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51" w:rsidRPr="00CC1A1A" w:rsidRDefault="00893651" w:rsidP="000C46F5">
      <w:pPr>
        <w:tabs>
          <w:tab w:val="left" w:pos="2636"/>
        </w:tabs>
        <w:autoSpaceDE w:val="0"/>
        <w:autoSpaceDN w:val="0"/>
        <w:spacing w:line="240" w:lineRule="auto"/>
        <w:ind w:left="2835" w:firstLine="0"/>
        <w:jc w:val="center"/>
        <w:rPr>
          <w:rFonts w:ascii="Times New Roman" w:hAnsi="Times New Roman" w:cs="SKR HEAD1"/>
          <w:b/>
          <w:i/>
          <w:iCs/>
          <w:spacing w:val="-4"/>
          <w:sz w:val="80"/>
          <w:szCs w:val="80"/>
          <w:rtl/>
          <w:lang w:eastAsia="ar-SA"/>
        </w:rPr>
      </w:pPr>
      <w:r w:rsidRPr="00CC1A1A">
        <w:rPr>
          <w:noProof/>
        </w:rPr>
        <mc:AlternateContent>
          <mc:Choice Requires="wps">
            <w:drawing>
              <wp:anchor distT="0" distB="0" distL="114300" distR="114300" simplePos="0" relativeHeight="251653632" behindDoc="1" locked="0" layoutInCell="1" allowOverlap="1" wp14:anchorId="5FC7CC47" wp14:editId="0EF4A4BA">
                <wp:simplePos x="0" y="0"/>
                <wp:positionH relativeFrom="column">
                  <wp:posOffset>2697299</wp:posOffset>
                </wp:positionH>
                <wp:positionV relativeFrom="paragraph">
                  <wp:posOffset>246834</wp:posOffset>
                </wp:positionV>
                <wp:extent cx="1827530" cy="67951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795135"/>
                        </a:xfrm>
                        <a:prstGeom prst="rect">
                          <a:avLst/>
                        </a:prstGeom>
                        <a:solidFill>
                          <a:srgbClr val="FFFFFF"/>
                        </a:solidFill>
                        <a:ln w="12700">
                          <a:solidFill>
                            <a:srgbClr val="000000"/>
                          </a:solidFill>
                          <a:miter lim="800000"/>
                          <a:headEnd/>
                          <a:tailEnd/>
                        </a:ln>
                      </wps:spPr>
                      <wps:txbx>
                        <w:txbxContent>
                          <w:p w:rsidR="00332414" w:rsidRPr="001B6341" w:rsidRDefault="00332414" w:rsidP="00893651">
                            <w:pPr>
                              <w:spacing w:before="120"/>
                              <w:ind w:firstLine="17"/>
                              <w:jc w:val="center"/>
                              <w:rPr>
                                <w:rFonts w:ascii="Mosawi" w:hAnsi="Mosawi" w:cs="Mosawi"/>
                                <w:color w:val="000000"/>
                                <w:sz w:val="4"/>
                                <w:szCs w:val="2"/>
                                <w:rtl/>
                              </w:rPr>
                            </w:pPr>
                          </w:p>
                          <w:p w:rsidR="00332414" w:rsidRPr="001B6341" w:rsidRDefault="00332414"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332414" w:rsidRPr="00520213" w:rsidRDefault="00332414" w:rsidP="00893651">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ـدر حبّ</w:t>
                            </w:r>
                            <w:r w:rsidRPr="00E8278A">
                              <w:rPr>
                                <w:rFonts w:cs="Abz-2 (Badr)" w:hint="cs"/>
                                <w:b/>
                                <w:bCs/>
                                <w:color w:val="000000"/>
                                <w:sz w:val="32"/>
                                <w:szCs w:val="32"/>
                                <w:rtl/>
                              </w:rPr>
                              <w:t xml:space="preserve"> الله</w:t>
                            </w:r>
                          </w:p>
                          <w:p w:rsidR="00332414" w:rsidRPr="001B6341" w:rsidRDefault="00332414" w:rsidP="00893651">
                            <w:pPr>
                              <w:spacing w:before="120"/>
                              <w:ind w:firstLine="18"/>
                              <w:jc w:val="center"/>
                              <w:rPr>
                                <w:rFonts w:ascii="Mosawi" w:hAnsi="Mosawi" w:cs="Mosawi"/>
                                <w:color w:val="000000"/>
                                <w:sz w:val="12"/>
                                <w:szCs w:val="8"/>
                                <w:rtl/>
                                <w:lang w:bidi="ar-LB"/>
                              </w:rPr>
                            </w:pPr>
                          </w:p>
                          <w:p w:rsidR="00332414" w:rsidRDefault="00332414" w:rsidP="00893651">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332414" w:rsidRPr="00C84560" w:rsidRDefault="00332414" w:rsidP="00893651">
                            <w:pPr>
                              <w:ind w:firstLine="18"/>
                              <w:jc w:val="center"/>
                              <w:rPr>
                                <w:rFonts w:cs="Abz-2 (Badr)"/>
                                <w:b/>
                                <w:bCs/>
                                <w:color w:val="000000"/>
                                <w:sz w:val="12"/>
                                <w:szCs w:val="12"/>
                                <w:rtl/>
                              </w:rPr>
                            </w:pPr>
                            <w:r w:rsidRPr="00766E35">
                              <w:rPr>
                                <w:rFonts w:cs="Abz-2 (Badr)" w:hint="cs"/>
                                <w:b/>
                                <w:bCs/>
                                <w:color w:val="000000"/>
                                <w:sz w:val="30"/>
                                <w:szCs w:val="30"/>
                                <w:rtl/>
                              </w:rPr>
                              <w:t>محمد عب</w:t>
                            </w:r>
                            <w:r>
                              <w:rPr>
                                <w:rFonts w:cs="Abz-2 (Badr)" w:hint="cs"/>
                                <w:b/>
                                <w:bCs/>
                                <w:color w:val="000000"/>
                                <w:sz w:val="30"/>
                                <w:szCs w:val="30"/>
                                <w:rtl/>
                              </w:rPr>
                              <w:t>ّ</w:t>
                            </w:r>
                            <w:r w:rsidRPr="00766E35">
                              <w:rPr>
                                <w:rFonts w:cs="Abz-2 (Badr)" w:hint="cs"/>
                                <w:b/>
                                <w:bCs/>
                                <w:color w:val="000000"/>
                                <w:sz w:val="30"/>
                                <w:szCs w:val="30"/>
                                <w:rtl/>
                              </w:rPr>
                              <w:t>اس دهيني</w:t>
                            </w:r>
                          </w:p>
                          <w:p w:rsidR="00332414" w:rsidRPr="004D5C94" w:rsidRDefault="00332414" w:rsidP="00893651">
                            <w:pPr>
                              <w:ind w:firstLine="18"/>
                              <w:jc w:val="center"/>
                              <w:rPr>
                                <w:rFonts w:cs="Taher"/>
                                <w:color w:val="000000"/>
                                <w:rtl/>
                                <w:lang w:bidi="ar-LB"/>
                              </w:rPr>
                            </w:pPr>
                          </w:p>
                          <w:p w:rsidR="00332414" w:rsidRPr="001B6341" w:rsidRDefault="00332414"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332414" w:rsidRPr="00BA2384" w:rsidRDefault="00332414" w:rsidP="00893651">
                            <w:pPr>
                              <w:ind w:firstLine="18"/>
                              <w:jc w:val="center"/>
                              <w:rPr>
                                <w:rFonts w:cs="Abz-2 (Badr)"/>
                                <w:b/>
                                <w:bCs/>
                                <w:color w:val="000000"/>
                                <w:rtl/>
                              </w:rPr>
                            </w:pPr>
                            <w:r w:rsidRPr="00BA2384">
                              <w:rPr>
                                <w:rFonts w:cs="Abz-2 (Badr)" w:hint="cs"/>
                                <w:b/>
                                <w:bCs/>
                                <w:color w:val="000000"/>
                                <w:sz w:val="32"/>
                                <w:szCs w:val="32"/>
                                <w:rtl/>
                              </w:rPr>
                              <w:t>ربيع سويدان</w:t>
                            </w:r>
                          </w:p>
                          <w:p w:rsidR="00332414" w:rsidRDefault="00332414" w:rsidP="00893651">
                            <w:pPr>
                              <w:ind w:firstLine="18"/>
                              <w:jc w:val="center"/>
                              <w:rPr>
                                <w:rFonts w:cs="Taher"/>
                                <w:color w:val="000000"/>
                                <w:sz w:val="26"/>
                                <w:szCs w:val="22"/>
                                <w:rtl/>
                              </w:rPr>
                            </w:pPr>
                          </w:p>
                          <w:p w:rsidR="00332414" w:rsidRPr="004D5C94" w:rsidRDefault="00332414" w:rsidP="00893651">
                            <w:pPr>
                              <w:ind w:firstLine="18"/>
                              <w:jc w:val="center"/>
                              <w:rPr>
                                <w:rFonts w:cs="Taher"/>
                                <w:color w:val="000000"/>
                                <w:sz w:val="26"/>
                                <w:szCs w:val="22"/>
                                <w:rtl/>
                              </w:rPr>
                            </w:pPr>
                          </w:p>
                          <w:p w:rsidR="00332414" w:rsidRPr="00BA2384" w:rsidRDefault="00332414"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Pr="001B6341" w:rsidRDefault="00332414" w:rsidP="00893651">
                            <w:pPr>
                              <w:ind w:firstLine="17"/>
                              <w:jc w:val="center"/>
                              <w:rPr>
                                <w:rFonts w:ascii="Mosawi" w:hAnsi="Mosawi" w:cs="Mosawi"/>
                                <w:color w:val="000000"/>
                                <w:sz w:val="12"/>
                                <w:szCs w:val="8"/>
                                <w:rtl/>
                              </w:rPr>
                            </w:pPr>
                          </w:p>
                          <w:p w:rsidR="00332414" w:rsidRPr="00130951" w:rsidRDefault="00332414" w:rsidP="000C46F5">
                            <w:pPr>
                              <w:spacing w:line="240" w:lineRule="auto"/>
                              <w:ind w:firstLine="11"/>
                              <w:jc w:val="center"/>
                              <w:rPr>
                                <w:rFonts w:cs="HeshamNormal"/>
                                <w:color w:val="000000"/>
                              </w:rPr>
                            </w:pPr>
                            <w:r w:rsidRPr="00130951">
                              <w:rPr>
                                <w:rFonts w:cs="HeshamNormal" w:hint="cs"/>
                                <w:color w:val="000000"/>
                                <w:rtl/>
                              </w:rPr>
                              <w:t xml:space="preserve">تنضيد </w:t>
                            </w:r>
                            <w:r w:rsidRPr="006247CF">
                              <w:rPr>
                                <w:rFonts w:cs="Ya-Ali" w:hint="cs"/>
                                <w:color w:val="000000"/>
                                <w:sz w:val="36"/>
                                <w:szCs w:val="35"/>
                                <w:rtl/>
                              </w:rPr>
                              <w:t>وإ</w:t>
                            </w:r>
                            <w:r w:rsidRPr="006247CF">
                              <w:rPr>
                                <w:rFonts w:cs="Ya-Ali" w:hint="cs"/>
                                <w:color w:val="000000"/>
                                <w:sz w:val="36"/>
                                <w:szCs w:val="35"/>
                                <w:rtl/>
                                <w:lang w:bidi="ar-LB"/>
                              </w:rPr>
                              <w:t>خ</w:t>
                            </w:r>
                            <w:r w:rsidRPr="006247CF">
                              <w:rPr>
                                <w:rFonts w:cs="Ya-Ali" w:hint="cs"/>
                                <w:color w:val="000000"/>
                                <w:sz w:val="36"/>
                                <w:szCs w:val="35"/>
                                <w:rtl/>
                              </w:rPr>
                              <w:t>راج</w:t>
                            </w:r>
                          </w:p>
                          <w:p w:rsidR="00332414" w:rsidRPr="00B8317B" w:rsidRDefault="00332414"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332414" w:rsidRPr="00C84560" w:rsidRDefault="00332414" w:rsidP="00CC0FE8">
                            <w:pPr>
                              <w:ind w:firstLine="18"/>
                              <w:jc w:val="center"/>
                              <w:rPr>
                                <w:rFonts w:cs="Abz-3 (Yagut)"/>
                                <w:b/>
                                <w:bCs/>
                                <w:color w:val="000000"/>
                                <w:rtl/>
                                <w:lang w:bidi="ar-LB"/>
                              </w:rPr>
                            </w:pPr>
                          </w:p>
                          <w:p w:rsidR="00332414" w:rsidRPr="001B6341" w:rsidRDefault="00332414"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332414" w:rsidRPr="00130951" w:rsidRDefault="00332414" w:rsidP="00893651">
                            <w:pPr>
                              <w:ind w:firstLine="18"/>
                              <w:jc w:val="center"/>
                              <w:rPr>
                                <w:rFonts w:cs="HeshamNormal"/>
                                <w:color w:val="000000"/>
                                <w:sz w:val="22"/>
                                <w:szCs w:val="22"/>
                              </w:rPr>
                            </w:pPr>
                            <w:r w:rsidRPr="00130951">
                              <w:rPr>
                                <w:rFonts w:cs="HeshamNormal"/>
                                <w:color w:val="000000"/>
                                <w:sz w:val="22"/>
                                <w:szCs w:val="22"/>
                              </w:rPr>
                              <w:t>Idea Creation</w:t>
                            </w:r>
                          </w:p>
                          <w:p w:rsidR="00332414" w:rsidRPr="008F5476" w:rsidRDefault="00332414" w:rsidP="00893651">
                            <w:pPr>
                              <w:spacing w:line="460" w:lineRule="exact"/>
                              <w:ind w:firstLine="18"/>
                              <w:jc w:val="center"/>
                              <w:rPr>
                                <w:rFonts w:cs="HeshamNormal"/>
                                <w:color w:val="000000"/>
                                <w:szCs w:val="20"/>
                              </w:rPr>
                            </w:pPr>
                          </w:p>
                          <w:p w:rsidR="00332414" w:rsidRPr="00CD4BDD" w:rsidRDefault="00332414" w:rsidP="00893651">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7CC47" id="_x0000_t202" coordsize="21600,21600" o:spt="202" path="m,l,21600r21600,l21600,xe">
                <v:stroke joinstyle="miter"/>
                <v:path gradientshapeok="t" o:connecttype="rect"/>
              </v:shapetype>
              <v:shape id="Text Box 11" o:spid="_x0000_s1026" type="#_x0000_t202" style="position:absolute;left:0;text-align:left;margin-left:212.4pt;margin-top:19.45pt;width:143.9pt;height:53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" strokeweight="1pt">
                <v:textbox inset="0,0,0,0">
                  <w:txbxContent>
                    <w:p w:rsidR="00332414" w:rsidRPr="001B6341" w:rsidRDefault="00332414" w:rsidP="00893651">
                      <w:pPr>
                        <w:spacing w:before="120"/>
                        <w:ind w:firstLine="17"/>
                        <w:jc w:val="center"/>
                        <w:rPr>
                          <w:rFonts w:ascii="Mosawi" w:hAnsi="Mosawi" w:cs="Mosawi"/>
                          <w:color w:val="000000"/>
                          <w:sz w:val="4"/>
                          <w:szCs w:val="2"/>
                          <w:rtl/>
                        </w:rPr>
                      </w:pPr>
                    </w:p>
                    <w:p w:rsidR="00332414" w:rsidRPr="001B6341" w:rsidRDefault="00332414"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332414" w:rsidRPr="00520213" w:rsidRDefault="00332414" w:rsidP="00893651">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ـدر حبّ</w:t>
                      </w:r>
                      <w:r w:rsidRPr="00E8278A">
                        <w:rPr>
                          <w:rFonts w:cs="Abz-2 (Badr)" w:hint="cs"/>
                          <w:b/>
                          <w:bCs/>
                          <w:color w:val="000000"/>
                          <w:sz w:val="32"/>
                          <w:szCs w:val="32"/>
                          <w:rtl/>
                        </w:rPr>
                        <w:t xml:space="preserve"> الله</w:t>
                      </w:r>
                    </w:p>
                    <w:p w:rsidR="00332414" w:rsidRPr="001B6341" w:rsidRDefault="00332414" w:rsidP="00893651">
                      <w:pPr>
                        <w:spacing w:before="120"/>
                        <w:ind w:firstLine="18"/>
                        <w:jc w:val="center"/>
                        <w:rPr>
                          <w:rFonts w:ascii="Mosawi" w:hAnsi="Mosawi" w:cs="Mosawi"/>
                          <w:color w:val="000000"/>
                          <w:sz w:val="12"/>
                          <w:szCs w:val="8"/>
                          <w:rtl/>
                          <w:lang w:bidi="ar-LB"/>
                        </w:rPr>
                      </w:pPr>
                    </w:p>
                    <w:p w:rsidR="00332414" w:rsidRDefault="00332414" w:rsidP="00893651">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332414" w:rsidRPr="00C84560" w:rsidRDefault="00332414" w:rsidP="00893651">
                      <w:pPr>
                        <w:ind w:firstLine="18"/>
                        <w:jc w:val="center"/>
                        <w:rPr>
                          <w:rFonts w:cs="Abz-2 (Badr)"/>
                          <w:b/>
                          <w:bCs/>
                          <w:color w:val="000000"/>
                          <w:sz w:val="12"/>
                          <w:szCs w:val="12"/>
                          <w:rtl/>
                        </w:rPr>
                      </w:pPr>
                      <w:r w:rsidRPr="00766E35">
                        <w:rPr>
                          <w:rFonts w:cs="Abz-2 (Badr)" w:hint="cs"/>
                          <w:b/>
                          <w:bCs/>
                          <w:color w:val="000000"/>
                          <w:sz w:val="30"/>
                          <w:szCs w:val="30"/>
                          <w:rtl/>
                        </w:rPr>
                        <w:t>محمد عب</w:t>
                      </w:r>
                      <w:r>
                        <w:rPr>
                          <w:rFonts w:cs="Abz-2 (Badr)" w:hint="cs"/>
                          <w:b/>
                          <w:bCs/>
                          <w:color w:val="000000"/>
                          <w:sz w:val="30"/>
                          <w:szCs w:val="30"/>
                          <w:rtl/>
                        </w:rPr>
                        <w:t>ّ</w:t>
                      </w:r>
                      <w:r w:rsidRPr="00766E35">
                        <w:rPr>
                          <w:rFonts w:cs="Abz-2 (Badr)" w:hint="cs"/>
                          <w:b/>
                          <w:bCs/>
                          <w:color w:val="000000"/>
                          <w:sz w:val="30"/>
                          <w:szCs w:val="30"/>
                          <w:rtl/>
                        </w:rPr>
                        <w:t>اس دهيني</w:t>
                      </w:r>
                    </w:p>
                    <w:p w:rsidR="00332414" w:rsidRPr="004D5C94" w:rsidRDefault="00332414" w:rsidP="00893651">
                      <w:pPr>
                        <w:ind w:firstLine="18"/>
                        <w:jc w:val="center"/>
                        <w:rPr>
                          <w:rFonts w:cs="Taher"/>
                          <w:color w:val="000000"/>
                          <w:rtl/>
                          <w:lang w:bidi="ar-LB"/>
                        </w:rPr>
                      </w:pPr>
                    </w:p>
                    <w:p w:rsidR="00332414" w:rsidRPr="001B6341" w:rsidRDefault="00332414"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332414" w:rsidRPr="00BA2384" w:rsidRDefault="00332414" w:rsidP="00893651">
                      <w:pPr>
                        <w:ind w:firstLine="18"/>
                        <w:jc w:val="center"/>
                        <w:rPr>
                          <w:rFonts w:cs="Abz-2 (Badr)"/>
                          <w:b/>
                          <w:bCs/>
                          <w:color w:val="000000"/>
                          <w:rtl/>
                        </w:rPr>
                      </w:pPr>
                      <w:r w:rsidRPr="00BA2384">
                        <w:rPr>
                          <w:rFonts w:cs="Abz-2 (Badr)" w:hint="cs"/>
                          <w:b/>
                          <w:bCs/>
                          <w:color w:val="000000"/>
                          <w:sz w:val="32"/>
                          <w:szCs w:val="32"/>
                          <w:rtl/>
                        </w:rPr>
                        <w:t>ربيع سويدان</w:t>
                      </w:r>
                    </w:p>
                    <w:p w:rsidR="00332414" w:rsidRDefault="00332414" w:rsidP="00893651">
                      <w:pPr>
                        <w:ind w:firstLine="18"/>
                        <w:jc w:val="center"/>
                        <w:rPr>
                          <w:rFonts w:cs="Taher"/>
                          <w:color w:val="000000"/>
                          <w:sz w:val="26"/>
                          <w:szCs w:val="22"/>
                          <w:rtl/>
                        </w:rPr>
                      </w:pPr>
                    </w:p>
                    <w:p w:rsidR="00332414" w:rsidRPr="004D5C94" w:rsidRDefault="00332414" w:rsidP="00893651">
                      <w:pPr>
                        <w:ind w:firstLine="18"/>
                        <w:jc w:val="center"/>
                        <w:rPr>
                          <w:rFonts w:cs="Taher"/>
                          <w:color w:val="000000"/>
                          <w:sz w:val="26"/>
                          <w:szCs w:val="22"/>
                          <w:rtl/>
                        </w:rPr>
                      </w:pPr>
                    </w:p>
                    <w:p w:rsidR="00332414" w:rsidRPr="00BA2384" w:rsidRDefault="00332414"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Default="00332414" w:rsidP="00893651">
                      <w:pPr>
                        <w:ind w:firstLine="18"/>
                        <w:jc w:val="center"/>
                        <w:rPr>
                          <w:rFonts w:cs="HeshamNormal"/>
                          <w:color w:val="000000"/>
                        </w:rPr>
                      </w:pPr>
                    </w:p>
                    <w:p w:rsidR="00332414" w:rsidRPr="001B6341" w:rsidRDefault="00332414" w:rsidP="00893651">
                      <w:pPr>
                        <w:ind w:firstLine="17"/>
                        <w:jc w:val="center"/>
                        <w:rPr>
                          <w:rFonts w:ascii="Mosawi" w:hAnsi="Mosawi" w:cs="Mosawi"/>
                          <w:color w:val="000000"/>
                          <w:sz w:val="12"/>
                          <w:szCs w:val="8"/>
                          <w:rtl/>
                        </w:rPr>
                      </w:pPr>
                    </w:p>
                    <w:p w:rsidR="00332414" w:rsidRPr="00130951" w:rsidRDefault="00332414" w:rsidP="000C46F5">
                      <w:pPr>
                        <w:spacing w:line="240" w:lineRule="auto"/>
                        <w:ind w:firstLine="11"/>
                        <w:jc w:val="center"/>
                        <w:rPr>
                          <w:rFonts w:cs="HeshamNormal"/>
                          <w:color w:val="000000"/>
                        </w:rPr>
                      </w:pPr>
                      <w:r w:rsidRPr="00130951">
                        <w:rPr>
                          <w:rFonts w:cs="HeshamNormal" w:hint="cs"/>
                          <w:color w:val="000000"/>
                          <w:rtl/>
                        </w:rPr>
                        <w:t xml:space="preserve">تنضيد </w:t>
                      </w:r>
                      <w:r w:rsidRPr="006247CF">
                        <w:rPr>
                          <w:rFonts w:cs="Ya-Ali" w:hint="cs"/>
                          <w:color w:val="000000"/>
                          <w:sz w:val="36"/>
                          <w:szCs w:val="35"/>
                          <w:rtl/>
                        </w:rPr>
                        <w:t>وإ</w:t>
                      </w:r>
                      <w:r w:rsidRPr="006247CF">
                        <w:rPr>
                          <w:rFonts w:cs="Ya-Ali" w:hint="cs"/>
                          <w:color w:val="000000"/>
                          <w:sz w:val="36"/>
                          <w:szCs w:val="35"/>
                          <w:rtl/>
                          <w:lang w:bidi="ar-LB"/>
                        </w:rPr>
                        <w:t>خ</w:t>
                      </w:r>
                      <w:r w:rsidRPr="006247CF">
                        <w:rPr>
                          <w:rFonts w:cs="Ya-Ali" w:hint="cs"/>
                          <w:color w:val="000000"/>
                          <w:sz w:val="36"/>
                          <w:szCs w:val="35"/>
                          <w:rtl/>
                        </w:rPr>
                        <w:t>راج</w:t>
                      </w:r>
                    </w:p>
                    <w:p w:rsidR="00332414" w:rsidRPr="00B8317B" w:rsidRDefault="00332414"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332414" w:rsidRPr="00C84560" w:rsidRDefault="00332414" w:rsidP="00CC0FE8">
                      <w:pPr>
                        <w:ind w:firstLine="18"/>
                        <w:jc w:val="center"/>
                        <w:rPr>
                          <w:rFonts w:cs="Abz-3 (Yagut)"/>
                          <w:b/>
                          <w:bCs/>
                          <w:color w:val="000000"/>
                          <w:rtl/>
                          <w:lang w:bidi="ar-LB"/>
                        </w:rPr>
                      </w:pPr>
                    </w:p>
                    <w:p w:rsidR="00332414" w:rsidRPr="001B6341" w:rsidRDefault="00332414"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332414" w:rsidRPr="00130951" w:rsidRDefault="00332414" w:rsidP="00893651">
                      <w:pPr>
                        <w:ind w:firstLine="18"/>
                        <w:jc w:val="center"/>
                        <w:rPr>
                          <w:rFonts w:cs="HeshamNormal"/>
                          <w:color w:val="000000"/>
                          <w:sz w:val="22"/>
                          <w:szCs w:val="22"/>
                        </w:rPr>
                      </w:pPr>
                      <w:r w:rsidRPr="00130951">
                        <w:rPr>
                          <w:rFonts w:cs="HeshamNormal"/>
                          <w:color w:val="000000"/>
                          <w:sz w:val="22"/>
                          <w:szCs w:val="22"/>
                        </w:rPr>
                        <w:t>Idea Creation</w:t>
                      </w:r>
                    </w:p>
                    <w:p w:rsidR="00332414" w:rsidRPr="008F5476" w:rsidRDefault="00332414" w:rsidP="00893651">
                      <w:pPr>
                        <w:spacing w:line="460" w:lineRule="exact"/>
                        <w:ind w:firstLine="18"/>
                        <w:jc w:val="center"/>
                        <w:rPr>
                          <w:rFonts w:cs="HeshamNormal"/>
                          <w:color w:val="000000"/>
                          <w:szCs w:val="20"/>
                        </w:rPr>
                      </w:pPr>
                    </w:p>
                    <w:p w:rsidR="00332414" w:rsidRPr="00CD4BDD" w:rsidRDefault="00332414" w:rsidP="00893651">
                      <w:pPr>
                        <w:ind w:firstLine="18"/>
                      </w:pPr>
                    </w:p>
                  </w:txbxContent>
                </v:textbox>
              </v:shape>
            </w:pict>
          </mc:Fallback>
        </mc:AlternateContent>
      </w:r>
      <w:r w:rsidRPr="00CC1A1A">
        <w:rPr>
          <w:rFonts w:ascii="Times New Roman" w:hAnsi="Times New Roman" w:cs="SKR HEAD1"/>
          <w:b/>
          <w:i/>
          <w:iCs/>
          <w:spacing w:val="-4"/>
          <w:sz w:val="78"/>
          <w:szCs w:val="78"/>
          <w:rtl/>
          <w:lang w:eastAsia="ar-SA"/>
        </w:rPr>
        <w:t>الاجتهاد والتجديد</w:t>
      </w:r>
    </w:p>
    <w:p w:rsidR="00893651" w:rsidRPr="00CC1A1A" w:rsidRDefault="00893651" w:rsidP="00893651">
      <w:pPr>
        <w:widowControl/>
        <w:spacing w:line="440" w:lineRule="exact"/>
        <w:ind w:left="2835" w:firstLine="0"/>
        <w:jc w:val="center"/>
        <w:rPr>
          <w:rFonts w:ascii="Arial" w:hAnsi="Arial" w:cs="Ya-Ali"/>
          <w:b/>
          <w:sz w:val="24"/>
          <w:szCs w:val="24"/>
          <w:rtl/>
          <w:lang w:eastAsia="ar-SA"/>
        </w:rPr>
      </w:pPr>
      <w:r w:rsidRPr="00CC1A1A">
        <w:rPr>
          <w:rFonts w:ascii="Arial" w:hAnsi="Arial" w:cs="Ya-Ali"/>
          <w:b/>
          <w:sz w:val="24"/>
          <w:szCs w:val="24"/>
          <w:rtl/>
          <w:lang w:eastAsia="ar-SA"/>
        </w:rPr>
        <w:t>فصلي</w:t>
      </w:r>
      <w:r w:rsidRPr="00CC1A1A">
        <w:rPr>
          <w:rFonts w:ascii="Arial" w:hAnsi="Arial" w:cs="Ya-Ali" w:hint="cs"/>
          <w:b/>
          <w:sz w:val="24"/>
          <w:szCs w:val="24"/>
          <w:rtl/>
          <w:lang w:eastAsia="ar-SA"/>
        </w:rPr>
        <w:t>ّ</w:t>
      </w:r>
      <w:r w:rsidRPr="00CC1A1A">
        <w:rPr>
          <w:rFonts w:ascii="Arial" w:hAnsi="Arial" w:cs="Ya-Ali"/>
          <w:b/>
          <w:sz w:val="24"/>
          <w:szCs w:val="24"/>
          <w:rtl/>
          <w:lang w:eastAsia="ar-SA"/>
        </w:rPr>
        <w:t>ة</w:t>
      </w:r>
      <w:r w:rsidRPr="00CC1A1A">
        <w:rPr>
          <w:rFonts w:ascii="Arial" w:hAnsi="Arial" w:cs="Ya-Ali" w:hint="cs"/>
          <w:b/>
          <w:sz w:val="24"/>
          <w:szCs w:val="24"/>
          <w:rtl/>
          <w:lang w:eastAsia="ar-SA"/>
        </w:rPr>
        <w:t>ٌ</w:t>
      </w:r>
      <w:r w:rsidRPr="00CC1A1A">
        <w:rPr>
          <w:rFonts w:ascii="Arial" w:hAnsi="Arial" w:cs="Ya-Ali"/>
          <w:b/>
          <w:sz w:val="24"/>
          <w:szCs w:val="24"/>
          <w:rtl/>
          <w:lang w:eastAsia="ar-SA"/>
        </w:rPr>
        <w:t xml:space="preserve"> مختص</w:t>
      </w:r>
      <w:r w:rsidRPr="00CC1A1A">
        <w:rPr>
          <w:rFonts w:ascii="Arial" w:hAnsi="Arial" w:cs="Ya-Ali" w:hint="cs"/>
          <w:b/>
          <w:sz w:val="24"/>
          <w:szCs w:val="24"/>
          <w:rtl/>
          <w:lang w:eastAsia="ar-SA"/>
        </w:rPr>
        <w:t>ّ</w:t>
      </w:r>
      <w:r w:rsidRPr="00CC1A1A">
        <w:rPr>
          <w:rFonts w:ascii="Arial" w:hAnsi="Arial" w:cs="Ya-Ali"/>
          <w:b/>
          <w:sz w:val="24"/>
          <w:szCs w:val="24"/>
          <w:rtl/>
          <w:lang w:eastAsia="ar-SA"/>
        </w:rPr>
        <w:t>ة بقضـــايا الاجتهاد والفقــه الإسلامي</w:t>
      </w:r>
      <w:r w:rsidRPr="00CC1A1A">
        <w:rPr>
          <w:rFonts w:ascii="Arial" w:hAnsi="Arial" w:cs="Ya-Ali" w:hint="cs"/>
          <w:b/>
          <w:sz w:val="24"/>
          <w:szCs w:val="24"/>
          <w:rtl/>
          <w:lang w:eastAsia="ar-SA"/>
        </w:rPr>
        <w:t>ّ</w:t>
      </w:r>
    </w:p>
    <w:p w:rsidR="00893651" w:rsidRPr="00CC1A1A" w:rsidRDefault="00893651" w:rsidP="00474383">
      <w:pPr>
        <w:autoSpaceDE w:val="0"/>
        <w:autoSpaceDN w:val="0"/>
        <w:ind w:left="2835" w:firstLine="0"/>
        <w:jc w:val="center"/>
        <w:rPr>
          <w:rFonts w:ascii="Arial" w:hAnsi="Arial" w:cs="Ya-Ali"/>
          <w:b/>
          <w:sz w:val="23"/>
          <w:szCs w:val="23"/>
          <w:rtl/>
          <w:lang w:eastAsia="ar-SA"/>
        </w:rPr>
      </w:pPr>
      <w:r w:rsidRPr="00CC1A1A">
        <w:rPr>
          <w:rFonts w:ascii="Arial" w:hAnsi="Arial" w:cs="Ya-Ali"/>
          <w:b/>
          <w:sz w:val="24"/>
          <w:szCs w:val="24"/>
          <w:rtl/>
          <w:lang w:eastAsia="ar-SA"/>
        </w:rPr>
        <w:t>العدد</w:t>
      </w:r>
      <w:r w:rsidRPr="00CC1A1A">
        <w:rPr>
          <w:rFonts w:ascii="Arial" w:hAnsi="Arial" w:cs="Ya-Ali" w:hint="cs"/>
          <w:b/>
          <w:sz w:val="24"/>
          <w:szCs w:val="24"/>
          <w:rtl/>
          <w:lang w:eastAsia="ar-SA"/>
        </w:rPr>
        <w:t xml:space="preserve">ان </w:t>
      </w:r>
      <w:r w:rsidR="00E7549C" w:rsidRPr="00CC1A1A">
        <w:rPr>
          <w:rFonts w:ascii="Arial" w:hAnsi="Arial" w:cs="Ya-Ali" w:hint="cs"/>
          <w:b/>
          <w:sz w:val="24"/>
          <w:szCs w:val="24"/>
          <w:rtl/>
          <w:lang w:eastAsia="ar-SA" w:bidi="ar-LB"/>
        </w:rPr>
        <w:t>الثاني والثالث والثلاثون</w:t>
      </w:r>
      <w:r w:rsidRPr="00CC1A1A">
        <w:rPr>
          <w:rFonts w:ascii="Arial" w:hAnsi="Arial" w:cs="Ya-Ali"/>
          <w:b/>
          <w:sz w:val="24"/>
          <w:szCs w:val="24"/>
          <w:rtl/>
          <w:lang w:eastAsia="ar-SA"/>
        </w:rPr>
        <w:t>، السـن</w:t>
      </w:r>
      <w:r w:rsidRPr="00CC1A1A">
        <w:rPr>
          <w:rFonts w:ascii="Arial" w:hAnsi="Arial" w:cs="Ya-Ali" w:hint="cs"/>
          <w:b/>
          <w:sz w:val="24"/>
          <w:szCs w:val="24"/>
          <w:rtl/>
          <w:lang w:eastAsia="ar-SA"/>
        </w:rPr>
        <w:t>تان</w:t>
      </w:r>
      <w:r w:rsidRPr="00CC1A1A">
        <w:rPr>
          <w:rFonts w:ascii="Arial" w:hAnsi="Arial" w:cs="Ya-Ali"/>
          <w:b/>
          <w:sz w:val="24"/>
          <w:szCs w:val="24"/>
          <w:rtl/>
          <w:lang w:eastAsia="ar-SA"/>
        </w:rPr>
        <w:t xml:space="preserve"> </w:t>
      </w:r>
      <w:r w:rsidR="00E7549C" w:rsidRPr="00CC1A1A">
        <w:rPr>
          <w:rFonts w:ascii="Arial" w:hAnsi="Arial" w:cs="Ya-Ali" w:hint="cs"/>
          <w:b/>
          <w:sz w:val="24"/>
          <w:szCs w:val="24"/>
          <w:rtl/>
          <w:lang w:eastAsia="ar-SA"/>
        </w:rPr>
        <w:t>الثامنة والتاسعة</w:t>
      </w:r>
      <w:r w:rsidRPr="00CC1A1A">
        <w:rPr>
          <w:rFonts w:ascii="Arial" w:hAnsi="Arial" w:cs="Ya-Ali" w:hint="cs"/>
          <w:b/>
          <w:sz w:val="24"/>
          <w:szCs w:val="24"/>
          <w:rtl/>
          <w:lang w:eastAsia="ar-SA"/>
        </w:rPr>
        <w:t>، خريف وشتاء 201</w:t>
      </w:r>
      <w:r w:rsidR="00E7549C" w:rsidRPr="00CC1A1A">
        <w:rPr>
          <w:rFonts w:ascii="Arial" w:hAnsi="Arial" w:cs="Ya-Ali" w:hint="cs"/>
          <w:b/>
          <w:sz w:val="24"/>
          <w:szCs w:val="24"/>
          <w:rtl/>
          <w:lang w:eastAsia="ar-SA"/>
        </w:rPr>
        <w:t>5</w:t>
      </w:r>
      <w:r w:rsidRPr="00CC1A1A">
        <w:rPr>
          <w:rFonts w:ascii="Arial" w:hAnsi="Arial" w:cs="Ya-Ali" w:hint="cs"/>
          <w:b/>
          <w:sz w:val="24"/>
          <w:szCs w:val="24"/>
          <w:rtl/>
          <w:lang w:eastAsia="ar-SA"/>
        </w:rPr>
        <w:t>م، 143</w:t>
      </w:r>
      <w:r w:rsidR="00E7549C" w:rsidRPr="00CC1A1A">
        <w:rPr>
          <w:rFonts w:ascii="Arial" w:hAnsi="Arial" w:cs="Ya-Ali" w:hint="cs"/>
          <w:b/>
          <w:sz w:val="24"/>
          <w:szCs w:val="24"/>
          <w:rtl/>
          <w:lang w:eastAsia="ar-SA"/>
        </w:rPr>
        <w:t>6</w:t>
      </w:r>
      <w:r w:rsidRPr="00CC1A1A">
        <w:rPr>
          <w:rFonts w:ascii="Arial" w:hAnsi="Arial" w:cs="Ya-Ali" w:hint="cs"/>
          <w:b/>
          <w:sz w:val="24"/>
          <w:szCs w:val="24"/>
          <w:rtl/>
          <w:lang w:eastAsia="ar-SA"/>
        </w:rPr>
        <w:t>هـ</w:t>
      </w:r>
    </w:p>
    <w:p w:rsidR="00893651" w:rsidRPr="00CC1A1A" w:rsidRDefault="00893651" w:rsidP="00893651">
      <w:pPr>
        <w:tabs>
          <w:tab w:val="left" w:pos="-289"/>
          <w:tab w:val="center" w:pos="1955"/>
        </w:tabs>
        <w:autoSpaceDE w:val="0"/>
        <w:autoSpaceDN w:val="0"/>
        <w:ind w:right="2835" w:firstLine="0"/>
        <w:jc w:val="left"/>
        <w:rPr>
          <w:rFonts w:ascii="Times New Roman" w:hAnsi="Times New Roman"/>
          <w:bCs/>
          <w:spacing w:val="-4"/>
          <w:sz w:val="26"/>
          <w:rtl/>
          <w:lang w:eastAsia="ar-SA"/>
        </w:rPr>
      </w:pPr>
      <w:r w:rsidRPr="00CC1A1A">
        <w:rPr>
          <w:noProof/>
        </w:rPr>
        <mc:AlternateContent>
          <mc:Choice Requires="wps">
            <w:drawing>
              <wp:anchor distT="0" distB="0" distL="114300" distR="114300" simplePos="0" relativeHeight="251651584" behindDoc="0" locked="0" layoutInCell="1" allowOverlap="1" wp14:anchorId="5A601A62" wp14:editId="33E0FEE3">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32414" w:rsidRPr="00020833" w:rsidRDefault="00332414"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332414" w:rsidRPr="001B6341" w:rsidRDefault="00332414"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1A62" id="Text Box 9" o:spid="_x0000_s1027" type="#_x0000_t202" style="position:absolute;left:0;text-align:left;margin-left:3.65pt;margin-top:16.5pt;width:195.15pt;height:42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332414" w:rsidRPr="00020833" w:rsidRDefault="00332414"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332414" w:rsidRPr="001B6341" w:rsidRDefault="00332414"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332414" w:rsidRPr="00020833" w:rsidRDefault="00332414"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v:textbox>
              </v:shape>
            </w:pict>
          </mc:Fallback>
        </mc:AlternateContent>
      </w:r>
      <w:r w:rsidRPr="00CC1A1A">
        <w:rPr>
          <w:rFonts w:ascii="Times New Roman" w:hAnsi="Times New Roman"/>
          <w:bCs/>
          <w:spacing w:val="-4"/>
          <w:sz w:val="26"/>
          <w:rtl/>
          <w:lang w:eastAsia="ar-SA"/>
        </w:rPr>
        <w:tab/>
      </w:r>
      <w:r w:rsidRPr="00CC1A1A">
        <w:rPr>
          <w:rFonts w:ascii="Times New Roman" w:hAnsi="Times New Roman"/>
          <w:bCs/>
          <w:spacing w:val="-4"/>
          <w:sz w:val="26"/>
          <w:rtl/>
          <w:lang w:eastAsia="ar-SA"/>
        </w:rPr>
        <w:tab/>
      </w:r>
    </w:p>
    <w:p w:rsidR="00893651" w:rsidRPr="00CC1A1A" w:rsidRDefault="00893651" w:rsidP="00893651">
      <w:pPr>
        <w:widowControl/>
        <w:spacing w:line="320" w:lineRule="exact"/>
        <w:ind w:right="3052" w:firstLine="0"/>
        <w:rPr>
          <w:rFonts w:ascii="Times New Roman" w:hAnsi="Times New Roman" w:cs="PT Bold Heading"/>
          <w:bCs/>
          <w:sz w:val="24"/>
          <w:szCs w:val="20"/>
          <w:rtl/>
          <w:lang w:eastAsia="ar-SA"/>
        </w:rPr>
      </w:pPr>
    </w:p>
    <w:p w:rsidR="00893651" w:rsidRPr="00CC1A1A" w:rsidRDefault="0083587C" w:rsidP="00893651">
      <w:pPr>
        <w:widowControl/>
        <w:ind w:right="2977" w:firstLine="0"/>
        <w:jc w:val="left"/>
        <w:rPr>
          <w:rFonts w:ascii="Times New Roman" w:hAnsi="Times New Roman" w:cs="PT Bold Heading"/>
          <w:bCs/>
          <w:sz w:val="24"/>
          <w:szCs w:val="20"/>
          <w:rtl/>
          <w:lang w:eastAsia="ar-SA"/>
        </w:rPr>
      </w:pPr>
      <w:r w:rsidRPr="00CC1A1A">
        <w:rPr>
          <w:noProof/>
        </w:rPr>
        <mc:AlternateContent>
          <mc:Choice Requires="wps">
            <w:drawing>
              <wp:anchor distT="0" distB="0" distL="114300" distR="114300" simplePos="0" relativeHeight="251652608" behindDoc="0" locked="0" layoutInCell="1" allowOverlap="1" wp14:anchorId="41BFC145" wp14:editId="7466431D">
                <wp:simplePos x="0" y="0"/>
                <wp:positionH relativeFrom="column">
                  <wp:posOffset>3252470</wp:posOffset>
                </wp:positionH>
                <wp:positionV relativeFrom="paragraph">
                  <wp:posOffset>1549400</wp:posOffset>
                </wp:positionV>
                <wp:extent cx="1307465" cy="13379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414" w:rsidRDefault="00332414" w:rsidP="00893651">
                            <w:pPr>
                              <w:tabs>
                                <w:tab w:val="right" w:pos="2712"/>
                              </w:tabs>
                              <w:bidi w:val="0"/>
                              <w:ind w:firstLine="0"/>
                              <w:jc w:val="lowKashida"/>
                            </w:pPr>
                            <w:r>
                              <w:rPr>
                                <w:rFonts w:cs="Abz-3 (Yagut)" w:hint="cs"/>
                                <w:b/>
                                <w:bCs/>
                                <w:color w:val="000000"/>
                                <w:sz w:val="19"/>
                                <w:szCs w:val="19"/>
                                <w:rtl/>
                              </w:rPr>
                              <w:t>د. أحمد الريسوني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C145" id="Rectangle 2" o:spid="_x0000_s1028" style="position:absolute;left:0;text-align:left;margin-left:256.1pt;margin-top:122pt;width:102.95pt;height:10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nLtwIAAL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" filled="f" stroked="f">
                <v:textbox>
                  <w:txbxContent>
                    <w:p w:rsidR="00332414" w:rsidRDefault="00332414" w:rsidP="00893651">
                      <w:pPr>
                        <w:tabs>
                          <w:tab w:val="right" w:pos="2712"/>
                        </w:tabs>
                        <w:bidi w:val="0"/>
                        <w:ind w:firstLine="0"/>
                        <w:jc w:val="lowKashida"/>
                      </w:pPr>
                      <w:r>
                        <w:rPr>
                          <w:rFonts w:cs="Abz-3 (Yagut)" w:hint="cs"/>
                          <w:b/>
                          <w:bCs/>
                          <w:color w:val="000000"/>
                          <w:sz w:val="19"/>
                          <w:szCs w:val="19"/>
                          <w:rtl/>
                        </w:rPr>
                        <w:t>د. أحمد الريسوني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v:textbox>
              </v:rect>
            </w:pict>
          </mc:Fallback>
        </mc:AlternateContent>
      </w:r>
      <w:r w:rsidRPr="00CC1A1A">
        <w:rPr>
          <w:noProof/>
        </w:rPr>
        <mc:AlternateContent>
          <mc:Choice Requires="wps">
            <w:drawing>
              <wp:anchor distT="0" distB="0" distL="114300" distR="114300" simplePos="0" relativeHeight="251664896" behindDoc="0" locked="0" layoutInCell="1" allowOverlap="1" wp14:anchorId="283DE606" wp14:editId="69AE343E">
                <wp:simplePos x="0" y="0"/>
                <wp:positionH relativeFrom="column">
                  <wp:posOffset>2653665</wp:posOffset>
                </wp:positionH>
                <wp:positionV relativeFrom="paragraph">
                  <wp:posOffset>1556546</wp:posOffset>
                </wp:positionV>
                <wp:extent cx="702945" cy="133794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414" w:rsidRDefault="00332414" w:rsidP="00893651">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E606" id="Rectangle 1" o:spid="_x0000_s1029" style="position:absolute;left:0;text-align:left;margin-left:208.95pt;margin-top:122.55pt;width:55.35pt;height:10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" filled="f" stroked="f">
                <v:textbox>
                  <w:txbxContent>
                    <w:p w:rsidR="00332414" w:rsidRDefault="00332414" w:rsidP="00893651">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v:textbox>
              </v:rect>
            </w:pict>
          </mc:Fallback>
        </mc:AlternateContent>
      </w:r>
      <w:r w:rsidR="00893651" w:rsidRPr="00CC1A1A">
        <w:rPr>
          <w:rFonts w:ascii="Times New Roman" w:hAnsi="Times New Roman" w:cs="AGA Juhyna Regular"/>
          <w:sz w:val="90"/>
          <w:szCs w:val="90"/>
          <w:rtl/>
          <w:lang w:eastAsia="ar-SA"/>
        </w:rPr>
        <w:br w:type="page"/>
      </w:r>
    </w:p>
    <w:p w:rsidR="0046539E" w:rsidRPr="00CC1A1A" w:rsidRDefault="0046539E" w:rsidP="0046539E">
      <w:pPr>
        <w:widowControl/>
        <w:ind w:right="2977" w:firstLine="0"/>
        <w:jc w:val="left"/>
        <w:rPr>
          <w:rFonts w:ascii="Times New Roman" w:hAnsi="Times New Roman" w:cs="PT Bold Heading"/>
          <w:bCs/>
          <w:sz w:val="24"/>
          <w:szCs w:val="20"/>
          <w:lang w:eastAsia="ar-SA"/>
        </w:rPr>
      </w:pPr>
      <w:r w:rsidRPr="00CC1A1A">
        <w:rPr>
          <w:noProof/>
        </w:rPr>
        <w:lastRenderedPageBreak/>
        <mc:AlternateContent>
          <mc:Choice Requires="wps">
            <w:drawing>
              <wp:anchor distT="0" distB="0" distL="114300" distR="114300" simplePos="0" relativeHeight="251654656" behindDoc="0" locked="0" layoutInCell="1" allowOverlap="1" wp14:anchorId="3779BE51" wp14:editId="5486ED63">
                <wp:simplePos x="0" y="0"/>
                <wp:positionH relativeFrom="column">
                  <wp:posOffset>-17780</wp:posOffset>
                </wp:positionH>
                <wp:positionV relativeFrom="paragraph">
                  <wp:posOffset>816610</wp:posOffset>
                </wp:positionV>
                <wp:extent cx="4500245" cy="573405"/>
                <wp:effectExtent l="0" t="0" r="14605"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2414" w:rsidRDefault="00332414"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332414" w:rsidRDefault="00332414"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BE51" id="Text Box 18" o:spid="_x0000_s1030" type="#_x0000_t202" style="position:absolute;left:0;text-align:left;margin-left:-1.4pt;margin-top:64.3pt;width:354.35pt;height:4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" filled="f" strokeweight="1pt">
                <v:textbox inset="1mm,1mm,1mm,1mm">
                  <w:txbxContent>
                    <w:p w:rsidR="00332414" w:rsidRDefault="00332414"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332414" w:rsidRDefault="00332414"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r w:rsidRPr="00CC1A1A">
        <w:rPr>
          <w:noProof/>
        </w:rPr>
        <mc:AlternateContent>
          <mc:Choice Requires="wps">
            <w:drawing>
              <wp:anchor distT="0" distB="0" distL="114300" distR="114300" simplePos="0" relativeHeight="251656704" behindDoc="0" locked="0" layoutInCell="1" allowOverlap="1" wp14:anchorId="574DBF23" wp14:editId="5CAA8930">
                <wp:simplePos x="0" y="0"/>
                <wp:positionH relativeFrom="column">
                  <wp:posOffset>-21590</wp:posOffset>
                </wp:positionH>
                <wp:positionV relativeFrom="paragraph">
                  <wp:posOffset>2831465</wp:posOffset>
                </wp:positionV>
                <wp:extent cx="4502785" cy="437324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373245"/>
                        </a:xfrm>
                        <a:prstGeom prst="rect">
                          <a:avLst/>
                        </a:prstGeom>
                        <a:solidFill>
                          <a:srgbClr val="FFFFFF"/>
                        </a:solidFill>
                        <a:ln w="12700">
                          <a:noFill/>
                          <a:miter lim="800000"/>
                          <a:headEnd/>
                          <a:tailEnd/>
                        </a:ln>
                      </wps:spPr>
                      <wps:txbx>
                        <w:txbxContent>
                          <w:p w:rsidR="00332414" w:rsidRDefault="00332414" w:rsidP="0046539E">
                            <w:pPr>
                              <w:spacing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332414" w:rsidRDefault="00332414" w:rsidP="0046539E">
                            <w:pPr>
                              <w:widowControl/>
                              <w:spacing w:before="120" w:line="280" w:lineRule="exact"/>
                              <w:ind w:left="284"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 w:val="30"/>
                                <w:szCs w:val="28"/>
                                <w:rtl/>
                                <w:lang w:eastAsia="ar-SA"/>
                              </w:rPr>
                              <w:t>٭</w:t>
                            </w:r>
                            <w:r>
                              <w:rPr>
                                <w:rFonts w:ascii="Times New Roman" w:hAnsi="Times New Roman" w:cs="DanaFajr" w:hint="cs"/>
                                <w:color w:val="000000" w:themeColor="text1"/>
                                <w:szCs w:val="28"/>
                                <w:rtl/>
                                <w:lang w:eastAsia="ar-SA"/>
                              </w:rPr>
                              <w:t xml:space="preserve"> </w:t>
                            </w:r>
                            <w:r>
                              <w:rPr>
                                <w:rFonts w:ascii="Times New Roman" w:hAnsi="Times New Roman" w:cs="DanaFajr" w:hint="cs"/>
                                <w:b/>
                                <w:bCs/>
                                <w:color w:val="000000" w:themeColor="text1"/>
                                <w:szCs w:val="28"/>
                                <w:rtl/>
                                <w:lang w:eastAsia="ar-SA"/>
                              </w:rPr>
                              <w:t>لبنان: 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الناشرون</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الصحف</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والمطبوعات، بيروت، المشرّفية،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مقابل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وزارة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العمل، سنتر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فضل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الله، ط4، ص. ب: 25</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184، هاتف: 277007</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277088(9611+).</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جمهورية مصر العربية: مؤسسة الأهرام، القاهرة، شارع الجلاء، هاتف: 2665394.</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الإمارات العربية المتحدة: دار الحكمة، دبي، هاتف: 2665394.</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المغرب: (سبريس) الشركة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العربية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الإفريقية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والنشر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والصحافة، الدار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البيضاء، 70</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زنقة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سجلماسة.</w:t>
                            </w:r>
                          </w:p>
                          <w:p w:rsidR="00332414" w:rsidRDefault="00332414" w:rsidP="008979A7">
                            <w:pPr>
                              <w:spacing w:after="60"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 xml:space="preserve">العراق: 1ـ </w:t>
                            </w:r>
                            <w:r>
                              <w:rPr>
                                <w:rFonts w:cs="DanaFajr" w:hint="cs"/>
                                <w:b/>
                                <w:bCs/>
                                <w:noProof/>
                                <w:color w:val="000000" w:themeColor="text1"/>
                                <w:szCs w:val="28"/>
                                <w:rtl/>
                              </w:rPr>
                              <w:t>بغداد ـ شارع المتنبي ـ دار الكتاب العربي ـ هاتف:</w:t>
                            </w:r>
                            <w:r>
                              <w:rPr>
                                <w:rFonts w:cs="DanaFajr" w:hint="cs"/>
                                <w:b/>
                                <w:bCs/>
                                <w:color w:val="000000" w:themeColor="text1"/>
                                <w:szCs w:val="28"/>
                                <w:rtl/>
                              </w:rPr>
                              <w:t xml:space="preserve"> </w:t>
                            </w:r>
                            <w:r>
                              <w:rPr>
                                <w:rFonts w:cs="DanaFajr" w:hint="cs"/>
                                <w:b/>
                                <w:bCs/>
                                <w:noProof/>
                                <w:color w:val="000000" w:themeColor="text1"/>
                                <w:szCs w:val="28"/>
                                <w:rtl/>
                              </w:rPr>
                              <w:t>07901419375(964</w:t>
                            </w:r>
                            <w:r>
                              <w:rPr>
                                <w:rFonts w:cs="DanaFajr" w:hint="cs"/>
                                <w:b/>
                                <w:bCs/>
                                <w:color w:val="000000" w:themeColor="text1"/>
                                <w:szCs w:val="28"/>
                                <w:rtl/>
                              </w:rPr>
                              <w:t>+</w:t>
                            </w:r>
                            <w:r>
                              <w:rPr>
                                <w:rFonts w:cs="DanaFajr" w:hint="cs"/>
                                <w:b/>
                                <w:bCs/>
                                <w:noProof/>
                                <w:color w:val="000000" w:themeColor="text1"/>
                                <w:szCs w:val="28"/>
                                <w:rtl/>
                              </w:rPr>
                              <w:t xml:space="preserve">). 2ـ بغداد ـ شارع المتنبي ـ مكتبة العين ـ </w:t>
                            </w:r>
                            <w:r>
                              <w:rPr>
                                <w:rFonts w:cs="DanaFajr" w:hint="cs"/>
                                <w:b/>
                                <w:bCs/>
                                <w:color w:val="000000" w:themeColor="text1"/>
                                <w:szCs w:val="28"/>
                                <w:rtl/>
                              </w:rPr>
                              <w:t xml:space="preserve">هاتف: 7700728816(964+). 3ـ الكاظمية ـ باب المراد ـ خلف عمارة النواب ـ مكتبة القائم. 4ـ </w:t>
                            </w:r>
                            <w:r>
                              <w:rPr>
                                <w:rFonts w:cs="DanaFajr" w:hint="cs"/>
                                <w:b/>
                                <w:bCs/>
                                <w:noProof/>
                                <w:color w:val="000000" w:themeColor="text1"/>
                                <w:szCs w:val="28"/>
                                <w:rtl/>
                              </w:rPr>
                              <w:t>النجف ـ سوق الحويش ـ دار الغدير ـ هاتف: 7801752581 (964</w:t>
                            </w:r>
                            <w:r>
                              <w:rPr>
                                <w:rFonts w:ascii="Times New Roman" w:hAnsi="Times New Roman" w:cs="DanaFajr" w:hint="cs"/>
                                <w:b/>
                                <w:bCs/>
                                <w:color w:val="000000" w:themeColor="text1"/>
                                <w:szCs w:val="28"/>
                                <w:rtl/>
                                <w:lang w:eastAsia="ar-SA"/>
                              </w:rPr>
                              <w:t>+</w:t>
                            </w:r>
                            <w:r>
                              <w:rPr>
                                <w:rFonts w:cs="DanaFajr" w:hint="cs"/>
                                <w:b/>
                                <w:bCs/>
                                <w:noProof/>
                                <w:color w:val="000000" w:themeColor="text1"/>
                                <w:szCs w:val="28"/>
                                <w:rtl/>
                              </w:rPr>
                              <w:t xml:space="preserve">). 5ـ النجف ـ سوق الحويش ـ مؤسسة العطار الثقافية ـ هاتف: </w:t>
                            </w:r>
                            <w:r>
                              <w:rPr>
                                <w:rFonts w:cs="DanaFajr" w:hint="cs"/>
                                <w:b/>
                                <w:bCs/>
                                <w:color w:val="000000" w:themeColor="text1"/>
                                <w:szCs w:val="28"/>
                                <w:rtl/>
                              </w:rPr>
                              <w:t>7501608589(964+). 6ـ </w:t>
                            </w:r>
                            <w:r>
                              <w:rPr>
                                <w:rFonts w:cs="DanaFajr" w:hint="cs"/>
                                <w:b/>
                                <w:bCs/>
                                <w:noProof/>
                                <w:color w:val="000000" w:themeColor="text1"/>
                                <w:szCs w:val="28"/>
                                <w:rtl/>
                              </w:rPr>
                              <w:t>كربلاء ـ شارع قبلة الإمام الحسين</w:t>
                            </w:r>
                            <w:r w:rsidRPr="008979A7">
                              <w:rPr>
                                <w:rFonts w:cs="Mosawi" w:hint="cs"/>
                                <w:sz w:val="20"/>
                                <w:szCs w:val="20"/>
                                <w:rtl/>
                              </w:rPr>
                              <w:t>×</w:t>
                            </w:r>
                            <w:r>
                              <w:rPr>
                                <w:rFonts w:cs="Mosawi" w:hint="cs"/>
                                <w:b/>
                                <w:bCs/>
                                <w:noProof/>
                                <w:color w:val="000000" w:themeColor="text1"/>
                                <w:szCs w:val="23"/>
                                <w:rtl/>
                              </w:rPr>
                              <w:t xml:space="preserve"> </w:t>
                            </w:r>
                            <w:r>
                              <w:rPr>
                                <w:rFonts w:cs="DanaFajr" w:hint="cs"/>
                                <w:b/>
                                <w:bCs/>
                                <w:noProof/>
                                <w:color w:val="000000" w:themeColor="text1"/>
                                <w:szCs w:val="28"/>
                                <w:rtl/>
                              </w:rPr>
                              <w:t xml:space="preserve"> ـ الفرع المقابل لمرقد ابن فهد الحلي ـ دار الكتب للطباعة والنشر ـ </w:t>
                            </w:r>
                            <w:r>
                              <w:rPr>
                                <w:rFonts w:cs="DanaFajr" w:hint="cs"/>
                                <w:b/>
                                <w:bCs/>
                                <w:color w:val="000000" w:themeColor="text1"/>
                                <w:szCs w:val="28"/>
                                <w:rtl/>
                              </w:rPr>
                              <w:t>هاتف: 7811110341 (964+).</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إيران: 1ـ مكتبة الهاشمي، قم، كذرخان، هاتف: 7743543(98251+). 2ـ </w:t>
                            </w:r>
                            <w:r>
                              <w:rPr>
                                <w:rFonts w:cs="DanaFajr" w:hint="cs"/>
                                <w:b/>
                                <w:bCs/>
                                <w:noProof/>
                                <w:color w:val="000000" w:themeColor="text1"/>
                                <w:szCs w:val="28"/>
                                <w:rtl/>
                              </w:rPr>
                              <w:t>سوق القدس ـ الطابق الأوّل ـ مؤسّسة البلاغ</w:t>
                            </w:r>
                            <w:r>
                              <w:rPr>
                                <w:rFonts w:ascii="Times New Roman" w:hAnsi="Times New Roman" w:cs="DanaFajr" w:hint="cs"/>
                                <w:b/>
                                <w:bCs/>
                                <w:color w:val="000000" w:themeColor="text1"/>
                                <w:szCs w:val="28"/>
                                <w:rtl/>
                                <w:lang w:eastAsia="ar-SA"/>
                              </w:rPr>
                              <w:t>. 3ـ دفتر تبليغات «بوستان كتاب»، قم، چهار راه شهدا، هاتف: 7742155(98251+).</w:t>
                            </w:r>
                          </w:p>
                          <w:p w:rsidR="00332414" w:rsidRDefault="00332414" w:rsidP="0046539E">
                            <w:pPr>
                              <w:widowControl/>
                              <w:spacing w:line="280" w:lineRule="exact"/>
                              <w:ind w:left="283" w:firstLine="0"/>
                              <w:rPr>
                                <w:rFonts w:ascii="Times New Roman" w:hAnsi="Times New Roman" w:cs="DanaFajr"/>
                                <w:b/>
                                <w:bCs/>
                                <w:color w:val="000000" w:themeColor="text1"/>
                                <w:szCs w:val="28"/>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تونس: دار الزهراء للتوزيع والنشر، تونس العاصمة، هاتف: (0021698343821</w:t>
                            </w:r>
                            <w:r>
                              <w:rPr>
                                <w:rFonts w:ascii="Times New Roman" w:hAnsi="Times New Roman" w:cs="DanaFajr" w:hint="cs"/>
                                <w:b/>
                                <w:bCs/>
                                <w:color w:val="000000" w:themeColor="text1"/>
                                <w:szCs w:val="28"/>
                                <w:rtl/>
                                <w:lang w:eastAsia="ar-SA"/>
                              </w:rPr>
                              <w:t>).</w:t>
                            </w:r>
                          </w:p>
                          <w:p w:rsidR="00332414" w:rsidRDefault="00332414" w:rsidP="0046539E">
                            <w:pPr>
                              <w:widowControl/>
                              <w:tabs>
                                <w:tab w:val="right" w:pos="7030"/>
                              </w:tabs>
                              <w:spacing w:line="280" w:lineRule="exact"/>
                              <w:ind w:left="284" w:firstLine="0"/>
                              <w:jc w:val="left"/>
                              <w:rPr>
                                <w:rFonts w:ascii="Times New Roman" w:hAnsi="Times New Roman" w:cs="Times New Roman"/>
                                <w:b/>
                                <w:bCs/>
                                <w:color w:val="000000" w:themeColor="text1"/>
                                <w:sz w:val="27"/>
                                <w:szCs w:val="24"/>
                                <w:u w:val="single"/>
                                <w:rtl/>
                                <w:lang w:eastAsia="ar-SA"/>
                              </w:rPr>
                            </w:pPr>
                            <w:r>
                              <w:rPr>
                                <w:rFonts w:ascii="Times New Roman" w:hAnsi="Times New Roman" w:cs="DanaFajr" w:hint="cs"/>
                                <w:b/>
                                <w:bCs/>
                                <w:color w:val="000000" w:themeColor="text1"/>
                                <w:szCs w:val="28"/>
                                <w:rtl/>
                                <w:lang w:eastAsia="ar-SA"/>
                              </w:rPr>
                              <w:t>٭ شبكة الإنترنت، مكتبة النيل والفرات:</w:t>
                            </w:r>
                            <w:r>
                              <w:rPr>
                                <w:rFonts w:ascii="Times New Roman" w:hAnsi="Times New Roman" w:cs="DanaFajr" w:hint="cs"/>
                                <w:color w:val="000000" w:themeColor="text1"/>
                                <w:sz w:val="34"/>
                                <w:szCs w:val="32"/>
                                <w:rtl/>
                                <w:lang w:eastAsia="ar-SA"/>
                              </w:rPr>
                              <w:t xml:space="preserve">  </w:t>
                            </w:r>
                            <w:r>
                              <w:rPr>
                                <w:rFonts w:ascii="Times New Roman" w:hAnsi="Times New Roman" w:cs="DanaFajr" w:hint="cs"/>
                                <w:color w:val="000000" w:themeColor="text1"/>
                                <w:sz w:val="34"/>
                                <w:szCs w:val="32"/>
                                <w:rtl/>
                                <w:lang w:eastAsia="ar-SA"/>
                              </w:rPr>
                              <w:tab/>
                            </w:r>
                            <w:r>
                              <w:rPr>
                                <w:rFonts w:ascii="Times New Roman" w:hAnsi="Times New Roman" w:cs="Times New Roman"/>
                                <w:color w:val="000000" w:themeColor="text1"/>
                                <w:sz w:val="24"/>
                                <w:szCs w:val="20"/>
                                <w:u w:val="single"/>
                                <w:lang w:eastAsia="ar-SA"/>
                              </w:rPr>
                              <w:t>http://www.neelwafurat.com</w:t>
                            </w:r>
                          </w:p>
                          <w:p w:rsidR="00332414" w:rsidRDefault="00332414" w:rsidP="0046539E">
                            <w:pPr>
                              <w:widowControl/>
                              <w:tabs>
                                <w:tab w:val="right" w:pos="7030"/>
                              </w:tabs>
                              <w:spacing w:line="280" w:lineRule="exact"/>
                              <w:ind w:left="284" w:firstLine="0"/>
                              <w:jc w:val="left"/>
                              <w:rPr>
                                <w:rFonts w:ascii="Times New Roman" w:hAnsi="Times New Roman" w:cs="DanaFajr"/>
                                <w:color w:val="000000" w:themeColor="text1"/>
                                <w:sz w:val="34"/>
                                <w:szCs w:val="32"/>
                                <w:rtl/>
                                <w:lang w:eastAsia="ar-SA"/>
                              </w:rPr>
                            </w:pPr>
                            <w:r>
                              <w:rPr>
                                <w:rFonts w:ascii="Times New Roman" w:hAnsi="Times New Roman" w:cs="DanaFajr" w:hint="cs"/>
                                <w:b/>
                                <w:bCs/>
                                <w:color w:val="000000" w:themeColor="text1"/>
                                <w:szCs w:val="28"/>
                                <w:rtl/>
                                <w:lang w:eastAsia="ar-SA"/>
                              </w:rPr>
                              <w:t xml:space="preserve">٭ المكتبة الإلكترونية العربية على الإنترنت: </w:t>
                            </w:r>
                            <w:r>
                              <w:rPr>
                                <w:rFonts w:ascii="Times New Roman" w:hAnsi="Times New Roman" w:cs="DanaFajr" w:hint="cs"/>
                                <w:b/>
                                <w:bCs/>
                                <w:color w:val="000000" w:themeColor="text1"/>
                                <w:szCs w:val="28"/>
                                <w:rtl/>
                                <w:lang w:eastAsia="ar-SA"/>
                              </w:rPr>
                              <w:tab/>
                            </w:r>
                            <w:r>
                              <w:rPr>
                                <w:rFonts w:ascii="Times New Roman" w:hAnsi="Times New Roman" w:cs="Times New Roman"/>
                                <w:color w:val="000000" w:themeColor="text1"/>
                                <w:sz w:val="24"/>
                                <w:szCs w:val="20"/>
                                <w:u w:val="single"/>
                                <w:lang w:eastAsia="ar-SA"/>
                              </w:rPr>
                              <w:t>http://www.arabicebook.com</w:t>
                            </w:r>
                          </w:p>
                          <w:p w:rsidR="00332414" w:rsidRDefault="00332414" w:rsidP="0046539E">
                            <w:pPr>
                              <w:widowControl/>
                              <w:tabs>
                                <w:tab w:val="right" w:pos="7030"/>
                              </w:tabs>
                              <w:spacing w:line="280" w:lineRule="exact"/>
                              <w:ind w:left="284" w:firstLine="0"/>
                              <w:jc w:val="left"/>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w:t>
                            </w:r>
                            <w:r>
                              <w:rPr>
                                <w:rFonts w:ascii="Times New Roman" w:hAnsi="Times New Roman" w:cs="DanaFajr" w:hint="cs"/>
                                <w:color w:val="000000" w:themeColor="text1"/>
                                <w:sz w:val="38"/>
                                <w:szCs w:val="36"/>
                                <w:rtl/>
                                <w:lang w:eastAsia="ar-SA"/>
                              </w:rPr>
                              <w:t xml:space="preserve"> </w:t>
                            </w:r>
                            <w:r>
                              <w:rPr>
                                <w:rFonts w:ascii="Times New Roman" w:hAnsi="Times New Roman" w:cs="DanaFajr" w:hint="cs"/>
                                <w:b/>
                                <w:bCs/>
                                <w:color w:val="000000" w:themeColor="text1"/>
                                <w:szCs w:val="28"/>
                                <w:rtl/>
                                <w:lang w:eastAsia="ar-SA"/>
                              </w:rPr>
                              <w:t xml:space="preserve">بريطانيا وأوروپا، دار الحكمة للطباعة والنشر والتوزيع: </w:t>
                            </w:r>
                            <w:r>
                              <w:rPr>
                                <w:rFonts w:ascii="Times New Roman" w:hAnsi="Times New Roman" w:cs="DanaFajr" w:hint="cs"/>
                                <w:b/>
                                <w:bCs/>
                                <w:color w:val="000000" w:themeColor="text1"/>
                                <w:szCs w:val="28"/>
                                <w:rtl/>
                                <w:lang w:eastAsia="ar-SA"/>
                              </w:rPr>
                              <w:tab/>
                            </w:r>
                            <w:r>
                              <w:rPr>
                                <w:rFonts w:ascii="Times New Roman" w:hAnsi="Times New Roman" w:cs="DanaFajr"/>
                                <w:color w:val="000000" w:themeColor="text1"/>
                                <w:sz w:val="24"/>
                                <w:szCs w:val="20"/>
                                <w:lang w:eastAsia="ar-SA"/>
                              </w:rPr>
                              <w:t>United Kingdom</w:t>
                            </w:r>
                          </w:p>
                          <w:p w:rsidR="00332414" w:rsidRDefault="00332414" w:rsidP="0046539E">
                            <w:pPr>
                              <w:spacing w:line="280" w:lineRule="exact"/>
                              <w:ind w:firstLine="0"/>
                              <w:jc w:val="right"/>
                              <w:rPr>
                                <w:rFonts w:ascii="Times New Roman" w:hAnsi="Times New Roman" w:cs="DanaFajr"/>
                                <w:color w:val="000000" w:themeColor="text1"/>
                                <w:sz w:val="22"/>
                                <w:szCs w:val="18"/>
                                <w:rtl/>
                                <w:lang w:eastAsia="ar-SA"/>
                              </w:rPr>
                            </w:pPr>
                            <w:r>
                              <w:rPr>
                                <w:rFonts w:ascii="Times New Roman" w:hAnsi="Times New Roman" w:cs="DanaFajr"/>
                                <w:color w:val="000000" w:themeColor="text1"/>
                                <w:sz w:val="22"/>
                                <w:szCs w:val="18"/>
                                <w:lang w:eastAsia="ar-SA"/>
                              </w:rPr>
                              <w:t>London NW1 1HJ. Chalton Street 88. Tel</w:t>
                            </w:r>
                            <w:r w:rsidRPr="008B0A90">
                              <w:rPr>
                                <w:rFonts w:ascii="Times New Roman" w:hAnsi="Times New Roman" w:cs="DanaFajr"/>
                                <w:color w:val="000000" w:themeColor="text1"/>
                                <w:sz w:val="18"/>
                                <w:szCs w:val="18"/>
                                <w:lang w:eastAsia="ar-SA"/>
                              </w:rPr>
                              <w:t xml:space="preserve">: </w:t>
                            </w:r>
                            <w:r w:rsidRPr="008B0A90">
                              <w:rPr>
                                <w:rFonts w:asciiTheme="majorBidi" w:hAnsiTheme="majorBidi" w:cstheme="majorBidi"/>
                                <w:color w:val="000000" w:themeColor="text1"/>
                                <w:sz w:val="18"/>
                                <w:szCs w:val="18"/>
                                <w:lang w:eastAsia="ar-SA"/>
                              </w:rPr>
                              <w:t>(</w:t>
                            </w:r>
                            <w:r w:rsidRPr="008B0A90">
                              <w:rPr>
                                <w:rFonts w:ascii="Arial" w:hAnsi="Arial" w:cstheme="majorBidi"/>
                                <w:color w:val="000000" w:themeColor="text1"/>
                                <w:sz w:val="18"/>
                                <w:szCs w:val="18"/>
                                <w:lang w:eastAsia="ar-SA"/>
                              </w:rPr>
                              <w:t>+4420) 73834037</w:t>
                            </w:r>
                            <w:r w:rsidRPr="00DE2FED">
                              <w:rPr>
                                <w:rFonts w:asciiTheme="majorBidi" w:hAnsiTheme="majorBidi" w:cstheme="majorBidi"/>
                                <w:color w:val="000000" w:themeColor="text1"/>
                                <w:sz w:val="22"/>
                                <w:szCs w:val="18"/>
                                <w:lang w:eastAsia="ar-SA"/>
                              </w:rPr>
                              <w:t>.</w:t>
                            </w:r>
                          </w:p>
                          <w:p w:rsidR="00332414" w:rsidRDefault="00332414" w:rsidP="0046539E">
                            <w:pPr>
                              <w:spacing w:line="260" w:lineRule="exact"/>
                              <w:ind w:firstLine="0"/>
                              <w:jc w:val="left"/>
                              <w:rPr>
                                <w:rFonts w:ascii="Mosawi" w:hAnsi="Mosawi" w:cs="Mosawi"/>
                                <w:b/>
                                <w:sz w:val="44"/>
                                <w:szCs w:val="44"/>
                              </w:rPr>
                            </w:pPr>
                          </w:p>
                          <w:p w:rsidR="00332414" w:rsidRDefault="00332414" w:rsidP="0046539E">
                            <w:pPr>
                              <w:spacing w:line="300" w:lineRule="exact"/>
                              <w:ind w:firstLine="0"/>
                              <w:jc w:val="center"/>
                              <w:rPr>
                                <w:rFonts w:ascii="Mosawi" w:hAnsi="Mosawi" w:cs="Mosawi"/>
                                <w:b/>
                                <w:bCs/>
                                <w:sz w:val="20"/>
                                <w:szCs w:val="21"/>
                                <w:rtl/>
                              </w:rPr>
                            </w:pPr>
                          </w:p>
                          <w:p w:rsidR="00332414" w:rsidRDefault="00332414" w:rsidP="0046539E">
                            <w:pPr>
                              <w:spacing w:line="300" w:lineRule="exact"/>
                              <w:ind w:firstLine="0"/>
                              <w:jc w:val="center"/>
                              <w:rPr>
                                <w:rFonts w:ascii="Mosawi" w:hAnsi="Mosawi" w:cs="Mosawi"/>
                                <w:b/>
                                <w:bCs/>
                                <w:sz w:val="20"/>
                                <w:szCs w:val="21"/>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BF23" id="Text Box 15" o:spid="_x0000_s1031" type="#_x0000_t202" style="position:absolute;left:0;text-align:left;margin-left:-1.7pt;margin-top:222.95pt;width:354.55pt;height:3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" stroked="f" strokeweight="1pt">
                <v:textbox inset="0,0,0,0">
                  <w:txbxContent>
                    <w:p w:rsidR="00332414" w:rsidRDefault="00332414" w:rsidP="0046539E">
                      <w:pPr>
                        <w:spacing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332414" w:rsidRDefault="00332414" w:rsidP="0046539E">
                      <w:pPr>
                        <w:widowControl/>
                        <w:spacing w:before="120" w:line="280" w:lineRule="exact"/>
                        <w:ind w:left="284"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 w:val="30"/>
                          <w:szCs w:val="28"/>
                          <w:rtl/>
                          <w:lang w:eastAsia="ar-SA"/>
                        </w:rPr>
                        <w:t>٭</w:t>
                      </w:r>
                      <w:r>
                        <w:rPr>
                          <w:rFonts w:ascii="Times New Roman" w:hAnsi="Times New Roman" w:cs="DanaFajr" w:hint="cs"/>
                          <w:color w:val="000000" w:themeColor="text1"/>
                          <w:szCs w:val="28"/>
                          <w:rtl/>
                          <w:lang w:eastAsia="ar-SA"/>
                        </w:rPr>
                        <w:t xml:space="preserve"> </w:t>
                      </w:r>
                      <w:r>
                        <w:rPr>
                          <w:rFonts w:ascii="Times New Roman" w:hAnsi="Times New Roman" w:cs="DanaFajr" w:hint="cs"/>
                          <w:b/>
                          <w:bCs/>
                          <w:color w:val="000000" w:themeColor="text1"/>
                          <w:szCs w:val="28"/>
                          <w:rtl/>
                          <w:lang w:eastAsia="ar-SA"/>
                        </w:rPr>
                        <w:t>لبنان: 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الناشرون</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الصحف</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والمطبوعات، بيروت، المشرّفية،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مقابل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وزارة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العمل، سنتر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فضل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الله، ط4، ص. ب: 25</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184، هاتف: 277007</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277088(9611+).</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جمهورية مصر العربية: مؤسسة الأهرام، القاهرة، شارع الجلاء، هاتف: 2665394.</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الإمارات العربية المتحدة: دار الحكمة، دبي، هاتف: 2665394.</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المغرب: (سبريس) الشركة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العربية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الإفريقية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والنشر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والصحافة، الدار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البيضاء، 70</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زنقة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سجلماسة.</w:t>
                      </w:r>
                    </w:p>
                    <w:p w:rsidR="00332414" w:rsidRDefault="00332414" w:rsidP="008979A7">
                      <w:pPr>
                        <w:spacing w:after="60"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 xml:space="preserve">العراق: 1ـ </w:t>
                      </w:r>
                      <w:r>
                        <w:rPr>
                          <w:rFonts w:cs="DanaFajr" w:hint="cs"/>
                          <w:b/>
                          <w:bCs/>
                          <w:noProof/>
                          <w:color w:val="000000" w:themeColor="text1"/>
                          <w:szCs w:val="28"/>
                          <w:rtl/>
                        </w:rPr>
                        <w:t>بغداد ـ شارع المتنبي ـ دار الكتاب العربي ـ هاتف:</w:t>
                      </w:r>
                      <w:r>
                        <w:rPr>
                          <w:rFonts w:cs="DanaFajr" w:hint="cs"/>
                          <w:b/>
                          <w:bCs/>
                          <w:color w:val="000000" w:themeColor="text1"/>
                          <w:szCs w:val="28"/>
                          <w:rtl/>
                        </w:rPr>
                        <w:t xml:space="preserve"> </w:t>
                      </w:r>
                      <w:r>
                        <w:rPr>
                          <w:rFonts w:cs="DanaFajr" w:hint="cs"/>
                          <w:b/>
                          <w:bCs/>
                          <w:noProof/>
                          <w:color w:val="000000" w:themeColor="text1"/>
                          <w:szCs w:val="28"/>
                          <w:rtl/>
                        </w:rPr>
                        <w:t>07901419375(964</w:t>
                      </w:r>
                      <w:r>
                        <w:rPr>
                          <w:rFonts w:cs="DanaFajr" w:hint="cs"/>
                          <w:b/>
                          <w:bCs/>
                          <w:color w:val="000000" w:themeColor="text1"/>
                          <w:szCs w:val="28"/>
                          <w:rtl/>
                        </w:rPr>
                        <w:t>+</w:t>
                      </w:r>
                      <w:r>
                        <w:rPr>
                          <w:rFonts w:cs="DanaFajr" w:hint="cs"/>
                          <w:b/>
                          <w:bCs/>
                          <w:noProof/>
                          <w:color w:val="000000" w:themeColor="text1"/>
                          <w:szCs w:val="28"/>
                          <w:rtl/>
                        </w:rPr>
                        <w:t xml:space="preserve">). 2ـ بغداد ـ شارع المتنبي ـ مكتبة العين ـ </w:t>
                      </w:r>
                      <w:r>
                        <w:rPr>
                          <w:rFonts w:cs="DanaFajr" w:hint="cs"/>
                          <w:b/>
                          <w:bCs/>
                          <w:color w:val="000000" w:themeColor="text1"/>
                          <w:szCs w:val="28"/>
                          <w:rtl/>
                        </w:rPr>
                        <w:t xml:space="preserve">هاتف: 7700728816(964+). 3ـ الكاظمية ـ باب المراد ـ خلف عمارة النواب ـ مكتبة القائم. 4ـ </w:t>
                      </w:r>
                      <w:r>
                        <w:rPr>
                          <w:rFonts w:cs="DanaFajr" w:hint="cs"/>
                          <w:b/>
                          <w:bCs/>
                          <w:noProof/>
                          <w:color w:val="000000" w:themeColor="text1"/>
                          <w:szCs w:val="28"/>
                          <w:rtl/>
                        </w:rPr>
                        <w:t>النجف ـ سوق الحويش ـ دار الغدير ـ هاتف: 7801752581 (964</w:t>
                      </w:r>
                      <w:r>
                        <w:rPr>
                          <w:rFonts w:ascii="Times New Roman" w:hAnsi="Times New Roman" w:cs="DanaFajr" w:hint="cs"/>
                          <w:b/>
                          <w:bCs/>
                          <w:color w:val="000000" w:themeColor="text1"/>
                          <w:szCs w:val="28"/>
                          <w:rtl/>
                          <w:lang w:eastAsia="ar-SA"/>
                        </w:rPr>
                        <w:t>+</w:t>
                      </w:r>
                      <w:r>
                        <w:rPr>
                          <w:rFonts w:cs="DanaFajr" w:hint="cs"/>
                          <w:b/>
                          <w:bCs/>
                          <w:noProof/>
                          <w:color w:val="000000" w:themeColor="text1"/>
                          <w:szCs w:val="28"/>
                          <w:rtl/>
                        </w:rPr>
                        <w:t xml:space="preserve">). 5ـ النجف ـ سوق الحويش ـ مؤسسة العطار الثقافية ـ هاتف: </w:t>
                      </w:r>
                      <w:r>
                        <w:rPr>
                          <w:rFonts w:cs="DanaFajr" w:hint="cs"/>
                          <w:b/>
                          <w:bCs/>
                          <w:color w:val="000000" w:themeColor="text1"/>
                          <w:szCs w:val="28"/>
                          <w:rtl/>
                        </w:rPr>
                        <w:t>7501608589(964+). 6ـ </w:t>
                      </w:r>
                      <w:r>
                        <w:rPr>
                          <w:rFonts w:cs="DanaFajr" w:hint="cs"/>
                          <w:b/>
                          <w:bCs/>
                          <w:noProof/>
                          <w:color w:val="000000" w:themeColor="text1"/>
                          <w:szCs w:val="28"/>
                          <w:rtl/>
                        </w:rPr>
                        <w:t>كربلاء ـ شارع قبلة الإمام الحسين</w:t>
                      </w:r>
                      <w:r w:rsidRPr="008979A7">
                        <w:rPr>
                          <w:rFonts w:cs="Mosawi" w:hint="cs"/>
                          <w:sz w:val="20"/>
                          <w:szCs w:val="20"/>
                          <w:rtl/>
                        </w:rPr>
                        <w:t>×</w:t>
                      </w:r>
                      <w:r>
                        <w:rPr>
                          <w:rFonts w:cs="Mosawi" w:hint="cs"/>
                          <w:b/>
                          <w:bCs/>
                          <w:noProof/>
                          <w:color w:val="000000" w:themeColor="text1"/>
                          <w:szCs w:val="23"/>
                          <w:rtl/>
                        </w:rPr>
                        <w:t xml:space="preserve"> </w:t>
                      </w:r>
                      <w:r>
                        <w:rPr>
                          <w:rFonts w:cs="DanaFajr" w:hint="cs"/>
                          <w:b/>
                          <w:bCs/>
                          <w:noProof/>
                          <w:color w:val="000000" w:themeColor="text1"/>
                          <w:szCs w:val="28"/>
                          <w:rtl/>
                        </w:rPr>
                        <w:t xml:space="preserve"> ـ الفرع المقابل لمرقد ابن فهد الحلي ـ دار الكتب للطباعة والنشر ـ </w:t>
                      </w:r>
                      <w:r>
                        <w:rPr>
                          <w:rFonts w:cs="DanaFajr" w:hint="cs"/>
                          <w:b/>
                          <w:bCs/>
                          <w:color w:val="000000" w:themeColor="text1"/>
                          <w:szCs w:val="28"/>
                          <w:rtl/>
                        </w:rPr>
                        <w:t>هاتف: 7811110341 (964+).</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332414" w:rsidRDefault="00332414"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إيران: 1ـ مكتبة الهاشمي، قم، كذرخان، هاتف: 7743543(98251+). 2ـ </w:t>
                      </w:r>
                      <w:r>
                        <w:rPr>
                          <w:rFonts w:cs="DanaFajr" w:hint="cs"/>
                          <w:b/>
                          <w:bCs/>
                          <w:noProof/>
                          <w:color w:val="000000" w:themeColor="text1"/>
                          <w:szCs w:val="28"/>
                          <w:rtl/>
                        </w:rPr>
                        <w:t>سوق القدس ـ الطابق الأوّل ـ مؤسّسة البلاغ</w:t>
                      </w:r>
                      <w:r>
                        <w:rPr>
                          <w:rFonts w:ascii="Times New Roman" w:hAnsi="Times New Roman" w:cs="DanaFajr" w:hint="cs"/>
                          <w:b/>
                          <w:bCs/>
                          <w:color w:val="000000" w:themeColor="text1"/>
                          <w:szCs w:val="28"/>
                          <w:rtl/>
                          <w:lang w:eastAsia="ar-SA"/>
                        </w:rPr>
                        <w:t>. 3ـ دفتر تبليغات «بوستان كتاب»، قم، چهار راه شهدا، هاتف: 7742155(98251+).</w:t>
                      </w:r>
                    </w:p>
                    <w:p w:rsidR="00332414" w:rsidRDefault="00332414" w:rsidP="0046539E">
                      <w:pPr>
                        <w:widowControl/>
                        <w:spacing w:line="280" w:lineRule="exact"/>
                        <w:ind w:left="283" w:firstLine="0"/>
                        <w:rPr>
                          <w:rFonts w:ascii="Times New Roman" w:hAnsi="Times New Roman" w:cs="DanaFajr"/>
                          <w:b/>
                          <w:bCs/>
                          <w:color w:val="000000" w:themeColor="text1"/>
                          <w:szCs w:val="28"/>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تونس: دار الزهراء للتوزيع والنشر، تونس العاصمة، هاتف: (0021698343821</w:t>
                      </w:r>
                      <w:r>
                        <w:rPr>
                          <w:rFonts w:ascii="Times New Roman" w:hAnsi="Times New Roman" w:cs="DanaFajr" w:hint="cs"/>
                          <w:b/>
                          <w:bCs/>
                          <w:color w:val="000000" w:themeColor="text1"/>
                          <w:szCs w:val="28"/>
                          <w:rtl/>
                          <w:lang w:eastAsia="ar-SA"/>
                        </w:rPr>
                        <w:t>).</w:t>
                      </w:r>
                    </w:p>
                    <w:p w:rsidR="00332414" w:rsidRDefault="00332414" w:rsidP="0046539E">
                      <w:pPr>
                        <w:widowControl/>
                        <w:tabs>
                          <w:tab w:val="right" w:pos="7030"/>
                        </w:tabs>
                        <w:spacing w:line="280" w:lineRule="exact"/>
                        <w:ind w:left="284" w:firstLine="0"/>
                        <w:jc w:val="left"/>
                        <w:rPr>
                          <w:rFonts w:ascii="Times New Roman" w:hAnsi="Times New Roman" w:cs="Times New Roman"/>
                          <w:b/>
                          <w:bCs/>
                          <w:color w:val="000000" w:themeColor="text1"/>
                          <w:sz w:val="27"/>
                          <w:szCs w:val="24"/>
                          <w:u w:val="single"/>
                          <w:rtl/>
                          <w:lang w:eastAsia="ar-SA"/>
                        </w:rPr>
                      </w:pPr>
                      <w:r>
                        <w:rPr>
                          <w:rFonts w:ascii="Times New Roman" w:hAnsi="Times New Roman" w:cs="DanaFajr" w:hint="cs"/>
                          <w:b/>
                          <w:bCs/>
                          <w:color w:val="000000" w:themeColor="text1"/>
                          <w:szCs w:val="28"/>
                          <w:rtl/>
                          <w:lang w:eastAsia="ar-SA"/>
                        </w:rPr>
                        <w:t>٭ شبكة الإنترنت، مكتبة النيل والفرات:</w:t>
                      </w:r>
                      <w:r>
                        <w:rPr>
                          <w:rFonts w:ascii="Times New Roman" w:hAnsi="Times New Roman" w:cs="DanaFajr" w:hint="cs"/>
                          <w:color w:val="000000" w:themeColor="text1"/>
                          <w:sz w:val="34"/>
                          <w:szCs w:val="32"/>
                          <w:rtl/>
                          <w:lang w:eastAsia="ar-SA"/>
                        </w:rPr>
                        <w:t xml:space="preserve">  </w:t>
                      </w:r>
                      <w:r>
                        <w:rPr>
                          <w:rFonts w:ascii="Times New Roman" w:hAnsi="Times New Roman" w:cs="DanaFajr" w:hint="cs"/>
                          <w:color w:val="000000" w:themeColor="text1"/>
                          <w:sz w:val="34"/>
                          <w:szCs w:val="32"/>
                          <w:rtl/>
                          <w:lang w:eastAsia="ar-SA"/>
                        </w:rPr>
                        <w:tab/>
                      </w:r>
                      <w:r>
                        <w:rPr>
                          <w:rFonts w:ascii="Times New Roman" w:hAnsi="Times New Roman" w:cs="Times New Roman"/>
                          <w:color w:val="000000" w:themeColor="text1"/>
                          <w:sz w:val="24"/>
                          <w:szCs w:val="20"/>
                          <w:u w:val="single"/>
                          <w:lang w:eastAsia="ar-SA"/>
                        </w:rPr>
                        <w:t>http://www.neelwafurat.com</w:t>
                      </w:r>
                    </w:p>
                    <w:p w:rsidR="00332414" w:rsidRDefault="00332414" w:rsidP="0046539E">
                      <w:pPr>
                        <w:widowControl/>
                        <w:tabs>
                          <w:tab w:val="right" w:pos="7030"/>
                        </w:tabs>
                        <w:spacing w:line="280" w:lineRule="exact"/>
                        <w:ind w:left="284" w:firstLine="0"/>
                        <w:jc w:val="left"/>
                        <w:rPr>
                          <w:rFonts w:ascii="Times New Roman" w:hAnsi="Times New Roman" w:cs="DanaFajr"/>
                          <w:color w:val="000000" w:themeColor="text1"/>
                          <w:sz w:val="34"/>
                          <w:szCs w:val="32"/>
                          <w:rtl/>
                          <w:lang w:eastAsia="ar-SA"/>
                        </w:rPr>
                      </w:pPr>
                      <w:r>
                        <w:rPr>
                          <w:rFonts w:ascii="Times New Roman" w:hAnsi="Times New Roman" w:cs="DanaFajr" w:hint="cs"/>
                          <w:b/>
                          <w:bCs/>
                          <w:color w:val="000000" w:themeColor="text1"/>
                          <w:szCs w:val="28"/>
                          <w:rtl/>
                          <w:lang w:eastAsia="ar-SA"/>
                        </w:rPr>
                        <w:t xml:space="preserve">٭ المكتبة الإلكترونية العربية على الإنترنت: </w:t>
                      </w:r>
                      <w:r>
                        <w:rPr>
                          <w:rFonts w:ascii="Times New Roman" w:hAnsi="Times New Roman" w:cs="DanaFajr" w:hint="cs"/>
                          <w:b/>
                          <w:bCs/>
                          <w:color w:val="000000" w:themeColor="text1"/>
                          <w:szCs w:val="28"/>
                          <w:rtl/>
                          <w:lang w:eastAsia="ar-SA"/>
                        </w:rPr>
                        <w:tab/>
                      </w:r>
                      <w:r>
                        <w:rPr>
                          <w:rFonts w:ascii="Times New Roman" w:hAnsi="Times New Roman" w:cs="Times New Roman"/>
                          <w:color w:val="000000" w:themeColor="text1"/>
                          <w:sz w:val="24"/>
                          <w:szCs w:val="20"/>
                          <w:u w:val="single"/>
                          <w:lang w:eastAsia="ar-SA"/>
                        </w:rPr>
                        <w:t>http://www.arabicebook.com</w:t>
                      </w:r>
                    </w:p>
                    <w:p w:rsidR="00332414" w:rsidRDefault="00332414" w:rsidP="0046539E">
                      <w:pPr>
                        <w:widowControl/>
                        <w:tabs>
                          <w:tab w:val="right" w:pos="7030"/>
                        </w:tabs>
                        <w:spacing w:line="280" w:lineRule="exact"/>
                        <w:ind w:left="284" w:firstLine="0"/>
                        <w:jc w:val="left"/>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w:t>
                      </w:r>
                      <w:r>
                        <w:rPr>
                          <w:rFonts w:ascii="Times New Roman" w:hAnsi="Times New Roman" w:cs="DanaFajr" w:hint="cs"/>
                          <w:color w:val="000000" w:themeColor="text1"/>
                          <w:sz w:val="38"/>
                          <w:szCs w:val="36"/>
                          <w:rtl/>
                          <w:lang w:eastAsia="ar-SA"/>
                        </w:rPr>
                        <w:t xml:space="preserve"> </w:t>
                      </w:r>
                      <w:r>
                        <w:rPr>
                          <w:rFonts w:ascii="Times New Roman" w:hAnsi="Times New Roman" w:cs="DanaFajr" w:hint="cs"/>
                          <w:b/>
                          <w:bCs/>
                          <w:color w:val="000000" w:themeColor="text1"/>
                          <w:szCs w:val="28"/>
                          <w:rtl/>
                          <w:lang w:eastAsia="ar-SA"/>
                        </w:rPr>
                        <w:t xml:space="preserve">بريطانيا وأوروپا، دار الحكمة للطباعة والنشر والتوزيع: </w:t>
                      </w:r>
                      <w:r>
                        <w:rPr>
                          <w:rFonts w:ascii="Times New Roman" w:hAnsi="Times New Roman" w:cs="DanaFajr" w:hint="cs"/>
                          <w:b/>
                          <w:bCs/>
                          <w:color w:val="000000" w:themeColor="text1"/>
                          <w:szCs w:val="28"/>
                          <w:rtl/>
                          <w:lang w:eastAsia="ar-SA"/>
                        </w:rPr>
                        <w:tab/>
                      </w:r>
                      <w:r>
                        <w:rPr>
                          <w:rFonts w:ascii="Times New Roman" w:hAnsi="Times New Roman" w:cs="DanaFajr"/>
                          <w:color w:val="000000" w:themeColor="text1"/>
                          <w:sz w:val="24"/>
                          <w:szCs w:val="20"/>
                          <w:lang w:eastAsia="ar-SA"/>
                        </w:rPr>
                        <w:t>United Kingdom</w:t>
                      </w:r>
                    </w:p>
                    <w:p w:rsidR="00332414" w:rsidRDefault="00332414" w:rsidP="0046539E">
                      <w:pPr>
                        <w:spacing w:line="280" w:lineRule="exact"/>
                        <w:ind w:firstLine="0"/>
                        <w:jc w:val="right"/>
                        <w:rPr>
                          <w:rFonts w:ascii="Times New Roman" w:hAnsi="Times New Roman" w:cs="DanaFajr"/>
                          <w:color w:val="000000" w:themeColor="text1"/>
                          <w:sz w:val="22"/>
                          <w:szCs w:val="18"/>
                          <w:rtl/>
                          <w:lang w:eastAsia="ar-SA"/>
                        </w:rPr>
                      </w:pPr>
                      <w:r>
                        <w:rPr>
                          <w:rFonts w:ascii="Times New Roman" w:hAnsi="Times New Roman" w:cs="DanaFajr"/>
                          <w:color w:val="000000" w:themeColor="text1"/>
                          <w:sz w:val="22"/>
                          <w:szCs w:val="18"/>
                          <w:lang w:eastAsia="ar-SA"/>
                        </w:rPr>
                        <w:t>London NW1 1HJ. Chalton Street 88. Tel</w:t>
                      </w:r>
                      <w:r w:rsidRPr="008B0A90">
                        <w:rPr>
                          <w:rFonts w:ascii="Times New Roman" w:hAnsi="Times New Roman" w:cs="DanaFajr"/>
                          <w:color w:val="000000" w:themeColor="text1"/>
                          <w:sz w:val="18"/>
                          <w:szCs w:val="18"/>
                          <w:lang w:eastAsia="ar-SA"/>
                        </w:rPr>
                        <w:t xml:space="preserve">: </w:t>
                      </w:r>
                      <w:r w:rsidRPr="008B0A90">
                        <w:rPr>
                          <w:rFonts w:asciiTheme="majorBidi" w:hAnsiTheme="majorBidi" w:cstheme="majorBidi"/>
                          <w:color w:val="000000" w:themeColor="text1"/>
                          <w:sz w:val="18"/>
                          <w:szCs w:val="18"/>
                          <w:lang w:eastAsia="ar-SA"/>
                        </w:rPr>
                        <w:t>(</w:t>
                      </w:r>
                      <w:r w:rsidRPr="008B0A90">
                        <w:rPr>
                          <w:rFonts w:ascii="Arial" w:hAnsi="Arial" w:cstheme="majorBidi"/>
                          <w:color w:val="000000" w:themeColor="text1"/>
                          <w:sz w:val="18"/>
                          <w:szCs w:val="18"/>
                          <w:lang w:eastAsia="ar-SA"/>
                        </w:rPr>
                        <w:t>+4420) 73834037</w:t>
                      </w:r>
                      <w:r w:rsidRPr="00DE2FED">
                        <w:rPr>
                          <w:rFonts w:asciiTheme="majorBidi" w:hAnsiTheme="majorBidi" w:cstheme="majorBidi"/>
                          <w:color w:val="000000" w:themeColor="text1"/>
                          <w:sz w:val="22"/>
                          <w:szCs w:val="18"/>
                          <w:lang w:eastAsia="ar-SA"/>
                        </w:rPr>
                        <w:t>.</w:t>
                      </w:r>
                    </w:p>
                    <w:p w:rsidR="00332414" w:rsidRDefault="00332414" w:rsidP="0046539E">
                      <w:pPr>
                        <w:spacing w:line="260" w:lineRule="exact"/>
                        <w:ind w:firstLine="0"/>
                        <w:jc w:val="left"/>
                        <w:rPr>
                          <w:rFonts w:ascii="Mosawi" w:hAnsi="Mosawi" w:cs="Mosawi"/>
                          <w:b/>
                          <w:sz w:val="44"/>
                          <w:szCs w:val="44"/>
                        </w:rPr>
                      </w:pPr>
                    </w:p>
                    <w:p w:rsidR="00332414" w:rsidRDefault="00332414" w:rsidP="0046539E">
                      <w:pPr>
                        <w:spacing w:line="300" w:lineRule="exact"/>
                        <w:ind w:firstLine="0"/>
                        <w:jc w:val="center"/>
                        <w:rPr>
                          <w:rFonts w:ascii="Mosawi" w:hAnsi="Mosawi" w:cs="Mosawi"/>
                          <w:b/>
                          <w:bCs/>
                          <w:sz w:val="20"/>
                          <w:szCs w:val="21"/>
                          <w:rtl/>
                        </w:rPr>
                      </w:pPr>
                    </w:p>
                    <w:p w:rsidR="00332414" w:rsidRDefault="00332414" w:rsidP="0046539E">
                      <w:pPr>
                        <w:spacing w:line="300" w:lineRule="exact"/>
                        <w:ind w:firstLine="0"/>
                        <w:jc w:val="center"/>
                        <w:rPr>
                          <w:rFonts w:ascii="Mosawi" w:hAnsi="Mosawi" w:cs="Mosawi"/>
                          <w:b/>
                          <w:bCs/>
                          <w:sz w:val="20"/>
                          <w:szCs w:val="21"/>
                          <w:rtl/>
                        </w:rPr>
                      </w:pPr>
                    </w:p>
                  </w:txbxContent>
                </v:textbox>
              </v:shape>
            </w:pict>
          </mc:Fallback>
        </mc:AlternateContent>
      </w:r>
      <w:r w:rsidRPr="00CC1A1A">
        <w:rPr>
          <w:noProof/>
        </w:rPr>
        <mc:AlternateContent>
          <mc:Choice Requires="wps">
            <w:drawing>
              <wp:anchor distT="0" distB="0" distL="114300" distR="114300" simplePos="0" relativeHeight="251660800" behindDoc="0" locked="0" layoutInCell="1" allowOverlap="1" wp14:anchorId="026CE739" wp14:editId="26EF2B82">
                <wp:simplePos x="0" y="0"/>
                <wp:positionH relativeFrom="column">
                  <wp:posOffset>-13335</wp:posOffset>
                </wp:positionH>
                <wp:positionV relativeFrom="paragraph">
                  <wp:posOffset>1480820</wp:posOffset>
                </wp:positionV>
                <wp:extent cx="2687320" cy="12960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2960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332414" w:rsidRDefault="00332414" w:rsidP="0046539E">
                            <w:pPr>
                              <w:widowControl/>
                              <w:spacing w:line="34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332414" w:rsidRDefault="00332414" w:rsidP="0046539E">
                            <w:pPr>
                              <w:widowControl/>
                              <w:spacing w:line="300" w:lineRule="exact"/>
                              <w:ind w:firstLine="0"/>
                              <w:rPr>
                                <w:rFonts w:ascii="MS Sans Serif" w:hAnsi="MS Sans Serif" w:cs="Abz-3 (Yagut)"/>
                                <w:bCs/>
                                <w:color w:val="000000" w:themeColor="text1"/>
                                <w:sz w:val="22"/>
                                <w:szCs w:val="22"/>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خلف المركز الثقافي اللبناني، بناية عبد الكريم وعطية، </w:t>
                            </w:r>
                          </w:p>
                          <w:p w:rsidR="00332414" w:rsidRDefault="00332414" w:rsidP="0046539E">
                            <w:pPr>
                              <w:widowControl/>
                              <w:spacing w:line="300" w:lineRule="exact"/>
                              <w:ind w:firstLine="0"/>
                              <w:rPr>
                                <w:rFonts w:ascii="MS Sans Serif" w:hAnsi="MS Sans Serif" w:cs="Abz-3 (Yagut)"/>
                                <w:bCs/>
                                <w:color w:val="000000" w:themeColor="text1"/>
                                <w:spacing w:val="-8"/>
                                <w:sz w:val="22"/>
                                <w:szCs w:val="22"/>
                                <w:rtl/>
                                <w:lang w:eastAsia="ar-SA"/>
                              </w:rPr>
                            </w:pPr>
                            <w:r>
                              <w:rPr>
                                <w:rFonts w:ascii="MS Sans Serif" w:hAnsi="MS Sans Serif" w:cs="Abz-3 (Yagut)" w:hint="cs"/>
                                <w:bCs/>
                                <w:color w:val="000000" w:themeColor="text1"/>
                                <w:sz w:val="22"/>
                                <w:szCs w:val="22"/>
                                <w:rtl/>
                                <w:lang w:eastAsia="ar-SA"/>
                              </w:rPr>
                              <w:t xml:space="preserve">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332414" w:rsidRPr="007613BC" w:rsidRDefault="00332414" w:rsidP="0046539E">
                            <w:pPr>
                              <w:widowControl/>
                              <w:spacing w:line="300" w:lineRule="exact"/>
                              <w:ind w:firstLine="0"/>
                              <w:rPr>
                                <w:rFonts w:ascii="Mosawi" w:hAnsi="Mosawi" w:cs="Mosawi"/>
                                <w:color w:val="000000" w:themeColor="text1"/>
                                <w:sz w:val="10"/>
                                <w:szCs w:val="10"/>
                                <w:rtl/>
                                <w:lang w:eastAsia="ar-SA"/>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p w:rsidR="00332414" w:rsidRDefault="00332414" w:rsidP="0046539E">
                            <w:pPr>
                              <w:spacing w:line="360" w:lineRule="exact"/>
                              <w:ind w:firstLine="0"/>
                              <w:jc w:val="center"/>
                              <w:rPr>
                                <w:rFonts w:ascii="Arial" w:hAnsi="Arial" w:cs="Ya-Ali"/>
                                <w:b/>
                                <w:sz w:val="36"/>
                                <w:rtl/>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E739" id="Text Box 17" o:spid="_x0000_s1032" type="#_x0000_t202" style="position:absolute;left:0;text-align:left;margin-left:-1.05pt;margin-top:116.6pt;width:211.6pt;height:1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" filled="f" stroked="f" strokeweight="1pt">
                <v:textbox inset="1mm,1mm,1mm,1mm">
                  <w:txbxContent>
                    <w:p w:rsidR="00332414" w:rsidRDefault="00332414" w:rsidP="0046539E">
                      <w:pPr>
                        <w:widowControl/>
                        <w:spacing w:line="34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332414" w:rsidRDefault="00332414" w:rsidP="0046539E">
                      <w:pPr>
                        <w:widowControl/>
                        <w:spacing w:line="300" w:lineRule="exact"/>
                        <w:ind w:firstLine="0"/>
                        <w:rPr>
                          <w:rFonts w:ascii="MS Sans Serif" w:hAnsi="MS Sans Serif" w:cs="Abz-3 (Yagut)"/>
                          <w:bCs/>
                          <w:color w:val="000000" w:themeColor="text1"/>
                          <w:sz w:val="22"/>
                          <w:szCs w:val="22"/>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خلف المركز الثقافي اللبناني، بناية عبد الكريم وعطية، </w:t>
                      </w:r>
                    </w:p>
                    <w:p w:rsidR="00332414" w:rsidRDefault="00332414" w:rsidP="0046539E">
                      <w:pPr>
                        <w:widowControl/>
                        <w:spacing w:line="300" w:lineRule="exact"/>
                        <w:ind w:firstLine="0"/>
                        <w:rPr>
                          <w:rFonts w:ascii="MS Sans Serif" w:hAnsi="MS Sans Serif" w:cs="Abz-3 (Yagut)"/>
                          <w:bCs/>
                          <w:color w:val="000000" w:themeColor="text1"/>
                          <w:spacing w:val="-8"/>
                          <w:sz w:val="22"/>
                          <w:szCs w:val="22"/>
                          <w:rtl/>
                          <w:lang w:eastAsia="ar-SA"/>
                        </w:rPr>
                      </w:pPr>
                      <w:r>
                        <w:rPr>
                          <w:rFonts w:ascii="MS Sans Serif" w:hAnsi="MS Sans Serif" w:cs="Abz-3 (Yagut)" w:hint="cs"/>
                          <w:bCs/>
                          <w:color w:val="000000" w:themeColor="text1"/>
                          <w:sz w:val="22"/>
                          <w:szCs w:val="22"/>
                          <w:rtl/>
                          <w:lang w:eastAsia="ar-SA"/>
                        </w:rPr>
                        <w:t xml:space="preserve">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332414" w:rsidRPr="007613BC" w:rsidRDefault="00332414" w:rsidP="0046539E">
                      <w:pPr>
                        <w:widowControl/>
                        <w:spacing w:line="300" w:lineRule="exact"/>
                        <w:ind w:firstLine="0"/>
                        <w:rPr>
                          <w:rFonts w:ascii="Mosawi" w:hAnsi="Mosawi" w:cs="Mosawi"/>
                          <w:color w:val="000000" w:themeColor="text1"/>
                          <w:sz w:val="10"/>
                          <w:szCs w:val="10"/>
                          <w:rtl/>
                          <w:lang w:eastAsia="ar-SA"/>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p w:rsidR="00332414" w:rsidRDefault="00332414" w:rsidP="0046539E">
                      <w:pPr>
                        <w:spacing w:line="360" w:lineRule="exact"/>
                        <w:ind w:firstLine="0"/>
                        <w:jc w:val="center"/>
                        <w:rPr>
                          <w:rFonts w:ascii="Arial" w:hAnsi="Arial" w:cs="Ya-Ali"/>
                          <w:b/>
                          <w:sz w:val="36"/>
                          <w:rtl/>
                        </w:rPr>
                      </w:pPr>
                    </w:p>
                  </w:txbxContent>
                </v:textbox>
              </v:shape>
            </w:pict>
          </mc:Fallback>
        </mc:AlternateContent>
      </w:r>
      <w:r w:rsidRPr="00CC1A1A">
        <w:rPr>
          <w:noProof/>
        </w:rPr>
        <w:drawing>
          <wp:anchor distT="0" distB="0" distL="114300" distR="114300" simplePos="0" relativeHeight="251657728" behindDoc="0" locked="0" layoutInCell="1" allowOverlap="1" wp14:anchorId="4064DDBD" wp14:editId="789B7F63">
            <wp:simplePos x="0" y="0"/>
            <wp:positionH relativeFrom="column">
              <wp:posOffset>1616075</wp:posOffset>
            </wp:positionH>
            <wp:positionV relativeFrom="paragraph">
              <wp:posOffset>-313690</wp:posOffset>
            </wp:positionV>
            <wp:extent cx="1351915" cy="1065530"/>
            <wp:effectExtent l="0" t="0" r="635" b="1270"/>
            <wp:wrapNone/>
            <wp:docPr id="12" name="Picture 12" descr="الوصف: 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B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065530"/>
                    </a:xfrm>
                    <a:prstGeom prst="rect">
                      <a:avLst/>
                    </a:prstGeom>
                    <a:noFill/>
                  </pic:spPr>
                </pic:pic>
              </a:graphicData>
            </a:graphic>
            <wp14:sizeRelH relativeFrom="page">
              <wp14:pctWidth>0</wp14:pctWidth>
            </wp14:sizeRelH>
            <wp14:sizeRelV relativeFrom="page">
              <wp14:pctHeight>0</wp14:pctHeight>
            </wp14:sizeRelV>
          </wp:anchor>
        </w:drawing>
      </w:r>
    </w:p>
    <w:p w:rsidR="00597598" w:rsidRPr="00CC1A1A" w:rsidRDefault="00CC0FE8" w:rsidP="00597598">
      <w:pPr>
        <w:widowControl/>
        <w:spacing w:after="200" w:line="276" w:lineRule="auto"/>
        <w:ind w:firstLine="0"/>
        <w:jc w:val="left"/>
        <w:rPr>
          <w:rFonts w:cs="HeshamNormal"/>
          <w:sz w:val="2"/>
          <w:szCs w:val="2"/>
          <w:rtl/>
        </w:rPr>
        <w:sectPr w:rsidR="00597598" w:rsidRPr="00CC1A1A" w:rsidSect="00323BF4">
          <w:endnotePr>
            <w:numFmt w:val="decimal"/>
            <w:numRestart w:val="eachSect"/>
          </w:endnotePr>
          <w:pgSz w:w="11907" w:h="16840" w:code="9"/>
          <w:pgMar w:top="2637" w:right="2438" w:bottom="3686" w:left="2438" w:header="2268" w:footer="3119" w:gutter="0"/>
          <w:cols w:space="720"/>
          <w:titlePg/>
          <w:docGrid w:linePitch="360"/>
        </w:sectPr>
      </w:pPr>
      <w:r w:rsidRPr="00CC1A1A">
        <w:rPr>
          <w:noProof/>
        </w:rPr>
        <mc:AlternateContent>
          <mc:Choice Requires="wps">
            <w:drawing>
              <wp:anchor distT="0" distB="0" distL="114300" distR="114300" simplePos="0" relativeHeight="251658752" behindDoc="0" locked="0" layoutInCell="1" allowOverlap="1" wp14:anchorId="3E312F4D" wp14:editId="7FF0680C">
                <wp:simplePos x="0" y="0"/>
                <wp:positionH relativeFrom="column">
                  <wp:posOffset>2369845</wp:posOffset>
                </wp:positionH>
                <wp:positionV relativeFrom="paragraph">
                  <wp:posOffset>1229104</wp:posOffset>
                </wp:positionV>
                <wp:extent cx="2114550" cy="16459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4592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332414" w:rsidRDefault="00332414"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332414" w:rsidRDefault="00332414"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332414" w:rsidRPr="007613BC" w:rsidRDefault="00332414" w:rsidP="0046539E">
                            <w:pPr>
                              <w:widowControl/>
                              <w:spacing w:line="300" w:lineRule="exact"/>
                              <w:ind w:firstLine="0"/>
                              <w:rPr>
                                <w:rFonts w:ascii="Mosawi" w:hAnsi="Mosawi" w:cs="Mosawi"/>
                                <w:color w:val="000000" w:themeColor="text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332414" w:rsidRPr="007613BC" w:rsidRDefault="00332414" w:rsidP="007613BC">
                            <w:pPr>
                              <w:widowControl/>
                              <w:spacing w:line="300" w:lineRule="exact"/>
                              <w:ind w:firstLine="0"/>
                              <w:jc w:val="left"/>
                              <w:rPr>
                                <w:rFonts w:cs="Taher"/>
                                <w:rtl/>
                              </w:rPr>
                            </w:pPr>
                            <w:r>
                              <w:rPr>
                                <w:rFonts w:ascii="Times New Roman" w:hAnsi="Times New Roman"/>
                                <w:b/>
                                <w:bCs/>
                                <w:color w:val="000000" w:themeColor="text1"/>
                                <w:sz w:val="26"/>
                                <w:szCs w:val="26"/>
                                <w:lang w:eastAsia="ar-SA"/>
                              </w:rPr>
                              <w:t>www.nosos.net</w:t>
                            </w:r>
                          </w:p>
                          <w:p w:rsidR="00332414" w:rsidRDefault="00332414" w:rsidP="0046539E">
                            <w:pPr>
                              <w:widowControl/>
                              <w:spacing w:line="300" w:lineRule="exact"/>
                              <w:ind w:firstLine="0"/>
                              <w:jc w:val="left"/>
                              <w:rPr>
                                <w:rFonts w:ascii="Arial" w:hAnsi="Arial" w:cs="Ya-Ali"/>
                                <w:b/>
                                <w:sz w:val="36"/>
                                <w:rtl/>
                              </w:rPr>
                            </w:pPr>
                            <w:r>
                              <w:rPr>
                                <w:rFonts w:ascii="Times New Roman" w:hAnsi="Times New Roman" w:hint="cs"/>
                                <w:color w:val="000000" w:themeColor="text1"/>
                                <w:sz w:val="26"/>
                                <w:szCs w:val="26"/>
                                <w:rtl/>
                                <w:lang w:eastAsia="ar-SA"/>
                              </w:rPr>
                              <w:t xml:space="preserve">البريد الإلكتروني  </w:t>
                            </w:r>
                            <w:hyperlink r:id="rId9" w:history="1">
                              <w:r>
                                <w:rPr>
                                  <w:rStyle w:val="Hyperlink"/>
                                  <w:rFonts w:ascii="Times New Roman" w:hAnsi="Times New Roman"/>
                                  <w:color w:val="000000" w:themeColor="text1"/>
                                  <w:sz w:val="26"/>
                                  <w:szCs w:val="26"/>
                                  <w:lang w:eastAsia="ar-SA"/>
                                </w:rPr>
                                <w:t>info@nosos.net</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2F4D" id="Text Box 16" o:spid="_x0000_s1033" type="#_x0000_t202" style="position:absolute;left:0;text-align:left;margin-left:186.6pt;margin-top:96.8pt;width:166.5pt;height:1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" filled="f" stroked="f" strokeweight="1pt">
                <v:textbox inset="1mm,1mm,1mm,1mm">
                  <w:txbxContent>
                    <w:p w:rsidR="00332414" w:rsidRDefault="00332414"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332414" w:rsidRDefault="00332414"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332414" w:rsidRPr="007613BC" w:rsidRDefault="00332414" w:rsidP="0046539E">
                      <w:pPr>
                        <w:widowControl/>
                        <w:spacing w:line="300" w:lineRule="exact"/>
                        <w:ind w:firstLine="0"/>
                        <w:rPr>
                          <w:rFonts w:ascii="Mosawi" w:hAnsi="Mosawi" w:cs="Mosawi"/>
                          <w:color w:val="000000" w:themeColor="text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332414" w:rsidRPr="007613BC" w:rsidRDefault="00332414" w:rsidP="007613BC">
                      <w:pPr>
                        <w:widowControl/>
                        <w:spacing w:line="300" w:lineRule="exact"/>
                        <w:ind w:firstLine="0"/>
                        <w:jc w:val="left"/>
                        <w:rPr>
                          <w:rFonts w:cs="Taher"/>
                          <w:rtl/>
                        </w:rPr>
                      </w:pPr>
                      <w:r>
                        <w:rPr>
                          <w:rFonts w:ascii="Times New Roman" w:hAnsi="Times New Roman"/>
                          <w:b/>
                          <w:bCs/>
                          <w:color w:val="000000" w:themeColor="text1"/>
                          <w:sz w:val="26"/>
                          <w:szCs w:val="26"/>
                          <w:lang w:eastAsia="ar-SA"/>
                        </w:rPr>
                        <w:t>www.nosos.net</w:t>
                      </w:r>
                    </w:p>
                    <w:p w:rsidR="00332414" w:rsidRDefault="00332414" w:rsidP="0046539E">
                      <w:pPr>
                        <w:widowControl/>
                        <w:spacing w:line="300" w:lineRule="exact"/>
                        <w:ind w:firstLine="0"/>
                        <w:jc w:val="left"/>
                        <w:rPr>
                          <w:rFonts w:ascii="Arial" w:hAnsi="Arial" w:cs="Ya-Ali"/>
                          <w:b/>
                          <w:sz w:val="36"/>
                          <w:rtl/>
                        </w:rPr>
                      </w:pPr>
                      <w:r>
                        <w:rPr>
                          <w:rFonts w:ascii="Times New Roman" w:hAnsi="Times New Roman" w:hint="cs"/>
                          <w:color w:val="000000" w:themeColor="text1"/>
                          <w:sz w:val="26"/>
                          <w:szCs w:val="26"/>
                          <w:rtl/>
                          <w:lang w:eastAsia="ar-SA"/>
                        </w:rPr>
                        <w:t xml:space="preserve">البريد الإلكتروني  </w:t>
                      </w:r>
                      <w:hyperlink r:id="rId10" w:history="1">
                        <w:r>
                          <w:rPr>
                            <w:rStyle w:val="Hyperlink"/>
                            <w:rFonts w:ascii="Times New Roman" w:hAnsi="Times New Roman"/>
                            <w:color w:val="000000" w:themeColor="text1"/>
                            <w:sz w:val="26"/>
                            <w:szCs w:val="26"/>
                            <w:lang w:eastAsia="ar-SA"/>
                          </w:rPr>
                          <w:t>info@nosos.net</w:t>
                        </w:r>
                      </w:hyperlink>
                    </w:p>
                  </w:txbxContent>
                </v:textbox>
              </v:shape>
            </w:pict>
          </mc:Fallback>
        </mc:AlternateContent>
      </w:r>
      <w:r w:rsidR="00597598" w:rsidRPr="00CC1A1A">
        <w:rPr>
          <w:rtl/>
        </w:rPr>
        <w:br w:type="page"/>
      </w:r>
    </w:p>
    <w:p w:rsidR="00E85587" w:rsidRPr="00CC1A1A" w:rsidRDefault="00072C15" w:rsidP="00CB3B29">
      <w:pPr>
        <w:tabs>
          <w:tab w:val="right" w:leader="dot" w:pos="7030"/>
        </w:tabs>
        <w:spacing w:before="120"/>
        <w:ind w:firstLine="0"/>
        <w:rPr>
          <w:rFonts w:cs="PT Bold Heading"/>
          <w:bCs/>
        </w:rPr>
      </w:pPr>
      <w:r w:rsidRPr="00CC1A1A">
        <w:rPr>
          <w:noProof/>
        </w:rPr>
        <w:drawing>
          <wp:anchor distT="0" distB="0" distL="114300" distR="114300" simplePos="0" relativeHeight="251650560" behindDoc="0" locked="0" layoutInCell="1" allowOverlap="1" wp14:anchorId="7232120E" wp14:editId="05EBA7F0">
            <wp:simplePos x="0" y="0"/>
            <wp:positionH relativeFrom="column">
              <wp:posOffset>1802765</wp:posOffset>
            </wp:positionH>
            <wp:positionV relativeFrom="paragraph">
              <wp:posOffset>-473710</wp:posOffset>
            </wp:positionV>
            <wp:extent cx="853440" cy="432435"/>
            <wp:effectExtent l="0" t="0" r="0" b="0"/>
            <wp:wrapNone/>
            <wp:docPr id="7" name="Picture 12" descr="الوصف: 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وصف: MOHTOE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82" w:rsidRPr="00CC1A1A">
        <w:rPr>
          <w:rFonts w:cs="PT Bold Heading"/>
          <w:bCs/>
        </w:rPr>
        <w:sym w:font="Wingdings" w:char="F072"/>
      </w:r>
      <w:r w:rsidR="00BB6282" w:rsidRPr="00CC1A1A">
        <w:rPr>
          <w:rFonts w:cs="PT Bold Heading"/>
          <w:bCs/>
          <w:rtl/>
        </w:rPr>
        <w:t xml:space="preserve"> كلم</w:t>
      </w:r>
      <w:r w:rsidR="006D38E2" w:rsidRPr="00CC1A1A">
        <w:rPr>
          <w:rFonts w:cs="PT Bold Heading"/>
          <w:bCs/>
          <w:rtl/>
        </w:rPr>
        <w:t xml:space="preserve">ة </w:t>
      </w:r>
      <w:r w:rsidR="00BB6282" w:rsidRPr="00CC1A1A">
        <w:rPr>
          <w:rFonts w:cs="PT Bold Heading"/>
          <w:bCs/>
          <w:rtl/>
        </w:rPr>
        <w:t>التحرير</w:t>
      </w:r>
    </w:p>
    <w:p w:rsidR="005869BA" w:rsidRPr="00CC1A1A" w:rsidRDefault="009916FB" w:rsidP="005869BA">
      <w:pPr>
        <w:pStyle w:val="TOC1"/>
        <w:rPr>
          <w:rFonts w:asciiTheme="minorHAnsi" w:eastAsiaTheme="minorEastAsia" w:hAnsiTheme="minorHAnsi" w:cstheme="minorBidi"/>
          <w:sz w:val="22"/>
          <w:szCs w:val="22"/>
          <w:lang w:eastAsia="en-US"/>
        </w:rPr>
      </w:pPr>
      <w:bookmarkStart w:id="0" w:name="_Toc312075384"/>
      <w:bookmarkStart w:id="1" w:name="_Toc311796811"/>
      <w:bookmarkStart w:id="2" w:name="_Toc422764379"/>
      <w:r w:rsidRPr="00CC1A1A">
        <w:rPr>
          <w:rFonts w:cs="Abz-2 (Badr)"/>
          <w:bCs/>
          <w:szCs w:val="27"/>
          <w:rtl/>
        </w:rPr>
        <w:sym w:font="Webdings" w:char="F033"/>
      </w:r>
      <w:bookmarkEnd w:id="0"/>
      <w:bookmarkEnd w:id="1"/>
      <w:bookmarkEnd w:id="2"/>
      <w:r w:rsidR="005869BA" w:rsidRPr="006230A5">
        <w:fldChar w:fldCharType="begin"/>
      </w:r>
      <w:r w:rsidR="005869BA" w:rsidRPr="006230A5">
        <w:instrText xml:space="preserve"> HYPERLINK \l "_Toc422764380" </w:instrText>
      </w:r>
      <w:r w:rsidR="005869BA" w:rsidRPr="006230A5">
        <w:fldChar w:fldCharType="separate"/>
      </w:r>
      <w:r w:rsidR="005869BA" w:rsidRPr="006230A5">
        <w:rPr>
          <w:rFonts w:hint="cs"/>
          <w:rtl/>
        </w:rPr>
        <w:t>دور</w:t>
      </w:r>
      <w:r w:rsidR="005869BA" w:rsidRPr="006230A5">
        <w:rPr>
          <w:rtl/>
        </w:rPr>
        <w:t xml:space="preserve"> </w:t>
      </w:r>
      <w:r w:rsidR="005869BA" w:rsidRPr="006230A5">
        <w:rPr>
          <w:rFonts w:hint="cs"/>
          <w:rtl/>
        </w:rPr>
        <w:t>الإعلام</w:t>
      </w:r>
      <w:r w:rsidR="005869BA" w:rsidRPr="006230A5">
        <w:rPr>
          <w:rtl/>
        </w:rPr>
        <w:t xml:space="preserve"> </w:t>
      </w:r>
      <w:r w:rsidR="005869BA" w:rsidRPr="006230A5">
        <w:rPr>
          <w:rFonts w:hint="cs"/>
          <w:rtl/>
        </w:rPr>
        <w:t>في</w:t>
      </w:r>
      <w:r w:rsidR="005869BA" w:rsidRPr="006230A5">
        <w:rPr>
          <w:rtl/>
        </w:rPr>
        <w:t xml:space="preserve"> </w:t>
      </w:r>
      <w:r w:rsidR="005869BA" w:rsidRPr="006230A5">
        <w:rPr>
          <w:rFonts w:hint="cs"/>
          <w:rtl/>
        </w:rPr>
        <w:t>العلاقات</w:t>
      </w:r>
      <w:r w:rsidR="005869BA" w:rsidRPr="006230A5">
        <w:rPr>
          <w:rtl/>
        </w:rPr>
        <w:t xml:space="preserve"> </w:t>
      </w:r>
      <w:r w:rsidR="005869BA" w:rsidRPr="006230A5">
        <w:rPr>
          <w:rFonts w:hint="cs"/>
          <w:rtl/>
        </w:rPr>
        <w:t>بين</w:t>
      </w:r>
      <w:r w:rsidR="005869BA" w:rsidRPr="006230A5">
        <w:rPr>
          <w:rtl/>
        </w:rPr>
        <w:t xml:space="preserve"> </w:t>
      </w:r>
      <w:r w:rsidR="005869BA" w:rsidRPr="006230A5">
        <w:rPr>
          <w:rFonts w:hint="cs"/>
          <w:rtl/>
        </w:rPr>
        <w:t>المذاهب</w:t>
      </w:r>
      <w:r w:rsidR="005869BA" w:rsidRPr="006230A5">
        <w:rPr>
          <w:rtl/>
        </w:rPr>
        <w:t xml:space="preserve"> </w:t>
      </w:r>
      <w:r w:rsidR="005869BA" w:rsidRPr="006230A5">
        <w:rPr>
          <w:rFonts w:hint="cs"/>
          <w:rtl/>
        </w:rPr>
        <w:t>الإسلاميّة</w:t>
      </w:r>
      <w:r w:rsidR="005869BA" w:rsidRPr="006230A5">
        <w:fldChar w:fldCharType="end"/>
      </w:r>
      <w:r w:rsidR="005869BA" w:rsidRPr="00CC1A1A">
        <w:rPr>
          <w:rStyle w:val="Hyperlink"/>
          <w:color w:val="auto"/>
          <w:u w:val="none"/>
        </w:rPr>
        <w:t xml:space="preserve"> </w:t>
      </w:r>
      <w:r w:rsidR="005869BA" w:rsidRPr="00CC1A1A">
        <w:rPr>
          <w:rStyle w:val="Hyperlink"/>
          <w:rFonts w:hint="cs"/>
          <w:color w:val="auto"/>
          <w:u w:val="none"/>
          <w:rtl/>
        </w:rPr>
        <w:t>/</w:t>
      </w:r>
      <w:hyperlink w:anchor="_Toc422764381" w:history="1">
        <w:r w:rsidR="005869BA" w:rsidRPr="00CC1A1A">
          <w:rPr>
            <w:rStyle w:val="Hyperlink"/>
            <w:rFonts w:cs="Ya-Ali"/>
            <w:color w:val="auto"/>
            <w:u w:val="none"/>
            <w:rtl/>
          </w:rPr>
          <w:t xml:space="preserve"> </w:t>
        </w:r>
        <w:r w:rsidR="005869BA" w:rsidRPr="00CC1A1A">
          <w:rPr>
            <w:rStyle w:val="Hyperlink"/>
            <w:rFonts w:cs="Ya-Ali" w:hint="eastAsia"/>
            <w:color w:val="auto"/>
            <w:u w:val="none"/>
            <w:rtl/>
          </w:rPr>
          <w:t>الحلقة</w:t>
        </w:r>
        <w:r w:rsidR="005869BA" w:rsidRPr="00CC1A1A">
          <w:rPr>
            <w:rStyle w:val="Hyperlink"/>
            <w:rFonts w:cs="Ya-Ali"/>
            <w:color w:val="auto"/>
            <w:u w:val="none"/>
            <w:rtl/>
          </w:rPr>
          <w:t xml:space="preserve"> </w:t>
        </w:r>
        <w:r w:rsidR="005869BA" w:rsidRPr="00CC1A1A">
          <w:rPr>
            <w:rStyle w:val="Hyperlink"/>
            <w:rFonts w:cs="Ya-Ali" w:hint="eastAsia"/>
            <w:color w:val="auto"/>
            <w:u w:val="none"/>
            <w:rtl/>
          </w:rPr>
          <w:t>الثانية</w:t>
        </w:r>
      </w:hyperlink>
    </w:p>
    <w:p w:rsidR="005869BA" w:rsidRPr="00CC1A1A" w:rsidRDefault="006D46F2" w:rsidP="00B53D3E">
      <w:pPr>
        <w:pStyle w:val="TOC2"/>
        <w:rPr>
          <w:rFonts w:asciiTheme="minorHAnsi" w:eastAsiaTheme="minorEastAsia" w:hAnsiTheme="minorHAnsi" w:cstheme="minorBidi"/>
          <w:sz w:val="22"/>
          <w:szCs w:val="22"/>
          <w:lang w:eastAsia="en-US"/>
        </w:rPr>
      </w:pPr>
      <w:hyperlink w:anchor="_Toc422764382" w:history="1">
        <w:r w:rsidR="005869BA" w:rsidRPr="006230A5">
          <w:rPr>
            <w:rFonts w:hint="eastAsia"/>
            <w:rtl/>
          </w:rPr>
          <w:t>حيدر</w:t>
        </w:r>
        <w:r w:rsidR="005869BA" w:rsidRPr="00CC1A1A">
          <w:rPr>
            <w:rStyle w:val="Hyperlink"/>
            <w:color w:val="auto"/>
            <w:u w:val="none"/>
            <w:rtl/>
            <w:lang w:bidi="ar-AE"/>
          </w:rPr>
          <w:t xml:space="preserve"> </w:t>
        </w:r>
        <w:r w:rsidR="005869BA" w:rsidRPr="00CC1A1A">
          <w:rPr>
            <w:rFonts w:hint="cs"/>
            <w:rtl/>
          </w:rPr>
          <w:t>حب</w:t>
        </w:r>
        <w:r w:rsidR="005869BA" w:rsidRPr="00CC1A1A">
          <w:rPr>
            <w:rStyle w:val="Hyperlink"/>
            <w:color w:val="auto"/>
            <w:u w:val="none"/>
            <w:rtl/>
            <w:lang w:bidi="ar-AE"/>
          </w:rPr>
          <w:t xml:space="preserve"> </w:t>
        </w:r>
        <w:r w:rsidR="005869BA" w:rsidRPr="00CC1A1A">
          <w:rPr>
            <w:rStyle w:val="Hyperlink"/>
            <w:rFonts w:hint="eastAsia"/>
            <w:color w:val="auto"/>
            <w:u w:val="none"/>
            <w:rtl/>
            <w:lang w:bidi="ar-AE"/>
          </w:rPr>
          <w:t>الله</w:t>
        </w:r>
        <w:r w:rsidR="005869BA" w:rsidRPr="00CC1A1A">
          <w:rPr>
            <w:webHidden/>
          </w:rPr>
          <w:tab/>
        </w:r>
      </w:hyperlink>
      <w:r w:rsidR="00190FB0" w:rsidRPr="00CC1A1A">
        <w:rPr>
          <w:rStyle w:val="Hyperlink"/>
          <w:rFonts w:hint="cs"/>
          <w:color w:val="auto"/>
          <w:u w:val="none"/>
          <w:rtl/>
        </w:rPr>
        <w:t>5</w:t>
      </w:r>
    </w:p>
    <w:p w:rsidR="00DE2FED" w:rsidRPr="00CC1A1A" w:rsidRDefault="00DE2FED" w:rsidP="00DE2FED">
      <w:pPr>
        <w:rPr>
          <w:sz w:val="12"/>
          <w:szCs w:val="11"/>
          <w:rtl/>
        </w:rPr>
      </w:pPr>
    </w:p>
    <w:p w:rsidR="004B208D" w:rsidRPr="00B53D3E" w:rsidRDefault="00DE2FED" w:rsidP="00DE2FED">
      <w:pPr>
        <w:ind w:firstLine="0"/>
        <w:rPr>
          <w:noProof/>
          <w:color w:val="000000" w:themeColor="text1"/>
        </w:rPr>
      </w:pPr>
      <w:r w:rsidRPr="00B53D3E">
        <w:rPr>
          <w:rFonts w:cs="PT Bold Heading"/>
          <w:bCs/>
          <w:color w:val="000000" w:themeColor="text1"/>
        </w:rPr>
        <w:sym w:font="Wingdings" w:char="F072"/>
      </w:r>
      <w:r w:rsidRPr="00B53D3E">
        <w:rPr>
          <w:rFonts w:cs="PT Bold Heading"/>
          <w:bCs/>
          <w:color w:val="000000" w:themeColor="text1"/>
          <w:rtl/>
        </w:rPr>
        <w:t xml:space="preserve"> </w:t>
      </w:r>
      <w:r w:rsidRPr="00B53D3E">
        <w:rPr>
          <w:rFonts w:cs="PT Bold Heading" w:hint="cs"/>
          <w:bCs/>
          <w:color w:val="000000" w:themeColor="text1"/>
          <w:rtl/>
        </w:rPr>
        <w:t>دراسات</w:t>
      </w:r>
      <w:r w:rsidR="00673C12" w:rsidRPr="00B53D3E">
        <w:rPr>
          <w:color w:val="000000" w:themeColor="text1"/>
          <w:rtl/>
        </w:rPr>
        <w:fldChar w:fldCharType="begin"/>
      </w:r>
      <w:r w:rsidR="002C0586" w:rsidRPr="00B53D3E">
        <w:rPr>
          <w:color w:val="000000" w:themeColor="text1"/>
        </w:rPr>
        <w:instrText>TOC</w:instrText>
      </w:r>
      <w:r w:rsidR="002C0586" w:rsidRPr="00B53D3E">
        <w:rPr>
          <w:color w:val="000000" w:themeColor="text1"/>
          <w:rtl/>
        </w:rPr>
        <w:instrText xml:space="preserve"> \</w:instrText>
      </w:r>
      <w:r w:rsidR="002C0586" w:rsidRPr="00B53D3E">
        <w:rPr>
          <w:color w:val="000000" w:themeColor="text1"/>
        </w:rPr>
        <w:instrText>h \z \t "Heading 1,1,Heading 2,1,Author,2</w:instrText>
      </w:r>
      <w:r w:rsidR="002C0586" w:rsidRPr="00B53D3E">
        <w:rPr>
          <w:color w:val="000000" w:themeColor="text1"/>
          <w:rtl/>
        </w:rPr>
        <w:instrText xml:space="preserve">" </w:instrText>
      </w:r>
      <w:r w:rsidR="00673C12" w:rsidRPr="00B53D3E">
        <w:rPr>
          <w:color w:val="000000" w:themeColor="text1"/>
          <w:rtl/>
        </w:rPr>
        <w:fldChar w:fldCharType="separate"/>
      </w:r>
    </w:p>
    <w:p w:rsidR="004B208D" w:rsidRPr="006230A5" w:rsidRDefault="009F756A" w:rsidP="00B53D3E">
      <w:pPr>
        <w:pStyle w:val="TOC1"/>
        <w:spacing w:before="0"/>
        <w:rPr>
          <w:rFonts w:asciiTheme="minorHAnsi" w:eastAsiaTheme="minorEastAsia" w:hAnsiTheme="minorHAnsi" w:cstheme="minorBidi"/>
          <w:color w:val="000000" w:themeColor="text1"/>
          <w:sz w:val="27"/>
          <w:szCs w:val="27"/>
          <w:lang w:eastAsia="en-US"/>
        </w:rPr>
      </w:pPr>
      <w:r w:rsidRPr="006230A5">
        <w:rPr>
          <w:rFonts w:cs="Abz-2 (Badr)"/>
          <w:bCs/>
          <w:sz w:val="27"/>
          <w:szCs w:val="27"/>
          <w:rtl/>
        </w:rPr>
        <w:sym w:font="Webdings" w:char="F033"/>
      </w:r>
      <w:hyperlink w:anchor="_Toc423455546" w:history="1">
        <w:r w:rsidR="004B208D" w:rsidRPr="00E302B9">
          <w:rPr>
            <w:rFonts w:hint="eastAsia"/>
            <w:sz w:val="22"/>
            <w:szCs w:val="26"/>
            <w:rtl/>
          </w:rPr>
          <w:t>الدين</w:t>
        </w:r>
        <w:r w:rsidR="004B208D" w:rsidRPr="00E302B9">
          <w:rPr>
            <w:sz w:val="22"/>
            <w:szCs w:val="26"/>
            <w:rtl/>
          </w:rPr>
          <w:t xml:space="preserve"> </w:t>
        </w:r>
        <w:r w:rsidR="004B208D" w:rsidRPr="00E302B9">
          <w:rPr>
            <w:rFonts w:hint="eastAsia"/>
            <w:sz w:val="22"/>
            <w:szCs w:val="26"/>
            <w:rtl/>
          </w:rPr>
          <w:t>في</w:t>
        </w:r>
        <w:r w:rsidR="004B208D" w:rsidRPr="00E302B9">
          <w:rPr>
            <w:rStyle w:val="Hyperlink"/>
            <w:color w:val="000000" w:themeColor="text1"/>
            <w:sz w:val="25"/>
            <w:szCs w:val="25"/>
            <w:u w:val="none"/>
            <w:rtl/>
            <w:lang w:bidi="ar-AE"/>
          </w:rPr>
          <w:t xml:space="preserve"> </w:t>
        </w:r>
        <w:r w:rsidR="004B208D" w:rsidRPr="006230A5">
          <w:rPr>
            <w:rFonts w:hint="eastAsia"/>
            <w:color w:val="000000" w:themeColor="text1"/>
            <w:sz w:val="27"/>
            <w:szCs w:val="27"/>
            <w:rtl/>
          </w:rPr>
          <w:t>ميزان</w:t>
        </w:r>
        <w:r w:rsidR="004B208D" w:rsidRPr="006230A5">
          <w:rPr>
            <w:rStyle w:val="Hyperlink"/>
            <w:color w:val="000000" w:themeColor="text1"/>
            <w:sz w:val="27"/>
            <w:szCs w:val="27"/>
            <w:u w:val="none"/>
            <w:rtl/>
            <w:lang w:bidi="ar-AE"/>
          </w:rPr>
          <w:t xml:space="preserve"> </w:t>
        </w:r>
        <w:r w:rsidR="004B208D" w:rsidRPr="006230A5">
          <w:rPr>
            <w:rStyle w:val="Hyperlink"/>
            <w:rFonts w:hint="eastAsia"/>
            <w:color w:val="000000" w:themeColor="text1"/>
            <w:sz w:val="27"/>
            <w:szCs w:val="27"/>
            <w:u w:val="none"/>
            <w:rtl/>
            <w:lang w:bidi="ar-AE"/>
          </w:rPr>
          <w:t>الأخلاق</w:t>
        </w:r>
      </w:hyperlink>
      <w:r w:rsidR="004B208D" w:rsidRPr="006230A5">
        <w:rPr>
          <w:rStyle w:val="Hyperlink"/>
          <w:rFonts w:hint="cs"/>
          <w:color w:val="000000" w:themeColor="text1"/>
          <w:sz w:val="27"/>
          <w:szCs w:val="27"/>
          <w:u w:val="none"/>
          <w:rtl/>
        </w:rPr>
        <w:t xml:space="preserve">، </w:t>
      </w:r>
      <w:hyperlink w:anchor="_Toc423455547" w:history="1">
        <w:r w:rsidR="004B208D" w:rsidRPr="00E302B9">
          <w:rPr>
            <w:rFonts w:hint="eastAsia"/>
            <w:rtl/>
          </w:rPr>
          <w:t>قراءةٌ</w:t>
        </w:r>
        <w:r w:rsidR="004B208D" w:rsidRPr="00E302B9">
          <w:rPr>
            <w:rtl/>
          </w:rPr>
          <w:t xml:space="preserve"> </w:t>
        </w:r>
        <w:r w:rsidR="004B208D" w:rsidRPr="00E302B9">
          <w:rPr>
            <w:rFonts w:hint="eastAsia"/>
            <w:rtl/>
          </w:rPr>
          <w:t>في</w:t>
        </w:r>
        <w:r w:rsidR="004B208D" w:rsidRPr="006230A5">
          <w:rPr>
            <w:sz w:val="27"/>
            <w:szCs w:val="27"/>
            <w:rtl/>
            <w:lang w:bidi="ar-AE"/>
          </w:rPr>
          <w:t xml:space="preserve"> </w:t>
        </w:r>
        <w:r w:rsidR="004B208D" w:rsidRPr="006230A5">
          <w:rPr>
            <w:rFonts w:hint="eastAsia"/>
            <w:sz w:val="27"/>
            <w:szCs w:val="27"/>
            <w:rtl/>
            <w:lang w:bidi="ar-AE"/>
          </w:rPr>
          <w:t>العلاقة</w:t>
        </w:r>
        <w:r w:rsidR="004B208D" w:rsidRPr="006230A5">
          <w:rPr>
            <w:color w:val="000000" w:themeColor="text1"/>
            <w:sz w:val="27"/>
            <w:szCs w:val="27"/>
            <w:rtl/>
            <w:lang w:bidi="ar-AE"/>
          </w:rPr>
          <w:t xml:space="preserve"> </w:t>
        </w:r>
        <w:r w:rsidR="004B208D" w:rsidRPr="006230A5">
          <w:rPr>
            <w:rFonts w:hint="eastAsia"/>
            <w:color w:val="000000" w:themeColor="text1"/>
            <w:sz w:val="27"/>
            <w:szCs w:val="27"/>
            <w:rtl/>
            <w:lang w:bidi="ar-AE"/>
          </w:rPr>
          <w:t>بين</w:t>
        </w:r>
        <w:r w:rsidR="004B208D" w:rsidRPr="006230A5">
          <w:rPr>
            <w:color w:val="000000" w:themeColor="text1"/>
            <w:sz w:val="27"/>
            <w:szCs w:val="27"/>
            <w:rtl/>
            <w:lang w:bidi="ar-AE"/>
          </w:rPr>
          <w:t xml:space="preserve"> </w:t>
        </w:r>
        <w:r w:rsidR="004B208D" w:rsidRPr="006230A5">
          <w:rPr>
            <w:rFonts w:hint="eastAsia"/>
            <w:color w:val="000000" w:themeColor="text1"/>
            <w:sz w:val="27"/>
            <w:szCs w:val="27"/>
            <w:rtl/>
            <w:lang w:bidi="ar-AE"/>
          </w:rPr>
          <w:t>الأخلاق</w:t>
        </w:r>
        <w:r w:rsidR="004B208D" w:rsidRPr="006230A5">
          <w:rPr>
            <w:rStyle w:val="Hyperlink"/>
            <w:color w:val="000000" w:themeColor="text1"/>
            <w:sz w:val="27"/>
            <w:szCs w:val="27"/>
            <w:u w:val="none"/>
            <w:rtl/>
            <w:lang w:bidi="ar-AE"/>
          </w:rPr>
          <w:t xml:space="preserve"> </w:t>
        </w:r>
        <w:r w:rsidR="004B208D" w:rsidRPr="006230A5">
          <w:rPr>
            <w:rStyle w:val="Hyperlink"/>
            <w:rFonts w:hint="eastAsia"/>
            <w:color w:val="000000" w:themeColor="text1"/>
            <w:sz w:val="27"/>
            <w:szCs w:val="27"/>
            <w:u w:val="none"/>
            <w:rtl/>
            <w:lang w:bidi="ar-AE"/>
          </w:rPr>
          <w:t>الدينية</w:t>
        </w:r>
        <w:r w:rsidR="004B208D" w:rsidRPr="006230A5">
          <w:rPr>
            <w:rStyle w:val="Hyperlink"/>
            <w:color w:val="000000" w:themeColor="text1"/>
            <w:sz w:val="27"/>
            <w:szCs w:val="27"/>
            <w:u w:val="none"/>
            <w:rtl/>
            <w:lang w:bidi="ar-AE"/>
          </w:rPr>
          <w:t xml:space="preserve"> </w:t>
        </w:r>
        <w:r w:rsidR="004B208D" w:rsidRPr="006230A5">
          <w:rPr>
            <w:rStyle w:val="Hyperlink"/>
            <w:rFonts w:hint="eastAsia"/>
            <w:color w:val="000000" w:themeColor="text1"/>
            <w:sz w:val="27"/>
            <w:szCs w:val="27"/>
            <w:u w:val="none"/>
            <w:rtl/>
            <w:lang w:bidi="ar-AE"/>
          </w:rPr>
          <w:t>والأخلاق</w:t>
        </w:r>
        <w:r w:rsidR="004B208D" w:rsidRPr="006230A5">
          <w:rPr>
            <w:rStyle w:val="Hyperlink"/>
            <w:color w:val="000000" w:themeColor="text1"/>
            <w:sz w:val="27"/>
            <w:szCs w:val="27"/>
            <w:u w:val="none"/>
            <w:rtl/>
            <w:lang w:bidi="ar-AE"/>
          </w:rPr>
          <w:t xml:space="preserve"> </w:t>
        </w:r>
        <w:r w:rsidR="004B208D" w:rsidRPr="006230A5">
          <w:rPr>
            <w:rStyle w:val="Hyperlink"/>
            <w:rFonts w:hint="eastAsia"/>
            <w:color w:val="000000" w:themeColor="text1"/>
            <w:sz w:val="27"/>
            <w:szCs w:val="27"/>
            <w:u w:val="none"/>
            <w:rtl/>
            <w:lang w:bidi="ar-AE"/>
          </w:rPr>
          <w:t>العلمانية</w:t>
        </w:r>
      </w:hyperlink>
    </w:p>
    <w:p w:rsidR="004B208D" w:rsidRPr="00B53D3E" w:rsidRDefault="006D46F2" w:rsidP="00B53D3E">
      <w:pPr>
        <w:pStyle w:val="TOC2"/>
        <w:rPr>
          <w:rFonts w:asciiTheme="minorHAnsi" w:eastAsiaTheme="minorEastAsia" w:hAnsiTheme="minorHAnsi" w:cstheme="minorBidi"/>
          <w:color w:val="000000" w:themeColor="text1"/>
          <w:sz w:val="22"/>
          <w:szCs w:val="22"/>
          <w:lang w:eastAsia="en-US"/>
        </w:rPr>
      </w:pPr>
      <w:hyperlink w:anchor="_Toc423455548" w:history="1">
        <w:r w:rsidR="004B208D" w:rsidRPr="00E302B9">
          <w:rPr>
            <w:rFonts w:hint="cs"/>
            <w:rtl/>
          </w:rPr>
          <w:t>د</w:t>
        </w:r>
        <w:r w:rsidR="004B208D" w:rsidRPr="00E302B9">
          <w:rPr>
            <w:rtl/>
          </w:rPr>
          <w:t xml:space="preserve">. </w:t>
        </w:r>
        <w:r w:rsidR="004B208D" w:rsidRPr="00E302B9">
          <w:rPr>
            <w:rFonts w:hint="cs"/>
            <w:rtl/>
          </w:rPr>
          <w:t>أبو</w:t>
        </w:r>
        <w:r w:rsidR="004B208D" w:rsidRPr="00E302B9">
          <w:rPr>
            <w:rtl/>
          </w:rPr>
          <w:t xml:space="preserve"> </w:t>
        </w:r>
        <w:r w:rsidR="004B208D" w:rsidRPr="00E302B9">
          <w:rPr>
            <w:rFonts w:hint="cs"/>
            <w:rtl/>
          </w:rPr>
          <w:t>القاسم</w:t>
        </w:r>
        <w:r w:rsidR="004B208D" w:rsidRPr="00B53D3E">
          <w:rPr>
            <w:rStyle w:val="Hyperlink"/>
            <w:color w:val="000000" w:themeColor="text1"/>
            <w:u w:val="none"/>
            <w:rtl/>
            <w:lang w:bidi="ar-AE"/>
          </w:rPr>
          <w:t xml:space="preserve"> </w:t>
        </w:r>
        <w:r w:rsidR="004B208D" w:rsidRPr="00B53D3E">
          <w:rPr>
            <w:rStyle w:val="Hyperlink"/>
            <w:rFonts w:hint="eastAsia"/>
            <w:color w:val="000000" w:themeColor="text1"/>
            <w:u w:val="none"/>
            <w:rtl/>
            <w:lang w:bidi="ar-AE"/>
          </w:rPr>
          <w:t>فنائي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_Toc423455548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13</w:t>
        </w:r>
        <w:r w:rsidR="004B208D" w:rsidRPr="00B53D3E">
          <w:rPr>
            <w:webHidden/>
            <w:color w:val="000000" w:themeColor="text1"/>
          </w:rPr>
          <w:fldChar w:fldCharType="end"/>
        </w:r>
      </w:hyperlink>
    </w:p>
    <w:p w:rsidR="004B208D" w:rsidRPr="00B53D3E" w:rsidRDefault="00CC5622" w:rsidP="009F756A">
      <w:pPr>
        <w:pStyle w:val="TOC1"/>
        <w:rPr>
          <w:rFonts w:asciiTheme="minorHAnsi" w:eastAsiaTheme="minorEastAsia" w:hAnsiTheme="minorHAnsi" w:cstheme="minorBidi"/>
          <w:sz w:val="22"/>
          <w:szCs w:val="22"/>
          <w:lang w:eastAsia="en-US"/>
        </w:rPr>
      </w:pPr>
      <w:r w:rsidRPr="00CC1A1A">
        <w:rPr>
          <w:rFonts w:cs="Abz-2 (Badr)"/>
          <w:bCs/>
          <w:szCs w:val="27"/>
          <w:rtl/>
        </w:rPr>
        <w:sym w:font="Webdings" w:char="F033"/>
      </w:r>
      <w:hyperlink w:anchor="_Toc423455550" w:history="1">
        <w:r w:rsidR="004B208D" w:rsidRPr="00E302B9">
          <w:rPr>
            <w:rFonts w:hint="cs"/>
            <w:rtl/>
          </w:rPr>
          <w:t>من</w:t>
        </w:r>
        <w:r w:rsidR="004B208D" w:rsidRPr="00E302B9">
          <w:rPr>
            <w:rtl/>
          </w:rPr>
          <w:t xml:space="preserve"> </w:t>
        </w:r>
        <w:r w:rsidR="004B208D" w:rsidRPr="00E302B9">
          <w:rPr>
            <w:rFonts w:hint="cs"/>
            <w:rtl/>
          </w:rPr>
          <w:t>أصول</w:t>
        </w:r>
        <w:r w:rsidR="004B208D" w:rsidRPr="00E302B9">
          <w:rPr>
            <w:rtl/>
          </w:rPr>
          <w:t xml:space="preserve"> </w:t>
        </w:r>
        <w:r w:rsidR="004B208D" w:rsidRPr="00E302B9">
          <w:rPr>
            <w:rFonts w:hint="eastAsia"/>
            <w:rtl/>
          </w:rPr>
          <w:t>الفقه</w:t>
        </w:r>
        <w:r w:rsidR="004B208D" w:rsidRPr="00E302B9">
          <w:rPr>
            <w:rtl/>
          </w:rPr>
          <w:t xml:space="preserve"> </w:t>
        </w:r>
        <w:r w:rsidR="004B208D" w:rsidRPr="00E302B9">
          <w:rPr>
            <w:rFonts w:hint="eastAsia"/>
            <w:rtl/>
          </w:rPr>
          <w:t>إلى</w:t>
        </w:r>
        <w:r w:rsidR="004B208D" w:rsidRPr="00E302B9">
          <w:rPr>
            <w:rtl/>
          </w:rPr>
          <w:t xml:space="preserve"> </w:t>
        </w:r>
        <w:r w:rsidR="004B208D" w:rsidRPr="00E302B9">
          <w:rPr>
            <w:rFonts w:hint="eastAsia"/>
            <w:rtl/>
          </w:rPr>
          <w:t>مناهج</w:t>
        </w:r>
        <w:r w:rsidR="004B208D" w:rsidRPr="00E302B9">
          <w:rPr>
            <w:rtl/>
          </w:rPr>
          <w:t xml:space="preserve"> </w:t>
        </w:r>
        <w:r w:rsidR="004B208D" w:rsidRPr="00E302B9">
          <w:rPr>
            <w:rFonts w:hint="eastAsia"/>
            <w:rtl/>
          </w:rPr>
          <w:t>الاستنباط</w:t>
        </w:r>
        <w:r w:rsidR="004B208D" w:rsidRPr="00E302B9">
          <w:rPr>
            <w:rFonts w:hint="cs"/>
            <w:rtl/>
          </w:rPr>
          <w:t xml:space="preserve">، </w:t>
        </w:r>
      </w:hyperlink>
      <w:hyperlink w:anchor="_Toc423455551" w:history="1">
        <w:r w:rsidR="004B208D" w:rsidRPr="00E302B9">
          <w:rPr>
            <w:rFonts w:hint="cs"/>
            <w:rtl/>
          </w:rPr>
          <w:t>شكليّات</w:t>
        </w:r>
        <w:r w:rsidR="004B208D" w:rsidRPr="00E302B9">
          <w:rPr>
            <w:rtl/>
          </w:rPr>
          <w:t xml:space="preserve"> </w:t>
        </w:r>
        <w:r w:rsidR="004B208D" w:rsidRPr="00E302B9">
          <w:rPr>
            <w:rFonts w:hint="eastAsia"/>
            <w:rtl/>
          </w:rPr>
          <w:t>البحث</w:t>
        </w:r>
        <w:r w:rsidR="004B208D" w:rsidRPr="00E302B9">
          <w:rPr>
            <w:rtl/>
          </w:rPr>
          <w:t xml:space="preserve"> </w:t>
        </w:r>
        <w:r w:rsidR="004B208D" w:rsidRPr="00E302B9">
          <w:rPr>
            <w:rFonts w:hint="eastAsia"/>
            <w:rtl/>
          </w:rPr>
          <w:t>الفقهي</w:t>
        </w:r>
      </w:hyperlink>
    </w:p>
    <w:p w:rsidR="004B208D" w:rsidRPr="00B53D3E" w:rsidRDefault="006D46F2" w:rsidP="00B53D3E">
      <w:pPr>
        <w:pStyle w:val="TOC2"/>
        <w:rPr>
          <w:rFonts w:asciiTheme="minorHAnsi" w:eastAsiaTheme="minorEastAsia" w:hAnsiTheme="minorHAnsi" w:cstheme="minorBidi"/>
          <w:color w:val="000000" w:themeColor="text1"/>
          <w:sz w:val="22"/>
          <w:szCs w:val="22"/>
          <w:lang w:eastAsia="en-US"/>
        </w:rPr>
      </w:pPr>
      <w:hyperlink w:anchor="_Toc423455552" w:history="1">
        <w:r w:rsidR="004B208D" w:rsidRPr="00E302B9">
          <w:rPr>
            <w:rFonts w:hint="cs"/>
            <w:rtl/>
          </w:rPr>
          <w:t>الشيخ</w:t>
        </w:r>
        <w:r w:rsidR="004B208D" w:rsidRPr="00E302B9">
          <w:rPr>
            <w:rtl/>
          </w:rPr>
          <w:t xml:space="preserve"> </w:t>
        </w:r>
        <w:r w:rsidR="004B208D" w:rsidRPr="00E302B9">
          <w:rPr>
            <w:rFonts w:hint="cs"/>
            <w:rtl/>
          </w:rPr>
          <w:t>الأسعد</w:t>
        </w:r>
        <w:r w:rsidR="004B208D" w:rsidRPr="00B53D3E">
          <w:rPr>
            <w:rStyle w:val="Hyperlink"/>
            <w:color w:val="000000" w:themeColor="text1"/>
            <w:u w:val="none"/>
            <w:rtl/>
            <w:lang w:bidi="ar-SY"/>
          </w:rPr>
          <w:t xml:space="preserve"> </w:t>
        </w:r>
        <w:r w:rsidR="004B208D" w:rsidRPr="00B53D3E">
          <w:rPr>
            <w:rStyle w:val="Hyperlink"/>
            <w:rFonts w:hint="eastAsia"/>
            <w:color w:val="000000" w:themeColor="text1"/>
            <w:u w:val="none"/>
            <w:rtl/>
            <w:lang w:bidi="ar-SY"/>
          </w:rPr>
          <w:t>بن</w:t>
        </w:r>
        <w:r w:rsidR="004B208D" w:rsidRPr="00B53D3E">
          <w:rPr>
            <w:rStyle w:val="Hyperlink"/>
            <w:color w:val="000000" w:themeColor="text1"/>
            <w:u w:val="none"/>
            <w:rtl/>
            <w:lang w:bidi="ar-SY"/>
          </w:rPr>
          <w:t xml:space="preserve"> </w:t>
        </w:r>
        <w:r w:rsidR="004B208D" w:rsidRPr="00B53D3E">
          <w:rPr>
            <w:rStyle w:val="Hyperlink"/>
            <w:rFonts w:hint="eastAsia"/>
            <w:color w:val="000000" w:themeColor="text1"/>
            <w:u w:val="none"/>
            <w:rtl/>
            <w:lang w:bidi="ar-SY"/>
          </w:rPr>
          <w:t>علي</w:t>
        </w:r>
        <w:r w:rsidR="004B208D" w:rsidRPr="00B53D3E">
          <w:rPr>
            <w:rStyle w:val="Hyperlink"/>
            <w:color w:val="000000" w:themeColor="text1"/>
            <w:u w:val="none"/>
            <w:rtl/>
            <w:lang w:bidi="ar-SY"/>
          </w:rPr>
          <w:t xml:space="preserve"> </w:t>
        </w:r>
        <w:r w:rsidR="004B208D" w:rsidRPr="00B53D3E">
          <w:rPr>
            <w:rStyle w:val="Hyperlink"/>
            <w:rFonts w:hint="eastAsia"/>
            <w:color w:val="000000" w:themeColor="text1"/>
            <w:u w:val="none"/>
            <w:rtl/>
            <w:lang w:bidi="ar-SY"/>
          </w:rPr>
          <w:t>قيدارة</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_Toc423455552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52</w:t>
        </w:r>
        <w:r w:rsidR="004B208D" w:rsidRPr="00B53D3E">
          <w:rPr>
            <w:webHidden/>
            <w:color w:val="000000" w:themeColor="text1"/>
          </w:rPr>
          <w:fldChar w:fldCharType="end"/>
        </w:r>
      </w:hyperlink>
    </w:p>
    <w:p w:rsidR="004B208D" w:rsidRPr="00B53D3E" w:rsidRDefault="00CC5622" w:rsidP="009F756A">
      <w:pPr>
        <w:pStyle w:val="TOC1"/>
        <w:rPr>
          <w:rFonts w:asciiTheme="minorHAnsi" w:eastAsiaTheme="minorEastAsia" w:hAnsiTheme="minorHAnsi" w:cstheme="minorBidi"/>
          <w:sz w:val="22"/>
          <w:szCs w:val="22"/>
          <w:lang w:eastAsia="en-US"/>
        </w:rPr>
      </w:pPr>
      <w:r w:rsidRPr="00CC1A1A">
        <w:rPr>
          <w:rFonts w:cs="Abz-2 (Badr)"/>
          <w:bCs/>
          <w:szCs w:val="27"/>
          <w:rtl/>
        </w:rPr>
        <w:sym w:font="Webdings" w:char="F033"/>
      </w:r>
      <w:hyperlink w:anchor="_Toc423455553" w:history="1">
        <w:r w:rsidR="004B208D" w:rsidRPr="00E302B9">
          <w:rPr>
            <w:rFonts w:hint="cs"/>
            <w:rtl/>
          </w:rPr>
          <w:t>فقه</w:t>
        </w:r>
        <w:r w:rsidR="004B208D" w:rsidRPr="00E302B9">
          <w:rPr>
            <w:rtl/>
          </w:rPr>
          <w:t xml:space="preserve"> </w:t>
        </w:r>
        <w:r w:rsidR="004B208D" w:rsidRPr="00E302B9">
          <w:rPr>
            <w:rFonts w:hint="cs"/>
            <w:rtl/>
          </w:rPr>
          <w:t>العبادات</w:t>
        </w:r>
        <w:r w:rsidR="004B208D" w:rsidRPr="00E302B9">
          <w:rPr>
            <w:rtl/>
          </w:rPr>
          <w:t xml:space="preserve"> </w:t>
        </w:r>
        <w:r w:rsidR="004B208D" w:rsidRPr="00E302B9">
          <w:rPr>
            <w:rFonts w:hint="eastAsia"/>
            <w:rtl/>
          </w:rPr>
          <w:t>والقوانين</w:t>
        </w:r>
        <w:r w:rsidR="004B208D" w:rsidRPr="00E302B9">
          <w:rPr>
            <w:rtl/>
          </w:rPr>
          <w:t xml:space="preserve"> </w:t>
        </w:r>
        <w:r w:rsidR="004B208D" w:rsidRPr="00E302B9">
          <w:rPr>
            <w:rFonts w:hint="eastAsia"/>
            <w:rtl/>
          </w:rPr>
          <w:t>الجزائيّة</w:t>
        </w:r>
        <w:r w:rsidR="004B208D" w:rsidRPr="00E302B9">
          <w:rPr>
            <w:rFonts w:hint="cs"/>
            <w:rtl/>
          </w:rPr>
          <w:t xml:space="preserve">، </w:t>
        </w:r>
      </w:hyperlink>
      <w:hyperlink w:anchor="_Toc423455554" w:history="1">
        <w:r w:rsidR="004B208D" w:rsidRPr="00E302B9">
          <w:rPr>
            <w:rFonts w:hint="cs"/>
            <w:rtl/>
          </w:rPr>
          <w:t>دراسةٌ</w:t>
        </w:r>
        <w:r w:rsidR="004B208D" w:rsidRPr="00E302B9">
          <w:rPr>
            <w:rtl/>
          </w:rPr>
          <w:t xml:space="preserve"> </w:t>
        </w:r>
        <w:r w:rsidR="004B208D" w:rsidRPr="00E302B9">
          <w:rPr>
            <w:rFonts w:hint="cs"/>
            <w:rtl/>
          </w:rPr>
          <w:t>في</w:t>
        </w:r>
        <w:r w:rsidR="004B208D" w:rsidRPr="00E302B9">
          <w:rPr>
            <w:rtl/>
          </w:rPr>
          <w:t xml:space="preserve"> </w:t>
        </w:r>
        <w:r w:rsidR="004B208D" w:rsidRPr="00E302B9">
          <w:rPr>
            <w:rFonts w:hint="eastAsia"/>
            <w:rtl/>
          </w:rPr>
          <w:t>الفوارق</w:t>
        </w:r>
        <w:r w:rsidR="004B208D" w:rsidRPr="00E302B9">
          <w:rPr>
            <w:rtl/>
          </w:rPr>
          <w:t xml:space="preserve"> </w:t>
        </w:r>
        <w:r w:rsidR="004B208D" w:rsidRPr="00E302B9">
          <w:rPr>
            <w:rFonts w:hint="eastAsia"/>
            <w:rtl/>
          </w:rPr>
          <w:t>الجوهرية</w:t>
        </w:r>
      </w:hyperlink>
    </w:p>
    <w:p w:rsidR="004B208D" w:rsidRPr="00B53D3E" w:rsidRDefault="006D46F2" w:rsidP="00B53D3E">
      <w:pPr>
        <w:pStyle w:val="TOC2"/>
        <w:rPr>
          <w:rFonts w:asciiTheme="minorHAnsi" w:eastAsiaTheme="minorEastAsia" w:hAnsiTheme="minorHAnsi" w:cstheme="minorBidi"/>
          <w:color w:val="000000" w:themeColor="text1"/>
          <w:sz w:val="22"/>
          <w:szCs w:val="22"/>
          <w:lang w:eastAsia="en-US"/>
        </w:rPr>
      </w:pPr>
      <w:hyperlink w:anchor="_Toc423455555" w:history="1">
        <w:r w:rsidR="004B208D" w:rsidRPr="00E302B9">
          <w:rPr>
            <w:rFonts w:hint="cs"/>
            <w:rtl/>
          </w:rPr>
          <w:t>الشيخ</w:t>
        </w:r>
        <w:r w:rsidR="004B208D" w:rsidRPr="00E302B9">
          <w:rPr>
            <w:rtl/>
          </w:rPr>
          <w:t xml:space="preserve"> </w:t>
        </w:r>
        <w:r w:rsidR="004B208D" w:rsidRPr="00E302B9">
          <w:rPr>
            <w:rFonts w:hint="cs"/>
            <w:rtl/>
          </w:rPr>
          <w:t>أحمد</w:t>
        </w:r>
        <w:r w:rsidR="004B208D" w:rsidRPr="00B53D3E">
          <w:rPr>
            <w:rStyle w:val="Hyperlink"/>
            <w:color w:val="000000" w:themeColor="text1"/>
            <w:u w:val="none"/>
            <w:rtl/>
            <w:lang w:bidi="ar-AE"/>
          </w:rPr>
          <w:t xml:space="preserve"> </w:t>
        </w:r>
        <w:r w:rsidR="004B208D" w:rsidRPr="00B53D3E">
          <w:rPr>
            <w:rStyle w:val="Hyperlink"/>
            <w:rFonts w:hint="eastAsia"/>
            <w:color w:val="000000" w:themeColor="text1"/>
            <w:u w:val="none"/>
            <w:rtl/>
            <w:lang w:bidi="ar-AE"/>
          </w:rPr>
          <w:t>عابديني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_Toc423455555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79</w:t>
        </w:r>
        <w:r w:rsidR="004B208D" w:rsidRPr="00B53D3E">
          <w:rPr>
            <w:webHidden/>
            <w:color w:val="000000" w:themeColor="text1"/>
          </w:rPr>
          <w:fldChar w:fldCharType="end"/>
        </w:r>
      </w:hyperlink>
    </w:p>
    <w:p w:rsidR="004B208D" w:rsidRPr="00B53D3E" w:rsidRDefault="009F756A" w:rsidP="004B208D">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57" w:history="1">
        <w:r w:rsidR="004B208D" w:rsidRPr="00E302B9">
          <w:rPr>
            <w:rFonts w:hint="eastAsia"/>
            <w:rtl/>
          </w:rPr>
          <w:t>قواعد</w:t>
        </w:r>
        <w:r w:rsidR="004B208D" w:rsidRPr="00E302B9">
          <w:rPr>
            <w:rtl/>
          </w:rPr>
          <w:t xml:space="preserve"> </w:t>
        </w:r>
        <w:r w:rsidR="004B208D" w:rsidRPr="00E302B9">
          <w:rPr>
            <w:rFonts w:hint="eastAsia"/>
            <w:rtl/>
          </w:rPr>
          <w:t>العلم</w:t>
        </w:r>
        <w:r w:rsidR="004B208D" w:rsidRPr="00E302B9">
          <w:rPr>
            <w:rtl/>
          </w:rPr>
          <w:t xml:space="preserve"> </w:t>
        </w:r>
        <w:r w:rsidR="004B208D" w:rsidRPr="00E302B9">
          <w:rPr>
            <w:rFonts w:hint="eastAsia"/>
            <w:rtl/>
          </w:rPr>
          <w:t>بالحكم</w:t>
        </w:r>
        <w:r w:rsidR="004B208D" w:rsidRPr="00E302B9">
          <w:rPr>
            <w:rtl/>
          </w:rPr>
          <w:t xml:space="preserve"> </w:t>
        </w:r>
        <w:r w:rsidR="004B208D" w:rsidRPr="00E302B9">
          <w:rPr>
            <w:rFonts w:hint="eastAsia"/>
            <w:rtl/>
          </w:rPr>
          <w:t>الشرعي</w:t>
        </w:r>
        <w:r w:rsidR="004B208D" w:rsidRPr="00E302B9">
          <w:rPr>
            <w:rFonts w:hint="cs"/>
            <w:rtl/>
          </w:rPr>
          <w:t xml:space="preserve">، </w:t>
        </w:r>
      </w:hyperlink>
      <w:hyperlink w:anchor="_Toc423455558" w:history="1">
        <w:r w:rsidR="004B208D" w:rsidRPr="00E302B9">
          <w:rPr>
            <w:rFonts w:hint="eastAsia"/>
            <w:rtl/>
          </w:rPr>
          <w:t>قراءةٌ</w:t>
        </w:r>
        <w:r w:rsidR="004B208D" w:rsidRPr="00E302B9">
          <w:rPr>
            <w:rtl/>
          </w:rPr>
          <w:t xml:space="preserve"> </w:t>
        </w:r>
        <w:r w:rsidR="004B208D" w:rsidRPr="00E302B9">
          <w:rPr>
            <w:rFonts w:hint="eastAsia"/>
            <w:rtl/>
          </w:rPr>
          <w:t>مختلفة</w:t>
        </w:r>
      </w:hyperlink>
    </w:p>
    <w:p w:rsidR="004B208D" w:rsidRPr="00B53D3E" w:rsidRDefault="006D46F2" w:rsidP="00B53D3E">
      <w:pPr>
        <w:pStyle w:val="TOC2"/>
        <w:rPr>
          <w:rFonts w:asciiTheme="minorHAnsi" w:eastAsiaTheme="minorEastAsia" w:hAnsiTheme="minorHAnsi" w:cstheme="minorBidi"/>
          <w:color w:val="000000" w:themeColor="text1"/>
          <w:sz w:val="22"/>
          <w:szCs w:val="22"/>
          <w:lang w:eastAsia="en-US"/>
        </w:rPr>
      </w:pPr>
      <w:hyperlink w:anchor="_Toc423455559" w:history="1">
        <w:r w:rsidR="004B208D" w:rsidRPr="00E302B9">
          <w:rPr>
            <w:rFonts w:hint="cs"/>
            <w:rtl/>
          </w:rPr>
          <w:t>السيد</w:t>
        </w:r>
        <w:r w:rsidR="004B208D" w:rsidRPr="00E302B9">
          <w:rPr>
            <w:rtl/>
          </w:rPr>
          <w:t xml:space="preserve"> </w:t>
        </w:r>
        <w:r w:rsidR="004B208D" w:rsidRPr="00E302B9">
          <w:rPr>
            <w:rFonts w:hint="cs"/>
            <w:rtl/>
          </w:rPr>
          <w:t>علي</w:t>
        </w:r>
        <w:r w:rsidR="004B208D" w:rsidRPr="00E302B9">
          <w:rPr>
            <w:rtl/>
          </w:rPr>
          <w:t xml:space="preserve"> </w:t>
        </w:r>
        <w:r w:rsidR="004B208D" w:rsidRPr="00E302B9">
          <w:rPr>
            <w:rFonts w:hint="eastAsia"/>
            <w:rtl/>
          </w:rPr>
          <w:t>حسن</w:t>
        </w:r>
        <w:r w:rsidR="004B208D" w:rsidRPr="00B53D3E">
          <w:rPr>
            <w:rStyle w:val="Hyperlink"/>
            <w:color w:val="000000" w:themeColor="text1"/>
            <w:u w:val="none"/>
            <w:rtl/>
          </w:rPr>
          <w:t xml:space="preserve"> </w:t>
        </w:r>
        <w:r w:rsidR="004B208D" w:rsidRPr="00B53D3E">
          <w:rPr>
            <w:rStyle w:val="Hyperlink"/>
            <w:rFonts w:hint="eastAsia"/>
            <w:color w:val="000000" w:themeColor="text1"/>
            <w:u w:val="none"/>
            <w:rtl/>
          </w:rPr>
          <w:t>مطر</w:t>
        </w:r>
        <w:r w:rsidR="004B208D" w:rsidRPr="00B53D3E">
          <w:rPr>
            <w:rStyle w:val="Hyperlink"/>
            <w:color w:val="000000" w:themeColor="text1"/>
            <w:u w:val="none"/>
            <w:rtl/>
          </w:rPr>
          <w:t xml:space="preserve"> </w:t>
        </w:r>
        <w:r w:rsidR="004B208D" w:rsidRPr="00B53D3E">
          <w:rPr>
            <w:rStyle w:val="Hyperlink"/>
            <w:rFonts w:hint="eastAsia"/>
            <w:color w:val="000000" w:themeColor="text1"/>
            <w:u w:val="none"/>
            <w:rtl/>
          </w:rPr>
          <w:t>الهاشمي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_Toc423455559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85</w:t>
        </w:r>
        <w:r w:rsidR="004B208D" w:rsidRPr="00B53D3E">
          <w:rPr>
            <w:webHidden/>
            <w:color w:val="000000" w:themeColor="text1"/>
          </w:rPr>
          <w:fldChar w:fldCharType="end"/>
        </w:r>
      </w:hyperlink>
    </w:p>
    <w:p w:rsidR="004B208D" w:rsidRPr="00B53D3E" w:rsidRDefault="009F756A" w:rsidP="004B208D">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60" w:history="1">
        <w:r w:rsidR="004B208D" w:rsidRPr="00E302B9">
          <w:rPr>
            <w:rFonts w:hint="eastAsia"/>
            <w:rtl/>
          </w:rPr>
          <w:t>الفكر</w:t>
        </w:r>
        <w:r w:rsidR="004B208D" w:rsidRPr="00E302B9">
          <w:rPr>
            <w:rtl/>
          </w:rPr>
          <w:t xml:space="preserve"> </w:t>
        </w:r>
        <w:r w:rsidR="004B208D" w:rsidRPr="00E302B9">
          <w:rPr>
            <w:rFonts w:hint="eastAsia"/>
            <w:rtl/>
          </w:rPr>
          <w:t>الإسلامي</w:t>
        </w:r>
        <w:r w:rsidR="004B208D" w:rsidRPr="00E302B9">
          <w:rPr>
            <w:rtl/>
          </w:rPr>
          <w:t xml:space="preserve"> </w:t>
        </w:r>
        <w:r w:rsidR="004B208D" w:rsidRPr="00E302B9">
          <w:rPr>
            <w:rFonts w:hint="eastAsia"/>
            <w:rtl/>
          </w:rPr>
          <w:t>والفكر</w:t>
        </w:r>
        <w:r w:rsidR="004B208D" w:rsidRPr="00E302B9">
          <w:rPr>
            <w:rtl/>
          </w:rPr>
          <w:t xml:space="preserve"> </w:t>
        </w:r>
        <w:r w:rsidR="004B208D" w:rsidRPr="00E302B9">
          <w:rPr>
            <w:rFonts w:hint="eastAsia"/>
            <w:rtl/>
          </w:rPr>
          <w:t>العلماني</w:t>
        </w:r>
      </w:hyperlink>
      <w:r w:rsidR="004B208D" w:rsidRPr="00E302B9">
        <w:rPr>
          <w:rFonts w:hint="cs"/>
          <w:rtl/>
        </w:rPr>
        <w:t xml:space="preserve">، </w:t>
      </w:r>
      <w:hyperlink w:anchor="_Toc423455561" w:history="1">
        <w:r w:rsidR="004B208D" w:rsidRPr="00E302B9">
          <w:rPr>
            <w:rFonts w:hint="cs"/>
            <w:rtl/>
          </w:rPr>
          <w:t>مطالعةٌ</w:t>
        </w:r>
        <w:r w:rsidR="004B208D" w:rsidRPr="00E302B9">
          <w:rPr>
            <w:rtl/>
          </w:rPr>
          <w:t xml:space="preserve"> </w:t>
        </w:r>
        <w:r w:rsidR="004B208D" w:rsidRPr="00E302B9">
          <w:rPr>
            <w:rFonts w:hint="eastAsia"/>
            <w:rtl/>
          </w:rPr>
          <w:t>في</w:t>
        </w:r>
        <w:r w:rsidR="004B208D" w:rsidRPr="00E302B9">
          <w:rPr>
            <w:rtl/>
          </w:rPr>
          <w:t xml:space="preserve"> </w:t>
        </w:r>
        <w:r w:rsidR="004B208D" w:rsidRPr="00E302B9">
          <w:rPr>
            <w:rFonts w:hint="eastAsia"/>
            <w:rtl/>
          </w:rPr>
          <w:t>مواطن</w:t>
        </w:r>
        <w:r w:rsidR="004B208D" w:rsidRPr="00E302B9">
          <w:rPr>
            <w:rtl/>
          </w:rPr>
          <w:t xml:space="preserve"> </w:t>
        </w:r>
        <w:r w:rsidR="004B208D" w:rsidRPr="00E302B9">
          <w:rPr>
            <w:rFonts w:hint="eastAsia"/>
            <w:rtl/>
          </w:rPr>
          <w:t>الائتلاف</w:t>
        </w:r>
        <w:r w:rsidR="004B208D" w:rsidRPr="00E302B9">
          <w:rPr>
            <w:rtl/>
          </w:rPr>
          <w:t xml:space="preserve"> </w:t>
        </w:r>
        <w:r w:rsidR="004B208D" w:rsidRPr="00E302B9">
          <w:rPr>
            <w:rFonts w:hint="eastAsia"/>
            <w:rtl/>
          </w:rPr>
          <w:t>والاختلاف</w:t>
        </w:r>
      </w:hyperlink>
    </w:p>
    <w:p w:rsidR="004B208D" w:rsidRPr="00B53D3E" w:rsidRDefault="006D46F2" w:rsidP="009F756A">
      <w:pPr>
        <w:pStyle w:val="TOC2"/>
        <w:rPr>
          <w:rFonts w:asciiTheme="minorHAnsi" w:eastAsiaTheme="minorEastAsia" w:hAnsiTheme="minorHAnsi" w:cstheme="minorBidi"/>
          <w:sz w:val="22"/>
          <w:szCs w:val="22"/>
          <w:lang w:eastAsia="en-US"/>
        </w:rPr>
      </w:pPr>
      <w:hyperlink w:anchor="_Toc423455562" w:history="1">
        <w:r w:rsidR="004B208D" w:rsidRPr="00E302B9">
          <w:rPr>
            <w:rFonts w:hint="cs"/>
            <w:rtl/>
          </w:rPr>
          <w:t>د</w:t>
        </w:r>
        <w:r w:rsidR="004B208D" w:rsidRPr="00E302B9">
          <w:rPr>
            <w:rtl/>
          </w:rPr>
          <w:t xml:space="preserve">. </w:t>
        </w:r>
        <w:r w:rsidR="004B208D" w:rsidRPr="00E302B9">
          <w:rPr>
            <w:rFonts w:hint="cs"/>
            <w:rtl/>
          </w:rPr>
          <w:t>مخلص</w:t>
        </w:r>
        <w:r w:rsidR="004B208D" w:rsidRPr="00B53D3E">
          <w:rPr>
            <w:rStyle w:val="Hyperlink"/>
            <w:color w:val="000000" w:themeColor="text1"/>
            <w:u w:val="none"/>
            <w:rtl/>
            <w:lang w:bidi="ar-MA"/>
          </w:rPr>
          <w:t xml:space="preserve"> </w:t>
        </w:r>
        <w:r w:rsidR="004B208D" w:rsidRPr="00E302B9">
          <w:rPr>
            <w:rFonts w:hint="eastAsia"/>
            <w:rtl/>
          </w:rPr>
          <w:t>السبتي</w:t>
        </w:r>
        <w:r w:rsidR="004B208D" w:rsidRPr="00B53D3E">
          <w:rPr>
            <w:webHidden/>
          </w:rPr>
          <w:tab/>
        </w:r>
        <w:r w:rsidR="004B208D" w:rsidRPr="00B53D3E">
          <w:rPr>
            <w:webHidden/>
          </w:rPr>
          <w:fldChar w:fldCharType="begin"/>
        </w:r>
        <w:r w:rsidR="004B208D" w:rsidRPr="00B53D3E">
          <w:rPr>
            <w:webHidden/>
          </w:rPr>
          <w:instrText xml:space="preserve"> PAGEREF _Toc423455562 \h </w:instrText>
        </w:r>
        <w:r w:rsidR="004B208D" w:rsidRPr="00B53D3E">
          <w:rPr>
            <w:webHidden/>
          </w:rPr>
        </w:r>
        <w:r w:rsidR="004B208D" w:rsidRPr="00B53D3E">
          <w:rPr>
            <w:webHidden/>
          </w:rPr>
          <w:fldChar w:fldCharType="separate"/>
        </w:r>
        <w:r>
          <w:rPr>
            <w:webHidden/>
            <w:rtl/>
          </w:rPr>
          <w:t>117</w:t>
        </w:r>
        <w:r w:rsidR="004B208D" w:rsidRPr="00B53D3E">
          <w:rPr>
            <w:webHidden/>
          </w:rPr>
          <w:fldChar w:fldCharType="end"/>
        </w:r>
      </w:hyperlink>
    </w:p>
    <w:p w:rsidR="004B208D" w:rsidRPr="00B53D3E" w:rsidRDefault="009F756A" w:rsidP="004B208D">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63" w:history="1">
        <w:r w:rsidR="004B208D" w:rsidRPr="00E302B9">
          <w:rPr>
            <w:rFonts w:hint="eastAsia"/>
            <w:rtl/>
          </w:rPr>
          <w:t>القِيَم</w:t>
        </w:r>
        <w:r w:rsidR="004B208D" w:rsidRPr="00E302B9">
          <w:rPr>
            <w:rtl/>
          </w:rPr>
          <w:t xml:space="preserve"> </w:t>
        </w:r>
        <w:r w:rsidR="004B208D" w:rsidRPr="00E302B9">
          <w:rPr>
            <w:rFonts w:hint="eastAsia"/>
            <w:rtl/>
          </w:rPr>
          <w:t>الصوتية</w:t>
        </w:r>
        <w:r w:rsidR="004B208D" w:rsidRPr="00E302B9">
          <w:rPr>
            <w:rtl/>
          </w:rPr>
          <w:t xml:space="preserve"> </w:t>
        </w:r>
        <w:r w:rsidR="004B208D" w:rsidRPr="00E302B9">
          <w:rPr>
            <w:rFonts w:hint="eastAsia"/>
            <w:rtl/>
          </w:rPr>
          <w:t>وآفاقها</w:t>
        </w:r>
        <w:r w:rsidR="004B208D" w:rsidRPr="00E302B9">
          <w:rPr>
            <w:rtl/>
          </w:rPr>
          <w:t xml:space="preserve"> </w:t>
        </w:r>
        <w:r w:rsidR="004B208D" w:rsidRPr="00E302B9">
          <w:rPr>
            <w:rFonts w:hint="eastAsia"/>
            <w:rtl/>
          </w:rPr>
          <w:t>الجمالية</w:t>
        </w:r>
        <w:r w:rsidR="004B208D" w:rsidRPr="00E302B9">
          <w:rPr>
            <w:rFonts w:hint="cs"/>
            <w:rtl/>
          </w:rPr>
          <w:t xml:space="preserve">، </w:t>
        </w:r>
      </w:hyperlink>
      <w:hyperlink w:anchor="_Toc423455564" w:history="1">
        <w:r w:rsidR="004B208D" w:rsidRPr="00E302B9">
          <w:rPr>
            <w:rFonts w:hint="eastAsia"/>
            <w:rtl/>
          </w:rPr>
          <w:t>دراسةٌ</w:t>
        </w:r>
        <w:r w:rsidR="004B208D" w:rsidRPr="00E302B9">
          <w:rPr>
            <w:rtl/>
          </w:rPr>
          <w:t xml:space="preserve"> </w:t>
        </w:r>
        <w:r w:rsidR="004B208D" w:rsidRPr="00E302B9">
          <w:rPr>
            <w:rFonts w:hint="eastAsia"/>
            <w:rtl/>
          </w:rPr>
          <w:t>في</w:t>
        </w:r>
        <w:r w:rsidR="004B208D" w:rsidRPr="00E302B9">
          <w:rPr>
            <w:rtl/>
          </w:rPr>
          <w:t xml:space="preserve"> </w:t>
        </w:r>
        <w:r w:rsidR="004B208D" w:rsidRPr="00E302B9">
          <w:rPr>
            <w:rFonts w:hint="eastAsia"/>
            <w:rtl/>
          </w:rPr>
          <w:t>ضوء</w:t>
        </w:r>
        <w:r w:rsidR="004B208D" w:rsidRPr="00E302B9">
          <w:rPr>
            <w:rtl/>
          </w:rPr>
          <w:t xml:space="preserve"> </w:t>
        </w:r>
        <w:r w:rsidR="004B208D" w:rsidRPr="00E302B9">
          <w:rPr>
            <w:rFonts w:hint="eastAsia"/>
            <w:rtl/>
          </w:rPr>
          <w:t>النصّ</w:t>
        </w:r>
        <w:r w:rsidR="004B208D" w:rsidRPr="00E302B9">
          <w:rPr>
            <w:rtl/>
          </w:rPr>
          <w:t xml:space="preserve"> </w:t>
        </w:r>
        <w:r w:rsidR="004B208D" w:rsidRPr="00E302B9">
          <w:rPr>
            <w:rFonts w:hint="eastAsia"/>
            <w:rtl/>
          </w:rPr>
          <w:t>القرآني</w:t>
        </w:r>
      </w:hyperlink>
    </w:p>
    <w:p w:rsidR="004B208D" w:rsidRPr="00B53D3E" w:rsidRDefault="006D46F2" w:rsidP="009F756A">
      <w:pPr>
        <w:pStyle w:val="TOC2"/>
        <w:rPr>
          <w:rFonts w:asciiTheme="minorHAnsi" w:eastAsiaTheme="minorEastAsia" w:hAnsiTheme="minorHAnsi" w:cstheme="minorBidi"/>
          <w:sz w:val="22"/>
          <w:szCs w:val="22"/>
          <w:lang w:eastAsia="en-US"/>
        </w:rPr>
      </w:pPr>
      <w:hyperlink w:anchor="_Toc423455565" w:history="1">
        <w:r w:rsidR="004B208D" w:rsidRPr="00E302B9">
          <w:rPr>
            <w:rFonts w:hint="cs"/>
            <w:rtl/>
          </w:rPr>
          <w:t>أ</w:t>
        </w:r>
        <w:r w:rsidR="004B208D" w:rsidRPr="00E302B9">
          <w:rPr>
            <w:rtl/>
          </w:rPr>
          <w:t xml:space="preserve">. </w:t>
        </w:r>
        <w:r w:rsidR="004B208D" w:rsidRPr="00E302B9">
          <w:rPr>
            <w:rFonts w:hint="cs"/>
            <w:rtl/>
          </w:rPr>
          <w:t>كواكب</w:t>
        </w:r>
        <w:r w:rsidR="004B208D" w:rsidRPr="00E302B9">
          <w:rPr>
            <w:rtl/>
          </w:rPr>
          <w:t xml:space="preserve"> </w:t>
        </w:r>
        <w:r w:rsidR="004B208D" w:rsidRPr="00E302B9">
          <w:rPr>
            <w:rFonts w:hint="eastAsia"/>
            <w:rtl/>
          </w:rPr>
          <w:t>صا</w:t>
        </w:r>
        <w:r w:rsidR="004B208D" w:rsidRPr="00B53D3E">
          <w:rPr>
            <w:rStyle w:val="Hyperlink"/>
            <w:rFonts w:hint="eastAsia"/>
            <w:color w:val="000000" w:themeColor="text1"/>
            <w:u w:val="none"/>
            <w:rtl/>
            <w:lang w:bidi="ar-IQ"/>
          </w:rPr>
          <w:t>لح</w:t>
        </w:r>
        <w:r w:rsidR="004B208D" w:rsidRPr="00B53D3E">
          <w:rPr>
            <w:rStyle w:val="Hyperlink"/>
            <w:color w:val="000000" w:themeColor="text1"/>
            <w:u w:val="none"/>
            <w:rtl/>
            <w:lang w:bidi="ar-IQ"/>
          </w:rPr>
          <w:t xml:space="preserve"> </w:t>
        </w:r>
        <w:r w:rsidR="004B208D" w:rsidRPr="00B53D3E">
          <w:rPr>
            <w:rStyle w:val="Hyperlink"/>
            <w:rFonts w:hint="eastAsia"/>
            <w:color w:val="000000" w:themeColor="text1"/>
            <w:u w:val="none"/>
            <w:rtl/>
            <w:lang w:bidi="ar-IQ"/>
          </w:rPr>
          <w:t>مهدي</w:t>
        </w:r>
        <w:r w:rsidR="004B208D" w:rsidRPr="00B53D3E">
          <w:rPr>
            <w:rStyle w:val="Hyperlink"/>
            <w:color w:val="000000" w:themeColor="text1"/>
            <w:u w:val="none"/>
            <w:rtl/>
            <w:lang w:bidi="ar-IQ"/>
          </w:rPr>
          <w:t xml:space="preserve"> </w:t>
        </w:r>
        <w:r w:rsidR="004B208D" w:rsidRPr="00B53D3E">
          <w:rPr>
            <w:rStyle w:val="Hyperlink"/>
            <w:rFonts w:hint="eastAsia"/>
            <w:color w:val="000000" w:themeColor="text1"/>
            <w:u w:val="none"/>
            <w:rtl/>
            <w:lang w:bidi="ar-IQ"/>
          </w:rPr>
          <w:t>محمد</w:t>
        </w:r>
      </w:hyperlink>
      <w:r w:rsidR="004B208D" w:rsidRPr="00B53D3E">
        <w:rPr>
          <w:rStyle w:val="Hyperlink"/>
          <w:rFonts w:hint="cs"/>
          <w:color w:val="000000" w:themeColor="text1"/>
          <w:u w:val="none"/>
          <w:rtl/>
        </w:rPr>
        <w:t xml:space="preserve">   </w:t>
      </w:r>
      <w:r w:rsidR="004B208D" w:rsidRPr="00E302B9">
        <w:rPr>
          <w:rFonts w:hint="cs"/>
          <w:rtl/>
        </w:rPr>
        <w:t xml:space="preserve">  </w:t>
      </w:r>
      <w:hyperlink w:anchor="_Toc423455566" w:history="1">
        <w:r w:rsidR="004B208D" w:rsidRPr="00E302B9">
          <w:rPr>
            <w:rFonts w:hint="cs"/>
            <w:rtl/>
          </w:rPr>
          <w:t>أ</w:t>
        </w:r>
        <w:r w:rsidR="004B208D" w:rsidRPr="00E302B9">
          <w:rPr>
            <w:rtl/>
          </w:rPr>
          <w:t xml:space="preserve">. </w:t>
        </w:r>
        <w:r w:rsidR="004B208D" w:rsidRPr="00E302B9">
          <w:rPr>
            <w:rFonts w:hint="cs"/>
            <w:rtl/>
          </w:rPr>
          <w:t>م</w:t>
        </w:r>
        <w:r w:rsidR="004B208D" w:rsidRPr="00E302B9">
          <w:rPr>
            <w:rtl/>
          </w:rPr>
          <w:t xml:space="preserve">. </w:t>
        </w:r>
        <w:r w:rsidR="004B208D" w:rsidRPr="00E302B9">
          <w:rPr>
            <w:rFonts w:hint="cs"/>
            <w:rtl/>
          </w:rPr>
          <w:t>د</w:t>
        </w:r>
        <w:r w:rsidR="004B208D" w:rsidRPr="00E302B9">
          <w:rPr>
            <w:rtl/>
          </w:rPr>
          <w:t xml:space="preserve">. </w:t>
        </w:r>
        <w:r w:rsidR="004B208D" w:rsidRPr="00E302B9">
          <w:rPr>
            <w:rFonts w:hint="eastAsia"/>
            <w:rtl/>
          </w:rPr>
          <w:t>أزهار</w:t>
        </w:r>
        <w:r w:rsidR="004B208D" w:rsidRPr="00E302B9">
          <w:rPr>
            <w:rtl/>
          </w:rPr>
          <w:t xml:space="preserve"> </w:t>
        </w:r>
        <w:r w:rsidR="004B208D" w:rsidRPr="00E302B9">
          <w:rPr>
            <w:rFonts w:hint="eastAsia"/>
            <w:rtl/>
          </w:rPr>
          <w:t>علي</w:t>
        </w:r>
        <w:r w:rsidR="004B208D" w:rsidRPr="00E302B9">
          <w:rPr>
            <w:rtl/>
          </w:rPr>
          <w:t xml:space="preserve"> </w:t>
        </w:r>
        <w:r w:rsidR="004B208D" w:rsidRPr="00E302B9">
          <w:rPr>
            <w:rFonts w:hint="eastAsia"/>
            <w:rtl/>
          </w:rPr>
          <w:t>ياسين</w:t>
        </w:r>
        <w:r w:rsidR="004B208D" w:rsidRPr="00E302B9">
          <w:rPr>
            <w:webHidden/>
          </w:rPr>
          <w:tab/>
        </w:r>
        <w:r w:rsidR="004B208D" w:rsidRPr="00E302B9">
          <w:rPr>
            <w:webHidden/>
          </w:rPr>
          <w:fldChar w:fldCharType="begin"/>
        </w:r>
        <w:r w:rsidR="004B208D" w:rsidRPr="00E302B9">
          <w:rPr>
            <w:webHidden/>
          </w:rPr>
          <w:instrText xml:space="preserve"> PAGEREF _Toc423455566 \h </w:instrText>
        </w:r>
        <w:r w:rsidR="004B208D" w:rsidRPr="00E302B9">
          <w:rPr>
            <w:webHidden/>
          </w:rPr>
        </w:r>
        <w:r w:rsidR="004B208D" w:rsidRPr="00E302B9">
          <w:rPr>
            <w:webHidden/>
          </w:rPr>
          <w:fldChar w:fldCharType="separate"/>
        </w:r>
        <w:r>
          <w:rPr>
            <w:webHidden/>
            <w:rtl/>
          </w:rPr>
          <w:t>128</w:t>
        </w:r>
        <w:r w:rsidR="004B208D" w:rsidRPr="00E302B9">
          <w:rPr>
            <w:webHidden/>
          </w:rPr>
          <w:fldChar w:fldCharType="end"/>
        </w:r>
      </w:hyperlink>
    </w:p>
    <w:p w:rsidR="004B208D" w:rsidRPr="00B53D3E" w:rsidRDefault="009F756A" w:rsidP="004B208D">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67" w:history="1">
        <w:r w:rsidR="004B208D" w:rsidRPr="00E302B9">
          <w:rPr>
            <w:rFonts w:hint="eastAsia"/>
            <w:rtl/>
          </w:rPr>
          <w:t>وثيقة</w:t>
        </w:r>
        <w:r w:rsidR="004B208D" w:rsidRPr="00E302B9">
          <w:rPr>
            <w:rtl/>
          </w:rPr>
          <w:t xml:space="preserve"> </w:t>
        </w:r>
        <w:r w:rsidR="004B208D" w:rsidRPr="00E302B9">
          <w:rPr>
            <w:rFonts w:hint="eastAsia"/>
            <w:rtl/>
          </w:rPr>
          <w:t>المدينة</w:t>
        </w:r>
        <w:r w:rsidR="004B208D" w:rsidRPr="00E302B9">
          <w:rPr>
            <w:rtl/>
          </w:rPr>
          <w:t xml:space="preserve"> </w:t>
        </w:r>
        <w:r w:rsidR="004B208D" w:rsidRPr="00E302B9">
          <w:rPr>
            <w:rFonts w:hint="eastAsia"/>
            <w:rtl/>
          </w:rPr>
          <w:t>المنوَّرة</w:t>
        </w:r>
        <w:r w:rsidR="004B208D" w:rsidRPr="00E302B9">
          <w:rPr>
            <w:rFonts w:hint="cs"/>
            <w:rtl/>
          </w:rPr>
          <w:t xml:space="preserve">، </w:t>
        </w:r>
      </w:hyperlink>
      <w:hyperlink w:anchor="_Toc423455568" w:history="1">
        <w:r w:rsidR="004B208D" w:rsidRPr="00E302B9">
          <w:rPr>
            <w:rFonts w:hint="cs"/>
            <w:rtl/>
          </w:rPr>
          <w:t>المفاهيم</w:t>
        </w:r>
        <w:r w:rsidR="004B208D" w:rsidRPr="00E302B9">
          <w:rPr>
            <w:rtl/>
          </w:rPr>
          <w:t xml:space="preserve"> </w:t>
        </w:r>
        <w:r w:rsidR="004B208D" w:rsidRPr="00E302B9">
          <w:rPr>
            <w:rFonts w:hint="eastAsia"/>
            <w:rtl/>
          </w:rPr>
          <w:t>الحضارية،</w:t>
        </w:r>
        <w:r w:rsidR="004B208D" w:rsidRPr="00E302B9">
          <w:rPr>
            <w:rtl/>
          </w:rPr>
          <w:t xml:space="preserve"> </w:t>
        </w:r>
        <w:r w:rsidR="004B208D" w:rsidRPr="00E302B9">
          <w:rPr>
            <w:rFonts w:hint="eastAsia"/>
            <w:rtl/>
          </w:rPr>
          <w:t>وأسس</w:t>
        </w:r>
        <w:r w:rsidR="004B208D" w:rsidRPr="00E302B9">
          <w:rPr>
            <w:rtl/>
          </w:rPr>
          <w:t xml:space="preserve"> </w:t>
        </w:r>
        <w:r w:rsidR="004B208D" w:rsidRPr="00E302B9">
          <w:rPr>
            <w:rFonts w:hint="eastAsia"/>
            <w:rtl/>
          </w:rPr>
          <w:t>الدولة</w:t>
        </w:r>
        <w:r w:rsidR="004B208D" w:rsidRPr="00E302B9">
          <w:rPr>
            <w:rtl/>
          </w:rPr>
          <w:t xml:space="preserve"> </w:t>
        </w:r>
        <w:r w:rsidR="004B208D" w:rsidRPr="00E302B9">
          <w:rPr>
            <w:rFonts w:hint="eastAsia"/>
            <w:rtl/>
          </w:rPr>
          <w:t>المدنية</w:t>
        </w:r>
      </w:hyperlink>
    </w:p>
    <w:p w:rsidR="004B208D" w:rsidRPr="00B53D3E" w:rsidRDefault="006D46F2" w:rsidP="009F756A">
      <w:pPr>
        <w:pStyle w:val="TOC2"/>
        <w:rPr>
          <w:rFonts w:asciiTheme="minorHAnsi" w:eastAsiaTheme="minorEastAsia" w:hAnsiTheme="minorHAnsi" w:cstheme="minorBidi"/>
          <w:sz w:val="22"/>
          <w:szCs w:val="22"/>
          <w:lang w:eastAsia="en-US"/>
        </w:rPr>
      </w:pPr>
      <w:hyperlink w:anchor="_Toc423455569" w:history="1">
        <w:r w:rsidR="004B208D" w:rsidRPr="00E302B9">
          <w:rPr>
            <w:rFonts w:hint="cs"/>
            <w:rtl/>
          </w:rPr>
          <w:t>أ</w:t>
        </w:r>
        <w:r w:rsidR="004B208D" w:rsidRPr="00E302B9">
          <w:rPr>
            <w:rtl/>
          </w:rPr>
          <w:t xml:space="preserve">. </w:t>
        </w:r>
        <w:r w:rsidR="004B208D" w:rsidRPr="00E302B9">
          <w:rPr>
            <w:rFonts w:hint="cs"/>
            <w:rtl/>
          </w:rPr>
          <w:t>د</w:t>
        </w:r>
        <w:r w:rsidR="004B208D" w:rsidRPr="00E302B9">
          <w:rPr>
            <w:rtl/>
          </w:rPr>
          <w:t xml:space="preserve">. </w:t>
        </w:r>
        <w:r w:rsidR="004B208D" w:rsidRPr="00E302B9">
          <w:rPr>
            <w:rFonts w:hint="cs"/>
            <w:rtl/>
          </w:rPr>
          <w:t>عبد</w:t>
        </w:r>
        <w:r w:rsidR="004B208D" w:rsidRPr="00E302B9">
          <w:rPr>
            <w:rtl/>
          </w:rPr>
          <w:t xml:space="preserve"> </w:t>
        </w:r>
        <w:r w:rsidR="004B208D" w:rsidRPr="00E302B9">
          <w:rPr>
            <w:rFonts w:hint="eastAsia"/>
            <w:rtl/>
          </w:rPr>
          <w:t>الأمير</w:t>
        </w:r>
        <w:r w:rsidR="004B208D" w:rsidRPr="00E302B9">
          <w:rPr>
            <w:rtl/>
          </w:rPr>
          <w:t xml:space="preserve"> </w:t>
        </w:r>
        <w:r w:rsidR="004B208D" w:rsidRPr="00B53D3E">
          <w:rPr>
            <w:rStyle w:val="Hyperlink"/>
            <w:rFonts w:hint="eastAsia"/>
            <w:color w:val="000000" w:themeColor="text1"/>
            <w:u w:val="none"/>
            <w:rtl/>
            <w:lang w:bidi="ar-IQ"/>
          </w:rPr>
          <w:t>كاظم</w:t>
        </w:r>
        <w:r w:rsidR="004B208D" w:rsidRPr="00B53D3E">
          <w:rPr>
            <w:rStyle w:val="Hyperlink"/>
            <w:color w:val="000000" w:themeColor="text1"/>
            <w:u w:val="none"/>
            <w:rtl/>
            <w:lang w:bidi="ar-IQ"/>
          </w:rPr>
          <w:t xml:space="preserve"> </w:t>
        </w:r>
        <w:r w:rsidR="004B208D" w:rsidRPr="00B53D3E">
          <w:rPr>
            <w:rStyle w:val="Hyperlink"/>
            <w:rFonts w:hint="eastAsia"/>
            <w:color w:val="000000" w:themeColor="text1"/>
            <w:u w:val="none"/>
            <w:rtl/>
            <w:lang w:bidi="ar-IQ"/>
          </w:rPr>
          <w:t>زاهد</w:t>
        </w:r>
        <w:r w:rsidR="004B208D" w:rsidRPr="00B53D3E">
          <w:rPr>
            <w:webHidden/>
          </w:rPr>
          <w:tab/>
        </w:r>
        <w:r w:rsidR="004B208D" w:rsidRPr="00B53D3E">
          <w:rPr>
            <w:webHidden/>
          </w:rPr>
          <w:fldChar w:fldCharType="begin"/>
        </w:r>
        <w:r w:rsidR="004B208D" w:rsidRPr="00B53D3E">
          <w:rPr>
            <w:webHidden/>
          </w:rPr>
          <w:instrText xml:space="preserve"> PAGEREF _Toc423455569 \h </w:instrText>
        </w:r>
        <w:r w:rsidR="004B208D" w:rsidRPr="00B53D3E">
          <w:rPr>
            <w:webHidden/>
          </w:rPr>
        </w:r>
        <w:r w:rsidR="004B208D" w:rsidRPr="00B53D3E">
          <w:rPr>
            <w:webHidden/>
          </w:rPr>
          <w:fldChar w:fldCharType="separate"/>
        </w:r>
        <w:r>
          <w:rPr>
            <w:webHidden/>
            <w:rtl/>
          </w:rPr>
          <w:t>163</w:t>
        </w:r>
        <w:r w:rsidR="004B208D" w:rsidRPr="00B53D3E">
          <w:rPr>
            <w:webHidden/>
          </w:rPr>
          <w:fldChar w:fldCharType="end"/>
        </w:r>
      </w:hyperlink>
    </w:p>
    <w:p w:rsidR="004B208D" w:rsidRPr="00B53D3E" w:rsidRDefault="00CC5622" w:rsidP="009F756A">
      <w:pPr>
        <w:pStyle w:val="TOC1"/>
        <w:rPr>
          <w:rFonts w:asciiTheme="minorHAnsi" w:eastAsiaTheme="minorEastAsia" w:hAnsiTheme="minorHAnsi" w:cstheme="minorBidi"/>
          <w:sz w:val="22"/>
          <w:szCs w:val="22"/>
          <w:lang w:eastAsia="en-US"/>
        </w:rPr>
      </w:pPr>
      <w:r w:rsidRPr="00CC1A1A">
        <w:rPr>
          <w:rFonts w:cs="Abz-2 (Badr)"/>
          <w:bCs/>
          <w:szCs w:val="27"/>
          <w:rtl/>
        </w:rPr>
        <w:sym w:font="Webdings" w:char="F033"/>
      </w:r>
      <w:hyperlink w:anchor="_Toc423455570" w:history="1">
        <w:r w:rsidR="004B208D" w:rsidRPr="00E302B9">
          <w:rPr>
            <w:rFonts w:hint="cs"/>
            <w:rtl/>
          </w:rPr>
          <w:t>فتح</w:t>
        </w:r>
        <w:r w:rsidR="004B208D" w:rsidRPr="00E302B9">
          <w:rPr>
            <w:rtl/>
          </w:rPr>
          <w:t xml:space="preserve"> </w:t>
        </w:r>
        <w:r w:rsidR="004B208D" w:rsidRPr="00E302B9">
          <w:rPr>
            <w:rFonts w:hint="cs"/>
            <w:rtl/>
          </w:rPr>
          <w:t>الاجتهاد</w:t>
        </w:r>
        <w:r w:rsidR="004B208D" w:rsidRPr="00E302B9">
          <w:rPr>
            <w:rtl/>
          </w:rPr>
          <w:t xml:space="preserve"> </w:t>
        </w:r>
        <w:r w:rsidR="004B208D" w:rsidRPr="00E302B9">
          <w:rPr>
            <w:rFonts w:hint="eastAsia"/>
            <w:rtl/>
          </w:rPr>
          <w:t>في</w:t>
        </w:r>
        <w:r w:rsidR="004B208D" w:rsidRPr="00E302B9">
          <w:rPr>
            <w:rtl/>
          </w:rPr>
          <w:t xml:space="preserve"> </w:t>
        </w:r>
        <w:r w:rsidR="004B208D" w:rsidRPr="00E302B9">
          <w:rPr>
            <w:rFonts w:hint="eastAsia"/>
            <w:rtl/>
          </w:rPr>
          <w:t>علم</w:t>
        </w:r>
        <w:r w:rsidR="004B208D" w:rsidRPr="00E302B9">
          <w:rPr>
            <w:rtl/>
          </w:rPr>
          <w:t xml:space="preserve"> </w:t>
        </w:r>
        <w:r w:rsidR="004B208D" w:rsidRPr="00E302B9">
          <w:rPr>
            <w:rFonts w:hint="eastAsia"/>
            <w:rtl/>
          </w:rPr>
          <w:t>الجَرْح</w:t>
        </w:r>
        <w:r w:rsidR="004B208D" w:rsidRPr="00E302B9">
          <w:rPr>
            <w:rtl/>
          </w:rPr>
          <w:t xml:space="preserve"> </w:t>
        </w:r>
        <w:r w:rsidR="004B208D" w:rsidRPr="00E302B9">
          <w:rPr>
            <w:rFonts w:hint="eastAsia"/>
            <w:rtl/>
          </w:rPr>
          <w:t>والتعديل</w:t>
        </w:r>
      </w:hyperlink>
      <w:r w:rsidR="004B208D" w:rsidRPr="00B53D3E">
        <w:rPr>
          <w:rStyle w:val="Hyperlink"/>
          <w:rFonts w:hint="cs"/>
          <w:color w:val="000000" w:themeColor="text1"/>
          <w:u w:val="none"/>
          <w:rtl/>
        </w:rPr>
        <w:t xml:space="preserve">، </w:t>
      </w:r>
      <w:hyperlink w:anchor="_Toc423455571" w:history="1">
        <w:r w:rsidR="004B208D" w:rsidRPr="00E302B9">
          <w:rPr>
            <w:rFonts w:hint="cs"/>
            <w:rtl/>
          </w:rPr>
          <w:t>هل</w:t>
        </w:r>
        <w:r w:rsidR="004B208D" w:rsidRPr="00E302B9">
          <w:rPr>
            <w:rtl/>
          </w:rPr>
          <w:t xml:space="preserve"> </w:t>
        </w:r>
        <w:r w:rsidR="004B208D" w:rsidRPr="00E302B9">
          <w:rPr>
            <w:rFonts w:hint="cs"/>
            <w:rtl/>
          </w:rPr>
          <w:t>يمكن</w:t>
        </w:r>
        <w:r w:rsidR="004B208D" w:rsidRPr="00B53D3E">
          <w:rPr>
            <w:rStyle w:val="Hyperlink"/>
            <w:color w:val="000000" w:themeColor="text1"/>
            <w:u w:val="none"/>
            <w:rtl/>
            <w:lang w:bidi="ar-AE"/>
          </w:rPr>
          <w:t xml:space="preserve"> </w:t>
        </w:r>
        <w:r w:rsidR="004B208D" w:rsidRPr="00B53D3E">
          <w:rPr>
            <w:rStyle w:val="Hyperlink"/>
            <w:rFonts w:hint="eastAsia"/>
            <w:color w:val="000000" w:themeColor="text1"/>
            <w:u w:val="none"/>
            <w:rtl/>
            <w:lang w:bidi="ar-AE"/>
          </w:rPr>
          <w:t>للمعاصرين</w:t>
        </w:r>
        <w:r w:rsidR="004B208D" w:rsidRPr="00B53D3E">
          <w:rPr>
            <w:rStyle w:val="Hyperlink"/>
            <w:color w:val="000000" w:themeColor="text1"/>
            <w:u w:val="none"/>
            <w:rtl/>
            <w:lang w:bidi="ar-AE"/>
          </w:rPr>
          <w:t xml:space="preserve"> </w:t>
        </w:r>
        <w:r w:rsidR="004B208D" w:rsidRPr="00B53D3E">
          <w:rPr>
            <w:rStyle w:val="Hyperlink"/>
            <w:rFonts w:hint="eastAsia"/>
            <w:color w:val="000000" w:themeColor="text1"/>
            <w:u w:val="none"/>
            <w:rtl/>
            <w:lang w:bidi="ar-AE"/>
          </w:rPr>
          <w:t>ممارسة</w:t>
        </w:r>
        <w:r w:rsidR="004B208D" w:rsidRPr="00B53D3E">
          <w:rPr>
            <w:rStyle w:val="Hyperlink"/>
            <w:color w:val="000000" w:themeColor="text1"/>
            <w:u w:val="none"/>
            <w:rtl/>
            <w:lang w:bidi="ar-AE"/>
          </w:rPr>
          <w:t xml:space="preserve"> </w:t>
        </w:r>
        <w:r w:rsidR="004B208D" w:rsidRPr="00B53D3E">
          <w:rPr>
            <w:rStyle w:val="Hyperlink"/>
            <w:rFonts w:hint="eastAsia"/>
            <w:color w:val="000000" w:themeColor="text1"/>
            <w:u w:val="none"/>
            <w:rtl/>
            <w:lang w:bidi="ar-AE"/>
          </w:rPr>
          <w:t>الاجتهاد</w:t>
        </w:r>
        <w:r w:rsidR="004B208D" w:rsidRPr="00B53D3E">
          <w:rPr>
            <w:rStyle w:val="Hyperlink"/>
            <w:color w:val="000000" w:themeColor="text1"/>
            <w:u w:val="none"/>
            <w:rtl/>
            <w:lang w:bidi="ar-AE"/>
          </w:rPr>
          <w:t xml:space="preserve"> </w:t>
        </w:r>
        <w:r w:rsidR="004B208D" w:rsidRPr="00B53D3E">
          <w:rPr>
            <w:rStyle w:val="Hyperlink"/>
            <w:rFonts w:hint="eastAsia"/>
            <w:color w:val="000000" w:themeColor="text1"/>
            <w:u w:val="none"/>
            <w:rtl/>
            <w:lang w:bidi="ar-AE"/>
          </w:rPr>
          <w:t>الرجالي؟</w:t>
        </w:r>
      </w:hyperlink>
    </w:p>
    <w:p w:rsidR="004B208D" w:rsidRPr="00B53D3E" w:rsidRDefault="006D46F2" w:rsidP="00B53D3E">
      <w:pPr>
        <w:pStyle w:val="TOC2"/>
        <w:rPr>
          <w:rFonts w:asciiTheme="minorHAnsi" w:eastAsiaTheme="minorEastAsia" w:hAnsiTheme="minorHAnsi" w:cstheme="minorBidi"/>
          <w:color w:val="000000" w:themeColor="text1"/>
          <w:sz w:val="22"/>
          <w:szCs w:val="22"/>
          <w:lang w:eastAsia="en-US"/>
        </w:rPr>
      </w:pPr>
      <w:hyperlink w:anchor="_Toc423455572" w:history="1">
        <w:r w:rsidR="004B208D" w:rsidRPr="00E302B9">
          <w:rPr>
            <w:rFonts w:hint="cs"/>
            <w:rtl/>
          </w:rPr>
          <w:t>د</w:t>
        </w:r>
        <w:r w:rsidR="004B208D" w:rsidRPr="00E302B9">
          <w:rPr>
            <w:rtl/>
          </w:rPr>
          <w:t xml:space="preserve">. </w:t>
        </w:r>
        <w:r w:rsidR="004B208D" w:rsidRPr="00E302B9">
          <w:rPr>
            <w:rFonts w:hint="cs"/>
            <w:rtl/>
          </w:rPr>
          <w:t>يحيى</w:t>
        </w:r>
        <w:r w:rsidR="004B208D" w:rsidRPr="00B53D3E">
          <w:rPr>
            <w:rStyle w:val="Hyperlink"/>
            <w:color w:val="000000" w:themeColor="text1"/>
            <w:u w:val="none"/>
            <w:rtl/>
            <w:lang w:bidi="ar-EG"/>
          </w:rPr>
          <w:t xml:space="preserve"> </w:t>
        </w:r>
        <w:r w:rsidR="004B208D" w:rsidRPr="00B53D3E">
          <w:rPr>
            <w:rStyle w:val="Hyperlink"/>
            <w:rFonts w:hint="eastAsia"/>
            <w:color w:val="000000" w:themeColor="text1"/>
            <w:u w:val="none"/>
            <w:rtl/>
            <w:lang w:bidi="ar-EG"/>
          </w:rPr>
          <w:t>رضا</w:t>
        </w:r>
        <w:r w:rsidR="004B208D" w:rsidRPr="00B53D3E">
          <w:rPr>
            <w:rStyle w:val="Hyperlink"/>
            <w:color w:val="000000" w:themeColor="text1"/>
            <w:u w:val="none"/>
            <w:rtl/>
            <w:lang w:bidi="ar-EG"/>
          </w:rPr>
          <w:t xml:space="preserve"> </w:t>
        </w:r>
        <w:r w:rsidR="004B208D" w:rsidRPr="00B53D3E">
          <w:rPr>
            <w:rStyle w:val="Hyperlink"/>
            <w:rFonts w:hint="eastAsia"/>
            <w:color w:val="000000" w:themeColor="text1"/>
            <w:u w:val="none"/>
            <w:rtl/>
            <w:lang w:bidi="ar-EG"/>
          </w:rPr>
          <w:t>جاد</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_Toc423455572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181</w:t>
        </w:r>
        <w:r w:rsidR="004B208D" w:rsidRPr="00B53D3E">
          <w:rPr>
            <w:webHidden/>
            <w:color w:val="000000" w:themeColor="text1"/>
          </w:rPr>
          <w:fldChar w:fldCharType="end"/>
        </w:r>
      </w:hyperlink>
    </w:p>
    <w:p w:rsidR="004B208D" w:rsidRPr="00B53D3E" w:rsidRDefault="009F756A" w:rsidP="00B53D3E">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73" w:history="1">
        <w:r w:rsidR="004B208D" w:rsidRPr="00E302B9">
          <w:rPr>
            <w:rFonts w:hint="eastAsia"/>
            <w:rtl/>
          </w:rPr>
          <w:t>نظريّة</w:t>
        </w:r>
        <w:r w:rsidR="004B208D" w:rsidRPr="00E302B9">
          <w:rPr>
            <w:rtl/>
          </w:rPr>
          <w:t xml:space="preserve"> (</w:t>
        </w:r>
        <w:r w:rsidR="004B208D" w:rsidRPr="00E302B9">
          <w:rPr>
            <w:rFonts w:hint="eastAsia"/>
            <w:rtl/>
          </w:rPr>
          <w:t>النبيّ</w:t>
        </w:r>
        <w:r w:rsidR="004B208D" w:rsidRPr="00E302B9">
          <w:rPr>
            <w:rtl/>
          </w:rPr>
          <w:t xml:space="preserve"> </w:t>
        </w:r>
        <w:r w:rsidR="004B208D" w:rsidRPr="00E302B9">
          <w:rPr>
            <w:rFonts w:hint="eastAsia"/>
            <w:rtl/>
          </w:rPr>
          <w:t>الأمّي</w:t>
        </w:r>
        <w:r w:rsidR="004B208D" w:rsidRPr="00E302B9">
          <w:rPr>
            <w:rtl/>
          </w:rPr>
          <w:t xml:space="preserve">) </w:t>
        </w:r>
        <w:r w:rsidR="004B208D" w:rsidRPr="00E302B9">
          <w:rPr>
            <w:rFonts w:hint="eastAsia"/>
            <w:rtl/>
          </w:rPr>
          <w:t>في</w:t>
        </w:r>
        <w:r w:rsidR="004B208D" w:rsidRPr="009F756A">
          <w:rPr>
            <w:rtl/>
          </w:rPr>
          <w:t xml:space="preserve"> </w:t>
        </w:r>
        <w:r w:rsidR="004B208D" w:rsidRPr="009F756A">
          <w:rPr>
            <w:rFonts w:hint="eastAsia"/>
            <w:rtl/>
          </w:rPr>
          <w:t>التراث</w:t>
        </w:r>
        <w:r w:rsidR="004B208D" w:rsidRPr="00B53D3E">
          <w:rPr>
            <w:rStyle w:val="Hyperlink"/>
            <w:color w:val="000000" w:themeColor="text1"/>
            <w:u w:val="none"/>
            <w:rtl/>
          </w:rPr>
          <w:t xml:space="preserve"> </w:t>
        </w:r>
        <w:r w:rsidR="004B208D" w:rsidRPr="00B53D3E">
          <w:rPr>
            <w:rStyle w:val="Hyperlink"/>
            <w:rFonts w:hint="eastAsia"/>
            <w:color w:val="000000" w:themeColor="text1"/>
            <w:u w:val="none"/>
            <w:rtl/>
          </w:rPr>
          <w:t>الإسلامي</w:t>
        </w:r>
      </w:hyperlink>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74" w:history="1">
        <w:r w:rsidR="004B208D" w:rsidRPr="00E302B9">
          <w:rPr>
            <w:rFonts w:hint="cs"/>
            <w:rtl/>
          </w:rPr>
          <w:t>أ</w:t>
        </w:r>
        <w:r w:rsidR="004B208D" w:rsidRPr="00E302B9">
          <w:rPr>
            <w:rtl/>
          </w:rPr>
          <w:t xml:space="preserve">. </w:t>
        </w:r>
        <w:r w:rsidR="004B208D" w:rsidRPr="00E302B9">
          <w:rPr>
            <w:rFonts w:hint="cs"/>
            <w:rtl/>
          </w:rPr>
          <w:t>خالد</w:t>
        </w:r>
        <w:r w:rsidR="004B208D" w:rsidRPr="00E302B9">
          <w:rPr>
            <w:rtl/>
          </w:rPr>
          <w:t xml:space="preserve"> </w:t>
        </w:r>
        <w:r w:rsidR="004B208D" w:rsidRPr="00E302B9">
          <w:rPr>
            <w:rFonts w:hint="eastAsia"/>
            <w:rtl/>
          </w:rPr>
          <w:t>محمد</w:t>
        </w:r>
        <w:r w:rsidR="004B208D" w:rsidRPr="00B53D3E">
          <w:rPr>
            <w:rStyle w:val="Hyperlink"/>
            <w:color w:val="000000" w:themeColor="text1"/>
            <w:u w:val="none"/>
            <w:rtl/>
          </w:rPr>
          <w:t xml:space="preserve"> </w:t>
        </w:r>
        <w:r w:rsidR="004B208D" w:rsidRPr="00E302B9">
          <w:rPr>
            <w:rFonts w:hint="eastAsia"/>
            <w:rtl/>
          </w:rPr>
          <w:t>عبده</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_Toc423455574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199</w:t>
        </w:r>
        <w:r w:rsidR="004B208D" w:rsidRPr="00B53D3E">
          <w:rPr>
            <w:webHidden/>
            <w:color w:val="000000" w:themeColor="text1"/>
          </w:rPr>
          <w:fldChar w:fldCharType="end"/>
        </w:r>
      </w:hyperlink>
    </w:p>
    <w:p w:rsidR="004B208D" w:rsidRPr="00B53D3E" w:rsidRDefault="009F756A" w:rsidP="002D6FA4">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75" w:history="1">
        <w:r w:rsidR="004B208D" w:rsidRPr="00E302B9">
          <w:rPr>
            <w:rFonts w:hint="eastAsia"/>
            <w:rtl/>
          </w:rPr>
          <w:t>الإسلام</w:t>
        </w:r>
        <w:r w:rsidR="004B208D" w:rsidRPr="00E302B9">
          <w:rPr>
            <w:rtl/>
          </w:rPr>
          <w:t xml:space="preserve"> </w:t>
        </w:r>
        <w:r w:rsidR="004B208D" w:rsidRPr="00E302B9">
          <w:rPr>
            <w:rFonts w:hint="eastAsia"/>
            <w:rtl/>
          </w:rPr>
          <w:t>والغرب</w:t>
        </w:r>
      </w:hyperlink>
      <w:r w:rsidR="007E71EF" w:rsidRPr="00E302B9">
        <w:rPr>
          <w:rFonts w:hint="cs"/>
          <w:rtl/>
        </w:rPr>
        <w:t xml:space="preserve"> </w:t>
      </w:r>
      <w:hyperlink w:anchor="_Toc423455576" w:history="1">
        <w:r w:rsidR="004B208D" w:rsidRPr="00E302B9">
          <w:rPr>
            <w:rFonts w:hint="eastAsia"/>
            <w:rtl/>
          </w:rPr>
          <w:t>بين</w:t>
        </w:r>
        <w:r w:rsidR="004B208D" w:rsidRPr="00E302B9">
          <w:rPr>
            <w:rtl/>
          </w:rPr>
          <w:t xml:space="preserve"> </w:t>
        </w:r>
        <w:r w:rsidR="004B208D" w:rsidRPr="00E302B9">
          <w:rPr>
            <w:rFonts w:hint="eastAsia"/>
            <w:rtl/>
          </w:rPr>
          <w:t>منطق</w:t>
        </w:r>
        <w:r w:rsidR="004B208D" w:rsidRPr="00E302B9">
          <w:rPr>
            <w:rtl/>
          </w:rPr>
          <w:t xml:space="preserve"> </w:t>
        </w:r>
        <w:r w:rsidR="004B208D" w:rsidRPr="00E302B9">
          <w:rPr>
            <w:rFonts w:hint="eastAsia"/>
            <w:rtl/>
          </w:rPr>
          <w:t>الحوار</w:t>
        </w:r>
        <w:r w:rsidR="004B208D" w:rsidRPr="00E302B9">
          <w:rPr>
            <w:rtl/>
          </w:rPr>
          <w:t xml:space="preserve"> </w:t>
        </w:r>
        <w:r w:rsidR="004B208D" w:rsidRPr="00E302B9">
          <w:rPr>
            <w:rFonts w:hint="eastAsia"/>
            <w:rtl/>
          </w:rPr>
          <w:t>وواقع</w:t>
        </w:r>
        <w:r w:rsidR="004B208D" w:rsidRPr="00E302B9">
          <w:rPr>
            <w:rtl/>
          </w:rPr>
          <w:t xml:space="preserve"> </w:t>
        </w:r>
        <w:r w:rsidR="004B208D" w:rsidRPr="00E302B9">
          <w:rPr>
            <w:rFonts w:hint="eastAsia"/>
            <w:rtl/>
          </w:rPr>
          <w:t>الصدام</w:t>
        </w:r>
      </w:hyperlink>
    </w:p>
    <w:p w:rsidR="004B208D" w:rsidRPr="00B53D3E" w:rsidRDefault="006D46F2" w:rsidP="00E302B9">
      <w:pPr>
        <w:pStyle w:val="TOC2"/>
        <w:rPr>
          <w:rFonts w:asciiTheme="minorHAnsi" w:eastAsiaTheme="minorEastAsia" w:hAnsiTheme="minorHAnsi" w:cstheme="minorBidi"/>
          <w:sz w:val="22"/>
          <w:szCs w:val="22"/>
          <w:lang w:eastAsia="en-US"/>
        </w:rPr>
      </w:pPr>
      <w:hyperlink w:anchor="_Toc423455577" w:history="1">
        <w:r w:rsidR="004B208D" w:rsidRPr="00E302B9">
          <w:rPr>
            <w:rFonts w:hint="cs"/>
            <w:rtl/>
          </w:rPr>
          <w:t>أ</w:t>
        </w:r>
        <w:r w:rsidR="004B208D" w:rsidRPr="00E302B9">
          <w:rPr>
            <w:rtl/>
          </w:rPr>
          <w:t xml:space="preserve">. </w:t>
        </w:r>
        <w:r w:rsidR="004B208D" w:rsidRPr="00E302B9">
          <w:rPr>
            <w:rFonts w:hint="cs"/>
            <w:rtl/>
          </w:rPr>
          <w:t>نبيل</w:t>
        </w:r>
        <w:r w:rsidR="004B208D" w:rsidRPr="00E302B9">
          <w:rPr>
            <w:rtl/>
          </w:rPr>
          <w:t xml:space="preserve"> </w:t>
        </w:r>
        <w:r w:rsidR="004B208D" w:rsidRPr="00E302B9">
          <w:rPr>
            <w:rFonts w:hint="eastAsia"/>
            <w:rtl/>
          </w:rPr>
          <w:t>عل</w:t>
        </w:r>
        <w:r w:rsidR="004B208D" w:rsidRPr="00E302B9">
          <w:rPr>
            <w:rFonts w:hint="cs"/>
            <w:rtl/>
          </w:rPr>
          <w:t>ي</w:t>
        </w:r>
        <w:r w:rsidR="004B208D" w:rsidRPr="00B53D3E">
          <w:rPr>
            <w:rStyle w:val="Hyperlink"/>
            <w:color w:val="000000" w:themeColor="text1"/>
            <w:u w:val="none"/>
            <w:rtl/>
          </w:rPr>
          <w:t xml:space="preserve"> </w:t>
        </w:r>
        <w:r w:rsidR="004B208D" w:rsidRPr="00E302B9">
          <w:rPr>
            <w:rFonts w:hint="cs"/>
            <w:rtl/>
          </w:rPr>
          <w:t>صالح</w:t>
        </w:r>
        <w:r w:rsidR="004B208D" w:rsidRPr="00B53D3E">
          <w:rPr>
            <w:webHidden/>
          </w:rPr>
          <w:tab/>
        </w:r>
        <w:r w:rsidR="004B208D" w:rsidRPr="00B53D3E">
          <w:rPr>
            <w:webHidden/>
          </w:rPr>
          <w:fldChar w:fldCharType="begin"/>
        </w:r>
        <w:r w:rsidR="004B208D" w:rsidRPr="00B53D3E">
          <w:rPr>
            <w:webHidden/>
          </w:rPr>
          <w:instrText xml:space="preserve"> PAGEREF _Toc423455577 \h </w:instrText>
        </w:r>
        <w:r w:rsidR="004B208D" w:rsidRPr="00B53D3E">
          <w:rPr>
            <w:webHidden/>
          </w:rPr>
        </w:r>
        <w:r w:rsidR="004B208D" w:rsidRPr="00B53D3E">
          <w:rPr>
            <w:webHidden/>
          </w:rPr>
          <w:fldChar w:fldCharType="separate"/>
        </w:r>
        <w:r>
          <w:rPr>
            <w:webHidden/>
            <w:rtl/>
          </w:rPr>
          <w:t>251</w:t>
        </w:r>
        <w:r w:rsidR="004B208D" w:rsidRPr="00B53D3E">
          <w:rPr>
            <w:webHidden/>
          </w:rPr>
          <w:fldChar w:fldCharType="end"/>
        </w:r>
      </w:hyperlink>
    </w:p>
    <w:p w:rsidR="004B208D" w:rsidRPr="00B53D3E" w:rsidRDefault="00CC5622" w:rsidP="002D6FA4">
      <w:pPr>
        <w:pStyle w:val="TOC1"/>
        <w:rPr>
          <w:rFonts w:asciiTheme="minorHAnsi" w:eastAsiaTheme="minorEastAsia" w:hAnsiTheme="minorHAnsi" w:cstheme="minorBidi"/>
          <w:sz w:val="22"/>
          <w:szCs w:val="22"/>
          <w:lang w:eastAsia="en-US"/>
        </w:rPr>
      </w:pPr>
      <w:r w:rsidRPr="00CC1A1A">
        <w:rPr>
          <w:rFonts w:cs="Abz-2 (Badr)"/>
          <w:bCs/>
          <w:szCs w:val="27"/>
          <w:rtl/>
        </w:rPr>
        <w:sym w:font="Webdings" w:char="F033"/>
      </w:r>
      <w:hyperlink w:anchor="_Toc423455578" w:history="1">
        <w:r w:rsidR="004B208D" w:rsidRPr="00E302B9">
          <w:rPr>
            <w:rFonts w:hint="cs"/>
            <w:rtl/>
          </w:rPr>
          <w:t>التقريب</w:t>
        </w:r>
        <w:r w:rsidR="004B208D" w:rsidRPr="00E302B9">
          <w:rPr>
            <w:rtl/>
          </w:rPr>
          <w:t xml:space="preserve"> </w:t>
        </w:r>
        <w:r w:rsidR="004B208D" w:rsidRPr="00E302B9">
          <w:rPr>
            <w:rFonts w:hint="eastAsia"/>
            <w:rtl/>
          </w:rPr>
          <w:t>بين</w:t>
        </w:r>
        <w:r w:rsidR="004B208D" w:rsidRPr="00E302B9">
          <w:rPr>
            <w:rtl/>
          </w:rPr>
          <w:t xml:space="preserve"> </w:t>
        </w:r>
        <w:r w:rsidR="004B208D" w:rsidRPr="00E302B9">
          <w:rPr>
            <w:rFonts w:hint="eastAsia"/>
            <w:rtl/>
          </w:rPr>
          <w:t>المذاهب</w:t>
        </w:r>
        <w:r w:rsidR="004B208D" w:rsidRPr="00E302B9">
          <w:rPr>
            <w:rtl/>
          </w:rPr>
          <w:t xml:space="preserve"> </w:t>
        </w:r>
        <w:r w:rsidR="004B208D" w:rsidRPr="00E302B9">
          <w:rPr>
            <w:rFonts w:hint="eastAsia"/>
            <w:rtl/>
          </w:rPr>
          <w:t>الإسلامية</w:t>
        </w:r>
        <w:r w:rsidR="004B208D" w:rsidRPr="00E302B9">
          <w:rPr>
            <w:rtl/>
          </w:rPr>
          <w:t xml:space="preserve"> </w:t>
        </w:r>
        <w:r w:rsidR="004B208D" w:rsidRPr="00E302B9">
          <w:rPr>
            <w:rFonts w:hint="eastAsia"/>
            <w:rtl/>
          </w:rPr>
          <w:t>في</w:t>
        </w:r>
        <w:r w:rsidR="004B208D" w:rsidRPr="00E302B9">
          <w:rPr>
            <w:rtl/>
          </w:rPr>
          <w:t xml:space="preserve"> </w:t>
        </w:r>
        <w:r w:rsidR="004B208D" w:rsidRPr="00E302B9">
          <w:rPr>
            <w:rFonts w:hint="eastAsia"/>
            <w:rtl/>
          </w:rPr>
          <w:t>لبنان</w:t>
        </w:r>
      </w:hyperlink>
      <w:r w:rsidR="007E71EF" w:rsidRPr="00E302B9">
        <w:rPr>
          <w:rFonts w:hint="cs"/>
          <w:rtl/>
        </w:rPr>
        <w:t xml:space="preserve">، </w:t>
      </w:r>
      <w:hyperlink w:anchor="_Toc423455579" w:history="1">
        <w:r w:rsidR="004B208D" w:rsidRPr="00E302B9">
          <w:rPr>
            <w:rFonts w:hint="cs"/>
            <w:rtl/>
          </w:rPr>
          <w:t>همومٌ،</w:t>
        </w:r>
        <w:r w:rsidR="004B208D" w:rsidRPr="00E302B9">
          <w:rPr>
            <w:rtl/>
          </w:rPr>
          <w:t xml:space="preserve"> </w:t>
        </w:r>
        <w:r w:rsidR="004B208D" w:rsidRPr="00E302B9">
          <w:rPr>
            <w:rFonts w:hint="cs"/>
            <w:rtl/>
          </w:rPr>
          <w:t>عوائق،</w:t>
        </w:r>
        <w:r w:rsidR="004B208D" w:rsidRPr="00E302B9">
          <w:rPr>
            <w:rtl/>
          </w:rPr>
          <w:t xml:space="preserve"> </w:t>
        </w:r>
        <w:r w:rsidR="004B208D" w:rsidRPr="00E302B9">
          <w:rPr>
            <w:rFonts w:hint="eastAsia"/>
            <w:rtl/>
          </w:rPr>
          <w:t>وتحدِّيات</w:t>
        </w:r>
      </w:hyperlink>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80" w:history="1">
        <w:r w:rsidR="004B208D" w:rsidRPr="00E302B9">
          <w:rPr>
            <w:rFonts w:hint="eastAsia"/>
            <w:rtl/>
          </w:rPr>
          <w:t>الشيخ</w:t>
        </w:r>
        <w:r w:rsidR="004B208D" w:rsidRPr="00E302B9">
          <w:rPr>
            <w:rtl/>
          </w:rPr>
          <w:t xml:space="preserve"> </w:t>
        </w:r>
        <w:r w:rsidR="004B208D" w:rsidRPr="00E302B9">
          <w:rPr>
            <w:rFonts w:hint="eastAsia"/>
            <w:rtl/>
          </w:rPr>
          <w:t>مجيد</w:t>
        </w:r>
        <w:r w:rsidR="004B208D" w:rsidRPr="00E302B9">
          <w:rPr>
            <w:rtl/>
          </w:rPr>
          <w:t xml:space="preserve"> </w:t>
        </w:r>
        <w:r w:rsidR="004B208D" w:rsidRPr="00E302B9">
          <w:rPr>
            <w:rFonts w:hint="eastAsia"/>
            <w:rtl/>
          </w:rPr>
          <w:t>شاكر</w:t>
        </w:r>
        <w:r w:rsidR="004B208D" w:rsidRPr="00B53D3E">
          <w:rPr>
            <w:rStyle w:val="Hyperlink"/>
            <w:color w:val="000000" w:themeColor="text1"/>
            <w:u w:val="none"/>
            <w:rtl/>
          </w:rPr>
          <w:t xml:space="preserve"> </w:t>
        </w:r>
        <w:r w:rsidR="004B208D" w:rsidRPr="00E302B9">
          <w:rPr>
            <w:rFonts w:hint="eastAsia"/>
            <w:rtl/>
          </w:rPr>
          <w:t>سلماسي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_Toc423455580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268</w:t>
        </w:r>
        <w:r w:rsidR="004B208D" w:rsidRPr="00B53D3E">
          <w:rPr>
            <w:webHidden/>
            <w:color w:val="000000" w:themeColor="text1"/>
          </w:rPr>
          <w:fldChar w:fldCharType="end"/>
        </w:r>
      </w:hyperlink>
    </w:p>
    <w:p w:rsidR="004B208D" w:rsidRPr="00B53D3E" w:rsidRDefault="009F756A" w:rsidP="002D6FA4">
      <w:pPr>
        <w:pStyle w:val="TOC1"/>
        <w:rPr>
          <w:rFonts w:asciiTheme="minorHAnsi" w:eastAsiaTheme="minorEastAsia" w:hAnsiTheme="minorHAnsi" w:cstheme="minorBidi"/>
          <w:color w:val="000000" w:themeColor="text1"/>
          <w:sz w:val="22"/>
          <w:szCs w:val="22"/>
          <w:rtl/>
          <w:lang w:eastAsia="en-US" w:bidi="ar-LB"/>
        </w:rPr>
      </w:pPr>
      <w:r w:rsidRPr="00CC1A1A">
        <w:rPr>
          <w:rFonts w:cs="Abz-2 (Badr)"/>
          <w:bCs/>
          <w:szCs w:val="27"/>
          <w:rtl/>
        </w:rPr>
        <w:sym w:font="Webdings" w:char="F033"/>
      </w:r>
      <w:hyperlink w:anchor="_Toc423455582" w:history="1">
        <w:r w:rsidR="004B208D" w:rsidRPr="00E302B9">
          <w:rPr>
            <w:rFonts w:hint="eastAsia"/>
            <w:rtl/>
          </w:rPr>
          <w:t>معالجةٌ</w:t>
        </w:r>
        <w:r w:rsidR="004B208D" w:rsidRPr="00E302B9">
          <w:rPr>
            <w:rtl/>
          </w:rPr>
          <w:t xml:space="preserve"> </w:t>
        </w:r>
        <w:r w:rsidR="004B208D" w:rsidRPr="00E302B9">
          <w:rPr>
            <w:rFonts w:hint="eastAsia"/>
            <w:rtl/>
          </w:rPr>
          <w:t>منهجيّة</w:t>
        </w:r>
        <w:r w:rsidR="004B208D" w:rsidRPr="00E302B9">
          <w:rPr>
            <w:rtl/>
          </w:rPr>
          <w:t xml:space="preserve"> </w:t>
        </w:r>
        <w:r w:rsidR="004B208D" w:rsidRPr="00E302B9">
          <w:rPr>
            <w:rFonts w:hint="eastAsia"/>
            <w:rtl/>
          </w:rPr>
          <w:t>لحديث</w:t>
        </w:r>
        <w:r w:rsidR="004B208D" w:rsidRPr="00E302B9">
          <w:rPr>
            <w:rtl/>
          </w:rPr>
          <w:t xml:space="preserve"> «</w:t>
        </w:r>
        <w:r w:rsidR="004B208D" w:rsidRPr="00E302B9">
          <w:rPr>
            <w:rFonts w:hint="eastAsia"/>
            <w:rtl/>
          </w:rPr>
          <w:t>لا</w:t>
        </w:r>
        <w:r w:rsidR="004B208D" w:rsidRPr="00E302B9">
          <w:rPr>
            <w:rtl/>
          </w:rPr>
          <w:t xml:space="preserve"> </w:t>
        </w:r>
        <w:r w:rsidR="004B208D" w:rsidRPr="00E302B9">
          <w:rPr>
            <w:rFonts w:hint="eastAsia"/>
            <w:rtl/>
          </w:rPr>
          <w:t>نورِّث</w:t>
        </w:r>
        <w:r w:rsidR="004B208D" w:rsidRPr="00E302B9">
          <w:rPr>
            <w:rFonts w:hint="cs"/>
            <w:rtl/>
          </w:rPr>
          <w:t>»</w:t>
        </w:r>
      </w:hyperlink>
      <w:r w:rsidR="002D6FA4" w:rsidRPr="00E302B9">
        <w:rPr>
          <w:rFonts w:hint="cs"/>
          <w:rtl/>
        </w:rPr>
        <w:t xml:space="preserve"> / القسم</w:t>
      </w:r>
      <w:r w:rsidR="002D6FA4" w:rsidRPr="002D6FA4">
        <w:rPr>
          <w:rFonts w:hint="cs"/>
          <w:rtl/>
        </w:rPr>
        <w:t xml:space="preserve"> </w:t>
      </w:r>
      <w:r w:rsidR="002D6FA4" w:rsidRPr="00E302B9">
        <w:rPr>
          <w:rFonts w:hint="cs"/>
          <w:rtl/>
        </w:rPr>
        <w:t>الثالث</w:t>
      </w:r>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83" w:history="1">
        <w:r w:rsidR="004B208D" w:rsidRPr="00E302B9">
          <w:rPr>
            <w:rFonts w:hint="eastAsia"/>
            <w:rtl/>
          </w:rPr>
          <w:t>د</w:t>
        </w:r>
        <w:r w:rsidR="004B208D" w:rsidRPr="00E302B9">
          <w:rPr>
            <w:rtl/>
          </w:rPr>
          <w:t xml:space="preserve">. </w:t>
        </w:r>
        <w:r w:rsidR="004B208D" w:rsidRPr="00E302B9">
          <w:rPr>
            <w:rFonts w:hint="eastAsia"/>
            <w:rtl/>
          </w:rPr>
          <w:t>الشيخ</w:t>
        </w:r>
        <w:r w:rsidR="004B208D" w:rsidRPr="00E302B9">
          <w:rPr>
            <w:rtl/>
          </w:rPr>
          <w:t xml:space="preserve"> </w:t>
        </w:r>
        <w:r w:rsidR="004B208D" w:rsidRPr="00E302B9">
          <w:rPr>
            <w:rFonts w:hint="eastAsia"/>
            <w:rtl/>
          </w:rPr>
          <w:t>خالد</w:t>
        </w:r>
        <w:r w:rsidR="004B208D" w:rsidRPr="00B53D3E">
          <w:rPr>
            <w:color w:val="000000" w:themeColor="text1"/>
            <w:rtl/>
          </w:rPr>
          <w:t xml:space="preserve"> </w:t>
        </w:r>
        <w:r w:rsidR="004B208D" w:rsidRPr="00E302B9">
          <w:rPr>
            <w:rFonts w:hint="eastAsia"/>
            <w:rtl/>
          </w:rPr>
          <w:t>الغفوري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_Toc423455583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307</w:t>
        </w:r>
        <w:r w:rsidR="004B208D" w:rsidRPr="00B53D3E">
          <w:rPr>
            <w:webHidden/>
            <w:color w:val="000000" w:themeColor="text1"/>
          </w:rPr>
          <w:fldChar w:fldCharType="end"/>
        </w:r>
      </w:hyperlink>
    </w:p>
    <w:p w:rsidR="004B208D" w:rsidRPr="00B53D3E" w:rsidRDefault="00CC5622" w:rsidP="002D6FA4">
      <w:pPr>
        <w:pStyle w:val="TOC1"/>
        <w:rPr>
          <w:rFonts w:asciiTheme="minorHAnsi" w:eastAsiaTheme="minorEastAsia" w:hAnsiTheme="minorHAnsi" w:cstheme="minorBidi"/>
          <w:sz w:val="22"/>
          <w:szCs w:val="22"/>
          <w:rtl/>
          <w:lang w:eastAsia="en-US" w:bidi="ar-LB"/>
        </w:rPr>
      </w:pPr>
      <w:r w:rsidRPr="00CC1A1A">
        <w:rPr>
          <w:rFonts w:cs="Abz-2 (Badr)"/>
          <w:bCs/>
          <w:szCs w:val="27"/>
          <w:rtl/>
        </w:rPr>
        <w:sym w:font="Webdings" w:char="F033"/>
      </w:r>
      <w:hyperlink w:anchor="_Toc423455584" w:history="1">
        <w:r w:rsidR="004B208D" w:rsidRPr="00E302B9">
          <w:rPr>
            <w:rFonts w:hint="cs"/>
            <w:rtl/>
          </w:rPr>
          <w:t>أحكام</w:t>
        </w:r>
        <w:r w:rsidR="004B208D" w:rsidRPr="00E302B9">
          <w:rPr>
            <w:rtl/>
          </w:rPr>
          <w:t xml:space="preserve"> </w:t>
        </w:r>
        <w:r w:rsidR="004B208D" w:rsidRPr="00E302B9">
          <w:rPr>
            <w:rFonts w:hint="cs"/>
            <w:rtl/>
          </w:rPr>
          <w:t>الذبائح</w:t>
        </w:r>
        <w:r w:rsidR="004B208D" w:rsidRPr="00E302B9">
          <w:rPr>
            <w:rtl/>
          </w:rPr>
          <w:t xml:space="preserve"> </w:t>
        </w:r>
        <w:r w:rsidR="004B208D" w:rsidRPr="00E302B9">
          <w:rPr>
            <w:rFonts w:hint="eastAsia"/>
            <w:rtl/>
          </w:rPr>
          <w:t>في</w:t>
        </w:r>
        <w:r w:rsidR="004B208D" w:rsidRPr="00E302B9">
          <w:rPr>
            <w:rtl/>
          </w:rPr>
          <w:t xml:space="preserve"> </w:t>
        </w:r>
        <w:r w:rsidR="004B208D" w:rsidRPr="00E302B9">
          <w:rPr>
            <w:rFonts w:hint="eastAsia"/>
            <w:rtl/>
          </w:rPr>
          <w:t>الفقه</w:t>
        </w:r>
        <w:r w:rsidR="004B208D" w:rsidRPr="00E302B9">
          <w:rPr>
            <w:rtl/>
          </w:rPr>
          <w:t xml:space="preserve"> </w:t>
        </w:r>
        <w:r w:rsidR="004B208D" w:rsidRPr="00E302B9">
          <w:rPr>
            <w:rFonts w:hint="eastAsia"/>
            <w:rtl/>
          </w:rPr>
          <w:t>الإسلامي</w:t>
        </w:r>
      </w:hyperlink>
      <w:r w:rsidR="007E71EF" w:rsidRPr="00E302B9">
        <w:rPr>
          <w:rFonts w:hint="cs"/>
          <w:rtl/>
        </w:rPr>
        <w:t xml:space="preserve">، </w:t>
      </w:r>
      <w:hyperlink w:anchor="_Toc423455585" w:history="1">
        <w:r w:rsidR="004B208D" w:rsidRPr="00E302B9">
          <w:rPr>
            <w:rFonts w:hint="cs"/>
            <w:rtl/>
          </w:rPr>
          <w:t>نقد</w:t>
        </w:r>
        <w:r w:rsidR="004B208D" w:rsidRPr="00E302B9">
          <w:rPr>
            <w:rtl/>
          </w:rPr>
          <w:t xml:space="preserve"> </w:t>
        </w:r>
        <w:r w:rsidR="004B208D" w:rsidRPr="00E302B9">
          <w:rPr>
            <w:rFonts w:hint="cs"/>
            <w:rtl/>
          </w:rPr>
          <w:t>اشتراط</w:t>
        </w:r>
        <w:r w:rsidR="004B208D" w:rsidRPr="00E302B9">
          <w:rPr>
            <w:rtl/>
          </w:rPr>
          <w:t xml:space="preserve"> </w:t>
        </w:r>
        <w:r w:rsidR="004B208D" w:rsidRPr="00E302B9">
          <w:rPr>
            <w:rFonts w:hint="eastAsia"/>
            <w:rtl/>
          </w:rPr>
          <w:t>التذكية</w:t>
        </w:r>
        <w:r w:rsidR="004B208D" w:rsidRPr="00E302B9">
          <w:rPr>
            <w:rtl/>
          </w:rPr>
          <w:t xml:space="preserve"> </w:t>
        </w:r>
        <w:r w:rsidR="004B208D" w:rsidRPr="00E302B9">
          <w:rPr>
            <w:rFonts w:hint="eastAsia"/>
            <w:rtl/>
          </w:rPr>
          <w:t>بالحديد</w:t>
        </w:r>
      </w:hyperlink>
      <w:r w:rsidR="002D6FA4" w:rsidRPr="00E302B9">
        <w:rPr>
          <w:rFonts w:hint="cs"/>
          <w:rtl/>
        </w:rPr>
        <w:t xml:space="preserve"> / القسم</w:t>
      </w:r>
      <w:r w:rsidR="002D6FA4" w:rsidRPr="002D6FA4">
        <w:rPr>
          <w:rFonts w:hint="cs"/>
          <w:rtl/>
        </w:rPr>
        <w:t xml:space="preserve"> </w:t>
      </w:r>
      <w:r w:rsidR="002D6FA4" w:rsidRPr="00E302B9">
        <w:rPr>
          <w:rFonts w:hint="cs"/>
          <w:rtl/>
        </w:rPr>
        <w:t>الثاني</w:t>
      </w:r>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86" w:history="1">
        <w:r w:rsidR="004B208D" w:rsidRPr="00E302B9">
          <w:rPr>
            <w:rFonts w:hint="cs"/>
            <w:rtl/>
          </w:rPr>
          <w:t>السيد</w:t>
        </w:r>
        <w:r w:rsidR="004B208D" w:rsidRPr="00E302B9">
          <w:rPr>
            <w:rtl/>
          </w:rPr>
          <w:t xml:space="preserve"> </w:t>
        </w:r>
        <w:r w:rsidR="004B208D" w:rsidRPr="00E302B9">
          <w:rPr>
            <w:rFonts w:hint="cs"/>
            <w:rtl/>
          </w:rPr>
          <w:t>علوي</w:t>
        </w:r>
        <w:r w:rsidR="004B208D" w:rsidRPr="00E302B9">
          <w:rPr>
            <w:rtl/>
          </w:rPr>
          <w:t xml:space="preserve"> </w:t>
        </w:r>
        <w:r w:rsidR="004B208D" w:rsidRPr="00E302B9">
          <w:rPr>
            <w:rFonts w:hint="cs"/>
            <w:rtl/>
          </w:rPr>
          <w:t>البلادي</w:t>
        </w:r>
        <w:r w:rsidR="004B208D" w:rsidRPr="00E302B9">
          <w:rPr>
            <w:rtl/>
          </w:rPr>
          <w:t xml:space="preserve"> </w:t>
        </w:r>
        <w:r w:rsidR="004B208D" w:rsidRPr="00E302B9">
          <w:rPr>
            <w:rFonts w:hint="cs"/>
            <w:rtl/>
          </w:rPr>
          <w:t>البحراني</w:t>
        </w:r>
        <w:r w:rsidR="00CC5622" w:rsidRPr="00E302B9">
          <w:rPr>
            <w:rFonts w:hint="cs"/>
            <w:rtl/>
          </w:rPr>
          <w:t>،</w:t>
        </w:r>
        <w:r w:rsidR="00CC5622">
          <w:rPr>
            <w:rFonts w:hint="cs"/>
            <w:color w:val="000000" w:themeColor="text1"/>
            <w:rtl/>
          </w:rPr>
          <w:t xml:space="preserve"> </w:t>
        </w:r>
        <w:r w:rsidR="00CC5622" w:rsidRPr="00E302B9">
          <w:rPr>
            <w:rFonts w:hint="cs"/>
            <w:rtl/>
          </w:rPr>
          <w:t>بقلم: السيد ماجد البوري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_Toc423455586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339</w:t>
        </w:r>
        <w:r w:rsidR="004B208D" w:rsidRPr="00B53D3E">
          <w:rPr>
            <w:webHidden/>
            <w:color w:val="000000" w:themeColor="text1"/>
          </w:rPr>
          <w:fldChar w:fldCharType="end"/>
        </w:r>
      </w:hyperlink>
    </w:p>
    <w:p w:rsidR="004B208D" w:rsidRPr="00B53D3E" w:rsidRDefault="009F756A" w:rsidP="002D6FA4">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88" w:history="1">
        <w:r w:rsidR="004B208D" w:rsidRPr="00E302B9">
          <w:rPr>
            <w:rFonts w:hint="cs"/>
            <w:rtl/>
          </w:rPr>
          <w:t>مفطِّريّة</w:t>
        </w:r>
        <w:r w:rsidR="004B208D" w:rsidRPr="00E302B9">
          <w:rPr>
            <w:rtl/>
          </w:rPr>
          <w:t xml:space="preserve"> </w:t>
        </w:r>
        <w:r w:rsidR="004B208D" w:rsidRPr="00E302B9">
          <w:rPr>
            <w:rFonts w:hint="eastAsia"/>
            <w:rtl/>
          </w:rPr>
          <w:t>تعمُّد</w:t>
        </w:r>
        <w:r w:rsidR="004B208D" w:rsidRPr="00E302B9">
          <w:rPr>
            <w:rtl/>
          </w:rPr>
          <w:t xml:space="preserve"> </w:t>
        </w:r>
        <w:r w:rsidR="004B208D" w:rsidRPr="00E302B9">
          <w:rPr>
            <w:rFonts w:hint="eastAsia"/>
            <w:rtl/>
          </w:rPr>
          <w:t>البقاء</w:t>
        </w:r>
        <w:r w:rsidR="004B208D" w:rsidRPr="00E302B9">
          <w:rPr>
            <w:rtl/>
          </w:rPr>
          <w:t xml:space="preserve"> </w:t>
        </w:r>
        <w:r w:rsidR="004B208D" w:rsidRPr="00E302B9">
          <w:rPr>
            <w:rFonts w:hint="eastAsia"/>
            <w:rtl/>
          </w:rPr>
          <w:t>على</w:t>
        </w:r>
        <w:r w:rsidR="004B208D" w:rsidRPr="00E302B9">
          <w:rPr>
            <w:rtl/>
          </w:rPr>
          <w:t xml:space="preserve"> </w:t>
        </w:r>
        <w:r w:rsidR="004B208D" w:rsidRPr="00E302B9">
          <w:rPr>
            <w:rFonts w:hint="eastAsia"/>
            <w:rtl/>
          </w:rPr>
          <w:t>الجنابة</w:t>
        </w:r>
        <w:r w:rsidR="004B208D" w:rsidRPr="00E302B9">
          <w:rPr>
            <w:rtl/>
          </w:rPr>
          <w:t xml:space="preserve"> </w:t>
        </w:r>
        <w:r w:rsidR="004B208D" w:rsidRPr="00E302B9">
          <w:rPr>
            <w:rFonts w:hint="eastAsia"/>
            <w:rtl/>
          </w:rPr>
          <w:t>حتّى</w:t>
        </w:r>
        <w:r w:rsidR="004B208D" w:rsidRPr="00E302B9">
          <w:rPr>
            <w:rtl/>
          </w:rPr>
          <w:t xml:space="preserve"> </w:t>
        </w:r>
        <w:r w:rsidR="004B208D" w:rsidRPr="00E302B9">
          <w:rPr>
            <w:rFonts w:hint="eastAsia"/>
            <w:rtl/>
          </w:rPr>
          <w:t>الفجر</w:t>
        </w:r>
      </w:hyperlink>
      <w:r w:rsidR="007E71EF" w:rsidRPr="00E302B9">
        <w:rPr>
          <w:rFonts w:hint="cs"/>
          <w:rtl/>
        </w:rPr>
        <w:t xml:space="preserve">، </w:t>
      </w:r>
      <w:hyperlink w:anchor="_Toc423455589" w:history="1">
        <w:r w:rsidR="004B208D" w:rsidRPr="00E302B9">
          <w:rPr>
            <w:rFonts w:hint="cs"/>
            <w:rtl/>
          </w:rPr>
          <w:t>قراءةٌ</w:t>
        </w:r>
        <w:r w:rsidR="004B208D" w:rsidRPr="00E302B9">
          <w:rPr>
            <w:rtl/>
          </w:rPr>
          <w:t xml:space="preserve"> </w:t>
        </w:r>
        <w:r w:rsidR="004B208D" w:rsidRPr="00E302B9">
          <w:rPr>
            <w:rFonts w:hint="cs"/>
            <w:rtl/>
          </w:rPr>
          <w:t>نقديّة</w:t>
        </w:r>
      </w:hyperlink>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90" w:history="1">
        <w:r w:rsidR="004B208D" w:rsidRPr="00E302B9">
          <w:rPr>
            <w:rFonts w:hint="cs"/>
            <w:rtl/>
          </w:rPr>
          <w:t>الشيخ</w:t>
        </w:r>
        <w:r w:rsidR="004B208D" w:rsidRPr="00E302B9">
          <w:rPr>
            <w:rtl/>
          </w:rPr>
          <w:t xml:space="preserve"> </w:t>
        </w:r>
        <w:r w:rsidR="004B208D" w:rsidRPr="00E302B9">
          <w:rPr>
            <w:rFonts w:hint="cs"/>
            <w:rtl/>
          </w:rPr>
          <w:t>يوسف</w:t>
        </w:r>
        <w:r w:rsidR="004B208D" w:rsidRPr="00E302B9">
          <w:rPr>
            <w:rtl/>
          </w:rPr>
          <w:t xml:space="preserve"> </w:t>
        </w:r>
        <w:r w:rsidR="004B208D" w:rsidRPr="00E302B9">
          <w:rPr>
            <w:rFonts w:hint="cs"/>
            <w:rtl/>
          </w:rPr>
          <w:t>علي</w:t>
        </w:r>
        <w:r w:rsidR="004B208D" w:rsidRPr="00E302B9">
          <w:rPr>
            <w:rtl/>
          </w:rPr>
          <w:t xml:space="preserve"> </w:t>
        </w:r>
        <w:r w:rsidR="004B208D" w:rsidRPr="00E302B9">
          <w:rPr>
            <w:rFonts w:hint="cs"/>
            <w:rtl/>
          </w:rPr>
          <w:t>سبيتي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_Toc423455590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381</w:t>
        </w:r>
        <w:r w:rsidR="004B208D" w:rsidRPr="00B53D3E">
          <w:rPr>
            <w:webHidden/>
            <w:color w:val="000000" w:themeColor="text1"/>
          </w:rPr>
          <w:fldChar w:fldCharType="end"/>
        </w:r>
      </w:hyperlink>
    </w:p>
    <w:p w:rsidR="004B208D" w:rsidRPr="00B53D3E" w:rsidRDefault="009F756A" w:rsidP="002D6FA4">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91" w:history="1">
        <w:r w:rsidR="004B208D" w:rsidRPr="00E302B9">
          <w:rPr>
            <w:rFonts w:hint="cs"/>
            <w:rtl/>
          </w:rPr>
          <w:t>شرط</w:t>
        </w:r>
        <w:r w:rsidR="004B208D" w:rsidRPr="00E302B9">
          <w:rPr>
            <w:rtl/>
          </w:rPr>
          <w:t xml:space="preserve"> </w:t>
        </w:r>
        <w:r w:rsidR="004B208D" w:rsidRPr="00E302B9">
          <w:rPr>
            <w:rFonts w:hint="cs"/>
            <w:rtl/>
          </w:rPr>
          <w:t>تساوي</w:t>
        </w:r>
        <w:r w:rsidR="004B208D" w:rsidRPr="00E302B9">
          <w:rPr>
            <w:rtl/>
          </w:rPr>
          <w:t xml:space="preserve"> </w:t>
        </w:r>
        <w:r w:rsidR="004B208D" w:rsidRPr="00E302B9">
          <w:rPr>
            <w:rFonts w:hint="cs"/>
            <w:rtl/>
          </w:rPr>
          <w:t>سلامة</w:t>
        </w:r>
        <w:r w:rsidR="004B208D" w:rsidRPr="00E302B9">
          <w:rPr>
            <w:rtl/>
          </w:rPr>
          <w:t xml:space="preserve"> </w:t>
        </w:r>
        <w:r w:rsidR="004B208D" w:rsidRPr="00E302B9">
          <w:rPr>
            <w:rFonts w:hint="cs"/>
            <w:rtl/>
          </w:rPr>
          <w:t>الأعضاء</w:t>
        </w:r>
        <w:r w:rsidR="004B208D" w:rsidRPr="00E302B9">
          <w:rPr>
            <w:rtl/>
          </w:rPr>
          <w:t xml:space="preserve"> </w:t>
        </w:r>
        <w:r w:rsidR="004B208D" w:rsidRPr="00E302B9">
          <w:rPr>
            <w:rFonts w:hint="cs"/>
            <w:rtl/>
          </w:rPr>
          <w:t>في</w:t>
        </w:r>
        <w:r w:rsidR="004B208D" w:rsidRPr="00E302B9">
          <w:rPr>
            <w:rtl/>
          </w:rPr>
          <w:t xml:space="preserve"> </w:t>
        </w:r>
        <w:r w:rsidR="004B208D" w:rsidRPr="00E302B9">
          <w:rPr>
            <w:rFonts w:hint="cs"/>
            <w:rtl/>
          </w:rPr>
          <w:t>القصاص</w:t>
        </w:r>
      </w:hyperlink>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92" w:history="1">
        <w:r w:rsidR="004B208D" w:rsidRPr="00E302B9">
          <w:rPr>
            <w:rFonts w:hint="cs"/>
            <w:rtl/>
          </w:rPr>
          <w:t>الشيخ</w:t>
        </w:r>
        <w:r w:rsidR="004B208D" w:rsidRPr="00E302B9">
          <w:rPr>
            <w:rtl/>
          </w:rPr>
          <w:t xml:space="preserve"> </w:t>
        </w:r>
        <w:r w:rsidR="004B208D" w:rsidRPr="00E302B9">
          <w:rPr>
            <w:rFonts w:hint="cs"/>
            <w:rtl/>
          </w:rPr>
          <w:t>عبد</w:t>
        </w:r>
        <w:r w:rsidR="004B208D" w:rsidRPr="00E302B9">
          <w:rPr>
            <w:rtl/>
          </w:rPr>
          <w:t xml:space="preserve"> </w:t>
        </w:r>
        <w:r w:rsidR="004B208D" w:rsidRPr="00E302B9">
          <w:rPr>
            <w:rFonts w:hint="eastAsia"/>
            <w:rtl/>
          </w:rPr>
          <w:t>الحميد</w:t>
        </w:r>
        <w:r w:rsidR="004B208D" w:rsidRPr="00E302B9">
          <w:rPr>
            <w:rtl/>
          </w:rPr>
          <w:t xml:space="preserve"> </w:t>
        </w:r>
        <w:r w:rsidR="004B208D" w:rsidRPr="00E302B9">
          <w:rPr>
            <w:rFonts w:hint="eastAsia"/>
            <w:rtl/>
          </w:rPr>
          <w:t>إسكندري</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_Toc423455592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393</w:t>
        </w:r>
        <w:r w:rsidR="004B208D" w:rsidRPr="00B53D3E">
          <w:rPr>
            <w:webHidden/>
            <w:color w:val="000000" w:themeColor="text1"/>
          </w:rPr>
          <w:fldChar w:fldCharType="end"/>
        </w:r>
      </w:hyperlink>
    </w:p>
    <w:p w:rsidR="004B208D" w:rsidRPr="00B53D3E" w:rsidRDefault="00CC5622" w:rsidP="002D6FA4">
      <w:pPr>
        <w:pStyle w:val="TOC1"/>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94" w:history="1">
        <w:r w:rsidR="004B208D" w:rsidRPr="00E302B9">
          <w:rPr>
            <w:rFonts w:hint="cs"/>
            <w:rtl/>
          </w:rPr>
          <w:t>نظريّة</w:t>
        </w:r>
        <w:r w:rsidR="004B208D" w:rsidRPr="00E302B9">
          <w:rPr>
            <w:rtl/>
          </w:rPr>
          <w:t xml:space="preserve"> (</w:t>
        </w:r>
        <w:r w:rsidR="004B208D" w:rsidRPr="00E302B9">
          <w:rPr>
            <w:rFonts w:hint="eastAsia"/>
            <w:rtl/>
          </w:rPr>
          <w:t>الشأن</w:t>
        </w:r>
        <w:r w:rsidR="004B208D" w:rsidRPr="00E302B9">
          <w:rPr>
            <w:rtl/>
          </w:rPr>
          <w:t xml:space="preserve">) </w:t>
        </w:r>
        <w:r w:rsidR="004B208D" w:rsidRPr="00E302B9">
          <w:rPr>
            <w:rFonts w:hint="eastAsia"/>
            <w:rtl/>
          </w:rPr>
          <w:t>في</w:t>
        </w:r>
        <w:r w:rsidR="004B208D" w:rsidRPr="00E302B9">
          <w:rPr>
            <w:rtl/>
          </w:rPr>
          <w:t xml:space="preserve"> </w:t>
        </w:r>
        <w:r w:rsidR="004B208D" w:rsidRPr="00E302B9">
          <w:rPr>
            <w:rFonts w:hint="eastAsia"/>
            <w:rtl/>
          </w:rPr>
          <w:t>التراث</w:t>
        </w:r>
        <w:r w:rsidR="004B208D" w:rsidRPr="00E302B9">
          <w:rPr>
            <w:rtl/>
          </w:rPr>
          <w:t xml:space="preserve"> </w:t>
        </w:r>
        <w:r w:rsidR="004B208D" w:rsidRPr="00E302B9">
          <w:rPr>
            <w:rFonts w:hint="eastAsia"/>
            <w:rtl/>
          </w:rPr>
          <w:t>الفقهي</w:t>
        </w:r>
      </w:hyperlink>
      <w:r w:rsidR="007E71EF" w:rsidRPr="00E302B9">
        <w:rPr>
          <w:rFonts w:hint="cs"/>
          <w:rtl/>
        </w:rPr>
        <w:t xml:space="preserve">، </w:t>
      </w:r>
      <w:hyperlink w:anchor="_Toc423455595" w:history="1">
        <w:r w:rsidR="004B208D" w:rsidRPr="00E302B9">
          <w:rPr>
            <w:rFonts w:hint="cs"/>
            <w:rtl/>
          </w:rPr>
          <w:t>تحليلٌ</w:t>
        </w:r>
        <w:r w:rsidR="004B208D" w:rsidRPr="00E302B9">
          <w:rPr>
            <w:rtl/>
          </w:rPr>
          <w:t xml:space="preserve"> </w:t>
        </w:r>
        <w:r w:rsidR="004B208D" w:rsidRPr="00E302B9">
          <w:rPr>
            <w:rFonts w:hint="cs"/>
            <w:rtl/>
          </w:rPr>
          <w:t>وتعليق</w:t>
        </w:r>
      </w:hyperlink>
    </w:p>
    <w:p w:rsidR="004B208D" w:rsidRPr="00B53D3E" w:rsidRDefault="006D46F2" w:rsidP="00E45C99">
      <w:pPr>
        <w:pStyle w:val="TOC2"/>
        <w:spacing w:before="100"/>
        <w:rPr>
          <w:rFonts w:asciiTheme="minorHAnsi" w:eastAsiaTheme="minorEastAsia" w:hAnsiTheme="minorHAnsi" w:cstheme="minorBidi"/>
          <w:color w:val="000000" w:themeColor="text1"/>
          <w:sz w:val="22"/>
          <w:szCs w:val="22"/>
          <w:lang w:eastAsia="en-US"/>
        </w:rPr>
      </w:pPr>
      <w:hyperlink w:anchor="_Toc423455596" w:history="1">
        <w:r w:rsidR="004B208D" w:rsidRPr="00E302B9">
          <w:rPr>
            <w:rFonts w:hint="cs"/>
            <w:rtl/>
          </w:rPr>
          <w:t>الشيخ</w:t>
        </w:r>
        <w:r w:rsidR="004B208D" w:rsidRPr="00E302B9">
          <w:rPr>
            <w:rtl/>
          </w:rPr>
          <w:t xml:space="preserve"> </w:t>
        </w:r>
        <w:r w:rsidR="004B208D" w:rsidRPr="00E302B9">
          <w:rPr>
            <w:rFonts w:hint="cs"/>
            <w:rtl/>
          </w:rPr>
          <w:t>محمد</w:t>
        </w:r>
        <w:r w:rsidR="004B208D" w:rsidRPr="00E302B9">
          <w:rPr>
            <w:rtl/>
          </w:rPr>
          <w:t xml:space="preserve"> </w:t>
        </w:r>
        <w:r w:rsidR="004B208D" w:rsidRPr="00E302B9">
          <w:rPr>
            <w:rFonts w:hint="cs"/>
            <w:rtl/>
          </w:rPr>
          <w:t>حسين</w:t>
        </w:r>
        <w:r w:rsidR="004B208D" w:rsidRPr="00E302B9">
          <w:rPr>
            <w:rtl/>
          </w:rPr>
          <w:t xml:space="preserve"> </w:t>
        </w:r>
        <w:r w:rsidR="004B208D" w:rsidRPr="00E302B9">
          <w:rPr>
            <w:rFonts w:hint="cs"/>
            <w:rtl/>
          </w:rPr>
          <w:t>صادق</w:t>
        </w:r>
        <w:r w:rsidR="004B208D" w:rsidRPr="00B53D3E">
          <w:rPr>
            <w:color w:val="000000" w:themeColor="text1"/>
            <w:rtl/>
          </w:rPr>
          <w:t xml:space="preserve"> </w:t>
        </w:r>
        <w:r w:rsidR="004B208D" w:rsidRPr="00E302B9">
          <w:rPr>
            <w:rFonts w:hint="cs"/>
            <w:rtl/>
          </w:rPr>
          <w:t>زاده</w:t>
        </w:r>
        <w:r w:rsidR="004B208D" w:rsidRPr="00B53D3E">
          <w:rPr>
            <w:webHidden/>
            <w:color w:val="000000" w:themeColor="text1"/>
          </w:rPr>
          <w:tab/>
        </w:r>
        <w:r w:rsidR="004B208D" w:rsidRPr="00B53D3E">
          <w:rPr>
            <w:webHidden/>
            <w:color w:val="000000" w:themeColor="text1"/>
          </w:rPr>
          <w:fldChar w:fldCharType="begin"/>
        </w:r>
        <w:r w:rsidR="004B208D" w:rsidRPr="00B53D3E">
          <w:rPr>
            <w:webHidden/>
            <w:color w:val="000000" w:themeColor="text1"/>
          </w:rPr>
          <w:instrText xml:space="preserve"> PAGEREF _Toc423455596 \h </w:instrText>
        </w:r>
        <w:r w:rsidR="004B208D" w:rsidRPr="00B53D3E">
          <w:rPr>
            <w:webHidden/>
            <w:color w:val="000000" w:themeColor="text1"/>
          </w:rPr>
        </w:r>
        <w:r w:rsidR="004B208D" w:rsidRPr="00B53D3E">
          <w:rPr>
            <w:webHidden/>
            <w:color w:val="000000" w:themeColor="text1"/>
          </w:rPr>
          <w:fldChar w:fldCharType="separate"/>
        </w:r>
        <w:r>
          <w:rPr>
            <w:webHidden/>
            <w:color w:val="000000" w:themeColor="text1"/>
            <w:rtl/>
          </w:rPr>
          <w:t>403</w:t>
        </w:r>
        <w:r w:rsidR="004B208D" w:rsidRPr="00B53D3E">
          <w:rPr>
            <w:webHidden/>
            <w:color w:val="000000" w:themeColor="text1"/>
          </w:rPr>
          <w:fldChar w:fldCharType="end"/>
        </w:r>
      </w:hyperlink>
    </w:p>
    <w:p w:rsidR="00B53D3E" w:rsidRPr="00B53D3E" w:rsidRDefault="00B53D3E" w:rsidP="00B53D3E">
      <w:pPr>
        <w:pStyle w:val="TOC1"/>
        <w:rPr>
          <w:rStyle w:val="Hyperlink"/>
          <w:color w:val="000000" w:themeColor="text1"/>
          <w:u w:val="none"/>
          <w:rtl/>
        </w:rPr>
      </w:pPr>
    </w:p>
    <w:p w:rsidR="00B53D3E" w:rsidRPr="00B53D3E" w:rsidRDefault="00B53D3E" w:rsidP="00B53D3E">
      <w:pPr>
        <w:ind w:firstLine="0"/>
        <w:rPr>
          <w:noProof/>
          <w:color w:val="000000" w:themeColor="text1"/>
          <w:rtl/>
          <w:lang w:eastAsia="ar-SA"/>
        </w:rPr>
      </w:pPr>
      <w:r w:rsidRPr="00B53D3E">
        <w:rPr>
          <w:rFonts w:cs="PT Bold Heading"/>
          <w:bCs/>
          <w:noProof/>
          <w:color w:val="000000" w:themeColor="text1"/>
        </w:rPr>
        <w:sym w:font="Wingdings" w:char="F072"/>
      </w:r>
      <w:r w:rsidRPr="00B53D3E">
        <w:rPr>
          <w:rFonts w:cs="PT Bold Heading"/>
          <w:bCs/>
          <w:noProof/>
          <w:color w:val="000000" w:themeColor="text1"/>
          <w:rtl/>
        </w:rPr>
        <w:t xml:space="preserve"> </w:t>
      </w:r>
      <w:r w:rsidRPr="00EE5A4D">
        <w:rPr>
          <w:rFonts w:cs="PT Bold Heading" w:hint="cs"/>
          <w:bCs/>
          <w:color w:val="000000" w:themeColor="text1"/>
          <w:rtl/>
        </w:rPr>
        <w:t>قراءات</w:t>
      </w:r>
    </w:p>
    <w:p w:rsidR="004B208D" w:rsidRPr="00B53D3E" w:rsidRDefault="009F756A" w:rsidP="00B53D3E">
      <w:pPr>
        <w:pStyle w:val="TOC1"/>
        <w:spacing w:before="0"/>
        <w:rPr>
          <w:rFonts w:asciiTheme="minorHAnsi" w:eastAsiaTheme="minorEastAsia" w:hAnsiTheme="minorHAnsi" w:cstheme="minorBidi"/>
          <w:color w:val="000000" w:themeColor="text1"/>
          <w:sz w:val="22"/>
          <w:szCs w:val="22"/>
          <w:lang w:eastAsia="en-US"/>
        </w:rPr>
      </w:pPr>
      <w:r w:rsidRPr="00CC1A1A">
        <w:rPr>
          <w:rFonts w:cs="Abz-2 (Badr)"/>
          <w:bCs/>
          <w:szCs w:val="27"/>
          <w:rtl/>
        </w:rPr>
        <w:sym w:font="Webdings" w:char="F033"/>
      </w:r>
      <w:hyperlink w:anchor="_Toc423455598" w:history="1">
        <w:r w:rsidR="004B208D" w:rsidRPr="00E302B9">
          <w:rPr>
            <w:rFonts w:hint="cs"/>
            <w:sz w:val="22"/>
            <w:szCs w:val="26"/>
            <w:rtl/>
          </w:rPr>
          <w:t>الشيخ</w:t>
        </w:r>
        <w:r w:rsidR="004B208D" w:rsidRPr="00E302B9">
          <w:rPr>
            <w:rStyle w:val="Hyperlink"/>
            <w:color w:val="000000" w:themeColor="text1"/>
            <w:sz w:val="22"/>
            <w:szCs w:val="26"/>
            <w:u w:val="none"/>
            <w:rtl/>
          </w:rPr>
          <w:t xml:space="preserve"> </w:t>
        </w:r>
        <w:r w:rsidR="004B208D" w:rsidRPr="00E302B9">
          <w:rPr>
            <w:rFonts w:hint="cs"/>
            <w:sz w:val="22"/>
            <w:szCs w:val="26"/>
            <w:rtl/>
          </w:rPr>
          <w:t>الفضلي</w:t>
        </w:r>
      </w:hyperlink>
      <w:r w:rsidR="007E71EF" w:rsidRPr="00E302B9">
        <w:rPr>
          <w:rFonts w:hint="cs"/>
          <w:sz w:val="22"/>
          <w:szCs w:val="26"/>
          <w:rtl/>
        </w:rPr>
        <w:t xml:space="preserve">، </w:t>
      </w:r>
      <w:hyperlink w:anchor="_Toc423455599" w:history="1">
        <w:r w:rsidR="004B208D" w:rsidRPr="00E302B9">
          <w:rPr>
            <w:rFonts w:hint="cs"/>
            <w:sz w:val="22"/>
            <w:szCs w:val="26"/>
            <w:rtl/>
          </w:rPr>
          <w:t>منارةٌ</w:t>
        </w:r>
        <w:r w:rsidR="004B208D" w:rsidRPr="00E302B9">
          <w:rPr>
            <w:sz w:val="22"/>
            <w:szCs w:val="26"/>
            <w:rtl/>
          </w:rPr>
          <w:t xml:space="preserve"> </w:t>
        </w:r>
        <w:r w:rsidR="004B208D" w:rsidRPr="00E302B9">
          <w:rPr>
            <w:rFonts w:hint="cs"/>
            <w:sz w:val="22"/>
            <w:szCs w:val="26"/>
            <w:rtl/>
          </w:rPr>
          <w:t>أحسائيّة</w:t>
        </w:r>
        <w:r w:rsidR="004B208D" w:rsidRPr="00E302B9">
          <w:rPr>
            <w:sz w:val="22"/>
            <w:szCs w:val="26"/>
            <w:rtl/>
          </w:rPr>
          <w:t xml:space="preserve"> </w:t>
        </w:r>
        <w:r w:rsidR="004B208D" w:rsidRPr="00E302B9">
          <w:rPr>
            <w:rFonts w:hint="eastAsia"/>
            <w:sz w:val="22"/>
            <w:szCs w:val="26"/>
            <w:rtl/>
          </w:rPr>
          <w:t>عالميّة</w:t>
        </w:r>
        <w:r w:rsidR="004B208D" w:rsidRPr="00E302B9">
          <w:rPr>
            <w:sz w:val="22"/>
            <w:szCs w:val="26"/>
            <w:rtl/>
          </w:rPr>
          <w:t xml:space="preserve"> </w:t>
        </w:r>
        <w:r w:rsidR="004B208D" w:rsidRPr="00E302B9">
          <w:rPr>
            <w:rFonts w:hint="eastAsia"/>
            <w:sz w:val="22"/>
            <w:szCs w:val="26"/>
            <w:rtl/>
          </w:rPr>
          <w:t>ثالثة</w:t>
        </w:r>
        <w:r w:rsidR="004B208D" w:rsidRPr="00E302B9">
          <w:rPr>
            <w:sz w:val="22"/>
            <w:szCs w:val="26"/>
            <w:rtl/>
          </w:rPr>
          <w:t xml:space="preserve"> </w:t>
        </w:r>
        <w:r w:rsidR="004B208D" w:rsidRPr="00E302B9">
          <w:rPr>
            <w:rFonts w:hint="eastAsia"/>
            <w:sz w:val="22"/>
            <w:szCs w:val="26"/>
            <w:rtl/>
          </w:rPr>
          <w:t>في</w:t>
        </w:r>
        <w:r w:rsidR="004B208D" w:rsidRPr="00E302B9">
          <w:rPr>
            <w:sz w:val="22"/>
            <w:szCs w:val="26"/>
            <w:rtl/>
          </w:rPr>
          <w:t xml:space="preserve"> </w:t>
        </w:r>
        <w:r w:rsidR="004B208D" w:rsidRPr="00E302B9">
          <w:rPr>
            <w:rFonts w:hint="eastAsia"/>
            <w:sz w:val="22"/>
            <w:szCs w:val="26"/>
            <w:rtl/>
          </w:rPr>
          <w:t>مجال</w:t>
        </w:r>
        <w:r w:rsidR="004B208D" w:rsidRPr="00E302B9">
          <w:rPr>
            <w:sz w:val="22"/>
            <w:szCs w:val="26"/>
            <w:rtl/>
          </w:rPr>
          <w:t xml:space="preserve"> </w:t>
        </w:r>
        <w:r w:rsidR="004B208D" w:rsidRPr="00E302B9">
          <w:rPr>
            <w:rFonts w:hint="eastAsia"/>
            <w:sz w:val="22"/>
            <w:szCs w:val="26"/>
            <w:rtl/>
          </w:rPr>
          <w:t>الكتب</w:t>
        </w:r>
        <w:r w:rsidR="004B208D" w:rsidRPr="00E302B9">
          <w:rPr>
            <w:sz w:val="22"/>
            <w:szCs w:val="26"/>
            <w:rtl/>
          </w:rPr>
          <w:t xml:space="preserve"> </w:t>
        </w:r>
        <w:r w:rsidR="004B208D" w:rsidRPr="00E302B9">
          <w:rPr>
            <w:rFonts w:hint="eastAsia"/>
            <w:sz w:val="22"/>
            <w:szCs w:val="26"/>
            <w:rtl/>
          </w:rPr>
          <w:t>والمؤلِّفين</w:t>
        </w:r>
      </w:hyperlink>
      <w:r w:rsidR="002D6FA4" w:rsidRPr="00E302B9">
        <w:rPr>
          <w:rFonts w:hint="cs"/>
          <w:rtl/>
        </w:rPr>
        <w:t xml:space="preserve"> / القسم الثاني</w:t>
      </w:r>
    </w:p>
    <w:p w:rsidR="004B208D" w:rsidRPr="00B53D3E" w:rsidRDefault="006D46F2" w:rsidP="00E45C99">
      <w:pPr>
        <w:pStyle w:val="TOC2"/>
        <w:rPr>
          <w:rFonts w:asciiTheme="minorHAnsi" w:eastAsiaTheme="minorEastAsia" w:hAnsiTheme="minorHAnsi" w:cstheme="minorBidi"/>
          <w:sz w:val="22"/>
          <w:szCs w:val="22"/>
          <w:lang w:eastAsia="en-US"/>
        </w:rPr>
      </w:pPr>
      <w:hyperlink w:anchor="_Toc423455600" w:history="1">
        <w:r w:rsidR="004B208D" w:rsidRPr="00E302B9">
          <w:rPr>
            <w:rFonts w:hint="cs"/>
            <w:rtl/>
          </w:rPr>
          <w:t>د</w:t>
        </w:r>
        <w:r w:rsidR="004B208D" w:rsidRPr="00E302B9">
          <w:rPr>
            <w:rtl/>
          </w:rPr>
          <w:t xml:space="preserve">. </w:t>
        </w:r>
        <w:r w:rsidR="004B208D" w:rsidRPr="00E302B9">
          <w:rPr>
            <w:rFonts w:hint="cs"/>
            <w:rtl/>
          </w:rPr>
          <w:t>محمد</w:t>
        </w:r>
        <w:r w:rsidR="004B208D" w:rsidRPr="00E302B9">
          <w:rPr>
            <w:rtl/>
          </w:rPr>
          <w:t xml:space="preserve"> </w:t>
        </w:r>
        <w:r w:rsidR="004B208D" w:rsidRPr="00E302B9">
          <w:rPr>
            <w:rFonts w:hint="cs"/>
            <w:rtl/>
          </w:rPr>
          <w:t>بن</w:t>
        </w:r>
        <w:r w:rsidR="004B208D" w:rsidRPr="00E302B9">
          <w:rPr>
            <w:rtl/>
          </w:rPr>
          <w:t xml:space="preserve"> </w:t>
        </w:r>
        <w:r w:rsidR="004B208D" w:rsidRPr="00E302B9">
          <w:rPr>
            <w:rFonts w:hint="cs"/>
            <w:rtl/>
          </w:rPr>
          <w:t>جواد</w:t>
        </w:r>
        <w:r w:rsidR="004B208D" w:rsidRPr="00E302B9">
          <w:rPr>
            <w:rtl/>
          </w:rPr>
          <w:t xml:space="preserve"> </w:t>
        </w:r>
        <w:r w:rsidR="004B208D" w:rsidRPr="00E302B9">
          <w:rPr>
            <w:rFonts w:hint="cs"/>
            <w:rtl/>
          </w:rPr>
          <w:t>الخرس</w:t>
        </w:r>
        <w:r w:rsidR="004B208D" w:rsidRPr="00B53D3E">
          <w:rPr>
            <w:webHidden/>
          </w:rPr>
          <w:tab/>
        </w:r>
        <w:r w:rsidR="004B208D" w:rsidRPr="00B53D3E">
          <w:rPr>
            <w:webHidden/>
          </w:rPr>
          <w:fldChar w:fldCharType="begin"/>
        </w:r>
        <w:r w:rsidR="004B208D" w:rsidRPr="00B53D3E">
          <w:rPr>
            <w:webHidden/>
          </w:rPr>
          <w:instrText xml:space="preserve"> PAGEREF _Toc423455600 \h </w:instrText>
        </w:r>
        <w:r w:rsidR="004B208D" w:rsidRPr="00B53D3E">
          <w:rPr>
            <w:webHidden/>
          </w:rPr>
        </w:r>
        <w:r w:rsidR="004B208D" w:rsidRPr="00B53D3E">
          <w:rPr>
            <w:webHidden/>
          </w:rPr>
          <w:fldChar w:fldCharType="separate"/>
        </w:r>
        <w:r>
          <w:rPr>
            <w:webHidden/>
            <w:rtl/>
          </w:rPr>
          <w:t>430</w:t>
        </w:r>
        <w:r w:rsidR="004B208D" w:rsidRPr="00B53D3E">
          <w:rPr>
            <w:webHidden/>
          </w:rPr>
          <w:fldChar w:fldCharType="end"/>
        </w:r>
      </w:hyperlink>
    </w:p>
    <w:p w:rsidR="004036C5" w:rsidRPr="00CC1A1A" w:rsidRDefault="00673C12" w:rsidP="00EB258E">
      <w:pPr>
        <w:rPr>
          <w:rtl/>
        </w:rPr>
        <w:sectPr w:rsidR="004036C5" w:rsidRPr="00CC1A1A" w:rsidSect="00286E74">
          <w:headerReference w:type="even" r:id="rId12"/>
          <w:headerReference w:type="default" r:id="rId13"/>
          <w:footerReference w:type="even" r:id="rId14"/>
          <w:footerReference w:type="default" r:id="rId15"/>
          <w:headerReference w:type="first" r:id="rId16"/>
          <w:endnotePr>
            <w:numFmt w:val="decimal"/>
            <w:numRestart w:val="eachSect"/>
          </w:endnotePr>
          <w:pgSz w:w="11907" w:h="16840" w:code="9"/>
          <w:pgMar w:top="2637" w:right="2438" w:bottom="3686" w:left="2438" w:header="2268" w:footer="3119" w:gutter="0"/>
          <w:cols w:space="720"/>
          <w:titlePg/>
          <w:docGrid w:linePitch="360"/>
        </w:sectPr>
      </w:pPr>
      <w:r w:rsidRPr="00B53D3E">
        <w:rPr>
          <w:color w:val="000000" w:themeColor="text1"/>
          <w:rtl/>
        </w:rPr>
        <w:fldChar w:fldCharType="end"/>
      </w:r>
    </w:p>
    <w:p w:rsidR="00190FB0" w:rsidRPr="00CC1A1A" w:rsidRDefault="00190FB0" w:rsidP="00190FB0">
      <w:pPr>
        <w:rPr>
          <w:rtl/>
          <w:lang w:bidi="ar-OM"/>
        </w:rPr>
      </w:pPr>
      <w:bookmarkStart w:id="3" w:name="_Toc422764380"/>
    </w:p>
    <w:p w:rsidR="00190FB0" w:rsidRPr="00CC1A1A" w:rsidRDefault="00190FB0" w:rsidP="002A305C">
      <w:pPr>
        <w:spacing w:line="480" w:lineRule="exact"/>
        <w:rPr>
          <w:rtl/>
          <w:lang w:bidi="ar-OM"/>
        </w:rPr>
      </w:pPr>
    </w:p>
    <w:p w:rsidR="00A31A09" w:rsidRPr="00CC1A1A" w:rsidRDefault="00802D8D" w:rsidP="00802D8D">
      <w:pPr>
        <w:pStyle w:val="Heading1"/>
        <w:spacing w:line="216" w:lineRule="auto"/>
        <w:rPr>
          <w:rtl/>
          <w:lang w:bidi="ar-OM"/>
        </w:rPr>
      </w:pPr>
      <w:bookmarkStart w:id="4" w:name="_Toc423455543"/>
      <w:r w:rsidRPr="00CC1A1A">
        <w:rPr>
          <w:rFonts w:hint="cs"/>
          <w:rtl/>
          <w:lang w:bidi="ar-OM"/>
        </w:rPr>
        <w:t>دور الإعلام في العلاقات بين المذاهب الإسلاميّة</w:t>
      </w:r>
      <w:bookmarkEnd w:id="3"/>
      <w:bookmarkEnd w:id="4"/>
    </w:p>
    <w:p w:rsidR="00A31A09" w:rsidRPr="00CC1A1A" w:rsidRDefault="00A31A09" w:rsidP="00802D8D">
      <w:pPr>
        <w:pStyle w:val="Heading2"/>
        <w:rPr>
          <w:rFonts w:cs="Ya-Ali"/>
          <w:color w:val="auto"/>
          <w:sz w:val="30"/>
          <w:szCs w:val="30"/>
          <w:rtl/>
        </w:rPr>
      </w:pPr>
      <w:bookmarkStart w:id="5" w:name="_Toc295112192"/>
      <w:bookmarkStart w:id="6" w:name="_Toc311796814"/>
      <w:bookmarkStart w:id="7" w:name="_Toc312075387"/>
      <w:bookmarkStart w:id="8" w:name="_Toc422764381"/>
      <w:bookmarkStart w:id="9" w:name="_Toc423455544"/>
      <w:r w:rsidRPr="00CC1A1A">
        <w:rPr>
          <w:rFonts w:cs="Ya-Ali"/>
          <w:color w:val="auto"/>
          <w:sz w:val="30"/>
          <w:szCs w:val="30"/>
          <w:rtl/>
        </w:rPr>
        <w:t>ـ الحلق</w:t>
      </w:r>
      <w:r w:rsidR="006D38E2" w:rsidRPr="00CC1A1A">
        <w:rPr>
          <w:rFonts w:cs="Ya-Ali"/>
          <w:color w:val="auto"/>
          <w:sz w:val="30"/>
          <w:szCs w:val="30"/>
          <w:rtl/>
        </w:rPr>
        <w:t xml:space="preserve">ة </w:t>
      </w:r>
      <w:r w:rsidR="00802D8D" w:rsidRPr="00CC1A1A">
        <w:rPr>
          <w:rFonts w:cs="Ya-Ali" w:hint="cs"/>
          <w:color w:val="auto"/>
          <w:sz w:val="30"/>
          <w:szCs w:val="30"/>
          <w:rtl/>
        </w:rPr>
        <w:t>الثانية</w:t>
      </w:r>
      <w:r w:rsidR="0084188F" w:rsidRPr="00CC1A1A">
        <w:rPr>
          <w:rFonts w:cs="Ya-Ali" w:hint="cs"/>
          <w:color w:val="auto"/>
          <w:sz w:val="30"/>
          <w:szCs w:val="30"/>
          <w:rtl/>
        </w:rPr>
        <w:t xml:space="preserve"> </w:t>
      </w:r>
      <w:r w:rsidRPr="00CC1A1A">
        <w:rPr>
          <w:rFonts w:cs="Ya-Ali"/>
          <w:color w:val="auto"/>
          <w:sz w:val="30"/>
          <w:szCs w:val="30"/>
          <w:rtl/>
        </w:rPr>
        <w:t>ـ</w:t>
      </w:r>
      <w:bookmarkEnd w:id="5"/>
      <w:bookmarkEnd w:id="6"/>
      <w:bookmarkEnd w:id="7"/>
      <w:bookmarkEnd w:id="8"/>
      <w:bookmarkEnd w:id="9"/>
    </w:p>
    <w:p w:rsidR="00344B85" w:rsidRPr="00CC1A1A" w:rsidRDefault="00344B85" w:rsidP="00117AF3">
      <w:pPr>
        <w:spacing w:line="340" w:lineRule="exact"/>
        <w:rPr>
          <w:rtl/>
        </w:rPr>
      </w:pPr>
    </w:p>
    <w:p w:rsidR="00344B85" w:rsidRPr="00EE5A4D" w:rsidRDefault="00802D8D" w:rsidP="00344B85">
      <w:pPr>
        <w:pStyle w:val="Author"/>
        <w:rPr>
          <w:rtl/>
        </w:rPr>
      </w:pPr>
      <w:bookmarkStart w:id="10" w:name="_Toc422764382"/>
      <w:bookmarkStart w:id="11" w:name="_Toc423455545"/>
      <w:r w:rsidRPr="00EE5A4D">
        <w:rPr>
          <w:rFonts w:hint="cs"/>
          <w:rtl/>
          <w:lang w:bidi="ar-AE"/>
        </w:rPr>
        <w:t>حيدر حب الله</w:t>
      </w:r>
      <w:r w:rsidR="005755B5" w:rsidRPr="00EE5A4D">
        <w:rPr>
          <w:rFonts w:cs="Taher" w:hint="cs"/>
          <w:vertAlign w:val="superscript"/>
          <w:rtl/>
        </w:rPr>
        <w:t>(</w:t>
      </w:r>
      <w:r w:rsidR="005755B5" w:rsidRPr="00EE5A4D">
        <w:rPr>
          <w:rFonts w:cs="Taher"/>
          <w:vertAlign w:val="superscript"/>
          <w:rtl/>
        </w:rPr>
        <w:footnoteReference w:customMarkFollows="1" w:id="1"/>
        <w:t>*)</w:t>
      </w:r>
      <w:bookmarkEnd w:id="10"/>
      <w:bookmarkEnd w:id="11"/>
    </w:p>
    <w:p w:rsidR="00A31A09" w:rsidRPr="00CC1A1A" w:rsidRDefault="00A31A09" w:rsidP="00117AF3">
      <w:pPr>
        <w:spacing w:line="260" w:lineRule="exact"/>
        <w:rPr>
          <w:rtl/>
        </w:rPr>
      </w:pPr>
    </w:p>
    <w:p w:rsidR="00344B85" w:rsidRPr="00CC1A1A" w:rsidRDefault="00802D8D" w:rsidP="00802D8D">
      <w:pPr>
        <w:pStyle w:val="Heading3"/>
        <w:rPr>
          <w:color w:val="auto"/>
          <w:rtl/>
          <w:lang w:bidi="ar-OM"/>
        </w:rPr>
      </w:pPr>
      <w:r w:rsidRPr="00CC1A1A">
        <w:rPr>
          <w:rFonts w:hint="cs"/>
          <w:b/>
          <w:color w:val="auto"/>
          <w:rtl/>
          <w:lang w:bidi="ar-OM"/>
        </w:rPr>
        <w:t>وظائف العلماء والفقهاء</w:t>
      </w:r>
    </w:p>
    <w:p w:rsidR="008E72E6" w:rsidRPr="00CC1A1A" w:rsidRDefault="005755B5" w:rsidP="002A305C">
      <w:pPr>
        <w:rPr>
          <w:sz w:val="27"/>
          <w:rtl/>
          <w:lang w:bidi="ar-OM"/>
        </w:rPr>
      </w:pPr>
      <w:r w:rsidRPr="00CC1A1A">
        <w:rPr>
          <w:rFonts w:hint="cs"/>
          <w:sz w:val="27"/>
          <w:rtl/>
          <w:lang w:bidi="ar-OM"/>
        </w:rPr>
        <w:t xml:space="preserve">نمت خلال </w:t>
      </w:r>
      <w:r w:rsidR="004F6AB7" w:rsidRPr="00CC1A1A">
        <w:rPr>
          <w:rFonts w:hint="cs"/>
          <w:sz w:val="27"/>
          <w:rtl/>
          <w:lang w:bidi="ar-OM"/>
        </w:rPr>
        <w:t xml:space="preserve">السنوات </w:t>
      </w:r>
      <w:r w:rsidRPr="00CC1A1A">
        <w:rPr>
          <w:rFonts w:hint="cs"/>
          <w:sz w:val="27"/>
          <w:rtl/>
          <w:lang w:bidi="ar-OM"/>
        </w:rPr>
        <w:t>التسعين الماضية الحركة التقريبيّة بين المذاهب، واشتغلت في الاجتهاد العام، ونظّرت لمبادئ التواصل بين المسلمين، وكتب في هذا المجال الكثير الكثير، لكنّ واقع الحال أنّ مجمل العلوم الإسلاميّة تستبطن نقداً للتقريب، الأمر الذي يوقعنا في شيء من التناقض الذاتي والداخلي، وفي نوع من المفارقة. فالخطوط العريضة التي تمّ التنظير لها من قبل فقهاء التقريب ظلّت تواجهها التفاصيل الفكرية والعقديّة والفقهيّة والحديثيّة في التراث، وهو التراث الذي لم يتغيّر الموقف منه رغم التنظير العام المشار إليه</w:t>
      </w:r>
      <w:r w:rsidR="008E72E6" w:rsidRPr="00CC1A1A">
        <w:rPr>
          <w:rFonts w:hint="cs"/>
          <w:sz w:val="27"/>
          <w:rtl/>
          <w:lang w:bidi="ar-OM"/>
        </w:rPr>
        <w:t>.</w:t>
      </w:r>
      <w:r w:rsidRPr="00CC1A1A">
        <w:rPr>
          <w:rFonts w:hint="cs"/>
          <w:sz w:val="27"/>
          <w:rtl/>
          <w:lang w:bidi="ar-OM"/>
        </w:rPr>
        <w:t xml:space="preserve"> فأنت</w:t>
      </w:r>
      <w:r w:rsidR="008E72E6" w:rsidRPr="00CC1A1A">
        <w:rPr>
          <w:rFonts w:hint="cs"/>
          <w:sz w:val="27"/>
          <w:rtl/>
          <w:lang w:bidi="ar-OM"/>
        </w:rPr>
        <w:t>َ</w:t>
      </w:r>
      <w:r w:rsidRPr="00CC1A1A">
        <w:rPr>
          <w:rFonts w:hint="cs"/>
          <w:sz w:val="27"/>
          <w:rtl/>
          <w:lang w:bidi="ar-OM"/>
        </w:rPr>
        <w:t xml:space="preserve"> من جهة تنظّر للتقريب بمديات بعيدة له، لكن في المقابل لا تُبدي شيئاً إزاء حمولات كبيرة ناقضة للتقريب نفسه داخل تراثك، وتستمرّ في التعامل معها بوصفها حقائق ثابتة</w:t>
      </w:r>
      <w:r w:rsidR="008E72E6" w:rsidRPr="00CC1A1A">
        <w:rPr>
          <w:rFonts w:hint="cs"/>
          <w:sz w:val="27"/>
          <w:rtl/>
          <w:lang w:bidi="ar-OM"/>
        </w:rPr>
        <w:t>!</w:t>
      </w:r>
    </w:p>
    <w:p w:rsidR="005755B5" w:rsidRPr="00CC1A1A" w:rsidRDefault="005755B5" w:rsidP="002A305C">
      <w:pPr>
        <w:rPr>
          <w:sz w:val="27"/>
          <w:rtl/>
          <w:lang w:bidi="ar-OM"/>
        </w:rPr>
      </w:pPr>
      <w:r w:rsidRPr="00CC1A1A">
        <w:rPr>
          <w:rFonts w:hint="cs"/>
          <w:sz w:val="27"/>
          <w:rtl/>
          <w:lang w:bidi="ar-OM"/>
        </w:rPr>
        <w:t>هنا تكمن المشكلة، و</w:t>
      </w:r>
      <w:r w:rsidR="008E72E6" w:rsidRPr="00CC1A1A">
        <w:rPr>
          <w:rFonts w:hint="cs"/>
          <w:sz w:val="27"/>
          <w:rtl/>
          <w:lang w:bidi="ar-OM"/>
        </w:rPr>
        <w:t>يظهر أنّ هناك خلالاً ما في مكانٍ</w:t>
      </w:r>
      <w:r w:rsidRPr="00CC1A1A">
        <w:rPr>
          <w:rFonts w:hint="cs"/>
          <w:sz w:val="27"/>
          <w:rtl/>
          <w:lang w:bidi="ar-OM"/>
        </w:rPr>
        <w:t xml:space="preserve"> ما. </w:t>
      </w:r>
    </w:p>
    <w:p w:rsidR="005755B5" w:rsidRPr="00CC1A1A" w:rsidRDefault="005755B5" w:rsidP="002A305C">
      <w:pPr>
        <w:rPr>
          <w:sz w:val="27"/>
          <w:rtl/>
          <w:lang w:bidi="ar-OM"/>
        </w:rPr>
      </w:pPr>
      <w:r w:rsidRPr="00CC1A1A">
        <w:rPr>
          <w:rFonts w:hint="cs"/>
          <w:sz w:val="27"/>
          <w:rtl/>
          <w:lang w:bidi="ar-OM"/>
        </w:rPr>
        <w:t>لا أقول: يجب تغيير الفقه، فهذا اجتهادٌ يجب أن تُحترم قواعده، لكن</w:t>
      </w:r>
      <w:r w:rsidR="008E72E6" w:rsidRPr="00CC1A1A">
        <w:rPr>
          <w:rFonts w:hint="cs"/>
          <w:sz w:val="27"/>
          <w:rtl/>
          <w:lang w:bidi="ar-OM"/>
        </w:rPr>
        <w:t>ْ</w:t>
      </w:r>
      <w:r w:rsidRPr="00CC1A1A">
        <w:rPr>
          <w:rFonts w:hint="cs"/>
          <w:sz w:val="27"/>
          <w:rtl/>
          <w:lang w:bidi="ar-OM"/>
        </w:rPr>
        <w:t xml:space="preserve"> ما ندعو إليه هو إعادة النظر في هذه القضايا الإشكاليّة الت</w:t>
      </w:r>
      <w:r w:rsidR="008E72E6" w:rsidRPr="00CC1A1A">
        <w:rPr>
          <w:rFonts w:hint="cs"/>
          <w:sz w:val="27"/>
          <w:rtl/>
          <w:lang w:bidi="ar-OM"/>
        </w:rPr>
        <w:t>ي</w:t>
      </w:r>
      <w:r w:rsidRPr="00CC1A1A">
        <w:rPr>
          <w:rFonts w:hint="cs"/>
          <w:sz w:val="27"/>
          <w:rtl/>
          <w:lang w:bidi="ar-OM"/>
        </w:rPr>
        <w:t xml:space="preserve"> تشكّل موادّ سلبية يمكن أن يستفيد منها الطرف الآخر</w:t>
      </w:r>
      <w:r w:rsidR="008E72E6" w:rsidRPr="00CC1A1A">
        <w:rPr>
          <w:rFonts w:hint="cs"/>
          <w:sz w:val="27"/>
          <w:rtl/>
          <w:lang w:bidi="ar-OM"/>
        </w:rPr>
        <w:t>،</w:t>
      </w:r>
      <w:r w:rsidRPr="00CC1A1A">
        <w:rPr>
          <w:rFonts w:hint="cs"/>
          <w:sz w:val="27"/>
          <w:rtl/>
          <w:lang w:bidi="ar-OM"/>
        </w:rPr>
        <w:t xml:space="preserve"> بتضخيمها، ومن ثم</w:t>
      </w:r>
      <w:r w:rsidR="008E72E6" w:rsidRPr="00CC1A1A">
        <w:rPr>
          <w:rFonts w:hint="cs"/>
          <w:sz w:val="27"/>
          <w:rtl/>
          <w:lang w:bidi="ar-OM"/>
        </w:rPr>
        <w:t>ّ</w:t>
      </w:r>
      <w:r w:rsidRPr="00CC1A1A">
        <w:rPr>
          <w:rFonts w:hint="cs"/>
          <w:sz w:val="27"/>
          <w:rtl/>
          <w:lang w:bidi="ar-OM"/>
        </w:rPr>
        <w:t xml:space="preserve"> البناء على أنّها الأساس في المذاهب المتعدّ</w:t>
      </w:r>
      <w:r w:rsidR="008E72E6" w:rsidRPr="00CC1A1A">
        <w:rPr>
          <w:rFonts w:hint="cs"/>
          <w:sz w:val="27"/>
          <w:rtl/>
          <w:lang w:bidi="ar-OM"/>
        </w:rPr>
        <w:t>ِ</w:t>
      </w:r>
      <w:r w:rsidRPr="00CC1A1A">
        <w:rPr>
          <w:rFonts w:hint="cs"/>
          <w:sz w:val="27"/>
          <w:rtl/>
          <w:lang w:bidi="ar-OM"/>
        </w:rPr>
        <w:t xml:space="preserve">دة. </w:t>
      </w:r>
    </w:p>
    <w:p w:rsidR="005755B5" w:rsidRPr="00CC1A1A" w:rsidRDefault="005755B5" w:rsidP="00802D8D">
      <w:pPr>
        <w:pStyle w:val="Heading3"/>
        <w:rPr>
          <w:color w:val="auto"/>
          <w:rtl/>
          <w:lang w:bidi="ar-OM"/>
        </w:rPr>
      </w:pPr>
      <w:r w:rsidRPr="00CC1A1A">
        <w:rPr>
          <w:rFonts w:hint="cs"/>
          <w:color w:val="auto"/>
          <w:rtl/>
          <w:lang w:bidi="ar-OM"/>
        </w:rPr>
        <w:t>أزمة الإعلام التقريبي</w:t>
      </w:r>
    </w:p>
    <w:p w:rsidR="005755B5" w:rsidRPr="00CC1A1A" w:rsidRDefault="005755B5" w:rsidP="00AF3C3B">
      <w:pPr>
        <w:rPr>
          <w:sz w:val="27"/>
          <w:rtl/>
          <w:lang w:bidi="ar-OM"/>
        </w:rPr>
      </w:pPr>
      <w:r w:rsidRPr="00CC1A1A">
        <w:rPr>
          <w:rFonts w:hint="cs"/>
          <w:b/>
          <w:bCs/>
          <w:sz w:val="27"/>
          <w:rtl/>
          <w:lang w:bidi="ar-OM"/>
        </w:rPr>
        <w:t>هذا هو الإطار العام، ومن خلال هذا الإطار يمكن أن أدخل باختصار</w:t>
      </w:r>
      <w:r w:rsidR="00AF3C3B" w:rsidRPr="00CC1A1A">
        <w:rPr>
          <w:rFonts w:hint="cs"/>
          <w:b/>
          <w:bCs/>
          <w:sz w:val="27"/>
          <w:rtl/>
          <w:lang w:bidi="ar-OM"/>
        </w:rPr>
        <w:t>ٍ</w:t>
      </w:r>
      <w:r w:rsidRPr="00CC1A1A">
        <w:rPr>
          <w:rFonts w:hint="cs"/>
          <w:b/>
          <w:bCs/>
          <w:sz w:val="27"/>
          <w:rtl/>
          <w:lang w:bidi="ar-OM"/>
        </w:rPr>
        <w:t xml:space="preserve"> إلى موضوع وسائل الإعلام</w:t>
      </w:r>
      <w:r w:rsidR="00AF3C3B" w:rsidRPr="00CC1A1A">
        <w:rPr>
          <w:rFonts w:hint="cs"/>
          <w:b/>
          <w:bCs/>
          <w:sz w:val="27"/>
          <w:rtl/>
          <w:lang w:bidi="ar-OM"/>
        </w:rPr>
        <w:t>.</w:t>
      </w:r>
      <w:r w:rsidRPr="00CC1A1A">
        <w:rPr>
          <w:rFonts w:hint="cs"/>
          <w:b/>
          <w:bCs/>
          <w:sz w:val="27"/>
          <w:rtl/>
          <w:lang w:bidi="ar-OM"/>
        </w:rPr>
        <w:t xml:space="preserve"> </w:t>
      </w:r>
      <w:r w:rsidRPr="00CC1A1A">
        <w:rPr>
          <w:rFonts w:hint="cs"/>
          <w:sz w:val="27"/>
          <w:rtl/>
          <w:lang w:bidi="ar-OM"/>
        </w:rPr>
        <w:t>فخاصية الإعلام اليوم أنّه نقل كلّ ما هو محلّي فجعله عالميّاً</w:t>
      </w:r>
      <w:r w:rsidR="00AF3C3B" w:rsidRPr="00CC1A1A">
        <w:rPr>
          <w:rFonts w:hint="cs"/>
          <w:sz w:val="27"/>
          <w:rtl/>
          <w:lang w:bidi="ar-OM"/>
        </w:rPr>
        <w:t>.</w:t>
      </w:r>
      <w:r w:rsidRPr="00CC1A1A">
        <w:rPr>
          <w:rFonts w:hint="cs"/>
          <w:sz w:val="27"/>
          <w:rtl/>
          <w:lang w:bidi="ar-OM"/>
        </w:rPr>
        <w:t xml:space="preserve"> فكلّ شيء كان يقع في داخل محلّة أو قرية، ولا يعلم به إلا</w:t>
      </w:r>
      <w:r w:rsidR="00AF3C3B" w:rsidRPr="00CC1A1A">
        <w:rPr>
          <w:rFonts w:hint="cs"/>
          <w:sz w:val="27"/>
          <w:rtl/>
          <w:lang w:bidi="ar-OM"/>
        </w:rPr>
        <w:t>ّ</w:t>
      </w:r>
      <w:r w:rsidRPr="00CC1A1A">
        <w:rPr>
          <w:rFonts w:hint="cs"/>
          <w:sz w:val="27"/>
          <w:rtl/>
          <w:lang w:bidi="ar-OM"/>
        </w:rPr>
        <w:t xml:space="preserve"> مجموعة من الناس، تحوّل اليوم إلى قضيّة عالميّة يمكن أن يشاهدها العالم أجمع</w:t>
      </w:r>
      <w:r w:rsidR="00AF3C3B" w:rsidRPr="00CC1A1A">
        <w:rPr>
          <w:rFonts w:hint="cs"/>
          <w:sz w:val="27"/>
          <w:rtl/>
          <w:lang w:bidi="ar-OM"/>
        </w:rPr>
        <w:t>.</w:t>
      </w:r>
      <w:r w:rsidRPr="00CC1A1A">
        <w:rPr>
          <w:rFonts w:hint="cs"/>
          <w:sz w:val="27"/>
          <w:rtl/>
          <w:lang w:bidi="ar-OM"/>
        </w:rPr>
        <w:t xml:space="preserve"> إذاً يجب أن أتعامل مع وضع</w:t>
      </w:r>
      <w:r w:rsidR="00AF3C3B" w:rsidRPr="00CC1A1A">
        <w:rPr>
          <w:rFonts w:hint="cs"/>
          <w:sz w:val="27"/>
          <w:rtl/>
          <w:lang w:bidi="ar-OM"/>
        </w:rPr>
        <w:t xml:space="preserve">ٍ </w:t>
      </w:r>
      <w:r w:rsidRPr="00CC1A1A">
        <w:rPr>
          <w:rFonts w:hint="cs"/>
          <w:sz w:val="27"/>
          <w:rtl/>
          <w:lang w:bidi="ar-OM"/>
        </w:rPr>
        <w:t xml:space="preserve">جديد يختلف تماماً عن الوضع السابق. </w:t>
      </w:r>
    </w:p>
    <w:p w:rsidR="005755B5" w:rsidRPr="00CC1A1A" w:rsidRDefault="005755B5" w:rsidP="00AF3C3B">
      <w:pPr>
        <w:rPr>
          <w:sz w:val="27"/>
          <w:rtl/>
          <w:lang w:bidi="ar-OM"/>
        </w:rPr>
      </w:pPr>
      <w:r w:rsidRPr="00CC1A1A">
        <w:rPr>
          <w:rFonts w:hint="cs"/>
          <w:sz w:val="27"/>
          <w:rtl/>
          <w:lang w:bidi="ar-OM"/>
        </w:rPr>
        <w:t>حت</w:t>
      </w:r>
      <w:r w:rsidR="00AF3C3B" w:rsidRPr="00CC1A1A">
        <w:rPr>
          <w:rFonts w:hint="cs"/>
          <w:sz w:val="27"/>
          <w:rtl/>
          <w:lang w:bidi="ar-OM"/>
        </w:rPr>
        <w:t>ّ</w:t>
      </w:r>
      <w:r w:rsidRPr="00CC1A1A">
        <w:rPr>
          <w:rFonts w:hint="cs"/>
          <w:sz w:val="27"/>
          <w:rtl/>
          <w:lang w:bidi="ar-OM"/>
        </w:rPr>
        <w:t>ى الآن الإعلام التقريبي ـ في تقديري ـ ما زال يعتمد على ركيزتين: ركيزة السكوت والصمت</w:t>
      </w:r>
      <w:r w:rsidR="00AF3C3B" w:rsidRPr="00CC1A1A">
        <w:rPr>
          <w:rFonts w:hint="cs"/>
          <w:sz w:val="27"/>
          <w:rtl/>
          <w:lang w:bidi="ar-OM"/>
        </w:rPr>
        <w:t>؛</w:t>
      </w:r>
      <w:r w:rsidRPr="00CC1A1A">
        <w:rPr>
          <w:rFonts w:hint="cs"/>
          <w:sz w:val="27"/>
          <w:rtl/>
          <w:lang w:bidi="ar-OM"/>
        </w:rPr>
        <w:t xml:space="preserve"> وركيزة التناول النخبوي لقضايا التقريب في مناسبات محدّ</w:t>
      </w:r>
      <w:r w:rsidR="00AF3C3B" w:rsidRPr="00CC1A1A">
        <w:rPr>
          <w:rFonts w:hint="cs"/>
          <w:sz w:val="27"/>
          <w:rtl/>
          <w:lang w:bidi="ar-OM"/>
        </w:rPr>
        <w:t>َ</w:t>
      </w:r>
      <w:r w:rsidRPr="00CC1A1A">
        <w:rPr>
          <w:rFonts w:hint="cs"/>
          <w:sz w:val="27"/>
          <w:rtl/>
          <w:lang w:bidi="ar-OM"/>
        </w:rPr>
        <w:t>دة من العام</w:t>
      </w:r>
      <w:r w:rsidR="00AF3C3B" w:rsidRPr="00CC1A1A">
        <w:rPr>
          <w:rFonts w:hint="cs"/>
          <w:sz w:val="27"/>
          <w:rtl/>
          <w:lang w:bidi="ar-OM"/>
        </w:rPr>
        <w:t>.</w:t>
      </w:r>
      <w:r w:rsidRPr="00CC1A1A">
        <w:rPr>
          <w:rFonts w:hint="cs"/>
          <w:sz w:val="27"/>
          <w:rtl/>
          <w:lang w:bidi="ar-OM"/>
        </w:rPr>
        <w:t xml:space="preserve"> فلو رصدنا اليوم الإعلام التقريبي عموماً سنجد أنّه يمتاز إمّا بعدم تناوله القضايا الفتنويّة، أو أنّه يتناولها تناولاً ما في المناسبات السنويّة</w:t>
      </w:r>
      <w:r w:rsidR="00AF3C3B" w:rsidRPr="00CC1A1A">
        <w:rPr>
          <w:rFonts w:hint="cs"/>
          <w:sz w:val="27"/>
          <w:rtl/>
          <w:lang w:bidi="ar-OM"/>
        </w:rPr>
        <w:t>،</w:t>
      </w:r>
      <w:r w:rsidRPr="00CC1A1A">
        <w:rPr>
          <w:rFonts w:hint="cs"/>
          <w:sz w:val="27"/>
          <w:rtl/>
          <w:lang w:bidi="ar-OM"/>
        </w:rPr>
        <w:t xml:space="preserve"> عبر تغطية مؤتمر تقريبي هنا أو ملتقى وحدويّ بين علماء المسلمين هناك، وفي غير ذلك لا نجد شيئاً آخر ذا بال</w:t>
      </w:r>
      <w:r w:rsidR="00AF3C3B" w:rsidRPr="00CC1A1A">
        <w:rPr>
          <w:rFonts w:hint="cs"/>
          <w:sz w:val="27"/>
          <w:rtl/>
          <w:lang w:bidi="ar-OM"/>
        </w:rPr>
        <w:t>.</w:t>
      </w:r>
      <w:r w:rsidRPr="00CC1A1A">
        <w:rPr>
          <w:rFonts w:hint="cs"/>
          <w:sz w:val="27"/>
          <w:rtl/>
          <w:lang w:bidi="ar-OM"/>
        </w:rPr>
        <w:t xml:space="preserve"> وهذا كلّه في مقابل ذلك الإعلام الفتنوي الذي نراه يعمل ليلاً ونهاراً على صبّ الزيت على الموضوعات التي يمكن أن تُحدث فتنةً بين المسلمين</w:t>
      </w:r>
      <w:r w:rsidR="00AF3C3B" w:rsidRPr="00CC1A1A">
        <w:rPr>
          <w:rFonts w:hint="cs"/>
          <w:sz w:val="27"/>
          <w:rtl/>
          <w:lang w:bidi="ar-OM"/>
        </w:rPr>
        <w:t>،</w:t>
      </w:r>
      <w:r w:rsidRPr="00CC1A1A">
        <w:rPr>
          <w:rFonts w:hint="cs"/>
          <w:sz w:val="27"/>
          <w:rtl/>
          <w:lang w:bidi="ar-OM"/>
        </w:rPr>
        <w:t xml:space="preserve"> أو تهييجاً للرأي العام</w:t>
      </w:r>
      <w:r w:rsidR="00AF3C3B" w:rsidRPr="00CC1A1A">
        <w:rPr>
          <w:rFonts w:hint="cs"/>
          <w:sz w:val="27"/>
          <w:rtl/>
          <w:lang w:bidi="ar-OM"/>
        </w:rPr>
        <w:t>،</w:t>
      </w:r>
      <w:r w:rsidRPr="00CC1A1A">
        <w:rPr>
          <w:rFonts w:hint="cs"/>
          <w:sz w:val="27"/>
          <w:rtl/>
          <w:lang w:bidi="ar-OM"/>
        </w:rPr>
        <w:t xml:space="preserve"> وبلغة</w:t>
      </w:r>
      <w:r w:rsidR="00AF3C3B" w:rsidRPr="00CC1A1A">
        <w:rPr>
          <w:rFonts w:hint="cs"/>
          <w:sz w:val="27"/>
          <w:rtl/>
          <w:lang w:bidi="ar-OM"/>
        </w:rPr>
        <w:t>ٍ</w:t>
      </w:r>
      <w:r w:rsidRPr="00CC1A1A">
        <w:rPr>
          <w:rFonts w:hint="cs"/>
          <w:sz w:val="27"/>
          <w:rtl/>
          <w:lang w:bidi="ar-OM"/>
        </w:rPr>
        <w:t xml:space="preserve"> واضحة صريحة وشفافة وغير خائفة من أحد. </w:t>
      </w:r>
    </w:p>
    <w:p w:rsidR="00802D8D" w:rsidRPr="00CC1A1A" w:rsidRDefault="00802D8D" w:rsidP="005755B5">
      <w:pPr>
        <w:rPr>
          <w:sz w:val="27"/>
          <w:rtl/>
          <w:lang w:bidi="ar-OM"/>
        </w:rPr>
      </w:pPr>
    </w:p>
    <w:p w:rsidR="005755B5" w:rsidRPr="00CC1A1A" w:rsidRDefault="005755B5" w:rsidP="00802D8D">
      <w:pPr>
        <w:pStyle w:val="Heading3"/>
        <w:rPr>
          <w:color w:val="auto"/>
          <w:rtl/>
          <w:lang w:bidi="ar-OM"/>
        </w:rPr>
      </w:pPr>
      <w:r w:rsidRPr="00CC1A1A">
        <w:rPr>
          <w:rFonts w:hint="cs"/>
          <w:color w:val="auto"/>
          <w:rtl/>
          <w:lang w:bidi="ar-OM"/>
        </w:rPr>
        <w:t>الإعلام التقريبي من السلبيّة إلى الإيجابيّة، ومن الفكر إلى العاطفة</w:t>
      </w:r>
    </w:p>
    <w:p w:rsidR="005755B5" w:rsidRPr="00CC1A1A" w:rsidRDefault="005755B5" w:rsidP="005755B5">
      <w:pPr>
        <w:rPr>
          <w:sz w:val="27"/>
          <w:rtl/>
          <w:lang w:bidi="ar-OM"/>
        </w:rPr>
      </w:pPr>
      <w:r w:rsidRPr="00CC1A1A">
        <w:rPr>
          <w:rFonts w:hint="cs"/>
          <w:sz w:val="27"/>
          <w:rtl/>
          <w:lang w:bidi="ar-OM"/>
        </w:rPr>
        <w:t>الخطوة الأولى اللازمة للإعلام التقريبي هي الخروج من المرحلة السلبيّة إلى مرحلة الإعلام التقريبي الإيجابي، أي يجب أن تكون هناك خطوات</w:t>
      </w:r>
      <w:r w:rsidR="00AF3C3B" w:rsidRPr="00CC1A1A">
        <w:rPr>
          <w:rFonts w:hint="cs"/>
          <w:sz w:val="27"/>
          <w:rtl/>
          <w:lang w:bidi="ar-OM"/>
        </w:rPr>
        <w:t>ٌ</w:t>
      </w:r>
      <w:r w:rsidRPr="00CC1A1A">
        <w:rPr>
          <w:rFonts w:hint="cs"/>
          <w:sz w:val="27"/>
          <w:rtl/>
          <w:lang w:bidi="ar-OM"/>
        </w:rPr>
        <w:t xml:space="preserve"> في التقريب، لا أن يقف التقريب عند حدود أنّ إعلامي لا يهين الطرف الآخر، وأنّني </w:t>
      </w:r>
      <w:r w:rsidR="00AF3C3B" w:rsidRPr="00CC1A1A">
        <w:rPr>
          <w:rFonts w:hint="cs"/>
          <w:sz w:val="27"/>
          <w:rtl/>
          <w:lang w:bidi="ar-OM"/>
        </w:rPr>
        <w:t xml:space="preserve">لا </w:t>
      </w:r>
      <w:r w:rsidRPr="00CC1A1A">
        <w:rPr>
          <w:rFonts w:hint="cs"/>
          <w:sz w:val="27"/>
          <w:rtl/>
          <w:lang w:bidi="ar-OM"/>
        </w:rPr>
        <w:t>أجرح مقدّسات الآخرين.</w:t>
      </w:r>
      <w:r w:rsidR="00263CBE" w:rsidRPr="00CC1A1A">
        <w:rPr>
          <w:rFonts w:hint="cs"/>
          <w:sz w:val="27"/>
          <w:rtl/>
          <w:lang w:bidi="ar-OM"/>
        </w:rPr>
        <w:t>.</w:t>
      </w:r>
      <w:r w:rsidRPr="00CC1A1A">
        <w:rPr>
          <w:rFonts w:hint="cs"/>
          <w:sz w:val="27"/>
          <w:rtl/>
          <w:lang w:bidi="ar-OM"/>
        </w:rPr>
        <w:t>. هذه مرتبة تقريبيّة جيدة، لكن</w:t>
      </w:r>
      <w:r w:rsidR="00AF3C3B" w:rsidRPr="00CC1A1A">
        <w:rPr>
          <w:rFonts w:hint="cs"/>
          <w:sz w:val="27"/>
          <w:rtl/>
          <w:lang w:bidi="ar-OM"/>
        </w:rPr>
        <w:t>ْ</w:t>
      </w:r>
      <w:r w:rsidRPr="00CC1A1A">
        <w:rPr>
          <w:rFonts w:hint="cs"/>
          <w:sz w:val="27"/>
          <w:rtl/>
          <w:lang w:bidi="ar-OM"/>
        </w:rPr>
        <w:t xml:space="preserve"> في المرحلة الراهنة هناك مرتبة</w:t>
      </w:r>
      <w:r w:rsidR="00AF3C3B" w:rsidRPr="00CC1A1A">
        <w:rPr>
          <w:rFonts w:hint="cs"/>
          <w:sz w:val="27"/>
          <w:rtl/>
          <w:lang w:bidi="ar-OM"/>
        </w:rPr>
        <w:t>ٌ</w:t>
      </w:r>
      <w:r w:rsidRPr="00CC1A1A">
        <w:rPr>
          <w:rFonts w:hint="cs"/>
          <w:sz w:val="27"/>
          <w:rtl/>
          <w:lang w:bidi="ar-OM"/>
        </w:rPr>
        <w:t xml:space="preserve"> أعلى، وهي أن أقوم بخطوات أكثر تقدّ</w:t>
      </w:r>
      <w:r w:rsidR="00AF3C3B" w:rsidRPr="00CC1A1A">
        <w:rPr>
          <w:rFonts w:hint="cs"/>
          <w:sz w:val="27"/>
          <w:rtl/>
          <w:lang w:bidi="ar-OM"/>
        </w:rPr>
        <w:t>ُ</w:t>
      </w:r>
      <w:r w:rsidRPr="00CC1A1A">
        <w:rPr>
          <w:rFonts w:hint="cs"/>
          <w:sz w:val="27"/>
          <w:rtl/>
          <w:lang w:bidi="ar-OM"/>
        </w:rPr>
        <w:t xml:space="preserve">ماً، وأن أقوم بمبادرات تجاه تكريس فكرة التقريب. </w:t>
      </w:r>
    </w:p>
    <w:p w:rsidR="005755B5" w:rsidRPr="00CC1A1A" w:rsidRDefault="005755B5" w:rsidP="00263CBE">
      <w:pPr>
        <w:rPr>
          <w:sz w:val="27"/>
          <w:rtl/>
          <w:lang w:bidi="ar-OM"/>
        </w:rPr>
      </w:pPr>
      <w:r w:rsidRPr="00CC1A1A">
        <w:rPr>
          <w:rFonts w:hint="cs"/>
          <w:sz w:val="27"/>
          <w:rtl/>
          <w:lang w:bidi="ar-OM"/>
        </w:rPr>
        <w:t>لنأخذ مثالاً يقرّ</w:t>
      </w:r>
      <w:r w:rsidR="00263CBE" w:rsidRPr="00CC1A1A">
        <w:rPr>
          <w:rFonts w:hint="cs"/>
          <w:sz w:val="27"/>
          <w:rtl/>
          <w:lang w:bidi="ar-OM"/>
        </w:rPr>
        <w:t>ِ</w:t>
      </w:r>
      <w:r w:rsidRPr="00CC1A1A">
        <w:rPr>
          <w:rFonts w:hint="cs"/>
          <w:sz w:val="27"/>
          <w:rtl/>
          <w:lang w:bidi="ar-OM"/>
        </w:rPr>
        <w:t>ب الفكرة</w:t>
      </w:r>
      <w:r w:rsidR="00263CBE" w:rsidRPr="00CC1A1A">
        <w:rPr>
          <w:rFonts w:hint="cs"/>
          <w:sz w:val="27"/>
          <w:rtl/>
          <w:lang w:bidi="ar-OM"/>
        </w:rPr>
        <w:t>:</w:t>
      </w:r>
      <w:r w:rsidRPr="00CC1A1A">
        <w:rPr>
          <w:rFonts w:hint="cs"/>
          <w:sz w:val="27"/>
          <w:rtl/>
          <w:lang w:bidi="ar-OM"/>
        </w:rPr>
        <w:t xml:space="preserve"> لاحظوا كيف أنّ الإعلام الفتنوي يقوم في الغالب على تحريك المشاعر، لا على تقديم وثائق علميّة ناضجة</w:t>
      </w:r>
      <w:r w:rsidR="00263CBE" w:rsidRPr="00CC1A1A">
        <w:rPr>
          <w:rFonts w:hint="cs"/>
          <w:sz w:val="27"/>
          <w:rtl/>
          <w:lang w:bidi="ar-OM"/>
        </w:rPr>
        <w:t>.</w:t>
      </w:r>
      <w:r w:rsidRPr="00CC1A1A">
        <w:rPr>
          <w:rFonts w:hint="cs"/>
          <w:sz w:val="27"/>
          <w:rtl/>
          <w:lang w:bidi="ar-OM"/>
        </w:rPr>
        <w:t xml:space="preserve"> إنّه يجيّش العواطف</w:t>
      </w:r>
      <w:r w:rsidR="00263CBE" w:rsidRPr="00CC1A1A">
        <w:rPr>
          <w:rFonts w:hint="cs"/>
          <w:sz w:val="27"/>
          <w:rtl/>
          <w:lang w:bidi="ar-OM"/>
        </w:rPr>
        <w:t>،</w:t>
      </w:r>
      <w:r w:rsidRPr="00CC1A1A">
        <w:rPr>
          <w:rFonts w:hint="cs"/>
          <w:sz w:val="27"/>
          <w:rtl/>
          <w:lang w:bidi="ar-OM"/>
        </w:rPr>
        <w:t xml:space="preserve"> ويخلط الأوراق</w:t>
      </w:r>
      <w:r w:rsidR="00263CBE" w:rsidRPr="00CC1A1A">
        <w:rPr>
          <w:rFonts w:hint="cs"/>
          <w:sz w:val="27"/>
          <w:rtl/>
          <w:lang w:bidi="ar-OM"/>
        </w:rPr>
        <w:t>.</w:t>
      </w:r>
      <w:r w:rsidRPr="00CC1A1A">
        <w:rPr>
          <w:rFonts w:hint="cs"/>
          <w:sz w:val="27"/>
          <w:rtl/>
          <w:lang w:bidi="ar-OM"/>
        </w:rPr>
        <w:t xml:space="preserve"> وهذه نقطة متقدّ</w:t>
      </w:r>
      <w:r w:rsidR="00263CBE" w:rsidRPr="00CC1A1A">
        <w:rPr>
          <w:rFonts w:hint="cs"/>
          <w:sz w:val="27"/>
          <w:rtl/>
          <w:lang w:bidi="ar-OM"/>
        </w:rPr>
        <w:t>ِ</w:t>
      </w:r>
      <w:r w:rsidRPr="00CC1A1A">
        <w:rPr>
          <w:rFonts w:hint="cs"/>
          <w:sz w:val="27"/>
          <w:rtl/>
          <w:lang w:bidi="ar-OM"/>
        </w:rPr>
        <w:t>مة له على الإعلام التقريبي، بمعنى أنّ الإعلام التقريبي يبدو علميّاً وثقافياً، ويحمل خطاباً غير عاطفي، بينما المطلوب أن يتقدّ</w:t>
      </w:r>
      <w:r w:rsidR="00263CBE" w:rsidRPr="00CC1A1A">
        <w:rPr>
          <w:rFonts w:hint="cs"/>
          <w:sz w:val="27"/>
          <w:rtl/>
          <w:lang w:bidi="ar-OM"/>
        </w:rPr>
        <w:t>َ</w:t>
      </w:r>
      <w:r w:rsidRPr="00CC1A1A">
        <w:rPr>
          <w:rFonts w:hint="cs"/>
          <w:sz w:val="27"/>
          <w:rtl/>
          <w:lang w:bidi="ar-OM"/>
        </w:rPr>
        <w:t>م خطوةً إلى الإمام، ليحمل في طيّاته خطاباً عاطفيّاً يحرّ</w:t>
      </w:r>
      <w:r w:rsidR="00263CBE" w:rsidRPr="00CC1A1A">
        <w:rPr>
          <w:rFonts w:hint="cs"/>
          <w:sz w:val="27"/>
          <w:rtl/>
          <w:lang w:bidi="ar-OM"/>
        </w:rPr>
        <w:t>ِ</w:t>
      </w:r>
      <w:r w:rsidRPr="00CC1A1A">
        <w:rPr>
          <w:rFonts w:hint="cs"/>
          <w:sz w:val="27"/>
          <w:rtl/>
          <w:lang w:bidi="ar-OM"/>
        </w:rPr>
        <w:t>ك المشاعر، ويثير العواطف نحوه</w:t>
      </w:r>
      <w:r w:rsidR="00263CBE" w:rsidRPr="00CC1A1A">
        <w:rPr>
          <w:rFonts w:hint="cs"/>
          <w:sz w:val="27"/>
          <w:rtl/>
          <w:lang w:bidi="ar-OM"/>
        </w:rPr>
        <w:t>،</w:t>
      </w:r>
      <w:r w:rsidRPr="00CC1A1A">
        <w:rPr>
          <w:rFonts w:hint="cs"/>
          <w:sz w:val="27"/>
          <w:rtl/>
          <w:lang w:bidi="ar-OM"/>
        </w:rPr>
        <w:t xml:space="preserve"> دون أن يمارس كذباً أو نفاقاً. المطلوب من الإعلام التقريبي اليوم أن يحرّ</w:t>
      </w:r>
      <w:r w:rsidR="00263CBE" w:rsidRPr="00CC1A1A">
        <w:rPr>
          <w:rFonts w:hint="cs"/>
          <w:sz w:val="27"/>
          <w:rtl/>
          <w:lang w:bidi="ar-OM"/>
        </w:rPr>
        <w:t>ِ</w:t>
      </w:r>
      <w:r w:rsidRPr="00CC1A1A">
        <w:rPr>
          <w:rFonts w:hint="cs"/>
          <w:sz w:val="27"/>
          <w:rtl/>
          <w:lang w:bidi="ar-OM"/>
        </w:rPr>
        <w:t>ك مشاعر المسلمين نحو التقارب، لا أن يحرّ</w:t>
      </w:r>
      <w:r w:rsidR="00263CBE" w:rsidRPr="00CC1A1A">
        <w:rPr>
          <w:rFonts w:hint="cs"/>
          <w:sz w:val="27"/>
          <w:rtl/>
          <w:lang w:bidi="ar-OM"/>
        </w:rPr>
        <w:t>ِ</w:t>
      </w:r>
      <w:r w:rsidRPr="00CC1A1A">
        <w:rPr>
          <w:rFonts w:hint="cs"/>
          <w:sz w:val="27"/>
          <w:rtl/>
          <w:lang w:bidi="ar-OM"/>
        </w:rPr>
        <w:t>ك فكرهم فقط عبر ندوة تعرض في وسائل الإعلام، أو لقاء علمائي معيّن، أو محاضرة فكريّة.</w:t>
      </w:r>
      <w:r w:rsidR="00263CBE" w:rsidRPr="00CC1A1A">
        <w:rPr>
          <w:rFonts w:hint="cs"/>
          <w:sz w:val="27"/>
          <w:rtl/>
          <w:lang w:bidi="ar-OM"/>
        </w:rPr>
        <w:t>.</w:t>
      </w:r>
      <w:r w:rsidRPr="00CC1A1A">
        <w:rPr>
          <w:rFonts w:hint="cs"/>
          <w:sz w:val="27"/>
          <w:rtl/>
          <w:lang w:bidi="ar-OM"/>
        </w:rPr>
        <w:t>.</w:t>
      </w:r>
      <w:r w:rsidR="00263CBE" w:rsidRPr="00CC1A1A">
        <w:rPr>
          <w:rFonts w:hint="cs"/>
          <w:sz w:val="27"/>
          <w:rtl/>
          <w:lang w:bidi="ar-OM"/>
        </w:rPr>
        <w:t>؛</w:t>
      </w:r>
      <w:r w:rsidRPr="00CC1A1A">
        <w:rPr>
          <w:rFonts w:hint="cs"/>
          <w:sz w:val="27"/>
          <w:rtl/>
          <w:lang w:bidi="ar-OM"/>
        </w:rPr>
        <w:t xml:space="preserve"> لأنّ الفكر التقريبي والإعلام التقريبي إذا ما خاطب العقول فإنّ الإعلام الفتنوي يخاطب المشاعر، وكلّنا نعرف أنّه إذا تعارضت العاطفة مع العقل على المستوى الشعبي فسوف تنتصر العواطف في مجتمعاتنا الشرقيّة على الأقلّ. </w:t>
      </w:r>
    </w:p>
    <w:p w:rsidR="005755B5" w:rsidRPr="00CC1A1A" w:rsidRDefault="005755B5" w:rsidP="005755B5">
      <w:pPr>
        <w:rPr>
          <w:sz w:val="27"/>
          <w:rtl/>
          <w:lang w:bidi="ar-OM"/>
        </w:rPr>
      </w:pPr>
      <w:r w:rsidRPr="00CC1A1A">
        <w:rPr>
          <w:rFonts w:hint="cs"/>
          <w:sz w:val="27"/>
          <w:rtl/>
          <w:lang w:bidi="ar-OM"/>
        </w:rPr>
        <w:t>والنتيجة هي أنّه يجب أن يخرج الإعلام التقريبي من الحالة النخبويّة، ومن الحالة الفكرية، ومن الحالة الشعاريّة، ومن الحالة التنظيريّة العامة.</w:t>
      </w:r>
      <w:r w:rsidR="00263CBE" w:rsidRPr="00CC1A1A">
        <w:rPr>
          <w:rFonts w:hint="cs"/>
          <w:sz w:val="27"/>
          <w:rtl/>
          <w:lang w:bidi="ar-OM"/>
        </w:rPr>
        <w:t>.</w:t>
      </w:r>
      <w:r w:rsidRPr="00CC1A1A">
        <w:rPr>
          <w:rFonts w:hint="cs"/>
          <w:sz w:val="27"/>
          <w:rtl/>
          <w:lang w:bidi="ar-OM"/>
        </w:rPr>
        <w:t>.</w:t>
      </w:r>
      <w:r w:rsidR="00263CBE" w:rsidRPr="00CC1A1A">
        <w:rPr>
          <w:rFonts w:hint="cs"/>
          <w:sz w:val="27"/>
          <w:rtl/>
          <w:lang w:bidi="ar-OM"/>
        </w:rPr>
        <w:t>،</w:t>
      </w:r>
      <w:r w:rsidRPr="00CC1A1A">
        <w:rPr>
          <w:rFonts w:hint="cs"/>
          <w:sz w:val="27"/>
          <w:rtl/>
          <w:lang w:bidi="ar-OM"/>
        </w:rPr>
        <w:t xml:space="preserve"> إلى مرحلةٍ تُخاطب مشاعر المسلمين. </w:t>
      </w:r>
    </w:p>
    <w:p w:rsidR="00802D8D" w:rsidRPr="00CC1A1A" w:rsidRDefault="00802D8D" w:rsidP="005755B5">
      <w:pPr>
        <w:rPr>
          <w:sz w:val="27"/>
          <w:rtl/>
          <w:lang w:bidi="ar-OM"/>
        </w:rPr>
      </w:pPr>
    </w:p>
    <w:p w:rsidR="005755B5" w:rsidRPr="00CC1A1A" w:rsidRDefault="005755B5" w:rsidP="00802D8D">
      <w:pPr>
        <w:pStyle w:val="Heading3"/>
        <w:rPr>
          <w:color w:val="auto"/>
          <w:rtl/>
          <w:lang w:bidi="ar-OM"/>
        </w:rPr>
      </w:pPr>
      <w:r w:rsidRPr="00CC1A1A">
        <w:rPr>
          <w:rFonts w:hint="cs"/>
          <w:color w:val="auto"/>
          <w:rtl/>
          <w:lang w:bidi="ar-OM"/>
        </w:rPr>
        <w:t>نماذج للفعل التقريبي الإيجابي</w:t>
      </w:r>
    </w:p>
    <w:p w:rsidR="005755B5" w:rsidRPr="00CC1A1A" w:rsidRDefault="005755B5" w:rsidP="002A305C">
      <w:pPr>
        <w:rPr>
          <w:sz w:val="27"/>
          <w:rtl/>
          <w:lang w:bidi="ar-OM"/>
        </w:rPr>
      </w:pPr>
      <w:r w:rsidRPr="00CC1A1A">
        <w:rPr>
          <w:rFonts w:hint="cs"/>
          <w:sz w:val="27"/>
          <w:rtl/>
          <w:lang w:bidi="ar-OM"/>
        </w:rPr>
        <w:t>لكن</w:t>
      </w:r>
      <w:r w:rsidR="00263CBE" w:rsidRPr="00CC1A1A">
        <w:rPr>
          <w:rFonts w:hint="cs"/>
          <w:sz w:val="27"/>
          <w:rtl/>
          <w:lang w:bidi="ar-OM"/>
        </w:rPr>
        <w:t>ْ</w:t>
      </w:r>
      <w:r w:rsidRPr="00CC1A1A">
        <w:rPr>
          <w:rFonts w:hint="cs"/>
          <w:sz w:val="27"/>
          <w:rtl/>
          <w:lang w:bidi="ar-OM"/>
        </w:rPr>
        <w:t xml:space="preserve"> كيف يمكن أن يحصل هذا؟ </w:t>
      </w:r>
    </w:p>
    <w:p w:rsidR="005755B5" w:rsidRPr="00CC1A1A" w:rsidRDefault="005755B5" w:rsidP="002A305C">
      <w:pPr>
        <w:rPr>
          <w:sz w:val="27"/>
          <w:rtl/>
          <w:lang w:bidi="ar-OM"/>
        </w:rPr>
      </w:pPr>
      <w:r w:rsidRPr="00CC1A1A">
        <w:rPr>
          <w:rFonts w:hint="cs"/>
          <w:sz w:val="27"/>
          <w:rtl/>
          <w:lang w:bidi="ar-OM"/>
        </w:rPr>
        <w:t>سأعطي مجموعة من الأمثلة</w:t>
      </w:r>
      <w:r w:rsidR="00263CBE" w:rsidRPr="00CC1A1A">
        <w:rPr>
          <w:rFonts w:hint="cs"/>
          <w:sz w:val="27"/>
          <w:rtl/>
          <w:lang w:bidi="ar-OM"/>
        </w:rPr>
        <w:t>؛</w:t>
      </w:r>
      <w:r w:rsidRPr="00CC1A1A">
        <w:rPr>
          <w:rFonts w:hint="cs"/>
          <w:sz w:val="27"/>
          <w:rtl/>
          <w:lang w:bidi="ar-OM"/>
        </w:rPr>
        <w:t xml:space="preserve"> لكي أبيّ</w:t>
      </w:r>
      <w:r w:rsidR="00263CBE" w:rsidRPr="00CC1A1A">
        <w:rPr>
          <w:rFonts w:hint="cs"/>
          <w:sz w:val="27"/>
          <w:rtl/>
          <w:lang w:bidi="ar-OM"/>
        </w:rPr>
        <w:t>ِ</w:t>
      </w:r>
      <w:r w:rsidRPr="00CC1A1A">
        <w:rPr>
          <w:rFonts w:hint="cs"/>
          <w:sz w:val="27"/>
          <w:rtl/>
          <w:lang w:bidi="ar-OM"/>
        </w:rPr>
        <w:t xml:space="preserve">ن فكرتي: </w:t>
      </w:r>
    </w:p>
    <w:p w:rsidR="005755B5" w:rsidRPr="00CC1A1A" w:rsidRDefault="005755B5" w:rsidP="002A305C">
      <w:pPr>
        <w:rPr>
          <w:sz w:val="27"/>
          <w:rtl/>
          <w:lang w:bidi="ar-OM"/>
        </w:rPr>
      </w:pPr>
      <w:r w:rsidRPr="00CC1A1A">
        <w:rPr>
          <w:rFonts w:hint="cs"/>
          <w:b/>
          <w:bCs/>
          <w:sz w:val="27"/>
          <w:rtl/>
          <w:lang w:bidi="ar-OM"/>
        </w:rPr>
        <w:t xml:space="preserve">المثال الأوّل: </w:t>
      </w:r>
      <w:r w:rsidRPr="00CC1A1A">
        <w:rPr>
          <w:rFonts w:hint="cs"/>
          <w:sz w:val="27"/>
          <w:rtl/>
          <w:lang w:bidi="ar-OM"/>
        </w:rPr>
        <w:t>كتب غير واحد من كبار علماء الإماميّة، ليس آخرهم العلامة الشيخ جعفر السبحاني حفظه الله، كتبوا أكثر من كتاب تحدّ</w:t>
      </w:r>
      <w:r w:rsidR="00263CBE" w:rsidRPr="00CC1A1A">
        <w:rPr>
          <w:rFonts w:hint="cs"/>
          <w:sz w:val="27"/>
          <w:rtl/>
          <w:lang w:bidi="ar-OM"/>
        </w:rPr>
        <w:t>َ</w:t>
      </w:r>
      <w:r w:rsidRPr="00CC1A1A">
        <w:rPr>
          <w:rFonts w:hint="cs"/>
          <w:sz w:val="27"/>
          <w:rtl/>
          <w:lang w:bidi="ar-OM"/>
        </w:rPr>
        <w:t>ثوا فيه عن الصحابة الذين يصنَّفون ـ من منظور</w:t>
      </w:r>
      <w:r w:rsidR="00263CBE" w:rsidRPr="00CC1A1A">
        <w:rPr>
          <w:rFonts w:hint="cs"/>
          <w:sz w:val="27"/>
          <w:rtl/>
          <w:lang w:bidi="ar-OM"/>
        </w:rPr>
        <w:t>ٍ</w:t>
      </w:r>
      <w:r w:rsidRPr="00CC1A1A">
        <w:rPr>
          <w:rFonts w:hint="cs"/>
          <w:sz w:val="27"/>
          <w:rtl/>
          <w:lang w:bidi="ar-OM"/>
        </w:rPr>
        <w:t xml:space="preserve"> إمامي ـ صالحين، ولا توجد أيّ</w:t>
      </w:r>
      <w:r w:rsidR="00263CBE" w:rsidRPr="00CC1A1A">
        <w:rPr>
          <w:rFonts w:hint="cs"/>
          <w:sz w:val="27"/>
          <w:rtl/>
          <w:lang w:bidi="ar-OM"/>
        </w:rPr>
        <w:t>ُ</w:t>
      </w:r>
      <w:r w:rsidRPr="00CC1A1A">
        <w:rPr>
          <w:rFonts w:hint="cs"/>
          <w:sz w:val="27"/>
          <w:rtl/>
          <w:lang w:bidi="ar-OM"/>
        </w:rPr>
        <w:t xml:space="preserve"> مشكلة</w:t>
      </w:r>
      <w:r w:rsidR="00263CBE" w:rsidRPr="00CC1A1A">
        <w:rPr>
          <w:rFonts w:hint="cs"/>
          <w:sz w:val="27"/>
          <w:rtl/>
          <w:lang w:bidi="ar-OM"/>
        </w:rPr>
        <w:t>ٍ</w:t>
      </w:r>
      <w:r w:rsidRPr="00CC1A1A">
        <w:rPr>
          <w:rFonts w:hint="cs"/>
          <w:sz w:val="27"/>
          <w:rtl/>
          <w:lang w:bidi="ar-OM"/>
        </w:rPr>
        <w:t xml:space="preserve"> معهم، </w:t>
      </w:r>
      <w:r w:rsidR="00DE2FED" w:rsidRPr="00CC1A1A">
        <w:rPr>
          <w:rFonts w:hint="cs"/>
          <w:sz w:val="27"/>
          <w:rtl/>
          <w:lang w:bidi="ar-OM"/>
        </w:rPr>
        <w:t>وبلغ العدد في بعض الكت</w:t>
      </w:r>
      <w:r w:rsidRPr="00CC1A1A">
        <w:rPr>
          <w:rFonts w:hint="cs"/>
          <w:sz w:val="27"/>
          <w:rtl/>
          <w:lang w:bidi="ar-OM"/>
        </w:rPr>
        <w:t>ب مئتين وخمسين صحابياً</w:t>
      </w:r>
      <w:r w:rsidR="00263CBE" w:rsidRPr="00CC1A1A">
        <w:rPr>
          <w:rFonts w:hint="cs"/>
          <w:sz w:val="27"/>
          <w:rtl/>
          <w:lang w:bidi="ar-OM"/>
        </w:rPr>
        <w:t>،</w:t>
      </w:r>
      <w:r w:rsidRPr="00CC1A1A">
        <w:rPr>
          <w:rFonts w:hint="cs"/>
          <w:sz w:val="27"/>
          <w:rtl/>
          <w:lang w:bidi="ar-OM"/>
        </w:rPr>
        <w:t xml:space="preserve"> بينهم</w:t>
      </w:r>
      <w:r w:rsidR="00C91BE9">
        <w:rPr>
          <w:rFonts w:hint="cs"/>
          <w:sz w:val="27"/>
          <w:rtl/>
          <w:lang w:bidi="ar-OM"/>
        </w:rPr>
        <w:t>:</w:t>
      </w:r>
      <w:r w:rsidRPr="00CC1A1A">
        <w:rPr>
          <w:rFonts w:hint="cs"/>
          <w:sz w:val="27"/>
          <w:rtl/>
          <w:lang w:bidi="ar-OM"/>
        </w:rPr>
        <w:t xml:space="preserve"> الكثير من وجوه ومعاريف الصحابة، ومع ذلك قلّما نجد أنّ هؤلاء الصحابة يُذ</w:t>
      </w:r>
      <w:r w:rsidR="00263CBE" w:rsidRPr="00CC1A1A">
        <w:rPr>
          <w:rFonts w:hint="cs"/>
          <w:sz w:val="27"/>
          <w:rtl/>
          <w:lang w:bidi="ar-OM"/>
        </w:rPr>
        <w:t>ْ</w:t>
      </w:r>
      <w:r w:rsidRPr="00CC1A1A">
        <w:rPr>
          <w:rFonts w:hint="cs"/>
          <w:sz w:val="27"/>
          <w:rtl/>
          <w:lang w:bidi="ar-OM"/>
        </w:rPr>
        <w:t>ك</w:t>
      </w:r>
      <w:r w:rsidR="00263CBE" w:rsidRPr="00CC1A1A">
        <w:rPr>
          <w:rFonts w:hint="cs"/>
          <w:sz w:val="27"/>
          <w:rtl/>
          <w:lang w:bidi="ar-OM"/>
        </w:rPr>
        <w:t>َ</w:t>
      </w:r>
      <w:r w:rsidRPr="00CC1A1A">
        <w:rPr>
          <w:rFonts w:hint="cs"/>
          <w:sz w:val="27"/>
          <w:rtl/>
          <w:lang w:bidi="ar-OM"/>
        </w:rPr>
        <w:t xml:space="preserve">رون في مجالس الشيعة الإماميّة أو في وسائل إعلامهم! </w:t>
      </w:r>
    </w:p>
    <w:p w:rsidR="005755B5" w:rsidRPr="00CC1A1A" w:rsidRDefault="005755B5" w:rsidP="002A305C">
      <w:pPr>
        <w:rPr>
          <w:sz w:val="27"/>
          <w:rtl/>
          <w:lang w:bidi="ar-OM"/>
        </w:rPr>
      </w:pPr>
      <w:r w:rsidRPr="00CC1A1A">
        <w:rPr>
          <w:rFonts w:hint="cs"/>
          <w:sz w:val="27"/>
          <w:rtl/>
          <w:lang w:bidi="ar-OM"/>
        </w:rPr>
        <w:t>وفي المقابل، إذا ذهبت إلى كتب علماء أهل السنّة ستجد المديح والترضّي والثناء على أئم</w:t>
      </w:r>
      <w:r w:rsidR="00263CBE" w:rsidRPr="00CC1A1A">
        <w:rPr>
          <w:rFonts w:hint="cs"/>
          <w:sz w:val="27"/>
          <w:rtl/>
          <w:lang w:bidi="ar-OM"/>
        </w:rPr>
        <w:t>ّ</w:t>
      </w:r>
      <w:r w:rsidRPr="00CC1A1A">
        <w:rPr>
          <w:rFonts w:hint="cs"/>
          <w:sz w:val="27"/>
          <w:rtl/>
          <w:lang w:bidi="ar-OM"/>
        </w:rPr>
        <w:t>ة أهل البيت النبوي، بدءاً بالإمام علي، وانتهاء</w:t>
      </w:r>
      <w:r w:rsidR="00263CBE" w:rsidRPr="00CC1A1A">
        <w:rPr>
          <w:rFonts w:hint="cs"/>
          <w:sz w:val="27"/>
          <w:rtl/>
          <w:lang w:bidi="ar-OM"/>
        </w:rPr>
        <w:t>ً</w:t>
      </w:r>
      <w:r w:rsidRPr="00CC1A1A">
        <w:rPr>
          <w:rFonts w:hint="cs"/>
          <w:sz w:val="27"/>
          <w:rtl/>
          <w:lang w:bidi="ar-OM"/>
        </w:rPr>
        <w:t xml:space="preserve"> بالإمام الحسن العسكري، حيث يتحدّ</w:t>
      </w:r>
      <w:r w:rsidR="00263CBE" w:rsidRPr="00CC1A1A">
        <w:rPr>
          <w:rFonts w:hint="cs"/>
          <w:sz w:val="27"/>
          <w:rtl/>
          <w:lang w:bidi="ar-OM"/>
        </w:rPr>
        <w:t>َ</w:t>
      </w:r>
      <w:r w:rsidRPr="00CC1A1A">
        <w:rPr>
          <w:rFonts w:hint="cs"/>
          <w:sz w:val="27"/>
          <w:rtl/>
          <w:lang w:bidi="ar-OM"/>
        </w:rPr>
        <w:t>ثون عنهم بلغة التعظيم والمدح، حت</w:t>
      </w:r>
      <w:r w:rsidR="00263CBE" w:rsidRPr="00CC1A1A">
        <w:rPr>
          <w:rFonts w:hint="cs"/>
          <w:sz w:val="27"/>
          <w:rtl/>
          <w:lang w:bidi="ar-OM"/>
        </w:rPr>
        <w:t>ّ</w:t>
      </w:r>
      <w:r w:rsidRPr="00CC1A1A">
        <w:rPr>
          <w:rFonts w:hint="cs"/>
          <w:sz w:val="27"/>
          <w:rtl/>
          <w:lang w:bidi="ar-OM"/>
        </w:rPr>
        <w:t>ى عند م</w:t>
      </w:r>
      <w:r w:rsidR="00263CBE" w:rsidRPr="00CC1A1A">
        <w:rPr>
          <w:rFonts w:hint="cs"/>
          <w:sz w:val="27"/>
          <w:rtl/>
          <w:lang w:bidi="ar-OM"/>
        </w:rPr>
        <w:t>َ</w:t>
      </w:r>
      <w:r w:rsidRPr="00CC1A1A">
        <w:rPr>
          <w:rFonts w:hint="cs"/>
          <w:sz w:val="27"/>
          <w:rtl/>
          <w:lang w:bidi="ar-OM"/>
        </w:rPr>
        <w:t>ن</w:t>
      </w:r>
      <w:r w:rsidR="00263CBE" w:rsidRPr="00CC1A1A">
        <w:rPr>
          <w:rFonts w:hint="cs"/>
          <w:sz w:val="27"/>
          <w:rtl/>
          <w:lang w:bidi="ar-OM"/>
        </w:rPr>
        <w:t>ْ</w:t>
      </w:r>
      <w:r w:rsidRPr="00CC1A1A">
        <w:rPr>
          <w:rFonts w:hint="cs"/>
          <w:sz w:val="27"/>
          <w:rtl/>
          <w:lang w:bidi="ar-OM"/>
        </w:rPr>
        <w:t xml:space="preserve"> هو من أئمّة التيارات السلفيّة المعارضة. لكنّ هؤلاء الأئمّة لا يظهرون في واقع حياة الإنسان السنّي، فبالرغم من أنّه لا توجد أيّ مشكلة معهم لا نجد لهم حضوراً يُذ</w:t>
      </w:r>
      <w:r w:rsidR="00263CBE" w:rsidRPr="00CC1A1A">
        <w:rPr>
          <w:rFonts w:hint="cs"/>
          <w:sz w:val="27"/>
          <w:rtl/>
          <w:lang w:bidi="ar-OM"/>
        </w:rPr>
        <w:t>ْ</w:t>
      </w:r>
      <w:r w:rsidRPr="00CC1A1A">
        <w:rPr>
          <w:rFonts w:hint="cs"/>
          <w:sz w:val="27"/>
          <w:rtl/>
          <w:lang w:bidi="ar-OM"/>
        </w:rPr>
        <w:t>ك</w:t>
      </w:r>
      <w:r w:rsidR="00263CBE" w:rsidRPr="00CC1A1A">
        <w:rPr>
          <w:rFonts w:hint="cs"/>
          <w:sz w:val="27"/>
          <w:rtl/>
          <w:lang w:bidi="ar-OM"/>
        </w:rPr>
        <w:t>َ</w:t>
      </w:r>
      <w:r w:rsidRPr="00CC1A1A">
        <w:rPr>
          <w:rFonts w:hint="cs"/>
          <w:sz w:val="27"/>
          <w:rtl/>
          <w:lang w:bidi="ar-OM"/>
        </w:rPr>
        <w:t xml:space="preserve">ر في الوعي الشعبي والإعلامي واليومي! </w:t>
      </w:r>
    </w:p>
    <w:p w:rsidR="005755B5" w:rsidRPr="00CC1A1A" w:rsidRDefault="005755B5" w:rsidP="002A305C">
      <w:pPr>
        <w:rPr>
          <w:sz w:val="27"/>
          <w:rtl/>
          <w:lang w:bidi="ar-OM"/>
        </w:rPr>
      </w:pPr>
      <w:r w:rsidRPr="00CC1A1A">
        <w:rPr>
          <w:rFonts w:hint="cs"/>
          <w:sz w:val="27"/>
          <w:rtl/>
          <w:lang w:bidi="ar-OM"/>
        </w:rPr>
        <w:t>وعليه فما هي المشكلة لو أنّنا قمنا في إعلامنا الشيعي بتعريف الشيعة بهؤلاء الصحابة</w:t>
      </w:r>
      <w:r w:rsidR="00263CBE" w:rsidRPr="00CC1A1A">
        <w:rPr>
          <w:rFonts w:hint="cs"/>
          <w:sz w:val="27"/>
          <w:rtl/>
          <w:lang w:bidi="ar-OM"/>
        </w:rPr>
        <w:t>،</w:t>
      </w:r>
      <w:r w:rsidRPr="00CC1A1A">
        <w:rPr>
          <w:rFonts w:hint="cs"/>
          <w:sz w:val="27"/>
          <w:rtl/>
          <w:lang w:bidi="ar-OM"/>
        </w:rPr>
        <w:t xml:space="preserve"> ونشر محبّ</w:t>
      </w:r>
      <w:r w:rsidR="00263CBE" w:rsidRPr="00CC1A1A">
        <w:rPr>
          <w:rFonts w:hint="cs"/>
          <w:sz w:val="27"/>
          <w:rtl/>
          <w:lang w:bidi="ar-OM"/>
        </w:rPr>
        <w:t>َ</w:t>
      </w:r>
      <w:r w:rsidRPr="00CC1A1A">
        <w:rPr>
          <w:rFonts w:hint="cs"/>
          <w:sz w:val="27"/>
          <w:rtl/>
          <w:lang w:bidi="ar-OM"/>
        </w:rPr>
        <w:t xml:space="preserve">تهم وفضائلهم؟ وما هي المشكلة لو أنّنا قمنا في إعلامنا السنّي بتعريف السنّة بأئمّة أهل البيت عند الشيعة، ونشر محبّتهم وفضائلهم ومحاسن علمهم وأخلاقهم؟ </w:t>
      </w:r>
    </w:p>
    <w:p w:rsidR="005755B5" w:rsidRPr="00CC1A1A" w:rsidRDefault="005755B5" w:rsidP="002A305C">
      <w:pPr>
        <w:rPr>
          <w:sz w:val="27"/>
          <w:rtl/>
          <w:lang w:bidi="ar-OM"/>
        </w:rPr>
      </w:pPr>
      <w:r w:rsidRPr="00CC1A1A">
        <w:rPr>
          <w:rFonts w:hint="cs"/>
          <w:sz w:val="27"/>
          <w:rtl/>
          <w:lang w:bidi="ar-OM"/>
        </w:rPr>
        <w:t>فالمشكلة الحقيقيّة هنا تكمن في عمليّة التغييب هذه، وهو تغييبٌ صوَّر للسنّي أنّ الشيعة لا يؤمنون إلا</w:t>
      </w:r>
      <w:r w:rsidR="006822D0" w:rsidRPr="00CC1A1A">
        <w:rPr>
          <w:rFonts w:hint="cs"/>
          <w:sz w:val="27"/>
          <w:rtl/>
          <w:lang w:bidi="ar-OM"/>
        </w:rPr>
        <w:t>ّ</w:t>
      </w:r>
      <w:r w:rsidRPr="00CC1A1A">
        <w:rPr>
          <w:rFonts w:hint="cs"/>
          <w:sz w:val="27"/>
          <w:rtl/>
          <w:lang w:bidi="ar-OM"/>
        </w:rPr>
        <w:t xml:space="preserve"> بصحابيّ</w:t>
      </w:r>
      <w:r w:rsidR="006822D0" w:rsidRPr="00CC1A1A">
        <w:rPr>
          <w:rFonts w:hint="cs"/>
          <w:sz w:val="27"/>
          <w:rtl/>
          <w:lang w:bidi="ar-OM"/>
        </w:rPr>
        <w:t>ٍ</w:t>
      </w:r>
      <w:r w:rsidRPr="00CC1A1A">
        <w:rPr>
          <w:rFonts w:hint="cs"/>
          <w:sz w:val="27"/>
          <w:rtl/>
          <w:lang w:bidi="ar-OM"/>
        </w:rPr>
        <w:t xml:space="preserve"> أو اثنين أو ثلاثة أو أربعة فقط، وأنّهم يعادون كلّ الصحابة</w:t>
      </w:r>
      <w:r w:rsidR="006822D0" w:rsidRPr="00CC1A1A">
        <w:rPr>
          <w:rFonts w:hint="cs"/>
          <w:sz w:val="27"/>
          <w:rtl/>
          <w:lang w:bidi="ar-OM"/>
        </w:rPr>
        <w:t>.</w:t>
      </w:r>
      <w:r w:rsidRPr="00CC1A1A">
        <w:rPr>
          <w:rFonts w:hint="cs"/>
          <w:sz w:val="27"/>
          <w:rtl/>
          <w:lang w:bidi="ar-OM"/>
        </w:rPr>
        <w:t xml:space="preserve"> ونفس</w:t>
      </w:r>
      <w:r w:rsidR="006822D0" w:rsidRPr="00CC1A1A">
        <w:rPr>
          <w:rFonts w:hint="cs"/>
          <w:sz w:val="27"/>
          <w:rtl/>
          <w:lang w:bidi="ar-OM"/>
        </w:rPr>
        <w:t>ُ</w:t>
      </w:r>
      <w:r w:rsidRPr="00CC1A1A">
        <w:rPr>
          <w:rFonts w:hint="cs"/>
          <w:sz w:val="27"/>
          <w:rtl/>
          <w:lang w:bidi="ar-OM"/>
        </w:rPr>
        <w:t xml:space="preserve"> هذا التغي</w:t>
      </w:r>
      <w:r w:rsidR="00DE2FED" w:rsidRPr="00CC1A1A">
        <w:rPr>
          <w:rFonts w:hint="cs"/>
          <w:sz w:val="27"/>
          <w:rtl/>
          <w:lang w:bidi="ar-OM"/>
        </w:rPr>
        <w:t>ي</w:t>
      </w:r>
      <w:r w:rsidRPr="00CC1A1A">
        <w:rPr>
          <w:rFonts w:hint="cs"/>
          <w:sz w:val="27"/>
          <w:rtl/>
          <w:lang w:bidi="ar-OM"/>
        </w:rPr>
        <w:t>ب صوَّر للشيعي أنّ السنّة لا يحترمون أهل البيت</w:t>
      </w:r>
      <w:r w:rsidR="006822D0" w:rsidRPr="00CC1A1A">
        <w:rPr>
          <w:rFonts w:hint="cs"/>
          <w:sz w:val="27"/>
          <w:rtl/>
          <w:lang w:bidi="ar-OM"/>
        </w:rPr>
        <w:t>.</w:t>
      </w:r>
      <w:r w:rsidRPr="00CC1A1A">
        <w:rPr>
          <w:rFonts w:hint="cs"/>
          <w:sz w:val="27"/>
          <w:rtl/>
          <w:lang w:bidi="ar-OM"/>
        </w:rPr>
        <w:t xml:space="preserve"> مع أنّ الحقيقة هي أنّ الاحترام متبادل، لكن</w:t>
      </w:r>
      <w:r w:rsidR="006822D0" w:rsidRPr="00CC1A1A">
        <w:rPr>
          <w:rFonts w:hint="cs"/>
          <w:sz w:val="27"/>
          <w:rtl/>
          <w:lang w:bidi="ar-OM"/>
        </w:rPr>
        <w:t>ْ</w:t>
      </w:r>
      <w:r w:rsidRPr="00CC1A1A">
        <w:rPr>
          <w:rFonts w:hint="cs"/>
          <w:sz w:val="27"/>
          <w:rtl/>
          <w:lang w:bidi="ar-OM"/>
        </w:rPr>
        <w:t xml:space="preserve"> هناك تغييب</w:t>
      </w:r>
      <w:r w:rsidR="006822D0" w:rsidRPr="00CC1A1A">
        <w:rPr>
          <w:rFonts w:hint="cs"/>
          <w:sz w:val="27"/>
          <w:rtl/>
          <w:lang w:bidi="ar-OM"/>
        </w:rPr>
        <w:t>ٌ</w:t>
      </w:r>
      <w:r w:rsidRPr="00CC1A1A">
        <w:rPr>
          <w:rFonts w:hint="cs"/>
          <w:sz w:val="27"/>
          <w:rtl/>
          <w:lang w:bidi="ar-OM"/>
        </w:rPr>
        <w:t xml:space="preserve">، وهذا يعني أنّ وسائل الإعلام التقريبي يمكنها أن تلعب هنا دوراً إيجابيّاً في استحضار هذه الشخصيّات التي تشكّل قاسماً مشتركاً بين الفريقين. </w:t>
      </w:r>
    </w:p>
    <w:p w:rsidR="005755B5" w:rsidRPr="00CC1A1A" w:rsidRDefault="005755B5" w:rsidP="002A305C">
      <w:pPr>
        <w:rPr>
          <w:sz w:val="27"/>
          <w:rtl/>
          <w:lang w:bidi="ar-OM"/>
        </w:rPr>
      </w:pPr>
      <w:r w:rsidRPr="00CC1A1A">
        <w:rPr>
          <w:rFonts w:hint="cs"/>
          <w:b/>
          <w:bCs/>
          <w:sz w:val="27"/>
          <w:rtl/>
          <w:lang w:bidi="ar-OM"/>
        </w:rPr>
        <w:t xml:space="preserve">المثال الثاني: </w:t>
      </w:r>
      <w:r w:rsidRPr="00CC1A1A">
        <w:rPr>
          <w:rFonts w:hint="cs"/>
          <w:sz w:val="27"/>
          <w:rtl/>
          <w:lang w:bidi="ar-OM"/>
        </w:rPr>
        <w:t>اليوم</w:t>
      </w:r>
      <w:r w:rsidR="006822D0" w:rsidRPr="00CC1A1A">
        <w:rPr>
          <w:rFonts w:hint="cs"/>
          <w:sz w:val="27"/>
          <w:rtl/>
          <w:lang w:bidi="ar-OM"/>
        </w:rPr>
        <w:t>،</w:t>
      </w:r>
      <w:r w:rsidRPr="00CC1A1A">
        <w:rPr>
          <w:rFonts w:hint="cs"/>
          <w:sz w:val="27"/>
          <w:rtl/>
          <w:lang w:bidi="ar-OM"/>
        </w:rPr>
        <w:t xml:space="preserve"> وخلال الفترة الأخيرة، شاهدنا كمّاً كبيراً نسبيّاً من الأفلام والمسلسلات والأعمال الفنيّة التي غ</w:t>
      </w:r>
      <w:r w:rsidR="006822D0" w:rsidRPr="00CC1A1A">
        <w:rPr>
          <w:rFonts w:hint="cs"/>
          <w:sz w:val="27"/>
          <w:rtl/>
          <w:lang w:bidi="ar-OM"/>
        </w:rPr>
        <w:t>َ</w:t>
      </w:r>
      <w:r w:rsidRPr="00CC1A1A">
        <w:rPr>
          <w:rFonts w:hint="cs"/>
          <w:sz w:val="27"/>
          <w:rtl/>
          <w:lang w:bidi="ar-OM"/>
        </w:rPr>
        <w:t>ز</w:t>
      </w:r>
      <w:r w:rsidR="006822D0" w:rsidRPr="00CC1A1A">
        <w:rPr>
          <w:rFonts w:hint="cs"/>
          <w:sz w:val="27"/>
          <w:rtl/>
          <w:lang w:bidi="ar-OM"/>
        </w:rPr>
        <w:t>َ</w:t>
      </w:r>
      <w:r w:rsidRPr="00CC1A1A">
        <w:rPr>
          <w:rFonts w:hint="cs"/>
          <w:sz w:val="27"/>
          <w:rtl/>
          <w:lang w:bidi="ar-OM"/>
        </w:rPr>
        <w:t>ت</w:t>
      </w:r>
      <w:r w:rsidR="006822D0" w:rsidRPr="00CC1A1A">
        <w:rPr>
          <w:rFonts w:hint="cs"/>
          <w:sz w:val="27"/>
          <w:rtl/>
          <w:lang w:bidi="ar-OM"/>
        </w:rPr>
        <w:t>ْ</w:t>
      </w:r>
      <w:r w:rsidRPr="00CC1A1A">
        <w:rPr>
          <w:rFonts w:hint="cs"/>
          <w:sz w:val="27"/>
          <w:rtl/>
          <w:lang w:bidi="ar-OM"/>
        </w:rPr>
        <w:t xml:space="preserve"> وسائل الإعلام، </w:t>
      </w:r>
      <w:r w:rsidR="006822D0" w:rsidRPr="00CC1A1A">
        <w:rPr>
          <w:rFonts w:hint="cs"/>
          <w:sz w:val="27"/>
          <w:rtl/>
          <w:lang w:bidi="ar-OM"/>
        </w:rPr>
        <w:t>وكان قسمٌ جيّد</w:t>
      </w:r>
      <w:r w:rsidRPr="00CC1A1A">
        <w:rPr>
          <w:rFonts w:hint="cs"/>
          <w:sz w:val="27"/>
          <w:rtl/>
          <w:lang w:bidi="ar-OM"/>
        </w:rPr>
        <w:t xml:space="preserve"> منها مذهبيّاً، لكنّنا لم نشهد برنامجاً تلفزيونيّاً يلفت الانتباه يمكنه أن يكون ذا هدف</w:t>
      </w:r>
      <w:r w:rsidR="006822D0" w:rsidRPr="00CC1A1A">
        <w:rPr>
          <w:rFonts w:hint="cs"/>
          <w:sz w:val="27"/>
          <w:rtl/>
          <w:lang w:bidi="ar-OM"/>
        </w:rPr>
        <w:t>ٍ</w:t>
      </w:r>
      <w:r w:rsidRPr="00CC1A1A">
        <w:rPr>
          <w:rFonts w:hint="cs"/>
          <w:sz w:val="27"/>
          <w:rtl/>
          <w:lang w:bidi="ar-OM"/>
        </w:rPr>
        <w:t xml:space="preserve"> تقريبي على مستوى الإنتاج السينمائي أو التلفزيوني. إنّ هذه الخطوات ينبغي أن تكون موجودة. </w:t>
      </w:r>
    </w:p>
    <w:p w:rsidR="005755B5" w:rsidRPr="00CC1A1A" w:rsidRDefault="005755B5" w:rsidP="002A305C">
      <w:pPr>
        <w:rPr>
          <w:sz w:val="27"/>
          <w:rtl/>
          <w:lang w:bidi="ar-OM"/>
        </w:rPr>
      </w:pPr>
      <w:r w:rsidRPr="00CC1A1A">
        <w:rPr>
          <w:rFonts w:hint="cs"/>
          <w:sz w:val="27"/>
          <w:rtl/>
          <w:lang w:bidi="ar-OM"/>
        </w:rPr>
        <w:t>أض</w:t>
      </w:r>
      <w:r w:rsidR="006822D0" w:rsidRPr="00CC1A1A">
        <w:rPr>
          <w:rFonts w:hint="cs"/>
          <w:sz w:val="27"/>
          <w:rtl/>
          <w:lang w:bidi="ar-OM"/>
        </w:rPr>
        <w:t>ِ</w:t>
      </w:r>
      <w:r w:rsidRPr="00CC1A1A">
        <w:rPr>
          <w:rFonts w:hint="cs"/>
          <w:sz w:val="27"/>
          <w:rtl/>
          <w:lang w:bidi="ar-OM"/>
        </w:rPr>
        <w:t>ف</w:t>
      </w:r>
      <w:r w:rsidR="006822D0" w:rsidRPr="00CC1A1A">
        <w:rPr>
          <w:rFonts w:hint="cs"/>
          <w:sz w:val="27"/>
          <w:rtl/>
          <w:lang w:bidi="ar-OM"/>
        </w:rPr>
        <w:t>ْ</w:t>
      </w:r>
      <w:r w:rsidRPr="00CC1A1A">
        <w:rPr>
          <w:rFonts w:hint="cs"/>
          <w:sz w:val="27"/>
          <w:rtl/>
          <w:lang w:bidi="ar-OM"/>
        </w:rPr>
        <w:t xml:space="preserve"> إلى ذلك</w:t>
      </w:r>
      <w:r w:rsidR="006822D0" w:rsidRPr="00CC1A1A">
        <w:rPr>
          <w:rFonts w:hint="cs"/>
          <w:sz w:val="27"/>
          <w:rtl/>
          <w:lang w:bidi="ar-OM"/>
        </w:rPr>
        <w:t xml:space="preserve"> أنّ</w:t>
      </w:r>
      <w:r w:rsidRPr="00CC1A1A">
        <w:rPr>
          <w:rFonts w:hint="cs"/>
          <w:sz w:val="27"/>
          <w:rtl/>
          <w:lang w:bidi="ar-OM"/>
        </w:rPr>
        <w:t xml:space="preserve"> هناك تاريخ</w:t>
      </w:r>
      <w:r w:rsidR="006822D0" w:rsidRPr="00CC1A1A">
        <w:rPr>
          <w:rFonts w:hint="cs"/>
          <w:sz w:val="27"/>
          <w:rtl/>
          <w:lang w:bidi="ar-OM"/>
        </w:rPr>
        <w:t>اً</w:t>
      </w:r>
      <w:r w:rsidRPr="00CC1A1A">
        <w:rPr>
          <w:rFonts w:hint="cs"/>
          <w:sz w:val="27"/>
          <w:rtl/>
          <w:lang w:bidi="ar-OM"/>
        </w:rPr>
        <w:t xml:space="preserve"> طويل للدول الشيعيّة، وهناك تاريخ</w:t>
      </w:r>
      <w:r w:rsidR="006822D0" w:rsidRPr="00CC1A1A">
        <w:rPr>
          <w:rFonts w:hint="cs"/>
          <w:sz w:val="27"/>
          <w:rtl/>
          <w:lang w:bidi="ar-OM"/>
        </w:rPr>
        <w:t>ٌ</w:t>
      </w:r>
      <w:r w:rsidRPr="00CC1A1A">
        <w:rPr>
          <w:rFonts w:hint="cs"/>
          <w:sz w:val="27"/>
          <w:rtl/>
          <w:lang w:bidi="ar-OM"/>
        </w:rPr>
        <w:t xml:space="preserve"> طويل للدول السنّية، ولدول المذاهب المختلفة</w:t>
      </w:r>
      <w:r w:rsidR="006822D0" w:rsidRPr="00CC1A1A">
        <w:rPr>
          <w:rFonts w:hint="cs"/>
          <w:sz w:val="27"/>
          <w:rtl/>
          <w:lang w:bidi="ar-OM"/>
        </w:rPr>
        <w:t>،</w:t>
      </w:r>
      <w:r w:rsidRPr="00CC1A1A">
        <w:rPr>
          <w:rFonts w:hint="cs"/>
          <w:sz w:val="27"/>
          <w:rtl/>
          <w:lang w:bidi="ar-OM"/>
        </w:rPr>
        <w:t xml:space="preserve"> كالإباضيّة، لكنّ هذا التاريخ مغيّ</w:t>
      </w:r>
      <w:r w:rsidR="006822D0" w:rsidRPr="00CC1A1A">
        <w:rPr>
          <w:rFonts w:hint="cs"/>
          <w:sz w:val="27"/>
          <w:rtl/>
          <w:lang w:bidi="ar-OM"/>
        </w:rPr>
        <w:t>َ</w:t>
      </w:r>
      <w:r w:rsidRPr="00CC1A1A">
        <w:rPr>
          <w:rFonts w:hint="cs"/>
          <w:sz w:val="27"/>
          <w:rtl/>
          <w:lang w:bidi="ar-OM"/>
        </w:rPr>
        <w:t>بٌ تماماً عن مجمل وسائل الإعلام، فلا يتحدّ</w:t>
      </w:r>
      <w:r w:rsidR="006822D0" w:rsidRPr="00CC1A1A">
        <w:rPr>
          <w:rFonts w:hint="cs"/>
          <w:sz w:val="27"/>
          <w:rtl/>
          <w:lang w:bidi="ar-OM"/>
        </w:rPr>
        <w:t>َ</w:t>
      </w:r>
      <w:r w:rsidRPr="00CC1A1A">
        <w:rPr>
          <w:rFonts w:hint="cs"/>
          <w:sz w:val="27"/>
          <w:rtl/>
          <w:lang w:bidi="ar-OM"/>
        </w:rPr>
        <w:t>ث أبداً عند الفريق الآخر عن مفاخر البقيّة</w:t>
      </w:r>
      <w:r w:rsidR="006822D0" w:rsidRPr="00CC1A1A">
        <w:rPr>
          <w:rFonts w:hint="cs"/>
          <w:sz w:val="27"/>
          <w:rtl/>
          <w:lang w:bidi="ar-OM"/>
        </w:rPr>
        <w:t>.</w:t>
      </w:r>
      <w:r w:rsidRPr="00CC1A1A">
        <w:rPr>
          <w:rFonts w:hint="cs"/>
          <w:sz w:val="27"/>
          <w:rtl/>
          <w:lang w:bidi="ar-OM"/>
        </w:rPr>
        <w:t xml:space="preserve"> هذا التغييب هو الذي أقصد أنّه شكلٌ من أشكال التقريب السلبي، فهو سكوت</w:t>
      </w:r>
      <w:r w:rsidR="006822D0" w:rsidRPr="00CC1A1A">
        <w:rPr>
          <w:rFonts w:hint="cs"/>
          <w:sz w:val="27"/>
          <w:rtl/>
          <w:lang w:bidi="ar-OM"/>
        </w:rPr>
        <w:t>ٌ</w:t>
      </w:r>
      <w:r w:rsidRPr="00CC1A1A">
        <w:rPr>
          <w:rFonts w:hint="cs"/>
          <w:sz w:val="27"/>
          <w:rtl/>
          <w:lang w:bidi="ar-OM"/>
        </w:rPr>
        <w:t xml:space="preserve"> محض</w:t>
      </w:r>
      <w:r w:rsidR="006822D0" w:rsidRPr="00CC1A1A">
        <w:rPr>
          <w:rFonts w:hint="cs"/>
          <w:sz w:val="27"/>
          <w:rtl/>
          <w:lang w:bidi="ar-OM"/>
        </w:rPr>
        <w:t>.</w:t>
      </w:r>
      <w:r w:rsidRPr="00CC1A1A">
        <w:rPr>
          <w:rFonts w:hint="cs"/>
          <w:sz w:val="27"/>
          <w:rtl/>
          <w:lang w:bidi="ar-OM"/>
        </w:rPr>
        <w:t xml:space="preserve"> نحن لا نحتاج إلى سكوت، بل نحتاج إلى أن نربّي الأجيال التي في مذهبنا ومذاهب الآخرين على ذلك القاسم المشترك الكبير في مساحته</w:t>
      </w:r>
      <w:r w:rsidR="006822D0" w:rsidRPr="00CC1A1A">
        <w:rPr>
          <w:rFonts w:hint="cs"/>
          <w:sz w:val="27"/>
          <w:rtl/>
          <w:lang w:bidi="ar-OM"/>
        </w:rPr>
        <w:t>،</w:t>
      </w:r>
      <w:r w:rsidRPr="00CC1A1A">
        <w:rPr>
          <w:rFonts w:hint="cs"/>
          <w:sz w:val="27"/>
          <w:rtl/>
          <w:lang w:bidi="ar-OM"/>
        </w:rPr>
        <w:t xml:space="preserve"> من رموز</w:t>
      </w:r>
      <w:r w:rsidR="006822D0" w:rsidRPr="00CC1A1A">
        <w:rPr>
          <w:rFonts w:hint="cs"/>
          <w:sz w:val="27"/>
          <w:rtl/>
          <w:lang w:bidi="ar-OM"/>
        </w:rPr>
        <w:t>ٍ</w:t>
      </w:r>
      <w:r w:rsidRPr="00CC1A1A">
        <w:rPr>
          <w:rFonts w:hint="cs"/>
          <w:sz w:val="27"/>
          <w:rtl/>
          <w:lang w:bidi="ar-OM"/>
        </w:rPr>
        <w:t xml:space="preserve">، وشخصيّات، وعلماء، ودول، وتجارب، وأعمال، ومشاركات حضاريّة ناجحة. </w:t>
      </w:r>
    </w:p>
    <w:p w:rsidR="005755B5" w:rsidRPr="00CC1A1A" w:rsidRDefault="005755B5" w:rsidP="002A305C">
      <w:pPr>
        <w:rPr>
          <w:sz w:val="27"/>
          <w:rtl/>
          <w:lang w:bidi="ar-OM"/>
        </w:rPr>
      </w:pPr>
      <w:r w:rsidRPr="00CC1A1A">
        <w:rPr>
          <w:rFonts w:hint="cs"/>
          <w:b/>
          <w:bCs/>
          <w:sz w:val="27"/>
          <w:rtl/>
          <w:lang w:bidi="ar-OM"/>
        </w:rPr>
        <w:t xml:space="preserve">المثال الثالث: </w:t>
      </w:r>
      <w:r w:rsidRPr="00CC1A1A">
        <w:rPr>
          <w:rFonts w:hint="cs"/>
          <w:sz w:val="27"/>
          <w:rtl/>
          <w:lang w:bidi="ar-OM"/>
        </w:rPr>
        <w:t>التعريف الإعلامي بأئمّة الاعتدال المذهبيّ عند المذاهب كافّة</w:t>
      </w:r>
      <w:r w:rsidR="006822D0" w:rsidRPr="00CC1A1A">
        <w:rPr>
          <w:rFonts w:hint="cs"/>
          <w:sz w:val="27"/>
          <w:rtl/>
          <w:lang w:bidi="ar-OM"/>
        </w:rPr>
        <w:t>.</w:t>
      </w:r>
      <w:r w:rsidRPr="00CC1A1A">
        <w:rPr>
          <w:rFonts w:hint="cs"/>
          <w:sz w:val="27"/>
          <w:rtl/>
          <w:lang w:bidi="ar-OM"/>
        </w:rPr>
        <w:t xml:space="preserve"> ففي المذاهب كافّة يوجد معتدلون كُثُر، وكانت لهم على الدوام مواقف تاريخيّة مشهودة، وكلمات تاريخيّة محمودة، فلماذا لا تقوم وسائل الإعلام التقريبي لهذا الفريق بتقديم وثائق وبرامج وثائقيّة تعريفيّة بعلماء الفريق الآخر المعتدلين</w:t>
      </w:r>
      <w:r w:rsidR="006822D0" w:rsidRPr="00CC1A1A">
        <w:rPr>
          <w:rFonts w:hint="cs"/>
          <w:sz w:val="27"/>
          <w:rtl/>
          <w:lang w:bidi="ar-OM"/>
        </w:rPr>
        <w:t>؟!</w:t>
      </w:r>
      <w:r w:rsidRPr="00CC1A1A">
        <w:rPr>
          <w:rFonts w:hint="cs"/>
          <w:sz w:val="27"/>
          <w:rtl/>
          <w:lang w:bidi="ar-OM"/>
        </w:rPr>
        <w:t xml:space="preserve"> </w:t>
      </w:r>
      <w:r w:rsidR="006822D0" w:rsidRPr="00CC1A1A">
        <w:rPr>
          <w:rFonts w:hint="cs"/>
          <w:sz w:val="27"/>
          <w:rtl/>
          <w:lang w:bidi="ar-OM"/>
        </w:rPr>
        <w:t>و</w:t>
      </w:r>
      <w:r w:rsidRPr="00CC1A1A">
        <w:rPr>
          <w:rFonts w:hint="cs"/>
          <w:sz w:val="27"/>
          <w:rtl/>
          <w:lang w:bidi="ar-OM"/>
        </w:rPr>
        <w:t>لماذا لا نعرّ</w:t>
      </w:r>
      <w:r w:rsidR="006822D0" w:rsidRPr="00CC1A1A">
        <w:rPr>
          <w:rFonts w:hint="cs"/>
          <w:sz w:val="27"/>
          <w:rtl/>
          <w:lang w:bidi="ar-OM"/>
        </w:rPr>
        <w:t>ِ</w:t>
      </w:r>
      <w:r w:rsidRPr="00CC1A1A">
        <w:rPr>
          <w:rFonts w:hint="cs"/>
          <w:sz w:val="27"/>
          <w:rtl/>
          <w:lang w:bidi="ar-OM"/>
        </w:rPr>
        <w:t>ف بأولئك العلماء من المذاهب الأخرى الذين لا نجد مشكلةً معهم، دون أن ي</w:t>
      </w:r>
      <w:r w:rsidR="006822D0" w:rsidRPr="00CC1A1A">
        <w:rPr>
          <w:rFonts w:hint="cs"/>
          <w:sz w:val="27"/>
          <w:rtl/>
          <w:lang w:bidi="ar-OM"/>
        </w:rPr>
        <w:t>ُ</w:t>
      </w:r>
      <w:r w:rsidRPr="00CC1A1A">
        <w:rPr>
          <w:rFonts w:hint="cs"/>
          <w:sz w:val="27"/>
          <w:rtl/>
          <w:lang w:bidi="ar-OM"/>
        </w:rPr>
        <w:t>راد من هذا التعريف الطعن بالمذاهب الأخرى؟</w:t>
      </w:r>
      <w:r w:rsidR="006822D0" w:rsidRPr="00CC1A1A">
        <w:rPr>
          <w:rFonts w:hint="cs"/>
          <w:sz w:val="27"/>
          <w:rtl/>
          <w:lang w:bidi="ar-OM"/>
        </w:rPr>
        <w:t>!</w:t>
      </w:r>
      <w:r w:rsidRPr="00CC1A1A">
        <w:rPr>
          <w:rFonts w:hint="cs"/>
          <w:sz w:val="27"/>
          <w:rtl/>
          <w:lang w:bidi="ar-OM"/>
        </w:rPr>
        <w:t xml:space="preserve"> وإلى متى سيبقى كلّ</w:t>
      </w:r>
      <w:r w:rsidR="006822D0" w:rsidRPr="00CC1A1A">
        <w:rPr>
          <w:rFonts w:hint="cs"/>
          <w:sz w:val="27"/>
          <w:rtl/>
          <w:lang w:bidi="ar-OM"/>
        </w:rPr>
        <w:t>ُ</w:t>
      </w:r>
      <w:r w:rsidRPr="00CC1A1A">
        <w:rPr>
          <w:rFonts w:hint="cs"/>
          <w:sz w:val="27"/>
          <w:rtl/>
          <w:lang w:bidi="ar-OM"/>
        </w:rPr>
        <w:t xml:space="preserve"> فريق يعرّ</w:t>
      </w:r>
      <w:r w:rsidR="006822D0" w:rsidRPr="00CC1A1A">
        <w:rPr>
          <w:rFonts w:hint="cs"/>
          <w:sz w:val="27"/>
          <w:rtl/>
          <w:lang w:bidi="ar-OM"/>
        </w:rPr>
        <w:t>ِ</w:t>
      </w:r>
      <w:r w:rsidRPr="00CC1A1A">
        <w:rPr>
          <w:rFonts w:hint="cs"/>
          <w:sz w:val="27"/>
          <w:rtl/>
          <w:lang w:bidi="ar-OM"/>
        </w:rPr>
        <w:t>ف ويمجّ</w:t>
      </w:r>
      <w:r w:rsidR="006822D0" w:rsidRPr="00CC1A1A">
        <w:rPr>
          <w:rFonts w:hint="cs"/>
          <w:sz w:val="27"/>
          <w:rtl/>
          <w:lang w:bidi="ar-OM"/>
        </w:rPr>
        <w:t>ِ</w:t>
      </w:r>
      <w:r w:rsidRPr="00CC1A1A">
        <w:rPr>
          <w:rFonts w:hint="cs"/>
          <w:sz w:val="27"/>
          <w:rtl/>
          <w:lang w:bidi="ar-OM"/>
        </w:rPr>
        <w:t>د ويفخّ</w:t>
      </w:r>
      <w:r w:rsidR="006822D0" w:rsidRPr="00CC1A1A">
        <w:rPr>
          <w:rFonts w:hint="cs"/>
          <w:sz w:val="27"/>
          <w:rtl/>
          <w:lang w:bidi="ar-OM"/>
        </w:rPr>
        <w:t>ِ</w:t>
      </w:r>
      <w:r w:rsidRPr="00CC1A1A">
        <w:rPr>
          <w:rFonts w:hint="cs"/>
          <w:sz w:val="27"/>
          <w:rtl/>
          <w:lang w:bidi="ar-OM"/>
        </w:rPr>
        <w:t>م بعلمائه فقط، متناسياً وجود علماء آخرين معتدلين</w:t>
      </w:r>
      <w:r w:rsidR="006822D0" w:rsidRPr="00CC1A1A">
        <w:rPr>
          <w:rFonts w:hint="cs"/>
          <w:sz w:val="27"/>
          <w:rtl/>
          <w:lang w:bidi="ar-OM"/>
        </w:rPr>
        <w:t>،</w:t>
      </w:r>
      <w:r w:rsidRPr="00CC1A1A">
        <w:rPr>
          <w:rFonts w:hint="cs"/>
          <w:sz w:val="27"/>
          <w:rtl/>
          <w:lang w:bidi="ar-OM"/>
        </w:rPr>
        <w:t xml:space="preserve"> لا توجد مشكلة بينهم وبين مذهبه، بل كانت لهم أياد</w:t>
      </w:r>
      <w:r w:rsidR="006822D0" w:rsidRPr="00CC1A1A">
        <w:rPr>
          <w:rFonts w:hint="cs"/>
          <w:sz w:val="27"/>
          <w:rtl/>
          <w:lang w:bidi="ar-OM"/>
        </w:rPr>
        <w:t>ٍ</w:t>
      </w:r>
      <w:r w:rsidRPr="00CC1A1A">
        <w:rPr>
          <w:rFonts w:hint="cs"/>
          <w:sz w:val="27"/>
          <w:rtl/>
          <w:lang w:bidi="ar-OM"/>
        </w:rPr>
        <w:t xml:space="preserve"> بيضاء في خدمة الإسلام؟! لماذا لا نجد ذلك سوى نزراً يسيراً في بعض المناسبات الخافتة والضعيفة الضوء، ولا نراه حاضراً بشكل</w:t>
      </w:r>
      <w:r w:rsidR="006822D0" w:rsidRPr="00CC1A1A">
        <w:rPr>
          <w:rFonts w:hint="cs"/>
          <w:sz w:val="27"/>
          <w:rtl/>
          <w:lang w:bidi="ar-OM"/>
        </w:rPr>
        <w:t>ٍ</w:t>
      </w:r>
      <w:r w:rsidRPr="00CC1A1A">
        <w:rPr>
          <w:rFonts w:hint="cs"/>
          <w:sz w:val="27"/>
          <w:rtl/>
          <w:lang w:bidi="ar-OM"/>
        </w:rPr>
        <w:t xml:space="preserve"> مستمرّ..</w:t>
      </w:r>
      <w:r w:rsidR="006822D0" w:rsidRPr="00CC1A1A">
        <w:rPr>
          <w:rFonts w:hint="cs"/>
          <w:sz w:val="27"/>
          <w:rtl/>
          <w:lang w:bidi="ar-OM"/>
        </w:rPr>
        <w:t>.</w:t>
      </w:r>
      <w:r w:rsidRPr="00CC1A1A">
        <w:rPr>
          <w:rFonts w:hint="cs"/>
          <w:sz w:val="27"/>
          <w:rtl/>
          <w:lang w:bidi="ar-OM"/>
        </w:rPr>
        <w:t>؟ لن نطالب أحداً أن يعرّ</w:t>
      </w:r>
      <w:r w:rsidR="006822D0" w:rsidRPr="00CC1A1A">
        <w:rPr>
          <w:rFonts w:hint="cs"/>
          <w:sz w:val="27"/>
          <w:rtl/>
          <w:lang w:bidi="ar-OM"/>
        </w:rPr>
        <w:t>ِ</w:t>
      </w:r>
      <w:r w:rsidRPr="00CC1A1A">
        <w:rPr>
          <w:rFonts w:hint="cs"/>
          <w:sz w:val="27"/>
          <w:rtl/>
          <w:lang w:bidi="ar-OM"/>
        </w:rPr>
        <w:t>فنا بم</w:t>
      </w:r>
      <w:r w:rsidR="006822D0" w:rsidRPr="00CC1A1A">
        <w:rPr>
          <w:rFonts w:hint="cs"/>
          <w:sz w:val="27"/>
          <w:rtl/>
          <w:lang w:bidi="ar-OM"/>
        </w:rPr>
        <w:t>َ</w:t>
      </w:r>
      <w:r w:rsidRPr="00CC1A1A">
        <w:rPr>
          <w:rFonts w:hint="cs"/>
          <w:sz w:val="27"/>
          <w:rtl/>
          <w:lang w:bidi="ar-OM"/>
        </w:rPr>
        <w:t>ن</w:t>
      </w:r>
      <w:r w:rsidR="006822D0" w:rsidRPr="00CC1A1A">
        <w:rPr>
          <w:rFonts w:hint="cs"/>
          <w:sz w:val="27"/>
          <w:rtl/>
          <w:lang w:bidi="ar-OM"/>
        </w:rPr>
        <w:t>ْ</w:t>
      </w:r>
      <w:r w:rsidRPr="00CC1A1A">
        <w:rPr>
          <w:rFonts w:hint="cs"/>
          <w:sz w:val="27"/>
          <w:rtl/>
          <w:lang w:bidi="ar-OM"/>
        </w:rPr>
        <w:t xml:space="preserve"> يراهم خصوماً وعدوانيّين تجاه مذهبه، لكن</w:t>
      </w:r>
      <w:r w:rsidR="006822D0" w:rsidRPr="00CC1A1A">
        <w:rPr>
          <w:rFonts w:hint="cs"/>
          <w:sz w:val="27"/>
          <w:rtl/>
          <w:lang w:bidi="ar-OM"/>
        </w:rPr>
        <w:t>ْ</w:t>
      </w:r>
      <w:r w:rsidRPr="00CC1A1A">
        <w:rPr>
          <w:rFonts w:hint="cs"/>
          <w:sz w:val="27"/>
          <w:rtl/>
          <w:lang w:bidi="ar-OM"/>
        </w:rPr>
        <w:t xml:space="preserve"> فليعرّ</w:t>
      </w:r>
      <w:r w:rsidR="006822D0" w:rsidRPr="00CC1A1A">
        <w:rPr>
          <w:rFonts w:hint="cs"/>
          <w:sz w:val="27"/>
          <w:rtl/>
          <w:lang w:bidi="ar-OM"/>
        </w:rPr>
        <w:t>ِ</w:t>
      </w:r>
      <w:r w:rsidRPr="00CC1A1A">
        <w:rPr>
          <w:rFonts w:hint="cs"/>
          <w:sz w:val="27"/>
          <w:rtl/>
          <w:lang w:bidi="ar-OM"/>
        </w:rPr>
        <w:t>فنا بالعلماء الذين يلتقي معهم، ويشك</w:t>
      </w:r>
      <w:r w:rsidR="006822D0" w:rsidRPr="00CC1A1A">
        <w:rPr>
          <w:rFonts w:hint="cs"/>
          <w:sz w:val="27"/>
          <w:rtl/>
          <w:lang w:bidi="ar-OM"/>
        </w:rPr>
        <w:t>ِّ</w:t>
      </w:r>
      <w:r w:rsidRPr="00CC1A1A">
        <w:rPr>
          <w:rFonts w:hint="cs"/>
          <w:sz w:val="27"/>
          <w:rtl/>
          <w:lang w:bidi="ar-OM"/>
        </w:rPr>
        <w:t>لون حلقة</w:t>
      </w:r>
      <w:r w:rsidR="006822D0" w:rsidRPr="00CC1A1A">
        <w:rPr>
          <w:rFonts w:hint="cs"/>
          <w:sz w:val="27"/>
          <w:rtl/>
          <w:lang w:bidi="ar-OM"/>
        </w:rPr>
        <w:t>ً</w:t>
      </w:r>
      <w:r w:rsidRPr="00CC1A1A">
        <w:rPr>
          <w:rFonts w:hint="cs"/>
          <w:sz w:val="27"/>
          <w:rtl/>
          <w:lang w:bidi="ar-OM"/>
        </w:rPr>
        <w:t xml:space="preserve"> وسطى بينه وبين الآخرين. هذه من أعظم مهمّات الإعلام التقريبي. </w:t>
      </w:r>
    </w:p>
    <w:p w:rsidR="005755B5" w:rsidRPr="00CC1A1A" w:rsidRDefault="005755B5" w:rsidP="002A305C">
      <w:pPr>
        <w:rPr>
          <w:sz w:val="27"/>
          <w:rtl/>
          <w:lang w:bidi="ar-OM"/>
        </w:rPr>
      </w:pPr>
      <w:r w:rsidRPr="00CC1A1A">
        <w:rPr>
          <w:rFonts w:hint="cs"/>
          <w:b/>
          <w:bCs/>
          <w:sz w:val="27"/>
          <w:rtl/>
          <w:lang w:bidi="ar-OM"/>
        </w:rPr>
        <w:t xml:space="preserve">المثال الرابع: </w:t>
      </w:r>
      <w:r w:rsidRPr="00CC1A1A">
        <w:rPr>
          <w:rFonts w:hint="cs"/>
          <w:sz w:val="27"/>
          <w:rtl/>
          <w:lang w:bidi="ar-OM"/>
        </w:rPr>
        <w:t>سبق أن كان هناك حديث</w:t>
      </w:r>
      <w:r w:rsidR="006822D0" w:rsidRPr="00CC1A1A">
        <w:rPr>
          <w:rFonts w:hint="cs"/>
          <w:sz w:val="27"/>
          <w:rtl/>
          <w:lang w:bidi="ar-OM"/>
        </w:rPr>
        <w:t>ٌ</w:t>
      </w:r>
      <w:r w:rsidRPr="00CC1A1A">
        <w:rPr>
          <w:rFonts w:hint="cs"/>
          <w:sz w:val="27"/>
          <w:rtl/>
          <w:lang w:bidi="ar-OM"/>
        </w:rPr>
        <w:t xml:space="preserve"> بيننا وبين بعض الشخصيات العلمائيّة، وكان محوره: لماذا لا نجمع من نصوص التراث الج</w:t>
      </w:r>
      <w:r w:rsidR="00D438CD" w:rsidRPr="00CC1A1A">
        <w:rPr>
          <w:rFonts w:hint="cs"/>
          <w:sz w:val="27"/>
          <w:rtl/>
          <w:lang w:bidi="ar-OM"/>
        </w:rPr>
        <w:t>ُ</w:t>
      </w:r>
      <w:r w:rsidRPr="00CC1A1A">
        <w:rPr>
          <w:rFonts w:hint="cs"/>
          <w:sz w:val="27"/>
          <w:rtl/>
          <w:lang w:bidi="ar-OM"/>
        </w:rPr>
        <w:t>م</w:t>
      </w:r>
      <w:r w:rsidR="00D438CD" w:rsidRPr="00CC1A1A">
        <w:rPr>
          <w:rFonts w:hint="cs"/>
          <w:sz w:val="27"/>
          <w:rtl/>
          <w:lang w:bidi="ar-OM"/>
        </w:rPr>
        <w:t>َ</w:t>
      </w:r>
      <w:r w:rsidRPr="00CC1A1A">
        <w:rPr>
          <w:rFonts w:hint="cs"/>
          <w:sz w:val="27"/>
          <w:rtl/>
          <w:lang w:bidi="ar-OM"/>
        </w:rPr>
        <w:t>لَ التسامحيّة في كلّ مذهب، ونقدّ</w:t>
      </w:r>
      <w:r w:rsidR="00D438CD" w:rsidRPr="00CC1A1A">
        <w:rPr>
          <w:rFonts w:hint="cs"/>
          <w:sz w:val="27"/>
          <w:rtl/>
          <w:lang w:bidi="ar-OM"/>
        </w:rPr>
        <w:t>ِ</w:t>
      </w:r>
      <w:r w:rsidRPr="00CC1A1A">
        <w:rPr>
          <w:rFonts w:hint="cs"/>
          <w:sz w:val="27"/>
          <w:rtl/>
          <w:lang w:bidi="ar-OM"/>
        </w:rPr>
        <w:t>مها لأبناء المذاهب المختلفة ولأبناء المذهب نفسه</w:t>
      </w:r>
      <w:r w:rsidR="00D438CD" w:rsidRPr="00CC1A1A">
        <w:rPr>
          <w:rFonts w:hint="cs"/>
          <w:sz w:val="27"/>
          <w:rtl/>
          <w:lang w:bidi="ar-OM"/>
        </w:rPr>
        <w:t>؟!</w:t>
      </w:r>
      <w:r w:rsidRPr="00CC1A1A">
        <w:rPr>
          <w:rFonts w:hint="cs"/>
          <w:sz w:val="27"/>
          <w:rtl/>
          <w:lang w:bidi="ar-OM"/>
        </w:rPr>
        <w:t xml:space="preserve"> فهناك جملة</w:t>
      </w:r>
      <w:r w:rsidR="00D438CD" w:rsidRPr="00CC1A1A">
        <w:rPr>
          <w:rFonts w:hint="cs"/>
          <w:sz w:val="27"/>
          <w:rtl/>
          <w:lang w:bidi="ar-OM"/>
        </w:rPr>
        <w:t>ٌ</w:t>
      </w:r>
      <w:r w:rsidRPr="00CC1A1A">
        <w:rPr>
          <w:rFonts w:hint="cs"/>
          <w:sz w:val="27"/>
          <w:rtl/>
          <w:lang w:bidi="ar-OM"/>
        </w:rPr>
        <w:t xml:space="preserve"> من العلماء لديهم نصوص تسامحيّة، ونصوص تواصليّة، بعيداً عن التصريحات السياسيّة، فلماذا لا يمكن جمع هذه النصوص التسامحيّة</w:t>
      </w:r>
      <w:r w:rsidR="00D438CD" w:rsidRPr="00CC1A1A">
        <w:rPr>
          <w:rFonts w:hint="cs"/>
          <w:sz w:val="27"/>
          <w:rtl/>
          <w:lang w:bidi="ar-OM"/>
        </w:rPr>
        <w:t>،</w:t>
      </w:r>
      <w:r w:rsidRPr="00CC1A1A">
        <w:rPr>
          <w:rFonts w:hint="cs"/>
          <w:sz w:val="27"/>
          <w:rtl/>
          <w:lang w:bidi="ar-OM"/>
        </w:rPr>
        <w:t xml:space="preserve"> وإبرازها في وسائل الإعلام، وتحويلها الى (كليشيهات) لترسخ في أذهاننا، وفي أذهان الجيل الشاب، وليأخذ أبناء كلّ مذهب صورةً صحيحة عن الآخر في هذا المذهب أو ذاك، أو صورةً صحيحة عن مواقف علماء هذا المذهب أو ذاك؛ لأنّ الطرف الآخر يصوّ</w:t>
      </w:r>
      <w:r w:rsidR="00D438CD" w:rsidRPr="00CC1A1A">
        <w:rPr>
          <w:rFonts w:hint="cs"/>
          <w:sz w:val="27"/>
          <w:rtl/>
          <w:lang w:bidi="ar-OM"/>
        </w:rPr>
        <w:t>ِ</w:t>
      </w:r>
      <w:r w:rsidRPr="00CC1A1A">
        <w:rPr>
          <w:rFonts w:hint="cs"/>
          <w:sz w:val="27"/>
          <w:rtl/>
          <w:lang w:bidi="ar-OM"/>
        </w:rPr>
        <w:t>ر علماء كلّ مذهب على أنّهم طائفيون دائماً</w:t>
      </w:r>
      <w:r w:rsidR="00D438CD" w:rsidRPr="00CC1A1A">
        <w:rPr>
          <w:rFonts w:hint="cs"/>
          <w:sz w:val="27"/>
          <w:rtl/>
          <w:lang w:bidi="ar-OM"/>
        </w:rPr>
        <w:t>؟!</w:t>
      </w:r>
      <w:r w:rsidRPr="00CC1A1A">
        <w:rPr>
          <w:rFonts w:hint="cs"/>
          <w:sz w:val="27"/>
          <w:rtl/>
          <w:lang w:bidi="ar-OM"/>
        </w:rPr>
        <w:t xml:space="preserve"> </w:t>
      </w:r>
    </w:p>
    <w:p w:rsidR="005755B5" w:rsidRPr="00CC1A1A" w:rsidRDefault="005755B5" w:rsidP="002A305C">
      <w:pPr>
        <w:rPr>
          <w:sz w:val="27"/>
          <w:rtl/>
          <w:lang w:bidi="ar-OM"/>
        </w:rPr>
      </w:pPr>
      <w:r w:rsidRPr="00CC1A1A">
        <w:rPr>
          <w:rFonts w:hint="cs"/>
          <w:sz w:val="27"/>
          <w:rtl/>
          <w:lang w:bidi="ar-OM"/>
        </w:rPr>
        <w:t>لاحظوا الإعلام الفتنوي كيف يصوّ</w:t>
      </w:r>
      <w:r w:rsidR="00D438CD" w:rsidRPr="00CC1A1A">
        <w:rPr>
          <w:rFonts w:hint="cs"/>
          <w:sz w:val="27"/>
          <w:rtl/>
          <w:lang w:bidi="ar-OM"/>
        </w:rPr>
        <w:t>ِ</w:t>
      </w:r>
      <w:r w:rsidRPr="00CC1A1A">
        <w:rPr>
          <w:rFonts w:hint="cs"/>
          <w:sz w:val="27"/>
          <w:rtl/>
          <w:lang w:bidi="ar-OM"/>
        </w:rPr>
        <w:t>ر أنّ علماء مذهبه من الماضين والحاضرين هم مثله ومعه، فلماذا لا يصوّ</w:t>
      </w:r>
      <w:r w:rsidR="00D438CD" w:rsidRPr="00CC1A1A">
        <w:rPr>
          <w:rFonts w:hint="cs"/>
          <w:sz w:val="27"/>
          <w:rtl/>
          <w:lang w:bidi="ar-OM"/>
        </w:rPr>
        <w:t>ِ</w:t>
      </w:r>
      <w:r w:rsidRPr="00CC1A1A">
        <w:rPr>
          <w:rFonts w:hint="cs"/>
          <w:sz w:val="27"/>
          <w:rtl/>
          <w:lang w:bidi="ar-OM"/>
        </w:rPr>
        <w:t>ر الإعلام التقريبي علماء مذهبه في خطّ الاعتدال، ويكشف ذلك بالوثائق</w:t>
      </w:r>
      <w:r w:rsidR="00D438CD" w:rsidRPr="00CC1A1A">
        <w:rPr>
          <w:rFonts w:hint="cs"/>
          <w:sz w:val="27"/>
          <w:rtl/>
          <w:lang w:bidi="ar-OM"/>
        </w:rPr>
        <w:t>،</w:t>
      </w:r>
      <w:r w:rsidRPr="00CC1A1A">
        <w:rPr>
          <w:rFonts w:hint="cs"/>
          <w:sz w:val="27"/>
          <w:rtl/>
          <w:lang w:bidi="ar-OM"/>
        </w:rPr>
        <w:t xml:space="preserve"> بدل مصادرة الصورة لصالح الفتنويّين؟! لماذا لا نجمع هذه النصوص التقريبية للعلماء التقريبيّين، ويتم</w:t>
      </w:r>
      <w:r w:rsidR="00D438CD" w:rsidRPr="00CC1A1A">
        <w:rPr>
          <w:rFonts w:hint="cs"/>
          <w:sz w:val="27"/>
          <w:rtl/>
          <w:lang w:bidi="ar-OM"/>
        </w:rPr>
        <w:t>ّ</w:t>
      </w:r>
      <w:r w:rsidRPr="00CC1A1A">
        <w:rPr>
          <w:rFonts w:hint="cs"/>
          <w:sz w:val="27"/>
          <w:rtl/>
          <w:lang w:bidi="ar-OM"/>
        </w:rPr>
        <w:t xml:space="preserve"> إبراز هذه النصوص التسامحيّة</w:t>
      </w:r>
      <w:r w:rsidR="00D438CD" w:rsidRPr="00CC1A1A">
        <w:rPr>
          <w:rFonts w:hint="cs"/>
          <w:sz w:val="27"/>
          <w:rtl/>
          <w:lang w:bidi="ar-OM"/>
        </w:rPr>
        <w:t>،</w:t>
      </w:r>
      <w:r w:rsidRPr="00CC1A1A">
        <w:rPr>
          <w:rFonts w:hint="cs"/>
          <w:sz w:val="27"/>
          <w:rtl/>
          <w:lang w:bidi="ar-OM"/>
        </w:rPr>
        <w:t xml:space="preserve"> وتحويلها </w:t>
      </w:r>
      <w:r w:rsidR="007147CE">
        <w:rPr>
          <w:rFonts w:hint="cs"/>
          <w:sz w:val="27"/>
          <w:rtl/>
          <w:lang w:bidi="ar-OM"/>
        </w:rPr>
        <w:t>إ</w:t>
      </w:r>
      <w:r w:rsidRPr="00CC1A1A">
        <w:rPr>
          <w:rFonts w:hint="cs"/>
          <w:sz w:val="27"/>
          <w:rtl/>
          <w:lang w:bidi="ar-OM"/>
        </w:rPr>
        <w:t xml:space="preserve">لى </w:t>
      </w:r>
      <w:r w:rsidR="00D438CD" w:rsidRPr="00CC1A1A">
        <w:rPr>
          <w:rFonts w:hint="cs"/>
          <w:sz w:val="27"/>
          <w:rtl/>
          <w:lang w:bidi="ar-OM"/>
        </w:rPr>
        <w:t>ما ي</w:t>
      </w:r>
      <w:r w:rsidRPr="00CC1A1A">
        <w:rPr>
          <w:rFonts w:hint="cs"/>
          <w:sz w:val="27"/>
          <w:rtl/>
          <w:lang w:bidi="ar-OM"/>
        </w:rPr>
        <w:t xml:space="preserve">شبه </w:t>
      </w:r>
      <w:r w:rsidR="00D438CD" w:rsidRPr="00CC1A1A">
        <w:rPr>
          <w:rFonts w:hint="cs"/>
          <w:sz w:val="27"/>
          <w:rtl/>
          <w:lang w:bidi="ar-OM"/>
        </w:rPr>
        <w:t>ال</w:t>
      </w:r>
      <w:r w:rsidRPr="00CC1A1A">
        <w:rPr>
          <w:rFonts w:hint="cs"/>
          <w:sz w:val="27"/>
          <w:rtl/>
          <w:lang w:bidi="ar-OM"/>
        </w:rPr>
        <w:t xml:space="preserve">شعارات، </w:t>
      </w:r>
      <w:r w:rsidR="00D438CD" w:rsidRPr="00CC1A1A">
        <w:rPr>
          <w:rFonts w:hint="cs"/>
          <w:sz w:val="27"/>
          <w:rtl/>
          <w:lang w:bidi="ar-OM"/>
        </w:rPr>
        <w:t xml:space="preserve">وترويجها بين الناس عبر </w:t>
      </w:r>
      <w:r w:rsidRPr="00CC1A1A">
        <w:rPr>
          <w:rFonts w:hint="cs"/>
          <w:sz w:val="27"/>
          <w:rtl/>
          <w:lang w:bidi="ar-OM"/>
        </w:rPr>
        <w:t>وسائل الإعلام المختلفة</w:t>
      </w:r>
      <w:r w:rsidR="00D438CD" w:rsidRPr="00CC1A1A">
        <w:rPr>
          <w:rFonts w:hint="cs"/>
          <w:sz w:val="27"/>
          <w:rtl/>
          <w:lang w:bidi="ar-OM"/>
        </w:rPr>
        <w:t>؟!</w:t>
      </w:r>
      <w:r w:rsidRPr="00CC1A1A">
        <w:rPr>
          <w:rFonts w:hint="cs"/>
          <w:sz w:val="27"/>
          <w:rtl/>
          <w:lang w:bidi="ar-OM"/>
        </w:rPr>
        <w:t xml:space="preserve"> هذا أيضاً له تأثير</w:t>
      </w:r>
      <w:r w:rsidR="00D438CD" w:rsidRPr="00CC1A1A">
        <w:rPr>
          <w:rFonts w:hint="cs"/>
          <w:sz w:val="27"/>
          <w:rtl/>
          <w:lang w:bidi="ar-OM"/>
        </w:rPr>
        <w:t>ٌ</w:t>
      </w:r>
      <w:r w:rsidRPr="00CC1A1A">
        <w:rPr>
          <w:rFonts w:hint="cs"/>
          <w:sz w:val="27"/>
          <w:rtl/>
          <w:lang w:bidi="ar-OM"/>
        </w:rPr>
        <w:t xml:space="preserve"> كبير جد</w:t>
      </w:r>
      <w:r w:rsidR="00D438CD" w:rsidRPr="00CC1A1A">
        <w:rPr>
          <w:rFonts w:hint="cs"/>
          <w:sz w:val="27"/>
          <w:rtl/>
          <w:lang w:bidi="ar-OM"/>
        </w:rPr>
        <w:t>ّ</w:t>
      </w:r>
      <w:r w:rsidRPr="00CC1A1A">
        <w:rPr>
          <w:rFonts w:hint="cs"/>
          <w:sz w:val="27"/>
          <w:rtl/>
          <w:lang w:bidi="ar-OM"/>
        </w:rPr>
        <w:t>اً في تصويب الرأي العام حول المواقف</w:t>
      </w:r>
      <w:r w:rsidR="00D438CD" w:rsidRPr="00CC1A1A">
        <w:rPr>
          <w:rFonts w:hint="cs"/>
          <w:sz w:val="27"/>
          <w:rtl/>
          <w:lang w:bidi="ar-OM"/>
        </w:rPr>
        <w:t>.</w:t>
      </w:r>
      <w:r w:rsidRPr="00CC1A1A">
        <w:rPr>
          <w:rFonts w:hint="cs"/>
          <w:sz w:val="27"/>
          <w:rtl/>
          <w:lang w:bidi="ar-OM"/>
        </w:rPr>
        <w:t xml:space="preserve"> وأنا بنفسي رأيت في نصوص بعض المذاهب الإسلاميّة مواقف تسامحيّة مذهلة، بحيث إنّي تعجّ</w:t>
      </w:r>
      <w:r w:rsidR="00D438CD" w:rsidRPr="00CC1A1A">
        <w:rPr>
          <w:rFonts w:hint="cs"/>
          <w:sz w:val="27"/>
          <w:rtl/>
          <w:lang w:bidi="ar-OM"/>
        </w:rPr>
        <w:t>َ</w:t>
      </w:r>
      <w:r w:rsidRPr="00CC1A1A">
        <w:rPr>
          <w:rFonts w:hint="cs"/>
          <w:sz w:val="27"/>
          <w:rtl/>
          <w:lang w:bidi="ar-OM"/>
        </w:rPr>
        <w:t>بت أن يكون هذا العالم أو ذاك قد صدر منه هذا النص</w:t>
      </w:r>
      <w:r w:rsidR="00D438CD" w:rsidRPr="00CC1A1A">
        <w:rPr>
          <w:rFonts w:hint="cs"/>
          <w:sz w:val="27"/>
          <w:rtl/>
          <w:lang w:bidi="ar-OM"/>
        </w:rPr>
        <w:t>ّ</w:t>
      </w:r>
      <w:r w:rsidRPr="00CC1A1A">
        <w:rPr>
          <w:rFonts w:hint="cs"/>
          <w:sz w:val="27"/>
          <w:rtl/>
          <w:lang w:bidi="ar-OM"/>
        </w:rPr>
        <w:t xml:space="preserve"> أو هذا الموقف التسامحي إلى هذا الحدّ في كتابٍ لا يمث</w:t>
      </w:r>
      <w:r w:rsidR="00D438CD" w:rsidRPr="00CC1A1A">
        <w:rPr>
          <w:rFonts w:hint="cs"/>
          <w:sz w:val="27"/>
          <w:rtl/>
          <w:lang w:bidi="ar-OM"/>
        </w:rPr>
        <w:t>ِّ</w:t>
      </w:r>
      <w:r w:rsidRPr="00CC1A1A">
        <w:rPr>
          <w:rFonts w:hint="cs"/>
          <w:sz w:val="27"/>
          <w:rtl/>
          <w:lang w:bidi="ar-OM"/>
        </w:rPr>
        <w:t>ل موقفاً إعلاميّاً أو سياسيّاً</w:t>
      </w:r>
      <w:r w:rsidR="00D438CD" w:rsidRPr="00CC1A1A">
        <w:rPr>
          <w:rFonts w:hint="cs"/>
          <w:sz w:val="27"/>
          <w:rtl/>
          <w:lang w:bidi="ar-OM"/>
        </w:rPr>
        <w:t>.</w:t>
      </w:r>
      <w:r w:rsidRPr="00CC1A1A">
        <w:rPr>
          <w:rFonts w:hint="cs"/>
          <w:sz w:val="27"/>
          <w:rtl/>
          <w:lang w:bidi="ar-OM"/>
        </w:rPr>
        <w:t xml:space="preserve"> هذا شيء</w:t>
      </w:r>
      <w:r w:rsidR="00D438CD" w:rsidRPr="00CC1A1A">
        <w:rPr>
          <w:rFonts w:hint="cs"/>
          <w:sz w:val="27"/>
          <w:rtl/>
          <w:lang w:bidi="ar-OM"/>
        </w:rPr>
        <w:t>ٌ</w:t>
      </w:r>
      <w:r w:rsidRPr="00CC1A1A">
        <w:rPr>
          <w:rFonts w:hint="cs"/>
          <w:sz w:val="27"/>
          <w:rtl/>
          <w:lang w:bidi="ar-OM"/>
        </w:rPr>
        <w:t xml:space="preserve"> مهم</w:t>
      </w:r>
      <w:r w:rsidR="00D438CD" w:rsidRPr="00CC1A1A">
        <w:rPr>
          <w:rFonts w:hint="cs"/>
          <w:sz w:val="27"/>
          <w:rtl/>
          <w:lang w:bidi="ar-OM"/>
        </w:rPr>
        <w:t>ّ</w:t>
      </w:r>
      <w:r w:rsidRPr="00CC1A1A">
        <w:rPr>
          <w:rFonts w:hint="cs"/>
          <w:sz w:val="27"/>
          <w:rtl/>
          <w:lang w:bidi="ar-OM"/>
        </w:rPr>
        <w:t xml:space="preserve"> جد</w:t>
      </w:r>
      <w:r w:rsidR="00D438CD" w:rsidRPr="00CC1A1A">
        <w:rPr>
          <w:rFonts w:hint="cs"/>
          <w:sz w:val="27"/>
          <w:rtl/>
          <w:lang w:bidi="ar-OM"/>
        </w:rPr>
        <w:t>ّ</w:t>
      </w:r>
      <w:r w:rsidRPr="00CC1A1A">
        <w:rPr>
          <w:rFonts w:hint="cs"/>
          <w:sz w:val="27"/>
          <w:rtl/>
          <w:lang w:bidi="ar-OM"/>
        </w:rPr>
        <w:t xml:space="preserve">اً على ما أعتقد. </w:t>
      </w:r>
    </w:p>
    <w:p w:rsidR="005755B5" w:rsidRPr="00CC1A1A" w:rsidRDefault="005755B5" w:rsidP="002A305C">
      <w:pPr>
        <w:rPr>
          <w:sz w:val="27"/>
          <w:rtl/>
          <w:lang w:bidi="ar-OM"/>
        </w:rPr>
      </w:pPr>
      <w:r w:rsidRPr="00CC1A1A">
        <w:rPr>
          <w:rFonts w:hint="cs"/>
          <w:b/>
          <w:bCs/>
          <w:sz w:val="27"/>
          <w:rtl/>
          <w:lang w:bidi="ar-OM"/>
        </w:rPr>
        <w:t xml:space="preserve">المثال الخامس: </w:t>
      </w:r>
      <w:r w:rsidRPr="00CC1A1A">
        <w:rPr>
          <w:rFonts w:hint="cs"/>
          <w:sz w:val="27"/>
          <w:rtl/>
          <w:lang w:bidi="ar-OM"/>
        </w:rPr>
        <w:t>إنّني أعتقد بأنّ المشروع التقريبي في الأمّة قد غاب عنه ـ نسبيّاً ـ مخاطبة الأطفال، فلم يكتب لهم القصص والروايات والأشعار التي تكرّ</w:t>
      </w:r>
      <w:r w:rsidR="00D438CD" w:rsidRPr="00CC1A1A">
        <w:rPr>
          <w:rFonts w:hint="cs"/>
          <w:sz w:val="27"/>
          <w:rtl/>
          <w:lang w:bidi="ar-OM"/>
        </w:rPr>
        <w:t>ِ</w:t>
      </w:r>
      <w:r w:rsidRPr="00CC1A1A">
        <w:rPr>
          <w:rFonts w:hint="cs"/>
          <w:sz w:val="27"/>
          <w:rtl/>
          <w:lang w:bidi="ar-OM"/>
        </w:rPr>
        <w:t>س المفاهيم التقريبية والتسامحيّة والتواصليّة والإنسانيّة، وهكذا لم نقدّ</w:t>
      </w:r>
      <w:r w:rsidR="00D438CD" w:rsidRPr="00CC1A1A">
        <w:rPr>
          <w:rFonts w:hint="cs"/>
          <w:sz w:val="27"/>
          <w:rtl/>
          <w:lang w:bidi="ar-OM"/>
        </w:rPr>
        <w:t>ِ</w:t>
      </w:r>
      <w:r w:rsidRPr="00CC1A1A">
        <w:rPr>
          <w:rFonts w:hint="cs"/>
          <w:sz w:val="27"/>
          <w:rtl/>
          <w:lang w:bidi="ar-OM"/>
        </w:rPr>
        <w:t>م لهم أعمالاً مسرحيّة مؤثّرة أو أعمالاً موسيقيّة أو سينمائيّة أو تلفزيونيّة</w:t>
      </w:r>
      <w:r w:rsidR="00D438CD" w:rsidRPr="00CC1A1A">
        <w:rPr>
          <w:rFonts w:hint="cs"/>
          <w:sz w:val="27"/>
          <w:rtl/>
          <w:lang w:bidi="ar-OM"/>
        </w:rPr>
        <w:t>.</w:t>
      </w:r>
      <w:r w:rsidRPr="00CC1A1A">
        <w:rPr>
          <w:rFonts w:hint="cs"/>
          <w:sz w:val="27"/>
          <w:rtl/>
          <w:lang w:bidi="ar-OM"/>
        </w:rPr>
        <w:t xml:space="preserve"> لقد كان قليلاً جداً اشتغال</w:t>
      </w:r>
      <w:r w:rsidR="00D438CD" w:rsidRPr="00CC1A1A">
        <w:rPr>
          <w:rFonts w:hint="cs"/>
          <w:sz w:val="27"/>
          <w:rtl/>
          <w:lang w:bidi="ar-OM"/>
        </w:rPr>
        <w:t>ُ</w:t>
      </w:r>
      <w:r w:rsidRPr="00CC1A1A">
        <w:rPr>
          <w:rFonts w:hint="cs"/>
          <w:sz w:val="27"/>
          <w:rtl/>
          <w:lang w:bidi="ar-OM"/>
        </w:rPr>
        <w:t>نا على مخاطبة الأطفال في</w:t>
      </w:r>
      <w:r w:rsidR="00D438CD" w:rsidRPr="00CC1A1A">
        <w:rPr>
          <w:rFonts w:hint="cs"/>
          <w:sz w:val="27"/>
          <w:rtl/>
          <w:lang w:bidi="ar-OM"/>
        </w:rPr>
        <w:t xml:space="preserve"> </w:t>
      </w:r>
      <w:r w:rsidRPr="00CC1A1A">
        <w:rPr>
          <w:rFonts w:hint="cs"/>
          <w:sz w:val="27"/>
          <w:rtl/>
          <w:lang w:bidi="ar-OM"/>
        </w:rPr>
        <w:t>ما يتعلّ</w:t>
      </w:r>
      <w:r w:rsidR="00D438CD" w:rsidRPr="00CC1A1A">
        <w:rPr>
          <w:rFonts w:hint="cs"/>
          <w:sz w:val="27"/>
          <w:rtl/>
          <w:lang w:bidi="ar-OM"/>
        </w:rPr>
        <w:t>َ</w:t>
      </w:r>
      <w:r w:rsidRPr="00CC1A1A">
        <w:rPr>
          <w:rFonts w:hint="cs"/>
          <w:sz w:val="27"/>
          <w:rtl/>
          <w:lang w:bidi="ar-OM"/>
        </w:rPr>
        <w:t xml:space="preserve">ق بمفاهيم التقريب. </w:t>
      </w:r>
    </w:p>
    <w:p w:rsidR="005755B5" w:rsidRPr="00CC1A1A" w:rsidRDefault="005755B5" w:rsidP="002A305C">
      <w:pPr>
        <w:rPr>
          <w:sz w:val="27"/>
          <w:rtl/>
          <w:lang w:bidi="ar-OM"/>
        </w:rPr>
      </w:pPr>
      <w:r w:rsidRPr="00CC1A1A">
        <w:rPr>
          <w:rFonts w:hint="cs"/>
          <w:sz w:val="27"/>
          <w:rtl/>
          <w:lang w:bidi="ar-OM"/>
        </w:rPr>
        <w:t>نحن بحاجة</w:t>
      </w:r>
      <w:r w:rsidR="00D438CD" w:rsidRPr="00CC1A1A">
        <w:rPr>
          <w:rFonts w:hint="cs"/>
          <w:sz w:val="27"/>
          <w:rtl/>
          <w:lang w:bidi="ar-OM"/>
        </w:rPr>
        <w:t>ٍ</w:t>
      </w:r>
      <w:r w:rsidRPr="00CC1A1A">
        <w:rPr>
          <w:rFonts w:hint="cs"/>
          <w:sz w:val="27"/>
          <w:rtl/>
          <w:lang w:bidi="ar-OM"/>
        </w:rPr>
        <w:t xml:space="preserve"> </w:t>
      </w:r>
      <w:r w:rsidR="007147CE">
        <w:rPr>
          <w:rFonts w:hint="cs"/>
          <w:sz w:val="27"/>
          <w:rtl/>
          <w:lang w:bidi="ar-OM"/>
        </w:rPr>
        <w:t>إلى ا</w:t>
      </w:r>
      <w:r w:rsidRPr="00CC1A1A">
        <w:rPr>
          <w:rFonts w:hint="cs"/>
          <w:sz w:val="27"/>
          <w:rtl/>
          <w:lang w:bidi="ar-OM"/>
        </w:rPr>
        <w:t>لقصّة التي يمكنها بطريقة</w:t>
      </w:r>
      <w:r w:rsidR="00D438CD" w:rsidRPr="00CC1A1A">
        <w:rPr>
          <w:rFonts w:hint="cs"/>
          <w:sz w:val="27"/>
          <w:rtl/>
          <w:lang w:bidi="ar-OM"/>
        </w:rPr>
        <w:t>ٍ</w:t>
      </w:r>
      <w:r w:rsidRPr="00CC1A1A">
        <w:rPr>
          <w:rFonts w:hint="cs"/>
          <w:sz w:val="27"/>
          <w:rtl/>
          <w:lang w:bidi="ar-OM"/>
        </w:rPr>
        <w:t xml:space="preserve"> ذكيّة أن تغيّ</w:t>
      </w:r>
      <w:r w:rsidR="00D438CD" w:rsidRPr="00CC1A1A">
        <w:rPr>
          <w:rFonts w:hint="cs"/>
          <w:sz w:val="27"/>
          <w:rtl/>
          <w:lang w:bidi="ar-OM"/>
        </w:rPr>
        <w:t>ِ</w:t>
      </w:r>
      <w:r w:rsidRPr="00CC1A1A">
        <w:rPr>
          <w:rFonts w:hint="cs"/>
          <w:sz w:val="27"/>
          <w:rtl/>
          <w:lang w:bidi="ar-OM"/>
        </w:rPr>
        <w:t>ر انطباعاتنا عن الآخر المذهبي نحو الأحسن</w:t>
      </w:r>
      <w:r w:rsidR="00D438CD" w:rsidRPr="00CC1A1A">
        <w:rPr>
          <w:rFonts w:hint="cs"/>
          <w:sz w:val="27"/>
          <w:rtl/>
          <w:lang w:bidi="ar-OM"/>
        </w:rPr>
        <w:t>،</w:t>
      </w:r>
      <w:r w:rsidRPr="00CC1A1A">
        <w:rPr>
          <w:rFonts w:hint="cs"/>
          <w:sz w:val="27"/>
          <w:rtl/>
          <w:lang w:bidi="ar-OM"/>
        </w:rPr>
        <w:t xml:space="preserve"> دون تزوير الحقائق</w:t>
      </w:r>
      <w:r w:rsidR="00D438CD" w:rsidRPr="00CC1A1A">
        <w:rPr>
          <w:rFonts w:hint="cs"/>
          <w:sz w:val="27"/>
          <w:rtl/>
          <w:lang w:bidi="ar-OM"/>
        </w:rPr>
        <w:t>.</w:t>
      </w:r>
      <w:r w:rsidRPr="00CC1A1A">
        <w:rPr>
          <w:rFonts w:hint="cs"/>
          <w:sz w:val="27"/>
          <w:rtl/>
          <w:lang w:bidi="ar-OM"/>
        </w:rPr>
        <w:t xml:space="preserve"> نحن بحاجة </w:t>
      </w:r>
      <w:r w:rsidR="007147CE">
        <w:rPr>
          <w:rFonts w:hint="cs"/>
          <w:sz w:val="27"/>
          <w:rtl/>
          <w:lang w:bidi="ar-OM"/>
        </w:rPr>
        <w:t>إلى ا</w:t>
      </w:r>
      <w:r w:rsidRPr="00CC1A1A">
        <w:rPr>
          <w:rFonts w:hint="cs"/>
          <w:sz w:val="27"/>
          <w:rtl/>
          <w:lang w:bidi="ar-OM"/>
        </w:rPr>
        <w:t>لقصّة التي يمكنها بشكل</w:t>
      </w:r>
      <w:r w:rsidR="00D438CD" w:rsidRPr="00CC1A1A">
        <w:rPr>
          <w:rFonts w:hint="cs"/>
          <w:sz w:val="27"/>
          <w:rtl/>
          <w:lang w:bidi="ar-OM"/>
        </w:rPr>
        <w:t>ٍ</w:t>
      </w:r>
      <w:r w:rsidRPr="00CC1A1A">
        <w:rPr>
          <w:rFonts w:hint="cs"/>
          <w:sz w:val="27"/>
          <w:rtl/>
          <w:lang w:bidi="ar-OM"/>
        </w:rPr>
        <w:t xml:space="preserve"> غير مباشر أن تصحّ</w:t>
      </w:r>
      <w:r w:rsidR="00D438CD" w:rsidRPr="00CC1A1A">
        <w:rPr>
          <w:rFonts w:hint="cs"/>
          <w:sz w:val="27"/>
          <w:rtl/>
          <w:lang w:bidi="ar-OM"/>
        </w:rPr>
        <w:t>ِ</w:t>
      </w:r>
      <w:r w:rsidRPr="00CC1A1A">
        <w:rPr>
          <w:rFonts w:hint="cs"/>
          <w:sz w:val="27"/>
          <w:rtl/>
          <w:lang w:bidi="ar-OM"/>
        </w:rPr>
        <w:t xml:space="preserve">ح المفاهيم، </w:t>
      </w:r>
      <w:r w:rsidR="007147CE">
        <w:rPr>
          <w:rFonts w:hint="cs"/>
          <w:sz w:val="27"/>
          <w:rtl/>
          <w:lang w:bidi="ar-OM"/>
        </w:rPr>
        <w:t>إلى ا</w:t>
      </w:r>
      <w:r w:rsidRPr="00CC1A1A">
        <w:rPr>
          <w:rFonts w:hint="cs"/>
          <w:sz w:val="27"/>
          <w:rtl/>
          <w:lang w:bidi="ar-OM"/>
        </w:rPr>
        <w:t>لقصّة التي تحطّ</w:t>
      </w:r>
      <w:r w:rsidR="00D438CD" w:rsidRPr="00CC1A1A">
        <w:rPr>
          <w:rFonts w:hint="cs"/>
          <w:sz w:val="27"/>
          <w:rtl/>
          <w:lang w:bidi="ar-OM"/>
        </w:rPr>
        <w:t>ِ</w:t>
      </w:r>
      <w:r w:rsidRPr="00CC1A1A">
        <w:rPr>
          <w:rFonts w:hint="cs"/>
          <w:sz w:val="27"/>
          <w:rtl/>
          <w:lang w:bidi="ar-OM"/>
        </w:rPr>
        <w:t>م الحواجز والتصوّ</w:t>
      </w:r>
      <w:r w:rsidR="00D438CD" w:rsidRPr="00CC1A1A">
        <w:rPr>
          <w:rFonts w:hint="cs"/>
          <w:sz w:val="27"/>
          <w:rtl/>
          <w:lang w:bidi="ar-OM"/>
        </w:rPr>
        <w:t>ُ</w:t>
      </w:r>
      <w:r w:rsidRPr="00CC1A1A">
        <w:rPr>
          <w:rFonts w:hint="cs"/>
          <w:sz w:val="27"/>
          <w:rtl/>
          <w:lang w:bidi="ar-OM"/>
        </w:rPr>
        <w:t>رات المغلوطة، ولا تسمح لها بالمجال في مرحلة النضج والبلوغ. يحتاج الطفل كثيراً إلى أن يتمّ الاشتغال عليه</w:t>
      </w:r>
      <w:r w:rsidR="00D438CD" w:rsidRPr="00CC1A1A">
        <w:rPr>
          <w:rFonts w:hint="cs"/>
          <w:sz w:val="27"/>
          <w:rtl/>
          <w:lang w:bidi="ar-OM"/>
        </w:rPr>
        <w:t>؛</w:t>
      </w:r>
      <w:r w:rsidRPr="00CC1A1A">
        <w:rPr>
          <w:rFonts w:hint="cs"/>
          <w:sz w:val="27"/>
          <w:rtl/>
          <w:lang w:bidi="ar-OM"/>
        </w:rPr>
        <w:t xml:space="preserve"> لخلق روح تواصليّة عنده، وتربيته على ثقافة التعارف والتلاقي مع الآخرين. </w:t>
      </w:r>
    </w:p>
    <w:p w:rsidR="005755B5" w:rsidRPr="00CC1A1A" w:rsidRDefault="005755B5" w:rsidP="002A305C">
      <w:pPr>
        <w:rPr>
          <w:sz w:val="27"/>
          <w:rtl/>
          <w:lang w:bidi="ar-OM"/>
        </w:rPr>
      </w:pPr>
      <w:r w:rsidRPr="00CC1A1A">
        <w:rPr>
          <w:rFonts w:hint="cs"/>
          <w:sz w:val="27"/>
          <w:rtl/>
          <w:lang w:bidi="ar-OM"/>
        </w:rPr>
        <w:t>وهنا تلعب وزارات التربية والتعليم في البلدان الاسلاميّة</w:t>
      </w:r>
      <w:r w:rsidR="00E25E21" w:rsidRPr="00CC1A1A">
        <w:rPr>
          <w:rFonts w:hint="cs"/>
          <w:sz w:val="27"/>
          <w:rtl/>
          <w:lang w:bidi="ar-OM"/>
        </w:rPr>
        <w:t>،</w:t>
      </w:r>
      <w:r w:rsidRPr="00CC1A1A">
        <w:rPr>
          <w:rFonts w:hint="cs"/>
          <w:sz w:val="27"/>
          <w:rtl/>
          <w:lang w:bidi="ar-OM"/>
        </w:rPr>
        <w:t xml:space="preserve"> والبرامج التعليميّة في المدارس الدينية الخاصّة أيضاً.</w:t>
      </w:r>
      <w:r w:rsidR="00E25E21" w:rsidRPr="00CC1A1A">
        <w:rPr>
          <w:rFonts w:hint="cs"/>
          <w:sz w:val="27"/>
          <w:rtl/>
          <w:lang w:bidi="ar-OM"/>
        </w:rPr>
        <w:t>.</w:t>
      </w:r>
      <w:r w:rsidRPr="00CC1A1A">
        <w:rPr>
          <w:rFonts w:hint="cs"/>
          <w:sz w:val="27"/>
          <w:rtl/>
          <w:lang w:bidi="ar-OM"/>
        </w:rPr>
        <w:t>.</w:t>
      </w:r>
      <w:r w:rsidR="00E25E21" w:rsidRPr="00CC1A1A">
        <w:rPr>
          <w:rFonts w:hint="cs"/>
          <w:sz w:val="27"/>
          <w:rtl/>
          <w:lang w:bidi="ar-OM"/>
        </w:rPr>
        <w:t>،</w:t>
      </w:r>
      <w:r w:rsidRPr="00CC1A1A">
        <w:rPr>
          <w:rFonts w:hint="cs"/>
          <w:sz w:val="27"/>
          <w:rtl/>
          <w:lang w:bidi="ar-OM"/>
        </w:rPr>
        <w:t xml:space="preserve"> تلعب دوراً كبيراً في وضع الكتاب المدرسي الصحيح الذي يمكن أن يعرّ</w:t>
      </w:r>
      <w:r w:rsidR="00E25E21" w:rsidRPr="00CC1A1A">
        <w:rPr>
          <w:rFonts w:hint="cs"/>
          <w:sz w:val="27"/>
          <w:rtl/>
          <w:lang w:bidi="ar-OM"/>
        </w:rPr>
        <w:t>ِ</w:t>
      </w:r>
      <w:r w:rsidRPr="00CC1A1A">
        <w:rPr>
          <w:rFonts w:hint="cs"/>
          <w:sz w:val="27"/>
          <w:rtl/>
          <w:lang w:bidi="ar-OM"/>
        </w:rPr>
        <w:t>ف بالآخرين</w:t>
      </w:r>
      <w:r w:rsidR="00E25E21" w:rsidRPr="00CC1A1A">
        <w:rPr>
          <w:rFonts w:hint="cs"/>
          <w:sz w:val="27"/>
          <w:rtl/>
          <w:lang w:bidi="ar-OM"/>
        </w:rPr>
        <w:t xml:space="preserve">، </w:t>
      </w:r>
      <w:r w:rsidRPr="00CC1A1A">
        <w:rPr>
          <w:rFonts w:hint="cs"/>
          <w:sz w:val="27"/>
          <w:rtl/>
          <w:lang w:bidi="ar-OM"/>
        </w:rPr>
        <w:t>ولا يحذف طائفة</w:t>
      </w:r>
      <w:r w:rsidR="00E25E21" w:rsidRPr="00CC1A1A">
        <w:rPr>
          <w:rFonts w:hint="cs"/>
          <w:sz w:val="27"/>
          <w:rtl/>
          <w:lang w:bidi="ar-OM"/>
        </w:rPr>
        <w:t>ً</w:t>
      </w:r>
      <w:r w:rsidRPr="00CC1A1A">
        <w:rPr>
          <w:rFonts w:hint="cs"/>
          <w:sz w:val="27"/>
          <w:rtl/>
          <w:lang w:bidi="ar-OM"/>
        </w:rPr>
        <w:t xml:space="preserve"> من التاريخ؛ لأنّ واضع الكتاب يختلف معها، بل يذكرها</w:t>
      </w:r>
      <w:r w:rsidR="00E25E21" w:rsidRPr="00CC1A1A">
        <w:rPr>
          <w:rFonts w:hint="cs"/>
          <w:sz w:val="27"/>
          <w:rtl/>
          <w:lang w:bidi="ar-OM"/>
        </w:rPr>
        <w:t>،</w:t>
      </w:r>
      <w:r w:rsidRPr="00CC1A1A">
        <w:rPr>
          <w:rFonts w:hint="cs"/>
          <w:sz w:val="27"/>
          <w:rtl/>
          <w:lang w:bidi="ar-OM"/>
        </w:rPr>
        <w:t xml:space="preserve"> ويعرّ</w:t>
      </w:r>
      <w:r w:rsidR="00E25E21" w:rsidRPr="00CC1A1A">
        <w:rPr>
          <w:rFonts w:hint="cs"/>
          <w:sz w:val="27"/>
          <w:rtl/>
          <w:lang w:bidi="ar-OM"/>
        </w:rPr>
        <w:t>ِ</w:t>
      </w:r>
      <w:r w:rsidRPr="00CC1A1A">
        <w:rPr>
          <w:rFonts w:hint="cs"/>
          <w:sz w:val="27"/>
          <w:rtl/>
          <w:lang w:bidi="ar-OM"/>
        </w:rPr>
        <w:t>ف بها، حت</w:t>
      </w:r>
      <w:r w:rsidR="00E25E21" w:rsidRPr="00CC1A1A">
        <w:rPr>
          <w:rFonts w:hint="cs"/>
          <w:sz w:val="27"/>
          <w:rtl/>
          <w:lang w:bidi="ar-OM"/>
        </w:rPr>
        <w:t>ّ</w:t>
      </w:r>
      <w:r w:rsidRPr="00CC1A1A">
        <w:rPr>
          <w:rFonts w:hint="cs"/>
          <w:sz w:val="27"/>
          <w:rtl/>
          <w:lang w:bidi="ar-OM"/>
        </w:rPr>
        <w:t>ى لا يبلغ الطفل مرحلة العشرين أو الخمس والعشرين سنة، وبعد ذلك يسمع بالمذهب الآخر لأوّل مرّة، وربما يكون هذا المذهب الآخر جزءاً من تراثه الوطني وتاريخه الطويل، مثل</w:t>
      </w:r>
      <w:r w:rsidR="00E25E21" w:rsidRPr="00CC1A1A">
        <w:rPr>
          <w:rFonts w:hint="cs"/>
          <w:sz w:val="27"/>
          <w:rtl/>
          <w:lang w:bidi="ar-OM"/>
        </w:rPr>
        <w:t>:</w:t>
      </w:r>
      <w:r w:rsidRPr="00CC1A1A">
        <w:rPr>
          <w:rFonts w:hint="cs"/>
          <w:sz w:val="27"/>
          <w:rtl/>
          <w:lang w:bidi="ar-OM"/>
        </w:rPr>
        <w:t xml:space="preserve"> الدولة العباسيّة في إيران، والفاطميّة في مصر والشمال الإفريقي، و</w:t>
      </w:r>
      <w:r w:rsidR="00E25E21" w:rsidRPr="00CC1A1A">
        <w:rPr>
          <w:rFonts w:hint="cs"/>
          <w:sz w:val="27"/>
          <w:rtl/>
          <w:lang w:bidi="ar-OM"/>
        </w:rPr>
        <w:t>.</w:t>
      </w:r>
      <w:r w:rsidRPr="00CC1A1A">
        <w:rPr>
          <w:rFonts w:hint="cs"/>
          <w:sz w:val="27"/>
          <w:rtl/>
          <w:lang w:bidi="ar-OM"/>
        </w:rPr>
        <w:t xml:space="preserve">.. </w:t>
      </w:r>
    </w:p>
    <w:p w:rsidR="005755B5" w:rsidRPr="00CC1A1A" w:rsidRDefault="005755B5" w:rsidP="002A305C">
      <w:pPr>
        <w:rPr>
          <w:sz w:val="27"/>
          <w:rtl/>
          <w:lang w:bidi="ar-OM"/>
        </w:rPr>
      </w:pPr>
      <w:r w:rsidRPr="00CC1A1A">
        <w:rPr>
          <w:rFonts w:hint="cs"/>
          <w:sz w:val="27"/>
          <w:rtl/>
          <w:lang w:bidi="ar-OM"/>
        </w:rPr>
        <w:t>أعتقد أنّه بات من المهمّ أن يلتقي الأدباء والقاصّون وكلّ م</w:t>
      </w:r>
      <w:r w:rsidR="00E25E21" w:rsidRPr="00CC1A1A">
        <w:rPr>
          <w:rFonts w:hint="cs"/>
          <w:sz w:val="27"/>
          <w:rtl/>
          <w:lang w:bidi="ar-OM"/>
        </w:rPr>
        <w:t>َ</w:t>
      </w:r>
      <w:r w:rsidRPr="00CC1A1A">
        <w:rPr>
          <w:rFonts w:hint="cs"/>
          <w:sz w:val="27"/>
          <w:rtl/>
          <w:lang w:bidi="ar-OM"/>
        </w:rPr>
        <w:t>ن</w:t>
      </w:r>
      <w:r w:rsidR="00E25E21" w:rsidRPr="00CC1A1A">
        <w:rPr>
          <w:rFonts w:hint="cs"/>
          <w:sz w:val="27"/>
          <w:rtl/>
          <w:lang w:bidi="ar-OM"/>
        </w:rPr>
        <w:t>ْ</w:t>
      </w:r>
      <w:r w:rsidRPr="00CC1A1A">
        <w:rPr>
          <w:rFonts w:hint="cs"/>
          <w:sz w:val="27"/>
          <w:rtl/>
          <w:lang w:bidi="ar-OM"/>
        </w:rPr>
        <w:t xml:space="preserve"> يملك فنّاً من الفنون في هذا الإطار، سواء في الإعلام المقروء أو الإعلام المرئي أو المسموع</w:t>
      </w:r>
      <w:r w:rsidR="00E25E21" w:rsidRPr="00CC1A1A">
        <w:rPr>
          <w:rFonts w:hint="cs"/>
          <w:sz w:val="27"/>
          <w:rtl/>
          <w:lang w:bidi="ar-OM"/>
        </w:rPr>
        <w:t>؛</w:t>
      </w:r>
      <w:r w:rsidRPr="00CC1A1A">
        <w:rPr>
          <w:rFonts w:hint="cs"/>
          <w:sz w:val="27"/>
          <w:rtl/>
          <w:lang w:bidi="ar-OM"/>
        </w:rPr>
        <w:t xml:space="preserve"> ليقدّ</w:t>
      </w:r>
      <w:r w:rsidR="00E25E21" w:rsidRPr="00CC1A1A">
        <w:rPr>
          <w:rFonts w:hint="cs"/>
          <w:sz w:val="27"/>
          <w:rtl/>
          <w:lang w:bidi="ar-OM"/>
        </w:rPr>
        <w:t>ِ</w:t>
      </w:r>
      <w:r w:rsidRPr="00CC1A1A">
        <w:rPr>
          <w:rFonts w:hint="cs"/>
          <w:sz w:val="27"/>
          <w:rtl/>
          <w:lang w:bidi="ar-OM"/>
        </w:rPr>
        <w:t>موا شيئاً ممي</w:t>
      </w:r>
      <w:r w:rsidR="00E25E21" w:rsidRPr="00CC1A1A">
        <w:rPr>
          <w:rFonts w:hint="cs"/>
          <w:sz w:val="27"/>
          <w:rtl/>
          <w:lang w:bidi="ar-OM"/>
        </w:rPr>
        <w:t>َّ</w:t>
      </w:r>
      <w:r w:rsidRPr="00CC1A1A">
        <w:rPr>
          <w:rFonts w:hint="cs"/>
          <w:sz w:val="27"/>
          <w:rtl/>
          <w:lang w:bidi="ar-OM"/>
        </w:rPr>
        <w:t>زاً إن</w:t>
      </w:r>
      <w:r w:rsidR="00E25E21" w:rsidRPr="00CC1A1A">
        <w:rPr>
          <w:rFonts w:hint="cs"/>
          <w:sz w:val="27"/>
          <w:rtl/>
          <w:lang w:bidi="ar-OM"/>
        </w:rPr>
        <w:t>ْ</w:t>
      </w:r>
      <w:r w:rsidRPr="00CC1A1A">
        <w:rPr>
          <w:rFonts w:hint="cs"/>
          <w:sz w:val="27"/>
          <w:rtl/>
          <w:lang w:bidi="ar-OM"/>
        </w:rPr>
        <w:t xml:space="preserve"> شاء الله تعالى. </w:t>
      </w:r>
    </w:p>
    <w:p w:rsidR="005755B5" w:rsidRPr="00CC1A1A" w:rsidRDefault="005755B5" w:rsidP="002A305C">
      <w:pPr>
        <w:rPr>
          <w:sz w:val="27"/>
          <w:rtl/>
          <w:lang w:bidi="ar-OM"/>
        </w:rPr>
      </w:pPr>
      <w:r w:rsidRPr="00CC1A1A">
        <w:rPr>
          <w:rFonts w:hint="cs"/>
          <w:b/>
          <w:bCs/>
          <w:sz w:val="27"/>
          <w:rtl/>
          <w:lang w:bidi="ar-OM"/>
        </w:rPr>
        <w:t xml:space="preserve">المثال السادس: </w:t>
      </w:r>
      <w:r w:rsidRPr="00CC1A1A">
        <w:rPr>
          <w:rFonts w:hint="cs"/>
          <w:sz w:val="27"/>
          <w:rtl/>
          <w:lang w:bidi="ar-OM"/>
        </w:rPr>
        <w:t>تطالب وسائل الإعلام التقريبيّة اليوم أن تكشف الوجه السياسي للصراعات القائمة بين المسلمين، وأن توض</w:t>
      </w:r>
      <w:r w:rsidR="00E25E21" w:rsidRPr="00CC1A1A">
        <w:rPr>
          <w:rFonts w:hint="cs"/>
          <w:sz w:val="27"/>
          <w:rtl/>
          <w:lang w:bidi="ar-OM"/>
        </w:rPr>
        <w:t>ِّ</w:t>
      </w:r>
      <w:r w:rsidRPr="00CC1A1A">
        <w:rPr>
          <w:rFonts w:hint="cs"/>
          <w:sz w:val="27"/>
          <w:rtl/>
          <w:lang w:bidi="ar-OM"/>
        </w:rPr>
        <w:t>ح دائماً أنّ هذه الصراعات بين المسلمين ليست مذهبيّةً، حت</w:t>
      </w:r>
      <w:r w:rsidR="00E25E21" w:rsidRPr="00CC1A1A">
        <w:rPr>
          <w:rFonts w:hint="cs"/>
          <w:sz w:val="27"/>
          <w:rtl/>
          <w:lang w:bidi="ar-OM"/>
        </w:rPr>
        <w:t>ّ</w:t>
      </w:r>
      <w:r w:rsidRPr="00CC1A1A">
        <w:rPr>
          <w:rFonts w:hint="cs"/>
          <w:sz w:val="27"/>
          <w:rtl/>
          <w:lang w:bidi="ar-OM"/>
        </w:rPr>
        <w:t>ى لو استُخدمت المذاهب وقوداً لها</w:t>
      </w:r>
      <w:r w:rsidR="00E25E21" w:rsidRPr="00CC1A1A">
        <w:rPr>
          <w:rFonts w:hint="cs"/>
          <w:sz w:val="27"/>
          <w:rtl/>
          <w:lang w:bidi="ar-OM"/>
        </w:rPr>
        <w:t>.</w:t>
      </w:r>
      <w:r w:rsidRPr="00CC1A1A">
        <w:rPr>
          <w:rFonts w:hint="cs"/>
          <w:sz w:val="27"/>
          <w:rtl/>
          <w:lang w:bidi="ar-OM"/>
        </w:rPr>
        <w:t xml:space="preserve"> فالمطلوب هو تفريغ هذه الصراعات من الطابع المذهبي والديني، والكشف عن كونها صراعات سياسية، ومصالح ترجع </w:t>
      </w:r>
      <w:r w:rsidR="007147CE">
        <w:rPr>
          <w:rFonts w:hint="cs"/>
          <w:sz w:val="27"/>
          <w:rtl/>
          <w:lang w:bidi="ar-OM"/>
        </w:rPr>
        <w:t xml:space="preserve">إلى </w:t>
      </w:r>
      <w:r w:rsidRPr="00CC1A1A">
        <w:rPr>
          <w:rFonts w:hint="cs"/>
          <w:sz w:val="27"/>
          <w:rtl/>
          <w:lang w:bidi="ar-OM"/>
        </w:rPr>
        <w:t>دول كبرى. إنّ إفراغ هذه الصراعات من طابعها المذهبي والديني</w:t>
      </w:r>
      <w:r w:rsidR="00E25E21" w:rsidRPr="00CC1A1A">
        <w:rPr>
          <w:rFonts w:hint="cs"/>
          <w:sz w:val="27"/>
          <w:rtl/>
          <w:lang w:bidi="ar-OM"/>
        </w:rPr>
        <w:t>،</w:t>
      </w:r>
      <w:r w:rsidRPr="00CC1A1A">
        <w:rPr>
          <w:rFonts w:hint="cs"/>
          <w:sz w:val="27"/>
          <w:rtl/>
          <w:lang w:bidi="ar-OM"/>
        </w:rPr>
        <w:t xml:space="preserve"> وإعطاءها الطابع السياسي، يساعد على عدم مذهبة هذه الصراعات؛ لأنّ المذهبة تدفع لحروب أيديولوجية وعقائديّة تترك أثرها العظيم إلى ما بعد انتهائها</w:t>
      </w:r>
      <w:r w:rsidR="00E25E21" w:rsidRPr="00CC1A1A">
        <w:rPr>
          <w:rFonts w:hint="cs"/>
          <w:sz w:val="27"/>
          <w:rtl/>
          <w:lang w:bidi="ar-OM"/>
        </w:rPr>
        <w:t>.</w:t>
      </w:r>
      <w:r w:rsidRPr="00CC1A1A">
        <w:rPr>
          <w:rFonts w:hint="cs"/>
          <w:sz w:val="27"/>
          <w:rtl/>
          <w:lang w:bidi="ar-OM"/>
        </w:rPr>
        <w:t xml:space="preserve"> والحروب العقائديّة قد تملك أنت مفتاحها، لكن</w:t>
      </w:r>
      <w:r w:rsidR="00E25E21" w:rsidRPr="00CC1A1A">
        <w:rPr>
          <w:rFonts w:hint="cs"/>
          <w:sz w:val="27"/>
          <w:rtl/>
          <w:lang w:bidi="ar-OM"/>
        </w:rPr>
        <w:t>ْ</w:t>
      </w:r>
      <w:r w:rsidRPr="00CC1A1A">
        <w:rPr>
          <w:rFonts w:hint="cs"/>
          <w:sz w:val="27"/>
          <w:rtl/>
          <w:lang w:bidi="ar-OM"/>
        </w:rPr>
        <w:t xml:space="preserve"> قد لا يمكنك التنب</w:t>
      </w:r>
      <w:r w:rsidR="00E25E21" w:rsidRPr="00CC1A1A">
        <w:rPr>
          <w:rFonts w:hint="cs"/>
          <w:sz w:val="27"/>
          <w:rtl/>
          <w:lang w:bidi="ar-OM"/>
        </w:rPr>
        <w:t>ُّ</w:t>
      </w:r>
      <w:r w:rsidRPr="00CC1A1A">
        <w:rPr>
          <w:rFonts w:hint="cs"/>
          <w:sz w:val="27"/>
          <w:rtl/>
          <w:lang w:bidi="ar-OM"/>
        </w:rPr>
        <w:t xml:space="preserve">ؤ بنهاياتها وتأثيراتها العابرة للأجيال. </w:t>
      </w:r>
    </w:p>
    <w:p w:rsidR="005755B5" w:rsidRPr="00CC1A1A" w:rsidRDefault="005755B5" w:rsidP="002A305C">
      <w:pPr>
        <w:rPr>
          <w:sz w:val="27"/>
          <w:rtl/>
          <w:lang w:bidi="ar-OM"/>
        </w:rPr>
      </w:pPr>
      <w:r w:rsidRPr="00CC1A1A">
        <w:rPr>
          <w:rFonts w:hint="cs"/>
          <w:b/>
          <w:bCs/>
          <w:sz w:val="27"/>
          <w:rtl/>
          <w:lang w:bidi="ar-OM"/>
        </w:rPr>
        <w:t xml:space="preserve">المثال السابع: </w:t>
      </w:r>
      <w:r w:rsidRPr="00CC1A1A">
        <w:rPr>
          <w:rFonts w:hint="cs"/>
          <w:sz w:val="27"/>
          <w:rtl/>
          <w:lang w:bidi="ar-OM"/>
        </w:rPr>
        <w:t>اليوم ظهر التلفزيون الواقعي، حيث يأتونك بشباب</w:t>
      </w:r>
      <w:r w:rsidR="00E25E21" w:rsidRPr="00CC1A1A">
        <w:rPr>
          <w:rFonts w:hint="cs"/>
          <w:sz w:val="27"/>
          <w:rtl/>
          <w:lang w:bidi="ar-OM"/>
        </w:rPr>
        <w:t>ٍ</w:t>
      </w:r>
      <w:r w:rsidRPr="00CC1A1A">
        <w:rPr>
          <w:rFonts w:hint="cs"/>
          <w:sz w:val="27"/>
          <w:rtl/>
          <w:lang w:bidi="ar-OM"/>
        </w:rPr>
        <w:t xml:space="preserve"> وفتيات، ليبقوا في مكان</w:t>
      </w:r>
      <w:r w:rsidR="00E25E21" w:rsidRPr="00CC1A1A">
        <w:rPr>
          <w:rFonts w:hint="cs"/>
          <w:sz w:val="27"/>
          <w:rtl/>
          <w:lang w:bidi="ar-OM"/>
        </w:rPr>
        <w:t>ٍ</w:t>
      </w:r>
      <w:r w:rsidRPr="00CC1A1A">
        <w:rPr>
          <w:rFonts w:hint="cs"/>
          <w:sz w:val="27"/>
          <w:rtl/>
          <w:lang w:bidi="ar-OM"/>
        </w:rPr>
        <w:t xml:space="preserve"> واحد لمدّة</w:t>
      </w:r>
      <w:r w:rsidR="00E25E21" w:rsidRPr="00CC1A1A">
        <w:rPr>
          <w:rFonts w:hint="cs"/>
          <w:sz w:val="27"/>
          <w:rtl/>
          <w:lang w:bidi="ar-OM"/>
        </w:rPr>
        <w:t>ٍ</w:t>
      </w:r>
      <w:r w:rsidRPr="00CC1A1A">
        <w:rPr>
          <w:rFonts w:hint="cs"/>
          <w:sz w:val="27"/>
          <w:rtl/>
          <w:lang w:bidi="ar-OM"/>
        </w:rPr>
        <w:t xml:space="preserve"> زمنيّة بهدف غنائي أو فنّي معيّن، وليراهم العالم يومياً في</w:t>
      </w:r>
      <w:r w:rsidR="00E25E21" w:rsidRPr="00CC1A1A">
        <w:rPr>
          <w:rFonts w:hint="cs"/>
          <w:sz w:val="27"/>
          <w:rtl/>
          <w:lang w:bidi="ar-OM"/>
        </w:rPr>
        <w:t xml:space="preserve"> </w:t>
      </w:r>
      <w:r w:rsidRPr="00CC1A1A">
        <w:rPr>
          <w:rFonts w:hint="cs"/>
          <w:sz w:val="27"/>
          <w:rtl/>
          <w:lang w:bidi="ar-OM"/>
        </w:rPr>
        <w:t>ما يعيشونه ويفعلونه</w:t>
      </w:r>
      <w:r w:rsidR="00E25E21" w:rsidRPr="00CC1A1A">
        <w:rPr>
          <w:rFonts w:hint="cs"/>
          <w:sz w:val="27"/>
          <w:rtl/>
          <w:lang w:bidi="ar-OM"/>
        </w:rPr>
        <w:t>.</w:t>
      </w:r>
      <w:r w:rsidRPr="00CC1A1A">
        <w:rPr>
          <w:rFonts w:hint="cs"/>
          <w:sz w:val="27"/>
          <w:rtl/>
          <w:lang w:bidi="ar-OM"/>
        </w:rPr>
        <w:t xml:space="preserve"> لماذا لا نفعل نحن شيئاً من هذا القبيل؟ ولا أدري ما هي الإمكانات وفرص النجاح في هذا، لكن</w:t>
      </w:r>
      <w:r w:rsidR="00E25E21" w:rsidRPr="00CC1A1A">
        <w:rPr>
          <w:rFonts w:hint="cs"/>
          <w:sz w:val="27"/>
          <w:rtl/>
          <w:lang w:bidi="ar-OM"/>
        </w:rPr>
        <w:t>ْ</w:t>
      </w:r>
      <w:r w:rsidRPr="00CC1A1A">
        <w:rPr>
          <w:rFonts w:hint="cs"/>
          <w:sz w:val="27"/>
          <w:rtl/>
          <w:lang w:bidi="ar-OM"/>
        </w:rPr>
        <w:t xml:space="preserve"> يحتاج لدراسة</w:t>
      </w:r>
      <w:r w:rsidR="00E25E21" w:rsidRPr="00CC1A1A">
        <w:rPr>
          <w:rFonts w:hint="cs"/>
          <w:sz w:val="27"/>
          <w:rtl/>
          <w:lang w:bidi="ar-OM"/>
        </w:rPr>
        <w:t>ٍ</w:t>
      </w:r>
      <w:r w:rsidRPr="00CC1A1A">
        <w:rPr>
          <w:rFonts w:hint="cs"/>
          <w:sz w:val="27"/>
          <w:rtl/>
          <w:lang w:bidi="ar-OM"/>
        </w:rPr>
        <w:t xml:space="preserve"> جادّة</w:t>
      </w:r>
      <w:r w:rsidR="00E25E21" w:rsidRPr="00CC1A1A">
        <w:rPr>
          <w:rFonts w:hint="cs"/>
          <w:sz w:val="27"/>
          <w:rtl/>
          <w:lang w:bidi="ar-OM"/>
        </w:rPr>
        <w:t>.</w:t>
      </w:r>
      <w:r w:rsidRPr="00CC1A1A">
        <w:rPr>
          <w:rFonts w:hint="cs"/>
          <w:sz w:val="27"/>
          <w:rtl/>
          <w:lang w:bidi="ar-OM"/>
        </w:rPr>
        <w:t xml:space="preserve"> ودعوني أقول بأنّني أفكّ</w:t>
      </w:r>
      <w:r w:rsidR="00E25E21" w:rsidRPr="00CC1A1A">
        <w:rPr>
          <w:rFonts w:hint="cs"/>
          <w:sz w:val="27"/>
          <w:rtl/>
          <w:lang w:bidi="ar-OM"/>
        </w:rPr>
        <w:t>ِ</w:t>
      </w:r>
      <w:r w:rsidRPr="00CC1A1A">
        <w:rPr>
          <w:rFonts w:hint="cs"/>
          <w:sz w:val="27"/>
          <w:rtl/>
          <w:lang w:bidi="ar-OM"/>
        </w:rPr>
        <w:t>ر الآن بصوت</w:t>
      </w:r>
      <w:r w:rsidR="00E25E21" w:rsidRPr="00CC1A1A">
        <w:rPr>
          <w:rFonts w:hint="cs"/>
          <w:sz w:val="27"/>
          <w:rtl/>
          <w:lang w:bidi="ar-OM"/>
        </w:rPr>
        <w:t>ٍ</w:t>
      </w:r>
      <w:r w:rsidRPr="00CC1A1A">
        <w:rPr>
          <w:rFonts w:hint="cs"/>
          <w:sz w:val="27"/>
          <w:rtl/>
          <w:lang w:bidi="ar-OM"/>
        </w:rPr>
        <w:t xml:space="preserve"> مرتفع</w:t>
      </w:r>
      <w:r w:rsidR="00E25E21" w:rsidRPr="00CC1A1A">
        <w:rPr>
          <w:rFonts w:hint="cs"/>
          <w:sz w:val="27"/>
          <w:rtl/>
          <w:lang w:bidi="ar-OM"/>
        </w:rPr>
        <w:t>:</w:t>
      </w:r>
      <w:r w:rsidRPr="00CC1A1A">
        <w:rPr>
          <w:rFonts w:hint="cs"/>
          <w:sz w:val="27"/>
          <w:rtl/>
          <w:lang w:bidi="ar-OM"/>
        </w:rPr>
        <w:t xml:space="preserve"> لماذا لا نجمع بعض شباب أبناء الطوائف المختلفة</w:t>
      </w:r>
      <w:r w:rsidR="00E25E21" w:rsidRPr="00CC1A1A">
        <w:rPr>
          <w:rFonts w:hint="cs"/>
          <w:sz w:val="27"/>
          <w:rtl/>
          <w:lang w:bidi="ar-OM"/>
        </w:rPr>
        <w:t>؛</w:t>
      </w:r>
      <w:r w:rsidRPr="00CC1A1A">
        <w:rPr>
          <w:rFonts w:hint="cs"/>
          <w:sz w:val="27"/>
          <w:rtl/>
          <w:lang w:bidi="ar-OM"/>
        </w:rPr>
        <w:t xml:space="preserve"> ليعيشوا تجربةً من هذا النوع؟ يختلفون في الفكر والعقيدة</w:t>
      </w:r>
      <w:r w:rsidR="00E25E21" w:rsidRPr="00CC1A1A">
        <w:rPr>
          <w:rFonts w:hint="cs"/>
          <w:sz w:val="27"/>
          <w:rtl/>
          <w:lang w:bidi="ar-OM"/>
        </w:rPr>
        <w:t>،</w:t>
      </w:r>
      <w:r w:rsidRPr="00CC1A1A">
        <w:rPr>
          <w:rFonts w:hint="cs"/>
          <w:sz w:val="27"/>
          <w:rtl/>
          <w:lang w:bidi="ar-OM"/>
        </w:rPr>
        <w:t xml:space="preserve"> لكنّ</w:t>
      </w:r>
      <w:r w:rsidR="00E25E21" w:rsidRPr="00CC1A1A">
        <w:rPr>
          <w:rFonts w:hint="cs"/>
          <w:sz w:val="27"/>
          <w:rtl/>
          <w:lang w:bidi="ar-OM"/>
        </w:rPr>
        <w:t>َ</w:t>
      </w:r>
      <w:r w:rsidRPr="00CC1A1A">
        <w:rPr>
          <w:rFonts w:hint="cs"/>
          <w:sz w:val="27"/>
          <w:rtl/>
          <w:lang w:bidi="ar-OM"/>
        </w:rPr>
        <w:t>هم يديرون تجربة الاختلاف بصوابية</w:t>
      </w:r>
      <w:r w:rsidR="00E25E21" w:rsidRPr="00CC1A1A">
        <w:rPr>
          <w:rFonts w:hint="cs"/>
          <w:sz w:val="27"/>
          <w:rtl/>
          <w:lang w:bidi="ar-OM"/>
        </w:rPr>
        <w:t>ٍ</w:t>
      </w:r>
      <w:r w:rsidRPr="00CC1A1A">
        <w:rPr>
          <w:rFonts w:hint="cs"/>
          <w:sz w:val="27"/>
          <w:rtl/>
          <w:lang w:bidi="ar-OM"/>
        </w:rPr>
        <w:t>، ويقدّ</w:t>
      </w:r>
      <w:r w:rsidR="00E25E21" w:rsidRPr="00CC1A1A">
        <w:rPr>
          <w:rFonts w:hint="cs"/>
          <w:sz w:val="27"/>
          <w:rtl/>
          <w:lang w:bidi="ar-OM"/>
        </w:rPr>
        <w:t>ِ</w:t>
      </w:r>
      <w:r w:rsidRPr="00CC1A1A">
        <w:rPr>
          <w:rFonts w:hint="cs"/>
          <w:sz w:val="27"/>
          <w:rtl/>
          <w:lang w:bidi="ar-OM"/>
        </w:rPr>
        <w:t>مون أنموذجاً ناجحاً للتواصل رغم الاختلاف المذهبي والديني</w:t>
      </w:r>
      <w:r w:rsidR="00E25E21" w:rsidRPr="00CC1A1A">
        <w:rPr>
          <w:rFonts w:hint="cs"/>
          <w:sz w:val="27"/>
          <w:rtl/>
          <w:lang w:bidi="ar-OM"/>
        </w:rPr>
        <w:t>.</w:t>
      </w:r>
      <w:r w:rsidRPr="00CC1A1A">
        <w:rPr>
          <w:rFonts w:hint="cs"/>
          <w:sz w:val="27"/>
          <w:rtl/>
          <w:lang w:bidi="ar-OM"/>
        </w:rPr>
        <w:t xml:space="preserve"> هذه الصورة يمكن أن تنطبع وتترك تأثيراً في وعي الشباب والفتيات عامّة</w:t>
      </w:r>
      <w:r w:rsidR="00E25E21" w:rsidRPr="00CC1A1A">
        <w:rPr>
          <w:rFonts w:hint="cs"/>
          <w:sz w:val="27"/>
          <w:rtl/>
          <w:lang w:bidi="ar-OM"/>
        </w:rPr>
        <w:t>؛</w:t>
      </w:r>
      <w:r w:rsidRPr="00CC1A1A">
        <w:rPr>
          <w:rFonts w:hint="cs"/>
          <w:sz w:val="27"/>
          <w:rtl/>
          <w:lang w:bidi="ar-OM"/>
        </w:rPr>
        <w:t xml:space="preserve"> لتكريس فكرة أنّ التلاقي والتواصل رغم الاختلاف المذهبي يمكن أن يتحقّ</w:t>
      </w:r>
      <w:r w:rsidR="00E25E21" w:rsidRPr="00CC1A1A">
        <w:rPr>
          <w:rFonts w:hint="cs"/>
          <w:sz w:val="27"/>
          <w:rtl/>
          <w:lang w:bidi="ar-OM"/>
        </w:rPr>
        <w:t>َ</w:t>
      </w:r>
      <w:r w:rsidRPr="00CC1A1A">
        <w:rPr>
          <w:rFonts w:hint="cs"/>
          <w:sz w:val="27"/>
          <w:rtl/>
          <w:lang w:bidi="ar-OM"/>
        </w:rPr>
        <w:t>ق، فيختلفان، ثم يحين موعد الصلاة فيقدّ</w:t>
      </w:r>
      <w:r w:rsidR="00E25E21" w:rsidRPr="00CC1A1A">
        <w:rPr>
          <w:rFonts w:hint="cs"/>
          <w:sz w:val="27"/>
          <w:rtl/>
          <w:lang w:bidi="ar-OM"/>
        </w:rPr>
        <w:t>ِ</w:t>
      </w:r>
      <w:r w:rsidRPr="00CC1A1A">
        <w:rPr>
          <w:rFonts w:hint="cs"/>
          <w:sz w:val="27"/>
          <w:rtl/>
          <w:lang w:bidi="ar-OM"/>
        </w:rPr>
        <w:t>م كلّ واحد منهما الآخر ليصلّ</w:t>
      </w:r>
      <w:r w:rsidR="00E25E21" w:rsidRPr="00CC1A1A">
        <w:rPr>
          <w:rFonts w:hint="cs"/>
          <w:sz w:val="27"/>
          <w:rtl/>
          <w:lang w:bidi="ar-OM"/>
        </w:rPr>
        <w:t>ِ</w:t>
      </w:r>
      <w:r w:rsidRPr="00CC1A1A">
        <w:rPr>
          <w:rFonts w:hint="cs"/>
          <w:sz w:val="27"/>
          <w:rtl/>
          <w:lang w:bidi="ar-OM"/>
        </w:rPr>
        <w:t>ي خلفه</w:t>
      </w:r>
      <w:r w:rsidR="00E25E21" w:rsidRPr="00CC1A1A">
        <w:rPr>
          <w:rFonts w:hint="cs"/>
          <w:sz w:val="27"/>
          <w:rtl/>
          <w:lang w:bidi="ar-OM"/>
        </w:rPr>
        <w:t xml:space="preserve">. </w:t>
      </w:r>
      <w:r w:rsidRPr="00CC1A1A">
        <w:rPr>
          <w:rFonts w:hint="cs"/>
          <w:sz w:val="27"/>
          <w:rtl/>
          <w:lang w:bidi="ar-OM"/>
        </w:rPr>
        <w:t>فلنعتبر ذلك نوعاً من الترويض للمخيّلة في أن تستأنس بشيء</w:t>
      </w:r>
      <w:r w:rsidR="00E25E21" w:rsidRPr="00CC1A1A">
        <w:rPr>
          <w:rFonts w:hint="cs"/>
          <w:sz w:val="27"/>
          <w:rtl/>
          <w:lang w:bidi="ar-OM"/>
        </w:rPr>
        <w:t>ٍ</w:t>
      </w:r>
      <w:r w:rsidRPr="00CC1A1A">
        <w:rPr>
          <w:rFonts w:hint="cs"/>
          <w:sz w:val="27"/>
          <w:rtl/>
          <w:lang w:bidi="ar-OM"/>
        </w:rPr>
        <w:t xml:space="preserve"> من هذا القبيل. </w:t>
      </w:r>
    </w:p>
    <w:p w:rsidR="005755B5" w:rsidRPr="00CC1A1A" w:rsidRDefault="005755B5" w:rsidP="002A305C">
      <w:pPr>
        <w:rPr>
          <w:sz w:val="27"/>
          <w:rtl/>
          <w:lang w:bidi="ar-OM"/>
        </w:rPr>
      </w:pPr>
      <w:r w:rsidRPr="00CC1A1A">
        <w:rPr>
          <w:rFonts w:hint="cs"/>
          <w:b/>
          <w:bCs/>
          <w:sz w:val="27"/>
          <w:rtl/>
          <w:lang w:bidi="ar-OM"/>
        </w:rPr>
        <w:t xml:space="preserve">المثال الثامن: </w:t>
      </w:r>
      <w:r w:rsidRPr="00CC1A1A">
        <w:rPr>
          <w:rFonts w:hint="cs"/>
          <w:sz w:val="27"/>
          <w:rtl/>
          <w:lang w:bidi="ar-OM"/>
        </w:rPr>
        <w:t>يصوّ</w:t>
      </w:r>
      <w:r w:rsidR="00E25E21" w:rsidRPr="00CC1A1A">
        <w:rPr>
          <w:rFonts w:hint="cs"/>
          <w:sz w:val="27"/>
          <w:rtl/>
          <w:lang w:bidi="ar-OM"/>
        </w:rPr>
        <w:t>ِ</w:t>
      </w:r>
      <w:r w:rsidRPr="00CC1A1A">
        <w:rPr>
          <w:rFonts w:hint="cs"/>
          <w:sz w:val="27"/>
          <w:rtl/>
          <w:lang w:bidi="ar-OM"/>
        </w:rPr>
        <w:t>ر المتطرّ</w:t>
      </w:r>
      <w:r w:rsidR="00E25E21" w:rsidRPr="00CC1A1A">
        <w:rPr>
          <w:rFonts w:hint="cs"/>
          <w:sz w:val="27"/>
          <w:rtl/>
          <w:lang w:bidi="ar-OM"/>
        </w:rPr>
        <w:t>ِ</w:t>
      </w:r>
      <w:r w:rsidRPr="00CC1A1A">
        <w:rPr>
          <w:rFonts w:hint="cs"/>
          <w:sz w:val="27"/>
          <w:rtl/>
          <w:lang w:bidi="ar-OM"/>
        </w:rPr>
        <w:t>فون والفتنويّون الدّ</w:t>
      </w:r>
      <w:r w:rsidR="00E25E21" w:rsidRPr="00CC1A1A">
        <w:rPr>
          <w:rFonts w:hint="cs"/>
          <w:sz w:val="27"/>
          <w:rtl/>
          <w:lang w:bidi="ar-OM"/>
        </w:rPr>
        <w:t>ِ</w:t>
      </w:r>
      <w:r w:rsidRPr="00CC1A1A">
        <w:rPr>
          <w:rFonts w:hint="cs"/>
          <w:sz w:val="27"/>
          <w:rtl/>
          <w:lang w:bidi="ar-OM"/>
        </w:rPr>
        <w:t>ينَ على أنه أمران فقط</w:t>
      </w:r>
      <w:r w:rsidR="00E25E21" w:rsidRPr="00CC1A1A">
        <w:rPr>
          <w:rFonts w:hint="cs"/>
          <w:sz w:val="27"/>
          <w:rtl/>
          <w:lang w:bidi="ar-OM"/>
        </w:rPr>
        <w:t>،</w:t>
      </w:r>
      <w:r w:rsidRPr="00CC1A1A">
        <w:rPr>
          <w:rFonts w:hint="cs"/>
          <w:sz w:val="27"/>
          <w:rtl/>
          <w:lang w:bidi="ar-OM"/>
        </w:rPr>
        <w:t xml:space="preserve"> هما: العقيدة</w:t>
      </w:r>
      <w:r w:rsidR="00E25E21" w:rsidRPr="00CC1A1A">
        <w:rPr>
          <w:rFonts w:hint="cs"/>
          <w:sz w:val="27"/>
          <w:rtl/>
          <w:lang w:bidi="ar-OM"/>
        </w:rPr>
        <w:t>؛</w:t>
      </w:r>
      <w:r w:rsidRPr="00CC1A1A">
        <w:rPr>
          <w:rFonts w:hint="cs"/>
          <w:sz w:val="27"/>
          <w:rtl/>
          <w:lang w:bidi="ar-OM"/>
        </w:rPr>
        <w:t xml:space="preserve"> والتاريخ</w:t>
      </w:r>
      <w:r w:rsidR="00E25E21" w:rsidRPr="00CC1A1A">
        <w:rPr>
          <w:rFonts w:hint="cs"/>
          <w:sz w:val="27"/>
          <w:rtl/>
          <w:lang w:bidi="ar-OM"/>
        </w:rPr>
        <w:t>.</w:t>
      </w:r>
      <w:r w:rsidRPr="00CC1A1A">
        <w:rPr>
          <w:rFonts w:hint="cs"/>
          <w:sz w:val="27"/>
          <w:rtl/>
          <w:lang w:bidi="ar-OM"/>
        </w:rPr>
        <w:t xml:space="preserve"> فالدين عندهم هو تلك الصراعات التاريخيّة، وهو مجموعة الاعتقادات</w:t>
      </w:r>
      <w:r w:rsidR="00E25E21" w:rsidRPr="00CC1A1A">
        <w:rPr>
          <w:rFonts w:hint="cs"/>
          <w:sz w:val="27"/>
          <w:rtl/>
          <w:lang w:bidi="ar-OM"/>
        </w:rPr>
        <w:t>.</w:t>
      </w:r>
      <w:r w:rsidRPr="00CC1A1A">
        <w:rPr>
          <w:rFonts w:hint="cs"/>
          <w:sz w:val="27"/>
          <w:rtl/>
          <w:lang w:bidi="ar-OM"/>
        </w:rPr>
        <w:t xml:space="preserve"> لكنّ الإعلام التقريبي والجميع اليوم مطالبون بأن نشتغل على بيان المساحات الأخرى للدين: الأخلاق والقيم الأخلاقية الرفيعة، الاتجاهات الفكريّة الفلسفيّة، المدارس الروحيّة</w:t>
      </w:r>
      <w:r w:rsidR="00CA74FB" w:rsidRPr="00CC1A1A">
        <w:rPr>
          <w:rFonts w:hint="cs"/>
          <w:sz w:val="27"/>
          <w:rtl/>
          <w:lang w:bidi="ar-OM"/>
        </w:rPr>
        <w:t>،</w:t>
      </w:r>
      <w:r w:rsidRPr="00CC1A1A">
        <w:rPr>
          <w:rFonts w:hint="cs"/>
          <w:sz w:val="27"/>
          <w:rtl/>
          <w:lang w:bidi="ar-OM"/>
        </w:rPr>
        <w:t xml:space="preserve"> كالتصو</w:t>
      </w:r>
      <w:r w:rsidR="00CA74FB" w:rsidRPr="00CC1A1A">
        <w:rPr>
          <w:rFonts w:hint="cs"/>
          <w:sz w:val="27"/>
          <w:rtl/>
          <w:lang w:bidi="ar-OM"/>
        </w:rPr>
        <w:t>ُّ</w:t>
      </w:r>
      <w:r w:rsidRPr="00CC1A1A">
        <w:rPr>
          <w:rFonts w:hint="cs"/>
          <w:sz w:val="27"/>
          <w:rtl/>
          <w:lang w:bidi="ar-OM"/>
        </w:rPr>
        <w:t>ف والعرفان..</w:t>
      </w:r>
      <w:r w:rsidR="00CA74FB" w:rsidRPr="00CC1A1A">
        <w:rPr>
          <w:rFonts w:hint="cs"/>
          <w:sz w:val="27"/>
          <w:rtl/>
          <w:lang w:bidi="ar-OM"/>
        </w:rPr>
        <w:t>.</w:t>
      </w:r>
      <w:r w:rsidRPr="00CC1A1A">
        <w:rPr>
          <w:rFonts w:hint="cs"/>
          <w:sz w:val="27"/>
          <w:rtl/>
          <w:lang w:bidi="ar-OM"/>
        </w:rPr>
        <w:t xml:space="preserve"> إنّ هذه التوجّهات والجوانب وإن</w:t>
      </w:r>
      <w:r w:rsidR="00CA74FB" w:rsidRPr="00CC1A1A">
        <w:rPr>
          <w:rFonts w:hint="cs"/>
          <w:sz w:val="27"/>
          <w:rtl/>
          <w:lang w:bidi="ar-OM"/>
        </w:rPr>
        <w:t>ْ</w:t>
      </w:r>
      <w:r w:rsidRPr="00CC1A1A">
        <w:rPr>
          <w:rFonts w:hint="cs"/>
          <w:sz w:val="27"/>
          <w:rtl/>
          <w:lang w:bidi="ar-OM"/>
        </w:rPr>
        <w:t xml:space="preserve"> كان </w:t>
      </w:r>
      <w:r w:rsidR="00CA74FB" w:rsidRPr="00CC1A1A">
        <w:rPr>
          <w:rFonts w:hint="cs"/>
          <w:sz w:val="27"/>
          <w:rtl/>
          <w:lang w:bidi="ar-OM"/>
        </w:rPr>
        <w:t>ل</w:t>
      </w:r>
      <w:r w:rsidRPr="00CC1A1A">
        <w:rPr>
          <w:rFonts w:hint="cs"/>
          <w:sz w:val="27"/>
          <w:rtl/>
          <w:lang w:bidi="ar-OM"/>
        </w:rPr>
        <w:t>بعضها بعضُ السلبيّات في مكانٍ ما، ولكنّ</w:t>
      </w:r>
      <w:r w:rsidR="00CA74FB" w:rsidRPr="00CC1A1A">
        <w:rPr>
          <w:rFonts w:hint="cs"/>
          <w:sz w:val="27"/>
          <w:rtl/>
          <w:lang w:bidi="ar-OM"/>
        </w:rPr>
        <w:t>َ</w:t>
      </w:r>
      <w:r w:rsidRPr="00CC1A1A">
        <w:rPr>
          <w:rFonts w:hint="cs"/>
          <w:sz w:val="27"/>
          <w:rtl/>
          <w:lang w:bidi="ar-OM"/>
        </w:rPr>
        <w:t xml:space="preserve"> الاتجاه العام</w:t>
      </w:r>
      <w:r w:rsidR="00CA74FB" w:rsidRPr="00CC1A1A">
        <w:rPr>
          <w:rFonts w:hint="cs"/>
          <w:sz w:val="27"/>
          <w:rtl/>
          <w:lang w:bidi="ar-OM"/>
        </w:rPr>
        <w:t>ّ</w:t>
      </w:r>
      <w:r w:rsidRPr="00CC1A1A">
        <w:rPr>
          <w:rFonts w:hint="cs"/>
          <w:sz w:val="27"/>
          <w:rtl/>
          <w:lang w:bidi="ar-OM"/>
        </w:rPr>
        <w:t xml:space="preserve"> لها جيّد</w:t>
      </w:r>
      <w:r w:rsidR="00CA74FB" w:rsidRPr="00CC1A1A">
        <w:rPr>
          <w:rFonts w:hint="cs"/>
          <w:sz w:val="27"/>
          <w:rtl/>
          <w:lang w:bidi="ar-OM"/>
        </w:rPr>
        <w:t>ٌ</w:t>
      </w:r>
      <w:r w:rsidRPr="00CC1A1A">
        <w:rPr>
          <w:rFonts w:hint="cs"/>
          <w:sz w:val="27"/>
          <w:rtl/>
          <w:lang w:bidi="ar-OM"/>
        </w:rPr>
        <w:t xml:space="preserve"> ومفيد</w:t>
      </w:r>
      <w:r w:rsidR="00CA74FB" w:rsidRPr="00CC1A1A">
        <w:rPr>
          <w:rFonts w:hint="cs"/>
          <w:sz w:val="27"/>
          <w:rtl/>
          <w:lang w:bidi="ar-OM"/>
        </w:rPr>
        <w:t>.</w:t>
      </w:r>
      <w:r w:rsidRPr="00CC1A1A">
        <w:rPr>
          <w:rFonts w:hint="cs"/>
          <w:sz w:val="27"/>
          <w:rtl/>
          <w:lang w:bidi="ar-OM"/>
        </w:rPr>
        <w:t xml:space="preserve"> فالدين ليس فقط مجموعة اعتقادات</w:t>
      </w:r>
      <w:r w:rsidR="00CA74FB" w:rsidRPr="00CC1A1A">
        <w:rPr>
          <w:rFonts w:hint="cs"/>
          <w:sz w:val="27"/>
          <w:rtl/>
          <w:lang w:bidi="ar-OM"/>
        </w:rPr>
        <w:t>؛</w:t>
      </w:r>
      <w:r w:rsidRPr="00CC1A1A">
        <w:rPr>
          <w:rFonts w:hint="cs"/>
          <w:sz w:val="27"/>
          <w:rtl/>
          <w:lang w:bidi="ar-OM"/>
        </w:rPr>
        <w:t xml:space="preserve"> وبعض الوقائع التاريخيّة التي نكرّ</w:t>
      </w:r>
      <w:r w:rsidR="00CA74FB" w:rsidRPr="00CC1A1A">
        <w:rPr>
          <w:rFonts w:hint="cs"/>
          <w:sz w:val="27"/>
          <w:rtl/>
          <w:lang w:bidi="ar-OM"/>
        </w:rPr>
        <w:t>ِ</w:t>
      </w:r>
      <w:r w:rsidRPr="00CC1A1A">
        <w:rPr>
          <w:rFonts w:hint="cs"/>
          <w:sz w:val="27"/>
          <w:rtl/>
          <w:lang w:bidi="ar-OM"/>
        </w:rPr>
        <w:t>رها دوماً، بل هو الإنسانيّات والقيم والتواصل، وهو المحبّة، وهو العلاقة مع الآخر، وهو العلاقة مع الله سبحانه، وليس إدراك الله فقط، فالعرب كانوا يعرفون الله</w:t>
      </w:r>
      <w:r w:rsidR="00CA74FB" w:rsidRPr="00CC1A1A">
        <w:rPr>
          <w:rFonts w:hint="cs"/>
          <w:sz w:val="27"/>
          <w:rtl/>
          <w:lang w:bidi="ar-OM"/>
        </w:rPr>
        <w:t>،</w:t>
      </w:r>
      <w:r w:rsidRPr="00CC1A1A">
        <w:rPr>
          <w:rFonts w:hint="cs"/>
          <w:sz w:val="27"/>
          <w:rtl/>
          <w:lang w:bidi="ar-OM"/>
        </w:rPr>
        <w:t xml:space="preserve"> ويعرفون أنّه يدير العال</w:t>
      </w:r>
      <w:r w:rsidR="00CA74FB" w:rsidRPr="00CC1A1A">
        <w:rPr>
          <w:rFonts w:hint="cs"/>
          <w:sz w:val="27"/>
          <w:rtl/>
          <w:lang w:bidi="ar-OM"/>
        </w:rPr>
        <w:t>َ</w:t>
      </w:r>
      <w:r w:rsidRPr="00CC1A1A">
        <w:rPr>
          <w:rFonts w:hint="cs"/>
          <w:sz w:val="27"/>
          <w:rtl/>
          <w:lang w:bidi="ar-OM"/>
        </w:rPr>
        <w:t>م</w:t>
      </w:r>
      <w:r w:rsidR="00CA74FB" w:rsidRPr="00CC1A1A">
        <w:rPr>
          <w:rFonts w:hint="cs"/>
          <w:sz w:val="27"/>
          <w:rtl/>
          <w:lang w:bidi="ar-OM"/>
        </w:rPr>
        <w:t>،</w:t>
      </w:r>
      <w:r w:rsidRPr="00CC1A1A">
        <w:rPr>
          <w:rFonts w:hint="cs"/>
          <w:sz w:val="27"/>
          <w:rtl/>
          <w:lang w:bidi="ar-OM"/>
        </w:rPr>
        <w:t xml:space="preserve"> وهو خالقه، لكنّ</w:t>
      </w:r>
      <w:r w:rsidR="00CA74FB" w:rsidRPr="00CC1A1A">
        <w:rPr>
          <w:rFonts w:hint="cs"/>
          <w:sz w:val="27"/>
          <w:rtl/>
          <w:lang w:bidi="ar-OM"/>
        </w:rPr>
        <w:t>َ</w:t>
      </w:r>
      <w:r w:rsidRPr="00CC1A1A">
        <w:rPr>
          <w:rFonts w:hint="cs"/>
          <w:sz w:val="27"/>
          <w:rtl/>
          <w:lang w:bidi="ar-OM"/>
        </w:rPr>
        <w:t xml:space="preserve"> مشكلة العرب أنّ الله غائب</w:t>
      </w:r>
      <w:r w:rsidR="00CA74FB" w:rsidRPr="00CC1A1A">
        <w:rPr>
          <w:rFonts w:hint="cs"/>
          <w:sz w:val="27"/>
          <w:rtl/>
          <w:lang w:bidi="ar-OM"/>
        </w:rPr>
        <w:t>ٌ</w:t>
      </w:r>
      <w:r w:rsidRPr="00CC1A1A">
        <w:rPr>
          <w:rFonts w:hint="cs"/>
          <w:sz w:val="27"/>
          <w:rtl/>
          <w:lang w:bidi="ar-OM"/>
        </w:rPr>
        <w:t xml:space="preserve"> عن شعورهم وحياتهم اليوميّة، إنّه عندهم فكرة</w:t>
      </w:r>
      <w:r w:rsidR="00CA74FB" w:rsidRPr="00CC1A1A">
        <w:rPr>
          <w:rFonts w:hint="cs"/>
          <w:sz w:val="27"/>
          <w:rtl/>
          <w:lang w:bidi="ar-OM"/>
        </w:rPr>
        <w:t>ٌ</w:t>
      </w:r>
      <w:r w:rsidRPr="00CC1A1A">
        <w:rPr>
          <w:rFonts w:hint="cs"/>
          <w:sz w:val="27"/>
          <w:rtl/>
          <w:lang w:bidi="ar-OM"/>
        </w:rPr>
        <w:t xml:space="preserve"> مرميّة في زاويةٍ ما من زوايا العقل، هذه كانت المشكلة الأساسيّة. </w:t>
      </w:r>
    </w:p>
    <w:p w:rsidR="005755B5" w:rsidRPr="00CC1A1A" w:rsidRDefault="005755B5" w:rsidP="002A305C">
      <w:pPr>
        <w:rPr>
          <w:sz w:val="27"/>
          <w:rtl/>
          <w:lang w:bidi="ar-OM"/>
        </w:rPr>
      </w:pPr>
      <w:r w:rsidRPr="00CC1A1A">
        <w:rPr>
          <w:rFonts w:hint="cs"/>
          <w:sz w:val="27"/>
          <w:rtl/>
          <w:lang w:bidi="ar-OM"/>
        </w:rPr>
        <w:t>وعليه فالمطلوب هو تفعيل الدين الروحي العلائقي مع الله، ومع الإنسان، وأن نكشف الزوايا ال</w:t>
      </w:r>
      <w:r w:rsidR="00CA74FB" w:rsidRPr="00CC1A1A">
        <w:rPr>
          <w:rFonts w:hint="cs"/>
          <w:sz w:val="27"/>
          <w:rtl/>
          <w:lang w:bidi="ar-OM"/>
        </w:rPr>
        <w:t>أ</w:t>
      </w:r>
      <w:r w:rsidRPr="00CC1A1A">
        <w:rPr>
          <w:rFonts w:hint="cs"/>
          <w:sz w:val="27"/>
          <w:rtl/>
          <w:lang w:bidi="ar-OM"/>
        </w:rPr>
        <w:t>خرى في الدين، وأن نعرّف الشباب أنّ الدين ليس فقط ثلاث أو أربع قضايا عقائدية فقط، تشكّ</w:t>
      </w:r>
      <w:r w:rsidR="00CA74FB" w:rsidRPr="00CC1A1A">
        <w:rPr>
          <w:rFonts w:hint="cs"/>
          <w:sz w:val="27"/>
          <w:rtl/>
          <w:lang w:bidi="ar-OM"/>
        </w:rPr>
        <w:t>ِ</w:t>
      </w:r>
      <w:r w:rsidRPr="00CC1A1A">
        <w:rPr>
          <w:rFonts w:hint="cs"/>
          <w:sz w:val="27"/>
          <w:rtl/>
          <w:lang w:bidi="ar-OM"/>
        </w:rPr>
        <w:t xml:space="preserve">ل مجموعة جمل خبرية في ذهننا، وليس لهذه القضايا العقائدية أو الأحداث التاريخية </w:t>
      </w:r>
      <w:r w:rsidR="00CA74FB" w:rsidRPr="00CC1A1A">
        <w:rPr>
          <w:rFonts w:hint="cs"/>
          <w:sz w:val="27"/>
          <w:rtl/>
          <w:lang w:bidi="ar-OM"/>
        </w:rPr>
        <w:t>ا</w:t>
      </w:r>
      <w:r w:rsidRPr="00CC1A1A">
        <w:rPr>
          <w:rFonts w:hint="cs"/>
          <w:sz w:val="27"/>
          <w:rtl/>
          <w:lang w:bidi="ar-OM"/>
        </w:rPr>
        <w:t>متداد</w:t>
      </w:r>
      <w:r w:rsidR="00CA74FB" w:rsidRPr="00CC1A1A">
        <w:rPr>
          <w:rFonts w:hint="cs"/>
          <w:sz w:val="27"/>
          <w:rtl/>
          <w:lang w:bidi="ar-OM"/>
        </w:rPr>
        <w:t>ٌ</w:t>
      </w:r>
      <w:r w:rsidRPr="00CC1A1A">
        <w:rPr>
          <w:rFonts w:hint="cs"/>
          <w:sz w:val="27"/>
          <w:rtl/>
          <w:lang w:bidi="ar-OM"/>
        </w:rPr>
        <w:t xml:space="preserve"> روحي عاطفي وجداني سلوكي عملي حياتي. إنّ هذا النوع من الفهم للدين، عنيت</w:t>
      </w:r>
      <w:r w:rsidR="00CA74FB" w:rsidRPr="00CC1A1A">
        <w:rPr>
          <w:rFonts w:hint="cs"/>
          <w:sz w:val="27"/>
          <w:rtl/>
          <w:lang w:bidi="ar-OM"/>
        </w:rPr>
        <w:t>ُ</w:t>
      </w:r>
      <w:r w:rsidRPr="00CC1A1A">
        <w:rPr>
          <w:rFonts w:hint="cs"/>
          <w:sz w:val="27"/>
          <w:rtl/>
          <w:lang w:bidi="ar-OM"/>
        </w:rPr>
        <w:t xml:space="preserve"> الرؤية الأخلاقية </w:t>
      </w:r>
      <w:r w:rsidR="00CA74FB" w:rsidRPr="00CC1A1A">
        <w:rPr>
          <w:rFonts w:hint="cs"/>
          <w:sz w:val="27"/>
          <w:rtl/>
          <w:lang w:bidi="ar-OM"/>
        </w:rPr>
        <w:t>ب</w:t>
      </w:r>
      <w:r w:rsidRPr="00CC1A1A">
        <w:rPr>
          <w:rFonts w:hint="cs"/>
          <w:sz w:val="27"/>
          <w:rtl/>
          <w:lang w:bidi="ar-OM"/>
        </w:rPr>
        <w:t>المعنى العام</w:t>
      </w:r>
      <w:r w:rsidR="00CA74FB" w:rsidRPr="00CC1A1A">
        <w:rPr>
          <w:rFonts w:hint="cs"/>
          <w:sz w:val="27"/>
          <w:rtl/>
          <w:lang w:bidi="ar-OM"/>
        </w:rPr>
        <w:t>ّ</w:t>
      </w:r>
      <w:r w:rsidRPr="00CC1A1A">
        <w:rPr>
          <w:rFonts w:hint="cs"/>
          <w:sz w:val="27"/>
          <w:rtl/>
          <w:lang w:bidi="ar-OM"/>
        </w:rPr>
        <w:t xml:space="preserve"> للكلمة، يجب أن نروّ</w:t>
      </w:r>
      <w:r w:rsidR="00CA74FB" w:rsidRPr="00CC1A1A">
        <w:rPr>
          <w:rFonts w:hint="cs"/>
          <w:sz w:val="27"/>
          <w:rtl/>
          <w:lang w:bidi="ar-OM"/>
        </w:rPr>
        <w:t>ِ</w:t>
      </w:r>
      <w:r w:rsidRPr="00CC1A1A">
        <w:rPr>
          <w:rFonts w:hint="cs"/>
          <w:sz w:val="27"/>
          <w:rtl/>
          <w:lang w:bidi="ar-OM"/>
        </w:rPr>
        <w:t>جه ونكرّ</w:t>
      </w:r>
      <w:r w:rsidR="007147CE">
        <w:rPr>
          <w:rFonts w:hint="cs"/>
          <w:sz w:val="27"/>
          <w:rtl/>
          <w:lang w:bidi="ar-OM"/>
        </w:rPr>
        <w:t>ِ</w:t>
      </w:r>
      <w:r w:rsidRPr="00CC1A1A">
        <w:rPr>
          <w:rFonts w:hint="cs"/>
          <w:sz w:val="27"/>
          <w:rtl/>
          <w:lang w:bidi="ar-OM"/>
        </w:rPr>
        <w:t xml:space="preserve">سه. </w:t>
      </w:r>
    </w:p>
    <w:p w:rsidR="005755B5" w:rsidRPr="00CC1A1A" w:rsidRDefault="005755B5" w:rsidP="002A305C">
      <w:pPr>
        <w:rPr>
          <w:sz w:val="27"/>
          <w:lang w:bidi="ar-OM"/>
        </w:rPr>
      </w:pPr>
      <w:r w:rsidRPr="00CC1A1A">
        <w:rPr>
          <w:rFonts w:hint="cs"/>
          <w:b/>
          <w:bCs/>
          <w:sz w:val="27"/>
          <w:rtl/>
          <w:lang w:bidi="ar-OM"/>
        </w:rPr>
        <w:t xml:space="preserve">وختاماً، </w:t>
      </w:r>
      <w:r w:rsidRPr="00CC1A1A">
        <w:rPr>
          <w:rFonts w:hint="cs"/>
          <w:sz w:val="27"/>
          <w:rtl/>
          <w:lang w:bidi="ar-OM"/>
        </w:rPr>
        <w:t>نقترح إعلاماً وحدويّاً حقيقيّاً يطب</w:t>
      </w:r>
      <w:r w:rsidR="00CA74FB" w:rsidRPr="00CC1A1A">
        <w:rPr>
          <w:rFonts w:hint="cs"/>
          <w:sz w:val="27"/>
          <w:rtl/>
          <w:lang w:bidi="ar-OM"/>
        </w:rPr>
        <w:t>ِّ</w:t>
      </w:r>
      <w:r w:rsidRPr="00CC1A1A">
        <w:rPr>
          <w:rFonts w:hint="cs"/>
          <w:sz w:val="27"/>
          <w:rtl/>
          <w:lang w:bidi="ar-OM"/>
        </w:rPr>
        <w:t>ق كلّ</w:t>
      </w:r>
      <w:r w:rsidR="00CA74FB" w:rsidRPr="00CC1A1A">
        <w:rPr>
          <w:rFonts w:hint="cs"/>
          <w:sz w:val="27"/>
          <w:rtl/>
          <w:lang w:bidi="ar-OM"/>
        </w:rPr>
        <w:t>َ</w:t>
      </w:r>
      <w:r w:rsidRPr="00CC1A1A">
        <w:rPr>
          <w:rFonts w:hint="cs"/>
          <w:sz w:val="27"/>
          <w:rtl/>
          <w:lang w:bidi="ar-OM"/>
        </w:rPr>
        <w:t xml:space="preserve"> هذه النماذج، ويكسر هذه الحواجز بين المسلمين</w:t>
      </w:r>
      <w:r w:rsidR="00CA74FB" w:rsidRPr="00CC1A1A">
        <w:rPr>
          <w:rFonts w:hint="cs"/>
          <w:sz w:val="27"/>
          <w:rtl/>
          <w:lang w:bidi="ar-OM"/>
        </w:rPr>
        <w:t>؛</w:t>
      </w:r>
      <w:r w:rsidRPr="00CC1A1A">
        <w:rPr>
          <w:rFonts w:hint="cs"/>
          <w:sz w:val="27"/>
          <w:rtl/>
          <w:lang w:bidi="ar-OM"/>
        </w:rPr>
        <w:t xml:space="preserve"> لكي يكون همّ</w:t>
      </w:r>
      <w:r w:rsidR="00CA74FB" w:rsidRPr="00CC1A1A">
        <w:rPr>
          <w:rFonts w:hint="cs"/>
          <w:sz w:val="27"/>
          <w:rtl/>
          <w:lang w:bidi="ar-OM"/>
        </w:rPr>
        <w:t>ُ</w:t>
      </w:r>
      <w:r w:rsidRPr="00CC1A1A">
        <w:rPr>
          <w:rFonts w:hint="cs"/>
          <w:sz w:val="27"/>
          <w:rtl/>
          <w:lang w:bidi="ar-OM"/>
        </w:rPr>
        <w:t>ه الجمع</w:t>
      </w:r>
      <w:r w:rsidR="00CA74FB" w:rsidRPr="00CC1A1A">
        <w:rPr>
          <w:rFonts w:hint="cs"/>
          <w:sz w:val="27"/>
          <w:rtl/>
          <w:lang w:bidi="ar-OM"/>
        </w:rPr>
        <w:t>َ</w:t>
      </w:r>
      <w:r w:rsidRPr="00CC1A1A">
        <w:rPr>
          <w:rFonts w:hint="cs"/>
          <w:sz w:val="27"/>
          <w:rtl/>
          <w:lang w:bidi="ar-OM"/>
        </w:rPr>
        <w:t xml:space="preserve"> بين الخصوصيّة والعموميّة</w:t>
      </w:r>
      <w:r w:rsidR="00CA74FB" w:rsidRPr="00CC1A1A">
        <w:rPr>
          <w:rFonts w:hint="cs"/>
          <w:sz w:val="27"/>
          <w:rtl/>
          <w:lang w:bidi="ar-OM"/>
        </w:rPr>
        <w:t>.</w:t>
      </w:r>
      <w:r w:rsidRPr="00CC1A1A">
        <w:rPr>
          <w:rFonts w:hint="cs"/>
          <w:sz w:val="27"/>
          <w:rtl/>
          <w:lang w:bidi="ar-OM"/>
        </w:rPr>
        <w:t xml:space="preserve"> لا نريد للإعلام التقريبي أن يكسر المذاهب، ولا نريد لوسائل الإعلام وللثقافة الجديدة أن تحطّ</w:t>
      </w:r>
      <w:r w:rsidR="00CA74FB" w:rsidRPr="00CC1A1A">
        <w:rPr>
          <w:rFonts w:hint="cs"/>
          <w:sz w:val="27"/>
          <w:rtl/>
          <w:lang w:bidi="ar-OM"/>
        </w:rPr>
        <w:t>ِ</w:t>
      </w:r>
      <w:r w:rsidRPr="00CC1A1A">
        <w:rPr>
          <w:rFonts w:hint="cs"/>
          <w:sz w:val="27"/>
          <w:rtl/>
          <w:lang w:bidi="ar-OM"/>
        </w:rPr>
        <w:t>م المذاهب؛ لأنّ هذا ليس بالأمر الممكن، ولا هو بالأمر الصحيح، وإنما نريد لها أن تنجح في التوفيق</w:t>
      </w:r>
      <w:r w:rsidR="00CA74FB" w:rsidRPr="00CC1A1A">
        <w:rPr>
          <w:rFonts w:hint="cs"/>
          <w:sz w:val="27"/>
          <w:rtl/>
          <w:lang w:bidi="ar-OM"/>
        </w:rPr>
        <w:t>.</w:t>
      </w:r>
      <w:r w:rsidRPr="00CC1A1A">
        <w:rPr>
          <w:rFonts w:hint="cs"/>
          <w:sz w:val="27"/>
          <w:rtl/>
          <w:lang w:bidi="ar-OM"/>
        </w:rPr>
        <w:t xml:space="preserve"> هذا هو التحدّي الأكبر، عنيت</w:t>
      </w:r>
      <w:r w:rsidR="00CA74FB" w:rsidRPr="00CC1A1A">
        <w:rPr>
          <w:rFonts w:hint="cs"/>
          <w:sz w:val="27"/>
          <w:rtl/>
          <w:lang w:bidi="ar-OM"/>
        </w:rPr>
        <w:t>ُ</w:t>
      </w:r>
      <w:r w:rsidRPr="00CC1A1A">
        <w:rPr>
          <w:rFonts w:hint="cs"/>
          <w:sz w:val="27"/>
          <w:rtl/>
          <w:lang w:bidi="ar-OM"/>
        </w:rPr>
        <w:t xml:space="preserve"> النجاح في التوفيق بين الخاصّ والعام</w:t>
      </w:r>
      <w:r w:rsidR="00CA74FB" w:rsidRPr="00CC1A1A">
        <w:rPr>
          <w:rFonts w:hint="cs"/>
          <w:sz w:val="27"/>
          <w:rtl/>
          <w:lang w:bidi="ar-OM"/>
        </w:rPr>
        <w:t>ّ</w:t>
      </w:r>
      <w:r w:rsidRPr="00CC1A1A">
        <w:rPr>
          <w:rFonts w:hint="cs"/>
          <w:sz w:val="27"/>
          <w:rtl/>
          <w:lang w:bidi="ar-OM"/>
        </w:rPr>
        <w:t>، تماماً مثل الأسرة، فتصبح مصالح الأمّة الإسلامية العام</w:t>
      </w:r>
      <w:r w:rsidR="00CA74FB" w:rsidRPr="00CC1A1A">
        <w:rPr>
          <w:rFonts w:hint="cs"/>
          <w:sz w:val="27"/>
          <w:rtl/>
          <w:lang w:bidi="ar-OM"/>
        </w:rPr>
        <w:t>ّ</w:t>
      </w:r>
      <w:r w:rsidRPr="00CC1A1A">
        <w:rPr>
          <w:rFonts w:hint="cs"/>
          <w:sz w:val="27"/>
          <w:rtl/>
          <w:lang w:bidi="ar-OM"/>
        </w:rPr>
        <w:t>ة أولى أولوياتك الخاصّة، تماماً كما تصبح مصلحة أخي جزءاً من مصلحتي الخاصّة أيضاً</w:t>
      </w:r>
      <w:r w:rsidR="00CA74FB" w:rsidRPr="00CC1A1A">
        <w:rPr>
          <w:rFonts w:hint="cs"/>
          <w:sz w:val="27"/>
          <w:rtl/>
          <w:lang w:bidi="ar-OM"/>
        </w:rPr>
        <w:t>.</w:t>
      </w:r>
      <w:r w:rsidRPr="00CC1A1A">
        <w:rPr>
          <w:rFonts w:hint="cs"/>
          <w:sz w:val="27"/>
          <w:rtl/>
          <w:lang w:bidi="ar-OM"/>
        </w:rPr>
        <w:t xml:space="preserve"> إذا استطعنا تكريس هذا الواقع نكون قد تقدّ</w:t>
      </w:r>
      <w:r w:rsidR="00CA74FB" w:rsidRPr="00CC1A1A">
        <w:rPr>
          <w:rFonts w:hint="cs"/>
          <w:sz w:val="27"/>
          <w:rtl/>
          <w:lang w:bidi="ar-OM"/>
        </w:rPr>
        <w:t>َ</w:t>
      </w:r>
      <w:r w:rsidRPr="00CC1A1A">
        <w:rPr>
          <w:rFonts w:hint="cs"/>
          <w:sz w:val="27"/>
          <w:rtl/>
          <w:lang w:bidi="ar-OM"/>
        </w:rPr>
        <w:t>منا بشكل</w:t>
      </w:r>
      <w:r w:rsidR="00CA74FB" w:rsidRPr="00CC1A1A">
        <w:rPr>
          <w:rFonts w:hint="cs"/>
          <w:sz w:val="27"/>
          <w:rtl/>
          <w:lang w:bidi="ar-OM"/>
        </w:rPr>
        <w:t>ٍ</w:t>
      </w:r>
      <w:r w:rsidRPr="00CC1A1A">
        <w:rPr>
          <w:rFonts w:hint="cs"/>
          <w:sz w:val="27"/>
          <w:rtl/>
          <w:lang w:bidi="ar-OM"/>
        </w:rPr>
        <w:t xml:space="preserve"> كبير، وإذا استطعنا أن نتوصّ</w:t>
      </w:r>
      <w:r w:rsidR="00CA74FB" w:rsidRPr="00CC1A1A">
        <w:rPr>
          <w:rFonts w:hint="cs"/>
          <w:sz w:val="27"/>
          <w:rtl/>
          <w:lang w:bidi="ar-OM"/>
        </w:rPr>
        <w:t>َ</w:t>
      </w:r>
      <w:r w:rsidRPr="00CC1A1A">
        <w:rPr>
          <w:rFonts w:hint="cs"/>
          <w:sz w:val="27"/>
          <w:rtl/>
          <w:lang w:bidi="ar-OM"/>
        </w:rPr>
        <w:t xml:space="preserve">ل </w:t>
      </w:r>
      <w:r w:rsidR="00CA74FB" w:rsidRPr="00CC1A1A">
        <w:rPr>
          <w:rFonts w:hint="cs"/>
          <w:sz w:val="27"/>
          <w:rtl/>
          <w:lang w:bidi="ar-OM"/>
        </w:rPr>
        <w:t>إ</w:t>
      </w:r>
      <w:r w:rsidRPr="00CC1A1A">
        <w:rPr>
          <w:rFonts w:hint="cs"/>
          <w:sz w:val="27"/>
          <w:rtl/>
          <w:lang w:bidi="ar-OM"/>
        </w:rPr>
        <w:t>ليه سيتحقّق الدمج بين الحفاظ على الهوية الخاصّة وفي الوقت عينه تحقيق هذا التواصل والتكامل والتقارب بين المسلمين إن</w:t>
      </w:r>
      <w:r w:rsidR="00CA74FB" w:rsidRPr="00CC1A1A">
        <w:rPr>
          <w:rFonts w:hint="cs"/>
          <w:sz w:val="27"/>
          <w:rtl/>
          <w:lang w:bidi="ar-OM"/>
        </w:rPr>
        <w:t>ْ</w:t>
      </w:r>
      <w:r w:rsidRPr="00CC1A1A">
        <w:rPr>
          <w:rFonts w:hint="cs"/>
          <w:sz w:val="27"/>
          <w:rtl/>
          <w:lang w:bidi="ar-OM"/>
        </w:rPr>
        <w:t xml:space="preserve"> شاء الله تعالى. </w:t>
      </w:r>
    </w:p>
    <w:p w:rsidR="00A54D8E" w:rsidRPr="00CC1A1A" w:rsidRDefault="005755B5" w:rsidP="002A305C">
      <w:pPr>
        <w:rPr>
          <w:rtl/>
          <w:lang w:bidi="ar-OM"/>
        </w:rPr>
      </w:pPr>
      <w:r w:rsidRPr="00CC1A1A">
        <w:rPr>
          <w:rFonts w:hint="cs"/>
          <w:b/>
          <w:bCs/>
          <w:sz w:val="27"/>
          <w:rtl/>
          <w:lang w:bidi="ar-OM"/>
        </w:rPr>
        <w:t>ولا تفوتن</w:t>
      </w:r>
      <w:r w:rsidR="00CA74FB" w:rsidRPr="00CC1A1A">
        <w:rPr>
          <w:rFonts w:hint="cs"/>
          <w:b/>
          <w:bCs/>
          <w:sz w:val="27"/>
          <w:rtl/>
          <w:lang w:bidi="ar-OM"/>
        </w:rPr>
        <w:t>ي</w:t>
      </w:r>
      <w:r w:rsidRPr="00CC1A1A">
        <w:rPr>
          <w:rFonts w:hint="cs"/>
          <w:b/>
          <w:bCs/>
          <w:sz w:val="27"/>
          <w:rtl/>
          <w:lang w:bidi="ar-OM"/>
        </w:rPr>
        <w:t xml:space="preserve"> جملة أخيرة: </w:t>
      </w:r>
      <w:r w:rsidRPr="00CC1A1A">
        <w:rPr>
          <w:rFonts w:hint="cs"/>
          <w:sz w:val="27"/>
          <w:rtl/>
          <w:lang w:bidi="ar-OM"/>
        </w:rPr>
        <w:t>فلنذهب خلف أسباب نجاح الإعلام الفتنوي، ولنأخذ منه عناصر نجاحه التي لا تنافي أخلاقيّتنا، ولنحوّ</w:t>
      </w:r>
      <w:r w:rsidR="00CA74FB" w:rsidRPr="00CC1A1A">
        <w:rPr>
          <w:rFonts w:hint="cs"/>
          <w:sz w:val="27"/>
          <w:rtl/>
          <w:lang w:bidi="ar-OM"/>
        </w:rPr>
        <w:t>ِ</w:t>
      </w:r>
      <w:r w:rsidRPr="00CC1A1A">
        <w:rPr>
          <w:rFonts w:hint="cs"/>
          <w:sz w:val="27"/>
          <w:rtl/>
          <w:lang w:bidi="ar-OM"/>
        </w:rPr>
        <w:t>لها إلى عناصر تَفَوُّقٍ لنا عليه إن</w:t>
      </w:r>
      <w:r w:rsidR="00CA74FB" w:rsidRPr="00CC1A1A">
        <w:rPr>
          <w:rFonts w:hint="cs"/>
          <w:sz w:val="27"/>
          <w:rtl/>
          <w:lang w:bidi="ar-OM"/>
        </w:rPr>
        <w:t>ْ</w:t>
      </w:r>
      <w:r w:rsidRPr="00CC1A1A">
        <w:rPr>
          <w:rFonts w:hint="cs"/>
          <w:sz w:val="27"/>
          <w:rtl/>
          <w:lang w:bidi="ar-OM"/>
        </w:rPr>
        <w:t xml:space="preserve"> شاء الله.</w:t>
      </w:r>
    </w:p>
    <w:p w:rsidR="007E3E4C" w:rsidRPr="00CC1A1A" w:rsidRDefault="007E3E4C" w:rsidP="002A305C">
      <w:pPr>
        <w:pStyle w:val="Heading1"/>
        <w:rPr>
          <w:rtl/>
        </w:rPr>
        <w:sectPr w:rsidR="007E3E4C" w:rsidRPr="00CC1A1A" w:rsidSect="00190FB0">
          <w:headerReference w:type="even" r:id="rId17"/>
          <w:headerReference w:type="default" r:id="rId18"/>
          <w:footerReference w:type="even" r:id="rId19"/>
          <w:headerReference w:type="first" r:id="rId20"/>
          <w:footerReference w:type="first" r:id="rId21"/>
          <w:endnotePr>
            <w:numFmt w:val="decimal"/>
            <w:numRestart w:val="eachSect"/>
          </w:endnotePr>
          <w:type w:val="oddPage"/>
          <w:pgSz w:w="11907" w:h="16840" w:code="9"/>
          <w:pgMar w:top="2637" w:right="2438" w:bottom="3686" w:left="2438" w:header="2268" w:footer="3119" w:gutter="0"/>
          <w:cols w:space="720"/>
          <w:titlePg/>
          <w:docGrid w:linePitch="360"/>
        </w:sectPr>
      </w:pPr>
    </w:p>
    <w:p w:rsidR="007E3E4C" w:rsidRPr="00CC1A1A" w:rsidRDefault="00A54D8E" w:rsidP="007E3E4C">
      <w:r w:rsidRPr="00CC1A1A">
        <w:rPr>
          <w:rtl/>
        </w:rPr>
        <w:br w:type="page"/>
      </w:r>
    </w:p>
    <w:p w:rsidR="002C6212" w:rsidRPr="00CC1A1A" w:rsidRDefault="002C6212" w:rsidP="00CC1A1A">
      <w:pPr>
        <w:ind w:firstLine="0"/>
        <w:rPr>
          <w:rtl/>
        </w:rPr>
        <w:sectPr w:rsidR="002C6212" w:rsidRPr="00CC1A1A" w:rsidSect="00E85587">
          <w:headerReference w:type="even" r:id="rId22"/>
          <w:headerReference w:type="default" r:id="rId23"/>
          <w:footerReference w:type="even" r:id="rId24"/>
          <w:footerReference w:type="default" r:id="rId25"/>
          <w:headerReference w:type="first" r:id="rId26"/>
          <w:endnotePr>
            <w:numFmt w:val="decimal"/>
            <w:numRestart w:val="eachSect"/>
          </w:endnotePr>
          <w:type w:val="continuous"/>
          <w:pgSz w:w="11907" w:h="16840" w:code="9"/>
          <w:pgMar w:top="2637" w:right="2438" w:bottom="3686" w:left="2438" w:header="2268" w:footer="3119" w:gutter="0"/>
          <w:cols w:space="720"/>
          <w:titlePg/>
          <w:docGrid w:linePitch="360"/>
        </w:sectPr>
      </w:pPr>
    </w:p>
    <w:p w:rsidR="0032309E" w:rsidRPr="00CC1A1A" w:rsidRDefault="0032309E" w:rsidP="00CC1A1A">
      <w:pPr>
        <w:ind w:firstLine="0"/>
        <w:rPr>
          <w:rtl/>
        </w:rPr>
      </w:pPr>
    </w:p>
    <w:p w:rsidR="0032309E" w:rsidRPr="00CC1A1A" w:rsidRDefault="0032309E" w:rsidP="0032309E">
      <w:pPr>
        <w:rPr>
          <w:rtl/>
        </w:rPr>
      </w:pPr>
    </w:p>
    <w:p w:rsidR="00FA5A28" w:rsidRPr="00CC1A1A" w:rsidRDefault="00492E95" w:rsidP="00492E95">
      <w:pPr>
        <w:pStyle w:val="Heading1"/>
        <w:spacing w:line="216" w:lineRule="auto"/>
        <w:rPr>
          <w:rtl/>
          <w:lang w:bidi="ar-AE"/>
        </w:rPr>
      </w:pPr>
      <w:bookmarkStart w:id="12" w:name="_Toc423455546"/>
      <w:r w:rsidRPr="00CC1A1A">
        <w:rPr>
          <w:rFonts w:hint="cs"/>
          <w:rtl/>
          <w:lang w:bidi="ar-AE"/>
        </w:rPr>
        <w:t>الدين في ميزان الأخلاق</w:t>
      </w:r>
      <w:bookmarkEnd w:id="12"/>
    </w:p>
    <w:p w:rsidR="00FA5A28" w:rsidRPr="00CC1A1A" w:rsidRDefault="00763CA2" w:rsidP="00492E95">
      <w:pPr>
        <w:pStyle w:val="Heading1"/>
        <w:spacing w:line="216" w:lineRule="auto"/>
        <w:rPr>
          <w:sz w:val="26"/>
          <w:szCs w:val="42"/>
          <w:rtl/>
          <w:lang w:bidi="ar-AE"/>
        </w:rPr>
      </w:pPr>
      <w:bookmarkStart w:id="13" w:name="_Toc423455547"/>
      <w:r w:rsidRPr="00CC1A1A">
        <w:rPr>
          <w:rFonts w:hint="cs"/>
          <w:sz w:val="26"/>
          <w:szCs w:val="42"/>
          <w:rtl/>
          <w:lang w:bidi="ar-AE"/>
        </w:rPr>
        <w:t>قراءةٌ</w:t>
      </w:r>
      <w:r w:rsidR="00492E95" w:rsidRPr="00CC1A1A">
        <w:rPr>
          <w:rFonts w:hint="cs"/>
          <w:sz w:val="26"/>
          <w:szCs w:val="42"/>
          <w:rtl/>
          <w:lang w:bidi="ar-AE"/>
        </w:rPr>
        <w:t xml:space="preserve"> في العلاقة بين الأخلاق الدينية والأخلاق العلمانية</w:t>
      </w:r>
      <w:bookmarkEnd w:id="13"/>
    </w:p>
    <w:p w:rsidR="00FA5A28" w:rsidRPr="00CC1A1A" w:rsidRDefault="00FA5A28" w:rsidP="00FA5A28">
      <w:pPr>
        <w:spacing w:line="300" w:lineRule="exact"/>
        <w:rPr>
          <w:rtl/>
        </w:rPr>
      </w:pPr>
    </w:p>
    <w:p w:rsidR="00E94E45" w:rsidRPr="00CC1A1A" w:rsidRDefault="00DE2FED" w:rsidP="00492E95">
      <w:pPr>
        <w:pStyle w:val="Author"/>
        <w:rPr>
          <w:rtl/>
        </w:rPr>
      </w:pPr>
      <w:bookmarkStart w:id="14" w:name="_Toc423455548"/>
      <w:r w:rsidRPr="00CC1A1A">
        <w:rPr>
          <w:rFonts w:hint="cs"/>
          <w:rtl/>
          <w:lang w:bidi="ar-AE"/>
        </w:rPr>
        <w:t xml:space="preserve">د. </w:t>
      </w:r>
      <w:r w:rsidR="00492E95" w:rsidRPr="00CC1A1A">
        <w:rPr>
          <w:rFonts w:hint="cs"/>
          <w:rtl/>
          <w:lang w:bidi="ar-AE"/>
        </w:rPr>
        <w:t>أبو القاسم فنائي</w:t>
      </w:r>
      <w:r w:rsidR="00FA5A28" w:rsidRPr="00CC1A1A">
        <w:rPr>
          <w:rFonts w:cs="Taher" w:hint="cs"/>
          <w:vertAlign w:val="superscript"/>
          <w:rtl/>
        </w:rPr>
        <w:t>(</w:t>
      </w:r>
      <w:r w:rsidR="00E94E45" w:rsidRPr="00CC1A1A">
        <w:rPr>
          <w:rFonts w:cs="Taher"/>
          <w:vertAlign w:val="superscript"/>
          <w:rtl/>
        </w:rPr>
        <w:footnoteReference w:customMarkFollows="1" w:id="2"/>
        <w:t>*)</w:t>
      </w:r>
      <w:bookmarkEnd w:id="14"/>
    </w:p>
    <w:p w:rsidR="00C31A3E" w:rsidRPr="00CC1A1A" w:rsidRDefault="00C31A3E" w:rsidP="00492E95">
      <w:pPr>
        <w:pStyle w:val="Author"/>
        <w:rPr>
          <w:rtl/>
        </w:rPr>
      </w:pPr>
      <w:bookmarkStart w:id="15" w:name="_Toc423455549"/>
      <w:r w:rsidRPr="00CC1A1A">
        <w:rPr>
          <w:rFonts w:hint="cs"/>
          <w:rtl/>
        </w:rPr>
        <w:t xml:space="preserve">ترجمة: </w:t>
      </w:r>
      <w:r w:rsidR="00492E95" w:rsidRPr="00CC1A1A">
        <w:rPr>
          <w:rFonts w:hint="cs"/>
          <w:rtl/>
          <w:lang w:bidi="ar-AE"/>
        </w:rPr>
        <w:t>حسن علي مطر</w:t>
      </w:r>
      <w:bookmarkEnd w:id="15"/>
    </w:p>
    <w:p w:rsidR="00C31A3E" w:rsidRPr="00CC1A1A" w:rsidRDefault="00C31A3E" w:rsidP="00C31A3E">
      <w:pPr>
        <w:spacing w:line="300" w:lineRule="exact"/>
        <w:rPr>
          <w:rtl/>
        </w:rPr>
      </w:pPr>
    </w:p>
    <w:p w:rsidR="00E94E45" w:rsidRPr="00CC1A1A" w:rsidRDefault="000310F7" w:rsidP="00FA5A28">
      <w:pPr>
        <w:pStyle w:val="Heading3"/>
        <w:rPr>
          <w:color w:val="auto"/>
          <w:rtl/>
        </w:rPr>
      </w:pPr>
      <w:r w:rsidRPr="00CC1A1A">
        <w:rPr>
          <w:rFonts w:hint="cs"/>
          <w:color w:val="auto"/>
          <w:rtl/>
        </w:rPr>
        <w:t>مقدّمة</w:t>
      </w:r>
    </w:p>
    <w:p w:rsidR="00492E95" w:rsidRPr="00CC1A1A" w:rsidRDefault="00492E95" w:rsidP="00492E95">
      <w:pPr>
        <w:rPr>
          <w:sz w:val="27"/>
          <w:rtl/>
          <w:lang w:bidi="ar-AE"/>
        </w:rPr>
      </w:pPr>
      <w:r w:rsidRPr="00CC1A1A">
        <w:rPr>
          <w:rFonts w:hint="eastAsia"/>
          <w:sz w:val="27"/>
          <w:rtl/>
        </w:rPr>
        <w:t>«</w:t>
      </w:r>
      <w:r w:rsidRPr="00CC1A1A">
        <w:rPr>
          <w:rFonts w:hint="cs"/>
          <w:sz w:val="27"/>
          <w:rtl/>
          <w:lang w:bidi="ar-AE"/>
        </w:rPr>
        <w:t>قوام المرء عقله، ولا دين لم</w:t>
      </w:r>
      <w:r w:rsidR="00CA74FB" w:rsidRPr="00CC1A1A">
        <w:rPr>
          <w:rFonts w:hint="cs"/>
          <w:sz w:val="27"/>
          <w:rtl/>
          <w:lang w:bidi="ar-AE"/>
        </w:rPr>
        <w:t>َ</w:t>
      </w:r>
      <w:r w:rsidRPr="00CC1A1A">
        <w:rPr>
          <w:rFonts w:hint="cs"/>
          <w:sz w:val="27"/>
          <w:rtl/>
          <w:lang w:bidi="ar-AE"/>
        </w:rPr>
        <w:t>ن</w:t>
      </w:r>
      <w:r w:rsidR="00CA74FB" w:rsidRPr="00CC1A1A">
        <w:rPr>
          <w:rFonts w:hint="cs"/>
          <w:sz w:val="27"/>
          <w:rtl/>
          <w:lang w:bidi="ar-AE"/>
        </w:rPr>
        <w:t>ْ</w:t>
      </w:r>
      <w:r w:rsidRPr="00CC1A1A">
        <w:rPr>
          <w:rFonts w:hint="cs"/>
          <w:sz w:val="27"/>
          <w:rtl/>
          <w:lang w:bidi="ar-AE"/>
        </w:rPr>
        <w:t xml:space="preserve"> لا عقل له</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
      </w:r>
      <w:r w:rsidRPr="00CC1A1A">
        <w:rPr>
          <w:sz w:val="27"/>
          <w:vertAlign w:val="superscript"/>
          <w:rtl/>
          <w:lang w:bidi="ar-AE"/>
        </w:rPr>
        <w:t>)</w:t>
      </w:r>
      <w:r w:rsidRPr="00CC1A1A">
        <w:rPr>
          <w:rFonts w:hint="cs"/>
          <w:sz w:val="27"/>
          <w:rtl/>
          <w:lang w:bidi="ar-AE"/>
        </w:rPr>
        <w:t xml:space="preserve"> (النبي</w:t>
      </w:r>
      <w:r w:rsidR="00CA74FB" w:rsidRPr="00CC1A1A">
        <w:rPr>
          <w:rFonts w:hint="cs"/>
          <w:sz w:val="27"/>
          <w:rtl/>
          <w:lang w:bidi="ar-AE"/>
        </w:rPr>
        <w:t>ّ</w:t>
      </w:r>
      <w:r w:rsidRPr="00CC1A1A">
        <w:rPr>
          <w:rFonts w:hint="cs"/>
          <w:sz w:val="27"/>
          <w:rtl/>
          <w:lang w:bidi="ar-AE"/>
        </w:rPr>
        <w:t xml:space="preserve"> الأكرم</w:t>
      </w:r>
      <w:r w:rsidR="00F91E62" w:rsidRPr="00CC1A1A">
        <w:rPr>
          <w:rFonts w:cs="Mosawi" w:hint="cs"/>
          <w:sz w:val="27"/>
          <w:szCs w:val="22"/>
          <w:rtl/>
          <w:lang w:bidi="ar-AE"/>
        </w:rPr>
        <w:t>|</w:t>
      </w:r>
      <w:r w:rsidRPr="00CC1A1A">
        <w:rPr>
          <w:rFonts w:hint="cs"/>
          <w:sz w:val="27"/>
          <w:rtl/>
          <w:lang w:bidi="ar-AE"/>
        </w:rPr>
        <w:t>)</w:t>
      </w:r>
      <w:r w:rsidR="00655628" w:rsidRPr="00CC1A1A">
        <w:rPr>
          <w:rFonts w:hint="cs"/>
          <w:sz w:val="27"/>
          <w:rtl/>
          <w:lang w:bidi="ar-AE"/>
        </w:rPr>
        <w:t>.</w:t>
      </w:r>
    </w:p>
    <w:p w:rsidR="00492E95" w:rsidRPr="00CC1A1A" w:rsidRDefault="00492E95" w:rsidP="002A305C">
      <w:pPr>
        <w:spacing w:line="420" w:lineRule="exact"/>
        <w:rPr>
          <w:sz w:val="27"/>
          <w:rtl/>
          <w:lang w:bidi="ar-AE"/>
        </w:rPr>
      </w:pPr>
      <w:r w:rsidRPr="00CC1A1A">
        <w:rPr>
          <w:rFonts w:hint="cs"/>
          <w:sz w:val="27"/>
          <w:rtl/>
          <w:lang w:bidi="ar-AE"/>
        </w:rPr>
        <w:t>يسعى كل</w:t>
      </w:r>
      <w:r w:rsidR="00655628" w:rsidRPr="00CC1A1A">
        <w:rPr>
          <w:rFonts w:hint="cs"/>
          <w:sz w:val="27"/>
          <w:rtl/>
          <w:lang w:bidi="ar-AE"/>
        </w:rPr>
        <w:t>ٌّ</w:t>
      </w:r>
      <w:r w:rsidRPr="00CC1A1A">
        <w:rPr>
          <w:rFonts w:hint="cs"/>
          <w:sz w:val="27"/>
          <w:rtl/>
          <w:lang w:bidi="ar-AE"/>
        </w:rPr>
        <w:t xml:space="preserve"> من الدين والأخلاق إلى إضفاء المعنى والمفهوم على حياة الإنسان، ويعملان على توجيه هذا الإنسان وهدايته إلى التأمّل والتدبّر في لوازم ومقتضيات هويته الإنسانية، وهداية سلوكه تجاه نفسه والآخرين. إلا</w:t>
      </w:r>
      <w:r w:rsidR="00655628" w:rsidRPr="00CC1A1A">
        <w:rPr>
          <w:rFonts w:hint="cs"/>
          <w:sz w:val="27"/>
          <w:rtl/>
          <w:lang w:bidi="ar-AE"/>
        </w:rPr>
        <w:t>ّ</w:t>
      </w:r>
      <w:r w:rsidRPr="00CC1A1A">
        <w:rPr>
          <w:rFonts w:hint="cs"/>
          <w:sz w:val="27"/>
          <w:rtl/>
          <w:lang w:bidi="ar-AE"/>
        </w:rPr>
        <w:t xml:space="preserve"> أن الدور والتأثير الإيجابي والبنّاء للدين والأخلاق في حياتنا وسلوكنا نحن البشر، </w:t>
      </w:r>
      <w:r w:rsidR="00655628" w:rsidRPr="00CC1A1A">
        <w:rPr>
          <w:rFonts w:hint="cs"/>
          <w:sz w:val="27"/>
          <w:rtl/>
          <w:lang w:bidi="ar-AE"/>
        </w:rPr>
        <w:t>و</w:t>
      </w:r>
      <w:r w:rsidRPr="00CC1A1A">
        <w:rPr>
          <w:rFonts w:hint="cs"/>
          <w:sz w:val="27"/>
          <w:rtl/>
          <w:lang w:bidi="ar-AE"/>
        </w:rPr>
        <w:t>كما هو مرتبط</w:t>
      </w:r>
      <w:r w:rsidR="00655628" w:rsidRPr="00CC1A1A">
        <w:rPr>
          <w:rFonts w:hint="cs"/>
          <w:sz w:val="27"/>
          <w:rtl/>
          <w:lang w:bidi="ar-AE"/>
        </w:rPr>
        <w:t>ٌ</w:t>
      </w:r>
      <w:r w:rsidRPr="00CC1A1A">
        <w:rPr>
          <w:rFonts w:hint="cs"/>
          <w:sz w:val="27"/>
          <w:rtl/>
          <w:lang w:bidi="ar-AE"/>
        </w:rPr>
        <w:t xml:space="preserve"> في الحدّ الأدنى بذات الدين والأخلاق، هو مرتبط</w:t>
      </w:r>
      <w:r w:rsidR="00655628" w:rsidRPr="00CC1A1A">
        <w:rPr>
          <w:rFonts w:hint="cs"/>
          <w:sz w:val="27"/>
          <w:rtl/>
          <w:lang w:bidi="ar-AE"/>
        </w:rPr>
        <w:t>ٌ</w:t>
      </w:r>
      <w:r w:rsidRPr="00CC1A1A">
        <w:rPr>
          <w:rFonts w:hint="cs"/>
          <w:sz w:val="27"/>
          <w:rtl/>
          <w:lang w:bidi="ar-AE"/>
        </w:rPr>
        <w:t xml:space="preserve"> أيضاً بإدراكنا وفهمنا للعلاقة القائمة بين الدين والأخلاق</w:t>
      </w:r>
      <w:r w:rsidR="00655628" w:rsidRPr="00CC1A1A">
        <w:rPr>
          <w:rFonts w:hint="cs"/>
          <w:sz w:val="27"/>
          <w:rtl/>
          <w:lang w:bidi="ar-AE"/>
        </w:rPr>
        <w:t>.</w:t>
      </w:r>
      <w:r w:rsidRPr="00CC1A1A">
        <w:rPr>
          <w:rFonts w:hint="cs"/>
          <w:sz w:val="27"/>
          <w:rtl/>
          <w:lang w:bidi="ar-AE"/>
        </w:rPr>
        <w:t xml:space="preserve"> وإن هذا الإدراك والفهم يلعب دوراً محورياً وجوهرياً في سعادتنا وشقائنا وانحطاطنا وتكاملنا على المستوى الديني والأخلاقي. </w:t>
      </w:r>
    </w:p>
    <w:p w:rsidR="00492E95" w:rsidRPr="00CC1A1A" w:rsidRDefault="00492E95" w:rsidP="002A305C">
      <w:pPr>
        <w:spacing w:line="420" w:lineRule="exact"/>
        <w:rPr>
          <w:sz w:val="27"/>
          <w:rtl/>
          <w:lang w:bidi="ar-AE"/>
        </w:rPr>
      </w:pPr>
      <w:r w:rsidRPr="00CC1A1A">
        <w:rPr>
          <w:rFonts w:hint="cs"/>
          <w:sz w:val="27"/>
          <w:rtl/>
          <w:lang w:bidi="ar-AE"/>
        </w:rPr>
        <w:t>يبدو أن لا وجود للشك</w:t>
      </w:r>
      <w:r w:rsidR="00655628" w:rsidRPr="00CC1A1A">
        <w:rPr>
          <w:rFonts w:hint="cs"/>
          <w:sz w:val="27"/>
          <w:rtl/>
          <w:lang w:bidi="ar-AE"/>
        </w:rPr>
        <w:t>ّ</w:t>
      </w:r>
      <w:r w:rsidRPr="00CC1A1A">
        <w:rPr>
          <w:rFonts w:hint="cs"/>
          <w:sz w:val="27"/>
          <w:rtl/>
          <w:lang w:bidi="ar-AE"/>
        </w:rPr>
        <w:t xml:space="preserve"> والترديد في الارتباط والعلقة التاريخية بين الدين والأخلاق. وإذا كان هناك من شك</w:t>
      </w:r>
      <w:r w:rsidR="00655628" w:rsidRPr="00CC1A1A">
        <w:rPr>
          <w:rFonts w:hint="cs"/>
          <w:sz w:val="27"/>
          <w:rtl/>
          <w:lang w:bidi="ar-AE"/>
        </w:rPr>
        <w:t>ٍّ</w:t>
      </w:r>
      <w:r w:rsidRPr="00CC1A1A">
        <w:rPr>
          <w:rFonts w:hint="cs"/>
          <w:sz w:val="27"/>
          <w:rtl/>
          <w:lang w:bidi="ar-AE"/>
        </w:rPr>
        <w:t xml:space="preserve"> فإنه يكمن في التبعية </w:t>
      </w:r>
      <w:r w:rsidRPr="00CC1A1A">
        <w:rPr>
          <w:rFonts w:hint="cs"/>
          <w:sz w:val="27"/>
          <w:rtl/>
        </w:rPr>
        <w:t>الأنطولوجية</w:t>
      </w:r>
      <w:r w:rsidRPr="00CC1A1A">
        <w:rPr>
          <w:rFonts w:hint="cs"/>
          <w:sz w:val="27"/>
          <w:rtl/>
          <w:lang w:bidi="ar-AE"/>
        </w:rPr>
        <w:t xml:space="preserve"> أو المنطقية والمعرفية لكل</w:t>
      </w:r>
      <w:r w:rsidR="00655628" w:rsidRPr="00CC1A1A">
        <w:rPr>
          <w:rFonts w:hint="cs"/>
          <w:sz w:val="27"/>
          <w:rtl/>
          <w:lang w:bidi="ar-AE"/>
        </w:rPr>
        <w:t>ٍّ</w:t>
      </w:r>
      <w:r w:rsidRPr="00CC1A1A">
        <w:rPr>
          <w:rFonts w:hint="cs"/>
          <w:sz w:val="27"/>
          <w:rtl/>
          <w:lang w:bidi="ar-AE"/>
        </w:rPr>
        <w:t xml:space="preserve"> منهما تجاه الآخر. كما لا يوجد شك</w:t>
      </w:r>
      <w:r w:rsidR="00655628" w:rsidRPr="00CC1A1A">
        <w:rPr>
          <w:rFonts w:hint="cs"/>
          <w:sz w:val="27"/>
          <w:rtl/>
          <w:lang w:bidi="ar-AE"/>
        </w:rPr>
        <w:t>ٌّ</w:t>
      </w:r>
      <w:r w:rsidRPr="00CC1A1A">
        <w:rPr>
          <w:rFonts w:hint="cs"/>
          <w:sz w:val="27"/>
          <w:rtl/>
          <w:lang w:bidi="ar-AE"/>
        </w:rPr>
        <w:t xml:space="preserve"> في أن الأخلاق التي ورثها الإنسان المعاصر عن أسلافه قد ازدهرت ضمن رؤية دينية، وإنها مدينة</w:t>
      </w:r>
      <w:r w:rsidR="00655628" w:rsidRPr="00CC1A1A">
        <w:rPr>
          <w:rFonts w:hint="cs"/>
          <w:sz w:val="27"/>
          <w:rtl/>
          <w:lang w:bidi="ar-AE"/>
        </w:rPr>
        <w:t>ٌ</w:t>
      </w:r>
      <w:r w:rsidRPr="00CC1A1A">
        <w:rPr>
          <w:rFonts w:hint="cs"/>
          <w:sz w:val="27"/>
          <w:rtl/>
          <w:lang w:bidi="ar-AE"/>
        </w:rPr>
        <w:t xml:space="preserve"> في تبريرها العقلاني ودعامتها النفسية عند المتقد</w:t>
      </w:r>
      <w:r w:rsidR="00655628" w:rsidRPr="00CC1A1A">
        <w:rPr>
          <w:rFonts w:hint="cs"/>
          <w:sz w:val="27"/>
          <w:rtl/>
          <w:lang w:bidi="ar-AE"/>
        </w:rPr>
        <w:t>ِّ</w:t>
      </w:r>
      <w:r w:rsidRPr="00CC1A1A">
        <w:rPr>
          <w:rFonts w:hint="cs"/>
          <w:sz w:val="27"/>
          <w:rtl/>
          <w:lang w:bidi="ar-AE"/>
        </w:rPr>
        <w:t>مين إلى تلك الرؤية إلى حدّ</w:t>
      </w:r>
      <w:r w:rsidR="00655628" w:rsidRPr="00CC1A1A">
        <w:rPr>
          <w:rFonts w:hint="cs"/>
          <w:sz w:val="27"/>
          <w:rtl/>
          <w:lang w:bidi="ar-AE"/>
        </w:rPr>
        <w:t>ٍ</w:t>
      </w:r>
      <w:r w:rsidRPr="00CC1A1A">
        <w:rPr>
          <w:rFonts w:hint="cs"/>
          <w:sz w:val="27"/>
          <w:rtl/>
          <w:lang w:bidi="ar-AE"/>
        </w:rPr>
        <w:t xml:space="preserve"> كبير. وإذا كان هناك من نزاع فيكمن في الأسئلة </w:t>
      </w:r>
      <w:r w:rsidR="00655628" w:rsidRPr="00CC1A1A">
        <w:rPr>
          <w:rFonts w:hint="cs"/>
          <w:sz w:val="27"/>
          <w:rtl/>
          <w:lang w:bidi="ar-AE"/>
        </w:rPr>
        <w:t>التالية</w:t>
      </w:r>
      <w:r w:rsidRPr="00CC1A1A">
        <w:rPr>
          <w:rFonts w:hint="cs"/>
          <w:sz w:val="27"/>
          <w:rtl/>
          <w:lang w:bidi="ar-AE"/>
        </w:rPr>
        <w:t xml:space="preserve">: </w:t>
      </w:r>
    </w:p>
    <w:p w:rsidR="00492E95" w:rsidRPr="00CC1A1A" w:rsidRDefault="00492E95" w:rsidP="00655628">
      <w:pPr>
        <w:rPr>
          <w:sz w:val="27"/>
          <w:rtl/>
          <w:lang w:bidi="ar-AE"/>
        </w:rPr>
      </w:pPr>
      <w:r w:rsidRPr="00CC1A1A">
        <w:rPr>
          <w:rFonts w:cs="Ya-Ali" w:hint="cs"/>
          <w:sz w:val="27"/>
          <w:rtl/>
          <w:lang w:bidi="ar-AE"/>
        </w:rPr>
        <w:t>1</w:t>
      </w:r>
      <w:r w:rsidRPr="00CC1A1A">
        <w:rPr>
          <w:rFonts w:hint="cs"/>
          <w:sz w:val="27"/>
          <w:rtl/>
          <w:lang w:bidi="ar-AE"/>
        </w:rPr>
        <w:t xml:space="preserve">ـ هل هذه العلاقة هي حصيلة مجرّد صدفة واقتران تاريخي أم أنها ناشئة عن ضرورة وجودية أو منطقية؟ </w:t>
      </w:r>
    </w:p>
    <w:p w:rsidR="00492E95" w:rsidRPr="00CC1A1A" w:rsidRDefault="00492E95" w:rsidP="00655628">
      <w:pPr>
        <w:rPr>
          <w:sz w:val="27"/>
          <w:rtl/>
          <w:lang w:bidi="ar-AE"/>
        </w:rPr>
      </w:pPr>
      <w:r w:rsidRPr="00CC1A1A">
        <w:rPr>
          <w:rFonts w:cs="Ya-Ali" w:hint="cs"/>
          <w:sz w:val="27"/>
          <w:rtl/>
          <w:lang w:bidi="ar-AE"/>
        </w:rPr>
        <w:t>2</w:t>
      </w:r>
      <w:r w:rsidRPr="00CC1A1A">
        <w:rPr>
          <w:rFonts w:hint="cs"/>
          <w:sz w:val="27"/>
          <w:rtl/>
          <w:lang w:bidi="ar-AE"/>
        </w:rPr>
        <w:t>ـ هل يمكن تبرير الالتزام بهذه الأخلاق دون الالتزام بتلك الرؤية على المستوى العقلاني</w:t>
      </w:r>
      <w:r w:rsidR="00477C8C" w:rsidRPr="00CC1A1A">
        <w:rPr>
          <w:rFonts w:hint="cs"/>
          <w:sz w:val="27"/>
          <w:rtl/>
          <w:lang w:bidi="ar-AE"/>
        </w:rPr>
        <w:t>؟</w:t>
      </w:r>
      <w:r w:rsidRPr="00CC1A1A">
        <w:rPr>
          <w:sz w:val="27"/>
          <w:vertAlign w:val="superscript"/>
          <w:rtl/>
          <w:lang w:bidi="ar-AE"/>
        </w:rPr>
        <w:t>(</w:t>
      </w:r>
      <w:r w:rsidRPr="00CC1A1A">
        <w:rPr>
          <w:rStyle w:val="EndnoteReference"/>
          <w:sz w:val="27"/>
          <w:rtl/>
          <w:lang w:bidi="ar-AE"/>
        </w:rPr>
        <w:endnoteReference w:id="2"/>
      </w:r>
      <w:r w:rsidRPr="00CC1A1A">
        <w:rPr>
          <w:sz w:val="27"/>
          <w:vertAlign w:val="superscript"/>
          <w:rtl/>
          <w:lang w:bidi="ar-AE"/>
        </w:rPr>
        <w:t>)</w:t>
      </w:r>
      <w:r w:rsidR="00477C8C" w:rsidRPr="00CC1A1A">
        <w:rPr>
          <w:rFonts w:hint="cs"/>
          <w:sz w:val="27"/>
          <w:rtl/>
          <w:lang w:bidi="ar-AE"/>
        </w:rPr>
        <w:t>.</w:t>
      </w:r>
    </w:p>
    <w:p w:rsidR="00492E95" w:rsidRPr="00CC1A1A" w:rsidRDefault="00492E95" w:rsidP="00655628">
      <w:pPr>
        <w:rPr>
          <w:sz w:val="27"/>
          <w:rtl/>
          <w:lang w:bidi="ar-AE"/>
        </w:rPr>
      </w:pPr>
      <w:r w:rsidRPr="00CC1A1A">
        <w:rPr>
          <w:rFonts w:cs="Ya-Ali" w:hint="cs"/>
          <w:sz w:val="27"/>
          <w:rtl/>
          <w:lang w:bidi="ar-AE"/>
        </w:rPr>
        <w:t>3</w:t>
      </w:r>
      <w:r w:rsidRPr="00CC1A1A">
        <w:rPr>
          <w:rFonts w:hint="cs"/>
          <w:sz w:val="27"/>
          <w:rtl/>
          <w:lang w:bidi="ar-AE"/>
        </w:rPr>
        <w:t>ـ هل الق</w:t>
      </w:r>
      <w:r w:rsidR="00655628" w:rsidRPr="00CC1A1A">
        <w:rPr>
          <w:rFonts w:hint="cs"/>
          <w:sz w:val="27"/>
          <w:rtl/>
          <w:lang w:bidi="ar-AE"/>
        </w:rPr>
        <w:t>ِ</w:t>
      </w:r>
      <w:r w:rsidRPr="00CC1A1A">
        <w:rPr>
          <w:rFonts w:hint="cs"/>
          <w:sz w:val="27"/>
          <w:rtl/>
          <w:lang w:bidi="ar-AE"/>
        </w:rPr>
        <w:t>يَم الأخلاقية تكتسب تبريرها العقلاني وقوّة دفعها من المعتقدات الدينية حصراً أو يمكن العثور على أساس عقلاني ودافع مستقل</w:t>
      </w:r>
      <w:r w:rsidR="00655628" w:rsidRPr="00CC1A1A">
        <w:rPr>
          <w:rFonts w:hint="cs"/>
          <w:sz w:val="27"/>
          <w:rtl/>
          <w:lang w:bidi="ar-AE"/>
        </w:rPr>
        <w:t>ّ</w:t>
      </w:r>
      <w:r w:rsidRPr="00CC1A1A">
        <w:rPr>
          <w:rFonts w:hint="cs"/>
          <w:sz w:val="27"/>
          <w:rtl/>
          <w:lang w:bidi="ar-AE"/>
        </w:rPr>
        <w:t xml:space="preserve"> لها؟ </w:t>
      </w:r>
    </w:p>
    <w:p w:rsidR="00492E95" w:rsidRPr="00CC1A1A" w:rsidRDefault="00492E95" w:rsidP="00492E95">
      <w:pPr>
        <w:rPr>
          <w:sz w:val="27"/>
          <w:rtl/>
          <w:lang w:bidi="ar-AE"/>
        </w:rPr>
      </w:pPr>
      <w:r w:rsidRPr="00CC1A1A">
        <w:rPr>
          <w:rFonts w:hint="cs"/>
          <w:sz w:val="27"/>
          <w:rtl/>
          <w:lang w:bidi="ar-AE"/>
        </w:rPr>
        <w:t>وبعبارة</w:t>
      </w:r>
      <w:r w:rsidR="00655628" w:rsidRPr="00CC1A1A">
        <w:rPr>
          <w:rFonts w:hint="cs"/>
          <w:sz w:val="27"/>
          <w:rtl/>
          <w:lang w:bidi="ar-AE"/>
        </w:rPr>
        <w:t>ٍ</w:t>
      </w:r>
      <w:r w:rsidRPr="00CC1A1A">
        <w:rPr>
          <w:rFonts w:hint="cs"/>
          <w:sz w:val="27"/>
          <w:rtl/>
          <w:lang w:bidi="ar-AE"/>
        </w:rPr>
        <w:t xml:space="preserve"> أخرى: </w:t>
      </w:r>
    </w:p>
    <w:p w:rsidR="00492E95" w:rsidRPr="00CC1A1A" w:rsidRDefault="00492E95" w:rsidP="00492E95">
      <w:pPr>
        <w:rPr>
          <w:sz w:val="27"/>
          <w:rtl/>
          <w:lang w:bidi="ar-AE"/>
        </w:rPr>
      </w:pPr>
      <w:r w:rsidRPr="00CC1A1A">
        <w:rPr>
          <w:rFonts w:cs="Ya-Ali" w:hint="cs"/>
          <w:sz w:val="27"/>
          <w:rtl/>
          <w:lang w:bidi="ar-AE"/>
        </w:rPr>
        <w:t>4</w:t>
      </w:r>
      <w:r w:rsidRPr="00CC1A1A">
        <w:rPr>
          <w:rFonts w:hint="cs"/>
          <w:sz w:val="27"/>
          <w:rtl/>
          <w:lang w:bidi="ar-AE"/>
        </w:rPr>
        <w:t>ـ هل التبرير العقلاني للمعايير الأخلاقية يتمّ من خلال الاستناد إلى الرؤية العلمانية أو أنه ممكن</w:t>
      </w:r>
      <w:r w:rsidR="00655628" w:rsidRPr="00CC1A1A">
        <w:rPr>
          <w:rFonts w:hint="cs"/>
          <w:sz w:val="27"/>
          <w:rtl/>
          <w:lang w:bidi="ar-AE"/>
        </w:rPr>
        <w:t>ٌ</w:t>
      </w:r>
      <w:r w:rsidRPr="00CC1A1A">
        <w:rPr>
          <w:rFonts w:hint="cs"/>
          <w:sz w:val="27"/>
          <w:rtl/>
          <w:lang w:bidi="ar-AE"/>
        </w:rPr>
        <w:t xml:space="preserve"> دون الالتزام برؤية</w:t>
      </w:r>
      <w:r w:rsidR="00655628" w:rsidRPr="00CC1A1A">
        <w:rPr>
          <w:rFonts w:hint="cs"/>
          <w:sz w:val="27"/>
          <w:rtl/>
          <w:lang w:bidi="ar-AE"/>
        </w:rPr>
        <w:t>ٍ</w:t>
      </w:r>
      <w:r w:rsidRPr="00CC1A1A">
        <w:rPr>
          <w:rFonts w:hint="cs"/>
          <w:sz w:val="27"/>
          <w:rtl/>
          <w:lang w:bidi="ar-AE"/>
        </w:rPr>
        <w:t xml:space="preserve"> خاصة؟ </w:t>
      </w:r>
    </w:p>
    <w:p w:rsidR="00492E95" w:rsidRPr="00CC1A1A" w:rsidRDefault="00492E95" w:rsidP="002F4A90">
      <w:pPr>
        <w:rPr>
          <w:sz w:val="27"/>
          <w:rtl/>
          <w:lang w:bidi="ar-AE"/>
        </w:rPr>
      </w:pPr>
      <w:r w:rsidRPr="00CC1A1A">
        <w:rPr>
          <w:rFonts w:cs="Ya-Ali" w:hint="cs"/>
          <w:sz w:val="27"/>
          <w:rtl/>
          <w:lang w:bidi="ar-AE"/>
        </w:rPr>
        <w:t>5</w:t>
      </w:r>
      <w:r w:rsidRPr="00CC1A1A">
        <w:rPr>
          <w:rFonts w:hint="cs"/>
          <w:sz w:val="27"/>
          <w:rtl/>
          <w:lang w:bidi="ar-AE"/>
        </w:rPr>
        <w:t>ـ هل يمكن لنا أن نتبن</w:t>
      </w:r>
      <w:r w:rsidR="00655628" w:rsidRPr="00CC1A1A">
        <w:rPr>
          <w:rFonts w:hint="cs"/>
          <w:sz w:val="27"/>
          <w:rtl/>
          <w:lang w:bidi="ar-AE"/>
        </w:rPr>
        <w:t>ّ</w:t>
      </w:r>
      <w:r w:rsidRPr="00CC1A1A">
        <w:rPr>
          <w:rFonts w:hint="cs"/>
          <w:sz w:val="27"/>
          <w:rtl/>
          <w:lang w:bidi="ar-AE"/>
        </w:rPr>
        <w:t>ى أخلاقاً تلتزم جانب الحياد تجاه الآراء المختلفة، والعمل على تنظيم العلاقة بين أصحاب تلك الآراء بشكل</w:t>
      </w:r>
      <w:r w:rsidR="00655628" w:rsidRPr="00CC1A1A">
        <w:rPr>
          <w:rFonts w:hint="cs"/>
          <w:sz w:val="27"/>
          <w:rtl/>
          <w:lang w:bidi="ar-AE"/>
        </w:rPr>
        <w:t>ٍ</w:t>
      </w:r>
      <w:r w:rsidRPr="00CC1A1A">
        <w:rPr>
          <w:rFonts w:hint="cs"/>
          <w:sz w:val="27"/>
          <w:rtl/>
          <w:lang w:bidi="ar-AE"/>
        </w:rPr>
        <w:t xml:space="preserve"> يلتزم جانب العدل والإنصاف، ويمهد الأرضية المناسبة للتعاون الاجتماعي والتعايش السلمي بين الكفار والمؤمنين، أو أنه لا يوجد طريق لتنظيم العلاقة بين أصحاب الآراء والعقائد المختلفة إلا</w:t>
      </w:r>
      <w:r w:rsidR="002F4A90" w:rsidRPr="00CC1A1A">
        <w:rPr>
          <w:rFonts w:hint="cs"/>
          <w:sz w:val="27"/>
          <w:rtl/>
          <w:lang w:bidi="ar-AE"/>
        </w:rPr>
        <w:t>ّ</w:t>
      </w:r>
      <w:r w:rsidRPr="00CC1A1A">
        <w:rPr>
          <w:rFonts w:hint="cs"/>
          <w:sz w:val="27"/>
          <w:rtl/>
          <w:lang w:bidi="ar-AE"/>
        </w:rPr>
        <w:t xml:space="preserve"> من خلال إشعال الحروب وإراقة الدماء، وانتصار فئة</w:t>
      </w:r>
      <w:r w:rsidR="002F4A90" w:rsidRPr="00CC1A1A">
        <w:rPr>
          <w:rFonts w:hint="cs"/>
          <w:sz w:val="27"/>
          <w:rtl/>
          <w:lang w:bidi="ar-AE"/>
        </w:rPr>
        <w:t>ٍ</w:t>
      </w:r>
      <w:r w:rsidRPr="00CC1A1A">
        <w:rPr>
          <w:rFonts w:hint="cs"/>
          <w:sz w:val="27"/>
          <w:rtl/>
          <w:lang w:bidi="ar-AE"/>
        </w:rPr>
        <w:t xml:space="preserve"> على أخرى، وانتهاج العنف والغلبة؟ </w:t>
      </w:r>
    </w:p>
    <w:p w:rsidR="00492E95" w:rsidRPr="00CC1A1A" w:rsidRDefault="00492E95" w:rsidP="002F4A90">
      <w:pPr>
        <w:rPr>
          <w:sz w:val="27"/>
          <w:rtl/>
          <w:lang w:bidi="ar-AE"/>
        </w:rPr>
      </w:pPr>
      <w:r w:rsidRPr="00CC1A1A">
        <w:rPr>
          <w:rFonts w:hint="cs"/>
          <w:sz w:val="27"/>
          <w:rtl/>
          <w:lang w:bidi="ar-AE"/>
        </w:rPr>
        <w:t xml:space="preserve">ويمكن طرح هذه الأسئلة على النحو </w:t>
      </w:r>
      <w:r w:rsidR="002F4A90" w:rsidRPr="00CC1A1A">
        <w:rPr>
          <w:rFonts w:hint="cs"/>
          <w:sz w:val="27"/>
          <w:rtl/>
          <w:lang w:bidi="ar-AE"/>
        </w:rPr>
        <w:t>التالي</w:t>
      </w:r>
      <w:r w:rsidRPr="00CC1A1A">
        <w:rPr>
          <w:rFonts w:hint="cs"/>
          <w:sz w:val="27"/>
          <w:rtl/>
          <w:lang w:bidi="ar-AE"/>
        </w:rPr>
        <w:t xml:space="preserve"> أيضاً: </w:t>
      </w:r>
    </w:p>
    <w:p w:rsidR="00492E95" w:rsidRPr="00CC1A1A" w:rsidRDefault="00492E95" w:rsidP="00492E95">
      <w:pPr>
        <w:rPr>
          <w:sz w:val="27"/>
          <w:rtl/>
          <w:lang w:bidi="ar-AE"/>
        </w:rPr>
      </w:pPr>
      <w:r w:rsidRPr="00CC1A1A">
        <w:rPr>
          <w:rFonts w:cs="Ya-Ali" w:hint="cs"/>
          <w:sz w:val="27"/>
          <w:rtl/>
          <w:lang w:bidi="ar-AE"/>
        </w:rPr>
        <w:t>6</w:t>
      </w:r>
      <w:r w:rsidRPr="00CC1A1A">
        <w:rPr>
          <w:rFonts w:hint="cs"/>
          <w:sz w:val="27"/>
          <w:rtl/>
          <w:lang w:bidi="ar-AE"/>
        </w:rPr>
        <w:t>ـ هل الآراء المختلفة متباينة تماماً</w:t>
      </w:r>
      <w:r w:rsidR="002F4A90" w:rsidRPr="00CC1A1A">
        <w:rPr>
          <w:rFonts w:hint="cs"/>
          <w:sz w:val="27"/>
          <w:rtl/>
          <w:lang w:bidi="ar-AE"/>
        </w:rPr>
        <w:t>،</w:t>
      </w:r>
      <w:r w:rsidRPr="00CC1A1A">
        <w:rPr>
          <w:rFonts w:hint="cs"/>
          <w:sz w:val="27"/>
          <w:rtl/>
          <w:lang w:bidi="ar-AE"/>
        </w:rPr>
        <w:t xml:space="preserve"> ولا تقبل القياس؟ </w:t>
      </w:r>
    </w:p>
    <w:p w:rsidR="00492E95" w:rsidRPr="00CC1A1A" w:rsidRDefault="00492E95" w:rsidP="00492E95">
      <w:pPr>
        <w:rPr>
          <w:sz w:val="27"/>
          <w:rtl/>
          <w:lang w:bidi="ar-AE"/>
        </w:rPr>
      </w:pPr>
      <w:r w:rsidRPr="00CC1A1A">
        <w:rPr>
          <w:rFonts w:cs="Ya-Ali" w:hint="cs"/>
          <w:sz w:val="27"/>
          <w:rtl/>
          <w:lang w:bidi="ar-AE"/>
        </w:rPr>
        <w:t>7</w:t>
      </w:r>
      <w:r w:rsidRPr="00CC1A1A">
        <w:rPr>
          <w:rFonts w:hint="cs"/>
          <w:sz w:val="27"/>
          <w:rtl/>
          <w:lang w:bidi="ar-AE"/>
        </w:rPr>
        <w:t>ـ هل الاختلاف في الرؤى يؤد</w:t>
      </w:r>
      <w:r w:rsidR="002F4A90" w:rsidRPr="00CC1A1A">
        <w:rPr>
          <w:rFonts w:hint="cs"/>
          <w:sz w:val="27"/>
          <w:rtl/>
          <w:lang w:bidi="ar-AE"/>
        </w:rPr>
        <w:t>ّ</w:t>
      </w:r>
      <w:r w:rsidRPr="00CC1A1A">
        <w:rPr>
          <w:rFonts w:hint="cs"/>
          <w:sz w:val="27"/>
          <w:rtl/>
          <w:lang w:bidi="ar-AE"/>
        </w:rPr>
        <w:t>ي بالضرورة إلى الاختلاف في الق</w:t>
      </w:r>
      <w:r w:rsidR="002F4A90" w:rsidRPr="00CC1A1A">
        <w:rPr>
          <w:rFonts w:hint="cs"/>
          <w:sz w:val="27"/>
          <w:rtl/>
          <w:lang w:bidi="ar-AE"/>
        </w:rPr>
        <w:t>ِ</w:t>
      </w:r>
      <w:r w:rsidRPr="00CC1A1A">
        <w:rPr>
          <w:rFonts w:hint="cs"/>
          <w:sz w:val="27"/>
          <w:rtl/>
          <w:lang w:bidi="ar-AE"/>
        </w:rPr>
        <w:t>يَم الأخلاقية المت</w:t>
      </w:r>
      <w:r w:rsidR="002F4A90" w:rsidRPr="00CC1A1A">
        <w:rPr>
          <w:rFonts w:hint="cs"/>
          <w:sz w:val="27"/>
          <w:rtl/>
          <w:lang w:bidi="ar-AE"/>
        </w:rPr>
        <w:t>َّ</w:t>
      </w:r>
      <w:r w:rsidRPr="00CC1A1A">
        <w:rPr>
          <w:rFonts w:hint="cs"/>
          <w:sz w:val="27"/>
          <w:rtl/>
          <w:lang w:bidi="ar-AE"/>
        </w:rPr>
        <w:t xml:space="preserve">فق عليها بين أصحاب تلك الآراء؟ </w:t>
      </w:r>
    </w:p>
    <w:p w:rsidR="00492E95" w:rsidRPr="00CC1A1A" w:rsidRDefault="00492E95" w:rsidP="002F4A90">
      <w:pPr>
        <w:rPr>
          <w:sz w:val="27"/>
          <w:rtl/>
          <w:lang w:bidi="ar-AE"/>
        </w:rPr>
      </w:pPr>
      <w:r w:rsidRPr="00CC1A1A">
        <w:rPr>
          <w:rFonts w:cs="Ya-Ali" w:hint="cs"/>
          <w:sz w:val="27"/>
          <w:rtl/>
          <w:lang w:bidi="ar-AE"/>
        </w:rPr>
        <w:t>8</w:t>
      </w:r>
      <w:r w:rsidRPr="00CC1A1A">
        <w:rPr>
          <w:rFonts w:hint="cs"/>
          <w:sz w:val="27"/>
          <w:rtl/>
          <w:lang w:bidi="ar-AE"/>
        </w:rPr>
        <w:t>ـ ألا يمكن لنا ـ من خلال الاستناد إلى المشتركات المت</w:t>
      </w:r>
      <w:r w:rsidR="002F4A90" w:rsidRPr="00CC1A1A">
        <w:rPr>
          <w:rFonts w:hint="cs"/>
          <w:sz w:val="27"/>
          <w:rtl/>
          <w:lang w:bidi="ar-AE"/>
        </w:rPr>
        <w:t>َّ</w:t>
      </w:r>
      <w:r w:rsidRPr="00CC1A1A">
        <w:rPr>
          <w:rFonts w:hint="cs"/>
          <w:sz w:val="27"/>
          <w:rtl/>
          <w:lang w:bidi="ar-AE"/>
        </w:rPr>
        <w:t>فق عليها بين العقائد المختلفة ـ أن نؤس</w:t>
      </w:r>
      <w:r w:rsidR="002F4A90" w:rsidRPr="00CC1A1A">
        <w:rPr>
          <w:rFonts w:hint="cs"/>
          <w:sz w:val="27"/>
          <w:rtl/>
          <w:lang w:bidi="ar-AE"/>
        </w:rPr>
        <w:t>ِّ</w:t>
      </w:r>
      <w:r w:rsidRPr="00CC1A1A">
        <w:rPr>
          <w:rFonts w:hint="cs"/>
          <w:sz w:val="27"/>
          <w:rtl/>
          <w:lang w:bidi="ar-AE"/>
        </w:rPr>
        <w:t>س لأخلاق عالمية شاملة تلتزم جانب الحياد تجاه خصوصيات كل</w:t>
      </w:r>
      <w:r w:rsidR="002F4A90" w:rsidRPr="00CC1A1A">
        <w:rPr>
          <w:rFonts w:hint="cs"/>
          <w:sz w:val="27"/>
          <w:rtl/>
          <w:lang w:bidi="ar-AE"/>
        </w:rPr>
        <w:t>ّ</w:t>
      </w:r>
      <w:r w:rsidRPr="00CC1A1A">
        <w:rPr>
          <w:rFonts w:hint="cs"/>
          <w:sz w:val="27"/>
          <w:rtl/>
          <w:lang w:bidi="ar-AE"/>
        </w:rPr>
        <w:t xml:space="preserve"> واحدة من تلك العقائد، وتنظر إلى جميع الناس بنظرة</w:t>
      </w:r>
      <w:r w:rsidR="002F4A90" w:rsidRPr="00CC1A1A">
        <w:rPr>
          <w:rFonts w:hint="cs"/>
          <w:sz w:val="27"/>
          <w:rtl/>
          <w:lang w:bidi="ar-AE"/>
        </w:rPr>
        <w:t>ٍ</w:t>
      </w:r>
      <w:r w:rsidRPr="00CC1A1A">
        <w:rPr>
          <w:rFonts w:hint="cs"/>
          <w:sz w:val="27"/>
          <w:rtl/>
          <w:lang w:bidi="ar-AE"/>
        </w:rPr>
        <w:t xml:space="preserve"> متساوية، ويكون ذلك مقبولاً من قبل الجميع، وملز</w:t>
      </w:r>
      <w:r w:rsidR="002F4A90" w:rsidRPr="00CC1A1A">
        <w:rPr>
          <w:rFonts w:hint="cs"/>
          <w:sz w:val="27"/>
          <w:rtl/>
          <w:lang w:bidi="ar-AE"/>
        </w:rPr>
        <w:t>ِ</w:t>
      </w:r>
      <w:r w:rsidRPr="00CC1A1A">
        <w:rPr>
          <w:rFonts w:hint="cs"/>
          <w:sz w:val="27"/>
          <w:rtl/>
          <w:lang w:bidi="ar-AE"/>
        </w:rPr>
        <w:t xml:space="preserve">ماً لهم على السواء؟ </w:t>
      </w:r>
    </w:p>
    <w:p w:rsidR="00492E95" w:rsidRPr="00CC1A1A" w:rsidRDefault="00492E95" w:rsidP="00492E95">
      <w:pPr>
        <w:rPr>
          <w:sz w:val="27"/>
          <w:rtl/>
          <w:lang w:bidi="ar-AE"/>
        </w:rPr>
      </w:pPr>
      <w:r w:rsidRPr="00CC1A1A">
        <w:rPr>
          <w:rFonts w:cs="Ya-Ali" w:hint="cs"/>
          <w:sz w:val="27"/>
          <w:rtl/>
          <w:lang w:bidi="ar-AE"/>
        </w:rPr>
        <w:t>9</w:t>
      </w:r>
      <w:r w:rsidRPr="00CC1A1A">
        <w:rPr>
          <w:rFonts w:hint="cs"/>
          <w:sz w:val="27"/>
          <w:rtl/>
          <w:lang w:bidi="ar-AE"/>
        </w:rPr>
        <w:t>ـ ألا يمكن تعريف إنسانية الإنسان بحيث تشمل جميع الناس</w:t>
      </w:r>
      <w:r w:rsidR="002F4A90" w:rsidRPr="00CC1A1A">
        <w:rPr>
          <w:rFonts w:hint="cs"/>
          <w:sz w:val="27"/>
          <w:rtl/>
          <w:lang w:bidi="ar-AE"/>
        </w:rPr>
        <w:t>،</w:t>
      </w:r>
      <w:r w:rsidRPr="00CC1A1A">
        <w:rPr>
          <w:rFonts w:hint="cs"/>
          <w:sz w:val="27"/>
          <w:rtl/>
          <w:lang w:bidi="ar-AE"/>
        </w:rPr>
        <w:t xml:space="preserve"> بعيداً عن اللون والعِر</w:t>
      </w:r>
      <w:r w:rsidR="002F4A90" w:rsidRPr="00CC1A1A">
        <w:rPr>
          <w:rFonts w:hint="cs"/>
          <w:sz w:val="27"/>
          <w:rtl/>
          <w:lang w:bidi="ar-AE"/>
        </w:rPr>
        <w:t>ْ</w:t>
      </w:r>
      <w:r w:rsidRPr="00CC1A1A">
        <w:rPr>
          <w:rFonts w:hint="cs"/>
          <w:sz w:val="27"/>
          <w:rtl/>
          <w:lang w:bidi="ar-AE"/>
        </w:rPr>
        <w:t xml:space="preserve">ق والدين والمذهب والوطن والجنس؟ </w:t>
      </w:r>
    </w:p>
    <w:p w:rsidR="00492E95" w:rsidRPr="00CC1A1A" w:rsidRDefault="00492E95" w:rsidP="00492E95">
      <w:pPr>
        <w:rPr>
          <w:sz w:val="27"/>
          <w:rtl/>
          <w:lang w:bidi="ar-AE"/>
        </w:rPr>
      </w:pPr>
      <w:r w:rsidRPr="00CC1A1A">
        <w:rPr>
          <w:rFonts w:cs="Ya-Ali" w:hint="cs"/>
          <w:sz w:val="27"/>
          <w:rtl/>
          <w:lang w:bidi="ar-AE"/>
        </w:rPr>
        <w:t>10</w:t>
      </w:r>
      <w:r w:rsidRPr="00CC1A1A">
        <w:rPr>
          <w:rFonts w:hint="cs"/>
          <w:sz w:val="27"/>
          <w:rtl/>
          <w:lang w:bidi="ar-AE"/>
        </w:rPr>
        <w:t>ـ ألا يمكن أن نستخرج من صلب الهوية الإنسانية أخلاقاً شمولية تقوم على رؤية تفوق الدين</w:t>
      </w:r>
      <w:r w:rsidR="002F4A90" w:rsidRPr="00CC1A1A">
        <w:rPr>
          <w:rFonts w:hint="cs"/>
          <w:sz w:val="27"/>
          <w:rtl/>
          <w:lang w:bidi="ar-AE"/>
        </w:rPr>
        <w:t>،</w:t>
      </w:r>
      <w:r w:rsidRPr="00CC1A1A">
        <w:rPr>
          <w:rFonts w:hint="cs"/>
          <w:sz w:val="27"/>
          <w:rtl/>
          <w:lang w:bidi="ar-AE"/>
        </w:rPr>
        <w:t xml:space="preserve"> ولا تنظر لغير الهوية والكرامة الإنسانية؟ </w:t>
      </w:r>
    </w:p>
    <w:p w:rsidR="00492E95" w:rsidRPr="00CC1A1A" w:rsidRDefault="00492E95" w:rsidP="002F4A90">
      <w:pPr>
        <w:rPr>
          <w:sz w:val="27"/>
          <w:rtl/>
          <w:lang w:bidi="ar-AE"/>
        </w:rPr>
      </w:pPr>
      <w:r w:rsidRPr="00CC1A1A">
        <w:rPr>
          <w:rFonts w:cs="Ya-Ali" w:hint="cs"/>
          <w:sz w:val="27"/>
          <w:rtl/>
          <w:lang w:bidi="ar-AE"/>
        </w:rPr>
        <w:t>11</w:t>
      </w:r>
      <w:r w:rsidRPr="00CC1A1A">
        <w:rPr>
          <w:rFonts w:hint="cs"/>
          <w:sz w:val="27"/>
          <w:rtl/>
          <w:lang w:bidi="ar-AE"/>
        </w:rPr>
        <w:t xml:space="preserve">ـ هل الأخلاق يجب أن تدور حول محور الله فقط أم يمكن لها أن تدور حول محور الإنسان أيضاً؟ </w:t>
      </w:r>
    </w:p>
    <w:p w:rsidR="00492E95" w:rsidRPr="00CC1A1A" w:rsidRDefault="00492E95" w:rsidP="002F4A90">
      <w:pPr>
        <w:rPr>
          <w:sz w:val="27"/>
          <w:rtl/>
          <w:lang w:bidi="ar-AE"/>
        </w:rPr>
      </w:pPr>
      <w:r w:rsidRPr="00CC1A1A">
        <w:rPr>
          <w:rFonts w:cs="Ya-Ali" w:hint="cs"/>
          <w:sz w:val="27"/>
          <w:rtl/>
          <w:lang w:bidi="ar-AE"/>
        </w:rPr>
        <w:t>12</w:t>
      </w:r>
      <w:r w:rsidRPr="00CC1A1A">
        <w:rPr>
          <w:rFonts w:hint="cs"/>
          <w:sz w:val="27"/>
          <w:rtl/>
          <w:lang w:bidi="ar-AE"/>
        </w:rPr>
        <w:t xml:space="preserve">ـ هل الأخلاق التي تدور حول محور الله والأخلاق التي تدور حول محور الإنسان متنافيتان </w:t>
      </w:r>
      <w:r w:rsidR="002F4A90" w:rsidRPr="00CC1A1A">
        <w:rPr>
          <w:rFonts w:hint="cs"/>
          <w:sz w:val="27"/>
          <w:rtl/>
          <w:lang w:bidi="ar-AE"/>
        </w:rPr>
        <w:t>بال</w:t>
      </w:r>
      <w:r w:rsidRPr="00CC1A1A">
        <w:rPr>
          <w:rFonts w:hint="cs"/>
          <w:sz w:val="27"/>
          <w:rtl/>
          <w:lang w:bidi="ar-AE"/>
        </w:rPr>
        <w:t>ضرورة، أو يمكن للأخلاق التي تبدأ من الله والأخلاق التي تبدأ من الإنسان أن تؤد</w:t>
      </w:r>
      <w:r w:rsidR="002F4A90" w:rsidRPr="00CC1A1A">
        <w:rPr>
          <w:rFonts w:hint="cs"/>
          <w:sz w:val="27"/>
          <w:rtl/>
          <w:lang w:bidi="ar-AE"/>
        </w:rPr>
        <w:t>ِّ</w:t>
      </w:r>
      <w:r w:rsidRPr="00CC1A1A">
        <w:rPr>
          <w:rFonts w:hint="cs"/>
          <w:sz w:val="27"/>
          <w:rtl/>
          <w:lang w:bidi="ar-AE"/>
        </w:rPr>
        <w:t xml:space="preserve">يا إلى غاية واحدة؟ </w:t>
      </w:r>
    </w:p>
    <w:p w:rsidR="002F4A90" w:rsidRPr="00CC1A1A" w:rsidRDefault="00492E95" w:rsidP="002F4A90">
      <w:pPr>
        <w:rPr>
          <w:sz w:val="27"/>
          <w:rtl/>
          <w:lang w:bidi="ar-AE"/>
        </w:rPr>
      </w:pPr>
      <w:r w:rsidRPr="00CC1A1A">
        <w:rPr>
          <w:rFonts w:hint="cs"/>
          <w:sz w:val="27"/>
          <w:rtl/>
          <w:lang w:bidi="ar-AE"/>
        </w:rPr>
        <w:t>إن لبّ جميع هذه الأسئلة يعود إلى السؤال الجوهري والأساس حول ماهية العلاقة بين الدين والأخلاق</w:t>
      </w:r>
      <w:r w:rsidR="002F4A90" w:rsidRPr="00CC1A1A">
        <w:rPr>
          <w:rFonts w:hint="cs"/>
          <w:sz w:val="27"/>
          <w:rtl/>
          <w:lang w:bidi="ar-AE"/>
        </w:rPr>
        <w:t>.</w:t>
      </w:r>
    </w:p>
    <w:p w:rsidR="002F4A90" w:rsidRPr="00CC1A1A" w:rsidRDefault="00492E95" w:rsidP="002F4A90">
      <w:pPr>
        <w:rPr>
          <w:sz w:val="27"/>
          <w:rtl/>
          <w:lang w:bidi="ar-AE"/>
        </w:rPr>
      </w:pPr>
      <w:r w:rsidRPr="00CC1A1A">
        <w:rPr>
          <w:rFonts w:hint="cs"/>
          <w:sz w:val="27"/>
          <w:rtl/>
          <w:lang w:bidi="ar-AE"/>
        </w:rPr>
        <w:t xml:space="preserve">ويمكن بيان السؤال بشأن العلاقة بين الدين والأخلاق على شكل سؤال عن الله أيضاً: </w:t>
      </w:r>
      <w:r w:rsidRPr="00CC1A1A">
        <w:rPr>
          <w:rFonts w:hint="eastAsia"/>
          <w:sz w:val="27"/>
          <w:rtl/>
        </w:rPr>
        <w:t>«</w:t>
      </w:r>
      <w:r w:rsidRPr="00CC1A1A">
        <w:rPr>
          <w:rFonts w:hint="cs"/>
          <w:sz w:val="27"/>
          <w:rtl/>
          <w:lang w:bidi="ar-AE"/>
        </w:rPr>
        <w:t>هل الله موجود أخلاقي أم يتخط</w:t>
      </w:r>
      <w:r w:rsidR="002F4A90" w:rsidRPr="00CC1A1A">
        <w:rPr>
          <w:rFonts w:hint="cs"/>
          <w:sz w:val="27"/>
          <w:rtl/>
          <w:lang w:bidi="ar-AE"/>
        </w:rPr>
        <w:t>ّ</w:t>
      </w:r>
      <w:r w:rsidRPr="00CC1A1A">
        <w:rPr>
          <w:rFonts w:hint="cs"/>
          <w:sz w:val="27"/>
          <w:rtl/>
          <w:lang w:bidi="ar-AE"/>
        </w:rPr>
        <w:t>ى الأخلاق</w:t>
      </w:r>
      <w:r w:rsidR="002F4A90" w:rsidRPr="00CC1A1A">
        <w:rPr>
          <w:rFonts w:hint="cs"/>
          <w:sz w:val="27"/>
          <w:rtl/>
          <w:lang w:bidi="ar-AE"/>
        </w:rPr>
        <w:t>؟</w:t>
      </w:r>
      <w:r w:rsidRPr="00CC1A1A">
        <w:rPr>
          <w:rFonts w:hint="eastAsia"/>
          <w:sz w:val="27"/>
          <w:rtl/>
        </w:rPr>
        <w:t>»</w:t>
      </w:r>
      <w:r w:rsidR="002F4A90" w:rsidRPr="00CC1A1A">
        <w:rPr>
          <w:rFonts w:hint="cs"/>
          <w:sz w:val="27"/>
          <w:rtl/>
          <w:lang w:bidi="ar-AE"/>
        </w:rPr>
        <w:t>،</w:t>
      </w:r>
      <w:r w:rsidRPr="00CC1A1A">
        <w:rPr>
          <w:rFonts w:hint="cs"/>
          <w:sz w:val="27"/>
          <w:rtl/>
          <w:lang w:bidi="ar-AE"/>
        </w:rPr>
        <w:t xml:space="preserve"> </w:t>
      </w:r>
      <w:r w:rsidR="002F4A90" w:rsidRPr="00CC1A1A">
        <w:rPr>
          <w:rFonts w:hint="cs"/>
          <w:sz w:val="27"/>
          <w:rtl/>
          <w:lang w:bidi="ar-AE"/>
        </w:rPr>
        <w:t>أي هل</w:t>
      </w:r>
      <w:r w:rsidRPr="00CC1A1A">
        <w:rPr>
          <w:rFonts w:hint="cs"/>
          <w:sz w:val="27"/>
          <w:rtl/>
          <w:lang w:bidi="ar-AE"/>
        </w:rPr>
        <w:t xml:space="preserve"> أن</w:t>
      </w:r>
      <w:r w:rsidR="002F4A90" w:rsidRPr="00CC1A1A">
        <w:rPr>
          <w:rFonts w:hint="cs"/>
          <w:sz w:val="27"/>
          <w:rtl/>
          <w:lang w:bidi="ar-AE"/>
        </w:rPr>
        <w:t>ّ</w:t>
      </w:r>
      <w:r w:rsidRPr="00CC1A1A">
        <w:rPr>
          <w:rFonts w:hint="cs"/>
          <w:sz w:val="27"/>
          <w:rtl/>
          <w:lang w:bidi="ar-AE"/>
        </w:rPr>
        <w:t xml:space="preserve"> الله يت</w:t>
      </w:r>
      <w:r w:rsidR="002F4A90" w:rsidRPr="00CC1A1A">
        <w:rPr>
          <w:rFonts w:hint="cs"/>
          <w:sz w:val="27"/>
          <w:rtl/>
          <w:lang w:bidi="ar-AE"/>
        </w:rPr>
        <w:t>َّ</w:t>
      </w:r>
      <w:r w:rsidRPr="00CC1A1A">
        <w:rPr>
          <w:rFonts w:hint="cs"/>
          <w:sz w:val="27"/>
          <w:rtl/>
          <w:lang w:bidi="ar-AE"/>
        </w:rPr>
        <w:t xml:space="preserve">صف بالصفات الأخلاقية أم لا؟ </w:t>
      </w:r>
      <w:r w:rsidR="002F4A90" w:rsidRPr="00CC1A1A">
        <w:rPr>
          <w:rFonts w:hint="cs"/>
          <w:sz w:val="27"/>
          <w:rtl/>
          <w:lang w:bidi="ar-AE"/>
        </w:rPr>
        <w:t xml:space="preserve">هذا </w:t>
      </w:r>
      <w:r w:rsidR="002F4A90" w:rsidRPr="00CC1A1A">
        <w:rPr>
          <w:rFonts w:hint="cs"/>
          <w:b/>
          <w:bCs/>
          <w:sz w:val="27"/>
          <w:rtl/>
          <w:lang w:bidi="ar-AE"/>
        </w:rPr>
        <w:t>أولاً</w:t>
      </w:r>
      <w:r w:rsidR="002F4A90" w:rsidRPr="00CC1A1A">
        <w:rPr>
          <w:rFonts w:hint="cs"/>
          <w:sz w:val="27"/>
          <w:rtl/>
          <w:lang w:bidi="ar-AE"/>
        </w:rPr>
        <w:t>.</w:t>
      </w:r>
    </w:p>
    <w:p w:rsidR="00492E95" w:rsidRPr="00CC1A1A" w:rsidRDefault="00492E95" w:rsidP="002F4A90">
      <w:pPr>
        <w:rPr>
          <w:sz w:val="27"/>
          <w:rtl/>
          <w:lang w:bidi="ar-AE"/>
        </w:rPr>
      </w:pPr>
      <w:r w:rsidRPr="00CC1A1A">
        <w:rPr>
          <w:rFonts w:hint="cs"/>
          <w:b/>
          <w:bCs/>
          <w:sz w:val="27"/>
          <w:rtl/>
          <w:lang w:bidi="ar-AE"/>
        </w:rPr>
        <w:t>وثانياً</w:t>
      </w:r>
      <w:r w:rsidRPr="00CC1A1A">
        <w:rPr>
          <w:rFonts w:hint="cs"/>
          <w:sz w:val="27"/>
          <w:rtl/>
          <w:lang w:bidi="ar-AE"/>
        </w:rPr>
        <w:t>: هل إرادته وفعله تابع للق</w:t>
      </w:r>
      <w:r w:rsidR="002F4A90" w:rsidRPr="00CC1A1A">
        <w:rPr>
          <w:rFonts w:hint="cs"/>
          <w:sz w:val="27"/>
          <w:rtl/>
          <w:lang w:bidi="ar-AE"/>
        </w:rPr>
        <w:t>ِ</w:t>
      </w:r>
      <w:r w:rsidRPr="00CC1A1A">
        <w:rPr>
          <w:rFonts w:hint="cs"/>
          <w:sz w:val="27"/>
          <w:rtl/>
          <w:lang w:bidi="ar-AE"/>
        </w:rPr>
        <w:t>يَم والواجبات الأخلاقية أم الأمر على العكس من ذلك، بمعنى أن الق</w:t>
      </w:r>
      <w:r w:rsidR="002F4A90" w:rsidRPr="00CC1A1A">
        <w:rPr>
          <w:rFonts w:hint="cs"/>
          <w:sz w:val="27"/>
          <w:rtl/>
          <w:lang w:bidi="ar-AE"/>
        </w:rPr>
        <w:t>ِ</w:t>
      </w:r>
      <w:r w:rsidRPr="00CC1A1A">
        <w:rPr>
          <w:rFonts w:hint="cs"/>
          <w:sz w:val="27"/>
          <w:rtl/>
          <w:lang w:bidi="ar-AE"/>
        </w:rPr>
        <w:t>يَم والواجبات والمحظورات الأخلاقية هي التابعة لإرادته وفعله</w:t>
      </w:r>
      <w:r w:rsidR="002F4A90" w:rsidRPr="00CC1A1A">
        <w:rPr>
          <w:rFonts w:hint="cs"/>
          <w:sz w:val="27"/>
          <w:rtl/>
          <w:lang w:bidi="ar-AE"/>
        </w:rPr>
        <w:t>؟</w:t>
      </w:r>
      <w:r w:rsidRPr="00CC1A1A">
        <w:rPr>
          <w:sz w:val="27"/>
          <w:vertAlign w:val="superscript"/>
          <w:rtl/>
          <w:lang w:bidi="ar-AE"/>
        </w:rPr>
        <w:t>(</w:t>
      </w:r>
      <w:r w:rsidRPr="00CC1A1A">
        <w:rPr>
          <w:rStyle w:val="EndnoteReference"/>
          <w:sz w:val="27"/>
          <w:rtl/>
          <w:lang w:bidi="ar-AE"/>
        </w:rPr>
        <w:endnoteReference w:id="3"/>
      </w:r>
      <w:r w:rsidRPr="00CC1A1A">
        <w:rPr>
          <w:sz w:val="27"/>
          <w:vertAlign w:val="superscript"/>
          <w:rtl/>
          <w:lang w:bidi="ar-AE"/>
        </w:rPr>
        <w:t>)</w:t>
      </w:r>
      <w:r w:rsidR="002F4A90" w:rsidRPr="00CC1A1A">
        <w:rPr>
          <w:rFonts w:hint="cs"/>
          <w:sz w:val="27"/>
          <w:rtl/>
          <w:lang w:bidi="ar-AE"/>
        </w:rPr>
        <w:t>.</w:t>
      </w:r>
    </w:p>
    <w:p w:rsidR="00492E95" w:rsidRPr="00CC1A1A" w:rsidRDefault="00492E95" w:rsidP="00284C8D">
      <w:pPr>
        <w:rPr>
          <w:sz w:val="27"/>
          <w:rtl/>
          <w:lang w:bidi="ar-AE"/>
        </w:rPr>
      </w:pPr>
      <w:r w:rsidRPr="00CC1A1A">
        <w:rPr>
          <w:rFonts w:hint="cs"/>
          <w:sz w:val="27"/>
          <w:rtl/>
          <w:lang w:bidi="ar-AE"/>
        </w:rPr>
        <w:t>وعلى أيّ حال فإن أصل العلاقة والارتباط الوثيق بين الدين والأخلاق من الوضوح بحيث لا تحتاج إلى إقامة دليل وبرهان؛ لأن تربية وتهذيب الناس على المستوى الأخلاقي من الأهداف الرئيسة لجميع الأنبياء، وإن الجزء الأكبر من النصوص الدينية لمختلف الأديان يختص</w:t>
      </w:r>
      <w:r w:rsidR="002F4A90" w:rsidRPr="00CC1A1A">
        <w:rPr>
          <w:rFonts w:hint="cs"/>
          <w:sz w:val="27"/>
          <w:rtl/>
          <w:lang w:bidi="ar-AE"/>
        </w:rPr>
        <w:t>ّ</w:t>
      </w:r>
      <w:r w:rsidRPr="00CC1A1A">
        <w:rPr>
          <w:rFonts w:hint="cs"/>
          <w:sz w:val="27"/>
          <w:rtl/>
          <w:lang w:bidi="ar-AE"/>
        </w:rPr>
        <w:t xml:space="preserve"> بالمسائل والموضوعات الأخلاقية والوصايا والتوجيهات العملية. ومن الناحية الدينية فإن السير والسلوك الأخلاقي يمث</w:t>
      </w:r>
      <w:r w:rsidR="002F4A90" w:rsidRPr="00CC1A1A">
        <w:rPr>
          <w:rFonts w:hint="cs"/>
          <w:sz w:val="27"/>
          <w:rtl/>
          <w:lang w:bidi="ar-AE"/>
        </w:rPr>
        <w:t>ِّ</w:t>
      </w:r>
      <w:r w:rsidRPr="00CC1A1A">
        <w:rPr>
          <w:rFonts w:hint="cs"/>
          <w:sz w:val="27"/>
          <w:rtl/>
          <w:lang w:bidi="ar-AE"/>
        </w:rPr>
        <w:t>ل شرطاً لفلاح الإنسان، ومقدّمة ضرورية للحصول على التجربة الدينية. من هنا يرى بعض المختص</w:t>
      </w:r>
      <w:r w:rsidR="002F4A90" w:rsidRPr="00CC1A1A">
        <w:rPr>
          <w:rFonts w:hint="cs"/>
          <w:sz w:val="27"/>
          <w:rtl/>
          <w:lang w:bidi="ar-AE"/>
        </w:rPr>
        <w:t>ّ</w:t>
      </w:r>
      <w:r w:rsidRPr="00CC1A1A">
        <w:rPr>
          <w:rFonts w:hint="cs"/>
          <w:sz w:val="27"/>
          <w:rtl/>
          <w:lang w:bidi="ar-AE"/>
        </w:rPr>
        <w:t>ين في الدين أن الأخلاق تمثل ب</w:t>
      </w:r>
      <w:r w:rsidR="002F4A90" w:rsidRPr="00CC1A1A">
        <w:rPr>
          <w:rFonts w:hint="cs"/>
          <w:sz w:val="27"/>
          <w:rtl/>
          <w:lang w:bidi="ar-AE"/>
        </w:rPr>
        <w:t>ُ</w:t>
      </w:r>
      <w:r w:rsidRPr="00CC1A1A">
        <w:rPr>
          <w:rFonts w:hint="cs"/>
          <w:sz w:val="27"/>
          <w:rtl/>
          <w:lang w:bidi="ar-AE"/>
        </w:rPr>
        <w:t>ع</w:t>
      </w:r>
      <w:r w:rsidR="002F4A90" w:rsidRPr="00CC1A1A">
        <w:rPr>
          <w:rFonts w:hint="cs"/>
          <w:sz w:val="27"/>
          <w:rtl/>
          <w:lang w:bidi="ar-AE"/>
        </w:rPr>
        <w:t>ْ</w:t>
      </w:r>
      <w:r w:rsidRPr="00CC1A1A">
        <w:rPr>
          <w:rFonts w:hint="cs"/>
          <w:sz w:val="27"/>
          <w:rtl/>
          <w:lang w:bidi="ar-AE"/>
        </w:rPr>
        <w:t>داً ضرورياً من أبعاد الدين، وهناك م</w:t>
      </w:r>
      <w:r w:rsidR="002F4A90" w:rsidRPr="00CC1A1A">
        <w:rPr>
          <w:rFonts w:hint="cs"/>
          <w:sz w:val="27"/>
          <w:rtl/>
          <w:lang w:bidi="ar-AE"/>
        </w:rPr>
        <w:t>َ</w:t>
      </w:r>
      <w:r w:rsidRPr="00CC1A1A">
        <w:rPr>
          <w:rFonts w:hint="cs"/>
          <w:sz w:val="27"/>
          <w:rtl/>
          <w:lang w:bidi="ar-AE"/>
        </w:rPr>
        <w:t>ن</w:t>
      </w:r>
      <w:r w:rsidR="002F4A90" w:rsidRPr="00CC1A1A">
        <w:rPr>
          <w:rFonts w:hint="cs"/>
          <w:sz w:val="27"/>
          <w:rtl/>
          <w:lang w:bidi="ar-AE"/>
        </w:rPr>
        <w:t>ْ</w:t>
      </w:r>
      <w:r w:rsidRPr="00CC1A1A">
        <w:rPr>
          <w:rFonts w:hint="cs"/>
          <w:sz w:val="27"/>
          <w:rtl/>
          <w:lang w:bidi="ar-AE"/>
        </w:rPr>
        <w:t xml:space="preserve"> ذهب </w:t>
      </w:r>
      <w:r w:rsidR="002F4A90" w:rsidRPr="00CC1A1A">
        <w:rPr>
          <w:rFonts w:hint="cs"/>
          <w:sz w:val="27"/>
          <w:rtl/>
          <w:lang w:bidi="ar-AE"/>
        </w:rPr>
        <w:t xml:space="preserve">ـ </w:t>
      </w:r>
      <w:r w:rsidRPr="00CC1A1A">
        <w:rPr>
          <w:rFonts w:hint="cs"/>
          <w:sz w:val="27"/>
          <w:rtl/>
          <w:lang w:bidi="ar-AE"/>
        </w:rPr>
        <w:t>في مقام التأكيد على عمق العلاقة بين الدين والأخلاق</w:t>
      </w:r>
      <w:r w:rsidR="002F4A90" w:rsidRPr="00CC1A1A">
        <w:rPr>
          <w:rFonts w:hint="cs"/>
          <w:sz w:val="27"/>
          <w:rtl/>
          <w:lang w:bidi="ar-AE"/>
        </w:rPr>
        <w:t xml:space="preserve"> ـ</w:t>
      </w:r>
      <w:r w:rsidRPr="00CC1A1A">
        <w:rPr>
          <w:rFonts w:hint="cs"/>
          <w:sz w:val="27"/>
          <w:rtl/>
          <w:lang w:bidi="ar-AE"/>
        </w:rPr>
        <w:t xml:space="preserve"> إلى القول بأن الأخلاق تمث</w:t>
      </w:r>
      <w:r w:rsidR="002F4A90" w:rsidRPr="00CC1A1A">
        <w:rPr>
          <w:rFonts w:hint="cs"/>
          <w:sz w:val="27"/>
          <w:rtl/>
          <w:lang w:bidi="ar-AE"/>
        </w:rPr>
        <w:t>ِّ</w:t>
      </w:r>
      <w:r w:rsidRPr="00CC1A1A">
        <w:rPr>
          <w:rFonts w:hint="cs"/>
          <w:sz w:val="27"/>
          <w:rtl/>
          <w:lang w:bidi="ar-AE"/>
        </w:rPr>
        <w:t>ل جوهر الدين. ب</w:t>
      </w:r>
      <w:r w:rsidR="002F4A90" w:rsidRPr="00CC1A1A">
        <w:rPr>
          <w:rFonts w:hint="cs"/>
          <w:sz w:val="27"/>
          <w:rtl/>
          <w:lang w:bidi="ar-AE"/>
        </w:rPr>
        <w:t>َ</w:t>
      </w:r>
      <w:r w:rsidRPr="00CC1A1A">
        <w:rPr>
          <w:rFonts w:hint="cs"/>
          <w:sz w:val="27"/>
          <w:rtl/>
          <w:lang w:bidi="ar-AE"/>
        </w:rPr>
        <w:t>ي</w:t>
      </w:r>
      <w:r w:rsidR="002F4A90" w:rsidRPr="00CC1A1A">
        <w:rPr>
          <w:rFonts w:hint="cs"/>
          <w:sz w:val="27"/>
          <w:rtl/>
          <w:lang w:bidi="ar-AE"/>
        </w:rPr>
        <w:t>ْ</w:t>
      </w:r>
      <w:r w:rsidRPr="00CC1A1A">
        <w:rPr>
          <w:rFonts w:hint="cs"/>
          <w:sz w:val="27"/>
          <w:rtl/>
          <w:lang w:bidi="ar-AE"/>
        </w:rPr>
        <w:t>د</w:t>
      </w:r>
      <w:r w:rsidR="002F4A90" w:rsidRPr="00CC1A1A">
        <w:rPr>
          <w:rFonts w:hint="cs"/>
          <w:sz w:val="27"/>
          <w:rtl/>
          <w:lang w:bidi="ar-AE"/>
        </w:rPr>
        <w:t>َ</w:t>
      </w:r>
      <w:r w:rsidRPr="00CC1A1A">
        <w:rPr>
          <w:rFonts w:hint="cs"/>
          <w:sz w:val="27"/>
          <w:rtl/>
          <w:lang w:bidi="ar-AE"/>
        </w:rPr>
        <w:t xml:space="preserve"> أن</w:t>
      </w:r>
      <w:r w:rsidR="00284C8D" w:rsidRPr="00CC1A1A">
        <w:rPr>
          <w:rFonts w:hint="cs"/>
          <w:sz w:val="27"/>
          <w:rtl/>
          <w:lang w:bidi="ar-AE"/>
        </w:rPr>
        <w:t>ّه</w:t>
      </w:r>
      <w:r w:rsidRPr="00CC1A1A">
        <w:rPr>
          <w:rFonts w:hint="cs"/>
          <w:sz w:val="27"/>
          <w:rtl/>
          <w:lang w:bidi="ar-AE"/>
        </w:rPr>
        <w:t xml:space="preserve"> حت</w:t>
      </w:r>
      <w:r w:rsidR="002F4A90" w:rsidRPr="00CC1A1A">
        <w:rPr>
          <w:rFonts w:hint="cs"/>
          <w:sz w:val="27"/>
          <w:rtl/>
          <w:lang w:bidi="ar-AE"/>
        </w:rPr>
        <w:t>ّ</w:t>
      </w:r>
      <w:r w:rsidRPr="00CC1A1A">
        <w:rPr>
          <w:rFonts w:hint="cs"/>
          <w:sz w:val="27"/>
          <w:rtl/>
          <w:lang w:bidi="ar-AE"/>
        </w:rPr>
        <w:t>ى إذا اعتبرنا جوهر الدين شيئاً آخر غير الأخلاق لا يسعنا أن ننكر الارتباط الوثيق بين الدين والأخلاق. فعلى سبيل المثال: لو اعتبرنا جوهر الدين هو التجربة الدينية (لقاء الله)</w:t>
      </w:r>
      <w:r w:rsidR="00284C8D" w:rsidRPr="00CC1A1A">
        <w:rPr>
          <w:rFonts w:hint="cs"/>
          <w:sz w:val="27"/>
          <w:rtl/>
          <w:lang w:bidi="ar-AE"/>
        </w:rPr>
        <w:t>،</w:t>
      </w:r>
      <w:r w:rsidRPr="00CC1A1A">
        <w:rPr>
          <w:rFonts w:hint="cs"/>
          <w:sz w:val="27"/>
          <w:rtl/>
          <w:lang w:bidi="ar-AE"/>
        </w:rPr>
        <w:t xml:space="preserve"> أو التعلق النهائي</w:t>
      </w:r>
      <w:r w:rsidR="00284C8D" w:rsidRPr="00CC1A1A">
        <w:rPr>
          <w:rFonts w:hint="cs"/>
          <w:sz w:val="27"/>
          <w:rtl/>
          <w:lang w:bidi="ar-AE"/>
        </w:rPr>
        <w:t>،</w:t>
      </w:r>
      <w:r w:rsidRPr="00CC1A1A">
        <w:rPr>
          <w:rFonts w:hint="cs"/>
          <w:sz w:val="27"/>
          <w:rtl/>
          <w:lang w:bidi="ar-AE"/>
        </w:rPr>
        <w:t xml:space="preserve"> أو الإيمان بشيء يمنح الحياة معنىً ومفهوماً، أو القول باعتقاد معنوي وأمور من هذا النوع، يمكن لنا مع ذلك أن ند</w:t>
      </w:r>
      <w:r w:rsidR="00284C8D" w:rsidRPr="00CC1A1A">
        <w:rPr>
          <w:rFonts w:hint="cs"/>
          <w:sz w:val="27"/>
          <w:rtl/>
          <w:lang w:bidi="ar-AE"/>
        </w:rPr>
        <w:t>َّ</w:t>
      </w:r>
      <w:r w:rsidRPr="00CC1A1A">
        <w:rPr>
          <w:rFonts w:hint="cs"/>
          <w:sz w:val="27"/>
          <w:rtl/>
          <w:lang w:bidi="ar-AE"/>
        </w:rPr>
        <w:t>عي بأن التجربة الدينية ترتبط ارتباطاً وثيقاً بالتجربة الأخلاقية والسير والسلوك الأخلاقي، وأن ال</w:t>
      </w:r>
      <w:r w:rsidR="00284C8D" w:rsidRPr="00CC1A1A">
        <w:rPr>
          <w:rFonts w:hint="cs"/>
          <w:sz w:val="27"/>
          <w:rtl/>
          <w:lang w:bidi="ar-AE"/>
        </w:rPr>
        <w:t>ا</w:t>
      </w:r>
      <w:r w:rsidRPr="00CC1A1A">
        <w:rPr>
          <w:rFonts w:hint="cs"/>
          <w:sz w:val="27"/>
          <w:rtl/>
          <w:lang w:bidi="ar-AE"/>
        </w:rPr>
        <w:t>لتزام بالق</w:t>
      </w:r>
      <w:r w:rsidR="00284C8D" w:rsidRPr="00CC1A1A">
        <w:rPr>
          <w:rFonts w:hint="cs"/>
          <w:sz w:val="27"/>
          <w:rtl/>
          <w:lang w:bidi="ar-AE"/>
        </w:rPr>
        <w:t>ِ</w:t>
      </w:r>
      <w:r w:rsidRPr="00CC1A1A">
        <w:rPr>
          <w:rFonts w:hint="cs"/>
          <w:sz w:val="27"/>
          <w:rtl/>
          <w:lang w:bidi="ar-AE"/>
        </w:rPr>
        <w:t>يَم الأخلاقية يعمل في الحدّ</w:t>
      </w:r>
      <w:r w:rsidR="00284C8D" w:rsidRPr="00CC1A1A">
        <w:rPr>
          <w:rFonts w:hint="cs"/>
          <w:sz w:val="27"/>
          <w:rtl/>
          <w:lang w:bidi="ar-AE"/>
        </w:rPr>
        <w:t>ِ</w:t>
      </w:r>
      <w:r w:rsidRPr="00CC1A1A">
        <w:rPr>
          <w:rFonts w:hint="cs"/>
          <w:sz w:val="27"/>
          <w:rtl/>
          <w:lang w:bidi="ar-AE"/>
        </w:rPr>
        <w:t xml:space="preserve"> الأدنى على تسهيل وتسريع التجارب الدينية، وأن التعلق النهائي والالتزام برؤية اعتقادية خاصة يستلزم ويتضم</w:t>
      </w:r>
      <w:r w:rsidR="00284C8D" w:rsidRPr="00CC1A1A">
        <w:rPr>
          <w:rFonts w:hint="cs"/>
          <w:sz w:val="27"/>
          <w:rtl/>
          <w:lang w:bidi="ar-AE"/>
        </w:rPr>
        <w:t>َّ</w:t>
      </w:r>
      <w:r w:rsidRPr="00CC1A1A">
        <w:rPr>
          <w:rFonts w:hint="cs"/>
          <w:sz w:val="27"/>
          <w:rtl/>
          <w:lang w:bidi="ar-AE"/>
        </w:rPr>
        <w:t>ن القول بمنظومة</w:t>
      </w:r>
      <w:r w:rsidR="00284C8D" w:rsidRPr="00CC1A1A">
        <w:rPr>
          <w:rFonts w:hint="cs"/>
          <w:sz w:val="27"/>
          <w:rtl/>
          <w:lang w:bidi="ar-AE"/>
        </w:rPr>
        <w:t>ٍ</w:t>
      </w:r>
      <w:r w:rsidRPr="00CC1A1A">
        <w:rPr>
          <w:rFonts w:hint="cs"/>
          <w:sz w:val="27"/>
          <w:rtl/>
          <w:lang w:bidi="ar-AE"/>
        </w:rPr>
        <w:t xml:space="preserve"> من الق</w:t>
      </w:r>
      <w:r w:rsidR="0098275B">
        <w:rPr>
          <w:rFonts w:hint="cs"/>
          <w:sz w:val="27"/>
          <w:rtl/>
          <w:lang w:bidi="ar-AE"/>
        </w:rPr>
        <w:t>ِ</w:t>
      </w:r>
      <w:r w:rsidRPr="00CC1A1A">
        <w:rPr>
          <w:rFonts w:hint="cs"/>
          <w:sz w:val="27"/>
          <w:rtl/>
          <w:lang w:bidi="ar-AE"/>
        </w:rPr>
        <w:t xml:space="preserve">يَم والمعايير، وهكذا. </w:t>
      </w:r>
    </w:p>
    <w:p w:rsidR="00492E95" w:rsidRPr="00CC1A1A" w:rsidRDefault="00492E95" w:rsidP="00284C8D">
      <w:pPr>
        <w:rPr>
          <w:sz w:val="27"/>
          <w:rtl/>
          <w:lang w:bidi="ar-AE"/>
        </w:rPr>
      </w:pPr>
      <w:r w:rsidRPr="00CC1A1A">
        <w:rPr>
          <w:rFonts w:hint="cs"/>
          <w:sz w:val="27"/>
          <w:rtl/>
          <w:lang w:bidi="ar-AE"/>
        </w:rPr>
        <w:t>ومع ذلك فإن ماهية العلاقة بين الدين والأخلاق بحاجة</w:t>
      </w:r>
      <w:r w:rsidR="00284C8D" w:rsidRPr="00CC1A1A">
        <w:rPr>
          <w:rFonts w:hint="cs"/>
          <w:sz w:val="27"/>
          <w:rtl/>
          <w:lang w:bidi="ar-AE"/>
        </w:rPr>
        <w:t>ٍ</w:t>
      </w:r>
      <w:r w:rsidRPr="00CC1A1A">
        <w:rPr>
          <w:rFonts w:hint="cs"/>
          <w:sz w:val="27"/>
          <w:rtl/>
          <w:lang w:bidi="ar-AE"/>
        </w:rPr>
        <w:t xml:space="preserve"> إلى بيان</w:t>
      </w:r>
      <w:r w:rsidR="00284C8D" w:rsidRPr="00CC1A1A">
        <w:rPr>
          <w:rFonts w:hint="cs"/>
          <w:sz w:val="27"/>
          <w:rtl/>
          <w:lang w:bidi="ar-AE"/>
        </w:rPr>
        <w:t>.</w:t>
      </w:r>
      <w:r w:rsidRPr="00CC1A1A">
        <w:rPr>
          <w:rFonts w:hint="cs"/>
          <w:sz w:val="27"/>
          <w:rtl/>
          <w:lang w:bidi="ar-AE"/>
        </w:rPr>
        <w:t xml:space="preserve"> ونحن مضطرون إلى اتخاذ موقف واضح وشفاف في هذا الشأن. إن الإدراك والفهم الذي نمتلكه بشأن ماهية العلاقة بين الدين والأخلاق يحتوي على تداعيات نظرية وعملية هامة ومصيرية. وتتجل</w:t>
      </w:r>
      <w:r w:rsidR="00284C8D" w:rsidRPr="00CC1A1A">
        <w:rPr>
          <w:rFonts w:hint="cs"/>
          <w:sz w:val="27"/>
          <w:rtl/>
          <w:lang w:bidi="ar-AE"/>
        </w:rPr>
        <w:t>ّ</w:t>
      </w:r>
      <w:r w:rsidRPr="00CC1A1A">
        <w:rPr>
          <w:rFonts w:hint="cs"/>
          <w:sz w:val="27"/>
          <w:rtl/>
          <w:lang w:bidi="ar-AE"/>
        </w:rPr>
        <w:t xml:space="preserve">ى التبعات النظرية والمعرفية لهذا الفهم في مقام </w:t>
      </w:r>
      <w:r w:rsidRPr="00CC1A1A">
        <w:rPr>
          <w:rFonts w:hint="eastAsia"/>
          <w:sz w:val="27"/>
          <w:rtl/>
        </w:rPr>
        <w:t>«</w:t>
      </w:r>
      <w:r w:rsidRPr="00CC1A1A">
        <w:rPr>
          <w:rFonts w:hint="cs"/>
          <w:sz w:val="27"/>
          <w:rtl/>
          <w:lang w:bidi="ar-AE"/>
        </w:rPr>
        <w:t>المعرفة الدينية</w:t>
      </w:r>
      <w:r w:rsidRPr="00CC1A1A">
        <w:rPr>
          <w:rFonts w:hint="eastAsia"/>
          <w:sz w:val="27"/>
          <w:rtl/>
        </w:rPr>
        <w:t>»</w:t>
      </w:r>
      <w:r w:rsidRPr="00CC1A1A">
        <w:rPr>
          <w:rFonts w:hint="cs"/>
          <w:sz w:val="27"/>
          <w:rtl/>
          <w:lang w:bidi="ar-AE"/>
        </w:rPr>
        <w:t>، و</w:t>
      </w:r>
      <w:r w:rsidRPr="00CC1A1A">
        <w:rPr>
          <w:rFonts w:hint="eastAsia"/>
          <w:sz w:val="27"/>
          <w:rtl/>
        </w:rPr>
        <w:t>«</w:t>
      </w:r>
      <w:r w:rsidRPr="00CC1A1A">
        <w:rPr>
          <w:rFonts w:hint="cs"/>
          <w:sz w:val="27"/>
          <w:rtl/>
          <w:lang w:bidi="ar-AE"/>
        </w:rPr>
        <w:t>المعرفة الأخلاقية</w:t>
      </w:r>
      <w:r w:rsidRPr="00CC1A1A">
        <w:rPr>
          <w:rFonts w:hint="eastAsia"/>
          <w:sz w:val="27"/>
          <w:rtl/>
        </w:rPr>
        <w:t>»</w:t>
      </w:r>
      <w:r w:rsidRPr="00CC1A1A">
        <w:rPr>
          <w:rFonts w:hint="cs"/>
          <w:sz w:val="27"/>
          <w:rtl/>
          <w:lang w:bidi="ar-AE"/>
        </w:rPr>
        <w:t xml:space="preserve">، وخاصّة في مقام حلّ التعارض القائم بين الدين والأخلاق. </w:t>
      </w:r>
      <w:r w:rsidR="00284C8D" w:rsidRPr="00CC1A1A">
        <w:rPr>
          <w:rFonts w:hint="cs"/>
          <w:sz w:val="27"/>
          <w:rtl/>
          <w:lang w:bidi="ar-AE"/>
        </w:rPr>
        <w:t>إن كلاًّ</w:t>
      </w:r>
      <w:r w:rsidRPr="00CC1A1A">
        <w:rPr>
          <w:rFonts w:hint="cs"/>
          <w:sz w:val="27"/>
          <w:rtl/>
          <w:lang w:bidi="ar-AE"/>
        </w:rPr>
        <w:t xml:space="preserve"> من المعرفة الدينية والمعرفة الأخلاقية تتعرّ</w:t>
      </w:r>
      <w:r w:rsidR="00284C8D" w:rsidRPr="00CC1A1A">
        <w:rPr>
          <w:rFonts w:hint="cs"/>
          <w:sz w:val="27"/>
          <w:rtl/>
          <w:lang w:bidi="ar-AE"/>
        </w:rPr>
        <w:t>َ</w:t>
      </w:r>
      <w:r w:rsidRPr="00CC1A1A">
        <w:rPr>
          <w:rFonts w:hint="cs"/>
          <w:sz w:val="27"/>
          <w:rtl/>
          <w:lang w:bidi="ar-AE"/>
        </w:rPr>
        <w:t>ض بفعل النظريات المطروحة بشأن العلاقة القائمة بين الدين والأخلاق إلى نوع</w:t>
      </w:r>
      <w:r w:rsidR="00284C8D" w:rsidRPr="00CC1A1A">
        <w:rPr>
          <w:rFonts w:hint="cs"/>
          <w:sz w:val="27"/>
          <w:rtl/>
          <w:lang w:bidi="ar-AE"/>
        </w:rPr>
        <w:t>ٍ</w:t>
      </w:r>
      <w:r w:rsidRPr="00CC1A1A">
        <w:rPr>
          <w:rFonts w:hint="cs"/>
          <w:sz w:val="27"/>
          <w:rtl/>
          <w:lang w:bidi="ar-AE"/>
        </w:rPr>
        <w:t xml:space="preserve"> من القبض والبسط</w:t>
      </w:r>
      <w:r w:rsidR="00284C8D" w:rsidRPr="00CC1A1A">
        <w:rPr>
          <w:rFonts w:hint="cs"/>
          <w:sz w:val="27"/>
          <w:rtl/>
          <w:lang w:bidi="ar-AE"/>
        </w:rPr>
        <w:t xml:space="preserve">؛ </w:t>
      </w:r>
      <w:r w:rsidRPr="00CC1A1A">
        <w:rPr>
          <w:rFonts w:hint="cs"/>
          <w:sz w:val="27"/>
          <w:rtl/>
          <w:lang w:bidi="ar-AE"/>
        </w:rPr>
        <w:t>لأن البيان الذي نلتزمه بشأن العلاقة بين الدين والأخلاق سيحدثنا عن الدور الذي يلعبه كل</w:t>
      </w:r>
      <w:r w:rsidR="00284C8D" w:rsidRPr="00CC1A1A">
        <w:rPr>
          <w:rFonts w:hint="cs"/>
          <w:sz w:val="27"/>
          <w:rtl/>
          <w:lang w:bidi="ar-AE"/>
        </w:rPr>
        <w:t>ّ</w:t>
      </w:r>
      <w:r w:rsidRPr="00CC1A1A">
        <w:rPr>
          <w:rFonts w:hint="cs"/>
          <w:sz w:val="27"/>
          <w:rtl/>
          <w:lang w:bidi="ar-AE"/>
        </w:rPr>
        <w:t xml:space="preserve"> واحد من الدين والأخلاق في فهم ومعرفة وتبرير الآخر</w:t>
      </w:r>
      <w:r w:rsidR="00284C8D" w:rsidRPr="00CC1A1A">
        <w:rPr>
          <w:rFonts w:hint="cs"/>
          <w:sz w:val="27"/>
          <w:rtl/>
          <w:lang w:bidi="ar-AE"/>
        </w:rPr>
        <w:t>،</w:t>
      </w:r>
      <w:r w:rsidRPr="00CC1A1A">
        <w:rPr>
          <w:rFonts w:hint="cs"/>
          <w:sz w:val="27"/>
          <w:rtl/>
          <w:lang w:bidi="ar-AE"/>
        </w:rPr>
        <w:t xml:space="preserve"> أو يجب أن يكون له مثل هذا الدور، وكيف</w:t>
      </w:r>
      <w:r w:rsidR="00284C8D" w:rsidRPr="00CC1A1A">
        <w:rPr>
          <w:rFonts w:hint="cs"/>
          <w:sz w:val="27"/>
          <w:rtl/>
          <w:lang w:bidi="ar-AE"/>
        </w:rPr>
        <w:t xml:space="preserve">يّة </w:t>
      </w:r>
      <w:r w:rsidRPr="00CC1A1A">
        <w:rPr>
          <w:rFonts w:hint="cs"/>
          <w:sz w:val="27"/>
          <w:rtl/>
          <w:lang w:bidi="ar-AE"/>
        </w:rPr>
        <w:t>الحلّ عند وقوع التعارض بين الدين والأخلاق. وإن التداعيات العملية لهذه العلاقة تظهر على السلوك الفردي والجماعي؛ لأن التصوّر الذي يحمله المتدي</w:t>
      </w:r>
      <w:r w:rsidR="00284C8D" w:rsidRPr="00CC1A1A">
        <w:rPr>
          <w:rFonts w:hint="cs"/>
          <w:sz w:val="27"/>
          <w:rtl/>
          <w:lang w:bidi="ar-AE"/>
        </w:rPr>
        <w:t>ِّ</w:t>
      </w:r>
      <w:r w:rsidRPr="00CC1A1A">
        <w:rPr>
          <w:rFonts w:hint="cs"/>
          <w:sz w:val="27"/>
          <w:rtl/>
          <w:lang w:bidi="ar-AE"/>
        </w:rPr>
        <w:t>نون في أذهانهم عن العلاقة بين الدين والأخلاق يحدّثهم بما يجب عليهم من السلوك في مقام العمل بالأحكام الدينية والأخلاقية، وخاص</w:t>
      </w:r>
      <w:r w:rsidR="00284C8D" w:rsidRPr="00CC1A1A">
        <w:rPr>
          <w:rFonts w:hint="cs"/>
          <w:sz w:val="27"/>
          <w:rtl/>
          <w:lang w:bidi="ar-AE"/>
        </w:rPr>
        <w:t>ّ</w:t>
      </w:r>
      <w:r w:rsidRPr="00CC1A1A">
        <w:rPr>
          <w:rFonts w:hint="cs"/>
          <w:sz w:val="27"/>
          <w:rtl/>
          <w:lang w:bidi="ar-AE"/>
        </w:rPr>
        <w:t>ة عند تعارض الأحكام والأوامر الدينية مع المعايير والق</w:t>
      </w:r>
      <w:r w:rsidR="00284C8D" w:rsidRPr="00CC1A1A">
        <w:rPr>
          <w:rFonts w:hint="cs"/>
          <w:sz w:val="27"/>
          <w:rtl/>
          <w:lang w:bidi="ar-AE"/>
        </w:rPr>
        <w:t>ِ</w:t>
      </w:r>
      <w:r w:rsidRPr="00CC1A1A">
        <w:rPr>
          <w:rFonts w:hint="cs"/>
          <w:sz w:val="27"/>
          <w:rtl/>
          <w:lang w:bidi="ar-AE"/>
        </w:rPr>
        <w:t xml:space="preserve">يَم الأخلاقية. </w:t>
      </w:r>
    </w:p>
    <w:p w:rsidR="00492E95" w:rsidRPr="00CC1A1A" w:rsidRDefault="00492E95" w:rsidP="0098275B">
      <w:pPr>
        <w:rPr>
          <w:sz w:val="27"/>
          <w:rtl/>
          <w:lang w:bidi="ar-AE"/>
        </w:rPr>
      </w:pPr>
      <w:r w:rsidRPr="00CC1A1A">
        <w:rPr>
          <w:rFonts w:hint="cs"/>
          <w:sz w:val="27"/>
          <w:rtl/>
          <w:lang w:bidi="ar-AE"/>
        </w:rPr>
        <w:t>إن العلاقة بين الدين والأخلاق تمث</w:t>
      </w:r>
      <w:r w:rsidR="00284C8D" w:rsidRPr="00CC1A1A">
        <w:rPr>
          <w:rFonts w:hint="cs"/>
          <w:sz w:val="27"/>
          <w:rtl/>
          <w:lang w:bidi="ar-AE"/>
        </w:rPr>
        <w:t>ِّ</w:t>
      </w:r>
      <w:r w:rsidRPr="00CC1A1A">
        <w:rPr>
          <w:rFonts w:hint="cs"/>
          <w:sz w:val="27"/>
          <w:rtl/>
          <w:lang w:bidi="ar-AE"/>
        </w:rPr>
        <w:t>ل واحدة</w:t>
      </w:r>
      <w:r w:rsidR="00284C8D" w:rsidRPr="00CC1A1A">
        <w:rPr>
          <w:rFonts w:hint="cs"/>
          <w:sz w:val="27"/>
          <w:rtl/>
          <w:lang w:bidi="ar-AE"/>
        </w:rPr>
        <w:t>ً</w:t>
      </w:r>
      <w:r w:rsidRPr="00CC1A1A">
        <w:rPr>
          <w:rFonts w:hint="cs"/>
          <w:sz w:val="27"/>
          <w:rtl/>
          <w:lang w:bidi="ar-AE"/>
        </w:rPr>
        <w:t xml:space="preserve"> من المسائل المشتركة لفلسفة الأخلاق، وفلسفة الدين، والكلام (اللاهوت)، وفلسفة السياسة، وهي جديرة</w:t>
      </w:r>
      <w:r w:rsidR="00284C8D" w:rsidRPr="00CC1A1A">
        <w:rPr>
          <w:rFonts w:hint="cs"/>
          <w:sz w:val="27"/>
          <w:rtl/>
          <w:lang w:bidi="ar-AE"/>
        </w:rPr>
        <w:t>ٌ</w:t>
      </w:r>
      <w:r w:rsidRPr="00CC1A1A">
        <w:rPr>
          <w:rFonts w:hint="cs"/>
          <w:sz w:val="27"/>
          <w:rtl/>
          <w:lang w:bidi="ar-AE"/>
        </w:rPr>
        <w:t xml:space="preserve"> بالدراسة والتأم</w:t>
      </w:r>
      <w:r w:rsidR="00284C8D" w:rsidRPr="00CC1A1A">
        <w:rPr>
          <w:rFonts w:hint="cs"/>
          <w:sz w:val="27"/>
          <w:rtl/>
          <w:lang w:bidi="ar-AE"/>
        </w:rPr>
        <w:t>ُّ</w:t>
      </w:r>
      <w:r w:rsidRPr="00CC1A1A">
        <w:rPr>
          <w:rFonts w:hint="cs"/>
          <w:sz w:val="27"/>
          <w:rtl/>
          <w:lang w:bidi="ar-AE"/>
        </w:rPr>
        <w:t>ل الفلسفي من جهات</w:t>
      </w:r>
      <w:r w:rsidR="00284C8D" w:rsidRPr="00CC1A1A">
        <w:rPr>
          <w:rFonts w:hint="cs"/>
          <w:sz w:val="27"/>
          <w:rtl/>
          <w:lang w:bidi="ar-AE"/>
        </w:rPr>
        <w:t>ٍ</w:t>
      </w:r>
      <w:r w:rsidRPr="00CC1A1A">
        <w:rPr>
          <w:rFonts w:hint="cs"/>
          <w:sz w:val="27"/>
          <w:rtl/>
          <w:lang w:bidi="ar-AE"/>
        </w:rPr>
        <w:t xml:space="preserve"> عديدة. يقول ريتشارد ماو: </w:t>
      </w:r>
      <w:r w:rsidRPr="00CC1A1A">
        <w:rPr>
          <w:rFonts w:hint="eastAsia"/>
          <w:sz w:val="27"/>
          <w:rtl/>
        </w:rPr>
        <w:t>«</w:t>
      </w:r>
      <w:r w:rsidRPr="00CC1A1A">
        <w:rPr>
          <w:rFonts w:hint="cs"/>
          <w:sz w:val="27"/>
          <w:rtl/>
          <w:lang w:bidi="ar-AE"/>
        </w:rPr>
        <w:t>يسعى كل</w:t>
      </w:r>
      <w:r w:rsidR="00284C8D" w:rsidRPr="00CC1A1A">
        <w:rPr>
          <w:rFonts w:hint="cs"/>
          <w:sz w:val="27"/>
          <w:rtl/>
          <w:lang w:bidi="ar-AE"/>
        </w:rPr>
        <w:t>ٌّ</w:t>
      </w:r>
      <w:r w:rsidRPr="00CC1A1A">
        <w:rPr>
          <w:rFonts w:hint="cs"/>
          <w:sz w:val="27"/>
          <w:rtl/>
          <w:lang w:bidi="ar-AE"/>
        </w:rPr>
        <w:t xml:space="preserve"> من الدين والأخلاق إلى الإجابة عن السؤال القائل: كيف ينبغي للإنسان أن ينظ</w:t>
      </w:r>
      <w:r w:rsidR="00284C8D" w:rsidRPr="00CC1A1A">
        <w:rPr>
          <w:rFonts w:hint="cs"/>
          <w:sz w:val="27"/>
          <w:rtl/>
          <w:lang w:bidi="ar-AE"/>
        </w:rPr>
        <w:t>ِّ</w:t>
      </w:r>
      <w:r w:rsidRPr="00CC1A1A">
        <w:rPr>
          <w:rFonts w:hint="cs"/>
          <w:sz w:val="27"/>
          <w:rtl/>
          <w:lang w:bidi="ar-AE"/>
        </w:rPr>
        <w:t>م حياته</w:t>
      </w:r>
      <w:r w:rsidR="00284C8D" w:rsidRPr="00CC1A1A">
        <w:rPr>
          <w:rFonts w:hint="cs"/>
          <w:sz w:val="27"/>
          <w:rtl/>
          <w:lang w:bidi="ar-AE"/>
        </w:rPr>
        <w:t>؛</w:t>
      </w:r>
      <w:r w:rsidRPr="00CC1A1A">
        <w:rPr>
          <w:rFonts w:hint="cs"/>
          <w:sz w:val="27"/>
          <w:rtl/>
          <w:lang w:bidi="ar-AE"/>
        </w:rPr>
        <w:t xml:space="preserve"> كي تزدهر إنسانيته</w:t>
      </w:r>
      <w:r w:rsidR="00284C8D" w:rsidRPr="00CC1A1A">
        <w:rPr>
          <w:rFonts w:hint="cs"/>
          <w:sz w:val="27"/>
          <w:rtl/>
          <w:lang w:bidi="ar-AE"/>
        </w:rPr>
        <w:t>؟</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4"/>
      </w:r>
      <w:r w:rsidRPr="00CC1A1A">
        <w:rPr>
          <w:sz w:val="27"/>
          <w:vertAlign w:val="superscript"/>
          <w:rtl/>
          <w:lang w:bidi="ar-AE"/>
        </w:rPr>
        <w:t>)</w:t>
      </w:r>
      <w:r w:rsidRPr="00CC1A1A">
        <w:rPr>
          <w:rFonts w:hint="cs"/>
          <w:sz w:val="27"/>
          <w:rtl/>
          <w:lang w:bidi="ar-AE"/>
        </w:rPr>
        <w:t xml:space="preserve">. وحيث </w:t>
      </w:r>
      <w:r w:rsidR="00284C8D" w:rsidRPr="00CC1A1A">
        <w:rPr>
          <w:rFonts w:hint="cs"/>
          <w:sz w:val="27"/>
          <w:rtl/>
          <w:lang w:bidi="ar-AE"/>
        </w:rPr>
        <w:t>إ</w:t>
      </w:r>
      <w:r w:rsidRPr="00CC1A1A">
        <w:rPr>
          <w:rFonts w:hint="cs"/>
          <w:sz w:val="27"/>
          <w:rtl/>
          <w:lang w:bidi="ar-AE"/>
        </w:rPr>
        <w:t>ن هذا السؤال يشك</w:t>
      </w:r>
      <w:r w:rsidR="00284C8D" w:rsidRPr="00CC1A1A">
        <w:rPr>
          <w:rFonts w:hint="cs"/>
          <w:sz w:val="27"/>
          <w:rtl/>
          <w:lang w:bidi="ar-AE"/>
        </w:rPr>
        <w:t>ِّ</w:t>
      </w:r>
      <w:r w:rsidRPr="00CC1A1A">
        <w:rPr>
          <w:rFonts w:hint="cs"/>
          <w:sz w:val="27"/>
          <w:rtl/>
          <w:lang w:bidi="ar-AE"/>
        </w:rPr>
        <w:t>ل هاجساً ملحّاً بالنسبة إلى الفلاسفة فإنهم يضطر</w:t>
      </w:r>
      <w:r w:rsidR="00284C8D" w:rsidRPr="00CC1A1A">
        <w:rPr>
          <w:rFonts w:hint="cs"/>
          <w:sz w:val="27"/>
          <w:rtl/>
          <w:lang w:bidi="ar-AE"/>
        </w:rPr>
        <w:t>ّ</w:t>
      </w:r>
      <w:r w:rsidRPr="00CC1A1A">
        <w:rPr>
          <w:rFonts w:hint="cs"/>
          <w:sz w:val="27"/>
          <w:rtl/>
          <w:lang w:bidi="ar-AE"/>
        </w:rPr>
        <w:t>ون إلى توظيف الفلسفة في</w:t>
      </w:r>
      <w:r w:rsidR="00284C8D" w:rsidRPr="00CC1A1A">
        <w:rPr>
          <w:rFonts w:hint="cs"/>
          <w:sz w:val="27"/>
          <w:rtl/>
          <w:lang w:bidi="ar-AE"/>
        </w:rPr>
        <w:t xml:space="preserve"> </w:t>
      </w:r>
      <w:r w:rsidRPr="00CC1A1A">
        <w:rPr>
          <w:rFonts w:hint="cs"/>
          <w:sz w:val="27"/>
          <w:rtl/>
          <w:lang w:bidi="ar-AE"/>
        </w:rPr>
        <w:t>ما يرتبط بالعلاقة بين الدين والأخلاق. وهو يرى أن الفلاسفة الذين يدرسون العلاقة بين الدين والأخلاق يبحثون بشكل</w:t>
      </w:r>
      <w:r w:rsidR="00284C8D" w:rsidRPr="00CC1A1A">
        <w:rPr>
          <w:rFonts w:hint="cs"/>
          <w:sz w:val="27"/>
          <w:rtl/>
          <w:lang w:bidi="ar-AE"/>
        </w:rPr>
        <w:t>ٍ</w:t>
      </w:r>
      <w:r w:rsidRPr="00CC1A1A">
        <w:rPr>
          <w:rFonts w:hint="cs"/>
          <w:sz w:val="27"/>
          <w:rtl/>
          <w:lang w:bidi="ar-AE"/>
        </w:rPr>
        <w:t xml:space="preserve"> خاص</w:t>
      </w:r>
      <w:r w:rsidR="00284C8D" w:rsidRPr="00CC1A1A">
        <w:rPr>
          <w:rFonts w:hint="cs"/>
          <w:sz w:val="27"/>
          <w:rtl/>
          <w:lang w:bidi="ar-AE"/>
        </w:rPr>
        <w:t>ّ</w:t>
      </w:r>
      <w:r w:rsidRPr="00CC1A1A">
        <w:rPr>
          <w:rFonts w:hint="cs"/>
          <w:sz w:val="27"/>
          <w:rtl/>
          <w:lang w:bidi="ar-AE"/>
        </w:rPr>
        <w:t xml:space="preserve"> في الموضوعات </w:t>
      </w:r>
      <w:r w:rsidR="00284C8D" w:rsidRPr="00CC1A1A">
        <w:rPr>
          <w:rFonts w:hint="cs"/>
          <w:sz w:val="27"/>
          <w:rtl/>
          <w:lang w:bidi="ar-AE"/>
        </w:rPr>
        <w:t>التالية</w:t>
      </w:r>
      <w:r w:rsidRPr="00CC1A1A">
        <w:rPr>
          <w:rFonts w:hint="cs"/>
          <w:sz w:val="27"/>
          <w:rtl/>
          <w:lang w:bidi="ar-AE"/>
        </w:rPr>
        <w:t xml:space="preserve">: </w:t>
      </w:r>
    </w:p>
    <w:p w:rsidR="00492E95" w:rsidRPr="00CC1A1A" w:rsidRDefault="00492E95" w:rsidP="00492E95">
      <w:pPr>
        <w:rPr>
          <w:sz w:val="27"/>
          <w:rtl/>
          <w:lang w:bidi="ar-AE"/>
        </w:rPr>
      </w:pPr>
      <w:r w:rsidRPr="00CC1A1A">
        <w:rPr>
          <w:rFonts w:cs="Ya-Ali" w:hint="cs"/>
          <w:sz w:val="27"/>
          <w:rtl/>
          <w:lang w:bidi="ar-AE"/>
        </w:rPr>
        <w:t>1</w:t>
      </w:r>
      <w:r w:rsidRPr="00CC1A1A">
        <w:rPr>
          <w:rFonts w:hint="cs"/>
          <w:sz w:val="27"/>
          <w:rtl/>
          <w:lang w:bidi="ar-AE"/>
        </w:rPr>
        <w:t xml:space="preserve">ـ مرجعية الله والحياة الأخلاقية. </w:t>
      </w:r>
    </w:p>
    <w:p w:rsidR="00492E95" w:rsidRPr="00CC1A1A" w:rsidRDefault="00492E95" w:rsidP="00492E95">
      <w:pPr>
        <w:rPr>
          <w:sz w:val="27"/>
          <w:rtl/>
          <w:lang w:bidi="ar-AE"/>
        </w:rPr>
      </w:pPr>
      <w:r w:rsidRPr="00CC1A1A">
        <w:rPr>
          <w:rFonts w:cs="Ya-Ali" w:hint="cs"/>
          <w:sz w:val="27"/>
          <w:rtl/>
          <w:lang w:bidi="ar-AE"/>
        </w:rPr>
        <w:t>2</w:t>
      </w:r>
      <w:r w:rsidRPr="00CC1A1A">
        <w:rPr>
          <w:rFonts w:hint="cs"/>
          <w:sz w:val="27"/>
          <w:rtl/>
          <w:lang w:bidi="ar-AE"/>
        </w:rPr>
        <w:t xml:space="preserve">ـ دور الدين في تنمية الهوية، وبلوغ الإنسان أخلاقياً. </w:t>
      </w:r>
    </w:p>
    <w:p w:rsidR="00492E95" w:rsidRPr="00CC1A1A" w:rsidRDefault="00492E95" w:rsidP="00492E95">
      <w:pPr>
        <w:rPr>
          <w:sz w:val="27"/>
          <w:rtl/>
          <w:lang w:bidi="ar-AE"/>
        </w:rPr>
      </w:pPr>
      <w:r w:rsidRPr="00CC1A1A">
        <w:rPr>
          <w:rFonts w:cs="Ya-Ali" w:hint="cs"/>
          <w:sz w:val="27"/>
          <w:rtl/>
          <w:lang w:bidi="ar-AE"/>
        </w:rPr>
        <w:t>3</w:t>
      </w:r>
      <w:r w:rsidRPr="00CC1A1A">
        <w:rPr>
          <w:rFonts w:hint="cs"/>
          <w:sz w:val="27"/>
          <w:rtl/>
          <w:lang w:bidi="ar-AE"/>
        </w:rPr>
        <w:t>ـ دور الرؤية الدينية في بلورة تصو</w:t>
      </w:r>
      <w:r w:rsidR="00284C8D" w:rsidRPr="00CC1A1A">
        <w:rPr>
          <w:rFonts w:hint="cs"/>
          <w:sz w:val="27"/>
          <w:rtl/>
          <w:lang w:bidi="ar-AE"/>
        </w:rPr>
        <w:t>ّ</w:t>
      </w:r>
      <w:r w:rsidRPr="00CC1A1A">
        <w:rPr>
          <w:rFonts w:hint="cs"/>
          <w:sz w:val="27"/>
          <w:rtl/>
          <w:lang w:bidi="ar-AE"/>
        </w:rPr>
        <w:t xml:space="preserve">راتنا بشأن المسائل الأخلاقية. </w:t>
      </w:r>
    </w:p>
    <w:p w:rsidR="00492E95" w:rsidRPr="00CC1A1A" w:rsidRDefault="00492E95" w:rsidP="00492E95">
      <w:pPr>
        <w:rPr>
          <w:sz w:val="27"/>
          <w:rtl/>
          <w:lang w:bidi="ar-AE"/>
        </w:rPr>
      </w:pPr>
      <w:r w:rsidRPr="00CC1A1A">
        <w:rPr>
          <w:rFonts w:cs="Ya-Ali" w:hint="cs"/>
          <w:sz w:val="27"/>
          <w:rtl/>
          <w:lang w:bidi="ar-AE"/>
        </w:rPr>
        <w:t>4</w:t>
      </w:r>
      <w:r w:rsidRPr="00CC1A1A">
        <w:rPr>
          <w:rFonts w:hint="cs"/>
          <w:sz w:val="27"/>
          <w:rtl/>
          <w:lang w:bidi="ar-AE"/>
        </w:rPr>
        <w:t xml:space="preserve">ـ قدرة النُظُم الأخلاقية الدينية على الإجابة عن مسائل الأخلاق العملية. </w:t>
      </w:r>
    </w:p>
    <w:p w:rsidR="00492E95" w:rsidRPr="00CC1A1A" w:rsidRDefault="00492E95" w:rsidP="00284C8D">
      <w:pPr>
        <w:rPr>
          <w:sz w:val="27"/>
          <w:rtl/>
          <w:lang w:bidi="ar-AE"/>
        </w:rPr>
      </w:pPr>
      <w:r w:rsidRPr="00CC1A1A">
        <w:rPr>
          <w:rFonts w:hint="cs"/>
          <w:sz w:val="27"/>
          <w:rtl/>
          <w:lang w:bidi="ar-AE"/>
        </w:rPr>
        <w:t>تعدّ العلاقة بين الدين والأخلاق واحدة من مسائل فلسفة الأخلاق؛ لأن الموقف الذي يت</w:t>
      </w:r>
      <w:r w:rsidR="00284C8D" w:rsidRPr="00CC1A1A">
        <w:rPr>
          <w:rFonts w:hint="cs"/>
          <w:sz w:val="27"/>
          <w:rtl/>
          <w:lang w:bidi="ar-AE"/>
        </w:rPr>
        <w:t>َّ</w:t>
      </w:r>
      <w:r w:rsidRPr="00CC1A1A">
        <w:rPr>
          <w:rFonts w:hint="cs"/>
          <w:sz w:val="27"/>
          <w:rtl/>
          <w:lang w:bidi="ar-AE"/>
        </w:rPr>
        <w:t>خذه الفرد في</w:t>
      </w:r>
      <w:r w:rsidR="00284C8D" w:rsidRPr="00CC1A1A">
        <w:rPr>
          <w:rFonts w:hint="cs"/>
          <w:sz w:val="27"/>
          <w:rtl/>
          <w:lang w:bidi="ar-AE"/>
        </w:rPr>
        <w:t xml:space="preserve"> </w:t>
      </w:r>
      <w:r w:rsidRPr="00CC1A1A">
        <w:rPr>
          <w:rFonts w:hint="cs"/>
          <w:sz w:val="27"/>
          <w:rtl/>
          <w:lang w:bidi="ar-AE"/>
        </w:rPr>
        <w:t xml:space="preserve">ما يرتبط بهذه العلاقة يعتبر في الحقيقة موقفاً </w:t>
      </w:r>
      <w:r w:rsidRPr="00CC1A1A">
        <w:rPr>
          <w:rFonts w:hint="eastAsia"/>
          <w:sz w:val="27"/>
          <w:rtl/>
        </w:rPr>
        <w:t>«</w:t>
      </w:r>
      <w:r w:rsidRPr="00CC1A1A">
        <w:rPr>
          <w:rFonts w:hint="cs"/>
          <w:sz w:val="27"/>
          <w:rtl/>
          <w:lang w:bidi="ar-AE"/>
        </w:rPr>
        <w:t>فوق أخلاقي</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5"/>
      </w:r>
      <w:r w:rsidRPr="00CC1A1A">
        <w:rPr>
          <w:sz w:val="27"/>
          <w:vertAlign w:val="superscript"/>
          <w:rtl/>
          <w:lang w:bidi="ar-AE"/>
        </w:rPr>
        <w:t>)</w:t>
      </w:r>
      <w:r w:rsidRPr="00CC1A1A">
        <w:rPr>
          <w:rFonts w:hint="cs"/>
          <w:sz w:val="27"/>
          <w:rtl/>
          <w:lang w:bidi="ar-AE"/>
        </w:rPr>
        <w:t xml:space="preserve"> في</w:t>
      </w:r>
      <w:r w:rsidR="00284C8D" w:rsidRPr="00CC1A1A">
        <w:rPr>
          <w:rFonts w:hint="cs"/>
          <w:sz w:val="27"/>
          <w:rtl/>
          <w:lang w:bidi="ar-AE"/>
        </w:rPr>
        <w:t xml:space="preserve"> </w:t>
      </w:r>
      <w:r w:rsidRPr="00CC1A1A">
        <w:rPr>
          <w:rFonts w:hint="cs"/>
          <w:sz w:val="27"/>
          <w:rtl/>
          <w:lang w:bidi="ar-AE"/>
        </w:rPr>
        <w:t>ما يتعل</w:t>
      </w:r>
      <w:r w:rsidR="00284C8D" w:rsidRPr="00CC1A1A">
        <w:rPr>
          <w:rFonts w:hint="cs"/>
          <w:sz w:val="27"/>
          <w:rtl/>
          <w:lang w:bidi="ar-AE"/>
        </w:rPr>
        <w:t>َّ</w:t>
      </w:r>
      <w:r w:rsidRPr="00CC1A1A">
        <w:rPr>
          <w:rFonts w:hint="cs"/>
          <w:sz w:val="27"/>
          <w:rtl/>
          <w:lang w:bidi="ar-AE"/>
        </w:rPr>
        <w:t>ق بأسس الأخلاق، ومصدراً للق</w:t>
      </w:r>
      <w:r w:rsidR="00284C8D" w:rsidRPr="00CC1A1A">
        <w:rPr>
          <w:rFonts w:hint="cs"/>
          <w:sz w:val="27"/>
          <w:rtl/>
          <w:lang w:bidi="ar-AE"/>
        </w:rPr>
        <w:t>ِ</w:t>
      </w:r>
      <w:r w:rsidRPr="00CC1A1A">
        <w:rPr>
          <w:rFonts w:hint="cs"/>
          <w:sz w:val="27"/>
          <w:rtl/>
          <w:lang w:bidi="ar-AE"/>
        </w:rPr>
        <w:t>يَم والواجبات والمحظورات الأخلاقية</w:t>
      </w:r>
      <w:r w:rsidR="00284C8D" w:rsidRPr="00CC1A1A">
        <w:rPr>
          <w:rFonts w:hint="cs"/>
          <w:sz w:val="27"/>
          <w:rtl/>
          <w:lang w:bidi="ar-AE"/>
        </w:rPr>
        <w:t>.</w:t>
      </w:r>
      <w:r w:rsidRPr="00CC1A1A">
        <w:rPr>
          <w:rFonts w:hint="cs"/>
          <w:sz w:val="27"/>
          <w:rtl/>
          <w:lang w:bidi="ar-AE"/>
        </w:rPr>
        <w:t xml:space="preserve"> وإن هذا الموقف يترك تأثيراً مباشراً على رؤية الفرد بشأن مسائل </w:t>
      </w:r>
      <w:r w:rsidRPr="00CC1A1A">
        <w:rPr>
          <w:rFonts w:hint="eastAsia"/>
          <w:sz w:val="27"/>
          <w:rtl/>
        </w:rPr>
        <w:t>«</w:t>
      </w:r>
      <w:r w:rsidRPr="00CC1A1A">
        <w:rPr>
          <w:rFonts w:hint="cs"/>
          <w:sz w:val="27"/>
          <w:rtl/>
          <w:lang w:bidi="ar-AE"/>
        </w:rPr>
        <w:t>الأخلاق المعيارية</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6"/>
      </w:r>
      <w:r w:rsidRPr="00CC1A1A">
        <w:rPr>
          <w:sz w:val="27"/>
          <w:vertAlign w:val="superscript"/>
          <w:rtl/>
          <w:lang w:bidi="ar-AE"/>
        </w:rPr>
        <w:t>)</w:t>
      </w:r>
      <w:r w:rsidRPr="00CC1A1A">
        <w:rPr>
          <w:rFonts w:hint="cs"/>
          <w:sz w:val="27"/>
          <w:rtl/>
          <w:lang w:bidi="ar-AE"/>
        </w:rPr>
        <w:t>، وأسلوب معرفة الق</w:t>
      </w:r>
      <w:r w:rsidR="00284C8D" w:rsidRPr="00CC1A1A">
        <w:rPr>
          <w:rFonts w:hint="cs"/>
          <w:sz w:val="27"/>
          <w:rtl/>
          <w:lang w:bidi="ar-AE"/>
        </w:rPr>
        <w:t>ِ</w:t>
      </w:r>
      <w:r w:rsidRPr="00CC1A1A">
        <w:rPr>
          <w:rFonts w:hint="cs"/>
          <w:sz w:val="27"/>
          <w:rtl/>
          <w:lang w:bidi="ar-AE"/>
        </w:rPr>
        <w:t xml:space="preserve">يَم الأخلاقية. فعلى سبيل المثال: إن </w:t>
      </w:r>
      <w:r w:rsidRPr="00CC1A1A">
        <w:rPr>
          <w:rFonts w:hint="eastAsia"/>
          <w:sz w:val="27"/>
          <w:rtl/>
        </w:rPr>
        <w:t>«</w:t>
      </w:r>
      <w:r w:rsidRPr="00CC1A1A">
        <w:rPr>
          <w:rFonts w:hint="cs"/>
          <w:sz w:val="27"/>
          <w:rtl/>
          <w:lang w:bidi="ar-AE"/>
        </w:rPr>
        <w:t>نظرية الأمر الإلهي</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7"/>
      </w:r>
      <w:r w:rsidRPr="00CC1A1A">
        <w:rPr>
          <w:sz w:val="27"/>
          <w:vertAlign w:val="superscript"/>
          <w:rtl/>
          <w:lang w:bidi="ar-AE"/>
        </w:rPr>
        <w:t>)</w:t>
      </w:r>
      <w:r w:rsidRPr="00CC1A1A">
        <w:rPr>
          <w:rFonts w:hint="cs"/>
          <w:sz w:val="27"/>
          <w:rtl/>
          <w:lang w:bidi="ar-AE"/>
        </w:rPr>
        <w:t>، وهي نظرية</w:t>
      </w:r>
      <w:r w:rsidR="00284C8D" w:rsidRPr="00CC1A1A">
        <w:rPr>
          <w:rFonts w:hint="cs"/>
          <w:sz w:val="27"/>
          <w:rtl/>
          <w:lang w:bidi="ar-AE"/>
        </w:rPr>
        <w:t>ٌ</w:t>
      </w:r>
      <w:r w:rsidRPr="00CC1A1A">
        <w:rPr>
          <w:rFonts w:hint="cs"/>
          <w:sz w:val="27"/>
          <w:rtl/>
          <w:lang w:bidi="ar-AE"/>
        </w:rPr>
        <w:t xml:space="preserve"> في حقل الأخلاق المعيارية، تتغذ</w:t>
      </w:r>
      <w:r w:rsidR="00284C8D" w:rsidRPr="00CC1A1A">
        <w:rPr>
          <w:rFonts w:hint="cs"/>
          <w:sz w:val="27"/>
          <w:rtl/>
          <w:lang w:bidi="ar-AE"/>
        </w:rPr>
        <w:t>ّ</w:t>
      </w:r>
      <w:r w:rsidRPr="00CC1A1A">
        <w:rPr>
          <w:rFonts w:hint="cs"/>
          <w:sz w:val="27"/>
          <w:rtl/>
          <w:lang w:bidi="ar-AE"/>
        </w:rPr>
        <w:t xml:space="preserve">ى على فرضيات خاصة بشأن </w:t>
      </w:r>
      <w:r w:rsidRPr="00CC1A1A">
        <w:rPr>
          <w:rFonts w:hint="eastAsia"/>
          <w:sz w:val="27"/>
          <w:rtl/>
        </w:rPr>
        <w:t>«</w:t>
      </w:r>
      <w:r w:rsidRPr="00CC1A1A">
        <w:rPr>
          <w:rFonts w:hint="cs"/>
          <w:sz w:val="27"/>
          <w:rtl/>
          <w:lang w:bidi="ar-AE"/>
        </w:rPr>
        <w:t>ما فوق الأخلاق</w:t>
      </w:r>
      <w:r w:rsidRPr="00CC1A1A">
        <w:rPr>
          <w:rFonts w:hint="eastAsia"/>
          <w:sz w:val="27"/>
          <w:rtl/>
        </w:rPr>
        <w:t>»</w:t>
      </w:r>
      <w:r w:rsidR="00284C8D" w:rsidRPr="00CC1A1A">
        <w:rPr>
          <w:rFonts w:hint="cs"/>
          <w:sz w:val="27"/>
          <w:rtl/>
        </w:rPr>
        <w:t>،</w:t>
      </w:r>
      <w:r w:rsidRPr="00CC1A1A">
        <w:rPr>
          <w:rFonts w:hint="cs"/>
          <w:sz w:val="27"/>
          <w:rtl/>
          <w:lang w:bidi="ar-AE"/>
        </w:rPr>
        <w:t xml:space="preserve"> والعلاقة بين الدين والأخلاق. ولهذه النظرية تقريرات</w:t>
      </w:r>
      <w:r w:rsidR="00284C8D" w:rsidRPr="00CC1A1A">
        <w:rPr>
          <w:rFonts w:hint="cs"/>
          <w:sz w:val="27"/>
          <w:rtl/>
          <w:lang w:bidi="ar-AE"/>
        </w:rPr>
        <w:t>ٌ</w:t>
      </w:r>
      <w:r w:rsidRPr="00CC1A1A">
        <w:rPr>
          <w:rFonts w:hint="cs"/>
          <w:sz w:val="27"/>
          <w:rtl/>
          <w:lang w:bidi="ar-AE"/>
        </w:rPr>
        <w:t xml:space="preserve"> مختلفة سوف نتعرّ</w:t>
      </w:r>
      <w:r w:rsidR="00284C8D" w:rsidRPr="00CC1A1A">
        <w:rPr>
          <w:rFonts w:hint="cs"/>
          <w:sz w:val="27"/>
          <w:rtl/>
          <w:lang w:bidi="ar-AE"/>
        </w:rPr>
        <w:t>َ</w:t>
      </w:r>
      <w:r w:rsidRPr="00CC1A1A">
        <w:rPr>
          <w:rFonts w:hint="cs"/>
          <w:sz w:val="27"/>
          <w:rtl/>
          <w:lang w:bidi="ar-AE"/>
        </w:rPr>
        <w:t xml:space="preserve">ض إلى بيانها ونقدها في المستقبل. </w:t>
      </w:r>
    </w:p>
    <w:p w:rsidR="00492E95" w:rsidRPr="00CC1A1A" w:rsidRDefault="00492E95" w:rsidP="00FA048D">
      <w:pPr>
        <w:rPr>
          <w:sz w:val="27"/>
          <w:rtl/>
          <w:lang w:bidi="ar-AE"/>
        </w:rPr>
      </w:pPr>
      <w:r w:rsidRPr="00CC1A1A">
        <w:rPr>
          <w:rFonts w:hint="cs"/>
          <w:sz w:val="27"/>
          <w:rtl/>
          <w:lang w:bidi="ar-AE"/>
        </w:rPr>
        <w:t>كما تعدّ العلاقة بين الدين والأخلاق من مسائل فلسفة الدين والكلام أيضاً؛ لأن أخلاقية أو استبدادية أو مصلحية الله</w:t>
      </w:r>
      <w:r w:rsidR="00FA048D" w:rsidRPr="00CC1A1A">
        <w:rPr>
          <w:rFonts w:hint="cs"/>
          <w:sz w:val="27"/>
          <w:rtl/>
          <w:lang w:bidi="ar-AE"/>
        </w:rPr>
        <w:t xml:space="preserve"> هي</w:t>
      </w:r>
      <w:r w:rsidRPr="00CC1A1A">
        <w:rPr>
          <w:rFonts w:hint="cs"/>
          <w:sz w:val="27"/>
          <w:rtl/>
          <w:lang w:bidi="ar-AE"/>
        </w:rPr>
        <w:t xml:space="preserve"> ثلاث نظريات متضاد</w:t>
      </w:r>
      <w:r w:rsidR="00FA048D" w:rsidRPr="00CC1A1A">
        <w:rPr>
          <w:rFonts w:hint="cs"/>
          <w:sz w:val="27"/>
          <w:rtl/>
          <w:lang w:bidi="ar-AE"/>
        </w:rPr>
        <w:t>ّ</w:t>
      </w:r>
      <w:r w:rsidRPr="00CC1A1A">
        <w:rPr>
          <w:rFonts w:hint="cs"/>
          <w:sz w:val="27"/>
          <w:rtl/>
          <w:lang w:bidi="ar-AE"/>
        </w:rPr>
        <w:t>ة في حقل معرفة الله</w:t>
      </w:r>
      <w:r w:rsidR="00FA048D" w:rsidRPr="00CC1A1A">
        <w:rPr>
          <w:rFonts w:hint="cs"/>
          <w:sz w:val="27"/>
          <w:rtl/>
          <w:lang w:bidi="ar-AE"/>
        </w:rPr>
        <w:t>.</w:t>
      </w:r>
      <w:r w:rsidRPr="00CC1A1A">
        <w:rPr>
          <w:rFonts w:hint="cs"/>
          <w:sz w:val="27"/>
          <w:rtl/>
          <w:lang w:bidi="ar-AE"/>
        </w:rPr>
        <w:t xml:space="preserve"> وإن موقف الإنسان في</w:t>
      </w:r>
      <w:r w:rsidR="00FA048D" w:rsidRPr="00CC1A1A">
        <w:rPr>
          <w:rFonts w:hint="cs"/>
          <w:sz w:val="27"/>
          <w:rtl/>
          <w:lang w:bidi="ar-AE"/>
        </w:rPr>
        <w:t xml:space="preserve"> </w:t>
      </w:r>
      <w:r w:rsidRPr="00CC1A1A">
        <w:rPr>
          <w:rFonts w:hint="cs"/>
          <w:sz w:val="27"/>
          <w:rtl/>
          <w:lang w:bidi="ar-AE"/>
        </w:rPr>
        <w:t>ما يرتبط بالعلاقة القائمة بين الدين والأخلاق يتناسب مع التصو</w:t>
      </w:r>
      <w:r w:rsidR="00FA048D" w:rsidRPr="00CC1A1A">
        <w:rPr>
          <w:rFonts w:hint="cs"/>
          <w:sz w:val="27"/>
          <w:rtl/>
          <w:lang w:bidi="ar-AE"/>
        </w:rPr>
        <w:t>ُّ</w:t>
      </w:r>
      <w:r w:rsidRPr="00CC1A1A">
        <w:rPr>
          <w:rFonts w:hint="cs"/>
          <w:sz w:val="27"/>
          <w:rtl/>
          <w:lang w:bidi="ar-AE"/>
        </w:rPr>
        <w:t>ر الذي يحمله عن الله في ذهنه</w:t>
      </w:r>
      <w:r w:rsidR="00FA048D" w:rsidRPr="00CC1A1A">
        <w:rPr>
          <w:rFonts w:hint="cs"/>
          <w:sz w:val="27"/>
          <w:rtl/>
          <w:lang w:bidi="ar-AE"/>
        </w:rPr>
        <w:t>.</w:t>
      </w:r>
      <w:r w:rsidRPr="00CC1A1A">
        <w:rPr>
          <w:rFonts w:hint="cs"/>
          <w:sz w:val="27"/>
          <w:rtl/>
          <w:lang w:bidi="ar-AE"/>
        </w:rPr>
        <w:t xml:space="preserve"> وإن تعريف الله وبيان صفاته من المسائل الرئيسة في فلسفة الدين والكلام. ومضافاً إلى ذلك فإن الاتجاه الأخلاقي إلى الدين ـ كما سنرى بالتفصيل ـ يعدّ من الاتجاهات المبرّ</w:t>
      </w:r>
      <w:r w:rsidR="00FA048D" w:rsidRPr="00CC1A1A">
        <w:rPr>
          <w:rFonts w:hint="cs"/>
          <w:sz w:val="27"/>
          <w:rtl/>
          <w:lang w:bidi="ar-AE"/>
        </w:rPr>
        <w:t>َ</w:t>
      </w:r>
      <w:r w:rsidRPr="00CC1A1A">
        <w:rPr>
          <w:rFonts w:hint="cs"/>
          <w:sz w:val="27"/>
          <w:rtl/>
          <w:lang w:bidi="ar-AE"/>
        </w:rPr>
        <w:t>رة والمقبولة</w:t>
      </w:r>
      <w:r w:rsidR="00FA048D" w:rsidRPr="00CC1A1A">
        <w:rPr>
          <w:rFonts w:hint="cs"/>
          <w:sz w:val="27"/>
          <w:rtl/>
          <w:lang w:bidi="ar-AE"/>
        </w:rPr>
        <w:t>.</w:t>
      </w:r>
      <w:r w:rsidRPr="00CC1A1A">
        <w:rPr>
          <w:rFonts w:hint="cs"/>
          <w:sz w:val="27"/>
          <w:rtl/>
          <w:lang w:bidi="ar-AE"/>
        </w:rPr>
        <w:t xml:space="preserve"> وإن مسألة توجّ</w:t>
      </w:r>
      <w:r w:rsidR="00FA048D" w:rsidRPr="00CC1A1A">
        <w:rPr>
          <w:rFonts w:hint="cs"/>
          <w:sz w:val="27"/>
          <w:rtl/>
          <w:lang w:bidi="ar-AE"/>
        </w:rPr>
        <w:t>ُ</w:t>
      </w:r>
      <w:r w:rsidRPr="00CC1A1A">
        <w:rPr>
          <w:rFonts w:hint="cs"/>
          <w:sz w:val="27"/>
          <w:rtl/>
          <w:lang w:bidi="ar-AE"/>
        </w:rPr>
        <w:t>ه الناس إلى الدين في حدّ ذاتها من المسائل التي يبحثها فلاسفة الدين والمتكل</w:t>
      </w:r>
      <w:r w:rsidR="00FA048D" w:rsidRPr="00CC1A1A">
        <w:rPr>
          <w:rFonts w:hint="cs"/>
          <w:sz w:val="27"/>
          <w:rtl/>
          <w:lang w:bidi="ar-AE"/>
        </w:rPr>
        <w:t>ِّ</w:t>
      </w:r>
      <w:r w:rsidRPr="00CC1A1A">
        <w:rPr>
          <w:rFonts w:hint="cs"/>
          <w:sz w:val="27"/>
          <w:rtl/>
          <w:lang w:bidi="ar-AE"/>
        </w:rPr>
        <w:t xml:space="preserve">مون. </w:t>
      </w:r>
    </w:p>
    <w:p w:rsidR="00492E95" w:rsidRPr="00CC1A1A" w:rsidRDefault="00492E95" w:rsidP="00492E95">
      <w:pPr>
        <w:rPr>
          <w:sz w:val="27"/>
          <w:rtl/>
          <w:lang w:bidi="ar-AE"/>
        </w:rPr>
      </w:pPr>
      <w:r w:rsidRPr="00CC1A1A">
        <w:rPr>
          <w:rFonts w:hint="cs"/>
          <w:sz w:val="27"/>
          <w:rtl/>
          <w:lang w:bidi="ar-AE"/>
        </w:rPr>
        <w:t>كما تحظى العلاقة بين الدين والأخلاق بأهم</w:t>
      </w:r>
      <w:r w:rsidR="00FA048D" w:rsidRPr="00CC1A1A">
        <w:rPr>
          <w:rFonts w:hint="cs"/>
          <w:sz w:val="27"/>
          <w:rtl/>
          <w:lang w:bidi="ar-AE"/>
        </w:rPr>
        <w:t>ّ</w:t>
      </w:r>
      <w:r w:rsidRPr="00CC1A1A">
        <w:rPr>
          <w:rFonts w:hint="cs"/>
          <w:sz w:val="27"/>
          <w:rtl/>
          <w:lang w:bidi="ar-AE"/>
        </w:rPr>
        <w:t xml:space="preserve">ية قصوى بالنسبة إلى </w:t>
      </w:r>
      <w:r w:rsidRPr="00CC1A1A">
        <w:rPr>
          <w:rFonts w:hint="eastAsia"/>
          <w:sz w:val="27"/>
          <w:rtl/>
        </w:rPr>
        <w:t>«</w:t>
      </w:r>
      <w:r w:rsidRPr="00CC1A1A">
        <w:rPr>
          <w:rFonts w:hint="cs"/>
          <w:sz w:val="27"/>
          <w:rtl/>
          <w:lang w:bidi="ar-AE"/>
        </w:rPr>
        <w:t>معرفة الدين</w:t>
      </w:r>
      <w:r w:rsidRPr="00CC1A1A">
        <w:rPr>
          <w:rFonts w:hint="eastAsia"/>
          <w:sz w:val="27"/>
          <w:rtl/>
        </w:rPr>
        <w:t>»</w:t>
      </w:r>
      <w:r w:rsidRPr="00CC1A1A">
        <w:rPr>
          <w:rFonts w:hint="cs"/>
          <w:sz w:val="27"/>
          <w:rtl/>
          <w:lang w:bidi="ar-AE"/>
        </w:rPr>
        <w:t>، و</w:t>
      </w:r>
      <w:r w:rsidRPr="00CC1A1A">
        <w:rPr>
          <w:rFonts w:hint="eastAsia"/>
          <w:sz w:val="27"/>
          <w:rtl/>
        </w:rPr>
        <w:t>«</w:t>
      </w:r>
      <w:r w:rsidRPr="00CC1A1A">
        <w:rPr>
          <w:rFonts w:hint="cs"/>
          <w:sz w:val="27"/>
          <w:rtl/>
          <w:lang w:bidi="ar-AE"/>
        </w:rPr>
        <w:t>فلسفة السياسة</w:t>
      </w:r>
      <w:r w:rsidRPr="00CC1A1A">
        <w:rPr>
          <w:rFonts w:hint="eastAsia"/>
          <w:sz w:val="27"/>
          <w:rtl/>
        </w:rPr>
        <w:t>»</w:t>
      </w:r>
      <w:r w:rsidRPr="00CC1A1A">
        <w:rPr>
          <w:rFonts w:hint="cs"/>
          <w:sz w:val="27"/>
          <w:rtl/>
          <w:lang w:bidi="ar-AE"/>
        </w:rPr>
        <w:t>، و</w:t>
      </w:r>
      <w:r w:rsidRPr="00CC1A1A">
        <w:rPr>
          <w:rFonts w:hint="eastAsia"/>
          <w:sz w:val="27"/>
          <w:rtl/>
        </w:rPr>
        <w:t>«</w:t>
      </w:r>
      <w:r w:rsidRPr="00CC1A1A">
        <w:rPr>
          <w:rFonts w:hint="cs"/>
          <w:sz w:val="27"/>
          <w:rtl/>
          <w:lang w:bidi="ar-AE"/>
        </w:rPr>
        <w:t>فلسفة الفقه</w:t>
      </w:r>
      <w:r w:rsidRPr="00CC1A1A">
        <w:rPr>
          <w:rFonts w:hint="eastAsia"/>
          <w:sz w:val="27"/>
          <w:rtl/>
        </w:rPr>
        <w:t>»</w:t>
      </w:r>
      <w:r w:rsidRPr="00CC1A1A">
        <w:rPr>
          <w:rFonts w:hint="cs"/>
          <w:sz w:val="27"/>
          <w:rtl/>
          <w:lang w:bidi="ar-AE"/>
        </w:rPr>
        <w:t xml:space="preserve"> أيضاً. إلا</w:t>
      </w:r>
      <w:r w:rsidR="00FA048D" w:rsidRPr="00CC1A1A">
        <w:rPr>
          <w:rFonts w:hint="cs"/>
          <w:sz w:val="27"/>
          <w:rtl/>
          <w:lang w:bidi="ar-AE"/>
        </w:rPr>
        <w:t>ّ</w:t>
      </w:r>
      <w:r w:rsidRPr="00CC1A1A">
        <w:rPr>
          <w:rFonts w:hint="cs"/>
          <w:sz w:val="27"/>
          <w:rtl/>
          <w:lang w:bidi="ar-AE"/>
        </w:rPr>
        <w:t xml:space="preserve"> أن بحث التداعيات المعرفية والسياسية والفقهية والعملية للعلاقة بين الدين والأخلاق أكبر من الظرفية الاستيعابية لهذا الكتاب، وهو يشك</w:t>
      </w:r>
      <w:r w:rsidR="00FA048D" w:rsidRPr="00CC1A1A">
        <w:rPr>
          <w:rFonts w:hint="cs"/>
          <w:sz w:val="27"/>
          <w:rtl/>
          <w:lang w:bidi="ar-AE"/>
        </w:rPr>
        <w:t>ِّ</w:t>
      </w:r>
      <w:r w:rsidRPr="00CC1A1A">
        <w:rPr>
          <w:rFonts w:hint="cs"/>
          <w:sz w:val="27"/>
          <w:rtl/>
          <w:lang w:bidi="ar-AE"/>
        </w:rPr>
        <w:t>ل موضوع كتب</w:t>
      </w:r>
      <w:r w:rsidR="00FA048D" w:rsidRPr="00CC1A1A">
        <w:rPr>
          <w:rFonts w:hint="cs"/>
          <w:sz w:val="27"/>
          <w:rtl/>
          <w:lang w:bidi="ar-AE"/>
        </w:rPr>
        <w:t>ٍ</w:t>
      </w:r>
      <w:r w:rsidRPr="00CC1A1A">
        <w:rPr>
          <w:rFonts w:hint="cs"/>
          <w:sz w:val="27"/>
          <w:rtl/>
          <w:lang w:bidi="ar-AE"/>
        </w:rPr>
        <w:t xml:space="preserve"> أخرى نعمل على تأليفها. </w:t>
      </w:r>
    </w:p>
    <w:p w:rsidR="00492E95" w:rsidRPr="00CC1A1A" w:rsidRDefault="00492E95" w:rsidP="007B5285">
      <w:pPr>
        <w:rPr>
          <w:sz w:val="27"/>
          <w:rtl/>
          <w:lang w:bidi="ar-AE"/>
        </w:rPr>
      </w:pPr>
      <w:r w:rsidRPr="00CC1A1A">
        <w:rPr>
          <w:rFonts w:hint="cs"/>
          <w:sz w:val="27"/>
          <w:rtl/>
          <w:lang w:bidi="ar-AE"/>
        </w:rPr>
        <w:t>هذا</w:t>
      </w:r>
      <w:r w:rsidR="00FA048D" w:rsidRPr="00CC1A1A">
        <w:rPr>
          <w:rFonts w:hint="cs"/>
          <w:sz w:val="27"/>
          <w:rtl/>
          <w:lang w:bidi="ar-AE"/>
        </w:rPr>
        <w:t>،</w:t>
      </w:r>
      <w:r w:rsidRPr="00CC1A1A">
        <w:rPr>
          <w:rFonts w:hint="cs"/>
          <w:sz w:val="27"/>
          <w:rtl/>
          <w:lang w:bidi="ar-AE"/>
        </w:rPr>
        <w:t xml:space="preserve"> و</w:t>
      </w:r>
      <w:r w:rsidR="00FA048D" w:rsidRPr="00CC1A1A">
        <w:rPr>
          <w:rFonts w:hint="cs"/>
          <w:sz w:val="27"/>
          <w:rtl/>
          <w:lang w:bidi="ar-AE"/>
        </w:rPr>
        <w:t>إ</w:t>
      </w:r>
      <w:r w:rsidRPr="00CC1A1A">
        <w:rPr>
          <w:rFonts w:hint="cs"/>
          <w:sz w:val="27"/>
          <w:rtl/>
          <w:lang w:bidi="ar-AE"/>
        </w:rPr>
        <w:t>ن البحث في العلاقة والنسبة القائمة بين الدين والأخلاق يشتمل على تداعيات ونتائج عملية مصيرية، ولا ينبع من مجر</w:t>
      </w:r>
      <w:r w:rsidR="00FA048D" w:rsidRPr="00CC1A1A">
        <w:rPr>
          <w:rFonts w:hint="cs"/>
          <w:sz w:val="27"/>
          <w:rtl/>
          <w:lang w:bidi="ar-AE"/>
        </w:rPr>
        <w:t>ّ</w:t>
      </w:r>
      <w:r w:rsidRPr="00CC1A1A">
        <w:rPr>
          <w:rFonts w:hint="cs"/>
          <w:sz w:val="27"/>
          <w:rtl/>
          <w:lang w:bidi="ar-AE"/>
        </w:rPr>
        <w:t>د الهواجس النظرية والأكاديمية</w:t>
      </w:r>
      <w:r w:rsidRPr="00CC1A1A">
        <w:rPr>
          <w:sz w:val="27"/>
          <w:vertAlign w:val="superscript"/>
          <w:rtl/>
          <w:lang w:bidi="ar-AE"/>
        </w:rPr>
        <w:t>(</w:t>
      </w:r>
      <w:r w:rsidRPr="00CC1A1A">
        <w:rPr>
          <w:rStyle w:val="EndnoteReference"/>
          <w:sz w:val="27"/>
          <w:rtl/>
          <w:lang w:bidi="ar-AE"/>
        </w:rPr>
        <w:endnoteReference w:id="8"/>
      </w:r>
      <w:r w:rsidRPr="00CC1A1A">
        <w:rPr>
          <w:sz w:val="27"/>
          <w:vertAlign w:val="superscript"/>
          <w:rtl/>
          <w:lang w:bidi="ar-AE"/>
        </w:rPr>
        <w:t>)</w:t>
      </w:r>
      <w:r w:rsidRPr="00CC1A1A">
        <w:rPr>
          <w:rFonts w:hint="cs"/>
          <w:sz w:val="27"/>
          <w:rtl/>
          <w:lang w:bidi="ar-AE"/>
        </w:rPr>
        <w:t xml:space="preserve">. يقول وليم فرانكينا: </w:t>
      </w:r>
      <w:r w:rsidRPr="00CC1A1A">
        <w:rPr>
          <w:rFonts w:hint="eastAsia"/>
          <w:sz w:val="27"/>
          <w:rtl/>
        </w:rPr>
        <w:t>«</w:t>
      </w:r>
      <w:r w:rsidRPr="00CC1A1A">
        <w:rPr>
          <w:rFonts w:hint="cs"/>
          <w:sz w:val="27"/>
          <w:rtl/>
          <w:lang w:bidi="ar-AE"/>
        </w:rPr>
        <w:t xml:space="preserve">لو كانت الأخلاق </w:t>
      </w:r>
      <w:r w:rsidR="00FA048D" w:rsidRPr="00CC1A1A">
        <w:rPr>
          <w:rFonts w:hint="cs"/>
          <w:sz w:val="27"/>
          <w:rtl/>
          <w:lang w:bidi="ar-AE"/>
        </w:rPr>
        <w:t xml:space="preserve">ـ </w:t>
      </w:r>
      <w:r w:rsidRPr="00CC1A1A">
        <w:rPr>
          <w:rFonts w:hint="cs"/>
          <w:sz w:val="27"/>
          <w:rtl/>
          <w:lang w:bidi="ar-AE"/>
        </w:rPr>
        <w:t>والسياسة بتبعها</w:t>
      </w:r>
      <w:r w:rsidR="00FA048D" w:rsidRPr="00CC1A1A">
        <w:rPr>
          <w:rFonts w:hint="cs"/>
          <w:sz w:val="27"/>
          <w:rtl/>
          <w:lang w:bidi="ar-AE"/>
        </w:rPr>
        <w:t xml:space="preserve"> ـ</w:t>
      </w:r>
      <w:r w:rsidRPr="00CC1A1A">
        <w:rPr>
          <w:rFonts w:hint="cs"/>
          <w:sz w:val="27"/>
          <w:rtl/>
          <w:lang w:bidi="ar-AE"/>
        </w:rPr>
        <w:t xml:space="preserve"> قائمة</w:t>
      </w:r>
      <w:r w:rsidR="00FA048D" w:rsidRPr="00CC1A1A">
        <w:rPr>
          <w:rFonts w:hint="cs"/>
          <w:sz w:val="27"/>
          <w:rtl/>
          <w:lang w:bidi="ar-AE"/>
        </w:rPr>
        <w:t>ً</w:t>
      </w:r>
      <w:r w:rsidRPr="00CC1A1A">
        <w:rPr>
          <w:rFonts w:hint="cs"/>
          <w:sz w:val="27"/>
          <w:rtl/>
          <w:lang w:bidi="ar-AE"/>
        </w:rPr>
        <w:t xml:space="preserve"> على الدين وجب علينا أن ننظر إلى الدين بوصفه قاعدة للإجابة عن كل</w:t>
      </w:r>
      <w:r w:rsidR="00FA048D" w:rsidRPr="00CC1A1A">
        <w:rPr>
          <w:rFonts w:hint="cs"/>
          <w:sz w:val="27"/>
          <w:rtl/>
          <w:lang w:bidi="ar-AE"/>
        </w:rPr>
        <w:t>ّ</w:t>
      </w:r>
      <w:r w:rsidRPr="00CC1A1A">
        <w:rPr>
          <w:rFonts w:hint="cs"/>
          <w:sz w:val="27"/>
          <w:rtl/>
          <w:lang w:bidi="ar-AE"/>
        </w:rPr>
        <w:t xml:space="preserve"> مس</w:t>
      </w:r>
      <w:r w:rsidR="00FA048D" w:rsidRPr="00CC1A1A">
        <w:rPr>
          <w:rFonts w:hint="cs"/>
          <w:sz w:val="27"/>
          <w:rtl/>
          <w:lang w:bidi="ar-AE"/>
        </w:rPr>
        <w:t>أ</w:t>
      </w:r>
      <w:r w:rsidRPr="00CC1A1A">
        <w:rPr>
          <w:rFonts w:hint="cs"/>
          <w:sz w:val="27"/>
          <w:rtl/>
          <w:lang w:bidi="ar-AE"/>
        </w:rPr>
        <w:t>لة فردية واجتماعية مهما بلغت أهم</w:t>
      </w:r>
      <w:r w:rsidR="00FA048D" w:rsidRPr="00CC1A1A">
        <w:rPr>
          <w:rFonts w:hint="cs"/>
          <w:sz w:val="27"/>
          <w:rtl/>
          <w:lang w:bidi="ar-AE"/>
        </w:rPr>
        <w:t>ّ</w:t>
      </w:r>
      <w:r w:rsidRPr="00CC1A1A">
        <w:rPr>
          <w:rFonts w:hint="cs"/>
          <w:sz w:val="27"/>
          <w:rtl/>
          <w:lang w:bidi="ar-AE"/>
        </w:rPr>
        <w:t>يتها. ولكن</w:t>
      </w:r>
      <w:r w:rsidR="00FA048D" w:rsidRPr="00CC1A1A">
        <w:rPr>
          <w:rFonts w:hint="cs"/>
          <w:sz w:val="27"/>
          <w:rtl/>
          <w:lang w:bidi="ar-AE"/>
        </w:rPr>
        <w:t>ْ</w:t>
      </w:r>
      <w:r w:rsidRPr="00CC1A1A">
        <w:rPr>
          <w:rFonts w:hint="cs"/>
          <w:sz w:val="27"/>
          <w:rtl/>
          <w:lang w:bidi="ar-AE"/>
        </w:rPr>
        <w:t xml:space="preserve"> إذا لم يكن الأمر كذلك يمكن لنا في الحدّ الأدنى أن نجيب عن هذه المسائل على أساس مبان</w:t>
      </w:r>
      <w:r w:rsidR="007B5285" w:rsidRPr="00CC1A1A">
        <w:rPr>
          <w:rFonts w:hint="cs"/>
          <w:sz w:val="27"/>
          <w:rtl/>
          <w:lang w:bidi="ar-AE"/>
        </w:rPr>
        <w:t>ٍ</w:t>
      </w:r>
      <w:r w:rsidRPr="00CC1A1A">
        <w:rPr>
          <w:rFonts w:hint="cs"/>
          <w:sz w:val="27"/>
          <w:rtl/>
          <w:lang w:bidi="ar-AE"/>
        </w:rPr>
        <w:t xml:space="preserve"> أخرى، من قبيل: التاريخ، والعلم، والتجربة العملية</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9"/>
      </w:r>
      <w:r w:rsidRPr="00CC1A1A">
        <w:rPr>
          <w:sz w:val="27"/>
          <w:vertAlign w:val="superscript"/>
          <w:rtl/>
          <w:lang w:bidi="ar-AE"/>
        </w:rPr>
        <w:t>)</w:t>
      </w:r>
      <w:r w:rsidRPr="00CC1A1A">
        <w:rPr>
          <w:rFonts w:hint="cs"/>
          <w:sz w:val="27"/>
          <w:rtl/>
          <w:lang w:bidi="ar-AE"/>
        </w:rPr>
        <w:t xml:space="preserve">. </w:t>
      </w:r>
    </w:p>
    <w:p w:rsidR="00492E95" w:rsidRPr="00CC1A1A" w:rsidRDefault="00492E95" w:rsidP="00492E95">
      <w:pPr>
        <w:rPr>
          <w:sz w:val="27"/>
          <w:rtl/>
        </w:rPr>
      </w:pPr>
      <w:r w:rsidRPr="00CC1A1A">
        <w:rPr>
          <w:rFonts w:hint="cs"/>
          <w:sz w:val="27"/>
          <w:rtl/>
        </w:rPr>
        <w:t>إن الكثير من الأدلة التي يتمّ تداولها اليوم لصالح العودة إلى الدين، وإعادة الحياة للتفكير الديني، وضرورة حضور الدين في مختلف مجالات الحياة الاجتماعية، وخاص</w:t>
      </w:r>
      <w:r w:rsidR="007B5285" w:rsidRPr="00CC1A1A">
        <w:rPr>
          <w:rFonts w:hint="cs"/>
          <w:sz w:val="27"/>
          <w:rtl/>
        </w:rPr>
        <w:t>ّ</w:t>
      </w:r>
      <w:r w:rsidRPr="00CC1A1A">
        <w:rPr>
          <w:rFonts w:hint="cs"/>
          <w:sz w:val="27"/>
          <w:rtl/>
        </w:rPr>
        <w:t>ة في</w:t>
      </w:r>
      <w:r w:rsidR="007B5285" w:rsidRPr="00CC1A1A">
        <w:rPr>
          <w:rFonts w:hint="cs"/>
          <w:sz w:val="27"/>
          <w:rtl/>
        </w:rPr>
        <w:t xml:space="preserve"> </w:t>
      </w:r>
      <w:r w:rsidRPr="00CC1A1A">
        <w:rPr>
          <w:rFonts w:hint="cs"/>
          <w:sz w:val="27"/>
          <w:rtl/>
        </w:rPr>
        <w:t>ما يتعل</w:t>
      </w:r>
      <w:r w:rsidR="007B5285" w:rsidRPr="00CC1A1A">
        <w:rPr>
          <w:rFonts w:hint="cs"/>
          <w:sz w:val="27"/>
          <w:rtl/>
        </w:rPr>
        <w:t>َّ</w:t>
      </w:r>
      <w:r w:rsidRPr="00CC1A1A">
        <w:rPr>
          <w:rFonts w:hint="cs"/>
          <w:sz w:val="27"/>
          <w:rtl/>
        </w:rPr>
        <w:t>ق بالأدلة على إثبات الصلة الوثيقة بين الدين والسياسة، ينشأ في واقع الأمر من القول باتحاد الدين والأخلاق</w:t>
      </w:r>
      <w:r w:rsidR="007B5285" w:rsidRPr="00CC1A1A">
        <w:rPr>
          <w:rFonts w:hint="cs"/>
          <w:sz w:val="27"/>
          <w:rtl/>
        </w:rPr>
        <w:t>،</w:t>
      </w:r>
      <w:r w:rsidRPr="00CC1A1A">
        <w:rPr>
          <w:rFonts w:hint="cs"/>
          <w:sz w:val="27"/>
          <w:rtl/>
        </w:rPr>
        <w:t xml:space="preserve"> واعتبارهما شيئاً واحداً، وينطلق من فرضية أن الأخلاق تستند بنحو</w:t>
      </w:r>
      <w:r w:rsidR="007B5285" w:rsidRPr="00CC1A1A">
        <w:rPr>
          <w:rFonts w:hint="cs"/>
          <w:sz w:val="27"/>
          <w:rtl/>
        </w:rPr>
        <w:t>ٍ</w:t>
      </w:r>
      <w:r w:rsidRPr="00CC1A1A">
        <w:rPr>
          <w:rFonts w:hint="cs"/>
          <w:sz w:val="27"/>
          <w:rtl/>
        </w:rPr>
        <w:t xml:space="preserve"> من الأنحاء إلى الدين، ومن هنا يذهب التصوّ</w:t>
      </w:r>
      <w:r w:rsidR="007B5285" w:rsidRPr="00CC1A1A">
        <w:rPr>
          <w:rFonts w:hint="cs"/>
          <w:sz w:val="27"/>
          <w:rtl/>
        </w:rPr>
        <w:t>ُ</w:t>
      </w:r>
      <w:r w:rsidRPr="00CC1A1A">
        <w:rPr>
          <w:rFonts w:hint="cs"/>
          <w:sz w:val="27"/>
          <w:rtl/>
        </w:rPr>
        <w:t>ر إلى أن حاجة الإنسان إلى الأخلاق تعبير</w:t>
      </w:r>
      <w:r w:rsidR="007B5285" w:rsidRPr="00CC1A1A">
        <w:rPr>
          <w:rFonts w:hint="cs"/>
          <w:sz w:val="27"/>
          <w:rtl/>
        </w:rPr>
        <w:t>ٌ</w:t>
      </w:r>
      <w:r w:rsidRPr="00CC1A1A">
        <w:rPr>
          <w:rFonts w:hint="cs"/>
          <w:sz w:val="27"/>
          <w:rtl/>
        </w:rPr>
        <w:t xml:space="preserve"> آخر عن حاجته إلى الدين. وفي هذا السياق نجد الكثير من الذين ينبرون إلى نقد الثقافة والحضارة الغربية الحديثة</w:t>
      </w:r>
      <w:r w:rsidR="007B5285" w:rsidRPr="00CC1A1A">
        <w:rPr>
          <w:rFonts w:hint="cs"/>
          <w:sz w:val="27"/>
          <w:rtl/>
        </w:rPr>
        <w:t>،</w:t>
      </w:r>
      <w:r w:rsidRPr="00CC1A1A">
        <w:rPr>
          <w:rFonts w:hint="cs"/>
          <w:sz w:val="27"/>
          <w:rtl/>
        </w:rPr>
        <w:t xml:space="preserve"> وما تعانيه من غياب الأخلاق والمعنويات، وير</w:t>
      </w:r>
      <w:r w:rsidR="007B5285" w:rsidRPr="00CC1A1A">
        <w:rPr>
          <w:rFonts w:hint="cs"/>
          <w:sz w:val="27"/>
          <w:rtl/>
        </w:rPr>
        <w:t>َ</w:t>
      </w:r>
      <w:r w:rsidRPr="00CC1A1A">
        <w:rPr>
          <w:rFonts w:hint="cs"/>
          <w:sz w:val="27"/>
          <w:rtl/>
        </w:rPr>
        <w:t>و</w:t>
      </w:r>
      <w:r w:rsidR="007B5285" w:rsidRPr="00CC1A1A">
        <w:rPr>
          <w:rFonts w:hint="cs"/>
          <w:sz w:val="27"/>
          <w:rtl/>
        </w:rPr>
        <w:t>ْ</w:t>
      </w:r>
      <w:r w:rsidRPr="00CC1A1A">
        <w:rPr>
          <w:rFonts w:hint="cs"/>
          <w:sz w:val="27"/>
          <w:rtl/>
        </w:rPr>
        <w:t>ن في العودة إلى الدين علاجاً لهذه الأمراض، مم</w:t>
      </w:r>
      <w:r w:rsidR="00974A55" w:rsidRPr="00CC1A1A">
        <w:rPr>
          <w:rFonts w:hint="cs"/>
          <w:sz w:val="27"/>
          <w:rtl/>
        </w:rPr>
        <w:t>ّ</w:t>
      </w:r>
      <w:r w:rsidRPr="00CC1A1A">
        <w:rPr>
          <w:rFonts w:hint="cs"/>
          <w:sz w:val="27"/>
          <w:rtl/>
        </w:rPr>
        <w:t>ا يعني أنهم يعتقدون أن الأخلاق والمعنويات تقوم بشكل</w:t>
      </w:r>
      <w:r w:rsidR="00191AD2" w:rsidRPr="00CC1A1A">
        <w:rPr>
          <w:rFonts w:hint="cs"/>
          <w:sz w:val="27"/>
          <w:rtl/>
        </w:rPr>
        <w:t>ٍ</w:t>
      </w:r>
      <w:r w:rsidRPr="00CC1A1A">
        <w:rPr>
          <w:rFonts w:hint="cs"/>
          <w:sz w:val="27"/>
          <w:rtl/>
        </w:rPr>
        <w:t xml:space="preserve"> وآخر على الدين. ومن هنا يمكن اعتبار التحقيق بشأن العلاقة بين الدين والأخلاق من أهم</w:t>
      </w:r>
      <w:r w:rsidR="00191AD2" w:rsidRPr="00CC1A1A">
        <w:rPr>
          <w:rFonts w:hint="cs"/>
          <w:sz w:val="27"/>
          <w:rtl/>
        </w:rPr>
        <w:t>ّ</w:t>
      </w:r>
      <w:r w:rsidRPr="00CC1A1A">
        <w:rPr>
          <w:rFonts w:hint="cs"/>
          <w:sz w:val="27"/>
          <w:rtl/>
        </w:rPr>
        <w:t xml:space="preserve"> ما يجب أن يضطلع به المصلحون الاجتماعيون أيضاً</w:t>
      </w:r>
      <w:r w:rsidRPr="00CC1A1A">
        <w:rPr>
          <w:sz w:val="27"/>
          <w:vertAlign w:val="superscript"/>
          <w:rtl/>
        </w:rPr>
        <w:t>(</w:t>
      </w:r>
      <w:r w:rsidRPr="00CC1A1A">
        <w:rPr>
          <w:sz w:val="27"/>
          <w:vertAlign w:val="superscript"/>
          <w:rtl/>
        </w:rPr>
        <w:endnoteReference w:id="10"/>
      </w:r>
      <w:r w:rsidRPr="00CC1A1A">
        <w:rPr>
          <w:sz w:val="27"/>
          <w:vertAlign w:val="superscript"/>
          <w:rtl/>
        </w:rPr>
        <w:t>)</w:t>
      </w:r>
      <w:r w:rsidRPr="00CC1A1A">
        <w:rPr>
          <w:rFonts w:hint="cs"/>
          <w:sz w:val="27"/>
          <w:rtl/>
        </w:rPr>
        <w:t xml:space="preserve">. </w:t>
      </w:r>
    </w:p>
    <w:p w:rsidR="00492E95" w:rsidRPr="00CC1A1A" w:rsidRDefault="00492E95" w:rsidP="00492E95">
      <w:pPr>
        <w:rPr>
          <w:sz w:val="27"/>
          <w:rtl/>
        </w:rPr>
      </w:pPr>
      <w:r w:rsidRPr="00CC1A1A">
        <w:rPr>
          <w:rFonts w:hint="cs"/>
          <w:sz w:val="27"/>
          <w:rtl/>
        </w:rPr>
        <w:t>إن جوهر الأخلاق الدينية عبارة عن دعوى أن الأخلاق ترتبط بنحو</w:t>
      </w:r>
      <w:r w:rsidR="009F138E" w:rsidRPr="00CC1A1A">
        <w:rPr>
          <w:rFonts w:hint="cs"/>
          <w:sz w:val="27"/>
          <w:rtl/>
        </w:rPr>
        <w:t>ٍ</w:t>
      </w:r>
      <w:r w:rsidRPr="00CC1A1A">
        <w:rPr>
          <w:rFonts w:hint="cs"/>
          <w:sz w:val="27"/>
          <w:rtl/>
        </w:rPr>
        <w:t xml:space="preserve"> من الأنحاء بالدين، إلا</w:t>
      </w:r>
      <w:r w:rsidR="009F138E" w:rsidRPr="00CC1A1A">
        <w:rPr>
          <w:rFonts w:hint="cs"/>
          <w:sz w:val="27"/>
          <w:rtl/>
        </w:rPr>
        <w:t>ّ</w:t>
      </w:r>
      <w:r w:rsidRPr="00CC1A1A">
        <w:rPr>
          <w:rFonts w:hint="cs"/>
          <w:sz w:val="27"/>
          <w:rtl/>
        </w:rPr>
        <w:t xml:space="preserve"> أن لهذا الادعاء المجمل تقريرات وقراءات متنوّعة، وقد أقيمت لصالحه أدلة متعدّدة. </w:t>
      </w:r>
      <w:r w:rsidR="009F138E" w:rsidRPr="00CC1A1A">
        <w:rPr>
          <w:rFonts w:hint="cs"/>
          <w:sz w:val="27"/>
          <w:rtl/>
        </w:rPr>
        <w:t>و</w:t>
      </w:r>
      <w:r w:rsidRPr="00CC1A1A">
        <w:rPr>
          <w:rFonts w:hint="cs"/>
          <w:sz w:val="27"/>
          <w:rtl/>
        </w:rPr>
        <w:t>بعبارة</w:t>
      </w:r>
      <w:r w:rsidR="009F138E" w:rsidRPr="00CC1A1A">
        <w:rPr>
          <w:rFonts w:hint="cs"/>
          <w:sz w:val="27"/>
          <w:rtl/>
        </w:rPr>
        <w:t>ٍ</w:t>
      </w:r>
      <w:r w:rsidRPr="00CC1A1A">
        <w:rPr>
          <w:rFonts w:hint="cs"/>
          <w:sz w:val="27"/>
          <w:rtl/>
        </w:rPr>
        <w:t xml:space="preserve"> أخرى: يمكن لنا أن نفترض روابط وعلاقات متنوعة بين الدين والأخلاق، وإن الذين يد</w:t>
      </w:r>
      <w:r w:rsidR="009F138E" w:rsidRPr="00CC1A1A">
        <w:rPr>
          <w:rFonts w:hint="cs"/>
          <w:sz w:val="27"/>
          <w:rtl/>
        </w:rPr>
        <w:t>ّ</w:t>
      </w:r>
      <w:r w:rsidRPr="00CC1A1A">
        <w:rPr>
          <w:rFonts w:hint="cs"/>
          <w:sz w:val="27"/>
          <w:rtl/>
        </w:rPr>
        <w:t>عون قيام الأخلاق على الدين إنما ينظرون إلى جميع أو إحدى هذه العلاقات. وإن</w:t>
      </w:r>
      <w:r w:rsidR="009F138E" w:rsidRPr="00CC1A1A">
        <w:rPr>
          <w:rFonts w:hint="cs"/>
          <w:sz w:val="27"/>
          <w:rtl/>
        </w:rPr>
        <w:t>ّ</w:t>
      </w:r>
      <w:r w:rsidRPr="00CC1A1A">
        <w:rPr>
          <w:rFonts w:hint="cs"/>
          <w:sz w:val="27"/>
          <w:rtl/>
        </w:rPr>
        <w:t xml:space="preserve"> أهم هذه العلاقات عبارة عن: </w:t>
      </w:r>
    </w:p>
    <w:p w:rsidR="00492E95" w:rsidRPr="00CC1A1A" w:rsidRDefault="00492E95" w:rsidP="00492E95">
      <w:pPr>
        <w:rPr>
          <w:sz w:val="27"/>
          <w:rtl/>
        </w:rPr>
      </w:pPr>
      <w:r w:rsidRPr="00CC1A1A">
        <w:rPr>
          <w:rFonts w:cs="Ya-Ali" w:hint="cs"/>
          <w:sz w:val="27"/>
          <w:rtl/>
        </w:rPr>
        <w:t>1</w:t>
      </w:r>
      <w:r w:rsidRPr="00CC1A1A">
        <w:rPr>
          <w:rFonts w:hint="cs"/>
          <w:sz w:val="27"/>
          <w:rtl/>
        </w:rPr>
        <w:t xml:space="preserve">ـ العلاقة اللغوية أو التعريفية. </w:t>
      </w:r>
    </w:p>
    <w:p w:rsidR="00492E95" w:rsidRPr="00CC1A1A" w:rsidRDefault="00492E95" w:rsidP="00492E95">
      <w:pPr>
        <w:rPr>
          <w:sz w:val="27"/>
          <w:rtl/>
        </w:rPr>
      </w:pPr>
      <w:r w:rsidRPr="00CC1A1A">
        <w:rPr>
          <w:rFonts w:cs="Ya-Ali" w:hint="cs"/>
          <w:sz w:val="27"/>
          <w:rtl/>
        </w:rPr>
        <w:t>2</w:t>
      </w:r>
      <w:r w:rsidRPr="00CC1A1A">
        <w:rPr>
          <w:rFonts w:hint="cs"/>
          <w:sz w:val="27"/>
          <w:rtl/>
        </w:rPr>
        <w:t xml:space="preserve">ـ العلاقة الأنطولوجية أو الميتافيزيقية أو المعيارية. </w:t>
      </w:r>
    </w:p>
    <w:p w:rsidR="00492E95" w:rsidRPr="00CC1A1A" w:rsidRDefault="00492E95" w:rsidP="00492E95">
      <w:pPr>
        <w:rPr>
          <w:sz w:val="27"/>
          <w:rtl/>
        </w:rPr>
      </w:pPr>
      <w:r w:rsidRPr="00CC1A1A">
        <w:rPr>
          <w:rFonts w:cs="Ya-Ali" w:hint="cs"/>
          <w:sz w:val="27"/>
          <w:rtl/>
        </w:rPr>
        <w:t>3</w:t>
      </w:r>
      <w:r w:rsidRPr="00CC1A1A">
        <w:rPr>
          <w:rFonts w:hint="cs"/>
          <w:sz w:val="27"/>
          <w:rtl/>
        </w:rPr>
        <w:t xml:space="preserve">ـ العلاقة المنطقية أو المعرفية. </w:t>
      </w:r>
    </w:p>
    <w:p w:rsidR="00492E95" w:rsidRPr="00CC1A1A" w:rsidRDefault="00492E95" w:rsidP="00492E95">
      <w:pPr>
        <w:rPr>
          <w:sz w:val="27"/>
          <w:rtl/>
        </w:rPr>
      </w:pPr>
      <w:r w:rsidRPr="00CC1A1A">
        <w:rPr>
          <w:rFonts w:cs="Ya-Ali" w:hint="cs"/>
          <w:sz w:val="27"/>
          <w:rtl/>
        </w:rPr>
        <w:t>4</w:t>
      </w:r>
      <w:r w:rsidRPr="00CC1A1A">
        <w:rPr>
          <w:rFonts w:hint="cs"/>
          <w:sz w:val="27"/>
          <w:rtl/>
        </w:rPr>
        <w:t xml:space="preserve">ـ العلاقة النفسية. </w:t>
      </w:r>
    </w:p>
    <w:p w:rsidR="00492E95" w:rsidRPr="00CC1A1A" w:rsidRDefault="00492E95" w:rsidP="00492E95">
      <w:pPr>
        <w:rPr>
          <w:sz w:val="27"/>
          <w:rtl/>
        </w:rPr>
      </w:pPr>
      <w:r w:rsidRPr="00CC1A1A">
        <w:rPr>
          <w:rFonts w:cs="Ya-Ali" w:hint="cs"/>
          <w:sz w:val="27"/>
          <w:rtl/>
        </w:rPr>
        <w:t>5</w:t>
      </w:r>
      <w:r w:rsidRPr="00CC1A1A">
        <w:rPr>
          <w:rFonts w:hint="cs"/>
          <w:sz w:val="27"/>
          <w:rtl/>
        </w:rPr>
        <w:t xml:space="preserve">ـ العلاقة العقلانية. </w:t>
      </w:r>
    </w:p>
    <w:p w:rsidR="00492E95" w:rsidRPr="00CC1A1A" w:rsidRDefault="00492E95" w:rsidP="009F138E">
      <w:pPr>
        <w:rPr>
          <w:sz w:val="27"/>
          <w:rtl/>
        </w:rPr>
      </w:pPr>
      <w:r w:rsidRPr="00CC1A1A">
        <w:rPr>
          <w:rFonts w:hint="cs"/>
          <w:sz w:val="27"/>
          <w:rtl/>
        </w:rPr>
        <w:t xml:space="preserve">إن تبعية الأخلاق اللغوية </w:t>
      </w:r>
      <w:r w:rsidR="009F138E" w:rsidRPr="00CC1A1A">
        <w:rPr>
          <w:rFonts w:hint="cs"/>
          <w:sz w:val="27"/>
          <w:rtl/>
        </w:rPr>
        <w:t>ل</w:t>
      </w:r>
      <w:r w:rsidRPr="00CC1A1A">
        <w:rPr>
          <w:rFonts w:hint="cs"/>
          <w:sz w:val="27"/>
          <w:rtl/>
        </w:rPr>
        <w:t>لدين عبارة عن الاد</w:t>
      </w:r>
      <w:r w:rsidR="009F138E" w:rsidRPr="00CC1A1A">
        <w:rPr>
          <w:rFonts w:hint="cs"/>
          <w:sz w:val="27"/>
          <w:rtl/>
        </w:rPr>
        <w:t>ّ</w:t>
      </w:r>
      <w:r w:rsidRPr="00CC1A1A">
        <w:rPr>
          <w:rFonts w:hint="cs"/>
          <w:sz w:val="27"/>
          <w:rtl/>
        </w:rPr>
        <w:t xml:space="preserve">عاء القائل بأن </w:t>
      </w:r>
      <w:r w:rsidRPr="00CC1A1A">
        <w:rPr>
          <w:rFonts w:hint="eastAsia"/>
          <w:sz w:val="27"/>
          <w:rtl/>
        </w:rPr>
        <w:t>«</w:t>
      </w:r>
      <w:r w:rsidRPr="00CC1A1A">
        <w:rPr>
          <w:rFonts w:hint="cs"/>
          <w:sz w:val="27"/>
          <w:rtl/>
        </w:rPr>
        <w:t>جميع المفاهيم الأخلاقية</w:t>
      </w:r>
      <w:r w:rsidR="009F138E" w:rsidRPr="00CC1A1A">
        <w:rPr>
          <w:rFonts w:hint="cs"/>
          <w:sz w:val="27"/>
          <w:rtl/>
        </w:rPr>
        <w:t xml:space="preserve">، </w:t>
      </w:r>
      <w:r w:rsidRPr="00CC1A1A">
        <w:rPr>
          <w:rFonts w:hint="cs"/>
          <w:sz w:val="27"/>
          <w:rtl/>
        </w:rPr>
        <w:t>أو جانباً منها</w:t>
      </w:r>
      <w:r w:rsidR="009F138E" w:rsidRPr="00CC1A1A">
        <w:rPr>
          <w:rFonts w:hint="cs"/>
          <w:sz w:val="27"/>
          <w:rtl/>
        </w:rPr>
        <w:t>،</w:t>
      </w:r>
      <w:r w:rsidRPr="00CC1A1A">
        <w:rPr>
          <w:rFonts w:hint="cs"/>
          <w:sz w:val="27"/>
          <w:rtl/>
        </w:rPr>
        <w:t xml:space="preserve"> لا يمكن تعريفها إلا</w:t>
      </w:r>
      <w:r w:rsidR="009F138E" w:rsidRPr="00CC1A1A">
        <w:rPr>
          <w:rFonts w:hint="cs"/>
          <w:sz w:val="27"/>
          <w:rtl/>
        </w:rPr>
        <w:t>ّ</w:t>
      </w:r>
      <w:r w:rsidRPr="00CC1A1A">
        <w:rPr>
          <w:rFonts w:hint="cs"/>
          <w:sz w:val="27"/>
          <w:rtl/>
        </w:rPr>
        <w:t xml:space="preserve"> في إطار المفاهيم الدينية</w:t>
      </w:r>
      <w:r w:rsidRPr="00CC1A1A">
        <w:rPr>
          <w:rFonts w:hint="eastAsia"/>
          <w:sz w:val="27"/>
          <w:rtl/>
        </w:rPr>
        <w:t>»</w:t>
      </w:r>
      <w:r w:rsidRPr="00CC1A1A">
        <w:rPr>
          <w:rFonts w:hint="cs"/>
          <w:sz w:val="27"/>
          <w:rtl/>
        </w:rPr>
        <w:t xml:space="preserve">. فعلى سبيل المثال: إن </w:t>
      </w:r>
      <w:r w:rsidRPr="00CC1A1A">
        <w:rPr>
          <w:rFonts w:hint="eastAsia"/>
          <w:sz w:val="27"/>
          <w:rtl/>
        </w:rPr>
        <w:t>«</w:t>
      </w:r>
      <w:r w:rsidRPr="00CC1A1A">
        <w:rPr>
          <w:rFonts w:hint="cs"/>
          <w:sz w:val="27"/>
          <w:rtl/>
        </w:rPr>
        <w:t>الح</w:t>
      </w:r>
      <w:r w:rsidR="009F138E" w:rsidRPr="00CC1A1A">
        <w:rPr>
          <w:rFonts w:hint="cs"/>
          <w:sz w:val="27"/>
          <w:rtl/>
        </w:rPr>
        <w:t>َ</w:t>
      </w:r>
      <w:r w:rsidRPr="00CC1A1A">
        <w:rPr>
          <w:rFonts w:hint="cs"/>
          <w:sz w:val="27"/>
          <w:rtl/>
        </w:rPr>
        <w:t>س</w:t>
      </w:r>
      <w:r w:rsidR="009F138E" w:rsidRPr="00CC1A1A">
        <w:rPr>
          <w:rFonts w:hint="cs"/>
          <w:sz w:val="27"/>
          <w:rtl/>
        </w:rPr>
        <w:t>َ</w:t>
      </w:r>
      <w:r w:rsidRPr="00CC1A1A">
        <w:rPr>
          <w:rFonts w:hint="cs"/>
          <w:sz w:val="27"/>
          <w:rtl/>
        </w:rPr>
        <w:t>ن</w:t>
      </w:r>
      <w:r w:rsidRPr="00CC1A1A">
        <w:rPr>
          <w:rFonts w:hint="eastAsia"/>
          <w:sz w:val="27"/>
          <w:rtl/>
        </w:rPr>
        <w:t>»</w:t>
      </w:r>
      <w:r w:rsidRPr="00CC1A1A">
        <w:rPr>
          <w:rFonts w:hint="cs"/>
          <w:sz w:val="27"/>
          <w:rtl/>
        </w:rPr>
        <w:t xml:space="preserve"> أو </w:t>
      </w:r>
      <w:r w:rsidRPr="00CC1A1A">
        <w:rPr>
          <w:rFonts w:hint="eastAsia"/>
          <w:sz w:val="27"/>
          <w:rtl/>
        </w:rPr>
        <w:t>«</w:t>
      </w:r>
      <w:r w:rsidRPr="00CC1A1A">
        <w:rPr>
          <w:rFonts w:hint="cs"/>
          <w:sz w:val="27"/>
          <w:rtl/>
        </w:rPr>
        <w:t>الصواب</w:t>
      </w:r>
      <w:r w:rsidRPr="00CC1A1A">
        <w:rPr>
          <w:rFonts w:hint="eastAsia"/>
          <w:sz w:val="27"/>
          <w:rtl/>
        </w:rPr>
        <w:t>»</w:t>
      </w:r>
      <w:r w:rsidRPr="00CC1A1A">
        <w:rPr>
          <w:rFonts w:hint="cs"/>
          <w:sz w:val="27"/>
          <w:rtl/>
        </w:rPr>
        <w:t xml:space="preserve"> الأخلاقي يعني من الناحية المفهومية كل</w:t>
      </w:r>
      <w:r w:rsidR="009F138E" w:rsidRPr="00CC1A1A">
        <w:rPr>
          <w:rFonts w:hint="cs"/>
          <w:sz w:val="27"/>
          <w:rtl/>
        </w:rPr>
        <w:t>ّ</w:t>
      </w:r>
      <w:r w:rsidRPr="00CC1A1A">
        <w:rPr>
          <w:rFonts w:hint="cs"/>
          <w:sz w:val="27"/>
          <w:rtl/>
        </w:rPr>
        <w:t xml:space="preserve"> </w:t>
      </w:r>
      <w:r w:rsidRPr="00CC1A1A">
        <w:rPr>
          <w:rFonts w:hint="eastAsia"/>
          <w:sz w:val="27"/>
          <w:rtl/>
        </w:rPr>
        <w:t>«</w:t>
      </w:r>
      <w:r w:rsidRPr="00CC1A1A">
        <w:rPr>
          <w:rFonts w:hint="cs"/>
          <w:sz w:val="27"/>
          <w:rtl/>
        </w:rPr>
        <w:t>ما أمر الله به</w:t>
      </w:r>
      <w:r w:rsidRPr="00CC1A1A">
        <w:rPr>
          <w:rFonts w:hint="eastAsia"/>
          <w:sz w:val="27"/>
          <w:rtl/>
        </w:rPr>
        <w:t>»</w:t>
      </w:r>
      <w:r w:rsidRPr="00CC1A1A">
        <w:rPr>
          <w:rFonts w:hint="cs"/>
          <w:sz w:val="27"/>
          <w:rtl/>
        </w:rPr>
        <w:t xml:space="preserve">. </w:t>
      </w:r>
    </w:p>
    <w:p w:rsidR="00492E95" w:rsidRPr="00CC1A1A" w:rsidRDefault="00492E95" w:rsidP="00C814C0">
      <w:pPr>
        <w:rPr>
          <w:sz w:val="27"/>
          <w:rtl/>
        </w:rPr>
      </w:pPr>
      <w:r w:rsidRPr="00CC1A1A">
        <w:rPr>
          <w:rFonts w:hint="cs"/>
          <w:sz w:val="27"/>
          <w:rtl/>
        </w:rPr>
        <w:t xml:space="preserve">وأما تبعية الأخلاق الأنطولوجية أو المعيارية </w:t>
      </w:r>
      <w:r w:rsidR="009F138E" w:rsidRPr="00CC1A1A">
        <w:rPr>
          <w:rFonts w:hint="cs"/>
          <w:sz w:val="27"/>
          <w:rtl/>
        </w:rPr>
        <w:t>ل</w:t>
      </w:r>
      <w:r w:rsidRPr="00CC1A1A">
        <w:rPr>
          <w:rFonts w:hint="cs"/>
          <w:sz w:val="27"/>
          <w:rtl/>
        </w:rPr>
        <w:t xml:space="preserve">لدين فتعني </w:t>
      </w:r>
      <w:r w:rsidRPr="00CC1A1A">
        <w:rPr>
          <w:rFonts w:hint="eastAsia"/>
          <w:sz w:val="27"/>
          <w:rtl/>
        </w:rPr>
        <w:t>«</w:t>
      </w:r>
      <w:r w:rsidR="009F138E" w:rsidRPr="00CC1A1A">
        <w:rPr>
          <w:rFonts w:hint="cs"/>
          <w:sz w:val="27"/>
          <w:rtl/>
        </w:rPr>
        <w:t>أ</w:t>
      </w:r>
      <w:r w:rsidRPr="00CC1A1A">
        <w:rPr>
          <w:rFonts w:hint="cs"/>
          <w:sz w:val="27"/>
          <w:rtl/>
        </w:rPr>
        <w:t>ن الحسن والقبح أو صوابية وعدم صوابية فعل</w:t>
      </w:r>
      <w:r w:rsidR="009F138E" w:rsidRPr="00CC1A1A">
        <w:rPr>
          <w:rFonts w:hint="cs"/>
          <w:sz w:val="27"/>
          <w:rtl/>
        </w:rPr>
        <w:t>ٍ</w:t>
      </w:r>
      <w:r w:rsidRPr="00CC1A1A">
        <w:rPr>
          <w:rFonts w:hint="cs"/>
          <w:sz w:val="27"/>
          <w:rtl/>
        </w:rPr>
        <w:t xml:space="preserve"> على المستوى الأخلاقي رهن</w:t>
      </w:r>
      <w:r w:rsidR="009F138E" w:rsidRPr="00CC1A1A">
        <w:rPr>
          <w:rFonts w:hint="cs"/>
          <w:sz w:val="27"/>
          <w:rtl/>
        </w:rPr>
        <w:t>ٌ</w:t>
      </w:r>
      <w:r w:rsidRPr="00CC1A1A">
        <w:rPr>
          <w:rFonts w:hint="cs"/>
          <w:sz w:val="27"/>
          <w:rtl/>
        </w:rPr>
        <w:t xml:space="preserve"> بتعل</w:t>
      </w:r>
      <w:r w:rsidR="009F138E" w:rsidRPr="00CC1A1A">
        <w:rPr>
          <w:rFonts w:hint="cs"/>
          <w:sz w:val="27"/>
          <w:rtl/>
        </w:rPr>
        <w:t>ُّ</w:t>
      </w:r>
      <w:r w:rsidRPr="00CC1A1A">
        <w:rPr>
          <w:rFonts w:hint="cs"/>
          <w:sz w:val="27"/>
          <w:rtl/>
        </w:rPr>
        <w:t>ق أمر الله ونهيه بذلك الفعل</w:t>
      </w:r>
      <w:r w:rsidRPr="00CC1A1A">
        <w:rPr>
          <w:rFonts w:hint="eastAsia"/>
          <w:sz w:val="27"/>
          <w:rtl/>
        </w:rPr>
        <w:t>»</w:t>
      </w:r>
      <w:r w:rsidRPr="00CC1A1A">
        <w:rPr>
          <w:rFonts w:hint="cs"/>
          <w:sz w:val="27"/>
          <w:rtl/>
        </w:rPr>
        <w:t xml:space="preserve">. إن الذي يدّعي تبعية الأخلاق الأنطولوجية </w:t>
      </w:r>
      <w:r w:rsidR="009F138E" w:rsidRPr="00CC1A1A">
        <w:rPr>
          <w:rFonts w:hint="cs"/>
          <w:sz w:val="27"/>
          <w:rtl/>
        </w:rPr>
        <w:t>ل</w:t>
      </w:r>
      <w:r w:rsidRPr="00CC1A1A">
        <w:rPr>
          <w:rFonts w:hint="cs"/>
          <w:sz w:val="27"/>
          <w:rtl/>
        </w:rPr>
        <w:t>لدين قد يلتزم بالاستقلالية المفهومية للأخلاق عن الدين، ويقول: على الرغم من عدم إمكان تعريف المفاهيم الأخلاقية في إطار المفاهيم الدينية، إلا</w:t>
      </w:r>
      <w:r w:rsidR="009F138E" w:rsidRPr="00CC1A1A">
        <w:rPr>
          <w:rFonts w:hint="cs"/>
          <w:sz w:val="27"/>
          <w:rtl/>
        </w:rPr>
        <w:t>ّ</w:t>
      </w:r>
      <w:r w:rsidRPr="00CC1A1A">
        <w:rPr>
          <w:rFonts w:hint="cs"/>
          <w:sz w:val="27"/>
          <w:rtl/>
        </w:rPr>
        <w:t xml:space="preserve"> أن تحق</w:t>
      </w:r>
      <w:r w:rsidR="009F138E" w:rsidRPr="00CC1A1A">
        <w:rPr>
          <w:rFonts w:hint="cs"/>
          <w:sz w:val="27"/>
          <w:rtl/>
        </w:rPr>
        <w:t>ُّ</w:t>
      </w:r>
      <w:r w:rsidRPr="00CC1A1A">
        <w:rPr>
          <w:rFonts w:hint="cs"/>
          <w:sz w:val="27"/>
          <w:rtl/>
        </w:rPr>
        <w:t>ق الصفات الأخلاقية في الخارج</w:t>
      </w:r>
      <w:r w:rsidR="009F138E" w:rsidRPr="00CC1A1A">
        <w:rPr>
          <w:rFonts w:hint="cs"/>
          <w:sz w:val="27"/>
          <w:rtl/>
        </w:rPr>
        <w:t>،</w:t>
      </w:r>
      <w:r w:rsidRPr="00CC1A1A">
        <w:rPr>
          <w:rFonts w:hint="cs"/>
          <w:sz w:val="27"/>
          <w:rtl/>
        </w:rPr>
        <w:t xml:space="preserve"> وعروضها على موضوعاتها، وات</w:t>
      </w:r>
      <w:r w:rsidR="009F138E" w:rsidRPr="00CC1A1A">
        <w:rPr>
          <w:rFonts w:hint="cs"/>
          <w:sz w:val="27"/>
          <w:rtl/>
        </w:rPr>
        <w:t>ّ</w:t>
      </w:r>
      <w:r w:rsidRPr="00CC1A1A">
        <w:rPr>
          <w:rFonts w:hint="cs"/>
          <w:sz w:val="27"/>
          <w:rtl/>
        </w:rPr>
        <w:t>صاف ذلك الموضوع بهذه الصفات، يتوق</w:t>
      </w:r>
      <w:r w:rsidR="009F138E" w:rsidRPr="00CC1A1A">
        <w:rPr>
          <w:rFonts w:hint="cs"/>
          <w:sz w:val="27"/>
          <w:rtl/>
        </w:rPr>
        <w:t>َّ</w:t>
      </w:r>
      <w:r w:rsidRPr="00CC1A1A">
        <w:rPr>
          <w:rFonts w:hint="cs"/>
          <w:sz w:val="27"/>
          <w:rtl/>
        </w:rPr>
        <w:t xml:space="preserve">ف على تعلق أمر الله ونهيه بذلك الموضوع. في هذه الرؤية يكون أمر الله ونهيه </w:t>
      </w:r>
      <w:r w:rsidRPr="00CC1A1A">
        <w:rPr>
          <w:rFonts w:hint="eastAsia"/>
          <w:sz w:val="27"/>
          <w:rtl/>
        </w:rPr>
        <w:t>«</w:t>
      </w:r>
      <w:r w:rsidRPr="00CC1A1A">
        <w:rPr>
          <w:rFonts w:hint="cs"/>
          <w:sz w:val="27"/>
          <w:rtl/>
        </w:rPr>
        <w:t>منشأ الانتزاع</w:t>
      </w:r>
      <w:r w:rsidRPr="00CC1A1A">
        <w:rPr>
          <w:rFonts w:hint="eastAsia"/>
          <w:sz w:val="27"/>
          <w:rtl/>
        </w:rPr>
        <w:t>»</w:t>
      </w:r>
      <w:r w:rsidRPr="00CC1A1A">
        <w:rPr>
          <w:rFonts w:hint="cs"/>
          <w:sz w:val="27"/>
          <w:rtl/>
        </w:rPr>
        <w:t xml:space="preserve"> الحصري للصفات الأخلاقية، وي</w:t>
      </w:r>
      <w:r w:rsidR="009F138E" w:rsidRPr="00CC1A1A">
        <w:rPr>
          <w:rFonts w:hint="cs"/>
          <w:sz w:val="27"/>
          <w:rtl/>
        </w:rPr>
        <w:t>ُ</w:t>
      </w:r>
      <w:r w:rsidRPr="00CC1A1A">
        <w:rPr>
          <w:rFonts w:hint="cs"/>
          <w:sz w:val="27"/>
          <w:rtl/>
        </w:rPr>
        <w:t>دّ</w:t>
      </w:r>
      <w:r w:rsidR="009F138E" w:rsidRPr="00CC1A1A">
        <w:rPr>
          <w:rFonts w:hint="cs"/>
          <w:sz w:val="27"/>
          <w:rtl/>
        </w:rPr>
        <w:t>َ</w:t>
      </w:r>
      <w:r w:rsidRPr="00CC1A1A">
        <w:rPr>
          <w:rFonts w:hint="cs"/>
          <w:sz w:val="27"/>
          <w:rtl/>
        </w:rPr>
        <w:t>عى أن الصفات الأخلاقية إن</w:t>
      </w:r>
      <w:r w:rsidR="009F138E" w:rsidRPr="00CC1A1A">
        <w:rPr>
          <w:rFonts w:hint="cs"/>
          <w:sz w:val="27"/>
          <w:rtl/>
        </w:rPr>
        <w:t>ّ</w:t>
      </w:r>
      <w:r w:rsidRPr="00CC1A1A">
        <w:rPr>
          <w:rFonts w:hint="cs"/>
          <w:sz w:val="27"/>
          <w:rtl/>
        </w:rPr>
        <w:t>ما تترت</w:t>
      </w:r>
      <w:r w:rsidR="009F138E" w:rsidRPr="00CC1A1A">
        <w:rPr>
          <w:rFonts w:hint="cs"/>
          <w:sz w:val="27"/>
          <w:rtl/>
        </w:rPr>
        <w:t>َّ</w:t>
      </w:r>
      <w:r w:rsidRPr="00CC1A1A">
        <w:rPr>
          <w:rFonts w:hint="cs"/>
          <w:sz w:val="27"/>
          <w:rtl/>
        </w:rPr>
        <w:t xml:space="preserve">ب على موضوعاتها من خلال الصفات الشرعية. فالصدق </w:t>
      </w:r>
      <w:r w:rsidR="0098275B">
        <w:rPr>
          <w:rFonts w:hint="cs"/>
          <w:sz w:val="27"/>
          <w:rtl/>
        </w:rPr>
        <w:t xml:space="preserve">ـ </w:t>
      </w:r>
      <w:r w:rsidRPr="00CC1A1A">
        <w:rPr>
          <w:rFonts w:hint="cs"/>
          <w:sz w:val="27"/>
          <w:rtl/>
        </w:rPr>
        <w:t xml:space="preserve">على سبيل المثال </w:t>
      </w:r>
      <w:r w:rsidR="0098275B">
        <w:rPr>
          <w:rFonts w:hint="cs"/>
          <w:sz w:val="27"/>
          <w:rtl/>
        </w:rPr>
        <w:t xml:space="preserve">ـ </w:t>
      </w:r>
      <w:r w:rsidRPr="00CC1A1A">
        <w:rPr>
          <w:rFonts w:hint="cs"/>
          <w:sz w:val="27"/>
          <w:rtl/>
        </w:rPr>
        <w:t>إنما يكون حسناً أو صحيحاً أو تكليفاً على المستوى الأخلاقي إذا تعل</w:t>
      </w:r>
      <w:r w:rsidR="00C814C0" w:rsidRPr="00CC1A1A">
        <w:rPr>
          <w:rFonts w:hint="cs"/>
          <w:sz w:val="27"/>
          <w:rtl/>
        </w:rPr>
        <w:t>َّ</w:t>
      </w:r>
      <w:r w:rsidRPr="00CC1A1A">
        <w:rPr>
          <w:rFonts w:hint="cs"/>
          <w:sz w:val="27"/>
          <w:rtl/>
        </w:rPr>
        <w:t>ق أمر الله به في مرتبة</w:t>
      </w:r>
      <w:r w:rsidR="00C814C0" w:rsidRPr="00CC1A1A">
        <w:rPr>
          <w:rFonts w:hint="cs"/>
          <w:sz w:val="27"/>
          <w:rtl/>
        </w:rPr>
        <w:t>ٍ</w:t>
      </w:r>
      <w:r w:rsidRPr="00CC1A1A">
        <w:rPr>
          <w:rFonts w:hint="cs"/>
          <w:sz w:val="27"/>
          <w:rtl/>
        </w:rPr>
        <w:t xml:space="preserve"> سابقة. ويحتمل أن يكون مراد الأشاعرة من </w:t>
      </w:r>
      <w:r w:rsidRPr="00CC1A1A">
        <w:rPr>
          <w:rFonts w:hint="eastAsia"/>
          <w:sz w:val="27"/>
          <w:rtl/>
        </w:rPr>
        <w:t>«</w:t>
      </w:r>
      <w:r w:rsidRPr="00CC1A1A">
        <w:rPr>
          <w:rFonts w:hint="cs"/>
          <w:sz w:val="27"/>
          <w:rtl/>
        </w:rPr>
        <w:t>شرعية</w:t>
      </w:r>
      <w:r w:rsidRPr="00CC1A1A">
        <w:rPr>
          <w:rFonts w:hint="eastAsia"/>
          <w:sz w:val="27"/>
          <w:rtl/>
        </w:rPr>
        <w:t>»</w:t>
      </w:r>
      <w:r w:rsidRPr="00CC1A1A">
        <w:rPr>
          <w:rFonts w:hint="cs"/>
          <w:sz w:val="27"/>
          <w:rtl/>
        </w:rPr>
        <w:t xml:space="preserve"> الح</w:t>
      </w:r>
      <w:r w:rsidR="00C814C0" w:rsidRPr="00CC1A1A">
        <w:rPr>
          <w:rFonts w:hint="cs"/>
          <w:sz w:val="27"/>
          <w:rtl/>
        </w:rPr>
        <w:t>ُسْ</w:t>
      </w:r>
      <w:r w:rsidRPr="00CC1A1A">
        <w:rPr>
          <w:rFonts w:hint="cs"/>
          <w:sz w:val="27"/>
          <w:rtl/>
        </w:rPr>
        <w:t>ن والق</w:t>
      </w:r>
      <w:r w:rsidR="00AB0AAD">
        <w:rPr>
          <w:rFonts w:hint="cs"/>
          <w:sz w:val="27"/>
          <w:rtl/>
        </w:rPr>
        <w:t>ُ</w:t>
      </w:r>
      <w:r w:rsidRPr="00CC1A1A">
        <w:rPr>
          <w:rFonts w:hint="cs"/>
          <w:sz w:val="27"/>
          <w:rtl/>
        </w:rPr>
        <w:t>ب</w:t>
      </w:r>
      <w:r w:rsidR="00AB0AAD">
        <w:rPr>
          <w:rFonts w:hint="cs"/>
          <w:sz w:val="27"/>
          <w:rtl/>
        </w:rPr>
        <w:t>ْ</w:t>
      </w:r>
      <w:r w:rsidRPr="00CC1A1A">
        <w:rPr>
          <w:rFonts w:hint="cs"/>
          <w:sz w:val="27"/>
          <w:rtl/>
        </w:rPr>
        <w:t xml:space="preserve">ح كلا هذين النوعين من التبعية، وأن يكون مراد المعتزلة من </w:t>
      </w:r>
      <w:r w:rsidRPr="00CC1A1A">
        <w:rPr>
          <w:rFonts w:hint="eastAsia"/>
          <w:sz w:val="27"/>
          <w:rtl/>
        </w:rPr>
        <w:t>«</w:t>
      </w:r>
      <w:r w:rsidRPr="00CC1A1A">
        <w:rPr>
          <w:rFonts w:hint="cs"/>
          <w:sz w:val="27"/>
          <w:rtl/>
        </w:rPr>
        <w:t>ذاتي</w:t>
      </w:r>
      <w:r w:rsidR="00C814C0" w:rsidRPr="00CC1A1A">
        <w:rPr>
          <w:rFonts w:hint="cs"/>
          <w:sz w:val="27"/>
          <w:rtl/>
        </w:rPr>
        <w:t>ّ</w:t>
      </w:r>
      <w:r w:rsidRPr="00CC1A1A">
        <w:rPr>
          <w:rFonts w:hint="cs"/>
          <w:sz w:val="27"/>
          <w:rtl/>
        </w:rPr>
        <w:t>ة</w:t>
      </w:r>
      <w:r w:rsidRPr="00CC1A1A">
        <w:rPr>
          <w:rFonts w:hint="eastAsia"/>
          <w:sz w:val="27"/>
          <w:rtl/>
        </w:rPr>
        <w:t>»</w:t>
      </w:r>
      <w:r w:rsidRPr="00CC1A1A">
        <w:rPr>
          <w:rFonts w:hint="cs"/>
          <w:sz w:val="27"/>
          <w:rtl/>
        </w:rPr>
        <w:t xml:space="preserve"> الحسن والقبح نفي كلا هذين النوعين من التبعية. </w:t>
      </w:r>
    </w:p>
    <w:p w:rsidR="00492E95" w:rsidRPr="00CC1A1A" w:rsidRDefault="00492E95" w:rsidP="00C814C0">
      <w:pPr>
        <w:rPr>
          <w:sz w:val="27"/>
          <w:rtl/>
        </w:rPr>
      </w:pPr>
      <w:r w:rsidRPr="00CC1A1A">
        <w:rPr>
          <w:rFonts w:hint="cs"/>
          <w:sz w:val="27"/>
          <w:rtl/>
        </w:rPr>
        <w:t>طبقاً لهذا التقرير تعني ديني</w:t>
      </w:r>
      <w:r w:rsidR="00C814C0" w:rsidRPr="00CC1A1A">
        <w:rPr>
          <w:rFonts w:hint="cs"/>
          <w:sz w:val="27"/>
          <w:rtl/>
        </w:rPr>
        <w:t>ّ</w:t>
      </w:r>
      <w:r w:rsidRPr="00CC1A1A">
        <w:rPr>
          <w:rFonts w:hint="cs"/>
          <w:sz w:val="27"/>
          <w:rtl/>
        </w:rPr>
        <w:t>ة الأخلاق أن</w:t>
      </w:r>
      <w:r w:rsidR="00C814C0" w:rsidRPr="00CC1A1A">
        <w:rPr>
          <w:rFonts w:hint="cs"/>
          <w:sz w:val="27"/>
          <w:rtl/>
        </w:rPr>
        <w:t>ّ</w:t>
      </w:r>
      <w:r w:rsidRPr="00CC1A1A">
        <w:rPr>
          <w:rFonts w:hint="cs"/>
          <w:sz w:val="27"/>
          <w:rtl/>
        </w:rPr>
        <w:t xml:space="preserve"> إرادة وأمر الله مصدر </w:t>
      </w:r>
      <w:r w:rsidRPr="00CC1A1A">
        <w:rPr>
          <w:rFonts w:hint="eastAsia"/>
          <w:sz w:val="27"/>
          <w:rtl/>
        </w:rPr>
        <w:t>«</w:t>
      </w:r>
      <w:r w:rsidRPr="00CC1A1A">
        <w:rPr>
          <w:rFonts w:hint="cs"/>
          <w:sz w:val="27"/>
          <w:rtl/>
        </w:rPr>
        <w:t>المعيارية</w:t>
      </w:r>
      <w:r w:rsidRPr="00CC1A1A">
        <w:rPr>
          <w:rFonts w:hint="eastAsia"/>
          <w:sz w:val="27"/>
          <w:rtl/>
        </w:rPr>
        <w:t>»</w:t>
      </w:r>
      <w:r w:rsidRPr="00CC1A1A">
        <w:rPr>
          <w:sz w:val="27"/>
          <w:vertAlign w:val="superscript"/>
          <w:rtl/>
        </w:rPr>
        <w:t>(</w:t>
      </w:r>
      <w:r w:rsidRPr="00CC1A1A">
        <w:rPr>
          <w:sz w:val="27"/>
          <w:vertAlign w:val="superscript"/>
          <w:rtl/>
        </w:rPr>
        <w:endnoteReference w:id="11"/>
      </w:r>
      <w:r w:rsidRPr="00CC1A1A">
        <w:rPr>
          <w:sz w:val="27"/>
          <w:vertAlign w:val="superscript"/>
          <w:rtl/>
        </w:rPr>
        <w:t>)</w:t>
      </w:r>
      <w:r w:rsidRPr="00CC1A1A">
        <w:rPr>
          <w:rFonts w:hint="cs"/>
          <w:sz w:val="27"/>
          <w:rtl/>
        </w:rPr>
        <w:t xml:space="preserve"> والق</w:t>
      </w:r>
      <w:r w:rsidR="00C814C0" w:rsidRPr="00CC1A1A">
        <w:rPr>
          <w:rFonts w:hint="cs"/>
          <w:sz w:val="27"/>
          <w:rtl/>
        </w:rPr>
        <w:t>ِ</w:t>
      </w:r>
      <w:r w:rsidRPr="00CC1A1A">
        <w:rPr>
          <w:rFonts w:hint="cs"/>
          <w:sz w:val="27"/>
          <w:rtl/>
        </w:rPr>
        <w:t>يَم الأخلاقية، و</w:t>
      </w:r>
      <w:r w:rsidR="00C814C0" w:rsidRPr="00CC1A1A">
        <w:rPr>
          <w:rFonts w:hint="cs"/>
          <w:sz w:val="27"/>
          <w:rtl/>
        </w:rPr>
        <w:t>أ</w:t>
      </w:r>
      <w:r w:rsidRPr="00CC1A1A">
        <w:rPr>
          <w:rFonts w:hint="cs"/>
          <w:sz w:val="27"/>
          <w:rtl/>
        </w:rPr>
        <w:t>ن</w:t>
      </w:r>
      <w:r w:rsidR="00C814C0" w:rsidRPr="00CC1A1A">
        <w:rPr>
          <w:rFonts w:hint="cs"/>
          <w:sz w:val="27"/>
          <w:rtl/>
        </w:rPr>
        <w:t>ّ</w:t>
      </w:r>
      <w:r w:rsidRPr="00CC1A1A">
        <w:rPr>
          <w:rFonts w:hint="cs"/>
          <w:sz w:val="27"/>
          <w:rtl/>
        </w:rPr>
        <w:t xml:space="preserve"> المعايير والق</w:t>
      </w:r>
      <w:r w:rsidR="00C814C0" w:rsidRPr="00CC1A1A">
        <w:rPr>
          <w:rFonts w:hint="cs"/>
          <w:sz w:val="27"/>
          <w:rtl/>
        </w:rPr>
        <w:t>ِ</w:t>
      </w:r>
      <w:r w:rsidRPr="00CC1A1A">
        <w:rPr>
          <w:rFonts w:hint="cs"/>
          <w:sz w:val="27"/>
          <w:rtl/>
        </w:rPr>
        <w:t>يَم الأخلاقية تنشأ بنحو</w:t>
      </w:r>
      <w:r w:rsidR="00C814C0" w:rsidRPr="00CC1A1A">
        <w:rPr>
          <w:rFonts w:hint="cs"/>
          <w:sz w:val="27"/>
          <w:rtl/>
        </w:rPr>
        <w:t>ٍ</w:t>
      </w:r>
      <w:r w:rsidRPr="00CC1A1A">
        <w:rPr>
          <w:rFonts w:hint="cs"/>
          <w:sz w:val="27"/>
          <w:rtl/>
        </w:rPr>
        <w:t xml:space="preserve"> من الأنحاء عن </w:t>
      </w:r>
      <w:r w:rsidRPr="00CC1A1A">
        <w:rPr>
          <w:rFonts w:hint="eastAsia"/>
          <w:sz w:val="27"/>
          <w:rtl/>
        </w:rPr>
        <w:t>«</w:t>
      </w:r>
      <w:r w:rsidRPr="00CC1A1A">
        <w:rPr>
          <w:rFonts w:hint="cs"/>
          <w:sz w:val="27"/>
          <w:rtl/>
        </w:rPr>
        <w:t>الإرادة التشريعية</w:t>
      </w:r>
      <w:r w:rsidRPr="00CC1A1A">
        <w:rPr>
          <w:rFonts w:hint="eastAsia"/>
          <w:sz w:val="27"/>
          <w:rtl/>
        </w:rPr>
        <w:t>»</w:t>
      </w:r>
      <w:r w:rsidRPr="00CC1A1A">
        <w:rPr>
          <w:rFonts w:hint="cs"/>
          <w:sz w:val="27"/>
          <w:rtl/>
        </w:rPr>
        <w:t xml:space="preserve"> أو </w:t>
      </w:r>
      <w:r w:rsidRPr="00CC1A1A">
        <w:rPr>
          <w:rFonts w:hint="eastAsia"/>
          <w:sz w:val="27"/>
          <w:rtl/>
        </w:rPr>
        <w:t>«</w:t>
      </w:r>
      <w:r w:rsidRPr="00CC1A1A">
        <w:rPr>
          <w:rFonts w:hint="cs"/>
          <w:sz w:val="27"/>
          <w:rtl/>
        </w:rPr>
        <w:t>الأوامر المولوية</w:t>
      </w:r>
      <w:r w:rsidRPr="00CC1A1A">
        <w:rPr>
          <w:rFonts w:hint="eastAsia"/>
          <w:sz w:val="27"/>
          <w:rtl/>
        </w:rPr>
        <w:t>»</w:t>
      </w:r>
      <w:r w:rsidRPr="00CC1A1A">
        <w:rPr>
          <w:rFonts w:hint="cs"/>
          <w:sz w:val="27"/>
          <w:rtl/>
        </w:rPr>
        <w:t>. وإن</w:t>
      </w:r>
      <w:r w:rsidR="00C814C0" w:rsidRPr="00CC1A1A">
        <w:rPr>
          <w:rFonts w:hint="cs"/>
          <w:sz w:val="27"/>
          <w:rtl/>
        </w:rPr>
        <w:t>ّ</w:t>
      </w:r>
      <w:r w:rsidRPr="00CC1A1A">
        <w:rPr>
          <w:rFonts w:hint="cs"/>
          <w:sz w:val="27"/>
          <w:rtl/>
        </w:rPr>
        <w:t xml:space="preserve"> علمانية الأخلاق تعني نفي هذا الاد</w:t>
      </w:r>
      <w:r w:rsidR="00C814C0" w:rsidRPr="00CC1A1A">
        <w:rPr>
          <w:rFonts w:hint="cs"/>
          <w:sz w:val="27"/>
          <w:rtl/>
        </w:rPr>
        <w:t>ّ</w:t>
      </w:r>
      <w:r w:rsidRPr="00CC1A1A">
        <w:rPr>
          <w:rFonts w:hint="cs"/>
          <w:sz w:val="27"/>
          <w:rtl/>
        </w:rPr>
        <w:t>عاء</w:t>
      </w:r>
      <w:r w:rsidR="00C814C0" w:rsidRPr="00CC1A1A">
        <w:rPr>
          <w:rFonts w:hint="cs"/>
          <w:sz w:val="27"/>
          <w:rtl/>
        </w:rPr>
        <w:t>،</w:t>
      </w:r>
      <w:r w:rsidRPr="00CC1A1A">
        <w:rPr>
          <w:rFonts w:hint="cs"/>
          <w:sz w:val="27"/>
          <w:rtl/>
        </w:rPr>
        <w:t xml:space="preserve"> والتأكيد على أن المعايير والق</w:t>
      </w:r>
      <w:r w:rsidR="00C814C0" w:rsidRPr="00CC1A1A">
        <w:rPr>
          <w:rFonts w:hint="cs"/>
          <w:sz w:val="27"/>
          <w:rtl/>
        </w:rPr>
        <w:t>ِ</w:t>
      </w:r>
      <w:r w:rsidRPr="00CC1A1A">
        <w:rPr>
          <w:rFonts w:hint="cs"/>
          <w:sz w:val="27"/>
          <w:rtl/>
        </w:rPr>
        <w:t xml:space="preserve">يَم الأخلاقية لا تنشأ عن </w:t>
      </w:r>
      <w:r w:rsidRPr="00CC1A1A">
        <w:rPr>
          <w:rFonts w:hint="eastAsia"/>
          <w:sz w:val="27"/>
          <w:rtl/>
        </w:rPr>
        <w:t>«</w:t>
      </w:r>
      <w:r w:rsidRPr="00CC1A1A">
        <w:rPr>
          <w:rFonts w:hint="cs"/>
          <w:sz w:val="27"/>
          <w:rtl/>
        </w:rPr>
        <w:t>الإرادة التشريعية</w:t>
      </w:r>
      <w:r w:rsidRPr="00CC1A1A">
        <w:rPr>
          <w:rFonts w:hint="eastAsia"/>
          <w:sz w:val="27"/>
          <w:rtl/>
        </w:rPr>
        <w:t>»</w:t>
      </w:r>
      <w:r w:rsidRPr="00CC1A1A">
        <w:rPr>
          <w:rFonts w:hint="cs"/>
          <w:sz w:val="27"/>
          <w:rtl/>
        </w:rPr>
        <w:t xml:space="preserve"> أو </w:t>
      </w:r>
      <w:r w:rsidRPr="00CC1A1A">
        <w:rPr>
          <w:rFonts w:hint="eastAsia"/>
          <w:sz w:val="27"/>
          <w:rtl/>
        </w:rPr>
        <w:t>«</w:t>
      </w:r>
      <w:r w:rsidRPr="00CC1A1A">
        <w:rPr>
          <w:rFonts w:hint="cs"/>
          <w:sz w:val="27"/>
          <w:rtl/>
        </w:rPr>
        <w:t>الأوامر المولوية</w:t>
      </w:r>
      <w:r w:rsidRPr="00CC1A1A">
        <w:rPr>
          <w:rFonts w:hint="eastAsia"/>
          <w:sz w:val="27"/>
          <w:rtl/>
        </w:rPr>
        <w:t>»</w:t>
      </w:r>
      <w:r w:rsidRPr="00CC1A1A">
        <w:rPr>
          <w:rFonts w:hint="cs"/>
          <w:sz w:val="27"/>
          <w:rtl/>
        </w:rPr>
        <w:t xml:space="preserve"> لله الشارع. </w:t>
      </w:r>
    </w:p>
    <w:p w:rsidR="00492E95" w:rsidRPr="00CC1A1A" w:rsidRDefault="00492E95" w:rsidP="00AB0AAD">
      <w:pPr>
        <w:rPr>
          <w:sz w:val="27"/>
          <w:rtl/>
        </w:rPr>
      </w:pPr>
      <w:r w:rsidRPr="00CC1A1A">
        <w:rPr>
          <w:rFonts w:hint="cs"/>
          <w:sz w:val="27"/>
          <w:rtl/>
        </w:rPr>
        <w:t>أما تبعية الأخلاق المنطقية والمعرفية للدين فعبارة عن واحد</w:t>
      </w:r>
      <w:r w:rsidR="00C814C0" w:rsidRPr="00CC1A1A">
        <w:rPr>
          <w:rFonts w:hint="cs"/>
          <w:sz w:val="27"/>
          <w:rtl/>
        </w:rPr>
        <w:t>ٍ</w:t>
      </w:r>
      <w:r w:rsidRPr="00CC1A1A">
        <w:rPr>
          <w:rFonts w:hint="cs"/>
          <w:sz w:val="27"/>
          <w:rtl/>
        </w:rPr>
        <w:t xml:space="preserve"> من الاد</w:t>
      </w:r>
      <w:r w:rsidR="00AB0AAD">
        <w:rPr>
          <w:rFonts w:hint="cs"/>
          <w:sz w:val="27"/>
          <w:rtl/>
        </w:rPr>
        <w:t>ّ</w:t>
      </w:r>
      <w:r w:rsidRPr="00CC1A1A">
        <w:rPr>
          <w:rFonts w:hint="cs"/>
          <w:sz w:val="27"/>
          <w:rtl/>
        </w:rPr>
        <w:t>عا</w:t>
      </w:r>
      <w:r w:rsidR="00AB0AAD">
        <w:rPr>
          <w:rFonts w:hint="cs"/>
          <w:sz w:val="27"/>
          <w:rtl/>
        </w:rPr>
        <w:t>ء</w:t>
      </w:r>
      <w:r w:rsidRPr="00CC1A1A">
        <w:rPr>
          <w:rFonts w:hint="cs"/>
          <w:sz w:val="27"/>
          <w:rtl/>
        </w:rPr>
        <w:t xml:space="preserve">ين </w:t>
      </w:r>
      <w:r w:rsidR="00C814C0" w:rsidRPr="00CC1A1A">
        <w:rPr>
          <w:rFonts w:hint="cs"/>
          <w:sz w:val="27"/>
          <w:rtl/>
        </w:rPr>
        <w:t>التاليين</w:t>
      </w:r>
      <w:r w:rsidRPr="00CC1A1A">
        <w:rPr>
          <w:rFonts w:hint="cs"/>
          <w:sz w:val="27"/>
          <w:rtl/>
        </w:rPr>
        <w:t xml:space="preserve">: </w:t>
      </w:r>
    </w:p>
    <w:p w:rsidR="00492E95" w:rsidRPr="00CC1A1A" w:rsidRDefault="00492E95" w:rsidP="00492E95">
      <w:pPr>
        <w:rPr>
          <w:sz w:val="27"/>
          <w:rtl/>
        </w:rPr>
      </w:pPr>
      <w:r w:rsidRPr="00CC1A1A">
        <w:rPr>
          <w:rFonts w:cs="Ya-Ali" w:hint="cs"/>
          <w:sz w:val="27"/>
          <w:rtl/>
        </w:rPr>
        <w:t>1</w:t>
      </w:r>
      <w:r w:rsidRPr="00CC1A1A">
        <w:rPr>
          <w:rFonts w:hint="cs"/>
          <w:sz w:val="27"/>
          <w:rtl/>
        </w:rPr>
        <w:t>ـ إن معرفة أو تبرير الق</w:t>
      </w:r>
      <w:r w:rsidR="00C814C0" w:rsidRPr="00CC1A1A">
        <w:rPr>
          <w:rFonts w:hint="cs"/>
          <w:sz w:val="27"/>
          <w:rtl/>
        </w:rPr>
        <w:t>ِيَ</w:t>
      </w:r>
      <w:r w:rsidRPr="00CC1A1A">
        <w:rPr>
          <w:rFonts w:hint="cs"/>
          <w:sz w:val="27"/>
          <w:rtl/>
        </w:rPr>
        <w:t>م الأخلاقية يتوق</w:t>
      </w:r>
      <w:r w:rsidR="00C814C0" w:rsidRPr="00CC1A1A">
        <w:rPr>
          <w:rFonts w:hint="cs"/>
          <w:sz w:val="27"/>
          <w:rtl/>
        </w:rPr>
        <w:t>َّ</w:t>
      </w:r>
      <w:r w:rsidRPr="00CC1A1A">
        <w:rPr>
          <w:rFonts w:hint="cs"/>
          <w:sz w:val="27"/>
          <w:rtl/>
        </w:rPr>
        <w:t xml:space="preserve">ف على الالتزام بالعقائد الكلامية. </w:t>
      </w:r>
    </w:p>
    <w:p w:rsidR="00492E95" w:rsidRPr="00CC1A1A" w:rsidRDefault="00492E95" w:rsidP="00492E95">
      <w:pPr>
        <w:rPr>
          <w:sz w:val="27"/>
          <w:rtl/>
        </w:rPr>
      </w:pPr>
      <w:r w:rsidRPr="00CC1A1A">
        <w:rPr>
          <w:rFonts w:cs="Ya-Ali" w:hint="cs"/>
          <w:sz w:val="27"/>
          <w:rtl/>
        </w:rPr>
        <w:t>2</w:t>
      </w:r>
      <w:r w:rsidRPr="00CC1A1A">
        <w:rPr>
          <w:rFonts w:hint="cs"/>
          <w:sz w:val="27"/>
          <w:rtl/>
        </w:rPr>
        <w:t>ـ إن معرفة أو تبرير الق</w:t>
      </w:r>
      <w:r w:rsidR="00C814C0" w:rsidRPr="00CC1A1A">
        <w:rPr>
          <w:rFonts w:hint="cs"/>
          <w:sz w:val="27"/>
          <w:rtl/>
        </w:rPr>
        <w:t>ِ</w:t>
      </w:r>
      <w:r w:rsidRPr="00CC1A1A">
        <w:rPr>
          <w:rFonts w:hint="cs"/>
          <w:sz w:val="27"/>
          <w:rtl/>
        </w:rPr>
        <w:t>يَم الأخلاقية يتوق</w:t>
      </w:r>
      <w:r w:rsidR="00C814C0" w:rsidRPr="00CC1A1A">
        <w:rPr>
          <w:rFonts w:hint="cs"/>
          <w:sz w:val="27"/>
          <w:rtl/>
        </w:rPr>
        <w:t>َّ</w:t>
      </w:r>
      <w:r w:rsidRPr="00CC1A1A">
        <w:rPr>
          <w:rFonts w:hint="cs"/>
          <w:sz w:val="27"/>
          <w:rtl/>
        </w:rPr>
        <w:t>ف على الوحي والنقل، وتبعاً لذلك يتوق</w:t>
      </w:r>
      <w:r w:rsidR="00C814C0" w:rsidRPr="00CC1A1A">
        <w:rPr>
          <w:rFonts w:hint="cs"/>
          <w:sz w:val="27"/>
          <w:rtl/>
        </w:rPr>
        <w:t>َّ</w:t>
      </w:r>
      <w:r w:rsidRPr="00CC1A1A">
        <w:rPr>
          <w:rFonts w:hint="cs"/>
          <w:sz w:val="27"/>
          <w:rtl/>
        </w:rPr>
        <w:t xml:space="preserve">ف على الفقه. </w:t>
      </w:r>
    </w:p>
    <w:p w:rsidR="00492E95" w:rsidRPr="00CC1A1A" w:rsidRDefault="00492E95" w:rsidP="00C814C0">
      <w:pPr>
        <w:rPr>
          <w:sz w:val="27"/>
          <w:rtl/>
        </w:rPr>
      </w:pPr>
      <w:r w:rsidRPr="00CC1A1A">
        <w:rPr>
          <w:rFonts w:hint="cs"/>
          <w:sz w:val="27"/>
          <w:rtl/>
        </w:rPr>
        <w:t xml:space="preserve">إن مراد المعتزلة من </w:t>
      </w:r>
      <w:r w:rsidRPr="00CC1A1A">
        <w:rPr>
          <w:rFonts w:hint="eastAsia"/>
          <w:sz w:val="27"/>
          <w:rtl/>
        </w:rPr>
        <w:t>«</w:t>
      </w:r>
      <w:r w:rsidRPr="00CC1A1A">
        <w:rPr>
          <w:rFonts w:hint="cs"/>
          <w:sz w:val="27"/>
          <w:rtl/>
        </w:rPr>
        <w:t>عقلية</w:t>
      </w:r>
      <w:r w:rsidRPr="00CC1A1A">
        <w:rPr>
          <w:rFonts w:hint="eastAsia"/>
          <w:sz w:val="27"/>
          <w:rtl/>
        </w:rPr>
        <w:t>»</w:t>
      </w:r>
      <w:r w:rsidRPr="00CC1A1A">
        <w:rPr>
          <w:rFonts w:hint="cs"/>
          <w:sz w:val="27"/>
          <w:rtl/>
        </w:rPr>
        <w:t xml:space="preserve"> الحسن والقبح هو أن معرفة وتبرير القضايا الأخلاقية لا يتوق</w:t>
      </w:r>
      <w:r w:rsidR="00C814C0" w:rsidRPr="00CC1A1A">
        <w:rPr>
          <w:rFonts w:hint="cs"/>
          <w:sz w:val="27"/>
          <w:rtl/>
        </w:rPr>
        <w:t>َّ</w:t>
      </w:r>
      <w:r w:rsidRPr="00CC1A1A">
        <w:rPr>
          <w:rFonts w:hint="cs"/>
          <w:sz w:val="27"/>
          <w:rtl/>
        </w:rPr>
        <w:t xml:space="preserve">ف على </w:t>
      </w:r>
      <w:r w:rsidRPr="00CC1A1A">
        <w:rPr>
          <w:rFonts w:hint="eastAsia"/>
          <w:sz w:val="27"/>
          <w:rtl/>
        </w:rPr>
        <w:t>«</w:t>
      </w:r>
      <w:r w:rsidRPr="00CC1A1A">
        <w:rPr>
          <w:rFonts w:hint="cs"/>
          <w:sz w:val="27"/>
          <w:rtl/>
        </w:rPr>
        <w:t>الوحي</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النقل</w:t>
      </w:r>
      <w:r w:rsidRPr="00CC1A1A">
        <w:rPr>
          <w:rFonts w:hint="eastAsia"/>
          <w:sz w:val="27"/>
          <w:rtl/>
        </w:rPr>
        <w:t>»</w:t>
      </w:r>
      <w:r w:rsidR="00C814C0" w:rsidRPr="00CC1A1A">
        <w:rPr>
          <w:rFonts w:hint="cs"/>
          <w:sz w:val="27"/>
          <w:rtl/>
        </w:rPr>
        <w:t>،</w:t>
      </w:r>
      <w:r w:rsidRPr="00CC1A1A">
        <w:rPr>
          <w:rFonts w:hint="cs"/>
          <w:sz w:val="27"/>
          <w:rtl/>
        </w:rPr>
        <w:t xml:space="preserve"> وإن مراد الأشاعرة من </w:t>
      </w:r>
      <w:r w:rsidRPr="00CC1A1A">
        <w:rPr>
          <w:rFonts w:hint="eastAsia"/>
          <w:sz w:val="27"/>
          <w:rtl/>
        </w:rPr>
        <w:t>«</w:t>
      </w:r>
      <w:r w:rsidRPr="00CC1A1A">
        <w:rPr>
          <w:rFonts w:hint="cs"/>
          <w:sz w:val="27"/>
          <w:rtl/>
        </w:rPr>
        <w:t>شرعية</w:t>
      </w:r>
      <w:r w:rsidRPr="00CC1A1A">
        <w:rPr>
          <w:rFonts w:hint="eastAsia"/>
          <w:sz w:val="27"/>
          <w:rtl/>
        </w:rPr>
        <w:t>»</w:t>
      </w:r>
      <w:r w:rsidRPr="00CC1A1A">
        <w:rPr>
          <w:rFonts w:hint="cs"/>
          <w:sz w:val="27"/>
          <w:rtl/>
        </w:rPr>
        <w:t xml:space="preserve"> الحسن والقبح في هذا المقام هو أن معرفة وتبرير هذه القضايا يتوق</w:t>
      </w:r>
      <w:r w:rsidR="00C814C0" w:rsidRPr="00CC1A1A">
        <w:rPr>
          <w:rFonts w:hint="cs"/>
          <w:sz w:val="27"/>
          <w:rtl/>
        </w:rPr>
        <w:t>َّ</w:t>
      </w:r>
      <w:r w:rsidRPr="00CC1A1A">
        <w:rPr>
          <w:rFonts w:hint="cs"/>
          <w:sz w:val="27"/>
          <w:rtl/>
        </w:rPr>
        <w:t xml:space="preserve">ف على الوحي والنقل؛ إذ </w:t>
      </w:r>
      <w:r w:rsidR="00C814C0" w:rsidRPr="00CC1A1A">
        <w:rPr>
          <w:rFonts w:hint="cs"/>
          <w:sz w:val="27"/>
          <w:rtl/>
        </w:rPr>
        <w:t>إ</w:t>
      </w:r>
      <w:r w:rsidRPr="00CC1A1A">
        <w:rPr>
          <w:rFonts w:hint="cs"/>
          <w:sz w:val="27"/>
          <w:rtl/>
        </w:rPr>
        <w:t>ن</w:t>
      </w:r>
      <w:r w:rsidR="00C814C0" w:rsidRPr="00CC1A1A">
        <w:rPr>
          <w:rFonts w:hint="cs"/>
          <w:sz w:val="27"/>
          <w:rtl/>
        </w:rPr>
        <w:t>ّ</w:t>
      </w:r>
      <w:r w:rsidRPr="00CC1A1A">
        <w:rPr>
          <w:rFonts w:hint="cs"/>
          <w:sz w:val="27"/>
          <w:rtl/>
        </w:rPr>
        <w:t xml:space="preserve"> الق</w:t>
      </w:r>
      <w:r w:rsidR="00C814C0" w:rsidRPr="00CC1A1A">
        <w:rPr>
          <w:rFonts w:hint="cs"/>
          <w:sz w:val="27"/>
          <w:rtl/>
        </w:rPr>
        <w:t>ِ</w:t>
      </w:r>
      <w:r w:rsidRPr="00CC1A1A">
        <w:rPr>
          <w:rFonts w:hint="cs"/>
          <w:sz w:val="27"/>
          <w:rtl/>
        </w:rPr>
        <w:t>يَم الأخلاقية من وجهة نظر الأشاعرة على المستوى المفهومي (بحسب التعريف) أو على المستوى المصداقي (بحسب الوجود) تقوم على أمر الله ونهيه، وإن</w:t>
      </w:r>
      <w:r w:rsidR="00C814C0" w:rsidRPr="00CC1A1A">
        <w:rPr>
          <w:rFonts w:hint="cs"/>
          <w:sz w:val="27"/>
          <w:rtl/>
        </w:rPr>
        <w:t>ّ</w:t>
      </w:r>
      <w:r w:rsidRPr="00CC1A1A">
        <w:rPr>
          <w:rFonts w:hint="cs"/>
          <w:sz w:val="27"/>
          <w:rtl/>
        </w:rPr>
        <w:t xml:space="preserve"> الطريق الوحيد المؤد</w:t>
      </w:r>
      <w:r w:rsidR="00C814C0" w:rsidRPr="00CC1A1A">
        <w:rPr>
          <w:rFonts w:hint="cs"/>
          <w:sz w:val="27"/>
          <w:rtl/>
        </w:rPr>
        <w:t>ّ</w:t>
      </w:r>
      <w:r w:rsidRPr="00CC1A1A">
        <w:rPr>
          <w:rFonts w:hint="cs"/>
          <w:sz w:val="27"/>
          <w:rtl/>
        </w:rPr>
        <w:t xml:space="preserve">ي إلى معرفة أمر ونهي الله هو الوحي والنقل فقط. </w:t>
      </w:r>
    </w:p>
    <w:p w:rsidR="00492E95" w:rsidRPr="00CC1A1A" w:rsidRDefault="00492E95" w:rsidP="00C814C0">
      <w:pPr>
        <w:rPr>
          <w:sz w:val="27"/>
          <w:rtl/>
        </w:rPr>
      </w:pPr>
      <w:r w:rsidRPr="00CC1A1A">
        <w:rPr>
          <w:rFonts w:hint="cs"/>
          <w:sz w:val="27"/>
          <w:rtl/>
        </w:rPr>
        <w:t xml:space="preserve">أما تبعية الأخلاق النفسية </w:t>
      </w:r>
      <w:r w:rsidR="00C814C0" w:rsidRPr="00CC1A1A">
        <w:rPr>
          <w:rFonts w:hint="cs"/>
          <w:sz w:val="27"/>
          <w:rtl/>
        </w:rPr>
        <w:t>ل</w:t>
      </w:r>
      <w:r w:rsidRPr="00CC1A1A">
        <w:rPr>
          <w:rFonts w:hint="cs"/>
          <w:sz w:val="27"/>
          <w:rtl/>
        </w:rPr>
        <w:t xml:space="preserve">لدين فتعني </w:t>
      </w:r>
      <w:r w:rsidRPr="00CC1A1A">
        <w:rPr>
          <w:rFonts w:hint="eastAsia"/>
          <w:sz w:val="27"/>
          <w:rtl/>
        </w:rPr>
        <w:t>«</w:t>
      </w:r>
      <w:r w:rsidRPr="00CC1A1A">
        <w:rPr>
          <w:rFonts w:hint="cs"/>
          <w:sz w:val="27"/>
          <w:rtl/>
        </w:rPr>
        <w:t>أن</w:t>
      </w:r>
      <w:r w:rsidR="00C814C0" w:rsidRPr="00CC1A1A">
        <w:rPr>
          <w:rFonts w:hint="cs"/>
          <w:sz w:val="27"/>
          <w:rtl/>
        </w:rPr>
        <w:t>ّ</w:t>
      </w:r>
      <w:r w:rsidRPr="00CC1A1A">
        <w:rPr>
          <w:rFonts w:hint="cs"/>
          <w:sz w:val="27"/>
          <w:rtl/>
        </w:rPr>
        <w:t xml:space="preserve"> التعاليم والمعتقدات الديني</w:t>
      </w:r>
      <w:r w:rsidR="00C814C0" w:rsidRPr="00CC1A1A">
        <w:rPr>
          <w:rFonts w:hint="cs"/>
          <w:sz w:val="27"/>
          <w:rtl/>
        </w:rPr>
        <w:t>ّ</w:t>
      </w:r>
      <w:r w:rsidRPr="00CC1A1A">
        <w:rPr>
          <w:rFonts w:hint="cs"/>
          <w:sz w:val="27"/>
          <w:rtl/>
        </w:rPr>
        <w:t>ة هي وحدها التي يمكنها أن تشك</w:t>
      </w:r>
      <w:r w:rsidR="00C814C0" w:rsidRPr="00CC1A1A">
        <w:rPr>
          <w:rFonts w:hint="cs"/>
          <w:sz w:val="27"/>
          <w:rtl/>
        </w:rPr>
        <w:t>ِّ</w:t>
      </w:r>
      <w:r w:rsidRPr="00CC1A1A">
        <w:rPr>
          <w:rFonts w:hint="cs"/>
          <w:sz w:val="27"/>
          <w:rtl/>
        </w:rPr>
        <w:t>ل دعامة نفسي</w:t>
      </w:r>
      <w:r w:rsidR="00C814C0" w:rsidRPr="00CC1A1A">
        <w:rPr>
          <w:rFonts w:hint="cs"/>
          <w:sz w:val="27"/>
          <w:rtl/>
        </w:rPr>
        <w:t>ّ</w:t>
      </w:r>
      <w:r w:rsidRPr="00CC1A1A">
        <w:rPr>
          <w:rFonts w:hint="cs"/>
          <w:sz w:val="27"/>
          <w:rtl/>
        </w:rPr>
        <w:t>ة للأخلاق</w:t>
      </w:r>
      <w:r w:rsidRPr="00CC1A1A">
        <w:rPr>
          <w:rFonts w:hint="eastAsia"/>
          <w:sz w:val="27"/>
          <w:rtl/>
        </w:rPr>
        <w:t>»</w:t>
      </w:r>
      <w:r w:rsidRPr="00CC1A1A">
        <w:rPr>
          <w:rFonts w:hint="cs"/>
          <w:sz w:val="27"/>
          <w:rtl/>
        </w:rPr>
        <w:t>. طبقاً لهذه الرؤية يكون دور الدين في الأخلاق دوراً محرّ</w:t>
      </w:r>
      <w:r w:rsidR="00C814C0" w:rsidRPr="00CC1A1A">
        <w:rPr>
          <w:rFonts w:hint="cs"/>
          <w:sz w:val="27"/>
          <w:rtl/>
        </w:rPr>
        <w:t>ِ</w:t>
      </w:r>
      <w:r w:rsidRPr="00CC1A1A">
        <w:rPr>
          <w:rFonts w:hint="cs"/>
          <w:sz w:val="27"/>
          <w:rtl/>
        </w:rPr>
        <w:t>كاً ومحفزاً</w:t>
      </w:r>
      <w:r w:rsidR="00C814C0" w:rsidRPr="00CC1A1A">
        <w:rPr>
          <w:rFonts w:hint="cs"/>
          <w:sz w:val="27"/>
          <w:rtl/>
        </w:rPr>
        <w:t>.</w:t>
      </w:r>
      <w:r w:rsidRPr="00CC1A1A">
        <w:rPr>
          <w:rFonts w:hint="cs"/>
          <w:sz w:val="27"/>
          <w:rtl/>
        </w:rPr>
        <w:t xml:space="preserve"> وإن</w:t>
      </w:r>
      <w:r w:rsidR="00C814C0" w:rsidRPr="00CC1A1A">
        <w:rPr>
          <w:rFonts w:hint="cs"/>
          <w:sz w:val="27"/>
          <w:rtl/>
        </w:rPr>
        <w:t>ّ</w:t>
      </w:r>
      <w:r w:rsidRPr="00CC1A1A">
        <w:rPr>
          <w:rFonts w:hint="cs"/>
          <w:sz w:val="27"/>
          <w:rtl/>
        </w:rPr>
        <w:t xml:space="preserve"> المعتقدات الدينية هي وحدها القادرة على خلق وإيجاد الحافز في ذهن وضمير الإنسان</w:t>
      </w:r>
      <w:r w:rsidR="00C814C0" w:rsidRPr="00CC1A1A">
        <w:rPr>
          <w:rFonts w:hint="cs"/>
          <w:sz w:val="27"/>
          <w:rtl/>
        </w:rPr>
        <w:t>؛</w:t>
      </w:r>
      <w:r w:rsidRPr="00CC1A1A">
        <w:rPr>
          <w:rFonts w:hint="cs"/>
          <w:sz w:val="27"/>
          <w:rtl/>
        </w:rPr>
        <w:t xml:space="preserve"> من أجل مراعاة الق</w:t>
      </w:r>
      <w:r w:rsidR="00C814C0" w:rsidRPr="00CC1A1A">
        <w:rPr>
          <w:rFonts w:hint="cs"/>
          <w:sz w:val="27"/>
          <w:rtl/>
        </w:rPr>
        <w:t>ِ</w:t>
      </w:r>
      <w:r w:rsidRPr="00CC1A1A">
        <w:rPr>
          <w:rFonts w:hint="cs"/>
          <w:sz w:val="27"/>
          <w:rtl/>
        </w:rPr>
        <w:t xml:space="preserve">يَم والواجبات والمحظورات الأخلاقية. </w:t>
      </w:r>
    </w:p>
    <w:p w:rsidR="00492E95" w:rsidRPr="00CC1A1A" w:rsidRDefault="00492E95" w:rsidP="00C814C0">
      <w:pPr>
        <w:rPr>
          <w:sz w:val="27"/>
          <w:rtl/>
        </w:rPr>
      </w:pPr>
      <w:r w:rsidRPr="00CC1A1A">
        <w:rPr>
          <w:rFonts w:hint="cs"/>
          <w:sz w:val="27"/>
          <w:rtl/>
        </w:rPr>
        <w:t xml:space="preserve">وبالتالي فإن تبعية الأخلاق العقلانية </w:t>
      </w:r>
      <w:r w:rsidR="00C814C0" w:rsidRPr="00CC1A1A">
        <w:rPr>
          <w:rFonts w:hint="cs"/>
          <w:sz w:val="27"/>
          <w:rtl/>
        </w:rPr>
        <w:t>ل</w:t>
      </w:r>
      <w:r w:rsidRPr="00CC1A1A">
        <w:rPr>
          <w:rFonts w:hint="cs"/>
          <w:sz w:val="27"/>
          <w:rtl/>
        </w:rPr>
        <w:t>لدين عبارة</w:t>
      </w:r>
      <w:r w:rsidR="00C814C0" w:rsidRPr="00CC1A1A">
        <w:rPr>
          <w:rFonts w:hint="cs"/>
          <w:sz w:val="27"/>
          <w:rtl/>
        </w:rPr>
        <w:t>ٌ</w:t>
      </w:r>
      <w:r w:rsidRPr="00CC1A1A">
        <w:rPr>
          <w:rFonts w:hint="cs"/>
          <w:sz w:val="27"/>
          <w:rtl/>
        </w:rPr>
        <w:t xml:space="preserve"> عن الاد</w:t>
      </w:r>
      <w:r w:rsidR="00C814C0" w:rsidRPr="00CC1A1A">
        <w:rPr>
          <w:rFonts w:hint="cs"/>
          <w:sz w:val="27"/>
          <w:rtl/>
        </w:rPr>
        <w:t>ّ</w:t>
      </w:r>
      <w:r w:rsidRPr="00CC1A1A">
        <w:rPr>
          <w:rFonts w:hint="cs"/>
          <w:sz w:val="27"/>
          <w:rtl/>
        </w:rPr>
        <w:t xml:space="preserve">عاء القائل: </w:t>
      </w:r>
      <w:r w:rsidRPr="00CC1A1A">
        <w:rPr>
          <w:rFonts w:hint="eastAsia"/>
          <w:sz w:val="27"/>
          <w:rtl/>
        </w:rPr>
        <w:t>«</w:t>
      </w:r>
      <w:r w:rsidRPr="00CC1A1A">
        <w:rPr>
          <w:rFonts w:hint="cs"/>
          <w:sz w:val="27"/>
          <w:rtl/>
        </w:rPr>
        <w:t>إن الالتزام الأخلاقي إنما يكون معقولاً إذا التزمنا بالمعتقدات الدينية</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إذا لم يكن الله موجوداً أضحى كل</w:t>
      </w:r>
      <w:r w:rsidR="00C814C0" w:rsidRPr="00CC1A1A">
        <w:rPr>
          <w:rFonts w:hint="cs"/>
          <w:sz w:val="27"/>
          <w:rtl/>
        </w:rPr>
        <w:t>ُّ</w:t>
      </w:r>
      <w:r w:rsidRPr="00CC1A1A">
        <w:rPr>
          <w:rFonts w:hint="cs"/>
          <w:sz w:val="27"/>
          <w:rtl/>
        </w:rPr>
        <w:t xml:space="preserve"> شيء مباحاً</w:t>
      </w:r>
      <w:r w:rsidRPr="00CC1A1A">
        <w:rPr>
          <w:rFonts w:hint="eastAsia"/>
          <w:sz w:val="27"/>
          <w:rtl/>
        </w:rPr>
        <w:t>»</w:t>
      </w:r>
      <w:r w:rsidRPr="00CC1A1A">
        <w:rPr>
          <w:rFonts w:hint="cs"/>
          <w:sz w:val="27"/>
          <w:rtl/>
        </w:rPr>
        <w:t xml:space="preserve">. </w:t>
      </w:r>
    </w:p>
    <w:p w:rsidR="00C814C0" w:rsidRPr="00CC1A1A" w:rsidRDefault="00492E95" w:rsidP="00C814C0">
      <w:pPr>
        <w:rPr>
          <w:sz w:val="27"/>
          <w:rtl/>
        </w:rPr>
      </w:pPr>
      <w:r w:rsidRPr="00CC1A1A">
        <w:rPr>
          <w:rFonts w:hint="cs"/>
          <w:sz w:val="27"/>
          <w:rtl/>
        </w:rPr>
        <w:t>إن القائلين بالأخلاق الدينية أو الذين يقولون بأن الأخلاق في حدّ</w:t>
      </w:r>
      <w:r w:rsidR="00C814C0" w:rsidRPr="00CC1A1A">
        <w:rPr>
          <w:rFonts w:hint="cs"/>
          <w:sz w:val="27"/>
          <w:rtl/>
        </w:rPr>
        <w:t>ِ</w:t>
      </w:r>
      <w:r w:rsidRPr="00CC1A1A">
        <w:rPr>
          <w:rFonts w:hint="cs"/>
          <w:sz w:val="27"/>
          <w:rtl/>
        </w:rPr>
        <w:t xml:space="preserve"> ذاتها دينية يدّ</w:t>
      </w:r>
      <w:r w:rsidR="00C814C0" w:rsidRPr="00CC1A1A">
        <w:rPr>
          <w:rFonts w:hint="cs"/>
          <w:sz w:val="27"/>
          <w:rtl/>
        </w:rPr>
        <w:t>َ</w:t>
      </w:r>
      <w:r w:rsidRPr="00CC1A1A">
        <w:rPr>
          <w:rFonts w:hint="cs"/>
          <w:sz w:val="27"/>
          <w:rtl/>
        </w:rPr>
        <w:t>عون أن الأخلاق ـ على أحد الأنحاء المتقدّ</w:t>
      </w:r>
      <w:r w:rsidR="00C814C0" w:rsidRPr="00CC1A1A">
        <w:rPr>
          <w:rFonts w:hint="cs"/>
          <w:sz w:val="27"/>
          <w:rtl/>
        </w:rPr>
        <w:t>ِ</w:t>
      </w:r>
      <w:r w:rsidRPr="00CC1A1A">
        <w:rPr>
          <w:rFonts w:hint="cs"/>
          <w:sz w:val="27"/>
          <w:rtl/>
        </w:rPr>
        <w:t>مة ـ تقوم على الدين</w:t>
      </w:r>
      <w:r w:rsidR="00C814C0" w:rsidRPr="00CC1A1A">
        <w:rPr>
          <w:rFonts w:hint="cs"/>
          <w:sz w:val="27"/>
          <w:rtl/>
        </w:rPr>
        <w:t>،</w:t>
      </w:r>
      <w:r w:rsidRPr="00CC1A1A">
        <w:rPr>
          <w:rFonts w:hint="cs"/>
          <w:sz w:val="27"/>
          <w:rtl/>
        </w:rPr>
        <w:t xml:space="preserve"> وتابعة له. وأما القائلون بالأخلاق العلمانية أو الذين يقولون بأن الأخلاق في حدّ</w:t>
      </w:r>
      <w:r w:rsidR="00C814C0" w:rsidRPr="00CC1A1A">
        <w:rPr>
          <w:rFonts w:hint="cs"/>
          <w:sz w:val="27"/>
          <w:rtl/>
        </w:rPr>
        <w:t>ِ</w:t>
      </w:r>
      <w:r w:rsidRPr="00CC1A1A">
        <w:rPr>
          <w:rFonts w:hint="cs"/>
          <w:sz w:val="27"/>
          <w:rtl/>
        </w:rPr>
        <w:t xml:space="preserve"> ذاتها علمانية فيدّ</w:t>
      </w:r>
      <w:r w:rsidR="00C814C0" w:rsidRPr="00CC1A1A">
        <w:rPr>
          <w:rFonts w:hint="cs"/>
          <w:sz w:val="27"/>
          <w:rtl/>
        </w:rPr>
        <w:t>َ</w:t>
      </w:r>
      <w:r w:rsidRPr="00CC1A1A">
        <w:rPr>
          <w:rFonts w:hint="cs"/>
          <w:sz w:val="27"/>
          <w:rtl/>
        </w:rPr>
        <w:t>عون أن الأخلاق في جميع هذه الموارد مستقل</w:t>
      </w:r>
      <w:r w:rsidR="00C814C0" w:rsidRPr="00CC1A1A">
        <w:rPr>
          <w:rFonts w:hint="cs"/>
          <w:sz w:val="27"/>
          <w:rtl/>
        </w:rPr>
        <w:t>ّ</w:t>
      </w:r>
      <w:r w:rsidRPr="00CC1A1A">
        <w:rPr>
          <w:rFonts w:hint="cs"/>
          <w:sz w:val="27"/>
          <w:rtl/>
        </w:rPr>
        <w:t>ة عن الدين، أو متقد</w:t>
      </w:r>
      <w:r w:rsidR="00C814C0" w:rsidRPr="00CC1A1A">
        <w:rPr>
          <w:rFonts w:hint="cs"/>
          <w:sz w:val="27"/>
          <w:rtl/>
        </w:rPr>
        <w:t>ِّ</w:t>
      </w:r>
      <w:r w:rsidRPr="00CC1A1A">
        <w:rPr>
          <w:rFonts w:hint="cs"/>
          <w:sz w:val="27"/>
          <w:rtl/>
        </w:rPr>
        <w:t>مة عليه</w:t>
      </w:r>
      <w:r w:rsidR="00C814C0" w:rsidRPr="00CC1A1A">
        <w:rPr>
          <w:rFonts w:hint="cs"/>
          <w:sz w:val="27"/>
          <w:rtl/>
        </w:rPr>
        <w:t>.</w:t>
      </w:r>
    </w:p>
    <w:p w:rsidR="00492E95" w:rsidRPr="00CC1A1A" w:rsidRDefault="00C814C0" w:rsidP="00C814C0">
      <w:pPr>
        <w:rPr>
          <w:sz w:val="27"/>
          <w:rtl/>
        </w:rPr>
      </w:pPr>
      <w:r w:rsidRPr="00CC1A1A">
        <w:rPr>
          <w:rFonts w:hint="cs"/>
          <w:sz w:val="27"/>
          <w:rtl/>
        </w:rPr>
        <w:t xml:space="preserve">ونحن </w:t>
      </w:r>
      <w:r w:rsidR="00492E95" w:rsidRPr="00CC1A1A">
        <w:rPr>
          <w:rFonts w:hint="cs"/>
          <w:sz w:val="27"/>
          <w:rtl/>
        </w:rPr>
        <w:t xml:space="preserve">نسعى </w:t>
      </w:r>
      <w:r w:rsidR="00DE2FED" w:rsidRPr="00CC1A1A">
        <w:rPr>
          <w:rFonts w:hint="cs"/>
          <w:sz w:val="27"/>
          <w:rtl/>
        </w:rPr>
        <w:t>هنا</w:t>
      </w:r>
      <w:r w:rsidR="00492E95" w:rsidRPr="00CC1A1A">
        <w:rPr>
          <w:rFonts w:hint="cs"/>
          <w:sz w:val="27"/>
          <w:rtl/>
        </w:rPr>
        <w:t xml:space="preserve"> إلى دراسة ونقد التقرير المفهومي والوجودي والنفسي والعقلاني للأخلاق الدينية والأخلاق العلمانية. وأما دراسة العلاقة المنطقية والمعرفية بين الدين والأخلاق، واللوازم والتداعيات النظرية والعملية المترت</w:t>
      </w:r>
      <w:r w:rsidRPr="00CC1A1A">
        <w:rPr>
          <w:rFonts w:hint="cs"/>
          <w:sz w:val="27"/>
          <w:rtl/>
        </w:rPr>
        <w:t>ِّ</w:t>
      </w:r>
      <w:r w:rsidR="00492E95" w:rsidRPr="00CC1A1A">
        <w:rPr>
          <w:rFonts w:hint="cs"/>
          <w:sz w:val="27"/>
          <w:rtl/>
        </w:rPr>
        <w:t>بة على الأخلاق الدينية والأخلاق العلمانية، فإن</w:t>
      </w:r>
      <w:r w:rsidRPr="00CC1A1A">
        <w:rPr>
          <w:rFonts w:hint="cs"/>
          <w:sz w:val="27"/>
          <w:rtl/>
        </w:rPr>
        <w:t>ّ</w:t>
      </w:r>
      <w:r w:rsidR="00492E95" w:rsidRPr="00CC1A1A">
        <w:rPr>
          <w:rFonts w:hint="cs"/>
          <w:sz w:val="27"/>
          <w:rtl/>
        </w:rPr>
        <w:t>ها تشك</w:t>
      </w:r>
      <w:r w:rsidRPr="00CC1A1A">
        <w:rPr>
          <w:rFonts w:hint="cs"/>
          <w:sz w:val="27"/>
          <w:rtl/>
        </w:rPr>
        <w:t>ِّ</w:t>
      </w:r>
      <w:r w:rsidR="00492E95" w:rsidRPr="00CC1A1A">
        <w:rPr>
          <w:rFonts w:hint="cs"/>
          <w:sz w:val="27"/>
          <w:rtl/>
        </w:rPr>
        <w:t>ل موضوعات لكتب</w:t>
      </w:r>
      <w:r w:rsidRPr="00CC1A1A">
        <w:rPr>
          <w:rFonts w:hint="cs"/>
          <w:sz w:val="27"/>
          <w:rtl/>
        </w:rPr>
        <w:t>ٍ</w:t>
      </w:r>
      <w:r w:rsidR="00492E95" w:rsidRPr="00CC1A1A">
        <w:rPr>
          <w:rFonts w:hint="cs"/>
          <w:sz w:val="27"/>
          <w:rtl/>
        </w:rPr>
        <w:t xml:space="preserve"> أخرى. </w:t>
      </w:r>
    </w:p>
    <w:p w:rsidR="00492E95" w:rsidRPr="00CC1A1A" w:rsidRDefault="00492E95" w:rsidP="00C814C0">
      <w:pPr>
        <w:rPr>
          <w:sz w:val="27"/>
          <w:rtl/>
        </w:rPr>
      </w:pPr>
      <w:r w:rsidRPr="00CC1A1A">
        <w:rPr>
          <w:rFonts w:hint="cs"/>
          <w:sz w:val="27"/>
          <w:rtl/>
        </w:rPr>
        <w:t>إن</w:t>
      </w:r>
      <w:r w:rsidR="00C814C0" w:rsidRPr="00CC1A1A">
        <w:rPr>
          <w:rFonts w:hint="cs"/>
          <w:sz w:val="27"/>
          <w:rtl/>
        </w:rPr>
        <w:t>ّ</w:t>
      </w:r>
      <w:r w:rsidRPr="00CC1A1A">
        <w:rPr>
          <w:rFonts w:hint="cs"/>
          <w:sz w:val="27"/>
          <w:rtl/>
        </w:rPr>
        <w:t xml:space="preserve"> </w:t>
      </w:r>
      <w:r w:rsidR="00DE2FED" w:rsidRPr="00CC1A1A">
        <w:rPr>
          <w:rFonts w:hint="cs"/>
          <w:sz w:val="27"/>
          <w:rtl/>
        </w:rPr>
        <w:t>هذا البحث</w:t>
      </w:r>
      <w:r w:rsidRPr="00CC1A1A">
        <w:rPr>
          <w:rFonts w:hint="cs"/>
          <w:sz w:val="27"/>
          <w:rtl/>
        </w:rPr>
        <w:t xml:space="preserve"> في حقل العلاقة بين الدين والأخلاق يأخذ العديد من الأمور بوصفها أموراً مفروغاً عنها، فلا يستدل</w:t>
      </w:r>
      <w:r w:rsidR="00C814C0" w:rsidRPr="00CC1A1A">
        <w:rPr>
          <w:rFonts w:hint="cs"/>
          <w:sz w:val="27"/>
          <w:rtl/>
        </w:rPr>
        <w:t>ّ</w:t>
      </w:r>
      <w:r w:rsidRPr="00CC1A1A">
        <w:rPr>
          <w:rFonts w:hint="cs"/>
          <w:sz w:val="27"/>
          <w:rtl/>
        </w:rPr>
        <w:t xml:space="preserve"> لإثباتها</w:t>
      </w:r>
      <w:r w:rsidR="00C814C0" w:rsidRPr="00CC1A1A">
        <w:rPr>
          <w:rFonts w:hint="cs"/>
          <w:sz w:val="27"/>
          <w:rtl/>
        </w:rPr>
        <w:t>.</w:t>
      </w:r>
      <w:r w:rsidRPr="00CC1A1A">
        <w:rPr>
          <w:rFonts w:hint="cs"/>
          <w:sz w:val="27"/>
          <w:rtl/>
        </w:rPr>
        <w:t xml:space="preserve"> وإن</w:t>
      </w:r>
      <w:r w:rsidR="00C814C0" w:rsidRPr="00CC1A1A">
        <w:rPr>
          <w:rFonts w:hint="cs"/>
          <w:sz w:val="27"/>
          <w:rtl/>
        </w:rPr>
        <w:t>ّ</w:t>
      </w:r>
      <w:r w:rsidRPr="00CC1A1A">
        <w:rPr>
          <w:rFonts w:hint="cs"/>
          <w:sz w:val="27"/>
          <w:rtl/>
        </w:rPr>
        <w:t xml:space="preserve"> من أهم</w:t>
      </w:r>
      <w:r w:rsidR="00C814C0" w:rsidRPr="00CC1A1A">
        <w:rPr>
          <w:rFonts w:hint="cs"/>
          <w:sz w:val="27"/>
          <w:rtl/>
        </w:rPr>
        <w:t>ّ</w:t>
      </w:r>
      <w:r w:rsidRPr="00CC1A1A">
        <w:rPr>
          <w:rFonts w:hint="cs"/>
          <w:sz w:val="27"/>
          <w:rtl/>
        </w:rPr>
        <w:t xml:space="preserve"> تلك الأمور الموردين ا</w:t>
      </w:r>
      <w:r w:rsidR="00C814C0" w:rsidRPr="00CC1A1A">
        <w:rPr>
          <w:rFonts w:hint="cs"/>
          <w:sz w:val="27"/>
          <w:rtl/>
        </w:rPr>
        <w:t>لتاليين</w:t>
      </w:r>
      <w:r w:rsidRPr="00CC1A1A">
        <w:rPr>
          <w:rFonts w:hint="cs"/>
          <w:sz w:val="27"/>
          <w:rtl/>
        </w:rPr>
        <w:t xml:space="preserve">: </w:t>
      </w:r>
    </w:p>
    <w:p w:rsidR="00492E95" w:rsidRPr="00CC1A1A" w:rsidRDefault="00492E95" w:rsidP="00492E95">
      <w:pPr>
        <w:rPr>
          <w:sz w:val="27"/>
          <w:lang w:bidi="ar-AE"/>
        </w:rPr>
      </w:pPr>
      <w:r w:rsidRPr="00CC1A1A">
        <w:rPr>
          <w:rFonts w:cs="Ya-Ali" w:hint="cs"/>
          <w:sz w:val="27"/>
          <w:rtl/>
        </w:rPr>
        <w:t>1</w:t>
      </w:r>
      <w:r w:rsidRPr="00CC1A1A">
        <w:rPr>
          <w:rFonts w:hint="cs"/>
          <w:sz w:val="27"/>
          <w:rtl/>
        </w:rPr>
        <w:t>ـ وجود الإله الشخصي</w:t>
      </w:r>
      <w:r w:rsidRPr="00CC1A1A">
        <w:rPr>
          <w:sz w:val="27"/>
          <w:vertAlign w:val="superscript"/>
          <w:rtl/>
        </w:rPr>
        <w:t>(</w:t>
      </w:r>
      <w:r w:rsidRPr="00CC1A1A">
        <w:rPr>
          <w:sz w:val="27"/>
          <w:vertAlign w:val="superscript"/>
          <w:rtl/>
        </w:rPr>
        <w:endnoteReference w:id="12"/>
      </w:r>
      <w:r w:rsidRPr="00CC1A1A">
        <w:rPr>
          <w:sz w:val="27"/>
          <w:vertAlign w:val="superscript"/>
          <w:rtl/>
        </w:rPr>
        <w:t>)</w:t>
      </w:r>
      <w:r w:rsidRPr="00CC1A1A">
        <w:rPr>
          <w:rFonts w:hint="cs"/>
          <w:sz w:val="27"/>
          <w:rtl/>
        </w:rPr>
        <w:t xml:space="preserve">. </w:t>
      </w:r>
    </w:p>
    <w:p w:rsidR="00492E95" w:rsidRPr="00CC1A1A" w:rsidRDefault="00492E95" w:rsidP="00492E95">
      <w:pPr>
        <w:rPr>
          <w:sz w:val="27"/>
          <w:rtl/>
        </w:rPr>
      </w:pPr>
      <w:r w:rsidRPr="00CC1A1A">
        <w:rPr>
          <w:rFonts w:cs="Ya-Ali" w:hint="cs"/>
          <w:sz w:val="27"/>
          <w:rtl/>
        </w:rPr>
        <w:t>2</w:t>
      </w:r>
      <w:r w:rsidRPr="00CC1A1A">
        <w:rPr>
          <w:rFonts w:hint="cs"/>
          <w:sz w:val="27"/>
          <w:rtl/>
        </w:rPr>
        <w:t>ـ كون الله شارعاً ومقن</w:t>
      </w:r>
      <w:r w:rsidR="00C814C0" w:rsidRPr="00CC1A1A">
        <w:rPr>
          <w:rFonts w:hint="cs"/>
          <w:sz w:val="27"/>
          <w:rtl/>
        </w:rPr>
        <w:t>ِّ</w:t>
      </w:r>
      <w:r w:rsidRPr="00CC1A1A">
        <w:rPr>
          <w:rFonts w:hint="cs"/>
          <w:sz w:val="27"/>
          <w:rtl/>
        </w:rPr>
        <w:t xml:space="preserve">ناً. </w:t>
      </w:r>
    </w:p>
    <w:p w:rsidR="00492E95" w:rsidRPr="00CC1A1A" w:rsidRDefault="00492E95" w:rsidP="00492E95">
      <w:pPr>
        <w:rPr>
          <w:sz w:val="27"/>
          <w:rtl/>
        </w:rPr>
      </w:pPr>
      <w:r w:rsidRPr="00CC1A1A">
        <w:rPr>
          <w:rFonts w:hint="cs"/>
          <w:sz w:val="27"/>
          <w:rtl/>
        </w:rPr>
        <w:t>من خلال الالتزام بهذه الفرضيات يكون السؤال عن العلاقة بين الدين والأخلاق بشكل</w:t>
      </w:r>
      <w:r w:rsidR="00C814C0" w:rsidRPr="00CC1A1A">
        <w:rPr>
          <w:rFonts w:hint="cs"/>
          <w:sz w:val="27"/>
          <w:rtl/>
        </w:rPr>
        <w:t>ٍ</w:t>
      </w:r>
      <w:r w:rsidRPr="00CC1A1A">
        <w:rPr>
          <w:rFonts w:hint="cs"/>
          <w:sz w:val="27"/>
          <w:rtl/>
        </w:rPr>
        <w:t xml:space="preserve"> رئيس على صيغة السؤال عن علاقة أمر ونهي الإله الشارع (الشريعة) بالق</w:t>
      </w:r>
      <w:r w:rsidR="00DC4B50" w:rsidRPr="00CC1A1A">
        <w:rPr>
          <w:rFonts w:hint="cs"/>
          <w:sz w:val="27"/>
          <w:rtl/>
        </w:rPr>
        <w:t>ِ</w:t>
      </w:r>
      <w:r w:rsidRPr="00CC1A1A">
        <w:rPr>
          <w:rFonts w:hint="cs"/>
          <w:sz w:val="27"/>
          <w:rtl/>
        </w:rPr>
        <w:t xml:space="preserve">يَم والإلزامات الأخلاقية. ولذلك يمكن اعتبار </w:t>
      </w:r>
      <w:r w:rsidR="00DE2FED" w:rsidRPr="00CC1A1A">
        <w:rPr>
          <w:rFonts w:hint="cs"/>
          <w:sz w:val="27"/>
          <w:rtl/>
        </w:rPr>
        <w:t>هذا البحث</w:t>
      </w:r>
      <w:r w:rsidRPr="00CC1A1A">
        <w:rPr>
          <w:rFonts w:hint="cs"/>
          <w:sz w:val="27"/>
          <w:rtl/>
        </w:rPr>
        <w:t xml:space="preserve"> دراسة حول تداعيات علمانية أو دينية الأخلاق في مقام التشريع أو التقنين. </w:t>
      </w:r>
    </w:p>
    <w:p w:rsidR="00492E95" w:rsidRPr="00CC1A1A" w:rsidRDefault="00492E95" w:rsidP="00DC4B50">
      <w:pPr>
        <w:rPr>
          <w:sz w:val="27"/>
          <w:rtl/>
        </w:rPr>
      </w:pPr>
      <w:r w:rsidRPr="00CC1A1A">
        <w:rPr>
          <w:rFonts w:hint="cs"/>
          <w:sz w:val="27"/>
          <w:rtl/>
        </w:rPr>
        <w:t xml:space="preserve">يمكن تلخيص تداعيات الأخلاق العلمانية والأخلاق الدينية في باب أدبيات هذا المقام </w:t>
      </w:r>
      <w:r w:rsidR="00DC4B50" w:rsidRPr="00CC1A1A">
        <w:rPr>
          <w:rFonts w:hint="cs"/>
          <w:sz w:val="27"/>
          <w:rtl/>
        </w:rPr>
        <w:t>كما يلي</w:t>
      </w:r>
      <w:r w:rsidRPr="00CC1A1A">
        <w:rPr>
          <w:rFonts w:hint="cs"/>
          <w:sz w:val="27"/>
          <w:rtl/>
        </w:rPr>
        <w:t xml:space="preserve">: </w:t>
      </w:r>
    </w:p>
    <w:p w:rsidR="00492E95" w:rsidRPr="00CC1A1A" w:rsidRDefault="00492E95" w:rsidP="00492E95">
      <w:pPr>
        <w:rPr>
          <w:sz w:val="27"/>
          <w:rtl/>
        </w:rPr>
      </w:pPr>
      <w:r w:rsidRPr="00CC1A1A">
        <w:rPr>
          <w:rFonts w:hint="cs"/>
          <w:sz w:val="27"/>
          <w:rtl/>
        </w:rPr>
        <w:t>ـ الأخلاق العلمانية: إن الإرادة التشريعية لله الشارع (الشريعة) تابعة</w:t>
      </w:r>
      <w:r w:rsidR="00DC4B50" w:rsidRPr="00CC1A1A">
        <w:rPr>
          <w:rFonts w:hint="cs"/>
          <w:sz w:val="27"/>
          <w:rtl/>
        </w:rPr>
        <w:t>ٌ</w:t>
      </w:r>
      <w:r w:rsidRPr="00CC1A1A">
        <w:rPr>
          <w:rFonts w:hint="cs"/>
          <w:sz w:val="27"/>
          <w:rtl/>
        </w:rPr>
        <w:t xml:space="preserve"> للأخلاق. </w:t>
      </w:r>
    </w:p>
    <w:p w:rsidR="00492E95" w:rsidRPr="00CC1A1A" w:rsidRDefault="00492E95" w:rsidP="00492E95">
      <w:pPr>
        <w:rPr>
          <w:sz w:val="27"/>
          <w:rtl/>
        </w:rPr>
      </w:pPr>
      <w:r w:rsidRPr="00CC1A1A">
        <w:rPr>
          <w:rFonts w:hint="cs"/>
          <w:sz w:val="27"/>
          <w:rtl/>
        </w:rPr>
        <w:t>ـ الأخلاق الدينية: إن الإرادة التشريعية لله الشارع (الشريعة) منشأ</w:t>
      </w:r>
      <w:r w:rsidR="00DC4B50" w:rsidRPr="00CC1A1A">
        <w:rPr>
          <w:rFonts w:hint="cs"/>
          <w:sz w:val="27"/>
          <w:rtl/>
        </w:rPr>
        <w:t>ٌ</w:t>
      </w:r>
      <w:r w:rsidRPr="00CC1A1A">
        <w:rPr>
          <w:rFonts w:hint="cs"/>
          <w:sz w:val="27"/>
          <w:rtl/>
        </w:rPr>
        <w:t xml:space="preserve"> للأخلاق. </w:t>
      </w:r>
    </w:p>
    <w:p w:rsidR="00492E95" w:rsidRPr="00CC1A1A" w:rsidRDefault="00492E95" w:rsidP="00492E95">
      <w:pPr>
        <w:rPr>
          <w:sz w:val="27"/>
          <w:rtl/>
        </w:rPr>
      </w:pPr>
      <w:r w:rsidRPr="00CC1A1A">
        <w:rPr>
          <w:rFonts w:hint="cs"/>
          <w:sz w:val="27"/>
          <w:rtl/>
        </w:rPr>
        <w:t>إن الأخلاق العلمانية في مقام التشريع تقول: إن الإرادة التشريعية للإله الشارع والأحكام الشرعية الناشئة عنها ـ في حالة وجودها ـ مقي</w:t>
      </w:r>
      <w:r w:rsidR="00DC4B50" w:rsidRPr="00CC1A1A">
        <w:rPr>
          <w:rFonts w:hint="cs"/>
          <w:sz w:val="27"/>
          <w:rtl/>
        </w:rPr>
        <w:t>َّ</w:t>
      </w:r>
      <w:r w:rsidRPr="00CC1A1A">
        <w:rPr>
          <w:rFonts w:hint="cs"/>
          <w:sz w:val="27"/>
          <w:rtl/>
        </w:rPr>
        <w:t>دة بالضوابط والق</w:t>
      </w:r>
      <w:r w:rsidR="00DC4B50" w:rsidRPr="00CC1A1A">
        <w:rPr>
          <w:rFonts w:hint="cs"/>
          <w:sz w:val="27"/>
          <w:rtl/>
        </w:rPr>
        <w:t>ِ</w:t>
      </w:r>
      <w:r w:rsidRPr="00CC1A1A">
        <w:rPr>
          <w:rFonts w:hint="cs"/>
          <w:sz w:val="27"/>
          <w:rtl/>
        </w:rPr>
        <w:t>يَم الأخلاقية، وإن</w:t>
      </w:r>
      <w:r w:rsidR="00DC4B50" w:rsidRPr="00CC1A1A">
        <w:rPr>
          <w:rFonts w:hint="cs"/>
          <w:sz w:val="27"/>
          <w:rtl/>
        </w:rPr>
        <w:t>ّ</w:t>
      </w:r>
      <w:r w:rsidRPr="00CC1A1A">
        <w:rPr>
          <w:rFonts w:hint="cs"/>
          <w:sz w:val="27"/>
          <w:rtl/>
        </w:rPr>
        <w:t xml:space="preserve"> هذه الق</w:t>
      </w:r>
      <w:r w:rsidR="00DC4B50" w:rsidRPr="00CC1A1A">
        <w:rPr>
          <w:rFonts w:hint="cs"/>
          <w:sz w:val="27"/>
          <w:rtl/>
        </w:rPr>
        <w:t>ِ</w:t>
      </w:r>
      <w:r w:rsidRPr="00CC1A1A">
        <w:rPr>
          <w:rFonts w:hint="cs"/>
          <w:sz w:val="27"/>
          <w:rtl/>
        </w:rPr>
        <w:t>يَم تحد</w:t>
      </w:r>
      <w:r w:rsidR="00DC4B50" w:rsidRPr="00CC1A1A">
        <w:rPr>
          <w:rFonts w:hint="cs"/>
          <w:sz w:val="27"/>
          <w:rtl/>
        </w:rPr>
        <w:t>ِّ</w:t>
      </w:r>
      <w:r w:rsidRPr="00CC1A1A">
        <w:rPr>
          <w:rFonts w:hint="cs"/>
          <w:sz w:val="27"/>
          <w:rtl/>
        </w:rPr>
        <w:t>د إطار الشريعة في عالم الثبوت واللوح المحفوظ وصلب الواقع. في حين أن الأخلاق الدينية إم</w:t>
      </w:r>
      <w:r w:rsidR="00DC4B50" w:rsidRPr="00CC1A1A">
        <w:rPr>
          <w:rFonts w:hint="cs"/>
          <w:sz w:val="27"/>
          <w:rtl/>
        </w:rPr>
        <w:t>ّ</w:t>
      </w:r>
      <w:r w:rsidRPr="00CC1A1A">
        <w:rPr>
          <w:rFonts w:hint="cs"/>
          <w:sz w:val="27"/>
          <w:rtl/>
        </w:rPr>
        <w:t>ا أن تنفي تقيّ</w:t>
      </w:r>
      <w:r w:rsidR="00DC4B50" w:rsidRPr="00CC1A1A">
        <w:rPr>
          <w:rFonts w:hint="cs"/>
          <w:sz w:val="27"/>
          <w:rtl/>
        </w:rPr>
        <w:t>ُ</w:t>
      </w:r>
      <w:r w:rsidRPr="00CC1A1A">
        <w:rPr>
          <w:rFonts w:hint="cs"/>
          <w:sz w:val="27"/>
          <w:rtl/>
        </w:rPr>
        <w:t>د الشريعة بالق</w:t>
      </w:r>
      <w:r w:rsidR="00DC4B50" w:rsidRPr="00CC1A1A">
        <w:rPr>
          <w:rFonts w:hint="cs"/>
          <w:sz w:val="27"/>
          <w:rtl/>
        </w:rPr>
        <w:t>ِ</w:t>
      </w:r>
      <w:r w:rsidRPr="00CC1A1A">
        <w:rPr>
          <w:rFonts w:hint="cs"/>
          <w:sz w:val="27"/>
          <w:rtl/>
        </w:rPr>
        <w:t>ي</w:t>
      </w:r>
      <w:r w:rsidR="00DC4B50" w:rsidRPr="00CC1A1A">
        <w:rPr>
          <w:rFonts w:hint="cs"/>
          <w:sz w:val="27"/>
          <w:rtl/>
        </w:rPr>
        <w:t>َ</w:t>
      </w:r>
      <w:r w:rsidRPr="00CC1A1A">
        <w:rPr>
          <w:rFonts w:hint="cs"/>
          <w:sz w:val="27"/>
          <w:rtl/>
        </w:rPr>
        <w:t>م الأخلاقية في اللوح المحفوظ، وتقول بأن الشريعة في عالم الثبوت فاقدة للإطار الأخلاقي، أو تد</w:t>
      </w:r>
      <w:r w:rsidR="00DC4B50" w:rsidRPr="00CC1A1A">
        <w:rPr>
          <w:rFonts w:hint="cs"/>
          <w:sz w:val="27"/>
          <w:rtl/>
        </w:rPr>
        <w:t>َّ</w:t>
      </w:r>
      <w:r w:rsidRPr="00CC1A1A">
        <w:rPr>
          <w:rFonts w:hint="cs"/>
          <w:sz w:val="27"/>
          <w:rtl/>
        </w:rPr>
        <w:t>عي عدم إمكان التعرّ</w:t>
      </w:r>
      <w:r w:rsidR="00DC4B50" w:rsidRPr="00CC1A1A">
        <w:rPr>
          <w:rFonts w:hint="cs"/>
          <w:sz w:val="27"/>
          <w:rtl/>
        </w:rPr>
        <w:t>ُ</w:t>
      </w:r>
      <w:r w:rsidRPr="00CC1A1A">
        <w:rPr>
          <w:rFonts w:hint="cs"/>
          <w:sz w:val="27"/>
          <w:rtl/>
        </w:rPr>
        <w:t>ف على هذا الإطار من طريق العقل الع</w:t>
      </w:r>
      <w:r w:rsidR="00DC4B50" w:rsidRPr="00CC1A1A">
        <w:rPr>
          <w:rFonts w:hint="cs"/>
          <w:sz w:val="27"/>
          <w:rtl/>
        </w:rPr>
        <w:t>ُ</w:t>
      </w:r>
      <w:r w:rsidRPr="00CC1A1A">
        <w:rPr>
          <w:rFonts w:hint="cs"/>
          <w:sz w:val="27"/>
          <w:rtl/>
        </w:rPr>
        <w:t>ر</w:t>
      </w:r>
      <w:r w:rsidR="00DC4B50" w:rsidRPr="00CC1A1A">
        <w:rPr>
          <w:rFonts w:hint="cs"/>
          <w:sz w:val="27"/>
          <w:rtl/>
        </w:rPr>
        <w:t>ْ</w:t>
      </w:r>
      <w:r w:rsidRPr="00CC1A1A">
        <w:rPr>
          <w:rFonts w:hint="cs"/>
          <w:sz w:val="27"/>
          <w:rtl/>
        </w:rPr>
        <w:t xml:space="preserve">في والعلماني. </w:t>
      </w:r>
    </w:p>
    <w:p w:rsidR="00492E95" w:rsidRPr="00CC1A1A" w:rsidRDefault="00492E95" w:rsidP="00DC4B50">
      <w:pPr>
        <w:rPr>
          <w:sz w:val="27"/>
          <w:rtl/>
        </w:rPr>
      </w:pPr>
      <w:r w:rsidRPr="00CC1A1A">
        <w:rPr>
          <w:rFonts w:hint="cs"/>
          <w:sz w:val="27"/>
          <w:rtl/>
        </w:rPr>
        <w:t>إن</w:t>
      </w:r>
      <w:r w:rsidR="00DC4B50" w:rsidRPr="00CC1A1A">
        <w:rPr>
          <w:rFonts w:hint="cs"/>
          <w:sz w:val="27"/>
          <w:rtl/>
        </w:rPr>
        <w:t>ّ</w:t>
      </w:r>
      <w:r w:rsidRPr="00CC1A1A">
        <w:rPr>
          <w:rFonts w:hint="cs"/>
          <w:sz w:val="27"/>
          <w:rtl/>
        </w:rPr>
        <w:t xml:space="preserve"> لبّ العلمانية في حقل العلاقة بين الدين والأخلاق يقول بتقدّ</w:t>
      </w:r>
      <w:r w:rsidR="00DC4B50" w:rsidRPr="00CC1A1A">
        <w:rPr>
          <w:rFonts w:hint="cs"/>
          <w:sz w:val="27"/>
          <w:rtl/>
        </w:rPr>
        <w:t>ُ</w:t>
      </w:r>
      <w:r w:rsidRPr="00CC1A1A">
        <w:rPr>
          <w:rFonts w:hint="cs"/>
          <w:sz w:val="27"/>
          <w:rtl/>
        </w:rPr>
        <w:t>م شريعة العقل (التي ت</w:t>
      </w:r>
      <w:r w:rsidR="00DC4B50" w:rsidRPr="00CC1A1A">
        <w:rPr>
          <w:rFonts w:hint="cs"/>
          <w:sz w:val="27"/>
          <w:rtl/>
        </w:rPr>
        <w:t>ُ</w:t>
      </w:r>
      <w:r w:rsidRPr="00CC1A1A">
        <w:rPr>
          <w:rFonts w:hint="cs"/>
          <w:sz w:val="27"/>
          <w:rtl/>
        </w:rPr>
        <w:t>ل</w:t>
      </w:r>
      <w:r w:rsidR="00DC4B50" w:rsidRPr="00CC1A1A">
        <w:rPr>
          <w:rFonts w:hint="cs"/>
          <w:sz w:val="27"/>
          <w:rtl/>
        </w:rPr>
        <w:t>ْ</w:t>
      </w:r>
      <w:r w:rsidRPr="00CC1A1A">
        <w:rPr>
          <w:rFonts w:hint="cs"/>
          <w:sz w:val="27"/>
          <w:rtl/>
        </w:rPr>
        <w:t>ه</w:t>
      </w:r>
      <w:r w:rsidR="00DC4B50" w:rsidRPr="00CC1A1A">
        <w:rPr>
          <w:rFonts w:hint="cs"/>
          <w:sz w:val="27"/>
          <w:rtl/>
        </w:rPr>
        <w:t>َ</w:t>
      </w:r>
      <w:r w:rsidRPr="00CC1A1A">
        <w:rPr>
          <w:rFonts w:hint="cs"/>
          <w:sz w:val="27"/>
          <w:rtl/>
        </w:rPr>
        <w:t xml:space="preserve">م </w:t>
      </w:r>
      <w:r w:rsidR="00DC4B50" w:rsidRPr="00CC1A1A">
        <w:rPr>
          <w:rFonts w:hint="cs"/>
          <w:sz w:val="27"/>
          <w:rtl/>
        </w:rPr>
        <w:t>ل</w:t>
      </w:r>
      <w:r w:rsidRPr="00CC1A1A">
        <w:rPr>
          <w:rFonts w:hint="cs"/>
          <w:sz w:val="27"/>
          <w:rtl/>
        </w:rPr>
        <w:t>لفرد من طريق النبي</w:t>
      </w:r>
      <w:r w:rsidR="00DC4B50" w:rsidRPr="00CC1A1A">
        <w:rPr>
          <w:rFonts w:hint="cs"/>
          <w:sz w:val="27"/>
          <w:rtl/>
        </w:rPr>
        <w:t>ّ</w:t>
      </w:r>
      <w:r w:rsidRPr="00CC1A1A">
        <w:rPr>
          <w:rFonts w:hint="cs"/>
          <w:sz w:val="27"/>
          <w:rtl/>
        </w:rPr>
        <w:t xml:space="preserve"> الباطني) على شريعة النقل (التي تبلغ إليه من طريق النبي الظاهري</w:t>
      </w:r>
      <w:r w:rsidR="00DC4B50" w:rsidRPr="00CC1A1A">
        <w:rPr>
          <w:rFonts w:hint="cs"/>
          <w:sz w:val="27"/>
          <w:rtl/>
        </w:rPr>
        <w:t>)</w:t>
      </w:r>
      <w:r w:rsidRPr="00CC1A1A">
        <w:rPr>
          <w:sz w:val="27"/>
          <w:vertAlign w:val="superscript"/>
          <w:rtl/>
        </w:rPr>
        <w:t>(</w:t>
      </w:r>
      <w:r w:rsidRPr="00CC1A1A">
        <w:rPr>
          <w:sz w:val="27"/>
          <w:vertAlign w:val="superscript"/>
          <w:rtl/>
        </w:rPr>
        <w:endnoteReference w:id="13"/>
      </w:r>
      <w:r w:rsidRPr="00CC1A1A">
        <w:rPr>
          <w:sz w:val="27"/>
          <w:vertAlign w:val="superscript"/>
          <w:rtl/>
        </w:rPr>
        <w:t>)</w:t>
      </w:r>
      <w:r w:rsidRPr="00CC1A1A">
        <w:rPr>
          <w:rFonts w:hint="cs"/>
          <w:sz w:val="27"/>
          <w:rtl/>
        </w:rPr>
        <w:t>. وعليه يمكن الجمع بين الأخلاق العلمانية والرؤية الدينية؛ لأن علمانية الأخلاق تعني تقد</w:t>
      </w:r>
      <w:r w:rsidR="00DC4B50" w:rsidRPr="00CC1A1A">
        <w:rPr>
          <w:rFonts w:hint="cs"/>
          <w:sz w:val="27"/>
          <w:rtl/>
        </w:rPr>
        <w:t>ُّ</w:t>
      </w:r>
      <w:r w:rsidRPr="00CC1A1A">
        <w:rPr>
          <w:rFonts w:hint="cs"/>
          <w:sz w:val="27"/>
          <w:rtl/>
        </w:rPr>
        <w:t xml:space="preserve">م العدالة على الشريعة في حقل الأخلاق الاجتماعية، ويغدو مفهوم هذا الكلام في إطار الرؤية الدينية عبارة عن أن حكم </w:t>
      </w:r>
      <w:r w:rsidRPr="00CC1A1A">
        <w:rPr>
          <w:rFonts w:hint="eastAsia"/>
          <w:sz w:val="27"/>
          <w:rtl/>
        </w:rPr>
        <w:t>«</w:t>
      </w:r>
      <w:r w:rsidRPr="00CC1A1A">
        <w:rPr>
          <w:rFonts w:hint="cs"/>
          <w:sz w:val="27"/>
          <w:rtl/>
        </w:rPr>
        <w:t>الإله العادل</w:t>
      </w:r>
      <w:r w:rsidRPr="00CC1A1A">
        <w:rPr>
          <w:rFonts w:hint="eastAsia"/>
          <w:sz w:val="27"/>
          <w:rtl/>
        </w:rPr>
        <w:t>»</w:t>
      </w:r>
      <w:r w:rsidRPr="00CC1A1A">
        <w:rPr>
          <w:rFonts w:hint="cs"/>
          <w:sz w:val="27"/>
          <w:rtl/>
        </w:rPr>
        <w:t xml:space="preserve"> مقدّ</w:t>
      </w:r>
      <w:r w:rsidR="00DC4B50" w:rsidRPr="00CC1A1A">
        <w:rPr>
          <w:rFonts w:hint="cs"/>
          <w:sz w:val="27"/>
          <w:rtl/>
        </w:rPr>
        <w:t>َ</w:t>
      </w:r>
      <w:r w:rsidRPr="00CC1A1A">
        <w:rPr>
          <w:rFonts w:hint="cs"/>
          <w:sz w:val="27"/>
          <w:rtl/>
        </w:rPr>
        <w:t xml:space="preserve">م على حكم </w:t>
      </w:r>
      <w:r w:rsidRPr="00CC1A1A">
        <w:rPr>
          <w:rFonts w:hint="eastAsia"/>
          <w:sz w:val="27"/>
          <w:rtl/>
        </w:rPr>
        <w:t>«</w:t>
      </w:r>
      <w:r w:rsidRPr="00CC1A1A">
        <w:rPr>
          <w:rFonts w:hint="cs"/>
          <w:sz w:val="27"/>
          <w:rtl/>
        </w:rPr>
        <w:t>الإله الشارع</w:t>
      </w:r>
      <w:r w:rsidRPr="00CC1A1A">
        <w:rPr>
          <w:rFonts w:hint="eastAsia"/>
          <w:sz w:val="27"/>
          <w:rtl/>
        </w:rPr>
        <w:t>»</w:t>
      </w:r>
      <w:r w:rsidRPr="00CC1A1A">
        <w:rPr>
          <w:rFonts w:hint="cs"/>
          <w:sz w:val="27"/>
          <w:rtl/>
        </w:rPr>
        <w:t>، وإن</w:t>
      </w:r>
      <w:r w:rsidR="00DC4B50" w:rsidRPr="00CC1A1A">
        <w:rPr>
          <w:rFonts w:hint="cs"/>
          <w:sz w:val="27"/>
          <w:rtl/>
        </w:rPr>
        <w:t>ّ</w:t>
      </w:r>
      <w:r w:rsidRPr="00CC1A1A">
        <w:rPr>
          <w:rFonts w:hint="cs"/>
          <w:sz w:val="27"/>
          <w:rtl/>
        </w:rPr>
        <w:t xml:space="preserve"> على المؤمنين</w:t>
      </w:r>
      <w:r w:rsidR="00DC4B50" w:rsidRPr="00CC1A1A">
        <w:rPr>
          <w:rFonts w:hint="cs"/>
          <w:sz w:val="27"/>
          <w:rtl/>
        </w:rPr>
        <w:t>؛</w:t>
      </w:r>
      <w:r w:rsidRPr="00CC1A1A">
        <w:rPr>
          <w:rFonts w:hint="cs"/>
          <w:sz w:val="27"/>
          <w:rtl/>
        </w:rPr>
        <w:t xml:space="preserve"> من أجل تنظيم علاقاتهم الاجتماعية</w:t>
      </w:r>
      <w:r w:rsidR="00DC4B50" w:rsidRPr="00CC1A1A">
        <w:rPr>
          <w:rFonts w:hint="cs"/>
          <w:sz w:val="27"/>
          <w:rtl/>
        </w:rPr>
        <w:t>،</w:t>
      </w:r>
      <w:r w:rsidRPr="00CC1A1A">
        <w:rPr>
          <w:rFonts w:hint="cs"/>
          <w:sz w:val="27"/>
          <w:rtl/>
        </w:rPr>
        <w:t xml:space="preserve"> أن يرجعوا في البداية إلى الإله العادل</w:t>
      </w:r>
      <w:r w:rsidR="00DC4B50" w:rsidRPr="00CC1A1A">
        <w:rPr>
          <w:rFonts w:hint="cs"/>
          <w:sz w:val="27"/>
          <w:rtl/>
        </w:rPr>
        <w:t>،</w:t>
      </w:r>
      <w:r w:rsidRPr="00CC1A1A">
        <w:rPr>
          <w:rFonts w:hint="cs"/>
          <w:sz w:val="27"/>
          <w:rtl/>
        </w:rPr>
        <w:t xml:space="preserve"> والعمل على اكتشاف حكمه، ثم</w:t>
      </w:r>
      <w:r w:rsidR="00DC4B50" w:rsidRPr="00CC1A1A">
        <w:rPr>
          <w:rFonts w:hint="cs"/>
          <w:sz w:val="27"/>
          <w:rtl/>
        </w:rPr>
        <w:t>ّ</w:t>
      </w:r>
      <w:r w:rsidRPr="00CC1A1A">
        <w:rPr>
          <w:rFonts w:hint="cs"/>
          <w:sz w:val="27"/>
          <w:rtl/>
        </w:rPr>
        <w:t xml:space="preserve"> يعملوا ـ بعد ذلك في إطار أحكام الإله العادل ـ على فهم الشريعة (حكم الإله الشارع)</w:t>
      </w:r>
      <w:r w:rsidR="00DC4B50" w:rsidRPr="00CC1A1A">
        <w:rPr>
          <w:rFonts w:hint="cs"/>
          <w:sz w:val="27"/>
          <w:rtl/>
        </w:rPr>
        <w:t>،</w:t>
      </w:r>
      <w:r w:rsidRPr="00CC1A1A">
        <w:rPr>
          <w:rFonts w:hint="cs"/>
          <w:sz w:val="27"/>
          <w:rtl/>
        </w:rPr>
        <w:t xml:space="preserve"> وتفسير النصوص الشرعية، وإن</w:t>
      </w:r>
      <w:r w:rsidR="00DC4B50" w:rsidRPr="00CC1A1A">
        <w:rPr>
          <w:rFonts w:hint="cs"/>
          <w:sz w:val="27"/>
          <w:rtl/>
        </w:rPr>
        <w:t>ّ</w:t>
      </w:r>
      <w:r w:rsidRPr="00CC1A1A">
        <w:rPr>
          <w:rFonts w:hint="cs"/>
          <w:sz w:val="27"/>
          <w:rtl/>
        </w:rPr>
        <w:t xml:space="preserve"> تجاهل هذا الإطار يؤد</w:t>
      </w:r>
      <w:r w:rsidR="00DC4B50" w:rsidRPr="00CC1A1A">
        <w:rPr>
          <w:rFonts w:hint="cs"/>
          <w:sz w:val="27"/>
          <w:rtl/>
        </w:rPr>
        <w:t>ّ</w:t>
      </w:r>
      <w:r w:rsidRPr="00CC1A1A">
        <w:rPr>
          <w:rFonts w:hint="cs"/>
          <w:sz w:val="27"/>
          <w:rtl/>
        </w:rPr>
        <w:t>ي بالفرد إلى تكوين فهم</w:t>
      </w:r>
      <w:r w:rsidR="00DC4B50" w:rsidRPr="00CC1A1A">
        <w:rPr>
          <w:rFonts w:hint="cs"/>
          <w:sz w:val="27"/>
          <w:rtl/>
        </w:rPr>
        <w:t>ٍ</w:t>
      </w:r>
      <w:r w:rsidRPr="00CC1A1A">
        <w:rPr>
          <w:rFonts w:hint="cs"/>
          <w:sz w:val="27"/>
          <w:rtl/>
        </w:rPr>
        <w:t xml:space="preserve"> خاطئ عن حكم الإله الشارع</w:t>
      </w:r>
      <w:r w:rsidRPr="00CC1A1A">
        <w:rPr>
          <w:sz w:val="27"/>
          <w:vertAlign w:val="superscript"/>
          <w:rtl/>
        </w:rPr>
        <w:t>(</w:t>
      </w:r>
      <w:r w:rsidRPr="00CC1A1A">
        <w:rPr>
          <w:sz w:val="27"/>
          <w:vertAlign w:val="superscript"/>
          <w:rtl/>
        </w:rPr>
        <w:endnoteReference w:id="14"/>
      </w:r>
      <w:r w:rsidRPr="00CC1A1A">
        <w:rPr>
          <w:sz w:val="27"/>
          <w:vertAlign w:val="superscript"/>
          <w:rtl/>
        </w:rPr>
        <w:t>)</w:t>
      </w:r>
      <w:r w:rsidRPr="00CC1A1A">
        <w:rPr>
          <w:rFonts w:hint="cs"/>
          <w:sz w:val="27"/>
          <w:rtl/>
        </w:rPr>
        <w:t xml:space="preserve">. </w:t>
      </w:r>
    </w:p>
    <w:p w:rsidR="00492E95" w:rsidRPr="00CC1A1A" w:rsidRDefault="00492E95" w:rsidP="00B914D5">
      <w:pPr>
        <w:rPr>
          <w:sz w:val="27"/>
          <w:rtl/>
        </w:rPr>
      </w:pPr>
      <w:r w:rsidRPr="00CC1A1A">
        <w:rPr>
          <w:rFonts w:hint="cs"/>
          <w:sz w:val="27"/>
          <w:rtl/>
        </w:rPr>
        <w:t>ترى العلمانية الأخلاقية تقد</w:t>
      </w:r>
      <w:r w:rsidR="00DC4B50" w:rsidRPr="00CC1A1A">
        <w:rPr>
          <w:rFonts w:hint="cs"/>
          <w:sz w:val="27"/>
          <w:rtl/>
        </w:rPr>
        <w:t>ُّ</w:t>
      </w:r>
      <w:r w:rsidRPr="00CC1A1A">
        <w:rPr>
          <w:rFonts w:hint="cs"/>
          <w:sz w:val="27"/>
          <w:rtl/>
        </w:rPr>
        <w:t xml:space="preserve">م </w:t>
      </w:r>
      <w:r w:rsidRPr="00CC1A1A">
        <w:rPr>
          <w:rFonts w:hint="eastAsia"/>
          <w:sz w:val="27"/>
          <w:rtl/>
        </w:rPr>
        <w:t>«</w:t>
      </w:r>
      <w:r w:rsidRPr="00CC1A1A">
        <w:rPr>
          <w:rFonts w:hint="cs"/>
          <w:sz w:val="27"/>
          <w:rtl/>
        </w:rPr>
        <w:t>المعرفة الإنسانية</w:t>
      </w:r>
      <w:r w:rsidRPr="00CC1A1A">
        <w:rPr>
          <w:rFonts w:hint="eastAsia"/>
          <w:sz w:val="27"/>
          <w:rtl/>
        </w:rPr>
        <w:t>»</w:t>
      </w:r>
      <w:r w:rsidRPr="00CC1A1A">
        <w:rPr>
          <w:rFonts w:hint="cs"/>
          <w:sz w:val="27"/>
          <w:rtl/>
        </w:rPr>
        <w:t xml:space="preserve"> على </w:t>
      </w:r>
      <w:r w:rsidRPr="00CC1A1A">
        <w:rPr>
          <w:rFonts w:hint="eastAsia"/>
          <w:sz w:val="27"/>
          <w:rtl/>
        </w:rPr>
        <w:t>«</w:t>
      </w:r>
      <w:r w:rsidRPr="00CC1A1A">
        <w:rPr>
          <w:rFonts w:hint="cs"/>
          <w:sz w:val="27"/>
          <w:rtl/>
        </w:rPr>
        <w:t>المعرفة الإلهية</w:t>
      </w:r>
      <w:r w:rsidRPr="00CC1A1A">
        <w:rPr>
          <w:rFonts w:hint="eastAsia"/>
          <w:sz w:val="27"/>
          <w:rtl/>
        </w:rPr>
        <w:t>»</w:t>
      </w:r>
      <w:r w:rsidRPr="00CC1A1A">
        <w:rPr>
          <w:rFonts w:hint="cs"/>
          <w:sz w:val="27"/>
          <w:rtl/>
        </w:rPr>
        <w:t>؛ وذلك لتقد</w:t>
      </w:r>
      <w:r w:rsidR="00DC4B50" w:rsidRPr="00CC1A1A">
        <w:rPr>
          <w:rFonts w:hint="cs"/>
          <w:sz w:val="27"/>
          <w:rtl/>
        </w:rPr>
        <w:t>ُّ</w:t>
      </w:r>
      <w:r w:rsidRPr="00CC1A1A">
        <w:rPr>
          <w:rFonts w:hint="cs"/>
          <w:sz w:val="27"/>
          <w:rtl/>
        </w:rPr>
        <w:t>م الإنسانية على المعرفة الدينية والتديّ</w:t>
      </w:r>
      <w:r w:rsidR="00DC4B50" w:rsidRPr="00CC1A1A">
        <w:rPr>
          <w:rFonts w:hint="cs"/>
          <w:sz w:val="27"/>
          <w:rtl/>
        </w:rPr>
        <w:t>ُ</w:t>
      </w:r>
      <w:r w:rsidRPr="00CC1A1A">
        <w:rPr>
          <w:rFonts w:hint="cs"/>
          <w:sz w:val="27"/>
          <w:rtl/>
        </w:rPr>
        <w:t>ن</w:t>
      </w:r>
      <w:r w:rsidR="00B914D5" w:rsidRPr="00CC1A1A">
        <w:rPr>
          <w:rFonts w:hint="cs"/>
          <w:sz w:val="27"/>
          <w:rtl/>
        </w:rPr>
        <w:t>.</w:t>
      </w:r>
      <w:r w:rsidRPr="00CC1A1A">
        <w:rPr>
          <w:rFonts w:hint="cs"/>
          <w:sz w:val="27"/>
          <w:rtl/>
        </w:rPr>
        <w:t xml:space="preserve"> وإن</w:t>
      </w:r>
      <w:r w:rsidR="00B914D5" w:rsidRPr="00CC1A1A">
        <w:rPr>
          <w:rFonts w:hint="cs"/>
          <w:sz w:val="27"/>
          <w:rtl/>
        </w:rPr>
        <w:t>ّ</w:t>
      </w:r>
      <w:r w:rsidRPr="00CC1A1A">
        <w:rPr>
          <w:rFonts w:hint="cs"/>
          <w:sz w:val="27"/>
          <w:rtl/>
        </w:rPr>
        <w:t xml:space="preserve"> الإنسان قبل فهم الدين والإيمان به</w:t>
      </w:r>
      <w:r w:rsidR="00B914D5" w:rsidRPr="00CC1A1A">
        <w:rPr>
          <w:rFonts w:hint="cs"/>
          <w:sz w:val="27"/>
          <w:rtl/>
        </w:rPr>
        <w:t>؛</w:t>
      </w:r>
      <w:r w:rsidRPr="00CC1A1A">
        <w:rPr>
          <w:rFonts w:hint="cs"/>
          <w:sz w:val="27"/>
          <w:rtl/>
        </w:rPr>
        <w:t xml:space="preserve"> ولمجرّد كونه إنساناً وعاقلاً</w:t>
      </w:r>
      <w:r w:rsidR="00B914D5" w:rsidRPr="00CC1A1A">
        <w:rPr>
          <w:rFonts w:hint="cs"/>
          <w:sz w:val="27"/>
          <w:rtl/>
        </w:rPr>
        <w:t>،</w:t>
      </w:r>
      <w:r w:rsidRPr="00CC1A1A">
        <w:rPr>
          <w:rFonts w:hint="cs"/>
          <w:sz w:val="27"/>
          <w:rtl/>
        </w:rPr>
        <w:t xml:space="preserve"> يكون محكوماً للق</w:t>
      </w:r>
      <w:r w:rsidR="00B914D5" w:rsidRPr="00CC1A1A">
        <w:rPr>
          <w:rFonts w:hint="cs"/>
          <w:sz w:val="27"/>
          <w:rtl/>
        </w:rPr>
        <w:t>ِ</w:t>
      </w:r>
      <w:r w:rsidRPr="00CC1A1A">
        <w:rPr>
          <w:rFonts w:hint="cs"/>
          <w:sz w:val="27"/>
          <w:rtl/>
        </w:rPr>
        <w:t>يَم والإلزامات التي تعتبر من المقتضيات المعيارية لهوي</w:t>
      </w:r>
      <w:r w:rsidR="00B914D5" w:rsidRPr="00CC1A1A">
        <w:rPr>
          <w:rFonts w:hint="cs"/>
          <w:sz w:val="27"/>
          <w:rtl/>
        </w:rPr>
        <w:t>ّ</w:t>
      </w:r>
      <w:r w:rsidRPr="00CC1A1A">
        <w:rPr>
          <w:rFonts w:hint="cs"/>
          <w:sz w:val="27"/>
          <w:rtl/>
        </w:rPr>
        <w:t>ته الإنسانية والعقلانية والأخلاقية، وإنها بمعنى من المعاني تنبثق عن إنسانيته. وإن</w:t>
      </w:r>
      <w:r w:rsidR="00B914D5" w:rsidRPr="00CC1A1A">
        <w:rPr>
          <w:rFonts w:hint="cs"/>
          <w:sz w:val="27"/>
          <w:rtl/>
        </w:rPr>
        <w:t>ّ</w:t>
      </w:r>
      <w:r w:rsidRPr="00CC1A1A">
        <w:rPr>
          <w:rFonts w:hint="cs"/>
          <w:sz w:val="27"/>
          <w:rtl/>
        </w:rPr>
        <w:t xml:space="preserve"> معرفة الدين</w:t>
      </w:r>
      <w:r w:rsidR="00B914D5" w:rsidRPr="00CC1A1A">
        <w:rPr>
          <w:rFonts w:hint="cs"/>
          <w:sz w:val="27"/>
          <w:rtl/>
        </w:rPr>
        <w:t>،</w:t>
      </w:r>
      <w:r w:rsidRPr="00CC1A1A">
        <w:rPr>
          <w:rFonts w:hint="cs"/>
          <w:sz w:val="27"/>
          <w:rtl/>
        </w:rPr>
        <w:t xml:space="preserve"> التي هي عبارة عن فهم وتفسير الإنسان للتعاليم الدينية والتدي</w:t>
      </w:r>
      <w:r w:rsidR="00B914D5" w:rsidRPr="00CC1A1A">
        <w:rPr>
          <w:rFonts w:hint="cs"/>
          <w:sz w:val="27"/>
          <w:rtl/>
        </w:rPr>
        <w:t>ُّ</w:t>
      </w:r>
      <w:r w:rsidRPr="00CC1A1A">
        <w:rPr>
          <w:rFonts w:hint="cs"/>
          <w:sz w:val="27"/>
          <w:rtl/>
        </w:rPr>
        <w:t>ن والممارسات الدينية، تقع عرضة</w:t>
      </w:r>
      <w:r w:rsidR="00B914D5" w:rsidRPr="00CC1A1A">
        <w:rPr>
          <w:rFonts w:hint="cs"/>
          <w:sz w:val="27"/>
          <w:rtl/>
        </w:rPr>
        <w:t>ً</w:t>
      </w:r>
      <w:r w:rsidRPr="00CC1A1A">
        <w:rPr>
          <w:rFonts w:hint="cs"/>
          <w:sz w:val="27"/>
          <w:rtl/>
        </w:rPr>
        <w:t xml:space="preserve"> للنقد العقلاني والأخلاقي، وإن</w:t>
      </w:r>
      <w:r w:rsidR="00B914D5" w:rsidRPr="00CC1A1A">
        <w:rPr>
          <w:rFonts w:hint="cs"/>
          <w:sz w:val="27"/>
          <w:rtl/>
        </w:rPr>
        <w:t>ّ</w:t>
      </w:r>
      <w:r w:rsidRPr="00CC1A1A">
        <w:rPr>
          <w:rFonts w:hint="cs"/>
          <w:sz w:val="27"/>
          <w:rtl/>
        </w:rPr>
        <w:t xml:space="preserve">ها قابلة للنقد والتقييم على المستوى العقلي والأخلاقي. </w:t>
      </w:r>
    </w:p>
    <w:p w:rsidR="00492E95" w:rsidRPr="00CC1A1A" w:rsidRDefault="00492E95" w:rsidP="00AB0AAD">
      <w:pPr>
        <w:rPr>
          <w:sz w:val="27"/>
          <w:rtl/>
        </w:rPr>
      </w:pPr>
      <w:r w:rsidRPr="00CC1A1A">
        <w:rPr>
          <w:rFonts w:hint="cs"/>
          <w:sz w:val="27"/>
          <w:rtl/>
        </w:rPr>
        <w:t>من جهة</w:t>
      </w:r>
      <w:r w:rsidR="00B914D5" w:rsidRPr="00CC1A1A">
        <w:rPr>
          <w:rFonts w:hint="cs"/>
          <w:sz w:val="27"/>
          <w:rtl/>
        </w:rPr>
        <w:t>ٍ</w:t>
      </w:r>
      <w:r w:rsidRPr="00CC1A1A">
        <w:rPr>
          <w:rFonts w:hint="cs"/>
          <w:sz w:val="27"/>
          <w:rtl/>
        </w:rPr>
        <w:t xml:space="preserve"> أخرى يذهب القائلون بالأخلاق الدينية إلى الاعتقاد بأن الأخلاق مقولة دينية</w:t>
      </w:r>
      <w:r w:rsidR="00B914D5" w:rsidRPr="00CC1A1A">
        <w:rPr>
          <w:rFonts w:hint="cs"/>
          <w:sz w:val="27"/>
          <w:rtl/>
        </w:rPr>
        <w:t>.</w:t>
      </w:r>
      <w:r w:rsidRPr="00CC1A1A">
        <w:rPr>
          <w:rFonts w:hint="cs"/>
          <w:sz w:val="27"/>
          <w:rtl/>
        </w:rPr>
        <w:t xml:space="preserve"> وحيث تكون الواجبات والمحظورات الأخلاقية دينية لا يمكن اعتبارها جزءاً من منطق فهم الدين</w:t>
      </w:r>
      <w:r w:rsidR="00B914D5" w:rsidRPr="00CC1A1A">
        <w:rPr>
          <w:rFonts w:hint="cs"/>
          <w:sz w:val="27"/>
          <w:rtl/>
        </w:rPr>
        <w:t>،</w:t>
      </w:r>
      <w:r w:rsidRPr="00CC1A1A">
        <w:rPr>
          <w:rFonts w:hint="cs"/>
          <w:sz w:val="27"/>
          <w:rtl/>
        </w:rPr>
        <w:t xml:space="preserve"> وأخلاق البحث الديني. والحقيقة </w:t>
      </w:r>
      <w:r w:rsidR="00AB0AAD">
        <w:rPr>
          <w:rFonts w:hint="cs"/>
          <w:sz w:val="27"/>
          <w:rtl/>
        </w:rPr>
        <w:t>أ</w:t>
      </w:r>
      <w:r w:rsidRPr="00CC1A1A">
        <w:rPr>
          <w:rFonts w:hint="cs"/>
          <w:sz w:val="27"/>
          <w:rtl/>
        </w:rPr>
        <w:t>ن أتباع هذه النظرية يدّ</w:t>
      </w:r>
      <w:r w:rsidR="00B914D5" w:rsidRPr="00CC1A1A">
        <w:rPr>
          <w:rFonts w:hint="cs"/>
          <w:sz w:val="27"/>
          <w:rtl/>
        </w:rPr>
        <w:t>َ</w:t>
      </w:r>
      <w:r w:rsidRPr="00CC1A1A">
        <w:rPr>
          <w:rFonts w:hint="cs"/>
          <w:sz w:val="27"/>
          <w:rtl/>
        </w:rPr>
        <w:t>عون أن الأخلاق الدينية غير الأخلاق العلمانية، و</w:t>
      </w:r>
      <w:r w:rsidR="00AB0AAD">
        <w:rPr>
          <w:rFonts w:hint="cs"/>
          <w:sz w:val="27"/>
          <w:rtl/>
        </w:rPr>
        <w:t>أ</w:t>
      </w:r>
      <w:r w:rsidRPr="00CC1A1A">
        <w:rPr>
          <w:rFonts w:hint="cs"/>
          <w:sz w:val="27"/>
          <w:rtl/>
        </w:rPr>
        <w:t>ن</w:t>
      </w:r>
      <w:r w:rsidR="00B914D5" w:rsidRPr="00CC1A1A">
        <w:rPr>
          <w:rFonts w:hint="cs"/>
          <w:sz w:val="27"/>
          <w:rtl/>
        </w:rPr>
        <w:t>ّ</w:t>
      </w:r>
      <w:r w:rsidRPr="00CC1A1A">
        <w:rPr>
          <w:rFonts w:hint="cs"/>
          <w:sz w:val="27"/>
          <w:rtl/>
        </w:rPr>
        <w:t xml:space="preserve"> تعارض فهم علماء الدين للنصوص الفقهية مع ق</w:t>
      </w:r>
      <w:r w:rsidR="00B914D5" w:rsidRPr="00CC1A1A">
        <w:rPr>
          <w:rFonts w:hint="cs"/>
          <w:sz w:val="27"/>
          <w:rtl/>
        </w:rPr>
        <w:t>ِ</w:t>
      </w:r>
      <w:r w:rsidRPr="00CC1A1A">
        <w:rPr>
          <w:rFonts w:hint="cs"/>
          <w:sz w:val="27"/>
          <w:rtl/>
        </w:rPr>
        <w:t>يَم الأخلاق العلمانية لا يسقطه عن الاعتبار، ولا يحق</w:t>
      </w:r>
      <w:r w:rsidR="00B914D5" w:rsidRPr="00CC1A1A">
        <w:rPr>
          <w:rFonts w:hint="cs"/>
          <w:sz w:val="27"/>
          <w:rtl/>
        </w:rPr>
        <w:t>ّ</w:t>
      </w:r>
      <w:r w:rsidRPr="00CC1A1A">
        <w:rPr>
          <w:rFonts w:hint="cs"/>
          <w:sz w:val="27"/>
          <w:rtl/>
        </w:rPr>
        <w:t xml:space="preserve"> لأيّ مؤمن</w:t>
      </w:r>
      <w:r w:rsidR="00B914D5" w:rsidRPr="00CC1A1A">
        <w:rPr>
          <w:rFonts w:hint="cs"/>
          <w:sz w:val="27"/>
          <w:rtl/>
        </w:rPr>
        <w:t>ٍ</w:t>
      </w:r>
      <w:r w:rsidRPr="00CC1A1A">
        <w:rPr>
          <w:rFonts w:hint="cs"/>
          <w:sz w:val="27"/>
          <w:rtl/>
        </w:rPr>
        <w:t xml:space="preserve"> أن يتجاهل حكماً فقهياً ولا يعمل به</w:t>
      </w:r>
      <w:r w:rsidR="00B914D5" w:rsidRPr="00CC1A1A">
        <w:rPr>
          <w:rFonts w:hint="cs"/>
          <w:sz w:val="27"/>
          <w:rtl/>
        </w:rPr>
        <w:t>؛</w:t>
      </w:r>
      <w:r w:rsidRPr="00CC1A1A">
        <w:rPr>
          <w:rFonts w:hint="cs"/>
          <w:sz w:val="27"/>
          <w:rtl/>
        </w:rPr>
        <w:t xml:space="preserve"> لمجر</w:t>
      </w:r>
      <w:r w:rsidR="00B914D5" w:rsidRPr="00CC1A1A">
        <w:rPr>
          <w:rFonts w:hint="cs"/>
          <w:sz w:val="27"/>
          <w:rtl/>
        </w:rPr>
        <w:t>َّ</w:t>
      </w:r>
      <w:r w:rsidRPr="00CC1A1A">
        <w:rPr>
          <w:rFonts w:hint="cs"/>
          <w:sz w:val="27"/>
          <w:rtl/>
        </w:rPr>
        <w:t>د عدم تناغمه مع ق</w:t>
      </w:r>
      <w:r w:rsidR="00B914D5" w:rsidRPr="00CC1A1A">
        <w:rPr>
          <w:rFonts w:hint="cs"/>
          <w:sz w:val="27"/>
          <w:rtl/>
        </w:rPr>
        <w:t>ِ</w:t>
      </w:r>
      <w:r w:rsidRPr="00CC1A1A">
        <w:rPr>
          <w:rFonts w:hint="cs"/>
          <w:sz w:val="27"/>
          <w:rtl/>
        </w:rPr>
        <w:t>يَم الأخلاق العلمانية</w:t>
      </w:r>
      <w:r w:rsidR="00B914D5" w:rsidRPr="00CC1A1A">
        <w:rPr>
          <w:rFonts w:hint="cs"/>
          <w:sz w:val="27"/>
          <w:rtl/>
        </w:rPr>
        <w:t>،</w:t>
      </w:r>
      <w:r w:rsidRPr="00CC1A1A">
        <w:rPr>
          <w:rFonts w:hint="cs"/>
          <w:sz w:val="27"/>
          <w:rtl/>
        </w:rPr>
        <w:t xml:space="preserve"> بمعنى أنه يحق</w:t>
      </w:r>
      <w:r w:rsidR="00B914D5" w:rsidRPr="00CC1A1A">
        <w:rPr>
          <w:rFonts w:hint="cs"/>
          <w:sz w:val="27"/>
          <w:rtl/>
        </w:rPr>
        <w:t>ّ</w:t>
      </w:r>
      <w:r w:rsidRPr="00CC1A1A">
        <w:rPr>
          <w:rFonts w:hint="cs"/>
          <w:sz w:val="27"/>
          <w:rtl/>
        </w:rPr>
        <w:t xml:space="preserve"> للمفس</w:t>
      </w:r>
      <w:r w:rsidR="00B914D5" w:rsidRPr="00CC1A1A">
        <w:rPr>
          <w:rFonts w:hint="cs"/>
          <w:sz w:val="27"/>
          <w:rtl/>
        </w:rPr>
        <w:t>ِّ</w:t>
      </w:r>
      <w:r w:rsidRPr="00CC1A1A">
        <w:rPr>
          <w:rFonts w:hint="cs"/>
          <w:sz w:val="27"/>
          <w:rtl/>
        </w:rPr>
        <w:t>رين والمجتهدين أن ينسبوا تلك الأحكام إلى الدين، ويجب على المقل</w:t>
      </w:r>
      <w:r w:rsidR="00B914D5" w:rsidRPr="00CC1A1A">
        <w:rPr>
          <w:rFonts w:hint="cs"/>
          <w:sz w:val="27"/>
          <w:rtl/>
        </w:rPr>
        <w:t>ِّ</w:t>
      </w:r>
      <w:r w:rsidRPr="00CC1A1A">
        <w:rPr>
          <w:rFonts w:hint="cs"/>
          <w:sz w:val="27"/>
          <w:rtl/>
        </w:rPr>
        <w:t xml:space="preserve">دين أن يلتزموا بهذه الأحكام. </w:t>
      </w:r>
    </w:p>
    <w:p w:rsidR="00492E95" w:rsidRPr="00CC1A1A" w:rsidRDefault="00492E95" w:rsidP="00492E95">
      <w:pPr>
        <w:rPr>
          <w:sz w:val="27"/>
          <w:rtl/>
        </w:rPr>
      </w:pPr>
      <w:r w:rsidRPr="00CC1A1A">
        <w:rPr>
          <w:rFonts w:hint="cs"/>
          <w:sz w:val="27"/>
          <w:rtl/>
        </w:rPr>
        <w:t>طبقاً لهذه الرؤية تعتبر نسبة الأحكام غير المنسجمة مع ق</w:t>
      </w:r>
      <w:r w:rsidR="00B914D5" w:rsidRPr="00CC1A1A">
        <w:rPr>
          <w:rFonts w:hint="cs"/>
          <w:sz w:val="27"/>
          <w:rtl/>
        </w:rPr>
        <w:t>ِ</w:t>
      </w:r>
      <w:r w:rsidRPr="00CC1A1A">
        <w:rPr>
          <w:rFonts w:hint="cs"/>
          <w:sz w:val="27"/>
          <w:rtl/>
        </w:rPr>
        <w:t>يَم الأخلاق العلمانية إلى الله من مقتضيات التديّ</w:t>
      </w:r>
      <w:r w:rsidR="00B914D5" w:rsidRPr="00CC1A1A">
        <w:rPr>
          <w:rFonts w:hint="cs"/>
          <w:sz w:val="27"/>
          <w:rtl/>
        </w:rPr>
        <w:t>ُ</w:t>
      </w:r>
      <w:r w:rsidRPr="00CC1A1A">
        <w:rPr>
          <w:rFonts w:hint="cs"/>
          <w:sz w:val="27"/>
          <w:rtl/>
        </w:rPr>
        <w:t>ن والإيمان، وإن</w:t>
      </w:r>
      <w:r w:rsidR="00B914D5" w:rsidRPr="00CC1A1A">
        <w:rPr>
          <w:rFonts w:hint="cs"/>
          <w:sz w:val="27"/>
          <w:rtl/>
        </w:rPr>
        <w:t>ّ</w:t>
      </w:r>
      <w:r w:rsidRPr="00CC1A1A">
        <w:rPr>
          <w:rFonts w:hint="cs"/>
          <w:sz w:val="27"/>
          <w:rtl/>
        </w:rPr>
        <w:t xml:space="preserve"> تجاهل هذه الأحكام</w:t>
      </w:r>
      <w:r w:rsidR="00B914D5" w:rsidRPr="00CC1A1A">
        <w:rPr>
          <w:rFonts w:hint="cs"/>
          <w:sz w:val="27"/>
          <w:rtl/>
        </w:rPr>
        <w:t>؛</w:t>
      </w:r>
      <w:r w:rsidRPr="00CC1A1A">
        <w:rPr>
          <w:rFonts w:hint="cs"/>
          <w:sz w:val="27"/>
          <w:rtl/>
        </w:rPr>
        <w:t xml:space="preserve"> بسبب عدم تناغمها مع ق</w:t>
      </w:r>
      <w:r w:rsidR="00B914D5" w:rsidRPr="00CC1A1A">
        <w:rPr>
          <w:rFonts w:hint="cs"/>
          <w:sz w:val="27"/>
          <w:rtl/>
        </w:rPr>
        <w:t>ِ</w:t>
      </w:r>
      <w:r w:rsidRPr="00CC1A1A">
        <w:rPr>
          <w:rFonts w:hint="cs"/>
          <w:sz w:val="27"/>
          <w:rtl/>
        </w:rPr>
        <w:t>يَم الأخلاق العلمانية</w:t>
      </w:r>
      <w:r w:rsidR="00B914D5" w:rsidRPr="00CC1A1A">
        <w:rPr>
          <w:rFonts w:hint="cs"/>
          <w:sz w:val="27"/>
          <w:rtl/>
        </w:rPr>
        <w:t>،</w:t>
      </w:r>
      <w:r w:rsidRPr="00CC1A1A">
        <w:rPr>
          <w:rFonts w:hint="cs"/>
          <w:sz w:val="27"/>
          <w:rtl/>
        </w:rPr>
        <w:t xml:space="preserve"> يعدّ نوعاً من الابتداع في الدين</w:t>
      </w:r>
      <w:r w:rsidR="00B914D5" w:rsidRPr="00CC1A1A">
        <w:rPr>
          <w:rFonts w:hint="cs"/>
          <w:sz w:val="27"/>
          <w:rtl/>
        </w:rPr>
        <w:t>،</w:t>
      </w:r>
      <w:r w:rsidRPr="00CC1A1A">
        <w:rPr>
          <w:rFonts w:hint="cs"/>
          <w:sz w:val="27"/>
          <w:rtl/>
        </w:rPr>
        <w:t xml:space="preserve"> وناشئاً عن التسامح والتهاون في الدين وضعف الإيمان الناشئ عن الأهواء النفسي</w:t>
      </w:r>
      <w:r w:rsidR="00B914D5" w:rsidRPr="00CC1A1A">
        <w:rPr>
          <w:rFonts w:hint="cs"/>
          <w:sz w:val="27"/>
          <w:rtl/>
        </w:rPr>
        <w:t>ّ</w:t>
      </w:r>
      <w:r w:rsidRPr="00CC1A1A">
        <w:rPr>
          <w:rFonts w:hint="cs"/>
          <w:sz w:val="27"/>
          <w:rtl/>
        </w:rPr>
        <w:t>ة. إن</w:t>
      </w:r>
      <w:r w:rsidR="00B914D5" w:rsidRPr="00CC1A1A">
        <w:rPr>
          <w:rFonts w:hint="cs"/>
          <w:sz w:val="27"/>
          <w:rtl/>
        </w:rPr>
        <w:t>ّ</w:t>
      </w:r>
      <w:r w:rsidRPr="00CC1A1A">
        <w:rPr>
          <w:rFonts w:hint="cs"/>
          <w:sz w:val="27"/>
          <w:rtl/>
        </w:rPr>
        <w:t xml:space="preserve"> المؤمن في ات</w:t>
      </w:r>
      <w:r w:rsidR="00B914D5" w:rsidRPr="00CC1A1A">
        <w:rPr>
          <w:rFonts w:hint="cs"/>
          <w:sz w:val="27"/>
          <w:rtl/>
        </w:rPr>
        <w:t>ّ</w:t>
      </w:r>
      <w:r w:rsidR="003F22EF" w:rsidRPr="00CC1A1A">
        <w:rPr>
          <w:rFonts w:hint="cs"/>
          <w:sz w:val="27"/>
          <w:rtl/>
        </w:rPr>
        <w:t>ِ</w:t>
      </w:r>
      <w:r w:rsidRPr="00CC1A1A">
        <w:rPr>
          <w:rFonts w:hint="cs"/>
          <w:sz w:val="27"/>
          <w:rtl/>
        </w:rPr>
        <w:t>باعه للأحكام الدينية</w:t>
      </w:r>
      <w:r w:rsidR="00B914D5" w:rsidRPr="00CC1A1A">
        <w:rPr>
          <w:rFonts w:hint="cs"/>
          <w:sz w:val="27"/>
          <w:rtl/>
        </w:rPr>
        <w:t>،</w:t>
      </w:r>
      <w:r w:rsidRPr="00CC1A1A">
        <w:rPr>
          <w:rFonts w:hint="cs"/>
          <w:sz w:val="27"/>
          <w:rtl/>
        </w:rPr>
        <w:t xml:space="preserve"> النافية للأخلاق العلمانية</w:t>
      </w:r>
      <w:r w:rsidR="00B914D5" w:rsidRPr="00CC1A1A">
        <w:rPr>
          <w:rFonts w:hint="cs"/>
          <w:sz w:val="27"/>
          <w:rtl/>
        </w:rPr>
        <w:t>،</w:t>
      </w:r>
      <w:r w:rsidRPr="00CC1A1A">
        <w:rPr>
          <w:rFonts w:hint="cs"/>
          <w:sz w:val="27"/>
          <w:rtl/>
        </w:rPr>
        <w:t xml:space="preserve"> ي</w:t>
      </w:r>
      <w:r w:rsidR="00B914D5" w:rsidRPr="00CC1A1A">
        <w:rPr>
          <w:rFonts w:hint="cs"/>
          <w:sz w:val="27"/>
          <w:rtl/>
        </w:rPr>
        <w:t>ُ</w:t>
      </w:r>
      <w:r w:rsidRPr="00CC1A1A">
        <w:rPr>
          <w:rFonts w:hint="cs"/>
          <w:sz w:val="27"/>
          <w:rtl/>
        </w:rPr>
        <w:t>عتبر معذوراً ومأجوراً، بمعنى أن شريعة النقل حت</w:t>
      </w:r>
      <w:r w:rsidR="00B914D5" w:rsidRPr="00CC1A1A">
        <w:rPr>
          <w:rFonts w:hint="cs"/>
          <w:sz w:val="27"/>
          <w:rtl/>
        </w:rPr>
        <w:t>ّ</w:t>
      </w:r>
      <w:r w:rsidRPr="00CC1A1A">
        <w:rPr>
          <w:rFonts w:hint="cs"/>
          <w:sz w:val="27"/>
          <w:rtl/>
        </w:rPr>
        <w:t>ى عند تنافيها مع شريعة العقل تعتبر مبر</w:t>
      </w:r>
      <w:r w:rsidR="00B914D5" w:rsidRPr="00CC1A1A">
        <w:rPr>
          <w:rFonts w:hint="cs"/>
          <w:sz w:val="27"/>
          <w:rtl/>
        </w:rPr>
        <w:t>َّ</w:t>
      </w:r>
      <w:r w:rsidRPr="00CC1A1A">
        <w:rPr>
          <w:rFonts w:hint="cs"/>
          <w:sz w:val="27"/>
          <w:rtl/>
        </w:rPr>
        <w:t>رة وملزمة، وإن</w:t>
      </w:r>
      <w:r w:rsidR="00B914D5" w:rsidRPr="00CC1A1A">
        <w:rPr>
          <w:rFonts w:hint="cs"/>
          <w:sz w:val="27"/>
          <w:rtl/>
        </w:rPr>
        <w:t>ّ</w:t>
      </w:r>
      <w:r w:rsidRPr="00CC1A1A">
        <w:rPr>
          <w:rFonts w:hint="cs"/>
          <w:sz w:val="27"/>
          <w:rtl/>
        </w:rPr>
        <w:t xml:space="preserve"> فهمنا لشريعة النقل لا يسقط عن الاعتبار بسبب تنافيه وعد</w:t>
      </w:r>
      <w:r w:rsidR="00B914D5" w:rsidRPr="00CC1A1A">
        <w:rPr>
          <w:rFonts w:hint="cs"/>
          <w:sz w:val="27"/>
          <w:rtl/>
        </w:rPr>
        <w:t>م</w:t>
      </w:r>
      <w:r w:rsidRPr="00CC1A1A">
        <w:rPr>
          <w:rFonts w:hint="cs"/>
          <w:sz w:val="27"/>
          <w:rtl/>
        </w:rPr>
        <w:t xml:space="preserve"> تناغمه مع العقل العلماني؛ لأن العقل العلماني والع</w:t>
      </w:r>
      <w:r w:rsidR="00B914D5" w:rsidRPr="00CC1A1A">
        <w:rPr>
          <w:rFonts w:hint="cs"/>
          <w:sz w:val="27"/>
          <w:rtl/>
        </w:rPr>
        <w:t>ُ</w:t>
      </w:r>
      <w:r w:rsidRPr="00CC1A1A">
        <w:rPr>
          <w:rFonts w:hint="cs"/>
          <w:sz w:val="27"/>
          <w:rtl/>
        </w:rPr>
        <w:t>ر</w:t>
      </w:r>
      <w:r w:rsidR="00B914D5" w:rsidRPr="00CC1A1A">
        <w:rPr>
          <w:rFonts w:hint="cs"/>
          <w:sz w:val="27"/>
          <w:rtl/>
        </w:rPr>
        <w:t>ْ</w:t>
      </w:r>
      <w:r w:rsidRPr="00CC1A1A">
        <w:rPr>
          <w:rFonts w:hint="cs"/>
          <w:sz w:val="27"/>
          <w:rtl/>
        </w:rPr>
        <w:t>في ناقص</w:t>
      </w:r>
      <w:r w:rsidR="00B914D5" w:rsidRPr="00CC1A1A">
        <w:rPr>
          <w:rFonts w:hint="cs"/>
          <w:sz w:val="27"/>
          <w:rtl/>
        </w:rPr>
        <w:t>ٌ</w:t>
      </w:r>
      <w:r w:rsidRPr="00CC1A1A">
        <w:rPr>
          <w:rFonts w:hint="cs"/>
          <w:sz w:val="27"/>
          <w:rtl/>
        </w:rPr>
        <w:t xml:space="preserve"> وخاضع للأهواء والر</w:t>
      </w:r>
      <w:r w:rsidR="00B914D5" w:rsidRPr="00CC1A1A">
        <w:rPr>
          <w:rFonts w:hint="cs"/>
          <w:sz w:val="27"/>
          <w:rtl/>
        </w:rPr>
        <w:t>َّ</w:t>
      </w:r>
      <w:r w:rsidRPr="00CC1A1A">
        <w:rPr>
          <w:rFonts w:hint="cs"/>
          <w:sz w:val="27"/>
          <w:rtl/>
        </w:rPr>
        <w:t>غ</w:t>
      </w:r>
      <w:r w:rsidR="00B914D5" w:rsidRPr="00CC1A1A">
        <w:rPr>
          <w:rFonts w:hint="cs"/>
          <w:sz w:val="27"/>
          <w:rtl/>
        </w:rPr>
        <w:t>َ</w:t>
      </w:r>
      <w:r w:rsidRPr="00CC1A1A">
        <w:rPr>
          <w:rFonts w:hint="cs"/>
          <w:sz w:val="27"/>
          <w:rtl/>
        </w:rPr>
        <w:t xml:space="preserve">بات النفسية. </w:t>
      </w:r>
    </w:p>
    <w:p w:rsidR="00D3009B" w:rsidRPr="00CC1A1A" w:rsidRDefault="00492E95" w:rsidP="003F22EF">
      <w:pPr>
        <w:rPr>
          <w:sz w:val="27"/>
          <w:rtl/>
        </w:rPr>
      </w:pPr>
      <w:r w:rsidRPr="00CC1A1A">
        <w:rPr>
          <w:rFonts w:hint="cs"/>
          <w:sz w:val="27"/>
          <w:rtl/>
        </w:rPr>
        <w:t xml:space="preserve">إن الدافع الرئيس من وراء تأليف </w:t>
      </w:r>
      <w:r w:rsidR="00DE2FED" w:rsidRPr="00CC1A1A">
        <w:rPr>
          <w:rFonts w:hint="cs"/>
          <w:sz w:val="27"/>
          <w:rtl/>
        </w:rPr>
        <w:t>هذا البحث</w:t>
      </w:r>
      <w:r w:rsidRPr="00CC1A1A">
        <w:rPr>
          <w:rFonts w:hint="cs"/>
          <w:sz w:val="27"/>
          <w:rtl/>
        </w:rPr>
        <w:t xml:space="preserve"> هو العثور على طريق معقول ومقبول لحلّ التعارض بين الأخلاق الدينية (الفقه) والأخلاق العلمانية</w:t>
      </w:r>
      <w:r w:rsidR="003F22EF" w:rsidRPr="00CC1A1A">
        <w:rPr>
          <w:rFonts w:hint="cs"/>
          <w:sz w:val="27"/>
          <w:rtl/>
        </w:rPr>
        <w:t>،</w:t>
      </w:r>
      <w:r w:rsidRPr="00CC1A1A">
        <w:rPr>
          <w:rFonts w:hint="cs"/>
          <w:sz w:val="27"/>
          <w:rtl/>
        </w:rPr>
        <w:t xml:space="preserve"> حيث أرى أن النزاع والصراع السياسي والاجتماعي المحتدم في قطرنا</w:t>
      </w:r>
      <w:r w:rsidR="003F22EF" w:rsidRPr="00CC1A1A">
        <w:rPr>
          <w:rFonts w:hint="cs"/>
          <w:sz w:val="27"/>
          <w:rtl/>
        </w:rPr>
        <w:t>،</w:t>
      </w:r>
      <w:r w:rsidRPr="00CC1A1A">
        <w:rPr>
          <w:rFonts w:hint="cs"/>
          <w:sz w:val="27"/>
          <w:rtl/>
        </w:rPr>
        <w:t xml:space="preserve"> وربما في سائر الأقطار الإسلامية</w:t>
      </w:r>
      <w:r w:rsidR="003F22EF" w:rsidRPr="00CC1A1A">
        <w:rPr>
          <w:rFonts w:hint="cs"/>
          <w:sz w:val="27"/>
          <w:rtl/>
        </w:rPr>
        <w:t>،</w:t>
      </w:r>
      <w:r w:rsidRPr="00CC1A1A">
        <w:rPr>
          <w:rFonts w:hint="cs"/>
          <w:sz w:val="27"/>
          <w:rtl/>
        </w:rPr>
        <w:t xml:space="preserve"> إنما هو حصيلة رؤيتين مختلفتين حول العلاقة بين الد</w:t>
      </w:r>
      <w:r w:rsidR="003F22EF" w:rsidRPr="00CC1A1A">
        <w:rPr>
          <w:rFonts w:hint="cs"/>
          <w:sz w:val="27"/>
          <w:rtl/>
        </w:rPr>
        <w:t>ِّ</w:t>
      </w:r>
      <w:r w:rsidRPr="00CC1A1A">
        <w:rPr>
          <w:rFonts w:hint="cs"/>
          <w:sz w:val="27"/>
          <w:rtl/>
        </w:rPr>
        <w:t>ين والأخلاق، وإنه في الحقيقة حصيلة التعارض بين منظومتين مختلفتين في الأخلاق والق</w:t>
      </w:r>
      <w:r w:rsidR="003F22EF" w:rsidRPr="00CC1A1A">
        <w:rPr>
          <w:rFonts w:hint="cs"/>
          <w:sz w:val="27"/>
          <w:rtl/>
        </w:rPr>
        <w:t>ِ</w:t>
      </w:r>
      <w:r w:rsidRPr="00CC1A1A">
        <w:rPr>
          <w:rFonts w:hint="cs"/>
          <w:sz w:val="27"/>
          <w:rtl/>
        </w:rPr>
        <w:t>يَم والمعايير. وإن هاتين المنظومتين الأخلاقيتين تنشآن عن فرضي</w:t>
      </w:r>
      <w:r w:rsidR="003F22EF" w:rsidRPr="00CC1A1A">
        <w:rPr>
          <w:rFonts w:hint="cs"/>
          <w:sz w:val="27"/>
          <w:rtl/>
        </w:rPr>
        <w:t>ّ</w:t>
      </w:r>
      <w:r w:rsidRPr="00CC1A1A">
        <w:rPr>
          <w:rFonts w:hint="cs"/>
          <w:sz w:val="27"/>
          <w:rtl/>
        </w:rPr>
        <w:t>تين جذري</w:t>
      </w:r>
      <w:r w:rsidR="003F22EF" w:rsidRPr="00CC1A1A">
        <w:rPr>
          <w:rFonts w:hint="cs"/>
          <w:sz w:val="27"/>
          <w:rtl/>
        </w:rPr>
        <w:t>ّ</w:t>
      </w:r>
      <w:r w:rsidRPr="00CC1A1A">
        <w:rPr>
          <w:rFonts w:hint="cs"/>
          <w:sz w:val="27"/>
          <w:rtl/>
        </w:rPr>
        <w:t xml:space="preserve">تين في حقل منشأ وحدود وثغور </w:t>
      </w:r>
      <w:r w:rsidRPr="00CC1A1A">
        <w:rPr>
          <w:rFonts w:hint="eastAsia"/>
          <w:sz w:val="27"/>
          <w:rtl/>
        </w:rPr>
        <w:t>«</w:t>
      </w:r>
      <w:r w:rsidRPr="00CC1A1A">
        <w:rPr>
          <w:rFonts w:hint="cs"/>
          <w:sz w:val="27"/>
          <w:rtl/>
        </w:rPr>
        <w:t>حق</w:t>
      </w:r>
      <w:r w:rsidR="003F22EF" w:rsidRPr="00CC1A1A">
        <w:rPr>
          <w:rFonts w:hint="cs"/>
          <w:sz w:val="27"/>
          <w:rtl/>
        </w:rPr>
        <w:t>ّ</w:t>
      </w:r>
      <w:r w:rsidRPr="00CC1A1A">
        <w:rPr>
          <w:rFonts w:hint="cs"/>
          <w:sz w:val="27"/>
          <w:rtl/>
        </w:rPr>
        <w:t xml:space="preserve"> الطاعة للإله الشارع</w:t>
      </w:r>
      <w:r w:rsidRPr="00CC1A1A">
        <w:rPr>
          <w:rFonts w:hint="eastAsia"/>
          <w:sz w:val="27"/>
          <w:rtl/>
        </w:rPr>
        <w:t>»</w:t>
      </w:r>
      <w:r w:rsidRPr="00CC1A1A">
        <w:rPr>
          <w:rFonts w:hint="cs"/>
          <w:sz w:val="27"/>
          <w:rtl/>
        </w:rPr>
        <w:t xml:space="preserve"> أو </w:t>
      </w:r>
      <w:r w:rsidRPr="00CC1A1A">
        <w:rPr>
          <w:rFonts w:hint="eastAsia"/>
          <w:sz w:val="27"/>
          <w:rtl/>
        </w:rPr>
        <w:t>«</w:t>
      </w:r>
      <w:r w:rsidRPr="00CC1A1A">
        <w:rPr>
          <w:rFonts w:hint="cs"/>
          <w:sz w:val="27"/>
          <w:rtl/>
        </w:rPr>
        <w:t>وجوب إطاعة الله الشارع</w:t>
      </w:r>
      <w:r w:rsidRPr="00CC1A1A">
        <w:rPr>
          <w:rFonts w:hint="eastAsia"/>
          <w:sz w:val="27"/>
          <w:rtl/>
        </w:rPr>
        <w:t>»</w:t>
      </w:r>
      <w:r w:rsidR="003F22EF" w:rsidRPr="00CC1A1A">
        <w:rPr>
          <w:rFonts w:hint="cs"/>
          <w:sz w:val="27"/>
          <w:rtl/>
        </w:rPr>
        <w:t xml:space="preserve">؛ </w:t>
      </w:r>
      <w:r w:rsidRPr="00CC1A1A">
        <w:rPr>
          <w:rFonts w:hint="cs"/>
          <w:sz w:val="27"/>
          <w:rtl/>
        </w:rPr>
        <w:t>فمن جهة</w:t>
      </w:r>
      <w:r w:rsidR="003F22EF" w:rsidRPr="00CC1A1A">
        <w:rPr>
          <w:rFonts w:hint="cs"/>
          <w:sz w:val="27"/>
          <w:rtl/>
        </w:rPr>
        <w:t>ٍ</w:t>
      </w:r>
      <w:r w:rsidRPr="00CC1A1A">
        <w:rPr>
          <w:rFonts w:hint="cs"/>
          <w:sz w:val="27"/>
          <w:rtl/>
        </w:rPr>
        <w:t xml:space="preserve"> هناك م</w:t>
      </w:r>
      <w:r w:rsidR="003F22EF" w:rsidRPr="00CC1A1A">
        <w:rPr>
          <w:rFonts w:hint="cs"/>
          <w:sz w:val="27"/>
          <w:rtl/>
        </w:rPr>
        <w:t>َ</w:t>
      </w:r>
      <w:r w:rsidRPr="00CC1A1A">
        <w:rPr>
          <w:rFonts w:hint="cs"/>
          <w:sz w:val="27"/>
          <w:rtl/>
        </w:rPr>
        <w:t>ن</w:t>
      </w:r>
      <w:r w:rsidR="003F22EF" w:rsidRPr="00CC1A1A">
        <w:rPr>
          <w:rFonts w:hint="cs"/>
          <w:sz w:val="27"/>
          <w:rtl/>
        </w:rPr>
        <w:t>ْ</w:t>
      </w:r>
      <w:r w:rsidRPr="00CC1A1A">
        <w:rPr>
          <w:rFonts w:hint="cs"/>
          <w:sz w:val="27"/>
          <w:rtl/>
        </w:rPr>
        <w:t xml:space="preserve"> يد</w:t>
      </w:r>
      <w:r w:rsidR="003F22EF" w:rsidRPr="00CC1A1A">
        <w:rPr>
          <w:rFonts w:hint="cs"/>
          <w:sz w:val="27"/>
          <w:rtl/>
        </w:rPr>
        <w:t>َّ</w:t>
      </w:r>
      <w:r w:rsidRPr="00CC1A1A">
        <w:rPr>
          <w:rFonts w:hint="cs"/>
          <w:sz w:val="27"/>
          <w:rtl/>
        </w:rPr>
        <w:t>عي أن حق</w:t>
      </w:r>
      <w:r w:rsidR="003F22EF" w:rsidRPr="00CC1A1A">
        <w:rPr>
          <w:rFonts w:hint="cs"/>
          <w:sz w:val="27"/>
          <w:rtl/>
        </w:rPr>
        <w:t>ّ</w:t>
      </w:r>
      <w:r w:rsidRPr="00CC1A1A">
        <w:rPr>
          <w:rFonts w:hint="cs"/>
          <w:sz w:val="27"/>
          <w:rtl/>
        </w:rPr>
        <w:t xml:space="preserve"> إطاعة الإله الشارع أو وجوب إطاعته مطلق</w:t>
      </w:r>
      <w:r w:rsidR="003F22EF" w:rsidRPr="00CC1A1A">
        <w:rPr>
          <w:rFonts w:hint="cs"/>
          <w:sz w:val="27"/>
          <w:rtl/>
        </w:rPr>
        <w:t>ٌ</w:t>
      </w:r>
      <w:r w:rsidRPr="00CC1A1A">
        <w:rPr>
          <w:rFonts w:hint="cs"/>
          <w:sz w:val="27"/>
          <w:rtl/>
        </w:rPr>
        <w:t>، ولذلك تكون الأخلاق عنده قائمة على الدين، وعند تعارض الق</w:t>
      </w:r>
      <w:r w:rsidR="003F22EF" w:rsidRPr="00CC1A1A">
        <w:rPr>
          <w:rFonts w:hint="cs"/>
          <w:sz w:val="27"/>
          <w:rtl/>
        </w:rPr>
        <w:t>ِ</w:t>
      </w:r>
      <w:r w:rsidRPr="00CC1A1A">
        <w:rPr>
          <w:rFonts w:hint="cs"/>
          <w:sz w:val="27"/>
          <w:rtl/>
        </w:rPr>
        <w:t>يَم الإلهي</w:t>
      </w:r>
      <w:r w:rsidR="003F22EF" w:rsidRPr="00CC1A1A">
        <w:rPr>
          <w:rFonts w:hint="cs"/>
          <w:sz w:val="27"/>
          <w:rtl/>
        </w:rPr>
        <w:t>ّ</w:t>
      </w:r>
      <w:r w:rsidRPr="00CC1A1A">
        <w:rPr>
          <w:rFonts w:hint="cs"/>
          <w:sz w:val="27"/>
          <w:rtl/>
        </w:rPr>
        <w:t>ة (الفقه أو الأخلاق الدينية) مع الق</w:t>
      </w:r>
      <w:r w:rsidR="003F22EF" w:rsidRPr="00CC1A1A">
        <w:rPr>
          <w:rFonts w:hint="cs"/>
          <w:sz w:val="27"/>
          <w:rtl/>
        </w:rPr>
        <w:t>ِ</w:t>
      </w:r>
      <w:r w:rsidRPr="00CC1A1A">
        <w:rPr>
          <w:rFonts w:hint="cs"/>
          <w:sz w:val="27"/>
          <w:rtl/>
        </w:rPr>
        <w:t>يَم البشرية (الأخلاق العلمانية) يجب تقديم الق</w:t>
      </w:r>
      <w:r w:rsidR="003F22EF" w:rsidRPr="00CC1A1A">
        <w:rPr>
          <w:rFonts w:hint="cs"/>
          <w:sz w:val="27"/>
          <w:rtl/>
        </w:rPr>
        <w:t>ِ</w:t>
      </w:r>
      <w:r w:rsidRPr="00CC1A1A">
        <w:rPr>
          <w:rFonts w:hint="cs"/>
          <w:sz w:val="27"/>
          <w:rtl/>
        </w:rPr>
        <w:t>يَم الإلهية</w:t>
      </w:r>
      <w:r w:rsidR="003F22EF" w:rsidRPr="00CC1A1A">
        <w:rPr>
          <w:rFonts w:hint="cs"/>
          <w:sz w:val="27"/>
          <w:rtl/>
        </w:rPr>
        <w:t xml:space="preserve">؛ </w:t>
      </w:r>
      <w:r w:rsidRPr="00CC1A1A">
        <w:rPr>
          <w:rFonts w:hint="cs"/>
          <w:sz w:val="27"/>
          <w:rtl/>
        </w:rPr>
        <w:t>ومن جهة</w:t>
      </w:r>
      <w:r w:rsidR="003F22EF" w:rsidRPr="00CC1A1A">
        <w:rPr>
          <w:rFonts w:hint="cs"/>
          <w:sz w:val="27"/>
          <w:rtl/>
        </w:rPr>
        <w:t>ٍ</w:t>
      </w:r>
      <w:r w:rsidRPr="00CC1A1A">
        <w:rPr>
          <w:rFonts w:hint="cs"/>
          <w:sz w:val="27"/>
          <w:rtl/>
        </w:rPr>
        <w:t xml:space="preserve"> أخرى هناك م</w:t>
      </w:r>
      <w:r w:rsidR="003914AE" w:rsidRPr="00CC1A1A">
        <w:rPr>
          <w:rFonts w:hint="cs"/>
          <w:sz w:val="27"/>
          <w:rtl/>
        </w:rPr>
        <w:t>َ</w:t>
      </w:r>
      <w:r w:rsidRPr="00CC1A1A">
        <w:rPr>
          <w:rFonts w:hint="cs"/>
          <w:sz w:val="27"/>
          <w:rtl/>
        </w:rPr>
        <w:t>ن</w:t>
      </w:r>
      <w:r w:rsidR="003914AE" w:rsidRPr="00CC1A1A">
        <w:rPr>
          <w:rFonts w:hint="cs"/>
          <w:sz w:val="27"/>
          <w:rtl/>
        </w:rPr>
        <w:t>ْ</w:t>
      </w:r>
      <w:r w:rsidRPr="00CC1A1A">
        <w:rPr>
          <w:rFonts w:hint="cs"/>
          <w:sz w:val="27"/>
          <w:rtl/>
        </w:rPr>
        <w:t xml:space="preserve"> يد</w:t>
      </w:r>
      <w:r w:rsidR="003914AE" w:rsidRPr="00CC1A1A">
        <w:rPr>
          <w:rFonts w:hint="cs"/>
          <w:sz w:val="27"/>
          <w:rtl/>
        </w:rPr>
        <w:t>َّ</w:t>
      </w:r>
      <w:r w:rsidRPr="00CC1A1A">
        <w:rPr>
          <w:rFonts w:hint="cs"/>
          <w:sz w:val="27"/>
          <w:rtl/>
        </w:rPr>
        <w:t>عي أن حق</w:t>
      </w:r>
      <w:r w:rsidR="003914AE" w:rsidRPr="00CC1A1A">
        <w:rPr>
          <w:rFonts w:hint="cs"/>
          <w:sz w:val="27"/>
          <w:rtl/>
        </w:rPr>
        <w:t>ّ</w:t>
      </w:r>
      <w:r w:rsidRPr="00CC1A1A">
        <w:rPr>
          <w:rFonts w:hint="cs"/>
          <w:sz w:val="27"/>
          <w:rtl/>
        </w:rPr>
        <w:t xml:space="preserve"> الطاعة لله الشارع ووجوب إطاعته مقيّ</w:t>
      </w:r>
      <w:r w:rsidR="003914AE" w:rsidRPr="00CC1A1A">
        <w:rPr>
          <w:rFonts w:hint="cs"/>
          <w:sz w:val="27"/>
          <w:rtl/>
        </w:rPr>
        <w:t>َ</w:t>
      </w:r>
      <w:r w:rsidRPr="00CC1A1A">
        <w:rPr>
          <w:rFonts w:hint="cs"/>
          <w:sz w:val="27"/>
          <w:rtl/>
        </w:rPr>
        <w:t>د بقيود أخلاقية، وإن الأخلاق لا تقوم على الدين، بل هي متقد</w:t>
      </w:r>
      <w:r w:rsidR="003914AE" w:rsidRPr="00CC1A1A">
        <w:rPr>
          <w:rFonts w:hint="cs"/>
          <w:sz w:val="27"/>
          <w:rtl/>
        </w:rPr>
        <w:t>ِّ</w:t>
      </w:r>
      <w:r w:rsidRPr="00CC1A1A">
        <w:rPr>
          <w:rFonts w:hint="cs"/>
          <w:sz w:val="27"/>
          <w:rtl/>
        </w:rPr>
        <w:t>مة عليه</w:t>
      </w:r>
      <w:r w:rsidRPr="00CC1A1A">
        <w:rPr>
          <w:sz w:val="27"/>
          <w:vertAlign w:val="superscript"/>
          <w:rtl/>
        </w:rPr>
        <w:t>(</w:t>
      </w:r>
      <w:r w:rsidRPr="00CC1A1A">
        <w:rPr>
          <w:sz w:val="27"/>
          <w:vertAlign w:val="superscript"/>
          <w:rtl/>
        </w:rPr>
        <w:endnoteReference w:id="15"/>
      </w:r>
      <w:r w:rsidRPr="00CC1A1A">
        <w:rPr>
          <w:sz w:val="27"/>
          <w:vertAlign w:val="superscript"/>
          <w:rtl/>
        </w:rPr>
        <w:t>)</w:t>
      </w:r>
      <w:r w:rsidR="00D3009B" w:rsidRPr="00CC1A1A">
        <w:rPr>
          <w:rFonts w:hint="cs"/>
          <w:sz w:val="27"/>
          <w:rtl/>
        </w:rPr>
        <w:t>.</w:t>
      </w:r>
    </w:p>
    <w:p w:rsidR="00A9417B" w:rsidRPr="00CC1A1A" w:rsidRDefault="00A9417B" w:rsidP="00492E95">
      <w:pPr>
        <w:rPr>
          <w:b/>
          <w:bCs/>
          <w:sz w:val="27"/>
          <w:rtl/>
        </w:rPr>
      </w:pPr>
    </w:p>
    <w:p w:rsidR="00492E95" w:rsidRPr="00CC1A1A" w:rsidRDefault="00492E95" w:rsidP="00A9417B">
      <w:pPr>
        <w:pStyle w:val="Heading3"/>
        <w:rPr>
          <w:color w:val="auto"/>
          <w:rtl/>
        </w:rPr>
      </w:pPr>
      <w:r w:rsidRPr="00CC1A1A">
        <w:rPr>
          <w:rFonts w:hint="cs"/>
          <w:color w:val="auto"/>
          <w:rtl/>
        </w:rPr>
        <w:t>مدخل تاريخي في التعريف بالد</w:t>
      </w:r>
      <w:r w:rsidR="00F7439C" w:rsidRPr="00CC1A1A">
        <w:rPr>
          <w:rFonts w:hint="cs"/>
          <w:color w:val="auto"/>
          <w:rtl/>
        </w:rPr>
        <w:t>ِّ</w:t>
      </w:r>
      <w:r w:rsidRPr="00CC1A1A">
        <w:rPr>
          <w:rFonts w:hint="cs"/>
          <w:color w:val="auto"/>
          <w:rtl/>
        </w:rPr>
        <w:t>ين والأخلاق</w:t>
      </w:r>
    </w:p>
    <w:p w:rsidR="00492E95" w:rsidRPr="00CC1A1A" w:rsidRDefault="00492E95" w:rsidP="005312C9">
      <w:pPr>
        <w:spacing w:line="420" w:lineRule="exact"/>
        <w:rPr>
          <w:sz w:val="27"/>
          <w:rtl/>
        </w:rPr>
      </w:pPr>
      <w:r w:rsidRPr="00CC1A1A">
        <w:rPr>
          <w:rFonts w:hint="eastAsia"/>
          <w:sz w:val="27"/>
          <w:rtl/>
        </w:rPr>
        <w:t>«</w:t>
      </w:r>
      <w:r w:rsidRPr="00CC1A1A">
        <w:rPr>
          <w:rFonts w:hint="cs"/>
          <w:sz w:val="27"/>
          <w:rtl/>
        </w:rPr>
        <w:t>لا يُفلح م</w:t>
      </w:r>
      <w:r w:rsidR="00F7439C" w:rsidRPr="00CC1A1A">
        <w:rPr>
          <w:rFonts w:hint="cs"/>
          <w:sz w:val="27"/>
          <w:rtl/>
        </w:rPr>
        <w:t>َ</w:t>
      </w:r>
      <w:r w:rsidRPr="00CC1A1A">
        <w:rPr>
          <w:rFonts w:hint="cs"/>
          <w:sz w:val="27"/>
          <w:rtl/>
        </w:rPr>
        <w:t>ن</w:t>
      </w:r>
      <w:r w:rsidR="00F7439C" w:rsidRPr="00CC1A1A">
        <w:rPr>
          <w:rFonts w:hint="cs"/>
          <w:sz w:val="27"/>
          <w:rtl/>
        </w:rPr>
        <w:t>ْ</w:t>
      </w:r>
      <w:r w:rsidRPr="00CC1A1A">
        <w:rPr>
          <w:rFonts w:hint="cs"/>
          <w:sz w:val="27"/>
          <w:rtl/>
        </w:rPr>
        <w:t xml:space="preserve"> لا يعقل</w:t>
      </w:r>
      <w:r w:rsidRPr="00CC1A1A">
        <w:rPr>
          <w:rFonts w:hint="eastAsia"/>
          <w:sz w:val="27"/>
          <w:rtl/>
        </w:rPr>
        <w:t>»</w:t>
      </w:r>
      <w:r w:rsidRPr="00CC1A1A">
        <w:rPr>
          <w:sz w:val="27"/>
          <w:vertAlign w:val="superscript"/>
          <w:rtl/>
        </w:rPr>
        <w:t>(</w:t>
      </w:r>
      <w:r w:rsidRPr="00CC1A1A">
        <w:rPr>
          <w:sz w:val="27"/>
          <w:vertAlign w:val="superscript"/>
          <w:rtl/>
        </w:rPr>
        <w:endnoteReference w:id="16"/>
      </w:r>
      <w:r w:rsidRPr="00CC1A1A">
        <w:rPr>
          <w:sz w:val="27"/>
          <w:vertAlign w:val="superscript"/>
          <w:rtl/>
        </w:rPr>
        <w:t>)</w:t>
      </w:r>
      <w:r w:rsidRPr="00CC1A1A">
        <w:rPr>
          <w:rFonts w:hint="cs"/>
          <w:sz w:val="27"/>
          <w:rtl/>
        </w:rPr>
        <w:t xml:space="preserve"> (الإمام الصادق</w:t>
      </w:r>
      <w:r w:rsidR="00F91E62" w:rsidRPr="00CC1A1A">
        <w:rPr>
          <w:rFonts w:cs="Mosawi" w:hint="cs"/>
          <w:sz w:val="27"/>
          <w:szCs w:val="22"/>
          <w:rtl/>
        </w:rPr>
        <w:t>×</w:t>
      </w:r>
      <w:r w:rsidRPr="00CC1A1A">
        <w:rPr>
          <w:rFonts w:hint="cs"/>
          <w:sz w:val="27"/>
          <w:rtl/>
        </w:rPr>
        <w:t>)</w:t>
      </w:r>
      <w:r w:rsidR="00F7439C" w:rsidRPr="00CC1A1A">
        <w:rPr>
          <w:rFonts w:hint="cs"/>
          <w:sz w:val="27"/>
          <w:rtl/>
        </w:rPr>
        <w:t>.</w:t>
      </w:r>
    </w:p>
    <w:p w:rsidR="00A9417B" w:rsidRPr="00CC1A1A" w:rsidRDefault="00A9417B" w:rsidP="00492E95">
      <w:pPr>
        <w:rPr>
          <w:sz w:val="27"/>
          <w:rtl/>
        </w:rPr>
      </w:pPr>
    </w:p>
    <w:p w:rsidR="00492E95" w:rsidRPr="00CC1A1A" w:rsidRDefault="00492E95" w:rsidP="00A9417B">
      <w:pPr>
        <w:pStyle w:val="Heading3"/>
        <w:rPr>
          <w:color w:val="auto"/>
          <w:rtl/>
        </w:rPr>
      </w:pPr>
      <w:r w:rsidRPr="00CC1A1A">
        <w:rPr>
          <w:rFonts w:hint="cs"/>
          <w:color w:val="auto"/>
          <w:rtl/>
        </w:rPr>
        <w:t>1ـ 1ـ مدخل</w:t>
      </w:r>
    </w:p>
    <w:p w:rsidR="00492E95" w:rsidRPr="00CC1A1A" w:rsidRDefault="00492E95" w:rsidP="00AA3367">
      <w:pPr>
        <w:rPr>
          <w:sz w:val="27"/>
          <w:rtl/>
          <w:lang w:bidi="ar-AE"/>
        </w:rPr>
      </w:pPr>
      <w:r w:rsidRPr="00CC1A1A">
        <w:rPr>
          <w:rFonts w:hint="cs"/>
          <w:sz w:val="27"/>
          <w:rtl/>
        </w:rPr>
        <w:t>إن العلاقة بين الد</w:t>
      </w:r>
      <w:r w:rsidR="00F7439C" w:rsidRPr="00CC1A1A">
        <w:rPr>
          <w:rFonts w:hint="cs"/>
          <w:sz w:val="27"/>
          <w:rtl/>
        </w:rPr>
        <w:t>ِّ</w:t>
      </w:r>
      <w:r w:rsidRPr="00CC1A1A">
        <w:rPr>
          <w:rFonts w:hint="cs"/>
          <w:sz w:val="27"/>
          <w:rtl/>
        </w:rPr>
        <w:t>ين والأخلاق من المسائل التي تمتدّ إلى تاريخ عريق</w:t>
      </w:r>
      <w:r w:rsidR="00F7439C" w:rsidRPr="00CC1A1A">
        <w:rPr>
          <w:rFonts w:hint="cs"/>
          <w:sz w:val="27"/>
          <w:rtl/>
        </w:rPr>
        <w:t>،</w:t>
      </w:r>
      <w:r w:rsidRPr="00CC1A1A">
        <w:rPr>
          <w:rFonts w:hint="cs"/>
          <w:sz w:val="27"/>
          <w:rtl/>
        </w:rPr>
        <w:t xml:space="preserve"> سواء في الثقافة الإسلامية أو الثقافة الغربية. ففي العالم الإسلامي كانت هذه المسألة من أوائل المسائل التي اعتنى بها المتكل</w:t>
      </w:r>
      <w:r w:rsidR="00F7439C" w:rsidRPr="00CC1A1A">
        <w:rPr>
          <w:rFonts w:hint="cs"/>
          <w:sz w:val="27"/>
          <w:rtl/>
        </w:rPr>
        <w:t>ِّ</w:t>
      </w:r>
      <w:r w:rsidRPr="00CC1A1A">
        <w:rPr>
          <w:rFonts w:hint="cs"/>
          <w:sz w:val="27"/>
          <w:rtl/>
        </w:rPr>
        <w:t>مون، كما كانت من أهم</w:t>
      </w:r>
      <w:r w:rsidR="00F7439C" w:rsidRPr="00CC1A1A">
        <w:rPr>
          <w:rFonts w:hint="cs"/>
          <w:sz w:val="27"/>
          <w:rtl/>
        </w:rPr>
        <w:t>ّ</w:t>
      </w:r>
      <w:r w:rsidRPr="00CC1A1A">
        <w:rPr>
          <w:rFonts w:hint="cs"/>
          <w:sz w:val="27"/>
          <w:rtl/>
        </w:rPr>
        <w:t xml:space="preserve"> الموارد التي حظيت باهتمامهم، ووسّ</w:t>
      </w:r>
      <w:r w:rsidR="00F7439C" w:rsidRPr="00CC1A1A">
        <w:rPr>
          <w:rFonts w:hint="cs"/>
          <w:sz w:val="27"/>
          <w:rtl/>
        </w:rPr>
        <w:t>َ</w:t>
      </w:r>
      <w:r w:rsidRPr="00CC1A1A">
        <w:rPr>
          <w:rFonts w:hint="cs"/>
          <w:sz w:val="27"/>
          <w:rtl/>
        </w:rPr>
        <w:t>عت من دائرة الخلافات الكلامية بينهم، ورغم أن المتكل</w:t>
      </w:r>
      <w:r w:rsidR="00F7439C" w:rsidRPr="00CC1A1A">
        <w:rPr>
          <w:rFonts w:hint="cs"/>
          <w:sz w:val="27"/>
          <w:rtl/>
        </w:rPr>
        <w:t>ِّ</w:t>
      </w:r>
      <w:r w:rsidRPr="00CC1A1A">
        <w:rPr>
          <w:rFonts w:hint="cs"/>
          <w:sz w:val="27"/>
          <w:rtl/>
        </w:rPr>
        <w:t>مين قد تناولوها من الزاوية الكلامية فقط، حيث كان دافعهم من وراء بحثها دافعاً كلامياً أكثر منه أخلاقياً أو ما يفوق الأخلاق</w:t>
      </w:r>
      <w:r w:rsidR="00F7439C" w:rsidRPr="00CC1A1A">
        <w:rPr>
          <w:rFonts w:hint="cs"/>
          <w:sz w:val="27"/>
          <w:rtl/>
        </w:rPr>
        <w:t>،</w:t>
      </w:r>
      <w:r w:rsidRPr="00CC1A1A">
        <w:rPr>
          <w:rFonts w:hint="cs"/>
          <w:sz w:val="27"/>
          <w:rtl/>
        </w:rPr>
        <w:t xml:space="preserve"> بمعنى أن</w:t>
      </w:r>
      <w:r w:rsidR="00F7439C" w:rsidRPr="00CC1A1A">
        <w:rPr>
          <w:rFonts w:hint="cs"/>
          <w:sz w:val="27"/>
          <w:rtl/>
        </w:rPr>
        <w:t>ّ</w:t>
      </w:r>
      <w:r w:rsidRPr="00CC1A1A">
        <w:rPr>
          <w:rFonts w:hint="cs"/>
          <w:sz w:val="27"/>
          <w:rtl/>
        </w:rPr>
        <w:t xml:space="preserve"> أهمية العلاقة بين الدين والأخلاق بالنسبة لهم كانت تكمن في مجرّ</w:t>
      </w:r>
      <w:r w:rsidR="00F7439C" w:rsidRPr="00CC1A1A">
        <w:rPr>
          <w:rFonts w:hint="cs"/>
          <w:sz w:val="27"/>
          <w:rtl/>
        </w:rPr>
        <w:t>َ</w:t>
      </w:r>
      <w:r w:rsidRPr="00CC1A1A">
        <w:rPr>
          <w:rFonts w:hint="cs"/>
          <w:sz w:val="27"/>
          <w:rtl/>
        </w:rPr>
        <w:t>د ارتباطها بصفات الله</w:t>
      </w:r>
      <w:r w:rsidR="00F7439C" w:rsidRPr="00CC1A1A">
        <w:rPr>
          <w:rFonts w:hint="cs"/>
          <w:sz w:val="27"/>
          <w:rtl/>
        </w:rPr>
        <w:t>،</w:t>
      </w:r>
      <w:r w:rsidRPr="00CC1A1A">
        <w:rPr>
          <w:rFonts w:hint="cs"/>
          <w:sz w:val="27"/>
          <w:rtl/>
        </w:rPr>
        <w:t xml:space="preserve"> وخاصة </w:t>
      </w:r>
      <w:r w:rsidRPr="00CC1A1A">
        <w:rPr>
          <w:rFonts w:hint="eastAsia"/>
          <w:sz w:val="27"/>
          <w:rtl/>
        </w:rPr>
        <w:t>«</w:t>
      </w:r>
      <w:r w:rsidRPr="00CC1A1A">
        <w:rPr>
          <w:rFonts w:hint="cs"/>
          <w:sz w:val="27"/>
          <w:rtl/>
        </w:rPr>
        <w:t>العدل</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التوحيد</w:t>
      </w:r>
      <w:r w:rsidRPr="00CC1A1A">
        <w:rPr>
          <w:rFonts w:hint="eastAsia"/>
          <w:sz w:val="27"/>
          <w:rtl/>
        </w:rPr>
        <w:t>»</w:t>
      </w:r>
      <w:r w:rsidRPr="00CC1A1A">
        <w:rPr>
          <w:rFonts w:hint="cs"/>
          <w:sz w:val="27"/>
          <w:rtl/>
        </w:rPr>
        <w:t xml:space="preserve"> منها، لا لأنها تمث</w:t>
      </w:r>
      <w:r w:rsidR="00F7439C" w:rsidRPr="00CC1A1A">
        <w:rPr>
          <w:rFonts w:hint="cs"/>
          <w:sz w:val="27"/>
          <w:rtl/>
        </w:rPr>
        <w:t>ِّ</w:t>
      </w:r>
      <w:r w:rsidRPr="00CC1A1A">
        <w:rPr>
          <w:rFonts w:hint="cs"/>
          <w:sz w:val="27"/>
          <w:rtl/>
        </w:rPr>
        <w:t>ل ركيزة لحل</w:t>
      </w:r>
      <w:r w:rsidR="00F7439C" w:rsidRPr="00CC1A1A">
        <w:rPr>
          <w:rFonts w:hint="cs"/>
          <w:sz w:val="27"/>
          <w:rtl/>
        </w:rPr>
        <w:t>ّ</w:t>
      </w:r>
      <w:r w:rsidRPr="00CC1A1A">
        <w:rPr>
          <w:rFonts w:hint="cs"/>
          <w:sz w:val="27"/>
          <w:rtl/>
        </w:rPr>
        <w:t xml:space="preserve"> وفصل المسائل الأخلاقية</w:t>
      </w:r>
      <w:r w:rsidR="00F7439C" w:rsidRPr="00CC1A1A">
        <w:rPr>
          <w:rFonts w:hint="cs"/>
          <w:sz w:val="27"/>
          <w:rtl/>
        </w:rPr>
        <w:t>،</w:t>
      </w:r>
      <w:r w:rsidRPr="00CC1A1A">
        <w:rPr>
          <w:rFonts w:hint="cs"/>
          <w:sz w:val="27"/>
          <w:rtl/>
        </w:rPr>
        <w:t xml:space="preserve"> أو بوصفها نظري</w:t>
      </w:r>
      <w:r w:rsidR="00F7439C" w:rsidRPr="00CC1A1A">
        <w:rPr>
          <w:rFonts w:hint="cs"/>
          <w:sz w:val="27"/>
          <w:rtl/>
        </w:rPr>
        <w:t>ّ</w:t>
      </w:r>
      <w:r w:rsidRPr="00CC1A1A">
        <w:rPr>
          <w:rFonts w:hint="cs"/>
          <w:sz w:val="27"/>
          <w:rtl/>
        </w:rPr>
        <w:t xml:space="preserve">ة في حقل </w:t>
      </w:r>
      <w:r w:rsidRPr="00CC1A1A">
        <w:rPr>
          <w:rFonts w:hint="eastAsia"/>
          <w:sz w:val="27"/>
          <w:rtl/>
        </w:rPr>
        <w:t>«</w:t>
      </w:r>
      <w:r w:rsidRPr="00CC1A1A">
        <w:rPr>
          <w:rFonts w:hint="cs"/>
          <w:sz w:val="27"/>
          <w:rtl/>
        </w:rPr>
        <w:t>الأخلاق المعيارية</w:t>
      </w:r>
      <w:r w:rsidRPr="00CC1A1A">
        <w:rPr>
          <w:rFonts w:hint="eastAsia"/>
          <w:sz w:val="27"/>
          <w:rtl/>
        </w:rPr>
        <w:t>»</w:t>
      </w:r>
      <w:r w:rsidRPr="00CC1A1A">
        <w:rPr>
          <w:sz w:val="27"/>
          <w:vertAlign w:val="superscript"/>
          <w:rtl/>
        </w:rPr>
        <w:t>(</w:t>
      </w:r>
      <w:r w:rsidRPr="00CC1A1A">
        <w:rPr>
          <w:rStyle w:val="EndnoteReference"/>
          <w:sz w:val="27"/>
          <w:rtl/>
        </w:rPr>
        <w:endnoteReference w:id="17"/>
      </w:r>
      <w:r w:rsidRPr="00CC1A1A">
        <w:rPr>
          <w:sz w:val="27"/>
          <w:vertAlign w:val="superscript"/>
          <w:rtl/>
        </w:rPr>
        <w:t>)</w:t>
      </w:r>
      <w:r w:rsidRPr="00CC1A1A">
        <w:rPr>
          <w:rFonts w:hint="cs"/>
          <w:sz w:val="27"/>
          <w:rtl/>
        </w:rPr>
        <w:t xml:space="preserve">. </w:t>
      </w:r>
      <w:r w:rsidRPr="00CC1A1A">
        <w:rPr>
          <w:rFonts w:hint="cs"/>
          <w:sz w:val="27"/>
          <w:rtl/>
          <w:lang w:bidi="ar-AE"/>
        </w:rPr>
        <w:t>إن البحث بشأن الأخلاق وفلسفة الأخلاق في العالم الإسلامي خارج عن دائرة علم الأخلاق، ولذلك فإن دافع المتكل</w:t>
      </w:r>
      <w:r w:rsidR="00AA3367" w:rsidRPr="00CC1A1A">
        <w:rPr>
          <w:rFonts w:hint="cs"/>
          <w:sz w:val="27"/>
          <w:rtl/>
          <w:lang w:bidi="ar-AE"/>
        </w:rPr>
        <w:t>ِّ</w:t>
      </w:r>
      <w:r w:rsidRPr="00CC1A1A">
        <w:rPr>
          <w:rFonts w:hint="cs"/>
          <w:sz w:val="27"/>
          <w:rtl/>
          <w:lang w:bidi="ar-AE"/>
        </w:rPr>
        <w:t>مين من ط</w:t>
      </w:r>
      <w:r w:rsidR="00AA3367" w:rsidRPr="00CC1A1A">
        <w:rPr>
          <w:rFonts w:hint="cs"/>
          <w:sz w:val="27"/>
          <w:rtl/>
          <w:lang w:bidi="ar-AE"/>
        </w:rPr>
        <w:t>َ</w:t>
      </w:r>
      <w:r w:rsidRPr="00CC1A1A">
        <w:rPr>
          <w:rFonts w:hint="cs"/>
          <w:sz w:val="27"/>
          <w:rtl/>
          <w:lang w:bidi="ar-AE"/>
        </w:rPr>
        <w:t>ر</w:t>
      </w:r>
      <w:r w:rsidR="00AA3367" w:rsidRPr="00CC1A1A">
        <w:rPr>
          <w:rFonts w:hint="cs"/>
          <w:sz w:val="27"/>
          <w:rtl/>
          <w:lang w:bidi="ar-AE"/>
        </w:rPr>
        <w:t>ْ</w:t>
      </w:r>
      <w:r w:rsidRPr="00CC1A1A">
        <w:rPr>
          <w:rFonts w:hint="cs"/>
          <w:sz w:val="27"/>
          <w:rtl/>
          <w:lang w:bidi="ar-AE"/>
        </w:rPr>
        <w:t>ق هذا البحث يكمن في مجرّ</w:t>
      </w:r>
      <w:r w:rsidR="00AA3367" w:rsidRPr="00CC1A1A">
        <w:rPr>
          <w:rFonts w:hint="cs"/>
          <w:sz w:val="27"/>
          <w:rtl/>
          <w:lang w:bidi="ar-AE"/>
        </w:rPr>
        <w:t>َ</w:t>
      </w:r>
      <w:r w:rsidRPr="00CC1A1A">
        <w:rPr>
          <w:rFonts w:hint="cs"/>
          <w:sz w:val="27"/>
          <w:rtl/>
          <w:lang w:bidi="ar-AE"/>
        </w:rPr>
        <w:t>د بيان صفات الله وأفعاله</w:t>
      </w:r>
      <w:r w:rsidR="00AA3367" w:rsidRPr="00CC1A1A">
        <w:rPr>
          <w:rFonts w:hint="cs"/>
          <w:sz w:val="27"/>
          <w:rtl/>
          <w:lang w:bidi="ar-AE"/>
        </w:rPr>
        <w:t>؛</w:t>
      </w:r>
      <w:r w:rsidRPr="00CC1A1A">
        <w:rPr>
          <w:rFonts w:hint="cs"/>
          <w:sz w:val="27"/>
          <w:rtl/>
          <w:lang w:bidi="ar-AE"/>
        </w:rPr>
        <w:t xml:space="preserve"> للحصول على نظرية منسجمة ومتناغمة في حقل الإلهيات، ولم يكن هدفهم هو الكشف عن منظومة أخلاقية، أو التأسيس لقاعدة</w:t>
      </w:r>
      <w:r w:rsidR="00AA3367" w:rsidRPr="00CC1A1A">
        <w:rPr>
          <w:rFonts w:hint="cs"/>
          <w:sz w:val="27"/>
          <w:rtl/>
          <w:lang w:bidi="ar-AE"/>
        </w:rPr>
        <w:t>ٍ</w:t>
      </w:r>
      <w:r w:rsidRPr="00CC1A1A">
        <w:rPr>
          <w:rFonts w:hint="cs"/>
          <w:sz w:val="27"/>
          <w:rtl/>
          <w:lang w:bidi="ar-AE"/>
        </w:rPr>
        <w:t xml:space="preserve"> وأرضية لعلم الأخلاق والحكم الأخلاقي في مورد أفعال الناس</w:t>
      </w:r>
      <w:r w:rsidR="00AA3367" w:rsidRPr="00CC1A1A">
        <w:rPr>
          <w:rFonts w:hint="cs"/>
          <w:sz w:val="27"/>
          <w:rtl/>
          <w:lang w:bidi="ar-AE"/>
        </w:rPr>
        <w:t>.</w:t>
      </w:r>
      <w:r w:rsidRPr="00CC1A1A">
        <w:rPr>
          <w:rFonts w:hint="cs"/>
          <w:sz w:val="27"/>
          <w:rtl/>
          <w:lang w:bidi="ar-AE"/>
        </w:rPr>
        <w:t xml:space="preserve"> فلم يكن المتكل</w:t>
      </w:r>
      <w:r w:rsidR="00AA3367" w:rsidRPr="00CC1A1A">
        <w:rPr>
          <w:rFonts w:hint="cs"/>
          <w:sz w:val="27"/>
          <w:rtl/>
          <w:lang w:bidi="ar-AE"/>
        </w:rPr>
        <w:t>ِّ</w:t>
      </w:r>
      <w:r w:rsidRPr="00CC1A1A">
        <w:rPr>
          <w:rFonts w:hint="cs"/>
          <w:sz w:val="27"/>
          <w:rtl/>
          <w:lang w:bidi="ar-AE"/>
        </w:rPr>
        <w:t>مون يبحثون في التداعيات الهام</w:t>
      </w:r>
      <w:r w:rsidR="00AA3367" w:rsidRPr="00CC1A1A">
        <w:rPr>
          <w:rFonts w:hint="cs"/>
          <w:sz w:val="27"/>
          <w:rtl/>
          <w:lang w:bidi="ar-AE"/>
        </w:rPr>
        <w:t>ّ</w:t>
      </w:r>
      <w:r w:rsidRPr="00CC1A1A">
        <w:rPr>
          <w:rFonts w:hint="cs"/>
          <w:sz w:val="27"/>
          <w:rtl/>
          <w:lang w:bidi="ar-AE"/>
        </w:rPr>
        <w:t>ة التي كانت تنطوي عليها مواقفهم في</w:t>
      </w:r>
      <w:r w:rsidR="00AA3367" w:rsidRPr="00CC1A1A">
        <w:rPr>
          <w:rFonts w:hint="cs"/>
          <w:sz w:val="27"/>
          <w:rtl/>
          <w:lang w:bidi="ar-AE"/>
        </w:rPr>
        <w:t xml:space="preserve"> </w:t>
      </w:r>
      <w:r w:rsidRPr="00CC1A1A">
        <w:rPr>
          <w:rFonts w:hint="cs"/>
          <w:sz w:val="27"/>
          <w:rtl/>
          <w:lang w:bidi="ar-AE"/>
        </w:rPr>
        <w:t>ما يتعل</w:t>
      </w:r>
      <w:r w:rsidR="00AA3367" w:rsidRPr="00CC1A1A">
        <w:rPr>
          <w:rFonts w:hint="cs"/>
          <w:sz w:val="27"/>
          <w:rtl/>
          <w:lang w:bidi="ar-AE"/>
        </w:rPr>
        <w:t>َّ</w:t>
      </w:r>
      <w:r w:rsidRPr="00CC1A1A">
        <w:rPr>
          <w:rFonts w:hint="cs"/>
          <w:sz w:val="27"/>
          <w:rtl/>
          <w:lang w:bidi="ar-AE"/>
        </w:rPr>
        <w:t xml:space="preserve">ق بالصفات والأفعال الإلهية تجاه الأخلاق وسلوك البشر. </w:t>
      </w:r>
    </w:p>
    <w:p w:rsidR="00492E95" w:rsidRPr="00CC1A1A" w:rsidRDefault="00492E95" w:rsidP="00AA3367">
      <w:pPr>
        <w:rPr>
          <w:sz w:val="27"/>
          <w:rtl/>
          <w:lang w:bidi="ar-AE"/>
        </w:rPr>
      </w:pPr>
      <w:r w:rsidRPr="00CC1A1A">
        <w:rPr>
          <w:rFonts w:hint="cs"/>
          <w:sz w:val="27"/>
          <w:rtl/>
          <w:lang w:bidi="ar-AE"/>
        </w:rPr>
        <w:t>وأما في العالم الغربي فإن العلاقة بين الد</w:t>
      </w:r>
      <w:r w:rsidR="00AA3367" w:rsidRPr="00CC1A1A">
        <w:rPr>
          <w:rFonts w:hint="cs"/>
          <w:sz w:val="27"/>
          <w:rtl/>
          <w:lang w:bidi="ar-AE"/>
        </w:rPr>
        <w:t>ِّ</w:t>
      </w:r>
      <w:r w:rsidRPr="00CC1A1A">
        <w:rPr>
          <w:rFonts w:hint="cs"/>
          <w:sz w:val="27"/>
          <w:rtl/>
          <w:lang w:bidi="ar-AE"/>
        </w:rPr>
        <w:t>ين والأخلاق تعدّ أو</w:t>
      </w:r>
      <w:r w:rsidR="00AA3367" w:rsidRPr="00CC1A1A">
        <w:rPr>
          <w:rFonts w:hint="cs"/>
          <w:sz w:val="27"/>
          <w:rtl/>
          <w:lang w:bidi="ar-AE"/>
        </w:rPr>
        <w:t>ّ</w:t>
      </w:r>
      <w:r w:rsidRPr="00CC1A1A">
        <w:rPr>
          <w:rFonts w:hint="cs"/>
          <w:sz w:val="27"/>
          <w:rtl/>
          <w:lang w:bidi="ar-AE"/>
        </w:rPr>
        <w:t>لاً وبالذات واحدة من مسائل فلسفة الأخلاق</w:t>
      </w:r>
      <w:r w:rsidR="00AA3367" w:rsidRPr="00CC1A1A">
        <w:rPr>
          <w:rFonts w:hint="cs"/>
          <w:sz w:val="27"/>
          <w:rtl/>
          <w:lang w:bidi="ar-AE"/>
        </w:rPr>
        <w:t>.</w:t>
      </w:r>
      <w:r w:rsidRPr="00CC1A1A">
        <w:rPr>
          <w:rFonts w:hint="cs"/>
          <w:sz w:val="27"/>
          <w:rtl/>
          <w:lang w:bidi="ar-AE"/>
        </w:rPr>
        <w:t xml:space="preserve"> وعندما يبحث المتكل</w:t>
      </w:r>
      <w:r w:rsidR="00AA3367" w:rsidRPr="00CC1A1A">
        <w:rPr>
          <w:rFonts w:hint="cs"/>
          <w:sz w:val="27"/>
          <w:rtl/>
          <w:lang w:bidi="ar-AE"/>
        </w:rPr>
        <w:t>ِّ</w:t>
      </w:r>
      <w:r w:rsidRPr="00CC1A1A">
        <w:rPr>
          <w:rFonts w:hint="cs"/>
          <w:sz w:val="27"/>
          <w:rtl/>
          <w:lang w:bidi="ar-AE"/>
        </w:rPr>
        <w:t>مون الغربيون في هذا الموضوع نجدهم مدركين لتداعياته الأخلاقية، ولذلك فإن دافعهم من وراء ط</w:t>
      </w:r>
      <w:r w:rsidR="00AA3367" w:rsidRPr="00CC1A1A">
        <w:rPr>
          <w:rFonts w:hint="cs"/>
          <w:sz w:val="27"/>
          <w:rtl/>
          <w:lang w:bidi="ar-AE"/>
        </w:rPr>
        <w:t>َ</w:t>
      </w:r>
      <w:r w:rsidRPr="00CC1A1A">
        <w:rPr>
          <w:rFonts w:hint="cs"/>
          <w:sz w:val="27"/>
          <w:rtl/>
          <w:lang w:bidi="ar-AE"/>
        </w:rPr>
        <w:t>ر</w:t>
      </w:r>
      <w:r w:rsidR="00AA3367" w:rsidRPr="00CC1A1A">
        <w:rPr>
          <w:rFonts w:hint="cs"/>
          <w:sz w:val="27"/>
          <w:rtl/>
          <w:lang w:bidi="ar-AE"/>
        </w:rPr>
        <w:t>ْ</w:t>
      </w:r>
      <w:r w:rsidRPr="00CC1A1A">
        <w:rPr>
          <w:rFonts w:hint="cs"/>
          <w:sz w:val="27"/>
          <w:rtl/>
          <w:lang w:bidi="ar-AE"/>
        </w:rPr>
        <w:t>ق ودراسة هذا الموضوع ليس دافعاً نظري</w:t>
      </w:r>
      <w:r w:rsidR="00AA3367" w:rsidRPr="00CC1A1A">
        <w:rPr>
          <w:rFonts w:hint="cs"/>
          <w:sz w:val="27"/>
          <w:rtl/>
          <w:lang w:bidi="ar-AE"/>
        </w:rPr>
        <w:t>ّ</w:t>
      </w:r>
      <w:r w:rsidRPr="00CC1A1A">
        <w:rPr>
          <w:rFonts w:hint="cs"/>
          <w:sz w:val="27"/>
          <w:rtl/>
          <w:lang w:bidi="ar-AE"/>
        </w:rPr>
        <w:t>اً وكلامي</w:t>
      </w:r>
      <w:r w:rsidR="00AA3367" w:rsidRPr="00CC1A1A">
        <w:rPr>
          <w:rFonts w:hint="cs"/>
          <w:sz w:val="27"/>
          <w:rtl/>
          <w:lang w:bidi="ar-AE"/>
        </w:rPr>
        <w:t>ّ</w:t>
      </w:r>
      <w:r w:rsidRPr="00CC1A1A">
        <w:rPr>
          <w:rFonts w:hint="cs"/>
          <w:sz w:val="27"/>
          <w:rtl/>
          <w:lang w:bidi="ar-AE"/>
        </w:rPr>
        <w:t xml:space="preserve">اً بحتاً. وهنا يُطرح السؤال </w:t>
      </w:r>
      <w:r w:rsidR="00AA3367" w:rsidRPr="00CC1A1A">
        <w:rPr>
          <w:rFonts w:hint="cs"/>
          <w:sz w:val="27"/>
          <w:rtl/>
          <w:lang w:bidi="ar-AE"/>
        </w:rPr>
        <w:t>التالي</w:t>
      </w:r>
      <w:r w:rsidRPr="00CC1A1A">
        <w:rPr>
          <w:rFonts w:hint="cs"/>
          <w:sz w:val="27"/>
          <w:rtl/>
          <w:lang w:bidi="ar-AE"/>
        </w:rPr>
        <w:t xml:space="preserve">: </w:t>
      </w:r>
      <w:r w:rsidRPr="00CC1A1A">
        <w:rPr>
          <w:rFonts w:hint="eastAsia"/>
          <w:sz w:val="27"/>
          <w:rtl/>
        </w:rPr>
        <w:t>«</w:t>
      </w:r>
      <w:r w:rsidRPr="00CC1A1A">
        <w:rPr>
          <w:rFonts w:hint="cs"/>
          <w:sz w:val="27"/>
          <w:rtl/>
          <w:lang w:bidi="ar-AE"/>
        </w:rPr>
        <w:t xml:space="preserve">هل الأخلاق تابعة للدين أم </w:t>
      </w:r>
      <w:r w:rsidR="00AA3367" w:rsidRPr="00CC1A1A">
        <w:rPr>
          <w:rFonts w:hint="cs"/>
          <w:sz w:val="27"/>
          <w:rtl/>
          <w:lang w:bidi="ar-AE"/>
        </w:rPr>
        <w:t xml:space="preserve">أنّ </w:t>
      </w:r>
      <w:r w:rsidRPr="00CC1A1A">
        <w:rPr>
          <w:rFonts w:hint="cs"/>
          <w:sz w:val="27"/>
          <w:rtl/>
          <w:lang w:bidi="ar-AE"/>
        </w:rPr>
        <w:t>الدين تابع للأخلاق</w:t>
      </w:r>
      <w:r w:rsidR="00AA3367" w:rsidRPr="00CC1A1A">
        <w:rPr>
          <w:rFonts w:hint="cs"/>
          <w:sz w:val="27"/>
          <w:rtl/>
          <w:lang w:bidi="ar-AE"/>
        </w:rPr>
        <w:t>؟</w:t>
      </w:r>
      <w:r w:rsidRPr="00CC1A1A">
        <w:rPr>
          <w:rFonts w:hint="eastAsia"/>
          <w:sz w:val="27"/>
          <w:rtl/>
        </w:rPr>
        <w:t>»</w:t>
      </w:r>
      <w:r w:rsidRPr="00CC1A1A">
        <w:rPr>
          <w:rFonts w:hint="cs"/>
          <w:sz w:val="27"/>
          <w:rtl/>
          <w:lang w:bidi="ar-AE"/>
        </w:rPr>
        <w:t>. و</w:t>
      </w:r>
      <w:r w:rsidR="00AA3367" w:rsidRPr="00CC1A1A">
        <w:rPr>
          <w:rFonts w:hint="cs"/>
          <w:sz w:val="27"/>
          <w:rtl/>
          <w:lang w:bidi="ar-AE"/>
        </w:rPr>
        <w:t>تكمن أهمية هذا السؤال في أن كلاًّ</w:t>
      </w:r>
      <w:r w:rsidRPr="00CC1A1A">
        <w:rPr>
          <w:rFonts w:hint="cs"/>
          <w:sz w:val="27"/>
          <w:rtl/>
          <w:lang w:bidi="ar-AE"/>
        </w:rPr>
        <w:t xml:space="preserve"> من الدين والأخلاق يعملان على توجيه دفّة السلوك الإنساني، وليس في حلّ التعارض القائم بين المتبنيات الكلامية في</w:t>
      </w:r>
      <w:r w:rsidR="00AA3367" w:rsidRPr="00CC1A1A">
        <w:rPr>
          <w:rFonts w:hint="cs"/>
          <w:sz w:val="27"/>
          <w:rtl/>
          <w:lang w:bidi="ar-AE"/>
        </w:rPr>
        <w:t xml:space="preserve"> </w:t>
      </w:r>
      <w:r w:rsidRPr="00CC1A1A">
        <w:rPr>
          <w:rFonts w:hint="cs"/>
          <w:sz w:val="27"/>
          <w:rtl/>
          <w:lang w:bidi="ar-AE"/>
        </w:rPr>
        <w:t>ما يتعل</w:t>
      </w:r>
      <w:r w:rsidR="00AA3367" w:rsidRPr="00CC1A1A">
        <w:rPr>
          <w:rFonts w:hint="cs"/>
          <w:sz w:val="27"/>
          <w:rtl/>
          <w:lang w:bidi="ar-AE"/>
        </w:rPr>
        <w:t>َّ</w:t>
      </w:r>
      <w:r w:rsidRPr="00CC1A1A">
        <w:rPr>
          <w:rFonts w:hint="cs"/>
          <w:sz w:val="27"/>
          <w:rtl/>
          <w:lang w:bidi="ar-AE"/>
        </w:rPr>
        <w:t>ق بصفات الله. إن الاستفادة من توجيهات الدين والأخلاق في إطار العمل تتوق</w:t>
      </w:r>
      <w:r w:rsidR="00AA3367" w:rsidRPr="00CC1A1A">
        <w:rPr>
          <w:rFonts w:hint="cs"/>
          <w:sz w:val="27"/>
          <w:rtl/>
          <w:lang w:bidi="ar-AE"/>
        </w:rPr>
        <w:t>َّ</w:t>
      </w:r>
      <w:r w:rsidRPr="00CC1A1A">
        <w:rPr>
          <w:rFonts w:hint="cs"/>
          <w:sz w:val="27"/>
          <w:rtl/>
          <w:lang w:bidi="ar-AE"/>
        </w:rPr>
        <w:t>ف على امتلاك نظرية مقبولة بشأن العلاقة بين الدين والأخلاق</w:t>
      </w:r>
      <w:r w:rsidR="00AA3367" w:rsidRPr="00CC1A1A">
        <w:rPr>
          <w:rFonts w:hint="cs"/>
          <w:sz w:val="27"/>
          <w:rtl/>
          <w:lang w:bidi="ar-AE"/>
        </w:rPr>
        <w:t>،</w:t>
      </w:r>
      <w:r w:rsidRPr="00CC1A1A">
        <w:rPr>
          <w:rFonts w:hint="cs"/>
          <w:sz w:val="27"/>
          <w:rtl/>
          <w:lang w:bidi="ar-AE"/>
        </w:rPr>
        <w:t xml:space="preserve"> وحل</w:t>
      </w:r>
      <w:r w:rsidR="00AA3367" w:rsidRPr="00CC1A1A">
        <w:rPr>
          <w:rFonts w:hint="cs"/>
          <w:sz w:val="27"/>
          <w:rtl/>
          <w:lang w:bidi="ar-AE"/>
        </w:rPr>
        <w:t>ّ</w:t>
      </w:r>
      <w:r w:rsidRPr="00CC1A1A">
        <w:rPr>
          <w:rFonts w:hint="cs"/>
          <w:sz w:val="27"/>
          <w:rtl/>
          <w:lang w:bidi="ar-AE"/>
        </w:rPr>
        <w:t xml:space="preserve"> التعارض القائم بينهما</w:t>
      </w:r>
      <w:r w:rsidR="00AA3367" w:rsidRPr="00CC1A1A">
        <w:rPr>
          <w:rFonts w:hint="cs"/>
          <w:sz w:val="27"/>
          <w:rtl/>
          <w:lang w:bidi="ar-AE"/>
        </w:rPr>
        <w:t>.</w:t>
      </w:r>
      <w:r w:rsidRPr="00CC1A1A">
        <w:rPr>
          <w:rFonts w:hint="cs"/>
          <w:sz w:val="27"/>
          <w:rtl/>
          <w:lang w:bidi="ar-AE"/>
        </w:rPr>
        <w:t xml:space="preserve"> وحيث </w:t>
      </w:r>
      <w:r w:rsidR="00AA3367" w:rsidRPr="00CC1A1A">
        <w:rPr>
          <w:rFonts w:hint="cs"/>
          <w:sz w:val="27"/>
          <w:rtl/>
          <w:lang w:bidi="ar-AE"/>
        </w:rPr>
        <w:t>إ</w:t>
      </w:r>
      <w:r w:rsidRPr="00CC1A1A">
        <w:rPr>
          <w:rFonts w:hint="cs"/>
          <w:sz w:val="27"/>
          <w:rtl/>
          <w:lang w:bidi="ar-AE"/>
        </w:rPr>
        <w:t>ن</w:t>
      </w:r>
      <w:r w:rsidR="00AA3367" w:rsidRPr="00CC1A1A">
        <w:rPr>
          <w:rFonts w:hint="cs"/>
          <w:sz w:val="27"/>
          <w:rtl/>
          <w:lang w:bidi="ar-AE"/>
        </w:rPr>
        <w:t>ّ</w:t>
      </w:r>
      <w:r w:rsidRPr="00CC1A1A">
        <w:rPr>
          <w:rFonts w:hint="cs"/>
          <w:sz w:val="27"/>
          <w:rtl/>
          <w:lang w:bidi="ar-AE"/>
        </w:rPr>
        <w:t xml:space="preserve"> الف</w:t>
      </w:r>
      <w:r w:rsidR="00AA3367" w:rsidRPr="00CC1A1A">
        <w:rPr>
          <w:rFonts w:hint="cs"/>
          <w:sz w:val="27"/>
          <w:rtl/>
          <w:lang w:bidi="ar-AE"/>
        </w:rPr>
        <w:t>َ</w:t>
      </w:r>
      <w:r w:rsidRPr="00CC1A1A">
        <w:rPr>
          <w:rFonts w:hint="cs"/>
          <w:sz w:val="27"/>
          <w:rtl/>
          <w:lang w:bidi="ar-AE"/>
        </w:rPr>
        <w:t>ه</w:t>
      </w:r>
      <w:r w:rsidR="00AA3367" w:rsidRPr="00CC1A1A">
        <w:rPr>
          <w:rFonts w:hint="cs"/>
          <w:sz w:val="27"/>
          <w:rtl/>
          <w:lang w:bidi="ar-AE"/>
        </w:rPr>
        <w:t>ْ</w:t>
      </w:r>
      <w:r w:rsidRPr="00CC1A1A">
        <w:rPr>
          <w:rFonts w:hint="cs"/>
          <w:sz w:val="27"/>
          <w:rtl/>
          <w:lang w:bidi="ar-AE"/>
        </w:rPr>
        <w:t xml:space="preserve">م السائد يذهب إلى قيام الدين على الوحي، وقيام الأخلاق على العقل، فإن السؤال عن علاقة الدين والأخلاق يمكن أن يطرح على شكل سؤال عن العلاقة بين العقل (العملي) والوحي أيضاً. </w:t>
      </w:r>
    </w:p>
    <w:p w:rsidR="00492E95" w:rsidRPr="00CC1A1A" w:rsidRDefault="00492E95" w:rsidP="00AA3367">
      <w:pPr>
        <w:rPr>
          <w:sz w:val="27"/>
          <w:rtl/>
          <w:lang w:bidi="ar-AE"/>
        </w:rPr>
      </w:pPr>
      <w:r w:rsidRPr="00CC1A1A">
        <w:rPr>
          <w:rFonts w:hint="cs"/>
          <w:sz w:val="27"/>
          <w:rtl/>
          <w:lang w:bidi="ar-AE"/>
        </w:rPr>
        <w:t>وسوف تكون لنا في هذا الفصل جولة</w:t>
      </w:r>
      <w:r w:rsidR="00AA3367" w:rsidRPr="00CC1A1A">
        <w:rPr>
          <w:rFonts w:hint="cs"/>
          <w:sz w:val="27"/>
          <w:rtl/>
          <w:lang w:bidi="ar-AE"/>
        </w:rPr>
        <w:t>ٌ</w:t>
      </w:r>
      <w:r w:rsidRPr="00CC1A1A">
        <w:rPr>
          <w:rFonts w:hint="cs"/>
          <w:sz w:val="27"/>
          <w:rtl/>
          <w:lang w:bidi="ar-AE"/>
        </w:rPr>
        <w:t xml:space="preserve"> عابرة حول تاريخ البحث بشأن العلاقة بين الدين والأخلاق. أما النظري</w:t>
      </w:r>
      <w:r w:rsidR="00AA3367" w:rsidRPr="00CC1A1A">
        <w:rPr>
          <w:rFonts w:hint="cs"/>
          <w:sz w:val="27"/>
          <w:rtl/>
          <w:lang w:bidi="ar-AE"/>
        </w:rPr>
        <w:t>ّ</w:t>
      </w:r>
      <w:r w:rsidRPr="00CC1A1A">
        <w:rPr>
          <w:rFonts w:hint="cs"/>
          <w:sz w:val="27"/>
          <w:rtl/>
          <w:lang w:bidi="ar-AE"/>
        </w:rPr>
        <w:t xml:space="preserve">ات التي نشير إليها هنا فسوف نتناولها بالنقد والتشريح في الفصول القادمة. </w:t>
      </w:r>
    </w:p>
    <w:p w:rsidR="00492E95" w:rsidRPr="00CC1A1A" w:rsidRDefault="00492E95" w:rsidP="00492E95">
      <w:pPr>
        <w:rPr>
          <w:sz w:val="27"/>
          <w:rtl/>
          <w:lang w:bidi="ar-AE"/>
        </w:rPr>
      </w:pPr>
    </w:p>
    <w:p w:rsidR="00492E95" w:rsidRPr="00CC1A1A" w:rsidRDefault="00492E95" w:rsidP="00A9417B">
      <w:pPr>
        <w:pStyle w:val="Heading3"/>
        <w:rPr>
          <w:color w:val="auto"/>
          <w:rtl/>
          <w:lang w:bidi="ar-AE"/>
        </w:rPr>
      </w:pPr>
      <w:r w:rsidRPr="00CC1A1A">
        <w:rPr>
          <w:rFonts w:hint="cs"/>
          <w:color w:val="auto"/>
          <w:rtl/>
          <w:lang w:bidi="ar-AE"/>
        </w:rPr>
        <w:t>1ـ 2ـ العلاقة بين الدين والأخلاق في الإسلام</w:t>
      </w:r>
    </w:p>
    <w:p w:rsidR="00492E95" w:rsidRPr="00CC1A1A" w:rsidRDefault="00492E95" w:rsidP="00492E95">
      <w:pPr>
        <w:rPr>
          <w:sz w:val="27"/>
          <w:rtl/>
          <w:lang w:bidi="ar-AE"/>
        </w:rPr>
      </w:pPr>
      <w:r w:rsidRPr="00CC1A1A">
        <w:rPr>
          <w:rFonts w:hint="cs"/>
          <w:sz w:val="27"/>
          <w:rtl/>
          <w:lang w:bidi="ar-AE"/>
        </w:rPr>
        <w:t>لقد مث</w:t>
      </w:r>
      <w:r w:rsidR="003A67D6" w:rsidRPr="00CC1A1A">
        <w:rPr>
          <w:rFonts w:hint="cs"/>
          <w:sz w:val="27"/>
          <w:rtl/>
          <w:lang w:bidi="ar-AE"/>
        </w:rPr>
        <w:t>َّ</w:t>
      </w:r>
      <w:r w:rsidRPr="00CC1A1A">
        <w:rPr>
          <w:rFonts w:hint="cs"/>
          <w:sz w:val="27"/>
          <w:rtl/>
          <w:lang w:bidi="ar-AE"/>
        </w:rPr>
        <w:t>ل النزاع حول طبيعة وماهي</w:t>
      </w:r>
      <w:r w:rsidR="003A67D6" w:rsidRPr="00CC1A1A">
        <w:rPr>
          <w:rFonts w:hint="cs"/>
          <w:sz w:val="27"/>
          <w:rtl/>
          <w:lang w:bidi="ar-AE"/>
        </w:rPr>
        <w:t>ّ</w:t>
      </w:r>
      <w:r w:rsidRPr="00CC1A1A">
        <w:rPr>
          <w:rFonts w:hint="cs"/>
          <w:sz w:val="27"/>
          <w:rtl/>
          <w:lang w:bidi="ar-AE"/>
        </w:rPr>
        <w:t>ة أو مصدر 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ح الأخلاقي ـ بشهادة مؤر</w:t>
      </w:r>
      <w:r w:rsidR="003A67D6" w:rsidRPr="00CC1A1A">
        <w:rPr>
          <w:rFonts w:hint="cs"/>
          <w:sz w:val="27"/>
          <w:rtl/>
          <w:lang w:bidi="ar-AE"/>
        </w:rPr>
        <w:t>ِّ</w:t>
      </w:r>
      <w:r w:rsidRPr="00CC1A1A">
        <w:rPr>
          <w:rFonts w:hint="cs"/>
          <w:sz w:val="27"/>
          <w:rtl/>
          <w:lang w:bidi="ar-AE"/>
        </w:rPr>
        <w:t>خي الفكر الإسلامي ـ أحد أهم النزاعات الكلامية في القرون الأولى من الإسلام. وفي هذا القسم سوف تكون لنا إطلالة</w:t>
      </w:r>
      <w:r w:rsidR="003A67D6" w:rsidRPr="00CC1A1A">
        <w:rPr>
          <w:rFonts w:hint="cs"/>
          <w:sz w:val="27"/>
          <w:rtl/>
          <w:lang w:bidi="ar-AE"/>
        </w:rPr>
        <w:t>ٌ</w:t>
      </w:r>
      <w:r w:rsidRPr="00CC1A1A">
        <w:rPr>
          <w:rFonts w:hint="cs"/>
          <w:sz w:val="27"/>
          <w:rtl/>
          <w:lang w:bidi="ar-AE"/>
        </w:rPr>
        <w:t xml:space="preserve"> عابرة على آراء المفك</w:t>
      </w:r>
      <w:r w:rsidR="003A67D6" w:rsidRPr="00CC1A1A">
        <w:rPr>
          <w:rFonts w:hint="cs"/>
          <w:sz w:val="27"/>
          <w:rtl/>
          <w:lang w:bidi="ar-AE"/>
        </w:rPr>
        <w:t>ِّ</w:t>
      </w:r>
      <w:r w:rsidRPr="00CC1A1A">
        <w:rPr>
          <w:rFonts w:hint="cs"/>
          <w:sz w:val="27"/>
          <w:rtl/>
          <w:lang w:bidi="ar-AE"/>
        </w:rPr>
        <w:t xml:space="preserve">رين المسلمين في هذا الشأن. </w:t>
      </w:r>
    </w:p>
    <w:p w:rsidR="00492E95" w:rsidRPr="00CC1A1A" w:rsidRDefault="00492E95" w:rsidP="003A67D6">
      <w:pPr>
        <w:rPr>
          <w:sz w:val="27"/>
          <w:rtl/>
          <w:lang w:bidi="ar-AE"/>
        </w:rPr>
      </w:pPr>
      <w:r w:rsidRPr="00CC1A1A">
        <w:rPr>
          <w:rFonts w:hint="cs"/>
          <w:sz w:val="27"/>
          <w:rtl/>
          <w:lang w:bidi="ar-AE"/>
        </w:rPr>
        <w:t>في</w:t>
      </w:r>
      <w:r w:rsidR="003A67D6" w:rsidRPr="00CC1A1A">
        <w:rPr>
          <w:rFonts w:hint="cs"/>
          <w:sz w:val="27"/>
          <w:rtl/>
          <w:lang w:bidi="ar-AE"/>
        </w:rPr>
        <w:t xml:space="preserve"> </w:t>
      </w:r>
      <w:r w:rsidRPr="00CC1A1A">
        <w:rPr>
          <w:rFonts w:hint="cs"/>
          <w:sz w:val="27"/>
          <w:rtl/>
          <w:lang w:bidi="ar-AE"/>
        </w:rPr>
        <w:t>ما يتعل</w:t>
      </w:r>
      <w:r w:rsidR="003A67D6" w:rsidRPr="00CC1A1A">
        <w:rPr>
          <w:rFonts w:hint="cs"/>
          <w:sz w:val="27"/>
          <w:rtl/>
          <w:lang w:bidi="ar-AE"/>
        </w:rPr>
        <w:t>َّ</w:t>
      </w:r>
      <w:r w:rsidRPr="00CC1A1A">
        <w:rPr>
          <w:rFonts w:hint="cs"/>
          <w:sz w:val="27"/>
          <w:rtl/>
          <w:lang w:bidi="ar-AE"/>
        </w:rPr>
        <w:t>ق بهذه المسألة انقسم المتكل</w:t>
      </w:r>
      <w:r w:rsidR="003A67D6" w:rsidRPr="00CC1A1A">
        <w:rPr>
          <w:rFonts w:hint="cs"/>
          <w:sz w:val="27"/>
          <w:rtl/>
          <w:lang w:bidi="ar-AE"/>
        </w:rPr>
        <w:t>ِّ</w:t>
      </w:r>
      <w:r w:rsidRPr="00CC1A1A">
        <w:rPr>
          <w:rFonts w:hint="cs"/>
          <w:sz w:val="27"/>
          <w:rtl/>
          <w:lang w:bidi="ar-AE"/>
        </w:rPr>
        <w:t>مون من أهل السن</w:t>
      </w:r>
      <w:r w:rsidR="003A67D6" w:rsidRPr="00CC1A1A">
        <w:rPr>
          <w:rFonts w:hint="cs"/>
          <w:sz w:val="27"/>
          <w:rtl/>
          <w:lang w:bidi="ar-AE"/>
        </w:rPr>
        <w:t>َّ</w:t>
      </w:r>
      <w:r w:rsidRPr="00CC1A1A">
        <w:rPr>
          <w:rFonts w:hint="cs"/>
          <w:sz w:val="27"/>
          <w:rtl/>
          <w:lang w:bidi="ar-AE"/>
        </w:rPr>
        <w:t>ة إلى قسمين</w:t>
      </w:r>
      <w:r w:rsidR="003A67D6" w:rsidRPr="00CC1A1A">
        <w:rPr>
          <w:rFonts w:hint="cs"/>
          <w:sz w:val="27"/>
          <w:rtl/>
          <w:lang w:bidi="ar-AE"/>
        </w:rPr>
        <w:t>؛</w:t>
      </w:r>
      <w:r w:rsidRPr="00CC1A1A">
        <w:rPr>
          <w:rFonts w:hint="cs"/>
          <w:sz w:val="27"/>
          <w:rtl/>
          <w:lang w:bidi="ar-AE"/>
        </w:rPr>
        <w:t xml:space="preserve"> إذ تبلور منهجان رئيسان في صفوفهم، حيث ظهرا فيما بعد على شكل منهجين بارزين ومتم</w:t>
      </w:r>
      <w:r w:rsidR="003A67D6" w:rsidRPr="00CC1A1A">
        <w:rPr>
          <w:rFonts w:hint="cs"/>
          <w:sz w:val="27"/>
          <w:rtl/>
          <w:lang w:bidi="ar-AE"/>
        </w:rPr>
        <w:t>يِّز</w:t>
      </w:r>
      <w:r w:rsidRPr="00CC1A1A">
        <w:rPr>
          <w:rFonts w:hint="cs"/>
          <w:sz w:val="27"/>
          <w:rtl/>
          <w:lang w:bidi="ar-AE"/>
        </w:rPr>
        <w:t xml:space="preserve">ين لمذهبين كلاميين. ويمكن تسمية هذين المنهجين بـ </w:t>
      </w:r>
      <w:r w:rsidRPr="00CC1A1A">
        <w:rPr>
          <w:rFonts w:hint="eastAsia"/>
          <w:sz w:val="27"/>
          <w:rtl/>
        </w:rPr>
        <w:t>«</w:t>
      </w:r>
      <w:r w:rsidRPr="00CC1A1A">
        <w:rPr>
          <w:rFonts w:hint="cs"/>
          <w:sz w:val="27"/>
          <w:rtl/>
          <w:lang w:bidi="ar-AE"/>
        </w:rPr>
        <w:t>المنهج الاعتزالي</w:t>
      </w:r>
      <w:r w:rsidRPr="00CC1A1A">
        <w:rPr>
          <w:rFonts w:hint="eastAsia"/>
          <w:sz w:val="27"/>
          <w:rtl/>
        </w:rPr>
        <w:t>»</w:t>
      </w:r>
      <w:r w:rsidRPr="00CC1A1A">
        <w:rPr>
          <w:rFonts w:hint="cs"/>
          <w:sz w:val="27"/>
          <w:rtl/>
          <w:lang w:bidi="ar-AE"/>
        </w:rPr>
        <w:t xml:space="preserve"> و</w:t>
      </w:r>
      <w:r w:rsidRPr="00CC1A1A">
        <w:rPr>
          <w:rFonts w:hint="eastAsia"/>
          <w:sz w:val="27"/>
          <w:rtl/>
        </w:rPr>
        <w:t>«</w:t>
      </w:r>
      <w:r w:rsidRPr="00CC1A1A">
        <w:rPr>
          <w:rFonts w:hint="cs"/>
          <w:sz w:val="27"/>
          <w:rtl/>
          <w:lang w:bidi="ar-AE"/>
        </w:rPr>
        <w:t>المنهج الأشعري</w:t>
      </w:r>
      <w:r w:rsidRPr="00CC1A1A">
        <w:rPr>
          <w:rFonts w:hint="eastAsia"/>
          <w:sz w:val="27"/>
          <w:rtl/>
        </w:rPr>
        <w:t>»</w:t>
      </w:r>
      <w:r w:rsidRPr="00CC1A1A">
        <w:rPr>
          <w:rFonts w:hint="cs"/>
          <w:sz w:val="27"/>
          <w:rtl/>
          <w:lang w:bidi="ar-AE"/>
        </w:rPr>
        <w:t xml:space="preserve">. </w:t>
      </w:r>
    </w:p>
    <w:p w:rsidR="00492E95" w:rsidRPr="00CC1A1A" w:rsidRDefault="003A67D6" w:rsidP="00492E95">
      <w:pPr>
        <w:rPr>
          <w:sz w:val="27"/>
          <w:rtl/>
          <w:lang w:bidi="ar-AE"/>
        </w:rPr>
      </w:pPr>
      <w:r w:rsidRPr="00CC1A1A">
        <w:rPr>
          <w:rFonts w:hint="cs"/>
          <w:sz w:val="27"/>
          <w:rtl/>
          <w:lang w:bidi="ar-AE"/>
        </w:rPr>
        <w:t>وقد</w:t>
      </w:r>
      <w:r w:rsidR="00492E95" w:rsidRPr="00CC1A1A">
        <w:rPr>
          <w:rFonts w:hint="cs"/>
          <w:sz w:val="27"/>
          <w:rtl/>
          <w:lang w:bidi="ar-AE"/>
        </w:rPr>
        <w:t xml:space="preserve"> ذهب المعتزلة إلى القول: </w:t>
      </w:r>
    </w:p>
    <w:p w:rsidR="00492E95" w:rsidRPr="00CC1A1A" w:rsidRDefault="00492E95" w:rsidP="00492E95">
      <w:pPr>
        <w:rPr>
          <w:sz w:val="27"/>
          <w:rtl/>
          <w:lang w:bidi="ar-AE"/>
        </w:rPr>
      </w:pPr>
      <w:r w:rsidRPr="00CC1A1A">
        <w:rPr>
          <w:rFonts w:cs="Ya-Ali" w:hint="cs"/>
          <w:sz w:val="27"/>
          <w:rtl/>
          <w:lang w:bidi="ar-AE"/>
        </w:rPr>
        <w:t>1</w:t>
      </w:r>
      <w:r w:rsidRPr="00CC1A1A">
        <w:rPr>
          <w:rFonts w:hint="cs"/>
          <w:sz w:val="27"/>
          <w:rtl/>
          <w:lang w:bidi="ar-AE"/>
        </w:rPr>
        <w:t>ـ إن 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 xml:space="preserve">ح الأخلاقي ذاتي. </w:t>
      </w:r>
    </w:p>
    <w:p w:rsidR="00492E95" w:rsidRPr="00CC1A1A" w:rsidRDefault="00492E95" w:rsidP="00492E95">
      <w:pPr>
        <w:rPr>
          <w:sz w:val="27"/>
          <w:rtl/>
          <w:lang w:bidi="ar-AE"/>
        </w:rPr>
      </w:pPr>
      <w:r w:rsidRPr="00CC1A1A">
        <w:rPr>
          <w:rFonts w:cs="Ya-Ali" w:hint="cs"/>
          <w:sz w:val="27"/>
          <w:rtl/>
          <w:lang w:bidi="ar-AE"/>
        </w:rPr>
        <w:t>2</w:t>
      </w:r>
      <w:r w:rsidRPr="00CC1A1A">
        <w:rPr>
          <w:rFonts w:hint="cs"/>
          <w:sz w:val="27"/>
          <w:rtl/>
          <w:lang w:bidi="ar-AE"/>
        </w:rPr>
        <w:t>ـ إن 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 xml:space="preserve">ح الأخلاقي عقلي. </w:t>
      </w:r>
    </w:p>
    <w:p w:rsidR="00492E95" w:rsidRPr="00CC1A1A" w:rsidRDefault="00492E95" w:rsidP="003A67D6">
      <w:pPr>
        <w:rPr>
          <w:sz w:val="27"/>
          <w:rtl/>
          <w:lang w:bidi="ar-AE"/>
        </w:rPr>
      </w:pPr>
      <w:r w:rsidRPr="00CC1A1A">
        <w:rPr>
          <w:rFonts w:hint="cs"/>
          <w:sz w:val="27"/>
          <w:rtl/>
          <w:lang w:bidi="ar-AE"/>
        </w:rPr>
        <w:t>وتعني ذاتية 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ح الأخلاقي عندهم أن بعض الأفعال تت</w:t>
      </w:r>
      <w:r w:rsidR="003A67D6" w:rsidRPr="00CC1A1A">
        <w:rPr>
          <w:rFonts w:hint="cs"/>
          <w:sz w:val="27"/>
          <w:rtl/>
          <w:lang w:bidi="ar-AE"/>
        </w:rPr>
        <w:t>َّ</w:t>
      </w:r>
      <w:r w:rsidRPr="00CC1A1A">
        <w:rPr>
          <w:rFonts w:hint="cs"/>
          <w:sz w:val="27"/>
          <w:rtl/>
          <w:lang w:bidi="ar-AE"/>
        </w:rPr>
        <w:t>صف بالحُس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ح بشكل</w:t>
      </w:r>
      <w:r w:rsidR="003A67D6" w:rsidRPr="00CC1A1A">
        <w:rPr>
          <w:rFonts w:hint="cs"/>
          <w:sz w:val="27"/>
          <w:rtl/>
          <w:lang w:bidi="ar-AE"/>
        </w:rPr>
        <w:t>ٍ</w:t>
      </w:r>
      <w:r w:rsidRPr="00CC1A1A">
        <w:rPr>
          <w:rFonts w:hint="cs"/>
          <w:sz w:val="27"/>
          <w:rtl/>
          <w:lang w:bidi="ar-AE"/>
        </w:rPr>
        <w:t xml:space="preserve"> تلقائي وذاتي</w:t>
      </w:r>
      <w:r w:rsidR="003A67D6" w:rsidRPr="00CC1A1A">
        <w:rPr>
          <w:rFonts w:hint="cs"/>
          <w:sz w:val="27"/>
          <w:rtl/>
          <w:lang w:bidi="ar-AE"/>
        </w:rPr>
        <w:t>،</w:t>
      </w:r>
      <w:r w:rsidRPr="00CC1A1A">
        <w:rPr>
          <w:rFonts w:hint="cs"/>
          <w:sz w:val="27"/>
          <w:rtl/>
          <w:lang w:bidi="ar-AE"/>
        </w:rPr>
        <w:t xml:space="preserve"> بغض</w:t>
      </w:r>
      <w:r w:rsidR="003A67D6" w:rsidRPr="00CC1A1A">
        <w:rPr>
          <w:rFonts w:hint="cs"/>
          <w:sz w:val="27"/>
          <w:rtl/>
          <w:lang w:bidi="ar-AE"/>
        </w:rPr>
        <w:t>ّ</w:t>
      </w:r>
      <w:r w:rsidRPr="00CC1A1A">
        <w:rPr>
          <w:rFonts w:hint="cs"/>
          <w:sz w:val="27"/>
          <w:rtl/>
          <w:lang w:bidi="ar-AE"/>
        </w:rPr>
        <w:t xml:space="preserve"> النظر عن إرادة الله وحكمه</w:t>
      </w:r>
      <w:r w:rsidR="003A67D6" w:rsidRPr="00CC1A1A">
        <w:rPr>
          <w:rFonts w:hint="cs"/>
          <w:sz w:val="27"/>
          <w:rtl/>
          <w:lang w:bidi="ar-AE"/>
        </w:rPr>
        <w:t>.</w:t>
      </w:r>
      <w:r w:rsidRPr="00CC1A1A">
        <w:rPr>
          <w:rFonts w:hint="cs"/>
          <w:sz w:val="27"/>
          <w:rtl/>
          <w:lang w:bidi="ar-AE"/>
        </w:rPr>
        <w:t xml:space="preserve"> كما تعني عقلية الحسن والقبح أن العقل يمكنه أن يستقل</w:t>
      </w:r>
      <w:r w:rsidR="003A67D6" w:rsidRPr="00CC1A1A">
        <w:rPr>
          <w:rFonts w:hint="cs"/>
          <w:sz w:val="27"/>
          <w:rtl/>
          <w:lang w:bidi="ar-AE"/>
        </w:rPr>
        <w:t>ّ في إدراك وتصديق الح</w:t>
      </w:r>
      <w:r w:rsidRPr="00CC1A1A">
        <w:rPr>
          <w:rFonts w:hint="cs"/>
          <w:sz w:val="27"/>
          <w:rtl/>
          <w:lang w:bidi="ar-AE"/>
        </w:rPr>
        <w:t>سن والقبح بغضّ النظر عن الوحي والنقل</w:t>
      </w:r>
      <w:r w:rsidRPr="00CC1A1A">
        <w:rPr>
          <w:sz w:val="27"/>
          <w:vertAlign w:val="superscript"/>
          <w:rtl/>
          <w:lang w:bidi="ar-AE"/>
        </w:rPr>
        <w:t>(</w:t>
      </w:r>
      <w:r w:rsidRPr="00CC1A1A">
        <w:rPr>
          <w:rStyle w:val="EndnoteReference"/>
          <w:sz w:val="27"/>
          <w:rtl/>
          <w:lang w:bidi="ar-AE"/>
        </w:rPr>
        <w:endnoteReference w:id="18"/>
      </w:r>
      <w:r w:rsidRPr="00CC1A1A">
        <w:rPr>
          <w:sz w:val="27"/>
          <w:vertAlign w:val="superscript"/>
          <w:rtl/>
          <w:lang w:bidi="ar-AE"/>
        </w:rPr>
        <w:t>)</w:t>
      </w:r>
      <w:r w:rsidRPr="00CC1A1A">
        <w:rPr>
          <w:rFonts w:hint="cs"/>
          <w:sz w:val="27"/>
          <w:rtl/>
          <w:lang w:bidi="ar-AE"/>
        </w:rPr>
        <w:t>. وبذلك يكون الأصل الأو</w:t>
      </w:r>
      <w:r w:rsidR="003A67D6" w:rsidRPr="00CC1A1A">
        <w:rPr>
          <w:rFonts w:hint="cs"/>
          <w:sz w:val="27"/>
          <w:rtl/>
          <w:lang w:bidi="ar-AE"/>
        </w:rPr>
        <w:t>ّ</w:t>
      </w:r>
      <w:r w:rsidRPr="00CC1A1A">
        <w:rPr>
          <w:rFonts w:hint="cs"/>
          <w:sz w:val="27"/>
          <w:rtl/>
          <w:lang w:bidi="ar-AE"/>
        </w:rPr>
        <w:t xml:space="preserve">ل القائل: </w:t>
      </w:r>
      <w:r w:rsidR="003A67D6" w:rsidRPr="00CC1A1A">
        <w:rPr>
          <w:rFonts w:hint="eastAsia"/>
          <w:sz w:val="27"/>
          <w:rtl/>
        </w:rPr>
        <w:t>«</w:t>
      </w:r>
      <w:r w:rsidR="003A67D6" w:rsidRPr="00CC1A1A">
        <w:rPr>
          <w:rFonts w:hint="cs"/>
          <w:sz w:val="27"/>
          <w:rtl/>
          <w:lang w:bidi="ar-AE"/>
        </w:rPr>
        <w:t>إن الح</w:t>
      </w:r>
      <w:r w:rsidRPr="00CC1A1A">
        <w:rPr>
          <w:rFonts w:hint="cs"/>
          <w:sz w:val="27"/>
          <w:rtl/>
          <w:lang w:bidi="ar-AE"/>
        </w:rPr>
        <w:t>سن والقبح الأخلاقي ذاتي</w:t>
      </w:r>
      <w:r w:rsidR="003A67D6" w:rsidRPr="00CC1A1A">
        <w:rPr>
          <w:rFonts w:hint="eastAsia"/>
          <w:sz w:val="27"/>
          <w:rtl/>
        </w:rPr>
        <w:t>»</w:t>
      </w:r>
      <w:r w:rsidRPr="00CC1A1A">
        <w:rPr>
          <w:rFonts w:hint="cs"/>
          <w:sz w:val="27"/>
          <w:rtl/>
          <w:lang w:bidi="ar-AE"/>
        </w:rPr>
        <w:t xml:space="preserve"> أصلاً </w:t>
      </w:r>
      <w:r w:rsidRPr="00CC1A1A">
        <w:rPr>
          <w:rFonts w:hint="eastAsia"/>
          <w:sz w:val="27"/>
          <w:rtl/>
        </w:rPr>
        <w:t>«</w:t>
      </w:r>
      <w:r w:rsidRPr="00CC1A1A">
        <w:rPr>
          <w:rFonts w:hint="cs"/>
          <w:sz w:val="27"/>
          <w:rtl/>
          <w:lang w:bidi="ar-AE"/>
        </w:rPr>
        <w:t>وجودياً</w:t>
      </w:r>
      <w:r w:rsidRPr="00CC1A1A">
        <w:rPr>
          <w:rFonts w:hint="eastAsia"/>
          <w:sz w:val="27"/>
          <w:rtl/>
        </w:rPr>
        <w:t>»</w:t>
      </w:r>
      <w:r w:rsidRPr="00CC1A1A">
        <w:rPr>
          <w:rFonts w:hint="cs"/>
          <w:sz w:val="27"/>
          <w:rtl/>
          <w:lang w:bidi="ar-AE"/>
        </w:rPr>
        <w:t xml:space="preserve"> أو </w:t>
      </w:r>
      <w:r w:rsidRPr="00CC1A1A">
        <w:rPr>
          <w:rFonts w:hint="eastAsia"/>
          <w:sz w:val="27"/>
          <w:rtl/>
        </w:rPr>
        <w:t>«</w:t>
      </w:r>
      <w:r w:rsidRPr="00CC1A1A">
        <w:rPr>
          <w:rFonts w:hint="cs"/>
          <w:sz w:val="27"/>
          <w:rtl/>
          <w:lang w:bidi="ar-AE"/>
        </w:rPr>
        <w:t>مفهومياً</w:t>
      </w:r>
      <w:r w:rsidRPr="00CC1A1A">
        <w:rPr>
          <w:rFonts w:hint="eastAsia"/>
          <w:sz w:val="27"/>
          <w:rtl/>
        </w:rPr>
        <w:t>»</w:t>
      </w:r>
      <w:r w:rsidR="003A67D6" w:rsidRPr="00CC1A1A">
        <w:rPr>
          <w:rFonts w:hint="cs"/>
          <w:sz w:val="27"/>
          <w:rtl/>
          <w:lang w:bidi="ar-AE"/>
        </w:rPr>
        <w:t>،</w:t>
      </w:r>
      <w:r w:rsidRPr="00CC1A1A">
        <w:rPr>
          <w:rFonts w:hint="cs"/>
          <w:sz w:val="27"/>
          <w:rtl/>
          <w:lang w:bidi="ar-AE"/>
        </w:rPr>
        <w:t xml:space="preserve"> ويكون الأصل الثاني القائل: </w:t>
      </w:r>
      <w:r w:rsidR="003A67D6" w:rsidRPr="00CC1A1A">
        <w:rPr>
          <w:rFonts w:hint="eastAsia"/>
          <w:sz w:val="27"/>
          <w:rtl/>
        </w:rPr>
        <w:t>«</w:t>
      </w:r>
      <w:r w:rsidR="003A67D6" w:rsidRPr="00CC1A1A">
        <w:rPr>
          <w:rFonts w:hint="cs"/>
          <w:sz w:val="27"/>
          <w:rtl/>
          <w:lang w:bidi="ar-AE"/>
        </w:rPr>
        <w:t>إن الح</w:t>
      </w:r>
      <w:r w:rsidRPr="00CC1A1A">
        <w:rPr>
          <w:rFonts w:hint="cs"/>
          <w:sz w:val="27"/>
          <w:rtl/>
          <w:lang w:bidi="ar-AE"/>
        </w:rPr>
        <w:t>سن والقبح الأخلاقي عقلي</w:t>
      </w:r>
      <w:r w:rsidR="003A67D6" w:rsidRPr="00CC1A1A">
        <w:rPr>
          <w:rFonts w:hint="eastAsia"/>
          <w:sz w:val="27"/>
          <w:rtl/>
        </w:rPr>
        <w:t>»</w:t>
      </w:r>
      <w:r w:rsidRPr="00CC1A1A">
        <w:rPr>
          <w:rFonts w:hint="cs"/>
          <w:sz w:val="27"/>
          <w:rtl/>
          <w:lang w:bidi="ar-AE"/>
        </w:rPr>
        <w:t xml:space="preserve"> أصلاً </w:t>
      </w:r>
      <w:r w:rsidRPr="00CC1A1A">
        <w:rPr>
          <w:rFonts w:hint="eastAsia"/>
          <w:sz w:val="27"/>
          <w:rtl/>
        </w:rPr>
        <w:t>«</w:t>
      </w:r>
      <w:r w:rsidRPr="00CC1A1A">
        <w:rPr>
          <w:rFonts w:hint="cs"/>
          <w:sz w:val="27"/>
          <w:rtl/>
          <w:lang w:bidi="ar-AE"/>
        </w:rPr>
        <w:t>معرفياً</w:t>
      </w:r>
      <w:r w:rsidRPr="00CC1A1A">
        <w:rPr>
          <w:rFonts w:hint="eastAsia"/>
          <w:sz w:val="27"/>
          <w:rtl/>
        </w:rPr>
        <w:t>»</w:t>
      </w:r>
      <w:r w:rsidRPr="00CC1A1A">
        <w:rPr>
          <w:rFonts w:hint="cs"/>
          <w:sz w:val="27"/>
          <w:rtl/>
          <w:lang w:bidi="ar-AE"/>
        </w:rPr>
        <w:t xml:space="preserve">. </w:t>
      </w:r>
    </w:p>
    <w:p w:rsidR="003A67D6" w:rsidRPr="00CC1A1A" w:rsidRDefault="00492E95" w:rsidP="003A67D6">
      <w:pPr>
        <w:rPr>
          <w:sz w:val="27"/>
          <w:rtl/>
          <w:lang w:bidi="ar-AE"/>
        </w:rPr>
      </w:pPr>
      <w:r w:rsidRPr="00CC1A1A">
        <w:rPr>
          <w:rFonts w:hint="cs"/>
          <w:sz w:val="27"/>
          <w:rtl/>
          <w:lang w:bidi="ar-AE"/>
        </w:rPr>
        <w:t xml:space="preserve">يقول الأصل الأول: إن </w:t>
      </w:r>
      <w:r w:rsidRPr="00CC1A1A">
        <w:rPr>
          <w:rFonts w:hint="eastAsia"/>
          <w:sz w:val="27"/>
          <w:rtl/>
        </w:rPr>
        <w:t>«</w:t>
      </w:r>
      <w:r w:rsidRPr="00CC1A1A">
        <w:rPr>
          <w:rFonts w:hint="cs"/>
          <w:sz w:val="27"/>
          <w:rtl/>
          <w:lang w:bidi="ar-AE"/>
        </w:rPr>
        <w:t>وصف</w:t>
      </w:r>
      <w:r w:rsidRPr="00CC1A1A">
        <w:rPr>
          <w:rFonts w:hint="eastAsia"/>
          <w:sz w:val="27"/>
          <w:rtl/>
        </w:rPr>
        <w:t>»</w:t>
      </w:r>
      <w:r w:rsidR="003A67D6" w:rsidRPr="00CC1A1A">
        <w:rPr>
          <w:rFonts w:hint="cs"/>
          <w:sz w:val="27"/>
          <w:rtl/>
          <w:lang w:bidi="ar-AE"/>
        </w:rPr>
        <w:t xml:space="preserve"> الح</w:t>
      </w:r>
      <w:r w:rsidRPr="00CC1A1A">
        <w:rPr>
          <w:rFonts w:hint="cs"/>
          <w:sz w:val="27"/>
          <w:rtl/>
          <w:lang w:bidi="ar-AE"/>
        </w:rPr>
        <w:t>سن والقبح الأخلاقي في عالم الثبوت ومقام التحق</w:t>
      </w:r>
      <w:r w:rsidR="003A67D6" w:rsidRPr="00CC1A1A">
        <w:rPr>
          <w:rFonts w:hint="cs"/>
          <w:sz w:val="27"/>
          <w:rtl/>
          <w:lang w:bidi="ar-AE"/>
        </w:rPr>
        <w:t>ُّ</w:t>
      </w:r>
      <w:r w:rsidRPr="00CC1A1A">
        <w:rPr>
          <w:rFonts w:hint="cs"/>
          <w:sz w:val="27"/>
          <w:rtl/>
          <w:lang w:bidi="ar-AE"/>
        </w:rPr>
        <w:t>ق لا ربط له بالإرادة التشريعية لله</w:t>
      </w:r>
      <w:r w:rsidR="003A67D6" w:rsidRPr="00CC1A1A">
        <w:rPr>
          <w:rFonts w:hint="cs"/>
          <w:sz w:val="27"/>
          <w:rtl/>
          <w:lang w:bidi="ar-AE"/>
        </w:rPr>
        <w:t>،</w:t>
      </w:r>
      <w:r w:rsidRPr="00CC1A1A">
        <w:rPr>
          <w:rFonts w:hint="cs"/>
          <w:sz w:val="27"/>
          <w:rtl/>
          <w:lang w:bidi="ar-AE"/>
        </w:rPr>
        <w:t xml:space="preserve"> بل هو متقد</w:t>
      </w:r>
      <w:r w:rsidR="003A67D6" w:rsidRPr="00CC1A1A">
        <w:rPr>
          <w:rFonts w:hint="cs"/>
          <w:sz w:val="27"/>
          <w:rtl/>
          <w:lang w:bidi="ar-AE"/>
        </w:rPr>
        <w:t>ِّ</w:t>
      </w:r>
      <w:r w:rsidRPr="00CC1A1A">
        <w:rPr>
          <w:rFonts w:hint="cs"/>
          <w:sz w:val="27"/>
          <w:rtl/>
          <w:lang w:bidi="ar-AE"/>
        </w:rPr>
        <w:t xml:space="preserve">م عليها، أو </w:t>
      </w:r>
      <w:r w:rsidR="003A67D6" w:rsidRPr="00CC1A1A">
        <w:rPr>
          <w:rFonts w:hint="cs"/>
          <w:sz w:val="27"/>
          <w:rtl/>
          <w:lang w:bidi="ar-AE"/>
        </w:rPr>
        <w:t>إ</w:t>
      </w:r>
      <w:r w:rsidRPr="00CC1A1A">
        <w:rPr>
          <w:rFonts w:hint="cs"/>
          <w:sz w:val="27"/>
          <w:rtl/>
          <w:lang w:bidi="ar-AE"/>
        </w:rPr>
        <w:t>ن</w:t>
      </w:r>
      <w:r w:rsidR="003A67D6" w:rsidRPr="00CC1A1A">
        <w:rPr>
          <w:rFonts w:hint="cs"/>
          <w:sz w:val="27"/>
          <w:rtl/>
          <w:lang w:bidi="ar-AE"/>
        </w:rPr>
        <w:t>ّه</w:t>
      </w:r>
      <w:r w:rsidRPr="00CC1A1A">
        <w:rPr>
          <w:rFonts w:hint="cs"/>
          <w:sz w:val="27"/>
          <w:rtl/>
          <w:lang w:bidi="ar-AE"/>
        </w:rPr>
        <w:t xml:space="preserve"> بالإمكان تعريف </w:t>
      </w:r>
      <w:r w:rsidRPr="00CC1A1A">
        <w:rPr>
          <w:rFonts w:hint="eastAsia"/>
          <w:sz w:val="27"/>
          <w:rtl/>
        </w:rPr>
        <w:t>«</w:t>
      </w:r>
      <w:r w:rsidRPr="00CC1A1A">
        <w:rPr>
          <w:rFonts w:hint="cs"/>
          <w:sz w:val="27"/>
          <w:rtl/>
          <w:lang w:bidi="ar-AE"/>
        </w:rPr>
        <w:t>مفهوم</w:t>
      </w:r>
      <w:r w:rsidRPr="00CC1A1A">
        <w:rPr>
          <w:rFonts w:hint="eastAsia"/>
          <w:sz w:val="27"/>
          <w:rtl/>
        </w:rPr>
        <w:t>»</w:t>
      </w:r>
      <w:r w:rsidR="003A67D6" w:rsidRPr="00CC1A1A">
        <w:rPr>
          <w:rFonts w:hint="cs"/>
          <w:sz w:val="27"/>
          <w:rtl/>
          <w:lang w:bidi="ar-AE"/>
        </w:rPr>
        <w:t xml:space="preserve"> الح</w:t>
      </w:r>
      <w:r w:rsidRPr="00CC1A1A">
        <w:rPr>
          <w:rFonts w:hint="cs"/>
          <w:sz w:val="27"/>
          <w:rtl/>
          <w:lang w:bidi="ar-AE"/>
        </w:rPr>
        <w:t>سن والقبح دون إرجاعهما إلى إرادة الله وأمره</w:t>
      </w:r>
      <w:r w:rsidR="003A67D6" w:rsidRPr="00CC1A1A">
        <w:rPr>
          <w:rFonts w:hint="cs"/>
          <w:sz w:val="27"/>
          <w:rtl/>
          <w:lang w:bidi="ar-AE"/>
        </w:rPr>
        <w:t>.</w:t>
      </w:r>
    </w:p>
    <w:p w:rsidR="00492E95" w:rsidRPr="00CC1A1A" w:rsidRDefault="00492E95" w:rsidP="003A67D6">
      <w:pPr>
        <w:rPr>
          <w:sz w:val="27"/>
          <w:rtl/>
          <w:lang w:bidi="ar-AE"/>
        </w:rPr>
      </w:pPr>
      <w:r w:rsidRPr="00CC1A1A">
        <w:rPr>
          <w:rFonts w:hint="cs"/>
          <w:sz w:val="27"/>
          <w:rtl/>
          <w:lang w:bidi="ar-AE"/>
        </w:rPr>
        <w:t>وأما الأصل الثاني فيقول: إن الإنسان غني</w:t>
      </w:r>
      <w:r w:rsidR="003A67D6" w:rsidRPr="00CC1A1A">
        <w:rPr>
          <w:rFonts w:hint="cs"/>
          <w:sz w:val="27"/>
          <w:rtl/>
          <w:lang w:bidi="ar-AE"/>
        </w:rPr>
        <w:t>ٌّ</w:t>
      </w:r>
      <w:r w:rsidRPr="00CC1A1A">
        <w:rPr>
          <w:rFonts w:hint="cs"/>
          <w:sz w:val="27"/>
          <w:rtl/>
          <w:lang w:bidi="ar-AE"/>
        </w:rPr>
        <w:t xml:space="preserve"> عن الوحي والشرع في </w:t>
      </w:r>
      <w:r w:rsidR="003A67D6" w:rsidRPr="00CC1A1A">
        <w:rPr>
          <w:rFonts w:hint="cs"/>
          <w:sz w:val="27"/>
          <w:rtl/>
          <w:lang w:bidi="ar-AE"/>
        </w:rPr>
        <w:t>معرفته التصديقية للح</w:t>
      </w:r>
      <w:r w:rsidRPr="00CC1A1A">
        <w:rPr>
          <w:rFonts w:hint="cs"/>
          <w:sz w:val="27"/>
          <w:rtl/>
          <w:lang w:bidi="ar-AE"/>
        </w:rPr>
        <w:t>سن والقبح، وإن علم الأخلاق علم</w:t>
      </w:r>
      <w:r w:rsidR="003A67D6" w:rsidRPr="00CC1A1A">
        <w:rPr>
          <w:rFonts w:hint="cs"/>
          <w:sz w:val="27"/>
          <w:rtl/>
          <w:lang w:bidi="ar-AE"/>
        </w:rPr>
        <w:t>ٌ</w:t>
      </w:r>
      <w:r w:rsidRPr="00CC1A1A">
        <w:rPr>
          <w:rFonts w:hint="cs"/>
          <w:sz w:val="27"/>
          <w:rtl/>
          <w:lang w:bidi="ar-AE"/>
        </w:rPr>
        <w:t xml:space="preserve"> مستقل</w:t>
      </w:r>
      <w:r w:rsidR="003A67D6" w:rsidRPr="00CC1A1A">
        <w:rPr>
          <w:rFonts w:hint="cs"/>
          <w:sz w:val="27"/>
          <w:rtl/>
          <w:lang w:bidi="ar-AE"/>
        </w:rPr>
        <w:t>ّ</w:t>
      </w:r>
      <w:r w:rsidRPr="00CC1A1A">
        <w:rPr>
          <w:rFonts w:hint="cs"/>
          <w:sz w:val="27"/>
          <w:rtl/>
          <w:lang w:bidi="ar-AE"/>
        </w:rPr>
        <w:t xml:space="preserve"> ومتأص</w:t>
      </w:r>
      <w:r w:rsidR="003A67D6" w:rsidRPr="00CC1A1A">
        <w:rPr>
          <w:rFonts w:hint="cs"/>
          <w:sz w:val="27"/>
          <w:rtl/>
          <w:lang w:bidi="ar-AE"/>
        </w:rPr>
        <w:t>ِّ</w:t>
      </w:r>
      <w:r w:rsidRPr="00CC1A1A">
        <w:rPr>
          <w:rFonts w:hint="cs"/>
          <w:sz w:val="27"/>
          <w:rtl/>
          <w:lang w:bidi="ar-AE"/>
        </w:rPr>
        <w:t>ل، ويعدّ من العلوم العقلية</w:t>
      </w:r>
      <w:r w:rsidR="003A67D6" w:rsidRPr="00CC1A1A">
        <w:rPr>
          <w:rFonts w:hint="cs"/>
          <w:sz w:val="27"/>
          <w:rtl/>
          <w:lang w:bidi="ar-AE"/>
        </w:rPr>
        <w:t>،</w:t>
      </w:r>
      <w:r w:rsidRPr="00CC1A1A">
        <w:rPr>
          <w:rFonts w:hint="cs"/>
          <w:sz w:val="27"/>
          <w:rtl/>
          <w:lang w:bidi="ar-AE"/>
        </w:rPr>
        <w:t xml:space="preserve"> دون النقلية. </w:t>
      </w:r>
    </w:p>
    <w:p w:rsidR="00492E95" w:rsidRPr="00CC1A1A" w:rsidRDefault="00492E95" w:rsidP="003A67D6">
      <w:pPr>
        <w:rPr>
          <w:sz w:val="27"/>
          <w:rtl/>
          <w:lang w:bidi="ar-AE"/>
        </w:rPr>
      </w:pPr>
      <w:r w:rsidRPr="00CC1A1A">
        <w:rPr>
          <w:rFonts w:hint="cs"/>
          <w:sz w:val="27"/>
          <w:rtl/>
          <w:lang w:bidi="ar-AE"/>
        </w:rPr>
        <w:t>بينما نجد الأشاعرة في المقلب الآخر ينكرون كلا هذين الاد</w:t>
      </w:r>
      <w:r w:rsidR="003A67D6" w:rsidRPr="00CC1A1A">
        <w:rPr>
          <w:rFonts w:hint="cs"/>
          <w:sz w:val="27"/>
          <w:rtl/>
          <w:lang w:bidi="ar-AE"/>
        </w:rPr>
        <w:t>ّ</w:t>
      </w:r>
      <w:r w:rsidRPr="00CC1A1A">
        <w:rPr>
          <w:rFonts w:hint="cs"/>
          <w:sz w:val="27"/>
          <w:rtl/>
          <w:lang w:bidi="ar-AE"/>
        </w:rPr>
        <w:t>عا</w:t>
      </w:r>
      <w:r w:rsidR="003A67D6" w:rsidRPr="00CC1A1A">
        <w:rPr>
          <w:rFonts w:hint="cs"/>
          <w:sz w:val="27"/>
          <w:rtl/>
          <w:lang w:bidi="ar-AE"/>
        </w:rPr>
        <w:t>ء</w:t>
      </w:r>
      <w:r w:rsidRPr="00CC1A1A">
        <w:rPr>
          <w:rFonts w:hint="cs"/>
          <w:sz w:val="27"/>
          <w:rtl/>
          <w:lang w:bidi="ar-AE"/>
        </w:rPr>
        <w:t xml:space="preserve">ين من المعتزلة؛ إذ </w:t>
      </w:r>
      <w:r w:rsidR="003A67D6" w:rsidRPr="00CC1A1A">
        <w:rPr>
          <w:rFonts w:hint="cs"/>
          <w:sz w:val="27"/>
          <w:rtl/>
          <w:lang w:bidi="ar-AE"/>
        </w:rPr>
        <w:t>إ</w:t>
      </w:r>
      <w:r w:rsidRPr="00CC1A1A">
        <w:rPr>
          <w:rFonts w:hint="cs"/>
          <w:sz w:val="27"/>
          <w:rtl/>
          <w:lang w:bidi="ar-AE"/>
        </w:rPr>
        <w:t xml:space="preserve">نهم </w:t>
      </w:r>
      <w:r w:rsidR="003A67D6" w:rsidRPr="00CC1A1A">
        <w:rPr>
          <w:rFonts w:hint="cs"/>
          <w:sz w:val="27"/>
          <w:rtl/>
          <w:lang w:bidi="ar-AE"/>
        </w:rPr>
        <w:t>يقولون</w:t>
      </w:r>
      <w:r w:rsidRPr="00CC1A1A">
        <w:rPr>
          <w:rFonts w:hint="cs"/>
          <w:sz w:val="27"/>
          <w:rtl/>
          <w:lang w:bidi="ar-AE"/>
        </w:rPr>
        <w:t xml:space="preserve">: </w:t>
      </w:r>
    </w:p>
    <w:p w:rsidR="00492E95" w:rsidRPr="00CC1A1A" w:rsidRDefault="00492E95" w:rsidP="00492E95">
      <w:pPr>
        <w:rPr>
          <w:sz w:val="27"/>
          <w:rtl/>
          <w:lang w:bidi="ar-AE"/>
        </w:rPr>
      </w:pPr>
      <w:r w:rsidRPr="00CC1A1A">
        <w:rPr>
          <w:rFonts w:cs="Ya-Ali" w:hint="cs"/>
          <w:sz w:val="27"/>
          <w:rtl/>
          <w:lang w:bidi="ar-AE"/>
        </w:rPr>
        <w:t>1</w:t>
      </w:r>
      <w:r w:rsidRPr="00CC1A1A">
        <w:rPr>
          <w:rFonts w:hint="cs"/>
          <w:sz w:val="27"/>
          <w:rtl/>
          <w:lang w:bidi="ar-AE"/>
        </w:rPr>
        <w:t>ـ إن 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 xml:space="preserve">ح الأخلاقي شرعي. </w:t>
      </w:r>
    </w:p>
    <w:p w:rsidR="00492E95" w:rsidRPr="00CC1A1A" w:rsidRDefault="00492E95" w:rsidP="00492E95">
      <w:pPr>
        <w:rPr>
          <w:sz w:val="27"/>
          <w:rtl/>
          <w:lang w:bidi="ar-AE"/>
        </w:rPr>
      </w:pPr>
      <w:r w:rsidRPr="00CC1A1A">
        <w:rPr>
          <w:rFonts w:cs="Ya-Ali" w:hint="cs"/>
          <w:sz w:val="27"/>
          <w:rtl/>
          <w:lang w:bidi="ar-AE"/>
        </w:rPr>
        <w:t>2</w:t>
      </w:r>
      <w:r w:rsidRPr="00CC1A1A">
        <w:rPr>
          <w:rFonts w:hint="cs"/>
          <w:sz w:val="27"/>
          <w:rtl/>
          <w:lang w:bidi="ar-AE"/>
        </w:rPr>
        <w:t>ـ إن الحُس</w:t>
      </w:r>
      <w:r w:rsidR="003A67D6" w:rsidRPr="00CC1A1A">
        <w:rPr>
          <w:rFonts w:hint="cs"/>
          <w:sz w:val="27"/>
          <w:rtl/>
          <w:lang w:bidi="ar-AE"/>
        </w:rPr>
        <w:t>ْ</w:t>
      </w:r>
      <w:r w:rsidRPr="00CC1A1A">
        <w:rPr>
          <w:rFonts w:hint="cs"/>
          <w:sz w:val="27"/>
          <w:rtl/>
          <w:lang w:bidi="ar-AE"/>
        </w:rPr>
        <w:t>ن والق</w:t>
      </w:r>
      <w:r w:rsidR="003A67D6" w:rsidRPr="00CC1A1A">
        <w:rPr>
          <w:rFonts w:hint="cs"/>
          <w:sz w:val="27"/>
          <w:rtl/>
          <w:lang w:bidi="ar-AE"/>
        </w:rPr>
        <w:t>ُ</w:t>
      </w:r>
      <w:r w:rsidRPr="00CC1A1A">
        <w:rPr>
          <w:rFonts w:hint="cs"/>
          <w:sz w:val="27"/>
          <w:rtl/>
          <w:lang w:bidi="ar-AE"/>
        </w:rPr>
        <w:t>ب</w:t>
      </w:r>
      <w:r w:rsidR="003A67D6" w:rsidRPr="00CC1A1A">
        <w:rPr>
          <w:rFonts w:hint="cs"/>
          <w:sz w:val="27"/>
          <w:rtl/>
          <w:lang w:bidi="ar-AE"/>
        </w:rPr>
        <w:t>ْ</w:t>
      </w:r>
      <w:r w:rsidRPr="00CC1A1A">
        <w:rPr>
          <w:rFonts w:hint="cs"/>
          <w:sz w:val="27"/>
          <w:rtl/>
          <w:lang w:bidi="ar-AE"/>
        </w:rPr>
        <w:t xml:space="preserve">ح الأخلاقي نقلي. </w:t>
      </w:r>
    </w:p>
    <w:p w:rsidR="00492E95" w:rsidRPr="00CC1A1A" w:rsidRDefault="00492E95" w:rsidP="003A67D6">
      <w:pPr>
        <w:rPr>
          <w:sz w:val="27"/>
          <w:rtl/>
          <w:lang w:bidi="ar-AE"/>
        </w:rPr>
      </w:pPr>
      <w:r w:rsidRPr="00CC1A1A">
        <w:rPr>
          <w:rFonts w:hint="cs"/>
          <w:sz w:val="27"/>
          <w:rtl/>
          <w:lang w:bidi="ar-AE"/>
        </w:rPr>
        <w:t xml:space="preserve">يقول الأصل الأول: </w:t>
      </w:r>
      <w:r w:rsidR="003A67D6" w:rsidRPr="00CC1A1A">
        <w:rPr>
          <w:rFonts w:hint="cs"/>
          <w:sz w:val="27"/>
          <w:rtl/>
          <w:lang w:bidi="ar-AE"/>
        </w:rPr>
        <w:t>إن الح</w:t>
      </w:r>
      <w:r w:rsidRPr="00CC1A1A">
        <w:rPr>
          <w:rFonts w:hint="cs"/>
          <w:sz w:val="27"/>
          <w:rtl/>
          <w:lang w:bidi="ar-AE"/>
        </w:rPr>
        <w:t>سن والقبح الأخلاقي تابع</w:t>
      </w:r>
      <w:r w:rsidR="003A67D6" w:rsidRPr="00CC1A1A">
        <w:rPr>
          <w:rFonts w:hint="cs"/>
          <w:sz w:val="27"/>
          <w:rtl/>
          <w:lang w:bidi="ar-AE"/>
        </w:rPr>
        <w:t>ٌ</w:t>
      </w:r>
      <w:r w:rsidRPr="00CC1A1A">
        <w:rPr>
          <w:rFonts w:hint="cs"/>
          <w:sz w:val="27"/>
          <w:rtl/>
          <w:lang w:bidi="ar-AE"/>
        </w:rPr>
        <w:t xml:space="preserve"> لحكم واعتبار أو إرادة الله، وبغض</w:t>
      </w:r>
      <w:r w:rsidR="003A67D6" w:rsidRPr="00CC1A1A">
        <w:rPr>
          <w:rFonts w:hint="cs"/>
          <w:sz w:val="27"/>
          <w:rtl/>
          <w:lang w:bidi="ar-AE"/>
        </w:rPr>
        <w:t>ّ</w:t>
      </w:r>
      <w:r w:rsidRPr="00CC1A1A">
        <w:rPr>
          <w:rFonts w:hint="cs"/>
          <w:sz w:val="27"/>
          <w:rtl/>
          <w:lang w:bidi="ar-AE"/>
        </w:rPr>
        <w:t xml:space="preserve"> النظر عن حكمه واعتباره أو إرادته تتساوى جميع الأفعال من الناحية الأخلاقية، </w:t>
      </w:r>
      <w:r w:rsidR="003A67D6" w:rsidRPr="00CC1A1A">
        <w:rPr>
          <w:rFonts w:hint="cs"/>
          <w:sz w:val="27"/>
          <w:rtl/>
          <w:lang w:bidi="ar-AE"/>
        </w:rPr>
        <w:t>أو إن الح</w:t>
      </w:r>
      <w:r w:rsidRPr="00CC1A1A">
        <w:rPr>
          <w:rFonts w:hint="cs"/>
          <w:sz w:val="27"/>
          <w:rtl/>
          <w:lang w:bidi="ar-AE"/>
        </w:rPr>
        <w:t xml:space="preserve">سن والقبح الأخلاقي إنما يمكن تعريفه من خلال إرجاعه إلى إرادة وكراهة الله أو أمره ونهيه. </w:t>
      </w:r>
    </w:p>
    <w:p w:rsidR="00492E95" w:rsidRPr="00CC1A1A" w:rsidRDefault="00492E95" w:rsidP="00492E95">
      <w:pPr>
        <w:rPr>
          <w:sz w:val="27"/>
          <w:rtl/>
          <w:lang w:bidi="ar-AE"/>
        </w:rPr>
      </w:pPr>
      <w:r w:rsidRPr="00CC1A1A">
        <w:rPr>
          <w:rFonts w:hint="cs"/>
          <w:sz w:val="27"/>
          <w:rtl/>
          <w:lang w:bidi="ar-AE"/>
        </w:rPr>
        <w:t xml:space="preserve">ويقول الأصل الثاني: </w:t>
      </w:r>
      <w:r w:rsidR="003A67D6" w:rsidRPr="00CC1A1A">
        <w:rPr>
          <w:rFonts w:hint="cs"/>
          <w:sz w:val="27"/>
          <w:rtl/>
          <w:lang w:bidi="ar-AE"/>
        </w:rPr>
        <w:t>إن الح</w:t>
      </w:r>
      <w:r w:rsidRPr="00CC1A1A">
        <w:rPr>
          <w:rFonts w:hint="cs"/>
          <w:sz w:val="27"/>
          <w:rtl/>
          <w:lang w:bidi="ar-AE"/>
        </w:rPr>
        <w:t>سن والقبح الأخلاقي إنما يمكن التعرّ</w:t>
      </w:r>
      <w:r w:rsidR="003A67D6" w:rsidRPr="00CC1A1A">
        <w:rPr>
          <w:rFonts w:hint="cs"/>
          <w:sz w:val="27"/>
          <w:rtl/>
          <w:lang w:bidi="ar-AE"/>
        </w:rPr>
        <w:t>ُ</w:t>
      </w:r>
      <w:r w:rsidRPr="00CC1A1A">
        <w:rPr>
          <w:rFonts w:hint="cs"/>
          <w:sz w:val="27"/>
          <w:rtl/>
          <w:lang w:bidi="ar-AE"/>
        </w:rPr>
        <w:t>ف عليه من طريق الوحي والنقل. وبذلك يكون علم الأخلاق من العلوم النقلية، وليس للعقل العرفي أو العلماني أو العقل المستقل</w:t>
      </w:r>
      <w:r w:rsidR="003A67D6" w:rsidRPr="00CC1A1A">
        <w:rPr>
          <w:rFonts w:hint="cs"/>
          <w:sz w:val="27"/>
          <w:rtl/>
          <w:lang w:bidi="ar-AE"/>
        </w:rPr>
        <w:t>ّ</w:t>
      </w:r>
      <w:r w:rsidRPr="00CC1A1A">
        <w:rPr>
          <w:rFonts w:hint="cs"/>
          <w:sz w:val="27"/>
          <w:rtl/>
          <w:lang w:bidi="ar-AE"/>
        </w:rPr>
        <w:t xml:space="preserve"> عن الشرع والوحي طريق</w:t>
      </w:r>
      <w:r w:rsidR="003A67D6" w:rsidRPr="00CC1A1A">
        <w:rPr>
          <w:rFonts w:hint="cs"/>
          <w:sz w:val="27"/>
          <w:rtl/>
          <w:lang w:bidi="ar-AE"/>
        </w:rPr>
        <w:t>ٌ إلى إدراك ومعرفة الح</w:t>
      </w:r>
      <w:r w:rsidRPr="00CC1A1A">
        <w:rPr>
          <w:rFonts w:hint="cs"/>
          <w:sz w:val="27"/>
          <w:rtl/>
          <w:lang w:bidi="ar-AE"/>
        </w:rPr>
        <w:t>سن والقبح الأخلاقي</w:t>
      </w:r>
      <w:r w:rsidRPr="00CC1A1A">
        <w:rPr>
          <w:sz w:val="27"/>
          <w:vertAlign w:val="superscript"/>
          <w:rtl/>
          <w:lang w:bidi="ar-AE"/>
        </w:rPr>
        <w:t>(</w:t>
      </w:r>
      <w:r w:rsidRPr="00CC1A1A">
        <w:rPr>
          <w:rStyle w:val="EndnoteReference"/>
          <w:sz w:val="27"/>
          <w:rtl/>
          <w:lang w:bidi="ar-AE"/>
        </w:rPr>
        <w:endnoteReference w:id="19"/>
      </w:r>
      <w:r w:rsidRPr="00CC1A1A">
        <w:rPr>
          <w:sz w:val="27"/>
          <w:vertAlign w:val="superscript"/>
          <w:rtl/>
          <w:lang w:bidi="ar-AE"/>
        </w:rPr>
        <w:t>)</w:t>
      </w:r>
      <w:r w:rsidRPr="00CC1A1A">
        <w:rPr>
          <w:rFonts w:hint="cs"/>
          <w:sz w:val="27"/>
          <w:rtl/>
          <w:lang w:bidi="ar-AE"/>
        </w:rPr>
        <w:t xml:space="preserve">. </w:t>
      </w:r>
    </w:p>
    <w:p w:rsidR="00E60EEB" w:rsidRPr="00CC1A1A" w:rsidRDefault="00492E95" w:rsidP="00E60EEB">
      <w:pPr>
        <w:rPr>
          <w:sz w:val="27"/>
          <w:rtl/>
        </w:rPr>
      </w:pPr>
      <w:r w:rsidRPr="00CC1A1A">
        <w:rPr>
          <w:sz w:val="27"/>
          <w:rtl/>
        </w:rPr>
        <w:t>كما تقد</w:t>
      </w:r>
      <w:r w:rsidR="003A67D6" w:rsidRPr="00CC1A1A">
        <w:rPr>
          <w:rFonts w:hint="cs"/>
          <w:sz w:val="27"/>
          <w:rtl/>
        </w:rPr>
        <w:t>َّ</w:t>
      </w:r>
      <w:r w:rsidRPr="00CC1A1A">
        <w:rPr>
          <w:sz w:val="27"/>
          <w:rtl/>
        </w:rPr>
        <w:t>م أن ذكرنا فإن النزاع بين الأشاعرة والمعتزلة حول الحسن والقبح الأخلاقي كان ذا خلفي</w:t>
      </w:r>
      <w:r w:rsidR="00E60EEB" w:rsidRPr="00CC1A1A">
        <w:rPr>
          <w:rFonts w:hint="cs"/>
          <w:sz w:val="27"/>
          <w:rtl/>
        </w:rPr>
        <w:t>ّ</w:t>
      </w:r>
      <w:r w:rsidRPr="00CC1A1A">
        <w:rPr>
          <w:sz w:val="27"/>
          <w:rtl/>
        </w:rPr>
        <w:t>ة</w:t>
      </w:r>
      <w:r w:rsidR="00E60EEB" w:rsidRPr="00CC1A1A">
        <w:rPr>
          <w:rFonts w:hint="cs"/>
          <w:sz w:val="27"/>
          <w:rtl/>
        </w:rPr>
        <w:t>ٍ</w:t>
      </w:r>
      <w:r w:rsidRPr="00CC1A1A">
        <w:rPr>
          <w:sz w:val="27"/>
          <w:rtl/>
        </w:rPr>
        <w:t xml:space="preserve"> كلامية وعقائدية</w:t>
      </w:r>
      <w:r w:rsidR="00E60EEB" w:rsidRPr="00CC1A1A">
        <w:rPr>
          <w:rFonts w:hint="cs"/>
          <w:sz w:val="27"/>
          <w:rtl/>
        </w:rPr>
        <w:t>؛</w:t>
      </w:r>
      <w:r w:rsidRPr="00CC1A1A">
        <w:rPr>
          <w:sz w:val="27"/>
          <w:rtl/>
        </w:rPr>
        <w:t xml:space="preserve"> حيث كان الاختلاف بين هاتين الفرقتين يدور حول صفات الله وأفعال</w:t>
      </w:r>
      <w:r w:rsidRPr="00CC1A1A">
        <w:rPr>
          <w:rFonts w:hint="cs"/>
          <w:sz w:val="27"/>
          <w:rtl/>
        </w:rPr>
        <w:t>ه</w:t>
      </w:r>
      <w:r w:rsidRPr="00CC1A1A">
        <w:rPr>
          <w:sz w:val="27"/>
          <w:rtl/>
        </w:rPr>
        <w:t>، وليس حول أفعال الإنسان. فقد كان لدى الأشاعرة فهمهم وتفسيرهم الخاص</w:t>
      </w:r>
      <w:r w:rsidR="00E60EEB" w:rsidRPr="00CC1A1A">
        <w:rPr>
          <w:rFonts w:hint="cs"/>
          <w:sz w:val="27"/>
          <w:rtl/>
        </w:rPr>
        <w:t>ّ</w:t>
      </w:r>
      <w:r w:rsidRPr="00CC1A1A">
        <w:rPr>
          <w:sz w:val="27"/>
          <w:rtl/>
        </w:rPr>
        <w:t xml:space="preserve"> بشأن توحيد الله وقدرته، وهو أمر</w:t>
      </w:r>
      <w:r w:rsidR="00E60EEB" w:rsidRPr="00CC1A1A">
        <w:rPr>
          <w:rFonts w:hint="cs"/>
          <w:sz w:val="27"/>
          <w:rtl/>
        </w:rPr>
        <w:t>ٌ</w:t>
      </w:r>
      <w:r w:rsidRPr="00CC1A1A">
        <w:rPr>
          <w:sz w:val="27"/>
          <w:rtl/>
        </w:rPr>
        <w:t xml:space="preserve"> لا ينسجم مع القول بالحسن والقبح الذاتي للأفعال</w:t>
      </w:r>
      <w:r w:rsidR="00E60EEB" w:rsidRPr="00CC1A1A">
        <w:rPr>
          <w:rFonts w:hint="cs"/>
          <w:sz w:val="27"/>
          <w:rtl/>
        </w:rPr>
        <w:t>؛</w:t>
      </w:r>
      <w:r w:rsidRPr="00CC1A1A">
        <w:rPr>
          <w:sz w:val="27"/>
          <w:rtl/>
        </w:rPr>
        <w:t xml:space="preserve"> إذ كانوا يتصورون أن توحيد الله وات</w:t>
      </w:r>
      <w:r w:rsidR="00E60EEB" w:rsidRPr="00CC1A1A">
        <w:rPr>
          <w:rFonts w:hint="cs"/>
          <w:sz w:val="27"/>
          <w:rtl/>
        </w:rPr>
        <w:t>ّ</w:t>
      </w:r>
      <w:r w:rsidRPr="00CC1A1A">
        <w:rPr>
          <w:sz w:val="27"/>
          <w:rtl/>
        </w:rPr>
        <w:t>صافه بالقدرة المطلقة يعني عدم وجود ما يمكنه تحديد قدرته وإرادته. ولذلك فإن</w:t>
      </w:r>
      <w:r w:rsidR="00E60EEB" w:rsidRPr="00CC1A1A">
        <w:rPr>
          <w:rFonts w:hint="cs"/>
          <w:sz w:val="27"/>
          <w:rtl/>
        </w:rPr>
        <w:t>ّ</w:t>
      </w:r>
      <w:r w:rsidRPr="00CC1A1A">
        <w:rPr>
          <w:sz w:val="27"/>
          <w:rtl/>
        </w:rPr>
        <w:t>هم يتصوّ</w:t>
      </w:r>
      <w:r w:rsidR="00E60EEB" w:rsidRPr="00CC1A1A">
        <w:rPr>
          <w:rFonts w:hint="cs"/>
          <w:sz w:val="27"/>
          <w:rtl/>
        </w:rPr>
        <w:t>َ</w:t>
      </w:r>
      <w:r w:rsidRPr="00CC1A1A">
        <w:rPr>
          <w:sz w:val="27"/>
          <w:rtl/>
        </w:rPr>
        <w:t>رون أن القول بذاتية الحسن والقبح يوهم هذا المعنى</w:t>
      </w:r>
      <w:r w:rsidR="00E60EEB" w:rsidRPr="00CC1A1A">
        <w:rPr>
          <w:rFonts w:hint="cs"/>
          <w:sz w:val="27"/>
          <w:rtl/>
        </w:rPr>
        <w:t>؛</w:t>
      </w:r>
      <w:r w:rsidRPr="00CC1A1A">
        <w:rPr>
          <w:sz w:val="27"/>
          <w:rtl/>
        </w:rPr>
        <w:t xml:space="preserve"> إذ يعني ـ من وجهة نظرهم ـ وجود مصدر مستقل</w:t>
      </w:r>
      <w:r w:rsidR="00E60EEB" w:rsidRPr="00CC1A1A">
        <w:rPr>
          <w:rFonts w:hint="cs"/>
          <w:sz w:val="27"/>
          <w:rtl/>
        </w:rPr>
        <w:t>ّ</w:t>
      </w:r>
      <w:r w:rsidRPr="00CC1A1A">
        <w:rPr>
          <w:sz w:val="27"/>
          <w:rtl/>
        </w:rPr>
        <w:t xml:space="preserve"> ومتفوّ</w:t>
      </w:r>
      <w:r w:rsidR="00E60EEB" w:rsidRPr="00CC1A1A">
        <w:rPr>
          <w:rFonts w:hint="cs"/>
          <w:sz w:val="27"/>
          <w:rtl/>
        </w:rPr>
        <w:t>ِ</w:t>
      </w:r>
      <w:r w:rsidRPr="00CC1A1A">
        <w:rPr>
          <w:sz w:val="27"/>
          <w:rtl/>
        </w:rPr>
        <w:t xml:space="preserve">ق على الله يكون هو المنشأ للحسن والقبح، الأمر الذي يتنافى مع التوحيد، هذا </w:t>
      </w:r>
      <w:r w:rsidRPr="00CC1A1A">
        <w:rPr>
          <w:b/>
          <w:bCs/>
          <w:sz w:val="27"/>
          <w:rtl/>
        </w:rPr>
        <w:t>أولاً</w:t>
      </w:r>
      <w:r w:rsidR="00E60EEB" w:rsidRPr="00CC1A1A">
        <w:rPr>
          <w:rFonts w:hint="cs"/>
          <w:sz w:val="27"/>
          <w:rtl/>
        </w:rPr>
        <w:t>.</w:t>
      </w:r>
    </w:p>
    <w:p w:rsidR="00492E95" w:rsidRPr="00CC1A1A" w:rsidRDefault="00492E95" w:rsidP="00E60EEB">
      <w:pPr>
        <w:rPr>
          <w:sz w:val="27"/>
          <w:lang w:bidi="ar-AE"/>
        </w:rPr>
      </w:pPr>
      <w:r w:rsidRPr="00CC1A1A">
        <w:rPr>
          <w:b/>
          <w:bCs/>
          <w:sz w:val="27"/>
          <w:rtl/>
        </w:rPr>
        <w:t>وثانياً</w:t>
      </w:r>
      <w:r w:rsidRPr="00CC1A1A">
        <w:rPr>
          <w:sz w:val="27"/>
          <w:rtl/>
        </w:rPr>
        <w:t>: إن هذا الأمر يجعل يد الله مغلولة على المستوى التكويني والتشريعي، ويحدّ من إرادته، ويسلب حر</w:t>
      </w:r>
      <w:r w:rsidR="00E60EEB" w:rsidRPr="00CC1A1A">
        <w:rPr>
          <w:rFonts w:hint="cs"/>
          <w:sz w:val="27"/>
          <w:rtl/>
        </w:rPr>
        <w:t>ّ</w:t>
      </w:r>
      <w:r w:rsidRPr="00CC1A1A">
        <w:rPr>
          <w:sz w:val="27"/>
          <w:rtl/>
        </w:rPr>
        <w:t xml:space="preserve">يته، ومن هنا فإنه يتنافى مع إطلاق قدرته وإرادته. </w:t>
      </w:r>
    </w:p>
    <w:p w:rsidR="00492E95" w:rsidRPr="00CC1A1A" w:rsidRDefault="00492E95" w:rsidP="005D4755">
      <w:pPr>
        <w:rPr>
          <w:sz w:val="27"/>
          <w:rtl/>
        </w:rPr>
      </w:pPr>
      <w:r w:rsidRPr="00CC1A1A">
        <w:rPr>
          <w:sz w:val="27"/>
          <w:rtl/>
        </w:rPr>
        <w:t xml:space="preserve">إن إنكار الأشاعرة للحسن والقبح الذاتي للأفعال يعني في الحقيقة إنكار وجود </w:t>
      </w:r>
      <w:r w:rsidRPr="00CC1A1A">
        <w:rPr>
          <w:rFonts w:hint="eastAsia"/>
          <w:sz w:val="27"/>
          <w:rtl/>
        </w:rPr>
        <w:t>«</w:t>
      </w:r>
      <w:r w:rsidRPr="00CC1A1A">
        <w:rPr>
          <w:sz w:val="27"/>
          <w:rtl/>
        </w:rPr>
        <w:t>قانون أخلاقي</w:t>
      </w:r>
      <w:r w:rsidRPr="00CC1A1A">
        <w:rPr>
          <w:rFonts w:hint="eastAsia"/>
          <w:sz w:val="27"/>
          <w:rtl/>
        </w:rPr>
        <w:t>»</w:t>
      </w:r>
      <w:r w:rsidRPr="00CC1A1A">
        <w:rPr>
          <w:sz w:val="27"/>
          <w:rtl/>
        </w:rPr>
        <w:t xml:space="preserve"> مستقل</w:t>
      </w:r>
      <w:r w:rsidR="00E60EEB" w:rsidRPr="00CC1A1A">
        <w:rPr>
          <w:rFonts w:hint="cs"/>
          <w:sz w:val="27"/>
          <w:rtl/>
        </w:rPr>
        <w:t>ّ</w:t>
      </w:r>
      <w:r w:rsidRPr="00CC1A1A">
        <w:rPr>
          <w:sz w:val="27"/>
          <w:rtl/>
        </w:rPr>
        <w:t xml:space="preserve"> عن إرادة الله</w:t>
      </w:r>
      <w:r w:rsidR="00E60EEB" w:rsidRPr="00CC1A1A">
        <w:rPr>
          <w:rFonts w:hint="cs"/>
          <w:sz w:val="27"/>
          <w:rtl/>
        </w:rPr>
        <w:t>.</w:t>
      </w:r>
      <w:r w:rsidRPr="00CC1A1A">
        <w:rPr>
          <w:sz w:val="27"/>
          <w:rtl/>
        </w:rPr>
        <w:t xml:space="preserve"> وهذا الإنكار إن</w:t>
      </w:r>
      <w:r w:rsidR="00E60EEB" w:rsidRPr="00CC1A1A">
        <w:rPr>
          <w:rFonts w:hint="cs"/>
          <w:sz w:val="27"/>
          <w:rtl/>
        </w:rPr>
        <w:t>ّ</w:t>
      </w:r>
      <w:r w:rsidRPr="00CC1A1A">
        <w:rPr>
          <w:sz w:val="27"/>
          <w:rtl/>
        </w:rPr>
        <w:t xml:space="preserve">ما ينشأ تماماً عن ذلك القانون الذي ينبثق عنه إنكار </w:t>
      </w:r>
      <w:r w:rsidRPr="00CC1A1A">
        <w:rPr>
          <w:rFonts w:hint="eastAsia"/>
          <w:sz w:val="27"/>
          <w:rtl/>
        </w:rPr>
        <w:t>«</w:t>
      </w:r>
      <w:r w:rsidRPr="00CC1A1A">
        <w:rPr>
          <w:sz w:val="27"/>
          <w:rtl/>
        </w:rPr>
        <w:t>قانون العل</w:t>
      </w:r>
      <w:r w:rsidR="00E60EEB" w:rsidRPr="00CC1A1A">
        <w:rPr>
          <w:rFonts w:hint="cs"/>
          <w:sz w:val="27"/>
          <w:rtl/>
        </w:rPr>
        <w:t>ّ</w:t>
      </w:r>
      <w:r w:rsidRPr="00CC1A1A">
        <w:rPr>
          <w:sz w:val="27"/>
          <w:rtl/>
        </w:rPr>
        <w:t>ية</w:t>
      </w:r>
      <w:r w:rsidRPr="00CC1A1A">
        <w:rPr>
          <w:rFonts w:hint="eastAsia"/>
          <w:sz w:val="27"/>
          <w:rtl/>
        </w:rPr>
        <w:t>»</w:t>
      </w:r>
      <w:r w:rsidRPr="00CC1A1A">
        <w:rPr>
          <w:sz w:val="27"/>
          <w:rtl/>
        </w:rPr>
        <w:t xml:space="preserve"> ووجود رابطة العل</w:t>
      </w:r>
      <w:r w:rsidR="00E60EEB" w:rsidRPr="00CC1A1A">
        <w:rPr>
          <w:rFonts w:hint="cs"/>
          <w:sz w:val="27"/>
          <w:rtl/>
        </w:rPr>
        <w:t>ّ</w:t>
      </w:r>
      <w:r w:rsidRPr="00CC1A1A">
        <w:rPr>
          <w:sz w:val="27"/>
          <w:rtl/>
        </w:rPr>
        <w:t>ية والمعلولية بين ظواهر العالم</w:t>
      </w:r>
      <w:r w:rsidRPr="00CC1A1A">
        <w:rPr>
          <w:sz w:val="27"/>
          <w:vertAlign w:val="superscript"/>
          <w:rtl/>
        </w:rPr>
        <w:t>(</w:t>
      </w:r>
      <w:r w:rsidRPr="00CC1A1A">
        <w:rPr>
          <w:sz w:val="27"/>
          <w:vertAlign w:val="superscript"/>
          <w:rtl/>
        </w:rPr>
        <w:endnoteReference w:id="20"/>
      </w:r>
      <w:r w:rsidRPr="00CC1A1A">
        <w:rPr>
          <w:sz w:val="27"/>
          <w:vertAlign w:val="superscript"/>
          <w:rtl/>
        </w:rPr>
        <w:t>)</w:t>
      </w:r>
      <w:r w:rsidRPr="00CC1A1A">
        <w:rPr>
          <w:sz w:val="27"/>
          <w:rtl/>
        </w:rPr>
        <w:t>. كان الأشاعرة يتصوّ</w:t>
      </w:r>
      <w:r w:rsidR="005D4755" w:rsidRPr="00CC1A1A">
        <w:rPr>
          <w:rFonts w:hint="cs"/>
          <w:sz w:val="27"/>
          <w:rtl/>
        </w:rPr>
        <w:t>َ</w:t>
      </w:r>
      <w:r w:rsidRPr="00CC1A1A">
        <w:rPr>
          <w:sz w:val="27"/>
          <w:rtl/>
        </w:rPr>
        <w:t>رون أن القول بوجود ذات وماهية للأشياء والأفعال، و</w:t>
      </w:r>
      <w:r w:rsidR="005D4755" w:rsidRPr="00CC1A1A">
        <w:rPr>
          <w:rFonts w:hint="cs"/>
          <w:sz w:val="27"/>
          <w:rtl/>
        </w:rPr>
        <w:t>أ</w:t>
      </w:r>
      <w:r w:rsidRPr="00CC1A1A">
        <w:rPr>
          <w:sz w:val="27"/>
          <w:rtl/>
        </w:rPr>
        <w:t>ن لتلك الذات والماهية اقتضاءات ضرورية لا تتخل</w:t>
      </w:r>
      <w:r w:rsidR="005D4755" w:rsidRPr="00CC1A1A">
        <w:rPr>
          <w:rFonts w:hint="cs"/>
          <w:sz w:val="27"/>
          <w:rtl/>
        </w:rPr>
        <w:t>َّ</w:t>
      </w:r>
      <w:r w:rsidRPr="00CC1A1A">
        <w:rPr>
          <w:sz w:val="27"/>
          <w:rtl/>
        </w:rPr>
        <w:t>ف، لا ينسجم مع توحيد الله وإطلاق قدرته</w:t>
      </w:r>
      <w:r w:rsidRPr="00CC1A1A">
        <w:rPr>
          <w:rFonts w:hint="cs"/>
          <w:sz w:val="27"/>
          <w:rtl/>
        </w:rPr>
        <w:t xml:space="preserve">، </w:t>
      </w:r>
      <w:r w:rsidRPr="00CC1A1A">
        <w:rPr>
          <w:sz w:val="27"/>
          <w:rtl/>
        </w:rPr>
        <w:t>ويجعل يد الله مغلولة، سواء أكانت تلك الاقتضاءات تكوينية</w:t>
      </w:r>
      <w:r w:rsidRPr="00CC1A1A">
        <w:rPr>
          <w:sz w:val="27"/>
          <w:vertAlign w:val="superscript"/>
          <w:rtl/>
        </w:rPr>
        <w:t>(</w:t>
      </w:r>
      <w:r w:rsidRPr="00CC1A1A">
        <w:rPr>
          <w:sz w:val="27"/>
          <w:vertAlign w:val="superscript"/>
          <w:rtl/>
        </w:rPr>
        <w:endnoteReference w:id="21"/>
      </w:r>
      <w:r w:rsidRPr="00CC1A1A">
        <w:rPr>
          <w:sz w:val="27"/>
          <w:vertAlign w:val="superscript"/>
          <w:rtl/>
        </w:rPr>
        <w:t>)</w:t>
      </w:r>
      <w:r w:rsidRPr="00CC1A1A">
        <w:rPr>
          <w:sz w:val="27"/>
          <w:rtl/>
        </w:rPr>
        <w:t xml:space="preserve"> أو ق</w:t>
      </w:r>
      <w:r w:rsidR="005D4755" w:rsidRPr="00CC1A1A">
        <w:rPr>
          <w:rFonts w:hint="cs"/>
          <w:sz w:val="27"/>
          <w:rtl/>
        </w:rPr>
        <w:t>ِ</w:t>
      </w:r>
      <w:r w:rsidRPr="00CC1A1A">
        <w:rPr>
          <w:sz w:val="27"/>
          <w:rtl/>
        </w:rPr>
        <w:t>يَميّة</w:t>
      </w:r>
      <w:r w:rsidRPr="00CC1A1A">
        <w:rPr>
          <w:sz w:val="27"/>
          <w:vertAlign w:val="superscript"/>
          <w:rtl/>
        </w:rPr>
        <w:t>(</w:t>
      </w:r>
      <w:r w:rsidRPr="00CC1A1A">
        <w:rPr>
          <w:sz w:val="27"/>
          <w:vertAlign w:val="superscript"/>
          <w:rtl/>
        </w:rPr>
        <w:endnoteReference w:id="22"/>
      </w:r>
      <w:r w:rsidRPr="00CC1A1A">
        <w:rPr>
          <w:sz w:val="27"/>
          <w:vertAlign w:val="superscript"/>
          <w:rtl/>
        </w:rPr>
        <w:t>)</w:t>
      </w:r>
      <w:r w:rsidRPr="00CC1A1A">
        <w:rPr>
          <w:sz w:val="27"/>
          <w:rtl/>
        </w:rPr>
        <w:t xml:space="preserve"> أو معيارية</w:t>
      </w:r>
      <w:r w:rsidRPr="00CC1A1A">
        <w:rPr>
          <w:sz w:val="27"/>
          <w:vertAlign w:val="superscript"/>
          <w:rtl/>
        </w:rPr>
        <w:t>(</w:t>
      </w:r>
      <w:r w:rsidRPr="00CC1A1A">
        <w:rPr>
          <w:sz w:val="27"/>
          <w:vertAlign w:val="superscript"/>
          <w:rtl/>
        </w:rPr>
        <w:endnoteReference w:id="23"/>
      </w:r>
      <w:r w:rsidRPr="00CC1A1A">
        <w:rPr>
          <w:sz w:val="27"/>
          <w:vertAlign w:val="superscript"/>
          <w:rtl/>
        </w:rPr>
        <w:t>)</w:t>
      </w:r>
      <w:r w:rsidRPr="00CC1A1A">
        <w:rPr>
          <w:sz w:val="27"/>
          <w:rtl/>
        </w:rPr>
        <w:t>. فلو قال شخص</w:t>
      </w:r>
      <w:r w:rsidR="005D4755" w:rsidRPr="00CC1A1A">
        <w:rPr>
          <w:rFonts w:hint="cs"/>
          <w:sz w:val="27"/>
          <w:rtl/>
        </w:rPr>
        <w:t>ٌ</w:t>
      </w:r>
      <w:r w:rsidRPr="00CC1A1A">
        <w:rPr>
          <w:sz w:val="27"/>
          <w:rtl/>
        </w:rPr>
        <w:t>: إن للنار طبيعة، وإن الإحراق من المقتضيات الضرورية لطبيعتها، كان معنى قوله هذا أن</w:t>
      </w:r>
      <w:r w:rsidR="005D4755" w:rsidRPr="00CC1A1A">
        <w:rPr>
          <w:rFonts w:hint="cs"/>
          <w:sz w:val="27"/>
          <w:rtl/>
        </w:rPr>
        <w:t>ّ</w:t>
      </w:r>
      <w:r w:rsidRPr="00CC1A1A">
        <w:rPr>
          <w:sz w:val="27"/>
          <w:rtl/>
        </w:rPr>
        <w:t xml:space="preserve"> الله لا يستطيع</w:t>
      </w:r>
      <w:r w:rsidRPr="00CC1A1A">
        <w:rPr>
          <w:rFonts w:hint="cs"/>
          <w:sz w:val="27"/>
          <w:rtl/>
        </w:rPr>
        <w:t xml:space="preserve"> أن</w:t>
      </w:r>
      <w:r w:rsidRPr="00CC1A1A">
        <w:rPr>
          <w:sz w:val="27"/>
          <w:rtl/>
        </w:rPr>
        <w:t xml:space="preserve"> يحول دون النار وإحراقها للأشياء، أو أن يخلق ناراً ليس من شأنها الإحراق</w:t>
      </w:r>
      <w:r w:rsidRPr="00CC1A1A">
        <w:rPr>
          <w:sz w:val="27"/>
          <w:vertAlign w:val="superscript"/>
          <w:rtl/>
        </w:rPr>
        <w:t>(</w:t>
      </w:r>
      <w:r w:rsidRPr="00CC1A1A">
        <w:rPr>
          <w:sz w:val="27"/>
          <w:vertAlign w:val="superscript"/>
          <w:rtl/>
        </w:rPr>
        <w:endnoteReference w:id="24"/>
      </w:r>
      <w:r w:rsidRPr="00CC1A1A">
        <w:rPr>
          <w:sz w:val="27"/>
          <w:vertAlign w:val="superscript"/>
          <w:rtl/>
        </w:rPr>
        <w:t>)</w:t>
      </w:r>
      <w:r w:rsidRPr="00CC1A1A">
        <w:rPr>
          <w:sz w:val="27"/>
          <w:rtl/>
        </w:rPr>
        <w:t>. وهذا يتنافى من وجهة نظر الأشاعرة مع توحيد الله</w:t>
      </w:r>
      <w:r w:rsidR="005D4755" w:rsidRPr="00CC1A1A">
        <w:rPr>
          <w:rFonts w:hint="cs"/>
          <w:sz w:val="27"/>
          <w:rtl/>
        </w:rPr>
        <w:t>،</w:t>
      </w:r>
      <w:r w:rsidRPr="00CC1A1A">
        <w:rPr>
          <w:sz w:val="27"/>
          <w:rtl/>
        </w:rPr>
        <w:t xml:space="preserve"> ويحدّ من قدرته. وعلى هذا الأساس لو قال شخص</w:t>
      </w:r>
      <w:r w:rsidR="005D4755" w:rsidRPr="00CC1A1A">
        <w:rPr>
          <w:rFonts w:hint="cs"/>
          <w:sz w:val="27"/>
          <w:rtl/>
        </w:rPr>
        <w:t>ٌ</w:t>
      </w:r>
      <w:r w:rsidRPr="00CC1A1A">
        <w:rPr>
          <w:sz w:val="27"/>
          <w:rtl/>
        </w:rPr>
        <w:t>: إن حُس</w:t>
      </w:r>
      <w:r w:rsidR="005D4755" w:rsidRPr="00CC1A1A">
        <w:rPr>
          <w:rFonts w:hint="cs"/>
          <w:sz w:val="27"/>
          <w:rtl/>
        </w:rPr>
        <w:t>ْ</w:t>
      </w:r>
      <w:r w:rsidRPr="00CC1A1A">
        <w:rPr>
          <w:sz w:val="27"/>
          <w:rtl/>
        </w:rPr>
        <w:t>ن العدل وق</w:t>
      </w:r>
      <w:r w:rsidR="005D4755" w:rsidRPr="00CC1A1A">
        <w:rPr>
          <w:rFonts w:hint="cs"/>
          <w:sz w:val="27"/>
          <w:rtl/>
        </w:rPr>
        <w:t>ُ</w:t>
      </w:r>
      <w:r w:rsidRPr="00CC1A1A">
        <w:rPr>
          <w:sz w:val="27"/>
          <w:rtl/>
        </w:rPr>
        <w:t>ب</w:t>
      </w:r>
      <w:r w:rsidR="005D4755" w:rsidRPr="00CC1A1A">
        <w:rPr>
          <w:rFonts w:hint="cs"/>
          <w:sz w:val="27"/>
          <w:rtl/>
        </w:rPr>
        <w:t>ْ</w:t>
      </w:r>
      <w:r w:rsidRPr="00CC1A1A">
        <w:rPr>
          <w:sz w:val="27"/>
          <w:rtl/>
        </w:rPr>
        <w:t>ح الظلم من مقتضى طبيعة العدل وذات الظلم يكون قد حدّ</w:t>
      </w:r>
      <w:r w:rsidR="005D4755" w:rsidRPr="00CC1A1A">
        <w:rPr>
          <w:rFonts w:hint="cs"/>
          <w:sz w:val="27"/>
          <w:rtl/>
        </w:rPr>
        <w:t>َ</w:t>
      </w:r>
      <w:r w:rsidRPr="00CC1A1A">
        <w:rPr>
          <w:sz w:val="27"/>
          <w:rtl/>
        </w:rPr>
        <w:t xml:space="preserve"> من إرادة الله وقدرته</w:t>
      </w:r>
      <w:r w:rsidR="005D4755" w:rsidRPr="00CC1A1A">
        <w:rPr>
          <w:rFonts w:hint="cs"/>
          <w:sz w:val="27"/>
          <w:rtl/>
        </w:rPr>
        <w:t>،</w:t>
      </w:r>
      <w:r w:rsidRPr="00CC1A1A">
        <w:rPr>
          <w:sz w:val="27"/>
          <w:rtl/>
        </w:rPr>
        <w:t xml:space="preserve"> وقيّ</w:t>
      </w:r>
      <w:r w:rsidR="005D4755" w:rsidRPr="00CC1A1A">
        <w:rPr>
          <w:rFonts w:hint="cs"/>
          <w:sz w:val="27"/>
          <w:rtl/>
        </w:rPr>
        <w:t>َ</w:t>
      </w:r>
      <w:r w:rsidRPr="00CC1A1A">
        <w:rPr>
          <w:sz w:val="27"/>
          <w:rtl/>
        </w:rPr>
        <w:t>د يده</w:t>
      </w:r>
      <w:r w:rsidR="005D4755" w:rsidRPr="00CC1A1A">
        <w:rPr>
          <w:rFonts w:hint="cs"/>
          <w:sz w:val="27"/>
          <w:rtl/>
        </w:rPr>
        <w:t>.</w:t>
      </w:r>
      <w:r w:rsidRPr="00CC1A1A">
        <w:rPr>
          <w:sz w:val="27"/>
          <w:rtl/>
        </w:rPr>
        <w:t xml:space="preserve"> ويرى الأشاعرة أن</w:t>
      </w:r>
      <w:r w:rsidR="005D4755" w:rsidRPr="00CC1A1A">
        <w:rPr>
          <w:rFonts w:hint="cs"/>
          <w:sz w:val="27"/>
          <w:rtl/>
        </w:rPr>
        <w:t>ّ</w:t>
      </w:r>
      <w:r w:rsidRPr="00CC1A1A">
        <w:rPr>
          <w:sz w:val="27"/>
          <w:rtl/>
        </w:rPr>
        <w:t xml:space="preserve"> م</w:t>
      </w:r>
      <w:r w:rsidR="005D4755" w:rsidRPr="00CC1A1A">
        <w:rPr>
          <w:rFonts w:hint="cs"/>
          <w:sz w:val="27"/>
          <w:rtl/>
        </w:rPr>
        <w:t>َ</w:t>
      </w:r>
      <w:r w:rsidRPr="00CC1A1A">
        <w:rPr>
          <w:sz w:val="27"/>
          <w:rtl/>
        </w:rPr>
        <w:t>ن</w:t>
      </w:r>
      <w:r w:rsidR="005D4755" w:rsidRPr="00CC1A1A">
        <w:rPr>
          <w:rFonts w:hint="cs"/>
          <w:sz w:val="27"/>
          <w:rtl/>
        </w:rPr>
        <w:t>ْ</w:t>
      </w:r>
      <w:r w:rsidRPr="00CC1A1A">
        <w:rPr>
          <w:sz w:val="27"/>
          <w:rtl/>
        </w:rPr>
        <w:t xml:space="preserve"> تكون إرادته وقدرته محدودة لا يمكن أن يكون إلهاً حقيقياً. </w:t>
      </w:r>
    </w:p>
    <w:p w:rsidR="00492E95" w:rsidRPr="00CC1A1A" w:rsidRDefault="00492E95" w:rsidP="005D4755">
      <w:pPr>
        <w:rPr>
          <w:sz w:val="27"/>
          <w:rtl/>
        </w:rPr>
      </w:pPr>
      <w:r w:rsidRPr="00CC1A1A">
        <w:rPr>
          <w:sz w:val="27"/>
          <w:rtl/>
        </w:rPr>
        <w:t>يرى الأشاعرة أن القوانين العلمية لا تنشأ من بنية الكون، وليست جزءاً من لحمتها وسداها، بمعنى أنها ليست ضرورية، وإنما هي ات</w:t>
      </w:r>
      <w:r w:rsidR="005D4755" w:rsidRPr="00CC1A1A">
        <w:rPr>
          <w:rFonts w:hint="cs"/>
          <w:sz w:val="27"/>
          <w:rtl/>
        </w:rPr>
        <w:t>ّ</w:t>
      </w:r>
      <w:r w:rsidRPr="00CC1A1A">
        <w:rPr>
          <w:sz w:val="27"/>
          <w:rtl/>
        </w:rPr>
        <w:t>فاقية</w:t>
      </w:r>
      <w:r w:rsidR="005D4755" w:rsidRPr="00CC1A1A">
        <w:rPr>
          <w:rFonts w:hint="cs"/>
          <w:sz w:val="27"/>
          <w:rtl/>
        </w:rPr>
        <w:t>.</w:t>
      </w:r>
      <w:r w:rsidRPr="00CC1A1A">
        <w:rPr>
          <w:sz w:val="27"/>
          <w:rtl/>
        </w:rPr>
        <w:t xml:space="preserve"> وإذا كانت النار تحرق فما ذلك إلا</w:t>
      </w:r>
      <w:r w:rsidR="005D4755" w:rsidRPr="00CC1A1A">
        <w:rPr>
          <w:rFonts w:hint="cs"/>
          <w:sz w:val="27"/>
          <w:rtl/>
        </w:rPr>
        <w:t>ّ</w:t>
      </w:r>
      <w:r w:rsidRPr="00CC1A1A">
        <w:rPr>
          <w:sz w:val="27"/>
          <w:rtl/>
        </w:rPr>
        <w:t xml:space="preserve"> لأن</w:t>
      </w:r>
      <w:r w:rsidR="005D4755" w:rsidRPr="00CC1A1A">
        <w:rPr>
          <w:rFonts w:hint="cs"/>
          <w:sz w:val="27"/>
          <w:rtl/>
        </w:rPr>
        <w:t>ّ</w:t>
      </w:r>
      <w:r w:rsidRPr="00CC1A1A">
        <w:rPr>
          <w:sz w:val="27"/>
          <w:rtl/>
        </w:rPr>
        <w:t xml:space="preserve"> الله قد جر</w:t>
      </w:r>
      <w:r w:rsidR="005D4755" w:rsidRPr="00CC1A1A">
        <w:rPr>
          <w:rFonts w:hint="cs"/>
          <w:sz w:val="27"/>
          <w:rtl/>
        </w:rPr>
        <w:t>َ</w:t>
      </w:r>
      <w:r w:rsidRPr="00CC1A1A">
        <w:rPr>
          <w:sz w:val="27"/>
          <w:rtl/>
        </w:rPr>
        <w:t>ت</w:t>
      </w:r>
      <w:r w:rsidR="005D4755" w:rsidRPr="00CC1A1A">
        <w:rPr>
          <w:rFonts w:hint="cs"/>
          <w:sz w:val="27"/>
          <w:rtl/>
        </w:rPr>
        <w:t>ْ</w:t>
      </w:r>
      <w:r w:rsidRPr="00CC1A1A">
        <w:rPr>
          <w:sz w:val="27"/>
          <w:rtl/>
        </w:rPr>
        <w:t xml:space="preserve"> عادته على جعلها كذلك، دون أن تكون هناك علاقة ضرورية [أو ملازمة ذاتية] بين النار والإحراق. وقد اعتبر الأشاعرة معجزات الأنبياء دليلاً واضحاً على ما ذهبوا إليه. </w:t>
      </w:r>
    </w:p>
    <w:p w:rsidR="00492E95" w:rsidRPr="00CC1A1A" w:rsidRDefault="00492E95" w:rsidP="005D4755">
      <w:pPr>
        <w:rPr>
          <w:sz w:val="27"/>
          <w:rtl/>
        </w:rPr>
      </w:pPr>
      <w:r w:rsidRPr="00CC1A1A">
        <w:rPr>
          <w:sz w:val="27"/>
          <w:rtl/>
        </w:rPr>
        <w:t>كان الأشاعرة يعتقدون بأن القول بكلٍّ من ذاتية الحُس</w:t>
      </w:r>
      <w:r w:rsidR="005D4755" w:rsidRPr="00CC1A1A">
        <w:rPr>
          <w:rFonts w:hint="cs"/>
          <w:sz w:val="27"/>
          <w:rtl/>
        </w:rPr>
        <w:t>ْ</w:t>
      </w:r>
      <w:r w:rsidRPr="00CC1A1A">
        <w:rPr>
          <w:sz w:val="27"/>
          <w:rtl/>
        </w:rPr>
        <w:t>ن والق</w:t>
      </w:r>
      <w:r w:rsidR="005D4755" w:rsidRPr="00CC1A1A">
        <w:rPr>
          <w:rFonts w:hint="cs"/>
          <w:sz w:val="27"/>
          <w:rtl/>
        </w:rPr>
        <w:t>ُ</w:t>
      </w:r>
      <w:r w:rsidRPr="00CC1A1A">
        <w:rPr>
          <w:sz w:val="27"/>
          <w:rtl/>
        </w:rPr>
        <w:t>ب</w:t>
      </w:r>
      <w:r w:rsidR="005D4755" w:rsidRPr="00CC1A1A">
        <w:rPr>
          <w:rFonts w:hint="cs"/>
          <w:sz w:val="27"/>
          <w:rtl/>
        </w:rPr>
        <w:t>ْ</w:t>
      </w:r>
      <w:r w:rsidRPr="00CC1A1A">
        <w:rPr>
          <w:sz w:val="27"/>
          <w:rtl/>
        </w:rPr>
        <w:t>ح، والقول بضرورية عل</w:t>
      </w:r>
      <w:r w:rsidR="005D4755" w:rsidRPr="00CC1A1A">
        <w:rPr>
          <w:rFonts w:hint="cs"/>
          <w:sz w:val="27"/>
          <w:rtl/>
        </w:rPr>
        <w:t>ّ</w:t>
      </w:r>
      <w:r w:rsidR="005D4755" w:rsidRPr="00CC1A1A">
        <w:rPr>
          <w:sz w:val="27"/>
          <w:rtl/>
        </w:rPr>
        <w:t>ي</w:t>
      </w:r>
      <w:r w:rsidRPr="00CC1A1A">
        <w:rPr>
          <w:sz w:val="27"/>
          <w:rtl/>
        </w:rPr>
        <w:t>ة العلل المعدّة، يستلزم تبعي</w:t>
      </w:r>
      <w:r w:rsidR="005D4755" w:rsidRPr="00CC1A1A">
        <w:rPr>
          <w:rFonts w:hint="cs"/>
          <w:sz w:val="27"/>
          <w:rtl/>
        </w:rPr>
        <w:t>ّ</w:t>
      </w:r>
      <w:r w:rsidRPr="00CC1A1A">
        <w:rPr>
          <w:sz w:val="27"/>
          <w:rtl/>
        </w:rPr>
        <w:t>ة إرادة الله لقوانين تفرض عليه من خارجه، وتقيّد يده، وتحدّ من قدرته واختياره وحر</w:t>
      </w:r>
      <w:r w:rsidR="005D4755" w:rsidRPr="00CC1A1A">
        <w:rPr>
          <w:rFonts w:hint="cs"/>
          <w:sz w:val="27"/>
          <w:rtl/>
        </w:rPr>
        <w:t>ّ</w:t>
      </w:r>
      <w:r w:rsidRPr="00CC1A1A">
        <w:rPr>
          <w:sz w:val="27"/>
          <w:rtl/>
        </w:rPr>
        <w:t>يته. ويرى الأشاعرة أن وجود القوانين العلمية والأخلاقية المستقل</w:t>
      </w:r>
      <w:r w:rsidR="005D4755" w:rsidRPr="00CC1A1A">
        <w:rPr>
          <w:rFonts w:hint="cs"/>
          <w:sz w:val="27"/>
          <w:rtl/>
        </w:rPr>
        <w:t>ّ</w:t>
      </w:r>
      <w:r w:rsidRPr="00CC1A1A">
        <w:rPr>
          <w:sz w:val="27"/>
          <w:rtl/>
        </w:rPr>
        <w:t>ة عن إرادة الله التكوينية والتشريعية لا ينسجم مع كونه فعّال</w:t>
      </w:r>
      <w:r w:rsidRPr="00CC1A1A">
        <w:rPr>
          <w:rFonts w:hint="cs"/>
          <w:sz w:val="27"/>
          <w:rtl/>
        </w:rPr>
        <w:t>اً</w:t>
      </w:r>
      <w:r w:rsidRPr="00CC1A1A">
        <w:rPr>
          <w:sz w:val="27"/>
          <w:rtl/>
        </w:rPr>
        <w:t xml:space="preserve"> لما يشاء، وتنافي توحيد الله وقدرته المطلقة. وعليه فإن الدافع من وراء إنكار الأشاعرة للعلة المعدّة، وإنكارهم الحُس</w:t>
      </w:r>
      <w:r w:rsidR="005D4755" w:rsidRPr="00CC1A1A">
        <w:rPr>
          <w:rFonts w:hint="cs"/>
          <w:sz w:val="27"/>
          <w:rtl/>
        </w:rPr>
        <w:t>ْ</w:t>
      </w:r>
      <w:r w:rsidRPr="00CC1A1A">
        <w:rPr>
          <w:sz w:val="27"/>
          <w:rtl/>
        </w:rPr>
        <w:t>ن والق</w:t>
      </w:r>
      <w:r w:rsidR="005D4755" w:rsidRPr="00CC1A1A">
        <w:rPr>
          <w:rFonts w:hint="cs"/>
          <w:sz w:val="27"/>
          <w:rtl/>
        </w:rPr>
        <w:t>ُ</w:t>
      </w:r>
      <w:r w:rsidRPr="00CC1A1A">
        <w:rPr>
          <w:sz w:val="27"/>
          <w:rtl/>
        </w:rPr>
        <w:t>ب</w:t>
      </w:r>
      <w:r w:rsidR="005D4755" w:rsidRPr="00CC1A1A">
        <w:rPr>
          <w:rFonts w:hint="cs"/>
          <w:sz w:val="27"/>
          <w:rtl/>
        </w:rPr>
        <w:t>ْ</w:t>
      </w:r>
      <w:r w:rsidRPr="00CC1A1A">
        <w:rPr>
          <w:sz w:val="27"/>
          <w:rtl/>
        </w:rPr>
        <w:t>ح الذاتي، ينشأ من منطلق الدفاع عن التوحيد وقدرة الله</w:t>
      </w:r>
      <w:r w:rsidRPr="00CC1A1A">
        <w:rPr>
          <w:sz w:val="27"/>
          <w:vertAlign w:val="superscript"/>
          <w:rtl/>
        </w:rPr>
        <w:t>(</w:t>
      </w:r>
      <w:r w:rsidRPr="00CC1A1A">
        <w:rPr>
          <w:sz w:val="27"/>
          <w:vertAlign w:val="superscript"/>
          <w:rtl/>
        </w:rPr>
        <w:endnoteReference w:id="25"/>
      </w:r>
      <w:r w:rsidRPr="00CC1A1A">
        <w:rPr>
          <w:sz w:val="27"/>
          <w:vertAlign w:val="superscript"/>
          <w:rtl/>
        </w:rPr>
        <w:t>)</w:t>
      </w:r>
      <w:r w:rsidRPr="00CC1A1A">
        <w:rPr>
          <w:sz w:val="27"/>
          <w:rtl/>
        </w:rPr>
        <w:t>، وهذا هو دافع جماعة</w:t>
      </w:r>
      <w:r w:rsidR="005D4755" w:rsidRPr="00CC1A1A">
        <w:rPr>
          <w:rFonts w:hint="cs"/>
          <w:sz w:val="27"/>
          <w:rtl/>
        </w:rPr>
        <w:t>ٍ</w:t>
      </w:r>
      <w:r w:rsidRPr="00CC1A1A">
        <w:rPr>
          <w:sz w:val="27"/>
          <w:rtl/>
        </w:rPr>
        <w:t xml:space="preserve"> من المعاصرين في إنكار الحقوق الطبيعية للإنسان أيضاً</w:t>
      </w:r>
      <w:r w:rsidRPr="00CC1A1A">
        <w:rPr>
          <w:sz w:val="27"/>
          <w:vertAlign w:val="superscript"/>
          <w:rtl/>
        </w:rPr>
        <w:t>(</w:t>
      </w:r>
      <w:r w:rsidRPr="00CC1A1A">
        <w:rPr>
          <w:sz w:val="27"/>
          <w:vertAlign w:val="superscript"/>
          <w:rtl/>
        </w:rPr>
        <w:endnoteReference w:id="26"/>
      </w:r>
      <w:r w:rsidRPr="00CC1A1A">
        <w:rPr>
          <w:sz w:val="27"/>
          <w:vertAlign w:val="superscript"/>
          <w:rtl/>
        </w:rPr>
        <w:t>)</w:t>
      </w:r>
      <w:r w:rsidRPr="00CC1A1A">
        <w:rPr>
          <w:sz w:val="27"/>
          <w:rtl/>
        </w:rPr>
        <w:t xml:space="preserve">. </w:t>
      </w:r>
    </w:p>
    <w:p w:rsidR="00492E95" w:rsidRPr="00CC1A1A" w:rsidRDefault="00492E95" w:rsidP="005D4755">
      <w:pPr>
        <w:rPr>
          <w:sz w:val="27"/>
        </w:rPr>
      </w:pPr>
      <w:r w:rsidRPr="00CC1A1A">
        <w:rPr>
          <w:sz w:val="27"/>
          <w:rtl/>
        </w:rPr>
        <w:t>لقد اضطر</w:t>
      </w:r>
      <w:r w:rsidR="005D4755" w:rsidRPr="00CC1A1A">
        <w:rPr>
          <w:rFonts w:hint="cs"/>
          <w:sz w:val="27"/>
          <w:rtl/>
        </w:rPr>
        <w:t>ّ</w:t>
      </w:r>
      <w:r w:rsidRPr="00CC1A1A">
        <w:rPr>
          <w:sz w:val="27"/>
          <w:rtl/>
        </w:rPr>
        <w:t xml:space="preserve"> الأشاعرة إلى تفسير وفلسفة أصل العل</w:t>
      </w:r>
      <w:r w:rsidR="005D4755" w:rsidRPr="00CC1A1A">
        <w:rPr>
          <w:rFonts w:hint="cs"/>
          <w:sz w:val="27"/>
          <w:rtl/>
        </w:rPr>
        <w:t>ّ</w:t>
      </w:r>
      <w:r w:rsidRPr="00CC1A1A">
        <w:rPr>
          <w:sz w:val="27"/>
          <w:rtl/>
        </w:rPr>
        <w:t>ية وأصل العدل بشكل</w:t>
      </w:r>
      <w:r w:rsidR="005D4755" w:rsidRPr="00CC1A1A">
        <w:rPr>
          <w:rFonts w:hint="cs"/>
          <w:sz w:val="27"/>
          <w:rtl/>
        </w:rPr>
        <w:t>ٍ</w:t>
      </w:r>
      <w:r w:rsidRPr="00CC1A1A">
        <w:rPr>
          <w:sz w:val="27"/>
          <w:rtl/>
        </w:rPr>
        <w:t xml:space="preserve"> يتناغم مع فهمهم وتفسيرهم لأصل التوحيد. إنهم في الحقيقة لم يكونوا ينكرون العل</w:t>
      </w:r>
      <w:r w:rsidR="005D4755" w:rsidRPr="00CC1A1A">
        <w:rPr>
          <w:rFonts w:hint="cs"/>
          <w:sz w:val="27"/>
          <w:rtl/>
        </w:rPr>
        <w:t>ّ</w:t>
      </w:r>
      <w:r w:rsidRPr="00CC1A1A">
        <w:rPr>
          <w:sz w:val="27"/>
          <w:rtl/>
        </w:rPr>
        <w:t>ية أو العدل الإلهي، وإنما كانوا يقولون بأن هذه المفاهيم لا مصداق لها في</w:t>
      </w:r>
      <w:r w:rsidRPr="00CC1A1A">
        <w:rPr>
          <w:rFonts w:hint="cs"/>
          <w:sz w:val="27"/>
          <w:rtl/>
        </w:rPr>
        <w:t xml:space="preserve"> </w:t>
      </w:r>
      <w:r w:rsidRPr="00CC1A1A">
        <w:rPr>
          <w:sz w:val="27"/>
          <w:rtl/>
        </w:rPr>
        <w:t>الخارج بمعزل</w:t>
      </w:r>
      <w:r w:rsidR="005D4755" w:rsidRPr="00CC1A1A">
        <w:rPr>
          <w:rFonts w:hint="cs"/>
          <w:sz w:val="27"/>
          <w:rtl/>
        </w:rPr>
        <w:t>ٍ</w:t>
      </w:r>
      <w:r w:rsidRPr="00CC1A1A">
        <w:rPr>
          <w:sz w:val="27"/>
          <w:rtl/>
        </w:rPr>
        <w:t xml:space="preserve"> عن فعل الله وإرادته</w:t>
      </w:r>
      <w:r w:rsidR="005D4755" w:rsidRPr="00CC1A1A">
        <w:rPr>
          <w:rFonts w:hint="cs"/>
          <w:sz w:val="27"/>
          <w:rtl/>
        </w:rPr>
        <w:t>،</w:t>
      </w:r>
      <w:r w:rsidRPr="00CC1A1A">
        <w:rPr>
          <w:sz w:val="27"/>
          <w:rtl/>
        </w:rPr>
        <w:t xml:space="preserve"> بمعنى أنه لا يمكن لنا على نحو</w:t>
      </w:r>
      <w:r w:rsidR="005D4755" w:rsidRPr="00CC1A1A">
        <w:rPr>
          <w:rFonts w:hint="cs"/>
          <w:sz w:val="27"/>
          <w:rtl/>
        </w:rPr>
        <w:t>ٍ</w:t>
      </w:r>
      <w:r w:rsidRPr="00CC1A1A">
        <w:rPr>
          <w:sz w:val="27"/>
          <w:rtl/>
        </w:rPr>
        <w:t xml:space="preserve"> مسبق</w:t>
      </w:r>
      <w:r w:rsidR="005D4755" w:rsidRPr="00CC1A1A">
        <w:rPr>
          <w:rFonts w:hint="cs"/>
          <w:sz w:val="27"/>
          <w:rtl/>
        </w:rPr>
        <w:t>،</w:t>
      </w:r>
      <w:r w:rsidRPr="00CC1A1A">
        <w:rPr>
          <w:sz w:val="27"/>
          <w:rtl/>
        </w:rPr>
        <w:t xml:space="preserve"> ودون أخذ فعل الله وإرادته و</w:t>
      </w:r>
      <w:r w:rsidRPr="00CC1A1A">
        <w:rPr>
          <w:rFonts w:hint="cs"/>
          <w:sz w:val="27"/>
          <w:rtl/>
        </w:rPr>
        <w:t>أ</w:t>
      </w:r>
      <w:r w:rsidRPr="00CC1A1A">
        <w:rPr>
          <w:sz w:val="27"/>
          <w:rtl/>
        </w:rPr>
        <w:t>مره ونهيه بنظر الاعتبار</w:t>
      </w:r>
      <w:r w:rsidR="005D4755" w:rsidRPr="00CC1A1A">
        <w:rPr>
          <w:rFonts w:hint="cs"/>
          <w:sz w:val="27"/>
          <w:rtl/>
        </w:rPr>
        <w:t>،</w:t>
      </w:r>
      <w:r w:rsidRPr="00CC1A1A">
        <w:rPr>
          <w:sz w:val="27"/>
          <w:rtl/>
        </w:rPr>
        <w:t xml:space="preserve"> أن نقول</w:t>
      </w:r>
      <w:r w:rsidR="005D4755" w:rsidRPr="00CC1A1A">
        <w:rPr>
          <w:rFonts w:hint="cs"/>
          <w:sz w:val="27"/>
          <w:rtl/>
        </w:rPr>
        <w:t>:</w:t>
      </w:r>
      <w:r w:rsidRPr="00CC1A1A">
        <w:rPr>
          <w:sz w:val="27"/>
          <w:rtl/>
        </w:rPr>
        <w:t xml:space="preserve"> إن هذا الأمر عل</w:t>
      </w:r>
      <w:r w:rsidR="005D4755" w:rsidRPr="00CC1A1A">
        <w:rPr>
          <w:rFonts w:hint="cs"/>
          <w:sz w:val="27"/>
          <w:rtl/>
        </w:rPr>
        <w:t>ّ</w:t>
      </w:r>
      <w:r w:rsidRPr="00CC1A1A">
        <w:rPr>
          <w:sz w:val="27"/>
          <w:rtl/>
        </w:rPr>
        <w:t>ة لذلك الأمر، أو إن هذا عدل وذاك ظلم</w:t>
      </w:r>
      <w:r w:rsidR="005D4755" w:rsidRPr="00CC1A1A">
        <w:rPr>
          <w:rFonts w:hint="cs"/>
          <w:sz w:val="27"/>
          <w:rtl/>
        </w:rPr>
        <w:t>.</w:t>
      </w:r>
      <w:r w:rsidRPr="00CC1A1A">
        <w:rPr>
          <w:sz w:val="27"/>
          <w:rtl/>
        </w:rPr>
        <w:t xml:space="preserve"> وليس حُس</w:t>
      </w:r>
      <w:r w:rsidR="005D4755" w:rsidRPr="00CC1A1A">
        <w:rPr>
          <w:rFonts w:hint="cs"/>
          <w:sz w:val="27"/>
          <w:rtl/>
        </w:rPr>
        <w:t>ْ</w:t>
      </w:r>
      <w:r w:rsidRPr="00CC1A1A">
        <w:rPr>
          <w:sz w:val="27"/>
          <w:rtl/>
        </w:rPr>
        <w:t>ن العدل وق</w:t>
      </w:r>
      <w:r w:rsidR="005D4755" w:rsidRPr="00CC1A1A">
        <w:rPr>
          <w:rFonts w:hint="cs"/>
          <w:sz w:val="27"/>
          <w:rtl/>
        </w:rPr>
        <w:t>ُ</w:t>
      </w:r>
      <w:r w:rsidRPr="00CC1A1A">
        <w:rPr>
          <w:sz w:val="27"/>
          <w:rtl/>
        </w:rPr>
        <w:t>ب</w:t>
      </w:r>
      <w:r w:rsidR="005D4755" w:rsidRPr="00CC1A1A">
        <w:rPr>
          <w:rFonts w:hint="cs"/>
          <w:sz w:val="27"/>
          <w:rtl/>
        </w:rPr>
        <w:t>ْ</w:t>
      </w:r>
      <w:r w:rsidRPr="00CC1A1A">
        <w:rPr>
          <w:sz w:val="27"/>
          <w:rtl/>
        </w:rPr>
        <w:t>ح الظلم وحدهما تاب</w:t>
      </w:r>
      <w:r w:rsidRPr="00CC1A1A">
        <w:rPr>
          <w:rFonts w:hint="cs"/>
          <w:sz w:val="27"/>
          <w:rtl/>
        </w:rPr>
        <w:t>عي</w:t>
      </w:r>
      <w:r w:rsidRPr="00CC1A1A">
        <w:rPr>
          <w:sz w:val="27"/>
          <w:rtl/>
        </w:rPr>
        <w:t xml:space="preserve">ن لتحسين الله وتقبيحه لهما، بل </w:t>
      </w:r>
      <w:r w:rsidR="005D4755" w:rsidRPr="00CC1A1A">
        <w:rPr>
          <w:rFonts w:hint="cs"/>
          <w:sz w:val="27"/>
          <w:rtl/>
        </w:rPr>
        <w:t>إ</w:t>
      </w:r>
      <w:r w:rsidRPr="00CC1A1A">
        <w:rPr>
          <w:sz w:val="27"/>
          <w:rtl/>
        </w:rPr>
        <w:t xml:space="preserve">ن ذات العدل وذات الظلم تابعان لإرادته. </w:t>
      </w:r>
    </w:p>
    <w:p w:rsidR="00492E95" w:rsidRPr="00CC1A1A" w:rsidRDefault="00492E95" w:rsidP="005D4755">
      <w:pPr>
        <w:rPr>
          <w:sz w:val="27"/>
          <w:rtl/>
        </w:rPr>
      </w:pPr>
      <w:r w:rsidRPr="00CC1A1A">
        <w:rPr>
          <w:sz w:val="27"/>
          <w:rtl/>
        </w:rPr>
        <w:t>يذهب الأشاعرة إلى استحالة الحكم على أفعال الله وأفعال الإنسان بشكل</w:t>
      </w:r>
      <w:r w:rsidR="005D4755" w:rsidRPr="00CC1A1A">
        <w:rPr>
          <w:rFonts w:hint="cs"/>
          <w:sz w:val="27"/>
          <w:rtl/>
        </w:rPr>
        <w:t>ٍ</w:t>
      </w:r>
      <w:r w:rsidRPr="00CC1A1A">
        <w:rPr>
          <w:sz w:val="27"/>
          <w:rtl/>
        </w:rPr>
        <w:t xml:space="preserve"> مسب</w:t>
      </w:r>
      <w:r w:rsidR="005D4755" w:rsidRPr="00CC1A1A">
        <w:rPr>
          <w:rFonts w:hint="cs"/>
          <w:sz w:val="27"/>
          <w:rtl/>
        </w:rPr>
        <w:t>َ</w:t>
      </w:r>
      <w:r w:rsidRPr="00CC1A1A">
        <w:rPr>
          <w:sz w:val="27"/>
          <w:rtl/>
        </w:rPr>
        <w:t>ق</w:t>
      </w:r>
      <w:r w:rsidR="005D4755" w:rsidRPr="00CC1A1A">
        <w:rPr>
          <w:rFonts w:hint="cs"/>
          <w:sz w:val="27"/>
          <w:rtl/>
        </w:rPr>
        <w:t>،</w:t>
      </w:r>
      <w:r w:rsidRPr="00CC1A1A">
        <w:rPr>
          <w:sz w:val="27"/>
          <w:rtl/>
        </w:rPr>
        <w:t xml:space="preserve"> بل يجب علينا التريّ</w:t>
      </w:r>
      <w:r w:rsidR="005D4755" w:rsidRPr="00CC1A1A">
        <w:rPr>
          <w:rFonts w:hint="cs"/>
          <w:sz w:val="27"/>
          <w:rtl/>
        </w:rPr>
        <w:t>ُ</w:t>
      </w:r>
      <w:r w:rsidRPr="00CC1A1A">
        <w:rPr>
          <w:sz w:val="27"/>
          <w:rtl/>
        </w:rPr>
        <w:t xml:space="preserve">ث إلى حين النظر في أفعال الله، </w:t>
      </w:r>
      <w:r w:rsidR="005D4755" w:rsidRPr="00CC1A1A">
        <w:rPr>
          <w:rFonts w:hint="cs"/>
          <w:sz w:val="27"/>
          <w:rtl/>
        </w:rPr>
        <w:t>و</w:t>
      </w:r>
      <w:r w:rsidRPr="00CC1A1A">
        <w:rPr>
          <w:sz w:val="27"/>
          <w:rtl/>
        </w:rPr>
        <w:t>الأمور التي يأمرنا بها</w:t>
      </w:r>
      <w:r w:rsidR="005D4755" w:rsidRPr="00CC1A1A">
        <w:rPr>
          <w:rFonts w:hint="cs"/>
          <w:sz w:val="27"/>
          <w:rtl/>
        </w:rPr>
        <w:t>.</w:t>
      </w:r>
      <w:r w:rsidRPr="00CC1A1A">
        <w:rPr>
          <w:sz w:val="27"/>
          <w:rtl/>
        </w:rPr>
        <w:t xml:space="preserve"> فكل</w:t>
      </w:r>
      <w:r w:rsidR="005D4755" w:rsidRPr="00CC1A1A">
        <w:rPr>
          <w:rFonts w:hint="cs"/>
          <w:sz w:val="27"/>
          <w:rtl/>
        </w:rPr>
        <w:t>ّ</w:t>
      </w:r>
      <w:r w:rsidRPr="00CC1A1A">
        <w:rPr>
          <w:sz w:val="27"/>
          <w:rtl/>
        </w:rPr>
        <w:t xml:space="preserve"> ما يفعله أو يأمر به يكون ع</w:t>
      </w:r>
      <w:r w:rsidR="005D4755" w:rsidRPr="00CC1A1A">
        <w:rPr>
          <w:rFonts w:hint="cs"/>
          <w:sz w:val="27"/>
          <w:rtl/>
        </w:rPr>
        <w:t>َ</w:t>
      </w:r>
      <w:r w:rsidRPr="00CC1A1A">
        <w:rPr>
          <w:sz w:val="27"/>
          <w:rtl/>
        </w:rPr>
        <w:t>ي</w:t>
      </w:r>
      <w:r w:rsidR="005D4755" w:rsidRPr="00CC1A1A">
        <w:rPr>
          <w:rFonts w:hint="cs"/>
          <w:sz w:val="27"/>
          <w:rtl/>
        </w:rPr>
        <w:t>ْ</w:t>
      </w:r>
      <w:r w:rsidRPr="00CC1A1A">
        <w:rPr>
          <w:sz w:val="27"/>
          <w:rtl/>
        </w:rPr>
        <w:t xml:space="preserve">ن العدل. </w:t>
      </w:r>
      <w:r w:rsidRPr="00CC1A1A">
        <w:rPr>
          <w:rFonts w:hint="eastAsia"/>
          <w:sz w:val="27"/>
          <w:rtl/>
        </w:rPr>
        <w:t>«</w:t>
      </w:r>
      <w:r w:rsidRPr="00CC1A1A">
        <w:rPr>
          <w:sz w:val="27"/>
          <w:rtl/>
        </w:rPr>
        <w:t>فكل</w:t>
      </w:r>
      <w:r w:rsidR="005D4755" w:rsidRPr="00CC1A1A">
        <w:rPr>
          <w:rFonts w:hint="cs"/>
          <w:sz w:val="27"/>
          <w:rtl/>
        </w:rPr>
        <w:t>ّ</w:t>
      </w:r>
      <w:r w:rsidRPr="00CC1A1A">
        <w:rPr>
          <w:sz w:val="27"/>
          <w:rtl/>
        </w:rPr>
        <w:t xml:space="preserve"> ما يصدر عن ذاك الجميل جميل</w:t>
      </w:r>
      <w:r w:rsidRPr="00CC1A1A">
        <w:rPr>
          <w:rFonts w:hint="eastAsia"/>
          <w:sz w:val="27"/>
          <w:rtl/>
        </w:rPr>
        <w:t>»</w:t>
      </w:r>
      <w:r w:rsidRPr="00CC1A1A">
        <w:rPr>
          <w:sz w:val="27"/>
          <w:rtl/>
        </w:rPr>
        <w:t>. فلو أن الله أدخل الكفار والعصاة إلى الجنة، وأدخل المؤمنين والأتقياء إلى النار، كان ذلك منه ع</w:t>
      </w:r>
      <w:r w:rsidR="005D4755" w:rsidRPr="00CC1A1A">
        <w:rPr>
          <w:rFonts w:hint="cs"/>
          <w:sz w:val="27"/>
          <w:rtl/>
        </w:rPr>
        <w:t>َ</w:t>
      </w:r>
      <w:r w:rsidRPr="00CC1A1A">
        <w:rPr>
          <w:sz w:val="27"/>
          <w:rtl/>
        </w:rPr>
        <w:t>ي</w:t>
      </w:r>
      <w:r w:rsidR="005D4755" w:rsidRPr="00CC1A1A">
        <w:rPr>
          <w:rFonts w:hint="cs"/>
          <w:sz w:val="27"/>
          <w:rtl/>
        </w:rPr>
        <w:t>ْ</w:t>
      </w:r>
      <w:r w:rsidRPr="00CC1A1A">
        <w:rPr>
          <w:sz w:val="27"/>
          <w:rtl/>
        </w:rPr>
        <w:t>ن العدل</w:t>
      </w:r>
      <w:r w:rsidR="005D4755" w:rsidRPr="00CC1A1A">
        <w:rPr>
          <w:rFonts w:hint="cs"/>
          <w:sz w:val="27"/>
          <w:rtl/>
        </w:rPr>
        <w:t>.</w:t>
      </w:r>
      <w:r w:rsidRPr="00CC1A1A">
        <w:rPr>
          <w:sz w:val="27"/>
          <w:rtl/>
        </w:rPr>
        <w:t xml:space="preserve"> ولو أمر بارتكاب القتل والسرقة ونقض العهد أضحت هذه الأمور حسنة وعادلة. وأما قبح هذه الأمور وانعدام العدل الراهن فيها فهو ناشئ عن نهي الله الراهن عنها، وليس ناشئاً عن ذاتها</w:t>
      </w:r>
      <w:r w:rsidR="005D4755" w:rsidRPr="00CC1A1A">
        <w:rPr>
          <w:rFonts w:hint="cs"/>
          <w:sz w:val="27"/>
          <w:rtl/>
        </w:rPr>
        <w:t>.</w:t>
      </w:r>
      <w:r w:rsidRPr="00CC1A1A">
        <w:rPr>
          <w:sz w:val="27"/>
          <w:rtl/>
        </w:rPr>
        <w:t xml:space="preserve"> وكما أن إحراق النار ليس من ذات وطبعها، بل هي ناشئة عن العادة التكوينية لله في خلقه، كذلك قبح القتل والسرقة ونقض العهد ينشأ عن العادة التشريعية لله. </w:t>
      </w:r>
    </w:p>
    <w:p w:rsidR="00492E95" w:rsidRPr="00CC1A1A" w:rsidRDefault="00492E95" w:rsidP="0068793F">
      <w:pPr>
        <w:rPr>
          <w:sz w:val="27"/>
          <w:rtl/>
        </w:rPr>
      </w:pPr>
      <w:r w:rsidRPr="00CC1A1A">
        <w:rPr>
          <w:sz w:val="27"/>
          <w:rtl/>
        </w:rPr>
        <w:t>وبذلك فإن الأشاعرة إنما يبدعون ويدافعون عن رؤية خاص</w:t>
      </w:r>
      <w:r w:rsidR="005D4755" w:rsidRPr="00CC1A1A">
        <w:rPr>
          <w:rFonts w:hint="cs"/>
          <w:sz w:val="27"/>
          <w:rtl/>
        </w:rPr>
        <w:t>ّ</w:t>
      </w:r>
      <w:r w:rsidRPr="00CC1A1A">
        <w:rPr>
          <w:sz w:val="27"/>
          <w:rtl/>
        </w:rPr>
        <w:t>ة بشأن الأخلاق الدينية أو دينية الأخلاق، رغم أن موقفهم في هذا الشأن</w:t>
      </w:r>
      <w:r w:rsidR="005D4755" w:rsidRPr="00CC1A1A">
        <w:rPr>
          <w:rFonts w:hint="cs"/>
          <w:sz w:val="27"/>
          <w:rtl/>
        </w:rPr>
        <w:t>،</w:t>
      </w:r>
      <w:r w:rsidRPr="00CC1A1A">
        <w:rPr>
          <w:sz w:val="27"/>
          <w:rtl/>
        </w:rPr>
        <w:t xml:space="preserve"> قبل أن ينطلق من دراسة طبيعة الأخلاق، إنما ينشأ من افتراضاتهم الدينية والكلامية الم</w:t>
      </w:r>
      <w:r w:rsidR="005D4755" w:rsidRPr="00CC1A1A">
        <w:rPr>
          <w:rFonts w:hint="cs"/>
          <w:sz w:val="27"/>
          <w:rtl/>
        </w:rPr>
        <w:t>ُ</w:t>
      </w:r>
      <w:r w:rsidRPr="00CC1A1A">
        <w:rPr>
          <w:sz w:val="27"/>
          <w:rtl/>
        </w:rPr>
        <w:t>س</w:t>
      </w:r>
      <w:r w:rsidR="005D4755" w:rsidRPr="00CC1A1A">
        <w:rPr>
          <w:rFonts w:hint="cs"/>
          <w:sz w:val="27"/>
          <w:rtl/>
        </w:rPr>
        <w:t>ْ</w:t>
      </w:r>
      <w:r w:rsidRPr="00CC1A1A">
        <w:rPr>
          <w:sz w:val="27"/>
          <w:rtl/>
        </w:rPr>
        <w:t>ب</w:t>
      </w:r>
      <w:r w:rsidR="005D4755" w:rsidRPr="00CC1A1A">
        <w:rPr>
          <w:rFonts w:hint="cs"/>
          <w:sz w:val="27"/>
          <w:rtl/>
        </w:rPr>
        <w:t>َ</w:t>
      </w:r>
      <w:r w:rsidRPr="00CC1A1A">
        <w:rPr>
          <w:sz w:val="27"/>
          <w:rtl/>
        </w:rPr>
        <w:t>قة. يرى الأشاعرة أن الق</w:t>
      </w:r>
      <w:r w:rsidR="005D4755" w:rsidRPr="00CC1A1A">
        <w:rPr>
          <w:rFonts w:hint="cs"/>
          <w:sz w:val="27"/>
          <w:rtl/>
        </w:rPr>
        <w:t>ِ</w:t>
      </w:r>
      <w:r w:rsidRPr="00CC1A1A">
        <w:rPr>
          <w:sz w:val="27"/>
          <w:rtl/>
        </w:rPr>
        <w:t>يَم الأخلاقية تنبثق عن إرادة الله وتابعه لها، وليس العكس، وأن الإرادة التكوينية والتشريعية لله كل</w:t>
      </w:r>
      <w:r w:rsidR="0068793F" w:rsidRPr="00CC1A1A">
        <w:rPr>
          <w:rFonts w:hint="cs"/>
          <w:sz w:val="27"/>
          <w:rtl/>
        </w:rPr>
        <w:t>َّ</w:t>
      </w:r>
      <w:r w:rsidRPr="00CC1A1A">
        <w:rPr>
          <w:sz w:val="27"/>
          <w:rtl/>
        </w:rPr>
        <w:t>ما تعل</w:t>
      </w:r>
      <w:r w:rsidR="0068793F" w:rsidRPr="00CC1A1A">
        <w:rPr>
          <w:rFonts w:hint="cs"/>
          <w:sz w:val="27"/>
          <w:rtl/>
        </w:rPr>
        <w:t>َّ</w:t>
      </w:r>
      <w:r w:rsidRPr="00CC1A1A">
        <w:rPr>
          <w:sz w:val="27"/>
          <w:rtl/>
        </w:rPr>
        <w:t xml:space="preserve">قت </w:t>
      </w:r>
      <w:r w:rsidR="0068793F" w:rsidRPr="00CC1A1A">
        <w:rPr>
          <w:rFonts w:hint="cs"/>
          <w:sz w:val="27"/>
          <w:rtl/>
        </w:rPr>
        <w:t>ب</w:t>
      </w:r>
      <w:r w:rsidRPr="00CC1A1A">
        <w:rPr>
          <w:sz w:val="27"/>
          <w:rtl/>
        </w:rPr>
        <w:t>شيء كان ذلك الشيء حسناً، وهذا يعني أن المعايير الأخلاقية لا تحدّ</w:t>
      </w:r>
      <w:r w:rsidR="0068793F" w:rsidRPr="00CC1A1A">
        <w:rPr>
          <w:rFonts w:hint="cs"/>
          <w:sz w:val="27"/>
          <w:rtl/>
        </w:rPr>
        <w:t>ِ</w:t>
      </w:r>
      <w:r w:rsidRPr="00CC1A1A">
        <w:rPr>
          <w:sz w:val="27"/>
          <w:rtl/>
        </w:rPr>
        <w:t>د الإرادة التكوينية والتشريعية لله. كما كان الأشاعرة يتمس</w:t>
      </w:r>
      <w:r w:rsidR="0068793F" w:rsidRPr="00CC1A1A">
        <w:rPr>
          <w:rFonts w:hint="cs"/>
          <w:sz w:val="27"/>
          <w:rtl/>
        </w:rPr>
        <w:t>َّ</w:t>
      </w:r>
      <w:r w:rsidRPr="00CC1A1A">
        <w:rPr>
          <w:sz w:val="27"/>
          <w:rtl/>
        </w:rPr>
        <w:t>كون</w:t>
      </w:r>
      <w:r w:rsidR="0068793F" w:rsidRPr="00CC1A1A">
        <w:rPr>
          <w:rFonts w:hint="cs"/>
          <w:sz w:val="27"/>
          <w:rtl/>
        </w:rPr>
        <w:t xml:space="preserve">؛ </w:t>
      </w:r>
      <w:r w:rsidRPr="00CC1A1A">
        <w:rPr>
          <w:sz w:val="27"/>
          <w:rtl/>
        </w:rPr>
        <w:t>لإثبات مد</w:t>
      </w:r>
      <w:r w:rsidR="0068793F" w:rsidRPr="00CC1A1A">
        <w:rPr>
          <w:rFonts w:hint="cs"/>
          <w:sz w:val="27"/>
          <w:rtl/>
        </w:rPr>
        <w:t>َّ</w:t>
      </w:r>
      <w:r w:rsidRPr="00CC1A1A">
        <w:rPr>
          <w:sz w:val="27"/>
          <w:rtl/>
        </w:rPr>
        <w:t>عاهم</w:t>
      </w:r>
      <w:r w:rsidR="0068793F" w:rsidRPr="00CC1A1A">
        <w:rPr>
          <w:rFonts w:hint="cs"/>
          <w:sz w:val="27"/>
          <w:rtl/>
        </w:rPr>
        <w:t xml:space="preserve">، </w:t>
      </w:r>
      <w:r w:rsidRPr="00CC1A1A">
        <w:rPr>
          <w:sz w:val="27"/>
          <w:rtl/>
        </w:rPr>
        <w:t xml:space="preserve">بالأدلة والشواهد الدينية أيضاً. فكانوا يقولون </w:t>
      </w:r>
      <w:r w:rsidR="00AB0AAD">
        <w:rPr>
          <w:rFonts w:hint="cs"/>
          <w:sz w:val="27"/>
          <w:rtl/>
        </w:rPr>
        <w:t xml:space="preserve">ـ </w:t>
      </w:r>
      <w:r w:rsidRPr="00CC1A1A">
        <w:rPr>
          <w:sz w:val="27"/>
          <w:rtl/>
        </w:rPr>
        <w:t>على سبيل المثال</w:t>
      </w:r>
      <w:r w:rsidR="00AB0AAD">
        <w:rPr>
          <w:rFonts w:hint="cs"/>
          <w:sz w:val="27"/>
          <w:rtl/>
        </w:rPr>
        <w:t xml:space="preserve"> ـ</w:t>
      </w:r>
      <w:r w:rsidRPr="00CC1A1A">
        <w:rPr>
          <w:sz w:val="27"/>
          <w:rtl/>
        </w:rPr>
        <w:t xml:space="preserve">: إن معنى قوله تعالى: </w:t>
      </w:r>
      <w:r w:rsidRPr="00CC1A1A">
        <w:rPr>
          <w:rFonts w:ascii="Mosawi" w:hAnsi="Mosawi" w:cs="Mosawi"/>
          <w:sz w:val="24"/>
          <w:szCs w:val="24"/>
          <w:rtl/>
        </w:rPr>
        <w:t>﴿</w:t>
      </w:r>
      <w:r w:rsidRPr="00CC1A1A">
        <w:rPr>
          <w:rFonts w:hint="cs"/>
          <w:b/>
          <w:bCs/>
          <w:sz w:val="27"/>
          <w:rtl/>
        </w:rPr>
        <w:t>لاَ يُسْأَلُ عَمَّا يَفْعَلُ وَهُمْ يُسْأَلُونَ</w:t>
      </w:r>
      <w:r w:rsidRPr="00CC1A1A">
        <w:rPr>
          <w:rFonts w:ascii="Mosawi" w:hAnsi="Mosawi" w:cs="Mosawi"/>
          <w:sz w:val="24"/>
          <w:szCs w:val="24"/>
          <w:rtl/>
        </w:rPr>
        <w:t>﴾</w:t>
      </w:r>
      <w:r w:rsidRPr="00CC1A1A">
        <w:rPr>
          <w:rFonts w:hint="cs"/>
          <w:sz w:val="27"/>
          <w:rtl/>
        </w:rPr>
        <w:t xml:space="preserve"> (الأنبياء: </w:t>
      </w:r>
      <w:r w:rsidRPr="00CC1A1A">
        <w:rPr>
          <w:rFonts w:cs="Ya-Ali" w:hint="cs"/>
          <w:sz w:val="27"/>
          <w:rtl/>
        </w:rPr>
        <w:t>23</w:t>
      </w:r>
      <w:r w:rsidRPr="00CC1A1A">
        <w:rPr>
          <w:rFonts w:hint="cs"/>
          <w:sz w:val="27"/>
          <w:rtl/>
        </w:rPr>
        <w:t>)</w:t>
      </w:r>
      <w:r w:rsidRPr="00CC1A1A">
        <w:rPr>
          <w:sz w:val="27"/>
          <w:rtl/>
        </w:rPr>
        <w:t xml:space="preserve"> أن أفعال الله لا يمكن أن تكون عرضة للنقد والتقييم أو المساءلة الأخلاقية والعقلانية، ونحن لا نستطيع ولا يحقّ لنا أن نحكم على أفعال الله من خلال المعايير الأخلاقية السابقة والمستقل</w:t>
      </w:r>
      <w:r w:rsidR="0068793F" w:rsidRPr="00CC1A1A">
        <w:rPr>
          <w:rFonts w:hint="cs"/>
          <w:sz w:val="27"/>
          <w:rtl/>
        </w:rPr>
        <w:t>ّ</w:t>
      </w:r>
      <w:r w:rsidRPr="00CC1A1A">
        <w:rPr>
          <w:sz w:val="27"/>
          <w:rtl/>
        </w:rPr>
        <w:t>ة عن الشرع</w:t>
      </w:r>
      <w:r w:rsidRPr="00CC1A1A">
        <w:rPr>
          <w:sz w:val="27"/>
          <w:vertAlign w:val="superscript"/>
          <w:rtl/>
        </w:rPr>
        <w:t>(</w:t>
      </w:r>
      <w:r w:rsidRPr="00CC1A1A">
        <w:rPr>
          <w:sz w:val="27"/>
          <w:vertAlign w:val="superscript"/>
          <w:rtl/>
        </w:rPr>
        <w:endnoteReference w:id="27"/>
      </w:r>
      <w:r w:rsidRPr="00CC1A1A">
        <w:rPr>
          <w:sz w:val="27"/>
          <w:vertAlign w:val="superscript"/>
          <w:rtl/>
        </w:rPr>
        <w:t>)</w:t>
      </w:r>
      <w:r w:rsidRPr="00CC1A1A">
        <w:rPr>
          <w:sz w:val="27"/>
          <w:rtl/>
        </w:rPr>
        <w:t xml:space="preserve">. </w:t>
      </w:r>
    </w:p>
    <w:p w:rsidR="00492E95" w:rsidRPr="00CC1A1A" w:rsidRDefault="00492E95" w:rsidP="0068793F">
      <w:pPr>
        <w:rPr>
          <w:sz w:val="27"/>
          <w:rtl/>
        </w:rPr>
      </w:pPr>
      <w:r w:rsidRPr="00CC1A1A">
        <w:rPr>
          <w:sz w:val="27"/>
          <w:rtl/>
        </w:rPr>
        <w:t xml:space="preserve">أما الانعكاس المعرفي لرؤية الأشاعرة فهو أنه حيث </w:t>
      </w:r>
      <w:r w:rsidR="0068793F" w:rsidRPr="00CC1A1A">
        <w:rPr>
          <w:rFonts w:hint="cs"/>
          <w:sz w:val="27"/>
          <w:rtl/>
        </w:rPr>
        <w:t>إ</w:t>
      </w:r>
      <w:r w:rsidRPr="00CC1A1A">
        <w:rPr>
          <w:sz w:val="27"/>
          <w:rtl/>
        </w:rPr>
        <w:t>ن إرادة الله ليست تابعة لمعيار أو ملاك خاص</w:t>
      </w:r>
      <w:r w:rsidR="0068793F" w:rsidRPr="00CC1A1A">
        <w:rPr>
          <w:rFonts w:hint="cs"/>
          <w:sz w:val="27"/>
          <w:rtl/>
        </w:rPr>
        <w:t>ّ</w:t>
      </w:r>
      <w:r w:rsidRPr="00CC1A1A">
        <w:rPr>
          <w:sz w:val="27"/>
          <w:rtl/>
        </w:rPr>
        <w:t xml:space="preserve"> لا يمكن التعرّ</w:t>
      </w:r>
      <w:r w:rsidR="0068793F" w:rsidRPr="00CC1A1A">
        <w:rPr>
          <w:rFonts w:hint="cs"/>
          <w:sz w:val="27"/>
          <w:rtl/>
        </w:rPr>
        <w:t>ُ</w:t>
      </w:r>
      <w:r w:rsidRPr="00CC1A1A">
        <w:rPr>
          <w:sz w:val="27"/>
          <w:rtl/>
        </w:rPr>
        <w:t>ف على إرادته من خلال العقل المستقل</w:t>
      </w:r>
      <w:r w:rsidR="0068793F" w:rsidRPr="00CC1A1A">
        <w:rPr>
          <w:rFonts w:hint="cs"/>
          <w:sz w:val="27"/>
          <w:rtl/>
        </w:rPr>
        <w:t>ّ</w:t>
      </w:r>
      <w:r w:rsidRPr="00CC1A1A">
        <w:rPr>
          <w:sz w:val="27"/>
          <w:rtl/>
        </w:rPr>
        <w:t xml:space="preserve"> عن الشرع والوحي</w:t>
      </w:r>
      <w:r w:rsidR="0068793F" w:rsidRPr="00CC1A1A">
        <w:rPr>
          <w:rFonts w:hint="cs"/>
          <w:sz w:val="27"/>
          <w:rtl/>
        </w:rPr>
        <w:t>.</w:t>
      </w:r>
      <w:r w:rsidRPr="00CC1A1A">
        <w:rPr>
          <w:sz w:val="27"/>
          <w:rtl/>
        </w:rPr>
        <w:t xml:space="preserve"> وحيث </w:t>
      </w:r>
      <w:r w:rsidR="0068793F" w:rsidRPr="00CC1A1A">
        <w:rPr>
          <w:rFonts w:hint="cs"/>
          <w:sz w:val="27"/>
          <w:rtl/>
        </w:rPr>
        <w:t>إ</w:t>
      </w:r>
      <w:r w:rsidRPr="00CC1A1A">
        <w:rPr>
          <w:sz w:val="27"/>
          <w:rtl/>
        </w:rPr>
        <w:t>ن إرادة الله وأمره ونهيه منشأ للحُس</w:t>
      </w:r>
      <w:r w:rsidR="0068793F" w:rsidRPr="00CC1A1A">
        <w:rPr>
          <w:rFonts w:hint="cs"/>
          <w:sz w:val="27"/>
          <w:rtl/>
        </w:rPr>
        <w:t>ْ</w:t>
      </w:r>
      <w:r w:rsidRPr="00CC1A1A">
        <w:rPr>
          <w:sz w:val="27"/>
          <w:rtl/>
        </w:rPr>
        <w:t>ن والق</w:t>
      </w:r>
      <w:r w:rsidR="0068793F" w:rsidRPr="00CC1A1A">
        <w:rPr>
          <w:rFonts w:hint="cs"/>
          <w:sz w:val="27"/>
          <w:rtl/>
        </w:rPr>
        <w:t>ُ</w:t>
      </w:r>
      <w:r w:rsidRPr="00CC1A1A">
        <w:rPr>
          <w:sz w:val="27"/>
          <w:rtl/>
        </w:rPr>
        <w:t>ب</w:t>
      </w:r>
      <w:r w:rsidR="0068793F" w:rsidRPr="00CC1A1A">
        <w:rPr>
          <w:rFonts w:hint="cs"/>
          <w:sz w:val="27"/>
          <w:rtl/>
        </w:rPr>
        <w:t>ْ</w:t>
      </w:r>
      <w:r w:rsidRPr="00CC1A1A">
        <w:rPr>
          <w:sz w:val="27"/>
          <w:rtl/>
        </w:rPr>
        <w:t>ح في الأفعال، و</w:t>
      </w:r>
      <w:r w:rsidR="0068793F" w:rsidRPr="00CC1A1A">
        <w:rPr>
          <w:rFonts w:hint="cs"/>
          <w:sz w:val="27"/>
          <w:rtl/>
        </w:rPr>
        <w:t>إ</w:t>
      </w:r>
      <w:r w:rsidRPr="00CC1A1A">
        <w:rPr>
          <w:sz w:val="27"/>
          <w:rtl/>
        </w:rPr>
        <w:t>ن الطريق الوحيد لمعرفة إرادة الله يكمن في الوحي، فعلى هذا الأساس يكون العقل عاجزاً عن معرفة حُس</w:t>
      </w:r>
      <w:r w:rsidR="0068793F" w:rsidRPr="00CC1A1A">
        <w:rPr>
          <w:rFonts w:hint="cs"/>
          <w:sz w:val="27"/>
          <w:rtl/>
        </w:rPr>
        <w:t>ْ</w:t>
      </w:r>
      <w:r w:rsidRPr="00CC1A1A">
        <w:rPr>
          <w:sz w:val="27"/>
          <w:rtl/>
        </w:rPr>
        <w:t>ن الأفعال وق</w:t>
      </w:r>
      <w:r w:rsidR="0068793F" w:rsidRPr="00CC1A1A">
        <w:rPr>
          <w:rFonts w:hint="cs"/>
          <w:sz w:val="27"/>
          <w:rtl/>
        </w:rPr>
        <w:t>ُ</w:t>
      </w:r>
      <w:r w:rsidRPr="00CC1A1A">
        <w:rPr>
          <w:sz w:val="27"/>
          <w:rtl/>
        </w:rPr>
        <w:t>ب</w:t>
      </w:r>
      <w:r w:rsidR="0068793F" w:rsidRPr="00CC1A1A">
        <w:rPr>
          <w:rFonts w:hint="cs"/>
          <w:sz w:val="27"/>
          <w:rtl/>
        </w:rPr>
        <w:t>ْ</w:t>
      </w:r>
      <w:r w:rsidRPr="00CC1A1A">
        <w:rPr>
          <w:sz w:val="27"/>
          <w:rtl/>
        </w:rPr>
        <w:t>حها</w:t>
      </w:r>
      <w:r w:rsidR="0068793F" w:rsidRPr="00CC1A1A">
        <w:rPr>
          <w:rFonts w:hint="cs"/>
          <w:sz w:val="27"/>
          <w:rtl/>
        </w:rPr>
        <w:t>.</w:t>
      </w:r>
      <w:r w:rsidRPr="00CC1A1A">
        <w:rPr>
          <w:sz w:val="27"/>
          <w:rtl/>
        </w:rPr>
        <w:t xml:space="preserve"> و</w:t>
      </w:r>
      <w:r w:rsidR="0068793F" w:rsidRPr="00CC1A1A">
        <w:rPr>
          <w:rFonts w:hint="cs"/>
          <w:sz w:val="27"/>
          <w:rtl/>
        </w:rPr>
        <w:t>إ</w:t>
      </w:r>
      <w:r w:rsidRPr="00CC1A1A">
        <w:rPr>
          <w:sz w:val="27"/>
          <w:rtl/>
        </w:rPr>
        <w:t>ن علم الأخلاق من العلوم النقلية</w:t>
      </w:r>
      <w:r w:rsidR="0068793F" w:rsidRPr="00CC1A1A">
        <w:rPr>
          <w:rFonts w:hint="cs"/>
          <w:sz w:val="27"/>
          <w:rtl/>
        </w:rPr>
        <w:t>،</w:t>
      </w:r>
      <w:r w:rsidRPr="00CC1A1A">
        <w:rPr>
          <w:sz w:val="27"/>
          <w:rtl/>
        </w:rPr>
        <w:t xml:space="preserve"> مم</w:t>
      </w:r>
      <w:r w:rsidR="0068793F" w:rsidRPr="00CC1A1A">
        <w:rPr>
          <w:rFonts w:hint="cs"/>
          <w:sz w:val="27"/>
          <w:rtl/>
        </w:rPr>
        <w:t>ّ</w:t>
      </w:r>
      <w:r w:rsidRPr="00CC1A1A">
        <w:rPr>
          <w:sz w:val="27"/>
          <w:rtl/>
        </w:rPr>
        <w:t>ا يعني عدم وجود أي معيار أخلاقي وعقلاني سابق يمكن لنا أن نتعرّ</w:t>
      </w:r>
      <w:r w:rsidR="0068793F" w:rsidRPr="00CC1A1A">
        <w:rPr>
          <w:rFonts w:hint="cs"/>
          <w:sz w:val="27"/>
          <w:rtl/>
        </w:rPr>
        <w:t>َ</w:t>
      </w:r>
      <w:r w:rsidRPr="00CC1A1A">
        <w:rPr>
          <w:sz w:val="27"/>
          <w:rtl/>
        </w:rPr>
        <w:t>ف من خلاله على إرادة الله وتحديد معالم الوحي ومضمونه، والتعويل عليه في رفع اليد عن ظواهر النصوص الديني</w:t>
      </w:r>
      <w:r w:rsidR="0068793F" w:rsidRPr="00CC1A1A">
        <w:rPr>
          <w:rFonts w:hint="cs"/>
          <w:sz w:val="27"/>
          <w:rtl/>
        </w:rPr>
        <w:t>ّ</w:t>
      </w:r>
      <w:r w:rsidRPr="00CC1A1A">
        <w:rPr>
          <w:sz w:val="27"/>
          <w:rtl/>
        </w:rPr>
        <w:t>ة، أو الاستناد إليه في تفسير النصوص الديني</w:t>
      </w:r>
      <w:r w:rsidR="0068793F" w:rsidRPr="00CC1A1A">
        <w:rPr>
          <w:rFonts w:hint="cs"/>
          <w:sz w:val="27"/>
          <w:rtl/>
        </w:rPr>
        <w:t>ّ</w:t>
      </w:r>
      <w:r w:rsidRPr="00CC1A1A">
        <w:rPr>
          <w:sz w:val="27"/>
          <w:rtl/>
        </w:rPr>
        <w:t xml:space="preserve">ة، أو ترجيح تفسير على تفاسير أخرى. من هنا يصل الأشاعرة إلى إلغاء العقل وتعطيل العقلانية في دائرة الأخلاق. </w:t>
      </w:r>
    </w:p>
    <w:p w:rsidR="00492E95" w:rsidRPr="00CC1A1A" w:rsidRDefault="00492E95" w:rsidP="00306DF9">
      <w:pPr>
        <w:rPr>
          <w:sz w:val="27"/>
          <w:rtl/>
        </w:rPr>
      </w:pPr>
      <w:r w:rsidRPr="00CC1A1A">
        <w:rPr>
          <w:rFonts w:hint="cs"/>
          <w:sz w:val="27"/>
          <w:rtl/>
        </w:rPr>
        <w:t>ومن جهة</w:t>
      </w:r>
      <w:r w:rsidR="0068793F" w:rsidRPr="00CC1A1A">
        <w:rPr>
          <w:rFonts w:hint="cs"/>
          <w:sz w:val="27"/>
          <w:rtl/>
        </w:rPr>
        <w:t>ٍ</w:t>
      </w:r>
      <w:r w:rsidRPr="00CC1A1A">
        <w:rPr>
          <w:rFonts w:hint="cs"/>
          <w:sz w:val="27"/>
          <w:rtl/>
        </w:rPr>
        <w:t xml:space="preserve"> أخرى كان المعتزلة يتبن</w:t>
      </w:r>
      <w:r w:rsidR="0068793F" w:rsidRPr="00CC1A1A">
        <w:rPr>
          <w:rFonts w:hint="cs"/>
          <w:sz w:val="27"/>
          <w:rtl/>
        </w:rPr>
        <w:t>ّ</w:t>
      </w:r>
      <w:r w:rsidR="00306DF9" w:rsidRPr="00CC1A1A">
        <w:rPr>
          <w:rFonts w:hint="cs"/>
          <w:sz w:val="27"/>
          <w:rtl/>
        </w:rPr>
        <w:t>َ</w:t>
      </w:r>
      <w:r w:rsidRPr="00CC1A1A">
        <w:rPr>
          <w:rFonts w:hint="cs"/>
          <w:sz w:val="27"/>
          <w:rtl/>
        </w:rPr>
        <w:t>و</w:t>
      </w:r>
      <w:r w:rsidR="00306DF9" w:rsidRPr="00CC1A1A">
        <w:rPr>
          <w:rFonts w:hint="cs"/>
          <w:sz w:val="27"/>
          <w:rtl/>
        </w:rPr>
        <w:t>ْ</w:t>
      </w:r>
      <w:r w:rsidRPr="00CC1A1A">
        <w:rPr>
          <w:rFonts w:hint="cs"/>
          <w:sz w:val="27"/>
          <w:rtl/>
        </w:rPr>
        <w:t>ن قراءة خاص</w:t>
      </w:r>
      <w:r w:rsidR="0068793F" w:rsidRPr="00CC1A1A">
        <w:rPr>
          <w:rFonts w:hint="cs"/>
          <w:sz w:val="27"/>
          <w:rtl/>
        </w:rPr>
        <w:t>ّ</w:t>
      </w:r>
      <w:r w:rsidRPr="00CC1A1A">
        <w:rPr>
          <w:rFonts w:hint="cs"/>
          <w:sz w:val="27"/>
          <w:rtl/>
        </w:rPr>
        <w:t>ة عن الأخلاق العلمانية أو علمانية الأخلاق. وقد كان المعتزلة بدورهم يسع</w:t>
      </w:r>
      <w:r w:rsidR="0068793F" w:rsidRPr="00CC1A1A">
        <w:rPr>
          <w:rFonts w:hint="cs"/>
          <w:sz w:val="27"/>
          <w:rtl/>
        </w:rPr>
        <w:t>َ</w:t>
      </w:r>
      <w:r w:rsidRPr="00CC1A1A">
        <w:rPr>
          <w:rFonts w:hint="cs"/>
          <w:sz w:val="27"/>
          <w:rtl/>
        </w:rPr>
        <w:t>و</w:t>
      </w:r>
      <w:r w:rsidR="0068793F" w:rsidRPr="00CC1A1A">
        <w:rPr>
          <w:rFonts w:hint="cs"/>
          <w:sz w:val="27"/>
          <w:rtl/>
        </w:rPr>
        <w:t>ْ</w:t>
      </w:r>
      <w:r w:rsidRPr="00CC1A1A">
        <w:rPr>
          <w:rFonts w:hint="cs"/>
          <w:sz w:val="27"/>
          <w:rtl/>
        </w:rPr>
        <w:t>ن أيضاً إلى المواءمة بين متبن</w:t>
      </w:r>
      <w:r w:rsidR="00F35D4C" w:rsidRPr="00CC1A1A">
        <w:rPr>
          <w:rFonts w:hint="cs"/>
          <w:sz w:val="27"/>
          <w:rtl/>
        </w:rPr>
        <w:t>ّ</w:t>
      </w:r>
      <w:r w:rsidRPr="00CC1A1A">
        <w:rPr>
          <w:rFonts w:hint="cs"/>
          <w:sz w:val="27"/>
          <w:rtl/>
        </w:rPr>
        <w:t>ياتهم الدينية والكلامية وبين صفات الله طبقاً لهذه القراءة، ب</w:t>
      </w:r>
      <w:r w:rsidR="00306DF9" w:rsidRPr="00CC1A1A">
        <w:rPr>
          <w:rFonts w:hint="cs"/>
          <w:sz w:val="27"/>
          <w:rtl/>
        </w:rPr>
        <w:t>َ</w:t>
      </w:r>
      <w:r w:rsidRPr="00CC1A1A">
        <w:rPr>
          <w:rFonts w:hint="cs"/>
          <w:sz w:val="27"/>
          <w:rtl/>
        </w:rPr>
        <w:t>ي</w:t>
      </w:r>
      <w:r w:rsidR="00306DF9" w:rsidRPr="00CC1A1A">
        <w:rPr>
          <w:rFonts w:hint="cs"/>
          <w:sz w:val="27"/>
          <w:rtl/>
        </w:rPr>
        <w:t>ْ</w:t>
      </w:r>
      <w:r w:rsidRPr="00CC1A1A">
        <w:rPr>
          <w:rFonts w:hint="cs"/>
          <w:sz w:val="27"/>
          <w:rtl/>
        </w:rPr>
        <w:t>د</w:t>
      </w:r>
      <w:r w:rsidR="00306DF9" w:rsidRPr="00CC1A1A">
        <w:rPr>
          <w:rFonts w:hint="cs"/>
          <w:sz w:val="27"/>
          <w:rtl/>
        </w:rPr>
        <w:t>َ</w:t>
      </w:r>
      <w:r w:rsidRPr="00CC1A1A">
        <w:rPr>
          <w:rFonts w:hint="cs"/>
          <w:sz w:val="27"/>
          <w:rtl/>
        </w:rPr>
        <w:t xml:space="preserve"> أن</w:t>
      </w:r>
      <w:r w:rsidR="00306DF9" w:rsidRPr="00CC1A1A">
        <w:rPr>
          <w:rFonts w:hint="cs"/>
          <w:sz w:val="27"/>
          <w:rtl/>
        </w:rPr>
        <w:t>ّ</w:t>
      </w:r>
      <w:r w:rsidRPr="00CC1A1A">
        <w:rPr>
          <w:rFonts w:hint="cs"/>
          <w:sz w:val="27"/>
          <w:rtl/>
        </w:rPr>
        <w:t>هم ـ وخلافاً للأشاعرة ـ كانوا يؤك</w:t>
      </w:r>
      <w:r w:rsidR="00306DF9" w:rsidRPr="00CC1A1A">
        <w:rPr>
          <w:rFonts w:hint="cs"/>
          <w:sz w:val="27"/>
          <w:rtl/>
        </w:rPr>
        <w:t>ِّ</w:t>
      </w:r>
      <w:r w:rsidRPr="00CC1A1A">
        <w:rPr>
          <w:rFonts w:hint="cs"/>
          <w:sz w:val="27"/>
          <w:rtl/>
        </w:rPr>
        <w:t>دون على أصل العدل، وكانوا يقولون</w:t>
      </w:r>
      <w:r w:rsidR="00306DF9" w:rsidRPr="00CC1A1A">
        <w:rPr>
          <w:rFonts w:hint="cs"/>
          <w:sz w:val="27"/>
          <w:rtl/>
        </w:rPr>
        <w:t>: إننا إذا لم نلتزم بالح</w:t>
      </w:r>
      <w:r w:rsidRPr="00CC1A1A">
        <w:rPr>
          <w:rFonts w:hint="cs"/>
          <w:sz w:val="27"/>
          <w:rtl/>
        </w:rPr>
        <w:t>سن والقبح الذاتي للأفعال فإن ات</w:t>
      </w:r>
      <w:r w:rsidR="00306DF9" w:rsidRPr="00CC1A1A">
        <w:rPr>
          <w:rFonts w:hint="cs"/>
          <w:sz w:val="27"/>
          <w:rtl/>
        </w:rPr>
        <w:t>ّ</w:t>
      </w:r>
      <w:r w:rsidRPr="00CC1A1A">
        <w:rPr>
          <w:rFonts w:hint="cs"/>
          <w:sz w:val="27"/>
          <w:rtl/>
        </w:rPr>
        <w:t>صاف الله بالعدل سوف يفقد معناه ومفهومه وأهم</w:t>
      </w:r>
      <w:r w:rsidR="00306DF9" w:rsidRPr="00CC1A1A">
        <w:rPr>
          <w:rFonts w:hint="cs"/>
          <w:sz w:val="27"/>
          <w:rtl/>
        </w:rPr>
        <w:t>ّ</w:t>
      </w:r>
      <w:r w:rsidRPr="00CC1A1A">
        <w:rPr>
          <w:rFonts w:hint="cs"/>
          <w:sz w:val="27"/>
          <w:rtl/>
        </w:rPr>
        <w:t>يته. كما كان المعتزلة يثبتون اختيار الإنسان من خلال التأكيد على ات</w:t>
      </w:r>
      <w:r w:rsidR="00306DF9" w:rsidRPr="00CC1A1A">
        <w:rPr>
          <w:rFonts w:hint="cs"/>
          <w:sz w:val="27"/>
          <w:rtl/>
        </w:rPr>
        <w:t>ّ</w:t>
      </w:r>
      <w:r w:rsidRPr="00CC1A1A">
        <w:rPr>
          <w:rFonts w:hint="cs"/>
          <w:sz w:val="27"/>
          <w:rtl/>
        </w:rPr>
        <w:t>صاف الله بالعدالة</w:t>
      </w:r>
      <w:r w:rsidR="00306DF9" w:rsidRPr="00CC1A1A">
        <w:rPr>
          <w:rFonts w:hint="cs"/>
          <w:sz w:val="27"/>
          <w:rtl/>
        </w:rPr>
        <w:t>،</w:t>
      </w:r>
      <w:r w:rsidRPr="00CC1A1A">
        <w:rPr>
          <w:rFonts w:hint="cs"/>
          <w:sz w:val="27"/>
          <w:rtl/>
        </w:rPr>
        <w:t xml:space="preserve"> في حين كان الأشاعرة يدّ</w:t>
      </w:r>
      <w:r w:rsidR="00306DF9" w:rsidRPr="00CC1A1A">
        <w:rPr>
          <w:rFonts w:hint="cs"/>
          <w:sz w:val="27"/>
          <w:rtl/>
        </w:rPr>
        <w:t>َ</w:t>
      </w:r>
      <w:r w:rsidRPr="00CC1A1A">
        <w:rPr>
          <w:rFonts w:hint="cs"/>
          <w:sz w:val="27"/>
          <w:rtl/>
        </w:rPr>
        <w:t xml:space="preserve">عون أن اضطرار الإنسان ينسجم مع عدالة الله. </w:t>
      </w:r>
    </w:p>
    <w:p w:rsidR="00492E95" w:rsidRPr="00CC1A1A" w:rsidRDefault="00492E95" w:rsidP="00AB0AAD">
      <w:pPr>
        <w:rPr>
          <w:sz w:val="27"/>
          <w:rtl/>
        </w:rPr>
      </w:pPr>
      <w:r w:rsidRPr="00CC1A1A">
        <w:rPr>
          <w:rFonts w:hint="cs"/>
          <w:sz w:val="27"/>
          <w:rtl/>
        </w:rPr>
        <w:t>وعلى هذا الأساس يكون النزاع المحتدم بين الأشاعرة والمعتزلة بشأن نوع العلاقة القائمة بين الدين والأخلاق نزاعاً كلامياً؛ حيث كانا يختلفان في الحقيقة حول طريقة المواءمة بين التوحيد والعدل. فكان كل</w:t>
      </w:r>
      <w:r w:rsidR="00306DF9" w:rsidRPr="00CC1A1A">
        <w:rPr>
          <w:rFonts w:hint="cs"/>
          <w:sz w:val="27"/>
          <w:rtl/>
        </w:rPr>
        <w:t>ُّ</w:t>
      </w:r>
      <w:r w:rsidRPr="00CC1A1A">
        <w:rPr>
          <w:rFonts w:hint="cs"/>
          <w:sz w:val="27"/>
          <w:rtl/>
        </w:rPr>
        <w:t xml:space="preserve"> واحد</w:t>
      </w:r>
      <w:r w:rsidR="00306DF9" w:rsidRPr="00CC1A1A">
        <w:rPr>
          <w:rFonts w:hint="cs"/>
          <w:sz w:val="27"/>
          <w:rtl/>
        </w:rPr>
        <w:t>ٍ</w:t>
      </w:r>
      <w:r w:rsidRPr="00CC1A1A">
        <w:rPr>
          <w:rFonts w:hint="cs"/>
          <w:sz w:val="27"/>
          <w:rtl/>
        </w:rPr>
        <w:t xml:space="preserve"> منهما يسعى إلى جعل متبن</w:t>
      </w:r>
      <w:r w:rsidR="00306DF9" w:rsidRPr="00CC1A1A">
        <w:rPr>
          <w:rFonts w:hint="cs"/>
          <w:sz w:val="27"/>
          <w:rtl/>
        </w:rPr>
        <w:t>ّ</w:t>
      </w:r>
      <w:r w:rsidRPr="00CC1A1A">
        <w:rPr>
          <w:rFonts w:hint="cs"/>
          <w:sz w:val="27"/>
          <w:rtl/>
        </w:rPr>
        <w:t>ياته الكلامية في</w:t>
      </w:r>
      <w:r w:rsidR="00306DF9" w:rsidRPr="00CC1A1A">
        <w:rPr>
          <w:rFonts w:hint="cs"/>
          <w:sz w:val="27"/>
          <w:rtl/>
        </w:rPr>
        <w:t xml:space="preserve"> </w:t>
      </w:r>
      <w:r w:rsidRPr="00CC1A1A">
        <w:rPr>
          <w:rFonts w:hint="cs"/>
          <w:sz w:val="27"/>
          <w:rtl/>
        </w:rPr>
        <w:t>ما يتعل</w:t>
      </w:r>
      <w:r w:rsidR="00306DF9" w:rsidRPr="00CC1A1A">
        <w:rPr>
          <w:rFonts w:hint="cs"/>
          <w:sz w:val="27"/>
          <w:rtl/>
        </w:rPr>
        <w:t>َّ</w:t>
      </w:r>
      <w:r w:rsidRPr="00CC1A1A">
        <w:rPr>
          <w:rFonts w:hint="cs"/>
          <w:sz w:val="27"/>
          <w:rtl/>
        </w:rPr>
        <w:t>ق بالتوحيد منسجمة ومتناغمة مع متبن</w:t>
      </w:r>
      <w:r w:rsidR="00306DF9" w:rsidRPr="00CC1A1A">
        <w:rPr>
          <w:rFonts w:hint="cs"/>
          <w:sz w:val="27"/>
          <w:rtl/>
        </w:rPr>
        <w:t>َّ</w:t>
      </w:r>
      <w:r w:rsidRPr="00CC1A1A">
        <w:rPr>
          <w:rFonts w:hint="cs"/>
          <w:sz w:val="27"/>
          <w:rtl/>
        </w:rPr>
        <w:t>ياته الكلامية في</w:t>
      </w:r>
      <w:r w:rsidR="00306DF9" w:rsidRPr="00CC1A1A">
        <w:rPr>
          <w:rFonts w:hint="cs"/>
          <w:sz w:val="27"/>
          <w:rtl/>
        </w:rPr>
        <w:t xml:space="preserve"> </w:t>
      </w:r>
      <w:r w:rsidRPr="00CC1A1A">
        <w:rPr>
          <w:rFonts w:hint="cs"/>
          <w:sz w:val="27"/>
          <w:rtl/>
        </w:rPr>
        <w:t>ما يتعل</w:t>
      </w:r>
      <w:r w:rsidR="00306DF9" w:rsidRPr="00CC1A1A">
        <w:rPr>
          <w:rFonts w:hint="cs"/>
          <w:sz w:val="27"/>
          <w:rtl/>
        </w:rPr>
        <w:t>َّ</w:t>
      </w:r>
      <w:r w:rsidRPr="00CC1A1A">
        <w:rPr>
          <w:rFonts w:hint="cs"/>
          <w:sz w:val="27"/>
          <w:rtl/>
        </w:rPr>
        <w:t>ق بالعدل الإلهي. فكان الأشاعرة يتبن</w:t>
      </w:r>
      <w:r w:rsidR="00306DF9" w:rsidRPr="00CC1A1A">
        <w:rPr>
          <w:rFonts w:hint="cs"/>
          <w:sz w:val="27"/>
          <w:rtl/>
        </w:rPr>
        <w:t>َّ</w:t>
      </w:r>
      <w:r w:rsidRPr="00CC1A1A">
        <w:rPr>
          <w:rFonts w:hint="cs"/>
          <w:sz w:val="27"/>
          <w:rtl/>
        </w:rPr>
        <w:t>و</w:t>
      </w:r>
      <w:r w:rsidR="00306DF9" w:rsidRPr="00CC1A1A">
        <w:rPr>
          <w:rFonts w:hint="cs"/>
          <w:sz w:val="27"/>
          <w:rtl/>
        </w:rPr>
        <w:t>ْ</w:t>
      </w:r>
      <w:r w:rsidRPr="00CC1A1A">
        <w:rPr>
          <w:rFonts w:hint="cs"/>
          <w:sz w:val="27"/>
          <w:rtl/>
        </w:rPr>
        <w:t>ن تفسيراً خاص</w:t>
      </w:r>
      <w:r w:rsidR="00306DF9" w:rsidRPr="00CC1A1A">
        <w:rPr>
          <w:rFonts w:hint="cs"/>
          <w:sz w:val="27"/>
          <w:rtl/>
        </w:rPr>
        <w:t>ّ</w:t>
      </w:r>
      <w:r w:rsidRPr="00CC1A1A">
        <w:rPr>
          <w:rFonts w:hint="cs"/>
          <w:sz w:val="27"/>
          <w:rtl/>
        </w:rPr>
        <w:t>اً في التوحيد، وكانوا يعرّ</w:t>
      </w:r>
      <w:r w:rsidR="00306DF9" w:rsidRPr="00CC1A1A">
        <w:rPr>
          <w:rFonts w:hint="cs"/>
          <w:sz w:val="27"/>
          <w:rtl/>
        </w:rPr>
        <w:t>ِ</w:t>
      </w:r>
      <w:r w:rsidRPr="00CC1A1A">
        <w:rPr>
          <w:rFonts w:hint="cs"/>
          <w:sz w:val="27"/>
          <w:rtl/>
        </w:rPr>
        <w:t>فون عدالة الله بشكل</w:t>
      </w:r>
      <w:r w:rsidR="005A6810" w:rsidRPr="00CC1A1A">
        <w:rPr>
          <w:rFonts w:hint="cs"/>
          <w:sz w:val="27"/>
          <w:rtl/>
        </w:rPr>
        <w:t>ٍ</w:t>
      </w:r>
      <w:r w:rsidRPr="00CC1A1A">
        <w:rPr>
          <w:rFonts w:hint="cs"/>
          <w:sz w:val="27"/>
          <w:rtl/>
        </w:rPr>
        <w:t xml:space="preserve"> يتناغم مع هذا التفسير، وكان هذا التفسير يؤدّي بهم إلى إنكار ضرورة ال</w:t>
      </w:r>
      <w:r w:rsidR="00FE1AC5" w:rsidRPr="00CC1A1A">
        <w:rPr>
          <w:rFonts w:hint="cs"/>
          <w:sz w:val="27"/>
          <w:rtl/>
        </w:rPr>
        <w:t>قوانين العلمية</w:t>
      </w:r>
      <w:r w:rsidR="005A6810" w:rsidRPr="00CC1A1A">
        <w:rPr>
          <w:rFonts w:hint="cs"/>
          <w:sz w:val="27"/>
          <w:rtl/>
        </w:rPr>
        <w:t>،</w:t>
      </w:r>
      <w:r w:rsidR="00FE1AC5" w:rsidRPr="00CC1A1A">
        <w:rPr>
          <w:rFonts w:hint="cs"/>
          <w:sz w:val="27"/>
          <w:rtl/>
        </w:rPr>
        <w:t xml:space="preserve"> وإنكار ذاتية الح</w:t>
      </w:r>
      <w:r w:rsidRPr="00CC1A1A">
        <w:rPr>
          <w:rFonts w:hint="cs"/>
          <w:sz w:val="27"/>
          <w:rtl/>
        </w:rPr>
        <w:t>سن والقبح</w:t>
      </w:r>
      <w:r w:rsidRPr="00CC1A1A">
        <w:rPr>
          <w:sz w:val="27"/>
          <w:vertAlign w:val="superscript"/>
          <w:rtl/>
        </w:rPr>
        <w:t>(</w:t>
      </w:r>
      <w:r w:rsidRPr="00CC1A1A">
        <w:rPr>
          <w:sz w:val="27"/>
          <w:vertAlign w:val="superscript"/>
          <w:rtl/>
        </w:rPr>
        <w:endnoteReference w:id="28"/>
      </w:r>
      <w:r w:rsidRPr="00CC1A1A">
        <w:rPr>
          <w:sz w:val="27"/>
          <w:vertAlign w:val="superscript"/>
          <w:rtl/>
        </w:rPr>
        <w:t>)</w:t>
      </w:r>
      <w:r w:rsidRPr="00CC1A1A">
        <w:rPr>
          <w:rFonts w:hint="cs"/>
          <w:sz w:val="27"/>
          <w:rtl/>
        </w:rPr>
        <w:t>. ومن ناحية</w:t>
      </w:r>
      <w:r w:rsidR="005A6810" w:rsidRPr="00CC1A1A">
        <w:rPr>
          <w:rFonts w:hint="cs"/>
          <w:sz w:val="27"/>
          <w:rtl/>
        </w:rPr>
        <w:t>ٍ</w:t>
      </w:r>
      <w:r w:rsidRPr="00CC1A1A">
        <w:rPr>
          <w:rFonts w:hint="cs"/>
          <w:sz w:val="27"/>
          <w:rtl/>
        </w:rPr>
        <w:t xml:space="preserve"> أخرى يتبن</w:t>
      </w:r>
      <w:r w:rsidR="005A6810" w:rsidRPr="00CC1A1A">
        <w:rPr>
          <w:rFonts w:hint="cs"/>
          <w:sz w:val="27"/>
          <w:rtl/>
        </w:rPr>
        <w:t>َّ</w:t>
      </w:r>
      <w:r w:rsidRPr="00CC1A1A">
        <w:rPr>
          <w:rFonts w:hint="cs"/>
          <w:sz w:val="27"/>
          <w:rtl/>
        </w:rPr>
        <w:t>ى المعتزلة تفسيراً خاص</w:t>
      </w:r>
      <w:r w:rsidR="005A6810" w:rsidRPr="00CC1A1A">
        <w:rPr>
          <w:rFonts w:hint="cs"/>
          <w:sz w:val="27"/>
          <w:rtl/>
        </w:rPr>
        <w:t>ّ</w:t>
      </w:r>
      <w:r w:rsidRPr="00CC1A1A">
        <w:rPr>
          <w:rFonts w:hint="cs"/>
          <w:sz w:val="27"/>
          <w:rtl/>
        </w:rPr>
        <w:t>اً عن العدل الإلهي، ويعملون على تعريف توحيد الله بشكل</w:t>
      </w:r>
      <w:r w:rsidR="005A6810" w:rsidRPr="00CC1A1A">
        <w:rPr>
          <w:rFonts w:hint="cs"/>
          <w:sz w:val="27"/>
          <w:rtl/>
        </w:rPr>
        <w:t>ٍ</w:t>
      </w:r>
      <w:r w:rsidRPr="00CC1A1A">
        <w:rPr>
          <w:rFonts w:hint="cs"/>
          <w:sz w:val="27"/>
          <w:rtl/>
        </w:rPr>
        <w:t xml:space="preserve"> ينسجم مع العدل الإلهي</w:t>
      </w:r>
      <w:r w:rsidR="005A6810" w:rsidRPr="00CC1A1A">
        <w:rPr>
          <w:rFonts w:hint="cs"/>
          <w:sz w:val="27"/>
          <w:rtl/>
        </w:rPr>
        <w:t>.</w:t>
      </w:r>
      <w:r w:rsidRPr="00CC1A1A">
        <w:rPr>
          <w:rFonts w:hint="cs"/>
          <w:sz w:val="27"/>
          <w:rtl/>
        </w:rPr>
        <w:t xml:space="preserve"> و</w:t>
      </w:r>
      <w:r w:rsidR="00FE1AC5" w:rsidRPr="00CC1A1A">
        <w:rPr>
          <w:rFonts w:hint="cs"/>
          <w:sz w:val="27"/>
          <w:rtl/>
        </w:rPr>
        <w:t>إن هذا التفسير يلزمهم بتبن</w:t>
      </w:r>
      <w:r w:rsidR="005A6810" w:rsidRPr="00CC1A1A">
        <w:rPr>
          <w:rFonts w:hint="cs"/>
          <w:sz w:val="27"/>
          <w:rtl/>
        </w:rPr>
        <w:t>ّ</w:t>
      </w:r>
      <w:r w:rsidR="00FE1AC5" w:rsidRPr="00CC1A1A">
        <w:rPr>
          <w:rFonts w:hint="cs"/>
          <w:sz w:val="27"/>
          <w:rtl/>
        </w:rPr>
        <w:t>ي الح</w:t>
      </w:r>
      <w:r w:rsidRPr="00CC1A1A">
        <w:rPr>
          <w:rFonts w:hint="cs"/>
          <w:sz w:val="27"/>
          <w:rtl/>
        </w:rPr>
        <w:t xml:space="preserve">سن والقبح الذاتي في الأفعال. </w:t>
      </w:r>
      <w:r w:rsidR="00FE1AC5" w:rsidRPr="00CC1A1A">
        <w:rPr>
          <w:rFonts w:hint="cs"/>
          <w:sz w:val="27"/>
          <w:rtl/>
        </w:rPr>
        <w:t>وفي الحقيقة فإن كلاًّ</w:t>
      </w:r>
      <w:r w:rsidRPr="00CC1A1A">
        <w:rPr>
          <w:rFonts w:hint="cs"/>
          <w:sz w:val="27"/>
          <w:rtl/>
        </w:rPr>
        <w:t xml:space="preserve"> من الأشاعرة والمعتزلة كانوا يشعرون بأن صفات الله</w:t>
      </w:r>
      <w:r w:rsidR="005A6810" w:rsidRPr="00CC1A1A">
        <w:rPr>
          <w:rFonts w:hint="cs"/>
          <w:sz w:val="27"/>
          <w:rtl/>
        </w:rPr>
        <w:t>؛</w:t>
      </w:r>
      <w:r w:rsidRPr="00CC1A1A">
        <w:rPr>
          <w:rFonts w:hint="cs"/>
          <w:sz w:val="27"/>
          <w:rtl/>
        </w:rPr>
        <w:t xml:space="preserve"> بسبب إطلاقها</w:t>
      </w:r>
      <w:r w:rsidR="005A6810" w:rsidRPr="00CC1A1A">
        <w:rPr>
          <w:rFonts w:hint="cs"/>
          <w:sz w:val="27"/>
          <w:rtl/>
        </w:rPr>
        <w:t>،</w:t>
      </w:r>
      <w:r w:rsidRPr="00CC1A1A">
        <w:rPr>
          <w:rFonts w:hint="cs"/>
          <w:sz w:val="27"/>
          <w:rtl/>
        </w:rPr>
        <w:t xml:space="preserve"> لا تنسجم مع بعضها بح</w:t>
      </w:r>
      <w:r w:rsidR="005A6810" w:rsidRPr="00CC1A1A">
        <w:rPr>
          <w:rFonts w:hint="cs"/>
          <w:sz w:val="27"/>
          <w:rtl/>
        </w:rPr>
        <w:t>َ</w:t>
      </w:r>
      <w:r w:rsidRPr="00CC1A1A">
        <w:rPr>
          <w:rFonts w:hint="cs"/>
          <w:sz w:val="27"/>
          <w:rtl/>
        </w:rPr>
        <w:t>س</w:t>
      </w:r>
      <w:r w:rsidR="005A6810" w:rsidRPr="00CC1A1A">
        <w:rPr>
          <w:rFonts w:hint="cs"/>
          <w:sz w:val="27"/>
          <w:rtl/>
        </w:rPr>
        <w:t>َ</w:t>
      </w:r>
      <w:r w:rsidRPr="00CC1A1A">
        <w:rPr>
          <w:rFonts w:hint="cs"/>
          <w:sz w:val="27"/>
          <w:rtl/>
        </w:rPr>
        <w:t>ب الظاهر، وكانت المواقف التي يت</w:t>
      </w:r>
      <w:r w:rsidR="005A6810" w:rsidRPr="00CC1A1A">
        <w:rPr>
          <w:rFonts w:hint="cs"/>
          <w:sz w:val="27"/>
          <w:rtl/>
        </w:rPr>
        <w:t>َّ</w:t>
      </w:r>
      <w:r w:rsidRPr="00CC1A1A">
        <w:rPr>
          <w:rFonts w:hint="cs"/>
          <w:sz w:val="27"/>
          <w:rtl/>
        </w:rPr>
        <w:t>خذونها في هذا الشأن تهدف إلى رفع هذا التعارض والتنافي. وإذا كان هناك من اختلاف فإنه يكمن في مقدار الأهم</w:t>
      </w:r>
      <w:r w:rsidR="005A6810" w:rsidRPr="00CC1A1A">
        <w:rPr>
          <w:rFonts w:hint="cs"/>
          <w:sz w:val="27"/>
          <w:rtl/>
        </w:rPr>
        <w:t>ّ</w:t>
      </w:r>
      <w:r w:rsidRPr="00CC1A1A">
        <w:rPr>
          <w:rFonts w:hint="cs"/>
          <w:sz w:val="27"/>
          <w:rtl/>
        </w:rPr>
        <w:t>ية والاعتبار المعرفي للمتبن</w:t>
      </w:r>
      <w:r w:rsidR="005A6810" w:rsidRPr="00CC1A1A">
        <w:rPr>
          <w:rFonts w:hint="cs"/>
          <w:sz w:val="27"/>
          <w:rtl/>
        </w:rPr>
        <w:t>َّ</w:t>
      </w:r>
      <w:r w:rsidRPr="00CC1A1A">
        <w:rPr>
          <w:rFonts w:hint="cs"/>
          <w:sz w:val="27"/>
          <w:rtl/>
        </w:rPr>
        <w:t>يات الكلامية الناظرة إلى هذه الصفات</w:t>
      </w:r>
      <w:r w:rsidR="005A6810" w:rsidRPr="00CC1A1A">
        <w:rPr>
          <w:rFonts w:hint="cs"/>
          <w:sz w:val="27"/>
          <w:rtl/>
        </w:rPr>
        <w:t xml:space="preserve">، </w:t>
      </w:r>
      <w:r w:rsidRPr="00CC1A1A">
        <w:rPr>
          <w:rFonts w:hint="cs"/>
          <w:sz w:val="27"/>
          <w:rtl/>
        </w:rPr>
        <w:t>والتقد</w:t>
      </w:r>
      <w:r w:rsidR="005A6810" w:rsidRPr="00CC1A1A">
        <w:rPr>
          <w:rFonts w:hint="cs"/>
          <w:sz w:val="27"/>
          <w:rtl/>
        </w:rPr>
        <w:t>ُّ</w:t>
      </w:r>
      <w:r w:rsidRPr="00CC1A1A">
        <w:rPr>
          <w:rFonts w:hint="cs"/>
          <w:sz w:val="27"/>
          <w:rtl/>
        </w:rPr>
        <w:t>م والتأخ</w:t>
      </w:r>
      <w:r w:rsidR="005A6810" w:rsidRPr="00CC1A1A">
        <w:rPr>
          <w:rFonts w:hint="cs"/>
          <w:sz w:val="27"/>
          <w:rtl/>
        </w:rPr>
        <w:t>ُّ</w:t>
      </w:r>
      <w:r w:rsidRPr="00CC1A1A">
        <w:rPr>
          <w:rFonts w:hint="cs"/>
          <w:sz w:val="27"/>
          <w:rtl/>
        </w:rPr>
        <w:t xml:space="preserve">ر المعرفي لهذه المتبنيات. </w:t>
      </w:r>
    </w:p>
    <w:p w:rsidR="00492E95" w:rsidRPr="00CC1A1A" w:rsidRDefault="00492E95" w:rsidP="005A6810">
      <w:pPr>
        <w:rPr>
          <w:sz w:val="27"/>
          <w:rtl/>
        </w:rPr>
      </w:pPr>
      <w:r w:rsidRPr="00CC1A1A">
        <w:rPr>
          <w:rFonts w:hint="cs"/>
          <w:sz w:val="27"/>
          <w:rtl/>
        </w:rPr>
        <w:t xml:space="preserve">وعلى </w:t>
      </w:r>
      <w:r w:rsidR="005A6810" w:rsidRPr="00CC1A1A">
        <w:rPr>
          <w:rFonts w:hint="cs"/>
          <w:sz w:val="27"/>
          <w:rtl/>
        </w:rPr>
        <w:t>أيّ</w:t>
      </w:r>
      <w:r w:rsidRPr="00CC1A1A">
        <w:rPr>
          <w:rFonts w:hint="cs"/>
          <w:sz w:val="27"/>
          <w:rtl/>
        </w:rPr>
        <w:t xml:space="preserve"> حال فقد تلخ</w:t>
      </w:r>
      <w:r w:rsidR="005A6810" w:rsidRPr="00CC1A1A">
        <w:rPr>
          <w:rFonts w:hint="cs"/>
          <w:sz w:val="27"/>
          <w:rtl/>
        </w:rPr>
        <w:t>َّ</w:t>
      </w:r>
      <w:r w:rsidRPr="00CC1A1A">
        <w:rPr>
          <w:rFonts w:hint="cs"/>
          <w:sz w:val="27"/>
          <w:rtl/>
        </w:rPr>
        <w:t>ص النزاع بين الأشاعرة والمعتزلة حول تعريف الله</w:t>
      </w:r>
      <w:r w:rsidR="005A6810" w:rsidRPr="00CC1A1A">
        <w:rPr>
          <w:rFonts w:hint="cs"/>
          <w:sz w:val="27"/>
          <w:rtl/>
        </w:rPr>
        <w:t>،</w:t>
      </w:r>
      <w:r w:rsidRPr="00CC1A1A">
        <w:rPr>
          <w:rFonts w:hint="cs"/>
          <w:sz w:val="27"/>
          <w:rtl/>
        </w:rPr>
        <w:t xml:space="preserve"> وتفسير صفاته. يت</w:t>
      </w:r>
      <w:r w:rsidR="005A6810" w:rsidRPr="00CC1A1A">
        <w:rPr>
          <w:rFonts w:hint="cs"/>
          <w:sz w:val="27"/>
          <w:rtl/>
        </w:rPr>
        <w:t>َّ</w:t>
      </w:r>
      <w:r w:rsidRPr="00CC1A1A">
        <w:rPr>
          <w:rFonts w:hint="cs"/>
          <w:sz w:val="27"/>
          <w:rtl/>
        </w:rPr>
        <w:t xml:space="preserve">فق كلا الفريقين على </w:t>
      </w:r>
      <w:r w:rsidRPr="00CC1A1A">
        <w:rPr>
          <w:rFonts w:hint="eastAsia"/>
          <w:sz w:val="27"/>
          <w:rtl/>
        </w:rPr>
        <w:t>«</w:t>
      </w:r>
      <w:r w:rsidRPr="00CC1A1A">
        <w:rPr>
          <w:rFonts w:hint="cs"/>
          <w:sz w:val="27"/>
          <w:rtl/>
        </w:rPr>
        <w:t>أن إرادة الله إذا تعل</w:t>
      </w:r>
      <w:r w:rsidR="005A6810" w:rsidRPr="00CC1A1A">
        <w:rPr>
          <w:rFonts w:hint="cs"/>
          <w:sz w:val="27"/>
          <w:rtl/>
        </w:rPr>
        <w:t>َّ</w:t>
      </w:r>
      <w:r w:rsidRPr="00CC1A1A">
        <w:rPr>
          <w:rFonts w:hint="cs"/>
          <w:sz w:val="27"/>
          <w:rtl/>
        </w:rPr>
        <w:t>قت بشيء</w:t>
      </w:r>
      <w:r w:rsidR="005A6810" w:rsidRPr="00CC1A1A">
        <w:rPr>
          <w:rFonts w:hint="cs"/>
          <w:sz w:val="27"/>
          <w:rtl/>
        </w:rPr>
        <w:t>ٍ</w:t>
      </w:r>
      <w:r w:rsidRPr="00CC1A1A">
        <w:rPr>
          <w:rFonts w:hint="cs"/>
          <w:sz w:val="27"/>
          <w:rtl/>
        </w:rPr>
        <w:t xml:space="preserve"> كان ذلك الشيء حسناً قطعاً</w:t>
      </w:r>
      <w:r w:rsidRPr="00CC1A1A">
        <w:rPr>
          <w:rFonts w:hint="eastAsia"/>
          <w:sz w:val="27"/>
          <w:rtl/>
        </w:rPr>
        <w:t>»</w:t>
      </w:r>
      <w:r w:rsidRPr="00CC1A1A">
        <w:rPr>
          <w:rFonts w:hint="cs"/>
          <w:sz w:val="27"/>
          <w:rtl/>
        </w:rPr>
        <w:t>، ولكن</w:t>
      </w:r>
      <w:r w:rsidR="005A6810" w:rsidRPr="00CC1A1A">
        <w:rPr>
          <w:rFonts w:hint="cs"/>
          <w:sz w:val="27"/>
          <w:rtl/>
        </w:rPr>
        <w:t>َّ</w:t>
      </w:r>
      <w:r w:rsidRPr="00CC1A1A">
        <w:rPr>
          <w:rFonts w:hint="cs"/>
          <w:sz w:val="27"/>
          <w:rtl/>
        </w:rPr>
        <w:t xml:space="preserve">هما يختلفان في تفسير وبيان هذا التلازم. فكان الأشاعرة يقولون: </w:t>
      </w:r>
      <w:r w:rsidRPr="00CC1A1A">
        <w:rPr>
          <w:rFonts w:hint="eastAsia"/>
          <w:sz w:val="27"/>
          <w:rtl/>
        </w:rPr>
        <w:t>«</w:t>
      </w:r>
      <w:r w:rsidRPr="00CC1A1A">
        <w:rPr>
          <w:rFonts w:hint="cs"/>
          <w:sz w:val="27"/>
          <w:rtl/>
        </w:rPr>
        <w:t>إن الحُس</w:t>
      </w:r>
      <w:r w:rsidR="005A6810" w:rsidRPr="00CC1A1A">
        <w:rPr>
          <w:rFonts w:hint="cs"/>
          <w:sz w:val="27"/>
          <w:rtl/>
        </w:rPr>
        <w:t>ْ</w:t>
      </w:r>
      <w:r w:rsidRPr="00CC1A1A">
        <w:rPr>
          <w:rFonts w:hint="cs"/>
          <w:sz w:val="27"/>
          <w:rtl/>
        </w:rPr>
        <w:t>ن تابع لإرادة الله</w:t>
      </w:r>
      <w:r w:rsidRPr="00CC1A1A">
        <w:rPr>
          <w:rFonts w:hint="eastAsia"/>
          <w:sz w:val="27"/>
          <w:rtl/>
        </w:rPr>
        <w:t>»</w:t>
      </w:r>
      <w:r w:rsidRPr="00CC1A1A">
        <w:rPr>
          <w:rFonts w:hint="cs"/>
          <w:sz w:val="27"/>
          <w:rtl/>
        </w:rPr>
        <w:t xml:space="preserve">، بينما قال المعتزلة: </w:t>
      </w:r>
      <w:r w:rsidRPr="00CC1A1A">
        <w:rPr>
          <w:rFonts w:hint="eastAsia"/>
          <w:sz w:val="27"/>
          <w:rtl/>
        </w:rPr>
        <w:t>«</w:t>
      </w:r>
      <w:r w:rsidRPr="00CC1A1A">
        <w:rPr>
          <w:rFonts w:hint="cs"/>
          <w:sz w:val="27"/>
          <w:rtl/>
        </w:rPr>
        <w:t>إن إرادة الله تابعة</w:t>
      </w:r>
      <w:r w:rsidR="005A6810" w:rsidRPr="00CC1A1A">
        <w:rPr>
          <w:rFonts w:hint="cs"/>
          <w:sz w:val="27"/>
          <w:rtl/>
        </w:rPr>
        <w:t>ٌ</w:t>
      </w:r>
      <w:r w:rsidRPr="00CC1A1A">
        <w:rPr>
          <w:rFonts w:hint="cs"/>
          <w:sz w:val="27"/>
          <w:rtl/>
        </w:rPr>
        <w:t xml:space="preserve"> للحُس</w:t>
      </w:r>
      <w:r w:rsidR="005A6810" w:rsidRPr="00CC1A1A">
        <w:rPr>
          <w:rFonts w:hint="cs"/>
          <w:sz w:val="27"/>
          <w:rtl/>
        </w:rPr>
        <w:t>ْ</w:t>
      </w:r>
      <w:r w:rsidRPr="00CC1A1A">
        <w:rPr>
          <w:rFonts w:hint="cs"/>
          <w:sz w:val="27"/>
          <w:rtl/>
        </w:rPr>
        <w:t>ن</w:t>
      </w:r>
      <w:r w:rsidRPr="00CC1A1A">
        <w:rPr>
          <w:rFonts w:hint="eastAsia"/>
          <w:sz w:val="27"/>
          <w:rtl/>
        </w:rPr>
        <w:t>»</w:t>
      </w:r>
      <w:r w:rsidRPr="00CC1A1A">
        <w:rPr>
          <w:rFonts w:hint="cs"/>
          <w:sz w:val="27"/>
          <w:rtl/>
        </w:rPr>
        <w:t xml:space="preserve">. وكان الأشاعرة يقولون: </w:t>
      </w:r>
      <w:r w:rsidRPr="00CC1A1A">
        <w:rPr>
          <w:rFonts w:hint="eastAsia"/>
          <w:sz w:val="27"/>
          <w:rtl/>
        </w:rPr>
        <w:t>«</w:t>
      </w:r>
      <w:r w:rsidRPr="00CC1A1A">
        <w:rPr>
          <w:rFonts w:hint="cs"/>
          <w:sz w:val="27"/>
          <w:rtl/>
        </w:rPr>
        <w:t>إن إرادة الله تعمل عل</w:t>
      </w:r>
      <w:r w:rsidR="005A6810" w:rsidRPr="00CC1A1A">
        <w:rPr>
          <w:rFonts w:hint="cs"/>
          <w:sz w:val="27"/>
          <w:rtl/>
        </w:rPr>
        <w:t>ى بلورة الح</w:t>
      </w:r>
      <w:r w:rsidRPr="00CC1A1A">
        <w:rPr>
          <w:rFonts w:hint="cs"/>
          <w:sz w:val="27"/>
          <w:rtl/>
        </w:rPr>
        <w:t>سن والقبح</w:t>
      </w:r>
      <w:r w:rsidRPr="00CC1A1A">
        <w:rPr>
          <w:rFonts w:hint="eastAsia"/>
          <w:sz w:val="27"/>
          <w:rtl/>
        </w:rPr>
        <w:t>»</w:t>
      </w:r>
      <w:r w:rsidRPr="00CC1A1A">
        <w:rPr>
          <w:rFonts w:hint="cs"/>
          <w:sz w:val="27"/>
          <w:rtl/>
        </w:rPr>
        <w:t xml:space="preserve">، في حين كان المعتزلة يقولون: </w:t>
      </w:r>
      <w:r w:rsidRPr="00CC1A1A">
        <w:rPr>
          <w:rFonts w:hint="eastAsia"/>
          <w:sz w:val="27"/>
          <w:rtl/>
        </w:rPr>
        <w:t>«</w:t>
      </w:r>
      <w:r w:rsidR="005A6810" w:rsidRPr="00CC1A1A">
        <w:rPr>
          <w:rFonts w:hint="cs"/>
          <w:sz w:val="27"/>
          <w:rtl/>
        </w:rPr>
        <w:t>إن الح</w:t>
      </w:r>
      <w:r w:rsidRPr="00CC1A1A">
        <w:rPr>
          <w:rFonts w:hint="cs"/>
          <w:sz w:val="27"/>
          <w:rtl/>
        </w:rPr>
        <w:t>سن والقبح يعملان على بلورة إرادة الله</w:t>
      </w:r>
      <w:r w:rsidRPr="00CC1A1A">
        <w:rPr>
          <w:rFonts w:hint="eastAsia"/>
          <w:sz w:val="27"/>
          <w:rtl/>
        </w:rPr>
        <w:t>»</w:t>
      </w:r>
      <w:r w:rsidRPr="00CC1A1A">
        <w:rPr>
          <w:rFonts w:hint="cs"/>
          <w:sz w:val="27"/>
          <w:rtl/>
        </w:rPr>
        <w:t xml:space="preserve">. </w:t>
      </w:r>
    </w:p>
    <w:p w:rsidR="00492E95" w:rsidRPr="00CC1A1A" w:rsidRDefault="005A6810" w:rsidP="00287E1A">
      <w:pPr>
        <w:rPr>
          <w:sz w:val="27"/>
          <w:rtl/>
        </w:rPr>
      </w:pPr>
      <w:r w:rsidRPr="00CC1A1A">
        <w:rPr>
          <w:rFonts w:hint="cs"/>
          <w:sz w:val="27"/>
          <w:rtl/>
        </w:rPr>
        <w:t>و</w:t>
      </w:r>
      <w:r w:rsidR="00492E95" w:rsidRPr="00CC1A1A">
        <w:rPr>
          <w:rFonts w:hint="cs"/>
          <w:sz w:val="27"/>
          <w:rtl/>
        </w:rPr>
        <w:t>بعبارة</w:t>
      </w:r>
      <w:r w:rsidRPr="00CC1A1A">
        <w:rPr>
          <w:rFonts w:hint="cs"/>
          <w:sz w:val="27"/>
          <w:rtl/>
        </w:rPr>
        <w:t>ٍ</w:t>
      </w:r>
      <w:r w:rsidR="00492E95" w:rsidRPr="00CC1A1A">
        <w:rPr>
          <w:rFonts w:hint="cs"/>
          <w:sz w:val="27"/>
          <w:rtl/>
        </w:rPr>
        <w:t xml:space="preserve"> أخرى: كان النزاع بين الأشاعرة والمعتزلة يدور حول بيان العلاقة بين الأخلاق وقدرة الله</w:t>
      </w:r>
      <w:r w:rsidR="00BB3D18" w:rsidRPr="00CC1A1A">
        <w:rPr>
          <w:rFonts w:hint="cs"/>
          <w:sz w:val="27"/>
          <w:rtl/>
        </w:rPr>
        <w:t>،</w:t>
      </w:r>
      <w:r w:rsidR="00492E95" w:rsidRPr="00CC1A1A">
        <w:rPr>
          <w:rFonts w:hint="cs"/>
          <w:sz w:val="27"/>
          <w:rtl/>
        </w:rPr>
        <w:t xml:space="preserve"> حيث كان الأشاعرة يعتقدون بأن قدرة الله مطلقة، بمعنى أنه لا توجد هناك قوّة يمكنها أن تحدّ من قدرة الله، وإن الذي يفس</w:t>
      </w:r>
      <w:r w:rsidR="00BB3D18" w:rsidRPr="00CC1A1A">
        <w:rPr>
          <w:rFonts w:hint="cs"/>
          <w:sz w:val="27"/>
          <w:rtl/>
        </w:rPr>
        <w:t>ِّ</w:t>
      </w:r>
      <w:r w:rsidR="00492E95" w:rsidRPr="00CC1A1A">
        <w:rPr>
          <w:rFonts w:hint="cs"/>
          <w:sz w:val="27"/>
          <w:rtl/>
        </w:rPr>
        <w:t>ر قدرة الله بهذا الشكل لا</w:t>
      </w:r>
      <w:r w:rsidR="00BB3D18" w:rsidRPr="00CC1A1A">
        <w:rPr>
          <w:rFonts w:hint="cs"/>
          <w:sz w:val="27"/>
          <w:rtl/>
        </w:rPr>
        <w:t xml:space="preserve"> </w:t>
      </w:r>
      <w:r w:rsidR="00492E95" w:rsidRPr="00CC1A1A">
        <w:rPr>
          <w:rFonts w:hint="cs"/>
          <w:sz w:val="27"/>
          <w:rtl/>
        </w:rPr>
        <w:t>ب</w:t>
      </w:r>
      <w:r w:rsidR="00BB3D18" w:rsidRPr="00CC1A1A">
        <w:rPr>
          <w:rFonts w:hint="cs"/>
          <w:sz w:val="27"/>
          <w:rtl/>
        </w:rPr>
        <w:t>ُ</w:t>
      </w:r>
      <w:r w:rsidR="00492E95" w:rsidRPr="00CC1A1A">
        <w:rPr>
          <w:rFonts w:hint="cs"/>
          <w:sz w:val="27"/>
          <w:rtl/>
        </w:rPr>
        <w:t>د</w:t>
      </w:r>
      <w:r w:rsidR="00BB3D18" w:rsidRPr="00CC1A1A">
        <w:rPr>
          <w:rFonts w:hint="cs"/>
          <w:sz w:val="27"/>
          <w:rtl/>
        </w:rPr>
        <w:t>َّ</w:t>
      </w:r>
      <w:r w:rsidR="00492E95" w:rsidRPr="00CC1A1A">
        <w:rPr>
          <w:rFonts w:hint="cs"/>
          <w:sz w:val="27"/>
          <w:rtl/>
        </w:rPr>
        <w:t xml:space="preserve"> أن ينكر تبعية إرادة الله للق</w:t>
      </w:r>
      <w:r w:rsidR="00BB3D18" w:rsidRPr="00CC1A1A">
        <w:rPr>
          <w:rFonts w:hint="cs"/>
          <w:sz w:val="27"/>
          <w:rtl/>
        </w:rPr>
        <w:t>ِ</w:t>
      </w:r>
      <w:r w:rsidR="00492E95" w:rsidRPr="00CC1A1A">
        <w:rPr>
          <w:rFonts w:hint="cs"/>
          <w:sz w:val="27"/>
          <w:rtl/>
        </w:rPr>
        <w:t>يَم الأخلاقية، بل الأمر على العكس من ذلك تماماً، بمعنى أن الق</w:t>
      </w:r>
      <w:r w:rsidR="00BB3D18" w:rsidRPr="00CC1A1A">
        <w:rPr>
          <w:rFonts w:hint="cs"/>
          <w:sz w:val="27"/>
          <w:rtl/>
        </w:rPr>
        <w:t>ِ</w:t>
      </w:r>
      <w:r w:rsidR="00492E95" w:rsidRPr="00CC1A1A">
        <w:rPr>
          <w:rFonts w:hint="cs"/>
          <w:sz w:val="27"/>
          <w:rtl/>
        </w:rPr>
        <w:t>يَم الأخلاقية هي التي تنبثق عن إرادته، وتتغيّ</w:t>
      </w:r>
      <w:r w:rsidR="00BB3D18" w:rsidRPr="00CC1A1A">
        <w:rPr>
          <w:rFonts w:hint="cs"/>
          <w:sz w:val="27"/>
          <w:rtl/>
        </w:rPr>
        <w:t>َ</w:t>
      </w:r>
      <w:r w:rsidR="00492E95" w:rsidRPr="00CC1A1A">
        <w:rPr>
          <w:rFonts w:hint="cs"/>
          <w:sz w:val="27"/>
          <w:rtl/>
        </w:rPr>
        <w:t>ر تبعاً لتغيّرها، وبغض</w:t>
      </w:r>
      <w:r w:rsidR="00BB3D18" w:rsidRPr="00CC1A1A">
        <w:rPr>
          <w:rFonts w:hint="cs"/>
          <w:sz w:val="27"/>
          <w:rtl/>
        </w:rPr>
        <w:t>ّ</w:t>
      </w:r>
      <w:r w:rsidR="00492E95" w:rsidRPr="00CC1A1A">
        <w:rPr>
          <w:rFonts w:hint="cs"/>
          <w:sz w:val="27"/>
          <w:rtl/>
        </w:rPr>
        <w:t xml:space="preserve"> النظر عن إرادة الله وكراهته لا وجود للحُس</w:t>
      </w:r>
      <w:r w:rsidR="00BB3D18" w:rsidRPr="00CC1A1A">
        <w:rPr>
          <w:rFonts w:hint="cs"/>
          <w:sz w:val="27"/>
          <w:rtl/>
        </w:rPr>
        <w:t>ْ</w:t>
      </w:r>
      <w:r w:rsidR="00492E95" w:rsidRPr="00CC1A1A">
        <w:rPr>
          <w:rFonts w:hint="cs"/>
          <w:sz w:val="27"/>
          <w:rtl/>
        </w:rPr>
        <w:t>ن والق</w:t>
      </w:r>
      <w:r w:rsidR="00BB3D18" w:rsidRPr="00CC1A1A">
        <w:rPr>
          <w:rFonts w:hint="cs"/>
          <w:sz w:val="27"/>
          <w:rtl/>
        </w:rPr>
        <w:t>ُ</w:t>
      </w:r>
      <w:r w:rsidR="00492E95" w:rsidRPr="00CC1A1A">
        <w:rPr>
          <w:rFonts w:hint="cs"/>
          <w:sz w:val="27"/>
          <w:rtl/>
        </w:rPr>
        <w:t>ب</w:t>
      </w:r>
      <w:r w:rsidR="00BB3D18" w:rsidRPr="00CC1A1A">
        <w:rPr>
          <w:rFonts w:hint="cs"/>
          <w:sz w:val="27"/>
          <w:rtl/>
        </w:rPr>
        <w:t>ْ</w:t>
      </w:r>
      <w:r w:rsidR="00492E95" w:rsidRPr="00CC1A1A">
        <w:rPr>
          <w:rFonts w:hint="cs"/>
          <w:sz w:val="27"/>
          <w:rtl/>
        </w:rPr>
        <w:t>ح. طبقاً لهذه الرؤية تكون إرادة الله التشريعية مصدراً لجميع الق</w:t>
      </w:r>
      <w:r w:rsidR="00BB3D18" w:rsidRPr="00CC1A1A">
        <w:rPr>
          <w:rFonts w:hint="cs"/>
          <w:sz w:val="27"/>
          <w:rtl/>
        </w:rPr>
        <w:t>ِ</w:t>
      </w:r>
      <w:r w:rsidR="00492E95" w:rsidRPr="00CC1A1A">
        <w:rPr>
          <w:rFonts w:hint="cs"/>
          <w:sz w:val="27"/>
          <w:rtl/>
        </w:rPr>
        <w:t>يَم والضرورات والمحظورات الأخلاقية، كما أن إرادته التكوينية مصدر</w:t>
      </w:r>
      <w:r w:rsidR="00BB3D18" w:rsidRPr="00CC1A1A">
        <w:rPr>
          <w:rFonts w:hint="cs"/>
          <w:sz w:val="27"/>
          <w:rtl/>
        </w:rPr>
        <w:t>ٌ</w:t>
      </w:r>
      <w:r w:rsidR="00492E95" w:rsidRPr="00CC1A1A">
        <w:rPr>
          <w:rFonts w:hint="cs"/>
          <w:sz w:val="27"/>
          <w:rtl/>
        </w:rPr>
        <w:t xml:space="preserve"> لجميع الكائنات في عالم الوجود. إن الصورة التي يحملها الأشاعرة عن التوحيد التشريعي تشبه تمام الش</w:t>
      </w:r>
      <w:r w:rsidR="00BB3D18" w:rsidRPr="00CC1A1A">
        <w:rPr>
          <w:rFonts w:hint="cs"/>
          <w:sz w:val="27"/>
          <w:rtl/>
        </w:rPr>
        <w:t>َّ</w:t>
      </w:r>
      <w:r w:rsidR="00492E95" w:rsidRPr="00CC1A1A">
        <w:rPr>
          <w:rFonts w:hint="cs"/>
          <w:sz w:val="27"/>
          <w:rtl/>
        </w:rPr>
        <w:t>ب</w:t>
      </w:r>
      <w:r w:rsidR="00BB3D18" w:rsidRPr="00CC1A1A">
        <w:rPr>
          <w:rFonts w:hint="cs"/>
          <w:sz w:val="27"/>
          <w:rtl/>
        </w:rPr>
        <w:t>َ</w:t>
      </w:r>
      <w:r w:rsidR="00492E95" w:rsidRPr="00CC1A1A">
        <w:rPr>
          <w:rFonts w:hint="cs"/>
          <w:sz w:val="27"/>
          <w:rtl/>
        </w:rPr>
        <w:t>ه الصورة التي يحملونها عن التوحيد التكويني، ومن هنا كان إله الأشاعرة في مقام التكوين وفي مقام التشريع إلها</w:t>
      </w:r>
      <w:r w:rsidR="00BB3D18" w:rsidRPr="00CC1A1A">
        <w:rPr>
          <w:rFonts w:hint="cs"/>
          <w:sz w:val="27"/>
          <w:rtl/>
        </w:rPr>
        <w:t>ً</w:t>
      </w:r>
      <w:r w:rsidR="00492E95" w:rsidRPr="00CC1A1A">
        <w:rPr>
          <w:rFonts w:hint="cs"/>
          <w:sz w:val="27"/>
          <w:rtl/>
        </w:rPr>
        <w:t xml:space="preserve"> شمولياً. </w:t>
      </w:r>
    </w:p>
    <w:p w:rsidR="00492E95" w:rsidRPr="00CC1A1A" w:rsidRDefault="00492E95" w:rsidP="00BB3D18">
      <w:pPr>
        <w:rPr>
          <w:sz w:val="27"/>
          <w:rtl/>
        </w:rPr>
      </w:pPr>
      <w:r w:rsidRPr="00CC1A1A">
        <w:rPr>
          <w:rFonts w:hint="cs"/>
          <w:sz w:val="27"/>
          <w:rtl/>
        </w:rPr>
        <w:t xml:space="preserve">أما المعتزلة فكانوا يقولون: إن هذا التفسير للتوحيد سيفرغ العدالة الإلهية من مضمونها؛ إذ حين يُقال: </w:t>
      </w:r>
      <w:r w:rsidRPr="00CC1A1A">
        <w:rPr>
          <w:rFonts w:hint="eastAsia"/>
          <w:sz w:val="27"/>
          <w:rtl/>
        </w:rPr>
        <w:t>«</w:t>
      </w:r>
      <w:r w:rsidRPr="00CC1A1A">
        <w:rPr>
          <w:rFonts w:hint="cs"/>
          <w:sz w:val="27"/>
          <w:rtl/>
        </w:rPr>
        <w:t>إن الله عادل</w:t>
      </w:r>
      <w:r w:rsidRPr="00CC1A1A">
        <w:rPr>
          <w:rFonts w:hint="eastAsia"/>
          <w:sz w:val="27"/>
          <w:rtl/>
        </w:rPr>
        <w:t>»</w:t>
      </w:r>
      <w:r w:rsidRPr="00CC1A1A">
        <w:rPr>
          <w:rFonts w:hint="cs"/>
          <w:sz w:val="27"/>
          <w:rtl/>
        </w:rPr>
        <w:t xml:space="preserve"> يتوق</w:t>
      </w:r>
      <w:r w:rsidR="00BB3D18" w:rsidRPr="00CC1A1A">
        <w:rPr>
          <w:rFonts w:hint="cs"/>
          <w:sz w:val="27"/>
          <w:rtl/>
        </w:rPr>
        <w:t>َّ</w:t>
      </w:r>
      <w:r w:rsidRPr="00CC1A1A">
        <w:rPr>
          <w:rFonts w:hint="cs"/>
          <w:sz w:val="27"/>
          <w:rtl/>
        </w:rPr>
        <w:t>ف مضمون هذا الاد</w:t>
      </w:r>
      <w:r w:rsidR="00BB3D18" w:rsidRPr="00CC1A1A">
        <w:rPr>
          <w:rFonts w:hint="cs"/>
          <w:sz w:val="27"/>
          <w:rtl/>
        </w:rPr>
        <w:t>ّ</w:t>
      </w:r>
      <w:r w:rsidRPr="00CC1A1A">
        <w:rPr>
          <w:rFonts w:hint="cs"/>
          <w:sz w:val="27"/>
          <w:rtl/>
        </w:rPr>
        <w:t>عاء على أن العدالة معيار</w:t>
      </w:r>
      <w:r w:rsidR="00BB3D18" w:rsidRPr="00CC1A1A">
        <w:rPr>
          <w:rFonts w:hint="cs"/>
          <w:sz w:val="27"/>
          <w:rtl/>
        </w:rPr>
        <w:t>ٌ</w:t>
      </w:r>
      <w:r w:rsidRPr="00CC1A1A">
        <w:rPr>
          <w:rFonts w:hint="cs"/>
          <w:sz w:val="27"/>
          <w:rtl/>
        </w:rPr>
        <w:t xml:space="preserve"> مستقل</w:t>
      </w:r>
      <w:r w:rsidR="00BB3D18" w:rsidRPr="00CC1A1A">
        <w:rPr>
          <w:rFonts w:hint="cs"/>
          <w:sz w:val="27"/>
          <w:rtl/>
        </w:rPr>
        <w:t>ّ</w:t>
      </w:r>
      <w:r w:rsidRPr="00CC1A1A">
        <w:rPr>
          <w:rFonts w:hint="cs"/>
          <w:sz w:val="27"/>
          <w:rtl/>
        </w:rPr>
        <w:t xml:space="preserve"> عن إرادة الله، حت</w:t>
      </w:r>
      <w:r w:rsidR="00BB3D18" w:rsidRPr="00CC1A1A">
        <w:rPr>
          <w:rFonts w:hint="cs"/>
          <w:sz w:val="27"/>
          <w:rtl/>
        </w:rPr>
        <w:t>ّ</w:t>
      </w:r>
      <w:r w:rsidRPr="00CC1A1A">
        <w:rPr>
          <w:rFonts w:hint="cs"/>
          <w:sz w:val="27"/>
          <w:rtl/>
        </w:rPr>
        <w:t>ى يمكن من خلال وجود وتحق</w:t>
      </w:r>
      <w:r w:rsidR="00BB3D18" w:rsidRPr="00CC1A1A">
        <w:rPr>
          <w:rFonts w:hint="cs"/>
          <w:sz w:val="27"/>
          <w:rtl/>
        </w:rPr>
        <w:t>ُّ</w:t>
      </w:r>
      <w:r w:rsidRPr="00CC1A1A">
        <w:rPr>
          <w:rFonts w:hint="cs"/>
          <w:sz w:val="27"/>
          <w:rtl/>
        </w:rPr>
        <w:t>ق ذلك المعيار نسبة هذه الصفة إليه</w:t>
      </w:r>
      <w:r w:rsidR="00BB3D18" w:rsidRPr="00CC1A1A">
        <w:rPr>
          <w:rFonts w:hint="cs"/>
          <w:sz w:val="27"/>
          <w:rtl/>
        </w:rPr>
        <w:t>،</w:t>
      </w:r>
      <w:r w:rsidRPr="00CC1A1A">
        <w:rPr>
          <w:rFonts w:hint="cs"/>
          <w:sz w:val="27"/>
          <w:rtl/>
        </w:rPr>
        <w:t xml:space="preserve"> والقول: </w:t>
      </w:r>
      <w:r w:rsidRPr="00CC1A1A">
        <w:rPr>
          <w:rFonts w:hint="eastAsia"/>
          <w:sz w:val="27"/>
          <w:rtl/>
        </w:rPr>
        <w:t>«</w:t>
      </w:r>
      <w:r w:rsidRPr="00CC1A1A">
        <w:rPr>
          <w:rFonts w:hint="cs"/>
          <w:sz w:val="27"/>
          <w:rtl/>
        </w:rPr>
        <w:t>إن الله عادل</w:t>
      </w:r>
      <w:r w:rsidRPr="00CC1A1A">
        <w:rPr>
          <w:rFonts w:hint="eastAsia"/>
          <w:sz w:val="27"/>
          <w:rtl/>
        </w:rPr>
        <w:t>»</w:t>
      </w:r>
      <w:r w:rsidRPr="00CC1A1A">
        <w:rPr>
          <w:rFonts w:hint="cs"/>
          <w:sz w:val="27"/>
          <w:rtl/>
        </w:rPr>
        <w:t>. ولو لم يكن هناك وجود لهذا المعيار فسوف يتساوى ات</w:t>
      </w:r>
      <w:r w:rsidR="00BB3D18" w:rsidRPr="00CC1A1A">
        <w:rPr>
          <w:rFonts w:hint="cs"/>
          <w:sz w:val="27"/>
          <w:rtl/>
        </w:rPr>
        <w:t>ّ</w:t>
      </w:r>
      <w:r w:rsidRPr="00CC1A1A">
        <w:rPr>
          <w:rFonts w:hint="cs"/>
          <w:sz w:val="27"/>
          <w:rtl/>
        </w:rPr>
        <w:t>صاف الله بهذه الصفة وعدم ات</w:t>
      </w:r>
      <w:r w:rsidR="00BB3D18" w:rsidRPr="00CC1A1A">
        <w:rPr>
          <w:rFonts w:hint="cs"/>
          <w:sz w:val="27"/>
          <w:rtl/>
        </w:rPr>
        <w:t>ّ</w:t>
      </w:r>
      <w:r w:rsidRPr="00CC1A1A">
        <w:rPr>
          <w:rFonts w:hint="cs"/>
          <w:sz w:val="27"/>
          <w:rtl/>
        </w:rPr>
        <w:t xml:space="preserve">صافه بها، ولا يعود بالإمكان اعتبار العدالة واحدة من الصفات الكمالية لله. </w:t>
      </w:r>
    </w:p>
    <w:p w:rsidR="00492E95" w:rsidRPr="00CC1A1A" w:rsidRDefault="00492E95" w:rsidP="00BB3D18">
      <w:pPr>
        <w:rPr>
          <w:sz w:val="27"/>
          <w:rtl/>
        </w:rPr>
      </w:pPr>
      <w:r w:rsidRPr="00CC1A1A">
        <w:rPr>
          <w:rFonts w:hint="cs"/>
          <w:sz w:val="27"/>
          <w:rtl/>
        </w:rPr>
        <w:t>وبذلك كان الأشاعرة يعتقدون أن إطلاق قدرة الله ووحداني</w:t>
      </w:r>
      <w:r w:rsidR="00BB3D18" w:rsidRPr="00CC1A1A">
        <w:rPr>
          <w:rFonts w:hint="cs"/>
          <w:sz w:val="27"/>
          <w:rtl/>
        </w:rPr>
        <w:t>ته لا ينسجم مع ذاتية وعقلية الح</w:t>
      </w:r>
      <w:r w:rsidRPr="00CC1A1A">
        <w:rPr>
          <w:rFonts w:hint="cs"/>
          <w:sz w:val="27"/>
          <w:rtl/>
        </w:rPr>
        <w:t>سن والقبح، الأمر الذ</w:t>
      </w:r>
      <w:r w:rsidR="00BB3D18" w:rsidRPr="00CC1A1A">
        <w:rPr>
          <w:rFonts w:hint="cs"/>
          <w:sz w:val="27"/>
          <w:rtl/>
        </w:rPr>
        <w:t>ي يقتضي القول بشرعية ونقلية الح</w:t>
      </w:r>
      <w:r w:rsidRPr="00CC1A1A">
        <w:rPr>
          <w:rFonts w:hint="cs"/>
          <w:sz w:val="27"/>
          <w:rtl/>
        </w:rPr>
        <w:t>سن والقبح. أما المعتزلة فكانوا يعتقدون بأن اتصاف الله بالعدل يتوق</w:t>
      </w:r>
      <w:r w:rsidR="00BB3D18" w:rsidRPr="00CC1A1A">
        <w:rPr>
          <w:rFonts w:hint="cs"/>
          <w:sz w:val="27"/>
          <w:rtl/>
        </w:rPr>
        <w:t>َّف على القول بذاتية الح</w:t>
      </w:r>
      <w:r w:rsidRPr="00CC1A1A">
        <w:rPr>
          <w:rFonts w:hint="cs"/>
          <w:sz w:val="27"/>
          <w:rtl/>
        </w:rPr>
        <w:t>سن والقبح، وتبعاً لذلك سيتوق</w:t>
      </w:r>
      <w:r w:rsidR="00BB3D18" w:rsidRPr="00CC1A1A">
        <w:rPr>
          <w:rFonts w:hint="cs"/>
          <w:sz w:val="27"/>
          <w:rtl/>
        </w:rPr>
        <w:t>َّ</w:t>
      </w:r>
      <w:r w:rsidRPr="00CC1A1A">
        <w:rPr>
          <w:rFonts w:hint="cs"/>
          <w:sz w:val="27"/>
          <w:rtl/>
        </w:rPr>
        <w:t>ف علمنا بأن الل</w:t>
      </w:r>
      <w:r w:rsidR="00BB3D18" w:rsidRPr="00CC1A1A">
        <w:rPr>
          <w:rFonts w:hint="cs"/>
          <w:sz w:val="27"/>
          <w:rtl/>
        </w:rPr>
        <w:t>ه يتّصف بهذه الصفة على عقلية الح</w:t>
      </w:r>
      <w:r w:rsidRPr="00CC1A1A">
        <w:rPr>
          <w:rFonts w:hint="cs"/>
          <w:sz w:val="27"/>
          <w:rtl/>
        </w:rPr>
        <w:t>سن والقبح</w:t>
      </w:r>
      <w:r w:rsidRPr="00CC1A1A">
        <w:rPr>
          <w:sz w:val="27"/>
          <w:vertAlign w:val="superscript"/>
          <w:rtl/>
        </w:rPr>
        <w:t>(</w:t>
      </w:r>
      <w:r w:rsidRPr="00CC1A1A">
        <w:rPr>
          <w:sz w:val="27"/>
          <w:vertAlign w:val="superscript"/>
          <w:rtl/>
        </w:rPr>
        <w:endnoteReference w:id="29"/>
      </w:r>
      <w:r w:rsidRPr="00CC1A1A">
        <w:rPr>
          <w:sz w:val="27"/>
          <w:vertAlign w:val="superscript"/>
          <w:rtl/>
        </w:rPr>
        <w:t>)</w:t>
      </w:r>
      <w:r w:rsidRPr="00CC1A1A">
        <w:rPr>
          <w:rFonts w:hint="cs"/>
          <w:sz w:val="27"/>
          <w:rtl/>
        </w:rPr>
        <w:t xml:space="preserve">. </w:t>
      </w:r>
    </w:p>
    <w:p w:rsidR="00492E95" w:rsidRPr="00CC1A1A" w:rsidRDefault="00492E95" w:rsidP="00003410">
      <w:pPr>
        <w:rPr>
          <w:sz w:val="27"/>
          <w:rtl/>
        </w:rPr>
      </w:pPr>
      <w:r w:rsidRPr="00CC1A1A">
        <w:rPr>
          <w:rFonts w:hint="cs"/>
          <w:sz w:val="27"/>
          <w:rtl/>
        </w:rPr>
        <w:t>وأما ما هي التداعيات الأخلاقية والسلوكية المترتبة على هذا النزاع</w:t>
      </w:r>
      <w:r w:rsidR="00003410" w:rsidRPr="00CC1A1A">
        <w:rPr>
          <w:rFonts w:hint="cs"/>
          <w:sz w:val="27"/>
          <w:rtl/>
        </w:rPr>
        <w:t>؟</w:t>
      </w:r>
      <w:r w:rsidRPr="00CC1A1A">
        <w:rPr>
          <w:rFonts w:hint="cs"/>
          <w:sz w:val="27"/>
          <w:rtl/>
        </w:rPr>
        <w:t xml:space="preserve"> وما هو الموقف الذي يت</w:t>
      </w:r>
      <w:r w:rsidR="00003410" w:rsidRPr="00CC1A1A">
        <w:rPr>
          <w:rFonts w:hint="cs"/>
          <w:sz w:val="27"/>
          <w:rtl/>
        </w:rPr>
        <w:t>َّ</w:t>
      </w:r>
      <w:r w:rsidRPr="00CC1A1A">
        <w:rPr>
          <w:rFonts w:hint="cs"/>
          <w:sz w:val="27"/>
          <w:rtl/>
        </w:rPr>
        <w:t>خذه الفرد في هذا الشأن</w:t>
      </w:r>
      <w:r w:rsidR="00003410" w:rsidRPr="00CC1A1A">
        <w:rPr>
          <w:rFonts w:hint="cs"/>
          <w:sz w:val="27"/>
          <w:rtl/>
        </w:rPr>
        <w:t>؟</w:t>
      </w:r>
      <w:r w:rsidRPr="00CC1A1A">
        <w:rPr>
          <w:rFonts w:hint="cs"/>
          <w:sz w:val="27"/>
          <w:rtl/>
        </w:rPr>
        <w:t xml:space="preserve"> وما هو الدور الذي يلعبه هذا الموقف في تعيين وتشخيص حقوق الإنسان وواجباته؟ فلم يكن يحظى بكبير اهتمامهم. فكان المعتزلة يقولون بأن الله لا يأمر بالأفعال القبيحة، ثمّ</w:t>
      </w:r>
      <w:r w:rsidR="00003410" w:rsidRPr="00CC1A1A">
        <w:rPr>
          <w:rFonts w:hint="cs"/>
          <w:sz w:val="27"/>
          <w:rtl/>
        </w:rPr>
        <w:t>َ</w:t>
      </w:r>
      <w:r w:rsidRPr="00CC1A1A">
        <w:rPr>
          <w:rFonts w:hint="cs"/>
          <w:sz w:val="27"/>
          <w:rtl/>
        </w:rPr>
        <w:t xml:space="preserve"> لا يذهبون إلى أبعد من ذلك، ولا يستثمرون هذه القاعدة التفسيرية لفهم الشريعة. وإن القواعد الأخلاقية التي تدرك من خلال العقل ـ من وجهة نظرهم ـ محدودة</w:t>
      </w:r>
      <w:r w:rsidR="00003410" w:rsidRPr="00CC1A1A">
        <w:rPr>
          <w:rFonts w:hint="cs"/>
          <w:sz w:val="27"/>
          <w:rtl/>
        </w:rPr>
        <w:t>ٌ</w:t>
      </w:r>
      <w:r w:rsidRPr="00CC1A1A">
        <w:rPr>
          <w:rFonts w:hint="cs"/>
          <w:sz w:val="27"/>
          <w:rtl/>
        </w:rPr>
        <w:t xml:space="preserve"> للغاية، فهي تشمل بعض الأمور العامة والكل</w:t>
      </w:r>
      <w:r w:rsidR="00003410" w:rsidRPr="00CC1A1A">
        <w:rPr>
          <w:rFonts w:hint="cs"/>
          <w:sz w:val="27"/>
          <w:rtl/>
        </w:rPr>
        <w:t>ّ</w:t>
      </w:r>
      <w:r w:rsidRPr="00CC1A1A">
        <w:rPr>
          <w:rFonts w:hint="cs"/>
          <w:sz w:val="27"/>
          <w:rtl/>
        </w:rPr>
        <w:t>ية التي لا تتجاوز أصابع اليد. ولذلك لم يكن لنزاع المعتزلة وا</w:t>
      </w:r>
      <w:r w:rsidR="00003410" w:rsidRPr="00CC1A1A">
        <w:rPr>
          <w:rFonts w:hint="cs"/>
          <w:sz w:val="27"/>
          <w:rtl/>
        </w:rPr>
        <w:t>لأشاعرة بشأن ذاتية أو شرعية الح</w:t>
      </w:r>
      <w:r w:rsidRPr="00CC1A1A">
        <w:rPr>
          <w:rFonts w:hint="cs"/>
          <w:sz w:val="27"/>
          <w:rtl/>
        </w:rPr>
        <w:t>سن والقبح تأثير</w:t>
      </w:r>
      <w:r w:rsidR="00003410" w:rsidRPr="00CC1A1A">
        <w:rPr>
          <w:rFonts w:hint="cs"/>
          <w:sz w:val="27"/>
          <w:rtl/>
        </w:rPr>
        <w:t xml:space="preserve">ٌ </w:t>
      </w:r>
      <w:r w:rsidRPr="00CC1A1A">
        <w:rPr>
          <w:rFonts w:hint="cs"/>
          <w:sz w:val="27"/>
          <w:rtl/>
        </w:rPr>
        <w:t>كبير على آرائهم الفقهية، وكان استناد الفقه عندهما إلى الوحي والنقل بدرجة</w:t>
      </w:r>
      <w:r w:rsidR="00003410" w:rsidRPr="00CC1A1A">
        <w:rPr>
          <w:rFonts w:hint="cs"/>
          <w:sz w:val="27"/>
          <w:rtl/>
        </w:rPr>
        <w:t>ٍ</w:t>
      </w:r>
      <w:r w:rsidRPr="00CC1A1A">
        <w:rPr>
          <w:rFonts w:hint="cs"/>
          <w:sz w:val="27"/>
          <w:rtl/>
        </w:rPr>
        <w:t xml:space="preserve"> واحدة تقريباً. </w:t>
      </w:r>
    </w:p>
    <w:p w:rsidR="00492E95" w:rsidRPr="00CC1A1A" w:rsidRDefault="00492E95" w:rsidP="00003410">
      <w:pPr>
        <w:rPr>
          <w:sz w:val="27"/>
          <w:rtl/>
        </w:rPr>
      </w:pPr>
      <w:r w:rsidRPr="00CC1A1A">
        <w:rPr>
          <w:rFonts w:hint="cs"/>
          <w:sz w:val="27"/>
          <w:rtl/>
        </w:rPr>
        <w:t>لقد تبلور النزاع حول ماهية الحُس</w:t>
      </w:r>
      <w:r w:rsidR="00003410" w:rsidRPr="00CC1A1A">
        <w:rPr>
          <w:rFonts w:hint="cs"/>
          <w:sz w:val="27"/>
          <w:rtl/>
        </w:rPr>
        <w:t>ْ</w:t>
      </w:r>
      <w:r w:rsidRPr="00CC1A1A">
        <w:rPr>
          <w:rFonts w:hint="cs"/>
          <w:sz w:val="27"/>
          <w:rtl/>
        </w:rPr>
        <w:t>ن والق</w:t>
      </w:r>
      <w:r w:rsidR="00003410" w:rsidRPr="00CC1A1A">
        <w:rPr>
          <w:rFonts w:hint="cs"/>
          <w:sz w:val="27"/>
          <w:rtl/>
        </w:rPr>
        <w:t>ُ</w:t>
      </w:r>
      <w:r w:rsidRPr="00CC1A1A">
        <w:rPr>
          <w:rFonts w:hint="cs"/>
          <w:sz w:val="27"/>
          <w:rtl/>
        </w:rPr>
        <w:t>ب</w:t>
      </w:r>
      <w:r w:rsidR="00003410" w:rsidRPr="00CC1A1A">
        <w:rPr>
          <w:rFonts w:hint="cs"/>
          <w:sz w:val="27"/>
          <w:rtl/>
        </w:rPr>
        <w:t>ْ</w:t>
      </w:r>
      <w:r w:rsidRPr="00CC1A1A">
        <w:rPr>
          <w:rFonts w:hint="cs"/>
          <w:sz w:val="27"/>
          <w:rtl/>
        </w:rPr>
        <w:t>ح</w:t>
      </w:r>
      <w:r w:rsidR="00003410" w:rsidRPr="00CC1A1A">
        <w:rPr>
          <w:rFonts w:hint="cs"/>
          <w:sz w:val="27"/>
          <w:rtl/>
        </w:rPr>
        <w:t>،</w:t>
      </w:r>
      <w:r w:rsidRPr="00CC1A1A">
        <w:rPr>
          <w:rFonts w:hint="cs"/>
          <w:sz w:val="27"/>
          <w:rtl/>
        </w:rPr>
        <w:t xml:space="preserve"> وطريقة معرفتهما</w:t>
      </w:r>
      <w:r w:rsidR="00003410" w:rsidRPr="00CC1A1A">
        <w:rPr>
          <w:rFonts w:hint="cs"/>
          <w:sz w:val="27"/>
          <w:rtl/>
        </w:rPr>
        <w:t>،</w:t>
      </w:r>
      <w:r w:rsidRPr="00CC1A1A">
        <w:rPr>
          <w:rFonts w:hint="cs"/>
          <w:sz w:val="27"/>
          <w:rtl/>
        </w:rPr>
        <w:t xml:space="preserve"> أو</w:t>
      </w:r>
      <w:r w:rsidR="00003410" w:rsidRPr="00CC1A1A">
        <w:rPr>
          <w:rFonts w:hint="cs"/>
          <w:sz w:val="27"/>
          <w:rtl/>
        </w:rPr>
        <w:t>ّ</w:t>
      </w:r>
      <w:r w:rsidRPr="00CC1A1A">
        <w:rPr>
          <w:rFonts w:hint="cs"/>
          <w:sz w:val="27"/>
          <w:rtl/>
        </w:rPr>
        <w:t>ل الأمر بين علماء أهل السن</w:t>
      </w:r>
      <w:r w:rsidR="00287E1A">
        <w:rPr>
          <w:rFonts w:hint="cs"/>
          <w:sz w:val="27"/>
          <w:rtl/>
        </w:rPr>
        <w:t>َّ</w:t>
      </w:r>
      <w:r w:rsidRPr="00CC1A1A">
        <w:rPr>
          <w:rFonts w:hint="cs"/>
          <w:sz w:val="27"/>
          <w:rtl/>
        </w:rPr>
        <w:t xml:space="preserve">ة، </w:t>
      </w:r>
      <w:r w:rsidR="00003410" w:rsidRPr="00CC1A1A">
        <w:rPr>
          <w:rFonts w:hint="cs"/>
          <w:sz w:val="27"/>
          <w:rtl/>
        </w:rPr>
        <w:t>لأن كلاًّ</w:t>
      </w:r>
      <w:r w:rsidRPr="00CC1A1A">
        <w:rPr>
          <w:rFonts w:hint="cs"/>
          <w:sz w:val="27"/>
          <w:rtl/>
        </w:rPr>
        <w:t xml:space="preserve"> من الأشاعرة والمعتزلة كانوا من السن</w:t>
      </w:r>
      <w:r w:rsidR="00003410" w:rsidRPr="00CC1A1A">
        <w:rPr>
          <w:rFonts w:hint="cs"/>
          <w:sz w:val="27"/>
          <w:rtl/>
        </w:rPr>
        <w:t>َّ</w:t>
      </w:r>
      <w:r w:rsidRPr="00CC1A1A">
        <w:rPr>
          <w:rFonts w:hint="cs"/>
          <w:sz w:val="27"/>
          <w:rtl/>
        </w:rPr>
        <w:t>ة. أما المتكل</w:t>
      </w:r>
      <w:r w:rsidR="00003410" w:rsidRPr="00CC1A1A">
        <w:rPr>
          <w:rFonts w:hint="cs"/>
          <w:sz w:val="27"/>
          <w:rtl/>
        </w:rPr>
        <w:t>ِّ</w:t>
      </w:r>
      <w:r w:rsidRPr="00CC1A1A">
        <w:rPr>
          <w:rFonts w:hint="cs"/>
          <w:sz w:val="27"/>
          <w:rtl/>
        </w:rPr>
        <w:t>مون من الشيعة فلم يدخلوا حلبة هذا النزاع إلا</w:t>
      </w:r>
      <w:r w:rsidR="00003410" w:rsidRPr="00CC1A1A">
        <w:rPr>
          <w:rFonts w:hint="cs"/>
          <w:sz w:val="27"/>
          <w:rtl/>
        </w:rPr>
        <w:t>ّ</w:t>
      </w:r>
      <w:r w:rsidRPr="00CC1A1A">
        <w:rPr>
          <w:rFonts w:hint="cs"/>
          <w:sz w:val="27"/>
          <w:rtl/>
        </w:rPr>
        <w:t xml:space="preserve"> في مرحلة</w:t>
      </w:r>
      <w:r w:rsidR="00003410" w:rsidRPr="00CC1A1A">
        <w:rPr>
          <w:rFonts w:hint="cs"/>
          <w:sz w:val="27"/>
          <w:rtl/>
        </w:rPr>
        <w:t>ٍ</w:t>
      </w:r>
      <w:r w:rsidRPr="00CC1A1A">
        <w:rPr>
          <w:rFonts w:hint="cs"/>
          <w:sz w:val="27"/>
          <w:rtl/>
        </w:rPr>
        <w:t xml:space="preserve"> متأخ</w:t>
      </w:r>
      <w:r w:rsidR="00003410" w:rsidRPr="00CC1A1A">
        <w:rPr>
          <w:rFonts w:hint="cs"/>
          <w:sz w:val="27"/>
          <w:rtl/>
        </w:rPr>
        <w:t>ِّ</w:t>
      </w:r>
      <w:r w:rsidRPr="00CC1A1A">
        <w:rPr>
          <w:rFonts w:hint="cs"/>
          <w:sz w:val="27"/>
          <w:rtl/>
        </w:rPr>
        <w:t>رة، حيث كانوا يقفون إلى جانب المعتزلة غالباً، رغم أن هذه الجماعة لم تكن أيضاً ـ كما هو شأن المتكل</w:t>
      </w:r>
      <w:r w:rsidR="00003410" w:rsidRPr="00CC1A1A">
        <w:rPr>
          <w:rFonts w:hint="cs"/>
          <w:sz w:val="27"/>
          <w:rtl/>
        </w:rPr>
        <w:t>ِّ</w:t>
      </w:r>
      <w:r w:rsidRPr="00CC1A1A">
        <w:rPr>
          <w:rFonts w:hint="cs"/>
          <w:sz w:val="27"/>
          <w:rtl/>
        </w:rPr>
        <w:t>مين ـ تتجاوز البحوث النظرية والانتزاعية، ولم تخ</w:t>
      </w:r>
      <w:r w:rsidR="00003410" w:rsidRPr="00CC1A1A">
        <w:rPr>
          <w:rFonts w:hint="cs"/>
          <w:sz w:val="27"/>
          <w:rtl/>
        </w:rPr>
        <w:t>ُ</w:t>
      </w:r>
      <w:r w:rsidRPr="00CC1A1A">
        <w:rPr>
          <w:rFonts w:hint="cs"/>
          <w:sz w:val="27"/>
          <w:rtl/>
        </w:rPr>
        <w:t>ض</w:t>
      </w:r>
      <w:r w:rsidR="00003410" w:rsidRPr="00CC1A1A">
        <w:rPr>
          <w:rFonts w:hint="cs"/>
          <w:sz w:val="27"/>
          <w:rtl/>
        </w:rPr>
        <w:t>ْ</w:t>
      </w:r>
      <w:r w:rsidRPr="00CC1A1A">
        <w:rPr>
          <w:rFonts w:hint="cs"/>
          <w:sz w:val="27"/>
          <w:rtl/>
        </w:rPr>
        <w:t xml:space="preserve"> في النتائج الأخلاقية والعملية المترت</w:t>
      </w:r>
      <w:r w:rsidR="00003410" w:rsidRPr="00CC1A1A">
        <w:rPr>
          <w:rFonts w:hint="cs"/>
          <w:sz w:val="27"/>
          <w:rtl/>
        </w:rPr>
        <w:t>ِّ</w:t>
      </w:r>
      <w:r w:rsidRPr="00CC1A1A">
        <w:rPr>
          <w:rFonts w:hint="cs"/>
          <w:sz w:val="27"/>
          <w:rtl/>
        </w:rPr>
        <w:t xml:space="preserve">بة على هذا النزاع الكلامي. </w:t>
      </w:r>
    </w:p>
    <w:p w:rsidR="00492E95" w:rsidRPr="00CC1A1A" w:rsidRDefault="00492E95" w:rsidP="007158A9">
      <w:pPr>
        <w:rPr>
          <w:sz w:val="27"/>
          <w:rtl/>
        </w:rPr>
      </w:pPr>
      <w:r w:rsidRPr="00CC1A1A">
        <w:rPr>
          <w:rFonts w:hint="cs"/>
          <w:sz w:val="27"/>
          <w:rtl/>
        </w:rPr>
        <w:t>كان المفك</w:t>
      </w:r>
      <w:r w:rsidR="00003410" w:rsidRPr="00CC1A1A">
        <w:rPr>
          <w:rFonts w:hint="cs"/>
          <w:sz w:val="27"/>
          <w:rtl/>
        </w:rPr>
        <w:t>ِّ</w:t>
      </w:r>
      <w:r w:rsidRPr="00CC1A1A">
        <w:rPr>
          <w:rFonts w:hint="cs"/>
          <w:sz w:val="27"/>
          <w:rtl/>
        </w:rPr>
        <w:t>رون من الشيعة على المستوى النظري بشكل</w:t>
      </w:r>
      <w:r w:rsidR="00003410" w:rsidRPr="00CC1A1A">
        <w:rPr>
          <w:rFonts w:hint="cs"/>
          <w:sz w:val="27"/>
          <w:rtl/>
        </w:rPr>
        <w:t>ٍ</w:t>
      </w:r>
      <w:r w:rsidRPr="00CC1A1A">
        <w:rPr>
          <w:rFonts w:hint="cs"/>
          <w:sz w:val="27"/>
          <w:rtl/>
        </w:rPr>
        <w:t xml:space="preserve"> عام </w:t>
      </w:r>
      <w:r w:rsidR="00003410" w:rsidRPr="00CC1A1A">
        <w:rPr>
          <w:rFonts w:hint="cs"/>
          <w:sz w:val="27"/>
          <w:rtl/>
        </w:rPr>
        <w:t xml:space="preserve">ـ </w:t>
      </w:r>
      <w:r w:rsidRPr="00CC1A1A">
        <w:rPr>
          <w:rFonts w:hint="cs"/>
          <w:sz w:val="27"/>
          <w:rtl/>
        </w:rPr>
        <w:t>وعلى المستوى الوجودي</w:t>
      </w:r>
      <w:r w:rsidR="00003410" w:rsidRPr="00CC1A1A">
        <w:rPr>
          <w:rFonts w:hint="cs"/>
          <w:sz w:val="27"/>
          <w:rtl/>
        </w:rPr>
        <w:t xml:space="preserve"> ـ</w:t>
      </w:r>
      <w:r w:rsidRPr="00CC1A1A">
        <w:rPr>
          <w:rFonts w:hint="cs"/>
          <w:sz w:val="27"/>
          <w:rtl/>
        </w:rPr>
        <w:t xml:space="preserve"> يقولون بعلمانية الأخلاق</w:t>
      </w:r>
      <w:r w:rsidR="00003410" w:rsidRPr="00CC1A1A">
        <w:rPr>
          <w:rFonts w:hint="cs"/>
          <w:sz w:val="27"/>
          <w:rtl/>
        </w:rPr>
        <w:t>،</w:t>
      </w:r>
      <w:r w:rsidRPr="00CC1A1A">
        <w:rPr>
          <w:rFonts w:hint="cs"/>
          <w:sz w:val="27"/>
          <w:rtl/>
        </w:rPr>
        <w:t xml:space="preserve"> أو استقلال الأخلاق عن الدين، وبالتلازم بين الدين والأخلاق أيضاً. إن الأحكام الأخلاقية من وجهة نظر هؤلاء المفك</w:t>
      </w:r>
      <w:r w:rsidR="00003410" w:rsidRPr="00CC1A1A">
        <w:rPr>
          <w:rFonts w:hint="cs"/>
          <w:sz w:val="27"/>
          <w:rtl/>
        </w:rPr>
        <w:t>ِّ</w:t>
      </w:r>
      <w:r w:rsidRPr="00CC1A1A">
        <w:rPr>
          <w:rFonts w:hint="cs"/>
          <w:sz w:val="27"/>
          <w:rtl/>
        </w:rPr>
        <w:t>رين تشك</w:t>
      </w:r>
      <w:r w:rsidR="00003410" w:rsidRPr="00CC1A1A">
        <w:rPr>
          <w:rFonts w:hint="cs"/>
          <w:sz w:val="27"/>
          <w:rtl/>
        </w:rPr>
        <w:t>ِّ</w:t>
      </w:r>
      <w:r w:rsidRPr="00CC1A1A">
        <w:rPr>
          <w:rFonts w:hint="cs"/>
          <w:sz w:val="27"/>
          <w:rtl/>
        </w:rPr>
        <w:t xml:space="preserve">ل جزءاً من </w:t>
      </w:r>
      <w:r w:rsidRPr="00CC1A1A">
        <w:rPr>
          <w:rFonts w:hint="eastAsia"/>
          <w:sz w:val="27"/>
          <w:rtl/>
        </w:rPr>
        <w:t>«</w:t>
      </w:r>
      <w:r w:rsidRPr="00CC1A1A">
        <w:rPr>
          <w:rFonts w:hint="cs"/>
          <w:sz w:val="27"/>
          <w:rtl/>
        </w:rPr>
        <w:t>المستقلا</w:t>
      </w:r>
      <w:r w:rsidR="00003410" w:rsidRPr="00CC1A1A">
        <w:rPr>
          <w:rFonts w:hint="cs"/>
          <w:sz w:val="27"/>
          <w:rtl/>
        </w:rPr>
        <w:t>ّ</w:t>
      </w:r>
      <w:r w:rsidRPr="00CC1A1A">
        <w:rPr>
          <w:rFonts w:hint="cs"/>
          <w:sz w:val="27"/>
          <w:rtl/>
        </w:rPr>
        <w:t>ت العقلية</w:t>
      </w:r>
      <w:r w:rsidRPr="00CC1A1A">
        <w:rPr>
          <w:rFonts w:hint="eastAsia"/>
          <w:sz w:val="27"/>
          <w:rtl/>
        </w:rPr>
        <w:t>»</w:t>
      </w:r>
      <w:r w:rsidRPr="00CC1A1A">
        <w:rPr>
          <w:rFonts w:hint="cs"/>
          <w:sz w:val="27"/>
          <w:rtl/>
        </w:rPr>
        <w:t>، بمعنى أن القضايا الأخلاقية تعدّ جزءاً من القضايا التي لا يحتاج العقل أو العقلاء إلى الشرع والنقل في اكتشافها أو اعتبارها، وإن الأوامر والوصايا الأخلاقية الواردة في النصوص الدينية إنما هي إرشاد</w:t>
      </w:r>
      <w:r w:rsidR="00003410" w:rsidRPr="00CC1A1A">
        <w:rPr>
          <w:rFonts w:hint="cs"/>
          <w:sz w:val="27"/>
          <w:rtl/>
        </w:rPr>
        <w:t>ٌ</w:t>
      </w:r>
      <w:r w:rsidRPr="00CC1A1A">
        <w:rPr>
          <w:rFonts w:hint="cs"/>
          <w:sz w:val="27"/>
          <w:rtl/>
        </w:rPr>
        <w:t xml:space="preserve"> إلى حكم العقل أو وجدان العقلاء. إن البحث في آراء هؤلاء المفك</w:t>
      </w:r>
      <w:r w:rsidR="00003410" w:rsidRPr="00CC1A1A">
        <w:rPr>
          <w:rFonts w:hint="cs"/>
          <w:sz w:val="27"/>
          <w:rtl/>
        </w:rPr>
        <w:t>ِّ</w:t>
      </w:r>
      <w:r w:rsidRPr="00CC1A1A">
        <w:rPr>
          <w:rFonts w:hint="cs"/>
          <w:sz w:val="27"/>
          <w:rtl/>
        </w:rPr>
        <w:t>رين بشكل</w:t>
      </w:r>
      <w:r w:rsidR="00003410" w:rsidRPr="00CC1A1A">
        <w:rPr>
          <w:rFonts w:hint="cs"/>
          <w:sz w:val="27"/>
          <w:rtl/>
        </w:rPr>
        <w:t>ٍ</w:t>
      </w:r>
      <w:r w:rsidRPr="00CC1A1A">
        <w:rPr>
          <w:rFonts w:hint="cs"/>
          <w:sz w:val="27"/>
          <w:rtl/>
        </w:rPr>
        <w:t xml:space="preserve"> تفصيلي لا يتناسب وحجم هذه الدراسة. ولكن</w:t>
      </w:r>
      <w:r w:rsidR="00003410" w:rsidRPr="00CC1A1A">
        <w:rPr>
          <w:rFonts w:hint="cs"/>
          <w:sz w:val="27"/>
          <w:rtl/>
        </w:rPr>
        <w:t>ْ</w:t>
      </w:r>
      <w:r w:rsidRPr="00CC1A1A">
        <w:rPr>
          <w:rFonts w:hint="cs"/>
          <w:sz w:val="27"/>
          <w:rtl/>
        </w:rPr>
        <w:t xml:space="preserve"> يمكن القول على نحو الإجمال</w:t>
      </w:r>
      <w:r w:rsidR="00003410" w:rsidRPr="00CC1A1A">
        <w:rPr>
          <w:rFonts w:hint="cs"/>
          <w:sz w:val="27"/>
          <w:rtl/>
        </w:rPr>
        <w:t>:</w:t>
      </w:r>
      <w:r w:rsidRPr="00CC1A1A">
        <w:rPr>
          <w:rFonts w:hint="cs"/>
          <w:sz w:val="27"/>
          <w:rtl/>
        </w:rPr>
        <w:t xml:space="preserve"> إن هناك في</w:t>
      </w:r>
      <w:r w:rsidR="00003410" w:rsidRPr="00CC1A1A">
        <w:rPr>
          <w:rFonts w:hint="cs"/>
          <w:sz w:val="27"/>
          <w:rtl/>
        </w:rPr>
        <w:t xml:space="preserve"> </w:t>
      </w:r>
      <w:r w:rsidRPr="00CC1A1A">
        <w:rPr>
          <w:rFonts w:hint="cs"/>
          <w:sz w:val="27"/>
          <w:rtl/>
        </w:rPr>
        <w:t>ما يتعل</w:t>
      </w:r>
      <w:r w:rsidR="00003410" w:rsidRPr="00CC1A1A">
        <w:rPr>
          <w:rFonts w:hint="cs"/>
          <w:sz w:val="27"/>
          <w:rtl/>
        </w:rPr>
        <w:t>َّ</w:t>
      </w:r>
      <w:r w:rsidRPr="00CC1A1A">
        <w:rPr>
          <w:rFonts w:hint="cs"/>
          <w:sz w:val="27"/>
          <w:rtl/>
        </w:rPr>
        <w:t>ق بطبيعة الأحكام الأخلاقية عدّة اتجاهات مختلفة في الفكر الشيعي. وطبقاً للات</w:t>
      </w:r>
      <w:r w:rsidR="00003410" w:rsidRPr="00CC1A1A">
        <w:rPr>
          <w:rFonts w:hint="cs"/>
          <w:sz w:val="27"/>
          <w:rtl/>
        </w:rPr>
        <w:t>ّ</w:t>
      </w:r>
      <w:r w:rsidRPr="00CC1A1A">
        <w:rPr>
          <w:rFonts w:hint="cs"/>
          <w:sz w:val="27"/>
          <w:rtl/>
        </w:rPr>
        <w:t>جاه الأول تكون الق</w:t>
      </w:r>
      <w:r w:rsidR="00003410" w:rsidRPr="00CC1A1A">
        <w:rPr>
          <w:rFonts w:hint="cs"/>
          <w:sz w:val="27"/>
          <w:rtl/>
        </w:rPr>
        <w:t>ِ</w:t>
      </w:r>
      <w:r w:rsidRPr="00CC1A1A">
        <w:rPr>
          <w:rFonts w:hint="cs"/>
          <w:sz w:val="27"/>
          <w:rtl/>
        </w:rPr>
        <w:t>يَم والضرورات والمحظورات الأخلاقية صفات وروابط عينية وواقعية وجزء</w:t>
      </w:r>
      <w:r w:rsidR="00003410" w:rsidRPr="00CC1A1A">
        <w:rPr>
          <w:rFonts w:hint="cs"/>
          <w:sz w:val="27"/>
          <w:rtl/>
        </w:rPr>
        <w:t>اً</w:t>
      </w:r>
      <w:r w:rsidRPr="00CC1A1A">
        <w:rPr>
          <w:rFonts w:hint="cs"/>
          <w:sz w:val="27"/>
          <w:rtl/>
        </w:rPr>
        <w:t xml:space="preserve"> من نسيج عالم الوجود، وتعتبر القضايا الأخلاقية ناظرة إلى عالم الواقع أيضاً. وطبقاً للاتجاه الثاني تكون الأحكام الأخلاقية جزءاً من الاعتبارات والأوامر العقلية التي تنشأ عن المطالب والرغبات العقلانية أو مقتضياتها. وأما الاتجاه الثالث فيرى أن منشأ الأحكام الأخلاقية هو الاعتبار والتواضع والتوافق أو سيرة وبناء العقلاء. وهناك اتجاه رابع يرى أن</w:t>
      </w:r>
      <w:r w:rsidR="007158A9" w:rsidRPr="00CC1A1A">
        <w:rPr>
          <w:rFonts w:hint="cs"/>
          <w:sz w:val="27"/>
          <w:rtl/>
        </w:rPr>
        <w:t>ّ</w:t>
      </w:r>
      <w:r w:rsidRPr="00CC1A1A">
        <w:rPr>
          <w:rFonts w:hint="cs"/>
          <w:sz w:val="27"/>
          <w:rtl/>
        </w:rPr>
        <w:t xml:space="preserve"> الق</w:t>
      </w:r>
      <w:r w:rsidR="007158A9" w:rsidRPr="00CC1A1A">
        <w:rPr>
          <w:rFonts w:hint="cs"/>
          <w:sz w:val="27"/>
          <w:rtl/>
        </w:rPr>
        <w:t>ِ</w:t>
      </w:r>
      <w:r w:rsidRPr="00CC1A1A">
        <w:rPr>
          <w:rFonts w:hint="cs"/>
          <w:sz w:val="27"/>
          <w:rtl/>
        </w:rPr>
        <w:t>يَم والضرورات والمحظورات الأخلاقية أمور</w:t>
      </w:r>
      <w:r w:rsidR="007158A9" w:rsidRPr="00CC1A1A">
        <w:rPr>
          <w:rFonts w:hint="cs"/>
          <w:sz w:val="27"/>
          <w:rtl/>
        </w:rPr>
        <w:t>ٌ</w:t>
      </w:r>
      <w:r w:rsidRPr="00CC1A1A">
        <w:rPr>
          <w:rFonts w:hint="cs"/>
          <w:sz w:val="27"/>
          <w:rtl/>
        </w:rPr>
        <w:t xml:space="preserve"> اعتبارية محضة</w:t>
      </w:r>
      <w:r w:rsidR="007158A9" w:rsidRPr="00CC1A1A">
        <w:rPr>
          <w:rFonts w:hint="cs"/>
          <w:sz w:val="27"/>
          <w:rtl/>
        </w:rPr>
        <w:t>،</w:t>
      </w:r>
      <w:r w:rsidRPr="00CC1A1A">
        <w:rPr>
          <w:rFonts w:hint="cs"/>
          <w:sz w:val="27"/>
          <w:rtl/>
        </w:rPr>
        <w:t xml:space="preserve"> وناشئة عن قوّة الخيال والمشاعر والعواطف. إن المعيار الوحيد الذي يقدّ</w:t>
      </w:r>
      <w:r w:rsidR="007158A9" w:rsidRPr="00CC1A1A">
        <w:rPr>
          <w:rFonts w:hint="cs"/>
          <w:sz w:val="27"/>
          <w:rtl/>
        </w:rPr>
        <w:t>ِ</w:t>
      </w:r>
      <w:r w:rsidRPr="00CC1A1A">
        <w:rPr>
          <w:rFonts w:hint="cs"/>
          <w:sz w:val="27"/>
          <w:rtl/>
        </w:rPr>
        <w:t>مه هذا الاتجاه للفصل بين الاعتبارات ذات القيمة والمعتبرة والاعتبارات غير ذات القيمة وغير المعتبرة هو معيار عدم الل</w:t>
      </w:r>
      <w:r w:rsidR="00287E1A">
        <w:rPr>
          <w:rFonts w:hint="cs"/>
          <w:sz w:val="27"/>
          <w:rtl/>
        </w:rPr>
        <w:t>َّ</w:t>
      </w:r>
      <w:r w:rsidRPr="00CC1A1A">
        <w:rPr>
          <w:rFonts w:hint="cs"/>
          <w:sz w:val="27"/>
          <w:rtl/>
        </w:rPr>
        <w:t>غ</w:t>
      </w:r>
      <w:r w:rsidR="00287E1A">
        <w:rPr>
          <w:rFonts w:hint="cs"/>
          <w:sz w:val="27"/>
          <w:rtl/>
        </w:rPr>
        <w:t>ْ</w:t>
      </w:r>
      <w:r w:rsidRPr="00CC1A1A">
        <w:rPr>
          <w:rFonts w:hint="cs"/>
          <w:sz w:val="27"/>
          <w:rtl/>
        </w:rPr>
        <w:t>وية</w:t>
      </w:r>
      <w:r w:rsidRPr="00CC1A1A">
        <w:rPr>
          <w:sz w:val="27"/>
          <w:vertAlign w:val="superscript"/>
          <w:rtl/>
        </w:rPr>
        <w:t>(</w:t>
      </w:r>
      <w:r w:rsidRPr="00CC1A1A">
        <w:rPr>
          <w:sz w:val="27"/>
          <w:vertAlign w:val="superscript"/>
          <w:rtl/>
        </w:rPr>
        <w:endnoteReference w:id="30"/>
      </w:r>
      <w:r w:rsidRPr="00CC1A1A">
        <w:rPr>
          <w:sz w:val="27"/>
          <w:vertAlign w:val="superscript"/>
          <w:rtl/>
        </w:rPr>
        <w:t>)</w:t>
      </w:r>
      <w:r w:rsidRPr="00CC1A1A">
        <w:rPr>
          <w:rFonts w:hint="cs"/>
          <w:sz w:val="27"/>
          <w:rtl/>
        </w:rPr>
        <w:t xml:space="preserve">. </w:t>
      </w:r>
    </w:p>
    <w:p w:rsidR="00492E95" w:rsidRPr="00CC1A1A" w:rsidRDefault="00492E95" w:rsidP="007158A9">
      <w:pPr>
        <w:rPr>
          <w:sz w:val="27"/>
          <w:rtl/>
        </w:rPr>
      </w:pPr>
      <w:r w:rsidRPr="00CC1A1A">
        <w:rPr>
          <w:rFonts w:hint="cs"/>
          <w:sz w:val="27"/>
          <w:rtl/>
        </w:rPr>
        <w:t>علاوة على ذلك فإن عامة المفك</w:t>
      </w:r>
      <w:r w:rsidR="007158A9" w:rsidRPr="00CC1A1A">
        <w:rPr>
          <w:rFonts w:hint="cs"/>
          <w:sz w:val="27"/>
          <w:rtl/>
        </w:rPr>
        <w:t>ِّ</w:t>
      </w:r>
      <w:r w:rsidRPr="00CC1A1A">
        <w:rPr>
          <w:rFonts w:hint="cs"/>
          <w:sz w:val="27"/>
          <w:rtl/>
        </w:rPr>
        <w:t>رين الشيعة يذهبون على المستوى النظري إلى القول بالتلازم بين العقل والشرع</w:t>
      </w:r>
      <w:r w:rsidR="007158A9" w:rsidRPr="00CC1A1A">
        <w:rPr>
          <w:rFonts w:hint="cs"/>
          <w:sz w:val="27"/>
          <w:rtl/>
        </w:rPr>
        <w:t>،</w:t>
      </w:r>
      <w:r w:rsidRPr="00CC1A1A">
        <w:rPr>
          <w:rFonts w:hint="cs"/>
          <w:sz w:val="27"/>
          <w:rtl/>
        </w:rPr>
        <w:t xml:space="preserve"> أو الأخلاق الدينية (الفقه) والأخلاق العلمانية (العقلية أو العقلانية)</w:t>
      </w:r>
      <w:r w:rsidR="007158A9" w:rsidRPr="00CC1A1A">
        <w:rPr>
          <w:rFonts w:hint="cs"/>
          <w:sz w:val="27"/>
          <w:rtl/>
        </w:rPr>
        <w:t>؛</w:t>
      </w:r>
      <w:r w:rsidRPr="00CC1A1A">
        <w:rPr>
          <w:rFonts w:hint="cs"/>
          <w:sz w:val="27"/>
          <w:rtl/>
        </w:rPr>
        <w:t xml:space="preserve"> حيث ير</w:t>
      </w:r>
      <w:r w:rsidR="007158A9" w:rsidRPr="00CC1A1A">
        <w:rPr>
          <w:rFonts w:hint="cs"/>
          <w:sz w:val="27"/>
          <w:rtl/>
        </w:rPr>
        <w:t>َ</w:t>
      </w:r>
      <w:r w:rsidRPr="00CC1A1A">
        <w:rPr>
          <w:rFonts w:hint="cs"/>
          <w:sz w:val="27"/>
          <w:rtl/>
        </w:rPr>
        <w:t>و</w:t>
      </w:r>
      <w:r w:rsidR="007158A9" w:rsidRPr="00CC1A1A">
        <w:rPr>
          <w:rFonts w:hint="cs"/>
          <w:sz w:val="27"/>
          <w:rtl/>
        </w:rPr>
        <w:t>ْ</w:t>
      </w:r>
      <w:r w:rsidRPr="00CC1A1A">
        <w:rPr>
          <w:rFonts w:hint="cs"/>
          <w:sz w:val="27"/>
          <w:rtl/>
        </w:rPr>
        <w:t>ن أن</w:t>
      </w:r>
      <w:r w:rsidR="007158A9" w:rsidRPr="00CC1A1A">
        <w:rPr>
          <w:rFonts w:hint="cs"/>
          <w:sz w:val="27"/>
          <w:rtl/>
        </w:rPr>
        <w:t>ّ</w:t>
      </w:r>
      <w:r w:rsidRPr="00CC1A1A">
        <w:rPr>
          <w:rFonts w:hint="cs"/>
          <w:sz w:val="27"/>
          <w:rtl/>
        </w:rPr>
        <w:t xml:space="preserve"> كل</w:t>
      </w:r>
      <w:r w:rsidR="007158A9" w:rsidRPr="00CC1A1A">
        <w:rPr>
          <w:rFonts w:hint="cs"/>
          <w:sz w:val="27"/>
          <w:rtl/>
        </w:rPr>
        <w:t>ّ</w:t>
      </w:r>
      <w:r w:rsidRPr="00CC1A1A">
        <w:rPr>
          <w:rFonts w:hint="cs"/>
          <w:sz w:val="27"/>
          <w:rtl/>
        </w:rPr>
        <w:t xml:space="preserve"> ما يحكم به العقل أو العقلاء يحكم به الشرع أيضاً</w:t>
      </w:r>
      <w:r w:rsidR="007158A9" w:rsidRPr="00CC1A1A">
        <w:rPr>
          <w:rFonts w:hint="cs"/>
          <w:sz w:val="27"/>
          <w:rtl/>
        </w:rPr>
        <w:t>،</w:t>
      </w:r>
      <w:r w:rsidRPr="00CC1A1A">
        <w:rPr>
          <w:rFonts w:hint="cs"/>
          <w:sz w:val="27"/>
          <w:rtl/>
        </w:rPr>
        <w:t xml:space="preserve"> وكل</w:t>
      </w:r>
      <w:r w:rsidR="007158A9" w:rsidRPr="00CC1A1A">
        <w:rPr>
          <w:rFonts w:hint="cs"/>
          <w:sz w:val="27"/>
          <w:rtl/>
        </w:rPr>
        <w:t>ّ</w:t>
      </w:r>
      <w:r w:rsidRPr="00CC1A1A">
        <w:rPr>
          <w:rFonts w:hint="cs"/>
          <w:sz w:val="27"/>
          <w:rtl/>
        </w:rPr>
        <w:t xml:space="preserve"> ما يحكم به الشرع يحكم به العقل أو العقلاء أيضاً، بمعنى أن الملازمة بين حكم العقل وحكم الشرع ملازمة</w:t>
      </w:r>
      <w:r w:rsidR="007158A9" w:rsidRPr="00CC1A1A">
        <w:rPr>
          <w:rFonts w:hint="cs"/>
          <w:sz w:val="27"/>
          <w:rtl/>
        </w:rPr>
        <w:t>ٌ</w:t>
      </w:r>
      <w:r w:rsidRPr="00CC1A1A">
        <w:rPr>
          <w:rFonts w:hint="cs"/>
          <w:sz w:val="27"/>
          <w:rtl/>
        </w:rPr>
        <w:t xml:space="preserve"> من طرفين</w:t>
      </w:r>
      <w:r w:rsidRPr="00CC1A1A">
        <w:rPr>
          <w:sz w:val="27"/>
          <w:vertAlign w:val="superscript"/>
          <w:rtl/>
        </w:rPr>
        <w:t>(</w:t>
      </w:r>
      <w:r w:rsidRPr="00CC1A1A">
        <w:rPr>
          <w:sz w:val="27"/>
          <w:vertAlign w:val="superscript"/>
          <w:rtl/>
        </w:rPr>
        <w:endnoteReference w:id="31"/>
      </w:r>
      <w:r w:rsidRPr="00CC1A1A">
        <w:rPr>
          <w:sz w:val="27"/>
          <w:vertAlign w:val="superscript"/>
          <w:rtl/>
        </w:rPr>
        <w:t>)</w:t>
      </w:r>
      <w:r w:rsidRPr="00CC1A1A">
        <w:rPr>
          <w:rFonts w:hint="cs"/>
          <w:sz w:val="27"/>
          <w:rtl/>
        </w:rPr>
        <w:t xml:space="preserve">. </w:t>
      </w:r>
    </w:p>
    <w:p w:rsidR="00492E95" w:rsidRPr="00CC1A1A" w:rsidRDefault="00492E95" w:rsidP="007158A9">
      <w:pPr>
        <w:rPr>
          <w:sz w:val="27"/>
          <w:rtl/>
        </w:rPr>
      </w:pPr>
      <w:r w:rsidRPr="00CC1A1A">
        <w:rPr>
          <w:rFonts w:hint="cs"/>
          <w:sz w:val="27"/>
          <w:rtl/>
        </w:rPr>
        <w:t>وعلى الرغم من ذلك يذهب الشيعة ـ على المستوى العملي</w:t>
      </w:r>
      <w:r w:rsidR="00287E1A">
        <w:rPr>
          <w:rFonts w:hint="cs"/>
          <w:sz w:val="27"/>
          <w:rtl/>
        </w:rPr>
        <w:t>،</w:t>
      </w:r>
      <w:r w:rsidRPr="00CC1A1A">
        <w:rPr>
          <w:rFonts w:hint="cs"/>
          <w:sz w:val="27"/>
          <w:rtl/>
        </w:rPr>
        <w:t xml:space="preserve"> ومن الناحية المعرفية ـ إلى الاعتقاد بأن الحُس</w:t>
      </w:r>
      <w:r w:rsidR="007158A9" w:rsidRPr="00CC1A1A">
        <w:rPr>
          <w:rFonts w:hint="cs"/>
          <w:sz w:val="27"/>
          <w:rtl/>
        </w:rPr>
        <w:t>ْ</w:t>
      </w:r>
      <w:r w:rsidRPr="00CC1A1A">
        <w:rPr>
          <w:rFonts w:hint="cs"/>
          <w:sz w:val="27"/>
          <w:rtl/>
        </w:rPr>
        <w:t>ن والق</w:t>
      </w:r>
      <w:r w:rsidR="007158A9" w:rsidRPr="00CC1A1A">
        <w:rPr>
          <w:rFonts w:hint="cs"/>
          <w:sz w:val="27"/>
          <w:rtl/>
        </w:rPr>
        <w:t>ُ</w:t>
      </w:r>
      <w:r w:rsidRPr="00CC1A1A">
        <w:rPr>
          <w:rFonts w:hint="cs"/>
          <w:sz w:val="27"/>
          <w:rtl/>
        </w:rPr>
        <w:t>ب</w:t>
      </w:r>
      <w:r w:rsidR="007158A9" w:rsidRPr="00CC1A1A">
        <w:rPr>
          <w:rFonts w:hint="cs"/>
          <w:sz w:val="27"/>
          <w:rtl/>
        </w:rPr>
        <w:t>ْ</w:t>
      </w:r>
      <w:r w:rsidRPr="00CC1A1A">
        <w:rPr>
          <w:rFonts w:hint="cs"/>
          <w:sz w:val="27"/>
          <w:rtl/>
        </w:rPr>
        <w:t xml:space="preserve">ح الأخلاقي غالباً ما يكون نقلياً، بمعنى أنه على الرغم من أن </w:t>
      </w:r>
      <w:r w:rsidRPr="00CC1A1A">
        <w:rPr>
          <w:rFonts w:hint="eastAsia"/>
          <w:sz w:val="27"/>
          <w:rtl/>
        </w:rPr>
        <w:t>«</w:t>
      </w:r>
      <w:r w:rsidRPr="00CC1A1A">
        <w:rPr>
          <w:rFonts w:hint="cs"/>
          <w:sz w:val="27"/>
          <w:rtl/>
        </w:rPr>
        <w:t>وجود</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ثبوت</w:t>
      </w:r>
      <w:r w:rsidRPr="00CC1A1A">
        <w:rPr>
          <w:rFonts w:hint="eastAsia"/>
          <w:sz w:val="27"/>
          <w:rtl/>
        </w:rPr>
        <w:t>»</w:t>
      </w:r>
      <w:r w:rsidR="007158A9" w:rsidRPr="00CC1A1A">
        <w:rPr>
          <w:rFonts w:hint="cs"/>
          <w:sz w:val="27"/>
          <w:rtl/>
        </w:rPr>
        <w:t xml:space="preserve"> الح</w:t>
      </w:r>
      <w:r w:rsidRPr="00CC1A1A">
        <w:rPr>
          <w:rFonts w:hint="cs"/>
          <w:sz w:val="27"/>
          <w:rtl/>
        </w:rPr>
        <w:t xml:space="preserve">سن والقبح الأخلاقي ليس تابعاً لحكم الشرع، غير أن قدرة العقل على </w:t>
      </w:r>
      <w:r w:rsidRPr="00CC1A1A">
        <w:rPr>
          <w:rFonts w:hint="eastAsia"/>
          <w:sz w:val="27"/>
          <w:rtl/>
        </w:rPr>
        <w:t>«</w:t>
      </w:r>
      <w:r w:rsidRPr="00CC1A1A">
        <w:rPr>
          <w:rFonts w:hint="cs"/>
          <w:sz w:val="27"/>
          <w:rtl/>
        </w:rPr>
        <w:t>كشف</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إثبات</w:t>
      </w:r>
      <w:r w:rsidRPr="00CC1A1A">
        <w:rPr>
          <w:rFonts w:hint="eastAsia"/>
          <w:sz w:val="27"/>
          <w:rtl/>
        </w:rPr>
        <w:t>»</w:t>
      </w:r>
      <w:r w:rsidR="007158A9" w:rsidRPr="00CC1A1A">
        <w:rPr>
          <w:rFonts w:hint="cs"/>
          <w:sz w:val="27"/>
          <w:rtl/>
        </w:rPr>
        <w:t xml:space="preserve"> مصاديق الح</w:t>
      </w:r>
      <w:r w:rsidRPr="00CC1A1A">
        <w:rPr>
          <w:rFonts w:hint="cs"/>
          <w:sz w:val="27"/>
          <w:rtl/>
        </w:rPr>
        <w:t>سن والقبح محدود</w:t>
      </w:r>
      <w:r w:rsidR="007158A9" w:rsidRPr="00CC1A1A">
        <w:rPr>
          <w:rFonts w:hint="cs"/>
          <w:sz w:val="27"/>
          <w:rtl/>
        </w:rPr>
        <w:t>ٌ</w:t>
      </w:r>
      <w:r w:rsidRPr="00CC1A1A">
        <w:rPr>
          <w:rFonts w:hint="cs"/>
          <w:sz w:val="27"/>
          <w:rtl/>
        </w:rPr>
        <w:t xml:space="preserve"> للغاية، ولذلك لا طريق على </w:t>
      </w:r>
      <w:r w:rsidR="007158A9" w:rsidRPr="00CC1A1A">
        <w:rPr>
          <w:rFonts w:hint="cs"/>
          <w:sz w:val="27"/>
          <w:rtl/>
        </w:rPr>
        <w:t>المستوى العملي إلى العقل مستقلاًّ</w:t>
      </w:r>
      <w:r w:rsidRPr="00CC1A1A">
        <w:rPr>
          <w:rFonts w:hint="cs"/>
          <w:sz w:val="27"/>
          <w:rtl/>
        </w:rPr>
        <w:t xml:space="preserve"> عن الشرع والنقل لمعرفة الكثير من الأفعال ـ وخاص</w:t>
      </w:r>
      <w:r w:rsidR="007158A9" w:rsidRPr="00CC1A1A">
        <w:rPr>
          <w:rFonts w:hint="cs"/>
          <w:sz w:val="27"/>
          <w:rtl/>
        </w:rPr>
        <w:t>ّ</w:t>
      </w:r>
      <w:r w:rsidRPr="00CC1A1A">
        <w:rPr>
          <w:rFonts w:hint="cs"/>
          <w:sz w:val="27"/>
          <w:rtl/>
        </w:rPr>
        <w:t xml:space="preserve">ة </w:t>
      </w:r>
      <w:r w:rsidR="007158A9" w:rsidRPr="00CC1A1A">
        <w:rPr>
          <w:rFonts w:hint="cs"/>
          <w:sz w:val="27"/>
          <w:rtl/>
        </w:rPr>
        <w:t>في مورد الجزئيات ـ للكشف عن الح</w:t>
      </w:r>
      <w:r w:rsidRPr="00CC1A1A">
        <w:rPr>
          <w:rFonts w:hint="cs"/>
          <w:sz w:val="27"/>
          <w:rtl/>
        </w:rPr>
        <w:t>سن والقبح</w:t>
      </w:r>
      <w:r w:rsidR="007158A9" w:rsidRPr="00CC1A1A">
        <w:rPr>
          <w:rFonts w:hint="cs"/>
          <w:sz w:val="27"/>
          <w:rtl/>
        </w:rPr>
        <w:t>؛</w:t>
      </w:r>
      <w:r w:rsidRPr="00CC1A1A">
        <w:rPr>
          <w:rFonts w:hint="cs"/>
          <w:sz w:val="27"/>
          <w:rtl/>
        </w:rPr>
        <w:t xml:space="preserve"> إذ يرى هؤلاء المفك</w:t>
      </w:r>
      <w:r w:rsidR="007158A9" w:rsidRPr="00CC1A1A">
        <w:rPr>
          <w:rFonts w:hint="cs"/>
          <w:sz w:val="27"/>
          <w:rtl/>
        </w:rPr>
        <w:t>ِّ</w:t>
      </w:r>
      <w:r w:rsidRPr="00CC1A1A">
        <w:rPr>
          <w:rFonts w:hint="cs"/>
          <w:sz w:val="27"/>
          <w:rtl/>
        </w:rPr>
        <w:t>رون أن القواعد الأخلاقية القطعية واليقينية أو القواعد التي تت</w:t>
      </w:r>
      <w:r w:rsidR="007158A9" w:rsidRPr="00CC1A1A">
        <w:rPr>
          <w:rFonts w:hint="cs"/>
          <w:sz w:val="27"/>
          <w:rtl/>
        </w:rPr>
        <w:t>َّ</w:t>
      </w:r>
      <w:r w:rsidRPr="00CC1A1A">
        <w:rPr>
          <w:rFonts w:hint="cs"/>
          <w:sz w:val="27"/>
          <w:rtl/>
        </w:rPr>
        <w:t>فق عليها كلمة الجميع لا تتجاوز أصابع اليد. وإن</w:t>
      </w:r>
      <w:r w:rsidR="007158A9" w:rsidRPr="00CC1A1A">
        <w:rPr>
          <w:rFonts w:hint="cs"/>
          <w:sz w:val="27"/>
          <w:rtl/>
        </w:rPr>
        <w:t>ّ</w:t>
      </w:r>
      <w:r w:rsidRPr="00CC1A1A">
        <w:rPr>
          <w:rFonts w:hint="cs"/>
          <w:sz w:val="27"/>
          <w:rtl/>
        </w:rPr>
        <w:t xml:space="preserve"> هذه القواعد عبارة عن</w:t>
      </w:r>
      <w:r w:rsidR="007158A9" w:rsidRPr="00CC1A1A">
        <w:rPr>
          <w:rFonts w:hint="cs"/>
          <w:sz w:val="27"/>
          <w:rtl/>
        </w:rPr>
        <w:t>:</w:t>
      </w:r>
      <w:r w:rsidRPr="00CC1A1A">
        <w:rPr>
          <w:rFonts w:hint="cs"/>
          <w:sz w:val="27"/>
          <w:rtl/>
        </w:rPr>
        <w:t xml:space="preserve"> </w:t>
      </w:r>
      <w:r w:rsidRPr="00CC1A1A">
        <w:rPr>
          <w:rFonts w:hint="eastAsia"/>
          <w:sz w:val="27"/>
          <w:rtl/>
        </w:rPr>
        <w:t>«</w:t>
      </w:r>
      <w:r w:rsidRPr="00CC1A1A">
        <w:rPr>
          <w:rFonts w:hint="cs"/>
          <w:sz w:val="27"/>
          <w:rtl/>
        </w:rPr>
        <w:t>قبح التكليف بما لا ي</w:t>
      </w:r>
      <w:r w:rsidR="007158A9" w:rsidRPr="00CC1A1A">
        <w:rPr>
          <w:rFonts w:hint="cs"/>
          <w:sz w:val="27"/>
          <w:rtl/>
        </w:rPr>
        <w:t>ُ</w:t>
      </w:r>
      <w:r w:rsidRPr="00CC1A1A">
        <w:rPr>
          <w:rFonts w:hint="cs"/>
          <w:sz w:val="27"/>
          <w:rtl/>
        </w:rPr>
        <w:t>طاق</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قبح العقاب بلا بيان</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وجوب شكر المنعم</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وجوب إطاعة المولى</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ح</w:t>
      </w:r>
      <w:r w:rsidR="007158A9" w:rsidRPr="00CC1A1A">
        <w:rPr>
          <w:rFonts w:hint="cs"/>
          <w:sz w:val="27"/>
          <w:rtl/>
        </w:rPr>
        <w:t>ُ</w:t>
      </w:r>
      <w:r w:rsidRPr="00CC1A1A">
        <w:rPr>
          <w:rFonts w:hint="cs"/>
          <w:sz w:val="27"/>
          <w:rtl/>
        </w:rPr>
        <w:t>س</w:t>
      </w:r>
      <w:r w:rsidR="007158A9" w:rsidRPr="00CC1A1A">
        <w:rPr>
          <w:rFonts w:hint="cs"/>
          <w:sz w:val="27"/>
          <w:rtl/>
        </w:rPr>
        <w:t>ْ</w:t>
      </w:r>
      <w:r w:rsidRPr="00CC1A1A">
        <w:rPr>
          <w:rFonts w:hint="cs"/>
          <w:sz w:val="27"/>
          <w:rtl/>
        </w:rPr>
        <w:t>ن العدل</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ق</w:t>
      </w:r>
      <w:r w:rsidR="007158A9" w:rsidRPr="00CC1A1A">
        <w:rPr>
          <w:rFonts w:hint="cs"/>
          <w:sz w:val="27"/>
          <w:rtl/>
        </w:rPr>
        <w:t>ُ</w:t>
      </w:r>
      <w:r w:rsidRPr="00CC1A1A">
        <w:rPr>
          <w:rFonts w:hint="cs"/>
          <w:sz w:val="27"/>
          <w:rtl/>
        </w:rPr>
        <w:t>ب</w:t>
      </w:r>
      <w:r w:rsidR="007158A9" w:rsidRPr="00CC1A1A">
        <w:rPr>
          <w:rFonts w:hint="cs"/>
          <w:sz w:val="27"/>
          <w:rtl/>
        </w:rPr>
        <w:t>ْ</w:t>
      </w:r>
      <w:r w:rsidRPr="00CC1A1A">
        <w:rPr>
          <w:rFonts w:hint="cs"/>
          <w:sz w:val="27"/>
          <w:rtl/>
        </w:rPr>
        <w:t>ح الظلم</w:t>
      </w:r>
      <w:r w:rsidRPr="00CC1A1A">
        <w:rPr>
          <w:rFonts w:hint="eastAsia"/>
          <w:sz w:val="27"/>
          <w:rtl/>
        </w:rPr>
        <w:t>»</w:t>
      </w:r>
      <w:r w:rsidRPr="00CC1A1A">
        <w:rPr>
          <w:rFonts w:hint="cs"/>
          <w:sz w:val="27"/>
          <w:rtl/>
        </w:rPr>
        <w:t>. ب</w:t>
      </w:r>
      <w:r w:rsidR="007158A9" w:rsidRPr="00CC1A1A">
        <w:rPr>
          <w:rFonts w:hint="cs"/>
          <w:sz w:val="27"/>
          <w:rtl/>
        </w:rPr>
        <w:t>َ</w:t>
      </w:r>
      <w:r w:rsidRPr="00CC1A1A">
        <w:rPr>
          <w:rFonts w:hint="cs"/>
          <w:sz w:val="27"/>
          <w:rtl/>
        </w:rPr>
        <w:t>ي</w:t>
      </w:r>
      <w:r w:rsidR="007158A9" w:rsidRPr="00CC1A1A">
        <w:rPr>
          <w:rFonts w:hint="cs"/>
          <w:sz w:val="27"/>
          <w:rtl/>
        </w:rPr>
        <w:t>ْ</w:t>
      </w:r>
      <w:r w:rsidRPr="00CC1A1A">
        <w:rPr>
          <w:rFonts w:hint="cs"/>
          <w:sz w:val="27"/>
          <w:rtl/>
        </w:rPr>
        <w:t>د</w:t>
      </w:r>
      <w:r w:rsidR="007158A9" w:rsidRPr="00CC1A1A">
        <w:rPr>
          <w:rFonts w:hint="cs"/>
          <w:sz w:val="27"/>
          <w:rtl/>
        </w:rPr>
        <w:t>َ</w:t>
      </w:r>
      <w:r w:rsidRPr="00CC1A1A">
        <w:rPr>
          <w:rFonts w:hint="cs"/>
          <w:sz w:val="27"/>
          <w:rtl/>
        </w:rPr>
        <w:t xml:space="preserve"> أن هؤلاء المفك</w:t>
      </w:r>
      <w:r w:rsidR="007158A9" w:rsidRPr="00CC1A1A">
        <w:rPr>
          <w:rFonts w:hint="cs"/>
          <w:sz w:val="27"/>
          <w:rtl/>
        </w:rPr>
        <w:t>ِّ</w:t>
      </w:r>
      <w:r w:rsidRPr="00CC1A1A">
        <w:rPr>
          <w:rFonts w:hint="cs"/>
          <w:sz w:val="27"/>
          <w:rtl/>
        </w:rPr>
        <w:t>رين ير</w:t>
      </w:r>
      <w:r w:rsidR="007158A9" w:rsidRPr="00CC1A1A">
        <w:rPr>
          <w:rFonts w:hint="cs"/>
          <w:sz w:val="27"/>
          <w:rtl/>
        </w:rPr>
        <w:t>َ</w:t>
      </w:r>
      <w:r w:rsidRPr="00CC1A1A">
        <w:rPr>
          <w:rFonts w:hint="cs"/>
          <w:sz w:val="27"/>
          <w:rtl/>
        </w:rPr>
        <w:t>و</w:t>
      </w:r>
      <w:r w:rsidR="007158A9" w:rsidRPr="00CC1A1A">
        <w:rPr>
          <w:rFonts w:hint="cs"/>
          <w:sz w:val="27"/>
          <w:rtl/>
        </w:rPr>
        <w:t>ْ</w:t>
      </w:r>
      <w:r w:rsidRPr="00CC1A1A">
        <w:rPr>
          <w:rFonts w:hint="cs"/>
          <w:sz w:val="27"/>
          <w:rtl/>
        </w:rPr>
        <w:t>ن الإنسان حت</w:t>
      </w:r>
      <w:r w:rsidR="007158A9" w:rsidRPr="00CC1A1A">
        <w:rPr>
          <w:rFonts w:hint="cs"/>
          <w:sz w:val="27"/>
          <w:rtl/>
        </w:rPr>
        <w:t>ّ</w:t>
      </w:r>
      <w:r w:rsidRPr="00CC1A1A">
        <w:rPr>
          <w:rFonts w:hint="cs"/>
          <w:sz w:val="27"/>
          <w:rtl/>
        </w:rPr>
        <w:t>ى في مقام تطبيق هذه القواعد على الأمور الجزئية</w:t>
      </w:r>
      <w:r w:rsidR="007158A9" w:rsidRPr="00CC1A1A">
        <w:rPr>
          <w:rFonts w:hint="cs"/>
          <w:sz w:val="27"/>
          <w:rtl/>
        </w:rPr>
        <w:t>،</w:t>
      </w:r>
      <w:r w:rsidRPr="00CC1A1A">
        <w:rPr>
          <w:rFonts w:hint="cs"/>
          <w:sz w:val="27"/>
          <w:rtl/>
        </w:rPr>
        <w:t xml:space="preserve"> وفي مقام الكشف عن سائر القواعد الأخلاقية</w:t>
      </w:r>
      <w:r w:rsidR="007158A9" w:rsidRPr="00CC1A1A">
        <w:rPr>
          <w:rFonts w:hint="cs"/>
          <w:sz w:val="27"/>
          <w:rtl/>
        </w:rPr>
        <w:t>،</w:t>
      </w:r>
      <w:r w:rsidRPr="00CC1A1A">
        <w:rPr>
          <w:rFonts w:hint="cs"/>
          <w:sz w:val="27"/>
          <w:rtl/>
        </w:rPr>
        <w:t xml:space="preserve"> بحاجة</w:t>
      </w:r>
      <w:r w:rsidR="007158A9" w:rsidRPr="00CC1A1A">
        <w:rPr>
          <w:rFonts w:hint="cs"/>
          <w:sz w:val="27"/>
          <w:rtl/>
        </w:rPr>
        <w:t>ٍ</w:t>
      </w:r>
      <w:r w:rsidRPr="00CC1A1A">
        <w:rPr>
          <w:rFonts w:hint="cs"/>
          <w:sz w:val="27"/>
          <w:rtl/>
        </w:rPr>
        <w:t xml:space="preserve"> إلى حكم الشرع وبيان الشارع. وبذلك فإن الفقهاء الشيعة يشتركون مع المفك</w:t>
      </w:r>
      <w:r w:rsidR="007158A9" w:rsidRPr="00CC1A1A">
        <w:rPr>
          <w:rFonts w:hint="cs"/>
          <w:sz w:val="27"/>
          <w:rtl/>
        </w:rPr>
        <w:t>ِّ</w:t>
      </w:r>
      <w:r w:rsidRPr="00CC1A1A">
        <w:rPr>
          <w:rFonts w:hint="cs"/>
          <w:sz w:val="27"/>
          <w:rtl/>
        </w:rPr>
        <w:t>رين من أهل السن</w:t>
      </w:r>
      <w:r w:rsidR="007158A9" w:rsidRPr="00CC1A1A">
        <w:rPr>
          <w:rFonts w:hint="cs"/>
          <w:sz w:val="27"/>
          <w:rtl/>
        </w:rPr>
        <w:t>ّ</w:t>
      </w:r>
      <w:r w:rsidRPr="00CC1A1A">
        <w:rPr>
          <w:rFonts w:hint="cs"/>
          <w:sz w:val="27"/>
          <w:rtl/>
        </w:rPr>
        <w:t xml:space="preserve">ة في تعطيل دور العقل والعقلانية في مجال الأخلاق أيضاً. </w:t>
      </w:r>
    </w:p>
    <w:p w:rsidR="00492E95" w:rsidRPr="00CC1A1A" w:rsidRDefault="00492E95" w:rsidP="00BF0973">
      <w:pPr>
        <w:rPr>
          <w:sz w:val="27"/>
          <w:rtl/>
        </w:rPr>
      </w:pPr>
      <w:r w:rsidRPr="00CC1A1A">
        <w:rPr>
          <w:rFonts w:hint="cs"/>
          <w:sz w:val="27"/>
          <w:rtl/>
        </w:rPr>
        <w:t>يذهب المفك</w:t>
      </w:r>
      <w:r w:rsidR="007158A9" w:rsidRPr="00CC1A1A">
        <w:rPr>
          <w:rFonts w:hint="cs"/>
          <w:sz w:val="27"/>
          <w:rtl/>
        </w:rPr>
        <w:t>ِّ</w:t>
      </w:r>
      <w:r w:rsidRPr="00CC1A1A">
        <w:rPr>
          <w:rFonts w:hint="cs"/>
          <w:sz w:val="27"/>
          <w:rtl/>
        </w:rPr>
        <w:t>رون الشيعة عادة</w:t>
      </w:r>
      <w:r w:rsidR="007158A9" w:rsidRPr="00CC1A1A">
        <w:rPr>
          <w:rFonts w:hint="cs"/>
          <w:sz w:val="27"/>
          <w:rtl/>
        </w:rPr>
        <w:t>ً</w:t>
      </w:r>
      <w:r w:rsidRPr="00CC1A1A">
        <w:rPr>
          <w:rFonts w:hint="cs"/>
          <w:sz w:val="27"/>
          <w:rtl/>
        </w:rPr>
        <w:t xml:space="preserve"> إلى تقدّ</w:t>
      </w:r>
      <w:r w:rsidR="007158A9" w:rsidRPr="00CC1A1A">
        <w:rPr>
          <w:rFonts w:hint="cs"/>
          <w:sz w:val="27"/>
          <w:rtl/>
        </w:rPr>
        <w:t>ُ</w:t>
      </w:r>
      <w:r w:rsidRPr="00CC1A1A">
        <w:rPr>
          <w:rFonts w:hint="cs"/>
          <w:sz w:val="27"/>
          <w:rtl/>
        </w:rPr>
        <w:t>م الأخلاق على الدين، ب</w:t>
      </w:r>
      <w:r w:rsidR="007158A9" w:rsidRPr="00CC1A1A">
        <w:rPr>
          <w:rFonts w:hint="cs"/>
          <w:sz w:val="27"/>
          <w:rtl/>
        </w:rPr>
        <w:t>َ</w:t>
      </w:r>
      <w:r w:rsidRPr="00CC1A1A">
        <w:rPr>
          <w:rFonts w:hint="cs"/>
          <w:sz w:val="27"/>
          <w:rtl/>
        </w:rPr>
        <w:t>ي</w:t>
      </w:r>
      <w:r w:rsidR="007158A9" w:rsidRPr="00CC1A1A">
        <w:rPr>
          <w:rFonts w:hint="cs"/>
          <w:sz w:val="27"/>
          <w:rtl/>
        </w:rPr>
        <w:t>ْ</w:t>
      </w:r>
      <w:r w:rsidRPr="00CC1A1A">
        <w:rPr>
          <w:rFonts w:hint="cs"/>
          <w:sz w:val="27"/>
          <w:rtl/>
        </w:rPr>
        <w:t>د</w:t>
      </w:r>
      <w:r w:rsidR="007158A9" w:rsidRPr="00CC1A1A">
        <w:rPr>
          <w:rFonts w:hint="cs"/>
          <w:sz w:val="27"/>
          <w:rtl/>
        </w:rPr>
        <w:t>َ</w:t>
      </w:r>
      <w:r w:rsidRPr="00CC1A1A">
        <w:rPr>
          <w:rFonts w:hint="cs"/>
          <w:sz w:val="27"/>
          <w:rtl/>
        </w:rPr>
        <w:t xml:space="preserve"> أن</w:t>
      </w:r>
      <w:r w:rsidR="007158A9" w:rsidRPr="00CC1A1A">
        <w:rPr>
          <w:rFonts w:hint="cs"/>
          <w:sz w:val="27"/>
          <w:rtl/>
        </w:rPr>
        <w:t>ّ</w:t>
      </w:r>
      <w:r w:rsidRPr="00CC1A1A">
        <w:rPr>
          <w:rFonts w:hint="cs"/>
          <w:sz w:val="27"/>
          <w:rtl/>
        </w:rPr>
        <w:t>هم لا يعملون على توظيف هذه القاعدة</w:t>
      </w:r>
      <w:r w:rsidR="007158A9" w:rsidRPr="00CC1A1A">
        <w:rPr>
          <w:rFonts w:hint="cs"/>
          <w:sz w:val="27"/>
          <w:rtl/>
        </w:rPr>
        <w:t>،</w:t>
      </w:r>
      <w:r w:rsidRPr="00CC1A1A">
        <w:rPr>
          <w:rFonts w:hint="cs"/>
          <w:sz w:val="27"/>
          <w:rtl/>
        </w:rPr>
        <w:t xml:space="preserve"> بوصفها قاعدة أصولية أو فقهية</w:t>
      </w:r>
      <w:r w:rsidR="00BF0973" w:rsidRPr="00CC1A1A">
        <w:rPr>
          <w:rFonts w:hint="cs"/>
          <w:sz w:val="27"/>
          <w:rtl/>
        </w:rPr>
        <w:t>،</w:t>
      </w:r>
      <w:r w:rsidRPr="00CC1A1A">
        <w:rPr>
          <w:rFonts w:hint="cs"/>
          <w:sz w:val="27"/>
          <w:rtl/>
        </w:rPr>
        <w:t xml:space="preserve"> للكشف عن الأحكام الشرعية</w:t>
      </w:r>
      <w:r w:rsidR="00BF0973" w:rsidRPr="00CC1A1A">
        <w:rPr>
          <w:rFonts w:hint="cs"/>
          <w:sz w:val="27"/>
          <w:rtl/>
        </w:rPr>
        <w:t>،</w:t>
      </w:r>
      <w:r w:rsidRPr="00CC1A1A">
        <w:rPr>
          <w:rFonts w:hint="cs"/>
          <w:sz w:val="27"/>
          <w:rtl/>
        </w:rPr>
        <w:t xml:space="preserve"> وتصحيح فهمهم للنصوص الدينية</w:t>
      </w:r>
      <w:r w:rsidR="00BF0973" w:rsidRPr="00CC1A1A">
        <w:rPr>
          <w:rFonts w:hint="cs"/>
          <w:sz w:val="27"/>
          <w:rtl/>
        </w:rPr>
        <w:t>؛</w:t>
      </w:r>
      <w:r w:rsidRPr="00CC1A1A">
        <w:rPr>
          <w:rFonts w:hint="cs"/>
          <w:sz w:val="27"/>
          <w:rtl/>
        </w:rPr>
        <w:t xml:space="preserve"> والسبب في ذلك يعود إلى أنهم يشترطون في اعتبار وحج</w:t>
      </w:r>
      <w:r w:rsidR="00BF0973" w:rsidRPr="00CC1A1A">
        <w:rPr>
          <w:rFonts w:hint="cs"/>
          <w:sz w:val="27"/>
          <w:rtl/>
        </w:rPr>
        <w:t>ّ</w:t>
      </w:r>
      <w:r w:rsidRPr="00CC1A1A">
        <w:rPr>
          <w:rFonts w:hint="cs"/>
          <w:sz w:val="27"/>
          <w:rtl/>
        </w:rPr>
        <w:t>ية الحكم أو الإدراك العقلي أن يكون ذلك الحكم والإدراك يقينياً وقطعياً، وبذلك تكون الظنون العقلية أو العقلانية ساقطة</w:t>
      </w:r>
      <w:r w:rsidR="00BF0973" w:rsidRPr="00CC1A1A">
        <w:rPr>
          <w:rFonts w:hint="cs"/>
          <w:sz w:val="27"/>
          <w:rtl/>
        </w:rPr>
        <w:t>ً</w:t>
      </w:r>
      <w:r w:rsidRPr="00CC1A1A">
        <w:rPr>
          <w:rFonts w:hint="cs"/>
          <w:sz w:val="27"/>
          <w:rtl/>
        </w:rPr>
        <w:t xml:space="preserve"> عن الاعتبار بالمرّة</w:t>
      </w:r>
      <w:r w:rsidR="00BF0973" w:rsidRPr="00CC1A1A">
        <w:rPr>
          <w:rFonts w:hint="cs"/>
          <w:sz w:val="27"/>
          <w:rtl/>
        </w:rPr>
        <w:t>.</w:t>
      </w:r>
      <w:r w:rsidRPr="00CC1A1A">
        <w:rPr>
          <w:rFonts w:hint="cs"/>
          <w:sz w:val="27"/>
          <w:rtl/>
        </w:rPr>
        <w:t xml:space="preserve"> وعليه إذا تعارض</w:t>
      </w:r>
      <w:r w:rsidR="00BF0973" w:rsidRPr="00CC1A1A">
        <w:rPr>
          <w:rFonts w:hint="cs"/>
          <w:sz w:val="27"/>
          <w:rtl/>
        </w:rPr>
        <w:t>َ</w:t>
      </w:r>
      <w:r w:rsidRPr="00CC1A1A">
        <w:rPr>
          <w:rFonts w:hint="cs"/>
          <w:sz w:val="27"/>
          <w:rtl/>
        </w:rPr>
        <w:t>ت</w:t>
      </w:r>
      <w:r w:rsidR="00BF0973" w:rsidRPr="00CC1A1A">
        <w:rPr>
          <w:rFonts w:hint="cs"/>
          <w:sz w:val="27"/>
          <w:rtl/>
        </w:rPr>
        <w:t>ْ</w:t>
      </w:r>
      <w:r w:rsidRPr="00CC1A1A">
        <w:rPr>
          <w:rFonts w:hint="cs"/>
          <w:sz w:val="27"/>
          <w:rtl/>
        </w:rPr>
        <w:t xml:space="preserve"> الق</w:t>
      </w:r>
      <w:r w:rsidR="00BF0973" w:rsidRPr="00CC1A1A">
        <w:rPr>
          <w:rFonts w:hint="cs"/>
          <w:sz w:val="27"/>
          <w:rtl/>
        </w:rPr>
        <w:t>ِ</w:t>
      </w:r>
      <w:r w:rsidRPr="00CC1A1A">
        <w:rPr>
          <w:rFonts w:hint="cs"/>
          <w:sz w:val="27"/>
          <w:rtl/>
        </w:rPr>
        <w:t>يَم والضرورات والمحظورات الأخلاقية</w:t>
      </w:r>
      <w:r w:rsidR="00BF0973" w:rsidRPr="00CC1A1A">
        <w:rPr>
          <w:rFonts w:hint="cs"/>
          <w:sz w:val="27"/>
          <w:rtl/>
        </w:rPr>
        <w:t>،</w:t>
      </w:r>
      <w:r w:rsidRPr="00CC1A1A">
        <w:rPr>
          <w:rFonts w:hint="cs"/>
          <w:sz w:val="27"/>
          <w:rtl/>
        </w:rPr>
        <w:t xml:space="preserve"> وكذلك الس</w:t>
      </w:r>
      <w:r w:rsidR="00BF0973" w:rsidRPr="00CC1A1A">
        <w:rPr>
          <w:rFonts w:hint="cs"/>
          <w:sz w:val="27"/>
          <w:rtl/>
        </w:rPr>
        <w:t>ِّ</w:t>
      </w:r>
      <w:r w:rsidRPr="00CC1A1A">
        <w:rPr>
          <w:rFonts w:hint="cs"/>
          <w:sz w:val="27"/>
          <w:rtl/>
        </w:rPr>
        <w:t>يَر والتواضعات العقلائية</w:t>
      </w:r>
      <w:r w:rsidR="00BF0973" w:rsidRPr="00CC1A1A">
        <w:rPr>
          <w:rFonts w:hint="cs"/>
          <w:sz w:val="27"/>
          <w:rtl/>
        </w:rPr>
        <w:t>،</w:t>
      </w:r>
      <w:r w:rsidRPr="00CC1A1A">
        <w:rPr>
          <w:rFonts w:hint="cs"/>
          <w:sz w:val="27"/>
          <w:rtl/>
        </w:rPr>
        <w:t xml:space="preserve"> مع ظواهر النصوص الدينية، تكون ساقطة</w:t>
      </w:r>
      <w:r w:rsidR="00BF0973" w:rsidRPr="00CC1A1A">
        <w:rPr>
          <w:rFonts w:hint="cs"/>
          <w:sz w:val="27"/>
          <w:rtl/>
        </w:rPr>
        <w:t>ً</w:t>
      </w:r>
      <w:r w:rsidRPr="00CC1A1A">
        <w:rPr>
          <w:rFonts w:hint="cs"/>
          <w:sz w:val="27"/>
          <w:rtl/>
        </w:rPr>
        <w:t xml:space="preserve"> عن الاعتبار والحج</w:t>
      </w:r>
      <w:r w:rsidR="00BF0973" w:rsidRPr="00CC1A1A">
        <w:rPr>
          <w:rFonts w:hint="cs"/>
          <w:sz w:val="27"/>
          <w:rtl/>
        </w:rPr>
        <w:t>ّ</w:t>
      </w:r>
      <w:r w:rsidRPr="00CC1A1A">
        <w:rPr>
          <w:rFonts w:hint="cs"/>
          <w:sz w:val="27"/>
          <w:rtl/>
        </w:rPr>
        <w:t>ية، في حين تبقى ظواهر النصوص الدينية على حج</w:t>
      </w:r>
      <w:r w:rsidR="00BF0973" w:rsidRPr="00CC1A1A">
        <w:rPr>
          <w:rFonts w:hint="cs"/>
          <w:sz w:val="27"/>
          <w:rtl/>
        </w:rPr>
        <w:t>ّ</w:t>
      </w:r>
      <w:r w:rsidRPr="00CC1A1A">
        <w:rPr>
          <w:rFonts w:hint="cs"/>
          <w:sz w:val="27"/>
          <w:rtl/>
        </w:rPr>
        <w:t>يتها واعتبارها عند التعارض مع الظنون العقلية والعقلائية. كما يعتقد هؤلاء المفك</w:t>
      </w:r>
      <w:r w:rsidR="00BF0973" w:rsidRPr="00CC1A1A">
        <w:rPr>
          <w:rFonts w:hint="cs"/>
          <w:sz w:val="27"/>
          <w:rtl/>
        </w:rPr>
        <w:t>ِّ</w:t>
      </w:r>
      <w:r w:rsidRPr="00CC1A1A">
        <w:rPr>
          <w:rFonts w:hint="cs"/>
          <w:sz w:val="27"/>
          <w:rtl/>
        </w:rPr>
        <w:t>رون أن اعتبار وحج</w:t>
      </w:r>
      <w:r w:rsidR="00BF0973" w:rsidRPr="00CC1A1A">
        <w:rPr>
          <w:rFonts w:hint="cs"/>
          <w:sz w:val="27"/>
          <w:rtl/>
        </w:rPr>
        <w:t>ّ</w:t>
      </w:r>
      <w:r w:rsidRPr="00CC1A1A">
        <w:rPr>
          <w:rFonts w:hint="cs"/>
          <w:sz w:val="27"/>
          <w:rtl/>
        </w:rPr>
        <w:t>ية ظاهر النصوص الدينية، وكذلك اعتبار وحج</w:t>
      </w:r>
      <w:r w:rsidR="00BF0973" w:rsidRPr="00CC1A1A">
        <w:rPr>
          <w:rFonts w:hint="cs"/>
          <w:sz w:val="27"/>
          <w:rtl/>
        </w:rPr>
        <w:t>ّ</w:t>
      </w:r>
      <w:r w:rsidRPr="00CC1A1A">
        <w:rPr>
          <w:rFonts w:hint="cs"/>
          <w:sz w:val="27"/>
          <w:rtl/>
        </w:rPr>
        <w:t>ية خبر الثقة</w:t>
      </w:r>
      <w:r w:rsidR="00BF0973" w:rsidRPr="00CC1A1A">
        <w:rPr>
          <w:rFonts w:hint="cs"/>
          <w:sz w:val="27"/>
          <w:rtl/>
        </w:rPr>
        <w:t>،</w:t>
      </w:r>
      <w:r w:rsidRPr="00CC1A1A">
        <w:rPr>
          <w:rFonts w:hint="cs"/>
          <w:sz w:val="27"/>
          <w:rtl/>
        </w:rPr>
        <w:t xml:space="preserve"> قد ثبت على نحو القطع واليقين، في حين أن الظنون العقلية والعقلانية عندهم إم</w:t>
      </w:r>
      <w:r w:rsidR="00BF0973" w:rsidRPr="00CC1A1A">
        <w:rPr>
          <w:rFonts w:hint="cs"/>
          <w:sz w:val="27"/>
          <w:rtl/>
        </w:rPr>
        <w:t>ّ</w:t>
      </w:r>
      <w:r w:rsidRPr="00CC1A1A">
        <w:rPr>
          <w:rFonts w:hint="cs"/>
          <w:sz w:val="27"/>
          <w:rtl/>
        </w:rPr>
        <w:t>ا فاقدة للاعتبار بالكامل</w:t>
      </w:r>
      <w:r w:rsidR="00BF0973" w:rsidRPr="00CC1A1A">
        <w:rPr>
          <w:rFonts w:hint="cs"/>
          <w:sz w:val="27"/>
          <w:rtl/>
        </w:rPr>
        <w:t>،</w:t>
      </w:r>
      <w:r w:rsidRPr="00CC1A1A">
        <w:rPr>
          <w:rFonts w:hint="cs"/>
          <w:sz w:val="27"/>
          <w:rtl/>
        </w:rPr>
        <w:t xml:space="preserve"> أو أن اعتبارها يختص</w:t>
      </w:r>
      <w:r w:rsidR="00BF0973" w:rsidRPr="00CC1A1A">
        <w:rPr>
          <w:rFonts w:hint="cs"/>
          <w:sz w:val="27"/>
          <w:rtl/>
        </w:rPr>
        <w:t>ّ</w:t>
      </w:r>
      <w:r w:rsidRPr="00CC1A1A">
        <w:rPr>
          <w:rFonts w:hint="cs"/>
          <w:sz w:val="27"/>
          <w:rtl/>
        </w:rPr>
        <w:t xml:space="preserve"> بالمورد الذي يقوم على ظن</w:t>
      </w:r>
      <w:r w:rsidR="00BF0973" w:rsidRPr="00CC1A1A">
        <w:rPr>
          <w:rFonts w:hint="cs"/>
          <w:sz w:val="27"/>
          <w:rtl/>
        </w:rPr>
        <w:t>ّ</w:t>
      </w:r>
      <w:r w:rsidRPr="00CC1A1A">
        <w:rPr>
          <w:rFonts w:hint="cs"/>
          <w:sz w:val="27"/>
          <w:rtl/>
        </w:rPr>
        <w:t xml:space="preserve"> أو دليل</w:t>
      </w:r>
      <w:r w:rsidR="00BF0973" w:rsidRPr="00CC1A1A">
        <w:rPr>
          <w:rFonts w:hint="cs"/>
          <w:sz w:val="27"/>
          <w:rtl/>
        </w:rPr>
        <w:t>ٍ</w:t>
      </w:r>
      <w:r w:rsidRPr="00CC1A1A">
        <w:rPr>
          <w:rFonts w:hint="cs"/>
          <w:sz w:val="27"/>
          <w:rtl/>
        </w:rPr>
        <w:t xml:space="preserve"> نقلي</w:t>
      </w:r>
      <w:r w:rsidR="00BF0973" w:rsidRPr="00CC1A1A">
        <w:rPr>
          <w:rFonts w:hint="cs"/>
          <w:sz w:val="27"/>
          <w:rtl/>
        </w:rPr>
        <w:t>ّ</w:t>
      </w:r>
      <w:r w:rsidRPr="00CC1A1A">
        <w:rPr>
          <w:rFonts w:hint="cs"/>
          <w:sz w:val="27"/>
          <w:rtl/>
        </w:rPr>
        <w:t xml:space="preserve"> معتبر</w:t>
      </w:r>
      <w:r w:rsidRPr="00CC1A1A">
        <w:rPr>
          <w:sz w:val="27"/>
          <w:vertAlign w:val="superscript"/>
          <w:rtl/>
        </w:rPr>
        <w:t>(</w:t>
      </w:r>
      <w:r w:rsidRPr="00CC1A1A">
        <w:rPr>
          <w:sz w:val="27"/>
          <w:vertAlign w:val="superscript"/>
          <w:rtl/>
        </w:rPr>
        <w:endnoteReference w:id="32"/>
      </w:r>
      <w:r w:rsidRPr="00CC1A1A">
        <w:rPr>
          <w:sz w:val="27"/>
          <w:vertAlign w:val="superscript"/>
          <w:rtl/>
        </w:rPr>
        <w:t>)</w:t>
      </w:r>
      <w:r w:rsidRPr="00CC1A1A">
        <w:rPr>
          <w:rFonts w:hint="cs"/>
          <w:sz w:val="27"/>
          <w:rtl/>
        </w:rPr>
        <w:t xml:space="preserve">. </w:t>
      </w:r>
    </w:p>
    <w:p w:rsidR="00492E95" w:rsidRPr="00CC1A1A" w:rsidRDefault="00492E95" w:rsidP="00492E95">
      <w:pPr>
        <w:rPr>
          <w:sz w:val="27"/>
          <w:rtl/>
        </w:rPr>
      </w:pPr>
    </w:p>
    <w:p w:rsidR="00492E95" w:rsidRPr="00CC1A1A" w:rsidRDefault="00492E95" w:rsidP="00A9417B">
      <w:pPr>
        <w:pStyle w:val="Heading3"/>
        <w:rPr>
          <w:color w:val="auto"/>
          <w:rtl/>
        </w:rPr>
      </w:pPr>
      <w:r w:rsidRPr="00CC1A1A">
        <w:rPr>
          <w:rFonts w:hint="cs"/>
          <w:color w:val="auto"/>
          <w:rtl/>
        </w:rPr>
        <w:t>1ـ 3ـ العلاقة بين الدين والأخلاق في العالم الغربي</w:t>
      </w:r>
    </w:p>
    <w:p w:rsidR="00492E95" w:rsidRPr="00CC1A1A" w:rsidRDefault="00492E95" w:rsidP="00492E95">
      <w:pPr>
        <w:rPr>
          <w:sz w:val="27"/>
          <w:rtl/>
        </w:rPr>
      </w:pPr>
      <w:r w:rsidRPr="00CC1A1A">
        <w:rPr>
          <w:rFonts w:hint="cs"/>
          <w:sz w:val="27"/>
          <w:rtl/>
        </w:rPr>
        <w:t>غالباً ما يكون للحديث عن العلاقة بين الدين والأخلاق في الغرب صبغة</w:t>
      </w:r>
      <w:r w:rsidR="00BF0973" w:rsidRPr="00CC1A1A">
        <w:rPr>
          <w:rFonts w:hint="cs"/>
          <w:sz w:val="27"/>
          <w:rtl/>
        </w:rPr>
        <w:t>ٌ</w:t>
      </w:r>
      <w:r w:rsidRPr="00CC1A1A">
        <w:rPr>
          <w:rFonts w:hint="cs"/>
          <w:sz w:val="27"/>
          <w:rtl/>
        </w:rPr>
        <w:t xml:space="preserve"> أخلاقية وفلسفية وسياسية أكثر من كونها كلامية. والكلام يدور هنا بشكل</w:t>
      </w:r>
      <w:r w:rsidR="00BF0973" w:rsidRPr="00CC1A1A">
        <w:rPr>
          <w:rFonts w:hint="cs"/>
          <w:sz w:val="27"/>
          <w:rtl/>
        </w:rPr>
        <w:t>ٍ</w:t>
      </w:r>
      <w:r w:rsidRPr="00CC1A1A">
        <w:rPr>
          <w:rFonts w:hint="cs"/>
          <w:sz w:val="27"/>
          <w:rtl/>
        </w:rPr>
        <w:t xml:space="preserve"> رئيس حول إمكان الأخلاق الدينية أو الكلامية</w:t>
      </w:r>
      <w:r w:rsidR="00BF0973" w:rsidRPr="00CC1A1A">
        <w:rPr>
          <w:rFonts w:hint="cs"/>
          <w:sz w:val="27"/>
          <w:rtl/>
        </w:rPr>
        <w:t>،</w:t>
      </w:r>
      <w:r w:rsidRPr="00CC1A1A">
        <w:rPr>
          <w:rFonts w:hint="cs"/>
          <w:sz w:val="27"/>
          <w:rtl/>
        </w:rPr>
        <w:t xml:space="preserve"> وارتباطها ونسبتها إلى الأخلاق العلمانية أو الفلسفية</w:t>
      </w:r>
      <w:r w:rsidRPr="00CC1A1A">
        <w:rPr>
          <w:sz w:val="27"/>
          <w:vertAlign w:val="superscript"/>
          <w:rtl/>
        </w:rPr>
        <w:t>(</w:t>
      </w:r>
      <w:r w:rsidRPr="00CC1A1A">
        <w:rPr>
          <w:sz w:val="27"/>
          <w:vertAlign w:val="superscript"/>
          <w:rtl/>
        </w:rPr>
        <w:endnoteReference w:id="33"/>
      </w:r>
      <w:r w:rsidRPr="00CC1A1A">
        <w:rPr>
          <w:sz w:val="27"/>
          <w:vertAlign w:val="superscript"/>
          <w:rtl/>
        </w:rPr>
        <w:t>)</w:t>
      </w:r>
      <w:r w:rsidRPr="00CC1A1A">
        <w:rPr>
          <w:rFonts w:hint="cs"/>
          <w:sz w:val="27"/>
          <w:rtl/>
        </w:rPr>
        <w:t>. وربما أمكن الاد</w:t>
      </w:r>
      <w:r w:rsidR="00BF0973" w:rsidRPr="00CC1A1A">
        <w:rPr>
          <w:rFonts w:hint="cs"/>
          <w:sz w:val="27"/>
          <w:rtl/>
        </w:rPr>
        <w:t>ّ</w:t>
      </w:r>
      <w:r w:rsidRPr="00CC1A1A">
        <w:rPr>
          <w:rFonts w:hint="cs"/>
          <w:sz w:val="27"/>
          <w:rtl/>
        </w:rPr>
        <w:t>عاء بأن وجود مثل هذا الات</w:t>
      </w:r>
      <w:r w:rsidR="00BF0973" w:rsidRPr="00CC1A1A">
        <w:rPr>
          <w:rFonts w:hint="cs"/>
          <w:sz w:val="27"/>
          <w:rtl/>
        </w:rPr>
        <w:t>ّ</w:t>
      </w:r>
      <w:r w:rsidRPr="00CC1A1A">
        <w:rPr>
          <w:rFonts w:hint="cs"/>
          <w:sz w:val="27"/>
          <w:rtl/>
        </w:rPr>
        <w:t>جاه نحو المسألة ناتج</w:t>
      </w:r>
      <w:r w:rsidR="008C1132" w:rsidRPr="00CC1A1A">
        <w:rPr>
          <w:rFonts w:hint="cs"/>
          <w:sz w:val="27"/>
          <w:rtl/>
        </w:rPr>
        <w:t>ٌ</w:t>
      </w:r>
      <w:r w:rsidRPr="00CC1A1A">
        <w:rPr>
          <w:rFonts w:hint="cs"/>
          <w:sz w:val="27"/>
          <w:rtl/>
        </w:rPr>
        <w:t xml:space="preserve"> عن ع</w:t>
      </w:r>
      <w:r w:rsidR="008C1132" w:rsidRPr="00CC1A1A">
        <w:rPr>
          <w:rFonts w:hint="cs"/>
          <w:sz w:val="27"/>
          <w:rtl/>
        </w:rPr>
        <w:t>ُ</w:t>
      </w:r>
      <w:r w:rsidRPr="00CC1A1A">
        <w:rPr>
          <w:rFonts w:hint="cs"/>
          <w:sz w:val="27"/>
          <w:rtl/>
        </w:rPr>
        <w:t>ر</w:t>
      </w:r>
      <w:r w:rsidR="008C1132" w:rsidRPr="00CC1A1A">
        <w:rPr>
          <w:rFonts w:hint="cs"/>
          <w:sz w:val="27"/>
          <w:rtl/>
        </w:rPr>
        <w:t>ْ</w:t>
      </w:r>
      <w:r w:rsidRPr="00CC1A1A">
        <w:rPr>
          <w:rFonts w:hint="cs"/>
          <w:sz w:val="27"/>
          <w:rtl/>
        </w:rPr>
        <w:t>ف راسخ ومتجذّ</w:t>
      </w:r>
      <w:r w:rsidR="008C1132" w:rsidRPr="00CC1A1A">
        <w:rPr>
          <w:rFonts w:hint="cs"/>
          <w:sz w:val="27"/>
          <w:rtl/>
        </w:rPr>
        <w:t>ِ</w:t>
      </w:r>
      <w:r w:rsidRPr="00CC1A1A">
        <w:rPr>
          <w:rFonts w:hint="cs"/>
          <w:sz w:val="27"/>
          <w:rtl/>
        </w:rPr>
        <w:t xml:space="preserve">ر في الأخلاق الفلسفية. </w:t>
      </w:r>
    </w:p>
    <w:p w:rsidR="00492E95" w:rsidRPr="00CC1A1A" w:rsidRDefault="00492E95" w:rsidP="008C1132">
      <w:pPr>
        <w:rPr>
          <w:sz w:val="27"/>
          <w:rtl/>
        </w:rPr>
      </w:pPr>
      <w:r w:rsidRPr="00CC1A1A">
        <w:rPr>
          <w:rFonts w:hint="cs"/>
          <w:sz w:val="27"/>
          <w:rtl/>
        </w:rPr>
        <w:t xml:space="preserve">ومن هذه الزاوية يمكن تقسيم تاريخ فلسفة الأخلاق عند الغرب إلى ثلاث مراحل مختلفة: </w:t>
      </w:r>
    </w:p>
    <w:p w:rsidR="00492E95" w:rsidRPr="00CC1A1A" w:rsidRDefault="00492E95" w:rsidP="00492E95">
      <w:pPr>
        <w:rPr>
          <w:sz w:val="27"/>
          <w:rtl/>
        </w:rPr>
      </w:pPr>
      <w:r w:rsidRPr="00CC1A1A">
        <w:rPr>
          <w:rFonts w:hint="cs"/>
          <w:sz w:val="27"/>
          <w:rtl/>
        </w:rPr>
        <w:t xml:space="preserve">أـ مرحلة الأخلاق الإغريقية. </w:t>
      </w:r>
    </w:p>
    <w:p w:rsidR="00492E95" w:rsidRPr="00CC1A1A" w:rsidRDefault="00492E95" w:rsidP="00492E95">
      <w:pPr>
        <w:rPr>
          <w:sz w:val="27"/>
          <w:rtl/>
        </w:rPr>
      </w:pPr>
      <w:r w:rsidRPr="00CC1A1A">
        <w:rPr>
          <w:rFonts w:hint="cs"/>
          <w:sz w:val="27"/>
          <w:rtl/>
        </w:rPr>
        <w:t xml:space="preserve">ب ـ مرحلة الأخلاق المسيحية. </w:t>
      </w:r>
    </w:p>
    <w:p w:rsidR="00492E95" w:rsidRPr="00CC1A1A" w:rsidRDefault="00492E95" w:rsidP="00492E95">
      <w:pPr>
        <w:rPr>
          <w:sz w:val="27"/>
          <w:rtl/>
        </w:rPr>
      </w:pPr>
      <w:r w:rsidRPr="00CC1A1A">
        <w:rPr>
          <w:rFonts w:hint="cs"/>
          <w:sz w:val="27"/>
          <w:rtl/>
        </w:rPr>
        <w:t xml:space="preserve">ج ـ مرحلة الأخلاق العلمانية. </w:t>
      </w:r>
    </w:p>
    <w:p w:rsidR="00492E95" w:rsidRPr="00CC1A1A" w:rsidRDefault="00492E95" w:rsidP="005312C9">
      <w:pPr>
        <w:spacing w:line="420" w:lineRule="exact"/>
        <w:rPr>
          <w:sz w:val="27"/>
          <w:rtl/>
        </w:rPr>
      </w:pPr>
      <w:r w:rsidRPr="00CC1A1A">
        <w:rPr>
          <w:rFonts w:hint="cs"/>
          <w:sz w:val="27"/>
          <w:rtl/>
        </w:rPr>
        <w:t>وفي جميع هذه المراحل كان البحث بشأن العلاقة بين الدين والأخلاق قد شكّ</w:t>
      </w:r>
      <w:r w:rsidR="008C1132" w:rsidRPr="00CC1A1A">
        <w:rPr>
          <w:rFonts w:hint="cs"/>
          <w:sz w:val="27"/>
          <w:rtl/>
        </w:rPr>
        <w:t>َ</w:t>
      </w:r>
      <w:r w:rsidRPr="00CC1A1A">
        <w:rPr>
          <w:rFonts w:hint="cs"/>
          <w:sz w:val="27"/>
          <w:rtl/>
        </w:rPr>
        <w:t>ل هاجساً لدى فلاسفة الدين والأخلاق والسياسة والمتكل</w:t>
      </w:r>
      <w:r w:rsidR="008C1132" w:rsidRPr="00CC1A1A">
        <w:rPr>
          <w:rFonts w:hint="cs"/>
          <w:sz w:val="27"/>
          <w:rtl/>
        </w:rPr>
        <w:t>ِّ</w:t>
      </w:r>
      <w:r w:rsidRPr="00CC1A1A">
        <w:rPr>
          <w:rFonts w:hint="cs"/>
          <w:sz w:val="27"/>
          <w:rtl/>
        </w:rPr>
        <w:t xml:space="preserve">مين أيضاً. </w:t>
      </w:r>
    </w:p>
    <w:p w:rsidR="00492E95" w:rsidRPr="00CC1A1A" w:rsidRDefault="00492E95" w:rsidP="00492E95">
      <w:pPr>
        <w:rPr>
          <w:sz w:val="27"/>
          <w:rtl/>
        </w:rPr>
      </w:pPr>
    </w:p>
    <w:p w:rsidR="00492E95" w:rsidRPr="00CC1A1A" w:rsidRDefault="00492E95" w:rsidP="00A9417B">
      <w:pPr>
        <w:pStyle w:val="Heading3"/>
        <w:rPr>
          <w:color w:val="auto"/>
          <w:rtl/>
        </w:rPr>
      </w:pPr>
      <w:r w:rsidRPr="00CC1A1A">
        <w:rPr>
          <w:rFonts w:hint="cs"/>
          <w:color w:val="auto"/>
          <w:rtl/>
        </w:rPr>
        <w:t>أـ مرحلة الأخلاق الإغريقية</w:t>
      </w:r>
    </w:p>
    <w:p w:rsidR="00492E95" w:rsidRPr="00CC1A1A" w:rsidRDefault="00492E95" w:rsidP="008C1132">
      <w:pPr>
        <w:rPr>
          <w:sz w:val="27"/>
        </w:rPr>
      </w:pPr>
      <w:r w:rsidRPr="00CC1A1A">
        <w:rPr>
          <w:rFonts w:hint="cs"/>
          <w:sz w:val="27"/>
          <w:rtl/>
        </w:rPr>
        <w:t>تبدأ هذه المرحلة من سقراط</w:t>
      </w:r>
      <w:r w:rsidR="008C1132" w:rsidRPr="00CC1A1A">
        <w:rPr>
          <w:rFonts w:hint="cs"/>
          <w:sz w:val="27"/>
          <w:rtl/>
        </w:rPr>
        <w:t>،</w:t>
      </w:r>
      <w:r w:rsidRPr="00CC1A1A">
        <w:rPr>
          <w:rFonts w:hint="cs"/>
          <w:sz w:val="27"/>
          <w:rtl/>
        </w:rPr>
        <w:t xml:space="preserve"> وتستمر</w:t>
      </w:r>
      <w:r w:rsidR="008C1132" w:rsidRPr="00CC1A1A">
        <w:rPr>
          <w:rFonts w:hint="cs"/>
          <w:sz w:val="27"/>
          <w:rtl/>
        </w:rPr>
        <w:t>ّ</w:t>
      </w:r>
      <w:r w:rsidRPr="00CC1A1A">
        <w:rPr>
          <w:rFonts w:hint="cs"/>
          <w:sz w:val="27"/>
          <w:rtl/>
        </w:rPr>
        <w:t xml:space="preserve"> إلى ظهور المسيحية. يذهب الكثير من الفلاسفة والمؤر</w:t>
      </w:r>
      <w:r w:rsidR="008C1132" w:rsidRPr="00CC1A1A">
        <w:rPr>
          <w:rFonts w:hint="cs"/>
          <w:sz w:val="27"/>
          <w:rtl/>
        </w:rPr>
        <w:t>ِّ</w:t>
      </w:r>
      <w:r w:rsidRPr="00CC1A1A">
        <w:rPr>
          <w:rFonts w:hint="cs"/>
          <w:sz w:val="27"/>
          <w:rtl/>
        </w:rPr>
        <w:t>خين إلى الاعتقاد بأن الجذور التاريخية للبحث بشأن العلاقة بين الدين والأخلاق في الغرب قديمة</w:t>
      </w:r>
      <w:r w:rsidR="008C1132" w:rsidRPr="00CC1A1A">
        <w:rPr>
          <w:rFonts w:hint="cs"/>
          <w:sz w:val="27"/>
          <w:rtl/>
        </w:rPr>
        <w:t>ٌ</w:t>
      </w:r>
      <w:r w:rsidRPr="00CC1A1A">
        <w:rPr>
          <w:rFonts w:hint="cs"/>
          <w:sz w:val="27"/>
          <w:rtl/>
        </w:rPr>
        <w:t xml:space="preserve"> ق</w:t>
      </w:r>
      <w:r w:rsidR="008C1132" w:rsidRPr="00CC1A1A">
        <w:rPr>
          <w:rFonts w:hint="cs"/>
          <w:sz w:val="27"/>
          <w:rtl/>
        </w:rPr>
        <w:t>ِ</w:t>
      </w:r>
      <w:r w:rsidRPr="00CC1A1A">
        <w:rPr>
          <w:rFonts w:hint="cs"/>
          <w:sz w:val="27"/>
          <w:rtl/>
        </w:rPr>
        <w:t>د</w:t>
      </w:r>
      <w:r w:rsidR="008C1132" w:rsidRPr="00CC1A1A">
        <w:rPr>
          <w:rFonts w:hint="cs"/>
          <w:sz w:val="27"/>
          <w:rtl/>
        </w:rPr>
        <w:t>َ</w:t>
      </w:r>
      <w:r w:rsidRPr="00CC1A1A">
        <w:rPr>
          <w:rFonts w:hint="cs"/>
          <w:sz w:val="27"/>
          <w:rtl/>
        </w:rPr>
        <w:t>م الفلسفة نفسها</w:t>
      </w:r>
      <w:r w:rsidRPr="00CC1A1A">
        <w:rPr>
          <w:sz w:val="27"/>
          <w:vertAlign w:val="superscript"/>
          <w:rtl/>
        </w:rPr>
        <w:t>(</w:t>
      </w:r>
      <w:r w:rsidRPr="00CC1A1A">
        <w:rPr>
          <w:sz w:val="27"/>
          <w:vertAlign w:val="superscript"/>
          <w:rtl/>
        </w:rPr>
        <w:endnoteReference w:id="34"/>
      </w:r>
      <w:r w:rsidRPr="00CC1A1A">
        <w:rPr>
          <w:sz w:val="27"/>
          <w:vertAlign w:val="superscript"/>
          <w:rtl/>
        </w:rPr>
        <w:t>)</w:t>
      </w:r>
      <w:r w:rsidRPr="00CC1A1A">
        <w:rPr>
          <w:rFonts w:hint="cs"/>
          <w:sz w:val="27"/>
          <w:rtl/>
        </w:rPr>
        <w:t xml:space="preserve">. طبقاً لإفلاطون في حوار </w:t>
      </w:r>
      <w:r w:rsidRPr="00CC1A1A">
        <w:rPr>
          <w:rFonts w:hint="cs"/>
          <w:sz w:val="27"/>
          <w:rtl/>
          <w:lang w:val="en-GB" w:bidi="ar-AE"/>
        </w:rPr>
        <w:t>أث</w:t>
      </w:r>
      <w:r w:rsidRPr="00CC1A1A">
        <w:rPr>
          <w:rFonts w:hint="cs"/>
          <w:sz w:val="27"/>
          <w:rtl/>
        </w:rPr>
        <w:t xml:space="preserve">يترون يتساءل سقراط: </w:t>
      </w:r>
      <w:r w:rsidRPr="00CC1A1A">
        <w:rPr>
          <w:rFonts w:hint="eastAsia"/>
          <w:sz w:val="27"/>
          <w:rtl/>
        </w:rPr>
        <w:t>«</w:t>
      </w:r>
      <w:r w:rsidRPr="00CC1A1A">
        <w:rPr>
          <w:rFonts w:hint="cs"/>
          <w:sz w:val="27"/>
          <w:rtl/>
        </w:rPr>
        <w:t>هل الآلهة تحب</w:t>
      </w:r>
      <w:r w:rsidR="008C1132" w:rsidRPr="00CC1A1A">
        <w:rPr>
          <w:rFonts w:hint="cs"/>
          <w:sz w:val="27"/>
          <w:rtl/>
        </w:rPr>
        <w:t>ّ</w:t>
      </w:r>
      <w:r w:rsidRPr="00CC1A1A">
        <w:rPr>
          <w:rFonts w:hint="cs"/>
          <w:sz w:val="27"/>
          <w:rtl/>
        </w:rPr>
        <w:t xml:space="preserve"> الحكمة لكونها حكمة، أم أن</w:t>
      </w:r>
      <w:r w:rsidR="008C1132" w:rsidRPr="00CC1A1A">
        <w:rPr>
          <w:rFonts w:hint="cs"/>
          <w:sz w:val="27"/>
          <w:rtl/>
        </w:rPr>
        <w:t>ّ</w:t>
      </w:r>
      <w:r w:rsidRPr="00CC1A1A">
        <w:rPr>
          <w:rFonts w:hint="cs"/>
          <w:sz w:val="27"/>
          <w:rtl/>
        </w:rPr>
        <w:t xml:space="preserve"> الحكمة إنما تكون حكمة لحبّ الآلهة لها</w:t>
      </w:r>
      <w:r w:rsidR="008C1132" w:rsidRPr="00CC1A1A">
        <w:rPr>
          <w:rFonts w:hint="cs"/>
          <w:sz w:val="27"/>
          <w:rtl/>
        </w:rPr>
        <w:t>؟</w:t>
      </w:r>
      <w:r w:rsidRPr="00CC1A1A">
        <w:rPr>
          <w:rFonts w:hint="eastAsia"/>
          <w:sz w:val="27"/>
          <w:rtl/>
        </w:rPr>
        <w:t>»</w:t>
      </w:r>
      <w:r w:rsidRPr="00CC1A1A">
        <w:rPr>
          <w:sz w:val="27"/>
          <w:vertAlign w:val="superscript"/>
          <w:rtl/>
        </w:rPr>
        <w:t>(</w:t>
      </w:r>
      <w:r w:rsidRPr="00CC1A1A">
        <w:rPr>
          <w:sz w:val="27"/>
          <w:vertAlign w:val="superscript"/>
          <w:rtl/>
        </w:rPr>
        <w:endnoteReference w:id="35"/>
      </w:r>
      <w:r w:rsidRPr="00CC1A1A">
        <w:rPr>
          <w:sz w:val="27"/>
          <w:vertAlign w:val="superscript"/>
          <w:rtl/>
        </w:rPr>
        <w:t>)</w:t>
      </w:r>
      <w:r w:rsidRPr="00CC1A1A">
        <w:rPr>
          <w:rFonts w:hint="cs"/>
          <w:sz w:val="27"/>
          <w:rtl/>
        </w:rPr>
        <w:t xml:space="preserve">. والصيغة الحديثة لهذا السؤال هي: </w:t>
      </w:r>
      <w:r w:rsidRPr="00CC1A1A">
        <w:rPr>
          <w:rFonts w:hint="eastAsia"/>
          <w:sz w:val="27"/>
          <w:rtl/>
        </w:rPr>
        <w:t>«</w:t>
      </w:r>
      <w:r w:rsidRPr="00CC1A1A">
        <w:rPr>
          <w:rFonts w:hint="cs"/>
          <w:sz w:val="27"/>
          <w:rtl/>
        </w:rPr>
        <w:t>هل الحُس</w:t>
      </w:r>
      <w:r w:rsidR="008C1132" w:rsidRPr="00CC1A1A">
        <w:rPr>
          <w:rFonts w:hint="cs"/>
          <w:sz w:val="27"/>
          <w:rtl/>
        </w:rPr>
        <w:t>ْ</w:t>
      </w:r>
      <w:r w:rsidRPr="00CC1A1A">
        <w:rPr>
          <w:rFonts w:hint="cs"/>
          <w:sz w:val="27"/>
          <w:rtl/>
        </w:rPr>
        <w:t>ن أو الاستقامة الأخلاقية سلوك</w:t>
      </w:r>
      <w:r w:rsidR="008C1132" w:rsidRPr="00CC1A1A">
        <w:rPr>
          <w:rFonts w:hint="cs"/>
          <w:sz w:val="27"/>
          <w:rtl/>
        </w:rPr>
        <w:t>ٌ</w:t>
      </w:r>
      <w:r w:rsidRPr="00CC1A1A">
        <w:rPr>
          <w:rFonts w:hint="cs"/>
          <w:sz w:val="27"/>
          <w:rtl/>
        </w:rPr>
        <w:t xml:space="preserve"> تابع</w:t>
      </w:r>
      <w:r w:rsidR="008C1132" w:rsidRPr="00CC1A1A">
        <w:rPr>
          <w:rFonts w:hint="cs"/>
          <w:sz w:val="27"/>
          <w:rtl/>
        </w:rPr>
        <w:t>ٌ</w:t>
      </w:r>
      <w:r w:rsidRPr="00CC1A1A">
        <w:rPr>
          <w:rFonts w:hint="cs"/>
          <w:sz w:val="27"/>
          <w:rtl/>
        </w:rPr>
        <w:t xml:space="preserve"> لأمر الله، أم أن</w:t>
      </w:r>
      <w:r w:rsidR="008C1132" w:rsidRPr="00CC1A1A">
        <w:rPr>
          <w:rFonts w:hint="cs"/>
          <w:sz w:val="27"/>
          <w:rtl/>
        </w:rPr>
        <w:t>ّ</w:t>
      </w:r>
      <w:r w:rsidRPr="00CC1A1A">
        <w:rPr>
          <w:rFonts w:hint="cs"/>
          <w:sz w:val="27"/>
          <w:rtl/>
        </w:rPr>
        <w:t xml:space="preserve"> أمر الله تابع</w:t>
      </w:r>
      <w:r w:rsidR="008C1132" w:rsidRPr="00CC1A1A">
        <w:rPr>
          <w:rFonts w:hint="cs"/>
          <w:sz w:val="27"/>
          <w:rtl/>
        </w:rPr>
        <w:t>ٌ</w:t>
      </w:r>
      <w:r w:rsidRPr="00CC1A1A">
        <w:rPr>
          <w:rFonts w:hint="cs"/>
          <w:sz w:val="27"/>
          <w:rtl/>
        </w:rPr>
        <w:t xml:space="preserve"> للحُس</w:t>
      </w:r>
      <w:r w:rsidR="008C1132" w:rsidRPr="00CC1A1A">
        <w:rPr>
          <w:rFonts w:hint="cs"/>
          <w:sz w:val="27"/>
          <w:rtl/>
        </w:rPr>
        <w:t>ْ</w:t>
      </w:r>
      <w:r w:rsidRPr="00CC1A1A">
        <w:rPr>
          <w:rFonts w:hint="cs"/>
          <w:sz w:val="27"/>
          <w:rtl/>
        </w:rPr>
        <w:t>ن أو الاستقامة الأخلاقية في ذلك العمل</w:t>
      </w:r>
      <w:r w:rsidR="008C1132" w:rsidRPr="00CC1A1A">
        <w:rPr>
          <w:rFonts w:hint="cs"/>
          <w:sz w:val="27"/>
          <w:rtl/>
        </w:rPr>
        <w:t>؟</w:t>
      </w:r>
      <w:r w:rsidRPr="00CC1A1A">
        <w:rPr>
          <w:rFonts w:hint="eastAsia"/>
          <w:sz w:val="27"/>
          <w:rtl/>
        </w:rPr>
        <w:t>»</w:t>
      </w:r>
      <w:r w:rsidRPr="00CC1A1A">
        <w:rPr>
          <w:sz w:val="27"/>
          <w:vertAlign w:val="superscript"/>
          <w:rtl/>
        </w:rPr>
        <w:t>(</w:t>
      </w:r>
      <w:r w:rsidRPr="00CC1A1A">
        <w:rPr>
          <w:sz w:val="27"/>
          <w:vertAlign w:val="superscript"/>
          <w:rtl/>
        </w:rPr>
        <w:endnoteReference w:id="36"/>
      </w:r>
      <w:r w:rsidRPr="00CC1A1A">
        <w:rPr>
          <w:sz w:val="27"/>
          <w:vertAlign w:val="superscript"/>
          <w:rtl/>
        </w:rPr>
        <w:t>)</w:t>
      </w:r>
      <w:r w:rsidRPr="00CC1A1A">
        <w:rPr>
          <w:rFonts w:hint="cs"/>
          <w:sz w:val="27"/>
          <w:rtl/>
        </w:rPr>
        <w:t>. إن هذا السؤال يعبّ</w:t>
      </w:r>
      <w:r w:rsidR="008C1132" w:rsidRPr="00CC1A1A">
        <w:rPr>
          <w:rFonts w:hint="cs"/>
          <w:sz w:val="27"/>
          <w:rtl/>
        </w:rPr>
        <w:t>ِ</w:t>
      </w:r>
      <w:r w:rsidRPr="00CC1A1A">
        <w:rPr>
          <w:rFonts w:hint="cs"/>
          <w:sz w:val="27"/>
          <w:rtl/>
        </w:rPr>
        <w:t>ر في حقيقة الأمر عن معضلة أو مفارقة الأخلاق الدينية. لو قال شخص</w:t>
      </w:r>
      <w:r w:rsidR="008C1132" w:rsidRPr="00CC1A1A">
        <w:rPr>
          <w:rFonts w:hint="cs"/>
          <w:sz w:val="27"/>
          <w:rtl/>
        </w:rPr>
        <w:t>ٌ</w:t>
      </w:r>
      <w:r w:rsidRPr="00CC1A1A">
        <w:rPr>
          <w:rFonts w:hint="cs"/>
          <w:sz w:val="27"/>
          <w:rtl/>
        </w:rPr>
        <w:t xml:space="preserve"> بأن</w:t>
      </w:r>
      <w:r w:rsidR="008C1132" w:rsidRPr="00CC1A1A">
        <w:rPr>
          <w:rFonts w:hint="cs"/>
          <w:sz w:val="27"/>
          <w:rtl/>
        </w:rPr>
        <w:t>ّ</w:t>
      </w:r>
      <w:r w:rsidRPr="00CC1A1A">
        <w:rPr>
          <w:rFonts w:hint="cs"/>
          <w:sz w:val="27"/>
          <w:rtl/>
        </w:rPr>
        <w:t xml:space="preserve"> الق</w:t>
      </w:r>
      <w:r w:rsidR="008C1132" w:rsidRPr="00CC1A1A">
        <w:rPr>
          <w:rFonts w:hint="cs"/>
          <w:sz w:val="27"/>
          <w:rtl/>
        </w:rPr>
        <w:t>ِ</w:t>
      </w:r>
      <w:r w:rsidRPr="00CC1A1A">
        <w:rPr>
          <w:rFonts w:hint="cs"/>
          <w:sz w:val="27"/>
          <w:rtl/>
        </w:rPr>
        <w:t>يَم الأخلاقية تابعة لإرادة الله، وكفاية أمر الله بشيء لصيرورته أخلاقياً، وجب القول لا محالة بأن الله إذا أمر بالقتل والسرقة والغيبة وخيانة الأمانة ستكون هذه الأمور ح</w:t>
      </w:r>
      <w:r w:rsidR="008C1132" w:rsidRPr="00CC1A1A">
        <w:rPr>
          <w:rFonts w:hint="cs"/>
          <w:sz w:val="27"/>
          <w:rtl/>
        </w:rPr>
        <w:t>َ</w:t>
      </w:r>
      <w:r w:rsidRPr="00CC1A1A">
        <w:rPr>
          <w:rFonts w:hint="cs"/>
          <w:sz w:val="27"/>
          <w:rtl/>
        </w:rPr>
        <w:t>س</w:t>
      </w:r>
      <w:r w:rsidR="008C1132" w:rsidRPr="00CC1A1A">
        <w:rPr>
          <w:rFonts w:hint="cs"/>
          <w:sz w:val="27"/>
          <w:rtl/>
        </w:rPr>
        <w:t>َ</w:t>
      </w:r>
      <w:r w:rsidRPr="00CC1A1A">
        <w:rPr>
          <w:rFonts w:hint="cs"/>
          <w:sz w:val="27"/>
          <w:rtl/>
        </w:rPr>
        <w:t>نة على المستوى الأخلاقي. وأما إذا قال بأن إرادة الله تابعة للق</w:t>
      </w:r>
      <w:r w:rsidR="008C1132" w:rsidRPr="00CC1A1A">
        <w:rPr>
          <w:rFonts w:hint="cs"/>
          <w:sz w:val="27"/>
          <w:rtl/>
        </w:rPr>
        <w:t>ِ</w:t>
      </w:r>
      <w:r w:rsidRPr="00CC1A1A">
        <w:rPr>
          <w:rFonts w:hint="cs"/>
          <w:sz w:val="27"/>
          <w:rtl/>
        </w:rPr>
        <w:t>يَم الأخلاقية ففي هذه الصورة سيكون قد حدّ</w:t>
      </w:r>
      <w:r w:rsidR="008C1132" w:rsidRPr="00CC1A1A">
        <w:rPr>
          <w:rFonts w:hint="cs"/>
          <w:sz w:val="27"/>
          <w:rtl/>
        </w:rPr>
        <w:t>َ</w:t>
      </w:r>
      <w:r w:rsidRPr="00CC1A1A">
        <w:rPr>
          <w:rFonts w:hint="cs"/>
          <w:sz w:val="27"/>
          <w:rtl/>
        </w:rPr>
        <w:t>د حق الله في القدرة والحاكمية، وإن</w:t>
      </w:r>
      <w:r w:rsidR="008C1132" w:rsidRPr="00CC1A1A">
        <w:rPr>
          <w:rFonts w:hint="cs"/>
          <w:sz w:val="27"/>
          <w:rtl/>
        </w:rPr>
        <w:t>ّ</w:t>
      </w:r>
      <w:r w:rsidRPr="00CC1A1A">
        <w:rPr>
          <w:rFonts w:hint="cs"/>
          <w:sz w:val="27"/>
          <w:rtl/>
        </w:rPr>
        <w:t xml:space="preserve"> الذي تحدّ قدرته لا يكون إلهاً. وعلى حدّ تعبير (هيلم): إن قضية </w:t>
      </w:r>
      <w:r w:rsidRPr="00CC1A1A">
        <w:rPr>
          <w:rFonts w:hint="eastAsia"/>
          <w:sz w:val="27"/>
          <w:rtl/>
        </w:rPr>
        <w:t>«</w:t>
      </w:r>
      <w:r w:rsidRPr="00CC1A1A">
        <w:rPr>
          <w:rFonts w:hint="cs"/>
          <w:sz w:val="27"/>
          <w:rtl/>
        </w:rPr>
        <w:t>الشيء الذي يأمر به الله حسن</w:t>
      </w:r>
      <w:r w:rsidRPr="00CC1A1A">
        <w:rPr>
          <w:rFonts w:hint="eastAsia"/>
          <w:sz w:val="27"/>
          <w:rtl/>
        </w:rPr>
        <w:t>»</w:t>
      </w:r>
      <w:r w:rsidRPr="00CC1A1A">
        <w:rPr>
          <w:rFonts w:hint="cs"/>
          <w:sz w:val="27"/>
          <w:rtl/>
        </w:rPr>
        <w:t xml:space="preserve"> إما أن تكون تحليلية</w:t>
      </w:r>
      <w:r w:rsidRPr="00CC1A1A">
        <w:rPr>
          <w:sz w:val="27"/>
          <w:vertAlign w:val="superscript"/>
          <w:rtl/>
        </w:rPr>
        <w:t>(</w:t>
      </w:r>
      <w:r w:rsidRPr="00CC1A1A">
        <w:rPr>
          <w:sz w:val="27"/>
          <w:vertAlign w:val="superscript"/>
          <w:rtl/>
        </w:rPr>
        <w:endnoteReference w:id="37"/>
      </w:r>
      <w:r w:rsidRPr="00CC1A1A">
        <w:rPr>
          <w:sz w:val="27"/>
          <w:vertAlign w:val="superscript"/>
          <w:rtl/>
        </w:rPr>
        <w:t>)</w:t>
      </w:r>
      <w:r w:rsidRPr="00CC1A1A">
        <w:rPr>
          <w:rFonts w:hint="cs"/>
          <w:sz w:val="27"/>
          <w:rtl/>
        </w:rPr>
        <w:t xml:space="preserve"> أو تركيبية</w:t>
      </w:r>
      <w:r w:rsidRPr="00CC1A1A">
        <w:rPr>
          <w:sz w:val="27"/>
          <w:vertAlign w:val="superscript"/>
          <w:rtl/>
        </w:rPr>
        <w:t>(</w:t>
      </w:r>
      <w:r w:rsidRPr="00CC1A1A">
        <w:rPr>
          <w:sz w:val="27"/>
          <w:vertAlign w:val="superscript"/>
          <w:rtl/>
        </w:rPr>
        <w:endnoteReference w:id="38"/>
      </w:r>
      <w:r w:rsidRPr="00CC1A1A">
        <w:rPr>
          <w:sz w:val="27"/>
          <w:vertAlign w:val="superscript"/>
          <w:rtl/>
        </w:rPr>
        <w:t>)</w:t>
      </w:r>
      <w:r w:rsidRPr="00CC1A1A">
        <w:rPr>
          <w:rFonts w:hint="cs"/>
          <w:sz w:val="27"/>
          <w:rtl/>
        </w:rPr>
        <w:t>. فإذا كانت هذه القضية تحليلية سيغدو كل</w:t>
      </w:r>
      <w:r w:rsidR="008C1132" w:rsidRPr="00CC1A1A">
        <w:rPr>
          <w:rFonts w:hint="cs"/>
          <w:sz w:val="27"/>
          <w:rtl/>
        </w:rPr>
        <w:t>ّ</w:t>
      </w:r>
      <w:r w:rsidRPr="00CC1A1A">
        <w:rPr>
          <w:rFonts w:hint="cs"/>
          <w:sz w:val="27"/>
          <w:rtl/>
        </w:rPr>
        <w:t xml:space="preserve"> ما يأمر به الله حسناً</w:t>
      </w:r>
      <w:r w:rsidR="008C1132" w:rsidRPr="00CC1A1A">
        <w:rPr>
          <w:rFonts w:hint="cs"/>
          <w:sz w:val="27"/>
          <w:rtl/>
        </w:rPr>
        <w:t xml:space="preserve">؛ </w:t>
      </w:r>
      <w:r w:rsidRPr="00CC1A1A">
        <w:rPr>
          <w:rFonts w:hint="cs"/>
          <w:sz w:val="27"/>
          <w:rtl/>
        </w:rPr>
        <w:t xml:space="preserve">وأما إذا كانت هذه القضية تركيبية </w:t>
      </w:r>
      <w:r w:rsidR="008C1132" w:rsidRPr="00CC1A1A">
        <w:rPr>
          <w:rFonts w:hint="cs"/>
          <w:sz w:val="27"/>
          <w:rtl/>
        </w:rPr>
        <w:t>ف</w:t>
      </w:r>
      <w:r w:rsidRPr="00CC1A1A">
        <w:rPr>
          <w:rFonts w:hint="cs"/>
          <w:sz w:val="27"/>
          <w:rtl/>
        </w:rPr>
        <w:t>سوف تفقد ضرورتها</w:t>
      </w:r>
      <w:r w:rsidR="008C1132" w:rsidRPr="00CC1A1A">
        <w:rPr>
          <w:rFonts w:hint="cs"/>
          <w:sz w:val="27"/>
          <w:rtl/>
        </w:rPr>
        <w:t>،</w:t>
      </w:r>
      <w:r w:rsidRPr="00CC1A1A">
        <w:rPr>
          <w:rFonts w:hint="cs"/>
          <w:sz w:val="27"/>
          <w:rtl/>
        </w:rPr>
        <w:t xml:space="preserve"> وتتحول إلى قضية ممكنة، وسيكون صدقها مشروطاً بانسجام أمر الله وتناغمه مع معيار سابق للحُس</w:t>
      </w:r>
      <w:r w:rsidR="008C1132" w:rsidRPr="00CC1A1A">
        <w:rPr>
          <w:rFonts w:hint="cs"/>
          <w:sz w:val="27"/>
          <w:rtl/>
        </w:rPr>
        <w:t>ْ</w:t>
      </w:r>
      <w:r w:rsidRPr="00CC1A1A">
        <w:rPr>
          <w:rFonts w:hint="cs"/>
          <w:sz w:val="27"/>
          <w:rtl/>
        </w:rPr>
        <w:t>ن. ولكن</w:t>
      </w:r>
      <w:r w:rsidR="008C1132" w:rsidRPr="00CC1A1A">
        <w:rPr>
          <w:rFonts w:hint="cs"/>
          <w:sz w:val="27"/>
          <w:rtl/>
        </w:rPr>
        <w:t>ْ</w:t>
      </w:r>
      <w:r w:rsidRPr="00CC1A1A">
        <w:rPr>
          <w:rFonts w:hint="cs"/>
          <w:sz w:val="27"/>
          <w:rtl/>
        </w:rPr>
        <w:t xml:space="preserve"> في مثل هذه الحالة سوف يتمّ تحديد حق</w:t>
      </w:r>
      <w:r w:rsidR="008C1132" w:rsidRPr="00CC1A1A">
        <w:rPr>
          <w:rFonts w:hint="cs"/>
          <w:sz w:val="27"/>
          <w:rtl/>
        </w:rPr>
        <w:t>ّ</w:t>
      </w:r>
      <w:r w:rsidRPr="00CC1A1A">
        <w:rPr>
          <w:rFonts w:hint="cs"/>
          <w:sz w:val="27"/>
          <w:rtl/>
        </w:rPr>
        <w:t xml:space="preserve"> حاكمية الله وقدرته</w:t>
      </w:r>
      <w:r w:rsidRPr="00CC1A1A">
        <w:rPr>
          <w:sz w:val="27"/>
          <w:vertAlign w:val="superscript"/>
          <w:rtl/>
        </w:rPr>
        <w:t>(</w:t>
      </w:r>
      <w:r w:rsidRPr="00CC1A1A">
        <w:rPr>
          <w:sz w:val="27"/>
          <w:vertAlign w:val="superscript"/>
          <w:rtl/>
        </w:rPr>
        <w:endnoteReference w:id="39"/>
      </w:r>
      <w:r w:rsidRPr="00CC1A1A">
        <w:rPr>
          <w:sz w:val="27"/>
          <w:vertAlign w:val="superscript"/>
          <w:rtl/>
        </w:rPr>
        <w:t>)</w:t>
      </w:r>
      <w:r w:rsidRPr="00CC1A1A">
        <w:rPr>
          <w:rFonts w:hint="cs"/>
          <w:sz w:val="27"/>
          <w:rtl/>
        </w:rPr>
        <w:t xml:space="preserve">. </w:t>
      </w:r>
    </w:p>
    <w:p w:rsidR="00492E95" w:rsidRPr="00CC1A1A" w:rsidRDefault="00492E95" w:rsidP="00343355">
      <w:pPr>
        <w:rPr>
          <w:sz w:val="27"/>
          <w:rtl/>
        </w:rPr>
      </w:pPr>
      <w:r w:rsidRPr="00CC1A1A">
        <w:rPr>
          <w:rFonts w:hint="cs"/>
          <w:sz w:val="27"/>
          <w:rtl/>
        </w:rPr>
        <w:t>يذهب كبار الفلاسفة في هذه المرحلة</w:t>
      </w:r>
      <w:r w:rsidR="008C1132" w:rsidRPr="00CC1A1A">
        <w:rPr>
          <w:rFonts w:hint="cs"/>
          <w:sz w:val="27"/>
          <w:rtl/>
        </w:rPr>
        <w:t>،</w:t>
      </w:r>
      <w:r w:rsidRPr="00CC1A1A">
        <w:rPr>
          <w:rFonts w:hint="cs"/>
          <w:sz w:val="27"/>
          <w:rtl/>
        </w:rPr>
        <w:t xml:space="preserve"> من أمثال: سقراط وإفلاطون وأرسطو</w:t>
      </w:r>
      <w:r w:rsidR="008C1132" w:rsidRPr="00CC1A1A">
        <w:rPr>
          <w:rFonts w:hint="cs"/>
          <w:sz w:val="27"/>
          <w:rtl/>
        </w:rPr>
        <w:t>،</w:t>
      </w:r>
      <w:r w:rsidRPr="00CC1A1A">
        <w:rPr>
          <w:rFonts w:hint="cs"/>
          <w:sz w:val="27"/>
          <w:rtl/>
        </w:rPr>
        <w:t xml:space="preserve"> إلى الاعتقاد بأخلاق في ذاتها مستقل</w:t>
      </w:r>
      <w:r w:rsidR="008C1132" w:rsidRPr="00CC1A1A">
        <w:rPr>
          <w:rFonts w:hint="cs"/>
          <w:sz w:val="27"/>
          <w:rtl/>
        </w:rPr>
        <w:t>ّ</w:t>
      </w:r>
      <w:r w:rsidRPr="00CC1A1A">
        <w:rPr>
          <w:rFonts w:hint="cs"/>
          <w:sz w:val="27"/>
          <w:rtl/>
        </w:rPr>
        <w:t>ة عن الدين، بمعنى أن</w:t>
      </w:r>
      <w:r w:rsidR="008C1132" w:rsidRPr="00CC1A1A">
        <w:rPr>
          <w:rFonts w:hint="cs"/>
          <w:sz w:val="27"/>
          <w:rtl/>
        </w:rPr>
        <w:t>ّ</w:t>
      </w:r>
      <w:r w:rsidRPr="00CC1A1A">
        <w:rPr>
          <w:rFonts w:hint="cs"/>
          <w:sz w:val="27"/>
          <w:rtl/>
        </w:rPr>
        <w:t xml:space="preserve"> الق</w:t>
      </w:r>
      <w:r w:rsidR="008C1132" w:rsidRPr="00CC1A1A">
        <w:rPr>
          <w:rFonts w:hint="cs"/>
          <w:sz w:val="27"/>
          <w:rtl/>
        </w:rPr>
        <w:t>ِ</w:t>
      </w:r>
      <w:r w:rsidRPr="00CC1A1A">
        <w:rPr>
          <w:rFonts w:hint="cs"/>
          <w:sz w:val="27"/>
          <w:rtl/>
        </w:rPr>
        <w:t>يَم الأخلاقية أمور واقعية</w:t>
      </w:r>
      <w:r w:rsidRPr="00CC1A1A">
        <w:rPr>
          <w:sz w:val="27"/>
          <w:vertAlign w:val="superscript"/>
          <w:rtl/>
        </w:rPr>
        <w:t>(</w:t>
      </w:r>
      <w:r w:rsidRPr="00CC1A1A">
        <w:rPr>
          <w:sz w:val="27"/>
          <w:vertAlign w:val="superscript"/>
          <w:rtl/>
        </w:rPr>
        <w:endnoteReference w:id="40"/>
      </w:r>
      <w:r w:rsidRPr="00CC1A1A">
        <w:rPr>
          <w:sz w:val="27"/>
          <w:vertAlign w:val="superscript"/>
          <w:rtl/>
        </w:rPr>
        <w:t>)</w:t>
      </w:r>
      <w:r w:rsidRPr="00CC1A1A">
        <w:rPr>
          <w:rFonts w:hint="cs"/>
          <w:sz w:val="27"/>
          <w:rtl/>
        </w:rPr>
        <w:t xml:space="preserve"> وعقلية، وأن ليس هناك من مرجعية في الأخلاق، فالمرجع في الأخلاق إما الطبيعة أو العقل والوجدان البشري، وإن</w:t>
      </w:r>
      <w:r w:rsidR="008C1132" w:rsidRPr="00CC1A1A">
        <w:rPr>
          <w:rFonts w:hint="cs"/>
          <w:sz w:val="27"/>
          <w:rtl/>
        </w:rPr>
        <w:t>ّ</w:t>
      </w:r>
      <w:r w:rsidRPr="00CC1A1A">
        <w:rPr>
          <w:rFonts w:hint="cs"/>
          <w:sz w:val="27"/>
          <w:rtl/>
        </w:rPr>
        <w:t xml:space="preserve"> صدق وكذب أو وثاقة واعتبار الأحكام الأخلاقية ليست تابعة لإرادة أو رغبة أحد. إن الخصوصية البارزة للأنظمة الأخلاقية في هذه المرحلة أنها تأخذ بنظر الاعتبار مختلف الفرضيات الميتافيزيقية في الأبعاد الأنطولوجية للإنسان</w:t>
      </w:r>
      <w:r w:rsidR="008C1132" w:rsidRPr="00CC1A1A">
        <w:rPr>
          <w:rFonts w:hint="cs"/>
          <w:sz w:val="27"/>
          <w:rtl/>
        </w:rPr>
        <w:t>،</w:t>
      </w:r>
      <w:r w:rsidRPr="00CC1A1A">
        <w:rPr>
          <w:rFonts w:hint="cs"/>
          <w:sz w:val="27"/>
          <w:rtl/>
        </w:rPr>
        <w:t xml:space="preserve"> والأهداف والغايات الخاص</w:t>
      </w:r>
      <w:r w:rsidR="008C1132" w:rsidRPr="00CC1A1A">
        <w:rPr>
          <w:rFonts w:hint="cs"/>
          <w:sz w:val="27"/>
          <w:rtl/>
        </w:rPr>
        <w:t>ّ</w:t>
      </w:r>
      <w:r w:rsidRPr="00CC1A1A">
        <w:rPr>
          <w:rFonts w:hint="cs"/>
          <w:sz w:val="27"/>
          <w:rtl/>
        </w:rPr>
        <w:t>ة التي خلق من أجلها، وتعمل على توجيه ادعاءاتها في</w:t>
      </w:r>
      <w:r w:rsidR="008C1132" w:rsidRPr="00CC1A1A">
        <w:rPr>
          <w:rFonts w:hint="cs"/>
          <w:sz w:val="27"/>
          <w:rtl/>
        </w:rPr>
        <w:t xml:space="preserve"> </w:t>
      </w:r>
      <w:r w:rsidRPr="00CC1A1A">
        <w:rPr>
          <w:rFonts w:hint="cs"/>
          <w:sz w:val="27"/>
          <w:rtl/>
        </w:rPr>
        <w:t>ما يتعل</w:t>
      </w:r>
      <w:r w:rsidR="008C1132" w:rsidRPr="00CC1A1A">
        <w:rPr>
          <w:rFonts w:hint="cs"/>
          <w:sz w:val="27"/>
          <w:rtl/>
        </w:rPr>
        <w:t>َّ</w:t>
      </w:r>
      <w:r w:rsidRPr="00CC1A1A">
        <w:rPr>
          <w:rFonts w:hint="cs"/>
          <w:sz w:val="27"/>
          <w:rtl/>
        </w:rPr>
        <w:t xml:space="preserve">ق بالفضائل والرذائل والضرورات والمحظورات الأخلاقية من خلال الرجوع إلى هذه الفرضيات. </w:t>
      </w:r>
      <w:r w:rsidR="00343355" w:rsidRPr="00CC1A1A">
        <w:rPr>
          <w:rFonts w:hint="cs"/>
          <w:sz w:val="27"/>
          <w:rtl/>
        </w:rPr>
        <w:t>و</w:t>
      </w:r>
      <w:r w:rsidRPr="00CC1A1A">
        <w:rPr>
          <w:rFonts w:hint="cs"/>
          <w:sz w:val="27"/>
          <w:rtl/>
        </w:rPr>
        <w:t>كما نعلم فإن الرؤية في هذه المرحلة ليست رؤية دينية أو توحيدية بالضرورة. والخصوصية الأخرى التي يمكن العثور عليها في المذاهب الأخلاقية لهذه المرحلة ه</w:t>
      </w:r>
      <w:r w:rsidR="00343355" w:rsidRPr="00CC1A1A">
        <w:rPr>
          <w:rFonts w:hint="cs"/>
          <w:sz w:val="27"/>
          <w:rtl/>
        </w:rPr>
        <w:t>ي</w:t>
      </w:r>
      <w:r w:rsidRPr="00CC1A1A">
        <w:rPr>
          <w:rFonts w:hint="cs"/>
          <w:sz w:val="27"/>
          <w:rtl/>
        </w:rPr>
        <w:t xml:space="preserve"> الاد</w:t>
      </w:r>
      <w:r w:rsidR="00343355" w:rsidRPr="00CC1A1A">
        <w:rPr>
          <w:rFonts w:hint="cs"/>
          <w:sz w:val="27"/>
          <w:rtl/>
        </w:rPr>
        <w:t>ّ</w:t>
      </w:r>
      <w:r w:rsidRPr="00CC1A1A">
        <w:rPr>
          <w:rFonts w:hint="cs"/>
          <w:sz w:val="27"/>
          <w:rtl/>
        </w:rPr>
        <w:t>عاء بأن هناك طريقة خاصة ومعيّ</w:t>
      </w:r>
      <w:r w:rsidR="00343355" w:rsidRPr="00CC1A1A">
        <w:rPr>
          <w:rFonts w:hint="cs"/>
          <w:sz w:val="27"/>
          <w:rtl/>
        </w:rPr>
        <w:t>َ</w:t>
      </w:r>
      <w:r w:rsidRPr="00CC1A1A">
        <w:rPr>
          <w:rFonts w:hint="cs"/>
          <w:sz w:val="27"/>
          <w:rtl/>
        </w:rPr>
        <w:t>نة للحياة</w:t>
      </w:r>
      <w:r w:rsidR="00343355" w:rsidRPr="00CC1A1A">
        <w:rPr>
          <w:rFonts w:hint="cs"/>
          <w:sz w:val="27"/>
          <w:rtl/>
        </w:rPr>
        <w:t>،</w:t>
      </w:r>
      <w:r w:rsidRPr="00CC1A1A">
        <w:rPr>
          <w:rFonts w:hint="cs"/>
          <w:sz w:val="27"/>
          <w:rtl/>
        </w:rPr>
        <w:t xml:space="preserve"> وهي الطريقة المثلى لجميع أفراد الإنسانية</w:t>
      </w:r>
      <w:r w:rsidRPr="00CC1A1A">
        <w:rPr>
          <w:sz w:val="27"/>
          <w:vertAlign w:val="superscript"/>
          <w:rtl/>
        </w:rPr>
        <w:t>(</w:t>
      </w:r>
      <w:r w:rsidRPr="00CC1A1A">
        <w:rPr>
          <w:sz w:val="27"/>
          <w:vertAlign w:val="superscript"/>
          <w:rtl/>
        </w:rPr>
        <w:endnoteReference w:id="41"/>
      </w:r>
      <w:r w:rsidRPr="00CC1A1A">
        <w:rPr>
          <w:sz w:val="27"/>
          <w:vertAlign w:val="superscript"/>
          <w:rtl/>
        </w:rPr>
        <w:t>)</w:t>
      </w:r>
      <w:r w:rsidRPr="00CC1A1A">
        <w:rPr>
          <w:rFonts w:hint="cs"/>
          <w:sz w:val="27"/>
          <w:rtl/>
        </w:rPr>
        <w:t xml:space="preserve">. </w:t>
      </w:r>
    </w:p>
    <w:p w:rsidR="00492E95" w:rsidRPr="00CC1A1A" w:rsidRDefault="00492E95" w:rsidP="00343355">
      <w:pPr>
        <w:rPr>
          <w:sz w:val="27"/>
          <w:rtl/>
        </w:rPr>
      </w:pPr>
      <w:r w:rsidRPr="00CC1A1A">
        <w:rPr>
          <w:rFonts w:hint="cs"/>
          <w:sz w:val="27"/>
          <w:rtl/>
        </w:rPr>
        <w:t>كما تحدّ</w:t>
      </w:r>
      <w:r w:rsidR="00343355" w:rsidRPr="00CC1A1A">
        <w:rPr>
          <w:rFonts w:hint="cs"/>
          <w:sz w:val="27"/>
          <w:rtl/>
        </w:rPr>
        <w:t>َ</w:t>
      </w:r>
      <w:r w:rsidRPr="00CC1A1A">
        <w:rPr>
          <w:rFonts w:hint="cs"/>
          <w:sz w:val="27"/>
          <w:rtl/>
        </w:rPr>
        <w:t>ث جماعة</w:t>
      </w:r>
      <w:r w:rsidR="00343355" w:rsidRPr="00CC1A1A">
        <w:rPr>
          <w:rFonts w:hint="cs"/>
          <w:sz w:val="27"/>
          <w:rtl/>
        </w:rPr>
        <w:t>ٌ</w:t>
      </w:r>
      <w:r w:rsidRPr="00CC1A1A">
        <w:rPr>
          <w:rFonts w:hint="cs"/>
          <w:sz w:val="27"/>
          <w:rtl/>
        </w:rPr>
        <w:t xml:space="preserve"> من فلاسفة هذه المرحلة </w:t>
      </w:r>
      <w:r w:rsidR="00343355" w:rsidRPr="00CC1A1A">
        <w:rPr>
          <w:rFonts w:hint="cs"/>
          <w:sz w:val="27"/>
          <w:rtl/>
        </w:rPr>
        <w:t xml:space="preserve">ـ </w:t>
      </w:r>
      <w:r w:rsidRPr="00CC1A1A">
        <w:rPr>
          <w:rFonts w:hint="cs"/>
          <w:sz w:val="27"/>
          <w:rtl/>
        </w:rPr>
        <w:t>وهم الرواقيون</w:t>
      </w:r>
      <w:r w:rsidR="00343355" w:rsidRPr="00CC1A1A">
        <w:rPr>
          <w:rFonts w:hint="cs"/>
          <w:sz w:val="27"/>
          <w:rtl/>
        </w:rPr>
        <w:t xml:space="preserve"> ـ</w:t>
      </w:r>
      <w:r w:rsidRPr="00CC1A1A">
        <w:rPr>
          <w:rFonts w:hint="cs"/>
          <w:sz w:val="27"/>
          <w:rtl/>
        </w:rPr>
        <w:t xml:space="preserve"> عن المعايير والحقوق الطبيعية أيضاً، ولكن</w:t>
      </w:r>
      <w:r w:rsidR="00343355" w:rsidRPr="00CC1A1A">
        <w:rPr>
          <w:rFonts w:hint="cs"/>
          <w:sz w:val="27"/>
          <w:rtl/>
        </w:rPr>
        <w:t>َّ</w:t>
      </w:r>
      <w:r w:rsidRPr="00CC1A1A">
        <w:rPr>
          <w:rFonts w:hint="cs"/>
          <w:sz w:val="27"/>
          <w:rtl/>
        </w:rPr>
        <w:t>هم كانوا في الوقت نفسه يعتقدون أن</w:t>
      </w:r>
      <w:r w:rsidR="00343355" w:rsidRPr="00CC1A1A">
        <w:rPr>
          <w:rFonts w:hint="cs"/>
          <w:sz w:val="27"/>
          <w:rtl/>
        </w:rPr>
        <w:t>ّ</w:t>
      </w:r>
      <w:r w:rsidRPr="00CC1A1A">
        <w:rPr>
          <w:rFonts w:hint="cs"/>
          <w:sz w:val="27"/>
          <w:rtl/>
        </w:rPr>
        <w:t xml:space="preserve"> هذه المعايير والحقوق قد أ</w:t>
      </w:r>
      <w:r w:rsidR="00343355" w:rsidRPr="00CC1A1A">
        <w:rPr>
          <w:rFonts w:hint="cs"/>
          <w:sz w:val="27"/>
          <w:rtl/>
        </w:rPr>
        <w:t>ُ</w:t>
      </w:r>
      <w:r w:rsidRPr="00CC1A1A">
        <w:rPr>
          <w:rFonts w:hint="cs"/>
          <w:sz w:val="27"/>
          <w:rtl/>
        </w:rPr>
        <w:t>ودعت من قبل العقل الكوني أو الإله في صلب التكوين، وهي ثابتة وراسخة وخالدة، ولن تتغيّ</w:t>
      </w:r>
      <w:r w:rsidR="00343355" w:rsidRPr="00CC1A1A">
        <w:rPr>
          <w:rFonts w:hint="cs"/>
          <w:sz w:val="27"/>
          <w:rtl/>
        </w:rPr>
        <w:t>َ</w:t>
      </w:r>
      <w:r w:rsidRPr="00CC1A1A">
        <w:rPr>
          <w:rFonts w:hint="cs"/>
          <w:sz w:val="27"/>
          <w:rtl/>
        </w:rPr>
        <w:t>ر بتأثير القوانين الوضعية من قبل البشر</w:t>
      </w:r>
      <w:r w:rsidRPr="00CC1A1A">
        <w:rPr>
          <w:sz w:val="27"/>
          <w:vertAlign w:val="superscript"/>
          <w:rtl/>
        </w:rPr>
        <w:t>(</w:t>
      </w:r>
      <w:r w:rsidRPr="00CC1A1A">
        <w:rPr>
          <w:sz w:val="27"/>
          <w:vertAlign w:val="superscript"/>
          <w:rtl/>
        </w:rPr>
        <w:endnoteReference w:id="42"/>
      </w:r>
      <w:r w:rsidRPr="00CC1A1A">
        <w:rPr>
          <w:sz w:val="27"/>
          <w:vertAlign w:val="superscript"/>
          <w:rtl/>
        </w:rPr>
        <w:t>)</w:t>
      </w:r>
      <w:r w:rsidRPr="00CC1A1A">
        <w:rPr>
          <w:rFonts w:hint="cs"/>
          <w:sz w:val="27"/>
          <w:rtl/>
        </w:rPr>
        <w:t xml:space="preserve">. </w:t>
      </w:r>
    </w:p>
    <w:p w:rsidR="00492E95" w:rsidRPr="00CC1A1A" w:rsidRDefault="00492E95" w:rsidP="00492E95">
      <w:pPr>
        <w:rPr>
          <w:sz w:val="27"/>
        </w:rPr>
      </w:pPr>
    </w:p>
    <w:p w:rsidR="00492E95" w:rsidRPr="00CC1A1A" w:rsidRDefault="00492E95" w:rsidP="00A9417B">
      <w:pPr>
        <w:pStyle w:val="Heading3"/>
        <w:rPr>
          <w:color w:val="auto"/>
          <w:rtl/>
        </w:rPr>
      </w:pPr>
      <w:r w:rsidRPr="00CC1A1A">
        <w:rPr>
          <w:rFonts w:hint="cs"/>
          <w:color w:val="auto"/>
          <w:rtl/>
        </w:rPr>
        <w:t>ب ـ مرحلة الأخلاق المسيحية</w:t>
      </w:r>
    </w:p>
    <w:p w:rsidR="00492E95" w:rsidRPr="00CC1A1A" w:rsidRDefault="00492E95" w:rsidP="00343355">
      <w:pPr>
        <w:rPr>
          <w:sz w:val="27"/>
          <w:rtl/>
        </w:rPr>
      </w:pPr>
      <w:r w:rsidRPr="00CC1A1A">
        <w:rPr>
          <w:rFonts w:hint="cs"/>
          <w:sz w:val="27"/>
          <w:rtl/>
        </w:rPr>
        <w:t>بدأت هذه المرحلة بظهور المسيحي</w:t>
      </w:r>
      <w:r w:rsidR="00343355" w:rsidRPr="00CC1A1A">
        <w:rPr>
          <w:rFonts w:hint="cs"/>
          <w:sz w:val="27"/>
          <w:rtl/>
        </w:rPr>
        <w:t>ّ</w:t>
      </w:r>
      <w:r w:rsidRPr="00CC1A1A">
        <w:rPr>
          <w:rFonts w:hint="cs"/>
          <w:sz w:val="27"/>
          <w:rtl/>
        </w:rPr>
        <w:t>ة واستمرّت إلى أواخر القرون الوسطى وعصر النهضة. وقد سلك الفلاسفة والمتكل</w:t>
      </w:r>
      <w:r w:rsidR="00343355" w:rsidRPr="00CC1A1A">
        <w:rPr>
          <w:rFonts w:hint="cs"/>
          <w:sz w:val="27"/>
          <w:rtl/>
        </w:rPr>
        <w:t>ِّ</w:t>
      </w:r>
      <w:r w:rsidRPr="00CC1A1A">
        <w:rPr>
          <w:rFonts w:hint="cs"/>
          <w:sz w:val="27"/>
          <w:rtl/>
        </w:rPr>
        <w:t>مون المسيحيون ـ الذين عاصروا تلك المرحلة ـ طرقاً مختلفة من أجل بيان العلاقة القائمة بين الدين والأخلاق. و</w:t>
      </w:r>
      <w:r w:rsidR="00343355" w:rsidRPr="00CC1A1A">
        <w:rPr>
          <w:rFonts w:hint="cs"/>
          <w:sz w:val="27"/>
          <w:rtl/>
        </w:rPr>
        <w:t>ذهب</w:t>
      </w:r>
      <w:r w:rsidRPr="00CC1A1A">
        <w:rPr>
          <w:rFonts w:hint="cs"/>
          <w:sz w:val="27"/>
          <w:rtl/>
        </w:rPr>
        <w:t xml:space="preserve"> جماعة من هؤلاء الفلاسفة، من أمثال: أوغسطين وآنسلم وآبلارد وأوكام</w:t>
      </w:r>
      <w:r w:rsidR="00343355" w:rsidRPr="00CC1A1A">
        <w:rPr>
          <w:rFonts w:hint="cs"/>
          <w:sz w:val="27"/>
          <w:rtl/>
        </w:rPr>
        <w:t>،</w:t>
      </w:r>
      <w:r w:rsidRPr="00CC1A1A">
        <w:rPr>
          <w:rFonts w:hint="cs"/>
          <w:sz w:val="27"/>
          <w:rtl/>
        </w:rPr>
        <w:t xml:space="preserve"> إلى اعتناق الأخلاق القائمة على الدين (الأخلاق الكلامية</w:t>
      </w:r>
      <w:r w:rsidR="00343355" w:rsidRPr="00CC1A1A">
        <w:rPr>
          <w:rFonts w:hint="cs"/>
          <w:sz w:val="27"/>
          <w:rtl/>
        </w:rPr>
        <w:t>،</w:t>
      </w:r>
      <w:r w:rsidRPr="00CC1A1A">
        <w:rPr>
          <w:rFonts w:hint="cs"/>
          <w:sz w:val="27"/>
          <w:rtl/>
        </w:rPr>
        <w:t xml:space="preserve"> أو الأخلاق القائمة على إرادة الله وأوامره)</w:t>
      </w:r>
      <w:r w:rsidR="00343355" w:rsidRPr="00CC1A1A">
        <w:rPr>
          <w:rFonts w:hint="cs"/>
          <w:sz w:val="27"/>
          <w:rtl/>
        </w:rPr>
        <w:t>؛</w:t>
      </w:r>
      <w:r w:rsidRPr="00CC1A1A">
        <w:rPr>
          <w:rFonts w:hint="cs"/>
          <w:sz w:val="27"/>
          <w:rtl/>
        </w:rPr>
        <w:t xml:space="preserve"> إذ يرى هؤلاء الفلاسفة أن</w:t>
      </w:r>
      <w:r w:rsidR="00343355" w:rsidRPr="00CC1A1A">
        <w:rPr>
          <w:rFonts w:hint="cs"/>
          <w:sz w:val="27"/>
          <w:rtl/>
        </w:rPr>
        <w:t>ّ</w:t>
      </w:r>
      <w:r w:rsidRPr="00CC1A1A">
        <w:rPr>
          <w:rFonts w:hint="cs"/>
          <w:sz w:val="27"/>
          <w:rtl/>
        </w:rPr>
        <w:t xml:space="preserve"> الق</w:t>
      </w:r>
      <w:r w:rsidR="00343355" w:rsidRPr="00CC1A1A">
        <w:rPr>
          <w:rFonts w:hint="cs"/>
          <w:sz w:val="27"/>
          <w:rtl/>
        </w:rPr>
        <w:t>ِ</w:t>
      </w:r>
      <w:r w:rsidRPr="00CC1A1A">
        <w:rPr>
          <w:rFonts w:hint="cs"/>
          <w:sz w:val="27"/>
          <w:rtl/>
        </w:rPr>
        <w:t>يَم أو الفضائل الأخلاقية تدور مدار دوافع الفاعل ونواياه، وإن الدوافع والنوايا الصحيحة على المستوى الأخلاقي هي تلك التي توافق الأوامر والتعاليم الإلهية</w:t>
      </w:r>
      <w:r w:rsidRPr="00CC1A1A">
        <w:rPr>
          <w:sz w:val="27"/>
          <w:vertAlign w:val="superscript"/>
          <w:rtl/>
        </w:rPr>
        <w:t>(</w:t>
      </w:r>
      <w:r w:rsidRPr="00CC1A1A">
        <w:rPr>
          <w:sz w:val="27"/>
          <w:vertAlign w:val="superscript"/>
          <w:rtl/>
        </w:rPr>
        <w:endnoteReference w:id="43"/>
      </w:r>
      <w:r w:rsidRPr="00CC1A1A">
        <w:rPr>
          <w:sz w:val="27"/>
          <w:vertAlign w:val="superscript"/>
          <w:rtl/>
        </w:rPr>
        <w:t>)</w:t>
      </w:r>
      <w:r w:rsidRPr="00CC1A1A">
        <w:rPr>
          <w:rFonts w:hint="cs"/>
          <w:sz w:val="27"/>
          <w:rtl/>
        </w:rPr>
        <w:t>. وذهب آخرون</w:t>
      </w:r>
      <w:r w:rsidR="00343355" w:rsidRPr="00CC1A1A">
        <w:rPr>
          <w:rFonts w:hint="cs"/>
          <w:sz w:val="27"/>
          <w:rtl/>
        </w:rPr>
        <w:t>،</w:t>
      </w:r>
      <w:r w:rsidRPr="00CC1A1A">
        <w:rPr>
          <w:rFonts w:hint="cs"/>
          <w:sz w:val="27"/>
          <w:rtl/>
        </w:rPr>
        <w:t xml:space="preserve"> من أمثال: أكويناس</w:t>
      </w:r>
      <w:r w:rsidR="00343355" w:rsidRPr="00CC1A1A">
        <w:rPr>
          <w:rFonts w:hint="cs"/>
          <w:sz w:val="27"/>
          <w:rtl/>
        </w:rPr>
        <w:t>،</w:t>
      </w:r>
      <w:r w:rsidRPr="00CC1A1A">
        <w:rPr>
          <w:rFonts w:hint="cs"/>
          <w:sz w:val="27"/>
          <w:rtl/>
        </w:rPr>
        <w:t xml:space="preserve"> إلى القول باستقلال الأخلاق عن الدين ووجود الحقوق الطبيعية</w:t>
      </w:r>
      <w:r w:rsidRPr="00CC1A1A">
        <w:rPr>
          <w:sz w:val="27"/>
          <w:vertAlign w:val="superscript"/>
          <w:rtl/>
        </w:rPr>
        <w:t>(</w:t>
      </w:r>
      <w:r w:rsidRPr="00CC1A1A">
        <w:rPr>
          <w:sz w:val="27"/>
          <w:vertAlign w:val="superscript"/>
          <w:rtl/>
        </w:rPr>
        <w:endnoteReference w:id="44"/>
      </w:r>
      <w:r w:rsidRPr="00CC1A1A">
        <w:rPr>
          <w:sz w:val="27"/>
          <w:vertAlign w:val="superscript"/>
          <w:rtl/>
        </w:rPr>
        <w:t>)</w:t>
      </w:r>
      <w:r w:rsidRPr="00CC1A1A">
        <w:rPr>
          <w:rFonts w:hint="cs"/>
          <w:sz w:val="27"/>
          <w:rtl/>
        </w:rPr>
        <w:t>، وإن</w:t>
      </w:r>
      <w:r w:rsidR="00343355" w:rsidRPr="00CC1A1A">
        <w:rPr>
          <w:rFonts w:hint="cs"/>
          <w:sz w:val="27"/>
          <w:rtl/>
        </w:rPr>
        <w:t>ْ</w:t>
      </w:r>
      <w:r w:rsidRPr="00CC1A1A">
        <w:rPr>
          <w:rFonts w:hint="cs"/>
          <w:sz w:val="27"/>
          <w:rtl/>
        </w:rPr>
        <w:t xml:space="preserve"> كانوا يلتزمون في الوقت نفسه ـ بالإضافة إلى الفضائل المطروحة في الأخلاق العلمانية الإغريقية ـ إلى القول بفضائل أخرى، من قبيل: </w:t>
      </w:r>
      <w:r w:rsidRPr="00CC1A1A">
        <w:rPr>
          <w:rFonts w:hint="eastAsia"/>
          <w:sz w:val="27"/>
          <w:rtl/>
        </w:rPr>
        <w:t>«</w:t>
      </w:r>
      <w:r w:rsidRPr="00CC1A1A">
        <w:rPr>
          <w:rFonts w:hint="cs"/>
          <w:sz w:val="27"/>
          <w:rtl/>
        </w:rPr>
        <w:t>الإيمان</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الأمل</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الحب</w:t>
      </w:r>
      <w:r w:rsidR="00343355" w:rsidRPr="00CC1A1A">
        <w:rPr>
          <w:rFonts w:hint="cs"/>
          <w:sz w:val="27"/>
          <w:rtl/>
        </w:rPr>
        <w:t>ّ</w:t>
      </w:r>
      <w:r w:rsidRPr="00CC1A1A">
        <w:rPr>
          <w:rFonts w:hint="eastAsia"/>
          <w:sz w:val="27"/>
          <w:rtl/>
        </w:rPr>
        <w:t>»</w:t>
      </w:r>
      <w:r w:rsidRPr="00CC1A1A">
        <w:rPr>
          <w:rFonts w:hint="cs"/>
          <w:sz w:val="27"/>
          <w:rtl/>
        </w:rPr>
        <w:t>، و</w:t>
      </w:r>
      <w:r w:rsidRPr="00CC1A1A">
        <w:rPr>
          <w:rFonts w:hint="eastAsia"/>
          <w:sz w:val="27"/>
          <w:rtl/>
        </w:rPr>
        <w:t>«</w:t>
      </w:r>
      <w:r w:rsidRPr="00CC1A1A">
        <w:rPr>
          <w:rFonts w:hint="cs"/>
          <w:sz w:val="27"/>
          <w:rtl/>
        </w:rPr>
        <w:t>الإحسان</w:t>
      </w:r>
      <w:r w:rsidRPr="00CC1A1A">
        <w:rPr>
          <w:rFonts w:hint="eastAsia"/>
          <w:sz w:val="27"/>
          <w:rtl/>
        </w:rPr>
        <w:t>»</w:t>
      </w:r>
      <w:r w:rsidRPr="00CC1A1A">
        <w:rPr>
          <w:rFonts w:hint="cs"/>
          <w:sz w:val="27"/>
          <w:rtl/>
        </w:rPr>
        <w:t xml:space="preserve">، تحت عنوان </w:t>
      </w:r>
      <w:r w:rsidRPr="00CC1A1A">
        <w:rPr>
          <w:rFonts w:hint="eastAsia"/>
          <w:sz w:val="27"/>
          <w:rtl/>
        </w:rPr>
        <w:t>«</w:t>
      </w:r>
      <w:r w:rsidRPr="00CC1A1A">
        <w:rPr>
          <w:rFonts w:hint="cs"/>
          <w:sz w:val="27"/>
          <w:rtl/>
        </w:rPr>
        <w:t>الفضائل الإلهية</w:t>
      </w:r>
      <w:r w:rsidRPr="00CC1A1A">
        <w:rPr>
          <w:rFonts w:hint="eastAsia"/>
          <w:sz w:val="27"/>
          <w:rtl/>
        </w:rPr>
        <w:t>»</w:t>
      </w:r>
      <w:r w:rsidRPr="00CC1A1A">
        <w:rPr>
          <w:rFonts w:hint="cs"/>
          <w:sz w:val="27"/>
          <w:rtl/>
        </w:rPr>
        <w:t xml:space="preserve"> أيضاً</w:t>
      </w:r>
      <w:r w:rsidRPr="00CC1A1A">
        <w:rPr>
          <w:sz w:val="27"/>
          <w:vertAlign w:val="superscript"/>
          <w:rtl/>
        </w:rPr>
        <w:t>(</w:t>
      </w:r>
      <w:r w:rsidRPr="00CC1A1A">
        <w:rPr>
          <w:sz w:val="27"/>
          <w:vertAlign w:val="superscript"/>
          <w:rtl/>
        </w:rPr>
        <w:endnoteReference w:id="45"/>
      </w:r>
      <w:r w:rsidRPr="00CC1A1A">
        <w:rPr>
          <w:sz w:val="27"/>
          <w:vertAlign w:val="superscript"/>
          <w:rtl/>
        </w:rPr>
        <w:t>)</w:t>
      </w:r>
      <w:r w:rsidRPr="00CC1A1A">
        <w:rPr>
          <w:rFonts w:hint="cs"/>
          <w:sz w:val="27"/>
          <w:rtl/>
        </w:rPr>
        <w:t>. كانت المدارس الأخلاقية في هذه المرحلة تستمد</w:t>
      </w:r>
      <w:r w:rsidR="00343355" w:rsidRPr="00CC1A1A">
        <w:rPr>
          <w:rFonts w:hint="cs"/>
          <w:sz w:val="27"/>
          <w:rtl/>
        </w:rPr>
        <w:t>ّ</w:t>
      </w:r>
      <w:r w:rsidRPr="00CC1A1A">
        <w:rPr>
          <w:rFonts w:hint="cs"/>
          <w:sz w:val="27"/>
          <w:rtl/>
        </w:rPr>
        <w:t xml:space="preserve"> معينها من الأخلاق الإغريقية من جهة</w:t>
      </w:r>
      <w:r w:rsidR="00343355" w:rsidRPr="00CC1A1A">
        <w:rPr>
          <w:rFonts w:hint="cs"/>
          <w:sz w:val="27"/>
          <w:rtl/>
        </w:rPr>
        <w:t>ٍ</w:t>
      </w:r>
      <w:r w:rsidRPr="00CC1A1A">
        <w:rPr>
          <w:rFonts w:hint="cs"/>
          <w:sz w:val="27"/>
          <w:rtl/>
        </w:rPr>
        <w:t>، ومن النصوص المقد</w:t>
      </w:r>
      <w:r w:rsidR="00343355" w:rsidRPr="00CC1A1A">
        <w:rPr>
          <w:rFonts w:hint="cs"/>
          <w:sz w:val="27"/>
          <w:rtl/>
        </w:rPr>
        <w:t>َّ</w:t>
      </w:r>
      <w:r w:rsidRPr="00CC1A1A">
        <w:rPr>
          <w:rFonts w:hint="cs"/>
          <w:sz w:val="27"/>
          <w:rtl/>
        </w:rPr>
        <w:t>سة من جهة أخرى، وكانت تسعى ـ بنحو</w:t>
      </w:r>
      <w:r w:rsidR="00343355" w:rsidRPr="00CC1A1A">
        <w:rPr>
          <w:rFonts w:hint="cs"/>
          <w:sz w:val="27"/>
          <w:rtl/>
        </w:rPr>
        <w:t>ٍ</w:t>
      </w:r>
      <w:r w:rsidRPr="00CC1A1A">
        <w:rPr>
          <w:rFonts w:hint="cs"/>
          <w:sz w:val="27"/>
          <w:rtl/>
        </w:rPr>
        <w:t xml:space="preserve"> من الأنحاء ـ إلى التوفيق بين الأخلاق المنبثقة عن الأنظمة الأخلاقية الإغريقية (الأخلاق القائمة على العقل) وبين الأخلاق المنبثقة عن النصوص المسيحي</w:t>
      </w:r>
      <w:r w:rsidR="00343355" w:rsidRPr="00CC1A1A">
        <w:rPr>
          <w:rFonts w:hint="cs"/>
          <w:sz w:val="27"/>
          <w:rtl/>
        </w:rPr>
        <w:t>ّ</w:t>
      </w:r>
      <w:r w:rsidRPr="00CC1A1A">
        <w:rPr>
          <w:rFonts w:hint="cs"/>
          <w:sz w:val="27"/>
          <w:rtl/>
        </w:rPr>
        <w:t xml:space="preserve">ة (الأخلاق القائمة على المحبّة). </w:t>
      </w:r>
    </w:p>
    <w:p w:rsidR="00492E95" w:rsidRPr="00CC1A1A" w:rsidRDefault="00492E95" w:rsidP="00562C49">
      <w:pPr>
        <w:rPr>
          <w:sz w:val="27"/>
        </w:rPr>
      </w:pPr>
      <w:r w:rsidRPr="00CC1A1A">
        <w:rPr>
          <w:rFonts w:hint="cs"/>
          <w:sz w:val="27"/>
          <w:rtl/>
        </w:rPr>
        <w:t>إن الخصوصية المشتركة نسبياً بين الآراء الأخلاقية للفلاسفة والمتكل</w:t>
      </w:r>
      <w:r w:rsidR="00562C49" w:rsidRPr="00CC1A1A">
        <w:rPr>
          <w:rFonts w:hint="cs"/>
          <w:sz w:val="27"/>
          <w:rtl/>
        </w:rPr>
        <w:t>ِّ</w:t>
      </w:r>
      <w:r w:rsidRPr="00CC1A1A">
        <w:rPr>
          <w:rFonts w:hint="cs"/>
          <w:sz w:val="27"/>
          <w:rtl/>
        </w:rPr>
        <w:t>مين البارزين في هذه المرحلة يمكن العثور عليها في هذه الفضيلة المسيحية الهام</w:t>
      </w:r>
      <w:r w:rsidR="00562C49" w:rsidRPr="00CC1A1A">
        <w:rPr>
          <w:rFonts w:hint="cs"/>
          <w:sz w:val="27"/>
          <w:rtl/>
        </w:rPr>
        <w:t>ّ</w:t>
      </w:r>
      <w:r w:rsidRPr="00CC1A1A">
        <w:rPr>
          <w:rFonts w:hint="cs"/>
          <w:sz w:val="27"/>
          <w:rtl/>
        </w:rPr>
        <w:t>ة التي ترى أن أسمى مراتب الخير والسعادة لا يمكن الحصول عليه إلا</w:t>
      </w:r>
      <w:r w:rsidR="00562C49" w:rsidRPr="00CC1A1A">
        <w:rPr>
          <w:rFonts w:hint="cs"/>
          <w:sz w:val="27"/>
          <w:rtl/>
        </w:rPr>
        <w:t>ّ</w:t>
      </w:r>
      <w:r w:rsidRPr="00CC1A1A">
        <w:rPr>
          <w:rFonts w:hint="cs"/>
          <w:sz w:val="27"/>
          <w:rtl/>
        </w:rPr>
        <w:t xml:space="preserve"> من خلال مفهوم </w:t>
      </w:r>
      <w:r w:rsidRPr="00CC1A1A">
        <w:rPr>
          <w:rFonts w:hint="eastAsia"/>
          <w:sz w:val="27"/>
          <w:rtl/>
        </w:rPr>
        <w:t>«</w:t>
      </w:r>
      <w:r w:rsidRPr="00CC1A1A">
        <w:rPr>
          <w:rFonts w:hint="cs"/>
          <w:sz w:val="27"/>
          <w:rtl/>
        </w:rPr>
        <w:t>الخلاص</w:t>
      </w:r>
      <w:r w:rsidRPr="00CC1A1A">
        <w:rPr>
          <w:rFonts w:hint="eastAsia"/>
          <w:sz w:val="27"/>
          <w:rtl/>
        </w:rPr>
        <w:t>»</w:t>
      </w:r>
      <w:r w:rsidRPr="00CC1A1A">
        <w:rPr>
          <w:sz w:val="27"/>
          <w:vertAlign w:val="superscript"/>
          <w:rtl/>
        </w:rPr>
        <w:t>(</w:t>
      </w:r>
      <w:r w:rsidRPr="00CC1A1A">
        <w:rPr>
          <w:sz w:val="27"/>
          <w:vertAlign w:val="superscript"/>
          <w:rtl/>
        </w:rPr>
        <w:endnoteReference w:id="46"/>
      </w:r>
      <w:r w:rsidRPr="00CC1A1A">
        <w:rPr>
          <w:sz w:val="27"/>
          <w:vertAlign w:val="superscript"/>
          <w:rtl/>
        </w:rPr>
        <w:t>)</w:t>
      </w:r>
      <w:r w:rsidRPr="00CC1A1A">
        <w:rPr>
          <w:rFonts w:hint="cs"/>
          <w:sz w:val="27"/>
          <w:rtl/>
        </w:rPr>
        <w:t>. وإن الخلاص لا يأتي إلا</w:t>
      </w:r>
      <w:r w:rsidR="00562C49" w:rsidRPr="00CC1A1A">
        <w:rPr>
          <w:rFonts w:hint="cs"/>
          <w:sz w:val="27"/>
          <w:rtl/>
        </w:rPr>
        <w:t>ّ</w:t>
      </w:r>
      <w:r w:rsidRPr="00CC1A1A">
        <w:rPr>
          <w:rFonts w:hint="cs"/>
          <w:sz w:val="27"/>
          <w:rtl/>
        </w:rPr>
        <w:t xml:space="preserve"> من خلال امتثال الأوامر الإلهية</w:t>
      </w:r>
      <w:r w:rsidRPr="00CC1A1A">
        <w:rPr>
          <w:sz w:val="27"/>
          <w:vertAlign w:val="superscript"/>
          <w:rtl/>
        </w:rPr>
        <w:t>(</w:t>
      </w:r>
      <w:r w:rsidRPr="00CC1A1A">
        <w:rPr>
          <w:sz w:val="27"/>
          <w:vertAlign w:val="superscript"/>
          <w:rtl/>
        </w:rPr>
        <w:endnoteReference w:id="47"/>
      </w:r>
      <w:r w:rsidRPr="00CC1A1A">
        <w:rPr>
          <w:sz w:val="27"/>
          <w:vertAlign w:val="superscript"/>
          <w:rtl/>
        </w:rPr>
        <w:t>)</w:t>
      </w:r>
      <w:r w:rsidRPr="00CC1A1A">
        <w:rPr>
          <w:rFonts w:hint="cs"/>
          <w:sz w:val="27"/>
          <w:rtl/>
        </w:rPr>
        <w:t xml:space="preserve">. </w:t>
      </w:r>
    </w:p>
    <w:p w:rsidR="00492E95" w:rsidRPr="00CC1A1A" w:rsidRDefault="00492E95" w:rsidP="00562C49">
      <w:pPr>
        <w:rPr>
          <w:sz w:val="27"/>
          <w:rtl/>
        </w:rPr>
      </w:pPr>
      <w:r w:rsidRPr="00CC1A1A">
        <w:rPr>
          <w:rFonts w:hint="cs"/>
          <w:sz w:val="27"/>
          <w:rtl/>
        </w:rPr>
        <w:t>وعلى الرغم من اختلاف آراء الفلاسفة والمتكل</w:t>
      </w:r>
      <w:r w:rsidR="00562C49" w:rsidRPr="00CC1A1A">
        <w:rPr>
          <w:rFonts w:hint="cs"/>
          <w:sz w:val="27"/>
          <w:rtl/>
        </w:rPr>
        <w:t>ِّ</w:t>
      </w:r>
      <w:r w:rsidRPr="00CC1A1A">
        <w:rPr>
          <w:rFonts w:hint="cs"/>
          <w:sz w:val="27"/>
          <w:rtl/>
        </w:rPr>
        <w:t>مين في هذه المرحلة بشأن العلاقة بين الدين والأخلاق كانت الخصوصية البارزة في هذه المرحلة تكمن في تأث</w:t>
      </w:r>
      <w:r w:rsidR="00562C49" w:rsidRPr="00CC1A1A">
        <w:rPr>
          <w:rFonts w:hint="cs"/>
          <w:sz w:val="27"/>
          <w:rtl/>
        </w:rPr>
        <w:t>ُّ</w:t>
      </w:r>
      <w:r w:rsidRPr="00CC1A1A">
        <w:rPr>
          <w:rFonts w:hint="cs"/>
          <w:sz w:val="27"/>
          <w:rtl/>
        </w:rPr>
        <w:t>ر أخلاق عامّة الناس بالتعاليم والعقائد الدينية، وكان تمسّ</w:t>
      </w:r>
      <w:r w:rsidR="00562C49" w:rsidRPr="00CC1A1A">
        <w:rPr>
          <w:rFonts w:hint="cs"/>
          <w:sz w:val="27"/>
          <w:rtl/>
        </w:rPr>
        <w:t>ُ</w:t>
      </w:r>
      <w:r w:rsidRPr="00CC1A1A">
        <w:rPr>
          <w:rFonts w:hint="cs"/>
          <w:sz w:val="27"/>
          <w:rtl/>
        </w:rPr>
        <w:t>كهم بالق</w:t>
      </w:r>
      <w:r w:rsidR="00562C49" w:rsidRPr="00CC1A1A">
        <w:rPr>
          <w:rFonts w:hint="cs"/>
          <w:sz w:val="27"/>
          <w:rtl/>
        </w:rPr>
        <w:t>ِ</w:t>
      </w:r>
      <w:r w:rsidRPr="00CC1A1A">
        <w:rPr>
          <w:rFonts w:hint="cs"/>
          <w:sz w:val="27"/>
          <w:rtl/>
        </w:rPr>
        <w:t>يَم الأخلاقية، وكذلك فهمهم لطبيعة هذه الق</w:t>
      </w:r>
      <w:r w:rsidR="00562C49" w:rsidRPr="00CC1A1A">
        <w:rPr>
          <w:rFonts w:hint="cs"/>
          <w:sz w:val="27"/>
          <w:rtl/>
        </w:rPr>
        <w:t>ِ</w:t>
      </w:r>
      <w:r w:rsidRPr="00CC1A1A">
        <w:rPr>
          <w:rFonts w:hint="cs"/>
          <w:sz w:val="27"/>
          <w:rtl/>
        </w:rPr>
        <w:t>يَم والمتبن</w:t>
      </w:r>
      <w:r w:rsidR="00562C49" w:rsidRPr="00CC1A1A">
        <w:rPr>
          <w:rFonts w:hint="cs"/>
          <w:sz w:val="27"/>
          <w:rtl/>
        </w:rPr>
        <w:t>َّ</w:t>
      </w:r>
      <w:r w:rsidRPr="00CC1A1A">
        <w:rPr>
          <w:rFonts w:hint="cs"/>
          <w:sz w:val="27"/>
          <w:rtl/>
        </w:rPr>
        <w:t>يات الأخلاقية، يقوم على الفرضيات الكلامية والميتافيزيقية في حقل وجود الله وأوامره، وطبيعة الإنسان، والحياة بعد الموت، والتأث</w:t>
      </w:r>
      <w:r w:rsidR="00562C49" w:rsidRPr="00CC1A1A">
        <w:rPr>
          <w:rFonts w:hint="cs"/>
          <w:sz w:val="27"/>
          <w:rtl/>
        </w:rPr>
        <w:t>ُّ</w:t>
      </w:r>
      <w:r w:rsidRPr="00CC1A1A">
        <w:rPr>
          <w:rFonts w:hint="cs"/>
          <w:sz w:val="27"/>
          <w:rtl/>
        </w:rPr>
        <w:t>ر بالنماذج الأخلاقية الموجودة في النصوص المقدّ</w:t>
      </w:r>
      <w:r w:rsidR="00562C49" w:rsidRPr="00CC1A1A">
        <w:rPr>
          <w:rFonts w:hint="cs"/>
          <w:sz w:val="27"/>
          <w:rtl/>
        </w:rPr>
        <w:t>َ</w:t>
      </w:r>
      <w:r w:rsidRPr="00CC1A1A">
        <w:rPr>
          <w:rFonts w:hint="cs"/>
          <w:sz w:val="27"/>
          <w:rtl/>
        </w:rPr>
        <w:t xml:space="preserve">سة. ومن هنا يمكن تسمية الأخلاق في هذه المرحلة بـ </w:t>
      </w:r>
      <w:r w:rsidRPr="00CC1A1A">
        <w:rPr>
          <w:rFonts w:hint="eastAsia"/>
          <w:sz w:val="27"/>
          <w:rtl/>
        </w:rPr>
        <w:t>«</w:t>
      </w:r>
      <w:r w:rsidRPr="00CC1A1A">
        <w:rPr>
          <w:rFonts w:hint="cs"/>
          <w:sz w:val="27"/>
          <w:rtl/>
        </w:rPr>
        <w:t>الأخلاق الدينية</w:t>
      </w:r>
      <w:r w:rsidRPr="00CC1A1A">
        <w:rPr>
          <w:rFonts w:hint="eastAsia"/>
          <w:sz w:val="27"/>
          <w:rtl/>
        </w:rPr>
        <w:t>»</w:t>
      </w:r>
      <w:r w:rsidRPr="00CC1A1A">
        <w:rPr>
          <w:rFonts w:hint="cs"/>
          <w:sz w:val="27"/>
          <w:rtl/>
        </w:rPr>
        <w:t>. فعلى سبيل المثال</w:t>
      </w:r>
      <w:r w:rsidR="00287E1A">
        <w:rPr>
          <w:rFonts w:hint="cs"/>
          <w:sz w:val="27"/>
          <w:rtl/>
        </w:rPr>
        <w:t>:</w:t>
      </w:r>
      <w:r w:rsidRPr="00CC1A1A">
        <w:rPr>
          <w:rFonts w:hint="cs"/>
          <w:sz w:val="27"/>
          <w:rtl/>
        </w:rPr>
        <w:t xml:space="preserve"> يمكن لنا أن نذكر </w:t>
      </w:r>
      <w:r w:rsidRPr="00CC1A1A">
        <w:rPr>
          <w:rFonts w:hint="eastAsia"/>
          <w:sz w:val="27"/>
          <w:rtl/>
        </w:rPr>
        <w:t>«</w:t>
      </w:r>
      <w:r w:rsidRPr="00CC1A1A">
        <w:rPr>
          <w:rFonts w:hint="cs"/>
          <w:sz w:val="27"/>
          <w:rtl/>
        </w:rPr>
        <w:t>الوصايا العشر</w:t>
      </w:r>
      <w:r w:rsidRPr="00CC1A1A">
        <w:rPr>
          <w:rFonts w:hint="eastAsia"/>
          <w:sz w:val="27"/>
          <w:rtl/>
        </w:rPr>
        <w:t>»</w:t>
      </w:r>
      <w:r w:rsidRPr="00CC1A1A">
        <w:rPr>
          <w:rFonts w:hint="cs"/>
          <w:sz w:val="27"/>
          <w:rtl/>
        </w:rPr>
        <w:t xml:space="preserve"> في العهد القديم، و</w:t>
      </w:r>
      <w:r w:rsidRPr="00CC1A1A">
        <w:rPr>
          <w:rFonts w:hint="eastAsia"/>
          <w:sz w:val="27"/>
          <w:rtl/>
        </w:rPr>
        <w:t>«</w:t>
      </w:r>
      <w:r w:rsidRPr="00CC1A1A">
        <w:rPr>
          <w:rFonts w:hint="cs"/>
          <w:sz w:val="27"/>
          <w:rtl/>
        </w:rPr>
        <w:t>الأمر بمحبّة الجار</w:t>
      </w:r>
      <w:r w:rsidRPr="00CC1A1A">
        <w:rPr>
          <w:rFonts w:hint="eastAsia"/>
          <w:sz w:val="27"/>
          <w:rtl/>
        </w:rPr>
        <w:t>»</w:t>
      </w:r>
      <w:r w:rsidRPr="00CC1A1A">
        <w:rPr>
          <w:rFonts w:hint="cs"/>
          <w:sz w:val="27"/>
          <w:rtl/>
        </w:rPr>
        <w:t xml:space="preserve"> في العهد الجديد. إن تأثير الدين على الأخلاق وامتزاج المفاهيم الأخلاقية بالتعاليم الدينية في هذه المرحلة من العمق والقوّة بحيث قال بعض الناقدين المعاصرين للأخلاق العلمانية: إن الانخراط في العلمانية أو الدعوة إلى ع</w:t>
      </w:r>
      <w:r w:rsidR="00562C49" w:rsidRPr="00CC1A1A">
        <w:rPr>
          <w:rFonts w:hint="cs"/>
          <w:sz w:val="27"/>
          <w:rtl/>
        </w:rPr>
        <w:t>َ</w:t>
      </w:r>
      <w:r w:rsidRPr="00CC1A1A">
        <w:rPr>
          <w:rFonts w:hint="cs"/>
          <w:sz w:val="27"/>
          <w:rtl/>
        </w:rPr>
        <w:t>ل</w:t>
      </w:r>
      <w:r w:rsidR="00562C49" w:rsidRPr="00CC1A1A">
        <w:rPr>
          <w:rFonts w:hint="cs"/>
          <w:sz w:val="27"/>
          <w:rtl/>
        </w:rPr>
        <w:t>ْ</w:t>
      </w:r>
      <w:r w:rsidRPr="00CC1A1A">
        <w:rPr>
          <w:rFonts w:hint="cs"/>
          <w:sz w:val="27"/>
          <w:rtl/>
        </w:rPr>
        <w:t>منة الأخلاق أد</w:t>
      </w:r>
      <w:r w:rsidR="00562C49" w:rsidRPr="00CC1A1A">
        <w:rPr>
          <w:rFonts w:hint="cs"/>
          <w:sz w:val="27"/>
          <w:rtl/>
        </w:rPr>
        <w:t>ّ</w:t>
      </w:r>
      <w:r w:rsidRPr="00CC1A1A">
        <w:rPr>
          <w:rFonts w:hint="cs"/>
          <w:sz w:val="27"/>
          <w:rtl/>
        </w:rPr>
        <w:t>ى بمفاهيم بعض المفردات الأخلاقية إلى الزوال والاضمحلال؛ إذ يرى هؤلاء الناقدون أن</w:t>
      </w:r>
      <w:r w:rsidR="00562C49" w:rsidRPr="00CC1A1A">
        <w:rPr>
          <w:rFonts w:hint="cs"/>
          <w:sz w:val="27"/>
          <w:rtl/>
        </w:rPr>
        <w:t>ّ</w:t>
      </w:r>
      <w:r w:rsidRPr="00CC1A1A">
        <w:rPr>
          <w:rFonts w:hint="cs"/>
          <w:sz w:val="27"/>
          <w:rtl/>
        </w:rPr>
        <w:t xml:space="preserve"> هذه المفردات تكون معقولة وناجعة ضمن إطار ورؤية</w:t>
      </w:r>
      <w:r w:rsidR="00562C49" w:rsidRPr="00CC1A1A">
        <w:rPr>
          <w:rFonts w:hint="cs"/>
          <w:sz w:val="27"/>
          <w:rtl/>
        </w:rPr>
        <w:t>ٍ</w:t>
      </w:r>
      <w:r w:rsidRPr="00CC1A1A">
        <w:rPr>
          <w:rFonts w:hint="cs"/>
          <w:sz w:val="27"/>
          <w:rtl/>
        </w:rPr>
        <w:t xml:space="preserve"> خاصة، أي ضمن رؤية ميتافيزيقية جامعة وشاملة بشأن الله والكون والإنسان وموقع الإنسان في الوجود</w:t>
      </w:r>
      <w:r w:rsidRPr="00CC1A1A">
        <w:rPr>
          <w:sz w:val="27"/>
          <w:vertAlign w:val="superscript"/>
          <w:rtl/>
        </w:rPr>
        <w:t>(</w:t>
      </w:r>
      <w:r w:rsidRPr="00CC1A1A">
        <w:rPr>
          <w:sz w:val="27"/>
          <w:vertAlign w:val="superscript"/>
          <w:rtl/>
        </w:rPr>
        <w:endnoteReference w:id="48"/>
      </w:r>
      <w:r w:rsidRPr="00CC1A1A">
        <w:rPr>
          <w:sz w:val="27"/>
          <w:vertAlign w:val="superscript"/>
          <w:rtl/>
        </w:rPr>
        <w:t>)</w:t>
      </w:r>
      <w:r w:rsidRPr="00CC1A1A">
        <w:rPr>
          <w:rFonts w:hint="cs"/>
          <w:sz w:val="27"/>
          <w:rtl/>
        </w:rPr>
        <w:t xml:space="preserve">. </w:t>
      </w:r>
    </w:p>
    <w:p w:rsidR="00492E95" w:rsidRPr="00CC1A1A" w:rsidRDefault="00492E95" w:rsidP="00492E95">
      <w:pPr>
        <w:rPr>
          <w:sz w:val="27"/>
        </w:rPr>
      </w:pPr>
    </w:p>
    <w:p w:rsidR="00492E95" w:rsidRPr="00CC1A1A" w:rsidRDefault="00492E95" w:rsidP="00A9417B">
      <w:pPr>
        <w:pStyle w:val="Heading3"/>
        <w:rPr>
          <w:color w:val="auto"/>
          <w:rtl/>
        </w:rPr>
      </w:pPr>
      <w:r w:rsidRPr="00CC1A1A">
        <w:rPr>
          <w:rFonts w:hint="cs"/>
          <w:color w:val="auto"/>
          <w:rtl/>
        </w:rPr>
        <w:t>ج ـ مرحلة الأخلاق العلمانية</w:t>
      </w:r>
    </w:p>
    <w:p w:rsidR="00492E95" w:rsidRPr="00CC1A1A" w:rsidRDefault="00492E95" w:rsidP="00562C49">
      <w:pPr>
        <w:rPr>
          <w:sz w:val="27"/>
          <w:rtl/>
        </w:rPr>
      </w:pPr>
      <w:r w:rsidRPr="00CC1A1A">
        <w:rPr>
          <w:rFonts w:hint="cs"/>
          <w:sz w:val="27"/>
          <w:rtl/>
        </w:rPr>
        <w:t>تبدأ هذه المرحلة من عصر التنوير</w:t>
      </w:r>
      <w:r w:rsidR="00562C49" w:rsidRPr="00CC1A1A">
        <w:rPr>
          <w:rFonts w:hint="cs"/>
          <w:sz w:val="27"/>
          <w:rtl/>
        </w:rPr>
        <w:t>،</w:t>
      </w:r>
      <w:r w:rsidRPr="00CC1A1A">
        <w:rPr>
          <w:rFonts w:hint="cs"/>
          <w:sz w:val="27"/>
          <w:rtl/>
        </w:rPr>
        <w:t xml:space="preserve"> ولا تزال مستمر</w:t>
      </w:r>
      <w:r w:rsidR="00562C49" w:rsidRPr="00CC1A1A">
        <w:rPr>
          <w:rFonts w:hint="cs"/>
          <w:sz w:val="27"/>
          <w:rtl/>
        </w:rPr>
        <w:t>ّ</w:t>
      </w:r>
      <w:r w:rsidRPr="00CC1A1A">
        <w:rPr>
          <w:rFonts w:hint="cs"/>
          <w:sz w:val="27"/>
          <w:rtl/>
        </w:rPr>
        <w:t xml:space="preserve">ة </w:t>
      </w:r>
      <w:r w:rsidR="00562C49" w:rsidRPr="00CC1A1A">
        <w:rPr>
          <w:rFonts w:hint="cs"/>
          <w:sz w:val="27"/>
          <w:rtl/>
        </w:rPr>
        <w:t>إلى اليوم</w:t>
      </w:r>
      <w:r w:rsidRPr="00CC1A1A">
        <w:rPr>
          <w:rFonts w:hint="cs"/>
          <w:sz w:val="27"/>
          <w:rtl/>
        </w:rPr>
        <w:t>. إن من الخصائص البارزة لعصر التجديد هي النزعة الإنسانية والعقلانية. فقد س</w:t>
      </w:r>
      <w:r w:rsidR="00562C49" w:rsidRPr="00CC1A1A">
        <w:rPr>
          <w:rFonts w:hint="cs"/>
          <w:sz w:val="27"/>
          <w:rtl/>
        </w:rPr>
        <w:t>ُ</w:t>
      </w:r>
      <w:r w:rsidRPr="00CC1A1A">
        <w:rPr>
          <w:rFonts w:hint="cs"/>
          <w:sz w:val="27"/>
          <w:rtl/>
        </w:rPr>
        <w:t>م</w:t>
      </w:r>
      <w:r w:rsidR="00562C49" w:rsidRPr="00CC1A1A">
        <w:rPr>
          <w:rFonts w:hint="cs"/>
          <w:sz w:val="27"/>
          <w:rtl/>
        </w:rPr>
        <w:t>ِّ</w:t>
      </w:r>
      <w:r w:rsidRPr="00CC1A1A">
        <w:rPr>
          <w:rFonts w:hint="cs"/>
          <w:sz w:val="27"/>
          <w:rtl/>
        </w:rPr>
        <w:t>ي عصر التنوير ب</w:t>
      </w:r>
      <w:r w:rsidR="00562C49" w:rsidRPr="00CC1A1A">
        <w:rPr>
          <w:rFonts w:hint="cs"/>
          <w:sz w:val="27"/>
          <w:rtl/>
        </w:rPr>
        <w:t>ـ (</w:t>
      </w:r>
      <w:r w:rsidRPr="00CC1A1A">
        <w:rPr>
          <w:rFonts w:hint="cs"/>
          <w:sz w:val="27"/>
          <w:rtl/>
        </w:rPr>
        <w:t>عصر العقل</w:t>
      </w:r>
      <w:r w:rsidR="00562C49" w:rsidRPr="00CC1A1A">
        <w:rPr>
          <w:rFonts w:hint="cs"/>
          <w:sz w:val="27"/>
          <w:rtl/>
        </w:rPr>
        <w:t>)</w:t>
      </w:r>
      <w:r w:rsidRPr="00CC1A1A">
        <w:rPr>
          <w:rFonts w:hint="cs"/>
          <w:sz w:val="27"/>
          <w:rtl/>
        </w:rPr>
        <w:t xml:space="preserve"> و</w:t>
      </w:r>
      <w:r w:rsidR="00562C49" w:rsidRPr="00CC1A1A">
        <w:rPr>
          <w:rFonts w:hint="cs"/>
          <w:sz w:val="27"/>
          <w:rtl/>
        </w:rPr>
        <w:t>(</w:t>
      </w:r>
      <w:r w:rsidRPr="00CC1A1A">
        <w:rPr>
          <w:rFonts w:hint="cs"/>
          <w:sz w:val="27"/>
          <w:rtl/>
        </w:rPr>
        <w:t>عصر الحداثة</w:t>
      </w:r>
      <w:r w:rsidR="00562C49" w:rsidRPr="00CC1A1A">
        <w:rPr>
          <w:rFonts w:hint="cs"/>
          <w:sz w:val="27"/>
          <w:rtl/>
        </w:rPr>
        <w:t>)</w:t>
      </w:r>
      <w:r w:rsidRPr="00CC1A1A">
        <w:rPr>
          <w:rFonts w:hint="cs"/>
          <w:sz w:val="27"/>
          <w:rtl/>
        </w:rPr>
        <w:t xml:space="preserve"> أيضاً. وإن الأركان الرئيسة للحداثة </w:t>
      </w:r>
      <w:r w:rsidR="00562C49" w:rsidRPr="00CC1A1A">
        <w:rPr>
          <w:rFonts w:hint="cs"/>
          <w:sz w:val="27"/>
          <w:rtl/>
        </w:rPr>
        <w:t>هي</w:t>
      </w:r>
      <w:r w:rsidRPr="00CC1A1A">
        <w:rPr>
          <w:rFonts w:hint="cs"/>
          <w:sz w:val="27"/>
          <w:rtl/>
        </w:rPr>
        <w:t xml:space="preserve">: </w:t>
      </w:r>
    </w:p>
    <w:p w:rsidR="00492E95" w:rsidRPr="00CC1A1A" w:rsidRDefault="00492E95" w:rsidP="00492E95">
      <w:pPr>
        <w:rPr>
          <w:sz w:val="27"/>
          <w:rtl/>
        </w:rPr>
      </w:pPr>
      <w:r w:rsidRPr="00CC1A1A">
        <w:rPr>
          <w:rFonts w:cs="Ya-Ali" w:hint="cs"/>
          <w:sz w:val="27"/>
          <w:rtl/>
        </w:rPr>
        <w:t>1</w:t>
      </w:r>
      <w:r w:rsidRPr="00CC1A1A">
        <w:rPr>
          <w:rFonts w:hint="cs"/>
          <w:sz w:val="27"/>
          <w:rtl/>
        </w:rPr>
        <w:t xml:space="preserve">ـ مرجعية العقل. </w:t>
      </w:r>
    </w:p>
    <w:p w:rsidR="00492E95" w:rsidRPr="00CC1A1A" w:rsidRDefault="00492E95" w:rsidP="00492E95">
      <w:pPr>
        <w:rPr>
          <w:sz w:val="27"/>
          <w:rtl/>
        </w:rPr>
      </w:pPr>
      <w:r w:rsidRPr="00CC1A1A">
        <w:rPr>
          <w:rFonts w:cs="Ya-Ali" w:hint="cs"/>
          <w:sz w:val="27"/>
          <w:rtl/>
        </w:rPr>
        <w:t>2</w:t>
      </w:r>
      <w:r w:rsidRPr="00CC1A1A">
        <w:rPr>
          <w:rFonts w:hint="cs"/>
          <w:sz w:val="27"/>
          <w:rtl/>
        </w:rPr>
        <w:t>ـ الحكم الذاتي</w:t>
      </w:r>
      <w:r w:rsidRPr="00CC1A1A">
        <w:rPr>
          <w:sz w:val="27"/>
          <w:vertAlign w:val="superscript"/>
          <w:rtl/>
        </w:rPr>
        <w:t>(</w:t>
      </w:r>
      <w:r w:rsidRPr="00CC1A1A">
        <w:rPr>
          <w:sz w:val="27"/>
          <w:vertAlign w:val="superscript"/>
          <w:rtl/>
        </w:rPr>
        <w:endnoteReference w:id="49"/>
      </w:r>
      <w:r w:rsidRPr="00CC1A1A">
        <w:rPr>
          <w:sz w:val="27"/>
          <w:vertAlign w:val="superscript"/>
          <w:rtl/>
        </w:rPr>
        <w:t>)</w:t>
      </w:r>
      <w:r w:rsidRPr="00CC1A1A">
        <w:rPr>
          <w:rFonts w:hint="cs"/>
          <w:sz w:val="27"/>
          <w:rtl/>
        </w:rPr>
        <w:t xml:space="preserve">. </w:t>
      </w:r>
    </w:p>
    <w:p w:rsidR="00492E95" w:rsidRPr="00CC1A1A" w:rsidRDefault="00492E95" w:rsidP="00562C49">
      <w:pPr>
        <w:rPr>
          <w:sz w:val="27"/>
        </w:rPr>
      </w:pPr>
      <w:r w:rsidRPr="00CC1A1A">
        <w:rPr>
          <w:rFonts w:cs="Ya-Ali" w:hint="cs"/>
          <w:sz w:val="27"/>
          <w:rtl/>
        </w:rPr>
        <w:t>3</w:t>
      </w:r>
      <w:r w:rsidRPr="00CC1A1A">
        <w:rPr>
          <w:rFonts w:hint="cs"/>
          <w:sz w:val="27"/>
          <w:rtl/>
        </w:rPr>
        <w:t>ـ النزعة الفردانية</w:t>
      </w:r>
      <w:r w:rsidRPr="00CC1A1A">
        <w:rPr>
          <w:sz w:val="27"/>
          <w:vertAlign w:val="superscript"/>
          <w:rtl/>
        </w:rPr>
        <w:t>(</w:t>
      </w:r>
      <w:r w:rsidRPr="00CC1A1A">
        <w:rPr>
          <w:sz w:val="27"/>
          <w:vertAlign w:val="superscript"/>
          <w:rtl/>
        </w:rPr>
        <w:endnoteReference w:id="50"/>
      </w:r>
      <w:r w:rsidRPr="00CC1A1A">
        <w:rPr>
          <w:sz w:val="27"/>
          <w:vertAlign w:val="superscript"/>
          <w:rtl/>
        </w:rPr>
        <w:t>)</w:t>
      </w:r>
      <w:r w:rsidR="00562C49" w:rsidRPr="00CC1A1A">
        <w:rPr>
          <w:rFonts w:hint="cs"/>
          <w:sz w:val="27"/>
          <w:rtl/>
        </w:rPr>
        <w:t>،</w:t>
      </w:r>
      <w:r w:rsidRPr="00CC1A1A">
        <w:rPr>
          <w:rFonts w:hint="cs"/>
          <w:sz w:val="27"/>
          <w:rtl/>
        </w:rPr>
        <w:t xml:space="preserve"> أو أصالة الفرد في قبال أصالة المجتمع</w:t>
      </w:r>
      <w:r w:rsidRPr="00CC1A1A">
        <w:rPr>
          <w:sz w:val="27"/>
          <w:vertAlign w:val="superscript"/>
          <w:rtl/>
        </w:rPr>
        <w:t>(</w:t>
      </w:r>
      <w:r w:rsidRPr="00CC1A1A">
        <w:rPr>
          <w:sz w:val="27"/>
          <w:vertAlign w:val="superscript"/>
          <w:rtl/>
        </w:rPr>
        <w:endnoteReference w:id="51"/>
      </w:r>
      <w:r w:rsidRPr="00CC1A1A">
        <w:rPr>
          <w:sz w:val="27"/>
          <w:vertAlign w:val="superscript"/>
          <w:rtl/>
        </w:rPr>
        <w:t>)</w:t>
      </w:r>
      <w:r w:rsidR="00562C49" w:rsidRPr="00CC1A1A">
        <w:rPr>
          <w:rFonts w:hint="cs"/>
          <w:sz w:val="27"/>
          <w:rtl/>
        </w:rPr>
        <w:t xml:space="preserve"> </w:t>
      </w:r>
      <w:r w:rsidRPr="00CC1A1A">
        <w:rPr>
          <w:rFonts w:hint="cs"/>
          <w:sz w:val="27"/>
          <w:rtl/>
        </w:rPr>
        <w:t xml:space="preserve">أو أصالة الجماعة. </w:t>
      </w:r>
    </w:p>
    <w:p w:rsidR="00492E95" w:rsidRPr="00CC1A1A" w:rsidRDefault="00492E95" w:rsidP="00562C49">
      <w:pPr>
        <w:rPr>
          <w:sz w:val="27"/>
          <w:rtl/>
        </w:rPr>
      </w:pPr>
      <w:r w:rsidRPr="00CC1A1A">
        <w:rPr>
          <w:rFonts w:hint="cs"/>
          <w:sz w:val="27"/>
          <w:rtl/>
        </w:rPr>
        <w:t>ففي العصور الوسطى كان كل</w:t>
      </w:r>
      <w:r w:rsidR="00562C49" w:rsidRPr="00CC1A1A">
        <w:rPr>
          <w:rFonts w:hint="cs"/>
          <w:sz w:val="27"/>
          <w:rtl/>
        </w:rPr>
        <w:t>ّ</w:t>
      </w:r>
      <w:r w:rsidRPr="00CC1A1A">
        <w:rPr>
          <w:rFonts w:hint="cs"/>
          <w:sz w:val="27"/>
          <w:rtl/>
        </w:rPr>
        <w:t xml:space="preserve"> شيء يت</w:t>
      </w:r>
      <w:r w:rsidR="00562C49" w:rsidRPr="00CC1A1A">
        <w:rPr>
          <w:rFonts w:hint="cs"/>
          <w:sz w:val="27"/>
          <w:rtl/>
        </w:rPr>
        <w:t>َّ</w:t>
      </w:r>
      <w:r w:rsidRPr="00CC1A1A">
        <w:rPr>
          <w:rFonts w:hint="cs"/>
          <w:sz w:val="27"/>
          <w:rtl/>
        </w:rPr>
        <w:t>سم بالصبغة الدينية، وكانت الهوية الجماعية الدينية مقدّ</w:t>
      </w:r>
      <w:r w:rsidR="00562C49" w:rsidRPr="00CC1A1A">
        <w:rPr>
          <w:rFonts w:hint="cs"/>
          <w:sz w:val="27"/>
          <w:rtl/>
        </w:rPr>
        <w:t>َ</w:t>
      </w:r>
      <w:r w:rsidRPr="00CC1A1A">
        <w:rPr>
          <w:rFonts w:hint="cs"/>
          <w:sz w:val="27"/>
          <w:rtl/>
        </w:rPr>
        <w:t>مة على الهوية الفردية. كانت سلطة الدين مطلقة</w:t>
      </w:r>
      <w:r w:rsidR="00562C49" w:rsidRPr="00CC1A1A">
        <w:rPr>
          <w:rFonts w:hint="cs"/>
          <w:sz w:val="27"/>
          <w:rtl/>
        </w:rPr>
        <w:t>،</w:t>
      </w:r>
      <w:r w:rsidRPr="00CC1A1A">
        <w:rPr>
          <w:rFonts w:hint="cs"/>
          <w:sz w:val="27"/>
          <w:rtl/>
        </w:rPr>
        <w:t xml:space="preserve"> وكانت مرجعية الكنيسة شاملة، وكانت آراء الكهنوت المسيحي تمث</w:t>
      </w:r>
      <w:r w:rsidR="00562C49" w:rsidRPr="00CC1A1A">
        <w:rPr>
          <w:rFonts w:hint="cs"/>
          <w:sz w:val="27"/>
          <w:rtl/>
        </w:rPr>
        <w:t>ِّ</w:t>
      </w:r>
      <w:r w:rsidRPr="00CC1A1A">
        <w:rPr>
          <w:rFonts w:hint="cs"/>
          <w:sz w:val="27"/>
          <w:rtl/>
        </w:rPr>
        <w:t>ل المرجعية النهائية</w:t>
      </w:r>
      <w:r w:rsidR="00562C49" w:rsidRPr="00CC1A1A">
        <w:rPr>
          <w:rFonts w:hint="cs"/>
          <w:sz w:val="27"/>
          <w:rtl/>
        </w:rPr>
        <w:t>،</w:t>
      </w:r>
      <w:r w:rsidRPr="00CC1A1A">
        <w:rPr>
          <w:rFonts w:hint="cs"/>
          <w:sz w:val="27"/>
          <w:rtl/>
        </w:rPr>
        <w:t xml:space="preserve"> لا في الدين وتفسير النصوص الدينية فح</w:t>
      </w:r>
      <w:r w:rsidR="00562C49" w:rsidRPr="00CC1A1A">
        <w:rPr>
          <w:rFonts w:hint="cs"/>
          <w:sz w:val="27"/>
          <w:rtl/>
        </w:rPr>
        <w:t>َ</w:t>
      </w:r>
      <w:r w:rsidRPr="00CC1A1A">
        <w:rPr>
          <w:rFonts w:hint="cs"/>
          <w:sz w:val="27"/>
          <w:rtl/>
        </w:rPr>
        <w:t>س</w:t>
      </w:r>
      <w:r w:rsidR="00562C49" w:rsidRPr="00CC1A1A">
        <w:rPr>
          <w:rFonts w:hint="cs"/>
          <w:sz w:val="27"/>
          <w:rtl/>
        </w:rPr>
        <w:t>ْ</w:t>
      </w:r>
      <w:r w:rsidRPr="00CC1A1A">
        <w:rPr>
          <w:rFonts w:hint="cs"/>
          <w:sz w:val="27"/>
          <w:rtl/>
        </w:rPr>
        <w:t>ب، بل كانت تشمل حت</w:t>
      </w:r>
      <w:r w:rsidR="00562C49" w:rsidRPr="00CC1A1A">
        <w:rPr>
          <w:rFonts w:hint="cs"/>
          <w:sz w:val="27"/>
          <w:rtl/>
        </w:rPr>
        <w:t>ّ</w:t>
      </w:r>
      <w:r w:rsidRPr="00CC1A1A">
        <w:rPr>
          <w:rFonts w:hint="cs"/>
          <w:sz w:val="27"/>
          <w:rtl/>
        </w:rPr>
        <w:t>ى الأخلاق وعلم السياسة والفلسفة أيضاً. وكانت هذه المرجعية تستظل</w:t>
      </w:r>
      <w:r w:rsidR="00562C49" w:rsidRPr="00CC1A1A">
        <w:rPr>
          <w:rFonts w:hint="cs"/>
          <w:sz w:val="27"/>
          <w:rtl/>
        </w:rPr>
        <w:t>ّ</w:t>
      </w:r>
      <w:r w:rsidRPr="00CC1A1A">
        <w:rPr>
          <w:rFonts w:hint="cs"/>
          <w:sz w:val="27"/>
          <w:rtl/>
        </w:rPr>
        <w:t xml:space="preserve"> بمحورية الله</w:t>
      </w:r>
      <w:r w:rsidR="00562C49" w:rsidRPr="00CC1A1A">
        <w:rPr>
          <w:rFonts w:hint="cs"/>
          <w:sz w:val="27"/>
          <w:rtl/>
        </w:rPr>
        <w:t>،</w:t>
      </w:r>
      <w:r w:rsidRPr="00CC1A1A">
        <w:rPr>
          <w:rFonts w:hint="cs"/>
          <w:sz w:val="27"/>
          <w:rtl/>
        </w:rPr>
        <w:t xml:space="preserve"> وجعل المساحة الدينية مساحة مطلقة، وتقديم الهوية الديني</w:t>
      </w:r>
      <w:r w:rsidR="00562C49" w:rsidRPr="00CC1A1A">
        <w:rPr>
          <w:rFonts w:hint="cs"/>
          <w:sz w:val="27"/>
          <w:rtl/>
        </w:rPr>
        <w:t>ّ</w:t>
      </w:r>
      <w:r w:rsidRPr="00CC1A1A">
        <w:rPr>
          <w:rFonts w:hint="cs"/>
          <w:sz w:val="27"/>
          <w:rtl/>
        </w:rPr>
        <w:t>ة على الهوية الإنساني</w:t>
      </w:r>
      <w:r w:rsidR="00562C49" w:rsidRPr="00CC1A1A">
        <w:rPr>
          <w:rFonts w:hint="cs"/>
          <w:sz w:val="27"/>
          <w:rtl/>
        </w:rPr>
        <w:t>ّ</w:t>
      </w:r>
      <w:r w:rsidRPr="00CC1A1A">
        <w:rPr>
          <w:rFonts w:hint="cs"/>
          <w:sz w:val="27"/>
          <w:rtl/>
        </w:rPr>
        <w:t>ة</w:t>
      </w:r>
      <w:r w:rsidR="00562C49" w:rsidRPr="00CC1A1A">
        <w:rPr>
          <w:rFonts w:hint="cs"/>
          <w:sz w:val="27"/>
          <w:rtl/>
        </w:rPr>
        <w:t>،</w:t>
      </w:r>
      <w:r w:rsidRPr="00CC1A1A">
        <w:rPr>
          <w:rFonts w:hint="cs"/>
          <w:sz w:val="27"/>
          <w:rtl/>
        </w:rPr>
        <w:t xml:space="preserve"> بمعنى أنه كان يتمّ الإيحاء للناس بأن الله هو الذي أعطى هذا الحق</w:t>
      </w:r>
      <w:r w:rsidR="00562C49" w:rsidRPr="00CC1A1A">
        <w:rPr>
          <w:rFonts w:hint="cs"/>
          <w:sz w:val="27"/>
          <w:rtl/>
        </w:rPr>
        <w:t>ّ</w:t>
      </w:r>
      <w:r w:rsidRPr="00CC1A1A">
        <w:rPr>
          <w:rFonts w:hint="cs"/>
          <w:sz w:val="27"/>
          <w:rtl/>
        </w:rPr>
        <w:t xml:space="preserve"> للكنيسة. وإن التعاليم الدينية بشأن العلاقة بين الله والإنسان كانت توف</w:t>
      </w:r>
      <w:r w:rsidR="00562C49" w:rsidRPr="00CC1A1A">
        <w:rPr>
          <w:rFonts w:hint="cs"/>
          <w:sz w:val="27"/>
          <w:rtl/>
        </w:rPr>
        <w:t>ِّ</w:t>
      </w:r>
      <w:r w:rsidRPr="00CC1A1A">
        <w:rPr>
          <w:rFonts w:hint="cs"/>
          <w:sz w:val="27"/>
          <w:rtl/>
        </w:rPr>
        <w:t xml:space="preserve">ر الدعامة النظرية لسلطة الكنيسة المطلقة على مختلف الأبعاد الفردية والجماعية من حياة البشر. لقد كان إله القرون الوسطى </w:t>
      </w:r>
      <w:r w:rsidRPr="00CC1A1A">
        <w:rPr>
          <w:rFonts w:hint="eastAsia"/>
          <w:sz w:val="27"/>
          <w:rtl/>
        </w:rPr>
        <w:t>«</w:t>
      </w:r>
      <w:r w:rsidRPr="00CC1A1A">
        <w:rPr>
          <w:rFonts w:hint="cs"/>
          <w:sz w:val="27"/>
          <w:rtl/>
        </w:rPr>
        <w:t>إلهاً واسع الصلاحيات</w:t>
      </w:r>
      <w:r w:rsidRPr="00CC1A1A">
        <w:rPr>
          <w:rFonts w:hint="eastAsia"/>
          <w:sz w:val="27"/>
          <w:rtl/>
        </w:rPr>
        <w:t>»</w:t>
      </w:r>
      <w:r w:rsidRPr="00CC1A1A">
        <w:rPr>
          <w:sz w:val="27"/>
          <w:vertAlign w:val="superscript"/>
          <w:rtl/>
        </w:rPr>
        <w:t>(</w:t>
      </w:r>
      <w:r w:rsidRPr="00CC1A1A">
        <w:rPr>
          <w:sz w:val="27"/>
          <w:vertAlign w:val="superscript"/>
          <w:rtl/>
        </w:rPr>
        <w:endnoteReference w:id="52"/>
      </w:r>
      <w:r w:rsidRPr="00CC1A1A">
        <w:rPr>
          <w:sz w:val="27"/>
          <w:vertAlign w:val="superscript"/>
          <w:rtl/>
        </w:rPr>
        <w:t>)</w:t>
      </w:r>
      <w:r w:rsidRPr="00CC1A1A">
        <w:rPr>
          <w:rFonts w:hint="cs"/>
          <w:sz w:val="27"/>
          <w:rtl/>
        </w:rPr>
        <w:t>، بمعنى أنه كان إلهاً مستبد</w:t>
      </w:r>
      <w:r w:rsidR="00562C49" w:rsidRPr="00CC1A1A">
        <w:rPr>
          <w:rFonts w:hint="cs"/>
          <w:sz w:val="27"/>
          <w:rtl/>
        </w:rPr>
        <w:t>ّ</w:t>
      </w:r>
      <w:r w:rsidRPr="00CC1A1A">
        <w:rPr>
          <w:rFonts w:hint="cs"/>
          <w:sz w:val="27"/>
          <w:rtl/>
        </w:rPr>
        <w:t>اً</w:t>
      </w:r>
      <w:r w:rsidR="00562C49" w:rsidRPr="00CC1A1A">
        <w:rPr>
          <w:rFonts w:hint="cs"/>
          <w:sz w:val="27"/>
          <w:rtl/>
        </w:rPr>
        <w:t>،</w:t>
      </w:r>
      <w:r w:rsidRPr="00CC1A1A">
        <w:rPr>
          <w:rFonts w:hint="cs"/>
          <w:sz w:val="27"/>
          <w:rtl/>
        </w:rPr>
        <w:t xml:space="preserve"> وغير ملتزم بالموازين الأخلاقية والعقلائية والمنطقية. وإن</w:t>
      </w:r>
      <w:r w:rsidR="00562C49" w:rsidRPr="00CC1A1A">
        <w:rPr>
          <w:rFonts w:hint="cs"/>
          <w:sz w:val="27"/>
          <w:rtl/>
        </w:rPr>
        <w:t>ّ</w:t>
      </w:r>
      <w:r w:rsidRPr="00CC1A1A">
        <w:rPr>
          <w:rFonts w:hint="cs"/>
          <w:sz w:val="27"/>
          <w:rtl/>
        </w:rPr>
        <w:t xml:space="preserve"> عبادة مثل هذا الإله كانت توف</w:t>
      </w:r>
      <w:r w:rsidR="00562C49" w:rsidRPr="00CC1A1A">
        <w:rPr>
          <w:rFonts w:hint="cs"/>
          <w:sz w:val="27"/>
          <w:rtl/>
        </w:rPr>
        <w:t>ِّ</w:t>
      </w:r>
      <w:r w:rsidRPr="00CC1A1A">
        <w:rPr>
          <w:rFonts w:hint="cs"/>
          <w:sz w:val="27"/>
          <w:rtl/>
        </w:rPr>
        <w:t>ر الدعامة النظرية والنفسية لسلطة أرباب الكنيسة المطلقة على الناس، وكانت عبادته مرتبطة</w:t>
      </w:r>
      <w:r w:rsidR="00562C49" w:rsidRPr="00CC1A1A">
        <w:rPr>
          <w:rFonts w:hint="cs"/>
          <w:sz w:val="27"/>
          <w:rtl/>
        </w:rPr>
        <w:t>ً</w:t>
      </w:r>
      <w:r w:rsidRPr="00CC1A1A">
        <w:rPr>
          <w:rFonts w:hint="cs"/>
          <w:sz w:val="27"/>
          <w:rtl/>
        </w:rPr>
        <w:t xml:space="preserve"> برباط وثيق بالطاعة المطلقة والعمياء لأرباب الكنيسة والحك</w:t>
      </w:r>
      <w:r w:rsidR="00562C49" w:rsidRPr="00CC1A1A">
        <w:rPr>
          <w:rFonts w:hint="cs"/>
          <w:sz w:val="27"/>
          <w:rtl/>
        </w:rPr>
        <w:t>ّ</w:t>
      </w:r>
      <w:r w:rsidRPr="00CC1A1A">
        <w:rPr>
          <w:rFonts w:hint="cs"/>
          <w:sz w:val="27"/>
          <w:rtl/>
        </w:rPr>
        <w:t>ام المستبد</w:t>
      </w:r>
      <w:r w:rsidR="00562C49" w:rsidRPr="00CC1A1A">
        <w:rPr>
          <w:rFonts w:hint="cs"/>
          <w:sz w:val="27"/>
          <w:rtl/>
        </w:rPr>
        <w:t>ِّ</w:t>
      </w:r>
      <w:r w:rsidRPr="00CC1A1A">
        <w:rPr>
          <w:rFonts w:hint="cs"/>
          <w:sz w:val="27"/>
          <w:rtl/>
        </w:rPr>
        <w:t>ين. كان رجال الكنيسة يد</w:t>
      </w:r>
      <w:r w:rsidR="00562C49" w:rsidRPr="00CC1A1A">
        <w:rPr>
          <w:rFonts w:hint="cs"/>
          <w:sz w:val="27"/>
          <w:rtl/>
        </w:rPr>
        <w:t>َّ</w:t>
      </w:r>
      <w:r w:rsidRPr="00CC1A1A">
        <w:rPr>
          <w:rFonts w:hint="cs"/>
          <w:sz w:val="27"/>
          <w:rtl/>
        </w:rPr>
        <w:t>عون أن العلم والفلسفة والأخلاق والسياسة ليس لها وجود</w:t>
      </w:r>
      <w:r w:rsidR="00562C49" w:rsidRPr="00CC1A1A">
        <w:rPr>
          <w:rFonts w:hint="cs"/>
          <w:sz w:val="27"/>
          <w:rtl/>
        </w:rPr>
        <w:t>ٌ</w:t>
      </w:r>
      <w:r w:rsidRPr="00CC1A1A">
        <w:rPr>
          <w:rFonts w:hint="cs"/>
          <w:sz w:val="27"/>
          <w:rtl/>
        </w:rPr>
        <w:t xml:space="preserve"> وهوية مستقل</w:t>
      </w:r>
      <w:r w:rsidR="00562C49" w:rsidRPr="00CC1A1A">
        <w:rPr>
          <w:rFonts w:hint="cs"/>
          <w:sz w:val="27"/>
          <w:rtl/>
        </w:rPr>
        <w:t>ّ</w:t>
      </w:r>
      <w:r w:rsidRPr="00CC1A1A">
        <w:rPr>
          <w:rFonts w:hint="cs"/>
          <w:sz w:val="27"/>
          <w:rtl/>
        </w:rPr>
        <w:t>ة عن الدين، من هنا تكون المساحة الدينية مساحة مطلقة</w:t>
      </w:r>
      <w:r w:rsidR="00562C49" w:rsidRPr="00CC1A1A">
        <w:rPr>
          <w:rFonts w:hint="cs"/>
          <w:sz w:val="27"/>
          <w:rtl/>
        </w:rPr>
        <w:t>،</w:t>
      </w:r>
      <w:r w:rsidRPr="00CC1A1A">
        <w:rPr>
          <w:rFonts w:hint="cs"/>
          <w:sz w:val="27"/>
          <w:rtl/>
        </w:rPr>
        <w:t xml:space="preserve"> تشمل العلم والفلسفة والأخلاق والسياسة أيضاً. ولذلك كان رجال الكنيسة يعطون لأنفسهم حق</w:t>
      </w:r>
      <w:r w:rsidR="00562C49" w:rsidRPr="00CC1A1A">
        <w:rPr>
          <w:rFonts w:hint="cs"/>
          <w:sz w:val="27"/>
          <w:rtl/>
        </w:rPr>
        <w:t>َّ</w:t>
      </w:r>
      <w:r w:rsidRPr="00CC1A1A">
        <w:rPr>
          <w:rFonts w:hint="cs"/>
          <w:sz w:val="27"/>
          <w:rtl/>
        </w:rPr>
        <w:t xml:space="preserve"> التدخ</w:t>
      </w:r>
      <w:r w:rsidR="00562C49" w:rsidRPr="00CC1A1A">
        <w:rPr>
          <w:rFonts w:hint="cs"/>
          <w:sz w:val="27"/>
          <w:rtl/>
        </w:rPr>
        <w:t>ُّ</w:t>
      </w:r>
      <w:r w:rsidRPr="00CC1A1A">
        <w:rPr>
          <w:rFonts w:hint="cs"/>
          <w:sz w:val="27"/>
          <w:rtl/>
        </w:rPr>
        <w:t>ل وإبداء الرأي في جميع هذه الموارد، وكانوا يستخدمون حق</w:t>
      </w:r>
      <w:r w:rsidR="00562C49" w:rsidRPr="00CC1A1A">
        <w:rPr>
          <w:rFonts w:hint="cs"/>
          <w:sz w:val="27"/>
          <w:rtl/>
        </w:rPr>
        <w:t>َّ</w:t>
      </w:r>
      <w:r w:rsidRPr="00CC1A1A">
        <w:rPr>
          <w:rFonts w:hint="cs"/>
          <w:sz w:val="27"/>
          <w:rtl/>
        </w:rPr>
        <w:t xml:space="preserve"> النقض تجاه الآراء والنظريات التي يطرحها الآخرون، ويعتبرون مخالفتهم مخالفة لله، ولذلك كانوا يت</w:t>
      </w:r>
      <w:r w:rsidR="00562C49" w:rsidRPr="00CC1A1A">
        <w:rPr>
          <w:rFonts w:hint="cs"/>
          <w:sz w:val="27"/>
          <w:rtl/>
        </w:rPr>
        <w:t>َّ</w:t>
      </w:r>
      <w:r w:rsidRPr="00CC1A1A">
        <w:rPr>
          <w:rFonts w:hint="cs"/>
          <w:sz w:val="27"/>
          <w:rtl/>
        </w:rPr>
        <w:t>همون م</w:t>
      </w:r>
      <w:r w:rsidR="00287E1A">
        <w:rPr>
          <w:rFonts w:hint="cs"/>
          <w:sz w:val="27"/>
          <w:rtl/>
        </w:rPr>
        <w:t>َ</w:t>
      </w:r>
      <w:r w:rsidRPr="00CC1A1A">
        <w:rPr>
          <w:rFonts w:hint="cs"/>
          <w:sz w:val="27"/>
          <w:rtl/>
        </w:rPr>
        <w:t>ن</w:t>
      </w:r>
      <w:r w:rsidR="00287E1A">
        <w:rPr>
          <w:rFonts w:hint="cs"/>
          <w:sz w:val="27"/>
          <w:rtl/>
        </w:rPr>
        <w:t>ْ</w:t>
      </w:r>
      <w:r w:rsidRPr="00CC1A1A">
        <w:rPr>
          <w:rFonts w:hint="cs"/>
          <w:sz w:val="27"/>
          <w:rtl/>
        </w:rPr>
        <w:t xml:space="preserve"> يخالفهم بالكفر والارتداد والإلحاد، وينزلون بحق</w:t>
      </w:r>
      <w:r w:rsidR="00562C49" w:rsidRPr="00CC1A1A">
        <w:rPr>
          <w:rFonts w:hint="cs"/>
          <w:sz w:val="27"/>
          <w:rtl/>
        </w:rPr>
        <w:t>ِّ</w:t>
      </w:r>
      <w:r w:rsidRPr="00CC1A1A">
        <w:rPr>
          <w:rFonts w:hint="cs"/>
          <w:sz w:val="27"/>
          <w:rtl/>
        </w:rPr>
        <w:t>هم أشدّ العقوبات</w:t>
      </w:r>
      <w:r w:rsidRPr="00CC1A1A">
        <w:rPr>
          <w:sz w:val="27"/>
          <w:vertAlign w:val="superscript"/>
          <w:rtl/>
        </w:rPr>
        <w:t>(</w:t>
      </w:r>
      <w:r w:rsidRPr="00CC1A1A">
        <w:rPr>
          <w:sz w:val="27"/>
          <w:vertAlign w:val="superscript"/>
          <w:rtl/>
        </w:rPr>
        <w:endnoteReference w:id="53"/>
      </w:r>
      <w:r w:rsidRPr="00CC1A1A">
        <w:rPr>
          <w:sz w:val="27"/>
          <w:vertAlign w:val="superscript"/>
          <w:rtl/>
        </w:rPr>
        <w:t>)</w:t>
      </w:r>
      <w:r w:rsidRPr="00CC1A1A">
        <w:rPr>
          <w:rFonts w:hint="cs"/>
          <w:sz w:val="27"/>
          <w:rtl/>
        </w:rPr>
        <w:t xml:space="preserve">. </w:t>
      </w:r>
    </w:p>
    <w:p w:rsidR="00492E95" w:rsidRPr="00CC1A1A" w:rsidRDefault="00492E95" w:rsidP="00FE1481">
      <w:pPr>
        <w:rPr>
          <w:sz w:val="27"/>
          <w:rtl/>
        </w:rPr>
      </w:pPr>
      <w:r w:rsidRPr="00CC1A1A">
        <w:rPr>
          <w:rFonts w:hint="cs"/>
          <w:sz w:val="27"/>
          <w:rtl/>
        </w:rPr>
        <w:t xml:space="preserve">وأما في عصر التنوير </w:t>
      </w:r>
      <w:r w:rsidR="00562C49" w:rsidRPr="00CC1A1A">
        <w:rPr>
          <w:rFonts w:hint="cs"/>
          <w:sz w:val="27"/>
          <w:rtl/>
        </w:rPr>
        <w:t>فقد</w:t>
      </w:r>
      <w:r w:rsidRPr="00CC1A1A">
        <w:rPr>
          <w:rFonts w:hint="cs"/>
          <w:sz w:val="27"/>
          <w:rtl/>
        </w:rPr>
        <w:t xml:space="preserve"> خرج العلم والأخلاق وال</w:t>
      </w:r>
      <w:r w:rsidR="00562C49" w:rsidRPr="00CC1A1A">
        <w:rPr>
          <w:rFonts w:hint="cs"/>
          <w:sz w:val="27"/>
          <w:rtl/>
        </w:rPr>
        <w:t>سياسة عن سيطرة الكنيسة الحصريّة</w:t>
      </w:r>
      <w:r w:rsidRPr="00CC1A1A">
        <w:rPr>
          <w:rFonts w:hint="cs"/>
          <w:sz w:val="27"/>
          <w:rtl/>
        </w:rPr>
        <w:t>، بل خرج حت</w:t>
      </w:r>
      <w:r w:rsidR="00562C49" w:rsidRPr="00CC1A1A">
        <w:rPr>
          <w:rFonts w:hint="cs"/>
          <w:sz w:val="27"/>
          <w:rtl/>
        </w:rPr>
        <w:t>ّ</w:t>
      </w:r>
      <w:r w:rsidRPr="00CC1A1A">
        <w:rPr>
          <w:rFonts w:hint="cs"/>
          <w:sz w:val="27"/>
          <w:rtl/>
        </w:rPr>
        <w:t>ى تفسير الدين عن سلطتها أيضاً. ولم يستقل</w:t>
      </w:r>
      <w:r w:rsidR="00562C49" w:rsidRPr="00CC1A1A">
        <w:rPr>
          <w:rFonts w:hint="cs"/>
          <w:sz w:val="27"/>
          <w:rtl/>
        </w:rPr>
        <w:t>ّ</w:t>
      </w:r>
      <w:r w:rsidRPr="00CC1A1A">
        <w:rPr>
          <w:rFonts w:hint="cs"/>
          <w:sz w:val="27"/>
          <w:rtl/>
        </w:rPr>
        <w:t xml:space="preserve"> العلم عن الدين فح</w:t>
      </w:r>
      <w:r w:rsidR="00562C49" w:rsidRPr="00CC1A1A">
        <w:rPr>
          <w:rFonts w:hint="cs"/>
          <w:sz w:val="27"/>
          <w:rtl/>
        </w:rPr>
        <w:t>َ</w:t>
      </w:r>
      <w:r w:rsidRPr="00CC1A1A">
        <w:rPr>
          <w:rFonts w:hint="cs"/>
          <w:sz w:val="27"/>
          <w:rtl/>
        </w:rPr>
        <w:t>س</w:t>
      </w:r>
      <w:r w:rsidR="00562C49" w:rsidRPr="00CC1A1A">
        <w:rPr>
          <w:rFonts w:hint="cs"/>
          <w:sz w:val="27"/>
          <w:rtl/>
        </w:rPr>
        <w:t>ْ</w:t>
      </w:r>
      <w:r w:rsidRPr="00CC1A1A">
        <w:rPr>
          <w:rFonts w:hint="cs"/>
          <w:sz w:val="27"/>
          <w:rtl/>
        </w:rPr>
        <w:t>ب، بل استقل</w:t>
      </w:r>
      <w:r w:rsidR="00562C49" w:rsidRPr="00CC1A1A">
        <w:rPr>
          <w:rFonts w:hint="cs"/>
          <w:sz w:val="27"/>
          <w:rtl/>
        </w:rPr>
        <w:t>ّ</w:t>
      </w:r>
      <w:r w:rsidRPr="00CC1A1A">
        <w:rPr>
          <w:rFonts w:hint="cs"/>
          <w:sz w:val="27"/>
          <w:rtl/>
        </w:rPr>
        <w:t xml:space="preserve"> حت</w:t>
      </w:r>
      <w:r w:rsidR="00562C49" w:rsidRPr="00CC1A1A">
        <w:rPr>
          <w:rFonts w:hint="cs"/>
          <w:sz w:val="27"/>
          <w:rtl/>
        </w:rPr>
        <w:t>ّ</w:t>
      </w:r>
      <w:r w:rsidRPr="00CC1A1A">
        <w:rPr>
          <w:rFonts w:hint="cs"/>
          <w:sz w:val="27"/>
          <w:rtl/>
        </w:rPr>
        <w:t>ى علم الأخلاق والسياسة عن الدين أيضاً. وانحصرت حدود الدين بالدين. ولم يتحق</w:t>
      </w:r>
      <w:r w:rsidR="00562C49" w:rsidRPr="00CC1A1A">
        <w:rPr>
          <w:rFonts w:hint="cs"/>
          <w:sz w:val="27"/>
          <w:rtl/>
        </w:rPr>
        <w:t>َّ</w:t>
      </w:r>
      <w:r w:rsidRPr="00CC1A1A">
        <w:rPr>
          <w:rFonts w:hint="cs"/>
          <w:sz w:val="27"/>
          <w:rtl/>
        </w:rPr>
        <w:t>ق هذا كل</w:t>
      </w:r>
      <w:r w:rsidR="00562C49" w:rsidRPr="00CC1A1A">
        <w:rPr>
          <w:rFonts w:hint="cs"/>
          <w:sz w:val="27"/>
          <w:rtl/>
        </w:rPr>
        <w:t>ّ</w:t>
      </w:r>
      <w:r w:rsidRPr="00CC1A1A">
        <w:rPr>
          <w:rFonts w:hint="cs"/>
          <w:sz w:val="27"/>
          <w:rtl/>
        </w:rPr>
        <w:t>ه إلا</w:t>
      </w:r>
      <w:r w:rsidR="00562C49" w:rsidRPr="00CC1A1A">
        <w:rPr>
          <w:rFonts w:hint="cs"/>
          <w:sz w:val="27"/>
          <w:rtl/>
        </w:rPr>
        <w:t>ّ</w:t>
      </w:r>
      <w:r w:rsidRPr="00CC1A1A">
        <w:rPr>
          <w:rFonts w:hint="cs"/>
          <w:sz w:val="27"/>
          <w:rtl/>
        </w:rPr>
        <w:t xml:space="preserve"> من خلال الاستناد إلى فكرتين أساسيتين، وهما</w:t>
      </w:r>
      <w:r w:rsidR="00562C49" w:rsidRPr="00CC1A1A">
        <w:rPr>
          <w:rFonts w:hint="cs"/>
          <w:sz w:val="27"/>
          <w:rtl/>
        </w:rPr>
        <w:t>:</w:t>
      </w:r>
      <w:r w:rsidRPr="00CC1A1A">
        <w:rPr>
          <w:rFonts w:hint="cs"/>
          <w:sz w:val="27"/>
          <w:rtl/>
        </w:rPr>
        <w:t xml:space="preserve"> </w:t>
      </w:r>
      <w:r w:rsidRPr="00CC1A1A">
        <w:rPr>
          <w:rFonts w:hint="eastAsia"/>
          <w:sz w:val="27"/>
          <w:rtl/>
        </w:rPr>
        <w:t>«</w:t>
      </w:r>
      <w:r w:rsidRPr="00CC1A1A">
        <w:rPr>
          <w:rFonts w:hint="cs"/>
          <w:sz w:val="27"/>
          <w:rtl/>
        </w:rPr>
        <w:t>النزعة الإنسانية</w:t>
      </w:r>
      <w:r w:rsidRPr="00CC1A1A">
        <w:rPr>
          <w:rFonts w:hint="eastAsia"/>
          <w:sz w:val="27"/>
          <w:rtl/>
        </w:rPr>
        <w:t>»</w:t>
      </w:r>
      <w:r w:rsidR="00562C49" w:rsidRPr="00CC1A1A">
        <w:rPr>
          <w:rFonts w:hint="cs"/>
          <w:sz w:val="27"/>
          <w:rtl/>
        </w:rPr>
        <w:t>؛</w:t>
      </w:r>
      <w:r w:rsidRPr="00CC1A1A">
        <w:rPr>
          <w:rFonts w:hint="cs"/>
          <w:sz w:val="27"/>
          <w:rtl/>
        </w:rPr>
        <w:t xml:space="preserve"> و</w:t>
      </w:r>
      <w:r w:rsidRPr="00CC1A1A">
        <w:rPr>
          <w:rFonts w:hint="eastAsia"/>
          <w:sz w:val="27"/>
          <w:rtl/>
        </w:rPr>
        <w:t>«</w:t>
      </w:r>
      <w:r w:rsidRPr="00CC1A1A">
        <w:rPr>
          <w:rFonts w:hint="cs"/>
          <w:sz w:val="27"/>
          <w:rtl/>
        </w:rPr>
        <w:t>النزعة العقلانية</w:t>
      </w:r>
      <w:r w:rsidRPr="00CC1A1A">
        <w:rPr>
          <w:rFonts w:hint="eastAsia"/>
          <w:sz w:val="27"/>
          <w:rtl/>
        </w:rPr>
        <w:t>»</w:t>
      </w:r>
      <w:r w:rsidRPr="00CC1A1A">
        <w:rPr>
          <w:rFonts w:hint="cs"/>
          <w:sz w:val="27"/>
          <w:rtl/>
        </w:rPr>
        <w:t>. حيث تمك</w:t>
      </w:r>
      <w:r w:rsidR="00562C49" w:rsidRPr="00CC1A1A">
        <w:rPr>
          <w:rFonts w:hint="cs"/>
          <w:sz w:val="27"/>
          <w:rtl/>
        </w:rPr>
        <w:t>َّ</w:t>
      </w:r>
      <w:r w:rsidRPr="00CC1A1A">
        <w:rPr>
          <w:rFonts w:hint="cs"/>
          <w:sz w:val="27"/>
          <w:rtl/>
        </w:rPr>
        <w:t>ن المفك</w:t>
      </w:r>
      <w:r w:rsidR="00562C49" w:rsidRPr="00CC1A1A">
        <w:rPr>
          <w:rFonts w:hint="cs"/>
          <w:sz w:val="27"/>
          <w:rtl/>
        </w:rPr>
        <w:t>ِّ</w:t>
      </w:r>
      <w:r w:rsidRPr="00CC1A1A">
        <w:rPr>
          <w:rFonts w:hint="cs"/>
          <w:sz w:val="27"/>
          <w:rtl/>
        </w:rPr>
        <w:t>رون في هذه المرحلة من العثور على قواعد غير دينية للأخلاق، ولم تكن هذه القواعد غير الطبيعة والعقل أو الإرادة الفردية أو الجماعية للبشر. وهكذا أصبحت الأخلاق في عصر التنوير علمانية</w:t>
      </w:r>
      <w:r w:rsidR="00FE1481" w:rsidRPr="00CC1A1A">
        <w:rPr>
          <w:rFonts w:hint="cs"/>
          <w:sz w:val="27"/>
          <w:rtl/>
        </w:rPr>
        <w:t>،</w:t>
      </w:r>
      <w:r w:rsidRPr="00CC1A1A">
        <w:rPr>
          <w:rFonts w:hint="cs"/>
          <w:sz w:val="27"/>
          <w:rtl/>
        </w:rPr>
        <w:t xml:space="preserve"> بمعنى أن الأفكار والمتبن</w:t>
      </w:r>
      <w:r w:rsidR="00FE1481" w:rsidRPr="00CC1A1A">
        <w:rPr>
          <w:rFonts w:hint="cs"/>
          <w:sz w:val="27"/>
          <w:rtl/>
        </w:rPr>
        <w:t>َّ</w:t>
      </w:r>
      <w:r w:rsidRPr="00CC1A1A">
        <w:rPr>
          <w:rFonts w:hint="cs"/>
          <w:sz w:val="27"/>
          <w:rtl/>
        </w:rPr>
        <w:t>يات الأخلاقية</w:t>
      </w:r>
      <w:r w:rsidR="00FE1481" w:rsidRPr="00CC1A1A">
        <w:rPr>
          <w:rFonts w:hint="cs"/>
          <w:sz w:val="27"/>
          <w:rtl/>
        </w:rPr>
        <w:t>،</w:t>
      </w:r>
      <w:r w:rsidRPr="00CC1A1A">
        <w:rPr>
          <w:rFonts w:hint="cs"/>
          <w:sz w:val="27"/>
          <w:rtl/>
        </w:rPr>
        <w:t xml:space="preserve"> وكذلك الدوافع الأخلاقية</w:t>
      </w:r>
      <w:r w:rsidR="00FE1481" w:rsidRPr="00CC1A1A">
        <w:rPr>
          <w:rFonts w:hint="cs"/>
          <w:sz w:val="27"/>
          <w:rtl/>
        </w:rPr>
        <w:t xml:space="preserve">، </w:t>
      </w:r>
      <w:r w:rsidRPr="00CC1A1A">
        <w:rPr>
          <w:rFonts w:hint="cs"/>
          <w:sz w:val="27"/>
          <w:rtl/>
        </w:rPr>
        <w:t>أضح</w:t>
      </w:r>
      <w:r w:rsidR="00FE1481" w:rsidRPr="00CC1A1A">
        <w:rPr>
          <w:rFonts w:hint="cs"/>
          <w:sz w:val="27"/>
          <w:rtl/>
        </w:rPr>
        <w:t>َ</w:t>
      </w:r>
      <w:r w:rsidRPr="00CC1A1A">
        <w:rPr>
          <w:rFonts w:hint="cs"/>
          <w:sz w:val="27"/>
          <w:rtl/>
        </w:rPr>
        <w:t>ت</w:t>
      </w:r>
      <w:r w:rsidR="00FE1481" w:rsidRPr="00CC1A1A">
        <w:rPr>
          <w:rFonts w:hint="cs"/>
          <w:sz w:val="27"/>
          <w:rtl/>
        </w:rPr>
        <w:t>ْ</w:t>
      </w:r>
      <w:r w:rsidRPr="00CC1A1A">
        <w:rPr>
          <w:rFonts w:hint="cs"/>
          <w:sz w:val="27"/>
          <w:rtl/>
        </w:rPr>
        <w:t xml:space="preserve"> عقلانية</w:t>
      </w:r>
      <w:r w:rsidR="00FE1481" w:rsidRPr="00CC1A1A">
        <w:rPr>
          <w:rFonts w:hint="cs"/>
          <w:sz w:val="27"/>
          <w:rtl/>
        </w:rPr>
        <w:t>ً</w:t>
      </w:r>
      <w:r w:rsidRPr="00CC1A1A">
        <w:rPr>
          <w:rFonts w:hint="cs"/>
          <w:sz w:val="27"/>
          <w:rtl/>
        </w:rPr>
        <w:t xml:space="preserve"> وفوق دينية، ومنذ ذلك الحين فقدت المتبن</w:t>
      </w:r>
      <w:r w:rsidR="00FE1481" w:rsidRPr="00CC1A1A">
        <w:rPr>
          <w:rFonts w:hint="cs"/>
          <w:sz w:val="27"/>
          <w:rtl/>
        </w:rPr>
        <w:t>َّ</w:t>
      </w:r>
      <w:r w:rsidRPr="00CC1A1A">
        <w:rPr>
          <w:rFonts w:hint="cs"/>
          <w:sz w:val="27"/>
          <w:rtl/>
        </w:rPr>
        <w:t>يات الدينية دورها التوجيهي والتحفيزي في الأخلاق</w:t>
      </w:r>
      <w:r w:rsidRPr="00CC1A1A">
        <w:rPr>
          <w:sz w:val="27"/>
          <w:vertAlign w:val="superscript"/>
          <w:rtl/>
        </w:rPr>
        <w:t>(</w:t>
      </w:r>
      <w:r w:rsidRPr="00CC1A1A">
        <w:rPr>
          <w:sz w:val="27"/>
          <w:vertAlign w:val="superscript"/>
          <w:rtl/>
        </w:rPr>
        <w:endnoteReference w:id="54"/>
      </w:r>
      <w:r w:rsidRPr="00CC1A1A">
        <w:rPr>
          <w:sz w:val="27"/>
          <w:vertAlign w:val="superscript"/>
          <w:rtl/>
        </w:rPr>
        <w:t>)</w:t>
      </w:r>
      <w:r w:rsidRPr="00CC1A1A">
        <w:rPr>
          <w:rFonts w:hint="cs"/>
          <w:sz w:val="27"/>
          <w:rtl/>
        </w:rPr>
        <w:t xml:space="preserve">. </w:t>
      </w:r>
    </w:p>
    <w:p w:rsidR="00492E95" w:rsidRPr="00CC1A1A" w:rsidRDefault="00492E95" w:rsidP="00FE1481">
      <w:pPr>
        <w:rPr>
          <w:sz w:val="27"/>
          <w:rtl/>
        </w:rPr>
      </w:pPr>
      <w:r w:rsidRPr="00CC1A1A">
        <w:rPr>
          <w:rFonts w:hint="cs"/>
          <w:sz w:val="27"/>
          <w:rtl/>
        </w:rPr>
        <w:t>وبطبيعة الحال لا ينبغي إنكار الد</w:t>
      </w:r>
      <w:r w:rsidR="00FE1481" w:rsidRPr="00CC1A1A">
        <w:rPr>
          <w:rFonts w:hint="cs"/>
          <w:sz w:val="27"/>
          <w:rtl/>
        </w:rPr>
        <w:t>َّ</w:t>
      </w:r>
      <w:r w:rsidRPr="00CC1A1A">
        <w:rPr>
          <w:rFonts w:hint="cs"/>
          <w:sz w:val="27"/>
          <w:rtl/>
        </w:rPr>
        <w:t>و</w:t>
      </w:r>
      <w:r w:rsidR="00FE1481" w:rsidRPr="00CC1A1A">
        <w:rPr>
          <w:rFonts w:hint="cs"/>
          <w:sz w:val="27"/>
          <w:rtl/>
        </w:rPr>
        <w:t>ْ</w:t>
      </w:r>
      <w:r w:rsidRPr="00CC1A1A">
        <w:rPr>
          <w:rFonts w:hint="cs"/>
          <w:sz w:val="27"/>
          <w:rtl/>
        </w:rPr>
        <w:t>ر غير المباشر الذي لعبته الثورة العلمية في هذا الشأن</w:t>
      </w:r>
      <w:r w:rsidR="00FE1481" w:rsidRPr="00CC1A1A">
        <w:rPr>
          <w:rFonts w:hint="cs"/>
          <w:sz w:val="27"/>
          <w:rtl/>
        </w:rPr>
        <w:t>؛</w:t>
      </w:r>
      <w:r w:rsidRPr="00CC1A1A">
        <w:rPr>
          <w:rFonts w:hint="cs"/>
          <w:sz w:val="27"/>
          <w:rtl/>
        </w:rPr>
        <w:t xml:space="preserve"> فإن الثورة العلمية من جهة</w:t>
      </w:r>
      <w:r w:rsidR="00FE1481" w:rsidRPr="00CC1A1A">
        <w:rPr>
          <w:rFonts w:hint="cs"/>
          <w:sz w:val="27"/>
          <w:rtl/>
        </w:rPr>
        <w:t>ٍ</w:t>
      </w:r>
      <w:r w:rsidRPr="00CC1A1A">
        <w:rPr>
          <w:rFonts w:hint="cs"/>
          <w:sz w:val="27"/>
          <w:rtl/>
        </w:rPr>
        <w:t xml:space="preserve"> قد عملت على زعزعة ثقة المفك</w:t>
      </w:r>
      <w:r w:rsidR="00FE1481" w:rsidRPr="00CC1A1A">
        <w:rPr>
          <w:rFonts w:hint="cs"/>
          <w:sz w:val="27"/>
          <w:rtl/>
        </w:rPr>
        <w:t>ِّ</w:t>
      </w:r>
      <w:r w:rsidRPr="00CC1A1A">
        <w:rPr>
          <w:rFonts w:hint="cs"/>
          <w:sz w:val="27"/>
          <w:rtl/>
        </w:rPr>
        <w:t>رين إلى حدّ</w:t>
      </w:r>
      <w:r w:rsidR="00FE1481" w:rsidRPr="00CC1A1A">
        <w:rPr>
          <w:rFonts w:hint="cs"/>
          <w:sz w:val="27"/>
          <w:rtl/>
        </w:rPr>
        <w:t>ٍ</w:t>
      </w:r>
      <w:r w:rsidRPr="00CC1A1A">
        <w:rPr>
          <w:rFonts w:hint="cs"/>
          <w:sz w:val="27"/>
          <w:rtl/>
        </w:rPr>
        <w:t xml:space="preserve"> كبير بالأنظمة الميتافيزيقية الشمولية؛ لأن هذه الأنظمة قد روّ</w:t>
      </w:r>
      <w:r w:rsidR="00FE1481" w:rsidRPr="00CC1A1A">
        <w:rPr>
          <w:rFonts w:hint="cs"/>
          <w:sz w:val="27"/>
          <w:rtl/>
        </w:rPr>
        <w:t>َ</w:t>
      </w:r>
      <w:r w:rsidRPr="00CC1A1A">
        <w:rPr>
          <w:rFonts w:hint="cs"/>
          <w:sz w:val="27"/>
          <w:rtl/>
        </w:rPr>
        <w:t>جت للنظريات الخرافية وغير العلمية، وحالت دون تطوّ</w:t>
      </w:r>
      <w:r w:rsidR="00FE1481" w:rsidRPr="00CC1A1A">
        <w:rPr>
          <w:rFonts w:hint="cs"/>
          <w:sz w:val="27"/>
          <w:rtl/>
        </w:rPr>
        <w:t>ُ</w:t>
      </w:r>
      <w:r w:rsidRPr="00CC1A1A">
        <w:rPr>
          <w:rFonts w:hint="cs"/>
          <w:sz w:val="27"/>
          <w:rtl/>
        </w:rPr>
        <w:t>ر المجتمعات البشرية علمياً على مدى قرون متمادية</w:t>
      </w:r>
      <w:r w:rsidR="00FE1481" w:rsidRPr="00CC1A1A">
        <w:rPr>
          <w:rFonts w:hint="cs"/>
          <w:sz w:val="27"/>
          <w:rtl/>
        </w:rPr>
        <w:t>؛</w:t>
      </w:r>
      <w:r w:rsidRPr="00CC1A1A">
        <w:rPr>
          <w:rFonts w:hint="cs"/>
          <w:sz w:val="27"/>
          <w:rtl/>
        </w:rPr>
        <w:t xml:space="preserve"> ومن جهة أخرى أحلّ</w:t>
      </w:r>
      <w:r w:rsidR="00FE1481" w:rsidRPr="00CC1A1A">
        <w:rPr>
          <w:rFonts w:hint="cs"/>
          <w:sz w:val="27"/>
          <w:rtl/>
        </w:rPr>
        <w:t>َ</w:t>
      </w:r>
      <w:r w:rsidRPr="00CC1A1A">
        <w:rPr>
          <w:rFonts w:hint="cs"/>
          <w:sz w:val="27"/>
          <w:rtl/>
        </w:rPr>
        <w:t>ت</w:t>
      </w:r>
      <w:r w:rsidR="00FE1481" w:rsidRPr="00CC1A1A">
        <w:rPr>
          <w:rFonts w:hint="cs"/>
          <w:sz w:val="27"/>
          <w:rtl/>
        </w:rPr>
        <w:t>ْ</w:t>
      </w:r>
      <w:r w:rsidRPr="00CC1A1A">
        <w:rPr>
          <w:rFonts w:hint="cs"/>
          <w:sz w:val="27"/>
          <w:rtl/>
        </w:rPr>
        <w:t xml:space="preserve"> الإدارة العلمية محلّ الإدارة الدينية. والعنصر الهام</w:t>
      </w:r>
      <w:r w:rsidR="00FE1481" w:rsidRPr="00CC1A1A">
        <w:rPr>
          <w:rFonts w:hint="cs"/>
          <w:sz w:val="27"/>
          <w:rtl/>
        </w:rPr>
        <w:t>ّ</w:t>
      </w:r>
      <w:r w:rsidRPr="00CC1A1A">
        <w:rPr>
          <w:rFonts w:hint="cs"/>
          <w:sz w:val="27"/>
          <w:rtl/>
        </w:rPr>
        <w:t xml:space="preserve"> الآخر الذي أدّى إلى زعزعة الثقة بالأنظمة الميتافيزيقية الشمولية</w:t>
      </w:r>
      <w:r w:rsidR="00FE1481" w:rsidRPr="00CC1A1A">
        <w:rPr>
          <w:rFonts w:hint="cs"/>
          <w:sz w:val="27"/>
          <w:rtl/>
        </w:rPr>
        <w:t xml:space="preserve">، </w:t>
      </w:r>
      <w:r w:rsidRPr="00CC1A1A">
        <w:rPr>
          <w:rFonts w:hint="cs"/>
          <w:sz w:val="27"/>
          <w:rtl/>
        </w:rPr>
        <w:t>واضمحلال رصيدها القدسي</w:t>
      </w:r>
      <w:r w:rsidR="00FE1481" w:rsidRPr="00CC1A1A">
        <w:rPr>
          <w:rFonts w:hint="cs"/>
          <w:sz w:val="27"/>
          <w:rtl/>
        </w:rPr>
        <w:t>،</w:t>
      </w:r>
      <w:r w:rsidRPr="00CC1A1A">
        <w:rPr>
          <w:rFonts w:hint="cs"/>
          <w:sz w:val="27"/>
          <w:rtl/>
        </w:rPr>
        <w:t xml:space="preserve"> يكمن في توظيفها لهذه الأنظمة في تبرير الظلم، وممارسة العنصرية، ومصادرة الحريات الفردية، وإقامة محاكم التفتيش، وفرض الآراء والأفهام والأذواق الشخصية والفئوية على الآخرين باسم الدين. </w:t>
      </w:r>
    </w:p>
    <w:p w:rsidR="00492E95" w:rsidRPr="00CC1A1A" w:rsidRDefault="00492E95" w:rsidP="00492E95">
      <w:pPr>
        <w:rPr>
          <w:sz w:val="27"/>
          <w:rtl/>
          <w:lang w:bidi="ar-AE"/>
        </w:rPr>
      </w:pPr>
      <w:r w:rsidRPr="00CC1A1A">
        <w:rPr>
          <w:rFonts w:hint="cs"/>
          <w:sz w:val="27"/>
          <w:rtl/>
        </w:rPr>
        <w:t>وهكذا حصل أن تخل</w:t>
      </w:r>
      <w:r w:rsidR="00FE1481" w:rsidRPr="00CC1A1A">
        <w:rPr>
          <w:rFonts w:hint="cs"/>
          <w:sz w:val="27"/>
          <w:rtl/>
        </w:rPr>
        <w:t>َّ</w:t>
      </w:r>
      <w:r w:rsidRPr="00CC1A1A">
        <w:rPr>
          <w:rFonts w:hint="cs"/>
          <w:sz w:val="27"/>
          <w:rtl/>
        </w:rPr>
        <w:t xml:space="preserve">ى الله في عصر التنوير عن موقعه لصالح الإنسان، وأضحى العقل الإنساني </w:t>
      </w:r>
      <w:r w:rsidRPr="00CC1A1A">
        <w:rPr>
          <w:rFonts w:hint="eastAsia"/>
          <w:sz w:val="27"/>
          <w:rtl/>
        </w:rPr>
        <w:t>«</w:t>
      </w:r>
      <w:r w:rsidRPr="00CC1A1A">
        <w:rPr>
          <w:rFonts w:hint="cs"/>
          <w:sz w:val="27"/>
          <w:rtl/>
        </w:rPr>
        <w:t>المتأص</w:t>
      </w:r>
      <w:r w:rsidR="00FE1481" w:rsidRPr="00CC1A1A">
        <w:rPr>
          <w:rFonts w:hint="cs"/>
          <w:sz w:val="27"/>
          <w:rtl/>
        </w:rPr>
        <w:t>ِّ</w:t>
      </w:r>
      <w:r w:rsidRPr="00CC1A1A">
        <w:rPr>
          <w:rFonts w:hint="cs"/>
          <w:sz w:val="27"/>
          <w:rtl/>
        </w:rPr>
        <w:t>ل</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الحاكم على ذاته</w:t>
      </w:r>
      <w:r w:rsidRPr="00CC1A1A">
        <w:rPr>
          <w:rFonts w:hint="eastAsia"/>
          <w:sz w:val="27"/>
          <w:rtl/>
        </w:rPr>
        <w:t>»</w:t>
      </w:r>
      <w:r w:rsidRPr="00CC1A1A">
        <w:rPr>
          <w:rFonts w:hint="cs"/>
          <w:sz w:val="27"/>
          <w:rtl/>
        </w:rPr>
        <w:t>، وحل</w:t>
      </w:r>
      <w:r w:rsidR="00FE1481" w:rsidRPr="00CC1A1A">
        <w:rPr>
          <w:rFonts w:hint="cs"/>
          <w:sz w:val="27"/>
          <w:rtl/>
        </w:rPr>
        <w:t>َّ</w:t>
      </w:r>
      <w:r w:rsidRPr="00CC1A1A">
        <w:rPr>
          <w:rFonts w:hint="cs"/>
          <w:sz w:val="27"/>
          <w:rtl/>
        </w:rPr>
        <w:t>ت</w:t>
      </w:r>
      <w:r w:rsidR="00FE1481" w:rsidRPr="00CC1A1A">
        <w:rPr>
          <w:rFonts w:hint="cs"/>
          <w:sz w:val="27"/>
          <w:rtl/>
        </w:rPr>
        <w:t>ْ</w:t>
      </w:r>
      <w:r w:rsidRPr="00CC1A1A">
        <w:rPr>
          <w:rFonts w:hint="cs"/>
          <w:sz w:val="27"/>
          <w:rtl/>
        </w:rPr>
        <w:t xml:space="preserve"> </w:t>
      </w:r>
      <w:r w:rsidRPr="00CC1A1A">
        <w:rPr>
          <w:rFonts w:hint="eastAsia"/>
          <w:sz w:val="27"/>
          <w:rtl/>
        </w:rPr>
        <w:t>«</w:t>
      </w:r>
      <w:r w:rsidRPr="00CC1A1A">
        <w:rPr>
          <w:rFonts w:hint="cs"/>
          <w:sz w:val="27"/>
          <w:rtl/>
        </w:rPr>
        <w:t>شريعة العقل</w:t>
      </w:r>
      <w:r w:rsidRPr="00CC1A1A">
        <w:rPr>
          <w:rFonts w:hint="eastAsia"/>
          <w:sz w:val="27"/>
          <w:rtl/>
        </w:rPr>
        <w:t>»</w:t>
      </w:r>
      <w:r w:rsidRPr="00CC1A1A">
        <w:rPr>
          <w:rFonts w:hint="cs"/>
          <w:sz w:val="27"/>
          <w:rtl/>
        </w:rPr>
        <w:t xml:space="preserve"> محل </w:t>
      </w:r>
      <w:r w:rsidRPr="00CC1A1A">
        <w:rPr>
          <w:rFonts w:hint="eastAsia"/>
          <w:sz w:val="27"/>
          <w:rtl/>
        </w:rPr>
        <w:t>«</w:t>
      </w:r>
      <w:r w:rsidRPr="00CC1A1A">
        <w:rPr>
          <w:rFonts w:hint="cs"/>
          <w:sz w:val="27"/>
          <w:rtl/>
        </w:rPr>
        <w:t>شريعة النقل</w:t>
      </w:r>
      <w:r w:rsidRPr="00CC1A1A">
        <w:rPr>
          <w:rFonts w:hint="eastAsia"/>
          <w:sz w:val="27"/>
          <w:rtl/>
        </w:rPr>
        <w:t>»</w:t>
      </w:r>
      <w:r w:rsidR="00FE1481" w:rsidRPr="00CC1A1A">
        <w:rPr>
          <w:rFonts w:hint="cs"/>
          <w:sz w:val="27"/>
          <w:rtl/>
        </w:rPr>
        <w:t>،</w:t>
      </w:r>
      <w:r w:rsidRPr="00CC1A1A">
        <w:rPr>
          <w:rFonts w:hint="cs"/>
          <w:sz w:val="27"/>
          <w:rtl/>
        </w:rPr>
        <w:t xml:space="preserve"> أو تقدّ</w:t>
      </w:r>
      <w:r w:rsidR="00FE1481" w:rsidRPr="00CC1A1A">
        <w:rPr>
          <w:rFonts w:hint="cs"/>
          <w:sz w:val="27"/>
          <w:rtl/>
        </w:rPr>
        <w:t>َ</w:t>
      </w:r>
      <w:r w:rsidRPr="00CC1A1A">
        <w:rPr>
          <w:rFonts w:hint="cs"/>
          <w:sz w:val="27"/>
          <w:rtl/>
        </w:rPr>
        <w:t>مت عليها. يذهب بعض المنظ</w:t>
      </w:r>
      <w:r w:rsidR="00FE1481" w:rsidRPr="00CC1A1A">
        <w:rPr>
          <w:rFonts w:hint="cs"/>
          <w:sz w:val="27"/>
          <w:rtl/>
        </w:rPr>
        <w:t>ِّ</w:t>
      </w:r>
      <w:r w:rsidRPr="00CC1A1A">
        <w:rPr>
          <w:rFonts w:hint="cs"/>
          <w:sz w:val="27"/>
          <w:rtl/>
        </w:rPr>
        <w:t>رين إلى الاعتقاد بأن الخصوصية المشتركة في أخلاق الحداثة يمكن اعتبارها في نفي وإنكار أو الشك</w:t>
      </w:r>
      <w:r w:rsidR="00FE1481" w:rsidRPr="00CC1A1A">
        <w:rPr>
          <w:rFonts w:hint="cs"/>
          <w:sz w:val="27"/>
          <w:rtl/>
        </w:rPr>
        <w:t>ّ</w:t>
      </w:r>
      <w:r w:rsidRPr="00CC1A1A">
        <w:rPr>
          <w:rFonts w:hint="cs"/>
          <w:sz w:val="27"/>
          <w:rtl/>
        </w:rPr>
        <w:t xml:space="preserve"> والترديد في خصوصية كل</w:t>
      </w:r>
      <w:r w:rsidR="00FE1481" w:rsidRPr="00CC1A1A">
        <w:rPr>
          <w:rFonts w:hint="cs"/>
          <w:sz w:val="27"/>
          <w:rtl/>
        </w:rPr>
        <w:t>ٍّ</w:t>
      </w:r>
      <w:r w:rsidRPr="00CC1A1A">
        <w:rPr>
          <w:rFonts w:hint="cs"/>
          <w:sz w:val="27"/>
          <w:rtl/>
        </w:rPr>
        <w:t xml:space="preserve"> من الأخلاق الإغريقية والأخلاق المسيحية</w:t>
      </w:r>
      <w:r w:rsidRPr="00CC1A1A">
        <w:rPr>
          <w:sz w:val="27"/>
          <w:vertAlign w:val="superscript"/>
          <w:rtl/>
        </w:rPr>
        <w:t>(</w:t>
      </w:r>
      <w:r w:rsidRPr="00CC1A1A">
        <w:rPr>
          <w:sz w:val="27"/>
          <w:vertAlign w:val="superscript"/>
          <w:rtl/>
        </w:rPr>
        <w:endnoteReference w:id="55"/>
      </w:r>
      <w:r w:rsidRPr="00CC1A1A">
        <w:rPr>
          <w:sz w:val="27"/>
          <w:vertAlign w:val="superscript"/>
          <w:rtl/>
        </w:rPr>
        <w:t>)</w:t>
      </w:r>
      <w:r w:rsidRPr="00CC1A1A">
        <w:rPr>
          <w:rFonts w:hint="cs"/>
          <w:sz w:val="27"/>
          <w:rtl/>
        </w:rPr>
        <w:t>. وإن</w:t>
      </w:r>
      <w:r w:rsidR="00FE1481" w:rsidRPr="00CC1A1A">
        <w:rPr>
          <w:rFonts w:hint="cs"/>
          <w:sz w:val="27"/>
          <w:rtl/>
        </w:rPr>
        <w:t>ّ</w:t>
      </w:r>
      <w:r w:rsidRPr="00CC1A1A">
        <w:rPr>
          <w:rFonts w:hint="cs"/>
          <w:sz w:val="27"/>
          <w:rtl/>
        </w:rPr>
        <w:t xml:space="preserve"> هاتين الخصوصيتين عبارة عن: </w:t>
      </w:r>
    </w:p>
    <w:p w:rsidR="00492E95" w:rsidRPr="00CC1A1A" w:rsidRDefault="00492E95" w:rsidP="00492E95">
      <w:pPr>
        <w:rPr>
          <w:sz w:val="27"/>
          <w:rtl/>
        </w:rPr>
      </w:pPr>
      <w:r w:rsidRPr="00CC1A1A">
        <w:rPr>
          <w:rFonts w:cs="Ya-Ali" w:hint="cs"/>
          <w:sz w:val="27"/>
          <w:rtl/>
        </w:rPr>
        <w:t>1</w:t>
      </w:r>
      <w:r w:rsidRPr="00CC1A1A">
        <w:rPr>
          <w:rFonts w:hint="cs"/>
          <w:sz w:val="27"/>
          <w:rtl/>
        </w:rPr>
        <w:t xml:space="preserve">ـ تساوي نمط الحياة وأسلوبها لجميع الأفراد. </w:t>
      </w:r>
    </w:p>
    <w:p w:rsidR="00492E95" w:rsidRPr="00CC1A1A" w:rsidRDefault="00492E95" w:rsidP="00492E95">
      <w:pPr>
        <w:rPr>
          <w:sz w:val="27"/>
          <w:rtl/>
        </w:rPr>
      </w:pPr>
      <w:r w:rsidRPr="00CC1A1A">
        <w:rPr>
          <w:rFonts w:cs="Ya-Ali" w:hint="cs"/>
          <w:sz w:val="27"/>
          <w:rtl/>
        </w:rPr>
        <w:t>2</w:t>
      </w:r>
      <w:r w:rsidRPr="00CC1A1A">
        <w:rPr>
          <w:rFonts w:hint="cs"/>
          <w:sz w:val="27"/>
          <w:rtl/>
        </w:rPr>
        <w:t>ـ محوري</w:t>
      </w:r>
      <w:r w:rsidR="00FE1481" w:rsidRPr="00CC1A1A">
        <w:rPr>
          <w:rFonts w:hint="cs"/>
          <w:sz w:val="27"/>
          <w:rtl/>
        </w:rPr>
        <w:t>ّ</w:t>
      </w:r>
      <w:r w:rsidRPr="00CC1A1A">
        <w:rPr>
          <w:rFonts w:hint="cs"/>
          <w:sz w:val="27"/>
          <w:rtl/>
        </w:rPr>
        <w:t xml:space="preserve">ة إطاعة الأوامر الإلهية في الحياة الأخلاقية. </w:t>
      </w:r>
    </w:p>
    <w:p w:rsidR="00492E95" w:rsidRPr="00CC1A1A" w:rsidRDefault="00492E95" w:rsidP="00FE1481">
      <w:pPr>
        <w:rPr>
          <w:sz w:val="27"/>
          <w:rtl/>
        </w:rPr>
      </w:pPr>
      <w:r w:rsidRPr="00CC1A1A">
        <w:rPr>
          <w:rFonts w:hint="cs"/>
          <w:sz w:val="27"/>
          <w:rtl/>
        </w:rPr>
        <w:t>لقد كانت علاقة الإنسان مع الآخرين ومع المؤس</w:t>
      </w:r>
      <w:r w:rsidR="00FE1481" w:rsidRPr="00CC1A1A">
        <w:rPr>
          <w:rFonts w:hint="cs"/>
          <w:sz w:val="27"/>
          <w:rtl/>
        </w:rPr>
        <w:t>َّ</w:t>
      </w:r>
      <w:r w:rsidRPr="00CC1A1A">
        <w:rPr>
          <w:rFonts w:hint="cs"/>
          <w:sz w:val="27"/>
          <w:rtl/>
        </w:rPr>
        <w:t>سات الاجتماعية في القرون الوسطى تابعة لعلاقته مع الله، وأما في عصر التنوير فقد أخ</w:t>
      </w:r>
      <w:r w:rsidR="00FE1481" w:rsidRPr="00CC1A1A">
        <w:rPr>
          <w:rFonts w:hint="cs"/>
          <w:sz w:val="27"/>
          <w:rtl/>
        </w:rPr>
        <w:t>ْ</w:t>
      </w:r>
      <w:r w:rsidRPr="00CC1A1A">
        <w:rPr>
          <w:rFonts w:hint="cs"/>
          <w:sz w:val="27"/>
          <w:rtl/>
        </w:rPr>
        <w:t>ل</w:t>
      </w:r>
      <w:r w:rsidR="00FE1481" w:rsidRPr="00CC1A1A">
        <w:rPr>
          <w:rFonts w:hint="cs"/>
          <w:sz w:val="27"/>
          <w:rtl/>
        </w:rPr>
        <w:t>َ</w:t>
      </w:r>
      <w:r w:rsidRPr="00CC1A1A">
        <w:rPr>
          <w:rFonts w:hint="cs"/>
          <w:sz w:val="27"/>
          <w:rtl/>
        </w:rPr>
        <w:t>ت</w:t>
      </w:r>
      <w:r w:rsidR="00FE1481" w:rsidRPr="00CC1A1A">
        <w:rPr>
          <w:rFonts w:hint="cs"/>
          <w:sz w:val="27"/>
          <w:rtl/>
        </w:rPr>
        <w:t>ْ</w:t>
      </w:r>
      <w:r w:rsidRPr="00CC1A1A">
        <w:rPr>
          <w:rFonts w:hint="cs"/>
          <w:sz w:val="27"/>
          <w:rtl/>
        </w:rPr>
        <w:t xml:space="preserve"> هذه التبعية مكانها لصالح الاستقلال. لقد كان حق</w:t>
      </w:r>
      <w:r w:rsidR="00FE1481" w:rsidRPr="00CC1A1A">
        <w:rPr>
          <w:rFonts w:hint="cs"/>
          <w:sz w:val="27"/>
          <w:rtl/>
        </w:rPr>
        <w:t>ّ</w:t>
      </w:r>
      <w:r w:rsidRPr="00CC1A1A">
        <w:rPr>
          <w:rFonts w:hint="cs"/>
          <w:sz w:val="27"/>
          <w:rtl/>
        </w:rPr>
        <w:t xml:space="preserve"> الطاعة لله أو وجوب إطاعته يتمّ تفسيره في العصور الوسطى بشكل</w:t>
      </w:r>
      <w:r w:rsidR="00FE1481" w:rsidRPr="00CC1A1A">
        <w:rPr>
          <w:rFonts w:hint="cs"/>
          <w:sz w:val="27"/>
          <w:rtl/>
        </w:rPr>
        <w:t>ٍ</w:t>
      </w:r>
      <w:r w:rsidRPr="00CC1A1A">
        <w:rPr>
          <w:rFonts w:hint="cs"/>
          <w:sz w:val="27"/>
          <w:rtl/>
        </w:rPr>
        <w:t xml:space="preserve"> يبر</w:t>
      </w:r>
      <w:r w:rsidR="00FE1481" w:rsidRPr="00CC1A1A">
        <w:rPr>
          <w:rFonts w:hint="cs"/>
          <w:sz w:val="27"/>
          <w:rtl/>
        </w:rPr>
        <w:t>ِّ</w:t>
      </w:r>
      <w:r w:rsidRPr="00CC1A1A">
        <w:rPr>
          <w:rFonts w:hint="cs"/>
          <w:sz w:val="27"/>
          <w:rtl/>
        </w:rPr>
        <w:t>ر أنواع الظلم والمحاباة بين الناس، ويعمل على توجيه الاستسلام والإذعان للمؤس</w:t>
      </w:r>
      <w:r w:rsidR="00FE1481" w:rsidRPr="00CC1A1A">
        <w:rPr>
          <w:rFonts w:hint="cs"/>
          <w:sz w:val="27"/>
          <w:rtl/>
        </w:rPr>
        <w:t>َّ</w:t>
      </w:r>
      <w:r w:rsidRPr="00CC1A1A">
        <w:rPr>
          <w:rFonts w:hint="cs"/>
          <w:sz w:val="27"/>
          <w:rtl/>
        </w:rPr>
        <w:t xml:space="preserve">سات والأنظمة السياسية والاجتماعية الجائرة. </w:t>
      </w:r>
    </w:p>
    <w:p w:rsidR="00492E95" w:rsidRPr="00CC1A1A" w:rsidRDefault="00492E95" w:rsidP="00301D72">
      <w:pPr>
        <w:rPr>
          <w:sz w:val="27"/>
          <w:rtl/>
        </w:rPr>
      </w:pPr>
      <w:r w:rsidRPr="00CC1A1A">
        <w:rPr>
          <w:rFonts w:hint="cs"/>
          <w:sz w:val="27"/>
          <w:rtl/>
        </w:rPr>
        <w:t>وأما في عصر التنوير فقد ساد الاد</w:t>
      </w:r>
      <w:r w:rsidR="00FE1481" w:rsidRPr="00CC1A1A">
        <w:rPr>
          <w:rFonts w:hint="cs"/>
          <w:sz w:val="27"/>
          <w:rtl/>
        </w:rPr>
        <w:t>ّ</w:t>
      </w:r>
      <w:r w:rsidRPr="00CC1A1A">
        <w:rPr>
          <w:rFonts w:hint="cs"/>
          <w:sz w:val="27"/>
          <w:rtl/>
        </w:rPr>
        <w:t>عاء القائل بأن نسبة الله إلى جميع الناس واحدة، وليس لأحد</w:t>
      </w:r>
      <w:r w:rsidR="00FE1481" w:rsidRPr="00CC1A1A">
        <w:rPr>
          <w:rFonts w:hint="cs"/>
          <w:sz w:val="27"/>
          <w:rtl/>
        </w:rPr>
        <w:t>ٍ</w:t>
      </w:r>
      <w:r w:rsidRPr="00CC1A1A">
        <w:rPr>
          <w:rFonts w:hint="cs"/>
          <w:sz w:val="27"/>
          <w:rtl/>
        </w:rPr>
        <w:t xml:space="preserve"> السلطة أو الولاية على غيره، وإن جميع الناس يشتركون في خلافة الله بشكل</w:t>
      </w:r>
      <w:r w:rsidR="00FE1481" w:rsidRPr="00CC1A1A">
        <w:rPr>
          <w:rFonts w:hint="cs"/>
          <w:sz w:val="27"/>
          <w:rtl/>
        </w:rPr>
        <w:t>ٍ</w:t>
      </w:r>
      <w:r w:rsidRPr="00CC1A1A">
        <w:rPr>
          <w:rFonts w:hint="cs"/>
          <w:sz w:val="27"/>
          <w:rtl/>
        </w:rPr>
        <w:t xml:space="preserve"> متكافئ، وإن</w:t>
      </w:r>
      <w:r w:rsidR="00FE1481" w:rsidRPr="00CC1A1A">
        <w:rPr>
          <w:rFonts w:hint="cs"/>
          <w:sz w:val="27"/>
          <w:rtl/>
        </w:rPr>
        <w:t>ّ</w:t>
      </w:r>
      <w:r w:rsidRPr="00CC1A1A">
        <w:rPr>
          <w:rFonts w:hint="cs"/>
          <w:sz w:val="27"/>
          <w:rtl/>
        </w:rPr>
        <w:t xml:space="preserve"> كل</w:t>
      </w:r>
      <w:r w:rsidR="00FE1481" w:rsidRPr="00CC1A1A">
        <w:rPr>
          <w:rFonts w:hint="cs"/>
          <w:sz w:val="27"/>
          <w:rtl/>
        </w:rPr>
        <w:t>َّ</w:t>
      </w:r>
      <w:r w:rsidRPr="00CC1A1A">
        <w:rPr>
          <w:rFonts w:hint="cs"/>
          <w:sz w:val="27"/>
          <w:rtl/>
        </w:rPr>
        <w:t xml:space="preserve"> شخص</w:t>
      </w:r>
      <w:r w:rsidR="00FE1481" w:rsidRPr="00CC1A1A">
        <w:rPr>
          <w:rFonts w:hint="cs"/>
          <w:sz w:val="27"/>
          <w:rtl/>
        </w:rPr>
        <w:t>ٍ</w:t>
      </w:r>
      <w:r w:rsidRPr="00CC1A1A">
        <w:rPr>
          <w:rFonts w:hint="cs"/>
          <w:sz w:val="27"/>
          <w:rtl/>
        </w:rPr>
        <w:t xml:space="preserve"> حاكم على مصيره، وإن</w:t>
      </w:r>
      <w:r w:rsidR="00FE1481" w:rsidRPr="00CC1A1A">
        <w:rPr>
          <w:rFonts w:hint="cs"/>
          <w:sz w:val="27"/>
          <w:rtl/>
        </w:rPr>
        <w:t>ّ</w:t>
      </w:r>
      <w:r w:rsidRPr="00CC1A1A">
        <w:rPr>
          <w:rFonts w:hint="cs"/>
          <w:sz w:val="27"/>
          <w:rtl/>
        </w:rPr>
        <w:t xml:space="preserve"> سهم الأفراد في ات</w:t>
      </w:r>
      <w:r w:rsidR="00FE1481" w:rsidRPr="00CC1A1A">
        <w:rPr>
          <w:rFonts w:hint="cs"/>
          <w:sz w:val="27"/>
          <w:rtl/>
        </w:rPr>
        <w:t>ّ</w:t>
      </w:r>
      <w:r w:rsidRPr="00CC1A1A">
        <w:rPr>
          <w:rFonts w:hint="cs"/>
          <w:sz w:val="27"/>
          <w:rtl/>
        </w:rPr>
        <w:t>خاذ القرارات الجماعية في</w:t>
      </w:r>
      <w:r w:rsidR="00FE1481" w:rsidRPr="00CC1A1A">
        <w:rPr>
          <w:rFonts w:hint="cs"/>
          <w:sz w:val="27"/>
          <w:rtl/>
        </w:rPr>
        <w:t xml:space="preserve"> </w:t>
      </w:r>
      <w:r w:rsidRPr="00CC1A1A">
        <w:rPr>
          <w:rFonts w:hint="cs"/>
          <w:sz w:val="27"/>
          <w:rtl/>
        </w:rPr>
        <w:t>ما يتعل</w:t>
      </w:r>
      <w:r w:rsidR="00FE1481" w:rsidRPr="00CC1A1A">
        <w:rPr>
          <w:rFonts w:hint="cs"/>
          <w:sz w:val="27"/>
          <w:rtl/>
        </w:rPr>
        <w:t>َّ</w:t>
      </w:r>
      <w:r w:rsidRPr="00CC1A1A">
        <w:rPr>
          <w:rFonts w:hint="cs"/>
          <w:sz w:val="27"/>
          <w:rtl/>
        </w:rPr>
        <w:t>ق بكيفية إدارة المجتمع متعادل، وليس هناك في المجتمع مواطنة من الدرجة الأولى ومواطنة من الدرجة الثانية، وقيمة آراء الجميع متساوية، ولا يحق</w:t>
      </w:r>
      <w:r w:rsidR="00301D72" w:rsidRPr="00CC1A1A">
        <w:rPr>
          <w:rFonts w:hint="cs"/>
          <w:sz w:val="27"/>
          <w:rtl/>
        </w:rPr>
        <w:t>ّ</w:t>
      </w:r>
      <w:r w:rsidRPr="00CC1A1A">
        <w:rPr>
          <w:rFonts w:hint="cs"/>
          <w:sz w:val="27"/>
          <w:rtl/>
        </w:rPr>
        <w:t xml:space="preserve"> لأحد</w:t>
      </w:r>
      <w:r w:rsidR="00301D72" w:rsidRPr="00CC1A1A">
        <w:rPr>
          <w:rFonts w:hint="cs"/>
          <w:sz w:val="27"/>
          <w:rtl/>
        </w:rPr>
        <w:t>ٍ</w:t>
      </w:r>
      <w:r w:rsidRPr="00CC1A1A">
        <w:rPr>
          <w:rFonts w:hint="cs"/>
          <w:sz w:val="27"/>
          <w:rtl/>
        </w:rPr>
        <w:t xml:space="preserve"> أن ينقض رأي الآخر، ولا يحق</w:t>
      </w:r>
      <w:r w:rsidR="00301D72" w:rsidRPr="00CC1A1A">
        <w:rPr>
          <w:rFonts w:hint="cs"/>
          <w:sz w:val="27"/>
          <w:rtl/>
        </w:rPr>
        <w:t>ّ</w:t>
      </w:r>
      <w:r w:rsidRPr="00CC1A1A">
        <w:rPr>
          <w:rFonts w:hint="cs"/>
          <w:sz w:val="27"/>
          <w:rtl/>
        </w:rPr>
        <w:t xml:space="preserve"> لرجال الكهنوت أو رجال الدولة والسلطة أن يبيحوا لأنفسهم حق</w:t>
      </w:r>
      <w:r w:rsidR="00301D72" w:rsidRPr="00CC1A1A">
        <w:rPr>
          <w:rFonts w:hint="cs"/>
          <w:sz w:val="27"/>
          <w:rtl/>
        </w:rPr>
        <w:t>َّ</w:t>
      </w:r>
      <w:r w:rsidRPr="00CC1A1A">
        <w:rPr>
          <w:rFonts w:hint="cs"/>
          <w:sz w:val="27"/>
          <w:rtl/>
        </w:rPr>
        <w:t xml:space="preserve"> الإشراف التقويمي والتصحيحي على الناس وآرائهم. إن المعيار في التفاضل بين الأفراد عند الله هو الت</w:t>
      </w:r>
      <w:r w:rsidR="00301D72" w:rsidRPr="00CC1A1A">
        <w:rPr>
          <w:rFonts w:hint="cs"/>
          <w:sz w:val="27"/>
          <w:rtl/>
        </w:rPr>
        <w:t>َّ</w:t>
      </w:r>
      <w:r w:rsidRPr="00CC1A1A">
        <w:rPr>
          <w:rFonts w:hint="cs"/>
          <w:sz w:val="27"/>
          <w:rtl/>
        </w:rPr>
        <w:t>ق</w:t>
      </w:r>
      <w:r w:rsidR="00301D72" w:rsidRPr="00CC1A1A">
        <w:rPr>
          <w:rFonts w:hint="cs"/>
          <w:sz w:val="27"/>
          <w:rtl/>
        </w:rPr>
        <w:t>ْ</w:t>
      </w:r>
      <w:r w:rsidRPr="00CC1A1A">
        <w:rPr>
          <w:rFonts w:hint="cs"/>
          <w:sz w:val="27"/>
          <w:rtl/>
        </w:rPr>
        <w:t>وى والو</w:t>
      </w:r>
      <w:r w:rsidR="00301D72" w:rsidRPr="00CC1A1A">
        <w:rPr>
          <w:rFonts w:hint="cs"/>
          <w:sz w:val="27"/>
          <w:rtl/>
        </w:rPr>
        <w:t>َ</w:t>
      </w:r>
      <w:r w:rsidRPr="00CC1A1A">
        <w:rPr>
          <w:rFonts w:hint="cs"/>
          <w:sz w:val="27"/>
          <w:rtl/>
        </w:rPr>
        <w:t>ر</w:t>
      </w:r>
      <w:r w:rsidR="00301D72" w:rsidRPr="00CC1A1A">
        <w:rPr>
          <w:rFonts w:hint="cs"/>
          <w:sz w:val="27"/>
          <w:rtl/>
        </w:rPr>
        <w:t>َ</w:t>
      </w:r>
      <w:r w:rsidRPr="00CC1A1A">
        <w:rPr>
          <w:rFonts w:hint="cs"/>
          <w:sz w:val="27"/>
          <w:rtl/>
        </w:rPr>
        <w:t>ع، وأما المعيار في توزيع الإمكانات والصلاحيات والمسؤوليات والنفقات والمشق</w:t>
      </w:r>
      <w:r w:rsidR="00301D72" w:rsidRPr="00CC1A1A">
        <w:rPr>
          <w:rFonts w:hint="cs"/>
          <w:sz w:val="27"/>
          <w:rtl/>
        </w:rPr>
        <w:t>ّ</w:t>
      </w:r>
      <w:r w:rsidRPr="00CC1A1A">
        <w:rPr>
          <w:rFonts w:hint="cs"/>
          <w:sz w:val="27"/>
          <w:rtl/>
        </w:rPr>
        <w:t>ات والحقوق والوظائف الاجتماعية</w:t>
      </w:r>
      <w:r w:rsidR="00301D72" w:rsidRPr="00CC1A1A">
        <w:rPr>
          <w:rFonts w:hint="cs"/>
          <w:sz w:val="27"/>
          <w:rtl/>
        </w:rPr>
        <w:t>،</w:t>
      </w:r>
      <w:r w:rsidRPr="00CC1A1A">
        <w:rPr>
          <w:rFonts w:hint="cs"/>
          <w:sz w:val="27"/>
          <w:rtl/>
        </w:rPr>
        <w:t xml:space="preserve"> والأهم</w:t>
      </w:r>
      <w:r w:rsidR="00301D72" w:rsidRPr="00CC1A1A">
        <w:rPr>
          <w:rFonts w:hint="cs"/>
          <w:sz w:val="27"/>
          <w:rtl/>
        </w:rPr>
        <w:t>ّ</w:t>
      </w:r>
      <w:r w:rsidRPr="00CC1A1A">
        <w:rPr>
          <w:rFonts w:hint="cs"/>
          <w:sz w:val="27"/>
          <w:rtl/>
        </w:rPr>
        <w:t xml:space="preserve"> من جميع ذلك المعيار في تقسيم الحر</w:t>
      </w:r>
      <w:r w:rsidR="00301D72" w:rsidRPr="00CC1A1A">
        <w:rPr>
          <w:rFonts w:hint="cs"/>
          <w:sz w:val="27"/>
          <w:rtl/>
        </w:rPr>
        <w:t>ّ</w:t>
      </w:r>
      <w:r w:rsidRPr="00CC1A1A">
        <w:rPr>
          <w:rFonts w:hint="cs"/>
          <w:sz w:val="27"/>
          <w:rtl/>
        </w:rPr>
        <w:t>يات والمواقع السياسية</w:t>
      </w:r>
      <w:r w:rsidR="00301D72" w:rsidRPr="00CC1A1A">
        <w:rPr>
          <w:rFonts w:hint="cs"/>
          <w:sz w:val="27"/>
          <w:rtl/>
        </w:rPr>
        <w:t>،</w:t>
      </w:r>
      <w:r w:rsidRPr="00CC1A1A">
        <w:rPr>
          <w:rFonts w:hint="cs"/>
          <w:sz w:val="27"/>
          <w:rtl/>
        </w:rPr>
        <w:t xml:space="preserve"> فهو العدالة</w:t>
      </w:r>
      <w:r w:rsidR="00301D72" w:rsidRPr="00CC1A1A">
        <w:rPr>
          <w:rFonts w:hint="cs"/>
          <w:sz w:val="27"/>
          <w:rtl/>
        </w:rPr>
        <w:t>،</w:t>
      </w:r>
      <w:r w:rsidRPr="00CC1A1A">
        <w:rPr>
          <w:rFonts w:hint="cs"/>
          <w:sz w:val="27"/>
          <w:rtl/>
        </w:rPr>
        <w:t xml:space="preserve"> وليس الت</w:t>
      </w:r>
      <w:r w:rsidR="00301D72" w:rsidRPr="00CC1A1A">
        <w:rPr>
          <w:rFonts w:hint="cs"/>
          <w:sz w:val="27"/>
          <w:rtl/>
        </w:rPr>
        <w:t>َّ</w:t>
      </w:r>
      <w:r w:rsidRPr="00CC1A1A">
        <w:rPr>
          <w:rFonts w:hint="cs"/>
          <w:sz w:val="27"/>
          <w:rtl/>
        </w:rPr>
        <w:t>ق</w:t>
      </w:r>
      <w:r w:rsidR="00301D72" w:rsidRPr="00CC1A1A">
        <w:rPr>
          <w:rFonts w:hint="cs"/>
          <w:sz w:val="27"/>
          <w:rtl/>
        </w:rPr>
        <w:t>ْ</w:t>
      </w:r>
      <w:r w:rsidRPr="00CC1A1A">
        <w:rPr>
          <w:rFonts w:hint="cs"/>
          <w:sz w:val="27"/>
          <w:rtl/>
        </w:rPr>
        <w:t>وى. والعدالة في هذا المقام وصف للمؤس</w:t>
      </w:r>
      <w:r w:rsidR="00301D72" w:rsidRPr="00CC1A1A">
        <w:rPr>
          <w:rFonts w:hint="cs"/>
          <w:sz w:val="27"/>
          <w:rtl/>
        </w:rPr>
        <w:t>َّ</w:t>
      </w:r>
      <w:r w:rsidRPr="00CC1A1A">
        <w:rPr>
          <w:rFonts w:hint="cs"/>
          <w:sz w:val="27"/>
          <w:rtl/>
        </w:rPr>
        <w:t>سات والعلاقات الاجتماعية، وليس م</w:t>
      </w:r>
      <w:r w:rsidR="00301D72" w:rsidRPr="00CC1A1A">
        <w:rPr>
          <w:rFonts w:hint="cs"/>
          <w:sz w:val="27"/>
          <w:rtl/>
        </w:rPr>
        <w:t>َ</w:t>
      </w:r>
      <w:r w:rsidRPr="00CC1A1A">
        <w:rPr>
          <w:rFonts w:hint="cs"/>
          <w:sz w:val="27"/>
          <w:rtl/>
        </w:rPr>
        <w:t>ل</w:t>
      </w:r>
      <w:r w:rsidR="00301D72" w:rsidRPr="00CC1A1A">
        <w:rPr>
          <w:rFonts w:hint="cs"/>
          <w:sz w:val="27"/>
          <w:rtl/>
        </w:rPr>
        <w:t>َ</w:t>
      </w:r>
      <w:r w:rsidRPr="00CC1A1A">
        <w:rPr>
          <w:rFonts w:hint="cs"/>
          <w:sz w:val="27"/>
          <w:rtl/>
        </w:rPr>
        <w:t>كة نفسانية. والعدالة الاجتماعية تقتضي أن لا نأخذ المنزلة والمكانة الدينية للأفراد ومتبن</w:t>
      </w:r>
      <w:r w:rsidR="00301D72" w:rsidRPr="00CC1A1A">
        <w:rPr>
          <w:rFonts w:hint="cs"/>
          <w:sz w:val="27"/>
          <w:rtl/>
        </w:rPr>
        <w:t>َّ</w:t>
      </w:r>
      <w:r w:rsidRPr="00CC1A1A">
        <w:rPr>
          <w:rFonts w:hint="cs"/>
          <w:sz w:val="27"/>
          <w:rtl/>
        </w:rPr>
        <w:t>ياتهم الكلامية والميتافيزيقية ورؤيتهم للحياة الصالحة</w:t>
      </w:r>
      <w:r w:rsidR="00301D72" w:rsidRPr="00CC1A1A">
        <w:rPr>
          <w:rFonts w:hint="cs"/>
          <w:sz w:val="27"/>
          <w:rtl/>
        </w:rPr>
        <w:t>،</w:t>
      </w:r>
      <w:r w:rsidRPr="00CC1A1A">
        <w:rPr>
          <w:rFonts w:hint="cs"/>
          <w:sz w:val="27"/>
          <w:rtl/>
        </w:rPr>
        <w:t xml:space="preserve"> وكذلك مقدار علمهم ونوعية اختصاصهم في المعرفة الدينية</w:t>
      </w:r>
      <w:r w:rsidR="00301D72" w:rsidRPr="00CC1A1A">
        <w:rPr>
          <w:rFonts w:hint="cs"/>
          <w:sz w:val="27"/>
          <w:rtl/>
        </w:rPr>
        <w:t>،</w:t>
      </w:r>
      <w:r w:rsidRPr="00CC1A1A">
        <w:rPr>
          <w:rFonts w:hint="cs"/>
          <w:sz w:val="27"/>
          <w:rtl/>
        </w:rPr>
        <w:t xml:space="preserve"> </w:t>
      </w:r>
      <w:r w:rsidR="00301D72" w:rsidRPr="00CC1A1A">
        <w:rPr>
          <w:rFonts w:hint="cs"/>
          <w:sz w:val="27"/>
          <w:rtl/>
        </w:rPr>
        <w:t xml:space="preserve">بنظر الاعتبار </w:t>
      </w:r>
      <w:r w:rsidRPr="00CC1A1A">
        <w:rPr>
          <w:rFonts w:hint="cs"/>
          <w:sz w:val="27"/>
          <w:rtl/>
        </w:rPr>
        <w:t>في توزيع الإمكانات والنفقات والحر</w:t>
      </w:r>
      <w:r w:rsidR="00301D72" w:rsidRPr="00CC1A1A">
        <w:rPr>
          <w:rFonts w:hint="cs"/>
          <w:sz w:val="27"/>
          <w:rtl/>
        </w:rPr>
        <w:t>ّ</w:t>
      </w:r>
      <w:r w:rsidRPr="00CC1A1A">
        <w:rPr>
          <w:rFonts w:hint="cs"/>
          <w:sz w:val="27"/>
          <w:rtl/>
        </w:rPr>
        <w:t xml:space="preserve">يات والمسؤوليات الاجتماعية، بمعنى أن هذه الأمور لا تعتبر ذات صلة بالتفاضل من ناحية الأخلاق الاجتماعية. </w:t>
      </w:r>
    </w:p>
    <w:p w:rsidR="00492E95" w:rsidRPr="00CC1A1A" w:rsidRDefault="00492E95" w:rsidP="00301D72">
      <w:pPr>
        <w:rPr>
          <w:sz w:val="27"/>
        </w:rPr>
      </w:pPr>
      <w:r w:rsidRPr="00CC1A1A">
        <w:rPr>
          <w:rFonts w:hint="cs"/>
          <w:sz w:val="27"/>
          <w:rtl/>
        </w:rPr>
        <w:t>إن من أهم</w:t>
      </w:r>
      <w:r w:rsidR="00301D72" w:rsidRPr="00CC1A1A">
        <w:rPr>
          <w:rFonts w:hint="cs"/>
          <w:sz w:val="27"/>
          <w:rtl/>
        </w:rPr>
        <w:t>ّ</w:t>
      </w:r>
      <w:r w:rsidRPr="00CC1A1A">
        <w:rPr>
          <w:rFonts w:hint="cs"/>
          <w:sz w:val="27"/>
          <w:rtl/>
        </w:rPr>
        <w:t xml:space="preserve"> المدارس الأخلاقية وأكثرها تأثيراً في هذه المرحلة</w:t>
      </w:r>
      <w:r w:rsidR="00301D72" w:rsidRPr="00CC1A1A">
        <w:rPr>
          <w:rFonts w:hint="cs"/>
          <w:sz w:val="27"/>
          <w:rtl/>
        </w:rPr>
        <w:t xml:space="preserve"> </w:t>
      </w:r>
      <w:r w:rsidRPr="00CC1A1A">
        <w:rPr>
          <w:rFonts w:hint="cs"/>
          <w:sz w:val="27"/>
          <w:rtl/>
        </w:rPr>
        <w:t>مدرسة (كانت)</w:t>
      </w:r>
      <w:r w:rsidR="00301D72" w:rsidRPr="00CC1A1A">
        <w:rPr>
          <w:rFonts w:hint="cs"/>
          <w:sz w:val="27"/>
          <w:rtl/>
        </w:rPr>
        <w:t>؛</w:t>
      </w:r>
      <w:r w:rsidRPr="00CC1A1A">
        <w:rPr>
          <w:rFonts w:hint="cs"/>
          <w:sz w:val="27"/>
          <w:rtl/>
        </w:rPr>
        <w:t xml:space="preserve"> والمدرسة النفعية. فقد ذهب (كانت) إلى الاعتقاد بأن القوانين الأخلاقية تنبثق في الحقيقة عن مقتضيات </w:t>
      </w:r>
      <w:r w:rsidRPr="00CC1A1A">
        <w:rPr>
          <w:rFonts w:hint="eastAsia"/>
          <w:sz w:val="27"/>
          <w:rtl/>
        </w:rPr>
        <w:t>«</w:t>
      </w:r>
      <w:r w:rsidRPr="00CC1A1A">
        <w:rPr>
          <w:rFonts w:hint="cs"/>
          <w:sz w:val="27"/>
          <w:rtl/>
        </w:rPr>
        <w:t>العقل</w:t>
      </w:r>
      <w:r w:rsidRPr="00CC1A1A">
        <w:rPr>
          <w:rFonts w:hint="eastAsia"/>
          <w:sz w:val="27"/>
          <w:rtl/>
        </w:rPr>
        <w:t>»</w:t>
      </w:r>
      <w:r w:rsidRPr="00CC1A1A">
        <w:rPr>
          <w:rFonts w:hint="cs"/>
          <w:sz w:val="27"/>
          <w:rtl/>
        </w:rPr>
        <w:t xml:space="preserve"> العملي، وعن الإرادة الحرّة لـ </w:t>
      </w:r>
      <w:r w:rsidRPr="00CC1A1A">
        <w:rPr>
          <w:rFonts w:hint="eastAsia"/>
          <w:sz w:val="27"/>
          <w:rtl/>
        </w:rPr>
        <w:t>«</w:t>
      </w:r>
      <w:r w:rsidRPr="00CC1A1A">
        <w:rPr>
          <w:rFonts w:hint="cs"/>
          <w:sz w:val="27"/>
          <w:rtl/>
        </w:rPr>
        <w:t>العامل الأخلاقي</w:t>
      </w:r>
      <w:r w:rsidRPr="00CC1A1A">
        <w:rPr>
          <w:rFonts w:hint="eastAsia"/>
          <w:sz w:val="27"/>
          <w:rtl/>
        </w:rPr>
        <w:t>»</w:t>
      </w:r>
      <w:r w:rsidRPr="00CC1A1A">
        <w:rPr>
          <w:sz w:val="27"/>
          <w:vertAlign w:val="superscript"/>
          <w:rtl/>
        </w:rPr>
        <w:t>(</w:t>
      </w:r>
      <w:r w:rsidRPr="00CC1A1A">
        <w:rPr>
          <w:sz w:val="27"/>
          <w:vertAlign w:val="superscript"/>
          <w:rtl/>
        </w:rPr>
        <w:endnoteReference w:id="56"/>
      </w:r>
      <w:r w:rsidRPr="00CC1A1A">
        <w:rPr>
          <w:sz w:val="27"/>
          <w:vertAlign w:val="superscript"/>
          <w:rtl/>
        </w:rPr>
        <w:t>)</w:t>
      </w:r>
      <w:r w:rsidRPr="00CC1A1A">
        <w:rPr>
          <w:rFonts w:hint="cs"/>
          <w:sz w:val="27"/>
          <w:rtl/>
        </w:rPr>
        <w:t xml:space="preserve"> التي هي عاقلة تماماً. يرى (كانت) أن الإرادة الصالحة هي مصدر جميع الفضائل. وإن من الخصائص البارزة في مدرسة (كانت) الأخلاقية تأكيده على </w:t>
      </w:r>
      <w:r w:rsidRPr="00CC1A1A">
        <w:rPr>
          <w:rFonts w:hint="eastAsia"/>
          <w:sz w:val="27"/>
          <w:rtl/>
        </w:rPr>
        <w:t>«</w:t>
      </w:r>
      <w:r w:rsidRPr="00CC1A1A">
        <w:rPr>
          <w:rFonts w:hint="cs"/>
          <w:sz w:val="27"/>
          <w:rtl/>
        </w:rPr>
        <w:t>الاستقلال</w:t>
      </w:r>
      <w:r w:rsidRPr="00CC1A1A">
        <w:rPr>
          <w:rFonts w:hint="eastAsia"/>
          <w:sz w:val="27"/>
          <w:rtl/>
        </w:rPr>
        <w:t>»</w:t>
      </w:r>
      <w:r w:rsidRPr="00CC1A1A">
        <w:rPr>
          <w:rFonts w:hint="cs"/>
          <w:sz w:val="27"/>
          <w:rtl/>
        </w:rPr>
        <w:t xml:space="preserve"> أو </w:t>
      </w:r>
      <w:r w:rsidRPr="00CC1A1A">
        <w:rPr>
          <w:rFonts w:hint="eastAsia"/>
          <w:sz w:val="27"/>
          <w:rtl/>
        </w:rPr>
        <w:t>«</w:t>
      </w:r>
      <w:r w:rsidRPr="00CC1A1A">
        <w:rPr>
          <w:rFonts w:hint="cs"/>
          <w:sz w:val="27"/>
          <w:rtl/>
        </w:rPr>
        <w:t>الحكم الذاتي</w:t>
      </w:r>
      <w:r w:rsidRPr="00CC1A1A">
        <w:rPr>
          <w:rFonts w:hint="eastAsia"/>
          <w:sz w:val="27"/>
          <w:rtl/>
        </w:rPr>
        <w:t>»</w:t>
      </w:r>
      <w:r w:rsidRPr="00CC1A1A">
        <w:rPr>
          <w:rFonts w:hint="cs"/>
          <w:sz w:val="27"/>
          <w:rtl/>
        </w:rPr>
        <w:t xml:space="preserve"> الأخلاقي للإنسان. وإن</w:t>
      </w:r>
      <w:r w:rsidR="00301D72" w:rsidRPr="00CC1A1A">
        <w:rPr>
          <w:rFonts w:hint="cs"/>
          <w:sz w:val="27"/>
          <w:rtl/>
        </w:rPr>
        <w:t>ّ</w:t>
      </w:r>
      <w:r w:rsidRPr="00CC1A1A">
        <w:rPr>
          <w:rFonts w:hint="cs"/>
          <w:sz w:val="27"/>
          <w:rtl/>
        </w:rPr>
        <w:t xml:space="preserve"> الاستقلال والحكم الذاتي الأخلاقي</w:t>
      </w:r>
      <w:r w:rsidRPr="00CC1A1A">
        <w:rPr>
          <w:sz w:val="27"/>
          <w:vertAlign w:val="superscript"/>
          <w:rtl/>
        </w:rPr>
        <w:t>(</w:t>
      </w:r>
      <w:r w:rsidRPr="00CC1A1A">
        <w:rPr>
          <w:sz w:val="27"/>
          <w:vertAlign w:val="superscript"/>
          <w:rtl/>
        </w:rPr>
        <w:endnoteReference w:id="57"/>
      </w:r>
      <w:r w:rsidRPr="00CC1A1A">
        <w:rPr>
          <w:sz w:val="27"/>
          <w:vertAlign w:val="superscript"/>
          <w:rtl/>
        </w:rPr>
        <w:t>)</w:t>
      </w:r>
      <w:r w:rsidRPr="00CC1A1A">
        <w:rPr>
          <w:rFonts w:hint="cs"/>
          <w:sz w:val="27"/>
          <w:rtl/>
        </w:rPr>
        <w:t xml:space="preserve"> مزيج من الدعاوى </w:t>
      </w:r>
      <w:r w:rsidR="00301D72" w:rsidRPr="00CC1A1A">
        <w:rPr>
          <w:rFonts w:hint="cs"/>
          <w:sz w:val="27"/>
          <w:rtl/>
        </w:rPr>
        <w:t>التالية</w:t>
      </w:r>
      <w:r w:rsidRPr="00CC1A1A">
        <w:rPr>
          <w:rFonts w:hint="cs"/>
          <w:sz w:val="27"/>
          <w:rtl/>
        </w:rPr>
        <w:t xml:space="preserve">: </w:t>
      </w:r>
    </w:p>
    <w:p w:rsidR="00492E95" w:rsidRPr="00CC1A1A" w:rsidRDefault="00492E95" w:rsidP="00492E95">
      <w:pPr>
        <w:rPr>
          <w:sz w:val="27"/>
          <w:rtl/>
        </w:rPr>
      </w:pPr>
      <w:r w:rsidRPr="00CC1A1A">
        <w:rPr>
          <w:rFonts w:cs="Ya-Ali" w:hint="cs"/>
          <w:sz w:val="27"/>
          <w:rtl/>
        </w:rPr>
        <w:t>1</w:t>
      </w:r>
      <w:r w:rsidRPr="00CC1A1A">
        <w:rPr>
          <w:rFonts w:hint="cs"/>
          <w:sz w:val="27"/>
          <w:rtl/>
        </w:rPr>
        <w:t xml:space="preserve">ـ إن القانون الأخلاقي ينبثق عن إرادة العامل نفسه، وليس عن إرادة الآخرين. </w:t>
      </w:r>
    </w:p>
    <w:p w:rsidR="00492E95" w:rsidRPr="00CC1A1A" w:rsidRDefault="00492E95" w:rsidP="00492E95">
      <w:pPr>
        <w:rPr>
          <w:sz w:val="27"/>
          <w:rtl/>
        </w:rPr>
      </w:pPr>
      <w:r w:rsidRPr="00CC1A1A">
        <w:rPr>
          <w:rFonts w:cs="Ya-Ali" w:hint="cs"/>
          <w:sz w:val="27"/>
          <w:rtl/>
        </w:rPr>
        <w:t>2</w:t>
      </w:r>
      <w:r w:rsidRPr="00CC1A1A">
        <w:rPr>
          <w:rFonts w:hint="cs"/>
          <w:sz w:val="27"/>
          <w:rtl/>
        </w:rPr>
        <w:t>ـ إن العقل البشري مستقل</w:t>
      </w:r>
      <w:r w:rsidR="00301D72" w:rsidRPr="00CC1A1A">
        <w:rPr>
          <w:rFonts w:hint="cs"/>
          <w:sz w:val="27"/>
          <w:rtl/>
        </w:rPr>
        <w:t>ٌّ</w:t>
      </w:r>
      <w:r w:rsidRPr="00CC1A1A">
        <w:rPr>
          <w:rFonts w:hint="cs"/>
          <w:sz w:val="27"/>
          <w:rtl/>
        </w:rPr>
        <w:t xml:space="preserve"> في معرفة القوانين الأخاقية، دون حاجة إلى الوحي والنقل. </w:t>
      </w:r>
    </w:p>
    <w:p w:rsidR="00492E95" w:rsidRPr="00CC1A1A" w:rsidRDefault="00492E95" w:rsidP="00492E95">
      <w:pPr>
        <w:rPr>
          <w:sz w:val="27"/>
          <w:rtl/>
        </w:rPr>
      </w:pPr>
      <w:r w:rsidRPr="00CC1A1A">
        <w:rPr>
          <w:rFonts w:cs="Ya-Ali" w:hint="cs"/>
          <w:sz w:val="27"/>
          <w:rtl/>
        </w:rPr>
        <w:t>3</w:t>
      </w:r>
      <w:r w:rsidRPr="00CC1A1A">
        <w:rPr>
          <w:rFonts w:hint="cs"/>
          <w:sz w:val="27"/>
          <w:rtl/>
        </w:rPr>
        <w:t>ـ إن دافع الفرد في إطاعة القوانين الأخلاقية إن</w:t>
      </w:r>
      <w:r w:rsidR="00301D72" w:rsidRPr="00CC1A1A">
        <w:rPr>
          <w:rFonts w:hint="cs"/>
          <w:sz w:val="27"/>
          <w:rtl/>
        </w:rPr>
        <w:t>ّ</w:t>
      </w:r>
      <w:r w:rsidRPr="00CC1A1A">
        <w:rPr>
          <w:rFonts w:hint="cs"/>
          <w:sz w:val="27"/>
          <w:rtl/>
        </w:rPr>
        <w:t>ما يكون أخلاقياً إذا كان منبثقاً عن الشعور بالمسؤولية، وليس عن أمور</w:t>
      </w:r>
      <w:r w:rsidR="00301D72" w:rsidRPr="00CC1A1A">
        <w:rPr>
          <w:rFonts w:hint="cs"/>
          <w:sz w:val="27"/>
          <w:rtl/>
        </w:rPr>
        <w:t>ٍ</w:t>
      </w:r>
      <w:r w:rsidRPr="00CC1A1A">
        <w:rPr>
          <w:rFonts w:hint="cs"/>
          <w:sz w:val="27"/>
          <w:rtl/>
        </w:rPr>
        <w:t xml:space="preserve"> خارجية</w:t>
      </w:r>
      <w:r w:rsidR="00301D72" w:rsidRPr="00CC1A1A">
        <w:rPr>
          <w:rFonts w:hint="cs"/>
          <w:sz w:val="27"/>
          <w:rtl/>
        </w:rPr>
        <w:t>،</w:t>
      </w:r>
      <w:r w:rsidRPr="00CC1A1A">
        <w:rPr>
          <w:rFonts w:hint="cs"/>
          <w:sz w:val="27"/>
          <w:rtl/>
        </w:rPr>
        <w:t xml:space="preserve"> من قبيل</w:t>
      </w:r>
      <w:r w:rsidR="00301D72" w:rsidRPr="00CC1A1A">
        <w:rPr>
          <w:rFonts w:hint="cs"/>
          <w:sz w:val="27"/>
          <w:rtl/>
        </w:rPr>
        <w:t>:</w:t>
      </w:r>
      <w:r w:rsidRPr="00CC1A1A">
        <w:rPr>
          <w:rFonts w:hint="cs"/>
          <w:sz w:val="27"/>
          <w:rtl/>
        </w:rPr>
        <w:t xml:space="preserve"> الت</w:t>
      </w:r>
      <w:r w:rsidR="00301D72" w:rsidRPr="00CC1A1A">
        <w:rPr>
          <w:rFonts w:hint="cs"/>
          <w:sz w:val="27"/>
          <w:rtl/>
        </w:rPr>
        <w:t>َّ</w:t>
      </w:r>
      <w:r w:rsidRPr="00CC1A1A">
        <w:rPr>
          <w:rFonts w:hint="cs"/>
          <w:sz w:val="27"/>
          <w:rtl/>
        </w:rPr>
        <w:t>و</w:t>
      </w:r>
      <w:r w:rsidR="00301D72" w:rsidRPr="00CC1A1A">
        <w:rPr>
          <w:rFonts w:hint="cs"/>
          <w:sz w:val="27"/>
          <w:rtl/>
        </w:rPr>
        <w:t>ْ</w:t>
      </w:r>
      <w:r w:rsidRPr="00CC1A1A">
        <w:rPr>
          <w:rFonts w:hint="cs"/>
          <w:sz w:val="27"/>
          <w:rtl/>
        </w:rPr>
        <w:t>ق إلى المديح أو الحصول على الثواب الدنيوي والأخروي، أو تجن</w:t>
      </w:r>
      <w:r w:rsidR="00301D72" w:rsidRPr="00CC1A1A">
        <w:rPr>
          <w:rFonts w:hint="cs"/>
          <w:sz w:val="27"/>
          <w:rtl/>
        </w:rPr>
        <w:t>ُّ</w:t>
      </w:r>
      <w:r w:rsidRPr="00CC1A1A">
        <w:rPr>
          <w:rFonts w:hint="cs"/>
          <w:sz w:val="27"/>
          <w:rtl/>
        </w:rPr>
        <w:t>ب النقد والعقوبة الدنيوية أو الأخروية</w:t>
      </w:r>
      <w:r w:rsidRPr="00CC1A1A">
        <w:rPr>
          <w:sz w:val="27"/>
          <w:vertAlign w:val="superscript"/>
          <w:rtl/>
        </w:rPr>
        <w:t>(</w:t>
      </w:r>
      <w:r w:rsidRPr="00CC1A1A">
        <w:rPr>
          <w:sz w:val="27"/>
          <w:vertAlign w:val="superscript"/>
          <w:rtl/>
        </w:rPr>
        <w:endnoteReference w:id="58"/>
      </w:r>
      <w:r w:rsidRPr="00CC1A1A">
        <w:rPr>
          <w:sz w:val="27"/>
          <w:vertAlign w:val="superscript"/>
          <w:rtl/>
        </w:rPr>
        <w:t>)</w:t>
      </w:r>
      <w:r w:rsidRPr="00CC1A1A">
        <w:rPr>
          <w:rFonts w:hint="cs"/>
          <w:sz w:val="27"/>
          <w:rtl/>
        </w:rPr>
        <w:t xml:space="preserve">. </w:t>
      </w:r>
    </w:p>
    <w:p w:rsidR="00492E95" w:rsidRPr="00CC1A1A" w:rsidRDefault="00492E95" w:rsidP="00492E95">
      <w:pPr>
        <w:rPr>
          <w:sz w:val="27"/>
        </w:rPr>
      </w:pPr>
      <w:r w:rsidRPr="00CC1A1A">
        <w:rPr>
          <w:rFonts w:hint="cs"/>
          <w:sz w:val="27"/>
          <w:rtl/>
        </w:rPr>
        <w:t xml:space="preserve">إن للقانون الأخلاقي من وجهة نظر (كانت) خصوصيتين </w:t>
      </w:r>
      <w:r w:rsidRPr="00CC1A1A">
        <w:rPr>
          <w:rFonts w:hint="eastAsia"/>
          <w:sz w:val="27"/>
          <w:rtl/>
        </w:rPr>
        <w:t>«</w:t>
      </w:r>
      <w:r w:rsidRPr="00CC1A1A">
        <w:rPr>
          <w:rFonts w:hint="cs"/>
          <w:sz w:val="27"/>
          <w:rtl/>
        </w:rPr>
        <w:t>صوريتين</w:t>
      </w:r>
      <w:r w:rsidRPr="00CC1A1A">
        <w:rPr>
          <w:rFonts w:hint="eastAsia"/>
          <w:sz w:val="27"/>
          <w:rtl/>
        </w:rPr>
        <w:t>»</w:t>
      </w:r>
      <w:r w:rsidRPr="00CC1A1A">
        <w:rPr>
          <w:sz w:val="27"/>
          <w:vertAlign w:val="superscript"/>
          <w:rtl/>
        </w:rPr>
        <w:t>(</w:t>
      </w:r>
      <w:r w:rsidRPr="00CC1A1A">
        <w:rPr>
          <w:sz w:val="27"/>
          <w:vertAlign w:val="superscript"/>
          <w:rtl/>
        </w:rPr>
        <w:endnoteReference w:id="59"/>
      </w:r>
      <w:r w:rsidRPr="00CC1A1A">
        <w:rPr>
          <w:sz w:val="27"/>
          <w:vertAlign w:val="superscript"/>
          <w:rtl/>
        </w:rPr>
        <w:t>)</w:t>
      </w:r>
      <w:r w:rsidRPr="00CC1A1A">
        <w:rPr>
          <w:rFonts w:hint="cs"/>
          <w:sz w:val="27"/>
          <w:rtl/>
        </w:rPr>
        <w:t xml:space="preserve"> بارزتين، وهما: </w:t>
      </w:r>
    </w:p>
    <w:p w:rsidR="00492E95" w:rsidRPr="00CC1A1A" w:rsidRDefault="00492E95" w:rsidP="00492E95">
      <w:pPr>
        <w:rPr>
          <w:sz w:val="27"/>
          <w:rtl/>
        </w:rPr>
      </w:pPr>
      <w:r w:rsidRPr="00CC1A1A">
        <w:rPr>
          <w:rFonts w:cs="Ya-Ali" w:hint="cs"/>
          <w:sz w:val="27"/>
          <w:rtl/>
        </w:rPr>
        <w:t>1</w:t>
      </w:r>
      <w:r w:rsidRPr="00CC1A1A">
        <w:rPr>
          <w:rFonts w:hint="cs"/>
          <w:sz w:val="27"/>
          <w:rtl/>
        </w:rPr>
        <w:t>ـ الإطلاق</w:t>
      </w:r>
      <w:r w:rsidRPr="00CC1A1A">
        <w:rPr>
          <w:sz w:val="27"/>
          <w:vertAlign w:val="superscript"/>
          <w:rtl/>
        </w:rPr>
        <w:t>(</w:t>
      </w:r>
      <w:r w:rsidRPr="00CC1A1A">
        <w:rPr>
          <w:sz w:val="27"/>
          <w:vertAlign w:val="superscript"/>
          <w:rtl/>
        </w:rPr>
        <w:endnoteReference w:id="60"/>
      </w:r>
      <w:r w:rsidRPr="00CC1A1A">
        <w:rPr>
          <w:sz w:val="27"/>
          <w:vertAlign w:val="superscript"/>
          <w:rtl/>
        </w:rPr>
        <w:t>)</w:t>
      </w:r>
      <w:r w:rsidRPr="00CC1A1A">
        <w:rPr>
          <w:rFonts w:hint="cs"/>
          <w:sz w:val="27"/>
          <w:rtl/>
        </w:rPr>
        <w:t xml:space="preserve">. </w:t>
      </w:r>
    </w:p>
    <w:p w:rsidR="00492E95" w:rsidRPr="00CC1A1A" w:rsidRDefault="00492E95" w:rsidP="00BB4A10">
      <w:pPr>
        <w:rPr>
          <w:sz w:val="27"/>
        </w:rPr>
      </w:pPr>
      <w:r w:rsidRPr="00CC1A1A">
        <w:rPr>
          <w:rFonts w:cs="Ya-Ali" w:hint="cs"/>
          <w:sz w:val="27"/>
          <w:rtl/>
        </w:rPr>
        <w:t>2</w:t>
      </w:r>
      <w:r w:rsidRPr="00CC1A1A">
        <w:rPr>
          <w:rFonts w:hint="cs"/>
          <w:sz w:val="27"/>
          <w:rtl/>
        </w:rPr>
        <w:t xml:space="preserve">ـ القابلية </w:t>
      </w:r>
      <w:r w:rsidR="00BB4A10" w:rsidRPr="00CC1A1A">
        <w:rPr>
          <w:rFonts w:hint="cs"/>
          <w:sz w:val="27"/>
          <w:rtl/>
        </w:rPr>
        <w:t>ل</w:t>
      </w:r>
      <w:r w:rsidRPr="00CC1A1A">
        <w:rPr>
          <w:rFonts w:hint="cs"/>
          <w:sz w:val="27"/>
          <w:rtl/>
        </w:rPr>
        <w:t>لتعميم</w:t>
      </w:r>
      <w:r w:rsidRPr="00CC1A1A">
        <w:rPr>
          <w:sz w:val="27"/>
          <w:vertAlign w:val="superscript"/>
          <w:rtl/>
        </w:rPr>
        <w:t>(</w:t>
      </w:r>
      <w:r w:rsidRPr="00CC1A1A">
        <w:rPr>
          <w:sz w:val="27"/>
          <w:vertAlign w:val="superscript"/>
          <w:rtl/>
        </w:rPr>
        <w:endnoteReference w:id="61"/>
      </w:r>
      <w:r w:rsidRPr="00CC1A1A">
        <w:rPr>
          <w:sz w:val="27"/>
          <w:vertAlign w:val="superscript"/>
          <w:rtl/>
        </w:rPr>
        <w:t>)</w:t>
      </w:r>
      <w:r w:rsidRPr="00CC1A1A">
        <w:rPr>
          <w:rFonts w:hint="cs"/>
          <w:sz w:val="27"/>
          <w:rtl/>
        </w:rPr>
        <w:t xml:space="preserve">. </w:t>
      </w:r>
    </w:p>
    <w:p w:rsidR="00492E95" w:rsidRPr="00CC1A1A" w:rsidRDefault="00492E95" w:rsidP="00BB4A10">
      <w:pPr>
        <w:rPr>
          <w:sz w:val="27"/>
          <w:rtl/>
        </w:rPr>
      </w:pPr>
      <w:r w:rsidRPr="00CC1A1A">
        <w:rPr>
          <w:rFonts w:hint="cs"/>
          <w:sz w:val="27"/>
          <w:rtl/>
        </w:rPr>
        <w:t>كما كان (كانت) يذهب إلى الاعتقاد بأن كل</w:t>
      </w:r>
      <w:r w:rsidR="00BB4A10" w:rsidRPr="00CC1A1A">
        <w:rPr>
          <w:rFonts w:hint="cs"/>
          <w:sz w:val="27"/>
          <w:rtl/>
        </w:rPr>
        <w:t>ّ</w:t>
      </w:r>
      <w:r w:rsidRPr="00CC1A1A">
        <w:rPr>
          <w:rFonts w:hint="cs"/>
          <w:sz w:val="27"/>
          <w:rtl/>
        </w:rPr>
        <w:t xml:space="preserve"> إنسان</w:t>
      </w:r>
      <w:r w:rsidR="00BB4A10" w:rsidRPr="00CC1A1A">
        <w:rPr>
          <w:rFonts w:hint="cs"/>
          <w:sz w:val="27"/>
          <w:rtl/>
        </w:rPr>
        <w:t>ٍ</w:t>
      </w:r>
      <w:r w:rsidRPr="00CC1A1A">
        <w:rPr>
          <w:rFonts w:hint="cs"/>
          <w:sz w:val="27"/>
          <w:rtl/>
        </w:rPr>
        <w:t xml:space="preserve"> من حيث هو إنسان يعتبر غاية في نفسه، ولا يحق</w:t>
      </w:r>
      <w:r w:rsidR="00BB4A10" w:rsidRPr="00CC1A1A">
        <w:rPr>
          <w:rFonts w:hint="cs"/>
          <w:sz w:val="27"/>
          <w:rtl/>
        </w:rPr>
        <w:t>ّ</w:t>
      </w:r>
      <w:r w:rsidRPr="00CC1A1A">
        <w:rPr>
          <w:rFonts w:hint="cs"/>
          <w:sz w:val="27"/>
          <w:rtl/>
        </w:rPr>
        <w:t xml:space="preserve"> لأي شخص أن يت</w:t>
      </w:r>
      <w:r w:rsidR="00BB4A10" w:rsidRPr="00CC1A1A">
        <w:rPr>
          <w:rFonts w:hint="cs"/>
          <w:sz w:val="27"/>
          <w:rtl/>
        </w:rPr>
        <w:t>َّ</w:t>
      </w:r>
      <w:r w:rsidRPr="00CC1A1A">
        <w:rPr>
          <w:rFonts w:hint="cs"/>
          <w:sz w:val="27"/>
          <w:rtl/>
        </w:rPr>
        <w:t>خذه مجرّد وسيلة لتحقيق مقاصد وأهداف شخص</w:t>
      </w:r>
      <w:r w:rsidR="00BB4A10" w:rsidRPr="00CC1A1A">
        <w:rPr>
          <w:rFonts w:hint="cs"/>
          <w:sz w:val="27"/>
          <w:rtl/>
        </w:rPr>
        <w:t>ٍ</w:t>
      </w:r>
      <w:r w:rsidRPr="00CC1A1A">
        <w:rPr>
          <w:rFonts w:hint="cs"/>
          <w:sz w:val="27"/>
          <w:rtl/>
        </w:rPr>
        <w:t xml:space="preserve"> آخر أو جماعة أخرى. يرى </w:t>
      </w:r>
      <w:r w:rsidR="00BB4A10" w:rsidRPr="00CC1A1A">
        <w:rPr>
          <w:rFonts w:hint="cs"/>
          <w:sz w:val="27"/>
          <w:rtl/>
        </w:rPr>
        <w:t>(</w:t>
      </w:r>
      <w:r w:rsidRPr="00CC1A1A">
        <w:rPr>
          <w:rFonts w:hint="cs"/>
          <w:sz w:val="27"/>
          <w:rtl/>
        </w:rPr>
        <w:t>كانت</w:t>
      </w:r>
      <w:r w:rsidR="00BB4A10" w:rsidRPr="00CC1A1A">
        <w:rPr>
          <w:rFonts w:hint="cs"/>
          <w:sz w:val="27"/>
          <w:rtl/>
        </w:rPr>
        <w:t>)</w:t>
      </w:r>
      <w:r w:rsidRPr="00CC1A1A">
        <w:rPr>
          <w:rFonts w:hint="cs"/>
          <w:sz w:val="27"/>
          <w:rtl/>
        </w:rPr>
        <w:t xml:space="preserve"> أن الأخلاق ليست مستقل</w:t>
      </w:r>
      <w:r w:rsidR="00BB4A10" w:rsidRPr="00CC1A1A">
        <w:rPr>
          <w:rFonts w:hint="cs"/>
          <w:sz w:val="27"/>
          <w:rtl/>
        </w:rPr>
        <w:t>ّ</w:t>
      </w:r>
      <w:r w:rsidRPr="00CC1A1A">
        <w:rPr>
          <w:rFonts w:hint="cs"/>
          <w:sz w:val="27"/>
          <w:rtl/>
        </w:rPr>
        <w:t>ة عن الدين من جميع الجهات فح</w:t>
      </w:r>
      <w:r w:rsidR="00BB4A10" w:rsidRPr="00CC1A1A">
        <w:rPr>
          <w:rFonts w:hint="cs"/>
          <w:sz w:val="27"/>
          <w:rtl/>
        </w:rPr>
        <w:t>َ</w:t>
      </w:r>
      <w:r w:rsidRPr="00CC1A1A">
        <w:rPr>
          <w:rFonts w:hint="cs"/>
          <w:sz w:val="27"/>
          <w:rtl/>
        </w:rPr>
        <w:t>س</w:t>
      </w:r>
      <w:r w:rsidR="00BB4A10" w:rsidRPr="00CC1A1A">
        <w:rPr>
          <w:rFonts w:hint="cs"/>
          <w:sz w:val="27"/>
          <w:rtl/>
        </w:rPr>
        <w:t>ْ</w:t>
      </w:r>
      <w:r w:rsidRPr="00CC1A1A">
        <w:rPr>
          <w:rFonts w:hint="cs"/>
          <w:sz w:val="27"/>
          <w:rtl/>
        </w:rPr>
        <w:t>ب، بل هي كذلك تشك</w:t>
      </w:r>
      <w:r w:rsidR="00BB4A10" w:rsidRPr="00CC1A1A">
        <w:rPr>
          <w:rFonts w:hint="cs"/>
          <w:sz w:val="27"/>
          <w:rtl/>
        </w:rPr>
        <w:t>ِّ</w:t>
      </w:r>
      <w:r w:rsidRPr="00CC1A1A">
        <w:rPr>
          <w:rFonts w:hint="cs"/>
          <w:sz w:val="27"/>
          <w:rtl/>
        </w:rPr>
        <w:t>ل مبنى لإثبات وجود الله والحياة بعد الموت أيضاً</w:t>
      </w:r>
      <w:r w:rsidRPr="00CC1A1A">
        <w:rPr>
          <w:sz w:val="27"/>
          <w:vertAlign w:val="superscript"/>
          <w:rtl/>
        </w:rPr>
        <w:t>(</w:t>
      </w:r>
      <w:r w:rsidRPr="00CC1A1A">
        <w:rPr>
          <w:sz w:val="27"/>
          <w:vertAlign w:val="superscript"/>
          <w:rtl/>
        </w:rPr>
        <w:endnoteReference w:id="62"/>
      </w:r>
      <w:r w:rsidRPr="00CC1A1A">
        <w:rPr>
          <w:sz w:val="27"/>
          <w:vertAlign w:val="superscript"/>
          <w:rtl/>
        </w:rPr>
        <w:t>)</w:t>
      </w:r>
      <w:r w:rsidRPr="00CC1A1A">
        <w:rPr>
          <w:rFonts w:hint="cs"/>
          <w:sz w:val="27"/>
          <w:rtl/>
        </w:rPr>
        <w:t xml:space="preserve">. إن أخلاق </w:t>
      </w:r>
      <w:r w:rsidR="00BB4A10" w:rsidRPr="00CC1A1A">
        <w:rPr>
          <w:rFonts w:hint="cs"/>
          <w:sz w:val="27"/>
          <w:rtl/>
        </w:rPr>
        <w:t>(</w:t>
      </w:r>
      <w:r w:rsidRPr="00CC1A1A">
        <w:rPr>
          <w:rFonts w:hint="cs"/>
          <w:sz w:val="27"/>
          <w:rtl/>
        </w:rPr>
        <w:t>كانت</w:t>
      </w:r>
      <w:r w:rsidR="00BB4A10" w:rsidRPr="00CC1A1A">
        <w:rPr>
          <w:rFonts w:hint="cs"/>
          <w:sz w:val="27"/>
          <w:rtl/>
        </w:rPr>
        <w:t>)</w:t>
      </w:r>
      <w:r w:rsidRPr="00CC1A1A">
        <w:rPr>
          <w:rFonts w:hint="cs"/>
          <w:sz w:val="27"/>
          <w:rtl/>
        </w:rPr>
        <w:t xml:space="preserve"> هي نوع</w:t>
      </w:r>
      <w:r w:rsidR="00BB4A10" w:rsidRPr="00CC1A1A">
        <w:rPr>
          <w:rFonts w:hint="cs"/>
          <w:sz w:val="27"/>
          <w:rtl/>
        </w:rPr>
        <w:t>ٌ</w:t>
      </w:r>
      <w:r w:rsidRPr="00CC1A1A">
        <w:rPr>
          <w:rFonts w:hint="cs"/>
          <w:sz w:val="27"/>
          <w:rtl/>
        </w:rPr>
        <w:t xml:space="preserve"> من </w:t>
      </w:r>
      <w:r w:rsidRPr="00CC1A1A">
        <w:rPr>
          <w:rFonts w:hint="eastAsia"/>
          <w:sz w:val="27"/>
          <w:rtl/>
        </w:rPr>
        <w:t>«</w:t>
      </w:r>
      <w:r w:rsidRPr="00CC1A1A">
        <w:rPr>
          <w:rFonts w:hint="cs"/>
          <w:sz w:val="27"/>
          <w:rtl/>
        </w:rPr>
        <w:t>المسؤولية</w:t>
      </w:r>
      <w:r w:rsidRPr="00CC1A1A">
        <w:rPr>
          <w:rFonts w:hint="eastAsia"/>
          <w:sz w:val="27"/>
          <w:rtl/>
        </w:rPr>
        <w:t>»</w:t>
      </w:r>
      <w:r w:rsidRPr="00CC1A1A">
        <w:rPr>
          <w:sz w:val="27"/>
          <w:vertAlign w:val="superscript"/>
          <w:rtl/>
        </w:rPr>
        <w:t>(</w:t>
      </w:r>
      <w:r w:rsidRPr="00CC1A1A">
        <w:rPr>
          <w:sz w:val="27"/>
          <w:vertAlign w:val="superscript"/>
          <w:rtl/>
        </w:rPr>
        <w:endnoteReference w:id="63"/>
      </w:r>
      <w:r w:rsidRPr="00CC1A1A">
        <w:rPr>
          <w:sz w:val="27"/>
          <w:vertAlign w:val="superscript"/>
          <w:rtl/>
        </w:rPr>
        <w:t>)</w:t>
      </w:r>
      <w:r w:rsidR="00BB4A10" w:rsidRPr="00CC1A1A">
        <w:rPr>
          <w:rFonts w:hint="cs"/>
          <w:sz w:val="27"/>
          <w:rtl/>
        </w:rPr>
        <w:t>،</w:t>
      </w:r>
      <w:r w:rsidRPr="00CC1A1A">
        <w:rPr>
          <w:rFonts w:hint="cs"/>
          <w:sz w:val="27"/>
          <w:rtl/>
        </w:rPr>
        <w:t xml:space="preserve"> إلا</w:t>
      </w:r>
      <w:r w:rsidR="00BB4A10" w:rsidRPr="00CC1A1A">
        <w:rPr>
          <w:rFonts w:hint="cs"/>
          <w:sz w:val="27"/>
          <w:rtl/>
        </w:rPr>
        <w:t>ّ</w:t>
      </w:r>
      <w:r w:rsidRPr="00CC1A1A">
        <w:rPr>
          <w:rFonts w:hint="cs"/>
          <w:sz w:val="27"/>
          <w:rtl/>
        </w:rPr>
        <w:t xml:space="preserve"> أن </w:t>
      </w:r>
      <w:r w:rsidRPr="00CC1A1A">
        <w:rPr>
          <w:rFonts w:hint="cs"/>
          <w:sz w:val="27"/>
          <w:rtl/>
          <w:lang w:bidi="ar-AE"/>
        </w:rPr>
        <w:t>(</w:t>
      </w:r>
      <w:r w:rsidRPr="00CC1A1A">
        <w:rPr>
          <w:rFonts w:hint="cs"/>
          <w:sz w:val="27"/>
          <w:rtl/>
        </w:rPr>
        <w:t>كانت) وأتباعه لم يعتقدوا يوماً أن الوظائف الأخ</w:t>
      </w:r>
      <w:r w:rsidR="00BB4A10" w:rsidRPr="00CC1A1A">
        <w:rPr>
          <w:rFonts w:hint="cs"/>
          <w:sz w:val="27"/>
          <w:rtl/>
        </w:rPr>
        <w:t>لا</w:t>
      </w:r>
      <w:r w:rsidRPr="00CC1A1A">
        <w:rPr>
          <w:rFonts w:hint="cs"/>
          <w:sz w:val="27"/>
          <w:rtl/>
        </w:rPr>
        <w:t>قية تنشأ عن إرادة الله وأوامره. إن المسؤولية هنا لا تعني مجرّ</w:t>
      </w:r>
      <w:r w:rsidR="00BB4A10" w:rsidRPr="00CC1A1A">
        <w:rPr>
          <w:rFonts w:hint="cs"/>
          <w:sz w:val="27"/>
          <w:rtl/>
        </w:rPr>
        <w:t>َ</w:t>
      </w:r>
      <w:r w:rsidRPr="00CC1A1A">
        <w:rPr>
          <w:rFonts w:hint="cs"/>
          <w:sz w:val="27"/>
          <w:rtl/>
        </w:rPr>
        <w:t>د أن الضرورات والمحظورات الأخلاقية تابعة للمصالح والمفاسد والنتائج والتداعيات الحسنة والسيئة دائماً، بل هي في أغلب الأوقات</w:t>
      </w:r>
      <w:r w:rsidR="00BB4A10" w:rsidRPr="00CC1A1A">
        <w:rPr>
          <w:rFonts w:hint="cs"/>
          <w:sz w:val="27"/>
          <w:rtl/>
        </w:rPr>
        <w:t>؛</w:t>
      </w:r>
      <w:r w:rsidRPr="00CC1A1A">
        <w:rPr>
          <w:rFonts w:hint="cs"/>
          <w:sz w:val="27"/>
          <w:rtl/>
        </w:rPr>
        <w:t xml:space="preserve"> بمقتضى الخصائص</w:t>
      </w:r>
      <w:r w:rsidR="00BB4A10" w:rsidRPr="00CC1A1A">
        <w:rPr>
          <w:rFonts w:hint="cs"/>
          <w:sz w:val="27"/>
          <w:rtl/>
        </w:rPr>
        <w:t xml:space="preserve">، </w:t>
      </w:r>
      <w:r w:rsidRPr="00CC1A1A">
        <w:rPr>
          <w:rFonts w:hint="cs"/>
          <w:sz w:val="27"/>
          <w:rtl/>
        </w:rPr>
        <w:t>تكون ذاتية العمل والنشاط. إن القوانين الأخلاقية في مدرسة (كانت) تنبثق عن إرادة الإنسان الحر</w:t>
      </w:r>
      <w:r w:rsidR="00BB4A10" w:rsidRPr="00CC1A1A">
        <w:rPr>
          <w:rFonts w:hint="cs"/>
          <w:sz w:val="27"/>
          <w:rtl/>
        </w:rPr>
        <w:t>ّ</w:t>
      </w:r>
      <w:r w:rsidRPr="00CC1A1A">
        <w:rPr>
          <w:rFonts w:hint="cs"/>
          <w:sz w:val="27"/>
          <w:rtl/>
        </w:rPr>
        <w:t>، ب</w:t>
      </w:r>
      <w:r w:rsidR="00BB4A10" w:rsidRPr="00CC1A1A">
        <w:rPr>
          <w:rFonts w:hint="cs"/>
          <w:sz w:val="27"/>
          <w:rtl/>
        </w:rPr>
        <w:t>َ</w:t>
      </w:r>
      <w:r w:rsidRPr="00CC1A1A">
        <w:rPr>
          <w:rFonts w:hint="cs"/>
          <w:sz w:val="27"/>
          <w:rtl/>
        </w:rPr>
        <w:t>ي</w:t>
      </w:r>
      <w:r w:rsidR="00BB4A10" w:rsidRPr="00CC1A1A">
        <w:rPr>
          <w:rFonts w:hint="cs"/>
          <w:sz w:val="27"/>
          <w:rtl/>
        </w:rPr>
        <w:t>ْ</w:t>
      </w:r>
      <w:r w:rsidRPr="00CC1A1A">
        <w:rPr>
          <w:rFonts w:hint="cs"/>
          <w:sz w:val="27"/>
          <w:rtl/>
        </w:rPr>
        <w:t>د</w:t>
      </w:r>
      <w:r w:rsidR="00BB4A10" w:rsidRPr="00CC1A1A">
        <w:rPr>
          <w:rFonts w:hint="cs"/>
          <w:sz w:val="27"/>
          <w:rtl/>
        </w:rPr>
        <w:t>َ</w:t>
      </w:r>
      <w:r w:rsidRPr="00CC1A1A">
        <w:rPr>
          <w:rFonts w:hint="cs"/>
          <w:sz w:val="27"/>
          <w:rtl/>
        </w:rPr>
        <w:t xml:space="preserve"> أن الإنسان الذي يتحدّث عنه (كانت) هو إنسان مثالي وعاقل بشكل</w:t>
      </w:r>
      <w:r w:rsidR="00BB4A10" w:rsidRPr="00CC1A1A">
        <w:rPr>
          <w:rFonts w:hint="cs"/>
          <w:sz w:val="27"/>
          <w:rtl/>
        </w:rPr>
        <w:t>ٍ</w:t>
      </w:r>
      <w:r w:rsidRPr="00CC1A1A">
        <w:rPr>
          <w:rFonts w:hint="cs"/>
          <w:sz w:val="27"/>
          <w:rtl/>
        </w:rPr>
        <w:t xml:space="preserve"> كامل</w:t>
      </w:r>
      <w:r w:rsidR="00BB4A10" w:rsidRPr="00CC1A1A">
        <w:rPr>
          <w:rFonts w:hint="cs"/>
          <w:sz w:val="27"/>
          <w:rtl/>
        </w:rPr>
        <w:t>.</w:t>
      </w:r>
      <w:r w:rsidRPr="00CC1A1A">
        <w:rPr>
          <w:rFonts w:hint="cs"/>
          <w:sz w:val="27"/>
          <w:rtl/>
        </w:rPr>
        <w:t xml:space="preserve"> وكما سوف نرى لا فرق بين حكم هذا الإنسان وحكم الله بوصفه شاهداً مثالياً. </w:t>
      </w:r>
    </w:p>
    <w:p w:rsidR="00492E95" w:rsidRPr="00CC1A1A" w:rsidRDefault="00492E95" w:rsidP="00BB4A10">
      <w:pPr>
        <w:rPr>
          <w:sz w:val="27"/>
          <w:rtl/>
        </w:rPr>
      </w:pPr>
      <w:r w:rsidRPr="00CC1A1A">
        <w:rPr>
          <w:rFonts w:hint="cs"/>
          <w:sz w:val="27"/>
          <w:rtl/>
        </w:rPr>
        <w:t>أما المذهب الأخلاقي الآخر الذي حظي في المرحلة المعاصرة باحتضان</w:t>
      </w:r>
      <w:r w:rsidR="00BB4A10" w:rsidRPr="00CC1A1A">
        <w:rPr>
          <w:rFonts w:hint="cs"/>
          <w:sz w:val="27"/>
          <w:rtl/>
        </w:rPr>
        <w:t>ٍ</w:t>
      </w:r>
      <w:r w:rsidRPr="00CC1A1A">
        <w:rPr>
          <w:rFonts w:hint="cs"/>
          <w:sz w:val="27"/>
          <w:rtl/>
        </w:rPr>
        <w:t xml:space="preserve"> عام</w:t>
      </w:r>
      <w:r w:rsidR="00BB4A10" w:rsidRPr="00CC1A1A">
        <w:rPr>
          <w:rFonts w:hint="cs"/>
          <w:sz w:val="27"/>
          <w:rtl/>
        </w:rPr>
        <w:t>ّ؛</w:t>
      </w:r>
      <w:r w:rsidRPr="00CC1A1A">
        <w:rPr>
          <w:rFonts w:hint="cs"/>
          <w:sz w:val="27"/>
          <w:rtl/>
        </w:rPr>
        <w:t xml:space="preserve"> بوصفه واحداً من التفسيرات العلمانية للأخلاق</w:t>
      </w:r>
      <w:r w:rsidR="00BB4A10" w:rsidRPr="00CC1A1A">
        <w:rPr>
          <w:rFonts w:hint="cs"/>
          <w:sz w:val="27"/>
          <w:rtl/>
        </w:rPr>
        <w:t>،</w:t>
      </w:r>
      <w:r w:rsidRPr="00CC1A1A">
        <w:rPr>
          <w:rFonts w:hint="cs"/>
          <w:sz w:val="27"/>
          <w:rtl/>
        </w:rPr>
        <w:t xml:space="preserve"> فهو المذهب </w:t>
      </w:r>
      <w:r w:rsidRPr="00CC1A1A">
        <w:rPr>
          <w:rFonts w:hint="eastAsia"/>
          <w:sz w:val="27"/>
          <w:rtl/>
        </w:rPr>
        <w:t>«</w:t>
      </w:r>
      <w:r w:rsidRPr="00CC1A1A">
        <w:rPr>
          <w:rFonts w:hint="cs"/>
          <w:sz w:val="27"/>
          <w:rtl/>
        </w:rPr>
        <w:t>النفعي</w:t>
      </w:r>
      <w:r w:rsidRPr="00CC1A1A">
        <w:rPr>
          <w:rFonts w:hint="eastAsia"/>
          <w:sz w:val="27"/>
          <w:rtl/>
        </w:rPr>
        <w:t>»</w:t>
      </w:r>
      <w:r w:rsidRPr="00CC1A1A">
        <w:rPr>
          <w:sz w:val="27"/>
          <w:vertAlign w:val="superscript"/>
          <w:rtl/>
        </w:rPr>
        <w:t>(</w:t>
      </w:r>
      <w:r w:rsidRPr="00CC1A1A">
        <w:rPr>
          <w:sz w:val="27"/>
          <w:vertAlign w:val="superscript"/>
          <w:rtl/>
        </w:rPr>
        <w:endnoteReference w:id="64"/>
      </w:r>
      <w:r w:rsidRPr="00CC1A1A">
        <w:rPr>
          <w:sz w:val="27"/>
          <w:vertAlign w:val="superscript"/>
          <w:rtl/>
        </w:rPr>
        <w:t>)</w:t>
      </w:r>
      <w:r w:rsidRPr="00CC1A1A">
        <w:rPr>
          <w:rFonts w:hint="cs"/>
          <w:sz w:val="27"/>
          <w:rtl/>
        </w:rPr>
        <w:t xml:space="preserve">. يدّعي النفعيون أن </w:t>
      </w:r>
      <w:r w:rsidRPr="00CC1A1A">
        <w:rPr>
          <w:rFonts w:hint="eastAsia"/>
          <w:sz w:val="27"/>
          <w:rtl/>
        </w:rPr>
        <w:t>«</w:t>
      </w:r>
      <w:r w:rsidRPr="00CC1A1A">
        <w:rPr>
          <w:rFonts w:hint="cs"/>
          <w:sz w:val="27"/>
          <w:rtl/>
        </w:rPr>
        <w:t>أصل المنفعة</w:t>
      </w:r>
      <w:r w:rsidRPr="00CC1A1A">
        <w:rPr>
          <w:rFonts w:hint="eastAsia"/>
          <w:sz w:val="27"/>
          <w:rtl/>
        </w:rPr>
        <w:t>»</w:t>
      </w:r>
      <w:r w:rsidRPr="00CC1A1A">
        <w:rPr>
          <w:sz w:val="27"/>
          <w:vertAlign w:val="superscript"/>
          <w:rtl/>
        </w:rPr>
        <w:t>(</w:t>
      </w:r>
      <w:r w:rsidRPr="00CC1A1A">
        <w:rPr>
          <w:sz w:val="27"/>
          <w:vertAlign w:val="superscript"/>
          <w:rtl/>
        </w:rPr>
        <w:endnoteReference w:id="65"/>
      </w:r>
      <w:r w:rsidRPr="00CC1A1A">
        <w:rPr>
          <w:sz w:val="27"/>
          <w:vertAlign w:val="superscript"/>
          <w:rtl/>
        </w:rPr>
        <w:t>)</w:t>
      </w:r>
      <w:r w:rsidRPr="00CC1A1A">
        <w:rPr>
          <w:rFonts w:hint="cs"/>
          <w:sz w:val="27"/>
          <w:rtl/>
        </w:rPr>
        <w:t xml:space="preserve"> أصل أخلاقي</w:t>
      </w:r>
      <w:r w:rsidR="00BB4A10" w:rsidRPr="00CC1A1A">
        <w:rPr>
          <w:rFonts w:hint="cs"/>
          <w:sz w:val="27"/>
          <w:rtl/>
        </w:rPr>
        <w:t>ّ</w:t>
      </w:r>
      <w:r w:rsidRPr="00CC1A1A">
        <w:rPr>
          <w:rFonts w:hint="cs"/>
          <w:sz w:val="27"/>
          <w:rtl/>
        </w:rPr>
        <w:t xml:space="preserve"> يحكي عن الضرورة الأولى التي يمكن أن نستنتج منها جميع الوظائف والضرورات والمحظورات الأخلاقية الأخرى، ويمكن تبريرها في ظل</w:t>
      </w:r>
      <w:r w:rsidR="00BB4A10" w:rsidRPr="00CC1A1A">
        <w:rPr>
          <w:rFonts w:hint="cs"/>
          <w:sz w:val="27"/>
          <w:rtl/>
        </w:rPr>
        <w:t>ّ</w:t>
      </w:r>
      <w:r w:rsidRPr="00CC1A1A">
        <w:rPr>
          <w:rFonts w:hint="cs"/>
          <w:sz w:val="27"/>
          <w:rtl/>
        </w:rPr>
        <w:t xml:space="preserve">ها. إن مذهب المنفعة يعني </w:t>
      </w:r>
      <w:r w:rsidRPr="00CC1A1A">
        <w:rPr>
          <w:rFonts w:hint="eastAsia"/>
          <w:sz w:val="27"/>
          <w:rtl/>
        </w:rPr>
        <w:t>«</w:t>
      </w:r>
      <w:r w:rsidRPr="00CC1A1A">
        <w:rPr>
          <w:rFonts w:hint="cs"/>
          <w:sz w:val="27"/>
          <w:rtl/>
        </w:rPr>
        <w:t>الأمر الذي يحق</w:t>
      </w:r>
      <w:r w:rsidR="00BB4A10" w:rsidRPr="00CC1A1A">
        <w:rPr>
          <w:rFonts w:hint="cs"/>
          <w:sz w:val="27"/>
          <w:rtl/>
        </w:rPr>
        <w:t>ِّ</w:t>
      </w:r>
      <w:r w:rsidRPr="00CC1A1A">
        <w:rPr>
          <w:rFonts w:hint="cs"/>
          <w:sz w:val="27"/>
          <w:rtl/>
        </w:rPr>
        <w:t>ق الخير الأكبر لأكثر عدد</w:t>
      </w:r>
      <w:r w:rsidR="00BB4A10" w:rsidRPr="00CC1A1A">
        <w:rPr>
          <w:rFonts w:hint="cs"/>
          <w:sz w:val="27"/>
          <w:rtl/>
        </w:rPr>
        <w:t>ٍ</w:t>
      </w:r>
      <w:r w:rsidRPr="00CC1A1A">
        <w:rPr>
          <w:rFonts w:hint="cs"/>
          <w:sz w:val="27"/>
          <w:rtl/>
        </w:rPr>
        <w:t xml:space="preserve"> من الأفراد</w:t>
      </w:r>
      <w:r w:rsidRPr="00CC1A1A">
        <w:rPr>
          <w:rFonts w:hint="eastAsia"/>
          <w:sz w:val="27"/>
          <w:rtl/>
        </w:rPr>
        <w:t>»</w:t>
      </w:r>
      <w:r w:rsidRPr="00CC1A1A">
        <w:rPr>
          <w:rFonts w:hint="cs"/>
          <w:sz w:val="27"/>
          <w:rtl/>
        </w:rPr>
        <w:t>. ب</w:t>
      </w:r>
      <w:r w:rsidR="00BB4A10" w:rsidRPr="00CC1A1A">
        <w:rPr>
          <w:rFonts w:hint="cs"/>
          <w:sz w:val="27"/>
          <w:rtl/>
        </w:rPr>
        <w:t>َ</w:t>
      </w:r>
      <w:r w:rsidRPr="00CC1A1A">
        <w:rPr>
          <w:rFonts w:hint="cs"/>
          <w:sz w:val="27"/>
          <w:rtl/>
        </w:rPr>
        <w:t>ي</w:t>
      </w:r>
      <w:r w:rsidR="00BB4A10" w:rsidRPr="00CC1A1A">
        <w:rPr>
          <w:rFonts w:hint="cs"/>
          <w:sz w:val="27"/>
          <w:rtl/>
        </w:rPr>
        <w:t>ْ</w:t>
      </w:r>
      <w:r w:rsidRPr="00CC1A1A">
        <w:rPr>
          <w:rFonts w:hint="cs"/>
          <w:sz w:val="27"/>
          <w:rtl/>
        </w:rPr>
        <w:t>د</w:t>
      </w:r>
      <w:r w:rsidR="00BB4A10" w:rsidRPr="00CC1A1A">
        <w:rPr>
          <w:rFonts w:hint="cs"/>
          <w:sz w:val="27"/>
          <w:rtl/>
        </w:rPr>
        <w:t>َ</w:t>
      </w:r>
      <w:r w:rsidRPr="00CC1A1A">
        <w:rPr>
          <w:rFonts w:hint="cs"/>
          <w:sz w:val="27"/>
          <w:rtl/>
        </w:rPr>
        <w:t xml:space="preserve"> أن النفعي</w:t>
      </w:r>
      <w:r w:rsidR="00BB4A10" w:rsidRPr="00CC1A1A">
        <w:rPr>
          <w:rFonts w:hint="cs"/>
          <w:sz w:val="27"/>
          <w:rtl/>
        </w:rPr>
        <w:t>ّي</w:t>
      </w:r>
      <w:r w:rsidRPr="00CC1A1A">
        <w:rPr>
          <w:rFonts w:hint="cs"/>
          <w:sz w:val="27"/>
          <w:rtl/>
        </w:rPr>
        <w:t>ن يختلفون بشأن ماهي</w:t>
      </w:r>
      <w:r w:rsidR="00BB4A10" w:rsidRPr="00CC1A1A">
        <w:rPr>
          <w:rFonts w:hint="cs"/>
          <w:sz w:val="27"/>
          <w:rtl/>
        </w:rPr>
        <w:t>ّ</w:t>
      </w:r>
      <w:r w:rsidRPr="00CC1A1A">
        <w:rPr>
          <w:rFonts w:hint="cs"/>
          <w:sz w:val="27"/>
          <w:rtl/>
        </w:rPr>
        <w:t>ة هذه المنفعة، وما إذا كانت كم</w:t>
      </w:r>
      <w:r w:rsidR="00BB4A10" w:rsidRPr="00CC1A1A">
        <w:rPr>
          <w:rFonts w:hint="cs"/>
          <w:sz w:val="27"/>
          <w:rtl/>
        </w:rPr>
        <w:t>ّ</w:t>
      </w:r>
      <w:r w:rsidRPr="00CC1A1A">
        <w:rPr>
          <w:rFonts w:hint="cs"/>
          <w:sz w:val="27"/>
          <w:rtl/>
        </w:rPr>
        <w:t>ية</w:t>
      </w:r>
      <w:r w:rsidR="00BB4A10" w:rsidRPr="00CC1A1A">
        <w:rPr>
          <w:rFonts w:hint="cs"/>
          <w:sz w:val="27"/>
          <w:rtl/>
        </w:rPr>
        <w:t>ً</w:t>
      </w:r>
      <w:r w:rsidRPr="00CC1A1A">
        <w:rPr>
          <w:rFonts w:hint="cs"/>
          <w:sz w:val="27"/>
          <w:rtl/>
        </w:rPr>
        <w:t xml:space="preserve"> أو كيفية، وما إذا كان معيار احتساب الربح والخسارة فيها هي الأعمال الجزئية أم الأصول الكل</w:t>
      </w:r>
      <w:r w:rsidR="00BB4A10" w:rsidRPr="00CC1A1A">
        <w:rPr>
          <w:rFonts w:hint="cs"/>
          <w:sz w:val="27"/>
          <w:rtl/>
        </w:rPr>
        <w:t>ّ</w:t>
      </w:r>
      <w:r w:rsidRPr="00CC1A1A">
        <w:rPr>
          <w:rFonts w:hint="cs"/>
          <w:sz w:val="27"/>
          <w:rtl/>
        </w:rPr>
        <w:t>ية أو شيء</w:t>
      </w:r>
      <w:r w:rsidR="00BB4A10" w:rsidRPr="00CC1A1A">
        <w:rPr>
          <w:rFonts w:hint="cs"/>
          <w:sz w:val="27"/>
          <w:rtl/>
        </w:rPr>
        <w:t>ٌ</w:t>
      </w:r>
      <w:r w:rsidRPr="00CC1A1A">
        <w:rPr>
          <w:rFonts w:hint="cs"/>
          <w:sz w:val="27"/>
          <w:rtl/>
        </w:rPr>
        <w:t xml:space="preserve"> آخر</w:t>
      </w:r>
      <w:r w:rsidR="00BB4A10" w:rsidRPr="00CC1A1A">
        <w:rPr>
          <w:rFonts w:hint="cs"/>
          <w:sz w:val="27"/>
          <w:rtl/>
        </w:rPr>
        <w:t>.</w:t>
      </w:r>
      <w:r w:rsidRPr="00CC1A1A">
        <w:rPr>
          <w:rFonts w:hint="cs"/>
          <w:sz w:val="27"/>
          <w:rtl/>
        </w:rPr>
        <w:t xml:space="preserve"> كما اختلفوا في مناهج حساب الربح والخسارة. إلا</w:t>
      </w:r>
      <w:r w:rsidR="00BB4A10" w:rsidRPr="00CC1A1A">
        <w:rPr>
          <w:rFonts w:hint="cs"/>
          <w:sz w:val="27"/>
          <w:rtl/>
        </w:rPr>
        <w:t>ّ</w:t>
      </w:r>
      <w:r w:rsidRPr="00CC1A1A">
        <w:rPr>
          <w:rFonts w:hint="cs"/>
          <w:sz w:val="27"/>
          <w:rtl/>
        </w:rPr>
        <w:t xml:space="preserve"> أن</w:t>
      </w:r>
      <w:r w:rsidR="00BB4A10" w:rsidRPr="00CC1A1A">
        <w:rPr>
          <w:rFonts w:hint="cs"/>
          <w:sz w:val="27"/>
          <w:rtl/>
        </w:rPr>
        <w:t>ّ</w:t>
      </w:r>
      <w:r w:rsidRPr="00CC1A1A">
        <w:rPr>
          <w:rFonts w:hint="cs"/>
          <w:sz w:val="27"/>
          <w:rtl/>
        </w:rPr>
        <w:t>هم مت</w:t>
      </w:r>
      <w:r w:rsidR="00BB4A10" w:rsidRPr="00CC1A1A">
        <w:rPr>
          <w:rFonts w:hint="cs"/>
          <w:sz w:val="27"/>
          <w:rtl/>
        </w:rPr>
        <w:t>َّ</w:t>
      </w:r>
      <w:r w:rsidRPr="00CC1A1A">
        <w:rPr>
          <w:rFonts w:hint="cs"/>
          <w:sz w:val="27"/>
          <w:rtl/>
        </w:rPr>
        <w:t>فقون على أن</w:t>
      </w:r>
      <w:r w:rsidR="00BB4A10" w:rsidRPr="00CC1A1A">
        <w:rPr>
          <w:rFonts w:hint="cs"/>
          <w:sz w:val="27"/>
          <w:rtl/>
        </w:rPr>
        <w:t>ّ</w:t>
      </w:r>
      <w:r w:rsidRPr="00CC1A1A">
        <w:rPr>
          <w:rFonts w:hint="cs"/>
          <w:sz w:val="27"/>
          <w:rtl/>
        </w:rPr>
        <w:t xml:space="preserve"> الوظيفة الأخلاقية تدور دائماً مدار نتائج الأفعال لأكثر الأفراد</w:t>
      </w:r>
      <w:r w:rsidR="00BB4A10" w:rsidRPr="00CC1A1A">
        <w:rPr>
          <w:rFonts w:hint="cs"/>
          <w:sz w:val="27"/>
          <w:rtl/>
        </w:rPr>
        <w:t>،</w:t>
      </w:r>
      <w:r w:rsidRPr="00CC1A1A">
        <w:rPr>
          <w:rFonts w:hint="cs"/>
          <w:sz w:val="27"/>
          <w:rtl/>
        </w:rPr>
        <w:t xml:space="preserve"> بل حتى لأكثر الكائنات الحي</w:t>
      </w:r>
      <w:r w:rsidR="00BB4A10" w:rsidRPr="00CC1A1A">
        <w:rPr>
          <w:rFonts w:hint="cs"/>
          <w:sz w:val="27"/>
          <w:rtl/>
        </w:rPr>
        <w:t>ّ</w:t>
      </w:r>
      <w:r w:rsidRPr="00CC1A1A">
        <w:rPr>
          <w:rFonts w:hint="cs"/>
          <w:sz w:val="27"/>
          <w:rtl/>
        </w:rPr>
        <w:t>ة</w:t>
      </w:r>
      <w:r w:rsidRPr="00CC1A1A">
        <w:rPr>
          <w:sz w:val="27"/>
          <w:vertAlign w:val="superscript"/>
          <w:rtl/>
        </w:rPr>
        <w:t>(</w:t>
      </w:r>
      <w:r w:rsidRPr="00CC1A1A">
        <w:rPr>
          <w:sz w:val="27"/>
          <w:vertAlign w:val="superscript"/>
          <w:rtl/>
        </w:rPr>
        <w:endnoteReference w:id="66"/>
      </w:r>
      <w:r w:rsidRPr="00CC1A1A">
        <w:rPr>
          <w:sz w:val="27"/>
          <w:vertAlign w:val="superscript"/>
          <w:rtl/>
        </w:rPr>
        <w:t>)</w:t>
      </w:r>
      <w:r w:rsidRPr="00CC1A1A">
        <w:rPr>
          <w:rFonts w:hint="cs"/>
          <w:sz w:val="27"/>
          <w:rtl/>
        </w:rPr>
        <w:t xml:space="preserve">. وعلى </w:t>
      </w:r>
      <w:r w:rsidR="00BB4A10" w:rsidRPr="00CC1A1A">
        <w:rPr>
          <w:rFonts w:hint="cs"/>
          <w:sz w:val="27"/>
          <w:rtl/>
        </w:rPr>
        <w:t>أيّ</w:t>
      </w:r>
      <w:r w:rsidRPr="00CC1A1A">
        <w:rPr>
          <w:rFonts w:hint="cs"/>
          <w:sz w:val="27"/>
          <w:rtl/>
        </w:rPr>
        <w:t xml:space="preserve"> حال فإن الأخلاق من وجهة نظر النفعيين مستقلة عن الدين، بمعنى أن الوظائف الأخلاقية لا تنشأ عن الإرادة أو الأوامر الإلهية، وبمعنى أن هذه الوظائف قابلة للإدراك من خلال المحاسبات العملية والعقلانية لمنافع الأعمال والمضار</w:t>
      </w:r>
      <w:r w:rsidR="00BB4A10" w:rsidRPr="00CC1A1A">
        <w:rPr>
          <w:rFonts w:hint="cs"/>
          <w:sz w:val="27"/>
          <w:rtl/>
        </w:rPr>
        <w:t>ّ</w:t>
      </w:r>
      <w:r w:rsidRPr="00CC1A1A">
        <w:rPr>
          <w:rFonts w:hint="cs"/>
          <w:sz w:val="27"/>
          <w:rtl/>
        </w:rPr>
        <w:t xml:space="preserve"> المترت</w:t>
      </w:r>
      <w:r w:rsidR="00BB4A10" w:rsidRPr="00CC1A1A">
        <w:rPr>
          <w:rFonts w:hint="cs"/>
          <w:sz w:val="27"/>
          <w:rtl/>
        </w:rPr>
        <w:t>ِّ</w:t>
      </w:r>
      <w:r w:rsidRPr="00CC1A1A">
        <w:rPr>
          <w:rFonts w:hint="cs"/>
          <w:sz w:val="27"/>
          <w:rtl/>
        </w:rPr>
        <w:t>بة عليها</w:t>
      </w:r>
      <w:r w:rsidRPr="00CC1A1A">
        <w:rPr>
          <w:sz w:val="27"/>
          <w:vertAlign w:val="superscript"/>
          <w:rtl/>
        </w:rPr>
        <w:t>(</w:t>
      </w:r>
      <w:r w:rsidRPr="00CC1A1A">
        <w:rPr>
          <w:sz w:val="27"/>
          <w:vertAlign w:val="superscript"/>
          <w:rtl/>
        </w:rPr>
        <w:endnoteReference w:id="67"/>
      </w:r>
      <w:r w:rsidRPr="00CC1A1A">
        <w:rPr>
          <w:sz w:val="27"/>
          <w:vertAlign w:val="superscript"/>
          <w:rtl/>
        </w:rPr>
        <w:t>)</w:t>
      </w:r>
      <w:r w:rsidRPr="00CC1A1A">
        <w:rPr>
          <w:rFonts w:hint="cs"/>
          <w:sz w:val="27"/>
          <w:rtl/>
        </w:rPr>
        <w:t xml:space="preserve">. </w:t>
      </w:r>
    </w:p>
    <w:p w:rsidR="00492E95" w:rsidRPr="00CC1A1A" w:rsidRDefault="00492E95" w:rsidP="00BB4A10">
      <w:pPr>
        <w:rPr>
          <w:sz w:val="27"/>
          <w:rtl/>
        </w:rPr>
      </w:pPr>
      <w:r w:rsidRPr="00CC1A1A">
        <w:rPr>
          <w:rFonts w:hint="cs"/>
          <w:sz w:val="27"/>
          <w:rtl/>
        </w:rPr>
        <w:t>إن الأنظمة الأخلاقية العلمانية في المرحلة المعاصرة تختلف عن الأنظمة الأخلاقية العلمانية الإغريقية اختلافاً كبيراً</w:t>
      </w:r>
      <w:r w:rsidR="00BB4A10" w:rsidRPr="00CC1A1A">
        <w:rPr>
          <w:rFonts w:hint="cs"/>
          <w:sz w:val="27"/>
          <w:rtl/>
        </w:rPr>
        <w:t>.</w:t>
      </w:r>
      <w:r w:rsidRPr="00CC1A1A">
        <w:rPr>
          <w:rFonts w:hint="cs"/>
          <w:sz w:val="27"/>
          <w:rtl/>
        </w:rPr>
        <w:t xml:space="preserve"> ومن الجدير هنا الإشارة إلى بعض موارد الاختلاف بين هاتين المرحلتين: </w:t>
      </w:r>
    </w:p>
    <w:p w:rsidR="00492E95" w:rsidRPr="00CC1A1A" w:rsidRDefault="00492E95" w:rsidP="00BB4A10">
      <w:pPr>
        <w:rPr>
          <w:sz w:val="27"/>
          <w:rtl/>
        </w:rPr>
      </w:pPr>
      <w:r w:rsidRPr="00CC1A1A">
        <w:rPr>
          <w:rFonts w:hint="cs"/>
          <w:b/>
          <w:bCs/>
          <w:sz w:val="27"/>
          <w:rtl/>
        </w:rPr>
        <w:t>المورد الأو</w:t>
      </w:r>
      <w:r w:rsidR="00BB4A10" w:rsidRPr="00CC1A1A">
        <w:rPr>
          <w:rFonts w:hint="cs"/>
          <w:b/>
          <w:bCs/>
          <w:sz w:val="27"/>
          <w:rtl/>
        </w:rPr>
        <w:t>ّ</w:t>
      </w:r>
      <w:r w:rsidRPr="00CC1A1A">
        <w:rPr>
          <w:rFonts w:hint="cs"/>
          <w:b/>
          <w:bCs/>
          <w:sz w:val="27"/>
          <w:rtl/>
        </w:rPr>
        <w:t>ل</w:t>
      </w:r>
      <w:r w:rsidRPr="00CC1A1A">
        <w:rPr>
          <w:rFonts w:hint="cs"/>
          <w:sz w:val="27"/>
          <w:rtl/>
        </w:rPr>
        <w:t xml:space="preserve">: إن هذه الأنظمة تشتمل على القليل من العناصر الميتافيزيقية بالمقارنة </w:t>
      </w:r>
      <w:r w:rsidR="00BB4A10" w:rsidRPr="00CC1A1A">
        <w:rPr>
          <w:rFonts w:hint="cs"/>
          <w:sz w:val="27"/>
          <w:rtl/>
        </w:rPr>
        <w:t>مع</w:t>
      </w:r>
      <w:r w:rsidRPr="00CC1A1A">
        <w:rPr>
          <w:rFonts w:hint="cs"/>
          <w:sz w:val="27"/>
          <w:rtl/>
        </w:rPr>
        <w:t xml:space="preserve"> الأنظمة الإغريقية؛ لأنها تقوم على فرضيات والتزامات ميتافيزيقية أقل</w:t>
      </w:r>
      <w:r w:rsidR="00BB4A10" w:rsidRPr="00CC1A1A">
        <w:rPr>
          <w:rFonts w:hint="cs"/>
          <w:sz w:val="27"/>
          <w:rtl/>
        </w:rPr>
        <w:t>ّ</w:t>
      </w:r>
      <w:r w:rsidRPr="00CC1A1A">
        <w:rPr>
          <w:rFonts w:hint="cs"/>
          <w:sz w:val="27"/>
          <w:rtl/>
        </w:rPr>
        <w:t xml:space="preserve"> في</w:t>
      </w:r>
      <w:r w:rsidR="00BB4A10" w:rsidRPr="00CC1A1A">
        <w:rPr>
          <w:rFonts w:hint="cs"/>
          <w:sz w:val="27"/>
          <w:rtl/>
        </w:rPr>
        <w:t xml:space="preserve"> </w:t>
      </w:r>
      <w:r w:rsidRPr="00CC1A1A">
        <w:rPr>
          <w:rFonts w:hint="cs"/>
          <w:sz w:val="27"/>
          <w:rtl/>
        </w:rPr>
        <w:t>ما يتعل</w:t>
      </w:r>
      <w:r w:rsidR="00BB4A10" w:rsidRPr="00CC1A1A">
        <w:rPr>
          <w:rFonts w:hint="cs"/>
          <w:sz w:val="27"/>
          <w:rtl/>
        </w:rPr>
        <w:t>َّ</w:t>
      </w:r>
      <w:r w:rsidRPr="00CC1A1A">
        <w:rPr>
          <w:rFonts w:hint="cs"/>
          <w:sz w:val="27"/>
          <w:rtl/>
        </w:rPr>
        <w:t xml:space="preserve">ق بالكون والإنسان. </w:t>
      </w:r>
    </w:p>
    <w:p w:rsidR="00492E95" w:rsidRPr="00CC1A1A" w:rsidRDefault="00492E95" w:rsidP="00492E95">
      <w:pPr>
        <w:rPr>
          <w:sz w:val="27"/>
        </w:rPr>
      </w:pPr>
      <w:r w:rsidRPr="00CC1A1A">
        <w:rPr>
          <w:rFonts w:hint="cs"/>
          <w:b/>
          <w:bCs/>
          <w:sz w:val="27"/>
          <w:rtl/>
        </w:rPr>
        <w:t>المورد الثاني</w:t>
      </w:r>
      <w:r w:rsidRPr="00CC1A1A">
        <w:rPr>
          <w:rFonts w:hint="cs"/>
          <w:sz w:val="27"/>
          <w:rtl/>
        </w:rPr>
        <w:t xml:space="preserve">: إن الأخلاق الإغريقية تدور </w:t>
      </w:r>
      <w:r w:rsidRPr="00CC1A1A">
        <w:rPr>
          <w:rFonts w:hint="eastAsia"/>
          <w:sz w:val="27"/>
          <w:rtl/>
        </w:rPr>
        <w:t>«</w:t>
      </w:r>
      <w:r w:rsidRPr="00CC1A1A">
        <w:rPr>
          <w:rFonts w:hint="cs"/>
          <w:sz w:val="27"/>
          <w:rtl/>
        </w:rPr>
        <w:t>مدار الفضيلة</w:t>
      </w:r>
      <w:r w:rsidRPr="00CC1A1A">
        <w:rPr>
          <w:rFonts w:hint="eastAsia"/>
          <w:sz w:val="27"/>
          <w:rtl/>
        </w:rPr>
        <w:t>»</w:t>
      </w:r>
      <w:r w:rsidRPr="00CC1A1A">
        <w:rPr>
          <w:sz w:val="27"/>
          <w:vertAlign w:val="superscript"/>
          <w:rtl/>
        </w:rPr>
        <w:t>(</w:t>
      </w:r>
      <w:r w:rsidRPr="00CC1A1A">
        <w:rPr>
          <w:sz w:val="27"/>
          <w:vertAlign w:val="superscript"/>
          <w:rtl/>
        </w:rPr>
        <w:endnoteReference w:id="68"/>
      </w:r>
      <w:r w:rsidRPr="00CC1A1A">
        <w:rPr>
          <w:sz w:val="27"/>
          <w:vertAlign w:val="superscript"/>
          <w:rtl/>
        </w:rPr>
        <w:t>)</w:t>
      </w:r>
      <w:r w:rsidRPr="00CC1A1A">
        <w:rPr>
          <w:rFonts w:hint="cs"/>
          <w:sz w:val="27"/>
          <w:rtl/>
        </w:rPr>
        <w:t xml:space="preserve"> أو إنها ذات </w:t>
      </w:r>
      <w:r w:rsidRPr="00CC1A1A">
        <w:rPr>
          <w:rFonts w:hint="eastAsia"/>
          <w:sz w:val="27"/>
          <w:rtl/>
        </w:rPr>
        <w:t>«</w:t>
      </w:r>
      <w:r w:rsidRPr="00CC1A1A">
        <w:rPr>
          <w:rFonts w:hint="cs"/>
          <w:sz w:val="27"/>
          <w:rtl/>
        </w:rPr>
        <w:t>نزعة عملانية</w:t>
      </w:r>
      <w:r w:rsidRPr="00CC1A1A">
        <w:rPr>
          <w:rFonts w:hint="eastAsia"/>
          <w:sz w:val="27"/>
          <w:rtl/>
        </w:rPr>
        <w:t>»</w:t>
      </w:r>
      <w:r w:rsidRPr="00CC1A1A">
        <w:rPr>
          <w:sz w:val="27"/>
          <w:vertAlign w:val="superscript"/>
          <w:rtl/>
        </w:rPr>
        <w:t>(</w:t>
      </w:r>
      <w:r w:rsidRPr="00CC1A1A">
        <w:rPr>
          <w:sz w:val="27"/>
          <w:vertAlign w:val="superscript"/>
          <w:rtl/>
        </w:rPr>
        <w:endnoteReference w:id="69"/>
      </w:r>
      <w:r w:rsidRPr="00CC1A1A">
        <w:rPr>
          <w:sz w:val="27"/>
          <w:vertAlign w:val="superscript"/>
          <w:rtl/>
        </w:rPr>
        <w:t>)</w:t>
      </w:r>
      <w:r w:rsidRPr="00CC1A1A">
        <w:rPr>
          <w:rFonts w:hint="cs"/>
          <w:sz w:val="27"/>
          <w:rtl/>
        </w:rPr>
        <w:t xml:space="preserve">. في حين أن الأخلاق عند </w:t>
      </w:r>
      <w:r w:rsidR="00BB4A10" w:rsidRPr="00CC1A1A">
        <w:rPr>
          <w:rFonts w:hint="cs"/>
          <w:sz w:val="27"/>
          <w:rtl/>
        </w:rPr>
        <w:t>(</w:t>
      </w:r>
      <w:r w:rsidRPr="00CC1A1A">
        <w:rPr>
          <w:rFonts w:hint="cs"/>
          <w:sz w:val="27"/>
          <w:rtl/>
        </w:rPr>
        <w:t>كانت</w:t>
      </w:r>
      <w:r w:rsidR="00BB4A10" w:rsidRPr="00CC1A1A">
        <w:rPr>
          <w:rFonts w:hint="cs"/>
          <w:sz w:val="27"/>
          <w:rtl/>
        </w:rPr>
        <w:t>)</w:t>
      </w:r>
      <w:r w:rsidRPr="00CC1A1A">
        <w:rPr>
          <w:rFonts w:hint="cs"/>
          <w:sz w:val="27"/>
          <w:rtl/>
        </w:rPr>
        <w:t xml:space="preserve"> والأخلاق النفعية ذات </w:t>
      </w:r>
      <w:r w:rsidRPr="00CC1A1A">
        <w:rPr>
          <w:rFonts w:hint="eastAsia"/>
          <w:sz w:val="27"/>
          <w:rtl/>
        </w:rPr>
        <w:t>«</w:t>
      </w:r>
      <w:r w:rsidRPr="00CC1A1A">
        <w:rPr>
          <w:rFonts w:hint="cs"/>
          <w:sz w:val="27"/>
          <w:rtl/>
        </w:rPr>
        <w:t>نزعة عملية</w:t>
      </w:r>
      <w:r w:rsidRPr="00CC1A1A">
        <w:rPr>
          <w:rFonts w:hint="eastAsia"/>
          <w:sz w:val="27"/>
          <w:rtl/>
        </w:rPr>
        <w:t>»</w:t>
      </w:r>
      <w:r w:rsidRPr="00CC1A1A">
        <w:rPr>
          <w:sz w:val="27"/>
          <w:vertAlign w:val="superscript"/>
          <w:rtl/>
        </w:rPr>
        <w:t>(</w:t>
      </w:r>
      <w:r w:rsidRPr="00CC1A1A">
        <w:rPr>
          <w:sz w:val="27"/>
          <w:vertAlign w:val="superscript"/>
          <w:rtl/>
        </w:rPr>
        <w:endnoteReference w:id="70"/>
      </w:r>
      <w:r w:rsidRPr="00CC1A1A">
        <w:rPr>
          <w:sz w:val="27"/>
          <w:vertAlign w:val="superscript"/>
          <w:rtl/>
        </w:rPr>
        <w:t>)</w:t>
      </w:r>
      <w:r w:rsidR="003979F8" w:rsidRPr="00CC1A1A">
        <w:rPr>
          <w:rFonts w:hint="cs"/>
          <w:sz w:val="27"/>
          <w:rtl/>
        </w:rPr>
        <w:t>،</w:t>
      </w:r>
      <w:r w:rsidRPr="00CC1A1A">
        <w:rPr>
          <w:rFonts w:hint="cs"/>
          <w:sz w:val="27"/>
          <w:rtl/>
        </w:rPr>
        <w:t xml:space="preserve"> أو ذات </w:t>
      </w:r>
      <w:r w:rsidRPr="00CC1A1A">
        <w:rPr>
          <w:rFonts w:hint="eastAsia"/>
          <w:sz w:val="27"/>
          <w:rtl/>
        </w:rPr>
        <w:t>«</w:t>
      </w:r>
      <w:r w:rsidRPr="00CC1A1A">
        <w:rPr>
          <w:rFonts w:hint="cs"/>
          <w:sz w:val="27"/>
          <w:rtl/>
        </w:rPr>
        <w:t>نزعة قانونية</w:t>
      </w:r>
      <w:r w:rsidRPr="00CC1A1A">
        <w:rPr>
          <w:rFonts w:hint="eastAsia"/>
          <w:sz w:val="27"/>
          <w:rtl/>
        </w:rPr>
        <w:t>»</w:t>
      </w:r>
      <w:r w:rsidRPr="00CC1A1A">
        <w:rPr>
          <w:sz w:val="27"/>
          <w:vertAlign w:val="superscript"/>
          <w:rtl/>
        </w:rPr>
        <w:t>(</w:t>
      </w:r>
      <w:r w:rsidRPr="00CC1A1A">
        <w:rPr>
          <w:sz w:val="27"/>
          <w:vertAlign w:val="superscript"/>
          <w:rtl/>
        </w:rPr>
        <w:endnoteReference w:id="71"/>
      </w:r>
      <w:r w:rsidRPr="00CC1A1A">
        <w:rPr>
          <w:sz w:val="27"/>
          <w:vertAlign w:val="superscript"/>
          <w:rtl/>
        </w:rPr>
        <w:t>)</w:t>
      </w:r>
      <w:r w:rsidRPr="00CC1A1A">
        <w:rPr>
          <w:rFonts w:hint="cs"/>
          <w:sz w:val="27"/>
          <w:rtl/>
        </w:rPr>
        <w:t xml:space="preserve">. </w:t>
      </w:r>
    </w:p>
    <w:p w:rsidR="00492E95" w:rsidRPr="00CC1A1A" w:rsidRDefault="00492E95" w:rsidP="00CB36B2">
      <w:pPr>
        <w:rPr>
          <w:sz w:val="27"/>
          <w:rtl/>
        </w:rPr>
      </w:pPr>
      <w:r w:rsidRPr="00CC1A1A">
        <w:rPr>
          <w:rFonts w:hint="cs"/>
          <w:sz w:val="27"/>
          <w:rtl/>
        </w:rPr>
        <w:t>إن الوجه المشترك بين الأخلاق الإغريقية والأخلاق عند (كانت) والأخلاق النفعية يكمن في علمانيتها</w:t>
      </w:r>
      <w:r w:rsidR="00CB36B2" w:rsidRPr="00CC1A1A">
        <w:rPr>
          <w:rFonts w:hint="cs"/>
          <w:sz w:val="27"/>
          <w:rtl/>
        </w:rPr>
        <w:t>؛</w:t>
      </w:r>
      <w:r w:rsidRPr="00CC1A1A">
        <w:rPr>
          <w:rFonts w:hint="cs"/>
          <w:sz w:val="27"/>
          <w:rtl/>
        </w:rPr>
        <w:t xml:space="preserve"> إذ تشترك هذه المذاهب الأخلاقية في القول بعدم قيام الأخلاق على الدين، وإن المعرفة الأخلاقية لا تندرج ضمن المعرفة الدينية</w:t>
      </w:r>
      <w:r w:rsidRPr="00CC1A1A">
        <w:rPr>
          <w:sz w:val="27"/>
          <w:vertAlign w:val="superscript"/>
          <w:rtl/>
        </w:rPr>
        <w:t>(</w:t>
      </w:r>
      <w:r w:rsidRPr="00CC1A1A">
        <w:rPr>
          <w:sz w:val="27"/>
          <w:vertAlign w:val="superscript"/>
          <w:rtl/>
        </w:rPr>
        <w:endnoteReference w:id="72"/>
      </w:r>
      <w:r w:rsidRPr="00CC1A1A">
        <w:rPr>
          <w:sz w:val="27"/>
          <w:vertAlign w:val="superscript"/>
          <w:rtl/>
        </w:rPr>
        <w:t>)</w:t>
      </w:r>
      <w:r w:rsidRPr="00CC1A1A">
        <w:rPr>
          <w:rFonts w:hint="cs"/>
          <w:sz w:val="27"/>
          <w:rtl/>
        </w:rPr>
        <w:t xml:space="preserve">. </w:t>
      </w:r>
    </w:p>
    <w:p w:rsidR="00492E95" w:rsidRPr="00CC1A1A" w:rsidRDefault="00492E95" w:rsidP="00492E95">
      <w:pPr>
        <w:rPr>
          <w:sz w:val="27"/>
          <w:rtl/>
        </w:rPr>
      </w:pPr>
      <w:r w:rsidRPr="00CC1A1A">
        <w:rPr>
          <w:rFonts w:hint="cs"/>
          <w:sz w:val="27"/>
          <w:rtl/>
        </w:rPr>
        <w:t>شهد</w:t>
      </w:r>
      <w:r w:rsidR="00CB36B2" w:rsidRPr="00CC1A1A">
        <w:rPr>
          <w:rFonts w:hint="cs"/>
          <w:sz w:val="27"/>
          <w:rtl/>
        </w:rPr>
        <w:t>َ</w:t>
      </w:r>
      <w:r w:rsidRPr="00CC1A1A">
        <w:rPr>
          <w:rFonts w:hint="cs"/>
          <w:sz w:val="27"/>
          <w:rtl/>
        </w:rPr>
        <w:t>ت</w:t>
      </w:r>
      <w:r w:rsidR="00CB36B2" w:rsidRPr="00CC1A1A">
        <w:rPr>
          <w:rFonts w:hint="cs"/>
          <w:sz w:val="27"/>
          <w:rtl/>
        </w:rPr>
        <w:t>ْ</w:t>
      </w:r>
      <w:r w:rsidRPr="00CC1A1A">
        <w:rPr>
          <w:rFonts w:hint="cs"/>
          <w:sz w:val="27"/>
          <w:rtl/>
        </w:rPr>
        <w:t xml:space="preserve"> العقود الثلاثة الأخيرة مساعٍ قام بها بعض المتكل</w:t>
      </w:r>
      <w:r w:rsidR="00CB36B2" w:rsidRPr="00CC1A1A">
        <w:rPr>
          <w:rFonts w:hint="cs"/>
          <w:sz w:val="27"/>
          <w:rtl/>
        </w:rPr>
        <w:t>ِّ</w:t>
      </w:r>
      <w:r w:rsidRPr="00CC1A1A">
        <w:rPr>
          <w:rFonts w:hint="cs"/>
          <w:sz w:val="27"/>
          <w:rtl/>
        </w:rPr>
        <w:t>مين والفلاسفة اليهود والمسيحيين تهدف إلى إحياء وإصلاح الأخلاق الدينية</w:t>
      </w:r>
      <w:r w:rsidR="00CB36B2" w:rsidRPr="00CC1A1A">
        <w:rPr>
          <w:rFonts w:hint="cs"/>
          <w:sz w:val="27"/>
          <w:rtl/>
        </w:rPr>
        <w:t>،</w:t>
      </w:r>
      <w:r w:rsidRPr="00CC1A1A">
        <w:rPr>
          <w:rFonts w:hint="cs"/>
          <w:sz w:val="27"/>
          <w:rtl/>
        </w:rPr>
        <w:t xml:space="preserve"> وإعادتها إلى التداول. وقد جهد أنصار الأخلاق الدينية في المرحلة المعاصرة بشكل</w:t>
      </w:r>
      <w:r w:rsidR="00CB36B2" w:rsidRPr="00CC1A1A">
        <w:rPr>
          <w:rFonts w:hint="cs"/>
          <w:sz w:val="27"/>
          <w:rtl/>
        </w:rPr>
        <w:t>ٍ</w:t>
      </w:r>
      <w:r w:rsidRPr="00CC1A1A">
        <w:rPr>
          <w:rFonts w:hint="cs"/>
          <w:sz w:val="27"/>
          <w:rtl/>
        </w:rPr>
        <w:t xml:space="preserve"> رئيس إلى تقديم ن</w:t>
      </w:r>
      <w:r w:rsidR="00CB36B2" w:rsidRPr="00CC1A1A">
        <w:rPr>
          <w:rFonts w:hint="cs"/>
          <w:sz w:val="27"/>
          <w:rtl/>
        </w:rPr>
        <w:t>َ</w:t>
      </w:r>
      <w:r w:rsidRPr="00CC1A1A">
        <w:rPr>
          <w:rFonts w:hint="cs"/>
          <w:sz w:val="27"/>
          <w:rtl/>
        </w:rPr>
        <w:t>س</w:t>
      </w:r>
      <w:r w:rsidR="00CB36B2" w:rsidRPr="00CC1A1A">
        <w:rPr>
          <w:rFonts w:hint="cs"/>
          <w:sz w:val="27"/>
          <w:rtl/>
        </w:rPr>
        <w:t>َ</w:t>
      </w:r>
      <w:r w:rsidRPr="00CC1A1A">
        <w:rPr>
          <w:rFonts w:hint="cs"/>
          <w:sz w:val="27"/>
          <w:rtl/>
        </w:rPr>
        <w:t>ق واضح ودقيق عن مد</w:t>
      </w:r>
      <w:r w:rsidR="00CB36B2" w:rsidRPr="00CC1A1A">
        <w:rPr>
          <w:rFonts w:hint="cs"/>
          <w:sz w:val="27"/>
          <w:rtl/>
        </w:rPr>
        <w:t>َّ</w:t>
      </w:r>
      <w:r w:rsidRPr="00CC1A1A">
        <w:rPr>
          <w:rFonts w:hint="cs"/>
          <w:sz w:val="27"/>
          <w:rtl/>
        </w:rPr>
        <w:t>عاهم</w:t>
      </w:r>
      <w:r w:rsidR="00CB36B2" w:rsidRPr="00CC1A1A">
        <w:rPr>
          <w:rFonts w:hint="cs"/>
          <w:sz w:val="27"/>
          <w:rtl/>
        </w:rPr>
        <w:t>،</w:t>
      </w:r>
      <w:r w:rsidRPr="00CC1A1A">
        <w:rPr>
          <w:rFonts w:hint="cs"/>
          <w:sz w:val="27"/>
          <w:rtl/>
        </w:rPr>
        <w:t xml:space="preserve"> من خلال جرح وتعديل وإصلاح القراءة التقليدية للأخلاق الدينية. كما عمدوا إلى إثبات أن هذه القراءة المستصلحة تصمد أمام النقد والإشكالات المطروحة بشأنها من قبل القائلين باستقلالية الأخلاق عن الدين. وسع</w:t>
      </w:r>
      <w:r w:rsidR="00CB36B2" w:rsidRPr="00CC1A1A">
        <w:rPr>
          <w:rFonts w:hint="cs"/>
          <w:sz w:val="27"/>
          <w:rtl/>
        </w:rPr>
        <w:t>َ</w:t>
      </w:r>
      <w:r w:rsidRPr="00CC1A1A">
        <w:rPr>
          <w:rFonts w:hint="cs"/>
          <w:sz w:val="27"/>
          <w:rtl/>
        </w:rPr>
        <w:t>و</w:t>
      </w:r>
      <w:r w:rsidR="00CB36B2" w:rsidRPr="00CC1A1A">
        <w:rPr>
          <w:rFonts w:hint="cs"/>
          <w:sz w:val="27"/>
          <w:rtl/>
        </w:rPr>
        <w:t>ْ</w:t>
      </w:r>
      <w:r w:rsidRPr="00CC1A1A">
        <w:rPr>
          <w:rFonts w:hint="cs"/>
          <w:sz w:val="27"/>
          <w:rtl/>
        </w:rPr>
        <w:t>ا أيضاً إلى إثبات وجود أدل</w:t>
      </w:r>
      <w:r w:rsidR="00CB36B2" w:rsidRPr="00CC1A1A">
        <w:rPr>
          <w:rFonts w:hint="cs"/>
          <w:sz w:val="27"/>
          <w:rtl/>
        </w:rPr>
        <w:t>ّ</w:t>
      </w:r>
      <w:r w:rsidRPr="00CC1A1A">
        <w:rPr>
          <w:rFonts w:hint="cs"/>
          <w:sz w:val="27"/>
          <w:rtl/>
        </w:rPr>
        <w:t>ة وشواهد مقنعة لصالح هذه النظرية</w:t>
      </w:r>
      <w:r w:rsidRPr="00CC1A1A">
        <w:rPr>
          <w:sz w:val="27"/>
          <w:vertAlign w:val="superscript"/>
          <w:rtl/>
        </w:rPr>
        <w:t>(</w:t>
      </w:r>
      <w:r w:rsidRPr="00CC1A1A">
        <w:rPr>
          <w:sz w:val="27"/>
          <w:vertAlign w:val="superscript"/>
          <w:rtl/>
        </w:rPr>
        <w:endnoteReference w:id="73"/>
      </w:r>
      <w:r w:rsidRPr="00CC1A1A">
        <w:rPr>
          <w:sz w:val="27"/>
          <w:vertAlign w:val="superscript"/>
          <w:rtl/>
        </w:rPr>
        <w:t>)</w:t>
      </w:r>
      <w:r w:rsidRPr="00CC1A1A">
        <w:rPr>
          <w:rFonts w:hint="cs"/>
          <w:sz w:val="27"/>
          <w:rtl/>
        </w:rPr>
        <w:t xml:space="preserve">. </w:t>
      </w:r>
    </w:p>
    <w:p w:rsidR="00492E95" w:rsidRPr="00CC1A1A" w:rsidRDefault="00492E95" w:rsidP="00492E95">
      <w:pPr>
        <w:rPr>
          <w:sz w:val="27"/>
        </w:rPr>
      </w:pPr>
    </w:p>
    <w:p w:rsidR="00492E95" w:rsidRPr="00CC1A1A" w:rsidRDefault="00492E95" w:rsidP="00A9417B">
      <w:pPr>
        <w:pStyle w:val="Heading3"/>
        <w:rPr>
          <w:color w:val="auto"/>
          <w:rtl/>
        </w:rPr>
      </w:pPr>
      <w:r w:rsidRPr="00CC1A1A">
        <w:rPr>
          <w:rFonts w:hint="cs"/>
          <w:color w:val="auto"/>
          <w:rtl/>
        </w:rPr>
        <w:t>1ـ 4ـ كلمة أخيرة</w:t>
      </w:r>
    </w:p>
    <w:p w:rsidR="00492E95" w:rsidRPr="00CC1A1A" w:rsidRDefault="00492E95" w:rsidP="00492E95">
      <w:pPr>
        <w:rPr>
          <w:sz w:val="27"/>
          <w:rtl/>
        </w:rPr>
      </w:pPr>
      <w:r w:rsidRPr="00CC1A1A">
        <w:rPr>
          <w:rFonts w:hint="cs"/>
          <w:sz w:val="27"/>
          <w:rtl/>
        </w:rPr>
        <w:t>إن الإدراك والفهم الذي يحمله المسلمون ـ بشكل</w:t>
      </w:r>
      <w:r w:rsidR="00CB36B2" w:rsidRPr="00CC1A1A">
        <w:rPr>
          <w:rFonts w:hint="cs"/>
          <w:sz w:val="27"/>
          <w:rtl/>
        </w:rPr>
        <w:t>ٍ</w:t>
      </w:r>
      <w:r w:rsidRPr="00CC1A1A">
        <w:rPr>
          <w:rFonts w:hint="cs"/>
          <w:sz w:val="27"/>
          <w:rtl/>
        </w:rPr>
        <w:t xml:space="preserve"> عام ـ تجاه الأخلاق ودورها في تنظيم وهداية أفعال الإنسان كان ولا يزال مختلفاً بشكل</w:t>
      </w:r>
      <w:r w:rsidR="00CB36B2" w:rsidRPr="00CC1A1A">
        <w:rPr>
          <w:rFonts w:hint="cs"/>
          <w:sz w:val="27"/>
          <w:rtl/>
        </w:rPr>
        <w:t>ٍ</w:t>
      </w:r>
      <w:r w:rsidRPr="00CC1A1A">
        <w:rPr>
          <w:rFonts w:hint="cs"/>
          <w:sz w:val="27"/>
          <w:rtl/>
        </w:rPr>
        <w:t xml:space="preserve"> كبير عن فهم وإدراك الغربيين لشأن ومنزلة وآلية الأخلاق. فالأخلاق من وجهة نظر المسلمين تعدّ أو</w:t>
      </w:r>
      <w:r w:rsidR="00CB36B2" w:rsidRPr="00CC1A1A">
        <w:rPr>
          <w:rFonts w:hint="cs"/>
          <w:sz w:val="27"/>
          <w:rtl/>
        </w:rPr>
        <w:t>ّ</w:t>
      </w:r>
      <w:r w:rsidRPr="00CC1A1A">
        <w:rPr>
          <w:rFonts w:hint="cs"/>
          <w:sz w:val="27"/>
          <w:rtl/>
        </w:rPr>
        <w:t>لاً وبالذات مقولة فردية وأخروية، بمعنى أنها ت</w:t>
      </w:r>
      <w:r w:rsidR="00CB36B2" w:rsidRPr="00CC1A1A">
        <w:rPr>
          <w:rFonts w:hint="cs"/>
          <w:sz w:val="27"/>
          <w:rtl/>
        </w:rPr>
        <w:t>ُ</w:t>
      </w:r>
      <w:r w:rsidRPr="00CC1A1A">
        <w:rPr>
          <w:rFonts w:hint="cs"/>
          <w:sz w:val="27"/>
          <w:rtl/>
        </w:rPr>
        <w:t>ع</w:t>
      </w:r>
      <w:r w:rsidR="00CB36B2" w:rsidRPr="00CC1A1A">
        <w:rPr>
          <w:rFonts w:hint="cs"/>
          <w:sz w:val="27"/>
          <w:rtl/>
        </w:rPr>
        <w:t>ْ</w:t>
      </w:r>
      <w:r w:rsidRPr="00CC1A1A">
        <w:rPr>
          <w:rFonts w:hint="cs"/>
          <w:sz w:val="27"/>
          <w:rtl/>
        </w:rPr>
        <w:t>ن</w:t>
      </w:r>
      <w:r w:rsidR="00CB36B2" w:rsidRPr="00CC1A1A">
        <w:rPr>
          <w:rFonts w:hint="cs"/>
          <w:sz w:val="27"/>
          <w:rtl/>
        </w:rPr>
        <w:t>َ</w:t>
      </w:r>
      <w:r w:rsidRPr="00CC1A1A">
        <w:rPr>
          <w:rFonts w:hint="cs"/>
          <w:sz w:val="27"/>
          <w:rtl/>
        </w:rPr>
        <w:t>ى بباطن الفرد</w:t>
      </w:r>
      <w:r w:rsidR="00CB36B2" w:rsidRPr="00CC1A1A">
        <w:rPr>
          <w:rFonts w:hint="cs"/>
          <w:sz w:val="27"/>
          <w:rtl/>
        </w:rPr>
        <w:t>،</w:t>
      </w:r>
      <w:r w:rsidRPr="00CC1A1A">
        <w:rPr>
          <w:rFonts w:hint="cs"/>
          <w:sz w:val="27"/>
          <w:rtl/>
        </w:rPr>
        <w:t xml:space="preserve"> وناظرة إلى إصلاح وتهذيب النفس الإنسانية بما يضمن سعادة الشخص وفلاحه الأخروي، وإن</w:t>
      </w:r>
      <w:r w:rsidR="00CB36B2" w:rsidRPr="00CC1A1A">
        <w:rPr>
          <w:rFonts w:hint="cs"/>
          <w:sz w:val="27"/>
          <w:rtl/>
        </w:rPr>
        <w:t>ّ</w:t>
      </w:r>
      <w:r w:rsidRPr="00CC1A1A">
        <w:rPr>
          <w:rFonts w:hint="cs"/>
          <w:sz w:val="27"/>
          <w:rtl/>
        </w:rPr>
        <w:t xml:space="preserve"> تأثيرها في تنظيم العلاقات الاجتماعية يكون تبعياً (ثانياً وبالع</w:t>
      </w:r>
      <w:r w:rsidR="00CB36B2" w:rsidRPr="00CC1A1A">
        <w:rPr>
          <w:rFonts w:hint="cs"/>
          <w:sz w:val="27"/>
          <w:rtl/>
        </w:rPr>
        <w:t>َ</w:t>
      </w:r>
      <w:r w:rsidRPr="00CC1A1A">
        <w:rPr>
          <w:rFonts w:hint="cs"/>
          <w:sz w:val="27"/>
          <w:rtl/>
        </w:rPr>
        <w:t>ر</w:t>
      </w:r>
      <w:r w:rsidR="00CB36B2" w:rsidRPr="00CC1A1A">
        <w:rPr>
          <w:rFonts w:hint="cs"/>
          <w:sz w:val="27"/>
          <w:rtl/>
        </w:rPr>
        <w:t>َ</w:t>
      </w:r>
      <w:r w:rsidRPr="00CC1A1A">
        <w:rPr>
          <w:rFonts w:hint="cs"/>
          <w:sz w:val="27"/>
          <w:rtl/>
        </w:rPr>
        <w:t xml:space="preserve">ض). </w:t>
      </w:r>
    </w:p>
    <w:p w:rsidR="00492E95" w:rsidRPr="00CC1A1A" w:rsidRDefault="00492E95" w:rsidP="00CB36B2">
      <w:pPr>
        <w:rPr>
          <w:sz w:val="27"/>
          <w:rtl/>
        </w:rPr>
      </w:pPr>
      <w:r w:rsidRPr="00CC1A1A">
        <w:rPr>
          <w:rFonts w:hint="cs"/>
          <w:sz w:val="27"/>
          <w:rtl/>
        </w:rPr>
        <w:t>وأما في العالم الغربي ـ وخاص</w:t>
      </w:r>
      <w:r w:rsidR="00CB36B2" w:rsidRPr="00CC1A1A">
        <w:rPr>
          <w:rFonts w:hint="cs"/>
          <w:sz w:val="27"/>
          <w:rtl/>
        </w:rPr>
        <w:t>ّ</w:t>
      </w:r>
      <w:r w:rsidRPr="00CC1A1A">
        <w:rPr>
          <w:rFonts w:hint="cs"/>
          <w:sz w:val="27"/>
          <w:rtl/>
        </w:rPr>
        <w:t>ة في العالم المتطوّ</w:t>
      </w:r>
      <w:r w:rsidR="00CB36B2" w:rsidRPr="00CC1A1A">
        <w:rPr>
          <w:rFonts w:hint="cs"/>
          <w:sz w:val="27"/>
          <w:rtl/>
        </w:rPr>
        <w:t>ِ</w:t>
      </w:r>
      <w:r w:rsidRPr="00CC1A1A">
        <w:rPr>
          <w:rFonts w:hint="cs"/>
          <w:sz w:val="27"/>
          <w:rtl/>
        </w:rPr>
        <w:t>ر ـ تعتبر الأخلاق أو</w:t>
      </w:r>
      <w:r w:rsidR="00CB36B2" w:rsidRPr="00CC1A1A">
        <w:rPr>
          <w:rFonts w:hint="cs"/>
          <w:sz w:val="27"/>
          <w:rtl/>
        </w:rPr>
        <w:t>ّ</w:t>
      </w:r>
      <w:r w:rsidRPr="00CC1A1A">
        <w:rPr>
          <w:rFonts w:hint="cs"/>
          <w:sz w:val="27"/>
          <w:rtl/>
        </w:rPr>
        <w:t>لاً وبالذات مؤس</w:t>
      </w:r>
      <w:r w:rsidR="00CB36B2" w:rsidRPr="00CC1A1A">
        <w:rPr>
          <w:rFonts w:hint="cs"/>
          <w:sz w:val="27"/>
          <w:rtl/>
        </w:rPr>
        <w:t>ّ</w:t>
      </w:r>
      <w:r w:rsidRPr="00CC1A1A">
        <w:rPr>
          <w:rFonts w:hint="cs"/>
          <w:sz w:val="27"/>
          <w:rtl/>
        </w:rPr>
        <w:t>سة اجتماعية ناظرة إلى العلاقات الفردية</w:t>
      </w:r>
      <w:r w:rsidR="00CB36B2" w:rsidRPr="00CC1A1A">
        <w:rPr>
          <w:rFonts w:hint="cs"/>
          <w:sz w:val="27"/>
          <w:rtl/>
        </w:rPr>
        <w:t>،</w:t>
      </w:r>
      <w:r w:rsidRPr="00CC1A1A">
        <w:rPr>
          <w:rFonts w:hint="cs"/>
          <w:sz w:val="27"/>
          <w:rtl/>
        </w:rPr>
        <w:t xml:space="preserve"> وسائر الأنظمة الاجتماعية والمبنائية إنما تأتي في إطار التعاون الجماعي</w:t>
      </w:r>
      <w:r w:rsidR="00CB36B2" w:rsidRPr="00CC1A1A">
        <w:rPr>
          <w:rFonts w:hint="cs"/>
          <w:sz w:val="27"/>
          <w:rtl/>
        </w:rPr>
        <w:t>.</w:t>
      </w:r>
      <w:r w:rsidRPr="00CC1A1A">
        <w:rPr>
          <w:rFonts w:hint="cs"/>
          <w:sz w:val="27"/>
          <w:rtl/>
        </w:rPr>
        <w:t xml:space="preserve"> وإن</w:t>
      </w:r>
      <w:r w:rsidR="00CB36B2" w:rsidRPr="00CC1A1A">
        <w:rPr>
          <w:rFonts w:hint="cs"/>
          <w:sz w:val="27"/>
          <w:rtl/>
        </w:rPr>
        <w:t>ّ</w:t>
      </w:r>
      <w:r w:rsidRPr="00CC1A1A">
        <w:rPr>
          <w:rFonts w:hint="cs"/>
          <w:sz w:val="27"/>
          <w:rtl/>
        </w:rPr>
        <w:t xml:space="preserve"> دورها وآلي</w:t>
      </w:r>
      <w:r w:rsidR="00CB36B2" w:rsidRPr="00CC1A1A">
        <w:rPr>
          <w:rFonts w:hint="cs"/>
          <w:sz w:val="27"/>
          <w:rtl/>
        </w:rPr>
        <w:t>ّ</w:t>
      </w:r>
      <w:r w:rsidRPr="00CC1A1A">
        <w:rPr>
          <w:rFonts w:hint="cs"/>
          <w:sz w:val="27"/>
          <w:rtl/>
        </w:rPr>
        <w:t>تها الأصلية والأو</w:t>
      </w:r>
      <w:r w:rsidR="00CB36B2" w:rsidRPr="00CC1A1A">
        <w:rPr>
          <w:rFonts w:hint="cs"/>
          <w:sz w:val="27"/>
          <w:rtl/>
        </w:rPr>
        <w:t>ّ</w:t>
      </w:r>
      <w:r w:rsidRPr="00CC1A1A">
        <w:rPr>
          <w:rFonts w:hint="cs"/>
          <w:sz w:val="27"/>
          <w:rtl/>
        </w:rPr>
        <w:t>لية تصبّ في ضمان الرفاه والسعادة الاجتماعية والدنيوية، وإن تأثيرها على الكمال والسعادة الفردية والأخروية هو تأثير ت</w:t>
      </w:r>
      <w:r w:rsidR="00CB36B2" w:rsidRPr="00CC1A1A">
        <w:rPr>
          <w:rFonts w:hint="cs"/>
          <w:sz w:val="27"/>
          <w:rtl/>
        </w:rPr>
        <w:t>َ</w:t>
      </w:r>
      <w:r w:rsidRPr="00CC1A1A">
        <w:rPr>
          <w:rFonts w:hint="cs"/>
          <w:sz w:val="27"/>
          <w:rtl/>
        </w:rPr>
        <w:t>ب</w:t>
      </w:r>
      <w:r w:rsidR="00CB36B2" w:rsidRPr="00CC1A1A">
        <w:rPr>
          <w:rFonts w:hint="cs"/>
          <w:sz w:val="27"/>
          <w:rtl/>
        </w:rPr>
        <w:t>َ</w:t>
      </w:r>
      <w:r w:rsidRPr="00CC1A1A">
        <w:rPr>
          <w:rFonts w:hint="cs"/>
          <w:sz w:val="27"/>
          <w:rtl/>
        </w:rPr>
        <w:t>عي وبالع</w:t>
      </w:r>
      <w:r w:rsidR="00CB36B2" w:rsidRPr="00CC1A1A">
        <w:rPr>
          <w:rFonts w:hint="cs"/>
          <w:sz w:val="27"/>
          <w:rtl/>
        </w:rPr>
        <w:t>َ</w:t>
      </w:r>
      <w:r w:rsidRPr="00CC1A1A">
        <w:rPr>
          <w:rFonts w:hint="cs"/>
          <w:sz w:val="27"/>
          <w:rtl/>
        </w:rPr>
        <w:t>ر</w:t>
      </w:r>
      <w:r w:rsidR="00CB36B2" w:rsidRPr="00CC1A1A">
        <w:rPr>
          <w:rFonts w:hint="cs"/>
          <w:sz w:val="27"/>
          <w:rtl/>
        </w:rPr>
        <w:t>َ</w:t>
      </w:r>
      <w:r w:rsidRPr="00CC1A1A">
        <w:rPr>
          <w:rFonts w:hint="cs"/>
          <w:sz w:val="27"/>
          <w:rtl/>
        </w:rPr>
        <w:t xml:space="preserve">ض. إن الدور الذي تلعبه فلسفة الأخلاق في الحضارة الغربية هو تماماً مثل الدور الذي يلعبه علم الفقه في الحضارة الإسلامية، وعليه فإن فلسفة الأخلاق في الحقيقة </w:t>
      </w:r>
      <w:r w:rsidR="00CB36B2" w:rsidRPr="00CC1A1A">
        <w:rPr>
          <w:rFonts w:hint="cs"/>
          <w:sz w:val="27"/>
          <w:rtl/>
        </w:rPr>
        <w:t>ت</w:t>
      </w:r>
      <w:r w:rsidRPr="00CC1A1A">
        <w:rPr>
          <w:rFonts w:hint="cs"/>
          <w:sz w:val="27"/>
          <w:rtl/>
        </w:rPr>
        <w:t>مث</w:t>
      </w:r>
      <w:r w:rsidR="00CB36B2" w:rsidRPr="00CC1A1A">
        <w:rPr>
          <w:rFonts w:hint="cs"/>
          <w:sz w:val="27"/>
          <w:rtl/>
        </w:rPr>
        <w:t>ِّ</w:t>
      </w:r>
      <w:r w:rsidRPr="00CC1A1A">
        <w:rPr>
          <w:rFonts w:hint="cs"/>
          <w:sz w:val="27"/>
          <w:rtl/>
        </w:rPr>
        <w:t>ل فقه العالم الحديث، وإن</w:t>
      </w:r>
      <w:r w:rsidR="00CB36B2" w:rsidRPr="00CC1A1A">
        <w:rPr>
          <w:rFonts w:hint="cs"/>
          <w:sz w:val="27"/>
          <w:rtl/>
        </w:rPr>
        <w:t>ّ</w:t>
      </w:r>
      <w:r w:rsidRPr="00CC1A1A">
        <w:rPr>
          <w:rFonts w:hint="cs"/>
          <w:sz w:val="27"/>
          <w:rtl/>
        </w:rPr>
        <w:t xml:space="preserve"> فلاسفة الأخلاق هم فقهاء العالم الحديث. </w:t>
      </w:r>
    </w:p>
    <w:p w:rsidR="00492E95" w:rsidRPr="00CC1A1A" w:rsidRDefault="00492E95" w:rsidP="00492E95">
      <w:pPr>
        <w:rPr>
          <w:sz w:val="27"/>
          <w:rtl/>
        </w:rPr>
      </w:pPr>
      <w:r w:rsidRPr="00CC1A1A">
        <w:rPr>
          <w:rFonts w:hint="cs"/>
          <w:sz w:val="27"/>
          <w:rtl/>
        </w:rPr>
        <w:t>يذهب بعض المنظ</w:t>
      </w:r>
      <w:r w:rsidR="00CB36B2" w:rsidRPr="00CC1A1A">
        <w:rPr>
          <w:rFonts w:hint="cs"/>
          <w:sz w:val="27"/>
          <w:rtl/>
        </w:rPr>
        <w:t>ِّ</w:t>
      </w:r>
      <w:r w:rsidRPr="00CC1A1A">
        <w:rPr>
          <w:rFonts w:hint="cs"/>
          <w:sz w:val="27"/>
          <w:rtl/>
        </w:rPr>
        <w:t>رين إلى الاعتقاد بأن الحضارة الإسلامية حضارة فقهية</w:t>
      </w:r>
      <w:r w:rsidR="00CB36B2" w:rsidRPr="00CC1A1A">
        <w:rPr>
          <w:rFonts w:hint="cs"/>
          <w:sz w:val="27"/>
          <w:rtl/>
        </w:rPr>
        <w:t>،</w:t>
      </w:r>
      <w:r w:rsidRPr="00CC1A1A">
        <w:rPr>
          <w:rFonts w:hint="cs"/>
          <w:sz w:val="27"/>
          <w:rtl/>
        </w:rPr>
        <w:t xml:space="preserve"> ومنتجة للفقهاء. ب</w:t>
      </w:r>
      <w:r w:rsidR="00CB36B2" w:rsidRPr="00CC1A1A">
        <w:rPr>
          <w:rFonts w:hint="cs"/>
          <w:sz w:val="27"/>
          <w:rtl/>
        </w:rPr>
        <w:t>َ</w:t>
      </w:r>
      <w:r w:rsidRPr="00CC1A1A">
        <w:rPr>
          <w:rFonts w:hint="cs"/>
          <w:sz w:val="27"/>
          <w:rtl/>
        </w:rPr>
        <w:t>ي</w:t>
      </w:r>
      <w:r w:rsidR="00CB36B2" w:rsidRPr="00CC1A1A">
        <w:rPr>
          <w:rFonts w:hint="cs"/>
          <w:sz w:val="27"/>
          <w:rtl/>
        </w:rPr>
        <w:t>ْ</w:t>
      </w:r>
      <w:r w:rsidRPr="00CC1A1A">
        <w:rPr>
          <w:rFonts w:hint="cs"/>
          <w:sz w:val="27"/>
          <w:rtl/>
        </w:rPr>
        <w:t>د</w:t>
      </w:r>
      <w:r w:rsidR="00CB36B2" w:rsidRPr="00CC1A1A">
        <w:rPr>
          <w:rFonts w:hint="cs"/>
          <w:sz w:val="27"/>
          <w:rtl/>
        </w:rPr>
        <w:t>َ</w:t>
      </w:r>
      <w:r w:rsidRPr="00CC1A1A">
        <w:rPr>
          <w:rFonts w:hint="cs"/>
          <w:sz w:val="27"/>
          <w:rtl/>
        </w:rPr>
        <w:t xml:space="preserve"> أن</w:t>
      </w:r>
      <w:r w:rsidR="00CB36B2" w:rsidRPr="00CC1A1A">
        <w:rPr>
          <w:rFonts w:hint="cs"/>
          <w:sz w:val="27"/>
          <w:rtl/>
        </w:rPr>
        <w:t>ّ</w:t>
      </w:r>
      <w:r w:rsidRPr="00CC1A1A">
        <w:rPr>
          <w:rFonts w:hint="cs"/>
          <w:sz w:val="27"/>
          <w:rtl/>
        </w:rPr>
        <w:t>ي أرى أن المعنى الصحيح لهذا الكلام هو أن الفقه في هذه الحضارة قد حلّ</w:t>
      </w:r>
      <w:r w:rsidR="00CB36B2" w:rsidRPr="00CC1A1A">
        <w:rPr>
          <w:rFonts w:hint="cs"/>
          <w:sz w:val="27"/>
          <w:rtl/>
        </w:rPr>
        <w:t>َ</w:t>
      </w:r>
      <w:r w:rsidRPr="00CC1A1A">
        <w:rPr>
          <w:rFonts w:hint="cs"/>
          <w:sz w:val="27"/>
          <w:rtl/>
        </w:rPr>
        <w:t xml:space="preserve"> محل الأخلاق، لا أنه ضيّ</w:t>
      </w:r>
      <w:r w:rsidR="00CB36B2" w:rsidRPr="00CC1A1A">
        <w:rPr>
          <w:rFonts w:hint="cs"/>
          <w:sz w:val="27"/>
          <w:rtl/>
        </w:rPr>
        <w:t>َ</w:t>
      </w:r>
      <w:r w:rsidRPr="00CC1A1A">
        <w:rPr>
          <w:rFonts w:hint="cs"/>
          <w:sz w:val="27"/>
          <w:rtl/>
        </w:rPr>
        <w:t>ق الخناق على الأخلاق. طبقاً لتعريف الأخلاق عند الغربيين يمكن القول</w:t>
      </w:r>
      <w:r w:rsidR="00CB36B2" w:rsidRPr="00CC1A1A">
        <w:rPr>
          <w:rFonts w:hint="cs"/>
          <w:sz w:val="27"/>
          <w:rtl/>
        </w:rPr>
        <w:t>:</w:t>
      </w:r>
      <w:r w:rsidRPr="00CC1A1A">
        <w:rPr>
          <w:rFonts w:hint="cs"/>
          <w:sz w:val="27"/>
          <w:rtl/>
        </w:rPr>
        <w:t xml:space="preserve"> إن الفقه هو الأخلاق السائدة في المجتمعات الإسلامية، بمعنى أن الفقه في الثقافة الإسلامي</w:t>
      </w:r>
      <w:r w:rsidR="00CB36B2" w:rsidRPr="00CC1A1A">
        <w:rPr>
          <w:rFonts w:hint="cs"/>
          <w:sz w:val="27"/>
          <w:rtl/>
        </w:rPr>
        <w:t>ّ</w:t>
      </w:r>
      <w:r w:rsidRPr="00CC1A1A">
        <w:rPr>
          <w:rFonts w:hint="cs"/>
          <w:sz w:val="27"/>
          <w:rtl/>
        </w:rPr>
        <w:t>ة متقدّ</w:t>
      </w:r>
      <w:r w:rsidR="00CB36B2" w:rsidRPr="00CC1A1A">
        <w:rPr>
          <w:rFonts w:hint="cs"/>
          <w:sz w:val="27"/>
          <w:rtl/>
        </w:rPr>
        <w:t>ِ</w:t>
      </w:r>
      <w:r w:rsidRPr="00CC1A1A">
        <w:rPr>
          <w:rFonts w:hint="cs"/>
          <w:sz w:val="27"/>
          <w:rtl/>
        </w:rPr>
        <w:t>م</w:t>
      </w:r>
      <w:r w:rsidR="00CB36B2" w:rsidRPr="00CC1A1A">
        <w:rPr>
          <w:rFonts w:hint="cs"/>
          <w:sz w:val="27"/>
          <w:rtl/>
        </w:rPr>
        <w:t>ٌ</w:t>
      </w:r>
      <w:r w:rsidRPr="00CC1A1A">
        <w:rPr>
          <w:rFonts w:hint="cs"/>
          <w:sz w:val="27"/>
          <w:rtl/>
        </w:rPr>
        <w:t xml:space="preserve"> على الأخلاق الفردية</w:t>
      </w:r>
      <w:r w:rsidR="00CB36B2" w:rsidRPr="00CC1A1A">
        <w:rPr>
          <w:rFonts w:hint="cs"/>
          <w:sz w:val="27"/>
          <w:rtl/>
        </w:rPr>
        <w:t>،</w:t>
      </w:r>
      <w:r w:rsidRPr="00CC1A1A">
        <w:rPr>
          <w:rFonts w:hint="cs"/>
          <w:sz w:val="27"/>
          <w:rtl/>
        </w:rPr>
        <w:t xml:space="preserve"> وعلى الأخلاق الاجتماعية، في حين يذهب الإنسان الحداثوي إلى القول بتقدّ</w:t>
      </w:r>
      <w:r w:rsidR="00CB36B2" w:rsidRPr="00CC1A1A">
        <w:rPr>
          <w:rFonts w:hint="cs"/>
          <w:sz w:val="27"/>
          <w:rtl/>
        </w:rPr>
        <w:t>ُ</w:t>
      </w:r>
      <w:r w:rsidRPr="00CC1A1A">
        <w:rPr>
          <w:rFonts w:hint="cs"/>
          <w:sz w:val="27"/>
          <w:rtl/>
        </w:rPr>
        <w:t>م الأخلاق الفردية على الفقه الفردي، وبتقدّ</w:t>
      </w:r>
      <w:r w:rsidR="00CB36B2" w:rsidRPr="00CC1A1A">
        <w:rPr>
          <w:rFonts w:hint="cs"/>
          <w:sz w:val="27"/>
          <w:rtl/>
        </w:rPr>
        <w:t>ُ</w:t>
      </w:r>
      <w:r w:rsidRPr="00CC1A1A">
        <w:rPr>
          <w:rFonts w:hint="cs"/>
          <w:sz w:val="27"/>
          <w:rtl/>
        </w:rPr>
        <w:t xml:space="preserve">م الأخلاق الاجتماعية على الفقه الاجتماعي. </w:t>
      </w:r>
    </w:p>
    <w:p w:rsidR="00492E95" w:rsidRPr="00CC1A1A" w:rsidRDefault="00492E95" w:rsidP="000C1DEE">
      <w:pPr>
        <w:rPr>
          <w:sz w:val="27"/>
          <w:rtl/>
        </w:rPr>
      </w:pPr>
      <w:r w:rsidRPr="00CC1A1A">
        <w:rPr>
          <w:rFonts w:hint="cs"/>
          <w:sz w:val="27"/>
          <w:rtl/>
        </w:rPr>
        <w:t>كان المجدّ</w:t>
      </w:r>
      <w:r w:rsidR="00CB36B2" w:rsidRPr="00CC1A1A">
        <w:rPr>
          <w:rFonts w:hint="cs"/>
          <w:sz w:val="27"/>
          <w:rtl/>
        </w:rPr>
        <w:t>ِ</w:t>
      </w:r>
      <w:r w:rsidRPr="00CC1A1A">
        <w:rPr>
          <w:rFonts w:hint="cs"/>
          <w:sz w:val="27"/>
          <w:rtl/>
        </w:rPr>
        <w:t>دون</w:t>
      </w:r>
      <w:r w:rsidR="00CB36B2" w:rsidRPr="00CC1A1A">
        <w:rPr>
          <w:rFonts w:hint="cs"/>
          <w:sz w:val="27"/>
          <w:rtl/>
        </w:rPr>
        <w:t>،</w:t>
      </w:r>
      <w:r w:rsidRPr="00CC1A1A">
        <w:rPr>
          <w:rFonts w:hint="cs"/>
          <w:sz w:val="27"/>
          <w:rtl/>
        </w:rPr>
        <w:t xml:space="preserve"> من أمثال</w:t>
      </w:r>
      <w:r w:rsidR="00CB36B2" w:rsidRPr="00CC1A1A">
        <w:rPr>
          <w:rFonts w:hint="cs"/>
          <w:sz w:val="27"/>
          <w:rtl/>
        </w:rPr>
        <w:t>:</w:t>
      </w:r>
      <w:r w:rsidRPr="00CC1A1A">
        <w:rPr>
          <w:rFonts w:hint="cs"/>
          <w:sz w:val="27"/>
          <w:rtl/>
        </w:rPr>
        <w:t xml:space="preserve"> أبي حامد الغزالي</w:t>
      </w:r>
      <w:r w:rsidR="00CB36B2" w:rsidRPr="00CC1A1A">
        <w:rPr>
          <w:rFonts w:hint="cs"/>
          <w:sz w:val="27"/>
          <w:rtl/>
        </w:rPr>
        <w:t>،</w:t>
      </w:r>
      <w:r w:rsidRPr="00CC1A1A">
        <w:rPr>
          <w:rFonts w:hint="cs"/>
          <w:sz w:val="27"/>
          <w:rtl/>
        </w:rPr>
        <w:t xml:space="preserve"> يعتبرون الفقه علماً دنيوياً يعالج ظاهر الدين، ويقولون بأن الأخلاق هي الفقه الحقيقي الذي يهتم</w:t>
      </w:r>
      <w:r w:rsidR="000C1DEE" w:rsidRPr="00CC1A1A">
        <w:rPr>
          <w:rFonts w:hint="cs"/>
          <w:sz w:val="27"/>
          <w:rtl/>
        </w:rPr>
        <w:t>ّ</w:t>
      </w:r>
      <w:r w:rsidRPr="00CC1A1A">
        <w:rPr>
          <w:rFonts w:hint="cs"/>
          <w:sz w:val="27"/>
          <w:rtl/>
        </w:rPr>
        <w:t xml:space="preserve"> بباطن الدين</w:t>
      </w:r>
      <w:r w:rsidR="000C1DEE" w:rsidRPr="00CC1A1A">
        <w:rPr>
          <w:rFonts w:hint="cs"/>
          <w:sz w:val="27"/>
          <w:rtl/>
        </w:rPr>
        <w:t>،</w:t>
      </w:r>
      <w:r w:rsidRPr="00CC1A1A">
        <w:rPr>
          <w:rFonts w:hint="cs"/>
          <w:sz w:val="27"/>
          <w:rtl/>
        </w:rPr>
        <w:t xml:space="preserve"> وكانوا يشك</w:t>
      </w:r>
      <w:r w:rsidR="000C1DEE" w:rsidRPr="00CC1A1A">
        <w:rPr>
          <w:rFonts w:hint="cs"/>
          <w:sz w:val="27"/>
          <w:rtl/>
        </w:rPr>
        <w:t>ُ</w:t>
      </w:r>
      <w:r w:rsidRPr="00CC1A1A">
        <w:rPr>
          <w:rFonts w:hint="cs"/>
          <w:sz w:val="27"/>
          <w:rtl/>
        </w:rPr>
        <w:t>ون من أن ظاهر الدين قد ضيّ</w:t>
      </w:r>
      <w:r w:rsidR="000C1DEE" w:rsidRPr="00CC1A1A">
        <w:rPr>
          <w:rFonts w:hint="cs"/>
          <w:sz w:val="27"/>
          <w:rtl/>
        </w:rPr>
        <w:t>َ</w:t>
      </w:r>
      <w:r w:rsidRPr="00CC1A1A">
        <w:rPr>
          <w:rFonts w:hint="cs"/>
          <w:sz w:val="27"/>
          <w:rtl/>
        </w:rPr>
        <w:t>ق الخناق على باطنه. يرى الغزالي أن</w:t>
      </w:r>
      <w:r w:rsidR="000C1DEE" w:rsidRPr="00CC1A1A">
        <w:rPr>
          <w:rFonts w:hint="cs"/>
          <w:sz w:val="27"/>
          <w:rtl/>
        </w:rPr>
        <w:t>ّ</w:t>
      </w:r>
      <w:r w:rsidRPr="00CC1A1A">
        <w:rPr>
          <w:rFonts w:hint="cs"/>
          <w:sz w:val="27"/>
          <w:rtl/>
        </w:rPr>
        <w:t xml:space="preserve"> وظيفة علم الفقه تكمن في رفع الخصومات، في حين يرى أن</w:t>
      </w:r>
      <w:r w:rsidR="000C1DEE" w:rsidRPr="00CC1A1A">
        <w:rPr>
          <w:rFonts w:hint="cs"/>
          <w:sz w:val="27"/>
          <w:rtl/>
        </w:rPr>
        <w:t>ّ</w:t>
      </w:r>
      <w:r w:rsidRPr="00CC1A1A">
        <w:rPr>
          <w:rFonts w:hint="cs"/>
          <w:sz w:val="27"/>
          <w:rtl/>
        </w:rPr>
        <w:t xml:space="preserve"> وظيفة علم الأخلاق تكمن في تهذيب النفس الإنسانية. يقول الغزالي: لو عامل الناس بعضهم بعضاً بالعدل وال</w:t>
      </w:r>
      <w:r w:rsidR="000C1DEE" w:rsidRPr="00CC1A1A">
        <w:rPr>
          <w:rFonts w:hint="cs"/>
          <w:sz w:val="27"/>
          <w:rtl/>
        </w:rPr>
        <w:t>إ</w:t>
      </w:r>
      <w:r w:rsidRPr="00CC1A1A">
        <w:rPr>
          <w:rFonts w:hint="cs"/>
          <w:sz w:val="27"/>
          <w:rtl/>
        </w:rPr>
        <w:t>نصاف لاستغنوا عن الفقه، ولأصبح الفقهاء عاطلين عن العمل</w:t>
      </w:r>
      <w:r w:rsidRPr="00CC1A1A">
        <w:rPr>
          <w:sz w:val="27"/>
          <w:vertAlign w:val="superscript"/>
          <w:rtl/>
        </w:rPr>
        <w:t>(</w:t>
      </w:r>
      <w:r w:rsidRPr="00CC1A1A">
        <w:rPr>
          <w:sz w:val="27"/>
          <w:vertAlign w:val="superscript"/>
          <w:rtl/>
        </w:rPr>
        <w:endnoteReference w:id="74"/>
      </w:r>
      <w:r w:rsidRPr="00CC1A1A">
        <w:rPr>
          <w:sz w:val="27"/>
          <w:vertAlign w:val="superscript"/>
          <w:rtl/>
        </w:rPr>
        <w:t>)</w:t>
      </w:r>
      <w:r w:rsidRPr="00CC1A1A">
        <w:rPr>
          <w:rFonts w:hint="cs"/>
          <w:sz w:val="27"/>
          <w:rtl/>
        </w:rPr>
        <w:t xml:space="preserve">. </w:t>
      </w:r>
      <w:r w:rsidR="000C1DEE" w:rsidRPr="00CC1A1A">
        <w:rPr>
          <w:rFonts w:hint="cs"/>
          <w:sz w:val="27"/>
          <w:rtl/>
        </w:rPr>
        <w:t>إلاّ أنّ</w:t>
      </w:r>
      <w:r w:rsidRPr="00CC1A1A">
        <w:rPr>
          <w:rFonts w:hint="cs"/>
          <w:sz w:val="27"/>
          <w:rtl/>
        </w:rPr>
        <w:t xml:space="preserve"> </w:t>
      </w:r>
      <w:r w:rsidR="000C1DEE" w:rsidRPr="00CC1A1A">
        <w:rPr>
          <w:rFonts w:hint="cs"/>
          <w:sz w:val="27"/>
          <w:rtl/>
        </w:rPr>
        <w:t>إدراك وفهم الغزالي لمكانة الفقه والأخلاق ـ و</w:t>
      </w:r>
      <w:r w:rsidRPr="00CC1A1A">
        <w:rPr>
          <w:rFonts w:hint="cs"/>
          <w:sz w:val="27"/>
          <w:rtl/>
        </w:rPr>
        <w:t>كما هو واضح</w:t>
      </w:r>
      <w:r w:rsidR="000C1DEE" w:rsidRPr="00CC1A1A">
        <w:rPr>
          <w:rFonts w:hint="cs"/>
          <w:sz w:val="27"/>
          <w:rtl/>
        </w:rPr>
        <w:t>ٌ</w:t>
      </w:r>
      <w:r w:rsidRPr="00CC1A1A">
        <w:rPr>
          <w:rFonts w:hint="cs"/>
          <w:sz w:val="27"/>
          <w:rtl/>
        </w:rPr>
        <w:t xml:space="preserve"> </w:t>
      </w:r>
      <w:r w:rsidR="000C1DEE" w:rsidRPr="00CC1A1A">
        <w:rPr>
          <w:rFonts w:hint="cs"/>
          <w:sz w:val="27"/>
          <w:rtl/>
        </w:rPr>
        <w:t xml:space="preserve">ـ </w:t>
      </w:r>
      <w:r w:rsidRPr="00CC1A1A">
        <w:rPr>
          <w:rFonts w:hint="cs"/>
          <w:sz w:val="27"/>
          <w:rtl/>
        </w:rPr>
        <w:t>هو فهم</w:t>
      </w:r>
      <w:r w:rsidR="000C1DEE" w:rsidRPr="00CC1A1A">
        <w:rPr>
          <w:rFonts w:hint="cs"/>
          <w:sz w:val="27"/>
          <w:rtl/>
        </w:rPr>
        <w:t>ٌ</w:t>
      </w:r>
      <w:r w:rsidRPr="00CC1A1A">
        <w:rPr>
          <w:rFonts w:hint="cs"/>
          <w:sz w:val="27"/>
          <w:rtl/>
        </w:rPr>
        <w:t xml:space="preserve"> تقليدي يختلف عن فهم المعاصرين لهما. إن الغزالي ـ كسائر علماء الأخلاق من المسلمين ـ ينظر من جهة</w:t>
      </w:r>
      <w:r w:rsidR="000C1DEE" w:rsidRPr="00CC1A1A">
        <w:rPr>
          <w:rFonts w:hint="cs"/>
          <w:sz w:val="27"/>
          <w:rtl/>
        </w:rPr>
        <w:t>ٍ</w:t>
      </w:r>
      <w:r w:rsidRPr="00CC1A1A">
        <w:rPr>
          <w:rFonts w:hint="cs"/>
          <w:sz w:val="27"/>
          <w:rtl/>
        </w:rPr>
        <w:t xml:space="preserve"> إلى الفقه من زاوية الأخلاق الاجتماعية، ومن جهة</w:t>
      </w:r>
      <w:r w:rsidR="000C1DEE" w:rsidRPr="00CC1A1A">
        <w:rPr>
          <w:rFonts w:hint="cs"/>
          <w:sz w:val="27"/>
          <w:rtl/>
        </w:rPr>
        <w:t>ٍ</w:t>
      </w:r>
      <w:r w:rsidRPr="00CC1A1A">
        <w:rPr>
          <w:rFonts w:hint="cs"/>
          <w:sz w:val="27"/>
          <w:rtl/>
        </w:rPr>
        <w:t xml:space="preserve"> أخرى يخفض العدالة الاجتماعية إلى مستوى العدالة الفردية، متصو</w:t>
      </w:r>
      <w:r w:rsidR="000C1DEE" w:rsidRPr="00CC1A1A">
        <w:rPr>
          <w:rFonts w:hint="cs"/>
          <w:sz w:val="27"/>
          <w:rtl/>
        </w:rPr>
        <w:t>ِّ</w:t>
      </w:r>
      <w:r w:rsidRPr="00CC1A1A">
        <w:rPr>
          <w:rFonts w:hint="cs"/>
          <w:sz w:val="27"/>
          <w:rtl/>
        </w:rPr>
        <w:t>راً أنه إذا أصبح أفراد المجتمع عدولاً فإن الخصومات سوف تنحسر من بينهم. وكأن</w:t>
      </w:r>
      <w:r w:rsidR="000C1DEE" w:rsidRPr="00CC1A1A">
        <w:rPr>
          <w:rFonts w:hint="cs"/>
          <w:sz w:val="27"/>
          <w:rtl/>
        </w:rPr>
        <w:t>َّ</w:t>
      </w:r>
      <w:r w:rsidRPr="00CC1A1A">
        <w:rPr>
          <w:rFonts w:hint="cs"/>
          <w:sz w:val="27"/>
          <w:rtl/>
        </w:rPr>
        <w:t>ه لم يتفط</w:t>
      </w:r>
      <w:r w:rsidR="000C1DEE" w:rsidRPr="00CC1A1A">
        <w:rPr>
          <w:rFonts w:hint="cs"/>
          <w:sz w:val="27"/>
          <w:rtl/>
        </w:rPr>
        <w:t>َّ</w:t>
      </w:r>
      <w:r w:rsidRPr="00CC1A1A">
        <w:rPr>
          <w:rFonts w:hint="cs"/>
          <w:sz w:val="27"/>
          <w:rtl/>
        </w:rPr>
        <w:t>ن إلى هذه المسألة الدقيقة</w:t>
      </w:r>
      <w:r w:rsidR="000C1DEE" w:rsidRPr="00CC1A1A">
        <w:rPr>
          <w:rFonts w:hint="cs"/>
          <w:sz w:val="27"/>
          <w:rtl/>
        </w:rPr>
        <w:t>،</w:t>
      </w:r>
      <w:r w:rsidRPr="00CC1A1A">
        <w:rPr>
          <w:rFonts w:hint="cs"/>
          <w:sz w:val="27"/>
          <w:rtl/>
        </w:rPr>
        <w:t xml:space="preserve"> وهي أن السلوك العادل تجاه الآخرين يتوق</w:t>
      </w:r>
      <w:r w:rsidR="000C1DEE" w:rsidRPr="00CC1A1A">
        <w:rPr>
          <w:rFonts w:hint="cs"/>
          <w:sz w:val="27"/>
          <w:rtl/>
        </w:rPr>
        <w:t>َّ</w:t>
      </w:r>
      <w:r w:rsidRPr="00CC1A1A">
        <w:rPr>
          <w:rFonts w:hint="cs"/>
          <w:sz w:val="27"/>
          <w:rtl/>
        </w:rPr>
        <w:t>ف على الالتزام بنظري</w:t>
      </w:r>
      <w:r w:rsidR="000C1DEE" w:rsidRPr="00CC1A1A">
        <w:rPr>
          <w:rFonts w:hint="cs"/>
          <w:sz w:val="27"/>
          <w:rtl/>
        </w:rPr>
        <w:t>ّ</w:t>
      </w:r>
      <w:r w:rsidRPr="00CC1A1A">
        <w:rPr>
          <w:rFonts w:hint="cs"/>
          <w:sz w:val="27"/>
          <w:rtl/>
        </w:rPr>
        <w:t>ة خاص</w:t>
      </w:r>
      <w:r w:rsidR="000C1DEE" w:rsidRPr="00CC1A1A">
        <w:rPr>
          <w:rFonts w:hint="cs"/>
          <w:sz w:val="27"/>
          <w:rtl/>
        </w:rPr>
        <w:t>ّ</w:t>
      </w:r>
      <w:r w:rsidRPr="00CC1A1A">
        <w:rPr>
          <w:rFonts w:hint="cs"/>
          <w:sz w:val="27"/>
          <w:rtl/>
        </w:rPr>
        <w:t>ة في</w:t>
      </w:r>
      <w:r w:rsidR="000C1DEE" w:rsidRPr="00CC1A1A">
        <w:rPr>
          <w:rFonts w:hint="cs"/>
          <w:sz w:val="27"/>
          <w:rtl/>
        </w:rPr>
        <w:t xml:space="preserve"> </w:t>
      </w:r>
      <w:r w:rsidRPr="00CC1A1A">
        <w:rPr>
          <w:rFonts w:hint="cs"/>
          <w:sz w:val="27"/>
          <w:rtl/>
        </w:rPr>
        <w:t>ما يتعل</w:t>
      </w:r>
      <w:r w:rsidR="000C1DEE" w:rsidRPr="00CC1A1A">
        <w:rPr>
          <w:rFonts w:hint="cs"/>
          <w:sz w:val="27"/>
          <w:rtl/>
        </w:rPr>
        <w:t>َّ</w:t>
      </w:r>
      <w:r w:rsidRPr="00CC1A1A">
        <w:rPr>
          <w:rFonts w:hint="cs"/>
          <w:sz w:val="27"/>
          <w:rtl/>
        </w:rPr>
        <w:t>ق بالعدالة الاجتماعية والحقوق الأساسية للبشر، كما أن رفع الخصومات عن المجتمع الإنساني منوط</w:t>
      </w:r>
      <w:r w:rsidR="000C1DEE" w:rsidRPr="00CC1A1A">
        <w:rPr>
          <w:rFonts w:hint="cs"/>
          <w:sz w:val="27"/>
          <w:rtl/>
        </w:rPr>
        <w:t>ٌ</w:t>
      </w:r>
      <w:r w:rsidRPr="00CC1A1A">
        <w:rPr>
          <w:rFonts w:hint="cs"/>
          <w:sz w:val="27"/>
          <w:rtl/>
        </w:rPr>
        <w:t xml:space="preserve"> باعتناق نظري</w:t>
      </w:r>
      <w:r w:rsidR="000C1DEE" w:rsidRPr="00CC1A1A">
        <w:rPr>
          <w:rFonts w:hint="cs"/>
          <w:sz w:val="27"/>
          <w:rtl/>
        </w:rPr>
        <w:t>ّ</w:t>
      </w:r>
      <w:r w:rsidRPr="00CC1A1A">
        <w:rPr>
          <w:rFonts w:hint="cs"/>
          <w:sz w:val="27"/>
          <w:rtl/>
        </w:rPr>
        <w:t>ة في كيفية السيطرة على السلطة والثروة وتوزيعها بشكل</w:t>
      </w:r>
      <w:r w:rsidR="000C1DEE" w:rsidRPr="00CC1A1A">
        <w:rPr>
          <w:rFonts w:hint="cs"/>
          <w:sz w:val="27"/>
          <w:rtl/>
        </w:rPr>
        <w:t>ٍ</w:t>
      </w:r>
      <w:r w:rsidRPr="00CC1A1A">
        <w:rPr>
          <w:rFonts w:hint="cs"/>
          <w:sz w:val="27"/>
          <w:rtl/>
        </w:rPr>
        <w:t xml:space="preserve"> عادل. إن تطبيق مثل هذه النظري</w:t>
      </w:r>
      <w:r w:rsidR="003F6D5A" w:rsidRPr="00CC1A1A">
        <w:rPr>
          <w:rFonts w:hint="cs"/>
          <w:sz w:val="27"/>
          <w:rtl/>
        </w:rPr>
        <w:t>ّ</w:t>
      </w:r>
      <w:r w:rsidRPr="00CC1A1A">
        <w:rPr>
          <w:rFonts w:hint="cs"/>
          <w:sz w:val="27"/>
          <w:rtl/>
        </w:rPr>
        <w:t>ة يعني بناء مؤس</w:t>
      </w:r>
      <w:r w:rsidR="000C1DEE" w:rsidRPr="00CC1A1A">
        <w:rPr>
          <w:rFonts w:hint="cs"/>
          <w:sz w:val="27"/>
          <w:rtl/>
        </w:rPr>
        <w:t>َّ</w:t>
      </w:r>
      <w:r w:rsidRPr="00CC1A1A">
        <w:rPr>
          <w:rFonts w:hint="cs"/>
          <w:sz w:val="27"/>
          <w:rtl/>
        </w:rPr>
        <w:t>سات اجتماعية على أساس تلك النظرية، وبعد ات</w:t>
      </w:r>
      <w:r w:rsidR="000C1DEE" w:rsidRPr="00CC1A1A">
        <w:rPr>
          <w:rFonts w:hint="cs"/>
          <w:sz w:val="27"/>
          <w:rtl/>
        </w:rPr>
        <w:t>ِّ</w:t>
      </w:r>
      <w:r w:rsidRPr="00CC1A1A">
        <w:rPr>
          <w:rFonts w:hint="cs"/>
          <w:sz w:val="27"/>
          <w:rtl/>
        </w:rPr>
        <w:t>صاف تلك المؤس</w:t>
      </w:r>
      <w:r w:rsidR="000C1DEE" w:rsidRPr="00CC1A1A">
        <w:rPr>
          <w:rFonts w:hint="cs"/>
          <w:sz w:val="27"/>
          <w:rtl/>
        </w:rPr>
        <w:t>َّ</w:t>
      </w:r>
      <w:r w:rsidRPr="00CC1A1A">
        <w:rPr>
          <w:rFonts w:hint="cs"/>
          <w:sz w:val="27"/>
          <w:rtl/>
        </w:rPr>
        <w:t>سات بالعدالة تنخفض النزاعات الاجتماعية إلى الحدّ</w:t>
      </w:r>
      <w:r w:rsidR="000C1DEE" w:rsidRPr="00CC1A1A">
        <w:rPr>
          <w:rFonts w:hint="cs"/>
          <w:sz w:val="27"/>
          <w:rtl/>
        </w:rPr>
        <w:t>ِ</w:t>
      </w:r>
      <w:r w:rsidRPr="00CC1A1A">
        <w:rPr>
          <w:rFonts w:hint="cs"/>
          <w:sz w:val="27"/>
          <w:rtl/>
        </w:rPr>
        <w:t xml:space="preserve"> الأدنى، وإن</w:t>
      </w:r>
      <w:r w:rsidR="000C1DEE" w:rsidRPr="00CC1A1A">
        <w:rPr>
          <w:rFonts w:hint="cs"/>
          <w:sz w:val="27"/>
          <w:rtl/>
        </w:rPr>
        <w:t>ّ</w:t>
      </w:r>
      <w:r w:rsidRPr="00CC1A1A">
        <w:rPr>
          <w:rFonts w:hint="cs"/>
          <w:sz w:val="27"/>
          <w:rtl/>
        </w:rPr>
        <w:t xml:space="preserve"> رفع تلك النزاعات القليلة يقوم بدوره على تطبيق نظري</w:t>
      </w:r>
      <w:r w:rsidR="003F6D5A" w:rsidRPr="00CC1A1A">
        <w:rPr>
          <w:rFonts w:hint="cs"/>
          <w:sz w:val="27"/>
          <w:rtl/>
        </w:rPr>
        <w:t>ّ</w:t>
      </w:r>
      <w:r w:rsidRPr="00CC1A1A">
        <w:rPr>
          <w:rFonts w:hint="cs"/>
          <w:sz w:val="27"/>
          <w:rtl/>
        </w:rPr>
        <w:t>ة في حقل العدالة القضائية والجزائية، وليس بوسع الفقه ولا الأخلاق الفردي</w:t>
      </w:r>
      <w:r w:rsidR="003F6D5A" w:rsidRPr="00CC1A1A">
        <w:rPr>
          <w:rFonts w:hint="cs"/>
          <w:sz w:val="27"/>
          <w:rtl/>
        </w:rPr>
        <w:t>ّ</w:t>
      </w:r>
      <w:r w:rsidRPr="00CC1A1A">
        <w:rPr>
          <w:rFonts w:hint="cs"/>
          <w:sz w:val="27"/>
          <w:rtl/>
        </w:rPr>
        <w:t xml:space="preserve">ة اكتشاف تلك النظرية أو تنسيقها. </w:t>
      </w:r>
    </w:p>
    <w:p w:rsidR="00492E95" w:rsidRPr="00CC1A1A" w:rsidRDefault="003F6D5A" w:rsidP="003F6D5A">
      <w:pPr>
        <w:rPr>
          <w:sz w:val="27"/>
          <w:rtl/>
        </w:rPr>
      </w:pPr>
      <w:r w:rsidRPr="00CC1A1A">
        <w:rPr>
          <w:rFonts w:hint="cs"/>
          <w:sz w:val="27"/>
          <w:rtl/>
        </w:rPr>
        <w:t>و</w:t>
      </w:r>
      <w:r w:rsidR="00492E95" w:rsidRPr="00CC1A1A">
        <w:rPr>
          <w:rFonts w:hint="cs"/>
          <w:sz w:val="27"/>
          <w:rtl/>
        </w:rPr>
        <w:t>بعبارة</w:t>
      </w:r>
      <w:r w:rsidRPr="00CC1A1A">
        <w:rPr>
          <w:rFonts w:hint="cs"/>
          <w:sz w:val="27"/>
          <w:rtl/>
        </w:rPr>
        <w:t>ٍ</w:t>
      </w:r>
      <w:r w:rsidR="00492E95" w:rsidRPr="00CC1A1A">
        <w:rPr>
          <w:rFonts w:hint="cs"/>
          <w:sz w:val="27"/>
          <w:rtl/>
        </w:rPr>
        <w:t xml:space="preserve"> أخرى: يذهب الغزالي إلى الاعتقاد بأن سرّ</w:t>
      </w:r>
      <w:r w:rsidRPr="00CC1A1A">
        <w:rPr>
          <w:rFonts w:hint="cs"/>
          <w:sz w:val="27"/>
          <w:rtl/>
        </w:rPr>
        <w:t>َ</w:t>
      </w:r>
      <w:r w:rsidR="00492E95" w:rsidRPr="00CC1A1A">
        <w:rPr>
          <w:rFonts w:hint="cs"/>
          <w:sz w:val="27"/>
          <w:rtl/>
        </w:rPr>
        <w:t xml:space="preserve"> احتياج الناس إلى الفقه </w:t>
      </w:r>
      <w:r w:rsidRPr="00CC1A1A">
        <w:rPr>
          <w:rFonts w:hint="cs"/>
          <w:sz w:val="27"/>
          <w:rtl/>
        </w:rPr>
        <w:t xml:space="preserve">ـ </w:t>
      </w:r>
      <w:r w:rsidR="00492E95" w:rsidRPr="00CC1A1A">
        <w:rPr>
          <w:rFonts w:hint="cs"/>
          <w:sz w:val="27"/>
          <w:rtl/>
        </w:rPr>
        <w:t>أو الأخلاق الاجتماعية</w:t>
      </w:r>
      <w:r w:rsidRPr="00CC1A1A">
        <w:rPr>
          <w:rFonts w:hint="cs"/>
          <w:sz w:val="27"/>
          <w:rtl/>
        </w:rPr>
        <w:t>،</w:t>
      </w:r>
      <w:r w:rsidR="00492E95" w:rsidRPr="00CC1A1A">
        <w:rPr>
          <w:rFonts w:hint="cs"/>
          <w:sz w:val="27"/>
          <w:rtl/>
        </w:rPr>
        <w:t xml:space="preserve"> بح</w:t>
      </w:r>
      <w:r w:rsidRPr="00CC1A1A">
        <w:rPr>
          <w:rFonts w:hint="cs"/>
          <w:sz w:val="27"/>
          <w:rtl/>
        </w:rPr>
        <w:t>َسَ</w:t>
      </w:r>
      <w:r w:rsidR="00492E95" w:rsidRPr="00CC1A1A">
        <w:rPr>
          <w:rFonts w:hint="cs"/>
          <w:sz w:val="27"/>
          <w:rtl/>
        </w:rPr>
        <w:t>ب التعبير المعاصر</w:t>
      </w:r>
      <w:r w:rsidRPr="00CC1A1A">
        <w:rPr>
          <w:rFonts w:hint="cs"/>
          <w:sz w:val="27"/>
          <w:rtl/>
        </w:rPr>
        <w:t xml:space="preserve"> ـ</w:t>
      </w:r>
      <w:r w:rsidR="00492E95" w:rsidRPr="00CC1A1A">
        <w:rPr>
          <w:rFonts w:hint="cs"/>
          <w:sz w:val="27"/>
          <w:rtl/>
        </w:rPr>
        <w:t xml:space="preserve"> يكمن في أن بعض أفراد المجتمع يفتقرون إلى الفضائل الأخلاقية الفردية</w:t>
      </w:r>
      <w:r w:rsidRPr="00CC1A1A">
        <w:rPr>
          <w:rFonts w:hint="cs"/>
          <w:sz w:val="27"/>
          <w:rtl/>
        </w:rPr>
        <w:t>،</w:t>
      </w:r>
      <w:r w:rsidR="00492E95" w:rsidRPr="00CC1A1A">
        <w:rPr>
          <w:rFonts w:hint="cs"/>
          <w:sz w:val="27"/>
          <w:rtl/>
        </w:rPr>
        <w:t xml:space="preserve"> أو أنهم يعانون من الرذائل الأخلاقية الفردية. وفي هذا المورد نجده يتجاهل الهوي</w:t>
      </w:r>
      <w:r w:rsidRPr="00CC1A1A">
        <w:rPr>
          <w:rFonts w:hint="cs"/>
          <w:sz w:val="27"/>
          <w:rtl/>
        </w:rPr>
        <w:t>ّ</w:t>
      </w:r>
      <w:r w:rsidR="00492E95" w:rsidRPr="00CC1A1A">
        <w:rPr>
          <w:rFonts w:hint="cs"/>
          <w:sz w:val="27"/>
          <w:rtl/>
        </w:rPr>
        <w:t>ة الاجتماعية للبشر، كما يغفل عن كيفية تبلور السلوكيات والعلاقات الاجتماعية، ويعمل على خفض علم الاجتماع وعلم النفس الاجتماعي إلى مستوى علم النفس الفردي، ولم يلتفت إلى هذه الحقيقة</w:t>
      </w:r>
      <w:r w:rsidRPr="00CC1A1A">
        <w:rPr>
          <w:rFonts w:hint="cs"/>
          <w:sz w:val="27"/>
          <w:rtl/>
        </w:rPr>
        <w:t>،</w:t>
      </w:r>
      <w:r w:rsidR="00492E95" w:rsidRPr="00CC1A1A">
        <w:rPr>
          <w:rFonts w:hint="cs"/>
          <w:sz w:val="27"/>
          <w:rtl/>
        </w:rPr>
        <w:t xml:space="preserve"> وهي أن المجتمع الظالم حت</w:t>
      </w:r>
      <w:r w:rsidRPr="00CC1A1A">
        <w:rPr>
          <w:rFonts w:hint="cs"/>
          <w:sz w:val="27"/>
          <w:rtl/>
        </w:rPr>
        <w:t>ّ</w:t>
      </w:r>
      <w:r w:rsidR="00492E95" w:rsidRPr="00CC1A1A">
        <w:rPr>
          <w:rFonts w:hint="cs"/>
          <w:sz w:val="27"/>
          <w:rtl/>
        </w:rPr>
        <w:t>ى إذا حاول الأفراد فيه التعاطي مع بعضهم بالع</w:t>
      </w:r>
      <w:r w:rsidRPr="00CC1A1A">
        <w:rPr>
          <w:rFonts w:hint="cs"/>
          <w:sz w:val="27"/>
          <w:rtl/>
        </w:rPr>
        <w:t>َ</w:t>
      </w:r>
      <w:r w:rsidR="00492E95" w:rsidRPr="00CC1A1A">
        <w:rPr>
          <w:rFonts w:hint="cs"/>
          <w:sz w:val="27"/>
          <w:rtl/>
        </w:rPr>
        <w:t>د</w:t>
      </w:r>
      <w:r w:rsidRPr="00CC1A1A">
        <w:rPr>
          <w:rFonts w:hint="cs"/>
          <w:sz w:val="27"/>
          <w:rtl/>
        </w:rPr>
        <w:t>ْ</w:t>
      </w:r>
      <w:r w:rsidR="00492E95" w:rsidRPr="00CC1A1A">
        <w:rPr>
          <w:rFonts w:hint="cs"/>
          <w:sz w:val="27"/>
          <w:rtl/>
        </w:rPr>
        <w:t>ل والانصاف فإنهم لن ينجحوا في ذلك على الأغلب. إن</w:t>
      </w:r>
      <w:r w:rsidRPr="00CC1A1A">
        <w:rPr>
          <w:rFonts w:hint="cs"/>
          <w:sz w:val="27"/>
          <w:rtl/>
        </w:rPr>
        <w:t>ّ</w:t>
      </w:r>
      <w:r w:rsidR="00492E95" w:rsidRPr="00CC1A1A">
        <w:rPr>
          <w:rFonts w:hint="cs"/>
          <w:sz w:val="27"/>
          <w:rtl/>
        </w:rPr>
        <w:t xml:space="preserve"> تفشي الرذائل الأخلاقية في المجتمع يُعت</w:t>
      </w:r>
      <w:r w:rsidRPr="00CC1A1A">
        <w:rPr>
          <w:rFonts w:hint="cs"/>
          <w:sz w:val="27"/>
          <w:rtl/>
        </w:rPr>
        <w:t>َ</w:t>
      </w:r>
      <w:r w:rsidR="00492E95" w:rsidRPr="00CC1A1A">
        <w:rPr>
          <w:rFonts w:hint="cs"/>
          <w:sz w:val="27"/>
          <w:rtl/>
        </w:rPr>
        <w:t>ب</w:t>
      </w:r>
      <w:r w:rsidRPr="00CC1A1A">
        <w:rPr>
          <w:rFonts w:hint="cs"/>
          <w:sz w:val="27"/>
          <w:rtl/>
        </w:rPr>
        <w:t>َ</w:t>
      </w:r>
      <w:r w:rsidR="00492E95" w:rsidRPr="00CC1A1A">
        <w:rPr>
          <w:rFonts w:hint="cs"/>
          <w:sz w:val="27"/>
          <w:rtl/>
        </w:rPr>
        <w:t xml:space="preserve">ر ظاهرة اجتماعية، وعلى حدّ تعبير دوركيم: </w:t>
      </w:r>
      <w:r w:rsidR="00492E95" w:rsidRPr="00CC1A1A">
        <w:rPr>
          <w:rFonts w:hint="eastAsia"/>
          <w:sz w:val="27"/>
          <w:rtl/>
        </w:rPr>
        <w:t>«</w:t>
      </w:r>
      <w:r w:rsidR="00492E95" w:rsidRPr="00CC1A1A">
        <w:rPr>
          <w:rFonts w:hint="cs"/>
          <w:sz w:val="27"/>
          <w:rtl/>
        </w:rPr>
        <w:t>إن الظواهر الاجتماعية تحتاج إلى تفسير اجتماعي</w:t>
      </w:r>
      <w:r w:rsidR="00492E95" w:rsidRPr="00CC1A1A">
        <w:rPr>
          <w:rFonts w:hint="eastAsia"/>
          <w:sz w:val="27"/>
          <w:rtl/>
        </w:rPr>
        <w:t>»</w:t>
      </w:r>
      <w:r w:rsidR="00492E95" w:rsidRPr="00CC1A1A">
        <w:rPr>
          <w:sz w:val="27"/>
          <w:vertAlign w:val="superscript"/>
          <w:rtl/>
        </w:rPr>
        <w:t>(</w:t>
      </w:r>
      <w:r w:rsidR="00492E95" w:rsidRPr="00CC1A1A">
        <w:rPr>
          <w:sz w:val="27"/>
          <w:vertAlign w:val="superscript"/>
          <w:rtl/>
        </w:rPr>
        <w:endnoteReference w:id="75"/>
      </w:r>
      <w:r w:rsidR="00492E95" w:rsidRPr="00CC1A1A">
        <w:rPr>
          <w:sz w:val="27"/>
          <w:vertAlign w:val="superscript"/>
          <w:rtl/>
        </w:rPr>
        <w:t>)</w:t>
      </w:r>
      <w:r w:rsidR="00492E95" w:rsidRPr="00CC1A1A">
        <w:rPr>
          <w:rFonts w:hint="cs"/>
          <w:sz w:val="27"/>
          <w:rtl/>
        </w:rPr>
        <w:t xml:space="preserve">. </w:t>
      </w:r>
    </w:p>
    <w:p w:rsidR="0009334C" w:rsidRPr="00CC1A1A" w:rsidRDefault="00492E95" w:rsidP="003F6D5A">
      <w:pPr>
        <w:rPr>
          <w:rtl/>
        </w:rPr>
      </w:pPr>
      <w:r w:rsidRPr="00CC1A1A">
        <w:rPr>
          <w:rFonts w:hint="cs"/>
          <w:sz w:val="27"/>
          <w:rtl/>
        </w:rPr>
        <w:t>وبطبيعة الحال إن</w:t>
      </w:r>
      <w:r w:rsidR="003F6D5A" w:rsidRPr="00CC1A1A">
        <w:rPr>
          <w:rFonts w:hint="cs"/>
          <w:sz w:val="27"/>
          <w:rtl/>
        </w:rPr>
        <w:t>ّ</w:t>
      </w:r>
      <w:r w:rsidRPr="00CC1A1A">
        <w:rPr>
          <w:rFonts w:hint="cs"/>
          <w:sz w:val="27"/>
          <w:rtl/>
        </w:rPr>
        <w:t xml:space="preserve"> أغلب الانتقادات التي يوردها الغزالي على الفقه والفقهاء إنما هي في الحقيقة انتقادات أخلاقية</w:t>
      </w:r>
      <w:r w:rsidR="003F6D5A" w:rsidRPr="00CC1A1A">
        <w:rPr>
          <w:rFonts w:hint="cs"/>
          <w:sz w:val="27"/>
          <w:rtl/>
        </w:rPr>
        <w:t>.</w:t>
      </w:r>
      <w:r w:rsidRPr="00CC1A1A">
        <w:rPr>
          <w:rFonts w:hint="cs"/>
          <w:sz w:val="27"/>
          <w:rtl/>
        </w:rPr>
        <w:t xml:space="preserve"> ولربما أمكن لنا أن نستنتج من ذلك أنه كان يذهب أيضاً إلى تقدّ</w:t>
      </w:r>
      <w:r w:rsidR="003F6D5A" w:rsidRPr="00CC1A1A">
        <w:rPr>
          <w:rFonts w:hint="cs"/>
          <w:sz w:val="27"/>
          <w:rtl/>
        </w:rPr>
        <w:t>ُ</w:t>
      </w:r>
      <w:r w:rsidRPr="00CC1A1A">
        <w:rPr>
          <w:rFonts w:hint="cs"/>
          <w:sz w:val="27"/>
          <w:rtl/>
        </w:rPr>
        <w:t>م الأخلاق على الفقه. ولكن</w:t>
      </w:r>
      <w:r w:rsidR="003F6D5A" w:rsidRPr="00CC1A1A">
        <w:rPr>
          <w:rFonts w:hint="cs"/>
          <w:sz w:val="27"/>
          <w:rtl/>
        </w:rPr>
        <w:t>ْ</w:t>
      </w:r>
      <w:r w:rsidRPr="00CC1A1A">
        <w:rPr>
          <w:rFonts w:hint="cs"/>
          <w:sz w:val="27"/>
          <w:rtl/>
        </w:rPr>
        <w:t xml:space="preserve"> من الواضح أن</w:t>
      </w:r>
      <w:r w:rsidR="003F6D5A" w:rsidRPr="00CC1A1A">
        <w:rPr>
          <w:rFonts w:hint="cs"/>
          <w:sz w:val="27"/>
          <w:rtl/>
        </w:rPr>
        <w:t>ّ</w:t>
      </w:r>
      <w:r w:rsidRPr="00CC1A1A">
        <w:rPr>
          <w:rFonts w:hint="cs"/>
          <w:sz w:val="27"/>
          <w:rtl/>
        </w:rPr>
        <w:t xml:space="preserve"> مراد الغزالي من تقد</w:t>
      </w:r>
      <w:r w:rsidR="003F6D5A" w:rsidRPr="00CC1A1A">
        <w:rPr>
          <w:rFonts w:hint="cs"/>
          <w:sz w:val="27"/>
          <w:rtl/>
        </w:rPr>
        <w:t>ُّ</w:t>
      </w:r>
      <w:r w:rsidRPr="00CC1A1A">
        <w:rPr>
          <w:rFonts w:hint="cs"/>
          <w:sz w:val="27"/>
          <w:rtl/>
        </w:rPr>
        <w:t>م الأخلاق على الفقه ـ في مثل هذه الحالة ـ هو تقد</w:t>
      </w:r>
      <w:r w:rsidR="003F6D5A" w:rsidRPr="00CC1A1A">
        <w:rPr>
          <w:rFonts w:hint="cs"/>
          <w:sz w:val="27"/>
          <w:rtl/>
        </w:rPr>
        <w:t>ُّ</w:t>
      </w:r>
      <w:r w:rsidRPr="00CC1A1A">
        <w:rPr>
          <w:rFonts w:hint="cs"/>
          <w:sz w:val="27"/>
          <w:rtl/>
        </w:rPr>
        <w:t>م الأخلاق الدينية والفردية والأخروية على الفقه، ويكون هذا التقد</w:t>
      </w:r>
      <w:r w:rsidR="003F6D5A" w:rsidRPr="00CC1A1A">
        <w:rPr>
          <w:rFonts w:hint="cs"/>
          <w:sz w:val="27"/>
          <w:rtl/>
        </w:rPr>
        <w:t>ُّ</w:t>
      </w:r>
      <w:r w:rsidRPr="00CC1A1A">
        <w:rPr>
          <w:rFonts w:hint="cs"/>
          <w:sz w:val="27"/>
          <w:rtl/>
        </w:rPr>
        <w:t>م قيمي</w:t>
      </w:r>
      <w:r w:rsidR="003F6D5A" w:rsidRPr="00CC1A1A">
        <w:rPr>
          <w:rFonts w:hint="cs"/>
          <w:sz w:val="27"/>
          <w:rtl/>
        </w:rPr>
        <w:t>اً</w:t>
      </w:r>
      <w:r w:rsidRPr="00CC1A1A">
        <w:rPr>
          <w:rFonts w:hint="cs"/>
          <w:sz w:val="27"/>
          <w:rtl/>
        </w:rPr>
        <w:t xml:space="preserve"> واعتباري</w:t>
      </w:r>
      <w:r w:rsidR="003F6D5A" w:rsidRPr="00CC1A1A">
        <w:rPr>
          <w:rFonts w:hint="cs"/>
          <w:sz w:val="27"/>
          <w:rtl/>
        </w:rPr>
        <w:t>اً</w:t>
      </w:r>
      <w:r w:rsidRPr="00CC1A1A">
        <w:rPr>
          <w:rFonts w:hint="cs"/>
          <w:sz w:val="27"/>
          <w:rtl/>
        </w:rPr>
        <w:t xml:space="preserve"> أكثر منه منطقي</w:t>
      </w:r>
      <w:r w:rsidR="003F6D5A" w:rsidRPr="00CC1A1A">
        <w:rPr>
          <w:rFonts w:hint="cs"/>
          <w:sz w:val="27"/>
          <w:rtl/>
        </w:rPr>
        <w:t>اً</w:t>
      </w:r>
      <w:r w:rsidRPr="00CC1A1A">
        <w:rPr>
          <w:rFonts w:hint="cs"/>
          <w:sz w:val="27"/>
          <w:rtl/>
        </w:rPr>
        <w:t xml:space="preserve"> ومعرفي</w:t>
      </w:r>
      <w:r w:rsidR="003F6D5A" w:rsidRPr="00CC1A1A">
        <w:rPr>
          <w:rFonts w:hint="cs"/>
          <w:sz w:val="27"/>
          <w:rtl/>
        </w:rPr>
        <w:t>اً</w:t>
      </w:r>
      <w:r w:rsidRPr="00CC1A1A">
        <w:rPr>
          <w:rFonts w:hint="cs"/>
          <w:sz w:val="27"/>
          <w:rtl/>
        </w:rPr>
        <w:t>. لست متأك</w:t>
      </w:r>
      <w:r w:rsidR="003F6D5A" w:rsidRPr="00CC1A1A">
        <w:rPr>
          <w:rFonts w:hint="cs"/>
          <w:sz w:val="27"/>
          <w:rtl/>
        </w:rPr>
        <w:t>ِّ</w:t>
      </w:r>
      <w:r w:rsidRPr="00CC1A1A">
        <w:rPr>
          <w:rFonts w:hint="cs"/>
          <w:sz w:val="27"/>
          <w:rtl/>
        </w:rPr>
        <w:t>داً مما إذا كان الغزالي ملتفتاً إلى ما يُع</w:t>
      </w:r>
      <w:r w:rsidR="003F6D5A" w:rsidRPr="00CC1A1A">
        <w:rPr>
          <w:rFonts w:hint="cs"/>
          <w:sz w:val="27"/>
          <w:rtl/>
        </w:rPr>
        <w:t>ْ</w:t>
      </w:r>
      <w:r w:rsidRPr="00CC1A1A">
        <w:rPr>
          <w:rFonts w:hint="cs"/>
          <w:sz w:val="27"/>
          <w:rtl/>
        </w:rPr>
        <w:t>ر</w:t>
      </w:r>
      <w:r w:rsidR="003F6D5A" w:rsidRPr="00CC1A1A">
        <w:rPr>
          <w:rFonts w:hint="cs"/>
          <w:sz w:val="27"/>
          <w:rtl/>
        </w:rPr>
        <w:t>َ</w:t>
      </w:r>
      <w:r w:rsidRPr="00CC1A1A">
        <w:rPr>
          <w:rFonts w:hint="cs"/>
          <w:sz w:val="27"/>
          <w:rtl/>
        </w:rPr>
        <w:t>ف اليوم بالأخلاق التي تفوق الدين</w:t>
      </w:r>
      <w:r w:rsidR="003F6D5A" w:rsidRPr="00CC1A1A">
        <w:rPr>
          <w:rFonts w:hint="cs"/>
          <w:sz w:val="27"/>
          <w:rtl/>
        </w:rPr>
        <w:t>،</w:t>
      </w:r>
      <w:r w:rsidRPr="00CC1A1A">
        <w:rPr>
          <w:rFonts w:hint="cs"/>
          <w:sz w:val="27"/>
          <w:rtl/>
        </w:rPr>
        <w:t xml:space="preserve"> أو الأخلاق العلمانية</w:t>
      </w:r>
      <w:r w:rsidR="003F6D5A" w:rsidRPr="00CC1A1A">
        <w:rPr>
          <w:rFonts w:hint="cs"/>
          <w:sz w:val="27"/>
          <w:rtl/>
        </w:rPr>
        <w:t>،</w:t>
      </w:r>
      <w:r w:rsidRPr="00CC1A1A">
        <w:rPr>
          <w:rFonts w:hint="cs"/>
          <w:sz w:val="27"/>
          <w:rtl/>
        </w:rPr>
        <w:t xml:space="preserve"> أو الأخلاق الاجتماعية</w:t>
      </w:r>
      <w:r w:rsidR="003F6D5A" w:rsidRPr="00CC1A1A">
        <w:rPr>
          <w:rFonts w:hint="cs"/>
          <w:sz w:val="27"/>
          <w:rtl/>
        </w:rPr>
        <w:t>،</w:t>
      </w:r>
      <w:r w:rsidRPr="00CC1A1A">
        <w:rPr>
          <w:rFonts w:hint="cs"/>
          <w:sz w:val="27"/>
          <w:rtl/>
        </w:rPr>
        <w:t xml:space="preserve"> أم لا. وحيث ينتمي الأشعري إلى المدرسة الأشعرية من الناحية الكلامية</w:t>
      </w:r>
      <w:r w:rsidR="003F6D5A" w:rsidRPr="00CC1A1A">
        <w:rPr>
          <w:rFonts w:hint="cs"/>
          <w:sz w:val="27"/>
          <w:rtl/>
        </w:rPr>
        <w:t xml:space="preserve"> </w:t>
      </w:r>
      <w:r w:rsidRPr="00CC1A1A">
        <w:rPr>
          <w:rFonts w:hint="cs"/>
          <w:sz w:val="27"/>
          <w:rtl/>
        </w:rPr>
        <w:t>ربما أمكن القول باعتباره متمس</w:t>
      </w:r>
      <w:r w:rsidR="003F6D5A" w:rsidRPr="00CC1A1A">
        <w:rPr>
          <w:rFonts w:hint="cs"/>
          <w:sz w:val="27"/>
          <w:rtl/>
        </w:rPr>
        <w:t>ِّ</w:t>
      </w:r>
      <w:r w:rsidRPr="00CC1A1A">
        <w:rPr>
          <w:rFonts w:hint="cs"/>
          <w:sz w:val="27"/>
          <w:rtl/>
        </w:rPr>
        <w:t>كاً بقراءة لنظرية الأمر الإلهي في</w:t>
      </w:r>
      <w:r w:rsidR="003F6D5A" w:rsidRPr="00CC1A1A">
        <w:rPr>
          <w:rFonts w:hint="cs"/>
          <w:sz w:val="27"/>
          <w:rtl/>
        </w:rPr>
        <w:t xml:space="preserve"> </w:t>
      </w:r>
      <w:r w:rsidRPr="00CC1A1A">
        <w:rPr>
          <w:rFonts w:hint="cs"/>
          <w:sz w:val="27"/>
          <w:rtl/>
        </w:rPr>
        <w:t>ما يتعل</w:t>
      </w:r>
      <w:r w:rsidR="003F6D5A" w:rsidRPr="00CC1A1A">
        <w:rPr>
          <w:rFonts w:hint="cs"/>
          <w:sz w:val="27"/>
          <w:rtl/>
        </w:rPr>
        <w:t>َّ</w:t>
      </w:r>
      <w:r w:rsidRPr="00CC1A1A">
        <w:rPr>
          <w:rFonts w:hint="cs"/>
          <w:sz w:val="27"/>
          <w:rtl/>
        </w:rPr>
        <w:t>ق بالارتباط بين الدين والأخلاق</w:t>
      </w:r>
      <w:r w:rsidR="003F6D5A" w:rsidRPr="00CC1A1A">
        <w:rPr>
          <w:rFonts w:hint="cs"/>
          <w:sz w:val="27"/>
          <w:rtl/>
        </w:rPr>
        <w:t>.</w:t>
      </w:r>
      <w:r w:rsidRPr="00CC1A1A">
        <w:rPr>
          <w:rFonts w:hint="cs"/>
          <w:sz w:val="27"/>
          <w:rtl/>
        </w:rPr>
        <w:t xml:space="preserve"> ولكن</w:t>
      </w:r>
      <w:r w:rsidR="003F6D5A" w:rsidRPr="00CC1A1A">
        <w:rPr>
          <w:rFonts w:hint="cs"/>
          <w:sz w:val="27"/>
          <w:rtl/>
        </w:rPr>
        <w:t>ّ</w:t>
      </w:r>
      <w:r w:rsidRPr="00CC1A1A">
        <w:rPr>
          <w:rFonts w:hint="cs"/>
          <w:sz w:val="27"/>
          <w:rtl/>
        </w:rPr>
        <w:t xml:space="preserve"> هذا الاد</w:t>
      </w:r>
      <w:r w:rsidR="003F6D5A" w:rsidRPr="00CC1A1A">
        <w:rPr>
          <w:rFonts w:hint="cs"/>
          <w:sz w:val="27"/>
          <w:rtl/>
        </w:rPr>
        <w:t>ّ</w:t>
      </w:r>
      <w:r w:rsidRPr="00CC1A1A">
        <w:rPr>
          <w:rFonts w:hint="cs"/>
          <w:sz w:val="27"/>
          <w:rtl/>
        </w:rPr>
        <w:t>عاء بحاجة</w:t>
      </w:r>
      <w:r w:rsidR="003F6D5A" w:rsidRPr="00CC1A1A">
        <w:rPr>
          <w:rFonts w:hint="cs"/>
          <w:sz w:val="27"/>
          <w:rtl/>
        </w:rPr>
        <w:t>ٍ</w:t>
      </w:r>
      <w:r w:rsidRPr="00CC1A1A">
        <w:rPr>
          <w:rFonts w:hint="cs"/>
          <w:sz w:val="27"/>
          <w:rtl/>
        </w:rPr>
        <w:t xml:space="preserve"> إلى المزيد من البحث والتحقيق؛ لأن القول ببعض نظري</w:t>
      </w:r>
      <w:r w:rsidR="003F6D5A" w:rsidRPr="00CC1A1A">
        <w:rPr>
          <w:rFonts w:hint="cs"/>
          <w:sz w:val="27"/>
          <w:rtl/>
        </w:rPr>
        <w:t>ّ</w:t>
      </w:r>
      <w:r w:rsidRPr="00CC1A1A">
        <w:rPr>
          <w:rFonts w:hint="cs"/>
          <w:sz w:val="27"/>
          <w:rtl/>
        </w:rPr>
        <w:t>ات الأشاعرة في</w:t>
      </w:r>
      <w:r w:rsidR="003F6D5A" w:rsidRPr="00CC1A1A">
        <w:rPr>
          <w:rFonts w:hint="cs"/>
          <w:sz w:val="27"/>
          <w:rtl/>
        </w:rPr>
        <w:t xml:space="preserve"> </w:t>
      </w:r>
      <w:r w:rsidRPr="00CC1A1A">
        <w:rPr>
          <w:rFonts w:hint="cs"/>
          <w:sz w:val="27"/>
          <w:rtl/>
        </w:rPr>
        <w:t>ما يتعل</w:t>
      </w:r>
      <w:r w:rsidR="003F6D5A" w:rsidRPr="00CC1A1A">
        <w:rPr>
          <w:rFonts w:hint="cs"/>
          <w:sz w:val="27"/>
          <w:rtl/>
        </w:rPr>
        <w:t>َّ</w:t>
      </w:r>
      <w:r w:rsidRPr="00CC1A1A">
        <w:rPr>
          <w:rFonts w:hint="cs"/>
          <w:sz w:val="27"/>
          <w:rtl/>
        </w:rPr>
        <w:t>ق بجانب</w:t>
      </w:r>
      <w:r w:rsidR="003F6D5A" w:rsidRPr="00CC1A1A">
        <w:rPr>
          <w:rFonts w:hint="cs"/>
          <w:sz w:val="27"/>
          <w:rtl/>
        </w:rPr>
        <w:t>ٍ</w:t>
      </w:r>
      <w:r w:rsidRPr="00CC1A1A">
        <w:rPr>
          <w:rFonts w:hint="cs"/>
          <w:sz w:val="27"/>
          <w:rtl/>
        </w:rPr>
        <w:t xml:space="preserve"> من المسائل الكلامية لا يعني بالضرورة القول بجميع نظري</w:t>
      </w:r>
      <w:r w:rsidR="003F6D5A" w:rsidRPr="00CC1A1A">
        <w:rPr>
          <w:rFonts w:hint="cs"/>
          <w:sz w:val="27"/>
          <w:rtl/>
        </w:rPr>
        <w:t>ّ</w:t>
      </w:r>
      <w:r w:rsidRPr="00CC1A1A">
        <w:rPr>
          <w:rFonts w:hint="cs"/>
          <w:sz w:val="27"/>
          <w:rtl/>
        </w:rPr>
        <w:t>اتهم في جميع المسائل، بما في ذلك مسألة العلاقة بين الدين والأخلاق.</w:t>
      </w:r>
    </w:p>
    <w:p w:rsidR="00E94E45" w:rsidRPr="00CC1A1A" w:rsidRDefault="00E94E45" w:rsidP="00FA5A28">
      <w:pPr>
        <w:rPr>
          <w:rtl/>
        </w:rPr>
      </w:pPr>
    </w:p>
    <w:p w:rsidR="0009334C" w:rsidRPr="00CC1A1A" w:rsidRDefault="0009334C" w:rsidP="0009334C">
      <w:pPr>
        <w:rPr>
          <w:rtl/>
        </w:rPr>
      </w:pPr>
    </w:p>
    <w:p w:rsidR="00E94E45" w:rsidRPr="00CC1A1A" w:rsidRDefault="00E94E45" w:rsidP="00D87709">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711BBB" w:rsidRPr="00CC1A1A" w:rsidRDefault="00711BBB" w:rsidP="00D87709">
      <w:pPr>
        <w:pStyle w:val="BodyTextIndent3"/>
        <w:autoSpaceDE w:val="0"/>
        <w:autoSpaceDN w:val="0"/>
        <w:adjustRightInd w:val="0"/>
        <w:spacing w:line="418" w:lineRule="exact"/>
        <w:ind w:firstLine="0"/>
        <w:rPr>
          <w:rFonts w:cs="K Sina"/>
          <w:sz w:val="26"/>
          <w:rtl/>
          <w:lang w:eastAsia="ar-SA"/>
        </w:rPr>
        <w:sectPr w:rsidR="00711BBB" w:rsidRPr="00CC1A1A" w:rsidSect="00DE2FED">
          <w:headerReference w:type="even" r:id="rId27"/>
          <w:headerReference w:type="default" r:id="rId28"/>
          <w:footerReference w:type="even" r:id="rId29"/>
          <w:footerReference w:type="default" r:id="rId30"/>
          <w:endnotePr>
            <w:numFmt w:val="decimal"/>
            <w:numRestart w:val="eachSect"/>
          </w:endnotePr>
          <w:type w:val="oddPage"/>
          <w:pgSz w:w="11907" w:h="16840" w:code="9"/>
          <w:pgMar w:top="2637" w:right="2438" w:bottom="3686" w:left="2438" w:header="2268" w:footer="3119" w:gutter="0"/>
          <w:cols w:space="720"/>
          <w:titlePg/>
          <w:docGrid w:linePitch="360"/>
        </w:sectPr>
      </w:pPr>
    </w:p>
    <w:p w:rsidR="00E83C22" w:rsidRPr="00CC1A1A" w:rsidRDefault="00E83C22" w:rsidP="00E83C22">
      <w:pPr>
        <w:rPr>
          <w:rtl/>
        </w:rPr>
      </w:pPr>
    </w:p>
    <w:p w:rsidR="0083587C" w:rsidRDefault="0083587C" w:rsidP="00E83C22">
      <w:pPr>
        <w:rPr>
          <w:rtl/>
        </w:rPr>
        <w:sectPr w:rsidR="0083587C" w:rsidSect="00E85587">
          <w:headerReference w:type="even" r:id="rId31"/>
          <w:headerReference w:type="default" r:id="rId32"/>
          <w:footerReference w:type="even" r:id="rId33"/>
          <w:footerReference w:type="default" r:id="rId3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Default="00E83C22" w:rsidP="00E83C22">
      <w:pPr>
        <w:rPr>
          <w:rtl/>
        </w:rPr>
      </w:pPr>
    </w:p>
    <w:p w:rsidR="0083587C" w:rsidRPr="00CC1A1A" w:rsidRDefault="0083587C" w:rsidP="00E83C22">
      <w:pPr>
        <w:rPr>
          <w:rtl/>
        </w:rPr>
      </w:pPr>
    </w:p>
    <w:p w:rsidR="00E83C22" w:rsidRPr="00CC1A1A" w:rsidRDefault="00E22148" w:rsidP="00E22148">
      <w:pPr>
        <w:pStyle w:val="Heading1"/>
        <w:spacing w:line="216" w:lineRule="auto"/>
        <w:rPr>
          <w:rtl/>
        </w:rPr>
      </w:pPr>
      <w:bookmarkStart w:id="16" w:name="_Toc423455550"/>
      <w:r w:rsidRPr="00CC1A1A">
        <w:rPr>
          <w:rFonts w:hint="cs"/>
          <w:rtl/>
        </w:rPr>
        <w:t>من أصول الفقه إلى مناهج الاستنباط</w:t>
      </w:r>
      <w:bookmarkEnd w:id="16"/>
    </w:p>
    <w:p w:rsidR="00E83C22" w:rsidRPr="00CC1A1A" w:rsidRDefault="00E22148" w:rsidP="00E22148">
      <w:pPr>
        <w:pStyle w:val="Heading1"/>
        <w:spacing w:line="216" w:lineRule="auto"/>
        <w:rPr>
          <w:sz w:val="26"/>
          <w:szCs w:val="42"/>
          <w:rtl/>
        </w:rPr>
      </w:pPr>
      <w:bookmarkStart w:id="17" w:name="_Toc423455551"/>
      <w:r w:rsidRPr="00CC1A1A">
        <w:rPr>
          <w:rFonts w:hint="cs"/>
          <w:sz w:val="26"/>
          <w:szCs w:val="42"/>
          <w:rtl/>
        </w:rPr>
        <w:t>شكليّات البحث الفقهي</w:t>
      </w:r>
      <w:bookmarkEnd w:id="17"/>
    </w:p>
    <w:p w:rsidR="00E83C22" w:rsidRPr="00CC1A1A" w:rsidRDefault="00E83C22" w:rsidP="00E83C22">
      <w:pPr>
        <w:spacing w:line="300" w:lineRule="exact"/>
        <w:rPr>
          <w:rtl/>
        </w:rPr>
      </w:pPr>
    </w:p>
    <w:p w:rsidR="00E83C22" w:rsidRPr="00CC1A1A" w:rsidRDefault="00E22148" w:rsidP="00E22148">
      <w:pPr>
        <w:pStyle w:val="Author"/>
        <w:rPr>
          <w:rtl/>
        </w:rPr>
      </w:pPr>
      <w:bookmarkStart w:id="18" w:name="_Toc423455552"/>
      <w:r w:rsidRPr="00CC1A1A">
        <w:rPr>
          <w:rFonts w:hint="cs"/>
          <w:rtl/>
          <w:lang w:bidi="ar-SY"/>
        </w:rPr>
        <w:t>الشيخ الأسعد بن علي قيدارة</w:t>
      </w:r>
      <w:r w:rsidR="00527634" w:rsidRPr="00CC1A1A">
        <w:rPr>
          <w:rFonts w:cs="Taher" w:hint="cs"/>
          <w:vertAlign w:val="superscript"/>
          <w:rtl/>
        </w:rPr>
        <w:t>(</w:t>
      </w:r>
      <w:r w:rsidR="00527634" w:rsidRPr="00CC1A1A">
        <w:rPr>
          <w:rFonts w:cs="Taher"/>
          <w:vertAlign w:val="superscript"/>
          <w:rtl/>
        </w:rPr>
        <w:footnoteReference w:customMarkFollows="1" w:id="3"/>
        <w:t>*)</w:t>
      </w:r>
      <w:bookmarkEnd w:id="18"/>
    </w:p>
    <w:p w:rsidR="00E83C22" w:rsidRPr="00CC1A1A" w:rsidRDefault="00E83C22" w:rsidP="00E83C22">
      <w:pPr>
        <w:spacing w:line="300" w:lineRule="exact"/>
        <w:rPr>
          <w:rtl/>
        </w:rPr>
      </w:pPr>
    </w:p>
    <w:p w:rsidR="00E83C22" w:rsidRPr="00CC1A1A" w:rsidRDefault="00E22148" w:rsidP="00E83C22">
      <w:pPr>
        <w:pStyle w:val="Heading3"/>
        <w:rPr>
          <w:color w:val="auto"/>
          <w:rtl/>
        </w:rPr>
      </w:pPr>
      <w:r w:rsidRPr="00CC1A1A">
        <w:rPr>
          <w:rFonts w:hint="cs"/>
          <w:color w:val="auto"/>
          <w:rtl/>
        </w:rPr>
        <w:t>مقدّمة</w:t>
      </w:r>
    </w:p>
    <w:p w:rsidR="009E62A8" w:rsidRPr="00CC1A1A" w:rsidRDefault="009E62A8" w:rsidP="00BF5446">
      <w:pPr>
        <w:spacing w:line="420" w:lineRule="exact"/>
        <w:rPr>
          <w:sz w:val="27"/>
          <w:rtl/>
          <w:lang w:bidi="ar-SY"/>
        </w:rPr>
      </w:pPr>
      <w:r w:rsidRPr="00CC1A1A">
        <w:rPr>
          <w:rFonts w:hint="cs"/>
          <w:sz w:val="27"/>
          <w:rtl/>
          <w:lang w:bidi="ar-SY"/>
        </w:rPr>
        <w:t>طغى التوجه الأصولي الكلاسيكي على بحوث الاجتهاد، حت</w:t>
      </w:r>
      <w:r w:rsidR="00C70BE3" w:rsidRPr="00CC1A1A">
        <w:rPr>
          <w:rFonts w:hint="cs"/>
          <w:sz w:val="27"/>
          <w:rtl/>
          <w:lang w:bidi="ar-SY"/>
        </w:rPr>
        <w:t>ّ</w:t>
      </w:r>
      <w:r w:rsidRPr="00CC1A1A">
        <w:rPr>
          <w:rFonts w:hint="cs"/>
          <w:sz w:val="27"/>
          <w:rtl/>
          <w:lang w:bidi="ar-SY"/>
        </w:rPr>
        <w:t>ى غدا الحديث عن مناهج الاستنباط غريباً بين أهل الفن والاختصاص أنفسهم، فما اعتادوا عليه في الفقه والأصول هو دراسة المسائل الفقهية والاستدلال عليها في الفرع الأول</w:t>
      </w:r>
      <w:r w:rsidR="00C70BE3" w:rsidRPr="00CC1A1A">
        <w:rPr>
          <w:rFonts w:hint="cs"/>
          <w:sz w:val="27"/>
          <w:rtl/>
          <w:lang w:bidi="ar-SY"/>
        </w:rPr>
        <w:t>،</w:t>
      </w:r>
      <w:r w:rsidRPr="00CC1A1A">
        <w:rPr>
          <w:rFonts w:hint="cs"/>
          <w:sz w:val="27"/>
          <w:rtl/>
          <w:lang w:bidi="ar-SY"/>
        </w:rPr>
        <w:t xml:space="preserve"> وتنقيح القواعد والمسائل الأصولية في الفرع الثاني. </w:t>
      </w:r>
    </w:p>
    <w:p w:rsidR="009E62A8" w:rsidRPr="00CC1A1A" w:rsidRDefault="009E62A8" w:rsidP="009E62A8">
      <w:pPr>
        <w:rPr>
          <w:sz w:val="27"/>
          <w:rtl/>
          <w:lang w:bidi="ar-SY"/>
        </w:rPr>
      </w:pPr>
      <w:r w:rsidRPr="00CC1A1A">
        <w:rPr>
          <w:rFonts w:hint="cs"/>
          <w:sz w:val="27"/>
          <w:rtl/>
          <w:lang w:bidi="ar-SY"/>
        </w:rPr>
        <w:t>وتكر</w:t>
      </w:r>
      <w:r w:rsidR="00C70BE3" w:rsidRPr="00CC1A1A">
        <w:rPr>
          <w:rFonts w:hint="cs"/>
          <w:sz w:val="27"/>
          <w:rtl/>
          <w:lang w:bidi="ar-SY"/>
        </w:rPr>
        <w:t>َّ</w:t>
      </w:r>
      <w:r w:rsidRPr="00CC1A1A">
        <w:rPr>
          <w:rFonts w:hint="cs"/>
          <w:sz w:val="27"/>
          <w:rtl/>
          <w:lang w:bidi="ar-SY"/>
        </w:rPr>
        <w:t xml:space="preserve">ست النظرة التقليدية لعلم الأصول بما هو ركام من المسائل والقواعد التي يستعين بها الباحث في مقام الاستنباط. </w:t>
      </w:r>
    </w:p>
    <w:p w:rsidR="009E62A8" w:rsidRPr="00CC1A1A" w:rsidRDefault="009E62A8" w:rsidP="009E62A8">
      <w:pPr>
        <w:rPr>
          <w:sz w:val="27"/>
          <w:rtl/>
          <w:lang w:bidi="ar-SY"/>
        </w:rPr>
      </w:pPr>
      <w:r w:rsidRPr="00CC1A1A">
        <w:rPr>
          <w:rFonts w:hint="cs"/>
          <w:sz w:val="27"/>
          <w:rtl/>
          <w:lang w:bidi="ar-SY"/>
        </w:rPr>
        <w:t>لأجل ذلك كان لا ب</w:t>
      </w:r>
      <w:r w:rsidR="00C70BE3" w:rsidRPr="00CC1A1A">
        <w:rPr>
          <w:rFonts w:hint="cs"/>
          <w:sz w:val="27"/>
          <w:rtl/>
          <w:lang w:bidi="ar-SY"/>
        </w:rPr>
        <w:t>ُ</w:t>
      </w:r>
      <w:r w:rsidRPr="00CC1A1A">
        <w:rPr>
          <w:rFonts w:hint="cs"/>
          <w:sz w:val="27"/>
          <w:rtl/>
          <w:lang w:bidi="ar-SY"/>
        </w:rPr>
        <w:t>د</w:t>
      </w:r>
      <w:r w:rsidR="00C70BE3" w:rsidRPr="00CC1A1A">
        <w:rPr>
          <w:rFonts w:hint="cs"/>
          <w:sz w:val="27"/>
          <w:rtl/>
          <w:lang w:bidi="ar-SY"/>
        </w:rPr>
        <w:t>َّ</w:t>
      </w:r>
      <w:r w:rsidRPr="00CC1A1A">
        <w:rPr>
          <w:rFonts w:hint="cs"/>
          <w:sz w:val="27"/>
          <w:rtl/>
          <w:lang w:bidi="ar-SY"/>
        </w:rPr>
        <w:t xml:space="preserve"> من تقريب مفهوم مناهج الاستنباط</w:t>
      </w:r>
      <w:r w:rsidR="00C70BE3" w:rsidRPr="00CC1A1A">
        <w:rPr>
          <w:rFonts w:hint="cs"/>
          <w:sz w:val="27"/>
          <w:rtl/>
          <w:lang w:bidi="ar-SY"/>
        </w:rPr>
        <w:t>،</w:t>
      </w:r>
      <w:r w:rsidRPr="00CC1A1A">
        <w:rPr>
          <w:rFonts w:hint="cs"/>
          <w:sz w:val="27"/>
          <w:rtl/>
          <w:lang w:bidi="ar-SY"/>
        </w:rPr>
        <w:t xml:space="preserve"> والتأكيد عليه في إطار التوج</w:t>
      </w:r>
      <w:r w:rsidR="00C70BE3" w:rsidRPr="00CC1A1A">
        <w:rPr>
          <w:rFonts w:hint="cs"/>
          <w:sz w:val="27"/>
          <w:rtl/>
          <w:lang w:bidi="ar-SY"/>
        </w:rPr>
        <w:t>ُّ</w:t>
      </w:r>
      <w:r w:rsidRPr="00CC1A1A">
        <w:rPr>
          <w:rFonts w:hint="cs"/>
          <w:sz w:val="27"/>
          <w:rtl/>
          <w:lang w:bidi="ar-SY"/>
        </w:rPr>
        <w:t>هات الجديدة لتطوير البحث الأصولي، وتحقيق النقلة المنشودة لعلم الأصول من تراكم عشوائي شبه منظ</w:t>
      </w:r>
      <w:r w:rsidR="00C70BE3" w:rsidRPr="00CC1A1A">
        <w:rPr>
          <w:rFonts w:hint="cs"/>
          <w:sz w:val="27"/>
          <w:rtl/>
          <w:lang w:bidi="ar-SY"/>
        </w:rPr>
        <w:t>ّ</w:t>
      </w:r>
      <w:r w:rsidRPr="00CC1A1A">
        <w:rPr>
          <w:rFonts w:hint="cs"/>
          <w:sz w:val="27"/>
          <w:rtl/>
          <w:lang w:bidi="ar-SY"/>
        </w:rPr>
        <w:t>م للمسائل الأصولية إلى منهج</w:t>
      </w:r>
      <w:r w:rsidR="00C70BE3" w:rsidRPr="00CC1A1A">
        <w:rPr>
          <w:rFonts w:hint="cs"/>
          <w:sz w:val="27"/>
          <w:rtl/>
          <w:lang w:bidi="ar-SY"/>
        </w:rPr>
        <w:t>ٍ</w:t>
      </w:r>
      <w:r w:rsidRPr="00CC1A1A">
        <w:rPr>
          <w:rFonts w:hint="cs"/>
          <w:sz w:val="27"/>
          <w:rtl/>
          <w:lang w:bidi="ar-SY"/>
        </w:rPr>
        <w:t xml:space="preserve"> متكامل أو مناهج متكاملة للاستنباط. </w:t>
      </w:r>
    </w:p>
    <w:p w:rsidR="009E62A8" w:rsidRPr="00CC1A1A" w:rsidRDefault="009E62A8" w:rsidP="009E62A8">
      <w:pPr>
        <w:rPr>
          <w:sz w:val="27"/>
          <w:rtl/>
          <w:lang w:bidi="ar-SY"/>
        </w:rPr>
      </w:pPr>
    </w:p>
    <w:p w:rsidR="009E62A8" w:rsidRPr="00CC1A1A" w:rsidRDefault="009E62A8" w:rsidP="00E22148">
      <w:pPr>
        <w:pStyle w:val="Heading3"/>
        <w:rPr>
          <w:color w:val="auto"/>
          <w:rtl/>
          <w:lang w:val="fr-FR"/>
        </w:rPr>
      </w:pPr>
      <w:r w:rsidRPr="00CC1A1A">
        <w:rPr>
          <w:rFonts w:hint="cs"/>
          <w:color w:val="auto"/>
          <w:rtl/>
          <w:lang w:val="fr-FR"/>
        </w:rPr>
        <w:t xml:space="preserve">من أصول الفقه إلى علم مناهج الاستنباط </w:t>
      </w:r>
    </w:p>
    <w:p w:rsidR="009E62A8" w:rsidRPr="00CC1A1A" w:rsidRDefault="009E62A8" w:rsidP="00BF5446">
      <w:pPr>
        <w:spacing w:line="420" w:lineRule="exact"/>
        <w:rPr>
          <w:sz w:val="27"/>
          <w:rtl/>
          <w:lang w:bidi="ar-SY"/>
        </w:rPr>
      </w:pPr>
      <w:r w:rsidRPr="00CC1A1A">
        <w:rPr>
          <w:rFonts w:hint="cs"/>
          <w:sz w:val="27"/>
          <w:rtl/>
          <w:lang w:bidi="ar-SY"/>
        </w:rPr>
        <w:t>هذه النقلة تحق</w:t>
      </w:r>
      <w:r w:rsidR="00C70BE3" w:rsidRPr="00CC1A1A">
        <w:rPr>
          <w:rFonts w:hint="cs"/>
          <w:sz w:val="27"/>
          <w:rtl/>
          <w:lang w:bidi="ar-SY"/>
        </w:rPr>
        <w:t>ّ</w:t>
      </w:r>
      <w:r w:rsidRPr="00CC1A1A">
        <w:rPr>
          <w:rFonts w:hint="cs"/>
          <w:sz w:val="27"/>
          <w:rtl/>
          <w:lang w:bidi="ar-SY"/>
        </w:rPr>
        <w:t>ق لعلم أصول الفقه هويته الحقيقية كمنطق</w:t>
      </w:r>
      <w:r w:rsidR="00C70BE3" w:rsidRPr="00CC1A1A">
        <w:rPr>
          <w:rFonts w:hint="cs"/>
          <w:sz w:val="27"/>
          <w:rtl/>
          <w:lang w:bidi="ar-SY"/>
        </w:rPr>
        <w:t>ٍ</w:t>
      </w:r>
      <w:r w:rsidRPr="00CC1A1A">
        <w:rPr>
          <w:rFonts w:hint="cs"/>
          <w:sz w:val="27"/>
          <w:rtl/>
          <w:lang w:bidi="ar-SY"/>
        </w:rPr>
        <w:t xml:space="preserve"> لعلم الفقه</w:t>
      </w:r>
      <w:r w:rsidRPr="00CC1A1A">
        <w:rPr>
          <w:sz w:val="27"/>
          <w:vertAlign w:val="superscript"/>
          <w:rtl/>
          <w:lang w:bidi="ar-SY"/>
        </w:rPr>
        <w:t>(</w:t>
      </w:r>
      <w:r w:rsidRPr="00CC1A1A">
        <w:rPr>
          <w:rStyle w:val="EndnoteReference"/>
          <w:sz w:val="27"/>
          <w:rtl/>
          <w:lang w:bidi="ar-SY"/>
        </w:rPr>
        <w:endnoteReference w:id="76"/>
      </w:r>
      <w:r w:rsidRPr="00CC1A1A">
        <w:rPr>
          <w:sz w:val="27"/>
          <w:vertAlign w:val="superscript"/>
          <w:rtl/>
          <w:lang w:bidi="ar-SY"/>
        </w:rPr>
        <w:t>)</w:t>
      </w:r>
      <w:r w:rsidRPr="00CC1A1A">
        <w:rPr>
          <w:rFonts w:hint="cs"/>
          <w:sz w:val="27"/>
          <w:rtl/>
          <w:lang w:bidi="ar-SY"/>
        </w:rPr>
        <w:t>، والتي للأسف أضاعها في مسار الاستغراق في الجزئيات</w:t>
      </w:r>
      <w:r w:rsidR="00C70BE3" w:rsidRPr="00CC1A1A">
        <w:rPr>
          <w:rFonts w:hint="cs"/>
          <w:sz w:val="27"/>
          <w:rtl/>
          <w:lang w:bidi="ar-SY"/>
        </w:rPr>
        <w:t>، والتداخل مع مسائل و</w:t>
      </w:r>
      <w:r w:rsidRPr="00CC1A1A">
        <w:rPr>
          <w:rFonts w:hint="cs"/>
          <w:sz w:val="27"/>
          <w:rtl/>
          <w:lang w:bidi="ar-SY"/>
        </w:rPr>
        <w:t>أغراض العلوم الأخرى</w:t>
      </w:r>
      <w:r w:rsidR="00C70BE3" w:rsidRPr="00CC1A1A">
        <w:rPr>
          <w:rFonts w:hint="cs"/>
          <w:sz w:val="27"/>
          <w:rtl/>
          <w:lang w:bidi="ar-SY"/>
        </w:rPr>
        <w:t>،</w:t>
      </w:r>
      <w:r w:rsidRPr="00CC1A1A">
        <w:rPr>
          <w:rFonts w:hint="cs"/>
          <w:sz w:val="27"/>
          <w:rtl/>
          <w:lang w:bidi="ar-SY"/>
        </w:rPr>
        <w:t xml:space="preserve"> من كلام</w:t>
      </w:r>
      <w:r w:rsidR="00C70BE3" w:rsidRPr="00CC1A1A">
        <w:rPr>
          <w:rFonts w:hint="cs"/>
          <w:sz w:val="27"/>
          <w:rtl/>
          <w:lang w:bidi="ar-SY"/>
        </w:rPr>
        <w:t>ٍ</w:t>
      </w:r>
      <w:r w:rsidRPr="00CC1A1A">
        <w:rPr>
          <w:rFonts w:hint="cs"/>
          <w:sz w:val="27"/>
          <w:rtl/>
          <w:lang w:bidi="ar-SY"/>
        </w:rPr>
        <w:t xml:space="preserve"> وفلسفة ولغة...</w:t>
      </w:r>
      <w:r w:rsidRPr="00CC1A1A">
        <w:rPr>
          <w:sz w:val="27"/>
          <w:vertAlign w:val="superscript"/>
          <w:rtl/>
          <w:lang w:bidi="ar-SY"/>
        </w:rPr>
        <w:t>(</w:t>
      </w:r>
      <w:r w:rsidRPr="00CC1A1A">
        <w:rPr>
          <w:rStyle w:val="EndnoteReference"/>
          <w:sz w:val="27"/>
          <w:rtl/>
          <w:lang w:bidi="ar-SY"/>
        </w:rPr>
        <w:endnoteReference w:id="77"/>
      </w:r>
      <w:r w:rsidRPr="00CC1A1A">
        <w:rPr>
          <w:sz w:val="27"/>
          <w:vertAlign w:val="superscript"/>
          <w:rtl/>
          <w:lang w:bidi="ar-SY"/>
        </w:rPr>
        <w:t>)</w:t>
      </w:r>
      <w:r w:rsidRPr="00CC1A1A">
        <w:rPr>
          <w:rFonts w:hint="cs"/>
          <w:sz w:val="27"/>
          <w:rtl/>
          <w:lang w:bidi="ar-SY"/>
        </w:rPr>
        <w:t>.</w:t>
      </w:r>
    </w:p>
    <w:p w:rsidR="009E62A8" w:rsidRPr="00CC1A1A" w:rsidRDefault="009E62A8" w:rsidP="009E62A8">
      <w:pPr>
        <w:rPr>
          <w:sz w:val="27"/>
          <w:rtl/>
          <w:lang w:bidi="ar-SY"/>
        </w:rPr>
      </w:pPr>
      <w:r w:rsidRPr="00CC1A1A">
        <w:rPr>
          <w:rFonts w:hint="cs"/>
          <w:sz w:val="27"/>
          <w:rtl/>
          <w:lang w:bidi="ar-SY"/>
        </w:rPr>
        <w:t>ومناهج الاستنباط الفقهي هي الطرائق المنق</w:t>
      </w:r>
      <w:r w:rsidR="00C70BE3" w:rsidRPr="00CC1A1A">
        <w:rPr>
          <w:rFonts w:hint="cs"/>
          <w:sz w:val="27"/>
          <w:rtl/>
          <w:lang w:bidi="ar-SY"/>
        </w:rPr>
        <w:t>ّ</w:t>
      </w:r>
      <w:r w:rsidRPr="00CC1A1A">
        <w:rPr>
          <w:rFonts w:hint="cs"/>
          <w:sz w:val="27"/>
          <w:rtl/>
          <w:lang w:bidi="ar-SY"/>
        </w:rPr>
        <w:t>حة والضوابط المنهجية التي يلتزمها الفقيه في مقام استخراج الأحكام</w:t>
      </w:r>
      <w:r w:rsidR="00C70BE3" w:rsidRPr="00CC1A1A">
        <w:rPr>
          <w:rFonts w:hint="cs"/>
          <w:sz w:val="27"/>
          <w:rtl/>
          <w:lang w:bidi="ar-SY"/>
        </w:rPr>
        <w:t>،</w:t>
      </w:r>
      <w:r w:rsidRPr="00CC1A1A">
        <w:rPr>
          <w:rFonts w:hint="cs"/>
          <w:sz w:val="27"/>
          <w:rtl/>
          <w:lang w:bidi="ar-SY"/>
        </w:rPr>
        <w:t xml:space="preserve"> والاستدلال عليها. </w:t>
      </w:r>
    </w:p>
    <w:p w:rsidR="009E62A8" w:rsidRPr="00CC1A1A" w:rsidRDefault="009E62A8" w:rsidP="009E62A8">
      <w:pPr>
        <w:rPr>
          <w:sz w:val="27"/>
          <w:rtl/>
          <w:lang w:bidi="ar-SY"/>
        </w:rPr>
      </w:pPr>
      <w:r w:rsidRPr="00CC1A1A">
        <w:rPr>
          <w:rFonts w:hint="cs"/>
          <w:sz w:val="27"/>
          <w:rtl/>
          <w:lang w:bidi="ar-SY"/>
        </w:rPr>
        <w:t>وبناء هذه المناهج هي مهم</w:t>
      </w:r>
      <w:r w:rsidR="00C70BE3" w:rsidRPr="00CC1A1A">
        <w:rPr>
          <w:rFonts w:hint="cs"/>
          <w:sz w:val="27"/>
          <w:rtl/>
          <w:lang w:bidi="ar-SY"/>
        </w:rPr>
        <w:t>ّ</w:t>
      </w:r>
      <w:r w:rsidRPr="00CC1A1A">
        <w:rPr>
          <w:rFonts w:hint="cs"/>
          <w:sz w:val="27"/>
          <w:rtl/>
          <w:lang w:bidi="ar-SY"/>
        </w:rPr>
        <w:t>ة علم الأصول الأساسية</w:t>
      </w:r>
      <w:r w:rsidR="00C70BE3" w:rsidRPr="00CC1A1A">
        <w:rPr>
          <w:rFonts w:hint="cs"/>
          <w:sz w:val="27"/>
          <w:rtl/>
          <w:lang w:bidi="ar-SY"/>
        </w:rPr>
        <w:t>،</w:t>
      </w:r>
      <w:r w:rsidRPr="00CC1A1A">
        <w:rPr>
          <w:rFonts w:hint="cs"/>
          <w:sz w:val="27"/>
          <w:rtl/>
          <w:lang w:bidi="ar-SY"/>
        </w:rPr>
        <w:t xml:space="preserve"> إلا</w:t>
      </w:r>
      <w:r w:rsidR="00C70BE3" w:rsidRPr="00CC1A1A">
        <w:rPr>
          <w:rFonts w:hint="cs"/>
          <w:sz w:val="27"/>
          <w:rtl/>
          <w:lang w:bidi="ar-SY"/>
        </w:rPr>
        <w:t>ّ</w:t>
      </w:r>
      <w:r w:rsidRPr="00CC1A1A">
        <w:rPr>
          <w:rFonts w:hint="cs"/>
          <w:sz w:val="27"/>
          <w:rtl/>
          <w:lang w:bidi="ar-SY"/>
        </w:rPr>
        <w:t xml:space="preserve"> أنه استغرق في التبرير المنطقي والفلسفي لمقولاته أكثر من تنقيحه لهذه المناهج والطرق. </w:t>
      </w:r>
    </w:p>
    <w:p w:rsidR="009E62A8" w:rsidRPr="00CC1A1A" w:rsidRDefault="009E62A8" w:rsidP="00C70BE3">
      <w:pPr>
        <w:rPr>
          <w:sz w:val="27"/>
          <w:rtl/>
          <w:lang w:bidi="ar-SY"/>
        </w:rPr>
      </w:pPr>
      <w:r w:rsidRPr="00CC1A1A">
        <w:rPr>
          <w:rFonts w:hint="cs"/>
          <w:sz w:val="27"/>
          <w:rtl/>
          <w:lang w:bidi="ar-SY"/>
        </w:rPr>
        <w:t xml:space="preserve">ففي الأساس </w:t>
      </w:r>
      <w:r w:rsidR="00C70BE3" w:rsidRPr="00CC1A1A">
        <w:rPr>
          <w:rFonts w:hint="cs"/>
          <w:sz w:val="27"/>
          <w:rtl/>
          <w:lang w:bidi="ar-SY"/>
        </w:rPr>
        <w:t>إ</w:t>
      </w:r>
      <w:r w:rsidRPr="00CC1A1A">
        <w:rPr>
          <w:rFonts w:hint="cs"/>
          <w:sz w:val="27"/>
          <w:rtl/>
          <w:lang w:bidi="ar-SY"/>
        </w:rPr>
        <w:t>ن البحث عن مناهج الاستنباط هو بحث عن المسارات التطبيقية والضوابط المنهجية التي يلتزم بها والقواعد التي يراعيها في بلوغ منظومة الأحكام التي تنظ</w:t>
      </w:r>
      <w:r w:rsidR="00713ED1" w:rsidRPr="00CC1A1A">
        <w:rPr>
          <w:rFonts w:hint="cs"/>
          <w:sz w:val="27"/>
          <w:rtl/>
          <w:lang w:bidi="ar-SY"/>
        </w:rPr>
        <w:t>ّ</w:t>
      </w:r>
      <w:r w:rsidRPr="00CC1A1A">
        <w:rPr>
          <w:rFonts w:hint="cs"/>
          <w:sz w:val="27"/>
          <w:rtl/>
          <w:lang w:bidi="ar-SY"/>
        </w:rPr>
        <w:t>م حياة الناس</w:t>
      </w:r>
      <w:r w:rsidR="00713ED1" w:rsidRPr="00CC1A1A">
        <w:rPr>
          <w:rFonts w:hint="cs"/>
          <w:sz w:val="27"/>
          <w:rtl/>
          <w:lang w:bidi="ar-SY"/>
        </w:rPr>
        <w:t>،</w:t>
      </w:r>
      <w:r w:rsidRPr="00CC1A1A">
        <w:rPr>
          <w:rFonts w:hint="cs"/>
          <w:sz w:val="27"/>
          <w:rtl/>
          <w:lang w:bidi="ar-SY"/>
        </w:rPr>
        <w:t xml:space="preserve"> وتحق</w:t>
      </w:r>
      <w:r w:rsidR="00713ED1" w:rsidRPr="00CC1A1A">
        <w:rPr>
          <w:rFonts w:hint="cs"/>
          <w:sz w:val="27"/>
          <w:rtl/>
          <w:lang w:bidi="ar-SY"/>
        </w:rPr>
        <w:t>ّ</w:t>
      </w:r>
      <w:r w:rsidRPr="00CC1A1A">
        <w:rPr>
          <w:rFonts w:hint="cs"/>
          <w:sz w:val="27"/>
          <w:rtl/>
          <w:lang w:bidi="ar-SY"/>
        </w:rPr>
        <w:t xml:space="preserve">ق الغاية من وجودهم. </w:t>
      </w:r>
    </w:p>
    <w:p w:rsidR="009E62A8" w:rsidRPr="00CC1A1A" w:rsidRDefault="009E62A8" w:rsidP="009E62A8">
      <w:pPr>
        <w:rPr>
          <w:sz w:val="27"/>
          <w:rtl/>
          <w:lang w:bidi="ar-SY"/>
        </w:rPr>
      </w:pPr>
      <w:r w:rsidRPr="00CC1A1A">
        <w:rPr>
          <w:rFonts w:hint="cs"/>
          <w:sz w:val="27"/>
          <w:rtl/>
          <w:lang w:bidi="ar-SY"/>
        </w:rPr>
        <w:t xml:space="preserve">والبحث في مناهج الاستنباط له ثلاثة مستويات: </w:t>
      </w:r>
    </w:p>
    <w:p w:rsidR="009E62A8" w:rsidRPr="00CC1A1A" w:rsidRDefault="00713ED1" w:rsidP="009E62A8">
      <w:pPr>
        <w:rPr>
          <w:sz w:val="27"/>
          <w:lang w:bidi="ar-SY"/>
        </w:rPr>
      </w:pPr>
      <w:r w:rsidRPr="00CC1A1A">
        <w:rPr>
          <w:rFonts w:cs="Ya-Ali" w:hint="cs"/>
          <w:sz w:val="27"/>
          <w:rtl/>
          <w:lang w:bidi="ar-SY"/>
        </w:rPr>
        <w:t>1</w:t>
      </w:r>
      <w:r w:rsidR="009E62A8" w:rsidRPr="00CC1A1A">
        <w:rPr>
          <w:rFonts w:hint="cs"/>
          <w:sz w:val="27"/>
          <w:rtl/>
          <w:lang w:bidi="ar-SY"/>
        </w:rPr>
        <w:t>ـ المستوى التاريخي</w:t>
      </w:r>
      <w:r w:rsidRPr="00CC1A1A">
        <w:rPr>
          <w:rFonts w:hint="cs"/>
          <w:sz w:val="27"/>
          <w:rtl/>
          <w:lang w:bidi="ar-SY"/>
        </w:rPr>
        <w:t>.</w:t>
      </w:r>
    </w:p>
    <w:p w:rsidR="009E62A8" w:rsidRPr="00CC1A1A" w:rsidRDefault="00713ED1" w:rsidP="009E62A8">
      <w:pPr>
        <w:rPr>
          <w:sz w:val="27"/>
          <w:lang w:bidi="ar-SY"/>
        </w:rPr>
      </w:pPr>
      <w:r w:rsidRPr="00CC1A1A">
        <w:rPr>
          <w:rFonts w:cs="Ya-Ali" w:hint="cs"/>
          <w:sz w:val="27"/>
          <w:rtl/>
          <w:lang w:bidi="ar-SY"/>
        </w:rPr>
        <w:t>2</w:t>
      </w:r>
      <w:r w:rsidR="009E62A8" w:rsidRPr="00CC1A1A">
        <w:rPr>
          <w:rFonts w:hint="cs"/>
          <w:sz w:val="27"/>
          <w:rtl/>
          <w:lang w:bidi="ar-SY"/>
        </w:rPr>
        <w:t>ـ المستوى المعرفي</w:t>
      </w:r>
      <w:r w:rsidRPr="00CC1A1A">
        <w:rPr>
          <w:rFonts w:hint="cs"/>
          <w:sz w:val="27"/>
          <w:rtl/>
          <w:lang w:bidi="ar-SY"/>
        </w:rPr>
        <w:t>.</w:t>
      </w:r>
    </w:p>
    <w:p w:rsidR="009E62A8" w:rsidRPr="00CC1A1A" w:rsidRDefault="00713ED1" w:rsidP="009E62A8">
      <w:pPr>
        <w:rPr>
          <w:sz w:val="27"/>
          <w:lang w:bidi="ar-SY"/>
        </w:rPr>
      </w:pPr>
      <w:r w:rsidRPr="00CC1A1A">
        <w:rPr>
          <w:rFonts w:cs="Ya-Ali" w:hint="cs"/>
          <w:sz w:val="27"/>
          <w:rtl/>
          <w:lang w:bidi="ar-SY"/>
        </w:rPr>
        <w:t>3</w:t>
      </w:r>
      <w:r w:rsidR="009E62A8" w:rsidRPr="00CC1A1A">
        <w:rPr>
          <w:rFonts w:hint="cs"/>
          <w:sz w:val="27"/>
          <w:rtl/>
          <w:lang w:bidi="ar-SY"/>
        </w:rPr>
        <w:t>ـ المستوى الاستشرافي</w:t>
      </w:r>
      <w:r w:rsidRPr="00CC1A1A">
        <w:rPr>
          <w:rFonts w:hint="cs"/>
          <w:sz w:val="27"/>
          <w:rtl/>
          <w:lang w:bidi="ar-SY"/>
        </w:rPr>
        <w:t>.</w:t>
      </w:r>
    </w:p>
    <w:p w:rsidR="009E62A8" w:rsidRPr="00CC1A1A" w:rsidRDefault="009E62A8" w:rsidP="00713ED1">
      <w:pPr>
        <w:rPr>
          <w:sz w:val="27"/>
          <w:rtl/>
          <w:lang w:bidi="ar-SY"/>
        </w:rPr>
      </w:pPr>
      <w:r w:rsidRPr="00CC1A1A">
        <w:rPr>
          <w:rFonts w:hint="cs"/>
          <w:b/>
          <w:bCs/>
          <w:sz w:val="27"/>
          <w:rtl/>
          <w:lang w:bidi="ar-SY"/>
        </w:rPr>
        <w:t>ففي المستوى التاريخي</w:t>
      </w:r>
      <w:r w:rsidRPr="00CC1A1A">
        <w:rPr>
          <w:rFonts w:hint="cs"/>
          <w:sz w:val="27"/>
          <w:rtl/>
          <w:lang w:bidi="ar-SY"/>
        </w:rPr>
        <w:t xml:space="preserve"> تتم</w:t>
      </w:r>
      <w:r w:rsidR="00713ED1" w:rsidRPr="00CC1A1A">
        <w:rPr>
          <w:rFonts w:hint="cs"/>
          <w:sz w:val="27"/>
          <w:rtl/>
          <w:lang w:bidi="ar-SY"/>
        </w:rPr>
        <w:t>ّ</w:t>
      </w:r>
      <w:r w:rsidRPr="00CC1A1A">
        <w:rPr>
          <w:rFonts w:hint="cs"/>
          <w:sz w:val="27"/>
          <w:rtl/>
          <w:lang w:bidi="ar-SY"/>
        </w:rPr>
        <w:t xml:space="preserve"> دراسة ما عرفته هذه المناهج من تطو</w:t>
      </w:r>
      <w:r w:rsidR="00713ED1" w:rsidRPr="00CC1A1A">
        <w:rPr>
          <w:rFonts w:hint="cs"/>
          <w:sz w:val="27"/>
          <w:rtl/>
          <w:lang w:bidi="ar-SY"/>
        </w:rPr>
        <w:t>ّ</w:t>
      </w:r>
      <w:r w:rsidRPr="00CC1A1A">
        <w:rPr>
          <w:rFonts w:hint="cs"/>
          <w:sz w:val="27"/>
          <w:rtl/>
          <w:lang w:bidi="ar-SY"/>
        </w:rPr>
        <w:t>ر</w:t>
      </w:r>
      <w:r w:rsidR="00713ED1" w:rsidRPr="00CC1A1A">
        <w:rPr>
          <w:rFonts w:hint="cs"/>
          <w:sz w:val="27"/>
          <w:rtl/>
          <w:lang w:bidi="ar-SY"/>
        </w:rPr>
        <w:t>،</w:t>
      </w:r>
      <w:r w:rsidRPr="00CC1A1A">
        <w:rPr>
          <w:rFonts w:hint="cs"/>
          <w:sz w:val="27"/>
          <w:rtl/>
          <w:lang w:bidi="ar-SY"/>
        </w:rPr>
        <w:t xml:space="preserve"> وأهم المحطات التاريخية التي مر</w:t>
      </w:r>
      <w:r w:rsidR="00713ED1" w:rsidRPr="00CC1A1A">
        <w:rPr>
          <w:rFonts w:hint="cs"/>
          <w:sz w:val="27"/>
          <w:rtl/>
          <w:lang w:bidi="ar-SY"/>
        </w:rPr>
        <w:t>َّ</w:t>
      </w:r>
      <w:r w:rsidRPr="00CC1A1A">
        <w:rPr>
          <w:rFonts w:hint="cs"/>
          <w:sz w:val="27"/>
          <w:rtl/>
          <w:lang w:bidi="ar-SY"/>
        </w:rPr>
        <w:t>ت بها</w:t>
      </w:r>
      <w:r w:rsidR="00713ED1" w:rsidRPr="00CC1A1A">
        <w:rPr>
          <w:rFonts w:hint="cs"/>
          <w:sz w:val="27"/>
          <w:rtl/>
          <w:lang w:bidi="ar-SY"/>
        </w:rPr>
        <w:t>،</w:t>
      </w:r>
      <w:r w:rsidRPr="00CC1A1A">
        <w:rPr>
          <w:rFonts w:hint="cs"/>
          <w:sz w:val="27"/>
          <w:rtl/>
          <w:lang w:bidi="ar-SY"/>
        </w:rPr>
        <w:t xml:space="preserve"> والمنعرجات الحاسمة التي شهدتها المناهج على مستوى البحث الفقهي والأصولي. </w:t>
      </w:r>
    </w:p>
    <w:p w:rsidR="009E62A8" w:rsidRPr="00CC1A1A" w:rsidRDefault="00713ED1" w:rsidP="00713ED1">
      <w:pPr>
        <w:rPr>
          <w:sz w:val="27"/>
          <w:rtl/>
          <w:lang w:bidi="ar-SY"/>
        </w:rPr>
      </w:pPr>
      <w:r w:rsidRPr="00CC1A1A">
        <w:rPr>
          <w:rFonts w:hint="cs"/>
          <w:b/>
          <w:bCs/>
          <w:sz w:val="27"/>
          <w:rtl/>
          <w:lang w:bidi="ar-SY"/>
        </w:rPr>
        <w:t>و</w:t>
      </w:r>
      <w:r w:rsidR="009E62A8" w:rsidRPr="00CC1A1A">
        <w:rPr>
          <w:rFonts w:hint="cs"/>
          <w:b/>
          <w:bCs/>
          <w:sz w:val="27"/>
          <w:rtl/>
          <w:lang w:bidi="ar-SY"/>
        </w:rPr>
        <w:t>في المستوى المعرفي</w:t>
      </w:r>
      <w:r w:rsidR="009E62A8" w:rsidRPr="00CC1A1A">
        <w:rPr>
          <w:rFonts w:hint="cs"/>
          <w:sz w:val="27"/>
          <w:rtl/>
          <w:lang w:bidi="ar-SY"/>
        </w:rPr>
        <w:t xml:space="preserve"> يتم</w:t>
      </w:r>
      <w:r w:rsidRPr="00CC1A1A">
        <w:rPr>
          <w:rFonts w:hint="cs"/>
          <w:sz w:val="27"/>
          <w:rtl/>
          <w:lang w:bidi="ar-SY"/>
        </w:rPr>
        <w:t>ّ</w:t>
      </w:r>
      <w:r w:rsidR="009E62A8" w:rsidRPr="00CC1A1A">
        <w:rPr>
          <w:rFonts w:hint="cs"/>
          <w:sz w:val="27"/>
          <w:rtl/>
          <w:lang w:bidi="ar-SY"/>
        </w:rPr>
        <w:t xml:space="preserve"> تنقيح المفاهيم والقضايا المتعل</w:t>
      </w:r>
      <w:r w:rsidRPr="00CC1A1A">
        <w:rPr>
          <w:rFonts w:hint="cs"/>
          <w:sz w:val="27"/>
          <w:rtl/>
          <w:lang w:bidi="ar-SY"/>
        </w:rPr>
        <w:t>ّ</w:t>
      </w:r>
      <w:r w:rsidR="009E62A8" w:rsidRPr="00CC1A1A">
        <w:rPr>
          <w:rFonts w:hint="cs"/>
          <w:sz w:val="27"/>
          <w:rtl/>
          <w:lang w:bidi="ar-SY"/>
        </w:rPr>
        <w:t xml:space="preserve">قة بالجهاز المعرفي لعملية الاستنباط والمناهج الفقهية والأصولية. </w:t>
      </w:r>
    </w:p>
    <w:p w:rsidR="009E62A8" w:rsidRPr="00CC1A1A" w:rsidRDefault="009E62A8" w:rsidP="009E62A8">
      <w:pPr>
        <w:rPr>
          <w:sz w:val="27"/>
          <w:rtl/>
          <w:lang w:bidi="ar-SY"/>
        </w:rPr>
      </w:pPr>
      <w:r w:rsidRPr="00CC1A1A">
        <w:rPr>
          <w:rFonts w:hint="cs"/>
          <w:sz w:val="27"/>
          <w:rtl/>
          <w:lang w:bidi="ar-SY"/>
        </w:rPr>
        <w:t xml:space="preserve">أما </w:t>
      </w:r>
      <w:r w:rsidRPr="00CC1A1A">
        <w:rPr>
          <w:rFonts w:hint="cs"/>
          <w:b/>
          <w:bCs/>
          <w:sz w:val="27"/>
          <w:rtl/>
          <w:lang w:bidi="ar-SY"/>
        </w:rPr>
        <w:t>المستوى الثالث</w:t>
      </w:r>
      <w:r w:rsidRPr="00CC1A1A">
        <w:rPr>
          <w:rFonts w:hint="cs"/>
          <w:sz w:val="27"/>
          <w:rtl/>
          <w:lang w:bidi="ar-SY"/>
        </w:rPr>
        <w:t xml:space="preserve"> فيتصد</w:t>
      </w:r>
      <w:r w:rsidR="00713ED1" w:rsidRPr="00CC1A1A">
        <w:rPr>
          <w:rFonts w:hint="cs"/>
          <w:sz w:val="27"/>
          <w:rtl/>
          <w:lang w:bidi="ar-SY"/>
        </w:rPr>
        <w:t>ّ</w:t>
      </w:r>
      <w:r w:rsidRPr="00CC1A1A">
        <w:rPr>
          <w:rFonts w:hint="cs"/>
          <w:sz w:val="27"/>
          <w:rtl/>
          <w:lang w:bidi="ar-SY"/>
        </w:rPr>
        <w:t>ى في بحث استشرافي لآفاق الاجتهاد</w:t>
      </w:r>
      <w:r w:rsidR="00713ED1" w:rsidRPr="00CC1A1A">
        <w:rPr>
          <w:rFonts w:hint="cs"/>
          <w:sz w:val="27"/>
          <w:rtl/>
          <w:lang w:bidi="ar-SY"/>
        </w:rPr>
        <w:t>،</w:t>
      </w:r>
      <w:r w:rsidRPr="00CC1A1A">
        <w:rPr>
          <w:rFonts w:hint="cs"/>
          <w:sz w:val="27"/>
          <w:rtl/>
          <w:lang w:bidi="ar-SY"/>
        </w:rPr>
        <w:t xml:space="preserve"> ومستقبليات مناهج الاستنباط</w:t>
      </w:r>
      <w:r w:rsidR="002B6837">
        <w:rPr>
          <w:rFonts w:hint="cs"/>
          <w:sz w:val="27"/>
          <w:rtl/>
          <w:lang w:bidi="ar-SY"/>
        </w:rPr>
        <w:t>،</w:t>
      </w:r>
      <w:r w:rsidRPr="00CC1A1A">
        <w:rPr>
          <w:rFonts w:hint="cs"/>
          <w:sz w:val="27"/>
          <w:rtl/>
          <w:lang w:bidi="ar-SY"/>
        </w:rPr>
        <w:t xml:space="preserve"> في ضوء التطو</w:t>
      </w:r>
      <w:r w:rsidR="00713ED1" w:rsidRPr="00CC1A1A">
        <w:rPr>
          <w:rFonts w:hint="cs"/>
          <w:sz w:val="27"/>
          <w:rtl/>
          <w:lang w:bidi="ar-SY"/>
        </w:rPr>
        <w:t>ُّ</w:t>
      </w:r>
      <w:r w:rsidRPr="00CC1A1A">
        <w:rPr>
          <w:rFonts w:hint="cs"/>
          <w:sz w:val="27"/>
          <w:rtl/>
          <w:lang w:bidi="ar-SY"/>
        </w:rPr>
        <w:t>رات الراهنة والتراكمات التي حصلت في العهود الأخيرة خاص</w:t>
      </w:r>
      <w:r w:rsidR="00713ED1" w:rsidRPr="00CC1A1A">
        <w:rPr>
          <w:rFonts w:hint="cs"/>
          <w:sz w:val="27"/>
          <w:rtl/>
          <w:lang w:bidi="ar-SY"/>
        </w:rPr>
        <w:t>ّ</w:t>
      </w:r>
      <w:r w:rsidRPr="00CC1A1A">
        <w:rPr>
          <w:rFonts w:hint="cs"/>
          <w:sz w:val="27"/>
          <w:rtl/>
          <w:lang w:bidi="ar-SY"/>
        </w:rPr>
        <w:t xml:space="preserve">ة. </w:t>
      </w:r>
    </w:p>
    <w:p w:rsidR="009E62A8" w:rsidRPr="00CC1A1A" w:rsidRDefault="009E62A8" w:rsidP="00713ED1">
      <w:pPr>
        <w:rPr>
          <w:sz w:val="27"/>
          <w:rtl/>
          <w:lang w:bidi="ar-SY"/>
        </w:rPr>
      </w:pPr>
      <w:r w:rsidRPr="00CC1A1A">
        <w:rPr>
          <w:rFonts w:hint="cs"/>
          <w:sz w:val="27"/>
          <w:rtl/>
          <w:lang w:bidi="ar-SY"/>
        </w:rPr>
        <w:t>وهذه المقالة تعالج إحدى مفردات المستوى المعرفي (الثاني)</w:t>
      </w:r>
      <w:r w:rsidR="00713ED1" w:rsidRPr="00CC1A1A">
        <w:rPr>
          <w:rFonts w:hint="cs"/>
          <w:sz w:val="27"/>
          <w:rtl/>
          <w:lang w:bidi="ar-SY"/>
        </w:rPr>
        <w:t>،</w:t>
      </w:r>
      <w:r w:rsidRPr="00CC1A1A">
        <w:rPr>
          <w:rFonts w:hint="cs"/>
          <w:sz w:val="27"/>
          <w:rtl/>
          <w:lang w:bidi="ar-SY"/>
        </w:rPr>
        <w:t xml:space="preserve"> وهي </w:t>
      </w:r>
      <w:r w:rsidRPr="00CC1A1A">
        <w:rPr>
          <w:rFonts w:hint="eastAsia"/>
          <w:sz w:val="27"/>
          <w:rtl/>
          <w:lang w:bidi="ar-SY"/>
        </w:rPr>
        <w:t>«</w:t>
      </w:r>
      <w:r w:rsidRPr="00CC1A1A">
        <w:rPr>
          <w:rFonts w:hint="cs"/>
          <w:sz w:val="27"/>
          <w:rtl/>
          <w:lang w:bidi="ar-SY"/>
        </w:rPr>
        <w:t>شكليات البحث الفقهي</w:t>
      </w:r>
      <w:r w:rsidRPr="00CC1A1A">
        <w:rPr>
          <w:rFonts w:hint="eastAsia"/>
          <w:sz w:val="27"/>
          <w:rtl/>
        </w:rPr>
        <w:t>»</w:t>
      </w:r>
      <w:r w:rsidRPr="00CC1A1A">
        <w:rPr>
          <w:rFonts w:hint="cs"/>
          <w:sz w:val="27"/>
          <w:rtl/>
          <w:lang w:bidi="ar-SY"/>
        </w:rPr>
        <w:t xml:space="preserve">. </w:t>
      </w:r>
    </w:p>
    <w:p w:rsidR="009E62A8" w:rsidRPr="00CC1A1A" w:rsidRDefault="009E62A8" w:rsidP="009E62A8">
      <w:pPr>
        <w:rPr>
          <w:sz w:val="27"/>
          <w:rtl/>
          <w:lang w:bidi="ar-SY"/>
        </w:rPr>
      </w:pPr>
      <w:r w:rsidRPr="00CC1A1A">
        <w:rPr>
          <w:rFonts w:hint="cs"/>
          <w:sz w:val="27"/>
          <w:rtl/>
          <w:lang w:bidi="ar-SY"/>
        </w:rPr>
        <w:t>ويقصد ب</w:t>
      </w:r>
      <w:r w:rsidR="00713ED1" w:rsidRPr="00CC1A1A">
        <w:rPr>
          <w:rFonts w:hint="cs"/>
          <w:sz w:val="27"/>
          <w:rtl/>
          <w:lang w:bidi="ar-SY"/>
        </w:rPr>
        <w:t>ـ (</w:t>
      </w:r>
      <w:r w:rsidRPr="00CC1A1A">
        <w:rPr>
          <w:rFonts w:hint="cs"/>
          <w:sz w:val="27"/>
          <w:rtl/>
          <w:lang w:bidi="ar-SY"/>
        </w:rPr>
        <w:t>شكليات البحث الفقهي</w:t>
      </w:r>
      <w:r w:rsidR="00713ED1" w:rsidRPr="00CC1A1A">
        <w:rPr>
          <w:rFonts w:hint="cs"/>
          <w:sz w:val="27"/>
          <w:rtl/>
          <w:lang w:bidi="ar-SY"/>
        </w:rPr>
        <w:t>)</w:t>
      </w:r>
      <w:r w:rsidRPr="00CC1A1A">
        <w:rPr>
          <w:rFonts w:hint="cs"/>
          <w:sz w:val="27"/>
          <w:rtl/>
          <w:lang w:bidi="ar-SY"/>
        </w:rPr>
        <w:t xml:space="preserve"> ما له علاقة بالجنبة الشكلية في هذا البحث</w:t>
      </w:r>
      <w:r w:rsidR="00713ED1" w:rsidRPr="00CC1A1A">
        <w:rPr>
          <w:rFonts w:hint="cs"/>
          <w:sz w:val="27"/>
          <w:rtl/>
          <w:lang w:bidi="ar-SY"/>
        </w:rPr>
        <w:t>،</w:t>
      </w:r>
      <w:r w:rsidRPr="00CC1A1A">
        <w:rPr>
          <w:rFonts w:hint="cs"/>
          <w:sz w:val="27"/>
          <w:rtl/>
          <w:lang w:bidi="ar-SY"/>
        </w:rPr>
        <w:t xml:space="preserve"> من تبويب أقسام الفقه</w:t>
      </w:r>
      <w:r w:rsidR="00713ED1" w:rsidRPr="00CC1A1A">
        <w:rPr>
          <w:rFonts w:hint="cs"/>
          <w:sz w:val="27"/>
          <w:rtl/>
          <w:lang w:bidi="ar-SY"/>
        </w:rPr>
        <w:t>،</w:t>
      </w:r>
      <w:r w:rsidRPr="00CC1A1A">
        <w:rPr>
          <w:rFonts w:hint="cs"/>
          <w:sz w:val="27"/>
          <w:rtl/>
          <w:lang w:bidi="ar-SY"/>
        </w:rPr>
        <w:t xml:space="preserve"> وتخريج للمسائل</w:t>
      </w:r>
      <w:r w:rsidR="00713ED1" w:rsidRPr="00CC1A1A">
        <w:rPr>
          <w:rFonts w:hint="cs"/>
          <w:sz w:val="27"/>
          <w:rtl/>
          <w:lang w:bidi="ar-SY"/>
        </w:rPr>
        <w:t>،</w:t>
      </w:r>
      <w:r w:rsidRPr="00CC1A1A">
        <w:rPr>
          <w:rFonts w:hint="cs"/>
          <w:sz w:val="27"/>
          <w:rtl/>
          <w:lang w:bidi="ar-SY"/>
        </w:rPr>
        <w:t xml:space="preserve"> وطرق عرضها</w:t>
      </w:r>
      <w:r w:rsidR="00713ED1" w:rsidRPr="00CC1A1A">
        <w:rPr>
          <w:rFonts w:hint="cs"/>
          <w:sz w:val="27"/>
          <w:rtl/>
          <w:lang w:bidi="ar-SY"/>
        </w:rPr>
        <w:t>،</w:t>
      </w:r>
      <w:r w:rsidRPr="00CC1A1A">
        <w:rPr>
          <w:rFonts w:hint="cs"/>
          <w:sz w:val="27"/>
          <w:rtl/>
          <w:lang w:bidi="ar-SY"/>
        </w:rPr>
        <w:t xml:space="preserve"> واللغة المستخد</w:t>
      </w:r>
      <w:r w:rsidR="00713ED1" w:rsidRPr="00CC1A1A">
        <w:rPr>
          <w:rFonts w:hint="cs"/>
          <w:sz w:val="27"/>
          <w:rtl/>
          <w:lang w:bidi="ar-SY"/>
        </w:rPr>
        <w:t>َ</w:t>
      </w:r>
      <w:r w:rsidRPr="00CC1A1A">
        <w:rPr>
          <w:rFonts w:hint="cs"/>
          <w:sz w:val="27"/>
          <w:rtl/>
          <w:lang w:bidi="ar-SY"/>
        </w:rPr>
        <w:t xml:space="preserve">مة في تقرير الأحكام. </w:t>
      </w:r>
    </w:p>
    <w:p w:rsidR="009E62A8" w:rsidRPr="00CC1A1A" w:rsidRDefault="009E62A8" w:rsidP="009E62A8">
      <w:pPr>
        <w:rPr>
          <w:sz w:val="27"/>
          <w:rtl/>
          <w:lang w:bidi="ar-SY"/>
        </w:rPr>
      </w:pPr>
      <w:r w:rsidRPr="00CC1A1A">
        <w:rPr>
          <w:rFonts w:hint="cs"/>
          <w:sz w:val="27"/>
          <w:rtl/>
          <w:lang w:bidi="ar-SY"/>
        </w:rPr>
        <w:t xml:space="preserve"> وننق</w:t>
      </w:r>
      <w:r w:rsidR="00713ED1" w:rsidRPr="00CC1A1A">
        <w:rPr>
          <w:rFonts w:hint="cs"/>
          <w:sz w:val="27"/>
          <w:rtl/>
          <w:lang w:bidi="ar-SY"/>
        </w:rPr>
        <w:t>ِّ</w:t>
      </w:r>
      <w:r w:rsidRPr="00CC1A1A">
        <w:rPr>
          <w:rFonts w:hint="cs"/>
          <w:sz w:val="27"/>
          <w:rtl/>
          <w:lang w:bidi="ar-SY"/>
        </w:rPr>
        <w:t xml:space="preserve">ح هذه المفردة </w:t>
      </w:r>
      <w:r w:rsidRPr="00CC1A1A">
        <w:rPr>
          <w:rFonts w:hint="eastAsia"/>
          <w:sz w:val="27"/>
          <w:rtl/>
          <w:lang w:bidi="ar-SY"/>
        </w:rPr>
        <w:t>«</w:t>
      </w:r>
      <w:r w:rsidRPr="00CC1A1A">
        <w:rPr>
          <w:rFonts w:hint="cs"/>
          <w:sz w:val="27"/>
          <w:rtl/>
          <w:lang w:bidi="ar-SY"/>
        </w:rPr>
        <w:t>شكليات البحث الفقهي</w:t>
      </w:r>
      <w:r w:rsidRPr="00CC1A1A">
        <w:rPr>
          <w:rFonts w:hint="eastAsia"/>
          <w:sz w:val="27"/>
          <w:rtl/>
        </w:rPr>
        <w:t>»</w:t>
      </w:r>
      <w:r w:rsidRPr="00CC1A1A">
        <w:rPr>
          <w:rFonts w:hint="cs"/>
          <w:sz w:val="27"/>
          <w:rtl/>
          <w:lang w:bidi="ar-SY"/>
        </w:rPr>
        <w:t xml:space="preserve"> من خلال العناوين التالية: </w:t>
      </w:r>
    </w:p>
    <w:p w:rsidR="009E62A8" w:rsidRPr="00CC1A1A" w:rsidRDefault="009E62A8" w:rsidP="009E62A8">
      <w:pPr>
        <w:rPr>
          <w:sz w:val="27"/>
          <w:lang w:bidi="ar-SY"/>
        </w:rPr>
      </w:pPr>
      <w:r w:rsidRPr="00CC1A1A">
        <w:rPr>
          <w:rFonts w:hint="cs"/>
          <w:sz w:val="27"/>
          <w:rtl/>
          <w:lang w:bidi="ar-SY"/>
        </w:rPr>
        <w:t xml:space="preserve">أـ أشكال التصنيف الفقهي. </w:t>
      </w:r>
    </w:p>
    <w:p w:rsidR="009E62A8" w:rsidRPr="00CC1A1A" w:rsidRDefault="009E62A8" w:rsidP="009E62A8">
      <w:pPr>
        <w:rPr>
          <w:sz w:val="27"/>
          <w:lang w:bidi="ar-SY"/>
        </w:rPr>
      </w:pPr>
      <w:r w:rsidRPr="00CC1A1A">
        <w:rPr>
          <w:rFonts w:hint="cs"/>
          <w:sz w:val="27"/>
          <w:rtl/>
          <w:lang w:bidi="ar-SY"/>
        </w:rPr>
        <w:t>ب ـ لغة الفقه</w:t>
      </w:r>
      <w:r w:rsidR="00713ED1" w:rsidRPr="00CC1A1A">
        <w:rPr>
          <w:rFonts w:hint="cs"/>
          <w:sz w:val="27"/>
          <w:rtl/>
          <w:lang w:bidi="ar-SY"/>
        </w:rPr>
        <w:t>.</w:t>
      </w:r>
    </w:p>
    <w:p w:rsidR="009E62A8" w:rsidRPr="00CC1A1A" w:rsidRDefault="009E62A8" w:rsidP="009E62A8">
      <w:pPr>
        <w:rPr>
          <w:sz w:val="27"/>
          <w:lang w:bidi="ar-SY"/>
        </w:rPr>
      </w:pPr>
      <w:r w:rsidRPr="00CC1A1A">
        <w:rPr>
          <w:rFonts w:hint="cs"/>
          <w:sz w:val="27"/>
          <w:rtl/>
          <w:lang w:bidi="ar-SY"/>
        </w:rPr>
        <w:t>ج ـ تبويب الفقه</w:t>
      </w:r>
      <w:r w:rsidR="00713ED1" w:rsidRPr="00CC1A1A">
        <w:rPr>
          <w:rFonts w:hint="cs"/>
          <w:sz w:val="27"/>
          <w:rtl/>
          <w:lang w:bidi="ar-SY"/>
        </w:rPr>
        <w:t>.</w:t>
      </w:r>
    </w:p>
    <w:p w:rsidR="009E62A8" w:rsidRPr="00CC1A1A" w:rsidRDefault="009E62A8" w:rsidP="009E62A8">
      <w:pPr>
        <w:rPr>
          <w:sz w:val="27"/>
          <w:lang w:bidi="ar-SY"/>
        </w:rPr>
      </w:pPr>
      <w:r w:rsidRPr="00CC1A1A">
        <w:rPr>
          <w:rFonts w:hint="cs"/>
          <w:sz w:val="27"/>
          <w:rtl/>
          <w:lang w:bidi="ar-SY"/>
        </w:rPr>
        <w:t xml:space="preserve">د ـ تقنين الفقه. </w:t>
      </w:r>
    </w:p>
    <w:p w:rsidR="009E62A8" w:rsidRPr="00CC1A1A" w:rsidRDefault="009E62A8" w:rsidP="00713ED1">
      <w:pPr>
        <w:rPr>
          <w:sz w:val="27"/>
          <w:rtl/>
          <w:lang w:bidi="ar-SY"/>
        </w:rPr>
      </w:pPr>
      <w:r w:rsidRPr="00CC1A1A">
        <w:rPr>
          <w:rFonts w:hint="cs"/>
          <w:sz w:val="27"/>
          <w:rtl/>
          <w:lang w:bidi="ar-SY"/>
        </w:rPr>
        <w:t xml:space="preserve">وقد يتبادر إلى الذهن من مصطلح </w:t>
      </w:r>
      <w:r w:rsidRPr="00CC1A1A">
        <w:rPr>
          <w:rFonts w:hint="eastAsia"/>
          <w:sz w:val="27"/>
          <w:rtl/>
          <w:lang w:bidi="ar-SY"/>
        </w:rPr>
        <w:t>«</w:t>
      </w:r>
      <w:r w:rsidRPr="00CC1A1A">
        <w:rPr>
          <w:rFonts w:hint="cs"/>
          <w:sz w:val="27"/>
          <w:rtl/>
          <w:lang w:bidi="ar-SY"/>
        </w:rPr>
        <w:t>شكليات البحث الفقهي</w:t>
      </w:r>
      <w:r w:rsidRPr="00CC1A1A">
        <w:rPr>
          <w:rFonts w:hint="eastAsia"/>
          <w:sz w:val="27"/>
          <w:rtl/>
        </w:rPr>
        <w:t>»</w:t>
      </w:r>
      <w:r w:rsidRPr="00CC1A1A">
        <w:rPr>
          <w:rFonts w:hint="cs"/>
          <w:sz w:val="27"/>
          <w:rtl/>
          <w:lang w:bidi="ar-SY"/>
        </w:rPr>
        <w:t xml:space="preserve"> أنها قضايا هامشية</w:t>
      </w:r>
      <w:r w:rsidR="00713ED1" w:rsidRPr="00CC1A1A">
        <w:rPr>
          <w:rFonts w:hint="cs"/>
          <w:sz w:val="27"/>
          <w:rtl/>
          <w:lang w:bidi="ar-SY"/>
        </w:rPr>
        <w:t>،</w:t>
      </w:r>
      <w:r w:rsidRPr="00CC1A1A">
        <w:rPr>
          <w:rFonts w:hint="cs"/>
          <w:sz w:val="27"/>
          <w:rtl/>
          <w:lang w:bidi="ar-SY"/>
        </w:rPr>
        <w:t xml:space="preserve"> لا علاقة لها بجوهر عملية الاستنباط والاستدلال الفقهي</w:t>
      </w:r>
      <w:r w:rsidR="00713ED1" w:rsidRPr="00CC1A1A">
        <w:rPr>
          <w:rFonts w:hint="cs"/>
          <w:sz w:val="27"/>
          <w:rtl/>
          <w:lang w:bidi="ar-SY"/>
        </w:rPr>
        <w:t>.</w:t>
      </w:r>
      <w:r w:rsidRPr="00CC1A1A">
        <w:rPr>
          <w:rFonts w:hint="cs"/>
          <w:sz w:val="27"/>
          <w:rtl/>
          <w:lang w:bidi="ar-SY"/>
        </w:rPr>
        <w:t xml:space="preserve"> ولكن</w:t>
      </w:r>
      <w:r w:rsidR="00713ED1" w:rsidRPr="00CC1A1A">
        <w:rPr>
          <w:rFonts w:hint="cs"/>
          <w:sz w:val="27"/>
          <w:rtl/>
          <w:lang w:bidi="ar-SY"/>
        </w:rPr>
        <w:t>َّ</w:t>
      </w:r>
      <w:r w:rsidRPr="00CC1A1A">
        <w:rPr>
          <w:rFonts w:hint="cs"/>
          <w:sz w:val="27"/>
          <w:rtl/>
          <w:lang w:bidi="ar-SY"/>
        </w:rPr>
        <w:t xml:space="preserve"> هذا التبادر غير دقيق ومردود</w:t>
      </w:r>
      <w:r w:rsidR="00713ED1" w:rsidRPr="00CC1A1A">
        <w:rPr>
          <w:rFonts w:hint="cs"/>
          <w:sz w:val="27"/>
          <w:rtl/>
          <w:lang w:bidi="ar-SY"/>
        </w:rPr>
        <w:t>ٌ</w:t>
      </w:r>
      <w:r w:rsidRPr="00CC1A1A">
        <w:rPr>
          <w:rFonts w:hint="cs"/>
          <w:sz w:val="27"/>
          <w:rtl/>
          <w:lang w:bidi="ar-SY"/>
        </w:rPr>
        <w:t xml:space="preserve"> من عد</w:t>
      </w:r>
      <w:r w:rsidR="00713ED1" w:rsidRPr="00CC1A1A">
        <w:rPr>
          <w:rFonts w:hint="cs"/>
          <w:sz w:val="27"/>
          <w:rtl/>
          <w:lang w:bidi="ar-SY"/>
        </w:rPr>
        <w:t>ّ</w:t>
      </w:r>
      <w:r w:rsidRPr="00CC1A1A">
        <w:rPr>
          <w:rFonts w:hint="cs"/>
          <w:sz w:val="27"/>
          <w:rtl/>
          <w:lang w:bidi="ar-SY"/>
        </w:rPr>
        <w:t xml:space="preserve">ة جهات: </w:t>
      </w:r>
    </w:p>
    <w:p w:rsidR="009E62A8" w:rsidRPr="00CC1A1A" w:rsidRDefault="009E62A8" w:rsidP="002B6837">
      <w:pPr>
        <w:rPr>
          <w:sz w:val="27"/>
          <w:rtl/>
          <w:lang w:bidi="ar-SY"/>
        </w:rPr>
      </w:pPr>
      <w:r w:rsidRPr="00CC1A1A">
        <w:rPr>
          <w:rFonts w:hint="cs"/>
          <w:b/>
          <w:bCs/>
          <w:sz w:val="27"/>
          <w:rtl/>
          <w:lang w:bidi="ar-SY"/>
        </w:rPr>
        <w:t>أو</w:t>
      </w:r>
      <w:r w:rsidR="00713ED1" w:rsidRPr="00CC1A1A">
        <w:rPr>
          <w:rFonts w:hint="cs"/>
          <w:b/>
          <w:bCs/>
          <w:sz w:val="27"/>
          <w:rtl/>
          <w:lang w:bidi="ar-SY"/>
        </w:rPr>
        <w:t>ّ</w:t>
      </w:r>
      <w:r w:rsidRPr="00CC1A1A">
        <w:rPr>
          <w:rFonts w:hint="cs"/>
          <w:b/>
          <w:bCs/>
          <w:sz w:val="27"/>
          <w:rtl/>
          <w:lang w:bidi="ar-SY"/>
        </w:rPr>
        <w:t>لاً</w:t>
      </w:r>
      <w:r w:rsidRPr="00CC1A1A">
        <w:rPr>
          <w:rFonts w:hint="cs"/>
          <w:sz w:val="27"/>
          <w:rtl/>
          <w:lang w:bidi="ar-SY"/>
        </w:rPr>
        <w:t>: في مناهج البحث العلمي والأكاديمي هناك جانبان أساسيان لا يمكن التخل</w:t>
      </w:r>
      <w:r w:rsidR="00713ED1" w:rsidRPr="00CC1A1A">
        <w:rPr>
          <w:rFonts w:hint="cs"/>
          <w:sz w:val="27"/>
          <w:rtl/>
          <w:lang w:bidi="ar-SY"/>
        </w:rPr>
        <w:t>ّ</w:t>
      </w:r>
      <w:r w:rsidRPr="00CC1A1A">
        <w:rPr>
          <w:rFonts w:hint="cs"/>
          <w:sz w:val="27"/>
          <w:rtl/>
          <w:lang w:bidi="ar-SY"/>
        </w:rPr>
        <w:t>ي عن أحدهما</w:t>
      </w:r>
      <w:r w:rsidR="00713ED1" w:rsidRPr="00CC1A1A">
        <w:rPr>
          <w:rFonts w:hint="cs"/>
          <w:sz w:val="27"/>
          <w:rtl/>
          <w:lang w:bidi="ar-SY"/>
        </w:rPr>
        <w:t xml:space="preserve">: </w:t>
      </w:r>
      <w:r w:rsidRPr="00CC1A1A">
        <w:rPr>
          <w:rFonts w:hint="cs"/>
          <w:sz w:val="27"/>
          <w:rtl/>
          <w:lang w:bidi="ar-SY"/>
        </w:rPr>
        <w:t>الشكل</w:t>
      </w:r>
      <w:r w:rsidR="00713ED1" w:rsidRPr="00CC1A1A">
        <w:rPr>
          <w:rFonts w:hint="cs"/>
          <w:sz w:val="27"/>
          <w:rtl/>
          <w:lang w:bidi="ar-SY"/>
        </w:rPr>
        <w:t>؛</w:t>
      </w:r>
      <w:r w:rsidRPr="00CC1A1A">
        <w:rPr>
          <w:rFonts w:hint="cs"/>
          <w:sz w:val="27"/>
          <w:rtl/>
          <w:lang w:bidi="ar-SY"/>
        </w:rPr>
        <w:t xml:space="preserve"> والمضمون</w:t>
      </w:r>
      <w:r w:rsidR="00713ED1" w:rsidRPr="00CC1A1A">
        <w:rPr>
          <w:rFonts w:hint="cs"/>
          <w:sz w:val="27"/>
          <w:rtl/>
          <w:lang w:bidi="ar-SY"/>
        </w:rPr>
        <w:t>.</w:t>
      </w:r>
      <w:r w:rsidRPr="00CC1A1A">
        <w:rPr>
          <w:rFonts w:hint="cs"/>
          <w:sz w:val="27"/>
          <w:rtl/>
          <w:lang w:bidi="ar-SY"/>
        </w:rPr>
        <w:t xml:space="preserve"> وهذا التمييز بينهما لا يعني بالضرورة تفضيلاً أو ترجيحاً لأحدهما على الآخر، ولا يعني أيضاً الانفصال التام</w:t>
      </w:r>
      <w:r w:rsidR="001A045A" w:rsidRPr="00CC1A1A">
        <w:rPr>
          <w:rFonts w:hint="cs"/>
          <w:sz w:val="27"/>
          <w:rtl/>
          <w:lang w:bidi="ar-SY"/>
        </w:rPr>
        <w:t>ّ</w:t>
      </w:r>
      <w:r w:rsidRPr="00CC1A1A">
        <w:rPr>
          <w:rFonts w:hint="cs"/>
          <w:sz w:val="27"/>
          <w:rtl/>
          <w:lang w:bidi="ar-SY"/>
        </w:rPr>
        <w:t xml:space="preserve"> بينهما</w:t>
      </w:r>
      <w:r w:rsidR="001A045A" w:rsidRPr="00CC1A1A">
        <w:rPr>
          <w:rFonts w:hint="cs"/>
          <w:sz w:val="27"/>
          <w:rtl/>
          <w:lang w:bidi="ar-SY"/>
        </w:rPr>
        <w:t>،</w:t>
      </w:r>
      <w:r w:rsidRPr="00CC1A1A">
        <w:rPr>
          <w:rFonts w:hint="cs"/>
          <w:sz w:val="27"/>
          <w:rtl/>
          <w:lang w:bidi="ar-SY"/>
        </w:rPr>
        <w:t xml:space="preserve"> بل كلاهما في خدمة المعرفة العلمية والوصول إلى الحقيقة</w:t>
      </w:r>
      <w:r w:rsidR="001A045A" w:rsidRPr="00CC1A1A">
        <w:rPr>
          <w:rFonts w:hint="cs"/>
          <w:sz w:val="27"/>
          <w:rtl/>
          <w:lang w:bidi="ar-SY"/>
        </w:rPr>
        <w:t>،</w:t>
      </w:r>
      <w:r w:rsidRPr="00CC1A1A">
        <w:rPr>
          <w:rFonts w:hint="cs"/>
          <w:sz w:val="27"/>
          <w:rtl/>
          <w:lang w:bidi="ar-SY"/>
        </w:rPr>
        <w:t xml:space="preserve"> فلاح</w:t>
      </w:r>
      <w:r w:rsidR="001A045A" w:rsidRPr="00CC1A1A">
        <w:rPr>
          <w:rFonts w:hint="cs"/>
          <w:sz w:val="27"/>
          <w:rtl/>
          <w:lang w:bidi="ar-SY"/>
        </w:rPr>
        <w:t>ِ</w:t>
      </w:r>
      <w:r w:rsidRPr="00CC1A1A">
        <w:rPr>
          <w:rFonts w:hint="cs"/>
          <w:sz w:val="27"/>
          <w:rtl/>
          <w:lang w:bidi="ar-SY"/>
        </w:rPr>
        <w:t>ظ</w:t>
      </w:r>
      <w:r w:rsidR="001A045A" w:rsidRPr="00CC1A1A">
        <w:rPr>
          <w:rFonts w:hint="cs"/>
          <w:sz w:val="27"/>
          <w:rtl/>
          <w:lang w:bidi="ar-SY"/>
        </w:rPr>
        <w:t>ْ</w:t>
      </w:r>
      <w:r w:rsidRPr="00CC1A1A">
        <w:rPr>
          <w:rFonts w:hint="cs"/>
          <w:sz w:val="27"/>
          <w:rtl/>
          <w:lang w:bidi="ar-SY"/>
        </w:rPr>
        <w:t xml:space="preserve"> ذلك في</w:t>
      </w:r>
      <w:r w:rsidR="001A045A" w:rsidRPr="00CC1A1A">
        <w:rPr>
          <w:rFonts w:hint="cs"/>
          <w:sz w:val="27"/>
          <w:rtl/>
          <w:lang w:bidi="ar-SY"/>
        </w:rPr>
        <w:t xml:space="preserve"> </w:t>
      </w:r>
      <w:r w:rsidRPr="00CC1A1A">
        <w:rPr>
          <w:rFonts w:hint="cs"/>
          <w:sz w:val="27"/>
          <w:rtl/>
          <w:lang w:bidi="ar-SY"/>
        </w:rPr>
        <w:t xml:space="preserve">ما نقح في دراسات مناهج البحث العلمي والأكاديمي! </w:t>
      </w:r>
    </w:p>
    <w:p w:rsidR="009E62A8" w:rsidRPr="00CC1A1A" w:rsidRDefault="009E62A8" w:rsidP="002B6837">
      <w:pPr>
        <w:rPr>
          <w:sz w:val="27"/>
          <w:rtl/>
          <w:lang w:bidi="ar-SY"/>
        </w:rPr>
      </w:pPr>
      <w:r w:rsidRPr="00CC1A1A">
        <w:rPr>
          <w:rFonts w:hint="cs"/>
          <w:b/>
          <w:bCs/>
          <w:sz w:val="27"/>
          <w:rtl/>
          <w:lang w:bidi="ar-SY"/>
        </w:rPr>
        <w:t>ثانياً</w:t>
      </w:r>
      <w:r w:rsidRPr="00CC1A1A">
        <w:rPr>
          <w:rFonts w:hint="cs"/>
          <w:sz w:val="27"/>
          <w:rtl/>
          <w:lang w:bidi="ar-SY"/>
        </w:rPr>
        <w:t>: ثبت بالتجربة أن الضوابط الشكلية في البحوث العلمية والأكاديمية تسهم في تنظيم المعلومات</w:t>
      </w:r>
      <w:r w:rsidR="001A045A" w:rsidRPr="00CC1A1A">
        <w:rPr>
          <w:rFonts w:hint="cs"/>
          <w:sz w:val="27"/>
          <w:rtl/>
          <w:lang w:bidi="ar-SY"/>
        </w:rPr>
        <w:t>،</w:t>
      </w:r>
      <w:r w:rsidRPr="00CC1A1A">
        <w:rPr>
          <w:rFonts w:hint="cs"/>
          <w:sz w:val="27"/>
          <w:rtl/>
          <w:lang w:bidi="ar-SY"/>
        </w:rPr>
        <w:t xml:space="preserve"> وتقديمها في قالب يساعد القارئ على استيعابها وال</w:t>
      </w:r>
      <w:r w:rsidR="001A045A" w:rsidRPr="00CC1A1A">
        <w:rPr>
          <w:rFonts w:hint="cs"/>
          <w:sz w:val="27"/>
          <w:rtl/>
          <w:lang w:bidi="ar-SY"/>
        </w:rPr>
        <w:t>إ</w:t>
      </w:r>
      <w:r w:rsidRPr="00CC1A1A">
        <w:rPr>
          <w:rFonts w:hint="cs"/>
          <w:sz w:val="27"/>
          <w:rtl/>
          <w:lang w:bidi="ar-SY"/>
        </w:rPr>
        <w:t>حاطة بتفاصيلها</w:t>
      </w:r>
      <w:r w:rsidR="001A045A" w:rsidRPr="00CC1A1A">
        <w:rPr>
          <w:rFonts w:hint="cs"/>
          <w:sz w:val="27"/>
          <w:rtl/>
          <w:lang w:bidi="ar-SY"/>
        </w:rPr>
        <w:t>،</w:t>
      </w:r>
      <w:r w:rsidRPr="00CC1A1A">
        <w:rPr>
          <w:rFonts w:hint="cs"/>
          <w:sz w:val="27"/>
          <w:rtl/>
          <w:lang w:bidi="ar-SY"/>
        </w:rPr>
        <w:t xml:space="preserve"> وبالتالي تُعين في تحقيق أهداف البحث</w:t>
      </w:r>
      <w:r w:rsidR="001A045A" w:rsidRPr="00CC1A1A">
        <w:rPr>
          <w:rFonts w:hint="cs"/>
          <w:sz w:val="27"/>
          <w:rtl/>
          <w:lang w:bidi="ar-SY"/>
        </w:rPr>
        <w:t>.</w:t>
      </w:r>
      <w:r w:rsidRPr="00CC1A1A">
        <w:rPr>
          <w:rFonts w:hint="cs"/>
          <w:sz w:val="27"/>
          <w:rtl/>
          <w:lang w:bidi="ar-SY"/>
        </w:rPr>
        <w:t xml:space="preserve"> ف</w:t>
      </w:r>
      <w:r w:rsidR="002B6837">
        <w:rPr>
          <w:rFonts w:hint="cs"/>
          <w:sz w:val="27"/>
          <w:rtl/>
          <w:lang w:bidi="ar-SY"/>
        </w:rPr>
        <w:t xml:space="preserve">مثلاً: </w:t>
      </w:r>
      <w:r w:rsidRPr="00CC1A1A">
        <w:rPr>
          <w:rFonts w:hint="cs"/>
          <w:sz w:val="27"/>
          <w:rtl/>
          <w:lang w:bidi="ar-SY"/>
        </w:rPr>
        <w:t>الالتزام بشكليات البحث الأكاديمي من جهة التوثيق والترقيم والتهميش...</w:t>
      </w:r>
      <w:r w:rsidR="001A045A" w:rsidRPr="00CC1A1A">
        <w:rPr>
          <w:rFonts w:hint="cs"/>
          <w:sz w:val="27"/>
          <w:rtl/>
          <w:lang w:bidi="ar-SY"/>
        </w:rPr>
        <w:t>إ</w:t>
      </w:r>
      <w:r w:rsidRPr="00CC1A1A">
        <w:rPr>
          <w:rFonts w:hint="cs"/>
          <w:sz w:val="27"/>
          <w:rtl/>
          <w:lang w:bidi="ar-SY"/>
        </w:rPr>
        <w:t>لخ لا ينعكس فقط على جمالية البحث</w:t>
      </w:r>
      <w:r w:rsidR="001A045A" w:rsidRPr="00CC1A1A">
        <w:rPr>
          <w:rFonts w:hint="cs"/>
          <w:sz w:val="27"/>
          <w:rtl/>
          <w:lang w:bidi="ar-SY"/>
        </w:rPr>
        <w:t>،</w:t>
      </w:r>
      <w:r w:rsidRPr="00CC1A1A">
        <w:rPr>
          <w:rFonts w:hint="cs"/>
          <w:sz w:val="27"/>
          <w:rtl/>
          <w:lang w:bidi="ar-SY"/>
        </w:rPr>
        <w:t xml:space="preserve"> وحسن تنظيمه وتبويبه</w:t>
      </w:r>
      <w:r w:rsidR="001A045A" w:rsidRPr="00CC1A1A">
        <w:rPr>
          <w:rFonts w:hint="cs"/>
          <w:sz w:val="27"/>
          <w:rtl/>
          <w:lang w:bidi="ar-SY"/>
        </w:rPr>
        <w:t>،</w:t>
      </w:r>
      <w:r w:rsidRPr="00CC1A1A">
        <w:rPr>
          <w:rFonts w:hint="cs"/>
          <w:sz w:val="27"/>
          <w:rtl/>
          <w:lang w:bidi="ar-SY"/>
        </w:rPr>
        <w:t xml:space="preserve"> بل يصون هذا الالتزام النتائج من الضياع</w:t>
      </w:r>
      <w:r w:rsidR="001A045A" w:rsidRPr="00CC1A1A">
        <w:rPr>
          <w:rFonts w:hint="cs"/>
          <w:sz w:val="27"/>
          <w:rtl/>
          <w:lang w:bidi="ar-SY"/>
        </w:rPr>
        <w:t>،</w:t>
      </w:r>
      <w:r w:rsidRPr="00CC1A1A">
        <w:rPr>
          <w:rFonts w:hint="cs"/>
          <w:sz w:val="27"/>
          <w:rtl/>
          <w:lang w:bidi="ar-SY"/>
        </w:rPr>
        <w:t xml:space="preserve"> ويساعد على إيصالها للقارئ في أفضل صورة</w:t>
      </w:r>
      <w:r w:rsidR="001A045A" w:rsidRPr="00CC1A1A">
        <w:rPr>
          <w:rFonts w:hint="cs"/>
          <w:sz w:val="27"/>
          <w:rtl/>
          <w:lang w:bidi="ar-SY"/>
        </w:rPr>
        <w:t>ٍ</w:t>
      </w:r>
      <w:r w:rsidRPr="00CC1A1A">
        <w:rPr>
          <w:rFonts w:hint="cs"/>
          <w:sz w:val="27"/>
          <w:rtl/>
          <w:lang w:bidi="ar-SY"/>
        </w:rPr>
        <w:t xml:space="preserve"> ممكنة. </w:t>
      </w:r>
    </w:p>
    <w:p w:rsidR="009E62A8" w:rsidRPr="00CC1A1A" w:rsidRDefault="009E62A8" w:rsidP="001A045A">
      <w:pPr>
        <w:rPr>
          <w:sz w:val="27"/>
          <w:rtl/>
          <w:lang w:bidi="ar-SY"/>
        </w:rPr>
      </w:pPr>
      <w:r w:rsidRPr="00CC1A1A">
        <w:rPr>
          <w:rFonts w:hint="cs"/>
          <w:b/>
          <w:bCs/>
          <w:sz w:val="27"/>
          <w:rtl/>
          <w:lang w:bidi="ar-SY"/>
        </w:rPr>
        <w:t>ثالثاً</w:t>
      </w:r>
      <w:r w:rsidRPr="00CC1A1A">
        <w:rPr>
          <w:rFonts w:hint="cs"/>
          <w:sz w:val="27"/>
          <w:rtl/>
          <w:lang w:bidi="ar-SY"/>
        </w:rPr>
        <w:t>: إن عنوان لغة الفقه وتقنين الفقه يرتبطان جوهرياً ومباشرة بمناهج الاستنباط</w:t>
      </w:r>
      <w:r w:rsidR="001A045A" w:rsidRPr="00CC1A1A">
        <w:rPr>
          <w:rFonts w:hint="cs"/>
          <w:sz w:val="27"/>
          <w:rtl/>
          <w:lang w:bidi="ar-SY"/>
        </w:rPr>
        <w:t>؛</w:t>
      </w:r>
      <w:r w:rsidRPr="00CC1A1A">
        <w:rPr>
          <w:rFonts w:hint="cs"/>
          <w:sz w:val="27"/>
          <w:rtl/>
          <w:lang w:bidi="ar-SY"/>
        </w:rPr>
        <w:t xml:space="preserve"> لأن</w:t>
      </w:r>
      <w:r w:rsidR="001A045A" w:rsidRPr="00CC1A1A">
        <w:rPr>
          <w:rFonts w:hint="cs"/>
          <w:sz w:val="27"/>
          <w:rtl/>
          <w:lang w:bidi="ar-SY"/>
        </w:rPr>
        <w:t>ّ</w:t>
      </w:r>
      <w:r w:rsidRPr="00CC1A1A">
        <w:rPr>
          <w:rFonts w:hint="cs"/>
          <w:sz w:val="27"/>
          <w:rtl/>
          <w:lang w:bidi="ar-SY"/>
        </w:rPr>
        <w:t>هما يتعل</w:t>
      </w:r>
      <w:r w:rsidR="001A045A" w:rsidRPr="00CC1A1A">
        <w:rPr>
          <w:rFonts w:hint="cs"/>
          <w:sz w:val="27"/>
          <w:rtl/>
          <w:lang w:bidi="ar-SY"/>
        </w:rPr>
        <w:t>َّ</w:t>
      </w:r>
      <w:r w:rsidRPr="00CC1A1A">
        <w:rPr>
          <w:rFonts w:hint="cs"/>
          <w:sz w:val="27"/>
          <w:rtl/>
          <w:lang w:bidi="ar-SY"/>
        </w:rPr>
        <w:t>قان بالأحكام في مرحلة تقرير الحكم</w:t>
      </w:r>
      <w:r w:rsidR="001A045A" w:rsidRPr="00CC1A1A">
        <w:rPr>
          <w:rFonts w:hint="cs"/>
          <w:sz w:val="27"/>
          <w:rtl/>
          <w:lang w:bidi="ar-SY"/>
        </w:rPr>
        <w:t>.</w:t>
      </w:r>
      <w:r w:rsidRPr="00CC1A1A">
        <w:rPr>
          <w:rFonts w:hint="cs"/>
          <w:sz w:val="27"/>
          <w:rtl/>
          <w:lang w:bidi="ar-SY"/>
        </w:rPr>
        <w:t xml:space="preserve"> فللحكم </w:t>
      </w:r>
      <w:r w:rsidR="001A045A" w:rsidRPr="00CC1A1A">
        <w:rPr>
          <w:rFonts w:hint="cs"/>
          <w:sz w:val="27"/>
          <w:rtl/>
          <w:lang w:bidi="ar-SY"/>
        </w:rPr>
        <w:t xml:space="preserve">ـ </w:t>
      </w:r>
      <w:r w:rsidRPr="00CC1A1A">
        <w:rPr>
          <w:rFonts w:hint="cs"/>
          <w:sz w:val="27"/>
          <w:rtl/>
          <w:lang w:bidi="ar-SY"/>
        </w:rPr>
        <w:t>كما هو معلوم</w:t>
      </w:r>
      <w:r w:rsidR="001A045A" w:rsidRPr="00CC1A1A">
        <w:rPr>
          <w:rFonts w:hint="cs"/>
          <w:sz w:val="27"/>
          <w:rtl/>
          <w:lang w:bidi="ar-SY"/>
        </w:rPr>
        <w:t xml:space="preserve"> ـ</w:t>
      </w:r>
      <w:r w:rsidRPr="00CC1A1A">
        <w:rPr>
          <w:rFonts w:hint="cs"/>
          <w:sz w:val="27"/>
          <w:rtl/>
          <w:lang w:bidi="ar-SY"/>
        </w:rPr>
        <w:t xml:space="preserve"> أربع مراحل: </w:t>
      </w:r>
    </w:p>
    <w:p w:rsidR="009E62A8" w:rsidRPr="00CC1A1A" w:rsidRDefault="001A045A" w:rsidP="009E62A8">
      <w:pPr>
        <w:rPr>
          <w:sz w:val="27"/>
          <w:lang w:bidi="ar-SY"/>
        </w:rPr>
      </w:pPr>
      <w:r w:rsidRPr="00CC1A1A">
        <w:rPr>
          <w:rFonts w:cs="Ya-Ali" w:hint="cs"/>
          <w:sz w:val="27"/>
          <w:rtl/>
          <w:lang w:bidi="ar-SY"/>
        </w:rPr>
        <w:t>1</w:t>
      </w:r>
      <w:r w:rsidR="009E62A8" w:rsidRPr="00CC1A1A">
        <w:rPr>
          <w:rFonts w:hint="cs"/>
          <w:sz w:val="27"/>
          <w:rtl/>
          <w:lang w:bidi="ar-SY"/>
        </w:rPr>
        <w:t>ـ مرحلة الخطاب</w:t>
      </w:r>
      <w:r w:rsidRPr="00CC1A1A">
        <w:rPr>
          <w:rFonts w:hint="cs"/>
          <w:sz w:val="27"/>
          <w:rtl/>
          <w:lang w:bidi="ar-SY"/>
        </w:rPr>
        <w:t>.</w:t>
      </w:r>
    </w:p>
    <w:p w:rsidR="009E62A8" w:rsidRPr="00CC1A1A" w:rsidRDefault="001A045A" w:rsidP="009E62A8">
      <w:pPr>
        <w:rPr>
          <w:sz w:val="27"/>
          <w:lang w:bidi="ar-SY"/>
        </w:rPr>
      </w:pPr>
      <w:r w:rsidRPr="00CC1A1A">
        <w:rPr>
          <w:rFonts w:cs="Ya-Ali" w:hint="cs"/>
          <w:sz w:val="27"/>
          <w:rtl/>
          <w:lang w:bidi="ar-SY"/>
        </w:rPr>
        <w:t>2</w:t>
      </w:r>
      <w:r w:rsidR="009E62A8" w:rsidRPr="00CC1A1A">
        <w:rPr>
          <w:rFonts w:hint="cs"/>
          <w:sz w:val="27"/>
          <w:rtl/>
          <w:lang w:bidi="ar-SY"/>
        </w:rPr>
        <w:t>ـ مرحلة الاستدلال</w:t>
      </w:r>
      <w:r w:rsidRPr="00CC1A1A">
        <w:rPr>
          <w:rFonts w:hint="cs"/>
          <w:sz w:val="27"/>
          <w:rtl/>
          <w:lang w:bidi="ar-SY"/>
        </w:rPr>
        <w:t>.</w:t>
      </w:r>
    </w:p>
    <w:p w:rsidR="009E62A8" w:rsidRPr="00CC1A1A" w:rsidRDefault="001A045A" w:rsidP="009E62A8">
      <w:pPr>
        <w:rPr>
          <w:sz w:val="27"/>
          <w:lang w:bidi="ar-SY"/>
        </w:rPr>
      </w:pPr>
      <w:r w:rsidRPr="00CC1A1A">
        <w:rPr>
          <w:rFonts w:cs="Ya-Ali" w:hint="cs"/>
          <w:sz w:val="27"/>
          <w:rtl/>
          <w:lang w:bidi="ar-SY"/>
        </w:rPr>
        <w:t>3</w:t>
      </w:r>
      <w:r w:rsidR="009E62A8" w:rsidRPr="00CC1A1A">
        <w:rPr>
          <w:rFonts w:hint="cs"/>
          <w:sz w:val="27"/>
          <w:rtl/>
          <w:lang w:bidi="ar-SY"/>
        </w:rPr>
        <w:t>ـ مرحلة تقرير الحكم</w:t>
      </w:r>
      <w:r w:rsidRPr="00CC1A1A">
        <w:rPr>
          <w:rFonts w:hint="cs"/>
          <w:sz w:val="27"/>
          <w:rtl/>
          <w:lang w:bidi="ar-SY"/>
        </w:rPr>
        <w:t>.</w:t>
      </w:r>
    </w:p>
    <w:p w:rsidR="009E62A8" w:rsidRPr="00CC1A1A" w:rsidRDefault="001A045A" w:rsidP="009E62A8">
      <w:pPr>
        <w:rPr>
          <w:sz w:val="27"/>
          <w:lang w:bidi="ar-SY"/>
        </w:rPr>
      </w:pPr>
      <w:r w:rsidRPr="00CC1A1A">
        <w:rPr>
          <w:rFonts w:cs="Ya-Ali" w:hint="cs"/>
          <w:sz w:val="27"/>
          <w:rtl/>
          <w:lang w:bidi="ar-SY"/>
        </w:rPr>
        <w:t>4</w:t>
      </w:r>
      <w:r w:rsidR="009E62A8" w:rsidRPr="00CC1A1A">
        <w:rPr>
          <w:rFonts w:hint="cs"/>
          <w:sz w:val="27"/>
          <w:rtl/>
          <w:lang w:bidi="ar-SY"/>
        </w:rPr>
        <w:t>ـ مرحلة الامتثال</w:t>
      </w:r>
      <w:r w:rsidRPr="00CC1A1A">
        <w:rPr>
          <w:rFonts w:hint="cs"/>
          <w:sz w:val="27"/>
          <w:rtl/>
          <w:lang w:bidi="ar-SY"/>
        </w:rPr>
        <w:t>.</w:t>
      </w:r>
    </w:p>
    <w:p w:rsidR="009E62A8" w:rsidRPr="00CC1A1A" w:rsidRDefault="009E62A8" w:rsidP="009E62A8">
      <w:pPr>
        <w:rPr>
          <w:sz w:val="27"/>
          <w:rtl/>
          <w:lang w:bidi="ar-SY"/>
        </w:rPr>
      </w:pPr>
      <w:r w:rsidRPr="00CC1A1A">
        <w:rPr>
          <w:rFonts w:hint="cs"/>
          <w:sz w:val="27"/>
          <w:rtl/>
          <w:lang w:bidi="ar-SY"/>
        </w:rPr>
        <w:t>ففي مرحلة التقرير يصوغ الفقيه هذه الفتوى التي يعب</w:t>
      </w:r>
      <w:r w:rsidR="001A045A" w:rsidRPr="00CC1A1A">
        <w:rPr>
          <w:rFonts w:hint="cs"/>
          <w:sz w:val="27"/>
          <w:rtl/>
          <w:lang w:bidi="ar-SY"/>
        </w:rPr>
        <w:t>ِّ</w:t>
      </w:r>
      <w:r w:rsidRPr="00CC1A1A">
        <w:rPr>
          <w:rFonts w:hint="cs"/>
          <w:sz w:val="27"/>
          <w:rtl/>
          <w:lang w:bidi="ar-SY"/>
        </w:rPr>
        <w:t>ر عنها بحكم</w:t>
      </w:r>
      <w:r w:rsidR="001A045A" w:rsidRPr="00CC1A1A">
        <w:rPr>
          <w:rFonts w:hint="cs"/>
          <w:sz w:val="27"/>
          <w:rtl/>
          <w:lang w:bidi="ar-SY"/>
        </w:rPr>
        <w:t>ٍ</w:t>
      </w:r>
      <w:r w:rsidRPr="00CC1A1A">
        <w:rPr>
          <w:rFonts w:hint="cs"/>
          <w:sz w:val="27"/>
          <w:rtl/>
          <w:lang w:bidi="ar-SY"/>
        </w:rPr>
        <w:t xml:space="preserve"> صريح أو احتياط. </w:t>
      </w:r>
    </w:p>
    <w:p w:rsidR="009E62A8" w:rsidRPr="00CC1A1A" w:rsidRDefault="009E62A8" w:rsidP="001A045A">
      <w:pPr>
        <w:rPr>
          <w:sz w:val="27"/>
          <w:rtl/>
          <w:lang w:bidi="ar-SY"/>
        </w:rPr>
      </w:pPr>
      <w:r w:rsidRPr="00CC1A1A">
        <w:rPr>
          <w:rFonts w:hint="cs"/>
          <w:sz w:val="27"/>
          <w:rtl/>
          <w:lang w:bidi="ar-SY"/>
        </w:rPr>
        <w:t>وأما العنوانان الآخران</w:t>
      </w:r>
      <w:r w:rsidR="001A045A" w:rsidRPr="00CC1A1A">
        <w:rPr>
          <w:rFonts w:hint="cs"/>
          <w:sz w:val="27"/>
          <w:rtl/>
          <w:lang w:bidi="ar-SY"/>
        </w:rPr>
        <w:t>:</w:t>
      </w:r>
      <w:r w:rsidRPr="00CC1A1A">
        <w:rPr>
          <w:rFonts w:hint="cs"/>
          <w:sz w:val="27"/>
          <w:rtl/>
          <w:lang w:bidi="ar-SY"/>
        </w:rPr>
        <w:t xml:space="preserve"> </w:t>
      </w:r>
      <w:r w:rsidR="001A045A" w:rsidRPr="00CC1A1A">
        <w:rPr>
          <w:rFonts w:hint="cs"/>
          <w:sz w:val="27"/>
          <w:rtl/>
          <w:lang w:bidi="ar-SY"/>
        </w:rPr>
        <w:t>(</w:t>
      </w:r>
      <w:r w:rsidRPr="00CC1A1A">
        <w:rPr>
          <w:rFonts w:hint="cs"/>
          <w:sz w:val="27"/>
          <w:rtl/>
          <w:lang w:bidi="ar-SY"/>
        </w:rPr>
        <w:t>أشكال التصنيف</w:t>
      </w:r>
      <w:r w:rsidR="001A045A" w:rsidRPr="00CC1A1A">
        <w:rPr>
          <w:rFonts w:hint="cs"/>
          <w:sz w:val="27"/>
          <w:rtl/>
          <w:lang w:bidi="ar-SY"/>
        </w:rPr>
        <w:t>)</w:t>
      </w:r>
      <w:r w:rsidRPr="00CC1A1A">
        <w:rPr>
          <w:rFonts w:hint="cs"/>
          <w:sz w:val="27"/>
          <w:rtl/>
          <w:lang w:bidi="ar-SY"/>
        </w:rPr>
        <w:t xml:space="preserve"> و</w:t>
      </w:r>
      <w:r w:rsidR="001A045A" w:rsidRPr="00CC1A1A">
        <w:rPr>
          <w:rFonts w:hint="cs"/>
          <w:sz w:val="27"/>
          <w:rtl/>
          <w:lang w:bidi="ar-SY"/>
        </w:rPr>
        <w:t>(</w:t>
      </w:r>
      <w:r w:rsidRPr="00CC1A1A">
        <w:rPr>
          <w:rFonts w:hint="cs"/>
          <w:sz w:val="27"/>
          <w:rtl/>
          <w:lang w:bidi="ar-SY"/>
        </w:rPr>
        <w:t>تقسيم أبواب الفقه</w:t>
      </w:r>
      <w:r w:rsidR="001A045A" w:rsidRPr="00CC1A1A">
        <w:rPr>
          <w:rFonts w:hint="cs"/>
          <w:sz w:val="27"/>
          <w:rtl/>
          <w:lang w:bidi="ar-SY"/>
        </w:rPr>
        <w:t>)،</w:t>
      </w:r>
      <w:r w:rsidRPr="00CC1A1A">
        <w:rPr>
          <w:rFonts w:hint="cs"/>
          <w:sz w:val="27"/>
          <w:rtl/>
          <w:lang w:bidi="ar-SY"/>
        </w:rPr>
        <w:t xml:space="preserve"> فهما وإن</w:t>
      </w:r>
      <w:r w:rsidR="001A045A" w:rsidRPr="00CC1A1A">
        <w:rPr>
          <w:rFonts w:hint="cs"/>
          <w:sz w:val="27"/>
          <w:rtl/>
          <w:lang w:bidi="ar-SY"/>
        </w:rPr>
        <w:t>ْ</w:t>
      </w:r>
      <w:r w:rsidRPr="00CC1A1A">
        <w:rPr>
          <w:rFonts w:hint="cs"/>
          <w:sz w:val="27"/>
          <w:rtl/>
          <w:lang w:bidi="ar-SY"/>
        </w:rPr>
        <w:t xml:space="preserve"> كانا لا يرتبطان مباشرة</w:t>
      </w:r>
      <w:r w:rsidR="001A045A" w:rsidRPr="00CC1A1A">
        <w:rPr>
          <w:rFonts w:hint="cs"/>
          <w:sz w:val="27"/>
          <w:rtl/>
          <w:lang w:bidi="ar-SY"/>
        </w:rPr>
        <w:t>ً</w:t>
      </w:r>
      <w:r w:rsidRPr="00CC1A1A">
        <w:rPr>
          <w:rFonts w:hint="cs"/>
          <w:sz w:val="27"/>
          <w:rtl/>
          <w:lang w:bidi="ar-SY"/>
        </w:rPr>
        <w:t xml:space="preserve"> بالاستدلال على الحكم وتقريره، إلا</w:t>
      </w:r>
      <w:r w:rsidR="001A045A" w:rsidRPr="00CC1A1A">
        <w:rPr>
          <w:rFonts w:hint="cs"/>
          <w:sz w:val="27"/>
          <w:rtl/>
          <w:lang w:bidi="ar-SY"/>
        </w:rPr>
        <w:t>ّ</w:t>
      </w:r>
      <w:r w:rsidRPr="00CC1A1A">
        <w:rPr>
          <w:rFonts w:hint="cs"/>
          <w:sz w:val="27"/>
          <w:rtl/>
          <w:lang w:bidi="ar-SY"/>
        </w:rPr>
        <w:t xml:space="preserve"> أنهم</w:t>
      </w:r>
      <w:r w:rsidR="001A045A" w:rsidRPr="00CC1A1A">
        <w:rPr>
          <w:rFonts w:hint="cs"/>
          <w:sz w:val="27"/>
          <w:rtl/>
          <w:lang w:bidi="ar-SY"/>
        </w:rPr>
        <w:t>ا</w:t>
      </w:r>
      <w:r w:rsidRPr="00CC1A1A">
        <w:rPr>
          <w:rFonts w:hint="cs"/>
          <w:sz w:val="27"/>
          <w:rtl/>
          <w:lang w:bidi="ar-SY"/>
        </w:rPr>
        <w:t xml:space="preserve"> يتعلقان في النهاية بطريقة عرض الأبواب الفقهية، وتنظيم المعرفة الفقهية، وترتبطان بمناهج الاستنباط بطريقة غير مباشرة. </w:t>
      </w:r>
    </w:p>
    <w:p w:rsidR="009E62A8" w:rsidRPr="00CC1A1A" w:rsidRDefault="009E62A8" w:rsidP="009E62A8">
      <w:pPr>
        <w:rPr>
          <w:sz w:val="27"/>
          <w:rtl/>
          <w:lang w:bidi="ar-SY"/>
        </w:rPr>
      </w:pPr>
      <w:r w:rsidRPr="00CC1A1A">
        <w:rPr>
          <w:rFonts w:hint="cs"/>
          <w:sz w:val="27"/>
          <w:rtl/>
          <w:lang w:bidi="ar-SY"/>
        </w:rPr>
        <w:t>فالأشكال التصنيفية مهم</w:t>
      </w:r>
      <w:r w:rsidR="008E585B" w:rsidRPr="00CC1A1A">
        <w:rPr>
          <w:rFonts w:hint="cs"/>
          <w:sz w:val="27"/>
          <w:rtl/>
          <w:lang w:bidi="ar-SY"/>
        </w:rPr>
        <w:t>ّ</w:t>
      </w:r>
      <w:r w:rsidRPr="00CC1A1A">
        <w:rPr>
          <w:rFonts w:hint="cs"/>
          <w:sz w:val="27"/>
          <w:rtl/>
          <w:lang w:bidi="ar-SY"/>
        </w:rPr>
        <w:t>ة</w:t>
      </w:r>
      <w:r w:rsidR="008E585B" w:rsidRPr="00CC1A1A">
        <w:rPr>
          <w:rFonts w:hint="cs"/>
          <w:sz w:val="27"/>
          <w:rtl/>
          <w:lang w:bidi="ar-SY"/>
        </w:rPr>
        <w:t>؛</w:t>
      </w:r>
      <w:r w:rsidRPr="00CC1A1A">
        <w:rPr>
          <w:rFonts w:hint="cs"/>
          <w:sz w:val="27"/>
          <w:rtl/>
          <w:lang w:bidi="ar-SY"/>
        </w:rPr>
        <w:t xml:space="preserve"> لأنها تحد</w:t>
      </w:r>
      <w:r w:rsidR="008E585B" w:rsidRPr="00CC1A1A">
        <w:rPr>
          <w:rFonts w:hint="cs"/>
          <w:sz w:val="27"/>
          <w:rtl/>
          <w:lang w:bidi="ar-SY"/>
        </w:rPr>
        <w:t>ِّ</w:t>
      </w:r>
      <w:r w:rsidRPr="00CC1A1A">
        <w:rPr>
          <w:rFonts w:hint="cs"/>
          <w:sz w:val="27"/>
          <w:rtl/>
          <w:lang w:bidi="ar-SY"/>
        </w:rPr>
        <w:t>د بدق</w:t>
      </w:r>
      <w:r w:rsidR="008E585B" w:rsidRPr="00CC1A1A">
        <w:rPr>
          <w:rFonts w:hint="cs"/>
          <w:sz w:val="27"/>
          <w:rtl/>
          <w:lang w:bidi="ar-SY"/>
        </w:rPr>
        <w:t>ّ</w:t>
      </w:r>
      <w:r w:rsidRPr="00CC1A1A">
        <w:rPr>
          <w:rFonts w:hint="cs"/>
          <w:sz w:val="27"/>
          <w:rtl/>
          <w:lang w:bidi="ar-SY"/>
        </w:rPr>
        <w:t>ة نوع الدراسة الفقهية التي يتصد</w:t>
      </w:r>
      <w:r w:rsidR="008E585B" w:rsidRPr="00CC1A1A">
        <w:rPr>
          <w:rFonts w:hint="cs"/>
          <w:sz w:val="27"/>
          <w:rtl/>
          <w:lang w:bidi="ar-SY"/>
        </w:rPr>
        <w:t>ّ</w:t>
      </w:r>
      <w:r w:rsidRPr="00CC1A1A">
        <w:rPr>
          <w:rFonts w:hint="cs"/>
          <w:sz w:val="27"/>
          <w:rtl/>
          <w:lang w:bidi="ar-SY"/>
        </w:rPr>
        <w:t>ى لها الباحث</w:t>
      </w:r>
      <w:r w:rsidR="008E585B" w:rsidRPr="00CC1A1A">
        <w:rPr>
          <w:rFonts w:hint="cs"/>
          <w:sz w:val="27"/>
          <w:rtl/>
          <w:lang w:bidi="ar-SY"/>
        </w:rPr>
        <w:t>،</w:t>
      </w:r>
      <w:r w:rsidRPr="00CC1A1A">
        <w:rPr>
          <w:rFonts w:hint="cs"/>
          <w:sz w:val="27"/>
          <w:rtl/>
          <w:lang w:bidi="ar-SY"/>
        </w:rPr>
        <w:t xml:space="preserve"> ومستوى المعرفة الفقهية التي يتعاطى معها. </w:t>
      </w:r>
    </w:p>
    <w:p w:rsidR="009E62A8" w:rsidRPr="00CC1A1A" w:rsidRDefault="009E62A8" w:rsidP="008E585B">
      <w:pPr>
        <w:rPr>
          <w:sz w:val="27"/>
          <w:rtl/>
          <w:lang w:bidi="ar-SY"/>
        </w:rPr>
      </w:pPr>
      <w:r w:rsidRPr="00CC1A1A">
        <w:rPr>
          <w:rFonts w:hint="cs"/>
          <w:sz w:val="27"/>
          <w:rtl/>
          <w:lang w:bidi="ar-SY"/>
        </w:rPr>
        <w:t>وطرائق التبويب في الواقع تعكس ذهني</w:t>
      </w:r>
      <w:r w:rsidR="008E585B" w:rsidRPr="00CC1A1A">
        <w:rPr>
          <w:rFonts w:hint="cs"/>
          <w:sz w:val="27"/>
          <w:rtl/>
          <w:lang w:bidi="ar-SY"/>
        </w:rPr>
        <w:t>ّ</w:t>
      </w:r>
      <w:r w:rsidRPr="00CC1A1A">
        <w:rPr>
          <w:rFonts w:hint="cs"/>
          <w:sz w:val="27"/>
          <w:rtl/>
          <w:lang w:bidi="ar-SY"/>
        </w:rPr>
        <w:t>ة الفقيه</w:t>
      </w:r>
      <w:r w:rsidR="008E585B" w:rsidRPr="00CC1A1A">
        <w:rPr>
          <w:rFonts w:hint="cs"/>
          <w:sz w:val="27"/>
          <w:rtl/>
          <w:lang w:bidi="ar-SY"/>
        </w:rPr>
        <w:t>،</w:t>
      </w:r>
      <w:r w:rsidRPr="00CC1A1A">
        <w:rPr>
          <w:rFonts w:hint="cs"/>
          <w:sz w:val="27"/>
          <w:rtl/>
          <w:lang w:bidi="ar-SY"/>
        </w:rPr>
        <w:t xml:space="preserve"> ورؤيته لعلاقة الفقه بالواقع وبالحياة</w:t>
      </w:r>
      <w:r w:rsidR="008E585B" w:rsidRPr="00CC1A1A">
        <w:rPr>
          <w:rFonts w:hint="cs"/>
          <w:sz w:val="27"/>
          <w:rtl/>
          <w:lang w:bidi="ar-SY"/>
        </w:rPr>
        <w:t>،</w:t>
      </w:r>
      <w:r w:rsidRPr="00CC1A1A">
        <w:rPr>
          <w:rFonts w:hint="cs"/>
          <w:sz w:val="27"/>
          <w:rtl/>
          <w:lang w:bidi="ar-SY"/>
        </w:rPr>
        <w:t xml:space="preserve"> وما هي المجالات التي يجب على الفقه أن يخوض فيها</w:t>
      </w:r>
      <w:r w:rsidR="008E585B" w:rsidRPr="00CC1A1A">
        <w:rPr>
          <w:rFonts w:hint="cs"/>
          <w:sz w:val="27"/>
          <w:rtl/>
          <w:lang w:bidi="ar-SY"/>
        </w:rPr>
        <w:t>؟...إ</w:t>
      </w:r>
      <w:r w:rsidRPr="00CC1A1A">
        <w:rPr>
          <w:rFonts w:hint="cs"/>
          <w:sz w:val="27"/>
          <w:rtl/>
          <w:lang w:bidi="ar-SY"/>
        </w:rPr>
        <w:t>لخ</w:t>
      </w:r>
      <w:r w:rsidR="008E585B" w:rsidRPr="00CC1A1A">
        <w:rPr>
          <w:rFonts w:hint="cs"/>
          <w:sz w:val="27"/>
          <w:rtl/>
          <w:lang w:bidi="ar-SY"/>
        </w:rPr>
        <w:t>.</w:t>
      </w:r>
      <w:r w:rsidRPr="00CC1A1A">
        <w:rPr>
          <w:rFonts w:hint="cs"/>
          <w:sz w:val="27"/>
          <w:rtl/>
          <w:lang w:bidi="ar-SY"/>
        </w:rPr>
        <w:t xml:space="preserve"> وهي في الأخير تعكس جانباً من المنهج الاستنباطي للفقيه. </w:t>
      </w:r>
    </w:p>
    <w:p w:rsidR="009E62A8" w:rsidRPr="00CC1A1A" w:rsidRDefault="009E62A8" w:rsidP="009E62A8">
      <w:pPr>
        <w:rPr>
          <w:sz w:val="27"/>
          <w:rtl/>
          <w:lang w:bidi="ar-SY"/>
        </w:rPr>
      </w:pPr>
    </w:p>
    <w:p w:rsidR="009E62A8" w:rsidRPr="00CC1A1A" w:rsidRDefault="009E62A8" w:rsidP="00E22148">
      <w:pPr>
        <w:pStyle w:val="Heading3"/>
        <w:rPr>
          <w:color w:val="auto"/>
          <w:rtl/>
        </w:rPr>
      </w:pPr>
      <w:r w:rsidRPr="00CC1A1A">
        <w:rPr>
          <w:rFonts w:hint="cs"/>
          <w:color w:val="auto"/>
          <w:rtl/>
        </w:rPr>
        <w:t>أولاً: أشكال التصنيف الفقهي</w:t>
      </w:r>
    </w:p>
    <w:p w:rsidR="009E62A8" w:rsidRPr="00CC1A1A" w:rsidRDefault="009E62A8" w:rsidP="009E62A8">
      <w:pPr>
        <w:rPr>
          <w:sz w:val="27"/>
          <w:rtl/>
          <w:lang w:bidi="ar-SY"/>
        </w:rPr>
      </w:pPr>
      <w:r w:rsidRPr="00CC1A1A">
        <w:rPr>
          <w:rFonts w:hint="cs"/>
          <w:sz w:val="27"/>
          <w:rtl/>
          <w:lang w:bidi="ar-SY"/>
        </w:rPr>
        <w:t>في كل المجالات العلمية تتنو</w:t>
      </w:r>
      <w:r w:rsidR="008E585B" w:rsidRPr="00CC1A1A">
        <w:rPr>
          <w:rFonts w:hint="cs"/>
          <w:sz w:val="27"/>
          <w:rtl/>
          <w:lang w:bidi="ar-SY"/>
        </w:rPr>
        <w:t>َّ</w:t>
      </w:r>
      <w:r w:rsidRPr="00CC1A1A">
        <w:rPr>
          <w:rFonts w:hint="cs"/>
          <w:sz w:val="27"/>
          <w:rtl/>
          <w:lang w:bidi="ar-SY"/>
        </w:rPr>
        <w:t>ع مستويات عرض المعرفة</w:t>
      </w:r>
      <w:r w:rsidR="008E585B" w:rsidRPr="00CC1A1A">
        <w:rPr>
          <w:rFonts w:hint="cs"/>
          <w:sz w:val="27"/>
          <w:rtl/>
          <w:lang w:bidi="ar-SY"/>
        </w:rPr>
        <w:t>،</w:t>
      </w:r>
      <w:r w:rsidRPr="00CC1A1A">
        <w:rPr>
          <w:rFonts w:hint="cs"/>
          <w:sz w:val="27"/>
          <w:rtl/>
          <w:lang w:bidi="ar-SY"/>
        </w:rPr>
        <w:t xml:space="preserve"> وكذلك أشكالها</w:t>
      </w:r>
      <w:r w:rsidR="008E585B" w:rsidRPr="00CC1A1A">
        <w:rPr>
          <w:rFonts w:hint="cs"/>
          <w:sz w:val="27"/>
          <w:rtl/>
          <w:lang w:bidi="ar-SY"/>
        </w:rPr>
        <w:t>،</w:t>
      </w:r>
      <w:r w:rsidRPr="00CC1A1A">
        <w:rPr>
          <w:rFonts w:hint="cs"/>
          <w:sz w:val="27"/>
          <w:rtl/>
          <w:lang w:bidi="ar-SY"/>
        </w:rPr>
        <w:t xml:space="preserve"> بتنوع أغراض الباحث وغاياته</w:t>
      </w:r>
      <w:r w:rsidR="008E585B" w:rsidRPr="00CC1A1A">
        <w:rPr>
          <w:rFonts w:hint="cs"/>
          <w:sz w:val="27"/>
          <w:rtl/>
          <w:lang w:bidi="ar-SY"/>
        </w:rPr>
        <w:t>،</w:t>
      </w:r>
      <w:r w:rsidRPr="00CC1A1A">
        <w:rPr>
          <w:rFonts w:hint="cs"/>
          <w:sz w:val="27"/>
          <w:rtl/>
          <w:lang w:bidi="ar-SY"/>
        </w:rPr>
        <w:t xml:space="preserve"> وتنو</w:t>
      </w:r>
      <w:r w:rsidR="008E585B" w:rsidRPr="00CC1A1A">
        <w:rPr>
          <w:rFonts w:hint="cs"/>
          <w:sz w:val="27"/>
          <w:rtl/>
          <w:lang w:bidi="ar-SY"/>
        </w:rPr>
        <w:t>ُّ</w:t>
      </w:r>
      <w:r w:rsidRPr="00CC1A1A">
        <w:rPr>
          <w:rFonts w:hint="cs"/>
          <w:sz w:val="27"/>
          <w:rtl/>
          <w:lang w:bidi="ar-SY"/>
        </w:rPr>
        <w:t>ع المستويات العلمية للذين يت</w:t>
      </w:r>
      <w:r w:rsidR="008E585B" w:rsidRPr="00CC1A1A">
        <w:rPr>
          <w:rFonts w:hint="cs"/>
          <w:sz w:val="27"/>
          <w:rtl/>
          <w:lang w:bidi="ar-SY"/>
        </w:rPr>
        <w:t>َّ</w:t>
      </w:r>
      <w:r w:rsidRPr="00CC1A1A">
        <w:rPr>
          <w:rFonts w:hint="cs"/>
          <w:sz w:val="27"/>
          <w:rtl/>
          <w:lang w:bidi="ar-SY"/>
        </w:rPr>
        <w:t xml:space="preserve">جه إليهم البحث. </w:t>
      </w:r>
    </w:p>
    <w:p w:rsidR="009E62A8" w:rsidRPr="00CC1A1A" w:rsidRDefault="009E62A8" w:rsidP="009E62A8">
      <w:pPr>
        <w:rPr>
          <w:sz w:val="27"/>
          <w:rtl/>
          <w:lang w:bidi="ar-SY"/>
        </w:rPr>
      </w:pPr>
      <w:r w:rsidRPr="00CC1A1A">
        <w:rPr>
          <w:rFonts w:hint="cs"/>
          <w:sz w:val="27"/>
          <w:rtl/>
          <w:lang w:bidi="ar-SY"/>
        </w:rPr>
        <w:t xml:space="preserve">ومن هنا ترى </w:t>
      </w:r>
      <w:r w:rsidR="008E585B" w:rsidRPr="00CC1A1A">
        <w:rPr>
          <w:rFonts w:hint="cs"/>
          <w:sz w:val="27"/>
          <w:rtl/>
          <w:lang w:bidi="ar-SY"/>
        </w:rPr>
        <w:t xml:space="preserve">أنّه </w:t>
      </w:r>
      <w:r w:rsidRPr="00CC1A1A">
        <w:rPr>
          <w:rFonts w:hint="cs"/>
          <w:sz w:val="27"/>
          <w:rtl/>
          <w:lang w:bidi="ar-SY"/>
        </w:rPr>
        <w:t>في كل</w:t>
      </w:r>
      <w:r w:rsidR="008E585B" w:rsidRPr="00CC1A1A">
        <w:rPr>
          <w:rFonts w:hint="cs"/>
          <w:sz w:val="27"/>
          <w:rtl/>
          <w:lang w:bidi="ar-SY"/>
        </w:rPr>
        <w:t>ّ</w:t>
      </w:r>
      <w:r w:rsidRPr="00CC1A1A">
        <w:rPr>
          <w:rFonts w:hint="cs"/>
          <w:sz w:val="27"/>
          <w:rtl/>
          <w:lang w:bidi="ar-SY"/>
        </w:rPr>
        <w:t xml:space="preserve"> العلوم يتنو</w:t>
      </w:r>
      <w:r w:rsidR="008E585B" w:rsidRPr="00CC1A1A">
        <w:rPr>
          <w:rFonts w:hint="cs"/>
          <w:sz w:val="27"/>
          <w:rtl/>
          <w:lang w:bidi="ar-SY"/>
        </w:rPr>
        <w:t>ّ</w:t>
      </w:r>
      <w:r w:rsidRPr="00CC1A1A">
        <w:rPr>
          <w:rFonts w:hint="cs"/>
          <w:sz w:val="27"/>
          <w:rtl/>
          <w:lang w:bidi="ar-SY"/>
        </w:rPr>
        <w:t>ع التصنيف</w:t>
      </w:r>
      <w:r w:rsidR="008E585B" w:rsidRPr="00CC1A1A">
        <w:rPr>
          <w:rFonts w:hint="cs"/>
          <w:sz w:val="27"/>
          <w:rtl/>
          <w:lang w:bidi="ar-SY"/>
        </w:rPr>
        <w:t>،</w:t>
      </w:r>
      <w:r w:rsidRPr="00CC1A1A">
        <w:rPr>
          <w:rFonts w:hint="cs"/>
          <w:sz w:val="27"/>
          <w:rtl/>
          <w:lang w:bidi="ar-SY"/>
        </w:rPr>
        <w:t xml:space="preserve"> ويت</w:t>
      </w:r>
      <w:r w:rsidR="008E585B" w:rsidRPr="00CC1A1A">
        <w:rPr>
          <w:rFonts w:hint="cs"/>
          <w:sz w:val="27"/>
          <w:rtl/>
          <w:lang w:bidi="ar-SY"/>
        </w:rPr>
        <w:t>َّ</w:t>
      </w:r>
      <w:r w:rsidRPr="00CC1A1A">
        <w:rPr>
          <w:rFonts w:hint="cs"/>
          <w:sz w:val="27"/>
          <w:rtl/>
          <w:lang w:bidi="ar-SY"/>
        </w:rPr>
        <w:t>خذ صورا</w:t>
      </w:r>
      <w:r w:rsidR="008E585B" w:rsidRPr="00CC1A1A">
        <w:rPr>
          <w:rFonts w:hint="cs"/>
          <w:sz w:val="27"/>
          <w:rtl/>
          <w:lang w:bidi="ar-SY"/>
        </w:rPr>
        <w:t>ً</w:t>
      </w:r>
      <w:r w:rsidRPr="00CC1A1A">
        <w:rPr>
          <w:rFonts w:hint="cs"/>
          <w:sz w:val="27"/>
          <w:rtl/>
          <w:lang w:bidi="ar-SY"/>
        </w:rPr>
        <w:t xml:space="preserve"> عديدة يتشك</w:t>
      </w:r>
      <w:r w:rsidR="008E585B" w:rsidRPr="00CC1A1A">
        <w:rPr>
          <w:rFonts w:hint="cs"/>
          <w:sz w:val="27"/>
          <w:rtl/>
          <w:lang w:bidi="ar-SY"/>
        </w:rPr>
        <w:t>َّ</w:t>
      </w:r>
      <w:r w:rsidRPr="00CC1A1A">
        <w:rPr>
          <w:rFonts w:hint="cs"/>
          <w:sz w:val="27"/>
          <w:rtl/>
          <w:lang w:bidi="ar-SY"/>
        </w:rPr>
        <w:t xml:space="preserve">ل من خلالها المضمون العلمي. </w:t>
      </w:r>
    </w:p>
    <w:p w:rsidR="009E62A8" w:rsidRPr="00CC1A1A" w:rsidRDefault="009E62A8" w:rsidP="008E585B">
      <w:pPr>
        <w:rPr>
          <w:sz w:val="27"/>
          <w:rtl/>
          <w:lang w:bidi="ar-SY"/>
        </w:rPr>
      </w:pPr>
      <w:r w:rsidRPr="00CC1A1A">
        <w:rPr>
          <w:rFonts w:hint="cs"/>
          <w:sz w:val="27"/>
          <w:rtl/>
          <w:lang w:bidi="ar-SY"/>
        </w:rPr>
        <w:t>ولا يشذ</w:t>
      </w:r>
      <w:r w:rsidR="008E585B" w:rsidRPr="00CC1A1A">
        <w:rPr>
          <w:rFonts w:hint="cs"/>
          <w:sz w:val="27"/>
          <w:rtl/>
          <w:lang w:bidi="ar-SY"/>
        </w:rPr>
        <w:t>ّ</w:t>
      </w:r>
      <w:r w:rsidRPr="00CC1A1A">
        <w:rPr>
          <w:rFonts w:hint="cs"/>
          <w:sz w:val="27"/>
          <w:rtl/>
          <w:lang w:bidi="ar-SY"/>
        </w:rPr>
        <w:t xml:space="preserve"> الفقه عن سائر العلوم</w:t>
      </w:r>
      <w:r w:rsidR="008E585B" w:rsidRPr="00CC1A1A">
        <w:rPr>
          <w:rFonts w:hint="cs"/>
          <w:sz w:val="27"/>
          <w:rtl/>
          <w:lang w:bidi="ar-SY"/>
        </w:rPr>
        <w:t>،</w:t>
      </w:r>
      <w:r w:rsidRPr="00CC1A1A">
        <w:rPr>
          <w:rFonts w:hint="cs"/>
          <w:sz w:val="27"/>
          <w:rtl/>
          <w:lang w:bidi="ar-SY"/>
        </w:rPr>
        <w:t xml:space="preserve"> فنرى التأليف يت</w:t>
      </w:r>
      <w:r w:rsidR="008E585B" w:rsidRPr="00CC1A1A">
        <w:rPr>
          <w:rFonts w:hint="cs"/>
          <w:sz w:val="27"/>
          <w:rtl/>
          <w:lang w:bidi="ar-SY"/>
        </w:rPr>
        <w:t>َّ</w:t>
      </w:r>
      <w:r w:rsidRPr="00CC1A1A">
        <w:rPr>
          <w:rFonts w:hint="cs"/>
          <w:sz w:val="27"/>
          <w:rtl/>
          <w:lang w:bidi="ar-SY"/>
        </w:rPr>
        <w:t>خذ أشكالاً متعددة: مسائل، فقه استدلالي، فقه مقارن، قواعد فقهية</w:t>
      </w:r>
      <w:r w:rsidR="008E585B" w:rsidRPr="00CC1A1A">
        <w:rPr>
          <w:rFonts w:hint="cs"/>
          <w:sz w:val="27"/>
          <w:rtl/>
          <w:lang w:bidi="ar-SY"/>
        </w:rPr>
        <w:t>...إ</w:t>
      </w:r>
      <w:r w:rsidRPr="00CC1A1A">
        <w:rPr>
          <w:rFonts w:hint="cs"/>
          <w:sz w:val="27"/>
          <w:rtl/>
          <w:lang w:bidi="ar-SY"/>
        </w:rPr>
        <w:t>لخ</w:t>
      </w:r>
      <w:r w:rsidR="008E585B" w:rsidRPr="00CC1A1A">
        <w:rPr>
          <w:rFonts w:hint="cs"/>
          <w:sz w:val="27"/>
          <w:rtl/>
          <w:lang w:bidi="ar-SY"/>
        </w:rPr>
        <w:t>.</w:t>
      </w:r>
      <w:r w:rsidRPr="00CC1A1A">
        <w:rPr>
          <w:rFonts w:hint="cs"/>
          <w:sz w:val="27"/>
          <w:rtl/>
          <w:lang w:bidi="ar-SY"/>
        </w:rPr>
        <w:t xml:space="preserve"> </w:t>
      </w:r>
    </w:p>
    <w:p w:rsidR="009E62A8" w:rsidRPr="00CC1A1A" w:rsidRDefault="009E62A8" w:rsidP="008E585B">
      <w:pPr>
        <w:rPr>
          <w:sz w:val="27"/>
          <w:rtl/>
          <w:lang w:bidi="ar-SY"/>
        </w:rPr>
      </w:pPr>
      <w:r w:rsidRPr="00CC1A1A">
        <w:rPr>
          <w:rFonts w:hint="cs"/>
          <w:sz w:val="27"/>
          <w:rtl/>
          <w:lang w:bidi="ar-SY"/>
        </w:rPr>
        <w:t>ويمكن أن نؤكد على بعدين أساسيين في تنو</w:t>
      </w:r>
      <w:r w:rsidR="008E585B" w:rsidRPr="00CC1A1A">
        <w:rPr>
          <w:rFonts w:hint="cs"/>
          <w:sz w:val="27"/>
          <w:rtl/>
          <w:lang w:bidi="ar-SY"/>
        </w:rPr>
        <w:t>ُّ</w:t>
      </w:r>
      <w:r w:rsidRPr="00CC1A1A">
        <w:rPr>
          <w:rFonts w:hint="cs"/>
          <w:sz w:val="27"/>
          <w:rtl/>
          <w:lang w:bidi="ar-SY"/>
        </w:rPr>
        <w:t>ع الأشكال التصنيفية</w:t>
      </w:r>
      <w:r w:rsidR="008E585B" w:rsidRPr="00CC1A1A">
        <w:rPr>
          <w:rFonts w:hint="cs"/>
          <w:sz w:val="27"/>
          <w:rtl/>
          <w:lang w:bidi="ar-SY"/>
        </w:rPr>
        <w:t>:</w:t>
      </w:r>
      <w:r w:rsidRPr="00CC1A1A">
        <w:rPr>
          <w:rFonts w:hint="cs"/>
          <w:sz w:val="27"/>
          <w:rtl/>
          <w:lang w:bidi="ar-SY"/>
        </w:rPr>
        <w:t xml:space="preserve"> </w:t>
      </w:r>
    </w:p>
    <w:p w:rsidR="009E62A8" w:rsidRPr="00CC1A1A" w:rsidRDefault="008E585B" w:rsidP="009E62A8">
      <w:pPr>
        <w:rPr>
          <w:sz w:val="27"/>
          <w:lang w:bidi="ar-SY"/>
        </w:rPr>
      </w:pPr>
      <w:r w:rsidRPr="00CC1A1A">
        <w:rPr>
          <w:rFonts w:cs="Ya-Ali" w:hint="cs"/>
          <w:sz w:val="27"/>
          <w:rtl/>
          <w:lang w:bidi="ar-SY"/>
        </w:rPr>
        <w:t>1</w:t>
      </w:r>
      <w:r w:rsidR="009E62A8" w:rsidRPr="00CC1A1A">
        <w:rPr>
          <w:rFonts w:hint="cs"/>
          <w:sz w:val="27"/>
          <w:rtl/>
          <w:lang w:bidi="ar-SY"/>
        </w:rPr>
        <w:t>ـ البعد البحثي</w:t>
      </w:r>
      <w:r w:rsidRPr="00CC1A1A">
        <w:rPr>
          <w:rFonts w:hint="cs"/>
          <w:sz w:val="27"/>
          <w:rtl/>
          <w:lang w:bidi="ar-SY"/>
        </w:rPr>
        <w:t>.</w:t>
      </w:r>
    </w:p>
    <w:p w:rsidR="009E62A8" w:rsidRPr="00CC1A1A" w:rsidRDefault="008E585B" w:rsidP="009E62A8">
      <w:pPr>
        <w:rPr>
          <w:sz w:val="27"/>
          <w:lang w:bidi="ar-SY"/>
        </w:rPr>
      </w:pPr>
      <w:r w:rsidRPr="00CC1A1A">
        <w:rPr>
          <w:rFonts w:cs="Ya-Ali" w:hint="cs"/>
          <w:sz w:val="27"/>
          <w:rtl/>
          <w:lang w:bidi="ar-SY"/>
        </w:rPr>
        <w:t>2</w:t>
      </w:r>
      <w:r w:rsidR="009E62A8" w:rsidRPr="00CC1A1A">
        <w:rPr>
          <w:rFonts w:hint="cs"/>
          <w:sz w:val="27"/>
          <w:rtl/>
          <w:lang w:bidi="ar-SY"/>
        </w:rPr>
        <w:t>ـ البعد التعليمي</w:t>
      </w:r>
      <w:r w:rsidRPr="00CC1A1A">
        <w:rPr>
          <w:rFonts w:hint="cs"/>
          <w:sz w:val="27"/>
          <w:rtl/>
          <w:lang w:bidi="ar-SY"/>
        </w:rPr>
        <w:t>.</w:t>
      </w:r>
    </w:p>
    <w:p w:rsidR="009E62A8" w:rsidRPr="00CC1A1A" w:rsidRDefault="009E62A8" w:rsidP="008E585B">
      <w:pPr>
        <w:rPr>
          <w:sz w:val="27"/>
          <w:rtl/>
          <w:lang w:bidi="ar-SY"/>
        </w:rPr>
      </w:pPr>
      <w:r w:rsidRPr="00CC1A1A">
        <w:rPr>
          <w:rFonts w:hint="cs"/>
          <w:b/>
          <w:bCs/>
          <w:sz w:val="27"/>
          <w:rtl/>
          <w:lang w:bidi="ar-SY"/>
        </w:rPr>
        <w:t>ففي الب</w:t>
      </w:r>
      <w:r w:rsidR="008E585B" w:rsidRPr="00CC1A1A">
        <w:rPr>
          <w:rFonts w:hint="cs"/>
          <w:b/>
          <w:bCs/>
          <w:sz w:val="27"/>
          <w:rtl/>
          <w:lang w:bidi="ar-SY"/>
        </w:rPr>
        <w:t>ُ</w:t>
      </w:r>
      <w:r w:rsidRPr="00CC1A1A">
        <w:rPr>
          <w:rFonts w:hint="cs"/>
          <w:b/>
          <w:bCs/>
          <w:sz w:val="27"/>
          <w:rtl/>
          <w:lang w:bidi="ar-SY"/>
        </w:rPr>
        <w:t>ع</w:t>
      </w:r>
      <w:r w:rsidR="008E585B" w:rsidRPr="00CC1A1A">
        <w:rPr>
          <w:rFonts w:hint="cs"/>
          <w:b/>
          <w:bCs/>
          <w:sz w:val="27"/>
          <w:rtl/>
          <w:lang w:bidi="ar-SY"/>
        </w:rPr>
        <w:t>ْ</w:t>
      </w:r>
      <w:r w:rsidRPr="00CC1A1A">
        <w:rPr>
          <w:rFonts w:hint="cs"/>
          <w:b/>
          <w:bCs/>
          <w:sz w:val="27"/>
          <w:rtl/>
          <w:lang w:bidi="ar-SY"/>
        </w:rPr>
        <w:t>د البحثي</w:t>
      </w:r>
      <w:r w:rsidR="008E585B" w:rsidRPr="00CC1A1A">
        <w:rPr>
          <w:rFonts w:hint="cs"/>
          <w:sz w:val="27"/>
          <w:rtl/>
          <w:lang w:bidi="ar-SY"/>
        </w:rPr>
        <w:t>:</w:t>
      </w:r>
      <w:r w:rsidRPr="00CC1A1A">
        <w:rPr>
          <w:rFonts w:hint="cs"/>
          <w:sz w:val="27"/>
          <w:rtl/>
          <w:lang w:bidi="ar-SY"/>
        </w:rPr>
        <w:t xml:space="preserve"> </w:t>
      </w:r>
    </w:p>
    <w:p w:rsidR="009E62A8" w:rsidRPr="00CC1A1A" w:rsidRDefault="009E62A8" w:rsidP="008E585B">
      <w:pPr>
        <w:rPr>
          <w:sz w:val="27"/>
          <w:rtl/>
          <w:lang w:bidi="ar-SY"/>
        </w:rPr>
      </w:pPr>
      <w:r w:rsidRPr="00CC1A1A">
        <w:rPr>
          <w:rFonts w:cs="Ya-Ali" w:hint="cs"/>
          <w:sz w:val="27"/>
          <w:rtl/>
          <w:lang w:bidi="ar-SY"/>
        </w:rPr>
        <w:t>1</w:t>
      </w:r>
      <w:r w:rsidRPr="00CC1A1A">
        <w:rPr>
          <w:rFonts w:hint="cs"/>
          <w:sz w:val="27"/>
          <w:rtl/>
          <w:lang w:bidi="ar-SY"/>
        </w:rPr>
        <w:t xml:space="preserve">ـ يعكس الشكل التصنيفي الوجهة التي </w:t>
      </w:r>
      <w:r w:rsidR="008E585B" w:rsidRPr="00CC1A1A">
        <w:rPr>
          <w:rFonts w:hint="cs"/>
          <w:sz w:val="27"/>
          <w:rtl/>
          <w:lang w:bidi="ar-SY"/>
        </w:rPr>
        <w:t>أ</w:t>
      </w:r>
      <w:r w:rsidRPr="00CC1A1A">
        <w:rPr>
          <w:rFonts w:hint="cs"/>
          <w:sz w:val="27"/>
          <w:rtl/>
          <w:lang w:bidi="ar-SY"/>
        </w:rPr>
        <w:t>ولاها الباحث اهتمامه</w:t>
      </w:r>
      <w:r w:rsidR="008E585B" w:rsidRPr="00CC1A1A">
        <w:rPr>
          <w:rFonts w:hint="cs"/>
          <w:sz w:val="27"/>
          <w:rtl/>
          <w:lang w:bidi="ar-SY"/>
        </w:rPr>
        <w:t>،</w:t>
      </w:r>
      <w:r w:rsidRPr="00CC1A1A">
        <w:rPr>
          <w:rFonts w:hint="cs"/>
          <w:sz w:val="27"/>
          <w:rtl/>
          <w:lang w:bidi="ar-SY"/>
        </w:rPr>
        <w:t xml:space="preserve"> وزاوية البحث التي ركز عليها</w:t>
      </w:r>
      <w:r w:rsidR="008E585B" w:rsidRPr="00CC1A1A">
        <w:rPr>
          <w:rFonts w:hint="cs"/>
          <w:sz w:val="27"/>
          <w:rtl/>
          <w:lang w:bidi="ar-SY"/>
        </w:rPr>
        <w:t>.</w:t>
      </w:r>
      <w:r w:rsidRPr="00CC1A1A">
        <w:rPr>
          <w:rFonts w:hint="cs"/>
          <w:sz w:val="27"/>
          <w:rtl/>
          <w:lang w:bidi="ar-SY"/>
        </w:rPr>
        <w:t xml:space="preserve"> كما يكشف الشكل التصنيفي الجانب المعرفي الذي أراد أن يعمل فيه</w:t>
      </w:r>
      <w:r w:rsidR="008E585B" w:rsidRPr="00CC1A1A">
        <w:rPr>
          <w:rFonts w:hint="cs"/>
          <w:sz w:val="27"/>
          <w:rtl/>
          <w:lang w:bidi="ar-SY"/>
        </w:rPr>
        <w:t>،</w:t>
      </w:r>
      <w:r w:rsidRPr="00CC1A1A">
        <w:rPr>
          <w:rFonts w:hint="cs"/>
          <w:sz w:val="27"/>
          <w:rtl/>
          <w:lang w:bidi="ar-SY"/>
        </w:rPr>
        <w:t xml:space="preserve"> وطبيعية ال</w:t>
      </w:r>
      <w:r w:rsidR="008E585B" w:rsidRPr="00CC1A1A">
        <w:rPr>
          <w:rFonts w:hint="cs"/>
          <w:sz w:val="27"/>
          <w:rtl/>
          <w:lang w:bidi="ar-SY"/>
        </w:rPr>
        <w:t>إ</w:t>
      </w:r>
      <w:r w:rsidRPr="00CC1A1A">
        <w:rPr>
          <w:rFonts w:hint="cs"/>
          <w:sz w:val="27"/>
          <w:rtl/>
          <w:lang w:bidi="ar-SY"/>
        </w:rPr>
        <w:t>ضافات العلمية التي يريد أن يدو</w:t>
      </w:r>
      <w:r w:rsidR="008E585B" w:rsidRPr="00CC1A1A">
        <w:rPr>
          <w:rFonts w:hint="cs"/>
          <w:sz w:val="27"/>
          <w:rtl/>
          <w:lang w:bidi="ar-SY"/>
        </w:rPr>
        <w:t>ِّ</w:t>
      </w:r>
      <w:r w:rsidRPr="00CC1A1A">
        <w:rPr>
          <w:rFonts w:hint="cs"/>
          <w:sz w:val="27"/>
          <w:rtl/>
          <w:lang w:bidi="ar-SY"/>
        </w:rPr>
        <w:t>نها. فم</w:t>
      </w:r>
      <w:r w:rsidR="008E585B" w:rsidRPr="00CC1A1A">
        <w:rPr>
          <w:rFonts w:hint="cs"/>
          <w:sz w:val="27"/>
          <w:rtl/>
          <w:lang w:bidi="ar-SY"/>
        </w:rPr>
        <w:t>َ</w:t>
      </w:r>
      <w:r w:rsidRPr="00CC1A1A">
        <w:rPr>
          <w:rFonts w:hint="cs"/>
          <w:sz w:val="27"/>
          <w:rtl/>
          <w:lang w:bidi="ar-SY"/>
        </w:rPr>
        <w:t>ن</w:t>
      </w:r>
      <w:r w:rsidR="008E585B" w:rsidRPr="00CC1A1A">
        <w:rPr>
          <w:rFonts w:hint="cs"/>
          <w:sz w:val="27"/>
          <w:rtl/>
          <w:lang w:bidi="ar-SY"/>
        </w:rPr>
        <w:t>ْ</w:t>
      </w:r>
      <w:r w:rsidRPr="00CC1A1A">
        <w:rPr>
          <w:rFonts w:hint="cs"/>
          <w:sz w:val="27"/>
          <w:rtl/>
          <w:lang w:bidi="ar-SY"/>
        </w:rPr>
        <w:t xml:space="preserve"> يصن</w:t>
      </w:r>
      <w:r w:rsidR="008E585B" w:rsidRPr="00CC1A1A">
        <w:rPr>
          <w:rFonts w:hint="cs"/>
          <w:sz w:val="27"/>
          <w:rtl/>
          <w:lang w:bidi="ar-SY"/>
        </w:rPr>
        <w:t>ِّ</w:t>
      </w:r>
      <w:r w:rsidRPr="00CC1A1A">
        <w:rPr>
          <w:rFonts w:hint="cs"/>
          <w:sz w:val="27"/>
          <w:rtl/>
          <w:lang w:bidi="ar-SY"/>
        </w:rPr>
        <w:t>ف في الفقه الاستدلالي تختلف غاياته عم</w:t>
      </w:r>
      <w:r w:rsidR="008E585B" w:rsidRPr="00CC1A1A">
        <w:rPr>
          <w:rFonts w:hint="cs"/>
          <w:sz w:val="27"/>
          <w:rtl/>
          <w:lang w:bidi="ar-SY"/>
        </w:rPr>
        <w:t>َّ</w:t>
      </w:r>
      <w:r w:rsidRPr="00CC1A1A">
        <w:rPr>
          <w:rFonts w:hint="cs"/>
          <w:sz w:val="27"/>
          <w:rtl/>
          <w:lang w:bidi="ar-SY"/>
        </w:rPr>
        <w:t>ن</w:t>
      </w:r>
      <w:r w:rsidR="008E585B" w:rsidRPr="00CC1A1A">
        <w:rPr>
          <w:rFonts w:hint="cs"/>
          <w:sz w:val="27"/>
          <w:rtl/>
          <w:lang w:bidi="ar-SY"/>
        </w:rPr>
        <w:t>ْ</w:t>
      </w:r>
      <w:r w:rsidRPr="00CC1A1A">
        <w:rPr>
          <w:rFonts w:hint="cs"/>
          <w:sz w:val="27"/>
          <w:rtl/>
          <w:lang w:bidi="ar-SY"/>
        </w:rPr>
        <w:t xml:space="preserve"> يكتب في قواعد الفقه</w:t>
      </w:r>
      <w:r w:rsidR="008E585B" w:rsidRPr="00CC1A1A">
        <w:rPr>
          <w:rFonts w:hint="cs"/>
          <w:sz w:val="27"/>
          <w:rtl/>
          <w:lang w:bidi="ar-SY"/>
        </w:rPr>
        <w:t>،</w:t>
      </w:r>
      <w:r w:rsidRPr="00CC1A1A">
        <w:rPr>
          <w:rFonts w:hint="cs"/>
          <w:sz w:val="27"/>
          <w:rtl/>
          <w:lang w:bidi="ar-SY"/>
        </w:rPr>
        <w:t xml:space="preserve"> أو في فقه القرآن</w:t>
      </w:r>
      <w:r w:rsidR="008E585B" w:rsidRPr="00CC1A1A">
        <w:rPr>
          <w:rFonts w:hint="cs"/>
          <w:sz w:val="27"/>
          <w:rtl/>
          <w:lang w:bidi="ar-SY"/>
        </w:rPr>
        <w:t>،...إ</w:t>
      </w:r>
      <w:r w:rsidRPr="00CC1A1A">
        <w:rPr>
          <w:rFonts w:hint="cs"/>
          <w:sz w:val="27"/>
          <w:rtl/>
          <w:lang w:bidi="ar-SY"/>
        </w:rPr>
        <w:t>لخ</w:t>
      </w:r>
      <w:r w:rsidR="008E585B" w:rsidRPr="00CC1A1A">
        <w:rPr>
          <w:rFonts w:hint="cs"/>
          <w:sz w:val="27"/>
          <w:rtl/>
          <w:lang w:bidi="ar-SY"/>
        </w:rPr>
        <w:t>.</w:t>
      </w:r>
      <w:r w:rsidRPr="00CC1A1A">
        <w:rPr>
          <w:rFonts w:hint="cs"/>
          <w:sz w:val="27"/>
          <w:rtl/>
          <w:lang w:bidi="ar-SY"/>
        </w:rPr>
        <w:t xml:space="preserve"> </w:t>
      </w:r>
    </w:p>
    <w:p w:rsidR="009E62A8" w:rsidRPr="00CC1A1A" w:rsidRDefault="009E62A8" w:rsidP="008E585B">
      <w:pPr>
        <w:rPr>
          <w:sz w:val="27"/>
          <w:lang w:bidi="ar-SY"/>
        </w:rPr>
      </w:pPr>
      <w:r w:rsidRPr="00CC1A1A">
        <w:rPr>
          <w:rFonts w:cs="Ya-Ali" w:hint="cs"/>
          <w:sz w:val="27"/>
          <w:rtl/>
          <w:lang w:bidi="ar-SY"/>
        </w:rPr>
        <w:t>2</w:t>
      </w:r>
      <w:r w:rsidRPr="00CC1A1A">
        <w:rPr>
          <w:rFonts w:hint="cs"/>
          <w:sz w:val="27"/>
          <w:rtl/>
          <w:lang w:bidi="ar-SY"/>
        </w:rPr>
        <w:t>ـ إن عدم إحاطة الباحث بأشكال التصنيف العلمي في أي</w:t>
      </w:r>
      <w:r w:rsidR="008E585B" w:rsidRPr="00CC1A1A">
        <w:rPr>
          <w:rFonts w:hint="cs"/>
          <w:sz w:val="27"/>
          <w:rtl/>
          <w:lang w:bidi="ar-SY"/>
        </w:rPr>
        <w:t>ّ</w:t>
      </w:r>
      <w:r w:rsidRPr="00CC1A1A">
        <w:rPr>
          <w:rFonts w:hint="cs"/>
          <w:sz w:val="27"/>
          <w:rtl/>
          <w:lang w:bidi="ar-SY"/>
        </w:rPr>
        <w:t xml:space="preserve"> مجال يعد</w:t>
      </w:r>
      <w:r w:rsidR="008E585B" w:rsidRPr="00CC1A1A">
        <w:rPr>
          <w:rFonts w:hint="cs"/>
          <w:sz w:val="27"/>
          <w:rtl/>
          <w:lang w:bidi="ar-SY"/>
        </w:rPr>
        <w:t>ّ</w:t>
      </w:r>
      <w:r w:rsidRPr="00CC1A1A">
        <w:rPr>
          <w:rFonts w:hint="cs"/>
          <w:sz w:val="27"/>
          <w:rtl/>
          <w:lang w:bidi="ar-SY"/>
        </w:rPr>
        <w:t xml:space="preserve"> نقصاً في التخص</w:t>
      </w:r>
      <w:r w:rsidR="008E585B" w:rsidRPr="00CC1A1A">
        <w:rPr>
          <w:rFonts w:hint="cs"/>
          <w:sz w:val="27"/>
          <w:rtl/>
          <w:lang w:bidi="ar-SY"/>
        </w:rPr>
        <w:t>ُّ</w:t>
      </w:r>
      <w:r w:rsidRPr="00CC1A1A">
        <w:rPr>
          <w:rFonts w:hint="cs"/>
          <w:sz w:val="27"/>
          <w:rtl/>
          <w:lang w:bidi="ar-SY"/>
        </w:rPr>
        <w:t>ص</w:t>
      </w:r>
      <w:r w:rsidR="008E585B" w:rsidRPr="00CC1A1A">
        <w:rPr>
          <w:rFonts w:hint="cs"/>
          <w:sz w:val="27"/>
          <w:rtl/>
          <w:lang w:bidi="ar-SY"/>
        </w:rPr>
        <w:t>.</w:t>
      </w:r>
      <w:r w:rsidRPr="00CC1A1A">
        <w:rPr>
          <w:rFonts w:hint="cs"/>
          <w:sz w:val="27"/>
          <w:rtl/>
          <w:lang w:bidi="ar-SY"/>
        </w:rPr>
        <w:t xml:space="preserve"> فالاختصاص العلمي في مجال</w:t>
      </w:r>
      <w:r w:rsidR="002B6837">
        <w:rPr>
          <w:rFonts w:hint="cs"/>
          <w:sz w:val="27"/>
          <w:rtl/>
          <w:lang w:bidi="ar-SY"/>
        </w:rPr>
        <w:t>ٍ</w:t>
      </w:r>
      <w:r w:rsidRPr="00CC1A1A">
        <w:rPr>
          <w:rFonts w:hint="cs"/>
          <w:sz w:val="27"/>
          <w:rtl/>
          <w:lang w:bidi="ar-SY"/>
        </w:rPr>
        <w:t xml:space="preserve"> ما</w:t>
      </w:r>
      <w:r w:rsidR="008E585B" w:rsidRPr="00CC1A1A">
        <w:rPr>
          <w:rFonts w:hint="cs"/>
          <w:sz w:val="27"/>
          <w:rtl/>
          <w:lang w:bidi="ar-SY"/>
        </w:rPr>
        <w:t xml:space="preserve">، </w:t>
      </w:r>
      <w:r w:rsidRPr="00CC1A1A">
        <w:rPr>
          <w:rFonts w:hint="cs"/>
          <w:sz w:val="27"/>
          <w:rtl/>
          <w:lang w:bidi="ar-SY"/>
        </w:rPr>
        <w:t>وبلوغ الدرجات القصوى في هذا التخص</w:t>
      </w:r>
      <w:r w:rsidR="008E585B" w:rsidRPr="00CC1A1A">
        <w:rPr>
          <w:rFonts w:hint="cs"/>
          <w:sz w:val="27"/>
          <w:rtl/>
          <w:lang w:bidi="ar-SY"/>
        </w:rPr>
        <w:t>ُّ</w:t>
      </w:r>
      <w:r w:rsidRPr="00CC1A1A">
        <w:rPr>
          <w:rFonts w:hint="cs"/>
          <w:sz w:val="27"/>
          <w:rtl/>
          <w:lang w:bidi="ar-SY"/>
        </w:rPr>
        <w:t>ص</w:t>
      </w:r>
      <w:r w:rsidR="008E585B" w:rsidRPr="00CC1A1A">
        <w:rPr>
          <w:rFonts w:hint="cs"/>
          <w:sz w:val="27"/>
          <w:rtl/>
          <w:lang w:bidi="ar-SY"/>
        </w:rPr>
        <w:t xml:space="preserve">، </w:t>
      </w:r>
      <w:r w:rsidRPr="00CC1A1A">
        <w:rPr>
          <w:rFonts w:hint="cs"/>
          <w:sz w:val="27"/>
          <w:rtl/>
          <w:lang w:bidi="ar-SY"/>
        </w:rPr>
        <w:t>يستوجبان امتلاك ناصية المعرفة في كل</w:t>
      </w:r>
      <w:r w:rsidR="008E585B" w:rsidRPr="00CC1A1A">
        <w:rPr>
          <w:rFonts w:hint="cs"/>
          <w:sz w:val="27"/>
          <w:rtl/>
          <w:lang w:bidi="ar-SY"/>
        </w:rPr>
        <w:t>ّ</w:t>
      </w:r>
      <w:r w:rsidRPr="00CC1A1A">
        <w:rPr>
          <w:rFonts w:hint="cs"/>
          <w:sz w:val="27"/>
          <w:rtl/>
          <w:lang w:bidi="ar-SY"/>
        </w:rPr>
        <w:t xml:space="preserve"> أشكالها بهذا المجال. </w:t>
      </w:r>
    </w:p>
    <w:p w:rsidR="009E62A8" w:rsidRPr="00CC1A1A" w:rsidRDefault="009E62A8" w:rsidP="0083587C">
      <w:pPr>
        <w:rPr>
          <w:lang w:bidi="ar-SY"/>
        </w:rPr>
      </w:pPr>
      <w:r w:rsidRPr="00CC1A1A">
        <w:rPr>
          <w:rFonts w:hint="cs"/>
          <w:rtl/>
          <w:lang w:bidi="ar-SY"/>
        </w:rPr>
        <w:t>فمثلاً</w:t>
      </w:r>
      <w:r w:rsidR="008E585B" w:rsidRPr="00CC1A1A">
        <w:rPr>
          <w:rFonts w:hint="cs"/>
          <w:rtl/>
          <w:lang w:bidi="ar-SY"/>
        </w:rPr>
        <w:t>:</w:t>
      </w:r>
      <w:r w:rsidRPr="00CC1A1A">
        <w:rPr>
          <w:rFonts w:hint="cs"/>
          <w:rtl/>
          <w:lang w:bidi="ar-SY"/>
        </w:rPr>
        <w:t xml:space="preserve"> إذا لم يكن هذا الباحث على اطلاع بما صنف في مجال الفقه من أعمال موسوعية أو معاجم فقهية سيفو</w:t>
      </w:r>
      <w:r w:rsidR="008E585B" w:rsidRPr="00CC1A1A">
        <w:rPr>
          <w:rFonts w:hint="cs"/>
          <w:rtl/>
          <w:lang w:bidi="ar-SY"/>
        </w:rPr>
        <w:t>ِّ</w:t>
      </w:r>
      <w:r w:rsidRPr="00CC1A1A">
        <w:rPr>
          <w:rFonts w:hint="cs"/>
          <w:rtl/>
          <w:lang w:bidi="ar-SY"/>
        </w:rPr>
        <w:t xml:space="preserve">ت على نفسه فرصة الاستفادة من هذه الجهود العلمية المبذولة في تنظيم المعرفة </w:t>
      </w:r>
      <w:r w:rsidRPr="0083587C">
        <w:rPr>
          <w:rFonts w:hint="cs"/>
          <w:rtl/>
        </w:rPr>
        <w:t>الفقهية</w:t>
      </w:r>
      <w:r w:rsidR="008E585B" w:rsidRPr="00CC1A1A">
        <w:rPr>
          <w:rFonts w:hint="cs"/>
          <w:rtl/>
          <w:lang w:bidi="ar-SY"/>
        </w:rPr>
        <w:t>،</w:t>
      </w:r>
      <w:r w:rsidRPr="00CC1A1A">
        <w:rPr>
          <w:rFonts w:hint="cs"/>
          <w:rtl/>
          <w:lang w:bidi="ar-SY"/>
        </w:rPr>
        <w:t xml:space="preserve"> وبالتالي سيهدر جهوداً كبيرة كان في غنى عنها لو استفاد من تلك الأعمال. </w:t>
      </w:r>
    </w:p>
    <w:p w:rsidR="009E62A8" w:rsidRPr="00CC1A1A" w:rsidRDefault="009E62A8" w:rsidP="008E585B">
      <w:pPr>
        <w:rPr>
          <w:sz w:val="27"/>
          <w:lang w:bidi="ar-SY"/>
        </w:rPr>
      </w:pPr>
      <w:r w:rsidRPr="00CC1A1A">
        <w:rPr>
          <w:rFonts w:cs="Ya-Ali" w:hint="cs"/>
          <w:sz w:val="27"/>
          <w:rtl/>
          <w:lang w:bidi="ar-SY"/>
        </w:rPr>
        <w:t>3</w:t>
      </w:r>
      <w:r w:rsidRPr="00CC1A1A">
        <w:rPr>
          <w:rFonts w:hint="cs"/>
          <w:sz w:val="27"/>
          <w:rtl/>
          <w:lang w:bidi="ar-SY"/>
        </w:rPr>
        <w:t>ـ إن الشكل التصنيفي يعكس أحياناً وعي الباحث</w:t>
      </w:r>
      <w:r w:rsidR="008E585B" w:rsidRPr="00CC1A1A">
        <w:rPr>
          <w:rFonts w:hint="cs"/>
          <w:sz w:val="27"/>
          <w:rtl/>
          <w:lang w:bidi="ar-SY"/>
        </w:rPr>
        <w:t>،</w:t>
      </w:r>
      <w:r w:rsidRPr="00CC1A1A">
        <w:rPr>
          <w:rFonts w:hint="cs"/>
          <w:sz w:val="27"/>
          <w:rtl/>
          <w:lang w:bidi="ar-SY"/>
        </w:rPr>
        <w:t xml:space="preserve"> ومدى اهتمامه بالمعرفة التخصصية في هذا المجال</w:t>
      </w:r>
      <w:r w:rsidR="008E585B" w:rsidRPr="00CC1A1A">
        <w:rPr>
          <w:rFonts w:hint="cs"/>
          <w:sz w:val="27"/>
          <w:rtl/>
          <w:lang w:bidi="ar-SY"/>
        </w:rPr>
        <w:t>،</w:t>
      </w:r>
      <w:r w:rsidRPr="00CC1A1A">
        <w:rPr>
          <w:rFonts w:hint="cs"/>
          <w:sz w:val="27"/>
          <w:rtl/>
          <w:lang w:bidi="ar-SY"/>
        </w:rPr>
        <w:t xml:space="preserve"> والتفاته إلى مواطن النقص والجوانب التي تحتاجها الساحة من مؤل</w:t>
      </w:r>
      <w:r w:rsidR="008E585B" w:rsidRPr="00CC1A1A">
        <w:rPr>
          <w:rFonts w:hint="cs"/>
          <w:sz w:val="27"/>
          <w:rtl/>
          <w:lang w:bidi="ar-SY"/>
        </w:rPr>
        <w:t>َّ</w:t>
      </w:r>
      <w:r w:rsidRPr="00CC1A1A">
        <w:rPr>
          <w:rFonts w:hint="cs"/>
          <w:sz w:val="27"/>
          <w:rtl/>
          <w:lang w:bidi="ar-SY"/>
        </w:rPr>
        <w:t>فات وأولويات الساحة</w:t>
      </w:r>
      <w:r w:rsidR="008E585B" w:rsidRPr="00CC1A1A">
        <w:rPr>
          <w:rFonts w:hint="cs"/>
          <w:sz w:val="27"/>
          <w:rtl/>
          <w:lang w:bidi="ar-SY"/>
        </w:rPr>
        <w:t>.</w:t>
      </w:r>
      <w:r w:rsidRPr="00CC1A1A">
        <w:rPr>
          <w:rFonts w:hint="cs"/>
          <w:sz w:val="27"/>
          <w:rtl/>
          <w:lang w:bidi="ar-SY"/>
        </w:rPr>
        <w:t xml:space="preserve"> ففي الفقه </w:t>
      </w:r>
      <w:r w:rsidR="002B6837">
        <w:rPr>
          <w:rFonts w:hint="cs"/>
          <w:sz w:val="27"/>
          <w:rtl/>
          <w:lang w:bidi="ar-SY"/>
        </w:rPr>
        <w:t xml:space="preserve">ـ </w:t>
      </w:r>
      <w:r w:rsidRPr="00CC1A1A">
        <w:rPr>
          <w:rFonts w:hint="cs"/>
          <w:sz w:val="27"/>
          <w:rtl/>
          <w:lang w:bidi="ar-SY"/>
        </w:rPr>
        <w:t>مثلا</w:t>
      </w:r>
      <w:r w:rsidR="008E585B" w:rsidRPr="00CC1A1A">
        <w:rPr>
          <w:rFonts w:hint="cs"/>
          <w:sz w:val="27"/>
          <w:rtl/>
          <w:lang w:bidi="ar-SY"/>
        </w:rPr>
        <w:t>ً</w:t>
      </w:r>
      <w:r w:rsidRPr="00CC1A1A">
        <w:rPr>
          <w:rFonts w:hint="cs"/>
          <w:sz w:val="27"/>
          <w:rtl/>
          <w:lang w:bidi="ar-SY"/>
        </w:rPr>
        <w:t xml:space="preserve"> </w:t>
      </w:r>
      <w:r w:rsidR="002B6837">
        <w:rPr>
          <w:rFonts w:hint="cs"/>
          <w:sz w:val="27"/>
          <w:rtl/>
          <w:lang w:bidi="ar-SY"/>
        </w:rPr>
        <w:t xml:space="preserve">ـ </w:t>
      </w:r>
      <w:r w:rsidRPr="00CC1A1A">
        <w:rPr>
          <w:rFonts w:hint="cs"/>
          <w:sz w:val="27"/>
          <w:rtl/>
          <w:lang w:bidi="ar-SY"/>
        </w:rPr>
        <w:t>هو يدرك جيدا</w:t>
      </w:r>
      <w:r w:rsidR="008E585B" w:rsidRPr="00CC1A1A">
        <w:rPr>
          <w:rFonts w:hint="cs"/>
          <w:sz w:val="27"/>
          <w:rtl/>
          <w:lang w:bidi="ar-SY"/>
        </w:rPr>
        <w:t>ً</w:t>
      </w:r>
      <w:r w:rsidRPr="00CC1A1A">
        <w:rPr>
          <w:rFonts w:hint="cs"/>
          <w:sz w:val="27"/>
          <w:rtl/>
          <w:lang w:bidi="ar-SY"/>
        </w:rPr>
        <w:t xml:space="preserve"> هل</w:t>
      </w:r>
      <w:r w:rsidR="008E585B" w:rsidRPr="00CC1A1A">
        <w:rPr>
          <w:rFonts w:hint="cs"/>
          <w:sz w:val="27"/>
          <w:rtl/>
          <w:lang w:bidi="ar-SY"/>
        </w:rPr>
        <w:t xml:space="preserve"> الأولوية لدراسة الفقه المقارن،</w:t>
      </w:r>
      <w:r w:rsidRPr="00CC1A1A">
        <w:rPr>
          <w:rFonts w:hint="cs"/>
          <w:sz w:val="27"/>
          <w:rtl/>
          <w:lang w:bidi="ar-SY"/>
        </w:rPr>
        <w:t xml:space="preserve"> أم للدراسة القانونية المقارنة</w:t>
      </w:r>
      <w:r w:rsidR="008E585B" w:rsidRPr="00CC1A1A">
        <w:rPr>
          <w:rFonts w:hint="cs"/>
          <w:sz w:val="27"/>
          <w:rtl/>
          <w:lang w:bidi="ar-SY"/>
        </w:rPr>
        <w:t>،</w:t>
      </w:r>
      <w:r w:rsidRPr="00CC1A1A">
        <w:rPr>
          <w:rFonts w:hint="cs"/>
          <w:sz w:val="27"/>
          <w:rtl/>
          <w:lang w:bidi="ar-SY"/>
        </w:rPr>
        <w:t xml:space="preserve"> أم أن المعاجم الفقهية تشك</w:t>
      </w:r>
      <w:r w:rsidR="008E585B" w:rsidRPr="00CC1A1A">
        <w:rPr>
          <w:rFonts w:hint="cs"/>
          <w:sz w:val="27"/>
          <w:rtl/>
          <w:lang w:bidi="ar-SY"/>
        </w:rPr>
        <w:t>ِّ</w:t>
      </w:r>
      <w:r w:rsidRPr="00CC1A1A">
        <w:rPr>
          <w:rFonts w:hint="cs"/>
          <w:sz w:val="27"/>
          <w:rtl/>
          <w:lang w:bidi="ar-SY"/>
        </w:rPr>
        <w:t>ل أولوية خاصة</w:t>
      </w:r>
      <w:r w:rsidR="008E585B" w:rsidRPr="00CC1A1A">
        <w:rPr>
          <w:rFonts w:hint="cs"/>
          <w:sz w:val="27"/>
          <w:rtl/>
          <w:lang w:bidi="ar-SY"/>
        </w:rPr>
        <w:t>؟</w:t>
      </w:r>
      <w:r w:rsidRPr="00CC1A1A">
        <w:rPr>
          <w:rFonts w:hint="cs"/>
          <w:sz w:val="27"/>
          <w:rtl/>
          <w:lang w:bidi="ar-SY"/>
        </w:rPr>
        <w:t xml:space="preserve">! </w:t>
      </w:r>
    </w:p>
    <w:p w:rsidR="009E62A8" w:rsidRPr="00CC1A1A" w:rsidRDefault="009E62A8" w:rsidP="009E62A8">
      <w:pPr>
        <w:rPr>
          <w:sz w:val="27"/>
          <w:rtl/>
          <w:lang w:bidi="ar-SY"/>
        </w:rPr>
      </w:pPr>
      <w:r w:rsidRPr="00CC1A1A">
        <w:rPr>
          <w:rFonts w:hint="cs"/>
          <w:sz w:val="27"/>
          <w:rtl/>
          <w:lang w:bidi="ar-SY"/>
        </w:rPr>
        <w:t>وربما امتلك بعض الباحثين من ب</w:t>
      </w:r>
      <w:r w:rsidR="008E585B" w:rsidRPr="00CC1A1A">
        <w:rPr>
          <w:rFonts w:hint="cs"/>
          <w:sz w:val="27"/>
          <w:rtl/>
          <w:lang w:bidi="ar-SY"/>
        </w:rPr>
        <w:t>ُ</w:t>
      </w:r>
      <w:r w:rsidRPr="00CC1A1A">
        <w:rPr>
          <w:rFonts w:hint="cs"/>
          <w:sz w:val="27"/>
          <w:rtl/>
          <w:lang w:bidi="ar-SY"/>
        </w:rPr>
        <w:t>ع</w:t>
      </w:r>
      <w:r w:rsidR="008E585B" w:rsidRPr="00CC1A1A">
        <w:rPr>
          <w:rFonts w:hint="cs"/>
          <w:sz w:val="27"/>
          <w:rtl/>
          <w:lang w:bidi="ar-SY"/>
        </w:rPr>
        <w:t>ْ</w:t>
      </w:r>
      <w:r w:rsidRPr="00CC1A1A">
        <w:rPr>
          <w:rFonts w:hint="cs"/>
          <w:sz w:val="27"/>
          <w:rtl/>
          <w:lang w:bidi="ar-SY"/>
        </w:rPr>
        <w:t>د النظر ودق</w:t>
      </w:r>
      <w:r w:rsidR="008E585B" w:rsidRPr="00CC1A1A">
        <w:rPr>
          <w:rFonts w:hint="cs"/>
          <w:sz w:val="27"/>
          <w:rtl/>
          <w:lang w:bidi="ar-SY"/>
        </w:rPr>
        <w:t>ّ</w:t>
      </w:r>
      <w:r w:rsidRPr="00CC1A1A">
        <w:rPr>
          <w:rFonts w:hint="cs"/>
          <w:sz w:val="27"/>
          <w:rtl/>
          <w:lang w:bidi="ar-SY"/>
        </w:rPr>
        <w:t>ة البصيرة ما يدفعه إلى ابتكار أشكال تصنيفية جديدة لم يسبقه إليها أحد</w:t>
      </w:r>
      <w:r w:rsidR="008E585B" w:rsidRPr="00CC1A1A">
        <w:rPr>
          <w:rFonts w:hint="cs"/>
          <w:sz w:val="27"/>
          <w:rtl/>
          <w:lang w:bidi="ar-SY"/>
        </w:rPr>
        <w:t>،</w:t>
      </w:r>
      <w:r w:rsidRPr="00CC1A1A">
        <w:rPr>
          <w:rFonts w:hint="cs"/>
          <w:sz w:val="27"/>
          <w:rtl/>
          <w:lang w:bidi="ar-SY"/>
        </w:rPr>
        <w:t xml:space="preserve"> وهذا قطعاً يطو</w:t>
      </w:r>
      <w:r w:rsidR="008E585B" w:rsidRPr="00CC1A1A">
        <w:rPr>
          <w:rFonts w:hint="cs"/>
          <w:sz w:val="27"/>
          <w:rtl/>
          <w:lang w:bidi="ar-SY"/>
        </w:rPr>
        <w:t>ِّ</w:t>
      </w:r>
      <w:r w:rsidRPr="00CC1A1A">
        <w:rPr>
          <w:rFonts w:hint="cs"/>
          <w:sz w:val="27"/>
          <w:rtl/>
          <w:lang w:bidi="ar-SY"/>
        </w:rPr>
        <w:t xml:space="preserve">ر المعرفة الفقهية ومناهج البحث الفقهي. </w:t>
      </w:r>
    </w:p>
    <w:p w:rsidR="009E62A8" w:rsidRPr="00CC1A1A" w:rsidRDefault="009E62A8" w:rsidP="008E585B">
      <w:pPr>
        <w:rPr>
          <w:sz w:val="27"/>
          <w:rtl/>
          <w:lang w:bidi="ar-SY"/>
        </w:rPr>
      </w:pPr>
      <w:r w:rsidRPr="00CC1A1A">
        <w:rPr>
          <w:rFonts w:hint="cs"/>
          <w:sz w:val="27"/>
          <w:rtl/>
          <w:lang w:bidi="ar-SY"/>
        </w:rPr>
        <w:t xml:space="preserve">أما </w:t>
      </w:r>
      <w:r w:rsidR="008E585B" w:rsidRPr="00CC1A1A">
        <w:rPr>
          <w:rFonts w:hint="cs"/>
          <w:b/>
          <w:bCs/>
          <w:sz w:val="27"/>
          <w:rtl/>
          <w:lang w:bidi="ar-SY"/>
        </w:rPr>
        <w:t>في البُعْد</w:t>
      </w:r>
      <w:r w:rsidRPr="00CC1A1A">
        <w:rPr>
          <w:rFonts w:hint="cs"/>
          <w:b/>
          <w:bCs/>
          <w:sz w:val="27"/>
          <w:rtl/>
          <w:lang w:bidi="ar-SY"/>
        </w:rPr>
        <w:t xml:space="preserve"> الثاني (التعليمي)</w:t>
      </w:r>
      <w:r w:rsidRPr="00CC1A1A">
        <w:rPr>
          <w:rFonts w:hint="cs"/>
          <w:sz w:val="27"/>
          <w:rtl/>
          <w:lang w:bidi="ar-SY"/>
        </w:rPr>
        <w:t xml:space="preserve"> فهناك قضايا لا ب</w:t>
      </w:r>
      <w:r w:rsidR="008E585B" w:rsidRPr="00CC1A1A">
        <w:rPr>
          <w:rFonts w:hint="cs"/>
          <w:sz w:val="27"/>
          <w:rtl/>
          <w:lang w:bidi="ar-SY"/>
        </w:rPr>
        <w:t>ُ</w:t>
      </w:r>
      <w:r w:rsidRPr="00CC1A1A">
        <w:rPr>
          <w:rFonts w:hint="cs"/>
          <w:sz w:val="27"/>
          <w:rtl/>
          <w:lang w:bidi="ar-SY"/>
        </w:rPr>
        <w:t>د</w:t>
      </w:r>
      <w:r w:rsidR="008E585B" w:rsidRPr="00CC1A1A">
        <w:rPr>
          <w:rFonts w:hint="cs"/>
          <w:sz w:val="27"/>
          <w:rtl/>
          <w:lang w:bidi="ar-SY"/>
        </w:rPr>
        <w:t>َّ</w:t>
      </w:r>
      <w:r w:rsidRPr="00CC1A1A">
        <w:rPr>
          <w:rFonts w:hint="cs"/>
          <w:sz w:val="27"/>
          <w:rtl/>
          <w:lang w:bidi="ar-SY"/>
        </w:rPr>
        <w:t xml:space="preserve"> من ال</w:t>
      </w:r>
      <w:r w:rsidR="008E585B" w:rsidRPr="00CC1A1A">
        <w:rPr>
          <w:rFonts w:hint="cs"/>
          <w:sz w:val="27"/>
          <w:rtl/>
          <w:lang w:bidi="ar-SY"/>
        </w:rPr>
        <w:t>إ</w:t>
      </w:r>
      <w:r w:rsidRPr="00CC1A1A">
        <w:rPr>
          <w:rFonts w:hint="cs"/>
          <w:sz w:val="27"/>
          <w:rtl/>
          <w:lang w:bidi="ar-SY"/>
        </w:rPr>
        <w:t xml:space="preserve">شارة إليها: </w:t>
      </w:r>
    </w:p>
    <w:p w:rsidR="009E62A8" w:rsidRPr="00CC1A1A" w:rsidRDefault="009E62A8" w:rsidP="008E585B">
      <w:pPr>
        <w:tabs>
          <w:tab w:val="right" w:pos="1728"/>
        </w:tabs>
        <w:rPr>
          <w:sz w:val="27"/>
          <w:lang w:bidi="ar-SY"/>
        </w:rPr>
      </w:pPr>
      <w:r w:rsidRPr="00CC1A1A">
        <w:rPr>
          <w:rFonts w:cs="Ya-Ali" w:hint="cs"/>
          <w:sz w:val="27"/>
          <w:rtl/>
          <w:lang w:bidi="ar-SY"/>
        </w:rPr>
        <w:t>1</w:t>
      </w:r>
      <w:r w:rsidRPr="00CC1A1A">
        <w:rPr>
          <w:rFonts w:hint="cs"/>
          <w:sz w:val="27"/>
          <w:rtl/>
          <w:lang w:bidi="ar-SY"/>
        </w:rPr>
        <w:t>ـ ال</w:t>
      </w:r>
      <w:r w:rsidR="008E585B" w:rsidRPr="00CC1A1A">
        <w:rPr>
          <w:rFonts w:hint="cs"/>
          <w:sz w:val="27"/>
          <w:rtl/>
          <w:lang w:bidi="ar-SY"/>
        </w:rPr>
        <w:t>إ</w:t>
      </w:r>
      <w:r w:rsidRPr="00CC1A1A">
        <w:rPr>
          <w:rFonts w:hint="cs"/>
          <w:sz w:val="27"/>
          <w:rtl/>
          <w:lang w:bidi="ar-SY"/>
        </w:rPr>
        <w:t>همال الكبير في دائرة التعليم الديني لهذا الموضوع</w:t>
      </w:r>
      <w:r w:rsidR="008E585B" w:rsidRPr="00CC1A1A">
        <w:rPr>
          <w:rFonts w:hint="cs"/>
          <w:sz w:val="27"/>
          <w:rtl/>
          <w:lang w:bidi="ar-SY"/>
        </w:rPr>
        <w:t>،</w:t>
      </w:r>
      <w:r w:rsidRPr="00CC1A1A">
        <w:rPr>
          <w:rFonts w:hint="cs"/>
          <w:sz w:val="27"/>
          <w:rtl/>
          <w:lang w:bidi="ar-SY"/>
        </w:rPr>
        <w:t xml:space="preserve"> وعدم الاهتمام بأشكال التأليف والتصنيف وأنواعه ومجالاته</w:t>
      </w:r>
      <w:r w:rsidR="008E585B" w:rsidRPr="00CC1A1A">
        <w:rPr>
          <w:rFonts w:hint="cs"/>
          <w:sz w:val="27"/>
          <w:rtl/>
          <w:lang w:bidi="ar-SY"/>
        </w:rPr>
        <w:t>. و</w:t>
      </w:r>
      <w:r w:rsidRPr="00CC1A1A">
        <w:rPr>
          <w:rFonts w:hint="cs"/>
          <w:sz w:val="27"/>
          <w:rtl/>
          <w:lang w:bidi="ar-SY"/>
        </w:rPr>
        <w:t>قد قاد هذا الإهمال إلى أخطاء على مستوى مناهج التدريس</w:t>
      </w:r>
      <w:r w:rsidR="008E585B" w:rsidRPr="00CC1A1A">
        <w:rPr>
          <w:rFonts w:hint="cs"/>
          <w:sz w:val="27"/>
          <w:rtl/>
          <w:lang w:bidi="ar-SY"/>
        </w:rPr>
        <w:t>.</w:t>
      </w:r>
      <w:r w:rsidRPr="00CC1A1A">
        <w:rPr>
          <w:rFonts w:hint="cs"/>
          <w:sz w:val="27"/>
          <w:rtl/>
          <w:lang w:bidi="ar-SY"/>
        </w:rPr>
        <w:t xml:space="preserve"> ففي الغالب يقصر التكوين العلمي للطالب في الفقه مثلاً على دراسة المسائل في مرحلة المقد</w:t>
      </w:r>
      <w:r w:rsidR="008E585B" w:rsidRPr="00CC1A1A">
        <w:rPr>
          <w:rFonts w:hint="cs"/>
          <w:sz w:val="27"/>
          <w:rtl/>
          <w:lang w:bidi="ar-SY"/>
        </w:rPr>
        <w:t>ّ</w:t>
      </w:r>
      <w:r w:rsidRPr="00CC1A1A">
        <w:rPr>
          <w:rFonts w:hint="cs"/>
          <w:sz w:val="27"/>
          <w:rtl/>
          <w:lang w:bidi="ar-SY"/>
        </w:rPr>
        <w:t>مات</w:t>
      </w:r>
      <w:r w:rsidR="008E585B" w:rsidRPr="00CC1A1A">
        <w:rPr>
          <w:rFonts w:hint="cs"/>
          <w:sz w:val="27"/>
          <w:rtl/>
          <w:lang w:bidi="ar-SY"/>
        </w:rPr>
        <w:t>،</w:t>
      </w:r>
      <w:r w:rsidRPr="00CC1A1A">
        <w:rPr>
          <w:rFonts w:hint="cs"/>
          <w:sz w:val="27"/>
          <w:rtl/>
          <w:lang w:bidi="ar-SY"/>
        </w:rPr>
        <w:t xml:space="preserve"> والاستدلال في مرحلة السطوح</w:t>
      </w:r>
      <w:r w:rsidR="008E585B" w:rsidRPr="00CC1A1A">
        <w:rPr>
          <w:rFonts w:hint="cs"/>
          <w:sz w:val="27"/>
          <w:rtl/>
          <w:lang w:bidi="ar-SY"/>
        </w:rPr>
        <w:t>،</w:t>
      </w:r>
      <w:r w:rsidRPr="00CC1A1A">
        <w:rPr>
          <w:rFonts w:hint="cs"/>
          <w:sz w:val="27"/>
          <w:rtl/>
          <w:lang w:bidi="ar-SY"/>
        </w:rPr>
        <w:t xml:space="preserve"> وهكذا اختزلت المعرفة الفقهية في المسائل مجر</w:t>
      </w:r>
      <w:r w:rsidR="008E585B" w:rsidRPr="00CC1A1A">
        <w:rPr>
          <w:rFonts w:hint="cs"/>
          <w:sz w:val="27"/>
          <w:rtl/>
          <w:lang w:bidi="ar-SY"/>
        </w:rPr>
        <w:t>ّ</w:t>
      </w:r>
      <w:r w:rsidRPr="00CC1A1A">
        <w:rPr>
          <w:rFonts w:hint="cs"/>
          <w:sz w:val="27"/>
          <w:rtl/>
          <w:lang w:bidi="ar-SY"/>
        </w:rPr>
        <w:t>دة</w:t>
      </w:r>
      <w:r w:rsidR="008E585B" w:rsidRPr="00CC1A1A">
        <w:rPr>
          <w:rFonts w:hint="cs"/>
          <w:sz w:val="27"/>
          <w:rtl/>
          <w:lang w:bidi="ar-SY"/>
        </w:rPr>
        <w:t>،</w:t>
      </w:r>
      <w:r w:rsidRPr="00CC1A1A">
        <w:rPr>
          <w:rFonts w:hint="cs"/>
          <w:sz w:val="27"/>
          <w:rtl/>
          <w:lang w:bidi="ar-SY"/>
        </w:rPr>
        <w:t xml:space="preserve"> أو مع الدليل. </w:t>
      </w:r>
    </w:p>
    <w:p w:rsidR="009E62A8" w:rsidRPr="00CC1A1A" w:rsidRDefault="009E62A8" w:rsidP="0083587C">
      <w:pPr>
        <w:rPr>
          <w:lang w:bidi="ar-SY"/>
        </w:rPr>
      </w:pPr>
      <w:r w:rsidRPr="00CC1A1A">
        <w:rPr>
          <w:rFonts w:hint="cs"/>
          <w:rtl/>
          <w:lang w:bidi="ar-SY"/>
        </w:rPr>
        <w:t>وهذا من الأخطاء الشائعة المط</w:t>
      </w:r>
      <w:r w:rsidR="008E585B" w:rsidRPr="00CC1A1A">
        <w:rPr>
          <w:rFonts w:hint="cs"/>
          <w:rtl/>
          <w:lang w:bidi="ar-SY"/>
        </w:rPr>
        <w:t>َّ</w:t>
      </w:r>
      <w:r w:rsidRPr="00CC1A1A">
        <w:rPr>
          <w:rFonts w:hint="cs"/>
          <w:rtl/>
          <w:lang w:bidi="ar-SY"/>
        </w:rPr>
        <w:t>ردة في المناهج الحوزوية وجامعات التعليم الديني</w:t>
      </w:r>
      <w:r w:rsidR="008E585B" w:rsidRPr="00CC1A1A">
        <w:rPr>
          <w:rFonts w:hint="cs"/>
          <w:rtl/>
          <w:lang w:bidi="ar-SY"/>
        </w:rPr>
        <w:t>،</w:t>
      </w:r>
      <w:r w:rsidRPr="00CC1A1A">
        <w:rPr>
          <w:rFonts w:hint="cs"/>
          <w:rtl/>
          <w:lang w:bidi="ar-SY"/>
        </w:rPr>
        <w:t xml:space="preserve"> التي تعكس انطباعاً خاطئاً</w:t>
      </w:r>
      <w:r w:rsidR="008E585B" w:rsidRPr="00CC1A1A">
        <w:rPr>
          <w:rFonts w:hint="cs"/>
          <w:rtl/>
          <w:lang w:bidi="ar-SY"/>
        </w:rPr>
        <w:t>؛</w:t>
      </w:r>
      <w:r w:rsidRPr="00CC1A1A">
        <w:rPr>
          <w:rFonts w:hint="cs"/>
          <w:rtl/>
          <w:lang w:bidi="ar-SY"/>
        </w:rPr>
        <w:t xml:space="preserve"> بتضييعها للأضلاع المعرفية الأخرى للعلم: لغة العلم، المباني، المصطلحات، التصنيفات، المناهج</w:t>
      </w:r>
      <w:r w:rsidRPr="00CC1A1A">
        <w:rPr>
          <w:vertAlign w:val="superscript"/>
          <w:rtl/>
          <w:lang w:bidi="ar-SY"/>
        </w:rPr>
        <w:t>(</w:t>
      </w:r>
      <w:r w:rsidRPr="00CC1A1A">
        <w:rPr>
          <w:rStyle w:val="EndnoteReference"/>
          <w:sz w:val="27"/>
          <w:rtl/>
          <w:lang w:bidi="ar-SY"/>
        </w:rPr>
        <w:endnoteReference w:id="78"/>
      </w:r>
      <w:r w:rsidRPr="00CC1A1A">
        <w:rPr>
          <w:vertAlign w:val="superscript"/>
          <w:rtl/>
          <w:lang w:bidi="ar-SY"/>
        </w:rPr>
        <w:t>)</w:t>
      </w:r>
      <w:r w:rsidR="00F4483F" w:rsidRPr="00CC1A1A">
        <w:rPr>
          <w:rFonts w:hint="cs"/>
          <w:rtl/>
          <w:lang w:bidi="ar-SY"/>
        </w:rPr>
        <w:t>،</w:t>
      </w:r>
      <w:r w:rsidR="008E585B" w:rsidRPr="00CC1A1A">
        <w:rPr>
          <w:rFonts w:hint="cs"/>
          <w:rtl/>
          <w:lang w:bidi="ar-SY"/>
        </w:rPr>
        <w:t>...إ</w:t>
      </w:r>
      <w:r w:rsidRPr="00CC1A1A">
        <w:rPr>
          <w:rFonts w:hint="cs"/>
          <w:rtl/>
          <w:lang w:bidi="ar-SY"/>
        </w:rPr>
        <w:t xml:space="preserve">لخ. </w:t>
      </w:r>
    </w:p>
    <w:p w:rsidR="009E62A8" w:rsidRPr="00CC1A1A" w:rsidRDefault="009E62A8" w:rsidP="0083587C">
      <w:pPr>
        <w:tabs>
          <w:tab w:val="right" w:pos="1728"/>
        </w:tabs>
        <w:rPr>
          <w:sz w:val="27"/>
          <w:lang w:bidi="ar-SY"/>
        </w:rPr>
      </w:pPr>
      <w:r w:rsidRPr="00CC1A1A">
        <w:rPr>
          <w:rFonts w:cs="Ya-Ali" w:hint="cs"/>
          <w:sz w:val="27"/>
          <w:rtl/>
          <w:lang w:bidi="ar-SY"/>
        </w:rPr>
        <w:t>2</w:t>
      </w:r>
      <w:r w:rsidRPr="00CC1A1A">
        <w:rPr>
          <w:rFonts w:hint="cs"/>
          <w:sz w:val="27"/>
          <w:rtl/>
          <w:lang w:bidi="ar-SY"/>
        </w:rPr>
        <w:t>ـ عدم التمييز بين المعرفة العلمية والمعرفة المدرسية</w:t>
      </w:r>
      <w:r w:rsidR="008E585B" w:rsidRPr="00CC1A1A">
        <w:rPr>
          <w:rFonts w:hint="cs"/>
          <w:sz w:val="27"/>
          <w:rtl/>
          <w:lang w:bidi="ar-SY"/>
        </w:rPr>
        <w:t>،</w:t>
      </w:r>
      <w:r w:rsidRPr="00CC1A1A">
        <w:rPr>
          <w:rFonts w:hint="cs"/>
          <w:sz w:val="27"/>
          <w:rtl/>
          <w:lang w:bidi="ar-SY"/>
        </w:rPr>
        <w:t xml:space="preserve"> حيث يتمسك بالمتون القديمة كأساس في بناء الطالب</w:t>
      </w:r>
      <w:r w:rsidR="008E585B" w:rsidRPr="00CC1A1A">
        <w:rPr>
          <w:rFonts w:hint="cs"/>
          <w:sz w:val="27"/>
          <w:rtl/>
          <w:lang w:bidi="ar-SY"/>
        </w:rPr>
        <w:t>،</w:t>
      </w:r>
      <w:r w:rsidRPr="00CC1A1A">
        <w:rPr>
          <w:rFonts w:hint="cs"/>
          <w:sz w:val="27"/>
          <w:rtl/>
          <w:lang w:bidi="ar-SY"/>
        </w:rPr>
        <w:t xml:space="preserve"> وهم في غفلة أن غرض العال</w:t>
      </w:r>
      <w:r w:rsidR="008E585B" w:rsidRPr="00CC1A1A">
        <w:rPr>
          <w:rFonts w:hint="cs"/>
          <w:sz w:val="27"/>
          <w:rtl/>
          <w:lang w:bidi="ar-SY"/>
        </w:rPr>
        <w:t>ِ</w:t>
      </w:r>
      <w:r w:rsidRPr="00CC1A1A">
        <w:rPr>
          <w:rFonts w:hint="cs"/>
          <w:sz w:val="27"/>
          <w:rtl/>
          <w:lang w:bidi="ar-SY"/>
        </w:rPr>
        <w:t>م يختلف عن غرض المدر</w:t>
      </w:r>
      <w:r w:rsidR="008E585B" w:rsidRPr="00CC1A1A">
        <w:rPr>
          <w:rFonts w:hint="cs"/>
          <w:sz w:val="27"/>
          <w:rtl/>
          <w:lang w:bidi="ar-SY"/>
        </w:rPr>
        <w:t>ِّ</w:t>
      </w:r>
      <w:r w:rsidRPr="00CC1A1A">
        <w:rPr>
          <w:rFonts w:hint="cs"/>
          <w:sz w:val="27"/>
          <w:rtl/>
          <w:lang w:bidi="ar-SY"/>
        </w:rPr>
        <w:t>س أو المعل</w:t>
      </w:r>
      <w:r w:rsidR="008E585B" w:rsidRPr="00CC1A1A">
        <w:rPr>
          <w:rFonts w:hint="cs"/>
          <w:sz w:val="27"/>
          <w:rtl/>
          <w:lang w:bidi="ar-SY"/>
        </w:rPr>
        <w:t>ِّ</w:t>
      </w:r>
      <w:r w:rsidRPr="00CC1A1A">
        <w:rPr>
          <w:rFonts w:hint="cs"/>
          <w:sz w:val="27"/>
          <w:rtl/>
          <w:lang w:bidi="ar-SY"/>
        </w:rPr>
        <w:t>م</w:t>
      </w:r>
      <w:r w:rsidR="008E585B" w:rsidRPr="00CC1A1A">
        <w:rPr>
          <w:rFonts w:hint="cs"/>
          <w:sz w:val="27"/>
          <w:rtl/>
          <w:lang w:bidi="ar-SY"/>
        </w:rPr>
        <w:t>.</w:t>
      </w:r>
      <w:r w:rsidRPr="00CC1A1A">
        <w:rPr>
          <w:rFonts w:hint="cs"/>
          <w:sz w:val="27"/>
          <w:rtl/>
          <w:lang w:bidi="ar-SY"/>
        </w:rPr>
        <w:t xml:space="preserve"> والمقر</w:t>
      </w:r>
      <w:r w:rsidR="00F4483F" w:rsidRPr="00CC1A1A">
        <w:rPr>
          <w:rFonts w:hint="cs"/>
          <w:sz w:val="27"/>
          <w:rtl/>
          <w:lang w:bidi="ar-SY"/>
        </w:rPr>
        <w:t>َّ</w:t>
      </w:r>
      <w:r w:rsidRPr="00CC1A1A">
        <w:rPr>
          <w:rFonts w:hint="cs"/>
          <w:sz w:val="27"/>
          <w:rtl/>
          <w:lang w:bidi="ar-SY"/>
        </w:rPr>
        <w:t>ر الدراسي لا ينفع أن يكون كتاباً علمياً صن</w:t>
      </w:r>
      <w:r w:rsidR="008E585B" w:rsidRPr="00CC1A1A">
        <w:rPr>
          <w:rFonts w:hint="cs"/>
          <w:sz w:val="27"/>
          <w:rtl/>
          <w:lang w:bidi="ar-SY"/>
        </w:rPr>
        <w:t>َّ</w:t>
      </w:r>
      <w:r w:rsidRPr="00CC1A1A">
        <w:rPr>
          <w:rFonts w:hint="cs"/>
          <w:sz w:val="27"/>
          <w:rtl/>
          <w:lang w:bidi="ar-SY"/>
        </w:rPr>
        <w:t>فه صاحبه لعرض آرائه وتنقيح نتائج بحثه. كما أنه من غير المنطقي أن يكون الكتاب التعليمي منتزعاً من تاريخ العلم</w:t>
      </w:r>
      <w:r w:rsidR="00F4483F" w:rsidRPr="00CC1A1A">
        <w:rPr>
          <w:rFonts w:hint="cs"/>
          <w:sz w:val="27"/>
          <w:rtl/>
          <w:lang w:bidi="ar-SY"/>
        </w:rPr>
        <w:t>.</w:t>
      </w:r>
      <w:r w:rsidRPr="00CC1A1A">
        <w:rPr>
          <w:rFonts w:hint="cs"/>
          <w:sz w:val="27"/>
          <w:rtl/>
          <w:lang w:bidi="ar-SY"/>
        </w:rPr>
        <w:t xml:space="preserve"> فالكتاب المدرسي له خصوصياته التي تمي</w:t>
      </w:r>
      <w:r w:rsidR="00F4483F" w:rsidRPr="00CC1A1A">
        <w:rPr>
          <w:rFonts w:hint="cs"/>
          <w:sz w:val="27"/>
          <w:rtl/>
          <w:lang w:bidi="ar-SY"/>
        </w:rPr>
        <w:t>ِّ</w:t>
      </w:r>
      <w:r w:rsidRPr="00CC1A1A">
        <w:rPr>
          <w:rFonts w:hint="cs"/>
          <w:sz w:val="27"/>
          <w:rtl/>
          <w:lang w:bidi="ar-SY"/>
        </w:rPr>
        <w:t>زه عن غيره</w:t>
      </w:r>
      <w:r w:rsidR="00F4483F" w:rsidRPr="00CC1A1A">
        <w:rPr>
          <w:rFonts w:hint="cs"/>
          <w:sz w:val="27"/>
          <w:rtl/>
          <w:lang w:bidi="ar-SY"/>
        </w:rPr>
        <w:t>،</w:t>
      </w:r>
      <w:r w:rsidRPr="00CC1A1A">
        <w:rPr>
          <w:rFonts w:hint="cs"/>
          <w:sz w:val="27"/>
          <w:rtl/>
          <w:lang w:bidi="ar-SY"/>
        </w:rPr>
        <w:t xml:space="preserve"> في طريقة عرضه و</w:t>
      </w:r>
      <w:r w:rsidR="00F4483F" w:rsidRPr="00CC1A1A">
        <w:rPr>
          <w:rFonts w:hint="cs"/>
          <w:sz w:val="27"/>
          <w:rtl/>
          <w:lang w:bidi="ar-SY"/>
        </w:rPr>
        <w:t>لغته وتقسيمه وتبويبه للمباحث،...إ</w:t>
      </w:r>
      <w:r w:rsidRPr="00CC1A1A">
        <w:rPr>
          <w:rFonts w:hint="cs"/>
          <w:sz w:val="27"/>
          <w:rtl/>
          <w:lang w:bidi="ar-SY"/>
        </w:rPr>
        <w:t xml:space="preserve">لخ. </w:t>
      </w:r>
    </w:p>
    <w:p w:rsidR="009E62A8" w:rsidRPr="00CC1A1A" w:rsidRDefault="009E62A8" w:rsidP="0083587C">
      <w:pPr>
        <w:pStyle w:val="ListParagraph"/>
        <w:spacing w:after="0" w:line="400" w:lineRule="exact"/>
        <w:ind w:left="0" w:firstLine="567"/>
        <w:jc w:val="both"/>
        <w:rPr>
          <w:rFonts w:cs="AL-Mohanad"/>
          <w:sz w:val="27"/>
          <w:szCs w:val="27"/>
          <w:rtl/>
          <w:lang w:bidi="ar-SY"/>
        </w:rPr>
      </w:pPr>
      <w:r w:rsidRPr="00CC1A1A">
        <w:rPr>
          <w:rFonts w:cs="AL-Mohanad" w:hint="cs"/>
          <w:sz w:val="27"/>
          <w:szCs w:val="27"/>
          <w:rtl/>
          <w:lang w:bidi="ar-SY"/>
        </w:rPr>
        <w:t>وهذا الخلط بين المعرفة العلمية والمعرفة المدرسية</w:t>
      </w:r>
      <w:r w:rsidRPr="00CC1A1A">
        <w:rPr>
          <w:rFonts w:cs="AL-Mohanad"/>
          <w:sz w:val="27"/>
          <w:szCs w:val="27"/>
          <w:vertAlign w:val="superscript"/>
          <w:rtl/>
          <w:lang w:bidi="ar-SY"/>
        </w:rPr>
        <w:t>(</w:t>
      </w:r>
      <w:r w:rsidRPr="00CC1A1A">
        <w:rPr>
          <w:rStyle w:val="EndnoteReference"/>
          <w:rFonts w:cs="AL-Mohanad"/>
          <w:sz w:val="27"/>
          <w:szCs w:val="27"/>
          <w:rtl/>
          <w:lang w:bidi="ar-SY"/>
        </w:rPr>
        <w:endnoteReference w:id="79"/>
      </w:r>
      <w:r w:rsidRPr="00CC1A1A">
        <w:rPr>
          <w:rFonts w:cs="AL-Mohanad"/>
          <w:sz w:val="27"/>
          <w:szCs w:val="27"/>
          <w:vertAlign w:val="superscript"/>
          <w:rtl/>
          <w:lang w:bidi="ar-SY"/>
        </w:rPr>
        <w:t>)</w:t>
      </w:r>
      <w:r w:rsidRPr="00CC1A1A">
        <w:rPr>
          <w:rFonts w:cs="AL-Mohanad" w:hint="cs"/>
          <w:sz w:val="27"/>
          <w:szCs w:val="27"/>
          <w:rtl/>
          <w:lang w:bidi="ar-SY"/>
        </w:rPr>
        <w:t xml:space="preserve"> ناشئ</w:t>
      </w:r>
      <w:r w:rsidR="00F4483F" w:rsidRPr="00CC1A1A">
        <w:rPr>
          <w:rFonts w:cs="AL-Mohanad" w:hint="cs"/>
          <w:sz w:val="27"/>
          <w:szCs w:val="27"/>
          <w:rtl/>
          <w:lang w:bidi="ar-SY"/>
        </w:rPr>
        <w:t>ٌ</w:t>
      </w:r>
      <w:r w:rsidRPr="00CC1A1A">
        <w:rPr>
          <w:rFonts w:cs="AL-Mohanad" w:hint="cs"/>
          <w:sz w:val="27"/>
          <w:szCs w:val="27"/>
          <w:rtl/>
          <w:lang w:bidi="ar-SY"/>
        </w:rPr>
        <w:t xml:space="preserve"> من أسباب عدة</w:t>
      </w:r>
      <w:r w:rsidR="00F4483F" w:rsidRPr="00CC1A1A">
        <w:rPr>
          <w:rFonts w:cs="AL-Mohanad" w:hint="cs"/>
          <w:sz w:val="27"/>
          <w:szCs w:val="27"/>
          <w:rtl/>
          <w:lang w:bidi="ar-SY"/>
        </w:rPr>
        <w:t>،</w:t>
      </w:r>
      <w:r w:rsidRPr="00CC1A1A">
        <w:rPr>
          <w:rFonts w:cs="AL-Mohanad" w:hint="cs"/>
          <w:sz w:val="27"/>
          <w:szCs w:val="27"/>
          <w:rtl/>
          <w:lang w:bidi="ar-SY"/>
        </w:rPr>
        <w:t xml:space="preserve"> أهمها</w:t>
      </w:r>
      <w:r w:rsidR="00F4483F" w:rsidRPr="00CC1A1A">
        <w:rPr>
          <w:rFonts w:cs="AL-Mohanad" w:hint="cs"/>
          <w:sz w:val="27"/>
          <w:szCs w:val="27"/>
          <w:rtl/>
          <w:lang w:bidi="ar-SY"/>
        </w:rPr>
        <w:t>:</w:t>
      </w:r>
      <w:r w:rsidRPr="00CC1A1A">
        <w:rPr>
          <w:rFonts w:cs="AL-Mohanad" w:hint="cs"/>
          <w:sz w:val="27"/>
          <w:szCs w:val="27"/>
          <w:rtl/>
          <w:lang w:bidi="ar-SY"/>
        </w:rPr>
        <w:t xml:space="preserve"> عدم إيلاء تنو</w:t>
      </w:r>
      <w:r w:rsidR="00F4483F" w:rsidRPr="00CC1A1A">
        <w:rPr>
          <w:rFonts w:cs="AL-Mohanad" w:hint="cs"/>
          <w:sz w:val="27"/>
          <w:szCs w:val="27"/>
          <w:rtl/>
          <w:lang w:bidi="ar-SY"/>
        </w:rPr>
        <w:t>ّ</w:t>
      </w:r>
      <w:r w:rsidRPr="00CC1A1A">
        <w:rPr>
          <w:rFonts w:cs="AL-Mohanad" w:hint="cs"/>
          <w:sz w:val="27"/>
          <w:szCs w:val="27"/>
          <w:rtl/>
          <w:lang w:bidi="ar-SY"/>
        </w:rPr>
        <w:t>ع أشكال التصنيف الأهم</w:t>
      </w:r>
      <w:r w:rsidR="003728CF" w:rsidRPr="00CC1A1A">
        <w:rPr>
          <w:rFonts w:cs="AL-Mohanad" w:hint="cs"/>
          <w:sz w:val="27"/>
          <w:szCs w:val="27"/>
          <w:rtl/>
          <w:lang w:bidi="ar-SY"/>
        </w:rPr>
        <w:t>ّ</w:t>
      </w:r>
      <w:r w:rsidRPr="00CC1A1A">
        <w:rPr>
          <w:rFonts w:cs="AL-Mohanad" w:hint="cs"/>
          <w:sz w:val="27"/>
          <w:szCs w:val="27"/>
          <w:rtl/>
          <w:lang w:bidi="ar-SY"/>
        </w:rPr>
        <w:t>ية التي يستحق</w:t>
      </w:r>
      <w:r w:rsidR="003728CF" w:rsidRPr="00CC1A1A">
        <w:rPr>
          <w:rFonts w:cs="AL-Mohanad" w:hint="cs"/>
          <w:sz w:val="27"/>
          <w:szCs w:val="27"/>
          <w:rtl/>
          <w:lang w:bidi="ar-SY"/>
        </w:rPr>
        <w:t>ّ</w:t>
      </w:r>
      <w:r w:rsidRPr="00CC1A1A">
        <w:rPr>
          <w:rFonts w:cs="AL-Mohanad" w:hint="cs"/>
          <w:sz w:val="27"/>
          <w:szCs w:val="27"/>
          <w:rtl/>
          <w:lang w:bidi="ar-SY"/>
        </w:rPr>
        <w:t>ها في بناء الطالب</w:t>
      </w:r>
      <w:r w:rsidR="003728CF" w:rsidRPr="00CC1A1A">
        <w:rPr>
          <w:rFonts w:cs="AL-Mohanad" w:hint="cs"/>
          <w:sz w:val="27"/>
          <w:szCs w:val="27"/>
          <w:rtl/>
          <w:lang w:bidi="ar-SY"/>
        </w:rPr>
        <w:t>،</w:t>
      </w:r>
      <w:r w:rsidRPr="00CC1A1A">
        <w:rPr>
          <w:rFonts w:cs="AL-Mohanad" w:hint="cs"/>
          <w:sz w:val="27"/>
          <w:szCs w:val="27"/>
          <w:rtl/>
          <w:lang w:bidi="ar-SY"/>
        </w:rPr>
        <w:t xml:space="preserve"> وإعداد المدر</w:t>
      </w:r>
      <w:r w:rsidR="003728CF" w:rsidRPr="00CC1A1A">
        <w:rPr>
          <w:rFonts w:cs="AL-Mohanad" w:hint="cs"/>
          <w:sz w:val="27"/>
          <w:szCs w:val="27"/>
          <w:rtl/>
          <w:lang w:bidi="ar-SY"/>
        </w:rPr>
        <w:t>ِّ</w:t>
      </w:r>
      <w:r w:rsidRPr="00CC1A1A">
        <w:rPr>
          <w:rFonts w:cs="AL-Mohanad" w:hint="cs"/>
          <w:sz w:val="27"/>
          <w:szCs w:val="27"/>
          <w:rtl/>
          <w:lang w:bidi="ar-SY"/>
        </w:rPr>
        <w:t xml:space="preserve">س أيضاً. </w:t>
      </w:r>
    </w:p>
    <w:p w:rsidR="009E62A8" w:rsidRPr="00CC1A1A" w:rsidRDefault="009E62A8" w:rsidP="0083587C">
      <w:pPr>
        <w:pStyle w:val="ListParagraph"/>
        <w:spacing w:after="0" w:line="400" w:lineRule="exact"/>
        <w:ind w:left="0" w:firstLine="567"/>
        <w:jc w:val="both"/>
        <w:rPr>
          <w:rFonts w:cs="AL-Mohanad"/>
          <w:sz w:val="27"/>
          <w:szCs w:val="27"/>
          <w:rtl/>
          <w:lang w:bidi="ar-SY"/>
        </w:rPr>
      </w:pPr>
      <w:r w:rsidRPr="00CC1A1A">
        <w:rPr>
          <w:rFonts w:cs="AL-Mohanad" w:hint="cs"/>
          <w:sz w:val="27"/>
          <w:szCs w:val="27"/>
          <w:rtl/>
          <w:lang w:bidi="ar-SY"/>
        </w:rPr>
        <w:t>ومن الكتاب القلائل الذين اهتم</w:t>
      </w:r>
      <w:r w:rsidR="003728CF" w:rsidRPr="00CC1A1A">
        <w:rPr>
          <w:rFonts w:cs="AL-Mohanad" w:hint="cs"/>
          <w:sz w:val="27"/>
          <w:szCs w:val="27"/>
          <w:rtl/>
          <w:lang w:bidi="ar-SY"/>
        </w:rPr>
        <w:t>ّ</w:t>
      </w:r>
      <w:r w:rsidRPr="00CC1A1A">
        <w:rPr>
          <w:rFonts w:cs="AL-Mohanad" w:hint="cs"/>
          <w:sz w:val="27"/>
          <w:szCs w:val="27"/>
          <w:rtl/>
          <w:lang w:bidi="ar-SY"/>
        </w:rPr>
        <w:t xml:space="preserve">وا بهذا الجانب </w:t>
      </w:r>
      <w:r w:rsidR="002B6837">
        <w:rPr>
          <w:rFonts w:cs="AL-Mohanad" w:hint="cs"/>
          <w:sz w:val="27"/>
          <w:szCs w:val="27"/>
          <w:rtl/>
          <w:lang w:bidi="ar-SY"/>
        </w:rPr>
        <w:t>الدكتور</w:t>
      </w:r>
      <w:r w:rsidRPr="00CC1A1A">
        <w:rPr>
          <w:rFonts w:cs="AL-Mohanad" w:hint="cs"/>
          <w:sz w:val="27"/>
          <w:szCs w:val="27"/>
          <w:rtl/>
          <w:lang w:bidi="ar-SY"/>
        </w:rPr>
        <w:t xml:space="preserve"> عبد الهادي الفضلي</w:t>
      </w:r>
      <w:r w:rsidR="00F91E62" w:rsidRPr="00CC1A1A">
        <w:rPr>
          <w:rFonts w:cs="Mosawi" w:hint="cs"/>
          <w:sz w:val="27"/>
          <w:rtl/>
          <w:lang w:bidi="ar-SY"/>
        </w:rPr>
        <w:t>&amp;</w:t>
      </w:r>
      <w:r w:rsidR="003728CF" w:rsidRPr="00CC1A1A">
        <w:rPr>
          <w:rFonts w:cs="AL-Mohanad" w:hint="cs"/>
          <w:sz w:val="27"/>
          <w:szCs w:val="27"/>
          <w:rtl/>
          <w:lang w:bidi="ar-SY"/>
        </w:rPr>
        <w:t xml:space="preserve">، </w:t>
      </w:r>
      <w:r w:rsidRPr="00CC1A1A">
        <w:rPr>
          <w:rFonts w:cs="AL-Mohanad" w:hint="cs"/>
          <w:sz w:val="27"/>
          <w:szCs w:val="27"/>
          <w:rtl/>
          <w:lang w:bidi="ar-SY"/>
        </w:rPr>
        <w:t>فقد بحث هذا الموضوع في معرض حديثه عن مراجع الفقه الجعفري، لكن</w:t>
      </w:r>
      <w:r w:rsidR="003728CF" w:rsidRPr="00CC1A1A">
        <w:rPr>
          <w:rFonts w:cs="AL-Mohanad" w:hint="cs"/>
          <w:sz w:val="27"/>
          <w:szCs w:val="27"/>
          <w:rtl/>
          <w:lang w:bidi="ar-SY"/>
        </w:rPr>
        <w:t>َّ</w:t>
      </w:r>
      <w:r w:rsidRPr="00CC1A1A">
        <w:rPr>
          <w:rFonts w:cs="AL-Mohanad" w:hint="cs"/>
          <w:sz w:val="27"/>
          <w:szCs w:val="27"/>
          <w:rtl/>
          <w:lang w:bidi="ar-SY"/>
        </w:rPr>
        <w:t xml:space="preserve">ه اكتفى بإيراد </w:t>
      </w:r>
      <w:r w:rsidR="003728CF" w:rsidRPr="00CC1A1A">
        <w:rPr>
          <w:rFonts w:cs="AL-Mohanad" w:hint="cs"/>
          <w:sz w:val="27"/>
          <w:szCs w:val="27"/>
          <w:rtl/>
          <w:lang w:bidi="ar-SY"/>
        </w:rPr>
        <w:t>خمسة</w:t>
      </w:r>
      <w:r w:rsidRPr="00CC1A1A">
        <w:rPr>
          <w:rFonts w:cs="AL-Mohanad" w:hint="cs"/>
          <w:sz w:val="27"/>
          <w:szCs w:val="27"/>
          <w:rtl/>
          <w:lang w:bidi="ar-SY"/>
        </w:rPr>
        <w:t xml:space="preserve"> أشكال تصنيفية: </w:t>
      </w:r>
    </w:p>
    <w:p w:rsidR="009E62A8" w:rsidRPr="00CC1A1A" w:rsidRDefault="009E62A8" w:rsidP="0083587C">
      <w:pPr>
        <w:rPr>
          <w:sz w:val="27"/>
          <w:lang w:bidi="ar-SY"/>
        </w:rPr>
      </w:pPr>
      <w:r w:rsidRPr="00CC1A1A">
        <w:rPr>
          <w:rFonts w:hint="cs"/>
          <w:sz w:val="27"/>
          <w:rtl/>
          <w:lang w:bidi="ar-SY"/>
        </w:rPr>
        <w:t>أـ آيات الأحكام (فقه القرآن)</w:t>
      </w:r>
      <w:r w:rsidR="003728CF" w:rsidRPr="00CC1A1A">
        <w:rPr>
          <w:rFonts w:hint="cs"/>
          <w:sz w:val="27"/>
          <w:rtl/>
          <w:lang w:bidi="ar-SY"/>
        </w:rPr>
        <w:t>.</w:t>
      </w:r>
      <w:r w:rsidRPr="00CC1A1A">
        <w:rPr>
          <w:rFonts w:hint="cs"/>
          <w:sz w:val="27"/>
          <w:rtl/>
          <w:lang w:bidi="ar-SY"/>
        </w:rPr>
        <w:t xml:space="preserve"> </w:t>
      </w:r>
    </w:p>
    <w:p w:rsidR="009E62A8" w:rsidRPr="00CC1A1A" w:rsidRDefault="009E62A8" w:rsidP="0083587C">
      <w:pPr>
        <w:rPr>
          <w:sz w:val="27"/>
          <w:lang w:bidi="ar-SY"/>
        </w:rPr>
      </w:pPr>
      <w:r w:rsidRPr="00CC1A1A">
        <w:rPr>
          <w:rFonts w:hint="cs"/>
          <w:sz w:val="27"/>
          <w:rtl/>
          <w:lang w:bidi="ar-SY"/>
        </w:rPr>
        <w:t xml:space="preserve">ب ـ أحاديث الأحكام (فقه الحديث). </w:t>
      </w:r>
    </w:p>
    <w:p w:rsidR="009E62A8" w:rsidRPr="00CC1A1A" w:rsidRDefault="009E62A8" w:rsidP="0083587C">
      <w:pPr>
        <w:rPr>
          <w:sz w:val="27"/>
          <w:lang w:bidi="ar-SY"/>
        </w:rPr>
      </w:pPr>
      <w:r w:rsidRPr="00CC1A1A">
        <w:rPr>
          <w:rFonts w:hint="cs"/>
          <w:sz w:val="27"/>
          <w:rtl/>
          <w:lang w:bidi="ar-SY"/>
        </w:rPr>
        <w:t xml:space="preserve">ج ـ المراجع في الفتوى (المتون والرسائل العملية). </w:t>
      </w:r>
    </w:p>
    <w:p w:rsidR="009E62A8" w:rsidRPr="00CC1A1A" w:rsidRDefault="009E62A8" w:rsidP="0083587C">
      <w:pPr>
        <w:rPr>
          <w:sz w:val="27"/>
          <w:lang w:bidi="ar-SY"/>
        </w:rPr>
      </w:pPr>
      <w:r w:rsidRPr="00CC1A1A">
        <w:rPr>
          <w:rFonts w:hint="cs"/>
          <w:sz w:val="27"/>
          <w:rtl/>
          <w:lang w:bidi="ar-SY"/>
        </w:rPr>
        <w:t xml:space="preserve">د ـ الفقه الاستدلالي. </w:t>
      </w:r>
    </w:p>
    <w:p w:rsidR="009E62A8" w:rsidRPr="00CC1A1A" w:rsidRDefault="009E62A8" w:rsidP="0083587C">
      <w:pPr>
        <w:rPr>
          <w:sz w:val="27"/>
          <w:lang w:bidi="ar-SY"/>
        </w:rPr>
      </w:pPr>
      <w:r w:rsidRPr="00CC1A1A">
        <w:rPr>
          <w:rFonts w:hint="cs"/>
          <w:sz w:val="27"/>
          <w:rtl/>
          <w:lang w:bidi="ar-SY"/>
        </w:rPr>
        <w:t xml:space="preserve">هـ ـ الفقه الخلافي. </w:t>
      </w:r>
    </w:p>
    <w:p w:rsidR="009E62A8" w:rsidRPr="00CC1A1A" w:rsidRDefault="009E62A8" w:rsidP="009E62A8">
      <w:pPr>
        <w:rPr>
          <w:sz w:val="27"/>
          <w:rtl/>
          <w:lang w:bidi="ar-SY"/>
        </w:rPr>
      </w:pPr>
      <w:r w:rsidRPr="00CC1A1A">
        <w:rPr>
          <w:rFonts w:hint="cs"/>
          <w:sz w:val="27"/>
          <w:rtl/>
          <w:lang w:bidi="ar-SY"/>
        </w:rPr>
        <w:t>وساق تحت كل</w:t>
      </w:r>
      <w:r w:rsidR="003728CF" w:rsidRPr="00CC1A1A">
        <w:rPr>
          <w:rFonts w:hint="cs"/>
          <w:sz w:val="27"/>
          <w:rtl/>
          <w:lang w:bidi="ar-SY"/>
        </w:rPr>
        <w:t>ّ</w:t>
      </w:r>
      <w:r w:rsidRPr="00CC1A1A">
        <w:rPr>
          <w:rFonts w:hint="cs"/>
          <w:sz w:val="27"/>
          <w:rtl/>
          <w:lang w:bidi="ar-SY"/>
        </w:rPr>
        <w:t xml:space="preserve"> صنف عناوين كثيرة</w:t>
      </w:r>
      <w:r w:rsidRPr="00CC1A1A">
        <w:rPr>
          <w:sz w:val="27"/>
          <w:vertAlign w:val="superscript"/>
          <w:rtl/>
          <w:lang w:bidi="ar-SY"/>
        </w:rPr>
        <w:t>(</w:t>
      </w:r>
      <w:r w:rsidRPr="00CC1A1A">
        <w:rPr>
          <w:rStyle w:val="EndnoteReference"/>
          <w:sz w:val="27"/>
          <w:rtl/>
          <w:lang w:bidi="ar-SY"/>
        </w:rPr>
        <w:endnoteReference w:id="80"/>
      </w:r>
      <w:r w:rsidRPr="00CC1A1A">
        <w:rPr>
          <w:sz w:val="27"/>
          <w:vertAlign w:val="superscript"/>
          <w:rtl/>
          <w:lang w:bidi="ar-SY"/>
        </w:rPr>
        <w:t>)</w:t>
      </w:r>
      <w:r w:rsidRPr="00CC1A1A">
        <w:rPr>
          <w:rFonts w:hint="cs"/>
          <w:sz w:val="27"/>
          <w:rtl/>
          <w:lang w:bidi="ar-SY"/>
        </w:rPr>
        <w:t xml:space="preserve">. </w:t>
      </w:r>
    </w:p>
    <w:p w:rsidR="009E62A8" w:rsidRPr="00CC1A1A" w:rsidRDefault="009E62A8" w:rsidP="003728CF">
      <w:pPr>
        <w:rPr>
          <w:sz w:val="27"/>
          <w:rtl/>
          <w:lang w:bidi="ar-SY"/>
        </w:rPr>
      </w:pPr>
      <w:r w:rsidRPr="00CC1A1A">
        <w:rPr>
          <w:rFonts w:hint="cs"/>
          <w:sz w:val="27"/>
          <w:rtl/>
          <w:lang w:bidi="ar-SY"/>
        </w:rPr>
        <w:t>وهناك أشكال تصنيفية أخرى لم يذكرها الدكتور الفضلي</w:t>
      </w:r>
      <w:r w:rsidR="003728CF" w:rsidRPr="00CC1A1A">
        <w:rPr>
          <w:rFonts w:hint="cs"/>
          <w:sz w:val="27"/>
          <w:rtl/>
          <w:lang w:bidi="ar-SY"/>
        </w:rPr>
        <w:t>،</w:t>
      </w:r>
      <w:r w:rsidRPr="00CC1A1A">
        <w:rPr>
          <w:rFonts w:hint="cs"/>
          <w:sz w:val="27"/>
          <w:rtl/>
          <w:lang w:bidi="ar-SY"/>
        </w:rPr>
        <w:t xml:space="preserve"> لكن</w:t>
      </w:r>
      <w:r w:rsidR="003728CF" w:rsidRPr="00CC1A1A">
        <w:rPr>
          <w:rFonts w:hint="cs"/>
          <w:sz w:val="27"/>
          <w:rtl/>
          <w:lang w:bidi="ar-SY"/>
        </w:rPr>
        <w:t>َّ</w:t>
      </w:r>
      <w:r w:rsidRPr="00CC1A1A">
        <w:rPr>
          <w:rFonts w:hint="cs"/>
          <w:sz w:val="27"/>
          <w:rtl/>
          <w:lang w:bidi="ar-SY"/>
        </w:rPr>
        <w:t>ها مهمة</w:t>
      </w:r>
      <w:r w:rsidR="003728CF" w:rsidRPr="00CC1A1A">
        <w:rPr>
          <w:rFonts w:hint="cs"/>
          <w:sz w:val="27"/>
          <w:rtl/>
          <w:lang w:bidi="ar-SY"/>
        </w:rPr>
        <w:t>،</w:t>
      </w:r>
      <w:r w:rsidRPr="00CC1A1A">
        <w:rPr>
          <w:rFonts w:hint="cs"/>
          <w:sz w:val="27"/>
          <w:rtl/>
          <w:lang w:bidi="ar-SY"/>
        </w:rPr>
        <w:t xml:space="preserve"> ولها مصاديق كثيرة في المكتبة الفقهية العام</w:t>
      </w:r>
      <w:r w:rsidR="003728CF" w:rsidRPr="00CC1A1A">
        <w:rPr>
          <w:rFonts w:hint="cs"/>
          <w:sz w:val="27"/>
          <w:rtl/>
          <w:lang w:bidi="ar-SY"/>
        </w:rPr>
        <w:t>ّ</w:t>
      </w:r>
      <w:r w:rsidRPr="00CC1A1A">
        <w:rPr>
          <w:rFonts w:hint="cs"/>
          <w:sz w:val="27"/>
          <w:rtl/>
          <w:lang w:bidi="ar-SY"/>
        </w:rPr>
        <w:t>ة والخاصة</w:t>
      </w:r>
      <w:r w:rsidR="003728CF" w:rsidRPr="00CC1A1A">
        <w:rPr>
          <w:rFonts w:hint="cs"/>
          <w:sz w:val="27"/>
          <w:rtl/>
          <w:lang w:bidi="ar-SY"/>
        </w:rPr>
        <w:t>.</w:t>
      </w:r>
      <w:r w:rsidRPr="00CC1A1A">
        <w:rPr>
          <w:rFonts w:hint="cs"/>
          <w:sz w:val="27"/>
          <w:rtl/>
          <w:lang w:bidi="ar-SY"/>
        </w:rPr>
        <w:t xml:space="preserve"> ولكننا</w:t>
      </w:r>
      <w:r w:rsidR="003728CF" w:rsidRPr="00CC1A1A">
        <w:rPr>
          <w:rFonts w:hint="cs"/>
          <w:sz w:val="27"/>
          <w:rtl/>
          <w:lang w:bidi="ar-SY"/>
        </w:rPr>
        <w:t>؛</w:t>
      </w:r>
      <w:r w:rsidRPr="00CC1A1A">
        <w:rPr>
          <w:rFonts w:hint="cs"/>
          <w:sz w:val="27"/>
          <w:rtl/>
          <w:lang w:bidi="ar-SY"/>
        </w:rPr>
        <w:t xml:space="preserve"> ر</w:t>
      </w:r>
      <w:r w:rsidR="003728CF" w:rsidRPr="00CC1A1A">
        <w:rPr>
          <w:rFonts w:hint="cs"/>
          <w:sz w:val="27"/>
          <w:rtl/>
          <w:lang w:bidi="ar-SY"/>
        </w:rPr>
        <w:t>َ</w:t>
      </w:r>
      <w:r w:rsidRPr="00CC1A1A">
        <w:rPr>
          <w:rFonts w:hint="cs"/>
          <w:sz w:val="27"/>
          <w:rtl/>
          <w:lang w:bidi="ar-SY"/>
        </w:rPr>
        <w:t>و</w:t>
      </w:r>
      <w:r w:rsidR="003728CF" w:rsidRPr="00CC1A1A">
        <w:rPr>
          <w:rFonts w:hint="cs"/>
          <w:sz w:val="27"/>
          <w:rtl/>
          <w:lang w:bidi="ar-SY"/>
        </w:rPr>
        <w:t>ْ</w:t>
      </w:r>
      <w:r w:rsidRPr="00CC1A1A">
        <w:rPr>
          <w:rFonts w:hint="cs"/>
          <w:sz w:val="27"/>
          <w:rtl/>
          <w:lang w:bidi="ar-SY"/>
        </w:rPr>
        <w:t>ماً للاقتصار، نكتفي بذكر ال</w:t>
      </w:r>
      <w:r w:rsidR="003728CF" w:rsidRPr="00CC1A1A">
        <w:rPr>
          <w:rFonts w:hint="cs"/>
          <w:sz w:val="27"/>
          <w:rtl/>
          <w:lang w:bidi="ar-SY"/>
        </w:rPr>
        <w:t>أ</w:t>
      </w:r>
      <w:r w:rsidRPr="00CC1A1A">
        <w:rPr>
          <w:rFonts w:hint="cs"/>
          <w:sz w:val="27"/>
          <w:rtl/>
          <w:lang w:bidi="ar-SY"/>
        </w:rPr>
        <w:t xml:space="preserve">شكال فقط، دون النماذج. </w:t>
      </w:r>
    </w:p>
    <w:p w:rsidR="009E62A8" w:rsidRPr="00CC1A1A" w:rsidRDefault="009E62A8" w:rsidP="009E62A8">
      <w:pPr>
        <w:rPr>
          <w:sz w:val="27"/>
          <w:lang w:bidi="ar-SY"/>
        </w:rPr>
      </w:pPr>
      <w:r w:rsidRPr="00CC1A1A">
        <w:rPr>
          <w:rFonts w:hint="cs"/>
          <w:b/>
          <w:bCs/>
          <w:sz w:val="27"/>
          <w:rtl/>
          <w:lang w:bidi="ar-SY"/>
        </w:rPr>
        <w:t>ـ الأصول الفقهية</w:t>
      </w:r>
      <w:r w:rsidRPr="00CC1A1A">
        <w:rPr>
          <w:rFonts w:hint="cs"/>
          <w:sz w:val="27"/>
          <w:rtl/>
          <w:lang w:bidi="ar-SY"/>
        </w:rPr>
        <w:t>: كتب الحديث المدو</w:t>
      </w:r>
      <w:r w:rsidR="003728CF" w:rsidRPr="00CC1A1A">
        <w:rPr>
          <w:rFonts w:hint="cs"/>
          <w:sz w:val="27"/>
          <w:rtl/>
          <w:lang w:bidi="ar-SY"/>
        </w:rPr>
        <w:t>َّ</w:t>
      </w:r>
      <w:r w:rsidRPr="00CC1A1A">
        <w:rPr>
          <w:rFonts w:hint="cs"/>
          <w:sz w:val="27"/>
          <w:rtl/>
          <w:lang w:bidi="ar-SY"/>
        </w:rPr>
        <w:t>نة في حياة الأئم</w:t>
      </w:r>
      <w:r w:rsidR="003728CF" w:rsidRPr="00CC1A1A">
        <w:rPr>
          <w:rFonts w:hint="cs"/>
          <w:sz w:val="27"/>
          <w:rtl/>
          <w:lang w:bidi="ar-SY"/>
        </w:rPr>
        <w:t>ّ</w:t>
      </w:r>
      <w:r w:rsidRPr="00CC1A1A">
        <w:rPr>
          <w:rFonts w:hint="cs"/>
          <w:sz w:val="27"/>
          <w:rtl/>
          <w:lang w:bidi="ar-SY"/>
        </w:rPr>
        <w:t>ة المتعل</w:t>
      </w:r>
      <w:r w:rsidR="003728CF" w:rsidRPr="00CC1A1A">
        <w:rPr>
          <w:rFonts w:hint="cs"/>
          <w:sz w:val="27"/>
          <w:rtl/>
          <w:lang w:bidi="ar-SY"/>
        </w:rPr>
        <w:t>ِّ</w:t>
      </w:r>
      <w:r w:rsidRPr="00CC1A1A">
        <w:rPr>
          <w:rFonts w:hint="cs"/>
          <w:sz w:val="27"/>
          <w:rtl/>
          <w:lang w:bidi="ar-SY"/>
        </w:rPr>
        <w:t xml:space="preserve">قة بالفقه والأحكام. </w:t>
      </w:r>
    </w:p>
    <w:p w:rsidR="009E62A8" w:rsidRPr="00CC1A1A" w:rsidRDefault="009E62A8" w:rsidP="009E62A8">
      <w:pPr>
        <w:rPr>
          <w:sz w:val="27"/>
          <w:lang w:bidi="ar-SY"/>
        </w:rPr>
      </w:pPr>
      <w:r w:rsidRPr="00CC1A1A">
        <w:rPr>
          <w:rFonts w:hint="cs"/>
          <w:b/>
          <w:bCs/>
          <w:sz w:val="27"/>
          <w:rtl/>
          <w:lang w:bidi="ar-SY"/>
        </w:rPr>
        <w:t>ـ المجلات والدوري</w:t>
      </w:r>
      <w:r w:rsidR="003728CF" w:rsidRPr="00CC1A1A">
        <w:rPr>
          <w:rFonts w:hint="cs"/>
          <w:b/>
          <w:bCs/>
          <w:sz w:val="27"/>
          <w:rtl/>
          <w:lang w:bidi="ar-SY"/>
        </w:rPr>
        <w:t>ّ</w:t>
      </w:r>
      <w:r w:rsidRPr="00CC1A1A">
        <w:rPr>
          <w:rFonts w:hint="cs"/>
          <w:b/>
          <w:bCs/>
          <w:sz w:val="27"/>
          <w:rtl/>
          <w:lang w:bidi="ar-SY"/>
        </w:rPr>
        <w:t>ات الفقهية التخص</w:t>
      </w:r>
      <w:r w:rsidR="003728CF" w:rsidRPr="00CC1A1A">
        <w:rPr>
          <w:rFonts w:hint="cs"/>
          <w:b/>
          <w:bCs/>
          <w:sz w:val="27"/>
          <w:rtl/>
          <w:lang w:bidi="ar-SY"/>
        </w:rPr>
        <w:t>ُّ</w:t>
      </w:r>
      <w:r w:rsidRPr="00CC1A1A">
        <w:rPr>
          <w:rFonts w:hint="cs"/>
          <w:b/>
          <w:bCs/>
          <w:sz w:val="27"/>
          <w:rtl/>
          <w:lang w:bidi="ar-SY"/>
        </w:rPr>
        <w:t>صية</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الموسوعات الفقهية</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المعاجم الفقهية</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الدراسات المقارنة (بين الفقه والقانون)</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تاريخ الفقه وطبقات الفقهاء</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الب</w:t>
      </w:r>
      <w:r w:rsidR="00554A2D" w:rsidRPr="00CC1A1A">
        <w:rPr>
          <w:rFonts w:hint="cs"/>
          <w:b/>
          <w:bCs/>
          <w:sz w:val="27"/>
          <w:rtl/>
          <w:lang w:bidi="ar-SY"/>
        </w:rPr>
        <w:t>ي</w:t>
      </w:r>
      <w:r w:rsidRPr="00CC1A1A">
        <w:rPr>
          <w:rFonts w:hint="cs"/>
          <w:b/>
          <w:bCs/>
          <w:sz w:val="27"/>
          <w:rtl/>
          <w:lang w:bidi="ar-SY"/>
        </w:rPr>
        <w:t>بليوغرافيا الفقهية</w:t>
      </w:r>
      <w:r w:rsidRPr="00CC1A1A">
        <w:rPr>
          <w:rFonts w:hint="cs"/>
          <w:sz w:val="27"/>
          <w:rtl/>
          <w:lang w:bidi="ar-SY"/>
        </w:rPr>
        <w:t xml:space="preserve">. </w:t>
      </w:r>
    </w:p>
    <w:p w:rsidR="009E62A8" w:rsidRPr="00CC1A1A" w:rsidRDefault="009E62A8" w:rsidP="00554A2D">
      <w:pPr>
        <w:rPr>
          <w:sz w:val="27"/>
          <w:lang w:bidi="ar-SY"/>
        </w:rPr>
      </w:pPr>
      <w:r w:rsidRPr="00CC1A1A">
        <w:rPr>
          <w:rFonts w:hint="cs"/>
          <w:b/>
          <w:bCs/>
          <w:sz w:val="27"/>
          <w:rtl/>
          <w:lang w:bidi="ar-SY"/>
        </w:rPr>
        <w:t>ـ بحوث علم الاجتهاد</w:t>
      </w:r>
      <w:r w:rsidR="00554A2D" w:rsidRPr="00CC1A1A">
        <w:rPr>
          <w:sz w:val="27"/>
          <w:vertAlign w:val="superscript"/>
          <w:rtl/>
          <w:lang w:bidi="ar-SY"/>
        </w:rPr>
        <w:t>(</w:t>
      </w:r>
      <w:r w:rsidR="00554A2D" w:rsidRPr="00CC1A1A">
        <w:rPr>
          <w:rStyle w:val="EndnoteReference"/>
          <w:sz w:val="27"/>
          <w:rtl/>
          <w:lang w:bidi="ar-SY"/>
        </w:rPr>
        <w:endnoteReference w:id="81"/>
      </w:r>
      <w:r w:rsidR="00554A2D" w:rsidRPr="00CC1A1A">
        <w:rPr>
          <w:sz w:val="27"/>
          <w:vertAlign w:val="superscript"/>
          <w:rtl/>
          <w:lang w:bidi="ar-SY"/>
        </w:rPr>
        <w:t>)</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كتب الاستفتاءات والحوارات الفقهية</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التقريرات العلمية (تقريرات البحث الخارج)</w:t>
      </w:r>
      <w:r w:rsidRPr="00CC1A1A">
        <w:rPr>
          <w:rFonts w:hint="cs"/>
          <w:sz w:val="27"/>
          <w:rtl/>
          <w:lang w:bidi="ar-SY"/>
        </w:rPr>
        <w:t xml:space="preserve">. </w:t>
      </w:r>
    </w:p>
    <w:p w:rsidR="009E62A8" w:rsidRPr="00CC1A1A" w:rsidRDefault="009E62A8" w:rsidP="009E62A8">
      <w:pPr>
        <w:rPr>
          <w:sz w:val="27"/>
          <w:lang w:bidi="ar-SY"/>
        </w:rPr>
      </w:pPr>
      <w:r w:rsidRPr="00CC1A1A">
        <w:rPr>
          <w:rFonts w:hint="cs"/>
          <w:b/>
          <w:bCs/>
          <w:sz w:val="27"/>
          <w:rtl/>
          <w:lang w:bidi="ar-SY"/>
        </w:rPr>
        <w:t>ـ الكتب والمصن</w:t>
      </w:r>
      <w:r w:rsidR="00554A2D" w:rsidRPr="00CC1A1A">
        <w:rPr>
          <w:rFonts w:hint="cs"/>
          <w:b/>
          <w:bCs/>
          <w:sz w:val="27"/>
          <w:rtl/>
          <w:lang w:bidi="ar-SY"/>
        </w:rPr>
        <w:t>َّ</w:t>
      </w:r>
      <w:r w:rsidRPr="00CC1A1A">
        <w:rPr>
          <w:rFonts w:hint="cs"/>
          <w:b/>
          <w:bCs/>
          <w:sz w:val="27"/>
          <w:rtl/>
          <w:lang w:bidi="ar-SY"/>
        </w:rPr>
        <w:t>فات المدرسية</w:t>
      </w:r>
      <w:r w:rsidRPr="00CC1A1A">
        <w:rPr>
          <w:rFonts w:hint="cs"/>
          <w:sz w:val="27"/>
          <w:rtl/>
          <w:lang w:bidi="ar-SY"/>
        </w:rPr>
        <w:t>: التي أعد</w:t>
      </w:r>
      <w:r w:rsidR="00554A2D" w:rsidRPr="00CC1A1A">
        <w:rPr>
          <w:rFonts w:hint="cs"/>
          <w:sz w:val="27"/>
          <w:rtl/>
          <w:lang w:bidi="ar-SY"/>
        </w:rPr>
        <w:t>َّ</w:t>
      </w:r>
      <w:r w:rsidRPr="00CC1A1A">
        <w:rPr>
          <w:rFonts w:hint="cs"/>
          <w:sz w:val="27"/>
          <w:rtl/>
          <w:lang w:bidi="ar-SY"/>
        </w:rPr>
        <w:t xml:space="preserve">ت للمنهاج المدرسي في مختلف مراحل الدراسات الشرعية. </w:t>
      </w:r>
    </w:p>
    <w:p w:rsidR="009E62A8" w:rsidRPr="00CC1A1A" w:rsidRDefault="009E62A8" w:rsidP="009E62A8">
      <w:pPr>
        <w:rPr>
          <w:sz w:val="27"/>
          <w:rtl/>
          <w:lang w:bidi="ar-SY"/>
        </w:rPr>
      </w:pPr>
      <w:r w:rsidRPr="00CC1A1A">
        <w:rPr>
          <w:rFonts w:hint="cs"/>
          <w:b/>
          <w:bCs/>
          <w:sz w:val="27"/>
          <w:rtl/>
          <w:lang w:bidi="ar-SY"/>
        </w:rPr>
        <w:t>ـ المؤتمرات الفقهية</w:t>
      </w:r>
      <w:r w:rsidRPr="00CC1A1A">
        <w:rPr>
          <w:rFonts w:hint="cs"/>
          <w:sz w:val="27"/>
          <w:rtl/>
          <w:lang w:bidi="ar-SY"/>
        </w:rPr>
        <w:t xml:space="preserve">. </w:t>
      </w:r>
    </w:p>
    <w:p w:rsidR="0050208A" w:rsidRPr="00CC1A1A" w:rsidRDefault="0050208A" w:rsidP="0050208A">
      <w:pPr>
        <w:rPr>
          <w:sz w:val="27"/>
          <w:rtl/>
          <w:lang w:bidi="ar-SY"/>
        </w:rPr>
      </w:pPr>
    </w:p>
    <w:p w:rsidR="009E62A8" w:rsidRPr="00CC1A1A" w:rsidRDefault="009E62A8" w:rsidP="00E22148">
      <w:pPr>
        <w:pStyle w:val="Heading3"/>
        <w:rPr>
          <w:color w:val="auto"/>
          <w:rtl/>
        </w:rPr>
      </w:pPr>
      <w:r w:rsidRPr="00CC1A1A">
        <w:rPr>
          <w:rFonts w:hint="cs"/>
          <w:color w:val="auto"/>
          <w:rtl/>
        </w:rPr>
        <w:t>ثانياً: لغة الفقه</w:t>
      </w:r>
    </w:p>
    <w:p w:rsidR="009E62A8" w:rsidRPr="00CC1A1A" w:rsidRDefault="009E62A8" w:rsidP="00554A2D">
      <w:pPr>
        <w:rPr>
          <w:sz w:val="27"/>
          <w:rtl/>
          <w:lang w:bidi="ar-SY"/>
        </w:rPr>
      </w:pPr>
      <w:r w:rsidRPr="00CC1A1A">
        <w:rPr>
          <w:rFonts w:hint="cs"/>
          <w:sz w:val="27"/>
          <w:rtl/>
          <w:lang w:bidi="ar-SY"/>
        </w:rPr>
        <w:t>لغة العلم ركن</w:t>
      </w:r>
      <w:r w:rsidR="00554A2D" w:rsidRPr="00CC1A1A">
        <w:rPr>
          <w:rFonts w:hint="cs"/>
          <w:sz w:val="27"/>
          <w:rtl/>
          <w:lang w:bidi="ar-SY"/>
        </w:rPr>
        <w:t>ٌ</w:t>
      </w:r>
      <w:r w:rsidRPr="00CC1A1A">
        <w:rPr>
          <w:rFonts w:hint="cs"/>
          <w:sz w:val="27"/>
          <w:rtl/>
          <w:lang w:bidi="ar-SY"/>
        </w:rPr>
        <w:t xml:space="preserve"> أساس من أركان البحث</w:t>
      </w:r>
      <w:r w:rsidR="00554A2D" w:rsidRPr="00CC1A1A">
        <w:rPr>
          <w:rFonts w:hint="cs"/>
          <w:sz w:val="27"/>
          <w:rtl/>
          <w:lang w:bidi="ar-SY"/>
        </w:rPr>
        <w:t>،</w:t>
      </w:r>
      <w:r w:rsidRPr="00CC1A1A">
        <w:rPr>
          <w:rFonts w:hint="cs"/>
          <w:sz w:val="27"/>
          <w:rtl/>
          <w:lang w:bidi="ar-SY"/>
        </w:rPr>
        <w:t xml:space="preserve"> فهي القناة التي نبث</w:t>
      </w:r>
      <w:r w:rsidR="00554A2D" w:rsidRPr="00CC1A1A">
        <w:rPr>
          <w:rFonts w:hint="cs"/>
          <w:sz w:val="27"/>
          <w:rtl/>
          <w:lang w:bidi="ar-SY"/>
        </w:rPr>
        <w:t>ّ</w:t>
      </w:r>
      <w:r w:rsidRPr="00CC1A1A">
        <w:rPr>
          <w:rFonts w:hint="cs"/>
          <w:sz w:val="27"/>
          <w:rtl/>
          <w:lang w:bidi="ar-SY"/>
        </w:rPr>
        <w:t xml:space="preserve"> عبرها أفكارنا إلى الآخر</w:t>
      </w:r>
      <w:r w:rsidR="00554A2D" w:rsidRPr="00CC1A1A">
        <w:rPr>
          <w:rFonts w:hint="cs"/>
          <w:sz w:val="27"/>
          <w:rtl/>
          <w:lang w:bidi="ar-SY"/>
        </w:rPr>
        <w:t>،</w:t>
      </w:r>
      <w:r w:rsidRPr="00CC1A1A">
        <w:rPr>
          <w:rFonts w:hint="cs"/>
          <w:sz w:val="27"/>
          <w:rtl/>
          <w:lang w:bidi="ar-SY"/>
        </w:rPr>
        <w:t xml:space="preserve"> وهي قبل ذلك التشك</w:t>
      </w:r>
      <w:r w:rsidR="00554A2D" w:rsidRPr="00CC1A1A">
        <w:rPr>
          <w:rFonts w:hint="cs"/>
          <w:sz w:val="27"/>
          <w:rtl/>
          <w:lang w:bidi="ar-SY"/>
        </w:rPr>
        <w:t>ُّ</w:t>
      </w:r>
      <w:r w:rsidRPr="00CC1A1A">
        <w:rPr>
          <w:rFonts w:hint="cs"/>
          <w:sz w:val="27"/>
          <w:rtl/>
          <w:lang w:bidi="ar-SY"/>
        </w:rPr>
        <w:t>ل الوجودي لرؤانا بدرجته من درجات التحق</w:t>
      </w:r>
      <w:r w:rsidR="00554A2D" w:rsidRPr="00CC1A1A">
        <w:rPr>
          <w:rFonts w:hint="cs"/>
          <w:sz w:val="27"/>
          <w:rtl/>
          <w:lang w:bidi="ar-SY"/>
        </w:rPr>
        <w:t>ُّ</w:t>
      </w:r>
      <w:r w:rsidRPr="00CC1A1A">
        <w:rPr>
          <w:rFonts w:hint="cs"/>
          <w:sz w:val="27"/>
          <w:rtl/>
          <w:lang w:bidi="ar-SY"/>
        </w:rPr>
        <w:t xml:space="preserve">ق. </w:t>
      </w:r>
    </w:p>
    <w:p w:rsidR="009E62A8" w:rsidRPr="00CC1A1A" w:rsidRDefault="009E62A8" w:rsidP="00554A2D">
      <w:pPr>
        <w:rPr>
          <w:sz w:val="27"/>
          <w:rtl/>
          <w:lang w:bidi="ar-SY"/>
        </w:rPr>
      </w:pPr>
      <w:r w:rsidRPr="00CC1A1A">
        <w:rPr>
          <w:rFonts w:hint="cs"/>
          <w:sz w:val="27"/>
          <w:rtl/>
          <w:lang w:bidi="ar-SY"/>
        </w:rPr>
        <w:t>ولغة أي</w:t>
      </w:r>
      <w:r w:rsidR="00554A2D" w:rsidRPr="00CC1A1A">
        <w:rPr>
          <w:rFonts w:hint="cs"/>
          <w:sz w:val="27"/>
          <w:rtl/>
          <w:lang w:bidi="ar-SY"/>
        </w:rPr>
        <w:t>ّ</w:t>
      </w:r>
      <w:r w:rsidRPr="00CC1A1A">
        <w:rPr>
          <w:rFonts w:hint="cs"/>
          <w:sz w:val="27"/>
          <w:rtl/>
          <w:lang w:bidi="ar-SY"/>
        </w:rPr>
        <w:t xml:space="preserve"> علم لا ب</w:t>
      </w:r>
      <w:r w:rsidR="00554A2D" w:rsidRPr="00CC1A1A">
        <w:rPr>
          <w:rFonts w:hint="cs"/>
          <w:sz w:val="27"/>
          <w:rtl/>
          <w:lang w:bidi="ar-SY"/>
        </w:rPr>
        <w:t>ُ</w:t>
      </w:r>
      <w:r w:rsidRPr="00CC1A1A">
        <w:rPr>
          <w:rFonts w:hint="cs"/>
          <w:sz w:val="27"/>
          <w:rtl/>
          <w:lang w:bidi="ar-SY"/>
        </w:rPr>
        <w:t>د</w:t>
      </w:r>
      <w:r w:rsidR="00554A2D" w:rsidRPr="00CC1A1A">
        <w:rPr>
          <w:rFonts w:hint="cs"/>
          <w:sz w:val="27"/>
          <w:rtl/>
          <w:lang w:bidi="ar-SY"/>
        </w:rPr>
        <w:t>َّ</w:t>
      </w:r>
      <w:r w:rsidRPr="00CC1A1A">
        <w:rPr>
          <w:rFonts w:hint="cs"/>
          <w:sz w:val="27"/>
          <w:rtl/>
          <w:lang w:bidi="ar-SY"/>
        </w:rPr>
        <w:t xml:space="preserve"> أن تتناغم مع عصرها، مع مستوى المخاطب</w:t>
      </w:r>
      <w:r w:rsidR="00554A2D" w:rsidRPr="00CC1A1A">
        <w:rPr>
          <w:rFonts w:hint="cs"/>
          <w:sz w:val="27"/>
          <w:rtl/>
          <w:lang w:bidi="ar-SY"/>
        </w:rPr>
        <w:t>،</w:t>
      </w:r>
      <w:r w:rsidRPr="00CC1A1A">
        <w:rPr>
          <w:rFonts w:hint="cs"/>
          <w:sz w:val="27"/>
          <w:rtl/>
          <w:lang w:bidi="ar-SY"/>
        </w:rPr>
        <w:t xml:space="preserve"> مع المنهج وطرائق البحث</w:t>
      </w:r>
      <w:r w:rsidR="00554A2D" w:rsidRPr="00CC1A1A">
        <w:rPr>
          <w:rFonts w:hint="cs"/>
          <w:sz w:val="27"/>
          <w:rtl/>
          <w:lang w:bidi="ar-SY"/>
        </w:rPr>
        <w:t>،</w:t>
      </w:r>
      <w:r w:rsidRPr="00CC1A1A">
        <w:rPr>
          <w:rFonts w:hint="cs"/>
          <w:sz w:val="27"/>
          <w:rtl/>
          <w:lang w:bidi="ar-SY"/>
        </w:rPr>
        <w:t xml:space="preserve"> مع طبيعة الموضوعات ومجالاتها</w:t>
      </w:r>
      <w:r w:rsidR="00554A2D" w:rsidRPr="00CC1A1A">
        <w:rPr>
          <w:rFonts w:hint="cs"/>
          <w:sz w:val="27"/>
          <w:rtl/>
          <w:lang w:bidi="ar-SY"/>
        </w:rPr>
        <w:t>.</w:t>
      </w:r>
      <w:r w:rsidRPr="00CC1A1A">
        <w:rPr>
          <w:rFonts w:hint="cs"/>
          <w:sz w:val="27"/>
          <w:rtl/>
          <w:lang w:bidi="ar-SY"/>
        </w:rPr>
        <w:t xml:space="preserve"> </w:t>
      </w:r>
      <w:r w:rsidR="00554A2D" w:rsidRPr="00CC1A1A">
        <w:rPr>
          <w:rFonts w:hint="cs"/>
          <w:sz w:val="27"/>
          <w:rtl/>
          <w:lang w:bidi="ar-SY"/>
        </w:rPr>
        <w:t>و</w:t>
      </w:r>
      <w:r w:rsidRPr="00CC1A1A">
        <w:rPr>
          <w:rFonts w:hint="cs"/>
          <w:sz w:val="27"/>
          <w:rtl/>
          <w:lang w:bidi="ar-SY"/>
        </w:rPr>
        <w:t>باختصار لا يمكن أن تنفصل اللغة عن تحو</w:t>
      </w:r>
      <w:r w:rsidR="00554A2D" w:rsidRPr="00CC1A1A">
        <w:rPr>
          <w:rFonts w:hint="cs"/>
          <w:sz w:val="27"/>
          <w:rtl/>
          <w:lang w:bidi="ar-SY"/>
        </w:rPr>
        <w:t>ُّ</w:t>
      </w:r>
      <w:r w:rsidRPr="00CC1A1A">
        <w:rPr>
          <w:rFonts w:hint="cs"/>
          <w:sz w:val="27"/>
          <w:rtl/>
          <w:lang w:bidi="ar-SY"/>
        </w:rPr>
        <w:t>لات الزمان والمكان</w:t>
      </w:r>
      <w:r w:rsidR="00554A2D" w:rsidRPr="00CC1A1A">
        <w:rPr>
          <w:rFonts w:hint="cs"/>
          <w:sz w:val="27"/>
          <w:rtl/>
          <w:lang w:bidi="ar-SY"/>
        </w:rPr>
        <w:t>،</w:t>
      </w:r>
      <w:r w:rsidRPr="00CC1A1A">
        <w:rPr>
          <w:rFonts w:hint="cs"/>
          <w:sz w:val="27"/>
          <w:rtl/>
          <w:lang w:bidi="ar-SY"/>
        </w:rPr>
        <w:t xml:space="preserve"> وعن التطو</w:t>
      </w:r>
      <w:r w:rsidR="00554A2D" w:rsidRPr="00CC1A1A">
        <w:rPr>
          <w:rFonts w:hint="cs"/>
          <w:sz w:val="27"/>
          <w:rtl/>
          <w:lang w:bidi="ar-SY"/>
        </w:rPr>
        <w:t>ُّ</w:t>
      </w:r>
      <w:r w:rsidRPr="00CC1A1A">
        <w:rPr>
          <w:rFonts w:hint="cs"/>
          <w:sz w:val="27"/>
          <w:rtl/>
          <w:lang w:bidi="ar-SY"/>
        </w:rPr>
        <w:t>رات المعرفي</w:t>
      </w:r>
      <w:r w:rsidR="00554A2D" w:rsidRPr="00CC1A1A">
        <w:rPr>
          <w:rFonts w:hint="cs"/>
          <w:sz w:val="27"/>
          <w:rtl/>
          <w:lang w:bidi="ar-SY"/>
        </w:rPr>
        <w:t>ّ</w:t>
      </w:r>
      <w:r w:rsidRPr="00CC1A1A">
        <w:rPr>
          <w:rFonts w:hint="cs"/>
          <w:sz w:val="27"/>
          <w:rtl/>
          <w:lang w:bidi="ar-SY"/>
        </w:rPr>
        <w:t xml:space="preserve">ة التي شهدها العلم. </w:t>
      </w:r>
    </w:p>
    <w:p w:rsidR="009E62A8" w:rsidRPr="00CC1A1A" w:rsidRDefault="009E62A8" w:rsidP="00554A2D">
      <w:pPr>
        <w:rPr>
          <w:sz w:val="27"/>
          <w:rtl/>
          <w:lang w:bidi="ar-SY"/>
        </w:rPr>
      </w:pPr>
      <w:r w:rsidRPr="00CC1A1A">
        <w:rPr>
          <w:rFonts w:hint="cs"/>
          <w:sz w:val="27"/>
          <w:rtl/>
          <w:lang w:bidi="ar-SY"/>
        </w:rPr>
        <w:t>إلا</w:t>
      </w:r>
      <w:r w:rsidR="00554A2D" w:rsidRPr="00CC1A1A">
        <w:rPr>
          <w:rFonts w:hint="cs"/>
          <w:sz w:val="27"/>
          <w:rtl/>
          <w:lang w:bidi="ar-SY"/>
        </w:rPr>
        <w:t>ّ</w:t>
      </w:r>
      <w:r w:rsidRPr="00CC1A1A">
        <w:rPr>
          <w:rFonts w:hint="cs"/>
          <w:sz w:val="27"/>
          <w:rtl/>
          <w:lang w:bidi="ar-SY"/>
        </w:rPr>
        <w:t xml:space="preserve"> أن</w:t>
      </w:r>
      <w:r w:rsidR="00554A2D" w:rsidRPr="00CC1A1A">
        <w:rPr>
          <w:rFonts w:hint="cs"/>
          <w:sz w:val="27"/>
          <w:rtl/>
          <w:lang w:bidi="ar-SY"/>
        </w:rPr>
        <w:t>ّ</w:t>
      </w:r>
      <w:r w:rsidRPr="00CC1A1A">
        <w:rPr>
          <w:rFonts w:hint="cs"/>
          <w:sz w:val="27"/>
          <w:rtl/>
          <w:lang w:bidi="ar-SY"/>
        </w:rPr>
        <w:t xml:space="preserve"> المتفح</w:t>
      </w:r>
      <w:r w:rsidR="00554A2D" w:rsidRPr="00CC1A1A">
        <w:rPr>
          <w:rFonts w:hint="cs"/>
          <w:sz w:val="27"/>
          <w:rtl/>
          <w:lang w:bidi="ar-SY"/>
        </w:rPr>
        <w:t>ِّ</w:t>
      </w:r>
      <w:r w:rsidRPr="00CC1A1A">
        <w:rPr>
          <w:rFonts w:hint="cs"/>
          <w:sz w:val="27"/>
          <w:rtl/>
          <w:lang w:bidi="ar-SY"/>
        </w:rPr>
        <w:t>ص في اللغة الفقهية يلاحظ أن اللغة في هذا المجال ظل</w:t>
      </w:r>
      <w:r w:rsidR="00554A2D" w:rsidRPr="00CC1A1A">
        <w:rPr>
          <w:rFonts w:hint="cs"/>
          <w:sz w:val="27"/>
          <w:rtl/>
          <w:lang w:bidi="ar-SY"/>
        </w:rPr>
        <w:t>َّ</w:t>
      </w:r>
      <w:r w:rsidRPr="00CC1A1A">
        <w:rPr>
          <w:rFonts w:hint="cs"/>
          <w:sz w:val="27"/>
          <w:rtl/>
          <w:lang w:bidi="ar-SY"/>
        </w:rPr>
        <w:t>ت أسيرة الذهنية التقليدية</w:t>
      </w:r>
      <w:r w:rsidR="00554A2D" w:rsidRPr="00CC1A1A">
        <w:rPr>
          <w:rFonts w:hint="cs"/>
          <w:sz w:val="27"/>
          <w:rtl/>
          <w:lang w:bidi="ar-SY"/>
        </w:rPr>
        <w:t>،</w:t>
      </w:r>
      <w:r w:rsidRPr="00CC1A1A">
        <w:rPr>
          <w:rFonts w:hint="cs"/>
          <w:sz w:val="27"/>
          <w:rtl/>
          <w:lang w:bidi="ar-SY"/>
        </w:rPr>
        <w:t xml:space="preserve"> وسجينة تاريخ الفقه</w:t>
      </w:r>
      <w:r w:rsidR="00554A2D" w:rsidRPr="00CC1A1A">
        <w:rPr>
          <w:rFonts w:hint="cs"/>
          <w:sz w:val="27"/>
          <w:rtl/>
          <w:lang w:bidi="ar-SY"/>
        </w:rPr>
        <w:t>.</w:t>
      </w:r>
      <w:r w:rsidRPr="00CC1A1A">
        <w:rPr>
          <w:rFonts w:hint="cs"/>
          <w:sz w:val="27"/>
          <w:rtl/>
          <w:lang w:bidi="ar-SY"/>
        </w:rPr>
        <w:t xml:space="preserve"> وهذا أمر</w:t>
      </w:r>
      <w:r w:rsidR="00554A2D" w:rsidRPr="00CC1A1A">
        <w:rPr>
          <w:rFonts w:hint="cs"/>
          <w:sz w:val="27"/>
          <w:rtl/>
          <w:lang w:bidi="ar-SY"/>
        </w:rPr>
        <w:t>ٌ</w:t>
      </w:r>
      <w:r w:rsidRPr="00CC1A1A">
        <w:rPr>
          <w:rFonts w:hint="cs"/>
          <w:sz w:val="27"/>
          <w:rtl/>
          <w:lang w:bidi="ar-SY"/>
        </w:rPr>
        <w:t xml:space="preserve"> طبيعي ما دام الفقه بأكمله لم يشهد تحو</w:t>
      </w:r>
      <w:r w:rsidR="00554A2D" w:rsidRPr="00CC1A1A">
        <w:rPr>
          <w:rFonts w:hint="cs"/>
          <w:sz w:val="27"/>
          <w:rtl/>
          <w:lang w:bidi="ar-SY"/>
        </w:rPr>
        <w:t>ُّ</w:t>
      </w:r>
      <w:r w:rsidRPr="00CC1A1A">
        <w:rPr>
          <w:rFonts w:hint="cs"/>
          <w:sz w:val="27"/>
          <w:rtl/>
          <w:lang w:bidi="ar-SY"/>
        </w:rPr>
        <w:t>لاً جوهرياً في مسائله وقضاياه</w:t>
      </w:r>
      <w:r w:rsidR="00554A2D" w:rsidRPr="00CC1A1A">
        <w:rPr>
          <w:rFonts w:hint="cs"/>
          <w:sz w:val="27"/>
          <w:rtl/>
          <w:lang w:bidi="ar-SY"/>
        </w:rPr>
        <w:t>،</w:t>
      </w:r>
      <w:r w:rsidRPr="00CC1A1A">
        <w:rPr>
          <w:rFonts w:hint="cs"/>
          <w:sz w:val="27"/>
          <w:rtl/>
          <w:lang w:bidi="ar-SY"/>
        </w:rPr>
        <w:t xml:space="preserve"> وظل</w:t>
      </w:r>
      <w:r w:rsidR="00554A2D" w:rsidRPr="00CC1A1A">
        <w:rPr>
          <w:rFonts w:hint="cs"/>
          <w:sz w:val="27"/>
          <w:rtl/>
          <w:lang w:bidi="ar-SY"/>
        </w:rPr>
        <w:t>َّ</w:t>
      </w:r>
      <w:r w:rsidRPr="00CC1A1A">
        <w:rPr>
          <w:rFonts w:hint="cs"/>
          <w:sz w:val="27"/>
          <w:rtl/>
          <w:lang w:bidi="ar-SY"/>
        </w:rPr>
        <w:t xml:space="preserve"> أسير إشكالات الماضي وأسئلته. </w:t>
      </w:r>
    </w:p>
    <w:p w:rsidR="009E62A8" w:rsidRPr="00CC1A1A" w:rsidRDefault="009E62A8" w:rsidP="00554A2D">
      <w:pPr>
        <w:rPr>
          <w:sz w:val="27"/>
          <w:rtl/>
          <w:lang w:bidi="ar-SY"/>
        </w:rPr>
      </w:pPr>
      <w:r w:rsidRPr="00CC1A1A">
        <w:rPr>
          <w:rFonts w:hint="cs"/>
          <w:sz w:val="27"/>
          <w:rtl/>
          <w:lang w:bidi="ar-SY"/>
        </w:rPr>
        <w:t>فلغة المصن</w:t>
      </w:r>
      <w:r w:rsidR="00554A2D" w:rsidRPr="00CC1A1A">
        <w:rPr>
          <w:rFonts w:hint="cs"/>
          <w:sz w:val="27"/>
          <w:rtl/>
          <w:lang w:bidi="ar-SY"/>
        </w:rPr>
        <w:t>َّ</w:t>
      </w:r>
      <w:r w:rsidRPr="00CC1A1A">
        <w:rPr>
          <w:rFonts w:hint="cs"/>
          <w:sz w:val="27"/>
          <w:rtl/>
          <w:lang w:bidi="ar-SY"/>
        </w:rPr>
        <w:t>فات الفقهية الحديثة لا تبتعد عن لغة القدامى</w:t>
      </w:r>
      <w:r w:rsidR="00554A2D" w:rsidRPr="00CC1A1A">
        <w:rPr>
          <w:rFonts w:hint="cs"/>
          <w:sz w:val="27"/>
          <w:rtl/>
          <w:lang w:bidi="ar-SY"/>
        </w:rPr>
        <w:t>.</w:t>
      </w:r>
      <w:r w:rsidRPr="00CC1A1A">
        <w:rPr>
          <w:rFonts w:hint="cs"/>
          <w:sz w:val="27"/>
          <w:rtl/>
          <w:lang w:bidi="ar-SY"/>
        </w:rPr>
        <w:t xml:space="preserve"> وم</w:t>
      </w:r>
      <w:r w:rsidR="00554A2D" w:rsidRPr="00CC1A1A">
        <w:rPr>
          <w:rFonts w:hint="cs"/>
          <w:sz w:val="27"/>
          <w:rtl/>
          <w:lang w:bidi="ar-SY"/>
        </w:rPr>
        <w:t>َ</w:t>
      </w:r>
      <w:r w:rsidRPr="00CC1A1A">
        <w:rPr>
          <w:rFonts w:hint="cs"/>
          <w:sz w:val="27"/>
          <w:rtl/>
          <w:lang w:bidi="ar-SY"/>
        </w:rPr>
        <w:t>ن</w:t>
      </w:r>
      <w:r w:rsidR="00554A2D" w:rsidRPr="00CC1A1A">
        <w:rPr>
          <w:rFonts w:hint="cs"/>
          <w:sz w:val="27"/>
          <w:rtl/>
          <w:lang w:bidi="ar-SY"/>
        </w:rPr>
        <w:t>ْ</w:t>
      </w:r>
      <w:r w:rsidRPr="00CC1A1A">
        <w:rPr>
          <w:rFonts w:hint="cs"/>
          <w:sz w:val="27"/>
          <w:rtl/>
          <w:lang w:bidi="ar-SY"/>
        </w:rPr>
        <w:t xml:space="preserve"> له أدنى اط</w:t>
      </w:r>
      <w:r w:rsidR="00554A2D" w:rsidRPr="00CC1A1A">
        <w:rPr>
          <w:rFonts w:hint="cs"/>
          <w:sz w:val="27"/>
          <w:rtl/>
          <w:lang w:bidi="ar-SY"/>
        </w:rPr>
        <w:t>ّ</w:t>
      </w:r>
      <w:r w:rsidRPr="00CC1A1A">
        <w:rPr>
          <w:rFonts w:hint="cs"/>
          <w:sz w:val="27"/>
          <w:rtl/>
          <w:lang w:bidi="ar-SY"/>
        </w:rPr>
        <w:t>لاع على الكتب التراثية يسج</w:t>
      </w:r>
      <w:r w:rsidR="00554A2D" w:rsidRPr="00CC1A1A">
        <w:rPr>
          <w:rFonts w:hint="cs"/>
          <w:sz w:val="27"/>
          <w:rtl/>
          <w:lang w:bidi="ar-SY"/>
        </w:rPr>
        <w:t>ِّ</w:t>
      </w:r>
      <w:r w:rsidRPr="00CC1A1A">
        <w:rPr>
          <w:rFonts w:hint="cs"/>
          <w:sz w:val="27"/>
          <w:rtl/>
          <w:lang w:bidi="ar-SY"/>
        </w:rPr>
        <w:t xml:space="preserve">ل هيمنة التراكيب والصيغ القديمة على أساليب الكتابة عند الفقهاء المعاصرين وبيانهم. </w:t>
      </w:r>
    </w:p>
    <w:p w:rsidR="009E62A8" w:rsidRPr="00CC1A1A" w:rsidRDefault="009E62A8" w:rsidP="00554A2D">
      <w:pPr>
        <w:rPr>
          <w:sz w:val="27"/>
          <w:rtl/>
          <w:lang w:bidi="ar-SY"/>
        </w:rPr>
      </w:pPr>
      <w:r w:rsidRPr="00CC1A1A">
        <w:rPr>
          <w:rFonts w:hint="cs"/>
          <w:sz w:val="27"/>
          <w:rtl/>
          <w:lang w:bidi="ar-SY"/>
        </w:rPr>
        <w:t>بل لم ت</w:t>
      </w:r>
      <w:r w:rsidR="0050208A">
        <w:rPr>
          <w:rFonts w:hint="cs"/>
          <w:sz w:val="27"/>
          <w:rtl/>
          <w:lang w:bidi="ar-SY"/>
        </w:rPr>
        <w:t>َ</w:t>
      </w:r>
      <w:r w:rsidRPr="00CC1A1A">
        <w:rPr>
          <w:rFonts w:hint="cs"/>
          <w:sz w:val="27"/>
          <w:rtl/>
          <w:lang w:bidi="ar-SY"/>
        </w:rPr>
        <w:t>ن</w:t>
      </w:r>
      <w:r w:rsidR="0050208A">
        <w:rPr>
          <w:rFonts w:hint="cs"/>
          <w:sz w:val="27"/>
          <w:rtl/>
          <w:lang w:bidi="ar-SY"/>
        </w:rPr>
        <w:t>ْ</w:t>
      </w:r>
      <w:r w:rsidRPr="00CC1A1A">
        <w:rPr>
          <w:rFonts w:hint="cs"/>
          <w:sz w:val="27"/>
          <w:rtl/>
          <w:lang w:bidi="ar-SY"/>
        </w:rPr>
        <w:t>ج</w:t>
      </w:r>
      <w:r w:rsidR="00554A2D" w:rsidRPr="00CC1A1A">
        <w:rPr>
          <w:rFonts w:hint="cs"/>
          <w:sz w:val="27"/>
          <w:rtl/>
          <w:lang w:bidi="ar-SY"/>
        </w:rPr>
        <w:t>ُ</w:t>
      </w:r>
      <w:r w:rsidRPr="00CC1A1A">
        <w:rPr>
          <w:rFonts w:hint="cs"/>
          <w:sz w:val="27"/>
          <w:rtl/>
          <w:lang w:bidi="ar-SY"/>
        </w:rPr>
        <w:t xml:space="preserve"> من ذلك الرسائل العملية نفسها</w:t>
      </w:r>
      <w:r w:rsidR="00554A2D" w:rsidRPr="00CC1A1A">
        <w:rPr>
          <w:rFonts w:hint="cs"/>
          <w:sz w:val="27"/>
          <w:rtl/>
          <w:lang w:bidi="ar-SY"/>
        </w:rPr>
        <w:t>،</w:t>
      </w:r>
      <w:r w:rsidRPr="00CC1A1A">
        <w:rPr>
          <w:rFonts w:hint="cs"/>
          <w:sz w:val="27"/>
          <w:rtl/>
          <w:lang w:bidi="ar-SY"/>
        </w:rPr>
        <w:t xml:space="preserve"> والتي من المفروض أن تكون دليل الناس العادي</w:t>
      </w:r>
      <w:r w:rsidR="00554A2D" w:rsidRPr="00CC1A1A">
        <w:rPr>
          <w:rFonts w:hint="cs"/>
          <w:sz w:val="27"/>
          <w:rtl/>
          <w:lang w:bidi="ar-SY"/>
        </w:rPr>
        <w:t>ّ</w:t>
      </w:r>
      <w:r w:rsidRPr="00CC1A1A">
        <w:rPr>
          <w:rFonts w:hint="cs"/>
          <w:sz w:val="27"/>
          <w:rtl/>
          <w:lang w:bidi="ar-SY"/>
        </w:rPr>
        <w:t>ين</w:t>
      </w:r>
      <w:r w:rsidR="00554A2D" w:rsidRPr="00CC1A1A">
        <w:rPr>
          <w:rFonts w:hint="cs"/>
          <w:sz w:val="27"/>
          <w:rtl/>
          <w:lang w:bidi="ar-SY"/>
        </w:rPr>
        <w:t>؛</w:t>
      </w:r>
      <w:r w:rsidRPr="00CC1A1A">
        <w:rPr>
          <w:rFonts w:hint="cs"/>
          <w:sz w:val="27"/>
          <w:rtl/>
          <w:lang w:bidi="ar-SY"/>
        </w:rPr>
        <w:t xml:space="preserve"> لمعرفة الأحكام وآراء مقل</w:t>
      </w:r>
      <w:r w:rsidR="00554A2D" w:rsidRPr="00CC1A1A">
        <w:rPr>
          <w:rFonts w:hint="cs"/>
          <w:sz w:val="27"/>
          <w:rtl/>
          <w:lang w:bidi="ar-SY"/>
        </w:rPr>
        <w:t>َّ</w:t>
      </w:r>
      <w:r w:rsidRPr="00CC1A1A">
        <w:rPr>
          <w:rFonts w:hint="cs"/>
          <w:sz w:val="27"/>
          <w:rtl/>
          <w:lang w:bidi="ar-SY"/>
        </w:rPr>
        <w:t xml:space="preserve">ديهم. </w:t>
      </w:r>
    </w:p>
    <w:p w:rsidR="009E62A8" w:rsidRPr="00CC1A1A" w:rsidRDefault="009E62A8" w:rsidP="00554A2D">
      <w:pPr>
        <w:rPr>
          <w:sz w:val="27"/>
          <w:rtl/>
          <w:lang w:bidi="ar-SY"/>
        </w:rPr>
      </w:pPr>
      <w:r w:rsidRPr="00CC1A1A">
        <w:rPr>
          <w:rFonts w:hint="cs"/>
          <w:sz w:val="27"/>
          <w:rtl/>
          <w:lang w:bidi="ar-SY"/>
        </w:rPr>
        <w:t xml:space="preserve">فهذه الرسائل في الغالب </w:t>
      </w:r>
      <w:r w:rsidRPr="00CC1A1A">
        <w:rPr>
          <w:rFonts w:hint="eastAsia"/>
          <w:sz w:val="27"/>
          <w:rtl/>
          <w:lang w:bidi="ar-SY"/>
        </w:rPr>
        <w:t>«</w:t>
      </w:r>
      <w:r w:rsidRPr="00CC1A1A">
        <w:rPr>
          <w:rFonts w:hint="cs"/>
          <w:sz w:val="27"/>
          <w:rtl/>
          <w:lang w:bidi="ar-SY"/>
        </w:rPr>
        <w:t>مطلسمة</w:t>
      </w:r>
      <w:r w:rsidRPr="00CC1A1A">
        <w:rPr>
          <w:rFonts w:hint="eastAsia"/>
          <w:sz w:val="27"/>
          <w:rtl/>
        </w:rPr>
        <w:t>»</w:t>
      </w:r>
      <w:r w:rsidRPr="00CC1A1A">
        <w:rPr>
          <w:rFonts w:hint="cs"/>
          <w:sz w:val="27"/>
          <w:rtl/>
          <w:lang w:bidi="ar-SY"/>
        </w:rPr>
        <w:t>،</w:t>
      </w:r>
      <w:r w:rsidRPr="002A305C">
        <w:rPr>
          <w:rFonts w:hint="cs"/>
          <w:sz w:val="25"/>
          <w:szCs w:val="25"/>
          <w:rtl/>
          <w:lang w:bidi="ar-SY"/>
        </w:rPr>
        <w:t xml:space="preserve"> تحتاج إلى قاموس مصطلحات فقهية وأصولية</w:t>
      </w:r>
      <w:r w:rsidR="00554A2D" w:rsidRPr="002A305C">
        <w:rPr>
          <w:rFonts w:hint="cs"/>
          <w:sz w:val="25"/>
          <w:szCs w:val="25"/>
          <w:rtl/>
          <w:lang w:bidi="ar-SY"/>
        </w:rPr>
        <w:t>،</w:t>
      </w:r>
      <w:r w:rsidRPr="002A305C">
        <w:rPr>
          <w:rFonts w:hint="cs"/>
          <w:sz w:val="25"/>
          <w:szCs w:val="25"/>
          <w:rtl/>
          <w:lang w:bidi="ar-SY"/>
        </w:rPr>
        <w:t xml:space="preserve"> </w:t>
      </w:r>
      <w:r w:rsidR="00554A2D" w:rsidRPr="002A305C">
        <w:rPr>
          <w:rFonts w:hint="cs"/>
          <w:sz w:val="25"/>
          <w:szCs w:val="25"/>
          <w:rtl/>
          <w:lang w:bidi="ar-SY"/>
        </w:rPr>
        <w:t xml:space="preserve">حيث </w:t>
      </w:r>
      <w:r w:rsidRPr="002A305C">
        <w:rPr>
          <w:rFonts w:hint="cs"/>
          <w:sz w:val="25"/>
          <w:szCs w:val="25"/>
          <w:rtl/>
          <w:lang w:bidi="ar-SY"/>
        </w:rPr>
        <w:t>يقف المتخص</w:t>
      </w:r>
      <w:r w:rsidR="00554A2D" w:rsidRPr="002A305C">
        <w:rPr>
          <w:rFonts w:hint="cs"/>
          <w:sz w:val="25"/>
          <w:szCs w:val="25"/>
          <w:rtl/>
          <w:lang w:bidi="ar-SY"/>
        </w:rPr>
        <w:t>ِّ</w:t>
      </w:r>
      <w:r w:rsidRPr="002A305C">
        <w:rPr>
          <w:rFonts w:hint="cs"/>
          <w:sz w:val="25"/>
          <w:szCs w:val="25"/>
          <w:rtl/>
          <w:lang w:bidi="ar-SY"/>
        </w:rPr>
        <w:t>ص في الفقه متحي</w:t>
      </w:r>
      <w:r w:rsidR="00554A2D" w:rsidRPr="002A305C">
        <w:rPr>
          <w:rFonts w:hint="cs"/>
          <w:sz w:val="25"/>
          <w:szCs w:val="25"/>
          <w:rtl/>
          <w:lang w:bidi="ar-SY"/>
        </w:rPr>
        <w:t>ِّ</w:t>
      </w:r>
      <w:r w:rsidRPr="002A305C">
        <w:rPr>
          <w:rFonts w:hint="cs"/>
          <w:sz w:val="25"/>
          <w:szCs w:val="25"/>
          <w:rtl/>
          <w:lang w:bidi="ar-SY"/>
        </w:rPr>
        <w:t>راً إزاء بعض الفتاوى</w:t>
      </w:r>
      <w:r w:rsidR="00554A2D" w:rsidRPr="002A305C">
        <w:rPr>
          <w:rFonts w:hint="cs"/>
          <w:sz w:val="25"/>
          <w:szCs w:val="25"/>
          <w:rtl/>
          <w:lang w:bidi="ar-SY"/>
        </w:rPr>
        <w:t>،</w:t>
      </w:r>
      <w:r w:rsidRPr="002A305C">
        <w:rPr>
          <w:rFonts w:hint="cs"/>
          <w:sz w:val="25"/>
          <w:szCs w:val="25"/>
          <w:rtl/>
          <w:lang w:bidi="ar-SY"/>
        </w:rPr>
        <w:t xml:space="preserve"> فكيف بعموم </w:t>
      </w:r>
      <w:r w:rsidRPr="00CC1A1A">
        <w:rPr>
          <w:rFonts w:hint="cs"/>
          <w:sz w:val="27"/>
          <w:rtl/>
          <w:lang w:bidi="ar-SY"/>
        </w:rPr>
        <w:t>الناس</w:t>
      </w:r>
      <w:r w:rsidR="00554A2D" w:rsidRPr="00CC1A1A">
        <w:rPr>
          <w:rFonts w:hint="cs"/>
          <w:sz w:val="27"/>
          <w:rtl/>
          <w:lang w:bidi="ar-SY"/>
        </w:rPr>
        <w:t>؟!</w:t>
      </w:r>
      <w:r w:rsidRPr="00CC1A1A">
        <w:rPr>
          <w:rFonts w:hint="cs"/>
          <w:sz w:val="27"/>
          <w:rtl/>
          <w:lang w:bidi="ar-SY"/>
        </w:rPr>
        <w:t xml:space="preserve"> </w:t>
      </w:r>
    </w:p>
    <w:p w:rsidR="009E62A8" w:rsidRPr="00CC1A1A" w:rsidRDefault="009E62A8" w:rsidP="00554A2D">
      <w:pPr>
        <w:rPr>
          <w:sz w:val="27"/>
          <w:rtl/>
          <w:lang w:bidi="ar-SY"/>
        </w:rPr>
      </w:pPr>
      <w:r w:rsidRPr="00CC1A1A">
        <w:rPr>
          <w:rFonts w:hint="cs"/>
          <w:sz w:val="27"/>
          <w:rtl/>
          <w:lang w:bidi="ar-SY"/>
        </w:rPr>
        <w:t>قد نجد مبر</w:t>
      </w:r>
      <w:r w:rsidR="00554A2D" w:rsidRPr="00CC1A1A">
        <w:rPr>
          <w:rFonts w:hint="cs"/>
          <w:sz w:val="27"/>
          <w:rtl/>
          <w:lang w:bidi="ar-SY"/>
        </w:rPr>
        <w:t>ِّ</w:t>
      </w:r>
      <w:r w:rsidRPr="00CC1A1A">
        <w:rPr>
          <w:rFonts w:hint="cs"/>
          <w:sz w:val="27"/>
          <w:rtl/>
          <w:lang w:bidi="ar-SY"/>
        </w:rPr>
        <w:t>راً لهذا التعقيد اللغوي في الدراسات الاجتهادية التخص</w:t>
      </w:r>
      <w:r w:rsidR="00554A2D" w:rsidRPr="00CC1A1A">
        <w:rPr>
          <w:rFonts w:hint="cs"/>
          <w:sz w:val="27"/>
          <w:rtl/>
          <w:lang w:bidi="ar-SY"/>
        </w:rPr>
        <w:t>ُّ</w:t>
      </w:r>
      <w:r w:rsidRPr="00CC1A1A">
        <w:rPr>
          <w:rFonts w:hint="cs"/>
          <w:sz w:val="27"/>
          <w:rtl/>
          <w:lang w:bidi="ar-SY"/>
        </w:rPr>
        <w:t>صية</w:t>
      </w:r>
      <w:r w:rsidR="00554A2D" w:rsidRPr="00CC1A1A">
        <w:rPr>
          <w:rFonts w:hint="cs"/>
          <w:sz w:val="27"/>
          <w:rtl/>
          <w:lang w:bidi="ar-SY"/>
        </w:rPr>
        <w:t>؛</w:t>
      </w:r>
      <w:r w:rsidRPr="00CC1A1A">
        <w:rPr>
          <w:rFonts w:hint="cs"/>
          <w:sz w:val="27"/>
          <w:rtl/>
          <w:lang w:bidi="ar-SY"/>
        </w:rPr>
        <w:t xml:space="preserve"> لأن أفق البحث في تلك الدراسات يتطل</w:t>
      </w:r>
      <w:r w:rsidR="00554A2D" w:rsidRPr="00CC1A1A">
        <w:rPr>
          <w:rFonts w:hint="cs"/>
          <w:sz w:val="27"/>
          <w:rtl/>
          <w:lang w:bidi="ar-SY"/>
        </w:rPr>
        <w:t>َّ</w:t>
      </w:r>
      <w:r w:rsidRPr="00CC1A1A">
        <w:rPr>
          <w:rFonts w:hint="cs"/>
          <w:sz w:val="27"/>
          <w:rtl/>
          <w:lang w:bidi="ar-SY"/>
        </w:rPr>
        <w:t>ب اختزال المعلومات</w:t>
      </w:r>
      <w:r w:rsidR="00554A2D" w:rsidRPr="00CC1A1A">
        <w:rPr>
          <w:rFonts w:hint="cs"/>
          <w:sz w:val="27"/>
          <w:rtl/>
          <w:lang w:bidi="ar-SY"/>
        </w:rPr>
        <w:t>،</w:t>
      </w:r>
      <w:r w:rsidRPr="00CC1A1A">
        <w:rPr>
          <w:rFonts w:hint="cs"/>
          <w:sz w:val="27"/>
          <w:rtl/>
          <w:lang w:bidi="ar-SY"/>
        </w:rPr>
        <w:t xml:space="preserve"> واستخدام مصطلحات دقيقة</w:t>
      </w:r>
      <w:r w:rsidR="00554A2D" w:rsidRPr="00CC1A1A">
        <w:rPr>
          <w:rFonts w:hint="cs"/>
          <w:sz w:val="27"/>
          <w:rtl/>
          <w:lang w:bidi="ar-SY"/>
        </w:rPr>
        <w:t>،</w:t>
      </w:r>
      <w:r w:rsidRPr="00CC1A1A">
        <w:rPr>
          <w:rFonts w:hint="cs"/>
          <w:sz w:val="27"/>
          <w:rtl/>
          <w:lang w:bidi="ar-SY"/>
        </w:rPr>
        <w:t xml:space="preserve"> وربما مناقشته نصوص</w:t>
      </w:r>
      <w:r w:rsidR="00554A2D" w:rsidRPr="00CC1A1A">
        <w:rPr>
          <w:rFonts w:hint="cs"/>
          <w:sz w:val="27"/>
          <w:rtl/>
          <w:lang w:bidi="ar-SY"/>
        </w:rPr>
        <w:t>اً</w:t>
      </w:r>
      <w:r w:rsidRPr="00CC1A1A">
        <w:rPr>
          <w:rFonts w:hint="cs"/>
          <w:sz w:val="27"/>
          <w:rtl/>
          <w:lang w:bidi="ar-SY"/>
        </w:rPr>
        <w:t xml:space="preserve"> تراثية ك</w:t>
      </w:r>
      <w:r w:rsidR="00554A2D" w:rsidRPr="00CC1A1A">
        <w:rPr>
          <w:rFonts w:hint="cs"/>
          <w:sz w:val="27"/>
          <w:rtl/>
          <w:lang w:bidi="ar-SY"/>
        </w:rPr>
        <w:t>ُ</w:t>
      </w:r>
      <w:r w:rsidRPr="00CC1A1A">
        <w:rPr>
          <w:rFonts w:hint="cs"/>
          <w:sz w:val="27"/>
          <w:rtl/>
          <w:lang w:bidi="ar-SY"/>
        </w:rPr>
        <w:t>تبت بلغة قديمة...</w:t>
      </w:r>
      <w:r w:rsidR="00554A2D" w:rsidRPr="00CC1A1A">
        <w:rPr>
          <w:rFonts w:hint="cs"/>
          <w:sz w:val="27"/>
          <w:rtl/>
          <w:lang w:bidi="ar-SY"/>
        </w:rPr>
        <w:t>،</w:t>
      </w:r>
      <w:r w:rsidRPr="00CC1A1A">
        <w:rPr>
          <w:rFonts w:hint="cs"/>
          <w:sz w:val="27"/>
          <w:rtl/>
          <w:lang w:bidi="ar-SY"/>
        </w:rPr>
        <w:t xml:space="preserve"> لكننا لا نرى مبر</w:t>
      </w:r>
      <w:r w:rsidR="00554A2D" w:rsidRPr="00CC1A1A">
        <w:rPr>
          <w:rFonts w:hint="cs"/>
          <w:sz w:val="27"/>
          <w:rtl/>
          <w:lang w:bidi="ar-SY"/>
        </w:rPr>
        <w:t>ِّ</w:t>
      </w:r>
      <w:r w:rsidRPr="00CC1A1A">
        <w:rPr>
          <w:rFonts w:hint="cs"/>
          <w:sz w:val="27"/>
          <w:rtl/>
          <w:lang w:bidi="ar-SY"/>
        </w:rPr>
        <w:t>راً لذلك في الرسائل العملية وكتب الجمهور</w:t>
      </w:r>
      <w:r w:rsidR="00554A2D" w:rsidRPr="00CC1A1A">
        <w:rPr>
          <w:rFonts w:hint="cs"/>
          <w:sz w:val="27"/>
          <w:rtl/>
          <w:lang w:bidi="ar-SY"/>
        </w:rPr>
        <w:t>،</w:t>
      </w:r>
      <w:r w:rsidRPr="00CC1A1A">
        <w:rPr>
          <w:rFonts w:hint="cs"/>
          <w:sz w:val="27"/>
          <w:rtl/>
          <w:lang w:bidi="ar-SY"/>
        </w:rPr>
        <w:t xml:space="preserve"> التي تشك</w:t>
      </w:r>
      <w:r w:rsidR="00554A2D" w:rsidRPr="00CC1A1A">
        <w:rPr>
          <w:rFonts w:hint="cs"/>
          <w:sz w:val="27"/>
          <w:rtl/>
          <w:lang w:bidi="ar-SY"/>
        </w:rPr>
        <w:t>ِّ</w:t>
      </w:r>
      <w:r w:rsidRPr="00CC1A1A">
        <w:rPr>
          <w:rFonts w:hint="cs"/>
          <w:sz w:val="27"/>
          <w:rtl/>
          <w:lang w:bidi="ar-SY"/>
        </w:rPr>
        <w:t>ل محور التثقيف الفقهي الشعبي</w:t>
      </w:r>
      <w:r w:rsidR="00554A2D" w:rsidRPr="00CC1A1A">
        <w:rPr>
          <w:rFonts w:hint="cs"/>
          <w:sz w:val="27"/>
          <w:rtl/>
          <w:lang w:bidi="ar-SY"/>
        </w:rPr>
        <w:t>، و</w:t>
      </w:r>
      <w:r w:rsidRPr="00CC1A1A">
        <w:rPr>
          <w:rFonts w:hint="cs"/>
          <w:sz w:val="27"/>
          <w:rtl/>
          <w:lang w:bidi="ar-SY"/>
        </w:rPr>
        <w:t>تعمل على الارتقاء بالثقافة الدينية للناس إلى مستويات أعلى. وهذا لن يتحق</w:t>
      </w:r>
      <w:r w:rsidR="00554A2D" w:rsidRPr="00CC1A1A">
        <w:rPr>
          <w:rFonts w:hint="cs"/>
          <w:sz w:val="27"/>
          <w:rtl/>
          <w:lang w:bidi="ar-SY"/>
        </w:rPr>
        <w:t>َّ</w:t>
      </w:r>
      <w:r w:rsidRPr="00CC1A1A">
        <w:rPr>
          <w:rFonts w:hint="cs"/>
          <w:sz w:val="27"/>
          <w:rtl/>
          <w:lang w:bidi="ar-SY"/>
        </w:rPr>
        <w:t>ق إلا</w:t>
      </w:r>
      <w:r w:rsidR="00554A2D" w:rsidRPr="00CC1A1A">
        <w:rPr>
          <w:rFonts w:hint="cs"/>
          <w:sz w:val="27"/>
          <w:rtl/>
          <w:lang w:bidi="ar-SY"/>
        </w:rPr>
        <w:t>ّ</w:t>
      </w:r>
      <w:r w:rsidRPr="00CC1A1A">
        <w:rPr>
          <w:rFonts w:hint="cs"/>
          <w:sz w:val="27"/>
          <w:rtl/>
          <w:lang w:bidi="ar-SY"/>
        </w:rPr>
        <w:t xml:space="preserve"> إذا خوطب هؤلاء الناس على قدر عقولهم. </w:t>
      </w:r>
    </w:p>
    <w:p w:rsidR="009E62A8" w:rsidRPr="00CC1A1A" w:rsidRDefault="009E62A8" w:rsidP="00554A2D">
      <w:pPr>
        <w:rPr>
          <w:sz w:val="27"/>
          <w:rtl/>
          <w:lang w:bidi="ar-SY"/>
        </w:rPr>
      </w:pPr>
      <w:r w:rsidRPr="00CC1A1A">
        <w:rPr>
          <w:rFonts w:hint="cs"/>
          <w:sz w:val="27"/>
          <w:rtl/>
          <w:lang w:bidi="ar-SY"/>
        </w:rPr>
        <w:t>إن عدم استحضار الفقيه في ذهنه</w:t>
      </w:r>
      <w:r w:rsidR="00554A2D" w:rsidRPr="00CC1A1A">
        <w:rPr>
          <w:rFonts w:hint="cs"/>
          <w:sz w:val="27"/>
          <w:rtl/>
          <w:lang w:bidi="ar-SY"/>
        </w:rPr>
        <w:t>،</w:t>
      </w:r>
      <w:r w:rsidRPr="00CC1A1A">
        <w:rPr>
          <w:rFonts w:hint="cs"/>
          <w:sz w:val="27"/>
          <w:rtl/>
          <w:lang w:bidi="ar-SY"/>
        </w:rPr>
        <w:t xml:space="preserve"> وبدق</w:t>
      </w:r>
      <w:r w:rsidR="00554A2D" w:rsidRPr="00CC1A1A">
        <w:rPr>
          <w:rFonts w:hint="cs"/>
          <w:sz w:val="27"/>
          <w:rtl/>
          <w:lang w:bidi="ar-SY"/>
        </w:rPr>
        <w:t>ّ</w:t>
      </w:r>
      <w:r w:rsidRPr="00CC1A1A">
        <w:rPr>
          <w:rFonts w:hint="cs"/>
          <w:sz w:val="27"/>
          <w:rtl/>
          <w:lang w:bidi="ar-SY"/>
        </w:rPr>
        <w:t>ة</w:t>
      </w:r>
      <w:r w:rsidR="00554A2D" w:rsidRPr="00CC1A1A">
        <w:rPr>
          <w:rFonts w:hint="cs"/>
          <w:sz w:val="27"/>
          <w:rtl/>
          <w:lang w:bidi="ar-SY"/>
        </w:rPr>
        <w:t>،</w:t>
      </w:r>
      <w:r w:rsidRPr="00CC1A1A">
        <w:rPr>
          <w:rFonts w:hint="cs"/>
          <w:sz w:val="27"/>
          <w:rtl/>
          <w:lang w:bidi="ar-SY"/>
        </w:rPr>
        <w:t xml:space="preserve"> مقتضيات شكل التصنيف الفقهي الذ</w:t>
      </w:r>
      <w:r w:rsidR="00554A2D" w:rsidRPr="00CC1A1A">
        <w:rPr>
          <w:rFonts w:hint="cs"/>
          <w:sz w:val="27"/>
          <w:rtl/>
          <w:lang w:bidi="ar-SY"/>
        </w:rPr>
        <w:t>ي يمارسه من جهةٍ،</w:t>
      </w:r>
      <w:r w:rsidRPr="00CC1A1A">
        <w:rPr>
          <w:rFonts w:hint="cs"/>
          <w:sz w:val="27"/>
          <w:rtl/>
          <w:lang w:bidi="ar-SY"/>
        </w:rPr>
        <w:t xml:space="preserve"> وطبيعة الجمهور الذي يتوج</w:t>
      </w:r>
      <w:r w:rsidR="00554A2D" w:rsidRPr="00CC1A1A">
        <w:rPr>
          <w:rFonts w:hint="cs"/>
          <w:sz w:val="27"/>
          <w:rtl/>
          <w:lang w:bidi="ar-SY"/>
        </w:rPr>
        <w:t>َّ</w:t>
      </w:r>
      <w:r w:rsidRPr="00CC1A1A">
        <w:rPr>
          <w:rFonts w:hint="cs"/>
          <w:sz w:val="27"/>
          <w:rtl/>
          <w:lang w:bidi="ar-SY"/>
        </w:rPr>
        <w:t>ه إليه من جهة</w:t>
      </w:r>
      <w:r w:rsidR="00554A2D" w:rsidRPr="00CC1A1A">
        <w:rPr>
          <w:rFonts w:hint="cs"/>
          <w:sz w:val="27"/>
          <w:rtl/>
          <w:lang w:bidi="ar-SY"/>
        </w:rPr>
        <w:t>ٍ</w:t>
      </w:r>
      <w:r w:rsidRPr="00CC1A1A">
        <w:rPr>
          <w:rFonts w:hint="cs"/>
          <w:sz w:val="27"/>
          <w:rtl/>
          <w:lang w:bidi="ar-SY"/>
        </w:rPr>
        <w:t xml:space="preserve"> أخرى، يجعله يستخدم مصطلحات لا صلة لجمهور القر</w:t>
      </w:r>
      <w:r w:rsidR="00554A2D" w:rsidRPr="00CC1A1A">
        <w:rPr>
          <w:rFonts w:hint="cs"/>
          <w:sz w:val="27"/>
          <w:rtl/>
          <w:lang w:bidi="ar-SY"/>
        </w:rPr>
        <w:t>ّ</w:t>
      </w:r>
      <w:r w:rsidRPr="00CC1A1A">
        <w:rPr>
          <w:rFonts w:hint="cs"/>
          <w:sz w:val="27"/>
          <w:rtl/>
          <w:lang w:bidi="ar-SY"/>
        </w:rPr>
        <w:t>اء بها</w:t>
      </w:r>
      <w:r w:rsidR="00554A2D" w:rsidRPr="00CC1A1A">
        <w:rPr>
          <w:rFonts w:hint="cs"/>
          <w:sz w:val="27"/>
          <w:rtl/>
          <w:lang w:bidi="ar-SY"/>
        </w:rPr>
        <w:t>،</w:t>
      </w:r>
      <w:r w:rsidRPr="00CC1A1A">
        <w:rPr>
          <w:rFonts w:hint="cs"/>
          <w:sz w:val="27"/>
          <w:rtl/>
          <w:lang w:bidi="ar-SY"/>
        </w:rPr>
        <w:t xml:space="preserve"> كالأظهر</w:t>
      </w:r>
      <w:r w:rsidR="00554A2D" w:rsidRPr="00CC1A1A">
        <w:rPr>
          <w:rFonts w:hint="cs"/>
          <w:sz w:val="27"/>
          <w:rtl/>
          <w:lang w:bidi="ar-SY"/>
        </w:rPr>
        <w:t>،</w:t>
      </w:r>
      <w:r w:rsidRPr="00CC1A1A">
        <w:rPr>
          <w:rFonts w:hint="cs"/>
          <w:sz w:val="27"/>
          <w:rtl/>
          <w:lang w:bidi="ar-SY"/>
        </w:rPr>
        <w:t xml:space="preserve"> والأقوى</w:t>
      </w:r>
      <w:r w:rsidR="00554A2D" w:rsidRPr="00CC1A1A">
        <w:rPr>
          <w:rFonts w:hint="cs"/>
          <w:sz w:val="27"/>
          <w:rtl/>
          <w:lang w:bidi="ar-SY"/>
        </w:rPr>
        <w:t>،</w:t>
      </w:r>
      <w:r w:rsidRPr="00CC1A1A">
        <w:rPr>
          <w:rFonts w:hint="cs"/>
          <w:sz w:val="27"/>
          <w:rtl/>
          <w:lang w:bidi="ar-SY"/>
        </w:rPr>
        <w:t xml:space="preserve"> ولا يخلو من قو</w:t>
      </w:r>
      <w:r w:rsidR="00554A2D" w:rsidRPr="00CC1A1A">
        <w:rPr>
          <w:rFonts w:hint="cs"/>
          <w:sz w:val="27"/>
          <w:rtl/>
          <w:lang w:bidi="ar-SY"/>
        </w:rPr>
        <w:t>ّ</w:t>
      </w:r>
      <w:r w:rsidRPr="00CC1A1A">
        <w:rPr>
          <w:rFonts w:hint="cs"/>
          <w:sz w:val="27"/>
          <w:rtl/>
          <w:lang w:bidi="ar-SY"/>
        </w:rPr>
        <w:t>ة</w:t>
      </w:r>
      <w:r w:rsidR="00554A2D" w:rsidRPr="00CC1A1A">
        <w:rPr>
          <w:rFonts w:hint="cs"/>
          <w:sz w:val="27"/>
          <w:rtl/>
          <w:lang w:bidi="ar-SY"/>
        </w:rPr>
        <w:t>،...إ</w:t>
      </w:r>
      <w:r w:rsidRPr="00CC1A1A">
        <w:rPr>
          <w:rFonts w:hint="cs"/>
          <w:sz w:val="27"/>
          <w:rtl/>
          <w:lang w:bidi="ar-SY"/>
        </w:rPr>
        <w:t>لخ</w:t>
      </w:r>
      <w:r w:rsidR="00554A2D" w:rsidRPr="00CC1A1A">
        <w:rPr>
          <w:rFonts w:hint="cs"/>
          <w:sz w:val="27"/>
          <w:rtl/>
          <w:lang w:bidi="ar-SY"/>
        </w:rPr>
        <w:t>،</w:t>
      </w:r>
      <w:r w:rsidRPr="00CC1A1A">
        <w:rPr>
          <w:rFonts w:hint="cs"/>
          <w:sz w:val="27"/>
          <w:rtl/>
          <w:lang w:bidi="ar-SY"/>
        </w:rPr>
        <w:t xml:space="preserve"> مما يرتبط بالنظر الاجتهادي الفقهي</w:t>
      </w:r>
      <w:r w:rsidR="00554A2D" w:rsidRPr="00CC1A1A">
        <w:rPr>
          <w:rFonts w:hint="cs"/>
          <w:sz w:val="27"/>
          <w:rtl/>
          <w:lang w:bidi="ar-SY"/>
        </w:rPr>
        <w:t>،</w:t>
      </w:r>
      <w:r w:rsidRPr="00CC1A1A">
        <w:rPr>
          <w:rFonts w:hint="cs"/>
          <w:sz w:val="27"/>
          <w:rtl/>
          <w:lang w:bidi="ar-SY"/>
        </w:rPr>
        <w:t xml:space="preserve"> ويوحي بعدم بلوغ الفقيه مرحلة البت</w:t>
      </w:r>
      <w:r w:rsidR="00554A2D" w:rsidRPr="00CC1A1A">
        <w:rPr>
          <w:rFonts w:hint="cs"/>
          <w:sz w:val="27"/>
          <w:rtl/>
          <w:lang w:bidi="ar-SY"/>
        </w:rPr>
        <w:t>ّ</w:t>
      </w:r>
      <w:r w:rsidRPr="00CC1A1A">
        <w:rPr>
          <w:rFonts w:hint="cs"/>
          <w:sz w:val="27"/>
          <w:rtl/>
          <w:lang w:bidi="ar-SY"/>
        </w:rPr>
        <w:t xml:space="preserve"> النهائي في الموضوع. </w:t>
      </w:r>
    </w:p>
    <w:p w:rsidR="009E62A8" w:rsidRPr="00CC1A1A" w:rsidRDefault="009E62A8" w:rsidP="0050208A">
      <w:pPr>
        <w:rPr>
          <w:sz w:val="27"/>
          <w:rtl/>
          <w:lang w:bidi="ar-SY"/>
        </w:rPr>
      </w:pPr>
      <w:r w:rsidRPr="00CC1A1A">
        <w:rPr>
          <w:rFonts w:hint="cs"/>
          <w:sz w:val="27"/>
          <w:rtl/>
          <w:lang w:bidi="ar-SY"/>
        </w:rPr>
        <w:t>وقد يستخدم تراكيب توقع القارئ العادي في اشتباهات وأوهام</w:t>
      </w:r>
      <w:r w:rsidR="00554A2D" w:rsidRPr="00CC1A1A">
        <w:rPr>
          <w:rFonts w:hint="cs"/>
          <w:sz w:val="27"/>
          <w:rtl/>
          <w:lang w:bidi="ar-SY"/>
        </w:rPr>
        <w:t>،</w:t>
      </w:r>
      <w:r w:rsidRPr="00CC1A1A">
        <w:rPr>
          <w:rFonts w:hint="cs"/>
          <w:sz w:val="27"/>
          <w:rtl/>
          <w:lang w:bidi="ar-SY"/>
        </w:rPr>
        <w:t xml:space="preserve"> </w:t>
      </w:r>
      <w:r w:rsidRPr="00CC1A1A">
        <w:rPr>
          <w:rFonts w:hint="cs"/>
          <w:sz w:val="27"/>
          <w:lang w:bidi="ar-SY"/>
        </w:rPr>
        <w:sym w:font="Abo-thar" w:char="F053"/>
      </w:r>
      <w:r w:rsidRPr="00CC1A1A">
        <w:rPr>
          <w:rFonts w:hint="cs"/>
          <w:sz w:val="27"/>
          <w:rtl/>
          <w:lang w:bidi="ar-SY"/>
        </w:rPr>
        <w:t>فإن</w:t>
      </w:r>
      <w:r w:rsidR="00554A2D" w:rsidRPr="00CC1A1A">
        <w:rPr>
          <w:rFonts w:hint="cs"/>
          <w:sz w:val="27"/>
          <w:rtl/>
          <w:lang w:bidi="ar-SY"/>
        </w:rPr>
        <w:t>ّ</w:t>
      </w:r>
      <w:r w:rsidRPr="00CC1A1A">
        <w:rPr>
          <w:rFonts w:hint="cs"/>
          <w:sz w:val="27"/>
          <w:rtl/>
          <w:lang w:bidi="ar-SY"/>
        </w:rPr>
        <w:t xml:space="preserve"> قوله</w:t>
      </w:r>
      <w:r w:rsidR="00554A2D" w:rsidRPr="00CC1A1A">
        <w:rPr>
          <w:rFonts w:hint="cs"/>
          <w:sz w:val="27"/>
          <w:rtl/>
          <w:lang w:bidi="ar-SY"/>
        </w:rPr>
        <w:t>:</w:t>
      </w:r>
      <w:r w:rsidRPr="00CC1A1A">
        <w:rPr>
          <w:rFonts w:hint="cs"/>
          <w:sz w:val="27"/>
          <w:rtl/>
          <w:lang w:bidi="ar-SY"/>
        </w:rPr>
        <w:t xml:space="preserve"> </w:t>
      </w:r>
      <w:r w:rsidR="0050208A">
        <w:rPr>
          <w:rFonts w:hint="cs"/>
          <w:sz w:val="27"/>
          <w:rtl/>
          <w:lang w:bidi="ar-SY"/>
        </w:rPr>
        <w:t>(</w:t>
      </w:r>
      <w:r w:rsidRPr="00CC1A1A">
        <w:rPr>
          <w:rFonts w:hint="cs"/>
          <w:sz w:val="27"/>
          <w:rtl/>
          <w:lang w:bidi="ar-SY"/>
        </w:rPr>
        <w:t>يستحب كذا وكذا</w:t>
      </w:r>
      <w:r w:rsidR="0050208A">
        <w:rPr>
          <w:rFonts w:hint="cs"/>
          <w:sz w:val="27"/>
          <w:rtl/>
          <w:lang w:bidi="ar-SY"/>
        </w:rPr>
        <w:t>)</w:t>
      </w:r>
      <w:r w:rsidRPr="00CC1A1A">
        <w:rPr>
          <w:rFonts w:hint="cs"/>
          <w:sz w:val="27"/>
          <w:rtl/>
          <w:lang w:bidi="ar-SY"/>
        </w:rPr>
        <w:t xml:space="preserve"> وقوله</w:t>
      </w:r>
      <w:r w:rsidR="00554A2D" w:rsidRPr="00CC1A1A">
        <w:rPr>
          <w:rFonts w:hint="cs"/>
          <w:sz w:val="27"/>
          <w:rtl/>
          <w:lang w:bidi="ar-SY"/>
        </w:rPr>
        <w:t>:</w:t>
      </w:r>
      <w:r w:rsidRPr="00CC1A1A">
        <w:rPr>
          <w:rFonts w:hint="cs"/>
          <w:sz w:val="27"/>
          <w:rtl/>
          <w:lang w:bidi="ar-SY"/>
        </w:rPr>
        <w:t xml:space="preserve"> </w:t>
      </w:r>
      <w:r w:rsidR="0050208A">
        <w:rPr>
          <w:rFonts w:hint="cs"/>
          <w:sz w:val="27"/>
          <w:rtl/>
          <w:lang w:bidi="ar-SY"/>
        </w:rPr>
        <w:t>(</w:t>
      </w:r>
      <w:r w:rsidRPr="00CC1A1A">
        <w:rPr>
          <w:rFonts w:hint="cs"/>
          <w:sz w:val="27"/>
          <w:rtl/>
          <w:lang w:bidi="ar-SY"/>
        </w:rPr>
        <w:t>ذكروا من مستحب</w:t>
      </w:r>
      <w:r w:rsidR="00554A2D" w:rsidRPr="00CC1A1A">
        <w:rPr>
          <w:rFonts w:hint="cs"/>
          <w:sz w:val="27"/>
          <w:rtl/>
          <w:lang w:bidi="ar-SY"/>
        </w:rPr>
        <w:t>ّ</w:t>
      </w:r>
      <w:r w:rsidRPr="00CC1A1A">
        <w:rPr>
          <w:rFonts w:hint="cs"/>
          <w:sz w:val="27"/>
          <w:rtl/>
          <w:lang w:bidi="ar-SY"/>
        </w:rPr>
        <w:t>ات الصلاة كذا وكذا</w:t>
      </w:r>
      <w:r w:rsidR="0050208A">
        <w:rPr>
          <w:rFonts w:hint="cs"/>
          <w:sz w:val="27"/>
          <w:rtl/>
          <w:lang w:bidi="ar-SY"/>
        </w:rPr>
        <w:t>)</w:t>
      </w:r>
      <w:r w:rsidRPr="00CC1A1A">
        <w:rPr>
          <w:rFonts w:hint="cs"/>
          <w:sz w:val="27"/>
          <w:rtl/>
          <w:lang w:bidi="ar-SY"/>
        </w:rPr>
        <w:t xml:space="preserve"> لا يفر</w:t>
      </w:r>
      <w:r w:rsidR="00554A2D" w:rsidRPr="00CC1A1A">
        <w:rPr>
          <w:rFonts w:hint="cs"/>
          <w:sz w:val="27"/>
          <w:rtl/>
          <w:lang w:bidi="ar-SY"/>
        </w:rPr>
        <w:t>ِّ</w:t>
      </w:r>
      <w:r w:rsidRPr="00CC1A1A">
        <w:rPr>
          <w:rFonts w:hint="cs"/>
          <w:sz w:val="27"/>
          <w:rtl/>
          <w:lang w:bidi="ar-SY"/>
        </w:rPr>
        <w:t>ق آحاد الناس بينهما حين يدرجان في رسالة</w:t>
      </w:r>
      <w:r w:rsidR="004955D1" w:rsidRPr="00CC1A1A">
        <w:rPr>
          <w:rFonts w:hint="cs"/>
          <w:sz w:val="27"/>
          <w:rtl/>
          <w:lang w:bidi="ar-SY"/>
        </w:rPr>
        <w:t>ٍ</w:t>
      </w:r>
      <w:r w:rsidRPr="00CC1A1A">
        <w:rPr>
          <w:rFonts w:hint="cs"/>
          <w:sz w:val="27"/>
          <w:rtl/>
          <w:lang w:bidi="ar-SY"/>
        </w:rPr>
        <w:t xml:space="preserve"> عملية..</w:t>
      </w:r>
      <w:r w:rsidR="004955D1" w:rsidRPr="00CC1A1A">
        <w:rPr>
          <w:rFonts w:hint="cs"/>
          <w:sz w:val="27"/>
          <w:rtl/>
          <w:lang w:bidi="ar-SY"/>
        </w:rPr>
        <w:t>.،</w:t>
      </w:r>
      <w:r w:rsidRPr="00CC1A1A">
        <w:rPr>
          <w:rFonts w:hint="cs"/>
          <w:sz w:val="27"/>
          <w:rtl/>
          <w:lang w:bidi="ar-SY"/>
        </w:rPr>
        <w:t xml:space="preserve"> ولا يدري أن الصيغة الأولى تعني ال</w:t>
      </w:r>
      <w:r w:rsidR="004955D1" w:rsidRPr="00CC1A1A">
        <w:rPr>
          <w:rFonts w:hint="cs"/>
          <w:sz w:val="27"/>
          <w:rtl/>
          <w:lang w:bidi="ar-SY"/>
        </w:rPr>
        <w:t>إ</w:t>
      </w:r>
      <w:r w:rsidRPr="00CC1A1A">
        <w:rPr>
          <w:rFonts w:hint="cs"/>
          <w:sz w:val="27"/>
          <w:rtl/>
          <w:lang w:bidi="ar-SY"/>
        </w:rPr>
        <w:t>فتاء بالاستحباب</w:t>
      </w:r>
      <w:r w:rsidR="004955D1" w:rsidRPr="00CC1A1A">
        <w:rPr>
          <w:rFonts w:hint="cs"/>
          <w:sz w:val="27"/>
          <w:rtl/>
          <w:lang w:bidi="ar-SY"/>
        </w:rPr>
        <w:t>،</w:t>
      </w:r>
      <w:r w:rsidRPr="00CC1A1A">
        <w:rPr>
          <w:rFonts w:hint="cs"/>
          <w:sz w:val="27"/>
          <w:rtl/>
          <w:lang w:bidi="ar-SY"/>
        </w:rPr>
        <w:t xml:space="preserve"> أما الثانية فلا تعني سوى نسبة الاستحباب إلى الفقهاء</w:t>
      </w:r>
      <w:r w:rsidR="004955D1" w:rsidRPr="00CC1A1A">
        <w:rPr>
          <w:rFonts w:hint="cs"/>
          <w:sz w:val="27"/>
          <w:rtl/>
          <w:lang w:bidi="ar-SY"/>
        </w:rPr>
        <w:t>،</w:t>
      </w:r>
      <w:r w:rsidRPr="00CC1A1A">
        <w:rPr>
          <w:rFonts w:hint="cs"/>
          <w:sz w:val="27"/>
          <w:rtl/>
          <w:lang w:bidi="ar-SY"/>
        </w:rPr>
        <w:t xml:space="preserve"> دون تبن</w:t>
      </w:r>
      <w:r w:rsidR="004955D1" w:rsidRPr="00CC1A1A">
        <w:rPr>
          <w:rFonts w:hint="cs"/>
          <w:sz w:val="27"/>
          <w:rtl/>
          <w:lang w:bidi="ar-SY"/>
        </w:rPr>
        <w:t>ّ</w:t>
      </w:r>
      <w:r w:rsidRPr="00CC1A1A">
        <w:rPr>
          <w:rFonts w:hint="cs"/>
          <w:sz w:val="27"/>
          <w:rtl/>
          <w:lang w:bidi="ar-SY"/>
        </w:rPr>
        <w:t>يه..</w:t>
      </w:r>
      <w:r w:rsidR="004955D1" w:rsidRPr="00CC1A1A">
        <w:rPr>
          <w:rFonts w:hint="cs"/>
          <w:sz w:val="27"/>
          <w:rtl/>
          <w:lang w:bidi="ar-SY"/>
        </w:rPr>
        <w:t>.</w:t>
      </w:r>
      <w:r w:rsidRPr="00CC1A1A">
        <w:rPr>
          <w:rFonts w:hint="cs"/>
          <w:sz w:val="27"/>
          <w:rtl/>
          <w:lang w:bidi="ar-SY"/>
        </w:rPr>
        <w:t xml:space="preserve"> وعلى الطريقة نفسها عندما يُسأل الفقيه عن مسألة</w:t>
      </w:r>
      <w:r w:rsidR="004955D1" w:rsidRPr="00CC1A1A">
        <w:rPr>
          <w:rFonts w:hint="cs"/>
          <w:sz w:val="27"/>
          <w:rtl/>
          <w:lang w:bidi="ar-SY"/>
        </w:rPr>
        <w:t>ٍ</w:t>
      </w:r>
      <w:r w:rsidRPr="00CC1A1A">
        <w:rPr>
          <w:rFonts w:hint="cs"/>
          <w:sz w:val="27"/>
          <w:rtl/>
          <w:lang w:bidi="ar-SY"/>
        </w:rPr>
        <w:t xml:space="preserve"> فيجيب بالإتيان برجاء المطلوبية</w:t>
      </w:r>
      <w:r w:rsidR="004955D1" w:rsidRPr="00CC1A1A">
        <w:rPr>
          <w:rFonts w:hint="cs"/>
          <w:sz w:val="27"/>
          <w:rtl/>
          <w:lang w:bidi="ar-SY"/>
        </w:rPr>
        <w:t>،</w:t>
      </w:r>
      <w:r w:rsidRPr="00CC1A1A">
        <w:rPr>
          <w:rFonts w:hint="cs"/>
          <w:sz w:val="27"/>
          <w:rtl/>
          <w:lang w:bidi="ar-SY"/>
        </w:rPr>
        <w:t xml:space="preserve"> ولكن</w:t>
      </w:r>
      <w:r w:rsidR="004955D1" w:rsidRPr="00CC1A1A">
        <w:rPr>
          <w:rFonts w:hint="cs"/>
          <w:sz w:val="27"/>
          <w:rtl/>
          <w:lang w:bidi="ar-SY"/>
        </w:rPr>
        <w:t>َّ</w:t>
      </w:r>
      <w:r w:rsidRPr="00CC1A1A">
        <w:rPr>
          <w:rFonts w:hint="cs"/>
          <w:sz w:val="27"/>
          <w:rtl/>
          <w:lang w:bidi="ar-SY"/>
        </w:rPr>
        <w:t>ه لا ينص</w:t>
      </w:r>
      <w:r w:rsidR="004955D1" w:rsidRPr="00CC1A1A">
        <w:rPr>
          <w:rFonts w:hint="cs"/>
          <w:sz w:val="27"/>
          <w:rtl/>
          <w:lang w:bidi="ar-SY"/>
        </w:rPr>
        <w:t>ّ</w:t>
      </w:r>
      <w:r w:rsidRPr="00CC1A1A">
        <w:rPr>
          <w:rFonts w:hint="cs"/>
          <w:sz w:val="27"/>
          <w:rtl/>
          <w:lang w:bidi="ar-SY"/>
        </w:rPr>
        <w:t xml:space="preserve"> على عدم الاستحباب</w:t>
      </w:r>
      <w:r w:rsidRPr="00CC1A1A">
        <w:rPr>
          <w:rFonts w:hint="cs"/>
          <w:sz w:val="27"/>
          <w:lang w:bidi="ar-SY"/>
        </w:rPr>
        <w:sym w:font="Abo-thar" w:char="F052"/>
      </w:r>
      <w:r w:rsidR="004955D1" w:rsidRPr="00CC1A1A">
        <w:rPr>
          <w:sz w:val="27"/>
          <w:vertAlign w:val="superscript"/>
          <w:rtl/>
          <w:lang w:bidi="ar-SY"/>
        </w:rPr>
        <w:t>(</w:t>
      </w:r>
      <w:r w:rsidR="004955D1" w:rsidRPr="00CC1A1A">
        <w:rPr>
          <w:rStyle w:val="EndnoteReference"/>
          <w:sz w:val="27"/>
          <w:rtl/>
          <w:lang w:bidi="ar-SY"/>
        </w:rPr>
        <w:endnoteReference w:id="82"/>
      </w:r>
      <w:r w:rsidR="004955D1" w:rsidRPr="00CC1A1A">
        <w:rPr>
          <w:sz w:val="27"/>
          <w:vertAlign w:val="superscript"/>
          <w:rtl/>
          <w:lang w:bidi="ar-SY"/>
        </w:rPr>
        <w:t>)</w:t>
      </w:r>
      <w:r w:rsidRPr="00CC1A1A">
        <w:rPr>
          <w:rFonts w:hint="cs"/>
          <w:sz w:val="27"/>
          <w:rtl/>
          <w:lang w:bidi="ar-SY"/>
        </w:rPr>
        <w:t xml:space="preserve">. </w:t>
      </w:r>
    </w:p>
    <w:p w:rsidR="009E62A8" w:rsidRPr="00CC1A1A" w:rsidRDefault="009E62A8" w:rsidP="004955D1">
      <w:pPr>
        <w:rPr>
          <w:sz w:val="27"/>
          <w:rtl/>
          <w:lang w:bidi="ar-SY"/>
        </w:rPr>
      </w:pPr>
      <w:r w:rsidRPr="00CC1A1A">
        <w:rPr>
          <w:rFonts w:hint="cs"/>
          <w:sz w:val="27"/>
          <w:rtl/>
          <w:lang w:bidi="ar-SY"/>
        </w:rPr>
        <w:t>ومن تجليات التعقيد استخدام وحدات قياس لا تمت</w:t>
      </w:r>
      <w:r w:rsidR="004955D1" w:rsidRPr="00CC1A1A">
        <w:rPr>
          <w:rFonts w:hint="cs"/>
          <w:sz w:val="27"/>
          <w:rtl/>
          <w:lang w:bidi="ar-SY"/>
        </w:rPr>
        <w:t>ّ</w:t>
      </w:r>
      <w:r w:rsidRPr="00CC1A1A">
        <w:rPr>
          <w:rFonts w:hint="cs"/>
          <w:sz w:val="27"/>
          <w:rtl/>
          <w:lang w:bidi="ar-SY"/>
        </w:rPr>
        <w:t xml:space="preserve"> لثقافة العصر ووحداته</w:t>
      </w:r>
      <w:r w:rsidR="004955D1" w:rsidRPr="00CC1A1A">
        <w:rPr>
          <w:rFonts w:hint="cs"/>
          <w:sz w:val="27"/>
          <w:rtl/>
          <w:lang w:bidi="ar-SY"/>
        </w:rPr>
        <w:t>،</w:t>
      </w:r>
      <w:r w:rsidRPr="00CC1A1A">
        <w:rPr>
          <w:rFonts w:hint="cs"/>
          <w:sz w:val="27"/>
          <w:rtl/>
          <w:lang w:bidi="ar-SY"/>
        </w:rPr>
        <w:t xml:space="preserve"> والغريب إصرار الفقهاء على عدم تحويلها إلى وحدات يفهمها أهل هذا الزمان</w:t>
      </w:r>
      <w:r w:rsidR="004955D1" w:rsidRPr="00CC1A1A">
        <w:rPr>
          <w:rFonts w:hint="cs"/>
          <w:sz w:val="27"/>
          <w:rtl/>
          <w:lang w:bidi="ar-SY"/>
        </w:rPr>
        <w:t>!</w:t>
      </w:r>
      <w:r w:rsidRPr="00CC1A1A">
        <w:rPr>
          <w:rFonts w:hint="cs"/>
          <w:sz w:val="27"/>
          <w:rtl/>
          <w:lang w:bidi="ar-SY"/>
        </w:rPr>
        <w:t xml:space="preserve"> فلا تزال معايير الدرهم والدينار والمثقال والفرسخ والكر</w:t>
      </w:r>
      <w:r w:rsidR="004955D1" w:rsidRPr="00CC1A1A">
        <w:rPr>
          <w:rFonts w:hint="cs"/>
          <w:sz w:val="27"/>
          <w:rtl/>
          <w:lang w:bidi="ar-SY"/>
        </w:rPr>
        <w:t>ّ</w:t>
      </w:r>
      <w:r w:rsidRPr="00CC1A1A">
        <w:rPr>
          <w:rFonts w:hint="cs"/>
          <w:sz w:val="27"/>
          <w:rtl/>
          <w:lang w:bidi="ar-SY"/>
        </w:rPr>
        <w:t xml:space="preserve"> والباع والصاع والوسق والقفيز... مستعملة</w:t>
      </w:r>
      <w:r w:rsidR="004955D1" w:rsidRPr="00CC1A1A">
        <w:rPr>
          <w:rFonts w:hint="cs"/>
          <w:sz w:val="27"/>
          <w:rtl/>
          <w:lang w:bidi="ar-SY"/>
        </w:rPr>
        <w:t>ً،</w:t>
      </w:r>
      <w:r w:rsidRPr="00CC1A1A">
        <w:rPr>
          <w:rFonts w:hint="cs"/>
          <w:sz w:val="27"/>
          <w:rtl/>
          <w:lang w:bidi="ar-SY"/>
        </w:rPr>
        <w:t xml:space="preserve"> دون تحويلها إلى ما يوازيها في الاستخدامات المعاصرة</w:t>
      </w:r>
      <w:r w:rsidR="004955D1" w:rsidRPr="00CC1A1A">
        <w:rPr>
          <w:rFonts w:hint="cs"/>
          <w:sz w:val="27"/>
          <w:rtl/>
          <w:lang w:bidi="ar-SY"/>
        </w:rPr>
        <w:t>.</w:t>
      </w:r>
      <w:r w:rsidRPr="00CC1A1A">
        <w:rPr>
          <w:rFonts w:hint="cs"/>
          <w:sz w:val="27"/>
          <w:rtl/>
          <w:lang w:bidi="ar-SY"/>
        </w:rPr>
        <w:t xml:space="preserve"> ولا تزال الأمثلة أسيرة قوالب الفقه التراثي</w:t>
      </w:r>
      <w:r w:rsidR="004955D1" w:rsidRPr="00CC1A1A">
        <w:rPr>
          <w:rFonts w:hint="cs"/>
          <w:sz w:val="27"/>
          <w:rtl/>
          <w:lang w:bidi="ar-SY"/>
        </w:rPr>
        <w:t>،</w:t>
      </w:r>
      <w:r w:rsidRPr="00CC1A1A">
        <w:rPr>
          <w:rFonts w:hint="cs"/>
          <w:sz w:val="27"/>
          <w:rtl/>
          <w:lang w:bidi="ar-SY"/>
        </w:rPr>
        <w:t xml:space="preserve"> فيمث</w:t>
      </w:r>
      <w:r w:rsidR="004955D1" w:rsidRPr="00CC1A1A">
        <w:rPr>
          <w:rFonts w:hint="cs"/>
          <w:sz w:val="27"/>
          <w:rtl/>
          <w:lang w:bidi="ar-SY"/>
        </w:rPr>
        <w:t>ِّ</w:t>
      </w:r>
      <w:r w:rsidRPr="00CC1A1A">
        <w:rPr>
          <w:rFonts w:hint="cs"/>
          <w:sz w:val="27"/>
          <w:rtl/>
          <w:lang w:bidi="ar-SY"/>
        </w:rPr>
        <w:t>لون بركوب الحمار والجمل عوض ركوب السيارة والطائر</w:t>
      </w:r>
      <w:r w:rsidR="004955D1" w:rsidRPr="00CC1A1A">
        <w:rPr>
          <w:rFonts w:hint="cs"/>
          <w:sz w:val="27"/>
          <w:rtl/>
          <w:lang w:bidi="ar-SY"/>
        </w:rPr>
        <w:t>ة...</w:t>
      </w:r>
      <w:r w:rsidRPr="00CC1A1A">
        <w:rPr>
          <w:rFonts w:hint="cs"/>
          <w:sz w:val="27"/>
          <w:rtl/>
          <w:lang w:bidi="ar-SY"/>
        </w:rPr>
        <w:t>إلخ</w:t>
      </w:r>
      <w:r w:rsidR="004955D1" w:rsidRPr="00CC1A1A">
        <w:rPr>
          <w:rFonts w:hint="cs"/>
          <w:sz w:val="27"/>
          <w:rtl/>
          <w:lang w:bidi="ar-SY"/>
        </w:rPr>
        <w:t>.</w:t>
      </w:r>
      <w:r w:rsidRPr="00CC1A1A">
        <w:rPr>
          <w:rFonts w:hint="cs"/>
          <w:sz w:val="27"/>
          <w:rtl/>
          <w:lang w:bidi="ar-SY"/>
        </w:rPr>
        <w:t xml:space="preserve"> وتقر</w:t>
      </w:r>
      <w:r w:rsidR="004955D1" w:rsidRPr="00CC1A1A">
        <w:rPr>
          <w:rFonts w:hint="cs"/>
          <w:sz w:val="27"/>
          <w:rtl/>
          <w:lang w:bidi="ar-SY"/>
        </w:rPr>
        <w:t>َّ</w:t>
      </w:r>
      <w:r w:rsidRPr="00CC1A1A">
        <w:rPr>
          <w:rFonts w:hint="cs"/>
          <w:sz w:val="27"/>
          <w:rtl/>
          <w:lang w:bidi="ar-SY"/>
        </w:rPr>
        <w:t xml:space="preserve">ب المسافات بغلوة سهم أو سهمين! </w:t>
      </w:r>
    </w:p>
    <w:p w:rsidR="009E62A8" w:rsidRPr="00CC1A1A" w:rsidRDefault="009E62A8" w:rsidP="009E62A8">
      <w:pPr>
        <w:rPr>
          <w:sz w:val="27"/>
          <w:rtl/>
          <w:lang w:bidi="ar-SY"/>
        </w:rPr>
      </w:pPr>
    </w:p>
    <w:p w:rsidR="009E62A8" w:rsidRPr="00CC1A1A" w:rsidRDefault="009E62A8" w:rsidP="00E22148">
      <w:pPr>
        <w:pStyle w:val="Heading3"/>
        <w:rPr>
          <w:color w:val="auto"/>
          <w:rtl/>
        </w:rPr>
      </w:pPr>
      <w:r w:rsidRPr="00CC1A1A">
        <w:rPr>
          <w:rFonts w:hint="cs"/>
          <w:color w:val="auto"/>
          <w:rtl/>
        </w:rPr>
        <w:t>تبريرات</w:t>
      </w:r>
      <w:r w:rsidR="00E22148" w:rsidRPr="00CC1A1A">
        <w:rPr>
          <w:rFonts w:hint="cs"/>
          <w:color w:val="auto"/>
          <w:rtl/>
        </w:rPr>
        <w:t>ٌ</w:t>
      </w:r>
      <w:r w:rsidRPr="00CC1A1A">
        <w:rPr>
          <w:rFonts w:hint="cs"/>
          <w:color w:val="auto"/>
          <w:rtl/>
        </w:rPr>
        <w:t xml:space="preserve"> مرفوضة</w:t>
      </w:r>
    </w:p>
    <w:p w:rsidR="004955D1" w:rsidRPr="00CC1A1A" w:rsidRDefault="009E62A8" w:rsidP="004955D1">
      <w:pPr>
        <w:rPr>
          <w:sz w:val="27"/>
          <w:rtl/>
          <w:lang w:bidi="ar-SY"/>
        </w:rPr>
      </w:pPr>
      <w:r w:rsidRPr="00CC1A1A">
        <w:rPr>
          <w:rFonts w:hint="cs"/>
          <w:sz w:val="27"/>
          <w:rtl/>
          <w:lang w:bidi="ar-SY"/>
        </w:rPr>
        <w:t>يبر</w:t>
      </w:r>
      <w:r w:rsidR="004955D1" w:rsidRPr="00CC1A1A">
        <w:rPr>
          <w:rFonts w:hint="cs"/>
          <w:sz w:val="27"/>
          <w:rtl/>
          <w:lang w:bidi="ar-SY"/>
        </w:rPr>
        <w:t>ِّر</w:t>
      </w:r>
      <w:r w:rsidRPr="00CC1A1A">
        <w:rPr>
          <w:rFonts w:hint="cs"/>
          <w:sz w:val="27"/>
          <w:rtl/>
          <w:lang w:bidi="ar-SY"/>
        </w:rPr>
        <w:t xml:space="preserve"> البعض للفقهاء هذا الانغلاق على الأطر اللغوية القديمة باستغراقهم</w:t>
      </w:r>
      <w:r w:rsidR="004955D1" w:rsidRPr="00CC1A1A">
        <w:rPr>
          <w:rFonts w:hint="cs"/>
          <w:sz w:val="27"/>
          <w:rtl/>
          <w:lang w:bidi="ar-SY"/>
        </w:rPr>
        <w:t>،</w:t>
      </w:r>
      <w:r w:rsidRPr="00CC1A1A">
        <w:rPr>
          <w:rFonts w:hint="cs"/>
          <w:sz w:val="27"/>
          <w:rtl/>
          <w:lang w:bidi="ar-SY"/>
        </w:rPr>
        <w:t xml:space="preserve"> ولسنوات طويلة</w:t>
      </w:r>
      <w:r w:rsidR="004955D1" w:rsidRPr="00CC1A1A">
        <w:rPr>
          <w:rFonts w:hint="cs"/>
          <w:sz w:val="27"/>
          <w:rtl/>
          <w:lang w:bidi="ar-SY"/>
        </w:rPr>
        <w:t>،</w:t>
      </w:r>
      <w:r w:rsidRPr="00CC1A1A">
        <w:rPr>
          <w:rFonts w:hint="cs"/>
          <w:sz w:val="27"/>
          <w:rtl/>
          <w:lang w:bidi="ar-SY"/>
        </w:rPr>
        <w:t xml:space="preserve"> في دراس</w:t>
      </w:r>
      <w:r w:rsidR="004955D1" w:rsidRPr="00CC1A1A">
        <w:rPr>
          <w:rFonts w:hint="cs"/>
          <w:sz w:val="27"/>
          <w:rtl/>
          <w:lang w:bidi="ar-SY"/>
        </w:rPr>
        <w:t>ة</w:t>
      </w:r>
      <w:r w:rsidRPr="00CC1A1A">
        <w:rPr>
          <w:rFonts w:hint="cs"/>
          <w:sz w:val="27"/>
          <w:rtl/>
          <w:lang w:bidi="ar-SY"/>
        </w:rPr>
        <w:t xml:space="preserve"> الفقه القديم والمصن</w:t>
      </w:r>
      <w:r w:rsidR="004955D1" w:rsidRPr="00CC1A1A">
        <w:rPr>
          <w:rFonts w:hint="cs"/>
          <w:sz w:val="27"/>
          <w:rtl/>
          <w:lang w:bidi="ar-SY"/>
        </w:rPr>
        <w:t>َّ</w:t>
      </w:r>
      <w:r w:rsidRPr="00CC1A1A">
        <w:rPr>
          <w:rFonts w:hint="cs"/>
          <w:sz w:val="27"/>
          <w:rtl/>
          <w:lang w:bidi="ar-SY"/>
        </w:rPr>
        <w:t>فات التراثية</w:t>
      </w:r>
      <w:r w:rsidR="004955D1" w:rsidRPr="00CC1A1A">
        <w:rPr>
          <w:rFonts w:hint="cs"/>
          <w:sz w:val="27"/>
          <w:rtl/>
          <w:lang w:bidi="ar-SY"/>
        </w:rPr>
        <w:t>،</w:t>
      </w:r>
      <w:r w:rsidRPr="00CC1A1A">
        <w:rPr>
          <w:rFonts w:hint="cs"/>
          <w:sz w:val="27"/>
          <w:rtl/>
          <w:lang w:bidi="ar-SY"/>
        </w:rPr>
        <w:t xml:space="preserve"> وبالتالي فإن ذهنية الفقيه تتشك</w:t>
      </w:r>
      <w:r w:rsidR="004955D1" w:rsidRPr="00CC1A1A">
        <w:rPr>
          <w:rFonts w:hint="cs"/>
          <w:sz w:val="27"/>
          <w:rtl/>
          <w:lang w:bidi="ar-SY"/>
        </w:rPr>
        <w:t>َّ</w:t>
      </w:r>
      <w:r w:rsidRPr="00CC1A1A">
        <w:rPr>
          <w:rFonts w:hint="cs"/>
          <w:sz w:val="27"/>
          <w:rtl/>
          <w:lang w:bidi="ar-SY"/>
        </w:rPr>
        <w:t>ل بطريقة لا شعورية على نمط التراث الفقهي الأصولي</w:t>
      </w:r>
      <w:r w:rsidR="004955D1" w:rsidRPr="00CC1A1A">
        <w:rPr>
          <w:rFonts w:hint="cs"/>
          <w:sz w:val="27"/>
          <w:rtl/>
          <w:lang w:bidi="ar-SY"/>
        </w:rPr>
        <w:t>،</w:t>
      </w:r>
      <w:r w:rsidRPr="00CC1A1A">
        <w:rPr>
          <w:rFonts w:hint="cs"/>
          <w:sz w:val="27"/>
          <w:rtl/>
          <w:lang w:bidi="ar-SY"/>
        </w:rPr>
        <w:t xml:space="preserve"> ويصعب التخل</w:t>
      </w:r>
      <w:r w:rsidR="004955D1" w:rsidRPr="00CC1A1A">
        <w:rPr>
          <w:rFonts w:hint="cs"/>
          <w:sz w:val="27"/>
          <w:rtl/>
          <w:lang w:bidi="ar-SY"/>
        </w:rPr>
        <w:t>ُّ</w:t>
      </w:r>
      <w:r w:rsidRPr="00CC1A1A">
        <w:rPr>
          <w:rFonts w:hint="cs"/>
          <w:sz w:val="27"/>
          <w:rtl/>
          <w:lang w:bidi="ar-SY"/>
        </w:rPr>
        <w:t>ص من ذلك</w:t>
      </w:r>
      <w:r w:rsidR="004955D1" w:rsidRPr="00CC1A1A">
        <w:rPr>
          <w:rFonts w:hint="cs"/>
          <w:sz w:val="27"/>
          <w:rtl/>
          <w:lang w:bidi="ar-SY"/>
        </w:rPr>
        <w:t>.</w:t>
      </w:r>
    </w:p>
    <w:p w:rsidR="009E62A8" w:rsidRPr="00CC1A1A" w:rsidRDefault="009E62A8" w:rsidP="004955D1">
      <w:pPr>
        <w:rPr>
          <w:sz w:val="27"/>
          <w:rtl/>
          <w:lang w:bidi="ar-SY"/>
        </w:rPr>
      </w:pPr>
      <w:r w:rsidRPr="00CC1A1A">
        <w:rPr>
          <w:rFonts w:hint="cs"/>
          <w:sz w:val="27"/>
          <w:rtl/>
          <w:lang w:bidi="ar-SY"/>
        </w:rPr>
        <w:t>وهذا التبرير وإن</w:t>
      </w:r>
      <w:r w:rsidR="004955D1" w:rsidRPr="00CC1A1A">
        <w:rPr>
          <w:rFonts w:hint="cs"/>
          <w:sz w:val="27"/>
          <w:rtl/>
          <w:lang w:bidi="ar-SY"/>
        </w:rPr>
        <w:t>ْ</w:t>
      </w:r>
      <w:r w:rsidRPr="00CC1A1A">
        <w:rPr>
          <w:rFonts w:hint="cs"/>
          <w:sz w:val="27"/>
          <w:rtl/>
          <w:lang w:bidi="ar-SY"/>
        </w:rPr>
        <w:t xml:space="preserve"> كان في ظاهره يفس</w:t>
      </w:r>
      <w:r w:rsidR="004955D1" w:rsidRPr="00CC1A1A">
        <w:rPr>
          <w:rFonts w:hint="cs"/>
          <w:sz w:val="27"/>
          <w:rtl/>
          <w:lang w:bidi="ar-SY"/>
        </w:rPr>
        <w:t>ِّ</w:t>
      </w:r>
      <w:r w:rsidRPr="00CC1A1A">
        <w:rPr>
          <w:rFonts w:hint="cs"/>
          <w:sz w:val="27"/>
          <w:rtl/>
          <w:lang w:bidi="ar-SY"/>
        </w:rPr>
        <w:t>ر الظاهرة تفسيراً جزئياً</w:t>
      </w:r>
      <w:r w:rsidR="004955D1" w:rsidRPr="00CC1A1A">
        <w:rPr>
          <w:rFonts w:hint="cs"/>
          <w:sz w:val="27"/>
          <w:rtl/>
          <w:lang w:bidi="ar-SY"/>
        </w:rPr>
        <w:t>،</w:t>
      </w:r>
      <w:r w:rsidRPr="00CC1A1A">
        <w:rPr>
          <w:rFonts w:hint="cs"/>
          <w:sz w:val="27"/>
          <w:rtl/>
          <w:lang w:bidi="ar-SY"/>
        </w:rPr>
        <w:t xml:space="preserve"> ولكنه في جوهره يعم</w:t>
      </w:r>
      <w:r w:rsidR="004955D1" w:rsidRPr="00CC1A1A">
        <w:rPr>
          <w:rFonts w:hint="cs"/>
          <w:sz w:val="27"/>
          <w:rtl/>
          <w:lang w:bidi="ar-SY"/>
        </w:rPr>
        <w:t>ِّ</w:t>
      </w:r>
      <w:r w:rsidRPr="00CC1A1A">
        <w:rPr>
          <w:rFonts w:hint="cs"/>
          <w:sz w:val="27"/>
          <w:rtl/>
          <w:lang w:bidi="ar-SY"/>
        </w:rPr>
        <w:t>ق أزمة العقل الفقهي</w:t>
      </w:r>
      <w:r w:rsidR="004955D1" w:rsidRPr="00CC1A1A">
        <w:rPr>
          <w:rFonts w:hint="cs"/>
          <w:sz w:val="27"/>
          <w:rtl/>
          <w:lang w:bidi="ar-SY"/>
        </w:rPr>
        <w:t>،</w:t>
      </w:r>
      <w:r w:rsidRPr="00CC1A1A">
        <w:rPr>
          <w:rFonts w:hint="cs"/>
          <w:sz w:val="27"/>
          <w:rtl/>
          <w:lang w:bidi="ar-SY"/>
        </w:rPr>
        <w:t xml:space="preserve"> ويعطيها ب</w:t>
      </w:r>
      <w:r w:rsidR="004955D1" w:rsidRPr="00CC1A1A">
        <w:rPr>
          <w:rFonts w:hint="cs"/>
          <w:sz w:val="27"/>
          <w:rtl/>
          <w:lang w:bidi="ar-SY"/>
        </w:rPr>
        <w:t>ُ</w:t>
      </w:r>
      <w:r w:rsidRPr="00CC1A1A">
        <w:rPr>
          <w:rFonts w:hint="cs"/>
          <w:sz w:val="27"/>
          <w:rtl/>
          <w:lang w:bidi="ar-SY"/>
        </w:rPr>
        <w:t>ع</w:t>
      </w:r>
      <w:r w:rsidR="004955D1" w:rsidRPr="00CC1A1A">
        <w:rPr>
          <w:rFonts w:hint="cs"/>
          <w:sz w:val="27"/>
          <w:rtl/>
          <w:lang w:bidi="ar-SY"/>
        </w:rPr>
        <w:t>ْ</w:t>
      </w:r>
      <w:r w:rsidRPr="00CC1A1A">
        <w:rPr>
          <w:rFonts w:hint="cs"/>
          <w:sz w:val="27"/>
          <w:rtl/>
          <w:lang w:bidi="ar-SY"/>
        </w:rPr>
        <w:t>داً آخر</w:t>
      </w:r>
      <w:r w:rsidR="004955D1" w:rsidRPr="00CC1A1A">
        <w:rPr>
          <w:rFonts w:hint="cs"/>
          <w:sz w:val="27"/>
          <w:rtl/>
          <w:lang w:bidi="ar-SY"/>
        </w:rPr>
        <w:t>،</w:t>
      </w:r>
      <w:r w:rsidRPr="00CC1A1A">
        <w:rPr>
          <w:rFonts w:hint="cs"/>
          <w:sz w:val="27"/>
          <w:rtl/>
          <w:lang w:bidi="ar-SY"/>
        </w:rPr>
        <w:t xml:space="preserve"> ألا وهو الخلط المريع بين تاريخ الفقه والفقه نفسه</w:t>
      </w:r>
      <w:r w:rsidR="004955D1" w:rsidRPr="00CC1A1A">
        <w:rPr>
          <w:rFonts w:hint="cs"/>
          <w:sz w:val="27"/>
          <w:rtl/>
          <w:lang w:bidi="ar-SY"/>
        </w:rPr>
        <w:t>.</w:t>
      </w:r>
      <w:r w:rsidRPr="00CC1A1A">
        <w:rPr>
          <w:rFonts w:hint="cs"/>
          <w:sz w:val="27"/>
          <w:rtl/>
          <w:lang w:bidi="ar-SY"/>
        </w:rPr>
        <w:t xml:space="preserve"> فم</w:t>
      </w:r>
      <w:r w:rsidR="004955D1" w:rsidRPr="00CC1A1A">
        <w:rPr>
          <w:rFonts w:hint="cs"/>
          <w:sz w:val="27"/>
          <w:rtl/>
          <w:lang w:bidi="ar-SY"/>
        </w:rPr>
        <w:t>َ</w:t>
      </w:r>
      <w:r w:rsidRPr="00CC1A1A">
        <w:rPr>
          <w:rFonts w:hint="cs"/>
          <w:sz w:val="27"/>
          <w:rtl/>
          <w:lang w:bidi="ar-SY"/>
        </w:rPr>
        <w:t>ن</w:t>
      </w:r>
      <w:r w:rsidR="004955D1" w:rsidRPr="00CC1A1A">
        <w:rPr>
          <w:rFonts w:hint="cs"/>
          <w:sz w:val="27"/>
          <w:rtl/>
          <w:lang w:bidi="ar-SY"/>
        </w:rPr>
        <w:t>ْ</w:t>
      </w:r>
      <w:r w:rsidRPr="00CC1A1A">
        <w:rPr>
          <w:rFonts w:hint="cs"/>
          <w:sz w:val="27"/>
          <w:rtl/>
          <w:lang w:bidi="ar-SY"/>
        </w:rPr>
        <w:t xml:space="preserve"> قال</w:t>
      </w:r>
      <w:r w:rsidR="004955D1" w:rsidRPr="00CC1A1A">
        <w:rPr>
          <w:rFonts w:hint="cs"/>
          <w:sz w:val="27"/>
          <w:rtl/>
          <w:lang w:bidi="ar-SY"/>
        </w:rPr>
        <w:t>:</w:t>
      </w:r>
      <w:r w:rsidRPr="00CC1A1A">
        <w:rPr>
          <w:rFonts w:hint="cs"/>
          <w:sz w:val="27"/>
          <w:rtl/>
          <w:lang w:bidi="ar-SY"/>
        </w:rPr>
        <w:t xml:space="preserve"> إن دور الفقيه الأساسي أن يستغرق في هذا التاريخ؟! نعم</w:t>
      </w:r>
      <w:r w:rsidR="004955D1" w:rsidRPr="00CC1A1A">
        <w:rPr>
          <w:rFonts w:hint="cs"/>
          <w:sz w:val="27"/>
          <w:rtl/>
          <w:lang w:bidi="ar-SY"/>
        </w:rPr>
        <w:t>،</w:t>
      </w:r>
      <w:r w:rsidRPr="00CC1A1A">
        <w:rPr>
          <w:rFonts w:hint="cs"/>
          <w:sz w:val="27"/>
          <w:rtl/>
          <w:lang w:bidi="ar-SY"/>
        </w:rPr>
        <w:t xml:space="preserve"> إن الاجتهاد الفقهي وتكامل المعرفة الفقهية تقتضي قراءة التاريخ</w:t>
      </w:r>
      <w:r w:rsidR="004955D1" w:rsidRPr="00CC1A1A">
        <w:rPr>
          <w:rFonts w:hint="cs"/>
          <w:sz w:val="27"/>
          <w:rtl/>
          <w:lang w:bidi="ar-SY"/>
        </w:rPr>
        <w:t>،</w:t>
      </w:r>
      <w:r w:rsidRPr="00CC1A1A">
        <w:rPr>
          <w:rFonts w:hint="cs"/>
          <w:sz w:val="27"/>
          <w:rtl/>
          <w:lang w:bidi="ar-SY"/>
        </w:rPr>
        <w:t xml:space="preserve"> واستيعاب التحولات الكبرى التي حصلت في تاريخ هذا العلم</w:t>
      </w:r>
      <w:r w:rsidR="004955D1" w:rsidRPr="00CC1A1A">
        <w:rPr>
          <w:rFonts w:hint="cs"/>
          <w:sz w:val="27"/>
          <w:rtl/>
          <w:lang w:bidi="ar-SY"/>
        </w:rPr>
        <w:t>،</w:t>
      </w:r>
      <w:r w:rsidRPr="00CC1A1A">
        <w:rPr>
          <w:rFonts w:hint="cs"/>
          <w:sz w:val="27"/>
          <w:rtl/>
          <w:lang w:bidi="ar-SY"/>
        </w:rPr>
        <w:t xml:space="preserve"> لكن</w:t>
      </w:r>
      <w:r w:rsidR="004955D1" w:rsidRPr="00CC1A1A">
        <w:rPr>
          <w:rFonts w:hint="cs"/>
          <w:sz w:val="27"/>
          <w:rtl/>
          <w:lang w:bidi="ar-SY"/>
        </w:rPr>
        <w:t>ّ</w:t>
      </w:r>
      <w:r w:rsidRPr="00CC1A1A">
        <w:rPr>
          <w:rFonts w:hint="cs"/>
          <w:sz w:val="27"/>
          <w:rtl/>
          <w:lang w:bidi="ar-SY"/>
        </w:rPr>
        <w:t xml:space="preserve"> تاريخ الفقه شيء</w:t>
      </w:r>
      <w:r w:rsidR="004955D1" w:rsidRPr="00CC1A1A">
        <w:rPr>
          <w:rFonts w:hint="cs"/>
          <w:sz w:val="27"/>
          <w:rtl/>
          <w:lang w:bidi="ar-SY"/>
        </w:rPr>
        <w:t>ٌ</w:t>
      </w:r>
      <w:r w:rsidRPr="00CC1A1A">
        <w:rPr>
          <w:rFonts w:hint="cs"/>
          <w:sz w:val="27"/>
          <w:rtl/>
          <w:lang w:bidi="ar-SY"/>
        </w:rPr>
        <w:t xml:space="preserve"> وعلم الفقه شيء</w:t>
      </w:r>
      <w:r w:rsidR="004955D1" w:rsidRPr="00CC1A1A">
        <w:rPr>
          <w:rFonts w:hint="cs"/>
          <w:sz w:val="27"/>
          <w:rtl/>
          <w:lang w:bidi="ar-SY"/>
        </w:rPr>
        <w:t>ٌ</w:t>
      </w:r>
      <w:r w:rsidRPr="00CC1A1A">
        <w:rPr>
          <w:rFonts w:hint="cs"/>
          <w:sz w:val="27"/>
          <w:rtl/>
          <w:lang w:bidi="ar-SY"/>
        </w:rPr>
        <w:t xml:space="preserve"> آخر. ومصيبة الكثيرين اختزال الفقه في تاريخه. </w:t>
      </w:r>
    </w:p>
    <w:p w:rsidR="009E62A8" w:rsidRPr="00CC1A1A" w:rsidRDefault="009E62A8" w:rsidP="004955D1">
      <w:pPr>
        <w:rPr>
          <w:sz w:val="27"/>
          <w:rtl/>
          <w:lang w:bidi="ar-SY"/>
        </w:rPr>
      </w:pPr>
      <w:r w:rsidRPr="00CC1A1A">
        <w:rPr>
          <w:rFonts w:hint="cs"/>
          <w:sz w:val="27"/>
          <w:rtl/>
          <w:lang w:bidi="ar-SY"/>
        </w:rPr>
        <w:t>وقد يبر</w:t>
      </w:r>
      <w:r w:rsidR="004955D1" w:rsidRPr="00CC1A1A">
        <w:rPr>
          <w:rFonts w:hint="cs"/>
          <w:sz w:val="27"/>
          <w:rtl/>
          <w:lang w:bidi="ar-SY"/>
        </w:rPr>
        <w:t>ِّ</w:t>
      </w:r>
      <w:r w:rsidRPr="00CC1A1A">
        <w:rPr>
          <w:rFonts w:hint="cs"/>
          <w:sz w:val="27"/>
          <w:rtl/>
          <w:lang w:bidi="ar-SY"/>
        </w:rPr>
        <w:t xml:space="preserve">ر البعض الآخر الأمر </w:t>
      </w:r>
      <w:r w:rsidR="004955D1" w:rsidRPr="00CC1A1A">
        <w:rPr>
          <w:rFonts w:hint="cs"/>
          <w:sz w:val="27"/>
          <w:rtl/>
          <w:lang w:bidi="ar-SY"/>
        </w:rPr>
        <w:t>ب</w:t>
      </w:r>
      <w:r w:rsidRPr="00CC1A1A">
        <w:rPr>
          <w:rFonts w:hint="cs"/>
          <w:sz w:val="27"/>
          <w:rtl/>
          <w:lang w:bidi="ar-SY"/>
        </w:rPr>
        <w:t>أن اللغة الفقهية بهذه المتانة والصلابة هي مظهر قو</w:t>
      </w:r>
      <w:r w:rsidR="004955D1" w:rsidRPr="00CC1A1A">
        <w:rPr>
          <w:rFonts w:hint="cs"/>
          <w:sz w:val="27"/>
          <w:rtl/>
          <w:lang w:bidi="ar-SY"/>
        </w:rPr>
        <w:t>ّ</w:t>
      </w:r>
      <w:r w:rsidRPr="00CC1A1A">
        <w:rPr>
          <w:rFonts w:hint="cs"/>
          <w:sz w:val="27"/>
          <w:rtl/>
          <w:lang w:bidi="ar-SY"/>
        </w:rPr>
        <w:t>ة ت</w:t>
      </w:r>
      <w:r w:rsidR="004955D1" w:rsidRPr="00CC1A1A">
        <w:rPr>
          <w:rFonts w:hint="cs"/>
          <w:sz w:val="27"/>
          <w:rtl/>
          <w:lang w:bidi="ar-SY"/>
        </w:rPr>
        <w:t>َ</w:t>
      </w:r>
      <w:r w:rsidRPr="00CC1A1A">
        <w:rPr>
          <w:rFonts w:hint="cs"/>
          <w:sz w:val="27"/>
          <w:rtl/>
          <w:lang w:bidi="ar-SY"/>
        </w:rPr>
        <w:t>ح</w:t>
      </w:r>
      <w:r w:rsidR="004955D1" w:rsidRPr="00CC1A1A">
        <w:rPr>
          <w:rFonts w:hint="cs"/>
          <w:sz w:val="27"/>
          <w:rtl/>
          <w:lang w:bidi="ar-SY"/>
        </w:rPr>
        <w:t>ُ</w:t>
      </w:r>
      <w:r w:rsidRPr="00CC1A1A">
        <w:rPr>
          <w:rFonts w:hint="cs"/>
          <w:sz w:val="27"/>
          <w:rtl/>
          <w:lang w:bidi="ar-SY"/>
        </w:rPr>
        <w:t>ول دون السقوط في حبائل اللغة السائدة في وسائل ال</w:t>
      </w:r>
      <w:r w:rsidR="004955D1" w:rsidRPr="00CC1A1A">
        <w:rPr>
          <w:rFonts w:hint="cs"/>
          <w:sz w:val="27"/>
          <w:rtl/>
          <w:lang w:bidi="ar-SY"/>
        </w:rPr>
        <w:t>إ</w:t>
      </w:r>
      <w:r w:rsidRPr="00CC1A1A">
        <w:rPr>
          <w:rFonts w:hint="cs"/>
          <w:sz w:val="27"/>
          <w:rtl/>
          <w:lang w:bidi="ar-SY"/>
        </w:rPr>
        <w:t>علام والتعليم والمواد الثقافية المتداولة، التي تعاني من تدن</w:t>
      </w:r>
      <w:r w:rsidR="004955D1" w:rsidRPr="00CC1A1A">
        <w:rPr>
          <w:rFonts w:hint="cs"/>
          <w:sz w:val="27"/>
          <w:rtl/>
          <w:lang w:bidi="ar-SY"/>
        </w:rPr>
        <w:t>ٍّ</w:t>
      </w:r>
      <w:r w:rsidRPr="00CC1A1A">
        <w:rPr>
          <w:rFonts w:hint="cs"/>
          <w:sz w:val="27"/>
          <w:rtl/>
          <w:lang w:bidi="ar-SY"/>
        </w:rPr>
        <w:t xml:space="preserve"> أدبي في بعض دوائرها. </w:t>
      </w:r>
    </w:p>
    <w:p w:rsidR="009E62A8" w:rsidRPr="00CC1A1A" w:rsidRDefault="009E62A8" w:rsidP="004955D1">
      <w:pPr>
        <w:rPr>
          <w:sz w:val="27"/>
          <w:rtl/>
          <w:lang w:bidi="ar-SY"/>
        </w:rPr>
      </w:pPr>
      <w:r w:rsidRPr="00CC1A1A">
        <w:rPr>
          <w:rFonts w:hint="cs"/>
          <w:sz w:val="27"/>
          <w:rtl/>
          <w:lang w:bidi="ar-SY"/>
        </w:rPr>
        <w:t>ولكن</w:t>
      </w:r>
      <w:r w:rsidR="004955D1" w:rsidRPr="00CC1A1A">
        <w:rPr>
          <w:rFonts w:hint="cs"/>
          <w:sz w:val="27"/>
          <w:rtl/>
          <w:lang w:bidi="ar-SY"/>
        </w:rPr>
        <w:t>ّ</w:t>
      </w:r>
      <w:r w:rsidRPr="00CC1A1A">
        <w:rPr>
          <w:rFonts w:hint="cs"/>
          <w:sz w:val="27"/>
          <w:rtl/>
          <w:lang w:bidi="ar-SY"/>
        </w:rPr>
        <w:t xml:space="preserve"> استبعاد الفقيه لغة الثقافة والتعليم</w:t>
      </w:r>
      <w:r w:rsidR="004955D1" w:rsidRPr="00CC1A1A">
        <w:rPr>
          <w:rFonts w:hint="cs"/>
          <w:sz w:val="27"/>
          <w:rtl/>
          <w:lang w:bidi="ar-SY"/>
        </w:rPr>
        <w:t>،</w:t>
      </w:r>
      <w:r w:rsidRPr="00CC1A1A">
        <w:rPr>
          <w:rFonts w:hint="cs"/>
          <w:sz w:val="27"/>
          <w:rtl/>
          <w:lang w:bidi="ar-SY"/>
        </w:rPr>
        <w:t xml:space="preserve"> وعدم الأخذ بتطو</w:t>
      </w:r>
      <w:r w:rsidR="004955D1" w:rsidRPr="00CC1A1A">
        <w:rPr>
          <w:rFonts w:hint="cs"/>
          <w:sz w:val="27"/>
          <w:rtl/>
          <w:lang w:bidi="ar-SY"/>
        </w:rPr>
        <w:t>ُّ</w:t>
      </w:r>
      <w:r w:rsidRPr="00CC1A1A">
        <w:rPr>
          <w:rFonts w:hint="cs"/>
          <w:sz w:val="27"/>
          <w:rtl/>
          <w:lang w:bidi="ar-SY"/>
        </w:rPr>
        <w:t>ر الأساليب البيانية والبلاغية</w:t>
      </w:r>
      <w:r w:rsidR="004955D1" w:rsidRPr="00CC1A1A">
        <w:rPr>
          <w:rFonts w:hint="cs"/>
          <w:sz w:val="27"/>
          <w:rtl/>
          <w:lang w:bidi="ar-SY"/>
        </w:rPr>
        <w:t>،</w:t>
      </w:r>
      <w:r w:rsidRPr="00CC1A1A">
        <w:rPr>
          <w:rFonts w:hint="cs"/>
          <w:sz w:val="27"/>
          <w:rtl/>
          <w:lang w:bidi="ar-SY"/>
        </w:rPr>
        <w:t xml:space="preserve"> لا يمكن اعتباره عامل قو</w:t>
      </w:r>
      <w:r w:rsidR="004955D1" w:rsidRPr="00CC1A1A">
        <w:rPr>
          <w:rFonts w:hint="cs"/>
          <w:sz w:val="27"/>
          <w:rtl/>
          <w:lang w:bidi="ar-SY"/>
        </w:rPr>
        <w:t>ّ</w:t>
      </w:r>
      <w:r w:rsidRPr="00CC1A1A">
        <w:rPr>
          <w:rFonts w:hint="cs"/>
          <w:sz w:val="27"/>
          <w:rtl/>
          <w:lang w:bidi="ar-SY"/>
        </w:rPr>
        <w:t>ة</w:t>
      </w:r>
      <w:r w:rsidR="004955D1" w:rsidRPr="00CC1A1A">
        <w:rPr>
          <w:rFonts w:hint="cs"/>
          <w:sz w:val="27"/>
          <w:rtl/>
          <w:lang w:bidi="ar-SY"/>
        </w:rPr>
        <w:t xml:space="preserve">، </w:t>
      </w:r>
      <w:r w:rsidRPr="00CC1A1A">
        <w:rPr>
          <w:rFonts w:hint="cs"/>
          <w:sz w:val="27"/>
          <w:rtl/>
          <w:lang w:bidi="ar-SY"/>
        </w:rPr>
        <w:t>بل هذا يهد</w:t>
      </w:r>
      <w:r w:rsidR="004955D1" w:rsidRPr="00CC1A1A">
        <w:rPr>
          <w:rFonts w:hint="cs"/>
          <w:sz w:val="27"/>
          <w:rtl/>
          <w:lang w:bidi="ar-SY"/>
        </w:rPr>
        <w:t>ِّ</w:t>
      </w:r>
      <w:r w:rsidRPr="00CC1A1A">
        <w:rPr>
          <w:rFonts w:hint="cs"/>
          <w:sz w:val="27"/>
          <w:rtl/>
          <w:lang w:bidi="ar-SY"/>
        </w:rPr>
        <w:t>د أغراض الفقيه حين تتحو</w:t>
      </w:r>
      <w:r w:rsidR="004955D1" w:rsidRPr="00CC1A1A">
        <w:rPr>
          <w:rFonts w:hint="cs"/>
          <w:sz w:val="27"/>
          <w:rtl/>
          <w:lang w:bidi="ar-SY"/>
        </w:rPr>
        <w:t>َّ</w:t>
      </w:r>
      <w:r w:rsidRPr="00CC1A1A">
        <w:rPr>
          <w:rFonts w:hint="cs"/>
          <w:sz w:val="27"/>
          <w:rtl/>
          <w:lang w:bidi="ar-SY"/>
        </w:rPr>
        <w:t>ل المعرفة الفقهية إلى نصوص لا يفهمها إلا</w:t>
      </w:r>
      <w:r w:rsidR="004955D1" w:rsidRPr="00CC1A1A">
        <w:rPr>
          <w:rFonts w:hint="cs"/>
          <w:sz w:val="27"/>
          <w:rtl/>
          <w:lang w:bidi="ar-SY"/>
        </w:rPr>
        <w:t>ّ</w:t>
      </w:r>
      <w:r w:rsidRPr="00CC1A1A">
        <w:rPr>
          <w:rFonts w:hint="cs"/>
          <w:sz w:val="27"/>
          <w:rtl/>
          <w:lang w:bidi="ar-SY"/>
        </w:rPr>
        <w:t xml:space="preserve"> الأموات أو الدوائر التخص</w:t>
      </w:r>
      <w:r w:rsidR="004955D1" w:rsidRPr="00CC1A1A">
        <w:rPr>
          <w:rFonts w:hint="cs"/>
          <w:sz w:val="27"/>
          <w:rtl/>
          <w:lang w:bidi="ar-SY"/>
        </w:rPr>
        <w:t>ُّ</w:t>
      </w:r>
      <w:r w:rsidRPr="00CC1A1A">
        <w:rPr>
          <w:rFonts w:hint="cs"/>
          <w:sz w:val="27"/>
          <w:rtl/>
          <w:lang w:bidi="ar-SY"/>
        </w:rPr>
        <w:t>صية الضي</w:t>
      </w:r>
      <w:r w:rsidR="004955D1" w:rsidRPr="00CC1A1A">
        <w:rPr>
          <w:rFonts w:hint="cs"/>
          <w:sz w:val="27"/>
          <w:rtl/>
          <w:lang w:bidi="ar-SY"/>
        </w:rPr>
        <w:t>ِّ</w:t>
      </w:r>
      <w:r w:rsidRPr="00CC1A1A">
        <w:rPr>
          <w:rFonts w:hint="cs"/>
          <w:sz w:val="27"/>
          <w:rtl/>
          <w:lang w:bidi="ar-SY"/>
        </w:rPr>
        <w:t>قة! فالقو</w:t>
      </w:r>
      <w:r w:rsidR="004955D1" w:rsidRPr="00CC1A1A">
        <w:rPr>
          <w:rFonts w:hint="cs"/>
          <w:sz w:val="27"/>
          <w:rtl/>
          <w:lang w:bidi="ar-SY"/>
        </w:rPr>
        <w:t>ّ</w:t>
      </w:r>
      <w:r w:rsidRPr="00CC1A1A">
        <w:rPr>
          <w:rFonts w:hint="cs"/>
          <w:sz w:val="27"/>
          <w:rtl/>
          <w:lang w:bidi="ar-SY"/>
        </w:rPr>
        <w:t>ة الحق</w:t>
      </w:r>
      <w:r w:rsidR="004955D1" w:rsidRPr="00CC1A1A">
        <w:rPr>
          <w:rFonts w:hint="cs"/>
          <w:sz w:val="27"/>
          <w:rtl/>
          <w:lang w:bidi="ar-SY"/>
        </w:rPr>
        <w:t>ّ</w:t>
      </w:r>
      <w:r w:rsidRPr="00CC1A1A">
        <w:rPr>
          <w:rFonts w:hint="cs"/>
          <w:sz w:val="27"/>
          <w:rtl/>
          <w:lang w:bidi="ar-SY"/>
        </w:rPr>
        <w:t>ة ليست في استعراض الفقيه قدراته البيانية</w:t>
      </w:r>
      <w:r w:rsidR="004955D1" w:rsidRPr="00CC1A1A">
        <w:rPr>
          <w:rFonts w:hint="cs"/>
          <w:sz w:val="27"/>
          <w:rtl/>
          <w:lang w:bidi="ar-SY"/>
        </w:rPr>
        <w:t>،</w:t>
      </w:r>
      <w:r w:rsidRPr="00CC1A1A">
        <w:rPr>
          <w:rFonts w:hint="cs"/>
          <w:sz w:val="27"/>
          <w:rtl/>
          <w:lang w:bidi="ar-SY"/>
        </w:rPr>
        <w:t xml:space="preserve"> ولا في السيطرة على ال</w:t>
      </w:r>
      <w:r w:rsidR="004955D1" w:rsidRPr="00CC1A1A">
        <w:rPr>
          <w:rFonts w:hint="cs"/>
          <w:sz w:val="27"/>
          <w:rtl/>
          <w:lang w:bidi="ar-SY"/>
        </w:rPr>
        <w:t>أ</w:t>
      </w:r>
      <w:r w:rsidRPr="00CC1A1A">
        <w:rPr>
          <w:rFonts w:hint="cs"/>
          <w:sz w:val="27"/>
          <w:rtl/>
          <w:lang w:bidi="ar-SY"/>
        </w:rPr>
        <w:t>سلوب الأدبي للتراث الفقهي</w:t>
      </w:r>
      <w:r w:rsidR="004955D1" w:rsidRPr="00CC1A1A">
        <w:rPr>
          <w:rFonts w:hint="cs"/>
          <w:sz w:val="27"/>
          <w:rtl/>
          <w:lang w:bidi="ar-SY"/>
        </w:rPr>
        <w:t>،</w:t>
      </w:r>
      <w:r w:rsidRPr="00CC1A1A">
        <w:rPr>
          <w:rFonts w:hint="cs"/>
          <w:sz w:val="27"/>
          <w:rtl/>
          <w:lang w:bidi="ar-SY"/>
        </w:rPr>
        <w:t xml:space="preserve"> بل هي تكمن في قدرة العالم على تكييف المعرفة الفقهية مع ثقافة الناس وأفهامهم. </w:t>
      </w:r>
    </w:p>
    <w:p w:rsidR="009E62A8" w:rsidRPr="00CC1A1A" w:rsidRDefault="009E62A8" w:rsidP="004955D1">
      <w:pPr>
        <w:rPr>
          <w:sz w:val="27"/>
          <w:rtl/>
          <w:lang w:bidi="ar-SY"/>
        </w:rPr>
      </w:pPr>
      <w:r w:rsidRPr="00CC1A1A">
        <w:rPr>
          <w:rFonts w:hint="cs"/>
          <w:sz w:val="27"/>
          <w:rtl/>
          <w:lang w:bidi="ar-SY"/>
        </w:rPr>
        <w:t>ويبر</w:t>
      </w:r>
      <w:r w:rsidR="004955D1" w:rsidRPr="00CC1A1A">
        <w:rPr>
          <w:rFonts w:hint="cs"/>
          <w:sz w:val="27"/>
          <w:rtl/>
          <w:lang w:bidi="ar-SY"/>
        </w:rPr>
        <w:t>ِّر</w:t>
      </w:r>
      <w:r w:rsidRPr="00CC1A1A">
        <w:rPr>
          <w:rFonts w:hint="cs"/>
          <w:sz w:val="27"/>
          <w:rtl/>
          <w:lang w:bidi="ar-SY"/>
        </w:rPr>
        <w:t xml:space="preserve"> فريق</w:t>
      </w:r>
      <w:r w:rsidR="004955D1" w:rsidRPr="00CC1A1A">
        <w:rPr>
          <w:rFonts w:hint="cs"/>
          <w:sz w:val="27"/>
          <w:rtl/>
          <w:lang w:bidi="ar-SY"/>
        </w:rPr>
        <w:t>ٌ</w:t>
      </w:r>
      <w:r w:rsidRPr="00CC1A1A">
        <w:rPr>
          <w:rFonts w:hint="cs"/>
          <w:sz w:val="27"/>
          <w:rtl/>
          <w:lang w:bidi="ar-SY"/>
        </w:rPr>
        <w:t xml:space="preserve"> ثالث هذا التوج</w:t>
      </w:r>
      <w:r w:rsidR="004955D1" w:rsidRPr="00CC1A1A">
        <w:rPr>
          <w:rFonts w:hint="cs"/>
          <w:sz w:val="27"/>
          <w:rtl/>
          <w:lang w:bidi="ar-SY"/>
        </w:rPr>
        <w:t>ُّ</w:t>
      </w:r>
      <w:r w:rsidRPr="00CC1A1A">
        <w:rPr>
          <w:rFonts w:hint="cs"/>
          <w:sz w:val="27"/>
          <w:rtl/>
          <w:lang w:bidi="ar-SY"/>
        </w:rPr>
        <w:t>ه التراثي</w:t>
      </w:r>
      <w:r w:rsidR="004955D1" w:rsidRPr="00CC1A1A">
        <w:rPr>
          <w:rFonts w:hint="cs"/>
          <w:sz w:val="27"/>
          <w:rtl/>
          <w:lang w:bidi="ar-SY"/>
        </w:rPr>
        <w:t>،</w:t>
      </w:r>
      <w:r w:rsidRPr="00CC1A1A">
        <w:rPr>
          <w:rFonts w:hint="cs"/>
          <w:sz w:val="27"/>
          <w:rtl/>
          <w:lang w:bidi="ar-SY"/>
        </w:rPr>
        <w:t xml:space="preserve"> ويراه أمراً مطلوباً</w:t>
      </w:r>
      <w:r w:rsidR="004955D1" w:rsidRPr="00CC1A1A">
        <w:rPr>
          <w:rFonts w:hint="cs"/>
          <w:sz w:val="27"/>
          <w:rtl/>
          <w:lang w:bidi="ar-SY"/>
        </w:rPr>
        <w:t>؛</w:t>
      </w:r>
      <w:r w:rsidRPr="00CC1A1A">
        <w:rPr>
          <w:rFonts w:hint="cs"/>
          <w:sz w:val="27"/>
          <w:rtl/>
          <w:lang w:bidi="ar-SY"/>
        </w:rPr>
        <w:t xml:space="preserve"> لأن المعارف الدينية لا ب</w:t>
      </w:r>
      <w:r w:rsidR="004955D1" w:rsidRPr="00CC1A1A">
        <w:rPr>
          <w:rFonts w:hint="cs"/>
          <w:sz w:val="27"/>
          <w:rtl/>
          <w:lang w:bidi="ar-SY"/>
        </w:rPr>
        <w:t>ُ</w:t>
      </w:r>
      <w:r w:rsidRPr="00CC1A1A">
        <w:rPr>
          <w:rFonts w:hint="cs"/>
          <w:sz w:val="27"/>
          <w:rtl/>
          <w:lang w:bidi="ar-SY"/>
        </w:rPr>
        <w:t>د</w:t>
      </w:r>
      <w:r w:rsidR="004955D1" w:rsidRPr="00CC1A1A">
        <w:rPr>
          <w:rFonts w:hint="cs"/>
          <w:sz w:val="27"/>
          <w:rtl/>
          <w:lang w:bidi="ar-SY"/>
        </w:rPr>
        <w:t>َّ</w:t>
      </w:r>
      <w:r w:rsidRPr="00CC1A1A">
        <w:rPr>
          <w:rFonts w:hint="cs"/>
          <w:sz w:val="27"/>
          <w:rtl/>
          <w:lang w:bidi="ar-SY"/>
        </w:rPr>
        <w:t xml:space="preserve"> أن تكون ح</w:t>
      </w:r>
      <w:r w:rsidR="004955D1" w:rsidRPr="00CC1A1A">
        <w:rPr>
          <w:rFonts w:hint="cs"/>
          <w:sz w:val="27"/>
          <w:rtl/>
          <w:lang w:bidi="ar-SY"/>
        </w:rPr>
        <w:t>ِ</w:t>
      </w:r>
      <w:r w:rsidRPr="00CC1A1A">
        <w:rPr>
          <w:rFonts w:hint="cs"/>
          <w:sz w:val="27"/>
          <w:rtl/>
          <w:lang w:bidi="ar-SY"/>
        </w:rPr>
        <w:t>ك</w:t>
      </w:r>
      <w:r w:rsidR="004955D1" w:rsidRPr="00CC1A1A">
        <w:rPr>
          <w:rFonts w:hint="cs"/>
          <w:sz w:val="27"/>
          <w:rtl/>
          <w:lang w:bidi="ar-SY"/>
        </w:rPr>
        <w:t>ْ</w:t>
      </w:r>
      <w:r w:rsidRPr="00CC1A1A">
        <w:rPr>
          <w:rFonts w:hint="cs"/>
          <w:sz w:val="27"/>
          <w:rtl/>
          <w:lang w:bidi="ar-SY"/>
        </w:rPr>
        <w:t>راً على فئة</w:t>
      </w:r>
      <w:r w:rsidR="004955D1" w:rsidRPr="00CC1A1A">
        <w:rPr>
          <w:rFonts w:hint="cs"/>
          <w:sz w:val="27"/>
          <w:rtl/>
          <w:lang w:bidi="ar-SY"/>
        </w:rPr>
        <w:t>ٍ</w:t>
      </w:r>
      <w:r w:rsidRPr="00CC1A1A">
        <w:rPr>
          <w:rFonts w:hint="cs"/>
          <w:sz w:val="27"/>
          <w:rtl/>
          <w:lang w:bidi="ar-SY"/>
        </w:rPr>
        <w:t xml:space="preserve"> معينة يؤول إليها العوام</w:t>
      </w:r>
      <w:r w:rsidR="004955D1" w:rsidRPr="00CC1A1A">
        <w:rPr>
          <w:rFonts w:hint="cs"/>
          <w:sz w:val="27"/>
          <w:rtl/>
          <w:lang w:bidi="ar-SY"/>
        </w:rPr>
        <w:t>؛</w:t>
      </w:r>
      <w:r w:rsidRPr="00CC1A1A">
        <w:rPr>
          <w:rFonts w:hint="cs"/>
          <w:sz w:val="27"/>
          <w:rtl/>
          <w:lang w:bidi="ar-SY"/>
        </w:rPr>
        <w:t xml:space="preserve"> ليستوضحوا ما أ</w:t>
      </w:r>
      <w:r w:rsidR="004955D1" w:rsidRPr="00CC1A1A">
        <w:rPr>
          <w:rFonts w:hint="cs"/>
          <w:sz w:val="27"/>
          <w:rtl/>
          <w:lang w:bidi="ar-SY"/>
        </w:rPr>
        <w:t>ُ</w:t>
      </w:r>
      <w:r w:rsidRPr="00CC1A1A">
        <w:rPr>
          <w:rFonts w:hint="cs"/>
          <w:sz w:val="27"/>
          <w:rtl/>
          <w:lang w:bidi="ar-SY"/>
        </w:rPr>
        <w:t>بهم عليهم من معارف وأحكام</w:t>
      </w:r>
      <w:r w:rsidR="004955D1" w:rsidRPr="00CC1A1A">
        <w:rPr>
          <w:rFonts w:hint="cs"/>
          <w:sz w:val="27"/>
          <w:rtl/>
          <w:lang w:bidi="ar-SY"/>
        </w:rPr>
        <w:t>.</w:t>
      </w:r>
      <w:r w:rsidRPr="00CC1A1A">
        <w:rPr>
          <w:rFonts w:hint="cs"/>
          <w:sz w:val="27"/>
          <w:rtl/>
          <w:lang w:bidi="ar-SY"/>
        </w:rPr>
        <w:t xml:space="preserve"> </w:t>
      </w:r>
    </w:p>
    <w:p w:rsidR="009E62A8" w:rsidRPr="00CC1A1A" w:rsidRDefault="009E62A8" w:rsidP="004955D1">
      <w:pPr>
        <w:rPr>
          <w:sz w:val="27"/>
          <w:rtl/>
          <w:lang w:bidi="ar-SY"/>
        </w:rPr>
      </w:pPr>
      <w:r w:rsidRPr="00CC1A1A">
        <w:rPr>
          <w:rFonts w:hint="cs"/>
          <w:sz w:val="27"/>
          <w:rtl/>
          <w:lang w:bidi="ar-SY"/>
        </w:rPr>
        <w:t>وهذه دعوة</w:t>
      </w:r>
      <w:r w:rsidR="004955D1" w:rsidRPr="00CC1A1A">
        <w:rPr>
          <w:rFonts w:hint="cs"/>
          <w:sz w:val="27"/>
          <w:rtl/>
          <w:lang w:bidi="ar-SY"/>
        </w:rPr>
        <w:t>ٌ</w:t>
      </w:r>
      <w:r w:rsidRPr="00CC1A1A">
        <w:rPr>
          <w:rFonts w:hint="cs"/>
          <w:sz w:val="27"/>
          <w:rtl/>
          <w:lang w:bidi="ar-SY"/>
        </w:rPr>
        <w:t xml:space="preserve"> صريحة لقيام </w:t>
      </w:r>
      <w:r w:rsidRPr="00CC1A1A">
        <w:rPr>
          <w:rFonts w:hint="eastAsia"/>
          <w:sz w:val="27"/>
          <w:rtl/>
          <w:lang w:bidi="ar-SY"/>
        </w:rPr>
        <w:t>«</w:t>
      </w:r>
      <w:r w:rsidR="004955D1" w:rsidRPr="00CC1A1A">
        <w:rPr>
          <w:rFonts w:hint="cs"/>
          <w:sz w:val="27"/>
          <w:rtl/>
          <w:lang w:bidi="ar-SY"/>
        </w:rPr>
        <w:t>إ</w:t>
      </w:r>
      <w:r w:rsidRPr="00CC1A1A">
        <w:rPr>
          <w:rFonts w:hint="cs"/>
          <w:sz w:val="27"/>
          <w:rtl/>
          <w:lang w:bidi="ar-SY"/>
        </w:rPr>
        <w:t>كل</w:t>
      </w:r>
      <w:r w:rsidR="004955D1" w:rsidRPr="00CC1A1A">
        <w:rPr>
          <w:rFonts w:hint="cs"/>
          <w:sz w:val="27"/>
          <w:rtl/>
          <w:lang w:bidi="ar-SY"/>
        </w:rPr>
        <w:t>ي</w:t>
      </w:r>
      <w:r w:rsidRPr="00CC1A1A">
        <w:rPr>
          <w:rFonts w:hint="cs"/>
          <w:sz w:val="27"/>
          <w:rtl/>
          <w:lang w:bidi="ar-SY"/>
        </w:rPr>
        <w:t>روس ديني</w:t>
      </w:r>
      <w:r w:rsidR="004955D1" w:rsidRPr="00CC1A1A">
        <w:rPr>
          <w:rFonts w:hint="eastAsia"/>
          <w:sz w:val="27"/>
          <w:rtl/>
        </w:rPr>
        <w:t>»</w:t>
      </w:r>
      <w:r w:rsidR="004955D1" w:rsidRPr="00CC1A1A">
        <w:rPr>
          <w:rFonts w:hint="cs"/>
          <w:sz w:val="27"/>
          <w:rtl/>
          <w:lang w:bidi="ar-SY"/>
        </w:rPr>
        <w:t xml:space="preserve"> </w:t>
      </w:r>
      <w:r w:rsidRPr="00CC1A1A">
        <w:rPr>
          <w:rFonts w:hint="cs"/>
          <w:sz w:val="27"/>
          <w:rtl/>
          <w:lang w:bidi="ar-SY"/>
        </w:rPr>
        <w:t>يحتكر فهم الدين وشرحه</w:t>
      </w:r>
      <w:r w:rsidR="004955D1" w:rsidRPr="00CC1A1A">
        <w:rPr>
          <w:rFonts w:hint="cs"/>
          <w:sz w:val="27"/>
          <w:rtl/>
          <w:lang w:bidi="ar-SY"/>
        </w:rPr>
        <w:t>!</w:t>
      </w:r>
      <w:r w:rsidRPr="00CC1A1A">
        <w:rPr>
          <w:rFonts w:hint="cs"/>
          <w:sz w:val="27"/>
          <w:rtl/>
          <w:lang w:bidi="ar-SY"/>
        </w:rPr>
        <w:t xml:space="preserve"> </w:t>
      </w:r>
    </w:p>
    <w:p w:rsidR="009E62A8" w:rsidRPr="00CC1A1A" w:rsidRDefault="009E62A8" w:rsidP="009E62A8">
      <w:pPr>
        <w:rPr>
          <w:sz w:val="27"/>
          <w:rtl/>
          <w:lang w:bidi="ar-SY"/>
        </w:rPr>
      </w:pPr>
    </w:p>
    <w:p w:rsidR="009E62A8" w:rsidRPr="00CC1A1A" w:rsidRDefault="009E62A8" w:rsidP="00E22148">
      <w:pPr>
        <w:pStyle w:val="Heading3"/>
        <w:rPr>
          <w:color w:val="auto"/>
          <w:rtl/>
        </w:rPr>
      </w:pPr>
      <w:r w:rsidRPr="00CC1A1A">
        <w:rPr>
          <w:rFonts w:hint="cs"/>
          <w:color w:val="auto"/>
          <w:rtl/>
        </w:rPr>
        <w:t>رو</w:t>
      </w:r>
      <w:r w:rsidR="00E22148" w:rsidRPr="00CC1A1A">
        <w:rPr>
          <w:rFonts w:hint="cs"/>
          <w:color w:val="auto"/>
          <w:rtl/>
        </w:rPr>
        <w:t>ّ</w:t>
      </w:r>
      <w:r w:rsidRPr="00CC1A1A">
        <w:rPr>
          <w:rFonts w:hint="cs"/>
          <w:color w:val="auto"/>
          <w:rtl/>
        </w:rPr>
        <w:t>اد تبسيط اللغة الفقهية</w:t>
      </w:r>
    </w:p>
    <w:p w:rsidR="009E62A8" w:rsidRPr="00CC1A1A" w:rsidRDefault="009E62A8" w:rsidP="004955D1">
      <w:pPr>
        <w:rPr>
          <w:sz w:val="27"/>
          <w:rtl/>
          <w:lang w:bidi="ar-SY"/>
        </w:rPr>
      </w:pPr>
      <w:r w:rsidRPr="00CC1A1A">
        <w:rPr>
          <w:rFonts w:hint="cs"/>
          <w:sz w:val="27"/>
          <w:rtl/>
          <w:lang w:bidi="ar-SY"/>
        </w:rPr>
        <w:t>ولا تخلو الساحة من رو</w:t>
      </w:r>
      <w:r w:rsidR="004955D1" w:rsidRPr="00CC1A1A">
        <w:rPr>
          <w:rFonts w:hint="cs"/>
          <w:sz w:val="27"/>
          <w:rtl/>
          <w:lang w:bidi="ar-SY"/>
        </w:rPr>
        <w:t>ّ</w:t>
      </w:r>
      <w:r w:rsidRPr="00CC1A1A">
        <w:rPr>
          <w:rFonts w:hint="cs"/>
          <w:sz w:val="27"/>
          <w:rtl/>
          <w:lang w:bidi="ar-SY"/>
        </w:rPr>
        <w:t>اد على طريق تجديد اللغة الفقهية</w:t>
      </w:r>
      <w:r w:rsidR="004955D1" w:rsidRPr="00CC1A1A">
        <w:rPr>
          <w:rFonts w:hint="cs"/>
          <w:sz w:val="27"/>
          <w:rtl/>
          <w:lang w:bidi="ar-SY"/>
        </w:rPr>
        <w:t>،</w:t>
      </w:r>
      <w:r w:rsidRPr="00CC1A1A">
        <w:rPr>
          <w:rFonts w:hint="cs"/>
          <w:sz w:val="27"/>
          <w:rtl/>
          <w:lang w:bidi="ar-SY"/>
        </w:rPr>
        <w:t xml:space="preserve"> وتبسيطها</w:t>
      </w:r>
      <w:r w:rsidR="004955D1" w:rsidRPr="00CC1A1A">
        <w:rPr>
          <w:rFonts w:hint="cs"/>
          <w:sz w:val="27"/>
          <w:rtl/>
          <w:lang w:bidi="ar-SY"/>
        </w:rPr>
        <w:t>،</w:t>
      </w:r>
      <w:r w:rsidRPr="00CC1A1A">
        <w:rPr>
          <w:rFonts w:hint="cs"/>
          <w:sz w:val="27"/>
          <w:rtl/>
          <w:lang w:bidi="ar-SY"/>
        </w:rPr>
        <w:t xml:space="preserve"> وتقريب الثقافة الفقهية إلى مختلف الشرائح الاجتماعية</w:t>
      </w:r>
      <w:r w:rsidR="004955D1" w:rsidRPr="00CC1A1A">
        <w:rPr>
          <w:rFonts w:hint="cs"/>
          <w:sz w:val="27"/>
          <w:rtl/>
          <w:lang w:bidi="ar-SY"/>
        </w:rPr>
        <w:t>.</w:t>
      </w:r>
      <w:r w:rsidRPr="00CC1A1A">
        <w:rPr>
          <w:rFonts w:hint="cs"/>
          <w:sz w:val="27"/>
          <w:rtl/>
          <w:lang w:bidi="ar-SY"/>
        </w:rPr>
        <w:t xml:space="preserve"> ومن أهم</w:t>
      </w:r>
      <w:r w:rsidR="004955D1" w:rsidRPr="00CC1A1A">
        <w:rPr>
          <w:rFonts w:hint="cs"/>
          <w:sz w:val="27"/>
          <w:rtl/>
          <w:lang w:bidi="ar-SY"/>
        </w:rPr>
        <w:t>ّ</w:t>
      </w:r>
      <w:r w:rsidRPr="00CC1A1A">
        <w:rPr>
          <w:rFonts w:hint="cs"/>
          <w:sz w:val="27"/>
          <w:rtl/>
          <w:lang w:bidi="ar-SY"/>
        </w:rPr>
        <w:t xml:space="preserve"> هذه الشخصيات الشيخ محمد جواد مغنية</w:t>
      </w:r>
      <w:r w:rsidR="00F91E62" w:rsidRPr="00CC1A1A">
        <w:rPr>
          <w:rFonts w:cs="Mosawi" w:hint="cs"/>
          <w:sz w:val="27"/>
          <w:szCs w:val="22"/>
          <w:rtl/>
          <w:lang w:bidi="ar-SY"/>
        </w:rPr>
        <w:t>&amp;</w:t>
      </w:r>
      <w:r w:rsidR="004955D1" w:rsidRPr="00CC1A1A">
        <w:rPr>
          <w:rFonts w:hint="cs"/>
          <w:sz w:val="27"/>
          <w:rtl/>
          <w:lang w:bidi="ar-SY"/>
        </w:rPr>
        <w:t>،</w:t>
      </w:r>
      <w:r w:rsidRPr="00CC1A1A">
        <w:rPr>
          <w:rFonts w:hint="cs"/>
          <w:sz w:val="27"/>
          <w:rtl/>
          <w:lang w:bidi="ar-SY"/>
        </w:rPr>
        <w:t xml:space="preserve"> الذي واجه حين أصدر كتابه </w:t>
      </w:r>
      <w:r w:rsidRPr="00CC1A1A">
        <w:rPr>
          <w:rFonts w:hint="eastAsia"/>
          <w:sz w:val="27"/>
          <w:rtl/>
          <w:lang w:bidi="ar-SY"/>
        </w:rPr>
        <w:t>«</w:t>
      </w:r>
      <w:r w:rsidRPr="00CC1A1A">
        <w:rPr>
          <w:rFonts w:hint="cs"/>
          <w:sz w:val="27"/>
          <w:rtl/>
          <w:lang w:bidi="ar-SY"/>
        </w:rPr>
        <w:t>فقه الإمام الصادق</w:t>
      </w:r>
      <w:r w:rsidR="00F91E62" w:rsidRPr="00CC1A1A">
        <w:rPr>
          <w:rFonts w:cs="Mosawi" w:hint="cs"/>
          <w:sz w:val="27"/>
          <w:szCs w:val="22"/>
          <w:rtl/>
          <w:lang w:bidi="ar-SY"/>
        </w:rPr>
        <w:t>×</w:t>
      </w:r>
      <w:r w:rsidRPr="00CC1A1A">
        <w:rPr>
          <w:rFonts w:hint="eastAsia"/>
          <w:sz w:val="27"/>
          <w:rtl/>
        </w:rPr>
        <w:t>»</w:t>
      </w:r>
      <w:r w:rsidRPr="00CC1A1A">
        <w:rPr>
          <w:rFonts w:hint="cs"/>
          <w:sz w:val="27"/>
          <w:rtl/>
          <w:lang w:bidi="ar-SY"/>
        </w:rPr>
        <w:t xml:space="preserve"> طعونا</w:t>
      </w:r>
      <w:r w:rsidR="004955D1" w:rsidRPr="00CC1A1A">
        <w:rPr>
          <w:rFonts w:hint="cs"/>
          <w:sz w:val="27"/>
          <w:rtl/>
          <w:lang w:bidi="ar-SY"/>
        </w:rPr>
        <w:t>ً</w:t>
      </w:r>
      <w:r w:rsidRPr="00CC1A1A">
        <w:rPr>
          <w:rFonts w:hint="cs"/>
          <w:sz w:val="27"/>
          <w:rtl/>
          <w:lang w:bidi="ar-SY"/>
        </w:rPr>
        <w:t xml:space="preserve"> واتهامات باطلة من بعض الأوساط الحوزوية المنغلقة والمتعص</w:t>
      </w:r>
      <w:r w:rsidR="004955D1" w:rsidRPr="00CC1A1A">
        <w:rPr>
          <w:rFonts w:hint="cs"/>
          <w:sz w:val="27"/>
          <w:rtl/>
          <w:lang w:bidi="ar-SY"/>
        </w:rPr>
        <w:t>ِّ</w:t>
      </w:r>
      <w:r w:rsidRPr="00CC1A1A">
        <w:rPr>
          <w:rFonts w:hint="cs"/>
          <w:sz w:val="27"/>
          <w:rtl/>
          <w:lang w:bidi="ar-SY"/>
        </w:rPr>
        <w:t>بة للغة القدامى ومناهجهم، رغم ما حق</w:t>
      </w:r>
      <w:r w:rsidR="004955D1" w:rsidRPr="00CC1A1A">
        <w:rPr>
          <w:rFonts w:hint="cs"/>
          <w:sz w:val="27"/>
          <w:rtl/>
          <w:lang w:bidi="ar-SY"/>
        </w:rPr>
        <w:t>َّ</w:t>
      </w:r>
      <w:r w:rsidRPr="00CC1A1A">
        <w:rPr>
          <w:rFonts w:hint="cs"/>
          <w:sz w:val="27"/>
          <w:rtl/>
          <w:lang w:bidi="ar-SY"/>
        </w:rPr>
        <w:t>قه هذا الكتاب من اختراق</w:t>
      </w:r>
      <w:r w:rsidR="004955D1" w:rsidRPr="00CC1A1A">
        <w:rPr>
          <w:rFonts w:hint="cs"/>
          <w:sz w:val="27"/>
          <w:rtl/>
          <w:lang w:bidi="ar-SY"/>
        </w:rPr>
        <w:t>ٍ</w:t>
      </w:r>
      <w:r w:rsidRPr="00CC1A1A">
        <w:rPr>
          <w:rFonts w:hint="cs"/>
          <w:sz w:val="27"/>
          <w:rtl/>
          <w:lang w:bidi="ar-SY"/>
        </w:rPr>
        <w:t xml:space="preserve"> مهم</w:t>
      </w:r>
      <w:r w:rsidR="004955D1" w:rsidRPr="00CC1A1A">
        <w:rPr>
          <w:rFonts w:hint="cs"/>
          <w:sz w:val="27"/>
          <w:rtl/>
          <w:lang w:bidi="ar-SY"/>
        </w:rPr>
        <w:t>ّ</w:t>
      </w:r>
      <w:r w:rsidRPr="00CC1A1A">
        <w:rPr>
          <w:rFonts w:hint="cs"/>
          <w:sz w:val="27"/>
          <w:rtl/>
          <w:lang w:bidi="ar-SY"/>
        </w:rPr>
        <w:t xml:space="preserve"> للفقه الإمامي لساحات واسعة من المثق</w:t>
      </w:r>
      <w:r w:rsidR="004955D1" w:rsidRPr="00CC1A1A">
        <w:rPr>
          <w:rFonts w:hint="cs"/>
          <w:sz w:val="27"/>
          <w:rtl/>
          <w:lang w:bidi="ar-SY"/>
        </w:rPr>
        <w:t>َّ</w:t>
      </w:r>
      <w:r w:rsidRPr="00CC1A1A">
        <w:rPr>
          <w:rFonts w:hint="cs"/>
          <w:sz w:val="27"/>
          <w:rtl/>
          <w:lang w:bidi="ar-SY"/>
        </w:rPr>
        <w:t>فين وغير المتدي</w:t>
      </w:r>
      <w:r w:rsidR="004955D1" w:rsidRPr="00CC1A1A">
        <w:rPr>
          <w:rFonts w:hint="cs"/>
          <w:sz w:val="27"/>
          <w:rtl/>
          <w:lang w:bidi="ar-SY"/>
        </w:rPr>
        <w:t>ِّ</w:t>
      </w:r>
      <w:r w:rsidRPr="00CC1A1A">
        <w:rPr>
          <w:rFonts w:hint="cs"/>
          <w:sz w:val="27"/>
          <w:rtl/>
          <w:lang w:bidi="ar-SY"/>
        </w:rPr>
        <w:t>نين</w:t>
      </w:r>
      <w:r w:rsidR="004955D1" w:rsidRPr="00CC1A1A">
        <w:rPr>
          <w:rFonts w:hint="cs"/>
          <w:sz w:val="27"/>
          <w:rtl/>
          <w:lang w:bidi="ar-SY"/>
        </w:rPr>
        <w:t>،</w:t>
      </w:r>
      <w:r w:rsidRPr="00CC1A1A">
        <w:rPr>
          <w:rFonts w:hint="cs"/>
          <w:sz w:val="27"/>
          <w:rtl/>
          <w:lang w:bidi="ar-SY"/>
        </w:rPr>
        <w:t xml:space="preserve"> الذين لولا ذلك الكتاب لم ت</w:t>
      </w:r>
      <w:r w:rsidR="004955D1" w:rsidRPr="00CC1A1A">
        <w:rPr>
          <w:rFonts w:hint="cs"/>
          <w:sz w:val="27"/>
          <w:rtl/>
          <w:lang w:bidi="ar-SY"/>
        </w:rPr>
        <w:t>ُ</w:t>
      </w:r>
      <w:r w:rsidRPr="00CC1A1A">
        <w:rPr>
          <w:rFonts w:hint="cs"/>
          <w:sz w:val="27"/>
          <w:rtl/>
          <w:lang w:bidi="ar-SY"/>
        </w:rPr>
        <w:t>ت</w:t>
      </w:r>
      <w:r w:rsidR="004955D1" w:rsidRPr="00CC1A1A">
        <w:rPr>
          <w:rFonts w:hint="cs"/>
          <w:sz w:val="27"/>
          <w:rtl/>
          <w:lang w:bidi="ar-SY"/>
        </w:rPr>
        <w:t>َ</w:t>
      </w:r>
      <w:r w:rsidRPr="00CC1A1A">
        <w:rPr>
          <w:rFonts w:hint="cs"/>
          <w:sz w:val="27"/>
          <w:rtl/>
          <w:lang w:bidi="ar-SY"/>
        </w:rPr>
        <w:t xml:space="preserve">ح لهم فرصة الانفتاح على هذه المدرسة الفقهية. </w:t>
      </w:r>
    </w:p>
    <w:p w:rsidR="009E62A8" w:rsidRPr="00CC1A1A" w:rsidRDefault="009E62A8" w:rsidP="000244AD">
      <w:pPr>
        <w:spacing w:line="420" w:lineRule="exact"/>
        <w:rPr>
          <w:sz w:val="27"/>
          <w:rtl/>
          <w:lang w:bidi="ar-SY"/>
        </w:rPr>
      </w:pPr>
      <w:r w:rsidRPr="00CC1A1A">
        <w:rPr>
          <w:rFonts w:hint="cs"/>
          <w:sz w:val="27"/>
          <w:rtl/>
          <w:lang w:bidi="ar-SY"/>
        </w:rPr>
        <w:t>ولكن</w:t>
      </w:r>
      <w:r w:rsidR="004955D1" w:rsidRPr="00CC1A1A">
        <w:rPr>
          <w:rFonts w:hint="cs"/>
          <w:sz w:val="27"/>
          <w:rtl/>
          <w:lang w:bidi="ar-SY"/>
        </w:rPr>
        <w:t>ْ</w:t>
      </w:r>
      <w:r w:rsidRPr="00CC1A1A">
        <w:rPr>
          <w:rFonts w:hint="cs"/>
          <w:sz w:val="27"/>
          <w:rtl/>
          <w:lang w:bidi="ar-SY"/>
        </w:rPr>
        <w:t xml:space="preserve"> </w:t>
      </w:r>
      <w:r w:rsidR="0050208A">
        <w:rPr>
          <w:rFonts w:hint="cs"/>
          <w:sz w:val="27"/>
          <w:rtl/>
          <w:lang w:bidi="ar-SY"/>
        </w:rPr>
        <w:t xml:space="preserve">في </w:t>
      </w:r>
      <w:r w:rsidRPr="00CC1A1A">
        <w:rPr>
          <w:rFonts w:hint="cs"/>
          <w:sz w:val="27"/>
          <w:rtl/>
          <w:lang w:bidi="ar-SY"/>
        </w:rPr>
        <w:t>المقابل ثم</w:t>
      </w:r>
      <w:r w:rsidR="004955D1" w:rsidRPr="00CC1A1A">
        <w:rPr>
          <w:rFonts w:hint="cs"/>
          <w:sz w:val="27"/>
          <w:rtl/>
          <w:lang w:bidi="ar-SY"/>
        </w:rPr>
        <w:t>َّ</w:t>
      </w:r>
      <w:r w:rsidRPr="00CC1A1A">
        <w:rPr>
          <w:rFonts w:hint="cs"/>
          <w:sz w:val="27"/>
          <w:rtl/>
          <w:lang w:bidi="ar-SY"/>
        </w:rPr>
        <w:t>ن بعض العلماء الواعين هذا الكتاب</w:t>
      </w:r>
      <w:r w:rsidR="004955D1" w:rsidRPr="00CC1A1A">
        <w:rPr>
          <w:rFonts w:hint="cs"/>
          <w:sz w:val="27"/>
          <w:rtl/>
          <w:lang w:bidi="ar-SY"/>
        </w:rPr>
        <w:t xml:space="preserve">، </w:t>
      </w:r>
      <w:r w:rsidRPr="00CC1A1A">
        <w:rPr>
          <w:rFonts w:hint="cs"/>
          <w:sz w:val="27"/>
          <w:rtl/>
          <w:lang w:bidi="ar-SY"/>
        </w:rPr>
        <w:t xml:space="preserve">والنقلة المنهجية التي أحدثها </w:t>
      </w:r>
      <w:r w:rsidRPr="00CC1A1A">
        <w:rPr>
          <w:rFonts w:hint="eastAsia"/>
          <w:sz w:val="27"/>
          <w:rtl/>
          <w:lang w:bidi="ar-SY"/>
        </w:rPr>
        <w:t>«</w:t>
      </w:r>
      <w:r w:rsidRPr="00CC1A1A">
        <w:rPr>
          <w:rFonts w:hint="cs"/>
          <w:sz w:val="27"/>
          <w:rtl/>
          <w:lang w:bidi="ar-SY"/>
        </w:rPr>
        <w:t>الفهم الاجتماعي للنص</w:t>
      </w:r>
      <w:r w:rsidR="004955D1" w:rsidRPr="00CC1A1A">
        <w:rPr>
          <w:rFonts w:hint="cs"/>
          <w:sz w:val="27"/>
          <w:rtl/>
          <w:lang w:bidi="ar-SY"/>
        </w:rPr>
        <w:t>ّ</w:t>
      </w:r>
      <w:r w:rsidRPr="00CC1A1A">
        <w:rPr>
          <w:rFonts w:hint="eastAsia"/>
          <w:sz w:val="27"/>
          <w:rtl/>
        </w:rPr>
        <w:t>»</w:t>
      </w:r>
      <w:r w:rsidR="004955D1" w:rsidRPr="00CC1A1A">
        <w:rPr>
          <w:sz w:val="27"/>
          <w:vertAlign w:val="superscript"/>
          <w:rtl/>
          <w:lang w:bidi="ar-SY"/>
        </w:rPr>
        <w:t>(</w:t>
      </w:r>
      <w:r w:rsidR="004955D1" w:rsidRPr="00CC1A1A">
        <w:rPr>
          <w:rStyle w:val="EndnoteReference"/>
          <w:sz w:val="27"/>
          <w:rtl/>
          <w:lang w:bidi="ar-SY"/>
        </w:rPr>
        <w:endnoteReference w:id="83"/>
      </w:r>
      <w:r w:rsidR="004955D1" w:rsidRPr="00CC1A1A">
        <w:rPr>
          <w:sz w:val="27"/>
          <w:vertAlign w:val="superscript"/>
          <w:rtl/>
          <w:lang w:bidi="ar-SY"/>
        </w:rPr>
        <w:t>)</w:t>
      </w:r>
      <w:r w:rsidR="004955D1" w:rsidRPr="00CC1A1A">
        <w:rPr>
          <w:rFonts w:hint="cs"/>
          <w:sz w:val="27"/>
          <w:rtl/>
          <w:lang w:bidi="ar-SY"/>
        </w:rPr>
        <w:t>.</w:t>
      </w:r>
      <w:r w:rsidRPr="00CC1A1A">
        <w:rPr>
          <w:rFonts w:hint="cs"/>
          <w:sz w:val="27"/>
          <w:rtl/>
          <w:lang w:bidi="ar-SY"/>
        </w:rPr>
        <w:t xml:space="preserve"> وهكذا انسجمت لغة الكتاب مع منهج الفهم العرفي في استنطاق النصوص</w:t>
      </w:r>
      <w:r w:rsidR="004955D1" w:rsidRPr="00CC1A1A">
        <w:rPr>
          <w:rFonts w:hint="cs"/>
          <w:sz w:val="27"/>
          <w:rtl/>
          <w:lang w:bidi="ar-SY"/>
        </w:rPr>
        <w:t>،</w:t>
      </w:r>
      <w:r w:rsidRPr="00CC1A1A">
        <w:rPr>
          <w:rFonts w:hint="cs"/>
          <w:sz w:val="27"/>
          <w:rtl/>
          <w:lang w:bidi="ar-SY"/>
        </w:rPr>
        <w:t xml:space="preserve"> واعتبر أن الفقه الجعفري حصل </w:t>
      </w:r>
      <w:r w:rsidR="004955D1" w:rsidRPr="00CC1A1A">
        <w:rPr>
          <w:rFonts w:hint="cs"/>
          <w:sz w:val="27"/>
          <w:rtl/>
          <w:lang w:bidi="ar-SY"/>
        </w:rPr>
        <w:t>من خلال</w:t>
      </w:r>
      <w:r w:rsidRPr="00CC1A1A">
        <w:rPr>
          <w:rFonts w:hint="cs"/>
          <w:sz w:val="27"/>
          <w:rtl/>
          <w:lang w:bidi="ar-SY"/>
        </w:rPr>
        <w:t xml:space="preserve"> هذا الكتاب المبدع صورة رائعة في الأسلوب والتعبير والبيان. </w:t>
      </w:r>
    </w:p>
    <w:p w:rsidR="009E62A8" w:rsidRPr="00CC1A1A" w:rsidRDefault="009E62A8" w:rsidP="000244AD">
      <w:pPr>
        <w:spacing w:line="420" w:lineRule="exact"/>
        <w:rPr>
          <w:sz w:val="27"/>
          <w:rtl/>
          <w:lang w:bidi="ar-LB"/>
        </w:rPr>
      </w:pPr>
      <w:r w:rsidRPr="00CC1A1A">
        <w:rPr>
          <w:rFonts w:hint="cs"/>
          <w:sz w:val="27"/>
          <w:rtl/>
          <w:lang w:bidi="ar-SY"/>
        </w:rPr>
        <w:t>وعلى مستوى الرسائل العملية تعد</w:t>
      </w:r>
      <w:r w:rsidR="004955D1" w:rsidRPr="00CC1A1A">
        <w:rPr>
          <w:rFonts w:hint="cs"/>
          <w:sz w:val="27"/>
          <w:rtl/>
          <w:lang w:bidi="ar-SY"/>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الفتاوى الواضحة</w:t>
      </w:r>
      <w:r w:rsidRPr="00CC1A1A">
        <w:rPr>
          <w:rFonts w:hint="eastAsia"/>
          <w:sz w:val="27"/>
          <w:rtl/>
        </w:rPr>
        <w:t>»</w:t>
      </w:r>
      <w:r w:rsidRPr="00CC1A1A">
        <w:rPr>
          <w:rFonts w:hint="cs"/>
          <w:sz w:val="27"/>
          <w:rtl/>
          <w:lang w:bidi="ar-SY"/>
        </w:rPr>
        <w:t xml:space="preserve"> من المحاولات الرائدة في تبسيط اللغة الفقهية وتقريبها </w:t>
      </w:r>
      <w:r w:rsidR="004955D1" w:rsidRPr="00CC1A1A">
        <w:rPr>
          <w:rFonts w:hint="cs"/>
          <w:sz w:val="27"/>
          <w:rtl/>
          <w:lang w:bidi="ar-SY"/>
        </w:rPr>
        <w:t xml:space="preserve">إلى </w:t>
      </w:r>
      <w:r w:rsidRPr="00CC1A1A">
        <w:rPr>
          <w:rFonts w:hint="cs"/>
          <w:sz w:val="27"/>
          <w:rtl/>
          <w:lang w:bidi="ar-SY"/>
        </w:rPr>
        <w:t>أوسع قاعدة شعبية ممكنة</w:t>
      </w:r>
      <w:r w:rsidR="004955D1" w:rsidRPr="00CC1A1A">
        <w:rPr>
          <w:rFonts w:hint="cs"/>
          <w:sz w:val="27"/>
          <w:rtl/>
          <w:lang w:bidi="ar-SY"/>
        </w:rPr>
        <w:t>.</w:t>
      </w:r>
      <w:r w:rsidRPr="00CC1A1A">
        <w:rPr>
          <w:rFonts w:hint="cs"/>
          <w:sz w:val="27"/>
          <w:rtl/>
          <w:lang w:bidi="ar-SY"/>
        </w:rPr>
        <w:t xml:space="preserve"> ويوض</w:t>
      </w:r>
      <w:r w:rsidR="004955D1" w:rsidRPr="00CC1A1A">
        <w:rPr>
          <w:rFonts w:hint="cs"/>
          <w:sz w:val="27"/>
          <w:rtl/>
          <w:lang w:bidi="ar-SY"/>
        </w:rPr>
        <w:t>ِّ</w:t>
      </w:r>
      <w:r w:rsidRPr="00CC1A1A">
        <w:rPr>
          <w:rFonts w:hint="cs"/>
          <w:sz w:val="27"/>
          <w:rtl/>
          <w:lang w:bidi="ar-SY"/>
        </w:rPr>
        <w:t>ح صاحب الفتاوى هذا التوج</w:t>
      </w:r>
      <w:r w:rsidR="004955D1" w:rsidRPr="00CC1A1A">
        <w:rPr>
          <w:rFonts w:hint="cs"/>
          <w:sz w:val="27"/>
          <w:rtl/>
          <w:lang w:bidi="ar-SY"/>
        </w:rPr>
        <w:t>ُّ</w:t>
      </w:r>
      <w:r w:rsidRPr="00CC1A1A">
        <w:rPr>
          <w:rFonts w:hint="cs"/>
          <w:sz w:val="27"/>
          <w:rtl/>
          <w:lang w:bidi="ar-SY"/>
        </w:rPr>
        <w:t xml:space="preserve">ه قائلاً: </w:t>
      </w:r>
      <w:r w:rsidRPr="00CC1A1A">
        <w:rPr>
          <w:rFonts w:hint="eastAsia"/>
          <w:sz w:val="27"/>
          <w:rtl/>
          <w:lang w:bidi="ar-SY"/>
        </w:rPr>
        <w:t>«</w:t>
      </w:r>
      <w:r w:rsidRPr="00CC1A1A">
        <w:rPr>
          <w:rFonts w:hint="cs"/>
          <w:sz w:val="27"/>
          <w:rtl/>
          <w:lang w:bidi="ar-SY"/>
        </w:rPr>
        <w:t>فاللغة المستعملة تاريخياً في الرسائل العلمية كانت تت</w:t>
      </w:r>
      <w:r w:rsidR="004955D1" w:rsidRPr="00CC1A1A">
        <w:rPr>
          <w:rFonts w:hint="cs"/>
          <w:sz w:val="27"/>
          <w:rtl/>
          <w:lang w:bidi="ar-SY"/>
        </w:rPr>
        <w:t>َّ</w:t>
      </w:r>
      <w:r w:rsidRPr="00CC1A1A">
        <w:rPr>
          <w:rFonts w:hint="cs"/>
          <w:sz w:val="27"/>
          <w:rtl/>
          <w:lang w:bidi="ar-SY"/>
        </w:rPr>
        <w:t>سق مع ظروف الأمة السابقة</w:t>
      </w:r>
      <w:r w:rsidR="004955D1" w:rsidRPr="00CC1A1A">
        <w:rPr>
          <w:rFonts w:hint="cs"/>
          <w:sz w:val="27"/>
          <w:rtl/>
          <w:lang w:bidi="ar-SY"/>
        </w:rPr>
        <w:t>؛</w:t>
      </w:r>
      <w:r w:rsidRPr="00CC1A1A">
        <w:rPr>
          <w:rFonts w:hint="cs"/>
          <w:sz w:val="27"/>
          <w:rtl/>
          <w:lang w:bidi="ar-SY"/>
        </w:rPr>
        <w:t xml:space="preserve"> إذ كان قر</w:t>
      </w:r>
      <w:r w:rsidR="004955D1" w:rsidRPr="00CC1A1A">
        <w:rPr>
          <w:rFonts w:hint="cs"/>
          <w:sz w:val="27"/>
          <w:rtl/>
          <w:lang w:bidi="ar-SY"/>
        </w:rPr>
        <w:t>ّ</w:t>
      </w:r>
      <w:r w:rsidRPr="00CC1A1A">
        <w:rPr>
          <w:rFonts w:hint="cs"/>
          <w:sz w:val="27"/>
          <w:rtl/>
          <w:lang w:bidi="ar-SY"/>
        </w:rPr>
        <w:t>اء الرسائل العملية مقصورين غالباً من علماء البلدان وطلبة العلوم المتفقهين</w:t>
      </w:r>
      <w:r w:rsidR="004955D1" w:rsidRPr="00CC1A1A">
        <w:rPr>
          <w:rFonts w:hint="cs"/>
          <w:sz w:val="27"/>
          <w:rtl/>
          <w:lang w:bidi="ar-SY"/>
        </w:rPr>
        <w:t>؛</w:t>
      </w:r>
      <w:r w:rsidRPr="00CC1A1A">
        <w:rPr>
          <w:rFonts w:hint="cs"/>
          <w:sz w:val="27"/>
          <w:rtl/>
          <w:lang w:bidi="ar-SY"/>
        </w:rPr>
        <w:t xml:space="preserve"> لأن الكثرة الكاثرة من أبناء الأم</w:t>
      </w:r>
      <w:r w:rsidR="004955D1" w:rsidRPr="00CC1A1A">
        <w:rPr>
          <w:rFonts w:hint="cs"/>
          <w:sz w:val="27"/>
          <w:rtl/>
          <w:lang w:bidi="ar-SY"/>
        </w:rPr>
        <w:t>ّ</w:t>
      </w:r>
      <w:r w:rsidRPr="00CC1A1A">
        <w:rPr>
          <w:rFonts w:hint="cs"/>
          <w:sz w:val="27"/>
          <w:rtl/>
          <w:lang w:bidi="ar-SY"/>
        </w:rPr>
        <w:t>ة لم تكن متعل</w:t>
      </w:r>
      <w:r w:rsidR="004955D1" w:rsidRPr="00CC1A1A">
        <w:rPr>
          <w:rFonts w:hint="cs"/>
          <w:sz w:val="27"/>
          <w:rtl/>
          <w:lang w:bidi="ar-SY"/>
        </w:rPr>
        <w:t>ِّ</w:t>
      </w:r>
      <w:r w:rsidRPr="00CC1A1A">
        <w:rPr>
          <w:rFonts w:hint="cs"/>
          <w:sz w:val="27"/>
          <w:rtl/>
          <w:lang w:bidi="ar-SY"/>
        </w:rPr>
        <w:t>مة</w:t>
      </w:r>
      <w:r w:rsidR="004955D1" w:rsidRPr="00CC1A1A">
        <w:rPr>
          <w:rFonts w:hint="cs"/>
          <w:sz w:val="27"/>
          <w:rtl/>
          <w:lang w:bidi="ar-SY"/>
        </w:rPr>
        <w:t>،</w:t>
      </w:r>
      <w:r w:rsidRPr="00CC1A1A">
        <w:rPr>
          <w:rFonts w:hint="cs"/>
          <w:sz w:val="27"/>
          <w:rtl/>
          <w:lang w:bidi="ar-SY"/>
        </w:rPr>
        <w:t xml:space="preserve"> وأما اليوم فقد أصبح عدد</w:t>
      </w:r>
      <w:r w:rsidR="004955D1" w:rsidRPr="00CC1A1A">
        <w:rPr>
          <w:rFonts w:hint="cs"/>
          <w:sz w:val="27"/>
          <w:rtl/>
          <w:lang w:bidi="ar-SY"/>
        </w:rPr>
        <w:t>ٌ</w:t>
      </w:r>
      <w:r w:rsidRPr="00CC1A1A">
        <w:rPr>
          <w:rFonts w:hint="cs"/>
          <w:sz w:val="27"/>
          <w:rtl/>
          <w:lang w:bidi="ar-SY"/>
        </w:rPr>
        <w:t xml:space="preserve"> كبير من أبناء الأم</w:t>
      </w:r>
      <w:r w:rsidR="004955D1" w:rsidRPr="00CC1A1A">
        <w:rPr>
          <w:rFonts w:hint="cs"/>
          <w:sz w:val="27"/>
          <w:rtl/>
          <w:lang w:bidi="ar-SY"/>
        </w:rPr>
        <w:t>ّ</w:t>
      </w:r>
      <w:r w:rsidRPr="00CC1A1A">
        <w:rPr>
          <w:rFonts w:hint="cs"/>
          <w:sz w:val="27"/>
          <w:rtl/>
          <w:lang w:bidi="ar-SY"/>
        </w:rPr>
        <w:t>ة قادراً على أن يقرأ</w:t>
      </w:r>
      <w:r w:rsidR="004955D1" w:rsidRPr="00CC1A1A">
        <w:rPr>
          <w:rFonts w:hint="cs"/>
          <w:sz w:val="27"/>
          <w:rtl/>
          <w:lang w:bidi="ar-SY"/>
        </w:rPr>
        <w:t>،</w:t>
      </w:r>
      <w:r w:rsidRPr="00CC1A1A">
        <w:rPr>
          <w:rFonts w:hint="cs"/>
          <w:sz w:val="27"/>
          <w:rtl/>
          <w:lang w:bidi="ar-SY"/>
        </w:rPr>
        <w:t xml:space="preserve"> ويفهم ما يقرأ إذا كتب بلغه عصره</w:t>
      </w:r>
      <w:r w:rsidR="004955D1" w:rsidRPr="00CC1A1A">
        <w:rPr>
          <w:rFonts w:hint="cs"/>
          <w:sz w:val="27"/>
          <w:rtl/>
          <w:lang w:bidi="ar-SY"/>
        </w:rPr>
        <w:t>،</w:t>
      </w:r>
      <w:r w:rsidRPr="00CC1A1A">
        <w:rPr>
          <w:rFonts w:hint="cs"/>
          <w:sz w:val="27"/>
          <w:rtl/>
          <w:lang w:bidi="ar-SY"/>
        </w:rPr>
        <w:t xml:space="preserve"> وفقاً لأساليب التعبير الحديث</w:t>
      </w:r>
      <w:r w:rsidR="004955D1" w:rsidRPr="00CC1A1A">
        <w:rPr>
          <w:rFonts w:hint="cs"/>
          <w:sz w:val="27"/>
          <w:rtl/>
          <w:lang w:bidi="ar-SY"/>
        </w:rPr>
        <w:t>،</w:t>
      </w:r>
      <w:r w:rsidRPr="00CC1A1A">
        <w:rPr>
          <w:rFonts w:hint="cs"/>
          <w:sz w:val="27"/>
          <w:rtl/>
          <w:lang w:bidi="ar-SY"/>
        </w:rPr>
        <w:t xml:space="preserve"> فكان لا ب</w:t>
      </w:r>
      <w:r w:rsidR="004955D1" w:rsidRPr="00CC1A1A">
        <w:rPr>
          <w:rFonts w:hint="cs"/>
          <w:sz w:val="27"/>
          <w:rtl/>
          <w:lang w:bidi="ar-SY"/>
        </w:rPr>
        <w:t>ُ</w:t>
      </w:r>
      <w:r w:rsidRPr="00CC1A1A">
        <w:rPr>
          <w:rFonts w:hint="cs"/>
          <w:sz w:val="27"/>
          <w:rtl/>
          <w:lang w:bidi="ar-SY"/>
        </w:rPr>
        <w:t>د</w:t>
      </w:r>
      <w:r w:rsidR="004955D1" w:rsidRPr="00CC1A1A">
        <w:rPr>
          <w:rFonts w:hint="cs"/>
          <w:sz w:val="27"/>
          <w:rtl/>
          <w:lang w:bidi="ar-SY"/>
        </w:rPr>
        <w:t>َّ</w:t>
      </w:r>
      <w:r w:rsidRPr="00CC1A1A">
        <w:rPr>
          <w:rFonts w:hint="cs"/>
          <w:sz w:val="27"/>
          <w:rtl/>
          <w:lang w:bidi="ar-SY"/>
        </w:rPr>
        <w:t xml:space="preserve"> للمجتهد المرج</w:t>
      </w:r>
      <w:r w:rsidR="004955D1" w:rsidRPr="00CC1A1A">
        <w:rPr>
          <w:rFonts w:hint="cs"/>
          <w:sz w:val="27"/>
          <w:rtl/>
          <w:lang w:bidi="ar-SY"/>
        </w:rPr>
        <w:t>ِ</w:t>
      </w:r>
      <w:r w:rsidRPr="00CC1A1A">
        <w:rPr>
          <w:rFonts w:hint="cs"/>
          <w:sz w:val="27"/>
          <w:rtl/>
          <w:lang w:bidi="ar-SY"/>
        </w:rPr>
        <w:t>ع أن يضع رسالته العملية للمقل</w:t>
      </w:r>
      <w:r w:rsidR="004955D1" w:rsidRPr="00CC1A1A">
        <w:rPr>
          <w:rFonts w:hint="cs"/>
          <w:sz w:val="27"/>
          <w:rtl/>
          <w:lang w:bidi="ar-SY"/>
        </w:rPr>
        <w:t>ِّ</w:t>
      </w:r>
      <w:r w:rsidRPr="00CC1A1A">
        <w:rPr>
          <w:rFonts w:hint="cs"/>
          <w:sz w:val="27"/>
          <w:rtl/>
          <w:lang w:bidi="ar-SY"/>
        </w:rPr>
        <w:t>دين وفقاً لذلك</w:t>
      </w:r>
      <w:r w:rsidRPr="00CC1A1A">
        <w:rPr>
          <w:rFonts w:hint="eastAsia"/>
          <w:sz w:val="27"/>
          <w:rtl/>
        </w:rPr>
        <w:t>»</w:t>
      </w:r>
      <w:r w:rsidRPr="00CC1A1A">
        <w:rPr>
          <w:sz w:val="27"/>
          <w:vertAlign w:val="superscript"/>
          <w:rtl/>
          <w:lang w:bidi="ar-SY"/>
        </w:rPr>
        <w:t>(</w:t>
      </w:r>
      <w:r w:rsidRPr="00CC1A1A">
        <w:rPr>
          <w:rStyle w:val="EndnoteReference"/>
          <w:sz w:val="27"/>
          <w:rtl/>
          <w:lang w:bidi="ar-SY"/>
        </w:rPr>
        <w:endnoteReference w:id="84"/>
      </w:r>
      <w:r w:rsidRPr="00CC1A1A">
        <w:rPr>
          <w:sz w:val="27"/>
          <w:vertAlign w:val="superscript"/>
          <w:rtl/>
          <w:lang w:bidi="ar-SY"/>
        </w:rPr>
        <w:t>)</w:t>
      </w:r>
      <w:r w:rsidRPr="00CC1A1A">
        <w:rPr>
          <w:rFonts w:hint="cs"/>
          <w:sz w:val="27"/>
          <w:rtl/>
          <w:lang w:bidi="ar-SY"/>
        </w:rPr>
        <w:t xml:space="preserve">. </w:t>
      </w:r>
    </w:p>
    <w:p w:rsidR="009E62A8" w:rsidRPr="00CC1A1A" w:rsidRDefault="009E62A8" w:rsidP="000244AD">
      <w:pPr>
        <w:spacing w:line="420" w:lineRule="exact"/>
        <w:rPr>
          <w:sz w:val="27"/>
          <w:rtl/>
          <w:lang w:bidi="ar-SY"/>
        </w:rPr>
      </w:pPr>
      <w:r w:rsidRPr="00CC1A1A">
        <w:rPr>
          <w:rFonts w:hint="cs"/>
          <w:sz w:val="27"/>
          <w:rtl/>
          <w:lang w:bidi="ar-SY"/>
        </w:rPr>
        <w:t>ولا شك</w:t>
      </w:r>
      <w:r w:rsidR="004955D1" w:rsidRPr="00CC1A1A">
        <w:rPr>
          <w:rFonts w:hint="cs"/>
          <w:sz w:val="27"/>
          <w:rtl/>
          <w:lang w:bidi="ar-SY"/>
        </w:rPr>
        <w:t>َّ</w:t>
      </w:r>
      <w:r w:rsidRPr="00CC1A1A">
        <w:rPr>
          <w:rFonts w:hint="cs"/>
          <w:sz w:val="27"/>
          <w:rtl/>
          <w:lang w:bidi="ar-SY"/>
        </w:rPr>
        <w:t xml:space="preserve"> أن هذا التوج</w:t>
      </w:r>
      <w:r w:rsidR="004955D1" w:rsidRPr="00CC1A1A">
        <w:rPr>
          <w:rFonts w:hint="cs"/>
          <w:sz w:val="27"/>
          <w:rtl/>
          <w:lang w:bidi="ar-SY"/>
        </w:rPr>
        <w:t>ُّ</w:t>
      </w:r>
      <w:r w:rsidRPr="00CC1A1A">
        <w:rPr>
          <w:rFonts w:hint="cs"/>
          <w:sz w:val="27"/>
          <w:rtl/>
          <w:lang w:bidi="ar-SY"/>
        </w:rPr>
        <w:t>ه أصيل</w:t>
      </w:r>
      <w:r w:rsidR="004955D1" w:rsidRPr="00CC1A1A">
        <w:rPr>
          <w:rFonts w:hint="cs"/>
          <w:sz w:val="27"/>
          <w:rtl/>
          <w:lang w:bidi="ar-SY"/>
        </w:rPr>
        <w:t>ٌ،</w:t>
      </w:r>
      <w:r w:rsidRPr="00CC1A1A">
        <w:rPr>
          <w:rFonts w:hint="cs"/>
          <w:sz w:val="27"/>
          <w:rtl/>
          <w:lang w:bidi="ar-SY"/>
        </w:rPr>
        <w:t xml:space="preserve"> ينسجم مع مقاصد القرآن الكريم</w:t>
      </w:r>
      <w:r w:rsidR="007A036D" w:rsidRPr="00CC1A1A">
        <w:rPr>
          <w:rFonts w:hint="cs"/>
          <w:sz w:val="27"/>
          <w:rtl/>
          <w:lang w:bidi="ar-SY"/>
        </w:rPr>
        <w:t>،</w:t>
      </w:r>
      <w:r w:rsidRPr="00CC1A1A">
        <w:rPr>
          <w:rFonts w:hint="cs"/>
          <w:sz w:val="27"/>
          <w:rtl/>
          <w:lang w:bidi="ar-SY"/>
        </w:rPr>
        <w:t xml:space="preserve"> وطريقة الرسول</w:t>
      </w:r>
      <w:r w:rsidR="00F91E62" w:rsidRPr="00CC1A1A">
        <w:rPr>
          <w:rFonts w:cs="Mosawi" w:hint="cs"/>
          <w:sz w:val="27"/>
          <w:szCs w:val="22"/>
          <w:rtl/>
          <w:lang w:bidi="ar-SY"/>
        </w:rPr>
        <w:t>|</w:t>
      </w:r>
      <w:r w:rsidRPr="00CC1A1A">
        <w:rPr>
          <w:rFonts w:hint="cs"/>
          <w:sz w:val="27"/>
          <w:rtl/>
          <w:lang w:bidi="ar-SY"/>
        </w:rPr>
        <w:t xml:space="preserve"> في التواصل مع الناس</w:t>
      </w:r>
      <w:r w:rsidR="007A036D" w:rsidRPr="00CC1A1A">
        <w:rPr>
          <w:rFonts w:hint="cs"/>
          <w:sz w:val="27"/>
          <w:rtl/>
          <w:lang w:bidi="ar-SY"/>
        </w:rPr>
        <w:t>،</w:t>
      </w:r>
      <w:r w:rsidRPr="00CC1A1A">
        <w:rPr>
          <w:rFonts w:hint="cs"/>
          <w:sz w:val="27"/>
          <w:rtl/>
          <w:lang w:bidi="ar-SY"/>
        </w:rPr>
        <w:t xml:space="preserve"> والحديث معهم على قدر أفهامهم. </w:t>
      </w:r>
    </w:p>
    <w:p w:rsidR="009E62A8" w:rsidRPr="00CC1A1A" w:rsidRDefault="009E62A8" w:rsidP="000244AD">
      <w:pPr>
        <w:spacing w:line="420" w:lineRule="exact"/>
        <w:rPr>
          <w:sz w:val="27"/>
          <w:rtl/>
          <w:lang w:bidi="ar-SY"/>
        </w:rPr>
      </w:pPr>
      <w:r w:rsidRPr="00CC1A1A">
        <w:rPr>
          <w:rFonts w:hint="cs"/>
          <w:sz w:val="27"/>
          <w:rtl/>
          <w:lang w:bidi="ar-SY"/>
        </w:rPr>
        <w:t>إن تطويع الفقه للغة العصر عملية تسه</w:t>
      </w:r>
      <w:r w:rsidR="007A036D" w:rsidRPr="00CC1A1A">
        <w:rPr>
          <w:rFonts w:hint="cs"/>
          <w:sz w:val="27"/>
          <w:rtl/>
          <w:lang w:bidi="ar-SY"/>
        </w:rPr>
        <w:t>ِّ</w:t>
      </w:r>
      <w:r w:rsidRPr="00CC1A1A">
        <w:rPr>
          <w:rFonts w:hint="cs"/>
          <w:sz w:val="27"/>
          <w:rtl/>
          <w:lang w:bidi="ar-SY"/>
        </w:rPr>
        <w:t>لها مرونة اللغة العربية</w:t>
      </w:r>
      <w:r w:rsidR="007A036D" w:rsidRPr="00CC1A1A">
        <w:rPr>
          <w:rFonts w:hint="cs"/>
          <w:sz w:val="27"/>
          <w:rtl/>
          <w:lang w:bidi="ar-SY"/>
        </w:rPr>
        <w:t>،</w:t>
      </w:r>
      <w:r w:rsidRPr="00CC1A1A">
        <w:rPr>
          <w:rFonts w:hint="cs"/>
          <w:sz w:val="27"/>
          <w:rtl/>
          <w:lang w:bidi="ar-SY"/>
        </w:rPr>
        <w:t xml:space="preserve"> ووفرة مفرداتها ومترادفاتها</w:t>
      </w:r>
      <w:r w:rsidR="007A036D" w:rsidRPr="00CC1A1A">
        <w:rPr>
          <w:rFonts w:hint="cs"/>
          <w:sz w:val="27"/>
          <w:rtl/>
          <w:lang w:bidi="ar-SY"/>
        </w:rPr>
        <w:t>،</w:t>
      </w:r>
      <w:r w:rsidRPr="00CC1A1A">
        <w:rPr>
          <w:rFonts w:hint="cs"/>
          <w:sz w:val="27"/>
          <w:rtl/>
          <w:lang w:bidi="ar-SY"/>
        </w:rPr>
        <w:t xml:space="preserve"> وإمكاني</w:t>
      </w:r>
      <w:r w:rsidR="007A036D" w:rsidRPr="00CC1A1A">
        <w:rPr>
          <w:rFonts w:hint="cs"/>
          <w:sz w:val="27"/>
          <w:rtl/>
          <w:lang w:bidi="ar-SY"/>
        </w:rPr>
        <w:t>ّ</w:t>
      </w:r>
      <w:r w:rsidRPr="00CC1A1A">
        <w:rPr>
          <w:rFonts w:hint="cs"/>
          <w:sz w:val="27"/>
          <w:rtl/>
          <w:lang w:bidi="ar-SY"/>
        </w:rPr>
        <w:t>اتها اللامحدودة للتحسين البلاغي والبديعي</w:t>
      </w:r>
      <w:r w:rsidR="007A036D" w:rsidRPr="00CC1A1A">
        <w:rPr>
          <w:rFonts w:hint="cs"/>
          <w:sz w:val="27"/>
          <w:rtl/>
          <w:lang w:bidi="ar-SY"/>
        </w:rPr>
        <w:t>،</w:t>
      </w:r>
      <w:r w:rsidRPr="00CC1A1A">
        <w:rPr>
          <w:rFonts w:hint="cs"/>
          <w:sz w:val="27"/>
          <w:rtl/>
          <w:lang w:bidi="ar-SY"/>
        </w:rPr>
        <w:t xml:space="preserve"> مم</w:t>
      </w:r>
      <w:r w:rsidR="007A036D" w:rsidRPr="00CC1A1A">
        <w:rPr>
          <w:rFonts w:hint="cs"/>
          <w:sz w:val="27"/>
          <w:rtl/>
          <w:lang w:bidi="ar-SY"/>
        </w:rPr>
        <w:t>ّ</w:t>
      </w:r>
      <w:r w:rsidRPr="00CC1A1A">
        <w:rPr>
          <w:rFonts w:hint="cs"/>
          <w:sz w:val="27"/>
          <w:rtl/>
          <w:lang w:bidi="ar-SY"/>
        </w:rPr>
        <w:t>ا يجعلها دوما</w:t>
      </w:r>
      <w:r w:rsidR="007A036D" w:rsidRPr="00CC1A1A">
        <w:rPr>
          <w:rFonts w:hint="cs"/>
          <w:sz w:val="27"/>
          <w:rtl/>
          <w:lang w:bidi="ar-SY"/>
        </w:rPr>
        <w:t>ً</w:t>
      </w:r>
      <w:r w:rsidRPr="00CC1A1A">
        <w:rPr>
          <w:rFonts w:hint="cs"/>
          <w:sz w:val="27"/>
          <w:rtl/>
          <w:lang w:bidi="ar-SY"/>
        </w:rPr>
        <w:t xml:space="preserve"> تزداد جمالاً وحيوية وجاذبية</w:t>
      </w:r>
      <w:r w:rsidR="007A036D" w:rsidRPr="00CC1A1A">
        <w:rPr>
          <w:rFonts w:hint="cs"/>
          <w:sz w:val="27"/>
          <w:rtl/>
          <w:lang w:bidi="ar-SY"/>
        </w:rPr>
        <w:t>.</w:t>
      </w:r>
      <w:r w:rsidRPr="00CC1A1A">
        <w:rPr>
          <w:rFonts w:hint="cs"/>
          <w:sz w:val="27"/>
          <w:rtl/>
          <w:lang w:bidi="ar-SY"/>
        </w:rPr>
        <w:t xml:space="preserve"> </w:t>
      </w:r>
    </w:p>
    <w:p w:rsidR="009E62A8" w:rsidRPr="00CC1A1A" w:rsidRDefault="009E62A8" w:rsidP="000244AD">
      <w:pPr>
        <w:spacing w:line="420" w:lineRule="exact"/>
        <w:rPr>
          <w:sz w:val="27"/>
          <w:rtl/>
          <w:lang w:bidi="ar-SY"/>
        </w:rPr>
      </w:pPr>
      <w:r w:rsidRPr="00CC1A1A">
        <w:rPr>
          <w:rFonts w:hint="cs"/>
          <w:sz w:val="27"/>
          <w:rtl/>
          <w:lang w:bidi="ar-SY"/>
        </w:rPr>
        <w:t>ولا ب</w:t>
      </w:r>
      <w:r w:rsidR="007A036D" w:rsidRPr="00CC1A1A">
        <w:rPr>
          <w:rFonts w:hint="cs"/>
          <w:sz w:val="27"/>
          <w:rtl/>
          <w:lang w:bidi="ar-SY"/>
        </w:rPr>
        <w:t>ُ</w:t>
      </w:r>
      <w:r w:rsidRPr="00CC1A1A">
        <w:rPr>
          <w:rFonts w:hint="cs"/>
          <w:sz w:val="27"/>
          <w:rtl/>
          <w:lang w:bidi="ar-SY"/>
        </w:rPr>
        <w:t>د</w:t>
      </w:r>
      <w:r w:rsidR="007A036D" w:rsidRPr="00CC1A1A">
        <w:rPr>
          <w:rFonts w:hint="cs"/>
          <w:sz w:val="27"/>
          <w:rtl/>
          <w:lang w:bidi="ar-SY"/>
        </w:rPr>
        <w:t>َّ</w:t>
      </w:r>
      <w:r w:rsidRPr="00CC1A1A">
        <w:rPr>
          <w:rFonts w:hint="cs"/>
          <w:sz w:val="27"/>
          <w:rtl/>
          <w:lang w:bidi="ar-SY"/>
        </w:rPr>
        <w:t xml:space="preserve"> من التنبيه </w:t>
      </w:r>
      <w:r w:rsidR="007A036D" w:rsidRPr="00CC1A1A">
        <w:rPr>
          <w:rFonts w:hint="cs"/>
          <w:sz w:val="27"/>
          <w:rtl/>
          <w:lang w:bidi="ar-SY"/>
        </w:rPr>
        <w:t xml:space="preserve">إلى </w:t>
      </w:r>
      <w:r w:rsidRPr="00CC1A1A">
        <w:rPr>
          <w:rFonts w:hint="cs"/>
          <w:sz w:val="27"/>
          <w:rtl/>
          <w:lang w:bidi="ar-SY"/>
        </w:rPr>
        <w:t xml:space="preserve">أن هذا الطرح </w:t>
      </w:r>
      <w:r w:rsidRPr="00CC1A1A">
        <w:rPr>
          <w:rFonts w:hint="eastAsia"/>
          <w:sz w:val="27"/>
          <w:rtl/>
          <w:lang w:bidi="ar-SY"/>
        </w:rPr>
        <w:t>«</w:t>
      </w:r>
      <w:r w:rsidRPr="00CC1A1A">
        <w:rPr>
          <w:rFonts w:hint="cs"/>
          <w:sz w:val="27"/>
          <w:rtl/>
          <w:lang w:bidi="ar-SY"/>
        </w:rPr>
        <w:t>لا يدعو إلى استخدام لغة عربية مبتذلة</w:t>
      </w:r>
      <w:r w:rsidR="007A036D" w:rsidRPr="00CC1A1A">
        <w:rPr>
          <w:rFonts w:hint="cs"/>
          <w:sz w:val="27"/>
          <w:rtl/>
          <w:lang w:bidi="ar-SY"/>
        </w:rPr>
        <w:t>،</w:t>
      </w:r>
      <w:r w:rsidRPr="00CC1A1A">
        <w:rPr>
          <w:rFonts w:hint="cs"/>
          <w:sz w:val="27"/>
          <w:rtl/>
          <w:lang w:bidi="ar-SY"/>
        </w:rPr>
        <w:t xml:space="preserve"> أو ميل إلى استخدام اللغات العامية المحل</w:t>
      </w:r>
      <w:r w:rsidR="007A036D" w:rsidRPr="00CC1A1A">
        <w:rPr>
          <w:rFonts w:hint="cs"/>
          <w:sz w:val="27"/>
          <w:rtl/>
          <w:lang w:bidi="ar-SY"/>
        </w:rPr>
        <w:t xml:space="preserve">ّية، </w:t>
      </w:r>
      <w:r w:rsidRPr="00CC1A1A">
        <w:rPr>
          <w:rFonts w:hint="cs"/>
          <w:sz w:val="27"/>
          <w:rtl/>
          <w:lang w:bidi="ar-SY"/>
        </w:rPr>
        <w:t>فهذا يسيء إلى اللسان العربي</w:t>
      </w:r>
      <w:r w:rsidR="007A036D" w:rsidRPr="00CC1A1A">
        <w:rPr>
          <w:rFonts w:hint="cs"/>
          <w:sz w:val="27"/>
          <w:rtl/>
          <w:lang w:bidi="ar-SY"/>
        </w:rPr>
        <w:t>،</w:t>
      </w:r>
      <w:r w:rsidRPr="00CC1A1A">
        <w:rPr>
          <w:rFonts w:hint="cs"/>
          <w:sz w:val="27"/>
          <w:rtl/>
          <w:lang w:bidi="ar-SY"/>
        </w:rPr>
        <w:t xml:space="preserve"> ويزيد الناس ب</w:t>
      </w:r>
      <w:r w:rsidR="007A036D" w:rsidRPr="00CC1A1A">
        <w:rPr>
          <w:rFonts w:hint="cs"/>
          <w:sz w:val="27"/>
          <w:rtl/>
          <w:lang w:bidi="ar-SY"/>
        </w:rPr>
        <w:t>ُ</w:t>
      </w:r>
      <w:r w:rsidRPr="00CC1A1A">
        <w:rPr>
          <w:rFonts w:hint="cs"/>
          <w:sz w:val="27"/>
          <w:rtl/>
          <w:lang w:bidi="ar-SY"/>
        </w:rPr>
        <w:t>ع</w:t>
      </w:r>
      <w:r w:rsidR="007A036D" w:rsidRPr="00CC1A1A">
        <w:rPr>
          <w:rFonts w:hint="cs"/>
          <w:sz w:val="27"/>
          <w:rtl/>
          <w:lang w:bidi="ar-SY"/>
        </w:rPr>
        <w:t>ْ</w:t>
      </w:r>
      <w:r w:rsidRPr="00CC1A1A">
        <w:rPr>
          <w:rFonts w:hint="cs"/>
          <w:sz w:val="27"/>
          <w:rtl/>
          <w:lang w:bidi="ar-SY"/>
        </w:rPr>
        <w:t>داً عن لغة القرآن الكريم</w:t>
      </w:r>
      <w:r w:rsidR="007A036D" w:rsidRPr="00CC1A1A">
        <w:rPr>
          <w:rFonts w:hint="cs"/>
          <w:sz w:val="27"/>
          <w:rtl/>
          <w:lang w:bidi="ar-SY"/>
        </w:rPr>
        <w:t>،</w:t>
      </w:r>
      <w:r w:rsidRPr="00CC1A1A">
        <w:rPr>
          <w:rFonts w:hint="cs"/>
          <w:sz w:val="27"/>
          <w:rtl/>
          <w:lang w:bidi="ar-SY"/>
        </w:rPr>
        <w:t xml:space="preserve"> لغة التنزيل والتشريع</w:t>
      </w:r>
      <w:r w:rsidR="007A036D" w:rsidRPr="00CC1A1A">
        <w:rPr>
          <w:rFonts w:hint="cs"/>
          <w:sz w:val="27"/>
          <w:rtl/>
          <w:lang w:bidi="ar-SY"/>
        </w:rPr>
        <w:t>،</w:t>
      </w:r>
      <w:r w:rsidRPr="00CC1A1A">
        <w:rPr>
          <w:rFonts w:hint="cs"/>
          <w:sz w:val="27"/>
          <w:rtl/>
          <w:lang w:bidi="ar-SY"/>
        </w:rPr>
        <w:t xml:space="preserve"> ولكن</w:t>
      </w:r>
      <w:r w:rsidR="007A036D" w:rsidRPr="00CC1A1A">
        <w:rPr>
          <w:rFonts w:hint="cs"/>
          <w:sz w:val="27"/>
          <w:rtl/>
          <w:lang w:bidi="ar-SY"/>
        </w:rPr>
        <w:t>َّ</w:t>
      </w:r>
      <w:r w:rsidRPr="00CC1A1A">
        <w:rPr>
          <w:rFonts w:hint="cs"/>
          <w:sz w:val="27"/>
          <w:rtl/>
          <w:lang w:bidi="ar-SY"/>
        </w:rPr>
        <w:t>ه طموح نحو استخدام المنهج اللغوي الانتقائي</w:t>
      </w:r>
      <w:r w:rsidR="007A036D" w:rsidRPr="00CC1A1A">
        <w:rPr>
          <w:rFonts w:hint="cs"/>
          <w:sz w:val="27"/>
          <w:rtl/>
          <w:lang w:bidi="ar-SY"/>
        </w:rPr>
        <w:t>،</w:t>
      </w:r>
      <w:r w:rsidRPr="00CC1A1A">
        <w:rPr>
          <w:rFonts w:hint="cs"/>
          <w:sz w:val="27"/>
          <w:rtl/>
          <w:lang w:bidi="ar-SY"/>
        </w:rPr>
        <w:t xml:space="preserve"> حيث ننتقي من لغتنا الأسهل والأسرع فهماً</w:t>
      </w:r>
      <w:r w:rsidR="007A036D" w:rsidRPr="00CC1A1A">
        <w:rPr>
          <w:rFonts w:hint="cs"/>
          <w:sz w:val="27"/>
          <w:rtl/>
          <w:lang w:bidi="ar-SY"/>
        </w:rPr>
        <w:t>،</w:t>
      </w:r>
      <w:r w:rsidRPr="00CC1A1A">
        <w:rPr>
          <w:rFonts w:hint="cs"/>
          <w:sz w:val="27"/>
          <w:rtl/>
          <w:lang w:bidi="ar-SY"/>
        </w:rPr>
        <w:t xml:space="preserve"> وتجن</w:t>
      </w:r>
      <w:r w:rsidR="007A036D" w:rsidRPr="00CC1A1A">
        <w:rPr>
          <w:rFonts w:hint="cs"/>
          <w:sz w:val="27"/>
          <w:rtl/>
          <w:lang w:bidi="ar-SY"/>
        </w:rPr>
        <w:t>ُّ</w:t>
      </w:r>
      <w:r w:rsidRPr="00CC1A1A">
        <w:rPr>
          <w:rFonts w:hint="cs"/>
          <w:sz w:val="27"/>
          <w:rtl/>
          <w:lang w:bidi="ar-SY"/>
        </w:rPr>
        <w:t>ب التقع</w:t>
      </w:r>
      <w:r w:rsidR="007A036D" w:rsidRPr="00CC1A1A">
        <w:rPr>
          <w:rFonts w:hint="cs"/>
          <w:sz w:val="27"/>
          <w:rtl/>
          <w:lang w:bidi="ar-SY"/>
        </w:rPr>
        <w:t>ُّ</w:t>
      </w:r>
      <w:r w:rsidRPr="00CC1A1A">
        <w:rPr>
          <w:rFonts w:hint="cs"/>
          <w:sz w:val="27"/>
          <w:rtl/>
          <w:lang w:bidi="ar-SY"/>
        </w:rPr>
        <w:t>ر في الكلام والانسجام في المفردات</w:t>
      </w:r>
      <w:r w:rsidRPr="00CC1A1A">
        <w:rPr>
          <w:rFonts w:hint="eastAsia"/>
          <w:sz w:val="27"/>
          <w:rtl/>
        </w:rPr>
        <w:t>»</w:t>
      </w:r>
      <w:r w:rsidRPr="00CC1A1A">
        <w:rPr>
          <w:sz w:val="27"/>
          <w:vertAlign w:val="superscript"/>
          <w:rtl/>
          <w:lang w:bidi="ar-SY"/>
        </w:rPr>
        <w:t>(</w:t>
      </w:r>
      <w:r w:rsidRPr="00CC1A1A">
        <w:rPr>
          <w:rStyle w:val="EndnoteReference"/>
          <w:sz w:val="27"/>
          <w:rtl/>
          <w:lang w:bidi="ar-SY"/>
        </w:rPr>
        <w:endnoteReference w:id="85"/>
      </w:r>
      <w:r w:rsidRPr="00CC1A1A">
        <w:rPr>
          <w:sz w:val="27"/>
          <w:vertAlign w:val="superscript"/>
          <w:rtl/>
          <w:lang w:bidi="ar-SY"/>
        </w:rPr>
        <w:t>)</w:t>
      </w:r>
      <w:r w:rsidRPr="00CC1A1A">
        <w:rPr>
          <w:rFonts w:hint="cs"/>
          <w:sz w:val="27"/>
          <w:rtl/>
          <w:lang w:bidi="ar-SY"/>
        </w:rPr>
        <w:t xml:space="preserve">. </w:t>
      </w:r>
    </w:p>
    <w:p w:rsidR="009E62A8" w:rsidRPr="00CC1A1A" w:rsidRDefault="009E62A8" w:rsidP="00E22148">
      <w:pPr>
        <w:pStyle w:val="Heading3"/>
        <w:rPr>
          <w:color w:val="auto"/>
          <w:rtl/>
        </w:rPr>
      </w:pPr>
      <w:r w:rsidRPr="00CC1A1A">
        <w:rPr>
          <w:rFonts w:hint="cs"/>
          <w:color w:val="auto"/>
          <w:rtl/>
        </w:rPr>
        <w:t xml:space="preserve">ثالثاً: تبويب الفقه </w:t>
      </w:r>
    </w:p>
    <w:p w:rsidR="009E62A8" w:rsidRPr="00CC1A1A" w:rsidRDefault="009E62A8" w:rsidP="009E62A8">
      <w:pPr>
        <w:rPr>
          <w:sz w:val="27"/>
          <w:rtl/>
          <w:lang w:bidi="ar-SY"/>
        </w:rPr>
      </w:pPr>
      <w:r w:rsidRPr="00CC1A1A">
        <w:rPr>
          <w:rFonts w:hint="cs"/>
          <w:sz w:val="27"/>
          <w:rtl/>
          <w:lang w:bidi="ar-SY"/>
        </w:rPr>
        <w:t xml:space="preserve">المسألة الثالثة من شكليات البحث الفقهي </w:t>
      </w:r>
      <w:r w:rsidR="007A036D" w:rsidRPr="00CC1A1A">
        <w:rPr>
          <w:rFonts w:hint="cs"/>
          <w:sz w:val="27"/>
          <w:rtl/>
          <w:lang w:bidi="ar-SY"/>
        </w:rPr>
        <w:t xml:space="preserve">ـ </w:t>
      </w:r>
      <w:r w:rsidRPr="00CC1A1A">
        <w:rPr>
          <w:rFonts w:hint="cs"/>
          <w:sz w:val="27"/>
          <w:rtl/>
          <w:lang w:bidi="ar-SY"/>
        </w:rPr>
        <w:t xml:space="preserve">كما تقترح هذه الدراسة </w:t>
      </w:r>
      <w:r w:rsidR="007A036D" w:rsidRPr="00CC1A1A">
        <w:rPr>
          <w:rFonts w:hint="cs"/>
          <w:sz w:val="27"/>
          <w:rtl/>
          <w:lang w:bidi="ar-SY"/>
        </w:rPr>
        <w:t xml:space="preserve">ـ </w:t>
      </w:r>
      <w:r w:rsidRPr="00CC1A1A">
        <w:rPr>
          <w:rFonts w:hint="cs"/>
          <w:sz w:val="27"/>
          <w:rtl/>
          <w:lang w:bidi="ar-SY"/>
        </w:rPr>
        <w:t>تتعلق بتبويب الفقه</w:t>
      </w:r>
      <w:r w:rsidR="007A036D" w:rsidRPr="00CC1A1A">
        <w:rPr>
          <w:rFonts w:hint="cs"/>
          <w:sz w:val="27"/>
          <w:rtl/>
          <w:lang w:bidi="ar-SY"/>
        </w:rPr>
        <w:t>،</w:t>
      </w:r>
      <w:r w:rsidRPr="00CC1A1A">
        <w:rPr>
          <w:rFonts w:hint="cs"/>
          <w:sz w:val="27"/>
          <w:rtl/>
          <w:lang w:bidi="ar-SY"/>
        </w:rPr>
        <w:t xml:space="preserve"> وطرائق تقسيمه. </w:t>
      </w:r>
    </w:p>
    <w:p w:rsidR="009E62A8" w:rsidRPr="00CC1A1A" w:rsidRDefault="009E62A8" w:rsidP="007A036D">
      <w:pPr>
        <w:rPr>
          <w:sz w:val="27"/>
          <w:rtl/>
          <w:lang w:bidi="ar-SY"/>
        </w:rPr>
      </w:pPr>
      <w:r w:rsidRPr="00CC1A1A">
        <w:rPr>
          <w:rFonts w:hint="cs"/>
          <w:sz w:val="27"/>
          <w:rtl/>
          <w:lang w:bidi="ar-SY"/>
        </w:rPr>
        <w:t>فمن المعلوم أن علم الفقه نشأ وترعرع في أحضان علم الحديث، وأن</w:t>
      </w:r>
      <w:r w:rsidR="007A036D" w:rsidRPr="00CC1A1A">
        <w:rPr>
          <w:rFonts w:hint="cs"/>
          <w:sz w:val="27"/>
          <w:rtl/>
          <w:lang w:bidi="ar-SY"/>
        </w:rPr>
        <w:t>ّ</w:t>
      </w:r>
      <w:r w:rsidRPr="00CC1A1A">
        <w:rPr>
          <w:rFonts w:hint="cs"/>
          <w:sz w:val="27"/>
          <w:rtl/>
          <w:lang w:bidi="ar-SY"/>
        </w:rPr>
        <w:t xml:space="preserve"> المصن</w:t>
      </w:r>
      <w:r w:rsidR="007A036D" w:rsidRPr="00CC1A1A">
        <w:rPr>
          <w:rFonts w:hint="cs"/>
          <w:sz w:val="27"/>
          <w:rtl/>
          <w:lang w:bidi="ar-SY"/>
        </w:rPr>
        <w:t>َّ</w:t>
      </w:r>
      <w:r w:rsidRPr="00CC1A1A">
        <w:rPr>
          <w:rFonts w:hint="cs"/>
          <w:sz w:val="27"/>
          <w:rtl/>
          <w:lang w:bidi="ar-SY"/>
        </w:rPr>
        <w:t>فات الفقهية انبثقت أساساً من مادة الحديث</w:t>
      </w:r>
      <w:r w:rsidR="007A036D" w:rsidRPr="00CC1A1A">
        <w:rPr>
          <w:rFonts w:hint="cs"/>
          <w:sz w:val="27"/>
          <w:rtl/>
          <w:lang w:bidi="ar-SY"/>
        </w:rPr>
        <w:t>.</w:t>
      </w:r>
      <w:r w:rsidRPr="00CC1A1A">
        <w:rPr>
          <w:rFonts w:hint="cs"/>
          <w:sz w:val="27"/>
          <w:rtl/>
          <w:lang w:bidi="ar-SY"/>
        </w:rPr>
        <w:t xml:space="preserve"> هذه القضية تفسر لنا أمرين مهم</w:t>
      </w:r>
      <w:r w:rsidR="007A036D" w:rsidRPr="00CC1A1A">
        <w:rPr>
          <w:rFonts w:hint="cs"/>
          <w:sz w:val="27"/>
          <w:rtl/>
          <w:lang w:bidi="ar-SY"/>
        </w:rPr>
        <w:t>ّ</w:t>
      </w:r>
      <w:r w:rsidRPr="00CC1A1A">
        <w:rPr>
          <w:rFonts w:hint="cs"/>
          <w:sz w:val="27"/>
          <w:rtl/>
          <w:lang w:bidi="ar-SY"/>
        </w:rPr>
        <w:t xml:space="preserve">ين: </w:t>
      </w:r>
    </w:p>
    <w:p w:rsidR="009E62A8" w:rsidRPr="00CC1A1A" w:rsidRDefault="009E62A8" w:rsidP="007A036D">
      <w:pPr>
        <w:rPr>
          <w:sz w:val="27"/>
          <w:rtl/>
          <w:lang w:bidi="ar-SY"/>
        </w:rPr>
      </w:pPr>
      <w:r w:rsidRPr="00CC1A1A">
        <w:rPr>
          <w:rFonts w:hint="cs"/>
          <w:b/>
          <w:bCs/>
          <w:sz w:val="27"/>
          <w:rtl/>
          <w:lang w:bidi="ar-SY"/>
        </w:rPr>
        <w:t>أو</w:t>
      </w:r>
      <w:r w:rsidR="007A036D" w:rsidRPr="00CC1A1A">
        <w:rPr>
          <w:rFonts w:hint="cs"/>
          <w:b/>
          <w:bCs/>
          <w:sz w:val="27"/>
          <w:rtl/>
          <w:lang w:bidi="ar-SY"/>
        </w:rPr>
        <w:t>ّ</w:t>
      </w:r>
      <w:r w:rsidRPr="00CC1A1A">
        <w:rPr>
          <w:rFonts w:hint="cs"/>
          <w:b/>
          <w:bCs/>
          <w:sz w:val="27"/>
          <w:rtl/>
          <w:lang w:bidi="ar-SY"/>
        </w:rPr>
        <w:t>لاً</w:t>
      </w:r>
      <w:r w:rsidRPr="00CC1A1A">
        <w:rPr>
          <w:rFonts w:hint="cs"/>
          <w:sz w:val="27"/>
          <w:rtl/>
          <w:lang w:bidi="ar-SY"/>
        </w:rPr>
        <w:t xml:space="preserve">: </w:t>
      </w:r>
      <w:r w:rsidR="007A036D" w:rsidRPr="00CC1A1A">
        <w:rPr>
          <w:rFonts w:hint="cs"/>
          <w:sz w:val="27"/>
          <w:rtl/>
          <w:lang w:bidi="ar-SY"/>
        </w:rPr>
        <w:t>إ</w:t>
      </w:r>
      <w:r w:rsidRPr="00CC1A1A">
        <w:rPr>
          <w:rFonts w:hint="cs"/>
          <w:sz w:val="27"/>
          <w:rtl/>
          <w:lang w:bidi="ar-SY"/>
        </w:rPr>
        <w:t>ن</w:t>
      </w:r>
      <w:r w:rsidR="007A036D" w:rsidRPr="00CC1A1A">
        <w:rPr>
          <w:rFonts w:hint="cs"/>
          <w:sz w:val="27"/>
          <w:rtl/>
          <w:lang w:bidi="ar-SY"/>
        </w:rPr>
        <w:t>ّ</w:t>
      </w:r>
      <w:r w:rsidRPr="00CC1A1A">
        <w:rPr>
          <w:rFonts w:hint="cs"/>
          <w:sz w:val="27"/>
          <w:rtl/>
          <w:lang w:bidi="ar-SY"/>
        </w:rPr>
        <w:t xml:space="preserve"> أصول الأصحاب (أصحاب الأئمة</w:t>
      </w:r>
      <w:r w:rsidR="00F91E62" w:rsidRPr="00CC1A1A">
        <w:rPr>
          <w:rFonts w:ascii="hashemi" w:hAnsi="hashemi" w:cs="Mosawi" w:hint="cs"/>
          <w:sz w:val="27"/>
          <w:szCs w:val="22"/>
          <w:rtl/>
        </w:rPr>
        <w:t>^</w:t>
      </w:r>
      <w:r w:rsidRPr="00CC1A1A">
        <w:rPr>
          <w:rFonts w:hint="cs"/>
          <w:sz w:val="27"/>
          <w:rtl/>
          <w:lang w:bidi="ar-SY"/>
        </w:rPr>
        <w:t>) كانت مصن</w:t>
      </w:r>
      <w:r w:rsidR="007A036D" w:rsidRPr="00CC1A1A">
        <w:rPr>
          <w:rFonts w:hint="cs"/>
          <w:sz w:val="27"/>
          <w:rtl/>
          <w:lang w:bidi="ar-SY"/>
        </w:rPr>
        <w:t>َّ</w:t>
      </w:r>
      <w:r w:rsidRPr="00CC1A1A">
        <w:rPr>
          <w:rFonts w:hint="cs"/>
          <w:sz w:val="27"/>
          <w:rtl/>
          <w:lang w:bidi="ar-SY"/>
        </w:rPr>
        <w:t>فات في أبواب فقهية محد</w:t>
      </w:r>
      <w:r w:rsidR="007A036D" w:rsidRPr="00CC1A1A">
        <w:rPr>
          <w:rFonts w:hint="cs"/>
          <w:sz w:val="27"/>
          <w:rtl/>
          <w:lang w:bidi="ar-SY"/>
        </w:rPr>
        <w:t>َّ</w:t>
      </w:r>
      <w:r w:rsidRPr="00CC1A1A">
        <w:rPr>
          <w:rFonts w:hint="cs"/>
          <w:sz w:val="27"/>
          <w:rtl/>
          <w:lang w:bidi="ar-SY"/>
        </w:rPr>
        <w:t>دة: كتاب الصلاة، كتاب الصيام، كتاب النكاح، كتاب المواريث</w:t>
      </w:r>
      <w:r w:rsidR="007A036D" w:rsidRPr="00CC1A1A">
        <w:rPr>
          <w:rFonts w:hint="cs"/>
          <w:sz w:val="27"/>
          <w:rtl/>
          <w:lang w:bidi="ar-SY"/>
        </w:rPr>
        <w:t>.</w:t>
      </w:r>
      <w:r w:rsidRPr="00CC1A1A">
        <w:rPr>
          <w:rFonts w:hint="cs"/>
          <w:sz w:val="27"/>
          <w:rtl/>
          <w:lang w:bidi="ar-SY"/>
        </w:rPr>
        <w:t xml:space="preserve"> وكان الأصحاب في هذ</w:t>
      </w:r>
      <w:r w:rsidR="007A036D" w:rsidRPr="00CC1A1A">
        <w:rPr>
          <w:rFonts w:hint="cs"/>
          <w:sz w:val="27"/>
          <w:rtl/>
          <w:lang w:bidi="ar-SY"/>
        </w:rPr>
        <w:t>ه</w:t>
      </w:r>
      <w:r w:rsidRPr="00CC1A1A">
        <w:rPr>
          <w:rFonts w:hint="cs"/>
          <w:sz w:val="27"/>
          <w:rtl/>
          <w:lang w:bidi="ar-SY"/>
        </w:rPr>
        <w:t xml:space="preserve"> الأصول يدو</w:t>
      </w:r>
      <w:r w:rsidR="007A036D" w:rsidRPr="00CC1A1A">
        <w:rPr>
          <w:rFonts w:hint="cs"/>
          <w:sz w:val="27"/>
          <w:rtl/>
          <w:lang w:bidi="ar-SY"/>
        </w:rPr>
        <w:t>ِّ</w:t>
      </w:r>
      <w:r w:rsidRPr="00CC1A1A">
        <w:rPr>
          <w:rFonts w:hint="cs"/>
          <w:sz w:val="27"/>
          <w:rtl/>
          <w:lang w:bidi="ar-SY"/>
        </w:rPr>
        <w:t>نون الروايات التي جمعوها عن الأئمة</w:t>
      </w:r>
      <w:r w:rsidR="00F91E62" w:rsidRPr="00CC1A1A">
        <w:rPr>
          <w:rFonts w:ascii="hashemi" w:hAnsi="hashemi" w:cs="Mosawi" w:hint="cs"/>
          <w:sz w:val="27"/>
          <w:szCs w:val="22"/>
          <w:rtl/>
        </w:rPr>
        <w:t>^</w:t>
      </w:r>
      <w:r w:rsidRPr="00CC1A1A">
        <w:rPr>
          <w:rFonts w:hint="cs"/>
          <w:sz w:val="27"/>
          <w:rtl/>
          <w:lang w:bidi="ar-SY"/>
        </w:rPr>
        <w:t xml:space="preserve"> في هذه الموضوعات. </w:t>
      </w:r>
    </w:p>
    <w:p w:rsidR="009E62A8" w:rsidRPr="00CC1A1A" w:rsidRDefault="009E62A8" w:rsidP="007A036D">
      <w:pPr>
        <w:rPr>
          <w:sz w:val="27"/>
          <w:rtl/>
          <w:lang w:bidi="ar-SY"/>
        </w:rPr>
      </w:pPr>
      <w:r w:rsidRPr="00CC1A1A">
        <w:rPr>
          <w:rFonts w:hint="cs"/>
          <w:b/>
          <w:bCs/>
          <w:sz w:val="27"/>
          <w:rtl/>
          <w:lang w:bidi="ar-SY"/>
        </w:rPr>
        <w:t>ثانياً</w:t>
      </w:r>
      <w:r w:rsidRPr="00CC1A1A">
        <w:rPr>
          <w:rFonts w:hint="cs"/>
          <w:sz w:val="27"/>
          <w:rtl/>
          <w:lang w:bidi="ar-SY"/>
        </w:rPr>
        <w:t xml:space="preserve">: </w:t>
      </w:r>
      <w:r w:rsidR="007A036D" w:rsidRPr="00CC1A1A">
        <w:rPr>
          <w:rFonts w:hint="cs"/>
          <w:sz w:val="27"/>
          <w:rtl/>
          <w:lang w:bidi="ar-SY"/>
        </w:rPr>
        <w:t>إ</w:t>
      </w:r>
      <w:r w:rsidRPr="00CC1A1A">
        <w:rPr>
          <w:rFonts w:hint="cs"/>
          <w:sz w:val="27"/>
          <w:rtl/>
          <w:lang w:bidi="ar-SY"/>
        </w:rPr>
        <w:t>ن</w:t>
      </w:r>
      <w:r w:rsidR="007A036D" w:rsidRPr="00CC1A1A">
        <w:rPr>
          <w:rFonts w:hint="cs"/>
          <w:sz w:val="27"/>
          <w:rtl/>
          <w:lang w:bidi="ar-SY"/>
        </w:rPr>
        <w:t>ّ</w:t>
      </w:r>
      <w:r w:rsidRPr="00CC1A1A">
        <w:rPr>
          <w:rFonts w:hint="cs"/>
          <w:sz w:val="27"/>
          <w:rtl/>
          <w:lang w:bidi="ar-SY"/>
        </w:rPr>
        <w:t xml:space="preserve"> المصن</w:t>
      </w:r>
      <w:r w:rsidR="007A036D" w:rsidRPr="00CC1A1A">
        <w:rPr>
          <w:rFonts w:hint="cs"/>
          <w:sz w:val="27"/>
          <w:rtl/>
          <w:lang w:bidi="ar-SY"/>
        </w:rPr>
        <w:t>َّ</w:t>
      </w:r>
      <w:r w:rsidRPr="00CC1A1A">
        <w:rPr>
          <w:rFonts w:hint="cs"/>
          <w:sz w:val="27"/>
          <w:rtl/>
          <w:lang w:bidi="ar-SY"/>
        </w:rPr>
        <w:t>فات الفقهية القريبة من عصر التشريع (النبي</w:t>
      </w:r>
      <w:r w:rsidR="007A036D" w:rsidRPr="00CC1A1A">
        <w:rPr>
          <w:rFonts w:hint="cs"/>
          <w:sz w:val="27"/>
          <w:rtl/>
          <w:lang w:bidi="ar-SY"/>
        </w:rPr>
        <w:t>ّ</w:t>
      </w:r>
      <w:r w:rsidR="00F91E62" w:rsidRPr="00CC1A1A">
        <w:rPr>
          <w:rFonts w:cs="Mosawi" w:hint="cs"/>
          <w:sz w:val="27"/>
          <w:szCs w:val="22"/>
          <w:rtl/>
          <w:lang w:bidi="ar-SY"/>
        </w:rPr>
        <w:t>|</w:t>
      </w:r>
      <w:r w:rsidRPr="00CC1A1A">
        <w:rPr>
          <w:rFonts w:hint="cs"/>
          <w:sz w:val="27"/>
          <w:rtl/>
          <w:lang w:bidi="ar-SY"/>
        </w:rPr>
        <w:t>) هي عبارة عن نصوص الأحاديث</w:t>
      </w:r>
      <w:r w:rsidR="007A036D" w:rsidRPr="00CC1A1A">
        <w:rPr>
          <w:rFonts w:hint="cs"/>
          <w:sz w:val="27"/>
          <w:rtl/>
          <w:lang w:bidi="ar-SY"/>
        </w:rPr>
        <w:t>،</w:t>
      </w:r>
      <w:r w:rsidRPr="00CC1A1A">
        <w:rPr>
          <w:rFonts w:hint="cs"/>
          <w:sz w:val="27"/>
          <w:rtl/>
          <w:lang w:bidi="ar-SY"/>
        </w:rPr>
        <w:t xml:space="preserve"> وقد </w:t>
      </w:r>
      <w:r w:rsidR="007A036D" w:rsidRPr="00CC1A1A">
        <w:rPr>
          <w:rFonts w:hint="cs"/>
          <w:sz w:val="27"/>
          <w:rtl/>
          <w:lang w:bidi="ar-SY"/>
        </w:rPr>
        <w:t>أ</w:t>
      </w:r>
      <w:r w:rsidRPr="00CC1A1A">
        <w:rPr>
          <w:rFonts w:hint="cs"/>
          <w:sz w:val="27"/>
          <w:rtl/>
          <w:lang w:bidi="ar-SY"/>
        </w:rPr>
        <w:t>سقطت عنها الأسانيد</w:t>
      </w:r>
      <w:r w:rsidR="007A036D" w:rsidRPr="00CC1A1A">
        <w:rPr>
          <w:rFonts w:hint="cs"/>
          <w:sz w:val="27"/>
          <w:rtl/>
          <w:lang w:bidi="ar-SY"/>
        </w:rPr>
        <w:t>.</w:t>
      </w:r>
      <w:r w:rsidRPr="00CC1A1A">
        <w:rPr>
          <w:rFonts w:hint="cs"/>
          <w:sz w:val="27"/>
          <w:rtl/>
          <w:lang w:bidi="ar-SY"/>
        </w:rPr>
        <w:t xml:space="preserve"> وهذا حال الصدوقين مثلاً</w:t>
      </w:r>
      <w:r w:rsidR="007A036D" w:rsidRPr="00CC1A1A">
        <w:rPr>
          <w:rFonts w:hint="cs"/>
          <w:sz w:val="27"/>
          <w:rtl/>
          <w:lang w:bidi="ar-SY"/>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فأل</w:t>
      </w:r>
      <w:r w:rsidR="007A036D" w:rsidRPr="00CC1A1A">
        <w:rPr>
          <w:rFonts w:hint="cs"/>
          <w:sz w:val="27"/>
          <w:rtl/>
          <w:lang w:bidi="ar-SY"/>
        </w:rPr>
        <w:t>َّ</w:t>
      </w:r>
      <w:r w:rsidRPr="00CC1A1A">
        <w:rPr>
          <w:rFonts w:hint="cs"/>
          <w:sz w:val="27"/>
          <w:rtl/>
          <w:lang w:bidi="ar-SY"/>
        </w:rPr>
        <w:t>ف لتحقيق هذا المنحى الشيخ عل</w:t>
      </w:r>
      <w:r w:rsidR="007A036D" w:rsidRPr="00CC1A1A">
        <w:rPr>
          <w:rFonts w:hint="cs"/>
          <w:sz w:val="27"/>
          <w:rtl/>
          <w:lang w:bidi="ar-SY"/>
        </w:rPr>
        <w:t>يّ</w:t>
      </w:r>
      <w:r w:rsidRPr="00CC1A1A">
        <w:rPr>
          <w:rFonts w:hint="cs"/>
          <w:sz w:val="27"/>
          <w:rtl/>
          <w:lang w:bidi="ar-SY"/>
        </w:rPr>
        <w:t xml:space="preserve"> بن بابويه رسالة إلى ابنه محمد الصدوق في الفتوى</w:t>
      </w:r>
      <w:r w:rsidR="007A036D" w:rsidRPr="00CC1A1A">
        <w:rPr>
          <w:rFonts w:hint="cs"/>
          <w:sz w:val="27"/>
          <w:rtl/>
          <w:lang w:bidi="ar-SY"/>
        </w:rPr>
        <w:t>،</w:t>
      </w:r>
      <w:r w:rsidRPr="00CC1A1A">
        <w:rPr>
          <w:rFonts w:hint="cs"/>
          <w:sz w:val="27"/>
          <w:rtl/>
          <w:lang w:bidi="ar-SY"/>
        </w:rPr>
        <w:t xml:space="preserve"> والمعروفة بالرسالة وبالشرائع</w:t>
      </w:r>
      <w:r w:rsidR="007A036D" w:rsidRPr="00CC1A1A">
        <w:rPr>
          <w:rFonts w:hint="cs"/>
          <w:sz w:val="27"/>
          <w:rtl/>
          <w:lang w:bidi="ar-SY"/>
        </w:rPr>
        <w:t>،</w:t>
      </w:r>
      <w:r w:rsidRPr="00CC1A1A">
        <w:rPr>
          <w:rFonts w:hint="cs"/>
          <w:sz w:val="27"/>
          <w:rtl/>
          <w:lang w:bidi="ar-SY"/>
        </w:rPr>
        <w:t xml:space="preserve"> ملتزماً فيها متن الحديث بلفظه</w:t>
      </w:r>
      <w:r w:rsidR="007A036D" w:rsidRPr="00CC1A1A">
        <w:rPr>
          <w:rFonts w:hint="cs"/>
          <w:sz w:val="27"/>
          <w:rtl/>
          <w:lang w:bidi="ar-SY"/>
        </w:rPr>
        <w:t>،</w:t>
      </w:r>
      <w:r w:rsidRPr="00CC1A1A">
        <w:rPr>
          <w:rFonts w:hint="cs"/>
          <w:sz w:val="27"/>
          <w:rtl/>
          <w:lang w:bidi="ar-SY"/>
        </w:rPr>
        <w:t xml:space="preserve"> مع </w:t>
      </w:r>
      <w:r w:rsidR="007A036D" w:rsidRPr="00CC1A1A">
        <w:rPr>
          <w:rFonts w:hint="cs"/>
          <w:sz w:val="27"/>
          <w:rtl/>
          <w:lang w:bidi="ar-SY"/>
        </w:rPr>
        <w:t>إ</w:t>
      </w:r>
      <w:r w:rsidRPr="00CC1A1A">
        <w:rPr>
          <w:rFonts w:hint="cs"/>
          <w:sz w:val="27"/>
          <w:rtl/>
          <w:lang w:bidi="ar-SY"/>
        </w:rPr>
        <w:t>سقاطه للسند</w:t>
      </w:r>
      <w:r w:rsidR="007A036D" w:rsidRPr="00CC1A1A">
        <w:rPr>
          <w:rFonts w:hint="cs"/>
          <w:sz w:val="27"/>
          <w:rtl/>
          <w:lang w:bidi="ar-SY"/>
        </w:rPr>
        <w:t>.</w:t>
      </w:r>
      <w:r w:rsidRPr="00CC1A1A">
        <w:rPr>
          <w:rFonts w:hint="cs"/>
          <w:sz w:val="27"/>
          <w:rtl/>
          <w:lang w:bidi="ar-SY"/>
        </w:rPr>
        <w:t xml:space="preserve"> وعلى هذا المنوال أل</w:t>
      </w:r>
      <w:r w:rsidR="007A036D" w:rsidRPr="00CC1A1A">
        <w:rPr>
          <w:rFonts w:hint="cs"/>
          <w:sz w:val="27"/>
          <w:rtl/>
          <w:lang w:bidi="ar-SY"/>
        </w:rPr>
        <w:t>َّ</w:t>
      </w:r>
      <w:r w:rsidRPr="00CC1A1A">
        <w:rPr>
          <w:rFonts w:hint="cs"/>
          <w:sz w:val="27"/>
          <w:rtl/>
          <w:lang w:bidi="ar-SY"/>
        </w:rPr>
        <w:t>ف ابنه الشيخ الصدوق كتاب</w:t>
      </w:r>
      <w:r w:rsidR="007A036D" w:rsidRPr="00CC1A1A">
        <w:rPr>
          <w:rFonts w:hint="cs"/>
          <w:sz w:val="27"/>
          <w:rtl/>
          <w:lang w:bidi="ar-SY"/>
        </w:rPr>
        <w:t>َيْ</w:t>
      </w:r>
      <w:r w:rsidRPr="00CC1A1A">
        <w:rPr>
          <w:rFonts w:hint="cs"/>
          <w:sz w:val="27"/>
          <w:rtl/>
          <w:lang w:bidi="ar-SY"/>
        </w:rPr>
        <w:t xml:space="preserve">ه </w:t>
      </w:r>
      <w:r w:rsidR="007A036D" w:rsidRPr="00CC1A1A">
        <w:rPr>
          <w:rFonts w:hint="cs"/>
          <w:sz w:val="27"/>
          <w:rtl/>
          <w:lang w:bidi="ar-SY"/>
        </w:rPr>
        <w:t>(</w:t>
      </w:r>
      <w:r w:rsidRPr="00CC1A1A">
        <w:rPr>
          <w:rFonts w:hint="cs"/>
          <w:sz w:val="27"/>
          <w:rtl/>
          <w:lang w:bidi="ar-SY"/>
        </w:rPr>
        <w:t>المقنع</w:t>
      </w:r>
      <w:r w:rsidR="007A036D" w:rsidRPr="00CC1A1A">
        <w:rPr>
          <w:rFonts w:hint="cs"/>
          <w:sz w:val="27"/>
          <w:rtl/>
          <w:lang w:bidi="ar-SY"/>
        </w:rPr>
        <w:t>)</w:t>
      </w:r>
      <w:r w:rsidRPr="00CC1A1A">
        <w:rPr>
          <w:rFonts w:hint="cs"/>
          <w:sz w:val="27"/>
          <w:rtl/>
          <w:lang w:bidi="ar-SY"/>
        </w:rPr>
        <w:t xml:space="preserve"> و</w:t>
      </w:r>
      <w:r w:rsidR="007A036D" w:rsidRPr="00CC1A1A">
        <w:rPr>
          <w:rFonts w:hint="cs"/>
          <w:sz w:val="27"/>
          <w:rtl/>
          <w:lang w:bidi="ar-SY"/>
        </w:rPr>
        <w:t>(</w:t>
      </w:r>
      <w:r w:rsidRPr="00CC1A1A">
        <w:rPr>
          <w:rFonts w:hint="cs"/>
          <w:sz w:val="27"/>
          <w:rtl/>
          <w:lang w:bidi="ar-SY"/>
        </w:rPr>
        <w:t>الهداية</w:t>
      </w:r>
      <w:r w:rsidR="007A036D" w:rsidRPr="00CC1A1A">
        <w:rPr>
          <w:rFonts w:hint="cs"/>
          <w:sz w:val="27"/>
          <w:rtl/>
          <w:lang w:bidi="ar-SY"/>
        </w:rPr>
        <w:t>)،</w:t>
      </w:r>
      <w:r w:rsidRPr="00CC1A1A">
        <w:rPr>
          <w:rFonts w:hint="cs"/>
          <w:sz w:val="27"/>
          <w:rtl/>
          <w:lang w:bidi="ar-SY"/>
        </w:rPr>
        <w:t xml:space="preserve"> حت</w:t>
      </w:r>
      <w:r w:rsidR="007A036D" w:rsidRPr="00CC1A1A">
        <w:rPr>
          <w:rFonts w:hint="cs"/>
          <w:sz w:val="27"/>
          <w:rtl/>
          <w:lang w:bidi="ar-SY"/>
        </w:rPr>
        <w:t>َّ</w:t>
      </w:r>
      <w:r w:rsidRPr="00CC1A1A">
        <w:rPr>
          <w:rFonts w:hint="cs"/>
          <w:sz w:val="27"/>
          <w:rtl/>
          <w:lang w:bidi="ar-SY"/>
        </w:rPr>
        <w:t xml:space="preserve">ى ذكر </w:t>
      </w:r>
      <w:r w:rsidR="007A036D" w:rsidRPr="00CC1A1A">
        <w:rPr>
          <w:rFonts w:hint="cs"/>
          <w:sz w:val="27"/>
          <w:rtl/>
          <w:lang w:bidi="ar-SY"/>
        </w:rPr>
        <w:t>أ</w:t>
      </w:r>
      <w:r w:rsidRPr="00CC1A1A">
        <w:rPr>
          <w:rFonts w:hint="cs"/>
          <w:sz w:val="27"/>
          <w:rtl/>
          <w:lang w:bidi="ar-SY"/>
        </w:rPr>
        <w:t>ن ال</w:t>
      </w:r>
      <w:r w:rsidR="007A036D" w:rsidRPr="00CC1A1A">
        <w:rPr>
          <w:rFonts w:hint="cs"/>
          <w:sz w:val="27"/>
          <w:rtl/>
          <w:lang w:bidi="ar-SY"/>
        </w:rPr>
        <w:t>أ</w:t>
      </w:r>
      <w:r w:rsidRPr="00CC1A1A">
        <w:rPr>
          <w:rFonts w:hint="cs"/>
          <w:sz w:val="27"/>
          <w:rtl/>
          <w:lang w:bidi="ar-SY"/>
        </w:rPr>
        <w:t>قدمين من الفقهاء إذا أعوزتهم النصوص الشرعية رجعوا إلى هذه الكتب</w:t>
      </w:r>
      <w:r w:rsidRPr="00CC1A1A">
        <w:rPr>
          <w:rFonts w:hint="eastAsia"/>
          <w:sz w:val="27"/>
          <w:rtl/>
        </w:rPr>
        <w:t>»</w:t>
      </w:r>
      <w:r w:rsidR="007A036D" w:rsidRPr="00CC1A1A">
        <w:rPr>
          <w:sz w:val="27"/>
          <w:vertAlign w:val="superscript"/>
          <w:rtl/>
          <w:lang w:bidi="ar-SY"/>
        </w:rPr>
        <w:t>(</w:t>
      </w:r>
      <w:r w:rsidR="007A036D" w:rsidRPr="00CC1A1A">
        <w:rPr>
          <w:rStyle w:val="EndnoteReference"/>
          <w:sz w:val="27"/>
          <w:rtl/>
          <w:lang w:bidi="ar-SY"/>
        </w:rPr>
        <w:endnoteReference w:id="86"/>
      </w:r>
      <w:r w:rsidR="007A036D" w:rsidRPr="00CC1A1A">
        <w:rPr>
          <w:sz w:val="27"/>
          <w:vertAlign w:val="superscript"/>
          <w:rtl/>
          <w:lang w:bidi="ar-SY"/>
        </w:rPr>
        <w:t>)</w:t>
      </w:r>
      <w:r w:rsidRPr="00CC1A1A">
        <w:rPr>
          <w:rFonts w:hint="cs"/>
          <w:sz w:val="27"/>
          <w:rtl/>
          <w:lang w:bidi="ar-SY"/>
        </w:rPr>
        <w:t xml:space="preserve">. </w:t>
      </w:r>
    </w:p>
    <w:p w:rsidR="009E62A8" w:rsidRPr="00CC1A1A" w:rsidRDefault="009E62A8" w:rsidP="00BD71DA">
      <w:pPr>
        <w:rPr>
          <w:sz w:val="27"/>
          <w:rtl/>
          <w:lang w:bidi="ar-SY"/>
        </w:rPr>
      </w:pPr>
      <w:r w:rsidRPr="00CC1A1A">
        <w:rPr>
          <w:rFonts w:hint="cs"/>
          <w:sz w:val="27"/>
          <w:rtl/>
          <w:lang w:bidi="ar-SY"/>
        </w:rPr>
        <w:t>وبالتالي لم تظهر مصن</w:t>
      </w:r>
      <w:r w:rsidR="007A036D" w:rsidRPr="00CC1A1A">
        <w:rPr>
          <w:rFonts w:hint="cs"/>
          <w:sz w:val="27"/>
          <w:rtl/>
          <w:lang w:bidi="ar-SY"/>
        </w:rPr>
        <w:t>َّ</w:t>
      </w:r>
      <w:r w:rsidRPr="00CC1A1A">
        <w:rPr>
          <w:rFonts w:hint="cs"/>
          <w:sz w:val="27"/>
          <w:rtl/>
          <w:lang w:bidi="ar-SY"/>
        </w:rPr>
        <w:t>فات فقهية متكاملة الأجزاء تغط</w:t>
      </w:r>
      <w:r w:rsidR="007A036D" w:rsidRPr="00CC1A1A">
        <w:rPr>
          <w:rFonts w:hint="cs"/>
          <w:sz w:val="27"/>
          <w:rtl/>
          <w:lang w:bidi="ar-SY"/>
        </w:rPr>
        <w:t>ّ</w:t>
      </w:r>
      <w:r w:rsidRPr="00CC1A1A">
        <w:rPr>
          <w:rFonts w:hint="cs"/>
          <w:sz w:val="27"/>
          <w:rtl/>
          <w:lang w:bidi="ar-SY"/>
        </w:rPr>
        <w:t>ي كل</w:t>
      </w:r>
      <w:r w:rsidR="007A036D" w:rsidRPr="00CC1A1A">
        <w:rPr>
          <w:rFonts w:hint="cs"/>
          <w:sz w:val="27"/>
          <w:rtl/>
          <w:lang w:bidi="ar-SY"/>
        </w:rPr>
        <w:t>ّ</w:t>
      </w:r>
      <w:r w:rsidRPr="00CC1A1A">
        <w:rPr>
          <w:rFonts w:hint="cs"/>
          <w:sz w:val="27"/>
          <w:rtl/>
          <w:lang w:bidi="ar-SY"/>
        </w:rPr>
        <w:t xml:space="preserve"> الأبواب</w:t>
      </w:r>
      <w:r w:rsidR="007A036D" w:rsidRPr="00CC1A1A">
        <w:rPr>
          <w:rFonts w:hint="cs"/>
          <w:sz w:val="27"/>
          <w:rtl/>
          <w:lang w:bidi="ar-SY"/>
        </w:rPr>
        <w:t>،</w:t>
      </w:r>
      <w:r w:rsidRPr="00CC1A1A">
        <w:rPr>
          <w:rFonts w:hint="cs"/>
          <w:sz w:val="27"/>
          <w:rtl/>
          <w:lang w:bidi="ar-SY"/>
        </w:rPr>
        <w:t xml:space="preserve"> إلا</w:t>
      </w:r>
      <w:r w:rsidR="007A036D" w:rsidRPr="00CC1A1A">
        <w:rPr>
          <w:rFonts w:hint="cs"/>
          <w:sz w:val="27"/>
          <w:rtl/>
          <w:lang w:bidi="ar-SY"/>
        </w:rPr>
        <w:t>ّ</w:t>
      </w:r>
      <w:r w:rsidRPr="00CC1A1A">
        <w:rPr>
          <w:rFonts w:hint="cs"/>
          <w:sz w:val="27"/>
          <w:rtl/>
          <w:lang w:bidi="ar-SY"/>
        </w:rPr>
        <w:t xml:space="preserve"> في فترة متقد</w:t>
      </w:r>
      <w:r w:rsidR="007A036D" w:rsidRPr="00CC1A1A">
        <w:rPr>
          <w:rFonts w:hint="cs"/>
          <w:sz w:val="27"/>
          <w:rtl/>
          <w:lang w:bidi="ar-SY"/>
        </w:rPr>
        <w:t>ِّ</w:t>
      </w:r>
      <w:r w:rsidRPr="00CC1A1A">
        <w:rPr>
          <w:rFonts w:hint="cs"/>
          <w:sz w:val="27"/>
          <w:rtl/>
          <w:lang w:bidi="ar-SY"/>
        </w:rPr>
        <w:t>مة</w:t>
      </w:r>
      <w:r w:rsidR="007A036D" w:rsidRPr="00CC1A1A">
        <w:rPr>
          <w:rFonts w:hint="cs"/>
          <w:sz w:val="27"/>
          <w:rtl/>
          <w:lang w:bidi="ar-SY"/>
        </w:rPr>
        <w:t>،</w:t>
      </w:r>
      <w:r w:rsidRPr="00CC1A1A">
        <w:rPr>
          <w:rFonts w:hint="cs"/>
          <w:sz w:val="27"/>
          <w:rtl/>
          <w:lang w:bidi="ar-SY"/>
        </w:rPr>
        <w:t xml:space="preserve"> مع فقهاء القرن الرابع للهجرة</w:t>
      </w:r>
      <w:r w:rsidR="007A036D" w:rsidRPr="00CC1A1A">
        <w:rPr>
          <w:rFonts w:hint="cs"/>
          <w:sz w:val="27"/>
          <w:rtl/>
          <w:lang w:bidi="ar-SY"/>
        </w:rPr>
        <w:t>.</w:t>
      </w:r>
      <w:r w:rsidRPr="00CC1A1A">
        <w:rPr>
          <w:rFonts w:hint="cs"/>
          <w:sz w:val="27"/>
          <w:rtl/>
          <w:lang w:bidi="ar-SY"/>
        </w:rPr>
        <w:t xml:space="preserve"> ومن أوائل الفقهاء الذين جمعوا هذه الكتب</w:t>
      </w:r>
      <w:r w:rsidR="007A036D" w:rsidRPr="00CC1A1A">
        <w:rPr>
          <w:rFonts w:hint="cs"/>
          <w:sz w:val="27"/>
          <w:rtl/>
          <w:lang w:bidi="ar-SY"/>
        </w:rPr>
        <w:t>،</w:t>
      </w:r>
      <w:r w:rsidRPr="00CC1A1A">
        <w:rPr>
          <w:rFonts w:hint="cs"/>
          <w:sz w:val="27"/>
          <w:rtl/>
          <w:lang w:bidi="ar-SY"/>
        </w:rPr>
        <w:t xml:space="preserve"> ورت</w:t>
      </w:r>
      <w:r w:rsidR="007A036D" w:rsidRPr="00CC1A1A">
        <w:rPr>
          <w:rFonts w:hint="cs"/>
          <w:sz w:val="27"/>
          <w:rtl/>
          <w:lang w:bidi="ar-SY"/>
        </w:rPr>
        <w:t>َّ</w:t>
      </w:r>
      <w:r w:rsidRPr="00CC1A1A">
        <w:rPr>
          <w:rFonts w:hint="cs"/>
          <w:sz w:val="27"/>
          <w:rtl/>
          <w:lang w:bidi="ar-SY"/>
        </w:rPr>
        <w:t>بوها على النحو المتعارف</w:t>
      </w:r>
      <w:r w:rsidR="007A036D" w:rsidRPr="00CC1A1A">
        <w:rPr>
          <w:rFonts w:hint="cs"/>
          <w:sz w:val="27"/>
          <w:rtl/>
          <w:lang w:bidi="ar-SY"/>
        </w:rPr>
        <w:t>،</w:t>
      </w:r>
      <w:r w:rsidRPr="00CC1A1A">
        <w:rPr>
          <w:rFonts w:hint="cs"/>
          <w:sz w:val="27"/>
          <w:rtl/>
          <w:lang w:bidi="ar-SY"/>
        </w:rPr>
        <w:t xml:space="preserve"> هو حمزة بن عبد العزيز الديلمي</w:t>
      </w:r>
      <w:r w:rsidR="007A036D" w:rsidRPr="00CC1A1A">
        <w:rPr>
          <w:rFonts w:hint="cs"/>
          <w:sz w:val="27"/>
          <w:rtl/>
          <w:lang w:bidi="ar-SY"/>
        </w:rPr>
        <w:t>،</w:t>
      </w:r>
      <w:r w:rsidRPr="00CC1A1A">
        <w:rPr>
          <w:rFonts w:hint="cs"/>
          <w:sz w:val="27"/>
          <w:rtl/>
          <w:lang w:bidi="ar-SY"/>
        </w:rPr>
        <w:t xml:space="preserve"> الملق</w:t>
      </w:r>
      <w:r w:rsidR="007A036D" w:rsidRPr="00CC1A1A">
        <w:rPr>
          <w:rFonts w:hint="cs"/>
          <w:sz w:val="27"/>
          <w:rtl/>
          <w:lang w:bidi="ar-SY"/>
        </w:rPr>
        <w:t>َّ</w:t>
      </w:r>
      <w:r w:rsidRPr="00CC1A1A">
        <w:rPr>
          <w:rFonts w:hint="cs"/>
          <w:sz w:val="27"/>
          <w:rtl/>
          <w:lang w:bidi="ar-SY"/>
        </w:rPr>
        <w:t>ب ب</w:t>
      </w:r>
      <w:r w:rsidR="007A036D" w:rsidRPr="00CC1A1A">
        <w:rPr>
          <w:rFonts w:hint="cs"/>
          <w:sz w:val="27"/>
          <w:rtl/>
          <w:lang w:bidi="ar-SY"/>
        </w:rPr>
        <w:t>ـ (</w:t>
      </w:r>
      <w:r w:rsidRPr="00CC1A1A">
        <w:rPr>
          <w:rFonts w:hint="cs"/>
          <w:sz w:val="27"/>
          <w:rtl/>
          <w:lang w:bidi="ar-SY"/>
        </w:rPr>
        <w:t>سلا</w:t>
      </w:r>
      <w:r w:rsidR="007A036D" w:rsidRPr="00CC1A1A">
        <w:rPr>
          <w:rFonts w:hint="cs"/>
          <w:sz w:val="27"/>
          <w:rtl/>
          <w:lang w:bidi="ar-SY"/>
        </w:rPr>
        <w:t>ّ</w:t>
      </w:r>
      <w:r w:rsidRPr="00CC1A1A">
        <w:rPr>
          <w:rFonts w:hint="cs"/>
          <w:sz w:val="27"/>
          <w:rtl/>
          <w:lang w:bidi="ar-SY"/>
        </w:rPr>
        <w:t>ر</w:t>
      </w:r>
      <w:r w:rsidR="007A036D" w:rsidRPr="00CC1A1A">
        <w:rPr>
          <w:rFonts w:hint="cs"/>
          <w:sz w:val="27"/>
          <w:rtl/>
          <w:lang w:bidi="ar-SY"/>
        </w:rPr>
        <w:t>)</w:t>
      </w:r>
      <w:r w:rsidRPr="00CC1A1A">
        <w:rPr>
          <w:rFonts w:hint="cs"/>
          <w:sz w:val="27"/>
          <w:rtl/>
          <w:lang w:bidi="ar-SY"/>
        </w:rPr>
        <w:t>(</w:t>
      </w:r>
      <w:r w:rsidRPr="00CC1A1A">
        <w:rPr>
          <w:rFonts w:cs="Ya-Ali" w:hint="cs"/>
          <w:sz w:val="27"/>
          <w:rtl/>
          <w:lang w:bidi="ar-SY"/>
        </w:rPr>
        <w:t>483</w:t>
      </w:r>
      <w:r w:rsidRPr="00CC1A1A">
        <w:rPr>
          <w:rFonts w:hint="cs"/>
          <w:sz w:val="27"/>
          <w:rtl/>
          <w:lang w:bidi="ar-SY"/>
        </w:rPr>
        <w:t>هـ) في كتابه المراسم</w:t>
      </w:r>
      <w:r w:rsidR="007A036D" w:rsidRPr="00CC1A1A">
        <w:rPr>
          <w:rFonts w:hint="cs"/>
          <w:sz w:val="27"/>
          <w:rtl/>
          <w:lang w:bidi="ar-SY"/>
        </w:rPr>
        <w:t>.</w:t>
      </w:r>
      <w:r w:rsidRPr="00CC1A1A">
        <w:rPr>
          <w:rFonts w:hint="cs"/>
          <w:sz w:val="27"/>
          <w:rtl/>
          <w:lang w:bidi="ar-SY"/>
        </w:rPr>
        <w:t xml:space="preserve"> فقد قس</w:t>
      </w:r>
      <w:r w:rsidR="007A036D" w:rsidRPr="00CC1A1A">
        <w:rPr>
          <w:rFonts w:hint="cs"/>
          <w:sz w:val="27"/>
          <w:rtl/>
          <w:lang w:bidi="ar-SY"/>
        </w:rPr>
        <w:t>َّ</w:t>
      </w:r>
      <w:r w:rsidRPr="00CC1A1A">
        <w:rPr>
          <w:rFonts w:hint="cs"/>
          <w:sz w:val="27"/>
          <w:rtl/>
          <w:lang w:bidi="ar-SY"/>
        </w:rPr>
        <w:t>م الفقه إلى قسمة ثنائية</w:t>
      </w:r>
      <w:r w:rsidR="007A036D" w:rsidRPr="00CC1A1A">
        <w:rPr>
          <w:rFonts w:hint="cs"/>
          <w:sz w:val="27"/>
          <w:rtl/>
          <w:lang w:bidi="ar-SY"/>
        </w:rPr>
        <w:t>:</w:t>
      </w:r>
      <w:r w:rsidRPr="00CC1A1A">
        <w:rPr>
          <w:rFonts w:hint="cs"/>
          <w:sz w:val="27"/>
          <w:rtl/>
          <w:lang w:bidi="ar-SY"/>
        </w:rPr>
        <w:t xml:space="preserve"> عبادات</w:t>
      </w:r>
      <w:r w:rsidR="007A036D" w:rsidRPr="00CC1A1A">
        <w:rPr>
          <w:rFonts w:hint="cs"/>
          <w:sz w:val="27"/>
          <w:rtl/>
          <w:lang w:bidi="ar-SY"/>
        </w:rPr>
        <w:t>؛</w:t>
      </w:r>
      <w:r w:rsidRPr="00CC1A1A">
        <w:rPr>
          <w:rFonts w:hint="cs"/>
          <w:sz w:val="27"/>
          <w:rtl/>
          <w:lang w:bidi="ar-SY"/>
        </w:rPr>
        <w:t xml:space="preserve"> ومعاملات</w:t>
      </w:r>
      <w:r w:rsidR="007A036D" w:rsidRPr="00CC1A1A">
        <w:rPr>
          <w:rFonts w:hint="cs"/>
          <w:sz w:val="27"/>
          <w:rtl/>
          <w:lang w:bidi="ar-SY"/>
        </w:rPr>
        <w:t>.</w:t>
      </w:r>
      <w:r w:rsidRPr="00CC1A1A">
        <w:rPr>
          <w:rFonts w:hint="cs"/>
          <w:sz w:val="27"/>
          <w:rtl/>
          <w:lang w:bidi="ar-SY"/>
        </w:rPr>
        <w:t xml:space="preserve"> والمعاملات بدورها قسمها إلى</w:t>
      </w:r>
      <w:r w:rsidR="007A036D" w:rsidRPr="00CC1A1A">
        <w:rPr>
          <w:rFonts w:hint="cs"/>
          <w:sz w:val="27"/>
          <w:rtl/>
          <w:lang w:bidi="ar-SY"/>
        </w:rPr>
        <w:t>:</w:t>
      </w:r>
      <w:r w:rsidRPr="00CC1A1A">
        <w:rPr>
          <w:rFonts w:hint="cs"/>
          <w:sz w:val="27"/>
          <w:rtl/>
          <w:lang w:bidi="ar-SY"/>
        </w:rPr>
        <w:t xml:space="preserve"> عقود</w:t>
      </w:r>
      <w:r w:rsidR="007A036D" w:rsidRPr="00CC1A1A">
        <w:rPr>
          <w:rFonts w:hint="cs"/>
          <w:sz w:val="27"/>
          <w:rtl/>
          <w:lang w:bidi="ar-SY"/>
        </w:rPr>
        <w:t>؛</w:t>
      </w:r>
      <w:r w:rsidRPr="00CC1A1A">
        <w:rPr>
          <w:rFonts w:hint="cs"/>
          <w:sz w:val="27"/>
          <w:rtl/>
          <w:lang w:bidi="ar-SY"/>
        </w:rPr>
        <w:t xml:space="preserve"> وأحكام</w:t>
      </w:r>
      <w:r w:rsidR="007A036D" w:rsidRPr="00CC1A1A">
        <w:rPr>
          <w:rFonts w:hint="cs"/>
          <w:sz w:val="27"/>
          <w:rtl/>
          <w:lang w:bidi="ar-SY"/>
        </w:rPr>
        <w:t>.</w:t>
      </w:r>
      <w:r w:rsidRPr="00CC1A1A">
        <w:rPr>
          <w:rFonts w:hint="cs"/>
          <w:sz w:val="27"/>
          <w:rtl/>
          <w:lang w:bidi="ar-SY"/>
        </w:rPr>
        <w:t xml:space="preserve"> والأحكام إلى</w:t>
      </w:r>
      <w:r w:rsidR="007A036D" w:rsidRPr="00CC1A1A">
        <w:rPr>
          <w:rFonts w:hint="cs"/>
          <w:sz w:val="27"/>
          <w:rtl/>
          <w:lang w:bidi="ar-SY"/>
        </w:rPr>
        <w:t>:</w:t>
      </w:r>
      <w:r w:rsidRPr="00CC1A1A">
        <w:rPr>
          <w:rFonts w:hint="cs"/>
          <w:sz w:val="27"/>
          <w:rtl/>
          <w:lang w:bidi="ar-SY"/>
        </w:rPr>
        <w:t xml:space="preserve"> جنايات</w:t>
      </w:r>
      <w:r w:rsidR="007A036D" w:rsidRPr="00CC1A1A">
        <w:rPr>
          <w:rFonts w:hint="cs"/>
          <w:sz w:val="27"/>
          <w:rtl/>
          <w:lang w:bidi="ar-SY"/>
        </w:rPr>
        <w:t>؛</w:t>
      </w:r>
      <w:r w:rsidRPr="00CC1A1A">
        <w:rPr>
          <w:rFonts w:hint="cs"/>
          <w:sz w:val="27"/>
          <w:rtl/>
          <w:lang w:bidi="ar-SY"/>
        </w:rPr>
        <w:t xml:space="preserve"> وغير جنايات</w:t>
      </w:r>
      <w:r w:rsidR="007A036D" w:rsidRPr="00CC1A1A">
        <w:rPr>
          <w:rFonts w:hint="cs"/>
          <w:sz w:val="27"/>
          <w:rtl/>
          <w:lang w:bidi="ar-SY"/>
        </w:rPr>
        <w:t>.</w:t>
      </w:r>
      <w:r w:rsidRPr="00CC1A1A">
        <w:rPr>
          <w:rFonts w:hint="cs"/>
          <w:sz w:val="27"/>
          <w:rtl/>
          <w:lang w:bidi="ar-SY"/>
        </w:rPr>
        <w:t xml:space="preserve"> وكان مجموع أبواب الفقه عنده أربعة وخمسين باباً. ومم</w:t>
      </w:r>
      <w:r w:rsidR="007A036D" w:rsidRPr="00CC1A1A">
        <w:rPr>
          <w:rFonts w:hint="cs"/>
          <w:sz w:val="27"/>
          <w:rtl/>
          <w:lang w:bidi="ar-SY"/>
        </w:rPr>
        <w:t>ّ</w:t>
      </w:r>
      <w:r w:rsidRPr="00CC1A1A">
        <w:rPr>
          <w:rFonts w:hint="cs"/>
          <w:sz w:val="27"/>
          <w:rtl/>
          <w:lang w:bidi="ar-SY"/>
        </w:rPr>
        <w:t>ا امتاز به أنه بي</w:t>
      </w:r>
      <w:r w:rsidR="007A036D" w:rsidRPr="00CC1A1A">
        <w:rPr>
          <w:rFonts w:hint="cs"/>
          <w:sz w:val="27"/>
          <w:rtl/>
          <w:lang w:bidi="ar-SY"/>
        </w:rPr>
        <w:t>َّ</w:t>
      </w:r>
      <w:r w:rsidRPr="00CC1A1A">
        <w:rPr>
          <w:rFonts w:hint="cs"/>
          <w:sz w:val="27"/>
          <w:rtl/>
          <w:lang w:bidi="ar-SY"/>
        </w:rPr>
        <w:t>ن طريقة تقسيمه للفقه</w:t>
      </w:r>
      <w:r w:rsidR="007A036D" w:rsidRPr="00CC1A1A">
        <w:rPr>
          <w:rFonts w:hint="cs"/>
          <w:sz w:val="27"/>
          <w:rtl/>
          <w:lang w:bidi="ar-SY"/>
        </w:rPr>
        <w:t>،</w:t>
      </w:r>
      <w:r w:rsidRPr="00CC1A1A">
        <w:rPr>
          <w:rFonts w:hint="cs"/>
          <w:sz w:val="27"/>
          <w:rtl/>
          <w:lang w:bidi="ar-SY"/>
        </w:rPr>
        <w:t xml:space="preserve"> وشرح أسس الق</w:t>
      </w:r>
      <w:r w:rsidR="007A036D" w:rsidRPr="00CC1A1A">
        <w:rPr>
          <w:rFonts w:hint="cs"/>
          <w:sz w:val="27"/>
          <w:rtl/>
          <w:lang w:bidi="ar-SY"/>
        </w:rPr>
        <w:t>ِ</w:t>
      </w:r>
      <w:r w:rsidRPr="00CC1A1A">
        <w:rPr>
          <w:rFonts w:hint="cs"/>
          <w:sz w:val="27"/>
          <w:rtl/>
          <w:lang w:bidi="ar-SY"/>
        </w:rPr>
        <w:t>س</w:t>
      </w:r>
      <w:r w:rsidR="007A036D" w:rsidRPr="00CC1A1A">
        <w:rPr>
          <w:rFonts w:hint="cs"/>
          <w:sz w:val="27"/>
          <w:rtl/>
          <w:lang w:bidi="ar-SY"/>
        </w:rPr>
        <w:t>ْ</w:t>
      </w:r>
      <w:r w:rsidRPr="00CC1A1A">
        <w:rPr>
          <w:rFonts w:hint="cs"/>
          <w:sz w:val="27"/>
          <w:rtl/>
          <w:lang w:bidi="ar-SY"/>
        </w:rPr>
        <w:t>مة</w:t>
      </w:r>
      <w:r w:rsidR="007A036D" w:rsidRPr="00CC1A1A">
        <w:rPr>
          <w:rFonts w:hint="cs"/>
          <w:sz w:val="27"/>
          <w:rtl/>
          <w:lang w:bidi="ar-SY"/>
        </w:rPr>
        <w:t xml:space="preserve">. </w:t>
      </w:r>
      <w:r w:rsidRPr="00CC1A1A">
        <w:rPr>
          <w:rFonts w:hint="cs"/>
          <w:sz w:val="27"/>
          <w:rtl/>
          <w:lang w:bidi="ar-SY"/>
        </w:rPr>
        <w:t>يقول في مقدمة كتاب المراسم</w:t>
      </w:r>
      <w:r w:rsidR="00BD71DA" w:rsidRPr="00CC1A1A">
        <w:rPr>
          <w:rFonts w:hint="cs"/>
          <w:sz w:val="27"/>
          <w:rtl/>
          <w:lang w:bidi="ar-SY"/>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إن الرسوم الشرعية تنقسم إلى قسمين</w:t>
      </w:r>
      <w:r w:rsidR="00BD71DA" w:rsidRPr="00CC1A1A">
        <w:rPr>
          <w:rFonts w:hint="cs"/>
          <w:sz w:val="27"/>
          <w:rtl/>
          <w:lang w:bidi="ar-SY"/>
        </w:rPr>
        <w:t>:</w:t>
      </w:r>
      <w:r w:rsidRPr="00CC1A1A">
        <w:rPr>
          <w:rFonts w:hint="cs"/>
          <w:sz w:val="27"/>
          <w:rtl/>
          <w:lang w:bidi="ar-SY"/>
        </w:rPr>
        <w:t xml:space="preserve"> عبادات</w:t>
      </w:r>
      <w:r w:rsidR="00BD71DA" w:rsidRPr="00CC1A1A">
        <w:rPr>
          <w:rFonts w:hint="cs"/>
          <w:sz w:val="27"/>
          <w:rtl/>
          <w:lang w:bidi="ar-SY"/>
        </w:rPr>
        <w:t>؛</w:t>
      </w:r>
      <w:r w:rsidRPr="00CC1A1A">
        <w:rPr>
          <w:rFonts w:hint="cs"/>
          <w:sz w:val="27"/>
          <w:rtl/>
          <w:lang w:bidi="ar-SY"/>
        </w:rPr>
        <w:t xml:space="preserve"> ومعاملات</w:t>
      </w:r>
      <w:r w:rsidR="00BD71DA" w:rsidRPr="00CC1A1A">
        <w:rPr>
          <w:rFonts w:hint="cs"/>
          <w:sz w:val="27"/>
          <w:rtl/>
          <w:lang w:bidi="ar-SY"/>
        </w:rPr>
        <w:t>.</w:t>
      </w:r>
      <w:r w:rsidRPr="00CC1A1A">
        <w:rPr>
          <w:rFonts w:hint="cs"/>
          <w:sz w:val="27"/>
          <w:rtl/>
          <w:lang w:bidi="ar-SY"/>
        </w:rPr>
        <w:t xml:space="preserve"> فالعبادات تنقسم ست</w:t>
      </w:r>
      <w:r w:rsidR="00BD71DA" w:rsidRPr="00CC1A1A">
        <w:rPr>
          <w:rFonts w:hint="cs"/>
          <w:sz w:val="27"/>
          <w:rtl/>
          <w:lang w:bidi="ar-SY"/>
        </w:rPr>
        <w:t>ّ</w:t>
      </w:r>
      <w:r w:rsidRPr="00CC1A1A">
        <w:rPr>
          <w:rFonts w:hint="cs"/>
          <w:sz w:val="27"/>
          <w:rtl/>
          <w:lang w:bidi="ar-SY"/>
        </w:rPr>
        <w:t>ة أقسام: طهارة</w:t>
      </w:r>
      <w:r w:rsidR="00BD71DA" w:rsidRPr="00CC1A1A">
        <w:rPr>
          <w:rFonts w:hint="cs"/>
          <w:sz w:val="27"/>
          <w:rtl/>
          <w:lang w:bidi="ar-SY"/>
        </w:rPr>
        <w:t>،</w:t>
      </w:r>
      <w:r w:rsidRPr="00CC1A1A">
        <w:rPr>
          <w:rFonts w:hint="cs"/>
          <w:sz w:val="27"/>
          <w:rtl/>
          <w:lang w:bidi="ar-SY"/>
        </w:rPr>
        <w:t xml:space="preserve"> وصلاة</w:t>
      </w:r>
      <w:r w:rsidR="00BD71DA" w:rsidRPr="00CC1A1A">
        <w:rPr>
          <w:rFonts w:hint="cs"/>
          <w:sz w:val="27"/>
          <w:rtl/>
          <w:lang w:bidi="ar-SY"/>
        </w:rPr>
        <w:t>،</w:t>
      </w:r>
      <w:r w:rsidRPr="00CC1A1A">
        <w:rPr>
          <w:rFonts w:hint="cs"/>
          <w:sz w:val="27"/>
          <w:rtl/>
          <w:lang w:bidi="ar-SY"/>
        </w:rPr>
        <w:t xml:space="preserve"> وصوم</w:t>
      </w:r>
      <w:r w:rsidR="00BD71DA" w:rsidRPr="00CC1A1A">
        <w:rPr>
          <w:rFonts w:hint="cs"/>
          <w:sz w:val="27"/>
          <w:rtl/>
          <w:lang w:bidi="ar-SY"/>
        </w:rPr>
        <w:t>،</w:t>
      </w:r>
      <w:r w:rsidRPr="00CC1A1A">
        <w:rPr>
          <w:rFonts w:hint="cs"/>
          <w:sz w:val="27"/>
          <w:rtl/>
          <w:lang w:bidi="ar-SY"/>
        </w:rPr>
        <w:t xml:space="preserve"> وحج</w:t>
      </w:r>
      <w:r w:rsidR="00BD71DA" w:rsidRPr="00CC1A1A">
        <w:rPr>
          <w:rFonts w:hint="cs"/>
          <w:sz w:val="27"/>
          <w:rtl/>
          <w:lang w:bidi="ar-SY"/>
        </w:rPr>
        <w:t>ّ،</w:t>
      </w:r>
      <w:r w:rsidRPr="00CC1A1A">
        <w:rPr>
          <w:rFonts w:hint="cs"/>
          <w:sz w:val="27"/>
          <w:rtl/>
          <w:lang w:bidi="ar-SY"/>
        </w:rPr>
        <w:t xml:space="preserve"> واعتكاف</w:t>
      </w:r>
      <w:r w:rsidR="00BD71DA" w:rsidRPr="00CC1A1A">
        <w:rPr>
          <w:rFonts w:hint="cs"/>
          <w:sz w:val="27"/>
          <w:rtl/>
          <w:lang w:bidi="ar-SY"/>
        </w:rPr>
        <w:t>،</w:t>
      </w:r>
      <w:r w:rsidRPr="00CC1A1A">
        <w:rPr>
          <w:rFonts w:hint="cs"/>
          <w:sz w:val="27"/>
          <w:rtl/>
          <w:lang w:bidi="ar-SY"/>
        </w:rPr>
        <w:t xml:space="preserve"> وزكاة</w:t>
      </w:r>
      <w:r w:rsidR="00BD71DA" w:rsidRPr="00CC1A1A">
        <w:rPr>
          <w:rFonts w:hint="cs"/>
          <w:sz w:val="27"/>
          <w:rtl/>
          <w:lang w:bidi="ar-SY"/>
        </w:rPr>
        <w:t>؛</w:t>
      </w:r>
      <w:r w:rsidRPr="00CC1A1A">
        <w:rPr>
          <w:rFonts w:hint="cs"/>
          <w:sz w:val="27"/>
          <w:rtl/>
          <w:lang w:bidi="ar-SY"/>
        </w:rPr>
        <w:t xml:space="preserve"> والمعاملات تنقسم قسمين</w:t>
      </w:r>
      <w:r w:rsidR="00BD71DA" w:rsidRPr="00CC1A1A">
        <w:rPr>
          <w:rFonts w:hint="cs"/>
          <w:sz w:val="27"/>
          <w:rtl/>
          <w:lang w:bidi="ar-SY"/>
        </w:rPr>
        <w:t>:</w:t>
      </w:r>
      <w:r w:rsidRPr="00CC1A1A">
        <w:rPr>
          <w:rFonts w:hint="cs"/>
          <w:sz w:val="27"/>
          <w:rtl/>
          <w:lang w:bidi="ar-SY"/>
        </w:rPr>
        <w:t xml:space="preserve"> عقود</w:t>
      </w:r>
      <w:r w:rsidR="00BD71DA" w:rsidRPr="00CC1A1A">
        <w:rPr>
          <w:rFonts w:hint="cs"/>
          <w:sz w:val="27"/>
          <w:rtl/>
          <w:lang w:bidi="ar-SY"/>
        </w:rPr>
        <w:t>،</w:t>
      </w:r>
      <w:r w:rsidRPr="00CC1A1A">
        <w:rPr>
          <w:rFonts w:hint="cs"/>
          <w:sz w:val="27"/>
          <w:rtl/>
          <w:lang w:bidi="ar-SY"/>
        </w:rPr>
        <w:t xml:space="preserve"> وأحكام</w:t>
      </w:r>
      <w:r w:rsidR="00BD71DA" w:rsidRPr="00CC1A1A">
        <w:rPr>
          <w:rFonts w:hint="cs"/>
          <w:sz w:val="27"/>
          <w:rtl/>
          <w:lang w:bidi="ar-SY"/>
        </w:rPr>
        <w:t>.</w:t>
      </w:r>
      <w:r w:rsidRPr="00CC1A1A">
        <w:rPr>
          <w:rFonts w:hint="cs"/>
          <w:sz w:val="27"/>
          <w:rtl/>
          <w:lang w:bidi="ar-SY"/>
        </w:rPr>
        <w:t xml:space="preserve"> فالعقود: النكاح وما يتبعه</w:t>
      </w:r>
      <w:r w:rsidR="00BD71DA" w:rsidRPr="00CC1A1A">
        <w:rPr>
          <w:rFonts w:hint="cs"/>
          <w:sz w:val="27"/>
          <w:rtl/>
          <w:lang w:bidi="ar-SY"/>
        </w:rPr>
        <w:t>،</w:t>
      </w:r>
      <w:r w:rsidRPr="00CC1A1A">
        <w:rPr>
          <w:rFonts w:hint="cs"/>
          <w:sz w:val="27"/>
          <w:rtl/>
          <w:lang w:bidi="ar-SY"/>
        </w:rPr>
        <w:t xml:space="preserve"> والبيوع وما يتبعها</w:t>
      </w:r>
      <w:r w:rsidR="00BD71DA" w:rsidRPr="00CC1A1A">
        <w:rPr>
          <w:rFonts w:hint="cs"/>
          <w:sz w:val="27"/>
          <w:rtl/>
          <w:lang w:bidi="ar-SY"/>
        </w:rPr>
        <w:t>،</w:t>
      </w:r>
      <w:r w:rsidRPr="00CC1A1A">
        <w:rPr>
          <w:rFonts w:hint="cs"/>
          <w:sz w:val="27"/>
          <w:rtl/>
          <w:lang w:bidi="ar-SY"/>
        </w:rPr>
        <w:t xml:space="preserve"> وال</w:t>
      </w:r>
      <w:r w:rsidR="00BD71DA" w:rsidRPr="00CC1A1A">
        <w:rPr>
          <w:rFonts w:hint="cs"/>
          <w:sz w:val="27"/>
          <w:rtl/>
          <w:lang w:bidi="ar-SY"/>
        </w:rPr>
        <w:t>إ</w:t>
      </w:r>
      <w:r w:rsidRPr="00CC1A1A">
        <w:rPr>
          <w:rFonts w:hint="cs"/>
          <w:sz w:val="27"/>
          <w:rtl/>
          <w:lang w:bidi="ar-SY"/>
        </w:rPr>
        <w:t>جارات وأحكامها</w:t>
      </w:r>
      <w:r w:rsidR="00BD71DA" w:rsidRPr="00CC1A1A">
        <w:rPr>
          <w:rFonts w:hint="cs"/>
          <w:sz w:val="27"/>
          <w:rtl/>
          <w:lang w:bidi="ar-SY"/>
        </w:rPr>
        <w:t>،</w:t>
      </w:r>
      <w:r w:rsidRPr="00CC1A1A">
        <w:rPr>
          <w:rFonts w:hint="cs"/>
          <w:sz w:val="27"/>
          <w:rtl/>
          <w:lang w:bidi="ar-SY"/>
        </w:rPr>
        <w:t xml:space="preserve"> وال</w:t>
      </w:r>
      <w:r w:rsidR="00BD71DA" w:rsidRPr="00CC1A1A">
        <w:rPr>
          <w:rFonts w:hint="cs"/>
          <w:sz w:val="27"/>
          <w:rtl/>
          <w:lang w:bidi="ar-SY"/>
        </w:rPr>
        <w:t>أ</w:t>
      </w:r>
      <w:r w:rsidRPr="00CC1A1A">
        <w:rPr>
          <w:rFonts w:hint="cs"/>
          <w:sz w:val="27"/>
          <w:rtl/>
          <w:lang w:bidi="ar-SY"/>
        </w:rPr>
        <w:t>يمان</w:t>
      </w:r>
      <w:r w:rsidR="00BD71DA" w:rsidRPr="00CC1A1A">
        <w:rPr>
          <w:rFonts w:hint="cs"/>
          <w:sz w:val="27"/>
          <w:rtl/>
          <w:lang w:bidi="ar-SY"/>
        </w:rPr>
        <w:t>،</w:t>
      </w:r>
      <w:r w:rsidRPr="00CC1A1A">
        <w:rPr>
          <w:rFonts w:hint="cs"/>
          <w:sz w:val="27"/>
          <w:rtl/>
          <w:lang w:bidi="ar-SY"/>
        </w:rPr>
        <w:t xml:space="preserve"> والن</w:t>
      </w:r>
      <w:r w:rsidR="00BD71DA" w:rsidRPr="00CC1A1A">
        <w:rPr>
          <w:rFonts w:hint="cs"/>
          <w:sz w:val="27"/>
          <w:rtl/>
          <w:lang w:bidi="ar-SY"/>
        </w:rPr>
        <w:t>َّ</w:t>
      </w:r>
      <w:r w:rsidRPr="00CC1A1A">
        <w:rPr>
          <w:rFonts w:hint="cs"/>
          <w:sz w:val="27"/>
          <w:rtl/>
          <w:lang w:bidi="ar-SY"/>
        </w:rPr>
        <w:t>ذ</w:t>
      </w:r>
      <w:r w:rsidR="00BD71DA" w:rsidRPr="00CC1A1A">
        <w:rPr>
          <w:rFonts w:hint="cs"/>
          <w:sz w:val="27"/>
          <w:rtl/>
          <w:lang w:bidi="ar-SY"/>
        </w:rPr>
        <w:t>ْ</w:t>
      </w:r>
      <w:r w:rsidRPr="00CC1A1A">
        <w:rPr>
          <w:rFonts w:hint="cs"/>
          <w:sz w:val="27"/>
          <w:rtl/>
          <w:lang w:bidi="ar-SY"/>
        </w:rPr>
        <w:t>ر</w:t>
      </w:r>
      <w:r w:rsidR="00BD71DA" w:rsidRPr="00CC1A1A">
        <w:rPr>
          <w:rFonts w:hint="cs"/>
          <w:sz w:val="27"/>
          <w:rtl/>
          <w:lang w:bidi="ar-SY"/>
        </w:rPr>
        <w:t>،</w:t>
      </w:r>
      <w:r w:rsidRPr="00CC1A1A">
        <w:rPr>
          <w:rFonts w:hint="cs"/>
          <w:sz w:val="27"/>
          <w:rtl/>
          <w:lang w:bidi="ar-SY"/>
        </w:rPr>
        <w:t xml:space="preserve"> والعتق</w:t>
      </w:r>
      <w:r w:rsidR="00BD71DA" w:rsidRPr="00CC1A1A">
        <w:rPr>
          <w:rFonts w:hint="cs"/>
          <w:sz w:val="27"/>
          <w:rtl/>
          <w:lang w:bidi="ar-SY"/>
        </w:rPr>
        <w:t>،</w:t>
      </w:r>
      <w:r w:rsidRPr="00CC1A1A">
        <w:rPr>
          <w:rFonts w:hint="cs"/>
          <w:sz w:val="27"/>
          <w:rtl/>
          <w:lang w:bidi="ar-SY"/>
        </w:rPr>
        <w:t xml:space="preserve"> والتدبير</w:t>
      </w:r>
      <w:r w:rsidR="00BD71DA" w:rsidRPr="00CC1A1A">
        <w:rPr>
          <w:rFonts w:hint="cs"/>
          <w:sz w:val="27"/>
          <w:rtl/>
          <w:lang w:bidi="ar-SY"/>
        </w:rPr>
        <w:t>،</w:t>
      </w:r>
      <w:r w:rsidRPr="00CC1A1A">
        <w:rPr>
          <w:rFonts w:hint="cs"/>
          <w:sz w:val="27"/>
          <w:rtl/>
          <w:lang w:bidi="ar-SY"/>
        </w:rPr>
        <w:t xml:space="preserve"> والمكاتبة</w:t>
      </w:r>
      <w:r w:rsidR="00BD71DA" w:rsidRPr="00CC1A1A">
        <w:rPr>
          <w:rFonts w:hint="cs"/>
          <w:sz w:val="27"/>
          <w:rtl/>
          <w:lang w:bidi="ar-SY"/>
        </w:rPr>
        <w:t>،</w:t>
      </w:r>
      <w:r w:rsidRPr="00CC1A1A">
        <w:rPr>
          <w:rFonts w:hint="cs"/>
          <w:sz w:val="27"/>
          <w:rtl/>
          <w:lang w:bidi="ar-SY"/>
        </w:rPr>
        <w:t xml:space="preserve"> والرهون</w:t>
      </w:r>
      <w:r w:rsidR="00BD71DA" w:rsidRPr="00CC1A1A">
        <w:rPr>
          <w:rFonts w:hint="cs"/>
          <w:sz w:val="27"/>
          <w:rtl/>
          <w:lang w:bidi="ar-SY"/>
        </w:rPr>
        <w:t>،</w:t>
      </w:r>
      <w:r w:rsidRPr="00CC1A1A">
        <w:rPr>
          <w:rFonts w:hint="cs"/>
          <w:sz w:val="27"/>
          <w:rtl/>
          <w:lang w:bidi="ar-SY"/>
        </w:rPr>
        <w:t xml:space="preserve"> والوديعة</w:t>
      </w:r>
      <w:r w:rsidR="00BD71DA" w:rsidRPr="00CC1A1A">
        <w:rPr>
          <w:rFonts w:hint="cs"/>
          <w:sz w:val="27"/>
          <w:rtl/>
          <w:lang w:bidi="ar-SY"/>
        </w:rPr>
        <w:t>،</w:t>
      </w:r>
      <w:r w:rsidRPr="00CC1A1A">
        <w:rPr>
          <w:rFonts w:hint="cs"/>
          <w:sz w:val="27"/>
          <w:rtl/>
          <w:lang w:bidi="ar-SY"/>
        </w:rPr>
        <w:t xml:space="preserve"> والعارية</w:t>
      </w:r>
      <w:r w:rsidR="00BD71DA" w:rsidRPr="00CC1A1A">
        <w:rPr>
          <w:rFonts w:hint="cs"/>
          <w:sz w:val="27"/>
          <w:rtl/>
          <w:lang w:bidi="ar-SY"/>
        </w:rPr>
        <w:t>،</w:t>
      </w:r>
      <w:r w:rsidRPr="00CC1A1A">
        <w:rPr>
          <w:rFonts w:hint="cs"/>
          <w:sz w:val="27"/>
          <w:rtl/>
          <w:lang w:bidi="ar-SY"/>
        </w:rPr>
        <w:t xml:space="preserve"> والمزارعة</w:t>
      </w:r>
      <w:r w:rsidR="00BD71DA" w:rsidRPr="00CC1A1A">
        <w:rPr>
          <w:rFonts w:hint="cs"/>
          <w:sz w:val="27"/>
          <w:rtl/>
          <w:lang w:bidi="ar-SY"/>
        </w:rPr>
        <w:t>،</w:t>
      </w:r>
      <w:r w:rsidRPr="00CC1A1A">
        <w:rPr>
          <w:rFonts w:hint="cs"/>
          <w:sz w:val="27"/>
          <w:rtl/>
          <w:lang w:bidi="ar-SY"/>
        </w:rPr>
        <w:t xml:space="preserve"> والمساقاة</w:t>
      </w:r>
      <w:r w:rsidR="00BD71DA" w:rsidRPr="00CC1A1A">
        <w:rPr>
          <w:rFonts w:hint="cs"/>
          <w:sz w:val="27"/>
          <w:rtl/>
          <w:lang w:bidi="ar-SY"/>
        </w:rPr>
        <w:t>،</w:t>
      </w:r>
      <w:r w:rsidRPr="00CC1A1A">
        <w:rPr>
          <w:rFonts w:hint="cs"/>
          <w:sz w:val="27"/>
          <w:rtl/>
          <w:lang w:bidi="ar-SY"/>
        </w:rPr>
        <w:t xml:space="preserve"> والضمانات</w:t>
      </w:r>
      <w:r w:rsidR="00BD71DA" w:rsidRPr="00CC1A1A">
        <w:rPr>
          <w:rFonts w:hint="cs"/>
          <w:sz w:val="27"/>
          <w:rtl/>
          <w:lang w:bidi="ar-SY"/>
        </w:rPr>
        <w:t>،</w:t>
      </w:r>
      <w:r w:rsidRPr="00CC1A1A">
        <w:rPr>
          <w:rFonts w:hint="cs"/>
          <w:sz w:val="27"/>
          <w:rtl/>
          <w:lang w:bidi="ar-SY"/>
        </w:rPr>
        <w:t xml:space="preserve"> والكفالات</w:t>
      </w:r>
      <w:r w:rsidR="00BD71DA" w:rsidRPr="00CC1A1A">
        <w:rPr>
          <w:rFonts w:hint="cs"/>
          <w:sz w:val="27"/>
          <w:rtl/>
          <w:lang w:bidi="ar-SY"/>
        </w:rPr>
        <w:t>،</w:t>
      </w:r>
      <w:r w:rsidRPr="00CC1A1A">
        <w:rPr>
          <w:rFonts w:hint="cs"/>
          <w:sz w:val="27"/>
          <w:rtl/>
          <w:lang w:bidi="ar-SY"/>
        </w:rPr>
        <w:t xml:space="preserve"> والحوالات</w:t>
      </w:r>
      <w:r w:rsidR="00BD71DA" w:rsidRPr="00CC1A1A">
        <w:rPr>
          <w:rFonts w:hint="cs"/>
          <w:sz w:val="27"/>
          <w:rtl/>
          <w:lang w:bidi="ar-SY"/>
        </w:rPr>
        <w:t>،</w:t>
      </w:r>
      <w:r w:rsidRPr="00CC1A1A">
        <w:rPr>
          <w:rFonts w:hint="cs"/>
          <w:sz w:val="27"/>
          <w:rtl/>
          <w:lang w:bidi="ar-SY"/>
        </w:rPr>
        <w:t xml:space="preserve"> والوكالات</w:t>
      </w:r>
      <w:r w:rsidR="00BD71DA" w:rsidRPr="00CC1A1A">
        <w:rPr>
          <w:rFonts w:hint="cs"/>
          <w:sz w:val="27"/>
          <w:rtl/>
          <w:lang w:bidi="ar-SY"/>
        </w:rPr>
        <w:t>،</w:t>
      </w:r>
      <w:r w:rsidRPr="00CC1A1A">
        <w:rPr>
          <w:rFonts w:hint="cs"/>
          <w:sz w:val="27"/>
          <w:rtl/>
          <w:lang w:bidi="ar-SY"/>
        </w:rPr>
        <w:t xml:space="preserve"> والوقوف</w:t>
      </w:r>
      <w:r w:rsidR="00BD71DA" w:rsidRPr="00CC1A1A">
        <w:rPr>
          <w:rFonts w:hint="cs"/>
          <w:sz w:val="27"/>
          <w:rtl/>
          <w:lang w:bidi="ar-SY"/>
        </w:rPr>
        <w:t>،</w:t>
      </w:r>
      <w:r w:rsidRPr="00CC1A1A">
        <w:rPr>
          <w:rFonts w:hint="cs"/>
          <w:sz w:val="27"/>
          <w:rtl/>
          <w:lang w:bidi="ar-SY"/>
        </w:rPr>
        <w:t xml:space="preserve"> والصدقات</w:t>
      </w:r>
      <w:r w:rsidR="00BD71DA" w:rsidRPr="00CC1A1A">
        <w:rPr>
          <w:rFonts w:hint="cs"/>
          <w:sz w:val="27"/>
          <w:rtl/>
          <w:lang w:bidi="ar-SY"/>
        </w:rPr>
        <w:t>،</w:t>
      </w:r>
      <w:r w:rsidRPr="00CC1A1A">
        <w:rPr>
          <w:rFonts w:hint="cs"/>
          <w:sz w:val="27"/>
          <w:rtl/>
          <w:lang w:bidi="ar-SY"/>
        </w:rPr>
        <w:t xml:space="preserve"> والهبات</w:t>
      </w:r>
      <w:r w:rsidR="00BD71DA" w:rsidRPr="00CC1A1A">
        <w:rPr>
          <w:rFonts w:hint="cs"/>
          <w:sz w:val="27"/>
          <w:rtl/>
          <w:lang w:bidi="ar-SY"/>
        </w:rPr>
        <w:t>،</w:t>
      </w:r>
      <w:r w:rsidRPr="00CC1A1A">
        <w:rPr>
          <w:rFonts w:hint="cs"/>
          <w:sz w:val="27"/>
          <w:rtl/>
          <w:lang w:bidi="ar-SY"/>
        </w:rPr>
        <w:t xml:space="preserve"> والوصايا</w:t>
      </w:r>
      <w:r w:rsidR="00BD71DA" w:rsidRPr="00CC1A1A">
        <w:rPr>
          <w:rFonts w:hint="cs"/>
          <w:sz w:val="27"/>
          <w:rtl/>
          <w:lang w:bidi="ar-SY"/>
        </w:rPr>
        <w:t>.</w:t>
      </w:r>
      <w:r w:rsidRPr="00CC1A1A">
        <w:rPr>
          <w:rFonts w:hint="cs"/>
          <w:sz w:val="27"/>
          <w:rtl/>
          <w:lang w:bidi="ar-SY"/>
        </w:rPr>
        <w:t xml:space="preserve"> وإن</w:t>
      </w:r>
      <w:r w:rsidR="00BD71DA" w:rsidRPr="00CC1A1A">
        <w:rPr>
          <w:rFonts w:hint="cs"/>
          <w:sz w:val="27"/>
          <w:rtl/>
          <w:lang w:bidi="ar-SY"/>
        </w:rPr>
        <w:t>ْ</w:t>
      </w:r>
      <w:r w:rsidRPr="00CC1A1A">
        <w:rPr>
          <w:rFonts w:hint="cs"/>
          <w:sz w:val="27"/>
          <w:rtl/>
          <w:lang w:bidi="ar-SY"/>
        </w:rPr>
        <w:t xml:space="preserve"> قيل</w:t>
      </w:r>
      <w:r w:rsidR="00BD71DA" w:rsidRPr="00CC1A1A">
        <w:rPr>
          <w:rFonts w:hint="cs"/>
          <w:sz w:val="27"/>
          <w:rtl/>
          <w:lang w:bidi="ar-SY"/>
        </w:rPr>
        <w:t>:</w:t>
      </w:r>
      <w:r w:rsidRPr="00CC1A1A">
        <w:rPr>
          <w:rFonts w:hint="cs"/>
          <w:sz w:val="27"/>
          <w:rtl/>
          <w:lang w:bidi="ar-SY"/>
        </w:rPr>
        <w:t xml:space="preserve"> إن العقود التي هي الأي</w:t>
      </w:r>
      <w:r w:rsidR="00BD71DA" w:rsidRPr="00CC1A1A">
        <w:rPr>
          <w:rFonts w:hint="cs"/>
          <w:sz w:val="27"/>
          <w:rtl/>
          <w:lang w:bidi="ar-SY"/>
        </w:rPr>
        <w:t>ْ</w:t>
      </w:r>
      <w:r w:rsidRPr="00CC1A1A">
        <w:rPr>
          <w:rFonts w:hint="cs"/>
          <w:sz w:val="27"/>
          <w:rtl/>
          <w:lang w:bidi="ar-SY"/>
        </w:rPr>
        <w:t xml:space="preserve">مان والنذر </w:t>
      </w:r>
      <w:r w:rsidR="00BD71DA" w:rsidRPr="00CC1A1A">
        <w:rPr>
          <w:rFonts w:hint="cs"/>
          <w:sz w:val="27"/>
          <w:rtl/>
          <w:lang w:bidi="ar-SY"/>
        </w:rPr>
        <w:t>إ</w:t>
      </w:r>
      <w:r w:rsidRPr="00CC1A1A">
        <w:rPr>
          <w:rFonts w:hint="cs"/>
          <w:sz w:val="27"/>
          <w:rtl/>
          <w:lang w:bidi="ar-SY"/>
        </w:rPr>
        <w:t>يقاعات دخل معها</w:t>
      </w:r>
      <w:r w:rsidR="00BD71DA" w:rsidRPr="00CC1A1A">
        <w:rPr>
          <w:rFonts w:hint="cs"/>
          <w:sz w:val="27"/>
          <w:rtl/>
          <w:lang w:bidi="ar-SY"/>
        </w:rPr>
        <w:t xml:space="preserve"> </w:t>
      </w:r>
      <w:r w:rsidRPr="00CC1A1A">
        <w:rPr>
          <w:rFonts w:hint="cs"/>
          <w:sz w:val="27"/>
          <w:rtl/>
          <w:lang w:bidi="ar-SY"/>
        </w:rPr>
        <w:t>الطلاق</w:t>
      </w:r>
      <w:r w:rsidR="00BD71DA" w:rsidRPr="00CC1A1A">
        <w:rPr>
          <w:rFonts w:hint="cs"/>
          <w:sz w:val="27"/>
          <w:rtl/>
          <w:lang w:bidi="ar-SY"/>
        </w:rPr>
        <w:t>،</w:t>
      </w:r>
      <w:r w:rsidRPr="00CC1A1A">
        <w:rPr>
          <w:rFonts w:hint="cs"/>
          <w:sz w:val="27"/>
          <w:rtl/>
          <w:lang w:bidi="ar-SY"/>
        </w:rPr>
        <w:t xml:space="preserve"> والعتاق وما في حكمها، وما عدا ذلك أحكام</w:t>
      </w:r>
      <w:r w:rsidR="00BD71DA" w:rsidRPr="00CC1A1A">
        <w:rPr>
          <w:rFonts w:hint="cs"/>
          <w:sz w:val="27"/>
          <w:rtl/>
          <w:lang w:bidi="ar-SY"/>
        </w:rPr>
        <w:t>ٌ.</w:t>
      </w:r>
      <w:r w:rsidRPr="00CC1A1A">
        <w:rPr>
          <w:rFonts w:hint="cs"/>
          <w:sz w:val="27"/>
          <w:rtl/>
          <w:lang w:bidi="ar-SY"/>
        </w:rPr>
        <w:t xml:space="preserve"> وهذا القسم يش</w:t>
      </w:r>
      <w:r w:rsidR="00BD71DA" w:rsidRPr="00CC1A1A">
        <w:rPr>
          <w:rFonts w:hint="cs"/>
          <w:sz w:val="27"/>
          <w:rtl/>
          <w:lang w:bidi="ar-SY"/>
        </w:rPr>
        <w:t>ت</w:t>
      </w:r>
      <w:r w:rsidRPr="00CC1A1A">
        <w:rPr>
          <w:rFonts w:hint="cs"/>
          <w:sz w:val="27"/>
          <w:rtl/>
          <w:lang w:bidi="ar-SY"/>
        </w:rPr>
        <w:t>مل على كتب شت</w:t>
      </w:r>
      <w:r w:rsidR="00BD71DA" w:rsidRPr="00CC1A1A">
        <w:rPr>
          <w:rFonts w:hint="cs"/>
          <w:sz w:val="27"/>
          <w:rtl/>
          <w:lang w:bidi="ar-SY"/>
        </w:rPr>
        <w:t>ّ</w:t>
      </w:r>
      <w:r w:rsidRPr="00CC1A1A">
        <w:rPr>
          <w:rFonts w:hint="cs"/>
          <w:sz w:val="27"/>
          <w:rtl/>
          <w:lang w:bidi="ar-SY"/>
        </w:rPr>
        <w:t>ى</w:t>
      </w:r>
      <w:r w:rsidR="00BD71DA" w:rsidRPr="00CC1A1A">
        <w:rPr>
          <w:rFonts w:hint="cs"/>
          <w:sz w:val="27"/>
          <w:rtl/>
          <w:lang w:bidi="ar-SY"/>
        </w:rPr>
        <w:t>،</w:t>
      </w:r>
      <w:r w:rsidRPr="00CC1A1A">
        <w:rPr>
          <w:rFonts w:hint="cs"/>
          <w:sz w:val="27"/>
          <w:rtl/>
          <w:lang w:bidi="ar-SY"/>
        </w:rPr>
        <w:t xml:space="preserve"> نبي</w:t>
      </w:r>
      <w:r w:rsidR="00BD71DA" w:rsidRPr="00CC1A1A">
        <w:rPr>
          <w:rFonts w:hint="cs"/>
          <w:sz w:val="27"/>
          <w:rtl/>
          <w:lang w:bidi="ar-SY"/>
        </w:rPr>
        <w:t>ِّ</w:t>
      </w:r>
      <w:r w:rsidRPr="00CC1A1A">
        <w:rPr>
          <w:rFonts w:hint="cs"/>
          <w:sz w:val="27"/>
          <w:rtl/>
          <w:lang w:bidi="ar-SY"/>
        </w:rPr>
        <w:t>نها عند المصير إليها بعون الله تعالى وقو</w:t>
      </w:r>
      <w:r w:rsidR="00BD71DA" w:rsidRPr="00CC1A1A">
        <w:rPr>
          <w:rFonts w:hint="cs"/>
          <w:sz w:val="27"/>
          <w:rtl/>
          <w:lang w:bidi="ar-SY"/>
        </w:rPr>
        <w:t>ّ</w:t>
      </w:r>
      <w:r w:rsidRPr="00CC1A1A">
        <w:rPr>
          <w:rFonts w:hint="cs"/>
          <w:sz w:val="27"/>
          <w:rtl/>
          <w:lang w:bidi="ar-SY"/>
        </w:rPr>
        <w:t>ته</w:t>
      </w:r>
      <w:r w:rsidRPr="00CC1A1A">
        <w:rPr>
          <w:rFonts w:hint="eastAsia"/>
          <w:sz w:val="27"/>
          <w:rtl/>
        </w:rPr>
        <w:t>»</w:t>
      </w:r>
      <w:r w:rsidRPr="00CC1A1A">
        <w:rPr>
          <w:sz w:val="27"/>
          <w:vertAlign w:val="superscript"/>
          <w:rtl/>
          <w:lang w:bidi="ar-SY"/>
        </w:rPr>
        <w:t>(</w:t>
      </w:r>
      <w:r w:rsidRPr="00CC1A1A">
        <w:rPr>
          <w:rStyle w:val="EndnoteReference"/>
          <w:sz w:val="27"/>
          <w:rtl/>
          <w:lang w:bidi="ar-SY"/>
        </w:rPr>
        <w:endnoteReference w:id="87"/>
      </w:r>
      <w:r w:rsidRPr="00CC1A1A">
        <w:rPr>
          <w:sz w:val="27"/>
          <w:vertAlign w:val="superscript"/>
          <w:rtl/>
          <w:lang w:bidi="ar-SY"/>
        </w:rPr>
        <w:t>)</w:t>
      </w:r>
      <w:r w:rsidRPr="00CC1A1A">
        <w:rPr>
          <w:rFonts w:hint="cs"/>
          <w:sz w:val="27"/>
          <w:rtl/>
          <w:lang w:bidi="ar-SY"/>
        </w:rPr>
        <w:t xml:space="preserve">. </w:t>
      </w:r>
    </w:p>
    <w:p w:rsidR="009E62A8" w:rsidRPr="00CC1A1A" w:rsidRDefault="009E62A8" w:rsidP="00BD71DA">
      <w:pPr>
        <w:rPr>
          <w:sz w:val="27"/>
          <w:rtl/>
          <w:lang w:bidi="ar-SY"/>
        </w:rPr>
      </w:pPr>
      <w:r w:rsidRPr="00CC1A1A">
        <w:rPr>
          <w:rFonts w:hint="cs"/>
          <w:sz w:val="27"/>
          <w:rtl/>
          <w:lang w:bidi="ar-SY"/>
        </w:rPr>
        <w:t>ومن بعده جاء تقسيم صاحب الشرائع المحق</w:t>
      </w:r>
      <w:r w:rsidR="00BD71DA" w:rsidRPr="00CC1A1A">
        <w:rPr>
          <w:rFonts w:hint="cs"/>
          <w:sz w:val="27"/>
          <w:rtl/>
          <w:lang w:bidi="ar-SY"/>
        </w:rPr>
        <w:t>ِّ</w:t>
      </w:r>
      <w:r w:rsidRPr="00CC1A1A">
        <w:rPr>
          <w:rFonts w:hint="cs"/>
          <w:sz w:val="27"/>
          <w:rtl/>
          <w:lang w:bidi="ar-SY"/>
        </w:rPr>
        <w:t>ق الحل</w:t>
      </w:r>
      <w:r w:rsidR="00BD71DA" w:rsidRPr="00CC1A1A">
        <w:rPr>
          <w:rFonts w:hint="cs"/>
          <w:sz w:val="27"/>
          <w:rtl/>
          <w:lang w:bidi="ar-SY"/>
        </w:rPr>
        <w:t>ّي</w:t>
      </w:r>
      <w:r w:rsidRPr="00CC1A1A">
        <w:rPr>
          <w:rFonts w:hint="cs"/>
          <w:sz w:val="27"/>
          <w:rtl/>
          <w:lang w:bidi="ar-SY"/>
        </w:rPr>
        <w:t>(</w:t>
      </w:r>
      <w:r w:rsidRPr="00CC1A1A">
        <w:rPr>
          <w:rFonts w:cs="Ya-Ali" w:hint="cs"/>
          <w:sz w:val="27"/>
          <w:rtl/>
          <w:lang w:bidi="ar-SY"/>
        </w:rPr>
        <w:t>676</w:t>
      </w:r>
      <w:r w:rsidRPr="00CC1A1A">
        <w:rPr>
          <w:rFonts w:hint="cs"/>
          <w:sz w:val="27"/>
          <w:rtl/>
          <w:lang w:bidi="ar-SY"/>
        </w:rPr>
        <w:t>هـ)</w:t>
      </w:r>
      <w:r w:rsidR="00BD71DA" w:rsidRPr="00CC1A1A">
        <w:rPr>
          <w:rFonts w:hint="cs"/>
          <w:sz w:val="27"/>
          <w:rtl/>
          <w:lang w:bidi="ar-SY"/>
        </w:rPr>
        <w:t>،</w:t>
      </w:r>
      <w:r w:rsidRPr="00CC1A1A">
        <w:rPr>
          <w:rFonts w:hint="cs"/>
          <w:sz w:val="27"/>
          <w:rtl/>
          <w:lang w:bidi="ar-SY"/>
        </w:rPr>
        <w:t xml:space="preserve"> الذي يوز</w:t>
      </w:r>
      <w:r w:rsidR="00BD71DA" w:rsidRPr="00CC1A1A">
        <w:rPr>
          <w:rFonts w:hint="cs"/>
          <w:sz w:val="27"/>
          <w:rtl/>
          <w:lang w:bidi="ar-SY"/>
        </w:rPr>
        <w:t>ِّ</w:t>
      </w:r>
      <w:r w:rsidRPr="00CC1A1A">
        <w:rPr>
          <w:rFonts w:hint="cs"/>
          <w:sz w:val="27"/>
          <w:rtl/>
          <w:lang w:bidi="ar-SY"/>
        </w:rPr>
        <w:t>ع الأحكام الشرعية على أربعة أقسام: عبادات، عقود، إيقاعات، أحكام</w:t>
      </w:r>
      <w:r w:rsidR="00BD71DA" w:rsidRPr="00CC1A1A">
        <w:rPr>
          <w:rFonts w:hint="cs"/>
          <w:sz w:val="27"/>
          <w:rtl/>
          <w:lang w:bidi="ar-SY"/>
        </w:rPr>
        <w:t xml:space="preserve">. في حين </w:t>
      </w:r>
      <w:r w:rsidRPr="00CC1A1A">
        <w:rPr>
          <w:rFonts w:hint="cs"/>
          <w:sz w:val="27"/>
          <w:rtl/>
          <w:lang w:bidi="ar-SY"/>
        </w:rPr>
        <w:t>لم يفص</w:t>
      </w:r>
      <w:r w:rsidR="00BD71DA" w:rsidRPr="00CC1A1A">
        <w:rPr>
          <w:rFonts w:hint="cs"/>
          <w:sz w:val="27"/>
          <w:rtl/>
          <w:lang w:bidi="ar-SY"/>
        </w:rPr>
        <w:t>ِّ</w:t>
      </w:r>
      <w:r w:rsidRPr="00CC1A1A">
        <w:rPr>
          <w:rFonts w:hint="cs"/>
          <w:sz w:val="27"/>
          <w:rtl/>
          <w:lang w:bidi="ar-SY"/>
        </w:rPr>
        <w:t xml:space="preserve">ل صاحب المراسم بوضوح بين العقود والإيقاعات. </w:t>
      </w:r>
    </w:p>
    <w:p w:rsidR="009E62A8" w:rsidRPr="00CC1A1A" w:rsidRDefault="009E62A8" w:rsidP="009E62A8">
      <w:pPr>
        <w:rPr>
          <w:sz w:val="27"/>
          <w:rtl/>
          <w:lang w:bidi="ar-SY"/>
        </w:rPr>
      </w:pPr>
      <w:r w:rsidRPr="00CC1A1A">
        <w:rPr>
          <w:rFonts w:hint="cs"/>
          <w:sz w:val="27"/>
          <w:rtl/>
          <w:lang w:bidi="ar-SY"/>
        </w:rPr>
        <w:t>ويحتوي قسم العبادات: الطهارة، الصلاة، الزكاة، الخمس، الصوم، الاعتكاف، الحج</w:t>
      </w:r>
      <w:r w:rsidR="00BD71DA" w:rsidRPr="00CC1A1A">
        <w:rPr>
          <w:rFonts w:hint="cs"/>
          <w:sz w:val="27"/>
          <w:rtl/>
          <w:lang w:bidi="ar-SY"/>
        </w:rPr>
        <w:t>ّ</w:t>
      </w:r>
      <w:r w:rsidRPr="00CC1A1A">
        <w:rPr>
          <w:rFonts w:hint="cs"/>
          <w:sz w:val="27"/>
          <w:rtl/>
          <w:lang w:bidi="ar-SY"/>
        </w:rPr>
        <w:t xml:space="preserve">، العمرة، الجهاد، الأمر بالمعروف والنهي عن المنكر. </w:t>
      </w:r>
    </w:p>
    <w:p w:rsidR="009E62A8" w:rsidRPr="00CC1A1A" w:rsidRDefault="009E62A8" w:rsidP="00BD71DA">
      <w:pPr>
        <w:rPr>
          <w:sz w:val="27"/>
          <w:rtl/>
          <w:lang w:bidi="ar-SY"/>
        </w:rPr>
      </w:pPr>
      <w:r w:rsidRPr="00CC1A1A">
        <w:rPr>
          <w:rFonts w:hint="cs"/>
          <w:sz w:val="27"/>
          <w:rtl/>
          <w:lang w:bidi="ar-SY"/>
        </w:rPr>
        <w:t>ويتضم</w:t>
      </w:r>
      <w:r w:rsidR="00BD71DA" w:rsidRPr="00CC1A1A">
        <w:rPr>
          <w:rFonts w:hint="cs"/>
          <w:sz w:val="27"/>
          <w:rtl/>
          <w:lang w:bidi="ar-SY"/>
        </w:rPr>
        <w:t>َّ</w:t>
      </w:r>
      <w:r w:rsidRPr="00CC1A1A">
        <w:rPr>
          <w:rFonts w:hint="cs"/>
          <w:sz w:val="27"/>
          <w:rtl/>
          <w:lang w:bidi="ar-SY"/>
        </w:rPr>
        <w:t>ن قسم العقود: التجارة</w:t>
      </w:r>
      <w:r w:rsidR="00BD71DA" w:rsidRPr="00CC1A1A">
        <w:rPr>
          <w:rFonts w:hint="cs"/>
          <w:sz w:val="27"/>
          <w:rtl/>
          <w:lang w:bidi="ar-SY"/>
        </w:rPr>
        <w:t>،</w:t>
      </w:r>
      <w:r w:rsidRPr="00CC1A1A">
        <w:rPr>
          <w:rFonts w:hint="cs"/>
          <w:sz w:val="27"/>
          <w:rtl/>
          <w:lang w:bidi="ar-SY"/>
        </w:rPr>
        <w:t xml:space="preserve"> الرهن، المفلس، الحجر، الن</w:t>
      </w:r>
      <w:r w:rsidRPr="00CC1A1A">
        <w:rPr>
          <w:rFonts w:hint="cs"/>
          <w:sz w:val="27"/>
          <w:rtl/>
          <w:lang w:val="fr-FR"/>
        </w:rPr>
        <w:t>ك</w:t>
      </w:r>
      <w:r w:rsidRPr="00CC1A1A">
        <w:rPr>
          <w:rFonts w:hint="cs"/>
          <w:sz w:val="27"/>
          <w:rtl/>
          <w:lang w:bidi="ar-SY"/>
        </w:rPr>
        <w:t>اح، الصلح، الشركة، المضاربة، المزارعة</w:t>
      </w:r>
      <w:r w:rsidR="00BD71DA" w:rsidRPr="00CC1A1A">
        <w:rPr>
          <w:rFonts w:hint="cs"/>
          <w:sz w:val="27"/>
          <w:rtl/>
          <w:lang w:bidi="ar-SY"/>
        </w:rPr>
        <w:t>،</w:t>
      </w:r>
      <w:r w:rsidRPr="00CC1A1A">
        <w:rPr>
          <w:rFonts w:hint="cs"/>
          <w:sz w:val="27"/>
          <w:rtl/>
          <w:lang w:bidi="ar-SY"/>
        </w:rPr>
        <w:t xml:space="preserve"> المساقاة، الوديعة، العارية، ال</w:t>
      </w:r>
      <w:r w:rsidR="00BD71DA" w:rsidRPr="00CC1A1A">
        <w:rPr>
          <w:rFonts w:hint="cs"/>
          <w:sz w:val="27"/>
          <w:rtl/>
          <w:lang w:bidi="ar-SY"/>
        </w:rPr>
        <w:t>إ</w:t>
      </w:r>
      <w:r w:rsidRPr="00CC1A1A">
        <w:rPr>
          <w:rFonts w:hint="cs"/>
          <w:sz w:val="27"/>
          <w:rtl/>
          <w:lang w:bidi="ar-SY"/>
        </w:rPr>
        <w:t xml:space="preserve">جارة، الوكالة، الوقف، الصدقات، السكنى، الهبات، السبق والرماية، الوصاية، النكاح. </w:t>
      </w:r>
    </w:p>
    <w:p w:rsidR="009E62A8" w:rsidRPr="00CC1A1A" w:rsidRDefault="009E62A8" w:rsidP="00BD71DA">
      <w:pPr>
        <w:rPr>
          <w:sz w:val="27"/>
          <w:rtl/>
          <w:lang w:bidi="ar-SY"/>
        </w:rPr>
      </w:pPr>
      <w:r w:rsidRPr="00CC1A1A">
        <w:rPr>
          <w:rFonts w:hint="cs"/>
          <w:sz w:val="27"/>
          <w:rtl/>
          <w:lang w:bidi="ar-SY"/>
        </w:rPr>
        <w:t>والإيقاعات: الطلاق، الخلع، المباراة، الظهار، ال</w:t>
      </w:r>
      <w:r w:rsidR="00BD71DA" w:rsidRPr="00CC1A1A">
        <w:rPr>
          <w:rFonts w:hint="cs"/>
          <w:sz w:val="27"/>
          <w:rtl/>
          <w:lang w:bidi="ar-SY"/>
        </w:rPr>
        <w:t>إ</w:t>
      </w:r>
      <w:r w:rsidRPr="00CC1A1A">
        <w:rPr>
          <w:rFonts w:hint="cs"/>
          <w:sz w:val="27"/>
          <w:rtl/>
          <w:lang w:bidi="ar-SY"/>
        </w:rPr>
        <w:t>يلاء، الل</w:t>
      </w:r>
      <w:r w:rsidR="00BD71DA" w:rsidRPr="00CC1A1A">
        <w:rPr>
          <w:rFonts w:hint="cs"/>
          <w:sz w:val="27"/>
          <w:rtl/>
          <w:lang w:bidi="ar-SY"/>
        </w:rPr>
        <w:t>ِّ</w:t>
      </w:r>
      <w:r w:rsidRPr="00CC1A1A">
        <w:rPr>
          <w:rFonts w:hint="cs"/>
          <w:sz w:val="27"/>
          <w:rtl/>
          <w:lang w:bidi="ar-SY"/>
        </w:rPr>
        <w:t>عان، العتق، التدبير، المكاتبة، الاستيلاد، ال</w:t>
      </w:r>
      <w:r w:rsidR="00BD71DA" w:rsidRPr="00CC1A1A">
        <w:rPr>
          <w:rFonts w:hint="cs"/>
          <w:sz w:val="27"/>
          <w:rtl/>
          <w:lang w:bidi="ar-SY"/>
        </w:rPr>
        <w:t>إ</w:t>
      </w:r>
      <w:r w:rsidRPr="00CC1A1A">
        <w:rPr>
          <w:rFonts w:hint="cs"/>
          <w:sz w:val="27"/>
          <w:rtl/>
          <w:lang w:bidi="ar-SY"/>
        </w:rPr>
        <w:t>قرار، الجعالة، ال</w:t>
      </w:r>
      <w:r w:rsidR="00BD71DA" w:rsidRPr="00CC1A1A">
        <w:rPr>
          <w:rFonts w:hint="cs"/>
          <w:sz w:val="27"/>
          <w:rtl/>
          <w:lang w:bidi="ar-SY"/>
        </w:rPr>
        <w:t>أ</w:t>
      </w:r>
      <w:r w:rsidRPr="00CC1A1A">
        <w:rPr>
          <w:rFonts w:hint="cs"/>
          <w:sz w:val="27"/>
          <w:rtl/>
          <w:lang w:bidi="ar-SY"/>
        </w:rPr>
        <w:t>يمان، الن</w:t>
      </w:r>
      <w:r w:rsidR="00BD71DA" w:rsidRPr="00CC1A1A">
        <w:rPr>
          <w:rFonts w:hint="cs"/>
          <w:sz w:val="27"/>
          <w:rtl/>
          <w:lang w:bidi="ar-SY"/>
        </w:rPr>
        <w:t>َّ</w:t>
      </w:r>
      <w:r w:rsidRPr="00CC1A1A">
        <w:rPr>
          <w:rFonts w:hint="cs"/>
          <w:sz w:val="27"/>
          <w:rtl/>
          <w:lang w:bidi="ar-SY"/>
        </w:rPr>
        <w:t>ذ</w:t>
      </w:r>
      <w:r w:rsidR="00BD71DA" w:rsidRPr="00CC1A1A">
        <w:rPr>
          <w:rFonts w:hint="cs"/>
          <w:sz w:val="27"/>
          <w:rtl/>
          <w:lang w:bidi="ar-SY"/>
        </w:rPr>
        <w:t>ْ</w:t>
      </w:r>
      <w:r w:rsidRPr="00CC1A1A">
        <w:rPr>
          <w:rFonts w:hint="cs"/>
          <w:sz w:val="27"/>
          <w:rtl/>
          <w:lang w:bidi="ar-SY"/>
        </w:rPr>
        <w:t xml:space="preserve">ر. </w:t>
      </w:r>
    </w:p>
    <w:p w:rsidR="009E62A8" w:rsidRPr="00CC1A1A" w:rsidRDefault="009E62A8" w:rsidP="00BD71DA">
      <w:pPr>
        <w:rPr>
          <w:sz w:val="27"/>
          <w:rtl/>
          <w:lang w:bidi="ar-SY"/>
        </w:rPr>
      </w:pPr>
      <w:r w:rsidRPr="00CC1A1A">
        <w:rPr>
          <w:rFonts w:hint="cs"/>
          <w:sz w:val="27"/>
          <w:rtl/>
          <w:lang w:bidi="ar-SY"/>
        </w:rPr>
        <w:t>أما قسم ال</w:t>
      </w:r>
      <w:r w:rsidR="00BD71DA" w:rsidRPr="00CC1A1A">
        <w:rPr>
          <w:rFonts w:hint="cs"/>
          <w:sz w:val="27"/>
          <w:rtl/>
          <w:lang w:bidi="ar-SY"/>
        </w:rPr>
        <w:t>أ</w:t>
      </w:r>
      <w:r w:rsidRPr="00CC1A1A">
        <w:rPr>
          <w:rFonts w:hint="cs"/>
          <w:sz w:val="27"/>
          <w:rtl/>
          <w:lang w:bidi="ar-SY"/>
        </w:rPr>
        <w:t>حكام فيتضم</w:t>
      </w:r>
      <w:r w:rsidR="00BD71DA" w:rsidRPr="00CC1A1A">
        <w:rPr>
          <w:rFonts w:hint="cs"/>
          <w:sz w:val="27"/>
          <w:rtl/>
          <w:lang w:bidi="ar-SY"/>
        </w:rPr>
        <w:t>َّ</w:t>
      </w:r>
      <w:r w:rsidRPr="00CC1A1A">
        <w:rPr>
          <w:rFonts w:hint="cs"/>
          <w:sz w:val="27"/>
          <w:rtl/>
          <w:lang w:bidi="ar-SY"/>
        </w:rPr>
        <w:t>ن: الصيد</w:t>
      </w:r>
      <w:r w:rsidR="00BD71DA" w:rsidRPr="00CC1A1A">
        <w:rPr>
          <w:rFonts w:hint="cs"/>
          <w:sz w:val="27"/>
          <w:rtl/>
          <w:lang w:bidi="ar-SY"/>
        </w:rPr>
        <w:t>،</w:t>
      </w:r>
      <w:r w:rsidRPr="00CC1A1A">
        <w:rPr>
          <w:rFonts w:hint="cs"/>
          <w:sz w:val="27"/>
          <w:rtl/>
          <w:lang w:bidi="ar-SY"/>
        </w:rPr>
        <w:t xml:space="preserve"> الذباحة، ال</w:t>
      </w:r>
      <w:r w:rsidR="00BD71DA" w:rsidRPr="00CC1A1A">
        <w:rPr>
          <w:rFonts w:hint="cs"/>
          <w:sz w:val="27"/>
          <w:rtl/>
          <w:lang w:bidi="ar-SY"/>
        </w:rPr>
        <w:t>أ</w:t>
      </w:r>
      <w:r w:rsidRPr="00CC1A1A">
        <w:rPr>
          <w:rFonts w:hint="cs"/>
          <w:sz w:val="27"/>
          <w:rtl/>
          <w:lang w:bidi="ar-SY"/>
        </w:rPr>
        <w:t>طعمة وال</w:t>
      </w:r>
      <w:r w:rsidR="00BD71DA" w:rsidRPr="00CC1A1A">
        <w:rPr>
          <w:rFonts w:hint="cs"/>
          <w:sz w:val="27"/>
          <w:rtl/>
          <w:lang w:bidi="ar-SY"/>
        </w:rPr>
        <w:t>أ</w:t>
      </w:r>
      <w:r w:rsidRPr="00CC1A1A">
        <w:rPr>
          <w:rFonts w:hint="cs"/>
          <w:sz w:val="27"/>
          <w:rtl/>
          <w:lang w:bidi="ar-SY"/>
        </w:rPr>
        <w:t xml:space="preserve">شربة، الغصب، الشفعة، إحياء الموات، اللقطة، الفرائض، القضاء، الشهادات، الحدود والتعزيرات، القصاص، الديات. </w:t>
      </w:r>
    </w:p>
    <w:p w:rsidR="009E62A8" w:rsidRPr="00CC1A1A" w:rsidRDefault="009E62A8" w:rsidP="00BD71DA">
      <w:pPr>
        <w:rPr>
          <w:sz w:val="27"/>
          <w:rtl/>
          <w:lang w:bidi="ar-SY"/>
        </w:rPr>
      </w:pPr>
      <w:r w:rsidRPr="00CC1A1A">
        <w:rPr>
          <w:rFonts w:hint="cs"/>
          <w:sz w:val="27"/>
          <w:rtl/>
          <w:lang w:bidi="ar-SY"/>
        </w:rPr>
        <w:t>ويشرح الشهيد الأول هذا التقسم الرباعي</w:t>
      </w:r>
      <w:r w:rsidR="00BD71DA" w:rsidRPr="00CC1A1A">
        <w:rPr>
          <w:rFonts w:hint="cs"/>
          <w:sz w:val="27"/>
          <w:rtl/>
          <w:lang w:bidi="ar-SY"/>
        </w:rPr>
        <w:t xml:space="preserve"> بقوله</w:t>
      </w:r>
      <w:r w:rsidRPr="00CC1A1A">
        <w:rPr>
          <w:rFonts w:hint="cs"/>
          <w:sz w:val="27"/>
          <w:rtl/>
          <w:lang w:bidi="ar-SY"/>
        </w:rPr>
        <w:t>: ووجه الحصر أن الحكم الشرعي إما أن تكون غايته الآخرة، أو الغرض الأهم</w:t>
      </w:r>
      <w:r w:rsidR="00BD71DA" w:rsidRPr="00CC1A1A">
        <w:rPr>
          <w:rFonts w:hint="cs"/>
          <w:sz w:val="27"/>
          <w:rtl/>
          <w:lang w:bidi="ar-SY"/>
        </w:rPr>
        <w:t>ّ</w:t>
      </w:r>
      <w:r w:rsidRPr="00CC1A1A">
        <w:rPr>
          <w:rFonts w:hint="cs"/>
          <w:sz w:val="27"/>
          <w:rtl/>
          <w:lang w:bidi="ar-SY"/>
        </w:rPr>
        <w:t xml:space="preserve"> منه الدنيا</w:t>
      </w:r>
      <w:r w:rsidR="00BD71DA" w:rsidRPr="00CC1A1A">
        <w:rPr>
          <w:rFonts w:hint="cs"/>
          <w:sz w:val="27"/>
          <w:rtl/>
          <w:lang w:bidi="ar-SY"/>
        </w:rPr>
        <w:t>.</w:t>
      </w:r>
      <w:r w:rsidRPr="00CC1A1A">
        <w:rPr>
          <w:rFonts w:hint="cs"/>
          <w:sz w:val="27"/>
          <w:rtl/>
          <w:lang w:bidi="ar-SY"/>
        </w:rPr>
        <w:t xml:space="preserve"> والأول العبادات، والثاني إما أن يحتاج إلى عبارة أو لا</w:t>
      </w:r>
      <w:r w:rsidR="00BD71DA" w:rsidRPr="00CC1A1A">
        <w:rPr>
          <w:rFonts w:hint="cs"/>
          <w:sz w:val="27"/>
          <w:rtl/>
          <w:lang w:bidi="ar-SY"/>
        </w:rPr>
        <w:t>.</w:t>
      </w:r>
      <w:r w:rsidRPr="00CC1A1A">
        <w:rPr>
          <w:rFonts w:hint="cs"/>
          <w:sz w:val="27"/>
          <w:rtl/>
          <w:lang w:bidi="ar-SY"/>
        </w:rPr>
        <w:t xml:space="preserve"> والثاني الأحكام</w:t>
      </w:r>
      <w:r w:rsidR="00BD71DA" w:rsidRPr="00CC1A1A">
        <w:rPr>
          <w:rFonts w:hint="cs"/>
          <w:sz w:val="27"/>
          <w:rtl/>
          <w:lang w:bidi="ar-SY"/>
        </w:rPr>
        <w:t>،</w:t>
      </w:r>
      <w:r w:rsidRPr="00CC1A1A">
        <w:rPr>
          <w:rFonts w:hint="cs"/>
          <w:sz w:val="27"/>
          <w:rtl/>
          <w:lang w:bidi="ar-SY"/>
        </w:rPr>
        <w:t xml:space="preserve"> والأو</w:t>
      </w:r>
      <w:r w:rsidR="00BD71DA" w:rsidRPr="00CC1A1A">
        <w:rPr>
          <w:rFonts w:hint="cs"/>
          <w:sz w:val="27"/>
          <w:rtl/>
          <w:lang w:bidi="ar-SY"/>
        </w:rPr>
        <w:t>ّ</w:t>
      </w:r>
      <w:r w:rsidRPr="00CC1A1A">
        <w:rPr>
          <w:rFonts w:hint="cs"/>
          <w:sz w:val="27"/>
          <w:rtl/>
          <w:lang w:bidi="ar-SY"/>
        </w:rPr>
        <w:t>ل إما ان تكون العبارة فيه من اثنين تحقيقاً أو تقديراً، أو لا</w:t>
      </w:r>
      <w:r w:rsidR="00BD71DA" w:rsidRPr="00CC1A1A">
        <w:rPr>
          <w:rFonts w:hint="cs"/>
          <w:sz w:val="27"/>
          <w:rtl/>
          <w:lang w:bidi="ar-SY"/>
        </w:rPr>
        <w:t>.</w:t>
      </w:r>
      <w:r w:rsidRPr="00CC1A1A">
        <w:rPr>
          <w:rFonts w:hint="cs"/>
          <w:sz w:val="27"/>
          <w:rtl/>
          <w:lang w:bidi="ar-SY"/>
        </w:rPr>
        <w:t xml:space="preserve"> والأول العقود، والثاني ال</w:t>
      </w:r>
      <w:r w:rsidR="00BD71DA" w:rsidRPr="00CC1A1A">
        <w:rPr>
          <w:rFonts w:hint="cs"/>
          <w:sz w:val="27"/>
          <w:rtl/>
          <w:lang w:bidi="ar-SY"/>
        </w:rPr>
        <w:t>إ</w:t>
      </w:r>
      <w:r w:rsidRPr="00CC1A1A">
        <w:rPr>
          <w:rFonts w:hint="cs"/>
          <w:sz w:val="27"/>
          <w:rtl/>
          <w:lang w:bidi="ar-SY"/>
        </w:rPr>
        <w:t>يقاعات</w:t>
      </w:r>
      <w:r w:rsidRPr="00CC1A1A">
        <w:rPr>
          <w:sz w:val="27"/>
          <w:vertAlign w:val="superscript"/>
          <w:rtl/>
          <w:lang w:bidi="ar-SY"/>
        </w:rPr>
        <w:t>(</w:t>
      </w:r>
      <w:r w:rsidRPr="00CC1A1A">
        <w:rPr>
          <w:rStyle w:val="EndnoteReference"/>
          <w:sz w:val="27"/>
          <w:rtl/>
          <w:lang w:bidi="ar-SY"/>
        </w:rPr>
        <w:endnoteReference w:id="88"/>
      </w:r>
      <w:r w:rsidRPr="00CC1A1A">
        <w:rPr>
          <w:sz w:val="27"/>
          <w:vertAlign w:val="superscript"/>
          <w:rtl/>
          <w:lang w:bidi="ar-SY"/>
        </w:rPr>
        <w:t>)</w:t>
      </w:r>
      <w:r w:rsidRPr="00CC1A1A">
        <w:rPr>
          <w:rFonts w:hint="cs"/>
          <w:sz w:val="27"/>
          <w:rtl/>
          <w:lang w:bidi="ar-SY"/>
        </w:rPr>
        <w:t xml:space="preserve">. </w:t>
      </w:r>
    </w:p>
    <w:p w:rsidR="009E62A8" w:rsidRPr="00CC1A1A" w:rsidRDefault="009E62A8" w:rsidP="00BD71DA">
      <w:pPr>
        <w:rPr>
          <w:sz w:val="27"/>
          <w:rtl/>
          <w:lang w:bidi="ar-SY"/>
        </w:rPr>
      </w:pPr>
      <w:r w:rsidRPr="00CC1A1A">
        <w:rPr>
          <w:rFonts w:hint="cs"/>
          <w:sz w:val="27"/>
          <w:rtl/>
          <w:lang w:bidi="ar-SY"/>
        </w:rPr>
        <w:t>ولكن</w:t>
      </w:r>
      <w:r w:rsidR="00BD71DA" w:rsidRPr="00CC1A1A">
        <w:rPr>
          <w:rFonts w:hint="cs"/>
          <w:sz w:val="27"/>
          <w:rtl/>
          <w:lang w:bidi="ar-SY"/>
        </w:rPr>
        <w:t>ّ</w:t>
      </w:r>
      <w:r w:rsidRPr="00CC1A1A">
        <w:rPr>
          <w:rFonts w:hint="cs"/>
          <w:sz w:val="27"/>
          <w:rtl/>
          <w:lang w:bidi="ar-SY"/>
        </w:rPr>
        <w:t xml:space="preserve"> المتأخ</w:t>
      </w:r>
      <w:r w:rsidR="00BD71DA" w:rsidRPr="00CC1A1A">
        <w:rPr>
          <w:rFonts w:hint="cs"/>
          <w:sz w:val="27"/>
          <w:rtl/>
          <w:lang w:bidi="ar-SY"/>
        </w:rPr>
        <w:t>ِّ</w:t>
      </w:r>
      <w:r w:rsidRPr="00CC1A1A">
        <w:rPr>
          <w:rFonts w:hint="cs"/>
          <w:sz w:val="27"/>
          <w:rtl/>
          <w:lang w:bidi="ar-SY"/>
        </w:rPr>
        <w:t>رين اكتفوا بتقسيم ثنائي: عبادات</w:t>
      </w:r>
      <w:r w:rsidR="00BD71DA" w:rsidRPr="00CC1A1A">
        <w:rPr>
          <w:rFonts w:hint="cs"/>
          <w:sz w:val="27"/>
          <w:rtl/>
          <w:lang w:bidi="ar-SY"/>
        </w:rPr>
        <w:t>؛</w:t>
      </w:r>
      <w:r w:rsidRPr="00CC1A1A">
        <w:rPr>
          <w:rFonts w:hint="cs"/>
          <w:sz w:val="27"/>
          <w:rtl/>
          <w:lang w:bidi="ar-SY"/>
        </w:rPr>
        <w:t xml:space="preserve"> ومعاملات، بلحاظ أن عنوان المعاملة يطلق على كل</w:t>
      </w:r>
      <w:r w:rsidR="00BD71DA" w:rsidRPr="00CC1A1A">
        <w:rPr>
          <w:rFonts w:hint="cs"/>
          <w:sz w:val="27"/>
          <w:rtl/>
          <w:lang w:bidi="ar-SY"/>
        </w:rPr>
        <w:t>ٍّ</w:t>
      </w:r>
      <w:r w:rsidRPr="00CC1A1A">
        <w:rPr>
          <w:rFonts w:hint="cs"/>
          <w:sz w:val="27"/>
          <w:rtl/>
          <w:lang w:bidi="ar-SY"/>
        </w:rPr>
        <w:t xml:space="preserve"> من الأقسام الثلاثة غير العبادات</w:t>
      </w:r>
      <w:r w:rsidR="00BD71DA" w:rsidRPr="00CC1A1A">
        <w:rPr>
          <w:rFonts w:hint="cs"/>
          <w:sz w:val="27"/>
          <w:rtl/>
          <w:lang w:bidi="ar-SY"/>
        </w:rPr>
        <w:t>.</w:t>
      </w:r>
      <w:r w:rsidRPr="00CC1A1A">
        <w:rPr>
          <w:rFonts w:hint="cs"/>
          <w:sz w:val="27"/>
          <w:rtl/>
          <w:lang w:bidi="ar-SY"/>
        </w:rPr>
        <w:t xml:space="preserve"> فقد سم</w:t>
      </w:r>
      <w:r w:rsidR="00BD71DA" w:rsidRPr="00CC1A1A">
        <w:rPr>
          <w:rFonts w:hint="cs"/>
          <w:sz w:val="27"/>
          <w:rtl/>
          <w:lang w:bidi="ar-SY"/>
        </w:rPr>
        <w:t>ّ</w:t>
      </w:r>
      <w:r w:rsidRPr="00CC1A1A">
        <w:rPr>
          <w:rFonts w:hint="cs"/>
          <w:sz w:val="27"/>
          <w:rtl/>
          <w:lang w:bidi="ar-SY"/>
        </w:rPr>
        <w:t>ى الفقهاء كل</w:t>
      </w:r>
      <w:r w:rsidR="00BD71DA" w:rsidRPr="00CC1A1A">
        <w:rPr>
          <w:rFonts w:hint="cs"/>
          <w:sz w:val="27"/>
          <w:rtl/>
          <w:lang w:bidi="ar-SY"/>
        </w:rPr>
        <w:t>ّ</w:t>
      </w:r>
      <w:r w:rsidRPr="00CC1A1A">
        <w:rPr>
          <w:rFonts w:hint="cs"/>
          <w:sz w:val="27"/>
          <w:rtl/>
          <w:lang w:bidi="ar-SY"/>
        </w:rPr>
        <w:t xml:space="preserve"> حكم شرعي يكون الغرض الأهم</w:t>
      </w:r>
      <w:r w:rsidR="00BD71DA" w:rsidRPr="00CC1A1A">
        <w:rPr>
          <w:rFonts w:hint="cs"/>
          <w:sz w:val="27"/>
          <w:rtl/>
          <w:lang w:bidi="ar-SY"/>
        </w:rPr>
        <w:t>ّ</w:t>
      </w:r>
      <w:r w:rsidRPr="00CC1A1A">
        <w:rPr>
          <w:rFonts w:hint="cs"/>
          <w:sz w:val="27"/>
          <w:rtl/>
          <w:lang w:bidi="ar-SY"/>
        </w:rPr>
        <w:t xml:space="preserve"> منه الدنيا</w:t>
      </w:r>
      <w:r w:rsidR="00BD71DA" w:rsidRPr="00CC1A1A">
        <w:rPr>
          <w:rFonts w:hint="cs"/>
          <w:sz w:val="27"/>
          <w:rtl/>
          <w:lang w:bidi="ar-SY"/>
        </w:rPr>
        <w:t xml:space="preserve">، </w:t>
      </w:r>
      <w:r w:rsidRPr="00CC1A1A">
        <w:rPr>
          <w:rFonts w:hint="cs"/>
          <w:sz w:val="27"/>
          <w:rtl/>
          <w:lang w:bidi="ar-SY"/>
        </w:rPr>
        <w:t>سواء لجلب المنفعة أو دفع الضرر</w:t>
      </w:r>
      <w:r w:rsidR="00BD71DA" w:rsidRPr="00CC1A1A">
        <w:rPr>
          <w:rFonts w:hint="cs"/>
          <w:sz w:val="27"/>
          <w:rtl/>
          <w:lang w:bidi="ar-SY"/>
        </w:rPr>
        <w:t>،</w:t>
      </w:r>
      <w:r w:rsidRPr="00CC1A1A">
        <w:rPr>
          <w:rFonts w:hint="cs"/>
          <w:sz w:val="27"/>
          <w:rtl/>
          <w:lang w:bidi="ar-SY"/>
        </w:rPr>
        <w:t xml:space="preserve"> </w:t>
      </w:r>
      <w:r w:rsidR="00BD71DA" w:rsidRPr="00CC1A1A">
        <w:rPr>
          <w:rFonts w:hint="cs"/>
          <w:sz w:val="27"/>
          <w:rtl/>
          <w:lang w:bidi="ar-SY"/>
        </w:rPr>
        <w:t>(</w:t>
      </w:r>
      <w:r w:rsidRPr="00CC1A1A">
        <w:rPr>
          <w:rFonts w:hint="cs"/>
          <w:sz w:val="27"/>
          <w:rtl/>
          <w:lang w:bidi="ar-SY"/>
        </w:rPr>
        <w:t>معاملة</w:t>
      </w:r>
      <w:r w:rsidR="00BD71DA" w:rsidRPr="00CC1A1A">
        <w:rPr>
          <w:rFonts w:hint="cs"/>
          <w:sz w:val="27"/>
          <w:rtl/>
          <w:lang w:bidi="ar-SY"/>
        </w:rPr>
        <w:t>ً)</w:t>
      </w:r>
      <w:r w:rsidRPr="00CC1A1A">
        <w:rPr>
          <w:rFonts w:hint="cs"/>
          <w:sz w:val="27"/>
          <w:rtl/>
          <w:lang w:bidi="ar-SY"/>
        </w:rPr>
        <w:t xml:space="preserve">. </w:t>
      </w:r>
    </w:p>
    <w:p w:rsidR="009E62A8" w:rsidRPr="00CC1A1A" w:rsidRDefault="009E62A8" w:rsidP="00554743">
      <w:pPr>
        <w:spacing w:line="420" w:lineRule="exact"/>
        <w:rPr>
          <w:sz w:val="27"/>
          <w:rtl/>
          <w:lang w:bidi="ar-SY"/>
        </w:rPr>
      </w:pPr>
      <w:r w:rsidRPr="00CC1A1A">
        <w:rPr>
          <w:rFonts w:hint="cs"/>
          <w:sz w:val="27"/>
          <w:rtl/>
          <w:lang w:bidi="ar-SY"/>
        </w:rPr>
        <w:t>ورغم تشع</w:t>
      </w:r>
      <w:r w:rsidR="00BD71DA" w:rsidRPr="00CC1A1A">
        <w:rPr>
          <w:rFonts w:hint="cs"/>
          <w:sz w:val="27"/>
          <w:rtl/>
          <w:lang w:bidi="ar-SY"/>
        </w:rPr>
        <w:t>ُّ</w:t>
      </w:r>
      <w:r w:rsidRPr="00CC1A1A">
        <w:rPr>
          <w:rFonts w:hint="cs"/>
          <w:sz w:val="27"/>
          <w:rtl/>
          <w:lang w:bidi="ar-SY"/>
        </w:rPr>
        <w:t>ب قضايا الحياة المعاصرة</w:t>
      </w:r>
      <w:r w:rsidR="00BD71DA" w:rsidRPr="00CC1A1A">
        <w:rPr>
          <w:rFonts w:hint="cs"/>
          <w:sz w:val="27"/>
          <w:rtl/>
          <w:lang w:bidi="ar-SY"/>
        </w:rPr>
        <w:t>؛</w:t>
      </w:r>
      <w:r w:rsidRPr="00CC1A1A">
        <w:rPr>
          <w:rFonts w:hint="cs"/>
          <w:sz w:val="27"/>
          <w:rtl/>
          <w:lang w:bidi="ar-SY"/>
        </w:rPr>
        <w:t xml:space="preserve"> نتيجة التطو</w:t>
      </w:r>
      <w:r w:rsidR="00BD71DA" w:rsidRPr="00CC1A1A">
        <w:rPr>
          <w:rFonts w:hint="cs"/>
          <w:sz w:val="27"/>
          <w:rtl/>
          <w:lang w:bidi="ar-SY"/>
        </w:rPr>
        <w:t>ُّ</w:t>
      </w:r>
      <w:r w:rsidRPr="00CC1A1A">
        <w:rPr>
          <w:rFonts w:hint="cs"/>
          <w:sz w:val="27"/>
          <w:rtl/>
          <w:lang w:bidi="ar-SY"/>
        </w:rPr>
        <w:t>ر التقني والعلمي والصناعي</w:t>
      </w:r>
      <w:r w:rsidR="00BD71DA" w:rsidRPr="00CC1A1A">
        <w:rPr>
          <w:rFonts w:hint="cs"/>
          <w:sz w:val="27"/>
          <w:rtl/>
          <w:lang w:bidi="ar-SY"/>
        </w:rPr>
        <w:t>،</w:t>
      </w:r>
      <w:r w:rsidRPr="00CC1A1A">
        <w:rPr>
          <w:rFonts w:hint="cs"/>
          <w:sz w:val="27"/>
          <w:rtl/>
          <w:lang w:bidi="ar-SY"/>
        </w:rPr>
        <w:t xml:space="preserve"> والطفرة المعلوماتية التي شهدها العصر</w:t>
      </w:r>
      <w:r w:rsidR="00BD71DA" w:rsidRPr="00CC1A1A">
        <w:rPr>
          <w:rFonts w:hint="cs"/>
          <w:sz w:val="27"/>
          <w:rtl/>
          <w:lang w:bidi="ar-SY"/>
        </w:rPr>
        <w:t>،</w:t>
      </w:r>
      <w:r w:rsidRPr="00CC1A1A">
        <w:rPr>
          <w:rFonts w:hint="cs"/>
          <w:sz w:val="27"/>
          <w:rtl/>
          <w:lang w:bidi="ar-SY"/>
        </w:rPr>
        <w:t xml:space="preserve"> والثورات العلمية والاجتماعية والتنظيمية التي عرفها</w:t>
      </w:r>
      <w:r w:rsidR="00BD71DA" w:rsidRPr="00CC1A1A">
        <w:rPr>
          <w:rFonts w:hint="cs"/>
          <w:sz w:val="27"/>
          <w:rtl/>
          <w:lang w:bidi="ar-SY"/>
        </w:rPr>
        <w:t>،</w:t>
      </w:r>
      <w:r w:rsidRPr="00CC1A1A">
        <w:rPr>
          <w:rFonts w:hint="cs"/>
          <w:sz w:val="27"/>
          <w:rtl/>
          <w:lang w:bidi="ar-SY"/>
        </w:rPr>
        <w:t xml:space="preserve"> فإن كتب الفقه ومصن</w:t>
      </w:r>
      <w:r w:rsidR="00BD71DA" w:rsidRPr="00CC1A1A">
        <w:rPr>
          <w:rFonts w:hint="cs"/>
          <w:sz w:val="27"/>
          <w:rtl/>
          <w:lang w:bidi="ar-SY"/>
        </w:rPr>
        <w:t>َّ</w:t>
      </w:r>
      <w:r w:rsidRPr="00CC1A1A">
        <w:rPr>
          <w:rFonts w:hint="cs"/>
          <w:sz w:val="27"/>
          <w:rtl/>
          <w:lang w:bidi="ar-SY"/>
        </w:rPr>
        <w:t>فاته لم تتجاوز تقييم القدامى لأبواب الفقه</w:t>
      </w:r>
      <w:r w:rsidR="00BD71DA" w:rsidRPr="00CC1A1A">
        <w:rPr>
          <w:rFonts w:hint="cs"/>
          <w:sz w:val="27"/>
          <w:rtl/>
          <w:lang w:bidi="ar-SY"/>
        </w:rPr>
        <w:t>،</w:t>
      </w:r>
      <w:r w:rsidRPr="00CC1A1A">
        <w:rPr>
          <w:rFonts w:hint="cs"/>
          <w:sz w:val="27"/>
          <w:rtl/>
          <w:lang w:bidi="ar-SY"/>
        </w:rPr>
        <w:t xml:space="preserve"> ولم تتخط</w:t>
      </w:r>
      <w:r w:rsidR="00BD71DA" w:rsidRPr="00CC1A1A">
        <w:rPr>
          <w:rFonts w:hint="cs"/>
          <w:sz w:val="27"/>
          <w:rtl/>
          <w:lang w:bidi="ar-SY"/>
        </w:rPr>
        <w:t>َّ</w:t>
      </w:r>
      <w:r w:rsidRPr="00CC1A1A">
        <w:rPr>
          <w:rFonts w:hint="cs"/>
          <w:sz w:val="27"/>
          <w:rtl/>
          <w:lang w:bidi="ar-SY"/>
        </w:rPr>
        <w:t xml:space="preserve"> العناوين القديمة</w:t>
      </w:r>
      <w:r w:rsidR="00BD71DA" w:rsidRPr="00CC1A1A">
        <w:rPr>
          <w:rFonts w:hint="cs"/>
          <w:sz w:val="27"/>
          <w:rtl/>
          <w:lang w:bidi="ar-SY"/>
        </w:rPr>
        <w:t>،</w:t>
      </w:r>
      <w:r w:rsidRPr="00CC1A1A">
        <w:rPr>
          <w:rFonts w:hint="cs"/>
          <w:sz w:val="27"/>
          <w:rtl/>
          <w:lang w:bidi="ar-SY"/>
        </w:rPr>
        <w:t xml:space="preserve"> ولم تدخل سوى تعديلات هامشية لا تؤث</w:t>
      </w:r>
      <w:r w:rsidR="00BD71DA" w:rsidRPr="00CC1A1A">
        <w:rPr>
          <w:rFonts w:hint="cs"/>
          <w:sz w:val="27"/>
          <w:rtl/>
          <w:lang w:bidi="ar-SY"/>
        </w:rPr>
        <w:t>ِّ</w:t>
      </w:r>
      <w:r w:rsidRPr="00CC1A1A">
        <w:rPr>
          <w:rFonts w:hint="cs"/>
          <w:sz w:val="27"/>
          <w:rtl/>
          <w:lang w:bidi="ar-SY"/>
        </w:rPr>
        <w:t>ر بعمق في خريطة الفقه</w:t>
      </w:r>
      <w:r w:rsidR="00BD71DA" w:rsidRPr="00CC1A1A">
        <w:rPr>
          <w:rFonts w:hint="cs"/>
          <w:sz w:val="27"/>
          <w:rtl/>
          <w:lang w:bidi="ar-SY"/>
        </w:rPr>
        <w:t>،</w:t>
      </w:r>
      <w:r w:rsidRPr="00CC1A1A">
        <w:rPr>
          <w:rFonts w:hint="cs"/>
          <w:sz w:val="27"/>
          <w:rtl/>
          <w:lang w:bidi="ar-SY"/>
        </w:rPr>
        <w:t xml:space="preserve"> و</w:t>
      </w:r>
      <w:r w:rsidR="00BD71DA" w:rsidRPr="00CC1A1A">
        <w:rPr>
          <w:rFonts w:hint="cs"/>
          <w:sz w:val="27"/>
          <w:rtl/>
          <w:lang w:bidi="ar-SY"/>
        </w:rPr>
        <w:t xml:space="preserve">في </w:t>
      </w:r>
      <w:r w:rsidRPr="00CC1A1A">
        <w:rPr>
          <w:rFonts w:hint="cs"/>
          <w:sz w:val="27"/>
          <w:rtl/>
          <w:lang w:bidi="ar-SY"/>
        </w:rPr>
        <w:t>قسمته</w:t>
      </w:r>
      <w:r w:rsidR="00BD71DA" w:rsidRPr="00CC1A1A">
        <w:rPr>
          <w:rFonts w:hint="cs"/>
          <w:sz w:val="27"/>
          <w:rtl/>
          <w:lang w:bidi="ar-SY"/>
        </w:rPr>
        <w:t>.</w:t>
      </w:r>
      <w:r w:rsidRPr="00CC1A1A">
        <w:rPr>
          <w:rFonts w:hint="cs"/>
          <w:sz w:val="27"/>
          <w:rtl/>
          <w:lang w:bidi="ar-SY"/>
        </w:rPr>
        <w:t xml:space="preserve"> </w:t>
      </w:r>
    </w:p>
    <w:p w:rsidR="009E62A8" w:rsidRPr="00CC1A1A" w:rsidRDefault="009E62A8" w:rsidP="00554743">
      <w:pPr>
        <w:spacing w:line="420" w:lineRule="exact"/>
        <w:rPr>
          <w:sz w:val="27"/>
          <w:rtl/>
          <w:lang w:bidi="ar-SY"/>
        </w:rPr>
      </w:pPr>
      <w:r w:rsidRPr="00CC1A1A">
        <w:rPr>
          <w:rFonts w:hint="cs"/>
          <w:sz w:val="27"/>
          <w:rtl/>
          <w:lang w:bidi="ar-SY"/>
        </w:rPr>
        <w:t>هذا الأمر عم</w:t>
      </w:r>
      <w:r w:rsidR="00BD71DA" w:rsidRPr="00CC1A1A">
        <w:rPr>
          <w:rFonts w:hint="cs"/>
          <w:sz w:val="27"/>
          <w:rtl/>
          <w:lang w:bidi="ar-SY"/>
        </w:rPr>
        <w:t>َّ</w:t>
      </w:r>
      <w:r w:rsidRPr="00CC1A1A">
        <w:rPr>
          <w:rFonts w:hint="cs"/>
          <w:sz w:val="27"/>
          <w:rtl/>
          <w:lang w:bidi="ar-SY"/>
        </w:rPr>
        <w:t xml:space="preserve">ق الهوة بين </w:t>
      </w:r>
      <w:r w:rsidRPr="00CC1A1A">
        <w:rPr>
          <w:rFonts w:hint="eastAsia"/>
          <w:sz w:val="27"/>
          <w:rtl/>
          <w:lang w:bidi="ar-SY"/>
        </w:rPr>
        <w:t>«</w:t>
      </w:r>
      <w:r w:rsidRPr="00CC1A1A">
        <w:rPr>
          <w:rFonts w:hint="cs"/>
          <w:sz w:val="27"/>
          <w:rtl/>
          <w:lang w:bidi="ar-SY"/>
        </w:rPr>
        <w:t>الفقه</w:t>
      </w:r>
      <w:r w:rsidRPr="00CC1A1A">
        <w:rPr>
          <w:rFonts w:hint="eastAsia"/>
          <w:sz w:val="27"/>
          <w:rtl/>
        </w:rPr>
        <w:t>»</w:t>
      </w:r>
      <w:r w:rsidRPr="00CC1A1A">
        <w:rPr>
          <w:rFonts w:hint="cs"/>
          <w:sz w:val="27"/>
          <w:rtl/>
          <w:lang w:bidi="ar-SY"/>
        </w:rPr>
        <w:t xml:space="preserve"> و</w:t>
      </w:r>
      <w:r w:rsidR="00BD71DA" w:rsidRPr="00CC1A1A">
        <w:rPr>
          <w:rFonts w:hint="eastAsia"/>
          <w:sz w:val="27"/>
          <w:rtl/>
          <w:lang w:bidi="ar-SY"/>
        </w:rPr>
        <w:t>«</w:t>
      </w:r>
      <w:r w:rsidRPr="00CC1A1A">
        <w:rPr>
          <w:rFonts w:hint="cs"/>
          <w:sz w:val="27"/>
          <w:rtl/>
          <w:lang w:bidi="ar-SY"/>
        </w:rPr>
        <w:t>الحياة</w:t>
      </w:r>
      <w:r w:rsidRPr="00CC1A1A">
        <w:rPr>
          <w:rFonts w:hint="eastAsia"/>
          <w:sz w:val="27"/>
          <w:rtl/>
        </w:rPr>
        <w:t>»</w:t>
      </w:r>
      <w:r w:rsidRPr="00CC1A1A">
        <w:rPr>
          <w:rFonts w:hint="cs"/>
          <w:sz w:val="27"/>
          <w:rtl/>
          <w:lang w:bidi="ar-SY"/>
        </w:rPr>
        <w:t xml:space="preserve"> ومتطل</w:t>
      </w:r>
      <w:r w:rsidR="00BD71DA" w:rsidRPr="00CC1A1A">
        <w:rPr>
          <w:rFonts w:hint="cs"/>
          <w:sz w:val="27"/>
          <w:rtl/>
          <w:lang w:bidi="ar-SY"/>
        </w:rPr>
        <w:t>ّ</w:t>
      </w:r>
      <w:r w:rsidRPr="00CC1A1A">
        <w:rPr>
          <w:rFonts w:hint="cs"/>
          <w:sz w:val="27"/>
          <w:rtl/>
          <w:lang w:bidi="ar-SY"/>
        </w:rPr>
        <w:t>بات العصر</w:t>
      </w:r>
      <w:r w:rsidR="00BD71DA" w:rsidRPr="00CC1A1A">
        <w:rPr>
          <w:rFonts w:hint="cs"/>
          <w:sz w:val="27"/>
          <w:rtl/>
          <w:lang w:bidi="ar-SY"/>
        </w:rPr>
        <w:t>،</w:t>
      </w:r>
      <w:r w:rsidRPr="00CC1A1A">
        <w:rPr>
          <w:rFonts w:hint="cs"/>
          <w:sz w:val="27"/>
          <w:rtl/>
          <w:lang w:bidi="ar-SY"/>
        </w:rPr>
        <w:t xml:space="preserve"> بل هيمنت الصيغة القديمة لخريطة الفقه على الرسائل العملية التي كتبها المراجع والمجتهدون لمقل</w:t>
      </w:r>
      <w:r w:rsidR="00BD71DA" w:rsidRPr="00CC1A1A">
        <w:rPr>
          <w:rFonts w:hint="cs"/>
          <w:sz w:val="27"/>
          <w:rtl/>
          <w:lang w:bidi="ar-SY"/>
        </w:rPr>
        <w:t>ِّ</w:t>
      </w:r>
      <w:r w:rsidRPr="00CC1A1A">
        <w:rPr>
          <w:rFonts w:hint="cs"/>
          <w:sz w:val="27"/>
          <w:rtl/>
          <w:lang w:bidi="ar-SY"/>
        </w:rPr>
        <w:t>ديهم</w:t>
      </w:r>
      <w:r w:rsidR="00BD71DA" w:rsidRPr="00CC1A1A">
        <w:rPr>
          <w:rFonts w:hint="cs"/>
          <w:sz w:val="27"/>
          <w:rtl/>
          <w:lang w:bidi="ar-SY"/>
        </w:rPr>
        <w:t>،</w:t>
      </w:r>
      <w:r w:rsidRPr="00CC1A1A">
        <w:rPr>
          <w:rFonts w:hint="cs"/>
          <w:sz w:val="27"/>
          <w:rtl/>
          <w:lang w:bidi="ar-SY"/>
        </w:rPr>
        <w:t xml:space="preserve"> والتي يتوج</w:t>
      </w:r>
      <w:r w:rsidR="00BD71DA" w:rsidRPr="00CC1A1A">
        <w:rPr>
          <w:rFonts w:hint="cs"/>
          <w:sz w:val="27"/>
          <w:rtl/>
          <w:lang w:bidi="ar-SY"/>
        </w:rPr>
        <w:t>َّ</w:t>
      </w:r>
      <w:r w:rsidRPr="00CC1A1A">
        <w:rPr>
          <w:rFonts w:hint="cs"/>
          <w:sz w:val="27"/>
          <w:rtl/>
          <w:lang w:bidi="ar-SY"/>
        </w:rPr>
        <w:t xml:space="preserve">ب أن تكون أقرب </w:t>
      </w:r>
      <w:r w:rsidR="00BD71DA" w:rsidRPr="00CC1A1A">
        <w:rPr>
          <w:rFonts w:hint="cs"/>
          <w:sz w:val="27"/>
          <w:rtl/>
          <w:lang w:bidi="ar-SY"/>
        </w:rPr>
        <w:t xml:space="preserve">إلى </w:t>
      </w:r>
      <w:r w:rsidRPr="00CC1A1A">
        <w:rPr>
          <w:rFonts w:hint="cs"/>
          <w:sz w:val="27"/>
          <w:rtl/>
          <w:lang w:bidi="ar-SY"/>
        </w:rPr>
        <w:t>روح العصر و</w:t>
      </w:r>
      <w:r w:rsidR="00BD71DA" w:rsidRPr="00CC1A1A">
        <w:rPr>
          <w:rFonts w:hint="cs"/>
          <w:sz w:val="27"/>
          <w:rtl/>
          <w:lang w:bidi="ar-SY"/>
        </w:rPr>
        <w:t>إ</w:t>
      </w:r>
      <w:r w:rsidRPr="00CC1A1A">
        <w:rPr>
          <w:rFonts w:hint="cs"/>
          <w:sz w:val="27"/>
          <w:rtl/>
          <w:lang w:bidi="ar-SY"/>
        </w:rPr>
        <w:t>يقاعه</w:t>
      </w:r>
      <w:r w:rsidR="00BD71DA" w:rsidRPr="00CC1A1A">
        <w:rPr>
          <w:rFonts w:hint="cs"/>
          <w:sz w:val="27"/>
          <w:rtl/>
          <w:lang w:bidi="ar-SY"/>
        </w:rPr>
        <w:t>،</w:t>
      </w:r>
      <w:r w:rsidRPr="00CC1A1A">
        <w:rPr>
          <w:rFonts w:hint="cs"/>
          <w:sz w:val="27"/>
          <w:rtl/>
          <w:lang w:bidi="ar-SY"/>
        </w:rPr>
        <w:t xml:space="preserve"> </w:t>
      </w:r>
      <w:r w:rsidR="00BD71DA" w:rsidRPr="00CC1A1A">
        <w:rPr>
          <w:rFonts w:hint="cs"/>
          <w:sz w:val="27"/>
          <w:rtl/>
          <w:lang w:bidi="ar-SY"/>
        </w:rPr>
        <w:t>إ</w:t>
      </w:r>
      <w:r w:rsidRPr="00CC1A1A">
        <w:rPr>
          <w:rFonts w:hint="cs"/>
          <w:sz w:val="27"/>
          <w:rtl/>
          <w:lang w:bidi="ar-SY"/>
        </w:rPr>
        <w:t>لا</w:t>
      </w:r>
      <w:r w:rsidR="00BD71DA" w:rsidRPr="00CC1A1A">
        <w:rPr>
          <w:rFonts w:hint="cs"/>
          <w:sz w:val="27"/>
          <w:rtl/>
          <w:lang w:bidi="ar-SY"/>
        </w:rPr>
        <w:t>ّ</w:t>
      </w:r>
      <w:r w:rsidRPr="00CC1A1A">
        <w:rPr>
          <w:rFonts w:hint="cs"/>
          <w:sz w:val="27"/>
          <w:rtl/>
          <w:lang w:bidi="ar-SY"/>
        </w:rPr>
        <w:t xml:space="preserve"> أن</w:t>
      </w:r>
      <w:r w:rsidR="00BD71DA" w:rsidRPr="00CC1A1A">
        <w:rPr>
          <w:rFonts w:hint="cs"/>
          <w:sz w:val="27"/>
          <w:rtl/>
          <w:lang w:bidi="ar-SY"/>
        </w:rPr>
        <w:t>ّ</w:t>
      </w:r>
      <w:r w:rsidRPr="00CC1A1A">
        <w:rPr>
          <w:rFonts w:hint="cs"/>
          <w:sz w:val="27"/>
          <w:rtl/>
          <w:lang w:bidi="ar-SY"/>
        </w:rPr>
        <w:t xml:space="preserve"> أغلب هذه الرسائل </w:t>
      </w:r>
      <w:r w:rsidR="00E933BA" w:rsidRPr="00CC1A1A">
        <w:rPr>
          <w:rFonts w:hint="cs"/>
          <w:sz w:val="27"/>
          <w:rtl/>
          <w:lang w:bidi="ar-SY"/>
        </w:rPr>
        <w:t xml:space="preserve">ـ وللأسف ـ </w:t>
      </w:r>
      <w:r w:rsidRPr="00CC1A1A">
        <w:rPr>
          <w:rFonts w:hint="cs"/>
          <w:sz w:val="27"/>
          <w:rtl/>
          <w:lang w:bidi="ar-SY"/>
        </w:rPr>
        <w:t>اعتمدت التقسيم الثنائي التقليدي: عبادات</w:t>
      </w:r>
      <w:r w:rsidR="00E933BA" w:rsidRPr="00CC1A1A">
        <w:rPr>
          <w:rFonts w:hint="cs"/>
          <w:sz w:val="27"/>
          <w:rtl/>
          <w:lang w:bidi="ar-SY"/>
        </w:rPr>
        <w:t>؛</w:t>
      </w:r>
      <w:r w:rsidRPr="00CC1A1A">
        <w:rPr>
          <w:rFonts w:hint="cs"/>
          <w:sz w:val="27"/>
          <w:rtl/>
          <w:lang w:bidi="ar-SY"/>
        </w:rPr>
        <w:t xml:space="preserve"> معاملات</w:t>
      </w:r>
      <w:r w:rsidR="00E933BA" w:rsidRPr="00CC1A1A">
        <w:rPr>
          <w:rFonts w:hint="cs"/>
          <w:sz w:val="27"/>
          <w:rtl/>
          <w:lang w:bidi="ar-SY"/>
        </w:rPr>
        <w:t>،</w:t>
      </w:r>
      <w:r w:rsidRPr="00CC1A1A">
        <w:rPr>
          <w:rFonts w:hint="cs"/>
          <w:sz w:val="27"/>
          <w:rtl/>
          <w:lang w:bidi="ar-SY"/>
        </w:rPr>
        <w:t xml:space="preserve"> وضمّت نفس الأبواب القديمة</w:t>
      </w:r>
      <w:r w:rsidR="00E933BA" w:rsidRPr="00CC1A1A">
        <w:rPr>
          <w:rFonts w:hint="cs"/>
          <w:sz w:val="27"/>
          <w:rtl/>
          <w:lang w:bidi="ar-SY"/>
        </w:rPr>
        <w:t>.</w:t>
      </w:r>
      <w:r w:rsidRPr="00CC1A1A">
        <w:rPr>
          <w:rFonts w:hint="cs"/>
          <w:sz w:val="27"/>
          <w:rtl/>
          <w:lang w:bidi="ar-SY"/>
        </w:rPr>
        <w:t xml:space="preserve"> وإنما تداركت النقص في أحسن الأحوال بإضافة ملحق بالمسائل المستحد</w:t>
      </w:r>
      <w:r w:rsidR="00E933BA" w:rsidRPr="00CC1A1A">
        <w:rPr>
          <w:rFonts w:hint="cs"/>
          <w:sz w:val="27"/>
          <w:rtl/>
          <w:lang w:bidi="ar-SY"/>
        </w:rPr>
        <w:t>َ</w:t>
      </w:r>
      <w:r w:rsidRPr="00CC1A1A">
        <w:rPr>
          <w:rFonts w:hint="cs"/>
          <w:sz w:val="27"/>
          <w:rtl/>
          <w:lang w:bidi="ar-SY"/>
        </w:rPr>
        <w:t>ثة</w:t>
      </w:r>
      <w:r w:rsidR="00E933BA" w:rsidRPr="00CC1A1A">
        <w:rPr>
          <w:rFonts w:hint="cs"/>
          <w:sz w:val="27"/>
          <w:rtl/>
          <w:lang w:bidi="ar-SY"/>
        </w:rPr>
        <w:t>،</w:t>
      </w:r>
      <w:r w:rsidRPr="00CC1A1A">
        <w:rPr>
          <w:rFonts w:hint="cs"/>
          <w:sz w:val="27"/>
          <w:rtl/>
          <w:lang w:bidi="ar-SY"/>
        </w:rPr>
        <w:t xml:space="preserve"> وهي قضايا جديدة لا وجود لها في كتب الفقه القديمة</w:t>
      </w:r>
      <w:r w:rsidR="00E933BA" w:rsidRPr="00CC1A1A">
        <w:rPr>
          <w:rFonts w:hint="cs"/>
          <w:sz w:val="27"/>
          <w:rtl/>
          <w:lang w:bidi="ar-SY"/>
        </w:rPr>
        <w:t>،</w:t>
      </w:r>
      <w:r w:rsidRPr="00CC1A1A">
        <w:rPr>
          <w:rFonts w:hint="cs"/>
          <w:sz w:val="27"/>
          <w:rtl/>
          <w:lang w:bidi="ar-SY"/>
        </w:rPr>
        <w:t xml:space="preserve"> ومحل</w:t>
      </w:r>
      <w:r w:rsidR="00E933BA" w:rsidRPr="00CC1A1A">
        <w:rPr>
          <w:rFonts w:hint="cs"/>
          <w:sz w:val="27"/>
          <w:rtl/>
          <w:lang w:bidi="ar-SY"/>
        </w:rPr>
        <w:t>ّ</w:t>
      </w:r>
      <w:r w:rsidRPr="00CC1A1A">
        <w:rPr>
          <w:rFonts w:hint="cs"/>
          <w:sz w:val="27"/>
          <w:rtl/>
          <w:lang w:bidi="ar-SY"/>
        </w:rPr>
        <w:t xml:space="preserve"> ابتلاء المكلف المعاصر</w:t>
      </w:r>
      <w:r w:rsidR="00E933BA" w:rsidRPr="00CC1A1A">
        <w:rPr>
          <w:rFonts w:hint="cs"/>
          <w:sz w:val="27"/>
          <w:rtl/>
          <w:lang w:bidi="ar-SY"/>
        </w:rPr>
        <w:t>،</w:t>
      </w:r>
      <w:r w:rsidRPr="00CC1A1A">
        <w:rPr>
          <w:rFonts w:hint="cs"/>
          <w:sz w:val="27"/>
          <w:rtl/>
          <w:lang w:bidi="ar-SY"/>
        </w:rPr>
        <w:t xml:space="preserve"> وكأن</w:t>
      </w:r>
      <w:r w:rsidR="00E933BA" w:rsidRPr="00CC1A1A">
        <w:rPr>
          <w:rFonts w:hint="cs"/>
          <w:sz w:val="27"/>
          <w:rtl/>
          <w:lang w:bidi="ar-SY"/>
        </w:rPr>
        <w:t>ّ</w:t>
      </w:r>
      <w:r w:rsidRPr="00CC1A1A">
        <w:rPr>
          <w:rFonts w:hint="cs"/>
          <w:sz w:val="27"/>
          <w:rtl/>
          <w:lang w:bidi="ar-SY"/>
        </w:rPr>
        <w:t xml:space="preserve"> العصر ومشكلاته هو هامش</w:t>
      </w:r>
      <w:r w:rsidR="00E933BA" w:rsidRPr="00CC1A1A">
        <w:rPr>
          <w:rFonts w:hint="cs"/>
          <w:sz w:val="27"/>
          <w:rtl/>
          <w:lang w:bidi="ar-SY"/>
        </w:rPr>
        <w:t>ٌ</w:t>
      </w:r>
      <w:r w:rsidRPr="00CC1A1A">
        <w:rPr>
          <w:rFonts w:hint="cs"/>
          <w:sz w:val="27"/>
          <w:rtl/>
          <w:lang w:bidi="ar-SY"/>
        </w:rPr>
        <w:t xml:space="preserve"> صغير على متن الماضي</w:t>
      </w:r>
      <w:r w:rsidR="00E933BA" w:rsidRPr="00CC1A1A">
        <w:rPr>
          <w:rFonts w:hint="cs"/>
          <w:sz w:val="27"/>
          <w:rtl/>
          <w:lang w:bidi="ar-SY"/>
        </w:rPr>
        <w:t>،</w:t>
      </w:r>
      <w:r w:rsidRPr="00CC1A1A">
        <w:rPr>
          <w:rFonts w:hint="cs"/>
          <w:sz w:val="27"/>
          <w:rtl/>
          <w:lang w:bidi="ar-SY"/>
        </w:rPr>
        <w:t xml:space="preserve"> الذي يظل</w:t>
      </w:r>
      <w:r w:rsidR="00E933BA" w:rsidRPr="00CC1A1A">
        <w:rPr>
          <w:rFonts w:hint="cs"/>
          <w:sz w:val="27"/>
          <w:rtl/>
          <w:lang w:bidi="ar-SY"/>
        </w:rPr>
        <w:t>ّ الأصل و</w:t>
      </w:r>
      <w:r w:rsidRPr="00CC1A1A">
        <w:rPr>
          <w:rFonts w:hint="cs"/>
          <w:sz w:val="27"/>
          <w:rtl/>
          <w:lang w:bidi="ar-SY"/>
        </w:rPr>
        <w:t>ال</w:t>
      </w:r>
      <w:r w:rsidR="00E933BA" w:rsidRPr="00CC1A1A">
        <w:rPr>
          <w:rFonts w:hint="cs"/>
          <w:sz w:val="27"/>
          <w:rtl/>
          <w:lang w:bidi="ar-SY"/>
        </w:rPr>
        <w:t>أ</w:t>
      </w:r>
      <w:r w:rsidRPr="00CC1A1A">
        <w:rPr>
          <w:rFonts w:hint="cs"/>
          <w:sz w:val="27"/>
          <w:rtl/>
          <w:lang w:bidi="ar-SY"/>
        </w:rPr>
        <w:t xml:space="preserve">ساس. </w:t>
      </w:r>
    </w:p>
    <w:p w:rsidR="009E62A8" w:rsidRPr="00CC1A1A" w:rsidRDefault="009E62A8" w:rsidP="00967CB5">
      <w:pPr>
        <w:spacing w:line="420" w:lineRule="exact"/>
        <w:rPr>
          <w:sz w:val="27"/>
          <w:rtl/>
          <w:lang w:bidi="ar-SY"/>
        </w:rPr>
      </w:pPr>
      <w:r w:rsidRPr="00CC1A1A">
        <w:rPr>
          <w:rFonts w:hint="cs"/>
          <w:sz w:val="27"/>
          <w:rtl/>
          <w:lang w:bidi="ar-SY"/>
        </w:rPr>
        <w:t>ولكن</w:t>
      </w:r>
      <w:r w:rsidR="00E933BA" w:rsidRPr="00CC1A1A">
        <w:rPr>
          <w:rFonts w:hint="cs"/>
          <w:sz w:val="27"/>
          <w:rtl/>
          <w:lang w:bidi="ar-SY"/>
        </w:rPr>
        <w:t>ّ</w:t>
      </w:r>
      <w:r w:rsidRPr="00CC1A1A">
        <w:rPr>
          <w:rFonts w:hint="cs"/>
          <w:sz w:val="27"/>
          <w:rtl/>
          <w:lang w:bidi="ar-SY"/>
        </w:rPr>
        <w:t xml:space="preserve"> هذه القراءة لا تغفل عن بعض المحاولات التجديدية لتقسيم الفقه</w:t>
      </w:r>
      <w:r w:rsidR="00E933BA" w:rsidRPr="00CC1A1A">
        <w:rPr>
          <w:rFonts w:hint="cs"/>
          <w:sz w:val="27"/>
          <w:rtl/>
          <w:lang w:bidi="ar-SY"/>
        </w:rPr>
        <w:t>.</w:t>
      </w:r>
      <w:r w:rsidRPr="00CC1A1A">
        <w:rPr>
          <w:rFonts w:hint="cs"/>
          <w:sz w:val="27"/>
          <w:rtl/>
          <w:lang w:bidi="ar-SY"/>
        </w:rPr>
        <w:t xml:space="preserve"> ومن أبرز هذه المحاولات ما طرحه الشهيد الصدر في رسالته العملية </w:t>
      </w:r>
      <w:r w:rsidR="00E933BA" w:rsidRPr="00CC1A1A">
        <w:rPr>
          <w:rFonts w:hint="cs"/>
          <w:sz w:val="27"/>
          <w:rtl/>
          <w:lang w:bidi="ar-SY"/>
        </w:rPr>
        <w:t>(</w:t>
      </w:r>
      <w:r w:rsidRPr="00CC1A1A">
        <w:rPr>
          <w:rFonts w:hint="cs"/>
          <w:sz w:val="27"/>
          <w:rtl/>
          <w:lang w:bidi="ar-SY"/>
        </w:rPr>
        <w:t>الفتاوى الواضحة</w:t>
      </w:r>
      <w:r w:rsidR="00E933BA" w:rsidRPr="00CC1A1A">
        <w:rPr>
          <w:rFonts w:hint="cs"/>
          <w:sz w:val="27"/>
          <w:rtl/>
          <w:lang w:bidi="ar-SY"/>
        </w:rPr>
        <w:t>)</w:t>
      </w:r>
      <w:r w:rsidRPr="00CC1A1A">
        <w:rPr>
          <w:rFonts w:hint="cs"/>
          <w:sz w:val="27"/>
          <w:rtl/>
          <w:lang w:bidi="ar-SY"/>
        </w:rPr>
        <w:t>، فهو يقول في مقد</w:t>
      </w:r>
      <w:r w:rsidR="00E933BA" w:rsidRPr="00CC1A1A">
        <w:rPr>
          <w:rFonts w:hint="cs"/>
          <w:sz w:val="27"/>
          <w:rtl/>
          <w:lang w:bidi="ar-SY"/>
        </w:rPr>
        <w:t>ّ</w:t>
      </w:r>
      <w:r w:rsidRPr="00CC1A1A">
        <w:rPr>
          <w:rFonts w:hint="cs"/>
          <w:sz w:val="27"/>
          <w:rtl/>
          <w:lang w:bidi="ar-SY"/>
        </w:rPr>
        <w:t>مة رسالته</w:t>
      </w:r>
      <w:r w:rsidR="00E933BA" w:rsidRPr="00CC1A1A">
        <w:rPr>
          <w:rFonts w:hint="cs"/>
          <w:sz w:val="27"/>
          <w:rtl/>
          <w:lang w:bidi="ar-SY"/>
        </w:rPr>
        <w:t>:</w:t>
      </w:r>
      <w:r w:rsidRPr="00CC1A1A">
        <w:rPr>
          <w:rFonts w:hint="cs"/>
          <w:sz w:val="27"/>
          <w:rtl/>
          <w:lang w:bidi="ar-SY"/>
        </w:rPr>
        <w:t xml:space="preserve"> </w:t>
      </w:r>
      <w:r w:rsidR="00E933BA" w:rsidRPr="00CC1A1A">
        <w:rPr>
          <w:rFonts w:hint="eastAsia"/>
          <w:sz w:val="27"/>
          <w:rtl/>
          <w:lang w:bidi="ar-SY"/>
        </w:rPr>
        <w:t>«</w:t>
      </w:r>
      <w:r w:rsidRPr="00CC1A1A">
        <w:rPr>
          <w:rFonts w:hint="cs"/>
          <w:sz w:val="27"/>
          <w:rtl/>
          <w:lang w:bidi="ar-SY"/>
        </w:rPr>
        <w:t>وقد بدأت في هذه الرسالة العملية بالتقليد</w:t>
      </w:r>
      <w:r w:rsidR="00E933BA" w:rsidRPr="00CC1A1A">
        <w:rPr>
          <w:rFonts w:hint="cs"/>
          <w:sz w:val="27"/>
          <w:rtl/>
          <w:lang w:bidi="ar-SY"/>
        </w:rPr>
        <w:t>،</w:t>
      </w:r>
      <w:r w:rsidRPr="00CC1A1A">
        <w:rPr>
          <w:rFonts w:hint="cs"/>
          <w:sz w:val="27"/>
          <w:rtl/>
          <w:lang w:bidi="ar-SY"/>
        </w:rPr>
        <w:t xml:space="preserve"> فذكرنا أحكام التقليد</w:t>
      </w:r>
      <w:r w:rsidR="00E933BA" w:rsidRPr="00CC1A1A">
        <w:rPr>
          <w:rFonts w:hint="cs"/>
          <w:sz w:val="27"/>
          <w:rtl/>
          <w:lang w:bidi="ar-SY"/>
        </w:rPr>
        <w:t>،</w:t>
      </w:r>
      <w:r w:rsidRPr="00CC1A1A">
        <w:rPr>
          <w:rFonts w:hint="cs"/>
          <w:sz w:val="27"/>
          <w:rtl/>
          <w:lang w:bidi="ar-SY"/>
        </w:rPr>
        <w:t xml:space="preserve"> وأحكام الاجتهاد</w:t>
      </w:r>
      <w:r w:rsidR="00E933BA" w:rsidRPr="00CC1A1A">
        <w:rPr>
          <w:rFonts w:hint="cs"/>
          <w:sz w:val="27"/>
          <w:rtl/>
          <w:lang w:bidi="ar-SY"/>
        </w:rPr>
        <w:t>،</w:t>
      </w:r>
      <w:r w:rsidRPr="00CC1A1A">
        <w:rPr>
          <w:rFonts w:hint="cs"/>
          <w:sz w:val="27"/>
          <w:rtl/>
          <w:lang w:bidi="ar-SY"/>
        </w:rPr>
        <w:t xml:space="preserve"> والاحتياط</w:t>
      </w:r>
      <w:r w:rsidR="00E933BA" w:rsidRPr="00CC1A1A">
        <w:rPr>
          <w:rFonts w:hint="cs"/>
          <w:sz w:val="27"/>
          <w:rtl/>
          <w:lang w:bidi="ar-SY"/>
        </w:rPr>
        <w:t>،</w:t>
      </w:r>
      <w:r w:rsidRPr="00CC1A1A">
        <w:rPr>
          <w:rFonts w:hint="cs"/>
          <w:sz w:val="27"/>
          <w:rtl/>
          <w:lang w:bidi="ar-SY"/>
        </w:rPr>
        <w:t xml:space="preserve"> وتكل</w:t>
      </w:r>
      <w:r w:rsidR="00E933BA" w:rsidRPr="00CC1A1A">
        <w:rPr>
          <w:rFonts w:hint="cs"/>
          <w:sz w:val="27"/>
          <w:rtl/>
          <w:lang w:bidi="ar-SY"/>
        </w:rPr>
        <w:t>َّ</w:t>
      </w:r>
      <w:r w:rsidRPr="00CC1A1A">
        <w:rPr>
          <w:rFonts w:hint="cs"/>
          <w:sz w:val="27"/>
          <w:rtl/>
          <w:lang w:bidi="ar-SY"/>
        </w:rPr>
        <w:t xml:space="preserve">منا بعد ذلك </w:t>
      </w:r>
      <w:r w:rsidR="00E933BA" w:rsidRPr="00CC1A1A">
        <w:rPr>
          <w:rFonts w:hint="cs"/>
          <w:sz w:val="27"/>
          <w:rtl/>
          <w:lang w:bidi="ar-SY"/>
        </w:rPr>
        <w:t>ع</w:t>
      </w:r>
      <w:r w:rsidRPr="00CC1A1A">
        <w:rPr>
          <w:rFonts w:hint="cs"/>
          <w:sz w:val="27"/>
          <w:rtl/>
          <w:lang w:bidi="ar-SY"/>
        </w:rPr>
        <w:t>ن التكليف وشروطه</w:t>
      </w:r>
      <w:r w:rsidR="00E933BA" w:rsidRPr="00CC1A1A">
        <w:rPr>
          <w:rFonts w:hint="cs"/>
          <w:sz w:val="27"/>
          <w:rtl/>
          <w:lang w:bidi="ar-SY"/>
        </w:rPr>
        <w:t>،</w:t>
      </w:r>
      <w:r w:rsidRPr="00CC1A1A">
        <w:rPr>
          <w:rFonts w:hint="cs"/>
          <w:sz w:val="27"/>
          <w:rtl/>
          <w:lang w:bidi="ar-SY"/>
        </w:rPr>
        <w:t xml:space="preserve"> ثم</w:t>
      </w:r>
      <w:r w:rsidR="00E933BA" w:rsidRPr="00CC1A1A">
        <w:rPr>
          <w:rFonts w:hint="cs"/>
          <w:sz w:val="27"/>
          <w:rtl/>
          <w:lang w:bidi="ar-SY"/>
        </w:rPr>
        <w:t>َّ</w:t>
      </w:r>
      <w:r w:rsidRPr="00CC1A1A">
        <w:rPr>
          <w:rFonts w:hint="cs"/>
          <w:sz w:val="27"/>
          <w:rtl/>
          <w:lang w:bidi="ar-SY"/>
        </w:rPr>
        <w:t xml:space="preserve"> صن</w:t>
      </w:r>
      <w:r w:rsidR="00E933BA" w:rsidRPr="00CC1A1A">
        <w:rPr>
          <w:rFonts w:hint="cs"/>
          <w:sz w:val="27"/>
          <w:rtl/>
          <w:lang w:bidi="ar-SY"/>
        </w:rPr>
        <w:t>َّ</w:t>
      </w:r>
      <w:r w:rsidRPr="00CC1A1A">
        <w:rPr>
          <w:rFonts w:hint="cs"/>
          <w:sz w:val="27"/>
          <w:rtl/>
          <w:lang w:bidi="ar-SY"/>
        </w:rPr>
        <w:t xml:space="preserve">فنا الأحكام إلى أربعة أقسام: </w:t>
      </w:r>
    </w:p>
    <w:p w:rsidR="009E62A8" w:rsidRPr="00CC1A1A" w:rsidRDefault="009E62A8" w:rsidP="00967CB5">
      <w:pPr>
        <w:spacing w:line="420" w:lineRule="exact"/>
        <w:rPr>
          <w:sz w:val="27"/>
          <w:rtl/>
          <w:lang w:bidi="ar-SY"/>
        </w:rPr>
      </w:pPr>
      <w:r w:rsidRPr="00CC1A1A">
        <w:rPr>
          <w:rFonts w:hint="cs"/>
          <w:sz w:val="27"/>
          <w:rtl/>
          <w:lang w:bidi="ar-SY"/>
        </w:rPr>
        <w:t>القسم الأول: العبادات</w:t>
      </w:r>
      <w:r w:rsidR="00E933BA" w:rsidRPr="00CC1A1A">
        <w:rPr>
          <w:rFonts w:hint="cs"/>
          <w:sz w:val="27"/>
          <w:rtl/>
          <w:lang w:bidi="ar-SY"/>
        </w:rPr>
        <w:t>؛</w:t>
      </w:r>
      <w:r w:rsidRPr="00CC1A1A">
        <w:rPr>
          <w:rFonts w:hint="cs"/>
          <w:sz w:val="27"/>
          <w:rtl/>
          <w:lang w:bidi="ar-SY"/>
        </w:rPr>
        <w:t xml:space="preserve"> القسم الثاني: الأموال</w:t>
      </w:r>
      <w:r w:rsidR="00E933BA" w:rsidRPr="00CC1A1A">
        <w:rPr>
          <w:rFonts w:hint="cs"/>
          <w:sz w:val="27"/>
          <w:rtl/>
          <w:lang w:bidi="ar-SY"/>
        </w:rPr>
        <w:t>،</w:t>
      </w:r>
      <w:r w:rsidRPr="00CC1A1A">
        <w:rPr>
          <w:rFonts w:hint="cs"/>
          <w:sz w:val="27"/>
          <w:rtl/>
          <w:lang w:bidi="ar-SY"/>
        </w:rPr>
        <w:t xml:space="preserve"> ويشتمل على الأموال العامة والأموال الخاص</w:t>
      </w:r>
      <w:r w:rsidR="00E933BA" w:rsidRPr="00CC1A1A">
        <w:rPr>
          <w:rFonts w:hint="cs"/>
          <w:sz w:val="27"/>
          <w:rtl/>
          <w:lang w:bidi="ar-SY"/>
        </w:rPr>
        <w:t>ّ</w:t>
      </w:r>
      <w:r w:rsidRPr="00CC1A1A">
        <w:rPr>
          <w:rFonts w:hint="cs"/>
          <w:sz w:val="27"/>
          <w:rtl/>
          <w:lang w:bidi="ar-SY"/>
        </w:rPr>
        <w:t>ة</w:t>
      </w:r>
      <w:r w:rsidR="00E933BA" w:rsidRPr="00CC1A1A">
        <w:rPr>
          <w:rFonts w:hint="cs"/>
          <w:sz w:val="27"/>
          <w:rtl/>
          <w:lang w:bidi="ar-SY"/>
        </w:rPr>
        <w:t>؛</w:t>
      </w:r>
      <w:r w:rsidRPr="00CC1A1A">
        <w:rPr>
          <w:rFonts w:hint="cs"/>
          <w:sz w:val="27"/>
          <w:rtl/>
          <w:lang w:bidi="ar-SY"/>
        </w:rPr>
        <w:t xml:space="preserve"> القسم الثالث</w:t>
      </w:r>
      <w:r w:rsidR="00E933BA" w:rsidRPr="00CC1A1A">
        <w:rPr>
          <w:rFonts w:hint="cs"/>
          <w:sz w:val="27"/>
          <w:rtl/>
          <w:lang w:bidi="ar-SY"/>
        </w:rPr>
        <w:t>:</w:t>
      </w:r>
      <w:r w:rsidRPr="00CC1A1A">
        <w:rPr>
          <w:rFonts w:hint="cs"/>
          <w:sz w:val="27"/>
          <w:rtl/>
          <w:lang w:bidi="ar-SY"/>
        </w:rPr>
        <w:t xml:space="preserve"> السلوك الخاص</w:t>
      </w:r>
      <w:r w:rsidR="00E933BA" w:rsidRPr="00CC1A1A">
        <w:rPr>
          <w:rFonts w:hint="cs"/>
          <w:sz w:val="27"/>
          <w:rtl/>
          <w:lang w:bidi="ar-SY"/>
        </w:rPr>
        <w:t>ّ؛</w:t>
      </w:r>
      <w:r w:rsidRPr="00CC1A1A">
        <w:rPr>
          <w:rFonts w:hint="cs"/>
          <w:sz w:val="27"/>
          <w:rtl/>
          <w:lang w:bidi="ar-SY"/>
        </w:rPr>
        <w:t xml:space="preserve"> القسم الرابع: السلوك العام</w:t>
      </w:r>
      <w:r w:rsidR="00E933BA" w:rsidRPr="00CC1A1A">
        <w:rPr>
          <w:rFonts w:hint="cs"/>
          <w:sz w:val="27"/>
          <w:rtl/>
          <w:lang w:bidi="ar-SY"/>
        </w:rPr>
        <w:t>ّ</w:t>
      </w:r>
      <w:r w:rsidRPr="00CC1A1A">
        <w:rPr>
          <w:rFonts w:hint="eastAsia"/>
          <w:sz w:val="27"/>
          <w:rtl/>
        </w:rPr>
        <w:t>»</w:t>
      </w:r>
      <w:r w:rsidRPr="00CC1A1A">
        <w:rPr>
          <w:sz w:val="27"/>
          <w:vertAlign w:val="superscript"/>
          <w:rtl/>
          <w:lang w:bidi="ar-SY"/>
        </w:rPr>
        <w:t>(</w:t>
      </w:r>
      <w:r w:rsidRPr="00CC1A1A">
        <w:rPr>
          <w:rStyle w:val="EndnoteReference"/>
          <w:sz w:val="27"/>
          <w:rtl/>
          <w:lang w:bidi="ar-SY"/>
        </w:rPr>
        <w:endnoteReference w:id="89"/>
      </w:r>
      <w:r w:rsidRPr="00CC1A1A">
        <w:rPr>
          <w:sz w:val="27"/>
          <w:vertAlign w:val="superscript"/>
          <w:rtl/>
          <w:lang w:bidi="ar-SY"/>
        </w:rPr>
        <w:t>)</w:t>
      </w:r>
      <w:r w:rsidRPr="00CC1A1A">
        <w:rPr>
          <w:rFonts w:hint="cs"/>
          <w:sz w:val="27"/>
          <w:rtl/>
          <w:lang w:bidi="ar-SY"/>
        </w:rPr>
        <w:t xml:space="preserve">. </w:t>
      </w:r>
    </w:p>
    <w:p w:rsidR="00A32A2A" w:rsidRPr="00CC1A1A" w:rsidRDefault="009E62A8" w:rsidP="00967CB5">
      <w:pPr>
        <w:spacing w:line="420" w:lineRule="exact"/>
        <w:rPr>
          <w:sz w:val="27"/>
          <w:rtl/>
          <w:lang w:bidi="ar-SY"/>
        </w:rPr>
      </w:pPr>
      <w:r w:rsidRPr="00CC1A1A">
        <w:rPr>
          <w:rFonts w:hint="cs"/>
          <w:b/>
          <w:bCs/>
          <w:sz w:val="27"/>
          <w:rtl/>
          <w:lang w:bidi="ar-SY"/>
        </w:rPr>
        <w:t>فالعبادات</w:t>
      </w:r>
      <w:r w:rsidRPr="00CC1A1A">
        <w:rPr>
          <w:rFonts w:hint="cs"/>
          <w:sz w:val="27"/>
          <w:rtl/>
          <w:lang w:bidi="ar-SY"/>
        </w:rPr>
        <w:t xml:space="preserve"> تشمل الطهارة والصلاة والصوم والاعتكاف والحج</w:t>
      </w:r>
      <w:r w:rsidR="00E933BA" w:rsidRPr="00CC1A1A">
        <w:rPr>
          <w:rFonts w:hint="cs"/>
          <w:sz w:val="27"/>
          <w:rtl/>
          <w:lang w:bidi="ar-SY"/>
        </w:rPr>
        <w:t>ّ</w:t>
      </w:r>
      <w:r w:rsidRPr="00CC1A1A">
        <w:rPr>
          <w:rFonts w:hint="cs"/>
          <w:sz w:val="27"/>
          <w:rtl/>
          <w:lang w:bidi="ar-SY"/>
        </w:rPr>
        <w:t xml:space="preserve"> والعمرة والكف</w:t>
      </w:r>
      <w:r w:rsidR="00A32A2A" w:rsidRPr="00CC1A1A">
        <w:rPr>
          <w:rFonts w:hint="cs"/>
          <w:sz w:val="27"/>
          <w:rtl/>
          <w:lang w:bidi="ar-SY"/>
        </w:rPr>
        <w:t>ّ</w:t>
      </w:r>
      <w:r w:rsidRPr="00CC1A1A">
        <w:rPr>
          <w:rFonts w:hint="cs"/>
          <w:sz w:val="27"/>
          <w:rtl/>
          <w:lang w:bidi="ar-SY"/>
        </w:rPr>
        <w:t>ارات</w:t>
      </w:r>
      <w:r w:rsidR="00A32A2A" w:rsidRPr="00CC1A1A">
        <w:rPr>
          <w:rFonts w:hint="cs"/>
          <w:sz w:val="27"/>
          <w:rtl/>
          <w:lang w:bidi="ar-SY"/>
        </w:rPr>
        <w:t>.</w:t>
      </w:r>
    </w:p>
    <w:p w:rsidR="009E62A8" w:rsidRPr="00CC1A1A" w:rsidRDefault="009E62A8" w:rsidP="00A32A2A">
      <w:pPr>
        <w:rPr>
          <w:sz w:val="27"/>
          <w:rtl/>
          <w:lang w:bidi="ar-SY"/>
        </w:rPr>
      </w:pPr>
      <w:r w:rsidRPr="00CC1A1A">
        <w:rPr>
          <w:rFonts w:hint="cs"/>
          <w:b/>
          <w:bCs/>
          <w:sz w:val="27"/>
          <w:rtl/>
          <w:lang w:bidi="ar-SY"/>
        </w:rPr>
        <w:t>والأموال العام</w:t>
      </w:r>
      <w:r w:rsidR="00E933BA" w:rsidRPr="00CC1A1A">
        <w:rPr>
          <w:rFonts w:hint="cs"/>
          <w:b/>
          <w:bCs/>
          <w:sz w:val="27"/>
          <w:rtl/>
          <w:lang w:bidi="ar-SY"/>
        </w:rPr>
        <w:t>ّ</w:t>
      </w:r>
      <w:r w:rsidRPr="00CC1A1A">
        <w:rPr>
          <w:rFonts w:hint="cs"/>
          <w:b/>
          <w:bCs/>
          <w:sz w:val="27"/>
          <w:rtl/>
          <w:lang w:bidi="ar-SY"/>
        </w:rPr>
        <w:t>ة</w:t>
      </w:r>
      <w:r w:rsidRPr="00CC1A1A">
        <w:rPr>
          <w:rFonts w:hint="cs"/>
          <w:sz w:val="27"/>
          <w:rtl/>
          <w:lang w:bidi="ar-SY"/>
        </w:rPr>
        <w:t xml:space="preserve"> ي</w:t>
      </w:r>
      <w:r w:rsidR="00E933BA" w:rsidRPr="00CC1A1A">
        <w:rPr>
          <w:rFonts w:hint="cs"/>
          <w:sz w:val="27"/>
          <w:rtl/>
          <w:lang w:bidi="ar-SY"/>
        </w:rPr>
        <w:t>ُ</w:t>
      </w:r>
      <w:r w:rsidRPr="00CC1A1A">
        <w:rPr>
          <w:rFonts w:hint="cs"/>
          <w:sz w:val="27"/>
          <w:rtl/>
          <w:lang w:bidi="ar-SY"/>
        </w:rPr>
        <w:t>راد بها كل</w:t>
      </w:r>
      <w:r w:rsidR="00E933BA" w:rsidRPr="00CC1A1A">
        <w:rPr>
          <w:rFonts w:hint="cs"/>
          <w:sz w:val="27"/>
          <w:rtl/>
          <w:lang w:bidi="ar-SY"/>
        </w:rPr>
        <w:t>ّ</w:t>
      </w:r>
      <w:r w:rsidRPr="00CC1A1A">
        <w:rPr>
          <w:rFonts w:hint="cs"/>
          <w:sz w:val="27"/>
          <w:rtl/>
          <w:lang w:bidi="ar-SY"/>
        </w:rPr>
        <w:t xml:space="preserve"> مال مخص</w:t>
      </w:r>
      <w:r w:rsidR="00E933BA" w:rsidRPr="00CC1A1A">
        <w:rPr>
          <w:rFonts w:hint="cs"/>
          <w:sz w:val="27"/>
          <w:rtl/>
          <w:lang w:bidi="ar-SY"/>
        </w:rPr>
        <w:t>َّ</w:t>
      </w:r>
      <w:r w:rsidRPr="00CC1A1A">
        <w:rPr>
          <w:rFonts w:hint="cs"/>
          <w:sz w:val="27"/>
          <w:rtl/>
          <w:lang w:bidi="ar-SY"/>
        </w:rPr>
        <w:t>ص لمصلحة</w:t>
      </w:r>
      <w:r w:rsidR="00E933BA" w:rsidRPr="00CC1A1A">
        <w:rPr>
          <w:rFonts w:hint="cs"/>
          <w:sz w:val="27"/>
          <w:rtl/>
          <w:lang w:bidi="ar-SY"/>
        </w:rPr>
        <w:t>ٍ</w:t>
      </w:r>
      <w:r w:rsidRPr="00CC1A1A">
        <w:rPr>
          <w:rFonts w:hint="cs"/>
          <w:sz w:val="27"/>
          <w:rtl/>
          <w:lang w:bidi="ar-SY"/>
        </w:rPr>
        <w:t xml:space="preserve"> عامة</w:t>
      </w:r>
      <w:r w:rsidR="00E933BA" w:rsidRPr="00CC1A1A">
        <w:rPr>
          <w:rFonts w:hint="cs"/>
          <w:sz w:val="27"/>
          <w:rtl/>
          <w:lang w:bidi="ar-SY"/>
        </w:rPr>
        <w:t>،</w:t>
      </w:r>
      <w:r w:rsidRPr="00CC1A1A">
        <w:rPr>
          <w:rFonts w:hint="cs"/>
          <w:sz w:val="27"/>
          <w:rtl/>
          <w:lang w:bidi="ar-SY"/>
        </w:rPr>
        <w:t xml:space="preserve"> ويدخل ضمنها الزكاة والخمس</w:t>
      </w:r>
      <w:r w:rsidR="00E933BA" w:rsidRPr="00CC1A1A">
        <w:rPr>
          <w:rFonts w:hint="cs"/>
          <w:sz w:val="27"/>
          <w:rtl/>
          <w:lang w:bidi="ar-SY"/>
        </w:rPr>
        <w:t>،</w:t>
      </w:r>
      <w:r w:rsidRPr="00CC1A1A">
        <w:rPr>
          <w:rFonts w:hint="cs"/>
          <w:sz w:val="27"/>
          <w:rtl/>
          <w:lang w:bidi="ar-SY"/>
        </w:rPr>
        <w:t xml:space="preserve"> ال</w:t>
      </w:r>
      <w:r w:rsidR="00E933BA" w:rsidRPr="00CC1A1A">
        <w:rPr>
          <w:rFonts w:hint="cs"/>
          <w:sz w:val="27"/>
          <w:rtl/>
          <w:lang w:bidi="ar-SY"/>
        </w:rPr>
        <w:t>لذان</w:t>
      </w:r>
      <w:r w:rsidRPr="00CC1A1A">
        <w:rPr>
          <w:rFonts w:hint="cs"/>
          <w:sz w:val="27"/>
          <w:rtl/>
          <w:lang w:bidi="ar-SY"/>
        </w:rPr>
        <w:t xml:space="preserve"> يدرجان عادة</w:t>
      </w:r>
      <w:r w:rsidR="00E933BA" w:rsidRPr="00CC1A1A">
        <w:rPr>
          <w:rFonts w:hint="cs"/>
          <w:sz w:val="27"/>
          <w:rtl/>
          <w:lang w:bidi="ar-SY"/>
        </w:rPr>
        <w:t>ً</w:t>
      </w:r>
      <w:r w:rsidRPr="00CC1A1A">
        <w:rPr>
          <w:rFonts w:hint="cs"/>
          <w:sz w:val="27"/>
          <w:rtl/>
          <w:lang w:bidi="ar-SY"/>
        </w:rPr>
        <w:t xml:space="preserve"> في العبادات</w:t>
      </w:r>
      <w:r w:rsidR="00E933BA" w:rsidRPr="00CC1A1A">
        <w:rPr>
          <w:rFonts w:hint="cs"/>
          <w:sz w:val="27"/>
          <w:rtl/>
          <w:lang w:bidi="ar-SY"/>
        </w:rPr>
        <w:t xml:space="preserve">. </w:t>
      </w:r>
      <w:r w:rsidRPr="00CC1A1A">
        <w:rPr>
          <w:rFonts w:hint="cs"/>
          <w:sz w:val="27"/>
          <w:rtl/>
          <w:lang w:bidi="ar-SY"/>
        </w:rPr>
        <w:t>ولكن</w:t>
      </w:r>
      <w:r w:rsidR="00E933BA" w:rsidRPr="00CC1A1A">
        <w:rPr>
          <w:rFonts w:hint="cs"/>
          <w:sz w:val="27"/>
          <w:rtl/>
          <w:lang w:bidi="ar-SY"/>
        </w:rPr>
        <w:t>ْ</w:t>
      </w:r>
      <w:r w:rsidRPr="00CC1A1A">
        <w:rPr>
          <w:rFonts w:hint="cs"/>
          <w:sz w:val="27"/>
          <w:rtl/>
          <w:lang w:bidi="ar-SY"/>
        </w:rPr>
        <w:t xml:space="preserve"> لم</w:t>
      </w:r>
      <w:r w:rsidR="00E933BA" w:rsidRPr="00CC1A1A">
        <w:rPr>
          <w:rFonts w:hint="cs"/>
          <w:sz w:val="27"/>
          <w:rtl/>
          <w:lang w:bidi="ar-SY"/>
        </w:rPr>
        <w:t>ّ</w:t>
      </w:r>
      <w:r w:rsidRPr="00CC1A1A">
        <w:rPr>
          <w:rFonts w:hint="cs"/>
          <w:sz w:val="27"/>
          <w:rtl/>
          <w:lang w:bidi="ar-SY"/>
        </w:rPr>
        <w:t xml:space="preserve">ا كان الجانب المالي فيهما </w:t>
      </w:r>
      <w:r w:rsidR="00E933BA" w:rsidRPr="00CC1A1A">
        <w:rPr>
          <w:rFonts w:hint="cs"/>
          <w:sz w:val="27"/>
          <w:rtl/>
          <w:lang w:bidi="ar-SY"/>
        </w:rPr>
        <w:t>أ</w:t>
      </w:r>
      <w:r w:rsidRPr="00CC1A1A">
        <w:rPr>
          <w:rFonts w:hint="cs"/>
          <w:sz w:val="27"/>
          <w:rtl/>
          <w:lang w:bidi="ar-SY"/>
        </w:rPr>
        <w:t>برز جعلهما الص</w:t>
      </w:r>
      <w:r w:rsidR="00E933BA" w:rsidRPr="00CC1A1A">
        <w:rPr>
          <w:rFonts w:hint="cs"/>
          <w:sz w:val="27"/>
          <w:rtl/>
          <w:lang w:bidi="ar-SY"/>
        </w:rPr>
        <w:t>َّ</w:t>
      </w:r>
      <w:r w:rsidRPr="00CC1A1A">
        <w:rPr>
          <w:rFonts w:hint="cs"/>
          <w:sz w:val="27"/>
          <w:rtl/>
          <w:lang w:bidi="ar-SY"/>
        </w:rPr>
        <w:t>د</w:t>
      </w:r>
      <w:r w:rsidR="00E933BA" w:rsidRPr="00CC1A1A">
        <w:rPr>
          <w:rFonts w:hint="cs"/>
          <w:sz w:val="27"/>
          <w:rtl/>
          <w:lang w:bidi="ar-SY"/>
        </w:rPr>
        <w:t>ْ</w:t>
      </w:r>
      <w:r w:rsidRPr="00CC1A1A">
        <w:rPr>
          <w:rFonts w:hint="cs"/>
          <w:sz w:val="27"/>
          <w:rtl/>
          <w:lang w:bidi="ar-SY"/>
        </w:rPr>
        <w:t>ر في هذا القسم</w:t>
      </w:r>
      <w:r w:rsidR="00E933BA" w:rsidRPr="00CC1A1A">
        <w:rPr>
          <w:rFonts w:hint="cs"/>
          <w:sz w:val="27"/>
          <w:rtl/>
          <w:lang w:bidi="ar-SY"/>
        </w:rPr>
        <w:t>،</w:t>
      </w:r>
      <w:r w:rsidRPr="00CC1A1A">
        <w:rPr>
          <w:rFonts w:hint="cs"/>
          <w:sz w:val="27"/>
          <w:rtl/>
          <w:lang w:bidi="ar-SY"/>
        </w:rPr>
        <w:t xml:space="preserve"> ويدخل في الأموال العامة الخراج والأنفال وغير ذلك. </w:t>
      </w:r>
    </w:p>
    <w:p w:rsidR="00A32A2A" w:rsidRPr="00CC1A1A" w:rsidRDefault="00A32A2A" w:rsidP="00A32A2A">
      <w:pPr>
        <w:rPr>
          <w:sz w:val="27"/>
          <w:rtl/>
          <w:lang w:bidi="ar-SY"/>
        </w:rPr>
      </w:pPr>
      <w:r w:rsidRPr="00CC1A1A">
        <w:rPr>
          <w:rFonts w:hint="cs"/>
          <w:b/>
          <w:bCs/>
          <w:sz w:val="27"/>
          <w:rtl/>
          <w:lang w:bidi="ar-SY"/>
        </w:rPr>
        <w:t>و</w:t>
      </w:r>
      <w:r w:rsidR="009E62A8" w:rsidRPr="00CC1A1A">
        <w:rPr>
          <w:rFonts w:hint="cs"/>
          <w:b/>
          <w:bCs/>
          <w:sz w:val="27"/>
          <w:rtl/>
          <w:lang w:bidi="ar-SY"/>
        </w:rPr>
        <w:t>الأموال الخاص</w:t>
      </w:r>
      <w:r w:rsidR="00E933BA" w:rsidRPr="00CC1A1A">
        <w:rPr>
          <w:rFonts w:hint="cs"/>
          <w:b/>
          <w:bCs/>
          <w:sz w:val="27"/>
          <w:rtl/>
          <w:lang w:bidi="ar-SY"/>
        </w:rPr>
        <w:t>ّ</w:t>
      </w:r>
      <w:r w:rsidR="009E62A8" w:rsidRPr="00CC1A1A">
        <w:rPr>
          <w:rFonts w:hint="cs"/>
          <w:b/>
          <w:bCs/>
          <w:sz w:val="27"/>
          <w:rtl/>
          <w:lang w:bidi="ar-SY"/>
        </w:rPr>
        <w:t>ة</w:t>
      </w:r>
      <w:r w:rsidRPr="00CC1A1A">
        <w:rPr>
          <w:rFonts w:hint="cs"/>
          <w:sz w:val="27"/>
          <w:rtl/>
          <w:lang w:bidi="ar-SY"/>
        </w:rPr>
        <w:t xml:space="preserve"> </w:t>
      </w:r>
      <w:r w:rsidR="009E62A8" w:rsidRPr="00CC1A1A">
        <w:rPr>
          <w:rFonts w:hint="cs"/>
          <w:sz w:val="27"/>
          <w:rtl/>
          <w:lang w:bidi="ar-SY"/>
        </w:rPr>
        <w:t>ي</w:t>
      </w:r>
      <w:r w:rsidRPr="00CC1A1A">
        <w:rPr>
          <w:rFonts w:hint="cs"/>
          <w:sz w:val="27"/>
          <w:rtl/>
          <w:lang w:bidi="ar-SY"/>
        </w:rPr>
        <w:t>ُ</w:t>
      </w:r>
      <w:r w:rsidR="009E62A8" w:rsidRPr="00CC1A1A">
        <w:rPr>
          <w:rFonts w:hint="cs"/>
          <w:sz w:val="27"/>
          <w:rtl/>
          <w:lang w:bidi="ar-SY"/>
        </w:rPr>
        <w:t>راد بها كل</w:t>
      </w:r>
      <w:r w:rsidRPr="00CC1A1A">
        <w:rPr>
          <w:rFonts w:hint="cs"/>
          <w:sz w:val="27"/>
          <w:rtl/>
          <w:lang w:bidi="ar-SY"/>
        </w:rPr>
        <w:t>ّ</w:t>
      </w:r>
      <w:r w:rsidR="009E62A8" w:rsidRPr="00CC1A1A">
        <w:rPr>
          <w:rFonts w:hint="cs"/>
          <w:sz w:val="27"/>
          <w:rtl/>
          <w:lang w:bidi="ar-SY"/>
        </w:rPr>
        <w:t xml:space="preserve"> مال للأفراد</w:t>
      </w:r>
      <w:r w:rsidRPr="00CC1A1A">
        <w:rPr>
          <w:rFonts w:hint="cs"/>
          <w:sz w:val="27"/>
          <w:rtl/>
          <w:lang w:bidi="ar-SY"/>
        </w:rPr>
        <w:t>،</w:t>
      </w:r>
      <w:r w:rsidR="009E62A8" w:rsidRPr="00CC1A1A">
        <w:rPr>
          <w:rFonts w:hint="cs"/>
          <w:sz w:val="27"/>
          <w:rtl/>
          <w:lang w:bidi="ar-SY"/>
        </w:rPr>
        <w:t xml:space="preserve"> ووز</w:t>
      </w:r>
      <w:r w:rsidRPr="00CC1A1A">
        <w:rPr>
          <w:rFonts w:hint="cs"/>
          <w:sz w:val="27"/>
          <w:rtl/>
          <w:lang w:bidi="ar-SY"/>
        </w:rPr>
        <w:t>ّ</w:t>
      </w:r>
      <w:r w:rsidR="009E62A8" w:rsidRPr="00CC1A1A">
        <w:rPr>
          <w:rFonts w:hint="cs"/>
          <w:sz w:val="27"/>
          <w:rtl/>
          <w:lang w:bidi="ar-SY"/>
        </w:rPr>
        <w:t xml:space="preserve">ع أحكام هذا القسم </w:t>
      </w:r>
      <w:r w:rsidRPr="00CC1A1A">
        <w:rPr>
          <w:rFonts w:hint="cs"/>
          <w:sz w:val="27"/>
          <w:rtl/>
          <w:lang w:bidi="ar-SY"/>
        </w:rPr>
        <w:t xml:space="preserve">في </w:t>
      </w:r>
      <w:r w:rsidR="009E62A8" w:rsidRPr="00CC1A1A">
        <w:rPr>
          <w:rFonts w:hint="cs"/>
          <w:sz w:val="27"/>
          <w:rtl/>
          <w:lang w:bidi="ar-SY"/>
        </w:rPr>
        <w:t>بابين</w:t>
      </w:r>
      <w:r w:rsidRPr="00CC1A1A">
        <w:rPr>
          <w:rFonts w:hint="cs"/>
          <w:sz w:val="27"/>
          <w:rtl/>
          <w:lang w:bidi="ar-SY"/>
        </w:rPr>
        <w:t>:</w:t>
      </w:r>
    </w:p>
    <w:p w:rsidR="009E62A8" w:rsidRPr="00CC1A1A" w:rsidRDefault="009E62A8" w:rsidP="00A32A2A">
      <w:pPr>
        <w:rPr>
          <w:sz w:val="27"/>
          <w:rtl/>
          <w:lang w:bidi="ar-SY"/>
        </w:rPr>
      </w:pPr>
      <w:r w:rsidRPr="00CC1A1A">
        <w:rPr>
          <w:rFonts w:hint="cs"/>
          <w:b/>
          <w:bCs/>
          <w:sz w:val="27"/>
          <w:rtl/>
          <w:lang w:bidi="ar-SY"/>
        </w:rPr>
        <w:t>الأول</w:t>
      </w:r>
      <w:r w:rsidR="00A32A2A" w:rsidRPr="00CC1A1A">
        <w:rPr>
          <w:rFonts w:hint="cs"/>
          <w:sz w:val="27"/>
          <w:rtl/>
          <w:lang w:bidi="ar-SY"/>
        </w:rPr>
        <w:t>:</w:t>
      </w:r>
      <w:r w:rsidRPr="00CC1A1A">
        <w:rPr>
          <w:rFonts w:hint="cs"/>
          <w:sz w:val="27"/>
          <w:rtl/>
          <w:lang w:bidi="ar-SY"/>
        </w:rPr>
        <w:t xml:space="preserve"> الأسباب الشرعية للتملك أو كسب الحق</w:t>
      </w:r>
      <w:r w:rsidR="00A32A2A" w:rsidRPr="00CC1A1A">
        <w:rPr>
          <w:rFonts w:hint="cs"/>
          <w:sz w:val="27"/>
          <w:rtl/>
          <w:lang w:bidi="ar-SY"/>
        </w:rPr>
        <w:t>ّ</w:t>
      </w:r>
      <w:r w:rsidRPr="00CC1A1A">
        <w:rPr>
          <w:rFonts w:hint="cs"/>
          <w:sz w:val="27"/>
          <w:rtl/>
          <w:lang w:bidi="ar-SY"/>
        </w:rPr>
        <w:t xml:space="preserve"> الخاص</w:t>
      </w:r>
      <w:r w:rsidR="00A32A2A" w:rsidRPr="00CC1A1A">
        <w:rPr>
          <w:rFonts w:hint="cs"/>
          <w:sz w:val="27"/>
          <w:rtl/>
          <w:lang w:bidi="ar-SY"/>
        </w:rPr>
        <w:t>ّ،</w:t>
      </w:r>
      <w:r w:rsidRPr="00CC1A1A">
        <w:rPr>
          <w:rFonts w:hint="cs"/>
          <w:sz w:val="27"/>
          <w:rtl/>
          <w:lang w:bidi="ar-SY"/>
        </w:rPr>
        <w:t xml:space="preserve"> سواء كان المال عيناً أو في الذم</w:t>
      </w:r>
      <w:r w:rsidR="00A32A2A" w:rsidRPr="00CC1A1A">
        <w:rPr>
          <w:rFonts w:hint="cs"/>
          <w:sz w:val="27"/>
          <w:rtl/>
          <w:lang w:bidi="ar-SY"/>
        </w:rPr>
        <w:t>ّ</w:t>
      </w:r>
      <w:r w:rsidRPr="00CC1A1A">
        <w:rPr>
          <w:rFonts w:hint="cs"/>
          <w:sz w:val="27"/>
          <w:rtl/>
          <w:lang w:bidi="ar-SY"/>
        </w:rPr>
        <w:t>ة</w:t>
      </w:r>
      <w:r w:rsidR="00A32A2A" w:rsidRPr="00CC1A1A">
        <w:rPr>
          <w:rFonts w:hint="cs"/>
          <w:sz w:val="27"/>
          <w:rtl/>
          <w:lang w:bidi="ar-SY"/>
        </w:rPr>
        <w:t>.</w:t>
      </w:r>
      <w:r w:rsidRPr="00CC1A1A">
        <w:rPr>
          <w:rFonts w:hint="cs"/>
          <w:sz w:val="27"/>
          <w:rtl/>
          <w:lang w:bidi="ar-SY"/>
        </w:rPr>
        <w:t xml:space="preserve"> ويدخل في هذا الباب: أحكام الإحياء والحيازة والصيد والذباحة والميراث والضمانات والغرامات</w:t>
      </w:r>
      <w:r w:rsidR="00A32A2A" w:rsidRPr="00CC1A1A">
        <w:rPr>
          <w:rFonts w:hint="cs"/>
          <w:sz w:val="27"/>
          <w:rtl/>
          <w:lang w:bidi="ar-SY"/>
        </w:rPr>
        <w:t>،</w:t>
      </w:r>
      <w:r w:rsidRPr="00CC1A1A">
        <w:rPr>
          <w:rFonts w:hint="cs"/>
          <w:sz w:val="27"/>
          <w:rtl/>
          <w:lang w:bidi="ar-SY"/>
        </w:rPr>
        <w:t xml:space="preserve"> بما في ذلك بمقدار الضمان والحوالة والقرض والتأمين</w:t>
      </w:r>
      <w:r w:rsidR="00A32A2A" w:rsidRPr="00CC1A1A">
        <w:rPr>
          <w:rFonts w:hint="cs"/>
          <w:sz w:val="27"/>
          <w:rtl/>
          <w:lang w:bidi="ar-SY"/>
        </w:rPr>
        <w:t>...إ</w:t>
      </w:r>
      <w:r w:rsidRPr="00CC1A1A">
        <w:rPr>
          <w:rFonts w:hint="cs"/>
          <w:sz w:val="27"/>
          <w:rtl/>
          <w:lang w:bidi="ar-SY"/>
        </w:rPr>
        <w:t xml:space="preserve">لخ. </w:t>
      </w:r>
    </w:p>
    <w:p w:rsidR="009E62A8" w:rsidRPr="00CC1A1A" w:rsidRDefault="009E62A8" w:rsidP="009E62A8">
      <w:pPr>
        <w:rPr>
          <w:sz w:val="27"/>
          <w:rtl/>
          <w:lang w:bidi="ar-SY"/>
        </w:rPr>
      </w:pPr>
      <w:r w:rsidRPr="00CC1A1A">
        <w:rPr>
          <w:rFonts w:hint="cs"/>
          <w:b/>
          <w:bCs/>
          <w:sz w:val="27"/>
          <w:rtl/>
          <w:lang w:bidi="ar-SY"/>
        </w:rPr>
        <w:t>الثاني</w:t>
      </w:r>
      <w:r w:rsidRPr="00CC1A1A">
        <w:rPr>
          <w:rFonts w:hint="cs"/>
          <w:sz w:val="27"/>
          <w:rtl/>
          <w:lang w:bidi="ar-SY"/>
        </w:rPr>
        <w:t>: أحكام التصر</w:t>
      </w:r>
      <w:r w:rsidR="00A32A2A" w:rsidRPr="00CC1A1A">
        <w:rPr>
          <w:rFonts w:hint="cs"/>
          <w:sz w:val="27"/>
          <w:rtl/>
          <w:lang w:bidi="ar-SY"/>
        </w:rPr>
        <w:t>ُّ</w:t>
      </w:r>
      <w:r w:rsidRPr="00CC1A1A">
        <w:rPr>
          <w:rFonts w:hint="cs"/>
          <w:sz w:val="27"/>
          <w:rtl/>
          <w:lang w:bidi="ar-SY"/>
        </w:rPr>
        <w:t>ف في المال</w:t>
      </w:r>
      <w:r w:rsidR="00A32A2A" w:rsidRPr="00CC1A1A">
        <w:rPr>
          <w:rFonts w:hint="cs"/>
          <w:sz w:val="27"/>
          <w:rtl/>
          <w:lang w:bidi="ar-SY"/>
        </w:rPr>
        <w:t>،</w:t>
      </w:r>
      <w:r w:rsidRPr="00CC1A1A">
        <w:rPr>
          <w:rFonts w:hint="cs"/>
          <w:sz w:val="27"/>
          <w:rtl/>
          <w:lang w:bidi="ar-SY"/>
        </w:rPr>
        <w:t xml:space="preserve"> ويدخل في نطاق ذلك البيع والصلح والشركة والوقف والوصية</w:t>
      </w:r>
      <w:r w:rsidR="00A32A2A" w:rsidRPr="00CC1A1A">
        <w:rPr>
          <w:rFonts w:hint="cs"/>
          <w:sz w:val="27"/>
          <w:rtl/>
          <w:lang w:bidi="ar-SY"/>
        </w:rPr>
        <w:t>،</w:t>
      </w:r>
      <w:r w:rsidRPr="00CC1A1A">
        <w:rPr>
          <w:rFonts w:hint="cs"/>
          <w:sz w:val="27"/>
          <w:rtl/>
          <w:lang w:bidi="ar-SY"/>
        </w:rPr>
        <w:t xml:space="preserve"> وغير ذلك من المعاملات والتصر</w:t>
      </w:r>
      <w:r w:rsidR="00A32A2A" w:rsidRPr="00CC1A1A">
        <w:rPr>
          <w:rFonts w:hint="cs"/>
          <w:sz w:val="27"/>
          <w:rtl/>
          <w:lang w:bidi="ar-SY"/>
        </w:rPr>
        <w:t>ُّ</w:t>
      </w:r>
      <w:r w:rsidRPr="00CC1A1A">
        <w:rPr>
          <w:rFonts w:hint="cs"/>
          <w:sz w:val="27"/>
          <w:rtl/>
          <w:lang w:bidi="ar-SY"/>
        </w:rPr>
        <w:t xml:space="preserve">فات. </w:t>
      </w:r>
    </w:p>
    <w:p w:rsidR="009E62A8" w:rsidRPr="00CC1A1A" w:rsidRDefault="00A32A2A" w:rsidP="00A32A2A">
      <w:pPr>
        <w:rPr>
          <w:sz w:val="27"/>
          <w:rtl/>
          <w:lang w:bidi="ar-SY"/>
        </w:rPr>
      </w:pPr>
      <w:r w:rsidRPr="00CC1A1A">
        <w:rPr>
          <w:rFonts w:hint="cs"/>
          <w:b/>
          <w:bCs/>
          <w:sz w:val="27"/>
          <w:rtl/>
          <w:lang w:bidi="ar-SY"/>
        </w:rPr>
        <w:t>و</w:t>
      </w:r>
      <w:r w:rsidR="009E62A8" w:rsidRPr="00CC1A1A">
        <w:rPr>
          <w:rFonts w:hint="cs"/>
          <w:b/>
          <w:bCs/>
          <w:sz w:val="27"/>
          <w:rtl/>
          <w:lang w:bidi="ar-SY"/>
        </w:rPr>
        <w:t>السلوك الخاص</w:t>
      </w:r>
      <w:r w:rsidRPr="00CC1A1A">
        <w:rPr>
          <w:rFonts w:hint="cs"/>
          <w:b/>
          <w:bCs/>
          <w:sz w:val="27"/>
          <w:rtl/>
          <w:lang w:bidi="ar-SY"/>
        </w:rPr>
        <w:t>ّ</w:t>
      </w:r>
      <w:r w:rsidRPr="00CC1A1A">
        <w:rPr>
          <w:rFonts w:hint="cs"/>
          <w:sz w:val="27"/>
          <w:rtl/>
          <w:lang w:bidi="ar-SY"/>
        </w:rPr>
        <w:t xml:space="preserve"> </w:t>
      </w:r>
      <w:r w:rsidR="009E62A8" w:rsidRPr="00CC1A1A">
        <w:rPr>
          <w:rFonts w:hint="cs"/>
          <w:sz w:val="27"/>
          <w:rtl/>
          <w:lang w:bidi="ar-SY"/>
        </w:rPr>
        <w:t>ي</w:t>
      </w:r>
      <w:r w:rsidRPr="00CC1A1A">
        <w:rPr>
          <w:rFonts w:hint="cs"/>
          <w:sz w:val="27"/>
          <w:rtl/>
          <w:lang w:bidi="ar-SY"/>
        </w:rPr>
        <w:t>ُ</w:t>
      </w:r>
      <w:r w:rsidR="009E62A8" w:rsidRPr="00CC1A1A">
        <w:rPr>
          <w:rFonts w:hint="cs"/>
          <w:sz w:val="27"/>
          <w:rtl/>
          <w:lang w:bidi="ar-SY"/>
        </w:rPr>
        <w:t>راد به كل</w:t>
      </w:r>
      <w:r w:rsidRPr="00CC1A1A">
        <w:rPr>
          <w:rFonts w:hint="cs"/>
          <w:sz w:val="27"/>
          <w:rtl/>
          <w:lang w:bidi="ar-SY"/>
        </w:rPr>
        <w:t>ّ</w:t>
      </w:r>
      <w:r w:rsidR="009E62A8" w:rsidRPr="00CC1A1A">
        <w:rPr>
          <w:rFonts w:hint="cs"/>
          <w:sz w:val="27"/>
          <w:rtl/>
          <w:lang w:bidi="ar-SY"/>
        </w:rPr>
        <w:t xml:space="preserve"> سلوك شخصي</w:t>
      </w:r>
      <w:r w:rsidRPr="00CC1A1A">
        <w:rPr>
          <w:rFonts w:hint="cs"/>
          <w:sz w:val="27"/>
          <w:rtl/>
          <w:lang w:bidi="ar-SY"/>
        </w:rPr>
        <w:t>ّ</w:t>
      </w:r>
      <w:r w:rsidR="009E62A8" w:rsidRPr="00CC1A1A">
        <w:rPr>
          <w:rFonts w:hint="cs"/>
          <w:sz w:val="27"/>
          <w:rtl/>
          <w:lang w:bidi="ar-SY"/>
        </w:rPr>
        <w:t xml:space="preserve"> للفرد</w:t>
      </w:r>
      <w:r w:rsidRPr="00CC1A1A">
        <w:rPr>
          <w:rFonts w:hint="cs"/>
          <w:sz w:val="27"/>
          <w:rtl/>
          <w:lang w:bidi="ar-SY"/>
        </w:rPr>
        <w:t>،</w:t>
      </w:r>
      <w:r w:rsidR="009E62A8" w:rsidRPr="00CC1A1A">
        <w:rPr>
          <w:rFonts w:hint="cs"/>
          <w:sz w:val="27"/>
          <w:rtl/>
          <w:lang w:bidi="ar-SY"/>
        </w:rPr>
        <w:t xml:space="preserve"> لا يتعل</w:t>
      </w:r>
      <w:r w:rsidRPr="00CC1A1A">
        <w:rPr>
          <w:rFonts w:hint="cs"/>
          <w:sz w:val="27"/>
          <w:rtl/>
          <w:lang w:bidi="ar-SY"/>
        </w:rPr>
        <w:t>َّ</w:t>
      </w:r>
      <w:r w:rsidR="009E62A8" w:rsidRPr="00CC1A1A">
        <w:rPr>
          <w:rFonts w:hint="cs"/>
          <w:sz w:val="27"/>
          <w:rtl/>
          <w:lang w:bidi="ar-SY"/>
        </w:rPr>
        <w:t>ق بالمال، ولا يدخل في نطاق العبادات</w:t>
      </w:r>
      <w:r w:rsidRPr="00CC1A1A">
        <w:rPr>
          <w:rFonts w:hint="cs"/>
          <w:sz w:val="27"/>
          <w:rtl/>
          <w:lang w:bidi="ar-SY"/>
        </w:rPr>
        <w:t>.</w:t>
      </w:r>
      <w:r w:rsidR="009E62A8" w:rsidRPr="00CC1A1A">
        <w:rPr>
          <w:rFonts w:hint="cs"/>
          <w:sz w:val="27"/>
          <w:rtl/>
          <w:lang w:bidi="ar-SY"/>
        </w:rPr>
        <w:t xml:space="preserve"> وهذا سلوك</w:t>
      </w:r>
      <w:r w:rsidRPr="00CC1A1A">
        <w:rPr>
          <w:rFonts w:hint="cs"/>
          <w:sz w:val="27"/>
          <w:rtl/>
          <w:lang w:bidi="ar-SY"/>
        </w:rPr>
        <w:t>ٌ</w:t>
      </w:r>
      <w:r w:rsidR="009E62A8" w:rsidRPr="00CC1A1A">
        <w:rPr>
          <w:rFonts w:hint="cs"/>
          <w:sz w:val="27"/>
          <w:rtl/>
          <w:lang w:bidi="ar-SY"/>
        </w:rPr>
        <w:t xml:space="preserve"> على نوعين: </w:t>
      </w:r>
    </w:p>
    <w:p w:rsidR="009E62A8" w:rsidRPr="00CC1A1A" w:rsidRDefault="009E62A8" w:rsidP="00A32A2A">
      <w:pPr>
        <w:rPr>
          <w:sz w:val="27"/>
          <w:rtl/>
          <w:lang w:bidi="ar-SY"/>
        </w:rPr>
      </w:pPr>
      <w:r w:rsidRPr="00CC1A1A">
        <w:rPr>
          <w:rFonts w:hint="cs"/>
          <w:b/>
          <w:bCs/>
          <w:sz w:val="27"/>
          <w:rtl/>
          <w:lang w:bidi="ar-SY"/>
        </w:rPr>
        <w:t>الأو</w:t>
      </w:r>
      <w:r w:rsidR="00A32A2A" w:rsidRPr="00CC1A1A">
        <w:rPr>
          <w:rFonts w:hint="cs"/>
          <w:b/>
          <w:bCs/>
          <w:sz w:val="27"/>
          <w:rtl/>
          <w:lang w:bidi="ar-SY"/>
        </w:rPr>
        <w:t>ّ</w:t>
      </w:r>
      <w:r w:rsidRPr="00CC1A1A">
        <w:rPr>
          <w:rFonts w:hint="cs"/>
          <w:b/>
          <w:bCs/>
          <w:sz w:val="27"/>
          <w:rtl/>
          <w:lang w:bidi="ar-SY"/>
        </w:rPr>
        <w:t>ل</w:t>
      </w:r>
      <w:r w:rsidRPr="00CC1A1A">
        <w:rPr>
          <w:rFonts w:hint="cs"/>
          <w:sz w:val="27"/>
          <w:rtl/>
          <w:lang w:bidi="ar-SY"/>
        </w:rPr>
        <w:t>: ما يرتبط بتنظيم علاقات الرجل والمرأة</w:t>
      </w:r>
      <w:r w:rsidR="00A32A2A" w:rsidRPr="00CC1A1A">
        <w:rPr>
          <w:rFonts w:hint="cs"/>
          <w:sz w:val="27"/>
          <w:rtl/>
          <w:lang w:bidi="ar-SY"/>
        </w:rPr>
        <w:t>،</w:t>
      </w:r>
      <w:r w:rsidRPr="00CC1A1A">
        <w:rPr>
          <w:rFonts w:hint="cs"/>
          <w:sz w:val="27"/>
          <w:rtl/>
          <w:lang w:bidi="ar-SY"/>
        </w:rPr>
        <w:t xml:space="preserve"> ويدخل فيه النكاح والطلاق والخلع والمباراة والظهار وال</w:t>
      </w:r>
      <w:r w:rsidR="00A32A2A" w:rsidRPr="00CC1A1A">
        <w:rPr>
          <w:rFonts w:hint="cs"/>
          <w:sz w:val="27"/>
          <w:rtl/>
          <w:lang w:bidi="ar-SY"/>
        </w:rPr>
        <w:t>إ</w:t>
      </w:r>
      <w:r w:rsidRPr="00CC1A1A">
        <w:rPr>
          <w:rFonts w:hint="cs"/>
          <w:sz w:val="27"/>
          <w:rtl/>
          <w:lang w:bidi="ar-SY"/>
        </w:rPr>
        <w:t xml:space="preserve">يلاء وغير ذلك. </w:t>
      </w:r>
    </w:p>
    <w:p w:rsidR="009E62A8" w:rsidRPr="00CC1A1A" w:rsidRDefault="009E62A8" w:rsidP="00A32A2A">
      <w:pPr>
        <w:rPr>
          <w:sz w:val="27"/>
          <w:rtl/>
          <w:lang w:bidi="ar-SY"/>
        </w:rPr>
      </w:pPr>
      <w:r w:rsidRPr="00CC1A1A">
        <w:rPr>
          <w:rFonts w:hint="cs"/>
          <w:b/>
          <w:bCs/>
          <w:sz w:val="27"/>
          <w:rtl/>
          <w:lang w:bidi="ar-SY"/>
        </w:rPr>
        <w:t>الثاني</w:t>
      </w:r>
      <w:r w:rsidRPr="00CC1A1A">
        <w:rPr>
          <w:rFonts w:hint="cs"/>
          <w:sz w:val="27"/>
          <w:rtl/>
          <w:lang w:bidi="ar-SY"/>
        </w:rPr>
        <w:t xml:space="preserve">: ما يرتبط بتنظيم </w:t>
      </w:r>
      <w:r w:rsidR="00A32A2A" w:rsidRPr="00CC1A1A">
        <w:rPr>
          <w:rFonts w:hint="cs"/>
          <w:sz w:val="27"/>
          <w:rtl/>
          <w:lang w:bidi="ar-SY"/>
        </w:rPr>
        <w:t>ال</w:t>
      </w:r>
      <w:r w:rsidRPr="00CC1A1A">
        <w:rPr>
          <w:rFonts w:hint="cs"/>
          <w:sz w:val="27"/>
          <w:rtl/>
          <w:lang w:bidi="ar-SY"/>
        </w:rPr>
        <w:t>سلوك الخاص</w:t>
      </w:r>
      <w:r w:rsidR="00A32A2A" w:rsidRPr="00CC1A1A">
        <w:rPr>
          <w:rFonts w:hint="cs"/>
          <w:sz w:val="27"/>
          <w:rtl/>
          <w:lang w:bidi="ar-SY"/>
        </w:rPr>
        <w:t>ّ</w:t>
      </w:r>
      <w:r w:rsidRPr="00CC1A1A">
        <w:rPr>
          <w:rFonts w:hint="cs"/>
          <w:sz w:val="27"/>
          <w:rtl/>
          <w:lang w:bidi="ar-SY"/>
        </w:rPr>
        <w:t xml:space="preserve"> في</w:t>
      </w:r>
      <w:r w:rsidR="00A32A2A" w:rsidRPr="00CC1A1A">
        <w:rPr>
          <w:rFonts w:hint="cs"/>
          <w:sz w:val="27"/>
          <w:rtl/>
          <w:lang w:bidi="ar-SY"/>
        </w:rPr>
        <w:t xml:space="preserve"> </w:t>
      </w:r>
      <w:r w:rsidRPr="00CC1A1A">
        <w:rPr>
          <w:rFonts w:hint="cs"/>
          <w:sz w:val="27"/>
          <w:rtl/>
          <w:lang w:bidi="ar-SY"/>
        </w:rPr>
        <w:t>غير مجال العلاقة الزوجية</w:t>
      </w:r>
      <w:r w:rsidR="00A32A2A" w:rsidRPr="00CC1A1A">
        <w:rPr>
          <w:rFonts w:hint="cs"/>
          <w:sz w:val="27"/>
          <w:rtl/>
          <w:lang w:bidi="ar-SY"/>
        </w:rPr>
        <w:t>،</w:t>
      </w:r>
      <w:r w:rsidRPr="00CC1A1A">
        <w:rPr>
          <w:rFonts w:hint="cs"/>
          <w:sz w:val="27"/>
          <w:rtl/>
          <w:lang w:bidi="ar-SY"/>
        </w:rPr>
        <w:t xml:space="preserve"> ويدخل فيه أحكام الأطعمة والأشربة والملابس والمساكن وآداب المعاشرة وأحكام الن</w:t>
      </w:r>
      <w:r w:rsidR="00A32A2A" w:rsidRPr="00CC1A1A">
        <w:rPr>
          <w:rFonts w:hint="cs"/>
          <w:sz w:val="27"/>
          <w:rtl/>
          <w:lang w:bidi="ar-SY"/>
        </w:rPr>
        <w:t>َّ</w:t>
      </w:r>
      <w:r w:rsidRPr="00CC1A1A">
        <w:rPr>
          <w:rFonts w:hint="cs"/>
          <w:sz w:val="27"/>
          <w:rtl/>
          <w:lang w:bidi="ar-SY"/>
        </w:rPr>
        <w:t>ذ</w:t>
      </w:r>
      <w:r w:rsidR="00A32A2A" w:rsidRPr="00CC1A1A">
        <w:rPr>
          <w:rFonts w:hint="cs"/>
          <w:sz w:val="27"/>
          <w:rtl/>
          <w:lang w:bidi="ar-SY"/>
        </w:rPr>
        <w:t>ْ</w:t>
      </w:r>
      <w:r w:rsidRPr="00CC1A1A">
        <w:rPr>
          <w:rFonts w:hint="cs"/>
          <w:sz w:val="27"/>
          <w:rtl/>
          <w:lang w:bidi="ar-SY"/>
        </w:rPr>
        <w:t>ر واليمين والصيد والذباحة والأمر بالمعروف والنهي عن المنكر</w:t>
      </w:r>
      <w:r w:rsidR="00A32A2A" w:rsidRPr="00CC1A1A">
        <w:rPr>
          <w:rFonts w:hint="cs"/>
          <w:sz w:val="27"/>
          <w:rtl/>
          <w:lang w:bidi="ar-SY"/>
        </w:rPr>
        <w:t>،</w:t>
      </w:r>
      <w:r w:rsidRPr="00CC1A1A">
        <w:rPr>
          <w:rFonts w:hint="cs"/>
          <w:sz w:val="27"/>
          <w:rtl/>
          <w:lang w:bidi="ar-SY"/>
        </w:rPr>
        <w:t xml:space="preserve"> وغير ذلك من ال</w:t>
      </w:r>
      <w:r w:rsidR="00A32A2A" w:rsidRPr="00CC1A1A">
        <w:rPr>
          <w:rFonts w:hint="cs"/>
          <w:sz w:val="27"/>
          <w:rtl/>
          <w:lang w:bidi="ar-SY"/>
        </w:rPr>
        <w:t>أ</w:t>
      </w:r>
      <w:r w:rsidRPr="00CC1A1A">
        <w:rPr>
          <w:rFonts w:hint="cs"/>
          <w:sz w:val="27"/>
          <w:rtl/>
          <w:lang w:bidi="ar-SY"/>
        </w:rPr>
        <w:t>حكام والمحر</w:t>
      </w:r>
      <w:r w:rsidR="00A32A2A" w:rsidRPr="00CC1A1A">
        <w:rPr>
          <w:rFonts w:hint="cs"/>
          <w:sz w:val="27"/>
          <w:rtl/>
          <w:lang w:bidi="ar-SY"/>
        </w:rPr>
        <w:t>َّ</w:t>
      </w:r>
      <w:r w:rsidRPr="00CC1A1A">
        <w:rPr>
          <w:rFonts w:hint="cs"/>
          <w:sz w:val="27"/>
          <w:rtl/>
          <w:lang w:bidi="ar-SY"/>
        </w:rPr>
        <w:t xml:space="preserve">مات والواجبات. </w:t>
      </w:r>
    </w:p>
    <w:p w:rsidR="009E62A8" w:rsidRPr="00CC1A1A" w:rsidRDefault="00A32A2A" w:rsidP="00A32A2A">
      <w:pPr>
        <w:rPr>
          <w:sz w:val="27"/>
          <w:rtl/>
          <w:lang w:bidi="ar-SY"/>
        </w:rPr>
      </w:pPr>
      <w:r w:rsidRPr="00CC1A1A">
        <w:rPr>
          <w:rFonts w:hint="cs"/>
          <w:b/>
          <w:bCs/>
          <w:sz w:val="27"/>
          <w:rtl/>
          <w:lang w:bidi="ar-SY"/>
        </w:rPr>
        <w:t>و</w:t>
      </w:r>
      <w:r w:rsidR="009E62A8" w:rsidRPr="00CC1A1A">
        <w:rPr>
          <w:rFonts w:hint="cs"/>
          <w:b/>
          <w:bCs/>
          <w:sz w:val="27"/>
          <w:rtl/>
          <w:lang w:bidi="ar-SY"/>
        </w:rPr>
        <w:t>السلوك العام</w:t>
      </w:r>
      <w:r w:rsidRPr="00CC1A1A">
        <w:rPr>
          <w:rFonts w:hint="cs"/>
          <w:sz w:val="27"/>
          <w:rtl/>
          <w:lang w:bidi="ar-SY"/>
        </w:rPr>
        <w:t xml:space="preserve">ّ </w:t>
      </w:r>
      <w:r w:rsidR="009E62A8" w:rsidRPr="00CC1A1A">
        <w:rPr>
          <w:rFonts w:hint="cs"/>
          <w:sz w:val="27"/>
          <w:rtl/>
          <w:lang w:bidi="ar-SY"/>
        </w:rPr>
        <w:t>ي</w:t>
      </w:r>
      <w:r w:rsidRPr="00CC1A1A">
        <w:rPr>
          <w:rFonts w:hint="cs"/>
          <w:sz w:val="27"/>
          <w:rtl/>
          <w:lang w:bidi="ar-SY"/>
        </w:rPr>
        <w:t>ُ</w:t>
      </w:r>
      <w:r w:rsidR="009E62A8" w:rsidRPr="00CC1A1A">
        <w:rPr>
          <w:rFonts w:hint="cs"/>
          <w:sz w:val="27"/>
          <w:rtl/>
          <w:lang w:bidi="ar-SY"/>
        </w:rPr>
        <w:t>راد به سلوك ولي</w:t>
      </w:r>
      <w:r w:rsidRPr="00CC1A1A">
        <w:rPr>
          <w:rFonts w:hint="cs"/>
          <w:sz w:val="27"/>
          <w:rtl/>
          <w:lang w:bidi="ar-SY"/>
        </w:rPr>
        <w:t>ّ</w:t>
      </w:r>
      <w:r w:rsidR="009E62A8" w:rsidRPr="00CC1A1A">
        <w:rPr>
          <w:rFonts w:hint="cs"/>
          <w:sz w:val="27"/>
          <w:rtl/>
          <w:lang w:bidi="ar-SY"/>
        </w:rPr>
        <w:t xml:space="preserve"> الأمر في مجالات الحكم والقضاء والحرب ومختلف العلاقات الدولية</w:t>
      </w:r>
      <w:r w:rsidRPr="00CC1A1A">
        <w:rPr>
          <w:rFonts w:hint="cs"/>
          <w:sz w:val="27"/>
          <w:rtl/>
          <w:lang w:bidi="ar-SY"/>
        </w:rPr>
        <w:t>،</w:t>
      </w:r>
      <w:r w:rsidR="009E62A8" w:rsidRPr="00CC1A1A">
        <w:rPr>
          <w:rFonts w:hint="cs"/>
          <w:sz w:val="27"/>
          <w:rtl/>
          <w:lang w:bidi="ar-SY"/>
        </w:rPr>
        <w:t xml:space="preserve"> ويدخل فيه أحكام الولاية العام</w:t>
      </w:r>
      <w:r w:rsidRPr="00CC1A1A">
        <w:rPr>
          <w:rFonts w:hint="cs"/>
          <w:sz w:val="27"/>
          <w:rtl/>
          <w:lang w:bidi="ar-SY"/>
        </w:rPr>
        <w:t>ّ</w:t>
      </w:r>
      <w:r w:rsidR="009E62A8" w:rsidRPr="00CC1A1A">
        <w:rPr>
          <w:rFonts w:hint="cs"/>
          <w:sz w:val="27"/>
          <w:rtl/>
          <w:lang w:bidi="ar-SY"/>
        </w:rPr>
        <w:t xml:space="preserve">ة والقضاء والشهادات والحدود والجهاد وغير ذلك. </w:t>
      </w:r>
    </w:p>
    <w:p w:rsidR="009E62A8" w:rsidRPr="00CC1A1A" w:rsidRDefault="009E62A8" w:rsidP="00A32A2A">
      <w:pPr>
        <w:rPr>
          <w:sz w:val="27"/>
          <w:rtl/>
          <w:lang w:bidi="ar-SY"/>
        </w:rPr>
      </w:pPr>
      <w:r w:rsidRPr="00CC1A1A">
        <w:rPr>
          <w:rFonts w:hint="cs"/>
          <w:sz w:val="27"/>
          <w:rtl/>
          <w:lang w:bidi="ar-SY"/>
        </w:rPr>
        <w:t>وشك</w:t>
      </w:r>
      <w:r w:rsidR="00A32A2A" w:rsidRPr="00CC1A1A">
        <w:rPr>
          <w:rFonts w:hint="cs"/>
          <w:sz w:val="27"/>
          <w:rtl/>
          <w:lang w:bidi="ar-SY"/>
        </w:rPr>
        <w:t>َّ</w:t>
      </w:r>
      <w:r w:rsidRPr="00CC1A1A">
        <w:rPr>
          <w:rFonts w:hint="cs"/>
          <w:sz w:val="27"/>
          <w:rtl/>
          <w:lang w:bidi="ar-SY"/>
        </w:rPr>
        <w:t>ل هذا التقسيم خطوة إلى الأمام في التبويب</w:t>
      </w:r>
      <w:r w:rsidR="00A32A2A" w:rsidRPr="00CC1A1A">
        <w:rPr>
          <w:rFonts w:hint="cs"/>
          <w:sz w:val="27"/>
          <w:rtl/>
          <w:lang w:bidi="ar-SY"/>
        </w:rPr>
        <w:t xml:space="preserve">، </w:t>
      </w:r>
      <w:r w:rsidRPr="00CC1A1A">
        <w:rPr>
          <w:rFonts w:hint="cs"/>
          <w:sz w:val="27"/>
          <w:rtl/>
          <w:lang w:bidi="ar-SY"/>
        </w:rPr>
        <w:t>تخط</w:t>
      </w:r>
      <w:r w:rsidR="00A32A2A" w:rsidRPr="00CC1A1A">
        <w:rPr>
          <w:rFonts w:hint="cs"/>
          <w:sz w:val="27"/>
          <w:rtl/>
          <w:lang w:bidi="ar-SY"/>
        </w:rPr>
        <w:t>َّ</w:t>
      </w:r>
      <w:r w:rsidRPr="00CC1A1A">
        <w:rPr>
          <w:rFonts w:hint="cs"/>
          <w:sz w:val="27"/>
          <w:rtl/>
          <w:lang w:bidi="ar-SY"/>
        </w:rPr>
        <w:t>ت الذهنية التقليدية</w:t>
      </w:r>
      <w:r w:rsidR="00A32A2A" w:rsidRPr="00CC1A1A">
        <w:rPr>
          <w:rFonts w:hint="cs"/>
          <w:sz w:val="27"/>
          <w:rtl/>
          <w:lang w:bidi="ar-SY"/>
        </w:rPr>
        <w:t>،</w:t>
      </w:r>
      <w:r w:rsidRPr="00CC1A1A">
        <w:rPr>
          <w:rFonts w:hint="cs"/>
          <w:sz w:val="27"/>
          <w:rtl/>
          <w:lang w:bidi="ar-SY"/>
        </w:rPr>
        <w:t xml:space="preserve"> التي تجعل أكبر هم</w:t>
      </w:r>
      <w:r w:rsidR="00A32A2A" w:rsidRPr="00CC1A1A">
        <w:rPr>
          <w:rFonts w:hint="cs"/>
          <w:sz w:val="27"/>
          <w:rtl/>
          <w:lang w:bidi="ar-SY"/>
        </w:rPr>
        <w:t>ِّ</w:t>
      </w:r>
      <w:r w:rsidRPr="00CC1A1A">
        <w:rPr>
          <w:rFonts w:hint="cs"/>
          <w:sz w:val="27"/>
          <w:rtl/>
          <w:lang w:bidi="ar-SY"/>
        </w:rPr>
        <w:t>ها الأساس المنطقي في</w:t>
      </w:r>
      <w:r w:rsidR="00A32A2A" w:rsidRPr="00CC1A1A">
        <w:rPr>
          <w:rFonts w:hint="cs"/>
          <w:sz w:val="27"/>
          <w:rtl/>
          <w:lang w:bidi="ar-SY"/>
        </w:rPr>
        <w:t xml:space="preserve"> القسمة، </w:t>
      </w:r>
      <w:r w:rsidRPr="00CC1A1A">
        <w:rPr>
          <w:rFonts w:hint="cs"/>
          <w:sz w:val="27"/>
          <w:rtl/>
          <w:lang w:bidi="ar-SY"/>
        </w:rPr>
        <w:t>بينما المطلوب مراعاته طبيعة الموضوع ومتطل</w:t>
      </w:r>
      <w:r w:rsidR="00A32A2A" w:rsidRPr="00CC1A1A">
        <w:rPr>
          <w:rFonts w:hint="cs"/>
          <w:sz w:val="27"/>
          <w:rtl/>
          <w:lang w:bidi="ar-SY"/>
        </w:rPr>
        <w:t>ّ</w:t>
      </w:r>
      <w:r w:rsidRPr="00CC1A1A">
        <w:rPr>
          <w:rFonts w:hint="cs"/>
          <w:sz w:val="27"/>
          <w:rtl/>
          <w:lang w:bidi="ar-SY"/>
        </w:rPr>
        <w:t>بات الحياة</w:t>
      </w:r>
      <w:r w:rsidR="00A32A2A" w:rsidRPr="00CC1A1A">
        <w:rPr>
          <w:rFonts w:hint="cs"/>
          <w:sz w:val="27"/>
          <w:rtl/>
          <w:lang w:bidi="ar-SY"/>
        </w:rPr>
        <w:t>،</w:t>
      </w:r>
      <w:r w:rsidRPr="00CC1A1A">
        <w:rPr>
          <w:rFonts w:hint="cs"/>
          <w:sz w:val="27"/>
          <w:rtl/>
          <w:lang w:bidi="ar-SY"/>
        </w:rPr>
        <w:t xml:space="preserve"> وإلى أي</w:t>
      </w:r>
      <w:r w:rsidR="00A32A2A" w:rsidRPr="00CC1A1A">
        <w:rPr>
          <w:rFonts w:hint="cs"/>
          <w:sz w:val="27"/>
          <w:rtl/>
          <w:lang w:bidi="ar-SY"/>
        </w:rPr>
        <w:t>ّ</w:t>
      </w:r>
      <w:r w:rsidRPr="00CC1A1A">
        <w:rPr>
          <w:rFonts w:hint="cs"/>
          <w:sz w:val="27"/>
          <w:rtl/>
          <w:lang w:bidi="ar-SY"/>
        </w:rPr>
        <w:t xml:space="preserve"> مدى يغط</w:t>
      </w:r>
      <w:r w:rsidR="00A32A2A" w:rsidRPr="00CC1A1A">
        <w:rPr>
          <w:rFonts w:hint="cs"/>
          <w:sz w:val="27"/>
          <w:rtl/>
          <w:lang w:bidi="ar-SY"/>
        </w:rPr>
        <w:t>ّي</w:t>
      </w:r>
      <w:r w:rsidRPr="00CC1A1A">
        <w:rPr>
          <w:rFonts w:hint="cs"/>
          <w:sz w:val="27"/>
          <w:rtl/>
          <w:lang w:bidi="ar-SY"/>
        </w:rPr>
        <w:t xml:space="preserve"> هذا التقسيم جميع مفاصل الحياة. </w:t>
      </w:r>
    </w:p>
    <w:p w:rsidR="009E62A8" w:rsidRPr="00CC1A1A" w:rsidRDefault="009E62A8" w:rsidP="00A32A2A">
      <w:pPr>
        <w:rPr>
          <w:sz w:val="27"/>
          <w:rtl/>
          <w:lang w:bidi="ar-SY"/>
        </w:rPr>
      </w:pPr>
      <w:r w:rsidRPr="00CC1A1A">
        <w:rPr>
          <w:rFonts w:hint="cs"/>
          <w:sz w:val="27"/>
          <w:rtl/>
          <w:lang w:bidi="ar-SY"/>
        </w:rPr>
        <w:t>ولكن</w:t>
      </w:r>
      <w:r w:rsidR="00A32A2A" w:rsidRPr="00CC1A1A">
        <w:rPr>
          <w:rFonts w:hint="cs"/>
          <w:sz w:val="27"/>
          <w:rtl/>
          <w:lang w:bidi="ar-SY"/>
        </w:rPr>
        <w:t>ّ</w:t>
      </w:r>
      <w:r w:rsidRPr="00CC1A1A">
        <w:rPr>
          <w:rFonts w:hint="cs"/>
          <w:sz w:val="27"/>
          <w:rtl/>
          <w:lang w:bidi="ar-SY"/>
        </w:rPr>
        <w:t>ه لن يكون آخر المطاف</w:t>
      </w:r>
      <w:r w:rsidR="00A32A2A" w:rsidRPr="00CC1A1A">
        <w:rPr>
          <w:rFonts w:hint="cs"/>
          <w:sz w:val="27"/>
          <w:rtl/>
          <w:lang w:bidi="ar-SY"/>
        </w:rPr>
        <w:t>.</w:t>
      </w:r>
      <w:r w:rsidRPr="00CC1A1A">
        <w:rPr>
          <w:rFonts w:hint="cs"/>
          <w:sz w:val="27"/>
          <w:rtl/>
          <w:lang w:bidi="ar-SY"/>
        </w:rPr>
        <w:t xml:space="preserve"> فمع تراكم محاولات التجديد في تقسيم الفقه أضحى الباحثون يدركون ضرورة مراعاة الحاجة إلى استيعاب الأحكام الشرعية مختلف مجالات الحياة و تشع</w:t>
      </w:r>
      <w:r w:rsidR="00A32A2A" w:rsidRPr="00CC1A1A">
        <w:rPr>
          <w:rFonts w:hint="cs"/>
          <w:sz w:val="27"/>
          <w:rtl/>
          <w:lang w:bidi="ar-SY"/>
        </w:rPr>
        <w:t>ُّ</w:t>
      </w:r>
      <w:r w:rsidRPr="00CC1A1A">
        <w:rPr>
          <w:rFonts w:hint="cs"/>
          <w:sz w:val="27"/>
          <w:rtl/>
          <w:lang w:bidi="ar-SY"/>
        </w:rPr>
        <w:t xml:space="preserve">باتها. </w:t>
      </w:r>
    </w:p>
    <w:p w:rsidR="009E62A8" w:rsidRPr="00CC1A1A" w:rsidRDefault="009E62A8" w:rsidP="009E62A8">
      <w:pPr>
        <w:rPr>
          <w:sz w:val="27"/>
          <w:rtl/>
          <w:lang w:bidi="ar-SY"/>
        </w:rPr>
      </w:pPr>
      <w:r w:rsidRPr="00CC1A1A">
        <w:rPr>
          <w:rFonts w:hint="cs"/>
          <w:sz w:val="27"/>
          <w:rtl/>
          <w:lang w:bidi="ar-SY"/>
        </w:rPr>
        <w:t>ومن هنا اقترح الدكتور عبد الهادي الفضلي</w:t>
      </w:r>
      <w:r w:rsidR="00F91E62" w:rsidRPr="00CC1A1A">
        <w:rPr>
          <w:rFonts w:cs="Mosawi" w:hint="cs"/>
          <w:sz w:val="27"/>
          <w:szCs w:val="22"/>
          <w:rtl/>
          <w:lang w:bidi="ar-SY"/>
        </w:rPr>
        <w:t>&amp;</w:t>
      </w:r>
      <w:r w:rsidRPr="00CC1A1A">
        <w:rPr>
          <w:rFonts w:hint="cs"/>
          <w:sz w:val="27"/>
          <w:rtl/>
          <w:lang w:bidi="ar-SY"/>
        </w:rPr>
        <w:t xml:space="preserve"> في كتابه دروس في فقه الإمامية تقسيماً آخر</w:t>
      </w:r>
      <w:r w:rsidRPr="00CC1A1A">
        <w:rPr>
          <w:sz w:val="27"/>
          <w:vertAlign w:val="superscript"/>
          <w:rtl/>
          <w:lang w:bidi="ar-SY"/>
        </w:rPr>
        <w:t>(</w:t>
      </w:r>
      <w:r w:rsidRPr="00CC1A1A">
        <w:rPr>
          <w:rStyle w:val="EndnoteReference"/>
          <w:sz w:val="27"/>
          <w:rtl/>
          <w:lang w:bidi="ar-SY"/>
        </w:rPr>
        <w:endnoteReference w:id="90"/>
      </w:r>
      <w:r w:rsidRPr="00CC1A1A">
        <w:rPr>
          <w:sz w:val="27"/>
          <w:vertAlign w:val="superscript"/>
          <w:rtl/>
          <w:lang w:bidi="ar-SY"/>
        </w:rPr>
        <w:t>)</w:t>
      </w:r>
      <w:r w:rsidRPr="00CC1A1A">
        <w:rPr>
          <w:rFonts w:hint="cs"/>
          <w:sz w:val="27"/>
          <w:rtl/>
          <w:lang w:bidi="ar-SY"/>
        </w:rPr>
        <w:t xml:space="preserve">: </w:t>
      </w:r>
    </w:p>
    <w:p w:rsidR="009E62A8" w:rsidRPr="00CC1A1A" w:rsidRDefault="009E62A8" w:rsidP="00A32A2A">
      <w:pPr>
        <w:rPr>
          <w:sz w:val="27"/>
          <w:rtl/>
          <w:lang w:bidi="ar-SY"/>
        </w:rPr>
      </w:pPr>
      <w:r w:rsidRPr="00CC1A1A">
        <w:rPr>
          <w:rFonts w:hint="cs"/>
          <w:b/>
          <w:bCs/>
          <w:sz w:val="27"/>
          <w:rtl/>
          <w:lang w:bidi="ar-SY"/>
        </w:rPr>
        <w:t>أو</w:t>
      </w:r>
      <w:r w:rsidR="00A32A2A" w:rsidRPr="00CC1A1A">
        <w:rPr>
          <w:rFonts w:hint="cs"/>
          <w:b/>
          <w:bCs/>
          <w:sz w:val="27"/>
          <w:rtl/>
          <w:lang w:bidi="ar-SY"/>
        </w:rPr>
        <w:t>ّ</w:t>
      </w:r>
      <w:r w:rsidRPr="00CC1A1A">
        <w:rPr>
          <w:rFonts w:hint="cs"/>
          <w:b/>
          <w:bCs/>
          <w:sz w:val="27"/>
          <w:rtl/>
          <w:lang w:bidi="ar-SY"/>
        </w:rPr>
        <w:t>لاً</w:t>
      </w:r>
      <w:r w:rsidRPr="00CC1A1A">
        <w:rPr>
          <w:rFonts w:hint="cs"/>
          <w:sz w:val="27"/>
          <w:rtl/>
          <w:lang w:bidi="ar-SY"/>
        </w:rPr>
        <w:t>: أحكام العبادات: ويندرج فيه: الطهارة، الصلاة، الصوم</w:t>
      </w:r>
      <w:r w:rsidR="00A32A2A" w:rsidRPr="00CC1A1A">
        <w:rPr>
          <w:rFonts w:hint="cs"/>
          <w:sz w:val="27"/>
          <w:rtl/>
          <w:lang w:bidi="ar-SY"/>
        </w:rPr>
        <w:t>،...إ</w:t>
      </w:r>
      <w:r w:rsidRPr="00CC1A1A">
        <w:rPr>
          <w:rFonts w:hint="cs"/>
          <w:sz w:val="27"/>
          <w:rtl/>
          <w:lang w:bidi="ar-SY"/>
        </w:rPr>
        <w:t xml:space="preserve">لخ. </w:t>
      </w:r>
    </w:p>
    <w:p w:rsidR="009E62A8" w:rsidRPr="00CC1A1A" w:rsidRDefault="009E62A8" w:rsidP="009E62A8">
      <w:pPr>
        <w:rPr>
          <w:sz w:val="27"/>
          <w:rtl/>
          <w:lang w:bidi="ar-SY"/>
        </w:rPr>
      </w:pPr>
      <w:r w:rsidRPr="00CC1A1A">
        <w:rPr>
          <w:rFonts w:hint="cs"/>
          <w:b/>
          <w:bCs/>
          <w:sz w:val="27"/>
          <w:rtl/>
          <w:lang w:bidi="ar-SY"/>
        </w:rPr>
        <w:t>ثانياً</w:t>
      </w:r>
      <w:r w:rsidRPr="00CC1A1A">
        <w:rPr>
          <w:rFonts w:hint="cs"/>
          <w:sz w:val="27"/>
          <w:rtl/>
          <w:lang w:bidi="ar-SY"/>
        </w:rPr>
        <w:t>: الأحكام الفردية: ويندرج فيها أمثال</w:t>
      </w:r>
      <w:r w:rsidR="00A32A2A" w:rsidRPr="00CC1A1A">
        <w:rPr>
          <w:rFonts w:hint="cs"/>
          <w:sz w:val="27"/>
          <w:rtl/>
          <w:lang w:bidi="ar-SY"/>
        </w:rPr>
        <w:t>:</w:t>
      </w:r>
      <w:r w:rsidRPr="00CC1A1A">
        <w:rPr>
          <w:rFonts w:hint="cs"/>
          <w:sz w:val="27"/>
          <w:rtl/>
          <w:lang w:bidi="ar-SY"/>
        </w:rPr>
        <w:t xml:space="preserve"> أحكام التكل</w:t>
      </w:r>
      <w:r w:rsidR="00A32A2A" w:rsidRPr="00CC1A1A">
        <w:rPr>
          <w:rFonts w:hint="cs"/>
          <w:sz w:val="27"/>
          <w:rtl/>
          <w:lang w:bidi="ar-SY"/>
        </w:rPr>
        <w:t>ُّ</w:t>
      </w:r>
      <w:r w:rsidRPr="00CC1A1A">
        <w:rPr>
          <w:rFonts w:hint="cs"/>
          <w:sz w:val="27"/>
          <w:rtl/>
          <w:lang w:bidi="ar-SY"/>
        </w:rPr>
        <w:t>م، أحكام الاستماع، أحكام القراءة، أحكام اللباس، أحكام الزينة، الرياضة البدنية، أحكام النظر، أحكام الأكل والشرب، أحكام السكن، أحكام الالتزامات (النذر والعهد واليمين</w:t>
      </w:r>
      <w:r w:rsidR="00A32A2A" w:rsidRPr="00CC1A1A">
        <w:rPr>
          <w:rFonts w:hint="cs"/>
          <w:sz w:val="27"/>
          <w:rtl/>
          <w:lang w:bidi="ar-SY"/>
        </w:rPr>
        <w:t>)</w:t>
      </w:r>
      <w:r w:rsidRPr="00CC1A1A">
        <w:rPr>
          <w:rFonts w:hint="cs"/>
          <w:sz w:val="27"/>
          <w:rtl/>
          <w:lang w:bidi="ar-SY"/>
        </w:rPr>
        <w:t xml:space="preserve">.... </w:t>
      </w:r>
    </w:p>
    <w:p w:rsidR="009E62A8" w:rsidRPr="00CC1A1A" w:rsidRDefault="009E62A8" w:rsidP="00A32A2A">
      <w:pPr>
        <w:rPr>
          <w:sz w:val="27"/>
          <w:rtl/>
          <w:lang w:bidi="ar-SY"/>
        </w:rPr>
      </w:pPr>
      <w:r w:rsidRPr="00CC1A1A">
        <w:rPr>
          <w:rFonts w:hint="cs"/>
          <w:b/>
          <w:bCs/>
          <w:sz w:val="27"/>
          <w:rtl/>
          <w:lang w:bidi="ar-SY"/>
        </w:rPr>
        <w:t>ثالثا</w:t>
      </w:r>
      <w:r w:rsidR="00A32A2A" w:rsidRPr="00CC1A1A">
        <w:rPr>
          <w:rFonts w:hint="cs"/>
          <w:b/>
          <w:bCs/>
          <w:sz w:val="27"/>
          <w:rtl/>
          <w:lang w:bidi="ar-SY"/>
        </w:rPr>
        <w:t>ً</w:t>
      </w:r>
      <w:r w:rsidRPr="00CC1A1A">
        <w:rPr>
          <w:rFonts w:hint="cs"/>
          <w:sz w:val="27"/>
          <w:rtl/>
          <w:lang w:bidi="ar-SY"/>
        </w:rPr>
        <w:t>: أحكام الأسرة: ويدخل فيها أمثال</w:t>
      </w:r>
      <w:r w:rsidR="00A32A2A" w:rsidRPr="00CC1A1A">
        <w:rPr>
          <w:rFonts w:hint="cs"/>
          <w:sz w:val="27"/>
          <w:rtl/>
          <w:lang w:bidi="ar-SY"/>
        </w:rPr>
        <w:t>:</w:t>
      </w:r>
      <w:r w:rsidRPr="00CC1A1A">
        <w:rPr>
          <w:rFonts w:hint="cs"/>
          <w:sz w:val="27"/>
          <w:rtl/>
          <w:lang w:bidi="ar-SY"/>
        </w:rPr>
        <w:t xml:space="preserve"> الزواج، الطلاق، الخلع</w:t>
      </w:r>
      <w:r w:rsidR="00A32A2A" w:rsidRPr="00CC1A1A">
        <w:rPr>
          <w:rFonts w:hint="cs"/>
          <w:sz w:val="27"/>
          <w:rtl/>
          <w:lang w:bidi="ar-SY"/>
        </w:rPr>
        <w:t>،</w:t>
      </w:r>
      <w:r w:rsidRPr="00CC1A1A">
        <w:rPr>
          <w:rFonts w:hint="cs"/>
          <w:sz w:val="27"/>
          <w:rtl/>
          <w:lang w:bidi="ar-SY"/>
        </w:rPr>
        <w:t xml:space="preserve"> المباراة، الظهار، ال</w:t>
      </w:r>
      <w:r w:rsidR="00A32A2A" w:rsidRPr="00CC1A1A">
        <w:rPr>
          <w:rFonts w:hint="cs"/>
          <w:sz w:val="27"/>
          <w:rtl/>
          <w:lang w:bidi="ar-SY"/>
        </w:rPr>
        <w:t>إ</w:t>
      </w:r>
      <w:r w:rsidRPr="00CC1A1A">
        <w:rPr>
          <w:rFonts w:hint="cs"/>
          <w:sz w:val="27"/>
          <w:rtl/>
          <w:lang w:bidi="ar-SY"/>
        </w:rPr>
        <w:t xml:space="preserve">يلاء، اللعان، الرضاع، الحضانة، التربية، النفقة، الولاية، الميراث. </w:t>
      </w:r>
    </w:p>
    <w:p w:rsidR="009E62A8" w:rsidRPr="00CC1A1A" w:rsidRDefault="009E62A8" w:rsidP="00A32A2A">
      <w:pPr>
        <w:rPr>
          <w:sz w:val="27"/>
          <w:rtl/>
          <w:lang w:bidi="ar-SY"/>
        </w:rPr>
      </w:pPr>
      <w:r w:rsidRPr="00CC1A1A">
        <w:rPr>
          <w:rFonts w:hint="cs"/>
          <w:b/>
          <w:bCs/>
          <w:sz w:val="27"/>
          <w:rtl/>
          <w:lang w:bidi="ar-SY"/>
        </w:rPr>
        <w:t>رابعاً</w:t>
      </w:r>
      <w:r w:rsidRPr="00CC1A1A">
        <w:rPr>
          <w:rFonts w:hint="cs"/>
          <w:sz w:val="27"/>
          <w:rtl/>
          <w:lang w:bidi="ar-SY"/>
        </w:rPr>
        <w:t xml:space="preserve">: الأحكام الاجتماعية: </w:t>
      </w:r>
      <w:r w:rsidR="00A32A2A" w:rsidRPr="00CC1A1A">
        <w:rPr>
          <w:rFonts w:hint="cs"/>
          <w:sz w:val="27"/>
          <w:rtl/>
          <w:lang w:bidi="ar-SY"/>
        </w:rPr>
        <w:t>و</w:t>
      </w:r>
      <w:r w:rsidRPr="00CC1A1A">
        <w:rPr>
          <w:rFonts w:hint="cs"/>
          <w:sz w:val="27"/>
          <w:rtl/>
          <w:lang w:bidi="ar-SY"/>
        </w:rPr>
        <w:t>يدخل فيها أمثال</w:t>
      </w:r>
      <w:r w:rsidR="00A32A2A" w:rsidRPr="00CC1A1A">
        <w:rPr>
          <w:rFonts w:hint="cs"/>
          <w:sz w:val="27"/>
          <w:rtl/>
          <w:lang w:bidi="ar-SY"/>
        </w:rPr>
        <w:t>:</w:t>
      </w:r>
      <w:r w:rsidRPr="00CC1A1A">
        <w:rPr>
          <w:rFonts w:hint="cs"/>
          <w:sz w:val="27"/>
          <w:rtl/>
          <w:lang w:bidi="ar-SY"/>
        </w:rPr>
        <w:t xml:space="preserve"> الرقابة الاجتماعية (الأمر بالمعروف والنهي عن المنكر</w:t>
      </w:r>
      <w:r w:rsidR="00A32A2A" w:rsidRPr="00CC1A1A">
        <w:rPr>
          <w:rFonts w:hint="cs"/>
          <w:sz w:val="27"/>
          <w:rtl/>
          <w:lang w:bidi="ar-SY"/>
        </w:rPr>
        <w:t>)</w:t>
      </w:r>
      <w:r w:rsidRPr="00CC1A1A">
        <w:rPr>
          <w:rFonts w:hint="cs"/>
          <w:sz w:val="27"/>
          <w:rtl/>
          <w:lang w:bidi="ar-SY"/>
        </w:rPr>
        <w:t>، التكافل الاجتماعي، الأمور الحسبية من قبل عدول المؤمنين، المنشآت الاجتماعية الخيرية</w:t>
      </w:r>
      <w:r w:rsidR="00A32A2A" w:rsidRPr="00CC1A1A">
        <w:rPr>
          <w:rFonts w:hint="cs"/>
          <w:sz w:val="27"/>
          <w:rtl/>
          <w:lang w:bidi="ar-SY"/>
        </w:rPr>
        <w:t>،...إ</w:t>
      </w:r>
      <w:r w:rsidRPr="00CC1A1A">
        <w:rPr>
          <w:rFonts w:hint="cs"/>
          <w:sz w:val="27"/>
          <w:rtl/>
          <w:lang w:bidi="ar-SY"/>
        </w:rPr>
        <w:t xml:space="preserve">لخ. </w:t>
      </w:r>
    </w:p>
    <w:p w:rsidR="009E62A8" w:rsidRPr="00CC1A1A" w:rsidRDefault="009E62A8" w:rsidP="00A32A2A">
      <w:pPr>
        <w:rPr>
          <w:sz w:val="27"/>
          <w:rtl/>
          <w:lang w:bidi="ar-SY"/>
        </w:rPr>
      </w:pPr>
      <w:r w:rsidRPr="00CC1A1A">
        <w:rPr>
          <w:rFonts w:hint="cs"/>
          <w:b/>
          <w:bCs/>
          <w:sz w:val="27"/>
          <w:rtl/>
          <w:lang w:bidi="ar-SY"/>
        </w:rPr>
        <w:t>خامساً</w:t>
      </w:r>
      <w:r w:rsidRPr="00CC1A1A">
        <w:rPr>
          <w:rFonts w:hint="cs"/>
          <w:sz w:val="27"/>
          <w:rtl/>
          <w:lang w:bidi="ar-SY"/>
        </w:rPr>
        <w:t>: أحكام الدولة: وفيه أمثال: رئاسة الدولة، الجهاز الحكومي، أجهزة الإدارة المحلية، الوظائف الاجتماعية للدولة</w:t>
      </w:r>
      <w:r w:rsidR="00A32A2A" w:rsidRPr="00CC1A1A">
        <w:rPr>
          <w:rFonts w:hint="cs"/>
          <w:sz w:val="27"/>
          <w:rtl/>
          <w:lang w:bidi="ar-SY"/>
        </w:rPr>
        <w:t>،</w:t>
      </w:r>
      <w:r w:rsidRPr="00CC1A1A">
        <w:rPr>
          <w:rFonts w:hint="cs"/>
          <w:sz w:val="27"/>
          <w:rtl/>
          <w:lang w:bidi="ar-SY"/>
        </w:rPr>
        <w:t xml:space="preserve"> الدفاع</w:t>
      </w:r>
      <w:r w:rsidR="00A32A2A" w:rsidRPr="00CC1A1A">
        <w:rPr>
          <w:rFonts w:hint="cs"/>
          <w:sz w:val="27"/>
          <w:rtl/>
          <w:lang w:bidi="ar-SY"/>
        </w:rPr>
        <w:t>،</w:t>
      </w:r>
      <w:r w:rsidRPr="00CC1A1A">
        <w:rPr>
          <w:rFonts w:hint="cs"/>
          <w:sz w:val="27"/>
          <w:rtl/>
          <w:lang w:bidi="ar-SY"/>
        </w:rPr>
        <w:t xml:space="preserve"> الجهاد</w:t>
      </w:r>
      <w:r w:rsidR="00A32A2A" w:rsidRPr="00CC1A1A">
        <w:rPr>
          <w:rFonts w:hint="cs"/>
          <w:sz w:val="27"/>
          <w:rtl/>
          <w:lang w:bidi="ar-SY"/>
        </w:rPr>
        <w:t>،...إ</w:t>
      </w:r>
      <w:r w:rsidRPr="00CC1A1A">
        <w:rPr>
          <w:rFonts w:hint="cs"/>
          <w:sz w:val="27"/>
          <w:rtl/>
          <w:lang w:bidi="ar-SY"/>
        </w:rPr>
        <w:t xml:space="preserve">لخ. </w:t>
      </w:r>
    </w:p>
    <w:p w:rsidR="009E62A8" w:rsidRPr="00CC1A1A" w:rsidRDefault="009E62A8" w:rsidP="009E62A8">
      <w:pPr>
        <w:rPr>
          <w:sz w:val="27"/>
          <w:rtl/>
          <w:lang w:bidi="ar-SY"/>
        </w:rPr>
      </w:pPr>
      <w:r w:rsidRPr="00CC1A1A">
        <w:rPr>
          <w:rFonts w:hint="cs"/>
          <w:b/>
          <w:bCs/>
          <w:sz w:val="27"/>
          <w:rtl/>
          <w:lang w:bidi="ar-SY"/>
        </w:rPr>
        <w:t>سادساً</w:t>
      </w:r>
      <w:r w:rsidRPr="00CC1A1A">
        <w:rPr>
          <w:rFonts w:hint="cs"/>
          <w:sz w:val="27"/>
          <w:rtl/>
          <w:lang w:bidi="ar-SY"/>
        </w:rPr>
        <w:t>: الحقوق المالية العام</w:t>
      </w:r>
      <w:r w:rsidR="00A32A2A" w:rsidRPr="00CC1A1A">
        <w:rPr>
          <w:rFonts w:hint="cs"/>
          <w:sz w:val="27"/>
          <w:rtl/>
          <w:lang w:bidi="ar-SY"/>
        </w:rPr>
        <w:t>ّ</w:t>
      </w:r>
      <w:r w:rsidRPr="00CC1A1A">
        <w:rPr>
          <w:rFonts w:hint="cs"/>
          <w:sz w:val="27"/>
          <w:rtl/>
          <w:lang w:bidi="ar-SY"/>
        </w:rPr>
        <w:t>ة: أمثال الزكاة، الخمس، الكف</w:t>
      </w:r>
      <w:r w:rsidR="00A32A2A" w:rsidRPr="00CC1A1A">
        <w:rPr>
          <w:rFonts w:hint="cs"/>
          <w:sz w:val="27"/>
          <w:rtl/>
          <w:lang w:bidi="ar-SY"/>
        </w:rPr>
        <w:t>ّ</w:t>
      </w:r>
      <w:r w:rsidRPr="00CC1A1A">
        <w:rPr>
          <w:rFonts w:hint="cs"/>
          <w:sz w:val="27"/>
          <w:rtl/>
          <w:lang w:bidi="ar-SY"/>
        </w:rPr>
        <w:t>ارات المالية</w:t>
      </w:r>
      <w:r w:rsidR="00A32A2A" w:rsidRPr="00CC1A1A">
        <w:rPr>
          <w:rFonts w:hint="cs"/>
          <w:sz w:val="27"/>
          <w:rtl/>
          <w:lang w:bidi="ar-SY"/>
        </w:rPr>
        <w:t>،</w:t>
      </w:r>
      <w:r w:rsidRPr="00CC1A1A">
        <w:rPr>
          <w:rFonts w:hint="cs"/>
          <w:sz w:val="27"/>
          <w:rtl/>
          <w:lang w:bidi="ar-SY"/>
        </w:rPr>
        <w:t xml:space="preserve"> الصدقات العام</w:t>
      </w:r>
      <w:r w:rsidR="00A32A2A" w:rsidRPr="00CC1A1A">
        <w:rPr>
          <w:rFonts w:hint="cs"/>
          <w:sz w:val="27"/>
          <w:rtl/>
          <w:lang w:bidi="ar-SY"/>
        </w:rPr>
        <w:t>ّ</w:t>
      </w:r>
      <w:r w:rsidRPr="00CC1A1A">
        <w:rPr>
          <w:rFonts w:hint="cs"/>
          <w:sz w:val="27"/>
          <w:rtl/>
          <w:lang w:bidi="ar-SY"/>
        </w:rPr>
        <w:t>ة، الأوقاف العام</w:t>
      </w:r>
      <w:r w:rsidR="00A32A2A" w:rsidRPr="00CC1A1A">
        <w:rPr>
          <w:rFonts w:hint="cs"/>
          <w:sz w:val="27"/>
          <w:rtl/>
          <w:lang w:bidi="ar-SY"/>
        </w:rPr>
        <w:t>ّ</w:t>
      </w:r>
      <w:r w:rsidRPr="00CC1A1A">
        <w:rPr>
          <w:rFonts w:hint="cs"/>
          <w:sz w:val="27"/>
          <w:rtl/>
          <w:lang w:bidi="ar-SY"/>
        </w:rPr>
        <w:t>ة، رد</w:t>
      </w:r>
      <w:r w:rsidR="00A32A2A" w:rsidRPr="00CC1A1A">
        <w:rPr>
          <w:rFonts w:hint="cs"/>
          <w:sz w:val="27"/>
          <w:rtl/>
          <w:lang w:bidi="ar-SY"/>
        </w:rPr>
        <w:t>ّ</w:t>
      </w:r>
      <w:r w:rsidRPr="00CC1A1A">
        <w:rPr>
          <w:rFonts w:hint="cs"/>
          <w:sz w:val="27"/>
          <w:rtl/>
          <w:lang w:bidi="ar-SY"/>
        </w:rPr>
        <w:t xml:space="preserve"> المظالم، النذور المالية، التبر</w:t>
      </w:r>
      <w:r w:rsidR="00A32A2A" w:rsidRPr="00CC1A1A">
        <w:rPr>
          <w:rFonts w:hint="cs"/>
          <w:sz w:val="27"/>
          <w:rtl/>
          <w:lang w:bidi="ar-SY"/>
        </w:rPr>
        <w:t>ُّ</w:t>
      </w:r>
      <w:r w:rsidRPr="00CC1A1A">
        <w:rPr>
          <w:rFonts w:hint="cs"/>
          <w:sz w:val="27"/>
          <w:rtl/>
          <w:lang w:bidi="ar-SY"/>
        </w:rPr>
        <w:t xml:space="preserve">عات الخيرية، الأنفال، الخراج. </w:t>
      </w:r>
    </w:p>
    <w:p w:rsidR="009E62A8" w:rsidRPr="00CC1A1A" w:rsidRDefault="009E62A8" w:rsidP="002766D4">
      <w:pPr>
        <w:rPr>
          <w:sz w:val="27"/>
          <w:rtl/>
          <w:lang w:bidi="ar-SY"/>
        </w:rPr>
      </w:pPr>
      <w:r w:rsidRPr="00CC1A1A">
        <w:rPr>
          <w:rFonts w:hint="cs"/>
          <w:b/>
          <w:bCs/>
          <w:sz w:val="27"/>
          <w:rtl/>
          <w:lang w:bidi="ar-SY"/>
        </w:rPr>
        <w:t>سابعاً</w:t>
      </w:r>
      <w:r w:rsidRPr="00CC1A1A">
        <w:rPr>
          <w:rFonts w:hint="cs"/>
          <w:sz w:val="27"/>
          <w:rtl/>
          <w:lang w:bidi="ar-SY"/>
        </w:rPr>
        <w:t>: المعاملات الاقتصادية: التجارة، الزراعة، الصناعة، الملكية، الصرافة والمصارف، (البنوك) الشركات، المضاربة، القرض، الحوالة، الكفالة، ال</w:t>
      </w:r>
      <w:r w:rsidR="002766D4" w:rsidRPr="00CC1A1A">
        <w:rPr>
          <w:rFonts w:hint="cs"/>
          <w:sz w:val="27"/>
          <w:rtl/>
          <w:lang w:bidi="ar-SY"/>
        </w:rPr>
        <w:t>إ</w:t>
      </w:r>
      <w:r w:rsidRPr="00CC1A1A">
        <w:rPr>
          <w:rFonts w:hint="cs"/>
          <w:sz w:val="27"/>
          <w:rtl/>
          <w:lang w:bidi="ar-SY"/>
        </w:rPr>
        <w:t>جارة</w:t>
      </w:r>
      <w:r w:rsidR="002766D4" w:rsidRPr="00CC1A1A">
        <w:rPr>
          <w:rFonts w:hint="cs"/>
          <w:sz w:val="27"/>
          <w:rtl/>
          <w:lang w:bidi="ar-SY"/>
        </w:rPr>
        <w:t>،</w:t>
      </w:r>
      <w:r w:rsidRPr="00CC1A1A">
        <w:rPr>
          <w:rFonts w:hint="cs"/>
          <w:sz w:val="27"/>
          <w:rtl/>
          <w:lang w:bidi="ar-SY"/>
        </w:rPr>
        <w:t xml:space="preserve">... </w:t>
      </w:r>
      <w:r w:rsidR="002766D4" w:rsidRPr="00CC1A1A">
        <w:rPr>
          <w:rFonts w:hint="cs"/>
          <w:sz w:val="27"/>
          <w:rtl/>
          <w:lang w:bidi="ar-SY"/>
        </w:rPr>
        <w:t>إ</w:t>
      </w:r>
      <w:r w:rsidRPr="00CC1A1A">
        <w:rPr>
          <w:rFonts w:hint="cs"/>
          <w:sz w:val="27"/>
          <w:rtl/>
          <w:lang w:bidi="ar-SY"/>
        </w:rPr>
        <w:t xml:space="preserve">لخ. </w:t>
      </w:r>
    </w:p>
    <w:p w:rsidR="002766D4" w:rsidRPr="00CC1A1A" w:rsidRDefault="009E62A8" w:rsidP="002766D4">
      <w:pPr>
        <w:rPr>
          <w:sz w:val="27"/>
          <w:rtl/>
          <w:lang w:bidi="ar-SY"/>
        </w:rPr>
      </w:pPr>
      <w:r w:rsidRPr="00CC1A1A">
        <w:rPr>
          <w:rFonts w:hint="cs"/>
          <w:sz w:val="27"/>
          <w:rtl/>
          <w:lang w:bidi="ar-SY"/>
        </w:rPr>
        <w:t>وتأث</w:t>
      </w:r>
      <w:r w:rsidR="002766D4" w:rsidRPr="00CC1A1A">
        <w:rPr>
          <w:rFonts w:hint="cs"/>
          <w:sz w:val="27"/>
          <w:rtl/>
          <w:lang w:bidi="ar-SY"/>
        </w:rPr>
        <w:t>َّ</w:t>
      </w:r>
      <w:r w:rsidRPr="00CC1A1A">
        <w:rPr>
          <w:rFonts w:hint="cs"/>
          <w:sz w:val="27"/>
          <w:rtl/>
          <w:lang w:bidi="ar-SY"/>
        </w:rPr>
        <w:t>رت بعض التقسيمات المقترحة بالاتجاهات القانونية وتقسيماتها</w:t>
      </w:r>
      <w:r w:rsidR="002766D4" w:rsidRPr="00CC1A1A">
        <w:rPr>
          <w:rFonts w:hint="cs"/>
          <w:sz w:val="27"/>
          <w:rtl/>
          <w:lang w:bidi="ar-SY"/>
        </w:rPr>
        <w:t>،</w:t>
      </w:r>
      <w:r w:rsidRPr="00CC1A1A">
        <w:rPr>
          <w:rFonts w:hint="cs"/>
          <w:sz w:val="27"/>
          <w:rtl/>
          <w:lang w:bidi="ar-SY"/>
        </w:rPr>
        <w:t xml:space="preserve"> فأدرجت في ضمن أبواب الفقه العناوين القانونية</w:t>
      </w:r>
      <w:r w:rsidR="002766D4" w:rsidRPr="00CC1A1A">
        <w:rPr>
          <w:rFonts w:hint="cs"/>
          <w:sz w:val="27"/>
          <w:rtl/>
          <w:lang w:bidi="ar-SY"/>
        </w:rPr>
        <w:t>.</w:t>
      </w:r>
      <w:r w:rsidRPr="00CC1A1A">
        <w:rPr>
          <w:rFonts w:hint="cs"/>
          <w:sz w:val="27"/>
          <w:rtl/>
          <w:lang w:bidi="ar-SY"/>
        </w:rPr>
        <w:t xml:space="preserve"> </w:t>
      </w:r>
      <w:r w:rsidR="002766D4" w:rsidRPr="00CC1A1A">
        <w:rPr>
          <w:rFonts w:hint="cs"/>
          <w:sz w:val="27"/>
          <w:rtl/>
          <w:lang w:bidi="ar-SY"/>
        </w:rPr>
        <w:t>و</w:t>
      </w:r>
      <w:r w:rsidRPr="00CC1A1A">
        <w:rPr>
          <w:rFonts w:hint="cs"/>
          <w:sz w:val="27"/>
          <w:rtl/>
          <w:lang w:bidi="ar-SY"/>
        </w:rPr>
        <w:t>من ذلك</w:t>
      </w:r>
      <w:r w:rsidR="002766D4" w:rsidRPr="00CC1A1A">
        <w:rPr>
          <w:rFonts w:hint="cs"/>
          <w:sz w:val="27"/>
          <w:rtl/>
          <w:lang w:bidi="ar-SY"/>
        </w:rPr>
        <w:t>:</w:t>
      </w:r>
    </w:p>
    <w:p w:rsidR="009E62A8" w:rsidRPr="00CC1A1A" w:rsidRDefault="002766D4" w:rsidP="002766D4">
      <w:pPr>
        <w:rPr>
          <w:sz w:val="27"/>
          <w:rtl/>
          <w:lang w:bidi="ar-SY"/>
        </w:rPr>
      </w:pPr>
      <w:r w:rsidRPr="00CC1A1A">
        <w:rPr>
          <w:rFonts w:cs="Ya-Ali" w:hint="cs"/>
          <w:sz w:val="27"/>
          <w:rtl/>
          <w:lang w:bidi="ar-SY"/>
        </w:rPr>
        <w:t>1</w:t>
      </w:r>
      <w:r w:rsidRPr="00CC1A1A">
        <w:rPr>
          <w:rFonts w:hint="cs"/>
          <w:sz w:val="27"/>
          <w:rtl/>
          <w:lang w:bidi="ar-SY"/>
        </w:rPr>
        <w:t xml:space="preserve">ـ </w:t>
      </w:r>
      <w:r w:rsidR="009E62A8" w:rsidRPr="00CC1A1A">
        <w:rPr>
          <w:rFonts w:hint="cs"/>
          <w:sz w:val="27"/>
          <w:rtl/>
          <w:lang w:bidi="ar-SY"/>
        </w:rPr>
        <w:t>ما ذُكر في اقتراح تصنيف موضوعي لمدو</w:t>
      </w:r>
      <w:r w:rsidRPr="00CC1A1A">
        <w:rPr>
          <w:rFonts w:hint="cs"/>
          <w:sz w:val="27"/>
          <w:rtl/>
          <w:lang w:bidi="ar-SY"/>
        </w:rPr>
        <w:t>ّ</w:t>
      </w:r>
      <w:r w:rsidR="009E62A8" w:rsidRPr="00CC1A1A">
        <w:rPr>
          <w:rFonts w:hint="cs"/>
          <w:sz w:val="27"/>
          <w:rtl/>
          <w:lang w:bidi="ar-SY"/>
        </w:rPr>
        <w:t>نة الفقه ال</w:t>
      </w:r>
      <w:r w:rsidRPr="00CC1A1A">
        <w:rPr>
          <w:rFonts w:hint="cs"/>
          <w:sz w:val="27"/>
          <w:rtl/>
          <w:lang w:bidi="ar-SY"/>
        </w:rPr>
        <w:t>إ</w:t>
      </w:r>
      <w:r w:rsidR="009E62A8" w:rsidRPr="00CC1A1A">
        <w:rPr>
          <w:rFonts w:hint="cs"/>
          <w:sz w:val="27"/>
          <w:rtl/>
          <w:lang w:bidi="ar-SY"/>
        </w:rPr>
        <w:t>سلامي</w:t>
      </w:r>
      <w:r w:rsidR="009E62A8" w:rsidRPr="00CC1A1A">
        <w:rPr>
          <w:sz w:val="27"/>
          <w:vertAlign w:val="superscript"/>
          <w:rtl/>
          <w:lang w:bidi="ar-SY"/>
        </w:rPr>
        <w:t>(</w:t>
      </w:r>
      <w:r w:rsidR="009E62A8" w:rsidRPr="00CC1A1A">
        <w:rPr>
          <w:rStyle w:val="EndnoteReference"/>
          <w:sz w:val="27"/>
          <w:rtl/>
          <w:lang w:bidi="ar-SY"/>
        </w:rPr>
        <w:endnoteReference w:id="91"/>
      </w:r>
      <w:r w:rsidR="009E62A8" w:rsidRPr="00CC1A1A">
        <w:rPr>
          <w:sz w:val="27"/>
          <w:vertAlign w:val="superscript"/>
          <w:rtl/>
          <w:lang w:bidi="ar-SY"/>
        </w:rPr>
        <w:t>)</w:t>
      </w:r>
      <w:r w:rsidR="009E62A8" w:rsidRPr="00CC1A1A">
        <w:rPr>
          <w:rFonts w:hint="cs"/>
          <w:sz w:val="27"/>
          <w:rtl/>
          <w:lang w:bidi="ar-SY"/>
        </w:rPr>
        <w:t>: الشعائر، الأحوال الشخصية، المعاملات المدنية والتجارية</w:t>
      </w:r>
      <w:r w:rsidRPr="00CC1A1A">
        <w:rPr>
          <w:rFonts w:hint="cs"/>
          <w:sz w:val="27"/>
          <w:rtl/>
          <w:lang w:bidi="ar-SY"/>
        </w:rPr>
        <w:t>،</w:t>
      </w:r>
      <w:r w:rsidR="009E62A8" w:rsidRPr="00CC1A1A">
        <w:rPr>
          <w:rFonts w:hint="cs"/>
          <w:sz w:val="27"/>
          <w:rtl/>
          <w:lang w:bidi="ar-SY"/>
        </w:rPr>
        <w:t xml:space="preserve"> والتشريع الجزائي</w:t>
      </w:r>
      <w:r w:rsidRPr="00CC1A1A">
        <w:rPr>
          <w:rFonts w:hint="cs"/>
          <w:sz w:val="27"/>
          <w:rtl/>
          <w:lang w:bidi="ar-SY"/>
        </w:rPr>
        <w:t>،</w:t>
      </w:r>
      <w:r w:rsidR="009E62A8" w:rsidRPr="00CC1A1A">
        <w:rPr>
          <w:rFonts w:hint="cs"/>
          <w:sz w:val="27"/>
          <w:rtl/>
          <w:lang w:bidi="ar-SY"/>
        </w:rPr>
        <w:t xml:space="preserve"> نظام الحكم</w:t>
      </w:r>
      <w:r w:rsidRPr="00CC1A1A">
        <w:rPr>
          <w:rFonts w:hint="cs"/>
          <w:sz w:val="27"/>
          <w:rtl/>
          <w:lang w:bidi="ar-SY"/>
        </w:rPr>
        <w:t>،</w:t>
      </w:r>
      <w:r w:rsidR="009E62A8" w:rsidRPr="00CC1A1A">
        <w:rPr>
          <w:rFonts w:hint="cs"/>
          <w:sz w:val="27"/>
          <w:rtl/>
          <w:lang w:bidi="ar-SY"/>
        </w:rPr>
        <w:t xml:space="preserve"> القضاء وال</w:t>
      </w:r>
      <w:r w:rsidRPr="00CC1A1A">
        <w:rPr>
          <w:rFonts w:hint="cs"/>
          <w:sz w:val="27"/>
          <w:rtl/>
          <w:lang w:bidi="ar-SY"/>
        </w:rPr>
        <w:t>إ</w:t>
      </w:r>
      <w:r w:rsidR="009E62A8" w:rsidRPr="00CC1A1A">
        <w:rPr>
          <w:rFonts w:hint="cs"/>
          <w:sz w:val="27"/>
          <w:rtl/>
          <w:lang w:bidi="ar-SY"/>
        </w:rPr>
        <w:t>جراءات والإثبات، الإدارة العامة</w:t>
      </w:r>
      <w:r w:rsidRPr="00CC1A1A">
        <w:rPr>
          <w:rFonts w:hint="cs"/>
          <w:sz w:val="27"/>
          <w:rtl/>
          <w:lang w:bidi="ar-SY"/>
        </w:rPr>
        <w:t>،</w:t>
      </w:r>
      <w:r w:rsidR="009E62A8" w:rsidRPr="00CC1A1A">
        <w:rPr>
          <w:rFonts w:hint="cs"/>
          <w:sz w:val="27"/>
          <w:rtl/>
          <w:lang w:bidi="ar-SY"/>
        </w:rPr>
        <w:t xml:space="preserve"> وغير ذلك... </w:t>
      </w:r>
    </w:p>
    <w:p w:rsidR="009E62A8" w:rsidRPr="00CC1A1A" w:rsidRDefault="002766D4" w:rsidP="0050208A">
      <w:pPr>
        <w:rPr>
          <w:sz w:val="27"/>
          <w:rtl/>
          <w:lang w:bidi="ar-SY"/>
        </w:rPr>
      </w:pPr>
      <w:r w:rsidRPr="00CC1A1A">
        <w:rPr>
          <w:rFonts w:cs="Ya-Ali" w:hint="cs"/>
          <w:sz w:val="27"/>
          <w:rtl/>
          <w:lang w:bidi="ar-SY"/>
        </w:rPr>
        <w:t>2</w:t>
      </w:r>
      <w:r w:rsidRPr="00CC1A1A">
        <w:rPr>
          <w:rFonts w:hint="cs"/>
          <w:sz w:val="27"/>
          <w:rtl/>
          <w:lang w:bidi="ar-SY"/>
        </w:rPr>
        <w:t xml:space="preserve">ـ </w:t>
      </w:r>
      <w:r w:rsidR="009E62A8" w:rsidRPr="00CC1A1A">
        <w:rPr>
          <w:rFonts w:hint="cs"/>
          <w:sz w:val="27"/>
          <w:rtl/>
          <w:lang w:bidi="ar-SY"/>
        </w:rPr>
        <w:t xml:space="preserve">محاولة السيد مصطفوي في كتابه </w:t>
      </w:r>
      <w:r w:rsidRPr="00CC1A1A">
        <w:rPr>
          <w:rFonts w:hint="cs"/>
          <w:sz w:val="27"/>
          <w:rtl/>
          <w:lang w:bidi="ar-SY"/>
        </w:rPr>
        <w:t>(</w:t>
      </w:r>
      <w:r w:rsidR="009E62A8" w:rsidRPr="00CC1A1A">
        <w:rPr>
          <w:rFonts w:hint="cs"/>
          <w:sz w:val="27"/>
          <w:rtl/>
          <w:lang w:bidi="ar-SY"/>
        </w:rPr>
        <w:t>الأصول العامة لنظام التشريع</w:t>
      </w:r>
      <w:r w:rsidRPr="00CC1A1A">
        <w:rPr>
          <w:rFonts w:hint="cs"/>
          <w:sz w:val="27"/>
          <w:rtl/>
          <w:lang w:bidi="ar-SY"/>
        </w:rPr>
        <w:t>،</w:t>
      </w:r>
      <w:r w:rsidR="009E62A8" w:rsidRPr="00CC1A1A">
        <w:rPr>
          <w:rFonts w:hint="cs"/>
          <w:sz w:val="27"/>
          <w:rtl/>
          <w:lang w:bidi="ar-SY"/>
        </w:rPr>
        <w:t xml:space="preserve"> دراسة مقارنة بين الشريعة والقانون الوضعي</w:t>
      </w:r>
      <w:r w:rsidRPr="00CC1A1A">
        <w:rPr>
          <w:rFonts w:hint="cs"/>
          <w:sz w:val="27"/>
          <w:rtl/>
          <w:lang w:bidi="ar-SY"/>
        </w:rPr>
        <w:t>)</w:t>
      </w:r>
      <w:r w:rsidR="009E62A8" w:rsidRPr="00CC1A1A">
        <w:rPr>
          <w:sz w:val="27"/>
          <w:vertAlign w:val="superscript"/>
          <w:rtl/>
          <w:lang w:bidi="ar-SY"/>
        </w:rPr>
        <w:t>(</w:t>
      </w:r>
      <w:r w:rsidR="009E62A8" w:rsidRPr="00CC1A1A">
        <w:rPr>
          <w:rStyle w:val="EndnoteReference"/>
          <w:sz w:val="27"/>
          <w:rtl/>
          <w:lang w:bidi="ar-SY"/>
        </w:rPr>
        <w:endnoteReference w:id="92"/>
      </w:r>
      <w:r w:rsidR="009E62A8" w:rsidRPr="00CC1A1A">
        <w:rPr>
          <w:sz w:val="27"/>
          <w:vertAlign w:val="superscript"/>
          <w:rtl/>
          <w:lang w:bidi="ar-SY"/>
        </w:rPr>
        <w:t>)</w:t>
      </w:r>
      <w:r w:rsidRPr="00CC1A1A">
        <w:rPr>
          <w:rFonts w:hint="cs"/>
          <w:sz w:val="27"/>
          <w:rtl/>
          <w:lang w:bidi="ar-SY"/>
        </w:rPr>
        <w:t xml:space="preserve">. </w:t>
      </w:r>
      <w:r w:rsidR="009E62A8" w:rsidRPr="00CC1A1A">
        <w:rPr>
          <w:rFonts w:hint="cs"/>
          <w:sz w:val="27"/>
          <w:rtl/>
          <w:lang w:bidi="ar-SY"/>
        </w:rPr>
        <w:t>فعلى طريقة القانونيين يتحد</w:t>
      </w:r>
      <w:r w:rsidRPr="00CC1A1A">
        <w:rPr>
          <w:rFonts w:hint="cs"/>
          <w:sz w:val="27"/>
          <w:rtl/>
          <w:lang w:bidi="ar-SY"/>
        </w:rPr>
        <w:t>َّ</w:t>
      </w:r>
      <w:r w:rsidR="009E62A8" w:rsidRPr="00CC1A1A">
        <w:rPr>
          <w:rFonts w:hint="cs"/>
          <w:sz w:val="27"/>
          <w:rtl/>
          <w:lang w:bidi="ar-SY"/>
        </w:rPr>
        <w:t>ث الباحث عن القانون العام والقانون الخاص في الشرع ال</w:t>
      </w:r>
      <w:r w:rsidRPr="00CC1A1A">
        <w:rPr>
          <w:rFonts w:hint="cs"/>
          <w:sz w:val="27"/>
          <w:rtl/>
          <w:lang w:bidi="ar-SY"/>
        </w:rPr>
        <w:t>إ</w:t>
      </w:r>
      <w:r w:rsidR="009E62A8" w:rsidRPr="00CC1A1A">
        <w:rPr>
          <w:rFonts w:hint="cs"/>
          <w:sz w:val="27"/>
          <w:rtl/>
          <w:lang w:bidi="ar-SY"/>
        </w:rPr>
        <w:t>سلامي</w:t>
      </w:r>
      <w:r w:rsidRPr="00CC1A1A">
        <w:rPr>
          <w:rFonts w:hint="cs"/>
          <w:sz w:val="27"/>
          <w:rtl/>
          <w:lang w:bidi="ar-SY"/>
        </w:rPr>
        <w:t xml:space="preserve">، </w:t>
      </w:r>
      <w:r w:rsidR="009E62A8" w:rsidRPr="00CC1A1A">
        <w:rPr>
          <w:rFonts w:hint="cs"/>
          <w:sz w:val="27"/>
          <w:rtl/>
          <w:lang w:bidi="ar-SY"/>
        </w:rPr>
        <w:t>ويقول</w:t>
      </w:r>
      <w:r w:rsidRPr="00CC1A1A">
        <w:rPr>
          <w:rFonts w:hint="cs"/>
          <w:sz w:val="27"/>
          <w:rtl/>
          <w:lang w:bidi="ar-SY"/>
        </w:rPr>
        <w:t>:</w:t>
      </w:r>
      <w:r w:rsidR="009E62A8" w:rsidRPr="00CC1A1A">
        <w:rPr>
          <w:rFonts w:hint="cs"/>
          <w:sz w:val="27"/>
          <w:rtl/>
          <w:lang w:bidi="ar-SY"/>
        </w:rPr>
        <w:t xml:space="preserve"> </w:t>
      </w:r>
      <w:r w:rsidR="009E62A8" w:rsidRPr="00CC1A1A">
        <w:rPr>
          <w:rFonts w:hint="eastAsia"/>
          <w:sz w:val="27"/>
          <w:rtl/>
          <w:lang w:bidi="ar-SY"/>
        </w:rPr>
        <w:t>«</w:t>
      </w:r>
      <w:r w:rsidR="009E62A8" w:rsidRPr="00CC1A1A">
        <w:rPr>
          <w:rFonts w:hint="cs"/>
          <w:sz w:val="27"/>
          <w:rtl/>
          <w:lang w:bidi="ar-SY"/>
        </w:rPr>
        <w:t>يمثل القانون العام الإسلامي القواعد القانونية التي تحكم علاقة الحكم الإسلامي بغيره من الحكومات والدول</w:t>
      </w:r>
      <w:r w:rsidRPr="00CC1A1A">
        <w:rPr>
          <w:rFonts w:hint="cs"/>
          <w:sz w:val="27"/>
          <w:rtl/>
          <w:lang w:bidi="ar-SY"/>
        </w:rPr>
        <w:t>،</w:t>
      </w:r>
      <w:r w:rsidR="009E62A8" w:rsidRPr="00CC1A1A">
        <w:rPr>
          <w:rFonts w:hint="cs"/>
          <w:sz w:val="27"/>
          <w:rtl/>
          <w:lang w:bidi="ar-SY"/>
        </w:rPr>
        <w:t xml:space="preserve"> وتسم</w:t>
      </w:r>
      <w:r w:rsidRPr="00CC1A1A">
        <w:rPr>
          <w:rFonts w:hint="cs"/>
          <w:sz w:val="27"/>
          <w:rtl/>
          <w:lang w:bidi="ar-SY"/>
        </w:rPr>
        <w:t>ّ</w:t>
      </w:r>
      <w:r w:rsidR="009E62A8" w:rsidRPr="00CC1A1A">
        <w:rPr>
          <w:rFonts w:hint="cs"/>
          <w:sz w:val="27"/>
          <w:rtl/>
          <w:lang w:bidi="ar-SY"/>
        </w:rPr>
        <w:t>ى بالقانون الدولي العام الإسلامي</w:t>
      </w:r>
      <w:r w:rsidRPr="00CC1A1A">
        <w:rPr>
          <w:rFonts w:hint="cs"/>
          <w:sz w:val="27"/>
          <w:rtl/>
          <w:lang w:bidi="ar-SY"/>
        </w:rPr>
        <w:t>.</w:t>
      </w:r>
      <w:r w:rsidR="009E62A8" w:rsidRPr="00CC1A1A">
        <w:rPr>
          <w:rFonts w:hint="cs"/>
          <w:sz w:val="27"/>
          <w:rtl/>
          <w:lang w:bidi="ar-SY"/>
        </w:rPr>
        <w:t xml:space="preserve"> والقواعد القانونية التي تنظم العلاقات المتعل</w:t>
      </w:r>
      <w:r w:rsidRPr="00CC1A1A">
        <w:rPr>
          <w:rFonts w:hint="cs"/>
          <w:sz w:val="27"/>
          <w:rtl/>
          <w:lang w:bidi="ar-SY"/>
        </w:rPr>
        <w:t>ِّ</w:t>
      </w:r>
      <w:r w:rsidR="009E62A8" w:rsidRPr="00CC1A1A">
        <w:rPr>
          <w:rFonts w:hint="cs"/>
          <w:sz w:val="27"/>
          <w:rtl/>
          <w:lang w:bidi="ar-SY"/>
        </w:rPr>
        <w:t>قة بحق</w:t>
      </w:r>
      <w:r w:rsidRPr="00CC1A1A">
        <w:rPr>
          <w:rFonts w:hint="cs"/>
          <w:sz w:val="27"/>
          <w:rtl/>
          <w:lang w:bidi="ar-SY"/>
        </w:rPr>
        <w:t>ّ</w:t>
      </w:r>
      <w:r w:rsidR="009E62A8" w:rsidRPr="00CC1A1A">
        <w:rPr>
          <w:rFonts w:hint="cs"/>
          <w:sz w:val="27"/>
          <w:rtl/>
          <w:lang w:bidi="ar-SY"/>
        </w:rPr>
        <w:t xml:space="preserve"> الحاكم ال</w:t>
      </w:r>
      <w:r w:rsidRPr="00CC1A1A">
        <w:rPr>
          <w:rFonts w:hint="cs"/>
          <w:sz w:val="27"/>
          <w:rtl/>
          <w:lang w:bidi="ar-SY"/>
        </w:rPr>
        <w:t>إ</w:t>
      </w:r>
      <w:r w:rsidR="009E62A8" w:rsidRPr="00CC1A1A">
        <w:rPr>
          <w:rFonts w:hint="cs"/>
          <w:sz w:val="27"/>
          <w:rtl/>
          <w:lang w:bidi="ar-SY"/>
        </w:rPr>
        <w:t>سلامي في المجتمع تسم</w:t>
      </w:r>
      <w:r w:rsidRPr="00CC1A1A">
        <w:rPr>
          <w:rFonts w:hint="cs"/>
          <w:sz w:val="27"/>
          <w:rtl/>
          <w:lang w:bidi="ar-SY"/>
        </w:rPr>
        <w:t>ّ</w:t>
      </w:r>
      <w:r w:rsidR="009E62A8" w:rsidRPr="00CC1A1A">
        <w:rPr>
          <w:rFonts w:hint="cs"/>
          <w:sz w:val="27"/>
          <w:rtl/>
          <w:lang w:bidi="ar-SY"/>
        </w:rPr>
        <w:t>ى بالقانون الداخلي العام</w:t>
      </w:r>
      <w:r w:rsidRPr="00CC1A1A">
        <w:rPr>
          <w:rFonts w:hint="cs"/>
          <w:sz w:val="27"/>
          <w:rtl/>
          <w:lang w:bidi="ar-SY"/>
        </w:rPr>
        <w:t>ّ</w:t>
      </w:r>
      <w:r w:rsidR="009E62A8" w:rsidRPr="00CC1A1A">
        <w:rPr>
          <w:rFonts w:hint="cs"/>
          <w:sz w:val="27"/>
          <w:rtl/>
          <w:lang w:bidi="ar-SY"/>
        </w:rPr>
        <w:t xml:space="preserve"> الإسلامي</w:t>
      </w:r>
      <w:r w:rsidRPr="00CC1A1A">
        <w:rPr>
          <w:rFonts w:hint="cs"/>
          <w:sz w:val="27"/>
          <w:rtl/>
          <w:lang w:bidi="ar-SY"/>
        </w:rPr>
        <w:t>،</w:t>
      </w:r>
      <w:r w:rsidR="009E62A8" w:rsidRPr="00CC1A1A">
        <w:rPr>
          <w:rFonts w:hint="cs"/>
          <w:sz w:val="27"/>
          <w:rtl/>
          <w:lang w:bidi="ar-SY"/>
        </w:rPr>
        <w:t xml:space="preserve"> والقانون المالي ال</w:t>
      </w:r>
      <w:r w:rsidRPr="00CC1A1A">
        <w:rPr>
          <w:rFonts w:hint="cs"/>
          <w:sz w:val="27"/>
          <w:rtl/>
          <w:lang w:bidi="ar-SY"/>
        </w:rPr>
        <w:t>إ</w:t>
      </w:r>
      <w:r w:rsidR="009E62A8" w:rsidRPr="00CC1A1A">
        <w:rPr>
          <w:rFonts w:hint="cs"/>
          <w:sz w:val="27"/>
          <w:rtl/>
          <w:lang w:bidi="ar-SY"/>
        </w:rPr>
        <w:t>سلامي</w:t>
      </w:r>
      <w:r w:rsidRPr="00CC1A1A">
        <w:rPr>
          <w:rFonts w:hint="cs"/>
          <w:sz w:val="27"/>
          <w:rtl/>
          <w:lang w:bidi="ar-SY"/>
        </w:rPr>
        <w:t>،</w:t>
      </w:r>
      <w:r w:rsidR="009E62A8" w:rsidRPr="00CC1A1A">
        <w:rPr>
          <w:rFonts w:hint="cs"/>
          <w:sz w:val="27"/>
          <w:rtl/>
          <w:lang w:bidi="ar-SY"/>
        </w:rPr>
        <w:t xml:space="preserve"> والقانون الجنائي ال</w:t>
      </w:r>
      <w:r w:rsidRPr="00CC1A1A">
        <w:rPr>
          <w:rFonts w:hint="cs"/>
          <w:sz w:val="27"/>
          <w:rtl/>
          <w:lang w:bidi="ar-SY"/>
        </w:rPr>
        <w:t>إ</w:t>
      </w:r>
      <w:r w:rsidR="009E62A8" w:rsidRPr="00CC1A1A">
        <w:rPr>
          <w:rFonts w:hint="cs"/>
          <w:sz w:val="27"/>
          <w:rtl/>
          <w:lang w:bidi="ar-SY"/>
        </w:rPr>
        <w:t>سلامي</w:t>
      </w:r>
      <w:r w:rsidRPr="00CC1A1A">
        <w:rPr>
          <w:rFonts w:hint="cs"/>
          <w:sz w:val="27"/>
          <w:rtl/>
          <w:lang w:bidi="ar-SY"/>
        </w:rPr>
        <w:t>،</w:t>
      </w:r>
      <w:r w:rsidR="009E62A8" w:rsidRPr="00CC1A1A">
        <w:rPr>
          <w:rFonts w:hint="cs"/>
          <w:sz w:val="27"/>
          <w:rtl/>
          <w:lang w:bidi="ar-SY"/>
        </w:rPr>
        <w:t xml:space="preserve"> بقسم</w:t>
      </w:r>
      <w:r w:rsidRPr="00CC1A1A">
        <w:rPr>
          <w:rFonts w:hint="cs"/>
          <w:sz w:val="27"/>
          <w:rtl/>
          <w:lang w:bidi="ar-SY"/>
        </w:rPr>
        <w:t>َ</w:t>
      </w:r>
      <w:r w:rsidR="009E62A8" w:rsidRPr="00CC1A1A">
        <w:rPr>
          <w:rFonts w:hint="cs"/>
          <w:sz w:val="27"/>
          <w:rtl/>
          <w:lang w:bidi="ar-SY"/>
        </w:rPr>
        <w:t>ي</w:t>
      </w:r>
      <w:r w:rsidRPr="00CC1A1A">
        <w:rPr>
          <w:rFonts w:hint="cs"/>
          <w:sz w:val="27"/>
          <w:rtl/>
          <w:lang w:bidi="ar-SY"/>
        </w:rPr>
        <w:t>ْ</w:t>
      </w:r>
      <w:r w:rsidR="009E62A8" w:rsidRPr="00CC1A1A">
        <w:rPr>
          <w:rFonts w:hint="cs"/>
          <w:sz w:val="27"/>
          <w:rtl/>
          <w:lang w:bidi="ar-SY"/>
        </w:rPr>
        <w:t>ه</w:t>
      </w:r>
      <w:r w:rsidR="0050208A">
        <w:rPr>
          <w:rFonts w:hint="cs"/>
          <w:sz w:val="27"/>
          <w:rtl/>
          <w:lang w:bidi="ar-SY"/>
        </w:rPr>
        <w:t>:</w:t>
      </w:r>
      <w:r w:rsidR="009E62A8" w:rsidRPr="00CC1A1A">
        <w:rPr>
          <w:rFonts w:hint="cs"/>
          <w:sz w:val="27"/>
          <w:rtl/>
          <w:lang w:bidi="ar-SY"/>
        </w:rPr>
        <w:t xml:space="preserve"> الموضوعي</w:t>
      </w:r>
      <w:r w:rsidR="0050208A">
        <w:rPr>
          <w:rFonts w:hint="cs"/>
          <w:sz w:val="27"/>
          <w:rtl/>
          <w:lang w:bidi="ar-SY"/>
        </w:rPr>
        <w:t>؛</w:t>
      </w:r>
      <w:r w:rsidR="009E62A8" w:rsidRPr="00CC1A1A">
        <w:rPr>
          <w:rFonts w:hint="cs"/>
          <w:sz w:val="27"/>
          <w:rtl/>
          <w:lang w:bidi="ar-SY"/>
        </w:rPr>
        <w:t xml:space="preserve"> والشكلي</w:t>
      </w:r>
      <w:r w:rsidR="009E62A8" w:rsidRPr="00CC1A1A">
        <w:rPr>
          <w:rFonts w:hint="eastAsia"/>
          <w:sz w:val="27"/>
          <w:rtl/>
        </w:rPr>
        <w:t>»</w:t>
      </w:r>
      <w:r w:rsidR="0050208A" w:rsidRPr="00CC1A1A">
        <w:rPr>
          <w:sz w:val="27"/>
          <w:vertAlign w:val="superscript"/>
          <w:rtl/>
          <w:lang w:bidi="ar-SY"/>
        </w:rPr>
        <w:t>(</w:t>
      </w:r>
      <w:r w:rsidR="0050208A" w:rsidRPr="00CC1A1A">
        <w:rPr>
          <w:rStyle w:val="EndnoteReference"/>
          <w:sz w:val="27"/>
          <w:rtl/>
          <w:lang w:bidi="ar-SY"/>
        </w:rPr>
        <w:endnoteReference w:id="93"/>
      </w:r>
      <w:r w:rsidR="0050208A" w:rsidRPr="00CC1A1A">
        <w:rPr>
          <w:sz w:val="27"/>
          <w:vertAlign w:val="superscript"/>
          <w:rtl/>
          <w:lang w:bidi="ar-SY"/>
        </w:rPr>
        <w:t>)</w:t>
      </w:r>
      <w:r w:rsidR="009E62A8" w:rsidRPr="00CC1A1A">
        <w:rPr>
          <w:rFonts w:hint="cs"/>
          <w:sz w:val="27"/>
          <w:rtl/>
          <w:lang w:bidi="ar-SY"/>
        </w:rPr>
        <w:t xml:space="preserve">. </w:t>
      </w:r>
    </w:p>
    <w:p w:rsidR="009E62A8" w:rsidRPr="00CC1A1A" w:rsidRDefault="009E62A8" w:rsidP="000244AD">
      <w:pPr>
        <w:spacing w:line="380" w:lineRule="exact"/>
        <w:rPr>
          <w:sz w:val="27"/>
          <w:rtl/>
          <w:lang w:bidi="ar-SY"/>
        </w:rPr>
      </w:pPr>
      <w:r w:rsidRPr="00CC1A1A">
        <w:rPr>
          <w:rFonts w:hint="cs"/>
          <w:sz w:val="27"/>
          <w:rtl/>
          <w:lang w:bidi="ar-SY"/>
        </w:rPr>
        <w:t>ويوزع القانون الخاص الاسلامي إلى ثلاثة عناوين: فقه المعاملات المالية</w:t>
      </w:r>
      <w:r w:rsidR="00896B54">
        <w:rPr>
          <w:rFonts w:hint="cs"/>
          <w:sz w:val="27"/>
          <w:rtl/>
          <w:lang w:bidi="ar-SY"/>
        </w:rPr>
        <w:t>؛</w:t>
      </w:r>
      <w:r w:rsidRPr="00CC1A1A">
        <w:rPr>
          <w:rFonts w:hint="cs"/>
          <w:sz w:val="27"/>
          <w:rtl/>
          <w:lang w:bidi="ar-SY"/>
        </w:rPr>
        <w:t xml:space="preserve"> وفقه الأحوال الشخصية</w:t>
      </w:r>
      <w:r w:rsidR="00896B54">
        <w:rPr>
          <w:rFonts w:hint="cs"/>
          <w:sz w:val="27"/>
          <w:rtl/>
          <w:lang w:bidi="ar-SY"/>
        </w:rPr>
        <w:t>؛</w:t>
      </w:r>
      <w:r w:rsidRPr="00CC1A1A">
        <w:rPr>
          <w:rFonts w:hint="cs"/>
          <w:sz w:val="27"/>
          <w:rtl/>
          <w:lang w:bidi="ar-SY"/>
        </w:rPr>
        <w:t xml:space="preserve"> وفقه العمل والعامل</w:t>
      </w:r>
      <w:r w:rsidR="0050208A" w:rsidRPr="00CC1A1A">
        <w:rPr>
          <w:sz w:val="27"/>
          <w:vertAlign w:val="superscript"/>
          <w:rtl/>
          <w:lang w:bidi="ar-SY"/>
        </w:rPr>
        <w:t>(</w:t>
      </w:r>
      <w:r w:rsidR="0050208A" w:rsidRPr="00CC1A1A">
        <w:rPr>
          <w:rStyle w:val="EndnoteReference"/>
          <w:sz w:val="27"/>
          <w:rtl/>
          <w:lang w:bidi="ar-SY"/>
        </w:rPr>
        <w:endnoteReference w:id="94"/>
      </w:r>
      <w:r w:rsidR="0050208A" w:rsidRPr="00CC1A1A">
        <w:rPr>
          <w:sz w:val="27"/>
          <w:vertAlign w:val="superscript"/>
          <w:rtl/>
          <w:lang w:bidi="ar-SY"/>
        </w:rPr>
        <w:t>)</w:t>
      </w:r>
      <w:r w:rsidRPr="00CC1A1A">
        <w:rPr>
          <w:rFonts w:hint="cs"/>
          <w:sz w:val="27"/>
          <w:rtl/>
          <w:lang w:bidi="ar-SY"/>
        </w:rPr>
        <w:t xml:space="preserve">. </w:t>
      </w:r>
    </w:p>
    <w:p w:rsidR="009E62A8" w:rsidRPr="00CC1A1A" w:rsidRDefault="009E62A8" w:rsidP="000244AD">
      <w:pPr>
        <w:spacing w:line="380" w:lineRule="exact"/>
        <w:rPr>
          <w:sz w:val="27"/>
          <w:rtl/>
          <w:lang w:bidi="ar-SY"/>
        </w:rPr>
      </w:pPr>
      <w:r w:rsidRPr="00CC1A1A">
        <w:rPr>
          <w:rFonts w:hint="cs"/>
          <w:sz w:val="27"/>
          <w:rtl/>
          <w:lang w:bidi="ar-SY"/>
        </w:rPr>
        <w:t>وهكذا تؤك</w:t>
      </w:r>
      <w:r w:rsidR="002766D4" w:rsidRPr="00CC1A1A">
        <w:rPr>
          <w:rFonts w:hint="cs"/>
          <w:sz w:val="27"/>
          <w:rtl/>
          <w:lang w:bidi="ar-SY"/>
        </w:rPr>
        <w:t>ِّ</w:t>
      </w:r>
      <w:r w:rsidRPr="00CC1A1A">
        <w:rPr>
          <w:rFonts w:hint="cs"/>
          <w:sz w:val="27"/>
          <w:rtl/>
          <w:lang w:bidi="ar-SY"/>
        </w:rPr>
        <w:t>د هذه الرؤى المتنو</w:t>
      </w:r>
      <w:r w:rsidR="002766D4" w:rsidRPr="00CC1A1A">
        <w:rPr>
          <w:rFonts w:hint="cs"/>
          <w:sz w:val="27"/>
          <w:rtl/>
          <w:lang w:bidi="ar-SY"/>
        </w:rPr>
        <w:t>ِّ</w:t>
      </w:r>
      <w:r w:rsidRPr="00CC1A1A">
        <w:rPr>
          <w:rFonts w:hint="cs"/>
          <w:sz w:val="27"/>
          <w:rtl/>
          <w:lang w:bidi="ar-SY"/>
        </w:rPr>
        <w:t>عة في تقسيم أبواب الفقه أن</w:t>
      </w:r>
      <w:r w:rsidR="002766D4" w:rsidRPr="00CC1A1A">
        <w:rPr>
          <w:rFonts w:hint="cs"/>
          <w:sz w:val="27"/>
          <w:rtl/>
          <w:lang w:bidi="ar-SY"/>
        </w:rPr>
        <w:t>ّ</w:t>
      </w:r>
      <w:r w:rsidRPr="00CC1A1A">
        <w:rPr>
          <w:rFonts w:hint="cs"/>
          <w:sz w:val="27"/>
          <w:rtl/>
          <w:lang w:bidi="ar-SY"/>
        </w:rPr>
        <w:t xml:space="preserve"> البحث عن تقسيم محكم للفقه</w:t>
      </w:r>
      <w:r w:rsidR="002766D4" w:rsidRPr="00CC1A1A">
        <w:rPr>
          <w:rFonts w:hint="cs"/>
          <w:sz w:val="27"/>
          <w:rtl/>
          <w:lang w:bidi="ar-SY"/>
        </w:rPr>
        <w:t xml:space="preserve"> يسهم في تكريس شمولية هذا العلم،</w:t>
      </w:r>
      <w:r w:rsidRPr="00CC1A1A">
        <w:rPr>
          <w:rFonts w:hint="cs"/>
          <w:sz w:val="27"/>
          <w:rtl/>
          <w:lang w:bidi="ar-SY"/>
        </w:rPr>
        <w:t xml:space="preserve"> ويساعد على تجسيد إحاطته بجميع مفاصلها</w:t>
      </w:r>
      <w:r w:rsidR="002766D4" w:rsidRPr="00CC1A1A">
        <w:rPr>
          <w:rFonts w:hint="cs"/>
          <w:sz w:val="27"/>
          <w:rtl/>
          <w:lang w:bidi="ar-SY"/>
        </w:rPr>
        <w:t>، و</w:t>
      </w:r>
      <w:r w:rsidRPr="00CC1A1A">
        <w:rPr>
          <w:rFonts w:hint="cs"/>
          <w:sz w:val="27"/>
          <w:rtl/>
          <w:lang w:bidi="ar-SY"/>
        </w:rPr>
        <w:t>مجاراته لنسق تطو</w:t>
      </w:r>
      <w:r w:rsidR="002766D4" w:rsidRPr="00CC1A1A">
        <w:rPr>
          <w:rFonts w:hint="cs"/>
          <w:sz w:val="27"/>
          <w:rtl/>
          <w:lang w:bidi="ar-SY"/>
        </w:rPr>
        <w:t>ُّ</w:t>
      </w:r>
      <w:r w:rsidRPr="00CC1A1A">
        <w:rPr>
          <w:rFonts w:hint="cs"/>
          <w:sz w:val="27"/>
          <w:rtl/>
          <w:lang w:bidi="ar-SY"/>
        </w:rPr>
        <w:t>رها</w:t>
      </w:r>
      <w:r w:rsidR="002766D4" w:rsidRPr="00CC1A1A">
        <w:rPr>
          <w:rFonts w:hint="cs"/>
          <w:sz w:val="27"/>
          <w:rtl/>
          <w:lang w:bidi="ar-SY"/>
        </w:rPr>
        <w:t>،</w:t>
      </w:r>
      <w:r w:rsidRPr="00CC1A1A">
        <w:rPr>
          <w:rFonts w:hint="cs"/>
          <w:sz w:val="27"/>
          <w:rtl/>
          <w:lang w:bidi="ar-SY"/>
        </w:rPr>
        <w:t xml:space="preserve"> لم يتوق</w:t>
      </w:r>
      <w:r w:rsidR="002766D4" w:rsidRPr="00CC1A1A">
        <w:rPr>
          <w:rFonts w:hint="cs"/>
          <w:sz w:val="27"/>
          <w:rtl/>
          <w:lang w:bidi="ar-SY"/>
        </w:rPr>
        <w:t>َّ</w:t>
      </w:r>
      <w:r w:rsidRPr="00CC1A1A">
        <w:rPr>
          <w:rFonts w:hint="cs"/>
          <w:sz w:val="27"/>
          <w:rtl/>
          <w:lang w:bidi="ar-SY"/>
        </w:rPr>
        <w:t>ف ولن يتوق</w:t>
      </w:r>
      <w:r w:rsidR="002766D4" w:rsidRPr="00CC1A1A">
        <w:rPr>
          <w:rFonts w:hint="cs"/>
          <w:sz w:val="27"/>
          <w:rtl/>
          <w:lang w:bidi="ar-SY"/>
        </w:rPr>
        <w:t>َّ</w:t>
      </w:r>
      <w:r w:rsidRPr="00CC1A1A">
        <w:rPr>
          <w:rFonts w:hint="cs"/>
          <w:sz w:val="27"/>
          <w:rtl/>
          <w:lang w:bidi="ar-SY"/>
        </w:rPr>
        <w:t xml:space="preserve">ف. </w:t>
      </w:r>
    </w:p>
    <w:p w:rsidR="00DA38D9" w:rsidRPr="00CC1A1A" w:rsidRDefault="00DA38D9" w:rsidP="009E62A8">
      <w:pPr>
        <w:rPr>
          <w:sz w:val="27"/>
          <w:rtl/>
          <w:lang w:bidi="ar-SY"/>
        </w:rPr>
      </w:pPr>
    </w:p>
    <w:p w:rsidR="009E62A8" w:rsidRPr="00CC1A1A" w:rsidRDefault="009E62A8" w:rsidP="00E22148">
      <w:pPr>
        <w:pStyle w:val="Heading3"/>
        <w:rPr>
          <w:color w:val="auto"/>
          <w:rtl/>
        </w:rPr>
      </w:pPr>
      <w:r w:rsidRPr="00CC1A1A">
        <w:rPr>
          <w:rFonts w:hint="cs"/>
          <w:color w:val="auto"/>
          <w:rtl/>
        </w:rPr>
        <w:t>رابعاً: تقنين الفقه</w:t>
      </w:r>
    </w:p>
    <w:p w:rsidR="009E62A8" w:rsidRPr="00CC1A1A" w:rsidRDefault="009E62A8" w:rsidP="000244AD">
      <w:pPr>
        <w:spacing w:line="380" w:lineRule="exact"/>
        <w:rPr>
          <w:sz w:val="27"/>
          <w:rtl/>
          <w:lang w:bidi="ar-SY"/>
        </w:rPr>
      </w:pPr>
      <w:r w:rsidRPr="00CC1A1A">
        <w:rPr>
          <w:rFonts w:hint="cs"/>
          <w:sz w:val="27"/>
          <w:rtl/>
          <w:lang w:bidi="ar-SY"/>
        </w:rPr>
        <w:t>المسألة الرابعة والأخيرة في شكليات البحث الفقهي، وإن</w:t>
      </w:r>
      <w:r w:rsidR="009D7EC1" w:rsidRPr="00CC1A1A">
        <w:rPr>
          <w:rFonts w:hint="cs"/>
          <w:sz w:val="27"/>
          <w:rtl/>
          <w:lang w:bidi="ar-SY"/>
        </w:rPr>
        <w:t>ْ</w:t>
      </w:r>
      <w:r w:rsidRPr="00CC1A1A">
        <w:rPr>
          <w:rFonts w:hint="cs"/>
          <w:sz w:val="27"/>
          <w:rtl/>
          <w:lang w:bidi="ar-SY"/>
        </w:rPr>
        <w:t xml:space="preserve"> تعل</w:t>
      </w:r>
      <w:r w:rsidR="009D7EC1" w:rsidRPr="00CC1A1A">
        <w:rPr>
          <w:rFonts w:hint="cs"/>
          <w:sz w:val="27"/>
          <w:rtl/>
          <w:lang w:bidi="ar-SY"/>
        </w:rPr>
        <w:t>َّ</w:t>
      </w:r>
      <w:r w:rsidRPr="00CC1A1A">
        <w:rPr>
          <w:rFonts w:hint="cs"/>
          <w:sz w:val="27"/>
          <w:rtl/>
          <w:lang w:bidi="ar-SY"/>
        </w:rPr>
        <w:t>قت بصياغة النتاج الفقهي والأحكام الفقهية</w:t>
      </w:r>
      <w:r w:rsidR="009D7EC1" w:rsidRPr="00CC1A1A">
        <w:rPr>
          <w:rFonts w:hint="cs"/>
          <w:sz w:val="27"/>
          <w:rtl/>
          <w:lang w:bidi="ar-SY"/>
        </w:rPr>
        <w:t>،</w:t>
      </w:r>
      <w:r w:rsidRPr="00CC1A1A">
        <w:rPr>
          <w:rFonts w:hint="cs"/>
          <w:sz w:val="27"/>
          <w:rtl/>
          <w:lang w:bidi="ar-SY"/>
        </w:rPr>
        <w:t xml:space="preserve"> لكن</w:t>
      </w:r>
      <w:r w:rsidR="009D7EC1" w:rsidRPr="00CC1A1A">
        <w:rPr>
          <w:rFonts w:hint="cs"/>
          <w:sz w:val="27"/>
          <w:rtl/>
          <w:lang w:bidi="ar-SY"/>
        </w:rPr>
        <w:t>َّ</w:t>
      </w:r>
      <w:r w:rsidRPr="00CC1A1A">
        <w:rPr>
          <w:rFonts w:hint="cs"/>
          <w:sz w:val="27"/>
          <w:rtl/>
          <w:lang w:bidi="ar-SY"/>
        </w:rPr>
        <w:t>ها ترتبط أيضا</w:t>
      </w:r>
      <w:r w:rsidR="009D7EC1" w:rsidRPr="00CC1A1A">
        <w:rPr>
          <w:rFonts w:hint="cs"/>
          <w:sz w:val="27"/>
          <w:rtl/>
          <w:lang w:bidi="ar-SY"/>
        </w:rPr>
        <w:t>ً</w:t>
      </w:r>
      <w:r w:rsidRPr="00CC1A1A">
        <w:rPr>
          <w:rFonts w:hint="cs"/>
          <w:sz w:val="27"/>
          <w:rtl/>
          <w:lang w:bidi="ar-SY"/>
        </w:rPr>
        <w:t xml:space="preserve"> جوهرياً بمسارات تطو</w:t>
      </w:r>
      <w:r w:rsidR="009D7EC1" w:rsidRPr="00CC1A1A">
        <w:rPr>
          <w:rFonts w:hint="cs"/>
          <w:sz w:val="27"/>
          <w:rtl/>
          <w:lang w:bidi="ar-SY"/>
        </w:rPr>
        <w:t>ُّ</w:t>
      </w:r>
      <w:r w:rsidRPr="00CC1A1A">
        <w:rPr>
          <w:rFonts w:hint="cs"/>
          <w:sz w:val="27"/>
          <w:rtl/>
          <w:lang w:bidi="ar-SY"/>
        </w:rPr>
        <w:t xml:space="preserve">ر البحث الفقهي وضرورات الزمن وحاجة المجتمعات والحكومات </w:t>
      </w:r>
      <w:r w:rsidR="009D7EC1" w:rsidRPr="00CC1A1A">
        <w:rPr>
          <w:rFonts w:hint="cs"/>
          <w:sz w:val="27"/>
          <w:rtl/>
          <w:lang w:bidi="ar-SY"/>
        </w:rPr>
        <w:t>إ</w:t>
      </w:r>
      <w:r w:rsidRPr="00CC1A1A">
        <w:rPr>
          <w:rFonts w:hint="cs"/>
          <w:sz w:val="27"/>
          <w:rtl/>
          <w:lang w:bidi="ar-SY"/>
        </w:rPr>
        <w:t>لى نظم تشريعية وقوانين مستوحاة من الفقه ال</w:t>
      </w:r>
      <w:r w:rsidR="009D7EC1" w:rsidRPr="00CC1A1A">
        <w:rPr>
          <w:rFonts w:hint="cs"/>
          <w:sz w:val="27"/>
          <w:rtl/>
          <w:lang w:bidi="ar-SY"/>
        </w:rPr>
        <w:t>إ</w:t>
      </w:r>
      <w:r w:rsidRPr="00CC1A1A">
        <w:rPr>
          <w:rFonts w:hint="cs"/>
          <w:sz w:val="27"/>
          <w:rtl/>
          <w:lang w:bidi="ar-SY"/>
        </w:rPr>
        <w:t>سلامي</w:t>
      </w:r>
      <w:r w:rsidR="009D7EC1" w:rsidRPr="00CC1A1A">
        <w:rPr>
          <w:rFonts w:hint="cs"/>
          <w:sz w:val="27"/>
          <w:rtl/>
          <w:lang w:bidi="ar-SY"/>
        </w:rPr>
        <w:t>،</w:t>
      </w:r>
      <w:r w:rsidRPr="00CC1A1A">
        <w:rPr>
          <w:rFonts w:hint="cs"/>
          <w:sz w:val="27"/>
          <w:rtl/>
          <w:lang w:bidi="ar-SY"/>
        </w:rPr>
        <w:t xml:space="preserve"> ومنسجمة مع مقاصد الشريعة وأغراضها. </w:t>
      </w:r>
    </w:p>
    <w:p w:rsidR="009E62A8" w:rsidRPr="00CC1A1A" w:rsidRDefault="009E62A8" w:rsidP="000244AD">
      <w:pPr>
        <w:spacing w:line="380" w:lineRule="exact"/>
        <w:rPr>
          <w:sz w:val="27"/>
          <w:rtl/>
          <w:lang w:bidi="ar-SY"/>
        </w:rPr>
      </w:pPr>
      <w:r w:rsidRPr="00CC1A1A">
        <w:rPr>
          <w:rFonts w:hint="cs"/>
          <w:sz w:val="27"/>
          <w:rtl/>
          <w:lang w:bidi="ar-SY"/>
        </w:rPr>
        <w:t xml:space="preserve">فما </w:t>
      </w:r>
      <w:r w:rsidR="009D7EC1" w:rsidRPr="00CC1A1A">
        <w:rPr>
          <w:rFonts w:hint="cs"/>
          <w:sz w:val="27"/>
          <w:rtl/>
          <w:lang w:bidi="ar-SY"/>
        </w:rPr>
        <w:t xml:space="preserve">هو </w:t>
      </w:r>
      <w:r w:rsidRPr="00CC1A1A">
        <w:rPr>
          <w:rFonts w:hint="cs"/>
          <w:sz w:val="27"/>
          <w:rtl/>
          <w:lang w:bidi="ar-SY"/>
        </w:rPr>
        <w:t>التقنين؟ وما سر</w:t>
      </w:r>
      <w:r w:rsidR="009D7EC1" w:rsidRPr="00CC1A1A">
        <w:rPr>
          <w:rFonts w:hint="cs"/>
          <w:sz w:val="27"/>
          <w:rtl/>
          <w:lang w:bidi="ar-SY"/>
        </w:rPr>
        <w:t>ّ</w:t>
      </w:r>
      <w:r w:rsidRPr="00CC1A1A">
        <w:rPr>
          <w:rFonts w:hint="cs"/>
          <w:sz w:val="27"/>
          <w:rtl/>
          <w:lang w:bidi="ar-SY"/>
        </w:rPr>
        <w:t xml:space="preserve"> الحاجة إليه؟ وما </w:t>
      </w:r>
      <w:r w:rsidR="009D7EC1" w:rsidRPr="00CC1A1A">
        <w:rPr>
          <w:rFonts w:hint="cs"/>
          <w:sz w:val="27"/>
          <w:rtl/>
          <w:lang w:bidi="ar-SY"/>
        </w:rPr>
        <w:t xml:space="preserve">هي </w:t>
      </w:r>
      <w:r w:rsidRPr="00CC1A1A">
        <w:rPr>
          <w:rFonts w:hint="cs"/>
          <w:sz w:val="27"/>
          <w:rtl/>
          <w:lang w:bidi="ar-SY"/>
        </w:rPr>
        <w:t>مزاياه؟ و</w:t>
      </w:r>
      <w:r w:rsidR="00272E8D" w:rsidRPr="00CC1A1A">
        <w:rPr>
          <w:rFonts w:hint="cs"/>
          <w:sz w:val="27"/>
          <w:rtl/>
          <w:lang w:bidi="ar-SY"/>
        </w:rPr>
        <w:t xml:space="preserve">ما هي </w:t>
      </w:r>
      <w:r w:rsidRPr="00CC1A1A">
        <w:rPr>
          <w:rFonts w:hint="cs"/>
          <w:sz w:val="27"/>
          <w:rtl/>
          <w:lang w:bidi="ar-SY"/>
        </w:rPr>
        <w:t xml:space="preserve">عيوبه؟ وما </w:t>
      </w:r>
      <w:r w:rsidR="00272E8D" w:rsidRPr="00CC1A1A">
        <w:rPr>
          <w:rFonts w:hint="cs"/>
          <w:sz w:val="27"/>
          <w:rtl/>
          <w:lang w:bidi="ar-SY"/>
        </w:rPr>
        <w:t xml:space="preserve">هي </w:t>
      </w:r>
      <w:r w:rsidRPr="00CC1A1A">
        <w:rPr>
          <w:rFonts w:hint="cs"/>
          <w:sz w:val="27"/>
          <w:rtl/>
          <w:lang w:bidi="ar-SY"/>
        </w:rPr>
        <w:t>آفاق تقنين المادة الفقهية؟ وكيف يؤث</w:t>
      </w:r>
      <w:r w:rsidR="00272E8D" w:rsidRPr="00CC1A1A">
        <w:rPr>
          <w:rFonts w:hint="cs"/>
          <w:sz w:val="27"/>
          <w:rtl/>
          <w:lang w:bidi="ar-SY"/>
        </w:rPr>
        <w:t>ِّ</w:t>
      </w:r>
      <w:r w:rsidRPr="00CC1A1A">
        <w:rPr>
          <w:rFonts w:hint="cs"/>
          <w:sz w:val="27"/>
          <w:rtl/>
          <w:lang w:bidi="ar-SY"/>
        </w:rPr>
        <w:t xml:space="preserve">ر تقنين الفقه على مناهج الاستنباط؟ </w:t>
      </w:r>
    </w:p>
    <w:p w:rsidR="00DA38D9" w:rsidRPr="00CC1A1A" w:rsidRDefault="00DA38D9" w:rsidP="009E62A8">
      <w:pPr>
        <w:rPr>
          <w:sz w:val="27"/>
          <w:rtl/>
          <w:lang w:bidi="ar-SY"/>
        </w:rPr>
      </w:pPr>
    </w:p>
    <w:p w:rsidR="009E62A8" w:rsidRPr="00CC1A1A" w:rsidRDefault="009E62A8" w:rsidP="00E22148">
      <w:pPr>
        <w:pStyle w:val="Heading3"/>
        <w:rPr>
          <w:color w:val="auto"/>
          <w:szCs w:val="28"/>
          <w:rtl/>
        </w:rPr>
      </w:pPr>
      <w:r w:rsidRPr="00CC1A1A">
        <w:rPr>
          <w:rFonts w:hint="cs"/>
          <w:color w:val="auto"/>
          <w:szCs w:val="28"/>
          <w:rtl/>
        </w:rPr>
        <w:t xml:space="preserve">تعريفه </w:t>
      </w:r>
    </w:p>
    <w:p w:rsidR="009E62A8" w:rsidRPr="00CC1A1A" w:rsidRDefault="009E62A8" w:rsidP="000244AD">
      <w:pPr>
        <w:spacing w:line="380" w:lineRule="exact"/>
        <w:rPr>
          <w:sz w:val="27"/>
          <w:rtl/>
          <w:lang w:bidi="ar-SY"/>
        </w:rPr>
      </w:pPr>
      <w:r w:rsidRPr="00CC1A1A">
        <w:rPr>
          <w:rFonts w:hint="cs"/>
          <w:sz w:val="27"/>
          <w:rtl/>
          <w:lang w:bidi="ar-SY"/>
        </w:rPr>
        <w:t xml:space="preserve">عرف التقنين بأنه: </w:t>
      </w:r>
      <w:r w:rsidRPr="00CC1A1A">
        <w:rPr>
          <w:rFonts w:hint="eastAsia"/>
          <w:sz w:val="27"/>
          <w:rtl/>
          <w:lang w:bidi="ar-SY"/>
        </w:rPr>
        <w:t>«</w:t>
      </w:r>
      <w:r w:rsidRPr="00CC1A1A">
        <w:rPr>
          <w:rFonts w:hint="cs"/>
          <w:sz w:val="27"/>
          <w:rtl/>
          <w:lang w:bidi="ar-SY"/>
        </w:rPr>
        <w:t>جمع أحكام المسائل في باب على هيئة مواد مرقمة</w:t>
      </w:r>
      <w:r w:rsidR="00272E8D" w:rsidRPr="00CC1A1A">
        <w:rPr>
          <w:rFonts w:hint="cs"/>
          <w:sz w:val="27"/>
          <w:rtl/>
          <w:lang w:bidi="ar-SY"/>
        </w:rPr>
        <w:t>،</w:t>
      </w:r>
      <w:r w:rsidRPr="00CC1A1A">
        <w:rPr>
          <w:rFonts w:hint="cs"/>
          <w:sz w:val="27"/>
          <w:rtl/>
          <w:lang w:bidi="ar-SY"/>
        </w:rPr>
        <w:t xml:space="preserve"> يقتصر في المسألة الواحدة على حكم واحد مختار من الآراء المختلفة التي قالها الفقهاء</w:t>
      </w:r>
      <w:r w:rsidR="00272E8D" w:rsidRPr="00CC1A1A">
        <w:rPr>
          <w:rFonts w:hint="cs"/>
          <w:sz w:val="27"/>
          <w:rtl/>
          <w:lang w:bidi="ar-SY"/>
        </w:rPr>
        <w:t>؛</w:t>
      </w:r>
      <w:r w:rsidRPr="00CC1A1A">
        <w:rPr>
          <w:rFonts w:hint="cs"/>
          <w:sz w:val="27"/>
          <w:rtl/>
          <w:lang w:bidi="ar-SY"/>
        </w:rPr>
        <w:t xml:space="preserve"> وذلك ليسهل الأمر على القضاة في معرفة الحكم المختار</w:t>
      </w:r>
      <w:r w:rsidR="00272E8D" w:rsidRPr="00CC1A1A">
        <w:rPr>
          <w:rFonts w:hint="cs"/>
          <w:sz w:val="27"/>
          <w:rtl/>
          <w:lang w:bidi="ar-SY"/>
        </w:rPr>
        <w:t>،</w:t>
      </w:r>
      <w:r w:rsidRPr="00CC1A1A">
        <w:rPr>
          <w:rFonts w:hint="cs"/>
          <w:sz w:val="27"/>
          <w:rtl/>
          <w:lang w:bidi="ar-SY"/>
        </w:rPr>
        <w:t xml:space="preserve"> وتطبيقه وحده على الناس</w:t>
      </w:r>
      <w:r w:rsidR="00272E8D" w:rsidRPr="00CC1A1A">
        <w:rPr>
          <w:rFonts w:hint="cs"/>
          <w:sz w:val="27"/>
          <w:rtl/>
          <w:lang w:bidi="ar-SY"/>
        </w:rPr>
        <w:t>،</w:t>
      </w:r>
      <w:r w:rsidRPr="00CC1A1A">
        <w:rPr>
          <w:rFonts w:hint="cs"/>
          <w:sz w:val="27"/>
          <w:rtl/>
          <w:lang w:bidi="ar-SY"/>
        </w:rPr>
        <w:t xml:space="preserve"> دون بقية الآراء المخ</w:t>
      </w:r>
      <w:r w:rsidR="00272E8D" w:rsidRPr="00CC1A1A">
        <w:rPr>
          <w:rFonts w:hint="cs"/>
          <w:sz w:val="27"/>
          <w:rtl/>
          <w:lang w:bidi="ar-SY"/>
        </w:rPr>
        <w:t>ا</w:t>
      </w:r>
      <w:r w:rsidRPr="00CC1A1A">
        <w:rPr>
          <w:rFonts w:hint="cs"/>
          <w:sz w:val="27"/>
          <w:rtl/>
          <w:lang w:bidi="ar-SY"/>
        </w:rPr>
        <w:t>لفة للرأي المختار</w:t>
      </w:r>
      <w:r w:rsidRPr="00CC1A1A">
        <w:rPr>
          <w:rFonts w:hint="eastAsia"/>
          <w:sz w:val="27"/>
          <w:rtl/>
        </w:rPr>
        <w:t>»</w:t>
      </w:r>
      <w:r w:rsidRPr="00CC1A1A">
        <w:rPr>
          <w:sz w:val="27"/>
          <w:vertAlign w:val="superscript"/>
          <w:rtl/>
          <w:lang w:bidi="ar-SY"/>
        </w:rPr>
        <w:t>(</w:t>
      </w:r>
      <w:r w:rsidRPr="00CC1A1A">
        <w:rPr>
          <w:rStyle w:val="EndnoteReference"/>
          <w:sz w:val="27"/>
          <w:rtl/>
          <w:lang w:bidi="ar-SY"/>
        </w:rPr>
        <w:endnoteReference w:id="95"/>
      </w:r>
      <w:r w:rsidRPr="00CC1A1A">
        <w:rPr>
          <w:sz w:val="27"/>
          <w:vertAlign w:val="superscript"/>
          <w:rtl/>
          <w:lang w:bidi="ar-SY"/>
        </w:rPr>
        <w:t>)</w:t>
      </w:r>
      <w:r w:rsidRPr="00CC1A1A">
        <w:rPr>
          <w:rFonts w:hint="cs"/>
          <w:sz w:val="27"/>
          <w:rtl/>
          <w:lang w:bidi="ar-SY"/>
        </w:rPr>
        <w:t xml:space="preserve">. </w:t>
      </w:r>
    </w:p>
    <w:p w:rsidR="009E62A8" w:rsidRDefault="009E62A8" w:rsidP="000244AD">
      <w:pPr>
        <w:spacing w:line="380" w:lineRule="exact"/>
        <w:rPr>
          <w:sz w:val="27"/>
          <w:lang w:bidi="ar-SY"/>
        </w:rPr>
      </w:pPr>
      <w:r w:rsidRPr="00CC1A1A">
        <w:rPr>
          <w:rFonts w:hint="cs"/>
          <w:sz w:val="27"/>
          <w:rtl/>
          <w:lang w:bidi="ar-SY"/>
        </w:rPr>
        <w:t>فالتقنين هو صب</w:t>
      </w:r>
      <w:r w:rsidR="00272E8D" w:rsidRPr="00CC1A1A">
        <w:rPr>
          <w:rFonts w:hint="cs"/>
          <w:sz w:val="27"/>
          <w:rtl/>
          <w:lang w:bidi="ar-SY"/>
        </w:rPr>
        <w:t>ّ</w:t>
      </w:r>
      <w:r w:rsidRPr="00CC1A1A">
        <w:rPr>
          <w:rFonts w:hint="cs"/>
          <w:sz w:val="27"/>
          <w:rtl/>
          <w:lang w:bidi="ar-SY"/>
        </w:rPr>
        <w:t xml:space="preserve"> الفتاوى والأحكام العقلية في قالب مواد قانونية</w:t>
      </w:r>
      <w:r w:rsidR="00272E8D" w:rsidRPr="00CC1A1A">
        <w:rPr>
          <w:rFonts w:hint="cs"/>
          <w:sz w:val="27"/>
          <w:rtl/>
          <w:lang w:bidi="ar-SY"/>
        </w:rPr>
        <w:t>،</w:t>
      </w:r>
      <w:r w:rsidRPr="00CC1A1A">
        <w:rPr>
          <w:rFonts w:hint="cs"/>
          <w:sz w:val="27"/>
          <w:rtl/>
          <w:lang w:bidi="ar-SY"/>
        </w:rPr>
        <w:t xml:space="preserve"> وترتيبها ترتيباً محكماً</w:t>
      </w:r>
      <w:r w:rsidR="00272E8D" w:rsidRPr="00CC1A1A">
        <w:rPr>
          <w:rFonts w:hint="cs"/>
          <w:sz w:val="27"/>
          <w:rtl/>
          <w:lang w:bidi="ar-SY"/>
        </w:rPr>
        <w:t>،</w:t>
      </w:r>
      <w:r w:rsidRPr="00CC1A1A">
        <w:rPr>
          <w:rFonts w:hint="cs"/>
          <w:sz w:val="27"/>
          <w:rtl/>
          <w:lang w:bidi="ar-SY"/>
        </w:rPr>
        <w:t xml:space="preserve"> وصياغتها بعبارات</w:t>
      </w:r>
      <w:r w:rsidR="00272E8D" w:rsidRPr="00CC1A1A">
        <w:rPr>
          <w:rFonts w:hint="cs"/>
          <w:sz w:val="27"/>
          <w:rtl/>
          <w:lang w:bidi="ar-SY"/>
        </w:rPr>
        <w:t>ٍ</w:t>
      </w:r>
      <w:r w:rsidRPr="00CC1A1A">
        <w:rPr>
          <w:rFonts w:hint="cs"/>
          <w:sz w:val="27"/>
          <w:rtl/>
          <w:lang w:bidi="ar-SY"/>
        </w:rPr>
        <w:t xml:space="preserve"> دقيقة واضحة</w:t>
      </w:r>
      <w:r w:rsidR="00272E8D" w:rsidRPr="00CC1A1A">
        <w:rPr>
          <w:rFonts w:hint="cs"/>
          <w:sz w:val="27"/>
          <w:rtl/>
          <w:lang w:bidi="ar-SY"/>
        </w:rPr>
        <w:t>،</w:t>
      </w:r>
      <w:r w:rsidRPr="00CC1A1A">
        <w:rPr>
          <w:rFonts w:hint="cs"/>
          <w:sz w:val="27"/>
          <w:rtl/>
          <w:lang w:bidi="ar-SY"/>
        </w:rPr>
        <w:t xml:space="preserve"> وتبويبها في أبواب وأرقام متسلسلة. </w:t>
      </w:r>
    </w:p>
    <w:p w:rsidR="000244AD" w:rsidRPr="00CC1A1A" w:rsidRDefault="000244AD" w:rsidP="009E62A8">
      <w:pPr>
        <w:rPr>
          <w:sz w:val="27"/>
          <w:rtl/>
          <w:lang w:bidi="ar-SY"/>
        </w:rPr>
      </w:pPr>
    </w:p>
    <w:p w:rsidR="009E62A8" w:rsidRPr="00CC1A1A" w:rsidRDefault="009E62A8" w:rsidP="00E22148">
      <w:pPr>
        <w:pStyle w:val="Heading3"/>
        <w:rPr>
          <w:color w:val="auto"/>
          <w:szCs w:val="28"/>
          <w:rtl/>
        </w:rPr>
      </w:pPr>
      <w:r w:rsidRPr="00CC1A1A">
        <w:rPr>
          <w:rFonts w:hint="cs"/>
          <w:color w:val="auto"/>
          <w:szCs w:val="28"/>
          <w:rtl/>
        </w:rPr>
        <w:t xml:space="preserve">مزاياه وعيوبه </w:t>
      </w:r>
    </w:p>
    <w:p w:rsidR="009E62A8" w:rsidRPr="00CC1A1A" w:rsidRDefault="009E62A8" w:rsidP="00DE1871">
      <w:pPr>
        <w:spacing w:line="380" w:lineRule="exact"/>
        <w:rPr>
          <w:sz w:val="27"/>
          <w:rtl/>
          <w:lang w:bidi="ar-SY"/>
        </w:rPr>
      </w:pPr>
      <w:r w:rsidRPr="00CC1A1A">
        <w:rPr>
          <w:rFonts w:hint="cs"/>
          <w:sz w:val="27"/>
          <w:rtl/>
          <w:lang w:bidi="ar-SY"/>
        </w:rPr>
        <w:t>انقسم الباحثون حول التقنين بين مؤي</w:t>
      </w:r>
      <w:r w:rsidR="00272E8D" w:rsidRPr="00CC1A1A">
        <w:rPr>
          <w:rFonts w:hint="cs"/>
          <w:sz w:val="27"/>
          <w:rtl/>
          <w:lang w:bidi="ar-SY"/>
        </w:rPr>
        <w:t>ّ</w:t>
      </w:r>
      <w:r w:rsidRPr="00CC1A1A">
        <w:rPr>
          <w:rFonts w:hint="cs"/>
          <w:sz w:val="27"/>
          <w:rtl/>
          <w:lang w:bidi="ar-SY"/>
        </w:rPr>
        <w:t>د ومعارض</w:t>
      </w:r>
      <w:r w:rsidR="00272E8D" w:rsidRPr="00CC1A1A">
        <w:rPr>
          <w:rFonts w:hint="cs"/>
          <w:sz w:val="27"/>
          <w:rtl/>
          <w:lang w:bidi="ar-SY"/>
        </w:rPr>
        <w:t>.</w:t>
      </w:r>
      <w:r w:rsidRPr="00CC1A1A">
        <w:rPr>
          <w:rFonts w:hint="cs"/>
          <w:sz w:val="27"/>
          <w:rtl/>
          <w:lang w:bidi="ar-SY"/>
        </w:rPr>
        <w:t xml:space="preserve"> بر</w:t>
      </w:r>
      <w:r w:rsidR="00272E8D" w:rsidRPr="00CC1A1A">
        <w:rPr>
          <w:rFonts w:hint="cs"/>
          <w:sz w:val="27"/>
          <w:rtl/>
          <w:lang w:bidi="ar-SY"/>
        </w:rPr>
        <w:t>َّ</w:t>
      </w:r>
      <w:r w:rsidRPr="00CC1A1A">
        <w:rPr>
          <w:rFonts w:hint="cs"/>
          <w:sz w:val="27"/>
          <w:rtl/>
          <w:lang w:bidi="ar-SY"/>
        </w:rPr>
        <w:t>ر المدافعون موقفهم بذكر مزاياه وإيجابياته</w:t>
      </w:r>
      <w:r w:rsidR="00272E8D" w:rsidRPr="00CC1A1A">
        <w:rPr>
          <w:rFonts w:hint="cs"/>
          <w:sz w:val="27"/>
          <w:rtl/>
          <w:lang w:bidi="ar-SY"/>
        </w:rPr>
        <w:t>،</w:t>
      </w:r>
      <w:r w:rsidRPr="00CC1A1A">
        <w:rPr>
          <w:rFonts w:hint="cs"/>
          <w:sz w:val="27"/>
          <w:rtl/>
          <w:lang w:bidi="ar-SY"/>
        </w:rPr>
        <w:t xml:space="preserve"> وسل</w:t>
      </w:r>
      <w:r w:rsidR="00272E8D" w:rsidRPr="00CC1A1A">
        <w:rPr>
          <w:rFonts w:hint="cs"/>
          <w:sz w:val="27"/>
          <w:rtl/>
          <w:lang w:bidi="ar-SY"/>
        </w:rPr>
        <w:t>َّ</w:t>
      </w:r>
      <w:r w:rsidRPr="00CC1A1A">
        <w:rPr>
          <w:rFonts w:hint="cs"/>
          <w:sz w:val="27"/>
          <w:rtl/>
          <w:lang w:bidi="ar-SY"/>
        </w:rPr>
        <w:t>ط المعارضون الضوء على سلبي</w:t>
      </w:r>
      <w:r w:rsidR="00272E8D" w:rsidRPr="00CC1A1A">
        <w:rPr>
          <w:rFonts w:hint="cs"/>
          <w:sz w:val="27"/>
          <w:rtl/>
          <w:lang w:bidi="ar-SY"/>
        </w:rPr>
        <w:t>ّ</w:t>
      </w:r>
      <w:r w:rsidRPr="00CC1A1A">
        <w:rPr>
          <w:rFonts w:hint="cs"/>
          <w:sz w:val="27"/>
          <w:rtl/>
          <w:lang w:bidi="ar-SY"/>
        </w:rPr>
        <w:t xml:space="preserve">اته ومشاكله. </w:t>
      </w:r>
    </w:p>
    <w:p w:rsidR="009E62A8" w:rsidRPr="00CC1A1A" w:rsidRDefault="00272E8D" w:rsidP="009E62A8">
      <w:pPr>
        <w:rPr>
          <w:sz w:val="27"/>
          <w:rtl/>
          <w:lang w:bidi="ar-SY"/>
        </w:rPr>
      </w:pPr>
      <w:r w:rsidRPr="00CC1A1A">
        <w:rPr>
          <w:rFonts w:hint="cs"/>
          <w:b/>
          <w:bCs/>
          <w:sz w:val="27"/>
          <w:rtl/>
          <w:lang w:bidi="ar-SY"/>
        </w:rPr>
        <w:t>و</w:t>
      </w:r>
      <w:r w:rsidR="009E62A8" w:rsidRPr="00CC1A1A">
        <w:rPr>
          <w:rFonts w:hint="cs"/>
          <w:b/>
          <w:bCs/>
          <w:sz w:val="27"/>
          <w:rtl/>
          <w:lang w:bidi="ar-SY"/>
        </w:rPr>
        <w:t>من مزاياه التي أك</w:t>
      </w:r>
      <w:r w:rsidRPr="00CC1A1A">
        <w:rPr>
          <w:rFonts w:hint="cs"/>
          <w:b/>
          <w:bCs/>
          <w:sz w:val="27"/>
          <w:rtl/>
          <w:lang w:bidi="ar-SY"/>
        </w:rPr>
        <w:t>َّ</w:t>
      </w:r>
      <w:r w:rsidR="009E62A8" w:rsidRPr="00CC1A1A">
        <w:rPr>
          <w:rFonts w:hint="cs"/>
          <w:b/>
          <w:bCs/>
          <w:sz w:val="27"/>
          <w:rtl/>
          <w:lang w:bidi="ar-SY"/>
        </w:rPr>
        <w:t>د عليها المؤي</w:t>
      </w:r>
      <w:r w:rsidRPr="00CC1A1A">
        <w:rPr>
          <w:rFonts w:hint="cs"/>
          <w:b/>
          <w:bCs/>
          <w:sz w:val="27"/>
          <w:rtl/>
          <w:lang w:bidi="ar-SY"/>
        </w:rPr>
        <w:t>ِّ</w:t>
      </w:r>
      <w:r w:rsidR="009E62A8" w:rsidRPr="00CC1A1A">
        <w:rPr>
          <w:rFonts w:hint="cs"/>
          <w:b/>
          <w:bCs/>
          <w:sz w:val="27"/>
          <w:rtl/>
          <w:lang w:bidi="ar-SY"/>
        </w:rPr>
        <w:t>دون</w:t>
      </w:r>
      <w:r w:rsidR="009E62A8" w:rsidRPr="00CC1A1A">
        <w:rPr>
          <w:rFonts w:hint="cs"/>
          <w:sz w:val="27"/>
          <w:rtl/>
          <w:lang w:bidi="ar-SY"/>
        </w:rPr>
        <w:t xml:space="preserve">: </w:t>
      </w:r>
    </w:p>
    <w:p w:rsidR="009E62A8" w:rsidRPr="00CC1A1A" w:rsidRDefault="009E62A8" w:rsidP="00272E8D">
      <w:pPr>
        <w:tabs>
          <w:tab w:val="right" w:pos="1869"/>
        </w:tabs>
        <w:rPr>
          <w:sz w:val="27"/>
          <w:lang w:bidi="ar-SY"/>
        </w:rPr>
      </w:pPr>
      <w:r w:rsidRPr="00CC1A1A">
        <w:rPr>
          <w:rFonts w:hint="cs"/>
          <w:sz w:val="27"/>
          <w:rtl/>
          <w:lang w:bidi="ar-SY"/>
        </w:rPr>
        <w:t>أـ سهولة التعر</w:t>
      </w:r>
      <w:r w:rsidR="00272E8D" w:rsidRPr="00CC1A1A">
        <w:rPr>
          <w:rFonts w:hint="cs"/>
          <w:sz w:val="27"/>
          <w:rtl/>
          <w:lang w:bidi="ar-SY"/>
        </w:rPr>
        <w:t>ُّ</w:t>
      </w:r>
      <w:r w:rsidRPr="00CC1A1A">
        <w:rPr>
          <w:rFonts w:hint="cs"/>
          <w:sz w:val="27"/>
          <w:rtl/>
          <w:lang w:bidi="ar-SY"/>
        </w:rPr>
        <w:t>ف على الأحكام بعد تدوينها في مدو</w:t>
      </w:r>
      <w:r w:rsidR="00272E8D" w:rsidRPr="00CC1A1A">
        <w:rPr>
          <w:rFonts w:hint="cs"/>
          <w:sz w:val="27"/>
          <w:rtl/>
          <w:lang w:bidi="ar-SY"/>
        </w:rPr>
        <w:t>ّ</w:t>
      </w:r>
      <w:r w:rsidRPr="00CC1A1A">
        <w:rPr>
          <w:rFonts w:hint="cs"/>
          <w:sz w:val="27"/>
          <w:rtl/>
          <w:lang w:bidi="ar-SY"/>
        </w:rPr>
        <w:t>نة</w:t>
      </w:r>
      <w:r w:rsidR="00272E8D" w:rsidRPr="00CC1A1A">
        <w:rPr>
          <w:rFonts w:hint="cs"/>
          <w:sz w:val="27"/>
          <w:rtl/>
          <w:lang w:bidi="ar-SY"/>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وفي هذا فائدة عظيمة للقضاة والمتقاضين وجميع المشتغلين بالقانون</w:t>
      </w:r>
      <w:r w:rsidR="00272E8D" w:rsidRPr="00CC1A1A">
        <w:rPr>
          <w:rFonts w:hint="cs"/>
          <w:sz w:val="27"/>
          <w:rtl/>
          <w:lang w:bidi="ar-SY"/>
        </w:rPr>
        <w:t>،</w:t>
      </w:r>
      <w:r w:rsidRPr="00CC1A1A">
        <w:rPr>
          <w:rFonts w:hint="cs"/>
          <w:sz w:val="27"/>
          <w:rtl/>
          <w:lang w:bidi="ar-SY"/>
        </w:rPr>
        <w:t xml:space="preserve"> بل وللجمهور</w:t>
      </w:r>
      <w:r w:rsidR="00272E8D" w:rsidRPr="00CC1A1A">
        <w:rPr>
          <w:rFonts w:hint="cs"/>
          <w:sz w:val="27"/>
          <w:rtl/>
          <w:lang w:bidi="ar-SY"/>
        </w:rPr>
        <w:t>؛</w:t>
      </w:r>
      <w:r w:rsidRPr="00CC1A1A">
        <w:rPr>
          <w:rFonts w:hint="cs"/>
          <w:sz w:val="27"/>
          <w:rtl/>
          <w:lang w:bidi="ar-SY"/>
        </w:rPr>
        <w:t xml:space="preserve"> ليبني تصر</w:t>
      </w:r>
      <w:r w:rsidR="00272E8D" w:rsidRPr="00CC1A1A">
        <w:rPr>
          <w:rFonts w:hint="cs"/>
          <w:sz w:val="27"/>
          <w:rtl/>
          <w:lang w:bidi="ar-SY"/>
        </w:rPr>
        <w:t>ُّ</w:t>
      </w:r>
      <w:r w:rsidRPr="00CC1A1A">
        <w:rPr>
          <w:rFonts w:hint="cs"/>
          <w:sz w:val="27"/>
          <w:rtl/>
          <w:lang w:bidi="ar-SY"/>
        </w:rPr>
        <w:t>فه على معرفة بالقانون الذي يحكم معاملاته</w:t>
      </w:r>
      <w:r w:rsidRPr="00CC1A1A">
        <w:rPr>
          <w:rFonts w:hint="eastAsia"/>
          <w:sz w:val="27"/>
          <w:rtl/>
        </w:rPr>
        <w:t>»</w:t>
      </w:r>
      <w:r w:rsidR="00272E8D" w:rsidRPr="00CC1A1A">
        <w:rPr>
          <w:sz w:val="27"/>
          <w:vertAlign w:val="superscript"/>
          <w:rtl/>
          <w:lang w:bidi="ar-SY"/>
        </w:rPr>
        <w:t>(</w:t>
      </w:r>
      <w:r w:rsidR="00272E8D" w:rsidRPr="00CC1A1A">
        <w:rPr>
          <w:rStyle w:val="EndnoteReference"/>
          <w:sz w:val="27"/>
          <w:rtl/>
          <w:lang w:bidi="ar-SY"/>
        </w:rPr>
        <w:endnoteReference w:id="96"/>
      </w:r>
      <w:r w:rsidR="00272E8D" w:rsidRPr="00CC1A1A">
        <w:rPr>
          <w:sz w:val="27"/>
          <w:vertAlign w:val="superscript"/>
          <w:rtl/>
          <w:lang w:bidi="ar-SY"/>
        </w:rPr>
        <w:t>)</w:t>
      </w:r>
      <w:r w:rsidRPr="00CC1A1A">
        <w:rPr>
          <w:rFonts w:hint="cs"/>
          <w:sz w:val="27"/>
          <w:rtl/>
          <w:lang w:bidi="ar-SY"/>
        </w:rPr>
        <w:t xml:space="preserve">. </w:t>
      </w:r>
    </w:p>
    <w:p w:rsidR="009E62A8" w:rsidRPr="00CC1A1A" w:rsidRDefault="009E62A8" w:rsidP="009E62A8">
      <w:pPr>
        <w:tabs>
          <w:tab w:val="right" w:pos="1869"/>
        </w:tabs>
        <w:rPr>
          <w:sz w:val="27"/>
          <w:lang w:bidi="ar-SY"/>
        </w:rPr>
      </w:pPr>
      <w:r w:rsidRPr="00CC1A1A">
        <w:rPr>
          <w:rFonts w:hint="cs"/>
          <w:sz w:val="27"/>
          <w:rtl/>
          <w:lang w:bidi="ar-SY"/>
        </w:rPr>
        <w:t>ب ـ توحيد الأنظمة الحقوقية والتشريعات في البلد الواحد</w:t>
      </w:r>
      <w:r w:rsidR="00272E8D" w:rsidRPr="00CC1A1A">
        <w:rPr>
          <w:rFonts w:hint="cs"/>
          <w:sz w:val="27"/>
          <w:rtl/>
          <w:lang w:bidi="ar-SY"/>
        </w:rPr>
        <w:t>،</w:t>
      </w:r>
      <w:r w:rsidRPr="00CC1A1A">
        <w:rPr>
          <w:rFonts w:hint="cs"/>
          <w:sz w:val="27"/>
          <w:rtl/>
          <w:lang w:bidi="ar-SY"/>
        </w:rPr>
        <w:t xml:space="preserve"> وذلك عندما يكتمل إصدار اللوائح القانونية لكل</w:t>
      </w:r>
      <w:r w:rsidR="00272E8D" w:rsidRPr="00CC1A1A">
        <w:rPr>
          <w:rFonts w:hint="cs"/>
          <w:sz w:val="27"/>
          <w:rtl/>
          <w:lang w:bidi="ar-SY"/>
        </w:rPr>
        <w:t>ّ</w:t>
      </w:r>
      <w:r w:rsidRPr="00CC1A1A">
        <w:rPr>
          <w:rFonts w:hint="cs"/>
          <w:sz w:val="27"/>
          <w:rtl/>
          <w:lang w:bidi="ar-SY"/>
        </w:rPr>
        <w:t xml:space="preserve"> فرع</w:t>
      </w:r>
      <w:r w:rsidR="00272E8D" w:rsidRPr="00CC1A1A">
        <w:rPr>
          <w:rFonts w:hint="cs"/>
          <w:sz w:val="27"/>
          <w:rtl/>
          <w:lang w:bidi="ar-SY"/>
        </w:rPr>
        <w:t>ٍ</w:t>
      </w:r>
      <w:r w:rsidRPr="00CC1A1A">
        <w:rPr>
          <w:rFonts w:hint="cs"/>
          <w:sz w:val="27"/>
          <w:rtl/>
          <w:lang w:bidi="ar-SY"/>
        </w:rPr>
        <w:t xml:space="preserve"> من فروع القانون. </w:t>
      </w:r>
    </w:p>
    <w:p w:rsidR="009E62A8" w:rsidRPr="00CC1A1A" w:rsidRDefault="009E62A8" w:rsidP="009E62A8">
      <w:pPr>
        <w:tabs>
          <w:tab w:val="right" w:pos="1869"/>
        </w:tabs>
        <w:rPr>
          <w:sz w:val="27"/>
          <w:lang w:bidi="ar-SY"/>
        </w:rPr>
      </w:pPr>
      <w:r w:rsidRPr="00CC1A1A">
        <w:rPr>
          <w:rFonts w:hint="cs"/>
          <w:sz w:val="27"/>
          <w:rtl/>
          <w:lang w:bidi="ar-SY"/>
        </w:rPr>
        <w:t>ج ـ تحويل الفقه الإسلامي من متون معق</w:t>
      </w:r>
      <w:r w:rsidR="00272E8D" w:rsidRPr="00CC1A1A">
        <w:rPr>
          <w:rFonts w:hint="cs"/>
          <w:sz w:val="27"/>
          <w:rtl/>
          <w:lang w:bidi="ar-SY"/>
        </w:rPr>
        <w:t>َّ</w:t>
      </w:r>
      <w:r w:rsidRPr="00CC1A1A">
        <w:rPr>
          <w:rFonts w:hint="cs"/>
          <w:sz w:val="27"/>
          <w:rtl/>
          <w:lang w:bidi="ar-SY"/>
        </w:rPr>
        <w:t>دة اللفظ والتراكيب وترجيحات وترددات متعد</w:t>
      </w:r>
      <w:r w:rsidR="00272E8D" w:rsidRPr="00CC1A1A">
        <w:rPr>
          <w:rFonts w:hint="cs"/>
          <w:sz w:val="27"/>
          <w:rtl/>
          <w:lang w:bidi="ar-SY"/>
        </w:rPr>
        <w:t>ِّ</w:t>
      </w:r>
      <w:r w:rsidRPr="00CC1A1A">
        <w:rPr>
          <w:rFonts w:hint="cs"/>
          <w:sz w:val="27"/>
          <w:rtl/>
          <w:lang w:bidi="ar-SY"/>
        </w:rPr>
        <w:t>دة إلى قول</w:t>
      </w:r>
      <w:r w:rsidR="00272E8D" w:rsidRPr="00CC1A1A">
        <w:rPr>
          <w:rFonts w:hint="cs"/>
          <w:sz w:val="27"/>
          <w:rtl/>
          <w:lang w:bidi="ar-SY"/>
        </w:rPr>
        <w:t>ٍ</w:t>
      </w:r>
      <w:r w:rsidRPr="00CC1A1A">
        <w:rPr>
          <w:rFonts w:hint="cs"/>
          <w:sz w:val="27"/>
          <w:rtl/>
          <w:lang w:bidi="ar-SY"/>
        </w:rPr>
        <w:t xml:space="preserve"> واحد. </w:t>
      </w:r>
    </w:p>
    <w:p w:rsidR="009E62A8" w:rsidRPr="00CC1A1A" w:rsidRDefault="009E62A8" w:rsidP="009E62A8">
      <w:pPr>
        <w:tabs>
          <w:tab w:val="right" w:pos="1869"/>
        </w:tabs>
        <w:rPr>
          <w:sz w:val="27"/>
          <w:lang w:bidi="ar-SY"/>
        </w:rPr>
      </w:pPr>
      <w:r w:rsidRPr="00CC1A1A">
        <w:rPr>
          <w:rFonts w:hint="cs"/>
          <w:sz w:val="27"/>
          <w:rtl/>
          <w:lang w:bidi="ar-SY"/>
        </w:rPr>
        <w:t>د ـ التخفيف من حد</w:t>
      </w:r>
      <w:r w:rsidR="00272E8D" w:rsidRPr="00CC1A1A">
        <w:rPr>
          <w:rFonts w:hint="cs"/>
          <w:sz w:val="27"/>
          <w:rtl/>
          <w:lang w:bidi="ar-SY"/>
        </w:rPr>
        <w:t>ّ</w:t>
      </w:r>
      <w:r w:rsidRPr="00CC1A1A">
        <w:rPr>
          <w:rFonts w:hint="cs"/>
          <w:sz w:val="27"/>
          <w:rtl/>
          <w:lang w:bidi="ar-SY"/>
        </w:rPr>
        <w:t xml:space="preserve">ة الاختلافات الفقهية والاجتهادات الكثيرة في التطبيق. </w:t>
      </w:r>
    </w:p>
    <w:p w:rsidR="009E62A8" w:rsidRPr="00CC1A1A" w:rsidRDefault="009E62A8" w:rsidP="009E62A8">
      <w:pPr>
        <w:tabs>
          <w:tab w:val="right" w:pos="1869"/>
        </w:tabs>
        <w:rPr>
          <w:sz w:val="27"/>
          <w:lang w:bidi="ar-SY"/>
        </w:rPr>
      </w:pPr>
      <w:r w:rsidRPr="00CC1A1A">
        <w:rPr>
          <w:rFonts w:hint="cs"/>
          <w:sz w:val="27"/>
          <w:rtl/>
          <w:lang w:bidi="ar-SY"/>
        </w:rPr>
        <w:t>هـ ـ تعميق الوحدة الوطنية والأمن الاجتماعي عندما تطب</w:t>
      </w:r>
      <w:r w:rsidR="00272E8D" w:rsidRPr="00CC1A1A">
        <w:rPr>
          <w:rFonts w:hint="cs"/>
          <w:sz w:val="27"/>
          <w:rtl/>
          <w:lang w:bidi="ar-SY"/>
        </w:rPr>
        <w:t>َّ</w:t>
      </w:r>
      <w:r w:rsidRPr="00CC1A1A">
        <w:rPr>
          <w:rFonts w:hint="cs"/>
          <w:sz w:val="27"/>
          <w:rtl/>
          <w:lang w:bidi="ar-SY"/>
        </w:rPr>
        <w:t>ق هذه القوانين في البلد الواحد، وتحول بذلك دون تشرذم الناس وتشت</w:t>
      </w:r>
      <w:r w:rsidR="00272E8D" w:rsidRPr="00CC1A1A">
        <w:rPr>
          <w:rFonts w:hint="cs"/>
          <w:sz w:val="27"/>
          <w:rtl/>
          <w:lang w:bidi="ar-SY"/>
        </w:rPr>
        <w:t>ُّ</w:t>
      </w:r>
      <w:r w:rsidRPr="00CC1A1A">
        <w:rPr>
          <w:rFonts w:hint="cs"/>
          <w:sz w:val="27"/>
          <w:rtl/>
          <w:lang w:bidi="ar-SY"/>
        </w:rPr>
        <w:t xml:space="preserve">تهم واختلال نظام عيشهم. </w:t>
      </w:r>
    </w:p>
    <w:p w:rsidR="009E62A8" w:rsidRPr="00CC1A1A" w:rsidRDefault="009E62A8" w:rsidP="00560EEA">
      <w:pPr>
        <w:tabs>
          <w:tab w:val="right" w:pos="1869"/>
        </w:tabs>
        <w:rPr>
          <w:sz w:val="27"/>
          <w:lang w:bidi="ar-SY"/>
        </w:rPr>
      </w:pPr>
      <w:r w:rsidRPr="00CC1A1A">
        <w:rPr>
          <w:rFonts w:hint="cs"/>
          <w:sz w:val="27"/>
          <w:rtl/>
          <w:lang w:bidi="ar-SY"/>
        </w:rPr>
        <w:t>و ـ تطوير الدراسات الفقهية المقارنة والدراسات الفقهية القانونية المقارنة</w:t>
      </w:r>
      <w:r w:rsidR="00560EEA" w:rsidRPr="00CC1A1A">
        <w:rPr>
          <w:rFonts w:hint="cs"/>
          <w:sz w:val="27"/>
          <w:rtl/>
          <w:lang w:bidi="ar-SY"/>
        </w:rPr>
        <w:t>.</w:t>
      </w:r>
      <w:r w:rsidRPr="00CC1A1A">
        <w:rPr>
          <w:rFonts w:hint="cs"/>
          <w:sz w:val="27"/>
          <w:rtl/>
          <w:lang w:bidi="ar-SY"/>
        </w:rPr>
        <w:t xml:space="preserve"> فالتقنين يتطل</w:t>
      </w:r>
      <w:r w:rsidR="00560EEA" w:rsidRPr="00CC1A1A">
        <w:rPr>
          <w:rFonts w:hint="cs"/>
          <w:sz w:val="27"/>
          <w:rtl/>
          <w:lang w:bidi="ar-SY"/>
        </w:rPr>
        <w:t>َّ</w:t>
      </w:r>
      <w:r w:rsidRPr="00CC1A1A">
        <w:rPr>
          <w:rFonts w:hint="cs"/>
          <w:sz w:val="27"/>
          <w:rtl/>
          <w:lang w:bidi="ar-SY"/>
        </w:rPr>
        <w:t>ب الانفتاح على كل</w:t>
      </w:r>
      <w:r w:rsidR="00560EEA" w:rsidRPr="00CC1A1A">
        <w:rPr>
          <w:rFonts w:hint="cs"/>
          <w:sz w:val="27"/>
          <w:rtl/>
          <w:lang w:bidi="ar-SY"/>
        </w:rPr>
        <w:t>ّ</w:t>
      </w:r>
      <w:r w:rsidRPr="00CC1A1A">
        <w:rPr>
          <w:rFonts w:hint="cs"/>
          <w:sz w:val="27"/>
          <w:rtl/>
          <w:lang w:bidi="ar-SY"/>
        </w:rPr>
        <w:t xml:space="preserve"> المذاهب الفقهية</w:t>
      </w:r>
      <w:r w:rsidR="00560EEA" w:rsidRPr="00CC1A1A">
        <w:rPr>
          <w:rFonts w:hint="cs"/>
          <w:sz w:val="27"/>
          <w:rtl/>
          <w:lang w:bidi="ar-SY"/>
        </w:rPr>
        <w:t>،</w:t>
      </w:r>
      <w:r w:rsidRPr="00CC1A1A">
        <w:rPr>
          <w:rFonts w:hint="cs"/>
          <w:sz w:val="27"/>
          <w:rtl/>
          <w:lang w:bidi="ar-SY"/>
        </w:rPr>
        <w:t xml:space="preserve"> كما يستوجب المعرفة بالقانون وأساليبه </w:t>
      </w:r>
      <w:r w:rsidR="00560EEA" w:rsidRPr="00CC1A1A">
        <w:rPr>
          <w:rFonts w:hint="cs"/>
          <w:sz w:val="27"/>
          <w:rtl/>
          <w:lang w:bidi="ar-SY"/>
        </w:rPr>
        <w:t>ومصطلحاته وأقسام وفنون صياغته...إ</w:t>
      </w:r>
      <w:r w:rsidRPr="00CC1A1A">
        <w:rPr>
          <w:rFonts w:hint="cs"/>
          <w:sz w:val="27"/>
          <w:rtl/>
          <w:lang w:bidi="ar-SY"/>
        </w:rPr>
        <w:t xml:space="preserve">لخ. </w:t>
      </w:r>
    </w:p>
    <w:p w:rsidR="009E62A8" w:rsidRPr="00CC1A1A" w:rsidRDefault="009E62A8" w:rsidP="00560EEA">
      <w:pPr>
        <w:tabs>
          <w:tab w:val="right" w:pos="1869"/>
        </w:tabs>
        <w:rPr>
          <w:b/>
          <w:bCs/>
          <w:sz w:val="27"/>
          <w:lang w:bidi="ar-SY"/>
        </w:rPr>
      </w:pPr>
      <w:r w:rsidRPr="00CC1A1A">
        <w:rPr>
          <w:rFonts w:hint="cs"/>
          <w:b/>
          <w:bCs/>
          <w:sz w:val="27"/>
          <w:rtl/>
          <w:lang w:bidi="ar-SY"/>
        </w:rPr>
        <w:t>ولكن</w:t>
      </w:r>
      <w:r w:rsidR="00560EEA" w:rsidRPr="00CC1A1A">
        <w:rPr>
          <w:rFonts w:hint="cs"/>
          <w:b/>
          <w:bCs/>
          <w:sz w:val="27"/>
          <w:rtl/>
          <w:lang w:bidi="ar-SY"/>
        </w:rPr>
        <w:t>ّ</w:t>
      </w:r>
      <w:r w:rsidRPr="00CC1A1A">
        <w:rPr>
          <w:rFonts w:hint="cs"/>
          <w:b/>
          <w:bCs/>
          <w:sz w:val="27"/>
          <w:rtl/>
          <w:lang w:bidi="ar-SY"/>
        </w:rPr>
        <w:t xml:space="preserve"> التقنين لا يخلو من إشكالات تواجهه</w:t>
      </w:r>
      <w:r w:rsidR="00560EEA" w:rsidRPr="00CC1A1A">
        <w:rPr>
          <w:rFonts w:hint="cs"/>
          <w:sz w:val="27"/>
          <w:rtl/>
          <w:lang w:bidi="ar-SY"/>
        </w:rPr>
        <w:t>،</w:t>
      </w:r>
      <w:r w:rsidRPr="00CC1A1A">
        <w:rPr>
          <w:rFonts w:hint="cs"/>
          <w:sz w:val="27"/>
          <w:rtl/>
          <w:lang w:bidi="ar-SY"/>
        </w:rPr>
        <w:t xml:space="preserve"> </w:t>
      </w:r>
      <w:r w:rsidR="00560EEA" w:rsidRPr="00CC1A1A">
        <w:rPr>
          <w:rFonts w:hint="cs"/>
          <w:sz w:val="27"/>
          <w:rtl/>
          <w:lang w:bidi="ar-SY"/>
        </w:rPr>
        <w:t>و</w:t>
      </w:r>
      <w:r w:rsidRPr="00CC1A1A">
        <w:rPr>
          <w:rFonts w:hint="cs"/>
          <w:sz w:val="27"/>
          <w:rtl/>
          <w:lang w:bidi="ar-SY"/>
        </w:rPr>
        <w:t>من ذلك:</w:t>
      </w:r>
      <w:r w:rsidRPr="00CC1A1A">
        <w:rPr>
          <w:rFonts w:hint="cs"/>
          <w:b/>
          <w:bCs/>
          <w:sz w:val="27"/>
          <w:rtl/>
          <w:lang w:bidi="ar-SY"/>
        </w:rPr>
        <w:t xml:space="preserve"> </w:t>
      </w:r>
    </w:p>
    <w:p w:rsidR="009E62A8" w:rsidRPr="00CC1A1A" w:rsidRDefault="009E62A8" w:rsidP="00560EEA">
      <w:pPr>
        <w:rPr>
          <w:sz w:val="27"/>
          <w:lang w:bidi="ar-SY"/>
        </w:rPr>
      </w:pPr>
      <w:r w:rsidRPr="00CC1A1A">
        <w:rPr>
          <w:rFonts w:cs="Ya-Ali" w:hint="cs"/>
          <w:sz w:val="27"/>
          <w:rtl/>
          <w:lang w:bidi="ar-SY"/>
        </w:rPr>
        <w:t>1</w:t>
      </w:r>
      <w:r w:rsidRPr="00CC1A1A">
        <w:rPr>
          <w:rFonts w:hint="cs"/>
          <w:sz w:val="27"/>
          <w:rtl/>
          <w:lang w:bidi="ar-SY"/>
        </w:rPr>
        <w:t>ـ انغلاق بنود القانون على رأي</w:t>
      </w:r>
      <w:r w:rsidR="00560EEA" w:rsidRPr="00CC1A1A">
        <w:rPr>
          <w:rFonts w:hint="cs"/>
          <w:sz w:val="27"/>
          <w:rtl/>
          <w:lang w:bidi="ar-SY"/>
        </w:rPr>
        <w:t>ٍ</w:t>
      </w:r>
      <w:r w:rsidRPr="00CC1A1A">
        <w:rPr>
          <w:rFonts w:hint="cs"/>
          <w:sz w:val="27"/>
          <w:rtl/>
          <w:lang w:bidi="ar-SY"/>
        </w:rPr>
        <w:t xml:space="preserve"> واحد</w:t>
      </w:r>
      <w:r w:rsidR="00560EEA" w:rsidRPr="00CC1A1A">
        <w:rPr>
          <w:rFonts w:hint="cs"/>
          <w:sz w:val="27"/>
          <w:rtl/>
          <w:lang w:bidi="ar-SY"/>
        </w:rPr>
        <w:t>،</w:t>
      </w:r>
      <w:r w:rsidRPr="00CC1A1A">
        <w:rPr>
          <w:rFonts w:hint="cs"/>
          <w:sz w:val="27"/>
          <w:rtl/>
          <w:lang w:bidi="ar-SY"/>
        </w:rPr>
        <w:t xml:space="preserve"> كما هو مقتضى التقنين، من شأنه أن يؤث</w:t>
      </w:r>
      <w:r w:rsidR="00560EEA" w:rsidRPr="00CC1A1A">
        <w:rPr>
          <w:rFonts w:hint="cs"/>
          <w:sz w:val="27"/>
          <w:rtl/>
          <w:lang w:bidi="ar-SY"/>
        </w:rPr>
        <w:t>ِّ</w:t>
      </w:r>
      <w:r w:rsidRPr="00CC1A1A">
        <w:rPr>
          <w:rFonts w:hint="cs"/>
          <w:sz w:val="27"/>
          <w:rtl/>
          <w:lang w:bidi="ar-SY"/>
        </w:rPr>
        <w:t>ر سلباً على حيوية الاجتهاد</w:t>
      </w:r>
      <w:r w:rsidR="00560EEA" w:rsidRPr="00CC1A1A">
        <w:rPr>
          <w:rFonts w:hint="cs"/>
          <w:sz w:val="27"/>
          <w:rtl/>
          <w:lang w:bidi="ar-SY"/>
        </w:rPr>
        <w:t>،</w:t>
      </w:r>
      <w:r w:rsidRPr="00CC1A1A">
        <w:rPr>
          <w:rFonts w:hint="cs"/>
          <w:sz w:val="27"/>
          <w:rtl/>
          <w:lang w:bidi="ar-SY"/>
        </w:rPr>
        <w:t xml:space="preserve"> وخاص</w:t>
      </w:r>
      <w:r w:rsidR="00560EEA" w:rsidRPr="00CC1A1A">
        <w:rPr>
          <w:rFonts w:hint="cs"/>
          <w:sz w:val="27"/>
          <w:rtl/>
          <w:lang w:bidi="ar-SY"/>
        </w:rPr>
        <w:t>ّ</w:t>
      </w:r>
      <w:r w:rsidRPr="00CC1A1A">
        <w:rPr>
          <w:rFonts w:hint="cs"/>
          <w:sz w:val="27"/>
          <w:rtl/>
          <w:lang w:bidi="ar-SY"/>
        </w:rPr>
        <w:t>ة إ</w:t>
      </w:r>
      <w:r w:rsidR="00560EEA" w:rsidRPr="00CC1A1A">
        <w:rPr>
          <w:rFonts w:hint="cs"/>
          <w:sz w:val="27"/>
          <w:rtl/>
          <w:lang w:bidi="ar-SY"/>
        </w:rPr>
        <w:t>ذا</w:t>
      </w:r>
      <w:r w:rsidRPr="00CC1A1A">
        <w:rPr>
          <w:rFonts w:hint="cs"/>
          <w:sz w:val="27"/>
          <w:rtl/>
          <w:lang w:bidi="ar-SY"/>
        </w:rPr>
        <w:t xml:space="preserve"> اعتمدنا على مذهب</w:t>
      </w:r>
      <w:r w:rsidR="00560EEA" w:rsidRPr="00CC1A1A">
        <w:rPr>
          <w:rFonts w:hint="cs"/>
          <w:sz w:val="27"/>
          <w:rtl/>
          <w:lang w:bidi="ar-SY"/>
        </w:rPr>
        <w:t>ٍ</w:t>
      </w:r>
      <w:r w:rsidRPr="00CC1A1A">
        <w:rPr>
          <w:rFonts w:hint="cs"/>
          <w:sz w:val="27"/>
          <w:rtl/>
          <w:lang w:bidi="ar-SY"/>
        </w:rPr>
        <w:t xml:space="preserve"> فقهي واحد</w:t>
      </w:r>
      <w:r w:rsidR="00560EEA" w:rsidRPr="00CC1A1A">
        <w:rPr>
          <w:rFonts w:hint="cs"/>
          <w:sz w:val="27"/>
          <w:rtl/>
          <w:lang w:bidi="ar-SY"/>
        </w:rPr>
        <w:t>،</w:t>
      </w:r>
      <w:r w:rsidRPr="00CC1A1A">
        <w:rPr>
          <w:rFonts w:hint="cs"/>
          <w:sz w:val="27"/>
          <w:rtl/>
          <w:lang w:bidi="ar-SY"/>
        </w:rPr>
        <w:t xml:space="preserve"> كما هو حال بعض المدو</w:t>
      </w:r>
      <w:r w:rsidR="00560EEA" w:rsidRPr="00CC1A1A">
        <w:rPr>
          <w:rFonts w:hint="cs"/>
          <w:sz w:val="27"/>
          <w:rtl/>
          <w:lang w:bidi="ar-SY"/>
        </w:rPr>
        <w:t>ّ</w:t>
      </w:r>
      <w:r w:rsidRPr="00CC1A1A">
        <w:rPr>
          <w:rFonts w:hint="cs"/>
          <w:sz w:val="27"/>
          <w:rtl/>
          <w:lang w:bidi="ar-SY"/>
        </w:rPr>
        <w:t>نات</w:t>
      </w:r>
      <w:r w:rsidR="00560EEA" w:rsidRPr="00CC1A1A">
        <w:rPr>
          <w:rFonts w:hint="cs"/>
          <w:sz w:val="27"/>
          <w:rtl/>
          <w:lang w:bidi="ar-SY"/>
        </w:rPr>
        <w:t>،</w:t>
      </w:r>
      <w:r w:rsidRPr="00CC1A1A">
        <w:rPr>
          <w:rFonts w:hint="cs"/>
          <w:sz w:val="27"/>
          <w:rtl/>
          <w:lang w:bidi="ar-SY"/>
        </w:rPr>
        <w:t xml:space="preserve"> كمجل</w:t>
      </w:r>
      <w:r w:rsidR="00560EEA" w:rsidRPr="00CC1A1A">
        <w:rPr>
          <w:rFonts w:hint="cs"/>
          <w:sz w:val="27"/>
          <w:rtl/>
          <w:lang w:bidi="ar-SY"/>
        </w:rPr>
        <w:t>ّ</w:t>
      </w:r>
      <w:r w:rsidRPr="00CC1A1A">
        <w:rPr>
          <w:rFonts w:hint="cs"/>
          <w:sz w:val="27"/>
          <w:rtl/>
          <w:lang w:bidi="ar-SY"/>
        </w:rPr>
        <w:t>ة ال</w:t>
      </w:r>
      <w:r w:rsidR="00560EEA" w:rsidRPr="00CC1A1A">
        <w:rPr>
          <w:rFonts w:hint="cs"/>
          <w:sz w:val="27"/>
          <w:rtl/>
          <w:lang w:bidi="ar-SY"/>
        </w:rPr>
        <w:t>أ</w:t>
      </w:r>
      <w:r w:rsidRPr="00CC1A1A">
        <w:rPr>
          <w:rFonts w:hint="cs"/>
          <w:sz w:val="27"/>
          <w:rtl/>
          <w:lang w:bidi="ar-SY"/>
        </w:rPr>
        <w:t>حكام العدلية التي استند</w:t>
      </w:r>
      <w:r w:rsidR="00560EEA" w:rsidRPr="00CC1A1A">
        <w:rPr>
          <w:rFonts w:hint="cs"/>
          <w:sz w:val="27"/>
          <w:rtl/>
          <w:lang w:bidi="ar-SY"/>
        </w:rPr>
        <w:t>َ</w:t>
      </w:r>
      <w:r w:rsidRPr="00CC1A1A">
        <w:rPr>
          <w:rFonts w:hint="cs"/>
          <w:sz w:val="27"/>
          <w:rtl/>
          <w:lang w:bidi="ar-SY"/>
        </w:rPr>
        <w:t>ت</w:t>
      </w:r>
      <w:r w:rsidR="00560EEA" w:rsidRPr="00CC1A1A">
        <w:rPr>
          <w:rFonts w:hint="cs"/>
          <w:sz w:val="27"/>
          <w:rtl/>
          <w:lang w:bidi="ar-SY"/>
        </w:rPr>
        <w:t>ْ</w:t>
      </w:r>
      <w:r w:rsidRPr="00CC1A1A">
        <w:rPr>
          <w:rFonts w:hint="cs"/>
          <w:sz w:val="27"/>
          <w:rtl/>
          <w:lang w:bidi="ar-SY"/>
        </w:rPr>
        <w:t xml:space="preserve"> إلى المذهب الحنفي فقط. </w:t>
      </w:r>
    </w:p>
    <w:p w:rsidR="009E62A8" w:rsidRPr="00CC1A1A" w:rsidRDefault="009E62A8" w:rsidP="00DE1871">
      <w:pPr>
        <w:spacing w:line="420" w:lineRule="exact"/>
        <w:rPr>
          <w:sz w:val="27"/>
          <w:lang w:bidi="ar-SY"/>
        </w:rPr>
      </w:pPr>
      <w:r w:rsidRPr="00CC1A1A">
        <w:rPr>
          <w:rFonts w:cs="Ya-Ali" w:hint="cs"/>
          <w:sz w:val="27"/>
          <w:rtl/>
          <w:lang w:bidi="ar-SY"/>
        </w:rPr>
        <w:t>2</w:t>
      </w:r>
      <w:r w:rsidRPr="00CC1A1A">
        <w:rPr>
          <w:rFonts w:hint="cs"/>
          <w:sz w:val="27"/>
          <w:rtl/>
          <w:lang w:bidi="ar-SY"/>
        </w:rPr>
        <w:t xml:space="preserve">ـ </w:t>
      </w:r>
      <w:r w:rsidR="00560EEA" w:rsidRPr="00CC1A1A">
        <w:rPr>
          <w:rFonts w:hint="cs"/>
          <w:sz w:val="27"/>
          <w:rtl/>
          <w:lang w:bidi="ar-SY"/>
        </w:rPr>
        <w:t>إ</w:t>
      </w:r>
      <w:r w:rsidRPr="00CC1A1A">
        <w:rPr>
          <w:rFonts w:hint="cs"/>
          <w:sz w:val="27"/>
          <w:rtl/>
          <w:lang w:bidi="ar-SY"/>
        </w:rPr>
        <w:t>لزام أتباع المذاهب الأخرى أو مقل</w:t>
      </w:r>
      <w:r w:rsidR="00560EEA" w:rsidRPr="00CC1A1A">
        <w:rPr>
          <w:rFonts w:hint="cs"/>
          <w:sz w:val="27"/>
          <w:rtl/>
          <w:lang w:bidi="ar-SY"/>
        </w:rPr>
        <w:t>ِّ</w:t>
      </w:r>
      <w:r w:rsidRPr="00CC1A1A">
        <w:rPr>
          <w:rFonts w:hint="cs"/>
          <w:sz w:val="27"/>
          <w:rtl/>
          <w:lang w:bidi="ar-SY"/>
        </w:rPr>
        <w:t xml:space="preserve">دي الفقهاء الآخرين </w:t>
      </w:r>
      <w:r w:rsidR="00560EEA" w:rsidRPr="00CC1A1A">
        <w:rPr>
          <w:rFonts w:hint="cs"/>
          <w:sz w:val="27"/>
          <w:rtl/>
          <w:lang w:bidi="ar-SY"/>
        </w:rPr>
        <w:t>ب</w:t>
      </w:r>
      <w:r w:rsidRPr="00CC1A1A">
        <w:rPr>
          <w:rFonts w:hint="cs"/>
          <w:sz w:val="27"/>
          <w:rtl/>
          <w:lang w:bidi="ar-SY"/>
        </w:rPr>
        <w:t>رأي</w:t>
      </w:r>
      <w:r w:rsidR="00560EEA" w:rsidRPr="00CC1A1A">
        <w:rPr>
          <w:rFonts w:hint="cs"/>
          <w:sz w:val="27"/>
          <w:rtl/>
          <w:lang w:bidi="ar-SY"/>
        </w:rPr>
        <w:t>ٍ</w:t>
      </w:r>
      <w:r w:rsidRPr="00CC1A1A">
        <w:rPr>
          <w:rFonts w:hint="cs"/>
          <w:sz w:val="27"/>
          <w:rtl/>
          <w:lang w:bidi="ar-SY"/>
        </w:rPr>
        <w:t xml:space="preserve"> خلاف مذهبهم أو مقل</w:t>
      </w:r>
      <w:r w:rsidR="00560EEA" w:rsidRPr="00CC1A1A">
        <w:rPr>
          <w:rFonts w:hint="cs"/>
          <w:sz w:val="27"/>
          <w:rtl/>
          <w:lang w:bidi="ar-SY"/>
        </w:rPr>
        <w:t>َّ</w:t>
      </w:r>
      <w:r w:rsidRPr="00CC1A1A">
        <w:rPr>
          <w:rFonts w:hint="cs"/>
          <w:sz w:val="27"/>
          <w:rtl/>
          <w:lang w:bidi="ar-SY"/>
        </w:rPr>
        <w:t xml:space="preserve">دهم في مقام العمل. </w:t>
      </w:r>
    </w:p>
    <w:p w:rsidR="009E62A8" w:rsidRPr="00CC1A1A" w:rsidRDefault="009E62A8" w:rsidP="00560EEA">
      <w:pPr>
        <w:rPr>
          <w:sz w:val="27"/>
          <w:lang w:bidi="ar-SY"/>
        </w:rPr>
      </w:pPr>
      <w:r w:rsidRPr="00CC1A1A">
        <w:rPr>
          <w:rFonts w:cs="Ya-Ali" w:hint="cs"/>
          <w:sz w:val="27"/>
          <w:rtl/>
          <w:lang w:bidi="ar-SY"/>
        </w:rPr>
        <w:t>3</w:t>
      </w:r>
      <w:r w:rsidRPr="00CC1A1A">
        <w:rPr>
          <w:rFonts w:hint="cs"/>
          <w:sz w:val="27"/>
          <w:rtl/>
          <w:lang w:bidi="ar-SY"/>
        </w:rPr>
        <w:t>ـ الجمود</w:t>
      </w:r>
      <w:r w:rsidR="00560EEA" w:rsidRPr="00CC1A1A">
        <w:rPr>
          <w:rFonts w:hint="cs"/>
          <w:sz w:val="27"/>
          <w:rtl/>
          <w:lang w:bidi="ar-SY"/>
        </w:rPr>
        <w:t>.</w:t>
      </w:r>
      <w:r w:rsidRPr="00CC1A1A">
        <w:rPr>
          <w:rFonts w:hint="cs"/>
          <w:sz w:val="27"/>
          <w:rtl/>
          <w:lang w:bidi="ar-SY"/>
        </w:rPr>
        <w:t xml:space="preserve"> فإلزام القضاة والناس عموماً بالتحاكم إلى البنود القانونية من شأنه أن يدفع الجميع نحو تقديس هذه البنود</w:t>
      </w:r>
      <w:r w:rsidR="00560EEA" w:rsidRPr="00CC1A1A">
        <w:rPr>
          <w:rFonts w:hint="cs"/>
          <w:sz w:val="27"/>
          <w:rtl/>
          <w:lang w:bidi="ar-SY"/>
        </w:rPr>
        <w:t>،</w:t>
      </w:r>
      <w:r w:rsidRPr="00CC1A1A">
        <w:rPr>
          <w:rFonts w:hint="cs"/>
          <w:sz w:val="27"/>
          <w:rtl/>
          <w:lang w:bidi="ar-SY"/>
        </w:rPr>
        <w:t xml:space="preserve"> وبالتالي جمودها</w:t>
      </w:r>
      <w:r w:rsidR="00560EEA" w:rsidRPr="00CC1A1A">
        <w:rPr>
          <w:rFonts w:hint="cs"/>
          <w:sz w:val="27"/>
          <w:rtl/>
          <w:lang w:bidi="ar-SY"/>
        </w:rPr>
        <w:t>،</w:t>
      </w:r>
      <w:r w:rsidRPr="00CC1A1A">
        <w:rPr>
          <w:rFonts w:hint="cs"/>
          <w:sz w:val="27"/>
          <w:rtl/>
          <w:lang w:bidi="ar-SY"/>
        </w:rPr>
        <w:t xml:space="preserve"> وعدم قدرتها على مواكبة تطو</w:t>
      </w:r>
      <w:r w:rsidR="00560EEA" w:rsidRPr="00CC1A1A">
        <w:rPr>
          <w:rFonts w:hint="cs"/>
          <w:sz w:val="27"/>
          <w:rtl/>
          <w:lang w:bidi="ar-SY"/>
        </w:rPr>
        <w:t>ّ</w:t>
      </w:r>
      <w:r w:rsidRPr="00CC1A1A">
        <w:rPr>
          <w:rFonts w:hint="cs"/>
          <w:sz w:val="27"/>
          <w:rtl/>
          <w:lang w:bidi="ar-SY"/>
        </w:rPr>
        <w:t xml:space="preserve">رات المجتمع. </w:t>
      </w:r>
    </w:p>
    <w:p w:rsidR="009E62A8" w:rsidRPr="00CC1A1A" w:rsidRDefault="009E62A8" w:rsidP="00560EEA">
      <w:pPr>
        <w:rPr>
          <w:sz w:val="27"/>
          <w:lang w:bidi="ar-SY"/>
        </w:rPr>
      </w:pPr>
      <w:r w:rsidRPr="00CC1A1A">
        <w:rPr>
          <w:rFonts w:cs="Ya-Ali" w:hint="cs"/>
          <w:sz w:val="27"/>
          <w:rtl/>
          <w:lang w:bidi="ar-SY"/>
        </w:rPr>
        <w:t>4</w:t>
      </w:r>
      <w:r w:rsidRPr="00CC1A1A">
        <w:rPr>
          <w:rFonts w:hint="cs"/>
          <w:sz w:val="27"/>
          <w:rtl/>
          <w:lang w:bidi="ar-SY"/>
        </w:rPr>
        <w:t>ـ النقص</w:t>
      </w:r>
      <w:r w:rsidR="00560EEA" w:rsidRPr="00CC1A1A">
        <w:rPr>
          <w:rFonts w:hint="cs"/>
          <w:sz w:val="27"/>
          <w:rtl/>
          <w:lang w:bidi="ar-SY"/>
        </w:rPr>
        <w:t>. و</w:t>
      </w:r>
      <w:r w:rsidRPr="00CC1A1A">
        <w:rPr>
          <w:rFonts w:hint="cs"/>
          <w:sz w:val="27"/>
          <w:rtl/>
          <w:lang w:bidi="ar-SY"/>
        </w:rPr>
        <w:t>هو ناشئ</w:t>
      </w:r>
      <w:r w:rsidR="00560EEA" w:rsidRPr="00CC1A1A">
        <w:rPr>
          <w:rFonts w:hint="cs"/>
          <w:sz w:val="27"/>
          <w:rtl/>
          <w:lang w:bidi="ar-SY"/>
        </w:rPr>
        <w:t>ٌ</w:t>
      </w:r>
      <w:r w:rsidRPr="00CC1A1A">
        <w:rPr>
          <w:rFonts w:hint="cs"/>
          <w:sz w:val="27"/>
          <w:rtl/>
          <w:lang w:bidi="ar-SY"/>
        </w:rPr>
        <w:t xml:space="preserve"> من استحاله إحاطة البنود القانونية بكل</w:t>
      </w:r>
      <w:r w:rsidR="00560EEA" w:rsidRPr="00CC1A1A">
        <w:rPr>
          <w:rFonts w:hint="cs"/>
          <w:sz w:val="27"/>
          <w:rtl/>
          <w:lang w:bidi="ar-SY"/>
        </w:rPr>
        <w:t>ّ</w:t>
      </w:r>
      <w:r w:rsidRPr="00CC1A1A">
        <w:rPr>
          <w:rFonts w:hint="cs"/>
          <w:sz w:val="27"/>
          <w:rtl/>
          <w:lang w:bidi="ar-SY"/>
        </w:rPr>
        <w:t xml:space="preserve"> التفاصيل والوقائع</w:t>
      </w:r>
      <w:r w:rsidR="00560EEA" w:rsidRPr="00CC1A1A">
        <w:rPr>
          <w:rFonts w:hint="cs"/>
          <w:sz w:val="27"/>
          <w:rtl/>
          <w:lang w:bidi="ar-SY"/>
        </w:rPr>
        <w:t xml:space="preserve">. </w:t>
      </w:r>
      <w:r w:rsidRPr="00CC1A1A">
        <w:rPr>
          <w:rFonts w:hint="cs"/>
          <w:sz w:val="27"/>
          <w:rtl/>
          <w:lang w:bidi="ar-SY"/>
        </w:rPr>
        <w:t>و</w:t>
      </w:r>
      <w:r w:rsidR="00560EEA" w:rsidRPr="00CC1A1A">
        <w:rPr>
          <w:rFonts w:hint="cs"/>
          <w:sz w:val="27"/>
          <w:rtl/>
          <w:lang w:bidi="ar-SY"/>
        </w:rPr>
        <w:t xml:space="preserve">قد </w:t>
      </w:r>
      <w:r w:rsidRPr="00CC1A1A">
        <w:rPr>
          <w:rFonts w:hint="cs"/>
          <w:sz w:val="27"/>
          <w:rtl/>
          <w:lang w:bidi="ar-SY"/>
        </w:rPr>
        <w:t>أثبتت تجارب التقنين أن</w:t>
      </w:r>
      <w:r w:rsidR="00560EEA" w:rsidRPr="00CC1A1A">
        <w:rPr>
          <w:rFonts w:hint="cs"/>
          <w:sz w:val="27"/>
          <w:rtl/>
          <w:lang w:bidi="ar-SY"/>
        </w:rPr>
        <w:t>ّ</w:t>
      </w:r>
      <w:r w:rsidRPr="00CC1A1A">
        <w:rPr>
          <w:rFonts w:hint="cs"/>
          <w:sz w:val="27"/>
          <w:rtl/>
          <w:lang w:bidi="ar-SY"/>
        </w:rPr>
        <w:t>ها لم تستوعب كل</w:t>
      </w:r>
      <w:r w:rsidR="00560EEA" w:rsidRPr="00CC1A1A">
        <w:rPr>
          <w:rFonts w:hint="cs"/>
          <w:sz w:val="27"/>
          <w:rtl/>
          <w:lang w:bidi="ar-SY"/>
        </w:rPr>
        <w:t>ّ</w:t>
      </w:r>
      <w:r w:rsidRPr="00CC1A1A">
        <w:rPr>
          <w:rFonts w:hint="cs"/>
          <w:sz w:val="27"/>
          <w:rtl/>
          <w:lang w:bidi="ar-SY"/>
        </w:rPr>
        <w:t xml:space="preserve"> مجالات الفقه ودروب الحياة. </w:t>
      </w:r>
      <w:r w:rsidR="00560EEA" w:rsidRPr="00CC1A1A">
        <w:rPr>
          <w:rFonts w:hint="cs"/>
          <w:sz w:val="27"/>
          <w:rtl/>
          <w:lang w:bidi="ar-SY"/>
        </w:rPr>
        <w:t>و</w:t>
      </w:r>
      <w:r w:rsidRPr="00CC1A1A">
        <w:rPr>
          <w:rFonts w:hint="cs"/>
          <w:sz w:val="27"/>
          <w:rtl/>
          <w:lang w:bidi="ar-SY"/>
        </w:rPr>
        <w:t xml:space="preserve">سيأتي توضيح ذلك لاحقاً. </w:t>
      </w:r>
    </w:p>
    <w:p w:rsidR="009E62A8" w:rsidRPr="00CC1A1A" w:rsidRDefault="009E62A8" w:rsidP="00560EEA">
      <w:pPr>
        <w:rPr>
          <w:sz w:val="27"/>
          <w:lang w:bidi="ar-SY"/>
        </w:rPr>
      </w:pPr>
      <w:r w:rsidRPr="00CC1A1A">
        <w:rPr>
          <w:rFonts w:cs="Ya-Ali" w:hint="cs"/>
          <w:sz w:val="27"/>
          <w:rtl/>
          <w:lang w:bidi="ar-SY"/>
        </w:rPr>
        <w:t>5</w:t>
      </w:r>
      <w:r w:rsidRPr="00CC1A1A">
        <w:rPr>
          <w:rFonts w:hint="cs"/>
          <w:sz w:val="27"/>
          <w:rtl/>
          <w:lang w:bidi="ar-SY"/>
        </w:rPr>
        <w:t>ـ اصطدام التقنين بخصوصية الفقه الإسلامي الذي يت</w:t>
      </w:r>
      <w:r w:rsidR="00560EEA" w:rsidRPr="00CC1A1A">
        <w:rPr>
          <w:rFonts w:hint="cs"/>
          <w:sz w:val="27"/>
          <w:rtl/>
          <w:lang w:bidi="ar-SY"/>
        </w:rPr>
        <w:t>َّ</w:t>
      </w:r>
      <w:r w:rsidRPr="00CC1A1A">
        <w:rPr>
          <w:rFonts w:hint="cs"/>
          <w:sz w:val="27"/>
          <w:rtl/>
          <w:lang w:bidi="ar-SY"/>
        </w:rPr>
        <w:t>سم بالشمولية وتغطية جوانب عديدة في حياة الإ</w:t>
      </w:r>
      <w:r w:rsidR="00560EEA" w:rsidRPr="00CC1A1A">
        <w:rPr>
          <w:rFonts w:hint="cs"/>
          <w:sz w:val="27"/>
          <w:rtl/>
          <w:lang w:bidi="ar-SY"/>
        </w:rPr>
        <w:t>نسان: عبادات، أخلاق، أحكام،...إ</w:t>
      </w:r>
      <w:r w:rsidRPr="00CC1A1A">
        <w:rPr>
          <w:rFonts w:hint="cs"/>
          <w:sz w:val="27"/>
          <w:rtl/>
          <w:lang w:bidi="ar-SY"/>
        </w:rPr>
        <w:t xml:space="preserve">لخ. </w:t>
      </w:r>
    </w:p>
    <w:p w:rsidR="009E62A8" w:rsidRPr="00CC1A1A" w:rsidRDefault="009E62A8" w:rsidP="00560EEA">
      <w:pPr>
        <w:rPr>
          <w:sz w:val="27"/>
          <w:lang w:bidi="ar-SY"/>
        </w:rPr>
      </w:pPr>
      <w:r w:rsidRPr="00CC1A1A">
        <w:rPr>
          <w:rFonts w:cs="Ya-Ali" w:hint="cs"/>
          <w:sz w:val="27"/>
          <w:rtl/>
          <w:lang w:bidi="ar-SY"/>
        </w:rPr>
        <w:t>6</w:t>
      </w:r>
      <w:r w:rsidRPr="00CC1A1A">
        <w:rPr>
          <w:rFonts w:hint="cs"/>
          <w:sz w:val="27"/>
          <w:rtl/>
          <w:lang w:bidi="ar-SY"/>
        </w:rPr>
        <w:t>ـ اكتفاء المتمس</w:t>
      </w:r>
      <w:r w:rsidR="00560EEA" w:rsidRPr="00CC1A1A">
        <w:rPr>
          <w:rFonts w:hint="cs"/>
          <w:sz w:val="27"/>
          <w:rtl/>
          <w:lang w:bidi="ar-SY"/>
        </w:rPr>
        <w:t>ِّ</w:t>
      </w:r>
      <w:r w:rsidRPr="00CC1A1A">
        <w:rPr>
          <w:rFonts w:hint="cs"/>
          <w:sz w:val="27"/>
          <w:rtl/>
          <w:lang w:bidi="ar-SY"/>
        </w:rPr>
        <w:t>كين بالتقنين بالأحكام والمعاملات</w:t>
      </w:r>
      <w:r w:rsidR="00560EEA" w:rsidRPr="00CC1A1A">
        <w:rPr>
          <w:rFonts w:hint="cs"/>
          <w:sz w:val="27"/>
          <w:rtl/>
          <w:lang w:bidi="ar-SY"/>
        </w:rPr>
        <w:t>،</w:t>
      </w:r>
      <w:r w:rsidRPr="00CC1A1A">
        <w:rPr>
          <w:rFonts w:hint="cs"/>
          <w:sz w:val="27"/>
          <w:rtl/>
          <w:lang w:bidi="ar-SY"/>
        </w:rPr>
        <w:t xml:space="preserve"> وربما بجزء من الأخلاق، ومن جهة</w:t>
      </w:r>
      <w:r w:rsidR="00560EEA" w:rsidRPr="00CC1A1A">
        <w:rPr>
          <w:rFonts w:hint="cs"/>
          <w:sz w:val="27"/>
          <w:rtl/>
          <w:lang w:bidi="ar-SY"/>
        </w:rPr>
        <w:t>ٍ</w:t>
      </w:r>
      <w:r w:rsidRPr="00CC1A1A">
        <w:rPr>
          <w:rFonts w:hint="cs"/>
          <w:sz w:val="27"/>
          <w:rtl/>
          <w:lang w:bidi="ar-SY"/>
        </w:rPr>
        <w:t xml:space="preserve"> أخرى قد يتوه</w:t>
      </w:r>
      <w:r w:rsidR="00560EEA" w:rsidRPr="00CC1A1A">
        <w:rPr>
          <w:rFonts w:hint="cs"/>
          <w:sz w:val="27"/>
          <w:rtl/>
          <w:lang w:bidi="ar-SY"/>
        </w:rPr>
        <w:t>َّ</w:t>
      </w:r>
      <w:r w:rsidRPr="00CC1A1A">
        <w:rPr>
          <w:rFonts w:hint="cs"/>
          <w:sz w:val="27"/>
          <w:rtl/>
          <w:lang w:bidi="ar-SY"/>
        </w:rPr>
        <w:t xml:space="preserve">مون </w:t>
      </w:r>
      <w:r w:rsidR="00560EEA" w:rsidRPr="00CC1A1A">
        <w:rPr>
          <w:rFonts w:hint="cs"/>
          <w:sz w:val="27"/>
          <w:rtl/>
          <w:lang w:bidi="ar-SY"/>
        </w:rPr>
        <w:t>أ</w:t>
      </w:r>
      <w:r w:rsidRPr="00CC1A1A">
        <w:rPr>
          <w:rFonts w:hint="cs"/>
          <w:sz w:val="27"/>
          <w:rtl/>
          <w:lang w:bidi="ar-SY"/>
        </w:rPr>
        <w:t>ن دائرة الأحكام بالمعنى الأخص</w:t>
      </w:r>
      <w:r w:rsidR="00560EEA" w:rsidRPr="00CC1A1A">
        <w:rPr>
          <w:rFonts w:hint="cs"/>
          <w:sz w:val="27"/>
          <w:rtl/>
          <w:lang w:bidi="ar-SY"/>
        </w:rPr>
        <w:t>ّ</w:t>
      </w:r>
      <w:r w:rsidRPr="00CC1A1A">
        <w:rPr>
          <w:rFonts w:hint="cs"/>
          <w:sz w:val="27"/>
          <w:rtl/>
          <w:lang w:bidi="ar-SY"/>
        </w:rPr>
        <w:t xml:space="preserve"> يمكن تقنينها</w:t>
      </w:r>
      <w:r w:rsidR="00560EEA" w:rsidRPr="00CC1A1A">
        <w:rPr>
          <w:rFonts w:hint="cs"/>
          <w:sz w:val="27"/>
          <w:rtl/>
          <w:lang w:bidi="ar-SY"/>
        </w:rPr>
        <w:t>،</w:t>
      </w:r>
      <w:r w:rsidRPr="00CC1A1A">
        <w:rPr>
          <w:rFonts w:hint="cs"/>
          <w:sz w:val="27"/>
          <w:rtl/>
          <w:lang w:bidi="ar-SY"/>
        </w:rPr>
        <w:t xml:space="preserve"> وبقطع النظر عن نظام العبادات والمنظومة الأخلاقية في الإسلام، فيكون القانون مشو</w:t>
      </w:r>
      <w:r w:rsidR="00560EEA" w:rsidRPr="00CC1A1A">
        <w:rPr>
          <w:rFonts w:hint="cs"/>
          <w:sz w:val="27"/>
          <w:rtl/>
          <w:lang w:bidi="ar-SY"/>
        </w:rPr>
        <w:t>َّ</w:t>
      </w:r>
      <w:r w:rsidRPr="00CC1A1A">
        <w:rPr>
          <w:rFonts w:hint="cs"/>
          <w:sz w:val="27"/>
          <w:rtl/>
          <w:lang w:bidi="ar-SY"/>
        </w:rPr>
        <w:t>هاً لا يعب</w:t>
      </w:r>
      <w:r w:rsidR="00560EEA" w:rsidRPr="00CC1A1A">
        <w:rPr>
          <w:rFonts w:hint="cs"/>
          <w:sz w:val="27"/>
          <w:rtl/>
          <w:lang w:bidi="ar-SY"/>
        </w:rPr>
        <w:t>ِّ</w:t>
      </w:r>
      <w:r w:rsidRPr="00CC1A1A">
        <w:rPr>
          <w:rFonts w:hint="cs"/>
          <w:sz w:val="27"/>
          <w:rtl/>
          <w:lang w:bidi="ar-SY"/>
        </w:rPr>
        <w:t xml:space="preserve">ر عن روح الإسلام وفلسفته. </w:t>
      </w:r>
    </w:p>
    <w:p w:rsidR="009E62A8" w:rsidRPr="00CC1A1A" w:rsidRDefault="009E62A8" w:rsidP="00560EEA">
      <w:pPr>
        <w:rPr>
          <w:sz w:val="27"/>
          <w:lang w:bidi="ar-SY"/>
        </w:rPr>
      </w:pPr>
      <w:r w:rsidRPr="00CC1A1A">
        <w:rPr>
          <w:rFonts w:cs="Ya-Ali" w:hint="cs"/>
          <w:sz w:val="27"/>
          <w:rtl/>
          <w:lang w:bidi="ar-SY"/>
        </w:rPr>
        <w:t>7</w:t>
      </w:r>
      <w:r w:rsidRPr="00CC1A1A">
        <w:rPr>
          <w:rFonts w:hint="cs"/>
          <w:sz w:val="27"/>
          <w:rtl/>
          <w:lang w:bidi="ar-SY"/>
        </w:rPr>
        <w:t>ـ خطورة شرعنة القوانين الوضعية</w:t>
      </w:r>
      <w:r w:rsidR="00560EEA" w:rsidRPr="00CC1A1A">
        <w:rPr>
          <w:rFonts w:hint="cs"/>
          <w:sz w:val="27"/>
          <w:rtl/>
          <w:lang w:bidi="ar-SY"/>
        </w:rPr>
        <w:t>.</w:t>
      </w:r>
      <w:r w:rsidRPr="00CC1A1A">
        <w:rPr>
          <w:rFonts w:hint="cs"/>
          <w:sz w:val="27"/>
          <w:rtl/>
          <w:lang w:bidi="ar-SY"/>
        </w:rPr>
        <w:t xml:space="preserve"> فبعض التجارب التقنينية وسَّعت دائرة </w:t>
      </w:r>
      <w:r w:rsidRPr="00CC1A1A">
        <w:rPr>
          <w:rFonts w:hint="eastAsia"/>
          <w:sz w:val="27"/>
          <w:rtl/>
          <w:lang w:bidi="ar-SY"/>
        </w:rPr>
        <w:t>«</w:t>
      </w:r>
      <w:r w:rsidRPr="00CC1A1A">
        <w:rPr>
          <w:rFonts w:hint="cs"/>
          <w:sz w:val="27"/>
          <w:rtl/>
          <w:lang w:bidi="ar-SY"/>
        </w:rPr>
        <w:t>ما</w:t>
      </w:r>
      <w:r w:rsidR="00560EEA" w:rsidRPr="00CC1A1A">
        <w:rPr>
          <w:rFonts w:hint="cs"/>
          <w:sz w:val="27"/>
          <w:rtl/>
          <w:lang w:bidi="ar-SY"/>
        </w:rPr>
        <w:t xml:space="preserve"> </w:t>
      </w:r>
      <w:r w:rsidRPr="00CC1A1A">
        <w:rPr>
          <w:rFonts w:hint="cs"/>
          <w:sz w:val="27"/>
          <w:rtl/>
          <w:lang w:bidi="ar-SY"/>
        </w:rPr>
        <w:t>لا يخالف الشريعة الإسلامية</w:t>
      </w:r>
      <w:r w:rsidRPr="00CC1A1A">
        <w:rPr>
          <w:rFonts w:hint="eastAsia"/>
          <w:sz w:val="27"/>
          <w:rtl/>
        </w:rPr>
        <w:t>»</w:t>
      </w:r>
      <w:r w:rsidRPr="00CC1A1A">
        <w:rPr>
          <w:rFonts w:hint="cs"/>
          <w:sz w:val="27"/>
          <w:rtl/>
          <w:lang w:bidi="ar-SY"/>
        </w:rPr>
        <w:t>، فأضح</w:t>
      </w:r>
      <w:r w:rsidR="00560EEA" w:rsidRPr="00CC1A1A">
        <w:rPr>
          <w:rFonts w:hint="cs"/>
          <w:sz w:val="27"/>
          <w:rtl/>
          <w:lang w:bidi="ar-SY"/>
        </w:rPr>
        <w:t>َ</w:t>
      </w:r>
      <w:r w:rsidRPr="00CC1A1A">
        <w:rPr>
          <w:rFonts w:hint="cs"/>
          <w:sz w:val="27"/>
          <w:rtl/>
          <w:lang w:bidi="ar-SY"/>
        </w:rPr>
        <w:t>ت</w:t>
      </w:r>
      <w:r w:rsidR="00560EEA" w:rsidRPr="00CC1A1A">
        <w:rPr>
          <w:rFonts w:hint="cs"/>
          <w:sz w:val="27"/>
          <w:rtl/>
          <w:lang w:bidi="ar-SY"/>
        </w:rPr>
        <w:t>ْ</w:t>
      </w:r>
      <w:r w:rsidRPr="00CC1A1A">
        <w:rPr>
          <w:rFonts w:hint="cs"/>
          <w:sz w:val="27"/>
          <w:rtl/>
          <w:lang w:bidi="ar-SY"/>
        </w:rPr>
        <w:t xml:space="preserve"> تقبل بكل</w:t>
      </w:r>
      <w:r w:rsidR="00560EEA" w:rsidRPr="00CC1A1A">
        <w:rPr>
          <w:rFonts w:hint="cs"/>
          <w:sz w:val="27"/>
          <w:rtl/>
          <w:lang w:bidi="ar-SY"/>
        </w:rPr>
        <w:t>ّ</w:t>
      </w:r>
      <w:r w:rsidRPr="00CC1A1A">
        <w:rPr>
          <w:rFonts w:hint="cs"/>
          <w:sz w:val="27"/>
          <w:rtl/>
          <w:lang w:bidi="ar-SY"/>
        </w:rPr>
        <w:t xml:space="preserve"> القوانين على أساس تلك القاعدة</w:t>
      </w:r>
      <w:r w:rsidR="00560EEA" w:rsidRPr="00CC1A1A">
        <w:rPr>
          <w:rFonts w:hint="cs"/>
          <w:sz w:val="27"/>
          <w:rtl/>
          <w:lang w:bidi="ar-SY"/>
        </w:rPr>
        <w:t>،</w:t>
      </w:r>
      <w:r w:rsidRPr="00CC1A1A">
        <w:rPr>
          <w:rFonts w:hint="cs"/>
          <w:sz w:val="27"/>
          <w:rtl/>
          <w:lang w:bidi="ar-SY"/>
        </w:rPr>
        <w:t xml:space="preserve"> وتنسبها إلى الشريعة الإسلامية، وتستند في الغالب إلى المصالح الم</w:t>
      </w:r>
      <w:r w:rsidR="00560EEA" w:rsidRPr="00CC1A1A">
        <w:rPr>
          <w:rFonts w:hint="cs"/>
          <w:sz w:val="27"/>
          <w:rtl/>
          <w:lang w:bidi="ar-SY"/>
        </w:rPr>
        <w:t>ُ</w:t>
      </w:r>
      <w:r w:rsidRPr="00CC1A1A">
        <w:rPr>
          <w:rFonts w:hint="cs"/>
          <w:sz w:val="27"/>
          <w:rtl/>
          <w:lang w:bidi="ar-SY"/>
        </w:rPr>
        <w:t>ر</w:t>
      </w:r>
      <w:r w:rsidR="00560EEA" w:rsidRPr="00CC1A1A">
        <w:rPr>
          <w:rFonts w:hint="cs"/>
          <w:sz w:val="27"/>
          <w:rtl/>
          <w:lang w:bidi="ar-SY"/>
        </w:rPr>
        <w:t>ْ</w:t>
      </w:r>
      <w:r w:rsidRPr="00CC1A1A">
        <w:rPr>
          <w:rFonts w:hint="cs"/>
          <w:sz w:val="27"/>
          <w:rtl/>
          <w:lang w:bidi="ar-SY"/>
        </w:rPr>
        <w:t>س</w:t>
      </w:r>
      <w:r w:rsidR="00560EEA" w:rsidRPr="00CC1A1A">
        <w:rPr>
          <w:rFonts w:hint="cs"/>
          <w:sz w:val="27"/>
          <w:rtl/>
          <w:lang w:bidi="ar-SY"/>
        </w:rPr>
        <w:t>َ</w:t>
      </w:r>
      <w:r w:rsidRPr="00CC1A1A">
        <w:rPr>
          <w:rFonts w:hint="cs"/>
          <w:sz w:val="27"/>
          <w:rtl/>
          <w:lang w:bidi="ar-SY"/>
        </w:rPr>
        <w:t xml:space="preserve">لة. </w:t>
      </w:r>
    </w:p>
    <w:p w:rsidR="009E62A8" w:rsidRPr="00CC1A1A" w:rsidRDefault="009E62A8" w:rsidP="009E62A8">
      <w:pPr>
        <w:rPr>
          <w:sz w:val="27"/>
          <w:rtl/>
          <w:lang w:bidi="ar-SY"/>
        </w:rPr>
      </w:pPr>
      <w:r w:rsidRPr="00CC1A1A">
        <w:rPr>
          <w:rFonts w:hint="cs"/>
          <w:sz w:val="27"/>
          <w:rtl/>
          <w:lang w:bidi="ar-SY"/>
        </w:rPr>
        <w:t>وهكذا تتحو</w:t>
      </w:r>
      <w:r w:rsidR="00560EEA" w:rsidRPr="00CC1A1A">
        <w:rPr>
          <w:rFonts w:hint="cs"/>
          <w:sz w:val="27"/>
          <w:rtl/>
          <w:lang w:bidi="ar-SY"/>
        </w:rPr>
        <w:t>َّ</w:t>
      </w:r>
      <w:r w:rsidRPr="00CC1A1A">
        <w:rPr>
          <w:rFonts w:hint="cs"/>
          <w:sz w:val="27"/>
          <w:rtl/>
          <w:lang w:bidi="ar-SY"/>
        </w:rPr>
        <w:t>ل مشاريع التقنين بهذه الطريقة إلى تزويق للقوانين الغربية الفرنسية أو الألمانية أو السويسرية..</w:t>
      </w:r>
      <w:r w:rsidR="00560EEA" w:rsidRPr="00CC1A1A">
        <w:rPr>
          <w:rFonts w:hint="cs"/>
          <w:sz w:val="27"/>
          <w:rtl/>
          <w:lang w:bidi="ar-SY"/>
        </w:rPr>
        <w:t>.،</w:t>
      </w:r>
      <w:r w:rsidRPr="00CC1A1A">
        <w:rPr>
          <w:rFonts w:hint="cs"/>
          <w:sz w:val="27"/>
          <w:rtl/>
          <w:lang w:bidi="ar-SY"/>
        </w:rPr>
        <w:t xml:space="preserve"> وختمها بختم </w:t>
      </w:r>
      <w:r w:rsidRPr="00CC1A1A">
        <w:rPr>
          <w:rFonts w:hint="eastAsia"/>
          <w:sz w:val="27"/>
          <w:rtl/>
          <w:lang w:bidi="ar-SY"/>
        </w:rPr>
        <w:t>«</w:t>
      </w:r>
      <w:r w:rsidRPr="00CC1A1A">
        <w:rPr>
          <w:rFonts w:hint="cs"/>
          <w:sz w:val="27"/>
          <w:rtl/>
          <w:lang w:bidi="ar-SY"/>
        </w:rPr>
        <w:t>الشريعة الإسلامية</w:t>
      </w:r>
      <w:r w:rsidRPr="00CC1A1A">
        <w:rPr>
          <w:rFonts w:hint="eastAsia"/>
          <w:sz w:val="27"/>
          <w:rtl/>
        </w:rPr>
        <w:t>»</w:t>
      </w:r>
      <w:r w:rsidRPr="00CC1A1A">
        <w:rPr>
          <w:rFonts w:hint="cs"/>
          <w:sz w:val="27"/>
          <w:rtl/>
          <w:lang w:bidi="ar-SY"/>
        </w:rPr>
        <w:t xml:space="preserve">. </w:t>
      </w:r>
    </w:p>
    <w:p w:rsidR="009E62A8" w:rsidRPr="00CC1A1A" w:rsidRDefault="009E62A8" w:rsidP="009E62A8">
      <w:pPr>
        <w:rPr>
          <w:sz w:val="27"/>
          <w:rtl/>
          <w:lang w:bidi="ar-SY"/>
        </w:rPr>
      </w:pPr>
      <w:r w:rsidRPr="00CC1A1A">
        <w:rPr>
          <w:rFonts w:hint="cs"/>
          <w:sz w:val="27"/>
          <w:rtl/>
          <w:lang w:bidi="ar-SY"/>
        </w:rPr>
        <w:t>إن القوانين الوضعية لها منطوقها</w:t>
      </w:r>
      <w:r w:rsidR="00560EEA" w:rsidRPr="00CC1A1A">
        <w:rPr>
          <w:rFonts w:hint="cs"/>
          <w:sz w:val="27"/>
          <w:rtl/>
          <w:lang w:bidi="ar-SY"/>
        </w:rPr>
        <w:t>،</w:t>
      </w:r>
      <w:r w:rsidRPr="00CC1A1A">
        <w:rPr>
          <w:rFonts w:hint="cs"/>
          <w:sz w:val="27"/>
          <w:rtl/>
          <w:lang w:bidi="ar-SY"/>
        </w:rPr>
        <w:t xml:space="preserve"> ولكن</w:t>
      </w:r>
      <w:r w:rsidR="00560EEA" w:rsidRPr="00CC1A1A">
        <w:rPr>
          <w:rFonts w:hint="cs"/>
          <w:sz w:val="27"/>
          <w:rtl/>
          <w:lang w:bidi="ar-SY"/>
        </w:rPr>
        <w:t>ْ</w:t>
      </w:r>
      <w:r w:rsidRPr="00CC1A1A">
        <w:rPr>
          <w:rFonts w:hint="cs"/>
          <w:sz w:val="27"/>
          <w:rtl/>
          <w:lang w:bidi="ar-SY"/>
        </w:rPr>
        <w:t xml:space="preserve"> لها روحها</w:t>
      </w:r>
      <w:r w:rsidR="00560EEA" w:rsidRPr="00CC1A1A">
        <w:rPr>
          <w:rFonts w:hint="cs"/>
          <w:sz w:val="27"/>
          <w:rtl/>
          <w:lang w:bidi="ar-SY"/>
        </w:rPr>
        <w:t>،</w:t>
      </w:r>
      <w:r w:rsidRPr="00CC1A1A">
        <w:rPr>
          <w:rFonts w:hint="cs"/>
          <w:sz w:val="27"/>
          <w:rtl/>
          <w:lang w:bidi="ar-SY"/>
        </w:rPr>
        <w:t xml:space="preserve"> التي يجب أ</w:t>
      </w:r>
      <w:r w:rsidR="00560EEA" w:rsidRPr="00CC1A1A">
        <w:rPr>
          <w:rFonts w:hint="cs"/>
          <w:sz w:val="27"/>
          <w:rtl/>
          <w:lang w:bidi="ar-SY"/>
        </w:rPr>
        <w:t xml:space="preserve">ن </w:t>
      </w:r>
      <w:r w:rsidRPr="00CC1A1A">
        <w:rPr>
          <w:rFonts w:hint="cs"/>
          <w:sz w:val="27"/>
          <w:rtl/>
          <w:lang w:bidi="ar-SY"/>
        </w:rPr>
        <w:t>لا نغفل عنها</w:t>
      </w:r>
      <w:r w:rsidR="00560EEA" w:rsidRPr="00CC1A1A">
        <w:rPr>
          <w:rFonts w:hint="cs"/>
          <w:sz w:val="27"/>
          <w:rtl/>
          <w:lang w:bidi="ar-SY"/>
        </w:rPr>
        <w:t>.</w:t>
      </w:r>
      <w:r w:rsidRPr="00CC1A1A">
        <w:rPr>
          <w:rFonts w:hint="cs"/>
          <w:sz w:val="27"/>
          <w:rtl/>
          <w:lang w:bidi="ar-SY"/>
        </w:rPr>
        <w:t xml:space="preserve"> ولا ب</w:t>
      </w:r>
      <w:r w:rsidR="00560EEA" w:rsidRPr="00CC1A1A">
        <w:rPr>
          <w:rFonts w:hint="cs"/>
          <w:sz w:val="27"/>
          <w:rtl/>
          <w:lang w:bidi="ar-SY"/>
        </w:rPr>
        <w:t>ُ</w:t>
      </w:r>
      <w:r w:rsidRPr="00CC1A1A">
        <w:rPr>
          <w:rFonts w:hint="cs"/>
          <w:sz w:val="27"/>
          <w:rtl/>
          <w:lang w:bidi="ar-SY"/>
        </w:rPr>
        <w:t>د</w:t>
      </w:r>
      <w:r w:rsidR="00560EEA" w:rsidRPr="00CC1A1A">
        <w:rPr>
          <w:rFonts w:hint="cs"/>
          <w:sz w:val="27"/>
          <w:rtl/>
          <w:lang w:bidi="ar-SY"/>
        </w:rPr>
        <w:t>َّ</w:t>
      </w:r>
      <w:r w:rsidRPr="00CC1A1A">
        <w:rPr>
          <w:rFonts w:hint="cs"/>
          <w:sz w:val="27"/>
          <w:rtl/>
          <w:lang w:bidi="ar-SY"/>
        </w:rPr>
        <w:t xml:space="preserve"> في عملية الاستفادة من التجارب القانونية التري</w:t>
      </w:r>
      <w:r w:rsidR="00560EEA" w:rsidRPr="00CC1A1A">
        <w:rPr>
          <w:rFonts w:hint="cs"/>
          <w:sz w:val="27"/>
          <w:rtl/>
          <w:lang w:bidi="ar-SY"/>
        </w:rPr>
        <w:t>ُّ</w:t>
      </w:r>
      <w:r w:rsidRPr="00CC1A1A">
        <w:rPr>
          <w:rFonts w:hint="cs"/>
          <w:sz w:val="27"/>
          <w:rtl/>
          <w:lang w:bidi="ar-SY"/>
        </w:rPr>
        <w:t>ث والالتفات إلى فلسفة التشريع الإسلامي ومقاصد الشريعة وغايات الخلق ورسالة الإنسان</w:t>
      </w:r>
      <w:r w:rsidR="00560EEA" w:rsidRPr="00CC1A1A">
        <w:rPr>
          <w:rFonts w:hint="cs"/>
          <w:sz w:val="27"/>
          <w:rtl/>
          <w:lang w:bidi="ar-SY"/>
        </w:rPr>
        <w:t>،</w:t>
      </w:r>
      <w:r w:rsidRPr="00CC1A1A">
        <w:rPr>
          <w:rFonts w:hint="cs"/>
          <w:sz w:val="27"/>
          <w:rtl/>
          <w:lang w:bidi="ar-SY"/>
        </w:rPr>
        <w:t xml:space="preserve"> كما تبي</w:t>
      </w:r>
      <w:r w:rsidR="00560EEA" w:rsidRPr="00CC1A1A">
        <w:rPr>
          <w:rFonts w:hint="cs"/>
          <w:sz w:val="27"/>
          <w:rtl/>
          <w:lang w:bidi="ar-SY"/>
        </w:rPr>
        <w:t>ِّ</w:t>
      </w:r>
      <w:r w:rsidRPr="00CC1A1A">
        <w:rPr>
          <w:rFonts w:hint="cs"/>
          <w:sz w:val="27"/>
          <w:rtl/>
          <w:lang w:bidi="ar-SY"/>
        </w:rPr>
        <w:t xml:space="preserve">نها الرؤية الكونية التوحيدية. </w:t>
      </w:r>
    </w:p>
    <w:p w:rsidR="009E62A8" w:rsidRPr="00CC1A1A" w:rsidRDefault="009E62A8" w:rsidP="00560EEA">
      <w:pPr>
        <w:rPr>
          <w:sz w:val="27"/>
          <w:rtl/>
          <w:lang w:bidi="ar-SY"/>
        </w:rPr>
      </w:pPr>
      <w:r w:rsidRPr="00CC1A1A">
        <w:rPr>
          <w:rFonts w:hint="cs"/>
          <w:sz w:val="27"/>
          <w:rtl/>
          <w:lang w:bidi="ar-SY"/>
        </w:rPr>
        <w:t>هذه أهم</w:t>
      </w:r>
      <w:r w:rsidR="00560EEA" w:rsidRPr="00CC1A1A">
        <w:rPr>
          <w:rFonts w:hint="cs"/>
          <w:sz w:val="27"/>
          <w:rtl/>
          <w:lang w:bidi="ar-SY"/>
        </w:rPr>
        <w:t>ّ</w:t>
      </w:r>
      <w:r w:rsidRPr="00CC1A1A">
        <w:rPr>
          <w:rFonts w:hint="cs"/>
          <w:sz w:val="27"/>
          <w:rtl/>
          <w:lang w:bidi="ar-SY"/>
        </w:rPr>
        <w:t xml:space="preserve"> العيوب التي ذكرها المعارضون لمبدأ التقنين</w:t>
      </w:r>
      <w:r w:rsidR="00560EEA" w:rsidRPr="00CC1A1A">
        <w:rPr>
          <w:rFonts w:hint="cs"/>
          <w:sz w:val="27"/>
          <w:rtl/>
          <w:lang w:bidi="ar-SY"/>
        </w:rPr>
        <w:t>.</w:t>
      </w:r>
      <w:r w:rsidRPr="00CC1A1A">
        <w:rPr>
          <w:rFonts w:hint="cs"/>
          <w:sz w:val="27"/>
          <w:rtl/>
          <w:lang w:bidi="ar-SY"/>
        </w:rPr>
        <w:t xml:space="preserve"> وهذه الاعتراضات وإن</w:t>
      </w:r>
      <w:r w:rsidR="00560EEA" w:rsidRPr="00CC1A1A">
        <w:rPr>
          <w:rFonts w:hint="cs"/>
          <w:sz w:val="27"/>
          <w:rtl/>
          <w:lang w:bidi="ar-SY"/>
        </w:rPr>
        <w:t>ْ</w:t>
      </w:r>
      <w:r w:rsidRPr="00CC1A1A">
        <w:rPr>
          <w:rFonts w:hint="cs"/>
          <w:sz w:val="27"/>
          <w:rtl/>
          <w:lang w:bidi="ar-SY"/>
        </w:rPr>
        <w:t xml:space="preserve"> كان بعضها وجيها</w:t>
      </w:r>
      <w:r w:rsidR="00560EEA" w:rsidRPr="00CC1A1A">
        <w:rPr>
          <w:rFonts w:hint="cs"/>
          <w:sz w:val="27"/>
          <w:rtl/>
          <w:lang w:bidi="ar-SY"/>
        </w:rPr>
        <w:t>ً</w:t>
      </w:r>
      <w:r w:rsidRPr="00CC1A1A">
        <w:rPr>
          <w:rFonts w:hint="cs"/>
          <w:sz w:val="27"/>
          <w:rtl/>
          <w:lang w:bidi="ar-SY"/>
        </w:rPr>
        <w:t>، لكن</w:t>
      </w:r>
      <w:r w:rsidR="00560EEA" w:rsidRPr="00CC1A1A">
        <w:rPr>
          <w:rFonts w:hint="cs"/>
          <w:sz w:val="27"/>
          <w:rtl/>
          <w:lang w:bidi="ar-SY"/>
        </w:rPr>
        <w:t>ّ</w:t>
      </w:r>
      <w:r w:rsidRPr="00CC1A1A">
        <w:rPr>
          <w:rFonts w:hint="cs"/>
          <w:sz w:val="27"/>
          <w:rtl/>
          <w:lang w:bidi="ar-SY"/>
        </w:rPr>
        <w:t xml:space="preserve"> الكثير منها يمكن تجاوزه. </w:t>
      </w:r>
    </w:p>
    <w:p w:rsidR="00E22148" w:rsidRPr="00CC1A1A" w:rsidRDefault="00E22148" w:rsidP="009E62A8">
      <w:pPr>
        <w:rPr>
          <w:sz w:val="27"/>
          <w:rtl/>
          <w:lang w:bidi="ar-SY"/>
        </w:rPr>
      </w:pPr>
    </w:p>
    <w:p w:rsidR="009E62A8" w:rsidRPr="00CC1A1A" w:rsidRDefault="009E62A8" w:rsidP="00E22148">
      <w:pPr>
        <w:pStyle w:val="Heading3"/>
        <w:rPr>
          <w:color w:val="auto"/>
          <w:rtl/>
        </w:rPr>
      </w:pPr>
      <w:r w:rsidRPr="00CC1A1A">
        <w:rPr>
          <w:rFonts w:hint="cs"/>
          <w:color w:val="auto"/>
          <w:rtl/>
        </w:rPr>
        <w:t>ضرورات التقنين</w:t>
      </w:r>
    </w:p>
    <w:p w:rsidR="009E62A8" w:rsidRPr="00CC1A1A" w:rsidRDefault="009E62A8" w:rsidP="00560EEA">
      <w:pPr>
        <w:rPr>
          <w:sz w:val="27"/>
          <w:rtl/>
          <w:lang w:bidi="ar-SY"/>
        </w:rPr>
      </w:pPr>
      <w:r w:rsidRPr="00CC1A1A">
        <w:rPr>
          <w:rFonts w:hint="cs"/>
          <w:sz w:val="27"/>
          <w:rtl/>
          <w:lang w:bidi="ar-SY"/>
        </w:rPr>
        <w:t>تقود النظرة الفاحصة إلى طبيعة الفقه الإسلامي</w:t>
      </w:r>
      <w:r w:rsidR="00560EEA" w:rsidRPr="00CC1A1A">
        <w:rPr>
          <w:rFonts w:hint="cs"/>
          <w:sz w:val="27"/>
          <w:rtl/>
          <w:lang w:bidi="ar-SY"/>
        </w:rPr>
        <w:t xml:space="preserve">، </w:t>
      </w:r>
      <w:r w:rsidRPr="00CC1A1A">
        <w:rPr>
          <w:rFonts w:hint="cs"/>
          <w:sz w:val="27"/>
          <w:rtl/>
          <w:lang w:bidi="ar-SY"/>
        </w:rPr>
        <w:t>وما يت</w:t>
      </w:r>
      <w:r w:rsidR="00560EEA" w:rsidRPr="00CC1A1A">
        <w:rPr>
          <w:rFonts w:hint="cs"/>
          <w:sz w:val="27"/>
          <w:rtl/>
          <w:lang w:bidi="ar-SY"/>
        </w:rPr>
        <w:t>َّ</w:t>
      </w:r>
      <w:r w:rsidRPr="00CC1A1A">
        <w:rPr>
          <w:rFonts w:hint="cs"/>
          <w:sz w:val="27"/>
          <w:rtl/>
          <w:lang w:bidi="ar-SY"/>
        </w:rPr>
        <w:t>سم به من شمولية وواقعية ومرونة من جهة</w:t>
      </w:r>
      <w:r w:rsidR="00560EEA" w:rsidRPr="00CC1A1A">
        <w:rPr>
          <w:rFonts w:hint="cs"/>
          <w:sz w:val="27"/>
          <w:rtl/>
          <w:lang w:bidi="ar-SY"/>
        </w:rPr>
        <w:t>ٍ،</w:t>
      </w:r>
      <w:r w:rsidRPr="00CC1A1A">
        <w:rPr>
          <w:rFonts w:hint="cs"/>
          <w:sz w:val="27"/>
          <w:rtl/>
          <w:lang w:bidi="ar-SY"/>
        </w:rPr>
        <w:t xml:space="preserve"> وما عرفته المجتمعات الإنسانية من تكامل</w:t>
      </w:r>
      <w:r w:rsidR="00560EEA" w:rsidRPr="00CC1A1A">
        <w:rPr>
          <w:rFonts w:hint="cs"/>
          <w:sz w:val="27"/>
          <w:rtl/>
          <w:lang w:bidi="ar-SY"/>
        </w:rPr>
        <w:t>ٍ</w:t>
      </w:r>
      <w:r w:rsidRPr="00CC1A1A">
        <w:rPr>
          <w:rFonts w:hint="cs"/>
          <w:sz w:val="27"/>
          <w:rtl/>
          <w:lang w:bidi="ar-SY"/>
        </w:rPr>
        <w:t xml:space="preserve"> ف</w:t>
      </w:r>
      <w:r w:rsidR="00896B54">
        <w:rPr>
          <w:rFonts w:hint="cs"/>
          <w:sz w:val="27"/>
          <w:rtl/>
          <w:lang w:bidi="ar-SY"/>
        </w:rPr>
        <w:t>ي الوعي وتطور في أنظمة الحياة و</w:t>
      </w:r>
      <w:r w:rsidRPr="00CC1A1A">
        <w:rPr>
          <w:rFonts w:hint="cs"/>
          <w:sz w:val="27"/>
          <w:rtl/>
          <w:lang w:bidi="ar-SY"/>
        </w:rPr>
        <w:t>طرائق التواصل وأشكال التمد</w:t>
      </w:r>
      <w:r w:rsidR="00560EEA" w:rsidRPr="00CC1A1A">
        <w:rPr>
          <w:rFonts w:hint="cs"/>
          <w:sz w:val="27"/>
          <w:rtl/>
          <w:lang w:bidi="ar-SY"/>
        </w:rPr>
        <w:t>ُّ</w:t>
      </w:r>
      <w:r w:rsidRPr="00CC1A1A">
        <w:rPr>
          <w:rFonts w:hint="cs"/>
          <w:sz w:val="27"/>
          <w:rtl/>
          <w:lang w:bidi="ar-SY"/>
        </w:rPr>
        <w:t>ن..</w:t>
      </w:r>
      <w:r w:rsidR="00560EEA" w:rsidRPr="00CC1A1A">
        <w:rPr>
          <w:rFonts w:hint="cs"/>
          <w:sz w:val="27"/>
          <w:rtl/>
          <w:lang w:bidi="ar-SY"/>
        </w:rPr>
        <w:t>.</w:t>
      </w:r>
      <w:r w:rsidRPr="00CC1A1A">
        <w:rPr>
          <w:rFonts w:hint="cs"/>
          <w:sz w:val="27"/>
          <w:rtl/>
          <w:lang w:bidi="ar-SY"/>
        </w:rPr>
        <w:t xml:space="preserve"> من جهة</w:t>
      </w:r>
      <w:r w:rsidR="00560EEA" w:rsidRPr="00CC1A1A">
        <w:rPr>
          <w:rFonts w:hint="cs"/>
          <w:sz w:val="27"/>
          <w:rtl/>
          <w:lang w:bidi="ar-SY"/>
        </w:rPr>
        <w:t>ٍ</w:t>
      </w:r>
      <w:r w:rsidRPr="00CC1A1A">
        <w:rPr>
          <w:rFonts w:hint="cs"/>
          <w:sz w:val="27"/>
          <w:rtl/>
          <w:lang w:bidi="ar-SY"/>
        </w:rPr>
        <w:t xml:space="preserve"> أخرى، تقود هذه النظرة إلى حتمية التقنين</w:t>
      </w:r>
      <w:r w:rsidR="00560EEA" w:rsidRPr="00CC1A1A">
        <w:rPr>
          <w:rFonts w:hint="cs"/>
          <w:sz w:val="27"/>
          <w:rtl/>
          <w:lang w:bidi="ar-SY"/>
        </w:rPr>
        <w:t>.</w:t>
      </w:r>
      <w:r w:rsidRPr="00CC1A1A">
        <w:rPr>
          <w:rFonts w:hint="cs"/>
          <w:sz w:val="27"/>
          <w:rtl/>
          <w:lang w:bidi="ar-SY"/>
        </w:rPr>
        <w:t xml:space="preserve"> فالمس</w:t>
      </w:r>
      <w:r w:rsidR="00560EEA" w:rsidRPr="00CC1A1A">
        <w:rPr>
          <w:rFonts w:hint="cs"/>
          <w:sz w:val="27"/>
          <w:rtl/>
          <w:lang w:bidi="ar-SY"/>
        </w:rPr>
        <w:t>أ</w:t>
      </w:r>
      <w:r w:rsidRPr="00CC1A1A">
        <w:rPr>
          <w:rFonts w:hint="cs"/>
          <w:sz w:val="27"/>
          <w:rtl/>
          <w:lang w:bidi="ar-SY"/>
        </w:rPr>
        <w:t>لة تخط</w:t>
      </w:r>
      <w:r w:rsidR="00560EEA" w:rsidRPr="00CC1A1A">
        <w:rPr>
          <w:rFonts w:hint="cs"/>
          <w:sz w:val="27"/>
          <w:rtl/>
          <w:lang w:bidi="ar-SY"/>
        </w:rPr>
        <w:t>َّ</w:t>
      </w:r>
      <w:r w:rsidRPr="00CC1A1A">
        <w:rPr>
          <w:rFonts w:hint="cs"/>
          <w:sz w:val="27"/>
          <w:rtl/>
          <w:lang w:bidi="ar-SY"/>
        </w:rPr>
        <w:t>ت</w:t>
      </w:r>
      <w:r w:rsidR="00560EEA" w:rsidRPr="00CC1A1A">
        <w:rPr>
          <w:rFonts w:hint="cs"/>
          <w:sz w:val="27"/>
          <w:rtl/>
          <w:lang w:bidi="ar-SY"/>
        </w:rPr>
        <w:t>ْ</w:t>
      </w:r>
      <w:r w:rsidRPr="00CC1A1A">
        <w:rPr>
          <w:rFonts w:hint="cs"/>
          <w:sz w:val="27"/>
          <w:rtl/>
          <w:lang w:bidi="ar-SY"/>
        </w:rPr>
        <w:t xml:space="preserve"> النقاش هل يجوز أم لا؟ إلى الوجوب وال</w:t>
      </w:r>
      <w:r w:rsidR="00560EEA" w:rsidRPr="00CC1A1A">
        <w:rPr>
          <w:rFonts w:hint="cs"/>
          <w:sz w:val="27"/>
          <w:rtl/>
          <w:lang w:bidi="ar-SY"/>
        </w:rPr>
        <w:t>إ</w:t>
      </w:r>
      <w:r w:rsidRPr="00CC1A1A">
        <w:rPr>
          <w:rFonts w:hint="cs"/>
          <w:sz w:val="27"/>
          <w:rtl/>
          <w:lang w:bidi="ar-SY"/>
        </w:rPr>
        <w:t>لزام</w:t>
      </w:r>
      <w:r w:rsidR="00560EEA" w:rsidRPr="00CC1A1A">
        <w:rPr>
          <w:rFonts w:hint="cs"/>
          <w:sz w:val="27"/>
          <w:rtl/>
          <w:lang w:bidi="ar-SY"/>
        </w:rPr>
        <w:t>،</w:t>
      </w:r>
      <w:r w:rsidRPr="00CC1A1A">
        <w:rPr>
          <w:rFonts w:hint="cs"/>
          <w:sz w:val="27"/>
          <w:rtl/>
          <w:lang w:bidi="ar-SY"/>
        </w:rPr>
        <w:t xml:space="preserve"> كما يرى الشيخ محمد أبو زهرة</w:t>
      </w:r>
      <w:r w:rsidR="00560EEA" w:rsidRPr="00CC1A1A">
        <w:rPr>
          <w:rFonts w:hint="cs"/>
          <w:sz w:val="27"/>
          <w:rtl/>
          <w:lang w:bidi="ar-SY"/>
        </w:rPr>
        <w:t>،</w:t>
      </w:r>
      <w:r w:rsidRPr="00CC1A1A">
        <w:rPr>
          <w:rFonts w:hint="cs"/>
          <w:sz w:val="27"/>
          <w:rtl/>
          <w:lang w:bidi="ar-SY"/>
        </w:rPr>
        <w:t xml:space="preserve"> الذي يعتقد أن التقصير في هذا الموضوع يؤد</w:t>
      </w:r>
      <w:r w:rsidR="00560EEA" w:rsidRPr="00CC1A1A">
        <w:rPr>
          <w:rFonts w:hint="cs"/>
          <w:sz w:val="27"/>
          <w:rtl/>
          <w:lang w:bidi="ar-SY"/>
        </w:rPr>
        <w:t>ّ</w:t>
      </w:r>
      <w:r w:rsidRPr="00CC1A1A">
        <w:rPr>
          <w:rFonts w:hint="cs"/>
          <w:sz w:val="27"/>
          <w:rtl/>
          <w:lang w:bidi="ar-SY"/>
        </w:rPr>
        <w:t>ي أن يدخل بلادنا قانون أجنبي</w:t>
      </w:r>
      <w:r w:rsidR="00560EEA" w:rsidRPr="00CC1A1A">
        <w:rPr>
          <w:rFonts w:hint="cs"/>
          <w:sz w:val="27"/>
          <w:rtl/>
          <w:lang w:bidi="ar-SY"/>
        </w:rPr>
        <w:t>ّ،</w:t>
      </w:r>
      <w:r w:rsidRPr="00CC1A1A">
        <w:rPr>
          <w:rFonts w:hint="cs"/>
          <w:sz w:val="27"/>
          <w:rtl/>
          <w:lang w:bidi="ar-SY"/>
        </w:rPr>
        <w:t xml:space="preserve"> لا ينبع من الإسلام</w:t>
      </w:r>
      <w:r w:rsidR="00560EEA" w:rsidRPr="00CC1A1A">
        <w:rPr>
          <w:rFonts w:hint="cs"/>
          <w:sz w:val="27"/>
          <w:rtl/>
          <w:lang w:bidi="ar-SY"/>
        </w:rPr>
        <w:t>،</w:t>
      </w:r>
      <w:r w:rsidRPr="00CC1A1A">
        <w:rPr>
          <w:rFonts w:hint="cs"/>
          <w:sz w:val="27"/>
          <w:rtl/>
          <w:lang w:bidi="ar-SY"/>
        </w:rPr>
        <w:t xml:space="preserve"> ولا يت</w:t>
      </w:r>
      <w:r w:rsidR="00560EEA" w:rsidRPr="00CC1A1A">
        <w:rPr>
          <w:rFonts w:hint="cs"/>
          <w:sz w:val="27"/>
          <w:rtl/>
          <w:lang w:bidi="ar-SY"/>
        </w:rPr>
        <w:t>َّ</w:t>
      </w:r>
      <w:r w:rsidRPr="00CC1A1A">
        <w:rPr>
          <w:rFonts w:hint="cs"/>
          <w:sz w:val="27"/>
          <w:rtl/>
          <w:lang w:bidi="ar-SY"/>
        </w:rPr>
        <w:t>فق معه</w:t>
      </w:r>
      <w:r w:rsidR="00560EEA" w:rsidRPr="00CC1A1A">
        <w:rPr>
          <w:sz w:val="27"/>
          <w:vertAlign w:val="superscript"/>
          <w:rtl/>
          <w:lang w:bidi="ar-SY"/>
        </w:rPr>
        <w:t>(</w:t>
      </w:r>
      <w:r w:rsidR="00560EEA" w:rsidRPr="00CC1A1A">
        <w:rPr>
          <w:rStyle w:val="EndnoteReference"/>
          <w:sz w:val="27"/>
          <w:rtl/>
          <w:lang w:bidi="ar-SY"/>
        </w:rPr>
        <w:endnoteReference w:id="97"/>
      </w:r>
      <w:r w:rsidR="00560EEA" w:rsidRPr="00CC1A1A">
        <w:rPr>
          <w:sz w:val="27"/>
          <w:vertAlign w:val="superscript"/>
          <w:rtl/>
          <w:lang w:bidi="ar-SY"/>
        </w:rPr>
        <w:t>)</w:t>
      </w:r>
      <w:r w:rsidRPr="00CC1A1A">
        <w:rPr>
          <w:rFonts w:hint="cs"/>
          <w:sz w:val="27"/>
          <w:rtl/>
          <w:lang w:bidi="ar-SY"/>
        </w:rPr>
        <w:t xml:space="preserve">. </w:t>
      </w:r>
    </w:p>
    <w:p w:rsidR="009E62A8" w:rsidRPr="00CC1A1A" w:rsidRDefault="009E62A8" w:rsidP="00560EEA">
      <w:pPr>
        <w:rPr>
          <w:sz w:val="27"/>
          <w:rtl/>
          <w:lang w:bidi="ar-SY"/>
        </w:rPr>
      </w:pPr>
      <w:r w:rsidRPr="00CC1A1A">
        <w:rPr>
          <w:rFonts w:hint="cs"/>
          <w:sz w:val="27"/>
          <w:rtl/>
          <w:lang w:bidi="ar-SY"/>
        </w:rPr>
        <w:t>وتتأك</w:t>
      </w:r>
      <w:r w:rsidR="00560EEA" w:rsidRPr="00CC1A1A">
        <w:rPr>
          <w:rFonts w:hint="cs"/>
          <w:sz w:val="27"/>
          <w:rtl/>
          <w:lang w:bidi="ar-SY"/>
        </w:rPr>
        <w:t>َّ</w:t>
      </w:r>
      <w:r w:rsidRPr="00CC1A1A">
        <w:rPr>
          <w:rFonts w:hint="cs"/>
          <w:sz w:val="27"/>
          <w:rtl/>
          <w:lang w:bidi="ar-SY"/>
        </w:rPr>
        <w:t>د هذه الضرورة بملاحظ</w:t>
      </w:r>
      <w:r w:rsidR="00560EEA" w:rsidRPr="00CC1A1A">
        <w:rPr>
          <w:rFonts w:hint="cs"/>
          <w:sz w:val="27"/>
          <w:rtl/>
          <w:lang w:bidi="ar-SY"/>
        </w:rPr>
        <w:t>ة</w:t>
      </w:r>
      <w:r w:rsidRPr="00CC1A1A">
        <w:rPr>
          <w:rFonts w:hint="cs"/>
          <w:sz w:val="27"/>
          <w:rtl/>
          <w:lang w:bidi="ar-SY"/>
        </w:rPr>
        <w:t xml:space="preserve"> القضايا ا</w:t>
      </w:r>
      <w:r w:rsidR="00560EEA" w:rsidRPr="00CC1A1A">
        <w:rPr>
          <w:rFonts w:hint="cs"/>
          <w:sz w:val="27"/>
          <w:rtl/>
          <w:lang w:bidi="ar-SY"/>
        </w:rPr>
        <w:t>لتالية</w:t>
      </w:r>
      <w:r w:rsidRPr="00CC1A1A">
        <w:rPr>
          <w:rFonts w:hint="cs"/>
          <w:sz w:val="27"/>
          <w:rtl/>
          <w:lang w:bidi="ar-SY"/>
        </w:rPr>
        <w:t xml:space="preserve">: </w:t>
      </w:r>
    </w:p>
    <w:p w:rsidR="009E62A8" w:rsidRPr="00CC1A1A" w:rsidRDefault="009E62A8" w:rsidP="00560EEA">
      <w:pPr>
        <w:rPr>
          <w:sz w:val="27"/>
          <w:rtl/>
          <w:lang w:bidi="ar-SY"/>
        </w:rPr>
      </w:pPr>
      <w:r w:rsidRPr="00CC1A1A">
        <w:rPr>
          <w:rFonts w:hint="cs"/>
          <w:b/>
          <w:bCs/>
          <w:sz w:val="27"/>
          <w:rtl/>
          <w:lang w:bidi="ar-SY"/>
        </w:rPr>
        <w:t>أو</w:t>
      </w:r>
      <w:r w:rsidR="00560EEA" w:rsidRPr="00CC1A1A">
        <w:rPr>
          <w:rFonts w:hint="cs"/>
          <w:b/>
          <w:bCs/>
          <w:sz w:val="27"/>
          <w:rtl/>
          <w:lang w:bidi="ar-SY"/>
        </w:rPr>
        <w:t>ّ</w:t>
      </w:r>
      <w:r w:rsidRPr="00CC1A1A">
        <w:rPr>
          <w:rFonts w:hint="cs"/>
          <w:b/>
          <w:bCs/>
          <w:sz w:val="27"/>
          <w:rtl/>
          <w:lang w:bidi="ar-SY"/>
        </w:rPr>
        <w:t>لاً</w:t>
      </w:r>
      <w:r w:rsidRPr="00CC1A1A">
        <w:rPr>
          <w:rFonts w:hint="cs"/>
          <w:sz w:val="27"/>
          <w:rtl/>
          <w:lang w:bidi="ar-SY"/>
        </w:rPr>
        <w:t>: إن التشريع الإسلامي هو قانون للحياة في مختلف دروبها</w:t>
      </w:r>
      <w:r w:rsidR="00560EEA" w:rsidRPr="00CC1A1A">
        <w:rPr>
          <w:rFonts w:hint="cs"/>
          <w:sz w:val="27"/>
          <w:rtl/>
          <w:lang w:bidi="ar-SY"/>
        </w:rPr>
        <w:t>،</w:t>
      </w:r>
      <w:r w:rsidRPr="00CC1A1A">
        <w:rPr>
          <w:rFonts w:hint="cs"/>
          <w:sz w:val="27"/>
          <w:rtl/>
          <w:lang w:bidi="ar-SY"/>
        </w:rPr>
        <w:t xml:space="preserve"> وبالتالي تتوقف أسلمة الحياة على تدوين النظام الحقوقي العام</w:t>
      </w:r>
      <w:r w:rsidR="00560EEA" w:rsidRPr="00CC1A1A">
        <w:rPr>
          <w:rFonts w:hint="cs"/>
          <w:sz w:val="27"/>
          <w:rtl/>
          <w:lang w:bidi="ar-SY"/>
        </w:rPr>
        <w:t>ّ،</w:t>
      </w:r>
      <w:r w:rsidRPr="00CC1A1A">
        <w:rPr>
          <w:rFonts w:hint="cs"/>
          <w:sz w:val="27"/>
          <w:rtl/>
          <w:lang w:bidi="ar-SY"/>
        </w:rPr>
        <w:t xml:space="preserve"> وعلى تحديد برامج إدارة شؤون الأفراد وشؤون الجماعات استناداً إلى الفقه ومصادره</w:t>
      </w:r>
      <w:r w:rsidR="00560EEA" w:rsidRPr="00CC1A1A">
        <w:rPr>
          <w:rFonts w:hint="cs"/>
          <w:sz w:val="27"/>
          <w:rtl/>
          <w:lang w:bidi="ar-SY"/>
        </w:rPr>
        <w:t>،</w:t>
      </w:r>
      <w:r w:rsidRPr="00CC1A1A">
        <w:rPr>
          <w:rFonts w:hint="cs"/>
          <w:sz w:val="27"/>
          <w:rtl/>
          <w:lang w:bidi="ar-SY"/>
        </w:rPr>
        <w:t xml:space="preserve"> من نصوص وأطراف وأخلاق وزمان ومكان</w:t>
      </w:r>
      <w:r w:rsidR="00896B54">
        <w:rPr>
          <w:rFonts w:hint="cs"/>
          <w:sz w:val="27"/>
          <w:rtl/>
          <w:lang w:bidi="ar-SY"/>
        </w:rPr>
        <w:t xml:space="preserve"> </w:t>
      </w:r>
      <w:r w:rsidR="00560EEA" w:rsidRPr="00CC1A1A">
        <w:rPr>
          <w:rFonts w:hint="cs"/>
          <w:sz w:val="27"/>
          <w:rtl/>
          <w:lang w:bidi="ar-SY"/>
        </w:rPr>
        <w:t>...إ</w:t>
      </w:r>
      <w:r w:rsidRPr="00CC1A1A">
        <w:rPr>
          <w:rFonts w:hint="cs"/>
          <w:sz w:val="27"/>
          <w:rtl/>
          <w:lang w:bidi="ar-SY"/>
        </w:rPr>
        <w:t>لخ</w:t>
      </w:r>
      <w:r w:rsidR="00560EEA" w:rsidRPr="00CC1A1A">
        <w:rPr>
          <w:rFonts w:hint="cs"/>
          <w:sz w:val="27"/>
          <w:rtl/>
          <w:lang w:bidi="ar-SY"/>
        </w:rPr>
        <w:t>.</w:t>
      </w:r>
      <w:r w:rsidRPr="00CC1A1A">
        <w:rPr>
          <w:rFonts w:hint="cs"/>
          <w:sz w:val="27"/>
          <w:rtl/>
          <w:lang w:bidi="ar-SY"/>
        </w:rPr>
        <w:t xml:space="preserve"> </w:t>
      </w:r>
    </w:p>
    <w:p w:rsidR="009E62A8" w:rsidRPr="00CC1A1A" w:rsidRDefault="009E62A8" w:rsidP="00560EEA">
      <w:pPr>
        <w:rPr>
          <w:sz w:val="27"/>
          <w:rtl/>
          <w:lang w:bidi="ar-SY"/>
        </w:rPr>
      </w:pPr>
      <w:r w:rsidRPr="00CC1A1A">
        <w:rPr>
          <w:rFonts w:hint="cs"/>
          <w:b/>
          <w:bCs/>
          <w:sz w:val="27"/>
          <w:rtl/>
          <w:lang w:bidi="ar-SY"/>
        </w:rPr>
        <w:t>ثانياً</w:t>
      </w:r>
      <w:r w:rsidRPr="00CC1A1A">
        <w:rPr>
          <w:rFonts w:hint="cs"/>
          <w:sz w:val="27"/>
          <w:rtl/>
          <w:lang w:bidi="ar-SY"/>
        </w:rPr>
        <w:t>: التحد</w:t>
      </w:r>
      <w:r w:rsidR="00560EEA" w:rsidRPr="00CC1A1A">
        <w:rPr>
          <w:rFonts w:hint="cs"/>
          <w:sz w:val="27"/>
          <w:rtl/>
          <w:lang w:bidi="ar-SY"/>
        </w:rPr>
        <w:t>ّ</w:t>
      </w:r>
      <w:r w:rsidRPr="00CC1A1A">
        <w:rPr>
          <w:rFonts w:hint="cs"/>
          <w:sz w:val="27"/>
          <w:rtl/>
          <w:lang w:bidi="ar-SY"/>
        </w:rPr>
        <w:t>ي الحضاري العظيم الذي تواجهه تجارب بعض المجتمعات الإسلامية</w:t>
      </w:r>
      <w:r w:rsidR="00560EEA" w:rsidRPr="00CC1A1A">
        <w:rPr>
          <w:rFonts w:hint="cs"/>
          <w:sz w:val="27"/>
          <w:rtl/>
          <w:lang w:bidi="ar-SY"/>
        </w:rPr>
        <w:t>.</w:t>
      </w:r>
      <w:r w:rsidRPr="00CC1A1A">
        <w:rPr>
          <w:rFonts w:hint="cs"/>
          <w:sz w:val="27"/>
          <w:rtl/>
          <w:lang w:bidi="ar-SY"/>
        </w:rPr>
        <w:t xml:space="preserve"> </w:t>
      </w:r>
      <w:r w:rsidR="00560EEA" w:rsidRPr="00CC1A1A">
        <w:rPr>
          <w:rFonts w:hint="cs"/>
          <w:sz w:val="27"/>
          <w:rtl/>
          <w:lang w:bidi="ar-SY"/>
        </w:rPr>
        <w:t>و</w:t>
      </w:r>
      <w:r w:rsidRPr="00CC1A1A">
        <w:rPr>
          <w:rFonts w:hint="cs"/>
          <w:sz w:val="27"/>
          <w:rtl/>
          <w:lang w:bidi="ar-SY"/>
        </w:rPr>
        <w:t>من ذلك تجربة الدولة الإسلامية في إيران</w:t>
      </w:r>
      <w:r w:rsidR="00560EEA" w:rsidRPr="00CC1A1A">
        <w:rPr>
          <w:rFonts w:hint="cs"/>
          <w:sz w:val="27"/>
          <w:rtl/>
          <w:lang w:bidi="ar-SY"/>
        </w:rPr>
        <w:t xml:space="preserve">، </w:t>
      </w:r>
      <w:r w:rsidRPr="00CC1A1A">
        <w:rPr>
          <w:rFonts w:hint="cs"/>
          <w:sz w:val="27"/>
          <w:rtl/>
          <w:lang w:bidi="ar-SY"/>
        </w:rPr>
        <w:t>ومدى قدرتها على تقديم نموذج معاصر لنظام اجتماعي</w:t>
      </w:r>
      <w:r w:rsidR="00560EEA" w:rsidRPr="00CC1A1A">
        <w:rPr>
          <w:rFonts w:hint="cs"/>
          <w:sz w:val="27"/>
          <w:rtl/>
          <w:lang w:bidi="ar-SY"/>
        </w:rPr>
        <w:t xml:space="preserve"> </w:t>
      </w:r>
      <w:r w:rsidRPr="00CC1A1A">
        <w:rPr>
          <w:rFonts w:hint="cs"/>
          <w:sz w:val="27"/>
          <w:rtl/>
          <w:lang w:bidi="ar-SY"/>
        </w:rPr>
        <w:t>يعتمد على دستور مدو</w:t>
      </w:r>
      <w:r w:rsidR="00560EEA" w:rsidRPr="00CC1A1A">
        <w:rPr>
          <w:rFonts w:hint="cs"/>
          <w:sz w:val="27"/>
          <w:rtl/>
          <w:lang w:bidi="ar-SY"/>
        </w:rPr>
        <w:t>َّ</w:t>
      </w:r>
      <w:r w:rsidRPr="00CC1A1A">
        <w:rPr>
          <w:rFonts w:hint="cs"/>
          <w:sz w:val="27"/>
          <w:rtl/>
          <w:lang w:bidi="ar-SY"/>
        </w:rPr>
        <w:t>ن ونظم قانوني</w:t>
      </w:r>
      <w:r w:rsidR="00560EEA" w:rsidRPr="00CC1A1A">
        <w:rPr>
          <w:rFonts w:hint="cs"/>
          <w:sz w:val="27"/>
          <w:rtl/>
          <w:lang w:bidi="ar-SY"/>
        </w:rPr>
        <w:t>ة</w:t>
      </w:r>
      <w:r w:rsidRPr="00CC1A1A">
        <w:rPr>
          <w:rFonts w:hint="cs"/>
          <w:sz w:val="27"/>
          <w:rtl/>
          <w:lang w:bidi="ar-SY"/>
        </w:rPr>
        <w:t xml:space="preserve"> تفصيلية تغط</w:t>
      </w:r>
      <w:r w:rsidR="00560EEA" w:rsidRPr="00CC1A1A">
        <w:rPr>
          <w:rFonts w:hint="cs"/>
          <w:sz w:val="27"/>
          <w:rtl/>
          <w:lang w:bidi="ar-SY"/>
        </w:rPr>
        <w:t>ّ</w:t>
      </w:r>
      <w:r w:rsidRPr="00CC1A1A">
        <w:rPr>
          <w:rFonts w:hint="cs"/>
          <w:sz w:val="27"/>
          <w:rtl/>
          <w:lang w:bidi="ar-SY"/>
        </w:rPr>
        <w:t>ي كل مفاصل الحياة، مستوحاة من جوهر الدين</w:t>
      </w:r>
      <w:r w:rsidR="00560EEA" w:rsidRPr="00CC1A1A">
        <w:rPr>
          <w:rFonts w:hint="cs"/>
          <w:sz w:val="27"/>
          <w:rtl/>
          <w:lang w:bidi="ar-SY"/>
        </w:rPr>
        <w:t>،</w:t>
      </w:r>
      <w:r w:rsidRPr="00CC1A1A">
        <w:rPr>
          <w:rFonts w:hint="cs"/>
          <w:sz w:val="27"/>
          <w:rtl/>
          <w:lang w:bidi="ar-SY"/>
        </w:rPr>
        <w:t xml:space="preserve"> ومتناغمة مع مصادر تشريعه. </w:t>
      </w:r>
    </w:p>
    <w:p w:rsidR="009E62A8" w:rsidRPr="00CC1A1A" w:rsidRDefault="009E62A8" w:rsidP="00560EEA">
      <w:pPr>
        <w:rPr>
          <w:sz w:val="27"/>
          <w:rtl/>
          <w:lang w:bidi="ar-SY"/>
        </w:rPr>
      </w:pPr>
      <w:r w:rsidRPr="00CC1A1A">
        <w:rPr>
          <w:rFonts w:hint="cs"/>
          <w:sz w:val="27"/>
          <w:rtl/>
          <w:lang w:bidi="ar-SY"/>
        </w:rPr>
        <w:t>ومن ذلك</w:t>
      </w:r>
      <w:r w:rsidR="00560EEA" w:rsidRPr="00CC1A1A">
        <w:rPr>
          <w:rFonts w:hint="cs"/>
          <w:sz w:val="27"/>
          <w:rtl/>
          <w:lang w:bidi="ar-SY"/>
        </w:rPr>
        <w:t>:</w:t>
      </w:r>
      <w:r w:rsidRPr="00CC1A1A">
        <w:rPr>
          <w:rFonts w:hint="cs"/>
          <w:sz w:val="27"/>
          <w:rtl/>
          <w:lang w:bidi="ar-SY"/>
        </w:rPr>
        <w:t xml:space="preserve"> ما أفرزته التحولات السياسية والاجتماعية التي</w:t>
      </w:r>
      <w:r w:rsidR="00560EEA" w:rsidRPr="00CC1A1A">
        <w:rPr>
          <w:rFonts w:hint="cs"/>
          <w:sz w:val="27"/>
          <w:rtl/>
          <w:lang w:bidi="ar-SY"/>
        </w:rPr>
        <w:t xml:space="preserve"> شهدتها بعض بلاد الوطن العربي، و</w:t>
      </w:r>
      <w:r w:rsidRPr="00CC1A1A">
        <w:rPr>
          <w:rFonts w:hint="cs"/>
          <w:sz w:val="27"/>
          <w:rtl/>
          <w:lang w:bidi="ar-SY"/>
        </w:rPr>
        <w:t>ولوج التيارات ال</w:t>
      </w:r>
      <w:r w:rsidR="00560EEA" w:rsidRPr="00CC1A1A">
        <w:rPr>
          <w:rFonts w:hint="cs"/>
          <w:sz w:val="27"/>
          <w:rtl/>
          <w:lang w:bidi="ar-SY"/>
        </w:rPr>
        <w:t>إ</w:t>
      </w:r>
      <w:r w:rsidRPr="00CC1A1A">
        <w:rPr>
          <w:rFonts w:hint="cs"/>
          <w:sz w:val="27"/>
          <w:rtl/>
          <w:lang w:bidi="ar-SY"/>
        </w:rPr>
        <w:t>سلامية غمار السلطة. فهذه التيارات تواجه خطر الفشل في تقديم نموذج أصيل وواقعي من النظم والقوانين</w:t>
      </w:r>
      <w:r w:rsidR="00560EEA" w:rsidRPr="00CC1A1A">
        <w:rPr>
          <w:rFonts w:hint="cs"/>
          <w:sz w:val="27"/>
          <w:rtl/>
          <w:lang w:bidi="ar-SY"/>
        </w:rPr>
        <w:t>،</w:t>
      </w:r>
      <w:r w:rsidRPr="00CC1A1A">
        <w:rPr>
          <w:rFonts w:hint="cs"/>
          <w:sz w:val="27"/>
          <w:rtl/>
          <w:lang w:bidi="ar-SY"/>
        </w:rPr>
        <w:t xml:space="preserve"> ولن </w:t>
      </w:r>
      <w:r w:rsidR="00560EEA" w:rsidRPr="00CC1A1A">
        <w:rPr>
          <w:rFonts w:hint="cs"/>
          <w:sz w:val="27"/>
          <w:rtl/>
          <w:lang w:bidi="ar-SY"/>
        </w:rPr>
        <w:t>ت</w:t>
      </w:r>
      <w:r w:rsidRPr="00CC1A1A">
        <w:rPr>
          <w:rFonts w:hint="cs"/>
          <w:sz w:val="27"/>
          <w:rtl/>
          <w:lang w:bidi="ar-SY"/>
        </w:rPr>
        <w:t>ستطيع أن تقنع الجماهير بما كانت تصنعه في الماضي من رفع</w:t>
      </w:r>
      <w:r w:rsidR="00560EEA" w:rsidRPr="00CC1A1A">
        <w:rPr>
          <w:rFonts w:hint="cs"/>
          <w:sz w:val="27"/>
          <w:rtl/>
          <w:lang w:bidi="ar-SY"/>
        </w:rPr>
        <w:t>ٍ</w:t>
      </w:r>
      <w:r w:rsidRPr="00CC1A1A">
        <w:rPr>
          <w:rFonts w:hint="cs"/>
          <w:sz w:val="27"/>
          <w:rtl/>
          <w:lang w:bidi="ar-SY"/>
        </w:rPr>
        <w:t xml:space="preserve"> لشعارات فضفاضة</w:t>
      </w:r>
      <w:r w:rsidR="00560EEA" w:rsidRPr="00CC1A1A">
        <w:rPr>
          <w:rFonts w:hint="cs"/>
          <w:sz w:val="27"/>
          <w:rtl/>
          <w:lang w:bidi="ar-SY"/>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القرآن شريعتنا</w:t>
      </w:r>
      <w:r w:rsidRPr="00CC1A1A">
        <w:rPr>
          <w:rFonts w:hint="eastAsia"/>
          <w:sz w:val="27"/>
          <w:rtl/>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تطبيق الشريعة الإسلامية</w:t>
      </w:r>
      <w:r w:rsidRPr="00CC1A1A">
        <w:rPr>
          <w:rFonts w:hint="eastAsia"/>
          <w:sz w:val="27"/>
          <w:rtl/>
        </w:rPr>
        <w:t>»</w:t>
      </w:r>
      <w:r w:rsidRPr="00CC1A1A">
        <w:rPr>
          <w:rFonts w:hint="cs"/>
          <w:sz w:val="27"/>
          <w:rtl/>
          <w:lang w:bidi="ar-SY"/>
        </w:rPr>
        <w:t xml:space="preserve">، </w:t>
      </w:r>
      <w:r w:rsidRPr="00CC1A1A">
        <w:rPr>
          <w:rFonts w:hint="eastAsia"/>
          <w:sz w:val="27"/>
          <w:rtl/>
          <w:lang w:bidi="ar-SY"/>
        </w:rPr>
        <w:t>«</w:t>
      </w:r>
      <w:r w:rsidRPr="00CC1A1A">
        <w:rPr>
          <w:rFonts w:hint="cs"/>
          <w:sz w:val="27"/>
          <w:rtl/>
          <w:lang w:bidi="ar-SY"/>
        </w:rPr>
        <w:t>القرآن دستورنا</w:t>
      </w:r>
      <w:r w:rsidRPr="00CC1A1A">
        <w:rPr>
          <w:rFonts w:hint="eastAsia"/>
          <w:sz w:val="27"/>
          <w:rtl/>
        </w:rPr>
        <w:t>»</w:t>
      </w:r>
      <w:r w:rsidR="00560EEA" w:rsidRPr="00CC1A1A">
        <w:rPr>
          <w:rFonts w:hint="cs"/>
          <w:sz w:val="27"/>
          <w:rtl/>
          <w:lang w:bidi="ar-SY"/>
        </w:rPr>
        <w:t>،...</w:t>
      </w:r>
      <w:r w:rsidRPr="00CC1A1A">
        <w:rPr>
          <w:rFonts w:hint="cs"/>
          <w:sz w:val="27"/>
          <w:rtl/>
          <w:lang w:bidi="ar-SY"/>
        </w:rPr>
        <w:t>إلخ</w:t>
      </w:r>
      <w:r w:rsidR="00560EEA" w:rsidRPr="00CC1A1A">
        <w:rPr>
          <w:rFonts w:hint="cs"/>
          <w:sz w:val="27"/>
          <w:rtl/>
          <w:lang w:bidi="ar-SY"/>
        </w:rPr>
        <w:t>؛</w:t>
      </w:r>
      <w:r w:rsidRPr="00CC1A1A">
        <w:rPr>
          <w:rFonts w:hint="cs"/>
          <w:sz w:val="27"/>
          <w:rtl/>
          <w:lang w:bidi="ar-SY"/>
        </w:rPr>
        <w:t xml:space="preserve"> لأنها كانت في موقع المعارضة</w:t>
      </w:r>
      <w:r w:rsidR="00560EEA" w:rsidRPr="00CC1A1A">
        <w:rPr>
          <w:rFonts w:hint="cs"/>
          <w:sz w:val="27"/>
          <w:rtl/>
          <w:lang w:bidi="ar-SY"/>
        </w:rPr>
        <w:t>،</w:t>
      </w:r>
      <w:r w:rsidRPr="00CC1A1A">
        <w:rPr>
          <w:rFonts w:hint="cs"/>
          <w:sz w:val="27"/>
          <w:rtl/>
          <w:lang w:bidi="ar-SY"/>
        </w:rPr>
        <w:t xml:space="preserve"> أما اليوم فموقع السلطة يفرض عليها أن تقد</w:t>
      </w:r>
      <w:r w:rsidR="00560EEA" w:rsidRPr="00CC1A1A">
        <w:rPr>
          <w:rFonts w:hint="cs"/>
          <w:sz w:val="27"/>
          <w:rtl/>
          <w:lang w:bidi="ar-SY"/>
        </w:rPr>
        <w:t>ِّ</w:t>
      </w:r>
      <w:r w:rsidRPr="00CC1A1A">
        <w:rPr>
          <w:rFonts w:hint="cs"/>
          <w:sz w:val="27"/>
          <w:rtl/>
          <w:lang w:bidi="ar-SY"/>
        </w:rPr>
        <w:t xml:space="preserve">م برامج تفصيلية لتلك الشعارات. </w:t>
      </w:r>
    </w:p>
    <w:p w:rsidR="009E62A8" w:rsidRPr="00CC1A1A" w:rsidRDefault="009E62A8" w:rsidP="00560EEA">
      <w:pPr>
        <w:rPr>
          <w:sz w:val="27"/>
          <w:rtl/>
          <w:lang w:bidi="ar-SY"/>
        </w:rPr>
      </w:pPr>
      <w:r w:rsidRPr="00CC1A1A">
        <w:rPr>
          <w:rFonts w:hint="cs"/>
          <w:b/>
          <w:bCs/>
          <w:sz w:val="27"/>
          <w:rtl/>
          <w:lang w:bidi="ar-SY"/>
        </w:rPr>
        <w:t>ثالثاً</w:t>
      </w:r>
      <w:r w:rsidRPr="00CC1A1A">
        <w:rPr>
          <w:rFonts w:hint="cs"/>
          <w:sz w:val="27"/>
          <w:rtl/>
          <w:lang w:bidi="ar-SY"/>
        </w:rPr>
        <w:t>: إن عملية التقنين كفيلة بإعطاء الفقه دفعة قوية هو بأمس</w:t>
      </w:r>
      <w:r w:rsidR="00560EEA" w:rsidRPr="00CC1A1A">
        <w:rPr>
          <w:rFonts w:hint="cs"/>
          <w:sz w:val="27"/>
          <w:rtl/>
          <w:lang w:bidi="ar-SY"/>
        </w:rPr>
        <w:t>ّ</w:t>
      </w:r>
      <w:r w:rsidRPr="00CC1A1A">
        <w:rPr>
          <w:rFonts w:hint="cs"/>
          <w:sz w:val="27"/>
          <w:rtl/>
          <w:lang w:bidi="ar-SY"/>
        </w:rPr>
        <w:t xml:space="preserve"> الحاجة إليها في هذا العصر</w:t>
      </w:r>
      <w:r w:rsidR="00560EEA" w:rsidRPr="00CC1A1A">
        <w:rPr>
          <w:rFonts w:hint="cs"/>
          <w:sz w:val="27"/>
          <w:rtl/>
          <w:lang w:bidi="ar-SY"/>
        </w:rPr>
        <w:t>،</w:t>
      </w:r>
      <w:r w:rsidRPr="00CC1A1A">
        <w:rPr>
          <w:rFonts w:hint="cs"/>
          <w:sz w:val="27"/>
          <w:rtl/>
          <w:lang w:bidi="ar-SY"/>
        </w:rPr>
        <w:t xml:space="preserve"> ليتخطى ال</w:t>
      </w:r>
      <w:r w:rsidR="00560EEA" w:rsidRPr="00CC1A1A">
        <w:rPr>
          <w:rFonts w:hint="cs"/>
          <w:sz w:val="27"/>
          <w:rtl/>
          <w:lang w:bidi="ar-SY"/>
        </w:rPr>
        <w:t>ا</w:t>
      </w:r>
      <w:r w:rsidRPr="00CC1A1A">
        <w:rPr>
          <w:rFonts w:hint="cs"/>
          <w:sz w:val="27"/>
          <w:rtl/>
          <w:lang w:bidi="ar-SY"/>
        </w:rPr>
        <w:t>نزواء وال</w:t>
      </w:r>
      <w:r w:rsidR="00560EEA" w:rsidRPr="00CC1A1A">
        <w:rPr>
          <w:rFonts w:hint="cs"/>
          <w:sz w:val="27"/>
          <w:rtl/>
          <w:lang w:bidi="ar-SY"/>
        </w:rPr>
        <w:t xml:space="preserve">انطواء على هامش الحياة والتاريخ، </w:t>
      </w:r>
      <w:r w:rsidRPr="00CC1A1A">
        <w:rPr>
          <w:rFonts w:hint="cs"/>
          <w:sz w:val="27"/>
          <w:rtl/>
          <w:lang w:bidi="ar-SY"/>
        </w:rPr>
        <w:t>ويقود الحياة والمجتمع</w:t>
      </w:r>
      <w:r w:rsidR="00560EEA" w:rsidRPr="00CC1A1A">
        <w:rPr>
          <w:rFonts w:hint="cs"/>
          <w:sz w:val="27"/>
          <w:rtl/>
          <w:lang w:bidi="ar-SY"/>
        </w:rPr>
        <w:t>،</w:t>
      </w:r>
      <w:r w:rsidRPr="00CC1A1A">
        <w:rPr>
          <w:rFonts w:hint="cs"/>
          <w:sz w:val="27"/>
          <w:rtl/>
          <w:lang w:bidi="ar-SY"/>
        </w:rPr>
        <w:t xml:space="preserve"> ويشك</w:t>
      </w:r>
      <w:r w:rsidR="00560EEA" w:rsidRPr="00CC1A1A">
        <w:rPr>
          <w:rFonts w:hint="cs"/>
          <w:sz w:val="27"/>
          <w:rtl/>
          <w:lang w:bidi="ar-SY"/>
        </w:rPr>
        <w:t>ِّ</w:t>
      </w:r>
      <w:r w:rsidRPr="00CC1A1A">
        <w:rPr>
          <w:rFonts w:hint="cs"/>
          <w:sz w:val="27"/>
          <w:rtl/>
          <w:lang w:bidi="ar-SY"/>
        </w:rPr>
        <w:t>ل ال</w:t>
      </w:r>
      <w:r w:rsidR="00560EEA" w:rsidRPr="00CC1A1A">
        <w:rPr>
          <w:rFonts w:hint="cs"/>
          <w:sz w:val="27"/>
          <w:rtl/>
          <w:lang w:bidi="ar-SY"/>
        </w:rPr>
        <w:t>إ</w:t>
      </w:r>
      <w:r w:rsidRPr="00CC1A1A">
        <w:rPr>
          <w:rFonts w:hint="cs"/>
          <w:sz w:val="27"/>
          <w:rtl/>
          <w:lang w:bidi="ar-SY"/>
        </w:rPr>
        <w:t>طار المرجعي للعلاقات في كل</w:t>
      </w:r>
      <w:r w:rsidR="00560EEA" w:rsidRPr="00CC1A1A">
        <w:rPr>
          <w:rFonts w:hint="cs"/>
          <w:sz w:val="27"/>
          <w:rtl/>
          <w:lang w:bidi="ar-SY"/>
        </w:rPr>
        <w:t>ّ</w:t>
      </w:r>
      <w:r w:rsidRPr="00CC1A1A">
        <w:rPr>
          <w:rFonts w:hint="cs"/>
          <w:sz w:val="27"/>
          <w:rtl/>
          <w:lang w:bidi="ar-SY"/>
        </w:rPr>
        <w:t xml:space="preserve"> المجالات السياسية والاقتصادية والإدارية والأسرية</w:t>
      </w:r>
      <w:r w:rsidR="00560EEA" w:rsidRPr="00CC1A1A">
        <w:rPr>
          <w:rFonts w:hint="cs"/>
          <w:sz w:val="27"/>
          <w:rtl/>
          <w:lang w:bidi="ar-SY"/>
        </w:rPr>
        <w:t>،</w:t>
      </w:r>
      <w:r w:rsidRPr="00CC1A1A">
        <w:rPr>
          <w:rFonts w:hint="cs"/>
          <w:sz w:val="27"/>
          <w:rtl/>
          <w:lang w:bidi="ar-SY"/>
        </w:rPr>
        <w:t xml:space="preserve"> وكذلك العلاقات الدولية. </w:t>
      </w:r>
    </w:p>
    <w:p w:rsidR="009E62A8" w:rsidRPr="00CC1A1A" w:rsidRDefault="009E62A8" w:rsidP="009E62A8">
      <w:pPr>
        <w:rPr>
          <w:sz w:val="27"/>
          <w:rtl/>
          <w:lang w:bidi="ar-SY"/>
        </w:rPr>
      </w:pPr>
      <w:r w:rsidRPr="00CC1A1A">
        <w:rPr>
          <w:rFonts w:hint="cs"/>
          <w:b/>
          <w:bCs/>
          <w:sz w:val="27"/>
          <w:rtl/>
          <w:lang w:bidi="ar-SY"/>
        </w:rPr>
        <w:t>رابعاً</w:t>
      </w:r>
      <w:r w:rsidRPr="00CC1A1A">
        <w:rPr>
          <w:rFonts w:hint="cs"/>
          <w:sz w:val="27"/>
          <w:rtl/>
          <w:lang w:bidi="ar-SY"/>
        </w:rPr>
        <w:t>: ما تفرضه العلاقات الدولية والعلاقة مع الآخر من قوانين تكون أساس فض</w:t>
      </w:r>
      <w:r w:rsidR="00560EEA" w:rsidRPr="00CC1A1A">
        <w:rPr>
          <w:rFonts w:hint="cs"/>
          <w:sz w:val="27"/>
          <w:rtl/>
          <w:lang w:bidi="ar-SY"/>
        </w:rPr>
        <w:t>ّ</w:t>
      </w:r>
      <w:r w:rsidRPr="00CC1A1A">
        <w:rPr>
          <w:rFonts w:hint="cs"/>
          <w:sz w:val="27"/>
          <w:rtl/>
          <w:lang w:bidi="ar-SY"/>
        </w:rPr>
        <w:t xml:space="preserve"> الخلافات وحل</w:t>
      </w:r>
      <w:r w:rsidR="00560EEA" w:rsidRPr="00CC1A1A">
        <w:rPr>
          <w:rFonts w:hint="cs"/>
          <w:sz w:val="27"/>
          <w:rtl/>
          <w:lang w:bidi="ar-SY"/>
        </w:rPr>
        <w:t>ّ</w:t>
      </w:r>
      <w:r w:rsidRPr="00CC1A1A">
        <w:rPr>
          <w:rFonts w:hint="cs"/>
          <w:sz w:val="27"/>
          <w:rtl/>
          <w:lang w:bidi="ar-SY"/>
        </w:rPr>
        <w:t xml:space="preserve"> النزاعات</w:t>
      </w:r>
      <w:r w:rsidR="00560EEA" w:rsidRPr="00CC1A1A">
        <w:rPr>
          <w:rFonts w:hint="cs"/>
          <w:sz w:val="27"/>
          <w:rtl/>
          <w:lang w:bidi="ar-SY"/>
        </w:rPr>
        <w:t>.</w:t>
      </w:r>
      <w:r w:rsidRPr="00CC1A1A">
        <w:rPr>
          <w:rFonts w:hint="cs"/>
          <w:sz w:val="27"/>
          <w:rtl/>
          <w:lang w:bidi="ar-SY"/>
        </w:rPr>
        <w:t xml:space="preserve"> فعلى هذا الصعيد لا يمكن التعويل على الفتوى والتغافل عن التقنين. </w:t>
      </w:r>
    </w:p>
    <w:p w:rsidR="009E62A8" w:rsidRPr="00CC1A1A" w:rsidRDefault="009E62A8" w:rsidP="00560EEA">
      <w:pPr>
        <w:rPr>
          <w:sz w:val="27"/>
          <w:rtl/>
          <w:lang w:bidi="ar-SY"/>
        </w:rPr>
      </w:pPr>
      <w:r w:rsidRPr="00CC1A1A">
        <w:rPr>
          <w:rFonts w:hint="cs"/>
          <w:sz w:val="27"/>
          <w:rtl/>
          <w:lang w:bidi="ar-SY"/>
        </w:rPr>
        <w:t xml:space="preserve">يقول السيد حسن مرعشي: </w:t>
      </w:r>
      <w:r w:rsidRPr="00CC1A1A">
        <w:rPr>
          <w:rFonts w:hint="eastAsia"/>
          <w:sz w:val="27"/>
          <w:rtl/>
          <w:lang w:bidi="ar-SY"/>
        </w:rPr>
        <w:t>«</w:t>
      </w:r>
      <w:r w:rsidRPr="00CC1A1A">
        <w:rPr>
          <w:rFonts w:hint="cs"/>
          <w:sz w:val="27"/>
          <w:rtl/>
          <w:lang w:bidi="ar-SY"/>
        </w:rPr>
        <w:t>نحن لا نستطيع أن نقول للغربيين إذا بدر خلاف</w:t>
      </w:r>
      <w:r w:rsidR="00560EEA" w:rsidRPr="00CC1A1A">
        <w:rPr>
          <w:rFonts w:hint="cs"/>
          <w:sz w:val="27"/>
          <w:rtl/>
          <w:lang w:bidi="ar-SY"/>
        </w:rPr>
        <w:t>ٌ</w:t>
      </w:r>
      <w:r w:rsidRPr="00CC1A1A">
        <w:rPr>
          <w:rFonts w:hint="cs"/>
          <w:sz w:val="27"/>
          <w:rtl/>
          <w:lang w:bidi="ar-SY"/>
        </w:rPr>
        <w:t xml:space="preserve"> بيننا وبينهم حول عقد معين</w:t>
      </w:r>
      <w:r w:rsidR="00560EEA" w:rsidRPr="00CC1A1A">
        <w:rPr>
          <w:rFonts w:hint="cs"/>
          <w:sz w:val="27"/>
          <w:rtl/>
          <w:lang w:bidi="ar-SY"/>
        </w:rPr>
        <w:t>:</w:t>
      </w:r>
      <w:r w:rsidRPr="00CC1A1A">
        <w:rPr>
          <w:rFonts w:hint="cs"/>
          <w:sz w:val="27"/>
          <w:rtl/>
          <w:lang w:bidi="ar-SY"/>
        </w:rPr>
        <w:t xml:space="preserve"> تعال</w:t>
      </w:r>
      <w:r w:rsidR="00560EEA" w:rsidRPr="00CC1A1A">
        <w:rPr>
          <w:rFonts w:hint="cs"/>
          <w:sz w:val="27"/>
          <w:rtl/>
          <w:lang w:bidi="ar-SY"/>
        </w:rPr>
        <w:t>َ</w:t>
      </w:r>
      <w:r w:rsidRPr="00CC1A1A">
        <w:rPr>
          <w:rFonts w:hint="cs"/>
          <w:sz w:val="27"/>
          <w:rtl/>
          <w:lang w:bidi="ar-SY"/>
        </w:rPr>
        <w:t>و</w:t>
      </w:r>
      <w:r w:rsidR="00560EEA" w:rsidRPr="00CC1A1A">
        <w:rPr>
          <w:rFonts w:hint="cs"/>
          <w:sz w:val="27"/>
          <w:rtl/>
          <w:lang w:bidi="ar-SY"/>
        </w:rPr>
        <w:t>ْ</w:t>
      </w:r>
      <w:r w:rsidRPr="00CC1A1A">
        <w:rPr>
          <w:rFonts w:hint="cs"/>
          <w:sz w:val="27"/>
          <w:rtl/>
          <w:lang w:bidi="ar-SY"/>
        </w:rPr>
        <w:t>ا إلى هذا السي</w:t>
      </w:r>
      <w:r w:rsidR="00560EEA" w:rsidRPr="00CC1A1A">
        <w:rPr>
          <w:rFonts w:hint="cs"/>
          <w:sz w:val="27"/>
          <w:rtl/>
          <w:lang w:bidi="ar-SY"/>
        </w:rPr>
        <w:t>ِّ</w:t>
      </w:r>
      <w:r w:rsidRPr="00CC1A1A">
        <w:rPr>
          <w:rFonts w:hint="cs"/>
          <w:sz w:val="27"/>
          <w:rtl/>
          <w:lang w:bidi="ar-SY"/>
        </w:rPr>
        <w:t>د الجالس في قم</w:t>
      </w:r>
      <w:r w:rsidR="00560EEA" w:rsidRPr="00CC1A1A">
        <w:rPr>
          <w:rFonts w:hint="cs"/>
          <w:sz w:val="27"/>
          <w:rtl/>
          <w:lang w:bidi="ar-SY"/>
        </w:rPr>
        <w:t>،</w:t>
      </w:r>
      <w:r w:rsidRPr="00CC1A1A">
        <w:rPr>
          <w:rFonts w:hint="cs"/>
          <w:sz w:val="27"/>
          <w:rtl/>
          <w:lang w:bidi="ar-SY"/>
        </w:rPr>
        <w:t xml:space="preserve"> واحضروا عنده</w:t>
      </w:r>
      <w:r w:rsidR="00560EEA" w:rsidRPr="00CC1A1A">
        <w:rPr>
          <w:rFonts w:hint="cs"/>
          <w:sz w:val="27"/>
          <w:rtl/>
          <w:lang w:bidi="ar-SY"/>
        </w:rPr>
        <w:t>؛</w:t>
      </w:r>
      <w:r w:rsidRPr="00CC1A1A">
        <w:rPr>
          <w:rFonts w:hint="cs"/>
          <w:sz w:val="27"/>
          <w:rtl/>
          <w:lang w:bidi="ar-SY"/>
        </w:rPr>
        <w:t xml:space="preserve"> لأن</w:t>
      </w:r>
      <w:r w:rsidR="00560EEA" w:rsidRPr="00CC1A1A">
        <w:rPr>
          <w:rFonts w:hint="cs"/>
          <w:sz w:val="27"/>
          <w:rtl/>
          <w:lang w:bidi="ar-SY"/>
        </w:rPr>
        <w:t>ّ</w:t>
      </w:r>
      <w:r w:rsidRPr="00CC1A1A">
        <w:rPr>
          <w:rFonts w:hint="cs"/>
          <w:sz w:val="27"/>
          <w:rtl/>
          <w:lang w:bidi="ar-SY"/>
        </w:rPr>
        <w:t>نا نت</w:t>
      </w:r>
      <w:r w:rsidR="00560EEA" w:rsidRPr="00CC1A1A">
        <w:rPr>
          <w:rFonts w:hint="cs"/>
          <w:sz w:val="27"/>
          <w:rtl/>
          <w:lang w:bidi="ar-SY"/>
        </w:rPr>
        <w:t>ّ</w:t>
      </w:r>
      <w:r w:rsidRPr="00CC1A1A">
        <w:rPr>
          <w:rFonts w:hint="cs"/>
          <w:sz w:val="27"/>
          <w:rtl/>
          <w:lang w:bidi="ar-SY"/>
        </w:rPr>
        <w:t>بع منهج الفتوى</w:t>
      </w:r>
      <w:r w:rsidR="00560EEA" w:rsidRPr="00CC1A1A">
        <w:rPr>
          <w:rFonts w:hint="cs"/>
          <w:sz w:val="27"/>
          <w:rtl/>
          <w:lang w:bidi="ar-SY"/>
        </w:rPr>
        <w:t>،</w:t>
      </w:r>
      <w:r w:rsidRPr="00CC1A1A">
        <w:rPr>
          <w:rFonts w:hint="cs"/>
          <w:sz w:val="27"/>
          <w:rtl/>
          <w:lang w:bidi="ar-SY"/>
        </w:rPr>
        <w:t xml:space="preserve"> ونستفيد منه</w:t>
      </w:r>
      <w:r w:rsidR="00560EEA" w:rsidRPr="00CC1A1A">
        <w:rPr>
          <w:rFonts w:hint="cs"/>
          <w:sz w:val="27"/>
          <w:rtl/>
          <w:lang w:bidi="ar-SY"/>
        </w:rPr>
        <w:t>.</w:t>
      </w:r>
      <w:r w:rsidRPr="00CC1A1A">
        <w:rPr>
          <w:rFonts w:hint="cs"/>
          <w:sz w:val="27"/>
          <w:rtl/>
          <w:lang w:bidi="ar-SY"/>
        </w:rPr>
        <w:t xml:space="preserve"> فهل يمكن أن تكون هذه الصيغة عملية أم أن الشيء العملي أن يصار إلى </w:t>
      </w:r>
      <w:r w:rsidR="00560EEA" w:rsidRPr="00CC1A1A">
        <w:rPr>
          <w:rFonts w:hint="cs"/>
          <w:sz w:val="27"/>
          <w:rtl/>
          <w:lang w:bidi="ar-SY"/>
        </w:rPr>
        <w:t>إيجاد</w:t>
      </w:r>
      <w:r w:rsidRPr="00CC1A1A">
        <w:rPr>
          <w:rFonts w:hint="cs"/>
          <w:sz w:val="27"/>
          <w:rtl/>
          <w:lang w:bidi="ar-SY"/>
        </w:rPr>
        <w:t xml:space="preserve"> مجموعة من القوانين والمقر</w:t>
      </w:r>
      <w:r w:rsidR="00560EEA" w:rsidRPr="00CC1A1A">
        <w:rPr>
          <w:rFonts w:hint="cs"/>
          <w:sz w:val="27"/>
          <w:rtl/>
          <w:lang w:bidi="ar-SY"/>
        </w:rPr>
        <w:t>َّ</w:t>
      </w:r>
      <w:r w:rsidRPr="00CC1A1A">
        <w:rPr>
          <w:rFonts w:hint="cs"/>
          <w:sz w:val="27"/>
          <w:rtl/>
          <w:lang w:bidi="ar-SY"/>
        </w:rPr>
        <w:t>رات العملية تقع مورد قبول الطرفين</w:t>
      </w:r>
      <w:r w:rsidR="00560EEA" w:rsidRPr="00CC1A1A">
        <w:rPr>
          <w:rFonts w:hint="cs"/>
          <w:sz w:val="27"/>
          <w:rtl/>
          <w:lang w:bidi="ar-SY"/>
        </w:rPr>
        <w:t>:</w:t>
      </w:r>
      <w:r w:rsidRPr="00CC1A1A">
        <w:rPr>
          <w:rFonts w:hint="cs"/>
          <w:sz w:val="27"/>
          <w:rtl/>
          <w:lang w:bidi="ar-SY"/>
        </w:rPr>
        <w:t xml:space="preserve"> نحن</w:t>
      </w:r>
      <w:r w:rsidR="00560EEA" w:rsidRPr="00CC1A1A">
        <w:rPr>
          <w:rFonts w:hint="cs"/>
          <w:sz w:val="27"/>
          <w:rtl/>
          <w:lang w:bidi="ar-SY"/>
        </w:rPr>
        <w:t>؛</w:t>
      </w:r>
      <w:r w:rsidRPr="00CC1A1A">
        <w:rPr>
          <w:rFonts w:hint="cs"/>
          <w:sz w:val="27"/>
          <w:rtl/>
          <w:lang w:bidi="ar-SY"/>
        </w:rPr>
        <w:t xml:space="preserve"> وهم</w:t>
      </w:r>
      <w:r w:rsidRPr="00CC1A1A">
        <w:rPr>
          <w:rFonts w:hint="eastAsia"/>
          <w:sz w:val="27"/>
          <w:rtl/>
        </w:rPr>
        <w:t>»</w:t>
      </w:r>
      <w:r w:rsidR="00560EEA" w:rsidRPr="00CC1A1A">
        <w:rPr>
          <w:sz w:val="27"/>
          <w:vertAlign w:val="superscript"/>
          <w:rtl/>
          <w:lang w:bidi="ar-SY"/>
        </w:rPr>
        <w:t>(</w:t>
      </w:r>
      <w:r w:rsidR="00560EEA" w:rsidRPr="00CC1A1A">
        <w:rPr>
          <w:rStyle w:val="EndnoteReference"/>
          <w:sz w:val="27"/>
          <w:rtl/>
          <w:lang w:bidi="ar-SY"/>
        </w:rPr>
        <w:endnoteReference w:id="98"/>
      </w:r>
      <w:r w:rsidR="00560EEA" w:rsidRPr="00CC1A1A">
        <w:rPr>
          <w:sz w:val="27"/>
          <w:vertAlign w:val="superscript"/>
          <w:rtl/>
          <w:lang w:bidi="ar-SY"/>
        </w:rPr>
        <w:t>)</w:t>
      </w:r>
      <w:r w:rsidRPr="00CC1A1A">
        <w:rPr>
          <w:rFonts w:hint="cs"/>
          <w:sz w:val="27"/>
          <w:rtl/>
          <w:lang w:bidi="ar-SY"/>
        </w:rPr>
        <w:t xml:space="preserve">. </w:t>
      </w:r>
    </w:p>
    <w:p w:rsidR="009E62A8" w:rsidRPr="00CC1A1A" w:rsidRDefault="009E62A8" w:rsidP="009E62A8">
      <w:pPr>
        <w:rPr>
          <w:sz w:val="27"/>
          <w:rtl/>
          <w:lang w:bidi="ar-SY"/>
        </w:rPr>
      </w:pPr>
      <w:r w:rsidRPr="00CC1A1A">
        <w:rPr>
          <w:rFonts w:hint="cs"/>
          <w:b/>
          <w:bCs/>
          <w:sz w:val="27"/>
          <w:rtl/>
          <w:lang w:bidi="ar-SY"/>
        </w:rPr>
        <w:t>خامساً</w:t>
      </w:r>
      <w:r w:rsidRPr="00CC1A1A">
        <w:rPr>
          <w:rFonts w:hint="cs"/>
          <w:sz w:val="27"/>
          <w:rtl/>
          <w:lang w:bidi="ar-SY"/>
        </w:rPr>
        <w:t>: الترجمة العملية لنظرية ولاية الفقيه</w:t>
      </w:r>
      <w:r w:rsidR="00560EEA" w:rsidRPr="00CC1A1A">
        <w:rPr>
          <w:rFonts w:hint="cs"/>
          <w:sz w:val="27"/>
          <w:rtl/>
          <w:lang w:bidi="ar-SY"/>
        </w:rPr>
        <w:t>،</w:t>
      </w:r>
      <w:r w:rsidRPr="00CC1A1A">
        <w:rPr>
          <w:rFonts w:hint="cs"/>
          <w:sz w:val="27"/>
          <w:rtl/>
          <w:lang w:bidi="ar-SY"/>
        </w:rPr>
        <w:t xml:space="preserve"> كأهم</w:t>
      </w:r>
      <w:r w:rsidR="00560EEA" w:rsidRPr="00CC1A1A">
        <w:rPr>
          <w:rFonts w:hint="cs"/>
          <w:sz w:val="27"/>
          <w:rtl/>
          <w:lang w:bidi="ar-SY"/>
        </w:rPr>
        <w:t>ّ</w:t>
      </w:r>
      <w:r w:rsidRPr="00CC1A1A">
        <w:rPr>
          <w:rFonts w:hint="cs"/>
          <w:sz w:val="27"/>
          <w:rtl/>
          <w:lang w:bidi="ar-SY"/>
        </w:rPr>
        <w:t xml:space="preserve"> نظرية في الفكر السياسي الإسلامي المعاصر، تمر</w:t>
      </w:r>
      <w:r w:rsidR="00560EEA" w:rsidRPr="00CC1A1A">
        <w:rPr>
          <w:rFonts w:hint="cs"/>
          <w:sz w:val="27"/>
          <w:rtl/>
          <w:lang w:bidi="ar-SY"/>
        </w:rPr>
        <w:t>ّ</w:t>
      </w:r>
      <w:r w:rsidRPr="00CC1A1A">
        <w:rPr>
          <w:rFonts w:hint="cs"/>
          <w:sz w:val="27"/>
          <w:rtl/>
          <w:lang w:bidi="ar-SY"/>
        </w:rPr>
        <w:t xml:space="preserve"> حتماً عبر التقنين وتنظيم هذه الولاية في دروب العلاقات ومجالات الحياة. </w:t>
      </w:r>
    </w:p>
    <w:p w:rsidR="009E62A8" w:rsidRPr="00CC1A1A" w:rsidRDefault="009E62A8" w:rsidP="009E62A8">
      <w:pPr>
        <w:rPr>
          <w:sz w:val="27"/>
          <w:rtl/>
          <w:lang w:bidi="ar-SY"/>
        </w:rPr>
      </w:pPr>
    </w:p>
    <w:p w:rsidR="009E62A8" w:rsidRPr="00CC1A1A" w:rsidRDefault="009E62A8" w:rsidP="00E22148">
      <w:pPr>
        <w:pStyle w:val="Heading3"/>
        <w:rPr>
          <w:color w:val="auto"/>
          <w:rtl/>
        </w:rPr>
      </w:pPr>
      <w:r w:rsidRPr="00CC1A1A">
        <w:rPr>
          <w:rFonts w:hint="cs"/>
          <w:color w:val="auto"/>
          <w:rtl/>
        </w:rPr>
        <w:t>تجارب التقنين</w:t>
      </w:r>
    </w:p>
    <w:p w:rsidR="009E62A8" w:rsidRPr="00CC1A1A" w:rsidRDefault="009E62A8" w:rsidP="00560EEA">
      <w:pPr>
        <w:rPr>
          <w:sz w:val="27"/>
          <w:rtl/>
        </w:rPr>
      </w:pPr>
      <w:r w:rsidRPr="00CC1A1A">
        <w:rPr>
          <w:rFonts w:hint="cs"/>
          <w:sz w:val="27"/>
          <w:rtl/>
        </w:rPr>
        <w:t>عرف تقنين الفقه تجارب عديدة</w:t>
      </w:r>
      <w:r w:rsidR="00560EEA" w:rsidRPr="00CC1A1A">
        <w:rPr>
          <w:rFonts w:hint="cs"/>
          <w:sz w:val="27"/>
          <w:rtl/>
        </w:rPr>
        <w:t>.</w:t>
      </w:r>
      <w:r w:rsidRPr="00CC1A1A">
        <w:rPr>
          <w:rFonts w:hint="cs"/>
          <w:sz w:val="27"/>
          <w:rtl/>
        </w:rPr>
        <w:t xml:space="preserve"> وربما بحث البعض لهذه التجارب عن جذور تاريخية عميقة</w:t>
      </w:r>
      <w:r w:rsidR="00560EEA" w:rsidRPr="00CC1A1A">
        <w:rPr>
          <w:rFonts w:hint="cs"/>
          <w:sz w:val="27"/>
          <w:rtl/>
        </w:rPr>
        <w:t>،</w:t>
      </w:r>
      <w:r w:rsidRPr="00CC1A1A">
        <w:rPr>
          <w:rFonts w:hint="cs"/>
          <w:sz w:val="27"/>
          <w:rtl/>
        </w:rPr>
        <w:t xml:space="preserve"> فاعتبر </w:t>
      </w:r>
      <w:r w:rsidR="00560EEA" w:rsidRPr="00CC1A1A">
        <w:rPr>
          <w:rFonts w:hint="cs"/>
          <w:sz w:val="27"/>
          <w:rtl/>
        </w:rPr>
        <w:t>أنّ</w:t>
      </w:r>
      <w:r w:rsidRPr="00CC1A1A">
        <w:rPr>
          <w:rFonts w:hint="cs"/>
          <w:sz w:val="27"/>
          <w:rtl/>
        </w:rPr>
        <w:t xml:space="preserve"> أمر الخليفة العباسي أب</w:t>
      </w:r>
      <w:r w:rsidR="00560EEA" w:rsidRPr="00CC1A1A">
        <w:rPr>
          <w:rFonts w:hint="cs"/>
          <w:sz w:val="27"/>
          <w:rtl/>
        </w:rPr>
        <w:t>ي</w:t>
      </w:r>
      <w:r w:rsidRPr="00CC1A1A">
        <w:rPr>
          <w:rFonts w:hint="cs"/>
          <w:sz w:val="27"/>
          <w:rtl/>
        </w:rPr>
        <w:t xml:space="preserve"> جعفر المنصور الإمام</w:t>
      </w:r>
      <w:r w:rsidR="00560EEA" w:rsidRPr="00CC1A1A">
        <w:rPr>
          <w:rFonts w:hint="cs"/>
          <w:sz w:val="27"/>
          <w:rtl/>
        </w:rPr>
        <w:t>َ</w:t>
      </w:r>
      <w:r w:rsidRPr="00CC1A1A">
        <w:rPr>
          <w:rFonts w:hint="cs"/>
          <w:sz w:val="27"/>
          <w:rtl/>
        </w:rPr>
        <w:t xml:space="preserve"> مالك بن أنس في سنة </w:t>
      </w:r>
      <w:r w:rsidRPr="00CC1A1A">
        <w:rPr>
          <w:rFonts w:cs="Ya-Ali" w:hint="cs"/>
          <w:sz w:val="27"/>
          <w:rtl/>
        </w:rPr>
        <w:t>163</w:t>
      </w:r>
      <w:r w:rsidRPr="00CC1A1A">
        <w:rPr>
          <w:rFonts w:hint="cs"/>
          <w:sz w:val="27"/>
          <w:rtl/>
        </w:rPr>
        <w:t>هـ أن يضع كتابا</w:t>
      </w:r>
      <w:r w:rsidR="00560EEA" w:rsidRPr="00CC1A1A">
        <w:rPr>
          <w:rFonts w:hint="cs"/>
          <w:sz w:val="27"/>
          <w:rtl/>
        </w:rPr>
        <w:t>ً</w:t>
      </w:r>
      <w:r w:rsidRPr="00CC1A1A">
        <w:rPr>
          <w:rFonts w:hint="cs"/>
          <w:sz w:val="27"/>
          <w:rtl/>
        </w:rPr>
        <w:t xml:space="preserve"> جامعا</w:t>
      </w:r>
      <w:r w:rsidR="00560EEA" w:rsidRPr="00CC1A1A">
        <w:rPr>
          <w:rFonts w:hint="cs"/>
          <w:sz w:val="27"/>
          <w:rtl/>
        </w:rPr>
        <w:t>ً</w:t>
      </w:r>
      <w:r w:rsidRPr="00CC1A1A">
        <w:rPr>
          <w:rFonts w:hint="cs"/>
          <w:sz w:val="27"/>
          <w:rtl/>
        </w:rPr>
        <w:t xml:space="preserve"> للأحكام يندرج في هذا السياق. </w:t>
      </w:r>
    </w:p>
    <w:p w:rsidR="009E62A8" w:rsidRPr="00CC1A1A" w:rsidRDefault="009E62A8" w:rsidP="009E62A8">
      <w:pPr>
        <w:rPr>
          <w:sz w:val="27"/>
          <w:rtl/>
        </w:rPr>
      </w:pPr>
      <w:r w:rsidRPr="00CC1A1A">
        <w:rPr>
          <w:rFonts w:hint="cs"/>
          <w:sz w:val="27"/>
          <w:rtl/>
        </w:rPr>
        <w:t xml:space="preserve">فقد جاء في خطابه </w:t>
      </w:r>
      <w:r w:rsidRPr="00CC1A1A">
        <w:rPr>
          <w:rFonts w:hint="eastAsia"/>
          <w:sz w:val="27"/>
          <w:rtl/>
        </w:rPr>
        <w:t>«</w:t>
      </w:r>
      <w:r w:rsidRPr="00CC1A1A">
        <w:rPr>
          <w:rFonts w:hint="cs"/>
          <w:sz w:val="27"/>
          <w:rtl/>
        </w:rPr>
        <w:t>يا أبا عبد الله</w:t>
      </w:r>
      <w:r w:rsidR="00560EEA" w:rsidRPr="00CC1A1A">
        <w:rPr>
          <w:rFonts w:hint="cs"/>
          <w:sz w:val="27"/>
          <w:rtl/>
        </w:rPr>
        <w:t>،</w:t>
      </w:r>
      <w:r w:rsidRPr="00CC1A1A">
        <w:rPr>
          <w:rFonts w:hint="cs"/>
          <w:sz w:val="27"/>
          <w:rtl/>
        </w:rPr>
        <w:t xml:space="preserve"> ض</w:t>
      </w:r>
      <w:r w:rsidR="00560EEA" w:rsidRPr="00CC1A1A">
        <w:rPr>
          <w:rFonts w:hint="cs"/>
          <w:sz w:val="27"/>
          <w:rtl/>
        </w:rPr>
        <w:t>َ</w:t>
      </w:r>
      <w:r w:rsidRPr="00CC1A1A">
        <w:rPr>
          <w:rFonts w:hint="cs"/>
          <w:sz w:val="27"/>
          <w:rtl/>
        </w:rPr>
        <w:t>ع</w:t>
      </w:r>
      <w:r w:rsidR="00560EEA" w:rsidRPr="00CC1A1A">
        <w:rPr>
          <w:rFonts w:hint="cs"/>
          <w:sz w:val="27"/>
          <w:rtl/>
        </w:rPr>
        <w:t>ْ</w:t>
      </w:r>
      <w:r w:rsidRPr="00CC1A1A">
        <w:rPr>
          <w:rFonts w:hint="cs"/>
          <w:sz w:val="27"/>
          <w:rtl/>
        </w:rPr>
        <w:t xml:space="preserve"> هذا العلم ودو</w:t>
      </w:r>
      <w:r w:rsidR="00560EEA" w:rsidRPr="00CC1A1A">
        <w:rPr>
          <w:rFonts w:hint="cs"/>
          <w:sz w:val="27"/>
          <w:rtl/>
        </w:rPr>
        <w:t>ِّ</w:t>
      </w:r>
      <w:r w:rsidRPr="00CC1A1A">
        <w:rPr>
          <w:rFonts w:hint="cs"/>
          <w:sz w:val="27"/>
          <w:rtl/>
        </w:rPr>
        <w:t>ن</w:t>
      </w:r>
      <w:r w:rsidR="00560EEA" w:rsidRPr="00CC1A1A">
        <w:rPr>
          <w:rFonts w:hint="cs"/>
          <w:sz w:val="27"/>
          <w:rtl/>
        </w:rPr>
        <w:t>ْ</w:t>
      </w:r>
      <w:r w:rsidRPr="00CC1A1A">
        <w:rPr>
          <w:rFonts w:hint="cs"/>
          <w:sz w:val="27"/>
          <w:rtl/>
        </w:rPr>
        <w:t>ه</w:t>
      </w:r>
      <w:r w:rsidR="00560EEA" w:rsidRPr="00CC1A1A">
        <w:rPr>
          <w:rFonts w:hint="cs"/>
          <w:sz w:val="27"/>
          <w:rtl/>
        </w:rPr>
        <w:t>،</w:t>
      </w:r>
      <w:r w:rsidRPr="00CC1A1A">
        <w:rPr>
          <w:rFonts w:hint="cs"/>
          <w:sz w:val="27"/>
          <w:rtl/>
        </w:rPr>
        <w:t xml:space="preserve"> ودو</w:t>
      </w:r>
      <w:r w:rsidR="00560EEA" w:rsidRPr="00CC1A1A">
        <w:rPr>
          <w:rFonts w:hint="cs"/>
          <w:sz w:val="27"/>
          <w:rtl/>
        </w:rPr>
        <w:t>ِّ</w:t>
      </w:r>
      <w:r w:rsidRPr="00CC1A1A">
        <w:rPr>
          <w:rFonts w:hint="cs"/>
          <w:sz w:val="27"/>
          <w:rtl/>
        </w:rPr>
        <w:t>ن</w:t>
      </w:r>
      <w:r w:rsidR="00560EEA" w:rsidRPr="00CC1A1A">
        <w:rPr>
          <w:rFonts w:hint="cs"/>
          <w:sz w:val="27"/>
          <w:rtl/>
        </w:rPr>
        <w:t>ْ</w:t>
      </w:r>
      <w:r w:rsidRPr="00CC1A1A">
        <w:rPr>
          <w:rFonts w:hint="cs"/>
          <w:sz w:val="27"/>
          <w:rtl/>
        </w:rPr>
        <w:t xml:space="preserve"> منه كتابا</w:t>
      </w:r>
      <w:r w:rsidR="00560EEA" w:rsidRPr="00CC1A1A">
        <w:rPr>
          <w:rFonts w:hint="cs"/>
          <w:sz w:val="27"/>
          <w:rtl/>
        </w:rPr>
        <w:t>ً،</w:t>
      </w:r>
      <w:r w:rsidRPr="00CC1A1A">
        <w:rPr>
          <w:rFonts w:hint="cs"/>
          <w:sz w:val="27"/>
          <w:rtl/>
        </w:rPr>
        <w:t xml:space="preserve"> وتجن</w:t>
      </w:r>
      <w:r w:rsidR="00560EEA" w:rsidRPr="00CC1A1A">
        <w:rPr>
          <w:rFonts w:hint="cs"/>
          <w:sz w:val="27"/>
          <w:rtl/>
        </w:rPr>
        <w:t>َّ</w:t>
      </w:r>
      <w:r w:rsidRPr="00CC1A1A">
        <w:rPr>
          <w:rFonts w:hint="cs"/>
          <w:sz w:val="27"/>
          <w:rtl/>
        </w:rPr>
        <w:t>ب فيه شدائد عبد الله بن عمر</w:t>
      </w:r>
      <w:r w:rsidR="00560EEA" w:rsidRPr="00CC1A1A">
        <w:rPr>
          <w:rFonts w:hint="cs"/>
          <w:sz w:val="27"/>
          <w:rtl/>
        </w:rPr>
        <w:t>،</w:t>
      </w:r>
      <w:r w:rsidRPr="00CC1A1A">
        <w:rPr>
          <w:rFonts w:hint="cs"/>
          <w:sz w:val="27"/>
          <w:rtl/>
        </w:rPr>
        <w:t xml:space="preserve"> ورخص عبد الله بن عباس</w:t>
      </w:r>
      <w:r w:rsidR="00560EEA" w:rsidRPr="00CC1A1A">
        <w:rPr>
          <w:rFonts w:hint="cs"/>
          <w:sz w:val="27"/>
          <w:rtl/>
        </w:rPr>
        <w:t>،</w:t>
      </w:r>
      <w:r w:rsidRPr="00CC1A1A">
        <w:rPr>
          <w:rFonts w:hint="cs"/>
          <w:sz w:val="27"/>
          <w:rtl/>
        </w:rPr>
        <w:t xml:space="preserve"> وشواذ</w:t>
      </w:r>
      <w:r w:rsidR="00560EEA" w:rsidRPr="00CC1A1A">
        <w:rPr>
          <w:rFonts w:hint="cs"/>
          <w:sz w:val="27"/>
          <w:rtl/>
        </w:rPr>
        <w:t>ّ</w:t>
      </w:r>
      <w:r w:rsidRPr="00CC1A1A">
        <w:rPr>
          <w:rFonts w:hint="cs"/>
          <w:sz w:val="27"/>
          <w:rtl/>
        </w:rPr>
        <w:t xml:space="preserve"> </w:t>
      </w:r>
      <w:r w:rsidR="00560EEA" w:rsidRPr="00CC1A1A">
        <w:rPr>
          <w:rFonts w:hint="cs"/>
          <w:sz w:val="27"/>
          <w:rtl/>
        </w:rPr>
        <w:t>ا</w:t>
      </w:r>
      <w:r w:rsidRPr="00CC1A1A">
        <w:rPr>
          <w:rFonts w:hint="cs"/>
          <w:sz w:val="27"/>
          <w:rtl/>
        </w:rPr>
        <w:t>بن مسعود</w:t>
      </w:r>
      <w:r w:rsidR="00560EEA" w:rsidRPr="00CC1A1A">
        <w:rPr>
          <w:rFonts w:hint="cs"/>
          <w:sz w:val="27"/>
          <w:rtl/>
        </w:rPr>
        <w:t>.</w:t>
      </w:r>
      <w:r w:rsidRPr="00CC1A1A">
        <w:rPr>
          <w:rFonts w:hint="cs"/>
          <w:sz w:val="27"/>
          <w:rtl/>
        </w:rPr>
        <w:t xml:space="preserve"> واقصد أواسط الأمور</w:t>
      </w:r>
      <w:r w:rsidR="00560EEA" w:rsidRPr="00CC1A1A">
        <w:rPr>
          <w:rFonts w:hint="cs"/>
          <w:sz w:val="27"/>
          <w:rtl/>
        </w:rPr>
        <w:t>،</w:t>
      </w:r>
      <w:r w:rsidRPr="00CC1A1A">
        <w:rPr>
          <w:rFonts w:hint="cs"/>
          <w:sz w:val="27"/>
          <w:rtl/>
        </w:rPr>
        <w:t xml:space="preserve"> وما اجتمع عليه الأئمة والصحابة</w:t>
      </w:r>
      <w:r w:rsidR="00560EEA" w:rsidRPr="00CC1A1A">
        <w:rPr>
          <w:rFonts w:hint="cs"/>
          <w:sz w:val="27"/>
          <w:rtl/>
        </w:rPr>
        <w:t>؛</w:t>
      </w:r>
      <w:r w:rsidRPr="00CC1A1A">
        <w:rPr>
          <w:rFonts w:hint="cs"/>
          <w:sz w:val="27"/>
          <w:rtl/>
        </w:rPr>
        <w:t xml:space="preserve"> لحمل الناس إن</w:t>
      </w:r>
      <w:r w:rsidR="00560EEA" w:rsidRPr="00CC1A1A">
        <w:rPr>
          <w:rFonts w:hint="cs"/>
          <w:sz w:val="27"/>
          <w:rtl/>
        </w:rPr>
        <w:t>ْ</w:t>
      </w:r>
      <w:r w:rsidRPr="00CC1A1A">
        <w:rPr>
          <w:rFonts w:hint="cs"/>
          <w:sz w:val="27"/>
          <w:rtl/>
        </w:rPr>
        <w:t xml:space="preserve"> شاء الله على علمك وكتبك</w:t>
      </w:r>
      <w:r w:rsidR="00560EEA" w:rsidRPr="00CC1A1A">
        <w:rPr>
          <w:rFonts w:hint="cs"/>
          <w:sz w:val="27"/>
          <w:rtl/>
        </w:rPr>
        <w:t>،</w:t>
      </w:r>
      <w:r w:rsidRPr="00CC1A1A">
        <w:rPr>
          <w:rFonts w:hint="cs"/>
          <w:sz w:val="27"/>
          <w:rtl/>
        </w:rPr>
        <w:t xml:space="preserve"> ونبعثها في الأمصار</w:t>
      </w:r>
      <w:r w:rsidR="00560EEA" w:rsidRPr="00CC1A1A">
        <w:rPr>
          <w:rFonts w:hint="cs"/>
          <w:sz w:val="27"/>
          <w:rtl/>
        </w:rPr>
        <w:t>،</w:t>
      </w:r>
      <w:r w:rsidRPr="00CC1A1A">
        <w:rPr>
          <w:rFonts w:hint="cs"/>
          <w:sz w:val="27"/>
          <w:rtl/>
        </w:rPr>
        <w:t xml:space="preserve"> ونعهد إليهم أ</w:t>
      </w:r>
      <w:r w:rsidR="00560EEA" w:rsidRPr="00CC1A1A">
        <w:rPr>
          <w:rFonts w:hint="cs"/>
          <w:sz w:val="27"/>
          <w:rtl/>
        </w:rPr>
        <w:t xml:space="preserve">ن </w:t>
      </w:r>
      <w:r w:rsidRPr="00CC1A1A">
        <w:rPr>
          <w:rFonts w:hint="cs"/>
          <w:sz w:val="27"/>
          <w:rtl/>
        </w:rPr>
        <w:t>لا يخالفوها</w:t>
      </w:r>
      <w:r w:rsidR="00560EEA" w:rsidRPr="00CC1A1A">
        <w:rPr>
          <w:rFonts w:hint="cs"/>
          <w:sz w:val="27"/>
          <w:rtl/>
        </w:rPr>
        <w:t>، و</w:t>
      </w:r>
      <w:r w:rsidRPr="00CC1A1A">
        <w:rPr>
          <w:rFonts w:hint="cs"/>
          <w:sz w:val="27"/>
          <w:rtl/>
        </w:rPr>
        <w:t>لا يقضوا بسواها</w:t>
      </w:r>
      <w:r w:rsidRPr="00CC1A1A">
        <w:rPr>
          <w:rFonts w:hint="eastAsia"/>
          <w:sz w:val="27"/>
          <w:rtl/>
        </w:rPr>
        <w:t>»</w:t>
      </w:r>
      <w:r w:rsidRPr="00CC1A1A">
        <w:rPr>
          <w:rFonts w:hint="cs"/>
          <w:sz w:val="27"/>
          <w:rtl/>
        </w:rPr>
        <w:t xml:space="preserve">. </w:t>
      </w:r>
    </w:p>
    <w:p w:rsidR="009E62A8" w:rsidRPr="00CC1A1A" w:rsidRDefault="009E62A8" w:rsidP="00560EEA">
      <w:pPr>
        <w:rPr>
          <w:sz w:val="27"/>
          <w:rtl/>
        </w:rPr>
      </w:pPr>
      <w:r w:rsidRPr="00CC1A1A">
        <w:rPr>
          <w:rFonts w:hint="cs"/>
          <w:sz w:val="27"/>
          <w:rtl/>
        </w:rPr>
        <w:t>والظاهر أن هذا الأمر من الخليفة العباسي صدر من بعد أن نب</w:t>
      </w:r>
      <w:r w:rsidR="00560EEA" w:rsidRPr="00CC1A1A">
        <w:rPr>
          <w:rFonts w:hint="cs"/>
          <w:sz w:val="27"/>
          <w:rtl/>
        </w:rPr>
        <w:t>َّ</w:t>
      </w:r>
      <w:r w:rsidRPr="00CC1A1A">
        <w:rPr>
          <w:rFonts w:hint="cs"/>
          <w:sz w:val="27"/>
          <w:rtl/>
        </w:rPr>
        <w:t xml:space="preserve">هه بعضهم </w:t>
      </w:r>
      <w:r w:rsidR="00560EEA" w:rsidRPr="00CC1A1A">
        <w:rPr>
          <w:rFonts w:hint="cs"/>
          <w:sz w:val="27"/>
          <w:rtl/>
        </w:rPr>
        <w:t xml:space="preserve">إلى </w:t>
      </w:r>
      <w:r w:rsidRPr="00CC1A1A">
        <w:rPr>
          <w:rFonts w:hint="cs"/>
          <w:sz w:val="27"/>
          <w:rtl/>
        </w:rPr>
        <w:t>خطورة الاختلافات العميقة بين الأمصار في الأحكام</w:t>
      </w:r>
      <w:r w:rsidR="00560EEA" w:rsidRPr="00CC1A1A">
        <w:rPr>
          <w:rFonts w:hint="cs"/>
          <w:sz w:val="27"/>
          <w:rtl/>
        </w:rPr>
        <w:t>،</w:t>
      </w:r>
      <w:r w:rsidRPr="00CC1A1A">
        <w:rPr>
          <w:rFonts w:hint="cs"/>
          <w:sz w:val="27"/>
          <w:rtl/>
        </w:rPr>
        <w:t xml:space="preserve"> ونصحه بتوحيد هذه الأحكام</w:t>
      </w:r>
      <w:r w:rsidR="00560EEA" w:rsidRPr="00CC1A1A">
        <w:rPr>
          <w:rFonts w:hint="cs"/>
          <w:sz w:val="27"/>
          <w:rtl/>
        </w:rPr>
        <w:t>،</w:t>
      </w:r>
      <w:r w:rsidRPr="00CC1A1A">
        <w:rPr>
          <w:rFonts w:hint="cs"/>
          <w:sz w:val="27"/>
          <w:rtl/>
        </w:rPr>
        <w:t xml:space="preserve"> وإلزام القضاة بها. وهكذا كان كتاب </w:t>
      </w:r>
      <w:r w:rsidR="00560EEA" w:rsidRPr="00CC1A1A">
        <w:rPr>
          <w:rFonts w:hint="cs"/>
          <w:sz w:val="27"/>
          <w:rtl/>
        </w:rPr>
        <w:t>(</w:t>
      </w:r>
      <w:r w:rsidRPr="00CC1A1A">
        <w:rPr>
          <w:rFonts w:hint="cs"/>
          <w:sz w:val="27"/>
          <w:rtl/>
        </w:rPr>
        <w:t>الموط</w:t>
      </w:r>
      <w:r w:rsidR="00560EEA" w:rsidRPr="00CC1A1A">
        <w:rPr>
          <w:rFonts w:hint="cs"/>
          <w:sz w:val="27"/>
          <w:rtl/>
        </w:rPr>
        <w:t>ّ</w:t>
      </w:r>
      <w:r w:rsidRPr="00CC1A1A">
        <w:rPr>
          <w:rFonts w:hint="cs"/>
          <w:sz w:val="27"/>
          <w:rtl/>
        </w:rPr>
        <w:t>أ</w:t>
      </w:r>
      <w:r w:rsidR="00560EEA" w:rsidRPr="00CC1A1A">
        <w:rPr>
          <w:rFonts w:hint="cs"/>
          <w:sz w:val="27"/>
          <w:rtl/>
        </w:rPr>
        <w:t>)،</w:t>
      </w:r>
      <w:r w:rsidRPr="00CC1A1A">
        <w:rPr>
          <w:rFonts w:hint="cs"/>
          <w:sz w:val="27"/>
          <w:rtl/>
        </w:rPr>
        <w:t xml:space="preserve"> لمالك بن أنس. </w:t>
      </w:r>
    </w:p>
    <w:p w:rsidR="009E62A8" w:rsidRPr="00CC1A1A" w:rsidRDefault="009E62A8" w:rsidP="00560EEA">
      <w:pPr>
        <w:rPr>
          <w:sz w:val="27"/>
        </w:rPr>
      </w:pPr>
      <w:r w:rsidRPr="00CC1A1A">
        <w:rPr>
          <w:rFonts w:hint="cs"/>
          <w:sz w:val="27"/>
          <w:rtl/>
        </w:rPr>
        <w:t>ويبدو أن محاولة اعتماد تشريع فقهي موح</w:t>
      </w:r>
      <w:r w:rsidR="00560EEA" w:rsidRPr="00CC1A1A">
        <w:rPr>
          <w:rFonts w:hint="cs"/>
          <w:sz w:val="27"/>
          <w:rtl/>
        </w:rPr>
        <w:t>َّ</w:t>
      </w:r>
      <w:r w:rsidRPr="00CC1A1A">
        <w:rPr>
          <w:rFonts w:hint="cs"/>
          <w:sz w:val="27"/>
          <w:rtl/>
        </w:rPr>
        <w:t>د لم تنجح</w:t>
      </w:r>
      <w:r w:rsidR="00560EEA" w:rsidRPr="00CC1A1A">
        <w:rPr>
          <w:rFonts w:hint="cs"/>
          <w:sz w:val="27"/>
          <w:rtl/>
        </w:rPr>
        <w:t>،</w:t>
      </w:r>
      <w:r w:rsidRPr="00CC1A1A">
        <w:rPr>
          <w:rFonts w:hint="cs"/>
          <w:sz w:val="27"/>
          <w:rtl/>
        </w:rPr>
        <w:t xml:space="preserve"> وظل</w:t>
      </w:r>
      <w:r w:rsidR="00560EEA" w:rsidRPr="00CC1A1A">
        <w:rPr>
          <w:rFonts w:hint="cs"/>
          <w:sz w:val="27"/>
          <w:rtl/>
        </w:rPr>
        <w:t>ّ</w:t>
      </w:r>
      <w:r w:rsidRPr="00CC1A1A">
        <w:rPr>
          <w:rFonts w:hint="cs"/>
          <w:sz w:val="27"/>
          <w:rtl/>
        </w:rPr>
        <w:t xml:space="preserve"> تعد</w:t>
      </w:r>
      <w:r w:rsidR="00560EEA" w:rsidRPr="00CC1A1A">
        <w:rPr>
          <w:rFonts w:hint="cs"/>
          <w:sz w:val="27"/>
          <w:rtl/>
        </w:rPr>
        <w:t>ُّ</w:t>
      </w:r>
      <w:r w:rsidRPr="00CC1A1A">
        <w:rPr>
          <w:rFonts w:hint="cs"/>
          <w:sz w:val="27"/>
          <w:rtl/>
        </w:rPr>
        <w:t>د المرجعيات الفقهية قائما</w:t>
      </w:r>
      <w:r w:rsidR="00560EEA" w:rsidRPr="00CC1A1A">
        <w:rPr>
          <w:rFonts w:hint="cs"/>
          <w:sz w:val="27"/>
          <w:rtl/>
        </w:rPr>
        <w:t>ً في الغالب،</w:t>
      </w:r>
      <w:r w:rsidRPr="00CC1A1A">
        <w:rPr>
          <w:rFonts w:hint="cs"/>
          <w:sz w:val="27"/>
          <w:rtl/>
        </w:rPr>
        <w:t xml:space="preserve"> وإن</w:t>
      </w:r>
      <w:r w:rsidR="00560EEA" w:rsidRPr="00CC1A1A">
        <w:rPr>
          <w:rFonts w:hint="cs"/>
          <w:sz w:val="27"/>
          <w:rtl/>
        </w:rPr>
        <w:t>ْ</w:t>
      </w:r>
      <w:r w:rsidRPr="00CC1A1A">
        <w:rPr>
          <w:rFonts w:hint="cs"/>
          <w:sz w:val="27"/>
          <w:rtl/>
        </w:rPr>
        <w:t xml:space="preserve"> سع</w:t>
      </w:r>
      <w:r w:rsidR="00560EEA" w:rsidRPr="00CC1A1A">
        <w:rPr>
          <w:rFonts w:hint="cs"/>
          <w:sz w:val="27"/>
          <w:rtl/>
        </w:rPr>
        <w:t>َ</w:t>
      </w:r>
      <w:r w:rsidRPr="00CC1A1A">
        <w:rPr>
          <w:rFonts w:hint="cs"/>
          <w:sz w:val="27"/>
          <w:rtl/>
        </w:rPr>
        <w:t>ت</w:t>
      </w:r>
      <w:r w:rsidR="00560EEA" w:rsidRPr="00CC1A1A">
        <w:rPr>
          <w:rFonts w:hint="cs"/>
          <w:sz w:val="27"/>
          <w:rtl/>
        </w:rPr>
        <w:t>ْ</w:t>
      </w:r>
      <w:r w:rsidRPr="00CC1A1A">
        <w:rPr>
          <w:rFonts w:hint="cs"/>
          <w:sz w:val="27"/>
          <w:rtl/>
        </w:rPr>
        <w:t xml:space="preserve"> بعض السلطات في التاريخ إلى حصره في مذاهب محد</w:t>
      </w:r>
      <w:r w:rsidR="00560EEA" w:rsidRPr="00CC1A1A">
        <w:rPr>
          <w:rFonts w:hint="cs"/>
          <w:sz w:val="27"/>
          <w:rtl/>
        </w:rPr>
        <w:t>َّ</w:t>
      </w:r>
      <w:r w:rsidRPr="00CC1A1A">
        <w:rPr>
          <w:rFonts w:hint="cs"/>
          <w:sz w:val="27"/>
          <w:rtl/>
        </w:rPr>
        <w:t>دة</w:t>
      </w:r>
      <w:r w:rsidR="00560EEA" w:rsidRPr="00CC1A1A">
        <w:rPr>
          <w:rFonts w:hint="cs"/>
          <w:sz w:val="27"/>
          <w:rtl/>
        </w:rPr>
        <w:t>؛</w:t>
      </w:r>
      <w:r w:rsidRPr="00CC1A1A">
        <w:rPr>
          <w:rFonts w:hint="cs"/>
          <w:sz w:val="27"/>
          <w:rtl/>
        </w:rPr>
        <w:t xml:space="preserve"> للحيلولة دون التشت</w:t>
      </w:r>
      <w:r w:rsidR="00560EEA" w:rsidRPr="00CC1A1A">
        <w:rPr>
          <w:rFonts w:hint="cs"/>
          <w:sz w:val="27"/>
          <w:rtl/>
        </w:rPr>
        <w:t>ُّ</w:t>
      </w:r>
      <w:r w:rsidRPr="00CC1A1A">
        <w:rPr>
          <w:rFonts w:hint="cs"/>
          <w:sz w:val="27"/>
          <w:rtl/>
        </w:rPr>
        <w:t>ت والتشرذم</w:t>
      </w:r>
      <w:r w:rsidR="00560EEA" w:rsidRPr="00CC1A1A">
        <w:rPr>
          <w:rFonts w:hint="cs"/>
          <w:sz w:val="27"/>
          <w:rtl/>
        </w:rPr>
        <w:t>،</w:t>
      </w:r>
      <w:r w:rsidRPr="00CC1A1A">
        <w:rPr>
          <w:rFonts w:hint="cs"/>
          <w:sz w:val="27"/>
          <w:rtl/>
        </w:rPr>
        <w:t xml:space="preserve"> وحصر مجالات الخلاف والتنوع. </w:t>
      </w:r>
    </w:p>
    <w:p w:rsidR="009E62A8" w:rsidRPr="00CC1A1A" w:rsidRDefault="009E62A8" w:rsidP="009E62A8">
      <w:pPr>
        <w:rPr>
          <w:sz w:val="27"/>
          <w:rtl/>
        </w:rPr>
      </w:pPr>
      <w:r w:rsidRPr="00CC1A1A">
        <w:rPr>
          <w:rFonts w:hint="cs"/>
          <w:sz w:val="27"/>
          <w:rtl/>
        </w:rPr>
        <w:t>ولكن</w:t>
      </w:r>
      <w:r w:rsidR="00560EEA" w:rsidRPr="00CC1A1A">
        <w:rPr>
          <w:rFonts w:hint="cs"/>
          <w:sz w:val="27"/>
          <w:rtl/>
        </w:rPr>
        <w:t>ْ</w:t>
      </w:r>
      <w:r w:rsidRPr="00CC1A1A">
        <w:rPr>
          <w:rFonts w:hint="cs"/>
          <w:sz w:val="27"/>
          <w:rtl/>
        </w:rPr>
        <w:t xml:space="preserve"> مع تقد</w:t>
      </w:r>
      <w:r w:rsidR="00560EEA" w:rsidRPr="00CC1A1A">
        <w:rPr>
          <w:rFonts w:hint="cs"/>
          <w:sz w:val="27"/>
          <w:rtl/>
        </w:rPr>
        <w:t>ُّ</w:t>
      </w:r>
      <w:r w:rsidRPr="00CC1A1A">
        <w:rPr>
          <w:rFonts w:hint="cs"/>
          <w:sz w:val="27"/>
          <w:rtl/>
        </w:rPr>
        <w:t>م الزمان</w:t>
      </w:r>
      <w:r w:rsidR="00560EEA" w:rsidRPr="00CC1A1A">
        <w:rPr>
          <w:rFonts w:hint="cs"/>
          <w:sz w:val="27"/>
          <w:rtl/>
        </w:rPr>
        <w:t>،</w:t>
      </w:r>
      <w:r w:rsidRPr="00CC1A1A">
        <w:rPr>
          <w:rFonts w:hint="cs"/>
          <w:sz w:val="27"/>
          <w:rtl/>
        </w:rPr>
        <w:t xml:space="preserve"> وتطو</w:t>
      </w:r>
      <w:r w:rsidR="00560EEA" w:rsidRPr="00CC1A1A">
        <w:rPr>
          <w:rFonts w:hint="cs"/>
          <w:sz w:val="27"/>
          <w:rtl/>
        </w:rPr>
        <w:t>ُّ</w:t>
      </w:r>
      <w:r w:rsidRPr="00CC1A1A">
        <w:rPr>
          <w:rFonts w:hint="cs"/>
          <w:sz w:val="27"/>
          <w:rtl/>
        </w:rPr>
        <w:t>ر النظم والقوانين</w:t>
      </w:r>
      <w:r w:rsidR="00560EEA" w:rsidRPr="00CC1A1A">
        <w:rPr>
          <w:rFonts w:hint="cs"/>
          <w:sz w:val="27"/>
          <w:rtl/>
        </w:rPr>
        <w:t>،</w:t>
      </w:r>
      <w:r w:rsidRPr="00CC1A1A">
        <w:rPr>
          <w:rFonts w:hint="cs"/>
          <w:sz w:val="27"/>
          <w:rtl/>
        </w:rPr>
        <w:t xml:space="preserve"> ونمو</w:t>
      </w:r>
      <w:r w:rsidR="00560EEA" w:rsidRPr="00CC1A1A">
        <w:rPr>
          <w:rFonts w:hint="cs"/>
          <w:sz w:val="27"/>
          <w:rtl/>
        </w:rPr>
        <w:t>ّ</w:t>
      </w:r>
      <w:r w:rsidRPr="00CC1A1A">
        <w:rPr>
          <w:rFonts w:hint="cs"/>
          <w:sz w:val="27"/>
          <w:rtl/>
        </w:rPr>
        <w:t xml:space="preserve"> الخبرات الإنسانية</w:t>
      </w:r>
      <w:r w:rsidR="00560EEA" w:rsidRPr="00CC1A1A">
        <w:rPr>
          <w:rFonts w:hint="cs"/>
          <w:sz w:val="27"/>
          <w:rtl/>
        </w:rPr>
        <w:t>،</w:t>
      </w:r>
      <w:r w:rsidRPr="00CC1A1A">
        <w:rPr>
          <w:rFonts w:hint="cs"/>
          <w:sz w:val="27"/>
          <w:rtl/>
        </w:rPr>
        <w:t xml:space="preserve"> استشعر المسلمون أهم</w:t>
      </w:r>
      <w:r w:rsidR="00560EEA" w:rsidRPr="00CC1A1A">
        <w:rPr>
          <w:rFonts w:hint="cs"/>
          <w:sz w:val="27"/>
          <w:rtl/>
        </w:rPr>
        <w:t>ّ</w:t>
      </w:r>
      <w:r w:rsidRPr="00CC1A1A">
        <w:rPr>
          <w:rFonts w:hint="cs"/>
          <w:sz w:val="27"/>
          <w:rtl/>
        </w:rPr>
        <w:t>ية التقنين</w:t>
      </w:r>
      <w:r w:rsidR="00560EEA" w:rsidRPr="00CC1A1A">
        <w:rPr>
          <w:rFonts w:hint="cs"/>
          <w:sz w:val="27"/>
          <w:rtl/>
        </w:rPr>
        <w:t>،</w:t>
      </w:r>
      <w:r w:rsidRPr="00CC1A1A">
        <w:rPr>
          <w:rFonts w:hint="cs"/>
          <w:sz w:val="27"/>
          <w:rtl/>
        </w:rPr>
        <w:t xml:space="preserve"> فكانت عد</w:t>
      </w:r>
      <w:r w:rsidR="00560EEA" w:rsidRPr="00CC1A1A">
        <w:rPr>
          <w:rFonts w:hint="cs"/>
          <w:sz w:val="27"/>
          <w:rtl/>
        </w:rPr>
        <w:t>ّ</w:t>
      </w:r>
      <w:r w:rsidRPr="00CC1A1A">
        <w:rPr>
          <w:rFonts w:hint="cs"/>
          <w:sz w:val="27"/>
          <w:rtl/>
        </w:rPr>
        <w:t xml:space="preserve">ة محاولات: </w:t>
      </w:r>
    </w:p>
    <w:p w:rsidR="009E62A8" w:rsidRPr="00CC1A1A" w:rsidRDefault="009E62A8" w:rsidP="00DE1871">
      <w:pPr>
        <w:spacing w:line="420" w:lineRule="exact"/>
        <w:rPr>
          <w:sz w:val="27"/>
          <w:rtl/>
        </w:rPr>
      </w:pPr>
      <w:r w:rsidRPr="00CC1A1A">
        <w:rPr>
          <w:rFonts w:hint="cs"/>
          <w:sz w:val="27"/>
          <w:rtl/>
        </w:rPr>
        <w:t xml:space="preserve">ـ التقنين الجنائي الهندي سنة </w:t>
      </w:r>
      <w:r w:rsidRPr="00CC1A1A">
        <w:rPr>
          <w:rFonts w:cs="Ya-Ali" w:hint="cs"/>
          <w:sz w:val="27"/>
          <w:rtl/>
        </w:rPr>
        <w:t>1860</w:t>
      </w:r>
      <w:r w:rsidRPr="00CC1A1A">
        <w:rPr>
          <w:rFonts w:hint="cs"/>
          <w:sz w:val="27"/>
          <w:rtl/>
        </w:rPr>
        <w:t xml:space="preserve">م. </w:t>
      </w:r>
    </w:p>
    <w:p w:rsidR="009E62A8" w:rsidRPr="00CC1A1A" w:rsidRDefault="009E62A8" w:rsidP="00560EEA">
      <w:pPr>
        <w:rPr>
          <w:sz w:val="27"/>
          <w:rtl/>
        </w:rPr>
      </w:pPr>
      <w:r w:rsidRPr="00CC1A1A">
        <w:rPr>
          <w:rFonts w:hint="cs"/>
          <w:sz w:val="27"/>
          <w:rtl/>
        </w:rPr>
        <w:t>ـ مجل</w:t>
      </w:r>
      <w:r w:rsidR="00560EEA" w:rsidRPr="00CC1A1A">
        <w:rPr>
          <w:rFonts w:hint="cs"/>
          <w:sz w:val="27"/>
          <w:rtl/>
        </w:rPr>
        <w:t>ّ</w:t>
      </w:r>
      <w:r w:rsidRPr="00CC1A1A">
        <w:rPr>
          <w:rFonts w:hint="cs"/>
          <w:sz w:val="27"/>
          <w:rtl/>
        </w:rPr>
        <w:t>ة الأحكام العدلية: وهي من التجارب الرائدة في تقنين الفقه الإسلامي</w:t>
      </w:r>
      <w:r w:rsidR="00560EEA" w:rsidRPr="00CC1A1A">
        <w:rPr>
          <w:rFonts w:hint="cs"/>
          <w:sz w:val="27"/>
          <w:rtl/>
        </w:rPr>
        <w:t>.</w:t>
      </w:r>
      <w:r w:rsidRPr="00CC1A1A">
        <w:rPr>
          <w:rFonts w:hint="cs"/>
          <w:sz w:val="27"/>
          <w:rtl/>
        </w:rPr>
        <w:t xml:space="preserve"> صدرت بتاريخ </w:t>
      </w:r>
      <w:r w:rsidRPr="00CC1A1A">
        <w:rPr>
          <w:rFonts w:cs="Ya-Ali" w:hint="cs"/>
          <w:sz w:val="27"/>
          <w:rtl/>
        </w:rPr>
        <w:t>1869</w:t>
      </w:r>
      <w:r w:rsidRPr="00CC1A1A">
        <w:rPr>
          <w:rFonts w:hint="cs"/>
          <w:sz w:val="27"/>
          <w:rtl/>
        </w:rPr>
        <w:t>م</w:t>
      </w:r>
      <w:r w:rsidR="00560EEA" w:rsidRPr="00CC1A1A">
        <w:rPr>
          <w:rFonts w:hint="cs"/>
          <w:sz w:val="27"/>
          <w:rtl/>
        </w:rPr>
        <w:t>،</w:t>
      </w:r>
      <w:r w:rsidRPr="00CC1A1A">
        <w:rPr>
          <w:rFonts w:hint="cs"/>
          <w:sz w:val="27"/>
          <w:rtl/>
        </w:rPr>
        <w:t xml:space="preserve"> حيث كلفت الخلافة العثمانية مجموعة من الفقهاء أن ينظ</w:t>
      </w:r>
      <w:r w:rsidR="00560EEA" w:rsidRPr="00CC1A1A">
        <w:rPr>
          <w:rFonts w:hint="cs"/>
          <w:sz w:val="27"/>
          <w:rtl/>
        </w:rPr>
        <w:t>ِّ</w:t>
      </w:r>
      <w:r w:rsidRPr="00CC1A1A">
        <w:rPr>
          <w:rFonts w:hint="cs"/>
          <w:sz w:val="27"/>
          <w:rtl/>
        </w:rPr>
        <w:t>موا العلاقات المدنية على أساس الفقه الحنفي</w:t>
      </w:r>
      <w:r w:rsidR="00560EEA" w:rsidRPr="00CC1A1A">
        <w:rPr>
          <w:rFonts w:hint="cs"/>
          <w:sz w:val="27"/>
          <w:rtl/>
        </w:rPr>
        <w:t>،</w:t>
      </w:r>
      <w:r w:rsidRPr="00CC1A1A">
        <w:rPr>
          <w:rFonts w:hint="cs"/>
          <w:sz w:val="27"/>
          <w:rtl/>
        </w:rPr>
        <w:t xml:space="preserve"> وسم</w:t>
      </w:r>
      <w:r w:rsidR="00560EEA" w:rsidRPr="00CC1A1A">
        <w:rPr>
          <w:rFonts w:hint="cs"/>
          <w:sz w:val="27"/>
          <w:rtl/>
        </w:rPr>
        <w:t>ِّ</w:t>
      </w:r>
      <w:r w:rsidRPr="00CC1A1A">
        <w:rPr>
          <w:rFonts w:hint="cs"/>
          <w:sz w:val="27"/>
          <w:rtl/>
        </w:rPr>
        <w:t>يت بالمجلة</w:t>
      </w:r>
      <w:r w:rsidR="00560EEA" w:rsidRPr="00CC1A1A">
        <w:rPr>
          <w:rFonts w:hint="cs"/>
          <w:sz w:val="27"/>
          <w:rtl/>
        </w:rPr>
        <w:t>؛</w:t>
      </w:r>
      <w:r w:rsidRPr="00CC1A1A">
        <w:rPr>
          <w:rFonts w:hint="cs"/>
          <w:sz w:val="27"/>
          <w:rtl/>
        </w:rPr>
        <w:t xml:space="preserve"> لأنها صدرت بصيغة أبواب متتالية فيما بين سنة </w:t>
      </w:r>
      <w:r w:rsidRPr="00CC1A1A">
        <w:rPr>
          <w:rFonts w:cs="Ya-Ali" w:hint="cs"/>
          <w:sz w:val="27"/>
          <w:rtl/>
        </w:rPr>
        <w:t>1869</w:t>
      </w:r>
      <w:r w:rsidRPr="00CC1A1A">
        <w:rPr>
          <w:rFonts w:hint="cs"/>
          <w:sz w:val="27"/>
          <w:rtl/>
        </w:rPr>
        <w:t xml:space="preserve"> و</w:t>
      </w:r>
      <w:r w:rsidRPr="00CC1A1A">
        <w:rPr>
          <w:rFonts w:cs="Ya-Ali" w:hint="cs"/>
          <w:sz w:val="27"/>
          <w:rtl/>
        </w:rPr>
        <w:t>1876</w:t>
      </w:r>
      <w:r w:rsidRPr="00CC1A1A">
        <w:rPr>
          <w:rFonts w:hint="cs"/>
          <w:sz w:val="27"/>
          <w:rtl/>
        </w:rPr>
        <w:t>م</w:t>
      </w:r>
      <w:r w:rsidR="00560EEA" w:rsidRPr="00CC1A1A">
        <w:rPr>
          <w:rFonts w:hint="cs"/>
          <w:sz w:val="27"/>
          <w:rtl/>
        </w:rPr>
        <w:t>.</w:t>
      </w:r>
      <w:r w:rsidRPr="00CC1A1A">
        <w:rPr>
          <w:rFonts w:hint="cs"/>
          <w:sz w:val="27"/>
          <w:rtl/>
        </w:rPr>
        <w:t xml:space="preserve"> وتتألف المجل</w:t>
      </w:r>
      <w:r w:rsidR="00560EEA" w:rsidRPr="00CC1A1A">
        <w:rPr>
          <w:rFonts w:hint="cs"/>
          <w:sz w:val="27"/>
          <w:rtl/>
        </w:rPr>
        <w:t>ّ</w:t>
      </w:r>
      <w:r w:rsidRPr="00CC1A1A">
        <w:rPr>
          <w:rFonts w:hint="cs"/>
          <w:sz w:val="27"/>
          <w:rtl/>
        </w:rPr>
        <w:t>ة من (</w:t>
      </w:r>
      <w:r w:rsidRPr="00CC1A1A">
        <w:rPr>
          <w:rFonts w:cs="Ya-Ali" w:hint="cs"/>
          <w:sz w:val="27"/>
          <w:rtl/>
        </w:rPr>
        <w:t>1851</w:t>
      </w:r>
      <w:r w:rsidRPr="00CC1A1A">
        <w:rPr>
          <w:rFonts w:hint="cs"/>
          <w:sz w:val="27"/>
          <w:rtl/>
        </w:rPr>
        <w:t>) ماد</w:t>
      </w:r>
      <w:r w:rsidR="00560EEA" w:rsidRPr="00CC1A1A">
        <w:rPr>
          <w:rFonts w:hint="cs"/>
          <w:sz w:val="27"/>
          <w:rtl/>
        </w:rPr>
        <w:t>ّ</w:t>
      </w:r>
      <w:r w:rsidRPr="00CC1A1A">
        <w:rPr>
          <w:rFonts w:hint="cs"/>
          <w:sz w:val="27"/>
          <w:rtl/>
        </w:rPr>
        <w:t>ة وز</w:t>
      </w:r>
      <w:r w:rsidR="00560EEA" w:rsidRPr="00CC1A1A">
        <w:rPr>
          <w:rFonts w:hint="cs"/>
          <w:sz w:val="27"/>
          <w:rtl/>
        </w:rPr>
        <w:t>ِّ</w:t>
      </w:r>
      <w:r w:rsidRPr="00CC1A1A">
        <w:rPr>
          <w:rFonts w:hint="cs"/>
          <w:sz w:val="27"/>
          <w:rtl/>
        </w:rPr>
        <w:t>عت على (</w:t>
      </w:r>
      <w:r w:rsidRPr="00CC1A1A">
        <w:rPr>
          <w:rFonts w:cs="Ya-Ali" w:hint="cs"/>
          <w:sz w:val="27"/>
          <w:rtl/>
        </w:rPr>
        <w:t>160</w:t>
      </w:r>
      <w:r w:rsidRPr="00CC1A1A">
        <w:rPr>
          <w:rFonts w:hint="cs"/>
          <w:sz w:val="27"/>
          <w:rtl/>
        </w:rPr>
        <w:t>) كتابا</w:t>
      </w:r>
      <w:r w:rsidR="00560EEA" w:rsidRPr="00CC1A1A">
        <w:rPr>
          <w:rFonts w:hint="cs"/>
          <w:sz w:val="27"/>
          <w:rtl/>
        </w:rPr>
        <w:t>ً</w:t>
      </w:r>
      <w:r w:rsidRPr="00CC1A1A">
        <w:rPr>
          <w:rFonts w:hint="cs"/>
          <w:sz w:val="27"/>
          <w:rtl/>
        </w:rPr>
        <w:t xml:space="preserve">. </w:t>
      </w:r>
    </w:p>
    <w:p w:rsidR="009E62A8" w:rsidRPr="00CC1A1A" w:rsidRDefault="009E62A8" w:rsidP="00560EEA">
      <w:pPr>
        <w:rPr>
          <w:sz w:val="27"/>
          <w:rtl/>
        </w:rPr>
      </w:pPr>
      <w:r w:rsidRPr="00CC1A1A">
        <w:rPr>
          <w:rFonts w:hint="cs"/>
          <w:sz w:val="27"/>
          <w:rtl/>
        </w:rPr>
        <w:t>ـ مرشد الحيران في معرفة أحوال الإنسان</w:t>
      </w:r>
      <w:r w:rsidR="00560EEA" w:rsidRPr="00CC1A1A">
        <w:rPr>
          <w:rFonts w:hint="cs"/>
          <w:sz w:val="27"/>
          <w:rtl/>
        </w:rPr>
        <w:t>.</w:t>
      </w:r>
      <w:r w:rsidRPr="00CC1A1A">
        <w:rPr>
          <w:rFonts w:hint="cs"/>
          <w:sz w:val="27"/>
          <w:rtl/>
        </w:rPr>
        <w:t xml:space="preserve"> وقد </w:t>
      </w:r>
      <w:r w:rsidR="00560EEA" w:rsidRPr="00CC1A1A">
        <w:rPr>
          <w:rFonts w:hint="cs"/>
          <w:sz w:val="27"/>
          <w:rtl/>
        </w:rPr>
        <w:t>وضعه</w:t>
      </w:r>
      <w:r w:rsidRPr="00CC1A1A">
        <w:rPr>
          <w:rFonts w:hint="cs"/>
          <w:sz w:val="27"/>
          <w:rtl/>
        </w:rPr>
        <w:t xml:space="preserve"> العلا</w:t>
      </w:r>
      <w:r w:rsidR="00560EEA" w:rsidRPr="00CC1A1A">
        <w:rPr>
          <w:rFonts w:hint="cs"/>
          <w:sz w:val="27"/>
          <w:rtl/>
        </w:rPr>
        <w:t>ّ</w:t>
      </w:r>
      <w:r w:rsidRPr="00CC1A1A">
        <w:rPr>
          <w:rFonts w:hint="cs"/>
          <w:sz w:val="27"/>
          <w:rtl/>
        </w:rPr>
        <w:t>مة قدري باشا المصري</w:t>
      </w:r>
      <w:r w:rsidR="00560EEA" w:rsidRPr="00CC1A1A">
        <w:rPr>
          <w:rFonts w:hint="cs"/>
          <w:sz w:val="27"/>
          <w:rtl/>
        </w:rPr>
        <w:t>،</w:t>
      </w:r>
      <w:r w:rsidRPr="00CC1A1A">
        <w:rPr>
          <w:rFonts w:hint="cs"/>
          <w:sz w:val="27"/>
          <w:rtl/>
        </w:rPr>
        <w:t xml:space="preserve"> وطبع سنة </w:t>
      </w:r>
      <w:r w:rsidRPr="00CC1A1A">
        <w:rPr>
          <w:rFonts w:cs="Ya-Ali" w:hint="cs"/>
          <w:sz w:val="27"/>
          <w:rtl/>
        </w:rPr>
        <w:t>1890</w:t>
      </w:r>
      <w:r w:rsidRPr="00CC1A1A">
        <w:rPr>
          <w:rFonts w:hint="cs"/>
          <w:sz w:val="27"/>
          <w:rtl/>
        </w:rPr>
        <w:t>م</w:t>
      </w:r>
      <w:r w:rsidR="00560EEA" w:rsidRPr="00CC1A1A">
        <w:rPr>
          <w:rFonts w:hint="cs"/>
          <w:sz w:val="27"/>
          <w:rtl/>
        </w:rPr>
        <w:t>،</w:t>
      </w:r>
      <w:r w:rsidRPr="00CC1A1A">
        <w:rPr>
          <w:rFonts w:hint="cs"/>
          <w:sz w:val="27"/>
          <w:rtl/>
        </w:rPr>
        <w:t xml:space="preserve"> وهو يتعل</w:t>
      </w:r>
      <w:r w:rsidR="00560EEA" w:rsidRPr="00CC1A1A">
        <w:rPr>
          <w:rFonts w:hint="cs"/>
          <w:sz w:val="27"/>
          <w:rtl/>
        </w:rPr>
        <w:t>َّ</w:t>
      </w:r>
      <w:r w:rsidRPr="00CC1A1A">
        <w:rPr>
          <w:rFonts w:hint="cs"/>
          <w:sz w:val="27"/>
          <w:rtl/>
        </w:rPr>
        <w:t xml:space="preserve">ق بالمعاملات. </w:t>
      </w:r>
    </w:p>
    <w:p w:rsidR="009E62A8" w:rsidRPr="00CC1A1A" w:rsidRDefault="009E62A8" w:rsidP="009E62A8">
      <w:pPr>
        <w:rPr>
          <w:sz w:val="27"/>
          <w:rtl/>
        </w:rPr>
      </w:pPr>
      <w:r w:rsidRPr="00CC1A1A">
        <w:rPr>
          <w:rFonts w:hint="cs"/>
          <w:sz w:val="27"/>
          <w:rtl/>
        </w:rPr>
        <w:t>ـ العدل والإنصاف في مشكلات الأوقاف</w:t>
      </w:r>
      <w:r w:rsidR="00560EEA" w:rsidRPr="00CC1A1A">
        <w:rPr>
          <w:rFonts w:hint="cs"/>
          <w:sz w:val="27"/>
          <w:rtl/>
        </w:rPr>
        <w:t>،</w:t>
      </w:r>
      <w:r w:rsidRPr="00CC1A1A">
        <w:rPr>
          <w:rFonts w:hint="cs"/>
          <w:sz w:val="27"/>
          <w:rtl/>
        </w:rPr>
        <w:t xml:space="preserve"> وهو من وضع قدري باشا في عام </w:t>
      </w:r>
      <w:r w:rsidRPr="00CC1A1A">
        <w:rPr>
          <w:rFonts w:cs="Ya-Ali" w:hint="cs"/>
          <w:sz w:val="27"/>
          <w:rtl/>
        </w:rPr>
        <w:t>1833</w:t>
      </w:r>
      <w:r w:rsidRPr="00CC1A1A">
        <w:rPr>
          <w:rFonts w:hint="cs"/>
          <w:sz w:val="27"/>
          <w:rtl/>
        </w:rPr>
        <w:t xml:space="preserve">م. </w:t>
      </w:r>
    </w:p>
    <w:p w:rsidR="009E62A8" w:rsidRPr="00CC1A1A" w:rsidRDefault="009E62A8" w:rsidP="009E62A8">
      <w:pPr>
        <w:rPr>
          <w:sz w:val="27"/>
          <w:rtl/>
        </w:rPr>
      </w:pPr>
      <w:r w:rsidRPr="00CC1A1A">
        <w:rPr>
          <w:rFonts w:hint="cs"/>
          <w:sz w:val="27"/>
          <w:rtl/>
        </w:rPr>
        <w:t>ـ الهبة والحجر الإيصاء والوصية والميراث: وهي أيضا</w:t>
      </w:r>
      <w:r w:rsidR="00560EEA" w:rsidRPr="00CC1A1A">
        <w:rPr>
          <w:rFonts w:hint="cs"/>
          <w:sz w:val="27"/>
          <w:rtl/>
        </w:rPr>
        <w:t>ً</w:t>
      </w:r>
      <w:r w:rsidRPr="00CC1A1A">
        <w:rPr>
          <w:rFonts w:hint="cs"/>
          <w:sz w:val="27"/>
          <w:rtl/>
        </w:rPr>
        <w:t xml:space="preserve"> من وضع قدري باشا. </w:t>
      </w:r>
    </w:p>
    <w:p w:rsidR="009E62A8" w:rsidRPr="00CC1A1A" w:rsidRDefault="009E62A8" w:rsidP="002E4E49">
      <w:pPr>
        <w:rPr>
          <w:sz w:val="27"/>
          <w:rtl/>
        </w:rPr>
      </w:pPr>
      <w:r w:rsidRPr="00CC1A1A">
        <w:rPr>
          <w:rFonts w:hint="cs"/>
          <w:sz w:val="27"/>
          <w:rtl/>
        </w:rPr>
        <w:t xml:space="preserve">ـ قانون الأحوال الشخصية في مصر عام </w:t>
      </w:r>
      <w:r w:rsidRPr="00CC1A1A">
        <w:rPr>
          <w:rFonts w:cs="Ya-Ali" w:hint="cs"/>
          <w:sz w:val="27"/>
          <w:rtl/>
        </w:rPr>
        <w:t>1875</w:t>
      </w:r>
      <w:r w:rsidRPr="00CC1A1A">
        <w:rPr>
          <w:rFonts w:hint="cs"/>
          <w:sz w:val="27"/>
          <w:rtl/>
        </w:rPr>
        <w:t>م، وهو مستوحى من المذاهب الإسلامية المختلفة</w:t>
      </w:r>
      <w:r w:rsidR="002E4E49" w:rsidRPr="00CC1A1A">
        <w:rPr>
          <w:rFonts w:hint="cs"/>
          <w:sz w:val="27"/>
          <w:rtl/>
        </w:rPr>
        <w:t>.</w:t>
      </w:r>
      <w:r w:rsidRPr="00CC1A1A">
        <w:rPr>
          <w:rFonts w:hint="cs"/>
          <w:sz w:val="27"/>
          <w:rtl/>
        </w:rPr>
        <w:t xml:space="preserve"> </w:t>
      </w:r>
    </w:p>
    <w:p w:rsidR="009E62A8" w:rsidRPr="00CC1A1A" w:rsidRDefault="009E62A8" w:rsidP="009E62A8">
      <w:pPr>
        <w:rPr>
          <w:sz w:val="27"/>
          <w:rtl/>
        </w:rPr>
      </w:pPr>
      <w:r w:rsidRPr="00CC1A1A">
        <w:rPr>
          <w:rFonts w:hint="cs"/>
          <w:sz w:val="27"/>
          <w:rtl/>
        </w:rPr>
        <w:t xml:space="preserve">ـ مجلة الالتزامات </w:t>
      </w:r>
      <w:r w:rsidR="001A44FA" w:rsidRPr="00CC1A1A">
        <w:rPr>
          <w:rFonts w:hint="cs"/>
          <w:sz w:val="27"/>
          <w:rtl/>
        </w:rPr>
        <w:t xml:space="preserve">والعقود التونسية: صدرت سنة </w:t>
      </w:r>
      <w:r w:rsidR="001A44FA" w:rsidRPr="00CC1A1A">
        <w:rPr>
          <w:rFonts w:cs="Ya-Ali" w:hint="cs"/>
          <w:sz w:val="27"/>
          <w:rtl/>
        </w:rPr>
        <w:t>1906</w:t>
      </w:r>
      <w:r w:rsidRPr="00CC1A1A">
        <w:rPr>
          <w:rFonts w:hint="cs"/>
          <w:sz w:val="27"/>
          <w:rtl/>
        </w:rPr>
        <w:t>م</w:t>
      </w:r>
      <w:r w:rsidR="001A44FA" w:rsidRPr="00CC1A1A">
        <w:rPr>
          <w:rFonts w:hint="cs"/>
          <w:sz w:val="27"/>
          <w:rtl/>
        </w:rPr>
        <w:t>،</w:t>
      </w:r>
      <w:r w:rsidRPr="00CC1A1A">
        <w:rPr>
          <w:rFonts w:hint="cs"/>
          <w:sz w:val="27"/>
          <w:rtl/>
        </w:rPr>
        <w:t xml:space="preserve"> وهي محاولة تقنين الفقه المالكي جزئياً. </w:t>
      </w:r>
    </w:p>
    <w:p w:rsidR="009E62A8" w:rsidRPr="00CC1A1A" w:rsidRDefault="009E62A8" w:rsidP="009E62A8">
      <w:pPr>
        <w:rPr>
          <w:sz w:val="27"/>
          <w:rtl/>
        </w:rPr>
      </w:pPr>
      <w:r w:rsidRPr="00CC1A1A">
        <w:rPr>
          <w:rFonts w:hint="cs"/>
          <w:sz w:val="27"/>
          <w:rtl/>
        </w:rPr>
        <w:t>ـ مجلة الأحكام الشرعية على مذهب أحمد بن حنبل</w:t>
      </w:r>
      <w:r w:rsidR="001A44FA" w:rsidRPr="00CC1A1A">
        <w:rPr>
          <w:rFonts w:hint="cs"/>
          <w:sz w:val="27"/>
          <w:rtl/>
        </w:rPr>
        <w:t>.</w:t>
      </w:r>
      <w:r w:rsidRPr="00CC1A1A">
        <w:rPr>
          <w:rFonts w:hint="cs"/>
          <w:sz w:val="27"/>
          <w:rtl/>
        </w:rPr>
        <w:t xml:space="preserve"> أعد</w:t>
      </w:r>
      <w:r w:rsidR="001A44FA" w:rsidRPr="00CC1A1A">
        <w:rPr>
          <w:rFonts w:hint="cs"/>
          <w:sz w:val="27"/>
          <w:rtl/>
        </w:rPr>
        <w:t>َّ</w:t>
      </w:r>
      <w:r w:rsidRPr="00CC1A1A">
        <w:rPr>
          <w:rFonts w:hint="cs"/>
          <w:sz w:val="27"/>
          <w:rtl/>
        </w:rPr>
        <w:t xml:space="preserve">ها الشيخ أحمد القاري عام </w:t>
      </w:r>
      <w:r w:rsidRPr="00CC1A1A">
        <w:rPr>
          <w:rFonts w:cs="Ya-Ali" w:hint="cs"/>
          <w:sz w:val="27"/>
          <w:rtl/>
        </w:rPr>
        <w:t>1346</w:t>
      </w:r>
      <w:r w:rsidRPr="00CC1A1A">
        <w:rPr>
          <w:rFonts w:hint="cs"/>
          <w:sz w:val="27"/>
          <w:rtl/>
        </w:rPr>
        <w:t>هـ، وتتأل</w:t>
      </w:r>
      <w:r w:rsidR="001A44FA" w:rsidRPr="00CC1A1A">
        <w:rPr>
          <w:rFonts w:hint="cs"/>
          <w:sz w:val="27"/>
          <w:rtl/>
        </w:rPr>
        <w:t>َّ</w:t>
      </w:r>
      <w:r w:rsidRPr="00CC1A1A">
        <w:rPr>
          <w:rFonts w:hint="cs"/>
          <w:sz w:val="27"/>
          <w:rtl/>
        </w:rPr>
        <w:t xml:space="preserve">ف من </w:t>
      </w:r>
      <w:r w:rsidRPr="00CC1A1A">
        <w:rPr>
          <w:rFonts w:cs="Ya-Ali" w:hint="cs"/>
          <w:sz w:val="27"/>
          <w:rtl/>
        </w:rPr>
        <w:t>2382</w:t>
      </w:r>
      <w:r w:rsidRPr="00CC1A1A">
        <w:rPr>
          <w:rFonts w:hint="cs"/>
          <w:sz w:val="27"/>
          <w:rtl/>
        </w:rPr>
        <w:t xml:space="preserve"> ماد</w:t>
      </w:r>
      <w:r w:rsidR="001A44FA" w:rsidRPr="00CC1A1A">
        <w:rPr>
          <w:rFonts w:hint="cs"/>
          <w:sz w:val="27"/>
          <w:rtl/>
        </w:rPr>
        <w:t>ّ</w:t>
      </w:r>
      <w:r w:rsidRPr="00CC1A1A">
        <w:rPr>
          <w:rFonts w:hint="cs"/>
          <w:sz w:val="27"/>
          <w:rtl/>
        </w:rPr>
        <w:t>ة</w:t>
      </w:r>
      <w:r w:rsidR="001A44FA" w:rsidRPr="00CC1A1A">
        <w:rPr>
          <w:rFonts w:hint="cs"/>
          <w:sz w:val="27"/>
          <w:rtl/>
        </w:rPr>
        <w:t>،</w:t>
      </w:r>
      <w:r w:rsidRPr="00CC1A1A">
        <w:rPr>
          <w:rFonts w:hint="cs"/>
          <w:sz w:val="27"/>
          <w:rtl/>
        </w:rPr>
        <w:t xml:space="preserve"> أغلبها في المعاملات. </w:t>
      </w:r>
    </w:p>
    <w:p w:rsidR="009E62A8" w:rsidRPr="00CC1A1A" w:rsidRDefault="009E62A8" w:rsidP="00DE1871">
      <w:pPr>
        <w:spacing w:line="420" w:lineRule="exact"/>
        <w:rPr>
          <w:rtl/>
        </w:rPr>
      </w:pPr>
      <w:r w:rsidRPr="00CC1A1A">
        <w:rPr>
          <w:rFonts w:hint="cs"/>
          <w:rtl/>
        </w:rPr>
        <w:t>ولنتحد</w:t>
      </w:r>
      <w:r w:rsidR="00E22148" w:rsidRPr="00CC1A1A">
        <w:rPr>
          <w:rFonts w:hint="cs"/>
          <w:rtl/>
        </w:rPr>
        <w:t xml:space="preserve">َّث بشيءٍ </w:t>
      </w:r>
      <w:r w:rsidRPr="00CC1A1A">
        <w:rPr>
          <w:rFonts w:hint="cs"/>
          <w:rtl/>
        </w:rPr>
        <w:t xml:space="preserve">من التفصيل عن </w:t>
      </w:r>
      <w:r w:rsidR="001A44FA" w:rsidRPr="00CC1A1A">
        <w:rPr>
          <w:rFonts w:hint="cs"/>
          <w:rtl/>
        </w:rPr>
        <w:t>(</w:t>
      </w:r>
      <w:r w:rsidRPr="00CC1A1A">
        <w:rPr>
          <w:rFonts w:hint="cs"/>
          <w:rtl/>
        </w:rPr>
        <w:t>مجل</w:t>
      </w:r>
      <w:r w:rsidR="001A44FA" w:rsidRPr="00CC1A1A">
        <w:rPr>
          <w:rFonts w:hint="cs"/>
          <w:rtl/>
        </w:rPr>
        <w:t>ّ</w:t>
      </w:r>
      <w:r w:rsidRPr="00CC1A1A">
        <w:rPr>
          <w:rFonts w:hint="cs"/>
          <w:rtl/>
        </w:rPr>
        <w:t>ة الأحكام العدلية</w:t>
      </w:r>
      <w:r w:rsidR="001A44FA" w:rsidRPr="00CC1A1A">
        <w:rPr>
          <w:rFonts w:hint="cs"/>
          <w:rtl/>
        </w:rPr>
        <w:t>)</w:t>
      </w:r>
      <w:r w:rsidRPr="00CC1A1A">
        <w:rPr>
          <w:rFonts w:hint="cs"/>
          <w:rtl/>
        </w:rPr>
        <w:t xml:space="preserve">. </w:t>
      </w:r>
    </w:p>
    <w:p w:rsidR="009E62A8" w:rsidRPr="00CC1A1A" w:rsidRDefault="009E62A8" w:rsidP="0083587C">
      <w:pPr>
        <w:rPr>
          <w:rtl/>
        </w:rPr>
      </w:pPr>
    </w:p>
    <w:p w:rsidR="009E62A8" w:rsidRPr="00CC1A1A" w:rsidRDefault="009E62A8" w:rsidP="00E22148">
      <w:pPr>
        <w:pStyle w:val="Heading3"/>
        <w:rPr>
          <w:color w:val="auto"/>
          <w:rtl/>
        </w:rPr>
      </w:pPr>
      <w:r w:rsidRPr="00CC1A1A">
        <w:rPr>
          <w:rFonts w:hint="cs"/>
          <w:color w:val="auto"/>
          <w:rtl/>
        </w:rPr>
        <w:t>مجل</w:t>
      </w:r>
      <w:r w:rsidR="00E22148" w:rsidRPr="00CC1A1A">
        <w:rPr>
          <w:rFonts w:hint="cs"/>
          <w:color w:val="auto"/>
          <w:rtl/>
        </w:rPr>
        <w:t>ّ</w:t>
      </w:r>
      <w:r w:rsidRPr="00CC1A1A">
        <w:rPr>
          <w:rFonts w:hint="cs"/>
          <w:color w:val="auto"/>
          <w:rtl/>
        </w:rPr>
        <w:t>ة الأحكام العدلية</w:t>
      </w:r>
    </w:p>
    <w:p w:rsidR="009E62A8" w:rsidRPr="00CC1A1A" w:rsidRDefault="009E62A8" w:rsidP="001A44FA">
      <w:pPr>
        <w:rPr>
          <w:sz w:val="27"/>
          <w:rtl/>
        </w:rPr>
      </w:pPr>
      <w:r w:rsidRPr="00CC1A1A">
        <w:rPr>
          <w:rFonts w:hint="cs"/>
          <w:sz w:val="27"/>
          <w:rtl/>
        </w:rPr>
        <w:t xml:space="preserve">تحتوي </w:t>
      </w:r>
      <w:r w:rsidRPr="00CC1A1A">
        <w:rPr>
          <w:rFonts w:cs="Ya-Ali" w:hint="cs"/>
          <w:sz w:val="27"/>
          <w:rtl/>
        </w:rPr>
        <w:t>16</w:t>
      </w:r>
      <w:r w:rsidRPr="00CC1A1A">
        <w:rPr>
          <w:rFonts w:hint="cs"/>
          <w:sz w:val="27"/>
          <w:rtl/>
        </w:rPr>
        <w:t xml:space="preserve"> كتاباً</w:t>
      </w:r>
      <w:r w:rsidR="001A44FA" w:rsidRPr="00CC1A1A">
        <w:rPr>
          <w:rFonts w:hint="cs"/>
          <w:sz w:val="27"/>
          <w:rtl/>
        </w:rPr>
        <w:t>،</w:t>
      </w:r>
      <w:r w:rsidRPr="00CC1A1A">
        <w:rPr>
          <w:rFonts w:hint="cs"/>
          <w:sz w:val="27"/>
          <w:rtl/>
        </w:rPr>
        <w:t xml:space="preserve"> وهي البيوع وال</w:t>
      </w:r>
      <w:r w:rsidR="001A44FA" w:rsidRPr="00CC1A1A">
        <w:rPr>
          <w:rFonts w:hint="cs"/>
          <w:sz w:val="27"/>
          <w:rtl/>
        </w:rPr>
        <w:t>إ</w:t>
      </w:r>
      <w:r w:rsidRPr="00CC1A1A">
        <w:rPr>
          <w:rFonts w:hint="cs"/>
          <w:sz w:val="27"/>
          <w:rtl/>
        </w:rPr>
        <w:t>جارات والكفالة والحوالة والرهن والأمانات والهبة والغصب والإتلاف والحجر والإكراه والشفعة وأنواع الشركات والوكالة والصلح والإبراء والإقرار والدعوة والبينات والتحليف والقضاء</w:t>
      </w:r>
      <w:r w:rsidR="001A44FA" w:rsidRPr="00CC1A1A">
        <w:rPr>
          <w:rFonts w:hint="cs"/>
          <w:sz w:val="27"/>
          <w:rtl/>
        </w:rPr>
        <w:t>.</w:t>
      </w:r>
      <w:r w:rsidRPr="00CC1A1A">
        <w:rPr>
          <w:rFonts w:hint="cs"/>
          <w:sz w:val="27"/>
          <w:rtl/>
        </w:rPr>
        <w:t xml:space="preserve"> ووزعت هذه الكتب إلى أربعة وستين بابا</w:t>
      </w:r>
      <w:r w:rsidR="001A44FA" w:rsidRPr="00CC1A1A">
        <w:rPr>
          <w:rFonts w:hint="cs"/>
          <w:sz w:val="27"/>
          <w:rtl/>
        </w:rPr>
        <w:t>ً</w:t>
      </w:r>
      <w:r w:rsidRPr="00CC1A1A">
        <w:rPr>
          <w:rFonts w:hint="cs"/>
          <w:sz w:val="27"/>
          <w:rtl/>
        </w:rPr>
        <w:t>. قس</w:t>
      </w:r>
      <w:r w:rsidR="001A44FA" w:rsidRPr="00CC1A1A">
        <w:rPr>
          <w:rFonts w:hint="cs"/>
          <w:sz w:val="27"/>
          <w:rtl/>
        </w:rPr>
        <w:t>ِّ</w:t>
      </w:r>
      <w:r w:rsidRPr="00CC1A1A">
        <w:rPr>
          <w:rFonts w:hint="cs"/>
          <w:sz w:val="27"/>
          <w:rtl/>
        </w:rPr>
        <w:t>مت أكثر الأبواب إلى فصول</w:t>
      </w:r>
      <w:r w:rsidR="001A44FA" w:rsidRPr="00CC1A1A">
        <w:rPr>
          <w:rFonts w:hint="cs"/>
          <w:sz w:val="27"/>
          <w:rtl/>
        </w:rPr>
        <w:t>،</w:t>
      </w:r>
      <w:r w:rsidRPr="00CC1A1A">
        <w:rPr>
          <w:rFonts w:hint="cs"/>
          <w:sz w:val="27"/>
          <w:rtl/>
        </w:rPr>
        <w:t xml:space="preserve"> وبعض الفصول قس</w:t>
      </w:r>
      <w:r w:rsidR="001A44FA" w:rsidRPr="00CC1A1A">
        <w:rPr>
          <w:rFonts w:hint="cs"/>
          <w:sz w:val="27"/>
          <w:rtl/>
        </w:rPr>
        <w:t>ِّ</w:t>
      </w:r>
      <w:r w:rsidRPr="00CC1A1A">
        <w:rPr>
          <w:rFonts w:hint="cs"/>
          <w:sz w:val="27"/>
          <w:rtl/>
        </w:rPr>
        <w:t>مت إلى مباحث</w:t>
      </w:r>
      <w:r w:rsidR="001A44FA" w:rsidRPr="00CC1A1A">
        <w:rPr>
          <w:rFonts w:hint="cs"/>
          <w:sz w:val="27"/>
          <w:rtl/>
        </w:rPr>
        <w:t>.</w:t>
      </w:r>
      <w:r w:rsidRPr="00CC1A1A">
        <w:rPr>
          <w:rFonts w:hint="cs"/>
          <w:sz w:val="27"/>
          <w:rtl/>
        </w:rPr>
        <w:t xml:space="preserve"> كما ضم</w:t>
      </w:r>
      <w:r w:rsidR="001A44FA" w:rsidRPr="00CC1A1A">
        <w:rPr>
          <w:rFonts w:hint="cs"/>
          <w:sz w:val="27"/>
          <w:rtl/>
        </w:rPr>
        <w:t>َّ</w:t>
      </w:r>
      <w:r w:rsidRPr="00CC1A1A">
        <w:rPr>
          <w:rFonts w:hint="cs"/>
          <w:sz w:val="27"/>
          <w:rtl/>
        </w:rPr>
        <w:t xml:space="preserve">ت المجلة بعض الملاحق. </w:t>
      </w:r>
    </w:p>
    <w:p w:rsidR="009E62A8" w:rsidRPr="00CC1A1A" w:rsidRDefault="009E62A8" w:rsidP="009E62A8">
      <w:pPr>
        <w:rPr>
          <w:sz w:val="27"/>
          <w:rtl/>
        </w:rPr>
      </w:pPr>
      <w:r w:rsidRPr="00CC1A1A">
        <w:rPr>
          <w:rFonts w:hint="cs"/>
          <w:sz w:val="27"/>
          <w:rtl/>
        </w:rPr>
        <w:t>وما تحويه المجلة يقابل القانون المدني والدعاوى والبينات (وسائل الإثبات)</w:t>
      </w:r>
      <w:r w:rsidR="001A44FA" w:rsidRPr="00CC1A1A">
        <w:rPr>
          <w:rFonts w:hint="cs"/>
          <w:sz w:val="27"/>
          <w:rtl/>
        </w:rPr>
        <w:t>،</w:t>
      </w:r>
      <w:r w:rsidRPr="00CC1A1A">
        <w:rPr>
          <w:rFonts w:hint="cs"/>
          <w:sz w:val="27"/>
          <w:rtl/>
        </w:rPr>
        <w:t xml:space="preserve"> كما تعر</w:t>
      </w:r>
      <w:r w:rsidR="001A44FA" w:rsidRPr="00CC1A1A">
        <w:rPr>
          <w:rFonts w:hint="cs"/>
          <w:sz w:val="27"/>
          <w:rtl/>
        </w:rPr>
        <w:t>َّ</w:t>
      </w:r>
      <w:r w:rsidRPr="00CC1A1A">
        <w:rPr>
          <w:rFonts w:hint="cs"/>
          <w:sz w:val="27"/>
          <w:rtl/>
        </w:rPr>
        <w:t xml:space="preserve">ضت لأصول التقاضي. </w:t>
      </w:r>
    </w:p>
    <w:p w:rsidR="009E62A8" w:rsidRPr="00CC1A1A" w:rsidRDefault="009E62A8" w:rsidP="009E62A8">
      <w:pPr>
        <w:rPr>
          <w:sz w:val="27"/>
          <w:rtl/>
        </w:rPr>
      </w:pPr>
      <w:r w:rsidRPr="00CC1A1A">
        <w:rPr>
          <w:rFonts w:hint="cs"/>
          <w:sz w:val="27"/>
          <w:rtl/>
        </w:rPr>
        <w:t>خلت المجلة من العبادات</w:t>
      </w:r>
      <w:r w:rsidR="001A44FA" w:rsidRPr="00CC1A1A">
        <w:rPr>
          <w:rFonts w:hint="cs"/>
          <w:sz w:val="27"/>
          <w:rtl/>
        </w:rPr>
        <w:t>،</w:t>
      </w:r>
      <w:r w:rsidRPr="00CC1A1A">
        <w:rPr>
          <w:rFonts w:hint="cs"/>
          <w:sz w:val="27"/>
          <w:rtl/>
        </w:rPr>
        <w:t xml:space="preserve"> كما أنها لم تتعر</w:t>
      </w:r>
      <w:r w:rsidR="001A44FA" w:rsidRPr="00CC1A1A">
        <w:rPr>
          <w:rFonts w:hint="cs"/>
          <w:sz w:val="27"/>
          <w:rtl/>
        </w:rPr>
        <w:t>َّ</w:t>
      </w:r>
      <w:r w:rsidRPr="00CC1A1A">
        <w:rPr>
          <w:rFonts w:hint="cs"/>
          <w:sz w:val="27"/>
          <w:rtl/>
        </w:rPr>
        <w:t xml:space="preserve">ض للأحوال الشخصية والعقوبات. </w:t>
      </w:r>
    </w:p>
    <w:p w:rsidR="009E62A8" w:rsidRPr="00CC1A1A" w:rsidRDefault="009E62A8" w:rsidP="001A44FA">
      <w:pPr>
        <w:rPr>
          <w:sz w:val="27"/>
          <w:rtl/>
        </w:rPr>
      </w:pPr>
      <w:r w:rsidRPr="00CC1A1A">
        <w:rPr>
          <w:rFonts w:hint="cs"/>
          <w:sz w:val="27"/>
          <w:rtl/>
        </w:rPr>
        <w:t>ومن المفارقات أن الدولة العثمانية دفعت مشروع مجلة الأحكام العدلية في الوقت الذي بدأت تقتبس من النظم القانونية الأور</w:t>
      </w:r>
      <w:r w:rsidR="001A44FA" w:rsidRPr="00CC1A1A">
        <w:rPr>
          <w:rFonts w:hint="cs"/>
          <w:sz w:val="27"/>
          <w:rtl/>
        </w:rPr>
        <w:t>و</w:t>
      </w:r>
      <w:r w:rsidRPr="00CC1A1A">
        <w:rPr>
          <w:rFonts w:hint="cs"/>
          <w:sz w:val="27"/>
          <w:rtl/>
        </w:rPr>
        <w:t>بية</w:t>
      </w:r>
      <w:r w:rsidR="001A44FA" w:rsidRPr="00CC1A1A">
        <w:rPr>
          <w:rFonts w:hint="cs"/>
          <w:sz w:val="27"/>
          <w:rtl/>
        </w:rPr>
        <w:t xml:space="preserve">، </w:t>
      </w:r>
      <w:r w:rsidRPr="00CC1A1A">
        <w:rPr>
          <w:rFonts w:hint="cs"/>
          <w:sz w:val="27"/>
          <w:rtl/>
        </w:rPr>
        <w:t>وخاص</w:t>
      </w:r>
      <w:r w:rsidR="001A44FA" w:rsidRPr="00CC1A1A">
        <w:rPr>
          <w:rFonts w:hint="cs"/>
          <w:sz w:val="27"/>
          <w:rtl/>
        </w:rPr>
        <w:t>ّ</w:t>
      </w:r>
      <w:r w:rsidRPr="00CC1A1A">
        <w:rPr>
          <w:rFonts w:hint="cs"/>
          <w:sz w:val="27"/>
          <w:rtl/>
        </w:rPr>
        <w:t>ة الفرنسية</w:t>
      </w:r>
      <w:r w:rsidR="001A44FA" w:rsidRPr="00CC1A1A">
        <w:rPr>
          <w:rFonts w:hint="cs"/>
          <w:sz w:val="27"/>
          <w:rtl/>
        </w:rPr>
        <w:t>،</w:t>
      </w:r>
      <w:r w:rsidRPr="00CC1A1A">
        <w:rPr>
          <w:rFonts w:hint="cs"/>
          <w:sz w:val="27"/>
          <w:rtl/>
        </w:rPr>
        <w:t xml:space="preserve"> بعض القواعد القانونية تعد</w:t>
      </w:r>
      <w:r w:rsidR="001A44FA" w:rsidRPr="00CC1A1A">
        <w:rPr>
          <w:rFonts w:hint="cs"/>
          <w:sz w:val="27"/>
          <w:rtl/>
        </w:rPr>
        <w:t>ِّ</w:t>
      </w:r>
      <w:r w:rsidRPr="00CC1A1A">
        <w:rPr>
          <w:rFonts w:hint="cs"/>
          <w:sz w:val="27"/>
          <w:rtl/>
        </w:rPr>
        <w:t>ل بها الأحكام الشرعية</w:t>
      </w:r>
      <w:r w:rsidR="001A44FA" w:rsidRPr="00CC1A1A">
        <w:rPr>
          <w:rFonts w:hint="cs"/>
          <w:sz w:val="27"/>
          <w:rtl/>
        </w:rPr>
        <w:t>،</w:t>
      </w:r>
      <w:r w:rsidRPr="00CC1A1A">
        <w:rPr>
          <w:rFonts w:hint="cs"/>
          <w:sz w:val="27"/>
          <w:rtl/>
        </w:rPr>
        <w:t xml:space="preserve"> وانتهت بإحلال القوانين الفرنسية محل</w:t>
      </w:r>
      <w:r w:rsidR="001A44FA" w:rsidRPr="00CC1A1A">
        <w:rPr>
          <w:rFonts w:hint="cs"/>
          <w:sz w:val="27"/>
          <w:rtl/>
        </w:rPr>
        <w:t>َّ</w:t>
      </w:r>
      <w:r w:rsidRPr="00CC1A1A">
        <w:rPr>
          <w:rFonts w:hint="cs"/>
          <w:sz w:val="27"/>
          <w:rtl/>
        </w:rPr>
        <w:t xml:space="preserve"> الشريعة الإسلامية</w:t>
      </w:r>
      <w:r w:rsidR="001A44FA" w:rsidRPr="00CC1A1A">
        <w:rPr>
          <w:rFonts w:hint="cs"/>
          <w:sz w:val="27"/>
          <w:rtl/>
        </w:rPr>
        <w:t>،</w:t>
      </w:r>
      <w:r w:rsidRPr="00CC1A1A">
        <w:rPr>
          <w:rFonts w:hint="cs"/>
          <w:sz w:val="27"/>
          <w:rtl/>
        </w:rPr>
        <w:t xml:space="preserve"> حيث نقلت عنها قانو</w:t>
      </w:r>
      <w:r w:rsidR="001A44FA" w:rsidRPr="00CC1A1A">
        <w:rPr>
          <w:rFonts w:hint="cs"/>
          <w:sz w:val="27"/>
          <w:rtl/>
        </w:rPr>
        <w:t xml:space="preserve">ن العقوبات الذي أصدرته سنه </w:t>
      </w:r>
      <w:r w:rsidR="001A44FA" w:rsidRPr="00CC1A1A">
        <w:rPr>
          <w:rFonts w:cs="Ya-Ali" w:hint="cs"/>
          <w:sz w:val="27"/>
          <w:rtl/>
        </w:rPr>
        <w:t>1840</w:t>
      </w:r>
      <w:r w:rsidRPr="00CC1A1A">
        <w:rPr>
          <w:rFonts w:hint="cs"/>
          <w:sz w:val="27"/>
          <w:rtl/>
        </w:rPr>
        <w:t>م</w:t>
      </w:r>
      <w:r w:rsidR="001A44FA" w:rsidRPr="00CC1A1A">
        <w:rPr>
          <w:rFonts w:hint="cs"/>
          <w:sz w:val="27"/>
          <w:rtl/>
        </w:rPr>
        <w:t>، وقانون التجارات الصادر</w:t>
      </w:r>
      <w:r w:rsidRPr="00CC1A1A">
        <w:rPr>
          <w:rFonts w:hint="cs"/>
          <w:sz w:val="27"/>
          <w:rtl/>
        </w:rPr>
        <w:t xml:space="preserve"> سنة </w:t>
      </w:r>
      <w:r w:rsidRPr="00CC1A1A">
        <w:rPr>
          <w:rFonts w:cs="Ya-Ali" w:hint="cs"/>
          <w:sz w:val="27"/>
          <w:rtl/>
        </w:rPr>
        <w:t>1850</w:t>
      </w:r>
      <w:r w:rsidRPr="00CC1A1A">
        <w:rPr>
          <w:rFonts w:hint="cs"/>
          <w:sz w:val="27"/>
          <w:rtl/>
        </w:rPr>
        <w:t>م</w:t>
      </w:r>
      <w:r w:rsidR="001A44FA" w:rsidRPr="00CC1A1A">
        <w:rPr>
          <w:rFonts w:hint="cs"/>
          <w:sz w:val="27"/>
          <w:rtl/>
        </w:rPr>
        <w:t>، وقانون الإجراءات المدنية الصادر</w:t>
      </w:r>
      <w:r w:rsidRPr="00CC1A1A">
        <w:rPr>
          <w:rFonts w:hint="cs"/>
          <w:sz w:val="27"/>
          <w:rtl/>
        </w:rPr>
        <w:t xml:space="preserve"> سنة </w:t>
      </w:r>
      <w:r w:rsidRPr="00CC1A1A">
        <w:rPr>
          <w:rFonts w:cs="Ya-Ali" w:hint="cs"/>
          <w:sz w:val="27"/>
          <w:rtl/>
        </w:rPr>
        <w:t>1880</w:t>
      </w:r>
      <w:r w:rsidRPr="00CC1A1A">
        <w:rPr>
          <w:rFonts w:hint="cs"/>
          <w:sz w:val="27"/>
          <w:rtl/>
        </w:rPr>
        <w:t xml:space="preserve">م. </w:t>
      </w:r>
    </w:p>
    <w:p w:rsidR="009E62A8" w:rsidRPr="00CC1A1A" w:rsidRDefault="009E62A8" w:rsidP="00896B54">
      <w:pPr>
        <w:rPr>
          <w:sz w:val="27"/>
          <w:rtl/>
        </w:rPr>
      </w:pPr>
      <w:r w:rsidRPr="00CC1A1A">
        <w:rPr>
          <w:rFonts w:hint="cs"/>
          <w:sz w:val="27"/>
          <w:rtl/>
        </w:rPr>
        <w:t>ولقد ظل</w:t>
      </w:r>
      <w:r w:rsidR="001A44FA" w:rsidRPr="00CC1A1A">
        <w:rPr>
          <w:rFonts w:hint="cs"/>
          <w:sz w:val="27"/>
          <w:rtl/>
        </w:rPr>
        <w:t>َّ</w:t>
      </w:r>
      <w:r w:rsidRPr="00CC1A1A">
        <w:rPr>
          <w:rFonts w:hint="cs"/>
          <w:sz w:val="27"/>
          <w:rtl/>
        </w:rPr>
        <w:t>ت مجل</w:t>
      </w:r>
      <w:r w:rsidR="001A44FA" w:rsidRPr="00CC1A1A">
        <w:rPr>
          <w:rFonts w:hint="cs"/>
          <w:sz w:val="27"/>
          <w:rtl/>
        </w:rPr>
        <w:t>ّ</w:t>
      </w:r>
      <w:r w:rsidRPr="00CC1A1A">
        <w:rPr>
          <w:rFonts w:hint="cs"/>
          <w:sz w:val="27"/>
          <w:rtl/>
        </w:rPr>
        <w:t xml:space="preserve">ة الأحكام العدلية مطبقة </w:t>
      </w:r>
      <w:r w:rsidR="00896B54">
        <w:rPr>
          <w:rFonts w:hint="cs"/>
          <w:sz w:val="27"/>
          <w:rtl/>
        </w:rPr>
        <w:t xml:space="preserve">في </w:t>
      </w:r>
      <w:r w:rsidRPr="00CC1A1A">
        <w:rPr>
          <w:rFonts w:hint="cs"/>
          <w:sz w:val="27"/>
          <w:rtl/>
        </w:rPr>
        <w:t xml:space="preserve">تركيا إلى سنة </w:t>
      </w:r>
      <w:r w:rsidRPr="00CC1A1A">
        <w:rPr>
          <w:rFonts w:cs="Ya-Ali" w:hint="cs"/>
          <w:sz w:val="27"/>
          <w:rtl/>
        </w:rPr>
        <w:t>1926</w:t>
      </w:r>
      <w:r w:rsidRPr="00CC1A1A">
        <w:rPr>
          <w:rFonts w:hint="cs"/>
          <w:sz w:val="27"/>
          <w:rtl/>
        </w:rPr>
        <w:t>م</w:t>
      </w:r>
      <w:r w:rsidR="001A44FA" w:rsidRPr="00CC1A1A">
        <w:rPr>
          <w:rFonts w:hint="cs"/>
          <w:sz w:val="27"/>
          <w:rtl/>
        </w:rPr>
        <w:t>،</w:t>
      </w:r>
      <w:r w:rsidRPr="00CC1A1A">
        <w:rPr>
          <w:rFonts w:hint="cs"/>
          <w:sz w:val="27"/>
          <w:rtl/>
        </w:rPr>
        <w:t xml:space="preserve"> حين استبدل بها القانون المدني التركي المنقول عن القانون السويسري. </w:t>
      </w:r>
    </w:p>
    <w:p w:rsidR="009E62A8" w:rsidRPr="00CC1A1A" w:rsidRDefault="009E62A8" w:rsidP="009E62A8">
      <w:pPr>
        <w:rPr>
          <w:sz w:val="27"/>
          <w:rtl/>
        </w:rPr>
      </w:pPr>
      <w:r w:rsidRPr="00CC1A1A">
        <w:rPr>
          <w:rFonts w:hint="cs"/>
          <w:sz w:val="27"/>
          <w:rtl/>
        </w:rPr>
        <w:t>وظل</w:t>
      </w:r>
      <w:r w:rsidR="001A44FA" w:rsidRPr="00CC1A1A">
        <w:rPr>
          <w:rFonts w:hint="cs"/>
          <w:sz w:val="27"/>
          <w:rtl/>
        </w:rPr>
        <w:t>َّ</w:t>
      </w:r>
      <w:r w:rsidRPr="00CC1A1A">
        <w:rPr>
          <w:rFonts w:hint="cs"/>
          <w:sz w:val="27"/>
          <w:rtl/>
        </w:rPr>
        <w:t>ت مطبقة إلى فترات أطول في بعض البلاد العربية</w:t>
      </w:r>
      <w:r w:rsidR="001A44FA" w:rsidRPr="00CC1A1A">
        <w:rPr>
          <w:rFonts w:hint="cs"/>
          <w:sz w:val="27"/>
          <w:rtl/>
        </w:rPr>
        <w:t>،</w:t>
      </w:r>
      <w:r w:rsidRPr="00CC1A1A">
        <w:rPr>
          <w:rFonts w:hint="cs"/>
          <w:sz w:val="27"/>
          <w:rtl/>
        </w:rPr>
        <w:t xml:space="preserve"> كلبنان وسوريا والعراق والأردن. </w:t>
      </w:r>
    </w:p>
    <w:p w:rsidR="009E62A8" w:rsidRPr="00CC1A1A" w:rsidRDefault="009E62A8" w:rsidP="001A44FA">
      <w:pPr>
        <w:rPr>
          <w:sz w:val="27"/>
          <w:rtl/>
        </w:rPr>
      </w:pPr>
      <w:r w:rsidRPr="00CC1A1A">
        <w:rPr>
          <w:rFonts w:hint="cs"/>
          <w:sz w:val="27"/>
          <w:rtl/>
        </w:rPr>
        <w:t>وكتبت للمجلة شروح عديدة</w:t>
      </w:r>
      <w:r w:rsidR="001A44FA" w:rsidRPr="00CC1A1A">
        <w:rPr>
          <w:rFonts w:hint="cs"/>
          <w:sz w:val="27"/>
          <w:rtl/>
        </w:rPr>
        <w:t>،</w:t>
      </w:r>
      <w:r w:rsidRPr="00CC1A1A">
        <w:rPr>
          <w:rFonts w:hint="cs"/>
          <w:sz w:val="27"/>
          <w:rtl/>
        </w:rPr>
        <w:t xml:space="preserve"> منها: </w:t>
      </w:r>
    </w:p>
    <w:p w:rsidR="009E62A8" w:rsidRPr="00CC1A1A" w:rsidRDefault="009E62A8" w:rsidP="001A44FA">
      <w:pPr>
        <w:rPr>
          <w:sz w:val="27"/>
          <w:rtl/>
        </w:rPr>
      </w:pPr>
      <w:r w:rsidRPr="00CC1A1A">
        <w:rPr>
          <w:rFonts w:hint="cs"/>
          <w:sz w:val="27"/>
          <w:rtl/>
        </w:rPr>
        <w:t>ـ مرآة مجلة الأحكام العدلية</w:t>
      </w:r>
      <w:r w:rsidR="001A44FA" w:rsidRPr="00CC1A1A">
        <w:rPr>
          <w:rFonts w:hint="cs"/>
          <w:sz w:val="27"/>
          <w:rtl/>
        </w:rPr>
        <w:t xml:space="preserve">، تأليف مسعود أفندي التركي. </w:t>
      </w:r>
      <w:r w:rsidRPr="00CC1A1A">
        <w:rPr>
          <w:rFonts w:hint="cs"/>
          <w:sz w:val="27"/>
          <w:rtl/>
        </w:rPr>
        <w:t xml:space="preserve">طبع بالأستانة عام </w:t>
      </w:r>
      <w:r w:rsidRPr="00CC1A1A">
        <w:rPr>
          <w:rFonts w:cs="Ya-Ali" w:hint="cs"/>
          <w:sz w:val="27"/>
          <w:rtl/>
        </w:rPr>
        <w:t>1881</w:t>
      </w:r>
      <w:r w:rsidRPr="00CC1A1A">
        <w:rPr>
          <w:rFonts w:hint="cs"/>
          <w:sz w:val="27"/>
          <w:rtl/>
        </w:rPr>
        <w:t>م</w:t>
      </w:r>
      <w:r w:rsidR="001A44FA" w:rsidRPr="00CC1A1A">
        <w:rPr>
          <w:rFonts w:hint="cs"/>
          <w:sz w:val="27"/>
          <w:rtl/>
        </w:rPr>
        <w:t>.</w:t>
      </w:r>
      <w:r w:rsidRPr="00CC1A1A">
        <w:rPr>
          <w:rFonts w:hint="cs"/>
          <w:sz w:val="27"/>
          <w:rtl/>
        </w:rPr>
        <w:t xml:space="preserve"> وهو شرح</w:t>
      </w:r>
      <w:r w:rsidR="001A44FA" w:rsidRPr="00CC1A1A">
        <w:rPr>
          <w:rFonts w:hint="cs"/>
          <w:sz w:val="27"/>
          <w:rtl/>
        </w:rPr>
        <w:t>ٌ</w:t>
      </w:r>
      <w:r w:rsidRPr="00CC1A1A">
        <w:rPr>
          <w:rFonts w:hint="cs"/>
          <w:sz w:val="27"/>
          <w:rtl/>
        </w:rPr>
        <w:t xml:space="preserve"> باللغة العربية على المتن التركي للمجلة. </w:t>
      </w:r>
    </w:p>
    <w:p w:rsidR="009E62A8" w:rsidRPr="00CC1A1A" w:rsidRDefault="009E62A8" w:rsidP="001A44FA">
      <w:pPr>
        <w:rPr>
          <w:sz w:val="27"/>
        </w:rPr>
      </w:pPr>
      <w:r w:rsidRPr="00CC1A1A">
        <w:rPr>
          <w:rFonts w:hint="cs"/>
          <w:sz w:val="27"/>
          <w:rtl/>
        </w:rPr>
        <w:t>ـ درر الحكام في شرح مجلة الأحكام</w:t>
      </w:r>
      <w:r w:rsidR="001A44FA" w:rsidRPr="00CC1A1A">
        <w:rPr>
          <w:rFonts w:hint="cs"/>
          <w:sz w:val="27"/>
          <w:rtl/>
        </w:rPr>
        <w:t>.</w:t>
      </w:r>
      <w:r w:rsidRPr="00CC1A1A">
        <w:rPr>
          <w:rFonts w:hint="cs"/>
          <w:sz w:val="27"/>
          <w:rtl/>
        </w:rPr>
        <w:t xml:space="preserve"> وهو أكبر الشروح</w:t>
      </w:r>
      <w:r w:rsidR="001A44FA" w:rsidRPr="00CC1A1A">
        <w:rPr>
          <w:rFonts w:hint="cs"/>
          <w:sz w:val="27"/>
          <w:rtl/>
        </w:rPr>
        <w:t>.</w:t>
      </w:r>
      <w:r w:rsidRPr="00CC1A1A">
        <w:rPr>
          <w:rFonts w:hint="cs"/>
          <w:sz w:val="27"/>
          <w:rtl/>
        </w:rPr>
        <w:t xml:space="preserve"> تأليف علي حيدر</w:t>
      </w:r>
      <w:r w:rsidR="001A44FA" w:rsidRPr="00CC1A1A">
        <w:rPr>
          <w:rFonts w:hint="cs"/>
          <w:sz w:val="27"/>
          <w:rtl/>
        </w:rPr>
        <w:t>...</w:t>
      </w:r>
      <w:r w:rsidRPr="00CC1A1A">
        <w:rPr>
          <w:rFonts w:hint="cs"/>
          <w:sz w:val="27"/>
          <w:rtl/>
        </w:rPr>
        <w:t xml:space="preserve">. </w:t>
      </w:r>
    </w:p>
    <w:p w:rsidR="009E62A8" w:rsidRPr="00CC1A1A" w:rsidRDefault="009E62A8" w:rsidP="001A44FA">
      <w:pPr>
        <w:rPr>
          <w:sz w:val="27"/>
          <w:rtl/>
        </w:rPr>
      </w:pPr>
      <w:r w:rsidRPr="00CC1A1A">
        <w:rPr>
          <w:rFonts w:hint="cs"/>
          <w:sz w:val="27"/>
          <w:rtl/>
        </w:rPr>
        <w:t>ـ شرح المجلة</w:t>
      </w:r>
      <w:r w:rsidR="001A44FA" w:rsidRPr="00CC1A1A">
        <w:rPr>
          <w:rFonts w:hint="cs"/>
          <w:sz w:val="27"/>
          <w:rtl/>
        </w:rPr>
        <w:t>،</w:t>
      </w:r>
      <w:r w:rsidRPr="00CC1A1A">
        <w:rPr>
          <w:rFonts w:hint="cs"/>
          <w:sz w:val="27"/>
          <w:rtl/>
        </w:rPr>
        <w:t xml:space="preserve"> للمفتي خالد الأتاسي</w:t>
      </w:r>
      <w:r w:rsidR="001A44FA" w:rsidRPr="00CC1A1A">
        <w:rPr>
          <w:rFonts w:hint="cs"/>
          <w:sz w:val="27"/>
          <w:rtl/>
        </w:rPr>
        <w:t>.</w:t>
      </w:r>
      <w:r w:rsidRPr="00CC1A1A">
        <w:rPr>
          <w:rFonts w:hint="cs"/>
          <w:sz w:val="27"/>
          <w:rtl/>
        </w:rPr>
        <w:t xml:space="preserve"> طبع عام </w:t>
      </w:r>
      <w:r w:rsidRPr="00CC1A1A">
        <w:rPr>
          <w:rFonts w:cs="Ya-Ali" w:hint="cs"/>
          <w:sz w:val="27"/>
          <w:rtl/>
        </w:rPr>
        <w:t>1937</w:t>
      </w:r>
      <w:r w:rsidRPr="00CC1A1A">
        <w:rPr>
          <w:rFonts w:hint="cs"/>
          <w:sz w:val="27"/>
          <w:rtl/>
        </w:rPr>
        <w:t>م</w:t>
      </w:r>
      <w:r w:rsidR="001A44FA" w:rsidRPr="00CC1A1A">
        <w:rPr>
          <w:rFonts w:hint="cs"/>
          <w:sz w:val="27"/>
          <w:rtl/>
        </w:rPr>
        <w:t>.</w:t>
      </w:r>
      <w:r w:rsidRPr="00CC1A1A">
        <w:rPr>
          <w:rFonts w:hint="cs"/>
          <w:sz w:val="27"/>
          <w:rtl/>
        </w:rPr>
        <w:t xml:space="preserve"> وهو شرح</w:t>
      </w:r>
      <w:r w:rsidR="001A44FA" w:rsidRPr="00CC1A1A">
        <w:rPr>
          <w:rFonts w:hint="cs"/>
          <w:sz w:val="27"/>
          <w:rtl/>
        </w:rPr>
        <w:t>ٌ</w:t>
      </w:r>
      <w:r w:rsidRPr="00CC1A1A">
        <w:rPr>
          <w:rFonts w:hint="cs"/>
          <w:sz w:val="27"/>
          <w:rtl/>
        </w:rPr>
        <w:t xml:space="preserve"> بدأ من أول كتاب البيوع (تاركا</w:t>
      </w:r>
      <w:r w:rsidR="001A44FA" w:rsidRPr="00CC1A1A">
        <w:rPr>
          <w:rFonts w:hint="cs"/>
          <w:sz w:val="27"/>
          <w:rtl/>
        </w:rPr>
        <w:t>ً</w:t>
      </w:r>
      <w:r w:rsidRPr="00CC1A1A">
        <w:rPr>
          <w:rFonts w:hint="cs"/>
          <w:sz w:val="27"/>
          <w:rtl/>
        </w:rPr>
        <w:t xml:space="preserve"> القواعد إلى المادة</w:t>
      </w:r>
      <w:r w:rsidR="001A44FA" w:rsidRPr="00CC1A1A">
        <w:rPr>
          <w:rFonts w:hint="cs"/>
          <w:sz w:val="27"/>
          <w:rtl/>
        </w:rPr>
        <w:t xml:space="preserve"> </w:t>
      </w:r>
      <w:r w:rsidRPr="00CC1A1A">
        <w:rPr>
          <w:rFonts w:cs="Ya-Ali" w:hint="cs"/>
          <w:sz w:val="27"/>
          <w:rtl/>
        </w:rPr>
        <w:t>1700</w:t>
      </w:r>
      <w:r w:rsidRPr="00CC1A1A">
        <w:rPr>
          <w:rFonts w:hint="cs"/>
          <w:sz w:val="27"/>
          <w:rtl/>
        </w:rPr>
        <w:t xml:space="preserve"> من المجلة)</w:t>
      </w:r>
      <w:r w:rsidR="001A44FA" w:rsidRPr="00CC1A1A">
        <w:rPr>
          <w:rFonts w:hint="cs"/>
          <w:sz w:val="27"/>
          <w:rtl/>
        </w:rPr>
        <w:t>،</w:t>
      </w:r>
      <w:r w:rsidRPr="00CC1A1A">
        <w:rPr>
          <w:rFonts w:hint="cs"/>
          <w:sz w:val="27"/>
          <w:rtl/>
        </w:rPr>
        <w:t xml:space="preserve"> لكن</w:t>
      </w:r>
      <w:r w:rsidR="001A44FA" w:rsidRPr="00CC1A1A">
        <w:rPr>
          <w:rFonts w:hint="cs"/>
          <w:sz w:val="27"/>
          <w:rtl/>
        </w:rPr>
        <w:t>َّ</w:t>
      </w:r>
      <w:r w:rsidRPr="00CC1A1A">
        <w:rPr>
          <w:rFonts w:hint="cs"/>
          <w:sz w:val="27"/>
          <w:rtl/>
        </w:rPr>
        <w:t xml:space="preserve"> المنية لم تمهله لإتمام بقية المواد</w:t>
      </w:r>
      <w:r w:rsidR="001A44FA" w:rsidRPr="00CC1A1A">
        <w:rPr>
          <w:rFonts w:hint="cs"/>
          <w:sz w:val="27"/>
          <w:rtl/>
        </w:rPr>
        <w:t>،</w:t>
      </w:r>
      <w:r w:rsidRPr="00CC1A1A">
        <w:rPr>
          <w:rFonts w:hint="cs"/>
          <w:sz w:val="27"/>
          <w:rtl/>
        </w:rPr>
        <w:t xml:space="preserve"> وأتم</w:t>
      </w:r>
      <w:r w:rsidR="001A44FA" w:rsidRPr="00CC1A1A">
        <w:rPr>
          <w:rFonts w:hint="cs"/>
          <w:sz w:val="27"/>
          <w:rtl/>
        </w:rPr>
        <w:t>َّ</w:t>
      </w:r>
      <w:r w:rsidRPr="00CC1A1A">
        <w:rPr>
          <w:rFonts w:hint="cs"/>
          <w:sz w:val="27"/>
          <w:rtl/>
        </w:rPr>
        <w:t xml:space="preserve"> عمله ابنه محمد طاهر ال</w:t>
      </w:r>
      <w:r w:rsidR="001A44FA" w:rsidRPr="00CC1A1A">
        <w:rPr>
          <w:rFonts w:hint="cs"/>
          <w:sz w:val="27"/>
          <w:rtl/>
        </w:rPr>
        <w:t>أ</w:t>
      </w:r>
      <w:r w:rsidRPr="00CC1A1A">
        <w:rPr>
          <w:rFonts w:hint="cs"/>
          <w:sz w:val="27"/>
          <w:rtl/>
        </w:rPr>
        <w:t xml:space="preserve">تاسي. </w:t>
      </w:r>
    </w:p>
    <w:p w:rsidR="009E62A8" w:rsidRPr="00CC1A1A" w:rsidRDefault="009E62A8" w:rsidP="0083587C">
      <w:pPr>
        <w:rPr>
          <w:rtl/>
        </w:rPr>
      </w:pPr>
      <w:r w:rsidRPr="00CC1A1A">
        <w:rPr>
          <w:rFonts w:hint="cs"/>
          <w:rtl/>
        </w:rPr>
        <w:t>كما كتبت شروح</w:t>
      </w:r>
      <w:r w:rsidR="001A44FA" w:rsidRPr="00CC1A1A">
        <w:rPr>
          <w:rFonts w:hint="cs"/>
          <w:rtl/>
        </w:rPr>
        <w:t>ٌ</w:t>
      </w:r>
      <w:r w:rsidRPr="00CC1A1A">
        <w:rPr>
          <w:rFonts w:hint="cs"/>
          <w:rtl/>
        </w:rPr>
        <w:t xml:space="preserve"> خاص</w:t>
      </w:r>
      <w:r w:rsidR="001A44FA" w:rsidRPr="00CC1A1A">
        <w:rPr>
          <w:rFonts w:hint="cs"/>
          <w:rtl/>
        </w:rPr>
        <w:t>ّ</w:t>
      </w:r>
      <w:r w:rsidRPr="00CC1A1A">
        <w:rPr>
          <w:rFonts w:hint="cs"/>
          <w:rtl/>
        </w:rPr>
        <w:t>ة بقواعد المجلة</w:t>
      </w:r>
      <w:r w:rsidR="001A44FA" w:rsidRPr="00CC1A1A">
        <w:rPr>
          <w:rFonts w:hint="cs"/>
          <w:rtl/>
        </w:rPr>
        <w:t>، و</w:t>
      </w:r>
      <w:r w:rsidRPr="00CC1A1A">
        <w:rPr>
          <w:rFonts w:hint="cs"/>
          <w:rtl/>
        </w:rPr>
        <w:t xml:space="preserve">من ذلك: </w:t>
      </w:r>
    </w:p>
    <w:p w:rsidR="009E62A8" w:rsidRPr="00CC1A1A" w:rsidRDefault="009E62A8" w:rsidP="001A44FA">
      <w:pPr>
        <w:rPr>
          <w:sz w:val="27"/>
          <w:rtl/>
        </w:rPr>
      </w:pPr>
      <w:r w:rsidRPr="00CC1A1A">
        <w:rPr>
          <w:rFonts w:hint="cs"/>
          <w:sz w:val="27"/>
          <w:rtl/>
        </w:rPr>
        <w:t>ـ شرح الشيخ عبد الستار القسطنطيني(</w:t>
      </w:r>
      <w:r w:rsidRPr="00CC1A1A">
        <w:rPr>
          <w:rFonts w:cs="Ya-Ali" w:hint="cs"/>
          <w:sz w:val="27"/>
          <w:rtl/>
        </w:rPr>
        <w:t>1304</w:t>
      </w:r>
      <w:r w:rsidRPr="00CC1A1A">
        <w:rPr>
          <w:rFonts w:hint="cs"/>
          <w:sz w:val="27"/>
          <w:rtl/>
        </w:rPr>
        <w:t>هـ)</w:t>
      </w:r>
      <w:r w:rsidR="001A44FA" w:rsidRPr="00CC1A1A">
        <w:rPr>
          <w:rFonts w:hint="cs"/>
          <w:sz w:val="27"/>
          <w:rtl/>
        </w:rPr>
        <w:t>، وقد</w:t>
      </w:r>
      <w:r w:rsidRPr="00CC1A1A">
        <w:rPr>
          <w:rFonts w:hint="cs"/>
          <w:sz w:val="27"/>
          <w:rtl/>
        </w:rPr>
        <w:t xml:space="preserve"> شرح القواعد الكلية. </w:t>
      </w:r>
    </w:p>
    <w:p w:rsidR="009E62A8" w:rsidRPr="00CC1A1A" w:rsidRDefault="009E62A8" w:rsidP="001A44FA">
      <w:pPr>
        <w:rPr>
          <w:sz w:val="27"/>
          <w:rtl/>
        </w:rPr>
      </w:pPr>
      <w:r w:rsidRPr="00CC1A1A">
        <w:rPr>
          <w:rFonts w:hint="cs"/>
          <w:sz w:val="27"/>
          <w:rtl/>
        </w:rPr>
        <w:t>ـ شرح ال</w:t>
      </w:r>
      <w:r w:rsidR="001A44FA" w:rsidRPr="00CC1A1A">
        <w:rPr>
          <w:rFonts w:hint="cs"/>
          <w:sz w:val="27"/>
          <w:rtl/>
        </w:rPr>
        <w:t>أ</w:t>
      </w:r>
      <w:r w:rsidRPr="00CC1A1A">
        <w:rPr>
          <w:rFonts w:hint="cs"/>
          <w:sz w:val="27"/>
          <w:rtl/>
        </w:rPr>
        <w:t>ستاذ أحمد الزرقا الحلبي(</w:t>
      </w:r>
      <w:r w:rsidRPr="00CC1A1A">
        <w:rPr>
          <w:rFonts w:cs="Ya-Ali" w:hint="cs"/>
          <w:sz w:val="27"/>
          <w:rtl/>
        </w:rPr>
        <w:t>1357</w:t>
      </w:r>
      <w:r w:rsidRPr="00CC1A1A">
        <w:rPr>
          <w:rFonts w:hint="cs"/>
          <w:sz w:val="27"/>
          <w:rtl/>
        </w:rPr>
        <w:t>هـ)</w:t>
      </w:r>
      <w:r w:rsidR="001A44FA" w:rsidRPr="00CC1A1A">
        <w:rPr>
          <w:rFonts w:hint="cs"/>
          <w:sz w:val="27"/>
          <w:rtl/>
        </w:rPr>
        <w:t>.</w:t>
      </w:r>
      <w:r w:rsidRPr="00CC1A1A">
        <w:rPr>
          <w:rFonts w:hint="cs"/>
          <w:sz w:val="27"/>
          <w:rtl/>
        </w:rPr>
        <w:t xml:space="preserve"> </w:t>
      </w:r>
    </w:p>
    <w:p w:rsidR="009E62A8" w:rsidRPr="00CC1A1A" w:rsidRDefault="009E62A8" w:rsidP="001A44FA">
      <w:pPr>
        <w:rPr>
          <w:sz w:val="27"/>
          <w:rtl/>
        </w:rPr>
      </w:pPr>
      <w:r w:rsidRPr="00CC1A1A">
        <w:rPr>
          <w:rFonts w:hint="cs"/>
          <w:sz w:val="27"/>
          <w:rtl/>
        </w:rPr>
        <w:t>ومن الشروح الهام</w:t>
      </w:r>
      <w:r w:rsidR="001A44FA" w:rsidRPr="00CC1A1A">
        <w:rPr>
          <w:rFonts w:hint="cs"/>
          <w:sz w:val="27"/>
          <w:rtl/>
        </w:rPr>
        <w:t>ّ</w:t>
      </w:r>
      <w:r w:rsidRPr="00CC1A1A">
        <w:rPr>
          <w:rFonts w:hint="cs"/>
          <w:sz w:val="27"/>
          <w:rtl/>
        </w:rPr>
        <w:t xml:space="preserve">ة لمجلة الأحكام </w:t>
      </w:r>
      <w:r w:rsidR="001A44FA" w:rsidRPr="00CC1A1A">
        <w:rPr>
          <w:rFonts w:hint="cs"/>
          <w:sz w:val="27"/>
          <w:rtl/>
        </w:rPr>
        <w:t>(</w:t>
      </w:r>
      <w:r w:rsidRPr="00CC1A1A">
        <w:rPr>
          <w:rFonts w:hint="cs"/>
          <w:sz w:val="27"/>
          <w:rtl/>
        </w:rPr>
        <w:t>تحرير المجلة</w:t>
      </w:r>
      <w:r w:rsidR="001A44FA" w:rsidRPr="00CC1A1A">
        <w:rPr>
          <w:rFonts w:hint="cs"/>
          <w:sz w:val="27"/>
          <w:rtl/>
        </w:rPr>
        <w:t>)،</w:t>
      </w:r>
      <w:r w:rsidRPr="00CC1A1A">
        <w:rPr>
          <w:rFonts w:hint="cs"/>
          <w:sz w:val="27"/>
          <w:rtl/>
        </w:rPr>
        <w:t xml:space="preserve"> تأ</w:t>
      </w:r>
      <w:r w:rsidR="001A44FA" w:rsidRPr="00CC1A1A">
        <w:rPr>
          <w:rFonts w:hint="cs"/>
          <w:sz w:val="27"/>
          <w:rtl/>
        </w:rPr>
        <w:t>ليف الشيخ محمد حسين كاشف الغطاء</w:t>
      </w:r>
      <w:r w:rsidRPr="00CC1A1A">
        <w:rPr>
          <w:rFonts w:hint="cs"/>
          <w:sz w:val="27"/>
          <w:rtl/>
        </w:rPr>
        <w:t>(</w:t>
      </w:r>
      <w:r w:rsidRPr="00CC1A1A">
        <w:rPr>
          <w:rFonts w:cs="Ya-Ali" w:hint="cs"/>
          <w:sz w:val="27"/>
          <w:rtl/>
        </w:rPr>
        <w:t>1294</w:t>
      </w:r>
      <w:r w:rsidRPr="00CC1A1A">
        <w:rPr>
          <w:rFonts w:hint="cs"/>
          <w:sz w:val="27"/>
          <w:rtl/>
        </w:rPr>
        <w:t xml:space="preserve">ـ </w:t>
      </w:r>
      <w:r w:rsidRPr="00CC1A1A">
        <w:rPr>
          <w:rFonts w:cs="Ya-Ali" w:hint="cs"/>
          <w:sz w:val="27"/>
          <w:rtl/>
        </w:rPr>
        <w:t>1373</w:t>
      </w:r>
      <w:r w:rsidRPr="00CC1A1A">
        <w:rPr>
          <w:rFonts w:hint="cs"/>
          <w:sz w:val="27"/>
          <w:rtl/>
        </w:rPr>
        <w:t xml:space="preserve">هـ). </w:t>
      </w:r>
    </w:p>
    <w:p w:rsidR="009E62A8" w:rsidRPr="00CC1A1A" w:rsidRDefault="009E62A8" w:rsidP="00E22148">
      <w:pPr>
        <w:rPr>
          <w:sz w:val="27"/>
          <w:rtl/>
        </w:rPr>
      </w:pPr>
      <w:r w:rsidRPr="00CC1A1A">
        <w:rPr>
          <w:rFonts w:hint="cs"/>
          <w:sz w:val="27"/>
          <w:rtl/>
        </w:rPr>
        <w:t>ولنتوق</w:t>
      </w:r>
      <w:r w:rsidR="001A44FA" w:rsidRPr="00CC1A1A">
        <w:rPr>
          <w:rFonts w:hint="cs"/>
          <w:sz w:val="27"/>
          <w:rtl/>
        </w:rPr>
        <w:t>َّ</w:t>
      </w:r>
      <w:r w:rsidRPr="00CC1A1A">
        <w:rPr>
          <w:rFonts w:hint="cs"/>
          <w:sz w:val="27"/>
          <w:rtl/>
        </w:rPr>
        <w:t>ف عند هذا الشرح</w:t>
      </w:r>
      <w:r w:rsidR="001A44FA" w:rsidRPr="00CC1A1A">
        <w:rPr>
          <w:rFonts w:hint="cs"/>
          <w:sz w:val="27"/>
          <w:rtl/>
        </w:rPr>
        <w:t>،</w:t>
      </w:r>
      <w:r w:rsidRPr="00CC1A1A">
        <w:rPr>
          <w:rFonts w:hint="cs"/>
          <w:sz w:val="27"/>
          <w:rtl/>
        </w:rPr>
        <w:t xml:space="preserve"> و</w:t>
      </w:r>
      <w:r w:rsidR="00E22148" w:rsidRPr="00CC1A1A">
        <w:rPr>
          <w:rFonts w:hint="cs"/>
          <w:sz w:val="27"/>
          <w:rtl/>
        </w:rPr>
        <w:t>أ</w:t>
      </w:r>
      <w:r w:rsidRPr="00CC1A1A">
        <w:rPr>
          <w:rFonts w:hint="cs"/>
          <w:sz w:val="27"/>
          <w:rtl/>
        </w:rPr>
        <w:t>برز ممي</w:t>
      </w:r>
      <w:r w:rsidR="001A44FA" w:rsidRPr="00CC1A1A">
        <w:rPr>
          <w:rFonts w:hint="cs"/>
          <w:sz w:val="27"/>
          <w:rtl/>
        </w:rPr>
        <w:t>ِّ</w:t>
      </w:r>
      <w:r w:rsidRPr="00CC1A1A">
        <w:rPr>
          <w:rFonts w:hint="cs"/>
          <w:sz w:val="27"/>
          <w:rtl/>
        </w:rPr>
        <w:t xml:space="preserve">زاته: </w:t>
      </w:r>
    </w:p>
    <w:p w:rsidR="009E62A8" w:rsidRPr="00CC1A1A" w:rsidRDefault="009E62A8" w:rsidP="009E62A8">
      <w:pPr>
        <w:rPr>
          <w:sz w:val="27"/>
          <w:rtl/>
        </w:rPr>
      </w:pPr>
      <w:r w:rsidRPr="00CC1A1A">
        <w:rPr>
          <w:rFonts w:hint="cs"/>
          <w:b/>
          <w:bCs/>
          <w:sz w:val="27"/>
          <w:rtl/>
        </w:rPr>
        <w:t>أو</w:t>
      </w:r>
      <w:r w:rsidR="001A44FA" w:rsidRPr="00CC1A1A">
        <w:rPr>
          <w:rFonts w:hint="cs"/>
          <w:b/>
          <w:bCs/>
          <w:sz w:val="27"/>
          <w:rtl/>
        </w:rPr>
        <w:t>ّ</w:t>
      </w:r>
      <w:r w:rsidRPr="00CC1A1A">
        <w:rPr>
          <w:rFonts w:hint="cs"/>
          <w:b/>
          <w:bCs/>
          <w:sz w:val="27"/>
          <w:rtl/>
        </w:rPr>
        <w:t>لاً</w:t>
      </w:r>
      <w:r w:rsidRPr="00CC1A1A">
        <w:rPr>
          <w:rFonts w:hint="cs"/>
          <w:sz w:val="27"/>
          <w:rtl/>
        </w:rPr>
        <w:t xml:space="preserve">: على ما يبدو هو الشرح الوحيد الذي عرض وجهة نظر المدرسة الإمامية مقارنة مع المذاهب الأخرى. </w:t>
      </w:r>
    </w:p>
    <w:p w:rsidR="009E62A8" w:rsidRPr="00CC1A1A" w:rsidRDefault="009E62A8" w:rsidP="009E62A8">
      <w:pPr>
        <w:rPr>
          <w:sz w:val="27"/>
          <w:rtl/>
        </w:rPr>
      </w:pPr>
      <w:r w:rsidRPr="00CC1A1A">
        <w:rPr>
          <w:rFonts w:hint="cs"/>
          <w:b/>
          <w:bCs/>
          <w:sz w:val="27"/>
          <w:rtl/>
        </w:rPr>
        <w:t>ثانياً</w:t>
      </w:r>
      <w:r w:rsidRPr="00CC1A1A">
        <w:rPr>
          <w:rFonts w:hint="cs"/>
          <w:sz w:val="27"/>
          <w:rtl/>
        </w:rPr>
        <w:t>: جودة البيان وسلاسة الأسلوب الذي امتاز به الشيخ في مؤل</w:t>
      </w:r>
      <w:r w:rsidR="001A44FA" w:rsidRPr="00CC1A1A">
        <w:rPr>
          <w:rFonts w:hint="cs"/>
          <w:sz w:val="27"/>
          <w:rtl/>
        </w:rPr>
        <w:t>َّ</w:t>
      </w:r>
      <w:r w:rsidRPr="00CC1A1A">
        <w:rPr>
          <w:rFonts w:hint="cs"/>
          <w:sz w:val="27"/>
          <w:rtl/>
        </w:rPr>
        <w:t xml:space="preserve">فاته. </w:t>
      </w:r>
    </w:p>
    <w:p w:rsidR="009E62A8" w:rsidRPr="00CC1A1A" w:rsidRDefault="009E62A8" w:rsidP="001A44FA">
      <w:pPr>
        <w:rPr>
          <w:sz w:val="27"/>
          <w:rtl/>
        </w:rPr>
      </w:pPr>
      <w:r w:rsidRPr="00CC1A1A">
        <w:rPr>
          <w:rFonts w:hint="cs"/>
          <w:b/>
          <w:bCs/>
          <w:sz w:val="27"/>
          <w:rtl/>
        </w:rPr>
        <w:t>ثالثاً</w:t>
      </w:r>
      <w:r w:rsidRPr="00CC1A1A">
        <w:rPr>
          <w:rFonts w:hint="cs"/>
          <w:sz w:val="27"/>
          <w:rtl/>
        </w:rPr>
        <w:t>: أبان الشيخ فيه متانة الفقه الجعفري ورصانته وقو</w:t>
      </w:r>
      <w:r w:rsidR="001A44FA" w:rsidRPr="00CC1A1A">
        <w:rPr>
          <w:rFonts w:hint="cs"/>
          <w:sz w:val="27"/>
          <w:rtl/>
        </w:rPr>
        <w:t>ّ</w:t>
      </w:r>
      <w:r w:rsidRPr="00CC1A1A">
        <w:rPr>
          <w:rFonts w:hint="cs"/>
          <w:sz w:val="27"/>
          <w:rtl/>
        </w:rPr>
        <w:t>ة حج</w:t>
      </w:r>
      <w:r w:rsidR="001A44FA" w:rsidRPr="00CC1A1A">
        <w:rPr>
          <w:rFonts w:hint="cs"/>
          <w:sz w:val="27"/>
          <w:rtl/>
        </w:rPr>
        <w:t>ّ</w:t>
      </w:r>
      <w:r w:rsidRPr="00CC1A1A">
        <w:rPr>
          <w:rFonts w:hint="cs"/>
          <w:sz w:val="27"/>
          <w:rtl/>
        </w:rPr>
        <w:t>ته</w:t>
      </w:r>
      <w:r w:rsidR="001A44FA" w:rsidRPr="00CC1A1A">
        <w:rPr>
          <w:rFonts w:hint="cs"/>
          <w:sz w:val="27"/>
          <w:rtl/>
        </w:rPr>
        <w:t>،</w:t>
      </w:r>
      <w:r w:rsidRPr="00CC1A1A">
        <w:rPr>
          <w:rFonts w:hint="cs"/>
          <w:sz w:val="27"/>
          <w:rtl/>
        </w:rPr>
        <w:t xml:space="preserve"> مع الالتزام باحترام آراء الآخرين</w:t>
      </w:r>
      <w:r w:rsidR="001A44FA" w:rsidRPr="00CC1A1A">
        <w:rPr>
          <w:rFonts w:hint="cs"/>
          <w:sz w:val="27"/>
          <w:rtl/>
        </w:rPr>
        <w:t>،</w:t>
      </w:r>
      <w:r w:rsidRPr="00CC1A1A">
        <w:rPr>
          <w:rFonts w:hint="cs"/>
          <w:sz w:val="27"/>
          <w:rtl/>
        </w:rPr>
        <w:t xml:space="preserve"> وات</w:t>
      </w:r>
      <w:r w:rsidR="001A44FA" w:rsidRPr="00CC1A1A">
        <w:rPr>
          <w:rFonts w:hint="cs"/>
          <w:sz w:val="27"/>
          <w:rtl/>
        </w:rPr>
        <w:t>ِّ</w:t>
      </w:r>
      <w:r w:rsidRPr="00CC1A1A">
        <w:rPr>
          <w:rFonts w:hint="cs"/>
          <w:sz w:val="27"/>
          <w:rtl/>
        </w:rPr>
        <w:t>باعه الموضوعية في المناقشة و</w:t>
      </w:r>
      <w:r w:rsidR="001A44FA" w:rsidRPr="00CC1A1A">
        <w:rPr>
          <w:rFonts w:hint="cs"/>
          <w:sz w:val="27"/>
          <w:rtl/>
        </w:rPr>
        <w:t>إ</w:t>
      </w:r>
      <w:r w:rsidRPr="00CC1A1A">
        <w:rPr>
          <w:rFonts w:hint="cs"/>
          <w:sz w:val="27"/>
          <w:rtl/>
        </w:rPr>
        <w:t>بداء الملاحظات</w:t>
      </w:r>
      <w:r w:rsidR="001A44FA" w:rsidRPr="00CC1A1A">
        <w:rPr>
          <w:rFonts w:hint="cs"/>
          <w:sz w:val="27"/>
          <w:rtl/>
        </w:rPr>
        <w:t>.</w:t>
      </w:r>
      <w:r w:rsidRPr="00CC1A1A">
        <w:rPr>
          <w:rFonts w:hint="cs"/>
          <w:sz w:val="27"/>
          <w:rtl/>
        </w:rPr>
        <w:t xml:space="preserve"> وقد أفاد كثيرا</w:t>
      </w:r>
      <w:r w:rsidR="001A44FA" w:rsidRPr="00CC1A1A">
        <w:rPr>
          <w:rFonts w:hint="cs"/>
          <w:sz w:val="27"/>
          <w:rtl/>
        </w:rPr>
        <w:t>ً</w:t>
      </w:r>
      <w:r w:rsidRPr="00CC1A1A">
        <w:rPr>
          <w:rFonts w:hint="cs"/>
          <w:sz w:val="27"/>
          <w:rtl/>
        </w:rPr>
        <w:t xml:space="preserve"> في تعميق النقد الفقهي للمجل</w:t>
      </w:r>
      <w:r w:rsidR="001A44FA" w:rsidRPr="00CC1A1A">
        <w:rPr>
          <w:rFonts w:hint="cs"/>
          <w:sz w:val="27"/>
          <w:rtl/>
        </w:rPr>
        <w:t>ّ</w:t>
      </w:r>
      <w:r w:rsidRPr="00CC1A1A">
        <w:rPr>
          <w:rFonts w:hint="cs"/>
          <w:sz w:val="27"/>
          <w:rtl/>
        </w:rPr>
        <w:t>ة</w:t>
      </w:r>
      <w:r w:rsidR="001A44FA" w:rsidRPr="00CC1A1A">
        <w:rPr>
          <w:rFonts w:hint="cs"/>
          <w:sz w:val="27"/>
          <w:rtl/>
        </w:rPr>
        <w:t>،</w:t>
      </w:r>
      <w:r w:rsidRPr="00CC1A1A">
        <w:rPr>
          <w:rFonts w:hint="cs"/>
          <w:sz w:val="27"/>
          <w:rtl/>
        </w:rPr>
        <w:t xml:space="preserve"> وأغناها</w:t>
      </w:r>
      <w:r w:rsidRPr="00CC1A1A">
        <w:rPr>
          <w:sz w:val="27"/>
          <w:vertAlign w:val="superscript"/>
          <w:rtl/>
        </w:rPr>
        <w:t>(</w:t>
      </w:r>
      <w:r w:rsidRPr="00CC1A1A">
        <w:rPr>
          <w:rStyle w:val="EndnoteReference"/>
          <w:sz w:val="27"/>
          <w:rtl/>
        </w:rPr>
        <w:endnoteReference w:id="99"/>
      </w:r>
      <w:r w:rsidRPr="00CC1A1A">
        <w:rPr>
          <w:sz w:val="27"/>
          <w:vertAlign w:val="superscript"/>
          <w:rtl/>
        </w:rPr>
        <w:t>)</w:t>
      </w:r>
      <w:r w:rsidRPr="00CC1A1A">
        <w:rPr>
          <w:rFonts w:hint="cs"/>
          <w:sz w:val="27"/>
          <w:rtl/>
        </w:rPr>
        <w:t xml:space="preserve">. </w:t>
      </w:r>
    </w:p>
    <w:p w:rsidR="009E62A8" w:rsidRPr="00CC1A1A" w:rsidRDefault="009E62A8" w:rsidP="001A44FA">
      <w:pPr>
        <w:rPr>
          <w:sz w:val="27"/>
          <w:rtl/>
        </w:rPr>
      </w:pPr>
      <w:r w:rsidRPr="00CC1A1A">
        <w:rPr>
          <w:rFonts w:hint="cs"/>
          <w:b/>
          <w:bCs/>
          <w:sz w:val="27"/>
          <w:rtl/>
        </w:rPr>
        <w:t>رابعاً</w:t>
      </w:r>
      <w:r w:rsidRPr="00CC1A1A">
        <w:rPr>
          <w:rFonts w:hint="cs"/>
          <w:sz w:val="27"/>
          <w:rtl/>
        </w:rPr>
        <w:t xml:space="preserve">: عدم اكتفاء الشيخ </w:t>
      </w:r>
      <w:r w:rsidR="001A44FA" w:rsidRPr="00CC1A1A">
        <w:rPr>
          <w:rFonts w:hint="cs"/>
          <w:sz w:val="27"/>
          <w:rtl/>
        </w:rPr>
        <w:t>بال</w:t>
      </w:r>
      <w:r w:rsidRPr="00CC1A1A">
        <w:rPr>
          <w:rFonts w:hint="cs"/>
          <w:sz w:val="27"/>
          <w:rtl/>
        </w:rPr>
        <w:t>قواعد الكلية التي جاءت في المجلة</w:t>
      </w:r>
      <w:r w:rsidR="001A44FA" w:rsidRPr="00CC1A1A">
        <w:rPr>
          <w:rFonts w:hint="cs"/>
          <w:sz w:val="27"/>
          <w:rtl/>
        </w:rPr>
        <w:t>،</w:t>
      </w:r>
      <w:r w:rsidRPr="00CC1A1A">
        <w:rPr>
          <w:rFonts w:hint="cs"/>
          <w:sz w:val="27"/>
          <w:rtl/>
        </w:rPr>
        <w:t xml:space="preserve"> بل أضاف ثلاث</w:t>
      </w:r>
      <w:r w:rsidR="001A44FA" w:rsidRPr="00CC1A1A">
        <w:rPr>
          <w:rFonts w:hint="cs"/>
          <w:sz w:val="27"/>
          <w:rtl/>
        </w:rPr>
        <w:t>اً</w:t>
      </w:r>
      <w:r w:rsidRPr="00CC1A1A">
        <w:rPr>
          <w:rFonts w:hint="cs"/>
          <w:sz w:val="27"/>
          <w:rtl/>
        </w:rPr>
        <w:t xml:space="preserve"> وعشرين قاعدة</w:t>
      </w:r>
      <w:r w:rsidR="001A44FA" w:rsidRPr="00CC1A1A">
        <w:rPr>
          <w:rFonts w:hint="cs"/>
          <w:sz w:val="27"/>
          <w:rtl/>
        </w:rPr>
        <w:t>،</w:t>
      </w:r>
      <w:r w:rsidRPr="00CC1A1A">
        <w:rPr>
          <w:rFonts w:hint="cs"/>
          <w:sz w:val="27"/>
          <w:rtl/>
        </w:rPr>
        <w:t xml:space="preserve"> وهي وإن</w:t>
      </w:r>
      <w:r w:rsidR="001A44FA" w:rsidRPr="00CC1A1A">
        <w:rPr>
          <w:rFonts w:hint="cs"/>
          <w:sz w:val="27"/>
          <w:rtl/>
        </w:rPr>
        <w:t>ْ</w:t>
      </w:r>
      <w:r w:rsidRPr="00CC1A1A">
        <w:rPr>
          <w:rFonts w:hint="cs"/>
          <w:sz w:val="27"/>
          <w:rtl/>
        </w:rPr>
        <w:t xml:space="preserve"> كانت مبثوثة في كتب فقه الإمامية</w:t>
      </w:r>
      <w:r w:rsidR="001A44FA" w:rsidRPr="00CC1A1A">
        <w:rPr>
          <w:rFonts w:hint="cs"/>
          <w:sz w:val="27"/>
          <w:rtl/>
        </w:rPr>
        <w:t>،</w:t>
      </w:r>
      <w:r w:rsidRPr="00CC1A1A">
        <w:rPr>
          <w:rFonts w:hint="cs"/>
          <w:sz w:val="27"/>
          <w:rtl/>
        </w:rPr>
        <w:t xml:space="preserve"> إلا</w:t>
      </w:r>
      <w:r w:rsidR="001A44FA" w:rsidRPr="00CC1A1A">
        <w:rPr>
          <w:rFonts w:hint="cs"/>
          <w:sz w:val="27"/>
          <w:rtl/>
        </w:rPr>
        <w:t>ّ</w:t>
      </w:r>
      <w:r w:rsidRPr="00CC1A1A">
        <w:rPr>
          <w:rFonts w:hint="cs"/>
          <w:sz w:val="27"/>
          <w:rtl/>
        </w:rPr>
        <w:t xml:space="preserve"> أن بعض هذه القواعد من مبتكرات الشيخ</w:t>
      </w:r>
      <w:r w:rsidR="00F91E62" w:rsidRPr="00CC1A1A">
        <w:rPr>
          <w:rFonts w:cs="Mosawi" w:hint="cs"/>
          <w:sz w:val="27"/>
          <w:szCs w:val="22"/>
          <w:rtl/>
        </w:rPr>
        <w:t>&amp;</w:t>
      </w:r>
      <w:r w:rsidRPr="00CC1A1A">
        <w:rPr>
          <w:rFonts w:hint="cs"/>
          <w:sz w:val="27"/>
          <w:rtl/>
        </w:rPr>
        <w:t xml:space="preserve">. </w:t>
      </w:r>
    </w:p>
    <w:p w:rsidR="009E62A8" w:rsidRPr="00CC1A1A" w:rsidRDefault="009E62A8" w:rsidP="001A44FA">
      <w:pPr>
        <w:rPr>
          <w:sz w:val="27"/>
          <w:rtl/>
        </w:rPr>
      </w:pPr>
      <w:r w:rsidRPr="00CC1A1A">
        <w:rPr>
          <w:rFonts w:hint="cs"/>
          <w:b/>
          <w:bCs/>
          <w:sz w:val="27"/>
          <w:rtl/>
        </w:rPr>
        <w:t>خامساً</w:t>
      </w:r>
      <w:r w:rsidRPr="00CC1A1A">
        <w:rPr>
          <w:rFonts w:hint="cs"/>
          <w:sz w:val="27"/>
          <w:rtl/>
        </w:rPr>
        <w:t>: تدارك الشيخ ما فات المجل</w:t>
      </w:r>
      <w:r w:rsidR="001A44FA" w:rsidRPr="00CC1A1A">
        <w:rPr>
          <w:rFonts w:hint="cs"/>
          <w:sz w:val="27"/>
          <w:rtl/>
        </w:rPr>
        <w:t>ّ</w:t>
      </w:r>
      <w:r w:rsidRPr="00CC1A1A">
        <w:rPr>
          <w:rFonts w:hint="cs"/>
          <w:sz w:val="27"/>
          <w:rtl/>
        </w:rPr>
        <w:t>ة من أحكام الأحوال الشخصية</w:t>
      </w:r>
      <w:r w:rsidR="001A44FA" w:rsidRPr="00CC1A1A">
        <w:rPr>
          <w:rFonts w:hint="cs"/>
          <w:sz w:val="27"/>
          <w:rtl/>
        </w:rPr>
        <w:t>.</w:t>
      </w:r>
      <w:r w:rsidRPr="00CC1A1A">
        <w:rPr>
          <w:rFonts w:hint="cs"/>
          <w:sz w:val="27"/>
          <w:rtl/>
        </w:rPr>
        <w:t xml:space="preserve"> فقد </w:t>
      </w:r>
      <w:r w:rsidR="001A44FA" w:rsidRPr="00CC1A1A">
        <w:rPr>
          <w:rFonts w:hint="cs"/>
          <w:sz w:val="27"/>
          <w:rtl/>
        </w:rPr>
        <w:t>أ</w:t>
      </w:r>
      <w:r w:rsidRPr="00CC1A1A">
        <w:rPr>
          <w:rFonts w:hint="cs"/>
          <w:sz w:val="27"/>
          <w:rtl/>
        </w:rPr>
        <w:t xml:space="preserve">لحق بشرح </w:t>
      </w:r>
      <w:r w:rsidR="001A44FA" w:rsidRPr="00CC1A1A">
        <w:rPr>
          <w:rFonts w:hint="cs"/>
          <w:sz w:val="27"/>
          <w:rtl/>
        </w:rPr>
        <w:t>م</w:t>
      </w:r>
      <w:r w:rsidRPr="00CC1A1A">
        <w:rPr>
          <w:rFonts w:hint="cs"/>
          <w:sz w:val="27"/>
          <w:rtl/>
        </w:rPr>
        <w:t>واد المجل</w:t>
      </w:r>
      <w:r w:rsidR="001A44FA" w:rsidRPr="00CC1A1A">
        <w:rPr>
          <w:rFonts w:hint="cs"/>
          <w:sz w:val="27"/>
          <w:rtl/>
        </w:rPr>
        <w:t>ّ</w:t>
      </w:r>
      <w:r w:rsidRPr="00CC1A1A">
        <w:rPr>
          <w:rFonts w:hint="cs"/>
          <w:sz w:val="27"/>
          <w:rtl/>
        </w:rPr>
        <w:t>ة موضوع أحكام الأحوال الشخصية</w:t>
      </w:r>
      <w:r w:rsidR="001A44FA" w:rsidRPr="00CC1A1A">
        <w:rPr>
          <w:rFonts w:hint="cs"/>
          <w:sz w:val="27"/>
          <w:rtl/>
        </w:rPr>
        <w:t>.</w:t>
      </w:r>
      <w:r w:rsidRPr="00CC1A1A">
        <w:rPr>
          <w:rFonts w:hint="cs"/>
          <w:sz w:val="27"/>
          <w:rtl/>
        </w:rPr>
        <w:t xml:space="preserve"> وقد أحاط فيه بعام</w:t>
      </w:r>
      <w:r w:rsidR="001A44FA" w:rsidRPr="00CC1A1A">
        <w:rPr>
          <w:rFonts w:hint="cs"/>
          <w:sz w:val="27"/>
          <w:rtl/>
        </w:rPr>
        <w:t>ّ</w:t>
      </w:r>
      <w:r w:rsidRPr="00CC1A1A">
        <w:rPr>
          <w:rFonts w:hint="cs"/>
          <w:sz w:val="27"/>
          <w:rtl/>
        </w:rPr>
        <w:t>ة أبواب الأحوال الشخصية على مستوى الفقه الإمامي على الأقل</w:t>
      </w:r>
      <w:r w:rsidR="001A44FA" w:rsidRPr="00CC1A1A">
        <w:rPr>
          <w:rFonts w:hint="cs"/>
          <w:sz w:val="27"/>
          <w:rtl/>
        </w:rPr>
        <w:t>ّ</w:t>
      </w:r>
      <w:r w:rsidRPr="00CC1A1A">
        <w:rPr>
          <w:rFonts w:hint="cs"/>
          <w:sz w:val="27"/>
          <w:rtl/>
        </w:rPr>
        <w:t xml:space="preserve">. </w:t>
      </w:r>
    </w:p>
    <w:p w:rsidR="00DA38D9" w:rsidRPr="00CC1A1A" w:rsidRDefault="00DA38D9" w:rsidP="009E62A8">
      <w:pPr>
        <w:rPr>
          <w:sz w:val="27"/>
          <w:rtl/>
        </w:rPr>
      </w:pPr>
    </w:p>
    <w:p w:rsidR="009E62A8" w:rsidRPr="00CC1A1A" w:rsidRDefault="009E62A8" w:rsidP="00E22148">
      <w:pPr>
        <w:pStyle w:val="Heading3"/>
        <w:rPr>
          <w:color w:val="auto"/>
          <w:rtl/>
        </w:rPr>
      </w:pPr>
      <w:r w:rsidRPr="00CC1A1A">
        <w:rPr>
          <w:rFonts w:hint="cs"/>
          <w:color w:val="auto"/>
          <w:rtl/>
        </w:rPr>
        <w:t>تقنين الفقه في نظام الجمهوري</w:t>
      </w:r>
      <w:r w:rsidR="001A44FA" w:rsidRPr="00CC1A1A">
        <w:rPr>
          <w:rFonts w:hint="cs"/>
          <w:color w:val="auto"/>
          <w:rtl/>
        </w:rPr>
        <w:t>ّ</w:t>
      </w:r>
      <w:r w:rsidRPr="00CC1A1A">
        <w:rPr>
          <w:rFonts w:hint="cs"/>
          <w:color w:val="auto"/>
          <w:rtl/>
        </w:rPr>
        <w:t>ة الإسلامية الإيرانية</w:t>
      </w:r>
    </w:p>
    <w:p w:rsidR="009E62A8" w:rsidRPr="00CC1A1A" w:rsidRDefault="009E62A8" w:rsidP="001A44FA">
      <w:pPr>
        <w:rPr>
          <w:sz w:val="27"/>
          <w:rtl/>
        </w:rPr>
      </w:pPr>
      <w:r w:rsidRPr="00CC1A1A">
        <w:rPr>
          <w:rFonts w:hint="cs"/>
          <w:sz w:val="27"/>
          <w:rtl/>
        </w:rPr>
        <w:t>في تاريخ الفقه الإمامي لا نرصد تجارب كثيرة في تقنين الفقه</w:t>
      </w:r>
      <w:r w:rsidR="001A44FA" w:rsidRPr="00CC1A1A">
        <w:rPr>
          <w:rFonts w:hint="cs"/>
          <w:sz w:val="27"/>
          <w:rtl/>
        </w:rPr>
        <w:t>،</w:t>
      </w:r>
      <w:r w:rsidRPr="00CC1A1A">
        <w:rPr>
          <w:rFonts w:hint="cs"/>
          <w:sz w:val="27"/>
          <w:rtl/>
        </w:rPr>
        <w:t xml:space="preserve"> وهي في الغالب تعليقات على جهود فقهاء المدارس الأخرى</w:t>
      </w:r>
      <w:r w:rsidR="001A44FA" w:rsidRPr="00CC1A1A">
        <w:rPr>
          <w:rFonts w:hint="cs"/>
          <w:sz w:val="27"/>
          <w:rtl/>
        </w:rPr>
        <w:t>،</w:t>
      </w:r>
      <w:r w:rsidRPr="00CC1A1A">
        <w:rPr>
          <w:rFonts w:hint="cs"/>
          <w:sz w:val="27"/>
          <w:rtl/>
        </w:rPr>
        <w:t xml:space="preserve"> كما رأينا مع الشيخ محمد حسين كاشف الغطاء وتحرير مجلة ال</w:t>
      </w:r>
      <w:r w:rsidR="001A44FA" w:rsidRPr="00CC1A1A">
        <w:rPr>
          <w:rFonts w:hint="cs"/>
          <w:sz w:val="27"/>
          <w:rtl/>
        </w:rPr>
        <w:t>أ</w:t>
      </w:r>
      <w:r w:rsidRPr="00CC1A1A">
        <w:rPr>
          <w:rFonts w:hint="cs"/>
          <w:sz w:val="27"/>
          <w:rtl/>
        </w:rPr>
        <w:t>حكام العدلية</w:t>
      </w:r>
      <w:r w:rsidR="001A44FA" w:rsidRPr="00CC1A1A">
        <w:rPr>
          <w:rFonts w:hint="cs"/>
          <w:sz w:val="27"/>
          <w:rtl/>
        </w:rPr>
        <w:t>،</w:t>
      </w:r>
      <w:r w:rsidRPr="00CC1A1A">
        <w:rPr>
          <w:rFonts w:hint="cs"/>
          <w:sz w:val="27"/>
          <w:rtl/>
        </w:rPr>
        <w:t xml:space="preserve"> وكذلك تعليقة السيد </w:t>
      </w:r>
      <w:r w:rsidR="001A44FA" w:rsidRPr="00CC1A1A">
        <w:rPr>
          <w:rFonts w:hint="cs"/>
          <w:sz w:val="27"/>
          <w:rtl/>
        </w:rPr>
        <w:t>إ</w:t>
      </w:r>
      <w:r w:rsidRPr="00CC1A1A">
        <w:rPr>
          <w:rFonts w:hint="cs"/>
          <w:sz w:val="27"/>
          <w:rtl/>
        </w:rPr>
        <w:t>سماعيل الصدر على كتاب التشريع الجنائي الإسلامي لعبد القادر عودة</w:t>
      </w:r>
      <w:r w:rsidR="001A44FA" w:rsidRPr="00CC1A1A">
        <w:rPr>
          <w:rFonts w:hint="cs"/>
          <w:sz w:val="27"/>
          <w:rtl/>
        </w:rPr>
        <w:t>؛</w:t>
      </w:r>
      <w:r w:rsidRPr="00CC1A1A">
        <w:rPr>
          <w:rFonts w:hint="cs"/>
          <w:sz w:val="27"/>
          <w:rtl/>
        </w:rPr>
        <w:t xml:space="preserve"> وبعض الصياغات لنصوص قضائية طبق المذهب الجعفري في لبنان</w:t>
      </w:r>
      <w:r w:rsidR="001A44FA" w:rsidRPr="00CC1A1A">
        <w:rPr>
          <w:rFonts w:hint="cs"/>
          <w:sz w:val="27"/>
          <w:rtl/>
        </w:rPr>
        <w:t>،</w:t>
      </w:r>
      <w:r w:rsidRPr="00CC1A1A">
        <w:rPr>
          <w:rFonts w:hint="cs"/>
          <w:sz w:val="27"/>
          <w:rtl/>
        </w:rPr>
        <w:t xml:space="preserve"> كمحاولة الشيخ </w:t>
      </w:r>
      <w:r w:rsidR="001A44FA" w:rsidRPr="00CC1A1A">
        <w:rPr>
          <w:rFonts w:hint="cs"/>
          <w:sz w:val="27"/>
          <w:rtl/>
        </w:rPr>
        <w:t xml:space="preserve">محمد </w:t>
      </w:r>
      <w:r w:rsidRPr="00CC1A1A">
        <w:rPr>
          <w:rFonts w:hint="cs"/>
          <w:sz w:val="27"/>
          <w:rtl/>
        </w:rPr>
        <w:t xml:space="preserve">جواد مغنية والشيخ عبد الله نعمة.... </w:t>
      </w:r>
    </w:p>
    <w:p w:rsidR="009E62A8" w:rsidRPr="00CC1A1A" w:rsidRDefault="009E62A8" w:rsidP="001A44FA">
      <w:pPr>
        <w:rPr>
          <w:sz w:val="27"/>
          <w:rtl/>
        </w:rPr>
      </w:pPr>
      <w:r w:rsidRPr="00CC1A1A">
        <w:rPr>
          <w:rFonts w:hint="cs"/>
          <w:sz w:val="27"/>
          <w:rtl/>
        </w:rPr>
        <w:t>لكن</w:t>
      </w:r>
      <w:r w:rsidR="001A44FA" w:rsidRPr="00CC1A1A">
        <w:rPr>
          <w:rFonts w:hint="cs"/>
          <w:sz w:val="27"/>
          <w:rtl/>
        </w:rPr>
        <w:t>ّ</w:t>
      </w:r>
      <w:r w:rsidRPr="00CC1A1A">
        <w:rPr>
          <w:rFonts w:hint="cs"/>
          <w:sz w:val="27"/>
          <w:rtl/>
        </w:rPr>
        <w:t xml:space="preserve"> التوج</w:t>
      </w:r>
      <w:r w:rsidR="001A44FA" w:rsidRPr="00CC1A1A">
        <w:rPr>
          <w:rFonts w:hint="cs"/>
          <w:sz w:val="27"/>
          <w:rtl/>
        </w:rPr>
        <w:t>ُّ</w:t>
      </w:r>
      <w:r w:rsidRPr="00CC1A1A">
        <w:rPr>
          <w:rFonts w:hint="cs"/>
          <w:sz w:val="27"/>
          <w:rtl/>
        </w:rPr>
        <w:t>ه نحو التقنين في هذه المدرسة الفقهية تعم</w:t>
      </w:r>
      <w:r w:rsidR="001A44FA" w:rsidRPr="00CC1A1A">
        <w:rPr>
          <w:rFonts w:hint="cs"/>
          <w:sz w:val="27"/>
          <w:rtl/>
        </w:rPr>
        <w:t>َّ</w:t>
      </w:r>
      <w:r w:rsidRPr="00CC1A1A">
        <w:rPr>
          <w:rFonts w:hint="cs"/>
          <w:sz w:val="27"/>
          <w:rtl/>
        </w:rPr>
        <w:t>ق بعد قيام الثورة الإسلامية في إيران</w:t>
      </w:r>
      <w:r w:rsidR="001A44FA" w:rsidRPr="00CC1A1A">
        <w:rPr>
          <w:rFonts w:hint="cs"/>
          <w:sz w:val="27"/>
          <w:rtl/>
        </w:rPr>
        <w:t>،</w:t>
      </w:r>
      <w:r w:rsidRPr="00CC1A1A">
        <w:rPr>
          <w:rFonts w:hint="cs"/>
          <w:sz w:val="27"/>
          <w:rtl/>
        </w:rPr>
        <w:t xml:space="preserve"> والتحد</w:t>
      </w:r>
      <w:r w:rsidR="001A44FA" w:rsidRPr="00CC1A1A">
        <w:rPr>
          <w:rFonts w:hint="cs"/>
          <w:sz w:val="27"/>
          <w:rtl/>
        </w:rPr>
        <w:t>ِّ</w:t>
      </w:r>
      <w:r w:rsidRPr="00CC1A1A">
        <w:rPr>
          <w:rFonts w:hint="cs"/>
          <w:sz w:val="27"/>
          <w:rtl/>
        </w:rPr>
        <w:t>يات الجدية التي واجهها الفقه ال</w:t>
      </w:r>
      <w:r w:rsidR="001A44FA" w:rsidRPr="00CC1A1A">
        <w:rPr>
          <w:rFonts w:hint="cs"/>
          <w:sz w:val="27"/>
          <w:rtl/>
        </w:rPr>
        <w:t>إ</w:t>
      </w:r>
      <w:r w:rsidRPr="00CC1A1A">
        <w:rPr>
          <w:rFonts w:hint="cs"/>
          <w:sz w:val="27"/>
          <w:rtl/>
        </w:rPr>
        <w:t>مامي</w:t>
      </w:r>
      <w:r w:rsidR="001A44FA" w:rsidRPr="00CC1A1A">
        <w:rPr>
          <w:rFonts w:hint="cs"/>
          <w:sz w:val="27"/>
          <w:rtl/>
        </w:rPr>
        <w:t>،</w:t>
      </w:r>
      <w:r w:rsidRPr="00CC1A1A">
        <w:rPr>
          <w:rFonts w:hint="cs"/>
          <w:sz w:val="27"/>
          <w:rtl/>
        </w:rPr>
        <w:t xml:space="preserve"> والتي فرضها التحو</w:t>
      </w:r>
      <w:r w:rsidR="001A44FA" w:rsidRPr="00CC1A1A">
        <w:rPr>
          <w:rFonts w:hint="cs"/>
          <w:sz w:val="27"/>
          <w:rtl/>
        </w:rPr>
        <w:t>ُّ</w:t>
      </w:r>
      <w:r w:rsidRPr="00CC1A1A">
        <w:rPr>
          <w:rFonts w:hint="cs"/>
          <w:sz w:val="27"/>
          <w:rtl/>
        </w:rPr>
        <w:t xml:space="preserve">ل الكبير من فقه الفرد إلى فقه الدولة والمجتمع. </w:t>
      </w:r>
    </w:p>
    <w:p w:rsidR="009E62A8" w:rsidRPr="00CC1A1A" w:rsidRDefault="009E62A8" w:rsidP="009E62A8">
      <w:pPr>
        <w:rPr>
          <w:sz w:val="27"/>
          <w:rtl/>
        </w:rPr>
      </w:pPr>
      <w:r w:rsidRPr="00CC1A1A">
        <w:rPr>
          <w:rFonts w:hint="cs"/>
          <w:sz w:val="27"/>
          <w:rtl/>
        </w:rPr>
        <w:t>وهذا يؤك</w:t>
      </w:r>
      <w:r w:rsidR="001A44FA" w:rsidRPr="00CC1A1A">
        <w:rPr>
          <w:rFonts w:hint="cs"/>
          <w:sz w:val="27"/>
          <w:rtl/>
        </w:rPr>
        <w:t>ِّ</w:t>
      </w:r>
      <w:r w:rsidRPr="00CC1A1A">
        <w:rPr>
          <w:rFonts w:hint="cs"/>
          <w:sz w:val="27"/>
          <w:rtl/>
        </w:rPr>
        <w:t>د أن غياب هذا التوج</w:t>
      </w:r>
      <w:r w:rsidR="001A44FA" w:rsidRPr="00CC1A1A">
        <w:rPr>
          <w:rFonts w:hint="cs"/>
          <w:sz w:val="27"/>
          <w:rtl/>
        </w:rPr>
        <w:t>ُّ</w:t>
      </w:r>
      <w:r w:rsidRPr="00CC1A1A">
        <w:rPr>
          <w:rFonts w:hint="cs"/>
          <w:sz w:val="27"/>
          <w:rtl/>
        </w:rPr>
        <w:t>ه لم يكن لنقص</w:t>
      </w:r>
      <w:r w:rsidR="001A44FA" w:rsidRPr="00CC1A1A">
        <w:rPr>
          <w:rFonts w:hint="cs"/>
          <w:sz w:val="27"/>
          <w:rtl/>
        </w:rPr>
        <w:t>ٍ</w:t>
      </w:r>
      <w:r w:rsidRPr="00CC1A1A">
        <w:rPr>
          <w:rFonts w:hint="cs"/>
          <w:sz w:val="27"/>
          <w:rtl/>
        </w:rPr>
        <w:t xml:space="preserve"> في فقه الامامية</w:t>
      </w:r>
      <w:r w:rsidR="001A44FA" w:rsidRPr="00CC1A1A">
        <w:rPr>
          <w:rFonts w:hint="cs"/>
          <w:sz w:val="27"/>
          <w:rtl/>
        </w:rPr>
        <w:t>،</w:t>
      </w:r>
      <w:r w:rsidRPr="00CC1A1A">
        <w:rPr>
          <w:rFonts w:hint="cs"/>
          <w:sz w:val="27"/>
          <w:rtl/>
        </w:rPr>
        <w:t xml:space="preserve"> بل لأسباب تاريخية عاشها هذا الفقه</w:t>
      </w:r>
      <w:r w:rsidR="001A44FA" w:rsidRPr="00CC1A1A">
        <w:rPr>
          <w:rFonts w:hint="cs"/>
          <w:sz w:val="27"/>
          <w:rtl/>
        </w:rPr>
        <w:t>،</w:t>
      </w:r>
      <w:r w:rsidRPr="00CC1A1A">
        <w:rPr>
          <w:rFonts w:hint="cs"/>
          <w:sz w:val="27"/>
          <w:rtl/>
        </w:rPr>
        <w:t xml:space="preserve"> مم</w:t>
      </w:r>
      <w:r w:rsidR="001A44FA" w:rsidRPr="00CC1A1A">
        <w:rPr>
          <w:rFonts w:hint="cs"/>
          <w:sz w:val="27"/>
          <w:rtl/>
        </w:rPr>
        <w:t>ّ</w:t>
      </w:r>
      <w:r w:rsidRPr="00CC1A1A">
        <w:rPr>
          <w:rFonts w:hint="cs"/>
          <w:sz w:val="27"/>
          <w:rtl/>
        </w:rPr>
        <w:t>ا أد</w:t>
      </w:r>
      <w:r w:rsidR="001A44FA" w:rsidRPr="00CC1A1A">
        <w:rPr>
          <w:rFonts w:hint="cs"/>
          <w:sz w:val="27"/>
          <w:rtl/>
        </w:rPr>
        <w:t>ّ</w:t>
      </w:r>
      <w:r w:rsidRPr="00CC1A1A">
        <w:rPr>
          <w:rFonts w:hint="cs"/>
          <w:sz w:val="27"/>
          <w:rtl/>
        </w:rPr>
        <w:t xml:space="preserve">ى إلى انحساره عن قضايا إدارة المجتمع وتنظيم قوانين الحياة. </w:t>
      </w:r>
    </w:p>
    <w:p w:rsidR="009E62A8" w:rsidRPr="00CC1A1A" w:rsidRDefault="009E62A8" w:rsidP="001A44FA">
      <w:pPr>
        <w:rPr>
          <w:sz w:val="27"/>
          <w:rtl/>
        </w:rPr>
      </w:pPr>
      <w:r w:rsidRPr="00CC1A1A">
        <w:rPr>
          <w:rFonts w:hint="cs"/>
          <w:sz w:val="27"/>
          <w:rtl/>
        </w:rPr>
        <w:t>وتكمن أهمية هذه التجربة في ال</w:t>
      </w:r>
      <w:r w:rsidR="001A44FA" w:rsidRPr="00CC1A1A">
        <w:rPr>
          <w:rFonts w:hint="cs"/>
          <w:sz w:val="27"/>
          <w:rtl/>
        </w:rPr>
        <w:t>إ</w:t>
      </w:r>
      <w:r w:rsidRPr="00CC1A1A">
        <w:rPr>
          <w:rFonts w:hint="cs"/>
          <w:sz w:val="27"/>
          <w:rtl/>
        </w:rPr>
        <w:t>ضافة المهم</w:t>
      </w:r>
      <w:r w:rsidR="001A44FA" w:rsidRPr="00CC1A1A">
        <w:rPr>
          <w:rFonts w:hint="cs"/>
          <w:sz w:val="27"/>
          <w:rtl/>
        </w:rPr>
        <w:t>ّ</w:t>
      </w:r>
      <w:r w:rsidRPr="00CC1A1A">
        <w:rPr>
          <w:rFonts w:hint="cs"/>
          <w:sz w:val="27"/>
          <w:rtl/>
        </w:rPr>
        <w:t>ة لدستور الجمهورية ال</w:t>
      </w:r>
      <w:r w:rsidR="001A44FA" w:rsidRPr="00CC1A1A">
        <w:rPr>
          <w:rFonts w:hint="cs"/>
          <w:sz w:val="27"/>
          <w:rtl/>
        </w:rPr>
        <w:t>إ</w:t>
      </w:r>
      <w:r w:rsidRPr="00CC1A1A">
        <w:rPr>
          <w:rFonts w:hint="cs"/>
          <w:sz w:val="27"/>
          <w:rtl/>
        </w:rPr>
        <w:t>سلامية</w:t>
      </w:r>
      <w:r w:rsidR="001A44FA" w:rsidRPr="00CC1A1A">
        <w:rPr>
          <w:rFonts w:hint="cs"/>
          <w:sz w:val="27"/>
          <w:rtl/>
        </w:rPr>
        <w:t>،</w:t>
      </w:r>
      <w:r w:rsidRPr="00CC1A1A">
        <w:rPr>
          <w:rFonts w:hint="cs"/>
          <w:sz w:val="27"/>
          <w:rtl/>
        </w:rPr>
        <w:t xml:space="preserve"> خاص</w:t>
      </w:r>
      <w:r w:rsidR="001A44FA" w:rsidRPr="00CC1A1A">
        <w:rPr>
          <w:rFonts w:hint="cs"/>
          <w:sz w:val="27"/>
          <w:rtl/>
        </w:rPr>
        <w:t>ّ</w:t>
      </w:r>
      <w:r w:rsidRPr="00CC1A1A">
        <w:rPr>
          <w:rFonts w:hint="cs"/>
          <w:sz w:val="27"/>
          <w:rtl/>
        </w:rPr>
        <w:t>ة على مستوى القانون الدستوري</w:t>
      </w:r>
      <w:r w:rsidR="001A44FA" w:rsidRPr="00CC1A1A">
        <w:rPr>
          <w:rFonts w:hint="cs"/>
          <w:sz w:val="27"/>
          <w:rtl/>
        </w:rPr>
        <w:t>،</w:t>
      </w:r>
      <w:r w:rsidRPr="00CC1A1A">
        <w:rPr>
          <w:rFonts w:hint="cs"/>
          <w:sz w:val="27"/>
          <w:rtl/>
        </w:rPr>
        <w:t xml:space="preserve"> وتقنين ال</w:t>
      </w:r>
      <w:r w:rsidR="001A44FA" w:rsidRPr="00CC1A1A">
        <w:rPr>
          <w:rFonts w:hint="cs"/>
          <w:sz w:val="27"/>
          <w:rtl/>
        </w:rPr>
        <w:t>أ</w:t>
      </w:r>
      <w:r w:rsidRPr="00CC1A1A">
        <w:rPr>
          <w:rFonts w:hint="cs"/>
          <w:sz w:val="27"/>
          <w:rtl/>
        </w:rPr>
        <w:t>حكام الشرعية التي تنظ</w:t>
      </w:r>
      <w:r w:rsidR="001A44FA" w:rsidRPr="00CC1A1A">
        <w:rPr>
          <w:rFonts w:hint="cs"/>
          <w:sz w:val="27"/>
          <w:rtl/>
        </w:rPr>
        <w:t>ِّ</w:t>
      </w:r>
      <w:r w:rsidRPr="00CC1A1A">
        <w:rPr>
          <w:rFonts w:hint="cs"/>
          <w:sz w:val="27"/>
          <w:rtl/>
        </w:rPr>
        <w:t>م حقوق الشعب</w:t>
      </w:r>
      <w:r w:rsidR="001A44FA" w:rsidRPr="00CC1A1A">
        <w:rPr>
          <w:rFonts w:hint="cs"/>
          <w:sz w:val="27"/>
          <w:rtl/>
        </w:rPr>
        <w:t>،</w:t>
      </w:r>
      <w:r w:rsidRPr="00CC1A1A">
        <w:rPr>
          <w:rFonts w:hint="cs"/>
          <w:sz w:val="27"/>
          <w:rtl/>
        </w:rPr>
        <w:t xml:space="preserve"> وتنظ</w:t>
      </w:r>
      <w:r w:rsidR="001A44FA" w:rsidRPr="00CC1A1A">
        <w:rPr>
          <w:rFonts w:hint="cs"/>
          <w:sz w:val="27"/>
          <w:rtl/>
        </w:rPr>
        <w:t>ِّ</w:t>
      </w:r>
      <w:r w:rsidRPr="00CC1A1A">
        <w:rPr>
          <w:rFonts w:hint="cs"/>
          <w:sz w:val="27"/>
          <w:rtl/>
        </w:rPr>
        <w:t xml:space="preserve">م السلطات. </w:t>
      </w:r>
    </w:p>
    <w:p w:rsidR="009E62A8" w:rsidRPr="00CC1A1A" w:rsidRDefault="009E62A8" w:rsidP="001A44FA">
      <w:pPr>
        <w:rPr>
          <w:sz w:val="27"/>
          <w:rtl/>
        </w:rPr>
      </w:pPr>
      <w:r w:rsidRPr="00CC1A1A">
        <w:rPr>
          <w:rFonts w:hint="cs"/>
          <w:sz w:val="27"/>
          <w:rtl/>
        </w:rPr>
        <w:t>فقد نص</w:t>
      </w:r>
      <w:r w:rsidR="001A44FA" w:rsidRPr="00CC1A1A">
        <w:rPr>
          <w:rFonts w:hint="cs"/>
          <w:sz w:val="27"/>
          <w:rtl/>
        </w:rPr>
        <w:t>ّ</w:t>
      </w:r>
      <w:r w:rsidRPr="00CC1A1A">
        <w:rPr>
          <w:rFonts w:hint="cs"/>
          <w:sz w:val="27"/>
          <w:rtl/>
        </w:rPr>
        <w:t xml:space="preserve"> الدستور في مادته الرابعة: </w:t>
      </w:r>
      <w:r w:rsidRPr="00CC1A1A">
        <w:rPr>
          <w:rFonts w:hint="eastAsia"/>
          <w:sz w:val="27"/>
          <w:rtl/>
        </w:rPr>
        <w:t>«</w:t>
      </w:r>
      <w:r w:rsidRPr="00CC1A1A">
        <w:rPr>
          <w:rFonts w:hint="cs"/>
          <w:sz w:val="27"/>
          <w:rtl/>
        </w:rPr>
        <w:t>يجب أن تكون الموازين الإسلامية أساس جميع القوانين والقرارات المدنية والجزائية والمالية والاقتصادية والإدارية والثقافية والعسكرية وغيرها</w:t>
      </w:r>
      <w:r w:rsidR="001A44FA" w:rsidRPr="00CC1A1A">
        <w:rPr>
          <w:rFonts w:hint="cs"/>
          <w:sz w:val="27"/>
          <w:rtl/>
        </w:rPr>
        <w:t>.</w:t>
      </w:r>
      <w:r w:rsidRPr="00CC1A1A">
        <w:rPr>
          <w:rFonts w:hint="cs"/>
          <w:sz w:val="27"/>
          <w:rtl/>
        </w:rPr>
        <w:t xml:space="preserve"> وهذه المادة نافذة على جميع مواد الدستور والقوانين والقرارات الأخرى </w:t>
      </w:r>
      <w:r w:rsidR="001A44FA" w:rsidRPr="00CC1A1A">
        <w:rPr>
          <w:rFonts w:hint="cs"/>
          <w:sz w:val="27"/>
          <w:rtl/>
        </w:rPr>
        <w:t>إ</w:t>
      </w:r>
      <w:r w:rsidRPr="00CC1A1A">
        <w:rPr>
          <w:rFonts w:hint="cs"/>
          <w:sz w:val="27"/>
          <w:rtl/>
        </w:rPr>
        <w:t>طلاقا</w:t>
      </w:r>
      <w:r w:rsidR="001A44FA" w:rsidRPr="00CC1A1A">
        <w:rPr>
          <w:rFonts w:hint="cs"/>
          <w:sz w:val="27"/>
          <w:rtl/>
        </w:rPr>
        <w:t>ً</w:t>
      </w:r>
      <w:r w:rsidRPr="00CC1A1A">
        <w:rPr>
          <w:rFonts w:hint="cs"/>
          <w:sz w:val="27"/>
          <w:rtl/>
        </w:rPr>
        <w:t xml:space="preserve"> وعموما</w:t>
      </w:r>
      <w:r w:rsidR="001A44FA" w:rsidRPr="00CC1A1A">
        <w:rPr>
          <w:rFonts w:hint="cs"/>
          <w:sz w:val="27"/>
          <w:rtl/>
        </w:rPr>
        <w:t>ً.</w:t>
      </w:r>
      <w:r w:rsidRPr="00CC1A1A">
        <w:rPr>
          <w:rFonts w:hint="cs"/>
          <w:sz w:val="27"/>
          <w:rtl/>
        </w:rPr>
        <w:t xml:space="preserve"> ويتول</w:t>
      </w:r>
      <w:r w:rsidR="001A44FA" w:rsidRPr="00CC1A1A">
        <w:rPr>
          <w:rFonts w:hint="cs"/>
          <w:sz w:val="27"/>
          <w:rtl/>
        </w:rPr>
        <w:t>ّ</w:t>
      </w:r>
      <w:r w:rsidRPr="00CC1A1A">
        <w:rPr>
          <w:rFonts w:hint="cs"/>
          <w:sz w:val="27"/>
          <w:rtl/>
        </w:rPr>
        <w:t>ى الفقهاء في مجلس صيانة الدستور تشخيص ذلك</w:t>
      </w:r>
      <w:r w:rsidRPr="00CC1A1A">
        <w:rPr>
          <w:rFonts w:hint="eastAsia"/>
          <w:sz w:val="27"/>
          <w:rtl/>
        </w:rPr>
        <w:t>»</w:t>
      </w:r>
      <w:r w:rsidRPr="00CC1A1A">
        <w:rPr>
          <w:rFonts w:hint="cs"/>
          <w:sz w:val="27"/>
          <w:rtl/>
        </w:rPr>
        <w:t xml:space="preserve">. </w:t>
      </w:r>
    </w:p>
    <w:p w:rsidR="009E62A8" w:rsidRPr="00CC1A1A" w:rsidRDefault="009E62A8" w:rsidP="009E62A8">
      <w:pPr>
        <w:rPr>
          <w:sz w:val="27"/>
          <w:rtl/>
        </w:rPr>
      </w:pPr>
      <w:r w:rsidRPr="00CC1A1A">
        <w:rPr>
          <w:rFonts w:hint="cs"/>
          <w:sz w:val="27"/>
          <w:rtl/>
        </w:rPr>
        <w:t>وينص</w:t>
      </w:r>
      <w:r w:rsidR="001A44FA" w:rsidRPr="00CC1A1A">
        <w:rPr>
          <w:rFonts w:hint="cs"/>
          <w:sz w:val="27"/>
          <w:rtl/>
        </w:rPr>
        <w:t>ّ</w:t>
      </w:r>
      <w:r w:rsidRPr="00CC1A1A">
        <w:rPr>
          <w:rFonts w:hint="cs"/>
          <w:sz w:val="27"/>
          <w:rtl/>
        </w:rPr>
        <w:t xml:space="preserve"> الدستور</w:t>
      </w:r>
      <w:r w:rsidRPr="00CC1A1A">
        <w:rPr>
          <w:sz w:val="27"/>
          <w:vertAlign w:val="superscript"/>
          <w:rtl/>
        </w:rPr>
        <w:t>(</w:t>
      </w:r>
      <w:r w:rsidRPr="00CC1A1A">
        <w:rPr>
          <w:rStyle w:val="EndnoteReference"/>
          <w:sz w:val="27"/>
          <w:rtl/>
        </w:rPr>
        <w:endnoteReference w:id="100"/>
      </w:r>
      <w:r w:rsidRPr="00CC1A1A">
        <w:rPr>
          <w:sz w:val="27"/>
          <w:vertAlign w:val="superscript"/>
          <w:rtl/>
        </w:rPr>
        <w:t>)</w:t>
      </w:r>
      <w:r w:rsidRPr="00CC1A1A">
        <w:rPr>
          <w:rFonts w:hint="cs"/>
          <w:sz w:val="27"/>
          <w:rtl/>
        </w:rPr>
        <w:t xml:space="preserve"> على تركيبة هذا المجلس</w:t>
      </w:r>
      <w:r w:rsidR="001A44FA" w:rsidRPr="00CC1A1A">
        <w:rPr>
          <w:rFonts w:hint="cs"/>
          <w:sz w:val="27"/>
          <w:rtl/>
        </w:rPr>
        <w:t>،</w:t>
      </w:r>
      <w:r w:rsidRPr="00CC1A1A">
        <w:rPr>
          <w:rFonts w:hint="cs"/>
          <w:sz w:val="27"/>
          <w:rtl/>
        </w:rPr>
        <w:t xml:space="preserve"> أي</w:t>
      </w:r>
      <w:r w:rsidR="001A44FA" w:rsidRPr="00CC1A1A">
        <w:rPr>
          <w:rFonts w:hint="cs"/>
          <w:sz w:val="27"/>
          <w:rtl/>
        </w:rPr>
        <w:t>ّ</w:t>
      </w:r>
      <w:r w:rsidRPr="00CC1A1A">
        <w:rPr>
          <w:rFonts w:hint="cs"/>
          <w:sz w:val="27"/>
          <w:rtl/>
        </w:rPr>
        <w:t xml:space="preserve"> مجلس صيانة الدستور</w:t>
      </w:r>
      <w:r w:rsidR="001A44FA" w:rsidRPr="00CC1A1A">
        <w:rPr>
          <w:rFonts w:hint="cs"/>
          <w:sz w:val="27"/>
          <w:rtl/>
        </w:rPr>
        <w:t>.</w:t>
      </w:r>
      <w:r w:rsidRPr="00CC1A1A">
        <w:rPr>
          <w:rFonts w:hint="cs"/>
          <w:sz w:val="27"/>
          <w:rtl/>
        </w:rPr>
        <w:t xml:space="preserve"> فهو يتأل</w:t>
      </w:r>
      <w:r w:rsidR="001A44FA" w:rsidRPr="00CC1A1A">
        <w:rPr>
          <w:rFonts w:hint="cs"/>
          <w:sz w:val="27"/>
          <w:rtl/>
        </w:rPr>
        <w:t>َّ</w:t>
      </w:r>
      <w:r w:rsidRPr="00CC1A1A">
        <w:rPr>
          <w:rFonts w:hint="cs"/>
          <w:sz w:val="27"/>
          <w:rtl/>
        </w:rPr>
        <w:t xml:space="preserve">ف: </w:t>
      </w:r>
    </w:p>
    <w:p w:rsidR="009E62A8" w:rsidRPr="00CC1A1A" w:rsidRDefault="009E62A8" w:rsidP="009E62A8">
      <w:pPr>
        <w:rPr>
          <w:sz w:val="27"/>
          <w:rtl/>
        </w:rPr>
      </w:pPr>
      <w:r w:rsidRPr="00CC1A1A">
        <w:rPr>
          <w:rFonts w:hint="cs"/>
          <w:b/>
          <w:bCs/>
          <w:sz w:val="27"/>
          <w:rtl/>
        </w:rPr>
        <w:t>أو</w:t>
      </w:r>
      <w:r w:rsidR="001A44FA" w:rsidRPr="00CC1A1A">
        <w:rPr>
          <w:rFonts w:hint="cs"/>
          <w:b/>
          <w:bCs/>
          <w:sz w:val="27"/>
          <w:rtl/>
        </w:rPr>
        <w:t>ّ</w:t>
      </w:r>
      <w:r w:rsidRPr="00CC1A1A">
        <w:rPr>
          <w:rFonts w:hint="cs"/>
          <w:b/>
          <w:bCs/>
          <w:sz w:val="27"/>
          <w:rtl/>
        </w:rPr>
        <w:t xml:space="preserve">لاً: </w:t>
      </w:r>
      <w:r w:rsidRPr="00CC1A1A">
        <w:rPr>
          <w:rFonts w:hint="cs"/>
          <w:sz w:val="27"/>
          <w:rtl/>
        </w:rPr>
        <w:t>من ست</w:t>
      </w:r>
      <w:r w:rsidR="001A44FA" w:rsidRPr="00CC1A1A">
        <w:rPr>
          <w:rFonts w:hint="cs"/>
          <w:sz w:val="27"/>
          <w:rtl/>
        </w:rPr>
        <w:t>ّ</w:t>
      </w:r>
      <w:r w:rsidRPr="00CC1A1A">
        <w:rPr>
          <w:rFonts w:hint="cs"/>
          <w:sz w:val="27"/>
          <w:rtl/>
        </w:rPr>
        <w:t>ة أعضاء من الفقهاء العدول العارفين بمقتضيات العصر وقضايا الساعة</w:t>
      </w:r>
      <w:r w:rsidR="001A44FA" w:rsidRPr="00CC1A1A">
        <w:rPr>
          <w:rFonts w:hint="cs"/>
          <w:sz w:val="27"/>
          <w:rtl/>
        </w:rPr>
        <w:t>.</w:t>
      </w:r>
      <w:r w:rsidRPr="00CC1A1A">
        <w:rPr>
          <w:rFonts w:hint="cs"/>
          <w:sz w:val="27"/>
          <w:rtl/>
        </w:rPr>
        <w:t xml:space="preserve"> ويختارهم القائد</w:t>
      </w:r>
      <w:r w:rsidR="001A44FA" w:rsidRPr="00CC1A1A">
        <w:rPr>
          <w:rFonts w:hint="cs"/>
          <w:sz w:val="27"/>
          <w:rtl/>
        </w:rPr>
        <w:t>.</w:t>
      </w:r>
      <w:r w:rsidRPr="00CC1A1A">
        <w:rPr>
          <w:rFonts w:hint="cs"/>
          <w:sz w:val="27"/>
          <w:rtl/>
        </w:rPr>
        <w:t xml:space="preserve">.. </w:t>
      </w:r>
    </w:p>
    <w:p w:rsidR="009E62A8" w:rsidRPr="00CC1A1A" w:rsidRDefault="009E62A8" w:rsidP="009E62A8">
      <w:pPr>
        <w:rPr>
          <w:sz w:val="27"/>
          <w:rtl/>
        </w:rPr>
      </w:pPr>
      <w:r w:rsidRPr="00CC1A1A">
        <w:rPr>
          <w:rFonts w:hint="cs"/>
          <w:b/>
          <w:bCs/>
          <w:sz w:val="27"/>
          <w:rtl/>
        </w:rPr>
        <w:t xml:space="preserve">ثانياً: </w:t>
      </w:r>
      <w:r w:rsidRPr="00CC1A1A">
        <w:rPr>
          <w:rFonts w:hint="cs"/>
          <w:sz w:val="27"/>
          <w:rtl/>
        </w:rPr>
        <w:t>ست</w:t>
      </w:r>
      <w:r w:rsidR="001A44FA" w:rsidRPr="00CC1A1A">
        <w:rPr>
          <w:rFonts w:hint="cs"/>
          <w:sz w:val="27"/>
          <w:rtl/>
        </w:rPr>
        <w:t>ّ</w:t>
      </w:r>
      <w:r w:rsidRPr="00CC1A1A">
        <w:rPr>
          <w:rFonts w:hint="cs"/>
          <w:sz w:val="27"/>
          <w:rtl/>
        </w:rPr>
        <w:t>ة أعضاء من المسلمين من ذوي الاختصاص في مختلف فروع القانون</w:t>
      </w:r>
      <w:r w:rsidR="00580347" w:rsidRPr="00CC1A1A">
        <w:rPr>
          <w:rFonts w:hint="cs"/>
          <w:sz w:val="27"/>
          <w:rtl/>
        </w:rPr>
        <w:t>.</w:t>
      </w:r>
      <w:r w:rsidRPr="00CC1A1A">
        <w:rPr>
          <w:rFonts w:hint="cs"/>
          <w:sz w:val="27"/>
          <w:rtl/>
        </w:rPr>
        <w:t xml:space="preserve"> يرش</w:t>
      </w:r>
      <w:r w:rsidR="00580347" w:rsidRPr="00CC1A1A">
        <w:rPr>
          <w:rFonts w:hint="cs"/>
          <w:sz w:val="27"/>
          <w:rtl/>
        </w:rPr>
        <w:t>ِّ</w:t>
      </w:r>
      <w:r w:rsidRPr="00CC1A1A">
        <w:rPr>
          <w:rFonts w:hint="cs"/>
          <w:sz w:val="27"/>
          <w:rtl/>
        </w:rPr>
        <w:t>حهم رئيس السلطة القضائية</w:t>
      </w:r>
      <w:r w:rsidR="00580347" w:rsidRPr="00CC1A1A">
        <w:rPr>
          <w:rFonts w:hint="cs"/>
          <w:sz w:val="27"/>
          <w:rtl/>
        </w:rPr>
        <w:t>،</w:t>
      </w:r>
      <w:r w:rsidRPr="00CC1A1A">
        <w:rPr>
          <w:rFonts w:hint="cs"/>
          <w:sz w:val="27"/>
          <w:rtl/>
        </w:rPr>
        <w:t xml:space="preserve"> ويصادق عليهم مجلس الشورى الإسلامي. </w:t>
      </w:r>
    </w:p>
    <w:p w:rsidR="009E62A8" w:rsidRPr="00CC1A1A" w:rsidRDefault="009E62A8" w:rsidP="00580347">
      <w:pPr>
        <w:rPr>
          <w:sz w:val="27"/>
          <w:rtl/>
        </w:rPr>
      </w:pPr>
      <w:r w:rsidRPr="00CC1A1A">
        <w:rPr>
          <w:rFonts w:hint="cs"/>
          <w:sz w:val="27"/>
          <w:rtl/>
        </w:rPr>
        <w:t>وتبي</w:t>
      </w:r>
      <w:r w:rsidR="00580347" w:rsidRPr="00CC1A1A">
        <w:rPr>
          <w:rFonts w:hint="cs"/>
          <w:sz w:val="27"/>
          <w:rtl/>
        </w:rPr>
        <w:t>ِّ</w:t>
      </w:r>
      <w:r w:rsidRPr="00CC1A1A">
        <w:rPr>
          <w:rFonts w:hint="cs"/>
          <w:sz w:val="27"/>
          <w:rtl/>
        </w:rPr>
        <w:t>ن الماد</w:t>
      </w:r>
      <w:r w:rsidR="00580347" w:rsidRPr="00CC1A1A">
        <w:rPr>
          <w:rFonts w:hint="cs"/>
          <w:sz w:val="27"/>
          <w:rtl/>
        </w:rPr>
        <w:t>ّ</w:t>
      </w:r>
      <w:r w:rsidRPr="00CC1A1A">
        <w:rPr>
          <w:rFonts w:hint="cs"/>
          <w:sz w:val="27"/>
          <w:rtl/>
        </w:rPr>
        <w:t>ة الرابعة والتسعون آلي</w:t>
      </w:r>
      <w:r w:rsidR="00580347" w:rsidRPr="00CC1A1A">
        <w:rPr>
          <w:rFonts w:hint="cs"/>
          <w:sz w:val="27"/>
          <w:rtl/>
        </w:rPr>
        <w:t>ّ</w:t>
      </w:r>
      <w:r w:rsidRPr="00CC1A1A">
        <w:rPr>
          <w:rFonts w:hint="cs"/>
          <w:sz w:val="27"/>
          <w:rtl/>
        </w:rPr>
        <w:t>ة المراقبة وتقرير مدى مطابقة ما يصادق عليه مجلس الشورى مع الموازين الإسلامية ومواد الدستور</w:t>
      </w:r>
      <w:r w:rsidR="00580347" w:rsidRPr="00CC1A1A">
        <w:rPr>
          <w:rFonts w:hint="cs"/>
          <w:sz w:val="27"/>
          <w:rtl/>
        </w:rPr>
        <w:t xml:space="preserve">. </w:t>
      </w:r>
      <w:r w:rsidRPr="00CC1A1A">
        <w:rPr>
          <w:rFonts w:hint="cs"/>
          <w:sz w:val="27"/>
          <w:rtl/>
        </w:rPr>
        <w:t>وتنص</w:t>
      </w:r>
      <w:r w:rsidR="00580347" w:rsidRPr="00CC1A1A">
        <w:rPr>
          <w:rFonts w:hint="cs"/>
          <w:sz w:val="27"/>
          <w:rtl/>
        </w:rPr>
        <w:t>ّ</w:t>
      </w:r>
      <w:r w:rsidRPr="00CC1A1A">
        <w:rPr>
          <w:rFonts w:hint="cs"/>
          <w:sz w:val="27"/>
          <w:rtl/>
        </w:rPr>
        <w:t xml:space="preserve"> المادة السادسة والتسعون أن تحديد عدم تعارض ما يصادق عليه مجلس الشورى مع أحكام الإسلام يتم</w:t>
      </w:r>
      <w:r w:rsidR="00580347" w:rsidRPr="00CC1A1A">
        <w:rPr>
          <w:rFonts w:hint="cs"/>
          <w:sz w:val="27"/>
          <w:rtl/>
        </w:rPr>
        <w:t>ّ</w:t>
      </w:r>
      <w:r w:rsidRPr="00CC1A1A">
        <w:rPr>
          <w:rFonts w:hint="cs"/>
          <w:sz w:val="27"/>
          <w:rtl/>
        </w:rPr>
        <w:t xml:space="preserve"> بأغلبية الفقهاء في مجلس صيانة الدستور</w:t>
      </w:r>
      <w:r w:rsidR="00580347" w:rsidRPr="00CC1A1A">
        <w:rPr>
          <w:rFonts w:hint="cs"/>
          <w:sz w:val="27"/>
          <w:rtl/>
        </w:rPr>
        <w:t>.</w:t>
      </w:r>
      <w:r w:rsidRPr="00CC1A1A">
        <w:rPr>
          <w:rFonts w:hint="cs"/>
          <w:sz w:val="27"/>
          <w:rtl/>
        </w:rPr>
        <w:t xml:space="preserve"> أما تحديد عدم التعارض مع مواد الدستور فيتم</w:t>
      </w:r>
      <w:r w:rsidR="00580347" w:rsidRPr="00CC1A1A">
        <w:rPr>
          <w:rFonts w:hint="cs"/>
          <w:sz w:val="27"/>
          <w:rtl/>
        </w:rPr>
        <w:t>ّ</w:t>
      </w:r>
      <w:r w:rsidRPr="00CC1A1A">
        <w:rPr>
          <w:rFonts w:hint="cs"/>
          <w:sz w:val="27"/>
          <w:rtl/>
        </w:rPr>
        <w:t xml:space="preserve"> بأكثرية جميع أعضائه. </w:t>
      </w:r>
    </w:p>
    <w:p w:rsidR="009E62A8" w:rsidRPr="00CC1A1A" w:rsidRDefault="009E62A8" w:rsidP="00580347">
      <w:pPr>
        <w:rPr>
          <w:sz w:val="27"/>
          <w:rtl/>
        </w:rPr>
      </w:pPr>
      <w:r w:rsidRPr="00CC1A1A">
        <w:rPr>
          <w:rFonts w:hint="cs"/>
          <w:sz w:val="27"/>
          <w:rtl/>
        </w:rPr>
        <w:t xml:space="preserve">فإسلامية القوانين لا تقتضي أن تمثل فتاوى جميع الفقهاء </w:t>
      </w:r>
      <w:r w:rsidRPr="00CC1A1A">
        <w:rPr>
          <w:rFonts w:hint="eastAsia"/>
          <w:sz w:val="27"/>
          <w:rtl/>
        </w:rPr>
        <w:t>«</w:t>
      </w:r>
      <w:r w:rsidR="00580347" w:rsidRPr="00CC1A1A">
        <w:rPr>
          <w:rFonts w:hint="cs"/>
          <w:sz w:val="27"/>
          <w:rtl/>
        </w:rPr>
        <w:t>و</w:t>
      </w:r>
      <w:r w:rsidRPr="00CC1A1A">
        <w:rPr>
          <w:rFonts w:hint="cs"/>
          <w:sz w:val="27"/>
          <w:rtl/>
        </w:rPr>
        <w:t>عدم وجود فتوى مرجع من المراجع لا يعني عدم الشرعية وفقدانها</w:t>
      </w:r>
      <w:r w:rsidR="00580347" w:rsidRPr="00CC1A1A">
        <w:rPr>
          <w:rFonts w:hint="cs"/>
          <w:sz w:val="27"/>
          <w:rtl/>
        </w:rPr>
        <w:t>؛</w:t>
      </w:r>
      <w:r w:rsidRPr="00CC1A1A">
        <w:rPr>
          <w:rFonts w:hint="cs"/>
          <w:sz w:val="27"/>
          <w:rtl/>
        </w:rPr>
        <w:t xml:space="preserve"> بحكم </w:t>
      </w:r>
      <w:r w:rsidR="00580347" w:rsidRPr="00CC1A1A">
        <w:rPr>
          <w:rFonts w:hint="cs"/>
          <w:sz w:val="27"/>
          <w:rtl/>
        </w:rPr>
        <w:t>أ</w:t>
      </w:r>
      <w:r w:rsidRPr="00CC1A1A">
        <w:rPr>
          <w:rFonts w:hint="cs"/>
          <w:sz w:val="27"/>
          <w:rtl/>
        </w:rPr>
        <w:t>ن شرعية القانون محرزة من خلال تعيين فقهاء عدول يتحل</w:t>
      </w:r>
      <w:r w:rsidR="00580347" w:rsidRPr="00CC1A1A">
        <w:rPr>
          <w:rFonts w:hint="cs"/>
          <w:sz w:val="27"/>
          <w:rtl/>
        </w:rPr>
        <w:t>ّ</w:t>
      </w:r>
      <w:r w:rsidRPr="00CC1A1A">
        <w:rPr>
          <w:rFonts w:hint="cs"/>
          <w:sz w:val="27"/>
          <w:rtl/>
        </w:rPr>
        <w:t>ون بالإيمان</w:t>
      </w:r>
      <w:r w:rsidR="00580347" w:rsidRPr="00CC1A1A">
        <w:rPr>
          <w:rFonts w:hint="cs"/>
          <w:sz w:val="27"/>
          <w:rtl/>
        </w:rPr>
        <w:t>،</w:t>
      </w:r>
      <w:r w:rsidRPr="00CC1A1A">
        <w:rPr>
          <w:rFonts w:hint="cs"/>
          <w:sz w:val="27"/>
          <w:rtl/>
        </w:rPr>
        <w:t xml:space="preserve"> ولهم وعي</w:t>
      </w:r>
      <w:r w:rsidR="00580347" w:rsidRPr="00CC1A1A">
        <w:rPr>
          <w:rFonts w:hint="cs"/>
          <w:sz w:val="27"/>
          <w:rtl/>
        </w:rPr>
        <w:t>ٌ</w:t>
      </w:r>
      <w:r w:rsidRPr="00CC1A1A">
        <w:rPr>
          <w:rFonts w:hint="cs"/>
          <w:sz w:val="27"/>
          <w:rtl/>
        </w:rPr>
        <w:t xml:space="preserve"> بمسائل الزمان والمكان</w:t>
      </w:r>
      <w:r w:rsidR="00580347" w:rsidRPr="00CC1A1A">
        <w:rPr>
          <w:rFonts w:hint="cs"/>
          <w:sz w:val="27"/>
          <w:rtl/>
        </w:rPr>
        <w:t>،</w:t>
      </w:r>
      <w:r w:rsidRPr="00CC1A1A">
        <w:rPr>
          <w:rFonts w:hint="cs"/>
          <w:sz w:val="27"/>
          <w:rtl/>
        </w:rPr>
        <w:t xml:space="preserve"> حيث يقوم هؤلاء بممارسة حق</w:t>
      </w:r>
      <w:r w:rsidR="00580347" w:rsidRPr="00CC1A1A">
        <w:rPr>
          <w:rFonts w:hint="cs"/>
          <w:sz w:val="27"/>
          <w:rtl/>
        </w:rPr>
        <w:t>ّ</w:t>
      </w:r>
      <w:r w:rsidRPr="00CC1A1A">
        <w:rPr>
          <w:rFonts w:hint="cs"/>
          <w:sz w:val="27"/>
          <w:rtl/>
        </w:rPr>
        <w:t xml:space="preserve"> ال</w:t>
      </w:r>
      <w:r w:rsidR="00580347" w:rsidRPr="00CC1A1A">
        <w:rPr>
          <w:rFonts w:hint="cs"/>
          <w:sz w:val="27"/>
          <w:rtl/>
        </w:rPr>
        <w:t>إ</w:t>
      </w:r>
      <w:r w:rsidRPr="00CC1A1A">
        <w:rPr>
          <w:rFonts w:hint="cs"/>
          <w:sz w:val="27"/>
          <w:rtl/>
        </w:rPr>
        <w:t>شراف والنظارة على جميع القوانين التي يسن</w:t>
      </w:r>
      <w:r w:rsidR="00580347" w:rsidRPr="00CC1A1A">
        <w:rPr>
          <w:rFonts w:hint="cs"/>
          <w:sz w:val="27"/>
          <w:rtl/>
        </w:rPr>
        <w:t>ّ</w:t>
      </w:r>
      <w:r w:rsidRPr="00CC1A1A">
        <w:rPr>
          <w:rFonts w:hint="cs"/>
          <w:sz w:val="27"/>
          <w:rtl/>
        </w:rPr>
        <w:t>ها المجلس ويقر</w:t>
      </w:r>
      <w:r w:rsidR="00580347" w:rsidRPr="00CC1A1A">
        <w:rPr>
          <w:rFonts w:hint="cs"/>
          <w:sz w:val="27"/>
          <w:rtl/>
        </w:rPr>
        <w:t>ِّ</w:t>
      </w:r>
      <w:r w:rsidRPr="00CC1A1A">
        <w:rPr>
          <w:rFonts w:hint="cs"/>
          <w:sz w:val="27"/>
          <w:rtl/>
        </w:rPr>
        <w:t>رها</w:t>
      </w:r>
      <w:r w:rsidR="00580347" w:rsidRPr="00CC1A1A">
        <w:rPr>
          <w:rFonts w:hint="cs"/>
          <w:sz w:val="27"/>
          <w:rtl/>
        </w:rPr>
        <w:t>.</w:t>
      </w:r>
      <w:r w:rsidRPr="00CC1A1A">
        <w:rPr>
          <w:rFonts w:hint="cs"/>
          <w:sz w:val="27"/>
          <w:rtl/>
        </w:rPr>
        <w:t xml:space="preserve"> فقهاء الدستور هؤلاء ي</w:t>
      </w:r>
      <w:r w:rsidR="00580347" w:rsidRPr="00CC1A1A">
        <w:rPr>
          <w:rFonts w:hint="cs"/>
          <w:sz w:val="27"/>
          <w:rtl/>
        </w:rPr>
        <w:t>ُ</w:t>
      </w:r>
      <w:r w:rsidRPr="00CC1A1A">
        <w:rPr>
          <w:rFonts w:hint="cs"/>
          <w:sz w:val="27"/>
          <w:rtl/>
        </w:rPr>
        <w:t>م</w:t>
      </w:r>
      <w:r w:rsidR="00580347" w:rsidRPr="00CC1A1A">
        <w:rPr>
          <w:rFonts w:hint="cs"/>
          <w:sz w:val="27"/>
          <w:rtl/>
        </w:rPr>
        <w:t>ْ</w:t>
      </w:r>
      <w:r w:rsidRPr="00CC1A1A">
        <w:rPr>
          <w:rFonts w:hint="cs"/>
          <w:sz w:val="27"/>
          <w:rtl/>
        </w:rPr>
        <w:t>ض</w:t>
      </w:r>
      <w:r w:rsidR="00580347" w:rsidRPr="00CC1A1A">
        <w:rPr>
          <w:rFonts w:hint="cs"/>
          <w:sz w:val="27"/>
          <w:rtl/>
        </w:rPr>
        <w:t>ُ</w:t>
      </w:r>
      <w:r w:rsidRPr="00CC1A1A">
        <w:rPr>
          <w:rFonts w:hint="cs"/>
          <w:sz w:val="27"/>
          <w:rtl/>
        </w:rPr>
        <w:t>ون من قرارات المجلس ما كان منها مطابقاً للشرع</w:t>
      </w:r>
      <w:r w:rsidR="00580347" w:rsidRPr="00CC1A1A">
        <w:rPr>
          <w:rFonts w:hint="cs"/>
          <w:sz w:val="27"/>
          <w:rtl/>
        </w:rPr>
        <w:t>،</w:t>
      </w:r>
      <w:r w:rsidRPr="00CC1A1A">
        <w:rPr>
          <w:rFonts w:hint="cs"/>
          <w:sz w:val="27"/>
          <w:rtl/>
        </w:rPr>
        <w:t xml:space="preserve"> أم</w:t>
      </w:r>
      <w:r w:rsidR="00580347" w:rsidRPr="00CC1A1A">
        <w:rPr>
          <w:rFonts w:hint="cs"/>
          <w:sz w:val="27"/>
          <w:rtl/>
        </w:rPr>
        <w:t>ّ</w:t>
      </w:r>
      <w:r w:rsidRPr="00CC1A1A">
        <w:rPr>
          <w:rFonts w:hint="cs"/>
          <w:sz w:val="27"/>
          <w:rtl/>
        </w:rPr>
        <w:t>ا ما جاء مخالفاً فيرد</w:t>
      </w:r>
      <w:r w:rsidR="00580347" w:rsidRPr="00CC1A1A">
        <w:rPr>
          <w:rFonts w:hint="cs"/>
          <w:sz w:val="27"/>
          <w:rtl/>
        </w:rPr>
        <w:t>ّ.</w:t>
      </w:r>
      <w:r w:rsidRPr="00CC1A1A">
        <w:rPr>
          <w:rFonts w:hint="cs"/>
          <w:sz w:val="27"/>
          <w:rtl/>
        </w:rPr>
        <w:t xml:space="preserve"> وهذه الصيغة تجمع ما بين مقتضيات الزمان وموازين الشرع</w:t>
      </w:r>
      <w:r w:rsidRPr="00CC1A1A">
        <w:rPr>
          <w:rFonts w:hint="eastAsia"/>
          <w:sz w:val="27"/>
          <w:rtl/>
        </w:rPr>
        <w:t>»</w:t>
      </w:r>
      <w:r w:rsidRPr="00CC1A1A">
        <w:rPr>
          <w:sz w:val="27"/>
          <w:vertAlign w:val="superscript"/>
          <w:rtl/>
        </w:rPr>
        <w:t>(</w:t>
      </w:r>
      <w:r w:rsidRPr="00CC1A1A">
        <w:rPr>
          <w:rStyle w:val="EndnoteReference"/>
          <w:sz w:val="27"/>
          <w:rtl/>
        </w:rPr>
        <w:endnoteReference w:id="101"/>
      </w:r>
      <w:r w:rsidRPr="00CC1A1A">
        <w:rPr>
          <w:sz w:val="27"/>
          <w:vertAlign w:val="superscript"/>
          <w:rtl/>
        </w:rPr>
        <w:t>)</w:t>
      </w:r>
      <w:r w:rsidRPr="00CC1A1A">
        <w:rPr>
          <w:rFonts w:hint="cs"/>
          <w:sz w:val="27"/>
          <w:rtl/>
        </w:rPr>
        <w:t xml:space="preserve">. </w:t>
      </w:r>
    </w:p>
    <w:p w:rsidR="00580347" w:rsidRPr="00CC1A1A" w:rsidRDefault="009E62A8" w:rsidP="00580347">
      <w:pPr>
        <w:rPr>
          <w:sz w:val="27"/>
          <w:rtl/>
          <w:lang w:bidi="ar-SY"/>
        </w:rPr>
      </w:pPr>
      <w:r w:rsidRPr="00CC1A1A">
        <w:rPr>
          <w:rFonts w:hint="cs"/>
          <w:sz w:val="27"/>
          <w:rtl/>
          <w:lang w:bidi="ar-SY"/>
        </w:rPr>
        <w:t>ويؤك</w:t>
      </w:r>
      <w:r w:rsidR="00580347" w:rsidRPr="00CC1A1A">
        <w:rPr>
          <w:rFonts w:hint="cs"/>
          <w:sz w:val="27"/>
          <w:rtl/>
          <w:lang w:bidi="ar-SY"/>
        </w:rPr>
        <w:t>ِّ</w:t>
      </w:r>
      <w:r w:rsidRPr="00CC1A1A">
        <w:rPr>
          <w:rFonts w:hint="cs"/>
          <w:sz w:val="27"/>
          <w:rtl/>
          <w:lang w:bidi="ar-SY"/>
        </w:rPr>
        <w:t>د الدستور أن القوانين المدو</w:t>
      </w:r>
      <w:r w:rsidR="00580347" w:rsidRPr="00CC1A1A">
        <w:rPr>
          <w:rFonts w:hint="cs"/>
          <w:sz w:val="27"/>
          <w:rtl/>
          <w:lang w:bidi="ar-SY"/>
        </w:rPr>
        <w:t>َّ</w:t>
      </w:r>
      <w:r w:rsidRPr="00CC1A1A">
        <w:rPr>
          <w:rFonts w:hint="cs"/>
          <w:sz w:val="27"/>
          <w:rtl/>
          <w:lang w:bidi="ar-SY"/>
        </w:rPr>
        <w:t>نة هي المرجع الأساس في حكم القضاء</w:t>
      </w:r>
      <w:r w:rsidR="00580347" w:rsidRPr="00CC1A1A">
        <w:rPr>
          <w:rFonts w:hint="cs"/>
          <w:sz w:val="27"/>
          <w:rtl/>
          <w:lang w:bidi="ar-SY"/>
        </w:rPr>
        <w:t>.</w:t>
      </w:r>
      <w:r w:rsidRPr="00CC1A1A">
        <w:rPr>
          <w:rFonts w:hint="cs"/>
          <w:sz w:val="27"/>
          <w:rtl/>
          <w:lang w:bidi="ar-SY"/>
        </w:rPr>
        <w:t xml:space="preserve"> ويمكن أن </w:t>
      </w:r>
      <w:r w:rsidR="00580347" w:rsidRPr="00CC1A1A">
        <w:rPr>
          <w:rFonts w:hint="cs"/>
          <w:sz w:val="27"/>
          <w:rtl/>
          <w:lang w:bidi="ar-SY"/>
        </w:rPr>
        <w:t xml:space="preserve">لا </w:t>
      </w:r>
      <w:r w:rsidRPr="00CC1A1A">
        <w:rPr>
          <w:rFonts w:hint="cs"/>
          <w:sz w:val="27"/>
          <w:rtl/>
          <w:lang w:bidi="ar-SY"/>
        </w:rPr>
        <w:t>ت</w:t>
      </w:r>
      <w:r w:rsidR="00580347" w:rsidRPr="00CC1A1A">
        <w:rPr>
          <w:rFonts w:hint="cs"/>
          <w:sz w:val="27"/>
          <w:rtl/>
          <w:lang w:bidi="ar-SY"/>
        </w:rPr>
        <w:t>غ</w:t>
      </w:r>
      <w:r w:rsidRPr="00CC1A1A">
        <w:rPr>
          <w:rFonts w:hint="cs"/>
          <w:sz w:val="27"/>
          <w:rtl/>
          <w:lang w:bidi="ar-SY"/>
        </w:rPr>
        <w:t>طي القوانين المدو</w:t>
      </w:r>
      <w:r w:rsidR="00580347" w:rsidRPr="00CC1A1A">
        <w:rPr>
          <w:rFonts w:hint="cs"/>
          <w:sz w:val="27"/>
          <w:rtl/>
          <w:lang w:bidi="ar-SY"/>
        </w:rPr>
        <w:t>َّ</w:t>
      </w:r>
      <w:r w:rsidRPr="00CC1A1A">
        <w:rPr>
          <w:rFonts w:hint="cs"/>
          <w:sz w:val="27"/>
          <w:rtl/>
          <w:lang w:bidi="ar-SY"/>
        </w:rPr>
        <w:t>نة أحكام كل</w:t>
      </w:r>
      <w:r w:rsidR="00580347" w:rsidRPr="00CC1A1A">
        <w:rPr>
          <w:rFonts w:hint="cs"/>
          <w:sz w:val="27"/>
          <w:rtl/>
          <w:lang w:bidi="ar-SY"/>
        </w:rPr>
        <w:t>ّ</w:t>
      </w:r>
      <w:r w:rsidRPr="00CC1A1A">
        <w:rPr>
          <w:rFonts w:hint="cs"/>
          <w:sz w:val="27"/>
          <w:rtl/>
          <w:lang w:bidi="ar-SY"/>
        </w:rPr>
        <w:t xml:space="preserve"> الدعاوى</w:t>
      </w:r>
      <w:r w:rsidR="00580347" w:rsidRPr="00CC1A1A">
        <w:rPr>
          <w:rFonts w:hint="cs"/>
          <w:sz w:val="27"/>
          <w:rtl/>
          <w:lang w:bidi="ar-SY"/>
        </w:rPr>
        <w:t>،</w:t>
      </w:r>
      <w:r w:rsidRPr="00CC1A1A">
        <w:rPr>
          <w:rFonts w:hint="cs"/>
          <w:sz w:val="27"/>
          <w:rtl/>
          <w:lang w:bidi="ar-SY"/>
        </w:rPr>
        <w:t xml:space="preserve"> ففي هذه الحالة يرجع إلى الفقه الإسلامي والفتاوى المعتبرة</w:t>
      </w:r>
      <w:r w:rsidR="00580347" w:rsidRPr="00CC1A1A">
        <w:rPr>
          <w:rFonts w:hint="cs"/>
          <w:sz w:val="27"/>
          <w:rtl/>
          <w:lang w:bidi="ar-SY"/>
        </w:rPr>
        <w:t>.</w:t>
      </w:r>
      <w:r w:rsidRPr="00CC1A1A">
        <w:rPr>
          <w:rFonts w:hint="cs"/>
          <w:sz w:val="27"/>
          <w:rtl/>
          <w:lang w:bidi="ar-SY"/>
        </w:rPr>
        <w:t xml:space="preserve"> ففي كل</w:t>
      </w:r>
      <w:r w:rsidR="00580347" w:rsidRPr="00CC1A1A">
        <w:rPr>
          <w:rFonts w:hint="cs"/>
          <w:sz w:val="27"/>
          <w:rtl/>
          <w:lang w:bidi="ar-SY"/>
        </w:rPr>
        <w:t>ّ</w:t>
      </w:r>
      <w:r w:rsidRPr="00CC1A1A">
        <w:rPr>
          <w:rFonts w:hint="cs"/>
          <w:sz w:val="27"/>
          <w:rtl/>
          <w:lang w:bidi="ar-SY"/>
        </w:rPr>
        <w:t xml:space="preserve"> الأحوال لا ب</w:t>
      </w:r>
      <w:r w:rsidR="00580347" w:rsidRPr="00CC1A1A">
        <w:rPr>
          <w:rFonts w:hint="cs"/>
          <w:sz w:val="27"/>
          <w:rtl/>
          <w:lang w:bidi="ar-SY"/>
        </w:rPr>
        <w:t>ُ</w:t>
      </w:r>
      <w:r w:rsidRPr="00CC1A1A">
        <w:rPr>
          <w:rFonts w:hint="cs"/>
          <w:sz w:val="27"/>
          <w:rtl/>
          <w:lang w:bidi="ar-SY"/>
        </w:rPr>
        <w:t>د</w:t>
      </w:r>
      <w:r w:rsidR="00580347" w:rsidRPr="00CC1A1A">
        <w:rPr>
          <w:rFonts w:hint="cs"/>
          <w:sz w:val="27"/>
          <w:rtl/>
          <w:lang w:bidi="ar-SY"/>
        </w:rPr>
        <w:t>َّ</w:t>
      </w:r>
      <w:r w:rsidRPr="00CC1A1A">
        <w:rPr>
          <w:rFonts w:hint="cs"/>
          <w:sz w:val="27"/>
          <w:rtl/>
          <w:lang w:bidi="ar-SY"/>
        </w:rPr>
        <w:t xml:space="preserve"> للقاضي من البت</w:t>
      </w:r>
      <w:r w:rsidR="00580347" w:rsidRPr="00CC1A1A">
        <w:rPr>
          <w:rFonts w:hint="cs"/>
          <w:sz w:val="27"/>
          <w:rtl/>
          <w:lang w:bidi="ar-SY"/>
        </w:rPr>
        <w:t>ّ</w:t>
      </w:r>
      <w:r w:rsidRPr="00CC1A1A">
        <w:rPr>
          <w:rFonts w:hint="cs"/>
          <w:sz w:val="27"/>
          <w:rtl/>
          <w:lang w:bidi="ar-SY"/>
        </w:rPr>
        <w:t xml:space="preserve"> وإصدار الحكم</w:t>
      </w:r>
      <w:r w:rsidR="00580347" w:rsidRPr="00CC1A1A">
        <w:rPr>
          <w:rFonts w:hint="cs"/>
          <w:sz w:val="27"/>
          <w:rtl/>
          <w:lang w:bidi="ar-SY"/>
        </w:rPr>
        <w:t>.</w:t>
      </w:r>
    </w:p>
    <w:p w:rsidR="009E62A8" w:rsidRPr="00CC1A1A" w:rsidRDefault="009E62A8" w:rsidP="00580347">
      <w:pPr>
        <w:rPr>
          <w:sz w:val="27"/>
          <w:rtl/>
          <w:lang w:bidi="ar-SY"/>
        </w:rPr>
      </w:pPr>
      <w:r w:rsidRPr="00CC1A1A">
        <w:rPr>
          <w:rFonts w:hint="cs"/>
          <w:sz w:val="27"/>
          <w:rtl/>
          <w:lang w:bidi="ar-SY"/>
        </w:rPr>
        <w:t>تقول المادة السابعة والست</w:t>
      </w:r>
      <w:r w:rsidR="00580347" w:rsidRPr="00CC1A1A">
        <w:rPr>
          <w:rFonts w:hint="cs"/>
          <w:sz w:val="27"/>
          <w:rtl/>
          <w:lang w:bidi="ar-SY"/>
        </w:rPr>
        <w:t>ّ</w:t>
      </w:r>
      <w:r w:rsidRPr="00CC1A1A">
        <w:rPr>
          <w:rFonts w:hint="cs"/>
          <w:sz w:val="27"/>
          <w:rtl/>
          <w:lang w:bidi="ar-SY"/>
        </w:rPr>
        <w:t>ون بعد المائة</w:t>
      </w:r>
      <w:r w:rsidR="00580347" w:rsidRPr="00CC1A1A">
        <w:rPr>
          <w:rFonts w:hint="cs"/>
          <w:sz w:val="27"/>
          <w:rtl/>
          <w:lang w:bidi="ar-SY"/>
        </w:rPr>
        <w:t xml:space="preserve">: </w:t>
      </w:r>
      <w:r w:rsidR="00580347" w:rsidRPr="00CC1A1A">
        <w:rPr>
          <w:rFonts w:hint="eastAsia"/>
          <w:sz w:val="27"/>
          <w:rtl/>
          <w:lang w:bidi="ar-SY"/>
        </w:rPr>
        <w:t>«</w:t>
      </w:r>
      <w:r w:rsidRPr="00CC1A1A">
        <w:rPr>
          <w:rFonts w:hint="cs"/>
          <w:sz w:val="27"/>
          <w:rtl/>
          <w:lang w:bidi="ar-SY"/>
        </w:rPr>
        <w:t>على القاضي أن يسعى لاستخدام حكم كل</w:t>
      </w:r>
      <w:r w:rsidR="00580347" w:rsidRPr="00CC1A1A">
        <w:rPr>
          <w:rFonts w:hint="cs"/>
          <w:sz w:val="27"/>
          <w:rtl/>
          <w:lang w:bidi="ar-SY"/>
        </w:rPr>
        <w:t>ّ</w:t>
      </w:r>
      <w:r w:rsidRPr="00CC1A1A">
        <w:rPr>
          <w:rFonts w:hint="cs"/>
          <w:sz w:val="27"/>
          <w:rtl/>
          <w:lang w:bidi="ar-SY"/>
        </w:rPr>
        <w:t xml:space="preserve"> دعوى من القوانين المدو</w:t>
      </w:r>
      <w:r w:rsidR="00580347" w:rsidRPr="00CC1A1A">
        <w:rPr>
          <w:rFonts w:hint="cs"/>
          <w:sz w:val="27"/>
          <w:rtl/>
          <w:lang w:bidi="ar-SY"/>
        </w:rPr>
        <w:t>َّ</w:t>
      </w:r>
      <w:r w:rsidRPr="00CC1A1A">
        <w:rPr>
          <w:rFonts w:hint="cs"/>
          <w:sz w:val="27"/>
          <w:rtl/>
          <w:lang w:bidi="ar-SY"/>
        </w:rPr>
        <w:t>نة</w:t>
      </w:r>
      <w:r w:rsidR="00580347" w:rsidRPr="00CC1A1A">
        <w:rPr>
          <w:rFonts w:hint="cs"/>
          <w:sz w:val="27"/>
          <w:rtl/>
          <w:lang w:bidi="ar-SY"/>
        </w:rPr>
        <w:t>،</w:t>
      </w:r>
      <w:r w:rsidRPr="00CC1A1A">
        <w:rPr>
          <w:rFonts w:hint="cs"/>
          <w:sz w:val="27"/>
          <w:rtl/>
          <w:lang w:bidi="ar-SY"/>
        </w:rPr>
        <w:t xml:space="preserve"> فإن</w:t>
      </w:r>
      <w:r w:rsidR="00896B54">
        <w:rPr>
          <w:rFonts w:hint="cs"/>
          <w:sz w:val="27"/>
          <w:rtl/>
          <w:lang w:bidi="ar-SY"/>
        </w:rPr>
        <w:t>ْ</w:t>
      </w:r>
      <w:r w:rsidRPr="00CC1A1A">
        <w:rPr>
          <w:rFonts w:hint="cs"/>
          <w:sz w:val="27"/>
          <w:rtl/>
          <w:lang w:bidi="ar-SY"/>
        </w:rPr>
        <w:t xml:space="preserve"> لم يجد فعليه أن يصدر حكم القضية اعتماداً على المصادر الإسلامية المعتمدة أو الفتاوى المعتبرة</w:t>
      </w:r>
      <w:r w:rsidR="00580347" w:rsidRPr="00CC1A1A">
        <w:rPr>
          <w:rFonts w:hint="cs"/>
          <w:sz w:val="27"/>
          <w:rtl/>
          <w:lang w:bidi="ar-SY"/>
        </w:rPr>
        <w:t>.</w:t>
      </w:r>
      <w:r w:rsidRPr="00CC1A1A">
        <w:rPr>
          <w:rFonts w:hint="cs"/>
          <w:sz w:val="27"/>
          <w:rtl/>
          <w:lang w:bidi="ar-SY"/>
        </w:rPr>
        <w:t xml:space="preserve"> ولا يجوز للقاضي أن يتذر</w:t>
      </w:r>
      <w:r w:rsidR="00580347" w:rsidRPr="00CC1A1A">
        <w:rPr>
          <w:rFonts w:hint="cs"/>
          <w:sz w:val="27"/>
          <w:rtl/>
          <w:lang w:bidi="ar-SY"/>
        </w:rPr>
        <w:t>َّ</w:t>
      </w:r>
      <w:r w:rsidRPr="00CC1A1A">
        <w:rPr>
          <w:rFonts w:hint="cs"/>
          <w:sz w:val="27"/>
          <w:rtl/>
          <w:lang w:bidi="ar-SY"/>
        </w:rPr>
        <w:t>ع بسكوت أو نقص أو إجمال أو تعارض القوانين المدو</w:t>
      </w:r>
      <w:r w:rsidR="00580347" w:rsidRPr="00CC1A1A">
        <w:rPr>
          <w:rFonts w:hint="cs"/>
          <w:sz w:val="27"/>
          <w:rtl/>
          <w:lang w:bidi="ar-SY"/>
        </w:rPr>
        <w:t>َّ</w:t>
      </w:r>
      <w:r w:rsidRPr="00CC1A1A">
        <w:rPr>
          <w:rFonts w:hint="cs"/>
          <w:sz w:val="27"/>
          <w:rtl/>
          <w:lang w:bidi="ar-SY"/>
        </w:rPr>
        <w:t>نة</w:t>
      </w:r>
      <w:r w:rsidR="00580347" w:rsidRPr="00CC1A1A">
        <w:rPr>
          <w:rFonts w:hint="cs"/>
          <w:sz w:val="27"/>
          <w:rtl/>
          <w:lang w:bidi="ar-SY"/>
        </w:rPr>
        <w:t>،</w:t>
      </w:r>
      <w:r w:rsidRPr="00CC1A1A">
        <w:rPr>
          <w:rFonts w:hint="cs"/>
          <w:sz w:val="27"/>
          <w:rtl/>
          <w:lang w:bidi="ar-SY"/>
        </w:rPr>
        <w:t xml:space="preserve"> فيمتنع عن الفصل في الدعوى وإصدار الحكم فيها</w:t>
      </w:r>
      <w:r w:rsidRPr="00CC1A1A">
        <w:rPr>
          <w:rFonts w:hint="eastAsia"/>
          <w:sz w:val="27"/>
          <w:rtl/>
        </w:rPr>
        <w:t>»</w:t>
      </w:r>
      <w:r w:rsidRPr="00CC1A1A">
        <w:rPr>
          <w:rFonts w:hint="cs"/>
          <w:sz w:val="27"/>
          <w:rtl/>
          <w:lang w:bidi="ar-SY"/>
        </w:rPr>
        <w:t xml:space="preserve">. </w:t>
      </w:r>
    </w:p>
    <w:p w:rsidR="00DA38D9" w:rsidRPr="00CC1A1A" w:rsidRDefault="009E62A8" w:rsidP="008E1A99">
      <w:pPr>
        <w:rPr>
          <w:sz w:val="27"/>
          <w:rtl/>
          <w:lang w:bidi="ar-SY"/>
        </w:rPr>
      </w:pPr>
      <w:r w:rsidRPr="00CC1A1A">
        <w:rPr>
          <w:rFonts w:hint="cs"/>
          <w:sz w:val="27"/>
          <w:rtl/>
          <w:lang w:bidi="ar-SY"/>
        </w:rPr>
        <w:t>إن جهود التقنين</w:t>
      </w:r>
      <w:r w:rsidR="008E1A99" w:rsidRPr="00CC1A1A">
        <w:rPr>
          <w:rFonts w:hint="cs"/>
          <w:sz w:val="27"/>
          <w:rtl/>
          <w:lang w:bidi="ar-SY"/>
        </w:rPr>
        <w:t>،</w:t>
      </w:r>
      <w:r w:rsidRPr="00CC1A1A">
        <w:rPr>
          <w:rFonts w:hint="cs"/>
          <w:sz w:val="27"/>
          <w:rtl/>
          <w:lang w:bidi="ar-SY"/>
        </w:rPr>
        <w:t xml:space="preserve"> وفي مختلف مدارس الفقه</w:t>
      </w:r>
      <w:r w:rsidR="008E1A99" w:rsidRPr="00CC1A1A">
        <w:rPr>
          <w:rFonts w:hint="cs"/>
          <w:sz w:val="27"/>
          <w:rtl/>
          <w:lang w:bidi="ar-SY"/>
        </w:rPr>
        <w:t>،</w:t>
      </w:r>
      <w:r w:rsidRPr="00CC1A1A">
        <w:rPr>
          <w:rFonts w:hint="cs"/>
          <w:sz w:val="27"/>
          <w:rtl/>
          <w:lang w:bidi="ar-SY"/>
        </w:rPr>
        <w:t xml:space="preserve"> لا ب</w:t>
      </w:r>
      <w:r w:rsidR="00580347" w:rsidRPr="00CC1A1A">
        <w:rPr>
          <w:rFonts w:hint="cs"/>
          <w:sz w:val="27"/>
          <w:rtl/>
          <w:lang w:bidi="ar-SY"/>
        </w:rPr>
        <w:t>ُ</w:t>
      </w:r>
      <w:r w:rsidRPr="00CC1A1A">
        <w:rPr>
          <w:rFonts w:hint="cs"/>
          <w:sz w:val="27"/>
          <w:rtl/>
          <w:lang w:bidi="ar-SY"/>
        </w:rPr>
        <w:t>د</w:t>
      </w:r>
      <w:r w:rsidR="00580347" w:rsidRPr="00CC1A1A">
        <w:rPr>
          <w:rFonts w:hint="cs"/>
          <w:sz w:val="27"/>
          <w:rtl/>
          <w:lang w:bidi="ar-SY"/>
        </w:rPr>
        <w:t>َّ</w:t>
      </w:r>
      <w:r w:rsidRPr="00CC1A1A">
        <w:rPr>
          <w:rFonts w:hint="cs"/>
          <w:sz w:val="27"/>
          <w:rtl/>
          <w:lang w:bidi="ar-SY"/>
        </w:rPr>
        <w:t xml:space="preserve"> أن تستمر</w:t>
      </w:r>
      <w:r w:rsidR="00580347" w:rsidRPr="00CC1A1A">
        <w:rPr>
          <w:rFonts w:hint="cs"/>
          <w:sz w:val="27"/>
          <w:rtl/>
          <w:lang w:bidi="ar-SY"/>
        </w:rPr>
        <w:t>ّ،</w:t>
      </w:r>
      <w:r w:rsidRPr="00CC1A1A">
        <w:rPr>
          <w:rFonts w:hint="cs"/>
          <w:sz w:val="27"/>
          <w:rtl/>
          <w:lang w:bidi="ar-SY"/>
        </w:rPr>
        <w:t xml:space="preserve"> رغم ما عصف بها في بعض المنعرجات من خطوب من الداخل والخارج</w:t>
      </w:r>
      <w:r w:rsidR="008E1A99" w:rsidRPr="00CC1A1A">
        <w:rPr>
          <w:rFonts w:hint="cs"/>
          <w:sz w:val="27"/>
          <w:rtl/>
          <w:lang w:bidi="ar-SY"/>
        </w:rPr>
        <w:t>،</w:t>
      </w:r>
      <w:r w:rsidRPr="00CC1A1A">
        <w:rPr>
          <w:rFonts w:hint="cs"/>
          <w:sz w:val="27"/>
          <w:rtl/>
          <w:lang w:bidi="ar-SY"/>
        </w:rPr>
        <w:t xml:space="preserve"> فلقد عم</w:t>
      </w:r>
      <w:r w:rsidR="008E1A99" w:rsidRPr="00CC1A1A">
        <w:rPr>
          <w:rFonts w:hint="cs"/>
          <w:sz w:val="27"/>
          <w:rtl/>
          <w:lang w:bidi="ar-SY"/>
        </w:rPr>
        <w:t>َّ</w:t>
      </w:r>
      <w:r w:rsidRPr="00CC1A1A">
        <w:rPr>
          <w:rFonts w:hint="cs"/>
          <w:sz w:val="27"/>
          <w:rtl/>
          <w:lang w:bidi="ar-SY"/>
        </w:rPr>
        <w:t>ق</w:t>
      </w:r>
      <w:r w:rsidR="008E1A99" w:rsidRPr="00CC1A1A">
        <w:rPr>
          <w:rFonts w:hint="cs"/>
          <w:sz w:val="27"/>
          <w:rtl/>
          <w:lang w:bidi="ar-SY"/>
        </w:rPr>
        <w:t>ت</w:t>
      </w:r>
      <w:r w:rsidRPr="00CC1A1A">
        <w:rPr>
          <w:rFonts w:hint="cs"/>
          <w:sz w:val="27"/>
          <w:rtl/>
          <w:lang w:bidi="ar-SY"/>
        </w:rPr>
        <w:t xml:space="preserve"> تراجع النزعات الاستعمارية التي كر</w:t>
      </w:r>
      <w:r w:rsidR="008E1A99" w:rsidRPr="00CC1A1A">
        <w:rPr>
          <w:rFonts w:hint="cs"/>
          <w:sz w:val="27"/>
          <w:rtl/>
          <w:lang w:bidi="ar-SY"/>
        </w:rPr>
        <w:t>َّ</w:t>
      </w:r>
      <w:r w:rsidRPr="00CC1A1A">
        <w:rPr>
          <w:rFonts w:hint="cs"/>
          <w:sz w:val="27"/>
          <w:rtl/>
          <w:lang w:bidi="ar-SY"/>
        </w:rPr>
        <w:t>ست مرجعية القانون الغربي</w:t>
      </w:r>
      <w:r w:rsidR="008E1A99" w:rsidRPr="00CC1A1A">
        <w:rPr>
          <w:rFonts w:hint="cs"/>
          <w:sz w:val="27"/>
          <w:rtl/>
          <w:lang w:bidi="ar-SY"/>
        </w:rPr>
        <w:t>،</w:t>
      </w:r>
      <w:r w:rsidRPr="00CC1A1A">
        <w:rPr>
          <w:rFonts w:hint="cs"/>
          <w:sz w:val="27"/>
          <w:rtl/>
          <w:lang w:bidi="ar-SY"/>
        </w:rPr>
        <w:t xml:space="preserve"> الذي عاد إلى العالم الإسلامي في قوالب جديدة بعد أن استثمر الرصيد الثري</w:t>
      </w:r>
      <w:r w:rsidR="008E1A99" w:rsidRPr="00CC1A1A">
        <w:rPr>
          <w:rFonts w:hint="cs"/>
          <w:sz w:val="27"/>
          <w:rtl/>
          <w:lang w:bidi="ar-SY"/>
        </w:rPr>
        <w:t>ّ</w:t>
      </w:r>
      <w:r w:rsidRPr="00CC1A1A">
        <w:rPr>
          <w:rFonts w:hint="cs"/>
          <w:sz w:val="27"/>
          <w:rtl/>
          <w:lang w:bidi="ar-SY"/>
        </w:rPr>
        <w:t xml:space="preserve"> للفقه الإسلامي.</w:t>
      </w:r>
    </w:p>
    <w:p w:rsidR="009E62A8" w:rsidRPr="00CC1A1A" w:rsidRDefault="009E62A8" w:rsidP="009E62A8">
      <w:pPr>
        <w:rPr>
          <w:sz w:val="27"/>
          <w:rtl/>
          <w:lang w:bidi="ar-SY"/>
        </w:rPr>
      </w:pPr>
      <w:r w:rsidRPr="00CC1A1A">
        <w:rPr>
          <w:rFonts w:hint="cs"/>
          <w:sz w:val="27"/>
          <w:rtl/>
          <w:lang w:bidi="ar-SY"/>
        </w:rPr>
        <w:t xml:space="preserve"> </w:t>
      </w:r>
    </w:p>
    <w:p w:rsidR="009E62A8" w:rsidRPr="00CC1A1A" w:rsidRDefault="009E62A8" w:rsidP="00E22148">
      <w:pPr>
        <w:pStyle w:val="Heading3"/>
        <w:rPr>
          <w:color w:val="auto"/>
          <w:szCs w:val="28"/>
          <w:rtl/>
        </w:rPr>
      </w:pPr>
      <w:r w:rsidRPr="00CC1A1A">
        <w:rPr>
          <w:rFonts w:hint="cs"/>
          <w:color w:val="auto"/>
          <w:szCs w:val="28"/>
          <w:rtl/>
        </w:rPr>
        <w:t>ماذا بعد شكلي</w:t>
      </w:r>
      <w:r w:rsidR="00E22148" w:rsidRPr="00CC1A1A">
        <w:rPr>
          <w:rFonts w:hint="cs"/>
          <w:color w:val="auto"/>
          <w:szCs w:val="28"/>
          <w:rtl/>
        </w:rPr>
        <w:t>ّ</w:t>
      </w:r>
      <w:r w:rsidRPr="00CC1A1A">
        <w:rPr>
          <w:rFonts w:hint="cs"/>
          <w:color w:val="auto"/>
          <w:szCs w:val="28"/>
          <w:rtl/>
        </w:rPr>
        <w:t xml:space="preserve">ات البحث؟ </w:t>
      </w:r>
    </w:p>
    <w:p w:rsidR="009E62A8" w:rsidRPr="00CC1A1A" w:rsidRDefault="009E62A8" w:rsidP="008E1A99">
      <w:pPr>
        <w:rPr>
          <w:sz w:val="27"/>
          <w:rtl/>
          <w:lang w:bidi="ar-SY"/>
        </w:rPr>
      </w:pPr>
      <w:r w:rsidRPr="00CC1A1A">
        <w:rPr>
          <w:rFonts w:hint="cs"/>
          <w:sz w:val="27"/>
          <w:rtl/>
          <w:lang w:bidi="ar-SY"/>
        </w:rPr>
        <w:t>في الختام نؤك</w:t>
      </w:r>
      <w:r w:rsidR="008E1A99" w:rsidRPr="00CC1A1A">
        <w:rPr>
          <w:rFonts w:hint="cs"/>
          <w:sz w:val="27"/>
          <w:rtl/>
          <w:lang w:bidi="ar-SY"/>
        </w:rPr>
        <w:t>ِّ</w:t>
      </w:r>
      <w:r w:rsidRPr="00CC1A1A">
        <w:rPr>
          <w:rFonts w:hint="cs"/>
          <w:sz w:val="27"/>
          <w:rtl/>
          <w:lang w:bidi="ar-SY"/>
        </w:rPr>
        <w:t xml:space="preserve">د أن </w:t>
      </w:r>
      <w:r w:rsidRPr="00CC1A1A">
        <w:rPr>
          <w:rFonts w:hint="eastAsia"/>
          <w:sz w:val="27"/>
          <w:rtl/>
          <w:lang w:bidi="ar-SY"/>
        </w:rPr>
        <w:t>«</w:t>
      </w:r>
      <w:r w:rsidRPr="00CC1A1A">
        <w:rPr>
          <w:rFonts w:hint="cs"/>
          <w:sz w:val="27"/>
          <w:rtl/>
          <w:lang w:bidi="ar-SY"/>
        </w:rPr>
        <w:t>شكليات البحث الفقهي</w:t>
      </w:r>
      <w:r w:rsidR="008E1A99" w:rsidRPr="00CC1A1A">
        <w:rPr>
          <w:rFonts w:hint="eastAsia"/>
          <w:sz w:val="27"/>
          <w:rtl/>
        </w:rPr>
        <w:t>»</w:t>
      </w:r>
      <w:r w:rsidRPr="00CC1A1A">
        <w:rPr>
          <w:rFonts w:hint="cs"/>
          <w:sz w:val="27"/>
          <w:rtl/>
          <w:lang w:bidi="ar-SY"/>
        </w:rPr>
        <w:t xml:space="preserve"> هي أحد عناوين المستوى المعرفي لمناهج الاستنباط</w:t>
      </w:r>
      <w:r w:rsidR="008E1A99" w:rsidRPr="00CC1A1A">
        <w:rPr>
          <w:rFonts w:hint="cs"/>
          <w:sz w:val="27"/>
          <w:rtl/>
          <w:lang w:bidi="ar-SY"/>
        </w:rPr>
        <w:t>،</w:t>
      </w:r>
      <w:r w:rsidRPr="00CC1A1A">
        <w:rPr>
          <w:rFonts w:hint="cs"/>
          <w:sz w:val="27"/>
          <w:rtl/>
          <w:lang w:bidi="ar-SY"/>
        </w:rPr>
        <w:t xml:space="preserve"> وليس أبرزها، فهناك عناوين أخرى في هذا المستوى لا تقل</w:t>
      </w:r>
      <w:r w:rsidR="008E1A99" w:rsidRPr="00CC1A1A">
        <w:rPr>
          <w:rFonts w:hint="cs"/>
          <w:sz w:val="27"/>
          <w:rtl/>
          <w:lang w:bidi="ar-SY"/>
        </w:rPr>
        <w:t>ّ</w:t>
      </w:r>
      <w:r w:rsidRPr="00CC1A1A">
        <w:rPr>
          <w:rFonts w:hint="cs"/>
          <w:sz w:val="27"/>
          <w:rtl/>
          <w:lang w:bidi="ar-SY"/>
        </w:rPr>
        <w:t xml:space="preserve"> خطورة</w:t>
      </w:r>
      <w:r w:rsidR="008E1A99" w:rsidRPr="00CC1A1A">
        <w:rPr>
          <w:rFonts w:hint="cs"/>
          <w:sz w:val="27"/>
          <w:rtl/>
          <w:lang w:bidi="ar-SY"/>
        </w:rPr>
        <w:t>،</w:t>
      </w:r>
      <w:r w:rsidRPr="00CC1A1A">
        <w:rPr>
          <w:rFonts w:hint="cs"/>
          <w:sz w:val="27"/>
          <w:rtl/>
          <w:lang w:bidi="ar-SY"/>
        </w:rPr>
        <w:t xml:space="preserve"> كتنقيح مفهوم الاجتهاد، الثابت والمتغي</w:t>
      </w:r>
      <w:r w:rsidR="008E1A99" w:rsidRPr="00CC1A1A">
        <w:rPr>
          <w:rFonts w:hint="cs"/>
          <w:sz w:val="27"/>
          <w:rtl/>
          <w:lang w:bidi="ar-SY"/>
        </w:rPr>
        <w:t>ِّ</w:t>
      </w:r>
      <w:r w:rsidRPr="00CC1A1A">
        <w:rPr>
          <w:rFonts w:hint="cs"/>
          <w:sz w:val="27"/>
          <w:rtl/>
          <w:lang w:bidi="ar-SY"/>
        </w:rPr>
        <w:t>ر، الذاتية والموضوعية في الاجتهاد، النص</w:t>
      </w:r>
      <w:r w:rsidR="008E1A99" w:rsidRPr="00CC1A1A">
        <w:rPr>
          <w:rFonts w:hint="cs"/>
          <w:sz w:val="27"/>
          <w:rtl/>
          <w:lang w:bidi="ar-SY"/>
        </w:rPr>
        <w:t>ّ</w:t>
      </w:r>
      <w:r w:rsidRPr="00CC1A1A">
        <w:rPr>
          <w:rFonts w:hint="cs"/>
          <w:sz w:val="27"/>
          <w:rtl/>
          <w:lang w:bidi="ar-SY"/>
        </w:rPr>
        <w:t xml:space="preserve"> والواقع، مقاصد الشريعة وملاك الأحكام.</w:t>
      </w:r>
      <w:r w:rsidR="008E1A99" w:rsidRPr="00CC1A1A">
        <w:rPr>
          <w:rFonts w:hint="cs"/>
          <w:sz w:val="27"/>
          <w:rtl/>
          <w:lang w:bidi="ar-SY"/>
        </w:rPr>
        <w:t>.</w:t>
      </w:r>
      <w:r w:rsidRPr="00CC1A1A">
        <w:rPr>
          <w:rFonts w:hint="cs"/>
          <w:sz w:val="27"/>
          <w:rtl/>
          <w:lang w:bidi="ar-SY"/>
        </w:rPr>
        <w:t xml:space="preserve">.. </w:t>
      </w:r>
    </w:p>
    <w:p w:rsidR="009E62A8" w:rsidRPr="00CC1A1A" w:rsidRDefault="009E62A8" w:rsidP="008E1A99">
      <w:pPr>
        <w:rPr>
          <w:sz w:val="27"/>
          <w:rtl/>
          <w:lang w:bidi="ar-SY"/>
        </w:rPr>
      </w:pPr>
      <w:r w:rsidRPr="00CC1A1A">
        <w:rPr>
          <w:rFonts w:hint="cs"/>
          <w:sz w:val="27"/>
          <w:rtl/>
          <w:lang w:bidi="ar-SY"/>
        </w:rPr>
        <w:t>ولقد أظهرت دراسة هذا العنوان عمق ال</w:t>
      </w:r>
      <w:r w:rsidR="008E1A99" w:rsidRPr="00CC1A1A">
        <w:rPr>
          <w:rFonts w:hint="cs"/>
          <w:sz w:val="27"/>
          <w:rtl/>
          <w:lang w:bidi="ar-SY"/>
        </w:rPr>
        <w:t>أ</w:t>
      </w:r>
      <w:r w:rsidRPr="00CC1A1A">
        <w:rPr>
          <w:rFonts w:hint="cs"/>
          <w:sz w:val="27"/>
          <w:rtl/>
          <w:lang w:bidi="ar-SY"/>
        </w:rPr>
        <w:t>سئلة الكبرى التي تطرحها الموضوعات الأربعة لشكليات البحث الفقهي</w:t>
      </w:r>
      <w:r w:rsidR="008E1A99" w:rsidRPr="00CC1A1A">
        <w:rPr>
          <w:rFonts w:hint="cs"/>
          <w:sz w:val="27"/>
          <w:rtl/>
          <w:lang w:bidi="ar-SY"/>
        </w:rPr>
        <w:t>، و</w:t>
      </w:r>
      <w:r w:rsidRPr="00CC1A1A">
        <w:rPr>
          <w:rFonts w:hint="cs"/>
          <w:sz w:val="27"/>
          <w:rtl/>
          <w:lang w:bidi="ar-SY"/>
        </w:rPr>
        <w:t>أنها تستحق</w:t>
      </w:r>
      <w:r w:rsidR="008E1A99" w:rsidRPr="00CC1A1A">
        <w:rPr>
          <w:rFonts w:hint="cs"/>
          <w:sz w:val="27"/>
          <w:rtl/>
          <w:lang w:bidi="ar-SY"/>
        </w:rPr>
        <w:t>ّ</w:t>
      </w:r>
      <w:r w:rsidRPr="00CC1A1A">
        <w:rPr>
          <w:rFonts w:hint="cs"/>
          <w:sz w:val="27"/>
          <w:rtl/>
          <w:lang w:bidi="ar-SY"/>
        </w:rPr>
        <w:t xml:space="preserve"> أن تولى العناية الكافية... وإن</w:t>
      </w:r>
      <w:r w:rsidR="008E1A99" w:rsidRPr="00CC1A1A">
        <w:rPr>
          <w:rFonts w:hint="cs"/>
          <w:sz w:val="27"/>
          <w:rtl/>
          <w:lang w:bidi="ar-SY"/>
        </w:rPr>
        <w:t>ّ</w:t>
      </w:r>
      <w:r w:rsidRPr="00CC1A1A">
        <w:rPr>
          <w:rFonts w:hint="cs"/>
          <w:sz w:val="27"/>
          <w:rtl/>
          <w:lang w:bidi="ar-SY"/>
        </w:rPr>
        <w:t xml:space="preserve"> إهمالها أو تجاوزها لن ينفع البحث الفقهي</w:t>
      </w:r>
      <w:r w:rsidR="008E1A99" w:rsidRPr="00CC1A1A">
        <w:rPr>
          <w:rFonts w:hint="cs"/>
          <w:sz w:val="27"/>
          <w:rtl/>
          <w:lang w:bidi="ar-SY"/>
        </w:rPr>
        <w:t>،</w:t>
      </w:r>
      <w:r w:rsidRPr="00CC1A1A">
        <w:rPr>
          <w:rFonts w:hint="cs"/>
          <w:sz w:val="27"/>
          <w:rtl/>
          <w:lang w:bidi="ar-SY"/>
        </w:rPr>
        <w:t xml:space="preserve"> بل قد يضر</w:t>
      </w:r>
      <w:r w:rsidR="008E1A99" w:rsidRPr="00CC1A1A">
        <w:rPr>
          <w:rFonts w:hint="cs"/>
          <w:sz w:val="27"/>
          <w:rtl/>
          <w:lang w:bidi="ar-SY"/>
        </w:rPr>
        <w:t>ّ</w:t>
      </w:r>
      <w:r w:rsidRPr="00CC1A1A">
        <w:rPr>
          <w:rFonts w:hint="cs"/>
          <w:sz w:val="27"/>
          <w:rtl/>
          <w:lang w:bidi="ar-SY"/>
        </w:rPr>
        <w:t xml:space="preserve">ه. </w:t>
      </w:r>
    </w:p>
    <w:p w:rsidR="00E83C22" w:rsidRPr="00CC1A1A" w:rsidRDefault="009E62A8" w:rsidP="008E1A99">
      <w:pPr>
        <w:rPr>
          <w:rtl/>
          <w:lang w:bidi="ar-SY"/>
        </w:rPr>
      </w:pPr>
      <w:r w:rsidRPr="00CC1A1A">
        <w:rPr>
          <w:rFonts w:hint="cs"/>
          <w:sz w:val="27"/>
          <w:rtl/>
          <w:lang w:bidi="ar-SY"/>
        </w:rPr>
        <w:t>ولا تد</w:t>
      </w:r>
      <w:r w:rsidR="008E1A99" w:rsidRPr="00CC1A1A">
        <w:rPr>
          <w:rFonts w:hint="cs"/>
          <w:sz w:val="27"/>
          <w:rtl/>
          <w:lang w:bidi="ar-SY"/>
        </w:rPr>
        <w:t>َّ</w:t>
      </w:r>
      <w:r w:rsidRPr="00CC1A1A">
        <w:rPr>
          <w:rFonts w:hint="cs"/>
          <w:sz w:val="27"/>
          <w:rtl/>
          <w:lang w:bidi="ar-SY"/>
        </w:rPr>
        <w:t>ع</w:t>
      </w:r>
      <w:r w:rsidR="008E1A99" w:rsidRPr="00CC1A1A">
        <w:rPr>
          <w:rFonts w:hint="cs"/>
          <w:sz w:val="27"/>
          <w:rtl/>
          <w:lang w:bidi="ar-SY"/>
        </w:rPr>
        <w:t>ي</w:t>
      </w:r>
      <w:r w:rsidRPr="00CC1A1A">
        <w:rPr>
          <w:rFonts w:hint="cs"/>
          <w:sz w:val="27"/>
          <w:rtl/>
          <w:lang w:bidi="ar-SY"/>
        </w:rPr>
        <w:t xml:space="preserve"> الدراسة الإحاطة بكل</w:t>
      </w:r>
      <w:r w:rsidR="008E1A99" w:rsidRPr="00CC1A1A">
        <w:rPr>
          <w:rFonts w:hint="cs"/>
          <w:sz w:val="27"/>
          <w:rtl/>
          <w:lang w:bidi="ar-SY"/>
        </w:rPr>
        <w:t>ّ</w:t>
      </w:r>
      <w:r w:rsidRPr="00CC1A1A">
        <w:rPr>
          <w:rFonts w:hint="cs"/>
          <w:sz w:val="27"/>
          <w:rtl/>
          <w:lang w:bidi="ar-SY"/>
        </w:rPr>
        <w:t xml:space="preserve"> إشكاليات البحث وأسئلته</w:t>
      </w:r>
      <w:r w:rsidR="008E1A99" w:rsidRPr="00CC1A1A">
        <w:rPr>
          <w:rFonts w:hint="cs"/>
          <w:sz w:val="27"/>
          <w:rtl/>
          <w:lang w:bidi="ar-SY"/>
        </w:rPr>
        <w:t>،</w:t>
      </w:r>
      <w:r w:rsidRPr="00CC1A1A">
        <w:rPr>
          <w:rFonts w:hint="cs"/>
          <w:sz w:val="27"/>
          <w:rtl/>
          <w:lang w:bidi="ar-SY"/>
        </w:rPr>
        <w:t xml:space="preserve"> ولكنها تؤس</w:t>
      </w:r>
      <w:r w:rsidR="008E1A99" w:rsidRPr="00CC1A1A">
        <w:rPr>
          <w:rFonts w:hint="cs"/>
          <w:sz w:val="27"/>
          <w:rtl/>
          <w:lang w:bidi="ar-SY"/>
        </w:rPr>
        <w:t>ِّ</w:t>
      </w:r>
      <w:r w:rsidRPr="00CC1A1A">
        <w:rPr>
          <w:rFonts w:hint="cs"/>
          <w:sz w:val="27"/>
          <w:rtl/>
          <w:lang w:bidi="ar-SY"/>
        </w:rPr>
        <w:t>س لمعالجة شاملة للموضوع في نطاق النقلة المنشودة للبحث الأصولي من صيغته التقليدية إلى بحث حقيقي في مناهج الاستنباط</w:t>
      </w:r>
      <w:r w:rsidR="008E1A99" w:rsidRPr="00CC1A1A">
        <w:rPr>
          <w:rFonts w:hint="cs"/>
          <w:sz w:val="27"/>
          <w:rtl/>
          <w:lang w:bidi="ar-SY"/>
        </w:rPr>
        <w:t>،</w:t>
      </w:r>
      <w:r w:rsidRPr="00CC1A1A">
        <w:rPr>
          <w:rFonts w:hint="cs"/>
          <w:sz w:val="27"/>
          <w:rtl/>
          <w:lang w:bidi="ar-SY"/>
        </w:rPr>
        <w:t xml:space="preserve"> شكلا</w:t>
      </w:r>
      <w:r w:rsidR="008E1A99" w:rsidRPr="00CC1A1A">
        <w:rPr>
          <w:rFonts w:hint="cs"/>
          <w:sz w:val="27"/>
          <w:rtl/>
          <w:lang w:bidi="ar-SY"/>
        </w:rPr>
        <w:t>ً و</w:t>
      </w:r>
      <w:r w:rsidRPr="00CC1A1A">
        <w:rPr>
          <w:rFonts w:hint="cs"/>
          <w:sz w:val="27"/>
          <w:rtl/>
          <w:lang w:bidi="ar-SY"/>
        </w:rPr>
        <w:t>مضمونا</w:t>
      </w:r>
      <w:r w:rsidR="008E1A99" w:rsidRPr="00CC1A1A">
        <w:rPr>
          <w:rFonts w:hint="cs"/>
          <w:sz w:val="27"/>
          <w:rtl/>
          <w:lang w:bidi="ar-SY"/>
        </w:rPr>
        <w:t>ً</w:t>
      </w:r>
      <w:r w:rsidRPr="00CC1A1A">
        <w:rPr>
          <w:rFonts w:hint="cs"/>
          <w:sz w:val="27"/>
          <w:rtl/>
          <w:lang w:bidi="ar-SY"/>
        </w:rPr>
        <w:t>. نرجو أن تت</w:t>
      </w:r>
      <w:r w:rsidR="008E1A99" w:rsidRPr="00CC1A1A">
        <w:rPr>
          <w:rFonts w:hint="cs"/>
          <w:sz w:val="27"/>
          <w:rtl/>
          <w:lang w:bidi="ar-SY"/>
        </w:rPr>
        <w:t>ض</w:t>
      </w:r>
      <w:r w:rsidRPr="00CC1A1A">
        <w:rPr>
          <w:rFonts w:hint="cs"/>
          <w:sz w:val="27"/>
          <w:rtl/>
          <w:lang w:bidi="ar-SY"/>
        </w:rPr>
        <w:t>افر جهود الباحثين لتحقيق هذه النقلة</w:t>
      </w:r>
      <w:r w:rsidR="008E1A99" w:rsidRPr="00CC1A1A">
        <w:rPr>
          <w:rFonts w:hint="cs"/>
          <w:sz w:val="27"/>
          <w:rtl/>
          <w:lang w:bidi="ar-SY"/>
        </w:rPr>
        <w:t>،</w:t>
      </w:r>
      <w:r w:rsidRPr="00CC1A1A">
        <w:rPr>
          <w:rFonts w:hint="cs"/>
          <w:sz w:val="27"/>
          <w:rtl/>
          <w:lang w:bidi="ar-SY"/>
        </w:rPr>
        <w:t xml:space="preserve"> الكفيلة وحدها بالتجديد الحقيقي والبنيوي للفقه ومنظومة الأحكام.</w:t>
      </w:r>
    </w:p>
    <w:p w:rsidR="00E83C22" w:rsidRPr="00CC1A1A" w:rsidRDefault="00E83C22" w:rsidP="00E83C22">
      <w:pPr>
        <w:rPr>
          <w:rtl/>
        </w:rPr>
      </w:pPr>
    </w:p>
    <w:p w:rsidR="00E83C22" w:rsidRDefault="00E83C22" w:rsidP="00E83C22"/>
    <w:p w:rsidR="000244AD" w:rsidRDefault="000244AD" w:rsidP="00E83C22"/>
    <w:p w:rsidR="000244AD" w:rsidRPr="00CC1A1A" w:rsidRDefault="000244AD" w:rsidP="00E83C22">
      <w:pPr>
        <w:rPr>
          <w:rtl/>
        </w:rPr>
      </w:pP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sectPr w:rsidR="00E83C22" w:rsidRPr="00CC1A1A"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p>
    <w:p w:rsidR="000244AD" w:rsidRDefault="000244AD" w:rsidP="004B3520">
      <w:pPr>
        <w:widowControl/>
        <w:spacing w:line="240" w:lineRule="auto"/>
        <w:ind w:firstLine="0"/>
        <w:jc w:val="left"/>
        <w:sectPr w:rsidR="000244AD" w:rsidSect="00E85587">
          <w:headerReference w:type="even" r:id="rId35"/>
          <w:headerReference w:type="default" r:id="rId36"/>
          <w:footerReference w:type="even" r:id="rId37"/>
          <w:footerReference w:type="default" r:id="rId38"/>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br w:type="page"/>
      </w:r>
    </w:p>
    <w:p w:rsidR="00E83C22" w:rsidRDefault="00E83C22" w:rsidP="00E83C22">
      <w:pPr>
        <w:rPr>
          <w:rtl/>
        </w:rPr>
      </w:pPr>
    </w:p>
    <w:p w:rsidR="002A305C" w:rsidRPr="00CC1A1A" w:rsidRDefault="002A305C" w:rsidP="00E83C22">
      <w:pPr>
        <w:rPr>
          <w:rtl/>
        </w:rPr>
      </w:pPr>
    </w:p>
    <w:p w:rsidR="00E83C22" w:rsidRPr="00CC1A1A" w:rsidRDefault="0023566D" w:rsidP="00B967A3">
      <w:pPr>
        <w:pStyle w:val="Heading1"/>
        <w:spacing w:line="216" w:lineRule="auto"/>
        <w:rPr>
          <w:rtl/>
          <w:lang w:bidi="ar-AE"/>
        </w:rPr>
      </w:pPr>
      <w:bookmarkStart w:id="19" w:name="_Toc423455553"/>
      <w:r w:rsidRPr="00CC1A1A">
        <w:rPr>
          <w:rFonts w:hint="cs"/>
          <w:rtl/>
          <w:lang w:bidi="ar-AE"/>
        </w:rPr>
        <w:t>فقه العبادات والقوانين الجزائيّة</w:t>
      </w:r>
      <w:bookmarkEnd w:id="19"/>
    </w:p>
    <w:p w:rsidR="00E83C22" w:rsidRPr="00CC1A1A" w:rsidRDefault="0023566D" w:rsidP="00B967A3">
      <w:pPr>
        <w:pStyle w:val="Heading1"/>
        <w:spacing w:line="216" w:lineRule="auto"/>
        <w:rPr>
          <w:sz w:val="26"/>
          <w:szCs w:val="42"/>
          <w:rtl/>
        </w:rPr>
      </w:pPr>
      <w:bookmarkStart w:id="20" w:name="_Toc423455554"/>
      <w:r w:rsidRPr="00CC1A1A">
        <w:rPr>
          <w:rFonts w:hint="cs"/>
          <w:sz w:val="26"/>
          <w:szCs w:val="42"/>
          <w:rtl/>
          <w:lang w:bidi="ar-AE"/>
        </w:rPr>
        <w:t>دراسةٌ في ال</w:t>
      </w:r>
      <w:r w:rsidR="00B967A3" w:rsidRPr="00CC1A1A">
        <w:rPr>
          <w:rFonts w:hint="cs"/>
          <w:sz w:val="26"/>
          <w:szCs w:val="42"/>
          <w:rtl/>
          <w:lang w:bidi="ar-AE"/>
        </w:rPr>
        <w:t xml:space="preserve">فوارق </w:t>
      </w:r>
      <w:r w:rsidRPr="00CC1A1A">
        <w:rPr>
          <w:rFonts w:hint="cs"/>
          <w:sz w:val="26"/>
          <w:szCs w:val="42"/>
          <w:rtl/>
          <w:lang w:bidi="ar-AE"/>
        </w:rPr>
        <w:t>ال</w:t>
      </w:r>
      <w:r w:rsidR="00B967A3" w:rsidRPr="00CC1A1A">
        <w:rPr>
          <w:rFonts w:hint="cs"/>
          <w:sz w:val="26"/>
          <w:szCs w:val="42"/>
          <w:rtl/>
          <w:lang w:bidi="ar-AE"/>
        </w:rPr>
        <w:t>جوهرية</w:t>
      </w:r>
      <w:bookmarkEnd w:id="20"/>
    </w:p>
    <w:p w:rsidR="00E83C22" w:rsidRPr="00CC1A1A" w:rsidRDefault="00E83C22" w:rsidP="00E83C22">
      <w:pPr>
        <w:spacing w:line="300" w:lineRule="exact"/>
        <w:rPr>
          <w:rtl/>
        </w:rPr>
      </w:pPr>
    </w:p>
    <w:p w:rsidR="00E83C22" w:rsidRPr="00CC1A1A" w:rsidRDefault="00B967A3" w:rsidP="00B967A3">
      <w:pPr>
        <w:pStyle w:val="Author"/>
        <w:rPr>
          <w:rtl/>
        </w:rPr>
      </w:pPr>
      <w:bookmarkStart w:id="21" w:name="_Toc423455555"/>
      <w:r w:rsidRPr="00CC1A1A">
        <w:rPr>
          <w:rFonts w:hint="cs"/>
          <w:rtl/>
          <w:lang w:bidi="ar-AE"/>
        </w:rPr>
        <w:t>الشيخ أحمد عابديني</w:t>
      </w:r>
      <w:r w:rsidR="00527634" w:rsidRPr="00CC1A1A">
        <w:rPr>
          <w:rFonts w:cs="Taher" w:hint="cs"/>
          <w:vertAlign w:val="superscript"/>
          <w:rtl/>
        </w:rPr>
        <w:t>(</w:t>
      </w:r>
      <w:r w:rsidR="00527634" w:rsidRPr="00CC1A1A">
        <w:rPr>
          <w:rFonts w:cs="Taher"/>
          <w:vertAlign w:val="superscript"/>
          <w:rtl/>
        </w:rPr>
        <w:footnoteReference w:customMarkFollows="1" w:id="4"/>
        <w:t>*)</w:t>
      </w:r>
      <w:bookmarkEnd w:id="21"/>
    </w:p>
    <w:p w:rsidR="00E83C22" w:rsidRPr="00CC1A1A" w:rsidRDefault="00E83C22" w:rsidP="00B967A3">
      <w:pPr>
        <w:pStyle w:val="Author"/>
        <w:rPr>
          <w:rtl/>
        </w:rPr>
      </w:pPr>
      <w:bookmarkStart w:id="22" w:name="_Toc423455556"/>
      <w:r w:rsidRPr="00CC1A1A">
        <w:rPr>
          <w:rFonts w:hint="cs"/>
          <w:rtl/>
        </w:rPr>
        <w:t xml:space="preserve">ترجمة: </w:t>
      </w:r>
      <w:r w:rsidR="00B967A3" w:rsidRPr="00CC1A1A">
        <w:rPr>
          <w:rFonts w:hint="cs"/>
          <w:rtl/>
          <w:lang w:bidi="ar-AE"/>
        </w:rPr>
        <w:t>حسن علي مطر</w:t>
      </w:r>
      <w:bookmarkEnd w:id="22"/>
    </w:p>
    <w:p w:rsidR="00E83C22" w:rsidRPr="00CC1A1A" w:rsidRDefault="00E83C22" w:rsidP="00E83C22">
      <w:pPr>
        <w:spacing w:line="300" w:lineRule="exact"/>
        <w:rPr>
          <w:rtl/>
        </w:rPr>
      </w:pPr>
    </w:p>
    <w:p w:rsidR="00DA38D9" w:rsidRPr="00CC1A1A" w:rsidRDefault="00DA38D9" w:rsidP="008C2CC5">
      <w:pPr>
        <w:rPr>
          <w:rFonts w:ascii="Traditional Arabic" w:hAnsi="Traditional Arabic"/>
          <w:sz w:val="27"/>
          <w:rtl/>
          <w:lang w:bidi="ar-AE"/>
        </w:rPr>
      </w:pPr>
      <w:r w:rsidRPr="00CC1A1A">
        <w:rPr>
          <w:rFonts w:ascii="Traditional Arabic" w:hAnsi="Traditional Arabic" w:hint="cs"/>
          <w:sz w:val="27"/>
          <w:rtl/>
          <w:lang w:bidi="ar-AE"/>
        </w:rPr>
        <w:t>لقد عمد الفقهاء والأصوليون من الشيعة والسن</w:t>
      </w:r>
      <w:r w:rsidR="00DC4630">
        <w:rPr>
          <w:rFonts w:ascii="Traditional Arabic" w:hAnsi="Traditional Arabic" w:hint="cs"/>
          <w:sz w:val="27"/>
          <w:rtl/>
          <w:lang w:bidi="ar-AE"/>
        </w:rPr>
        <w:t>َّ</w:t>
      </w:r>
      <w:r w:rsidRPr="00CC1A1A">
        <w:rPr>
          <w:rFonts w:ascii="Traditional Arabic" w:hAnsi="Traditional Arabic" w:hint="cs"/>
          <w:sz w:val="27"/>
          <w:rtl/>
          <w:lang w:bidi="ar-AE"/>
        </w:rPr>
        <w:t>ة إلى تناول الفقه أولاً</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والمضي به قدما</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حت</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ى انتبهوا في مرحلة لاحقة إلى أن عليهم في المرحلة الأولى التأسيس لقواعد أصولية تخدم هذا الفن</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بالتوازي معه أو في مرحلة سابقة عليه؛ ليتمكنوا من خلالها من إقامة حوار دقيق مع الآخرين يقوم على الأسس</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بغية توحيد المواقف على أساس من الأصول المحددة، وبناء فقه منسجم، فلا يتم</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الإفتاء على أساس من المباني والمناهج المختلفة. </w:t>
      </w:r>
    </w:p>
    <w:p w:rsidR="00DA38D9" w:rsidRPr="00CC1A1A" w:rsidRDefault="00DA38D9" w:rsidP="008C2CC5">
      <w:pPr>
        <w:rPr>
          <w:rFonts w:ascii="Traditional Arabic" w:hAnsi="Traditional Arabic"/>
          <w:sz w:val="27"/>
          <w:rtl/>
          <w:lang w:bidi="ar-AE"/>
        </w:rPr>
      </w:pPr>
      <w:r w:rsidRPr="00CC1A1A">
        <w:rPr>
          <w:rFonts w:ascii="Traditional Arabic" w:hAnsi="Traditional Arabic" w:hint="cs"/>
          <w:sz w:val="27"/>
          <w:rtl/>
          <w:lang w:bidi="ar-AE"/>
        </w:rPr>
        <w:t xml:space="preserve">ومن هنا بدأت عملية تأليف الكتب الأصولية، ابتداءً من </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العُدّة</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للشيخ الطوسي</w:t>
      </w:r>
      <w:r w:rsidR="00F91E62" w:rsidRPr="00CC1A1A">
        <w:rPr>
          <w:rFonts w:ascii="Traditional Arabic" w:hAnsi="Traditional Arabic" w:cs="Mosawi" w:hint="cs"/>
          <w:sz w:val="27"/>
          <w:szCs w:val="22"/>
          <w:rtl/>
          <w:lang w:bidi="ar-AE"/>
        </w:rPr>
        <w:t>&amp;</w:t>
      </w:r>
      <w:r w:rsidRPr="00CC1A1A">
        <w:rPr>
          <w:rFonts w:ascii="Traditional Arabic" w:hAnsi="Traditional Arabic" w:hint="cs"/>
          <w:sz w:val="27"/>
          <w:rtl/>
          <w:lang w:bidi="ar-AE"/>
        </w:rPr>
        <w:t xml:space="preserve"> إلى </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فرائد الأصول</w:t>
      </w:r>
      <w:r w:rsidR="008C2CC5" w:rsidRPr="00CC1A1A">
        <w:rPr>
          <w:rFonts w:ascii="Traditional Arabic" w:hAnsi="Traditional Arabic" w:hint="cs"/>
          <w:sz w:val="27"/>
          <w:rtl/>
          <w:lang w:bidi="ar-AE"/>
        </w:rPr>
        <w:t>) للشيخ الأنصاري</w:t>
      </w:r>
      <w:r w:rsidR="00F91E62" w:rsidRPr="00CC1A1A">
        <w:rPr>
          <w:rFonts w:ascii="Traditional Arabic" w:hAnsi="Traditional Arabic" w:cs="Mosawi" w:hint="cs"/>
          <w:sz w:val="27"/>
          <w:szCs w:val="22"/>
          <w:rtl/>
          <w:lang w:bidi="ar-AE"/>
        </w:rPr>
        <w:t>&amp;</w:t>
      </w:r>
      <w:r w:rsidRPr="00CC1A1A">
        <w:rPr>
          <w:rFonts w:ascii="Traditional Arabic" w:hAnsi="Traditional Arabic" w:hint="cs"/>
          <w:sz w:val="27"/>
          <w:rtl/>
          <w:lang w:bidi="ar-AE"/>
        </w:rPr>
        <w:t xml:space="preserve">. </w:t>
      </w:r>
    </w:p>
    <w:p w:rsidR="00DA38D9" w:rsidRPr="00CC1A1A" w:rsidRDefault="00DA38D9" w:rsidP="003758B0">
      <w:pPr>
        <w:spacing w:line="420" w:lineRule="exact"/>
        <w:rPr>
          <w:rFonts w:ascii="Traditional Arabic" w:hAnsi="Traditional Arabic"/>
          <w:sz w:val="27"/>
          <w:rtl/>
          <w:lang w:bidi="ar-AE"/>
        </w:rPr>
      </w:pPr>
      <w:r w:rsidRPr="00CC1A1A">
        <w:rPr>
          <w:rFonts w:ascii="Traditional Arabic" w:hAnsi="Traditional Arabic" w:hint="cs"/>
          <w:sz w:val="27"/>
          <w:rtl/>
          <w:lang w:bidi="ar-AE"/>
        </w:rPr>
        <w:t>ب</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ي</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د</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أن المسألة الماثلة في البين هي أن الفقهاء</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حيث يتعاطون بالشكل الأكبر مع الموضوعات الفردية والعبادية، اكتفوا بتدوين الأصول المرتبطة بخصوص هذه الموضوعات. وبعبارة</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أخرى: إن الأصول التي تمّ تدوينها من قبلهم إنما تؤتي أكلها بالنسبة إلى هذه الأبحاث</w:t>
      </w:r>
      <w:r w:rsidR="008C2CC5"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دون فرق بين أن تكون تلك الأصول من الأصول اللفظية، من قبيل: حجية الظهور، أو الأصول العملية، من قبيل: أص</w:t>
      </w:r>
      <w:r w:rsidR="008C2CC5" w:rsidRPr="00CC1A1A">
        <w:rPr>
          <w:rFonts w:ascii="Traditional Arabic" w:hAnsi="Traditional Arabic" w:hint="cs"/>
          <w:sz w:val="27"/>
          <w:rtl/>
          <w:lang w:bidi="ar-AE"/>
        </w:rPr>
        <w:t>ول</w:t>
      </w:r>
      <w:r w:rsidRPr="00CC1A1A">
        <w:rPr>
          <w:rFonts w:ascii="Traditional Arabic" w:hAnsi="Traditional Arabic" w:hint="cs"/>
          <w:sz w:val="27"/>
          <w:rtl/>
          <w:lang w:bidi="ar-AE"/>
        </w:rPr>
        <w:t xml:space="preserve"> البراءة والاحتياط والتخيير والاستصحاب. </w:t>
      </w:r>
    </w:p>
    <w:p w:rsidR="00DA38D9" w:rsidRPr="00CC1A1A" w:rsidRDefault="00DA38D9" w:rsidP="000E5086">
      <w:pPr>
        <w:rPr>
          <w:rFonts w:ascii="Traditional Arabic" w:hAnsi="Traditional Arabic"/>
          <w:sz w:val="27"/>
          <w:rtl/>
          <w:lang w:bidi="ar-AE"/>
        </w:rPr>
      </w:pPr>
      <w:r w:rsidRPr="00CC1A1A">
        <w:rPr>
          <w:rFonts w:ascii="Traditional Arabic" w:hAnsi="Traditional Arabic" w:hint="cs"/>
          <w:sz w:val="27"/>
          <w:rtl/>
          <w:lang w:bidi="ar-AE"/>
        </w:rPr>
        <w:t xml:space="preserve">وحيث </w:t>
      </w:r>
      <w:r w:rsidR="008C2CC5" w:rsidRPr="00CC1A1A">
        <w:rPr>
          <w:rFonts w:ascii="Traditional Arabic" w:hAnsi="Traditional Arabic" w:hint="cs"/>
          <w:sz w:val="27"/>
          <w:rtl/>
          <w:lang w:bidi="ar-AE"/>
        </w:rPr>
        <w:t>إ</w:t>
      </w:r>
      <w:r w:rsidRPr="00CC1A1A">
        <w:rPr>
          <w:rFonts w:ascii="Traditional Arabic" w:hAnsi="Traditional Arabic" w:hint="cs"/>
          <w:sz w:val="27"/>
          <w:rtl/>
          <w:lang w:bidi="ar-AE"/>
        </w:rPr>
        <w:t>ن هؤلاء العلماء الكبار لم يدخلوا في تفاصيل مسائل الحدود والتعزيرات (العقوبات الإسلامية)، وإذا تدخ</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لوا فإنما كان تدخ</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لهم يقتصر على التدوين والكتابة</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دون الممارسة العملية، فلم يواجهوا المشاكل التطبيقية على الواقع العملي</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كي يتنبهوا إلى موارد الخلل والنقص في آرائهم. صحيح</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أنهم اكتفوا بتحديد ما تقتضيه الأصول والأدلة، ب</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ي</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د</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أن الممارسة العملية هي الفيصل في بيان الاختلاف في المباني بين قتل شخص أو عدم قتله</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وهي مسألة</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في غاية الأهم</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ية</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ومن المستبعد أن يحكم الشارع المقد</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س بمثل هذا الحكم المجمل</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ويتركه على إجماله</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بحيث يذهب فقيهان في عصر</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واحد إلى إصدار حكمين مختلفين بشأن شخص</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واحد، أو يعمد فقيه واحد إلى إصدار فتويين في كتابين مختلفين له. </w:t>
      </w:r>
    </w:p>
    <w:p w:rsidR="00DA38D9" w:rsidRPr="00CC1A1A" w:rsidRDefault="00DA38D9" w:rsidP="000E5086">
      <w:pPr>
        <w:rPr>
          <w:rFonts w:ascii="Traditional Arabic" w:hAnsi="Traditional Arabic"/>
          <w:sz w:val="27"/>
          <w:rtl/>
          <w:lang w:bidi="ar-AE"/>
        </w:rPr>
      </w:pPr>
      <w:r w:rsidRPr="00CC1A1A">
        <w:rPr>
          <w:rFonts w:ascii="Traditional Arabic" w:hAnsi="Traditional Arabic" w:hint="cs"/>
          <w:sz w:val="27"/>
          <w:rtl/>
          <w:lang w:bidi="ar-AE"/>
        </w:rPr>
        <w:t xml:space="preserve">من هنا يبدو أن </w:t>
      </w:r>
      <w:r w:rsidR="000E5086" w:rsidRPr="00CC1A1A">
        <w:rPr>
          <w:rFonts w:ascii="Traditional Arabic" w:hAnsi="Traditional Arabic" w:hint="cs"/>
          <w:sz w:val="27"/>
          <w:rtl/>
          <w:lang w:bidi="ar-AE"/>
        </w:rPr>
        <w:t>أحد</w:t>
      </w:r>
      <w:r w:rsidRPr="00CC1A1A">
        <w:rPr>
          <w:rFonts w:ascii="Traditional Arabic" w:hAnsi="Traditional Arabic" w:hint="cs"/>
          <w:sz w:val="27"/>
          <w:rtl/>
          <w:lang w:bidi="ar-AE"/>
        </w:rPr>
        <w:t xml:space="preserve"> طرق الحل</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يكمن في أن نعلم بأن الأصول المنق</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حة بالنسبة إلى البحوث الفردية والعبادية لا تجدي بالنسبة إلى البحوث الجزائية، وإن</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الحجية الظاهرية الجارية هناك لا يمكن أن تجري هنا... ولتوضيح هذه المسألة يجدر بنا التدقيق في المسائل الماثلة أمامنا بتفصيل</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أكبر. </w:t>
      </w:r>
    </w:p>
    <w:p w:rsidR="00B967A3" w:rsidRPr="00CC1A1A" w:rsidRDefault="00B967A3" w:rsidP="00DA38D9">
      <w:pPr>
        <w:rPr>
          <w:rFonts w:ascii="Traditional Arabic" w:hAnsi="Traditional Arabic"/>
          <w:sz w:val="27"/>
          <w:rtl/>
          <w:lang w:bidi="ar-AE"/>
        </w:rPr>
      </w:pPr>
    </w:p>
    <w:p w:rsidR="00DA38D9" w:rsidRPr="00CC1A1A" w:rsidRDefault="00DA38D9" w:rsidP="00B967A3">
      <w:pPr>
        <w:pStyle w:val="Heading3"/>
        <w:rPr>
          <w:color w:val="auto"/>
          <w:rtl/>
          <w:lang w:bidi="ar-AE"/>
        </w:rPr>
      </w:pPr>
      <w:r w:rsidRPr="00CC1A1A">
        <w:rPr>
          <w:rFonts w:hint="cs"/>
          <w:color w:val="auto"/>
          <w:rtl/>
          <w:lang w:bidi="ar-AE"/>
        </w:rPr>
        <w:t>مقد</w:t>
      </w:r>
      <w:r w:rsidR="00B967A3" w:rsidRPr="00CC1A1A">
        <w:rPr>
          <w:rFonts w:hint="cs"/>
          <w:color w:val="auto"/>
          <w:rtl/>
          <w:lang w:bidi="ar-AE"/>
        </w:rPr>
        <w:t>ّ</w:t>
      </w:r>
      <w:r w:rsidRPr="00CC1A1A">
        <w:rPr>
          <w:rFonts w:hint="cs"/>
          <w:color w:val="auto"/>
          <w:rtl/>
          <w:lang w:bidi="ar-AE"/>
        </w:rPr>
        <w:t xml:space="preserve">مة </w:t>
      </w:r>
    </w:p>
    <w:p w:rsidR="00DA38D9" w:rsidRPr="00CC1A1A" w:rsidRDefault="00DA38D9" w:rsidP="0018450D">
      <w:pPr>
        <w:rPr>
          <w:rFonts w:ascii="Traditional Arabic" w:hAnsi="Traditional Arabic"/>
          <w:sz w:val="27"/>
          <w:rtl/>
        </w:rPr>
      </w:pPr>
      <w:r w:rsidRPr="00CC1A1A">
        <w:rPr>
          <w:rFonts w:ascii="Traditional Arabic" w:hAnsi="Traditional Arabic" w:hint="cs"/>
          <w:sz w:val="27"/>
          <w:rtl/>
          <w:lang w:bidi="ar-AE"/>
        </w:rPr>
        <w:t>يجدر بنا قبل كل</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شيء أن نذكر كلاماً لأمير المؤمنين علي</w:t>
      </w:r>
      <w:r w:rsidR="000E5086" w:rsidRPr="00CC1A1A">
        <w:rPr>
          <w:rFonts w:ascii="Traditional Arabic" w:hAnsi="Traditional Arabic" w:hint="cs"/>
          <w:sz w:val="27"/>
          <w:rtl/>
          <w:lang w:bidi="ar-AE"/>
        </w:rPr>
        <w:t>ّ</w:t>
      </w:r>
      <w:r w:rsidR="00F91E62" w:rsidRPr="00CC1A1A">
        <w:rPr>
          <w:rFonts w:ascii="Traditional Arabic" w:hAnsi="Traditional Arabic" w:cs="Mosawi" w:hint="cs"/>
          <w:sz w:val="27"/>
          <w:szCs w:val="22"/>
          <w:rtl/>
          <w:lang w:bidi="ar-AE"/>
        </w:rPr>
        <w:t>×</w:t>
      </w:r>
      <w:r w:rsidRPr="00CC1A1A">
        <w:rPr>
          <w:rFonts w:ascii="Traditional Arabic" w:hAnsi="Traditional Arabic" w:hint="cs"/>
          <w:sz w:val="27"/>
          <w:rtl/>
          <w:lang w:bidi="ar-AE"/>
        </w:rPr>
        <w:t xml:space="preserve"> وصف فيه النبي</w:t>
      </w:r>
      <w:r w:rsidR="000E5086" w:rsidRPr="00CC1A1A">
        <w:rPr>
          <w:rFonts w:ascii="Traditional Arabic" w:hAnsi="Traditional Arabic" w:hint="cs"/>
          <w:sz w:val="27"/>
          <w:rtl/>
          <w:lang w:bidi="ar-AE"/>
        </w:rPr>
        <w:t>ّ</w:t>
      </w:r>
      <w:r w:rsidRPr="00CC1A1A">
        <w:rPr>
          <w:rFonts w:ascii="Traditional Arabic" w:hAnsi="Traditional Arabic" w:hint="cs"/>
          <w:sz w:val="27"/>
          <w:rtl/>
          <w:lang w:bidi="ar-AE"/>
        </w:rPr>
        <w:t xml:space="preserve"> الأكرم</w:t>
      </w:r>
      <w:r w:rsidR="00F91E62" w:rsidRPr="00CC1A1A">
        <w:rPr>
          <w:rFonts w:ascii="Traditional Arabic" w:hAnsi="Traditional Arabic" w:cs="Mosawi" w:hint="cs"/>
          <w:sz w:val="27"/>
          <w:szCs w:val="22"/>
          <w:rtl/>
          <w:lang w:bidi="ar-AE"/>
        </w:rPr>
        <w:t>|</w:t>
      </w:r>
      <w:r w:rsidRPr="00CC1A1A">
        <w:rPr>
          <w:rFonts w:ascii="Traditional Arabic" w:hAnsi="Traditional Arabic" w:hint="cs"/>
          <w:sz w:val="27"/>
          <w:rtl/>
          <w:lang w:bidi="ar-AE"/>
        </w:rPr>
        <w:t xml:space="preserve"> بأنه من أفضل القضاة، إذ يقول: </w:t>
      </w:r>
      <w:r w:rsidRPr="00CC1A1A">
        <w:rPr>
          <w:rFonts w:hint="eastAsia"/>
          <w:sz w:val="27"/>
          <w:rtl/>
        </w:rPr>
        <w:t>«</w:t>
      </w:r>
      <w:r w:rsidRPr="00CC1A1A">
        <w:rPr>
          <w:rFonts w:ascii="Traditional Arabic" w:hAnsi="Traditional Arabic" w:hint="cs"/>
          <w:sz w:val="27"/>
          <w:rtl/>
        </w:rPr>
        <w:t>تَرِدُ عَلَى أحَدِهِم</w:t>
      </w:r>
      <w:r w:rsidR="000E5086" w:rsidRPr="00CC1A1A">
        <w:rPr>
          <w:rFonts w:ascii="Traditional Arabic" w:hAnsi="Traditional Arabic" w:hint="cs"/>
          <w:sz w:val="27"/>
          <w:rtl/>
        </w:rPr>
        <w:t>ُ القَضِيَّةُ في حُكْمٍ مِنَ ال</w:t>
      </w:r>
      <w:r w:rsidRPr="00CC1A1A">
        <w:rPr>
          <w:rFonts w:ascii="Traditional Arabic" w:hAnsi="Traditional Arabic" w:hint="cs"/>
          <w:sz w:val="27"/>
          <w:rtl/>
        </w:rPr>
        <w:t>أَحْكَامِ فَيَحْكُمُ فِيهَا بِرَأْيِهِ، ثُمَّ تَرِدُ تِلْكَ القَضِيَّةُ بِعَيْنِهَا عَلَى غَيْرِهِ فَيَحْكُمُ فِيها بِخِلافِ قَوْلِهِ، ثُمَّ يَجْتَمِ</w:t>
      </w:r>
      <w:r w:rsidR="000E5086" w:rsidRPr="00CC1A1A">
        <w:rPr>
          <w:rFonts w:ascii="Traditional Arabic" w:hAnsi="Traditional Arabic" w:hint="cs"/>
          <w:sz w:val="27"/>
          <w:rtl/>
        </w:rPr>
        <w:t xml:space="preserve">عُ الْقُضَاةُ بِذلِكَ عِنْدَ </w:t>
      </w:r>
      <w:r w:rsidRPr="00CC1A1A">
        <w:rPr>
          <w:rFonts w:ascii="Traditional Arabic" w:hAnsi="Traditional Arabic" w:hint="cs"/>
          <w:sz w:val="27"/>
          <w:rtl/>
        </w:rPr>
        <w:t>إمَامِهِم الَّذِي اسْتَقْضَاهُم، فَيُصَوِّبُ آرَاءَهُمْ جَمِيعاً</w:t>
      </w:r>
      <w:r w:rsidR="000E5086" w:rsidRPr="00CC1A1A">
        <w:rPr>
          <w:rFonts w:ascii="Traditional Arabic" w:hAnsi="Traditional Arabic" w:hint="cs"/>
          <w:sz w:val="27"/>
          <w:rtl/>
        </w:rPr>
        <w:t>،</w:t>
      </w:r>
      <w:r w:rsidRPr="00CC1A1A">
        <w:rPr>
          <w:rFonts w:ascii="Traditional Arabic" w:hAnsi="Traditional Arabic" w:hint="cs"/>
          <w:sz w:val="27"/>
          <w:rtl/>
        </w:rPr>
        <w:t xml:space="preserve"> وَإِلهُهُمْ وَاحِدٌ! وَنَبِيُّهُمْ وَاحِدٌ! وَكِتَابُهُمْ وَاحِدٌ! أَفَأَمَرَهُمُ ال</w:t>
      </w:r>
      <w:r w:rsidR="000E5086" w:rsidRPr="00CC1A1A">
        <w:rPr>
          <w:rFonts w:ascii="Traditional Arabic" w:hAnsi="Traditional Arabic" w:hint="cs"/>
          <w:sz w:val="27"/>
          <w:rtl/>
        </w:rPr>
        <w:t>لهُ ـ سُبْحَانَهُ وتعالى ـ بِال</w:t>
      </w:r>
      <w:r w:rsidRPr="00CC1A1A">
        <w:rPr>
          <w:rFonts w:ascii="Traditional Arabic" w:hAnsi="Traditional Arabic" w:hint="cs"/>
          <w:sz w:val="27"/>
          <w:rtl/>
        </w:rPr>
        <w:t>اخْتلاَفِ فَأَطَاعُوهُ</w:t>
      </w:r>
      <w:r w:rsidR="0018450D" w:rsidRPr="00CC1A1A">
        <w:rPr>
          <w:rFonts w:ascii="Traditional Arabic" w:hAnsi="Traditional Arabic" w:hint="cs"/>
          <w:sz w:val="27"/>
          <w:rtl/>
        </w:rPr>
        <w:t>،</w:t>
      </w:r>
      <w:r w:rsidRPr="00CC1A1A">
        <w:rPr>
          <w:rFonts w:ascii="Traditional Arabic" w:hAnsi="Traditional Arabic" w:hint="cs"/>
          <w:sz w:val="27"/>
          <w:rtl/>
        </w:rPr>
        <w:t xml:space="preserve"> أَمْ نَهَاهُمْ عَنْهُ فَعَصَوْهُ</w:t>
      </w:r>
      <w:r w:rsidR="0018450D" w:rsidRPr="00CC1A1A">
        <w:rPr>
          <w:rFonts w:ascii="Traditional Arabic" w:hAnsi="Traditional Arabic" w:hint="cs"/>
          <w:sz w:val="27"/>
          <w:rtl/>
        </w:rPr>
        <w:t>،</w:t>
      </w:r>
      <w:r w:rsidRPr="00CC1A1A">
        <w:rPr>
          <w:rFonts w:ascii="Traditional Arabic" w:hAnsi="Traditional Arabic" w:hint="cs"/>
          <w:sz w:val="27"/>
          <w:rtl/>
        </w:rPr>
        <w:t xml:space="preserve"> أَمْ أَنْزَلَ اللهُ سُبْحَانَهُ دِيناً نَاقِصاً فَاسْتَعَانَ بِهِمْ عَلَى إِتْمَامِهِ</w:t>
      </w:r>
      <w:r w:rsidR="0018450D" w:rsidRPr="00CC1A1A">
        <w:rPr>
          <w:rFonts w:ascii="Traditional Arabic" w:hAnsi="Traditional Arabic" w:hint="cs"/>
          <w:sz w:val="27"/>
          <w:rtl/>
        </w:rPr>
        <w:t>،</w:t>
      </w:r>
      <w:r w:rsidRPr="00CC1A1A">
        <w:rPr>
          <w:rFonts w:ascii="Traditional Arabic" w:hAnsi="Traditional Arabic" w:hint="cs"/>
          <w:sz w:val="27"/>
          <w:rtl/>
        </w:rPr>
        <w:t xml:space="preserve"> أَمْ كَانُوا شُرَكَاءَ لَهُ فَلَهُمْ أَنْ </w:t>
      </w:r>
      <w:r w:rsidR="0018450D" w:rsidRPr="00CC1A1A">
        <w:rPr>
          <w:rFonts w:ascii="Traditional Arabic" w:hAnsi="Traditional Arabic" w:hint="cs"/>
          <w:sz w:val="27"/>
          <w:rtl/>
        </w:rPr>
        <w:t>يَقُولُوا وَعَلَيْهِ أَنْ يَرْضَ</w:t>
      </w:r>
      <w:r w:rsidRPr="00CC1A1A">
        <w:rPr>
          <w:rFonts w:ascii="Traditional Arabic" w:hAnsi="Traditional Arabic" w:hint="cs"/>
          <w:sz w:val="27"/>
          <w:rtl/>
        </w:rPr>
        <w:t>ى</w:t>
      </w:r>
      <w:r w:rsidR="0018450D" w:rsidRPr="00CC1A1A">
        <w:rPr>
          <w:rFonts w:ascii="Traditional Arabic" w:hAnsi="Traditional Arabic" w:hint="cs"/>
          <w:sz w:val="27"/>
          <w:rtl/>
        </w:rPr>
        <w:t>،</w:t>
      </w:r>
      <w:r w:rsidRPr="00CC1A1A">
        <w:rPr>
          <w:rFonts w:ascii="Traditional Arabic" w:hAnsi="Traditional Arabic" w:hint="cs"/>
          <w:sz w:val="27"/>
          <w:rtl/>
        </w:rPr>
        <w:t xml:space="preserve"> أَمْ أَنْزَلَ</w:t>
      </w:r>
      <w:r w:rsidR="0018450D" w:rsidRPr="00CC1A1A">
        <w:rPr>
          <w:rFonts w:ascii="Traditional Arabic" w:hAnsi="Traditional Arabic" w:hint="cs"/>
          <w:sz w:val="27"/>
          <w:rtl/>
        </w:rPr>
        <w:t xml:space="preserve"> اللهُ سُبْحَانَهُ دِيناً تَامّ</w:t>
      </w:r>
      <w:r w:rsidRPr="00CC1A1A">
        <w:rPr>
          <w:rFonts w:ascii="Traditional Arabic" w:hAnsi="Traditional Arabic" w:hint="cs"/>
          <w:sz w:val="27"/>
          <w:rtl/>
        </w:rPr>
        <w:t>ا</w:t>
      </w:r>
      <w:r w:rsidR="0018450D" w:rsidRPr="00CC1A1A">
        <w:rPr>
          <w:rFonts w:ascii="Traditional Arabic" w:hAnsi="Traditional Arabic" w:hint="cs"/>
          <w:sz w:val="27"/>
          <w:rtl/>
        </w:rPr>
        <w:t>ً</w:t>
      </w:r>
      <w:r w:rsidRPr="00CC1A1A">
        <w:rPr>
          <w:rFonts w:ascii="Traditional Arabic" w:hAnsi="Traditional Arabic" w:hint="cs"/>
          <w:sz w:val="27"/>
          <w:rtl/>
        </w:rPr>
        <w:t xml:space="preserve"> فَقَصَّرَ الرَّسُولُ</w:t>
      </w:r>
      <w:r w:rsidR="00F91E62" w:rsidRPr="00CC1A1A">
        <w:rPr>
          <w:rFonts w:ascii="Traditional Arabic" w:hAnsi="Traditional Arabic" w:cs="Mosawi" w:hint="cs"/>
          <w:sz w:val="27"/>
          <w:szCs w:val="22"/>
          <w:rtl/>
        </w:rPr>
        <w:t>|</w:t>
      </w:r>
      <w:r w:rsidRPr="00CC1A1A">
        <w:rPr>
          <w:rFonts w:ascii="Traditional Arabic" w:hAnsi="Traditional Arabic" w:hint="cs"/>
          <w:sz w:val="27"/>
          <w:rtl/>
        </w:rPr>
        <w:t xml:space="preserve"> عَنْ تَبْلِيغِهِ وَأَدَائِهِ</w:t>
      </w:r>
      <w:r w:rsidR="0018450D" w:rsidRPr="00CC1A1A">
        <w:rPr>
          <w:rFonts w:ascii="Traditional Arabic" w:hAnsi="Traditional Arabic" w:hint="cs"/>
          <w:sz w:val="27"/>
          <w:rtl/>
        </w:rPr>
        <w:t>،</w:t>
      </w:r>
      <w:r w:rsidRPr="00CC1A1A">
        <w:rPr>
          <w:rFonts w:ascii="Traditional Arabic" w:hAnsi="Traditional Arabic" w:hint="cs"/>
          <w:sz w:val="27"/>
          <w:rtl/>
        </w:rPr>
        <w:t xml:space="preserve"> وَاللهُ سُبْحَانَهُ يَقُولُ: </w:t>
      </w:r>
      <w:r w:rsidRPr="00CC1A1A">
        <w:rPr>
          <w:rFonts w:ascii="Mosawi" w:hAnsi="Mosawi" w:cs="Mosawi"/>
          <w:sz w:val="24"/>
          <w:szCs w:val="24"/>
          <w:rtl/>
        </w:rPr>
        <w:t>﴿</w:t>
      </w:r>
      <w:r w:rsidRPr="00CC1A1A">
        <w:rPr>
          <w:rFonts w:ascii="Traditional Arabic" w:hAnsi="Traditional Arabic" w:hint="cs"/>
          <w:b/>
          <w:bCs/>
          <w:sz w:val="27"/>
          <w:rtl/>
        </w:rPr>
        <w:t>مَا فَرَّطْنَا في الْكِتَابِ مِنْ شَيْءٍ</w:t>
      </w:r>
      <w:r w:rsidRPr="00CC1A1A">
        <w:rPr>
          <w:rFonts w:ascii="Mosawi" w:hAnsi="Mosawi" w:cs="Mosawi"/>
          <w:sz w:val="24"/>
          <w:szCs w:val="24"/>
          <w:rtl/>
        </w:rPr>
        <w:t>﴾</w:t>
      </w:r>
      <w:r w:rsidR="0018450D" w:rsidRPr="00CC1A1A">
        <w:rPr>
          <w:rFonts w:ascii="Traditional Arabic" w:hAnsi="Traditional Arabic" w:hint="cs"/>
          <w:sz w:val="27"/>
          <w:rtl/>
        </w:rPr>
        <w:t>،</w:t>
      </w:r>
      <w:r w:rsidRPr="00CC1A1A">
        <w:rPr>
          <w:rFonts w:ascii="Traditional Arabic" w:hAnsi="Traditional Arabic" w:hint="cs"/>
          <w:sz w:val="27"/>
          <w:rtl/>
        </w:rPr>
        <w:t xml:space="preserve"> وَقال: </w:t>
      </w:r>
      <w:r w:rsidRPr="00CC1A1A">
        <w:rPr>
          <w:rFonts w:ascii="Mosawi" w:hAnsi="Mosawi" w:cs="Mosawi"/>
          <w:sz w:val="24"/>
          <w:szCs w:val="24"/>
          <w:rtl/>
        </w:rPr>
        <w:t>﴿</w:t>
      </w:r>
      <w:r w:rsidRPr="00CC1A1A">
        <w:rPr>
          <w:rFonts w:ascii="Traditional Arabic" w:hAnsi="Traditional Arabic" w:hint="cs"/>
          <w:b/>
          <w:bCs/>
          <w:sz w:val="27"/>
          <w:rtl/>
        </w:rPr>
        <w:t>فِيهِ تِبْيَانٌ لِكُلِّ شَيْءٍ</w:t>
      </w:r>
      <w:r w:rsidRPr="00CC1A1A">
        <w:rPr>
          <w:rFonts w:ascii="Mosawi" w:hAnsi="Mosawi" w:cs="Mosawi"/>
          <w:sz w:val="24"/>
          <w:szCs w:val="24"/>
          <w:rtl/>
        </w:rPr>
        <w:t>﴾</w:t>
      </w:r>
      <w:r w:rsidRPr="00CC1A1A">
        <w:rPr>
          <w:rFonts w:ascii="Traditional Arabic" w:hAnsi="Traditional Arabic" w:hint="cs"/>
          <w:sz w:val="27"/>
          <w:rtl/>
        </w:rPr>
        <w:t xml:space="preserve">، وَذَكَرَ أَنَّ الْكِتَابَ يُصَدِّقُ بَعْضَهُ بَعْضاً، وَأَنَّهُ لاَ اخْتِلافَ فِيهِ، فَقَالَ سُبْحَانَهُ: </w:t>
      </w:r>
      <w:r w:rsidRPr="00CC1A1A">
        <w:rPr>
          <w:rFonts w:ascii="Mosawi" w:hAnsi="Mosawi" w:cs="Mosawi"/>
          <w:sz w:val="24"/>
          <w:szCs w:val="24"/>
          <w:rtl/>
        </w:rPr>
        <w:t>﴿</w:t>
      </w:r>
      <w:r w:rsidRPr="00CC1A1A">
        <w:rPr>
          <w:rFonts w:ascii="Traditional Arabic" w:hAnsi="Traditional Arabic" w:hint="cs"/>
          <w:b/>
          <w:bCs/>
          <w:sz w:val="27"/>
          <w:rtl/>
        </w:rPr>
        <w:t>وَلَوْ كَانَ مِنْ عِنْدِ غَيرِ اللهِ لَوَجَدُوا فِيهِ اخْتِلافاً كَثِيراً</w:t>
      </w:r>
      <w:r w:rsidRPr="00CC1A1A">
        <w:rPr>
          <w:rFonts w:ascii="Mosawi" w:hAnsi="Mosawi" w:cs="Mosawi"/>
          <w:sz w:val="24"/>
          <w:szCs w:val="24"/>
          <w:rtl/>
        </w:rPr>
        <w:t>﴾</w:t>
      </w:r>
      <w:r w:rsidR="0018450D" w:rsidRPr="00CC1A1A">
        <w:rPr>
          <w:rFonts w:ascii="Traditional Arabic" w:hAnsi="Traditional Arabic" w:hint="cs"/>
          <w:sz w:val="27"/>
          <w:rtl/>
        </w:rPr>
        <w:t>؟!</w:t>
      </w:r>
      <w:r w:rsidRPr="00CC1A1A">
        <w:rPr>
          <w:rFonts w:ascii="Traditional Arabic" w:hAnsi="Traditional Arabic" w:hint="cs"/>
          <w:sz w:val="27"/>
          <w:rtl/>
        </w:rPr>
        <w:t xml:space="preserve"> وَإِنَّ الْقُرآنَ ظَاهِرُهُ أَنِيقٌ، وَبَاطِنُهُ عَمِيقٌ، لاَ تَفْنَى عَجَائِبُهُ، وَلاَتَنْقَضِي غَرَائِبُهُ، وَلاَ تُكْشَفُ الظُّلُمَاتُ إلاَّ بِهِ</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102"/>
      </w:r>
      <w:r w:rsidRPr="00CC1A1A">
        <w:rPr>
          <w:rFonts w:ascii="Traditional Arabic" w:hAnsi="Traditional Arabic"/>
          <w:sz w:val="27"/>
          <w:vertAlign w:val="superscript"/>
          <w:rtl/>
        </w:rPr>
        <w:t>)</w:t>
      </w:r>
      <w:r w:rsidRPr="00CC1A1A">
        <w:rPr>
          <w:rFonts w:ascii="Traditional Arabic" w:hAnsi="Traditional Arabic" w:hint="cs"/>
          <w:sz w:val="27"/>
          <w:rtl/>
        </w:rPr>
        <w:t xml:space="preserve">. </w:t>
      </w:r>
    </w:p>
    <w:p w:rsidR="00DA38D9" w:rsidRPr="00CC1A1A" w:rsidRDefault="00DA38D9" w:rsidP="00DA38D9">
      <w:pPr>
        <w:rPr>
          <w:rFonts w:ascii="Traditional Arabic" w:hAnsi="Traditional Arabic"/>
          <w:sz w:val="27"/>
          <w:rtl/>
        </w:rPr>
      </w:pPr>
      <w:r w:rsidRPr="00CC1A1A">
        <w:rPr>
          <w:rFonts w:ascii="Traditional Arabic" w:hAnsi="Traditional Arabic" w:hint="cs"/>
          <w:sz w:val="27"/>
          <w:rtl/>
        </w:rPr>
        <w:t>وبذلك نجد أن الإمام علي</w:t>
      </w:r>
      <w:r w:rsidR="00F91E62" w:rsidRPr="00CC1A1A">
        <w:rPr>
          <w:rFonts w:ascii="Traditional Arabic" w:hAnsi="Traditional Arabic" w:cs="Mosawi" w:hint="cs"/>
          <w:sz w:val="27"/>
          <w:szCs w:val="22"/>
          <w:rtl/>
        </w:rPr>
        <w:t>×</w:t>
      </w:r>
      <w:r w:rsidRPr="00CC1A1A">
        <w:rPr>
          <w:rFonts w:ascii="Traditional Arabic" w:hAnsi="Traditional Arabic" w:hint="cs"/>
          <w:sz w:val="27"/>
          <w:rtl/>
        </w:rPr>
        <w:t xml:space="preserve"> في هذه الخطبة يشجب اختلاف الأحكام بشدّة، معتبراً ذلك دليلاً على بطلان تلك الأحكام، سواء</w:t>
      </w:r>
      <w:r w:rsidR="0018450D" w:rsidRPr="00CC1A1A">
        <w:rPr>
          <w:rFonts w:ascii="Traditional Arabic" w:hAnsi="Traditional Arabic" w:hint="cs"/>
          <w:sz w:val="27"/>
          <w:rtl/>
        </w:rPr>
        <w:t>ٌ</w:t>
      </w:r>
      <w:r w:rsidRPr="00CC1A1A">
        <w:rPr>
          <w:rFonts w:ascii="Traditional Arabic" w:hAnsi="Traditional Arabic" w:hint="cs"/>
          <w:sz w:val="27"/>
          <w:rtl/>
        </w:rPr>
        <w:t xml:space="preserve"> أكانت تلك الاختلافات ناشئة عن الأهواء النفسية، أو عن الفتاوى المختلفة</w:t>
      </w:r>
      <w:r w:rsidR="0018450D" w:rsidRPr="00CC1A1A">
        <w:rPr>
          <w:rFonts w:ascii="Traditional Arabic" w:hAnsi="Traditional Arabic" w:hint="cs"/>
          <w:sz w:val="27"/>
          <w:rtl/>
        </w:rPr>
        <w:t>،</w:t>
      </w:r>
      <w:r w:rsidRPr="00CC1A1A">
        <w:rPr>
          <w:rFonts w:ascii="Traditional Arabic" w:hAnsi="Traditional Arabic" w:hint="cs"/>
          <w:sz w:val="27"/>
          <w:rtl/>
        </w:rPr>
        <w:t xml:space="preserve"> أو عن أي طريق آخر. وهذا ليس هو موضوع بحثنا هنا. </w:t>
      </w:r>
    </w:p>
    <w:p w:rsidR="00DA38D9" w:rsidRPr="00CC1A1A" w:rsidRDefault="00DA38D9" w:rsidP="0018450D">
      <w:pPr>
        <w:rPr>
          <w:rFonts w:ascii="Traditional Arabic" w:hAnsi="Traditional Arabic"/>
          <w:sz w:val="27"/>
          <w:rtl/>
        </w:rPr>
      </w:pPr>
      <w:r w:rsidRPr="00CC1A1A">
        <w:rPr>
          <w:rFonts w:ascii="Traditional Arabic" w:hAnsi="Traditional Arabic" w:hint="cs"/>
          <w:sz w:val="27"/>
          <w:rtl/>
        </w:rPr>
        <w:t>يت</w:t>
      </w:r>
      <w:r w:rsidR="0018450D" w:rsidRPr="00CC1A1A">
        <w:rPr>
          <w:rFonts w:ascii="Traditional Arabic" w:hAnsi="Traditional Arabic" w:hint="cs"/>
          <w:sz w:val="27"/>
          <w:rtl/>
        </w:rPr>
        <w:t>َّ</w:t>
      </w:r>
      <w:r w:rsidRPr="00CC1A1A">
        <w:rPr>
          <w:rFonts w:ascii="Traditional Arabic" w:hAnsi="Traditional Arabic" w:hint="cs"/>
          <w:sz w:val="27"/>
          <w:rtl/>
        </w:rPr>
        <w:t>ضح أنه إنما يجب إصدار الحكم في كل</w:t>
      </w:r>
      <w:r w:rsidR="0018450D" w:rsidRPr="00CC1A1A">
        <w:rPr>
          <w:rFonts w:ascii="Traditional Arabic" w:hAnsi="Traditional Arabic" w:hint="cs"/>
          <w:sz w:val="27"/>
          <w:rtl/>
        </w:rPr>
        <w:t>ّ</w:t>
      </w:r>
      <w:r w:rsidRPr="00CC1A1A">
        <w:rPr>
          <w:rFonts w:ascii="Traditional Arabic" w:hAnsi="Traditional Arabic" w:hint="cs"/>
          <w:sz w:val="27"/>
          <w:rtl/>
        </w:rPr>
        <w:t xml:space="preserve"> واقعة إذا كانت واضحة وضوح النهار، كي لا يختلف بشأنها أي</w:t>
      </w:r>
      <w:r w:rsidR="0018450D" w:rsidRPr="00CC1A1A">
        <w:rPr>
          <w:rFonts w:ascii="Traditional Arabic" w:hAnsi="Traditional Arabic" w:hint="cs"/>
          <w:sz w:val="27"/>
          <w:rtl/>
        </w:rPr>
        <w:t>ّ</w:t>
      </w:r>
      <w:r w:rsidRPr="00CC1A1A">
        <w:rPr>
          <w:rFonts w:ascii="Traditional Arabic" w:hAnsi="Traditional Arabic" w:hint="cs"/>
          <w:sz w:val="27"/>
          <w:rtl/>
        </w:rPr>
        <w:t xml:space="preserve"> واحد من المبصرين</w:t>
      </w:r>
      <w:r w:rsidR="0018450D" w:rsidRPr="00CC1A1A">
        <w:rPr>
          <w:rFonts w:ascii="Traditional Arabic" w:hAnsi="Traditional Arabic" w:hint="cs"/>
          <w:sz w:val="27"/>
          <w:rtl/>
        </w:rPr>
        <w:t>.</w:t>
      </w:r>
      <w:r w:rsidRPr="00CC1A1A">
        <w:rPr>
          <w:rFonts w:ascii="Traditional Arabic" w:hAnsi="Traditional Arabic" w:hint="cs"/>
          <w:sz w:val="27"/>
          <w:rtl/>
        </w:rPr>
        <w:t xml:space="preserve"> ومن الواضح أن الطريق أمام مثل هذا الحكم واضح، وإلا</w:t>
      </w:r>
      <w:r w:rsidR="00F94C76" w:rsidRPr="00CC1A1A">
        <w:rPr>
          <w:rFonts w:ascii="Traditional Arabic" w:hAnsi="Traditional Arabic" w:hint="cs"/>
          <w:sz w:val="27"/>
          <w:rtl/>
        </w:rPr>
        <w:t>ّ</w:t>
      </w:r>
      <w:r w:rsidRPr="00CC1A1A">
        <w:rPr>
          <w:rFonts w:ascii="Traditional Arabic" w:hAnsi="Traditional Arabic" w:hint="cs"/>
          <w:sz w:val="27"/>
          <w:rtl/>
        </w:rPr>
        <w:t xml:space="preserve"> لزم التكليف بالمحال. </w:t>
      </w:r>
    </w:p>
    <w:p w:rsidR="00DA38D9" w:rsidRPr="00CC1A1A" w:rsidRDefault="00DA38D9" w:rsidP="00F94C76">
      <w:pPr>
        <w:rPr>
          <w:rFonts w:ascii="Traditional Arabic" w:hAnsi="Traditional Arabic"/>
          <w:sz w:val="27"/>
          <w:rtl/>
        </w:rPr>
      </w:pPr>
      <w:r w:rsidRPr="00CC1A1A">
        <w:rPr>
          <w:rFonts w:ascii="Traditional Arabic" w:hAnsi="Traditional Arabic" w:hint="cs"/>
          <w:sz w:val="27"/>
          <w:rtl/>
        </w:rPr>
        <w:t>أجل لا ب</w:t>
      </w:r>
      <w:r w:rsidR="00F94C76" w:rsidRPr="00CC1A1A">
        <w:rPr>
          <w:rFonts w:ascii="Traditional Arabic" w:hAnsi="Traditional Arabic" w:hint="cs"/>
          <w:sz w:val="27"/>
          <w:rtl/>
        </w:rPr>
        <w:t>ُ</w:t>
      </w:r>
      <w:r w:rsidRPr="00CC1A1A">
        <w:rPr>
          <w:rFonts w:ascii="Traditional Arabic" w:hAnsi="Traditional Arabic" w:hint="cs"/>
          <w:sz w:val="27"/>
          <w:rtl/>
        </w:rPr>
        <w:t>د</w:t>
      </w:r>
      <w:r w:rsidR="00F94C76" w:rsidRPr="00CC1A1A">
        <w:rPr>
          <w:rFonts w:ascii="Traditional Arabic" w:hAnsi="Traditional Arabic" w:hint="cs"/>
          <w:sz w:val="27"/>
          <w:rtl/>
        </w:rPr>
        <w:t>َّ</w:t>
      </w:r>
      <w:r w:rsidRPr="00CC1A1A">
        <w:rPr>
          <w:rFonts w:ascii="Traditional Arabic" w:hAnsi="Traditional Arabic" w:hint="cs"/>
          <w:sz w:val="27"/>
          <w:rtl/>
        </w:rPr>
        <w:t xml:space="preserve"> من اتخاذ طرق أخرى بالنسبة إلى آلاف الموارد التي لا يكون الحق</w:t>
      </w:r>
      <w:r w:rsidR="00F94C76" w:rsidRPr="00CC1A1A">
        <w:rPr>
          <w:rFonts w:ascii="Traditional Arabic" w:hAnsi="Traditional Arabic" w:hint="cs"/>
          <w:sz w:val="27"/>
          <w:rtl/>
        </w:rPr>
        <w:t>ّ</w:t>
      </w:r>
      <w:r w:rsidRPr="00CC1A1A">
        <w:rPr>
          <w:rFonts w:ascii="Traditional Arabic" w:hAnsi="Traditional Arabic" w:hint="cs"/>
          <w:sz w:val="27"/>
          <w:rtl/>
        </w:rPr>
        <w:t xml:space="preserve"> فيها بهذا الوضوح. إن موارد الرجوع إلى المحاكم تدور أكثرها حول الحقوق الجزائية والعقوبات</w:t>
      </w:r>
      <w:r w:rsidR="00F94C76" w:rsidRPr="00CC1A1A">
        <w:rPr>
          <w:rFonts w:ascii="Traditional Arabic" w:hAnsi="Traditional Arabic" w:hint="cs"/>
          <w:sz w:val="27"/>
          <w:rtl/>
        </w:rPr>
        <w:t>،</w:t>
      </w:r>
      <w:r w:rsidRPr="00CC1A1A">
        <w:rPr>
          <w:rFonts w:ascii="Traditional Arabic" w:hAnsi="Traditional Arabic" w:hint="cs"/>
          <w:sz w:val="27"/>
          <w:rtl/>
        </w:rPr>
        <w:t xml:space="preserve"> بينما يدور بحثنا حول العقوبات فقط؛ إذ يرتبط الجانب الأكبر والأعظم من الحقوق بالأمور المالية، حيث يتم</w:t>
      </w:r>
      <w:r w:rsidR="00F94C76" w:rsidRPr="00CC1A1A">
        <w:rPr>
          <w:rFonts w:ascii="Traditional Arabic" w:hAnsi="Traditional Arabic" w:hint="cs"/>
          <w:sz w:val="27"/>
          <w:rtl/>
        </w:rPr>
        <w:t>ّ</w:t>
      </w:r>
      <w:r w:rsidRPr="00CC1A1A">
        <w:rPr>
          <w:rFonts w:ascii="Traditional Arabic" w:hAnsi="Traditional Arabic" w:hint="cs"/>
          <w:sz w:val="27"/>
          <w:rtl/>
        </w:rPr>
        <w:t xml:space="preserve"> السعي إلى التوفيق بين طرفي النزاع وإقامة الصلح بينهما عن تراض</w:t>
      </w:r>
      <w:r w:rsidR="00F94C76" w:rsidRPr="00CC1A1A">
        <w:rPr>
          <w:rFonts w:ascii="Traditional Arabic" w:hAnsi="Traditional Arabic" w:hint="cs"/>
          <w:sz w:val="27"/>
          <w:rtl/>
        </w:rPr>
        <w:t>ٍ</w:t>
      </w:r>
      <w:r w:rsidRPr="00CC1A1A">
        <w:rPr>
          <w:rFonts w:ascii="Traditional Arabic" w:hAnsi="Traditional Arabic" w:hint="cs"/>
          <w:sz w:val="27"/>
          <w:rtl/>
        </w:rPr>
        <w:t>، وأن يخرجا من قاعة المحكمة دون أن يشعر أحدهما بكسب المعركة والغ</w:t>
      </w:r>
      <w:r w:rsidR="00F94C76" w:rsidRPr="00CC1A1A">
        <w:rPr>
          <w:rFonts w:ascii="Traditional Arabic" w:hAnsi="Traditional Arabic" w:hint="cs"/>
          <w:sz w:val="27"/>
          <w:rtl/>
        </w:rPr>
        <w:t>َ</w:t>
      </w:r>
      <w:r w:rsidRPr="00CC1A1A">
        <w:rPr>
          <w:rFonts w:ascii="Traditional Arabic" w:hAnsi="Traditional Arabic" w:hint="cs"/>
          <w:sz w:val="27"/>
          <w:rtl/>
        </w:rPr>
        <w:t>ل</w:t>
      </w:r>
      <w:r w:rsidR="00F94C76" w:rsidRPr="00CC1A1A">
        <w:rPr>
          <w:rFonts w:ascii="Traditional Arabic" w:hAnsi="Traditional Arabic" w:hint="cs"/>
          <w:sz w:val="27"/>
          <w:rtl/>
        </w:rPr>
        <w:t>َ</w:t>
      </w:r>
      <w:r w:rsidRPr="00CC1A1A">
        <w:rPr>
          <w:rFonts w:ascii="Traditional Arabic" w:hAnsi="Traditional Arabic" w:hint="cs"/>
          <w:sz w:val="27"/>
          <w:rtl/>
        </w:rPr>
        <w:t xml:space="preserve">بة على الآخر. </w:t>
      </w:r>
    </w:p>
    <w:p w:rsidR="00DA38D9" w:rsidRPr="00CC1A1A" w:rsidRDefault="00DA38D9" w:rsidP="00F94C76">
      <w:pPr>
        <w:rPr>
          <w:rFonts w:ascii="Traditional Arabic" w:hAnsi="Traditional Arabic"/>
          <w:sz w:val="27"/>
          <w:rtl/>
        </w:rPr>
      </w:pPr>
      <w:r w:rsidRPr="00CC1A1A">
        <w:rPr>
          <w:rFonts w:ascii="Traditional Arabic" w:hAnsi="Traditional Arabic" w:hint="cs"/>
          <w:sz w:val="27"/>
          <w:rtl/>
        </w:rPr>
        <w:t>وحت</w:t>
      </w:r>
      <w:r w:rsidR="00F94C76" w:rsidRPr="00CC1A1A">
        <w:rPr>
          <w:rFonts w:ascii="Traditional Arabic" w:hAnsi="Traditional Arabic" w:hint="cs"/>
          <w:sz w:val="27"/>
          <w:rtl/>
        </w:rPr>
        <w:t>ّ</w:t>
      </w:r>
      <w:r w:rsidRPr="00CC1A1A">
        <w:rPr>
          <w:rFonts w:ascii="Traditional Arabic" w:hAnsi="Traditional Arabic" w:hint="cs"/>
          <w:sz w:val="27"/>
          <w:rtl/>
        </w:rPr>
        <w:t>ى في الموارد التي لا يكون فيها النزاع قابلاً للحسم يجوز</w:t>
      </w:r>
      <w:r w:rsidR="00F94C76" w:rsidRPr="00CC1A1A">
        <w:rPr>
          <w:rFonts w:ascii="Traditional Arabic" w:hAnsi="Traditional Arabic" w:hint="cs"/>
          <w:sz w:val="27"/>
          <w:rtl/>
        </w:rPr>
        <w:t>،</w:t>
      </w:r>
      <w:r w:rsidRPr="00CC1A1A">
        <w:rPr>
          <w:rFonts w:ascii="Traditional Arabic" w:hAnsi="Traditional Arabic" w:hint="cs"/>
          <w:sz w:val="27"/>
          <w:rtl/>
        </w:rPr>
        <w:t xml:space="preserve"> بل يجب</w:t>
      </w:r>
      <w:r w:rsidR="00F94C76" w:rsidRPr="00CC1A1A">
        <w:rPr>
          <w:rFonts w:ascii="Traditional Arabic" w:hAnsi="Traditional Arabic" w:hint="cs"/>
          <w:sz w:val="27"/>
          <w:rtl/>
        </w:rPr>
        <w:t>،</w:t>
      </w:r>
      <w:r w:rsidRPr="00CC1A1A">
        <w:rPr>
          <w:rFonts w:ascii="Traditional Arabic" w:hAnsi="Traditional Arabic" w:hint="cs"/>
          <w:sz w:val="27"/>
          <w:rtl/>
        </w:rPr>
        <w:t xml:space="preserve"> حل</w:t>
      </w:r>
      <w:r w:rsidR="00F94C76" w:rsidRPr="00CC1A1A">
        <w:rPr>
          <w:rFonts w:ascii="Traditional Arabic" w:hAnsi="Traditional Arabic" w:hint="cs"/>
          <w:sz w:val="27"/>
          <w:rtl/>
        </w:rPr>
        <w:t>ّ</w:t>
      </w:r>
      <w:r w:rsidRPr="00CC1A1A">
        <w:rPr>
          <w:rFonts w:ascii="Traditional Arabic" w:hAnsi="Traditional Arabic" w:hint="cs"/>
          <w:sz w:val="27"/>
          <w:rtl/>
        </w:rPr>
        <w:t xml:space="preserve"> النزاع والاختلاف المالي ولو باستجلاب المال من جهة</w:t>
      </w:r>
      <w:r w:rsidR="00F94C76" w:rsidRPr="00CC1A1A">
        <w:rPr>
          <w:rFonts w:ascii="Traditional Arabic" w:hAnsi="Traditional Arabic" w:hint="cs"/>
          <w:sz w:val="27"/>
          <w:rtl/>
        </w:rPr>
        <w:t>ٍ</w:t>
      </w:r>
      <w:r w:rsidRPr="00CC1A1A">
        <w:rPr>
          <w:rFonts w:ascii="Traditional Arabic" w:hAnsi="Traditional Arabic" w:hint="cs"/>
          <w:sz w:val="27"/>
          <w:rtl/>
        </w:rPr>
        <w:t xml:space="preserve"> ثالثة خارجة عن طرفي النزاع</w:t>
      </w:r>
      <w:r w:rsidR="00F94C76" w:rsidRPr="00CC1A1A">
        <w:rPr>
          <w:rFonts w:ascii="Traditional Arabic" w:hAnsi="Traditional Arabic" w:hint="cs"/>
          <w:sz w:val="27"/>
          <w:rtl/>
        </w:rPr>
        <w:t xml:space="preserve">. </w:t>
      </w:r>
      <w:r w:rsidRPr="00CC1A1A">
        <w:rPr>
          <w:rFonts w:ascii="Traditional Arabic" w:hAnsi="Traditional Arabic" w:hint="cs"/>
          <w:sz w:val="27"/>
          <w:rtl/>
        </w:rPr>
        <w:t>وهذا ما كان ينتهجه الإمام الصادق</w:t>
      </w:r>
      <w:r w:rsidR="00F91E62" w:rsidRPr="00CC1A1A">
        <w:rPr>
          <w:rFonts w:ascii="Traditional Arabic" w:hAnsi="Traditional Arabic" w:cs="Mosawi" w:hint="cs"/>
          <w:sz w:val="27"/>
          <w:szCs w:val="22"/>
          <w:rtl/>
        </w:rPr>
        <w:t>×</w:t>
      </w:r>
      <w:r w:rsidR="00F94C76" w:rsidRPr="00CC1A1A">
        <w:rPr>
          <w:rFonts w:ascii="Traditional Arabic" w:hAnsi="Traditional Arabic" w:hint="cs"/>
          <w:sz w:val="27"/>
          <w:rtl/>
        </w:rPr>
        <w:t>،</w:t>
      </w:r>
      <w:r w:rsidRPr="00CC1A1A">
        <w:rPr>
          <w:rFonts w:ascii="Traditional Arabic" w:hAnsi="Traditional Arabic" w:hint="cs"/>
          <w:sz w:val="27"/>
          <w:rtl/>
        </w:rPr>
        <w:t xml:space="preserve"> حيث يبذل للمتضر</w:t>
      </w:r>
      <w:r w:rsidR="00F94C76" w:rsidRPr="00CC1A1A">
        <w:rPr>
          <w:rFonts w:ascii="Traditional Arabic" w:hAnsi="Traditional Arabic" w:hint="cs"/>
          <w:sz w:val="27"/>
          <w:rtl/>
        </w:rPr>
        <w:t>ِّ</w:t>
      </w:r>
      <w:r w:rsidRPr="00CC1A1A">
        <w:rPr>
          <w:rFonts w:ascii="Traditional Arabic" w:hAnsi="Traditional Arabic" w:hint="cs"/>
          <w:sz w:val="27"/>
          <w:rtl/>
        </w:rPr>
        <w:t>ر في النزاع من ماله الخاص</w:t>
      </w:r>
      <w:r w:rsidR="00F94C76" w:rsidRPr="00CC1A1A">
        <w:rPr>
          <w:rFonts w:ascii="Traditional Arabic" w:hAnsi="Traditional Arabic" w:hint="cs"/>
          <w:sz w:val="27"/>
          <w:rtl/>
        </w:rPr>
        <w:t>ّ</w:t>
      </w:r>
      <w:r w:rsidRPr="00CC1A1A">
        <w:rPr>
          <w:rFonts w:ascii="Traditional Arabic" w:hAnsi="Traditional Arabic" w:hint="cs"/>
          <w:sz w:val="27"/>
          <w:rtl/>
        </w:rPr>
        <w:t>؛ لأن</w:t>
      </w:r>
      <w:r w:rsidR="00F94C76" w:rsidRPr="00CC1A1A">
        <w:rPr>
          <w:rFonts w:ascii="Traditional Arabic" w:hAnsi="Traditional Arabic" w:hint="cs"/>
          <w:sz w:val="27"/>
          <w:rtl/>
        </w:rPr>
        <w:t>ّ</w:t>
      </w:r>
      <w:r w:rsidRPr="00CC1A1A">
        <w:rPr>
          <w:rFonts w:ascii="Traditional Arabic" w:hAnsi="Traditional Arabic" w:hint="cs"/>
          <w:sz w:val="27"/>
          <w:rtl/>
        </w:rPr>
        <w:t xml:space="preserve"> الحكم في هذه الموارد يتسب</w:t>
      </w:r>
      <w:r w:rsidR="00F94C76" w:rsidRPr="00CC1A1A">
        <w:rPr>
          <w:rFonts w:ascii="Traditional Arabic" w:hAnsi="Traditional Arabic" w:hint="cs"/>
          <w:sz w:val="27"/>
          <w:rtl/>
        </w:rPr>
        <w:t>َّ</w:t>
      </w:r>
      <w:r w:rsidRPr="00CC1A1A">
        <w:rPr>
          <w:rFonts w:ascii="Traditional Arabic" w:hAnsi="Traditional Arabic" w:hint="cs"/>
          <w:sz w:val="27"/>
          <w:rtl/>
        </w:rPr>
        <w:t xml:space="preserve">ب للمحكوم عليه </w:t>
      </w:r>
      <w:r w:rsidR="002E4E49" w:rsidRPr="00CC1A1A">
        <w:rPr>
          <w:rFonts w:ascii="Traditional Arabic" w:hAnsi="Traditional Arabic" w:hint="cs"/>
          <w:sz w:val="27"/>
          <w:rtl/>
        </w:rPr>
        <w:t>ب</w:t>
      </w:r>
      <w:r w:rsidRPr="00CC1A1A">
        <w:rPr>
          <w:rFonts w:ascii="Traditional Arabic" w:hAnsi="Traditional Arabic" w:hint="cs"/>
          <w:sz w:val="27"/>
          <w:rtl/>
        </w:rPr>
        <w:t xml:space="preserve">الشعور بالألم العصبي والنفسي. </w:t>
      </w:r>
    </w:p>
    <w:p w:rsidR="00DA38D9" w:rsidRPr="00CC1A1A" w:rsidRDefault="00DA38D9" w:rsidP="00F94C76">
      <w:pPr>
        <w:rPr>
          <w:rFonts w:ascii="Traditional Arabic" w:hAnsi="Traditional Arabic"/>
          <w:sz w:val="27"/>
          <w:rtl/>
        </w:rPr>
      </w:pPr>
      <w:r w:rsidRPr="00CC1A1A">
        <w:rPr>
          <w:rFonts w:ascii="Traditional Arabic" w:hAnsi="Traditional Arabic" w:hint="cs"/>
          <w:sz w:val="27"/>
          <w:rtl/>
        </w:rPr>
        <w:t>نعم</w:t>
      </w:r>
      <w:r w:rsidR="00F94C76" w:rsidRPr="00CC1A1A">
        <w:rPr>
          <w:rFonts w:ascii="Traditional Arabic" w:hAnsi="Traditional Arabic" w:hint="cs"/>
          <w:sz w:val="27"/>
          <w:rtl/>
        </w:rPr>
        <w:t>،</w:t>
      </w:r>
      <w:r w:rsidRPr="00CC1A1A">
        <w:rPr>
          <w:rFonts w:ascii="Traditional Arabic" w:hAnsi="Traditional Arabic" w:hint="cs"/>
          <w:sz w:val="27"/>
          <w:rtl/>
        </w:rPr>
        <w:t xml:space="preserve"> إذا كان أحد طرفي النزاع ينكر الحق</w:t>
      </w:r>
      <w:r w:rsidR="00F94C76" w:rsidRPr="00CC1A1A">
        <w:rPr>
          <w:rFonts w:ascii="Traditional Arabic" w:hAnsi="Traditional Arabic" w:hint="cs"/>
          <w:sz w:val="27"/>
          <w:rtl/>
        </w:rPr>
        <w:t>ّ</w:t>
      </w:r>
      <w:r w:rsidRPr="00CC1A1A">
        <w:rPr>
          <w:rFonts w:ascii="Traditional Arabic" w:hAnsi="Traditional Arabic" w:hint="cs"/>
          <w:sz w:val="27"/>
          <w:rtl/>
        </w:rPr>
        <w:t xml:space="preserve"> الذي عليه لصاحبه</w:t>
      </w:r>
      <w:r w:rsidR="00F94C76" w:rsidRPr="00CC1A1A">
        <w:rPr>
          <w:rFonts w:ascii="Traditional Arabic" w:hAnsi="Traditional Arabic" w:hint="cs"/>
          <w:sz w:val="27"/>
          <w:rtl/>
        </w:rPr>
        <w:t>،</w:t>
      </w:r>
      <w:r w:rsidRPr="00CC1A1A">
        <w:rPr>
          <w:rFonts w:ascii="Traditional Arabic" w:hAnsi="Traditional Arabic" w:hint="cs"/>
          <w:sz w:val="27"/>
          <w:rtl/>
        </w:rPr>
        <w:t xml:space="preserve"> رغم وضوحه وضوح الشمس في رابعة النهار، فإن</w:t>
      </w:r>
      <w:r w:rsidR="00F94C76" w:rsidRPr="00CC1A1A">
        <w:rPr>
          <w:rFonts w:ascii="Traditional Arabic" w:hAnsi="Traditional Arabic" w:hint="cs"/>
          <w:sz w:val="27"/>
          <w:rtl/>
        </w:rPr>
        <w:t>ّ</w:t>
      </w:r>
      <w:r w:rsidRPr="00CC1A1A">
        <w:rPr>
          <w:rFonts w:ascii="Traditional Arabic" w:hAnsi="Traditional Arabic" w:hint="cs"/>
          <w:sz w:val="27"/>
          <w:rtl/>
        </w:rPr>
        <w:t xml:space="preserve"> إصدار الحكم ضد</w:t>
      </w:r>
      <w:r w:rsidR="00F94C76" w:rsidRPr="00CC1A1A">
        <w:rPr>
          <w:rFonts w:ascii="Traditional Arabic" w:hAnsi="Traditional Arabic" w:hint="cs"/>
          <w:sz w:val="27"/>
          <w:rtl/>
        </w:rPr>
        <w:t>َّ</w:t>
      </w:r>
      <w:r w:rsidRPr="00CC1A1A">
        <w:rPr>
          <w:rFonts w:ascii="Traditional Arabic" w:hAnsi="Traditional Arabic" w:hint="cs"/>
          <w:sz w:val="27"/>
          <w:rtl/>
        </w:rPr>
        <w:t>ه لا بأس به</w:t>
      </w:r>
      <w:r w:rsidR="00F94C76" w:rsidRPr="00CC1A1A">
        <w:rPr>
          <w:rFonts w:ascii="Traditional Arabic" w:hAnsi="Traditional Arabic" w:hint="cs"/>
          <w:sz w:val="27"/>
          <w:rtl/>
        </w:rPr>
        <w:t>.</w:t>
      </w:r>
      <w:r w:rsidRPr="00CC1A1A">
        <w:rPr>
          <w:rFonts w:ascii="Traditional Arabic" w:hAnsi="Traditional Arabic" w:hint="cs"/>
          <w:sz w:val="27"/>
          <w:rtl/>
        </w:rPr>
        <w:t xml:space="preserve"> وفي مثل هذه الموارد يحكم جميع القضاة العدول بحكم</w:t>
      </w:r>
      <w:r w:rsidR="00F94C76" w:rsidRPr="00CC1A1A">
        <w:rPr>
          <w:rFonts w:ascii="Traditional Arabic" w:hAnsi="Traditional Arabic" w:hint="cs"/>
          <w:sz w:val="27"/>
          <w:rtl/>
        </w:rPr>
        <w:t>ٍ</w:t>
      </w:r>
      <w:r w:rsidRPr="00CC1A1A">
        <w:rPr>
          <w:rFonts w:ascii="Traditional Arabic" w:hAnsi="Traditional Arabic" w:hint="cs"/>
          <w:sz w:val="27"/>
          <w:rtl/>
        </w:rPr>
        <w:t xml:space="preserve"> واحد لا اختلاف فيه. </w:t>
      </w:r>
    </w:p>
    <w:p w:rsidR="00DA38D9" w:rsidRPr="00CC1A1A" w:rsidRDefault="00DA38D9" w:rsidP="00F94C76">
      <w:pPr>
        <w:rPr>
          <w:rFonts w:ascii="Traditional Arabic" w:hAnsi="Traditional Arabic"/>
          <w:sz w:val="27"/>
          <w:rtl/>
        </w:rPr>
      </w:pPr>
      <w:r w:rsidRPr="00CC1A1A">
        <w:rPr>
          <w:rFonts w:ascii="Traditional Arabic" w:hAnsi="Traditional Arabic" w:hint="cs"/>
          <w:sz w:val="27"/>
          <w:rtl/>
        </w:rPr>
        <w:t>وفي</w:t>
      </w:r>
      <w:r w:rsidR="00F94C76" w:rsidRPr="00CC1A1A">
        <w:rPr>
          <w:rFonts w:ascii="Traditional Arabic" w:hAnsi="Traditional Arabic" w:hint="cs"/>
          <w:sz w:val="27"/>
          <w:rtl/>
        </w:rPr>
        <w:t xml:space="preserve"> </w:t>
      </w:r>
      <w:r w:rsidRPr="00CC1A1A">
        <w:rPr>
          <w:rFonts w:ascii="Traditional Arabic" w:hAnsi="Traditional Arabic" w:hint="cs"/>
          <w:sz w:val="27"/>
          <w:rtl/>
        </w:rPr>
        <w:t>ما يتعلق بالأمور الحقوقية غير المالية لا مجال لإصدار الأحكام، بل يكون الموضع هو موضع إسداء النصح والتربية والدعوة إلى الحلم وسعة الصدر والعفو والصفح وما إلى ذلك. وعليه ليس له بحث</w:t>
      </w:r>
      <w:r w:rsidR="00F94C76" w:rsidRPr="00CC1A1A">
        <w:rPr>
          <w:rFonts w:ascii="Traditional Arabic" w:hAnsi="Traditional Arabic" w:hint="cs"/>
          <w:sz w:val="27"/>
          <w:rtl/>
        </w:rPr>
        <w:t>ٌ</w:t>
      </w:r>
      <w:r w:rsidRPr="00CC1A1A">
        <w:rPr>
          <w:rFonts w:ascii="Traditional Arabic" w:hAnsi="Traditional Arabic" w:hint="cs"/>
          <w:sz w:val="27"/>
          <w:rtl/>
        </w:rPr>
        <w:t xml:space="preserve"> قضائي خاص</w:t>
      </w:r>
      <w:r w:rsidR="00F94C76" w:rsidRPr="00CC1A1A">
        <w:rPr>
          <w:rFonts w:ascii="Traditional Arabic" w:hAnsi="Traditional Arabic" w:hint="cs"/>
          <w:sz w:val="27"/>
          <w:rtl/>
        </w:rPr>
        <w:t>ّ؛</w:t>
      </w:r>
      <w:r w:rsidRPr="00CC1A1A">
        <w:rPr>
          <w:rFonts w:ascii="Traditional Arabic" w:hAnsi="Traditional Arabic" w:hint="cs"/>
          <w:sz w:val="27"/>
          <w:rtl/>
        </w:rPr>
        <w:t xml:space="preserve"> لكي يصدر بشأنه حكمان مختلفان، إلا</w:t>
      </w:r>
      <w:r w:rsidR="00F94C76" w:rsidRPr="00CC1A1A">
        <w:rPr>
          <w:rFonts w:ascii="Traditional Arabic" w:hAnsi="Traditional Arabic" w:hint="cs"/>
          <w:sz w:val="27"/>
          <w:rtl/>
        </w:rPr>
        <w:t>ّ</w:t>
      </w:r>
      <w:r w:rsidRPr="00CC1A1A">
        <w:rPr>
          <w:rFonts w:ascii="Traditional Arabic" w:hAnsi="Traditional Arabic" w:hint="cs"/>
          <w:sz w:val="27"/>
          <w:rtl/>
        </w:rPr>
        <w:t xml:space="preserve"> إذا أد</w:t>
      </w:r>
      <w:r w:rsidR="00F94C76" w:rsidRPr="00CC1A1A">
        <w:rPr>
          <w:rFonts w:ascii="Traditional Arabic" w:hAnsi="Traditional Arabic" w:hint="cs"/>
          <w:sz w:val="27"/>
          <w:rtl/>
        </w:rPr>
        <w:t>ّ</w:t>
      </w:r>
      <w:r w:rsidRPr="00CC1A1A">
        <w:rPr>
          <w:rFonts w:ascii="Traditional Arabic" w:hAnsi="Traditional Arabic" w:hint="cs"/>
          <w:sz w:val="27"/>
          <w:rtl/>
        </w:rPr>
        <w:t>ى اختلاف الفتوى إلى اختلاف الحكم</w:t>
      </w:r>
      <w:r w:rsidR="00F94C76" w:rsidRPr="00CC1A1A">
        <w:rPr>
          <w:rFonts w:ascii="Traditional Arabic" w:hAnsi="Traditional Arabic" w:hint="cs"/>
          <w:sz w:val="27"/>
          <w:rtl/>
        </w:rPr>
        <w:t>،</w:t>
      </w:r>
      <w:r w:rsidRPr="00CC1A1A">
        <w:rPr>
          <w:rFonts w:ascii="Traditional Arabic" w:hAnsi="Traditional Arabic" w:hint="cs"/>
          <w:sz w:val="27"/>
          <w:rtl/>
        </w:rPr>
        <w:t xml:space="preserve"> وهذه مسألة</w:t>
      </w:r>
      <w:r w:rsidR="00F94C76" w:rsidRPr="00CC1A1A">
        <w:rPr>
          <w:rFonts w:ascii="Traditional Arabic" w:hAnsi="Traditional Arabic" w:hint="cs"/>
          <w:sz w:val="27"/>
          <w:rtl/>
        </w:rPr>
        <w:t>ٌ</w:t>
      </w:r>
      <w:r w:rsidRPr="00CC1A1A">
        <w:rPr>
          <w:rFonts w:ascii="Traditional Arabic" w:hAnsi="Traditional Arabic" w:hint="cs"/>
          <w:sz w:val="27"/>
          <w:rtl/>
        </w:rPr>
        <w:t xml:space="preserve"> أخرى لا مجال لبحثها هنا. </w:t>
      </w:r>
    </w:p>
    <w:p w:rsidR="00DA38D9" w:rsidRPr="00CC1A1A" w:rsidRDefault="00DA38D9" w:rsidP="00F94C76">
      <w:pPr>
        <w:rPr>
          <w:rFonts w:ascii="Traditional Arabic" w:hAnsi="Traditional Arabic"/>
          <w:sz w:val="27"/>
          <w:rtl/>
        </w:rPr>
      </w:pPr>
      <w:r w:rsidRPr="00CC1A1A">
        <w:rPr>
          <w:rFonts w:ascii="Traditional Arabic" w:hAnsi="Traditional Arabic" w:hint="cs"/>
          <w:sz w:val="27"/>
          <w:rtl/>
        </w:rPr>
        <w:t>وعلى أيّ حال فإن جوهر بحثنا في هذا المقال يدور حول العقوبات</w:t>
      </w:r>
      <w:r w:rsidR="00F94C76" w:rsidRPr="00CC1A1A">
        <w:rPr>
          <w:rFonts w:ascii="Traditional Arabic" w:hAnsi="Traditional Arabic" w:hint="cs"/>
          <w:sz w:val="27"/>
          <w:rtl/>
        </w:rPr>
        <w:t>.</w:t>
      </w:r>
      <w:r w:rsidRPr="00CC1A1A">
        <w:rPr>
          <w:rFonts w:ascii="Traditional Arabic" w:hAnsi="Traditional Arabic" w:hint="cs"/>
          <w:sz w:val="27"/>
          <w:rtl/>
        </w:rPr>
        <w:t xml:space="preserve"> ونروم إثبات أن أصوله وقواعده تختلف عن أصول وقواعد سائر أبواب الفقه الأخرى.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فمثلاً</w:t>
      </w:r>
      <w:r w:rsidR="00F94C76" w:rsidRPr="00CC1A1A">
        <w:rPr>
          <w:rFonts w:ascii="Traditional Arabic" w:hAnsi="Traditional Arabic" w:hint="cs"/>
          <w:sz w:val="27"/>
          <w:rtl/>
        </w:rPr>
        <w:t>:</w:t>
      </w:r>
      <w:r w:rsidRPr="00CC1A1A">
        <w:rPr>
          <w:rFonts w:ascii="Traditional Arabic" w:hAnsi="Traditional Arabic" w:hint="cs"/>
          <w:sz w:val="27"/>
          <w:rtl/>
        </w:rPr>
        <w:t xml:space="preserve"> إن الأصل العقلي والنقلي الأو</w:t>
      </w:r>
      <w:r w:rsidR="00F94C76" w:rsidRPr="00CC1A1A">
        <w:rPr>
          <w:rFonts w:ascii="Traditional Arabic" w:hAnsi="Traditional Arabic" w:hint="cs"/>
          <w:sz w:val="27"/>
          <w:rtl/>
        </w:rPr>
        <w:t>ّ</w:t>
      </w:r>
      <w:r w:rsidRPr="00CC1A1A">
        <w:rPr>
          <w:rFonts w:ascii="Traditional Arabic" w:hAnsi="Traditional Arabic" w:hint="cs"/>
          <w:sz w:val="27"/>
          <w:rtl/>
        </w:rPr>
        <w:t>لي في جميع موارد وأبواب الفقه عند الشك</w:t>
      </w:r>
      <w:r w:rsidR="00F94C76" w:rsidRPr="00CC1A1A">
        <w:rPr>
          <w:rFonts w:ascii="Traditional Arabic" w:hAnsi="Traditional Arabic" w:hint="cs"/>
          <w:sz w:val="27"/>
          <w:rtl/>
        </w:rPr>
        <w:t>ّ</w:t>
      </w:r>
      <w:r w:rsidRPr="00CC1A1A">
        <w:rPr>
          <w:rFonts w:ascii="Traditional Arabic" w:hAnsi="Traditional Arabic" w:hint="cs"/>
          <w:sz w:val="27"/>
          <w:rtl/>
        </w:rPr>
        <w:t xml:space="preserve"> البدوي ـ سواء أكان الشك</w:t>
      </w:r>
      <w:r w:rsidR="00F94C76" w:rsidRPr="00CC1A1A">
        <w:rPr>
          <w:rFonts w:ascii="Traditional Arabic" w:hAnsi="Traditional Arabic" w:hint="cs"/>
          <w:sz w:val="27"/>
          <w:rtl/>
        </w:rPr>
        <w:t>ّ</w:t>
      </w:r>
      <w:r w:rsidRPr="00CC1A1A">
        <w:rPr>
          <w:rFonts w:ascii="Traditional Arabic" w:hAnsi="Traditional Arabic" w:hint="cs"/>
          <w:sz w:val="27"/>
          <w:rtl/>
        </w:rPr>
        <w:t xml:space="preserve"> في الحكم أو الموضوع، أو كان ناشئاً عن فقدان الدليل أو إجماله أو تعارضه، وسواء أكان الشك</w:t>
      </w:r>
      <w:r w:rsidR="00F94C76" w:rsidRPr="00CC1A1A">
        <w:rPr>
          <w:rFonts w:ascii="Traditional Arabic" w:hAnsi="Traditional Arabic" w:hint="cs"/>
          <w:sz w:val="27"/>
          <w:rtl/>
        </w:rPr>
        <w:t>ّ</w:t>
      </w:r>
      <w:r w:rsidRPr="00CC1A1A">
        <w:rPr>
          <w:rFonts w:ascii="Traditional Arabic" w:hAnsi="Traditional Arabic" w:hint="cs"/>
          <w:sz w:val="27"/>
          <w:rtl/>
        </w:rPr>
        <w:t xml:space="preserve"> في الوجوب وغير الحرام أم في الحرمة وغير الواجب ـ هو البراءة، بمعنى أن المكل</w:t>
      </w:r>
      <w:r w:rsidR="00E5505C" w:rsidRPr="00CC1A1A">
        <w:rPr>
          <w:rFonts w:ascii="Traditional Arabic" w:hAnsi="Traditional Arabic" w:hint="cs"/>
          <w:sz w:val="27"/>
          <w:rtl/>
        </w:rPr>
        <w:t>َّ</w:t>
      </w:r>
      <w:r w:rsidRPr="00CC1A1A">
        <w:rPr>
          <w:rFonts w:ascii="Traditional Arabic" w:hAnsi="Traditional Arabic" w:hint="cs"/>
          <w:sz w:val="27"/>
          <w:rtl/>
        </w:rPr>
        <w:t>ف في مثل هذه الموارد لا تكليف عليه</w:t>
      </w:r>
      <w:r w:rsidR="00E5505C" w:rsidRPr="00CC1A1A">
        <w:rPr>
          <w:rFonts w:ascii="Traditional Arabic" w:hAnsi="Traditional Arabic" w:hint="cs"/>
          <w:sz w:val="27"/>
          <w:rtl/>
        </w:rPr>
        <w:t>،</w:t>
      </w:r>
      <w:r w:rsidRPr="00CC1A1A">
        <w:rPr>
          <w:rFonts w:ascii="Traditional Arabic" w:hAnsi="Traditional Arabic" w:hint="cs"/>
          <w:sz w:val="27"/>
          <w:rtl/>
        </w:rPr>
        <w:t xml:space="preserve"> بل إن الطريق في جميع هذه الموارد أو أغلبها مفتوح أمام الاحتياط، وحيث </w:t>
      </w:r>
      <w:r w:rsidR="00E5505C" w:rsidRPr="00CC1A1A">
        <w:rPr>
          <w:rFonts w:ascii="Traditional Arabic" w:hAnsi="Traditional Arabic" w:hint="cs"/>
          <w:sz w:val="27"/>
          <w:rtl/>
        </w:rPr>
        <w:t>إ</w:t>
      </w:r>
      <w:r w:rsidRPr="00CC1A1A">
        <w:rPr>
          <w:rFonts w:ascii="Traditional Arabic" w:hAnsi="Traditional Arabic" w:hint="cs"/>
          <w:sz w:val="27"/>
          <w:rtl/>
        </w:rPr>
        <w:t>ن الاحتياط ح</w:t>
      </w:r>
      <w:r w:rsidR="00E5505C" w:rsidRPr="00CC1A1A">
        <w:rPr>
          <w:rFonts w:ascii="Traditional Arabic" w:hAnsi="Traditional Arabic" w:hint="cs"/>
          <w:sz w:val="27"/>
          <w:rtl/>
        </w:rPr>
        <w:t>َ</w:t>
      </w:r>
      <w:r w:rsidRPr="00CC1A1A">
        <w:rPr>
          <w:rFonts w:ascii="Traditional Arabic" w:hAnsi="Traditional Arabic" w:hint="cs"/>
          <w:sz w:val="27"/>
          <w:rtl/>
        </w:rPr>
        <w:t>س</w:t>
      </w:r>
      <w:r w:rsidR="00E5505C" w:rsidRPr="00CC1A1A">
        <w:rPr>
          <w:rFonts w:ascii="Traditional Arabic" w:hAnsi="Traditional Arabic" w:hint="cs"/>
          <w:sz w:val="27"/>
          <w:rtl/>
        </w:rPr>
        <w:t>َ</w:t>
      </w:r>
      <w:r w:rsidRPr="00CC1A1A">
        <w:rPr>
          <w:rFonts w:ascii="Traditional Arabic" w:hAnsi="Traditional Arabic" w:hint="cs"/>
          <w:sz w:val="27"/>
          <w:rtl/>
        </w:rPr>
        <w:t>ن في ذاته فإن العقل والنقل يشجعان عليه. ولكن</w:t>
      </w:r>
      <w:r w:rsidR="00E5505C" w:rsidRPr="00CC1A1A">
        <w:rPr>
          <w:rFonts w:ascii="Traditional Arabic" w:hAnsi="Traditional Arabic" w:hint="cs"/>
          <w:sz w:val="27"/>
          <w:rtl/>
        </w:rPr>
        <w:t>ْ</w:t>
      </w:r>
      <w:r w:rsidRPr="00CC1A1A">
        <w:rPr>
          <w:rFonts w:ascii="Traditional Arabic" w:hAnsi="Traditional Arabic" w:hint="cs"/>
          <w:sz w:val="27"/>
          <w:rtl/>
        </w:rPr>
        <w:t xml:space="preserve"> في الوقت نفسه فإن الاحتياط والبراءة متقابلان؛ لأن البراءة ترفع التكليف، بينما الاحتياط يثبته.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وأما في</w:t>
      </w:r>
      <w:r w:rsidR="00E5505C" w:rsidRPr="00CC1A1A">
        <w:rPr>
          <w:rFonts w:ascii="Traditional Arabic" w:hAnsi="Traditional Arabic" w:hint="cs"/>
          <w:sz w:val="27"/>
          <w:rtl/>
        </w:rPr>
        <w:t xml:space="preserve"> </w:t>
      </w:r>
      <w:r w:rsidRPr="00CC1A1A">
        <w:rPr>
          <w:rFonts w:ascii="Traditional Arabic" w:hAnsi="Traditional Arabic" w:hint="cs"/>
          <w:sz w:val="27"/>
          <w:rtl/>
        </w:rPr>
        <w:t>ما يتعل</w:t>
      </w:r>
      <w:r w:rsidR="00E5505C" w:rsidRPr="00CC1A1A">
        <w:rPr>
          <w:rFonts w:ascii="Traditional Arabic" w:hAnsi="Traditional Arabic" w:hint="cs"/>
          <w:sz w:val="27"/>
          <w:rtl/>
        </w:rPr>
        <w:t>َّ</w:t>
      </w:r>
      <w:r w:rsidRPr="00CC1A1A">
        <w:rPr>
          <w:rFonts w:ascii="Traditional Arabic" w:hAnsi="Traditional Arabic" w:hint="cs"/>
          <w:sz w:val="27"/>
          <w:rtl/>
        </w:rPr>
        <w:t>ق بالحدود فإن البراءة تنسجم مع الاحتياط في جميع الموارد، ويعمل كل</w:t>
      </w:r>
      <w:r w:rsidR="00E5505C" w:rsidRPr="00CC1A1A">
        <w:rPr>
          <w:rFonts w:ascii="Traditional Arabic" w:hAnsi="Traditional Arabic" w:hint="cs"/>
          <w:sz w:val="27"/>
          <w:rtl/>
        </w:rPr>
        <w:t>ُّ</w:t>
      </w:r>
      <w:r w:rsidRPr="00CC1A1A">
        <w:rPr>
          <w:rFonts w:ascii="Traditional Arabic" w:hAnsi="Traditional Arabic" w:hint="cs"/>
          <w:sz w:val="27"/>
          <w:rtl/>
        </w:rPr>
        <w:t xml:space="preserve"> واحد منهما على تعزيز الآخر وتقويته</w:t>
      </w:r>
      <w:r w:rsidR="00E5505C" w:rsidRPr="00CC1A1A">
        <w:rPr>
          <w:rFonts w:ascii="Traditional Arabic" w:hAnsi="Traditional Arabic" w:hint="cs"/>
          <w:sz w:val="27"/>
          <w:rtl/>
        </w:rPr>
        <w:t>.</w:t>
      </w:r>
      <w:r w:rsidRPr="00CC1A1A">
        <w:rPr>
          <w:rFonts w:ascii="Traditional Arabic" w:hAnsi="Traditional Arabic" w:hint="cs"/>
          <w:sz w:val="27"/>
          <w:rtl/>
        </w:rPr>
        <w:t xml:space="preserve"> فعند الشك في ارتكاب شخص لموبقة الزنا يقوم أصل البراءة على عدم تحق</w:t>
      </w:r>
      <w:r w:rsidR="00E5505C" w:rsidRPr="00CC1A1A">
        <w:rPr>
          <w:rFonts w:ascii="Traditional Arabic" w:hAnsi="Traditional Arabic" w:hint="cs"/>
          <w:sz w:val="27"/>
          <w:rtl/>
        </w:rPr>
        <w:t>ُّ</w:t>
      </w:r>
      <w:r w:rsidRPr="00CC1A1A">
        <w:rPr>
          <w:rFonts w:ascii="Traditional Arabic" w:hAnsi="Traditional Arabic" w:hint="cs"/>
          <w:sz w:val="27"/>
          <w:rtl/>
        </w:rPr>
        <w:t>ق الزنا منه، وهذا هو مقتضى الاحتياط أيضاً. وهكذا الأمر بالنسبة إلى سائر المعاصي الأخرى التي تترت</w:t>
      </w:r>
      <w:r w:rsidR="00E5505C" w:rsidRPr="00CC1A1A">
        <w:rPr>
          <w:rFonts w:ascii="Traditional Arabic" w:hAnsi="Traditional Arabic" w:hint="cs"/>
          <w:sz w:val="27"/>
          <w:rtl/>
        </w:rPr>
        <w:t>َّ</w:t>
      </w:r>
      <w:r w:rsidRPr="00CC1A1A">
        <w:rPr>
          <w:rFonts w:ascii="Traditional Arabic" w:hAnsi="Traditional Arabic" w:hint="cs"/>
          <w:sz w:val="27"/>
          <w:rtl/>
        </w:rPr>
        <w:t xml:space="preserve">ب عليها العقوبات.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وهكذا الأمر فيما لو ثبت صدور المعصية من المكل</w:t>
      </w:r>
      <w:r w:rsidR="00E5505C" w:rsidRPr="00CC1A1A">
        <w:rPr>
          <w:rFonts w:ascii="Traditional Arabic" w:hAnsi="Traditional Arabic" w:hint="cs"/>
          <w:sz w:val="27"/>
          <w:rtl/>
        </w:rPr>
        <w:t>َّ</w:t>
      </w:r>
      <w:r w:rsidRPr="00CC1A1A">
        <w:rPr>
          <w:rFonts w:ascii="Traditional Arabic" w:hAnsi="Traditional Arabic" w:hint="cs"/>
          <w:sz w:val="27"/>
          <w:rtl/>
        </w:rPr>
        <w:t>ف، وترد</w:t>
      </w:r>
      <w:r w:rsidR="00E5505C" w:rsidRPr="00CC1A1A">
        <w:rPr>
          <w:rFonts w:ascii="Traditional Arabic" w:hAnsi="Traditional Arabic" w:hint="cs"/>
          <w:sz w:val="27"/>
          <w:rtl/>
        </w:rPr>
        <w:t>َّ</w:t>
      </w:r>
      <w:r w:rsidRPr="00CC1A1A">
        <w:rPr>
          <w:rFonts w:ascii="Traditional Arabic" w:hAnsi="Traditional Arabic" w:hint="cs"/>
          <w:sz w:val="27"/>
          <w:rtl/>
        </w:rPr>
        <w:t>د الأمر بين إصدار العقوبة المخف</w:t>
      </w:r>
      <w:r w:rsidR="00E5505C" w:rsidRPr="00CC1A1A">
        <w:rPr>
          <w:rFonts w:ascii="Traditional Arabic" w:hAnsi="Traditional Arabic" w:hint="cs"/>
          <w:sz w:val="27"/>
          <w:rtl/>
        </w:rPr>
        <w:t>َّ</w:t>
      </w:r>
      <w:r w:rsidRPr="00CC1A1A">
        <w:rPr>
          <w:rFonts w:ascii="Traditional Arabic" w:hAnsi="Traditional Arabic" w:hint="cs"/>
          <w:sz w:val="27"/>
          <w:rtl/>
        </w:rPr>
        <w:t>فة بشأنه أو العقوبة المشد</w:t>
      </w:r>
      <w:r w:rsidR="00E5505C" w:rsidRPr="00CC1A1A">
        <w:rPr>
          <w:rFonts w:ascii="Traditional Arabic" w:hAnsi="Traditional Arabic" w:hint="cs"/>
          <w:sz w:val="27"/>
          <w:rtl/>
        </w:rPr>
        <w:t>َّ</w:t>
      </w:r>
      <w:r w:rsidRPr="00CC1A1A">
        <w:rPr>
          <w:rFonts w:ascii="Traditional Arabic" w:hAnsi="Traditional Arabic" w:hint="cs"/>
          <w:sz w:val="27"/>
          <w:rtl/>
        </w:rPr>
        <w:t>دة</w:t>
      </w:r>
      <w:r w:rsidR="00E5505C" w:rsidRPr="00CC1A1A">
        <w:rPr>
          <w:rFonts w:ascii="Traditional Arabic" w:hAnsi="Traditional Arabic" w:hint="cs"/>
          <w:sz w:val="27"/>
          <w:rtl/>
        </w:rPr>
        <w:t>،</w:t>
      </w:r>
      <w:r w:rsidRPr="00CC1A1A">
        <w:rPr>
          <w:rFonts w:ascii="Traditional Arabic" w:hAnsi="Traditional Arabic" w:hint="cs"/>
          <w:sz w:val="27"/>
          <w:rtl/>
        </w:rPr>
        <w:t xml:space="preserve"> فإن</w:t>
      </w:r>
      <w:r w:rsidR="00E5505C" w:rsidRPr="00CC1A1A">
        <w:rPr>
          <w:rFonts w:ascii="Traditional Arabic" w:hAnsi="Traditional Arabic" w:hint="cs"/>
          <w:sz w:val="27"/>
          <w:rtl/>
        </w:rPr>
        <w:t>ّ</w:t>
      </w:r>
      <w:r w:rsidRPr="00CC1A1A">
        <w:rPr>
          <w:rFonts w:ascii="Traditional Arabic" w:hAnsi="Traditional Arabic" w:hint="cs"/>
          <w:sz w:val="27"/>
          <w:rtl/>
        </w:rPr>
        <w:t xml:space="preserve"> كلا</w:t>
      </w:r>
      <w:r w:rsidR="00E5505C" w:rsidRPr="00CC1A1A">
        <w:rPr>
          <w:rFonts w:ascii="Traditional Arabic" w:hAnsi="Traditional Arabic" w:hint="cs"/>
          <w:sz w:val="27"/>
          <w:rtl/>
        </w:rPr>
        <w:t>ًّ</w:t>
      </w:r>
      <w:r w:rsidRPr="00CC1A1A">
        <w:rPr>
          <w:rFonts w:ascii="Traditional Arabic" w:hAnsi="Traditional Arabic" w:hint="cs"/>
          <w:sz w:val="27"/>
          <w:rtl/>
        </w:rPr>
        <w:t xml:space="preserve"> من أصل البراءة والاحتياط لا يجيزان إصدار أكثر من العقوبة المخف</w:t>
      </w:r>
      <w:r w:rsidR="00E5505C" w:rsidRPr="00CC1A1A">
        <w:rPr>
          <w:rFonts w:ascii="Traditional Arabic" w:hAnsi="Traditional Arabic" w:hint="cs"/>
          <w:sz w:val="27"/>
          <w:rtl/>
        </w:rPr>
        <w:t>َّ</w:t>
      </w:r>
      <w:r w:rsidRPr="00CC1A1A">
        <w:rPr>
          <w:rFonts w:ascii="Traditional Arabic" w:hAnsi="Traditional Arabic" w:hint="cs"/>
          <w:sz w:val="27"/>
          <w:rtl/>
        </w:rPr>
        <w:t>فة. ولذلك إذا ثبتت العقوبة يتم</w:t>
      </w:r>
      <w:r w:rsidR="00E5505C" w:rsidRPr="00CC1A1A">
        <w:rPr>
          <w:rFonts w:ascii="Traditional Arabic" w:hAnsi="Traditional Arabic" w:hint="cs"/>
          <w:sz w:val="27"/>
          <w:rtl/>
        </w:rPr>
        <w:t>ّ</w:t>
      </w:r>
      <w:r w:rsidRPr="00CC1A1A">
        <w:rPr>
          <w:rFonts w:ascii="Traditional Arabic" w:hAnsi="Traditional Arabic" w:hint="cs"/>
          <w:sz w:val="27"/>
          <w:rtl/>
        </w:rPr>
        <w:t xml:space="preserve"> الاكتفاء بإصدار المخف</w:t>
      </w:r>
      <w:r w:rsidR="00E5505C" w:rsidRPr="00CC1A1A">
        <w:rPr>
          <w:rFonts w:ascii="Traditional Arabic" w:hAnsi="Traditional Arabic" w:hint="cs"/>
          <w:sz w:val="27"/>
          <w:rtl/>
        </w:rPr>
        <w:t>َّ</w:t>
      </w:r>
      <w:r w:rsidRPr="00CC1A1A">
        <w:rPr>
          <w:rFonts w:ascii="Traditional Arabic" w:hAnsi="Traditional Arabic" w:hint="cs"/>
          <w:sz w:val="27"/>
          <w:rtl/>
        </w:rPr>
        <w:t xml:space="preserve">ف منها فقط.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وفي</w:t>
      </w:r>
      <w:r w:rsidR="00E5505C" w:rsidRPr="00CC1A1A">
        <w:rPr>
          <w:rFonts w:ascii="Traditional Arabic" w:hAnsi="Traditional Arabic" w:hint="cs"/>
          <w:sz w:val="27"/>
          <w:rtl/>
        </w:rPr>
        <w:t xml:space="preserve"> </w:t>
      </w:r>
      <w:r w:rsidRPr="00CC1A1A">
        <w:rPr>
          <w:rFonts w:ascii="Traditional Arabic" w:hAnsi="Traditional Arabic" w:hint="cs"/>
          <w:sz w:val="27"/>
          <w:rtl/>
        </w:rPr>
        <w:t>ما يتعل</w:t>
      </w:r>
      <w:r w:rsidR="00E5505C" w:rsidRPr="00CC1A1A">
        <w:rPr>
          <w:rFonts w:ascii="Traditional Arabic" w:hAnsi="Traditional Arabic" w:hint="cs"/>
          <w:sz w:val="27"/>
          <w:rtl/>
        </w:rPr>
        <w:t>َّ</w:t>
      </w:r>
      <w:r w:rsidRPr="00CC1A1A">
        <w:rPr>
          <w:rFonts w:ascii="Traditional Arabic" w:hAnsi="Traditional Arabic" w:hint="cs"/>
          <w:sz w:val="27"/>
          <w:rtl/>
        </w:rPr>
        <w:t>ق ببحث إثبات عقوبة خاص</w:t>
      </w:r>
      <w:r w:rsidR="00E5505C" w:rsidRPr="00CC1A1A">
        <w:rPr>
          <w:rFonts w:ascii="Traditional Arabic" w:hAnsi="Traditional Arabic" w:hint="cs"/>
          <w:sz w:val="27"/>
          <w:rtl/>
        </w:rPr>
        <w:t>ّ</w:t>
      </w:r>
      <w:r w:rsidRPr="00CC1A1A">
        <w:rPr>
          <w:rFonts w:ascii="Traditional Arabic" w:hAnsi="Traditional Arabic" w:hint="cs"/>
          <w:sz w:val="27"/>
          <w:rtl/>
        </w:rPr>
        <w:t>ة لمعصية</w:t>
      </w:r>
      <w:r w:rsidR="00E5505C" w:rsidRPr="00CC1A1A">
        <w:rPr>
          <w:rFonts w:ascii="Traditional Arabic" w:hAnsi="Traditional Arabic" w:hint="cs"/>
          <w:sz w:val="27"/>
          <w:rtl/>
        </w:rPr>
        <w:t>ٍ</w:t>
      </w:r>
      <w:r w:rsidRPr="00CC1A1A">
        <w:rPr>
          <w:rFonts w:ascii="Traditional Arabic" w:hAnsi="Traditional Arabic" w:hint="cs"/>
          <w:sz w:val="27"/>
          <w:rtl/>
        </w:rPr>
        <w:t xml:space="preserve"> واحدة لا جدوى من وجود رواية أو عدد من الروايات المتعارضة، ولا </w:t>
      </w:r>
      <w:r w:rsidR="00E5505C" w:rsidRPr="00CC1A1A">
        <w:rPr>
          <w:rFonts w:ascii="Traditional Arabic" w:hAnsi="Traditional Arabic" w:hint="cs"/>
          <w:sz w:val="27"/>
          <w:rtl/>
        </w:rPr>
        <w:t>محلّ</w:t>
      </w:r>
      <w:r w:rsidRPr="00CC1A1A">
        <w:rPr>
          <w:rFonts w:ascii="Traditional Arabic" w:hAnsi="Traditional Arabic" w:hint="cs"/>
          <w:sz w:val="27"/>
          <w:rtl/>
        </w:rPr>
        <w:t xml:space="preserve"> للتخيير هنا من الإعراب؛ إذ لا معنى للقول بالتخيير بين قتل الم</w:t>
      </w:r>
      <w:r w:rsidR="00E5505C" w:rsidRPr="00CC1A1A">
        <w:rPr>
          <w:rFonts w:ascii="Traditional Arabic" w:hAnsi="Traditional Arabic" w:hint="cs"/>
          <w:sz w:val="27"/>
          <w:rtl/>
        </w:rPr>
        <w:t>ُ</w:t>
      </w:r>
      <w:r w:rsidRPr="00CC1A1A">
        <w:rPr>
          <w:rFonts w:ascii="Traditional Arabic" w:hAnsi="Traditional Arabic" w:hint="cs"/>
          <w:sz w:val="27"/>
          <w:rtl/>
        </w:rPr>
        <w:t>دان أو قطع يده مثلاً، بل الاحتياط والبراءة يقضيان بالاكتفاء بأقل</w:t>
      </w:r>
      <w:r w:rsidR="00E5505C" w:rsidRPr="00CC1A1A">
        <w:rPr>
          <w:rFonts w:ascii="Traditional Arabic" w:hAnsi="Traditional Arabic" w:hint="cs"/>
          <w:sz w:val="27"/>
          <w:rtl/>
        </w:rPr>
        <w:t>ّ</w:t>
      </w:r>
      <w:r w:rsidRPr="00CC1A1A">
        <w:rPr>
          <w:rFonts w:ascii="Traditional Arabic" w:hAnsi="Traditional Arabic" w:hint="cs"/>
          <w:sz w:val="27"/>
          <w:rtl/>
        </w:rPr>
        <w:t xml:space="preserve"> العقوبات</w:t>
      </w:r>
      <w:r w:rsidR="00E5505C" w:rsidRPr="00CC1A1A">
        <w:rPr>
          <w:rFonts w:ascii="Traditional Arabic" w:hAnsi="Traditional Arabic" w:hint="cs"/>
          <w:sz w:val="27"/>
          <w:rtl/>
        </w:rPr>
        <w:t>.</w:t>
      </w:r>
      <w:r w:rsidRPr="00CC1A1A">
        <w:rPr>
          <w:rFonts w:ascii="Traditional Arabic" w:hAnsi="Traditional Arabic" w:hint="cs"/>
          <w:sz w:val="27"/>
          <w:rtl/>
        </w:rPr>
        <w:t xml:space="preserve"> وعند الشك</w:t>
      </w:r>
      <w:r w:rsidR="00E5505C" w:rsidRPr="00CC1A1A">
        <w:rPr>
          <w:rFonts w:ascii="Traditional Arabic" w:hAnsi="Traditional Arabic" w:hint="cs"/>
          <w:sz w:val="27"/>
          <w:rtl/>
        </w:rPr>
        <w:t>ّ</w:t>
      </w:r>
      <w:r w:rsidRPr="00CC1A1A">
        <w:rPr>
          <w:rFonts w:ascii="Traditional Arabic" w:hAnsi="Traditional Arabic" w:hint="cs"/>
          <w:sz w:val="27"/>
          <w:rtl/>
        </w:rPr>
        <w:t xml:space="preserve"> في أصل إثبات العقوبة يكون الأصل الحاكم هو عدم الإثبات.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وعلى هذا الأساس فإن الروايات الضعيفة الكثيرة الدال</w:t>
      </w:r>
      <w:r w:rsidR="00E5505C" w:rsidRPr="00CC1A1A">
        <w:rPr>
          <w:rFonts w:ascii="Traditional Arabic" w:hAnsi="Traditional Arabic" w:hint="cs"/>
          <w:sz w:val="27"/>
          <w:rtl/>
        </w:rPr>
        <w:t>ّ</w:t>
      </w:r>
      <w:r w:rsidRPr="00CC1A1A">
        <w:rPr>
          <w:rFonts w:ascii="Traditional Arabic" w:hAnsi="Traditional Arabic" w:hint="cs"/>
          <w:sz w:val="27"/>
          <w:rtl/>
        </w:rPr>
        <w:t>ة على العقوبة الخاصة لا تعمل على إثباتها، بل حت</w:t>
      </w:r>
      <w:r w:rsidR="00E5505C" w:rsidRPr="00CC1A1A">
        <w:rPr>
          <w:rFonts w:ascii="Traditional Arabic" w:hAnsi="Traditional Arabic" w:hint="cs"/>
          <w:sz w:val="27"/>
          <w:rtl/>
        </w:rPr>
        <w:t>ّ</w:t>
      </w:r>
      <w:r w:rsidRPr="00CC1A1A">
        <w:rPr>
          <w:rFonts w:ascii="Traditional Arabic" w:hAnsi="Traditional Arabic" w:hint="cs"/>
          <w:sz w:val="27"/>
          <w:rtl/>
        </w:rPr>
        <w:t>ى وجود عدد من الروايات الصحيحة الظاهرة في عقوبة لا يمكن لها أن تعمل على إثباتها أيضاً</w:t>
      </w:r>
      <w:r w:rsidR="00E5505C" w:rsidRPr="00CC1A1A">
        <w:rPr>
          <w:rFonts w:ascii="Traditional Arabic" w:hAnsi="Traditional Arabic" w:hint="cs"/>
          <w:sz w:val="27"/>
          <w:rtl/>
        </w:rPr>
        <w:t>.</w:t>
      </w:r>
      <w:r w:rsidRPr="00CC1A1A">
        <w:rPr>
          <w:rFonts w:ascii="Traditional Arabic" w:hAnsi="Traditional Arabic" w:hint="cs"/>
          <w:sz w:val="27"/>
          <w:rtl/>
        </w:rPr>
        <w:t xml:space="preserve"> وإن أصالة الظهور التي تحظى بمنزلة محكمة في سائر المسائل الفقهية تفقد بريقها في العقوبات، إلا</w:t>
      </w:r>
      <w:r w:rsidR="00E5505C" w:rsidRPr="00CC1A1A">
        <w:rPr>
          <w:rFonts w:ascii="Traditional Arabic" w:hAnsi="Traditional Arabic" w:hint="cs"/>
          <w:sz w:val="27"/>
          <w:rtl/>
        </w:rPr>
        <w:t>ّ</w:t>
      </w:r>
      <w:r w:rsidRPr="00CC1A1A">
        <w:rPr>
          <w:rFonts w:ascii="Traditional Arabic" w:hAnsi="Traditional Arabic" w:hint="cs"/>
          <w:sz w:val="27"/>
          <w:rtl/>
        </w:rPr>
        <w:t xml:space="preserve"> إذا قامت القرائن الأخرى على إخراجها من مرحلة الظهور إلى مرحلة الصراحة. </w:t>
      </w:r>
    </w:p>
    <w:p w:rsidR="00DA38D9" w:rsidRPr="00CC1A1A" w:rsidRDefault="00DA38D9" w:rsidP="00DA38D9">
      <w:pPr>
        <w:rPr>
          <w:rFonts w:ascii="Traditional Arabic" w:hAnsi="Traditional Arabic"/>
          <w:sz w:val="27"/>
          <w:rtl/>
        </w:rPr>
      </w:pPr>
      <w:r w:rsidRPr="00CC1A1A">
        <w:rPr>
          <w:rFonts w:ascii="Traditional Arabic" w:hAnsi="Traditional Arabic" w:hint="cs"/>
          <w:sz w:val="27"/>
          <w:rtl/>
        </w:rPr>
        <w:t>وهكذا نجد حج</w:t>
      </w:r>
      <w:r w:rsidR="00E5505C" w:rsidRPr="00CC1A1A">
        <w:rPr>
          <w:rFonts w:ascii="Traditional Arabic" w:hAnsi="Traditional Arabic" w:hint="cs"/>
          <w:sz w:val="27"/>
          <w:rtl/>
        </w:rPr>
        <w:t>ّ</w:t>
      </w:r>
      <w:r w:rsidRPr="00CC1A1A">
        <w:rPr>
          <w:rFonts w:ascii="Traditional Arabic" w:hAnsi="Traditional Arabic" w:hint="cs"/>
          <w:sz w:val="27"/>
          <w:rtl/>
        </w:rPr>
        <w:t>ية الخبر الواحد واردة في أحكام الصلاة وأمثالها، في حين لا يمكن لنا إثبات عقوبة برواية</w:t>
      </w:r>
      <w:r w:rsidR="00E5505C" w:rsidRPr="00CC1A1A">
        <w:rPr>
          <w:rFonts w:ascii="Traditional Arabic" w:hAnsi="Traditional Arabic" w:hint="cs"/>
          <w:sz w:val="27"/>
          <w:rtl/>
        </w:rPr>
        <w:t>ٍ</w:t>
      </w:r>
      <w:r w:rsidRPr="00CC1A1A">
        <w:rPr>
          <w:rFonts w:ascii="Traditional Arabic" w:hAnsi="Traditional Arabic" w:hint="cs"/>
          <w:sz w:val="27"/>
          <w:rtl/>
        </w:rPr>
        <w:t xml:space="preserve"> صحيحة واحدة، والمطالبة بتنفيذها. </w:t>
      </w:r>
    </w:p>
    <w:p w:rsidR="00DA38D9" w:rsidRPr="00CC1A1A" w:rsidRDefault="00DA38D9" w:rsidP="00DC4630">
      <w:pPr>
        <w:rPr>
          <w:rFonts w:ascii="Traditional Arabic" w:hAnsi="Traditional Arabic"/>
          <w:sz w:val="27"/>
          <w:rtl/>
        </w:rPr>
      </w:pPr>
      <w:r w:rsidRPr="00CC1A1A">
        <w:rPr>
          <w:rFonts w:ascii="Traditional Arabic" w:hAnsi="Traditional Arabic" w:hint="cs"/>
          <w:sz w:val="27"/>
          <w:rtl/>
        </w:rPr>
        <w:t>وكذلك في روايات سائر أبواب الفقه يقوم الأصل على أن الروايات في مقام بيان الحكم الواقعي، ولا تحمل على التقي</w:t>
      </w:r>
      <w:r w:rsidR="00E5505C" w:rsidRPr="00CC1A1A">
        <w:rPr>
          <w:rFonts w:ascii="Traditional Arabic" w:hAnsi="Traditional Arabic" w:hint="cs"/>
          <w:sz w:val="27"/>
          <w:rtl/>
        </w:rPr>
        <w:t>ّ</w:t>
      </w:r>
      <w:r w:rsidRPr="00CC1A1A">
        <w:rPr>
          <w:rFonts w:ascii="Traditional Arabic" w:hAnsi="Traditional Arabic" w:hint="cs"/>
          <w:sz w:val="27"/>
          <w:rtl/>
        </w:rPr>
        <w:t>ة إلا</w:t>
      </w:r>
      <w:r w:rsidR="00E5505C" w:rsidRPr="00CC1A1A">
        <w:rPr>
          <w:rFonts w:ascii="Traditional Arabic" w:hAnsi="Traditional Arabic" w:hint="cs"/>
          <w:sz w:val="27"/>
          <w:rtl/>
        </w:rPr>
        <w:t>ّ</w:t>
      </w:r>
      <w:r w:rsidRPr="00CC1A1A">
        <w:rPr>
          <w:rFonts w:ascii="Traditional Arabic" w:hAnsi="Traditional Arabic" w:hint="cs"/>
          <w:sz w:val="27"/>
          <w:rtl/>
        </w:rPr>
        <w:t xml:space="preserve"> في ظروف</w:t>
      </w:r>
      <w:r w:rsidR="00E5505C" w:rsidRPr="00CC1A1A">
        <w:rPr>
          <w:rFonts w:ascii="Traditional Arabic" w:hAnsi="Traditional Arabic" w:hint="cs"/>
          <w:sz w:val="27"/>
          <w:rtl/>
        </w:rPr>
        <w:t>ٍ</w:t>
      </w:r>
      <w:r w:rsidRPr="00CC1A1A">
        <w:rPr>
          <w:rFonts w:ascii="Traditional Arabic" w:hAnsi="Traditional Arabic" w:hint="cs"/>
          <w:sz w:val="27"/>
          <w:rtl/>
        </w:rPr>
        <w:t xml:space="preserve"> خاصة</w:t>
      </w:r>
      <w:r w:rsidR="00E5505C" w:rsidRPr="00CC1A1A">
        <w:rPr>
          <w:rFonts w:ascii="Traditional Arabic" w:hAnsi="Traditional Arabic" w:hint="cs"/>
          <w:sz w:val="27"/>
          <w:rtl/>
        </w:rPr>
        <w:t>،</w:t>
      </w:r>
      <w:r w:rsidRPr="00CC1A1A">
        <w:rPr>
          <w:rFonts w:ascii="Traditional Arabic" w:hAnsi="Traditional Arabic" w:hint="cs"/>
          <w:sz w:val="27"/>
          <w:rtl/>
        </w:rPr>
        <w:t xml:space="preserve"> بمعنى أن الأصل يقوم على أن هذه الروايات تفيد بيان الحكم الواقعي. وأما في</w:t>
      </w:r>
      <w:r w:rsidR="00E5505C" w:rsidRPr="00CC1A1A">
        <w:rPr>
          <w:rFonts w:ascii="Traditional Arabic" w:hAnsi="Traditional Arabic" w:hint="cs"/>
          <w:sz w:val="27"/>
          <w:rtl/>
        </w:rPr>
        <w:t xml:space="preserve"> </w:t>
      </w:r>
      <w:r w:rsidRPr="00CC1A1A">
        <w:rPr>
          <w:rFonts w:ascii="Traditional Arabic" w:hAnsi="Traditional Arabic" w:hint="cs"/>
          <w:sz w:val="27"/>
          <w:rtl/>
        </w:rPr>
        <w:t>ما يتعل</w:t>
      </w:r>
      <w:r w:rsidR="00E5505C" w:rsidRPr="00CC1A1A">
        <w:rPr>
          <w:rFonts w:ascii="Traditional Arabic" w:hAnsi="Traditional Arabic" w:hint="cs"/>
          <w:sz w:val="27"/>
          <w:rtl/>
        </w:rPr>
        <w:t>َّ</w:t>
      </w:r>
      <w:r w:rsidRPr="00CC1A1A">
        <w:rPr>
          <w:rFonts w:ascii="Traditional Arabic" w:hAnsi="Traditional Arabic" w:hint="cs"/>
          <w:sz w:val="27"/>
          <w:rtl/>
        </w:rPr>
        <w:t xml:space="preserve">ق بمسائل الحدود والعقوبات فترد احتمالات أخرى، ومنها: </w:t>
      </w:r>
      <w:r w:rsidR="00E5505C" w:rsidRPr="00CC1A1A">
        <w:rPr>
          <w:rFonts w:ascii="Traditional Arabic" w:hAnsi="Traditional Arabic" w:hint="cs"/>
          <w:sz w:val="27"/>
          <w:rtl/>
        </w:rPr>
        <w:t>إ</w:t>
      </w:r>
      <w:r w:rsidRPr="00CC1A1A">
        <w:rPr>
          <w:rFonts w:ascii="Traditional Arabic" w:hAnsi="Traditional Arabic" w:hint="cs"/>
          <w:sz w:val="27"/>
          <w:rtl/>
        </w:rPr>
        <w:t>ن هذه الروايات إن</w:t>
      </w:r>
      <w:r w:rsidR="00E5505C" w:rsidRPr="00CC1A1A">
        <w:rPr>
          <w:rFonts w:ascii="Traditional Arabic" w:hAnsi="Traditional Arabic" w:hint="cs"/>
          <w:sz w:val="27"/>
          <w:rtl/>
        </w:rPr>
        <w:t>ّ</w:t>
      </w:r>
      <w:r w:rsidRPr="00CC1A1A">
        <w:rPr>
          <w:rFonts w:ascii="Traditional Arabic" w:hAnsi="Traditional Arabic" w:hint="cs"/>
          <w:sz w:val="27"/>
          <w:rtl/>
        </w:rPr>
        <w:t>ما هي بصدد التخويف فقط</w:t>
      </w:r>
      <w:r w:rsidR="00E5505C" w:rsidRPr="00CC1A1A">
        <w:rPr>
          <w:rFonts w:ascii="Traditional Arabic" w:hAnsi="Traditional Arabic" w:hint="cs"/>
          <w:sz w:val="27"/>
          <w:rtl/>
        </w:rPr>
        <w:t>؛</w:t>
      </w:r>
      <w:r w:rsidRPr="00CC1A1A">
        <w:rPr>
          <w:rFonts w:ascii="Traditional Arabic" w:hAnsi="Traditional Arabic" w:hint="cs"/>
          <w:sz w:val="27"/>
          <w:rtl/>
        </w:rPr>
        <w:t xml:space="preserve"> كي يرتدع الشخص عن ارتكاب المعاصي</w:t>
      </w:r>
      <w:r w:rsidR="00E5505C" w:rsidRPr="00CC1A1A">
        <w:rPr>
          <w:rFonts w:ascii="Traditional Arabic" w:hAnsi="Traditional Arabic" w:hint="cs"/>
          <w:sz w:val="27"/>
          <w:rtl/>
        </w:rPr>
        <w:t>،</w:t>
      </w:r>
      <w:r w:rsidRPr="00CC1A1A">
        <w:rPr>
          <w:rFonts w:ascii="Traditional Arabic" w:hAnsi="Traditional Arabic" w:hint="cs"/>
          <w:sz w:val="27"/>
          <w:rtl/>
        </w:rPr>
        <w:t xml:space="preserve"> دون أن يكون المراد تطبيقها حقيقة، كما هو الحال بالنسبة إلى الأم</w:t>
      </w:r>
      <w:r w:rsidR="00E5505C" w:rsidRPr="00CC1A1A">
        <w:rPr>
          <w:rFonts w:ascii="Traditional Arabic" w:hAnsi="Traditional Arabic" w:hint="cs"/>
          <w:sz w:val="27"/>
          <w:rtl/>
        </w:rPr>
        <w:t>ّ</w:t>
      </w:r>
      <w:r w:rsidRPr="00CC1A1A">
        <w:rPr>
          <w:rFonts w:ascii="Traditional Arabic" w:hAnsi="Traditional Arabic" w:hint="cs"/>
          <w:sz w:val="27"/>
          <w:rtl/>
        </w:rPr>
        <w:t xml:space="preserve"> حين تهد</w:t>
      </w:r>
      <w:r w:rsidR="00E5505C" w:rsidRPr="00CC1A1A">
        <w:rPr>
          <w:rFonts w:ascii="Traditional Arabic" w:hAnsi="Traditional Arabic" w:hint="cs"/>
          <w:sz w:val="27"/>
          <w:rtl/>
        </w:rPr>
        <w:t>ّ</w:t>
      </w:r>
      <w:r w:rsidRPr="00CC1A1A">
        <w:rPr>
          <w:rFonts w:ascii="Traditional Arabic" w:hAnsi="Traditional Arabic" w:hint="cs"/>
          <w:sz w:val="27"/>
          <w:rtl/>
        </w:rPr>
        <w:t>د ولدها وتقول له: إن</w:t>
      </w:r>
      <w:r w:rsidR="00E5505C" w:rsidRPr="00CC1A1A">
        <w:rPr>
          <w:rFonts w:ascii="Traditional Arabic" w:hAnsi="Traditional Arabic" w:hint="cs"/>
          <w:sz w:val="27"/>
          <w:rtl/>
        </w:rPr>
        <w:t>ْ</w:t>
      </w:r>
      <w:r w:rsidRPr="00CC1A1A">
        <w:rPr>
          <w:rFonts w:ascii="Traditional Arabic" w:hAnsi="Traditional Arabic" w:hint="cs"/>
          <w:sz w:val="27"/>
          <w:rtl/>
        </w:rPr>
        <w:t xml:space="preserve"> فعلت هذا قتلتك</w:t>
      </w:r>
      <w:r w:rsidR="00E5505C" w:rsidRPr="00CC1A1A">
        <w:rPr>
          <w:rFonts w:ascii="Traditional Arabic" w:hAnsi="Traditional Arabic" w:hint="cs"/>
          <w:sz w:val="27"/>
          <w:rtl/>
        </w:rPr>
        <w:t>،</w:t>
      </w:r>
      <w:r w:rsidRPr="00CC1A1A">
        <w:rPr>
          <w:rFonts w:ascii="Traditional Arabic" w:hAnsi="Traditional Arabic" w:hint="cs"/>
          <w:sz w:val="27"/>
          <w:rtl/>
        </w:rPr>
        <w:t xml:space="preserve"> أو أخرجتك من البيت</w:t>
      </w:r>
      <w:r w:rsidR="00E5505C" w:rsidRPr="00CC1A1A">
        <w:rPr>
          <w:rFonts w:ascii="Traditional Arabic" w:hAnsi="Traditional Arabic" w:hint="cs"/>
          <w:sz w:val="27"/>
          <w:rtl/>
        </w:rPr>
        <w:t>،</w:t>
      </w:r>
      <w:r w:rsidRPr="00CC1A1A">
        <w:rPr>
          <w:rFonts w:ascii="Traditional Arabic" w:hAnsi="Traditional Arabic" w:hint="cs"/>
          <w:sz w:val="27"/>
          <w:rtl/>
        </w:rPr>
        <w:t xml:space="preserve"> أو ما إلى ذلك مما يشتمل على التهديد</w:t>
      </w:r>
      <w:r w:rsidR="00E5505C" w:rsidRPr="00CC1A1A">
        <w:rPr>
          <w:rFonts w:ascii="Traditional Arabic" w:hAnsi="Traditional Arabic" w:hint="cs"/>
          <w:sz w:val="27"/>
          <w:rtl/>
        </w:rPr>
        <w:t>،</w:t>
      </w:r>
      <w:r w:rsidRPr="00CC1A1A">
        <w:rPr>
          <w:rFonts w:ascii="Traditional Arabic" w:hAnsi="Traditional Arabic" w:hint="cs"/>
          <w:sz w:val="27"/>
          <w:rtl/>
        </w:rPr>
        <w:t xml:space="preserve"> دون إرادته على نحو الحقيقة</w:t>
      </w:r>
      <w:r w:rsidR="00E5505C" w:rsidRPr="00CC1A1A">
        <w:rPr>
          <w:rFonts w:ascii="Traditional Arabic" w:hAnsi="Traditional Arabic" w:hint="cs"/>
          <w:sz w:val="27"/>
          <w:rtl/>
        </w:rPr>
        <w:t xml:space="preserve">؛ </w:t>
      </w:r>
      <w:r w:rsidRPr="00CC1A1A">
        <w:rPr>
          <w:rFonts w:ascii="Traditional Arabic" w:hAnsi="Traditional Arabic" w:hint="cs"/>
          <w:sz w:val="27"/>
          <w:rtl/>
        </w:rPr>
        <w:t>أو كما قيل في موضعه: إن العذاب والوعيد الوارد في القرآن الكريم قد لا يكون في الآخرة على نفس الشد</w:t>
      </w:r>
      <w:r w:rsidR="00E5505C" w:rsidRPr="00CC1A1A">
        <w:rPr>
          <w:rFonts w:ascii="Traditional Arabic" w:hAnsi="Traditional Arabic" w:hint="cs"/>
          <w:sz w:val="27"/>
          <w:rtl/>
        </w:rPr>
        <w:t>ّ</w:t>
      </w:r>
      <w:r w:rsidRPr="00CC1A1A">
        <w:rPr>
          <w:rFonts w:ascii="Traditional Arabic" w:hAnsi="Traditional Arabic" w:hint="cs"/>
          <w:sz w:val="27"/>
          <w:rtl/>
        </w:rPr>
        <w:t>ة والحدّة والقسوة التي يتم</w:t>
      </w:r>
      <w:r w:rsidR="00E5505C" w:rsidRPr="00CC1A1A">
        <w:rPr>
          <w:rFonts w:ascii="Traditional Arabic" w:hAnsi="Traditional Arabic" w:hint="cs"/>
          <w:sz w:val="27"/>
          <w:rtl/>
        </w:rPr>
        <w:t>ّ</w:t>
      </w:r>
      <w:r w:rsidRPr="00CC1A1A">
        <w:rPr>
          <w:rFonts w:ascii="Traditional Arabic" w:hAnsi="Traditional Arabic" w:hint="cs"/>
          <w:sz w:val="27"/>
          <w:rtl/>
        </w:rPr>
        <w:t xml:space="preserve"> تصويرها في القرآن؛ لأن تخلف الوعيد ليس قبيحاً على الله، بل إن القبيح عليه هو التخل</w:t>
      </w:r>
      <w:r w:rsidR="00E5505C" w:rsidRPr="00CC1A1A">
        <w:rPr>
          <w:rFonts w:ascii="Traditional Arabic" w:hAnsi="Traditional Arabic" w:hint="cs"/>
          <w:sz w:val="27"/>
          <w:rtl/>
        </w:rPr>
        <w:t>ُّ</w:t>
      </w:r>
      <w:r w:rsidRPr="00CC1A1A">
        <w:rPr>
          <w:rFonts w:ascii="Traditional Arabic" w:hAnsi="Traditional Arabic" w:hint="cs"/>
          <w:sz w:val="27"/>
          <w:rtl/>
        </w:rPr>
        <w:t>ف عن الوعد بالمكافأة فقط. وعلى هذا القياس يمكن القول: إن العقوبات الشديدة من قبيل: يُقتل أو يُرجم أو يُحرق أو... قد ي</w:t>
      </w:r>
      <w:r w:rsidR="00E5505C" w:rsidRPr="00CC1A1A">
        <w:rPr>
          <w:rFonts w:ascii="Traditional Arabic" w:hAnsi="Traditional Arabic" w:hint="cs"/>
          <w:sz w:val="27"/>
          <w:rtl/>
        </w:rPr>
        <w:t>ُ</w:t>
      </w:r>
      <w:r w:rsidRPr="00CC1A1A">
        <w:rPr>
          <w:rFonts w:ascii="Traditional Arabic" w:hAnsi="Traditional Arabic" w:hint="cs"/>
          <w:sz w:val="27"/>
          <w:rtl/>
        </w:rPr>
        <w:t>راد منها مجر</w:t>
      </w:r>
      <w:r w:rsidR="00E5505C" w:rsidRPr="00CC1A1A">
        <w:rPr>
          <w:rFonts w:ascii="Traditional Arabic" w:hAnsi="Traditional Arabic" w:hint="cs"/>
          <w:sz w:val="27"/>
          <w:rtl/>
        </w:rPr>
        <w:t>َّ</w:t>
      </w:r>
      <w:r w:rsidRPr="00CC1A1A">
        <w:rPr>
          <w:rFonts w:ascii="Traditional Arabic" w:hAnsi="Traditional Arabic" w:hint="cs"/>
          <w:sz w:val="27"/>
          <w:rtl/>
        </w:rPr>
        <w:t xml:space="preserve">د التهديد والتهويل فقط. </w:t>
      </w:r>
    </w:p>
    <w:p w:rsidR="00DA38D9" w:rsidRPr="00CC1A1A" w:rsidRDefault="00DA38D9" w:rsidP="00DA38D9">
      <w:pPr>
        <w:rPr>
          <w:rFonts w:ascii="Traditional Arabic" w:hAnsi="Traditional Arabic"/>
          <w:sz w:val="27"/>
          <w:rtl/>
        </w:rPr>
      </w:pPr>
      <w:r w:rsidRPr="00CC1A1A">
        <w:rPr>
          <w:rFonts w:ascii="Traditional Arabic" w:hAnsi="Traditional Arabic" w:hint="cs"/>
          <w:sz w:val="27"/>
          <w:rtl/>
        </w:rPr>
        <w:t>ومن ناحية</w:t>
      </w:r>
      <w:r w:rsidR="00E5505C" w:rsidRPr="00CC1A1A">
        <w:rPr>
          <w:rFonts w:ascii="Traditional Arabic" w:hAnsi="Traditional Arabic" w:hint="cs"/>
          <w:sz w:val="27"/>
          <w:rtl/>
        </w:rPr>
        <w:t>ٍ</w:t>
      </w:r>
      <w:r w:rsidRPr="00CC1A1A">
        <w:rPr>
          <w:rFonts w:ascii="Traditional Arabic" w:hAnsi="Traditional Arabic" w:hint="cs"/>
          <w:sz w:val="27"/>
          <w:rtl/>
        </w:rPr>
        <w:t xml:space="preserve"> أخرى قد يكون الإعلان عن بعض العقوبات مجرّ</w:t>
      </w:r>
      <w:r w:rsidR="00E5505C" w:rsidRPr="00CC1A1A">
        <w:rPr>
          <w:rFonts w:ascii="Traditional Arabic" w:hAnsi="Traditional Arabic" w:hint="cs"/>
          <w:sz w:val="27"/>
          <w:rtl/>
        </w:rPr>
        <w:t>َ</w:t>
      </w:r>
      <w:r w:rsidRPr="00CC1A1A">
        <w:rPr>
          <w:rFonts w:ascii="Traditional Arabic" w:hAnsi="Traditional Arabic" w:hint="cs"/>
          <w:sz w:val="27"/>
          <w:rtl/>
        </w:rPr>
        <w:t>د الإخبار عن الواقع الخارجي في ذلك العصر، بمعنى أن الحكام والقضاة حالي</w:t>
      </w:r>
      <w:r w:rsidR="00E5505C" w:rsidRPr="00CC1A1A">
        <w:rPr>
          <w:rFonts w:ascii="Traditional Arabic" w:hAnsi="Traditional Arabic" w:hint="cs"/>
          <w:sz w:val="27"/>
          <w:rtl/>
        </w:rPr>
        <w:t>ّ</w:t>
      </w:r>
      <w:r w:rsidRPr="00CC1A1A">
        <w:rPr>
          <w:rFonts w:ascii="Traditional Arabic" w:hAnsi="Traditional Arabic" w:hint="cs"/>
          <w:sz w:val="27"/>
          <w:rtl/>
        </w:rPr>
        <w:t xml:space="preserve">اً عليهم أن يصدروا مثل هذا الحكم، دون أن يكون الإمام بصدد بيان الحكم الواقعي.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من باب المثال</w:t>
      </w:r>
      <w:r w:rsidR="00E5505C" w:rsidRPr="00CC1A1A">
        <w:rPr>
          <w:rFonts w:ascii="Traditional Arabic" w:hAnsi="Traditional Arabic" w:hint="cs"/>
          <w:sz w:val="27"/>
          <w:rtl/>
        </w:rPr>
        <w:t>:</w:t>
      </w:r>
      <w:r w:rsidRPr="00CC1A1A">
        <w:rPr>
          <w:rFonts w:ascii="Traditional Arabic" w:hAnsi="Traditional Arabic" w:hint="cs"/>
          <w:sz w:val="27"/>
          <w:rtl/>
        </w:rPr>
        <w:t xml:space="preserve"> عندما يُسأل الإمام: ماذا يُفعل بالمرتد</w:t>
      </w:r>
      <w:r w:rsidR="00E5505C" w:rsidRPr="00CC1A1A">
        <w:rPr>
          <w:rFonts w:ascii="Traditional Arabic" w:hAnsi="Traditional Arabic" w:hint="cs"/>
          <w:sz w:val="27"/>
          <w:rtl/>
        </w:rPr>
        <w:t>ّ</w:t>
      </w:r>
      <w:r w:rsidRPr="00CC1A1A">
        <w:rPr>
          <w:rFonts w:ascii="Traditional Arabic" w:hAnsi="Traditional Arabic" w:hint="cs"/>
          <w:sz w:val="27"/>
          <w:rtl/>
        </w:rPr>
        <w:t>؟ ويجيب الإمام: يُقت</w:t>
      </w:r>
      <w:r w:rsidR="00E5505C" w:rsidRPr="00CC1A1A">
        <w:rPr>
          <w:rFonts w:ascii="Traditional Arabic" w:hAnsi="Traditional Arabic" w:hint="cs"/>
          <w:sz w:val="27"/>
          <w:rtl/>
        </w:rPr>
        <w:t>َ</w:t>
      </w:r>
      <w:r w:rsidRPr="00CC1A1A">
        <w:rPr>
          <w:rFonts w:ascii="Traditional Arabic" w:hAnsi="Traditional Arabic" w:hint="cs"/>
          <w:sz w:val="27"/>
          <w:rtl/>
        </w:rPr>
        <w:t>ل</w:t>
      </w:r>
      <w:r w:rsidR="00E5505C" w:rsidRPr="00CC1A1A">
        <w:rPr>
          <w:rFonts w:ascii="Traditional Arabic" w:hAnsi="Traditional Arabic" w:hint="cs"/>
          <w:sz w:val="27"/>
          <w:rtl/>
        </w:rPr>
        <w:t>،</w:t>
      </w:r>
      <w:r w:rsidRPr="00CC1A1A">
        <w:rPr>
          <w:rFonts w:ascii="Traditional Arabic" w:hAnsi="Traditional Arabic" w:hint="cs"/>
          <w:sz w:val="27"/>
          <w:rtl/>
        </w:rPr>
        <w:t xml:space="preserve"> قد لا يكون الإمام هنا بصدد بيان الحكم الواقعي، وإنما يريد بيان الظروف السائدة في عهد الحكام والقضاة الأموي</w:t>
      </w:r>
      <w:r w:rsidR="00E5505C" w:rsidRPr="00CC1A1A">
        <w:rPr>
          <w:rFonts w:ascii="Traditional Arabic" w:hAnsi="Traditional Arabic" w:hint="cs"/>
          <w:sz w:val="27"/>
          <w:rtl/>
        </w:rPr>
        <w:t>ّ</w:t>
      </w:r>
      <w:r w:rsidRPr="00CC1A1A">
        <w:rPr>
          <w:rFonts w:ascii="Traditional Arabic" w:hAnsi="Traditional Arabic" w:hint="cs"/>
          <w:sz w:val="27"/>
          <w:rtl/>
        </w:rPr>
        <w:t>ين والعباسي</w:t>
      </w:r>
      <w:r w:rsidR="00E5505C" w:rsidRPr="00CC1A1A">
        <w:rPr>
          <w:rFonts w:ascii="Traditional Arabic" w:hAnsi="Traditional Arabic" w:hint="cs"/>
          <w:sz w:val="27"/>
          <w:rtl/>
        </w:rPr>
        <w:t>ّ</w:t>
      </w:r>
      <w:r w:rsidRPr="00CC1A1A">
        <w:rPr>
          <w:rFonts w:ascii="Traditional Arabic" w:hAnsi="Traditional Arabic" w:hint="cs"/>
          <w:sz w:val="27"/>
          <w:rtl/>
        </w:rPr>
        <w:t>ين، حيث يحكمون بقتل المرتد</w:t>
      </w:r>
      <w:r w:rsidR="00E5505C" w:rsidRPr="00CC1A1A">
        <w:rPr>
          <w:rFonts w:ascii="Traditional Arabic" w:hAnsi="Traditional Arabic" w:hint="cs"/>
          <w:sz w:val="27"/>
          <w:rtl/>
        </w:rPr>
        <w:t>ّ</w:t>
      </w:r>
      <w:r w:rsidRPr="00CC1A1A">
        <w:rPr>
          <w:rFonts w:ascii="Traditional Arabic" w:hAnsi="Traditional Arabic" w:hint="cs"/>
          <w:sz w:val="27"/>
          <w:rtl/>
        </w:rPr>
        <w:t>. وأما ما هو الحكم الواقعي بالنسبة إلى المرتد</w:t>
      </w:r>
      <w:r w:rsidR="00E5505C" w:rsidRPr="00CC1A1A">
        <w:rPr>
          <w:rFonts w:ascii="Traditional Arabic" w:hAnsi="Traditional Arabic" w:hint="cs"/>
          <w:sz w:val="27"/>
          <w:rtl/>
        </w:rPr>
        <w:t>ّ</w:t>
      </w:r>
      <w:r w:rsidRPr="00CC1A1A">
        <w:rPr>
          <w:rFonts w:ascii="Traditional Arabic" w:hAnsi="Traditional Arabic" w:hint="cs"/>
          <w:sz w:val="27"/>
          <w:rtl/>
        </w:rPr>
        <w:t>؟ فقد لا يكون الإمام في مقام البيان من هذه الناحية، ويجب أن يكون هناك دليل</w:t>
      </w:r>
      <w:r w:rsidR="00E5505C" w:rsidRPr="00CC1A1A">
        <w:rPr>
          <w:rFonts w:ascii="Traditional Arabic" w:hAnsi="Traditional Arabic" w:hint="cs"/>
          <w:sz w:val="27"/>
          <w:rtl/>
        </w:rPr>
        <w:t>ٌ</w:t>
      </w:r>
      <w:r w:rsidRPr="00CC1A1A">
        <w:rPr>
          <w:rFonts w:ascii="Traditional Arabic" w:hAnsi="Traditional Arabic" w:hint="cs"/>
          <w:sz w:val="27"/>
          <w:rtl/>
        </w:rPr>
        <w:t xml:space="preserve"> آخر على بيان حكمه، دون هذا الخبر المحفوف بمثل هذا الاحتمال.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ثم إن الإمام</w:t>
      </w:r>
      <w:r w:rsidR="00F91E62" w:rsidRPr="00CC1A1A">
        <w:rPr>
          <w:rFonts w:ascii="Traditional Arabic" w:hAnsi="Traditional Arabic" w:cs="Mosawi" w:hint="cs"/>
          <w:sz w:val="27"/>
          <w:szCs w:val="22"/>
          <w:rtl/>
        </w:rPr>
        <w:t>×</w:t>
      </w:r>
      <w:r w:rsidRPr="00CC1A1A">
        <w:rPr>
          <w:rFonts w:ascii="Traditional Arabic" w:hAnsi="Traditional Arabic" w:hint="cs"/>
          <w:sz w:val="27"/>
          <w:rtl/>
        </w:rPr>
        <w:t xml:space="preserve"> قد يكون أحياناً في مقام الاعتراض</w:t>
      </w:r>
      <w:r w:rsidR="00E5505C" w:rsidRPr="00CC1A1A">
        <w:rPr>
          <w:rFonts w:ascii="Traditional Arabic" w:hAnsi="Traditional Arabic" w:hint="cs"/>
          <w:sz w:val="27"/>
          <w:rtl/>
        </w:rPr>
        <w:t>،</w:t>
      </w:r>
      <w:r w:rsidRPr="00CC1A1A">
        <w:rPr>
          <w:rFonts w:ascii="Traditional Arabic" w:hAnsi="Traditional Arabic" w:hint="cs"/>
          <w:sz w:val="27"/>
          <w:rtl/>
        </w:rPr>
        <w:t xml:space="preserve"> وبيان فضائح قضاة أهل السن</w:t>
      </w:r>
      <w:r w:rsidR="00E5505C" w:rsidRPr="00CC1A1A">
        <w:rPr>
          <w:rFonts w:ascii="Traditional Arabic" w:hAnsi="Traditional Arabic" w:hint="cs"/>
          <w:sz w:val="27"/>
          <w:rtl/>
        </w:rPr>
        <w:t>ّ</w:t>
      </w:r>
      <w:r w:rsidRPr="00CC1A1A">
        <w:rPr>
          <w:rFonts w:ascii="Traditional Arabic" w:hAnsi="Traditional Arabic" w:hint="cs"/>
          <w:sz w:val="27"/>
          <w:rtl/>
        </w:rPr>
        <w:t>ة، وليس في مقام بيان الحكم الواقعي. فمثلاً</w:t>
      </w:r>
      <w:r w:rsidR="00E5505C" w:rsidRPr="00CC1A1A">
        <w:rPr>
          <w:rFonts w:ascii="Traditional Arabic" w:hAnsi="Traditional Arabic" w:hint="cs"/>
          <w:sz w:val="27"/>
          <w:rtl/>
        </w:rPr>
        <w:t>:</w:t>
      </w:r>
      <w:r w:rsidRPr="00CC1A1A">
        <w:rPr>
          <w:rFonts w:ascii="Traditional Arabic" w:hAnsi="Traditional Arabic" w:hint="cs"/>
          <w:sz w:val="27"/>
          <w:rtl/>
        </w:rPr>
        <w:t xml:space="preserve"> عندما يقول الإمام: تقطع يد السارق، ولا تقطع يد المختلس، قد لا يكون في مقام بيان الحكم الواقعي، بل قد تكون هذه الجملة في مقام إظهار التعج</w:t>
      </w:r>
      <w:r w:rsidR="00E5505C" w:rsidRPr="00CC1A1A">
        <w:rPr>
          <w:rFonts w:ascii="Traditional Arabic" w:hAnsi="Traditional Arabic" w:hint="cs"/>
          <w:sz w:val="27"/>
          <w:rtl/>
        </w:rPr>
        <w:t>ُّ</w:t>
      </w:r>
      <w:r w:rsidRPr="00CC1A1A">
        <w:rPr>
          <w:rFonts w:ascii="Traditional Arabic" w:hAnsi="Traditional Arabic" w:hint="cs"/>
          <w:sz w:val="27"/>
          <w:rtl/>
        </w:rPr>
        <w:t>ب وال</w:t>
      </w:r>
      <w:r w:rsidR="00E5505C" w:rsidRPr="00CC1A1A">
        <w:rPr>
          <w:rFonts w:ascii="Traditional Arabic" w:hAnsi="Traditional Arabic" w:hint="cs"/>
          <w:sz w:val="27"/>
          <w:rtl/>
        </w:rPr>
        <w:t>ا</w:t>
      </w:r>
      <w:r w:rsidRPr="00CC1A1A">
        <w:rPr>
          <w:rFonts w:ascii="Traditional Arabic" w:hAnsi="Traditional Arabic" w:hint="cs"/>
          <w:sz w:val="27"/>
          <w:rtl/>
        </w:rPr>
        <w:t>ستغراب من تصد</w:t>
      </w:r>
      <w:r w:rsidR="00E5505C" w:rsidRPr="00CC1A1A">
        <w:rPr>
          <w:rFonts w:ascii="Traditional Arabic" w:hAnsi="Traditional Arabic" w:hint="cs"/>
          <w:sz w:val="27"/>
          <w:rtl/>
        </w:rPr>
        <w:t>ّ</w:t>
      </w:r>
      <w:r w:rsidRPr="00CC1A1A">
        <w:rPr>
          <w:rFonts w:ascii="Traditional Arabic" w:hAnsi="Traditional Arabic" w:hint="cs"/>
          <w:sz w:val="27"/>
          <w:rtl/>
        </w:rPr>
        <w:t>ي أمثال هؤلاء الرجال لمنصب القضاء! حيث يتم</w:t>
      </w:r>
      <w:r w:rsidR="00E5505C" w:rsidRPr="00CC1A1A">
        <w:rPr>
          <w:rFonts w:ascii="Traditional Arabic" w:hAnsi="Traditional Arabic" w:hint="cs"/>
          <w:sz w:val="27"/>
          <w:rtl/>
        </w:rPr>
        <w:t>ّ</w:t>
      </w:r>
      <w:r w:rsidRPr="00CC1A1A">
        <w:rPr>
          <w:rFonts w:ascii="Traditional Arabic" w:hAnsi="Traditional Arabic" w:hint="cs"/>
          <w:sz w:val="27"/>
          <w:rtl/>
        </w:rPr>
        <w:t xml:space="preserve"> قطع يد م</w:t>
      </w:r>
      <w:r w:rsidR="00E5505C" w:rsidRPr="00CC1A1A">
        <w:rPr>
          <w:rFonts w:ascii="Traditional Arabic" w:hAnsi="Traditional Arabic" w:hint="cs"/>
          <w:sz w:val="27"/>
          <w:rtl/>
        </w:rPr>
        <w:t>َ</w:t>
      </w:r>
      <w:r w:rsidRPr="00CC1A1A">
        <w:rPr>
          <w:rFonts w:ascii="Traditional Arabic" w:hAnsi="Traditional Arabic" w:hint="cs"/>
          <w:sz w:val="27"/>
          <w:rtl/>
        </w:rPr>
        <w:t>ن</w:t>
      </w:r>
      <w:r w:rsidR="00E5505C" w:rsidRPr="00CC1A1A">
        <w:rPr>
          <w:rFonts w:ascii="Traditional Arabic" w:hAnsi="Traditional Arabic" w:hint="cs"/>
          <w:sz w:val="27"/>
          <w:rtl/>
        </w:rPr>
        <w:t>ْ</w:t>
      </w:r>
      <w:r w:rsidRPr="00CC1A1A">
        <w:rPr>
          <w:rFonts w:ascii="Traditional Arabic" w:hAnsi="Traditional Arabic" w:hint="cs"/>
          <w:sz w:val="27"/>
          <w:rtl/>
        </w:rPr>
        <w:t xml:space="preserve"> يسرق أكفان الموتى</w:t>
      </w:r>
      <w:r w:rsidR="00E5505C" w:rsidRPr="00CC1A1A">
        <w:rPr>
          <w:rFonts w:ascii="Traditional Arabic" w:hAnsi="Traditional Arabic" w:hint="cs"/>
          <w:sz w:val="27"/>
          <w:rtl/>
        </w:rPr>
        <w:t>؛</w:t>
      </w:r>
      <w:r w:rsidRPr="00CC1A1A">
        <w:rPr>
          <w:rFonts w:ascii="Traditional Arabic" w:hAnsi="Traditional Arabic" w:hint="cs"/>
          <w:sz w:val="27"/>
          <w:rtl/>
        </w:rPr>
        <w:t xml:space="preserve"> بسبب اضطراره، في حين لا يحكمون بقطع يد المختلسين</w:t>
      </w:r>
      <w:r w:rsidR="00E5505C" w:rsidRPr="00CC1A1A">
        <w:rPr>
          <w:rFonts w:ascii="Traditional Arabic" w:hAnsi="Traditional Arabic" w:hint="cs"/>
          <w:sz w:val="27"/>
          <w:rtl/>
        </w:rPr>
        <w:t>،</w:t>
      </w:r>
      <w:r w:rsidRPr="00CC1A1A">
        <w:rPr>
          <w:rFonts w:ascii="Traditional Arabic" w:hAnsi="Traditional Arabic" w:hint="cs"/>
          <w:sz w:val="27"/>
          <w:rtl/>
        </w:rPr>
        <w:t xml:space="preserve"> الذين يستخدمون دهاءهم ويست</w:t>
      </w:r>
      <w:r w:rsidR="00E5505C" w:rsidRPr="00CC1A1A">
        <w:rPr>
          <w:rFonts w:ascii="Traditional Arabic" w:hAnsi="Traditional Arabic" w:hint="cs"/>
          <w:sz w:val="27"/>
          <w:rtl/>
        </w:rPr>
        <w:t>ن</w:t>
      </w:r>
      <w:r w:rsidRPr="00CC1A1A">
        <w:rPr>
          <w:rFonts w:ascii="Traditional Arabic" w:hAnsi="Traditional Arabic" w:hint="cs"/>
          <w:sz w:val="27"/>
          <w:rtl/>
        </w:rPr>
        <w:t xml:space="preserve">زفون موارد الشعب والدولة! </w:t>
      </w:r>
    </w:p>
    <w:p w:rsidR="00DA38D9" w:rsidRPr="00CC1A1A" w:rsidRDefault="00DA38D9" w:rsidP="00DA38D9">
      <w:pPr>
        <w:rPr>
          <w:rFonts w:ascii="Traditional Arabic" w:hAnsi="Traditional Arabic"/>
          <w:sz w:val="27"/>
          <w:rtl/>
        </w:rPr>
      </w:pPr>
    </w:p>
    <w:p w:rsidR="00DA38D9" w:rsidRPr="00CC1A1A" w:rsidRDefault="00DA38D9" w:rsidP="00B967A3">
      <w:pPr>
        <w:pStyle w:val="Heading3"/>
        <w:rPr>
          <w:color w:val="auto"/>
          <w:rtl/>
        </w:rPr>
      </w:pPr>
      <w:r w:rsidRPr="00CC1A1A">
        <w:rPr>
          <w:rFonts w:hint="cs"/>
          <w:color w:val="auto"/>
          <w:rtl/>
        </w:rPr>
        <w:t xml:space="preserve">النتيجة </w:t>
      </w:r>
    </w:p>
    <w:p w:rsidR="00DA38D9" w:rsidRPr="00CC1A1A" w:rsidRDefault="00DA38D9" w:rsidP="00E5505C">
      <w:pPr>
        <w:rPr>
          <w:rFonts w:ascii="Traditional Arabic" w:hAnsi="Traditional Arabic"/>
          <w:sz w:val="27"/>
          <w:rtl/>
        </w:rPr>
      </w:pPr>
      <w:r w:rsidRPr="00CC1A1A">
        <w:rPr>
          <w:rFonts w:ascii="Traditional Arabic" w:hAnsi="Traditional Arabic" w:hint="cs"/>
          <w:sz w:val="27"/>
          <w:rtl/>
        </w:rPr>
        <w:t>يجب بحث مسألة العقوبات من هذه الزاوية</w:t>
      </w:r>
      <w:r w:rsidR="00E5505C" w:rsidRPr="00CC1A1A">
        <w:rPr>
          <w:rFonts w:ascii="Traditional Arabic" w:hAnsi="Traditional Arabic" w:hint="cs"/>
          <w:sz w:val="27"/>
          <w:rtl/>
        </w:rPr>
        <w:t>.</w:t>
      </w:r>
      <w:r w:rsidRPr="00CC1A1A">
        <w:rPr>
          <w:rFonts w:ascii="Traditional Arabic" w:hAnsi="Traditional Arabic" w:hint="cs"/>
          <w:sz w:val="27"/>
          <w:rtl/>
        </w:rPr>
        <w:t xml:space="preserve"> ويبدو أن ذلك سيؤد</w:t>
      </w:r>
      <w:r w:rsidR="00E5505C" w:rsidRPr="00CC1A1A">
        <w:rPr>
          <w:rFonts w:ascii="Traditional Arabic" w:hAnsi="Traditional Arabic" w:hint="cs"/>
          <w:sz w:val="27"/>
          <w:rtl/>
        </w:rPr>
        <w:t>ّ</w:t>
      </w:r>
      <w:r w:rsidRPr="00CC1A1A">
        <w:rPr>
          <w:rFonts w:ascii="Traditional Arabic" w:hAnsi="Traditional Arabic" w:hint="cs"/>
          <w:sz w:val="27"/>
          <w:rtl/>
        </w:rPr>
        <w:t>ي إلى إحداث تغييرات جوهرية في أحكام العقوبات</w:t>
      </w:r>
      <w:r w:rsidR="00E5505C" w:rsidRPr="00CC1A1A">
        <w:rPr>
          <w:rFonts w:ascii="Traditional Arabic" w:hAnsi="Traditional Arabic" w:hint="cs"/>
          <w:sz w:val="27"/>
          <w:rtl/>
        </w:rPr>
        <w:t>،</w:t>
      </w:r>
      <w:r w:rsidRPr="00CC1A1A">
        <w:rPr>
          <w:rFonts w:ascii="Traditional Arabic" w:hAnsi="Traditional Arabic" w:hint="cs"/>
          <w:sz w:val="27"/>
          <w:rtl/>
        </w:rPr>
        <w:t xml:space="preserve"> فيحكم على أكثر المعاصي بالصفح والعفو، وعند الضرورة يحكم بأخف</w:t>
      </w:r>
      <w:r w:rsidR="00E5505C" w:rsidRPr="00CC1A1A">
        <w:rPr>
          <w:rFonts w:ascii="Traditional Arabic" w:hAnsi="Traditional Arabic" w:hint="cs"/>
          <w:sz w:val="27"/>
          <w:rtl/>
        </w:rPr>
        <w:t>ّ</w:t>
      </w:r>
      <w:r w:rsidRPr="00CC1A1A">
        <w:rPr>
          <w:rFonts w:ascii="Traditional Arabic" w:hAnsi="Traditional Arabic" w:hint="cs"/>
          <w:sz w:val="27"/>
          <w:rtl/>
        </w:rPr>
        <w:t xml:space="preserve"> العقوبات</w:t>
      </w:r>
      <w:r w:rsidR="00E5505C" w:rsidRPr="00CC1A1A">
        <w:rPr>
          <w:rFonts w:ascii="Traditional Arabic" w:hAnsi="Traditional Arabic" w:hint="cs"/>
          <w:sz w:val="27"/>
          <w:rtl/>
        </w:rPr>
        <w:t xml:space="preserve">. </w:t>
      </w:r>
      <w:r w:rsidRPr="00CC1A1A">
        <w:rPr>
          <w:rFonts w:ascii="Traditional Arabic" w:hAnsi="Traditional Arabic" w:hint="cs"/>
          <w:sz w:val="27"/>
          <w:rtl/>
        </w:rPr>
        <w:t>وعندها سيكون هناك إجماع</w:t>
      </w:r>
      <w:r w:rsidR="00E5505C" w:rsidRPr="00CC1A1A">
        <w:rPr>
          <w:rFonts w:ascii="Traditional Arabic" w:hAnsi="Traditional Arabic" w:hint="cs"/>
          <w:sz w:val="27"/>
          <w:rtl/>
        </w:rPr>
        <w:t>ٌ</w:t>
      </w:r>
      <w:r w:rsidRPr="00CC1A1A">
        <w:rPr>
          <w:rFonts w:ascii="Traditional Arabic" w:hAnsi="Traditional Arabic" w:hint="cs"/>
          <w:sz w:val="27"/>
          <w:rtl/>
        </w:rPr>
        <w:t xml:space="preserve"> على العقوبات المخف</w:t>
      </w:r>
      <w:r w:rsidR="00E5505C" w:rsidRPr="00CC1A1A">
        <w:rPr>
          <w:rFonts w:ascii="Traditional Arabic" w:hAnsi="Traditional Arabic" w:hint="cs"/>
          <w:sz w:val="27"/>
          <w:rtl/>
        </w:rPr>
        <w:t>َّ</w:t>
      </w:r>
      <w:r w:rsidRPr="00CC1A1A">
        <w:rPr>
          <w:rFonts w:ascii="Traditional Arabic" w:hAnsi="Traditional Arabic" w:hint="cs"/>
          <w:sz w:val="27"/>
          <w:rtl/>
        </w:rPr>
        <w:t>فة. وبعبارة أوضح: سواء أكن</w:t>
      </w:r>
      <w:r w:rsidR="00E5505C" w:rsidRPr="00CC1A1A">
        <w:rPr>
          <w:rFonts w:ascii="Traditional Arabic" w:hAnsi="Traditional Arabic" w:hint="cs"/>
          <w:sz w:val="27"/>
          <w:rtl/>
        </w:rPr>
        <w:t>ّ</w:t>
      </w:r>
      <w:r w:rsidRPr="00CC1A1A">
        <w:rPr>
          <w:rFonts w:ascii="Traditional Arabic" w:hAnsi="Traditional Arabic" w:hint="cs"/>
          <w:sz w:val="27"/>
          <w:rtl/>
        </w:rPr>
        <w:t>ا من القائلين بالحدّ الأدنى أو الحد</w:t>
      </w:r>
      <w:r w:rsidR="00E5505C" w:rsidRPr="00CC1A1A">
        <w:rPr>
          <w:rFonts w:ascii="Traditional Arabic" w:hAnsi="Traditional Arabic" w:hint="cs"/>
          <w:sz w:val="27"/>
          <w:rtl/>
        </w:rPr>
        <w:t>ّ</w:t>
      </w:r>
      <w:r w:rsidRPr="00CC1A1A">
        <w:rPr>
          <w:rFonts w:ascii="Traditional Arabic" w:hAnsi="Traditional Arabic" w:hint="cs"/>
          <w:sz w:val="27"/>
          <w:rtl/>
        </w:rPr>
        <w:t xml:space="preserve"> الأقصى من الدين، وسواء أكن</w:t>
      </w:r>
      <w:r w:rsidR="00E5505C" w:rsidRPr="00CC1A1A">
        <w:rPr>
          <w:rFonts w:ascii="Traditional Arabic" w:hAnsi="Traditional Arabic" w:hint="cs"/>
          <w:sz w:val="27"/>
          <w:rtl/>
        </w:rPr>
        <w:t>ّ</w:t>
      </w:r>
      <w:r w:rsidRPr="00CC1A1A">
        <w:rPr>
          <w:rFonts w:ascii="Traditional Arabic" w:hAnsi="Traditional Arabic" w:hint="cs"/>
          <w:sz w:val="27"/>
          <w:rtl/>
        </w:rPr>
        <w:t>ا من القائلين ببسط الشريعة أو قبضها، فإن</w:t>
      </w:r>
      <w:r w:rsidR="00E5505C" w:rsidRPr="00CC1A1A">
        <w:rPr>
          <w:rFonts w:ascii="Traditional Arabic" w:hAnsi="Traditional Arabic" w:hint="cs"/>
          <w:sz w:val="27"/>
          <w:rtl/>
        </w:rPr>
        <w:t>ّ</w:t>
      </w:r>
      <w:r w:rsidRPr="00CC1A1A">
        <w:rPr>
          <w:rFonts w:ascii="Traditional Arabic" w:hAnsi="Traditional Arabic" w:hint="cs"/>
          <w:sz w:val="27"/>
          <w:rtl/>
        </w:rPr>
        <w:t xml:space="preserve"> أصالة البراءة والاحتياط تقتضيان الحد</w:t>
      </w:r>
      <w:r w:rsidR="00E5505C" w:rsidRPr="00CC1A1A">
        <w:rPr>
          <w:rFonts w:ascii="Traditional Arabic" w:hAnsi="Traditional Arabic" w:hint="cs"/>
          <w:sz w:val="27"/>
          <w:rtl/>
        </w:rPr>
        <w:t>ّ</w:t>
      </w:r>
      <w:r w:rsidRPr="00CC1A1A">
        <w:rPr>
          <w:rFonts w:ascii="Traditional Arabic" w:hAnsi="Traditional Arabic" w:hint="cs"/>
          <w:sz w:val="27"/>
          <w:rtl/>
        </w:rPr>
        <w:t xml:space="preserve"> الأدنى في العقوبات</w:t>
      </w:r>
      <w:r w:rsidR="00E5505C" w:rsidRPr="00CC1A1A">
        <w:rPr>
          <w:rFonts w:ascii="Traditional Arabic" w:hAnsi="Traditional Arabic" w:hint="cs"/>
          <w:sz w:val="27"/>
          <w:rtl/>
        </w:rPr>
        <w:t>؛</w:t>
      </w:r>
      <w:r w:rsidRPr="00CC1A1A">
        <w:rPr>
          <w:rFonts w:ascii="Traditional Arabic" w:hAnsi="Traditional Arabic" w:hint="cs"/>
          <w:sz w:val="27"/>
          <w:rtl/>
        </w:rPr>
        <w:t xml:space="preserve"> وذلك لأن البراءة تقول: إن المت</w:t>
      </w:r>
      <w:r w:rsidR="00E5505C" w:rsidRPr="00CC1A1A">
        <w:rPr>
          <w:rFonts w:ascii="Traditional Arabic" w:hAnsi="Traditional Arabic" w:hint="cs"/>
          <w:sz w:val="27"/>
          <w:rtl/>
        </w:rPr>
        <w:t>َّ</w:t>
      </w:r>
      <w:r w:rsidRPr="00CC1A1A">
        <w:rPr>
          <w:rFonts w:ascii="Traditional Arabic" w:hAnsi="Traditional Arabic" w:hint="cs"/>
          <w:sz w:val="27"/>
          <w:rtl/>
        </w:rPr>
        <w:t>هم بريء من هذا الذنب، ويقول الاحتياط أيضاً: لا ينبغي التصر</w:t>
      </w:r>
      <w:r w:rsidR="00E5505C" w:rsidRPr="00CC1A1A">
        <w:rPr>
          <w:rFonts w:ascii="Traditional Arabic" w:hAnsi="Traditional Arabic" w:hint="cs"/>
          <w:sz w:val="27"/>
          <w:rtl/>
        </w:rPr>
        <w:t>ُّ</w:t>
      </w:r>
      <w:r w:rsidRPr="00CC1A1A">
        <w:rPr>
          <w:rFonts w:ascii="Traditional Arabic" w:hAnsi="Traditional Arabic" w:hint="cs"/>
          <w:sz w:val="27"/>
          <w:rtl/>
        </w:rPr>
        <w:t>ف في أموال الآخرين وأرواحهم إلا</w:t>
      </w:r>
      <w:r w:rsidR="00E5505C" w:rsidRPr="00CC1A1A">
        <w:rPr>
          <w:rFonts w:ascii="Traditional Arabic" w:hAnsi="Traditional Arabic" w:hint="cs"/>
          <w:sz w:val="27"/>
          <w:rtl/>
        </w:rPr>
        <w:t>ّ</w:t>
      </w:r>
      <w:r w:rsidRPr="00CC1A1A">
        <w:rPr>
          <w:rFonts w:ascii="Traditional Arabic" w:hAnsi="Traditional Arabic" w:hint="cs"/>
          <w:sz w:val="27"/>
          <w:rtl/>
        </w:rPr>
        <w:t xml:space="preserve"> بالدليل القطعي، والدليل القطعي نادر</w:t>
      </w:r>
      <w:r w:rsidR="00E5505C" w:rsidRPr="00CC1A1A">
        <w:rPr>
          <w:rFonts w:ascii="Traditional Arabic" w:hAnsi="Traditional Arabic" w:hint="cs"/>
          <w:sz w:val="27"/>
          <w:rtl/>
        </w:rPr>
        <w:t>ٌ</w:t>
      </w:r>
      <w:r w:rsidRPr="00CC1A1A">
        <w:rPr>
          <w:rFonts w:ascii="Traditional Arabic" w:hAnsi="Traditional Arabic" w:hint="cs"/>
          <w:sz w:val="27"/>
          <w:rtl/>
        </w:rPr>
        <w:t xml:space="preserve"> للغاية. </w:t>
      </w:r>
    </w:p>
    <w:p w:rsidR="00E83C22" w:rsidRPr="00CC1A1A" w:rsidRDefault="00DA38D9" w:rsidP="00E5505C">
      <w:pPr>
        <w:rPr>
          <w:rtl/>
        </w:rPr>
      </w:pPr>
      <w:r w:rsidRPr="00CC1A1A">
        <w:rPr>
          <w:rFonts w:ascii="Traditional Arabic" w:hAnsi="Traditional Arabic" w:hint="cs"/>
          <w:sz w:val="27"/>
          <w:rtl/>
        </w:rPr>
        <w:t>ولذلك نشاهد أن الإمام علي</w:t>
      </w:r>
      <w:r w:rsidR="00E5505C" w:rsidRPr="00CC1A1A">
        <w:rPr>
          <w:rFonts w:ascii="Traditional Arabic" w:hAnsi="Traditional Arabic" w:hint="cs"/>
          <w:sz w:val="27"/>
          <w:rtl/>
        </w:rPr>
        <w:t>ّ</w:t>
      </w:r>
      <w:r w:rsidR="00F91E62" w:rsidRPr="00CC1A1A">
        <w:rPr>
          <w:rFonts w:ascii="Traditional Arabic" w:hAnsi="Traditional Arabic" w:cs="Mosawi" w:hint="cs"/>
          <w:sz w:val="27"/>
          <w:szCs w:val="22"/>
          <w:rtl/>
        </w:rPr>
        <w:t>×</w:t>
      </w:r>
      <w:r w:rsidRPr="00CC1A1A">
        <w:rPr>
          <w:rFonts w:ascii="Traditional Arabic" w:hAnsi="Traditional Arabic" w:hint="cs"/>
          <w:sz w:val="27"/>
          <w:rtl/>
        </w:rPr>
        <w:t xml:space="preserve"> يحول دون عقوبة الأشخاص الذين تمّ</w:t>
      </w:r>
      <w:r w:rsidR="00E5505C" w:rsidRPr="00CC1A1A">
        <w:rPr>
          <w:rFonts w:ascii="Traditional Arabic" w:hAnsi="Traditional Arabic" w:hint="cs"/>
          <w:sz w:val="27"/>
          <w:rtl/>
        </w:rPr>
        <w:t>َ</w:t>
      </w:r>
      <w:r w:rsidRPr="00CC1A1A">
        <w:rPr>
          <w:rFonts w:ascii="Traditional Arabic" w:hAnsi="Traditional Arabic" w:hint="cs"/>
          <w:sz w:val="27"/>
          <w:rtl/>
        </w:rPr>
        <w:t>ت</w:t>
      </w:r>
      <w:r w:rsidR="00E5505C" w:rsidRPr="00CC1A1A">
        <w:rPr>
          <w:rFonts w:ascii="Traditional Arabic" w:hAnsi="Traditional Arabic" w:hint="cs"/>
          <w:sz w:val="27"/>
          <w:rtl/>
        </w:rPr>
        <w:t>ْ</w:t>
      </w:r>
      <w:r w:rsidRPr="00CC1A1A">
        <w:rPr>
          <w:rFonts w:ascii="Traditional Arabic" w:hAnsi="Traditional Arabic" w:hint="cs"/>
          <w:sz w:val="27"/>
          <w:rtl/>
        </w:rPr>
        <w:t xml:space="preserve"> إدانتهم في خلافة عمر، ولكن</w:t>
      </w:r>
      <w:r w:rsidR="00E5505C" w:rsidRPr="00CC1A1A">
        <w:rPr>
          <w:rFonts w:ascii="Traditional Arabic" w:hAnsi="Traditional Arabic" w:hint="cs"/>
          <w:sz w:val="27"/>
          <w:rtl/>
        </w:rPr>
        <w:t>ْ</w:t>
      </w:r>
      <w:r w:rsidRPr="00CC1A1A">
        <w:rPr>
          <w:rFonts w:ascii="Traditional Arabic" w:hAnsi="Traditional Arabic" w:hint="cs"/>
          <w:sz w:val="27"/>
          <w:rtl/>
        </w:rPr>
        <w:t xml:space="preserve"> هناك موارد لا يتعرّ</w:t>
      </w:r>
      <w:r w:rsidR="00E5505C" w:rsidRPr="00CC1A1A">
        <w:rPr>
          <w:rFonts w:ascii="Traditional Arabic" w:hAnsi="Traditional Arabic" w:hint="cs"/>
          <w:sz w:val="27"/>
          <w:rtl/>
        </w:rPr>
        <w:t>َ</w:t>
      </w:r>
      <w:r w:rsidRPr="00CC1A1A">
        <w:rPr>
          <w:rFonts w:ascii="Traditional Arabic" w:hAnsi="Traditional Arabic" w:hint="cs"/>
          <w:sz w:val="27"/>
          <w:rtl/>
        </w:rPr>
        <w:t>ض فيها الإمام علي</w:t>
      </w:r>
      <w:r w:rsidR="00E5505C" w:rsidRPr="00CC1A1A">
        <w:rPr>
          <w:rFonts w:ascii="Traditional Arabic" w:hAnsi="Traditional Arabic" w:hint="cs"/>
          <w:sz w:val="27"/>
          <w:rtl/>
        </w:rPr>
        <w:t>ّ</w:t>
      </w:r>
      <w:r w:rsidR="00F91E62" w:rsidRPr="00CC1A1A">
        <w:rPr>
          <w:rFonts w:ascii="Traditional Arabic" w:hAnsi="Traditional Arabic" w:cs="Mosawi" w:hint="cs"/>
          <w:sz w:val="27"/>
          <w:szCs w:val="22"/>
          <w:rtl/>
        </w:rPr>
        <w:t>×</w:t>
      </w:r>
      <w:r w:rsidRPr="00CC1A1A">
        <w:rPr>
          <w:rFonts w:ascii="Traditional Arabic" w:hAnsi="Traditional Arabic" w:hint="cs"/>
          <w:sz w:val="27"/>
          <w:rtl/>
        </w:rPr>
        <w:t xml:space="preserve"> إلى الإنكار على الخليفة</w:t>
      </w:r>
      <w:r w:rsidR="00E5505C" w:rsidRPr="00CC1A1A">
        <w:rPr>
          <w:rFonts w:ascii="Traditional Arabic" w:hAnsi="Traditional Arabic" w:hint="cs"/>
          <w:sz w:val="27"/>
          <w:rtl/>
        </w:rPr>
        <w:t>،</w:t>
      </w:r>
      <w:r w:rsidRPr="00CC1A1A">
        <w:rPr>
          <w:rFonts w:ascii="Traditional Arabic" w:hAnsi="Traditional Arabic" w:hint="cs"/>
          <w:sz w:val="27"/>
          <w:rtl/>
        </w:rPr>
        <w:t xml:space="preserve"> أو شجب عمله</w:t>
      </w:r>
      <w:r w:rsidR="00E5505C" w:rsidRPr="00CC1A1A">
        <w:rPr>
          <w:rFonts w:ascii="Traditional Arabic" w:hAnsi="Traditional Arabic" w:hint="cs"/>
          <w:sz w:val="27"/>
          <w:rtl/>
        </w:rPr>
        <w:t xml:space="preserve">، </w:t>
      </w:r>
      <w:r w:rsidRPr="00CC1A1A">
        <w:rPr>
          <w:rFonts w:ascii="Traditional Arabic" w:hAnsi="Traditional Arabic" w:hint="cs"/>
          <w:sz w:val="27"/>
          <w:rtl/>
        </w:rPr>
        <w:t>إذا لم يق</w:t>
      </w:r>
      <w:r w:rsidR="00E5505C" w:rsidRPr="00CC1A1A">
        <w:rPr>
          <w:rFonts w:ascii="Traditional Arabic" w:hAnsi="Traditional Arabic" w:hint="cs"/>
          <w:sz w:val="27"/>
          <w:rtl/>
        </w:rPr>
        <w:t>ُ</w:t>
      </w:r>
      <w:r w:rsidRPr="00CC1A1A">
        <w:rPr>
          <w:rFonts w:ascii="Traditional Arabic" w:hAnsi="Traditional Arabic" w:hint="cs"/>
          <w:sz w:val="27"/>
          <w:rtl/>
        </w:rPr>
        <w:t>م</w:t>
      </w:r>
      <w:r w:rsidR="00E5505C" w:rsidRPr="00CC1A1A">
        <w:rPr>
          <w:rFonts w:ascii="Traditional Arabic" w:hAnsi="Traditional Arabic" w:hint="cs"/>
          <w:sz w:val="27"/>
          <w:rtl/>
        </w:rPr>
        <w:t>ْ</w:t>
      </w:r>
      <w:r w:rsidRPr="00CC1A1A">
        <w:rPr>
          <w:rFonts w:ascii="Traditional Arabic" w:hAnsi="Traditional Arabic" w:hint="cs"/>
          <w:sz w:val="27"/>
          <w:rtl/>
        </w:rPr>
        <w:t xml:space="preserve"> بتطبيق الحد</w:t>
      </w:r>
      <w:r w:rsidR="00E5505C" w:rsidRPr="00CC1A1A">
        <w:rPr>
          <w:rFonts w:ascii="Traditional Arabic" w:hAnsi="Traditional Arabic" w:hint="cs"/>
          <w:sz w:val="27"/>
          <w:rtl/>
        </w:rPr>
        <w:t>ّ</w:t>
      </w:r>
      <w:r w:rsidRPr="00CC1A1A">
        <w:rPr>
          <w:rFonts w:ascii="Traditional Arabic" w:hAnsi="Traditional Arabic" w:hint="cs"/>
          <w:sz w:val="27"/>
          <w:rtl/>
        </w:rPr>
        <w:t xml:space="preserve"> هنا أو لم يج</w:t>
      </w:r>
      <w:r w:rsidR="00E5505C" w:rsidRPr="00CC1A1A">
        <w:rPr>
          <w:rFonts w:ascii="Traditional Arabic" w:hAnsi="Traditional Arabic" w:hint="cs"/>
          <w:sz w:val="27"/>
          <w:rtl/>
        </w:rPr>
        <w:t>ْ</w:t>
      </w:r>
      <w:r w:rsidRPr="00CC1A1A">
        <w:rPr>
          <w:rFonts w:ascii="Traditional Arabic" w:hAnsi="Traditional Arabic" w:hint="cs"/>
          <w:sz w:val="27"/>
          <w:rtl/>
        </w:rPr>
        <w:t>ر</w:t>
      </w:r>
      <w:r w:rsidR="00E5505C" w:rsidRPr="00CC1A1A">
        <w:rPr>
          <w:rFonts w:ascii="Traditional Arabic" w:hAnsi="Traditional Arabic" w:hint="cs"/>
          <w:sz w:val="27"/>
          <w:rtl/>
        </w:rPr>
        <w:t>ِ</w:t>
      </w:r>
      <w:r w:rsidRPr="00CC1A1A">
        <w:rPr>
          <w:rFonts w:ascii="Traditional Arabic" w:hAnsi="Traditional Arabic" w:hint="cs"/>
          <w:sz w:val="27"/>
          <w:rtl/>
        </w:rPr>
        <w:t xml:space="preserve"> العقوبة هناك؟ خلاصة القول: نأمل من هذه المقالة أن تفتح صفحة</w:t>
      </w:r>
      <w:r w:rsidR="00E5505C" w:rsidRPr="00CC1A1A">
        <w:rPr>
          <w:rFonts w:ascii="Traditional Arabic" w:hAnsi="Traditional Arabic" w:hint="cs"/>
          <w:sz w:val="27"/>
          <w:rtl/>
        </w:rPr>
        <w:t>ً</w:t>
      </w:r>
      <w:r w:rsidRPr="00CC1A1A">
        <w:rPr>
          <w:rFonts w:ascii="Traditional Arabic" w:hAnsi="Traditional Arabic" w:hint="cs"/>
          <w:sz w:val="27"/>
          <w:rtl/>
        </w:rPr>
        <w:t xml:space="preserve"> جديدة في مجال القضاء عند أصحاب الشأن والمعرفة.</w:t>
      </w:r>
    </w:p>
    <w:p w:rsidR="00E83C22" w:rsidRPr="00CC1A1A" w:rsidRDefault="00E83C22" w:rsidP="00E83C22">
      <w:pPr>
        <w:rPr>
          <w:rtl/>
        </w:rPr>
      </w:pPr>
    </w:p>
    <w:p w:rsidR="00E83C22" w:rsidRPr="00CC1A1A" w:rsidRDefault="00E83C22" w:rsidP="00E83C22">
      <w:pPr>
        <w:rPr>
          <w:rtl/>
        </w:rPr>
      </w:pPr>
    </w:p>
    <w:p w:rsidR="00332414" w:rsidRDefault="00E83C22" w:rsidP="00E83C22">
      <w:pPr>
        <w:pStyle w:val="BodyTextIndent3"/>
        <w:autoSpaceDE w:val="0"/>
        <w:autoSpaceDN w:val="0"/>
        <w:adjustRightInd w:val="0"/>
        <w:spacing w:line="418" w:lineRule="exact"/>
        <w:ind w:firstLine="0"/>
        <w:rPr>
          <w:rFonts w:cs="K Sina"/>
          <w:sz w:val="26"/>
          <w:lang w:eastAsia="ar-SA"/>
        </w:rPr>
      </w:pPr>
      <w:r w:rsidRPr="00CC1A1A">
        <w:rPr>
          <w:rFonts w:cs="K Sina" w:hint="cs"/>
          <w:sz w:val="26"/>
          <w:rtl/>
          <w:lang w:eastAsia="ar-SA"/>
        </w:rPr>
        <w:t>الهوامش</w:t>
      </w:r>
    </w:p>
    <w:p w:rsidR="00332414" w:rsidRDefault="00332414" w:rsidP="00E83C22">
      <w:pPr>
        <w:pStyle w:val="BodyTextIndent3"/>
        <w:autoSpaceDE w:val="0"/>
        <w:autoSpaceDN w:val="0"/>
        <w:adjustRightInd w:val="0"/>
        <w:spacing w:line="418" w:lineRule="exact"/>
        <w:ind w:firstLine="0"/>
        <w:rPr>
          <w:rFonts w:cs="K Sina"/>
          <w:sz w:val="26"/>
          <w:rtl/>
          <w:lang w:eastAsia="ar-SA"/>
        </w:rPr>
        <w:sectPr w:rsidR="00332414"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p>
    <w:p w:rsidR="00332414" w:rsidRDefault="00332414" w:rsidP="00E83C22">
      <w:pPr>
        <w:pStyle w:val="BodyTextIndent3"/>
        <w:autoSpaceDE w:val="0"/>
        <w:autoSpaceDN w:val="0"/>
        <w:adjustRightInd w:val="0"/>
        <w:spacing w:line="418" w:lineRule="exact"/>
        <w:ind w:firstLine="0"/>
        <w:rPr>
          <w:rFonts w:cs="K Sina"/>
          <w:sz w:val="26"/>
          <w:rtl/>
          <w:lang w:eastAsia="ar-SA"/>
        </w:rPr>
        <w:sectPr w:rsidR="00332414"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pPr>
    </w:p>
    <w:p w:rsidR="003758B0" w:rsidRPr="00CC1A1A" w:rsidRDefault="003758B0" w:rsidP="003758B0">
      <w:pPr>
        <w:rPr>
          <w:rtl/>
        </w:rPr>
      </w:pPr>
      <w:bookmarkStart w:id="23" w:name="_Toc423455557"/>
    </w:p>
    <w:p w:rsidR="00E83C22" w:rsidRPr="00CC1A1A" w:rsidRDefault="00F857C3" w:rsidP="00F857C3">
      <w:pPr>
        <w:pStyle w:val="Heading1"/>
        <w:spacing w:line="216" w:lineRule="auto"/>
        <w:rPr>
          <w:rtl/>
        </w:rPr>
      </w:pPr>
      <w:r w:rsidRPr="00CC1A1A">
        <w:rPr>
          <w:rFonts w:hint="cs"/>
          <w:rtl/>
        </w:rPr>
        <w:t>قواعد العلم بالحكم الشرعي</w:t>
      </w:r>
      <w:bookmarkEnd w:id="23"/>
    </w:p>
    <w:p w:rsidR="008F3D25" w:rsidRPr="00CC1A1A" w:rsidRDefault="008F3D25" w:rsidP="008F3D25">
      <w:pPr>
        <w:pStyle w:val="Heading1"/>
        <w:spacing w:line="216" w:lineRule="auto"/>
        <w:rPr>
          <w:sz w:val="26"/>
          <w:szCs w:val="42"/>
          <w:rtl/>
        </w:rPr>
      </w:pPr>
      <w:bookmarkStart w:id="24" w:name="_Toc423455558"/>
      <w:r w:rsidRPr="00CC1A1A">
        <w:rPr>
          <w:rFonts w:hint="cs"/>
          <w:sz w:val="26"/>
          <w:szCs w:val="42"/>
          <w:rtl/>
          <w:lang w:bidi="ar-AE"/>
        </w:rPr>
        <w:t>قراءةٌ مختلفة</w:t>
      </w:r>
      <w:bookmarkEnd w:id="24"/>
    </w:p>
    <w:p w:rsidR="00E83C22" w:rsidRPr="00CC1A1A" w:rsidRDefault="00E83C22" w:rsidP="00E83C22">
      <w:pPr>
        <w:spacing w:line="300" w:lineRule="exact"/>
        <w:rPr>
          <w:rtl/>
        </w:rPr>
      </w:pPr>
    </w:p>
    <w:p w:rsidR="00E83C22" w:rsidRPr="00CC1A1A" w:rsidRDefault="00F857C3" w:rsidP="00F857C3">
      <w:pPr>
        <w:pStyle w:val="Author"/>
        <w:rPr>
          <w:rtl/>
        </w:rPr>
      </w:pPr>
      <w:bookmarkStart w:id="25" w:name="_Toc423455559"/>
      <w:r w:rsidRPr="00CC1A1A">
        <w:rPr>
          <w:rFonts w:hint="cs"/>
          <w:rtl/>
        </w:rPr>
        <w:t>السيد علي حسن مطر الهاشمي</w:t>
      </w:r>
      <w:r w:rsidR="00527634" w:rsidRPr="00CC1A1A">
        <w:rPr>
          <w:rFonts w:cs="Taher" w:hint="cs"/>
          <w:vertAlign w:val="superscript"/>
          <w:rtl/>
        </w:rPr>
        <w:t>(</w:t>
      </w:r>
      <w:r w:rsidR="00527634" w:rsidRPr="00CC1A1A">
        <w:rPr>
          <w:rFonts w:cs="Taher"/>
          <w:vertAlign w:val="superscript"/>
          <w:rtl/>
        </w:rPr>
        <w:footnoteReference w:customMarkFollows="1" w:id="5"/>
        <w:t>*)</w:t>
      </w:r>
      <w:bookmarkEnd w:id="25"/>
    </w:p>
    <w:p w:rsidR="00E83C22" w:rsidRPr="00CC1A1A" w:rsidRDefault="00E83C22" w:rsidP="00E83C22">
      <w:pPr>
        <w:spacing w:line="300" w:lineRule="exact"/>
        <w:rPr>
          <w:rtl/>
        </w:rPr>
      </w:pPr>
    </w:p>
    <w:p w:rsidR="00E83C22" w:rsidRPr="00CC1A1A" w:rsidRDefault="00F857C3" w:rsidP="00E83C22">
      <w:pPr>
        <w:pStyle w:val="Heading3"/>
        <w:rPr>
          <w:color w:val="auto"/>
          <w:rtl/>
        </w:rPr>
      </w:pPr>
      <w:r w:rsidRPr="00CC1A1A">
        <w:rPr>
          <w:rFonts w:hint="cs"/>
          <w:color w:val="auto"/>
          <w:rtl/>
        </w:rPr>
        <w:t>مقدّمة</w:t>
      </w:r>
    </w:p>
    <w:p w:rsidR="00F857C3" w:rsidRPr="00CC1A1A" w:rsidRDefault="00F857C3" w:rsidP="003758B0">
      <w:pPr>
        <w:spacing w:line="380" w:lineRule="exact"/>
        <w:rPr>
          <w:rFonts w:ascii="hashemi" w:hAnsi="hashemi"/>
          <w:sz w:val="27"/>
          <w:rtl/>
        </w:rPr>
      </w:pPr>
      <w:r w:rsidRPr="00CC1A1A">
        <w:rPr>
          <w:rFonts w:ascii="hashemi" w:hAnsi="hashemi" w:hint="cs"/>
          <w:sz w:val="27"/>
          <w:rtl/>
        </w:rPr>
        <w:t>إنَّ النصوص الشرع</w:t>
      </w:r>
      <w:r w:rsidRPr="00CC1A1A">
        <w:rPr>
          <w:rFonts w:ascii="Times New Roman" w:hAnsi="Times New Roman" w:hint="cs"/>
          <w:sz w:val="27"/>
          <w:rtl/>
        </w:rPr>
        <w:t>ي</w:t>
      </w:r>
      <w:r w:rsidRPr="00CC1A1A">
        <w:rPr>
          <w:rFonts w:ascii="hashemi" w:hAnsi="hashemi" w:hint="cs"/>
          <w:sz w:val="27"/>
          <w:rtl/>
        </w:rPr>
        <w:t>ة المتضافرة من الكتاب والسن</w:t>
      </w:r>
      <w:r w:rsidR="00CC2ADA" w:rsidRPr="00CC1A1A">
        <w:rPr>
          <w:rFonts w:ascii="hashemi" w:hAnsi="hashemi" w:hint="cs"/>
          <w:sz w:val="27"/>
          <w:rtl/>
        </w:rPr>
        <w:t>ّ</w:t>
      </w:r>
      <w:r w:rsidRPr="00CC1A1A">
        <w:rPr>
          <w:rFonts w:ascii="hashemi" w:hAnsi="hashemi" w:hint="cs"/>
          <w:sz w:val="27"/>
          <w:rtl/>
        </w:rPr>
        <w:t>ة تأمرنا بأن نعمل بالعلم، وتنهانا عن العمل بالظن</w:t>
      </w:r>
      <w:r w:rsidR="00CC2ADA" w:rsidRPr="00CC1A1A">
        <w:rPr>
          <w:rFonts w:ascii="hashemi" w:hAnsi="hashemi" w:hint="cs"/>
          <w:sz w:val="27"/>
          <w:rtl/>
        </w:rPr>
        <w:t>ّ</w:t>
      </w:r>
      <w:r w:rsidRPr="00CC1A1A">
        <w:rPr>
          <w:rFonts w:ascii="hashemi" w:hAnsi="hashemi" w:hint="cs"/>
          <w:sz w:val="27"/>
          <w:rtl/>
        </w:rPr>
        <w:t>، ومنها:</w:t>
      </w:r>
      <w:r w:rsidRPr="00CC1A1A">
        <w:rPr>
          <w:rFonts w:ascii="Mosawi" w:hAnsi="Mosawi" w:cs="Mosawi"/>
          <w:sz w:val="24"/>
          <w:szCs w:val="24"/>
          <w:rtl/>
        </w:rPr>
        <w:t xml:space="preserve"> </w:t>
      </w:r>
    </w:p>
    <w:p w:rsidR="00F857C3" w:rsidRPr="00CC1A1A" w:rsidRDefault="00F857C3" w:rsidP="00E04889">
      <w:pPr>
        <w:rPr>
          <w:rFonts w:ascii="hashemi" w:hAnsi="hashemi"/>
          <w:sz w:val="27"/>
          <w:rtl/>
        </w:rPr>
      </w:pPr>
      <w:r w:rsidRPr="00CC1A1A">
        <w:rPr>
          <w:rFonts w:ascii="hashemi" w:hAnsi="hashemi" w:hint="cs"/>
          <w:sz w:val="27"/>
          <w:rtl/>
        </w:rPr>
        <w:t>قوله تعالى:</w:t>
      </w:r>
      <w:r w:rsidRPr="00CC1A1A">
        <w:rPr>
          <w:rFonts w:ascii="hashemi" w:hAnsi="hashemi" w:hint="cs"/>
          <w:b/>
          <w:bCs/>
          <w:sz w:val="27"/>
          <w:rtl/>
        </w:rPr>
        <w:t xml:space="preserve"> </w:t>
      </w:r>
      <w:r w:rsidRPr="00CC1A1A">
        <w:rPr>
          <w:rFonts w:ascii="Mosawi" w:hAnsi="Mosawi" w:cs="Mosawi"/>
          <w:sz w:val="24"/>
          <w:szCs w:val="24"/>
          <w:rtl/>
        </w:rPr>
        <w:t>﴿</w:t>
      </w:r>
      <w:r w:rsidRPr="00CC1A1A">
        <w:rPr>
          <w:rFonts w:ascii="hashemi" w:eastAsia="MS Mincho" w:hAnsi="hashemi"/>
          <w:b/>
          <w:bCs/>
          <w:sz w:val="27"/>
          <w:rtl/>
        </w:rPr>
        <w:t>وَلاَ تَقْفُ مَا لَيْسَ لَكَ بِهِ عِلْمٌ</w:t>
      </w:r>
      <w:r w:rsidRPr="00CC1A1A">
        <w:rPr>
          <w:rFonts w:ascii="Mosawi" w:hAnsi="Mosawi" w:cs="Mosawi"/>
          <w:sz w:val="24"/>
          <w:szCs w:val="24"/>
          <w:rtl/>
        </w:rPr>
        <w:t>﴾</w:t>
      </w:r>
      <w:r w:rsidR="00F34D36" w:rsidRPr="00CC1A1A">
        <w:rPr>
          <w:rFonts w:ascii="hashemi" w:hAnsi="hashemi" w:hint="cs"/>
          <w:sz w:val="27"/>
          <w:rtl/>
        </w:rPr>
        <w:t xml:space="preserve"> (الإسراء: </w:t>
      </w:r>
      <w:r w:rsidR="00F34D36" w:rsidRPr="00CC1A1A">
        <w:rPr>
          <w:rFonts w:ascii="hashemi" w:hAnsi="hashemi" w:cs="Ya-Ali" w:hint="cs"/>
          <w:sz w:val="27"/>
          <w:rtl/>
        </w:rPr>
        <w:t>36</w:t>
      </w:r>
      <w:r w:rsidR="00F34D36" w:rsidRPr="00CC1A1A">
        <w:rPr>
          <w:rFonts w:ascii="hashemi" w:hAnsi="hashemi" w:hint="cs"/>
          <w:sz w:val="27"/>
          <w:rtl/>
        </w:rPr>
        <w:t>)</w:t>
      </w:r>
      <w:r w:rsidRPr="00CC1A1A">
        <w:rPr>
          <w:rFonts w:ascii="hashemi" w:hAnsi="hashemi" w:hint="cs"/>
          <w:sz w:val="27"/>
          <w:rtl/>
        </w:rPr>
        <w:t>.</w:t>
      </w:r>
    </w:p>
    <w:p w:rsidR="00F857C3" w:rsidRPr="00CC1A1A" w:rsidRDefault="00F857C3" w:rsidP="003758B0">
      <w:pPr>
        <w:spacing w:line="380" w:lineRule="exact"/>
        <w:rPr>
          <w:rFonts w:ascii="hashemi" w:hAnsi="hashemi"/>
          <w:sz w:val="27"/>
          <w:rtl/>
        </w:rPr>
      </w:pPr>
      <w:r w:rsidRPr="00CC1A1A">
        <w:rPr>
          <w:rFonts w:ascii="hashemi" w:hAnsi="hashemi" w:hint="cs"/>
          <w:sz w:val="27"/>
          <w:rtl/>
        </w:rPr>
        <w:t xml:space="preserve">وقوله تعالى: </w:t>
      </w:r>
      <w:r w:rsidRPr="00CC1A1A">
        <w:rPr>
          <w:rFonts w:ascii="Mosawi" w:hAnsi="Mosawi" w:cs="Mosawi"/>
          <w:sz w:val="24"/>
          <w:szCs w:val="24"/>
          <w:rtl/>
        </w:rPr>
        <w:t>﴿</w:t>
      </w:r>
      <w:r w:rsidRPr="00CC1A1A">
        <w:rPr>
          <w:rFonts w:ascii="hashemi" w:eastAsia="MS Mincho" w:hAnsi="hashemi"/>
          <w:b/>
          <w:bCs/>
          <w:sz w:val="27"/>
          <w:rtl/>
        </w:rPr>
        <w:t>إِنَّ الظَّنَّ لاَ يُغْنِي مِنَ الْحَقِّ شَيْئاً</w:t>
      </w:r>
      <w:r w:rsidRPr="00CC1A1A">
        <w:rPr>
          <w:rFonts w:ascii="Mosawi" w:hAnsi="Mosawi" w:cs="Mosawi"/>
          <w:sz w:val="24"/>
          <w:szCs w:val="24"/>
          <w:rtl/>
        </w:rPr>
        <w:t>﴾</w:t>
      </w:r>
      <w:r w:rsidR="00F34D36" w:rsidRPr="00CC1A1A">
        <w:rPr>
          <w:rFonts w:ascii="hashemi" w:hAnsi="hashemi" w:hint="cs"/>
          <w:sz w:val="27"/>
          <w:rtl/>
        </w:rPr>
        <w:t xml:space="preserve"> (يونس: </w:t>
      </w:r>
      <w:r w:rsidR="00F34D36" w:rsidRPr="00CC1A1A">
        <w:rPr>
          <w:rFonts w:ascii="hashemi" w:hAnsi="hashemi" w:cs="Ya-Ali" w:hint="cs"/>
          <w:sz w:val="27"/>
          <w:rtl/>
        </w:rPr>
        <w:t>36</w:t>
      </w:r>
      <w:r w:rsidR="00F34D36" w:rsidRPr="00CC1A1A">
        <w:rPr>
          <w:rFonts w:ascii="hashemi" w:hAnsi="hashemi" w:hint="cs"/>
          <w:sz w:val="27"/>
          <w:rtl/>
        </w:rPr>
        <w:t>)</w:t>
      </w:r>
      <w:r w:rsidRPr="00CC1A1A">
        <w:rPr>
          <w:rFonts w:ascii="hashemi" w:hAnsi="hashemi" w:hint="cs"/>
          <w:sz w:val="27"/>
          <w:rtl/>
        </w:rPr>
        <w:t>.</w:t>
      </w:r>
    </w:p>
    <w:p w:rsidR="00F857C3" w:rsidRPr="00CC1A1A" w:rsidRDefault="00F857C3" w:rsidP="003758B0">
      <w:pPr>
        <w:spacing w:line="380" w:lineRule="exact"/>
        <w:rPr>
          <w:rFonts w:ascii="hashemi" w:hAnsi="hashemi"/>
          <w:sz w:val="27"/>
          <w:rtl/>
        </w:rPr>
      </w:pPr>
      <w:r w:rsidRPr="00CC1A1A">
        <w:rPr>
          <w:rFonts w:ascii="hashemi" w:hAnsi="hashemi" w:hint="cs"/>
          <w:b/>
          <w:bCs/>
          <w:sz w:val="27"/>
          <w:rtl/>
        </w:rPr>
        <w:t xml:space="preserve">والمراد بالعلم </w:t>
      </w:r>
      <w:r w:rsidRPr="00CC1A1A">
        <w:rPr>
          <w:rFonts w:ascii="hashemi" w:hAnsi="hashemi" w:hint="cs"/>
          <w:sz w:val="27"/>
          <w:rtl/>
        </w:rPr>
        <w:t>هو الانكشاف التامّ لقض</w:t>
      </w:r>
      <w:r w:rsidRPr="00CC1A1A">
        <w:rPr>
          <w:rFonts w:ascii="Times New Roman" w:hAnsi="Times New Roman" w:hint="cs"/>
          <w:sz w:val="27"/>
          <w:rtl/>
        </w:rPr>
        <w:t>ي</w:t>
      </w:r>
      <w:r w:rsidRPr="00CC1A1A">
        <w:rPr>
          <w:rFonts w:ascii="hashemi" w:hAnsi="hashemi" w:hint="cs"/>
          <w:sz w:val="27"/>
          <w:rtl/>
        </w:rPr>
        <w:t>ّة من القضا</w:t>
      </w:r>
      <w:r w:rsidRPr="00CC1A1A">
        <w:rPr>
          <w:rFonts w:ascii="Times New Roman" w:hAnsi="Times New Roman" w:hint="cs"/>
          <w:sz w:val="27"/>
          <w:rtl/>
        </w:rPr>
        <w:t>ي</w:t>
      </w:r>
      <w:r w:rsidRPr="00CC1A1A">
        <w:rPr>
          <w:rFonts w:ascii="hashemi" w:hAnsi="hashemi" w:hint="cs"/>
          <w:sz w:val="27"/>
          <w:rtl/>
        </w:rPr>
        <w:t>ا لد</w:t>
      </w:r>
      <w:r w:rsidR="00CC2ADA" w:rsidRPr="00CC1A1A">
        <w:rPr>
          <w:rFonts w:ascii="Times New Roman" w:hAnsi="Times New Roman" w:hint="cs"/>
          <w:sz w:val="27"/>
          <w:rtl/>
        </w:rPr>
        <w:t>ى</w:t>
      </w:r>
      <w:r w:rsidRPr="00CC1A1A">
        <w:rPr>
          <w:rFonts w:ascii="hashemi" w:hAnsi="hashemi" w:hint="cs"/>
          <w:sz w:val="27"/>
          <w:rtl/>
        </w:rPr>
        <w:t xml:space="preserve"> العقل</w:t>
      </w:r>
      <w:r w:rsidR="00CC2ADA" w:rsidRPr="00CC1A1A">
        <w:rPr>
          <w:rFonts w:ascii="hashemi" w:hAnsi="hashemi" w:hint="cs"/>
          <w:sz w:val="27"/>
          <w:rtl/>
        </w:rPr>
        <w:t>،</w:t>
      </w:r>
      <w:r w:rsidRPr="00CC1A1A">
        <w:rPr>
          <w:rFonts w:ascii="hashemi" w:hAnsi="hashemi" w:hint="cs"/>
          <w:sz w:val="27"/>
          <w:rtl/>
        </w:rPr>
        <w:t xml:space="preserve"> بنحوٍ لا</w:t>
      </w:r>
      <w:r w:rsidR="00CC2ADA" w:rsidRPr="00CC1A1A">
        <w:rPr>
          <w:rFonts w:ascii="Times New Roman" w:hAnsi="Times New Roman" w:hint="cs"/>
          <w:sz w:val="27"/>
          <w:rtl/>
        </w:rPr>
        <w:t xml:space="preserve"> </w:t>
      </w:r>
      <w:r w:rsidRPr="00CC1A1A">
        <w:rPr>
          <w:rFonts w:ascii="Times New Roman" w:hAnsi="Times New Roman" w:hint="cs"/>
          <w:sz w:val="27"/>
          <w:rtl/>
        </w:rPr>
        <w:t>ي</w:t>
      </w:r>
      <w:r w:rsidRPr="00CC1A1A">
        <w:rPr>
          <w:rFonts w:ascii="hashemi" w:hAnsi="hashemi" w:hint="cs"/>
          <w:sz w:val="27"/>
          <w:rtl/>
        </w:rPr>
        <w:t>شوبه ش</w:t>
      </w:r>
      <w:r w:rsidRPr="00CC1A1A">
        <w:rPr>
          <w:rFonts w:ascii="hashemi" w:hAnsi="hashemi" w:hint="cs"/>
          <w:sz w:val="27"/>
          <w:rtl/>
          <w:lang w:bidi="ar-IQ"/>
        </w:rPr>
        <w:t>ك</w:t>
      </w:r>
      <w:r w:rsidR="00CC2ADA" w:rsidRPr="00CC1A1A">
        <w:rPr>
          <w:rFonts w:ascii="hashemi" w:hAnsi="hashemi" w:hint="cs"/>
          <w:sz w:val="27"/>
          <w:rtl/>
          <w:lang w:bidi="ar-IQ"/>
        </w:rPr>
        <w:t>ٌّ</w:t>
      </w:r>
      <w:r w:rsidRPr="00CC1A1A">
        <w:rPr>
          <w:rFonts w:ascii="hashemi" w:hAnsi="hashemi" w:hint="cs"/>
          <w:sz w:val="27"/>
          <w:rtl/>
        </w:rPr>
        <w:t>، في قبال الظن</w:t>
      </w:r>
      <w:r w:rsidR="00CC2ADA" w:rsidRPr="00CC1A1A">
        <w:rPr>
          <w:rFonts w:ascii="hashemi" w:hAnsi="hashemi" w:hint="cs"/>
          <w:sz w:val="27"/>
          <w:rtl/>
        </w:rPr>
        <w:t>ّ</w:t>
      </w:r>
      <w:r w:rsidRPr="00CC1A1A">
        <w:rPr>
          <w:rFonts w:ascii="hashemi" w:hAnsi="hashemi" w:hint="cs"/>
          <w:sz w:val="27"/>
          <w:rtl/>
        </w:rPr>
        <w:t xml:space="preserve"> الذي هو الانكشاف الناقص</w:t>
      </w:r>
      <w:r w:rsidR="00CC2ADA" w:rsidRPr="00CC1A1A">
        <w:rPr>
          <w:rFonts w:ascii="hashemi" w:hAnsi="hashemi" w:hint="cs"/>
          <w:sz w:val="27"/>
          <w:rtl/>
        </w:rPr>
        <w:t>،</w:t>
      </w:r>
      <w:r w:rsidRPr="00CC1A1A">
        <w:rPr>
          <w:rFonts w:ascii="hashemi" w:hAnsi="hashemi" w:hint="cs"/>
          <w:sz w:val="27"/>
          <w:rtl/>
        </w:rPr>
        <w:t xml:space="preserve"> بمختلف درجاته.</w:t>
      </w:r>
    </w:p>
    <w:p w:rsidR="00F857C3" w:rsidRPr="00CC1A1A" w:rsidRDefault="00F857C3" w:rsidP="00E04889">
      <w:pPr>
        <w:rPr>
          <w:rFonts w:ascii="hashemi" w:hAnsi="hashemi"/>
          <w:sz w:val="27"/>
          <w:rtl/>
        </w:rPr>
      </w:pPr>
      <w:r w:rsidRPr="00CC1A1A">
        <w:rPr>
          <w:rFonts w:ascii="hashemi" w:hAnsi="hashemi" w:hint="cs"/>
          <w:b/>
          <w:bCs/>
          <w:sz w:val="27"/>
          <w:rtl/>
        </w:rPr>
        <w:t>و</w:t>
      </w:r>
      <w:r w:rsidRPr="00CC1A1A">
        <w:rPr>
          <w:rFonts w:ascii="Times New Roman" w:hAnsi="Times New Roman" w:hint="cs"/>
          <w:b/>
          <w:bCs/>
          <w:sz w:val="27"/>
          <w:rtl/>
        </w:rPr>
        <w:t>ي</w:t>
      </w:r>
      <w:r w:rsidRPr="00CC1A1A">
        <w:rPr>
          <w:rFonts w:ascii="hashemi" w:hAnsi="hashemi" w:hint="cs"/>
          <w:b/>
          <w:bCs/>
          <w:sz w:val="27"/>
          <w:rtl/>
        </w:rPr>
        <w:t>لاحظ</w:t>
      </w:r>
      <w:r w:rsidRPr="00CC1A1A">
        <w:rPr>
          <w:rFonts w:ascii="hashemi" w:hAnsi="hashemi" w:hint="cs"/>
          <w:sz w:val="27"/>
          <w:rtl/>
        </w:rPr>
        <w:t xml:space="preserve"> أنَّ العلم بالحكم الشرعي </w:t>
      </w:r>
      <w:r w:rsidRPr="00CC1A1A">
        <w:rPr>
          <w:rFonts w:ascii="Times New Roman" w:hAnsi="Times New Roman" w:hint="cs"/>
          <w:sz w:val="27"/>
          <w:rtl/>
        </w:rPr>
        <w:t>ي</w:t>
      </w:r>
      <w:r w:rsidRPr="00CC1A1A">
        <w:rPr>
          <w:rFonts w:ascii="hashemi" w:hAnsi="hashemi" w:hint="cs"/>
          <w:sz w:val="27"/>
          <w:rtl/>
        </w:rPr>
        <w:t>توق</w:t>
      </w:r>
      <w:r w:rsidR="00CC2ADA" w:rsidRPr="00CC1A1A">
        <w:rPr>
          <w:rFonts w:ascii="hashemi" w:hAnsi="hashemi" w:hint="cs"/>
          <w:sz w:val="27"/>
          <w:rtl/>
        </w:rPr>
        <w:t>َّ</w:t>
      </w:r>
      <w:r w:rsidRPr="00CC1A1A">
        <w:rPr>
          <w:rFonts w:ascii="hashemi" w:hAnsi="hashemi" w:hint="cs"/>
          <w:sz w:val="27"/>
          <w:rtl/>
        </w:rPr>
        <w:t>ف على مقد</w:t>
      </w:r>
      <w:r w:rsidR="00CC2ADA" w:rsidRPr="00CC1A1A">
        <w:rPr>
          <w:rFonts w:ascii="hashemi" w:hAnsi="hashemi" w:hint="cs"/>
          <w:sz w:val="27"/>
          <w:rtl/>
        </w:rPr>
        <w:t>ّ</w:t>
      </w:r>
      <w:r w:rsidRPr="00CC1A1A">
        <w:rPr>
          <w:rFonts w:ascii="hashemi" w:hAnsi="hashemi" w:hint="cs"/>
          <w:sz w:val="27"/>
          <w:rtl/>
        </w:rPr>
        <w:t>مت</w:t>
      </w:r>
      <w:r w:rsidRPr="00CC1A1A">
        <w:rPr>
          <w:rFonts w:ascii="Times New Roman" w:hAnsi="Times New Roman" w:hint="cs"/>
          <w:sz w:val="27"/>
          <w:rtl/>
        </w:rPr>
        <w:t>ي</w:t>
      </w:r>
      <w:r w:rsidRPr="00CC1A1A">
        <w:rPr>
          <w:rFonts w:ascii="hashemi" w:hAnsi="hashemi" w:hint="cs"/>
          <w:sz w:val="27"/>
          <w:rtl/>
        </w:rPr>
        <w:t>ن لا بُدَّ من حصولهما معاً، وهما:</w:t>
      </w:r>
    </w:p>
    <w:p w:rsidR="00F857C3" w:rsidRPr="00CC1A1A" w:rsidRDefault="00F857C3" w:rsidP="003758B0">
      <w:pPr>
        <w:rPr>
          <w:rFonts w:ascii="hashemi" w:hAnsi="hashemi"/>
          <w:sz w:val="27"/>
          <w:rtl/>
        </w:rPr>
      </w:pPr>
      <w:r w:rsidRPr="00CC1A1A">
        <w:rPr>
          <w:rFonts w:ascii="hashemi" w:hAnsi="hashemi" w:hint="cs"/>
          <w:b/>
          <w:bCs/>
          <w:sz w:val="27"/>
          <w:rtl/>
        </w:rPr>
        <w:t>الأول</w:t>
      </w:r>
      <w:r w:rsidRPr="00CC1A1A">
        <w:rPr>
          <w:rFonts w:ascii="Times New Roman" w:hAnsi="Times New Roman" w:hint="cs"/>
          <w:b/>
          <w:bCs/>
          <w:sz w:val="27"/>
          <w:rtl/>
        </w:rPr>
        <w:t>ى</w:t>
      </w:r>
      <w:r w:rsidRPr="00CC1A1A">
        <w:rPr>
          <w:rFonts w:ascii="hashemi" w:hAnsi="hashemi" w:hint="cs"/>
          <w:b/>
          <w:bCs/>
          <w:sz w:val="27"/>
          <w:rtl/>
        </w:rPr>
        <w:t>:</w:t>
      </w:r>
      <w:r w:rsidRPr="00CC1A1A">
        <w:rPr>
          <w:rFonts w:ascii="hashemi" w:hAnsi="hashemi" w:hint="cs"/>
          <w:sz w:val="27"/>
          <w:rtl/>
        </w:rPr>
        <w:t xml:space="preserve"> العلم بمدلول الدل</w:t>
      </w:r>
      <w:r w:rsidRPr="00CC1A1A">
        <w:rPr>
          <w:rFonts w:ascii="Times New Roman" w:hAnsi="Times New Roman" w:hint="cs"/>
          <w:sz w:val="27"/>
          <w:rtl/>
        </w:rPr>
        <w:t>ي</w:t>
      </w:r>
      <w:r w:rsidRPr="00CC1A1A">
        <w:rPr>
          <w:rFonts w:ascii="hashemi" w:hAnsi="hashemi" w:hint="cs"/>
          <w:sz w:val="27"/>
          <w:rtl/>
        </w:rPr>
        <w:t>ل الكاشف عن المراد الواقعي للشارع.</w:t>
      </w:r>
    </w:p>
    <w:p w:rsidR="00F857C3" w:rsidRPr="00CC1A1A" w:rsidRDefault="00F857C3" w:rsidP="003758B0">
      <w:pPr>
        <w:rPr>
          <w:rFonts w:ascii="hashemi" w:hAnsi="hashemi"/>
          <w:sz w:val="27"/>
          <w:rtl/>
        </w:rPr>
      </w:pPr>
      <w:r w:rsidRPr="00CC1A1A">
        <w:rPr>
          <w:rFonts w:ascii="hashemi" w:hAnsi="hashemi" w:hint="cs"/>
          <w:b/>
          <w:bCs/>
          <w:sz w:val="27"/>
          <w:rtl/>
        </w:rPr>
        <w:t>الثان</w:t>
      </w:r>
      <w:r w:rsidRPr="00CC1A1A">
        <w:rPr>
          <w:rFonts w:ascii="Times New Roman" w:hAnsi="Times New Roman" w:hint="cs"/>
          <w:b/>
          <w:bCs/>
          <w:sz w:val="27"/>
          <w:rtl/>
        </w:rPr>
        <w:t>ي</w:t>
      </w:r>
      <w:r w:rsidRPr="00CC1A1A">
        <w:rPr>
          <w:rFonts w:ascii="hashemi" w:hAnsi="hashemi" w:hint="cs"/>
          <w:b/>
          <w:bCs/>
          <w:sz w:val="27"/>
          <w:rtl/>
        </w:rPr>
        <w:t>ة:</w:t>
      </w:r>
      <w:r w:rsidRPr="00CC1A1A">
        <w:rPr>
          <w:rFonts w:ascii="hashemi" w:hAnsi="hashemi" w:hint="cs"/>
          <w:sz w:val="27"/>
          <w:rtl/>
        </w:rPr>
        <w:t xml:space="preserve"> العلم بصدور ذلك الدل</w:t>
      </w:r>
      <w:r w:rsidRPr="00CC1A1A">
        <w:rPr>
          <w:rFonts w:ascii="Times New Roman" w:hAnsi="Times New Roman" w:hint="cs"/>
          <w:sz w:val="27"/>
          <w:rtl/>
        </w:rPr>
        <w:t>ي</w:t>
      </w:r>
      <w:r w:rsidRPr="00CC1A1A">
        <w:rPr>
          <w:rFonts w:ascii="hashemi" w:hAnsi="hashemi" w:hint="cs"/>
          <w:sz w:val="27"/>
          <w:rtl/>
        </w:rPr>
        <w:t>ل عن الشارع المقد</w:t>
      </w:r>
      <w:r w:rsidR="00CC2ADA" w:rsidRPr="00CC1A1A">
        <w:rPr>
          <w:rFonts w:ascii="hashemi" w:hAnsi="hashemi" w:hint="cs"/>
          <w:sz w:val="27"/>
          <w:rtl/>
        </w:rPr>
        <w:t>َّ</w:t>
      </w:r>
      <w:r w:rsidRPr="00CC1A1A">
        <w:rPr>
          <w:rFonts w:ascii="hashemi" w:hAnsi="hashemi" w:hint="cs"/>
          <w:sz w:val="27"/>
          <w:rtl/>
        </w:rPr>
        <w:t>س.</w:t>
      </w:r>
    </w:p>
    <w:p w:rsidR="00F857C3" w:rsidRPr="00CC1A1A" w:rsidRDefault="00F857C3" w:rsidP="003758B0">
      <w:pPr>
        <w:spacing w:line="380" w:lineRule="exact"/>
        <w:rPr>
          <w:rFonts w:ascii="hashemi" w:hAnsi="hashemi"/>
          <w:sz w:val="27"/>
        </w:rPr>
      </w:pPr>
      <w:r w:rsidRPr="00CC1A1A">
        <w:rPr>
          <w:rFonts w:ascii="hashemi" w:hAnsi="hashemi" w:hint="cs"/>
          <w:sz w:val="27"/>
          <w:rtl/>
        </w:rPr>
        <w:t>والاتفاق حاصل ب</w:t>
      </w:r>
      <w:r w:rsidRPr="00CC1A1A">
        <w:rPr>
          <w:rFonts w:ascii="Times New Roman" w:hAnsi="Times New Roman" w:hint="cs"/>
          <w:sz w:val="27"/>
          <w:rtl/>
        </w:rPr>
        <w:t>ي</w:t>
      </w:r>
      <w:r w:rsidRPr="00CC1A1A">
        <w:rPr>
          <w:rFonts w:ascii="hashemi" w:hAnsi="hashemi" w:hint="cs"/>
          <w:sz w:val="27"/>
          <w:rtl/>
        </w:rPr>
        <w:t>ن العلماء على أنَّ الظن بذاته ل</w:t>
      </w:r>
      <w:r w:rsidRPr="00CC1A1A">
        <w:rPr>
          <w:rFonts w:ascii="Times New Roman" w:hAnsi="Times New Roman" w:hint="cs"/>
          <w:sz w:val="27"/>
          <w:rtl/>
        </w:rPr>
        <w:t>ي</w:t>
      </w:r>
      <w:r w:rsidRPr="00CC1A1A">
        <w:rPr>
          <w:rFonts w:ascii="hashemi" w:hAnsi="hashemi" w:hint="cs"/>
          <w:sz w:val="27"/>
          <w:rtl/>
        </w:rPr>
        <w:t>س حج</w:t>
      </w:r>
      <w:r w:rsidR="00CC2ADA" w:rsidRPr="00CC1A1A">
        <w:rPr>
          <w:rFonts w:ascii="hashemi" w:hAnsi="hashemi" w:hint="cs"/>
          <w:sz w:val="27"/>
          <w:rtl/>
        </w:rPr>
        <w:t>ّ</w:t>
      </w:r>
      <w:r w:rsidRPr="00CC1A1A">
        <w:rPr>
          <w:rFonts w:ascii="hashemi" w:hAnsi="hashemi" w:hint="cs"/>
          <w:sz w:val="27"/>
          <w:rtl/>
        </w:rPr>
        <w:t>ة، ولكنّ كث</w:t>
      </w:r>
      <w:r w:rsidRPr="00CC1A1A">
        <w:rPr>
          <w:rFonts w:ascii="Times New Roman" w:hAnsi="Times New Roman" w:hint="cs"/>
          <w:sz w:val="27"/>
          <w:rtl/>
        </w:rPr>
        <w:t>ي</w:t>
      </w:r>
      <w:r w:rsidRPr="00CC1A1A">
        <w:rPr>
          <w:rFonts w:ascii="hashemi" w:hAnsi="hashemi" w:hint="cs"/>
          <w:sz w:val="27"/>
          <w:rtl/>
        </w:rPr>
        <w:t>راً منهم ادّ</w:t>
      </w:r>
      <w:r w:rsidR="00CC2ADA" w:rsidRPr="00CC1A1A">
        <w:rPr>
          <w:rFonts w:ascii="hashemi" w:hAnsi="hashemi" w:hint="cs"/>
          <w:sz w:val="27"/>
          <w:rtl/>
        </w:rPr>
        <w:t>َعوا أنّ</w:t>
      </w:r>
      <w:r w:rsidRPr="00CC1A1A">
        <w:rPr>
          <w:rFonts w:ascii="hashemi" w:hAnsi="hashemi" w:hint="cs"/>
          <w:sz w:val="27"/>
          <w:rtl/>
        </w:rPr>
        <w:t xml:space="preserve"> الشارع المقد</w:t>
      </w:r>
      <w:r w:rsidR="00CC2ADA" w:rsidRPr="00CC1A1A">
        <w:rPr>
          <w:rFonts w:ascii="hashemi" w:hAnsi="hashemi" w:hint="cs"/>
          <w:sz w:val="27"/>
          <w:rtl/>
        </w:rPr>
        <w:t>َّ</w:t>
      </w:r>
      <w:r w:rsidRPr="00CC1A1A">
        <w:rPr>
          <w:rFonts w:ascii="hashemi" w:hAnsi="hashemi" w:hint="cs"/>
          <w:sz w:val="27"/>
          <w:rtl/>
        </w:rPr>
        <w:t>س قد خصّص عموم الأدلة الناه</w:t>
      </w:r>
      <w:r w:rsidRPr="00CC1A1A">
        <w:rPr>
          <w:rFonts w:ascii="Times New Roman" w:hAnsi="Times New Roman" w:hint="cs"/>
          <w:sz w:val="27"/>
          <w:rtl/>
        </w:rPr>
        <w:t>ي</w:t>
      </w:r>
      <w:r w:rsidRPr="00CC1A1A">
        <w:rPr>
          <w:rFonts w:ascii="hashemi" w:hAnsi="hashemi" w:hint="cs"/>
          <w:sz w:val="27"/>
          <w:rtl/>
        </w:rPr>
        <w:t>ة عن العمل بالظن</w:t>
      </w:r>
      <w:r w:rsidR="00CC2ADA" w:rsidRPr="00CC1A1A">
        <w:rPr>
          <w:rFonts w:ascii="hashemi" w:hAnsi="hashemi" w:hint="cs"/>
          <w:sz w:val="27"/>
          <w:rtl/>
        </w:rPr>
        <w:t>ّ</w:t>
      </w:r>
      <w:r w:rsidRPr="00CC1A1A">
        <w:rPr>
          <w:rFonts w:ascii="hashemi" w:hAnsi="hashemi" w:hint="cs"/>
          <w:sz w:val="27"/>
          <w:rtl/>
        </w:rPr>
        <w:t>، واستثن</w:t>
      </w:r>
      <w:r w:rsidR="00CC2ADA" w:rsidRPr="00CC1A1A">
        <w:rPr>
          <w:rFonts w:ascii="Times New Roman" w:hAnsi="Times New Roman" w:hint="cs"/>
          <w:sz w:val="27"/>
          <w:rtl/>
        </w:rPr>
        <w:t>ى</w:t>
      </w:r>
      <w:r w:rsidRPr="00CC1A1A">
        <w:rPr>
          <w:rFonts w:ascii="hashemi" w:hAnsi="hashemi" w:hint="cs"/>
          <w:sz w:val="27"/>
          <w:rtl/>
        </w:rPr>
        <w:t xml:space="preserve"> منها نوع</w:t>
      </w:r>
      <w:r w:rsidRPr="00CC1A1A">
        <w:rPr>
          <w:rFonts w:ascii="Times New Roman" w:hAnsi="Times New Roman" w:hint="cs"/>
          <w:sz w:val="27"/>
          <w:rtl/>
        </w:rPr>
        <w:t>ي</w:t>
      </w:r>
      <w:r w:rsidRPr="00CC1A1A">
        <w:rPr>
          <w:rFonts w:ascii="hashemi" w:hAnsi="hashemi" w:hint="cs"/>
          <w:sz w:val="27"/>
          <w:rtl/>
        </w:rPr>
        <w:t>ن من الظن</w:t>
      </w:r>
      <w:r w:rsidR="00CC2ADA" w:rsidRPr="00CC1A1A">
        <w:rPr>
          <w:rFonts w:ascii="hashemi" w:hAnsi="hashemi" w:hint="cs"/>
          <w:sz w:val="27"/>
          <w:rtl/>
        </w:rPr>
        <w:t>ّ،</w:t>
      </w:r>
      <w:r w:rsidRPr="00CC1A1A">
        <w:rPr>
          <w:rFonts w:ascii="hashemi" w:hAnsi="hashemi" w:hint="cs"/>
          <w:sz w:val="27"/>
          <w:rtl/>
        </w:rPr>
        <w:t xml:space="preserve"> وجعلهما حج</w:t>
      </w:r>
      <w:r w:rsidR="00CC2ADA" w:rsidRPr="00CC1A1A">
        <w:rPr>
          <w:rFonts w:ascii="hashemi" w:hAnsi="hashemi" w:hint="cs"/>
          <w:sz w:val="27"/>
          <w:rtl/>
        </w:rPr>
        <w:t>ّ</w:t>
      </w:r>
      <w:r w:rsidRPr="00CC1A1A">
        <w:rPr>
          <w:rFonts w:ascii="hashemi" w:hAnsi="hashemi" w:hint="cs"/>
          <w:sz w:val="27"/>
          <w:rtl/>
        </w:rPr>
        <w:t>ة في إثبات أحكامه، وهما:</w:t>
      </w:r>
    </w:p>
    <w:p w:rsidR="00F857C3" w:rsidRPr="00CC1A1A" w:rsidRDefault="00F857C3" w:rsidP="00F857C3">
      <w:pPr>
        <w:rPr>
          <w:rFonts w:ascii="hashemi" w:hAnsi="hashemi"/>
          <w:sz w:val="27"/>
          <w:rtl/>
        </w:rPr>
      </w:pPr>
      <w:r w:rsidRPr="00CC1A1A">
        <w:rPr>
          <w:rFonts w:ascii="hashemi" w:hAnsi="hashemi" w:hint="cs"/>
          <w:b/>
          <w:bCs/>
          <w:sz w:val="27"/>
          <w:rtl/>
        </w:rPr>
        <w:t>أولاً:</w:t>
      </w:r>
      <w:r w:rsidRPr="00CC1A1A">
        <w:rPr>
          <w:rFonts w:ascii="hashemi" w:hAnsi="hashemi" w:hint="cs"/>
          <w:sz w:val="27"/>
          <w:rtl/>
        </w:rPr>
        <w:t xml:space="preserve"> الظن</w:t>
      </w:r>
      <w:r w:rsidR="00CC2ADA" w:rsidRPr="00CC1A1A">
        <w:rPr>
          <w:rFonts w:ascii="hashemi" w:hAnsi="hashemi" w:hint="cs"/>
          <w:sz w:val="27"/>
          <w:rtl/>
        </w:rPr>
        <w:t>ّ</w:t>
      </w:r>
      <w:r w:rsidRPr="00CC1A1A">
        <w:rPr>
          <w:rFonts w:ascii="hashemi" w:hAnsi="hashemi" w:hint="cs"/>
          <w:sz w:val="27"/>
          <w:rtl/>
        </w:rPr>
        <w:t xml:space="preserve"> بصدور الدل</w:t>
      </w:r>
      <w:r w:rsidRPr="00CC1A1A">
        <w:rPr>
          <w:rFonts w:ascii="Times New Roman" w:hAnsi="Times New Roman" w:hint="cs"/>
          <w:sz w:val="27"/>
          <w:rtl/>
        </w:rPr>
        <w:t>ي</w:t>
      </w:r>
      <w:r w:rsidRPr="00CC1A1A">
        <w:rPr>
          <w:rFonts w:ascii="hashemi" w:hAnsi="hashemi" w:hint="cs"/>
          <w:sz w:val="27"/>
          <w:rtl/>
        </w:rPr>
        <w:t>ل الناتج عن خبر الثقة.</w:t>
      </w:r>
    </w:p>
    <w:p w:rsidR="00F857C3" w:rsidRPr="00CC1A1A" w:rsidRDefault="00F857C3" w:rsidP="00CC2ADA">
      <w:pPr>
        <w:rPr>
          <w:rFonts w:ascii="hashemi" w:hAnsi="hashemi"/>
          <w:sz w:val="27"/>
          <w:rtl/>
        </w:rPr>
      </w:pPr>
      <w:r w:rsidRPr="00CC1A1A">
        <w:rPr>
          <w:rFonts w:ascii="hashemi" w:hAnsi="hashemi" w:hint="cs"/>
          <w:b/>
          <w:bCs/>
          <w:sz w:val="27"/>
          <w:rtl/>
        </w:rPr>
        <w:t>ثان</w:t>
      </w:r>
      <w:r w:rsidRPr="00CC1A1A">
        <w:rPr>
          <w:rFonts w:ascii="Times New Roman" w:hAnsi="Times New Roman" w:hint="cs"/>
          <w:b/>
          <w:bCs/>
          <w:sz w:val="27"/>
          <w:rtl/>
        </w:rPr>
        <w:t>ي</w:t>
      </w:r>
      <w:r w:rsidRPr="00CC1A1A">
        <w:rPr>
          <w:rFonts w:ascii="hashemi" w:hAnsi="hashemi" w:hint="cs"/>
          <w:b/>
          <w:bCs/>
          <w:sz w:val="27"/>
          <w:rtl/>
        </w:rPr>
        <w:t>اً:</w:t>
      </w:r>
      <w:r w:rsidRPr="00CC1A1A">
        <w:rPr>
          <w:rFonts w:ascii="hashemi" w:hAnsi="hashemi" w:hint="cs"/>
          <w:sz w:val="27"/>
          <w:rtl/>
        </w:rPr>
        <w:t xml:space="preserve"> الظن</w:t>
      </w:r>
      <w:r w:rsidR="00CC2ADA" w:rsidRPr="00CC1A1A">
        <w:rPr>
          <w:rFonts w:ascii="hashemi" w:hAnsi="hashemi" w:hint="cs"/>
          <w:sz w:val="27"/>
          <w:rtl/>
        </w:rPr>
        <w:t>ّ</w:t>
      </w:r>
      <w:r w:rsidRPr="00CC1A1A">
        <w:rPr>
          <w:rFonts w:ascii="hashemi" w:hAnsi="hashemi" w:hint="cs"/>
          <w:sz w:val="27"/>
          <w:rtl/>
        </w:rPr>
        <w:t xml:space="preserve"> بمدلول الدل</w:t>
      </w:r>
      <w:r w:rsidRPr="00CC1A1A">
        <w:rPr>
          <w:rFonts w:ascii="Times New Roman" w:hAnsi="Times New Roman" w:hint="cs"/>
          <w:sz w:val="27"/>
          <w:rtl/>
        </w:rPr>
        <w:t>ي</w:t>
      </w:r>
      <w:r w:rsidRPr="00CC1A1A">
        <w:rPr>
          <w:rFonts w:ascii="hashemi" w:hAnsi="hashemi" w:hint="cs"/>
          <w:sz w:val="27"/>
          <w:rtl/>
        </w:rPr>
        <w:t>ل الكاشف عن المراد الواقعي للمتكل</w:t>
      </w:r>
      <w:r w:rsidR="00CC2ADA" w:rsidRPr="00CC1A1A">
        <w:rPr>
          <w:rFonts w:ascii="hashemi" w:hAnsi="hashemi" w:hint="cs"/>
          <w:sz w:val="27"/>
          <w:rtl/>
        </w:rPr>
        <w:t>ِّ</w:t>
      </w:r>
      <w:r w:rsidRPr="00CC1A1A">
        <w:rPr>
          <w:rFonts w:ascii="hashemi" w:hAnsi="hashemi" w:hint="cs"/>
          <w:sz w:val="27"/>
          <w:rtl/>
        </w:rPr>
        <w:t>م كشفاً ناقصاً، الناتج عن ظهور الكلام في معن</w:t>
      </w:r>
      <w:r w:rsidR="00CC2ADA" w:rsidRPr="00CC1A1A">
        <w:rPr>
          <w:rFonts w:ascii="Times New Roman" w:hAnsi="Times New Roman" w:hint="cs"/>
          <w:sz w:val="27"/>
          <w:rtl/>
        </w:rPr>
        <w:t>ىً</w:t>
      </w:r>
      <w:r w:rsidRPr="00CC1A1A">
        <w:rPr>
          <w:rFonts w:ascii="hashemi" w:hAnsi="hashemi" w:hint="cs"/>
          <w:sz w:val="27"/>
          <w:rtl/>
        </w:rPr>
        <w:t xml:space="preserve"> مع</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F34D36">
      <w:pPr>
        <w:rPr>
          <w:rFonts w:ascii="hashemi" w:hAnsi="hashemi"/>
          <w:sz w:val="27"/>
          <w:rtl/>
        </w:rPr>
      </w:pPr>
      <w:r w:rsidRPr="00CC1A1A">
        <w:rPr>
          <w:rFonts w:ascii="hashemi" w:hAnsi="hashemi" w:hint="cs"/>
          <w:sz w:val="27"/>
          <w:rtl/>
        </w:rPr>
        <w:t>والردّ الإجمالي على هذا الاد</w:t>
      </w:r>
      <w:r w:rsidR="00CC2ADA" w:rsidRPr="00CC1A1A">
        <w:rPr>
          <w:rFonts w:ascii="hashemi" w:hAnsi="hashemi" w:hint="cs"/>
          <w:sz w:val="27"/>
          <w:rtl/>
        </w:rPr>
        <w:t>ّ</w:t>
      </w:r>
      <w:r w:rsidRPr="00CC1A1A">
        <w:rPr>
          <w:rFonts w:ascii="hashemi" w:hAnsi="hashemi" w:hint="cs"/>
          <w:sz w:val="27"/>
          <w:rtl/>
        </w:rPr>
        <w:t xml:space="preserve">عاء </w:t>
      </w:r>
      <w:r w:rsidRPr="00CC1A1A">
        <w:rPr>
          <w:rFonts w:ascii="Times New Roman" w:hAnsi="Times New Roman" w:hint="cs"/>
          <w:sz w:val="27"/>
          <w:rtl/>
        </w:rPr>
        <w:t>ي</w:t>
      </w:r>
      <w:r w:rsidR="00CC2ADA" w:rsidRPr="00CC1A1A">
        <w:rPr>
          <w:rFonts w:ascii="hashemi" w:hAnsi="hashemi" w:hint="cs"/>
          <w:sz w:val="27"/>
          <w:rtl/>
        </w:rPr>
        <w:t>تلخّص في أنّ</w:t>
      </w:r>
      <w:r w:rsidRPr="00CC1A1A">
        <w:rPr>
          <w:rFonts w:ascii="hashemi" w:hAnsi="hashemi" w:hint="cs"/>
          <w:sz w:val="27"/>
          <w:rtl/>
        </w:rPr>
        <w:t xml:space="preserve"> النصّوص الشرع</w:t>
      </w:r>
      <w:r w:rsidRPr="00CC1A1A">
        <w:rPr>
          <w:rFonts w:ascii="Times New Roman" w:hAnsi="Times New Roman" w:hint="cs"/>
          <w:sz w:val="27"/>
          <w:rtl/>
        </w:rPr>
        <w:t>ي</w:t>
      </w:r>
      <w:r w:rsidRPr="00CC1A1A">
        <w:rPr>
          <w:rFonts w:ascii="hashemi" w:hAnsi="hashemi" w:hint="cs"/>
          <w:sz w:val="27"/>
          <w:rtl/>
        </w:rPr>
        <w:t>ة الناه</w:t>
      </w:r>
      <w:r w:rsidRPr="00CC1A1A">
        <w:rPr>
          <w:rFonts w:ascii="Times New Roman" w:hAnsi="Times New Roman" w:hint="cs"/>
          <w:sz w:val="27"/>
          <w:rtl/>
        </w:rPr>
        <w:t>ي</w:t>
      </w:r>
      <w:r w:rsidRPr="00CC1A1A">
        <w:rPr>
          <w:rFonts w:ascii="hashemi" w:hAnsi="hashemi" w:hint="cs"/>
          <w:sz w:val="27"/>
          <w:rtl/>
        </w:rPr>
        <w:t>ة عن العمل بالظن</w:t>
      </w:r>
      <w:r w:rsidR="00CC2ADA" w:rsidRPr="00CC1A1A">
        <w:rPr>
          <w:rFonts w:ascii="hashemi" w:hAnsi="hashemi" w:hint="cs"/>
          <w:sz w:val="27"/>
          <w:rtl/>
        </w:rPr>
        <w:t>ّ</w:t>
      </w:r>
      <w:r w:rsidRPr="00CC1A1A">
        <w:rPr>
          <w:rFonts w:ascii="hashemi" w:hAnsi="hashemi" w:hint="cs"/>
          <w:sz w:val="27"/>
          <w:rtl/>
        </w:rPr>
        <w:t xml:space="preserve"> تنه</w:t>
      </w:r>
      <w:r w:rsidR="00CC2ADA" w:rsidRPr="00CC1A1A">
        <w:rPr>
          <w:rFonts w:ascii="Times New Roman" w:hAnsi="Times New Roman" w:hint="cs"/>
          <w:sz w:val="27"/>
          <w:rtl/>
        </w:rPr>
        <w:t>ى</w:t>
      </w:r>
      <w:r w:rsidRPr="00CC1A1A">
        <w:rPr>
          <w:rFonts w:ascii="hashemi" w:hAnsi="hashemi" w:hint="cs"/>
          <w:sz w:val="27"/>
          <w:rtl/>
        </w:rPr>
        <w:t xml:space="preserve"> عنه بألسنة تأب</w:t>
      </w:r>
      <w:r w:rsidR="00CC2ADA" w:rsidRPr="00CC1A1A">
        <w:rPr>
          <w:rFonts w:ascii="Times New Roman" w:hAnsi="Times New Roman" w:hint="cs"/>
          <w:sz w:val="27"/>
          <w:rtl/>
        </w:rPr>
        <w:t>ى</w:t>
      </w:r>
      <w:r w:rsidRPr="00CC1A1A">
        <w:rPr>
          <w:rFonts w:ascii="hashemi" w:hAnsi="hashemi" w:hint="cs"/>
          <w:sz w:val="27"/>
          <w:rtl/>
        </w:rPr>
        <w:t xml:space="preserve"> التخص</w:t>
      </w:r>
      <w:r w:rsidRPr="00CC1A1A">
        <w:rPr>
          <w:rFonts w:ascii="Times New Roman" w:hAnsi="Times New Roman" w:hint="cs"/>
          <w:sz w:val="27"/>
          <w:rtl/>
        </w:rPr>
        <w:t>ي</w:t>
      </w:r>
      <w:r w:rsidRPr="00CC1A1A">
        <w:rPr>
          <w:rFonts w:ascii="hashemi" w:hAnsi="hashemi" w:hint="cs"/>
          <w:sz w:val="27"/>
          <w:rtl/>
        </w:rPr>
        <w:t>ص والاستثناء ع</w:t>
      </w:r>
      <w:r w:rsidR="00CC2ADA" w:rsidRPr="00CC1A1A">
        <w:rPr>
          <w:rFonts w:ascii="hashemi" w:hAnsi="hashemi" w:hint="cs"/>
          <w:sz w:val="27"/>
          <w:rtl/>
        </w:rPr>
        <w:t>ُ</w:t>
      </w:r>
      <w:r w:rsidRPr="00CC1A1A">
        <w:rPr>
          <w:rFonts w:ascii="hashemi" w:hAnsi="hashemi" w:hint="cs"/>
          <w:sz w:val="27"/>
          <w:rtl/>
        </w:rPr>
        <w:t>ر</w:t>
      </w:r>
      <w:r w:rsidR="00CC2ADA" w:rsidRPr="00CC1A1A">
        <w:rPr>
          <w:rFonts w:ascii="hashemi" w:hAnsi="hashemi" w:hint="cs"/>
          <w:sz w:val="27"/>
          <w:rtl/>
        </w:rPr>
        <w:t>ْ</w:t>
      </w:r>
      <w:r w:rsidRPr="00CC1A1A">
        <w:rPr>
          <w:rFonts w:ascii="hashemi" w:hAnsi="hashemi" w:hint="cs"/>
          <w:sz w:val="27"/>
          <w:rtl/>
        </w:rPr>
        <w:t>فاً، ومنها</w:t>
      </w:r>
      <w:r w:rsidR="00CC2ADA" w:rsidRPr="00CC1A1A">
        <w:rPr>
          <w:rFonts w:ascii="hashemi" w:hAnsi="hashemi" w:hint="cs"/>
          <w:sz w:val="27"/>
          <w:rtl/>
        </w:rPr>
        <w:t>:</w:t>
      </w:r>
      <w:r w:rsidRPr="00CC1A1A">
        <w:rPr>
          <w:rFonts w:ascii="hashemi" w:hAnsi="hashemi" w:hint="cs"/>
          <w:sz w:val="27"/>
          <w:rtl/>
        </w:rPr>
        <w:t xml:space="preserve"> قول النبي</w:t>
      </w:r>
      <w:r w:rsidR="00CC2ADA" w:rsidRPr="00CC1A1A">
        <w:rPr>
          <w:rFonts w:ascii="hashemi" w:hAnsi="hashemi" w:hint="cs"/>
          <w:sz w:val="27"/>
          <w:rtl/>
        </w:rPr>
        <w:t>ّ</w:t>
      </w:r>
      <w:r w:rsidR="00F91E62" w:rsidRPr="00CC1A1A">
        <w:rPr>
          <w:rFonts w:ascii="hashemi" w:hAnsi="hashemi" w:cs="Mosawi" w:hint="cs"/>
          <w:sz w:val="27"/>
          <w:szCs w:val="22"/>
          <w:rtl/>
        </w:rPr>
        <w:t>|</w:t>
      </w:r>
      <w:r w:rsidRPr="00CC1A1A">
        <w:rPr>
          <w:rFonts w:ascii="hashemi" w:hAnsi="hashemi" w:hint="cs"/>
          <w:sz w:val="27"/>
          <w:rtl/>
        </w:rPr>
        <w:t>: «إ</w:t>
      </w:r>
      <w:r w:rsidRPr="00CC1A1A">
        <w:rPr>
          <w:rFonts w:ascii="Times New Roman" w:hAnsi="Times New Roman" w:hint="cs"/>
          <w:sz w:val="27"/>
          <w:rtl/>
        </w:rPr>
        <w:t>ي</w:t>
      </w:r>
      <w:r w:rsidRPr="00CC1A1A">
        <w:rPr>
          <w:rFonts w:ascii="hashemi" w:hAnsi="hashemi" w:hint="cs"/>
          <w:sz w:val="27"/>
          <w:rtl/>
        </w:rPr>
        <w:t>ّاكم والظن</w:t>
      </w:r>
      <w:r w:rsidR="00CC2ADA" w:rsidRPr="00CC1A1A">
        <w:rPr>
          <w:rFonts w:ascii="hashemi" w:hAnsi="hashemi" w:hint="cs"/>
          <w:sz w:val="27"/>
          <w:rtl/>
        </w:rPr>
        <w:t>ّ؛</w:t>
      </w:r>
      <w:r w:rsidRPr="00CC1A1A">
        <w:rPr>
          <w:rFonts w:ascii="hashemi" w:hAnsi="hashemi" w:hint="cs"/>
          <w:sz w:val="27"/>
          <w:rtl/>
        </w:rPr>
        <w:t xml:space="preserve"> فإنّه أكذب الحد</w:t>
      </w:r>
      <w:r w:rsidRPr="00CC1A1A">
        <w:rPr>
          <w:rFonts w:ascii="Times New Roman" w:hAnsi="Times New Roman" w:hint="cs"/>
          <w:sz w:val="27"/>
          <w:rtl/>
        </w:rPr>
        <w:t>ي</w:t>
      </w:r>
      <w:r w:rsidRPr="00CC1A1A">
        <w:rPr>
          <w:rFonts w:ascii="hashemi" w:hAnsi="hashemi" w:hint="cs"/>
          <w:sz w:val="27"/>
          <w:rtl/>
        </w:rPr>
        <w:t>ث»</w:t>
      </w:r>
      <w:r w:rsidRPr="00CC1A1A">
        <w:rPr>
          <w:rFonts w:ascii="hashemi" w:hAnsi="hashemi" w:hint="cs"/>
          <w:sz w:val="27"/>
          <w:vertAlign w:val="superscript"/>
          <w:rtl/>
        </w:rPr>
        <w:t>(</w:t>
      </w:r>
      <w:r w:rsidRPr="00CC1A1A">
        <w:rPr>
          <w:rStyle w:val="EndnoteReference"/>
          <w:rFonts w:ascii="hashemi" w:hAnsi="hashemi"/>
          <w:sz w:val="27"/>
          <w:rtl/>
        </w:rPr>
        <w:endnoteReference w:id="103"/>
      </w:r>
      <w:r w:rsidRPr="00CC1A1A">
        <w:rPr>
          <w:rFonts w:ascii="hashemi" w:hAnsi="hashemi" w:hint="cs"/>
          <w:sz w:val="27"/>
          <w:vertAlign w:val="superscript"/>
          <w:rtl/>
        </w:rPr>
        <w:t>)</w:t>
      </w:r>
      <w:r w:rsidR="00F34D36" w:rsidRPr="00CC1A1A">
        <w:rPr>
          <w:rFonts w:ascii="hashemi" w:hAnsi="hashemi" w:hint="cs"/>
          <w:sz w:val="27"/>
          <w:rtl/>
        </w:rPr>
        <w:t>.</w:t>
      </w:r>
      <w:r w:rsidRPr="00CC1A1A">
        <w:rPr>
          <w:rFonts w:ascii="hashemi" w:hAnsi="hashemi" w:hint="cs"/>
          <w:sz w:val="27"/>
          <w:rtl/>
        </w:rPr>
        <w:t xml:space="preserve"> هذا في مصادر أهل السن</w:t>
      </w:r>
      <w:r w:rsidR="00F34D36" w:rsidRPr="00CC1A1A">
        <w:rPr>
          <w:rFonts w:ascii="hashemi" w:hAnsi="hashemi" w:hint="cs"/>
          <w:sz w:val="27"/>
          <w:rtl/>
        </w:rPr>
        <w:t>ّ</w:t>
      </w:r>
      <w:r w:rsidRPr="00CC1A1A">
        <w:rPr>
          <w:rFonts w:ascii="hashemi" w:hAnsi="hashemi" w:hint="cs"/>
          <w:sz w:val="27"/>
          <w:rtl/>
        </w:rPr>
        <w:t>ة، وفي مصادرنا: «فإنّه أكذب الكذب»</w:t>
      </w:r>
      <w:r w:rsidRPr="00CC1A1A">
        <w:rPr>
          <w:rFonts w:ascii="hashemi" w:hAnsi="hashemi" w:hint="cs"/>
          <w:sz w:val="27"/>
          <w:vertAlign w:val="superscript"/>
          <w:rtl/>
        </w:rPr>
        <w:t>(</w:t>
      </w:r>
      <w:r w:rsidRPr="00CC1A1A">
        <w:rPr>
          <w:rStyle w:val="EndnoteReference"/>
          <w:rFonts w:ascii="hashemi" w:hAnsi="hashemi"/>
          <w:sz w:val="27"/>
          <w:rtl/>
        </w:rPr>
        <w:endnoteReference w:id="104"/>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0244AD">
      <w:pPr>
        <w:spacing w:line="420" w:lineRule="exact"/>
        <w:rPr>
          <w:rFonts w:ascii="hashemi" w:hAnsi="hashemi"/>
          <w:sz w:val="27"/>
          <w:rtl/>
        </w:rPr>
      </w:pPr>
      <w:r w:rsidRPr="00CC1A1A">
        <w:rPr>
          <w:rFonts w:ascii="hashemi" w:hAnsi="hashemi" w:hint="cs"/>
          <w:sz w:val="27"/>
          <w:rtl/>
        </w:rPr>
        <w:t>وقد ب</w:t>
      </w:r>
      <w:r w:rsidRPr="00CC1A1A">
        <w:rPr>
          <w:rFonts w:ascii="Times New Roman" w:hAnsi="Times New Roman" w:hint="cs"/>
          <w:sz w:val="27"/>
          <w:rtl/>
        </w:rPr>
        <w:t>ي</w:t>
      </w:r>
      <w:r w:rsidRPr="00CC1A1A">
        <w:rPr>
          <w:rFonts w:ascii="hashemi" w:hAnsi="hashemi" w:hint="cs"/>
          <w:sz w:val="27"/>
          <w:rtl/>
        </w:rPr>
        <w:t>ّ</w:t>
      </w:r>
      <w:r w:rsidR="00F34D36" w:rsidRPr="00CC1A1A">
        <w:rPr>
          <w:rFonts w:ascii="hashemi" w:hAnsi="hashemi" w:hint="cs"/>
          <w:sz w:val="27"/>
          <w:rtl/>
        </w:rPr>
        <w:t>َ</w:t>
      </w:r>
      <w:r w:rsidRPr="00CC1A1A">
        <w:rPr>
          <w:rFonts w:ascii="hashemi" w:hAnsi="hashemi" w:hint="cs"/>
          <w:sz w:val="27"/>
          <w:rtl/>
        </w:rPr>
        <w:t>نت النصوص الشرع</w:t>
      </w:r>
      <w:r w:rsidRPr="00CC1A1A">
        <w:rPr>
          <w:rFonts w:ascii="Times New Roman" w:hAnsi="Times New Roman" w:hint="cs"/>
          <w:sz w:val="27"/>
          <w:rtl/>
        </w:rPr>
        <w:t>ي</w:t>
      </w:r>
      <w:r w:rsidRPr="00CC1A1A">
        <w:rPr>
          <w:rFonts w:ascii="hashemi" w:hAnsi="hashemi" w:hint="cs"/>
          <w:sz w:val="27"/>
          <w:rtl/>
        </w:rPr>
        <w:t>ة أسباب النهي عن الظن</w:t>
      </w:r>
      <w:r w:rsidR="00F34D36" w:rsidRPr="00CC1A1A">
        <w:rPr>
          <w:rFonts w:ascii="hashemi" w:hAnsi="hashemi" w:hint="cs"/>
          <w:sz w:val="27"/>
          <w:rtl/>
        </w:rPr>
        <w:t>ّ،</w:t>
      </w:r>
      <w:r w:rsidRPr="00CC1A1A">
        <w:rPr>
          <w:rFonts w:ascii="hashemi" w:hAnsi="hashemi" w:hint="cs"/>
          <w:sz w:val="27"/>
          <w:rtl/>
        </w:rPr>
        <w:t xml:space="preserve"> والأضرار التي تنشأ عن ات</w:t>
      </w:r>
      <w:r w:rsidR="00F34D36" w:rsidRPr="00CC1A1A">
        <w:rPr>
          <w:rFonts w:ascii="hashemi" w:hAnsi="hashemi" w:hint="cs"/>
          <w:sz w:val="27"/>
          <w:rtl/>
        </w:rPr>
        <w:t>ّ</w:t>
      </w:r>
      <w:r w:rsidRPr="00CC1A1A">
        <w:rPr>
          <w:rFonts w:ascii="hashemi" w:hAnsi="hashemi" w:hint="cs"/>
          <w:sz w:val="27"/>
          <w:rtl/>
        </w:rPr>
        <w:t>باعه، ومنها:</w:t>
      </w:r>
    </w:p>
    <w:p w:rsidR="00F857C3" w:rsidRPr="00CC1A1A" w:rsidRDefault="00F857C3" w:rsidP="000244AD">
      <w:pPr>
        <w:spacing w:line="420" w:lineRule="exact"/>
        <w:rPr>
          <w:rFonts w:ascii="hashemi" w:hAnsi="hashemi"/>
          <w:sz w:val="27"/>
          <w:rtl/>
        </w:rPr>
      </w:pPr>
      <w:r w:rsidRPr="00CC1A1A">
        <w:rPr>
          <w:rFonts w:ascii="hashemi" w:hAnsi="hashemi" w:hint="cs"/>
          <w:b/>
          <w:bCs/>
          <w:sz w:val="27"/>
          <w:rtl/>
        </w:rPr>
        <w:t>أو</w:t>
      </w:r>
      <w:r w:rsidR="00F34D36" w:rsidRPr="00CC1A1A">
        <w:rPr>
          <w:rFonts w:ascii="hashemi" w:hAnsi="hashemi" w:hint="cs"/>
          <w:b/>
          <w:bCs/>
          <w:sz w:val="27"/>
          <w:rtl/>
        </w:rPr>
        <w:t>ّ</w:t>
      </w:r>
      <w:r w:rsidRPr="00CC1A1A">
        <w:rPr>
          <w:rFonts w:ascii="hashemi" w:hAnsi="hashemi" w:hint="cs"/>
          <w:b/>
          <w:bCs/>
          <w:sz w:val="27"/>
          <w:rtl/>
        </w:rPr>
        <w:t>لاً:</w:t>
      </w:r>
      <w:r w:rsidRPr="00CC1A1A">
        <w:rPr>
          <w:rFonts w:ascii="hashemi" w:hAnsi="hashemi" w:hint="cs"/>
          <w:sz w:val="27"/>
          <w:rtl/>
        </w:rPr>
        <w:t xml:space="preserve"> </w:t>
      </w:r>
      <w:r w:rsidRPr="00CC1A1A">
        <w:rPr>
          <w:rFonts w:ascii="Mosawi" w:hAnsi="Mosawi" w:cs="Mosawi"/>
          <w:sz w:val="24"/>
          <w:szCs w:val="24"/>
          <w:rtl/>
        </w:rPr>
        <w:t>﴿</w:t>
      </w:r>
      <w:r w:rsidRPr="00CC1A1A">
        <w:rPr>
          <w:rFonts w:ascii="hashemi" w:eastAsia="MS Mincho" w:hAnsi="hashemi"/>
          <w:b/>
          <w:bCs/>
          <w:sz w:val="27"/>
          <w:rtl/>
        </w:rPr>
        <w:t>إِنَّ الظَّنَّ لاَ يُغْنِي مِنَ الْحَقِّ شَيْئاً</w:t>
      </w:r>
      <w:r w:rsidRPr="00CC1A1A">
        <w:rPr>
          <w:rFonts w:ascii="Mosawi" w:hAnsi="Mosawi" w:cs="Mosawi"/>
          <w:sz w:val="24"/>
          <w:szCs w:val="24"/>
          <w:rtl/>
        </w:rPr>
        <w:t>﴾</w:t>
      </w:r>
      <w:r w:rsidR="00F34D36" w:rsidRPr="00CC1A1A">
        <w:rPr>
          <w:rFonts w:ascii="hashemi" w:hAnsi="hashemi" w:hint="cs"/>
          <w:sz w:val="27"/>
          <w:rtl/>
        </w:rPr>
        <w:t xml:space="preserve"> (يونس: </w:t>
      </w:r>
      <w:r w:rsidR="00F34D36" w:rsidRPr="00CC1A1A">
        <w:rPr>
          <w:rFonts w:ascii="hashemi" w:hAnsi="hashemi" w:cs="Ya-Ali" w:hint="cs"/>
          <w:sz w:val="27"/>
          <w:rtl/>
        </w:rPr>
        <w:t>36</w:t>
      </w:r>
      <w:r w:rsidR="00F34D36" w:rsidRPr="00CC1A1A">
        <w:rPr>
          <w:rFonts w:ascii="hashemi" w:hAnsi="hashemi" w:hint="cs"/>
          <w:sz w:val="27"/>
          <w:rtl/>
        </w:rPr>
        <w:t>)</w:t>
      </w:r>
      <w:r w:rsidRPr="00CC1A1A">
        <w:rPr>
          <w:rFonts w:ascii="hashemi" w:hAnsi="hashemi" w:hint="cs"/>
          <w:sz w:val="27"/>
          <w:rtl/>
        </w:rPr>
        <w:t>.</w:t>
      </w:r>
    </w:p>
    <w:p w:rsidR="00F857C3" w:rsidRPr="00CC1A1A" w:rsidRDefault="00F857C3" w:rsidP="000244AD">
      <w:pPr>
        <w:spacing w:line="420" w:lineRule="exact"/>
        <w:rPr>
          <w:rFonts w:ascii="hashemi" w:hAnsi="hashemi"/>
          <w:sz w:val="27"/>
          <w:rtl/>
        </w:rPr>
      </w:pPr>
      <w:r w:rsidRPr="00CC1A1A">
        <w:rPr>
          <w:rFonts w:ascii="hashemi" w:hAnsi="hashemi" w:hint="cs"/>
          <w:sz w:val="27"/>
          <w:rtl/>
        </w:rPr>
        <w:t>ومن أبرز مصاد</w:t>
      </w:r>
      <w:r w:rsidRPr="00CC1A1A">
        <w:rPr>
          <w:rFonts w:ascii="Times New Roman" w:hAnsi="Times New Roman" w:hint="cs"/>
          <w:sz w:val="27"/>
          <w:rtl/>
        </w:rPr>
        <w:t>ي</w:t>
      </w:r>
      <w:r w:rsidRPr="00CC1A1A">
        <w:rPr>
          <w:rFonts w:ascii="hashemi" w:hAnsi="hashemi" w:hint="cs"/>
          <w:sz w:val="27"/>
          <w:rtl/>
        </w:rPr>
        <w:t>ق الحق</w:t>
      </w:r>
      <w:r w:rsidR="00F34D36" w:rsidRPr="00CC1A1A">
        <w:rPr>
          <w:rFonts w:ascii="hashemi" w:hAnsi="hashemi" w:hint="cs"/>
          <w:sz w:val="27"/>
          <w:rtl/>
        </w:rPr>
        <w:t>ّ</w:t>
      </w:r>
      <w:r w:rsidRPr="00CC1A1A">
        <w:rPr>
          <w:rFonts w:ascii="hashemi" w:hAnsi="hashemi" w:hint="cs"/>
          <w:sz w:val="27"/>
          <w:rtl/>
        </w:rPr>
        <w:t xml:space="preserve"> تعال</w:t>
      </w:r>
      <w:r w:rsidR="00F34D36" w:rsidRPr="00CC1A1A">
        <w:rPr>
          <w:rFonts w:ascii="hashemi" w:hAnsi="hashemi" w:hint="cs"/>
          <w:sz w:val="27"/>
          <w:rtl/>
        </w:rPr>
        <w:t>ي</w:t>
      </w:r>
      <w:r w:rsidRPr="00CC1A1A">
        <w:rPr>
          <w:rFonts w:ascii="hashemi" w:hAnsi="hashemi" w:hint="cs"/>
          <w:sz w:val="27"/>
          <w:rtl/>
        </w:rPr>
        <w:t>م الد</w:t>
      </w:r>
      <w:r w:rsidRPr="00CC1A1A">
        <w:rPr>
          <w:rFonts w:ascii="Times New Roman" w:hAnsi="Times New Roman" w:hint="cs"/>
          <w:sz w:val="27"/>
          <w:rtl/>
        </w:rPr>
        <w:t>ي</w:t>
      </w:r>
      <w:r w:rsidRPr="00CC1A1A">
        <w:rPr>
          <w:rFonts w:ascii="hashemi" w:hAnsi="hashemi" w:hint="cs"/>
          <w:sz w:val="27"/>
          <w:rtl/>
        </w:rPr>
        <w:t>ن ال</w:t>
      </w:r>
      <w:r w:rsidR="00F34D36" w:rsidRPr="00CC1A1A">
        <w:rPr>
          <w:rFonts w:ascii="hashemi" w:hAnsi="hashemi" w:hint="cs"/>
          <w:sz w:val="27"/>
          <w:rtl/>
        </w:rPr>
        <w:t>إ</w:t>
      </w:r>
      <w:r w:rsidRPr="00CC1A1A">
        <w:rPr>
          <w:rFonts w:ascii="hashemi" w:hAnsi="hashemi" w:hint="cs"/>
          <w:sz w:val="27"/>
          <w:rtl/>
        </w:rPr>
        <w:t xml:space="preserve">سلامي؛ قال تعالى </w:t>
      </w:r>
      <w:r w:rsidRPr="00CC1A1A">
        <w:rPr>
          <w:rFonts w:ascii="Mosawi" w:hAnsi="Mosawi" w:cs="Mosawi"/>
          <w:sz w:val="24"/>
          <w:szCs w:val="24"/>
          <w:rtl/>
        </w:rPr>
        <w:t>﴿</w:t>
      </w:r>
      <w:r w:rsidRPr="00CC1A1A">
        <w:rPr>
          <w:rFonts w:ascii="hashemi" w:eastAsia="MS Mincho" w:hAnsi="hashemi"/>
          <w:b/>
          <w:bCs/>
          <w:sz w:val="27"/>
          <w:rtl/>
        </w:rPr>
        <w:t>وَجَاءَكَ فِي هَذِهِ الْحَقُّ</w:t>
      </w:r>
      <w:r w:rsidRPr="00CC1A1A">
        <w:rPr>
          <w:rFonts w:ascii="Mosawi" w:hAnsi="Mosawi" w:cs="Mosawi"/>
          <w:sz w:val="24"/>
          <w:szCs w:val="24"/>
          <w:rtl/>
        </w:rPr>
        <w:t>﴾</w:t>
      </w:r>
      <w:r w:rsidR="00F34D36" w:rsidRPr="00CC1A1A">
        <w:rPr>
          <w:rFonts w:ascii="hashemi" w:hAnsi="hashemi" w:hint="cs"/>
          <w:sz w:val="27"/>
          <w:rtl/>
        </w:rPr>
        <w:t xml:space="preserve"> (هود: </w:t>
      </w:r>
      <w:r w:rsidR="00F34D36" w:rsidRPr="00CC1A1A">
        <w:rPr>
          <w:rFonts w:ascii="hashemi" w:hAnsi="hashemi" w:cs="Ya-Ali" w:hint="cs"/>
          <w:sz w:val="27"/>
          <w:rtl/>
        </w:rPr>
        <w:t>120</w:t>
      </w:r>
      <w:r w:rsidR="00F34D36" w:rsidRPr="00CC1A1A">
        <w:rPr>
          <w:rFonts w:ascii="hashemi" w:hAnsi="hashemi" w:hint="cs"/>
          <w:sz w:val="27"/>
          <w:rtl/>
        </w:rPr>
        <w:t>)</w:t>
      </w:r>
      <w:r w:rsidR="00143400" w:rsidRPr="00CC1A1A">
        <w:rPr>
          <w:rFonts w:ascii="hashemi" w:hAnsi="hashemi" w:hint="cs"/>
          <w:sz w:val="27"/>
          <w:rtl/>
        </w:rPr>
        <w:t xml:space="preserve">، </w:t>
      </w:r>
      <w:r w:rsidRPr="00CC1A1A">
        <w:rPr>
          <w:rFonts w:ascii="Mosawi" w:hAnsi="Mosawi" w:cs="Mosawi"/>
          <w:sz w:val="24"/>
          <w:szCs w:val="24"/>
          <w:rtl/>
        </w:rPr>
        <w:t>﴿</w:t>
      </w:r>
      <w:r w:rsidRPr="00CC1A1A">
        <w:rPr>
          <w:rFonts w:ascii="hashemi" w:eastAsia="MS Mincho" w:hAnsi="hashemi"/>
          <w:b/>
          <w:bCs/>
          <w:sz w:val="27"/>
          <w:rtl/>
        </w:rPr>
        <w:t>و</w:t>
      </w:r>
      <w:r w:rsidRPr="00CC1A1A">
        <w:rPr>
          <w:rFonts w:ascii="hashemi" w:eastAsia="MS Mincho" w:hAnsi="hashemi"/>
          <w:b/>
          <w:bCs/>
          <w:sz w:val="27"/>
          <w:rtl/>
          <w:lang w:bidi="ar-IQ"/>
        </w:rPr>
        <w:t>َ</w:t>
      </w:r>
      <w:r w:rsidRPr="00CC1A1A">
        <w:rPr>
          <w:rFonts w:ascii="hashemi" w:eastAsia="MS Mincho" w:hAnsi="hashemi"/>
          <w:b/>
          <w:bCs/>
          <w:sz w:val="27"/>
          <w:rtl/>
        </w:rPr>
        <w:t>الَّذِي أُنْزِلَ إِلَيْكَ مِنْ رَبِّكَ الْحَقُّ وَلكِنَّ أَكْثَرَ الن</w:t>
      </w:r>
      <w:r w:rsidRPr="00CC1A1A">
        <w:rPr>
          <w:rFonts w:ascii="hashemi" w:eastAsia="MS Mincho" w:hAnsi="hashemi"/>
          <w:b/>
          <w:bCs/>
          <w:sz w:val="27"/>
          <w:rtl/>
          <w:lang w:bidi="ar-IQ"/>
        </w:rPr>
        <w:t>ّ</w:t>
      </w:r>
      <w:r w:rsidRPr="00CC1A1A">
        <w:rPr>
          <w:rFonts w:ascii="hashemi" w:eastAsia="MS Mincho" w:hAnsi="hashemi"/>
          <w:b/>
          <w:bCs/>
          <w:sz w:val="27"/>
          <w:rtl/>
        </w:rPr>
        <w:t>َاسِ لاَ يُؤْمِنُونَ</w:t>
      </w:r>
      <w:r w:rsidRPr="00CC1A1A">
        <w:rPr>
          <w:rFonts w:ascii="Mosawi" w:hAnsi="Mosawi" w:cs="Mosawi"/>
          <w:sz w:val="24"/>
          <w:szCs w:val="24"/>
          <w:rtl/>
        </w:rPr>
        <w:t>﴾</w:t>
      </w:r>
      <w:r w:rsidR="00143400" w:rsidRPr="00CC1A1A">
        <w:rPr>
          <w:rFonts w:ascii="hashemi" w:hAnsi="hashemi" w:hint="cs"/>
          <w:sz w:val="27"/>
          <w:rtl/>
        </w:rPr>
        <w:t xml:space="preserve"> (الرعد: </w:t>
      </w:r>
      <w:r w:rsidR="00143400" w:rsidRPr="00CC1A1A">
        <w:rPr>
          <w:rFonts w:ascii="hashemi" w:hAnsi="hashemi" w:cs="Ya-Ali" w:hint="cs"/>
          <w:sz w:val="27"/>
          <w:rtl/>
        </w:rPr>
        <w:t>1</w:t>
      </w:r>
      <w:r w:rsidR="00143400" w:rsidRPr="00CC1A1A">
        <w:rPr>
          <w:rFonts w:ascii="hashemi" w:hAnsi="hashemi" w:hint="cs"/>
          <w:sz w:val="27"/>
          <w:rtl/>
        </w:rPr>
        <w:t>)،</w:t>
      </w:r>
      <w:r w:rsidRPr="00CC1A1A">
        <w:rPr>
          <w:rFonts w:ascii="hashemi" w:hAnsi="hashemi" w:hint="cs"/>
          <w:sz w:val="27"/>
          <w:rtl/>
        </w:rPr>
        <w:t xml:space="preserve"> </w:t>
      </w:r>
      <w:r w:rsidRPr="00CC1A1A">
        <w:rPr>
          <w:rFonts w:ascii="Mosawi" w:hAnsi="Mosawi" w:cs="Mosawi"/>
          <w:sz w:val="24"/>
          <w:szCs w:val="24"/>
          <w:rtl/>
        </w:rPr>
        <w:t>﴿</w:t>
      </w:r>
      <w:r w:rsidRPr="00CC1A1A">
        <w:rPr>
          <w:rFonts w:ascii="hashemi" w:eastAsia="MS Mincho" w:hAnsi="hashemi"/>
          <w:b/>
          <w:bCs/>
          <w:sz w:val="27"/>
          <w:rtl/>
        </w:rPr>
        <w:t>و</w:t>
      </w:r>
      <w:r w:rsidRPr="00CC1A1A">
        <w:rPr>
          <w:rFonts w:ascii="hashemi" w:eastAsia="MS Mincho" w:hAnsi="hashemi"/>
          <w:b/>
          <w:bCs/>
          <w:sz w:val="27"/>
          <w:rtl/>
          <w:lang w:bidi="ar-IQ"/>
        </w:rPr>
        <w:t>َ</w:t>
      </w:r>
      <w:r w:rsidRPr="00CC1A1A">
        <w:rPr>
          <w:rFonts w:ascii="hashemi" w:eastAsia="MS Mincho" w:hAnsi="hashemi"/>
          <w:b/>
          <w:bCs/>
          <w:sz w:val="27"/>
          <w:rtl/>
        </w:rPr>
        <w:t>الَّذِي أَوْحَيْنَا إِلَيْكَ مِنَ الْكِت</w:t>
      </w:r>
      <w:r w:rsidRPr="00CC1A1A">
        <w:rPr>
          <w:rFonts w:ascii="hashemi" w:eastAsia="MS Mincho" w:hAnsi="hashemi"/>
          <w:b/>
          <w:bCs/>
          <w:sz w:val="27"/>
          <w:rtl/>
          <w:lang w:bidi="ar-IQ"/>
        </w:rPr>
        <w:t>َ</w:t>
      </w:r>
      <w:r w:rsidRPr="00CC1A1A">
        <w:rPr>
          <w:rFonts w:ascii="hashemi" w:eastAsia="MS Mincho" w:hAnsi="hashemi"/>
          <w:b/>
          <w:bCs/>
          <w:sz w:val="27"/>
          <w:rtl/>
        </w:rPr>
        <w:t>ابِ هُوَ الْحَقُّ</w:t>
      </w:r>
      <w:r w:rsidRPr="00CC1A1A">
        <w:rPr>
          <w:rFonts w:ascii="Mosawi" w:hAnsi="Mosawi" w:cs="Mosawi"/>
          <w:sz w:val="24"/>
          <w:szCs w:val="24"/>
          <w:rtl/>
        </w:rPr>
        <w:t>﴾</w:t>
      </w:r>
      <w:r w:rsidR="00143400" w:rsidRPr="00CC1A1A">
        <w:rPr>
          <w:rFonts w:ascii="hashemi" w:hAnsi="hashemi" w:hint="cs"/>
          <w:sz w:val="27"/>
          <w:rtl/>
        </w:rPr>
        <w:t xml:space="preserve"> (فاطر: </w:t>
      </w:r>
      <w:r w:rsidR="00143400" w:rsidRPr="00CC1A1A">
        <w:rPr>
          <w:rFonts w:ascii="hashemi" w:hAnsi="hashemi" w:cs="Ya-Ali" w:hint="cs"/>
          <w:sz w:val="27"/>
          <w:rtl/>
        </w:rPr>
        <w:t>31</w:t>
      </w:r>
      <w:r w:rsidR="00143400" w:rsidRPr="00CC1A1A">
        <w:rPr>
          <w:rFonts w:ascii="hashemi" w:hAnsi="hashemi" w:hint="cs"/>
          <w:sz w:val="27"/>
          <w:rtl/>
        </w:rPr>
        <w:t>)</w:t>
      </w:r>
      <w:r w:rsidRPr="00CC1A1A">
        <w:rPr>
          <w:rFonts w:ascii="hashemi" w:hAnsi="hashemi" w:hint="cs"/>
          <w:sz w:val="27"/>
          <w:rtl/>
        </w:rPr>
        <w:t>.</w:t>
      </w:r>
    </w:p>
    <w:p w:rsidR="00F857C3" w:rsidRPr="00CC1A1A" w:rsidRDefault="00F857C3" w:rsidP="000244AD">
      <w:pPr>
        <w:spacing w:line="420" w:lineRule="exact"/>
        <w:rPr>
          <w:rFonts w:ascii="hashemi" w:hAnsi="hashemi"/>
          <w:sz w:val="27"/>
          <w:rtl/>
        </w:rPr>
      </w:pPr>
      <w:r w:rsidRPr="00CC1A1A">
        <w:rPr>
          <w:rFonts w:ascii="hashemi" w:hAnsi="hashemi" w:hint="cs"/>
          <w:b/>
          <w:bCs/>
          <w:sz w:val="27"/>
          <w:rtl/>
        </w:rPr>
        <w:t>ثان</w:t>
      </w:r>
      <w:r w:rsidRPr="00CC1A1A">
        <w:rPr>
          <w:rFonts w:ascii="Times New Roman" w:hAnsi="Times New Roman" w:hint="cs"/>
          <w:b/>
          <w:bCs/>
          <w:sz w:val="27"/>
          <w:rtl/>
        </w:rPr>
        <w:t>ي</w:t>
      </w:r>
      <w:r w:rsidRPr="00CC1A1A">
        <w:rPr>
          <w:rFonts w:ascii="hashemi" w:hAnsi="hashemi" w:hint="cs"/>
          <w:b/>
          <w:bCs/>
          <w:sz w:val="27"/>
          <w:rtl/>
        </w:rPr>
        <w:t>اً:</w:t>
      </w:r>
      <w:r w:rsidR="00143400" w:rsidRPr="00CC1A1A">
        <w:rPr>
          <w:rFonts w:ascii="hashemi" w:hAnsi="hashemi" w:hint="cs"/>
          <w:sz w:val="27"/>
          <w:rtl/>
        </w:rPr>
        <w:t xml:space="preserve"> إنّ</w:t>
      </w:r>
      <w:r w:rsidRPr="00CC1A1A">
        <w:rPr>
          <w:rFonts w:ascii="hashemi" w:hAnsi="hashemi" w:hint="cs"/>
          <w:sz w:val="27"/>
          <w:rtl/>
        </w:rPr>
        <w:t xml:space="preserve"> في ات</w:t>
      </w:r>
      <w:r w:rsidR="00143400" w:rsidRPr="00CC1A1A">
        <w:rPr>
          <w:rFonts w:ascii="hashemi" w:hAnsi="hashemi" w:hint="cs"/>
          <w:sz w:val="27"/>
          <w:rtl/>
        </w:rPr>
        <w:t>ّ</w:t>
      </w:r>
      <w:r w:rsidRPr="00CC1A1A">
        <w:rPr>
          <w:rFonts w:ascii="hashemi" w:hAnsi="hashemi" w:hint="cs"/>
          <w:sz w:val="27"/>
          <w:rtl/>
        </w:rPr>
        <w:t>باع الظن</w:t>
      </w:r>
      <w:r w:rsidR="00143400" w:rsidRPr="00CC1A1A">
        <w:rPr>
          <w:rFonts w:ascii="hashemi" w:hAnsi="hashemi" w:hint="cs"/>
          <w:sz w:val="27"/>
          <w:rtl/>
        </w:rPr>
        <w:t>ّ</w:t>
      </w:r>
      <w:r w:rsidRPr="00CC1A1A">
        <w:rPr>
          <w:rFonts w:ascii="hashemi" w:hAnsi="hashemi" w:hint="cs"/>
          <w:sz w:val="27"/>
          <w:rtl/>
        </w:rPr>
        <w:t xml:space="preserve"> تض</w:t>
      </w:r>
      <w:r w:rsidRPr="00CC1A1A">
        <w:rPr>
          <w:rFonts w:ascii="Times New Roman" w:hAnsi="Times New Roman" w:hint="cs"/>
          <w:sz w:val="27"/>
          <w:rtl/>
        </w:rPr>
        <w:t>يي</w:t>
      </w:r>
      <w:r w:rsidRPr="00CC1A1A">
        <w:rPr>
          <w:rFonts w:ascii="hashemi" w:hAnsi="hashemi" w:hint="cs"/>
          <w:sz w:val="27"/>
          <w:rtl/>
        </w:rPr>
        <w:t>عاً لحق</w:t>
      </w:r>
      <w:r w:rsidR="00143400" w:rsidRPr="00CC1A1A">
        <w:rPr>
          <w:rFonts w:ascii="hashemi" w:hAnsi="hashemi" w:hint="cs"/>
          <w:sz w:val="27"/>
          <w:rtl/>
        </w:rPr>
        <w:t>ّ</w:t>
      </w:r>
      <w:r w:rsidRPr="00CC1A1A">
        <w:rPr>
          <w:rFonts w:ascii="hashemi" w:hAnsi="hashemi" w:hint="cs"/>
          <w:sz w:val="27"/>
          <w:rtl/>
        </w:rPr>
        <w:t xml:space="preserve"> الله تعالى على خلقه</w:t>
      </w:r>
      <w:r w:rsidR="00143400" w:rsidRPr="00CC1A1A">
        <w:rPr>
          <w:rFonts w:ascii="hashemi" w:hAnsi="hashemi" w:hint="cs"/>
          <w:sz w:val="27"/>
          <w:rtl/>
        </w:rPr>
        <w:t>.</w:t>
      </w:r>
      <w:r w:rsidRPr="00CC1A1A">
        <w:rPr>
          <w:rFonts w:ascii="hashemi" w:hAnsi="hashemi" w:hint="cs"/>
          <w:sz w:val="27"/>
          <w:rtl/>
        </w:rPr>
        <w:t xml:space="preserve"> فعن زرارة بن أع</w:t>
      </w:r>
      <w:r w:rsidRPr="00CC1A1A">
        <w:rPr>
          <w:rFonts w:ascii="Times New Roman" w:hAnsi="Times New Roman" w:hint="cs"/>
          <w:sz w:val="27"/>
          <w:rtl/>
        </w:rPr>
        <w:t>ي</w:t>
      </w:r>
      <w:r w:rsidRPr="00CC1A1A">
        <w:rPr>
          <w:rFonts w:ascii="hashemi" w:hAnsi="hashemi" w:hint="cs"/>
          <w:sz w:val="27"/>
          <w:rtl/>
        </w:rPr>
        <w:t>ن قال: قلت</w:t>
      </w:r>
      <w:r w:rsidR="00143400" w:rsidRPr="00CC1A1A">
        <w:rPr>
          <w:rFonts w:ascii="hashemi" w:hAnsi="hashemi" w:hint="cs"/>
          <w:sz w:val="27"/>
          <w:rtl/>
        </w:rPr>
        <w:t>ُ</w:t>
      </w:r>
      <w:r w:rsidRPr="00CC1A1A">
        <w:rPr>
          <w:rFonts w:ascii="hashemi" w:hAnsi="hashemi" w:hint="cs"/>
          <w:sz w:val="27"/>
          <w:rtl/>
        </w:rPr>
        <w:t xml:space="preserve"> للإمام الصادق</w:t>
      </w:r>
      <w:r w:rsidR="00F91E62" w:rsidRPr="00CC1A1A">
        <w:rPr>
          <w:rFonts w:ascii="hashemi" w:hAnsi="hashemi" w:cs="Mosawi" w:hint="cs"/>
          <w:sz w:val="27"/>
          <w:szCs w:val="22"/>
          <w:rtl/>
        </w:rPr>
        <w:t>×</w:t>
      </w:r>
      <w:r w:rsidRPr="00CC1A1A">
        <w:rPr>
          <w:rFonts w:ascii="hashemi" w:hAnsi="hashemi" w:hint="cs"/>
          <w:sz w:val="27"/>
          <w:rtl/>
        </w:rPr>
        <w:t>: ما حق</w:t>
      </w:r>
      <w:r w:rsidR="00143400" w:rsidRPr="00CC1A1A">
        <w:rPr>
          <w:rFonts w:ascii="hashemi" w:hAnsi="hashemi" w:hint="cs"/>
          <w:sz w:val="27"/>
          <w:rtl/>
        </w:rPr>
        <w:t>ّ</w:t>
      </w:r>
      <w:r w:rsidRPr="00CC1A1A">
        <w:rPr>
          <w:rFonts w:ascii="hashemi" w:hAnsi="hashemi" w:hint="cs"/>
          <w:sz w:val="27"/>
          <w:rtl/>
        </w:rPr>
        <w:t xml:space="preserve"> الله على خلقه؟ قال: </w:t>
      </w:r>
      <w:r w:rsidR="00143400" w:rsidRPr="00CC1A1A">
        <w:rPr>
          <w:rFonts w:ascii="hashemi" w:hAnsi="hashemi" w:hint="cs"/>
          <w:sz w:val="27"/>
          <w:rtl/>
        </w:rPr>
        <w:t>«</w:t>
      </w:r>
      <w:r w:rsidRPr="00CC1A1A">
        <w:rPr>
          <w:rFonts w:ascii="hashemi" w:hAnsi="hashemi" w:hint="cs"/>
          <w:sz w:val="27"/>
          <w:rtl/>
        </w:rPr>
        <w:t>حق</w:t>
      </w:r>
      <w:r w:rsidR="00143400" w:rsidRPr="00CC1A1A">
        <w:rPr>
          <w:rFonts w:ascii="hashemi" w:hAnsi="hashemi" w:hint="cs"/>
          <w:sz w:val="27"/>
          <w:rtl/>
        </w:rPr>
        <w:t>ّ</w:t>
      </w:r>
      <w:r w:rsidRPr="00CC1A1A">
        <w:rPr>
          <w:rFonts w:ascii="hashemi" w:hAnsi="hashemi" w:hint="cs"/>
          <w:sz w:val="27"/>
          <w:rtl/>
        </w:rPr>
        <w:t xml:space="preserve"> الله على خلقه أن </w:t>
      </w:r>
      <w:r w:rsidRPr="00CC1A1A">
        <w:rPr>
          <w:rFonts w:ascii="Times New Roman" w:hAnsi="Times New Roman" w:hint="cs"/>
          <w:sz w:val="27"/>
          <w:rtl/>
        </w:rPr>
        <w:t>ي</w:t>
      </w:r>
      <w:r w:rsidRPr="00CC1A1A">
        <w:rPr>
          <w:rFonts w:ascii="hashemi" w:hAnsi="hashemi" w:hint="cs"/>
          <w:sz w:val="27"/>
          <w:rtl/>
        </w:rPr>
        <w:t xml:space="preserve">قولوا بما </w:t>
      </w:r>
      <w:r w:rsidRPr="00CC1A1A">
        <w:rPr>
          <w:rFonts w:ascii="Times New Roman" w:hAnsi="Times New Roman" w:hint="cs"/>
          <w:sz w:val="27"/>
          <w:rtl/>
        </w:rPr>
        <w:t>ي</w:t>
      </w:r>
      <w:r w:rsidRPr="00CC1A1A">
        <w:rPr>
          <w:rFonts w:ascii="hashemi" w:hAnsi="hashemi" w:hint="cs"/>
          <w:sz w:val="27"/>
          <w:rtl/>
        </w:rPr>
        <w:t xml:space="preserve">علمون، وأن </w:t>
      </w:r>
      <w:r w:rsidRPr="00CC1A1A">
        <w:rPr>
          <w:rFonts w:ascii="Times New Roman" w:hAnsi="Times New Roman" w:hint="cs"/>
          <w:sz w:val="27"/>
          <w:rtl/>
        </w:rPr>
        <w:t>ي</w:t>
      </w:r>
      <w:r w:rsidRPr="00CC1A1A">
        <w:rPr>
          <w:rFonts w:ascii="hashemi" w:hAnsi="hashemi" w:hint="cs"/>
          <w:sz w:val="27"/>
          <w:rtl/>
        </w:rPr>
        <w:t xml:space="preserve">كفّوا عمّا لا </w:t>
      </w:r>
      <w:r w:rsidRPr="00CC1A1A">
        <w:rPr>
          <w:rFonts w:ascii="Times New Roman" w:hAnsi="Times New Roman" w:hint="cs"/>
          <w:sz w:val="27"/>
          <w:rtl/>
        </w:rPr>
        <w:t>ي</w:t>
      </w:r>
      <w:r w:rsidRPr="00CC1A1A">
        <w:rPr>
          <w:rFonts w:ascii="hashemi" w:hAnsi="hashemi" w:hint="cs"/>
          <w:sz w:val="27"/>
          <w:rtl/>
        </w:rPr>
        <w:t>علمون، فإذا فعلوا ذل</w:t>
      </w:r>
      <w:r w:rsidRPr="00CC1A1A">
        <w:rPr>
          <w:rFonts w:ascii="hashemi" w:hAnsi="hashemi" w:hint="cs"/>
          <w:sz w:val="27"/>
          <w:rtl/>
          <w:lang w:bidi="ar-IQ"/>
        </w:rPr>
        <w:t>ك</w:t>
      </w:r>
      <w:r w:rsidRPr="00CC1A1A">
        <w:rPr>
          <w:rFonts w:ascii="hashemi" w:hAnsi="hashemi" w:hint="cs"/>
          <w:sz w:val="27"/>
          <w:rtl/>
        </w:rPr>
        <w:t xml:space="preserve"> فقد </w:t>
      </w:r>
      <w:r w:rsidR="00143400" w:rsidRPr="00CC1A1A">
        <w:rPr>
          <w:rFonts w:ascii="hashemi" w:hAnsi="hashemi" w:hint="cs"/>
          <w:sz w:val="27"/>
          <w:rtl/>
        </w:rPr>
        <w:t xml:space="preserve">ـ </w:t>
      </w:r>
      <w:r w:rsidRPr="00CC1A1A">
        <w:rPr>
          <w:rFonts w:ascii="hashemi" w:hAnsi="hashemi" w:hint="cs"/>
          <w:sz w:val="27"/>
          <w:rtl/>
        </w:rPr>
        <w:t>والله</w:t>
      </w:r>
      <w:r w:rsidR="00143400" w:rsidRPr="00CC1A1A">
        <w:rPr>
          <w:rFonts w:ascii="hashemi" w:hAnsi="hashemi" w:hint="cs"/>
          <w:sz w:val="27"/>
          <w:rtl/>
        </w:rPr>
        <w:t>ِ</w:t>
      </w:r>
      <w:r w:rsidRPr="00CC1A1A">
        <w:rPr>
          <w:rFonts w:ascii="hashemi" w:hAnsi="hashemi" w:hint="cs"/>
          <w:sz w:val="27"/>
          <w:rtl/>
        </w:rPr>
        <w:t xml:space="preserve"> </w:t>
      </w:r>
      <w:r w:rsidR="00143400" w:rsidRPr="00CC1A1A">
        <w:rPr>
          <w:rFonts w:ascii="hashemi" w:hAnsi="hashemi" w:hint="cs"/>
          <w:sz w:val="27"/>
          <w:rtl/>
        </w:rPr>
        <w:t xml:space="preserve">ـ </w:t>
      </w:r>
      <w:r w:rsidRPr="00CC1A1A">
        <w:rPr>
          <w:rFonts w:ascii="hashemi" w:hAnsi="hashemi" w:hint="cs"/>
          <w:sz w:val="27"/>
          <w:rtl/>
        </w:rPr>
        <w:t xml:space="preserve">أدّوا </w:t>
      </w:r>
      <w:r w:rsidR="00143400" w:rsidRPr="00CC1A1A">
        <w:rPr>
          <w:rFonts w:ascii="hashemi" w:hAnsi="hashemi" w:hint="cs"/>
          <w:sz w:val="27"/>
          <w:rtl/>
        </w:rPr>
        <w:t>إ</w:t>
      </w:r>
      <w:r w:rsidRPr="00CC1A1A">
        <w:rPr>
          <w:rFonts w:ascii="hashemi" w:hAnsi="hashemi" w:hint="cs"/>
          <w:sz w:val="27"/>
          <w:rtl/>
        </w:rPr>
        <w:t>ل</w:t>
      </w:r>
      <w:r w:rsidRPr="00CC1A1A">
        <w:rPr>
          <w:rFonts w:ascii="Times New Roman" w:hAnsi="Times New Roman" w:hint="cs"/>
          <w:sz w:val="27"/>
          <w:rtl/>
        </w:rPr>
        <w:t>ي</w:t>
      </w:r>
      <w:r w:rsidRPr="00CC1A1A">
        <w:rPr>
          <w:rFonts w:ascii="hashemi" w:hAnsi="hashemi" w:hint="cs"/>
          <w:sz w:val="27"/>
          <w:rtl/>
        </w:rPr>
        <w:t>ه حق</w:t>
      </w:r>
      <w:r w:rsidR="00143400" w:rsidRPr="00CC1A1A">
        <w:rPr>
          <w:rFonts w:ascii="hashemi" w:hAnsi="hashemi" w:hint="cs"/>
          <w:sz w:val="27"/>
          <w:rtl/>
        </w:rPr>
        <w:t>َّ</w:t>
      </w:r>
      <w:r w:rsidRPr="00CC1A1A">
        <w:rPr>
          <w:rFonts w:ascii="hashemi" w:hAnsi="hashemi" w:hint="cs"/>
          <w:sz w:val="27"/>
          <w:rtl/>
        </w:rPr>
        <w:t>ه»</w:t>
      </w:r>
      <w:r w:rsidRPr="00CC1A1A">
        <w:rPr>
          <w:rFonts w:ascii="hashemi" w:hAnsi="hashemi" w:hint="cs"/>
          <w:sz w:val="27"/>
          <w:vertAlign w:val="superscript"/>
          <w:rtl/>
        </w:rPr>
        <w:t>(</w:t>
      </w:r>
      <w:r w:rsidRPr="00CC1A1A">
        <w:rPr>
          <w:rStyle w:val="EndnoteReference"/>
          <w:rFonts w:ascii="hashemi" w:hAnsi="hashemi"/>
          <w:sz w:val="27"/>
          <w:rtl/>
        </w:rPr>
        <w:endnoteReference w:id="105"/>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0244AD">
      <w:pPr>
        <w:spacing w:line="420" w:lineRule="exact"/>
        <w:rPr>
          <w:rFonts w:ascii="hashemi" w:hAnsi="hashemi"/>
          <w:sz w:val="27"/>
          <w:rtl/>
        </w:rPr>
      </w:pPr>
      <w:r w:rsidRPr="00CC1A1A">
        <w:rPr>
          <w:rFonts w:ascii="hashemi" w:hAnsi="hashemi" w:hint="cs"/>
          <w:b/>
          <w:bCs/>
          <w:sz w:val="27"/>
          <w:rtl/>
        </w:rPr>
        <w:t>ثالثاً:</w:t>
      </w:r>
      <w:r w:rsidRPr="00CC1A1A">
        <w:rPr>
          <w:rFonts w:ascii="hashemi" w:hAnsi="hashemi" w:hint="cs"/>
          <w:sz w:val="27"/>
          <w:rtl/>
        </w:rPr>
        <w:t xml:space="preserve"> </w:t>
      </w:r>
      <w:r w:rsidR="00143400" w:rsidRPr="00CC1A1A">
        <w:rPr>
          <w:rFonts w:ascii="hashemi" w:hAnsi="hashemi" w:hint="cs"/>
          <w:sz w:val="27"/>
          <w:rtl/>
        </w:rPr>
        <w:t>إنّ</w:t>
      </w:r>
      <w:r w:rsidRPr="00CC1A1A">
        <w:rPr>
          <w:rFonts w:ascii="hashemi" w:hAnsi="hashemi" w:hint="cs"/>
          <w:sz w:val="27"/>
          <w:rtl/>
        </w:rPr>
        <w:t xml:space="preserve"> اتباع الظن</w:t>
      </w:r>
      <w:r w:rsidR="00143400" w:rsidRPr="00CC1A1A">
        <w:rPr>
          <w:rFonts w:ascii="hashemi" w:hAnsi="hashemi" w:hint="cs"/>
          <w:sz w:val="27"/>
          <w:rtl/>
        </w:rPr>
        <w:t>ّ</w:t>
      </w:r>
      <w:r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حبط العمل و</w:t>
      </w:r>
      <w:r w:rsidRPr="00CC1A1A">
        <w:rPr>
          <w:rFonts w:ascii="Times New Roman" w:hAnsi="Times New Roman" w:hint="cs"/>
          <w:sz w:val="27"/>
          <w:rtl/>
        </w:rPr>
        <w:t>ي</w:t>
      </w:r>
      <w:r w:rsidRPr="00CC1A1A">
        <w:rPr>
          <w:rFonts w:ascii="hashemi" w:hAnsi="hashemi" w:hint="cs"/>
          <w:sz w:val="27"/>
          <w:rtl/>
        </w:rPr>
        <w:t>بطله</w:t>
      </w:r>
      <w:r w:rsidR="00143400" w:rsidRPr="00CC1A1A">
        <w:rPr>
          <w:rFonts w:ascii="hashemi" w:hAnsi="hashemi" w:hint="cs"/>
          <w:sz w:val="27"/>
          <w:rtl/>
        </w:rPr>
        <w:t>.</w:t>
      </w:r>
      <w:r w:rsidRPr="00CC1A1A">
        <w:rPr>
          <w:rFonts w:ascii="hashemi" w:hAnsi="hashemi" w:hint="cs"/>
          <w:sz w:val="27"/>
          <w:rtl/>
        </w:rPr>
        <w:t xml:space="preserve"> قال ال</w:t>
      </w:r>
      <w:r w:rsidR="00143400" w:rsidRPr="00CC1A1A">
        <w:rPr>
          <w:rFonts w:ascii="hashemi" w:hAnsi="hashemi" w:hint="cs"/>
          <w:sz w:val="27"/>
          <w:rtl/>
        </w:rPr>
        <w:t>إ</w:t>
      </w:r>
      <w:r w:rsidRPr="00CC1A1A">
        <w:rPr>
          <w:rFonts w:ascii="hashemi" w:hAnsi="hashemi" w:hint="cs"/>
          <w:sz w:val="27"/>
          <w:rtl/>
        </w:rPr>
        <w:t>مام الصادق</w:t>
      </w:r>
      <w:r w:rsidR="00F91E62" w:rsidRPr="00CC1A1A">
        <w:rPr>
          <w:rFonts w:ascii="hashemi" w:hAnsi="hashemi" w:cs="Mosawi" w:hint="cs"/>
          <w:sz w:val="27"/>
          <w:szCs w:val="22"/>
          <w:rtl/>
        </w:rPr>
        <w:t>×</w:t>
      </w:r>
      <w:r w:rsidRPr="00CC1A1A">
        <w:rPr>
          <w:rFonts w:ascii="hashemi" w:hAnsi="hashemi" w:hint="cs"/>
          <w:sz w:val="27"/>
          <w:rtl/>
        </w:rPr>
        <w:t>: «مَن</w:t>
      </w:r>
      <w:r w:rsidR="00143400" w:rsidRPr="00CC1A1A">
        <w:rPr>
          <w:rFonts w:ascii="hashemi" w:hAnsi="hashemi" w:hint="cs"/>
          <w:sz w:val="27"/>
          <w:rtl/>
        </w:rPr>
        <w:t>ْ</w:t>
      </w:r>
      <w:r w:rsidRPr="00CC1A1A">
        <w:rPr>
          <w:rFonts w:ascii="hashemi" w:hAnsi="hashemi" w:hint="cs"/>
          <w:sz w:val="27"/>
          <w:rtl/>
        </w:rPr>
        <w:t xml:space="preserve"> ش</w:t>
      </w:r>
      <w:r w:rsidRPr="00CC1A1A">
        <w:rPr>
          <w:rFonts w:ascii="hashemi" w:hAnsi="hashemi" w:hint="cs"/>
          <w:sz w:val="27"/>
          <w:rtl/>
          <w:lang w:bidi="ar-IQ"/>
        </w:rPr>
        <w:t>ك</w:t>
      </w:r>
      <w:r w:rsidR="00143400" w:rsidRPr="00CC1A1A">
        <w:rPr>
          <w:rFonts w:ascii="hashemi" w:hAnsi="hashemi" w:hint="cs"/>
          <w:sz w:val="27"/>
          <w:rtl/>
          <w:lang w:bidi="ar-IQ"/>
        </w:rPr>
        <w:t>َّ</w:t>
      </w:r>
      <w:r w:rsidRPr="00CC1A1A">
        <w:rPr>
          <w:rFonts w:ascii="hashemi" w:hAnsi="hashemi" w:hint="cs"/>
          <w:sz w:val="27"/>
          <w:rtl/>
        </w:rPr>
        <w:t xml:space="preserve"> أو ظنّ فأقام على أحدهما فقد حبط عمله</w:t>
      </w:r>
      <w:r w:rsidR="00143400" w:rsidRPr="00CC1A1A">
        <w:rPr>
          <w:rFonts w:ascii="hashemi" w:hAnsi="hashemi" w:hint="cs"/>
          <w:sz w:val="27"/>
          <w:rtl/>
        </w:rPr>
        <w:t>.</w:t>
      </w:r>
      <w:r w:rsidRPr="00CC1A1A">
        <w:rPr>
          <w:rFonts w:ascii="hashemi" w:hAnsi="hashemi" w:hint="cs"/>
          <w:sz w:val="27"/>
          <w:rtl/>
        </w:rPr>
        <w:t xml:space="preserve"> إن</w:t>
      </w:r>
      <w:r w:rsidR="00143400" w:rsidRPr="00CC1A1A">
        <w:rPr>
          <w:rFonts w:ascii="hashemi" w:hAnsi="hashemi" w:hint="cs"/>
          <w:sz w:val="27"/>
          <w:rtl/>
        </w:rPr>
        <w:t>ّ</w:t>
      </w:r>
      <w:r w:rsidRPr="00CC1A1A">
        <w:rPr>
          <w:rFonts w:ascii="hashemi" w:hAnsi="hashemi" w:hint="cs"/>
          <w:sz w:val="27"/>
          <w:rtl/>
        </w:rPr>
        <w:t xml:space="preserve"> حجة الله هي الحج</w:t>
      </w:r>
      <w:r w:rsidR="00143400" w:rsidRPr="00CC1A1A">
        <w:rPr>
          <w:rFonts w:ascii="hashemi" w:hAnsi="hashemi" w:hint="cs"/>
          <w:sz w:val="27"/>
          <w:rtl/>
        </w:rPr>
        <w:t>ّ</w:t>
      </w:r>
      <w:r w:rsidRPr="00CC1A1A">
        <w:rPr>
          <w:rFonts w:ascii="hashemi" w:hAnsi="hashemi" w:hint="cs"/>
          <w:sz w:val="27"/>
          <w:rtl/>
        </w:rPr>
        <w:t>ة الواضحة»</w:t>
      </w:r>
      <w:r w:rsidRPr="00CC1A1A">
        <w:rPr>
          <w:rFonts w:ascii="hashemi" w:hAnsi="hashemi" w:hint="cs"/>
          <w:sz w:val="27"/>
          <w:vertAlign w:val="superscript"/>
          <w:rtl/>
        </w:rPr>
        <w:t>(</w:t>
      </w:r>
      <w:r w:rsidRPr="00CC1A1A">
        <w:rPr>
          <w:rStyle w:val="EndnoteReference"/>
          <w:rFonts w:ascii="hashemi" w:hAnsi="hashemi"/>
          <w:sz w:val="27"/>
          <w:rtl/>
        </w:rPr>
        <w:endnoteReference w:id="106"/>
      </w:r>
      <w:r w:rsidRPr="00CC1A1A">
        <w:rPr>
          <w:rFonts w:ascii="hashemi" w:hAnsi="hashemi" w:hint="cs"/>
          <w:sz w:val="27"/>
          <w:vertAlign w:val="superscript"/>
          <w:rtl/>
        </w:rPr>
        <w:t>)</w:t>
      </w:r>
      <w:r w:rsidR="00143400" w:rsidRPr="00CC1A1A">
        <w:rPr>
          <w:rFonts w:ascii="hashemi" w:hAnsi="hashemi" w:hint="cs"/>
          <w:sz w:val="27"/>
          <w:rtl/>
        </w:rPr>
        <w:t>.</w:t>
      </w:r>
      <w:r w:rsidRPr="00CC1A1A">
        <w:rPr>
          <w:rFonts w:ascii="hashemi" w:hAnsi="hashemi" w:hint="cs"/>
          <w:sz w:val="27"/>
          <w:rtl/>
        </w:rPr>
        <w:t xml:space="preserve"> ول</w:t>
      </w:r>
      <w:r w:rsidRPr="00CC1A1A">
        <w:rPr>
          <w:rFonts w:ascii="Times New Roman" w:hAnsi="Times New Roman" w:hint="cs"/>
          <w:sz w:val="27"/>
          <w:rtl/>
        </w:rPr>
        <w:t>ي</w:t>
      </w:r>
      <w:r w:rsidRPr="00CC1A1A">
        <w:rPr>
          <w:rFonts w:ascii="hashemi" w:hAnsi="hashemi" w:hint="cs"/>
          <w:sz w:val="27"/>
          <w:rtl/>
        </w:rPr>
        <w:t>ست الحجة الواضحة ـ بعد استبعاد الش</w:t>
      </w:r>
      <w:r w:rsidRPr="00CC1A1A">
        <w:rPr>
          <w:rFonts w:ascii="hashemi" w:hAnsi="hashemi" w:hint="cs"/>
          <w:sz w:val="27"/>
          <w:rtl/>
          <w:lang w:bidi="ar-IQ"/>
        </w:rPr>
        <w:t>ك</w:t>
      </w:r>
      <w:r w:rsidR="00143400" w:rsidRPr="00CC1A1A">
        <w:rPr>
          <w:rFonts w:ascii="hashemi" w:hAnsi="hashemi" w:hint="cs"/>
          <w:sz w:val="27"/>
          <w:rtl/>
          <w:lang w:bidi="ar-IQ"/>
        </w:rPr>
        <w:t>ّ</w:t>
      </w:r>
      <w:r w:rsidRPr="00CC1A1A">
        <w:rPr>
          <w:rFonts w:ascii="hashemi" w:hAnsi="hashemi" w:hint="cs"/>
          <w:sz w:val="27"/>
          <w:rtl/>
        </w:rPr>
        <w:t xml:space="preserve"> والظن</w:t>
      </w:r>
      <w:r w:rsidR="00143400" w:rsidRPr="00CC1A1A">
        <w:rPr>
          <w:rFonts w:ascii="hashemi" w:hAnsi="hashemi" w:hint="cs"/>
          <w:sz w:val="27"/>
          <w:rtl/>
        </w:rPr>
        <w:t>ّ</w:t>
      </w:r>
      <w:r w:rsidRPr="00CC1A1A">
        <w:rPr>
          <w:rFonts w:ascii="hashemi" w:hAnsi="hashemi" w:hint="cs"/>
          <w:sz w:val="27"/>
          <w:rtl/>
        </w:rPr>
        <w:t xml:space="preserve"> ـ إلاّ العلم.</w:t>
      </w:r>
    </w:p>
    <w:p w:rsidR="00F857C3" w:rsidRPr="00CC1A1A" w:rsidRDefault="00F857C3" w:rsidP="000244AD">
      <w:pPr>
        <w:spacing w:line="420" w:lineRule="exact"/>
        <w:rPr>
          <w:rFonts w:ascii="hashemi" w:hAnsi="hashemi"/>
          <w:sz w:val="27"/>
          <w:rtl/>
        </w:rPr>
      </w:pPr>
      <w:r w:rsidRPr="00CC1A1A">
        <w:rPr>
          <w:rFonts w:ascii="hashemi" w:hAnsi="hashemi" w:hint="cs"/>
          <w:b/>
          <w:bCs/>
          <w:sz w:val="27"/>
          <w:rtl/>
        </w:rPr>
        <w:t>رابعاً</w:t>
      </w:r>
      <w:r w:rsidRPr="00CC1A1A">
        <w:rPr>
          <w:rFonts w:ascii="hashemi" w:hAnsi="hashemi" w:hint="cs"/>
          <w:sz w:val="27"/>
          <w:rtl/>
        </w:rPr>
        <w:t xml:space="preserve">: </w:t>
      </w:r>
      <w:r w:rsidR="00143400" w:rsidRPr="00CC1A1A">
        <w:rPr>
          <w:rFonts w:ascii="hashemi" w:hAnsi="hashemi" w:hint="cs"/>
          <w:sz w:val="27"/>
          <w:rtl/>
        </w:rPr>
        <w:t>إنّ</w:t>
      </w:r>
      <w:r w:rsidRPr="00CC1A1A">
        <w:rPr>
          <w:rFonts w:ascii="hashemi" w:hAnsi="hashemi" w:hint="cs"/>
          <w:sz w:val="27"/>
          <w:rtl/>
        </w:rPr>
        <w:t xml:space="preserve"> اتباع الظن</w:t>
      </w:r>
      <w:r w:rsidR="00143400" w:rsidRPr="00CC1A1A">
        <w:rPr>
          <w:rFonts w:ascii="hashemi" w:hAnsi="hashemi" w:hint="cs"/>
          <w:sz w:val="27"/>
          <w:rtl/>
        </w:rPr>
        <w:t>ّ</w:t>
      </w:r>
      <w:r w:rsidRPr="00CC1A1A">
        <w:rPr>
          <w:rFonts w:ascii="hashemi" w:hAnsi="hashemi" w:hint="cs"/>
          <w:sz w:val="27"/>
          <w:rtl/>
        </w:rPr>
        <w:t xml:space="preserve"> من أسباب الضلال</w:t>
      </w:r>
      <w:r w:rsidR="00143400" w:rsidRPr="00CC1A1A">
        <w:rPr>
          <w:rFonts w:ascii="hashemi" w:hAnsi="hashemi" w:hint="cs"/>
          <w:sz w:val="27"/>
          <w:rtl/>
        </w:rPr>
        <w:t>.</w:t>
      </w:r>
      <w:r w:rsidRPr="00CC1A1A">
        <w:rPr>
          <w:rFonts w:ascii="hashemi" w:hAnsi="hashemi" w:hint="cs"/>
          <w:sz w:val="27"/>
          <w:rtl/>
        </w:rPr>
        <w:t xml:space="preserve"> قال تعالى: </w:t>
      </w:r>
      <w:r w:rsidRPr="00CC1A1A">
        <w:rPr>
          <w:rFonts w:ascii="Mosawi" w:hAnsi="Mosawi" w:cs="Mosawi"/>
          <w:sz w:val="24"/>
          <w:szCs w:val="24"/>
          <w:rtl/>
        </w:rPr>
        <w:t>﴿</w:t>
      </w:r>
      <w:r w:rsidRPr="00CC1A1A">
        <w:rPr>
          <w:rFonts w:ascii="hashemi" w:eastAsia="MS Mincho" w:hAnsi="hashemi"/>
          <w:b/>
          <w:bCs/>
          <w:sz w:val="27"/>
          <w:rtl/>
        </w:rPr>
        <w:t>وَإِنْ تُطِعْ أَكْثَرَ مَنْ فِي الأَرْضِ يُضِلُّوكَ عَنْ سَبِيلِ اللهِ إِنْ يَتَّبِعُونَ إِلا</w:t>
      </w:r>
      <w:r w:rsidRPr="00CC1A1A">
        <w:rPr>
          <w:rFonts w:ascii="hashemi" w:eastAsia="MS Mincho" w:hAnsi="hashemi"/>
          <w:b/>
          <w:bCs/>
          <w:sz w:val="27"/>
          <w:rtl/>
          <w:lang w:bidi="ar-IQ"/>
        </w:rPr>
        <w:t>ّ</w:t>
      </w:r>
      <w:r w:rsidRPr="00CC1A1A">
        <w:rPr>
          <w:rFonts w:ascii="hashemi" w:eastAsia="MS Mincho" w:hAnsi="hashemi"/>
          <w:b/>
          <w:bCs/>
          <w:sz w:val="27"/>
          <w:rtl/>
        </w:rPr>
        <w:t>َ الظَّنَّ وَإِنْ هُمْ إِلا</w:t>
      </w:r>
      <w:r w:rsidRPr="00CC1A1A">
        <w:rPr>
          <w:rFonts w:ascii="hashemi" w:eastAsia="MS Mincho" w:hAnsi="hashemi"/>
          <w:b/>
          <w:bCs/>
          <w:sz w:val="27"/>
          <w:rtl/>
          <w:lang w:bidi="ar-IQ"/>
        </w:rPr>
        <w:t>ّ</w:t>
      </w:r>
      <w:r w:rsidRPr="00CC1A1A">
        <w:rPr>
          <w:rFonts w:ascii="hashemi" w:eastAsia="MS Mincho" w:hAnsi="hashemi"/>
          <w:b/>
          <w:bCs/>
          <w:sz w:val="27"/>
          <w:rtl/>
        </w:rPr>
        <w:t>َ يَخْرُصُونَ</w:t>
      </w:r>
      <w:r w:rsidRPr="00CC1A1A">
        <w:rPr>
          <w:rFonts w:ascii="Mosawi" w:hAnsi="Mosawi" w:cs="Mosawi"/>
          <w:sz w:val="24"/>
          <w:szCs w:val="24"/>
          <w:rtl/>
        </w:rPr>
        <w:t>﴾</w:t>
      </w:r>
      <w:r w:rsidR="00143400" w:rsidRPr="00CC1A1A">
        <w:rPr>
          <w:rFonts w:ascii="hashemi" w:hAnsi="hashemi" w:hint="cs"/>
          <w:sz w:val="27"/>
          <w:rtl/>
        </w:rPr>
        <w:t xml:space="preserve"> (الأنعام: </w:t>
      </w:r>
      <w:r w:rsidR="00143400" w:rsidRPr="00CC1A1A">
        <w:rPr>
          <w:rFonts w:ascii="hashemi" w:hAnsi="hashemi" w:cs="Ya-Ali" w:hint="cs"/>
          <w:sz w:val="27"/>
          <w:rtl/>
        </w:rPr>
        <w:t>116</w:t>
      </w:r>
      <w:r w:rsidR="00143400" w:rsidRPr="00CC1A1A">
        <w:rPr>
          <w:rFonts w:ascii="hashemi" w:hAnsi="hashemi" w:hint="cs"/>
          <w:sz w:val="27"/>
          <w:rtl/>
        </w:rPr>
        <w:t>)</w:t>
      </w:r>
      <w:r w:rsidRPr="00CC1A1A">
        <w:rPr>
          <w:rFonts w:ascii="hashemi" w:hAnsi="hashemi" w:hint="cs"/>
          <w:sz w:val="27"/>
          <w:rtl/>
        </w:rPr>
        <w:t>.</w:t>
      </w:r>
    </w:p>
    <w:p w:rsidR="00F857C3" w:rsidRPr="00CC1A1A" w:rsidRDefault="00F857C3" w:rsidP="000244AD">
      <w:pPr>
        <w:spacing w:line="420" w:lineRule="exact"/>
        <w:rPr>
          <w:rFonts w:ascii="hashemi" w:hAnsi="hashemi"/>
          <w:sz w:val="27"/>
          <w:rtl/>
        </w:rPr>
      </w:pPr>
      <w:r w:rsidRPr="00CC1A1A">
        <w:rPr>
          <w:rFonts w:ascii="hashemi" w:hAnsi="hashemi" w:hint="cs"/>
          <w:sz w:val="27"/>
          <w:rtl/>
          <w:lang w:bidi="ar-IQ"/>
        </w:rPr>
        <w:t>ومع نه</w:t>
      </w:r>
      <w:r w:rsidRPr="00CC1A1A">
        <w:rPr>
          <w:rFonts w:ascii="hashemi" w:hAnsi="hashemi" w:hint="cs"/>
          <w:sz w:val="27"/>
          <w:rtl/>
        </w:rPr>
        <w:t>ي الشارع المقد</w:t>
      </w:r>
      <w:r w:rsidR="00143400" w:rsidRPr="00CC1A1A">
        <w:rPr>
          <w:rFonts w:ascii="hashemi" w:hAnsi="hashemi" w:hint="cs"/>
          <w:sz w:val="27"/>
          <w:rtl/>
        </w:rPr>
        <w:t>َّ</w:t>
      </w:r>
      <w:r w:rsidRPr="00CC1A1A">
        <w:rPr>
          <w:rFonts w:ascii="hashemi" w:hAnsi="hashemi" w:hint="cs"/>
          <w:sz w:val="27"/>
          <w:rtl/>
        </w:rPr>
        <w:t>س عن العمل بالظن</w:t>
      </w:r>
      <w:r w:rsidR="00143400" w:rsidRPr="00CC1A1A">
        <w:rPr>
          <w:rFonts w:ascii="hashemi" w:hAnsi="hashemi" w:hint="cs"/>
          <w:sz w:val="27"/>
          <w:rtl/>
        </w:rPr>
        <w:t>ّ</w:t>
      </w:r>
      <w:r w:rsidRPr="00CC1A1A">
        <w:rPr>
          <w:rFonts w:ascii="hashemi" w:hAnsi="hashemi" w:hint="cs"/>
          <w:sz w:val="27"/>
          <w:rtl/>
        </w:rPr>
        <w:t xml:space="preserve"> بهذه الألسنة لا </w:t>
      </w:r>
      <w:r w:rsidRPr="00CC1A1A">
        <w:rPr>
          <w:rFonts w:ascii="Times New Roman" w:hAnsi="Times New Roman" w:hint="cs"/>
          <w:sz w:val="27"/>
          <w:rtl/>
        </w:rPr>
        <w:t>ي</w:t>
      </w:r>
      <w:r w:rsidRPr="00CC1A1A">
        <w:rPr>
          <w:rFonts w:ascii="hashemi" w:hAnsi="hashemi" w:hint="cs"/>
          <w:sz w:val="27"/>
          <w:rtl/>
        </w:rPr>
        <w:t>تقبّل العرف المتشر</w:t>
      </w:r>
      <w:r w:rsidR="00143400" w:rsidRPr="00CC1A1A">
        <w:rPr>
          <w:rFonts w:ascii="hashemi" w:hAnsi="hashemi" w:hint="cs"/>
          <w:sz w:val="27"/>
          <w:rtl/>
        </w:rPr>
        <w:t>ِّ</w:t>
      </w:r>
      <w:r w:rsidRPr="00CC1A1A">
        <w:rPr>
          <w:rFonts w:ascii="hashemi" w:hAnsi="hashemi" w:hint="cs"/>
          <w:sz w:val="27"/>
          <w:rtl/>
        </w:rPr>
        <w:t xml:space="preserve">عي أن </w:t>
      </w:r>
      <w:r w:rsidRPr="00CC1A1A">
        <w:rPr>
          <w:rFonts w:ascii="Times New Roman" w:hAnsi="Times New Roman" w:hint="cs"/>
          <w:sz w:val="27"/>
          <w:rtl/>
        </w:rPr>
        <w:t>ي</w:t>
      </w:r>
      <w:r w:rsidRPr="00CC1A1A">
        <w:rPr>
          <w:rFonts w:ascii="hashemi" w:hAnsi="hashemi" w:hint="cs"/>
          <w:sz w:val="27"/>
          <w:rtl/>
        </w:rPr>
        <w:t>أتي الشارع نفسه ف</w:t>
      </w:r>
      <w:r w:rsidRPr="00CC1A1A">
        <w:rPr>
          <w:rFonts w:ascii="Times New Roman" w:hAnsi="Times New Roman" w:hint="cs"/>
          <w:sz w:val="27"/>
          <w:rtl/>
        </w:rPr>
        <w:t>ي</w:t>
      </w:r>
      <w:r w:rsidRPr="00CC1A1A">
        <w:rPr>
          <w:rFonts w:ascii="hashemi" w:hAnsi="hashemi" w:hint="cs"/>
          <w:sz w:val="27"/>
          <w:rtl/>
        </w:rPr>
        <w:t>ج</w:t>
      </w:r>
      <w:r w:rsidRPr="00CC1A1A">
        <w:rPr>
          <w:rFonts w:ascii="Times New Roman" w:hAnsi="Times New Roman" w:hint="cs"/>
          <w:sz w:val="27"/>
          <w:rtl/>
        </w:rPr>
        <w:t>ي</w:t>
      </w:r>
      <w:r w:rsidRPr="00CC1A1A">
        <w:rPr>
          <w:rFonts w:ascii="hashemi" w:hAnsi="hashemi" w:hint="cs"/>
          <w:sz w:val="27"/>
          <w:rtl/>
        </w:rPr>
        <w:t>ز العمل ببعض الظنون</w:t>
      </w:r>
      <w:r w:rsidR="00143400" w:rsidRPr="00CC1A1A">
        <w:rPr>
          <w:rFonts w:ascii="hashemi" w:hAnsi="hashemi" w:hint="cs"/>
          <w:sz w:val="27"/>
          <w:rtl/>
        </w:rPr>
        <w:t>،</w:t>
      </w:r>
      <w:r w:rsidRPr="00CC1A1A">
        <w:rPr>
          <w:rFonts w:ascii="hashemi" w:hAnsi="hashemi" w:hint="cs"/>
          <w:sz w:val="27"/>
          <w:rtl/>
        </w:rPr>
        <w:t xml:space="preserve"> و</w:t>
      </w:r>
      <w:r w:rsidRPr="00CC1A1A">
        <w:rPr>
          <w:rFonts w:ascii="Times New Roman" w:hAnsi="Times New Roman" w:hint="cs"/>
          <w:sz w:val="27"/>
          <w:rtl/>
        </w:rPr>
        <w:t>ي</w:t>
      </w:r>
      <w:r w:rsidRPr="00CC1A1A">
        <w:rPr>
          <w:rFonts w:ascii="hashemi" w:hAnsi="hashemi" w:hint="cs"/>
          <w:sz w:val="27"/>
          <w:rtl/>
        </w:rPr>
        <w:t>عتبرها حجة ودل</w:t>
      </w:r>
      <w:r w:rsidRPr="00CC1A1A">
        <w:rPr>
          <w:rFonts w:ascii="Times New Roman" w:hAnsi="Times New Roman" w:hint="cs"/>
          <w:sz w:val="27"/>
          <w:rtl/>
        </w:rPr>
        <w:t>ي</w:t>
      </w:r>
      <w:r w:rsidRPr="00CC1A1A">
        <w:rPr>
          <w:rFonts w:ascii="hashemi" w:hAnsi="hashemi" w:hint="cs"/>
          <w:sz w:val="27"/>
          <w:rtl/>
        </w:rPr>
        <w:t>لاً لإثبات أحكامه، بل الع</w:t>
      </w:r>
      <w:r w:rsidR="00143400" w:rsidRPr="00CC1A1A">
        <w:rPr>
          <w:rFonts w:ascii="hashemi" w:hAnsi="hashemi" w:hint="cs"/>
          <w:sz w:val="27"/>
          <w:rtl/>
        </w:rPr>
        <w:t>ُ</w:t>
      </w:r>
      <w:r w:rsidRPr="00CC1A1A">
        <w:rPr>
          <w:rFonts w:ascii="hashemi" w:hAnsi="hashemi" w:hint="cs"/>
          <w:sz w:val="27"/>
          <w:rtl/>
        </w:rPr>
        <w:t>ر</w:t>
      </w:r>
      <w:r w:rsidR="00143400" w:rsidRPr="00CC1A1A">
        <w:rPr>
          <w:rFonts w:ascii="hashemi" w:hAnsi="hashemi" w:hint="cs"/>
          <w:sz w:val="27"/>
          <w:rtl/>
        </w:rPr>
        <w:t>ْ</w:t>
      </w:r>
      <w:r w:rsidRPr="00CC1A1A">
        <w:rPr>
          <w:rFonts w:ascii="hashemi" w:hAnsi="hashemi" w:hint="cs"/>
          <w:sz w:val="27"/>
          <w:rtl/>
        </w:rPr>
        <w:t xml:space="preserve">ف </w:t>
      </w:r>
      <w:r w:rsidRPr="00CC1A1A">
        <w:rPr>
          <w:rFonts w:ascii="Times New Roman" w:hAnsi="Times New Roman" w:hint="cs"/>
          <w:sz w:val="27"/>
          <w:rtl/>
        </w:rPr>
        <w:t>ي</w:t>
      </w:r>
      <w:r w:rsidRPr="00CC1A1A">
        <w:rPr>
          <w:rFonts w:ascii="hashemi" w:hAnsi="hashemi" w:hint="cs"/>
          <w:sz w:val="27"/>
          <w:rtl/>
        </w:rPr>
        <w:t>ر</w:t>
      </w:r>
      <w:r w:rsidR="00143400" w:rsidRPr="00CC1A1A">
        <w:rPr>
          <w:rFonts w:ascii="Times New Roman" w:hAnsi="Times New Roman" w:hint="cs"/>
          <w:sz w:val="27"/>
          <w:rtl/>
        </w:rPr>
        <w:t>ى</w:t>
      </w:r>
      <w:r w:rsidRPr="00CC1A1A">
        <w:rPr>
          <w:rFonts w:ascii="hashemi" w:hAnsi="hashemi" w:hint="cs"/>
          <w:sz w:val="27"/>
          <w:rtl/>
        </w:rPr>
        <w:t xml:space="preserve"> في ذل</w:t>
      </w:r>
      <w:r w:rsidRPr="00CC1A1A">
        <w:rPr>
          <w:rFonts w:ascii="hashemi" w:hAnsi="hashemi" w:hint="cs"/>
          <w:sz w:val="27"/>
          <w:rtl/>
          <w:lang w:bidi="ar-IQ"/>
        </w:rPr>
        <w:t>ك</w:t>
      </w:r>
      <w:r w:rsidRPr="00CC1A1A">
        <w:rPr>
          <w:rFonts w:ascii="hashemi" w:hAnsi="hashemi" w:hint="cs"/>
          <w:sz w:val="27"/>
          <w:rtl/>
        </w:rPr>
        <w:t xml:space="preserve"> ن</w:t>
      </w:r>
      <w:r w:rsidR="00143400" w:rsidRPr="00CC1A1A">
        <w:rPr>
          <w:rFonts w:ascii="hashemi" w:hAnsi="hashemi" w:hint="cs"/>
          <w:sz w:val="27"/>
          <w:rtl/>
        </w:rPr>
        <w:t>َ</w:t>
      </w:r>
      <w:r w:rsidRPr="00CC1A1A">
        <w:rPr>
          <w:rFonts w:ascii="hashemi" w:hAnsi="hashemi" w:hint="cs"/>
          <w:sz w:val="27"/>
          <w:rtl/>
        </w:rPr>
        <w:t>ق</w:t>
      </w:r>
      <w:r w:rsidR="00143400" w:rsidRPr="00CC1A1A">
        <w:rPr>
          <w:rFonts w:ascii="hashemi" w:hAnsi="hashemi" w:hint="cs"/>
          <w:sz w:val="27"/>
          <w:rtl/>
        </w:rPr>
        <w:t>ْ</w:t>
      </w:r>
      <w:r w:rsidRPr="00CC1A1A">
        <w:rPr>
          <w:rFonts w:ascii="hashemi" w:hAnsi="hashemi" w:hint="cs"/>
          <w:sz w:val="27"/>
          <w:rtl/>
        </w:rPr>
        <w:t>ضاً للغرض</w:t>
      </w:r>
      <w:r w:rsidR="00143400" w:rsidRPr="00CC1A1A">
        <w:rPr>
          <w:rFonts w:ascii="hashemi" w:hAnsi="hashemi" w:hint="cs"/>
          <w:sz w:val="27"/>
          <w:rtl/>
        </w:rPr>
        <w:t>،</w:t>
      </w:r>
      <w:r w:rsidRPr="00CC1A1A">
        <w:rPr>
          <w:rFonts w:ascii="hashemi" w:hAnsi="hashemi" w:hint="cs"/>
          <w:sz w:val="27"/>
          <w:rtl/>
        </w:rPr>
        <w:t xml:space="preserve"> ومخالفة للحكمة</w:t>
      </w:r>
      <w:r w:rsidR="00143400" w:rsidRPr="00CC1A1A">
        <w:rPr>
          <w:rFonts w:ascii="hashemi" w:hAnsi="hashemi" w:hint="cs"/>
          <w:sz w:val="27"/>
          <w:rtl/>
        </w:rPr>
        <w:t>،</w:t>
      </w:r>
      <w:r w:rsidRPr="00CC1A1A">
        <w:rPr>
          <w:rFonts w:ascii="hashemi" w:hAnsi="hashemi" w:hint="cs"/>
          <w:sz w:val="27"/>
          <w:rtl/>
        </w:rPr>
        <w:t xml:space="preserve"> لا</w:t>
      </w:r>
      <w:r w:rsidR="00143400" w:rsidRPr="00CC1A1A">
        <w:rPr>
          <w:rFonts w:ascii="Times New Roman" w:hAnsi="Times New Roman" w:hint="cs"/>
          <w:sz w:val="27"/>
          <w:rtl/>
        </w:rPr>
        <w:t xml:space="preserve"> </w:t>
      </w:r>
      <w:r w:rsidRPr="00CC1A1A">
        <w:rPr>
          <w:rFonts w:ascii="Times New Roman" w:hAnsi="Times New Roman" w:hint="cs"/>
          <w:sz w:val="27"/>
          <w:rtl/>
        </w:rPr>
        <w:t>ي</w:t>
      </w:r>
      <w:r w:rsidRPr="00CC1A1A">
        <w:rPr>
          <w:rFonts w:ascii="hashemi" w:hAnsi="hashemi" w:hint="cs"/>
          <w:sz w:val="27"/>
          <w:rtl/>
        </w:rPr>
        <w:t>عقل ثبوتاً صدوره عن الشارع الحك</w:t>
      </w:r>
      <w:r w:rsidRPr="00CC1A1A">
        <w:rPr>
          <w:rFonts w:ascii="Times New Roman" w:hAnsi="Times New Roman" w:hint="cs"/>
          <w:sz w:val="27"/>
          <w:rtl/>
        </w:rPr>
        <w:t>ي</w:t>
      </w:r>
      <w:r w:rsidRPr="00CC1A1A">
        <w:rPr>
          <w:rFonts w:ascii="hashemi" w:hAnsi="hashemi" w:hint="cs"/>
          <w:sz w:val="27"/>
          <w:rtl/>
        </w:rPr>
        <w:t>م.</w:t>
      </w:r>
    </w:p>
    <w:p w:rsidR="00F857C3" w:rsidRPr="00CC1A1A" w:rsidRDefault="00F857C3" w:rsidP="00F857C3">
      <w:pPr>
        <w:rPr>
          <w:rFonts w:ascii="hashemi" w:hAnsi="hashemi"/>
          <w:sz w:val="27"/>
          <w:rtl/>
        </w:rPr>
      </w:pPr>
      <w:r w:rsidRPr="00CC1A1A">
        <w:rPr>
          <w:rFonts w:ascii="hashemi" w:hAnsi="hashemi" w:hint="cs"/>
          <w:sz w:val="27"/>
          <w:rtl/>
        </w:rPr>
        <w:t>وأما الردّ التفص</w:t>
      </w:r>
      <w:r w:rsidRPr="00CC1A1A">
        <w:rPr>
          <w:rFonts w:ascii="Times New Roman" w:hAnsi="Times New Roman" w:hint="cs"/>
          <w:sz w:val="27"/>
          <w:rtl/>
        </w:rPr>
        <w:t>ي</w:t>
      </w:r>
      <w:r w:rsidRPr="00CC1A1A">
        <w:rPr>
          <w:rFonts w:ascii="hashemi" w:hAnsi="hashemi" w:hint="cs"/>
          <w:sz w:val="27"/>
          <w:rtl/>
        </w:rPr>
        <w:t xml:space="preserve">لي فإنّه </w:t>
      </w:r>
      <w:r w:rsidRPr="00CC1A1A">
        <w:rPr>
          <w:rFonts w:ascii="Times New Roman" w:hAnsi="Times New Roman" w:hint="cs"/>
          <w:sz w:val="27"/>
          <w:rtl/>
        </w:rPr>
        <w:t>ي</w:t>
      </w:r>
      <w:r w:rsidRPr="00CC1A1A">
        <w:rPr>
          <w:rFonts w:ascii="hashemi" w:hAnsi="hashemi" w:hint="cs"/>
          <w:sz w:val="27"/>
          <w:rtl/>
        </w:rPr>
        <w:t>قع في مطلب</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F857C3">
      <w:pPr>
        <w:pStyle w:val="Heading3"/>
        <w:rPr>
          <w:color w:val="auto"/>
          <w:rtl/>
        </w:rPr>
      </w:pPr>
      <w:r w:rsidRPr="00CC1A1A">
        <w:rPr>
          <w:rFonts w:hint="cs"/>
          <w:color w:val="auto"/>
          <w:rtl/>
        </w:rPr>
        <w:t>المطلب الأوّل: العلم بمدلول الدل</w:t>
      </w:r>
      <w:r w:rsidRPr="00CC1A1A">
        <w:rPr>
          <w:rFonts w:ascii="Times New Roman" w:hAnsi="Times New Roman" w:hint="cs"/>
          <w:color w:val="auto"/>
          <w:rtl/>
        </w:rPr>
        <w:t>ي</w:t>
      </w:r>
      <w:r w:rsidRPr="00CC1A1A">
        <w:rPr>
          <w:rFonts w:hint="cs"/>
          <w:color w:val="auto"/>
          <w:rtl/>
        </w:rPr>
        <w:t>ل</w:t>
      </w:r>
    </w:p>
    <w:p w:rsidR="00F857C3" w:rsidRPr="00CC1A1A" w:rsidRDefault="00F857C3" w:rsidP="00F857C3">
      <w:pPr>
        <w:pStyle w:val="Heading3"/>
        <w:rPr>
          <w:color w:val="auto"/>
          <w:rtl/>
        </w:rPr>
      </w:pPr>
      <w:r w:rsidRPr="00CC1A1A">
        <w:rPr>
          <w:color w:val="auto"/>
          <w:rtl/>
        </w:rPr>
        <w:t>تقس</w:t>
      </w:r>
      <w:r w:rsidRPr="00CC1A1A">
        <w:rPr>
          <w:rFonts w:ascii="Times New Roman" w:hAnsi="Times New Roman" w:hint="cs"/>
          <w:color w:val="auto"/>
          <w:rtl/>
        </w:rPr>
        <w:t>ي</w:t>
      </w:r>
      <w:r w:rsidRPr="00CC1A1A">
        <w:rPr>
          <w:rFonts w:hint="cs"/>
          <w:color w:val="auto"/>
          <w:rtl/>
        </w:rPr>
        <w:t>م</w:t>
      </w:r>
      <w:r w:rsidRPr="00CC1A1A">
        <w:rPr>
          <w:color w:val="auto"/>
          <w:rtl/>
        </w:rPr>
        <w:t xml:space="preserve"> </w:t>
      </w:r>
      <w:r w:rsidRPr="00CC1A1A">
        <w:rPr>
          <w:rFonts w:hint="cs"/>
          <w:color w:val="auto"/>
          <w:rtl/>
        </w:rPr>
        <w:t>الكلام</w:t>
      </w:r>
      <w:r w:rsidRPr="00CC1A1A">
        <w:rPr>
          <w:color w:val="auto"/>
          <w:rtl/>
        </w:rPr>
        <w:t xml:space="preserve"> </w:t>
      </w:r>
      <w:r w:rsidRPr="00CC1A1A">
        <w:rPr>
          <w:rFonts w:hint="cs"/>
          <w:color w:val="auto"/>
          <w:rtl/>
        </w:rPr>
        <w:t>إل</w:t>
      </w:r>
      <w:r w:rsidRPr="00CC1A1A">
        <w:rPr>
          <w:rFonts w:ascii="Times New Roman" w:hAnsi="Times New Roman" w:hint="cs"/>
          <w:color w:val="auto"/>
          <w:rtl/>
        </w:rPr>
        <w:t>ى</w:t>
      </w:r>
      <w:r w:rsidR="00143400" w:rsidRPr="00CC1A1A">
        <w:rPr>
          <w:rFonts w:ascii="Times New Roman" w:hAnsi="Times New Roman" w:hint="cs"/>
          <w:color w:val="auto"/>
          <w:rtl/>
        </w:rPr>
        <w:t>:</w:t>
      </w:r>
      <w:r w:rsidRPr="00CC1A1A">
        <w:rPr>
          <w:color w:val="auto"/>
          <w:rtl/>
        </w:rPr>
        <w:t xml:space="preserve"> </w:t>
      </w:r>
      <w:r w:rsidRPr="00CC1A1A">
        <w:rPr>
          <w:rFonts w:hint="cs"/>
          <w:color w:val="auto"/>
          <w:rtl/>
        </w:rPr>
        <w:t>معلوم</w:t>
      </w:r>
      <w:r w:rsidRPr="00CC1A1A">
        <w:rPr>
          <w:color w:val="auto"/>
          <w:rtl/>
        </w:rPr>
        <w:t xml:space="preserve"> </w:t>
      </w:r>
      <w:r w:rsidRPr="00CC1A1A">
        <w:rPr>
          <w:rFonts w:hint="cs"/>
          <w:color w:val="auto"/>
          <w:rtl/>
        </w:rPr>
        <w:t>الدلالة</w:t>
      </w:r>
      <w:r w:rsidR="00143400" w:rsidRPr="00CC1A1A">
        <w:rPr>
          <w:rFonts w:hint="cs"/>
          <w:color w:val="auto"/>
          <w:rtl/>
        </w:rPr>
        <w:t>؛</w:t>
      </w:r>
      <w:r w:rsidRPr="00CC1A1A">
        <w:rPr>
          <w:color w:val="auto"/>
          <w:rtl/>
        </w:rPr>
        <w:t xml:space="preserve"> </w:t>
      </w:r>
      <w:r w:rsidRPr="00CC1A1A">
        <w:rPr>
          <w:rFonts w:hint="cs"/>
          <w:color w:val="auto"/>
          <w:rtl/>
        </w:rPr>
        <w:t>وظنّي</w:t>
      </w:r>
      <w:r w:rsidRPr="00CC1A1A">
        <w:rPr>
          <w:color w:val="auto"/>
          <w:rtl/>
        </w:rPr>
        <w:t xml:space="preserve"> </w:t>
      </w:r>
      <w:r w:rsidRPr="00CC1A1A">
        <w:rPr>
          <w:rFonts w:hint="cs"/>
          <w:color w:val="auto"/>
          <w:rtl/>
        </w:rPr>
        <w:t>الدلالة</w:t>
      </w:r>
    </w:p>
    <w:p w:rsidR="00F857C3" w:rsidRPr="00CC1A1A" w:rsidRDefault="00F857C3" w:rsidP="00143400">
      <w:pPr>
        <w:rPr>
          <w:rFonts w:ascii="hashemi" w:hAnsi="hashemi"/>
          <w:sz w:val="27"/>
          <w:rtl/>
        </w:rPr>
      </w:pPr>
      <w:r w:rsidRPr="00CC1A1A">
        <w:rPr>
          <w:rFonts w:ascii="hashemi" w:hAnsi="hashemi"/>
          <w:b/>
          <w:bCs/>
          <w:sz w:val="27"/>
          <w:rtl/>
        </w:rPr>
        <w:t>و</w:t>
      </w:r>
      <w:r w:rsidRPr="00CC1A1A">
        <w:rPr>
          <w:rFonts w:ascii="Times New Roman" w:hAnsi="Times New Roman" w:hint="cs"/>
          <w:b/>
          <w:bCs/>
          <w:sz w:val="27"/>
          <w:rtl/>
        </w:rPr>
        <w:t>ي</w:t>
      </w:r>
      <w:r w:rsidRPr="00CC1A1A">
        <w:rPr>
          <w:rFonts w:ascii="hashemi" w:hAnsi="hashemi" w:hint="cs"/>
          <w:b/>
          <w:bCs/>
          <w:sz w:val="27"/>
          <w:rtl/>
        </w:rPr>
        <w:t>لاحظ</w:t>
      </w:r>
      <w:r w:rsidRPr="00CC1A1A">
        <w:rPr>
          <w:rFonts w:ascii="hashemi" w:hAnsi="hashemi"/>
          <w:b/>
          <w:bCs/>
          <w:sz w:val="27"/>
          <w:rtl/>
        </w:rPr>
        <w:t xml:space="preserve"> </w:t>
      </w:r>
      <w:r w:rsidRPr="00CC1A1A">
        <w:rPr>
          <w:rFonts w:ascii="hashemi" w:hAnsi="hashemi"/>
          <w:sz w:val="27"/>
          <w:rtl/>
        </w:rPr>
        <w:t>أنَّ علماء الأصول قسّ</w:t>
      </w:r>
      <w:r w:rsidR="00143400" w:rsidRPr="00CC1A1A">
        <w:rPr>
          <w:rFonts w:ascii="hashemi" w:hAnsi="hashemi" w:hint="cs"/>
          <w:sz w:val="27"/>
          <w:rtl/>
        </w:rPr>
        <w:t>َ</w:t>
      </w:r>
      <w:r w:rsidRPr="00CC1A1A">
        <w:rPr>
          <w:rFonts w:ascii="hashemi" w:hAnsi="hashemi"/>
          <w:sz w:val="27"/>
          <w:rtl/>
        </w:rPr>
        <w:t xml:space="preserve">موا الكلام ـ بحسب دلالته على </w:t>
      </w:r>
      <w:r w:rsidRPr="00CC1A1A">
        <w:rPr>
          <w:rFonts w:ascii="hashemi" w:hAnsi="hashemi" w:hint="cs"/>
          <w:sz w:val="27"/>
          <w:rtl/>
        </w:rPr>
        <w:t>مراد</w:t>
      </w:r>
      <w:r w:rsidRPr="00CC1A1A">
        <w:rPr>
          <w:rFonts w:ascii="hashemi" w:hAnsi="hashemi"/>
          <w:sz w:val="27"/>
          <w:rtl/>
        </w:rPr>
        <w:t xml:space="preserve"> </w:t>
      </w:r>
      <w:r w:rsidRPr="00CC1A1A">
        <w:rPr>
          <w:rFonts w:ascii="hashemi" w:hAnsi="hashemi" w:hint="cs"/>
          <w:sz w:val="27"/>
          <w:rtl/>
        </w:rPr>
        <w:t>المتكل</w:t>
      </w:r>
      <w:r w:rsidR="00143400" w:rsidRPr="00CC1A1A">
        <w:rPr>
          <w:rFonts w:ascii="hashemi" w:hAnsi="hashemi" w:hint="cs"/>
          <w:sz w:val="27"/>
          <w:rtl/>
        </w:rPr>
        <w:t>ِّ</w:t>
      </w:r>
      <w:r w:rsidRPr="00CC1A1A">
        <w:rPr>
          <w:rFonts w:ascii="hashemi" w:hAnsi="hashemi" w:hint="cs"/>
          <w:sz w:val="27"/>
          <w:rtl/>
        </w:rPr>
        <w:t>م</w:t>
      </w:r>
      <w:r w:rsidRPr="00CC1A1A">
        <w:rPr>
          <w:rFonts w:ascii="hashemi" w:hAnsi="hashemi"/>
          <w:sz w:val="27"/>
          <w:rtl/>
        </w:rPr>
        <w:t xml:space="preserve"> </w:t>
      </w:r>
      <w:r w:rsidRPr="00CC1A1A">
        <w:rPr>
          <w:rFonts w:ascii="hashemi" w:hAnsi="hashemi" w:hint="cs"/>
          <w:sz w:val="27"/>
          <w:rtl/>
        </w:rPr>
        <w:t>ـ</w:t>
      </w:r>
      <w:r w:rsidRPr="00CC1A1A">
        <w:rPr>
          <w:rFonts w:ascii="hashemi" w:hAnsi="hashemi"/>
          <w:sz w:val="27"/>
          <w:rtl/>
        </w:rPr>
        <w:t xml:space="preserve"> </w:t>
      </w:r>
      <w:r w:rsidRPr="00CC1A1A">
        <w:rPr>
          <w:rFonts w:ascii="hashemi" w:hAnsi="hashemi" w:hint="cs"/>
          <w:sz w:val="27"/>
          <w:rtl/>
        </w:rPr>
        <w:t>إل</w:t>
      </w:r>
      <w:r w:rsidR="00143400" w:rsidRPr="00CC1A1A">
        <w:rPr>
          <w:rFonts w:ascii="Times New Roman" w:hAnsi="Times New Roman" w:hint="cs"/>
          <w:sz w:val="27"/>
          <w:rtl/>
        </w:rPr>
        <w:t>ى</w:t>
      </w:r>
      <w:r w:rsidRPr="00CC1A1A">
        <w:rPr>
          <w:rFonts w:ascii="hashemi" w:hAnsi="hashemi"/>
          <w:sz w:val="27"/>
          <w:rtl/>
        </w:rPr>
        <w:t xml:space="preserve"> </w:t>
      </w:r>
      <w:r w:rsidRPr="00CC1A1A">
        <w:rPr>
          <w:rFonts w:ascii="hashemi" w:hAnsi="hashemi" w:hint="cs"/>
          <w:sz w:val="27"/>
          <w:rtl/>
        </w:rPr>
        <w:t>قسم</w:t>
      </w:r>
      <w:r w:rsidRPr="00CC1A1A">
        <w:rPr>
          <w:rFonts w:ascii="Times New Roman" w:hAnsi="Times New Roman" w:hint="cs"/>
          <w:sz w:val="27"/>
          <w:rtl/>
        </w:rPr>
        <w:t>ي</w:t>
      </w:r>
      <w:r w:rsidRPr="00CC1A1A">
        <w:rPr>
          <w:rFonts w:ascii="hashemi" w:hAnsi="hashemi" w:hint="cs"/>
          <w:sz w:val="27"/>
          <w:rtl/>
        </w:rPr>
        <w:t>ن</w:t>
      </w:r>
      <w:r w:rsidRPr="00CC1A1A">
        <w:rPr>
          <w:rFonts w:ascii="hashemi" w:hAnsi="hashemi"/>
          <w:sz w:val="27"/>
          <w:rtl/>
        </w:rPr>
        <w:t>:</w:t>
      </w:r>
    </w:p>
    <w:p w:rsidR="00F857C3" w:rsidRPr="00CC1A1A" w:rsidRDefault="00F857C3" w:rsidP="00143400">
      <w:pPr>
        <w:rPr>
          <w:rFonts w:ascii="hashemi" w:hAnsi="hashemi"/>
          <w:sz w:val="27"/>
          <w:rtl/>
        </w:rPr>
      </w:pPr>
      <w:r w:rsidRPr="00CC1A1A">
        <w:rPr>
          <w:rFonts w:ascii="hashemi" w:hAnsi="hashemi"/>
          <w:b/>
          <w:bCs/>
          <w:sz w:val="27"/>
          <w:rtl/>
        </w:rPr>
        <w:t>أوّلهما:</w:t>
      </w:r>
      <w:r w:rsidRPr="00CC1A1A">
        <w:rPr>
          <w:rFonts w:ascii="hashemi" w:hAnsi="hashemi"/>
          <w:sz w:val="27"/>
          <w:rtl/>
        </w:rPr>
        <w:t xml:space="preserve"> ما </w:t>
      </w:r>
      <w:r w:rsidRPr="00CC1A1A">
        <w:rPr>
          <w:rFonts w:ascii="Times New Roman" w:hAnsi="Times New Roman" w:hint="cs"/>
          <w:sz w:val="27"/>
          <w:rtl/>
        </w:rPr>
        <w:t>ي</w:t>
      </w:r>
      <w:r w:rsidRPr="00CC1A1A">
        <w:rPr>
          <w:rFonts w:ascii="hashemi" w:hAnsi="hashemi" w:hint="cs"/>
          <w:sz w:val="27"/>
          <w:rtl/>
        </w:rPr>
        <w:t>ؤدّي</w:t>
      </w:r>
      <w:r w:rsidRPr="00CC1A1A">
        <w:rPr>
          <w:rFonts w:ascii="hashemi" w:hAnsi="hashemi"/>
          <w:sz w:val="27"/>
          <w:rtl/>
        </w:rPr>
        <w:t xml:space="preserve"> </w:t>
      </w:r>
      <w:r w:rsidRPr="00CC1A1A">
        <w:rPr>
          <w:rFonts w:ascii="hashemi" w:hAnsi="hashemi" w:hint="cs"/>
          <w:sz w:val="27"/>
          <w:rtl/>
        </w:rPr>
        <w:t>إل</w:t>
      </w:r>
      <w:r w:rsidR="00143400" w:rsidRPr="00CC1A1A">
        <w:rPr>
          <w:rFonts w:ascii="Times New Roman" w:hAnsi="Times New Roman" w:hint="cs"/>
          <w:sz w:val="27"/>
          <w:rtl/>
        </w:rPr>
        <w:t>ى</w:t>
      </w:r>
      <w:r w:rsidRPr="00CC1A1A">
        <w:rPr>
          <w:rFonts w:ascii="hashemi" w:hAnsi="hashemi"/>
          <w:sz w:val="27"/>
          <w:rtl/>
        </w:rPr>
        <w:t xml:space="preserve"> </w:t>
      </w:r>
      <w:r w:rsidRPr="00CC1A1A">
        <w:rPr>
          <w:rFonts w:ascii="hashemi" w:hAnsi="hashemi" w:hint="cs"/>
          <w:sz w:val="27"/>
          <w:rtl/>
        </w:rPr>
        <w:t>العلم</w:t>
      </w:r>
      <w:r w:rsidRPr="00CC1A1A">
        <w:rPr>
          <w:rFonts w:ascii="hashemi" w:hAnsi="hashemi"/>
          <w:sz w:val="27"/>
          <w:rtl/>
        </w:rPr>
        <w:t xml:space="preserve"> </w:t>
      </w:r>
      <w:r w:rsidRPr="00CC1A1A">
        <w:rPr>
          <w:rFonts w:ascii="hashemi" w:hAnsi="hashemi" w:hint="cs"/>
          <w:sz w:val="27"/>
          <w:rtl/>
        </w:rPr>
        <w:t>بالمعن</w:t>
      </w:r>
      <w:r w:rsidR="00143400" w:rsidRPr="00CC1A1A">
        <w:rPr>
          <w:rFonts w:ascii="Times New Roman" w:hAnsi="Times New Roman" w:hint="cs"/>
          <w:sz w:val="27"/>
          <w:rtl/>
        </w:rPr>
        <w:t>ى</w:t>
      </w:r>
      <w:r w:rsidRPr="00CC1A1A">
        <w:rPr>
          <w:rFonts w:ascii="hashemi" w:hAnsi="hashemi"/>
          <w:sz w:val="27"/>
          <w:rtl/>
        </w:rPr>
        <w:t xml:space="preserve"> </w:t>
      </w:r>
      <w:r w:rsidRPr="00CC1A1A">
        <w:rPr>
          <w:rFonts w:ascii="hashemi" w:hAnsi="hashemi" w:hint="cs"/>
          <w:sz w:val="27"/>
          <w:rtl/>
        </w:rPr>
        <w:t>المراد</w:t>
      </w:r>
      <w:r w:rsidRPr="00CC1A1A">
        <w:rPr>
          <w:rFonts w:ascii="hashemi" w:hAnsi="hashemi"/>
          <w:sz w:val="27"/>
          <w:rtl/>
        </w:rPr>
        <w:t xml:space="preserve"> </w:t>
      </w:r>
      <w:r w:rsidRPr="00CC1A1A">
        <w:rPr>
          <w:rFonts w:ascii="hashemi" w:hAnsi="hashemi" w:hint="cs"/>
          <w:sz w:val="27"/>
          <w:rtl/>
        </w:rPr>
        <w:t>للمتكلّ</w:t>
      </w:r>
      <w:r w:rsidR="00143400" w:rsidRPr="00CC1A1A">
        <w:rPr>
          <w:rFonts w:ascii="hashemi" w:hAnsi="hashemi" w:hint="cs"/>
          <w:sz w:val="27"/>
          <w:rtl/>
        </w:rPr>
        <w:t>ِ</w:t>
      </w:r>
      <w:r w:rsidRPr="00CC1A1A">
        <w:rPr>
          <w:rFonts w:ascii="hashemi" w:hAnsi="hashemi" w:hint="cs"/>
          <w:sz w:val="27"/>
          <w:rtl/>
        </w:rPr>
        <w:t>م،</w:t>
      </w:r>
      <w:r w:rsidRPr="00CC1A1A">
        <w:rPr>
          <w:rFonts w:ascii="hashemi" w:hAnsi="hashemi"/>
          <w:sz w:val="27"/>
          <w:rtl/>
        </w:rPr>
        <w:t xml:space="preserve"> </w:t>
      </w:r>
      <w:r w:rsidRPr="00CC1A1A">
        <w:rPr>
          <w:rFonts w:ascii="hashemi" w:hAnsi="hashemi" w:hint="cs"/>
          <w:sz w:val="27"/>
          <w:rtl/>
        </w:rPr>
        <w:t>واصطلحوا</w:t>
      </w:r>
      <w:r w:rsidRPr="00CC1A1A">
        <w:rPr>
          <w:rFonts w:ascii="hashemi" w:hAnsi="hashemi"/>
          <w:sz w:val="27"/>
          <w:rtl/>
        </w:rPr>
        <w:t xml:space="preserve"> على </w:t>
      </w:r>
      <w:r w:rsidRPr="00CC1A1A">
        <w:rPr>
          <w:rFonts w:ascii="hashemi" w:hAnsi="hashemi" w:hint="cs"/>
          <w:sz w:val="27"/>
          <w:rtl/>
        </w:rPr>
        <w:t>تسم</w:t>
      </w:r>
      <w:r w:rsidRPr="00CC1A1A">
        <w:rPr>
          <w:rFonts w:ascii="Times New Roman" w:hAnsi="Times New Roman" w:hint="cs"/>
          <w:sz w:val="27"/>
          <w:rtl/>
        </w:rPr>
        <w:t>ي</w:t>
      </w:r>
      <w:r w:rsidRPr="00CC1A1A">
        <w:rPr>
          <w:rFonts w:ascii="hashemi" w:hAnsi="hashemi" w:hint="cs"/>
          <w:sz w:val="27"/>
          <w:rtl/>
        </w:rPr>
        <w:t>ته</w:t>
      </w:r>
      <w:r w:rsidRPr="00CC1A1A">
        <w:rPr>
          <w:rFonts w:ascii="hashemi" w:hAnsi="hashemi"/>
          <w:sz w:val="27"/>
          <w:rtl/>
        </w:rPr>
        <w:t xml:space="preserve"> </w:t>
      </w:r>
      <w:r w:rsidRPr="00CC1A1A">
        <w:rPr>
          <w:rFonts w:ascii="hashemi" w:hAnsi="hashemi" w:hint="cs"/>
          <w:sz w:val="27"/>
          <w:rtl/>
        </w:rPr>
        <w:t>بـ</w:t>
      </w:r>
      <w:r w:rsidRPr="00CC1A1A">
        <w:rPr>
          <w:rFonts w:ascii="hashemi" w:hAnsi="hashemi"/>
          <w:sz w:val="27"/>
          <w:rtl/>
        </w:rPr>
        <w:t xml:space="preserve"> (</w:t>
      </w:r>
      <w:r w:rsidRPr="00CC1A1A">
        <w:rPr>
          <w:rFonts w:ascii="hashemi" w:hAnsi="hashemi" w:hint="cs"/>
          <w:sz w:val="27"/>
          <w:rtl/>
        </w:rPr>
        <w:t>النصّ</w:t>
      </w:r>
      <w:r w:rsidRPr="00CC1A1A">
        <w:rPr>
          <w:rFonts w:ascii="hashemi" w:hAnsi="hashemi"/>
          <w:sz w:val="27"/>
          <w:rtl/>
        </w:rPr>
        <w:t>).</w:t>
      </w:r>
    </w:p>
    <w:p w:rsidR="00F857C3" w:rsidRPr="00CC1A1A" w:rsidRDefault="00F857C3" w:rsidP="00E04889">
      <w:pPr>
        <w:spacing w:line="420" w:lineRule="exact"/>
        <w:rPr>
          <w:rFonts w:ascii="hashemi" w:hAnsi="hashemi"/>
          <w:sz w:val="27"/>
          <w:rtl/>
        </w:rPr>
      </w:pPr>
      <w:r w:rsidRPr="00CC1A1A">
        <w:rPr>
          <w:rFonts w:ascii="hashemi" w:hAnsi="hashemi"/>
          <w:b/>
          <w:bCs/>
          <w:sz w:val="27"/>
          <w:rtl/>
        </w:rPr>
        <w:t>وثان</w:t>
      </w:r>
      <w:r w:rsidRPr="00CC1A1A">
        <w:rPr>
          <w:rFonts w:ascii="Times New Roman" w:hAnsi="Times New Roman" w:hint="cs"/>
          <w:b/>
          <w:bCs/>
          <w:sz w:val="27"/>
          <w:rtl/>
        </w:rPr>
        <w:t>ي</w:t>
      </w:r>
      <w:r w:rsidRPr="00CC1A1A">
        <w:rPr>
          <w:rFonts w:ascii="hashemi" w:hAnsi="hashemi" w:hint="cs"/>
          <w:b/>
          <w:bCs/>
          <w:sz w:val="27"/>
          <w:rtl/>
        </w:rPr>
        <w:t>هما</w:t>
      </w:r>
      <w:r w:rsidRPr="00CC1A1A">
        <w:rPr>
          <w:rFonts w:ascii="hashemi" w:hAnsi="hashemi"/>
          <w:b/>
          <w:bCs/>
          <w:sz w:val="27"/>
          <w:rtl/>
        </w:rPr>
        <w:t>:</w:t>
      </w:r>
      <w:r w:rsidRPr="00CC1A1A">
        <w:rPr>
          <w:rFonts w:ascii="hashemi" w:hAnsi="hashemi"/>
          <w:sz w:val="27"/>
          <w:rtl/>
        </w:rPr>
        <w:t xml:space="preserve"> ما </w:t>
      </w:r>
      <w:r w:rsidRPr="00CC1A1A">
        <w:rPr>
          <w:rFonts w:ascii="Times New Roman" w:hAnsi="Times New Roman" w:hint="cs"/>
          <w:sz w:val="27"/>
          <w:rtl/>
        </w:rPr>
        <w:t>ي</w:t>
      </w:r>
      <w:r w:rsidRPr="00CC1A1A">
        <w:rPr>
          <w:rFonts w:ascii="hashemi" w:hAnsi="hashemi" w:hint="cs"/>
          <w:sz w:val="27"/>
          <w:rtl/>
        </w:rPr>
        <w:t>ؤدّي</w:t>
      </w:r>
      <w:r w:rsidRPr="00CC1A1A">
        <w:rPr>
          <w:rFonts w:ascii="hashemi" w:hAnsi="hashemi"/>
          <w:sz w:val="27"/>
          <w:rtl/>
        </w:rPr>
        <w:t xml:space="preserve"> </w:t>
      </w:r>
      <w:r w:rsidRPr="00CC1A1A">
        <w:rPr>
          <w:rFonts w:ascii="hashemi" w:hAnsi="hashemi" w:hint="cs"/>
          <w:sz w:val="27"/>
          <w:rtl/>
        </w:rPr>
        <w:t>إل</w:t>
      </w:r>
      <w:r w:rsidR="00143400" w:rsidRPr="00CC1A1A">
        <w:rPr>
          <w:rFonts w:ascii="Times New Roman" w:hAnsi="Times New Roman" w:hint="cs"/>
          <w:sz w:val="27"/>
          <w:rtl/>
        </w:rPr>
        <w:t>ى</w:t>
      </w:r>
      <w:r w:rsidRPr="00CC1A1A">
        <w:rPr>
          <w:rFonts w:ascii="hashemi" w:hAnsi="hashemi"/>
          <w:sz w:val="27"/>
          <w:rtl/>
        </w:rPr>
        <w:t xml:space="preserve"> </w:t>
      </w:r>
      <w:r w:rsidRPr="00CC1A1A">
        <w:rPr>
          <w:rFonts w:ascii="hashemi" w:hAnsi="hashemi" w:hint="cs"/>
          <w:sz w:val="27"/>
          <w:rtl/>
        </w:rPr>
        <w:t>الظ</w:t>
      </w:r>
      <w:r w:rsidRPr="00CC1A1A">
        <w:rPr>
          <w:rFonts w:ascii="hashemi" w:hAnsi="hashemi"/>
          <w:sz w:val="27"/>
          <w:rtl/>
        </w:rPr>
        <w:t>ن</w:t>
      </w:r>
      <w:r w:rsidR="00143400" w:rsidRPr="00CC1A1A">
        <w:rPr>
          <w:rFonts w:ascii="hashemi" w:hAnsi="hashemi" w:hint="cs"/>
          <w:sz w:val="27"/>
          <w:rtl/>
        </w:rPr>
        <w:t>ّ</w:t>
      </w:r>
      <w:r w:rsidRPr="00CC1A1A">
        <w:rPr>
          <w:rFonts w:ascii="hashemi" w:hAnsi="hashemi"/>
          <w:sz w:val="27"/>
          <w:rtl/>
        </w:rPr>
        <w:t xml:space="preserve"> </w:t>
      </w:r>
      <w:r w:rsidRPr="00CC1A1A">
        <w:rPr>
          <w:rFonts w:ascii="hashemi" w:hAnsi="hashemi" w:hint="cs"/>
          <w:sz w:val="27"/>
          <w:rtl/>
        </w:rPr>
        <w:t>ب</w:t>
      </w:r>
      <w:r w:rsidRPr="00CC1A1A">
        <w:rPr>
          <w:rFonts w:ascii="hashemi" w:hAnsi="hashemi"/>
          <w:sz w:val="27"/>
          <w:rtl/>
        </w:rPr>
        <w:t xml:space="preserve">المراد، واصطلحوا على </w:t>
      </w:r>
      <w:r w:rsidRPr="00CC1A1A">
        <w:rPr>
          <w:rFonts w:ascii="hashemi" w:hAnsi="hashemi" w:hint="cs"/>
          <w:sz w:val="27"/>
          <w:rtl/>
        </w:rPr>
        <w:t>تسم</w:t>
      </w:r>
      <w:r w:rsidRPr="00CC1A1A">
        <w:rPr>
          <w:rFonts w:ascii="Times New Roman" w:hAnsi="Times New Roman" w:hint="cs"/>
          <w:sz w:val="27"/>
          <w:rtl/>
        </w:rPr>
        <w:t>ي</w:t>
      </w:r>
      <w:r w:rsidRPr="00CC1A1A">
        <w:rPr>
          <w:rFonts w:ascii="hashemi" w:hAnsi="hashemi" w:hint="cs"/>
          <w:sz w:val="27"/>
          <w:rtl/>
        </w:rPr>
        <w:t>ته</w:t>
      </w:r>
      <w:r w:rsidRPr="00CC1A1A">
        <w:rPr>
          <w:rFonts w:ascii="hashemi" w:hAnsi="hashemi"/>
          <w:sz w:val="27"/>
          <w:rtl/>
        </w:rPr>
        <w:t xml:space="preserve"> </w:t>
      </w:r>
      <w:r w:rsidRPr="00CC1A1A">
        <w:rPr>
          <w:rFonts w:ascii="hashemi" w:hAnsi="hashemi" w:hint="cs"/>
          <w:sz w:val="27"/>
          <w:rtl/>
        </w:rPr>
        <w:t>بـ</w:t>
      </w:r>
      <w:r w:rsidRPr="00CC1A1A">
        <w:rPr>
          <w:rFonts w:ascii="hashemi" w:hAnsi="hashemi"/>
          <w:sz w:val="27"/>
          <w:rtl/>
        </w:rPr>
        <w:t xml:space="preserve"> (</w:t>
      </w:r>
      <w:r w:rsidRPr="00CC1A1A">
        <w:rPr>
          <w:rFonts w:ascii="hashemi" w:hAnsi="hashemi" w:hint="cs"/>
          <w:sz w:val="27"/>
          <w:rtl/>
        </w:rPr>
        <w:t>الظاهر</w:t>
      </w:r>
      <w:r w:rsidRPr="00CC1A1A">
        <w:rPr>
          <w:rFonts w:ascii="hashemi" w:hAnsi="hashemi"/>
          <w:sz w:val="27"/>
          <w:rtl/>
        </w:rPr>
        <w:t>).</w:t>
      </w:r>
    </w:p>
    <w:p w:rsidR="00F857C3" w:rsidRPr="00CC1A1A" w:rsidRDefault="00F857C3" w:rsidP="00143400">
      <w:pPr>
        <w:rPr>
          <w:rFonts w:ascii="hashemi" w:hAnsi="hashemi"/>
          <w:sz w:val="27"/>
          <w:rtl/>
        </w:rPr>
      </w:pPr>
      <w:r w:rsidRPr="00CC1A1A">
        <w:rPr>
          <w:rFonts w:ascii="hashemi" w:hAnsi="hashemi"/>
          <w:sz w:val="27"/>
          <w:rtl/>
        </w:rPr>
        <w:t>وعرّ</w:t>
      </w:r>
      <w:r w:rsidR="00143400" w:rsidRPr="00CC1A1A">
        <w:rPr>
          <w:rFonts w:ascii="hashemi" w:hAnsi="hashemi" w:hint="cs"/>
          <w:sz w:val="27"/>
          <w:rtl/>
        </w:rPr>
        <w:t>َ</w:t>
      </w:r>
      <w:r w:rsidRPr="00CC1A1A">
        <w:rPr>
          <w:rFonts w:ascii="hashemi" w:hAnsi="hashemi"/>
          <w:sz w:val="27"/>
          <w:rtl/>
        </w:rPr>
        <w:t>فوا النصّ بأنّه</w:t>
      </w:r>
      <w:r w:rsidR="00143400" w:rsidRPr="00CC1A1A">
        <w:rPr>
          <w:rFonts w:ascii="hashemi" w:hAnsi="hashemi" w:hint="cs"/>
          <w:sz w:val="27"/>
          <w:rtl/>
        </w:rPr>
        <w:t>:</w:t>
      </w:r>
      <w:r w:rsidRPr="00CC1A1A">
        <w:rPr>
          <w:rFonts w:ascii="hashemi" w:hAnsi="hashemi"/>
          <w:sz w:val="27"/>
          <w:rtl/>
        </w:rPr>
        <w:t xml:space="preserve"> ما «</w:t>
      </w:r>
      <w:r w:rsidRPr="00CC1A1A">
        <w:rPr>
          <w:rFonts w:ascii="Times New Roman" w:hAnsi="Times New Roman" w:hint="cs"/>
          <w:sz w:val="27"/>
          <w:rtl/>
        </w:rPr>
        <w:t>ي</w:t>
      </w:r>
      <w:r w:rsidRPr="00CC1A1A">
        <w:rPr>
          <w:rFonts w:ascii="hashemi" w:hAnsi="hashemi" w:hint="cs"/>
          <w:sz w:val="27"/>
          <w:rtl/>
        </w:rPr>
        <w:t>كون</w:t>
      </w:r>
      <w:r w:rsidRPr="00CC1A1A">
        <w:rPr>
          <w:rFonts w:ascii="hashemi" w:hAnsi="hashemi"/>
          <w:sz w:val="27"/>
          <w:rtl/>
        </w:rPr>
        <w:t xml:space="preserve"> </w:t>
      </w:r>
      <w:r w:rsidRPr="00CC1A1A">
        <w:rPr>
          <w:rFonts w:ascii="hashemi" w:hAnsi="hashemi" w:hint="cs"/>
          <w:sz w:val="27"/>
          <w:rtl/>
        </w:rPr>
        <w:t>مدلوله</w:t>
      </w:r>
      <w:r w:rsidRPr="00CC1A1A">
        <w:rPr>
          <w:rFonts w:ascii="hashemi" w:hAnsi="hashemi"/>
          <w:sz w:val="27"/>
          <w:rtl/>
        </w:rPr>
        <w:t xml:space="preserve"> </w:t>
      </w:r>
      <w:r w:rsidRPr="00CC1A1A">
        <w:rPr>
          <w:rFonts w:ascii="hashemi" w:hAnsi="hashemi" w:hint="cs"/>
          <w:sz w:val="27"/>
          <w:rtl/>
        </w:rPr>
        <w:t>متع</w:t>
      </w:r>
      <w:r w:rsidRPr="00CC1A1A">
        <w:rPr>
          <w:rFonts w:ascii="Times New Roman" w:hAnsi="Times New Roman" w:hint="cs"/>
          <w:sz w:val="27"/>
          <w:rtl/>
        </w:rPr>
        <w:t>ي</w:t>
      </w:r>
      <w:r w:rsidRPr="00CC1A1A">
        <w:rPr>
          <w:rFonts w:ascii="hashemi" w:hAnsi="hashemi" w:hint="cs"/>
          <w:sz w:val="27"/>
          <w:rtl/>
        </w:rPr>
        <w:t>ّ</w:t>
      </w:r>
      <w:r w:rsidR="00143400" w:rsidRPr="00CC1A1A">
        <w:rPr>
          <w:rFonts w:ascii="hashemi" w:hAnsi="hashemi" w:hint="cs"/>
          <w:sz w:val="27"/>
          <w:rtl/>
        </w:rPr>
        <w:t>ِ</w:t>
      </w:r>
      <w:r w:rsidRPr="00CC1A1A">
        <w:rPr>
          <w:rFonts w:ascii="hashemi" w:hAnsi="hashemi" w:hint="cs"/>
          <w:sz w:val="27"/>
          <w:rtl/>
        </w:rPr>
        <w:t>ناً</w:t>
      </w:r>
      <w:r w:rsidRPr="00CC1A1A">
        <w:rPr>
          <w:rFonts w:ascii="hashemi" w:hAnsi="hashemi"/>
          <w:sz w:val="27"/>
          <w:rtl/>
        </w:rPr>
        <w:t xml:space="preserve"> </w:t>
      </w:r>
      <w:r w:rsidRPr="00CC1A1A">
        <w:rPr>
          <w:rFonts w:ascii="hashemi" w:hAnsi="hashemi" w:hint="cs"/>
          <w:sz w:val="27"/>
          <w:rtl/>
        </w:rPr>
        <w:t>في</w:t>
      </w:r>
      <w:r w:rsidRPr="00CC1A1A">
        <w:rPr>
          <w:rFonts w:ascii="hashemi" w:hAnsi="hashemi"/>
          <w:sz w:val="27"/>
          <w:rtl/>
        </w:rPr>
        <w:t xml:space="preserve"> </w:t>
      </w:r>
      <w:r w:rsidRPr="00CC1A1A">
        <w:rPr>
          <w:rFonts w:ascii="hashemi" w:hAnsi="hashemi" w:hint="cs"/>
          <w:sz w:val="27"/>
          <w:rtl/>
        </w:rPr>
        <w:t>أمرٍ</w:t>
      </w:r>
      <w:r w:rsidRPr="00CC1A1A">
        <w:rPr>
          <w:rFonts w:ascii="hashemi" w:hAnsi="hashemi"/>
          <w:sz w:val="27"/>
          <w:rtl/>
        </w:rPr>
        <w:t xml:space="preserve"> </w:t>
      </w:r>
      <w:r w:rsidRPr="00CC1A1A">
        <w:rPr>
          <w:rFonts w:ascii="hashemi" w:hAnsi="hashemi" w:hint="cs"/>
          <w:sz w:val="27"/>
          <w:rtl/>
        </w:rPr>
        <w:t>محدّ</w:t>
      </w:r>
      <w:r w:rsidR="00143400" w:rsidRPr="00CC1A1A">
        <w:rPr>
          <w:rFonts w:ascii="hashemi" w:hAnsi="hashemi" w:hint="cs"/>
          <w:sz w:val="27"/>
          <w:rtl/>
        </w:rPr>
        <w:t>َ</w:t>
      </w:r>
      <w:r w:rsidRPr="00CC1A1A">
        <w:rPr>
          <w:rFonts w:ascii="hashemi" w:hAnsi="hashemi" w:hint="cs"/>
          <w:sz w:val="27"/>
          <w:rtl/>
        </w:rPr>
        <w:t>د،</w:t>
      </w:r>
      <w:r w:rsidRPr="00CC1A1A">
        <w:rPr>
          <w:rFonts w:ascii="hashemi" w:hAnsi="hashemi"/>
          <w:sz w:val="27"/>
          <w:rtl/>
        </w:rPr>
        <w:t xml:space="preserve"> </w:t>
      </w:r>
      <w:r w:rsidRPr="00CC1A1A">
        <w:rPr>
          <w:rFonts w:ascii="hashemi" w:hAnsi="hashemi" w:hint="cs"/>
          <w:sz w:val="27"/>
          <w:rtl/>
        </w:rPr>
        <w:t>ولا</w:t>
      </w:r>
      <w:r w:rsidRPr="00CC1A1A">
        <w:rPr>
          <w:rFonts w:ascii="hashemi" w:hAnsi="hashemi"/>
          <w:sz w:val="27"/>
          <w:rtl/>
        </w:rPr>
        <w:t xml:space="preserve"> </w:t>
      </w:r>
      <w:r w:rsidRPr="00CC1A1A">
        <w:rPr>
          <w:rFonts w:ascii="Times New Roman" w:hAnsi="Times New Roman" w:hint="cs"/>
          <w:sz w:val="27"/>
          <w:rtl/>
        </w:rPr>
        <w:t>ي</w:t>
      </w:r>
      <w:r w:rsidRPr="00CC1A1A">
        <w:rPr>
          <w:rFonts w:ascii="hashemi" w:hAnsi="hashemi" w:hint="cs"/>
          <w:sz w:val="27"/>
          <w:rtl/>
        </w:rPr>
        <w:t>حتمل</w:t>
      </w:r>
      <w:r w:rsidRPr="00CC1A1A">
        <w:rPr>
          <w:rFonts w:ascii="hashemi" w:hAnsi="hashemi"/>
          <w:sz w:val="27"/>
          <w:rtl/>
        </w:rPr>
        <w:t xml:space="preserve"> </w:t>
      </w:r>
      <w:r w:rsidRPr="00CC1A1A">
        <w:rPr>
          <w:rFonts w:ascii="hashemi" w:hAnsi="hashemi" w:hint="cs"/>
          <w:sz w:val="27"/>
          <w:rtl/>
        </w:rPr>
        <w:t>مدلولاً</w:t>
      </w:r>
      <w:r w:rsidRPr="00CC1A1A">
        <w:rPr>
          <w:rFonts w:ascii="hashemi" w:hAnsi="hashemi"/>
          <w:sz w:val="27"/>
          <w:rtl/>
        </w:rPr>
        <w:t xml:space="preserve"> </w:t>
      </w:r>
      <w:r w:rsidRPr="00CC1A1A">
        <w:rPr>
          <w:rFonts w:ascii="hashemi" w:hAnsi="hashemi" w:hint="cs"/>
          <w:sz w:val="27"/>
          <w:rtl/>
        </w:rPr>
        <w:t>آخر</w:t>
      </w:r>
      <w:r w:rsidRPr="00CC1A1A">
        <w:rPr>
          <w:rFonts w:ascii="hashemi" w:hAnsi="hashemi"/>
          <w:sz w:val="27"/>
          <w:rtl/>
        </w:rPr>
        <w:t xml:space="preserve"> </w:t>
      </w:r>
      <w:r w:rsidRPr="00CC1A1A">
        <w:rPr>
          <w:rFonts w:ascii="hashemi" w:hAnsi="hashemi" w:hint="cs"/>
          <w:sz w:val="27"/>
          <w:rtl/>
        </w:rPr>
        <w:t>بدلاً</w:t>
      </w:r>
      <w:r w:rsidRPr="00CC1A1A">
        <w:rPr>
          <w:rFonts w:ascii="hashemi" w:hAnsi="hashemi"/>
          <w:sz w:val="27"/>
          <w:rtl/>
        </w:rPr>
        <w:t xml:space="preserve"> </w:t>
      </w:r>
      <w:r w:rsidRPr="00CC1A1A">
        <w:rPr>
          <w:rFonts w:ascii="hashemi" w:hAnsi="hashemi" w:hint="cs"/>
          <w:sz w:val="27"/>
          <w:rtl/>
        </w:rPr>
        <w:t>عنه»</w:t>
      </w:r>
      <w:r w:rsidRPr="00CC1A1A">
        <w:rPr>
          <w:rFonts w:ascii="hashemi" w:hAnsi="hashemi" w:hint="cs"/>
          <w:sz w:val="27"/>
          <w:vertAlign w:val="superscript"/>
          <w:rtl/>
        </w:rPr>
        <w:t>(</w:t>
      </w:r>
      <w:r w:rsidRPr="00CC1A1A">
        <w:rPr>
          <w:rStyle w:val="EndnoteReference"/>
          <w:rFonts w:ascii="hashemi" w:hAnsi="hashemi"/>
          <w:sz w:val="27"/>
          <w:rtl/>
        </w:rPr>
        <w:endnoteReference w:id="107"/>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143400">
      <w:pPr>
        <w:rPr>
          <w:rFonts w:ascii="hashemi" w:hAnsi="hashemi"/>
          <w:sz w:val="27"/>
          <w:rtl/>
        </w:rPr>
      </w:pPr>
      <w:r w:rsidRPr="00CC1A1A">
        <w:rPr>
          <w:rFonts w:ascii="hashemi" w:hAnsi="hashemi" w:hint="cs"/>
          <w:sz w:val="27"/>
          <w:rtl/>
        </w:rPr>
        <w:t>وعرّ</w:t>
      </w:r>
      <w:r w:rsidR="00143400" w:rsidRPr="00CC1A1A">
        <w:rPr>
          <w:rFonts w:ascii="hashemi" w:hAnsi="hashemi" w:hint="cs"/>
          <w:sz w:val="27"/>
          <w:rtl/>
        </w:rPr>
        <w:t>َ</w:t>
      </w:r>
      <w:r w:rsidRPr="00CC1A1A">
        <w:rPr>
          <w:rFonts w:ascii="hashemi" w:hAnsi="hashemi" w:hint="cs"/>
          <w:sz w:val="27"/>
          <w:rtl/>
        </w:rPr>
        <w:t>فوا الظاهر بأنّه: ما «</w:t>
      </w:r>
      <w:r w:rsidRPr="00CC1A1A">
        <w:rPr>
          <w:rFonts w:ascii="Times New Roman" w:hAnsi="Times New Roman" w:hint="cs"/>
          <w:sz w:val="27"/>
          <w:rtl/>
        </w:rPr>
        <w:t>ي</w:t>
      </w:r>
      <w:r w:rsidRPr="00CC1A1A">
        <w:rPr>
          <w:rFonts w:ascii="hashemi" w:hAnsi="hashemi" w:hint="cs"/>
          <w:sz w:val="27"/>
          <w:rtl/>
        </w:rPr>
        <w:t>كون قابلاً لأحد مدلول</w:t>
      </w:r>
      <w:r w:rsidRPr="00CC1A1A">
        <w:rPr>
          <w:rFonts w:ascii="Times New Roman" w:hAnsi="Times New Roman" w:hint="cs"/>
          <w:sz w:val="27"/>
          <w:rtl/>
        </w:rPr>
        <w:t>ي</w:t>
      </w:r>
      <w:r w:rsidRPr="00CC1A1A">
        <w:rPr>
          <w:rFonts w:ascii="hashemi" w:hAnsi="hashemi" w:hint="cs"/>
          <w:sz w:val="27"/>
          <w:rtl/>
        </w:rPr>
        <w:t>ن، ولكنَّ واحداً منهما هو الظاهر ع</w:t>
      </w:r>
      <w:r w:rsidR="00143400" w:rsidRPr="00CC1A1A">
        <w:rPr>
          <w:rFonts w:ascii="hashemi" w:hAnsi="hashemi" w:hint="cs"/>
          <w:sz w:val="27"/>
          <w:rtl/>
        </w:rPr>
        <w:t>ُ</w:t>
      </w:r>
      <w:r w:rsidRPr="00CC1A1A">
        <w:rPr>
          <w:rFonts w:ascii="hashemi" w:hAnsi="hashemi" w:hint="cs"/>
          <w:sz w:val="27"/>
          <w:rtl/>
        </w:rPr>
        <w:t>ر</w:t>
      </w:r>
      <w:r w:rsidR="00143400" w:rsidRPr="00CC1A1A">
        <w:rPr>
          <w:rFonts w:ascii="hashemi" w:hAnsi="hashemi" w:hint="cs"/>
          <w:sz w:val="27"/>
          <w:rtl/>
        </w:rPr>
        <w:t>ْ</w:t>
      </w:r>
      <w:r w:rsidRPr="00CC1A1A">
        <w:rPr>
          <w:rFonts w:ascii="hashemi" w:hAnsi="hashemi" w:hint="cs"/>
          <w:sz w:val="27"/>
          <w:rtl/>
        </w:rPr>
        <w:t>فاً أو المنساق إل</w:t>
      </w:r>
      <w:r w:rsidR="00143400" w:rsidRPr="00CC1A1A">
        <w:rPr>
          <w:rFonts w:ascii="Times New Roman" w:hAnsi="Times New Roman" w:hint="cs"/>
          <w:sz w:val="27"/>
          <w:rtl/>
        </w:rPr>
        <w:t>ى</w:t>
      </w:r>
      <w:r w:rsidRPr="00CC1A1A">
        <w:rPr>
          <w:rFonts w:ascii="hashemi" w:hAnsi="hashemi" w:hint="cs"/>
          <w:sz w:val="27"/>
          <w:rtl/>
        </w:rPr>
        <w:t xml:space="preserve"> ذهن ال</w:t>
      </w:r>
      <w:r w:rsidR="00143400" w:rsidRPr="00CC1A1A">
        <w:rPr>
          <w:rFonts w:ascii="hashemi" w:hAnsi="hashemi" w:hint="cs"/>
          <w:sz w:val="27"/>
          <w:rtl/>
        </w:rPr>
        <w:t>إ</w:t>
      </w:r>
      <w:r w:rsidRPr="00CC1A1A">
        <w:rPr>
          <w:rFonts w:ascii="hashemi" w:hAnsi="hashemi" w:hint="cs"/>
          <w:sz w:val="27"/>
          <w:rtl/>
        </w:rPr>
        <w:t>نسان العرفي»</w:t>
      </w:r>
      <w:r w:rsidRPr="00CC1A1A">
        <w:rPr>
          <w:rFonts w:ascii="hashemi" w:hAnsi="hashemi" w:hint="cs"/>
          <w:sz w:val="27"/>
          <w:vertAlign w:val="superscript"/>
          <w:rtl/>
        </w:rPr>
        <w:t>(</w:t>
      </w:r>
      <w:r w:rsidRPr="00CC1A1A">
        <w:rPr>
          <w:rStyle w:val="EndnoteReference"/>
          <w:rFonts w:ascii="hashemi" w:hAnsi="hashemi"/>
          <w:sz w:val="27"/>
          <w:rtl/>
        </w:rPr>
        <w:endnoteReference w:id="108"/>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143400">
      <w:pPr>
        <w:rPr>
          <w:rFonts w:ascii="hashemi" w:hAnsi="hashemi"/>
          <w:sz w:val="27"/>
          <w:rtl/>
        </w:rPr>
      </w:pPr>
      <w:r w:rsidRPr="00CC1A1A">
        <w:rPr>
          <w:rFonts w:ascii="hashemi" w:hAnsi="hashemi" w:hint="cs"/>
          <w:sz w:val="27"/>
          <w:rtl/>
        </w:rPr>
        <w:t>وبتعب</w:t>
      </w:r>
      <w:r w:rsidRPr="00CC1A1A">
        <w:rPr>
          <w:rFonts w:ascii="Times New Roman" w:hAnsi="Times New Roman" w:hint="cs"/>
          <w:sz w:val="27"/>
          <w:rtl/>
        </w:rPr>
        <w:t>ي</w:t>
      </w:r>
      <w:r w:rsidRPr="00CC1A1A">
        <w:rPr>
          <w:rFonts w:ascii="hashemi" w:hAnsi="hashemi" w:hint="cs"/>
          <w:sz w:val="27"/>
          <w:rtl/>
        </w:rPr>
        <w:t>ر</w:t>
      </w:r>
      <w:r w:rsidR="00143400" w:rsidRPr="00CC1A1A">
        <w:rPr>
          <w:rFonts w:ascii="hashemi" w:hAnsi="hashemi" w:hint="cs"/>
          <w:sz w:val="27"/>
          <w:rtl/>
        </w:rPr>
        <w:t>ٍ</w:t>
      </w:r>
      <w:r w:rsidRPr="00CC1A1A">
        <w:rPr>
          <w:rFonts w:ascii="hashemi" w:hAnsi="hashemi" w:hint="cs"/>
          <w:sz w:val="27"/>
          <w:rtl/>
        </w:rPr>
        <w:t xml:space="preserve"> آخر: </w:t>
      </w:r>
      <w:r w:rsidR="00143400" w:rsidRPr="00CC1A1A">
        <w:rPr>
          <w:rFonts w:ascii="hashemi" w:hAnsi="hashemi" w:hint="cs"/>
          <w:sz w:val="27"/>
          <w:rtl/>
        </w:rPr>
        <w:t>«</w:t>
      </w:r>
      <w:r w:rsidRPr="00CC1A1A">
        <w:rPr>
          <w:rFonts w:ascii="hashemi" w:hAnsi="hashemi" w:hint="cs"/>
          <w:sz w:val="27"/>
          <w:rtl/>
        </w:rPr>
        <w:t>إذا كان للفظ أكثر من معن</w:t>
      </w:r>
      <w:r w:rsidR="00143400" w:rsidRPr="00CC1A1A">
        <w:rPr>
          <w:rFonts w:ascii="Times New Roman" w:hAnsi="Times New Roman" w:hint="cs"/>
          <w:sz w:val="27"/>
          <w:rtl/>
        </w:rPr>
        <w:t>ىً</w:t>
      </w:r>
      <w:r w:rsidRPr="00CC1A1A">
        <w:rPr>
          <w:rFonts w:ascii="hashemi" w:hAnsi="hashemi" w:hint="cs"/>
          <w:sz w:val="27"/>
          <w:rtl/>
        </w:rPr>
        <w:t xml:space="preserve">، وكان أحد المعاني </w:t>
      </w:r>
      <w:r w:rsidRPr="00CC1A1A">
        <w:rPr>
          <w:rFonts w:ascii="Times New Roman" w:hAnsi="Times New Roman" w:hint="cs"/>
          <w:sz w:val="27"/>
          <w:rtl/>
        </w:rPr>
        <w:t>ي</w:t>
      </w:r>
      <w:r w:rsidRPr="00CC1A1A">
        <w:rPr>
          <w:rFonts w:ascii="hashemi" w:hAnsi="hashemi" w:hint="cs"/>
          <w:sz w:val="27"/>
          <w:rtl/>
        </w:rPr>
        <w:t>تم</w:t>
      </w:r>
      <w:r w:rsidRPr="00CC1A1A">
        <w:rPr>
          <w:rFonts w:ascii="Times New Roman" w:hAnsi="Times New Roman" w:hint="cs"/>
          <w:sz w:val="27"/>
          <w:rtl/>
        </w:rPr>
        <w:t>ي</w:t>
      </w:r>
      <w:r w:rsidRPr="00CC1A1A">
        <w:rPr>
          <w:rFonts w:ascii="hashemi" w:hAnsi="hashemi" w:hint="cs"/>
          <w:sz w:val="27"/>
          <w:rtl/>
        </w:rPr>
        <w:t>ّ</w:t>
      </w:r>
      <w:r w:rsidR="00143400" w:rsidRPr="00CC1A1A">
        <w:rPr>
          <w:rFonts w:ascii="hashemi" w:hAnsi="hashemi" w:hint="cs"/>
          <w:sz w:val="27"/>
          <w:rtl/>
        </w:rPr>
        <w:t>َ</w:t>
      </w:r>
      <w:r w:rsidRPr="00CC1A1A">
        <w:rPr>
          <w:rFonts w:ascii="hashemi" w:hAnsi="hashemi" w:hint="cs"/>
          <w:sz w:val="27"/>
          <w:rtl/>
        </w:rPr>
        <w:t>ز بأنّه أبرز وضوحاً من سواه، فهو الظاهر... وحالة الإ</w:t>
      </w:r>
      <w:r w:rsidRPr="00CC1A1A">
        <w:rPr>
          <w:rFonts w:ascii="Times New Roman" w:hAnsi="Times New Roman" w:hint="cs"/>
          <w:sz w:val="27"/>
          <w:rtl/>
        </w:rPr>
        <w:t>ي</w:t>
      </w:r>
      <w:r w:rsidRPr="00CC1A1A">
        <w:rPr>
          <w:rFonts w:ascii="hashemi" w:hAnsi="hashemi" w:hint="cs"/>
          <w:sz w:val="27"/>
          <w:rtl/>
        </w:rPr>
        <w:t>مان به التي تحصل لد</w:t>
      </w:r>
      <w:r w:rsidR="00143400" w:rsidRPr="00CC1A1A">
        <w:rPr>
          <w:rFonts w:ascii="Times New Roman" w:hAnsi="Times New Roman" w:hint="cs"/>
          <w:sz w:val="27"/>
          <w:rtl/>
        </w:rPr>
        <w:t>ى</w:t>
      </w:r>
      <w:r w:rsidRPr="00CC1A1A">
        <w:rPr>
          <w:rFonts w:ascii="hashemi" w:hAnsi="hashemi" w:hint="cs"/>
          <w:sz w:val="27"/>
          <w:rtl/>
        </w:rPr>
        <w:t xml:space="preserve"> المتلقّي للفظ الظاهر هي الظن</w:t>
      </w:r>
      <w:r w:rsidR="00143400" w:rsidRPr="00CC1A1A">
        <w:rPr>
          <w:rFonts w:ascii="hashemi" w:hAnsi="hashemi" w:hint="cs"/>
          <w:sz w:val="27"/>
          <w:rtl/>
        </w:rPr>
        <w:t>ّ</w:t>
      </w:r>
      <w:r w:rsidRPr="00CC1A1A">
        <w:rPr>
          <w:rFonts w:ascii="hashemi" w:hAnsi="hashemi" w:hint="cs"/>
          <w:sz w:val="27"/>
          <w:rtl/>
        </w:rPr>
        <w:t xml:space="preserve">؛ هذا لأنَّ المتلقّي عندما </w:t>
      </w:r>
      <w:r w:rsidRPr="00CC1A1A">
        <w:rPr>
          <w:rFonts w:ascii="Times New Roman" w:hAnsi="Times New Roman" w:hint="cs"/>
          <w:sz w:val="27"/>
          <w:rtl/>
        </w:rPr>
        <w:t>ي</w:t>
      </w:r>
      <w:r w:rsidRPr="00CC1A1A">
        <w:rPr>
          <w:rFonts w:ascii="hashemi" w:hAnsi="hashemi" w:hint="cs"/>
          <w:sz w:val="27"/>
          <w:rtl/>
        </w:rPr>
        <w:t>ؤمن بأنَّ المعن</w:t>
      </w:r>
      <w:r w:rsidR="00143400" w:rsidRPr="00CC1A1A">
        <w:rPr>
          <w:rFonts w:ascii="Times New Roman" w:hAnsi="Times New Roman" w:hint="cs"/>
          <w:sz w:val="27"/>
          <w:rtl/>
        </w:rPr>
        <w:t>ى</w:t>
      </w:r>
      <w:r w:rsidRPr="00CC1A1A">
        <w:rPr>
          <w:rFonts w:ascii="hashemi" w:hAnsi="hashemi" w:hint="cs"/>
          <w:sz w:val="27"/>
          <w:rtl/>
        </w:rPr>
        <w:t xml:space="preserve"> الظاهر هو المعن</w:t>
      </w:r>
      <w:r w:rsidR="00143400" w:rsidRPr="00CC1A1A">
        <w:rPr>
          <w:rFonts w:ascii="Times New Roman" w:hAnsi="Times New Roman" w:hint="cs"/>
          <w:sz w:val="27"/>
          <w:rtl/>
        </w:rPr>
        <w:t>ى</w:t>
      </w:r>
      <w:r w:rsidRPr="00CC1A1A">
        <w:rPr>
          <w:rFonts w:ascii="hashemi" w:hAnsi="hashemi" w:hint="cs"/>
          <w:sz w:val="27"/>
          <w:rtl/>
        </w:rPr>
        <w:t xml:space="preserve"> المقصود للمتكلّ</w:t>
      </w:r>
      <w:r w:rsidR="00143400" w:rsidRPr="00CC1A1A">
        <w:rPr>
          <w:rFonts w:ascii="hashemi" w:hAnsi="hashemi" w:hint="cs"/>
          <w:sz w:val="27"/>
          <w:rtl/>
        </w:rPr>
        <w:t>ِ</w:t>
      </w:r>
      <w:r w:rsidRPr="00CC1A1A">
        <w:rPr>
          <w:rFonts w:ascii="hashemi" w:hAnsi="hashemi" w:hint="cs"/>
          <w:sz w:val="27"/>
          <w:rtl/>
        </w:rPr>
        <w:t xml:space="preserve">م فإنّه </w:t>
      </w:r>
      <w:r w:rsidRPr="00CC1A1A">
        <w:rPr>
          <w:rFonts w:ascii="Times New Roman" w:hAnsi="Times New Roman" w:hint="cs"/>
          <w:sz w:val="27"/>
          <w:rtl/>
        </w:rPr>
        <w:t>ي</w:t>
      </w:r>
      <w:r w:rsidRPr="00CC1A1A">
        <w:rPr>
          <w:rFonts w:ascii="hashemi" w:hAnsi="hashemi" w:hint="cs"/>
          <w:sz w:val="27"/>
          <w:rtl/>
        </w:rPr>
        <w:t>حتمل في الوقت نفسه إرادة المعن</w:t>
      </w:r>
      <w:r w:rsidR="00143400" w:rsidRPr="00CC1A1A">
        <w:rPr>
          <w:rFonts w:ascii="Times New Roman" w:hAnsi="Times New Roman" w:hint="cs"/>
          <w:sz w:val="27"/>
          <w:rtl/>
        </w:rPr>
        <w:t>ى</w:t>
      </w:r>
      <w:r w:rsidRPr="00CC1A1A">
        <w:rPr>
          <w:rFonts w:ascii="hashemi" w:hAnsi="hashemi" w:hint="cs"/>
          <w:sz w:val="27"/>
          <w:rtl/>
        </w:rPr>
        <w:t xml:space="preserve"> الآخر»</w:t>
      </w:r>
      <w:r w:rsidR="00143400" w:rsidRPr="00CC1A1A">
        <w:rPr>
          <w:rFonts w:ascii="hashemi" w:hAnsi="hashemi" w:hint="cs"/>
          <w:sz w:val="27"/>
          <w:vertAlign w:val="superscript"/>
          <w:rtl/>
        </w:rPr>
        <w:t>(</w:t>
      </w:r>
      <w:r w:rsidRPr="00CC1A1A">
        <w:rPr>
          <w:rStyle w:val="EndnoteReference"/>
          <w:rFonts w:ascii="hashemi" w:hAnsi="hashemi"/>
          <w:sz w:val="27"/>
          <w:rtl/>
        </w:rPr>
        <w:endnoteReference w:id="109"/>
      </w:r>
      <w:r w:rsidR="00143400"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rPr>
          <w:rFonts w:ascii="hashemi" w:hAnsi="hashemi"/>
          <w:sz w:val="27"/>
          <w:rtl/>
        </w:rPr>
      </w:pPr>
    </w:p>
    <w:p w:rsidR="00F857C3" w:rsidRPr="00CC1A1A" w:rsidRDefault="00F857C3" w:rsidP="00F857C3">
      <w:pPr>
        <w:pStyle w:val="Heading3"/>
        <w:rPr>
          <w:color w:val="auto"/>
          <w:rtl/>
        </w:rPr>
      </w:pPr>
      <w:r w:rsidRPr="00CC1A1A">
        <w:rPr>
          <w:rFonts w:hint="cs"/>
          <w:color w:val="auto"/>
          <w:rtl/>
        </w:rPr>
        <w:t>القول بالحج</w:t>
      </w:r>
      <w:r w:rsidRPr="00CC1A1A">
        <w:rPr>
          <w:rFonts w:ascii="Times New Roman" w:hAnsi="Times New Roman" w:hint="cs"/>
          <w:color w:val="auto"/>
          <w:rtl/>
        </w:rPr>
        <w:t>ي</w:t>
      </w:r>
      <w:r w:rsidRPr="00CC1A1A">
        <w:rPr>
          <w:rFonts w:hint="cs"/>
          <w:color w:val="auto"/>
          <w:rtl/>
        </w:rPr>
        <w:t>ّة الاعتبار</w:t>
      </w:r>
      <w:r w:rsidRPr="00CC1A1A">
        <w:rPr>
          <w:rFonts w:ascii="Times New Roman" w:hAnsi="Times New Roman" w:hint="cs"/>
          <w:color w:val="auto"/>
          <w:rtl/>
        </w:rPr>
        <w:t>ي</w:t>
      </w:r>
      <w:r w:rsidRPr="00CC1A1A">
        <w:rPr>
          <w:rFonts w:hint="cs"/>
          <w:color w:val="auto"/>
          <w:rtl/>
        </w:rPr>
        <w:t>ة للظهور</w:t>
      </w:r>
    </w:p>
    <w:p w:rsidR="00F857C3" w:rsidRPr="00CC1A1A" w:rsidRDefault="00F857C3" w:rsidP="00143400">
      <w:pPr>
        <w:rPr>
          <w:rFonts w:ascii="hashemi" w:hAnsi="hashemi"/>
          <w:sz w:val="27"/>
          <w:rtl/>
        </w:rPr>
      </w:pPr>
      <w:r w:rsidRPr="00CC1A1A">
        <w:rPr>
          <w:rFonts w:ascii="hashemi" w:hAnsi="hashemi" w:hint="cs"/>
          <w:sz w:val="27"/>
          <w:rtl/>
        </w:rPr>
        <w:t>ولأنَّ دلالة الظهور لا تبلغ ـ لد</w:t>
      </w:r>
      <w:r w:rsidRPr="00CC1A1A">
        <w:rPr>
          <w:rFonts w:ascii="Times New Roman" w:hAnsi="Times New Roman" w:hint="cs"/>
          <w:sz w:val="27"/>
          <w:rtl/>
        </w:rPr>
        <w:t>ي</w:t>
      </w:r>
      <w:r w:rsidRPr="00CC1A1A">
        <w:rPr>
          <w:rFonts w:ascii="hashemi" w:hAnsi="hashemi" w:hint="cs"/>
          <w:sz w:val="27"/>
          <w:rtl/>
        </w:rPr>
        <w:t>هم ـ مستو</w:t>
      </w:r>
      <w:r w:rsidR="00143400" w:rsidRPr="00CC1A1A">
        <w:rPr>
          <w:rFonts w:ascii="Times New Roman" w:hAnsi="Times New Roman" w:hint="cs"/>
          <w:sz w:val="27"/>
          <w:rtl/>
        </w:rPr>
        <w:t>ى</w:t>
      </w:r>
      <w:r w:rsidRPr="00CC1A1A">
        <w:rPr>
          <w:rFonts w:ascii="hashemi" w:hAnsi="hashemi" w:hint="cs"/>
          <w:sz w:val="27"/>
          <w:rtl/>
        </w:rPr>
        <w:t xml:space="preserve"> العلم</w:t>
      </w:r>
      <w:r w:rsidR="00143400" w:rsidRPr="00CC1A1A">
        <w:rPr>
          <w:rFonts w:ascii="hashemi" w:hAnsi="hashemi" w:hint="cs"/>
          <w:sz w:val="27"/>
          <w:rtl/>
        </w:rPr>
        <w:t>؛</w:t>
      </w:r>
      <w:r w:rsidRPr="00CC1A1A">
        <w:rPr>
          <w:rFonts w:ascii="hashemi" w:hAnsi="hashemi" w:hint="cs"/>
          <w:sz w:val="27"/>
          <w:rtl/>
        </w:rPr>
        <w:t xml:space="preserve"> لتكون حجّ</w:t>
      </w:r>
      <w:r w:rsidRPr="00CC1A1A">
        <w:rPr>
          <w:rFonts w:ascii="Times New Roman" w:hAnsi="Times New Roman" w:hint="cs"/>
          <w:sz w:val="27"/>
          <w:rtl/>
        </w:rPr>
        <w:t>ي</w:t>
      </w:r>
      <w:r w:rsidRPr="00CC1A1A">
        <w:rPr>
          <w:rFonts w:ascii="hashemi" w:hAnsi="hashemi" w:hint="cs"/>
          <w:sz w:val="27"/>
          <w:rtl/>
        </w:rPr>
        <w:t>تها ذات</w:t>
      </w:r>
      <w:r w:rsidRPr="00CC1A1A">
        <w:rPr>
          <w:rFonts w:ascii="Times New Roman" w:hAnsi="Times New Roman" w:hint="cs"/>
          <w:sz w:val="27"/>
          <w:rtl/>
        </w:rPr>
        <w:t>ي</w:t>
      </w:r>
      <w:r w:rsidR="00143400" w:rsidRPr="00CC1A1A">
        <w:rPr>
          <w:rFonts w:ascii="hashemi" w:hAnsi="hashemi" w:hint="cs"/>
          <w:sz w:val="27"/>
          <w:rtl/>
        </w:rPr>
        <w:t>ة، «</w:t>
      </w:r>
      <w:r w:rsidRPr="00CC1A1A">
        <w:rPr>
          <w:rFonts w:ascii="hashemi" w:hAnsi="hashemi" w:hint="cs"/>
          <w:sz w:val="27"/>
          <w:rtl/>
        </w:rPr>
        <w:t>وذل</w:t>
      </w:r>
      <w:r w:rsidR="00143400" w:rsidRPr="00CC1A1A">
        <w:rPr>
          <w:rFonts w:ascii="hashemi" w:hAnsi="hashemi" w:hint="cs"/>
          <w:sz w:val="27"/>
          <w:rtl/>
          <w:lang w:bidi="ar-IQ"/>
        </w:rPr>
        <w:t>ك أنّ</w:t>
      </w:r>
      <w:r w:rsidRPr="00CC1A1A">
        <w:rPr>
          <w:rFonts w:ascii="hashemi" w:hAnsi="hashemi" w:hint="cs"/>
          <w:sz w:val="27"/>
          <w:rtl/>
          <w:lang w:bidi="ar-IQ"/>
        </w:rPr>
        <w:t xml:space="preserve"> أقص</w:t>
      </w:r>
      <w:r w:rsidR="00143400" w:rsidRPr="00CC1A1A">
        <w:rPr>
          <w:rFonts w:ascii="Times New Roman" w:hAnsi="Times New Roman" w:hint="cs"/>
          <w:sz w:val="27"/>
          <w:rtl/>
          <w:lang w:bidi="ar-IQ"/>
        </w:rPr>
        <w:t>ى</w:t>
      </w:r>
      <w:r w:rsidRPr="00CC1A1A">
        <w:rPr>
          <w:rFonts w:ascii="hashemi" w:hAnsi="hashemi" w:hint="cs"/>
          <w:sz w:val="27"/>
          <w:rtl/>
          <w:lang w:bidi="ar-IQ"/>
        </w:rPr>
        <w:t xml:space="preserve"> ما تف</w:t>
      </w:r>
      <w:r w:rsidRPr="00CC1A1A">
        <w:rPr>
          <w:rFonts w:ascii="Times New Roman" w:hAnsi="Times New Roman" w:hint="cs"/>
          <w:sz w:val="27"/>
          <w:rtl/>
          <w:lang w:bidi="ar-IQ"/>
        </w:rPr>
        <w:t>ي</w:t>
      </w:r>
      <w:r w:rsidRPr="00CC1A1A">
        <w:rPr>
          <w:rFonts w:ascii="hashemi" w:hAnsi="hashemi" w:hint="cs"/>
          <w:sz w:val="27"/>
          <w:rtl/>
          <w:lang w:bidi="ar-IQ"/>
        </w:rPr>
        <w:t>ده هو درجة الظن</w:t>
      </w:r>
      <w:r w:rsidR="00143400" w:rsidRPr="00CC1A1A">
        <w:rPr>
          <w:rFonts w:ascii="hashemi" w:hAnsi="hashemi" w:hint="cs"/>
          <w:sz w:val="27"/>
          <w:rtl/>
          <w:lang w:bidi="ar-IQ"/>
        </w:rPr>
        <w:t>ّ</w:t>
      </w:r>
      <w:r w:rsidRPr="00CC1A1A">
        <w:rPr>
          <w:rFonts w:ascii="hashemi" w:hAnsi="hashemi" w:hint="cs"/>
          <w:sz w:val="27"/>
          <w:rtl/>
          <w:lang w:bidi="ar-IQ"/>
        </w:rPr>
        <w:t>، والظنّ ل</w:t>
      </w:r>
      <w:r w:rsidRPr="00CC1A1A">
        <w:rPr>
          <w:rFonts w:ascii="Times New Roman" w:hAnsi="Times New Roman" w:hint="cs"/>
          <w:sz w:val="27"/>
          <w:rtl/>
          <w:lang w:bidi="ar-IQ"/>
        </w:rPr>
        <w:t>ي</w:t>
      </w:r>
      <w:r w:rsidRPr="00CC1A1A">
        <w:rPr>
          <w:rFonts w:ascii="hashemi" w:hAnsi="hashemi" w:hint="cs"/>
          <w:sz w:val="27"/>
          <w:rtl/>
          <w:lang w:bidi="ar-IQ"/>
        </w:rPr>
        <w:t>س ف</w:t>
      </w:r>
      <w:r w:rsidRPr="00CC1A1A">
        <w:rPr>
          <w:rFonts w:ascii="Times New Roman" w:hAnsi="Times New Roman" w:hint="cs"/>
          <w:sz w:val="27"/>
          <w:rtl/>
          <w:lang w:bidi="ar-IQ"/>
        </w:rPr>
        <w:t>ي</w:t>
      </w:r>
      <w:r w:rsidRPr="00CC1A1A">
        <w:rPr>
          <w:rFonts w:ascii="hashemi" w:hAnsi="hashemi" w:hint="cs"/>
          <w:sz w:val="27"/>
          <w:rtl/>
          <w:lang w:bidi="ar-IQ"/>
        </w:rPr>
        <w:t>ه كشف</w:t>
      </w:r>
      <w:r w:rsidR="00143400" w:rsidRPr="00CC1A1A">
        <w:rPr>
          <w:rFonts w:ascii="hashemi" w:hAnsi="hashemi" w:hint="cs"/>
          <w:sz w:val="27"/>
          <w:rtl/>
          <w:lang w:bidi="ar-IQ"/>
        </w:rPr>
        <w:t>ٌ</w:t>
      </w:r>
      <w:r w:rsidRPr="00CC1A1A">
        <w:rPr>
          <w:rFonts w:ascii="hashemi" w:hAnsi="hashemi" w:hint="cs"/>
          <w:sz w:val="27"/>
          <w:rtl/>
          <w:lang w:bidi="ar-IQ"/>
        </w:rPr>
        <w:t xml:space="preserve"> [تامّ] عن الواقع، فقد </w:t>
      </w:r>
      <w:r w:rsidRPr="00CC1A1A">
        <w:rPr>
          <w:rFonts w:ascii="Times New Roman" w:hAnsi="Times New Roman" w:hint="cs"/>
          <w:sz w:val="27"/>
          <w:rtl/>
          <w:lang w:bidi="ar-IQ"/>
        </w:rPr>
        <w:t>ي</w:t>
      </w:r>
      <w:r w:rsidRPr="00CC1A1A">
        <w:rPr>
          <w:rFonts w:ascii="hashemi" w:hAnsi="hashemi" w:hint="cs"/>
          <w:sz w:val="27"/>
          <w:rtl/>
          <w:lang w:bidi="ar-IQ"/>
        </w:rPr>
        <w:t>ص</w:t>
      </w:r>
      <w:r w:rsidRPr="00CC1A1A">
        <w:rPr>
          <w:rFonts w:ascii="Times New Roman" w:hAnsi="Times New Roman" w:hint="cs"/>
          <w:sz w:val="27"/>
          <w:rtl/>
          <w:lang w:bidi="ar-IQ"/>
        </w:rPr>
        <w:t>ي</w:t>
      </w:r>
      <w:r w:rsidRPr="00CC1A1A">
        <w:rPr>
          <w:rFonts w:ascii="hashemi" w:hAnsi="hashemi" w:hint="cs"/>
          <w:sz w:val="27"/>
          <w:rtl/>
          <w:lang w:bidi="ar-IQ"/>
        </w:rPr>
        <w:t xml:space="preserve">ب الواقع وقد </w:t>
      </w:r>
      <w:r w:rsidRPr="00CC1A1A">
        <w:rPr>
          <w:rFonts w:ascii="Times New Roman" w:hAnsi="Times New Roman" w:hint="cs"/>
          <w:sz w:val="27"/>
          <w:rtl/>
          <w:lang w:bidi="ar-IQ"/>
        </w:rPr>
        <w:t>ي</w:t>
      </w:r>
      <w:r w:rsidRPr="00CC1A1A">
        <w:rPr>
          <w:rFonts w:ascii="hashemi" w:hAnsi="hashemi" w:hint="cs"/>
          <w:sz w:val="27"/>
          <w:rtl/>
          <w:lang w:bidi="ar-IQ"/>
        </w:rPr>
        <w:t>خطئه، أثار ال</w:t>
      </w:r>
      <w:r w:rsidRPr="00CC1A1A">
        <w:rPr>
          <w:rFonts w:ascii="hashemi" w:hAnsi="hashemi" w:hint="cs"/>
          <w:sz w:val="27"/>
          <w:rtl/>
        </w:rPr>
        <w:t>أصول</w:t>
      </w:r>
      <w:r w:rsidRPr="00CC1A1A">
        <w:rPr>
          <w:rFonts w:ascii="Times New Roman" w:hAnsi="Times New Roman" w:hint="cs"/>
          <w:sz w:val="27"/>
          <w:rtl/>
        </w:rPr>
        <w:t>ي</w:t>
      </w:r>
      <w:r w:rsidRPr="00CC1A1A">
        <w:rPr>
          <w:rFonts w:ascii="hashemi" w:hAnsi="hashemi" w:hint="cs"/>
          <w:sz w:val="27"/>
          <w:rtl/>
        </w:rPr>
        <w:t>ّون ـ من ناح</w:t>
      </w:r>
      <w:r w:rsidRPr="00CC1A1A">
        <w:rPr>
          <w:rFonts w:ascii="Times New Roman" w:hAnsi="Times New Roman" w:hint="cs"/>
          <w:sz w:val="27"/>
          <w:rtl/>
        </w:rPr>
        <w:t>ي</w:t>
      </w:r>
      <w:r w:rsidRPr="00CC1A1A">
        <w:rPr>
          <w:rFonts w:ascii="hashemi" w:hAnsi="hashemi" w:hint="cs"/>
          <w:sz w:val="27"/>
          <w:rtl/>
        </w:rPr>
        <w:t>ة</w:t>
      </w:r>
      <w:r w:rsidR="00143400" w:rsidRPr="00CC1A1A">
        <w:rPr>
          <w:rFonts w:ascii="hashemi" w:hAnsi="hashemi" w:hint="cs"/>
          <w:sz w:val="27"/>
          <w:rtl/>
        </w:rPr>
        <w:t>ٍ</w:t>
      </w:r>
      <w:r w:rsidRPr="00CC1A1A">
        <w:rPr>
          <w:rFonts w:ascii="hashemi" w:hAnsi="hashemi" w:hint="cs"/>
          <w:sz w:val="27"/>
          <w:rtl/>
        </w:rPr>
        <w:t xml:space="preserve"> تطب</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ّة في مجال الاجتهاد الشرعي</w:t>
      </w:r>
      <w:r w:rsidR="00143400" w:rsidRPr="00CC1A1A">
        <w:rPr>
          <w:rFonts w:ascii="hashemi" w:hAnsi="hashemi" w:hint="cs"/>
          <w:sz w:val="27"/>
          <w:rtl/>
        </w:rPr>
        <w:t>؛</w:t>
      </w:r>
      <w:r w:rsidRPr="00CC1A1A">
        <w:rPr>
          <w:rFonts w:ascii="hashemi" w:hAnsi="hashemi" w:hint="cs"/>
          <w:sz w:val="27"/>
          <w:rtl/>
        </w:rPr>
        <w:t xml:space="preserve"> للخروج من عهدة المسؤول</w:t>
      </w:r>
      <w:r w:rsidRPr="00CC1A1A">
        <w:rPr>
          <w:rFonts w:ascii="Times New Roman" w:hAnsi="Times New Roman" w:hint="cs"/>
          <w:sz w:val="27"/>
          <w:rtl/>
        </w:rPr>
        <w:t>ي</w:t>
      </w:r>
      <w:r w:rsidRPr="00CC1A1A">
        <w:rPr>
          <w:rFonts w:ascii="hashemi" w:hAnsi="hashemi" w:hint="cs"/>
          <w:sz w:val="27"/>
          <w:rtl/>
        </w:rPr>
        <w:t xml:space="preserve">ة أمام الله تعالى بالاحتجاج بالظهور ـ السؤال التالي: هل </w:t>
      </w:r>
      <w:r w:rsidRPr="00CC1A1A">
        <w:rPr>
          <w:rFonts w:ascii="Times New Roman" w:hAnsi="Times New Roman" w:hint="cs"/>
          <w:sz w:val="27"/>
          <w:rtl/>
        </w:rPr>
        <w:t>ي</w:t>
      </w:r>
      <w:r w:rsidR="00143400" w:rsidRPr="00CC1A1A">
        <w:rPr>
          <w:rFonts w:ascii="hashemi" w:hAnsi="hashemi" w:hint="cs"/>
          <w:sz w:val="27"/>
          <w:rtl/>
        </w:rPr>
        <w:t>صلح الظهور ـ وهو ظ</w:t>
      </w:r>
      <w:r w:rsidRPr="00CC1A1A">
        <w:rPr>
          <w:rFonts w:ascii="hashemi" w:hAnsi="hashemi" w:hint="cs"/>
          <w:sz w:val="27"/>
          <w:rtl/>
        </w:rPr>
        <w:t>ن</w:t>
      </w:r>
      <w:r w:rsidR="00143400" w:rsidRPr="00CC1A1A">
        <w:rPr>
          <w:rFonts w:ascii="hashemi" w:hAnsi="hashemi" w:hint="cs"/>
          <w:sz w:val="27"/>
          <w:rtl/>
        </w:rPr>
        <w:t>ّ</w:t>
      </w:r>
      <w:r w:rsidRPr="00CC1A1A">
        <w:rPr>
          <w:rFonts w:ascii="hashemi" w:hAnsi="hashemi" w:hint="cs"/>
          <w:sz w:val="27"/>
          <w:rtl/>
        </w:rPr>
        <w:t xml:space="preserve">ي الدلالة ـ لأن </w:t>
      </w:r>
      <w:r w:rsidRPr="00CC1A1A">
        <w:rPr>
          <w:rFonts w:ascii="Times New Roman" w:hAnsi="Times New Roman" w:hint="cs"/>
          <w:sz w:val="27"/>
          <w:rtl/>
        </w:rPr>
        <w:t>ي</w:t>
      </w:r>
      <w:r w:rsidR="00143400" w:rsidRPr="00CC1A1A">
        <w:rPr>
          <w:rFonts w:ascii="Times New Roman" w:hAnsi="Times New Roman" w:hint="cs"/>
          <w:sz w:val="27"/>
          <w:rtl/>
        </w:rPr>
        <w:t>ُ</w:t>
      </w:r>
      <w:r w:rsidRPr="00CC1A1A">
        <w:rPr>
          <w:rFonts w:ascii="hashemi" w:hAnsi="hashemi" w:hint="cs"/>
          <w:sz w:val="27"/>
          <w:rtl/>
        </w:rPr>
        <w:t>حتجّ به شرعاً؟»</w:t>
      </w:r>
      <w:r w:rsidRPr="00CC1A1A">
        <w:rPr>
          <w:rFonts w:ascii="hashemi" w:hAnsi="hashemi" w:hint="cs"/>
          <w:sz w:val="27"/>
          <w:vertAlign w:val="superscript"/>
          <w:rtl/>
        </w:rPr>
        <w:t>(</w:t>
      </w:r>
      <w:r w:rsidRPr="00CC1A1A">
        <w:rPr>
          <w:rStyle w:val="EndnoteReference"/>
          <w:rFonts w:ascii="hashemi" w:hAnsi="hashemi"/>
          <w:sz w:val="27"/>
          <w:rtl/>
        </w:rPr>
        <w:endnoteReference w:id="110"/>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E04889">
      <w:pPr>
        <w:spacing w:line="420" w:lineRule="exact"/>
        <w:rPr>
          <w:rFonts w:ascii="hashemi" w:hAnsi="hashemi"/>
          <w:sz w:val="27"/>
          <w:rtl/>
        </w:rPr>
      </w:pPr>
      <w:r w:rsidRPr="00CC1A1A">
        <w:rPr>
          <w:rFonts w:ascii="hashemi" w:hAnsi="hashemi" w:hint="cs"/>
          <w:sz w:val="27"/>
          <w:rtl/>
        </w:rPr>
        <w:t xml:space="preserve">وللإجابة عن هذا السؤال </w:t>
      </w:r>
      <w:r w:rsidR="00143400" w:rsidRPr="00CC1A1A">
        <w:rPr>
          <w:rFonts w:ascii="hashemi" w:hAnsi="hashemi" w:hint="cs"/>
          <w:sz w:val="27"/>
          <w:rtl/>
        </w:rPr>
        <w:t>ا</w:t>
      </w:r>
      <w:r w:rsidRPr="00CC1A1A">
        <w:rPr>
          <w:rFonts w:ascii="hashemi" w:hAnsi="hashemi" w:hint="cs"/>
          <w:sz w:val="27"/>
          <w:rtl/>
        </w:rPr>
        <w:t>ستدلّوا لإثبات الحج</w:t>
      </w:r>
      <w:r w:rsidR="00143400" w:rsidRPr="00CC1A1A">
        <w:rPr>
          <w:rFonts w:ascii="hashemi" w:hAnsi="hashemi" w:hint="cs"/>
          <w:sz w:val="27"/>
          <w:rtl/>
        </w:rPr>
        <w:t>ّ</w:t>
      </w:r>
      <w:r w:rsidRPr="00CC1A1A">
        <w:rPr>
          <w:rFonts w:ascii="Times New Roman" w:hAnsi="Times New Roman" w:hint="cs"/>
          <w:sz w:val="27"/>
          <w:rtl/>
        </w:rPr>
        <w:t>ي</w:t>
      </w:r>
      <w:r w:rsidRPr="00CC1A1A">
        <w:rPr>
          <w:rFonts w:ascii="hashemi" w:hAnsi="hashemi" w:hint="cs"/>
          <w:sz w:val="27"/>
          <w:rtl/>
        </w:rPr>
        <w:t>ّة الاعتبار</w:t>
      </w:r>
      <w:r w:rsidRPr="00CC1A1A">
        <w:rPr>
          <w:rFonts w:ascii="Times New Roman" w:hAnsi="Times New Roman" w:hint="cs"/>
          <w:sz w:val="27"/>
          <w:rtl/>
        </w:rPr>
        <w:t>ي</w:t>
      </w:r>
      <w:r w:rsidRPr="00CC1A1A">
        <w:rPr>
          <w:rFonts w:ascii="hashemi" w:hAnsi="hashemi" w:hint="cs"/>
          <w:sz w:val="27"/>
          <w:rtl/>
        </w:rPr>
        <w:t>ّة للظهور بالس</w:t>
      </w:r>
      <w:r w:rsidRPr="00CC1A1A">
        <w:rPr>
          <w:rFonts w:ascii="Times New Roman" w:hAnsi="Times New Roman" w:hint="cs"/>
          <w:sz w:val="27"/>
          <w:rtl/>
        </w:rPr>
        <w:t>ي</w:t>
      </w:r>
      <w:r w:rsidRPr="00CC1A1A">
        <w:rPr>
          <w:rFonts w:ascii="hashemi" w:hAnsi="hashemi" w:hint="cs"/>
          <w:sz w:val="27"/>
          <w:rtl/>
        </w:rPr>
        <w:t>رة العقلائ</w:t>
      </w:r>
      <w:r w:rsidRPr="00CC1A1A">
        <w:rPr>
          <w:rFonts w:ascii="Times New Roman" w:hAnsi="Times New Roman" w:hint="cs"/>
          <w:sz w:val="27"/>
          <w:rtl/>
        </w:rPr>
        <w:t>ي</w:t>
      </w:r>
      <w:r w:rsidRPr="00CC1A1A">
        <w:rPr>
          <w:rFonts w:ascii="hashemi" w:hAnsi="hashemi" w:hint="cs"/>
          <w:sz w:val="27"/>
          <w:rtl/>
        </w:rPr>
        <w:t>ّة الممضاة من قبل الشارع</w:t>
      </w:r>
      <w:r w:rsidR="00143400" w:rsidRPr="00CC1A1A">
        <w:rPr>
          <w:rFonts w:ascii="hashemi" w:hAnsi="hashemi" w:hint="cs"/>
          <w:sz w:val="27"/>
          <w:rtl/>
        </w:rPr>
        <w:t>.</w:t>
      </w:r>
      <w:r w:rsidRPr="00CC1A1A">
        <w:rPr>
          <w:rFonts w:ascii="hashemi" w:hAnsi="hashemi" w:hint="cs"/>
          <w:sz w:val="27"/>
          <w:rtl/>
        </w:rPr>
        <w:t xml:space="preserve"> و</w:t>
      </w:r>
      <w:r w:rsidRPr="00CC1A1A">
        <w:rPr>
          <w:rFonts w:ascii="Times New Roman" w:hAnsi="Times New Roman" w:hint="cs"/>
          <w:sz w:val="27"/>
          <w:rtl/>
        </w:rPr>
        <w:t>ي</w:t>
      </w:r>
      <w:r w:rsidRPr="00CC1A1A">
        <w:rPr>
          <w:rFonts w:ascii="hashemi" w:hAnsi="hashemi" w:hint="cs"/>
          <w:sz w:val="27"/>
          <w:rtl/>
        </w:rPr>
        <w:t>تألّ</w:t>
      </w:r>
      <w:r w:rsidR="00143400" w:rsidRPr="00CC1A1A">
        <w:rPr>
          <w:rFonts w:ascii="hashemi" w:hAnsi="hashemi" w:hint="cs"/>
          <w:sz w:val="27"/>
          <w:rtl/>
        </w:rPr>
        <w:t>َ</w:t>
      </w:r>
      <w:r w:rsidRPr="00CC1A1A">
        <w:rPr>
          <w:rFonts w:ascii="hashemi" w:hAnsi="hashemi" w:hint="cs"/>
          <w:sz w:val="27"/>
          <w:rtl/>
        </w:rPr>
        <w:t>ف هذا الدل</w:t>
      </w:r>
      <w:r w:rsidRPr="00CC1A1A">
        <w:rPr>
          <w:rFonts w:ascii="Times New Roman" w:hAnsi="Times New Roman" w:hint="cs"/>
          <w:sz w:val="27"/>
          <w:rtl/>
        </w:rPr>
        <w:t>ي</w:t>
      </w:r>
      <w:r w:rsidRPr="00CC1A1A">
        <w:rPr>
          <w:rFonts w:ascii="hashemi" w:hAnsi="hashemi" w:hint="cs"/>
          <w:sz w:val="27"/>
          <w:rtl/>
        </w:rPr>
        <w:t>ل من مقد</w:t>
      </w:r>
      <w:r w:rsidR="00143400" w:rsidRPr="00CC1A1A">
        <w:rPr>
          <w:rFonts w:ascii="hashemi" w:hAnsi="hashemi" w:hint="cs"/>
          <w:sz w:val="27"/>
          <w:rtl/>
        </w:rPr>
        <w:t>ّ</w:t>
      </w:r>
      <w:r w:rsidRPr="00CC1A1A">
        <w:rPr>
          <w:rFonts w:ascii="hashemi" w:hAnsi="hashemi" w:hint="cs"/>
          <w:sz w:val="27"/>
          <w:rtl/>
        </w:rPr>
        <w:t>مت</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143400">
      <w:pPr>
        <w:rPr>
          <w:rFonts w:ascii="hashemi" w:hAnsi="hashemi"/>
          <w:sz w:val="27"/>
          <w:rtl/>
        </w:rPr>
      </w:pPr>
      <w:r w:rsidRPr="00CC1A1A">
        <w:rPr>
          <w:rFonts w:ascii="hashemi" w:hAnsi="hashemi" w:hint="cs"/>
          <w:b/>
          <w:bCs/>
          <w:sz w:val="27"/>
          <w:rtl/>
        </w:rPr>
        <w:t>الأول</w:t>
      </w:r>
      <w:r w:rsidRPr="00CC1A1A">
        <w:rPr>
          <w:rFonts w:ascii="Times New Roman" w:hAnsi="Times New Roman" w:hint="cs"/>
          <w:b/>
          <w:bCs/>
          <w:sz w:val="27"/>
          <w:rtl/>
        </w:rPr>
        <w:t>ى</w:t>
      </w:r>
      <w:r w:rsidRPr="00CC1A1A">
        <w:rPr>
          <w:rFonts w:ascii="hashemi" w:hAnsi="hashemi" w:hint="cs"/>
          <w:b/>
          <w:bCs/>
          <w:sz w:val="27"/>
          <w:rtl/>
        </w:rPr>
        <w:t>:</w:t>
      </w:r>
      <w:r w:rsidRPr="00CC1A1A">
        <w:rPr>
          <w:rFonts w:ascii="hashemi" w:hAnsi="hashemi" w:hint="cs"/>
          <w:sz w:val="27"/>
          <w:rtl/>
        </w:rPr>
        <w:t xml:space="preserve"> «إنّ أهل المحاورة من العقلاء قد جر</w:t>
      </w:r>
      <w:r w:rsidR="00143400" w:rsidRPr="00CC1A1A">
        <w:rPr>
          <w:rFonts w:ascii="hashemi" w:hAnsi="hashemi" w:hint="cs"/>
          <w:sz w:val="27"/>
          <w:rtl/>
        </w:rPr>
        <w:t>َ</w:t>
      </w:r>
      <w:r w:rsidRPr="00CC1A1A">
        <w:rPr>
          <w:rFonts w:ascii="hashemi" w:hAnsi="hashemi" w:hint="cs"/>
          <w:sz w:val="27"/>
          <w:rtl/>
        </w:rPr>
        <w:t>ت</w:t>
      </w:r>
      <w:r w:rsidR="00143400" w:rsidRPr="00CC1A1A">
        <w:rPr>
          <w:rFonts w:ascii="hashemi" w:hAnsi="hashemi" w:hint="cs"/>
          <w:sz w:val="27"/>
          <w:rtl/>
        </w:rPr>
        <w:t>ْ</w:t>
      </w:r>
      <w:r w:rsidRPr="00CC1A1A">
        <w:rPr>
          <w:rFonts w:ascii="hashemi" w:hAnsi="hashemi" w:hint="cs"/>
          <w:sz w:val="27"/>
          <w:rtl/>
        </w:rPr>
        <w:t xml:space="preserve"> س</w:t>
      </w:r>
      <w:r w:rsidRPr="00CC1A1A">
        <w:rPr>
          <w:rFonts w:ascii="Times New Roman" w:hAnsi="Times New Roman" w:hint="cs"/>
          <w:sz w:val="27"/>
          <w:rtl/>
        </w:rPr>
        <w:t>ي</w:t>
      </w:r>
      <w:r w:rsidRPr="00CC1A1A">
        <w:rPr>
          <w:rFonts w:ascii="hashemi" w:hAnsi="hashemi" w:hint="cs"/>
          <w:sz w:val="27"/>
          <w:rtl/>
        </w:rPr>
        <w:t>رتهم العمل</w:t>
      </w:r>
      <w:r w:rsidRPr="00CC1A1A">
        <w:rPr>
          <w:rFonts w:ascii="Times New Roman" w:hAnsi="Times New Roman" w:hint="cs"/>
          <w:sz w:val="27"/>
          <w:rtl/>
        </w:rPr>
        <w:t>ي</w:t>
      </w:r>
      <w:r w:rsidRPr="00CC1A1A">
        <w:rPr>
          <w:rFonts w:ascii="hashemi" w:hAnsi="hashemi" w:hint="cs"/>
          <w:sz w:val="27"/>
          <w:rtl/>
        </w:rPr>
        <w:t>ّة وتبان</w:t>
      </w:r>
      <w:r w:rsidRPr="00CC1A1A">
        <w:rPr>
          <w:rFonts w:ascii="Times New Roman" w:hAnsi="Times New Roman" w:hint="cs"/>
          <w:sz w:val="27"/>
          <w:rtl/>
        </w:rPr>
        <w:t>ي</w:t>
      </w:r>
      <w:r w:rsidRPr="00CC1A1A">
        <w:rPr>
          <w:rFonts w:ascii="hashemi" w:hAnsi="hashemi" w:hint="cs"/>
          <w:sz w:val="27"/>
          <w:rtl/>
        </w:rPr>
        <w:t>هم في محاوراتهم الكلام</w:t>
      </w:r>
      <w:r w:rsidRPr="00CC1A1A">
        <w:rPr>
          <w:rFonts w:ascii="Times New Roman" w:hAnsi="Times New Roman" w:hint="cs"/>
          <w:sz w:val="27"/>
          <w:rtl/>
        </w:rPr>
        <w:t>ي</w:t>
      </w:r>
      <w:r w:rsidRPr="00CC1A1A">
        <w:rPr>
          <w:rFonts w:ascii="hashemi" w:hAnsi="hashemi" w:hint="cs"/>
          <w:sz w:val="27"/>
          <w:rtl/>
        </w:rPr>
        <w:t>ّة على اعتماد المتكلّ</w:t>
      </w:r>
      <w:r w:rsidR="00143400" w:rsidRPr="00CC1A1A">
        <w:rPr>
          <w:rFonts w:ascii="hashemi" w:hAnsi="hashemi" w:hint="cs"/>
          <w:sz w:val="27"/>
          <w:rtl/>
        </w:rPr>
        <w:t>ِ</w:t>
      </w:r>
      <w:r w:rsidRPr="00CC1A1A">
        <w:rPr>
          <w:rFonts w:ascii="hashemi" w:hAnsi="hashemi" w:hint="cs"/>
          <w:sz w:val="27"/>
          <w:rtl/>
        </w:rPr>
        <w:t>م على ظواهر كلامه في تفه</w:t>
      </w:r>
      <w:r w:rsidRPr="00CC1A1A">
        <w:rPr>
          <w:rFonts w:ascii="Times New Roman" w:hAnsi="Times New Roman" w:hint="cs"/>
          <w:sz w:val="27"/>
          <w:rtl/>
        </w:rPr>
        <w:t>ي</w:t>
      </w:r>
      <w:r w:rsidRPr="00CC1A1A">
        <w:rPr>
          <w:rFonts w:ascii="hashemi" w:hAnsi="hashemi" w:hint="cs"/>
          <w:sz w:val="27"/>
          <w:rtl/>
        </w:rPr>
        <w:t>م مقاصده</w:t>
      </w:r>
      <w:r w:rsidR="00143400" w:rsidRPr="00CC1A1A">
        <w:rPr>
          <w:rFonts w:ascii="hashemi" w:hAnsi="hashemi" w:hint="cs"/>
          <w:sz w:val="27"/>
          <w:rtl/>
        </w:rPr>
        <w:t>،</w:t>
      </w:r>
      <w:r w:rsidRPr="00CC1A1A">
        <w:rPr>
          <w:rFonts w:ascii="hashemi" w:hAnsi="hashemi" w:hint="cs"/>
          <w:sz w:val="27"/>
          <w:rtl/>
        </w:rPr>
        <w:t xml:space="preserve"> ولا </w:t>
      </w:r>
      <w:r w:rsidRPr="00CC1A1A">
        <w:rPr>
          <w:rFonts w:ascii="Times New Roman" w:hAnsi="Times New Roman" w:hint="cs"/>
          <w:sz w:val="27"/>
          <w:rtl/>
        </w:rPr>
        <w:t>ي</w:t>
      </w:r>
      <w:r w:rsidRPr="00CC1A1A">
        <w:rPr>
          <w:rFonts w:ascii="hashemi" w:hAnsi="hashemi" w:hint="cs"/>
          <w:sz w:val="27"/>
          <w:rtl/>
        </w:rPr>
        <w:t>فرضون عل</w:t>
      </w:r>
      <w:r w:rsidRPr="00CC1A1A">
        <w:rPr>
          <w:rFonts w:ascii="Times New Roman" w:hAnsi="Times New Roman" w:hint="cs"/>
          <w:sz w:val="27"/>
          <w:rtl/>
        </w:rPr>
        <w:t>ي</w:t>
      </w:r>
      <w:r w:rsidRPr="00CC1A1A">
        <w:rPr>
          <w:rFonts w:ascii="hashemi" w:hAnsi="hashemi" w:hint="cs"/>
          <w:sz w:val="27"/>
          <w:rtl/>
        </w:rPr>
        <w:t xml:space="preserve">ه أن </w:t>
      </w:r>
      <w:r w:rsidRPr="00CC1A1A">
        <w:rPr>
          <w:rFonts w:ascii="Times New Roman" w:hAnsi="Times New Roman" w:hint="cs"/>
          <w:sz w:val="27"/>
          <w:rtl/>
        </w:rPr>
        <w:t>ي</w:t>
      </w:r>
      <w:r w:rsidRPr="00CC1A1A">
        <w:rPr>
          <w:rFonts w:ascii="hashemi" w:hAnsi="hashemi" w:hint="cs"/>
          <w:sz w:val="27"/>
          <w:rtl/>
        </w:rPr>
        <w:t>أتي بكلام</w:t>
      </w:r>
      <w:r w:rsidR="00143400" w:rsidRPr="00CC1A1A">
        <w:rPr>
          <w:rFonts w:ascii="hashemi" w:hAnsi="hashemi" w:hint="cs"/>
          <w:sz w:val="27"/>
          <w:rtl/>
        </w:rPr>
        <w:t>ٍ</w:t>
      </w:r>
      <w:r w:rsidRPr="00CC1A1A">
        <w:rPr>
          <w:rFonts w:ascii="hashemi" w:hAnsi="hashemi" w:hint="cs"/>
          <w:sz w:val="27"/>
          <w:rtl/>
        </w:rPr>
        <w:t xml:space="preserve"> قطعيّ في مطلوب</w:t>
      </w:r>
      <w:r w:rsidR="00143400" w:rsidRPr="00CC1A1A">
        <w:rPr>
          <w:rFonts w:ascii="hashemi" w:hAnsi="hashemi" w:hint="cs"/>
          <w:sz w:val="27"/>
          <w:rtl/>
        </w:rPr>
        <w:t>ه،</w:t>
      </w:r>
      <w:r w:rsidRPr="00CC1A1A">
        <w:rPr>
          <w:rFonts w:ascii="hashemi" w:hAnsi="hashemi" w:hint="cs"/>
          <w:sz w:val="27"/>
          <w:rtl/>
        </w:rPr>
        <w:t xml:space="preserve"> لا</w:t>
      </w:r>
      <w:r w:rsidR="00143400" w:rsidRPr="00CC1A1A">
        <w:rPr>
          <w:rFonts w:ascii="Times New Roman" w:hAnsi="Times New Roman" w:hint="cs"/>
          <w:sz w:val="27"/>
          <w:rtl/>
        </w:rPr>
        <w:t xml:space="preserve"> </w:t>
      </w:r>
      <w:r w:rsidRPr="00CC1A1A">
        <w:rPr>
          <w:rFonts w:ascii="Times New Roman" w:hAnsi="Times New Roman" w:hint="cs"/>
          <w:sz w:val="27"/>
          <w:rtl/>
        </w:rPr>
        <w:t>ي</w:t>
      </w:r>
      <w:r w:rsidRPr="00CC1A1A">
        <w:rPr>
          <w:rFonts w:ascii="hashemi" w:hAnsi="hashemi" w:hint="cs"/>
          <w:sz w:val="27"/>
          <w:rtl/>
        </w:rPr>
        <w:t>حتمل الخلاف</w:t>
      </w:r>
      <w:r w:rsidR="00143400" w:rsidRPr="00CC1A1A">
        <w:rPr>
          <w:rFonts w:ascii="hashemi" w:hAnsi="hashemi" w:hint="cs"/>
          <w:sz w:val="27"/>
          <w:rtl/>
        </w:rPr>
        <w:t>.</w:t>
      </w:r>
      <w:r w:rsidRPr="00CC1A1A">
        <w:rPr>
          <w:rFonts w:ascii="hashemi" w:hAnsi="hashemi" w:hint="cs"/>
          <w:sz w:val="27"/>
          <w:rtl/>
        </w:rPr>
        <w:t xml:space="preserve"> وكذلك ـ تبعاً لس</w:t>
      </w:r>
      <w:r w:rsidRPr="00CC1A1A">
        <w:rPr>
          <w:rFonts w:ascii="Times New Roman" w:hAnsi="Times New Roman" w:hint="cs"/>
          <w:sz w:val="27"/>
          <w:rtl/>
        </w:rPr>
        <w:t>ي</w:t>
      </w:r>
      <w:r w:rsidRPr="00CC1A1A">
        <w:rPr>
          <w:rFonts w:ascii="hashemi" w:hAnsi="hashemi" w:hint="cs"/>
          <w:sz w:val="27"/>
          <w:rtl/>
        </w:rPr>
        <w:t>رتهم الأول</w:t>
      </w:r>
      <w:r w:rsidR="00143400" w:rsidRPr="00CC1A1A">
        <w:rPr>
          <w:rFonts w:ascii="Times New Roman" w:hAnsi="Times New Roman" w:hint="cs"/>
          <w:sz w:val="27"/>
          <w:rtl/>
        </w:rPr>
        <w:t>ى</w:t>
      </w:r>
      <w:r w:rsidRPr="00CC1A1A">
        <w:rPr>
          <w:rFonts w:ascii="hashemi" w:hAnsi="hashemi" w:hint="cs"/>
          <w:sz w:val="27"/>
          <w:rtl/>
        </w:rPr>
        <w:t xml:space="preserve"> ـ تبان</w:t>
      </w:r>
      <w:r w:rsidR="00143400" w:rsidRPr="00CC1A1A">
        <w:rPr>
          <w:rFonts w:ascii="hashemi" w:hAnsi="hashemi" w:hint="cs"/>
          <w:sz w:val="27"/>
          <w:rtl/>
        </w:rPr>
        <w:t>َ</w:t>
      </w:r>
      <w:r w:rsidRPr="00CC1A1A">
        <w:rPr>
          <w:rFonts w:ascii="hashemi" w:hAnsi="hashemi" w:hint="cs"/>
          <w:sz w:val="27"/>
          <w:rtl/>
        </w:rPr>
        <w:t>و</w:t>
      </w:r>
      <w:r w:rsidR="00143400" w:rsidRPr="00CC1A1A">
        <w:rPr>
          <w:rFonts w:ascii="hashemi" w:hAnsi="hashemi" w:hint="cs"/>
          <w:sz w:val="27"/>
          <w:rtl/>
        </w:rPr>
        <w:t>ْ</w:t>
      </w:r>
      <w:r w:rsidRPr="00CC1A1A">
        <w:rPr>
          <w:rFonts w:ascii="hashemi" w:hAnsi="hashemi" w:hint="cs"/>
          <w:sz w:val="27"/>
          <w:rtl/>
        </w:rPr>
        <w:t>ا  أ</w:t>
      </w:r>
      <w:r w:rsidRPr="00CC1A1A">
        <w:rPr>
          <w:rFonts w:ascii="Times New Roman" w:hAnsi="Times New Roman" w:hint="cs"/>
          <w:sz w:val="27"/>
          <w:rtl/>
        </w:rPr>
        <w:t>ي</w:t>
      </w:r>
      <w:r w:rsidRPr="00CC1A1A">
        <w:rPr>
          <w:rFonts w:ascii="hashemi" w:hAnsi="hashemi" w:hint="cs"/>
          <w:sz w:val="27"/>
          <w:rtl/>
        </w:rPr>
        <w:t>ضاً على العمل بظواهر كلام المتكلّ</w:t>
      </w:r>
      <w:r w:rsidR="00143400" w:rsidRPr="00CC1A1A">
        <w:rPr>
          <w:rFonts w:ascii="hashemi" w:hAnsi="hashemi" w:hint="cs"/>
          <w:sz w:val="27"/>
          <w:rtl/>
        </w:rPr>
        <w:t>ِ</w:t>
      </w:r>
      <w:r w:rsidRPr="00CC1A1A">
        <w:rPr>
          <w:rFonts w:ascii="hashemi" w:hAnsi="hashemi" w:hint="cs"/>
          <w:sz w:val="27"/>
          <w:rtl/>
        </w:rPr>
        <w:t>م</w:t>
      </w:r>
      <w:r w:rsidR="00143400" w:rsidRPr="00CC1A1A">
        <w:rPr>
          <w:rFonts w:ascii="hashemi" w:hAnsi="hashemi" w:hint="cs"/>
          <w:sz w:val="27"/>
          <w:rtl/>
        </w:rPr>
        <w:t>،</w:t>
      </w:r>
      <w:r w:rsidRPr="00CC1A1A">
        <w:rPr>
          <w:rFonts w:ascii="hashemi" w:hAnsi="hashemi" w:hint="cs"/>
          <w:sz w:val="27"/>
          <w:rtl/>
        </w:rPr>
        <w:t xml:space="preserve"> والأخذ بها في فهم مقاصده، ولا </w:t>
      </w:r>
      <w:r w:rsidRPr="00CC1A1A">
        <w:rPr>
          <w:rFonts w:ascii="Times New Roman" w:hAnsi="Times New Roman" w:hint="cs"/>
          <w:sz w:val="27"/>
          <w:rtl/>
        </w:rPr>
        <w:t>ي</w:t>
      </w:r>
      <w:r w:rsidRPr="00CC1A1A">
        <w:rPr>
          <w:rFonts w:ascii="hashemi" w:hAnsi="hashemi" w:hint="cs"/>
          <w:sz w:val="27"/>
          <w:rtl/>
        </w:rPr>
        <w:t>حتاجون في ذل</w:t>
      </w:r>
      <w:r w:rsidRPr="00CC1A1A">
        <w:rPr>
          <w:rFonts w:ascii="hashemi" w:hAnsi="hashemi" w:hint="cs"/>
          <w:sz w:val="27"/>
          <w:rtl/>
          <w:lang w:bidi="ar-IQ"/>
        </w:rPr>
        <w:t>ك</w:t>
      </w:r>
      <w:r w:rsidRPr="00CC1A1A">
        <w:rPr>
          <w:rFonts w:ascii="hashemi" w:hAnsi="hashemi" w:hint="cs"/>
          <w:sz w:val="27"/>
          <w:rtl/>
        </w:rPr>
        <w:t xml:space="preserve"> إل</w:t>
      </w:r>
      <w:r w:rsidR="00143400" w:rsidRPr="00CC1A1A">
        <w:rPr>
          <w:rFonts w:ascii="Times New Roman" w:hAnsi="Times New Roman" w:hint="cs"/>
          <w:sz w:val="27"/>
          <w:rtl/>
        </w:rPr>
        <w:t>ى</w:t>
      </w:r>
      <w:r w:rsidRPr="00CC1A1A">
        <w:rPr>
          <w:rFonts w:ascii="hashemi" w:hAnsi="hashemi" w:hint="cs"/>
          <w:sz w:val="27"/>
          <w:rtl/>
        </w:rPr>
        <w:t xml:space="preserve"> أن </w:t>
      </w:r>
      <w:r w:rsidRPr="00CC1A1A">
        <w:rPr>
          <w:rFonts w:ascii="Times New Roman" w:hAnsi="Times New Roman" w:hint="cs"/>
          <w:sz w:val="27"/>
          <w:rtl/>
        </w:rPr>
        <w:t>ي</w:t>
      </w:r>
      <w:r w:rsidRPr="00CC1A1A">
        <w:rPr>
          <w:rFonts w:ascii="hashemi" w:hAnsi="hashemi" w:hint="cs"/>
          <w:sz w:val="27"/>
          <w:rtl/>
        </w:rPr>
        <w:t>كون كلامه نصّاً في مطلوبه</w:t>
      </w:r>
      <w:r w:rsidR="00143400" w:rsidRPr="00CC1A1A">
        <w:rPr>
          <w:rFonts w:ascii="hashemi" w:hAnsi="hashemi" w:hint="cs"/>
          <w:sz w:val="27"/>
          <w:rtl/>
        </w:rPr>
        <w:t>،</w:t>
      </w:r>
      <w:r w:rsidRPr="00CC1A1A">
        <w:rPr>
          <w:rFonts w:ascii="hashemi" w:hAnsi="hashemi" w:hint="cs"/>
          <w:sz w:val="27"/>
          <w:rtl/>
        </w:rPr>
        <w:t xml:space="preserve"> لا </w:t>
      </w:r>
      <w:r w:rsidRPr="00CC1A1A">
        <w:rPr>
          <w:rFonts w:ascii="Times New Roman" w:hAnsi="Times New Roman" w:hint="cs"/>
          <w:sz w:val="27"/>
          <w:rtl/>
        </w:rPr>
        <w:t>ي</w:t>
      </w:r>
      <w:r w:rsidRPr="00CC1A1A">
        <w:rPr>
          <w:rFonts w:ascii="hashemi" w:hAnsi="hashemi" w:hint="cs"/>
          <w:sz w:val="27"/>
          <w:rtl/>
        </w:rPr>
        <w:t>حتمل الخلاف.</w:t>
      </w:r>
    </w:p>
    <w:p w:rsidR="00F857C3" w:rsidRPr="00CC1A1A" w:rsidRDefault="00F857C3" w:rsidP="00143400">
      <w:pPr>
        <w:rPr>
          <w:rFonts w:ascii="hashemi" w:hAnsi="hashemi"/>
          <w:sz w:val="27"/>
          <w:rtl/>
        </w:rPr>
      </w:pPr>
      <w:r w:rsidRPr="00CC1A1A">
        <w:rPr>
          <w:rFonts w:ascii="hashemi" w:hAnsi="hashemi" w:hint="cs"/>
          <w:sz w:val="27"/>
          <w:rtl/>
        </w:rPr>
        <w:t xml:space="preserve">فلذلك </w:t>
      </w:r>
      <w:r w:rsidRPr="00CC1A1A">
        <w:rPr>
          <w:rFonts w:ascii="Times New Roman" w:hAnsi="Times New Roman" w:hint="cs"/>
          <w:sz w:val="27"/>
          <w:rtl/>
        </w:rPr>
        <w:t>ي</w:t>
      </w:r>
      <w:r w:rsidRPr="00CC1A1A">
        <w:rPr>
          <w:rFonts w:ascii="hashemi" w:hAnsi="hashemi" w:hint="cs"/>
          <w:sz w:val="27"/>
          <w:rtl/>
        </w:rPr>
        <w:t>كون الظاهر حج</w:t>
      </w:r>
      <w:r w:rsidR="00143400" w:rsidRPr="00CC1A1A">
        <w:rPr>
          <w:rFonts w:ascii="hashemi" w:hAnsi="hashemi" w:hint="cs"/>
          <w:sz w:val="27"/>
          <w:rtl/>
        </w:rPr>
        <w:t>ّ</w:t>
      </w:r>
      <w:r w:rsidRPr="00CC1A1A">
        <w:rPr>
          <w:rFonts w:ascii="hashemi" w:hAnsi="hashemi" w:hint="cs"/>
          <w:sz w:val="27"/>
          <w:rtl/>
        </w:rPr>
        <w:t>ة للمتكلّ</w:t>
      </w:r>
      <w:r w:rsidR="00143400" w:rsidRPr="00CC1A1A">
        <w:rPr>
          <w:rFonts w:ascii="hashemi" w:hAnsi="hashemi" w:hint="cs"/>
          <w:sz w:val="27"/>
          <w:rtl/>
        </w:rPr>
        <w:t>ِ</w:t>
      </w:r>
      <w:r w:rsidRPr="00CC1A1A">
        <w:rPr>
          <w:rFonts w:ascii="hashemi" w:hAnsi="hashemi" w:hint="cs"/>
          <w:sz w:val="27"/>
          <w:rtl/>
        </w:rPr>
        <w:t xml:space="preserve">م على السامع، </w:t>
      </w:r>
      <w:r w:rsidRPr="00CC1A1A">
        <w:rPr>
          <w:rFonts w:ascii="Times New Roman" w:hAnsi="Times New Roman" w:hint="cs"/>
          <w:sz w:val="27"/>
          <w:rtl/>
        </w:rPr>
        <w:t>ي</w:t>
      </w:r>
      <w:r w:rsidRPr="00CC1A1A">
        <w:rPr>
          <w:rFonts w:ascii="hashemi" w:hAnsi="hashemi" w:hint="cs"/>
          <w:sz w:val="27"/>
          <w:rtl/>
        </w:rPr>
        <w:t>ُحاسبه عل</w:t>
      </w:r>
      <w:r w:rsidRPr="00CC1A1A">
        <w:rPr>
          <w:rFonts w:ascii="Times New Roman" w:hAnsi="Times New Roman" w:hint="cs"/>
          <w:sz w:val="27"/>
          <w:rtl/>
        </w:rPr>
        <w:t>ي</w:t>
      </w:r>
      <w:r w:rsidRPr="00CC1A1A">
        <w:rPr>
          <w:rFonts w:ascii="hashemi" w:hAnsi="hashemi" w:hint="cs"/>
          <w:sz w:val="27"/>
          <w:rtl/>
        </w:rPr>
        <w:t>ه، و</w:t>
      </w:r>
      <w:r w:rsidRPr="00CC1A1A">
        <w:rPr>
          <w:rFonts w:ascii="Times New Roman" w:hAnsi="Times New Roman" w:hint="cs"/>
          <w:sz w:val="27"/>
          <w:rtl/>
        </w:rPr>
        <w:t>ي</w:t>
      </w:r>
      <w:r w:rsidRPr="00CC1A1A">
        <w:rPr>
          <w:rFonts w:ascii="hashemi" w:hAnsi="hashemi" w:hint="cs"/>
          <w:sz w:val="27"/>
          <w:rtl/>
        </w:rPr>
        <w:t>حتّج به عل</w:t>
      </w:r>
      <w:r w:rsidRPr="00CC1A1A">
        <w:rPr>
          <w:rFonts w:ascii="Times New Roman" w:hAnsi="Times New Roman" w:hint="cs"/>
          <w:sz w:val="27"/>
          <w:rtl/>
        </w:rPr>
        <w:t>ي</w:t>
      </w:r>
      <w:r w:rsidRPr="00CC1A1A">
        <w:rPr>
          <w:rFonts w:ascii="hashemi" w:hAnsi="hashemi" w:hint="cs"/>
          <w:sz w:val="27"/>
          <w:rtl/>
        </w:rPr>
        <w:t>ه لو حمله على خلاف الظاهر، و</w:t>
      </w:r>
      <w:r w:rsidRPr="00CC1A1A">
        <w:rPr>
          <w:rFonts w:ascii="Times New Roman" w:hAnsi="Times New Roman" w:hint="cs"/>
          <w:sz w:val="27"/>
          <w:rtl/>
        </w:rPr>
        <w:t>ي</w:t>
      </w:r>
      <w:r w:rsidRPr="00CC1A1A">
        <w:rPr>
          <w:rFonts w:ascii="hashemi" w:hAnsi="hashemi" w:hint="cs"/>
          <w:sz w:val="27"/>
          <w:rtl/>
        </w:rPr>
        <w:t>كون أ</w:t>
      </w:r>
      <w:r w:rsidRPr="00CC1A1A">
        <w:rPr>
          <w:rFonts w:ascii="Times New Roman" w:hAnsi="Times New Roman" w:hint="cs"/>
          <w:sz w:val="27"/>
          <w:rtl/>
        </w:rPr>
        <w:t>ي</w:t>
      </w:r>
      <w:r w:rsidRPr="00CC1A1A">
        <w:rPr>
          <w:rFonts w:ascii="hashemi" w:hAnsi="hashemi" w:hint="cs"/>
          <w:sz w:val="27"/>
          <w:rtl/>
        </w:rPr>
        <w:t>ضاً حج</w:t>
      </w:r>
      <w:r w:rsidR="00143400" w:rsidRPr="00CC1A1A">
        <w:rPr>
          <w:rFonts w:ascii="hashemi" w:hAnsi="hashemi" w:hint="cs"/>
          <w:sz w:val="27"/>
          <w:rtl/>
        </w:rPr>
        <w:t>ّ</w:t>
      </w:r>
      <w:r w:rsidRPr="00CC1A1A">
        <w:rPr>
          <w:rFonts w:ascii="hashemi" w:hAnsi="hashemi" w:hint="cs"/>
          <w:sz w:val="27"/>
          <w:rtl/>
        </w:rPr>
        <w:t>ة للسامع على المتكل</w:t>
      </w:r>
      <w:r w:rsidR="00143400" w:rsidRPr="00CC1A1A">
        <w:rPr>
          <w:rFonts w:ascii="hashemi" w:hAnsi="hashemi" w:hint="cs"/>
          <w:sz w:val="27"/>
          <w:rtl/>
        </w:rPr>
        <w:t>ِّ</w:t>
      </w:r>
      <w:r w:rsidRPr="00CC1A1A">
        <w:rPr>
          <w:rFonts w:ascii="hashemi" w:hAnsi="hashemi" w:hint="cs"/>
          <w:sz w:val="27"/>
          <w:rtl/>
        </w:rPr>
        <w:t>م</w:t>
      </w:r>
      <w:r w:rsidR="00143400" w:rsidRPr="00CC1A1A">
        <w:rPr>
          <w:rFonts w:ascii="hashemi" w:hAnsi="hashemi" w:hint="cs"/>
          <w:sz w:val="27"/>
          <w:rtl/>
        </w:rPr>
        <w:t>،</w:t>
      </w:r>
      <w:r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حاسبه عل</w:t>
      </w:r>
      <w:r w:rsidRPr="00CC1A1A">
        <w:rPr>
          <w:rFonts w:ascii="Times New Roman" w:hAnsi="Times New Roman" w:hint="cs"/>
          <w:sz w:val="27"/>
          <w:rtl/>
        </w:rPr>
        <w:t>ي</w:t>
      </w:r>
      <w:r w:rsidRPr="00CC1A1A">
        <w:rPr>
          <w:rFonts w:ascii="hashemi" w:hAnsi="hashemi" w:hint="cs"/>
          <w:sz w:val="27"/>
          <w:rtl/>
        </w:rPr>
        <w:t>ه</w:t>
      </w:r>
      <w:r w:rsidR="00143400" w:rsidRPr="00CC1A1A">
        <w:rPr>
          <w:rFonts w:ascii="hashemi" w:hAnsi="hashemi" w:hint="cs"/>
          <w:sz w:val="27"/>
          <w:rtl/>
        </w:rPr>
        <w:t>،</w:t>
      </w:r>
      <w:r w:rsidRPr="00CC1A1A">
        <w:rPr>
          <w:rFonts w:ascii="hashemi" w:hAnsi="hashemi" w:hint="cs"/>
          <w:sz w:val="27"/>
          <w:rtl/>
        </w:rPr>
        <w:t xml:space="preserve"> و</w:t>
      </w:r>
      <w:r w:rsidRPr="00CC1A1A">
        <w:rPr>
          <w:rFonts w:ascii="Times New Roman" w:hAnsi="Times New Roman" w:hint="cs"/>
          <w:sz w:val="27"/>
          <w:rtl/>
        </w:rPr>
        <w:t>ي</w:t>
      </w:r>
      <w:r w:rsidRPr="00CC1A1A">
        <w:rPr>
          <w:rFonts w:ascii="hashemi" w:hAnsi="hashemi" w:hint="cs"/>
          <w:sz w:val="27"/>
          <w:rtl/>
        </w:rPr>
        <w:t>حتج</w:t>
      </w:r>
      <w:r w:rsidR="00143400" w:rsidRPr="00CC1A1A">
        <w:rPr>
          <w:rFonts w:ascii="hashemi" w:hAnsi="hashemi" w:hint="cs"/>
          <w:sz w:val="27"/>
          <w:rtl/>
        </w:rPr>
        <w:t>ّ</w:t>
      </w:r>
      <w:r w:rsidRPr="00CC1A1A">
        <w:rPr>
          <w:rFonts w:ascii="hashemi" w:hAnsi="hashemi" w:hint="cs"/>
          <w:sz w:val="27"/>
          <w:rtl/>
        </w:rPr>
        <w:t xml:space="preserve"> به عل</w:t>
      </w:r>
      <w:r w:rsidRPr="00CC1A1A">
        <w:rPr>
          <w:rFonts w:ascii="Times New Roman" w:hAnsi="Times New Roman" w:hint="cs"/>
          <w:sz w:val="27"/>
          <w:rtl/>
        </w:rPr>
        <w:t>ي</w:t>
      </w:r>
      <w:r w:rsidRPr="00CC1A1A">
        <w:rPr>
          <w:rFonts w:ascii="hashemi" w:hAnsi="hashemi" w:hint="cs"/>
          <w:sz w:val="27"/>
          <w:rtl/>
        </w:rPr>
        <w:t>ه لو اد</w:t>
      </w:r>
      <w:r w:rsidR="00143400" w:rsidRPr="00CC1A1A">
        <w:rPr>
          <w:rFonts w:ascii="hashemi" w:hAnsi="hashemi" w:hint="cs"/>
          <w:sz w:val="27"/>
          <w:rtl/>
        </w:rPr>
        <w:t>ّ</w:t>
      </w:r>
      <w:r w:rsidRPr="00CC1A1A">
        <w:rPr>
          <w:rFonts w:ascii="hashemi" w:hAnsi="hashemi" w:hint="cs"/>
          <w:sz w:val="27"/>
          <w:rtl/>
        </w:rPr>
        <w:t>ع</w:t>
      </w:r>
      <w:r w:rsidR="00143400" w:rsidRPr="00CC1A1A">
        <w:rPr>
          <w:rFonts w:ascii="Times New Roman" w:hAnsi="Times New Roman" w:hint="cs"/>
          <w:sz w:val="27"/>
          <w:rtl/>
        </w:rPr>
        <w:t>ى</w:t>
      </w:r>
      <w:r w:rsidRPr="00CC1A1A">
        <w:rPr>
          <w:rFonts w:ascii="hashemi" w:hAnsi="hashemi" w:hint="cs"/>
          <w:sz w:val="27"/>
          <w:rtl/>
        </w:rPr>
        <w:t xml:space="preserve"> خلاف الظاهر</w:t>
      </w:r>
      <w:r w:rsidR="00143400" w:rsidRPr="00CC1A1A">
        <w:rPr>
          <w:rFonts w:ascii="hashemi" w:hAnsi="hashemi" w:hint="cs"/>
          <w:sz w:val="27"/>
          <w:rtl/>
        </w:rPr>
        <w:t>.</w:t>
      </w:r>
      <w:r w:rsidRPr="00CC1A1A">
        <w:rPr>
          <w:rFonts w:ascii="hashemi" w:hAnsi="hashemi" w:hint="cs"/>
          <w:sz w:val="27"/>
          <w:rtl/>
        </w:rPr>
        <w:t xml:space="preserve"> ومن أجلِ هذا </w:t>
      </w:r>
      <w:r w:rsidRPr="00CC1A1A">
        <w:rPr>
          <w:rFonts w:ascii="Times New Roman" w:hAnsi="Times New Roman" w:hint="cs"/>
          <w:sz w:val="27"/>
          <w:rtl/>
        </w:rPr>
        <w:t>ي</w:t>
      </w:r>
      <w:r w:rsidRPr="00CC1A1A">
        <w:rPr>
          <w:rFonts w:ascii="hashemi" w:hAnsi="hashemi" w:hint="cs"/>
          <w:sz w:val="27"/>
          <w:rtl/>
        </w:rPr>
        <w:t>ؤخذ المرءُ بظاهر إقراره، و</w:t>
      </w:r>
      <w:r w:rsidRPr="00CC1A1A">
        <w:rPr>
          <w:rFonts w:ascii="Times New Roman" w:hAnsi="Times New Roman" w:hint="cs"/>
          <w:sz w:val="27"/>
          <w:rtl/>
        </w:rPr>
        <w:t>ي</w:t>
      </w:r>
      <w:r w:rsidR="00143400" w:rsidRPr="00CC1A1A">
        <w:rPr>
          <w:rFonts w:ascii="Times New Roman" w:hAnsi="Times New Roman" w:hint="cs"/>
          <w:sz w:val="27"/>
          <w:rtl/>
        </w:rPr>
        <w:t>ُ</w:t>
      </w:r>
      <w:r w:rsidRPr="00CC1A1A">
        <w:rPr>
          <w:rFonts w:ascii="hashemi" w:hAnsi="hashemi" w:hint="cs"/>
          <w:sz w:val="27"/>
          <w:rtl/>
        </w:rPr>
        <w:t>دان به</w:t>
      </w:r>
      <w:r w:rsidR="00143400" w:rsidRPr="00CC1A1A">
        <w:rPr>
          <w:rFonts w:ascii="hashemi" w:hAnsi="hashemi" w:hint="cs"/>
          <w:sz w:val="27"/>
          <w:rtl/>
        </w:rPr>
        <w:t>،</w:t>
      </w:r>
      <w:r w:rsidRPr="00CC1A1A">
        <w:rPr>
          <w:rFonts w:ascii="hashemi" w:hAnsi="hashemi" w:hint="cs"/>
          <w:sz w:val="27"/>
          <w:rtl/>
        </w:rPr>
        <w:t xml:space="preserve"> وإن</w:t>
      </w:r>
      <w:r w:rsidR="00143400" w:rsidRPr="00CC1A1A">
        <w:rPr>
          <w:rFonts w:ascii="hashemi" w:hAnsi="hashemi" w:hint="cs"/>
          <w:sz w:val="27"/>
          <w:rtl/>
        </w:rPr>
        <w:t>ْ</w:t>
      </w:r>
      <w:r w:rsidRPr="00CC1A1A">
        <w:rPr>
          <w:rFonts w:ascii="hashemi" w:hAnsi="hashemi" w:hint="cs"/>
          <w:sz w:val="27"/>
          <w:rtl/>
        </w:rPr>
        <w:t xml:space="preserve"> لم </w:t>
      </w:r>
      <w:r w:rsidRPr="00CC1A1A">
        <w:rPr>
          <w:rFonts w:ascii="Times New Roman" w:hAnsi="Times New Roman" w:hint="cs"/>
          <w:sz w:val="27"/>
          <w:rtl/>
        </w:rPr>
        <w:t>ي</w:t>
      </w:r>
      <w:r w:rsidRPr="00CC1A1A">
        <w:rPr>
          <w:rFonts w:ascii="hashemi" w:hAnsi="hashemi" w:hint="cs"/>
          <w:sz w:val="27"/>
          <w:rtl/>
        </w:rPr>
        <w:t>كن نصّاً في المراد»</w:t>
      </w:r>
      <w:r w:rsidRPr="00CC1A1A">
        <w:rPr>
          <w:rFonts w:ascii="hashemi" w:hAnsi="hashemi" w:hint="cs"/>
          <w:sz w:val="27"/>
          <w:vertAlign w:val="superscript"/>
          <w:rtl/>
        </w:rPr>
        <w:t>(</w:t>
      </w:r>
      <w:r w:rsidRPr="00CC1A1A">
        <w:rPr>
          <w:rStyle w:val="EndnoteReference"/>
          <w:rFonts w:ascii="hashemi" w:hAnsi="hashemi"/>
          <w:sz w:val="27"/>
          <w:rtl/>
        </w:rPr>
        <w:endnoteReference w:id="111"/>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rPr>
          <w:rFonts w:ascii="hashemi" w:hAnsi="hashemi"/>
          <w:sz w:val="27"/>
          <w:rtl/>
        </w:rPr>
      </w:pPr>
      <w:r w:rsidRPr="00CC1A1A">
        <w:rPr>
          <w:rFonts w:ascii="hashemi" w:hAnsi="hashemi" w:hint="cs"/>
          <w:sz w:val="27"/>
          <w:rtl/>
        </w:rPr>
        <w:t>«وثبوت هذه الس</w:t>
      </w:r>
      <w:r w:rsidRPr="00CC1A1A">
        <w:rPr>
          <w:rFonts w:ascii="Times New Roman" w:hAnsi="Times New Roman" w:hint="cs"/>
          <w:sz w:val="27"/>
          <w:rtl/>
        </w:rPr>
        <w:t>ي</w:t>
      </w:r>
      <w:r w:rsidRPr="00CC1A1A">
        <w:rPr>
          <w:rFonts w:ascii="hashemi" w:hAnsi="hashemi" w:hint="cs"/>
          <w:sz w:val="27"/>
          <w:rtl/>
        </w:rPr>
        <w:t>رة ممّا لا ش</w:t>
      </w:r>
      <w:r w:rsidRPr="00CC1A1A">
        <w:rPr>
          <w:rFonts w:ascii="hashemi" w:hAnsi="hashemi" w:hint="cs"/>
          <w:sz w:val="27"/>
          <w:rtl/>
          <w:lang w:bidi="ar-IQ"/>
        </w:rPr>
        <w:t>كّ</w:t>
      </w:r>
      <w:r w:rsidR="00143400" w:rsidRPr="00CC1A1A">
        <w:rPr>
          <w:rFonts w:ascii="hashemi" w:hAnsi="hashemi" w:hint="cs"/>
          <w:sz w:val="27"/>
          <w:rtl/>
          <w:lang w:bidi="ar-IQ"/>
        </w:rPr>
        <w:t>َ</w:t>
      </w:r>
      <w:r w:rsidRPr="00CC1A1A">
        <w:rPr>
          <w:rFonts w:ascii="hashemi" w:hAnsi="hashemi" w:hint="cs"/>
          <w:sz w:val="27"/>
          <w:rtl/>
          <w:lang w:bidi="ar-IQ"/>
        </w:rPr>
        <w:t xml:space="preserve"> ف</w:t>
      </w:r>
      <w:r w:rsidRPr="00CC1A1A">
        <w:rPr>
          <w:rFonts w:ascii="Times New Roman" w:hAnsi="Times New Roman" w:hint="cs"/>
          <w:sz w:val="27"/>
          <w:rtl/>
          <w:lang w:bidi="ar-IQ"/>
        </w:rPr>
        <w:t>ي</w:t>
      </w:r>
      <w:r w:rsidRPr="00CC1A1A">
        <w:rPr>
          <w:rFonts w:ascii="hashemi" w:hAnsi="hashemi" w:hint="cs"/>
          <w:sz w:val="27"/>
          <w:rtl/>
          <w:lang w:bidi="ar-IQ"/>
        </w:rPr>
        <w:t>ه؛ ل</w:t>
      </w:r>
      <w:r w:rsidRPr="00CC1A1A">
        <w:rPr>
          <w:rFonts w:ascii="hashemi" w:hAnsi="hashemi" w:hint="cs"/>
          <w:sz w:val="27"/>
          <w:rtl/>
        </w:rPr>
        <w:t>أنّه محسوس بالوجدان، و</w:t>
      </w:r>
      <w:r w:rsidRPr="00CC1A1A">
        <w:rPr>
          <w:rFonts w:ascii="Times New Roman" w:hAnsi="Times New Roman" w:hint="cs"/>
          <w:sz w:val="27"/>
          <w:rtl/>
        </w:rPr>
        <w:t>ي</w:t>
      </w:r>
      <w:r w:rsidRPr="00CC1A1A">
        <w:rPr>
          <w:rFonts w:ascii="hashemi" w:hAnsi="hashemi" w:hint="cs"/>
          <w:sz w:val="27"/>
          <w:rtl/>
        </w:rPr>
        <w:t>علم بعدم كونها س</w:t>
      </w:r>
      <w:r w:rsidRPr="00CC1A1A">
        <w:rPr>
          <w:rFonts w:ascii="Times New Roman" w:hAnsi="Times New Roman" w:hint="cs"/>
          <w:sz w:val="27"/>
          <w:rtl/>
        </w:rPr>
        <w:t>ي</w:t>
      </w:r>
      <w:r w:rsidRPr="00CC1A1A">
        <w:rPr>
          <w:rFonts w:ascii="hashemi" w:hAnsi="hashemi" w:hint="cs"/>
          <w:sz w:val="27"/>
          <w:rtl/>
        </w:rPr>
        <w:t>رة حادثة بعد زمن المعصوم</w:t>
      </w:r>
      <w:r w:rsidRPr="00CC1A1A">
        <w:rPr>
          <w:rFonts w:ascii="Times New Roman" w:hAnsi="Times New Roman" w:hint="cs"/>
          <w:sz w:val="27"/>
          <w:rtl/>
        </w:rPr>
        <w:t>ي</w:t>
      </w:r>
      <w:r w:rsidRPr="00CC1A1A">
        <w:rPr>
          <w:rFonts w:ascii="hashemi" w:hAnsi="hashemi" w:hint="cs"/>
          <w:sz w:val="27"/>
          <w:rtl/>
        </w:rPr>
        <w:t>ن</w:t>
      </w:r>
      <w:r w:rsidR="00F91E62" w:rsidRPr="00CC1A1A">
        <w:rPr>
          <w:rFonts w:ascii="hashemi" w:hAnsi="hashemi" w:cs="Mosawi" w:hint="cs"/>
          <w:sz w:val="27"/>
          <w:szCs w:val="22"/>
          <w:rtl/>
        </w:rPr>
        <w:t>^</w:t>
      </w:r>
      <w:r w:rsidRPr="00CC1A1A">
        <w:rPr>
          <w:rFonts w:ascii="hashemi" w:hAnsi="hashemi" w:hint="cs"/>
          <w:sz w:val="27"/>
          <w:rtl/>
        </w:rPr>
        <w:t xml:space="preserve">؛ إذ لم </w:t>
      </w:r>
      <w:r w:rsidRPr="00CC1A1A">
        <w:rPr>
          <w:rFonts w:ascii="Times New Roman" w:hAnsi="Times New Roman" w:hint="cs"/>
          <w:sz w:val="27"/>
          <w:rtl/>
        </w:rPr>
        <w:t>ي</w:t>
      </w:r>
      <w:r w:rsidRPr="00CC1A1A">
        <w:rPr>
          <w:rFonts w:ascii="hashemi" w:hAnsi="hashemi" w:hint="cs"/>
          <w:sz w:val="27"/>
          <w:rtl/>
        </w:rPr>
        <w:t>ُع</w:t>
      </w:r>
      <w:r w:rsidR="00143400" w:rsidRPr="00CC1A1A">
        <w:rPr>
          <w:rFonts w:ascii="hashemi" w:hAnsi="hashemi" w:hint="cs"/>
          <w:sz w:val="27"/>
          <w:rtl/>
        </w:rPr>
        <w:t>ْ</w:t>
      </w:r>
      <w:r w:rsidRPr="00CC1A1A">
        <w:rPr>
          <w:rFonts w:ascii="hashemi" w:hAnsi="hashemi" w:hint="cs"/>
          <w:sz w:val="27"/>
          <w:rtl/>
        </w:rPr>
        <w:t>ه</w:t>
      </w:r>
      <w:r w:rsidR="00143400" w:rsidRPr="00CC1A1A">
        <w:rPr>
          <w:rFonts w:ascii="hashemi" w:hAnsi="hashemi" w:hint="cs"/>
          <w:sz w:val="27"/>
          <w:rtl/>
        </w:rPr>
        <w:t>َ</w:t>
      </w:r>
      <w:r w:rsidRPr="00CC1A1A">
        <w:rPr>
          <w:rFonts w:ascii="hashemi" w:hAnsi="hashemi" w:hint="cs"/>
          <w:sz w:val="27"/>
          <w:rtl/>
        </w:rPr>
        <w:t>د لها بد</w:t>
      </w:r>
      <w:r w:rsidRPr="00CC1A1A">
        <w:rPr>
          <w:rFonts w:ascii="Times New Roman" w:hAnsi="Times New Roman" w:hint="cs"/>
          <w:sz w:val="27"/>
          <w:rtl/>
        </w:rPr>
        <w:t>ي</w:t>
      </w:r>
      <w:r w:rsidRPr="00CC1A1A">
        <w:rPr>
          <w:rFonts w:ascii="hashemi" w:hAnsi="hashemi" w:hint="cs"/>
          <w:sz w:val="27"/>
          <w:rtl/>
        </w:rPr>
        <w:t>ل</w:t>
      </w:r>
      <w:r w:rsidR="00143400" w:rsidRPr="00CC1A1A">
        <w:rPr>
          <w:rFonts w:ascii="hashemi" w:hAnsi="hashemi" w:hint="cs"/>
          <w:sz w:val="27"/>
          <w:rtl/>
        </w:rPr>
        <w:t>ٌ</w:t>
      </w:r>
      <w:r w:rsidRPr="00CC1A1A">
        <w:rPr>
          <w:rFonts w:ascii="hashemi" w:hAnsi="hashemi" w:hint="cs"/>
          <w:sz w:val="27"/>
          <w:rtl/>
        </w:rPr>
        <w:t xml:space="preserve"> في مجتمع من المجتمعات»</w:t>
      </w:r>
      <w:r w:rsidRPr="00CC1A1A">
        <w:rPr>
          <w:rFonts w:ascii="hashemi" w:hAnsi="hashemi" w:hint="cs"/>
          <w:sz w:val="27"/>
          <w:vertAlign w:val="superscript"/>
          <w:rtl/>
        </w:rPr>
        <w:t>(</w:t>
      </w:r>
      <w:r w:rsidRPr="00CC1A1A">
        <w:rPr>
          <w:rStyle w:val="EndnoteReference"/>
          <w:rFonts w:ascii="hashemi" w:hAnsi="hashemi"/>
          <w:sz w:val="27"/>
          <w:rtl/>
        </w:rPr>
        <w:endnoteReference w:id="112"/>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6166B">
      <w:pPr>
        <w:rPr>
          <w:rFonts w:ascii="hashemi" w:hAnsi="hashemi"/>
          <w:sz w:val="27"/>
          <w:rtl/>
          <w:lang w:bidi="ar-IQ"/>
        </w:rPr>
      </w:pPr>
      <w:r w:rsidRPr="00CC1A1A">
        <w:rPr>
          <w:rFonts w:ascii="hashemi" w:hAnsi="hashemi" w:hint="cs"/>
          <w:b/>
          <w:bCs/>
          <w:sz w:val="27"/>
          <w:rtl/>
        </w:rPr>
        <w:t>الثان</w:t>
      </w:r>
      <w:r w:rsidRPr="00CC1A1A">
        <w:rPr>
          <w:rFonts w:ascii="Times New Roman" w:hAnsi="Times New Roman" w:hint="cs"/>
          <w:b/>
          <w:bCs/>
          <w:sz w:val="27"/>
          <w:rtl/>
        </w:rPr>
        <w:t>ي</w:t>
      </w:r>
      <w:r w:rsidRPr="00CC1A1A">
        <w:rPr>
          <w:rFonts w:ascii="hashemi" w:hAnsi="hashemi" w:hint="cs"/>
          <w:b/>
          <w:bCs/>
          <w:sz w:val="27"/>
          <w:rtl/>
        </w:rPr>
        <w:t>ة:</w:t>
      </w:r>
      <w:r w:rsidRPr="00CC1A1A">
        <w:rPr>
          <w:rFonts w:ascii="hashemi" w:hAnsi="hashemi" w:hint="cs"/>
          <w:sz w:val="27"/>
          <w:rtl/>
        </w:rPr>
        <w:t xml:space="preserve"> إنَّ الشارع عاصر هذه الس</w:t>
      </w:r>
      <w:r w:rsidRPr="00CC1A1A">
        <w:rPr>
          <w:rFonts w:ascii="Times New Roman" w:hAnsi="Times New Roman" w:hint="cs"/>
          <w:sz w:val="27"/>
          <w:rtl/>
        </w:rPr>
        <w:t>ي</w:t>
      </w:r>
      <w:r w:rsidRPr="00CC1A1A">
        <w:rPr>
          <w:rFonts w:ascii="hashemi" w:hAnsi="hashemi" w:hint="cs"/>
          <w:sz w:val="27"/>
          <w:rtl/>
        </w:rPr>
        <w:t xml:space="preserve">رة ولم </w:t>
      </w:r>
      <w:r w:rsidRPr="00CC1A1A">
        <w:rPr>
          <w:rFonts w:ascii="Times New Roman" w:hAnsi="Times New Roman" w:hint="cs"/>
          <w:sz w:val="27"/>
          <w:rtl/>
        </w:rPr>
        <w:t>ي</w:t>
      </w:r>
      <w:r w:rsidRPr="00CC1A1A">
        <w:rPr>
          <w:rFonts w:ascii="hashemi" w:hAnsi="hashemi" w:hint="cs"/>
          <w:sz w:val="27"/>
          <w:rtl/>
        </w:rPr>
        <w:t>ردع عنها، «ومع عدم الردع الكاشف عن التقر</w:t>
      </w:r>
      <w:r w:rsidRPr="00CC1A1A">
        <w:rPr>
          <w:rFonts w:ascii="Times New Roman" w:hAnsi="Times New Roman" w:hint="cs"/>
          <w:sz w:val="27"/>
          <w:rtl/>
        </w:rPr>
        <w:t>ي</w:t>
      </w:r>
      <w:r w:rsidRPr="00CC1A1A">
        <w:rPr>
          <w:rFonts w:ascii="hashemi" w:hAnsi="hashemi" w:hint="cs"/>
          <w:sz w:val="27"/>
          <w:rtl/>
        </w:rPr>
        <w:t>ر والإمضاء شرعاً تكون هذه الس</w:t>
      </w:r>
      <w:r w:rsidRPr="00CC1A1A">
        <w:rPr>
          <w:rFonts w:ascii="Times New Roman" w:hAnsi="Times New Roman" w:hint="cs"/>
          <w:sz w:val="27"/>
          <w:rtl/>
        </w:rPr>
        <w:t>ي</w:t>
      </w:r>
      <w:r w:rsidRPr="00CC1A1A">
        <w:rPr>
          <w:rFonts w:ascii="hashemi" w:hAnsi="hashemi" w:hint="cs"/>
          <w:sz w:val="27"/>
          <w:rtl/>
        </w:rPr>
        <w:t>رة دل</w:t>
      </w:r>
      <w:r w:rsidRPr="00CC1A1A">
        <w:rPr>
          <w:rFonts w:ascii="Times New Roman" w:hAnsi="Times New Roman" w:hint="cs"/>
          <w:sz w:val="27"/>
          <w:rtl/>
        </w:rPr>
        <w:t>ي</w:t>
      </w:r>
      <w:r w:rsidRPr="00CC1A1A">
        <w:rPr>
          <w:rFonts w:ascii="hashemi" w:hAnsi="hashemi" w:hint="cs"/>
          <w:sz w:val="27"/>
          <w:rtl/>
        </w:rPr>
        <w:t>لاً على حج</w:t>
      </w:r>
      <w:r w:rsidRPr="00CC1A1A">
        <w:rPr>
          <w:rFonts w:ascii="Times New Roman" w:hAnsi="Times New Roman" w:hint="cs"/>
          <w:sz w:val="27"/>
          <w:rtl/>
        </w:rPr>
        <w:t>ي</w:t>
      </w:r>
      <w:r w:rsidRPr="00CC1A1A">
        <w:rPr>
          <w:rFonts w:ascii="hashemi" w:hAnsi="hashemi" w:hint="cs"/>
          <w:sz w:val="27"/>
          <w:rtl/>
        </w:rPr>
        <w:t>ّة الظهور...</w:t>
      </w:r>
      <w:r w:rsidR="0066166B" w:rsidRPr="00CC1A1A">
        <w:rPr>
          <w:rFonts w:ascii="hashemi" w:hAnsi="hashemi" w:hint="cs"/>
          <w:sz w:val="27"/>
          <w:rtl/>
        </w:rPr>
        <w:t>، [بل] إنّ</w:t>
      </w:r>
      <w:r w:rsidRPr="00CC1A1A">
        <w:rPr>
          <w:rFonts w:ascii="hashemi" w:hAnsi="hashemi" w:hint="cs"/>
          <w:sz w:val="27"/>
          <w:rtl/>
        </w:rPr>
        <w:t xml:space="preserve"> من المقطوع به أ</w:t>
      </w:r>
      <w:r w:rsidRPr="00CC1A1A">
        <w:rPr>
          <w:rFonts w:ascii="Times New Roman" w:hAnsi="Times New Roman" w:hint="cs"/>
          <w:sz w:val="27"/>
          <w:rtl/>
        </w:rPr>
        <w:t>ي</w:t>
      </w:r>
      <w:r w:rsidR="0066166B" w:rsidRPr="00CC1A1A">
        <w:rPr>
          <w:rFonts w:ascii="hashemi" w:hAnsi="hashemi" w:hint="cs"/>
          <w:sz w:val="27"/>
          <w:rtl/>
        </w:rPr>
        <w:t>ضاً أنّ</w:t>
      </w:r>
      <w:r w:rsidRPr="00CC1A1A">
        <w:rPr>
          <w:rFonts w:ascii="hashemi" w:hAnsi="hashemi" w:hint="cs"/>
          <w:sz w:val="27"/>
          <w:rtl/>
        </w:rPr>
        <w:t xml:space="preserve"> الشارع المقدّ</w:t>
      </w:r>
      <w:r w:rsidR="0066166B" w:rsidRPr="00CC1A1A">
        <w:rPr>
          <w:rFonts w:ascii="hashemi" w:hAnsi="hashemi" w:hint="cs"/>
          <w:sz w:val="27"/>
          <w:rtl/>
        </w:rPr>
        <w:t>َ</w:t>
      </w:r>
      <w:r w:rsidRPr="00CC1A1A">
        <w:rPr>
          <w:rFonts w:ascii="hashemi" w:hAnsi="hashemi" w:hint="cs"/>
          <w:sz w:val="27"/>
          <w:rtl/>
        </w:rPr>
        <w:t xml:space="preserve">س لم </w:t>
      </w:r>
      <w:r w:rsidRPr="00CC1A1A">
        <w:rPr>
          <w:rFonts w:ascii="Times New Roman" w:hAnsi="Times New Roman" w:hint="cs"/>
          <w:sz w:val="27"/>
          <w:rtl/>
        </w:rPr>
        <w:t>ي</w:t>
      </w:r>
      <w:r w:rsidRPr="00CC1A1A">
        <w:rPr>
          <w:rFonts w:ascii="hashemi" w:hAnsi="hashemi" w:hint="cs"/>
          <w:sz w:val="27"/>
          <w:rtl/>
        </w:rPr>
        <w:t>خرج في محاوراته واستعماله للألفاظ عن مسل</w:t>
      </w:r>
      <w:r w:rsidRPr="00CC1A1A">
        <w:rPr>
          <w:rFonts w:ascii="hashemi" w:hAnsi="hashemi" w:hint="cs"/>
          <w:sz w:val="27"/>
          <w:rtl/>
          <w:lang w:bidi="ar-IQ"/>
        </w:rPr>
        <w:t>ك أهل المحاورة من العقلاء في تفه</w:t>
      </w:r>
      <w:r w:rsidRPr="00CC1A1A">
        <w:rPr>
          <w:rFonts w:ascii="Times New Roman" w:hAnsi="Times New Roman" w:hint="cs"/>
          <w:sz w:val="27"/>
          <w:rtl/>
          <w:lang w:bidi="ar-IQ"/>
        </w:rPr>
        <w:t>ي</w:t>
      </w:r>
      <w:r w:rsidRPr="00CC1A1A">
        <w:rPr>
          <w:rFonts w:ascii="hashemi" w:hAnsi="hashemi" w:hint="cs"/>
          <w:sz w:val="27"/>
          <w:rtl/>
          <w:lang w:bidi="ar-IQ"/>
        </w:rPr>
        <w:t>م مقاصده؛ بدل</w:t>
      </w:r>
      <w:r w:rsidRPr="00CC1A1A">
        <w:rPr>
          <w:rFonts w:ascii="Times New Roman" w:hAnsi="Times New Roman" w:hint="cs"/>
          <w:sz w:val="27"/>
          <w:rtl/>
          <w:lang w:bidi="ar-IQ"/>
        </w:rPr>
        <w:t>ي</w:t>
      </w:r>
      <w:r w:rsidR="0066166B" w:rsidRPr="00CC1A1A">
        <w:rPr>
          <w:rFonts w:ascii="hashemi" w:hAnsi="hashemi" w:hint="cs"/>
          <w:sz w:val="27"/>
          <w:rtl/>
          <w:lang w:bidi="ar-IQ"/>
        </w:rPr>
        <w:t>ل أنّ</w:t>
      </w:r>
      <w:r w:rsidRPr="00CC1A1A">
        <w:rPr>
          <w:rFonts w:ascii="hashemi" w:hAnsi="hashemi" w:hint="cs"/>
          <w:sz w:val="27"/>
          <w:rtl/>
          <w:lang w:bidi="ar-IQ"/>
        </w:rPr>
        <w:t xml:space="preserve"> الشارع من العقلا</w:t>
      </w:r>
      <w:r w:rsidRPr="00CC1A1A">
        <w:rPr>
          <w:rFonts w:ascii="hashemi" w:hAnsi="hashemi" w:hint="cs"/>
          <w:sz w:val="27"/>
          <w:rtl/>
        </w:rPr>
        <w:t>ء</w:t>
      </w:r>
      <w:r w:rsidR="0066166B" w:rsidRPr="00CC1A1A">
        <w:rPr>
          <w:rFonts w:ascii="hashemi" w:hAnsi="hashemi" w:hint="cs"/>
          <w:sz w:val="27"/>
          <w:rtl/>
        </w:rPr>
        <w:t>،</w:t>
      </w:r>
      <w:r w:rsidRPr="00CC1A1A">
        <w:rPr>
          <w:rFonts w:ascii="hashemi" w:hAnsi="hashemi" w:hint="cs"/>
          <w:sz w:val="27"/>
          <w:rtl/>
        </w:rPr>
        <w:t xml:space="preserve"> بل رئ</w:t>
      </w:r>
      <w:r w:rsidRPr="00CC1A1A">
        <w:rPr>
          <w:rFonts w:ascii="Times New Roman" w:hAnsi="Times New Roman" w:hint="cs"/>
          <w:sz w:val="27"/>
          <w:rtl/>
        </w:rPr>
        <w:t>ي</w:t>
      </w:r>
      <w:r w:rsidRPr="00CC1A1A">
        <w:rPr>
          <w:rFonts w:ascii="hashemi" w:hAnsi="hashemi" w:hint="cs"/>
          <w:sz w:val="27"/>
          <w:rtl/>
        </w:rPr>
        <w:t>سهم، فهو متّ</w:t>
      </w:r>
      <w:r w:rsidR="0066166B" w:rsidRPr="00CC1A1A">
        <w:rPr>
          <w:rFonts w:ascii="hashemi" w:hAnsi="hashemi" w:hint="cs"/>
          <w:sz w:val="27"/>
          <w:rtl/>
        </w:rPr>
        <w:t>َ</w:t>
      </w:r>
      <w:r w:rsidRPr="00CC1A1A">
        <w:rPr>
          <w:rFonts w:ascii="hashemi" w:hAnsi="hashemi" w:hint="cs"/>
          <w:sz w:val="27"/>
          <w:rtl/>
        </w:rPr>
        <w:t>حد المسل</w:t>
      </w:r>
      <w:r w:rsidRPr="00CC1A1A">
        <w:rPr>
          <w:rFonts w:ascii="hashemi" w:hAnsi="hashemi" w:hint="cs"/>
          <w:sz w:val="27"/>
          <w:rtl/>
          <w:lang w:bidi="ar-IQ"/>
        </w:rPr>
        <w:t>ك</w:t>
      </w:r>
      <w:r w:rsidRPr="00CC1A1A">
        <w:rPr>
          <w:rFonts w:ascii="hashemi" w:hAnsi="hashemi" w:hint="cs"/>
          <w:sz w:val="27"/>
          <w:rtl/>
        </w:rPr>
        <w:t xml:space="preserve"> معهم، ولا مانع من ات</w:t>
      </w:r>
      <w:r w:rsidR="0066166B" w:rsidRPr="00CC1A1A">
        <w:rPr>
          <w:rFonts w:ascii="hashemi" w:hAnsi="hashemi" w:hint="cs"/>
          <w:sz w:val="27"/>
          <w:rtl/>
        </w:rPr>
        <w:t>ّ</w:t>
      </w:r>
      <w:r w:rsidRPr="00CC1A1A">
        <w:rPr>
          <w:rFonts w:ascii="hashemi" w:hAnsi="hashemi" w:hint="cs"/>
          <w:sz w:val="27"/>
          <w:rtl/>
        </w:rPr>
        <w:t>حاده معهم في هذا المسل</w:t>
      </w:r>
      <w:r w:rsidRPr="00CC1A1A">
        <w:rPr>
          <w:rFonts w:ascii="hashemi" w:hAnsi="hashemi" w:hint="cs"/>
          <w:sz w:val="27"/>
          <w:rtl/>
          <w:lang w:bidi="ar-IQ"/>
        </w:rPr>
        <w:t xml:space="preserve">ك، ولم </w:t>
      </w:r>
      <w:r w:rsidRPr="00CC1A1A">
        <w:rPr>
          <w:rFonts w:ascii="Times New Roman" w:hAnsi="Times New Roman" w:hint="cs"/>
          <w:sz w:val="27"/>
          <w:rtl/>
          <w:lang w:bidi="ar-IQ"/>
        </w:rPr>
        <w:t>ي</w:t>
      </w:r>
      <w:r w:rsidRPr="00CC1A1A">
        <w:rPr>
          <w:rFonts w:ascii="hashemi" w:hAnsi="hashemi" w:hint="cs"/>
          <w:sz w:val="27"/>
          <w:rtl/>
          <w:lang w:bidi="ar-IQ"/>
        </w:rPr>
        <w:t xml:space="preserve">ثبت من قِبَله ما </w:t>
      </w:r>
      <w:r w:rsidRPr="00CC1A1A">
        <w:rPr>
          <w:rFonts w:ascii="Times New Roman" w:hAnsi="Times New Roman" w:hint="cs"/>
          <w:sz w:val="27"/>
          <w:rtl/>
          <w:lang w:bidi="ar-IQ"/>
        </w:rPr>
        <w:t>ي</w:t>
      </w:r>
      <w:r w:rsidRPr="00CC1A1A">
        <w:rPr>
          <w:rFonts w:ascii="hashemi" w:hAnsi="hashemi" w:hint="cs"/>
          <w:sz w:val="27"/>
          <w:rtl/>
          <w:lang w:bidi="ar-IQ"/>
        </w:rPr>
        <w:t>خالفه»</w:t>
      </w:r>
      <w:r w:rsidRPr="00CC1A1A">
        <w:rPr>
          <w:rFonts w:ascii="hashemi" w:hAnsi="hashemi" w:hint="cs"/>
          <w:sz w:val="27"/>
          <w:vertAlign w:val="superscript"/>
          <w:rtl/>
          <w:lang w:bidi="ar-IQ"/>
        </w:rPr>
        <w:t>(</w:t>
      </w:r>
      <w:r w:rsidRPr="00CC1A1A">
        <w:rPr>
          <w:rStyle w:val="EndnoteReference"/>
          <w:rFonts w:ascii="hashemi" w:hAnsi="hashemi"/>
          <w:sz w:val="27"/>
          <w:rtl/>
          <w:lang w:bidi="ar-IQ"/>
        </w:rPr>
        <w:endnoteReference w:id="113"/>
      </w:r>
      <w:r w:rsidRPr="00CC1A1A">
        <w:rPr>
          <w:rFonts w:ascii="hashemi" w:hAnsi="hashemi" w:hint="cs"/>
          <w:sz w:val="27"/>
          <w:vertAlign w:val="superscript"/>
          <w:rtl/>
          <w:lang w:bidi="ar-IQ"/>
        </w:rPr>
        <w:t>)</w:t>
      </w:r>
      <w:r w:rsidRPr="00CC1A1A">
        <w:rPr>
          <w:rFonts w:ascii="hashemi" w:hAnsi="hashemi" w:hint="cs"/>
          <w:sz w:val="27"/>
          <w:rtl/>
          <w:lang w:bidi="ar-IQ"/>
        </w:rPr>
        <w:t>.</w:t>
      </w:r>
    </w:p>
    <w:p w:rsidR="00F857C3" w:rsidRPr="00CC1A1A" w:rsidRDefault="00F857C3" w:rsidP="00D37651">
      <w:pPr>
        <w:rPr>
          <w:rFonts w:ascii="hashemi" w:hAnsi="hashemi"/>
          <w:sz w:val="27"/>
          <w:rtl/>
        </w:rPr>
      </w:pPr>
      <w:r w:rsidRPr="00CC1A1A">
        <w:rPr>
          <w:rFonts w:ascii="hashemi" w:hAnsi="hashemi" w:hint="cs"/>
          <w:sz w:val="27"/>
          <w:rtl/>
          <w:lang w:bidi="ar-IQ"/>
        </w:rPr>
        <w:t>وإذا ثبتت هاتان الم</w:t>
      </w:r>
      <w:r w:rsidRPr="00CC1A1A">
        <w:rPr>
          <w:rFonts w:ascii="hashemi" w:hAnsi="hashemi" w:hint="cs"/>
          <w:sz w:val="27"/>
          <w:rtl/>
        </w:rPr>
        <w:t xml:space="preserve">قدّمتان </w:t>
      </w:r>
      <w:r w:rsidRPr="00CC1A1A">
        <w:rPr>
          <w:rFonts w:ascii="Times New Roman" w:hAnsi="Times New Roman" w:hint="cs"/>
          <w:sz w:val="27"/>
          <w:rtl/>
        </w:rPr>
        <w:t>ي</w:t>
      </w:r>
      <w:r w:rsidRPr="00CC1A1A">
        <w:rPr>
          <w:rFonts w:ascii="hashemi" w:hAnsi="hashemi" w:hint="cs"/>
          <w:sz w:val="27"/>
          <w:rtl/>
        </w:rPr>
        <w:t>ثبت أنَّ الظاهر حج</w:t>
      </w:r>
      <w:r w:rsidR="0066166B" w:rsidRPr="00CC1A1A">
        <w:rPr>
          <w:rFonts w:ascii="hashemi" w:hAnsi="hashemi" w:hint="cs"/>
          <w:sz w:val="27"/>
          <w:rtl/>
        </w:rPr>
        <w:t>ّ</w:t>
      </w:r>
      <w:r w:rsidRPr="00CC1A1A">
        <w:rPr>
          <w:rFonts w:ascii="hashemi" w:hAnsi="hashemi" w:hint="cs"/>
          <w:sz w:val="27"/>
          <w:rtl/>
        </w:rPr>
        <w:t>ة ل</w:t>
      </w:r>
      <w:r w:rsidR="00D37651">
        <w:rPr>
          <w:rFonts w:ascii="hashemi" w:hAnsi="hashemi" w:hint="cs"/>
          <w:sz w:val="27"/>
          <w:rtl/>
        </w:rPr>
        <w:t>لشارع</w:t>
      </w:r>
      <w:r w:rsidRPr="00CC1A1A">
        <w:rPr>
          <w:rFonts w:ascii="hashemi" w:hAnsi="hashemi" w:hint="cs"/>
          <w:sz w:val="27"/>
          <w:rtl/>
        </w:rPr>
        <w:t xml:space="preserve"> منجِّزة على المكلّ</w:t>
      </w:r>
      <w:r w:rsidR="0066166B" w:rsidRPr="00CC1A1A">
        <w:rPr>
          <w:rFonts w:ascii="hashemi" w:hAnsi="hashemi" w:hint="cs"/>
          <w:sz w:val="27"/>
          <w:rtl/>
        </w:rPr>
        <w:t>َ</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ن، وحجة معذِّرة للمكل</w:t>
      </w:r>
      <w:r w:rsidR="0066166B" w:rsidRPr="00CC1A1A">
        <w:rPr>
          <w:rFonts w:ascii="hashemi" w:hAnsi="hashemi" w:hint="cs"/>
          <w:sz w:val="27"/>
          <w:rtl/>
        </w:rPr>
        <w:t>َّ</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66166B">
      <w:pPr>
        <w:rPr>
          <w:rFonts w:ascii="hashemi" w:hAnsi="hashemi"/>
          <w:sz w:val="27"/>
          <w:rtl/>
        </w:rPr>
      </w:pPr>
      <w:r w:rsidRPr="00CC1A1A">
        <w:rPr>
          <w:rFonts w:ascii="hashemi" w:hAnsi="hashemi" w:hint="cs"/>
          <w:b/>
          <w:bCs/>
          <w:sz w:val="27"/>
          <w:rtl/>
        </w:rPr>
        <w:t xml:space="preserve">فخلاصة هذا الاستدلال </w:t>
      </w:r>
      <w:r w:rsidRPr="00CC1A1A">
        <w:rPr>
          <w:rFonts w:ascii="hashemi" w:hAnsi="hashemi" w:hint="cs"/>
          <w:sz w:val="27"/>
          <w:rtl/>
        </w:rPr>
        <w:t xml:space="preserve">هي </w:t>
      </w:r>
      <w:r w:rsidR="0066166B" w:rsidRPr="00CC1A1A">
        <w:rPr>
          <w:rFonts w:ascii="hashemi" w:hAnsi="hashemi" w:hint="cs"/>
          <w:sz w:val="27"/>
          <w:rtl/>
        </w:rPr>
        <w:t>أنّ</w:t>
      </w:r>
      <w:r w:rsidRPr="00CC1A1A">
        <w:rPr>
          <w:rFonts w:ascii="hashemi" w:hAnsi="hashemi" w:hint="cs"/>
          <w:sz w:val="27"/>
          <w:rtl/>
        </w:rPr>
        <w:t xml:space="preserve"> س</w:t>
      </w:r>
      <w:r w:rsidRPr="00CC1A1A">
        <w:rPr>
          <w:rFonts w:ascii="Times New Roman" w:hAnsi="Times New Roman" w:hint="cs"/>
          <w:sz w:val="27"/>
          <w:rtl/>
        </w:rPr>
        <w:t>ي</w:t>
      </w:r>
      <w:r w:rsidRPr="00CC1A1A">
        <w:rPr>
          <w:rFonts w:ascii="hashemi" w:hAnsi="hashemi" w:hint="cs"/>
          <w:sz w:val="27"/>
          <w:rtl/>
        </w:rPr>
        <w:t>رة العقلاء جر</w:t>
      </w:r>
      <w:r w:rsidR="0066166B" w:rsidRPr="00CC1A1A">
        <w:rPr>
          <w:rFonts w:ascii="hashemi" w:hAnsi="hashemi" w:hint="cs"/>
          <w:sz w:val="27"/>
          <w:rtl/>
        </w:rPr>
        <w:t>َ</w:t>
      </w:r>
      <w:r w:rsidRPr="00CC1A1A">
        <w:rPr>
          <w:rFonts w:ascii="hashemi" w:hAnsi="hashemi" w:hint="cs"/>
          <w:sz w:val="27"/>
          <w:rtl/>
        </w:rPr>
        <w:t>ت</w:t>
      </w:r>
      <w:r w:rsidR="0066166B" w:rsidRPr="00CC1A1A">
        <w:rPr>
          <w:rFonts w:ascii="hashemi" w:hAnsi="hashemi" w:hint="cs"/>
          <w:sz w:val="27"/>
          <w:rtl/>
        </w:rPr>
        <w:t>ْ</w:t>
      </w:r>
      <w:r w:rsidRPr="00CC1A1A">
        <w:rPr>
          <w:rFonts w:ascii="hashemi" w:hAnsi="hashemi" w:hint="cs"/>
          <w:sz w:val="27"/>
          <w:rtl/>
        </w:rPr>
        <w:t xml:space="preserve"> على اتخاذ ظهور الكلام كاشفاً عن مراد المتكلّ</w:t>
      </w:r>
      <w:r w:rsidR="0066166B" w:rsidRPr="00CC1A1A">
        <w:rPr>
          <w:rFonts w:ascii="hashemi" w:hAnsi="hashemi" w:hint="cs"/>
          <w:sz w:val="27"/>
          <w:rtl/>
        </w:rPr>
        <w:t>ِ</w:t>
      </w:r>
      <w:r w:rsidRPr="00CC1A1A">
        <w:rPr>
          <w:rFonts w:ascii="hashemi" w:hAnsi="hashemi" w:hint="cs"/>
          <w:sz w:val="27"/>
          <w:rtl/>
        </w:rPr>
        <w:t>م، وإن</w:t>
      </w:r>
      <w:r w:rsidR="0066166B" w:rsidRPr="00CC1A1A">
        <w:rPr>
          <w:rFonts w:ascii="hashemi" w:hAnsi="hashemi" w:hint="cs"/>
          <w:sz w:val="27"/>
          <w:rtl/>
        </w:rPr>
        <w:t>ْ</w:t>
      </w:r>
      <w:r w:rsidRPr="00CC1A1A">
        <w:rPr>
          <w:rFonts w:ascii="hashemi" w:hAnsi="hashemi" w:hint="cs"/>
          <w:sz w:val="27"/>
          <w:rtl/>
        </w:rPr>
        <w:t xml:space="preserve"> كانت كاشف</w:t>
      </w:r>
      <w:r w:rsidRPr="00CC1A1A">
        <w:rPr>
          <w:rFonts w:ascii="Times New Roman" w:hAnsi="Times New Roman" w:hint="cs"/>
          <w:sz w:val="27"/>
          <w:rtl/>
        </w:rPr>
        <w:t>ي</w:t>
      </w:r>
      <w:r w:rsidRPr="00CC1A1A">
        <w:rPr>
          <w:rFonts w:ascii="hashemi" w:hAnsi="hashemi" w:hint="cs"/>
          <w:sz w:val="27"/>
          <w:rtl/>
        </w:rPr>
        <w:t>ّته ظن</w:t>
      </w:r>
      <w:r w:rsidR="0066166B" w:rsidRPr="00CC1A1A">
        <w:rPr>
          <w:rFonts w:ascii="hashemi" w:hAnsi="hashemi" w:hint="cs"/>
          <w:sz w:val="27"/>
          <w:rtl/>
        </w:rPr>
        <w:t>ّ</w:t>
      </w:r>
      <w:r w:rsidRPr="00CC1A1A">
        <w:rPr>
          <w:rFonts w:ascii="Times New Roman" w:hAnsi="Times New Roman" w:hint="cs"/>
          <w:sz w:val="27"/>
          <w:rtl/>
        </w:rPr>
        <w:t>ي</w:t>
      </w:r>
      <w:r w:rsidR="00B32002">
        <w:rPr>
          <w:rFonts w:ascii="hashemi" w:hAnsi="hashemi" w:hint="cs"/>
          <w:sz w:val="27"/>
          <w:rtl/>
        </w:rPr>
        <w:t>ّة، وأنّ</w:t>
      </w:r>
      <w:r w:rsidRPr="00CC1A1A">
        <w:rPr>
          <w:rFonts w:ascii="hashemi" w:hAnsi="hashemi" w:hint="cs"/>
          <w:sz w:val="27"/>
          <w:rtl/>
        </w:rPr>
        <w:t xml:space="preserve"> الشارع عاصر هذه الس</w:t>
      </w:r>
      <w:r w:rsidRPr="00CC1A1A">
        <w:rPr>
          <w:rFonts w:ascii="Times New Roman" w:hAnsi="Times New Roman" w:hint="cs"/>
          <w:sz w:val="27"/>
          <w:rtl/>
        </w:rPr>
        <w:t>ي</w:t>
      </w:r>
      <w:r w:rsidR="0066166B" w:rsidRPr="00CC1A1A">
        <w:rPr>
          <w:rFonts w:ascii="hashemi" w:hAnsi="hashemi" w:hint="cs"/>
          <w:sz w:val="27"/>
          <w:rtl/>
        </w:rPr>
        <w:t>رة وأمضاها، وج</w:t>
      </w:r>
      <w:r w:rsidRPr="00CC1A1A">
        <w:rPr>
          <w:rFonts w:ascii="hashemi" w:hAnsi="hashemi" w:hint="cs"/>
          <w:sz w:val="27"/>
          <w:rtl/>
        </w:rPr>
        <w:t>و</w:t>
      </w:r>
      <w:r w:rsidR="0066166B" w:rsidRPr="00CC1A1A">
        <w:rPr>
          <w:rFonts w:ascii="hashemi" w:hAnsi="hashemi" w:hint="cs"/>
          <w:sz w:val="27"/>
          <w:rtl/>
        </w:rPr>
        <w:t>َّ</w:t>
      </w:r>
      <w:r w:rsidRPr="00CC1A1A">
        <w:rPr>
          <w:rFonts w:ascii="hashemi" w:hAnsi="hashemi" w:hint="cs"/>
          <w:sz w:val="27"/>
          <w:rtl/>
        </w:rPr>
        <w:t>ز أ</w:t>
      </w:r>
      <w:r w:rsidRPr="00CC1A1A">
        <w:rPr>
          <w:rFonts w:ascii="Times New Roman" w:hAnsi="Times New Roman" w:hint="cs"/>
          <w:sz w:val="27"/>
          <w:rtl/>
        </w:rPr>
        <w:t>ي</w:t>
      </w:r>
      <w:r w:rsidRPr="00CC1A1A">
        <w:rPr>
          <w:rFonts w:ascii="hashemi" w:hAnsi="hashemi" w:hint="cs"/>
          <w:sz w:val="27"/>
          <w:rtl/>
        </w:rPr>
        <w:t>ضاً ات</w:t>
      </w:r>
      <w:r w:rsidR="0066166B" w:rsidRPr="00CC1A1A">
        <w:rPr>
          <w:rFonts w:ascii="hashemi" w:hAnsi="hashemi" w:hint="cs"/>
          <w:sz w:val="27"/>
          <w:rtl/>
        </w:rPr>
        <w:t>ّ</w:t>
      </w:r>
      <w:r w:rsidRPr="00CC1A1A">
        <w:rPr>
          <w:rFonts w:ascii="hashemi" w:hAnsi="hashemi" w:hint="cs"/>
          <w:sz w:val="27"/>
          <w:rtl/>
        </w:rPr>
        <w:t>خاذها طر</w:t>
      </w:r>
      <w:r w:rsidRPr="00CC1A1A">
        <w:rPr>
          <w:rFonts w:ascii="Times New Roman" w:hAnsi="Times New Roman" w:hint="cs"/>
          <w:sz w:val="27"/>
          <w:rtl/>
        </w:rPr>
        <w:t>ي</w:t>
      </w:r>
      <w:r w:rsidRPr="00CC1A1A">
        <w:rPr>
          <w:rFonts w:ascii="hashemi" w:hAnsi="hashemi" w:hint="cs"/>
          <w:sz w:val="27"/>
          <w:rtl/>
        </w:rPr>
        <w:t>قاً لفهم كلامه</w:t>
      </w:r>
      <w:r w:rsidR="0066166B" w:rsidRPr="00CC1A1A">
        <w:rPr>
          <w:rFonts w:ascii="hashemi" w:hAnsi="hashemi" w:hint="cs"/>
          <w:sz w:val="27"/>
          <w:rtl/>
        </w:rPr>
        <w:t>،</w:t>
      </w:r>
      <w:r w:rsidRPr="00CC1A1A">
        <w:rPr>
          <w:rFonts w:ascii="hashemi" w:hAnsi="hashemi" w:hint="cs"/>
          <w:sz w:val="27"/>
          <w:rtl/>
        </w:rPr>
        <w:t xml:space="preserve"> وتحد</w:t>
      </w:r>
      <w:r w:rsidRPr="00CC1A1A">
        <w:rPr>
          <w:rFonts w:ascii="Times New Roman" w:hAnsi="Times New Roman" w:hint="cs"/>
          <w:sz w:val="27"/>
          <w:rtl/>
        </w:rPr>
        <w:t>ي</w:t>
      </w:r>
      <w:r w:rsidRPr="00CC1A1A">
        <w:rPr>
          <w:rFonts w:ascii="hashemi" w:hAnsi="hashemi" w:hint="cs"/>
          <w:sz w:val="27"/>
          <w:rtl/>
        </w:rPr>
        <w:t>د أحكامه.</w:t>
      </w:r>
    </w:p>
    <w:p w:rsidR="00F857C3" w:rsidRPr="00CC1A1A" w:rsidRDefault="00F857C3" w:rsidP="0066166B">
      <w:pPr>
        <w:rPr>
          <w:rFonts w:ascii="hashemi" w:hAnsi="hashemi"/>
          <w:sz w:val="27"/>
          <w:rtl/>
        </w:rPr>
      </w:pPr>
      <w:r w:rsidRPr="00CC1A1A">
        <w:rPr>
          <w:rFonts w:ascii="hashemi" w:hAnsi="hashemi" w:hint="cs"/>
          <w:b/>
          <w:bCs/>
          <w:sz w:val="27"/>
          <w:rtl/>
        </w:rPr>
        <w:t>ونت</w:t>
      </w:r>
      <w:r w:rsidRPr="00CC1A1A">
        <w:rPr>
          <w:rFonts w:ascii="Times New Roman" w:hAnsi="Times New Roman" w:hint="cs"/>
          <w:b/>
          <w:bCs/>
          <w:sz w:val="27"/>
          <w:rtl/>
        </w:rPr>
        <w:t>ي</w:t>
      </w:r>
      <w:r w:rsidRPr="00CC1A1A">
        <w:rPr>
          <w:rFonts w:ascii="hashemi" w:hAnsi="hashemi" w:hint="cs"/>
          <w:b/>
          <w:bCs/>
          <w:sz w:val="27"/>
          <w:rtl/>
        </w:rPr>
        <w:t>جته</w:t>
      </w:r>
      <w:r w:rsidRPr="00CC1A1A">
        <w:rPr>
          <w:rFonts w:ascii="hashemi" w:hAnsi="hashemi" w:hint="cs"/>
          <w:sz w:val="27"/>
          <w:rtl/>
        </w:rPr>
        <w:t xml:space="preserve"> أن </w:t>
      </w:r>
      <w:r w:rsidRPr="00CC1A1A">
        <w:rPr>
          <w:rFonts w:ascii="Times New Roman" w:hAnsi="Times New Roman" w:hint="cs"/>
          <w:sz w:val="27"/>
          <w:rtl/>
        </w:rPr>
        <w:t>ي</w:t>
      </w:r>
      <w:r w:rsidRPr="00CC1A1A">
        <w:rPr>
          <w:rFonts w:ascii="hashemi" w:hAnsi="hashemi" w:hint="cs"/>
          <w:sz w:val="27"/>
          <w:rtl/>
        </w:rPr>
        <w:t>كون منهج الاستنباط ظن</w:t>
      </w:r>
      <w:r w:rsidR="0066166B" w:rsidRPr="00CC1A1A">
        <w:rPr>
          <w:rFonts w:ascii="hashemi" w:hAnsi="hashemi" w:hint="cs"/>
          <w:sz w:val="27"/>
          <w:rtl/>
        </w:rPr>
        <w:t>ّ</w:t>
      </w:r>
      <w:r w:rsidRPr="00CC1A1A">
        <w:rPr>
          <w:rFonts w:ascii="Times New Roman" w:hAnsi="Times New Roman" w:hint="cs"/>
          <w:sz w:val="27"/>
          <w:rtl/>
        </w:rPr>
        <w:t>ي</w:t>
      </w:r>
      <w:r w:rsidRPr="00CC1A1A">
        <w:rPr>
          <w:rFonts w:ascii="hashemi" w:hAnsi="hashemi" w:hint="cs"/>
          <w:sz w:val="27"/>
          <w:rtl/>
        </w:rPr>
        <w:t xml:space="preserve">ّاً، وأن </w:t>
      </w:r>
      <w:r w:rsidRPr="00CC1A1A">
        <w:rPr>
          <w:rFonts w:ascii="Times New Roman" w:hAnsi="Times New Roman" w:hint="cs"/>
          <w:sz w:val="27"/>
          <w:rtl/>
        </w:rPr>
        <w:t>ي</w:t>
      </w:r>
      <w:r w:rsidRPr="00CC1A1A">
        <w:rPr>
          <w:rFonts w:ascii="hashemi" w:hAnsi="hashemi" w:hint="cs"/>
          <w:sz w:val="27"/>
          <w:rtl/>
        </w:rPr>
        <w:t xml:space="preserve">كون معظم الأحكام التي </w:t>
      </w:r>
      <w:r w:rsidRPr="00CC1A1A">
        <w:rPr>
          <w:rFonts w:ascii="Times New Roman" w:hAnsi="Times New Roman" w:hint="cs"/>
          <w:sz w:val="27"/>
          <w:rtl/>
        </w:rPr>
        <w:t>ي</w:t>
      </w:r>
      <w:r w:rsidRPr="00CC1A1A">
        <w:rPr>
          <w:rFonts w:ascii="hashemi" w:hAnsi="hashemi" w:hint="cs"/>
          <w:sz w:val="27"/>
          <w:rtl/>
        </w:rPr>
        <w:t>ستنبطها الفقهاء من الأدلّة الشرع</w:t>
      </w:r>
      <w:r w:rsidRPr="00CC1A1A">
        <w:rPr>
          <w:rFonts w:ascii="Times New Roman" w:hAnsi="Times New Roman" w:hint="cs"/>
          <w:sz w:val="27"/>
          <w:rtl/>
        </w:rPr>
        <w:t>ي</w:t>
      </w:r>
      <w:r w:rsidRPr="00CC1A1A">
        <w:rPr>
          <w:rFonts w:ascii="hashemi" w:hAnsi="hashemi" w:hint="cs"/>
          <w:sz w:val="27"/>
          <w:rtl/>
        </w:rPr>
        <w:t>ّة مظنون الصدور عن الشارع المقد</w:t>
      </w:r>
      <w:r w:rsidR="0066166B" w:rsidRPr="00CC1A1A">
        <w:rPr>
          <w:rFonts w:ascii="hashemi" w:hAnsi="hashemi" w:hint="cs"/>
          <w:sz w:val="27"/>
          <w:rtl/>
        </w:rPr>
        <w:t>َّ</w:t>
      </w:r>
      <w:r w:rsidRPr="00CC1A1A">
        <w:rPr>
          <w:rFonts w:ascii="hashemi" w:hAnsi="hashemi" w:hint="cs"/>
          <w:sz w:val="27"/>
          <w:rtl/>
        </w:rPr>
        <w:t>س، ول</w:t>
      </w:r>
      <w:r w:rsidRPr="00CC1A1A">
        <w:rPr>
          <w:rFonts w:ascii="Times New Roman" w:hAnsi="Times New Roman" w:hint="cs"/>
          <w:sz w:val="27"/>
          <w:rtl/>
        </w:rPr>
        <w:t>ي</w:t>
      </w:r>
      <w:r w:rsidRPr="00CC1A1A">
        <w:rPr>
          <w:rFonts w:ascii="hashemi" w:hAnsi="hashemi" w:hint="cs"/>
          <w:sz w:val="27"/>
          <w:rtl/>
        </w:rPr>
        <w:t>س ثابتاً بالعلم وال</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66166B">
      <w:pPr>
        <w:rPr>
          <w:rFonts w:ascii="hashemi" w:hAnsi="hashemi"/>
          <w:sz w:val="27"/>
          <w:rtl/>
        </w:rPr>
      </w:pPr>
      <w:r w:rsidRPr="00CC1A1A">
        <w:rPr>
          <w:rFonts w:ascii="hashemi" w:hAnsi="hashemi" w:hint="cs"/>
          <w:sz w:val="27"/>
          <w:rtl/>
        </w:rPr>
        <w:t xml:space="preserve">وقد </w:t>
      </w:r>
      <w:r w:rsidRPr="00CC1A1A">
        <w:rPr>
          <w:rFonts w:ascii="Times New Roman" w:hAnsi="Times New Roman" w:hint="cs"/>
          <w:sz w:val="27"/>
          <w:rtl/>
        </w:rPr>
        <w:t>ي</w:t>
      </w:r>
      <w:r w:rsidRPr="00CC1A1A">
        <w:rPr>
          <w:rFonts w:ascii="hashemi" w:hAnsi="hashemi" w:hint="cs"/>
          <w:sz w:val="27"/>
          <w:rtl/>
        </w:rPr>
        <w:t xml:space="preserve">عترض على </w:t>
      </w:r>
      <w:r w:rsidR="0066166B" w:rsidRPr="00CC1A1A">
        <w:rPr>
          <w:rFonts w:ascii="hashemi" w:hAnsi="hashemi" w:hint="cs"/>
          <w:sz w:val="27"/>
          <w:rtl/>
        </w:rPr>
        <w:t>هذا الاستدلال «بأنّ</w:t>
      </w:r>
      <w:r w:rsidRPr="00CC1A1A">
        <w:rPr>
          <w:rFonts w:ascii="hashemi" w:hAnsi="hashemi" w:hint="cs"/>
          <w:sz w:val="27"/>
          <w:rtl/>
        </w:rPr>
        <w:t xml:space="preserve"> الس</w:t>
      </w:r>
      <w:r w:rsidRPr="00CC1A1A">
        <w:rPr>
          <w:rFonts w:ascii="Times New Roman" w:hAnsi="Times New Roman" w:hint="cs"/>
          <w:sz w:val="27"/>
          <w:rtl/>
        </w:rPr>
        <w:t>ي</w:t>
      </w:r>
      <w:r w:rsidRPr="00CC1A1A">
        <w:rPr>
          <w:rFonts w:ascii="hashemi" w:hAnsi="hashemi" w:hint="cs"/>
          <w:sz w:val="27"/>
          <w:rtl/>
        </w:rPr>
        <w:t>رة العقلائ</w:t>
      </w:r>
      <w:r w:rsidRPr="00CC1A1A">
        <w:rPr>
          <w:rFonts w:ascii="Times New Roman" w:hAnsi="Times New Roman" w:hint="cs"/>
          <w:sz w:val="27"/>
          <w:rtl/>
        </w:rPr>
        <w:t>ي</w:t>
      </w:r>
      <w:r w:rsidRPr="00CC1A1A">
        <w:rPr>
          <w:rFonts w:ascii="hashemi" w:hAnsi="hashemi" w:hint="cs"/>
          <w:sz w:val="27"/>
          <w:rtl/>
        </w:rPr>
        <w:t>ة إنما انعقدت على العمل بالظهور وات</w:t>
      </w:r>
      <w:r w:rsidR="0066166B" w:rsidRPr="00CC1A1A">
        <w:rPr>
          <w:rFonts w:ascii="hashemi" w:hAnsi="hashemi" w:hint="cs"/>
          <w:sz w:val="27"/>
          <w:rtl/>
        </w:rPr>
        <w:t>ّ</w:t>
      </w:r>
      <w:r w:rsidRPr="00CC1A1A">
        <w:rPr>
          <w:rFonts w:ascii="hashemi" w:hAnsi="hashemi" w:hint="cs"/>
          <w:sz w:val="27"/>
          <w:rtl/>
        </w:rPr>
        <w:t>خاذه أساساً لاكتشاف المراد في المتكلّ</w:t>
      </w:r>
      <w:r w:rsidR="0066166B" w:rsidRPr="00CC1A1A">
        <w:rPr>
          <w:rFonts w:ascii="hashemi" w:hAnsi="hashemi" w:hint="cs"/>
          <w:sz w:val="27"/>
          <w:rtl/>
        </w:rPr>
        <w:t>ِ</w:t>
      </w:r>
      <w:r w:rsidRPr="00CC1A1A">
        <w:rPr>
          <w:rFonts w:ascii="hashemi" w:hAnsi="hashemi" w:hint="cs"/>
          <w:sz w:val="27"/>
          <w:rtl/>
        </w:rPr>
        <w:t>م الاعت</w:t>
      </w:r>
      <w:r w:rsidRPr="00CC1A1A">
        <w:rPr>
          <w:rFonts w:ascii="Times New Roman" w:hAnsi="Times New Roman" w:hint="cs"/>
          <w:sz w:val="27"/>
          <w:rtl/>
        </w:rPr>
        <w:t>ي</w:t>
      </w:r>
      <w:r w:rsidRPr="00CC1A1A">
        <w:rPr>
          <w:rFonts w:ascii="hashemi" w:hAnsi="hashemi" w:hint="cs"/>
          <w:sz w:val="27"/>
          <w:rtl/>
        </w:rPr>
        <w:t>ادي</w:t>
      </w:r>
      <w:r w:rsidR="0066166B" w:rsidRPr="00CC1A1A">
        <w:rPr>
          <w:rFonts w:ascii="hashemi" w:hAnsi="hashemi" w:hint="cs"/>
          <w:sz w:val="27"/>
          <w:rtl/>
        </w:rPr>
        <w:t>،</w:t>
      </w:r>
      <w:r w:rsidRPr="00CC1A1A">
        <w:rPr>
          <w:rFonts w:ascii="hashemi" w:hAnsi="hashemi" w:hint="cs"/>
          <w:sz w:val="27"/>
          <w:rtl/>
        </w:rPr>
        <w:t xml:space="preserve"> الذي </w:t>
      </w:r>
      <w:r w:rsidRPr="00CC1A1A">
        <w:rPr>
          <w:rFonts w:ascii="Times New Roman" w:hAnsi="Times New Roman" w:hint="cs"/>
          <w:sz w:val="27"/>
          <w:rtl/>
        </w:rPr>
        <w:t>ي</w:t>
      </w:r>
      <w:r w:rsidRPr="00CC1A1A">
        <w:rPr>
          <w:rFonts w:ascii="hashemi" w:hAnsi="hashemi" w:hint="cs"/>
          <w:sz w:val="27"/>
          <w:rtl/>
        </w:rPr>
        <w:t>ندر اعتماده على القرائن المنفصلة عادة</w:t>
      </w:r>
      <w:r w:rsidR="0066166B" w:rsidRPr="00CC1A1A">
        <w:rPr>
          <w:rFonts w:ascii="hashemi" w:hAnsi="hashemi" w:hint="cs"/>
          <w:sz w:val="27"/>
          <w:rtl/>
        </w:rPr>
        <w:t>ً</w:t>
      </w:r>
      <w:r w:rsidRPr="00CC1A1A">
        <w:rPr>
          <w:rFonts w:ascii="hashemi" w:hAnsi="hashemi" w:hint="cs"/>
          <w:sz w:val="27"/>
          <w:rtl/>
        </w:rPr>
        <w:t>، والشارع ل</w:t>
      </w:r>
      <w:r w:rsidRPr="00CC1A1A">
        <w:rPr>
          <w:rFonts w:ascii="Times New Roman" w:hAnsi="Times New Roman" w:hint="cs"/>
          <w:sz w:val="27"/>
          <w:rtl/>
        </w:rPr>
        <w:t>ي</w:t>
      </w:r>
      <w:r w:rsidRPr="00CC1A1A">
        <w:rPr>
          <w:rFonts w:ascii="hashemi" w:hAnsi="hashemi" w:hint="cs"/>
          <w:sz w:val="27"/>
          <w:rtl/>
        </w:rPr>
        <w:t>س من هذا القب</w:t>
      </w:r>
      <w:r w:rsidRPr="00CC1A1A">
        <w:rPr>
          <w:rFonts w:ascii="Times New Roman" w:hAnsi="Times New Roman" w:hint="cs"/>
          <w:sz w:val="27"/>
          <w:rtl/>
        </w:rPr>
        <w:t>ي</w:t>
      </w:r>
      <w:r w:rsidR="0066166B" w:rsidRPr="00CC1A1A">
        <w:rPr>
          <w:rFonts w:ascii="hashemi" w:hAnsi="hashemi" w:hint="cs"/>
          <w:sz w:val="27"/>
          <w:rtl/>
        </w:rPr>
        <w:t>ل؛ فإنّ</w:t>
      </w:r>
      <w:r w:rsidRPr="00CC1A1A">
        <w:rPr>
          <w:rFonts w:ascii="hashemi" w:hAnsi="hashemi" w:hint="cs"/>
          <w:sz w:val="27"/>
          <w:rtl/>
        </w:rPr>
        <w:t xml:space="preserve"> اعتماده على القرائن المنفصلة </w:t>
      </w:r>
      <w:r w:rsidRPr="00CC1A1A">
        <w:rPr>
          <w:rFonts w:ascii="Times New Roman" w:hAnsi="Times New Roman" w:hint="cs"/>
          <w:sz w:val="27"/>
          <w:rtl/>
        </w:rPr>
        <w:t>ي</w:t>
      </w:r>
      <w:r w:rsidRPr="00CC1A1A">
        <w:rPr>
          <w:rFonts w:ascii="hashemi" w:hAnsi="hashemi" w:hint="cs"/>
          <w:sz w:val="27"/>
          <w:rtl/>
        </w:rPr>
        <w:t>عتبر حالة</w:t>
      </w:r>
      <w:r w:rsidR="0066166B" w:rsidRPr="00CC1A1A">
        <w:rPr>
          <w:rFonts w:ascii="hashemi" w:hAnsi="hashemi" w:hint="cs"/>
          <w:sz w:val="27"/>
          <w:rtl/>
        </w:rPr>
        <w:t>ً</w:t>
      </w:r>
      <w:r w:rsidRPr="00CC1A1A">
        <w:rPr>
          <w:rFonts w:ascii="hashemi" w:hAnsi="hashemi" w:hint="cs"/>
          <w:sz w:val="27"/>
          <w:rtl/>
        </w:rPr>
        <w:t xml:space="preserve"> متعارفة، ولا توجد حالات</w:t>
      </w:r>
      <w:r w:rsidR="0066166B" w:rsidRPr="00CC1A1A">
        <w:rPr>
          <w:rFonts w:ascii="hashemi" w:hAnsi="hashemi" w:hint="cs"/>
          <w:sz w:val="27"/>
          <w:rtl/>
        </w:rPr>
        <w:t>ٌ</w:t>
      </w:r>
      <w:r w:rsidRPr="00CC1A1A">
        <w:rPr>
          <w:rFonts w:ascii="hashemi" w:hAnsi="hashemi" w:hint="cs"/>
          <w:sz w:val="27"/>
          <w:rtl/>
        </w:rPr>
        <w:t xml:space="preserve"> مشابهة في الع</w:t>
      </w:r>
      <w:r w:rsidR="0066166B" w:rsidRPr="00CC1A1A">
        <w:rPr>
          <w:rFonts w:ascii="hashemi" w:hAnsi="hashemi" w:hint="cs"/>
          <w:sz w:val="27"/>
          <w:rtl/>
        </w:rPr>
        <w:t>ُ</w:t>
      </w:r>
      <w:r w:rsidRPr="00CC1A1A">
        <w:rPr>
          <w:rFonts w:ascii="hashemi" w:hAnsi="hashemi" w:hint="cs"/>
          <w:sz w:val="27"/>
          <w:rtl/>
        </w:rPr>
        <w:t>ر</w:t>
      </w:r>
      <w:r w:rsidR="0066166B" w:rsidRPr="00CC1A1A">
        <w:rPr>
          <w:rFonts w:ascii="hashemi" w:hAnsi="hashemi" w:hint="cs"/>
          <w:sz w:val="27"/>
          <w:rtl/>
        </w:rPr>
        <w:t>ْ</w:t>
      </w:r>
      <w:r w:rsidRPr="00CC1A1A">
        <w:rPr>
          <w:rFonts w:ascii="hashemi" w:hAnsi="hashemi" w:hint="cs"/>
          <w:sz w:val="27"/>
          <w:rtl/>
        </w:rPr>
        <w:t>ف لحالة الشارع، ل</w:t>
      </w:r>
      <w:r w:rsidRPr="00CC1A1A">
        <w:rPr>
          <w:rFonts w:ascii="Times New Roman" w:hAnsi="Times New Roman" w:hint="cs"/>
          <w:sz w:val="27"/>
          <w:rtl/>
        </w:rPr>
        <w:t>ي</w:t>
      </w:r>
      <w:r w:rsidRPr="00CC1A1A">
        <w:rPr>
          <w:rFonts w:ascii="hashemi" w:hAnsi="hashemi" w:hint="cs"/>
          <w:sz w:val="27"/>
          <w:rtl/>
        </w:rPr>
        <w:t>لاحظ موقف العقلاء منها»</w:t>
      </w:r>
      <w:r w:rsidRPr="00CC1A1A">
        <w:rPr>
          <w:rFonts w:ascii="hashemi" w:hAnsi="hashemi" w:hint="cs"/>
          <w:sz w:val="27"/>
          <w:vertAlign w:val="superscript"/>
          <w:rtl/>
        </w:rPr>
        <w:t>(</w:t>
      </w:r>
      <w:r w:rsidRPr="00CC1A1A">
        <w:rPr>
          <w:rStyle w:val="EndnoteReference"/>
          <w:rFonts w:ascii="hashemi" w:hAnsi="hashemi"/>
          <w:sz w:val="27"/>
          <w:rtl/>
        </w:rPr>
        <w:endnoteReference w:id="114"/>
      </w:r>
      <w:r w:rsidRPr="00CC1A1A">
        <w:rPr>
          <w:rFonts w:ascii="hashemi" w:hAnsi="hashemi" w:hint="cs"/>
          <w:sz w:val="27"/>
          <w:vertAlign w:val="superscript"/>
          <w:rtl/>
        </w:rPr>
        <w:t>)</w:t>
      </w:r>
      <w:r w:rsidRPr="00CC1A1A">
        <w:rPr>
          <w:rFonts w:ascii="hashemi" w:hAnsi="hashemi" w:hint="cs"/>
          <w:sz w:val="27"/>
          <w:rtl/>
        </w:rPr>
        <w:t xml:space="preserve">، </w:t>
      </w:r>
      <w:r w:rsidR="0066166B" w:rsidRPr="00CC1A1A">
        <w:rPr>
          <w:rFonts w:ascii="hashemi" w:hAnsi="hashemi" w:hint="cs"/>
          <w:sz w:val="27"/>
          <w:rtl/>
        </w:rPr>
        <w:t>و</w:t>
      </w:r>
      <w:r w:rsidRPr="00CC1A1A">
        <w:rPr>
          <w:rFonts w:ascii="hashemi" w:hAnsi="hashemi" w:hint="cs"/>
          <w:sz w:val="27"/>
          <w:rtl/>
        </w:rPr>
        <w:t xml:space="preserve">هل </w:t>
      </w:r>
      <w:r w:rsidR="0066166B" w:rsidRPr="00CC1A1A">
        <w:rPr>
          <w:rFonts w:ascii="hashemi" w:hAnsi="hashemi" w:hint="cs"/>
          <w:sz w:val="27"/>
          <w:rtl/>
        </w:rPr>
        <w:t xml:space="preserve">أنّهم </w:t>
      </w:r>
      <w:r w:rsidRPr="00CC1A1A">
        <w:rPr>
          <w:rFonts w:ascii="Times New Roman" w:hAnsi="Times New Roman" w:hint="cs"/>
          <w:sz w:val="27"/>
          <w:rtl/>
        </w:rPr>
        <w:t>ي</w:t>
      </w:r>
      <w:r w:rsidRPr="00CC1A1A">
        <w:rPr>
          <w:rFonts w:ascii="hashemi" w:hAnsi="hashemi" w:hint="cs"/>
          <w:sz w:val="27"/>
          <w:rtl/>
        </w:rPr>
        <w:t>عملون بالظهور حت</w:t>
      </w:r>
      <w:r w:rsidR="0066166B" w:rsidRPr="00CC1A1A">
        <w:rPr>
          <w:rFonts w:ascii="hashemi" w:hAnsi="hashemi" w:hint="cs"/>
          <w:sz w:val="27"/>
          <w:rtl/>
        </w:rPr>
        <w:t>ّ</w:t>
      </w:r>
      <w:r w:rsidR="0066166B" w:rsidRPr="00CC1A1A">
        <w:rPr>
          <w:rFonts w:ascii="Times New Roman" w:hAnsi="Times New Roman" w:hint="cs"/>
          <w:sz w:val="27"/>
          <w:rtl/>
        </w:rPr>
        <w:t>ى</w:t>
      </w:r>
      <w:r w:rsidRPr="00CC1A1A">
        <w:rPr>
          <w:rFonts w:ascii="hashemi" w:hAnsi="hashemi" w:hint="cs"/>
          <w:sz w:val="27"/>
          <w:rtl/>
        </w:rPr>
        <w:t xml:space="preserve"> في حالة احتمال وجود قر</w:t>
      </w:r>
      <w:r w:rsidRPr="00CC1A1A">
        <w:rPr>
          <w:rFonts w:ascii="Times New Roman" w:hAnsi="Times New Roman" w:hint="cs"/>
          <w:sz w:val="27"/>
          <w:rtl/>
        </w:rPr>
        <w:t>ي</w:t>
      </w:r>
      <w:r w:rsidRPr="00CC1A1A">
        <w:rPr>
          <w:rFonts w:ascii="hashemi" w:hAnsi="hashemi" w:hint="cs"/>
          <w:sz w:val="27"/>
          <w:rtl/>
        </w:rPr>
        <w:t>نة منفصلة على خلافه أم لا؟</w:t>
      </w:r>
    </w:p>
    <w:p w:rsidR="00F857C3" w:rsidRPr="00CC1A1A" w:rsidRDefault="00F857C3" w:rsidP="002E1B90">
      <w:pPr>
        <w:rPr>
          <w:rFonts w:ascii="hashemi" w:hAnsi="hashemi"/>
          <w:sz w:val="27"/>
          <w:rtl/>
        </w:rPr>
      </w:pPr>
      <w:r w:rsidRPr="00CC1A1A">
        <w:rPr>
          <w:rFonts w:ascii="hashemi" w:hAnsi="hashemi" w:hint="cs"/>
          <w:sz w:val="27"/>
          <w:rtl/>
        </w:rPr>
        <w:t>وقد أ</w:t>
      </w:r>
      <w:r w:rsidR="0066166B" w:rsidRPr="00CC1A1A">
        <w:rPr>
          <w:rFonts w:ascii="hashemi" w:hAnsi="hashemi" w:hint="cs"/>
          <w:sz w:val="27"/>
          <w:rtl/>
        </w:rPr>
        <w:t>ُ</w:t>
      </w:r>
      <w:r w:rsidRPr="00CC1A1A">
        <w:rPr>
          <w:rFonts w:ascii="hashemi" w:hAnsi="hashemi" w:hint="cs"/>
          <w:sz w:val="27"/>
          <w:rtl/>
        </w:rPr>
        <w:t>ج</w:t>
      </w:r>
      <w:r w:rsidRPr="00CC1A1A">
        <w:rPr>
          <w:rFonts w:ascii="Times New Roman" w:hAnsi="Times New Roman" w:hint="cs"/>
          <w:sz w:val="27"/>
          <w:rtl/>
        </w:rPr>
        <w:t>ي</w:t>
      </w:r>
      <w:r w:rsidRPr="00CC1A1A">
        <w:rPr>
          <w:rFonts w:ascii="hashemi" w:hAnsi="hashemi" w:hint="cs"/>
          <w:sz w:val="27"/>
          <w:rtl/>
        </w:rPr>
        <w:t>ب عن هذا الاعتراض بأنّه «إنّ</w:t>
      </w:r>
      <w:r w:rsidR="0066166B" w:rsidRPr="00CC1A1A">
        <w:rPr>
          <w:rFonts w:ascii="hashemi" w:hAnsi="hashemi" w:hint="cs"/>
          <w:sz w:val="27"/>
          <w:rtl/>
        </w:rPr>
        <w:t>َ</w:t>
      </w:r>
      <w:r w:rsidRPr="00CC1A1A">
        <w:rPr>
          <w:rFonts w:ascii="hashemi" w:hAnsi="hashemi" w:hint="cs"/>
          <w:sz w:val="27"/>
          <w:rtl/>
        </w:rPr>
        <w:t xml:space="preserve">ما </w:t>
      </w:r>
      <w:r w:rsidRPr="00CC1A1A">
        <w:rPr>
          <w:rFonts w:ascii="Times New Roman" w:hAnsi="Times New Roman" w:hint="cs"/>
          <w:sz w:val="27"/>
          <w:rtl/>
        </w:rPr>
        <w:t>ي</w:t>
      </w:r>
      <w:r w:rsidRPr="00CC1A1A">
        <w:rPr>
          <w:rFonts w:ascii="hashemi" w:hAnsi="hashemi" w:hint="cs"/>
          <w:sz w:val="27"/>
          <w:rtl/>
        </w:rPr>
        <w:t>تّجه إذا كان دل</w:t>
      </w:r>
      <w:r w:rsidRPr="00CC1A1A">
        <w:rPr>
          <w:rFonts w:ascii="Times New Roman" w:hAnsi="Times New Roman" w:hint="cs"/>
          <w:sz w:val="27"/>
          <w:rtl/>
        </w:rPr>
        <w:t>ي</w:t>
      </w:r>
      <w:r w:rsidR="0066166B" w:rsidRPr="00CC1A1A">
        <w:rPr>
          <w:rFonts w:ascii="hashemi" w:hAnsi="hashemi" w:hint="cs"/>
          <w:sz w:val="27"/>
          <w:rtl/>
        </w:rPr>
        <w:t>ل الإمضاء</w:t>
      </w:r>
      <w:r w:rsidRPr="00CC1A1A">
        <w:rPr>
          <w:rFonts w:ascii="hashemi" w:hAnsi="hashemi" w:hint="cs"/>
          <w:sz w:val="27"/>
          <w:rtl/>
        </w:rPr>
        <w:t xml:space="preserve"> مطابقاً في الموضوع للس</w:t>
      </w:r>
      <w:r w:rsidRPr="00CC1A1A">
        <w:rPr>
          <w:rFonts w:ascii="Times New Roman" w:hAnsi="Times New Roman" w:hint="cs"/>
          <w:sz w:val="27"/>
          <w:rtl/>
        </w:rPr>
        <w:t>ي</w:t>
      </w:r>
      <w:r w:rsidRPr="00CC1A1A">
        <w:rPr>
          <w:rFonts w:ascii="hashemi" w:hAnsi="hashemi" w:hint="cs"/>
          <w:sz w:val="27"/>
          <w:rtl/>
        </w:rPr>
        <w:t>رة العقلائ</w:t>
      </w:r>
      <w:r w:rsidRPr="00CC1A1A">
        <w:rPr>
          <w:rFonts w:ascii="Times New Roman" w:hAnsi="Times New Roman" w:hint="cs"/>
          <w:sz w:val="27"/>
          <w:rtl/>
        </w:rPr>
        <w:t>ي</w:t>
      </w:r>
      <w:r w:rsidRPr="00CC1A1A">
        <w:rPr>
          <w:rFonts w:ascii="hashemi" w:hAnsi="hashemi" w:hint="cs"/>
          <w:sz w:val="27"/>
          <w:rtl/>
        </w:rPr>
        <w:t>ة</w:t>
      </w:r>
      <w:r w:rsidR="0066166B" w:rsidRPr="00CC1A1A">
        <w:rPr>
          <w:rFonts w:ascii="hashemi" w:hAnsi="hashemi" w:hint="cs"/>
          <w:sz w:val="27"/>
          <w:rtl/>
        </w:rPr>
        <w:t>.</w:t>
      </w:r>
      <w:r w:rsidRPr="00CC1A1A">
        <w:rPr>
          <w:rFonts w:ascii="hashemi" w:hAnsi="hashemi" w:hint="cs"/>
          <w:sz w:val="27"/>
          <w:rtl/>
        </w:rPr>
        <w:t xml:space="preserve"> فك</w:t>
      </w:r>
      <w:r w:rsidR="0066166B" w:rsidRPr="00CC1A1A">
        <w:rPr>
          <w:rFonts w:ascii="hashemi" w:hAnsi="hashemi" w:hint="cs"/>
          <w:sz w:val="27"/>
          <w:rtl/>
        </w:rPr>
        <w:t>ما أنّ</w:t>
      </w:r>
      <w:r w:rsidRPr="00CC1A1A">
        <w:rPr>
          <w:rFonts w:ascii="hashemi" w:hAnsi="hashemi" w:hint="cs"/>
          <w:sz w:val="27"/>
          <w:rtl/>
        </w:rPr>
        <w:t xml:space="preserve"> الس</w:t>
      </w:r>
      <w:r w:rsidRPr="00CC1A1A">
        <w:rPr>
          <w:rFonts w:ascii="Times New Roman" w:hAnsi="Times New Roman" w:hint="cs"/>
          <w:sz w:val="27"/>
          <w:rtl/>
        </w:rPr>
        <w:t>ي</w:t>
      </w:r>
      <w:r w:rsidRPr="00CC1A1A">
        <w:rPr>
          <w:rFonts w:ascii="hashemi" w:hAnsi="hashemi" w:hint="cs"/>
          <w:sz w:val="27"/>
          <w:rtl/>
        </w:rPr>
        <w:t>رة العقلائ</w:t>
      </w:r>
      <w:r w:rsidRPr="00CC1A1A">
        <w:rPr>
          <w:rFonts w:ascii="Times New Roman" w:hAnsi="Times New Roman" w:hint="cs"/>
          <w:sz w:val="27"/>
          <w:rtl/>
        </w:rPr>
        <w:t>ي</w:t>
      </w:r>
      <w:r w:rsidRPr="00CC1A1A">
        <w:rPr>
          <w:rFonts w:ascii="hashemi" w:hAnsi="hashemi" w:hint="cs"/>
          <w:sz w:val="27"/>
          <w:rtl/>
        </w:rPr>
        <w:t>ّة موضوعها المتكلّ</w:t>
      </w:r>
      <w:r w:rsidR="0066166B" w:rsidRPr="00CC1A1A">
        <w:rPr>
          <w:rFonts w:ascii="hashemi" w:hAnsi="hashemi" w:hint="cs"/>
          <w:sz w:val="27"/>
          <w:rtl/>
        </w:rPr>
        <w:t>ِ</w:t>
      </w:r>
      <w:r w:rsidRPr="00CC1A1A">
        <w:rPr>
          <w:rFonts w:ascii="hashemi" w:hAnsi="hashemi" w:hint="cs"/>
          <w:sz w:val="27"/>
          <w:rtl/>
        </w:rPr>
        <w:t>م الاعت</w:t>
      </w:r>
      <w:r w:rsidRPr="00CC1A1A">
        <w:rPr>
          <w:rFonts w:ascii="Times New Roman" w:hAnsi="Times New Roman" w:hint="cs"/>
          <w:sz w:val="27"/>
          <w:rtl/>
        </w:rPr>
        <w:t>ي</w:t>
      </w:r>
      <w:r w:rsidRPr="00CC1A1A">
        <w:rPr>
          <w:rFonts w:ascii="hashemi" w:hAnsi="hashemi" w:hint="cs"/>
          <w:sz w:val="27"/>
          <w:rtl/>
        </w:rPr>
        <w:t xml:space="preserve">ادي الذي </w:t>
      </w:r>
      <w:r w:rsidRPr="00CC1A1A">
        <w:rPr>
          <w:rFonts w:ascii="Times New Roman" w:hAnsi="Times New Roman" w:hint="cs"/>
          <w:sz w:val="27"/>
          <w:rtl/>
        </w:rPr>
        <w:t>ي</w:t>
      </w:r>
      <w:r w:rsidRPr="00CC1A1A">
        <w:rPr>
          <w:rFonts w:ascii="hashemi" w:hAnsi="hashemi" w:hint="cs"/>
          <w:sz w:val="27"/>
          <w:rtl/>
        </w:rPr>
        <w:t>ندر اعتماده على القرائن المنفصلة، كذل</w:t>
      </w:r>
      <w:r w:rsidRPr="00CC1A1A">
        <w:rPr>
          <w:rFonts w:ascii="hashemi" w:hAnsi="hashemi" w:hint="cs"/>
          <w:sz w:val="27"/>
          <w:rtl/>
          <w:lang w:bidi="ar-IQ"/>
        </w:rPr>
        <w:t>ك دل</w:t>
      </w:r>
      <w:r w:rsidRPr="00CC1A1A">
        <w:rPr>
          <w:rFonts w:ascii="Times New Roman" w:hAnsi="Times New Roman" w:hint="cs"/>
          <w:sz w:val="27"/>
          <w:rtl/>
          <w:lang w:bidi="ar-IQ"/>
        </w:rPr>
        <w:t>ي</w:t>
      </w:r>
      <w:r w:rsidRPr="00CC1A1A">
        <w:rPr>
          <w:rFonts w:ascii="hashemi" w:hAnsi="hashemi" w:hint="cs"/>
          <w:sz w:val="27"/>
          <w:rtl/>
          <w:lang w:bidi="ar-IQ"/>
        </w:rPr>
        <w:t>ل الإمضاء، ولكنّ</w:t>
      </w:r>
      <w:r w:rsidR="0066166B" w:rsidRPr="00CC1A1A">
        <w:rPr>
          <w:rFonts w:ascii="hashemi" w:hAnsi="hashemi" w:hint="cs"/>
          <w:sz w:val="27"/>
          <w:rtl/>
          <w:lang w:bidi="ar-IQ"/>
        </w:rPr>
        <w:t>َ</w:t>
      </w:r>
      <w:r w:rsidRPr="00CC1A1A">
        <w:rPr>
          <w:rFonts w:ascii="hashemi" w:hAnsi="hashemi" w:hint="cs"/>
          <w:sz w:val="27"/>
          <w:rtl/>
          <w:lang w:bidi="ar-IQ"/>
        </w:rPr>
        <w:t xml:space="preserve"> دل</w:t>
      </w:r>
      <w:r w:rsidRPr="00CC1A1A">
        <w:rPr>
          <w:rFonts w:ascii="Times New Roman" w:hAnsi="Times New Roman" w:hint="cs"/>
          <w:sz w:val="27"/>
          <w:rtl/>
          <w:lang w:bidi="ar-IQ"/>
        </w:rPr>
        <w:t>ي</w:t>
      </w:r>
      <w:r w:rsidR="0066166B" w:rsidRPr="00CC1A1A">
        <w:rPr>
          <w:rFonts w:ascii="hashemi" w:hAnsi="hashemi" w:hint="cs"/>
          <w:sz w:val="27"/>
          <w:rtl/>
          <w:lang w:bidi="ar-IQ"/>
        </w:rPr>
        <w:t>ل الإمضاء</w:t>
      </w:r>
      <w:r w:rsidRPr="00CC1A1A">
        <w:rPr>
          <w:rFonts w:ascii="hashemi" w:hAnsi="hashemi" w:hint="cs"/>
          <w:sz w:val="27"/>
          <w:rtl/>
          <w:lang w:bidi="ar-IQ"/>
        </w:rPr>
        <w:t xml:space="preserve"> أوسع من ذلك؛ لأنَّ الس</w:t>
      </w:r>
      <w:r w:rsidRPr="00CC1A1A">
        <w:rPr>
          <w:rFonts w:ascii="Times New Roman" w:hAnsi="Times New Roman" w:hint="cs"/>
          <w:sz w:val="27"/>
          <w:rtl/>
          <w:lang w:bidi="ar-IQ"/>
        </w:rPr>
        <w:t>ي</w:t>
      </w:r>
      <w:r w:rsidRPr="00CC1A1A">
        <w:rPr>
          <w:rFonts w:ascii="hashemi" w:hAnsi="hashemi" w:hint="cs"/>
          <w:sz w:val="27"/>
          <w:rtl/>
          <w:lang w:bidi="ar-IQ"/>
        </w:rPr>
        <w:t>رة العقلائ</w:t>
      </w:r>
      <w:r w:rsidRPr="00CC1A1A">
        <w:rPr>
          <w:rFonts w:ascii="Times New Roman" w:hAnsi="Times New Roman" w:hint="cs"/>
          <w:sz w:val="27"/>
          <w:rtl/>
          <w:lang w:bidi="ar-IQ"/>
        </w:rPr>
        <w:t>ي</w:t>
      </w:r>
      <w:r w:rsidRPr="00CC1A1A">
        <w:rPr>
          <w:rFonts w:ascii="hashemi" w:hAnsi="hashemi" w:hint="cs"/>
          <w:sz w:val="27"/>
          <w:rtl/>
          <w:lang w:bidi="ar-IQ"/>
        </w:rPr>
        <w:t>ة وإن</w:t>
      </w:r>
      <w:r w:rsidR="0066166B" w:rsidRPr="00CC1A1A">
        <w:rPr>
          <w:rFonts w:ascii="hashemi" w:hAnsi="hashemi" w:hint="cs"/>
          <w:sz w:val="27"/>
          <w:rtl/>
          <w:lang w:bidi="ar-IQ"/>
        </w:rPr>
        <w:t>ْ</w:t>
      </w:r>
      <w:r w:rsidRPr="00CC1A1A">
        <w:rPr>
          <w:rFonts w:ascii="hashemi" w:hAnsi="hashemi" w:hint="cs"/>
          <w:sz w:val="27"/>
          <w:rtl/>
          <w:lang w:bidi="ar-IQ"/>
        </w:rPr>
        <w:t xml:space="preserve"> كانت مختص</w:t>
      </w:r>
      <w:r w:rsidR="0066166B" w:rsidRPr="00CC1A1A">
        <w:rPr>
          <w:rFonts w:ascii="hashemi" w:hAnsi="hashemi" w:hint="cs"/>
          <w:sz w:val="27"/>
          <w:rtl/>
          <w:lang w:bidi="ar-IQ"/>
        </w:rPr>
        <w:t>ّ</w:t>
      </w:r>
      <w:r w:rsidRPr="00CC1A1A">
        <w:rPr>
          <w:rFonts w:ascii="hashemi" w:hAnsi="hashemi" w:hint="cs"/>
          <w:sz w:val="27"/>
          <w:rtl/>
          <w:lang w:bidi="ar-IQ"/>
        </w:rPr>
        <w:t>ة بالمتكلّ</w:t>
      </w:r>
      <w:r w:rsidR="0066166B" w:rsidRPr="00CC1A1A">
        <w:rPr>
          <w:rFonts w:ascii="hashemi" w:hAnsi="hashemi" w:hint="cs"/>
          <w:sz w:val="27"/>
          <w:rtl/>
          <w:lang w:bidi="ar-IQ"/>
        </w:rPr>
        <w:t>ِ</w:t>
      </w:r>
      <w:r w:rsidRPr="00CC1A1A">
        <w:rPr>
          <w:rFonts w:ascii="hashemi" w:hAnsi="hashemi" w:hint="cs"/>
          <w:sz w:val="27"/>
          <w:rtl/>
          <w:lang w:bidi="ar-IQ"/>
        </w:rPr>
        <w:t>م الاعت</w:t>
      </w:r>
      <w:r w:rsidRPr="00CC1A1A">
        <w:rPr>
          <w:rFonts w:ascii="Times New Roman" w:hAnsi="Times New Roman" w:hint="cs"/>
          <w:sz w:val="27"/>
          <w:rtl/>
          <w:lang w:bidi="ar-IQ"/>
        </w:rPr>
        <w:t>ي</w:t>
      </w:r>
      <w:r w:rsidRPr="00CC1A1A">
        <w:rPr>
          <w:rFonts w:ascii="hashemi" w:hAnsi="hashemi" w:hint="cs"/>
          <w:sz w:val="27"/>
          <w:rtl/>
          <w:lang w:bidi="ar-IQ"/>
        </w:rPr>
        <w:t>ادي، إلاّ أنّها تقتضي الجري على طبقها في كلمات الشارع أ</w:t>
      </w:r>
      <w:r w:rsidRPr="00CC1A1A">
        <w:rPr>
          <w:rFonts w:ascii="Times New Roman" w:hAnsi="Times New Roman" w:hint="cs"/>
          <w:sz w:val="27"/>
          <w:rtl/>
          <w:lang w:bidi="ar-IQ"/>
        </w:rPr>
        <w:t>ي</w:t>
      </w:r>
      <w:r w:rsidRPr="00CC1A1A">
        <w:rPr>
          <w:rFonts w:ascii="hashemi" w:hAnsi="hashemi" w:hint="cs"/>
          <w:sz w:val="27"/>
          <w:rtl/>
          <w:lang w:bidi="ar-IQ"/>
        </w:rPr>
        <w:t xml:space="preserve">ضاً؛ </w:t>
      </w:r>
      <w:r w:rsidRPr="00CC1A1A">
        <w:rPr>
          <w:rFonts w:ascii="hashemi" w:hAnsi="hashemi" w:hint="cs"/>
          <w:sz w:val="27"/>
          <w:rtl/>
        </w:rPr>
        <w:t>إمّا للعادة</w:t>
      </w:r>
      <w:r w:rsidR="0066166B" w:rsidRPr="00CC1A1A">
        <w:rPr>
          <w:rFonts w:ascii="hashemi" w:hAnsi="hashemi" w:hint="cs"/>
          <w:sz w:val="27"/>
          <w:rtl/>
        </w:rPr>
        <w:t>؛ أو لعدم</w:t>
      </w:r>
      <w:r w:rsidRPr="00CC1A1A">
        <w:rPr>
          <w:rFonts w:ascii="hashemi" w:hAnsi="hashemi" w:hint="cs"/>
          <w:sz w:val="27"/>
          <w:rtl/>
        </w:rPr>
        <w:t xml:space="preserve"> ال</w:t>
      </w:r>
      <w:r w:rsidR="0066166B" w:rsidRPr="00CC1A1A">
        <w:rPr>
          <w:rFonts w:ascii="hashemi" w:hAnsi="hashemi" w:hint="cs"/>
          <w:sz w:val="27"/>
          <w:rtl/>
        </w:rPr>
        <w:t>ا</w:t>
      </w:r>
      <w:r w:rsidRPr="00CC1A1A">
        <w:rPr>
          <w:rFonts w:ascii="hashemi" w:hAnsi="hashemi" w:hint="cs"/>
          <w:sz w:val="27"/>
          <w:rtl/>
        </w:rPr>
        <w:t>ط</w:t>
      </w:r>
      <w:r w:rsidR="0066166B" w:rsidRPr="00CC1A1A">
        <w:rPr>
          <w:rFonts w:ascii="hashemi" w:hAnsi="hashemi" w:hint="cs"/>
          <w:sz w:val="27"/>
          <w:rtl/>
        </w:rPr>
        <w:t>ّ</w:t>
      </w:r>
      <w:r w:rsidRPr="00CC1A1A">
        <w:rPr>
          <w:rFonts w:ascii="hashemi" w:hAnsi="hashemi" w:hint="cs"/>
          <w:sz w:val="27"/>
          <w:rtl/>
        </w:rPr>
        <w:t>لاع إل</w:t>
      </w:r>
      <w:r w:rsidR="0066166B" w:rsidRPr="00CC1A1A">
        <w:rPr>
          <w:rFonts w:ascii="Times New Roman" w:hAnsi="Times New Roman" w:hint="cs"/>
          <w:sz w:val="27"/>
          <w:rtl/>
        </w:rPr>
        <w:t>ى</w:t>
      </w:r>
      <w:r w:rsidRPr="00CC1A1A">
        <w:rPr>
          <w:rFonts w:ascii="hashemi" w:hAnsi="hashemi" w:hint="cs"/>
          <w:sz w:val="27"/>
          <w:rtl/>
        </w:rPr>
        <w:t xml:space="preserve"> فترة</w:t>
      </w:r>
      <w:r w:rsidR="0066166B" w:rsidRPr="00CC1A1A">
        <w:rPr>
          <w:rFonts w:ascii="hashemi" w:hAnsi="hashemi" w:hint="cs"/>
          <w:sz w:val="27"/>
          <w:rtl/>
        </w:rPr>
        <w:t>ٍ</w:t>
      </w:r>
      <w:r w:rsidRPr="00CC1A1A">
        <w:rPr>
          <w:rFonts w:ascii="hashemi" w:hAnsi="hashemi" w:hint="cs"/>
          <w:sz w:val="27"/>
          <w:rtl/>
        </w:rPr>
        <w:t xml:space="preserve"> من الزمن على خروج الشارع في اعتماده على القرائن المنفصلة عن الحالة الاعت</w:t>
      </w:r>
      <w:r w:rsidRPr="00CC1A1A">
        <w:rPr>
          <w:rFonts w:ascii="Times New Roman" w:hAnsi="Times New Roman" w:hint="cs"/>
          <w:sz w:val="27"/>
          <w:rtl/>
        </w:rPr>
        <w:t>ي</w:t>
      </w:r>
      <w:r w:rsidRPr="00CC1A1A">
        <w:rPr>
          <w:rFonts w:ascii="hashemi" w:hAnsi="hashemi" w:hint="cs"/>
          <w:sz w:val="27"/>
          <w:rtl/>
        </w:rPr>
        <w:t>اد</w:t>
      </w:r>
      <w:r w:rsidRPr="00CC1A1A">
        <w:rPr>
          <w:rFonts w:ascii="Times New Roman" w:hAnsi="Times New Roman" w:hint="cs"/>
          <w:sz w:val="27"/>
          <w:rtl/>
        </w:rPr>
        <w:t>ي</w:t>
      </w:r>
      <w:r w:rsidRPr="00CC1A1A">
        <w:rPr>
          <w:rFonts w:ascii="hashemi" w:hAnsi="hashemi" w:hint="cs"/>
          <w:sz w:val="27"/>
          <w:rtl/>
        </w:rPr>
        <w:t xml:space="preserve">ّة، وهذا </w:t>
      </w:r>
      <w:r w:rsidRPr="00CC1A1A">
        <w:rPr>
          <w:rFonts w:ascii="Times New Roman" w:hAnsi="Times New Roman" w:hint="cs"/>
          <w:sz w:val="27"/>
          <w:rtl/>
        </w:rPr>
        <w:t>ي</w:t>
      </w:r>
      <w:r w:rsidRPr="00CC1A1A">
        <w:rPr>
          <w:rFonts w:ascii="hashemi" w:hAnsi="hashemi" w:hint="cs"/>
          <w:sz w:val="27"/>
          <w:rtl/>
        </w:rPr>
        <w:t>شك</w:t>
      </w:r>
      <w:r w:rsidR="0066166B" w:rsidRPr="00CC1A1A">
        <w:rPr>
          <w:rFonts w:ascii="hashemi" w:hAnsi="hashemi" w:hint="cs"/>
          <w:sz w:val="27"/>
          <w:rtl/>
        </w:rPr>
        <w:t>ِّ</w:t>
      </w:r>
      <w:r w:rsidRPr="00CC1A1A">
        <w:rPr>
          <w:rFonts w:ascii="hashemi" w:hAnsi="hashemi" w:hint="cs"/>
          <w:sz w:val="27"/>
          <w:rtl/>
        </w:rPr>
        <w:t>ل خطراً على الأغراض الشرع</w:t>
      </w:r>
      <w:r w:rsidRPr="00CC1A1A">
        <w:rPr>
          <w:rFonts w:ascii="Times New Roman" w:hAnsi="Times New Roman" w:hint="cs"/>
          <w:sz w:val="27"/>
          <w:rtl/>
        </w:rPr>
        <w:t>ي</w:t>
      </w:r>
      <w:r w:rsidRPr="00CC1A1A">
        <w:rPr>
          <w:rFonts w:ascii="hashemi" w:hAnsi="hashemi" w:hint="cs"/>
          <w:sz w:val="27"/>
          <w:rtl/>
        </w:rPr>
        <w:t xml:space="preserve">ّة </w:t>
      </w:r>
      <w:r w:rsidRPr="00CC1A1A">
        <w:rPr>
          <w:rFonts w:ascii="Times New Roman" w:hAnsi="Times New Roman" w:hint="cs"/>
          <w:sz w:val="27"/>
          <w:rtl/>
        </w:rPr>
        <w:t>ي</w:t>
      </w:r>
      <w:r w:rsidRPr="00CC1A1A">
        <w:rPr>
          <w:rFonts w:ascii="hashemi" w:hAnsi="hashemi" w:hint="cs"/>
          <w:sz w:val="27"/>
          <w:rtl/>
        </w:rPr>
        <w:t>حتّ</w:t>
      </w:r>
      <w:r w:rsidR="0066166B" w:rsidRPr="00CC1A1A">
        <w:rPr>
          <w:rFonts w:ascii="hashemi" w:hAnsi="hashemi" w:hint="cs"/>
          <w:sz w:val="27"/>
          <w:rtl/>
        </w:rPr>
        <w:t>ِ</w:t>
      </w:r>
      <w:r w:rsidRPr="00CC1A1A">
        <w:rPr>
          <w:rFonts w:ascii="hashemi" w:hAnsi="hashemi" w:hint="cs"/>
          <w:sz w:val="27"/>
          <w:rtl/>
        </w:rPr>
        <w:t xml:space="preserve">م الردع لو لم </w:t>
      </w:r>
      <w:r w:rsidRPr="00CC1A1A">
        <w:rPr>
          <w:rFonts w:ascii="Times New Roman" w:hAnsi="Times New Roman" w:hint="cs"/>
          <w:sz w:val="27"/>
          <w:rtl/>
        </w:rPr>
        <w:t>ي</w:t>
      </w:r>
      <w:r w:rsidRPr="00CC1A1A">
        <w:rPr>
          <w:rFonts w:ascii="hashemi" w:hAnsi="hashemi" w:hint="cs"/>
          <w:sz w:val="27"/>
          <w:rtl/>
        </w:rPr>
        <w:t>كن الشارع موافقاً على الأخذ بظواهر كلامه</w:t>
      </w:r>
      <w:r w:rsidR="0066166B" w:rsidRPr="00CC1A1A">
        <w:rPr>
          <w:rFonts w:ascii="hashemi" w:hAnsi="hashemi" w:hint="cs"/>
          <w:sz w:val="27"/>
          <w:rtl/>
        </w:rPr>
        <w:t>.</w:t>
      </w:r>
      <w:r w:rsidRPr="00CC1A1A">
        <w:rPr>
          <w:rFonts w:ascii="hashemi" w:hAnsi="hashemi" w:hint="cs"/>
          <w:sz w:val="27"/>
          <w:rtl/>
        </w:rPr>
        <w:t xml:space="preserve"> ومن هنا </w:t>
      </w:r>
      <w:r w:rsidRPr="00CC1A1A">
        <w:rPr>
          <w:rFonts w:ascii="Times New Roman" w:hAnsi="Times New Roman" w:hint="cs"/>
          <w:sz w:val="27"/>
          <w:rtl/>
        </w:rPr>
        <w:t>ي</w:t>
      </w:r>
      <w:r w:rsidRPr="00CC1A1A">
        <w:rPr>
          <w:rFonts w:ascii="hashemi" w:hAnsi="hashemi" w:hint="cs"/>
          <w:sz w:val="27"/>
          <w:rtl/>
        </w:rPr>
        <w:t>كشف عدم الردع عن إقرار الشارع لحج</w:t>
      </w:r>
      <w:r w:rsidRPr="00CC1A1A">
        <w:rPr>
          <w:rFonts w:ascii="Times New Roman" w:hAnsi="Times New Roman" w:hint="cs"/>
          <w:sz w:val="27"/>
          <w:rtl/>
        </w:rPr>
        <w:t>ي</w:t>
      </w:r>
      <w:r w:rsidRPr="00CC1A1A">
        <w:rPr>
          <w:rFonts w:ascii="hashemi" w:hAnsi="hashemi" w:hint="cs"/>
          <w:sz w:val="27"/>
          <w:rtl/>
        </w:rPr>
        <w:t>ّة الظهور في الكلام الصادر عنه»</w:t>
      </w:r>
      <w:r w:rsidRPr="00CC1A1A">
        <w:rPr>
          <w:rFonts w:ascii="hashemi" w:hAnsi="hashemi" w:hint="cs"/>
          <w:sz w:val="27"/>
          <w:vertAlign w:val="superscript"/>
          <w:rtl/>
        </w:rPr>
        <w:t>(</w:t>
      </w:r>
      <w:r w:rsidRPr="00CC1A1A">
        <w:rPr>
          <w:rStyle w:val="EndnoteReference"/>
          <w:rFonts w:ascii="hashemi" w:hAnsi="hashemi"/>
          <w:sz w:val="27"/>
          <w:rtl/>
        </w:rPr>
        <w:endnoteReference w:id="115"/>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rPr>
          <w:rFonts w:ascii="hashemi" w:hAnsi="hashemi"/>
          <w:sz w:val="27"/>
          <w:rtl/>
          <w:lang w:bidi="ar-IQ"/>
        </w:rPr>
      </w:pPr>
      <w:r w:rsidRPr="00CC1A1A">
        <w:rPr>
          <w:rFonts w:ascii="hashemi" w:hAnsi="hashemi" w:hint="cs"/>
          <w:b/>
          <w:bCs/>
          <w:sz w:val="27"/>
          <w:rtl/>
        </w:rPr>
        <w:t>و</w:t>
      </w:r>
      <w:r w:rsidRPr="00CC1A1A">
        <w:rPr>
          <w:rFonts w:ascii="Times New Roman" w:hAnsi="Times New Roman" w:hint="cs"/>
          <w:b/>
          <w:bCs/>
          <w:sz w:val="27"/>
          <w:rtl/>
        </w:rPr>
        <w:t>ي</w:t>
      </w:r>
      <w:r w:rsidRPr="00CC1A1A">
        <w:rPr>
          <w:rFonts w:ascii="hashemi" w:hAnsi="hashemi" w:hint="cs"/>
          <w:b/>
          <w:bCs/>
          <w:sz w:val="27"/>
          <w:rtl/>
        </w:rPr>
        <w:t>لاحظ</w:t>
      </w:r>
      <w:r w:rsidR="0066166B" w:rsidRPr="00CC1A1A">
        <w:rPr>
          <w:rFonts w:ascii="hashemi" w:hAnsi="hashemi" w:hint="cs"/>
          <w:sz w:val="27"/>
          <w:rtl/>
        </w:rPr>
        <w:t xml:space="preserve"> أنّ</w:t>
      </w:r>
      <w:r w:rsidRPr="00CC1A1A">
        <w:rPr>
          <w:rFonts w:ascii="hashemi" w:hAnsi="hashemi" w:hint="cs"/>
          <w:sz w:val="27"/>
          <w:rtl/>
        </w:rPr>
        <w:t xml:space="preserve"> هذا الاعتراض وجوابه ل</w:t>
      </w:r>
      <w:r w:rsidRPr="00CC1A1A">
        <w:rPr>
          <w:rFonts w:ascii="Times New Roman" w:hAnsi="Times New Roman" w:hint="cs"/>
          <w:sz w:val="27"/>
          <w:rtl/>
        </w:rPr>
        <w:t>ي</w:t>
      </w:r>
      <w:r w:rsidRPr="00CC1A1A">
        <w:rPr>
          <w:rFonts w:ascii="hashemi" w:hAnsi="hashemi" w:hint="cs"/>
          <w:sz w:val="27"/>
          <w:rtl/>
        </w:rPr>
        <w:t>سا ناظر</w:t>
      </w:r>
      <w:r w:rsidRPr="00CC1A1A">
        <w:rPr>
          <w:rFonts w:ascii="Times New Roman" w:hAnsi="Times New Roman" w:hint="cs"/>
          <w:sz w:val="27"/>
          <w:rtl/>
        </w:rPr>
        <w:t>ي</w:t>
      </w:r>
      <w:r w:rsidRPr="00CC1A1A">
        <w:rPr>
          <w:rFonts w:ascii="hashemi" w:hAnsi="hashemi" w:hint="cs"/>
          <w:sz w:val="27"/>
          <w:rtl/>
        </w:rPr>
        <w:t>ن إل</w:t>
      </w:r>
      <w:r w:rsidR="0066166B" w:rsidRPr="00CC1A1A">
        <w:rPr>
          <w:rFonts w:ascii="Times New Roman" w:hAnsi="Times New Roman" w:hint="cs"/>
          <w:sz w:val="27"/>
          <w:rtl/>
        </w:rPr>
        <w:t>ى</w:t>
      </w:r>
      <w:r w:rsidRPr="00CC1A1A">
        <w:rPr>
          <w:rFonts w:ascii="hashemi" w:hAnsi="hashemi" w:hint="cs"/>
          <w:sz w:val="27"/>
          <w:rtl/>
        </w:rPr>
        <w:t xml:space="preserve"> مورد البحث؛ لأنَّ الظن</w:t>
      </w:r>
      <w:r w:rsidR="0066166B" w:rsidRPr="00CC1A1A">
        <w:rPr>
          <w:rFonts w:ascii="hashemi" w:hAnsi="hashemi" w:hint="cs"/>
          <w:sz w:val="27"/>
          <w:rtl/>
        </w:rPr>
        <w:t>ّ</w:t>
      </w:r>
      <w:r w:rsidRPr="00CC1A1A">
        <w:rPr>
          <w:rFonts w:ascii="hashemi" w:hAnsi="hashemi" w:hint="cs"/>
          <w:sz w:val="27"/>
          <w:rtl/>
        </w:rPr>
        <w:t xml:space="preserve"> هنا ل</w:t>
      </w:r>
      <w:r w:rsidRPr="00CC1A1A">
        <w:rPr>
          <w:rFonts w:ascii="Times New Roman" w:hAnsi="Times New Roman" w:hint="cs"/>
          <w:sz w:val="27"/>
          <w:rtl/>
        </w:rPr>
        <w:t>ي</w:t>
      </w:r>
      <w:r w:rsidRPr="00CC1A1A">
        <w:rPr>
          <w:rFonts w:ascii="hashemi" w:hAnsi="hashemi" w:hint="cs"/>
          <w:sz w:val="27"/>
          <w:rtl/>
        </w:rPr>
        <w:t>س ناشئاً من دلالة اللفظ</w:t>
      </w:r>
      <w:r w:rsidR="0066166B" w:rsidRPr="00CC1A1A">
        <w:rPr>
          <w:rFonts w:ascii="hashemi" w:hAnsi="hashemi" w:hint="cs"/>
          <w:sz w:val="27"/>
          <w:rtl/>
        </w:rPr>
        <w:t>،</w:t>
      </w:r>
      <w:r w:rsidRPr="00CC1A1A">
        <w:rPr>
          <w:rFonts w:ascii="hashemi" w:hAnsi="hashemi" w:hint="cs"/>
          <w:sz w:val="27"/>
          <w:rtl/>
        </w:rPr>
        <w:t xml:space="preserve"> و</w:t>
      </w:r>
      <w:r w:rsidR="0066166B" w:rsidRPr="00CC1A1A">
        <w:rPr>
          <w:rFonts w:ascii="hashemi" w:hAnsi="hashemi" w:hint="cs"/>
          <w:sz w:val="27"/>
          <w:rtl/>
        </w:rPr>
        <w:t>إنّ</w:t>
      </w:r>
      <w:r w:rsidRPr="00CC1A1A">
        <w:rPr>
          <w:rFonts w:ascii="hashemi" w:hAnsi="hashemi" w:hint="cs"/>
          <w:sz w:val="27"/>
          <w:rtl/>
        </w:rPr>
        <w:t xml:space="preserve"> مدلوله مردّ</w:t>
      </w:r>
      <w:r w:rsidR="0066166B" w:rsidRPr="00CC1A1A">
        <w:rPr>
          <w:rFonts w:ascii="hashemi" w:hAnsi="hashemi" w:hint="cs"/>
          <w:sz w:val="27"/>
          <w:rtl/>
        </w:rPr>
        <w:t>َ</w:t>
      </w:r>
      <w:r w:rsidRPr="00CC1A1A">
        <w:rPr>
          <w:rFonts w:ascii="hashemi" w:hAnsi="hashemi" w:hint="cs"/>
          <w:sz w:val="27"/>
          <w:rtl/>
        </w:rPr>
        <w:t>دٌ ب</w:t>
      </w:r>
      <w:r w:rsidRPr="00CC1A1A">
        <w:rPr>
          <w:rFonts w:ascii="Times New Roman" w:hAnsi="Times New Roman" w:hint="cs"/>
          <w:sz w:val="27"/>
          <w:rtl/>
        </w:rPr>
        <w:t>ي</w:t>
      </w:r>
      <w:r w:rsidRPr="00CC1A1A">
        <w:rPr>
          <w:rFonts w:ascii="hashemi" w:hAnsi="hashemi" w:hint="cs"/>
          <w:sz w:val="27"/>
          <w:rtl/>
        </w:rPr>
        <w:t>ن معن</w:t>
      </w:r>
      <w:r w:rsidRPr="00CC1A1A">
        <w:rPr>
          <w:rFonts w:ascii="Times New Roman" w:hAnsi="Times New Roman" w:hint="cs"/>
          <w:sz w:val="27"/>
          <w:rtl/>
        </w:rPr>
        <w:t>يي</w:t>
      </w:r>
      <w:r w:rsidRPr="00CC1A1A">
        <w:rPr>
          <w:rFonts w:ascii="hashemi" w:hAnsi="hashemi" w:hint="cs"/>
          <w:sz w:val="27"/>
          <w:rtl/>
        </w:rPr>
        <w:t>ن</w:t>
      </w:r>
      <w:r w:rsidR="0066166B" w:rsidRPr="00CC1A1A">
        <w:rPr>
          <w:rFonts w:ascii="hashemi" w:hAnsi="hashemi" w:hint="cs"/>
          <w:sz w:val="27"/>
          <w:rtl/>
        </w:rPr>
        <w:t>:</w:t>
      </w:r>
      <w:r w:rsidRPr="00CC1A1A">
        <w:rPr>
          <w:rFonts w:ascii="hashemi" w:hAnsi="hashemi" w:hint="cs"/>
          <w:sz w:val="27"/>
          <w:rtl/>
        </w:rPr>
        <w:t xml:space="preserve"> أحدهما ظاهر</w:t>
      </w:r>
      <w:r w:rsidR="0066166B" w:rsidRPr="00CC1A1A">
        <w:rPr>
          <w:rFonts w:ascii="hashemi" w:hAnsi="hashemi" w:hint="cs"/>
          <w:sz w:val="27"/>
          <w:rtl/>
        </w:rPr>
        <w:t>؛</w:t>
      </w:r>
      <w:r w:rsidRPr="00CC1A1A">
        <w:rPr>
          <w:rFonts w:ascii="hashemi" w:hAnsi="hashemi" w:hint="cs"/>
          <w:sz w:val="27"/>
          <w:rtl/>
        </w:rPr>
        <w:t xml:space="preserve"> والآخر محتمل، وإنّما معن</w:t>
      </w:r>
      <w:r w:rsidR="0066166B" w:rsidRPr="00CC1A1A">
        <w:rPr>
          <w:rFonts w:ascii="Times New Roman" w:hAnsi="Times New Roman" w:hint="cs"/>
          <w:sz w:val="27"/>
          <w:rtl/>
        </w:rPr>
        <w:t>ى</w:t>
      </w:r>
      <w:r w:rsidRPr="00CC1A1A">
        <w:rPr>
          <w:rFonts w:ascii="hashemi" w:hAnsi="hashemi" w:hint="cs"/>
          <w:sz w:val="27"/>
          <w:rtl/>
        </w:rPr>
        <w:t xml:space="preserve"> الكلام هنا واضح ومحدّ</w:t>
      </w:r>
      <w:r w:rsidR="0066166B" w:rsidRPr="00CC1A1A">
        <w:rPr>
          <w:rFonts w:ascii="hashemi" w:hAnsi="hashemi" w:hint="cs"/>
          <w:sz w:val="27"/>
          <w:rtl/>
        </w:rPr>
        <w:t>َ</w:t>
      </w:r>
      <w:r w:rsidRPr="00CC1A1A">
        <w:rPr>
          <w:rFonts w:ascii="hashemi" w:hAnsi="hashemi" w:hint="cs"/>
          <w:sz w:val="27"/>
          <w:rtl/>
        </w:rPr>
        <w:t>د لا ترد</w:t>
      </w:r>
      <w:r w:rsidRPr="00CC1A1A">
        <w:rPr>
          <w:rFonts w:ascii="Times New Roman" w:hAnsi="Times New Roman" w:hint="cs"/>
          <w:sz w:val="27"/>
          <w:rtl/>
        </w:rPr>
        <w:t>ي</w:t>
      </w:r>
      <w:r w:rsidRPr="00CC1A1A">
        <w:rPr>
          <w:rFonts w:ascii="hashemi" w:hAnsi="hashemi" w:hint="cs"/>
          <w:sz w:val="27"/>
          <w:rtl/>
        </w:rPr>
        <w:t>د ف</w:t>
      </w:r>
      <w:r w:rsidRPr="00CC1A1A">
        <w:rPr>
          <w:rFonts w:ascii="Times New Roman" w:hAnsi="Times New Roman" w:hint="cs"/>
          <w:sz w:val="27"/>
          <w:rtl/>
        </w:rPr>
        <w:t>ي</w:t>
      </w:r>
      <w:r w:rsidRPr="00CC1A1A">
        <w:rPr>
          <w:rFonts w:ascii="hashemi" w:hAnsi="hashemi" w:hint="cs"/>
          <w:sz w:val="27"/>
          <w:rtl/>
        </w:rPr>
        <w:t>ه، كدلالة العام</w:t>
      </w:r>
      <w:r w:rsidR="0066166B" w:rsidRPr="00CC1A1A">
        <w:rPr>
          <w:rFonts w:ascii="hashemi" w:hAnsi="hashemi" w:hint="cs"/>
          <w:sz w:val="27"/>
          <w:rtl/>
        </w:rPr>
        <w:t>ّ</w:t>
      </w:r>
      <w:r w:rsidRPr="00CC1A1A">
        <w:rPr>
          <w:rFonts w:ascii="hashemi" w:hAnsi="hashemi" w:hint="cs"/>
          <w:sz w:val="27"/>
          <w:rtl/>
        </w:rPr>
        <w:t xml:space="preserve"> على الشمول لجم</w:t>
      </w:r>
      <w:r w:rsidRPr="00CC1A1A">
        <w:rPr>
          <w:rFonts w:ascii="Times New Roman" w:hAnsi="Times New Roman" w:hint="cs"/>
          <w:sz w:val="27"/>
          <w:rtl/>
        </w:rPr>
        <w:t>ي</w:t>
      </w:r>
      <w:r w:rsidRPr="00CC1A1A">
        <w:rPr>
          <w:rFonts w:ascii="hashemi" w:hAnsi="hashemi" w:hint="cs"/>
          <w:sz w:val="27"/>
          <w:rtl/>
        </w:rPr>
        <w:t>ع الأفراد، وإنّ</w:t>
      </w:r>
      <w:r w:rsidR="0066166B" w:rsidRPr="00CC1A1A">
        <w:rPr>
          <w:rFonts w:ascii="hashemi" w:hAnsi="hashemi" w:hint="cs"/>
          <w:sz w:val="27"/>
          <w:rtl/>
        </w:rPr>
        <w:t>َ</w:t>
      </w:r>
      <w:r w:rsidRPr="00CC1A1A">
        <w:rPr>
          <w:rFonts w:ascii="hashemi" w:hAnsi="hashemi" w:hint="cs"/>
          <w:sz w:val="27"/>
          <w:rtl/>
        </w:rPr>
        <w:t xml:space="preserve">ما </w:t>
      </w:r>
      <w:r w:rsidRPr="00CC1A1A">
        <w:rPr>
          <w:rFonts w:ascii="Times New Roman" w:hAnsi="Times New Roman" w:hint="cs"/>
          <w:sz w:val="27"/>
          <w:rtl/>
        </w:rPr>
        <w:t>ي</w:t>
      </w:r>
      <w:r w:rsidRPr="00CC1A1A">
        <w:rPr>
          <w:rFonts w:ascii="hashemi" w:hAnsi="hashemi" w:hint="cs"/>
          <w:sz w:val="27"/>
          <w:rtl/>
        </w:rPr>
        <w:t>نشأ الظن</w:t>
      </w:r>
      <w:r w:rsidR="0066166B" w:rsidRPr="00CC1A1A">
        <w:rPr>
          <w:rFonts w:ascii="hashemi" w:hAnsi="hashemi" w:hint="cs"/>
          <w:sz w:val="27"/>
          <w:rtl/>
        </w:rPr>
        <w:t>ّ</w:t>
      </w:r>
      <w:r w:rsidRPr="00CC1A1A">
        <w:rPr>
          <w:rFonts w:ascii="hashemi" w:hAnsi="hashemi" w:hint="cs"/>
          <w:sz w:val="27"/>
          <w:rtl/>
        </w:rPr>
        <w:t xml:space="preserve"> بالمراد من منشأ آخر، وهو احتمال اعتماد المتكلّ</w:t>
      </w:r>
      <w:r w:rsidR="0066166B" w:rsidRPr="00CC1A1A">
        <w:rPr>
          <w:rFonts w:ascii="hashemi" w:hAnsi="hashemi" w:hint="cs"/>
          <w:sz w:val="27"/>
          <w:rtl/>
        </w:rPr>
        <w:t>ِ</w:t>
      </w:r>
      <w:r w:rsidRPr="00CC1A1A">
        <w:rPr>
          <w:rFonts w:ascii="hashemi" w:hAnsi="hashemi" w:hint="cs"/>
          <w:sz w:val="27"/>
          <w:rtl/>
        </w:rPr>
        <w:t>م على قر</w:t>
      </w:r>
      <w:r w:rsidRPr="00CC1A1A">
        <w:rPr>
          <w:rFonts w:ascii="Times New Roman" w:hAnsi="Times New Roman" w:hint="cs"/>
          <w:sz w:val="27"/>
          <w:rtl/>
        </w:rPr>
        <w:t>ي</w:t>
      </w:r>
      <w:r w:rsidRPr="00CC1A1A">
        <w:rPr>
          <w:rFonts w:ascii="hashemi" w:hAnsi="hashemi" w:hint="cs"/>
          <w:sz w:val="27"/>
          <w:rtl/>
        </w:rPr>
        <w:t>نة</w:t>
      </w:r>
      <w:r w:rsidR="0066166B" w:rsidRPr="00CC1A1A">
        <w:rPr>
          <w:rFonts w:ascii="hashemi" w:hAnsi="hashemi" w:hint="cs"/>
          <w:sz w:val="27"/>
          <w:rtl/>
        </w:rPr>
        <w:t>ٍ</w:t>
      </w:r>
      <w:r w:rsidRPr="00CC1A1A">
        <w:rPr>
          <w:rFonts w:ascii="hashemi" w:hAnsi="hashemi" w:hint="cs"/>
          <w:sz w:val="27"/>
          <w:rtl/>
        </w:rPr>
        <w:t xml:space="preserve"> منفصلة تخصّ</w:t>
      </w:r>
      <w:r w:rsidR="0066166B" w:rsidRPr="00CC1A1A">
        <w:rPr>
          <w:rFonts w:ascii="hashemi" w:hAnsi="hashemi" w:hint="cs"/>
          <w:sz w:val="27"/>
          <w:rtl/>
        </w:rPr>
        <w:t>ِ</w:t>
      </w:r>
      <w:r w:rsidRPr="00CC1A1A">
        <w:rPr>
          <w:rFonts w:ascii="hashemi" w:hAnsi="hashemi" w:hint="cs"/>
          <w:sz w:val="27"/>
          <w:rtl/>
        </w:rPr>
        <w:t>ص ذل</w:t>
      </w:r>
      <w:r w:rsidRPr="00CC1A1A">
        <w:rPr>
          <w:rFonts w:ascii="hashemi" w:hAnsi="hashemi" w:hint="cs"/>
          <w:sz w:val="27"/>
          <w:rtl/>
          <w:lang w:bidi="ar-IQ"/>
        </w:rPr>
        <w:t>ك العموم.</w:t>
      </w:r>
    </w:p>
    <w:p w:rsidR="00F857C3" w:rsidRPr="00CC1A1A" w:rsidRDefault="00F857C3" w:rsidP="002E1B90">
      <w:pPr>
        <w:rPr>
          <w:rFonts w:ascii="hashemi" w:hAnsi="hashemi"/>
          <w:sz w:val="27"/>
          <w:rtl/>
          <w:lang w:bidi="ar-IQ"/>
        </w:rPr>
      </w:pPr>
      <w:r w:rsidRPr="00CC1A1A">
        <w:rPr>
          <w:rFonts w:ascii="hashemi" w:hAnsi="hashemi" w:hint="cs"/>
          <w:b/>
          <w:bCs/>
          <w:sz w:val="27"/>
          <w:rtl/>
          <w:lang w:bidi="ar-IQ"/>
        </w:rPr>
        <w:t>و</w:t>
      </w:r>
      <w:r w:rsidRPr="00CC1A1A">
        <w:rPr>
          <w:rFonts w:ascii="Times New Roman" w:hAnsi="Times New Roman" w:hint="cs"/>
          <w:b/>
          <w:bCs/>
          <w:sz w:val="27"/>
          <w:rtl/>
          <w:lang w:bidi="ar-IQ"/>
        </w:rPr>
        <w:t>ي</w:t>
      </w:r>
      <w:r w:rsidRPr="00CC1A1A">
        <w:rPr>
          <w:rFonts w:ascii="hashemi" w:hAnsi="hashemi" w:hint="cs"/>
          <w:b/>
          <w:bCs/>
          <w:sz w:val="27"/>
          <w:rtl/>
          <w:lang w:bidi="ar-IQ"/>
        </w:rPr>
        <w:t>لاحظ على جواب الاعتراض:</w:t>
      </w:r>
      <w:r w:rsidRPr="00CC1A1A">
        <w:rPr>
          <w:rFonts w:ascii="hashemi" w:hAnsi="hashemi" w:hint="cs"/>
          <w:sz w:val="27"/>
          <w:rtl/>
          <w:lang w:bidi="ar-IQ"/>
        </w:rPr>
        <w:t xml:space="preserve"> </w:t>
      </w:r>
      <w:r w:rsidR="0066166B" w:rsidRPr="00CC1A1A">
        <w:rPr>
          <w:rFonts w:ascii="hashemi" w:hAnsi="hashemi" w:hint="cs"/>
          <w:sz w:val="27"/>
          <w:rtl/>
          <w:lang w:bidi="ar-IQ"/>
        </w:rPr>
        <w:t>إنّ</w:t>
      </w:r>
      <w:r w:rsidRPr="00CC1A1A">
        <w:rPr>
          <w:rFonts w:ascii="hashemi" w:hAnsi="hashemi" w:hint="cs"/>
          <w:sz w:val="27"/>
          <w:rtl/>
          <w:lang w:bidi="ar-IQ"/>
        </w:rPr>
        <w:t xml:space="preserve"> المتشرّ</w:t>
      </w:r>
      <w:r w:rsidR="0066166B" w:rsidRPr="00CC1A1A">
        <w:rPr>
          <w:rFonts w:ascii="hashemi" w:hAnsi="hashemi" w:hint="cs"/>
          <w:sz w:val="27"/>
          <w:rtl/>
          <w:lang w:bidi="ar-IQ"/>
        </w:rPr>
        <w:t>ِ</w:t>
      </w:r>
      <w:r w:rsidRPr="00CC1A1A">
        <w:rPr>
          <w:rFonts w:ascii="hashemi" w:hAnsi="hashemi" w:hint="cs"/>
          <w:sz w:val="27"/>
          <w:rtl/>
          <w:lang w:bidi="ar-IQ"/>
        </w:rPr>
        <w:t>عة سرعان ما اط</w:t>
      </w:r>
      <w:r w:rsidR="0066166B" w:rsidRPr="00CC1A1A">
        <w:rPr>
          <w:rFonts w:ascii="hashemi" w:hAnsi="hashemi" w:hint="cs"/>
          <w:sz w:val="27"/>
          <w:rtl/>
          <w:lang w:bidi="ar-IQ"/>
        </w:rPr>
        <w:t>َّ</w:t>
      </w:r>
      <w:r w:rsidRPr="00CC1A1A">
        <w:rPr>
          <w:rFonts w:ascii="hashemi" w:hAnsi="hashemi" w:hint="cs"/>
          <w:sz w:val="27"/>
          <w:rtl/>
          <w:lang w:bidi="ar-IQ"/>
        </w:rPr>
        <w:t>لعوا ـ في ح</w:t>
      </w:r>
      <w:r w:rsidRPr="00CC1A1A">
        <w:rPr>
          <w:rFonts w:ascii="Times New Roman" w:hAnsi="Times New Roman" w:hint="cs"/>
          <w:sz w:val="27"/>
          <w:rtl/>
          <w:lang w:bidi="ar-IQ"/>
        </w:rPr>
        <w:t>ي</w:t>
      </w:r>
      <w:r w:rsidRPr="00CC1A1A">
        <w:rPr>
          <w:rFonts w:ascii="hashemi" w:hAnsi="hashemi" w:hint="cs"/>
          <w:sz w:val="27"/>
          <w:rtl/>
          <w:lang w:bidi="ar-IQ"/>
        </w:rPr>
        <w:t xml:space="preserve">اة المعصومين ـ على </w:t>
      </w:r>
      <w:r w:rsidRPr="00CC1A1A">
        <w:rPr>
          <w:rFonts w:ascii="hashemi" w:hAnsi="hashemi" w:hint="cs"/>
          <w:sz w:val="27"/>
          <w:rtl/>
        </w:rPr>
        <w:t>خروج الشارع في اعتماده على القرائن المنفصلة عن الحالة الاعت</w:t>
      </w:r>
      <w:r w:rsidRPr="00CC1A1A">
        <w:rPr>
          <w:rFonts w:ascii="Times New Roman" w:hAnsi="Times New Roman" w:hint="cs"/>
          <w:sz w:val="27"/>
          <w:rtl/>
        </w:rPr>
        <w:t>ي</w:t>
      </w:r>
      <w:r w:rsidRPr="00CC1A1A">
        <w:rPr>
          <w:rFonts w:ascii="hashemi" w:hAnsi="hashemi" w:hint="cs"/>
          <w:sz w:val="27"/>
          <w:rtl/>
        </w:rPr>
        <w:t>اد</w:t>
      </w:r>
      <w:r w:rsidRPr="00CC1A1A">
        <w:rPr>
          <w:rFonts w:ascii="Times New Roman" w:hAnsi="Times New Roman" w:hint="cs"/>
          <w:sz w:val="27"/>
          <w:rtl/>
        </w:rPr>
        <w:t>ي</w:t>
      </w:r>
      <w:r w:rsidRPr="00CC1A1A">
        <w:rPr>
          <w:rFonts w:ascii="hashemi" w:hAnsi="hashemi" w:hint="cs"/>
          <w:sz w:val="27"/>
          <w:rtl/>
        </w:rPr>
        <w:t>ّة، فك</w:t>
      </w:r>
      <w:r w:rsidRPr="00CC1A1A">
        <w:rPr>
          <w:rFonts w:ascii="Times New Roman" w:hAnsi="Times New Roman" w:hint="cs"/>
          <w:sz w:val="27"/>
          <w:rtl/>
        </w:rPr>
        <w:t>ي</w:t>
      </w:r>
      <w:r w:rsidRPr="00CC1A1A">
        <w:rPr>
          <w:rFonts w:ascii="hashemi" w:hAnsi="hashemi" w:hint="cs"/>
          <w:sz w:val="27"/>
          <w:rtl/>
        </w:rPr>
        <w:t xml:space="preserve">ف </w:t>
      </w:r>
      <w:r w:rsidRPr="00CC1A1A">
        <w:rPr>
          <w:rFonts w:ascii="Times New Roman" w:hAnsi="Times New Roman" w:hint="cs"/>
          <w:sz w:val="27"/>
          <w:rtl/>
        </w:rPr>
        <w:t>ي</w:t>
      </w:r>
      <w:r w:rsidRPr="00CC1A1A">
        <w:rPr>
          <w:rFonts w:ascii="hashemi" w:hAnsi="hashemi" w:hint="cs"/>
          <w:sz w:val="27"/>
          <w:rtl/>
        </w:rPr>
        <w:t>ج</w:t>
      </w:r>
      <w:r w:rsidRPr="00CC1A1A">
        <w:rPr>
          <w:rFonts w:ascii="Times New Roman" w:hAnsi="Times New Roman" w:hint="cs"/>
          <w:sz w:val="27"/>
          <w:rtl/>
        </w:rPr>
        <w:t>ي</w:t>
      </w:r>
      <w:r w:rsidRPr="00CC1A1A">
        <w:rPr>
          <w:rFonts w:ascii="hashemi" w:hAnsi="hashemi" w:hint="cs"/>
          <w:sz w:val="27"/>
          <w:rtl/>
        </w:rPr>
        <w:t>زون لأنفسهم تحد</w:t>
      </w:r>
      <w:r w:rsidRPr="00CC1A1A">
        <w:rPr>
          <w:rFonts w:ascii="Times New Roman" w:hAnsi="Times New Roman" w:hint="cs"/>
          <w:sz w:val="27"/>
          <w:rtl/>
        </w:rPr>
        <w:t>ي</w:t>
      </w:r>
      <w:r w:rsidRPr="00CC1A1A">
        <w:rPr>
          <w:rFonts w:ascii="hashemi" w:hAnsi="hashemi" w:hint="cs"/>
          <w:sz w:val="27"/>
          <w:rtl/>
        </w:rPr>
        <w:t>د مراد الشارع قبل مراجعة القرائن المنفصلة، التي تقطع الش</w:t>
      </w:r>
      <w:r w:rsidRPr="00CC1A1A">
        <w:rPr>
          <w:rFonts w:ascii="hashemi" w:hAnsi="hashemi" w:hint="cs"/>
          <w:sz w:val="27"/>
          <w:rtl/>
          <w:lang w:bidi="ar-IQ"/>
        </w:rPr>
        <w:t>ك</w:t>
      </w:r>
      <w:r w:rsidR="0066166B" w:rsidRPr="00CC1A1A">
        <w:rPr>
          <w:rFonts w:ascii="hashemi" w:hAnsi="hashemi" w:hint="cs"/>
          <w:sz w:val="27"/>
          <w:rtl/>
          <w:lang w:bidi="ar-IQ"/>
        </w:rPr>
        <w:t>ّ</w:t>
      </w:r>
      <w:r w:rsidRPr="00CC1A1A">
        <w:rPr>
          <w:rFonts w:ascii="hashemi" w:hAnsi="hashemi" w:hint="cs"/>
          <w:sz w:val="27"/>
          <w:rtl/>
          <w:lang w:bidi="ar-IQ"/>
        </w:rPr>
        <w:t xml:space="preserve"> بال</w:t>
      </w:r>
      <w:r w:rsidRPr="00CC1A1A">
        <w:rPr>
          <w:rFonts w:ascii="Times New Roman" w:hAnsi="Times New Roman" w:hint="cs"/>
          <w:sz w:val="27"/>
          <w:rtl/>
          <w:lang w:bidi="ar-IQ"/>
        </w:rPr>
        <w:t>ي</w:t>
      </w:r>
      <w:r w:rsidRPr="00CC1A1A">
        <w:rPr>
          <w:rFonts w:ascii="hashemi" w:hAnsi="hashemi" w:hint="cs"/>
          <w:sz w:val="27"/>
          <w:rtl/>
          <w:lang w:bidi="ar-IQ"/>
        </w:rPr>
        <w:t>ق</w:t>
      </w:r>
      <w:r w:rsidRPr="00CC1A1A">
        <w:rPr>
          <w:rFonts w:ascii="Times New Roman" w:hAnsi="Times New Roman" w:hint="cs"/>
          <w:sz w:val="27"/>
          <w:rtl/>
          <w:lang w:bidi="ar-IQ"/>
        </w:rPr>
        <w:t>ي</w:t>
      </w:r>
      <w:r w:rsidRPr="00CC1A1A">
        <w:rPr>
          <w:rFonts w:ascii="hashemi" w:hAnsi="hashemi" w:hint="cs"/>
          <w:sz w:val="27"/>
          <w:rtl/>
          <w:lang w:bidi="ar-IQ"/>
        </w:rPr>
        <w:t>ن؟</w:t>
      </w:r>
    </w:p>
    <w:p w:rsidR="00F857C3" w:rsidRPr="00CC1A1A" w:rsidRDefault="00F857C3" w:rsidP="002E1B90">
      <w:pPr>
        <w:rPr>
          <w:rFonts w:ascii="hashemi" w:hAnsi="hashemi"/>
          <w:sz w:val="27"/>
          <w:rtl/>
        </w:rPr>
      </w:pPr>
      <w:r w:rsidRPr="00CC1A1A">
        <w:rPr>
          <w:rFonts w:ascii="hashemi" w:hAnsi="hashemi" w:hint="cs"/>
          <w:sz w:val="27"/>
          <w:rtl/>
          <w:lang w:bidi="ar-IQ"/>
        </w:rPr>
        <w:t>ك</w:t>
      </w:r>
      <w:r w:rsidR="0066166B" w:rsidRPr="00CC1A1A">
        <w:rPr>
          <w:rFonts w:ascii="hashemi" w:hAnsi="hashemi" w:hint="cs"/>
          <w:sz w:val="27"/>
          <w:rtl/>
          <w:lang w:bidi="ar-IQ"/>
        </w:rPr>
        <w:t>ما أنّ</w:t>
      </w:r>
      <w:r w:rsidRPr="00CC1A1A">
        <w:rPr>
          <w:rFonts w:ascii="hashemi" w:hAnsi="hashemi" w:hint="cs"/>
          <w:sz w:val="27"/>
          <w:rtl/>
          <w:lang w:bidi="ar-IQ"/>
        </w:rPr>
        <w:t xml:space="preserve"> الشارع نفسه </w:t>
      </w:r>
      <w:r w:rsidRPr="00CC1A1A">
        <w:rPr>
          <w:rFonts w:ascii="Times New Roman" w:hAnsi="Times New Roman" w:hint="cs"/>
          <w:sz w:val="27"/>
          <w:rtl/>
          <w:lang w:bidi="ar-IQ"/>
        </w:rPr>
        <w:t>ي</w:t>
      </w:r>
      <w:r w:rsidR="0066166B" w:rsidRPr="00CC1A1A">
        <w:rPr>
          <w:rFonts w:ascii="hashemi" w:hAnsi="hashemi" w:hint="cs"/>
          <w:sz w:val="27"/>
          <w:rtl/>
          <w:lang w:bidi="ar-IQ"/>
        </w:rPr>
        <w:t>علم بأنّ</w:t>
      </w:r>
      <w:r w:rsidRPr="00CC1A1A">
        <w:rPr>
          <w:rFonts w:ascii="hashemi" w:hAnsi="hashemi" w:hint="cs"/>
          <w:sz w:val="27"/>
          <w:rtl/>
          <w:lang w:bidi="ar-IQ"/>
        </w:rPr>
        <w:t xml:space="preserve"> عدم الرجوع إل</w:t>
      </w:r>
      <w:r w:rsidR="0066166B" w:rsidRPr="00CC1A1A">
        <w:rPr>
          <w:rFonts w:ascii="Times New Roman" w:hAnsi="Times New Roman" w:hint="cs"/>
          <w:sz w:val="27"/>
          <w:rtl/>
          <w:lang w:bidi="ar-IQ"/>
        </w:rPr>
        <w:t>ى</w:t>
      </w:r>
      <w:r w:rsidRPr="00CC1A1A">
        <w:rPr>
          <w:rFonts w:ascii="hashemi" w:hAnsi="hashemi" w:hint="cs"/>
          <w:sz w:val="27"/>
          <w:rtl/>
          <w:lang w:bidi="ar-IQ"/>
        </w:rPr>
        <w:t xml:space="preserve"> هذه القرائن </w:t>
      </w:r>
      <w:r w:rsidRPr="00CC1A1A">
        <w:rPr>
          <w:rFonts w:ascii="Times New Roman" w:hAnsi="Times New Roman" w:hint="cs"/>
          <w:sz w:val="27"/>
          <w:rtl/>
          <w:lang w:bidi="ar-IQ"/>
        </w:rPr>
        <w:t>ي</w:t>
      </w:r>
      <w:r w:rsidRPr="00CC1A1A">
        <w:rPr>
          <w:rFonts w:ascii="hashemi" w:hAnsi="hashemi" w:hint="cs"/>
          <w:sz w:val="27"/>
          <w:rtl/>
          <w:lang w:bidi="ar-IQ"/>
        </w:rPr>
        <w:t>شك</w:t>
      </w:r>
      <w:r w:rsidR="0066166B" w:rsidRPr="00CC1A1A">
        <w:rPr>
          <w:rFonts w:ascii="hashemi" w:hAnsi="hashemi" w:hint="cs"/>
          <w:sz w:val="27"/>
          <w:rtl/>
          <w:lang w:bidi="ar-IQ"/>
        </w:rPr>
        <w:t>ِّ</w:t>
      </w:r>
      <w:r w:rsidRPr="00CC1A1A">
        <w:rPr>
          <w:rFonts w:ascii="hashemi" w:hAnsi="hashemi" w:hint="cs"/>
          <w:sz w:val="27"/>
          <w:rtl/>
          <w:lang w:bidi="ar-IQ"/>
        </w:rPr>
        <w:t>ل خطراً على أغراضه الشرع</w:t>
      </w:r>
      <w:r w:rsidRPr="00CC1A1A">
        <w:rPr>
          <w:rFonts w:ascii="Times New Roman" w:hAnsi="Times New Roman" w:hint="cs"/>
          <w:sz w:val="27"/>
          <w:rtl/>
          <w:lang w:bidi="ar-IQ"/>
        </w:rPr>
        <w:t>ي</w:t>
      </w:r>
      <w:r w:rsidRPr="00CC1A1A">
        <w:rPr>
          <w:rFonts w:ascii="hashemi" w:hAnsi="hashemi" w:hint="cs"/>
          <w:sz w:val="27"/>
          <w:rtl/>
          <w:lang w:bidi="ar-IQ"/>
        </w:rPr>
        <w:t xml:space="preserve">ّة، فلا </w:t>
      </w:r>
      <w:r w:rsidRPr="00CC1A1A">
        <w:rPr>
          <w:rFonts w:ascii="Times New Roman" w:hAnsi="Times New Roman" w:hint="cs"/>
          <w:sz w:val="27"/>
          <w:rtl/>
          <w:lang w:bidi="ar-IQ"/>
        </w:rPr>
        <w:t>ي</w:t>
      </w:r>
      <w:r w:rsidRPr="00CC1A1A">
        <w:rPr>
          <w:rFonts w:ascii="hashemi" w:hAnsi="hashemi" w:hint="cs"/>
          <w:sz w:val="27"/>
          <w:rtl/>
          <w:lang w:bidi="ar-IQ"/>
        </w:rPr>
        <w:t xml:space="preserve">عقل أن </w:t>
      </w:r>
      <w:r w:rsidRPr="00CC1A1A">
        <w:rPr>
          <w:rFonts w:ascii="Times New Roman" w:hAnsi="Times New Roman" w:hint="cs"/>
          <w:sz w:val="27"/>
          <w:rtl/>
          <w:lang w:bidi="ar-IQ"/>
        </w:rPr>
        <w:t>ي</w:t>
      </w:r>
      <w:r w:rsidRPr="00CC1A1A">
        <w:rPr>
          <w:rFonts w:ascii="hashemi" w:hAnsi="hashemi" w:hint="cs"/>
          <w:sz w:val="27"/>
          <w:rtl/>
          <w:lang w:bidi="ar-IQ"/>
        </w:rPr>
        <w:t>جعل دل</w:t>
      </w:r>
      <w:r w:rsidRPr="00CC1A1A">
        <w:rPr>
          <w:rFonts w:ascii="Times New Roman" w:hAnsi="Times New Roman" w:hint="cs"/>
          <w:sz w:val="27"/>
          <w:rtl/>
          <w:lang w:bidi="ar-IQ"/>
        </w:rPr>
        <w:t>ي</w:t>
      </w:r>
      <w:r w:rsidRPr="00CC1A1A">
        <w:rPr>
          <w:rFonts w:ascii="hashemi" w:hAnsi="hashemi" w:hint="cs"/>
          <w:sz w:val="27"/>
          <w:rtl/>
          <w:lang w:bidi="ar-IQ"/>
        </w:rPr>
        <w:t>ل الإمضاء أوسع من الس</w:t>
      </w:r>
      <w:r w:rsidRPr="00CC1A1A">
        <w:rPr>
          <w:rFonts w:ascii="Times New Roman" w:hAnsi="Times New Roman" w:hint="cs"/>
          <w:sz w:val="27"/>
          <w:rtl/>
          <w:lang w:bidi="ar-IQ"/>
        </w:rPr>
        <w:t>ي</w:t>
      </w:r>
      <w:r w:rsidRPr="00CC1A1A">
        <w:rPr>
          <w:rFonts w:ascii="hashemi" w:hAnsi="hashemi" w:hint="cs"/>
          <w:sz w:val="27"/>
          <w:rtl/>
          <w:lang w:bidi="ar-IQ"/>
        </w:rPr>
        <w:t>رة العقلائ</w:t>
      </w:r>
      <w:r w:rsidRPr="00CC1A1A">
        <w:rPr>
          <w:rFonts w:ascii="Times New Roman" w:hAnsi="Times New Roman" w:hint="cs"/>
          <w:sz w:val="27"/>
          <w:rtl/>
          <w:lang w:bidi="ar-IQ"/>
        </w:rPr>
        <w:t>ي</w:t>
      </w:r>
      <w:r w:rsidRPr="00CC1A1A">
        <w:rPr>
          <w:rFonts w:ascii="hashemi" w:hAnsi="hashemi" w:hint="cs"/>
          <w:sz w:val="27"/>
          <w:rtl/>
          <w:lang w:bidi="ar-IQ"/>
        </w:rPr>
        <w:t>ة المختصّة بالمتكلّ</w:t>
      </w:r>
      <w:r w:rsidR="0066166B" w:rsidRPr="00CC1A1A">
        <w:rPr>
          <w:rFonts w:ascii="hashemi" w:hAnsi="hashemi" w:hint="cs"/>
          <w:sz w:val="27"/>
          <w:rtl/>
          <w:lang w:bidi="ar-IQ"/>
        </w:rPr>
        <w:t>ِ</w:t>
      </w:r>
      <w:r w:rsidRPr="00CC1A1A">
        <w:rPr>
          <w:rFonts w:ascii="hashemi" w:hAnsi="hashemi" w:hint="cs"/>
          <w:sz w:val="27"/>
          <w:rtl/>
          <w:lang w:bidi="ar-IQ"/>
        </w:rPr>
        <w:t xml:space="preserve">م الاعتيادي، مع ما </w:t>
      </w:r>
      <w:r w:rsidRPr="00CC1A1A">
        <w:rPr>
          <w:rFonts w:ascii="Times New Roman" w:hAnsi="Times New Roman" w:hint="cs"/>
          <w:sz w:val="27"/>
          <w:rtl/>
          <w:lang w:bidi="ar-IQ"/>
        </w:rPr>
        <w:t>ي</w:t>
      </w:r>
      <w:r w:rsidRPr="00CC1A1A">
        <w:rPr>
          <w:rFonts w:ascii="hashemi" w:hAnsi="hashemi" w:hint="cs"/>
          <w:sz w:val="27"/>
          <w:rtl/>
          <w:lang w:bidi="ar-IQ"/>
        </w:rPr>
        <w:t>نطوي عل</w:t>
      </w:r>
      <w:r w:rsidRPr="00CC1A1A">
        <w:rPr>
          <w:rFonts w:ascii="Times New Roman" w:hAnsi="Times New Roman" w:hint="cs"/>
          <w:sz w:val="27"/>
          <w:rtl/>
          <w:lang w:bidi="ar-IQ"/>
        </w:rPr>
        <w:t>ي</w:t>
      </w:r>
      <w:r w:rsidRPr="00CC1A1A">
        <w:rPr>
          <w:rFonts w:ascii="hashemi" w:hAnsi="hashemi" w:hint="cs"/>
          <w:sz w:val="27"/>
          <w:rtl/>
          <w:lang w:bidi="ar-IQ"/>
        </w:rPr>
        <w:t>ه ذلك</w:t>
      </w:r>
      <w:r w:rsidRPr="00CC1A1A">
        <w:rPr>
          <w:rFonts w:ascii="hashemi" w:hAnsi="hashemi" w:hint="cs"/>
          <w:sz w:val="27"/>
          <w:rtl/>
        </w:rPr>
        <w:t xml:space="preserve"> من الخطر على أغراضه.</w:t>
      </w:r>
    </w:p>
    <w:p w:rsidR="00F857C3" w:rsidRPr="00CC1A1A" w:rsidRDefault="0066166B" w:rsidP="0066166B">
      <w:pPr>
        <w:rPr>
          <w:rFonts w:ascii="hashemi" w:hAnsi="hashemi"/>
          <w:sz w:val="27"/>
          <w:rtl/>
        </w:rPr>
      </w:pPr>
      <w:r w:rsidRPr="00CC1A1A">
        <w:rPr>
          <w:rFonts w:ascii="hashemi" w:hAnsi="hashemi" w:hint="cs"/>
          <w:sz w:val="27"/>
          <w:rtl/>
        </w:rPr>
        <w:t>بل إنّ</w:t>
      </w:r>
      <w:r w:rsidR="00F857C3" w:rsidRPr="00CC1A1A">
        <w:rPr>
          <w:rFonts w:ascii="hashemi" w:hAnsi="hashemi" w:hint="cs"/>
          <w:sz w:val="27"/>
          <w:rtl/>
        </w:rPr>
        <w:t xml:space="preserve"> النصوص الشرع</w:t>
      </w:r>
      <w:r w:rsidR="00F857C3" w:rsidRPr="00CC1A1A">
        <w:rPr>
          <w:rFonts w:ascii="Times New Roman" w:hAnsi="Times New Roman" w:hint="cs"/>
          <w:sz w:val="27"/>
          <w:rtl/>
        </w:rPr>
        <w:t>ي</w:t>
      </w:r>
      <w:r w:rsidR="00F857C3" w:rsidRPr="00CC1A1A">
        <w:rPr>
          <w:rFonts w:ascii="hashemi" w:hAnsi="hashemi" w:hint="cs"/>
          <w:sz w:val="27"/>
          <w:rtl/>
        </w:rPr>
        <w:t>ّة تؤك</w:t>
      </w:r>
      <w:r w:rsidRPr="00CC1A1A">
        <w:rPr>
          <w:rFonts w:ascii="hashemi" w:hAnsi="hashemi" w:hint="cs"/>
          <w:sz w:val="27"/>
          <w:rtl/>
        </w:rPr>
        <w:t>ِّ</w:t>
      </w:r>
      <w:r w:rsidR="00F857C3" w:rsidRPr="00CC1A1A">
        <w:rPr>
          <w:rFonts w:ascii="hashemi" w:hAnsi="hashemi" w:hint="cs"/>
          <w:sz w:val="27"/>
          <w:rtl/>
        </w:rPr>
        <w:t xml:space="preserve">د </w:t>
      </w:r>
      <w:r w:rsidRPr="00CC1A1A">
        <w:rPr>
          <w:rFonts w:ascii="hashemi" w:hAnsi="hashemi" w:hint="cs"/>
          <w:sz w:val="27"/>
          <w:rtl/>
        </w:rPr>
        <w:t xml:space="preserve">أنّ </w:t>
      </w:r>
      <w:r w:rsidR="00F857C3" w:rsidRPr="00CC1A1A">
        <w:rPr>
          <w:rFonts w:ascii="hashemi" w:hAnsi="hashemi" w:hint="cs"/>
          <w:sz w:val="27"/>
          <w:rtl/>
        </w:rPr>
        <w:t>على المكلّ</w:t>
      </w:r>
      <w:r w:rsidRPr="00CC1A1A">
        <w:rPr>
          <w:rFonts w:ascii="hashemi" w:hAnsi="hashemi" w:hint="cs"/>
          <w:sz w:val="27"/>
          <w:rtl/>
        </w:rPr>
        <w:t>َ</w:t>
      </w:r>
      <w:r w:rsidR="00F857C3" w:rsidRPr="00CC1A1A">
        <w:rPr>
          <w:rFonts w:ascii="hashemi" w:hAnsi="hashemi" w:hint="cs"/>
          <w:sz w:val="27"/>
          <w:rtl/>
        </w:rPr>
        <w:t>ف في حالة الشك</w:t>
      </w:r>
      <w:r w:rsidRPr="00CC1A1A">
        <w:rPr>
          <w:rFonts w:ascii="hashemi" w:hAnsi="hashemi" w:hint="cs"/>
          <w:sz w:val="27"/>
          <w:rtl/>
        </w:rPr>
        <w:t>ّ</w:t>
      </w:r>
      <w:r w:rsidR="00F857C3" w:rsidRPr="00CC1A1A">
        <w:rPr>
          <w:rFonts w:ascii="hashemi" w:hAnsi="hashemi" w:hint="cs"/>
          <w:sz w:val="27"/>
          <w:rtl/>
        </w:rPr>
        <w:t xml:space="preserve"> وعدم العلم بالحكم الشرعي أن </w:t>
      </w:r>
      <w:r w:rsidR="00F857C3" w:rsidRPr="00CC1A1A">
        <w:rPr>
          <w:rFonts w:ascii="Times New Roman" w:hAnsi="Times New Roman" w:hint="cs"/>
          <w:sz w:val="27"/>
          <w:rtl/>
        </w:rPr>
        <w:t>ي</w:t>
      </w:r>
      <w:r w:rsidR="00F857C3" w:rsidRPr="00CC1A1A">
        <w:rPr>
          <w:rFonts w:ascii="hashemi" w:hAnsi="hashemi" w:hint="cs"/>
          <w:sz w:val="27"/>
          <w:rtl/>
        </w:rPr>
        <w:t>توقّ</w:t>
      </w:r>
      <w:r w:rsidRPr="00CC1A1A">
        <w:rPr>
          <w:rFonts w:ascii="hashemi" w:hAnsi="hashemi" w:hint="cs"/>
          <w:sz w:val="27"/>
          <w:rtl/>
        </w:rPr>
        <w:t>َ</w:t>
      </w:r>
      <w:r w:rsidR="00F857C3" w:rsidRPr="00CC1A1A">
        <w:rPr>
          <w:rFonts w:ascii="hashemi" w:hAnsi="hashemi" w:hint="cs"/>
          <w:sz w:val="27"/>
          <w:rtl/>
        </w:rPr>
        <w:t>ف و</w:t>
      </w:r>
      <w:r w:rsidR="00F857C3" w:rsidRPr="00CC1A1A">
        <w:rPr>
          <w:rFonts w:ascii="Times New Roman" w:hAnsi="Times New Roman" w:hint="cs"/>
          <w:sz w:val="27"/>
          <w:rtl/>
        </w:rPr>
        <w:t>ي</w:t>
      </w:r>
      <w:r w:rsidR="00F857C3" w:rsidRPr="00CC1A1A">
        <w:rPr>
          <w:rFonts w:ascii="hashemi" w:hAnsi="hashemi" w:hint="cs"/>
          <w:sz w:val="27"/>
          <w:rtl/>
        </w:rPr>
        <w:t>ردّ الأمر إل</w:t>
      </w:r>
      <w:r w:rsidRPr="00CC1A1A">
        <w:rPr>
          <w:rFonts w:ascii="Times New Roman" w:hAnsi="Times New Roman" w:hint="cs"/>
          <w:sz w:val="27"/>
          <w:rtl/>
        </w:rPr>
        <w:t>ى</w:t>
      </w:r>
      <w:r w:rsidR="00F857C3" w:rsidRPr="00CC1A1A">
        <w:rPr>
          <w:rFonts w:ascii="hashemi" w:hAnsi="hashemi" w:hint="cs"/>
          <w:sz w:val="27"/>
          <w:rtl/>
        </w:rPr>
        <w:t xml:space="preserve"> الشارع، وهذا </w:t>
      </w:r>
      <w:r w:rsidR="00F857C3" w:rsidRPr="00CC1A1A">
        <w:rPr>
          <w:rFonts w:ascii="Times New Roman" w:hAnsi="Times New Roman" w:hint="cs"/>
          <w:sz w:val="27"/>
          <w:rtl/>
        </w:rPr>
        <w:t>ي</w:t>
      </w:r>
      <w:r w:rsidR="00F857C3" w:rsidRPr="00CC1A1A">
        <w:rPr>
          <w:rFonts w:ascii="hashemi" w:hAnsi="hashemi" w:hint="cs"/>
          <w:sz w:val="27"/>
          <w:rtl/>
        </w:rPr>
        <w:t>تحقّ</w:t>
      </w:r>
      <w:r w:rsidRPr="00CC1A1A">
        <w:rPr>
          <w:rFonts w:ascii="hashemi" w:hAnsi="hashemi" w:hint="cs"/>
          <w:sz w:val="27"/>
          <w:rtl/>
        </w:rPr>
        <w:t>َ</w:t>
      </w:r>
      <w:r w:rsidR="00F857C3" w:rsidRPr="00CC1A1A">
        <w:rPr>
          <w:rFonts w:ascii="hashemi" w:hAnsi="hashemi" w:hint="cs"/>
          <w:sz w:val="27"/>
          <w:rtl/>
        </w:rPr>
        <w:t>ق إمّا بالرجوع إل</w:t>
      </w:r>
      <w:r w:rsidRPr="00CC1A1A">
        <w:rPr>
          <w:rFonts w:ascii="Times New Roman" w:hAnsi="Times New Roman" w:hint="cs"/>
          <w:sz w:val="27"/>
          <w:rtl/>
        </w:rPr>
        <w:t>ى</w:t>
      </w:r>
      <w:r w:rsidR="00F857C3" w:rsidRPr="00CC1A1A">
        <w:rPr>
          <w:rFonts w:ascii="hashemi" w:hAnsi="hashemi" w:hint="cs"/>
          <w:sz w:val="27"/>
          <w:rtl/>
        </w:rPr>
        <w:t xml:space="preserve"> المعصوم</w:t>
      </w:r>
      <w:r w:rsidR="00F91E62" w:rsidRPr="00CC1A1A">
        <w:rPr>
          <w:rFonts w:ascii="hashemi" w:hAnsi="hashemi" w:cs="Mosawi"/>
          <w:sz w:val="27"/>
          <w:szCs w:val="22"/>
          <w:rtl/>
        </w:rPr>
        <w:t>×</w:t>
      </w:r>
      <w:r w:rsidR="00F857C3" w:rsidRPr="00CC1A1A">
        <w:rPr>
          <w:rFonts w:ascii="hashemi" w:hAnsi="hashemi" w:hint="cs"/>
          <w:sz w:val="27"/>
          <w:rtl/>
        </w:rPr>
        <w:t xml:space="preserve"> حالَ ح</w:t>
      </w:r>
      <w:r w:rsidR="00F857C3" w:rsidRPr="00CC1A1A">
        <w:rPr>
          <w:rFonts w:ascii="Times New Roman" w:hAnsi="Times New Roman" w:hint="cs"/>
          <w:sz w:val="27"/>
          <w:rtl/>
        </w:rPr>
        <w:t>ي</w:t>
      </w:r>
      <w:r w:rsidR="00F857C3" w:rsidRPr="00CC1A1A">
        <w:rPr>
          <w:rFonts w:ascii="hashemi" w:hAnsi="hashemi" w:hint="cs"/>
          <w:sz w:val="27"/>
          <w:rtl/>
        </w:rPr>
        <w:t>اته، أو بمراجعة الأدلّة الشرع</w:t>
      </w:r>
      <w:r w:rsidR="00F857C3" w:rsidRPr="00CC1A1A">
        <w:rPr>
          <w:rFonts w:ascii="Times New Roman" w:hAnsi="Times New Roman" w:hint="cs"/>
          <w:sz w:val="27"/>
          <w:rtl/>
        </w:rPr>
        <w:t>ي</w:t>
      </w:r>
      <w:r w:rsidR="00F857C3" w:rsidRPr="00CC1A1A">
        <w:rPr>
          <w:rFonts w:ascii="hashemi" w:hAnsi="hashemi" w:hint="cs"/>
          <w:sz w:val="27"/>
          <w:rtl/>
        </w:rPr>
        <w:t>ّة في مظانّها، فإن</w:t>
      </w:r>
      <w:r w:rsidRPr="00CC1A1A">
        <w:rPr>
          <w:rFonts w:ascii="hashemi" w:hAnsi="hashemi" w:hint="cs"/>
          <w:sz w:val="27"/>
          <w:rtl/>
        </w:rPr>
        <w:t>ْ</w:t>
      </w:r>
      <w:r w:rsidR="00F857C3" w:rsidRPr="00CC1A1A">
        <w:rPr>
          <w:rFonts w:ascii="hashemi" w:hAnsi="hashemi" w:hint="cs"/>
          <w:sz w:val="27"/>
          <w:rtl/>
        </w:rPr>
        <w:t xml:space="preserve"> وجد ف</w:t>
      </w:r>
      <w:r w:rsidR="00F857C3" w:rsidRPr="00CC1A1A">
        <w:rPr>
          <w:rFonts w:ascii="Times New Roman" w:hAnsi="Times New Roman" w:hint="cs"/>
          <w:sz w:val="27"/>
          <w:rtl/>
        </w:rPr>
        <w:t>ي</w:t>
      </w:r>
      <w:r w:rsidR="00F857C3" w:rsidRPr="00CC1A1A">
        <w:rPr>
          <w:rFonts w:ascii="hashemi" w:hAnsi="hashemi" w:hint="cs"/>
          <w:sz w:val="27"/>
          <w:rtl/>
        </w:rPr>
        <w:t>ها قر</w:t>
      </w:r>
      <w:r w:rsidR="00F857C3" w:rsidRPr="00CC1A1A">
        <w:rPr>
          <w:rFonts w:ascii="Times New Roman" w:hAnsi="Times New Roman" w:hint="cs"/>
          <w:sz w:val="27"/>
          <w:rtl/>
        </w:rPr>
        <w:t>ي</w:t>
      </w:r>
      <w:r w:rsidR="00F857C3" w:rsidRPr="00CC1A1A">
        <w:rPr>
          <w:rFonts w:ascii="hashemi" w:hAnsi="hashemi" w:hint="cs"/>
          <w:sz w:val="27"/>
          <w:rtl/>
        </w:rPr>
        <w:t>نة مخصّصة للعموم ـ مثلاً ـ عمل بها، وإلاّ ت</w:t>
      </w:r>
      <w:r w:rsidR="00F857C3" w:rsidRPr="00CC1A1A">
        <w:rPr>
          <w:rFonts w:ascii="Times New Roman" w:hAnsi="Times New Roman" w:hint="cs"/>
          <w:sz w:val="27"/>
          <w:rtl/>
        </w:rPr>
        <w:t>ي</w:t>
      </w:r>
      <w:r w:rsidR="00F857C3" w:rsidRPr="00CC1A1A">
        <w:rPr>
          <w:rFonts w:ascii="hashemi" w:hAnsi="hashemi" w:hint="cs"/>
          <w:sz w:val="27"/>
          <w:rtl/>
        </w:rPr>
        <w:t>قّ</w:t>
      </w:r>
      <w:r w:rsidRPr="00CC1A1A">
        <w:rPr>
          <w:rFonts w:ascii="hashemi" w:hAnsi="hashemi" w:hint="cs"/>
          <w:sz w:val="27"/>
          <w:rtl/>
        </w:rPr>
        <w:t>َ</w:t>
      </w:r>
      <w:r w:rsidR="00F857C3" w:rsidRPr="00CC1A1A">
        <w:rPr>
          <w:rFonts w:ascii="hashemi" w:hAnsi="hashemi" w:hint="cs"/>
          <w:sz w:val="27"/>
          <w:rtl/>
        </w:rPr>
        <w:t>ن بعدم وجود القر</w:t>
      </w:r>
      <w:r w:rsidR="00F857C3" w:rsidRPr="00CC1A1A">
        <w:rPr>
          <w:rFonts w:ascii="Times New Roman" w:hAnsi="Times New Roman" w:hint="cs"/>
          <w:sz w:val="27"/>
          <w:rtl/>
        </w:rPr>
        <w:t>ي</w:t>
      </w:r>
      <w:r w:rsidR="00F857C3" w:rsidRPr="00CC1A1A">
        <w:rPr>
          <w:rFonts w:ascii="hashemi" w:hAnsi="hashemi" w:hint="cs"/>
          <w:sz w:val="27"/>
          <w:rtl/>
        </w:rPr>
        <w:t>نة، وحمل الكلام على ظاهر العموم، وهكذا.</w:t>
      </w:r>
    </w:p>
    <w:p w:rsidR="00F857C3" w:rsidRPr="00CC1A1A" w:rsidRDefault="00F857C3" w:rsidP="0066166B">
      <w:pPr>
        <w:rPr>
          <w:rFonts w:ascii="hashemi" w:hAnsi="hashemi"/>
          <w:sz w:val="27"/>
          <w:rtl/>
        </w:rPr>
      </w:pPr>
      <w:r w:rsidRPr="00CC1A1A">
        <w:rPr>
          <w:rFonts w:ascii="hashemi" w:hAnsi="hashemi" w:hint="cs"/>
          <w:sz w:val="27"/>
          <w:rtl/>
        </w:rPr>
        <w:t>إذا اتّ</w:t>
      </w:r>
      <w:r w:rsidR="0066166B" w:rsidRPr="00CC1A1A">
        <w:rPr>
          <w:rFonts w:ascii="hashemi" w:hAnsi="hashemi" w:hint="cs"/>
          <w:sz w:val="27"/>
          <w:rtl/>
        </w:rPr>
        <w:t>َ</w:t>
      </w:r>
      <w:r w:rsidRPr="00CC1A1A">
        <w:rPr>
          <w:rFonts w:ascii="hashemi" w:hAnsi="hashemi" w:hint="cs"/>
          <w:sz w:val="27"/>
          <w:rtl/>
        </w:rPr>
        <w:t>ضح ذل</w:t>
      </w:r>
      <w:r w:rsidRPr="00CC1A1A">
        <w:rPr>
          <w:rFonts w:ascii="hashemi" w:hAnsi="hashemi" w:hint="cs"/>
          <w:sz w:val="27"/>
          <w:rtl/>
          <w:lang w:bidi="ar-IQ"/>
        </w:rPr>
        <w:t>ك</w:t>
      </w:r>
      <w:r w:rsidR="0066166B" w:rsidRPr="00CC1A1A">
        <w:rPr>
          <w:rFonts w:ascii="hashemi" w:hAnsi="hashemi" w:hint="cs"/>
          <w:sz w:val="27"/>
          <w:rtl/>
        </w:rPr>
        <w:t xml:space="preserve"> نقول: إنّ</w:t>
      </w:r>
      <w:r w:rsidRPr="00CC1A1A">
        <w:rPr>
          <w:rFonts w:ascii="hashemi" w:hAnsi="hashemi" w:hint="cs"/>
          <w:sz w:val="27"/>
          <w:rtl/>
        </w:rPr>
        <w:t xml:space="preserve"> المهمّ في المقام هو إبطال القول بوجود اللفظ الظاهر بالمعن</w:t>
      </w:r>
      <w:r w:rsidR="0066166B" w:rsidRPr="00CC1A1A">
        <w:rPr>
          <w:rFonts w:ascii="Times New Roman" w:hAnsi="Times New Roman" w:hint="cs"/>
          <w:sz w:val="27"/>
          <w:rtl/>
        </w:rPr>
        <w:t>ى</w:t>
      </w:r>
      <w:r w:rsidRPr="00CC1A1A">
        <w:rPr>
          <w:rFonts w:ascii="hashemi" w:hAnsi="hashemi" w:hint="cs"/>
          <w:sz w:val="27"/>
          <w:rtl/>
        </w:rPr>
        <w:t xml:space="preserve"> الذي ذكروه، أي الذي </w:t>
      </w:r>
      <w:r w:rsidRPr="00CC1A1A">
        <w:rPr>
          <w:rFonts w:ascii="Times New Roman" w:hAnsi="Times New Roman" w:hint="cs"/>
          <w:sz w:val="27"/>
          <w:rtl/>
        </w:rPr>
        <w:t>ي</w:t>
      </w:r>
      <w:r w:rsidRPr="00CC1A1A">
        <w:rPr>
          <w:rFonts w:ascii="hashemi" w:hAnsi="hashemi" w:hint="cs"/>
          <w:sz w:val="27"/>
          <w:rtl/>
        </w:rPr>
        <w:t>دلّ على معن</w:t>
      </w:r>
      <w:r w:rsidR="0066166B" w:rsidRPr="00CC1A1A">
        <w:rPr>
          <w:rFonts w:ascii="Times New Roman" w:hAnsi="Times New Roman" w:hint="cs"/>
          <w:sz w:val="27"/>
          <w:rtl/>
        </w:rPr>
        <w:t>ىً</w:t>
      </w:r>
      <w:r w:rsidRPr="00CC1A1A">
        <w:rPr>
          <w:rFonts w:ascii="hashemi" w:hAnsi="hashemi" w:hint="cs"/>
          <w:sz w:val="27"/>
          <w:rtl/>
        </w:rPr>
        <w:t xml:space="preserve"> مع</w:t>
      </w:r>
      <w:r w:rsidRPr="00CC1A1A">
        <w:rPr>
          <w:rFonts w:ascii="Times New Roman" w:hAnsi="Times New Roman" w:hint="cs"/>
          <w:sz w:val="27"/>
          <w:rtl/>
        </w:rPr>
        <w:t>ي</w:t>
      </w:r>
      <w:r w:rsidRPr="00CC1A1A">
        <w:rPr>
          <w:rFonts w:ascii="hashemi" w:hAnsi="hashemi" w:hint="cs"/>
          <w:sz w:val="27"/>
          <w:rtl/>
        </w:rPr>
        <w:t>ّن، و</w:t>
      </w:r>
      <w:r w:rsidRPr="00CC1A1A">
        <w:rPr>
          <w:rFonts w:ascii="Times New Roman" w:hAnsi="Times New Roman" w:hint="cs"/>
          <w:sz w:val="27"/>
          <w:rtl/>
        </w:rPr>
        <w:t>ي</w:t>
      </w:r>
      <w:r w:rsidRPr="00CC1A1A">
        <w:rPr>
          <w:rFonts w:ascii="hashemi" w:hAnsi="hashemi" w:hint="cs"/>
          <w:sz w:val="27"/>
          <w:rtl/>
        </w:rPr>
        <w:t>حتمل الدلالة على غ</w:t>
      </w:r>
      <w:r w:rsidRPr="00CC1A1A">
        <w:rPr>
          <w:rFonts w:ascii="Times New Roman" w:hAnsi="Times New Roman" w:hint="cs"/>
          <w:sz w:val="27"/>
          <w:rtl/>
        </w:rPr>
        <w:t>ي</w:t>
      </w:r>
      <w:r w:rsidRPr="00CC1A1A">
        <w:rPr>
          <w:rFonts w:ascii="hashemi" w:hAnsi="hashemi" w:hint="cs"/>
          <w:sz w:val="27"/>
          <w:rtl/>
        </w:rPr>
        <w:t>ره في آنٍ واحد.</w:t>
      </w:r>
    </w:p>
    <w:p w:rsidR="00F857C3" w:rsidRPr="00CC1A1A" w:rsidRDefault="00F857C3" w:rsidP="00F857C3">
      <w:pPr>
        <w:rPr>
          <w:rFonts w:ascii="hashemi" w:hAnsi="hashemi"/>
          <w:sz w:val="27"/>
          <w:rtl/>
        </w:rPr>
      </w:pPr>
    </w:p>
    <w:p w:rsidR="00F857C3" w:rsidRPr="00CC1A1A" w:rsidRDefault="00F857C3" w:rsidP="00F857C3">
      <w:pPr>
        <w:pStyle w:val="Heading3"/>
        <w:rPr>
          <w:color w:val="auto"/>
          <w:rtl/>
        </w:rPr>
      </w:pPr>
      <w:r w:rsidRPr="00CC1A1A">
        <w:rPr>
          <w:rFonts w:hint="cs"/>
          <w:color w:val="auto"/>
          <w:rtl/>
        </w:rPr>
        <w:t>مناقشة تقس</w:t>
      </w:r>
      <w:r w:rsidRPr="00CC1A1A">
        <w:rPr>
          <w:rFonts w:ascii="Times New Roman" w:hAnsi="Times New Roman" w:hint="cs"/>
          <w:color w:val="auto"/>
          <w:rtl/>
        </w:rPr>
        <w:t>ي</w:t>
      </w:r>
      <w:r w:rsidRPr="00CC1A1A">
        <w:rPr>
          <w:rFonts w:hint="cs"/>
          <w:color w:val="auto"/>
          <w:rtl/>
        </w:rPr>
        <w:t>م الكلام إل</w:t>
      </w:r>
      <w:r w:rsidRPr="00CC1A1A">
        <w:rPr>
          <w:rFonts w:ascii="Times New Roman" w:hAnsi="Times New Roman" w:hint="cs"/>
          <w:color w:val="auto"/>
          <w:rtl/>
        </w:rPr>
        <w:t>ى</w:t>
      </w:r>
      <w:r w:rsidRPr="00CC1A1A">
        <w:rPr>
          <w:rFonts w:hint="cs"/>
          <w:color w:val="auto"/>
          <w:rtl/>
        </w:rPr>
        <w:t xml:space="preserve"> ما </w:t>
      </w:r>
      <w:r w:rsidRPr="00CC1A1A">
        <w:rPr>
          <w:rFonts w:ascii="Times New Roman" w:hAnsi="Times New Roman" w:hint="cs"/>
          <w:color w:val="auto"/>
          <w:rtl/>
        </w:rPr>
        <w:t>ي</w:t>
      </w:r>
      <w:r w:rsidRPr="00CC1A1A">
        <w:rPr>
          <w:rFonts w:hint="cs"/>
          <w:color w:val="auto"/>
          <w:rtl/>
        </w:rPr>
        <w:t>ف</w:t>
      </w:r>
      <w:r w:rsidRPr="00CC1A1A">
        <w:rPr>
          <w:rFonts w:ascii="Times New Roman" w:hAnsi="Times New Roman" w:hint="cs"/>
          <w:color w:val="auto"/>
          <w:rtl/>
        </w:rPr>
        <w:t>ي</w:t>
      </w:r>
      <w:r w:rsidRPr="00CC1A1A">
        <w:rPr>
          <w:rFonts w:hint="cs"/>
          <w:color w:val="auto"/>
          <w:rtl/>
        </w:rPr>
        <w:t xml:space="preserve">د العلم وما </w:t>
      </w:r>
      <w:r w:rsidRPr="00CC1A1A">
        <w:rPr>
          <w:rFonts w:ascii="Times New Roman" w:hAnsi="Times New Roman" w:hint="cs"/>
          <w:color w:val="auto"/>
          <w:rtl/>
        </w:rPr>
        <w:t>ي</w:t>
      </w:r>
      <w:r w:rsidRPr="00CC1A1A">
        <w:rPr>
          <w:rFonts w:hint="cs"/>
          <w:color w:val="auto"/>
          <w:rtl/>
        </w:rPr>
        <w:t>ف</w:t>
      </w:r>
      <w:r w:rsidRPr="00CC1A1A">
        <w:rPr>
          <w:rFonts w:ascii="Times New Roman" w:hAnsi="Times New Roman" w:hint="cs"/>
          <w:color w:val="auto"/>
          <w:rtl/>
        </w:rPr>
        <w:t>ي</w:t>
      </w:r>
      <w:r w:rsidRPr="00CC1A1A">
        <w:rPr>
          <w:rFonts w:hint="cs"/>
          <w:color w:val="auto"/>
          <w:rtl/>
        </w:rPr>
        <w:t>د الظن</w:t>
      </w:r>
      <w:r w:rsidR="0066166B" w:rsidRPr="00CC1A1A">
        <w:rPr>
          <w:rFonts w:hint="cs"/>
          <w:color w:val="auto"/>
          <w:rtl/>
        </w:rPr>
        <w:t>ّ</w:t>
      </w:r>
    </w:p>
    <w:p w:rsidR="00F857C3" w:rsidRPr="00CC1A1A" w:rsidRDefault="00F857C3" w:rsidP="0066166B">
      <w:pPr>
        <w:rPr>
          <w:rFonts w:ascii="hashemi" w:hAnsi="hashemi"/>
          <w:sz w:val="27"/>
          <w:rtl/>
        </w:rPr>
      </w:pPr>
      <w:r w:rsidRPr="00CC1A1A">
        <w:rPr>
          <w:rFonts w:ascii="hashemi" w:hAnsi="hashemi" w:hint="cs"/>
          <w:sz w:val="27"/>
          <w:rtl/>
        </w:rPr>
        <w:t>إنّ صراحة الأدلّة الشرع</w:t>
      </w:r>
      <w:r w:rsidRPr="00CC1A1A">
        <w:rPr>
          <w:rFonts w:ascii="Times New Roman" w:hAnsi="Times New Roman" w:hint="cs"/>
          <w:sz w:val="27"/>
          <w:rtl/>
        </w:rPr>
        <w:t>ي</w:t>
      </w:r>
      <w:r w:rsidRPr="00CC1A1A">
        <w:rPr>
          <w:rFonts w:ascii="hashemi" w:hAnsi="hashemi" w:hint="cs"/>
          <w:sz w:val="27"/>
          <w:rtl/>
        </w:rPr>
        <w:t>ة من الكتاب والسنّة، التي تأمر بات</w:t>
      </w:r>
      <w:r w:rsidR="0066166B" w:rsidRPr="00CC1A1A">
        <w:rPr>
          <w:rFonts w:ascii="hashemi" w:hAnsi="hashemi" w:hint="cs"/>
          <w:sz w:val="27"/>
          <w:rtl/>
        </w:rPr>
        <w:t>ّ</w:t>
      </w:r>
      <w:r w:rsidRPr="00CC1A1A">
        <w:rPr>
          <w:rFonts w:ascii="hashemi" w:hAnsi="hashemi" w:hint="cs"/>
          <w:sz w:val="27"/>
          <w:rtl/>
        </w:rPr>
        <w:t>باع العلم، وتنه</w:t>
      </w:r>
      <w:r w:rsidR="0066166B" w:rsidRPr="00CC1A1A">
        <w:rPr>
          <w:rFonts w:ascii="Times New Roman" w:hAnsi="Times New Roman" w:hint="cs"/>
          <w:sz w:val="27"/>
          <w:rtl/>
        </w:rPr>
        <w:t>ى</w:t>
      </w:r>
      <w:r w:rsidRPr="00CC1A1A">
        <w:rPr>
          <w:rFonts w:ascii="hashemi" w:hAnsi="hashemi" w:hint="cs"/>
          <w:sz w:val="27"/>
          <w:rtl/>
        </w:rPr>
        <w:t xml:space="preserve"> عن العمل بالظن</w:t>
      </w:r>
      <w:r w:rsidR="0066166B" w:rsidRPr="00CC1A1A">
        <w:rPr>
          <w:rFonts w:ascii="hashemi" w:hAnsi="hashemi" w:hint="cs"/>
          <w:sz w:val="27"/>
          <w:rtl/>
        </w:rPr>
        <w:t>ّ</w:t>
      </w:r>
      <w:r w:rsidRPr="00CC1A1A">
        <w:rPr>
          <w:rFonts w:ascii="hashemi" w:hAnsi="hashemi" w:hint="cs"/>
          <w:sz w:val="27"/>
          <w:rtl/>
        </w:rPr>
        <w:t>، الشاملة بعمومها لكلِّ مصاد</w:t>
      </w:r>
      <w:r w:rsidRPr="00CC1A1A">
        <w:rPr>
          <w:rFonts w:ascii="Times New Roman" w:hAnsi="Times New Roman" w:hint="cs"/>
          <w:sz w:val="27"/>
          <w:rtl/>
        </w:rPr>
        <w:t>ي</w:t>
      </w:r>
      <w:r w:rsidRPr="00CC1A1A">
        <w:rPr>
          <w:rFonts w:ascii="hashemi" w:hAnsi="hashemi" w:hint="cs"/>
          <w:sz w:val="27"/>
          <w:rtl/>
        </w:rPr>
        <w:t>ق الظن</w:t>
      </w:r>
      <w:r w:rsidR="0066166B" w:rsidRPr="00CC1A1A">
        <w:rPr>
          <w:rFonts w:ascii="hashemi" w:hAnsi="hashemi" w:hint="cs"/>
          <w:sz w:val="27"/>
          <w:rtl/>
        </w:rPr>
        <w:t>ّ</w:t>
      </w:r>
      <w:r w:rsidRPr="00CC1A1A">
        <w:rPr>
          <w:rFonts w:ascii="hashemi" w:hAnsi="hashemi" w:hint="cs"/>
          <w:sz w:val="27"/>
          <w:rtl/>
        </w:rPr>
        <w:t>، والآب</w:t>
      </w:r>
      <w:r w:rsidRPr="00CC1A1A">
        <w:rPr>
          <w:rFonts w:ascii="Times New Roman" w:hAnsi="Times New Roman" w:hint="cs"/>
          <w:sz w:val="27"/>
          <w:rtl/>
        </w:rPr>
        <w:t>ي</w:t>
      </w:r>
      <w:r w:rsidRPr="00CC1A1A">
        <w:rPr>
          <w:rFonts w:ascii="hashemi" w:hAnsi="hashemi" w:hint="cs"/>
          <w:sz w:val="27"/>
          <w:rtl/>
        </w:rPr>
        <w:t>ة بألسنتها عن التخص</w:t>
      </w:r>
      <w:r w:rsidRPr="00CC1A1A">
        <w:rPr>
          <w:rFonts w:ascii="Times New Roman" w:hAnsi="Times New Roman" w:hint="cs"/>
          <w:sz w:val="27"/>
          <w:rtl/>
        </w:rPr>
        <w:t>ي</w:t>
      </w:r>
      <w:r w:rsidRPr="00CC1A1A">
        <w:rPr>
          <w:rFonts w:ascii="hashemi" w:hAnsi="hashemi" w:hint="cs"/>
          <w:sz w:val="27"/>
          <w:rtl/>
        </w:rPr>
        <w:t xml:space="preserve">ص والاستثناء، كقوله تعالى: </w:t>
      </w:r>
      <w:r w:rsidRPr="00CC1A1A">
        <w:rPr>
          <w:rFonts w:ascii="Mosawi" w:hAnsi="Mosawi" w:cs="Mosawi"/>
          <w:sz w:val="24"/>
          <w:szCs w:val="24"/>
          <w:rtl/>
        </w:rPr>
        <w:t>﴿</w:t>
      </w:r>
      <w:r w:rsidRPr="00CC1A1A">
        <w:rPr>
          <w:rFonts w:ascii="hashemi" w:eastAsia="MS Mincho" w:hAnsi="hashemi"/>
          <w:b/>
          <w:bCs/>
          <w:sz w:val="27"/>
          <w:rtl/>
        </w:rPr>
        <w:t>وَلاَ تَقْفُ مَا لَيْسَ لَكَ بِهِ عِلْمٌ</w:t>
      </w:r>
      <w:r w:rsidRPr="00CC1A1A">
        <w:rPr>
          <w:rFonts w:ascii="Mosawi" w:hAnsi="Mosawi" w:cs="Mosawi"/>
          <w:sz w:val="24"/>
          <w:szCs w:val="24"/>
          <w:rtl/>
        </w:rPr>
        <w:t>﴾</w:t>
      </w:r>
      <w:r w:rsidR="0066166B" w:rsidRPr="00CC1A1A">
        <w:rPr>
          <w:rFonts w:ascii="hashemi" w:hAnsi="hashemi" w:hint="cs"/>
          <w:sz w:val="27"/>
          <w:rtl/>
        </w:rPr>
        <w:t xml:space="preserve"> (الإسراء: </w:t>
      </w:r>
      <w:r w:rsidR="0066166B" w:rsidRPr="00CC1A1A">
        <w:rPr>
          <w:rFonts w:ascii="hashemi" w:hAnsi="hashemi" w:cs="Ya-Ali" w:hint="cs"/>
          <w:sz w:val="27"/>
          <w:rtl/>
        </w:rPr>
        <w:t>36</w:t>
      </w:r>
      <w:r w:rsidR="0066166B" w:rsidRPr="00CC1A1A">
        <w:rPr>
          <w:rFonts w:ascii="hashemi" w:hAnsi="hashemi" w:hint="cs"/>
          <w:sz w:val="27"/>
          <w:rtl/>
        </w:rPr>
        <w:t>)</w:t>
      </w:r>
      <w:r w:rsidRPr="00CC1A1A">
        <w:rPr>
          <w:rFonts w:ascii="hashemi" w:hAnsi="hashemi" w:hint="cs"/>
          <w:sz w:val="27"/>
          <w:rtl/>
        </w:rPr>
        <w:t xml:space="preserve"> وقوله تعالى:</w:t>
      </w:r>
      <w:r w:rsidRPr="00CC1A1A">
        <w:rPr>
          <w:rFonts w:ascii="hashemi" w:hAnsi="hashemi" w:hint="cs"/>
          <w:b/>
          <w:bCs/>
          <w:sz w:val="27"/>
          <w:rtl/>
        </w:rPr>
        <w:t xml:space="preserve"> </w:t>
      </w:r>
      <w:r w:rsidRPr="00CC1A1A">
        <w:rPr>
          <w:rFonts w:ascii="Mosawi" w:hAnsi="Mosawi" w:cs="Mosawi"/>
          <w:sz w:val="24"/>
          <w:szCs w:val="24"/>
          <w:rtl/>
        </w:rPr>
        <w:t>﴿</w:t>
      </w:r>
      <w:r w:rsidRPr="00CC1A1A">
        <w:rPr>
          <w:rFonts w:ascii="hashemi" w:eastAsia="MS Mincho" w:hAnsi="hashemi"/>
          <w:b/>
          <w:bCs/>
          <w:sz w:val="27"/>
          <w:rtl/>
        </w:rPr>
        <w:t>إِن</w:t>
      </w:r>
      <w:r w:rsidRPr="00CC1A1A">
        <w:rPr>
          <w:rFonts w:ascii="hashemi" w:eastAsia="MS Mincho" w:hAnsi="hashemi"/>
          <w:b/>
          <w:bCs/>
          <w:sz w:val="27"/>
          <w:rtl/>
          <w:lang w:bidi="ar-IQ"/>
        </w:rPr>
        <w:t>َّ</w:t>
      </w:r>
      <w:r w:rsidRPr="00CC1A1A">
        <w:rPr>
          <w:rFonts w:ascii="hashemi" w:eastAsia="MS Mincho" w:hAnsi="hashemi"/>
          <w:b/>
          <w:bCs/>
          <w:sz w:val="27"/>
          <w:rtl/>
        </w:rPr>
        <w:t xml:space="preserve"> الظَّنَّ لاَ يُغْنِي مِنَ الْحَقِّ شَيْئاً</w:t>
      </w:r>
      <w:r w:rsidRPr="00CC1A1A">
        <w:rPr>
          <w:rFonts w:ascii="Mosawi" w:hAnsi="Mosawi" w:cs="Mosawi"/>
          <w:sz w:val="24"/>
          <w:szCs w:val="24"/>
          <w:rtl/>
        </w:rPr>
        <w:t>﴾</w:t>
      </w:r>
      <w:r w:rsidR="0066166B" w:rsidRPr="00CC1A1A">
        <w:rPr>
          <w:rFonts w:ascii="hashemi" w:hAnsi="hashemi" w:hint="cs"/>
          <w:sz w:val="27"/>
          <w:rtl/>
        </w:rPr>
        <w:t xml:space="preserve"> (يونس: </w:t>
      </w:r>
      <w:r w:rsidR="0066166B" w:rsidRPr="00CC1A1A">
        <w:rPr>
          <w:rFonts w:ascii="hashemi" w:hAnsi="hashemi" w:cs="Ya-Ali" w:hint="cs"/>
          <w:sz w:val="27"/>
          <w:rtl/>
        </w:rPr>
        <w:t>36</w:t>
      </w:r>
      <w:r w:rsidR="0066166B" w:rsidRPr="00CC1A1A">
        <w:rPr>
          <w:rFonts w:ascii="hashemi" w:hAnsi="hashemi" w:hint="cs"/>
          <w:sz w:val="27"/>
          <w:rtl/>
        </w:rPr>
        <w:t>)، إنّ</w:t>
      </w:r>
      <w:r w:rsidRPr="00CC1A1A">
        <w:rPr>
          <w:rFonts w:ascii="hashemi" w:hAnsi="hashemi" w:hint="cs"/>
          <w:sz w:val="27"/>
          <w:rtl/>
        </w:rPr>
        <w:t xml:space="preserve"> صراحة هذه الأدلّة تجعلنا نش</w:t>
      </w:r>
      <w:r w:rsidRPr="00CC1A1A">
        <w:rPr>
          <w:rFonts w:ascii="hashemi" w:hAnsi="hashemi" w:hint="cs"/>
          <w:sz w:val="27"/>
          <w:rtl/>
          <w:lang w:bidi="ar-IQ"/>
        </w:rPr>
        <w:t>ك</w:t>
      </w:r>
      <w:r w:rsidRPr="00CC1A1A">
        <w:rPr>
          <w:rFonts w:ascii="hashemi" w:hAnsi="hashemi" w:hint="cs"/>
          <w:sz w:val="27"/>
          <w:rtl/>
        </w:rPr>
        <w:t>ّ في صح</w:t>
      </w:r>
      <w:r w:rsidR="0066166B" w:rsidRPr="00CC1A1A">
        <w:rPr>
          <w:rFonts w:ascii="hashemi" w:hAnsi="hashemi" w:hint="cs"/>
          <w:sz w:val="27"/>
          <w:rtl/>
        </w:rPr>
        <w:t>ّ</w:t>
      </w:r>
      <w:r w:rsidRPr="00CC1A1A">
        <w:rPr>
          <w:rFonts w:ascii="hashemi" w:hAnsi="hashemi" w:hint="cs"/>
          <w:sz w:val="27"/>
          <w:rtl/>
        </w:rPr>
        <w:t>ة هذا الاستدلال</w:t>
      </w:r>
      <w:r w:rsidR="0066166B" w:rsidRPr="00CC1A1A">
        <w:rPr>
          <w:rFonts w:ascii="hashemi" w:hAnsi="hashemi" w:hint="cs"/>
          <w:sz w:val="27"/>
          <w:rtl/>
        </w:rPr>
        <w:t>،</w:t>
      </w:r>
      <w:r w:rsidRPr="00CC1A1A">
        <w:rPr>
          <w:rFonts w:ascii="hashemi" w:hAnsi="hashemi" w:hint="cs"/>
          <w:sz w:val="27"/>
          <w:rtl/>
        </w:rPr>
        <w:t xml:space="preserve"> صغر</w:t>
      </w:r>
      <w:r w:rsidR="0066166B" w:rsidRPr="00CC1A1A">
        <w:rPr>
          <w:rFonts w:ascii="Times New Roman" w:hAnsi="Times New Roman" w:hint="cs"/>
          <w:sz w:val="27"/>
          <w:rtl/>
        </w:rPr>
        <w:t>ى</w:t>
      </w:r>
      <w:r w:rsidRPr="00CC1A1A">
        <w:rPr>
          <w:rFonts w:ascii="hashemi" w:hAnsi="hashemi" w:hint="cs"/>
          <w:sz w:val="27"/>
          <w:rtl/>
        </w:rPr>
        <w:t xml:space="preserve"> وكبر</w:t>
      </w:r>
      <w:r w:rsidR="0066166B" w:rsidRPr="00CC1A1A">
        <w:rPr>
          <w:rFonts w:ascii="Times New Roman" w:hAnsi="Times New Roman" w:hint="cs"/>
          <w:sz w:val="27"/>
          <w:rtl/>
        </w:rPr>
        <w:t>ى</w:t>
      </w:r>
      <w:r w:rsidRPr="00CC1A1A">
        <w:rPr>
          <w:rFonts w:ascii="hashemi" w:hAnsi="hashemi" w:hint="cs"/>
          <w:sz w:val="27"/>
          <w:rtl/>
        </w:rPr>
        <w:t>، وتدعونا إل</w:t>
      </w:r>
      <w:r w:rsidR="0066166B" w:rsidRPr="00CC1A1A">
        <w:rPr>
          <w:rFonts w:ascii="Times New Roman" w:hAnsi="Times New Roman" w:hint="cs"/>
          <w:sz w:val="27"/>
          <w:rtl/>
        </w:rPr>
        <w:t>ى</w:t>
      </w:r>
      <w:r w:rsidRPr="00CC1A1A">
        <w:rPr>
          <w:rFonts w:ascii="hashemi" w:hAnsi="hashemi" w:hint="cs"/>
          <w:sz w:val="27"/>
          <w:rtl/>
        </w:rPr>
        <w:t xml:space="preserve"> إعادة النظر في هذه المسألة، فنقول:</w:t>
      </w:r>
    </w:p>
    <w:p w:rsidR="00F857C3" w:rsidRPr="00CC1A1A" w:rsidRDefault="0066166B" w:rsidP="0066166B">
      <w:pPr>
        <w:rPr>
          <w:rFonts w:ascii="hashemi" w:hAnsi="hashemi"/>
          <w:sz w:val="27"/>
          <w:rtl/>
        </w:rPr>
      </w:pPr>
      <w:r w:rsidRPr="00CC1A1A">
        <w:rPr>
          <w:rFonts w:ascii="hashemi" w:hAnsi="hashemi" w:hint="cs"/>
          <w:sz w:val="27"/>
          <w:rtl/>
        </w:rPr>
        <w:t>إنّ</w:t>
      </w:r>
      <w:r w:rsidR="00F857C3" w:rsidRPr="00CC1A1A">
        <w:rPr>
          <w:rFonts w:ascii="hashemi" w:hAnsi="hashemi" w:hint="cs"/>
          <w:sz w:val="27"/>
          <w:rtl/>
        </w:rPr>
        <w:t xml:space="preserve"> الله تعالى خلق الإنسان وعلّ</w:t>
      </w:r>
      <w:r w:rsidRPr="00CC1A1A">
        <w:rPr>
          <w:rFonts w:ascii="hashemi" w:hAnsi="hashemi" w:hint="cs"/>
          <w:sz w:val="27"/>
          <w:rtl/>
        </w:rPr>
        <w:t>َ</w:t>
      </w:r>
      <w:r w:rsidR="00F857C3" w:rsidRPr="00CC1A1A">
        <w:rPr>
          <w:rFonts w:ascii="hashemi" w:hAnsi="hashemi" w:hint="cs"/>
          <w:sz w:val="27"/>
          <w:rtl/>
        </w:rPr>
        <w:t>مه الب</w:t>
      </w:r>
      <w:r w:rsidR="00F857C3" w:rsidRPr="00CC1A1A">
        <w:rPr>
          <w:rFonts w:ascii="Times New Roman" w:hAnsi="Times New Roman" w:hint="cs"/>
          <w:sz w:val="27"/>
          <w:rtl/>
        </w:rPr>
        <w:t>ي</w:t>
      </w:r>
      <w:r w:rsidR="00F857C3" w:rsidRPr="00CC1A1A">
        <w:rPr>
          <w:rFonts w:ascii="hashemi" w:hAnsi="hashemi" w:hint="cs"/>
          <w:sz w:val="27"/>
          <w:rtl/>
        </w:rPr>
        <w:t>ان، ول</w:t>
      </w:r>
      <w:r w:rsidR="00F857C3" w:rsidRPr="00CC1A1A">
        <w:rPr>
          <w:rFonts w:ascii="Times New Roman" w:hAnsi="Times New Roman" w:hint="cs"/>
          <w:sz w:val="27"/>
          <w:rtl/>
        </w:rPr>
        <w:t>ي</w:t>
      </w:r>
      <w:r w:rsidR="00F857C3" w:rsidRPr="00CC1A1A">
        <w:rPr>
          <w:rFonts w:ascii="hashemi" w:hAnsi="hashemi" w:hint="cs"/>
          <w:sz w:val="27"/>
          <w:rtl/>
        </w:rPr>
        <w:t>س هنا</w:t>
      </w:r>
      <w:r w:rsidR="00F857C3" w:rsidRPr="00CC1A1A">
        <w:rPr>
          <w:rFonts w:ascii="hashemi" w:hAnsi="hashemi" w:hint="cs"/>
          <w:sz w:val="27"/>
          <w:rtl/>
          <w:lang w:bidi="ar-IQ"/>
        </w:rPr>
        <w:t>ك</w:t>
      </w:r>
      <w:r w:rsidR="00F857C3" w:rsidRPr="00CC1A1A">
        <w:rPr>
          <w:rFonts w:ascii="hashemi" w:hAnsi="hashemi" w:hint="cs"/>
          <w:sz w:val="27"/>
          <w:rtl/>
        </w:rPr>
        <w:t xml:space="preserve"> وس</w:t>
      </w:r>
      <w:r w:rsidR="00F857C3" w:rsidRPr="00CC1A1A">
        <w:rPr>
          <w:rFonts w:ascii="Times New Roman" w:hAnsi="Times New Roman" w:hint="cs"/>
          <w:sz w:val="27"/>
          <w:rtl/>
        </w:rPr>
        <w:t>ي</w:t>
      </w:r>
      <w:r w:rsidR="00F857C3" w:rsidRPr="00CC1A1A">
        <w:rPr>
          <w:rFonts w:ascii="hashemi" w:hAnsi="hashemi" w:hint="cs"/>
          <w:sz w:val="27"/>
          <w:rtl/>
        </w:rPr>
        <w:t>لة للب</w:t>
      </w:r>
      <w:r w:rsidR="00F857C3" w:rsidRPr="00CC1A1A">
        <w:rPr>
          <w:rFonts w:ascii="Times New Roman" w:hAnsi="Times New Roman" w:hint="cs"/>
          <w:sz w:val="27"/>
          <w:rtl/>
        </w:rPr>
        <w:t>ي</w:t>
      </w:r>
      <w:r w:rsidR="00F857C3" w:rsidRPr="00CC1A1A">
        <w:rPr>
          <w:rFonts w:ascii="hashemi" w:hAnsi="hashemi" w:hint="cs"/>
          <w:sz w:val="27"/>
          <w:rtl/>
        </w:rPr>
        <w:t>ان إلاّ اللغة</w:t>
      </w:r>
      <w:r w:rsidRPr="00CC1A1A">
        <w:rPr>
          <w:rFonts w:ascii="hashemi" w:hAnsi="hashemi" w:hint="cs"/>
          <w:sz w:val="27"/>
          <w:rtl/>
        </w:rPr>
        <w:t>،</w:t>
      </w:r>
      <w:r w:rsidR="00F857C3" w:rsidRPr="00CC1A1A">
        <w:rPr>
          <w:rFonts w:ascii="hashemi" w:hAnsi="hashemi" w:hint="cs"/>
          <w:sz w:val="27"/>
          <w:rtl/>
        </w:rPr>
        <w:t xml:space="preserve"> منطوقة ومكتوبة، فبها </w:t>
      </w:r>
      <w:r w:rsidR="00F857C3" w:rsidRPr="00CC1A1A">
        <w:rPr>
          <w:rFonts w:ascii="Times New Roman" w:hAnsi="Times New Roman" w:hint="cs"/>
          <w:sz w:val="27"/>
          <w:rtl/>
        </w:rPr>
        <w:t>ي</w:t>
      </w:r>
      <w:r w:rsidR="00F857C3" w:rsidRPr="00CC1A1A">
        <w:rPr>
          <w:rFonts w:ascii="hashemi" w:hAnsi="hashemi" w:hint="cs"/>
          <w:sz w:val="27"/>
          <w:rtl/>
        </w:rPr>
        <w:t>عبّ</w:t>
      </w:r>
      <w:r w:rsidRPr="00CC1A1A">
        <w:rPr>
          <w:rFonts w:ascii="hashemi" w:hAnsi="hashemi" w:hint="cs"/>
          <w:sz w:val="27"/>
          <w:rtl/>
        </w:rPr>
        <w:t>ِ</w:t>
      </w:r>
      <w:r w:rsidR="00F857C3" w:rsidRPr="00CC1A1A">
        <w:rPr>
          <w:rFonts w:ascii="hashemi" w:hAnsi="hashemi" w:hint="cs"/>
          <w:sz w:val="27"/>
          <w:rtl/>
        </w:rPr>
        <w:t xml:space="preserve">ر العقلاء عن مقاصدهم، وبها </w:t>
      </w:r>
      <w:r w:rsidR="00F857C3" w:rsidRPr="00CC1A1A">
        <w:rPr>
          <w:rFonts w:ascii="Times New Roman" w:hAnsi="Times New Roman" w:hint="cs"/>
          <w:sz w:val="27"/>
          <w:rtl/>
        </w:rPr>
        <w:t>ي</w:t>
      </w:r>
      <w:r w:rsidR="00F857C3" w:rsidRPr="00CC1A1A">
        <w:rPr>
          <w:rFonts w:ascii="hashemi" w:hAnsi="hashemi" w:hint="cs"/>
          <w:sz w:val="27"/>
          <w:rtl/>
        </w:rPr>
        <w:t>تحق</w:t>
      </w:r>
      <w:r w:rsidRPr="00CC1A1A">
        <w:rPr>
          <w:rFonts w:ascii="hashemi" w:hAnsi="hashemi" w:hint="cs"/>
          <w:sz w:val="27"/>
          <w:rtl/>
        </w:rPr>
        <w:t>َّ</w:t>
      </w:r>
      <w:r w:rsidR="00F857C3" w:rsidRPr="00CC1A1A">
        <w:rPr>
          <w:rFonts w:ascii="hashemi" w:hAnsi="hashemi" w:hint="cs"/>
          <w:sz w:val="27"/>
          <w:rtl/>
        </w:rPr>
        <w:t>ق الارتباط ب</w:t>
      </w:r>
      <w:r w:rsidR="00F857C3" w:rsidRPr="00CC1A1A">
        <w:rPr>
          <w:rFonts w:ascii="Times New Roman" w:hAnsi="Times New Roman" w:hint="cs"/>
          <w:sz w:val="27"/>
          <w:rtl/>
        </w:rPr>
        <w:t>ي</w:t>
      </w:r>
      <w:r w:rsidR="00F857C3" w:rsidRPr="00CC1A1A">
        <w:rPr>
          <w:rFonts w:ascii="hashemi" w:hAnsi="hashemi" w:hint="cs"/>
          <w:sz w:val="27"/>
          <w:rtl/>
        </w:rPr>
        <w:t>ن الناس وتقوم الح</w:t>
      </w:r>
      <w:r w:rsidR="00F857C3" w:rsidRPr="00CC1A1A">
        <w:rPr>
          <w:rFonts w:ascii="Times New Roman" w:hAnsi="Times New Roman" w:hint="cs"/>
          <w:sz w:val="27"/>
          <w:rtl/>
        </w:rPr>
        <w:t>ي</w:t>
      </w:r>
      <w:r w:rsidR="00F857C3" w:rsidRPr="00CC1A1A">
        <w:rPr>
          <w:rFonts w:ascii="hashemi" w:hAnsi="hashemi" w:hint="cs"/>
          <w:sz w:val="27"/>
          <w:rtl/>
        </w:rPr>
        <w:t>اة ال</w:t>
      </w:r>
      <w:r w:rsidRPr="00CC1A1A">
        <w:rPr>
          <w:rFonts w:ascii="hashemi" w:hAnsi="hashemi" w:hint="cs"/>
          <w:sz w:val="27"/>
          <w:rtl/>
        </w:rPr>
        <w:t>ا</w:t>
      </w:r>
      <w:r w:rsidR="00F857C3" w:rsidRPr="00CC1A1A">
        <w:rPr>
          <w:rFonts w:ascii="hashemi" w:hAnsi="hashemi" w:hint="cs"/>
          <w:sz w:val="27"/>
          <w:rtl/>
        </w:rPr>
        <w:t>جتماع</w:t>
      </w:r>
      <w:r w:rsidR="00F857C3" w:rsidRPr="00CC1A1A">
        <w:rPr>
          <w:rFonts w:ascii="Times New Roman" w:hAnsi="Times New Roman" w:hint="cs"/>
          <w:sz w:val="27"/>
          <w:rtl/>
        </w:rPr>
        <w:t>ي</w:t>
      </w:r>
      <w:r w:rsidR="00F857C3" w:rsidRPr="00CC1A1A">
        <w:rPr>
          <w:rFonts w:ascii="hashemi" w:hAnsi="hashemi" w:hint="cs"/>
          <w:sz w:val="27"/>
          <w:rtl/>
        </w:rPr>
        <w:t>ة.</w:t>
      </w:r>
    </w:p>
    <w:p w:rsidR="00F857C3" w:rsidRPr="00CC1A1A" w:rsidRDefault="00F857C3" w:rsidP="0066166B">
      <w:pPr>
        <w:rPr>
          <w:rFonts w:ascii="hashemi" w:hAnsi="hashemi"/>
          <w:b/>
          <w:bCs/>
          <w:sz w:val="27"/>
          <w:rtl/>
        </w:rPr>
      </w:pPr>
      <w:r w:rsidRPr="00CC1A1A">
        <w:rPr>
          <w:rFonts w:ascii="hashemi" w:hAnsi="hashemi" w:hint="cs"/>
          <w:sz w:val="27"/>
          <w:rtl/>
        </w:rPr>
        <w:t>فاللغة من آ</w:t>
      </w:r>
      <w:r w:rsidRPr="00CC1A1A">
        <w:rPr>
          <w:rFonts w:ascii="Times New Roman" w:hAnsi="Times New Roman" w:hint="cs"/>
          <w:sz w:val="27"/>
          <w:rtl/>
        </w:rPr>
        <w:t>ي</w:t>
      </w:r>
      <w:r w:rsidRPr="00CC1A1A">
        <w:rPr>
          <w:rFonts w:ascii="hashemi" w:hAnsi="hashemi" w:hint="cs"/>
          <w:sz w:val="27"/>
          <w:rtl/>
        </w:rPr>
        <w:t>ات الله سبحانه</w:t>
      </w:r>
      <w:r w:rsidR="0066166B" w:rsidRPr="00CC1A1A">
        <w:rPr>
          <w:rFonts w:ascii="hashemi" w:hAnsi="hashemi" w:hint="cs"/>
          <w:sz w:val="27"/>
          <w:rtl/>
        </w:rPr>
        <w:t>،</w:t>
      </w:r>
      <w:r w:rsidRPr="00CC1A1A">
        <w:rPr>
          <w:rFonts w:ascii="hashemi" w:hAnsi="hashemi" w:hint="cs"/>
          <w:sz w:val="27"/>
          <w:rtl/>
        </w:rPr>
        <w:t xml:space="preserve"> ومن نعمه العظ</w:t>
      </w:r>
      <w:r w:rsidRPr="00CC1A1A">
        <w:rPr>
          <w:rFonts w:ascii="Times New Roman" w:hAnsi="Times New Roman" w:hint="cs"/>
          <w:sz w:val="27"/>
          <w:rtl/>
        </w:rPr>
        <w:t>ي</w:t>
      </w:r>
      <w:r w:rsidRPr="00CC1A1A">
        <w:rPr>
          <w:rFonts w:ascii="hashemi" w:hAnsi="hashemi" w:hint="cs"/>
          <w:sz w:val="27"/>
          <w:rtl/>
        </w:rPr>
        <w:t>مة على البشر، قال تعالى:</w:t>
      </w:r>
      <w:r w:rsidRPr="00CC1A1A">
        <w:rPr>
          <w:rFonts w:ascii="hashemi" w:hAnsi="hashemi" w:hint="cs"/>
          <w:b/>
          <w:bCs/>
          <w:sz w:val="27"/>
          <w:rtl/>
        </w:rPr>
        <w:t xml:space="preserve"> </w:t>
      </w:r>
      <w:r w:rsidRPr="00CC1A1A">
        <w:rPr>
          <w:rFonts w:ascii="Mosawi" w:hAnsi="Mosawi" w:cs="Mosawi"/>
          <w:sz w:val="24"/>
          <w:szCs w:val="24"/>
          <w:rtl/>
        </w:rPr>
        <w:t>﴿</w:t>
      </w:r>
      <w:r w:rsidRPr="00CC1A1A">
        <w:rPr>
          <w:rFonts w:ascii="hashemi" w:eastAsia="MS Mincho" w:hAnsi="hashemi"/>
          <w:b/>
          <w:bCs/>
          <w:sz w:val="27"/>
          <w:rtl/>
        </w:rPr>
        <w:t xml:space="preserve">وَمِنْ </w:t>
      </w:r>
      <w:r w:rsidRPr="00CC1A1A">
        <w:rPr>
          <w:rFonts w:ascii="hashemi" w:eastAsia="MS Mincho" w:hAnsi="hashemi" w:hint="cs"/>
          <w:b/>
          <w:bCs/>
          <w:sz w:val="27"/>
          <w:rtl/>
          <w:lang w:bidi="ar-IQ"/>
        </w:rPr>
        <w:t>آ</w:t>
      </w:r>
      <w:r w:rsidRPr="00CC1A1A">
        <w:rPr>
          <w:rFonts w:ascii="hashemi" w:eastAsia="MS Mincho" w:hAnsi="hashemi"/>
          <w:b/>
          <w:bCs/>
          <w:sz w:val="27"/>
          <w:rtl/>
        </w:rPr>
        <w:t>يَاتِهِ خَلْقُ السَّمَاوَاتِ وَالأَرْض</w:t>
      </w:r>
      <w:r w:rsidRPr="00CC1A1A">
        <w:rPr>
          <w:rFonts w:ascii="hashemi" w:eastAsia="MS Mincho" w:hAnsi="hashemi"/>
          <w:b/>
          <w:bCs/>
          <w:sz w:val="27"/>
          <w:rtl/>
          <w:lang w:bidi="ar-IQ"/>
        </w:rPr>
        <w:t>َ</w:t>
      </w:r>
      <w:r w:rsidRPr="00CC1A1A">
        <w:rPr>
          <w:rFonts w:ascii="hashemi" w:eastAsia="MS Mincho" w:hAnsi="hashemi"/>
          <w:b/>
          <w:bCs/>
          <w:sz w:val="27"/>
          <w:rtl/>
        </w:rPr>
        <w:t xml:space="preserve"> و</w:t>
      </w:r>
      <w:r w:rsidRPr="00CC1A1A">
        <w:rPr>
          <w:rFonts w:ascii="hashemi" w:eastAsia="MS Mincho" w:hAnsi="hashemi"/>
          <w:b/>
          <w:bCs/>
          <w:sz w:val="27"/>
          <w:rtl/>
          <w:lang w:bidi="ar-IQ"/>
        </w:rPr>
        <w:t>َ</w:t>
      </w:r>
      <w:r w:rsidRPr="00CC1A1A">
        <w:rPr>
          <w:rFonts w:ascii="hashemi" w:eastAsia="MS Mincho" w:hAnsi="hashemi"/>
          <w:b/>
          <w:bCs/>
          <w:sz w:val="27"/>
          <w:rtl/>
        </w:rPr>
        <w:t>اخْتِلاَفُ أَلْسِنَتِكُمْ</w:t>
      </w:r>
      <w:r w:rsidRPr="00CC1A1A">
        <w:rPr>
          <w:rFonts w:ascii="Mosawi" w:hAnsi="Mosawi" w:cs="Mosawi"/>
          <w:sz w:val="24"/>
          <w:szCs w:val="24"/>
          <w:rtl/>
        </w:rPr>
        <w:t>﴾</w:t>
      </w:r>
      <w:r w:rsidR="0066166B" w:rsidRPr="00CC1A1A">
        <w:rPr>
          <w:rFonts w:ascii="hashemi" w:hAnsi="hashemi" w:hint="cs"/>
          <w:sz w:val="27"/>
          <w:rtl/>
        </w:rPr>
        <w:t xml:space="preserve"> (الروم: </w:t>
      </w:r>
      <w:r w:rsidR="0066166B" w:rsidRPr="00CC1A1A">
        <w:rPr>
          <w:rFonts w:ascii="hashemi" w:hAnsi="hashemi" w:cs="Ya-Ali" w:hint="cs"/>
          <w:sz w:val="27"/>
          <w:rtl/>
        </w:rPr>
        <w:t>22</w:t>
      </w:r>
      <w:r w:rsidR="0066166B" w:rsidRPr="00CC1A1A">
        <w:rPr>
          <w:rFonts w:ascii="hashemi" w:hAnsi="hashemi" w:hint="cs"/>
          <w:sz w:val="27"/>
          <w:rtl/>
        </w:rPr>
        <w:t>)</w:t>
      </w:r>
      <w:r w:rsidRPr="00CC1A1A">
        <w:rPr>
          <w:rFonts w:ascii="hashemi" w:hAnsi="hashemi" w:hint="cs"/>
          <w:sz w:val="27"/>
          <w:rtl/>
        </w:rPr>
        <w:t>.</w:t>
      </w:r>
    </w:p>
    <w:p w:rsidR="00F857C3" w:rsidRPr="00CC1A1A" w:rsidRDefault="00F857C3" w:rsidP="0066166B">
      <w:pPr>
        <w:rPr>
          <w:rFonts w:ascii="hashemi" w:hAnsi="hashemi"/>
          <w:sz w:val="27"/>
          <w:rtl/>
        </w:rPr>
      </w:pPr>
      <w:r w:rsidRPr="00CC1A1A">
        <w:rPr>
          <w:rFonts w:ascii="hashemi" w:hAnsi="hashemi" w:hint="cs"/>
          <w:b/>
          <w:bCs/>
          <w:sz w:val="27"/>
          <w:rtl/>
        </w:rPr>
        <w:t>والملاحظ</w:t>
      </w:r>
      <w:r w:rsidR="0066166B" w:rsidRPr="00CC1A1A">
        <w:rPr>
          <w:rFonts w:ascii="hashemi" w:hAnsi="hashemi" w:hint="cs"/>
          <w:sz w:val="27"/>
          <w:rtl/>
        </w:rPr>
        <w:t xml:space="preserve"> أنّ</w:t>
      </w:r>
      <w:r w:rsidRPr="00CC1A1A">
        <w:rPr>
          <w:rFonts w:ascii="hashemi" w:hAnsi="hashemi" w:hint="cs"/>
          <w:sz w:val="27"/>
          <w:rtl/>
        </w:rPr>
        <w:t xml:space="preserve"> الإنسان </w:t>
      </w:r>
      <w:r w:rsidRPr="00CC1A1A">
        <w:rPr>
          <w:rFonts w:ascii="Times New Roman" w:hAnsi="Times New Roman" w:hint="cs"/>
          <w:sz w:val="27"/>
          <w:rtl/>
        </w:rPr>
        <w:t>ي</w:t>
      </w:r>
      <w:r w:rsidRPr="00CC1A1A">
        <w:rPr>
          <w:rFonts w:ascii="hashemi" w:hAnsi="hashemi" w:hint="cs"/>
          <w:sz w:val="27"/>
          <w:rtl/>
        </w:rPr>
        <w:t>ولد و</w:t>
      </w:r>
      <w:r w:rsidRPr="00CC1A1A">
        <w:rPr>
          <w:rFonts w:ascii="Times New Roman" w:hAnsi="Times New Roman" w:hint="cs"/>
          <w:sz w:val="27"/>
          <w:rtl/>
        </w:rPr>
        <w:t>ي</w:t>
      </w:r>
      <w:r w:rsidRPr="00CC1A1A">
        <w:rPr>
          <w:rFonts w:ascii="hashemi" w:hAnsi="hashemi" w:hint="cs"/>
          <w:sz w:val="27"/>
          <w:rtl/>
        </w:rPr>
        <w:t>نشأ في أحضان اللغة، و</w:t>
      </w:r>
      <w:r w:rsidRPr="00CC1A1A">
        <w:rPr>
          <w:rFonts w:ascii="Times New Roman" w:hAnsi="Times New Roman" w:hint="cs"/>
          <w:sz w:val="27"/>
          <w:rtl/>
        </w:rPr>
        <w:t>ي</w:t>
      </w:r>
      <w:r w:rsidRPr="00CC1A1A">
        <w:rPr>
          <w:rFonts w:ascii="hashemi" w:hAnsi="hashemi" w:hint="cs"/>
          <w:sz w:val="27"/>
          <w:rtl/>
        </w:rPr>
        <w:t>تُقنها و</w:t>
      </w:r>
      <w:r w:rsidRPr="00CC1A1A">
        <w:rPr>
          <w:rFonts w:ascii="Times New Roman" w:hAnsi="Times New Roman" w:hint="cs"/>
          <w:sz w:val="27"/>
          <w:rtl/>
        </w:rPr>
        <w:t>ي</w:t>
      </w:r>
      <w:r w:rsidRPr="00CC1A1A">
        <w:rPr>
          <w:rFonts w:ascii="hashemi" w:hAnsi="hashemi" w:hint="cs"/>
          <w:sz w:val="27"/>
          <w:rtl/>
        </w:rPr>
        <w:t>تشبّ</w:t>
      </w:r>
      <w:r w:rsidR="0066166B" w:rsidRPr="00CC1A1A">
        <w:rPr>
          <w:rFonts w:ascii="hashemi" w:hAnsi="hashemi" w:hint="cs"/>
          <w:sz w:val="27"/>
          <w:rtl/>
        </w:rPr>
        <w:t>َ</w:t>
      </w:r>
      <w:r w:rsidRPr="00CC1A1A">
        <w:rPr>
          <w:rFonts w:ascii="hashemi" w:hAnsi="hashemi" w:hint="cs"/>
          <w:sz w:val="27"/>
          <w:rtl/>
        </w:rPr>
        <w:t>ع بمفاه</w:t>
      </w:r>
      <w:r w:rsidRPr="00CC1A1A">
        <w:rPr>
          <w:rFonts w:ascii="Times New Roman" w:hAnsi="Times New Roman" w:hint="cs"/>
          <w:sz w:val="27"/>
          <w:rtl/>
        </w:rPr>
        <w:t>ي</w:t>
      </w:r>
      <w:r w:rsidRPr="00CC1A1A">
        <w:rPr>
          <w:rFonts w:ascii="hashemi" w:hAnsi="hashemi" w:hint="cs"/>
          <w:sz w:val="27"/>
          <w:rtl/>
        </w:rPr>
        <w:t>مها بصورة تلقائ</w:t>
      </w:r>
      <w:r w:rsidRPr="00CC1A1A">
        <w:rPr>
          <w:rFonts w:ascii="Times New Roman" w:hAnsi="Times New Roman" w:hint="cs"/>
          <w:sz w:val="27"/>
          <w:rtl/>
        </w:rPr>
        <w:t>ي</w:t>
      </w:r>
      <w:r w:rsidRPr="00CC1A1A">
        <w:rPr>
          <w:rFonts w:ascii="hashemi" w:hAnsi="hashemi" w:hint="cs"/>
          <w:sz w:val="27"/>
          <w:rtl/>
        </w:rPr>
        <w:t xml:space="preserve">ة، ولا </w:t>
      </w:r>
      <w:r w:rsidRPr="00CC1A1A">
        <w:rPr>
          <w:rFonts w:ascii="Times New Roman" w:hAnsi="Times New Roman" w:hint="cs"/>
          <w:sz w:val="27"/>
          <w:rtl/>
        </w:rPr>
        <w:t>ي</w:t>
      </w:r>
      <w:r w:rsidRPr="00CC1A1A">
        <w:rPr>
          <w:rFonts w:ascii="hashemi" w:hAnsi="hashemi" w:hint="cs"/>
          <w:sz w:val="27"/>
          <w:rtl/>
        </w:rPr>
        <w:t>تعلّمها بعمل</w:t>
      </w:r>
      <w:r w:rsidRPr="00CC1A1A">
        <w:rPr>
          <w:rFonts w:ascii="Times New Roman" w:hAnsi="Times New Roman" w:hint="cs"/>
          <w:sz w:val="27"/>
          <w:rtl/>
        </w:rPr>
        <w:t>ي</w:t>
      </w:r>
      <w:r w:rsidRPr="00CC1A1A">
        <w:rPr>
          <w:rFonts w:ascii="hashemi" w:hAnsi="hashemi" w:hint="cs"/>
          <w:sz w:val="27"/>
          <w:rtl/>
        </w:rPr>
        <w:t>ّة مقصودة واع</w:t>
      </w:r>
      <w:r w:rsidRPr="00CC1A1A">
        <w:rPr>
          <w:rFonts w:ascii="Times New Roman" w:hAnsi="Times New Roman" w:hint="cs"/>
          <w:sz w:val="27"/>
          <w:rtl/>
        </w:rPr>
        <w:t>ي</w:t>
      </w:r>
      <w:r w:rsidRPr="00CC1A1A">
        <w:rPr>
          <w:rFonts w:ascii="hashemi" w:hAnsi="hashemi" w:hint="cs"/>
          <w:sz w:val="27"/>
          <w:rtl/>
        </w:rPr>
        <w:t>ة</w:t>
      </w:r>
      <w:r w:rsidR="0066166B" w:rsidRPr="00CC1A1A">
        <w:rPr>
          <w:rFonts w:ascii="hashemi" w:hAnsi="hashemi" w:hint="cs"/>
          <w:sz w:val="27"/>
          <w:rtl/>
        </w:rPr>
        <w:t>؛</w:t>
      </w:r>
      <w:r w:rsidRPr="00CC1A1A">
        <w:rPr>
          <w:rFonts w:ascii="hashemi" w:hAnsi="hashemi" w:hint="cs"/>
          <w:sz w:val="27"/>
          <w:rtl/>
        </w:rPr>
        <w:t xml:space="preserve"> لكي </w:t>
      </w:r>
      <w:r w:rsidRPr="00CC1A1A">
        <w:rPr>
          <w:rFonts w:ascii="Times New Roman" w:hAnsi="Times New Roman" w:hint="cs"/>
          <w:sz w:val="27"/>
          <w:rtl/>
        </w:rPr>
        <w:t>ي</w:t>
      </w:r>
      <w:r w:rsidRPr="00CC1A1A">
        <w:rPr>
          <w:rFonts w:ascii="hashemi" w:hAnsi="hashemi" w:hint="cs"/>
          <w:sz w:val="27"/>
          <w:rtl/>
        </w:rPr>
        <w:t>سأل عن أوضاعها، وإنّما تقترن الألفاظ في ذهنه بمعان</w:t>
      </w:r>
      <w:r w:rsidRPr="00CC1A1A">
        <w:rPr>
          <w:rFonts w:ascii="Times New Roman" w:hAnsi="Times New Roman" w:hint="cs"/>
          <w:sz w:val="27"/>
          <w:rtl/>
        </w:rPr>
        <w:t>ي</w:t>
      </w:r>
      <w:r w:rsidRPr="00CC1A1A">
        <w:rPr>
          <w:rFonts w:ascii="hashemi" w:hAnsi="hashemi" w:hint="cs"/>
          <w:sz w:val="27"/>
          <w:rtl/>
        </w:rPr>
        <w:t>ها بالتدر</w:t>
      </w:r>
      <w:r w:rsidRPr="00CC1A1A">
        <w:rPr>
          <w:rFonts w:ascii="Times New Roman" w:hAnsi="Times New Roman" w:hint="cs"/>
          <w:sz w:val="27"/>
          <w:rtl/>
        </w:rPr>
        <w:t>ي</w:t>
      </w:r>
      <w:r w:rsidRPr="00CC1A1A">
        <w:rPr>
          <w:rFonts w:ascii="hashemi" w:hAnsi="hashemi" w:hint="cs"/>
          <w:sz w:val="27"/>
          <w:rtl/>
        </w:rPr>
        <w:t>ج بصورة</w:t>
      </w:r>
      <w:r w:rsidR="0066166B" w:rsidRPr="00CC1A1A">
        <w:rPr>
          <w:rFonts w:ascii="hashemi" w:hAnsi="hashemi" w:hint="cs"/>
          <w:sz w:val="27"/>
          <w:rtl/>
        </w:rPr>
        <w:t>ٍ</w:t>
      </w:r>
      <w:r w:rsidRPr="00CC1A1A">
        <w:rPr>
          <w:rFonts w:ascii="hashemi" w:hAnsi="hashemi" w:hint="cs"/>
          <w:sz w:val="27"/>
          <w:rtl/>
        </w:rPr>
        <w:t xml:space="preserve"> عفو</w:t>
      </w:r>
      <w:r w:rsidRPr="00CC1A1A">
        <w:rPr>
          <w:rFonts w:ascii="Times New Roman" w:hAnsi="Times New Roman" w:hint="cs"/>
          <w:sz w:val="27"/>
          <w:rtl/>
        </w:rPr>
        <w:t>ي</w:t>
      </w:r>
      <w:r w:rsidRPr="00CC1A1A">
        <w:rPr>
          <w:rFonts w:ascii="hashemi" w:hAnsi="hashemi" w:hint="cs"/>
          <w:sz w:val="27"/>
          <w:rtl/>
        </w:rPr>
        <w:t>ّة، و</w:t>
      </w:r>
      <w:r w:rsidRPr="00CC1A1A">
        <w:rPr>
          <w:rFonts w:ascii="Times New Roman" w:hAnsi="Times New Roman" w:hint="cs"/>
          <w:sz w:val="27"/>
          <w:rtl/>
        </w:rPr>
        <w:t>ي</w:t>
      </w:r>
      <w:r w:rsidRPr="00CC1A1A">
        <w:rPr>
          <w:rFonts w:ascii="hashemi" w:hAnsi="hashemi" w:hint="cs"/>
          <w:sz w:val="27"/>
          <w:rtl/>
        </w:rPr>
        <w:t>كون كلّ لفظ سبباً لتبادر معناه وحضوره في الذهن.</w:t>
      </w:r>
    </w:p>
    <w:p w:rsidR="00F857C3" w:rsidRPr="00CC1A1A" w:rsidRDefault="00F857C3" w:rsidP="0066166B">
      <w:pPr>
        <w:rPr>
          <w:rFonts w:ascii="hashemi" w:hAnsi="hashemi"/>
          <w:sz w:val="27"/>
          <w:rtl/>
        </w:rPr>
      </w:pPr>
      <w:r w:rsidRPr="00CC1A1A">
        <w:rPr>
          <w:rFonts w:ascii="hashemi" w:hAnsi="hashemi" w:hint="cs"/>
          <w:sz w:val="27"/>
          <w:rtl/>
        </w:rPr>
        <w:t>وقد حرص الشارع المقدّ</w:t>
      </w:r>
      <w:r w:rsidR="0066166B" w:rsidRPr="00CC1A1A">
        <w:rPr>
          <w:rFonts w:ascii="hashemi" w:hAnsi="hashemi" w:hint="cs"/>
          <w:sz w:val="27"/>
          <w:rtl/>
        </w:rPr>
        <w:t>َ</w:t>
      </w:r>
      <w:r w:rsidRPr="00CC1A1A">
        <w:rPr>
          <w:rFonts w:ascii="hashemi" w:hAnsi="hashemi" w:hint="cs"/>
          <w:sz w:val="27"/>
          <w:rtl/>
        </w:rPr>
        <w:t xml:space="preserve">س على أن </w:t>
      </w:r>
      <w:r w:rsidRPr="00CC1A1A">
        <w:rPr>
          <w:rFonts w:ascii="Times New Roman" w:hAnsi="Times New Roman" w:hint="cs"/>
          <w:sz w:val="27"/>
          <w:rtl/>
        </w:rPr>
        <w:t>ي</w:t>
      </w:r>
      <w:r w:rsidRPr="00CC1A1A">
        <w:rPr>
          <w:rFonts w:ascii="hashemi" w:hAnsi="hashemi" w:hint="cs"/>
          <w:sz w:val="27"/>
          <w:rtl/>
        </w:rPr>
        <w:t>خاطب كلَّ قوم</w:t>
      </w:r>
      <w:r w:rsidR="0066166B" w:rsidRPr="00CC1A1A">
        <w:rPr>
          <w:rFonts w:ascii="hashemi" w:hAnsi="hashemi" w:hint="cs"/>
          <w:sz w:val="27"/>
          <w:rtl/>
        </w:rPr>
        <w:t>ٍ</w:t>
      </w:r>
      <w:r w:rsidRPr="00CC1A1A">
        <w:rPr>
          <w:rFonts w:ascii="hashemi" w:hAnsi="hashemi" w:hint="cs"/>
          <w:sz w:val="27"/>
          <w:rtl/>
        </w:rPr>
        <w:t xml:space="preserve"> بلغتهم؛ لكي </w:t>
      </w:r>
      <w:r w:rsidRPr="00CC1A1A">
        <w:rPr>
          <w:rFonts w:ascii="Times New Roman" w:hAnsi="Times New Roman" w:hint="cs"/>
          <w:sz w:val="27"/>
          <w:rtl/>
        </w:rPr>
        <w:t>ي</w:t>
      </w:r>
      <w:r w:rsidRPr="00CC1A1A">
        <w:rPr>
          <w:rFonts w:ascii="hashemi" w:hAnsi="hashemi" w:hint="cs"/>
          <w:sz w:val="27"/>
          <w:rtl/>
        </w:rPr>
        <w:t>ب</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ن لهم، و</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م الحج</w:t>
      </w:r>
      <w:r w:rsidR="0066166B" w:rsidRPr="00CC1A1A">
        <w:rPr>
          <w:rFonts w:ascii="hashemi" w:hAnsi="hashemi" w:hint="cs"/>
          <w:sz w:val="27"/>
          <w:rtl/>
        </w:rPr>
        <w:t>ّ</w:t>
      </w:r>
      <w:r w:rsidRPr="00CC1A1A">
        <w:rPr>
          <w:rFonts w:ascii="hashemi" w:hAnsi="hashemi" w:hint="cs"/>
          <w:sz w:val="27"/>
          <w:rtl/>
        </w:rPr>
        <w:t>ة عل</w:t>
      </w:r>
      <w:r w:rsidRPr="00CC1A1A">
        <w:rPr>
          <w:rFonts w:ascii="Times New Roman" w:hAnsi="Times New Roman" w:hint="cs"/>
          <w:sz w:val="27"/>
          <w:rtl/>
        </w:rPr>
        <w:t>ي</w:t>
      </w:r>
      <w:r w:rsidRPr="00CC1A1A">
        <w:rPr>
          <w:rFonts w:ascii="hashemi" w:hAnsi="hashemi" w:hint="cs"/>
          <w:sz w:val="27"/>
          <w:rtl/>
        </w:rPr>
        <w:t xml:space="preserve">هم بما </w:t>
      </w:r>
      <w:r w:rsidRPr="00CC1A1A">
        <w:rPr>
          <w:rFonts w:ascii="Times New Roman" w:hAnsi="Times New Roman" w:hint="cs"/>
          <w:sz w:val="27"/>
          <w:rtl/>
        </w:rPr>
        <w:t>ي</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دهم العلم بتعال</w:t>
      </w:r>
      <w:r w:rsidR="0066166B" w:rsidRPr="00CC1A1A">
        <w:rPr>
          <w:rFonts w:ascii="hashemi" w:hAnsi="hashemi" w:hint="cs"/>
          <w:sz w:val="27"/>
          <w:rtl/>
        </w:rPr>
        <w:t>ي</w:t>
      </w:r>
      <w:r w:rsidRPr="00CC1A1A">
        <w:rPr>
          <w:rFonts w:ascii="hashemi" w:hAnsi="hashemi" w:hint="cs"/>
          <w:sz w:val="27"/>
          <w:rtl/>
        </w:rPr>
        <w:t xml:space="preserve">مه وأحكامه، قال تعالى: </w:t>
      </w:r>
      <w:r w:rsidRPr="00CC1A1A">
        <w:rPr>
          <w:rFonts w:ascii="Mosawi" w:hAnsi="Mosawi" w:cs="Mosawi"/>
          <w:sz w:val="24"/>
          <w:szCs w:val="24"/>
          <w:rtl/>
        </w:rPr>
        <w:t>﴿</w:t>
      </w:r>
      <w:r w:rsidRPr="00CC1A1A">
        <w:rPr>
          <w:rFonts w:ascii="hashemi" w:eastAsia="MS Mincho" w:hAnsi="hashemi"/>
          <w:b/>
          <w:bCs/>
          <w:sz w:val="27"/>
          <w:rtl/>
        </w:rPr>
        <w:t>وَمَا أَرْسَلْنَا مِنْ رَسُولٍ إِلا</w:t>
      </w:r>
      <w:r w:rsidRPr="00CC1A1A">
        <w:rPr>
          <w:rFonts w:ascii="hashemi" w:eastAsia="MS Mincho" w:hAnsi="hashemi"/>
          <w:b/>
          <w:bCs/>
          <w:sz w:val="27"/>
          <w:rtl/>
          <w:lang w:bidi="ar-IQ"/>
        </w:rPr>
        <w:t>ّ</w:t>
      </w:r>
      <w:r w:rsidRPr="00CC1A1A">
        <w:rPr>
          <w:rFonts w:ascii="hashemi" w:eastAsia="MS Mincho" w:hAnsi="hashemi"/>
          <w:b/>
          <w:bCs/>
          <w:sz w:val="27"/>
          <w:rtl/>
        </w:rPr>
        <w:t>َ بِلِسَانِ قَوْمِهِ لِيُبَيِّنَ لَهُمْ</w:t>
      </w:r>
      <w:r w:rsidRPr="00CC1A1A">
        <w:rPr>
          <w:rFonts w:ascii="Mosawi" w:hAnsi="Mosawi" w:cs="Mosawi"/>
          <w:sz w:val="24"/>
          <w:szCs w:val="24"/>
          <w:rtl/>
        </w:rPr>
        <w:t>﴾</w:t>
      </w:r>
      <w:r w:rsidR="0066166B" w:rsidRPr="00CC1A1A">
        <w:rPr>
          <w:rFonts w:ascii="hashemi" w:hAnsi="hashemi" w:hint="cs"/>
          <w:sz w:val="27"/>
          <w:rtl/>
        </w:rPr>
        <w:t xml:space="preserve"> (إبراهيم: </w:t>
      </w:r>
      <w:r w:rsidR="0066166B" w:rsidRPr="00CC1A1A">
        <w:rPr>
          <w:rFonts w:ascii="hashemi" w:hAnsi="hashemi" w:cs="Ya-Ali" w:hint="cs"/>
          <w:sz w:val="27"/>
          <w:rtl/>
        </w:rPr>
        <w:t>4</w:t>
      </w:r>
      <w:r w:rsidR="0066166B" w:rsidRPr="00CC1A1A">
        <w:rPr>
          <w:rFonts w:ascii="hashemi" w:hAnsi="hashemi" w:hint="cs"/>
          <w:sz w:val="27"/>
          <w:rtl/>
        </w:rPr>
        <w:t>)</w:t>
      </w:r>
      <w:r w:rsidRPr="00CC1A1A">
        <w:rPr>
          <w:rFonts w:ascii="hashemi" w:hAnsi="hashemi" w:hint="cs"/>
          <w:sz w:val="27"/>
          <w:rtl/>
        </w:rPr>
        <w:t>.</w:t>
      </w:r>
    </w:p>
    <w:p w:rsidR="00F857C3" w:rsidRPr="00CC1A1A" w:rsidRDefault="00F857C3" w:rsidP="0066166B">
      <w:pPr>
        <w:rPr>
          <w:rFonts w:ascii="hashemi" w:hAnsi="hashemi"/>
          <w:sz w:val="27"/>
          <w:rtl/>
        </w:rPr>
      </w:pPr>
      <w:r w:rsidRPr="00CC1A1A">
        <w:rPr>
          <w:rFonts w:ascii="hashemi" w:hAnsi="hashemi" w:hint="cs"/>
          <w:sz w:val="27"/>
          <w:rtl/>
        </w:rPr>
        <w:t>والب</w:t>
      </w:r>
      <w:r w:rsidRPr="00CC1A1A">
        <w:rPr>
          <w:rFonts w:ascii="Times New Roman" w:hAnsi="Times New Roman" w:hint="cs"/>
          <w:sz w:val="27"/>
          <w:rtl/>
        </w:rPr>
        <w:t>ي</w:t>
      </w:r>
      <w:r w:rsidRPr="00CC1A1A">
        <w:rPr>
          <w:rFonts w:ascii="hashemi" w:hAnsi="hashemi" w:hint="cs"/>
          <w:sz w:val="27"/>
          <w:rtl/>
        </w:rPr>
        <w:t>ان المتحق</w:t>
      </w:r>
      <w:r w:rsidR="0066166B" w:rsidRPr="00CC1A1A">
        <w:rPr>
          <w:rFonts w:ascii="hashemi" w:hAnsi="hashemi" w:hint="cs"/>
          <w:sz w:val="27"/>
          <w:rtl/>
        </w:rPr>
        <w:t>ِّ</w:t>
      </w:r>
      <w:r w:rsidRPr="00CC1A1A">
        <w:rPr>
          <w:rFonts w:ascii="hashemi" w:hAnsi="hashemi" w:hint="cs"/>
          <w:sz w:val="27"/>
          <w:rtl/>
        </w:rPr>
        <w:t>ق بواسطة اللغة، الذي امتنّ الله سبحانه على الإنسان بتعل</w:t>
      </w:r>
      <w:r w:rsidRPr="00CC1A1A">
        <w:rPr>
          <w:rFonts w:ascii="Times New Roman" w:hAnsi="Times New Roman" w:hint="cs"/>
          <w:sz w:val="27"/>
          <w:rtl/>
        </w:rPr>
        <w:t>ي</w:t>
      </w:r>
      <w:r w:rsidRPr="00CC1A1A">
        <w:rPr>
          <w:rFonts w:ascii="hashemi" w:hAnsi="hashemi" w:hint="cs"/>
          <w:sz w:val="27"/>
          <w:rtl/>
        </w:rPr>
        <w:t>مه إ</w:t>
      </w:r>
      <w:r w:rsidRPr="00CC1A1A">
        <w:rPr>
          <w:rFonts w:ascii="Times New Roman" w:hAnsi="Times New Roman" w:hint="cs"/>
          <w:sz w:val="27"/>
          <w:rtl/>
        </w:rPr>
        <w:t>ي</w:t>
      </w:r>
      <w:r w:rsidRPr="00CC1A1A">
        <w:rPr>
          <w:rFonts w:ascii="hashemi" w:hAnsi="hashemi" w:hint="cs"/>
          <w:sz w:val="27"/>
          <w:rtl/>
        </w:rPr>
        <w:t>ّاه، وجر</w:t>
      </w:r>
      <w:r w:rsidR="0066166B" w:rsidRPr="00CC1A1A">
        <w:rPr>
          <w:rFonts w:ascii="Times New Roman" w:hAnsi="Times New Roman" w:hint="cs"/>
          <w:sz w:val="27"/>
          <w:rtl/>
        </w:rPr>
        <w:t>ى</w:t>
      </w:r>
      <w:r w:rsidRPr="00CC1A1A">
        <w:rPr>
          <w:rFonts w:ascii="hashemi" w:hAnsi="hashemi" w:hint="cs"/>
          <w:sz w:val="27"/>
          <w:rtl/>
        </w:rPr>
        <w:t xml:space="preserve"> عل</w:t>
      </w:r>
      <w:r w:rsidRPr="00CC1A1A">
        <w:rPr>
          <w:rFonts w:ascii="Times New Roman" w:hAnsi="Times New Roman" w:hint="cs"/>
          <w:sz w:val="27"/>
          <w:rtl/>
        </w:rPr>
        <w:t>ي</w:t>
      </w:r>
      <w:r w:rsidRPr="00CC1A1A">
        <w:rPr>
          <w:rFonts w:ascii="hashemi" w:hAnsi="hashemi" w:hint="cs"/>
          <w:sz w:val="27"/>
          <w:rtl/>
        </w:rPr>
        <w:t>ه الشارع نفسه في خطاباته للمكلّ</w:t>
      </w:r>
      <w:r w:rsidR="0066166B" w:rsidRPr="00CC1A1A">
        <w:rPr>
          <w:rFonts w:ascii="hashemi" w:hAnsi="hashemi" w:hint="cs"/>
          <w:sz w:val="27"/>
          <w:rtl/>
        </w:rPr>
        <w:t>َ</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 xml:space="preserve">ن، لا بُدَّ أن </w:t>
      </w:r>
      <w:r w:rsidRPr="00CC1A1A">
        <w:rPr>
          <w:rFonts w:ascii="Times New Roman" w:hAnsi="Times New Roman" w:hint="cs"/>
          <w:sz w:val="27"/>
          <w:rtl/>
        </w:rPr>
        <w:t>ي</w:t>
      </w:r>
      <w:r w:rsidRPr="00CC1A1A">
        <w:rPr>
          <w:rFonts w:ascii="hashemi" w:hAnsi="hashemi" w:hint="cs"/>
          <w:sz w:val="27"/>
          <w:rtl/>
        </w:rPr>
        <w:t>كون ب</w:t>
      </w:r>
      <w:r w:rsidRPr="00CC1A1A">
        <w:rPr>
          <w:rFonts w:ascii="Times New Roman" w:hAnsi="Times New Roman" w:hint="cs"/>
          <w:sz w:val="27"/>
          <w:rtl/>
        </w:rPr>
        <w:t>ي</w:t>
      </w:r>
      <w:r w:rsidRPr="00CC1A1A">
        <w:rPr>
          <w:rFonts w:ascii="hashemi" w:hAnsi="hashemi" w:hint="cs"/>
          <w:sz w:val="27"/>
          <w:rtl/>
        </w:rPr>
        <w:t>اناً تامّاً مؤدّ</w:t>
      </w:r>
      <w:r w:rsidRPr="00CC1A1A">
        <w:rPr>
          <w:rFonts w:ascii="Times New Roman" w:hAnsi="Times New Roman" w:hint="cs"/>
          <w:sz w:val="27"/>
          <w:rtl/>
        </w:rPr>
        <w:t>ي</w:t>
      </w:r>
      <w:r w:rsidRPr="00CC1A1A">
        <w:rPr>
          <w:rFonts w:ascii="hashemi" w:hAnsi="hashemi" w:hint="cs"/>
          <w:sz w:val="27"/>
          <w:rtl/>
        </w:rPr>
        <w:t>اً إل</w:t>
      </w:r>
      <w:r w:rsidR="0066166B" w:rsidRPr="00CC1A1A">
        <w:rPr>
          <w:rFonts w:ascii="Times New Roman" w:hAnsi="Times New Roman" w:hint="cs"/>
          <w:sz w:val="27"/>
          <w:rtl/>
        </w:rPr>
        <w:t>ى</w:t>
      </w:r>
      <w:r w:rsidRPr="00CC1A1A">
        <w:rPr>
          <w:rFonts w:ascii="hashemi" w:hAnsi="hashemi" w:hint="cs"/>
          <w:sz w:val="27"/>
          <w:rtl/>
        </w:rPr>
        <w:t xml:space="preserve"> العلم بالمراد؛ إذ بعد استفاضة النصوص الشرع</w:t>
      </w:r>
      <w:r w:rsidRPr="00CC1A1A">
        <w:rPr>
          <w:rFonts w:ascii="Times New Roman" w:hAnsi="Times New Roman" w:hint="cs"/>
          <w:sz w:val="27"/>
          <w:rtl/>
        </w:rPr>
        <w:t>ي</w:t>
      </w:r>
      <w:r w:rsidRPr="00CC1A1A">
        <w:rPr>
          <w:rFonts w:ascii="hashemi" w:hAnsi="hashemi" w:hint="cs"/>
          <w:sz w:val="27"/>
          <w:rtl/>
        </w:rPr>
        <w:t>ة الآمرة بالعمل بالعلم، الناه</w:t>
      </w:r>
      <w:r w:rsidRPr="00CC1A1A">
        <w:rPr>
          <w:rFonts w:ascii="Times New Roman" w:hAnsi="Times New Roman" w:hint="cs"/>
          <w:sz w:val="27"/>
          <w:rtl/>
        </w:rPr>
        <w:t>ي</w:t>
      </w:r>
      <w:r w:rsidRPr="00CC1A1A">
        <w:rPr>
          <w:rFonts w:ascii="hashemi" w:hAnsi="hashemi" w:hint="cs"/>
          <w:sz w:val="27"/>
          <w:rtl/>
        </w:rPr>
        <w:t>ة عن اتباع الظن</w:t>
      </w:r>
      <w:r w:rsidR="0066166B" w:rsidRPr="00CC1A1A">
        <w:rPr>
          <w:rFonts w:ascii="hashemi" w:hAnsi="hashemi" w:hint="cs"/>
          <w:sz w:val="27"/>
          <w:rtl/>
        </w:rPr>
        <w:t>ّ</w:t>
      </w:r>
      <w:r w:rsidRPr="00CC1A1A">
        <w:rPr>
          <w:rFonts w:ascii="hashemi" w:hAnsi="hashemi" w:hint="cs"/>
          <w:sz w:val="27"/>
          <w:rtl/>
        </w:rPr>
        <w:t>، ك</w:t>
      </w:r>
      <w:r w:rsidRPr="00CC1A1A">
        <w:rPr>
          <w:rFonts w:ascii="Times New Roman" w:hAnsi="Times New Roman" w:hint="cs"/>
          <w:sz w:val="27"/>
          <w:rtl/>
        </w:rPr>
        <w:t>ي</w:t>
      </w:r>
      <w:r w:rsidRPr="00CC1A1A">
        <w:rPr>
          <w:rFonts w:ascii="hashemi" w:hAnsi="hashemi" w:hint="cs"/>
          <w:sz w:val="27"/>
          <w:rtl/>
        </w:rPr>
        <w:t xml:space="preserve">ف </w:t>
      </w:r>
      <w:r w:rsidRPr="00CC1A1A">
        <w:rPr>
          <w:rFonts w:ascii="Times New Roman" w:hAnsi="Times New Roman" w:hint="cs"/>
          <w:sz w:val="27"/>
          <w:rtl/>
        </w:rPr>
        <w:t>ي</w:t>
      </w:r>
      <w:r w:rsidRPr="00CC1A1A">
        <w:rPr>
          <w:rFonts w:ascii="hashemi" w:hAnsi="hashemi" w:hint="cs"/>
          <w:sz w:val="27"/>
          <w:rtl/>
        </w:rPr>
        <w:t xml:space="preserve">عقل أن </w:t>
      </w:r>
      <w:r w:rsidRPr="00CC1A1A">
        <w:rPr>
          <w:rFonts w:ascii="Times New Roman" w:hAnsi="Times New Roman" w:hint="cs"/>
          <w:sz w:val="27"/>
          <w:rtl/>
        </w:rPr>
        <w:t>ي</w:t>
      </w:r>
      <w:r w:rsidRPr="00CC1A1A">
        <w:rPr>
          <w:rFonts w:ascii="hashemi" w:hAnsi="hashemi" w:hint="cs"/>
          <w:sz w:val="27"/>
          <w:rtl/>
        </w:rPr>
        <w:t xml:space="preserve">متنّ الله على عباده بما لا </w:t>
      </w:r>
      <w:r w:rsidRPr="00CC1A1A">
        <w:rPr>
          <w:rFonts w:ascii="Times New Roman" w:hAnsi="Times New Roman" w:hint="cs"/>
          <w:sz w:val="27"/>
          <w:rtl/>
        </w:rPr>
        <w:t>ي</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دهم أكثر من الظن</w:t>
      </w:r>
      <w:r w:rsidR="0066166B" w:rsidRPr="00CC1A1A">
        <w:rPr>
          <w:rFonts w:ascii="hashemi" w:hAnsi="hashemi" w:hint="cs"/>
          <w:sz w:val="27"/>
          <w:rtl/>
        </w:rPr>
        <w:t>ّ</w:t>
      </w:r>
      <w:r w:rsidRPr="00CC1A1A">
        <w:rPr>
          <w:rFonts w:ascii="hashemi" w:hAnsi="hashemi" w:hint="cs"/>
          <w:sz w:val="27"/>
          <w:rtl/>
        </w:rPr>
        <w:t xml:space="preserve"> الذي لا </w:t>
      </w:r>
      <w:r w:rsidRPr="00CC1A1A">
        <w:rPr>
          <w:rFonts w:ascii="Times New Roman" w:hAnsi="Times New Roman" w:hint="cs"/>
          <w:sz w:val="27"/>
          <w:rtl/>
        </w:rPr>
        <w:t>ي</w:t>
      </w:r>
      <w:r w:rsidRPr="00CC1A1A">
        <w:rPr>
          <w:rFonts w:ascii="hashemi" w:hAnsi="hashemi" w:hint="cs"/>
          <w:sz w:val="27"/>
          <w:rtl/>
        </w:rPr>
        <w:t>غني من الحق</w:t>
      </w:r>
      <w:r w:rsidR="0066166B" w:rsidRPr="00CC1A1A">
        <w:rPr>
          <w:rFonts w:ascii="hashemi" w:hAnsi="hashemi" w:hint="cs"/>
          <w:sz w:val="27"/>
          <w:rtl/>
        </w:rPr>
        <w:t>ّ</w:t>
      </w:r>
      <w:r w:rsidRPr="00CC1A1A">
        <w:rPr>
          <w:rFonts w:ascii="hashemi" w:hAnsi="hashemi" w:hint="cs"/>
          <w:sz w:val="27"/>
          <w:rtl/>
        </w:rPr>
        <w:t xml:space="preserve"> ش</w:t>
      </w:r>
      <w:r w:rsidRPr="00CC1A1A">
        <w:rPr>
          <w:rFonts w:ascii="Times New Roman" w:hAnsi="Times New Roman" w:hint="cs"/>
          <w:sz w:val="27"/>
          <w:rtl/>
        </w:rPr>
        <w:t>ي</w:t>
      </w:r>
      <w:r w:rsidRPr="00CC1A1A">
        <w:rPr>
          <w:rFonts w:ascii="hashemi" w:hAnsi="hashemi" w:hint="cs"/>
          <w:sz w:val="27"/>
          <w:rtl/>
        </w:rPr>
        <w:t>ئاً؟</w:t>
      </w:r>
    </w:p>
    <w:p w:rsidR="00F857C3" w:rsidRPr="00CC1A1A" w:rsidRDefault="00F857C3" w:rsidP="0066166B">
      <w:pPr>
        <w:rPr>
          <w:rFonts w:ascii="hashemi" w:hAnsi="hashemi"/>
          <w:sz w:val="27"/>
          <w:rtl/>
        </w:rPr>
      </w:pPr>
      <w:r w:rsidRPr="00CC1A1A">
        <w:rPr>
          <w:rFonts w:ascii="hashemi" w:hAnsi="hashemi" w:hint="cs"/>
          <w:sz w:val="27"/>
          <w:rtl/>
        </w:rPr>
        <w:t>بل ك</w:t>
      </w:r>
      <w:r w:rsidRPr="00CC1A1A">
        <w:rPr>
          <w:rFonts w:ascii="Times New Roman" w:hAnsi="Times New Roman" w:hint="cs"/>
          <w:sz w:val="27"/>
          <w:rtl/>
        </w:rPr>
        <w:t>ي</w:t>
      </w:r>
      <w:r w:rsidRPr="00CC1A1A">
        <w:rPr>
          <w:rFonts w:ascii="hashemi" w:hAnsi="hashemi" w:hint="cs"/>
          <w:sz w:val="27"/>
          <w:rtl/>
        </w:rPr>
        <w:t xml:space="preserve">ف </w:t>
      </w:r>
      <w:r w:rsidRPr="00CC1A1A">
        <w:rPr>
          <w:rFonts w:ascii="Times New Roman" w:hAnsi="Times New Roman" w:hint="cs"/>
          <w:sz w:val="27"/>
          <w:rtl/>
        </w:rPr>
        <w:t>ي</w:t>
      </w:r>
      <w:r w:rsidRPr="00CC1A1A">
        <w:rPr>
          <w:rFonts w:ascii="hashemi" w:hAnsi="hashemi" w:hint="cs"/>
          <w:sz w:val="27"/>
          <w:rtl/>
        </w:rPr>
        <w:t xml:space="preserve">عقل أن </w:t>
      </w:r>
      <w:r w:rsidRPr="00CC1A1A">
        <w:rPr>
          <w:rFonts w:ascii="Times New Roman" w:hAnsi="Times New Roman" w:hint="cs"/>
          <w:sz w:val="27"/>
          <w:rtl/>
        </w:rPr>
        <w:t>ي</w:t>
      </w:r>
      <w:r w:rsidRPr="00CC1A1A">
        <w:rPr>
          <w:rFonts w:ascii="hashemi" w:hAnsi="hashemi" w:hint="cs"/>
          <w:sz w:val="27"/>
          <w:rtl/>
        </w:rPr>
        <w:t>ستخدم الشارع نفسه تل</w:t>
      </w:r>
      <w:r w:rsidRPr="00CC1A1A">
        <w:rPr>
          <w:rFonts w:ascii="hashemi" w:hAnsi="hashemi" w:hint="cs"/>
          <w:sz w:val="27"/>
          <w:rtl/>
          <w:lang w:bidi="ar-IQ"/>
        </w:rPr>
        <w:t>ك</w:t>
      </w:r>
      <w:r w:rsidRPr="00CC1A1A">
        <w:rPr>
          <w:rFonts w:ascii="hashemi" w:hAnsi="hashemi" w:hint="cs"/>
          <w:sz w:val="27"/>
          <w:rtl/>
        </w:rPr>
        <w:t xml:space="preserve"> الوس</w:t>
      </w:r>
      <w:r w:rsidRPr="00CC1A1A">
        <w:rPr>
          <w:rFonts w:ascii="Times New Roman" w:hAnsi="Times New Roman" w:hint="cs"/>
          <w:sz w:val="27"/>
          <w:rtl/>
        </w:rPr>
        <w:t>ي</w:t>
      </w:r>
      <w:r w:rsidRPr="00CC1A1A">
        <w:rPr>
          <w:rFonts w:ascii="hashemi" w:hAnsi="hashemi" w:hint="cs"/>
          <w:sz w:val="27"/>
          <w:rtl/>
        </w:rPr>
        <w:t>لة الظن</w:t>
      </w:r>
      <w:r w:rsidRPr="00CC1A1A">
        <w:rPr>
          <w:rFonts w:ascii="Times New Roman" w:hAnsi="Times New Roman" w:hint="cs"/>
          <w:sz w:val="27"/>
          <w:rtl/>
        </w:rPr>
        <w:t>ي</w:t>
      </w:r>
      <w:r w:rsidRPr="00CC1A1A">
        <w:rPr>
          <w:rFonts w:ascii="hashemi" w:hAnsi="hashemi" w:hint="cs"/>
          <w:sz w:val="27"/>
          <w:rtl/>
        </w:rPr>
        <w:t>ة في خطاباته للمكلّف</w:t>
      </w:r>
      <w:r w:rsidRPr="00CC1A1A">
        <w:rPr>
          <w:rFonts w:ascii="Times New Roman" w:hAnsi="Times New Roman" w:hint="cs"/>
          <w:sz w:val="27"/>
          <w:rtl/>
        </w:rPr>
        <w:t>ي</w:t>
      </w:r>
      <w:r w:rsidRPr="00CC1A1A">
        <w:rPr>
          <w:rFonts w:ascii="hashemi" w:hAnsi="hashemi" w:hint="cs"/>
          <w:sz w:val="27"/>
          <w:rtl/>
        </w:rPr>
        <w:t>ن، ف</w:t>
      </w:r>
      <w:r w:rsidRPr="00CC1A1A">
        <w:rPr>
          <w:rFonts w:ascii="Times New Roman" w:hAnsi="Times New Roman" w:hint="cs"/>
          <w:sz w:val="27"/>
          <w:rtl/>
        </w:rPr>
        <w:t>ي</w:t>
      </w:r>
      <w:r w:rsidRPr="00CC1A1A">
        <w:rPr>
          <w:rFonts w:ascii="hashemi" w:hAnsi="hashemi" w:hint="cs"/>
          <w:sz w:val="27"/>
          <w:rtl/>
        </w:rPr>
        <w:t>كون قد خالفهم إل</w:t>
      </w:r>
      <w:r w:rsidR="0066166B" w:rsidRPr="00CC1A1A">
        <w:rPr>
          <w:rFonts w:ascii="Times New Roman" w:hAnsi="Times New Roman" w:hint="cs"/>
          <w:sz w:val="27"/>
          <w:rtl/>
        </w:rPr>
        <w:t>ى</w:t>
      </w:r>
      <w:r w:rsidRPr="00CC1A1A">
        <w:rPr>
          <w:rFonts w:ascii="hashemi" w:hAnsi="hashemi" w:hint="cs"/>
          <w:sz w:val="27"/>
          <w:rtl/>
        </w:rPr>
        <w:t xml:space="preserve"> ما نهاهم عنه؟</w:t>
      </w:r>
      <w:r w:rsidR="00B32002">
        <w:rPr>
          <w:rFonts w:ascii="hashemi" w:hAnsi="hashemi" w:hint="cs"/>
          <w:sz w:val="27"/>
          <w:rtl/>
        </w:rPr>
        <w:t>!</w:t>
      </w:r>
      <w:r w:rsidRPr="00CC1A1A">
        <w:rPr>
          <w:rFonts w:ascii="hashemi" w:hAnsi="hashemi" w:hint="cs"/>
          <w:sz w:val="27"/>
          <w:rtl/>
        </w:rPr>
        <w:t xml:space="preserve"> وك</w:t>
      </w:r>
      <w:r w:rsidRPr="00CC1A1A">
        <w:rPr>
          <w:rFonts w:ascii="Times New Roman" w:hAnsi="Times New Roman" w:hint="cs"/>
          <w:sz w:val="27"/>
          <w:rtl/>
        </w:rPr>
        <w:t>ي</w:t>
      </w:r>
      <w:r w:rsidRPr="00CC1A1A">
        <w:rPr>
          <w:rFonts w:ascii="hashemi" w:hAnsi="hashemi" w:hint="cs"/>
          <w:sz w:val="27"/>
          <w:rtl/>
        </w:rPr>
        <w:t>ف نجمع ب</w:t>
      </w:r>
      <w:r w:rsidRPr="00CC1A1A">
        <w:rPr>
          <w:rFonts w:ascii="Times New Roman" w:hAnsi="Times New Roman" w:hint="cs"/>
          <w:sz w:val="27"/>
          <w:rtl/>
        </w:rPr>
        <w:t>ي</w:t>
      </w:r>
      <w:r w:rsidRPr="00CC1A1A">
        <w:rPr>
          <w:rFonts w:ascii="hashemi" w:hAnsi="hashemi" w:hint="cs"/>
          <w:sz w:val="27"/>
          <w:rtl/>
        </w:rPr>
        <w:t>ن هذا وب</w:t>
      </w:r>
      <w:r w:rsidRPr="00CC1A1A">
        <w:rPr>
          <w:rFonts w:ascii="Times New Roman" w:hAnsi="Times New Roman" w:hint="cs"/>
          <w:sz w:val="27"/>
          <w:rtl/>
        </w:rPr>
        <w:t>ي</w:t>
      </w:r>
      <w:r w:rsidRPr="00CC1A1A">
        <w:rPr>
          <w:rFonts w:ascii="hashemi" w:hAnsi="hashemi" w:hint="cs"/>
          <w:sz w:val="27"/>
          <w:rtl/>
        </w:rPr>
        <w:t>ن وصفه تعالى لخطابه بأنّه بلاغ</w:t>
      </w:r>
      <w:r w:rsidR="0066166B" w:rsidRPr="00CC1A1A">
        <w:rPr>
          <w:rFonts w:ascii="hashemi" w:hAnsi="hashemi" w:hint="cs"/>
          <w:sz w:val="27"/>
          <w:rtl/>
        </w:rPr>
        <w:t>ٌ</w:t>
      </w:r>
      <w:r w:rsidRPr="00CC1A1A">
        <w:rPr>
          <w:rFonts w:ascii="hashemi" w:hAnsi="hashemi" w:hint="cs"/>
          <w:sz w:val="27"/>
          <w:rtl/>
        </w:rPr>
        <w:t xml:space="preserve"> مب</w:t>
      </w:r>
      <w:r w:rsidRPr="00CC1A1A">
        <w:rPr>
          <w:rFonts w:ascii="Times New Roman" w:hAnsi="Times New Roman" w:hint="cs"/>
          <w:sz w:val="27"/>
          <w:rtl/>
        </w:rPr>
        <w:t>ي</w:t>
      </w:r>
      <w:r w:rsidRPr="00CC1A1A">
        <w:rPr>
          <w:rFonts w:ascii="hashemi" w:hAnsi="hashemi" w:hint="cs"/>
          <w:sz w:val="27"/>
          <w:rtl/>
        </w:rPr>
        <w:t>ن؟</w:t>
      </w:r>
      <w:r w:rsidR="00B32002">
        <w:rPr>
          <w:rFonts w:ascii="hashemi" w:hAnsi="hashemi" w:hint="cs"/>
          <w:sz w:val="27"/>
          <w:rtl/>
        </w:rPr>
        <w:t>!</w:t>
      </w:r>
    </w:p>
    <w:p w:rsidR="00F857C3" w:rsidRPr="00CC1A1A" w:rsidRDefault="00F857C3" w:rsidP="0066166B">
      <w:pPr>
        <w:rPr>
          <w:rFonts w:ascii="hashemi" w:hAnsi="hashemi"/>
          <w:sz w:val="27"/>
          <w:rtl/>
        </w:rPr>
      </w:pPr>
      <w:r w:rsidRPr="00CC1A1A">
        <w:rPr>
          <w:rFonts w:ascii="hashemi" w:hAnsi="hashemi" w:hint="cs"/>
          <w:sz w:val="27"/>
          <w:rtl/>
        </w:rPr>
        <w:t xml:space="preserve">إنَّ هذا </w:t>
      </w:r>
      <w:r w:rsidRPr="00CC1A1A">
        <w:rPr>
          <w:rFonts w:ascii="Times New Roman" w:hAnsi="Times New Roman" w:hint="cs"/>
          <w:sz w:val="27"/>
          <w:rtl/>
        </w:rPr>
        <w:t>ي</w:t>
      </w:r>
      <w:r w:rsidRPr="00CC1A1A">
        <w:rPr>
          <w:rFonts w:ascii="hashemi" w:hAnsi="hashemi" w:hint="cs"/>
          <w:sz w:val="27"/>
          <w:rtl/>
        </w:rPr>
        <w:t>فرض عل</w:t>
      </w:r>
      <w:r w:rsidRPr="00CC1A1A">
        <w:rPr>
          <w:rFonts w:ascii="Times New Roman" w:hAnsi="Times New Roman" w:hint="cs"/>
          <w:sz w:val="27"/>
          <w:rtl/>
        </w:rPr>
        <w:t>ي</w:t>
      </w:r>
      <w:r w:rsidRPr="00CC1A1A">
        <w:rPr>
          <w:rFonts w:ascii="hashemi" w:hAnsi="hashemi" w:hint="cs"/>
          <w:sz w:val="27"/>
          <w:rtl/>
        </w:rPr>
        <w:t>نا إعادة النظر في تقس</w:t>
      </w:r>
      <w:r w:rsidRPr="00CC1A1A">
        <w:rPr>
          <w:rFonts w:ascii="Times New Roman" w:hAnsi="Times New Roman" w:hint="cs"/>
          <w:sz w:val="27"/>
          <w:rtl/>
        </w:rPr>
        <w:t>ي</w:t>
      </w:r>
      <w:r w:rsidRPr="00CC1A1A">
        <w:rPr>
          <w:rFonts w:ascii="hashemi" w:hAnsi="hashemi" w:hint="cs"/>
          <w:sz w:val="27"/>
          <w:rtl/>
        </w:rPr>
        <w:t>مهم للكلام بحسب دلالته إل</w:t>
      </w:r>
      <w:r w:rsidR="0066166B" w:rsidRPr="00CC1A1A">
        <w:rPr>
          <w:rFonts w:ascii="Times New Roman" w:hAnsi="Times New Roman" w:hint="cs"/>
          <w:sz w:val="27"/>
          <w:rtl/>
        </w:rPr>
        <w:t>ى</w:t>
      </w:r>
      <w:r w:rsidRPr="00CC1A1A">
        <w:rPr>
          <w:rFonts w:ascii="hashemi" w:hAnsi="hashemi" w:hint="cs"/>
          <w:sz w:val="27"/>
          <w:rtl/>
        </w:rPr>
        <w:t xml:space="preserve"> ما </w:t>
      </w:r>
      <w:r w:rsidRPr="00CC1A1A">
        <w:rPr>
          <w:rFonts w:ascii="Times New Roman" w:hAnsi="Times New Roman" w:hint="cs"/>
          <w:sz w:val="27"/>
          <w:rtl/>
        </w:rPr>
        <w:t>ي</w:t>
      </w:r>
      <w:r w:rsidRPr="00CC1A1A">
        <w:rPr>
          <w:rFonts w:ascii="hashemi" w:hAnsi="hashemi" w:hint="cs"/>
          <w:sz w:val="27"/>
          <w:rtl/>
        </w:rPr>
        <w:t>ؤدّي إل</w:t>
      </w:r>
      <w:r w:rsidR="0066166B" w:rsidRPr="00CC1A1A">
        <w:rPr>
          <w:rFonts w:ascii="Times New Roman" w:hAnsi="Times New Roman" w:hint="cs"/>
          <w:sz w:val="27"/>
          <w:rtl/>
        </w:rPr>
        <w:t>ى</w:t>
      </w:r>
      <w:r w:rsidRPr="00CC1A1A">
        <w:rPr>
          <w:rFonts w:ascii="hashemi" w:hAnsi="hashemi" w:hint="cs"/>
          <w:sz w:val="27"/>
          <w:rtl/>
        </w:rPr>
        <w:t xml:space="preserve"> العلم بالمراد، وما </w:t>
      </w:r>
      <w:r w:rsidRPr="00CC1A1A">
        <w:rPr>
          <w:rFonts w:ascii="Times New Roman" w:hAnsi="Times New Roman" w:hint="cs"/>
          <w:sz w:val="27"/>
          <w:rtl/>
        </w:rPr>
        <w:t>ي</w:t>
      </w:r>
      <w:r w:rsidRPr="00CC1A1A">
        <w:rPr>
          <w:rFonts w:ascii="hashemi" w:hAnsi="hashemi" w:hint="cs"/>
          <w:sz w:val="27"/>
          <w:rtl/>
        </w:rPr>
        <w:t>ؤدّي إل</w:t>
      </w:r>
      <w:r w:rsidR="0066166B" w:rsidRPr="00CC1A1A">
        <w:rPr>
          <w:rFonts w:ascii="Times New Roman" w:hAnsi="Times New Roman" w:hint="cs"/>
          <w:sz w:val="27"/>
          <w:rtl/>
        </w:rPr>
        <w:t>ى</w:t>
      </w:r>
      <w:r w:rsidRPr="00CC1A1A">
        <w:rPr>
          <w:rFonts w:ascii="hashemi" w:hAnsi="hashemi" w:hint="cs"/>
          <w:sz w:val="27"/>
          <w:rtl/>
        </w:rPr>
        <w:t xml:space="preserve"> الظن</w:t>
      </w:r>
      <w:r w:rsidR="0066166B" w:rsidRPr="00CC1A1A">
        <w:rPr>
          <w:rFonts w:ascii="hashemi" w:hAnsi="hashemi" w:hint="cs"/>
          <w:sz w:val="27"/>
          <w:rtl/>
        </w:rPr>
        <w:t>ّ</w:t>
      </w:r>
      <w:r w:rsidRPr="00CC1A1A">
        <w:rPr>
          <w:rFonts w:ascii="hashemi" w:hAnsi="hashemi" w:hint="cs"/>
          <w:sz w:val="27"/>
          <w:rtl/>
        </w:rPr>
        <w:t xml:space="preserve"> به، ونتساءل عن منشأ الدلالة الظن</w:t>
      </w:r>
      <w:r w:rsidRPr="00CC1A1A">
        <w:rPr>
          <w:rFonts w:ascii="Times New Roman" w:hAnsi="Times New Roman" w:hint="cs"/>
          <w:sz w:val="27"/>
          <w:rtl/>
        </w:rPr>
        <w:t>ي</w:t>
      </w:r>
      <w:r w:rsidRPr="00CC1A1A">
        <w:rPr>
          <w:rFonts w:ascii="hashemi" w:hAnsi="hashemi" w:hint="cs"/>
          <w:sz w:val="27"/>
          <w:rtl/>
        </w:rPr>
        <w:t>ّة للكلام</w:t>
      </w:r>
      <w:r w:rsidR="0066166B" w:rsidRPr="00CC1A1A">
        <w:rPr>
          <w:rFonts w:ascii="hashemi" w:hAnsi="hashemi" w:hint="cs"/>
          <w:sz w:val="27"/>
          <w:rtl/>
        </w:rPr>
        <w:t>،</w:t>
      </w:r>
      <w:r w:rsidRPr="00CC1A1A">
        <w:rPr>
          <w:rFonts w:ascii="hashemi" w:hAnsi="hashemi" w:hint="cs"/>
          <w:sz w:val="27"/>
          <w:rtl/>
        </w:rPr>
        <w:t xml:space="preserve"> التي اصطلحوا عل</w:t>
      </w:r>
      <w:r w:rsidRPr="00CC1A1A">
        <w:rPr>
          <w:rFonts w:ascii="Times New Roman" w:hAnsi="Times New Roman" w:hint="cs"/>
          <w:sz w:val="27"/>
          <w:rtl/>
        </w:rPr>
        <w:t>ي</w:t>
      </w:r>
      <w:r w:rsidRPr="00CC1A1A">
        <w:rPr>
          <w:rFonts w:ascii="hashemi" w:hAnsi="hashemi" w:hint="cs"/>
          <w:sz w:val="27"/>
          <w:rtl/>
        </w:rPr>
        <w:t>ها بدلالة الظهور</w:t>
      </w:r>
      <w:r w:rsidR="0066166B" w:rsidRPr="00CC1A1A">
        <w:rPr>
          <w:rFonts w:ascii="hashemi" w:hAnsi="hashemi" w:hint="cs"/>
          <w:sz w:val="27"/>
          <w:rtl/>
        </w:rPr>
        <w:t>؟</w:t>
      </w:r>
      <w:r w:rsidRPr="00CC1A1A">
        <w:rPr>
          <w:rFonts w:ascii="hashemi" w:hAnsi="hashemi" w:hint="cs"/>
          <w:sz w:val="27"/>
          <w:rtl/>
        </w:rPr>
        <w:t xml:space="preserve"> وهل هي ناشئة عن دلالة الألفاظ على معان</w:t>
      </w:r>
      <w:r w:rsidRPr="00CC1A1A">
        <w:rPr>
          <w:rFonts w:ascii="Times New Roman" w:hAnsi="Times New Roman" w:hint="cs"/>
          <w:sz w:val="27"/>
          <w:rtl/>
        </w:rPr>
        <w:t>ي</w:t>
      </w:r>
      <w:r w:rsidRPr="00CC1A1A">
        <w:rPr>
          <w:rFonts w:ascii="hashemi" w:hAnsi="hashemi" w:hint="cs"/>
          <w:sz w:val="27"/>
          <w:rtl/>
        </w:rPr>
        <w:t>ها لغةً أم أنّها حاصلة في مرحلة استعمال الألفاظ في معان</w:t>
      </w:r>
      <w:r w:rsidRPr="00CC1A1A">
        <w:rPr>
          <w:rFonts w:ascii="Times New Roman" w:hAnsi="Times New Roman" w:hint="cs"/>
          <w:sz w:val="27"/>
          <w:rtl/>
        </w:rPr>
        <w:t>ي</w:t>
      </w:r>
      <w:r w:rsidRPr="00CC1A1A">
        <w:rPr>
          <w:rFonts w:ascii="hashemi" w:hAnsi="hashemi" w:hint="cs"/>
          <w:sz w:val="27"/>
          <w:rtl/>
        </w:rPr>
        <w:t>ها؟</w:t>
      </w:r>
    </w:p>
    <w:p w:rsidR="00F857C3" w:rsidRPr="00CC1A1A" w:rsidRDefault="00F857C3" w:rsidP="00F857C3">
      <w:pPr>
        <w:rPr>
          <w:rFonts w:ascii="hashemi" w:hAnsi="hashemi"/>
          <w:b/>
          <w:bCs/>
          <w:sz w:val="27"/>
          <w:rtl/>
        </w:rPr>
      </w:pPr>
      <w:r w:rsidRPr="00CC1A1A">
        <w:rPr>
          <w:rFonts w:ascii="hashemi" w:hAnsi="hashemi" w:hint="cs"/>
          <w:b/>
          <w:bCs/>
          <w:sz w:val="27"/>
          <w:rtl/>
        </w:rPr>
        <w:t>فالكلام في مرحلت</w:t>
      </w:r>
      <w:r w:rsidRPr="00CC1A1A">
        <w:rPr>
          <w:rFonts w:ascii="Times New Roman" w:hAnsi="Times New Roman" w:hint="cs"/>
          <w:b/>
          <w:bCs/>
          <w:sz w:val="27"/>
          <w:rtl/>
        </w:rPr>
        <w:t>ي</w:t>
      </w:r>
      <w:r w:rsidRPr="00CC1A1A">
        <w:rPr>
          <w:rFonts w:ascii="hashemi" w:hAnsi="hashemi" w:hint="cs"/>
          <w:b/>
          <w:bCs/>
          <w:sz w:val="27"/>
          <w:rtl/>
        </w:rPr>
        <w:t>ن:</w:t>
      </w:r>
    </w:p>
    <w:p w:rsidR="00F857C3" w:rsidRPr="00CC1A1A" w:rsidRDefault="00F857C3" w:rsidP="00F857C3">
      <w:pPr>
        <w:rPr>
          <w:rFonts w:ascii="hashemi" w:hAnsi="hashemi"/>
          <w:b/>
          <w:bCs/>
          <w:sz w:val="27"/>
          <w:rtl/>
        </w:rPr>
      </w:pPr>
    </w:p>
    <w:p w:rsidR="00F857C3" w:rsidRPr="00CC1A1A" w:rsidRDefault="00F857C3" w:rsidP="00F857C3">
      <w:pPr>
        <w:pStyle w:val="Heading3"/>
        <w:rPr>
          <w:color w:val="auto"/>
          <w:rtl/>
        </w:rPr>
      </w:pPr>
      <w:r w:rsidRPr="00CC1A1A">
        <w:rPr>
          <w:rFonts w:hint="cs"/>
          <w:color w:val="auto"/>
          <w:rtl/>
        </w:rPr>
        <w:t>المرحلة الأول</w:t>
      </w:r>
      <w:r w:rsidRPr="00CC1A1A">
        <w:rPr>
          <w:rFonts w:ascii="Times New Roman" w:hAnsi="Times New Roman" w:hint="cs"/>
          <w:color w:val="auto"/>
          <w:rtl/>
        </w:rPr>
        <w:t>ى</w:t>
      </w:r>
      <w:r w:rsidRPr="00CC1A1A">
        <w:rPr>
          <w:rFonts w:hint="cs"/>
          <w:color w:val="auto"/>
          <w:rtl/>
        </w:rPr>
        <w:t>: دلالة الألفاظ على معان</w:t>
      </w:r>
      <w:r w:rsidRPr="00CC1A1A">
        <w:rPr>
          <w:rFonts w:ascii="Times New Roman" w:hAnsi="Times New Roman" w:hint="cs"/>
          <w:color w:val="auto"/>
          <w:rtl/>
        </w:rPr>
        <w:t>ي</w:t>
      </w:r>
      <w:r w:rsidRPr="00CC1A1A">
        <w:rPr>
          <w:rFonts w:hint="cs"/>
          <w:color w:val="auto"/>
          <w:rtl/>
        </w:rPr>
        <w:t>ها لغةً</w:t>
      </w:r>
    </w:p>
    <w:p w:rsidR="00F857C3" w:rsidRPr="00CC1A1A" w:rsidRDefault="00F857C3" w:rsidP="0066166B">
      <w:pPr>
        <w:rPr>
          <w:rFonts w:ascii="hashemi" w:hAnsi="hashemi"/>
          <w:sz w:val="27"/>
          <w:rtl/>
        </w:rPr>
      </w:pPr>
      <w:r w:rsidRPr="00CC1A1A">
        <w:rPr>
          <w:rFonts w:ascii="hashemi" w:hAnsi="hashemi" w:hint="cs"/>
          <w:sz w:val="27"/>
          <w:rtl/>
        </w:rPr>
        <w:t>و</w:t>
      </w:r>
      <w:r w:rsidRPr="00CC1A1A">
        <w:rPr>
          <w:rFonts w:ascii="Times New Roman" w:hAnsi="Times New Roman" w:hint="cs"/>
          <w:sz w:val="27"/>
          <w:rtl/>
        </w:rPr>
        <w:t>ي</w:t>
      </w:r>
      <w:r w:rsidRPr="00CC1A1A">
        <w:rPr>
          <w:rFonts w:ascii="hashemi" w:hAnsi="hashemi" w:hint="cs"/>
          <w:sz w:val="27"/>
          <w:rtl/>
        </w:rPr>
        <w:t xml:space="preserve">قع الكلام </w:t>
      </w:r>
      <w:r w:rsidR="0066166B" w:rsidRPr="00CC1A1A">
        <w:rPr>
          <w:rFonts w:ascii="hashemi" w:hAnsi="hashemi" w:hint="cs"/>
          <w:sz w:val="27"/>
          <w:rtl/>
        </w:rPr>
        <w:t>في</w:t>
      </w:r>
      <w:r w:rsidRPr="00CC1A1A">
        <w:rPr>
          <w:rFonts w:ascii="hashemi" w:hAnsi="hashemi" w:hint="cs"/>
          <w:sz w:val="27"/>
          <w:rtl/>
        </w:rPr>
        <w:t xml:space="preserve"> هذه المرحلة في جهت</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F857C3">
      <w:pPr>
        <w:rPr>
          <w:rFonts w:ascii="hashemi" w:hAnsi="hashemi"/>
          <w:sz w:val="27"/>
          <w:rtl/>
        </w:rPr>
      </w:pPr>
    </w:p>
    <w:p w:rsidR="00F857C3" w:rsidRPr="00CC1A1A" w:rsidRDefault="00F857C3" w:rsidP="00263C6C">
      <w:pPr>
        <w:pStyle w:val="Heading3"/>
        <w:rPr>
          <w:color w:val="auto"/>
          <w:rtl/>
        </w:rPr>
      </w:pPr>
      <w:r w:rsidRPr="00CC1A1A">
        <w:rPr>
          <w:rFonts w:hint="cs"/>
          <w:color w:val="auto"/>
          <w:rtl/>
        </w:rPr>
        <w:t>الجهة الأول</w:t>
      </w:r>
      <w:r w:rsidRPr="00CC1A1A">
        <w:rPr>
          <w:rFonts w:ascii="Times New Roman" w:hAnsi="Times New Roman" w:hint="cs"/>
          <w:color w:val="auto"/>
          <w:rtl/>
        </w:rPr>
        <w:t>ى</w:t>
      </w:r>
      <w:r w:rsidRPr="00CC1A1A">
        <w:rPr>
          <w:rFonts w:hint="cs"/>
          <w:color w:val="auto"/>
          <w:rtl/>
        </w:rPr>
        <w:t>: في تقس</w:t>
      </w:r>
      <w:r w:rsidRPr="00CC1A1A">
        <w:rPr>
          <w:rFonts w:ascii="Times New Roman" w:hAnsi="Times New Roman" w:hint="cs"/>
          <w:color w:val="auto"/>
          <w:rtl/>
        </w:rPr>
        <w:t>ي</w:t>
      </w:r>
      <w:r w:rsidRPr="00CC1A1A">
        <w:rPr>
          <w:rFonts w:hint="cs"/>
          <w:color w:val="auto"/>
          <w:rtl/>
        </w:rPr>
        <w:t>م الكلام إل</w:t>
      </w:r>
      <w:r w:rsidR="00263C6C" w:rsidRPr="00CC1A1A">
        <w:rPr>
          <w:rFonts w:ascii="Times New Roman" w:hAnsi="Times New Roman" w:hint="cs"/>
          <w:color w:val="auto"/>
          <w:rtl/>
        </w:rPr>
        <w:t>ى</w:t>
      </w:r>
      <w:r w:rsidR="0066166B" w:rsidRPr="00CC1A1A">
        <w:rPr>
          <w:rFonts w:ascii="Times New Roman" w:hAnsi="Times New Roman" w:hint="cs"/>
          <w:color w:val="auto"/>
          <w:rtl/>
        </w:rPr>
        <w:t>:</w:t>
      </w:r>
      <w:r w:rsidRPr="00CC1A1A">
        <w:rPr>
          <w:rFonts w:hint="cs"/>
          <w:color w:val="auto"/>
          <w:rtl/>
        </w:rPr>
        <w:t xml:space="preserve"> نصّ</w:t>
      </w:r>
      <w:r w:rsidR="0066166B" w:rsidRPr="00CC1A1A">
        <w:rPr>
          <w:rFonts w:hint="cs"/>
          <w:color w:val="auto"/>
          <w:rtl/>
        </w:rPr>
        <w:t>؛</w:t>
      </w:r>
      <w:r w:rsidRPr="00CC1A1A">
        <w:rPr>
          <w:rFonts w:hint="cs"/>
          <w:color w:val="auto"/>
          <w:rtl/>
        </w:rPr>
        <w:t xml:space="preserve"> وظاهر</w:t>
      </w:r>
    </w:p>
    <w:p w:rsidR="00F857C3" w:rsidRPr="00CC1A1A" w:rsidRDefault="00F857C3" w:rsidP="00B32002">
      <w:pPr>
        <w:rPr>
          <w:rFonts w:ascii="hashemi" w:hAnsi="hashemi"/>
          <w:sz w:val="27"/>
          <w:rtl/>
        </w:rPr>
      </w:pPr>
      <w:r w:rsidRPr="00CC1A1A">
        <w:rPr>
          <w:rFonts w:ascii="hashemi" w:hAnsi="hashemi" w:hint="cs"/>
          <w:b/>
          <w:bCs/>
          <w:sz w:val="27"/>
          <w:rtl/>
        </w:rPr>
        <w:t xml:space="preserve">وأوّل ما </w:t>
      </w:r>
      <w:r w:rsidRPr="00CC1A1A">
        <w:rPr>
          <w:rFonts w:ascii="Times New Roman" w:hAnsi="Times New Roman" w:hint="cs"/>
          <w:b/>
          <w:bCs/>
          <w:sz w:val="27"/>
          <w:rtl/>
        </w:rPr>
        <w:t>ي</w:t>
      </w:r>
      <w:r w:rsidRPr="00CC1A1A">
        <w:rPr>
          <w:rFonts w:ascii="hashemi" w:hAnsi="hashemi" w:hint="cs"/>
          <w:b/>
          <w:bCs/>
          <w:sz w:val="27"/>
          <w:rtl/>
        </w:rPr>
        <w:t>لاحظ هنا</w:t>
      </w:r>
      <w:r w:rsidR="0066166B" w:rsidRPr="00CC1A1A">
        <w:rPr>
          <w:rFonts w:ascii="hashemi" w:hAnsi="hashemi" w:hint="cs"/>
          <w:sz w:val="27"/>
          <w:rtl/>
        </w:rPr>
        <w:t xml:space="preserve"> أنّ</w:t>
      </w:r>
      <w:r w:rsidRPr="00CC1A1A">
        <w:rPr>
          <w:rFonts w:ascii="hashemi" w:hAnsi="hashemi" w:hint="cs"/>
          <w:sz w:val="27"/>
          <w:rtl/>
        </w:rPr>
        <w:t xml:space="preserve"> هذ</w:t>
      </w:r>
      <w:r w:rsidRPr="00CC1A1A">
        <w:rPr>
          <w:rFonts w:ascii="Times New Roman" w:hAnsi="Times New Roman" w:hint="cs"/>
          <w:sz w:val="27"/>
          <w:rtl/>
        </w:rPr>
        <w:t>ي</w:t>
      </w:r>
      <w:r w:rsidRPr="00CC1A1A">
        <w:rPr>
          <w:rFonts w:ascii="hashemi" w:hAnsi="hashemi" w:hint="cs"/>
          <w:sz w:val="27"/>
          <w:rtl/>
        </w:rPr>
        <w:t>ن اللفظ</w:t>
      </w:r>
      <w:r w:rsidRPr="00CC1A1A">
        <w:rPr>
          <w:rFonts w:ascii="Times New Roman" w:hAnsi="Times New Roman" w:hint="cs"/>
          <w:sz w:val="27"/>
          <w:rtl/>
        </w:rPr>
        <w:t>ي</w:t>
      </w:r>
      <w:r w:rsidRPr="00CC1A1A">
        <w:rPr>
          <w:rFonts w:ascii="hashemi" w:hAnsi="hashemi" w:hint="cs"/>
          <w:sz w:val="27"/>
          <w:rtl/>
        </w:rPr>
        <w:t>ن (النصّ</w:t>
      </w:r>
      <w:r w:rsidR="0066166B" w:rsidRPr="00CC1A1A">
        <w:rPr>
          <w:rFonts w:ascii="hashemi" w:hAnsi="hashemi" w:hint="cs"/>
          <w:sz w:val="27"/>
          <w:rtl/>
        </w:rPr>
        <w:t>؛</w:t>
      </w:r>
      <w:r w:rsidRPr="00CC1A1A">
        <w:rPr>
          <w:rFonts w:ascii="hashemi" w:hAnsi="hashemi" w:hint="cs"/>
          <w:sz w:val="27"/>
          <w:rtl/>
        </w:rPr>
        <w:t xml:space="preserve"> والظاهر) هما في اللغة بمعن</w:t>
      </w:r>
      <w:r w:rsidR="0066166B" w:rsidRPr="00CC1A1A">
        <w:rPr>
          <w:rFonts w:ascii="Times New Roman" w:hAnsi="Times New Roman" w:hint="cs"/>
          <w:sz w:val="27"/>
          <w:rtl/>
        </w:rPr>
        <w:t>ىً</w:t>
      </w:r>
      <w:r w:rsidRPr="00CC1A1A">
        <w:rPr>
          <w:rFonts w:ascii="hashemi" w:hAnsi="hashemi" w:hint="cs"/>
          <w:sz w:val="27"/>
          <w:rtl/>
        </w:rPr>
        <w:t xml:space="preserve"> واحد</w:t>
      </w:r>
      <w:r w:rsidR="0066166B" w:rsidRPr="00CC1A1A">
        <w:rPr>
          <w:rFonts w:ascii="hashemi" w:hAnsi="hashemi" w:hint="cs"/>
          <w:sz w:val="27"/>
          <w:rtl/>
        </w:rPr>
        <w:t>.</w:t>
      </w:r>
      <w:r w:rsidRPr="00CC1A1A">
        <w:rPr>
          <w:rFonts w:ascii="hashemi" w:hAnsi="hashemi" w:hint="cs"/>
          <w:sz w:val="27"/>
          <w:rtl/>
        </w:rPr>
        <w:t xml:space="preserve"> ولأجل ذل</w:t>
      </w:r>
      <w:r w:rsidRPr="00CC1A1A">
        <w:rPr>
          <w:rFonts w:ascii="hashemi" w:hAnsi="hashemi" w:hint="cs"/>
          <w:sz w:val="27"/>
          <w:rtl/>
          <w:lang w:bidi="ar-IQ"/>
        </w:rPr>
        <w:t>ك</w:t>
      </w:r>
      <w:r w:rsidRPr="00CC1A1A">
        <w:rPr>
          <w:rFonts w:ascii="hashemi" w:hAnsi="hashemi" w:hint="cs"/>
          <w:sz w:val="27"/>
          <w:rtl/>
        </w:rPr>
        <w:t xml:space="preserve"> عرّ</w:t>
      </w:r>
      <w:r w:rsidR="0066166B" w:rsidRPr="00CC1A1A">
        <w:rPr>
          <w:rFonts w:ascii="hashemi" w:hAnsi="hashemi" w:hint="cs"/>
          <w:sz w:val="27"/>
          <w:rtl/>
        </w:rPr>
        <w:t>َ</w:t>
      </w:r>
      <w:r w:rsidRPr="00CC1A1A">
        <w:rPr>
          <w:rFonts w:ascii="hashemi" w:hAnsi="hashemi" w:hint="cs"/>
          <w:sz w:val="27"/>
          <w:rtl/>
        </w:rPr>
        <w:t>ف اللغو</w:t>
      </w:r>
      <w:r w:rsidRPr="00CC1A1A">
        <w:rPr>
          <w:rFonts w:ascii="Times New Roman" w:hAnsi="Times New Roman" w:hint="cs"/>
          <w:sz w:val="27"/>
          <w:rtl/>
        </w:rPr>
        <w:t>ي</w:t>
      </w:r>
      <w:r w:rsidRPr="00CC1A1A">
        <w:rPr>
          <w:rFonts w:ascii="hashemi" w:hAnsi="hashemi" w:hint="cs"/>
          <w:sz w:val="27"/>
          <w:rtl/>
        </w:rPr>
        <w:t>ّون النصَّ بالظاهر، فقالوا: «وكلّ ما أظهر فقد نُصَّ... ووُضع على المنصّة، أي: على غا</w:t>
      </w:r>
      <w:r w:rsidRPr="00CC1A1A">
        <w:rPr>
          <w:rFonts w:ascii="Times New Roman" w:hAnsi="Times New Roman" w:hint="cs"/>
          <w:sz w:val="27"/>
          <w:rtl/>
        </w:rPr>
        <w:t>ي</w:t>
      </w:r>
      <w:r w:rsidRPr="00CC1A1A">
        <w:rPr>
          <w:rFonts w:ascii="hashemi" w:hAnsi="hashemi" w:hint="cs"/>
          <w:sz w:val="27"/>
          <w:rtl/>
        </w:rPr>
        <w:t>ة الفض</w:t>
      </w:r>
      <w:r w:rsidRPr="00CC1A1A">
        <w:rPr>
          <w:rFonts w:ascii="Times New Roman" w:hAnsi="Times New Roman" w:hint="cs"/>
          <w:sz w:val="27"/>
          <w:rtl/>
        </w:rPr>
        <w:t>ي</w:t>
      </w:r>
      <w:r w:rsidRPr="00CC1A1A">
        <w:rPr>
          <w:rFonts w:ascii="hashemi" w:hAnsi="hashemi" w:hint="cs"/>
          <w:sz w:val="27"/>
          <w:rtl/>
        </w:rPr>
        <w:t>حة والشهرة والظهور</w:t>
      </w:r>
      <w:r w:rsidR="00B32002">
        <w:rPr>
          <w:rFonts w:ascii="hashemi" w:hAnsi="hashemi" w:hint="cs"/>
          <w:sz w:val="27"/>
          <w:rtl/>
        </w:rPr>
        <w:t>.</w:t>
      </w:r>
      <w:r w:rsidRPr="00CC1A1A">
        <w:rPr>
          <w:rFonts w:ascii="hashemi" w:hAnsi="hashemi" w:hint="cs"/>
          <w:sz w:val="27"/>
          <w:rtl/>
        </w:rPr>
        <w:t xml:space="preserve"> والمنصّة: ما تظهر عل</w:t>
      </w:r>
      <w:r w:rsidRPr="00CC1A1A">
        <w:rPr>
          <w:rFonts w:ascii="Times New Roman" w:hAnsi="Times New Roman" w:hint="cs"/>
          <w:sz w:val="27"/>
          <w:rtl/>
        </w:rPr>
        <w:t>ي</w:t>
      </w:r>
      <w:r w:rsidRPr="00CC1A1A">
        <w:rPr>
          <w:rFonts w:ascii="hashemi" w:hAnsi="hashemi" w:hint="cs"/>
          <w:sz w:val="27"/>
          <w:rtl/>
        </w:rPr>
        <w:t>ه العروس لتُر</w:t>
      </w:r>
      <w:r w:rsidR="0066166B" w:rsidRPr="00CC1A1A">
        <w:rPr>
          <w:rFonts w:ascii="Times New Roman" w:hAnsi="Times New Roman" w:hint="cs"/>
          <w:sz w:val="27"/>
          <w:rtl/>
        </w:rPr>
        <w:t>ى</w:t>
      </w:r>
      <w:r w:rsidRPr="00CC1A1A">
        <w:rPr>
          <w:rFonts w:ascii="hashemi" w:hAnsi="hashemi" w:hint="cs"/>
          <w:sz w:val="27"/>
          <w:rtl/>
        </w:rPr>
        <w:t>... وكلّ شيءٍ نصّصتَهُ فقد أظهرته»</w:t>
      </w:r>
      <w:r w:rsidRPr="00CC1A1A">
        <w:rPr>
          <w:rFonts w:ascii="hashemi" w:hAnsi="hashemi" w:hint="cs"/>
          <w:sz w:val="27"/>
          <w:vertAlign w:val="superscript"/>
          <w:rtl/>
        </w:rPr>
        <w:t>(</w:t>
      </w:r>
      <w:r w:rsidRPr="00CC1A1A">
        <w:rPr>
          <w:rStyle w:val="EndnoteReference"/>
          <w:rFonts w:ascii="hashemi" w:hAnsi="hashemi"/>
          <w:sz w:val="27"/>
          <w:rtl/>
        </w:rPr>
        <w:endnoteReference w:id="116"/>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6166B">
      <w:pPr>
        <w:rPr>
          <w:rFonts w:ascii="hashemi" w:hAnsi="hashemi"/>
          <w:sz w:val="27"/>
          <w:rtl/>
        </w:rPr>
      </w:pPr>
      <w:r w:rsidRPr="00CC1A1A">
        <w:rPr>
          <w:rFonts w:ascii="hashemi" w:hAnsi="hashemi" w:hint="cs"/>
          <w:sz w:val="27"/>
          <w:rtl/>
        </w:rPr>
        <w:t>وقال الغزالي(</w:t>
      </w:r>
      <w:r w:rsidRPr="00CC1A1A">
        <w:rPr>
          <w:rFonts w:ascii="hashemi" w:hAnsi="hashemi" w:cs="Ya-Ali" w:hint="cs"/>
          <w:sz w:val="27"/>
          <w:rtl/>
          <w:lang w:bidi="ar-LB"/>
        </w:rPr>
        <w:t>505</w:t>
      </w:r>
      <w:r w:rsidRPr="00CC1A1A">
        <w:rPr>
          <w:rFonts w:ascii="hashemi" w:hAnsi="hashemi" w:hint="cs"/>
          <w:sz w:val="27"/>
          <w:rtl/>
        </w:rPr>
        <w:t xml:space="preserve">هـ): إنّ الكلام إذا استقلّ بالإفادة من كلّ وجهٍ، كقوله تعالى: </w:t>
      </w:r>
      <w:r w:rsidRPr="00CC1A1A">
        <w:rPr>
          <w:rFonts w:ascii="Mosawi" w:hAnsi="Mosawi" w:cs="Mosawi"/>
          <w:sz w:val="24"/>
          <w:szCs w:val="24"/>
          <w:rtl/>
        </w:rPr>
        <w:t>﴿</w:t>
      </w:r>
      <w:r w:rsidRPr="00CC1A1A">
        <w:rPr>
          <w:rFonts w:ascii="hashemi" w:eastAsia="MS Mincho" w:hAnsi="hashemi"/>
          <w:b/>
          <w:bCs/>
          <w:sz w:val="27"/>
          <w:rtl/>
        </w:rPr>
        <w:t>وَلاَ تَقْرَبُوا</w:t>
      </w:r>
      <w:r w:rsidRPr="00CC1A1A">
        <w:rPr>
          <w:rFonts w:ascii="hashemi" w:eastAsia="MS Mincho" w:hAnsi="hashemi"/>
          <w:b/>
          <w:bCs/>
          <w:sz w:val="27"/>
          <w:rtl/>
          <w:lang w:bidi="ar-IQ"/>
        </w:rPr>
        <w:t>ْ</w:t>
      </w:r>
      <w:r w:rsidRPr="00CC1A1A">
        <w:rPr>
          <w:rFonts w:ascii="hashemi" w:eastAsia="MS Mincho" w:hAnsi="hashemi"/>
          <w:b/>
          <w:bCs/>
          <w:sz w:val="27"/>
          <w:rtl/>
        </w:rPr>
        <w:t xml:space="preserve"> الزِّن</w:t>
      </w:r>
      <w:r w:rsidRPr="00CC1A1A">
        <w:rPr>
          <w:rFonts w:ascii="hashemi" w:eastAsia="MS Mincho" w:hAnsi="hashemi"/>
          <w:b/>
          <w:bCs/>
          <w:sz w:val="27"/>
          <w:rtl/>
          <w:lang w:bidi="ar-IQ"/>
        </w:rPr>
        <w:t>َ</w:t>
      </w:r>
      <w:r w:rsidRPr="00CC1A1A">
        <w:rPr>
          <w:rFonts w:ascii="hashemi" w:eastAsia="MS Mincho" w:hAnsi="hashemi"/>
          <w:b/>
          <w:bCs/>
          <w:sz w:val="27"/>
          <w:rtl/>
        </w:rPr>
        <w:t>ى</w:t>
      </w:r>
      <w:r w:rsidRPr="00CC1A1A">
        <w:rPr>
          <w:rFonts w:ascii="Mosawi" w:hAnsi="Mosawi" w:cs="Mosawi"/>
          <w:sz w:val="24"/>
          <w:szCs w:val="24"/>
          <w:rtl/>
        </w:rPr>
        <w:t>﴾</w:t>
      </w:r>
      <w:r w:rsidR="0066166B" w:rsidRPr="00CC1A1A">
        <w:rPr>
          <w:rFonts w:ascii="hashemi" w:hAnsi="hashemi" w:hint="cs"/>
          <w:sz w:val="27"/>
          <w:rtl/>
        </w:rPr>
        <w:t xml:space="preserve"> (الإسراء: </w:t>
      </w:r>
      <w:r w:rsidR="0066166B" w:rsidRPr="00CC1A1A">
        <w:rPr>
          <w:rFonts w:ascii="hashemi" w:hAnsi="hashemi" w:cs="Ya-Ali" w:hint="cs"/>
          <w:sz w:val="27"/>
          <w:rtl/>
        </w:rPr>
        <w:t>32</w:t>
      </w:r>
      <w:r w:rsidR="0066166B" w:rsidRPr="00CC1A1A">
        <w:rPr>
          <w:rFonts w:ascii="hashemi" w:hAnsi="hashemi" w:hint="cs"/>
          <w:sz w:val="27"/>
          <w:rtl/>
        </w:rPr>
        <w:t>)</w:t>
      </w:r>
      <w:r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سّم</w:t>
      </w:r>
      <w:r w:rsidR="0066166B" w:rsidRPr="00CC1A1A">
        <w:rPr>
          <w:rFonts w:ascii="Times New Roman" w:hAnsi="Times New Roman" w:hint="cs"/>
          <w:sz w:val="27"/>
          <w:rtl/>
        </w:rPr>
        <w:t>ى</w:t>
      </w:r>
      <w:r w:rsidRPr="00CC1A1A">
        <w:rPr>
          <w:rFonts w:ascii="hashemi" w:hAnsi="hashemi" w:hint="cs"/>
          <w:sz w:val="27"/>
          <w:rtl/>
        </w:rPr>
        <w:t xml:space="preserve"> نصّاً؛ لظهوره، والنصّ في الس</w:t>
      </w:r>
      <w:r w:rsidRPr="00CC1A1A">
        <w:rPr>
          <w:rFonts w:ascii="Times New Roman" w:hAnsi="Times New Roman" w:hint="cs"/>
          <w:sz w:val="27"/>
          <w:rtl/>
        </w:rPr>
        <w:t>ي</w:t>
      </w:r>
      <w:r w:rsidRPr="00CC1A1A">
        <w:rPr>
          <w:rFonts w:ascii="hashemi" w:hAnsi="hashemi" w:hint="cs"/>
          <w:sz w:val="27"/>
          <w:rtl/>
        </w:rPr>
        <w:t>ر هو الظهور ف</w:t>
      </w:r>
      <w:r w:rsidRPr="00CC1A1A">
        <w:rPr>
          <w:rFonts w:ascii="Times New Roman" w:hAnsi="Times New Roman" w:hint="cs"/>
          <w:sz w:val="27"/>
          <w:rtl/>
        </w:rPr>
        <w:t>ي</w:t>
      </w:r>
      <w:r w:rsidRPr="00CC1A1A">
        <w:rPr>
          <w:rFonts w:ascii="hashemi" w:hAnsi="hashemi" w:hint="cs"/>
          <w:sz w:val="27"/>
          <w:rtl/>
        </w:rPr>
        <w:t>ه</w:t>
      </w:r>
      <w:r w:rsidRPr="00CC1A1A">
        <w:rPr>
          <w:rFonts w:ascii="hashemi" w:hAnsi="hashemi" w:hint="cs"/>
          <w:sz w:val="27"/>
          <w:vertAlign w:val="superscript"/>
          <w:rtl/>
        </w:rPr>
        <w:t>(</w:t>
      </w:r>
      <w:r w:rsidRPr="00CC1A1A">
        <w:rPr>
          <w:rStyle w:val="EndnoteReference"/>
          <w:rFonts w:ascii="hashemi" w:hAnsi="hashemi"/>
          <w:sz w:val="27"/>
          <w:rtl/>
        </w:rPr>
        <w:endnoteReference w:id="117"/>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rPr>
          <w:rFonts w:ascii="hashemi" w:hAnsi="hashemi"/>
          <w:sz w:val="27"/>
          <w:rtl/>
        </w:rPr>
      </w:pPr>
      <w:r w:rsidRPr="00CC1A1A">
        <w:rPr>
          <w:rFonts w:ascii="hashemi" w:hAnsi="hashemi" w:hint="cs"/>
          <w:sz w:val="27"/>
          <w:rtl/>
        </w:rPr>
        <w:t>وكان بعضُ قدماء الأصول</w:t>
      </w:r>
      <w:r w:rsidRPr="00CC1A1A">
        <w:rPr>
          <w:rFonts w:ascii="Times New Roman" w:hAnsi="Times New Roman" w:hint="cs"/>
          <w:sz w:val="27"/>
          <w:rtl/>
        </w:rPr>
        <w:t>يي</w:t>
      </w:r>
      <w:r w:rsidRPr="00CC1A1A">
        <w:rPr>
          <w:rFonts w:ascii="hashemi" w:hAnsi="hashemi" w:hint="cs"/>
          <w:sz w:val="27"/>
          <w:rtl/>
        </w:rPr>
        <w:t xml:space="preserve">ن </w:t>
      </w:r>
      <w:r w:rsidRPr="00CC1A1A">
        <w:rPr>
          <w:rFonts w:ascii="Times New Roman" w:hAnsi="Times New Roman" w:hint="cs"/>
          <w:sz w:val="27"/>
          <w:rtl/>
        </w:rPr>
        <w:t>ي</w:t>
      </w:r>
      <w:r w:rsidRPr="00CC1A1A">
        <w:rPr>
          <w:rFonts w:ascii="hashemi" w:hAnsi="hashemi" w:hint="cs"/>
          <w:sz w:val="27"/>
          <w:rtl/>
        </w:rPr>
        <w:t>طلق لفظ (النصّ) على ما تعارف الأصول</w:t>
      </w:r>
      <w:r w:rsidRPr="00CC1A1A">
        <w:rPr>
          <w:rFonts w:ascii="Times New Roman" w:hAnsi="Times New Roman" w:hint="cs"/>
          <w:sz w:val="27"/>
          <w:rtl/>
        </w:rPr>
        <w:t>ي</w:t>
      </w:r>
      <w:r w:rsidRPr="00CC1A1A">
        <w:rPr>
          <w:rFonts w:ascii="hashemi" w:hAnsi="hashemi" w:hint="cs"/>
          <w:sz w:val="27"/>
          <w:rtl/>
        </w:rPr>
        <w:t>ّون بعد ذل</w:t>
      </w:r>
      <w:r w:rsidRPr="00CC1A1A">
        <w:rPr>
          <w:rFonts w:ascii="hashemi" w:hAnsi="hashemi" w:hint="cs"/>
          <w:sz w:val="27"/>
          <w:rtl/>
          <w:lang w:bidi="ar-IQ"/>
        </w:rPr>
        <w:t>ك على تسم</w:t>
      </w:r>
      <w:r w:rsidRPr="00CC1A1A">
        <w:rPr>
          <w:rFonts w:ascii="Times New Roman" w:hAnsi="Times New Roman" w:hint="cs"/>
          <w:sz w:val="27"/>
          <w:rtl/>
          <w:lang w:bidi="ar-IQ"/>
        </w:rPr>
        <w:t>ي</w:t>
      </w:r>
      <w:r w:rsidRPr="00CC1A1A">
        <w:rPr>
          <w:rFonts w:ascii="hashemi" w:hAnsi="hashemi" w:hint="cs"/>
          <w:sz w:val="27"/>
          <w:rtl/>
          <w:lang w:bidi="ar-IQ"/>
        </w:rPr>
        <w:t>ته بـ (الظاهر)</w:t>
      </w:r>
      <w:r w:rsidR="0066166B" w:rsidRPr="00CC1A1A">
        <w:rPr>
          <w:rFonts w:ascii="hashemi" w:hAnsi="hashemi" w:hint="cs"/>
          <w:sz w:val="27"/>
          <w:rtl/>
          <w:lang w:bidi="ar-IQ"/>
        </w:rPr>
        <w:t>،</w:t>
      </w:r>
      <w:r w:rsidRPr="00CC1A1A">
        <w:rPr>
          <w:rFonts w:ascii="hashemi" w:hAnsi="hashemi" w:hint="cs"/>
          <w:sz w:val="27"/>
          <w:rtl/>
          <w:lang w:bidi="ar-IQ"/>
        </w:rPr>
        <w:t xml:space="preserve"> كاللفظ الظاهر ف</w:t>
      </w:r>
      <w:r w:rsidRPr="00CC1A1A">
        <w:rPr>
          <w:rFonts w:ascii="hashemi" w:hAnsi="hashemi" w:hint="cs"/>
          <w:sz w:val="27"/>
          <w:rtl/>
        </w:rPr>
        <w:t>ي العموم أو في المفهوم.</w:t>
      </w:r>
    </w:p>
    <w:p w:rsidR="00F857C3" w:rsidRPr="00CC1A1A" w:rsidRDefault="00F857C3" w:rsidP="0066166B">
      <w:pPr>
        <w:tabs>
          <w:tab w:val="left" w:pos="3757"/>
        </w:tabs>
        <w:rPr>
          <w:rFonts w:ascii="hashemi" w:hAnsi="hashemi"/>
          <w:sz w:val="27"/>
          <w:rtl/>
        </w:rPr>
      </w:pPr>
      <w:r w:rsidRPr="00CC1A1A">
        <w:rPr>
          <w:rFonts w:ascii="hashemi" w:hAnsi="hashemi" w:hint="cs"/>
          <w:sz w:val="27"/>
          <w:rtl/>
        </w:rPr>
        <w:t>قال الجصّاص(</w:t>
      </w:r>
      <w:r w:rsidRPr="00CC1A1A">
        <w:rPr>
          <w:rFonts w:ascii="hashemi" w:hAnsi="hashemi" w:cs="Ya-Ali" w:hint="cs"/>
          <w:sz w:val="27"/>
          <w:rtl/>
          <w:lang w:bidi="ar-LB"/>
        </w:rPr>
        <w:t>370</w:t>
      </w:r>
      <w:r w:rsidRPr="00CC1A1A">
        <w:rPr>
          <w:rFonts w:ascii="hashemi" w:hAnsi="hashemi" w:hint="cs"/>
          <w:sz w:val="27"/>
          <w:rtl/>
        </w:rPr>
        <w:t xml:space="preserve">هـ): «كلّ ما </w:t>
      </w:r>
      <w:r w:rsidRPr="00CC1A1A">
        <w:rPr>
          <w:rFonts w:ascii="Times New Roman" w:hAnsi="Times New Roman" w:hint="cs"/>
          <w:sz w:val="27"/>
          <w:rtl/>
        </w:rPr>
        <w:t>ي</w:t>
      </w:r>
      <w:r w:rsidRPr="00CC1A1A">
        <w:rPr>
          <w:rFonts w:ascii="hashemi" w:hAnsi="hashemi" w:hint="cs"/>
          <w:sz w:val="27"/>
          <w:rtl/>
        </w:rPr>
        <w:t>تناول ع</w:t>
      </w:r>
      <w:r w:rsidRPr="00CC1A1A">
        <w:rPr>
          <w:rFonts w:ascii="Times New Roman" w:hAnsi="Times New Roman" w:hint="cs"/>
          <w:sz w:val="27"/>
          <w:rtl/>
        </w:rPr>
        <w:t>ي</w:t>
      </w:r>
      <w:r w:rsidRPr="00CC1A1A">
        <w:rPr>
          <w:rFonts w:ascii="hashemi" w:hAnsi="hashemi" w:hint="cs"/>
          <w:sz w:val="27"/>
          <w:rtl/>
        </w:rPr>
        <w:t>ناً مخصوصة بحكم ظاهر المعن</w:t>
      </w:r>
      <w:r w:rsidR="0066166B" w:rsidRPr="00CC1A1A">
        <w:rPr>
          <w:rFonts w:ascii="Times New Roman" w:hAnsi="Times New Roman" w:hint="cs"/>
          <w:sz w:val="27"/>
          <w:rtl/>
        </w:rPr>
        <w:t>ى</w:t>
      </w:r>
      <w:r w:rsidRPr="00CC1A1A">
        <w:rPr>
          <w:rFonts w:ascii="hashemi" w:hAnsi="hashemi" w:hint="cs"/>
          <w:sz w:val="27"/>
          <w:rtl/>
        </w:rPr>
        <w:t xml:space="preserve"> ب</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 xml:space="preserve">ن المراد فهو نصّ، وما </w:t>
      </w:r>
      <w:r w:rsidRPr="00CC1A1A">
        <w:rPr>
          <w:rFonts w:ascii="Times New Roman" w:hAnsi="Times New Roman" w:hint="cs"/>
          <w:sz w:val="27"/>
          <w:rtl/>
        </w:rPr>
        <w:t>ي</w:t>
      </w:r>
      <w:r w:rsidRPr="00CC1A1A">
        <w:rPr>
          <w:rFonts w:ascii="hashemi" w:hAnsi="hashemi" w:hint="cs"/>
          <w:sz w:val="27"/>
          <w:rtl/>
        </w:rPr>
        <w:t>تناوله العموم فهو نصّ أ</w:t>
      </w:r>
      <w:r w:rsidRPr="00CC1A1A">
        <w:rPr>
          <w:rFonts w:ascii="Times New Roman" w:hAnsi="Times New Roman" w:hint="cs"/>
          <w:sz w:val="27"/>
          <w:rtl/>
        </w:rPr>
        <w:t>ي</w:t>
      </w:r>
      <w:r w:rsidRPr="00CC1A1A">
        <w:rPr>
          <w:rFonts w:ascii="hashemi" w:hAnsi="hashemi" w:hint="cs"/>
          <w:sz w:val="27"/>
          <w:rtl/>
        </w:rPr>
        <w:t>ضاً؛ وذل</w:t>
      </w:r>
      <w:r w:rsidRPr="00CC1A1A">
        <w:rPr>
          <w:rFonts w:ascii="hashemi" w:hAnsi="hashemi" w:hint="cs"/>
          <w:sz w:val="27"/>
          <w:rtl/>
          <w:lang w:bidi="ar-IQ"/>
        </w:rPr>
        <w:t>ك</w:t>
      </w:r>
      <w:r w:rsidRPr="00CC1A1A">
        <w:rPr>
          <w:rFonts w:ascii="hashemi" w:hAnsi="hashemi" w:hint="cs"/>
          <w:sz w:val="27"/>
          <w:rtl/>
        </w:rPr>
        <w:t xml:space="preserve"> أنّه لا فرق ب</w:t>
      </w:r>
      <w:r w:rsidRPr="00CC1A1A">
        <w:rPr>
          <w:rFonts w:ascii="Times New Roman" w:hAnsi="Times New Roman" w:hint="cs"/>
          <w:sz w:val="27"/>
          <w:rtl/>
        </w:rPr>
        <w:t>ي</w:t>
      </w:r>
      <w:r w:rsidRPr="00CC1A1A">
        <w:rPr>
          <w:rFonts w:ascii="hashemi" w:hAnsi="hashemi" w:hint="cs"/>
          <w:sz w:val="27"/>
          <w:rtl/>
        </w:rPr>
        <w:t>ن الشخص المع</w:t>
      </w:r>
      <w:r w:rsidRPr="00CC1A1A">
        <w:rPr>
          <w:rFonts w:ascii="Times New Roman" w:hAnsi="Times New Roman" w:hint="cs"/>
          <w:sz w:val="27"/>
          <w:rtl/>
        </w:rPr>
        <w:t>ي</w:t>
      </w:r>
      <w:r w:rsidRPr="00CC1A1A">
        <w:rPr>
          <w:rFonts w:ascii="hashemi" w:hAnsi="hashemi" w:hint="cs"/>
          <w:sz w:val="27"/>
          <w:rtl/>
        </w:rPr>
        <w:t>َّن إذا أش</w:t>
      </w:r>
      <w:r w:rsidRPr="00CC1A1A">
        <w:rPr>
          <w:rFonts w:ascii="Times New Roman" w:hAnsi="Times New Roman" w:hint="cs"/>
          <w:sz w:val="27"/>
          <w:rtl/>
        </w:rPr>
        <w:t>ي</w:t>
      </w:r>
      <w:r w:rsidRPr="00CC1A1A">
        <w:rPr>
          <w:rFonts w:ascii="hashemi" w:hAnsi="hashemi" w:hint="cs"/>
          <w:sz w:val="27"/>
          <w:rtl/>
        </w:rPr>
        <w:t>ر إل</w:t>
      </w:r>
      <w:r w:rsidRPr="00CC1A1A">
        <w:rPr>
          <w:rFonts w:ascii="Times New Roman" w:hAnsi="Times New Roman" w:hint="cs"/>
          <w:sz w:val="27"/>
          <w:rtl/>
        </w:rPr>
        <w:t>ي</w:t>
      </w:r>
      <w:r w:rsidRPr="00CC1A1A">
        <w:rPr>
          <w:rFonts w:ascii="hashemi" w:hAnsi="hashemi" w:hint="cs"/>
          <w:sz w:val="27"/>
          <w:rtl/>
        </w:rPr>
        <w:t>ه وبُ</w:t>
      </w:r>
      <w:r w:rsidRPr="00CC1A1A">
        <w:rPr>
          <w:rFonts w:ascii="Times New Roman" w:hAnsi="Times New Roman" w:hint="cs"/>
          <w:sz w:val="27"/>
          <w:rtl/>
        </w:rPr>
        <w:t>ي</w:t>
      </w:r>
      <w:r w:rsidRPr="00CC1A1A">
        <w:rPr>
          <w:rFonts w:ascii="hashemi" w:hAnsi="hashemi" w:hint="cs"/>
          <w:sz w:val="27"/>
          <w:rtl/>
        </w:rPr>
        <w:t>ِّنَ حكمه وب</w:t>
      </w:r>
      <w:r w:rsidRPr="00CC1A1A">
        <w:rPr>
          <w:rFonts w:ascii="Times New Roman" w:hAnsi="Times New Roman" w:hint="cs"/>
          <w:sz w:val="27"/>
          <w:rtl/>
        </w:rPr>
        <w:t>ي</w:t>
      </w:r>
      <w:r w:rsidRPr="00CC1A1A">
        <w:rPr>
          <w:rFonts w:ascii="hashemi" w:hAnsi="hashemi" w:hint="cs"/>
          <w:sz w:val="27"/>
          <w:rtl/>
        </w:rPr>
        <w:t xml:space="preserve">ن ما </w:t>
      </w:r>
      <w:r w:rsidRPr="00CC1A1A">
        <w:rPr>
          <w:rFonts w:ascii="Times New Roman" w:hAnsi="Times New Roman" w:hint="cs"/>
          <w:sz w:val="27"/>
          <w:rtl/>
        </w:rPr>
        <w:t>ي</w:t>
      </w:r>
      <w:r w:rsidRPr="00CC1A1A">
        <w:rPr>
          <w:rFonts w:ascii="hashemi" w:hAnsi="hashemi" w:hint="cs"/>
          <w:sz w:val="27"/>
          <w:rtl/>
        </w:rPr>
        <w:t>تناوله العموم؛ إذ كان العموم اسماً لجم</w:t>
      </w:r>
      <w:r w:rsidRPr="00CC1A1A">
        <w:rPr>
          <w:rFonts w:ascii="Times New Roman" w:hAnsi="Times New Roman" w:hint="cs"/>
          <w:sz w:val="27"/>
          <w:rtl/>
        </w:rPr>
        <w:t>ي</w:t>
      </w:r>
      <w:r w:rsidRPr="00CC1A1A">
        <w:rPr>
          <w:rFonts w:ascii="hashemi" w:hAnsi="hashemi" w:hint="cs"/>
          <w:sz w:val="27"/>
          <w:rtl/>
        </w:rPr>
        <w:t>ع ما تناوله وانطو</w:t>
      </w:r>
      <w:r w:rsidR="0066166B" w:rsidRPr="00CC1A1A">
        <w:rPr>
          <w:rFonts w:ascii="Times New Roman" w:hAnsi="Times New Roman" w:hint="cs"/>
          <w:sz w:val="27"/>
          <w:rtl/>
        </w:rPr>
        <w:t>ى</w:t>
      </w:r>
      <w:r w:rsidRPr="00CC1A1A">
        <w:rPr>
          <w:rFonts w:ascii="hashemi" w:hAnsi="hashemi" w:hint="cs"/>
          <w:sz w:val="27"/>
          <w:rtl/>
        </w:rPr>
        <w:t xml:space="preserve"> تحته... ول</w:t>
      </w:r>
      <w:r w:rsidRPr="00CC1A1A">
        <w:rPr>
          <w:rFonts w:ascii="Times New Roman" w:hAnsi="Times New Roman" w:hint="cs"/>
          <w:sz w:val="27"/>
          <w:rtl/>
        </w:rPr>
        <w:t>ي</w:t>
      </w:r>
      <w:r w:rsidRPr="00CC1A1A">
        <w:rPr>
          <w:rFonts w:ascii="hashemi" w:hAnsi="hashemi" w:hint="cs"/>
          <w:sz w:val="27"/>
          <w:rtl/>
        </w:rPr>
        <w:t>س جواز دخول الاستثناء على العموم وجواز تخص</w:t>
      </w:r>
      <w:r w:rsidRPr="00CC1A1A">
        <w:rPr>
          <w:rFonts w:ascii="Times New Roman" w:hAnsi="Times New Roman" w:hint="cs"/>
          <w:sz w:val="27"/>
          <w:rtl/>
        </w:rPr>
        <w:t>ي</w:t>
      </w:r>
      <w:r w:rsidRPr="00CC1A1A">
        <w:rPr>
          <w:rFonts w:ascii="hashemi" w:hAnsi="hashemi" w:hint="cs"/>
          <w:sz w:val="27"/>
          <w:rtl/>
        </w:rPr>
        <w:t>صه بمانع</w:t>
      </w:r>
      <w:r w:rsidR="0066166B" w:rsidRPr="00CC1A1A">
        <w:rPr>
          <w:rFonts w:ascii="hashemi" w:hAnsi="hashemi" w:hint="cs"/>
          <w:sz w:val="27"/>
          <w:rtl/>
        </w:rPr>
        <w:t>ٍ</w:t>
      </w:r>
      <w:r w:rsidRPr="00CC1A1A">
        <w:rPr>
          <w:rFonts w:ascii="hashemi" w:hAnsi="hashemi" w:hint="cs"/>
          <w:sz w:val="27"/>
          <w:rtl/>
        </w:rPr>
        <w:t xml:space="preserve"> من أن </w:t>
      </w:r>
      <w:r w:rsidRPr="00CC1A1A">
        <w:rPr>
          <w:rFonts w:ascii="Times New Roman" w:hAnsi="Times New Roman" w:hint="cs"/>
          <w:sz w:val="27"/>
          <w:rtl/>
        </w:rPr>
        <w:t>ي</w:t>
      </w:r>
      <w:r w:rsidRPr="00CC1A1A">
        <w:rPr>
          <w:rFonts w:ascii="hashemi" w:hAnsi="hashemi" w:hint="cs"/>
          <w:sz w:val="27"/>
          <w:rtl/>
        </w:rPr>
        <w:t>كون نصّاً إذا لم تق</w:t>
      </w:r>
      <w:r w:rsidR="0066166B" w:rsidRPr="00CC1A1A">
        <w:rPr>
          <w:rFonts w:ascii="hashemi" w:hAnsi="hashemi" w:hint="cs"/>
          <w:sz w:val="27"/>
          <w:rtl/>
        </w:rPr>
        <w:t>ُ</w:t>
      </w:r>
      <w:r w:rsidRPr="00CC1A1A">
        <w:rPr>
          <w:rFonts w:ascii="hashemi" w:hAnsi="hashemi" w:hint="cs"/>
          <w:sz w:val="27"/>
          <w:rtl/>
        </w:rPr>
        <w:t>م</w:t>
      </w:r>
      <w:r w:rsidR="0066166B" w:rsidRPr="00CC1A1A">
        <w:rPr>
          <w:rFonts w:ascii="hashemi" w:hAnsi="hashemi" w:hint="cs"/>
          <w:sz w:val="27"/>
          <w:rtl/>
        </w:rPr>
        <w:t>ْ</w:t>
      </w:r>
      <w:r w:rsidRPr="00CC1A1A">
        <w:rPr>
          <w:rFonts w:ascii="hashemi" w:hAnsi="hashemi" w:hint="cs"/>
          <w:sz w:val="27"/>
          <w:rtl/>
        </w:rPr>
        <w:t xml:space="preserve"> دلالةُ التخص</w:t>
      </w:r>
      <w:r w:rsidRPr="00CC1A1A">
        <w:rPr>
          <w:rFonts w:ascii="Times New Roman" w:hAnsi="Times New Roman" w:hint="cs"/>
          <w:sz w:val="27"/>
          <w:rtl/>
        </w:rPr>
        <w:t>ي</w:t>
      </w:r>
      <w:r w:rsidRPr="00CC1A1A">
        <w:rPr>
          <w:rFonts w:ascii="hashemi" w:hAnsi="hashemi" w:hint="cs"/>
          <w:sz w:val="27"/>
          <w:rtl/>
        </w:rPr>
        <w:t>ص»</w:t>
      </w:r>
      <w:r w:rsidRPr="00CC1A1A">
        <w:rPr>
          <w:rFonts w:ascii="hashemi" w:hAnsi="hashemi" w:hint="cs"/>
          <w:sz w:val="27"/>
          <w:vertAlign w:val="superscript"/>
          <w:rtl/>
        </w:rPr>
        <w:t>(</w:t>
      </w:r>
      <w:r w:rsidRPr="00CC1A1A">
        <w:rPr>
          <w:rStyle w:val="EndnoteReference"/>
          <w:rFonts w:ascii="hashemi" w:hAnsi="hashemi"/>
          <w:sz w:val="27"/>
          <w:rtl/>
        </w:rPr>
        <w:endnoteReference w:id="118"/>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6166B">
      <w:pPr>
        <w:tabs>
          <w:tab w:val="left" w:pos="3757"/>
        </w:tabs>
        <w:rPr>
          <w:rFonts w:ascii="hashemi" w:hAnsi="hashemi"/>
          <w:sz w:val="27"/>
          <w:rtl/>
        </w:rPr>
      </w:pPr>
      <w:r w:rsidRPr="00CC1A1A">
        <w:rPr>
          <w:rFonts w:ascii="hashemi" w:hAnsi="hashemi" w:hint="cs"/>
          <w:sz w:val="27"/>
          <w:rtl/>
        </w:rPr>
        <w:t>وقال الغزالي(</w:t>
      </w:r>
      <w:r w:rsidRPr="00CC1A1A">
        <w:rPr>
          <w:rFonts w:ascii="hashemi" w:hAnsi="hashemi" w:cs="Ya-Ali" w:hint="cs"/>
          <w:sz w:val="27"/>
          <w:rtl/>
          <w:lang w:bidi="ar-LB"/>
        </w:rPr>
        <w:t>505</w:t>
      </w:r>
      <w:r w:rsidRPr="00CC1A1A">
        <w:rPr>
          <w:rFonts w:ascii="hashemi" w:hAnsi="hashemi" w:hint="cs"/>
          <w:sz w:val="27"/>
          <w:rtl/>
        </w:rPr>
        <w:t>هـ): «والنصّ ضربان: ضرب هو نصّ بلفظه ومنظومه، كما ذكرنا</w:t>
      </w:r>
      <w:r w:rsidR="0066166B" w:rsidRPr="00CC1A1A">
        <w:rPr>
          <w:rFonts w:ascii="hashemi" w:hAnsi="hashemi" w:hint="cs"/>
          <w:sz w:val="27"/>
          <w:rtl/>
        </w:rPr>
        <w:t>؛</w:t>
      </w:r>
      <w:r w:rsidRPr="00CC1A1A">
        <w:rPr>
          <w:rFonts w:ascii="hashemi" w:hAnsi="hashemi" w:hint="cs"/>
          <w:sz w:val="27"/>
          <w:rtl/>
        </w:rPr>
        <w:t xml:space="preserve"> وضرب هو نصّ بفحواه ومفهومه، نحو قوله تعالى: </w:t>
      </w:r>
      <w:r w:rsidRPr="00CC1A1A">
        <w:rPr>
          <w:rFonts w:ascii="Mosawi" w:hAnsi="Mosawi" w:cs="Mosawi"/>
          <w:sz w:val="24"/>
          <w:szCs w:val="24"/>
          <w:rtl/>
        </w:rPr>
        <w:t>﴿</w:t>
      </w:r>
      <w:r w:rsidRPr="00CC1A1A">
        <w:rPr>
          <w:rFonts w:ascii="hashemi" w:eastAsia="MS Mincho" w:hAnsi="hashemi"/>
          <w:b/>
          <w:bCs/>
          <w:sz w:val="27"/>
          <w:rtl/>
        </w:rPr>
        <w:t>فَلاَ تَقُلْ لَهُمَا أُفٍّ</w:t>
      </w:r>
      <w:r w:rsidRPr="00CC1A1A">
        <w:rPr>
          <w:rFonts w:ascii="Mosawi" w:hAnsi="Mosawi" w:cs="Mosawi"/>
          <w:sz w:val="24"/>
          <w:szCs w:val="24"/>
          <w:rtl/>
        </w:rPr>
        <w:t>﴾</w:t>
      </w:r>
      <w:r w:rsidR="0066166B" w:rsidRPr="00CC1A1A">
        <w:rPr>
          <w:rFonts w:ascii="hashemi" w:hAnsi="hashemi" w:hint="cs"/>
          <w:sz w:val="27"/>
          <w:rtl/>
        </w:rPr>
        <w:t xml:space="preserve"> (الإسراء: </w:t>
      </w:r>
      <w:r w:rsidR="0066166B" w:rsidRPr="00CC1A1A">
        <w:rPr>
          <w:rFonts w:ascii="hashemi" w:hAnsi="hashemi" w:cs="Ya-Ali" w:hint="cs"/>
          <w:sz w:val="27"/>
          <w:rtl/>
        </w:rPr>
        <w:t>23</w:t>
      </w:r>
      <w:r w:rsidR="0066166B" w:rsidRPr="00CC1A1A">
        <w:rPr>
          <w:rFonts w:ascii="hashemi" w:hAnsi="hashemi" w:hint="cs"/>
          <w:sz w:val="27"/>
          <w:rtl/>
        </w:rPr>
        <w:t>)</w:t>
      </w:r>
      <w:r w:rsidRPr="00CC1A1A">
        <w:rPr>
          <w:rFonts w:ascii="hashemi" w:hAnsi="hashemi" w:hint="cs"/>
          <w:sz w:val="27"/>
          <w:rtl/>
        </w:rPr>
        <w:t xml:space="preserve">، </w:t>
      </w:r>
      <w:r w:rsidRPr="00CC1A1A">
        <w:rPr>
          <w:rFonts w:ascii="Mosawi" w:hAnsi="Mosawi" w:cs="Mosawi"/>
          <w:sz w:val="24"/>
          <w:szCs w:val="24"/>
          <w:rtl/>
        </w:rPr>
        <w:t>﴿</w:t>
      </w:r>
      <w:r w:rsidRPr="00CC1A1A">
        <w:rPr>
          <w:rFonts w:ascii="hashemi" w:eastAsia="MS Mincho" w:hAnsi="hashemi"/>
          <w:b/>
          <w:bCs/>
          <w:sz w:val="27"/>
          <w:rtl/>
        </w:rPr>
        <w:t>وَلاَ يُظْلَمُونَ فَتِيلا</w:t>
      </w:r>
      <w:r w:rsidRPr="00CC1A1A">
        <w:rPr>
          <w:rFonts w:ascii="hashemi" w:eastAsia="MS Mincho" w:hAnsi="hashemi"/>
          <w:b/>
          <w:bCs/>
          <w:sz w:val="27"/>
          <w:rtl/>
          <w:lang w:bidi="ar-IQ"/>
        </w:rPr>
        <w:t>ً</w:t>
      </w:r>
      <w:r w:rsidRPr="00CC1A1A">
        <w:rPr>
          <w:rFonts w:ascii="Mosawi" w:hAnsi="Mosawi" w:cs="Mosawi"/>
          <w:sz w:val="24"/>
          <w:szCs w:val="24"/>
          <w:rtl/>
        </w:rPr>
        <w:t>﴾</w:t>
      </w:r>
      <w:r w:rsidR="0066166B" w:rsidRPr="00CC1A1A">
        <w:rPr>
          <w:rFonts w:ascii="hashemi" w:hAnsi="hashemi" w:hint="cs"/>
          <w:sz w:val="27"/>
          <w:rtl/>
        </w:rPr>
        <w:t xml:space="preserve"> (النساء: </w:t>
      </w:r>
      <w:r w:rsidR="0066166B" w:rsidRPr="00CC1A1A">
        <w:rPr>
          <w:rFonts w:ascii="hashemi" w:hAnsi="hashemi" w:cs="Ya-Ali" w:hint="cs"/>
          <w:sz w:val="27"/>
          <w:rtl/>
        </w:rPr>
        <w:t>77</w:t>
      </w:r>
      <w:r w:rsidR="0066166B" w:rsidRPr="00CC1A1A">
        <w:rPr>
          <w:rFonts w:ascii="hashemi" w:hAnsi="hashemi" w:hint="cs"/>
          <w:sz w:val="27"/>
          <w:rtl/>
        </w:rPr>
        <w:t>)</w:t>
      </w:r>
      <w:r w:rsidRPr="00CC1A1A">
        <w:rPr>
          <w:rFonts w:ascii="hashemi" w:hAnsi="hashemi" w:hint="cs"/>
          <w:sz w:val="27"/>
          <w:rtl/>
        </w:rPr>
        <w:t xml:space="preserve">، </w:t>
      </w:r>
      <w:r w:rsidRPr="00CC1A1A">
        <w:rPr>
          <w:rFonts w:ascii="Mosawi" w:hAnsi="Mosawi" w:cs="Mosawi"/>
          <w:sz w:val="24"/>
          <w:szCs w:val="24"/>
          <w:rtl/>
        </w:rPr>
        <w:t>﴿</w:t>
      </w:r>
      <w:r w:rsidRPr="00CC1A1A">
        <w:rPr>
          <w:rFonts w:ascii="hashemi" w:eastAsia="MS Mincho" w:hAnsi="hashemi"/>
          <w:b/>
          <w:bCs/>
          <w:sz w:val="27"/>
          <w:rtl/>
        </w:rPr>
        <w:t>فَمَنْ يَعْمَلْ مِثْقَالَ ذَرَّةٍ خَيْرا</w:t>
      </w:r>
      <w:r w:rsidRPr="00CC1A1A">
        <w:rPr>
          <w:rFonts w:ascii="hashemi" w:eastAsia="MS Mincho" w:hAnsi="hashemi"/>
          <w:b/>
          <w:bCs/>
          <w:sz w:val="27"/>
          <w:rtl/>
          <w:lang w:bidi="ar-IQ"/>
        </w:rPr>
        <w:t>ً</w:t>
      </w:r>
      <w:r w:rsidRPr="00CC1A1A">
        <w:rPr>
          <w:rFonts w:ascii="hashemi" w:eastAsia="MS Mincho" w:hAnsi="hashemi"/>
          <w:b/>
          <w:bCs/>
          <w:sz w:val="27"/>
          <w:rtl/>
        </w:rPr>
        <w:t xml:space="preserve"> يَرَهُ</w:t>
      </w:r>
      <w:r w:rsidRPr="00CC1A1A">
        <w:rPr>
          <w:rFonts w:ascii="Mosawi" w:hAnsi="Mosawi" w:cs="Mosawi"/>
          <w:sz w:val="24"/>
          <w:szCs w:val="24"/>
          <w:rtl/>
        </w:rPr>
        <w:t>﴾</w:t>
      </w:r>
      <w:r w:rsidR="0066166B" w:rsidRPr="00CC1A1A">
        <w:rPr>
          <w:rFonts w:ascii="hashemi" w:hAnsi="hashemi" w:hint="cs"/>
          <w:sz w:val="27"/>
          <w:rtl/>
        </w:rPr>
        <w:t xml:space="preserve"> (الزلزلة: </w:t>
      </w:r>
      <w:r w:rsidR="0066166B" w:rsidRPr="00CC1A1A">
        <w:rPr>
          <w:rFonts w:ascii="hashemi" w:hAnsi="hashemi" w:cs="Ya-Ali" w:hint="cs"/>
          <w:sz w:val="27"/>
          <w:rtl/>
        </w:rPr>
        <w:t>7</w:t>
      </w:r>
      <w:r w:rsidR="0066166B" w:rsidRPr="00CC1A1A">
        <w:rPr>
          <w:rFonts w:ascii="hashemi" w:hAnsi="hashemi" w:hint="cs"/>
          <w:sz w:val="27"/>
          <w:rtl/>
        </w:rPr>
        <w:t>)</w:t>
      </w:r>
      <w:r w:rsidRPr="00CC1A1A">
        <w:rPr>
          <w:rFonts w:ascii="hashemi" w:hAnsi="hashemi" w:hint="cs"/>
          <w:sz w:val="27"/>
          <w:rtl/>
        </w:rPr>
        <w:t>... فقد ات</w:t>
      </w:r>
      <w:r w:rsidR="0066166B" w:rsidRPr="00CC1A1A">
        <w:rPr>
          <w:rFonts w:ascii="hashemi" w:hAnsi="hashemi" w:hint="cs"/>
          <w:sz w:val="27"/>
          <w:rtl/>
        </w:rPr>
        <w:t>َّ</w:t>
      </w:r>
      <w:r w:rsidRPr="00CC1A1A">
        <w:rPr>
          <w:rFonts w:ascii="hashemi" w:hAnsi="hashemi" w:hint="cs"/>
          <w:sz w:val="27"/>
          <w:rtl/>
        </w:rPr>
        <w:t>فق أهل اللغة على أن ما فوق التأف</w:t>
      </w:r>
      <w:r w:rsidRPr="00CC1A1A">
        <w:rPr>
          <w:rFonts w:ascii="Times New Roman" w:hAnsi="Times New Roman" w:hint="cs"/>
          <w:sz w:val="27"/>
          <w:rtl/>
        </w:rPr>
        <w:t>ي</w:t>
      </w:r>
      <w:r w:rsidRPr="00CC1A1A">
        <w:rPr>
          <w:rFonts w:ascii="hashemi" w:hAnsi="hashemi" w:hint="cs"/>
          <w:sz w:val="27"/>
          <w:rtl/>
        </w:rPr>
        <w:t>ف من الضرب والشتم، وما</w:t>
      </w:r>
      <w:r w:rsidR="0066166B" w:rsidRPr="00CC1A1A">
        <w:rPr>
          <w:rFonts w:ascii="hashemi" w:hAnsi="hashemi" w:hint="cs"/>
          <w:sz w:val="27"/>
          <w:rtl/>
        </w:rPr>
        <w:t xml:space="preserve"> </w:t>
      </w:r>
      <w:r w:rsidRPr="00CC1A1A">
        <w:rPr>
          <w:rFonts w:ascii="hashemi" w:hAnsi="hashemi" w:hint="cs"/>
          <w:sz w:val="27"/>
          <w:rtl/>
        </w:rPr>
        <w:t>وراء الفت</w:t>
      </w:r>
      <w:r w:rsidRPr="00CC1A1A">
        <w:rPr>
          <w:rFonts w:ascii="Times New Roman" w:hAnsi="Times New Roman" w:hint="cs"/>
          <w:sz w:val="27"/>
          <w:rtl/>
        </w:rPr>
        <w:t>ي</w:t>
      </w:r>
      <w:r w:rsidRPr="00CC1A1A">
        <w:rPr>
          <w:rFonts w:ascii="hashemi" w:hAnsi="hashemi" w:hint="cs"/>
          <w:sz w:val="27"/>
          <w:rtl/>
        </w:rPr>
        <w:t>ل والذرّة من المقدار الكث</w:t>
      </w:r>
      <w:r w:rsidRPr="00CC1A1A">
        <w:rPr>
          <w:rFonts w:ascii="Times New Roman" w:hAnsi="Times New Roman" w:hint="cs"/>
          <w:sz w:val="27"/>
          <w:rtl/>
        </w:rPr>
        <w:t>ي</w:t>
      </w:r>
      <w:r w:rsidRPr="00CC1A1A">
        <w:rPr>
          <w:rFonts w:ascii="hashemi" w:hAnsi="hashemi" w:hint="cs"/>
          <w:sz w:val="27"/>
          <w:rtl/>
        </w:rPr>
        <w:t>ر، أسبق إل</w:t>
      </w:r>
      <w:r w:rsidR="0066166B" w:rsidRPr="00CC1A1A">
        <w:rPr>
          <w:rFonts w:ascii="Times New Roman" w:hAnsi="Times New Roman" w:hint="cs"/>
          <w:sz w:val="27"/>
          <w:rtl/>
        </w:rPr>
        <w:t>ى</w:t>
      </w:r>
      <w:r w:rsidRPr="00CC1A1A">
        <w:rPr>
          <w:rFonts w:ascii="hashemi" w:hAnsi="hashemi" w:hint="cs"/>
          <w:sz w:val="27"/>
          <w:rtl/>
        </w:rPr>
        <w:t xml:space="preserve"> الفهم من نفس الذرّة والفت</w:t>
      </w:r>
      <w:r w:rsidRPr="00CC1A1A">
        <w:rPr>
          <w:rFonts w:ascii="Times New Roman" w:hAnsi="Times New Roman" w:hint="cs"/>
          <w:sz w:val="27"/>
          <w:rtl/>
        </w:rPr>
        <w:t>ي</w:t>
      </w:r>
      <w:r w:rsidRPr="00CC1A1A">
        <w:rPr>
          <w:rFonts w:ascii="hashemi" w:hAnsi="hashemi" w:hint="cs"/>
          <w:sz w:val="27"/>
          <w:rtl/>
        </w:rPr>
        <w:t>ل والتأف</w:t>
      </w:r>
      <w:r w:rsidRPr="00CC1A1A">
        <w:rPr>
          <w:rFonts w:ascii="Times New Roman" w:hAnsi="Times New Roman" w:hint="cs"/>
          <w:sz w:val="27"/>
          <w:rtl/>
        </w:rPr>
        <w:t>ي</w:t>
      </w:r>
      <w:r w:rsidRPr="00CC1A1A">
        <w:rPr>
          <w:rFonts w:ascii="hashemi" w:hAnsi="hashemi" w:hint="cs"/>
          <w:sz w:val="27"/>
          <w:rtl/>
        </w:rPr>
        <w:t>ف، وم</w:t>
      </w:r>
      <w:r w:rsidR="0066166B" w:rsidRPr="00CC1A1A">
        <w:rPr>
          <w:rFonts w:ascii="hashemi" w:hAnsi="hashemi" w:hint="cs"/>
          <w:sz w:val="27"/>
          <w:rtl/>
        </w:rPr>
        <w:t>َ</w:t>
      </w:r>
      <w:r w:rsidRPr="00CC1A1A">
        <w:rPr>
          <w:rFonts w:ascii="hashemi" w:hAnsi="hashemi" w:hint="cs"/>
          <w:sz w:val="27"/>
          <w:rtl/>
        </w:rPr>
        <w:t>ن</w:t>
      </w:r>
      <w:r w:rsidR="0066166B" w:rsidRPr="00CC1A1A">
        <w:rPr>
          <w:rFonts w:ascii="hashemi" w:hAnsi="hashemi" w:hint="cs"/>
          <w:sz w:val="27"/>
          <w:rtl/>
        </w:rPr>
        <w:t>ْ</w:t>
      </w:r>
      <w:r w:rsidR="00B32002">
        <w:rPr>
          <w:rFonts w:ascii="hashemi" w:hAnsi="hashemi" w:hint="cs"/>
          <w:sz w:val="27"/>
          <w:rtl/>
        </w:rPr>
        <w:t xml:space="preserve"> قال: إنّ</w:t>
      </w:r>
      <w:r w:rsidRPr="00CC1A1A">
        <w:rPr>
          <w:rFonts w:ascii="hashemi" w:hAnsi="hashemi" w:hint="cs"/>
          <w:sz w:val="27"/>
          <w:rtl/>
        </w:rPr>
        <w:t xml:space="preserve"> هذا معلوم بالق</w:t>
      </w:r>
      <w:r w:rsidRPr="00CC1A1A">
        <w:rPr>
          <w:rFonts w:ascii="Times New Roman" w:hAnsi="Times New Roman" w:hint="cs"/>
          <w:sz w:val="27"/>
          <w:rtl/>
        </w:rPr>
        <w:t>ي</w:t>
      </w:r>
      <w:r w:rsidRPr="00CC1A1A">
        <w:rPr>
          <w:rFonts w:ascii="hashemi" w:hAnsi="hashemi" w:hint="cs"/>
          <w:sz w:val="27"/>
          <w:rtl/>
        </w:rPr>
        <w:t>اس، فإن</w:t>
      </w:r>
      <w:r w:rsidR="0066166B" w:rsidRPr="00CC1A1A">
        <w:rPr>
          <w:rFonts w:ascii="hashemi" w:hAnsi="hashemi" w:hint="cs"/>
          <w:sz w:val="27"/>
          <w:rtl/>
        </w:rPr>
        <w:t>ْ</w:t>
      </w:r>
      <w:r w:rsidRPr="00CC1A1A">
        <w:rPr>
          <w:rFonts w:ascii="hashemi" w:hAnsi="hashemi" w:hint="cs"/>
          <w:sz w:val="27"/>
          <w:rtl/>
        </w:rPr>
        <w:t xml:space="preserve"> أراد به أنَّ المسكوت عنه عُرفَ بالمنطوق فهو حقّ، وإن</w:t>
      </w:r>
      <w:r w:rsidR="0066166B" w:rsidRPr="00CC1A1A">
        <w:rPr>
          <w:rFonts w:ascii="hashemi" w:hAnsi="hashemi" w:hint="cs"/>
          <w:sz w:val="27"/>
          <w:rtl/>
        </w:rPr>
        <w:t>ْ</w:t>
      </w:r>
      <w:r w:rsidRPr="00CC1A1A">
        <w:rPr>
          <w:rFonts w:ascii="hashemi" w:hAnsi="hashemi" w:hint="cs"/>
          <w:sz w:val="27"/>
          <w:rtl/>
        </w:rPr>
        <w:t xml:space="preserve"> أراد به أنّه </w:t>
      </w:r>
      <w:r w:rsidRPr="00CC1A1A">
        <w:rPr>
          <w:rFonts w:ascii="Times New Roman" w:hAnsi="Times New Roman" w:hint="cs"/>
          <w:sz w:val="27"/>
          <w:rtl/>
        </w:rPr>
        <w:t>ي</w:t>
      </w:r>
      <w:r w:rsidRPr="00CC1A1A">
        <w:rPr>
          <w:rFonts w:ascii="hashemi" w:hAnsi="hashemi" w:hint="cs"/>
          <w:sz w:val="27"/>
          <w:rtl/>
        </w:rPr>
        <w:t>حتاج ف</w:t>
      </w:r>
      <w:r w:rsidRPr="00CC1A1A">
        <w:rPr>
          <w:rFonts w:ascii="Times New Roman" w:hAnsi="Times New Roman" w:hint="cs"/>
          <w:sz w:val="27"/>
          <w:rtl/>
        </w:rPr>
        <w:t>ي</w:t>
      </w:r>
      <w:r w:rsidRPr="00CC1A1A">
        <w:rPr>
          <w:rFonts w:ascii="hashemi" w:hAnsi="hashemi" w:hint="cs"/>
          <w:sz w:val="27"/>
          <w:rtl/>
        </w:rPr>
        <w:t>ه إل</w:t>
      </w:r>
      <w:r w:rsidR="0066166B" w:rsidRPr="00CC1A1A">
        <w:rPr>
          <w:rFonts w:ascii="Times New Roman" w:hAnsi="Times New Roman" w:hint="cs"/>
          <w:sz w:val="27"/>
          <w:rtl/>
        </w:rPr>
        <w:t>ى</w:t>
      </w:r>
      <w:r w:rsidRPr="00CC1A1A">
        <w:rPr>
          <w:rFonts w:ascii="hashemi" w:hAnsi="hashemi" w:hint="cs"/>
          <w:sz w:val="27"/>
          <w:rtl/>
        </w:rPr>
        <w:t xml:space="preserve"> تأمّل</w:t>
      </w:r>
      <w:r w:rsidR="0066166B" w:rsidRPr="00CC1A1A">
        <w:rPr>
          <w:rFonts w:ascii="hashemi" w:hAnsi="hashemi" w:hint="cs"/>
          <w:sz w:val="27"/>
          <w:rtl/>
        </w:rPr>
        <w:t>،</w:t>
      </w:r>
      <w:r w:rsidRPr="00CC1A1A">
        <w:rPr>
          <w:rFonts w:ascii="hashemi" w:hAnsi="hashemi" w:hint="cs"/>
          <w:sz w:val="27"/>
          <w:rtl/>
        </w:rPr>
        <w:t xml:space="preserve"> أو </w:t>
      </w:r>
      <w:r w:rsidRPr="00CC1A1A">
        <w:rPr>
          <w:rFonts w:ascii="Times New Roman" w:hAnsi="Times New Roman" w:hint="cs"/>
          <w:sz w:val="27"/>
          <w:rtl/>
        </w:rPr>
        <w:t>ي</w:t>
      </w:r>
      <w:r w:rsidRPr="00CC1A1A">
        <w:rPr>
          <w:rFonts w:ascii="hashemi" w:hAnsi="hashemi" w:hint="cs"/>
          <w:sz w:val="27"/>
          <w:rtl/>
        </w:rPr>
        <w:t>تطرّق إل</w:t>
      </w:r>
      <w:r w:rsidRPr="00CC1A1A">
        <w:rPr>
          <w:rFonts w:ascii="Times New Roman" w:hAnsi="Times New Roman" w:hint="cs"/>
          <w:sz w:val="27"/>
          <w:rtl/>
        </w:rPr>
        <w:t>ي</w:t>
      </w:r>
      <w:r w:rsidRPr="00CC1A1A">
        <w:rPr>
          <w:rFonts w:ascii="hashemi" w:hAnsi="hashemi" w:hint="cs"/>
          <w:sz w:val="27"/>
          <w:rtl/>
        </w:rPr>
        <w:t>ه احتمال، فهو غلط»</w:t>
      </w:r>
      <w:r w:rsidRPr="00CC1A1A">
        <w:rPr>
          <w:rFonts w:ascii="hashemi" w:hAnsi="hashemi" w:hint="cs"/>
          <w:sz w:val="27"/>
          <w:vertAlign w:val="superscript"/>
          <w:rtl/>
        </w:rPr>
        <w:t>(</w:t>
      </w:r>
      <w:r w:rsidRPr="00CC1A1A">
        <w:rPr>
          <w:rStyle w:val="EndnoteReference"/>
          <w:rFonts w:ascii="hashemi" w:hAnsi="hashemi"/>
          <w:sz w:val="27"/>
          <w:rtl/>
        </w:rPr>
        <w:endnoteReference w:id="119"/>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tabs>
          <w:tab w:val="left" w:pos="3757"/>
        </w:tabs>
        <w:rPr>
          <w:rFonts w:ascii="hashemi" w:hAnsi="hashemi"/>
          <w:sz w:val="27"/>
          <w:rtl/>
        </w:rPr>
      </w:pPr>
      <w:r w:rsidRPr="00CC1A1A">
        <w:rPr>
          <w:rFonts w:ascii="hashemi" w:hAnsi="hashemi" w:hint="cs"/>
          <w:sz w:val="27"/>
          <w:rtl/>
        </w:rPr>
        <w:t>وعل</w:t>
      </w:r>
      <w:r w:rsidRPr="00CC1A1A">
        <w:rPr>
          <w:rFonts w:ascii="Times New Roman" w:hAnsi="Times New Roman" w:hint="cs"/>
          <w:sz w:val="27"/>
          <w:rtl/>
        </w:rPr>
        <w:t>ي</w:t>
      </w:r>
      <w:r w:rsidRPr="00CC1A1A">
        <w:rPr>
          <w:rFonts w:ascii="hashemi" w:hAnsi="hashemi" w:hint="cs"/>
          <w:sz w:val="27"/>
          <w:rtl/>
        </w:rPr>
        <w:t xml:space="preserve">ه </w:t>
      </w:r>
      <w:r w:rsidRPr="00CC1A1A">
        <w:rPr>
          <w:rFonts w:ascii="Times New Roman" w:hAnsi="Times New Roman" w:hint="cs"/>
          <w:sz w:val="27"/>
          <w:rtl/>
        </w:rPr>
        <w:t>ي</w:t>
      </w:r>
      <w:r w:rsidRPr="00CC1A1A">
        <w:rPr>
          <w:rFonts w:ascii="hashemi" w:hAnsi="hashemi" w:hint="cs"/>
          <w:sz w:val="27"/>
          <w:rtl/>
        </w:rPr>
        <w:t>كون الاصطلاح على تسم</w:t>
      </w:r>
      <w:r w:rsidRPr="00CC1A1A">
        <w:rPr>
          <w:rFonts w:ascii="Times New Roman" w:hAnsi="Times New Roman" w:hint="cs"/>
          <w:sz w:val="27"/>
          <w:rtl/>
        </w:rPr>
        <w:t>ي</w:t>
      </w:r>
      <w:r w:rsidRPr="00CC1A1A">
        <w:rPr>
          <w:rFonts w:ascii="hashemi" w:hAnsi="hashemi" w:hint="cs"/>
          <w:sz w:val="27"/>
          <w:rtl/>
        </w:rPr>
        <w:t xml:space="preserve">ة ما </w:t>
      </w:r>
      <w:r w:rsidRPr="00CC1A1A">
        <w:rPr>
          <w:rFonts w:ascii="Times New Roman" w:hAnsi="Times New Roman" w:hint="cs"/>
          <w:sz w:val="27"/>
          <w:rtl/>
        </w:rPr>
        <w:t>ي</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د الظن</w:t>
      </w:r>
      <w:r w:rsidR="0066166B" w:rsidRPr="00CC1A1A">
        <w:rPr>
          <w:rFonts w:ascii="hashemi" w:hAnsi="hashemi" w:hint="cs"/>
          <w:sz w:val="27"/>
          <w:rtl/>
        </w:rPr>
        <w:t>ّ</w:t>
      </w:r>
      <w:r w:rsidRPr="00CC1A1A">
        <w:rPr>
          <w:rFonts w:ascii="hashemi" w:hAnsi="hashemi" w:hint="cs"/>
          <w:sz w:val="27"/>
          <w:rtl/>
        </w:rPr>
        <w:t xml:space="preserve"> بـ (الظاهر) اصطلاحاً بلا مناسبة.</w:t>
      </w:r>
    </w:p>
    <w:p w:rsidR="00F857C3" w:rsidRPr="00CC1A1A" w:rsidRDefault="00F857C3" w:rsidP="00F857C3">
      <w:pPr>
        <w:tabs>
          <w:tab w:val="left" w:pos="3757"/>
        </w:tabs>
        <w:rPr>
          <w:rFonts w:ascii="hashemi" w:hAnsi="hashemi"/>
          <w:sz w:val="27"/>
          <w:rtl/>
        </w:rPr>
      </w:pPr>
    </w:p>
    <w:p w:rsidR="00F857C3" w:rsidRPr="00CC1A1A" w:rsidRDefault="00F857C3" w:rsidP="0066166B">
      <w:pPr>
        <w:pStyle w:val="Heading3"/>
        <w:rPr>
          <w:color w:val="auto"/>
          <w:rtl/>
        </w:rPr>
      </w:pPr>
      <w:r w:rsidRPr="00CC1A1A">
        <w:rPr>
          <w:rFonts w:hint="cs"/>
          <w:color w:val="auto"/>
          <w:rtl/>
        </w:rPr>
        <w:t>الجهة الثان</w:t>
      </w:r>
      <w:r w:rsidRPr="00CC1A1A">
        <w:rPr>
          <w:rFonts w:ascii="Times New Roman" w:hAnsi="Times New Roman" w:hint="cs"/>
          <w:color w:val="auto"/>
          <w:rtl/>
        </w:rPr>
        <w:t>ي</w:t>
      </w:r>
      <w:r w:rsidRPr="00CC1A1A">
        <w:rPr>
          <w:rFonts w:hint="cs"/>
          <w:color w:val="auto"/>
          <w:rtl/>
        </w:rPr>
        <w:t>ة: عدم صح</w:t>
      </w:r>
      <w:r w:rsidR="0066166B" w:rsidRPr="00CC1A1A">
        <w:rPr>
          <w:rFonts w:hint="cs"/>
          <w:color w:val="auto"/>
          <w:rtl/>
        </w:rPr>
        <w:t>ّ</w:t>
      </w:r>
      <w:r w:rsidRPr="00CC1A1A">
        <w:rPr>
          <w:rFonts w:hint="cs"/>
          <w:color w:val="auto"/>
          <w:rtl/>
        </w:rPr>
        <w:t>ة تقس</w:t>
      </w:r>
      <w:r w:rsidRPr="00CC1A1A">
        <w:rPr>
          <w:rFonts w:ascii="Times New Roman" w:hAnsi="Times New Roman" w:hint="cs"/>
          <w:color w:val="auto"/>
          <w:rtl/>
        </w:rPr>
        <w:t>ي</w:t>
      </w:r>
      <w:r w:rsidRPr="00CC1A1A">
        <w:rPr>
          <w:rFonts w:hint="cs"/>
          <w:color w:val="auto"/>
          <w:rtl/>
        </w:rPr>
        <w:t>م الكلام إل</w:t>
      </w:r>
      <w:r w:rsidR="0066166B" w:rsidRPr="00CC1A1A">
        <w:rPr>
          <w:rFonts w:ascii="Times New Roman" w:hAnsi="Times New Roman" w:hint="cs"/>
          <w:color w:val="auto"/>
          <w:rtl/>
        </w:rPr>
        <w:t>ى:</w:t>
      </w:r>
      <w:r w:rsidR="0066166B" w:rsidRPr="00CC1A1A">
        <w:rPr>
          <w:rFonts w:hint="cs"/>
          <w:color w:val="auto"/>
          <w:rtl/>
        </w:rPr>
        <w:t xml:space="preserve"> نصّ؛</w:t>
      </w:r>
      <w:r w:rsidRPr="00CC1A1A">
        <w:rPr>
          <w:rFonts w:hint="cs"/>
          <w:color w:val="auto"/>
          <w:rtl/>
        </w:rPr>
        <w:t xml:space="preserve"> وظاهر</w:t>
      </w:r>
    </w:p>
    <w:p w:rsidR="00F857C3" w:rsidRPr="00CC1A1A" w:rsidRDefault="00F857C3" w:rsidP="0066166B">
      <w:pPr>
        <w:tabs>
          <w:tab w:val="left" w:pos="3757"/>
        </w:tabs>
        <w:rPr>
          <w:rFonts w:ascii="hashemi" w:hAnsi="hashemi"/>
          <w:sz w:val="27"/>
          <w:rtl/>
        </w:rPr>
      </w:pPr>
      <w:r w:rsidRPr="00CC1A1A">
        <w:rPr>
          <w:rFonts w:ascii="hashemi" w:hAnsi="hashemi" w:hint="cs"/>
          <w:b/>
          <w:bCs/>
          <w:sz w:val="27"/>
          <w:rtl/>
        </w:rPr>
        <w:t>الملاحظ</w:t>
      </w:r>
      <w:r w:rsidR="0066166B" w:rsidRPr="00CC1A1A">
        <w:rPr>
          <w:rFonts w:ascii="hashemi" w:hAnsi="hashemi" w:hint="cs"/>
          <w:sz w:val="27"/>
          <w:rtl/>
        </w:rPr>
        <w:t xml:space="preserve"> أنّ</w:t>
      </w:r>
      <w:r w:rsidRPr="00CC1A1A">
        <w:rPr>
          <w:rFonts w:ascii="hashemi" w:hAnsi="hashemi" w:hint="cs"/>
          <w:sz w:val="27"/>
          <w:rtl/>
        </w:rPr>
        <w:t xml:space="preserve"> علماء الأصول ح</w:t>
      </w:r>
      <w:r w:rsidRPr="00CC1A1A">
        <w:rPr>
          <w:rFonts w:ascii="Times New Roman" w:hAnsi="Times New Roman" w:hint="cs"/>
          <w:sz w:val="27"/>
          <w:rtl/>
        </w:rPr>
        <w:t>ي</w:t>
      </w:r>
      <w:r w:rsidRPr="00CC1A1A">
        <w:rPr>
          <w:rFonts w:ascii="hashemi" w:hAnsi="hashemi" w:hint="cs"/>
          <w:sz w:val="27"/>
          <w:rtl/>
        </w:rPr>
        <w:t>نما قسّموا الكلام إل</w:t>
      </w:r>
      <w:r w:rsidR="0066166B" w:rsidRPr="00CC1A1A">
        <w:rPr>
          <w:rFonts w:ascii="Times New Roman" w:hAnsi="Times New Roman" w:hint="cs"/>
          <w:sz w:val="27"/>
          <w:rtl/>
        </w:rPr>
        <w:t>ى:</w:t>
      </w:r>
      <w:r w:rsidRPr="00CC1A1A">
        <w:rPr>
          <w:rFonts w:ascii="hashemi" w:hAnsi="hashemi" w:hint="cs"/>
          <w:sz w:val="27"/>
          <w:rtl/>
        </w:rPr>
        <w:t xml:space="preserve"> نصّ</w:t>
      </w:r>
      <w:r w:rsidR="0066166B" w:rsidRPr="00CC1A1A">
        <w:rPr>
          <w:rFonts w:ascii="hashemi" w:hAnsi="hashemi" w:hint="cs"/>
          <w:sz w:val="27"/>
          <w:rtl/>
        </w:rPr>
        <w:t>؛</w:t>
      </w:r>
      <w:r w:rsidRPr="00CC1A1A">
        <w:rPr>
          <w:rFonts w:ascii="hashemi" w:hAnsi="hashemi" w:hint="cs"/>
          <w:sz w:val="27"/>
          <w:rtl/>
        </w:rPr>
        <w:t xml:space="preserve"> وظاهر، لم </w:t>
      </w:r>
      <w:r w:rsidRPr="00CC1A1A">
        <w:rPr>
          <w:rFonts w:ascii="Times New Roman" w:hAnsi="Times New Roman" w:hint="cs"/>
          <w:sz w:val="27"/>
          <w:rtl/>
        </w:rPr>
        <w:t>ي</w:t>
      </w:r>
      <w:r w:rsidRPr="00CC1A1A">
        <w:rPr>
          <w:rFonts w:ascii="hashemi" w:hAnsi="hashemi" w:hint="cs"/>
          <w:sz w:val="27"/>
          <w:rtl/>
        </w:rPr>
        <w:t>أتوا بأمثلة</w:t>
      </w:r>
      <w:r w:rsidR="0066166B" w:rsidRPr="00CC1A1A">
        <w:rPr>
          <w:rFonts w:ascii="hashemi" w:hAnsi="hashemi" w:hint="cs"/>
          <w:sz w:val="27"/>
          <w:rtl/>
        </w:rPr>
        <w:t>ٍ</w:t>
      </w:r>
      <w:r w:rsidRPr="00CC1A1A">
        <w:rPr>
          <w:rFonts w:ascii="hashemi" w:hAnsi="hashemi" w:hint="cs"/>
          <w:sz w:val="27"/>
          <w:rtl/>
        </w:rPr>
        <w:t xml:space="preserve"> من واقع اللغة على اللفظ الظاهر الذي </w:t>
      </w:r>
      <w:r w:rsidRPr="00CC1A1A">
        <w:rPr>
          <w:rFonts w:ascii="Times New Roman" w:hAnsi="Times New Roman" w:hint="cs"/>
          <w:sz w:val="27"/>
          <w:rtl/>
        </w:rPr>
        <w:t>ي</w:t>
      </w:r>
      <w:r w:rsidRPr="00CC1A1A">
        <w:rPr>
          <w:rFonts w:ascii="hashemi" w:hAnsi="hashemi" w:hint="cs"/>
          <w:sz w:val="27"/>
          <w:rtl/>
        </w:rPr>
        <w:t>دلّ على معن</w:t>
      </w:r>
      <w:r w:rsidRPr="00CC1A1A">
        <w:rPr>
          <w:rFonts w:ascii="Times New Roman" w:hAnsi="Times New Roman" w:hint="cs"/>
          <w:sz w:val="27"/>
          <w:rtl/>
        </w:rPr>
        <w:t>يي</w:t>
      </w:r>
      <w:r w:rsidRPr="00CC1A1A">
        <w:rPr>
          <w:rFonts w:ascii="hashemi" w:hAnsi="hashemi" w:hint="cs"/>
          <w:sz w:val="27"/>
          <w:rtl/>
        </w:rPr>
        <w:t>ن</w:t>
      </w:r>
      <w:r w:rsidR="0066166B" w:rsidRPr="00CC1A1A">
        <w:rPr>
          <w:rFonts w:ascii="hashemi" w:hAnsi="hashemi" w:hint="cs"/>
          <w:sz w:val="27"/>
          <w:rtl/>
        </w:rPr>
        <w:t>:</w:t>
      </w:r>
      <w:r w:rsidRPr="00CC1A1A">
        <w:rPr>
          <w:rFonts w:ascii="hashemi" w:hAnsi="hashemi" w:hint="cs"/>
          <w:sz w:val="27"/>
          <w:rtl/>
        </w:rPr>
        <w:t xml:space="preserve"> أحدهما ظاهر متبادر من اللفظ</w:t>
      </w:r>
      <w:r w:rsidR="0066166B" w:rsidRPr="00CC1A1A">
        <w:rPr>
          <w:rFonts w:ascii="hashemi" w:hAnsi="hashemi" w:hint="cs"/>
          <w:sz w:val="27"/>
          <w:rtl/>
        </w:rPr>
        <w:t>؛</w:t>
      </w:r>
      <w:r w:rsidRPr="00CC1A1A">
        <w:rPr>
          <w:rFonts w:ascii="hashemi" w:hAnsi="hashemi" w:hint="cs"/>
          <w:sz w:val="27"/>
          <w:rtl/>
        </w:rPr>
        <w:t xml:space="preserve"> والآخر محتمل، ممّا </w:t>
      </w:r>
      <w:r w:rsidRPr="00CC1A1A">
        <w:rPr>
          <w:rFonts w:ascii="Times New Roman" w:hAnsi="Times New Roman" w:hint="cs"/>
          <w:sz w:val="27"/>
          <w:rtl/>
        </w:rPr>
        <w:t>ي</w:t>
      </w:r>
      <w:r w:rsidRPr="00CC1A1A">
        <w:rPr>
          <w:rFonts w:ascii="hashemi" w:hAnsi="hashemi" w:hint="cs"/>
          <w:sz w:val="27"/>
          <w:rtl/>
        </w:rPr>
        <w:t>ؤدّ</w:t>
      </w:r>
      <w:r w:rsidR="0066166B" w:rsidRPr="00CC1A1A">
        <w:rPr>
          <w:rFonts w:ascii="hashemi" w:hAnsi="hashemi" w:hint="cs"/>
          <w:sz w:val="27"/>
          <w:rtl/>
        </w:rPr>
        <w:t>ِ</w:t>
      </w:r>
      <w:r w:rsidRPr="00CC1A1A">
        <w:rPr>
          <w:rFonts w:ascii="hashemi" w:hAnsi="hashemi" w:hint="cs"/>
          <w:sz w:val="27"/>
          <w:rtl/>
        </w:rPr>
        <w:t>ي إل</w:t>
      </w:r>
      <w:r w:rsidR="0066166B" w:rsidRPr="00CC1A1A">
        <w:rPr>
          <w:rFonts w:ascii="Times New Roman" w:hAnsi="Times New Roman" w:hint="cs"/>
          <w:sz w:val="27"/>
          <w:rtl/>
        </w:rPr>
        <w:t>ى</w:t>
      </w:r>
      <w:r w:rsidRPr="00CC1A1A">
        <w:rPr>
          <w:rFonts w:ascii="hashemi" w:hAnsi="hashemi" w:hint="cs"/>
          <w:sz w:val="27"/>
          <w:rtl/>
        </w:rPr>
        <w:t xml:space="preserve"> الظن</w:t>
      </w:r>
      <w:r w:rsidR="0066166B" w:rsidRPr="00CC1A1A">
        <w:rPr>
          <w:rFonts w:ascii="hashemi" w:hAnsi="hashemi" w:hint="cs"/>
          <w:sz w:val="27"/>
          <w:rtl/>
        </w:rPr>
        <w:t>ّ</w:t>
      </w:r>
      <w:r w:rsidRPr="00CC1A1A">
        <w:rPr>
          <w:rFonts w:ascii="hashemi" w:hAnsi="hashemi" w:hint="cs"/>
          <w:sz w:val="27"/>
          <w:rtl/>
        </w:rPr>
        <w:t xml:space="preserve"> بإرادة المعن</w:t>
      </w:r>
      <w:r w:rsidR="0066166B" w:rsidRPr="00CC1A1A">
        <w:rPr>
          <w:rFonts w:ascii="Times New Roman" w:hAnsi="Times New Roman" w:hint="cs"/>
          <w:sz w:val="27"/>
          <w:rtl/>
        </w:rPr>
        <w:t>ى</w:t>
      </w:r>
      <w:r w:rsidRPr="00CC1A1A">
        <w:rPr>
          <w:rFonts w:ascii="hashemi" w:hAnsi="hashemi" w:hint="cs"/>
          <w:sz w:val="27"/>
          <w:rtl/>
        </w:rPr>
        <w:t xml:space="preserve"> الظاهر.</w:t>
      </w:r>
    </w:p>
    <w:p w:rsidR="00F857C3" w:rsidRPr="00CC1A1A" w:rsidRDefault="00F857C3" w:rsidP="0066166B">
      <w:pPr>
        <w:tabs>
          <w:tab w:val="left" w:pos="3757"/>
        </w:tabs>
        <w:rPr>
          <w:rFonts w:ascii="hashemi" w:hAnsi="hashemi"/>
          <w:sz w:val="27"/>
          <w:rtl/>
        </w:rPr>
      </w:pPr>
      <w:r w:rsidRPr="00CC1A1A">
        <w:rPr>
          <w:rFonts w:ascii="hashemi" w:hAnsi="hashemi" w:hint="cs"/>
          <w:sz w:val="27"/>
          <w:rtl/>
        </w:rPr>
        <w:t>و</w:t>
      </w:r>
      <w:r w:rsidRPr="00CC1A1A">
        <w:rPr>
          <w:rFonts w:ascii="Times New Roman" w:hAnsi="Times New Roman" w:hint="cs"/>
          <w:sz w:val="27"/>
          <w:rtl/>
        </w:rPr>
        <w:t>ي</w:t>
      </w:r>
      <w:r w:rsidR="0066166B" w:rsidRPr="00CC1A1A">
        <w:rPr>
          <w:rFonts w:ascii="hashemi" w:hAnsi="hashemi" w:hint="cs"/>
          <w:sz w:val="27"/>
          <w:rtl/>
        </w:rPr>
        <w:t>بدو أنّ</w:t>
      </w:r>
      <w:r w:rsidRPr="00CC1A1A">
        <w:rPr>
          <w:rFonts w:ascii="hashemi" w:hAnsi="hashemi" w:hint="cs"/>
          <w:sz w:val="27"/>
          <w:rtl/>
        </w:rPr>
        <w:t xml:space="preserve"> عدم تمث</w:t>
      </w:r>
      <w:r w:rsidRPr="00CC1A1A">
        <w:rPr>
          <w:rFonts w:ascii="Times New Roman" w:hAnsi="Times New Roman" w:hint="cs"/>
          <w:sz w:val="27"/>
          <w:rtl/>
        </w:rPr>
        <w:t>ي</w:t>
      </w:r>
      <w:r w:rsidRPr="00CC1A1A">
        <w:rPr>
          <w:rFonts w:ascii="hashemi" w:hAnsi="hashemi" w:hint="cs"/>
          <w:sz w:val="27"/>
          <w:rtl/>
        </w:rPr>
        <w:t>لهم للفظ الظاهر مردّه إل</w:t>
      </w:r>
      <w:r w:rsidR="0066166B" w:rsidRPr="00CC1A1A">
        <w:rPr>
          <w:rFonts w:ascii="Times New Roman" w:hAnsi="Times New Roman" w:hint="cs"/>
          <w:sz w:val="27"/>
          <w:rtl/>
        </w:rPr>
        <w:t>ى</w:t>
      </w:r>
      <w:r w:rsidR="0066166B" w:rsidRPr="00CC1A1A">
        <w:rPr>
          <w:rFonts w:ascii="hashemi" w:hAnsi="hashemi" w:hint="cs"/>
          <w:sz w:val="27"/>
          <w:rtl/>
        </w:rPr>
        <w:t xml:space="preserve"> أنّ</w:t>
      </w:r>
      <w:r w:rsidRPr="00CC1A1A">
        <w:rPr>
          <w:rFonts w:ascii="hashemi" w:hAnsi="hashemi" w:hint="cs"/>
          <w:sz w:val="27"/>
          <w:rtl/>
        </w:rPr>
        <w:t xml:space="preserve"> مثل هذا الل</w:t>
      </w:r>
      <w:r w:rsidR="0066166B" w:rsidRPr="00CC1A1A">
        <w:rPr>
          <w:rFonts w:ascii="hashemi" w:hAnsi="hashemi" w:hint="cs"/>
          <w:sz w:val="27"/>
          <w:rtl/>
        </w:rPr>
        <w:t>فظ لا وجود له في اللغة؛ ذلك أنّ</w:t>
      </w:r>
      <w:r w:rsidRPr="00CC1A1A">
        <w:rPr>
          <w:rFonts w:ascii="hashemi" w:hAnsi="hashemi" w:hint="cs"/>
          <w:sz w:val="27"/>
          <w:rtl/>
        </w:rPr>
        <w:t xml:space="preserve"> الثابت في وضع الألفاظ لمعان</w:t>
      </w:r>
      <w:r w:rsidRPr="00CC1A1A">
        <w:rPr>
          <w:rFonts w:ascii="Times New Roman" w:hAnsi="Times New Roman" w:hint="cs"/>
          <w:sz w:val="27"/>
          <w:rtl/>
        </w:rPr>
        <w:t>ي</w:t>
      </w:r>
      <w:r w:rsidRPr="00CC1A1A">
        <w:rPr>
          <w:rFonts w:ascii="hashemi" w:hAnsi="hashemi" w:hint="cs"/>
          <w:sz w:val="27"/>
          <w:rtl/>
        </w:rPr>
        <w:t>ها لغةً</w:t>
      </w:r>
      <w:r w:rsidR="0066166B" w:rsidRPr="00CC1A1A">
        <w:rPr>
          <w:rFonts w:ascii="hashemi" w:hAnsi="hashemi" w:hint="cs"/>
          <w:sz w:val="27"/>
          <w:rtl/>
        </w:rPr>
        <w:t xml:space="preserve"> أنّ</w:t>
      </w:r>
      <w:r w:rsidRPr="00CC1A1A">
        <w:rPr>
          <w:rFonts w:ascii="hashemi" w:hAnsi="hashemi" w:hint="cs"/>
          <w:sz w:val="27"/>
          <w:rtl/>
        </w:rPr>
        <w:t xml:space="preserve"> اللفظ إمّا أن </w:t>
      </w:r>
      <w:r w:rsidRPr="00CC1A1A">
        <w:rPr>
          <w:rFonts w:ascii="Times New Roman" w:hAnsi="Times New Roman" w:hint="cs"/>
          <w:sz w:val="27"/>
          <w:rtl/>
        </w:rPr>
        <w:t>ي</w:t>
      </w:r>
      <w:r w:rsidRPr="00CC1A1A">
        <w:rPr>
          <w:rFonts w:ascii="hashemi" w:hAnsi="hashemi" w:hint="cs"/>
          <w:sz w:val="27"/>
          <w:rtl/>
        </w:rPr>
        <w:t>كون موضوعاً لمعن</w:t>
      </w:r>
      <w:r w:rsidR="0066166B" w:rsidRPr="00CC1A1A">
        <w:rPr>
          <w:rFonts w:ascii="Times New Roman" w:hAnsi="Times New Roman" w:hint="cs"/>
          <w:sz w:val="27"/>
          <w:rtl/>
        </w:rPr>
        <w:t>ىً</w:t>
      </w:r>
      <w:r w:rsidRPr="00CC1A1A">
        <w:rPr>
          <w:rFonts w:ascii="hashemi" w:hAnsi="hashemi" w:hint="cs"/>
          <w:sz w:val="27"/>
          <w:rtl/>
        </w:rPr>
        <w:t xml:space="preserve"> واحدٍ، ف</w:t>
      </w:r>
      <w:r w:rsidRPr="00CC1A1A">
        <w:rPr>
          <w:rFonts w:ascii="Times New Roman" w:hAnsi="Times New Roman" w:hint="cs"/>
          <w:sz w:val="27"/>
          <w:rtl/>
        </w:rPr>
        <w:t>ي</w:t>
      </w:r>
      <w:r w:rsidRPr="00CC1A1A">
        <w:rPr>
          <w:rFonts w:ascii="hashemi" w:hAnsi="hashemi" w:hint="cs"/>
          <w:sz w:val="27"/>
          <w:rtl/>
        </w:rPr>
        <w:t>ختصّ بالدلالة عل</w:t>
      </w:r>
      <w:r w:rsidRPr="00CC1A1A">
        <w:rPr>
          <w:rFonts w:ascii="Times New Roman" w:hAnsi="Times New Roman" w:hint="cs"/>
          <w:sz w:val="27"/>
          <w:rtl/>
        </w:rPr>
        <w:t>ي</w:t>
      </w:r>
      <w:r w:rsidRPr="00CC1A1A">
        <w:rPr>
          <w:rFonts w:ascii="hashemi" w:hAnsi="hashemi" w:hint="cs"/>
          <w:sz w:val="27"/>
          <w:rtl/>
        </w:rPr>
        <w:t xml:space="preserve">ه، وإمّا أن </w:t>
      </w:r>
      <w:r w:rsidRPr="00CC1A1A">
        <w:rPr>
          <w:rFonts w:ascii="Times New Roman" w:hAnsi="Times New Roman" w:hint="cs"/>
          <w:sz w:val="27"/>
          <w:rtl/>
        </w:rPr>
        <w:t>ي</w:t>
      </w:r>
      <w:r w:rsidRPr="00CC1A1A">
        <w:rPr>
          <w:rFonts w:ascii="hashemi" w:hAnsi="hashemi" w:hint="cs"/>
          <w:sz w:val="27"/>
          <w:rtl/>
        </w:rPr>
        <w:t>كون د</w:t>
      </w:r>
      <w:r w:rsidR="0066166B" w:rsidRPr="00CC1A1A">
        <w:rPr>
          <w:rFonts w:ascii="hashemi" w:hAnsi="hashemi" w:hint="cs"/>
          <w:sz w:val="27"/>
          <w:rtl/>
        </w:rPr>
        <w:t>ا</w:t>
      </w:r>
      <w:r w:rsidRPr="00CC1A1A">
        <w:rPr>
          <w:rFonts w:ascii="hashemi" w:hAnsi="hashemi" w:hint="cs"/>
          <w:sz w:val="27"/>
          <w:rtl/>
        </w:rPr>
        <w:t>لاّ</w:t>
      </w:r>
      <w:r w:rsidR="0066166B" w:rsidRPr="00CC1A1A">
        <w:rPr>
          <w:rFonts w:ascii="hashemi" w:hAnsi="hashemi" w:hint="cs"/>
          <w:sz w:val="27"/>
          <w:rtl/>
        </w:rPr>
        <w:t>ً</w:t>
      </w:r>
      <w:r w:rsidRPr="00CC1A1A">
        <w:rPr>
          <w:rFonts w:ascii="hashemi" w:hAnsi="hashemi" w:hint="cs"/>
          <w:sz w:val="27"/>
          <w:rtl/>
        </w:rPr>
        <w:t xml:space="preserve"> على معن</w:t>
      </w:r>
      <w:r w:rsidRPr="00CC1A1A">
        <w:rPr>
          <w:rFonts w:ascii="Times New Roman" w:hAnsi="Times New Roman" w:hint="cs"/>
          <w:sz w:val="27"/>
          <w:rtl/>
        </w:rPr>
        <w:t>يي</w:t>
      </w:r>
      <w:r w:rsidRPr="00CC1A1A">
        <w:rPr>
          <w:rFonts w:ascii="hashemi" w:hAnsi="hashemi" w:hint="cs"/>
          <w:sz w:val="27"/>
          <w:rtl/>
        </w:rPr>
        <w:t>ن أو أكثر، وهو المشتر</w:t>
      </w:r>
      <w:r w:rsidRPr="00CC1A1A">
        <w:rPr>
          <w:rFonts w:ascii="hashemi" w:hAnsi="hashemi" w:hint="cs"/>
          <w:sz w:val="27"/>
          <w:rtl/>
          <w:lang w:bidi="ar-IQ"/>
        </w:rPr>
        <w:t>ك</w:t>
      </w:r>
      <w:r w:rsidRPr="00CC1A1A">
        <w:rPr>
          <w:rFonts w:ascii="hashemi" w:hAnsi="hashemi" w:hint="cs"/>
          <w:sz w:val="27"/>
          <w:rtl/>
        </w:rPr>
        <w:t>، الذي تكون نسبته إل</w:t>
      </w:r>
      <w:r w:rsidR="0066166B" w:rsidRPr="00CC1A1A">
        <w:rPr>
          <w:rFonts w:ascii="Times New Roman" w:hAnsi="Times New Roman" w:hint="cs"/>
          <w:sz w:val="27"/>
          <w:rtl/>
        </w:rPr>
        <w:t>ى</w:t>
      </w:r>
      <w:r w:rsidRPr="00CC1A1A">
        <w:rPr>
          <w:rFonts w:ascii="hashemi" w:hAnsi="hashemi" w:hint="cs"/>
          <w:sz w:val="27"/>
          <w:rtl/>
        </w:rPr>
        <w:t xml:space="preserve"> معان</w:t>
      </w:r>
      <w:r w:rsidRPr="00CC1A1A">
        <w:rPr>
          <w:rFonts w:ascii="Times New Roman" w:hAnsi="Times New Roman" w:hint="cs"/>
          <w:sz w:val="27"/>
          <w:rtl/>
        </w:rPr>
        <w:t>ي</w:t>
      </w:r>
      <w:r w:rsidRPr="00CC1A1A">
        <w:rPr>
          <w:rFonts w:ascii="hashemi" w:hAnsi="hashemi" w:hint="cs"/>
          <w:sz w:val="27"/>
          <w:rtl/>
        </w:rPr>
        <w:t xml:space="preserve">ه متكافئة، ولا </w:t>
      </w:r>
      <w:r w:rsidRPr="00CC1A1A">
        <w:rPr>
          <w:rFonts w:ascii="Times New Roman" w:hAnsi="Times New Roman" w:hint="cs"/>
          <w:sz w:val="27"/>
          <w:rtl/>
        </w:rPr>
        <w:t>ي</w:t>
      </w:r>
      <w:r w:rsidRPr="00CC1A1A">
        <w:rPr>
          <w:rFonts w:ascii="hashemi" w:hAnsi="hashemi" w:hint="cs"/>
          <w:sz w:val="27"/>
          <w:rtl/>
        </w:rPr>
        <w:t>دلّ على أحدها بالخصوص إلاّ بالقر</w:t>
      </w:r>
      <w:r w:rsidRPr="00CC1A1A">
        <w:rPr>
          <w:rFonts w:ascii="Times New Roman" w:hAnsi="Times New Roman" w:hint="cs"/>
          <w:sz w:val="27"/>
          <w:rtl/>
        </w:rPr>
        <w:t>ي</w:t>
      </w:r>
      <w:r w:rsidRPr="00CC1A1A">
        <w:rPr>
          <w:rFonts w:ascii="hashemi" w:hAnsi="hashemi" w:hint="cs"/>
          <w:sz w:val="27"/>
          <w:rtl/>
        </w:rPr>
        <w:t>نة المع</w:t>
      </w:r>
      <w:r w:rsidRPr="00CC1A1A">
        <w:rPr>
          <w:rFonts w:ascii="Times New Roman" w:hAnsi="Times New Roman" w:hint="cs"/>
          <w:sz w:val="27"/>
          <w:rtl/>
        </w:rPr>
        <w:t>ي</w:t>
      </w:r>
      <w:r w:rsidRPr="00CC1A1A">
        <w:rPr>
          <w:rFonts w:ascii="hashemi" w:hAnsi="hashemi" w:hint="cs"/>
          <w:sz w:val="27"/>
          <w:rtl/>
        </w:rPr>
        <w:t>ِّنة.</w:t>
      </w:r>
    </w:p>
    <w:p w:rsidR="00F857C3" w:rsidRPr="00CC1A1A" w:rsidRDefault="00F857C3" w:rsidP="0066166B">
      <w:pPr>
        <w:tabs>
          <w:tab w:val="left" w:pos="3757"/>
        </w:tabs>
        <w:rPr>
          <w:rFonts w:ascii="hashemi" w:hAnsi="hashemi"/>
          <w:sz w:val="27"/>
          <w:rtl/>
        </w:rPr>
      </w:pPr>
      <w:r w:rsidRPr="00CC1A1A">
        <w:rPr>
          <w:rFonts w:ascii="hashemi" w:hAnsi="hashemi" w:hint="cs"/>
          <w:sz w:val="27"/>
          <w:rtl/>
        </w:rPr>
        <w:t>نعم، اللفظ الموضوع لمعن</w:t>
      </w:r>
      <w:r w:rsidR="0066166B" w:rsidRPr="00CC1A1A">
        <w:rPr>
          <w:rFonts w:ascii="Times New Roman" w:hAnsi="Times New Roman" w:hint="cs"/>
          <w:sz w:val="27"/>
          <w:rtl/>
        </w:rPr>
        <w:t>ىً</w:t>
      </w:r>
      <w:r w:rsidRPr="00CC1A1A">
        <w:rPr>
          <w:rFonts w:ascii="hashemi" w:hAnsi="hashemi" w:hint="cs"/>
          <w:sz w:val="27"/>
          <w:rtl/>
        </w:rPr>
        <w:t xml:space="preserve"> واحد </w:t>
      </w:r>
      <w:r w:rsidRPr="00CC1A1A">
        <w:rPr>
          <w:rFonts w:ascii="Times New Roman" w:hAnsi="Times New Roman" w:hint="cs"/>
          <w:sz w:val="27"/>
          <w:rtl/>
        </w:rPr>
        <w:t>ي</w:t>
      </w:r>
      <w:r w:rsidRPr="00CC1A1A">
        <w:rPr>
          <w:rFonts w:ascii="hashemi" w:hAnsi="hashemi" w:hint="cs"/>
          <w:sz w:val="27"/>
          <w:rtl/>
        </w:rPr>
        <w:t>مكن استعماله مجازاً للدلالة على غ</w:t>
      </w:r>
      <w:r w:rsidRPr="00CC1A1A">
        <w:rPr>
          <w:rFonts w:ascii="Times New Roman" w:hAnsi="Times New Roman" w:hint="cs"/>
          <w:sz w:val="27"/>
          <w:rtl/>
        </w:rPr>
        <w:t>ي</w:t>
      </w:r>
      <w:r w:rsidRPr="00CC1A1A">
        <w:rPr>
          <w:rFonts w:ascii="hashemi" w:hAnsi="hashemi" w:hint="cs"/>
          <w:sz w:val="27"/>
          <w:rtl/>
        </w:rPr>
        <w:t>ر معناه، ولكن</w:t>
      </w:r>
      <w:r w:rsidR="0066166B" w:rsidRPr="00CC1A1A">
        <w:rPr>
          <w:rFonts w:ascii="hashemi" w:hAnsi="hashemi" w:hint="cs"/>
          <w:sz w:val="27"/>
          <w:rtl/>
        </w:rPr>
        <w:t>ْ</w:t>
      </w:r>
      <w:r w:rsidRPr="00CC1A1A">
        <w:rPr>
          <w:rFonts w:ascii="hashemi" w:hAnsi="hashemi" w:hint="cs"/>
          <w:sz w:val="27"/>
          <w:rtl/>
        </w:rPr>
        <w:t xml:space="preserve"> بشرط</w:t>
      </w:r>
      <w:r w:rsidRPr="00CC1A1A">
        <w:rPr>
          <w:rFonts w:ascii="Times New Roman" w:hAnsi="Times New Roman" w:hint="cs"/>
          <w:sz w:val="27"/>
          <w:rtl/>
        </w:rPr>
        <w:t>ي</w:t>
      </w:r>
      <w:r w:rsidRPr="00CC1A1A">
        <w:rPr>
          <w:rFonts w:ascii="hashemi" w:hAnsi="hashemi" w:hint="cs"/>
          <w:sz w:val="27"/>
          <w:rtl/>
        </w:rPr>
        <w:t xml:space="preserve">ن، </w:t>
      </w:r>
      <w:r w:rsidRPr="00CC1A1A">
        <w:rPr>
          <w:rFonts w:ascii="hashemi" w:hAnsi="hashemi" w:hint="cs"/>
          <w:b/>
          <w:bCs/>
          <w:sz w:val="27"/>
          <w:rtl/>
        </w:rPr>
        <w:t>أحدهما:</w:t>
      </w:r>
      <w:r w:rsidRPr="00CC1A1A">
        <w:rPr>
          <w:rFonts w:ascii="hashemi" w:hAnsi="hashemi" w:hint="cs"/>
          <w:sz w:val="27"/>
          <w:rtl/>
        </w:rPr>
        <w:t xml:space="preserve"> وجود علاقة مشهورة ب</w:t>
      </w:r>
      <w:r w:rsidRPr="00CC1A1A">
        <w:rPr>
          <w:rFonts w:ascii="Times New Roman" w:hAnsi="Times New Roman" w:hint="cs"/>
          <w:sz w:val="27"/>
          <w:rtl/>
        </w:rPr>
        <w:t>ي</w:t>
      </w:r>
      <w:r w:rsidRPr="00CC1A1A">
        <w:rPr>
          <w:rFonts w:ascii="hashemi" w:hAnsi="hashemi" w:hint="cs"/>
          <w:sz w:val="27"/>
          <w:rtl/>
        </w:rPr>
        <w:t>ن ذل</w:t>
      </w:r>
      <w:r w:rsidRPr="00CC1A1A">
        <w:rPr>
          <w:rFonts w:ascii="hashemi" w:hAnsi="hashemi" w:hint="cs"/>
          <w:sz w:val="27"/>
          <w:rtl/>
          <w:lang w:bidi="ar-IQ"/>
        </w:rPr>
        <w:t>ك المعن</w:t>
      </w:r>
      <w:r w:rsidR="0066166B" w:rsidRPr="00CC1A1A">
        <w:rPr>
          <w:rFonts w:ascii="Times New Roman" w:hAnsi="Times New Roman" w:hint="cs"/>
          <w:sz w:val="27"/>
          <w:rtl/>
        </w:rPr>
        <w:t>ى</w:t>
      </w:r>
      <w:r w:rsidRPr="00CC1A1A">
        <w:rPr>
          <w:rFonts w:ascii="hashemi" w:hAnsi="hashemi" w:hint="cs"/>
          <w:sz w:val="27"/>
          <w:rtl/>
        </w:rPr>
        <w:t xml:space="preserve"> وب</w:t>
      </w:r>
      <w:r w:rsidRPr="00CC1A1A">
        <w:rPr>
          <w:rFonts w:ascii="Times New Roman" w:hAnsi="Times New Roman" w:hint="cs"/>
          <w:sz w:val="27"/>
          <w:rtl/>
        </w:rPr>
        <w:t>ي</w:t>
      </w:r>
      <w:r w:rsidRPr="00CC1A1A">
        <w:rPr>
          <w:rFonts w:ascii="hashemi" w:hAnsi="hashemi" w:hint="cs"/>
          <w:sz w:val="27"/>
          <w:rtl/>
        </w:rPr>
        <w:t>ن المعن</w:t>
      </w:r>
      <w:r w:rsidR="0066166B" w:rsidRPr="00CC1A1A">
        <w:rPr>
          <w:rFonts w:ascii="Times New Roman" w:hAnsi="Times New Roman" w:hint="cs"/>
          <w:sz w:val="27"/>
          <w:rtl/>
        </w:rPr>
        <w:t>ى</w:t>
      </w:r>
      <w:r w:rsidRPr="00CC1A1A">
        <w:rPr>
          <w:rFonts w:ascii="hashemi" w:hAnsi="hashemi" w:hint="cs"/>
          <w:sz w:val="27"/>
          <w:rtl/>
        </w:rPr>
        <w:t xml:space="preserve"> الأصلي للفظ، كعلاقة المشابهة في الشجاعة ب</w:t>
      </w:r>
      <w:r w:rsidRPr="00CC1A1A">
        <w:rPr>
          <w:rFonts w:ascii="Times New Roman" w:hAnsi="Times New Roman" w:hint="cs"/>
          <w:sz w:val="27"/>
          <w:rtl/>
        </w:rPr>
        <w:t>ي</w:t>
      </w:r>
      <w:r w:rsidRPr="00CC1A1A">
        <w:rPr>
          <w:rFonts w:ascii="hashemi" w:hAnsi="hashemi" w:hint="cs"/>
          <w:sz w:val="27"/>
          <w:rtl/>
        </w:rPr>
        <w:t>ن الأسد والرجل الشجاع</w:t>
      </w:r>
      <w:r w:rsidR="0066166B" w:rsidRPr="00CC1A1A">
        <w:rPr>
          <w:rFonts w:ascii="hashemi" w:hAnsi="hashemi" w:hint="cs"/>
          <w:sz w:val="27"/>
          <w:rtl/>
        </w:rPr>
        <w:t>؛</w:t>
      </w:r>
      <w:r w:rsidRPr="00CC1A1A">
        <w:rPr>
          <w:rFonts w:ascii="hashemi" w:hAnsi="hashemi" w:hint="cs"/>
          <w:sz w:val="27"/>
          <w:rtl/>
        </w:rPr>
        <w:t xml:space="preserve"> </w:t>
      </w:r>
      <w:r w:rsidRPr="00CC1A1A">
        <w:rPr>
          <w:rFonts w:ascii="hashemi" w:hAnsi="hashemi" w:hint="cs"/>
          <w:b/>
          <w:bCs/>
          <w:sz w:val="27"/>
          <w:rtl/>
        </w:rPr>
        <w:t>والآخر:</w:t>
      </w:r>
      <w:r w:rsidRPr="00CC1A1A">
        <w:rPr>
          <w:rFonts w:ascii="hashemi" w:hAnsi="hashemi" w:hint="cs"/>
          <w:sz w:val="27"/>
          <w:rtl/>
        </w:rPr>
        <w:t xml:space="preserve"> وجود قر</w:t>
      </w:r>
      <w:r w:rsidRPr="00CC1A1A">
        <w:rPr>
          <w:rFonts w:ascii="Times New Roman" w:hAnsi="Times New Roman" w:hint="cs"/>
          <w:sz w:val="27"/>
          <w:rtl/>
        </w:rPr>
        <w:t>ي</w:t>
      </w:r>
      <w:r w:rsidRPr="00CC1A1A">
        <w:rPr>
          <w:rFonts w:ascii="hashemi" w:hAnsi="hashemi" w:hint="cs"/>
          <w:sz w:val="27"/>
          <w:rtl/>
        </w:rPr>
        <w:t>نة تصرف اللفظ عن معناه الحق</w:t>
      </w:r>
      <w:r w:rsidRPr="00CC1A1A">
        <w:rPr>
          <w:rFonts w:ascii="Times New Roman" w:hAnsi="Times New Roman" w:hint="cs"/>
          <w:sz w:val="27"/>
          <w:rtl/>
        </w:rPr>
        <w:t>ي</w:t>
      </w:r>
      <w:r w:rsidRPr="00CC1A1A">
        <w:rPr>
          <w:rFonts w:ascii="hashemi" w:hAnsi="hashemi" w:hint="cs"/>
          <w:sz w:val="27"/>
          <w:rtl/>
        </w:rPr>
        <w:t>قي إل</w:t>
      </w:r>
      <w:r w:rsidR="0066166B" w:rsidRPr="00CC1A1A">
        <w:rPr>
          <w:rFonts w:ascii="Times New Roman" w:hAnsi="Times New Roman" w:hint="cs"/>
          <w:sz w:val="27"/>
          <w:rtl/>
        </w:rPr>
        <w:t>ى</w:t>
      </w:r>
      <w:r w:rsidRPr="00CC1A1A">
        <w:rPr>
          <w:rFonts w:ascii="hashemi" w:hAnsi="hashemi" w:hint="cs"/>
          <w:sz w:val="27"/>
          <w:rtl/>
        </w:rPr>
        <w:t xml:space="preserve"> المعن</w:t>
      </w:r>
      <w:r w:rsidR="0066166B" w:rsidRPr="00CC1A1A">
        <w:rPr>
          <w:rFonts w:ascii="Times New Roman" w:hAnsi="Times New Roman" w:hint="cs"/>
          <w:sz w:val="27"/>
          <w:rtl/>
        </w:rPr>
        <w:t>ى</w:t>
      </w:r>
      <w:r w:rsidRPr="00CC1A1A">
        <w:rPr>
          <w:rFonts w:ascii="hashemi" w:hAnsi="hashemi" w:hint="cs"/>
          <w:sz w:val="27"/>
          <w:rtl/>
        </w:rPr>
        <w:t xml:space="preserve"> المجازي.</w:t>
      </w:r>
    </w:p>
    <w:p w:rsidR="00F857C3" w:rsidRPr="00CC1A1A" w:rsidRDefault="00F857C3" w:rsidP="00E04889">
      <w:pPr>
        <w:tabs>
          <w:tab w:val="left" w:pos="3757"/>
        </w:tabs>
        <w:spacing w:line="420" w:lineRule="exact"/>
        <w:rPr>
          <w:rFonts w:ascii="hashemi" w:hAnsi="hashemi"/>
          <w:sz w:val="27"/>
          <w:rtl/>
        </w:rPr>
      </w:pPr>
      <w:r w:rsidRPr="00CC1A1A">
        <w:rPr>
          <w:rFonts w:ascii="hashemi" w:hAnsi="hashemi" w:hint="cs"/>
          <w:sz w:val="27"/>
          <w:rtl/>
        </w:rPr>
        <w:t>ولكنَّ هذا شيء</w:t>
      </w:r>
      <w:r w:rsidR="0066166B" w:rsidRPr="00CC1A1A">
        <w:rPr>
          <w:rFonts w:ascii="hashemi" w:hAnsi="hashemi" w:hint="cs"/>
          <w:sz w:val="27"/>
          <w:rtl/>
        </w:rPr>
        <w:t>ٌ</w:t>
      </w:r>
      <w:r w:rsidRPr="00CC1A1A">
        <w:rPr>
          <w:rFonts w:ascii="hashemi" w:hAnsi="hashemi" w:hint="cs"/>
          <w:sz w:val="27"/>
          <w:rtl/>
        </w:rPr>
        <w:t xml:space="preserve"> آخر</w:t>
      </w:r>
      <w:r w:rsidR="0066166B" w:rsidRPr="00CC1A1A">
        <w:rPr>
          <w:rFonts w:ascii="hashemi" w:hAnsi="hashemi" w:hint="cs"/>
          <w:sz w:val="27"/>
          <w:rtl/>
        </w:rPr>
        <w:t>،</w:t>
      </w:r>
      <w:r w:rsidRPr="00CC1A1A">
        <w:rPr>
          <w:rFonts w:ascii="hashemi" w:hAnsi="hashemi" w:hint="cs"/>
          <w:sz w:val="27"/>
          <w:rtl/>
        </w:rPr>
        <w:t xml:space="preserve"> غ</w:t>
      </w:r>
      <w:r w:rsidRPr="00CC1A1A">
        <w:rPr>
          <w:rFonts w:ascii="Times New Roman" w:hAnsi="Times New Roman" w:hint="cs"/>
          <w:sz w:val="27"/>
          <w:rtl/>
        </w:rPr>
        <w:t>ي</w:t>
      </w:r>
      <w:r w:rsidRPr="00CC1A1A">
        <w:rPr>
          <w:rFonts w:ascii="hashemi" w:hAnsi="hashemi" w:hint="cs"/>
          <w:sz w:val="27"/>
          <w:rtl/>
        </w:rPr>
        <w:t>ر كون اللفظ بذاته ظاهراً في معناه الحق</w:t>
      </w:r>
      <w:r w:rsidRPr="00CC1A1A">
        <w:rPr>
          <w:rFonts w:ascii="Times New Roman" w:hAnsi="Times New Roman" w:hint="cs"/>
          <w:sz w:val="27"/>
          <w:rtl/>
        </w:rPr>
        <w:t>ي</w:t>
      </w:r>
      <w:r w:rsidRPr="00CC1A1A">
        <w:rPr>
          <w:rFonts w:ascii="hashemi" w:hAnsi="hashemi" w:hint="cs"/>
          <w:sz w:val="27"/>
          <w:rtl/>
        </w:rPr>
        <w:t>قي ومحتملاً في الوقت نفسه لإرادة غ</w:t>
      </w:r>
      <w:r w:rsidRPr="00CC1A1A">
        <w:rPr>
          <w:rFonts w:ascii="Times New Roman" w:hAnsi="Times New Roman" w:hint="cs"/>
          <w:sz w:val="27"/>
          <w:rtl/>
        </w:rPr>
        <w:t>ي</w:t>
      </w:r>
      <w:r w:rsidRPr="00CC1A1A">
        <w:rPr>
          <w:rFonts w:ascii="hashemi" w:hAnsi="hashemi" w:hint="cs"/>
          <w:sz w:val="27"/>
          <w:rtl/>
        </w:rPr>
        <w:t>ر معناه.</w:t>
      </w:r>
    </w:p>
    <w:p w:rsidR="00F857C3" w:rsidRPr="00CC1A1A" w:rsidRDefault="00F857C3" w:rsidP="0066166B">
      <w:pPr>
        <w:tabs>
          <w:tab w:val="left" w:pos="3757"/>
        </w:tabs>
        <w:rPr>
          <w:rFonts w:ascii="hashemi" w:hAnsi="hashemi"/>
          <w:sz w:val="27"/>
          <w:rtl/>
        </w:rPr>
      </w:pPr>
      <w:r w:rsidRPr="00CC1A1A">
        <w:rPr>
          <w:rFonts w:ascii="hashemi" w:hAnsi="hashemi" w:hint="cs"/>
          <w:b/>
          <w:bCs/>
          <w:sz w:val="27"/>
          <w:rtl/>
        </w:rPr>
        <w:t>و</w:t>
      </w:r>
      <w:r w:rsidRPr="00CC1A1A">
        <w:rPr>
          <w:rFonts w:ascii="Times New Roman" w:hAnsi="Times New Roman" w:hint="cs"/>
          <w:b/>
          <w:bCs/>
          <w:sz w:val="27"/>
          <w:rtl/>
        </w:rPr>
        <w:t>ي</w:t>
      </w:r>
      <w:r w:rsidRPr="00CC1A1A">
        <w:rPr>
          <w:rFonts w:ascii="hashemi" w:hAnsi="hashemi" w:hint="cs"/>
          <w:b/>
          <w:bCs/>
          <w:sz w:val="27"/>
          <w:rtl/>
        </w:rPr>
        <w:t>لاحظ</w:t>
      </w:r>
      <w:r w:rsidRPr="00CC1A1A">
        <w:rPr>
          <w:rFonts w:ascii="hashemi" w:hAnsi="hashemi" w:hint="cs"/>
          <w:sz w:val="27"/>
          <w:rtl/>
        </w:rPr>
        <w:t xml:space="preserve"> أنّ استعمال اللفظ في المعن</w:t>
      </w:r>
      <w:r w:rsidR="0066166B" w:rsidRPr="00CC1A1A">
        <w:rPr>
          <w:rFonts w:ascii="Times New Roman" w:hAnsi="Times New Roman" w:hint="cs"/>
          <w:sz w:val="27"/>
          <w:rtl/>
        </w:rPr>
        <w:t>ى</w:t>
      </w:r>
      <w:r w:rsidRPr="00CC1A1A">
        <w:rPr>
          <w:rFonts w:ascii="hashemi" w:hAnsi="hashemi" w:hint="cs"/>
          <w:sz w:val="27"/>
          <w:rtl/>
        </w:rPr>
        <w:t xml:space="preserve"> المجازي ل</w:t>
      </w:r>
      <w:r w:rsidRPr="00CC1A1A">
        <w:rPr>
          <w:rFonts w:ascii="Times New Roman" w:hAnsi="Times New Roman" w:hint="cs"/>
          <w:sz w:val="27"/>
          <w:rtl/>
        </w:rPr>
        <w:t>ي</w:t>
      </w:r>
      <w:r w:rsidRPr="00CC1A1A">
        <w:rPr>
          <w:rFonts w:ascii="hashemi" w:hAnsi="hashemi" w:hint="cs"/>
          <w:sz w:val="27"/>
          <w:rtl/>
        </w:rPr>
        <w:t>س ناشئاً عن الوضع، ولا متوقّفاً على إجازة الواضع، وإنّما هو استعمال</w:t>
      </w:r>
      <w:r w:rsidR="0066166B" w:rsidRPr="00CC1A1A">
        <w:rPr>
          <w:rFonts w:ascii="hashemi" w:hAnsi="hashemi" w:hint="cs"/>
          <w:sz w:val="27"/>
          <w:rtl/>
        </w:rPr>
        <w:t>ٌ</w:t>
      </w:r>
      <w:r w:rsidRPr="00CC1A1A">
        <w:rPr>
          <w:rFonts w:ascii="hashemi" w:hAnsi="hashemi" w:hint="cs"/>
          <w:sz w:val="27"/>
          <w:rtl/>
        </w:rPr>
        <w:t xml:space="preserve"> ناشئ عن استحسان أهل اللغة.</w:t>
      </w:r>
    </w:p>
    <w:p w:rsidR="00F857C3" w:rsidRPr="00CC1A1A" w:rsidRDefault="00F857C3" w:rsidP="0066166B">
      <w:pPr>
        <w:tabs>
          <w:tab w:val="left" w:pos="3757"/>
        </w:tabs>
        <w:rPr>
          <w:rFonts w:ascii="hashemi" w:hAnsi="hashemi"/>
          <w:sz w:val="27"/>
          <w:rtl/>
        </w:rPr>
      </w:pPr>
      <w:r w:rsidRPr="00CC1A1A">
        <w:rPr>
          <w:rFonts w:ascii="hashemi" w:hAnsi="hashemi" w:hint="cs"/>
          <w:sz w:val="27"/>
          <w:rtl/>
        </w:rPr>
        <w:t>واذا تحق</w:t>
      </w:r>
      <w:r w:rsidR="0066166B" w:rsidRPr="00CC1A1A">
        <w:rPr>
          <w:rFonts w:ascii="hashemi" w:hAnsi="hashemi" w:hint="cs"/>
          <w:sz w:val="27"/>
          <w:rtl/>
        </w:rPr>
        <w:t>َّ</w:t>
      </w:r>
      <w:r w:rsidRPr="00CC1A1A">
        <w:rPr>
          <w:rFonts w:ascii="hashemi" w:hAnsi="hashemi" w:hint="cs"/>
          <w:sz w:val="27"/>
          <w:rtl/>
        </w:rPr>
        <w:t>ق الشرطان المذكوران لصح</w:t>
      </w:r>
      <w:r w:rsidR="0066166B" w:rsidRPr="00CC1A1A">
        <w:rPr>
          <w:rFonts w:ascii="hashemi" w:hAnsi="hashemi" w:hint="cs"/>
          <w:sz w:val="27"/>
          <w:rtl/>
        </w:rPr>
        <w:t>ّ</w:t>
      </w:r>
      <w:r w:rsidRPr="00CC1A1A">
        <w:rPr>
          <w:rFonts w:ascii="hashemi" w:hAnsi="hashemi" w:hint="cs"/>
          <w:sz w:val="27"/>
          <w:rtl/>
        </w:rPr>
        <w:t>ة الاستعمال المجازي</w:t>
      </w:r>
      <w:r w:rsidR="0066166B" w:rsidRPr="00CC1A1A">
        <w:rPr>
          <w:rFonts w:ascii="hashemi" w:hAnsi="hashemi" w:hint="cs"/>
          <w:sz w:val="27"/>
          <w:rtl/>
        </w:rPr>
        <w:t xml:space="preserve"> فإنّ</w:t>
      </w:r>
      <w:r w:rsidRPr="00CC1A1A">
        <w:rPr>
          <w:rFonts w:ascii="hashemi" w:hAnsi="hashemi" w:hint="cs"/>
          <w:sz w:val="27"/>
          <w:rtl/>
        </w:rPr>
        <w:t xml:space="preserve"> دلالة اللفظ ستكون محصورة بالمعن</w:t>
      </w:r>
      <w:r w:rsidR="0066166B" w:rsidRPr="00CC1A1A">
        <w:rPr>
          <w:rFonts w:ascii="Times New Roman" w:hAnsi="Times New Roman" w:hint="cs"/>
          <w:sz w:val="27"/>
          <w:rtl/>
        </w:rPr>
        <w:t>ى</w:t>
      </w:r>
      <w:r w:rsidRPr="00CC1A1A">
        <w:rPr>
          <w:rFonts w:ascii="hashemi" w:hAnsi="hashemi" w:hint="cs"/>
          <w:sz w:val="27"/>
          <w:rtl/>
        </w:rPr>
        <w:t xml:space="preserve"> المجازي، ولا احتمال ح</w:t>
      </w:r>
      <w:r w:rsidRPr="00CC1A1A">
        <w:rPr>
          <w:rFonts w:ascii="Times New Roman" w:hAnsi="Times New Roman" w:hint="cs"/>
          <w:sz w:val="27"/>
          <w:rtl/>
        </w:rPr>
        <w:t>ي</w:t>
      </w:r>
      <w:r w:rsidRPr="00CC1A1A">
        <w:rPr>
          <w:rFonts w:ascii="hashemi" w:hAnsi="hashemi" w:hint="cs"/>
          <w:sz w:val="27"/>
          <w:rtl/>
        </w:rPr>
        <w:t>نئذٍ لإرادة المعن</w:t>
      </w:r>
      <w:r w:rsidR="0066166B" w:rsidRPr="00CC1A1A">
        <w:rPr>
          <w:rFonts w:ascii="Times New Roman" w:hAnsi="Times New Roman" w:hint="cs"/>
          <w:sz w:val="27"/>
          <w:rtl/>
        </w:rPr>
        <w:t>ى</w:t>
      </w:r>
      <w:r w:rsidRPr="00CC1A1A">
        <w:rPr>
          <w:rFonts w:ascii="hashemi" w:hAnsi="hashemi" w:hint="cs"/>
          <w:sz w:val="27"/>
          <w:rtl/>
        </w:rPr>
        <w:t xml:space="preserve"> الحق</w:t>
      </w:r>
      <w:r w:rsidRPr="00CC1A1A">
        <w:rPr>
          <w:rFonts w:ascii="Times New Roman" w:hAnsi="Times New Roman" w:hint="cs"/>
          <w:sz w:val="27"/>
          <w:rtl/>
        </w:rPr>
        <w:t>ي</w:t>
      </w:r>
      <w:r w:rsidRPr="00CC1A1A">
        <w:rPr>
          <w:rFonts w:ascii="hashemi" w:hAnsi="hashemi" w:hint="cs"/>
          <w:sz w:val="27"/>
          <w:rtl/>
        </w:rPr>
        <w:t>قي، وكذل</w:t>
      </w:r>
      <w:r w:rsidRPr="00CC1A1A">
        <w:rPr>
          <w:rFonts w:ascii="hashemi" w:hAnsi="hashemi" w:hint="cs"/>
          <w:sz w:val="27"/>
          <w:rtl/>
          <w:lang w:bidi="ar-IQ"/>
        </w:rPr>
        <w:t>ك القر</w:t>
      </w:r>
      <w:r w:rsidRPr="00CC1A1A">
        <w:rPr>
          <w:rFonts w:ascii="Times New Roman" w:hAnsi="Times New Roman" w:hint="cs"/>
          <w:sz w:val="27"/>
          <w:rtl/>
          <w:lang w:bidi="ar-IQ"/>
        </w:rPr>
        <w:t>ي</w:t>
      </w:r>
      <w:r w:rsidRPr="00CC1A1A">
        <w:rPr>
          <w:rFonts w:ascii="hashemi" w:hAnsi="hashemi" w:hint="cs"/>
          <w:sz w:val="27"/>
          <w:rtl/>
          <w:lang w:bidi="ar-IQ"/>
        </w:rPr>
        <w:t>نة المع</w:t>
      </w:r>
      <w:r w:rsidRPr="00CC1A1A">
        <w:rPr>
          <w:rFonts w:ascii="Times New Roman" w:hAnsi="Times New Roman" w:hint="cs"/>
          <w:sz w:val="27"/>
          <w:rtl/>
          <w:lang w:bidi="ar-IQ"/>
        </w:rPr>
        <w:t>ي</w:t>
      </w:r>
      <w:r w:rsidRPr="00CC1A1A">
        <w:rPr>
          <w:rFonts w:ascii="hashemi" w:hAnsi="hashemi" w:hint="cs"/>
          <w:sz w:val="27"/>
          <w:rtl/>
          <w:lang w:bidi="ar-IQ"/>
        </w:rPr>
        <w:t>ِّنة في اللفظ المشترك؛ فإنّها تع</w:t>
      </w:r>
      <w:r w:rsidRPr="00CC1A1A">
        <w:rPr>
          <w:rFonts w:ascii="Times New Roman" w:hAnsi="Times New Roman" w:hint="cs"/>
          <w:sz w:val="27"/>
          <w:rtl/>
          <w:lang w:bidi="ar-IQ"/>
        </w:rPr>
        <w:t>ي</w:t>
      </w:r>
      <w:r w:rsidRPr="00CC1A1A">
        <w:rPr>
          <w:rFonts w:ascii="hashemi" w:hAnsi="hashemi" w:hint="cs"/>
          <w:sz w:val="27"/>
          <w:rtl/>
          <w:lang w:bidi="ar-IQ"/>
        </w:rPr>
        <w:t>ّن إرادة ذي القر</w:t>
      </w:r>
      <w:r w:rsidRPr="00CC1A1A">
        <w:rPr>
          <w:rFonts w:ascii="Times New Roman" w:hAnsi="Times New Roman" w:hint="cs"/>
          <w:sz w:val="27"/>
          <w:rtl/>
          <w:lang w:bidi="ar-IQ"/>
        </w:rPr>
        <w:t>ي</w:t>
      </w:r>
      <w:r w:rsidRPr="00CC1A1A">
        <w:rPr>
          <w:rFonts w:ascii="hashemi" w:hAnsi="hashemi" w:hint="cs"/>
          <w:sz w:val="27"/>
          <w:rtl/>
          <w:lang w:bidi="ar-IQ"/>
        </w:rPr>
        <w:t>نة خاصّةً، وتمنع من احتمال إرادة غ</w:t>
      </w:r>
      <w:r w:rsidRPr="00CC1A1A">
        <w:rPr>
          <w:rFonts w:ascii="Times New Roman" w:hAnsi="Times New Roman" w:hint="cs"/>
          <w:sz w:val="27"/>
          <w:rtl/>
          <w:lang w:bidi="ar-IQ"/>
        </w:rPr>
        <w:t>ي</w:t>
      </w:r>
      <w:r w:rsidRPr="00CC1A1A">
        <w:rPr>
          <w:rFonts w:ascii="hashemi" w:hAnsi="hashemi" w:hint="cs"/>
          <w:sz w:val="27"/>
          <w:rtl/>
          <w:lang w:bidi="ar-IQ"/>
        </w:rPr>
        <w:t xml:space="preserve">ره، ممّا </w:t>
      </w:r>
      <w:r w:rsidRPr="00CC1A1A">
        <w:rPr>
          <w:rFonts w:ascii="Times New Roman" w:hAnsi="Times New Roman" w:hint="cs"/>
          <w:sz w:val="27"/>
          <w:rtl/>
          <w:lang w:bidi="ar-IQ"/>
        </w:rPr>
        <w:t>ي</w:t>
      </w:r>
      <w:r w:rsidRPr="00CC1A1A">
        <w:rPr>
          <w:rFonts w:ascii="hashemi" w:hAnsi="hashemi" w:hint="cs"/>
          <w:sz w:val="27"/>
          <w:rtl/>
          <w:lang w:bidi="ar-IQ"/>
        </w:rPr>
        <w:t xml:space="preserve">ؤدّي </w:t>
      </w:r>
      <w:r w:rsidR="0066166B" w:rsidRPr="00CC1A1A">
        <w:rPr>
          <w:rFonts w:ascii="hashemi" w:hAnsi="hashemi" w:hint="cs"/>
          <w:sz w:val="27"/>
          <w:rtl/>
          <w:lang w:bidi="ar-IQ"/>
        </w:rPr>
        <w:t>إ</w:t>
      </w:r>
      <w:r w:rsidRPr="00CC1A1A">
        <w:rPr>
          <w:rFonts w:ascii="hashemi" w:hAnsi="hashemi" w:hint="cs"/>
          <w:sz w:val="27"/>
          <w:rtl/>
          <w:lang w:bidi="ar-IQ"/>
        </w:rPr>
        <w:t>ل</w:t>
      </w:r>
      <w:r w:rsidR="0066166B" w:rsidRPr="00CC1A1A">
        <w:rPr>
          <w:rFonts w:ascii="Times New Roman" w:hAnsi="Times New Roman" w:hint="cs"/>
          <w:sz w:val="27"/>
          <w:rtl/>
          <w:lang w:bidi="ar-IQ"/>
        </w:rPr>
        <w:t>ى</w:t>
      </w:r>
      <w:r w:rsidRPr="00CC1A1A">
        <w:rPr>
          <w:rFonts w:ascii="hashemi" w:hAnsi="hashemi" w:hint="cs"/>
          <w:sz w:val="27"/>
          <w:rtl/>
          <w:lang w:bidi="ar-IQ"/>
        </w:rPr>
        <w:t xml:space="preserve"> العلم بمراد المتكلّ</w:t>
      </w:r>
      <w:r w:rsidR="0066166B" w:rsidRPr="00CC1A1A">
        <w:rPr>
          <w:rFonts w:ascii="hashemi" w:hAnsi="hashemi" w:hint="cs"/>
          <w:sz w:val="27"/>
          <w:rtl/>
          <w:lang w:bidi="ar-IQ"/>
        </w:rPr>
        <w:t>ِ</w:t>
      </w:r>
      <w:r w:rsidRPr="00CC1A1A">
        <w:rPr>
          <w:rFonts w:ascii="hashemi" w:hAnsi="hashemi" w:hint="cs"/>
          <w:sz w:val="27"/>
          <w:rtl/>
          <w:lang w:bidi="ar-IQ"/>
        </w:rPr>
        <w:t>م</w:t>
      </w:r>
      <w:r w:rsidR="0066166B" w:rsidRPr="00CC1A1A">
        <w:rPr>
          <w:rFonts w:ascii="hashemi" w:hAnsi="hashemi" w:hint="cs"/>
          <w:sz w:val="27"/>
          <w:rtl/>
          <w:lang w:bidi="ar-IQ"/>
        </w:rPr>
        <w:t>،</w:t>
      </w:r>
      <w:r w:rsidRPr="00CC1A1A">
        <w:rPr>
          <w:rFonts w:ascii="hashemi" w:hAnsi="hashemi" w:hint="cs"/>
          <w:sz w:val="27"/>
          <w:rtl/>
          <w:lang w:bidi="ar-IQ"/>
        </w:rPr>
        <w:t xml:space="preserve"> و</w:t>
      </w:r>
      <w:r w:rsidRPr="00CC1A1A">
        <w:rPr>
          <w:rFonts w:ascii="Times New Roman" w:hAnsi="Times New Roman" w:hint="cs"/>
          <w:sz w:val="27"/>
          <w:rtl/>
          <w:lang w:bidi="ar-IQ"/>
        </w:rPr>
        <w:t>ي</w:t>
      </w:r>
      <w:r w:rsidRPr="00CC1A1A">
        <w:rPr>
          <w:rFonts w:ascii="hashemi" w:hAnsi="hashemi" w:hint="cs"/>
          <w:sz w:val="27"/>
          <w:rtl/>
          <w:lang w:bidi="ar-IQ"/>
        </w:rPr>
        <w:t>منع من حصول الظن</w:t>
      </w:r>
      <w:r w:rsidR="0066166B" w:rsidRPr="00CC1A1A">
        <w:rPr>
          <w:rFonts w:ascii="hashemi" w:hAnsi="hashemi" w:hint="cs"/>
          <w:sz w:val="27"/>
          <w:rtl/>
          <w:lang w:bidi="ar-IQ"/>
        </w:rPr>
        <w:t>ّ</w:t>
      </w:r>
      <w:r w:rsidRPr="00CC1A1A">
        <w:rPr>
          <w:rFonts w:ascii="hashemi" w:hAnsi="hashemi" w:hint="cs"/>
          <w:sz w:val="27"/>
          <w:rtl/>
          <w:lang w:bidi="ar-IQ"/>
        </w:rPr>
        <w:t xml:space="preserve"> به</w:t>
      </w:r>
      <w:r w:rsidRPr="00CC1A1A">
        <w:rPr>
          <w:rFonts w:ascii="hashemi" w:hAnsi="hashemi" w:hint="cs"/>
          <w:sz w:val="27"/>
          <w:rtl/>
        </w:rPr>
        <w:t>.</w:t>
      </w:r>
    </w:p>
    <w:p w:rsidR="00F857C3" w:rsidRPr="00CC1A1A" w:rsidRDefault="00F857C3" w:rsidP="0066166B">
      <w:pPr>
        <w:tabs>
          <w:tab w:val="left" w:pos="3757"/>
        </w:tabs>
        <w:rPr>
          <w:rFonts w:ascii="hashemi" w:hAnsi="hashemi"/>
          <w:sz w:val="27"/>
          <w:rtl/>
        </w:rPr>
      </w:pPr>
      <w:r w:rsidRPr="00CC1A1A">
        <w:rPr>
          <w:rFonts w:ascii="hashemi" w:hAnsi="hashemi" w:hint="cs"/>
          <w:b/>
          <w:bCs/>
          <w:sz w:val="27"/>
          <w:rtl/>
          <w:lang w:bidi="ar-IQ"/>
        </w:rPr>
        <w:t xml:space="preserve">وبما </w:t>
      </w:r>
      <w:r w:rsidRPr="00CC1A1A">
        <w:rPr>
          <w:rFonts w:ascii="hashemi" w:hAnsi="hashemi" w:hint="cs"/>
          <w:b/>
          <w:bCs/>
          <w:sz w:val="27"/>
          <w:rtl/>
        </w:rPr>
        <w:t xml:space="preserve">ذكرناه </w:t>
      </w:r>
      <w:r w:rsidRPr="00CC1A1A">
        <w:rPr>
          <w:rFonts w:ascii="Times New Roman" w:hAnsi="Times New Roman" w:hint="cs"/>
          <w:b/>
          <w:bCs/>
          <w:sz w:val="27"/>
          <w:rtl/>
        </w:rPr>
        <w:t>ي</w:t>
      </w:r>
      <w:r w:rsidRPr="00CC1A1A">
        <w:rPr>
          <w:rFonts w:ascii="hashemi" w:hAnsi="hashemi" w:hint="cs"/>
          <w:b/>
          <w:bCs/>
          <w:sz w:val="27"/>
          <w:rtl/>
        </w:rPr>
        <w:t>تّضح</w:t>
      </w:r>
      <w:r w:rsidR="0066166B" w:rsidRPr="00CC1A1A">
        <w:rPr>
          <w:rFonts w:ascii="hashemi" w:hAnsi="hashemi" w:hint="cs"/>
          <w:sz w:val="27"/>
          <w:rtl/>
        </w:rPr>
        <w:t xml:space="preserve"> أنّ</w:t>
      </w:r>
      <w:r w:rsidRPr="00CC1A1A">
        <w:rPr>
          <w:rFonts w:ascii="hashemi" w:hAnsi="hashemi" w:hint="cs"/>
          <w:sz w:val="27"/>
          <w:rtl/>
        </w:rPr>
        <w:t xml:space="preserve"> الدلالة الظن</w:t>
      </w:r>
      <w:r w:rsidRPr="00CC1A1A">
        <w:rPr>
          <w:rFonts w:ascii="Times New Roman" w:hAnsi="Times New Roman" w:hint="cs"/>
          <w:sz w:val="27"/>
          <w:rtl/>
        </w:rPr>
        <w:t>ي</w:t>
      </w:r>
      <w:r w:rsidRPr="00CC1A1A">
        <w:rPr>
          <w:rFonts w:ascii="hashemi" w:hAnsi="hashemi" w:hint="cs"/>
          <w:sz w:val="27"/>
          <w:rtl/>
        </w:rPr>
        <w:t>ّة للكلام على مراد المتكلّ</w:t>
      </w:r>
      <w:r w:rsidR="0066166B" w:rsidRPr="00CC1A1A">
        <w:rPr>
          <w:rFonts w:ascii="hashemi" w:hAnsi="hashemi" w:hint="cs"/>
          <w:sz w:val="27"/>
          <w:rtl/>
        </w:rPr>
        <w:t>ِ</w:t>
      </w:r>
      <w:r w:rsidRPr="00CC1A1A">
        <w:rPr>
          <w:rFonts w:ascii="hashemi" w:hAnsi="hashemi" w:hint="cs"/>
          <w:sz w:val="27"/>
          <w:rtl/>
        </w:rPr>
        <w:t>م</w:t>
      </w:r>
      <w:r w:rsidR="0066166B" w:rsidRPr="00CC1A1A">
        <w:rPr>
          <w:rFonts w:ascii="hashemi" w:hAnsi="hashemi" w:hint="cs"/>
          <w:sz w:val="27"/>
          <w:rtl/>
        </w:rPr>
        <w:t>،</w:t>
      </w:r>
      <w:r w:rsidRPr="00CC1A1A">
        <w:rPr>
          <w:rFonts w:ascii="hashemi" w:hAnsi="hashemi" w:hint="cs"/>
          <w:sz w:val="27"/>
          <w:rtl/>
        </w:rPr>
        <w:t xml:space="preserve"> التي اصطلحوا عل</w:t>
      </w:r>
      <w:r w:rsidRPr="00CC1A1A">
        <w:rPr>
          <w:rFonts w:ascii="Times New Roman" w:hAnsi="Times New Roman" w:hint="cs"/>
          <w:sz w:val="27"/>
          <w:rtl/>
        </w:rPr>
        <w:t>ي</w:t>
      </w:r>
      <w:r w:rsidRPr="00CC1A1A">
        <w:rPr>
          <w:rFonts w:ascii="hashemi" w:hAnsi="hashemi" w:hint="cs"/>
          <w:sz w:val="27"/>
          <w:rtl/>
        </w:rPr>
        <w:t>ها بـ (دلالة الظهور)</w:t>
      </w:r>
      <w:r w:rsidR="0066166B" w:rsidRPr="00CC1A1A">
        <w:rPr>
          <w:rFonts w:ascii="hashemi" w:hAnsi="hashemi" w:hint="cs"/>
          <w:sz w:val="27"/>
          <w:rtl/>
        </w:rPr>
        <w:t>،</w:t>
      </w:r>
      <w:r w:rsidRPr="00CC1A1A">
        <w:rPr>
          <w:rFonts w:ascii="hashemi" w:hAnsi="hashemi" w:hint="cs"/>
          <w:sz w:val="27"/>
          <w:rtl/>
        </w:rPr>
        <w:t xml:space="preserve"> لا وجود لها في مرحلة وضع الألفاظ لمعان</w:t>
      </w:r>
      <w:r w:rsidRPr="00CC1A1A">
        <w:rPr>
          <w:rFonts w:ascii="Times New Roman" w:hAnsi="Times New Roman" w:hint="cs"/>
          <w:sz w:val="27"/>
          <w:rtl/>
        </w:rPr>
        <w:t>ي</w:t>
      </w:r>
      <w:r w:rsidRPr="00CC1A1A">
        <w:rPr>
          <w:rFonts w:ascii="hashemi" w:hAnsi="hashemi" w:hint="cs"/>
          <w:sz w:val="27"/>
          <w:rtl/>
        </w:rPr>
        <w:t xml:space="preserve">ها لغةً، وهذا </w:t>
      </w:r>
      <w:r w:rsidRPr="00CC1A1A">
        <w:rPr>
          <w:rFonts w:ascii="Times New Roman" w:hAnsi="Times New Roman" w:hint="cs"/>
          <w:sz w:val="27"/>
          <w:rtl/>
        </w:rPr>
        <w:t>ي</w:t>
      </w:r>
      <w:r w:rsidRPr="00CC1A1A">
        <w:rPr>
          <w:rFonts w:ascii="hashemi" w:hAnsi="hashemi" w:hint="cs"/>
          <w:sz w:val="27"/>
          <w:rtl/>
        </w:rPr>
        <w:t>دعونا إل</w:t>
      </w:r>
      <w:r w:rsidR="0066166B" w:rsidRPr="00CC1A1A">
        <w:rPr>
          <w:rFonts w:ascii="Times New Roman" w:hAnsi="Times New Roman" w:hint="cs"/>
          <w:sz w:val="27"/>
          <w:rtl/>
        </w:rPr>
        <w:t>ى</w:t>
      </w:r>
      <w:r w:rsidRPr="00CC1A1A">
        <w:rPr>
          <w:rFonts w:ascii="hashemi" w:hAnsi="hashemi" w:hint="cs"/>
          <w:sz w:val="27"/>
          <w:rtl/>
        </w:rPr>
        <w:t xml:space="preserve"> الانتقال إل</w:t>
      </w:r>
      <w:r w:rsidR="0066166B" w:rsidRPr="00CC1A1A">
        <w:rPr>
          <w:rFonts w:ascii="Times New Roman" w:hAnsi="Times New Roman" w:hint="cs"/>
          <w:sz w:val="27"/>
          <w:rtl/>
        </w:rPr>
        <w:t>ى</w:t>
      </w:r>
      <w:r w:rsidRPr="00CC1A1A">
        <w:rPr>
          <w:rFonts w:ascii="hashemi" w:hAnsi="hashemi" w:hint="cs"/>
          <w:sz w:val="27"/>
          <w:rtl/>
        </w:rPr>
        <w:t xml:space="preserve"> مرحلة الاستعمال، لنتأكد من أنّ الدلالة الظن</w:t>
      </w:r>
      <w:r w:rsidRPr="00CC1A1A">
        <w:rPr>
          <w:rFonts w:ascii="Times New Roman" w:hAnsi="Times New Roman" w:hint="cs"/>
          <w:sz w:val="27"/>
          <w:rtl/>
        </w:rPr>
        <w:t>ي</w:t>
      </w:r>
      <w:r w:rsidRPr="00CC1A1A">
        <w:rPr>
          <w:rFonts w:ascii="hashemi" w:hAnsi="hashemi" w:hint="cs"/>
          <w:sz w:val="27"/>
          <w:rtl/>
        </w:rPr>
        <w:t>ّة للكلام حاصلة ف</w:t>
      </w:r>
      <w:r w:rsidRPr="00CC1A1A">
        <w:rPr>
          <w:rFonts w:ascii="Times New Roman" w:hAnsi="Times New Roman" w:hint="cs"/>
          <w:sz w:val="27"/>
          <w:rtl/>
        </w:rPr>
        <w:t>ي</w:t>
      </w:r>
      <w:r w:rsidRPr="00CC1A1A">
        <w:rPr>
          <w:rFonts w:ascii="hashemi" w:hAnsi="hashemi" w:hint="cs"/>
          <w:sz w:val="27"/>
          <w:rtl/>
        </w:rPr>
        <w:t>ها أم لا؟</w:t>
      </w:r>
    </w:p>
    <w:p w:rsidR="00F857C3" w:rsidRPr="00CC1A1A" w:rsidRDefault="00F857C3" w:rsidP="00F857C3">
      <w:pPr>
        <w:tabs>
          <w:tab w:val="left" w:pos="3757"/>
        </w:tabs>
        <w:rPr>
          <w:rFonts w:ascii="hashemi" w:hAnsi="hashemi"/>
          <w:sz w:val="27"/>
          <w:rtl/>
        </w:rPr>
      </w:pPr>
    </w:p>
    <w:p w:rsidR="00F857C3" w:rsidRPr="00CC1A1A" w:rsidRDefault="00F857C3" w:rsidP="00263C6C">
      <w:pPr>
        <w:pStyle w:val="Heading3"/>
        <w:rPr>
          <w:color w:val="auto"/>
          <w:rtl/>
        </w:rPr>
      </w:pPr>
      <w:r w:rsidRPr="00CC1A1A">
        <w:rPr>
          <w:rFonts w:hint="cs"/>
          <w:color w:val="auto"/>
          <w:rtl/>
        </w:rPr>
        <w:t>المرحلة الثان</w:t>
      </w:r>
      <w:r w:rsidRPr="00CC1A1A">
        <w:rPr>
          <w:rFonts w:ascii="Times New Roman" w:hAnsi="Times New Roman" w:hint="cs"/>
          <w:color w:val="auto"/>
          <w:rtl/>
        </w:rPr>
        <w:t>ي</w:t>
      </w:r>
      <w:r w:rsidRPr="00CC1A1A">
        <w:rPr>
          <w:rFonts w:hint="cs"/>
          <w:color w:val="auto"/>
          <w:rtl/>
        </w:rPr>
        <w:t>ة: دلالة الألفاظ على معان</w:t>
      </w:r>
      <w:r w:rsidRPr="00CC1A1A">
        <w:rPr>
          <w:rFonts w:ascii="Times New Roman" w:hAnsi="Times New Roman" w:hint="cs"/>
          <w:color w:val="auto"/>
          <w:rtl/>
        </w:rPr>
        <w:t>ي</w:t>
      </w:r>
      <w:r w:rsidRPr="00CC1A1A">
        <w:rPr>
          <w:rFonts w:hint="cs"/>
          <w:color w:val="auto"/>
          <w:rtl/>
        </w:rPr>
        <w:t>ها استعمالاً</w:t>
      </w:r>
    </w:p>
    <w:p w:rsidR="00F857C3" w:rsidRPr="00B32002" w:rsidRDefault="00F857C3" w:rsidP="00F857C3">
      <w:pPr>
        <w:tabs>
          <w:tab w:val="left" w:pos="3757"/>
        </w:tabs>
        <w:rPr>
          <w:rFonts w:ascii="hashemi" w:hAnsi="hashemi"/>
          <w:b/>
          <w:bCs/>
          <w:sz w:val="27"/>
          <w:rtl/>
        </w:rPr>
      </w:pPr>
      <w:r w:rsidRPr="00B32002">
        <w:rPr>
          <w:rFonts w:ascii="hashemi" w:hAnsi="hashemi" w:hint="cs"/>
          <w:b/>
          <w:bCs/>
          <w:sz w:val="27"/>
          <w:rtl/>
        </w:rPr>
        <w:t>والكلام هنا في جهت</w:t>
      </w:r>
      <w:r w:rsidRPr="00B32002">
        <w:rPr>
          <w:rFonts w:ascii="Times New Roman" w:hAnsi="Times New Roman" w:hint="cs"/>
          <w:b/>
          <w:bCs/>
          <w:sz w:val="27"/>
          <w:rtl/>
        </w:rPr>
        <w:t>ي</w:t>
      </w:r>
      <w:r w:rsidRPr="00B32002">
        <w:rPr>
          <w:rFonts w:ascii="hashemi" w:hAnsi="hashemi" w:hint="cs"/>
          <w:b/>
          <w:bCs/>
          <w:sz w:val="27"/>
          <w:rtl/>
        </w:rPr>
        <w:t>ن أ</w:t>
      </w:r>
      <w:r w:rsidRPr="00B32002">
        <w:rPr>
          <w:rFonts w:ascii="Times New Roman" w:hAnsi="Times New Roman" w:hint="cs"/>
          <w:b/>
          <w:bCs/>
          <w:sz w:val="27"/>
          <w:rtl/>
        </w:rPr>
        <w:t>ي</w:t>
      </w:r>
      <w:r w:rsidRPr="00B32002">
        <w:rPr>
          <w:rFonts w:ascii="hashemi" w:hAnsi="hashemi" w:hint="cs"/>
          <w:b/>
          <w:bCs/>
          <w:sz w:val="27"/>
          <w:rtl/>
        </w:rPr>
        <w:t>ضاً:</w:t>
      </w:r>
    </w:p>
    <w:p w:rsidR="00F857C3" w:rsidRPr="00CC1A1A" w:rsidRDefault="00F857C3" w:rsidP="00F857C3">
      <w:pPr>
        <w:tabs>
          <w:tab w:val="left" w:pos="3757"/>
        </w:tabs>
        <w:rPr>
          <w:rFonts w:ascii="hashemi" w:hAnsi="hashemi"/>
          <w:sz w:val="27"/>
          <w:rtl/>
        </w:rPr>
      </w:pPr>
    </w:p>
    <w:p w:rsidR="00F857C3" w:rsidRPr="00CC1A1A" w:rsidRDefault="00F857C3" w:rsidP="00263C6C">
      <w:pPr>
        <w:pStyle w:val="Heading3"/>
        <w:rPr>
          <w:color w:val="auto"/>
          <w:rtl/>
        </w:rPr>
      </w:pPr>
      <w:r w:rsidRPr="00CC1A1A">
        <w:rPr>
          <w:rFonts w:hint="cs"/>
          <w:color w:val="auto"/>
          <w:rtl/>
        </w:rPr>
        <w:t>الجهة الأول</w:t>
      </w:r>
      <w:r w:rsidRPr="00CC1A1A">
        <w:rPr>
          <w:rFonts w:ascii="Times New Roman" w:hAnsi="Times New Roman" w:hint="cs"/>
          <w:color w:val="auto"/>
          <w:rtl/>
        </w:rPr>
        <w:t>ى</w:t>
      </w:r>
      <w:r w:rsidRPr="00CC1A1A">
        <w:rPr>
          <w:rFonts w:hint="cs"/>
          <w:color w:val="auto"/>
          <w:rtl/>
        </w:rPr>
        <w:t>: دلالة الألفاظ في استعمال العقلاء</w:t>
      </w:r>
    </w:p>
    <w:p w:rsidR="00F857C3" w:rsidRPr="00CC1A1A" w:rsidRDefault="00F857C3" w:rsidP="0066166B">
      <w:pPr>
        <w:tabs>
          <w:tab w:val="left" w:pos="3757"/>
        </w:tabs>
        <w:rPr>
          <w:rFonts w:ascii="hashemi" w:hAnsi="hashemi"/>
          <w:sz w:val="27"/>
          <w:rtl/>
          <w:lang w:bidi="ar-IQ"/>
        </w:rPr>
      </w:pPr>
      <w:r w:rsidRPr="00CC1A1A">
        <w:rPr>
          <w:rFonts w:ascii="hashemi" w:hAnsi="hashemi" w:hint="cs"/>
          <w:sz w:val="27"/>
          <w:rtl/>
        </w:rPr>
        <w:t>جر</w:t>
      </w:r>
      <w:r w:rsidR="0066166B" w:rsidRPr="00CC1A1A">
        <w:rPr>
          <w:rFonts w:ascii="hashemi" w:hAnsi="hashemi" w:hint="cs"/>
          <w:sz w:val="27"/>
          <w:rtl/>
        </w:rPr>
        <w:t>َ</w:t>
      </w:r>
      <w:r w:rsidRPr="00CC1A1A">
        <w:rPr>
          <w:rFonts w:ascii="hashemi" w:hAnsi="hashemi" w:hint="cs"/>
          <w:sz w:val="27"/>
          <w:rtl/>
        </w:rPr>
        <w:t>ت</w:t>
      </w:r>
      <w:r w:rsidR="0066166B" w:rsidRPr="00CC1A1A">
        <w:rPr>
          <w:rFonts w:ascii="hashemi" w:hAnsi="hashemi" w:hint="cs"/>
          <w:sz w:val="27"/>
          <w:rtl/>
        </w:rPr>
        <w:t>ْ</w:t>
      </w:r>
      <w:r w:rsidRPr="00CC1A1A">
        <w:rPr>
          <w:rFonts w:ascii="hashemi" w:hAnsi="hashemi" w:hint="cs"/>
          <w:sz w:val="27"/>
          <w:rtl/>
        </w:rPr>
        <w:t xml:space="preserve"> س</w:t>
      </w:r>
      <w:r w:rsidRPr="00CC1A1A">
        <w:rPr>
          <w:rFonts w:ascii="Times New Roman" w:hAnsi="Times New Roman" w:hint="cs"/>
          <w:sz w:val="27"/>
          <w:rtl/>
        </w:rPr>
        <w:t>ي</w:t>
      </w:r>
      <w:r w:rsidRPr="00CC1A1A">
        <w:rPr>
          <w:rFonts w:ascii="hashemi" w:hAnsi="hashemi" w:hint="cs"/>
          <w:sz w:val="27"/>
          <w:rtl/>
        </w:rPr>
        <w:t>رة العقلاء في استعمالهم اللغة للتعب</w:t>
      </w:r>
      <w:r w:rsidRPr="00CC1A1A">
        <w:rPr>
          <w:rFonts w:ascii="Times New Roman" w:hAnsi="Times New Roman" w:hint="cs"/>
          <w:sz w:val="27"/>
          <w:rtl/>
        </w:rPr>
        <w:t>ي</w:t>
      </w:r>
      <w:r w:rsidRPr="00CC1A1A">
        <w:rPr>
          <w:rFonts w:ascii="hashemi" w:hAnsi="hashemi" w:hint="cs"/>
          <w:sz w:val="27"/>
          <w:rtl/>
        </w:rPr>
        <w:t>ر عن أغراضهم الشخص</w:t>
      </w:r>
      <w:r w:rsidRPr="00CC1A1A">
        <w:rPr>
          <w:rFonts w:ascii="Times New Roman" w:hAnsi="Times New Roman" w:hint="cs"/>
          <w:sz w:val="27"/>
          <w:rtl/>
        </w:rPr>
        <w:t>ي</w:t>
      </w:r>
      <w:r w:rsidRPr="00CC1A1A">
        <w:rPr>
          <w:rFonts w:ascii="hashemi" w:hAnsi="hashemi" w:hint="cs"/>
          <w:sz w:val="27"/>
          <w:rtl/>
        </w:rPr>
        <w:t>ّة على أنّهم إذا أرادوا الدلالة على المعن</w:t>
      </w:r>
      <w:r w:rsidR="0066166B" w:rsidRPr="00CC1A1A">
        <w:rPr>
          <w:rFonts w:ascii="Times New Roman" w:hAnsi="Times New Roman" w:hint="cs"/>
          <w:sz w:val="27"/>
          <w:rtl/>
        </w:rPr>
        <w:t>ى</w:t>
      </w:r>
      <w:r w:rsidRPr="00CC1A1A">
        <w:rPr>
          <w:rFonts w:ascii="hashemi" w:hAnsi="hashemi" w:hint="cs"/>
          <w:sz w:val="27"/>
          <w:rtl/>
        </w:rPr>
        <w:t xml:space="preserve"> الحق</w:t>
      </w:r>
      <w:r w:rsidRPr="00CC1A1A">
        <w:rPr>
          <w:rFonts w:ascii="Times New Roman" w:hAnsi="Times New Roman" w:hint="cs"/>
          <w:sz w:val="27"/>
          <w:rtl/>
        </w:rPr>
        <w:t>ي</w:t>
      </w:r>
      <w:r w:rsidRPr="00CC1A1A">
        <w:rPr>
          <w:rFonts w:ascii="hashemi" w:hAnsi="hashemi" w:hint="cs"/>
          <w:sz w:val="27"/>
          <w:rtl/>
        </w:rPr>
        <w:t>قي للفظ جاؤوا باللفظ الموضوع له مجرّ</w:t>
      </w:r>
      <w:r w:rsidR="0066166B" w:rsidRPr="00CC1A1A">
        <w:rPr>
          <w:rFonts w:ascii="hashemi" w:hAnsi="hashemi" w:hint="cs"/>
          <w:sz w:val="27"/>
          <w:rtl/>
        </w:rPr>
        <w:t>َ</w:t>
      </w:r>
      <w:r w:rsidRPr="00CC1A1A">
        <w:rPr>
          <w:rFonts w:ascii="hashemi" w:hAnsi="hashemi" w:hint="cs"/>
          <w:sz w:val="27"/>
          <w:rtl/>
        </w:rPr>
        <w:t>داً من القرائن، وأمّا إذا أرادوا استعماله في غ</w:t>
      </w:r>
      <w:r w:rsidRPr="00CC1A1A">
        <w:rPr>
          <w:rFonts w:ascii="Times New Roman" w:hAnsi="Times New Roman" w:hint="cs"/>
          <w:sz w:val="27"/>
          <w:rtl/>
        </w:rPr>
        <w:t>ي</w:t>
      </w:r>
      <w:r w:rsidRPr="00CC1A1A">
        <w:rPr>
          <w:rFonts w:ascii="hashemi" w:hAnsi="hashemi" w:hint="cs"/>
          <w:sz w:val="27"/>
          <w:rtl/>
        </w:rPr>
        <w:t>ر معناه مجازاً فإنّ</w:t>
      </w:r>
      <w:r w:rsidR="0066166B" w:rsidRPr="00CC1A1A">
        <w:rPr>
          <w:rFonts w:ascii="hashemi" w:hAnsi="hashemi" w:hint="cs"/>
          <w:sz w:val="27"/>
          <w:rtl/>
        </w:rPr>
        <w:t>َ</w:t>
      </w:r>
      <w:r w:rsidRPr="00CC1A1A">
        <w:rPr>
          <w:rFonts w:ascii="hashemi" w:hAnsi="hashemi" w:hint="cs"/>
          <w:sz w:val="27"/>
          <w:rtl/>
        </w:rPr>
        <w:t xml:space="preserve">هم </w:t>
      </w:r>
      <w:r w:rsidRPr="00CC1A1A">
        <w:rPr>
          <w:rFonts w:ascii="Times New Roman" w:hAnsi="Times New Roman" w:hint="cs"/>
          <w:sz w:val="27"/>
          <w:rtl/>
        </w:rPr>
        <w:t>ي</w:t>
      </w:r>
      <w:r w:rsidRPr="00CC1A1A">
        <w:rPr>
          <w:rFonts w:ascii="hashemi" w:hAnsi="hashemi" w:hint="cs"/>
          <w:sz w:val="27"/>
          <w:rtl/>
        </w:rPr>
        <w:t>أتون بقر</w:t>
      </w:r>
      <w:r w:rsidRPr="00CC1A1A">
        <w:rPr>
          <w:rFonts w:ascii="Times New Roman" w:hAnsi="Times New Roman" w:hint="cs"/>
          <w:sz w:val="27"/>
          <w:rtl/>
        </w:rPr>
        <w:t>ي</w:t>
      </w:r>
      <w:r w:rsidRPr="00CC1A1A">
        <w:rPr>
          <w:rFonts w:ascii="hashemi" w:hAnsi="hashemi" w:hint="cs"/>
          <w:sz w:val="27"/>
          <w:rtl/>
        </w:rPr>
        <w:t>نة متصلة تصرف اللفظ عن معناه الحق</w:t>
      </w:r>
      <w:r w:rsidRPr="00CC1A1A">
        <w:rPr>
          <w:rFonts w:ascii="Times New Roman" w:hAnsi="Times New Roman" w:hint="cs"/>
          <w:sz w:val="27"/>
          <w:rtl/>
        </w:rPr>
        <w:t>ي</w:t>
      </w:r>
      <w:r w:rsidRPr="00CC1A1A">
        <w:rPr>
          <w:rFonts w:ascii="hashemi" w:hAnsi="hashemi" w:hint="cs"/>
          <w:sz w:val="27"/>
          <w:rtl/>
        </w:rPr>
        <w:t>قي إل</w:t>
      </w:r>
      <w:r w:rsidR="0066166B" w:rsidRPr="00CC1A1A">
        <w:rPr>
          <w:rFonts w:ascii="Times New Roman" w:hAnsi="Times New Roman" w:hint="cs"/>
          <w:sz w:val="27"/>
          <w:rtl/>
        </w:rPr>
        <w:t>ى</w:t>
      </w:r>
      <w:r w:rsidRPr="00CC1A1A">
        <w:rPr>
          <w:rFonts w:ascii="hashemi" w:hAnsi="hashemi" w:hint="cs"/>
          <w:sz w:val="27"/>
          <w:rtl/>
        </w:rPr>
        <w:t xml:space="preserve"> المجازي</w:t>
      </w:r>
      <w:r w:rsidR="0066166B" w:rsidRPr="00CC1A1A">
        <w:rPr>
          <w:rFonts w:ascii="hashemi" w:hAnsi="hashemi" w:hint="cs"/>
          <w:sz w:val="27"/>
          <w:rtl/>
        </w:rPr>
        <w:t>.</w:t>
      </w:r>
      <w:r w:rsidRPr="00CC1A1A">
        <w:rPr>
          <w:rFonts w:ascii="hashemi" w:hAnsi="hashemi" w:hint="cs"/>
          <w:sz w:val="27"/>
          <w:rtl/>
        </w:rPr>
        <w:t xml:space="preserve"> وكذل</w:t>
      </w:r>
      <w:r w:rsidRPr="00CC1A1A">
        <w:rPr>
          <w:rFonts w:ascii="hashemi" w:hAnsi="hashemi" w:hint="cs"/>
          <w:sz w:val="27"/>
          <w:rtl/>
          <w:lang w:bidi="ar-IQ"/>
        </w:rPr>
        <w:t>ك إذا أرادوا استعمال اللفظ المشترك في أحد معان</w:t>
      </w:r>
      <w:r w:rsidRPr="00CC1A1A">
        <w:rPr>
          <w:rFonts w:ascii="Times New Roman" w:hAnsi="Times New Roman" w:hint="cs"/>
          <w:sz w:val="27"/>
          <w:rtl/>
          <w:lang w:bidi="ar-IQ"/>
        </w:rPr>
        <w:t>ي</w:t>
      </w:r>
      <w:r w:rsidRPr="00CC1A1A">
        <w:rPr>
          <w:rFonts w:ascii="hashemi" w:hAnsi="hashemi" w:hint="cs"/>
          <w:sz w:val="27"/>
          <w:rtl/>
          <w:lang w:bidi="ar-IQ"/>
        </w:rPr>
        <w:t xml:space="preserve">ه فإنّهم </w:t>
      </w:r>
      <w:r w:rsidRPr="00CC1A1A">
        <w:rPr>
          <w:rFonts w:ascii="Times New Roman" w:hAnsi="Times New Roman" w:hint="cs"/>
          <w:sz w:val="27"/>
          <w:rtl/>
          <w:lang w:bidi="ar-IQ"/>
        </w:rPr>
        <w:t>ي</w:t>
      </w:r>
      <w:r w:rsidRPr="00CC1A1A">
        <w:rPr>
          <w:rFonts w:ascii="hashemi" w:hAnsi="hashemi" w:hint="cs"/>
          <w:sz w:val="27"/>
          <w:rtl/>
          <w:lang w:bidi="ar-IQ"/>
        </w:rPr>
        <w:t>أتون بالقر</w:t>
      </w:r>
      <w:r w:rsidRPr="00CC1A1A">
        <w:rPr>
          <w:rFonts w:ascii="Times New Roman" w:hAnsi="Times New Roman" w:hint="cs"/>
          <w:sz w:val="27"/>
          <w:rtl/>
          <w:lang w:bidi="ar-IQ"/>
        </w:rPr>
        <w:t>ي</w:t>
      </w:r>
      <w:r w:rsidRPr="00CC1A1A">
        <w:rPr>
          <w:rFonts w:ascii="hashemi" w:hAnsi="hashemi" w:hint="cs"/>
          <w:sz w:val="27"/>
          <w:rtl/>
          <w:lang w:bidi="ar-IQ"/>
        </w:rPr>
        <w:t>نة المع</w:t>
      </w:r>
      <w:r w:rsidRPr="00CC1A1A">
        <w:rPr>
          <w:rFonts w:ascii="Times New Roman" w:hAnsi="Times New Roman" w:hint="cs"/>
          <w:sz w:val="27"/>
          <w:rtl/>
          <w:lang w:bidi="ar-IQ"/>
        </w:rPr>
        <w:t>ي</w:t>
      </w:r>
      <w:r w:rsidRPr="00CC1A1A">
        <w:rPr>
          <w:rFonts w:ascii="hashemi" w:hAnsi="hashemi" w:hint="cs"/>
          <w:sz w:val="27"/>
          <w:rtl/>
          <w:lang w:bidi="ar-IQ"/>
        </w:rPr>
        <w:t>ِّنة متصلةً.</w:t>
      </w:r>
    </w:p>
    <w:p w:rsidR="00F857C3" w:rsidRPr="00CC1A1A" w:rsidRDefault="00F857C3" w:rsidP="0066166B">
      <w:pPr>
        <w:tabs>
          <w:tab w:val="left" w:pos="3757"/>
        </w:tabs>
        <w:rPr>
          <w:rFonts w:ascii="hashemi" w:hAnsi="hashemi"/>
          <w:sz w:val="27"/>
          <w:rtl/>
          <w:lang w:bidi="ar-IQ"/>
        </w:rPr>
      </w:pPr>
      <w:r w:rsidRPr="00CC1A1A">
        <w:rPr>
          <w:rFonts w:ascii="hashemi" w:hAnsi="hashemi" w:hint="cs"/>
          <w:sz w:val="27"/>
          <w:rtl/>
          <w:lang w:bidi="ar-IQ"/>
        </w:rPr>
        <w:t>ول</w:t>
      </w:r>
      <w:r w:rsidRPr="00CC1A1A">
        <w:rPr>
          <w:rFonts w:ascii="Times New Roman" w:hAnsi="Times New Roman" w:hint="cs"/>
          <w:sz w:val="27"/>
          <w:rtl/>
          <w:lang w:bidi="ar-IQ"/>
        </w:rPr>
        <w:t>ي</w:t>
      </w:r>
      <w:r w:rsidRPr="00CC1A1A">
        <w:rPr>
          <w:rFonts w:ascii="hashemi" w:hAnsi="hashemi" w:hint="cs"/>
          <w:sz w:val="27"/>
          <w:rtl/>
          <w:lang w:bidi="ar-IQ"/>
        </w:rPr>
        <w:t>ست هناك حاجة إل</w:t>
      </w:r>
      <w:r w:rsidR="0066166B" w:rsidRPr="00CC1A1A">
        <w:rPr>
          <w:rFonts w:ascii="Times New Roman" w:hAnsi="Times New Roman" w:hint="cs"/>
          <w:sz w:val="27"/>
          <w:rtl/>
        </w:rPr>
        <w:t>ى</w:t>
      </w:r>
      <w:r w:rsidRPr="00CC1A1A">
        <w:rPr>
          <w:rFonts w:ascii="hashemi" w:hAnsi="hashemi" w:hint="cs"/>
          <w:sz w:val="27"/>
          <w:rtl/>
        </w:rPr>
        <w:t xml:space="preserve"> إلزام المتكلّ</w:t>
      </w:r>
      <w:r w:rsidR="0066166B" w:rsidRPr="00CC1A1A">
        <w:rPr>
          <w:rFonts w:ascii="hashemi" w:hAnsi="hashemi" w:hint="cs"/>
          <w:sz w:val="27"/>
          <w:rtl/>
        </w:rPr>
        <w:t>ِ</w:t>
      </w:r>
      <w:r w:rsidRPr="00CC1A1A">
        <w:rPr>
          <w:rFonts w:ascii="hashemi" w:hAnsi="hashemi" w:hint="cs"/>
          <w:sz w:val="27"/>
          <w:rtl/>
        </w:rPr>
        <w:t xml:space="preserve">م بأن </w:t>
      </w:r>
      <w:r w:rsidRPr="00CC1A1A">
        <w:rPr>
          <w:rFonts w:ascii="Times New Roman" w:hAnsi="Times New Roman" w:hint="cs"/>
          <w:sz w:val="27"/>
          <w:rtl/>
        </w:rPr>
        <w:t>ي</w:t>
      </w:r>
      <w:r w:rsidRPr="00CC1A1A">
        <w:rPr>
          <w:rFonts w:ascii="hashemi" w:hAnsi="hashemi" w:hint="cs"/>
          <w:sz w:val="27"/>
          <w:rtl/>
        </w:rPr>
        <w:t xml:space="preserve">قرنَ بكلامه ما </w:t>
      </w:r>
      <w:r w:rsidRPr="00CC1A1A">
        <w:rPr>
          <w:rFonts w:ascii="Times New Roman" w:hAnsi="Times New Roman" w:hint="cs"/>
          <w:sz w:val="27"/>
          <w:rtl/>
        </w:rPr>
        <w:t>ي</w:t>
      </w:r>
      <w:r w:rsidRPr="00CC1A1A">
        <w:rPr>
          <w:rFonts w:ascii="hashemi" w:hAnsi="hashemi" w:hint="cs"/>
          <w:sz w:val="27"/>
          <w:rtl/>
        </w:rPr>
        <w:t>دل</w:t>
      </w:r>
      <w:r w:rsidR="0066166B" w:rsidRPr="00CC1A1A">
        <w:rPr>
          <w:rFonts w:ascii="hashemi" w:hAnsi="hashemi" w:hint="cs"/>
          <w:sz w:val="27"/>
          <w:rtl/>
        </w:rPr>
        <w:t>ّ</w:t>
      </w:r>
      <w:r w:rsidRPr="00CC1A1A">
        <w:rPr>
          <w:rFonts w:ascii="hashemi" w:hAnsi="hashemi" w:hint="cs"/>
          <w:sz w:val="27"/>
          <w:rtl/>
        </w:rPr>
        <w:t xml:space="preserve"> على مراده الواقعي، من المعاني المجاز</w:t>
      </w:r>
      <w:r w:rsidRPr="00CC1A1A">
        <w:rPr>
          <w:rFonts w:ascii="Times New Roman" w:hAnsi="Times New Roman" w:hint="cs"/>
          <w:sz w:val="27"/>
          <w:rtl/>
        </w:rPr>
        <w:t>ي</w:t>
      </w:r>
      <w:r w:rsidRPr="00CC1A1A">
        <w:rPr>
          <w:rFonts w:ascii="hashemi" w:hAnsi="hashemi" w:hint="cs"/>
          <w:sz w:val="27"/>
          <w:rtl/>
        </w:rPr>
        <w:t>ّة أو المشتركة، ما</w:t>
      </w:r>
      <w:r w:rsidR="0066166B" w:rsidRPr="00CC1A1A">
        <w:rPr>
          <w:rFonts w:ascii="hashemi" w:hAnsi="hashemi" w:hint="cs"/>
          <w:sz w:val="27"/>
          <w:rtl/>
        </w:rPr>
        <w:t xml:space="preserve"> </w:t>
      </w:r>
      <w:r w:rsidRPr="00CC1A1A">
        <w:rPr>
          <w:rFonts w:ascii="hashemi" w:hAnsi="hashemi" w:hint="cs"/>
          <w:sz w:val="27"/>
          <w:rtl/>
        </w:rPr>
        <w:t>دام هو نفسه ملتزماً بذل</w:t>
      </w:r>
      <w:r w:rsidRPr="00CC1A1A">
        <w:rPr>
          <w:rFonts w:ascii="hashemi" w:hAnsi="hashemi" w:hint="cs"/>
          <w:sz w:val="27"/>
          <w:rtl/>
          <w:lang w:bidi="ar-IQ"/>
        </w:rPr>
        <w:t xml:space="preserve">ك؛ إذ لا </w:t>
      </w:r>
      <w:r w:rsidRPr="00CC1A1A">
        <w:rPr>
          <w:rFonts w:ascii="Times New Roman" w:hAnsi="Times New Roman" w:hint="cs"/>
          <w:sz w:val="27"/>
          <w:rtl/>
          <w:lang w:bidi="ar-IQ"/>
        </w:rPr>
        <w:t>ي</w:t>
      </w:r>
      <w:r w:rsidRPr="00CC1A1A">
        <w:rPr>
          <w:rFonts w:ascii="hashemi" w:hAnsi="hashemi" w:hint="cs"/>
          <w:sz w:val="27"/>
          <w:rtl/>
          <w:lang w:bidi="ar-IQ"/>
        </w:rPr>
        <w:t>تحق</w:t>
      </w:r>
      <w:r w:rsidR="0066166B" w:rsidRPr="00CC1A1A">
        <w:rPr>
          <w:rFonts w:ascii="hashemi" w:hAnsi="hashemi" w:hint="cs"/>
          <w:sz w:val="27"/>
          <w:rtl/>
          <w:lang w:bidi="ar-IQ"/>
        </w:rPr>
        <w:t>َّ</w:t>
      </w:r>
      <w:r w:rsidRPr="00CC1A1A">
        <w:rPr>
          <w:rFonts w:ascii="hashemi" w:hAnsi="hashemi" w:hint="cs"/>
          <w:sz w:val="27"/>
          <w:rtl/>
          <w:lang w:bidi="ar-IQ"/>
        </w:rPr>
        <w:t>ق غرضه من بيان مراده إلاّ به.</w:t>
      </w:r>
    </w:p>
    <w:p w:rsidR="00F857C3" w:rsidRPr="00CC1A1A" w:rsidRDefault="00F857C3" w:rsidP="0066166B">
      <w:pPr>
        <w:tabs>
          <w:tab w:val="left" w:pos="6903"/>
        </w:tabs>
        <w:rPr>
          <w:rFonts w:ascii="hashemi" w:hAnsi="hashemi"/>
          <w:sz w:val="27"/>
          <w:rtl/>
        </w:rPr>
      </w:pPr>
      <w:r w:rsidRPr="00CC1A1A">
        <w:rPr>
          <w:rFonts w:ascii="hashemi" w:hAnsi="hashemi" w:hint="cs"/>
          <w:sz w:val="27"/>
          <w:rtl/>
          <w:lang w:bidi="ar-IQ"/>
        </w:rPr>
        <w:t>وعل</w:t>
      </w:r>
      <w:r w:rsidRPr="00CC1A1A">
        <w:rPr>
          <w:rFonts w:ascii="Times New Roman" w:hAnsi="Times New Roman" w:hint="cs"/>
          <w:sz w:val="27"/>
          <w:rtl/>
          <w:lang w:bidi="ar-IQ"/>
        </w:rPr>
        <w:t>ي</w:t>
      </w:r>
      <w:r w:rsidRPr="00CC1A1A">
        <w:rPr>
          <w:rFonts w:ascii="hashemi" w:hAnsi="hashemi" w:hint="cs"/>
          <w:sz w:val="27"/>
          <w:rtl/>
          <w:lang w:bidi="ar-IQ"/>
        </w:rPr>
        <w:t>ه ف</w:t>
      </w:r>
      <w:r w:rsidRPr="00CC1A1A">
        <w:rPr>
          <w:rFonts w:ascii="hashemi" w:hAnsi="hashemi" w:hint="cs"/>
          <w:sz w:val="27"/>
          <w:rtl/>
        </w:rPr>
        <w:t>إنَّ المعن</w:t>
      </w:r>
      <w:r w:rsidR="0066166B" w:rsidRPr="00CC1A1A">
        <w:rPr>
          <w:rFonts w:ascii="Times New Roman" w:hAnsi="Times New Roman" w:hint="cs"/>
          <w:sz w:val="27"/>
          <w:rtl/>
        </w:rPr>
        <w:t>ى</w:t>
      </w:r>
      <w:r w:rsidRPr="00CC1A1A">
        <w:rPr>
          <w:rFonts w:ascii="hashemi" w:hAnsi="hashemi" w:hint="cs"/>
          <w:sz w:val="27"/>
          <w:rtl/>
        </w:rPr>
        <w:t xml:space="preserve"> الظاهر المتبادر إل</w:t>
      </w:r>
      <w:r w:rsidR="0066166B" w:rsidRPr="00CC1A1A">
        <w:rPr>
          <w:rFonts w:ascii="Times New Roman" w:hAnsi="Times New Roman" w:hint="cs"/>
          <w:sz w:val="27"/>
          <w:rtl/>
        </w:rPr>
        <w:t>ى</w:t>
      </w:r>
      <w:r w:rsidRPr="00CC1A1A">
        <w:rPr>
          <w:rFonts w:ascii="hashemi" w:hAnsi="hashemi" w:hint="cs"/>
          <w:sz w:val="27"/>
          <w:rtl/>
        </w:rPr>
        <w:t xml:space="preserve"> ذهن السامع من حاقّ اللفظ هو معناه الحق</w:t>
      </w:r>
      <w:r w:rsidRPr="00CC1A1A">
        <w:rPr>
          <w:rFonts w:ascii="Times New Roman" w:hAnsi="Times New Roman" w:hint="cs"/>
          <w:sz w:val="27"/>
          <w:rtl/>
        </w:rPr>
        <w:t>ي</w:t>
      </w:r>
      <w:r w:rsidRPr="00CC1A1A">
        <w:rPr>
          <w:rFonts w:ascii="hashemi" w:hAnsi="hashemi" w:hint="cs"/>
          <w:sz w:val="27"/>
          <w:rtl/>
        </w:rPr>
        <w:t xml:space="preserve">قي، والذي </w:t>
      </w:r>
      <w:r w:rsidRPr="00CC1A1A">
        <w:rPr>
          <w:rFonts w:ascii="Times New Roman" w:hAnsi="Times New Roman" w:hint="cs"/>
          <w:sz w:val="27"/>
          <w:rtl/>
        </w:rPr>
        <w:t>ي</w:t>
      </w:r>
      <w:r w:rsidRPr="00CC1A1A">
        <w:rPr>
          <w:rFonts w:ascii="hashemi" w:hAnsi="hashemi" w:hint="cs"/>
          <w:sz w:val="27"/>
          <w:rtl/>
        </w:rPr>
        <w:t>تبادر من اللفظ مع القر</w:t>
      </w:r>
      <w:r w:rsidRPr="00CC1A1A">
        <w:rPr>
          <w:rFonts w:ascii="Times New Roman" w:hAnsi="Times New Roman" w:hint="cs"/>
          <w:sz w:val="27"/>
          <w:rtl/>
        </w:rPr>
        <w:t>ي</w:t>
      </w:r>
      <w:r w:rsidRPr="00CC1A1A">
        <w:rPr>
          <w:rFonts w:ascii="hashemi" w:hAnsi="hashemi" w:hint="cs"/>
          <w:sz w:val="27"/>
          <w:rtl/>
        </w:rPr>
        <w:t>نة هو ما قامت عل</w:t>
      </w:r>
      <w:r w:rsidRPr="00CC1A1A">
        <w:rPr>
          <w:rFonts w:ascii="Times New Roman" w:hAnsi="Times New Roman" w:hint="cs"/>
          <w:sz w:val="27"/>
          <w:rtl/>
        </w:rPr>
        <w:t>ي</w:t>
      </w:r>
      <w:r w:rsidRPr="00CC1A1A">
        <w:rPr>
          <w:rFonts w:ascii="hashemi" w:hAnsi="hashemi" w:hint="cs"/>
          <w:sz w:val="27"/>
          <w:rtl/>
        </w:rPr>
        <w:t>ه القر</w:t>
      </w:r>
      <w:r w:rsidRPr="00CC1A1A">
        <w:rPr>
          <w:rFonts w:ascii="Times New Roman" w:hAnsi="Times New Roman" w:hint="cs"/>
          <w:sz w:val="27"/>
          <w:rtl/>
        </w:rPr>
        <w:t>ي</w:t>
      </w:r>
      <w:r w:rsidRPr="00CC1A1A">
        <w:rPr>
          <w:rFonts w:ascii="hashemi" w:hAnsi="hashemi" w:hint="cs"/>
          <w:sz w:val="27"/>
          <w:rtl/>
        </w:rPr>
        <w:t>نة</w:t>
      </w:r>
      <w:r w:rsidR="0066166B" w:rsidRPr="00CC1A1A">
        <w:rPr>
          <w:rFonts w:ascii="hashemi" w:hAnsi="hashemi" w:hint="cs"/>
          <w:sz w:val="27"/>
          <w:rtl/>
        </w:rPr>
        <w:t>،</w:t>
      </w:r>
      <w:r w:rsidRPr="00CC1A1A">
        <w:rPr>
          <w:rFonts w:ascii="hashemi" w:hAnsi="hashemi" w:hint="cs"/>
          <w:sz w:val="27"/>
          <w:rtl/>
        </w:rPr>
        <w:t xml:space="preserve"> مُع</w:t>
      </w:r>
      <w:r w:rsidRPr="00CC1A1A">
        <w:rPr>
          <w:rFonts w:ascii="Times New Roman" w:hAnsi="Times New Roman" w:hint="cs"/>
          <w:sz w:val="27"/>
          <w:rtl/>
        </w:rPr>
        <w:t>ي</w:t>
      </w:r>
      <w:r w:rsidRPr="00CC1A1A">
        <w:rPr>
          <w:rFonts w:ascii="hashemi" w:hAnsi="hashemi" w:hint="cs"/>
          <w:sz w:val="27"/>
          <w:rtl/>
        </w:rPr>
        <w:t>ّنةً أو صارفةً.</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ولا ش</w:t>
      </w:r>
      <w:r w:rsidRPr="00CC1A1A">
        <w:rPr>
          <w:rFonts w:ascii="hashemi" w:hAnsi="hashemi" w:hint="cs"/>
          <w:sz w:val="27"/>
          <w:rtl/>
          <w:lang w:bidi="ar-IQ"/>
        </w:rPr>
        <w:t>ك</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 xml:space="preserve"> في أنَّ س</w:t>
      </w:r>
      <w:r w:rsidRPr="00CC1A1A">
        <w:rPr>
          <w:rFonts w:ascii="Times New Roman" w:hAnsi="Times New Roman" w:hint="cs"/>
          <w:sz w:val="27"/>
          <w:rtl/>
        </w:rPr>
        <w:t>ي</w:t>
      </w:r>
      <w:r w:rsidRPr="00CC1A1A">
        <w:rPr>
          <w:rFonts w:ascii="hashemi" w:hAnsi="hashemi" w:hint="cs"/>
          <w:sz w:val="27"/>
          <w:rtl/>
        </w:rPr>
        <w:t>رة العقلاء قد جر</w:t>
      </w:r>
      <w:r w:rsidR="0066166B" w:rsidRPr="00CC1A1A">
        <w:rPr>
          <w:rFonts w:ascii="hashemi" w:hAnsi="hashemi" w:hint="cs"/>
          <w:sz w:val="27"/>
          <w:rtl/>
        </w:rPr>
        <w:t>َ</w:t>
      </w:r>
      <w:r w:rsidRPr="00CC1A1A">
        <w:rPr>
          <w:rFonts w:ascii="hashemi" w:hAnsi="hashemi" w:hint="cs"/>
          <w:sz w:val="27"/>
          <w:rtl/>
        </w:rPr>
        <w:t>ت</w:t>
      </w:r>
      <w:r w:rsidR="0066166B" w:rsidRPr="00CC1A1A">
        <w:rPr>
          <w:rFonts w:ascii="hashemi" w:hAnsi="hashemi" w:hint="cs"/>
          <w:sz w:val="27"/>
          <w:rtl/>
        </w:rPr>
        <w:t>ْ</w:t>
      </w:r>
      <w:r w:rsidRPr="00CC1A1A">
        <w:rPr>
          <w:rFonts w:ascii="hashemi" w:hAnsi="hashemi" w:hint="cs"/>
          <w:sz w:val="27"/>
          <w:rtl/>
        </w:rPr>
        <w:t xml:space="preserve"> على اكتشاف مراد المتكلّ</w:t>
      </w:r>
      <w:r w:rsidR="0066166B" w:rsidRPr="00CC1A1A">
        <w:rPr>
          <w:rFonts w:ascii="hashemi" w:hAnsi="hashemi" w:hint="cs"/>
          <w:sz w:val="27"/>
          <w:rtl/>
        </w:rPr>
        <w:t>ِ</w:t>
      </w:r>
      <w:r w:rsidRPr="00CC1A1A">
        <w:rPr>
          <w:rFonts w:ascii="hashemi" w:hAnsi="hashemi" w:hint="cs"/>
          <w:sz w:val="27"/>
          <w:rtl/>
        </w:rPr>
        <w:t>م من ظاهر كلامه، ولكن</w:t>
      </w:r>
      <w:r w:rsidR="0066166B" w:rsidRPr="00CC1A1A">
        <w:rPr>
          <w:rFonts w:ascii="hashemi" w:hAnsi="hashemi" w:hint="cs"/>
          <w:sz w:val="27"/>
          <w:rtl/>
        </w:rPr>
        <w:t>ْ</w:t>
      </w:r>
      <w:r w:rsidRPr="00CC1A1A">
        <w:rPr>
          <w:rFonts w:ascii="hashemi" w:hAnsi="hashemi" w:hint="cs"/>
          <w:sz w:val="27"/>
          <w:rtl/>
        </w:rPr>
        <w:t xml:space="preserve"> </w:t>
      </w:r>
      <w:r w:rsidR="0066166B" w:rsidRPr="00CC1A1A">
        <w:rPr>
          <w:rFonts w:ascii="hashemi" w:hAnsi="hashemi" w:hint="cs"/>
          <w:sz w:val="27"/>
          <w:rtl/>
        </w:rPr>
        <w:t>ا</w:t>
      </w:r>
      <w:r w:rsidRPr="00CC1A1A">
        <w:rPr>
          <w:rFonts w:ascii="hashemi" w:hAnsi="hashemi" w:hint="cs"/>
          <w:sz w:val="27"/>
          <w:rtl/>
        </w:rPr>
        <w:t>د</w:t>
      </w:r>
      <w:r w:rsidR="0066166B" w:rsidRPr="00CC1A1A">
        <w:rPr>
          <w:rFonts w:ascii="hashemi" w:hAnsi="hashemi" w:hint="cs"/>
          <w:sz w:val="27"/>
          <w:rtl/>
        </w:rPr>
        <w:t>ُّ</w:t>
      </w:r>
      <w:r w:rsidRPr="00CC1A1A">
        <w:rPr>
          <w:rFonts w:ascii="hashemi" w:hAnsi="hashemi" w:hint="cs"/>
          <w:sz w:val="27"/>
          <w:rtl/>
        </w:rPr>
        <w:t>عي أنَّ هذه الس</w:t>
      </w:r>
      <w:r w:rsidRPr="00CC1A1A">
        <w:rPr>
          <w:rFonts w:ascii="Times New Roman" w:hAnsi="Times New Roman" w:hint="cs"/>
          <w:sz w:val="27"/>
          <w:rtl/>
        </w:rPr>
        <w:t>ي</w:t>
      </w:r>
      <w:r w:rsidRPr="00CC1A1A">
        <w:rPr>
          <w:rFonts w:ascii="hashemi" w:hAnsi="hashemi" w:hint="cs"/>
          <w:sz w:val="27"/>
          <w:rtl/>
        </w:rPr>
        <w:t>رة ل</w:t>
      </w:r>
      <w:r w:rsidRPr="00CC1A1A">
        <w:rPr>
          <w:rFonts w:ascii="Times New Roman" w:hAnsi="Times New Roman" w:hint="cs"/>
          <w:sz w:val="27"/>
          <w:rtl/>
        </w:rPr>
        <w:t>ي</w:t>
      </w:r>
      <w:r w:rsidRPr="00CC1A1A">
        <w:rPr>
          <w:rFonts w:ascii="hashemi" w:hAnsi="hashemi" w:hint="cs"/>
          <w:sz w:val="27"/>
          <w:rtl/>
        </w:rPr>
        <w:t>ست ناشئة عن الكشف التام</w:t>
      </w:r>
      <w:r w:rsidR="0066166B" w:rsidRPr="00CC1A1A">
        <w:rPr>
          <w:rFonts w:ascii="hashemi" w:hAnsi="hashemi" w:hint="cs"/>
          <w:sz w:val="27"/>
          <w:rtl/>
        </w:rPr>
        <w:t>ّ</w:t>
      </w:r>
      <w:r w:rsidRPr="00CC1A1A">
        <w:rPr>
          <w:rFonts w:ascii="hashemi" w:hAnsi="hashemi" w:hint="cs"/>
          <w:sz w:val="27"/>
          <w:rtl/>
        </w:rPr>
        <w:t xml:space="preserve"> للظهور وأدائه إل</w:t>
      </w:r>
      <w:r w:rsidR="0066166B" w:rsidRPr="00CC1A1A">
        <w:rPr>
          <w:rFonts w:ascii="Times New Roman" w:hAnsi="Times New Roman" w:hint="cs"/>
          <w:sz w:val="27"/>
          <w:rtl/>
        </w:rPr>
        <w:t>ى</w:t>
      </w:r>
      <w:r w:rsidRPr="00CC1A1A">
        <w:rPr>
          <w:rFonts w:ascii="hashemi" w:hAnsi="hashemi" w:hint="cs"/>
          <w:sz w:val="27"/>
          <w:rtl/>
        </w:rPr>
        <w:t xml:space="preserve"> العلم بمراد المتكلّ</w:t>
      </w:r>
      <w:r w:rsidR="0066166B" w:rsidRPr="00CC1A1A">
        <w:rPr>
          <w:rFonts w:ascii="hashemi" w:hAnsi="hashemi" w:hint="cs"/>
          <w:sz w:val="27"/>
          <w:rtl/>
        </w:rPr>
        <w:t>ِ</w:t>
      </w:r>
      <w:r w:rsidRPr="00CC1A1A">
        <w:rPr>
          <w:rFonts w:ascii="hashemi" w:hAnsi="hashemi" w:hint="cs"/>
          <w:sz w:val="27"/>
          <w:rtl/>
        </w:rPr>
        <w:t>م؛ لأنَّ الظهور في رأ</w:t>
      </w:r>
      <w:r w:rsidRPr="00CC1A1A">
        <w:rPr>
          <w:rFonts w:ascii="Times New Roman" w:hAnsi="Times New Roman" w:hint="cs"/>
          <w:sz w:val="27"/>
          <w:rtl/>
        </w:rPr>
        <w:t>ي</w:t>
      </w:r>
      <w:r w:rsidRPr="00CC1A1A">
        <w:rPr>
          <w:rFonts w:ascii="hashemi" w:hAnsi="hashemi" w:hint="cs"/>
          <w:sz w:val="27"/>
          <w:rtl/>
        </w:rPr>
        <w:t xml:space="preserve">هم لا </w:t>
      </w:r>
      <w:r w:rsidRPr="00CC1A1A">
        <w:rPr>
          <w:rFonts w:ascii="Times New Roman" w:hAnsi="Times New Roman" w:hint="cs"/>
          <w:sz w:val="27"/>
          <w:rtl/>
        </w:rPr>
        <w:t>ي</w:t>
      </w:r>
      <w:r w:rsidRPr="00CC1A1A">
        <w:rPr>
          <w:rFonts w:ascii="hashemi" w:hAnsi="hashemi" w:hint="cs"/>
          <w:sz w:val="27"/>
          <w:rtl/>
        </w:rPr>
        <w:t>ؤدّي إلاّ إل</w:t>
      </w:r>
      <w:r w:rsidR="0066166B" w:rsidRPr="00CC1A1A">
        <w:rPr>
          <w:rFonts w:ascii="Times New Roman" w:hAnsi="Times New Roman" w:hint="cs"/>
          <w:sz w:val="27"/>
          <w:rtl/>
        </w:rPr>
        <w:t>ى</w:t>
      </w:r>
      <w:r w:rsidRPr="00CC1A1A">
        <w:rPr>
          <w:rFonts w:ascii="hashemi" w:hAnsi="hashemi" w:hint="cs"/>
          <w:sz w:val="27"/>
          <w:rtl/>
        </w:rPr>
        <w:t xml:space="preserve"> الظن</w:t>
      </w:r>
      <w:r w:rsidR="0066166B" w:rsidRPr="00CC1A1A">
        <w:rPr>
          <w:rFonts w:ascii="hashemi" w:hAnsi="hashemi" w:hint="cs"/>
          <w:sz w:val="27"/>
          <w:rtl/>
        </w:rPr>
        <w:t>ّ</w:t>
      </w:r>
      <w:r w:rsidRPr="00CC1A1A">
        <w:rPr>
          <w:rFonts w:ascii="hashemi" w:hAnsi="hashemi" w:hint="cs"/>
          <w:sz w:val="27"/>
          <w:rtl/>
        </w:rPr>
        <w:t xml:space="preserve"> بالمراد، وعلّ</w:t>
      </w:r>
      <w:r w:rsidR="0066166B" w:rsidRPr="00CC1A1A">
        <w:rPr>
          <w:rFonts w:ascii="hashemi" w:hAnsi="hashemi" w:hint="cs"/>
          <w:sz w:val="27"/>
          <w:rtl/>
        </w:rPr>
        <w:t>َ</w:t>
      </w:r>
      <w:r w:rsidRPr="00CC1A1A">
        <w:rPr>
          <w:rFonts w:ascii="hashemi" w:hAnsi="hashemi" w:hint="cs"/>
          <w:sz w:val="27"/>
          <w:rtl/>
        </w:rPr>
        <w:t>لوا ذل</w:t>
      </w:r>
      <w:r w:rsidRPr="00CC1A1A">
        <w:rPr>
          <w:rFonts w:ascii="hashemi" w:hAnsi="hashemi" w:hint="cs"/>
          <w:sz w:val="27"/>
          <w:rtl/>
          <w:lang w:bidi="ar-IQ"/>
        </w:rPr>
        <w:t>ك</w:t>
      </w:r>
      <w:r w:rsidRPr="00CC1A1A">
        <w:rPr>
          <w:rFonts w:ascii="hashemi" w:hAnsi="hashemi" w:hint="cs"/>
          <w:sz w:val="27"/>
          <w:rtl/>
        </w:rPr>
        <w:t xml:space="preserve"> بأنَّ السامع </w:t>
      </w:r>
      <w:r w:rsidRPr="00CC1A1A">
        <w:rPr>
          <w:rFonts w:ascii="Times New Roman" w:hAnsi="Times New Roman" w:hint="cs"/>
          <w:sz w:val="27"/>
          <w:rtl/>
        </w:rPr>
        <w:t>ي</w:t>
      </w:r>
      <w:r w:rsidRPr="00CC1A1A">
        <w:rPr>
          <w:rFonts w:ascii="hashemi" w:hAnsi="hashemi" w:hint="cs"/>
          <w:sz w:val="27"/>
          <w:rtl/>
        </w:rPr>
        <w:t>حتمل أنَّ المتكل</w:t>
      </w:r>
      <w:r w:rsidR="0066166B" w:rsidRPr="00CC1A1A">
        <w:rPr>
          <w:rFonts w:ascii="hashemi" w:hAnsi="hashemi" w:hint="cs"/>
          <w:sz w:val="27"/>
          <w:rtl/>
        </w:rPr>
        <w:t>ِّ</w:t>
      </w:r>
      <w:r w:rsidRPr="00CC1A1A">
        <w:rPr>
          <w:rFonts w:ascii="hashemi" w:hAnsi="hashemi" w:hint="cs"/>
          <w:sz w:val="27"/>
          <w:rtl/>
        </w:rPr>
        <w:t xml:space="preserve">م لا </w:t>
      </w:r>
      <w:r w:rsidRPr="00CC1A1A">
        <w:rPr>
          <w:rFonts w:ascii="Times New Roman" w:hAnsi="Times New Roman" w:hint="cs"/>
          <w:sz w:val="27"/>
          <w:rtl/>
        </w:rPr>
        <w:t>ي</w:t>
      </w:r>
      <w:r w:rsidRPr="00CC1A1A">
        <w:rPr>
          <w:rFonts w:ascii="hashemi" w:hAnsi="hashemi" w:hint="cs"/>
          <w:sz w:val="27"/>
          <w:rtl/>
        </w:rPr>
        <w:t>ر</w:t>
      </w:r>
      <w:r w:rsidRPr="00CC1A1A">
        <w:rPr>
          <w:rFonts w:ascii="Times New Roman" w:hAnsi="Times New Roman" w:hint="cs"/>
          <w:sz w:val="27"/>
          <w:rtl/>
        </w:rPr>
        <w:t>ي</w:t>
      </w:r>
      <w:r w:rsidRPr="00CC1A1A">
        <w:rPr>
          <w:rFonts w:ascii="hashemi" w:hAnsi="hashemi" w:hint="cs"/>
          <w:sz w:val="27"/>
          <w:rtl/>
        </w:rPr>
        <w:t>د المعن</w:t>
      </w:r>
      <w:r w:rsidR="0066166B" w:rsidRPr="00CC1A1A">
        <w:rPr>
          <w:rFonts w:ascii="Times New Roman" w:hAnsi="Times New Roman" w:hint="cs"/>
          <w:sz w:val="27"/>
          <w:rtl/>
        </w:rPr>
        <w:t>ى</w:t>
      </w:r>
      <w:r w:rsidRPr="00CC1A1A">
        <w:rPr>
          <w:rFonts w:ascii="hashemi" w:hAnsi="hashemi" w:hint="cs"/>
          <w:sz w:val="27"/>
          <w:rtl/>
        </w:rPr>
        <w:t xml:space="preserve"> الظاهر من كلامه؛ إمّا لأنّه أراد الإبهام</w:t>
      </w:r>
      <w:r w:rsidR="0066166B" w:rsidRPr="00CC1A1A">
        <w:rPr>
          <w:rFonts w:ascii="hashemi" w:hAnsi="hashemi" w:hint="cs"/>
          <w:sz w:val="27"/>
          <w:rtl/>
        </w:rPr>
        <w:t>؛</w:t>
      </w:r>
      <w:r w:rsidRPr="00CC1A1A">
        <w:rPr>
          <w:rFonts w:ascii="hashemi" w:hAnsi="hashemi" w:hint="cs"/>
          <w:sz w:val="27"/>
          <w:rtl/>
        </w:rPr>
        <w:t xml:space="preserve"> وإمّا لأنّه نسيَ وغفل عن ذكر القر</w:t>
      </w:r>
      <w:r w:rsidRPr="00CC1A1A">
        <w:rPr>
          <w:rFonts w:ascii="Times New Roman" w:hAnsi="Times New Roman" w:hint="cs"/>
          <w:sz w:val="27"/>
          <w:rtl/>
        </w:rPr>
        <w:t>ي</w:t>
      </w:r>
      <w:r w:rsidRPr="00CC1A1A">
        <w:rPr>
          <w:rFonts w:ascii="hashemi" w:hAnsi="hashemi" w:hint="cs"/>
          <w:sz w:val="27"/>
          <w:rtl/>
        </w:rPr>
        <w:t>نة المب</w:t>
      </w:r>
      <w:r w:rsidRPr="00CC1A1A">
        <w:rPr>
          <w:rFonts w:ascii="Times New Roman" w:hAnsi="Times New Roman" w:hint="cs"/>
          <w:sz w:val="27"/>
          <w:rtl/>
        </w:rPr>
        <w:t>ي</w:t>
      </w:r>
      <w:r w:rsidR="0066166B" w:rsidRPr="00CC1A1A">
        <w:rPr>
          <w:rFonts w:ascii="Times New Roman" w:hAnsi="Times New Roman" w:hint="cs"/>
          <w:sz w:val="27"/>
          <w:rtl/>
        </w:rPr>
        <w:t>ِّ</w:t>
      </w:r>
      <w:r w:rsidRPr="00CC1A1A">
        <w:rPr>
          <w:rFonts w:ascii="hashemi" w:hAnsi="hashemi" w:hint="cs"/>
          <w:sz w:val="27"/>
          <w:rtl/>
        </w:rPr>
        <w:t>نة لمراده الواقعي.</w:t>
      </w:r>
    </w:p>
    <w:p w:rsidR="00F857C3" w:rsidRPr="00CC1A1A" w:rsidRDefault="0066166B" w:rsidP="0066166B">
      <w:pPr>
        <w:tabs>
          <w:tab w:val="left" w:pos="6903"/>
        </w:tabs>
        <w:rPr>
          <w:rFonts w:ascii="hashemi" w:hAnsi="hashemi"/>
          <w:sz w:val="27"/>
          <w:rtl/>
        </w:rPr>
      </w:pPr>
      <w:r w:rsidRPr="00CC1A1A">
        <w:rPr>
          <w:rFonts w:ascii="hashemi" w:hAnsi="hashemi" w:hint="cs"/>
          <w:b/>
          <w:bCs/>
          <w:sz w:val="27"/>
          <w:rtl/>
        </w:rPr>
        <w:t>والجواب عن هذه الد</w:t>
      </w:r>
      <w:r w:rsidR="00F857C3" w:rsidRPr="00CC1A1A">
        <w:rPr>
          <w:rFonts w:ascii="hashemi" w:hAnsi="hashemi" w:hint="cs"/>
          <w:b/>
          <w:bCs/>
          <w:sz w:val="27"/>
          <w:rtl/>
        </w:rPr>
        <w:t>عو</w:t>
      </w:r>
      <w:r w:rsidRPr="00CC1A1A">
        <w:rPr>
          <w:rFonts w:ascii="Times New Roman" w:hAnsi="Times New Roman" w:hint="cs"/>
          <w:b/>
          <w:bCs/>
          <w:sz w:val="27"/>
          <w:rtl/>
        </w:rPr>
        <w:t>ى</w:t>
      </w:r>
      <w:r w:rsidR="00F857C3" w:rsidRPr="00CC1A1A">
        <w:rPr>
          <w:rFonts w:ascii="hashemi" w:hAnsi="hashemi" w:hint="cs"/>
          <w:b/>
          <w:bCs/>
          <w:sz w:val="27"/>
          <w:rtl/>
        </w:rPr>
        <w:t>:</w:t>
      </w:r>
      <w:r w:rsidR="00F857C3" w:rsidRPr="00CC1A1A">
        <w:rPr>
          <w:rFonts w:ascii="hashemi" w:hAnsi="hashemi" w:hint="cs"/>
          <w:sz w:val="27"/>
          <w:rtl/>
        </w:rPr>
        <w:t xml:space="preserve"> </w:t>
      </w:r>
      <w:r w:rsidRPr="00CC1A1A">
        <w:rPr>
          <w:rFonts w:ascii="hashemi" w:hAnsi="hashemi" w:hint="cs"/>
          <w:sz w:val="27"/>
          <w:rtl/>
        </w:rPr>
        <w:t>إنّ</w:t>
      </w:r>
      <w:r w:rsidR="00F857C3" w:rsidRPr="00CC1A1A">
        <w:rPr>
          <w:rFonts w:ascii="hashemi" w:hAnsi="hashemi" w:hint="cs"/>
          <w:sz w:val="27"/>
          <w:rtl/>
        </w:rPr>
        <w:t xml:space="preserve"> احتمال إرادة الإبهام ل</w:t>
      </w:r>
      <w:r w:rsidR="00F857C3" w:rsidRPr="00CC1A1A">
        <w:rPr>
          <w:rFonts w:ascii="Times New Roman" w:hAnsi="Times New Roman" w:hint="cs"/>
          <w:sz w:val="27"/>
          <w:rtl/>
        </w:rPr>
        <w:t>ي</w:t>
      </w:r>
      <w:r w:rsidR="00F857C3" w:rsidRPr="00CC1A1A">
        <w:rPr>
          <w:rFonts w:ascii="hashemi" w:hAnsi="hashemi" w:hint="cs"/>
          <w:sz w:val="27"/>
          <w:rtl/>
        </w:rPr>
        <w:t>س وارداً؛ لأنَّ المتكلّ</w:t>
      </w:r>
      <w:r w:rsidRPr="00CC1A1A">
        <w:rPr>
          <w:rFonts w:ascii="hashemi" w:hAnsi="hashemi" w:hint="cs"/>
          <w:sz w:val="27"/>
          <w:rtl/>
        </w:rPr>
        <w:t>ِ</w:t>
      </w:r>
      <w:r w:rsidR="00F857C3" w:rsidRPr="00CC1A1A">
        <w:rPr>
          <w:rFonts w:ascii="hashemi" w:hAnsi="hashemi" w:hint="cs"/>
          <w:sz w:val="27"/>
          <w:rtl/>
        </w:rPr>
        <w:t xml:space="preserve">م إنّما </w:t>
      </w:r>
      <w:r w:rsidR="00F857C3" w:rsidRPr="00CC1A1A">
        <w:rPr>
          <w:rFonts w:ascii="Times New Roman" w:hAnsi="Times New Roman" w:hint="cs"/>
          <w:sz w:val="27"/>
          <w:rtl/>
        </w:rPr>
        <w:t>ي</w:t>
      </w:r>
      <w:r w:rsidR="00F857C3" w:rsidRPr="00CC1A1A">
        <w:rPr>
          <w:rFonts w:ascii="hashemi" w:hAnsi="hashemi" w:hint="cs"/>
          <w:sz w:val="27"/>
          <w:rtl/>
        </w:rPr>
        <w:t>ر</w:t>
      </w:r>
      <w:r w:rsidR="00F857C3" w:rsidRPr="00CC1A1A">
        <w:rPr>
          <w:rFonts w:ascii="Times New Roman" w:hAnsi="Times New Roman" w:hint="cs"/>
          <w:sz w:val="27"/>
          <w:rtl/>
        </w:rPr>
        <w:t>ي</w:t>
      </w:r>
      <w:r w:rsidR="00F857C3" w:rsidRPr="00CC1A1A">
        <w:rPr>
          <w:rFonts w:ascii="hashemi" w:hAnsi="hashemi" w:hint="cs"/>
          <w:sz w:val="27"/>
          <w:rtl/>
        </w:rPr>
        <w:t>د بكلامه ب</w:t>
      </w:r>
      <w:r w:rsidR="00F857C3" w:rsidRPr="00CC1A1A">
        <w:rPr>
          <w:rFonts w:ascii="Times New Roman" w:hAnsi="Times New Roman" w:hint="cs"/>
          <w:sz w:val="27"/>
          <w:rtl/>
        </w:rPr>
        <w:t>ي</w:t>
      </w:r>
      <w:r w:rsidR="00F857C3" w:rsidRPr="00CC1A1A">
        <w:rPr>
          <w:rFonts w:ascii="hashemi" w:hAnsi="hashemi" w:hint="cs"/>
          <w:sz w:val="27"/>
          <w:rtl/>
        </w:rPr>
        <w:t>ان مراده الواقعي، ولو أراد إبهامه والتعت</w:t>
      </w:r>
      <w:r w:rsidR="00F857C3" w:rsidRPr="00CC1A1A">
        <w:rPr>
          <w:rFonts w:ascii="Times New Roman" w:hAnsi="Times New Roman" w:hint="cs"/>
          <w:sz w:val="27"/>
          <w:rtl/>
        </w:rPr>
        <w:t>ي</w:t>
      </w:r>
      <w:r w:rsidR="00F857C3" w:rsidRPr="00CC1A1A">
        <w:rPr>
          <w:rFonts w:ascii="hashemi" w:hAnsi="hashemi" w:hint="cs"/>
          <w:sz w:val="27"/>
          <w:rtl/>
        </w:rPr>
        <w:t>م عل</w:t>
      </w:r>
      <w:r w:rsidR="00F857C3" w:rsidRPr="00CC1A1A">
        <w:rPr>
          <w:rFonts w:ascii="Times New Roman" w:hAnsi="Times New Roman" w:hint="cs"/>
          <w:sz w:val="27"/>
          <w:rtl/>
        </w:rPr>
        <w:t>ي</w:t>
      </w:r>
      <w:r w:rsidR="00F857C3" w:rsidRPr="00CC1A1A">
        <w:rPr>
          <w:rFonts w:ascii="hashemi" w:hAnsi="hashemi" w:hint="cs"/>
          <w:sz w:val="27"/>
          <w:rtl/>
        </w:rPr>
        <w:t xml:space="preserve">ه لكان بوسعه أن </w:t>
      </w:r>
      <w:r w:rsidR="00F857C3" w:rsidRPr="00CC1A1A">
        <w:rPr>
          <w:rFonts w:ascii="Times New Roman" w:hAnsi="Times New Roman" w:hint="cs"/>
          <w:sz w:val="27"/>
          <w:rtl/>
        </w:rPr>
        <w:t>ي</w:t>
      </w:r>
      <w:r w:rsidR="00F857C3" w:rsidRPr="00CC1A1A">
        <w:rPr>
          <w:rFonts w:ascii="hashemi" w:hAnsi="hashemi" w:hint="cs"/>
          <w:sz w:val="27"/>
          <w:rtl/>
        </w:rPr>
        <w:t xml:space="preserve">ظلّ ساكتاً ولا </w:t>
      </w:r>
      <w:r w:rsidR="00F857C3" w:rsidRPr="00CC1A1A">
        <w:rPr>
          <w:rFonts w:ascii="Times New Roman" w:hAnsi="Times New Roman" w:hint="cs"/>
          <w:sz w:val="27"/>
          <w:rtl/>
        </w:rPr>
        <w:t>ي</w:t>
      </w:r>
      <w:r w:rsidR="00F857C3" w:rsidRPr="00CC1A1A">
        <w:rPr>
          <w:rFonts w:ascii="hashemi" w:hAnsi="hashemi" w:hint="cs"/>
          <w:sz w:val="27"/>
          <w:rtl/>
        </w:rPr>
        <w:t>تكلّ</w:t>
      </w:r>
      <w:r w:rsidRPr="00CC1A1A">
        <w:rPr>
          <w:rFonts w:ascii="hashemi" w:hAnsi="hashemi" w:hint="cs"/>
          <w:sz w:val="27"/>
          <w:rtl/>
        </w:rPr>
        <w:t>َ</w:t>
      </w:r>
      <w:r w:rsidR="00F857C3" w:rsidRPr="00CC1A1A">
        <w:rPr>
          <w:rFonts w:ascii="hashemi" w:hAnsi="hashemi" w:hint="cs"/>
          <w:sz w:val="27"/>
          <w:rtl/>
        </w:rPr>
        <w:t xml:space="preserve">م أصلاً؛ إذ لا أحد </w:t>
      </w:r>
      <w:r w:rsidR="00F857C3" w:rsidRPr="00CC1A1A">
        <w:rPr>
          <w:rFonts w:ascii="Times New Roman" w:hAnsi="Times New Roman" w:hint="cs"/>
          <w:sz w:val="27"/>
          <w:rtl/>
        </w:rPr>
        <w:t>ي</w:t>
      </w:r>
      <w:r w:rsidR="00F857C3" w:rsidRPr="00CC1A1A">
        <w:rPr>
          <w:rFonts w:ascii="hashemi" w:hAnsi="hashemi" w:hint="cs"/>
          <w:sz w:val="27"/>
          <w:rtl/>
        </w:rPr>
        <w:t>جبره على الكلام.</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وأمّا دعو</w:t>
      </w:r>
      <w:r w:rsidR="0066166B" w:rsidRPr="00CC1A1A">
        <w:rPr>
          <w:rFonts w:ascii="Times New Roman" w:hAnsi="Times New Roman" w:hint="cs"/>
          <w:sz w:val="27"/>
          <w:rtl/>
        </w:rPr>
        <w:t>ى</w:t>
      </w:r>
      <w:r w:rsidRPr="00CC1A1A">
        <w:rPr>
          <w:rFonts w:ascii="hashemi" w:hAnsi="hashemi" w:hint="cs"/>
          <w:sz w:val="27"/>
          <w:rtl/>
        </w:rPr>
        <w:t xml:space="preserve"> غفلة المتكلّ</w:t>
      </w:r>
      <w:r w:rsidR="0066166B" w:rsidRPr="00CC1A1A">
        <w:rPr>
          <w:rFonts w:ascii="hashemi" w:hAnsi="hashemi" w:hint="cs"/>
          <w:sz w:val="27"/>
          <w:rtl/>
        </w:rPr>
        <w:t>ِ</w:t>
      </w:r>
      <w:r w:rsidRPr="00CC1A1A">
        <w:rPr>
          <w:rFonts w:ascii="hashemi" w:hAnsi="hashemi" w:hint="cs"/>
          <w:sz w:val="27"/>
          <w:rtl/>
        </w:rPr>
        <w:t xml:space="preserve">م عمّا </w:t>
      </w:r>
      <w:r w:rsidRPr="00CC1A1A">
        <w:rPr>
          <w:rFonts w:ascii="Times New Roman" w:hAnsi="Times New Roman" w:hint="cs"/>
          <w:sz w:val="27"/>
          <w:rtl/>
        </w:rPr>
        <w:t>ي</w:t>
      </w:r>
      <w:r w:rsidRPr="00CC1A1A">
        <w:rPr>
          <w:rFonts w:ascii="hashemi" w:hAnsi="hashemi" w:hint="cs"/>
          <w:sz w:val="27"/>
          <w:rtl/>
        </w:rPr>
        <w:t>ب</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ن مراده الواقعي ف</w:t>
      </w:r>
      <w:r w:rsidRPr="00CC1A1A">
        <w:rPr>
          <w:rFonts w:ascii="Times New Roman" w:hAnsi="Times New Roman" w:hint="cs"/>
          <w:sz w:val="27"/>
          <w:rtl/>
        </w:rPr>
        <w:t>ي</w:t>
      </w:r>
      <w:r w:rsidRPr="00CC1A1A">
        <w:rPr>
          <w:rFonts w:ascii="hashemi" w:hAnsi="hashemi" w:hint="cs"/>
          <w:sz w:val="27"/>
          <w:rtl/>
        </w:rPr>
        <w:t>مكن تصو</w:t>
      </w:r>
      <w:r w:rsidRPr="00CC1A1A">
        <w:rPr>
          <w:rFonts w:ascii="Times New Roman" w:hAnsi="Times New Roman" w:hint="cs"/>
          <w:sz w:val="27"/>
          <w:rtl/>
        </w:rPr>
        <w:t>ي</w:t>
      </w:r>
      <w:r w:rsidRPr="00CC1A1A">
        <w:rPr>
          <w:rFonts w:ascii="hashemi" w:hAnsi="hashemi" w:hint="cs"/>
          <w:sz w:val="27"/>
          <w:rtl/>
        </w:rPr>
        <w:t>رها بنحو</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66166B">
      <w:pPr>
        <w:tabs>
          <w:tab w:val="left" w:pos="6903"/>
        </w:tabs>
        <w:rPr>
          <w:rFonts w:ascii="hashemi" w:hAnsi="hashemi"/>
          <w:sz w:val="27"/>
          <w:rtl/>
        </w:rPr>
      </w:pPr>
      <w:r w:rsidRPr="00CC1A1A">
        <w:rPr>
          <w:rFonts w:ascii="hashemi" w:hAnsi="hashemi" w:hint="cs"/>
          <w:b/>
          <w:bCs/>
          <w:sz w:val="27"/>
          <w:rtl/>
        </w:rPr>
        <w:t>أوّلهما:</w:t>
      </w:r>
      <w:r w:rsidRPr="00CC1A1A">
        <w:rPr>
          <w:rFonts w:ascii="hashemi" w:hAnsi="hashemi" w:hint="cs"/>
          <w:sz w:val="27"/>
          <w:rtl/>
        </w:rPr>
        <w:t xml:space="preserve"> أن </w:t>
      </w:r>
      <w:r w:rsidRPr="00CC1A1A">
        <w:rPr>
          <w:rFonts w:ascii="Times New Roman" w:hAnsi="Times New Roman" w:hint="cs"/>
          <w:sz w:val="27"/>
          <w:rtl/>
        </w:rPr>
        <w:t>ي</w:t>
      </w:r>
      <w:r w:rsidRPr="00CC1A1A">
        <w:rPr>
          <w:rFonts w:ascii="hashemi" w:hAnsi="hashemi" w:hint="cs"/>
          <w:sz w:val="27"/>
          <w:rtl/>
        </w:rPr>
        <w:t>ذكر المتكلّ</w:t>
      </w:r>
      <w:r w:rsidR="0066166B" w:rsidRPr="00CC1A1A">
        <w:rPr>
          <w:rFonts w:ascii="hashemi" w:hAnsi="hashemi" w:hint="cs"/>
          <w:sz w:val="27"/>
          <w:rtl/>
        </w:rPr>
        <w:t>ِ</w:t>
      </w:r>
      <w:r w:rsidRPr="00CC1A1A">
        <w:rPr>
          <w:rFonts w:ascii="hashemi" w:hAnsi="hashemi" w:hint="cs"/>
          <w:sz w:val="27"/>
          <w:rtl/>
        </w:rPr>
        <w:t>م اللفظ الموضوع لمعن</w:t>
      </w:r>
      <w:r w:rsidR="0066166B" w:rsidRPr="00CC1A1A">
        <w:rPr>
          <w:rFonts w:ascii="Times New Roman" w:hAnsi="Times New Roman" w:hint="cs"/>
          <w:sz w:val="27"/>
          <w:rtl/>
        </w:rPr>
        <w:t>ىً</w:t>
      </w:r>
      <w:r w:rsidRPr="00CC1A1A">
        <w:rPr>
          <w:rFonts w:ascii="hashemi" w:hAnsi="hashemi" w:hint="cs"/>
          <w:sz w:val="27"/>
          <w:rtl/>
        </w:rPr>
        <w:t xml:space="preserve"> مع</w:t>
      </w:r>
      <w:r w:rsidRPr="00CC1A1A">
        <w:rPr>
          <w:rFonts w:ascii="Times New Roman" w:hAnsi="Times New Roman" w:hint="cs"/>
          <w:sz w:val="27"/>
          <w:rtl/>
        </w:rPr>
        <w:t>ي</w:t>
      </w:r>
      <w:r w:rsidRPr="00CC1A1A">
        <w:rPr>
          <w:rFonts w:ascii="hashemi" w:hAnsi="hashemi" w:hint="cs"/>
          <w:sz w:val="27"/>
          <w:rtl/>
        </w:rPr>
        <w:t>ّن مجرّ</w:t>
      </w:r>
      <w:r w:rsidR="0066166B" w:rsidRPr="00CC1A1A">
        <w:rPr>
          <w:rFonts w:ascii="hashemi" w:hAnsi="hashemi" w:hint="cs"/>
          <w:sz w:val="27"/>
          <w:rtl/>
        </w:rPr>
        <w:t>َ</w:t>
      </w:r>
      <w:r w:rsidRPr="00CC1A1A">
        <w:rPr>
          <w:rFonts w:ascii="hashemi" w:hAnsi="hashemi" w:hint="cs"/>
          <w:sz w:val="27"/>
          <w:rtl/>
        </w:rPr>
        <w:t>داً من قر</w:t>
      </w:r>
      <w:r w:rsidRPr="00CC1A1A">
        <w:rPr>
          <w:rFonts w:ascii="Times New Roman" w:hAnsi="Times New Roman" w:hint="cs"/>
          <w:sz w:val="27"/>
          <w:rtl/>
        </w:rPr>
        <w:t>ي</w:t>
      </w:r>
      <w:r w:rsidRPr="00CC1A1A">
        <w:rPr>
          <w:rFonts w:ascii="hashemi" w:hAnsi="hashemi" w:hint="cs"/>
          <w:sz w:val="27"/>
          <w:rtl/>
        </w:rPr>
        <w:t>نة المجاز، كما لو قال: رأ</w:t>
      </w:r>
      <w:r w:rsidRPr="00CC1A1A">
        <w:rPr>
          <w:rFonts w:ascii="Times New Roman" w:hAnsi="Times New Roman" w:hint="cs"/>
          <w:sz w:val="27"/>
          <w:rtl/>
        </w:rPr>
        <w:t>ي</w:t>
      </w:r>
      <w:r w:rsidRPr="00CC1A1A">
        <w:rPr>
          <w:rFonts w:ascii="hashemi" w:hAnsi="hashemi" w:hint="cs"/>
          <w:sz w:val="27"/>
          <w:rtl/>
        </w:rPr>
        <w:t>ت أسداً وحماراً، ف</w:t>
      </w:r>
      <w:r w:rsidRPr="00CC1A1A">
        <w:rPr>
          <w:rFonts w:ascii="Times New Roman" w:hAnsi="Times New Roman" w:hint="cs"/>
          <w:sz w:val="27"/>
          <w:rtl/>
        </w:rPr>
        <w:t>ي</w:t>
      </w:r>
      <w:r w:rsidRPr="00CC1A1A">
        <w:rPr>
          <w:rFonts w:ascii="hashemi" w:hAnsi="hashemi" w:hint="cs"/>
          <w:sz w:val="27"/>
          <w:rtl/>
        </w:rPr>
        <w:t>تبادر منه معناهما الحق</w:t>
      </w:r>
      <w:r w:rsidRPr="00CC1A1A">
        <w:rPr>
          <w:rFonts w:ascii="Times New Roman" w:hAnsi="Times New Roman" w:hint="cs"/>
          <w:sz w:val="27"/>
          <w:rtl/>
        </w:rPr>
        <w:t>ي</w:t>
      </w:r>
      <w:r w:rsidRPr="00CC1A1A">
        <w:rPr>
          <w:rFonts w:ascii="hashemi" w:hAnsi="hashemi" w:hint="cs"/>
          <w:sz w:val="27"/>
          <w:rtl/>
        </w:rPr>
        <w:t>قي، وهما: الح</w:t>
      </w:r>
      <w:r w:rsidRPr="00CC1A1A">
        <w:rPr>
          <w:rFonts w:ascii="Times New Roman" w:hAnsi="Times New Roman" w:hint="cs"/>
          <w:sz w:val="27"/>
          <w:rtl/>
        </w:rPr>
        <w:t>ي</w:t>
      </w:r>
      <w:r w:rsidRPr="00CC1A1A">
        <w:rPr>
          <w:rFonts w:ascii="hashemi" w:hAnsi="hashemi" w:hint="cs"/>
          <w:sz w:val="27"/>
          <w:rtl/>
        </w:rPr>
        <w:t>وان المفترس</w:t>
      </w:r>
      <w:r w:rsidR="0066166B" w:rsidRPr="00CC1A1A">
        <w:rPr>
          <w:rFonts w:ascii="hashemi" w:hAnsi="hashemi" w:hint="cs"/>
          <w:sz w:val="27"/>
          <w:rtl/>
        </w:rPr>
        <w:t>؛</w:t>
      </w:r>
      <w:r w:rsidRPr="00CC1A1A">
        <w:rPr>
          <w:rFonts w:ascii="hashemi" w:hAnsi="hashemi" w:hint="cs"/>
          <w:sz w:val="27"/>
          <w:rtl/>
        </w:rPr>
        <w:t xml:space="preserve"> والناهق</w:t>
      </w:r>
      <w:r w:rsidR="0066166B" w:rsidRPr="00CC1A1A">
        <w:rPr>
          <w:rFonts w:ascii="hashemi" w:hAnsi="hashemi" w:hint="cs"/>
          <w:sz w:val="27"/>
          <w:rtl/>
        </w:rPr>
        <w:t>.</w:t>
      </w:r>
      <w:r w:rsidRPr="00CC1A1A">
        <w:rPr>
          <w:rFonts w:ascii="hashemi" w:hAnsi="hashemi" w:hint="cs"/>
          <w:sz w:val="27"/>
          <w:rtl/>
        </w:rPr>
        <w:t xml:space="preserve"> ولكن</w:t>
      </w:r>
      <w:r w:rsidR="00B32002">
        <w:rPr>
          <w:rFonts w:ascii="hashemi" w:hAnsi="hashemi" w:hint="cs"/>
          <w:sz w:val="27"/>
          <w:rtl/>
        </w:rPr>
        <w:t>ْ</w:t>
      </w:r>
      <w:r w:rsidRPr="00CC1A1A">
        <w:rPr>
          <w:rFonts w:ascii="hashemi" w:hAnsi="hashemi" w:hint="cs"/>
          <w:sz w:val="27"/>
          <w:rtl/>
        </w:rPr>
        <w:t xml:space="preserve"> قد </w:t>
      </w:r>
      <w:r w:rsidRPr="00CC1A1A">
        <w:rPr>
          <w:rFonts w:ascii="Times New Roman" w:hAnsi="Times New Roman" w:hint="cs"/>
          <w:sz w:val="27"/>
          <w:rtl/>
        </w:rPr>
        <w:t>ي</w:t>
      </w:r>
      <w:r w:rsidRPr="00CC1A1A">
        <w:rPr>
          <w:rFonts w:ascii="hashemi" w:hAnsi="hashemi" w:hint="cs"/>
          <w:sz w:val="27"/>
          <w:rtl/>
        </w:rPr>
        <w:t>ُدَّع</w:t>
      </w:r>
      <w:r w:rsidR="0066166B" w:rsidRPr="00CC1A1A">
        <w:rPr>
          <w:rFonts w:ascii="Times New Roman" w:hAnsi="Times New Roman" w:hint="cs"/>
          <w:sz w:val="27"/>
          <w:rtl/>
        </w:rPr>
        <w:t>ى</w:t>
      </w:r>
      <w:r w:rsidRPr="00CC1A1A">
        <w:rPr>
          <w:rFonts w:ascii="hashemi" w:hAnsi="hashemi" w:hint="cs"/>
          <w:sz w:val="27"/>
          <w:rtl/>
        </w:rPr>
        <w:t xml:space="preserve"> أنَّ السامع </w:t>
      </w:r>
      <w:r w:rsidRPr="00CC1A1A">
        <w:rPr>
          <w:rFonts w:ascii="Times New Roman" w:hAnsi="Times New Roman" w:hint="cs"/>
          <w:sz w:val="27"/>
          <w:rtl/>
        </w:rPr>
        <w:t>ي</w:t>
      </w:r>
      <w:r w:rsidRPr="00CC1A1A">
        <w:rPr>
          <w:rFonts w:ascii="hashemi" w:hAnsi="hashemi" w:hint="cs"/>
          <w:sz w:val="27"/>
          <w:rtl/>
        </w:rPr>
        <w:t>حتمل إرادة المتكلّ</w:t>
      </w:r>
      <w:r w:rsidR="0066166B" w:rsidRPr="00CC1A1A">
        <w:rPr>
          <w:rFonts w:ascii="hashemi" w:hAnsi="hashemi" w:hint="cs"/>
          <w:sz w:val="27"/>
          <w:rtl/>
        </w:rPr>
        <w:t>ِ</w:t>
      </w:r>
      <w:r w:rsidRPr="00CC1A1A">
        <w:rPr>
          <w:rFonts w:ascii="hashemi" w:hAnsi="hashemi" w:hint="cs"/>
          <w:sz w:val="27"/>
          <w:rtl/>
        </w:rPr>
        <w:t>م للمعاني المجاز</w:t>
      </w:r>
      <w:r w:rsidRPr="00CC1A1A">
        <w:rPr>
          <w:rFonts w:ascii="Times New Roman" w:hAnsi="Times New Roman" w:hint="cs"/>
          <w:sz w:val="27"/>
          <w:rtl/>
        </w:rPr>
        <w:t>ي</w:t>
      </w:r>
      <w:r w:rsidRPr="00CC1A1A">
        <w:rPr>
          <w:rFonts w:ascii="hashemi" w:hAnsi="hashemi" w:hint="cs"/>
          <w:sz w:val="27"/>
          <w:rtl/>
        </w:rPr>
        <w:t>ّة، وهي: الرجل الشجاع</w:t>
      </w:r>
      <w:r w:rsidR="0066166B" w:rsidRPr="00CC1A1A">
        <w:rPr>
          <w:rFonts w:ascii="hashemi" w:hAnsi="hashemi" w:hint="cs"/>
          <w:sz w:val="27"/>
          <w:rtl/>
        </w:rPr>
        <w:t>؛</w:t>
      </w:r>
      <w:r w:rsidRPr="00CC1A1A">
        <w:rPr>
          <w:rFonts w:ascii="hashemi" w:hAnsi="hashemi" w:hint="cs"/>
          <w:sz w:val="27"/>
          <w:rtl/>
        </w:rPr>
        <w:t xml:space="preserve"> والبل</w:t>
      </w:r>
      <w:r w:rsidRPr="00CC1A1A">
        <w:rPr>
          <w:rFonts w:ascii="Times New Roman" w:hAnsi="Times New Roman" w:hint="cs"/>
          <w:sz w:val="27"/>
          <w:rtl/>
        </w:rPr>
        <w:t>ي</w:t>
      </w:r>
      <w:r w:rsidRPr="00CC1A1A">
        <w:rPr>
          <w:rFonts w:ascii="hashemi" w:hAnsi="hashemi" w:hint="cs"/>
          <w:sz w:val="27"/>
          <w:rtl/>
        </w:rPr>
        <w:t>د، ولكن</w:t>
      </w:r>
      <w:r w:rsidR="00B32002">
        <w:rPr>
          <w:rFonts w:ascii="hashemi" w:hAnsi="hashemi" w:hint="cs"/>
          <w:sz w:val="27"/>
          <w:rtl/>
        </w:rPr>
        <w:t>ّ</w:t>
      </w:r>
      <w:r w:rsidRPr="00CC1A1A">
        <w:rPr>
          <w:rFonts w:ascii="hashemi" w:hAnsi="hashemi" w:hint="cs"/>
          <w:sz w:val="27"/>
          <w:rtl/>
        </w:rPr>
        <w:t>ه غفل عن ذكر القر</w:t>
      </w:r>
      <w:r w:rsidRPr="00CC1A1A">
        <w:rPr>
          <w:rFonts w:ascii="Times New Roman" w:hAnsi="Times New Roman" w:hint="cs"/>
          <w:sz w:val="27"/>
          <w:rtl/>
        </w:rPr>
        <w:t>ي</w:t>
      </w:r>
      <w:r w:rsidRPr="00CC1A1A">
        <w:rPr>
          <w:rFonts w:ascii="hashemi" w:hAnsi="hashemi" w:hint="cs"/>
          <w:sz w:val="27"/>
          <w:rtl/>
        </w:rPr>
        <w:t>نة الصارفة للألفاظ عن معان</w:t>
      </w:r>
      <w:r w:rsidRPr="00CC1A1A">
        <w:rPr>
          <w:rFonts w:ascii="Times New Roman" w:hAnsi="Times New Roman" w:hint="cs"/>
          <w:sz w:val="27"/>
          <w:rtl/>
        </w:rPr>
        <w:t>ي</w:t>
      </w:r>
      <w:r w:rsidRPr="00CC1A1A">
        <w:rPr>
          <w:rFonts w:ascii="hashemi" w:hAnsi="hashemi" w:hint="cs"/>
          <w:sz w:val="27"/>
          <w:rtl/>
        </w:rPr>
        <w:t>ها الحق</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ة</w:t>
      </w:r>
      <w:r w:rsidR="0066166B" w:rsidRPr="00CC1A1A">
        <w:rPr>
          <w:rFonts w:ascii="hashemi" w:hAnsi="hashemi" w:hint="cs"/>
          <w:sz w:val="27"/>
          <w:rtl/>
        </w:rPr>
        <w:t>.</w:t>
      </w:r>
      <w:r w:rsidRPr="00CC1A1A">
        <w:rPr>
          <w:rFonts w:ascii="hashemi" w:hAnsi="hashemi" w:hint="cs"/>
          <w:sz w:val="27"/>
          <w:rtl/>
        </w:rPr>
        <w:t xml:space="preserve"> وعل</w:t>
      </w:r>
      <w:r w:rsidRPr="00CC1A1A">
        <w:rPr>
          <w:rFonts w:ascii="Times New Roman" w:hAnsi="Times New Roman" w:hint="cs"/>
          <w:sz w:val="27"/>
          <w:rtl/>
        </w:rPr>
        <w:t>ي</w:t>
      </w:r>
      <w:r w:rsidRPr="00CC1A1A">
        <w:rPr>
          <w:rFonts w:ascii="hashemi" w:hAnsi="hashemi" w:hint="cs"/>
          <w:sz w:val="27"/>
          <w:rtl/>
        </w:rPr>
        <w:t xml:space="preserve">ه لا </w:t>
      </w:r>
      <w:r w:rsidRPr="00CC1A1A">
        <w:rPr>
          <w:rFonts w:ascii="Times New Roman" w:hAnsi="Times New Roman" w:hint="cs"/>
          <w:sz w:val="27"/>
          <w:rtl/>
        </w:rPr>
        <w:t>ي</w:t>
      </w:r>
      <w:r w:rsidRPr="00CC1A1A">
        <w:rPr>
          <w:rFonts w:ascii="hashemi" w:hAnsi="hashemi" w:hint="cs"/>
          <w:sz w:val="27"/>
          <w:rtl/>
        </w:rPr>
        <w:t>حصل العلم بإرادة المتكلّ</w:t>
      </w:r>
      <w:r w:rsidR="0066166B" w:rsidRPr="00CC1A1A">
        <w:rPr>
          <w:rFonts w:ascii="hashemi" w:hAnsi="hashemi" w:hint="cs"/>
          <w:sz w:val="27"/>
          <w:rtl/>
        </w:rPr>
        <w:t>ِ</w:t>
      </w:r>
      <w:r w:rsidRPr="00CC1A1A">
        <w:rPr>
          <w:rFonts w:ascii="hashemi" w:hAnsi="hashemi" w:hint="cs"/>
          <w:sz w:val="27"/>
          <w:rtl/>
        </w:rPr>
        <w:t>م للمعاني الحق</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ة، وإن</w:t>
      </w:r>
      <w:r w:rsidR="0066166B" w:rsidRPr="00CC1A1A">
        <w:rPr>
          <w:rFonts w:ascii="hashemi" w:hAnsi="hashemi" w:hint="cs"/>
          <w:sz w:val="27"/>
          <w:rtl/>
        </w:rPr>
        <w:t>َّ</w:t>
      </w:r>
      <w:r w:rsidRPr="00CC1A1A">
        <w:rPr>
          <w:rFonts w:ascii="hashemi" w:hAnsi="hashemi" w:hint="cs"/>
          <w:sz w:val="27"/>
          <w:rtl/>
        </w:rPr>
        <w:t xml:space="preserve">ما </w:t>
      </w:r>
      <w:r w:rsidRPr="00CC1A1A">
        <w:rPr>
          <w:rFonts w:ascii="Times New Roman" w:hAnsi="Times New Roman" w:hint="cs"/>
          <w:sz w:val="27"/>
          <w:rtl/>
        </w:rPr>
        <w:t>ي</w:t>
      </w:r>
      <w:r w:rsidRPr="00CC1A1A">
        <w:rPr>
          <w:rFonts w:ascii="hashemi" w:hAnsi="hashemi" w:hint="cs"/>
          <w:sz w:val="27"/>
          <w:rtl/>
        </w:rPr>
        <w:t>حصل مجر</w:t>
      </w:r>
      <w:r w:rsidR="0066166B" w:rsidRPr="00CC1A1A">
        <w:rPr>
          <w:rFonts w:ascii="hashemi" w:hAnsi="hashemi" w:hint="cs"/>
          <w:sz w:val="27"/>
          <w:rtl/>
        </w:rPr>
        <w:t>ّ</w:t>
      </w:r>
      <w:r w:rsidRPr="00CC1A1A">
        <w:rPr>
          <w:rFonts w:ascii="hashemi" w:hAnsi="hashemi" w:hint="cs"/>
          <w:sz w:val="27"/>
          <w:rtl/>
        </w:rPr>
        <w:t>د الظن</w:t>
      </w:r>
      <w:r w:rsidR="0066166B" w:rsidRPr="00CC1A1A">
        <w:rPr>
          <w:rFonts w:ascii="hashemi" w:hAnsi="hashemi" w:hint="cs"/>
          <w:sz w:val="27"/>
          <w:rtl/>
        </w:rPr>
        <w:t>ّ</w:t>
      </w:r>
      <w:r w:rsidRPr="00CC1A1A">
        <w:rPr>
          <w:rFonts w:ascii="hashemi" w:hAnsi="hashemi" w:hint="cs"/>
          <w:sz w:val="27"/>
          <w:rtl/>
        </w:rPr>
        <w:t xml:space="preserve"> بإرادتها.</w:t>
      </w:r>
    </w:p>
    <w:p w:rsidR="00F857C3" w:rsidRPr="00CC1A1A" w:rsidRDefault="00F857C3" w:rsidP="0066166B">
      <w:pPr>
        <w:tabs>
          <w:tab w:val="left" w:pos="6903"/>
        </w:tabs>
        <w:rPr>
          <w:rFonts w:ascii="hashemi" w:hAnsi="hashemi"/>
          <w:sz w:val="27"/>
          <w:rtl/>
        </w:rPr>
      </w:pPr>
      <w:r w:rsidRPr="00CC1A1A">
        <w:rPr>
          <w:rFonts w:ascii="hashemi" w:hAnsi="hashemi" w:hint="cs"/>
          <w:b/>
          <w:bCs/>
          <w:sz w:val="27"/>
          <w:rtl/>
        </w:rPr>
        <w:t>و</w:t>
      </w:r>
      <w:r w:rsidRPr="00CC1A1A">
        <w:rPr>
          <w:rFonts w:ascii="Times New Roman" w:hAnsi="Times New Roman" w:hint="cs"/>
          <w:b/>
          <w:bCs/>
          <w:sz w:val="27"/>
          <w:rtl/>
        </w:rPr>
        <w:t>ي</w:t>
      </w:r>
      <w:r w:rsidRPr="00CC1A1A">
        <w:rPr>
          <w:rFonts w:ascii="hashemi" w:hAnsi="hashemi" w:hint="cs"/>
          <w:b/>
          <w:bCs/>
          <w:sz w:val="27"/>
          <w:rtl/>
        </w:rPr>
        <w:t>ردّه</w:t>
      </w:r>
      <w:r w:rsidR="0066166B" w:rsidRPr="00CC1A1A">
        <w:rPr>
          <w:rFonts w:ascii="hashemi" w:hAnsi="hashemi" w:hint="cs"/>
          <w:sz w:val="27"/>
          <w:rtl/>
        </w:rPr>
        <w:t xml:space="preserve"> أنّ</w:t>
      </w:r>
      <w:r w:rsidRPr="00CC1A1A">
        <w:rPr>
          <w:rFonts w:ascii="hashemi" w:hAnsi="hashemi" w:hint="cs"/>
          <w:sz w:val="27"/>
          <w:rtl/>
        </w:rPr>
        <w:t xml:space="preserve"> اللغة تخضع لنظام</w:t>
      </w:r>
      <w:r w:rsidR="0066166B" w:rsidRPr="00CC1A1A">
        <w:rPr>
          <w:rFonts w:ascii="hashemi" w:hAnsi="hashemi" w:hint="cs"/>
          <w:sz w:val="27"/>
          <w:rtl/>
        </w:rPr>
        <w:t>ٍ</w:t>
      </w:r>
      <w:r w:rsidRPr="00CC1A1A">
        <w:rPr>
          <w:rFonts w:ascii="hashemi" w:hAnsi="hashemi" w:hint="cs"/>
          <w:sz w:val="27"/>
          <w:rtl/>
        </w:rPr>
        <w:t xml:space="preserve"> دق</w:t>
      </w:r>
      <w:r w:rsidRPr="00CC1A1A">
        <w:rPr>
          <w:rFonts w:ascii="Times New Roman" w:hAnsi="Times New Roman" w:hint="cs"/>
          <w:sz w:val="27"/>
          <w:rtl/>
        </w:rPr>
        <w:t>ي</w:t>
      </w:r>
      <w:r w:rsidRPr="00CC1A1A">
        <w:rPr>
          <w:rFonts w:ascii="hashemi" w:hAnsi="hashemi" w:hint="cs"/>
          <w:sz w:val="27"/>
          <w:rtl/>
        </w:rPr>
        <w:t>ق معلوم لد</w:t>
      </w:r>
      <w:r w:rsidR="0066166B" w:rsidRPr="00CC1A1A">
        <w:rPr>
          <w:rFonts w:ascii="Times New Roman" w:hAnsi="Times New Roman" w:hint="cs"/>
          <w:sz w:val="27"/>
          <w:rtl/>
        </w:rPr>
        <w:t>ى</w:t>
      </w:r>
      <w:r w:rsidRPr="00CC1A1A">
        <w:rPr>
          <w:rFonts w:ascii="hashemi" w:hAnsi="hashemi" w:hint="cs"/>
          <w:sz w:val="27"/>
          <w:rtl/>
        </w:rPr>
        <w:t xml:space="preserve"> الناطق</w:t>
      </w:r>
      <w:r w:rsidRPr="00CC1A1A">
        <w:rPr>
          <w:rFonts w:ascii="Times New Roman" w:hAnsi="Times New Roman" w:hint="cs"/>
          <w:sz w:val="27"/>
          <w:rtl/>
        </w:rPr>
        <w:t>ي</w:t>
      </w:r>
      <w:r w:rsidRPr="00CC1A1A">
        <w:rPr>
          <w:rFonts w:ascii="hashemi" w:hAnsi="hashemi" w:hint="cs"/>
          <w:sz w:val="27"/>
          <w:rtl/>
        </w:rPr>
        <w:t>ن بها</w:t>
      </w:r>
      <w:r w:rsidR="0066166B" w:rsidRPr="00CC1A1A">
        <w:rPr>
          <w:rFonts w:ascii="hashemi" w:hAnsi="hashemi" w:hint="cs"/>
          <w:sz w:val="27"/>
          <w:rtl/>
        </w:rPr>
        <w:t>،</w:t>
      </w:r>
      <w:r w:rsidRPr="00CC1A1A">
        <w:rPr>
          <w:rFonts w:ascii="hashemi" w:hAnsi="hashemi" w:hint="cs"/>
          <w:sz w:val="27"/>
          <w:rtl/>
        </w:rPr>
        <w:t xml:space="preserve"> والسامع</w:t>
      </w:r>
      <w:r w:rsidRPr="00CC1A1A">
        <w:rPr>
          <w:rFonts w:ascii="Times New Roman" w:hAnsi="Times New Roman" w:hint="cs"/>
          <w:sz w:val="27"/>
          <w:rtl/>
        </w:rPr>
        <w:t>ي</w:t>
      </w:r>
      <w:r w:rsidRPr="00CC1A1A">
        <w:rPr>
          <w:rFonts w:ascii="hashemi" w:hAnsi="hashemi" w:hint="cs"/>
          <w:sz w:val="27"/>
          <w:rtl/>
        </w:rPr>
        <w:t>ن لها، لا بُدَّ للمتكل</w:t>
      </w:r>
      <w:r w:rsidR="0066166B" w:rsidRPr="00CC1A1A">
        <w:rPr>
          <w:rFonts w:ascii="hashemi" w:hAnsi="hashemi" w:hint="cs"/>
          <w:sz w:val="27"/>
          <w:rtl/>
        </w:rPr>
        <w:t>ِّ</w:t>
      </w:r>
      <w:r w:rsidRPr="00CC1A1A">
        <w:rPr>
          <w:rFonts w:ascii="hashemi" w:hAnsi="hashemi" w:hint="cs"/>
          <w:sz w:val="27"/>
          <w:rtl/>
        </w:rPr>
        <w:t xml:space="preserve">م أن </w:t>
      </w:r>
      <w:r w:rsidRPr="00CC1A1A">
        <w:rPr>
          <w:rFonts w:ascii="Times New Roman" w:hAnsi="Times New Roman" w:hint="cs"/>
          <w:sz w:val="27"/>
          <w:rtl/>
        </w:rPr>
        <w:t>ي</w:t>
      </w:r>
      <w:r w:rsidRPr="00CC1A1A">
        <w:rPr>
          <w:rFonts w:ascii="hashemi" w:hAnsi="hashemi" w:hint="cs"/>
          <w:sz w:val="27"/>
          <w:rtl/>
        </w:rPr>
        <w:t>قوم بمراعاته في مقام التعب</w:t>
      </w:r>
      <w:r w:rsidRPr="00CC1A1A">
        <w:rPr>
          <w:rFonts w:ascii="Times New Roman" w:hAnsi="Times New Roman" w:hint="cs"/>
          <w:sz w:val="27"/>
          <w:rtl/>
        </w:rPr>
        <w:t>ي</w:t>
      </w:r>
      <w:r w:rsidRPr="00CC1A1A">
        <w:rPr>
          <w:rFonts w:ascii="hashemi" w:hAnsi="hashemi" w:hint="cs"/>
          <w:sz w:val="27"/>
          <w:rtl/>
        </w:rPr>
        <w:t>ر عن مقاصده، ولا</w:t>
      </w:r>
      <w:r w:rsidR="0066166B" w:rsidRPr="00CC1A1A">
        <w:rPr>
          <w:rFonts w:ascii="hashemi" w:hAnsi="hashemi" w:hint="cs"/>
          <w:sz w:val="27"/>
          <w:rtl/>
        </w:rPr>
        <w:t xml:space="preserve"> </w:t>
      </w:r>
      <w:r w:rsidRPr="00CC1A1A">
        <w:rPr>
          <w:rFonts w:ascii="hashemi" w:hAnsi="hashemi" w:hint="cs"/>
          <w:sz w:val="27"/>
          <w:rtl/>
        </w:rPr>
        <w:t>ب</w:t>
      </w:r>
      <w:r w:rsidR="0066166B" w:rsidRPr="00CC1A1A">
        <w:rPr>
          <w:rFonts w:ascii="hashemi" w:hAnsi="hashemi" w:hint="cs"/>
          <w:sz w:val="27"/>
          <w:rtl/>
        </w:rPr>
        <w:t>ُ</w:t>
      </w:r>
      <w:r w:rsidRPr="00CC1A1A">
        <w:rPr>
          <w:rFonts w:ascii="hashemi" w:hAnsi="hashemi" w:hint="cs"/>
          <w:sz w:val="27"/>
          <w:rtl/>
        </w:rPr>
        <w:t>دَّ</w:t>
      </w:r>
      <w:r w:rsidR="0066166B" w:rsidRPr="00CC1A1A">
        <w:rPr>
          <w:rFonts w:ascii="hashemi" w:hAnsi="hashemi" w:hint="cs"/>
          <w:sz w:val="27"/>
          <w:rtl/>
        </w:rPr>
        <w:t>َ</w:t>
      </w:r>
      <w:r w:rsidRPr="00CC1A1A">
        <w:rPr>
          <w:rFonts w:ascii="hashemi" w:hAnsi="hashemi" w:hint="cs"/>
          <w:sz w:val="27"/>
          <w:rtl/>
        </w:rPr>
        <w:t xml:space="preserve"> للمتلقّي أن </w:t>
      </w:r>
      <w:r w:rsidRPr="00CC1A1A">
        <w:rPr>
          <w:rFonts w:ascii="Times New Roman" w:hAnsi="Times New Roman" w:hint="cs"/>
          <w:sz w:val="27"/>
          <w:rtl/>
        </w:rPr>
        <w:t>ي</w:t>
      </w:r>
      <w:r w:rsidRPr="00CC1A1A">
        <w:rPr>
          <w:rFonts w:ascii="hashemi" w:hAnsi="hashemi" w:hint="cs"/>
          <w:sz w:val="27"/>
          <w:rtl/>
        </w:rPr>
        <w:t>جعله أساساً لفهم مراد المتكلّ</w:t>
      </w:r>
      <w:r w:rsidR="0066166B" w:rsidRPr="00CC1A1A">
        <w:rPr>
          <w:rFonts w:ascii="hashemi" w:hAnsi="hashemi" w:hint="cs"/>
          <w:sz w:val="27"/>
          <w:rtl/>
        </w:rPr>
        <w:t>ِ</w:t>
      </w:r>
      <w:r w:rsidRPr="00CC1A1A">
        <w:rPr>
          <w:rFonts w:ascii="hashemi" w:hAnsi="hashemi" w:hint="cs"/>
          <w:sz w:val="27"/>
          <w:rtl/>
        </w:rPr>
        <w:t>م.</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w:t>
      </w:r>
      <w:r w:rsidR="0066166B" w:rsidRPr="00CC1A1A">
        <w:rPr>
          <w:rFonts w:ascii="hashemi" w:hAnsi="hashemi" w:hint="cs"/>
          <w:sz w:val="27"/>
          <w:rtl/>
        </w:rPr>
        <w:t>إنّ</w:t>
      </w:r>
      <w:r w:rsidRPr="00CC1A1A">
        <w:rPr>
          <w:rFonts w:ascii="hashemi" w:hAnsi="hashemi" w:hint="cs"/>
          <w:sz w:val="27"/>
          <w:rtl/>
        </w:rPr>
        <w:t xml:space="preserve"> التكلّ</w:t>
      </w:r>
      <w:r w:rsidR="0066166B" w:rsidRPr="00CC1A1A">
        <w:rPr>
          <w:rFonts w:ascii="hashemi" w:hAnsi="hashemi" w:hint="cs"/>
          <w:sz w:val="27"/>
          <w:rtl/>
        </w:rPr>
        <w:t>ُ</w:t>
      </w:r>
      <w:r w:rsidRPr="00CC1A1A">
        <w:rPr>
          <w:rFonts w:ascii="hashemi" w:hAnsi="hashemi" w:hint="cs"/>
          <w:sz w:val="27"/>
          <w:rtl/>
        </w:rPr>
        <w:t xml:space="preserve">م عمليّة </w:t>
      </w:r>
      <w:r w:rsidRPr="00CC1A1A">
        <w:rPr>
          <w:rFonts w:ascii="Times New Roman" w:hAnsi="Times New Roman" w:hint="cs"/>
          <w:sz w:val="27"/>
          <w:rtl/>
        </w:rPr>
        <w:t>ي</w:t>
      </w:r>
      <w:r w:rsidRPr="00CC1A1A">
        <w:rPr>
          <w:rFonts w:ascii="hashemi" w:hAnsi="hashemi" w:hint="cs"/>
          <w:sz w:val="27"/>
          <w:rtl/>
        </w:rPr>
        <w:t>مارسها العاقل عن وعي</w:t>
      </w:r>
      <w:r w:rsidR="0066166B" w:rsidRPr="00CC1A1A">
        <w:rPr>
          <w:rFonts w:ascii="hashemi" w:hAnsi="hashemi" w:hint="cs"/>
          <w:sz w:val="27"/>
          <w:rtl/>
        </w:rPr>
        <w:t>ٍ</w:t>
      </w:r>
      <w:r w:rsidRPr="00CC1A1A">
        <w:rPr>
          <w:rFonts w:ascii="hashemi" w:hAnsi="hashemi" w:hint="cs"/>
          <w:sz w:val="27"/>
          <w:rtl/>
        </w:rPr>
        <w:t xml:space="preserve"> وقصد؛ لأنّه بصدد ب</w:t>
      </w:r>
      <w:r w:rsidRPr="00CC1A1A">
        <w:rPr>
          <w:rFonts w:ascii="Times New Roman" w:hAnsi="Times New Roman" w:hint="cs"/>
          <w:sz w:val="27"/>
          <w:rtl/>
        </w:rPr>
        <w:t>ي</w:t>
      </w:r>
      <w:r w:rsidRPr="00CC1A1A">
        <w:rPr>
          <w:rFonts w:ascii="hashemi" w:hAnsi="hashemi" w:hint="cs"/>
          <w:sz w:val="27"/>
          <w:rtl/>
        </w:rPr>
        <w:t>ان مراده بك</w:t>
      </w:r>
      <w:r w:rsidR="0066166B" w:rsidRPr="00CC1A1A">
        <w:rPr>
          <w:rFonts w:ascii="hashemi" w:hAnsi="hashemi" w:hint="cs"/>
          <w:sz w:val="27"/>
          <w:rtl/>
        </w:rPr>
        <w:t>لامه. ولأجل</w:t>
      </w:r>
      <w:r w:rsidRPr="00CC1A1A">
        <w:rPr>
          <w:rFonts w:ascii="hashemi" w:hAnsi="hashemi" w:hint="cs"/>
          <w:sz w:val="27"/>
          <w:rtl/>
        </w:rPr>
        <w:t xml:space="preserve"> ذل</w:t>
      </w:r>
      <w:r w:rsidRPr="00CC1A1A">
        <w:rPr>
          <w:rFonts w:ascii="hashemi" w:hAnsi="hashemi" w:hint="cs"/>
          <w:sz w:val="27"/>
          <w:rtl/>
          <w:lang w:bidi="ar-IQ"/>
        </w:rPr>
        <w:t>ك</w:t>
      </w:r>
      <w:r w:rsidRPr="00CC1A1A">
        <w:rPr>
          <w:rFonts w:ascii="hashemi" w:hAnsi="hashemi" w:hint="cs"/>
          <w:sz w:val="27"/>
          <w:rtl/>
        </w:rPr>
        <w:t xml:space="preserve"> أصبح من الواضح ع</w:t>
      </w:r>
      <w:r w:rsidR="0066166B" w:rsidRPr="00CC1A1A">
        <w:rPr>
          <w:rFonts w:ascii="hashemi" w:hAnsi="hashemi" w:hint="cs"/>
          <w:sz w:val="27"/>
          <w:rtl/>
        </w:rPr>
        <w:t>ُ</w:t>
      </w:r>
      <w:r w:rsidRPr="00CC1A1A">
        <w:rPr>
          <w:rFonts w:ascii="hashemi" w:hAnsi="hashemi" w:hint="cs"/>
          <w:sz w:val="27"/>
          <w:rtl/>
        </w:rPr>
        <w:t>ر</w:t>
      </w:r>
      <w:r w:rsidR="0066166B" w:rsidRPr="00CC1A1A">
        <w:rPr>
          <w:rFonts w:ascii="hashemi" w:hAnsi="hashemi" w:hint="cs"/>
          <w:sz w:val="27"/>
          <w:rtl/>
        </w:rPr>
        <w:t>ْفاً أنّ</w:t>
      </w:r>
      <w:r w:rsidRPr="00CC1A1A">
        <w:rPr>
          <w:rFonts w:ascii="hashemi" w:hAnsi="hashemi" w:hint="cs"/>
          <w:sz w:val="27"/>
          <w:rtl/>
        </w:rPr>
        <w:t xml:space="preserve"> ما </w:t>
      </w:r>
      <w:r w:rsidRPr="00CC1A1A">
        <w:rPr>
          <w:rFonts w:ascii="Times New Roman" w:hAnsi="Times New Roman" w:hint="cs"/>
          <w:sz w:val="27"/>
          <w:rtl/>
        </w:rPr>
        <w:t>ي</w:t>
      </w:r>
      <w:r w:rsidRPr="00CC1A1A">
        <w:rPr>
          <w:rFonts w:ascii="hashemi" w:hAnsi="hashemi" w:hint="cs"/>
          <w:sz w:val="27"/>
          <w:rtl/>
        </w:rPr>
        <w:t>قوله المتكلّ</w:t>
      </w:r>
      <w:r w:rsidR="0066166B" w:rsidRPr="00CC1A1A">
        <w:rPr>
          <w:rFonts w:ascii="hashemi" w:hAnsi="hashemi" w:hint="cs"/>
          <w:sz w:val="27"/>
          <w:rtl/>
        </w:rPr>
        <w:t>ِ</w:t>
      </w:r>
      <w:r w:rsidRPr="00CC1A1A">
        <w:rPr>
          <w:rFonts w:ascii="hashemi" w:hAnsi="hashemi" w:hint="cs"/>
          <w:sz w:val="27"/>
          <w:rtl/>
        </w:rPr>
        <w:t xml:space="preserve">م </w:t>
      </w:r>
      <w:r w:rsidRPr="00CC1A1A">
        <w:rPr>
          <w:rFonts w:ascii="Times New Roman" w:hAnsi="Times New Roman" w:hint="cs"/>
          <w:sz w:val="27"/>
          <w:rtl/>
        </w:rPr>
        <w:t>ي</w:t>
      </w:r>
      <w:r w:rsidRPr="00CC1A1A">
        <w:rPr>
          <w:rFonts w:ascii="hashemi" w:hAnsi="hashemi" w:hint="cs"/>
          <w:sz w:val="27"/>
          <w:rtl/>
        </w:rPr>
        <w:t>ُر</w:t>
      </w:r>
      <w:r w:rsidRPr="00CC1A1A">
        <w:rPr>
          <w:rFonts w:ascii="Times New Roman" w:hAnsi="Times New Roman" w:hint="cs"/>
          <w:sz w:val="27"/>
          <w:rtl/>
        </w:rPr>
        <w:t>ي</w:t>
      </w:r>
      <w:r w:rsidR="0066166B" w:rsidRPr="00CC1A1A">
        <w:rPr>
          <w:rFonts w:ascii="hashemi" w:hAnsi="hashemi" w:hint="cs"/>
          <w:sz w:val="27"/>
          <w:rtl/>
        </w:rPr>
        <w:t>ده، وأنّ</w:t>
      </w:r>
      <w:r w:rsidRPr="00CC1A1A">
        <w:rPr>
          <w:rFonts w:ascii="hashemi" w:hAnsi="hashemi" w:hint="cs"/>
          <w:sz w:val="27"/>
          <w:rtl/>
        </w:rPr>
        <w:t xml:space="preserve"> ما لا </w:t>
      </w:r>
      <w:r w:rsidRPr="00CC1A1A">
        <w:rPr>
          <w:rFonts w:ascii="Times New Roman" w:hAnsi="Times New Roman" w:hint="cs"/>
          <w:sz w:val="27"/>
          <w:rtl/>
        </w:rPr>
        <w:t>ي</w:t>
      </w:r>
      <w:r w:rsidRPr="00CC1A1A">
        <w:rPr>
          <w:rFonts w:ascii="hashemi" w:hAnsi="hashemi" w:hint="cs"/>
          <w:sz w:val="27"/>
          <w:rtl/>
        </w:rPr>
        <w:t xml:space="preserve">قوله لا </w:t>
      </w:r>
      <w:r w:rsidRPr="00CC1A1A">
        <w:rPr>
          <w:rFonts w:ascii="Times New Roman" w:hAnsi="Times New Roman" w:hint="cs"/>
          <w:sz w:val="27"/>
          <w:rtl/>
        </w:rPr>
        <w:t>ي</w:t>
      </w:r>
      <w:r w:rsidRPr="00CC1A1A">
        <w:rPr>
          <w:rFonts w:ascii="hashemi" w:hAnsi="hashemi" w:hint="cs"/>
          <w:sz w:val="27"/>
          <w:rtl/>
        </w:rPr>
        <w:t>ُر</w:t>
      </w:r>
      <w:r w:rsidRPr="00CC1A1A">
        <w:rPr>
          <w:rFonts w:ascii="Times New Roman" w:hAnsi="Times New Roman" w:hint="cs"/>
          <w:sz w:val="27"/>
          <w:rtl/>
        </w:rPr>
        <w:t>ي</w:t>
      </w:r>
      <w:r w:rsidRPr="00CC1A1A">
        <w:rPr>
          <w:rFonts w:ascii="hashemi" w:hAnsi="hashemi" w:hint="cs"/>
          <w:sz w:val="27"/>
          <w:rtl/>
        </w:rPr>
        <w:t>ده.</w:t>
      </w:r>
    </w:p>
    <w:p w:rsidR="00F857C3" w:rsidRPr="00CC1A1A" w:rsidRDefault="0066166B" w:rsidP="0066166B">
      <w:pPr>
        <w:tabs>
          <w:tab w:val="left" w:pos="6903"/>
        </w:tabs>
        <w:rPr>
          <w:rFonts w:ascii="hashemi" w:hAnsi="hashemi"/>
          <w:sz w:val="27"/>
          <w:rtl/>
        </w:rPr>
      </w:pPr>
      <w:r w:rsidRPr="00CC1A1A">
        <w:rPr>
          <w:rFonts w:ascii="hashemi" w:hAnsi="hashemi" w:hint="cs"/>
          <w:sz w:val="27"/>
          <w:rtl/>
        </w:rPr>
        <w:t>والثابت بالوجدان أنّ</w:t>
      </w:r>
      <w:r w:rsidR="00F857C3" w:rsidRPr="00CC1A1A">
        <w:rPr>
          <w:rFonts w:ascii="hashemi" w:hAnsi="hashemi" w:hint="cs"/>
          <w:sz w:val="27"/>
          <w:rtl/>
        </w:rPr>
        <w:t xml:space="preserve"> العقلاء كانوا وما</w:t>
      </w:r>
      <w:r w:rsidRPr="00CC1A1A">
        <w:rPr>
          <w:rFonts w:ascii="hashemi" w:hAnsi="hashemi" w:hint="cs"/>
          <w:sz w:val="27"/>
          <w:rtl/>
        </w:rPr>
        <w:t xml:space="preserve"> </w:t>
      </w:r>
      <w:r w:rsidR="00F857C3" w:rsidRPr="00CC1A1A">
        <w:rPr>
          <w:rFonts w:ascii="hashemi" w:hAnsi="hashemi" w:hint="cs"/>
          <w:sz w:val="27"/>
          <w:rtl/>
        </w:rPr>
        <w:t>زالوا يتبادلون الكلام وفقاً لقوان</w:t>
      </w:r>
      <w:r w:rsidR="00F857C3" w:rsidRPr="00CC1A1A">
        <w:rPr>
          <w:rFonts w:ascii="Times New Roman" w:hAnsi="Times New Roman" w:hint="cs"/>
          <w:sz w:val="27"/>
          <w:rtl/>
        </w:rPr>
        <w:t>ي</w:t>
      </w:r>
      <w:r w:rsidR="00F857C3" w:rsidRPr="00CC1A1A">
        <w:rPr>
          <w:rFonts w:ascii="hashemi" w:hAnsi="hashemi" w:hint="cs"/>
          <w:sz w:val="27"/>
          <w:rtl/>
        </w:rPr>
        <w:t>ن اللغة، و</w:t>
      </w:r>
      <w:r w:rsidR="00F857C3" w:rsidRPr="00CC1A1A">
        <w:rPr>
          <w:rFonts w:ascii="Times New Roman" w:hAnsi="Times New Roman" w:hint="cs"/>
          <w:sz w:val="27"/>
          <w:rtl/>
        </w:rPr>
        <w:t>ي</w:t>
      </w:r>
      <w:r w:rsidR="00F857C3" w:rsidRPr="00CC1A1A">
        <w:rPr>
          <w:rFonts w:ascii="hashemi" w:hAnsi="hashemi" w:hint="cs"/>
          <w:sz w:val="27"/>
          <w:rtl/>
        </w:rPr>
        <w:t>فهم كلّ</w:t>
      </w:r>
      <w:r w:rsidRPr="00CC1A1A">
        <w:rPr>
          <w:rFonts w:ascii="hashemi" w:hAnsi="hashemi" w:hint="cs"/>
          <w:sz w:val="27"/>
          <w:rtl/>
        </w:rPr>
        <w:t>ٌ</w:t>
      </w:r>
      <w:r w:rsidR="00F857C3" w:rsidRPr="00CC1A1A">
        <w:rPr>
          <w:rFonts w:ascii="hashemi" w:hAnsi="hashemi" w:hint="cs"/>
          <w:sz w:val="27"/>
          <w:rtl/>
        </w:rPr>
        <w:t xml:space="preserve"> منهم مراد الآخر</w:t>
      </w:r>
      <w:r w:rsidRPr="00CC1A1A">
        <w:rPr>
          <w:rFonts w:ascii="hashemi" w:hAnsi="hashemi" w:hint="cs"/>
          <w:sz w:val="27"/>
          <w:rtl/>
        </w:rPr>
        <w:t xml:space="preserve">، </w:t>
      </w:r>
      <w:r w:rsidR="00F857C3" w:rsidRPr="00CC1A1A">
        <w:rPr>
          <w:rFonts w:ascii="hashemi" w:hAnsi="hashemi" w:hint="cs"/>
          <w:sz w:val="27"/>
          <w:rtl/>
        </w:rPr>
        <w:t xml:space="preserve">دون أن </w:t>
      </w:r>
      <w:r w:rsidR="00F857C3" w:rsidRPr="00CC1A1A">
        <w:rPr>
          <w:rFonts w:ascii="Times New Roman" w:hAnsi="Times New Roman" w:hint="cs"/>
          <w:sz w:val="27"/>
          <w:rtl/>
        </w:rPr>
        <w:t>ي</w:t>
      </w:r>
      <w:r w:rsidRPr="00CC1A1A">
        <w:rPr>
          <w:rFonts w:ascii="hashemi" w:hAnsi="hashemi" w:hint="cs"/>
          <w:sz w:val="27"/>
          <w:rtl/>
        </w:rPr>
        <w:t>خطر في ذهن السامع أنّ</w:t>
      </w:r>
      <w:r w:rsidR="00F857C3" w:rsidRPr="00CC1A1A">
        <w:rPr>
          <w:rFonts w:ascii="hashemi" w:hAnsi="hashemi" w:hint="cs"/>
          <w:sz w:val="27"/>
          <w:rtl/>
        </w:rPr>
        <w:t xml:space="preserve"> مراد المتكلّ</w:t>
      </w:r>
      <w:r w:rsidRPr="00CC1A1A">
        <w:rPr>
          <w:rFonts w:ascii="hashemi" w:hAnsi="hashemi" w:hint="cs"/>
          <w:sz w:val="27"/>
          <w:rtl/>
        </w:rPr>
        <w:t>ِ</w:t>
      </w:r>
      <w:r w:rsidR="00F857C3" w:rsidRPr="00CC1A1A">
        <w:rPr>
          <w:rFonts w:ascii="hashemi" w:hAnsi="hashemi" w:hint="cs"/>
          <w:sz w:val="27"/>
          <w:rtl/>
        </w:rPr>
        <w:t>م مغاير للمعن</w:t>
      </w:r>
      <w:r w:rsidRPr="00CC1A1A">
        <w:rPr>
          <w:rFonts w:ascii="Times New Roman" w:hAnsi="Times New Roman" w:hint="cs"/>
          <w:sz w:val="27"/>
          <w:rtl/>
        </w:rPr>
        <w:t>ى</w:t>
      </w:r>
      <w:r w:rsidR="00F857C3" w:rsidRPr="00CC1A1A">
        <w:rPr>
          <w:rFonts w:ascii="hashemi" w:hAnsi="hashemi" w:hint="cs"/>
          <w:sz w:val="27"/>
          <w:rtl/>
        </w:rPr>
        <w:t xml:space="preserve"> الحقيقي الموضوع له اللفظ، وإلاّ فما الذي يمنعه في هذه الحال من أن يقطع الش</w:t>
      </w:r>
      <w:r w:rsidR="00F857C3" w:rsidRPr="00CC1A1A">
        <w:rPr>
          <w:rFonts w:ascii="hashemi" w:hAnsi="hashemi" w:hint="cs"/>
          <w:sz w:val="27"/>
          <w:rtl/>
          <w:lang w:bidi="ar-IQ"/>
        </w:rPr>
        <w:t>ك</w:t>
      </w:r>
      <w:r w:rsidRPr="00CC1A1A">
        <w:rPr>
          <w:rFonts w:ascii="hashemi" w:hAnsi="hashemi" w:hint="cs"/>
          <w:sz w:val="27"/>
          <w:rtl/>
          <w:lang w:bidi="ar-IQ"/>
        </w:rPr>
        <w:t>ّ</w:t>
      </w:r>
      <w:r w:rsidR="00F857C3" w:rsidRPr="00CC1A1A">
        <w:rPr>
          <w:rFonts w:ascii="hashemi" w:hAnsi="hashemi" w:hint="cs"/>
          <w:sz w:val="27"/>
          <w:rtl/>
          <w:lang w:bidi="ar-IQ"/>
        </w:rPr>
        <w:t xml:space="preserve"> باليقين، فيسأل المتكلّ</w:t>
      </w:r>
      <w:r w:rsidRPr="00CC1A1A">
        <w:rPr>
          <w:rFonts w:ascii="hashemi" w:hAnsi="hashemi" w:hint="cs"/>
          <w:sz w:val="27"/>
          <w:rtl/>
          <w:lang w:bidi="ar-IQ"/>
        </w:rPr>
        <w:t>ِ</w:t>
      </w:r>
      <w:r w:rsidR="00F857C3" w:rsidRPr="00CC1A1A">
        <w:rPr>
          <w:rFonts w:ascii="hashemi" w:hAnsi="hashemi" w:hint="cs"/>
          <w:sz w:val="27"/>
          <w:rtl/>
          <w:lang w:bidi="ar-IQ"/>
        </w:rPr>
        <w:t>م عمّا إذا كان يُريد واقعاً المعن</w:t>
      </w:r>
      <w:r w:rsidRPr="00CC1A1A">
        <w:rPr>
          <w:rFonts w:ascii="Times New Roman" w:hAnsi="Times New Roman" w:hint="cs"/>
          <w:sz w:val="27"/>
          <w:rtl/>
          <w:lang w:bidi="ar-IQ"/>
        </w:rPr>
        <w:t>ى</w:t>
      </w:r>
      <w:r w:rsidR="00F857C3" w:rsidRPr="00CC1A1A">
        <w:rPr>
          <w:rFonts w:ascii="hashemi" w:hAnsi="hashemi" w:hint="cs"/>
          <w:sz w:val="27"/>
          <w:rtl/>
          <w:lang w:bidi="ar-IQ"/>
        </w:rPr>
        <w:t xml:space="preserve"> الحقيقي للفظ، </w:t>
      </w:r>
      <w:r w:rsidR="00F857C3" w:rsidRPr="00CC1A1A">
        <w:rPr>
          <w:rFonts w:ascii="hashemi" w:hAnsi="hashemi" w:hint="cs"/>
          <w:sz w:val="27"/>
          <w:rtl/>
        </w:rPr>
        <w:t>أم أنه أراد معناه المجازي، لكنّ</w:t>
      </w:r>
      <w:r w:rsidRPr="00CC1A1A">
        <w:rPr>
          <w:rFonts w:ascii="hashemi" w:hAnsi="hashemi" w:hint="cs"/>
          <w:sz w:val="27"/>
          <w:rtl/>
        </w:rPr>
        <w:t>َ</w:t>
      </w:r>
      <w:r w:rsidR="00F857C3" w:rsidRPr="00CC1A1A">
        <w:rPr>
          <w:rFonts w:ascii="hashemi" w:hAnsi="hashemi" w:hint="cs"/>
          <w:sz w:val="27"/>
          <w:rtl/>
        </w:rPr>
        <w:t>ه غفل عن ذكر القرينة الدالّة عليه؟</w:t>
      </w:r>
      <w:r w:rsidRPr="00CC1A1A">
        <w:rPr>
          <w:rFonts w:ascii="hashemi" w:hAnsi="hashemi" w:hint="cs"/>
          <w:sz w:val="27"/>
          <w:rtl/>
        </w:rPr>
        <w:t>!</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وإذا صح</w:t>
      </w:r>
      <w:r w:rsidR="0066166B" w:rsidRPr="00CC1A1A">
        <w:rPr>
          <w:rFonts w:ascii="hashemi" w:hAnsi="hashemi" w:hint="cs"/>
          <w:sz w:val="27"/>
          <w:rtl/>
        </w:rPr>
        <w:t>َّ</w:t>
      </w:r>
      <w:r w:rsidRPr="00CC1A1A">
        <w:rPr>
          <w:rFonts w:ascii="hashemi" w:hAnsi="hashemi" w:hint="cs"/>
          <w:sz w:val="27"/>
          <w:rtl/>
        </w:rPr>
        <w:t>ت</w:t>
      </w:r>
      <w:r w:rsidR="0066166B" w:rsidRPr="00CC1A1A">
        <w:rPr>
          <w:rFonts w:ascii="hashemi" w:hAnsi="hashemi" w:hint="cs"/>
          <w:sz w:val="27"/>
          <w:rtl/>
        </w:rPr>
        <w:t>ْ</w:t>
      </w:r>
      <w:r w:rsidRPr="00CC1A1A">
        <w:rPr>
          <w:rFonts w:ascii="hashemi" w:hAnsi="hashemi" w:hint="cs"/>
          <w:sz w:val="27"/>
          <w:rtl/>
        </w:rPr>
        <w:t xml:space="preserve"> دعو</w:t>
      </w:r>
      <w:r w:rsidR="0066166B" w:rsidRPr="00CC1A1A">
        <w:rPr>
          <w:rFonts w:ascii="Times New Roman" w:hAnsi="Times New Roman" w:hint="cs"/>
          <w:sz w:val="27"/>
          <w:rtl/>
        </w:rPr>
        <w:t>ى</w:t>
      </w:r>
      <w:r w:rsidR="0066166B" w:rsidRPr="00CC1A1A">
        <w:rPr>
          <w:rFonts w:ascii="hashemi" w:hAnsi="hashemi" w:hint="cs"/>
          <w:sz w:val="27"/>
          <w:rtl/>
        </w:rPr>
        <w:t xml:space="preserve"> أنّ</w:t>
      </w:r>
      <w:r w:rsidRPr="00CC1A1A">
        <w:rPr>
          <w:rFonts w:ascii="hashemi" w:hAnsi="hashemi" w:hint="cs"/>
          <w:sz w:val="27"/>
          <w:rtl/>
        </w:rPr>
        <w:t xml:space="preserve"> دلالة الكلام معظمها من باب الظن</w:t>
      </w:r>
      <w:r w:rsidR="0066166B" w:rsidRPr="00CC1A1A">
        <w:rPr>
          <w:rFonts w:ascii="hashemi" w:hAnsi="hashemi" w:hint="cs"/>
          <w:sz w:val="27"/>
          <w:rtl/>
        </w:rPr>
        <w:t>ّ</w:t>
      </w:r>
      <w:r w:rsidRPr="00CC1A1A">
        <w:rPr>
          <w:rFonts w:ascii="hashemi" w:hAnsi="hashemi" w:hint="cs"/>
          <w:sz w:val="27"/>
          <w:rtl/>
        </w:rPr>
        <w:t xml:space="preserve"> للزم من ذل</w:t>
      </w:r>
      <w:r w:rsidRPr="00CC1A1A">
        <w:rPr>
          <w:rFonts w:ascii="hashemi" w:hAnsi="hashemi" w:hint="cs"/>
          <w:sz w:val="27"/>
          <w:rtl/>
          <w:lang w:bidi="ar-IQ"/>
        </w:rPr>
        <w:t>ك أن يتكرّ</w:t>
      </w:r>
      <w:r w:rsidR="0066166B" w:rsidRPr="00CC1A1A">
        <w:rPr>
          <w:rFonts w:ascii="hashemi" w:hAnsi="hashemi" w:hint="cs"/>
          <w:sz w:val="27"/>
          <w:rtl/>
          <w:lang w:bidi="ar-IQ"/>
        </w:rPr>
        <w:t>َ</w:t>
      </w:r>
      <w:r w:rsidRPr="00CC1A1A">
        <w:rPr>
          <w:rFonts w:ascii="hashemi" w:hAnsi="hashemi" w:hint="cs"/>
          <w:sz w:val="27"/>
          <w:rtl/>
          <w:lang w:bidi="ar-IQ"/>
        </w:rPr>
        <w:t>ر مثل هذه الس</w:t>
      </w:r>
      <w:r w:rsidRPr="00CC1A1A">
        <w:rPr>
          <w:rFonts w:ascii="hashemi" w:hAnsi="hashemi" w:hint="cs"/>
          <w:sz w:val="27"/>
          <w:rtl/>
        </w:rPr>
        <w:t>ؤال في كلّ</w:t>
      </w:r>
      <w:r w:rsidR="0066166B" w:rsidRPr="00CC1A1A">
        <w:rPr>
          <w:rFonts w:ascii="hashemi" w:hAnsi="hashemi" w:hint="cs"/>
          <w:sz w:val="27"/>
          <w:rtl/>
        </w:rPr>
        <w:t>ِ</w:t>
      </w:r>
      <w:r w:rsidRPr="00CC1A1A">
        <w:rPr>
          <w:rFonts w:ascii="hashemi" w:hAnsi="hashemi" w:hint="cs"/>
          <w:sz w:val="27"/>
          <w:rtl/>
        </w:rPr>
        <w:t xml:space="preserve"> ساعة</w:t>
      </w:r>
      <w:r w:rsidR="0066166B" w:rsidRPr="00CC1A1A">
        <w:rPr>
          <w:rFonts w:ascii="hashemi" w:hAnsi="hashemi" w:hint="cs"/>
          <w:sz w:val="27"/>
          <w:rtl/>
        </w:rPr>
        <w:t>ٍ</w:t>
      </w:r>
      <w:r w:rsidRPr="00CC1A1A">
        <w:rPr>
          <w:rFonts w:ascii="hashemi" w:hAnsi="hashemi" w:hint="cs"/>
          <w:sz w:val="27"/>
          <w:rtl/>
        </w:rPr>
        <w:t xml:space="preserve"> بنحوٍ يفوق الحصر، مع أننا لا نجد له شواهد في الممارسات العملية للعقلاء.</w:t>
      </w:r>
    </w:p>
    <w:p w:rsidR="00F857C3" w:rsidRPr="00CC1A1A" w:rsidRDefault="002E4E49" w:rsidP="0066166B">
      <w:pPr>
        <w:tabs>
          <w:tab w:val="left" w:pos="6903"/>
        </w:tabs>
        <w:rPr>
          <w:rFonts w:ascii="hashemi" w:hAnsi="hashemi"/>
          <w:sz w:val="27"/>
          <w:rtl/>
          <w:lang w:bidi="ar-IQ"/>
        </w:rPr>
      </w:pPr>
      <w:r w:rsidRPr="00CC1A1A">
        <w:rPr>
          <w:rFonts w:ascii="hashemi" w:hAnsi="hashemi" w:hint="cs"/>
          <w:b/>
          <w:bCs/>
          <w:sz w:val="27"/>
          <w:rtl/>
        </w:rPr>
        <w:t>ثانيهما</w:t>
      </w:r>
      <w:r w:rsidR="00F857C3" w:rsidRPr="00CC1A1A">
        <w:rPr>
          <w:rFonts w:ascii="hashemi" w:hAnsi="hashemi" w:hint="cs"/>
          <w:b/>
          <w:bCs/>
          <w:sz w:val="27"/>
          <w:rtl/>
        </w:rPr>
        <w:t xml:space="preserve">: </w:t>
      </w:r>
      <w:r w:rsidR="00F857C3" w:rsidRPr="00CC1A1A">
        <w:rPr>
          <w:rFonts w:ascii="hashemi" w:hAnsi="hashemi" w:hint="cs"/>
          <w:sz w:val="27"/>
          <w:rtl/>
        </w:rPr>
        <w:t>أن يذكر المتكلّ</w:t>
      </w:r>
      <w:r w:rsidR="0066166B" w:rsidRPr="00CC1A1A">
        <w:rPr>
          <w:rFonts w:ascii="hashemi" w:hAnsi="hashemi" w:hint="cs"/>
          <w:sz w:val="27"/>
          <w:rtl/>
        </w:rPr>
        <w:t>ِ</w:t>
      </w:r>
      <w:r w:rsidR="00F857C3" w:rsidRPr="00CC1A1A">
        <w:rPr>
          <w:rFonts w:ascii="hashemi" w:hAnsi="hashemi" w:hint="cs"/>
          <w:sz w:val="27"/>
          <w:rtl/>
        </w:rPr>
        <w:t>م قرينة متصلة بالكلام، تصرف دلالة اللفظ الخاص إل</w:t>
      </w:r>
      <w:r w:rsidR="0066166B" w:rsidRPr="00CC1A1A">
        <w:rPr>
          <w:rFonts w:ascii="Times New Roman" w:hAnsi="Times New Roman" w:hint="cs"/>
          <w:sz w:val="27"/>
          <w:rtl/>
        </w:rPr>
        <w:t>ى</w:t>
      </w:r>
      <w:r w:rsidR="00F857C3" w:rsidRPr="00CC1A1A">
        <w:rPr>
          <w:rFonts w:ascii="hashemi" w:hAnsi="hashemi" w:hint="cs"/>
          <w:sz w:val="27"/>
          <w:rtl/>
        </w:rPr>
        <w:t xml:space="preserve"> المعن</w:t>
      </w:r>
      <w:r w:rsidR="0066166B" w:rsidRPr="00CC1A1A">
        <w:rPr>
          <w:rFonts w:ascii="Times New Roman" w:hAnsi="Times New Roman" w:hint="cs"/>
          <w:sz w:val="27"/>
          <w:rtl/>
        </w:rPr>
        <w:t>ى</w:t>
      </w:r>
      <w:r w:rsidR="00F857C3" w:rsidRPr="00CC1A1A">
        <w:rPr>
          <w:rFonts w:ascii="hashemi" w:hAnsi="hashemi" w:hint="cs"/>
          <w:sz w:val="27"/>
          <w:rtl/>
        </w:rPr>
        <w:t xml:space="preserve"> المجازي، أو تعيّن دلالة اللفظ المشتر</w:t>
      </w:r>
      <w:r w:rsidR="00F857C3" w:rsidRPr="00CC1A1A">
        <w:rPr>
          <w:rFonts w:ascii="hashemi" w:hAnsi="hashemi" w:hint="cs"/>
          <w:sz w:val="27"/>
          <w:rtl/>
          <w:lang w:bidi="ar-IQ"/>
        </w:rPr>
        <w:t>ك على أحد معانيه.</w:t>
      </w:r>
    </w:p>
    <w:p w:rsidR="00F857C3" w:rsidRPr="00CC1A1A" w:rsidRDefault="00F857C3" w:rsidP="0066166B">
      <w:pPr>
        <w:tabs>
          <w:tab w:val="left" w:pos="6903"/>
        </w:tabs>
        <w:rPr>
          <w:rFonts w:ascii="hashemi" w:hAnsi="hashemi"/>
          <w:sz w:val="27"/>
          <w:rtl/>
          <w:lang w:bidi="ar-IQ"/>
        </w:rPr>
      </w:pPr>
      <w:r w:rsidRPr="00CC1A1A">
        <w:rPr>
          <w:rFonts w:ascii="hashemi" w:hAnsi="hashemi" w:hint="cs"/>
          <w:sz w:val="27"/>
          <w:rtl/>
          <w:lang w:bidi="ar-IQ"/>
        </w:rPr>
        <w:t>ولا شكّ</w:t>
      </w:r>
      <w:r w:rsidR="0066166B" w:rsidRPr="00CC1A1A">
        <w:rPr>
          <w:rFonts w:ascii="hashemi" w:hAnsi="hashemi" w:hint="cs"/>
          <w:sz w:val="27"/>
          <w:rtl/>
          <w:lang w:bidi="ar-IQ"/>
        </w:rPr>
        <w:t>َ هنا في حصول العلم بأنّ</w:t>
      </w:r>
      <w:r w:rsidRPr="00CC1A1A">
        <w:rPr>
          <w:rFonts w:ascii="hashemi" w:hAnsi="hashemi" w:hint="cs"/>
          <w:sz w:val="27"/>
          <w:rtl/>
          <w:lang w:bidi="ar-IQ"/>
        </w:rPr>
        <w:t xml:space="preserve"> مراد المتكلّ</w:t>
      </w:r>
      <w:r w:rsidR="0066166B" w:rsidRPr="00CC1A1A">
        <w:rPr>
          <w:rFonts w:ascii="hashemi" w:hAnsi="hashemi" w:hint="cs"/>
          <w:sz w:val="27"/>
          <w:rtl/>
          <w:lang w:bidi="ar-IQ"/>
        </w:rPr>
        <w:t>ِ</w:t>
      </w:r>
      <w:r w:rsidRPr="00CC1A1A">
        <w:rPr>
          <w:rFonts w:ascii="hashemi" w:hAnsi="hashemi" w:hint="cs"/>
          <w:sz w:val="27"/>
          <w:rtl/>
          <w:lang w:bidi="ar-IQ"/>
        </w:rPr>
        <w:t>م هو الم</w:t>
      </w:r>
      <w:r w:rsidRPr="00CC1A1A">
        <w:rPr>
          <w:rFonts w:ascii="hashemi" w:hAnsi="hashemi" w:hint="cs"/>
          <w:sz w:val="27"/>
          <w:rtl/>
        </w:rPr>
        <w:t>عن</w:t>
      </w:r>
      <w:r w:rsidR="0066166B" w:rsidRPr="00CC1A1A">
        <w:rPr>
          <w:rFonts w:ascii="Times New Roman" w:hAnsi="Times New Roman" w:hint="cs"/>
          <w:sz w:val="27"/>
          <w:rtl/>
        </w:rPr>
        <w:t>ى</w:t>
      </w:r>
      <w:r w:rsidRPr="00CC1A1A">
        <w:rPr>
          <w:rFonts w:ascii="hashemi" w:hAnsi="hashemi" w:hint="cs"/>
          <w:sz w:val="27"/>
          <w:rtl/>
          <w:lang w:bidi="ar-IQ"/>
        </w:rPr>
        <w:t xml:space="preserve"> الظاهر المتبادر من اللفظ طبقاً للقر</w:t>
      </w:r>
      <w:r w:rsidRPr="00CC1A1A">
        <w:rPr>
          <w:rFonts w:ascii="Times New Roman" w:hAnsi="Times New Roman" w:hint="cs"/>
          <w:sz w:val="27"/>
          <w:rtl/>
          <w:lang w:bidi="ar-IQ"/>
        </w:rPr>
        <w:t>ي</w:t>
      </w:r>
      <w:r w:rsidRPr="00CC1A1A">
        <w:rPr>
          <w:rFonts w:ascii="hashemi" w:hAnsi="hashemi" w:hint="cs"/>
          <w:sz w:val="27"/>
          <w:rtl/>
          <w:lang w:bidi="ar-IQ"/>
        </w:rPr>
        <w:t>نة</w:t>
      </w:r>
      <w:r w:rsidR="0066166B" w:rsidRPr="00CC1A1A">
        <w:rPr>
          <w:rFonts w:ascii="hashemi" w:hAnsi="hashemi" w:hint="cs"/>
          <w:sz w:val="27"/>
          <w:rtl/>
          <w:lang w:bidi="ar-IQ"/>
        </w:rPr>
        <w:t>.</w:t>
      </w:r>
      <w:r w:rsidRPr="00CC1A1A">
        <w:rPr>
          <w:rFonts w:ascii="hashemi" w:hAnsi="hashemi" w:hint="cs"/>
          <w:sz w:val="27"/>
          <w:rtl/>
          <w:lang w:bidi="ar-IQ"/>
        </w:rPr>
        <w:t xml:space="preserve"> وأمّا القول بأنّ إرادة هذا المعن</w:t>
      </w:r>
      <w:r w:rsidR="0066166B" w:rsidRPr="00CC1A1A">
        <w:rPr>
          <w:rFonts w:ascii="Times New Roman" w:hAnsi="Times New Roman" w:hint="cs"/>
          <w:sz w:val="27"/>
          <w:rtl/>
          <w:lang w:bidi="ar-IQ"/>
        </w:rPr>
        <w:t>ى</w:t>
      </w:r>
      <w:r w:rsidRPr="00CC1A1A">
        <w:rPr>
          <w:rFonts w:ascii="hashemi" w:hAnsi="hashemi" w:hint="cs"/>
          <w:sz w:val="27"/>
          <w:rtl/>
          <w:lang w:bidi="ar-IQ"/>
        </w:rPr>
        <w:t xml:space="preserve"> مظنونة؛ لاحتمال السامع أنّ القرينة المت</w:t>
      </w:r>
      <w:r w:rsidR="0066166B" w:rsidRPr="00CC1A1A">
        <w:rPr>
          <w:rFonts w:ascii="hashemi" w:hAnsi="hashemi" w:hint="cs"/>
          <w:sz w:val="27"/>
          <w:rtl/>
          <w:lang w:bidi="ar-IQ"/>
        </w:rPr>
        <w:t>َّ</w:t>
      </w:r>
      <w:r w:rsidRPr="00CC1A1A">
        <w:rPr>
          <w:rFonts w:ascii="hashemi" w:hAnsi="hashemi" w:hint="cs"/>
          <w:sz w:val="27"/>
          <w:rtl/>
          <w:lang w:bidi="ar-IQ"/>
        </w:rPr>
        <w:t>صلة جر</w:t>
      </w:r>
      <w:r w:rsidR="0066166B" w:rsidRPr="00CC1A1A">
        <w:rPr>
          <w:rFonts w:ascii="hashemi" w:hAnsi="hashemi" w:hint="cs"/>
          <w:sz w:val="27"/>
          <w:rtl/>
          <w:lang w:bidi="ar-IQ"/>
        </w:rPr>
        <w:t>َ</w:t>
      </w:r>
      <w:r w:rsidRPr="00CC1A1A">
        <w:rPr>
          <w:rFonts w:ascii="hashemi" w:hAnsi="hashemi" w:hint="cs"/>
          <w:sz w:val="27"/>
          <w:rtl/>
          <w:lang w:bidi="ar-IQ"/>
        </w:rPr>
        <w:t>ت</w:t>
      </w:r>
      <w:r w:rsidR="0066166B" w:rsidRPr="00CC1A1A">
        <w:rPr>
          <w:rFonts w:ascii="hashemi" w:hAnsi="hashemi" w:hint="cs"/>
          <w:sz w:val="27"/>
          <w:rtl/>
          <w:lang w:bidi="ar-IQ"/>
        </w:rPr>
        <w:t>ْ</w:t>
      </w:r>
      <w:r w:rsidRPr="00CC1A1A">
        <w:rPr>
          <w:rFonts w:ascii="hashemi" w:hAnsi="hashemi" w:hint="cs"/>
          <w:sz w:val="27"/>
          <w:rtl/>
          <w:lang w:bidi="ar-IQ"/>
        </w:rPr>
        <w:t xml:space="preserve"> على لسان المتكلّ</w:t>
      </w:r>
      <w:r w:rsidR="0066166B" w:rsidRPr="00CC1A1A">
        <w:rPr>
          <w:rFonts w:ascii="hashemi" w:hAnsi="hashemi" w:hint="cs"/>
          <w:sz w:val="27"/>
          <w:rtl/>
          <w:lang w:bidi="ar-IQ"/>
        </w:rPr>
        <w:t>ِ</w:t>
      </w:r>
      <w:r w:rsidRPr="00CC1A1A">
        <w:rPr>
          <w:rFonts w:ascii="hashemi" w:hAnsi="hashemi" w:hint="cs"/>
          <w:sz w:val="27"/>
          <w:rtl/>
          <w:lang w:bidi="ar-IQ"/>
        </w:rPr>
        <w:t>م بسبب السهو والغفلة فهو كلام</w:t>
      </w:r>
      <w:r w:rsidR="0066166B" w:rsidRPr="00CC1A1A">
        <w:rPr>
          <w:rFonts w:ascii="hashemi" w:hAnsi="hashemi" w:hint="cs"/>
          <w:sz w:val="27"/>
          <w:rtl/>
          <w:lang w:bidi="ar-IQ"/>
        </w:rPr>
        <w:t>ٌ لا ينبغي التفوّه به؛ ذلك أنّ</w:t>
      </w:r>
      <w:r w:rsidRPr="00CC1A1A">
        <w:rPr>
          <w:rFonts w:ascii="hashemi" w:hAnsi="hashemi" w:hint="cs"/>
          <w:sz w:val="27"/>
          <w:rtl/>
          <w:lang w:bidi="ar-IQ"/>
        </w:rPr>
        <w:t xml:space="preserve"> الألفاظ لا تنسكب من فم المتكل</w:t>
      </w:r>
      <w:r w:rsidR="0066166B" w:rsidRPr="00CC1A1A">
        <w:rPr>
          <w:rFonts w:ascii="hashemi" w:hAnsi="hashemi" w:hint="cs"/>
          <w:sz w:val="27"/>
          <w:rtl/>
          <w:lang w:bidi="ar-IQ"/>
        </w:rPr>
        <w:t>ِّ</w:t>
      </w:r>
      <w:r w:rsidRPr="00CC1A1A">
        <w:rPr>
          <w:rFonts w:ascii="hashemi" w:hAnsi="hashemi" w:hint="cs"/>
          <w:sz w:val="27"/>
          <w:rtl/>
          <w:lang w:bidi="ar-IQ"/>
        </w:rPr>
        <w:t>م على رسلها وكيفما ات</w:t>
      </w:r>
      <w:r w:rsidR="0066166B" w:rsidRPr="00CC1A1A">
        <w:rPr>
          <w:rFonts w:ascii="hashemi" w:hAnsi="hashemi" w:hint="cs"/>
          <w:sz w:val="27"/>
          <w:rtl/>
          <w:lang w:bidi="ar-IQ"/>
        </w:rPr>
        <w:t>َّ</w:t>
      </w:r>
      <w:r w:rsidRPr="00CC1A1A">
        <w:rPr>
          <w:rFonts w:ascii="hashemi" w:hAnsi="hashemi" w:hint="cs"/>
          <w:sz w:val="27"/>
          <w:rtl/>
          <w:lang w:bidi="ar-IQ"/>
        </w:rPr>
        <w:t>فق، وإنّما هي خاضعة لإرادة المتكلّ</w:t>
      </w:r>
      <w:r w:rsidR="0066166B" w:rsidRPr="00CC1A1A">
        <w:rPr>
          <w:rFonts w:ascii="hashemi" w:hAnsi="hashemi" w:hint="cs"/>
          <w:sz w:val="27"/>
          <w:rtl/>
          <w:lang w:bidi="ar-IQ"/>
        </w:rPr>
        <w:t>ِ</w:t>
      </w:r>
      <w:r w:rsidRPr="00CC1A1A">
        <w:rPr>
          <w:rFonts w:ascii="hashemi" w:hAnsi="hashemi" w:hint="cs"/>
          <w:sz w:val="27"/>
          <w:rtl/>
          <w:lang w:bidi="ar-IQ"/>
        </w:rPr>
        <w:t>م الذي يجري وفق ضوابط اللغة، بهدف بيان مراداته الواقعية للآخرين</w:t>
      </w:r>
      <w:r w:rsidR="0066166B" w:rsidRPr="00CC1A1A">
        <w:rPr>
          <w:rFonts w:ascii="hashemi" w:hAnsi="hashemi" w:hint="cs"/>
          <w:sz w:val="27"/>
          <w:rtl/>
          <w:lang w:bidi="ar-IQ"/>
        </w:rPr>
        <w:t>.</w:t>
      </w:r>
      <w:r w:rsidRPr="00CC1A1A">
        <w:rPr>
          <w:rFonts w:ascii="hashemi" w:hAnsi="hashemi" w:hint="cs"/>
          <w:sz w:val="27"/>
          <w:rtl/>
          <w:lang w:bidi="ar-IQ"/>
        </w:rPr>
        <w:t xml:space="preserve"> وليس من المعقول أن يريد المعن</w:t>
      </w:r>
      <w:r w:rsidR="0066166B" w:rsidRPr="00CC1A1A">
        <w:rPr>
          <w:rFonts w:ascii="Times New Roman" w:hAnsi="Times New Roman" w:hint="cs"/>
          <w:sz w:val="27"/>
          <w:rtl/>
          <w:lang w:bidi="ar-IQ"/>
        </w:rPr>
        <w:t>ى</w:t>
      </w:r>
      <w:r w:rsidRPr="00CC1A1A">
        <w:rPr>
          <w:rFonts w:ascii="hashemi" w:hAnsi="hashemi" w:hint="cs"/>
          <w:sz w:val="27"/>
          <w:rtl/>
          <w:lang w:bidi="ar-IQ"/>
        </w:rPr>
        <w:t xml:space="preserve"> الحقيقي للفظ ولكن</w:t>
      </w:r>
      <w:r w:rsidR="0066166B" w:rsidRPr="00CC1A1A">
        <w:rPr>
          <w:rFonts w:ascii="hashemi" w:hAnsi="hashemi" w:hint="cs"/>
          <w:sz w:val="27"/>
          <w:rtl/>
          <w:lang w:bidi="ar-IQ"/>
        </w:rPr>
        <w:t>ّ</w:t>
      </w:r>
      <w:r w:rsidRPr="00CC1A1A">
        <w:rPr>
          <w:rFonts w:ascii="hashemi" w:hAnsi="hashemi" w:hint="cs"/>
          <w:sz w:val="27"/>
          <w:rtl/>
          <w:lang w:bidi="ar-IQ"/>
        </w:rPr>
        <w:t xml:space="preserve"> قرينة المجاز تتسر</w:t>
      </w:r>
      <w:r w:rsidR="0066166B" w:rsidRPr="00CC1A1A">
        <w:rPr>
          <w:rFonts w:ascii="hashemi" w:hAnsi="hashemi" w:hint="cs"/>
          <w:sz w:val="27"/>
          <w:rtl/>
          <w:lang w:bidi="ar-IQ"/>
        </w:rPr>
        <w:t>َّ</w:t>
      </w:r>
      <w:r w:rsidRPr="00CC1A1A">
        <w:rPr>
          <w:rFonts w:ascii="hashemi" w:hAnsi="hashemi" w:hint="cs"/>
          <w:sz w:val="27"/>
          <w:rtl/>
          <w:lang w:bidi="ar-IQ"/>
        </w:rPr>
        <w:t>ب من فمه سهواً وغفلة، أو يريد أحد معنيي المشترك لكنّه يوصل بالكلام قرينة تعيّ</w:t>
      </w:r>
      <w:r w:rsidR="0066166B" w:rsidRPr="00CC1A1A">
        <w:rPr>
          <w:rFonts w:ascii="hashemi" w:hAnsi="hashemi" w:hint="cs"/>
          <w:sz w:val="27"/>
          <w:rtl/>
          <w:lang w:bidi="ar-IQ"/>
        </w:rPr>
        <w:t>ِ</w:t>
      </w:r>
      <w:r w:rsidRPr="00CC1A1A">
        <w:rPr>
          <w:rFonts w:ascii="hashemi" w:hAnsi="hashemi" w:hint="cs"/>
          <w:sz w:val="27"/>
          <w:rtl/>
          <w:lang w:bidi="ar-IQ"/>
        </w:rPr>
        <w:t>ن المعن</w:t>
      </w:r>
      <w:r w:rsidR="0066166B" w:rsidRPr="00CC1A1A">
        <w:rPr>
          <w:rFonts w:ascii="Times New Roman" w:hAnsi="Times New Roman" w:hint="cs"/>
          <w:sz w:val="27"/>
          <w:rtl/>
          <w:lang w:bidi="ar-IQ"/>
        </w:rPr>
        <w:t>ى</w:t>
      </w:r>
      <w:r w:rsidRPr="00CC1A1A">
        <w:rPr>
          <w:rFonts w:ascii="hashemi" w:hAnsi="hashemi" w:hint="cs"/>
          <w:sz w:val="27"/>
          <w:rtl/>
          <w:lang w:bidi="ar-IQ"/>
        </w:rPr>
        <w:t xml:space="preserve"> الآخر</w:t>
      </w:r>
      <w:r w:rsidR="0066166B" w:rsidRPr="00CC1A1A">
        <w:rPr>
          <w:rFonts w:ascii="hashemi" w:hAnsi="hashemi" w:hint="cs"/>
          <w:sz w:val="27"/>
          <w:rtl/>
          <w:lang w:bidi="ar-IQ"/>
        </w:rPr>
        <w:t>.</w:t>
      </w:r>
      <w:r w:rsidRPr="00CC1A1A">
        <w:rPr>
          <w:rFonts w:ascii="hashemi" w:hAnsi="hashemi" w:hint="cs"/>
          <w:sz w:val="27"/>
          <w:rtl/>
          <w:lang w:bidi="ar-IQ"/>
        </w:rPr>
        <w:t xml:space="preserve"> والدليل على ذلك ما هو ثابت بالوجدان من خلال الممارسة العمليّة للعقلاء؛ إذ لا يتوهّ</w:t>
      </w:r>
      <w:r w:rsidR="0066166B" w:rsidRPr="00CC1A1A">
        <w:rPr>
          <w:rFonts w:ascii="hashemi" w:hAnsi="hashemi" w:hint="cs"/>
          <w:sz w:val="27"/>
          <w:rtl/>
          <w:lang w:bidi="ar-IQ"/>
        </w:rPr>
        <w:t>َ</w:t>
      </w:r>
      <w:r w:rsidRPr="00CC1A1A">
        <w:rPr>
          <w:rFonts w:ascii="hashemi" w:hAnsi="hashemi" w:hint="cs"/>
          <w:sz w:val="27"/>
          <w:rtl/>
          <w:lang w:bidi="ar-IQ"/>
        </w:rPr>
        <w:t>م أحد</w:t>
      </w:r>
      <w:r w:rsidR="0066166B" w:rsidRPr="00CC1A1A">
        <w:rPr>
          <w:rFonts w:ascii="hashemi" w:hAnsi="hashemi" w:hint="cs"/>
          <w:sz w:val="27"/>
          <w:rtl/>
          <w:lang w:bidi="ar-IQ"/>
        </w:rPr>
        <w:t>ٌ</w:t>
      </w:r>
      <w:r w:rsidRPr="00CC1A1A">
        <w:rPr>
          <w:rFonts w:ascii="hashemi" w:hAnsi="hashemi" w:hint="cs"/>
          <w:sz w:val="27"/>
          <w:rtl/>
          <w:lang w:bidi="ar-IQ"/>
        </w:rPr>
        <w:t xml:space="preserve"> منهم أنّ المتكلّ</w:t>
      </w:r>
      <w:r w:rsidR="0066166B" w:rsidRPr="00CC1A1A">
        <w:rPr>
          <w:rFonts w:ascii="hashemi" w:hAnsi="hashemi" w:hint="cs"/>
          <w:sz w:val="27"/>
          <w:rtl/>
          <w:lang w:bidi="ar-IQ"/>
        </w:rPr>
        <w:t>ِ</w:t>
      </w:r>
      <w:r w:rsidRPr="00CC1A1A">
        <w:rPr>
          <w:rFonts w:ascii="hashemi" w:hAnsi="hashemi" w:hint="cs"/>
          <w:sz w:val="27"/>
          <w:rtl/>
          <w:lang w:bidi="ar-IQ"/>
        </w:rPr>
        <w:t>م لا يريد المعن</w:t>
      </w:r>
      <w:r w:rsidR="0066166B" w:rsidRPr="00CC1A1A">
        <w:rPr>
          <w:rFonts w:ascii="Times New Roman" w:hAnsi="Times New Roman" w:hint="cs"/>
          <w:sz w:val="27"/>
          <w:rtl/>
          <w:lang w:bidi="ar-IQ"/>
        </w:rPr>
        <w:t>ى</w:t>
      </w:r>
      <w:r w:rsidRPr="00CC1A1A">
        <w:rPr>
          <w:rFonts w:ascii="hashemi" w:hAnsi="hashemi" w:hint="cs"/>
          <w:sz w:val="27"/>
          <w:rtl/>
          <w:lang w:bidi="ar-IQ"/>
        </w:rPr>
        <w:t xml:space="preserve"> الظاهر طبقاً للقرينة، ويحتمل أنّها جر</w:t>
      </w:r>
      <w:r w:rsidR="0066166B" w:rsidRPr="00CC1A1A">
        <w:rPr>
          <w:rFonts w:ascii="hashemi" w:hAnsi="hashemi" w:hint="cs"/>
          <w:sz w:val="27"/>
          <w:rtl/>
          <w:lang w:bidi="ar-IQ"/>
        </w:rPr>
        <w:t>َ</w:t>
      </w:r>
      <w:r w:rsidRPr="00CC1A1A">
        <w:rPr>
          <w:rFonts w:ascii="hashemi" w:hAnsi="hashemi" w:hint="cs"/>
          <w:sz w:val="27"/>
          <w:rtl/>
          <w:lang w:bidi="ar-IQ"/>
        </w:rPr>
        <w:t>ت</w:t>
      </w:r>
      <w:r w:rsidR="0066166B" w:rsidRPr="00CC1A1A">
        <w:rPr>
          <w:rFonts w:ascii="hashemi" w:hAnsi="hashemi" w:hint="cs"/>
          <w:sz w:val="27"/>
          <w:rtl/>
          <w:lang w:bidi="ar-IQ"/>
        </w:rPr>
        <w:t>ْ</w:t>
      </w:r>
      <w:r w:rsidRPr="00CC1A1A">
        <w:rPr>
          <w:rFonts w:ascii="hashemi" w:hAnsi="hashemi" w:hint="cs"/>
          <w:sz w:val="27"/>
          <w:rtl/>
          <w:lang w:bidi="ar-IQ"/>
        </w:rPr>
        <w:t xml:space="preserve"> على لسانه غفلةً ودون قصد.</w:t>
      </w:r>
    </w:p>
    <w:p w:rsidR="00F857C3" w:rsidRPr="00CC1A1A" w:rsidRDefault="00F857C3" w:rsidP="0066166B">
      <w:pPr>
        <w:tabs>
          <w:tab w:val="left" w:pos="6903"/>
        </w:tabs>
        <w:rPr>
          <w:rFonts w:ascii="hashemi" w:hAnsi="hashemi"/>
          <w:sz w:val="27"/>
          <w:rtl/>
          <w:lang w:bidi="ar-IQ"/>
        </w:rPr>
      </w:pPr>
      <w:r w:rsidRPr="00CC1A1A">
        <w:rPr>
          <w:rFonts w:ascii="hashemi" w:hAnsi="hashemi" w:hint="cs"/>
          <w:sz w:val="27"/>
          <w:rtl/>
          <w:lang w:bidi="ar-IQ"/>
        </w:rPr>
        <w:t>هذا وتجدر الإشارة إل</w:t>
      </w:r>
      <w:r w:rsidR="0066166B" w:rsidRPr="00CC1A1A">
        <w:rPr>
          <w:rFonts w:ascii="Times New Roman" w:hAnsi="Times New Roman" w:hint="cs"/>
          <w:sz w:val="27"/>
          <w:rtl/>
          <w:lang w:bidi="ar-IQ"/>
        </w:rPr>
        <w:t>ى</w:t>
      </w:r>
      <w:r w:rsidRPr="00CC1A1A">
        <w:rPr>
          <w:rFonts w:ascii="hashemi" w:hAnsi="hashemi" w:hint="cs"/>
          <w:sz w:val="27"/>
          <w:rtl/>
          <w:lang w:bidi="ar-IQ"/>
        </w:rPr>
        <w:t xml:space="preserve"> أنّ هذ</w:t>
      </w:r>
      <w:r w:rsidRPr="00CC1A1A">
        <w:rPr>
          <w:rFonts w:ascii="Times New Roman" w:hAnsi="Times New Roman" w:hint="cs"/>
          <w:sz w:val="27"/>
          <w:rtl/>
          <w:lang w:bidi="ar-IQ"/>
        </w:rPr>
        <w:t>ي</w:t>
      </w:r>
      <w:r w:rsidRPr="00CC1A1A">
        <w:rPr>
          <w:rFonts w:ascii="hashemi" w:hAnsi="hashemi" w:hint="cs"/>
          <w:sz w:val="27"/>
          <w:rtl/>
          <w:lang w:bidi="ar-IQ"/>
        </w:rPr>
        <w:t>ن الاحتمالين (قصد الإبهام والغفلة عن ذكر القرينة، أو ذكرها غفلة) ليسا واردين بالنسبة إل</w:t>
      </w:r>
      <w:r w:rsidR="0066166B" w:rsidRPr="00CC1A1A">
        <w:rPr>
          <w:rFonts w:ascii="Times New Roman" w:hAnsi="Times New Roman" w:hint="cs"/>
          <w:sz w:val="27"/>
          <w:rtl/>
          <w:lang w:bidi="ar-IQ"/>
        </w:rPr>
        <w:t>ى</w:t>
      </w:r>
      <w:r w:rsidRPr="00CC1A1A">
        <w:rPr>
          <w:rFonts w:ascii="hashemi" w:hAnsi="hashemi" w:hint="cs"/>
          <w:sz w:val="27"/>
          <w:rtl/>
          <w:lang w:bidi="ar-IQ"/>
        </w:rPr>
        <w:t xml:space="preserve"> كلام الشارع</w:t>
      </w:r>
      <w:r w:rsidR="0066166B" w:rsidRPr="00CC1A1A">
        <w:rPr>
          <w:rFonts w:ascii="hashemi" w:hAnsi="hashemi" w:hint="cs"/>
          <w:sz w:val="27"/>
          <w:rtl/>
          <w:lang w:bidi="ar-IQ"/>
        </w:rPr>
        <w:t>،</w:t>
      </w:r>
      <w:r w:rsidRPr="00CC1A1A">
        <w:rPr>
          <w:rFonts w:ascii="hashemi" w:hAnsi="hashemi" w:hint="cs"/>
          <w:sz w:val="27"/>
          <w:rtl/>
          <w:lang w:bidi="ar-IQ"/>
        </w:rPr>
        <w:t xml:space="preserve"> وفهم العقلاء بوصفهم متشر</w:t>
      </w:r>
      <w:r w:rsidR="0066166B" w:rsidRPr="00CC1A1A">
        <w:rPr>
          <w:rFonts w:ascii="hashemi" w:hAnsi="hashemi" w:hint="cs"/>
          <w:sz w:val="27"/>
          <w:rtl/>
          <w:lang w:bidi="ar-IQ"/>
        </w:rPr>
        <w:t>ِّ</w:t>
      </w:r>
      <w:r w:rsidRPr="00CC1A1A">
        <w:rPr>
          <w:rFonts w:ascii="hashemi" w:hAnsi="hashemi" w:hint="cs"/>
          <w:sz w:val="27"/>
          <w:rtl/>
          <w:lang w:bidi="ar-IQ"/>
        </w:rPr>
        <w:t>عة لمداليل الخطابات الشرعية.</w:t>
      </w:r>
    </w:p>
    <w:p w:rsidR="00F857C3" w:rsidRPr="00CC1A1A" w:rsidRDefault="00F857C3" w:rsidP="002E1B90">
      <w:pPr>
        <w:tabs>
          <w:tab w:val="left" w:pos="6903"/>
        </w:tabs>
        <w:rPr>
          <w:rFonts w:ascii="hashemi" w:hAnsi="hashemi"/>
          <w:sz w:val="27"/>
          <w:rtl/>
          <w:lang w:bidi="ar-IQ"/>
        </w:rPr>
      </w:pPr>
      <w:r w:rsidRPr="00CC1A1A">
        <w:rPr>
          <w:rFonts w:ascii="hashemi" w:hAnsi="hashemi" w:hint="cs"/>
          <w:sz w:val="27"/>
          <w:rtl/>
          <w:lang w:bidi="ar-IQ"/>
        </w:rPr>
        <w:t xml:space="preserve">هذا ما </w:t>
      </w:r>
      <w:r w:rsidRPr="00CC1A1A">
        <w:rPr>
          <w:rFonts w:ascii="hashemi" w:hAnsi="hashemi" w:hint="cs"/>
          <w:sz w:val="27"/>
          <w:rtl/>
        </w:rPr>
        <w:t>يختصّ بسيرة العقلاء واستخدامهم اللغة في بيان أغراضهم الشخصية</w:t>
      </w:r>
      <w:r w:rsidR="0066166B" w:rsidRPr="00CC1A1A">
        <w:rPr>
          <w:rFonts w:ascii="hashemi" w:hAnsi="hashemi" w:hint="cs"/>
          <w:sz w:val="27"/>
          <w:rtl/>
        </w:rPr>
        <w:t>.</w:t>
      </w:r>
      <w:r w:rsidRPr="00CC1A1A">
        <w:rPr>
          <w:rFonts w:ascii="hashemi" w:hAnsi="hashemi" w:hint="cs"/>
          <w:sz w:val="27"/>
          <w:rtl/>
        </w:rPr>
        <w:t xml:space="preserve"> وقد ات</w:t>
      </w:r>
      <w:r w:rsidR="0066166B" w:rsidRPr="00CC1A1A">
        <w:rPr>
          <w:rFonts w:ascii="hashemi" w:hAnsi="hashemi" w:hint="cs"/>
          <w:sz w:val="27"/>
          <w:rtl/>
        </w:rPr>
        <w:t>َّ</w:t>
      </w:r>
      <w:r w:rsidRPr="00CC1A1A">
        <w:rPr>
          <w:rFonts w:ascii="hashemi" w:hAnsi="hashemi" w:hint="cs"/>
          <w:sz w:val="27"/>
          <w:rtl/>
        </w:rPr>
        <w:t>ضح عدم قيامها على العمل بالظن</w:t>
      </w:r>
      <w:r w:rsidR="0066166B" w:rsidRPr="00CC1A1A">
        <w:rPr>
          <w:rFonts w:ascii="hashemi" w:hAnsi="hashemi" w:hint="cs"/>
          <w:sz w:val="27"/>
          <w:rtl/>
        </w:rPr>
        <w:t>ّ</w:t>
      </w:r>
      <w:r w:rsidRPr="00CC1A1A">
        <w:rPr>
          <w:rFonts w:ascii="hashemi" w:hAnsi="hashemi" w:hint="cs"/>
          <w:sz w:val="27"/>
          <w:rtl/>
        </w:rPr>
        <w:t xml:space="preserve"> بالمراد؛ بإبطال المناشئ المدّ</w:t>
      </w:r>
      <w:r w:rsidR="0066166B" w:rsidRPr="00CC1A1A">
        <w:rPr>
          <w:rFonts w:ascii="hashemi" w:hAnsi="hashemi" w:hint="cs"/>
          <w:sz w:val="27"/>
          <w:rtl/>
        </w:rPr>
        <w:t>َ</w:t>
      </w:r>
      <w:r w:rsidRPr="00CC1A1A">
        <w:rPr>
          <w:rFonts w:ascii="hashemi" w:hAnsi="hashemi" w:hint="cs"/>
          <w:sz w:val="27"/>
          <w:rtl/>
        </w:rPr>
        <w:t>عاة لاحتمال السامع عدم إرادة المتكلّ</w:t>
      </w:r>
      <w:r w:rsidR="0066166B" w:rsidRPr="00CC1A1A">
        <w:rPr>
          <w:rFonts w:ascii="hashemi" w:hAnsi="hashemi" w:hint="cs"/>
          <w:sz w:val="27"/>
          <w:rtl/>
        </w:rPr>
        <w:t>ِ</w:t>
      </w:r>
      <w:r w:rsidRPr="00CC1A1A">
        <w:rPr>
          <w:rFonts w:ascii="hashemi" w:hAnsi="hashemi" w:hint="cs"/>
          <w:sz w:val="27"/>
          <w:rtl/>
        </w:rPr>
        <w:t>م للمعاني الظاهرة بالتبادر من كلامه</w:t>
      </w:r>
      <w:r w:rsidR="0066166B" w:rsidRPr="00CC1A1A">
        <w:rPr>
          <w:rFonts w:ascii="hashemi" w:hAnsi="hashemi" w:hint="cs"/>
          <w:sz w:val="27"/>
          <w:rtl/>
        </w:rPr>
        <w:t>.</w:t>
      </w:r>
      <w:r w:rsidRPr="00CC1A1A">
        <w:rPr>
          <w:rFonts w:ascii="hashemi" w:hAnsi="hashemi" w:hint="cs"/>
          <w:sz w:val="27"/>
          <w:rtl/>
        </w:rPr>
        <w:t xml:space="preserve"> وعليه فلا وجهَ للاستدلال على حجّ</w:t>
      </w:r>
      <w:r w:rsidRPr="00CC1A1A">
        <w:rPr>
          <w:rFonts w:ascii="Times New Roman" w:hAnsi="Times New Roman" w:hint="cs"/>
          <w:sz w:val="27"/>
          <w:rtl/>
        </w:rPr>
        <w:t>ي</w:t>
      </w:r>
      <w:r w:rsidRPr="00CC1A1A">
        <w:rPr>
          <w:rFonts w:ascii="hashemi" w:hAnsi="hashemi" w:hint="cs"/>
          <w:sz w:val="27"/>
          <w:rtl/>
        </w:rPr>
        <w:t>ة الظن</w:t>
      </w:r>
      <w:r w:rsidR="0066166B" w:rsidRPr="00CC1A1A">
        <w:rPr>
          <w:rFonts w:ascii="hashemi" w:hAnsi="hashemi" w:hint="cs"/>
          <w:sz w:val="27"/>
          <w:rtl/>
        </w:rPr>
        <w:t>ّ</w:t>
      </w:r>
      <w:r w:rsidRPr="00CC1A1A">
        <w:rPr>
          <w:rFonts w:ascii="hashemi" w:hAnsi="hashemi" w:hint="cs"/>
          <w:sz w:val="27"/>
          <w:rtl/>
        </w:rPr>
        <w:t xml:space="preserve"> بمعاصرة الشارع لسيرة العقلاء على العمل بالظهور ـ رغم دلالته الظنيّة ـ</w:t>
      </w:r>
      <w:r w:rsidR="0066166B" w:rsidRPr="00CC1A1A">
        <w:rPr>
          <w:rFonts w:ascii="hashemi" w:hAnsi="hashemi" w:hint="cs"/>
          <w:sz w:val="27"/>
          <w:rtl/>
        </w:rPr>
        <w:t>،</w:t>
      </w:r>
      <w:r w:rsidRPr="00CC1A1A">
        <w:rPr>
          <w:rFonts w:ascii="hashemi" w:hAnsi="hashemi" w:hint="cs"/>
          <w:sz w:val="27"/>
          <w:rtl/>
        </w:rPr>
        <w:t xml:space="preserve"> ثم الانتقال من ذل</w:t>
      </w:r>
      <w:r w:rsidRPr="00CC1A1A">
        <w:rPr>
          <w:rFonts w:ascii="hashemi" w:hAnsi="hashemi" w:hint="cs"/>
          <w:sz w:val="27"/>
          <w:rtl/>
          <w:lang w:bidi="ar-IQ"/>
        </w:rPr>
        <w:t>ك إل</w:t>
      </w:r>
      <w:r w:rsidR="0066166B" w:rsidRPr="00CC1A1A">
        <w:rPr>
          <w:rFonts w:ascii="Times New Roman" w:hAnsi="Times New Roman" w:hint="cs"/>
          <w:sz w:val="27"/>
          <w:rtl/>
          <w:lang w:bidi="ar-IQ"/>
        </w:rPr>
        <w:t>ى</w:t>
      </w:r>
      <w:r w:rsidR="0066166B" w:rsidRPr="00CC1A1A">
        <w:rPr>
          <w:rFonts w:ascii="hashemi" w:hAnsi="hashemi" w:hint="cs"/>
          <w:sz w:val="27"/>
          <w:rtl/>
          <w:lang w:bidi="ar-IQ"/>
        </w:rPr>
        <w:t xml:space="preserve"> القول بأنّ</w:t>
      </w:r>
      <w:r w:rsidRPr="00CC1A1A">
        <w:rPr>
          <w:rFonts w:ascii="hashemi" w:hAnsi="hashemi" w:hint="cs"/>
          <w:sz w:val="27"/>
          <w:rtl/>
          <w:lang w:bidi="ar-IQ"/>
        </w:rPr>
        <w:t xml:space="preserve"> الشارع يُقرّ العمل بالظن</w:t>
      </w:r>
      <w:r w:rsidR="0066166B" w:rsidRPr="00CC1A1A">
        <w:rPr>
          <w:rFonts w:ascii="hashemi" w:hAnsi="hashemi" w:hint="cs"/>
          <w:sz w:val="27"/>
          <w:rtl/>
          <w:lang w:bidi="ar-IQ"/>
        </w:rPr>
        <w:t>ّ</w:t>
      </w:r>
      <w:r w:rsidRPr="00CC1A1A">
        <w:rPr>
          <w:rFonts w:ascii="hashemi" w:hAnsi="hashemi" w:hint="cs"/>
          <w:sz w:val="27"/>
          <w:rtl/>
          <w:lang w:bidi="ar-IQ"/>
        </w:rPr>
        <w:t xml:space="preserve"> حت</w:t>
      </w:r>
      <w:r w:rsidR="0066166B" w:rsidRPr="00CC1A1A">
        <w:rPr>
          <w:rFonts w:ascii="hashemi" w:hAnsi="hashemi" w:hint="cs"/>
          <w:sz w:val="27"/>
          <w:rtl/>
          <w:lang w:bidi="ar-IQ"/>
        </w:rPr>
        <w:t>ّ</w:t>
      </w:r>
      <w:r w:rsidR="0066166B" w:rsidRPr="00CC1A1A">
        <w:rPr>
          <w:rFonts w:ascii="Times New Roman" w:hAnsi="Times New Roman" w:hint="cs"/>
          <w:sz w:val="27"/>
          <w:rtl/>
          <w:lang w:bidi="ar-IQ"/>
        </w:rPr>
        <w:t>ى</w:t>
      </w:r>
      <w:r w:rsidRPr="00CC1A1A">
        <w:rPr>
          <w:rFonts w:ascii="hashemi" w:hAnsi="hashemi" w:hint="cs"/>
          <w:sz w:val="27"/>
          <w:rtl/>
          <w:lang w:bidi="ar-IQ"/>
        </w:rPr>
        <w:t xml:space="preserve"> في تحد</w:t>
      </w:r>
      <w:r w:rsidRPr="00CC1A1A">
        <w:rPr>
          <w:rFonts w:ascii="Times New Roman" w:hAnsi="Times New Roman" w:hint="cs"/>
          <w:sz w:val="27"/>
          <w:rtl/>
          <w:lang w:bidi="ar-IQ"/>
        </w:rPr>
        <w:t>ي</w:t>
      </w:r>
      <w:r w:rsidRPr="00CC1A1A">
        <w:rPr>
          <w:rFonts w:ascii="hashemi" w:hAnsi="hashemi" w:hint="cs"/>
          <w:sz w:val="27"/>
          <w:rtl/>
          <w:lang w:bidi="ar-IQ"/>
        </w:rPr>
        <w:t>د مداليل خطاباته للمكلّ</w:t>
      </w:r>
      <w:r w:rsidR="0066166B" w:rsidRPr="00CC1A1A">
        <w:rPr>
          <w:rFonts w:ascii="hashemi" w:hAnsi="hashemi" w:hint="cs"/>
          <w:sz w:val="27"/>
          <w:rtl/>
          <w:lang w:bidi="ar-IQ"/>
        </w:rPr>
        <w:t>َ</w:t>
      </w:r>
      <w:r w:rsidRPr="00CC1A1A">
        <w:rPr>
          <w:rFonts w:ascii="hashemi" w:hAnsi="hashemi" w:hint="cs"/>
          <w:sz w:val="27"/>
          <w:rtl/>
          <w:lang w:bidi="ar-IQ"/>
        </w:rPr>
        <w:t>فين.</w:t>
      </w:r>
    </w:p>
    <w:p w:rsidR="00F857C3" w:rsidRPr="00CC1A1A" w:rsidRDefault="00F857C3" w:rsidP="0066166B">
      <w:pPr>
        <w:tabs>
          <w:tab w:val="left" w:pos="6903"/>
        </w:tabs>
        <w:rPr>
          <w:rFonts w:ascii="hashemi" w:hAnsi="hashemi"/>
          <w:sz w:val="27"/>
          <w:rtl/>
          <w:lang w:bidi="ar-IQ"/>
        </w:rPr>
      </w:pPr>
      <w:r w:rsidRPr="00CC1A1A">
        <w:rPr>
          <w:rFonts w:ascii="hashemi" w:hAnsi="hashemi" w:hint="cs"/>
          <w:b/>
          <w:bCs/>
          <w:sz w:val="27"/>
          <w:rtl/>
          <w:lang w:bidi="ar-IQ"/>
        </w:rPr>
        <w:t>وهنا ملاحظة مهمّة</w:t>
      </w:r>
      <w:r w:rsidRPr="00CC1A1A">
        <w:rPr>
          <w:rFonts w:ascii="hashemi" w:hAnsi="hashemi" w:hint="cs"/>
          <w:sz w:val="27"/>
          <w:rtl/>
          <w:lang w:bidi="ar-IQ"/>
        </w:rPr>
        <w:t xml:space="preserve"> لا بُدَّ </w:t>
      </w:r>
      <w:r w:rsidR="0066166B" w:rsidRPr="00CC1A1A">
        <w:rPr>
          <w:rFonts w:ascii="hashemi" w:hAnsi="hashemi" w:hint="cs"/>
          <w:sz w:val="27"/>
          <w:rtl/>
          <w:lang w:bidi="ar-IQ"/>
        </w:rPr>
        <w:t>من التنبيه عليها، وهي أ</w:t>
      </w:r>
      <w:r w:rsidRPr="00CC1A1A">
        <w:rPr>
          <w:rFonts w:ascii="hashemi" w:hAnsi="hashemi" w:hint="cs"/>
          <w:sz w:val="27"/>
          <w:rtl/>
          <w:lang w:bidi="ar-IQ"/>
        </w:rPr>
        <w:t>نّ علماء الأصول ذهبوا إل</w:t>
      </w:r>
      <w:r w:rsidR="0066166B" w:rsidRPr="00CC1A1A">
        <w:rPr>
          <w:rFonts w:ascii="Times New Roman" w:hAnsi="Times New Roman" w:hint="cs"/>
          <w:sz w:val="27"/>
          <w:rtl/>
          <w:lang w:bidi="ar-IQ"/>
        </w:rPr>
        <w:t>ى</w:t>
      </w:r>
      <w:r w:rsidR="0066166B" w:rsidRPr="00CC1A1A">
        <w:rPr>
          <w:rFonts w:ascii="hashemi" w:hAnsi="hashemi" w:hint="cs"/>
          <w:sz w:val="27"/>
          <w:rtl/>
          <w:lang w:bidi="ar-IQ"/>
        </w:rPr>
        <w:t xml:space="preserve"> أنّ</w:t>
      </w:r>
      <w:r w:rsidRPr="00CC1A1A">
        <w:rPr>
          <w:rFonts w:ascii="hashemi" w:hAnsi="hashemi" w:hint="cs"/>
          <w:sz w:val="27"/>
          <w:rtl/>
          <w:lang w:bidi="ar-IQ"/>
        </w:rPr>
        <w:t xml:space="preserve"> دلالة الظهور على مراد المتكلّ</w:t>
      </w:r>
      <w:r w:rsidR="0066166B" w:rsidRPr="00CC1A1A">
        <w:rPr>
          <w:rFonts w:ascii="hashemi" w:hAnsi="hashemi" w:hint="cs"/>
          <w:sz w:val="27"/>
          <w:rtl/>
          <w:lang w:bidi="ar-IQ"/>
        </w:rPr>
        <w:t>ِ</w:t>
      </w:r>
      <w:r w:rsidRPr="00CC1A1A">
        <w:rPr>
          <w:rFonts w:ascii="hashemi" w:hAnsi="hashemi" w:hint="cs"/>
          <w:sz w:val="27"/>
          <w:rtl/>
          <w:lang w:bidi="ar-IQ"/>
        </w:rPr>
        <w:t>م</w:t>
      </w:r>
      <w:r w:rsidR="0066166B" w:rsidRPr="00CC1A1A">
        <w:rPr>
          <w:rFonts w:ascii="hashemi" w:hAnsi="hashemi" w:hint="cs"/>
          <w:sz w:val="27"/>
          <w:rtl/>
          <w:lang w:bidi="ar-IQ"/>
        </w:rPr>
        <w:t xml:space="preserve"> ظنّية، وأخذوا هذا أخذ</w:t>
      </w:r>
      <w:r w:rsidRPr="00CC1A1A">
        <w:rPr>
          <w:rFonts w:ascii="hashemi" w:hAnsi="hashemi" w:hint="cs"/>
          <w:sz w:val="27"/>
          <w:rtl/>
          <w:lang w:bidi="ar-IQ"/>
        </w:rPr>
        <w:t xml:space="preserve"> المسلّ</w:t>
      </w:r>
      <w:r w:rsidR="0066166B" w:rsidRPr="00CC1A1A">
        <w:rPr>
          <w:rFonts w:ascii="hashemi" w:hAnsi="hashemi" w:hint="cs"/>
          <w:sz w:val="27"/>
          <w:rtl/>
          <w:lang w:bidi="ar-IQ"/>
        </w:rPr>
        <w:t>َ</w:t>
      </w:r>
      <w:r w:rsidRPr="00CC1A1A">
        <w:rPr>
          <w:rFonts w:ascii="hashemi" w:hAnsi="hashemi" w:hint="cs"/>
          <w:sz w:val="27"/>
          <w:rtl/>
          <w:lang w:bidi="ar-IQ"/>
        </w:rPr>
        <w:t xml:space="preserve">مات، وفرّعوا على ذلك </w:t>
      </w:r>
      <w:r w:rsidR="0066166B" w:rsidRPr="00CC1A1A">
        <w:rPr>
          <w:rFonts w:ascii="hashemi" w:hAnsi="hashemi" w:hint="cs"/>
          <w:sz w:val="27"/>
          <w:rtl/>
          <w:lang w:bidi="ar-IQ"/>
        </w:rPr>
        <w:t>أنّ</w:t>
      </w:r>
      <w:r w:rsidRPr="00CC1A1A">
        <w:rPr>
          <w:rFonts w:ascii="hashemi" w:hAnsi="hashemi" w:hint="cs"/>
          <w:sz w:val="27"/>
          <w:rtl/>
          <w:lang w:bidi="ar-IQ"/>
        </w:rPr>
        <w:t xml:space="preserve"> موافقة الشارع على العمل بالظهور وعدم ردعه عنه دليل</w:t>
      </w:r>
      <w:r w:rsidR="0066166B" w:rsidRPr="00CC1A1A">
        <w:rPr>
          <w:rFonts w:ascii="hashemi" w:hAnsi="hashemi" w:hint="cs"/>
          <w:sz w:val="27"/>
          <w:rtl/>
          <w:lang w:bidi="ar-IQ"/>
        </w:rPr>
        <w:t>ٌ</w:t>
      </w:r>
      <w:r w:rsidRPr="00CC1A1A">
        <w:rPr>
          <w:rFonts w:ascii="hashemi" w:hAnsi="hashemi" w:hint="cs"/>
          <w:sz w:val="27"/>
          <w:rtl/>
          <w:lang w:bidi="ar-IQ"/>
        </w:rPr>
        <w:t xml:space="preserve"> على حجّ</w:t>
      </w:r>
      <w:r w:rsidRPr="00CC1A1A">
        <w:rPr>
          <w:rFonts w:ascii="Times New Roman" w:hAnsi="Times New Roman" w:hint="cs"/>
          <w:sz w:val="27"/>
          <w:rtl/>
          <w:lang w:bidi="ar-IQ"/>
        </w:rPr>
        <w:t>ي</w:t>
      </w:r>
      <w:r w:rsidRPr="00CC1A1A">
        <w:rPr>
          <w:rFonts w:ascii="hashemi" w:hAnsi="hashemi" w:hint="cs"/>
          <w:sz w:val="27"/>
          <w:rtl/>
          <w:lang w:bidi="ar-IQ"/>
        </w:rPr>
        <w:t>ة الظن</w:t>
      </w:r>
      <w:r w:rsidR="0066166B" w:rsidRPr="00CC1A1A">
        <w:rPr>
          <w:rFonts w:ascii="hashemi" w:hAnsi="hashemi" w:hint="cs"/>
          <w:sz w:val="27"/>
          <w:rtl/>
          <w:lang w:bidi="ar-IQ"/>
        </w:rPr>
        <w:t>ّ</w:t>
      </w:r>
      <w:r w:rsidRPr="00CC1A1A">
        <w:rPr>
          <w:rFonts w:ascii="hashemi" w:hAnsi="hashemi" w:hint="cs"/>
          <w:sz w:val="27"/>
          <w:rtl/>
          <w:lang w:bidi="ar-IQ"/>
        </w:rPr>
        <w:t xml:space="preserve"> الحاصل من الظهور شرعاً.</w:t>
      </w:r>
    </w:p>
    <w:p w:rsidR="00F857C3" w:rsidRPr="00CC1A1A" w:rsidRDefault="00F857C3" w:rsidP="0066166B">
      <w:pPr>
        <w:tabs>
          <w:tab w:val="left" w:pos="6903"/>
        </w:tabs>
        <w:rPr>
          <w:rFonts w:ascii="hashemi" w:hAnsi="hashemi"/>
          <w:sz w:val="27"/>
          <w:rtl/>
        </w:rPr>
      </w:pPr>
      <w:r w:rsidRPr="00CC1A1A">
        <w:rPr>
          <w:rFonts w:ascii="hashemi" w:hAnsi="hashemi" w:hint="cs"/>
          <w:sz w:val="27"/>
          <w:rtl/>
          <w:lang w:bidi="ar-IQ"/>
        </w:rPr>
        <w:t xml:space="preserve">بينما الواقع على </w:t>
      </w:r>
      <w:r w:rsidR="0066166B" w:rsidRPr="00CC1A1A">
        <w:rPr>
          <w:rFonts w:ascii="hashemi" w:hAnsi="hashemi" w:hint="cs"/>
          <w:sz w:val="27"/>
          <w:rtl/>
          <w:lang w:bidi="ar-IQ"/>
        </w:rPr>
        <w:t>خلاف هذا؛ إذ</w:t>
      </w:r>
      <w:r w:rsidRPr="00CC1A1A">
        <w:rPr>
          <w:rFonts w:ascii="hashemi" w:hAnsi="hashemi" w:hint="cs"/>
          <w:sz w:val="27"/>
          <w:rtl/>
          <w:lang w:bidi="ar-IQ"/>
        </w:rPr>
        <w:t xml:space="preserve"> المعلوم من الأدلّة الشرعيّة المتضافرة </w:t>
      </w:r>
      <w:r w:rsidRPr="00CC1A1A">
        <w:rPr>
          <w:rFonts w:ascii="hashemi" w:hAnsi="hashemi" w:hint="cs"/>
          <w:sz w:val="27"/>
          <w:rtl/>
        </w:rPr>
        <w:t>أنّ الشارع المقدّ</w:t>
      </w:r>
      <w:r w:rsidR="0066166B" w:rsidRPr="00CC1A1A">
        <w:rPr>
          <w:rFonts w:ascii="hashemi" w:hAnsi="hashemi" w:hint="cs"/>
          <w:sz w:val="27"/>
          <w:rtl/>
        </w:rPr>
        <w:t>َ</w:t>
      </w:r>
      <w:r w:rsidRPr="00CC1A1A">
        <w:rPr>
          <w:rFonts w:ascii="hashemi" w:hAnsi="hashemi" w:hint="cs"/>
          <w:sz w:val="27"/>
          <w:rtl/>
        </w:rPr>
        <w:t>س قد شدّ</w:t>
      </w:r>
      <w:r w:rsidR="0066166B" w:rsidRPr="00CC1A1A">
        <w:rPr>
          <w:rFonts w:ascii="hashemi" w:hAnsi="hashemi" w:hint="cs"/>
          <w:sz w:val="27"/>
          <w:rtl/>
        </w:rPr>
        <w:t>َ</w:t>
      </w:r>
      <w:r w:rsidRPr="00CC1A1A">
        <w:rPr>
          <w:rFonts w:ascii="hashemi" w:hAnsi="hashemi" w:hint="cs"/>
          <w:sz w:val="27"/>
          <w:rtl/>
        </w:rPr>
        <w:t>د النهي عن العمل بالظن</w:t>
      </w:r>
      <w:r w:rsidR="0066166B" w:rsidRPr="00CC1A1A">
        <w:rPr>
          <w:rFonts w:ascii="hashemi" w:hAnsi="hashemi" w:hint="cs"/>
          <w:sz w:val="27"/>
          <w:rtl/>
        </w:rPr>
        <w:t>ّ،</w:t>
      </w:r>
      <w:r w:rsidRPr="00CC1A1A">
        <w:rPr>
          <w:rFonts w:ascii="hashemi" w:hAnsi="hashemi" w:hint="cs"/>
          <w:sz w:val="27"/>
          <w:rtl/>
        </w:rPr>
        <w:t xml:space="preserve"> واعتبره من أسباب الضلال، وأك</w:t>
      </w:r>
      <w:r w:rsidR="0066166B" w:rsidRPr="00CC1A1A">
        <w:rPr>
          <w:rFonts w:ascii="hashemi" w:hAnsi="hashemi" w:hint="cs"/>
          <w:sz w:val="27"/>
          <w:rtl/>
        </w:rPr>
        <w:t>َّ</w:t>
      </w:r>
      <w:r w:rsidRPr="00CC1A1A">
        <w:rPr>
          <w:rFonts w:ascii="hashemi" w:hAnsi="hashemi" w:hint="cs"/>
          <w:sz w:val="27"/>
          <w:rtl/>
        </w:rPr>
        <w:t>د لزوم العمل بالعلم</w:t>
      </w:r>
      <w:r w:rsidR="0066166B" w:rsidRPr="00CC1A1A">
        <w:rPr>
          <w:rFonts w:ascii="hashemi" w:hAnsi="hashemi" w:hint="cs"/>
          <w:sz w:val="27"/>
          <w:rtl/>
        </w:rPr>
        <w:t>،</w:t>
      </w:r>
      <w:r w:rsidRPr="00CC1A1A">
        <w:rPr>
          <w:rFonts w:ascii="hashemi" w:hAnsi="hashemi" w:hint="cs"/>
          <w:sz w:val="27"/>
          <w:rtl/>
        </w:rPr>
        <w:t xml:space="preserve"> واجتناب العمل بالظن</w:t>
      </w:r>
      <w:r w:rsidR="0066166B" w:rsidRPr="00CC1A1A">
        <w:rPr>
          <w:rFonts w:ascii="hashemi" w:hAnsi="hashemi" w:hint="cs"/>
          <w:sz w:val="27"/>
          <w:rtl/>
        </w:rPr>
        <w:t>ّ</w:t>
      </w:r>
      <w:r w:rsidRPr="00CC1A1A">
        <w:rPr>
          <w:rFonts w:ascii="hashemi" w:hAnsi="hashemi" w:hint="cs"/>
          <w:sz w:val="27"/>
          <w:rtl/>
        </w:rPr>
        <w:t>، واعتبر ذل</w:t>
      </w:r>
      <w:r w:rsidRPr="00CC1A1A">
        <w:rPr>
          <w:rFonts w:ascii="hashemi" w:hAnsi="hashemi" w:hint="cs"/>
          <w:sz w:val="27"/>
          <w:rtl/>
          <w:lang w:bidi="ar-IQ"/>
        </w:rPr>
        <w:t>ك من حقوقه الثابتة على خلقه، وق</w:t>
      </w:r>
      <w:r w:rsidRPr="00CC1A1A">
        <w:rPr>
          <w:rFonts w:ascii="hashemi" w:hAnsi="hashemi" w:hint="cs"/>
          <w:sz w:val="27"/>
          <w:rtl/>
        </w:rPr>
        <w:t>د قدّ</w:t>
      </w:r>
      <w:r w:rsidR="0066166B" w:rsidRPr="00CC1A1A">
        <w:rPr>
          <w:rFonts w:ascii="hashemi" w:hAnsi="hashemi" w:hint="cs"/>
          <w:sz w:val="27"/>
          <w:rtl/>
        </w:rPr>
        <w:t>َ</w:t>
      </w:r>
      <w:r w:rsidRPr="00CC1A1A">
        <w:rPr>
          <w:rFonts w:ascii="hashemi" w:hAnsi="hashemi" w:hint="cs"/>
          <w:sz w:val="27"/>
          <w:rtl/>
        </w:rPr>
        <w:t>منا بعض</w:t>
      </w:r>
      <w:r w:rsidRPr="00CC1A1A">
        <w:rPr>
          <w:rFonts w:ascii="hashemi" w:hAnsi="hashemi" w:hint="cs"/>
          <w:sz w:val="27"/>
          <w:rtl/>
          <w:lang w:bidi="ar-IQ"/>
        </w:rPr>
        <w:t xml:space="preserve"> الأدلّة على </w:t>
      </w:r>
      <w:r w:rsidRPr="00CC1A1A">
        <w:rPr>
          <w:rFonts w:ascii="hashemi" w:hAnsi="hashemi" w:hint="cs"/>
          <w:sz w:val="27"/>
          <w:rtl/>
        </w:rPr>
        <w:t>ذلك.</w:t>
      </w:r>
    </w:p>
    <w:p w:rsidR="00F857C3" w:rsidRPr="00CC1A1A" w:rsidRDefault="0066166B" w:rsidP="0066166B">
      <w:pPr>
        <w:tabs>
          <w:tab w:val="left" w:pos="6903"/>
        </w:tabs>
        <w:rPr>
          <w:rFonts w:ascii="hashemi" w:hAnsi="hashemi"/>
          <w:sz w:val="27"/>
          <w:rtl/>
        </w:rPr>
      </w:pPr>
      <w:r w:rsidRPr="00CC1A1A">
        <w:rPr>
          <w:rFonts w:ascii="hashemi" w:hAnsi="hashemi" w:hint="cs"/>
          <w:sz w:val="27"/>
          <w:rtl/>
          <w:lang w:bidi="ar-IQ"/>
        </w:rPr>
        <w:t>وبما أنّ</w:t>
      </w:r>
      <w:r w:rsidR="00F857C3" w:rsidRPr="00CC1A1A">
        <w:rPr>
          <w:rFonts w:ascii="hashemi" w:hAnsi="hashemi" w:hint="cs"/>
          <w:sz w:val="27"/>
          <w:rtl/>
          <w:lang w:bidi="ar-IQ"/>
        </w:rPr>
        <w:t xml:space="preserve"> الشارع</w:t>
      </w:r>
      <w:r w:rsidR="00F857C3" w:rsidRPr="00CC1A1A">
        <w:rPr>
          <w:rFonts w:ascii="hashemi" w:hAnsi="hashemi" w:hint="cs"/>
          <w:sz w:val="27"/>
          <w:rtl/>
        </w:rPr>
        <w:t xml:space="preserve"> حكيم لا </w:t>
      </w:r>
      <w:r w:rsidR="00F857C3" w:rsidRPr="00CC1A1A">
        <w:rPr>
          <w:rFonts w:ascii="Times New Roman" w:hAnsi="Times New Roman" w:hint="cs"/>
          <w:sz w:val="27"/>
          <w:rtl/>
        </w:rPr>
        <w:t>ي</w:t>
      </w:r>
      <w:r w:rsidR="00F857C3" w:rsidRPr="00CC1A1A">
        <w:rPr>
          <w:rFonts w:ascii="hashemi" w:hAnsi="hashemi" w:hint="cs"/>
          <w:sz w:val="27"/>
          <w:rtl/>
        </w:rPr>
        <w:t xml:space="preserve">نقض غرضه، ولا </w:t>
      </w:r>
      <w:r w:rsidR="00F857C3" w:rsidRPr="00CC1A1A">
        <w:rPr>
          <w:rFonts w:ascii="Times New Roman" w:hAnsi="Times New Roman" w:hint="cs"/>
          <w:sz w:val="27"/>
          <w:rtl/>
        </w:rPr>
        <w:t>ي</w:t>
      </w:r>
      <w:r w:rsidR="00F857C3" w:rsidRPr="00CC1A1A">
        <w:rPr>
          <w:rFonts w:ascii="hashemi" w:hAnsi="hashemi" w:hint="cs"/>
          <w:sz w:val="27"/>
          <w:rtl/>
        </w:rPr>
        <w:t>خالف المسلمين إل</w:t>
      </w:r>
      <w:r w:rsidRPr="00CC1A1A">
        <w:rPr>
          <w:rFonts w:ascii="Times New Roman" w:hAnsi="Times New Roman" w:hint="cs"/>
          <w:sz w:val="27"/>
          <w:rtl/>
        </w:rPr>
        <w:t>ى</w:t>
      </w:r>
      <w:r w:rsidR="00F857C3" w:rsidRPr="00CC1A1A">
        <w:rPr>
          <w:rFonts w:ascii="hashemi" w:hAnsi="hashemi" w:hint="cs"/>
          <w:sz w:val="27"/>
          <w:rtl/>
        </w:rPr>
        <w:t xml:space="preserve"> ما ينهاهم عنه، فإقراره لات</w:t>
      </w:r>
      <w:r w:rsidRPr="00CC1A1A">
        <w:rPr>
          <w:rFonts w:ascii="hashemi" w:hAnsi="hashemi" w:hint="cs"/>
          <w:sz w:val="27"/>
          <w:rtl/>
        </w:rPr>
        <w:t>ّ</w:t>
      </w:r>
      <w:r w:rsidR="00F857C3" w:rsidRPr="00CC1A1A">
        <w:rPr>
          <w:rFonts w:ascii="hashemi" w:hAnsi="hashemi" w:hint="cs"/>
          <w:sz w:val="27"/>
          <w:rtl/>
        </w:rPr>
        <w:t>خاذ الظهور طريقاً إل</w:t>
      </w:r>
      <w:r w:rsidRPr="00CC1A1A">
        <w:rPr>
          <w:rFonts w:ascii="Times New Roman" w:hAnsi="Times New Roman" w:hint="cs"/>
          <w:sz w:val="27"/>
          <w:rtl/>
        </w:rPr>
        <w:t>ى</w:t>
      </w:r>
      <w:r w:rsidR="00F857C3" w:rsidRPr="00CC1A1A">
        <w:rPr>
          <w:rFonts w:ascii="hashemi" w:hAnsi="hashemi" w:hint="cs"/>
          <w:sz w:val="27"/>
          <w:rtl/>
        </w:rPr>
        <w:t xml:space="preserve"> معرفة تعال</w:t>
      </w:r>
      <w:r w:rsidRPr="00CC1A1A">
        <w:rPr>
          <w:rFonts w:ascii="hashemi" w:hAnsi="hashemi" w:hint="cs"/>
          <w:sz w:val="27"/>
          <w:rtl/>
        </w:rPr>
        <w:t>ي</w:t>
      </w:r>
      <w:r w:rsidR="00F857C3" w:rsidRPr="00CC1A1A">
        <w:rPr>
          <w:rFonts w:ascii="hashemi" w:hAnsi="hashemi" w:hint="cs"/>
          <w:sz w:val="27"/>
          <w:rtl/>
        </w:rPr>
        <w:t xml:space="preserve">مه دليل على </w:t>
      </w:r>
      <w:r w:rsidRPr="00CC1A1A">
        <w:rPr>
          <w:rFonts w:ascii="hashemi" w:hAnsi="hashemi" w:hint="cs"/>
          <w:sz w:val="27"/>
          <w:rtl/>
        </w:rPr>
        <w:t>أنّ</w:t>
      </w:r>
      <w:r w:rsidR="00F857C3" w:rsidRPr="00CC1A1A">
        <w:rPr>
          <w:rFonts w:ascii="hashemi" w:hAnsi="hashemi" w:hint="cs"/>
          <w:sz w:val="27"/>
          <w:rtl/>
        </w:rPr>
        <w:t xml:space="preserve"> الظهور </w:t>
      </w:r>
      <w:r w:rsidR="00F857C3" w:rsidRPr="00CC1A1A">
        <w:rPr>
          <w:rFonts w:ascii="Times New Roman" w:hAnsi="Times New Roman" w:hint="cs"/>
          <w:sz w:val="27"/>
          <w:rtl/>
        </w:rPr>
        <w:t>ي</w:t>
      </w:r>
      <w:r w:rsidR="00F857C3" w:rsidRPr="00CC1A1A">
        <w:rPr>
          <w:rFonts w:ascii="hashemi" w:hAnsi="hashemi" w:hint="cs"/>
          <w:sz w:val="27"/>
          <w:rtl/>
        </w:rPr>
        <w:t>ؤدّ</w:t>
      </w:r>
      <w:r w:rsidR="00F857C3" w:rsidRPr="00CC1A1A">
        <w:rPr>
          <w:rFonts w:ascii="Times New Roman" w:hAnsi="Times New Roman" w:hint="cs"/>
          <w:sz w:val="27"/>
          <w:rtl/>
        </w:rPr>
        <w:t>ي</w:t>
      </w:r>
      <w:r w:rsidR="00F857C3" w:rsidRPr="00CC1A1A">
        <w:rPr>
          <w:rFonts w:ascii="hashemi" w:hAnsi="hashemi" w:hint="cs"/>
          <w:sz w:val="27"/>
          <w:rtl/>
        </w:rPr>
        <w:t xml:space="preserve"> إل</w:t>
      </w:r>
      <w:r w:rsidRPr="00CC1A1A">
        <w:rPr>
          <w:rFonts w:ascii="Times New Roman" w:hAnsi="Times New Roman" w:hint="cs"/>
          <w:sz w:val="27"/>
          <w:rtl/>
        </w:rPr>
        <w:t>ى</w:t>
      </w:r>
      <w:r w:rsidR="00F857C3" w:rsidRPr="00CC1A1A">
        <w:rPr>
          <w:rFonts w:ascii="hashemi" w:hAnsi="hashemi" w:hint="cs"/>
          <w:sz w:val="27"/>
          <w:rtl/>
        </w:rPr>
        <w:t xml:space="preserve"> العلم بمراد المتكلّ</w:t>
      </w:r>
      <w:r w:rsidRPr="00CC1A1A">
        <w:rPr>
          <w:rFonts w:ascii="hashemi" w:hAnsi="hashemi" w:hint="cs"/>
          <w:sz w:val="27"/>
          <w:rtl/>
        </w:rPr>
        <w:t>ِ</w:t>
      </w:r>
      <w:r w:rsidR="00F857C3" w:rsidRPr="00CC1A1A">
        <w:rPr>
          <w:rFonts w:ascii="hashemi" w:hAnsi="hashemi" w:hint="cs"/>
          <w:sz w:val="27"/>
          <w:rtl/>
        </w:rPr>
        <w:t>م، فتكون حجّ</w:t>
      </w:r>
      <w:r w:rsidR="00F857C3" w:rsidRPr="00CC1A1A">
        <w:rPr>
          <w:rFonts w:ascii="Times New Roman" w:hAnsi="Times New Roman" w:hint="cs"/>
          <w:sz w:val="27"/>
          <w:rtl/>
        </w:rPr>
        <w:t>ي</w:t>
      </w:r>
      <w:r w:rsidR="00F857C3" w:rsidRPr="00CC1A1A">
        <w:rPr>
          <w:rFonts w:ascii="hashemi" w:hAnsi="hashemi" w:hint="cs"/>
          <w:sz w:val="27"/>
          <w:rtl/>
        </w:rPr>
        <w:t>ته ذاتيّة، وليست بحاجة إل</w:t>
      </w:r>
      <w:r w:rsidRPr="00CC1A1A">
        <w:rPr>
          <w:rFonts w:ascii="Times New Roman" w:hAnsi="Times New Roman" w:hint="cs"/>
          <w:sz w:val="27"/>
          <w:rtl/>
        </w:rPr>
        <w:t>ى</w:t>
      </w:r>
      <w:r w:rsidR="00F857C3" w:rsidRPr="00CC1A1A">
        <w:rPr>
          <w:rFonts w:ascii="hashemi" w:hAnsi="hashemi" w:hint="cs"/>
          <w:sz w:val="27"/>
          <w:rtl/>
        </w:rPr>
        <w:t xml:space="preserve"> جعل</w:t>
      </w:r>
      <w:r w:rsidRPr="00CC1A1A">
        <w:rPr>
          <w:rFonts w:ascii="hashemi" w:hAnsi="hashemi" w:hint="cs"/>
          <w:sz w:val="27"/>
          <w:rtl/>
        </w:rPr>
        <w:t>ٍ</w:t>
      </w:r>
      <w:r w:rsidR="00F857C3" w:rsidRPr="00CC1A1A">
        <w:rPr>
          <w:rFonts w:ascii="hashemi" w:hAnsi="hashemi" w:hint="cs"/>
          <w:sz w:val="27"/>
          <w:rtl/>
        </w:rPr>
        <w:t xml:space="preserve"> من قبل الشارع.</w:t>
      </w:r>
    </w:p>
    <w:p w:rsidR="00F857C3" w:rsidRPr="00CC1A1A" w:rsidRDefault="0066166B" w:rsidP="0066166B">
      <w:pPr>
        <w:tabs>
          <w:tab w:val="left" w:pos="6903"/>
        </w:tabs>
        <w:rPr>
          <w:rFonts w:ascii="hashemi" w:hAnsi="hashemi"/>
          <w:sz w:val="27"/>
          <w:rtl/>
        </w:rPr>
      </w:pPr>
      <w:r w:rsidRPr="00CC1A1A">
        <w:rPr>
          <w:rFonts w:ascii="hashemi" w:hAnsi="hashemi" w:hint="cs"/>
          <w:sz w:val="27"/>
          <w:rtl/>
        </w:rPr>
        <w:t>هذا مع ملاحظة أنّ</w:t>
      </w:r>
      <w:r w:rsidR="00F857C3" w:rsidRPr="00CC1A1A">
        <w:rPr>
          <w:rFonts w:ascii="hashemi" w:hAnsi="hashemi" w:hint="cs"/>
          <w:sz w:val="27"/>
          <w:rtl/>
        </w:rPr>
        <w:t xml:space="preserve"> دعو</w:t>
      </w:r>
      <w:r w:rsidRPr="00CC1A1A">
        <w:rPr>
          <w:rFonts w:ascii="Times New Roman" w:hAnsi="Times New Roman" w:hint="cs"/>
          <w:sz w:val="27"/>
          <w:rtl/>
        </w:rPr>
        <w:t>ى</w:t>
      </w:r>
      <w:r w:rsidR="00F857C3" w:rsidRPr="00CC1A1A">
        <w:rPr>
          <w:rFonts w:ascii="hashemi" w:hAnsi="hashemi" w:hint="cs"/>
          <w:sz w:val="27"/>
          <w:rtl/>
        </w:rPr>
        <w:t xml:space="preserve"> عدم إفادة ظهور الكلام للعلم بمراد المتكلّ</w:t>
      </w:r>
      <w:r w:rsidRPr="00CC1A1A">
        <w:rPr>
          <w:rFonts w:ascii="hashemi" w:hAnsi="hashemi" w:hint="cs"/>
          <w:sz w:val="27"/>
          <w:rtl/>
        </w:rPr>
        <w:t>ِ</w:t>
      </w:r>
      <w:r w:rsidR="00F857C3" w:rsidRPr="00CC1A1A">
        <w:rPr>
          <w:rFonts w:ascii="hashemi" w:hAnsi="hashemi" w:hint="cs"/>
          <w:sz w:val="27"/>
          <w:rtl/>
        </w:rPr>
        <w:t>م الواقعي لا ينحصر تأثيرها الضارّ بعدم قدرة الفقيه على تحصيل العلم بمراد الشارع المقدّ</w:t>
      </w:r>
      <w:r w:rsidRPr="00CC1A1A">
        <w:rPr>
          <w:rFonts w:ascii="hashemi" w:hAnsi="hashemi" w:hint="cs"/>
          <w:sz w:val="27"/>
          <w:rtl/>
        </w:rPr>
        <w:t>َ</w:t>
      </w:r>
      <w:r w:rsidR="00F857C3" w:rsidRPr="00CC1A1A">
        <w:rPr>
          <w:rFonts w:ascii="hashemi" w:hAnsi="hashemi" w:hint="cs"/>
          <w:sz w:val="27"/>
          <w:rtl/>
        </w:rPr>
        <w:t>س، بل يمتدّ ضررُها إل</w:t>
      </w:r>
      <w:r w:rsidRPr="00CC1A1A">
        <w:rPr>
          <w:rFonts w:ascii="Times New Roman" w:hAnsi="Times New Roman" w:hint="cs"/>
          <w:sz w:val="27"/>
          <w:rtl/>
        </w:rPr>
        <w:t>ى</w:t>
      </w:r>
      <w:r w:rsidR="00F857C3" w:rsidRPr="00CC1A1A">
        <w:rPr>
          <w:rFonts w:ascii="hashemi" w:hAnsi="hashemi" w:hint="cs"/>
          <w:sz w:val="27"/>
          <w:rtl/>
        </w:rPr>
        <w:t xml:space="preserve"> المعرفة البشرية بأكملها؛ إذ يؤدّي إل</w:t>
      </w:r>
      <w:r w:rsidRPr="00CC1A1A">
        <w:rPr>
          <w:rFonts w:ascii="Times New Roman" w:hAnsi="Times New Roman" w:hint="cs"/>
          <w:sz w:val="27"/>
          <w:rtl/>
        </w:rPr>
        <w:t>ى</w:t>
      </w:r>
      <w:r w:rsidR="00F857C3" w:rsidRPr="00CC1A1A">
        <w:rPr>
          <w:rFonts w:ascii="hashemi" w:hAnsi="hashemi" w:hint="cs"/>
          <w:sz w:val="27"/>
          <w:rtl/>
        </w:rPr>
        <w:t xml:space="preserve"> التشكي</w:t>
      </w:r>
      <w:r w:rsidR="00F857C3" w:rsidRPr="00CC1A1A">
        <w:rPr>
          <w:rFonts w:ascii="hashemi" w:hAnsi="hashemi" w:hint="cs"/>
          <w:sz w:val="27"/>
          <w:rtl/>
          <w:lang w:bidi="ar-IQ"/>
        </w:rPr>
        <w:t xml:space="preserve">ك </w:t>
      </w:r>
      <w:r w:rsidR="00F857C3" w:rsidRPr="00CC1A1A">
        <w:rPr>
          <w:rFonts w:ascii="hashemi" w:hAnsi="hashemi" w:hint="cs"/>
          <w:sz w:val="27"/>
          <w:rtl/>
        </w:rPr>
        <w:t>في قيمتها، ويُفقدنا الثقة بقدرتها على الكشف عن الحقائق، وتثبيت الأفكار والعلوم، ونقلها بأمانة</w:t>
      </w:r>
      <w:r w:rsidRPr="00CC1A1A">
        <w:rPr>
          <w:rFonts w:ascii="hashemi" w:hAnsi="hashemi" w:hint="cs"/>
          <w:sz w:val="27"/>
          <w:rtl/>
        </w:rPr>
        <w:t>ٍ</w:t>
      </w:r>
      <w:r w:rsidR="00F857C3" w:rsidRPr="00CC1A1A">
        <w:rPr>
          <w:rFonts w:ascii="hashemi" w:hAnsi="hashemi" w:hint="cs"/>
          <w:sz w:val="27"/>
          <w:rtl/>
        </w:rPr>
        <w:t xml:space="preserve"> ودقّة من مجتمع إل</w:t>
      </w:r>
      <w:r w:rsidRPr="00CC1A1A">
        <w:rPr>
          <w:rFonts w:ascii="Times New Roman" w:hAnsi="Times New Roman" w:hint="cs"/>
          <w:sz w:val="27"/>
          <w:rtl/>
        </w:rPr>
        <w:t>ى</w:t>
      </w:r>
      <w:r w:rsidR="00F857C3" w:rsidRPr="00CC1A1A">
        <w:rPr>
          <w:rFonts w:ascii="hashemi" w:hAnsi="hashemi" w:hint="cs"/>
          <w:sz w:val="27"/>
          <w:rtl/>
        </w:rPr>
        <w:t xml:space="preserve"> آخر، ومن جيل إل</w:t>
      </w:r>
      <w:r w:rsidRPr="00CC1A1A">
        <w:rPr>
          <w:rFonts w:ascii="Times New Roman" w:hAnsi="Times New Roman" w:hint="cs"/>
          <w:sz w:val="27"/>
          <w:rtl/>
        </w:rPr>
        <w:t>ى</w:t>
      </w:r>
      <w:r w:rsidR="00F857C3" w:rsidRPr="00CC1A1A">
        <w:rPr>
          <w:rFonts w:ascii="hashemi" w:hAnsi="hashemi" w:hint="cs"/>
          <w:sz w:val="27"/>
          <w:rtl/>
        </w:rPr>
        <w:t xml:space="preserve"> جيل؛ إذ لا سبيل إل</w:t>
      </w:r>
      <w:r w:rsidRPr="00CC1A1A">
        <w:rPr>
          <w:rFonts w:ascii="Times New Roman" w:hAnsi="Times New Roman" w:hint="cs"/>
          <w:sz w:val="27"/>
          <w:rtl/>
        </w:rPr>
        <w:t>ى</w:t>
      </w:r>
      <w:r w:rsidR="00F857C3" w:rsidRPr="00CC1A1A">
        <w:rPr>
          <w:rFonts w:ascii="hashemi" w:hAnsi="hashemi" w:hint="cs"/>
          <w:sz w:val="27"/>
          <w:rtl/>
        </w:rPr>
        <w:t xml:space="preserve"> تحقيق ذل</w:t>
      </w:r>
      <w:r w:rsidR="00F857C3" w:rsidRPr="00CC1A1A">
        <w:rPr>
          <w:rFonts w:ascii="hashemi" w:hAnsi="hashemi" w:hint="cs"/>
          <w:sz w:val="27"/>
          <w:rtl/>
          <w:lang w:bidi="ar-IQ"/>
        </w:rPr>
        <w:t>ك إلاّ باللغة</w:t>
      </w:r>
      <w:r w:rsidRPr="00CC1A1A">
        <w:rPr>
          <w:rFonts w:ascii="hashemi" w:hAnsi="hashemi" w:hint="cs"/>
          <w:sz w:val="27"/>
          <w:rtl/>
          <w:lang w:bidi="ar-IQ"/>
        </w:rPr>
        <w:t>،</w:t>
      </w:r>
      <w:r w:rsidR="00F857C3" w:rsidRPr="00CC1A1A">
        <w:rPr>
          <w:rFonts w:ascii="hashemi" w:hAnsi="hashemi" w:hint="cs"/>
          <w:sz w:val="27"/>
          <w:rtl/>
          <w:lang w:bidi="ar-IQ"/>
        </w:rPr>
        <w:t xml:space="preserve"> ملفوظة ومكتوبة</w:t>
      </w:r>
      <w:r w:rsidR="00F857C3" w:rsidRPr="00CC1A1A">
        <w:rPr>
          <w:rFonts w:ascii="hashemi" w:hAnsi="hashemi" w:hint="cs"/>
          <w:sz w:val="27"/>
          <w:rtl/>
        </w:rPr>
        <w:t>.</w:t>
      </w:r>
    </w:p>
    <w:p w:rsidR="00F857C3" w:rsidRPr="00CC1A1A" w:rsidRDefault="00F857C3" w:rsidP="00F857C3">
      <w:pPr>
        <w:tabs>
          <w:tab w:val="left" w:pos="6903"/>
        </w:tabs>
        <w:rPr>
          <w:rFonts w:ascii="hashemi" w:hAnsi="hashemi"/>
          <w:sz w:val="27"/>
          <w:rtl/>
        </w:rPr>
      </w:pPr>
    </w:p>
    <w:p w:rsidR="00F857C3" w:rsidRPr="00CC1A1A" w:rsidRDefault="00F857C3" w:rsidP="00263C6C">
      <w:pPr>
        <w:pStyle w:val="Heading3"/>
        <w:rPr>
          <w:color w:val="auto"/>
          <w:rtl/>
        </w:rPr>
      </w:pPr>
      <w:r w:rsidRPr="00CC1A1A">
        <w:rPr>
          <w:rFonts w:hint="cs"/>
          <w:color w:val="auto"/>
          <w:rtl/>
        </w:rPr>
        <w:t>الجهة الثانية: دلالة الألفاظ في كلام الشارع</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هنا</w:t>
      </w:r>
      <w:r w:rsidRPr="00CC1A1A">
        <w:rPr>
          <w:rFonts w:ascii="hashemi" w:hAnsi="hashemi" w:hint="cs"/>
          <w:sz w:val="27"/>
          <w:rtl/>
          <w:lang w:bidi="ar-IQ"/>
        </w:rPr>
        <w:t>ك فرق</w:t>
      </w:r>
      <w:r w:rsidR="0066166B" w:rsidRPr="00CC1A1A">
        <w:rPr>
          <w:rFonts w:ascii="hashemi" w:hAnsi="hashemi" w:hint="cs"/>
          <w:sz w:val="27"/>
          <w:rtl/>
          <w:lang w:bidi="ar-IQ"/>
        </w:rPr>
        <w:t>ٌ</w:t>
      </w:r>
      <w:r w:rsidRPr="00CC1A1A">
        <w:rPr>
          <w:rFonts w:ascii="hashemi" w:hAnsi="hashemi" w:hint="cs"/>
          <w:sz w:val="27"/>
          <w:rtl/>
          <w:lang w:bidi="ar-IQ"/>
        </w:rPr>
        <w:t xml:space="preserve"> ب</w:t>
      </w:r>
      <w:r w:rsidRPr="00CC1A1A">
        <w:rPr>
          <w:rFonts w:ascii="hashemi" w:hAnsi="hashemi" w:hint="cs"/>
          <w:sz w:val="27"/>
          <w:rtl/>
        </w:rPr>
        <w:t>ي</w:t>
      </w:r>
      <w:r w:rsidRPr="00CC1A1A">
        <w:rPr>
          <w:rFonts w:ascii="hashemi" w:hAnsi="hashemi" w:hint="cs"/>
          <w:sz w:val="27"/>
          <w:rtl/>
          <w:lang w:bidi="ar-IQ"/>
        </w:rPr>
        <w:t>ن كلا</w:t>
      </w:r>
      <w:r w:rsidRPr="00CC1A1A">
        <w:rPr>
          <w:rFonts w:ascii="hashemi" w:hAnsi="hashemi" w:hint="cs"/>
          <w:sz w:val="27"/>
          <w:rtl/>
        </w:rPr>
        <w:t xml:space="preserve">م </w:t>
      </w:r>
      <w:r w:rsidRPr="00CC1A1A">
        <w:rPr>
          <w:rFonts w:ascii="hashemi" w:hAnsi="hashemi" w:hint="cs"/>
          <w:sz w:val="27"/>
          <w:rtl/>
          <w:lang w:bidi="ar-IQ"/>
        </w:rPr>
        <w:t>العقل</w:t>
      </w:r>
      <w:r w:rsidRPr="00CC1A1A">
        <w:rPr>
          <w:rFonts w:ascii="hashemi" w:hAnsi="hashemi" w:hint="cs"/>
          <w:sz w:val="27"/>
          <w:rtl/>
        </w:rPr>
        <w:t>اء وبين كلام الشارع المقدّس</w:t>
      </w:r>
      <w:r w:rsidR="0066166B" w:rsidRPr="00CC1A1A">
        <w:rPr>
          <w:rFonts w:ascii="hashemi" w:hAnsi="hashemi" w:hint="cs"/>
          <w:sz w:val="27"/>
          <w:rtl/>
        </w:rPr>
        <w:t>،</w:t>
      </w:r>
      <w:r w:rsidRPr="00CC1A1A">
        <w:rPr>
          <w:rFonts w:ascii="hashemi" w:hAnsi="hashemi" w:hint="cs"/>
          <w:sz w:val="27"/>
          <w:rtl/>
        </w:rPr>
        <w:t xml:space="preserve"> </w:t>
      </w:r>
      <w:r w:rsidR="0066166B" w:rsidRPr="00CC1A1A">
        <w:rPr>
          <w:rFonts w:ascii="hashemi" w:hAnsi="hashemi" w:hint="cs"/>
          <w:sz w:val="27"/>
          <w:rtl/>
        </w:rPr>
        <w:t>و</w:t>
      </w:r>
      <w:r w:rsidRPr="00CC1A1A">
        <w:rPr>
          <w:rFonts w:ascii="hashemi" w:hAnsi="hashemi" w:hint="cs"/>
          <w:sz w:val="27"/>
          <w:rtl/>
        </w:rPr>
        <w:t>يتجلّ</w:t>
      </w:r>
      <w:r w:rsidR="0066166B" w:rsidRPr="00CC1A1A">
        <w:rPr>
          <w:rFonts w:ascii="Times New Roman" w:hAnsi="Times New Roman" w:hint="cs"/>
          <w:sz w:val="27"/>
          <w:rtl/>
        </w:rPr>
        <w:t>ى</w:t>
      </w:r>
      <w:r w:rsidRPr="00CC1A1A">
        <w:rPr>
          <w:rFonts w:ascii="hashemi" w:hAnsi="hashemi" w:hint="cs"/>
          <w:sz w:val="27"/>
          <w:rtl/>
        </w:rPr>
        <w:t xml:space="preserve"> في أمرين:</w:t>
      </w:r>
    </w:p>
    <w:p w:rsidR="00F857C3" w:rsidRPr="00CC1A1A" w:rsidRDefault="00F857C3" w:rsidP="0066166B">
      <w:pPr>
        <w:tabs>
          <w:tab w:val="left" w:pos="6903"/>
        </w:tabs>
        <w:rPr>
          <w:rFonts w:ascii="hashemi" w:hAnsi="hashemi"/>
          <w:sz w:val="27"/>
          <w:rtl/>
          <w:lang w:bidi="ar-IQ"/>
        </w:rPr>
      </w:pPr>
      <w:r w:rsidRPr="00CC1A1A">
        <w:rPr>
          <w:rFonts w:ascii="hashemi" w:hAnsi="hashemi" w:hint="cs"/>
          <w:b/>
          <w:bCs/>
          <w:sz w:val="27"/>
          <w:rtl/>
        </w:rPr>
        <w:t xml:space="preserve">الأوّل: </w:t>
      </w:r>
      <w:r w:rsidR="0066166B" w:rsidRPr="00CC1A1A">
        <w:rPr>
          <w:rFonts w:ascii="hashemi" w:hAnsi="hashemi" w:hint="cs"/>
          <w:sz w:val="27"/>
          <w:rtl/>
        </w:rPr>
        <w:t>إ</w:t>
      </w:r>
      <w:r w:rsidRPr="00CC1A1A">
        <w:rPr>
          <w:rFonts w:ascii="hashemi" w:hAnsi="hashemi" w:hint="cs"/>
          <w:sz w:val="27"/>
          <w:rtl/>
        </w:rPr>
        <w:t>نّ سيرة العقلاء جر</w:t>
      </w:r>
      <w:r w:rsidR="0066166B" w:rsidRPr="00CC1A1A">
        <w:rPr>
          <w:rFonts w:ascii="hashemi" w:hAnsi="hashemi" w:hint="cs"/>
          <w:sz w:val="27"/>
          <w:rtl/>
        </w:rPr>
        <w:t>َ</w:t>
      </w:r>
      <w:r w:rsidRPr="00CC1A1A">
        <w:rPr>
          <w:rFonts w:ascii="hashemi" w:hAnsi="hashemi" w:hint="cs"/>
          <w:sz w:val="27"/>
          <w:rtl/>
        </w:rPr>
        <w:t>ت</w:t>
      </w:r>
      <w:r w:rsidR="0066166B" w:rsidRPr="00CC1A1A">
        <w:rPr>
          <w:rFonts w:ascii="hashemi" w:hAnsi="hashemi" w:hint="cs"/>
          <w:sz w:val="27"/>
          <w:rtl/>
        </w:rPr>
        <w:t>ْ</w:t>
      </w:r>
      <w:r w:rsidRPr="00CC1A1A">
        <w:rPr>
          <w:rFonts w:ascii="hashemi" w:hAnsi="hashemi" w:hint="cs"/>
          <w:sz w:val="27"/>
          <w:rtl/>
        </w:rPr>
        <w:t xml:space="preserve"> على استعمال القرائن مت</w:t>
      </w:r>
      <w:r w:rsidR="0066166B" w:rsidRPr="00CC1A1A">
        <w:rPr>
          <w:rFonts w:ascii="hashemi" w:hAnsi="hashemi" w:hint="cs"/>
          <w:sz w:val="27"/>
          <w:rtl/>
        </w:rPr>
        <w:t>ّ</w:t>
      </w:r>
      <w:r w:rsidRPr="00CC1A1A">
        <w:rPr>
          <w:rFonts w:ascii="hashemi" w:hAnsi="hashemi" w:hint="cs"/>
          <w:sz w:val="27"/>
          <w:rtl/>
        </w:rPr>
        <w:t>صلة وفي شخص الكلام، وكذل</w:t>
      </w:r>
      <w:r w:rsidRPr="00CC1A1A">
        <w:rPr>
          <w:rFonts w:ascii="hashemi" w:hAnsi="hashemi" w:hint="cs"/>
          <w:sz w:val="27"/>
          <w:rtl/>
          <w:lang w:bidi="ar-IQ"/>
        </w:rPr>
        <w:t>ك الشارع المقد</w:t>
      </w:r>
      <w:r w:rsidR="0066166B" w:rsidRPr="00CC1A1A">
        <w:rPr>
          <w:rFonts w:ascii="hashemi" w:hAnsi="hashemi" w:hint="cs"/>
          <w:sz w:val="27"/>
          <w:rtl/>
          <w:lang w:bidi="ar-IQ"/>
        </w:rPr>
        <w:t>َّ</w:t>
      </w:r>
      <w:r w:rsidRPr="00CC1A1A">
        <w:rPr>
          <w:rFonts w:ascii="hashemi" w:hAnsi="hashemi" w:hint="cs"/>
          <w:sz w:val="27"/>
          <w:rtl/>
          <w:lang w:bidi="ar-IQ"/>
        </w:rPr>
        <w:t>س بالن</w:t>
      </w:r>
      <w:r w:rsidRPr="00CC1A1A">
        <w:rPr>
          <w:rFonts w:ascii="hashemi" w:hAnsi="hashemi" w:hint="cs"/>
          <w:sz w:val="27"/>
          <w:rtl/>
        </w:rPr>
        <w:t xml:space="preserve">سبة </w:t>
      </w:r>
      <w:r w:rsidR="0066166B" w:rsidRPr="00CC1A1A">
        <w:rPr>
          <w:rFonts w:ascii="hashemi" w:hAnsi="hashemi" w:hint="cs"/>
          <w:sz w:val="27"/>
          <w:rtl/>
        </w:rPr>
        <w:t>إ</w:t>
      </w:r>
      <w:r w:rsidRPr="00CC1A1A">
        <w:rPr>
          <w:rFonts w:ascii="hashemi" w:hAnsi="hashemi" w:hint="cs"/>
          <w:sz w:val="27"/>
          <w:rtl/>
        </w:rPr>
        <w:t>ل</w:t>
      </w:r>
      <w:r w:rsidR="0066166B" w:rsidRPr="00CC1A1A">
        <w:rPr>
          <w:rFonts w:ascii="Times New Roman" w:hAnsi="Times New Roman" w:hint="cs"/>
          <w:sz w:val="27"/>
          <w:rtl/>
        </w:rPr>
        <w:t>ى</w:t>
      </w:r>
      <w:r w:rsidRPr="00CC1A1A">
        <w:rPr>
          <w:rFonts w:ascii="hashemi" w:hAnsi="hashemi" w:hint="cs"/>
          <w:sz w:val="27"/>
          <w:rtl/>
        </w:rPr>
        <w:t xml:space="preserve"> القرينة الصارفة في المجاز، والقرينة المعيّنة في المشتر</w:t>
      </w:r>
      <w:r w:rsidRPr="00CC1A1A">
        <w:rPr>
          <w:rFonts w:ascii="hashemi" w:hAnsi="hashemi" w:hint="cs"/>
          <w:sz w:val="27"/>
          <w:rtl/>
          <w:lang w:bidi="ar-IQ"/>
        </w:rPr>
        <w:t>ك.</w:t>
      </w:r>
    </w:p>
    <w:p w:rsidR="00F857C3" w:rsidRPr="00CC1A1A" w:rsidRDefault="00F857C3" w:rsidP="0066166B">
      <w:pPr>
        <w:tabs>
          <w:tab w:val="left" w:pos="6903"/>
        </w:tabs>
        <w:rPr>
          <w:rFonts w:ascii="hashemi" w:hAnsi="hashemi"/>
          <w:sz w:val="27"/>
          <w:rtl/>
        </w:rPr>
      </w:pPr>
      <w:r w:rsidRPr="00CC1A1A">
        <w:rPr>
          <w:rFonts w:ascii="hashemi" w:hAnsi="hashemi" w:hint="cs"/>
          <w:sz w:val="27"/>
          <w:rtl/>
          <w:lang w:bidi="ar-IQ"/>
        </w:rPr>
        <w:t>ومن تطبيقات ذلك: كلمة (القُر</w:t>
      </w:r>
      <w:r w:rsidR="0066166B" w:rsidRPr="00CC1A1A">
        <w:rPr>
          <w:rFonts w:ascii="hashemi" w:hAnsi="hashemi" w:hint="cs"/>
          <w:sz w:val="27"/>
          <w:rtl/>
          <w:lang w:bidi="ar-IQ"/>
        </w:rPr>
        <w:t>ْ</w:t>
      </w:r>
      <w:r w:rsidRPr="00CC1A1A">
        <w:rPr>
          <w:rFonts w:ascii="hashemi" w:hAnsi="hashemi" w:hint="cs"/>
          <w:sz w:val="27"/>
          <w:rtl/>
          <w:lang w:bidi="ar-IQ"/>
        </w:rPr>
        <w:t>ء)؛ فإ</w:t>
      </w:r>
      <w:r w:rsidR="00B32002">
        <w:rPr>
          <w:rFonts w:ascii="hashemi" w:hAnsi="hashemi" w:hint="cs"/>
          <w:sz w:val="27"/>
          <w:rtl/>
        </w:rPr>
        <w:t>نّها مشتركة بين معنيين هما: الطُّ</w:t>
      </w:r>
      <w:r w:rsidRPr="00CC1A1A">
        <w:rPr>
          <w:rFonts w:ascii="hashemi" w:hAnsi="hashemi" w:hint="cs"/>
          <w:sz w:val="27"/>
          <w:rtl/>
        </w:rPr>
        <w:t>ه</w:t>
      </w:r>
      <w:r w:rsidR="00B32002">
        <w:rPr>
          <w:rFonts w:ascii="hashemi" w:hAnsi="hashemi" w:hint="cs"/>
          <w:sz w:val="27"/>
          <w:rtl/>
        </w:rPr>
        <w:t>ْ</w:t>
      </w:r>
      <w:r w:rsidRPr="00CC1A1A">
        <w:rPr>
          <w:rFonts w:ascii="hashemi" w:hAnsi="hashemi" w:hint="cs"/>
          <w:sz w:val="27"/>
          <w:rtl/>
        </w:rPr>
        <w:t>ر</w:t>
      </w:r>
      <w:r w:rsidR="0066166B" w:rsidRPr="00CC1A1A">
        <w:rPr>
          <w:rFonts w:ascii="hashemi" w:hAnsi="hashemi" w:hint="cs"/>
          <w:sz w:val="27"/>
          <w:rtl/>
        </w:rPr>
        <w:t>؛</w:t>
      </w:r>
      <w:r w:rsidRPr="00CC1A1A">
        <w:rPr>
          <w:rFonts w:ascii="hashemi" w:hAnsi="hashemi" w:hint="cs"/>
          <w:sz w:val="27"/>
          <w:rtl/>
        </w:rPr>
        <w:t xml:space="preserve"> والح</w:t>
      </w:r>
      <w:r w:rsidR="00B32002">
        <w:rPr>
          <w:rFonts w:ascii="hashemi" w:hAnsi="hashemi" w:hint="cs"/>
          <w:sz w:val="27"/>
          <w:rtl/>
        </w:rPr>
        <w:t>َ</w:t>
      </w:r>
      <w:r w:rsidRPr="00CC1A1A">
        <w:rPr>
          <w:rFonts w:ascii="hashemi" w:hAnsi="hashemi" w:hint="cs"/>
          <w:sz w:val="27"/>
          <w:rtl/>
        </w:rPr>
        <w:t>ي</w:t>
      </w:r>
      <w:r w:rsidR="00B32002">
        <w:rPr>
          <w:rFonts w:ascii="hashemi" w:hAnsi="hashemi" w:hint="cs"/>
          <w:sz w:val="27"/>
          <w:rtl/>
        </w:rPr>
        <w:t>ْ</w:t>
      </w:r>
      <w:r w:rsidRPr="00CC1A1A">
        <w:rPr>
          <w:rFonts w:ascii="hashemi" w:hAnsi="hashemi" w:hint="cs"/>
          <w:sz w:val="27"/>
          <w:rtl/>
        </w:rPr>
        <w:t>ض</w:t>
      </w:r>
      <w:r w:rsidR="0066166B" w:rsidRPr="00CC1A1A">
        <w:rPr>
          <w:rFonts w:ascii="hashemi" w:hAnsi="hashemi" w:hint="cs"/>
          <w:sz w:val="27"/>
          <w:rtl/>
        </w:rPr>
        <w:t>.</w:t>
      </w:r>
      <w:r w:rsidRPr="00CC1A1A">
        <w:rPr>
          <w:rFonts w:ascii="hashemi" w:hAnsi="hashemi" w:hint="cs"/>
          <w:sz w:val="27"/>
          <w:rtl/>
        </w:rPr>
        <w:t xml:space="preserve"> وفي الحديث الشريف</w:t>
      </w:r>
      <w:r w:rsidR="0066166B" w:rsidRPr="00CC1A1A">
        <w:rPr>
          <w:rFonts w:ascii="hashemi" w:hAnsi="hashemi" w:hint="cs"/>
          <w:sz w:val="27"/>
          <w:rtl/>
        </w:rPr>
        <w:t>:</w:t>
      </w:r>
      <w:r w:rsidRPr="00CC1A1A">
        <w:rPr>
          <w:rFonts w:ascii="hashemi" w:hAnsi="hashemi" w:hint="cs"/>
          <w:sz w:val="27"/>
          <w:rtl/>
        </w:rPr>
        <w:t xml:space="preserve"> (دعي الصلاة أيّام أقرائ</w:t>
      </w:r>
      <w:r w:rsidRPr="00CC1A1A">
        <w:rPr>
          <w:rFonts w:ascii="hashemi" w:hAnsi="hashemi" w:hint="cs"/>
          <w:sz w:val="27"/>
          <w:rtl/>
          <w:lang w:bidi="ar-IQ"/>
        </w:rPr>
        <w:t>ك) القرينة على أنّ المراد بها الحيض ه</w:t>
      </w:r>
      <w:r w:rsidR="0066166B" w:rsidRPr="00CC1A1A">
        <w:rPr>
          <w:rFonts w:ascii="hashemi" w:hAnsi="hashemi" w:hint="cs"/>
          <w:sz w:val="27"/>
          <w:rtl/>
          <w:lang w:bidi="ar-IQ"/>
        </w:rPr>
        <w:t>و</w:t>
      </w:r>
      <w:r w:rsidRPr="00CC1A1A">
        <w:rPr>
          <w:rFonts w:ascii="hashemi" w:hAnsi="hashemi" w:hint="cs"/>
          <w:sz w:val="27"/>
          <w:rtl/>
          <w:lang w:bidi="ar-IQ"/>
        </w:rPr>
        <w:t xml:space="preserve"> السياق؛ إذ المعلوم هو حكم الشارع ببطلان الص</w:t>
      </w:r>
      <w:r w:rsidRPr="00CC1A1A">
        <w:rPr>
          <w:rFonts w:ascii="hashemi" w:hAnsi="hashemi" w:hint="cs"/>
          <w:sz w:val="27"/>
          <w:rtl/>
        </w:rPr>
        <w:t>لاة أثناء الحيض</w:t>
      </w:r>
      <w:r w:rsidR="0066166B" w:rsidRPr="00CC1A1A">
        <w:rPr>
          <w:rFonts w:ascii="hashemi" w:hAnsi="hashemi" w:hint="cs"/>
          <w:sz w:val="27"/>
          <w:rtl/>
        </w:rPr>
        <w:t>.</w:t>
      </w:r>
      <w:r w:rsidRPr="00CC1A1A">
        <w:rPr>
          <w:rFonts w:ascii="hashemi" w:hAnsi="hashemi" w:hint="cs"/>
          <w:sz w:val="27"/>
          <w:rtl/>
        </w:rPr>
        <w:t xml:space="preserve"> وأمّا في قوله تعالى: </w:t>
      </w:r>
      <w:r w:rsidRPr="00CC1A1A">
        <w:rPr>
          <w:rFonts w:ascii="Mosawi" w:hAnsi="Mosawi" w:cs="Mosawi"/>
          <w:sz w:val="24"/>
          <w:szCs w:val="24"/>
          <w:rtl/>
        </w:rPr>
        <w:t>﴿</w:t>
      </w:r>
      <w:r w:rsidRPr="00CC1A1A">
        <w:rPr>
          <w:rFonts w:ascii="hashemi" w:hAnsi="hashemi"/>
          <w:b/>
          <w:bCs/>
          <w:sz w:val="27"/>
          <w:rtl/>
        </w:rPr>
        <w:t>وَالْمُطَلَّقَاتُ يَتَرَبَّصْنَ بِأَنفُسِهِنَّ ثَلاَثَةَ قُرُوءٍ</w:t>
      </w:r>
      <w:r w:rsidRPr="00CC1A1A">
        <w:rPr>
          <w:rFonts w:ascii="Mosawi" w:hAnsi="Mosawi" w:cs="Mosawi"/>
          <w:sz w:val="24"/>
          <w:szCs w:val="24"/>
          <w:rtl/>
        </w:rPr>
        <w:t>﴾</w:t>
      </w:r>
      <w:r w:rsidR="0066166B" w:rsidRPr="00CC1A1A">
        <w:rPr>
          <w:rFonts w:ascii="hashemi" w:hAnsi="hashemi" w:hint="cs"/>
          <w:sz w:val="27"/>
          <w:rtl/>
        </w:rPr>
        <w:t xml:space="preserve"> (البقرة: </w:t>
      </w:r>
      <w:r w:rsidR="0066166B" w:rsidRPr="00CC1A1A">
        <w:rPr>
          <w:rFonts w:ascii="hashemi" w:hAnsi="hashemi" w:cs="Ya-Ali" w:hint="cs"/>
          <w:sz w:val="27"/>
          <w:rtl/>
        </w:rPr>
        <w:t>228</w:t>
      </w:r>
      <w:r w:rsidR="0066166B" w:rsidRPr="00CC1A1A">
        <w:rPr>
          <w:rFonts w:ascii="hashemi" w:hAnsi="hashemi" w:hint="cs"/>
          <w:sz w:val="27"/>
          <w:rtl/>
        </w:rPr>
        <w:t>)</w:t>
      </w:r>
      <w:r w:rsidRPr="00CC1A1A">
        <w:rPr>
          <w:rFonts w:ascii="hashemi" w:hAnsi="hashemi" w:hint="cs"/>
          <w:sz w:val="27"/>
          <w:rtl/>
        </w:rPr>
        <w:t xml:space="preserve"> فالقرينة هي تأنيث العدد الدالّ على تذك</w:t>
      </w:r>
      <w:r w:rsidRPr="00CC1A1A">
        <w:rPr>
          <w:rFonts w:ascii="Times New Roman" w:hAnsi="Times New Roman" w:hint="cs"/>
          <w:sz w:val="27"/>
          <w:rtl/>
        </w:rPr>
        <w:t>ي</w:t>
      </w:r>
      <w:r w:rsidRPr="00CC1A1A">
        <w:rPr>
          <w:rFonts w:ascii="hashemi" w:hAnsi="hashemi" w:hint="cs"/>
          <w:sz w:val="27"/>
          <w:rtl/>
        </w:rPr>
        <w:t xml:space="preserve">ر المعدود، قال تعالى: </w:t>
      </w:r>
      <w:r w:rsidRPr="00CC1A1A">
        <w:rPr>
          <w:rFonts w:ascii="Mosawi" w:hAnsi="Mosawi" w:cs="Mosawi"/>
          <w:sz w:val="24"/>
          <w:szCs w:val="24"/>
          <w:rtl/>
        </w:rPr>
        <w:t>﴿</w:t>
      </w:r>
      <w:r w:rsidRPr="00CC1A1A">
        <w:rPr>
          <w:rFonts w:ascii="hashemi" w:hAnsi="hashemi"/>
          <w:b/>
          <w:bCs/>
          <w:sz w:val="27"/>
          <w:rtl/>
        </w:rPr>
        <w:t>ثَلاَثَةَ قُرُوءٍ</w:t>
      </w:r>
      <w:r w:rsidRPr="00CC1A1A">
        <w:rPr>
          <w:rFonts w:ascii="Mosawi" w:hAnsi="Mosawi" w:cs="Mosawi"/>
          <w:sz w:val="24"/>
          <w:szCs w:val="24"/>
          <w:rtl/>
        </w:rPr>
        <w:t>﴾</w:t>
      </w:r>
      <w:r w:rsidRPr="00CC1A1A">
        <w:rPr>
          <w:rFonts w:ascii="hashemi" w:hAnsi="hashemi" w:hint="cs"/>
          <w:sz w:val="27"/>
          <w:rtl/>
        </w:rPr>
        <w:t>، «وإلحاق التاء بالعدد ي</w:t>
      </w:r>
      <w:r w:rsidR="0066166B" w:rsidRPr="00CC1A1A">
        <w:rPr>
          <w:rFonts w:ascii="hashemi" w:hAnsi="hashemi" w:hint="cs"/>
          <w:sz w:val="27"/>
          <w:rtl/>
        </w:rPr>
        <w:t>ُ</w:t>
      </w:r>
      <w:r w:rsidRPr="00CC1A1A">
        <w:rPr>
          <w:rFonts w:ascii="hashemi" w:hAnsi="hashemi" w:hint="cs"/>
          <w:sz w:val="27"/>
          <w:rtl/>
        </w:rPr>
        <w:t>راد به المذك</w:t>
      </w:r>
      <w:r w:rsidR="0066166B" w:rsidRPr="00CC1A1A">
        <w:rPr>
          <w:rFonts w:ascii="hashemi" w:hAnsi="hashemi" w:hint="cs"/>
          <w:sz w:val="27"/>
          <w:rtl/>
        </w:rPr>
        <w:t>َّ</w:t>
      </w:r>
      <w:r w:rsidRPr="00CC1A1A">
        <w:rPr>
          <w:rFonts w:ascii="hashemi" w:hAnsi="hashemi" w:hint="cs"/>
          <w:sz w:val="27"/>
          <w:rtl/>
        </w:rPr>
        <w:t>ر، والطهر مذك</w:t>
      </w:r>
      <w:r w:rsidR="0066166B" w:rsidRPr="00CC1A1A">
        <w:rPr>
          <w:rFonts w:ascii="hashemi" w:hAnsi="hashemi" w:hint="cs"/>
          <w:sz w:val="27"/>
          <w:rtl/>
        </w:rPr>
        <w:t>َّ</w:t>
      </w:r>
      <w:r w:rsidRPr="00CC1A1A">
        <w:rPr>
          <w:rFonts w:ascii="hashemi" w:hAnsi="hashemi" w:hint="cs"/>
          <w:sz w:val="27"/>
          <w:rtl/>
        </w:rPr>
        <w:t>ر، والحِ</w:t>
      </w:r>
      <w:r w:rsidRPr="00CC1A1A">
        <w:rPr>
          <w:rFonts w:ascii="Times New Roman" w:hAnsi="Times New Roman" w:hint="cs"/>
          <w:sz w:val="27"/>
          <w:rtl/>
        </w:rPr>
        <w:t>ي</w:t>
      </w:r>
      <w:r w:rsidRPr="00CC1A1A">
        <w:rPr>
          <w:rFonts w:ascii="hashemi" w:hAnsi="hashemi" w:hint="cs"/>
          <w:sz w:val="27"/>
          <w:rtl/>
        </w:rPr>
        <w:t>َضُ مؤن</w:t>
      </w:r>
      <w:r w:rsidR="0066166B" w:rsidRPr="00CC1A1A">
        <w:rPr>
          <w:rFonts w:ascii="hashemi" w:hAnsi="hashemi" w:hint="cs"/>
          <w:sz w:val="27"/>
          <w:rtl/>
        </w:rPr>
        <w:t>َّ</w:t>
      </w:r>
      <w:r w:rsidRPr="00CC1A1A">
        <w:rPr>
          <w:rFonts w:ascii="hashemi" w:hAnsi="hashemi" w:hint="cs"/>
          <w:sz w:val="27"/>
          <w:rtl/>
        </w:rPr>
        <w:t>ثة»</w:t>
      </w:r>
      <w:r w:rsidRPr="00CC1A1A">
        <w:rPr>
          <w:rFonts w:ascii="hashemi" w:hAnsi="hashemi" w:hint="cs"/>
          <w:sz w:val="27"/>
          <w:vertAlign w:val="superscript"/>
          <w:rtl/>
        </w:rPr>
        <w:t>(</w:t>
      </w:r>
      <w:r w:rsidRPr="00CC1A1A">
        <w:rPr>
          <w:rStyle w:val="EndnoteReference"/>
          <w:rFonts w:ascii="hashemi" w:hAnsi="hashemi"/>
          <w:sz w:val="27"/>
          <w:rtl/>
        </w:rPr>
        <w:endnoteReference w:id="120"/>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وممّا ورد بهذا الشأن أ</w:t>
      </w:r>
      <w:r w:rsidRPr="00CC1A1A">
        <w:rPr>
          <w:rFonts w:ascii="Times New Roman" w:hAnsi="Times New Roman" w:hint="cs"/>
          <w:sz w:val="27"/>
          <w:rtl/>
        </w:rPr>
        <w:t>ي</w:t>
      </w:r>
      <w:r w:rsidRPr="00CC1A1A">
        <w:rPr>
          <w:rFonts w:ascii="hashemi" w:hAnsi="hashemi" w:hint="cs"/>
          <w:sz w:val="27"/>
          <w:rtl/>
        </w:rPr>
        <w:t>ضاً رواية عن زرارة، قا</w:t>
      </w:r>
      <w:r w:rsidR="0066166B" w:rsidRPr="00CC1A1A">
        <w:rPr>
          <w:rFonts w:ascii="hashemi" w:hAnsi="hashemi" w:hint="cs"/>
          <w:sz w:val="27"/>
          <w:rtl/>
        </w:rPr>
        <w:t>ل: سمعتُ ربيعةَ الرأي يقول: إنّ من رأيي أنّ</w:t>
      </w:r>
      <w:r w:rsidRPr="00CC1A1A">
        <w:rPr>
          <w:rFonts w:ascii="hashemi" w:hAnsi="hashemi" w:hint="cs"/>
          <w:sz w:val="27"/>
          <w:rtl/>
        </w:rPr>
        <w:t xml:space="preserve"> الأقراءَ هي الأطهار بين الحيضتين، وليس بالحِيَض، فدخلت على الباقر</w:t>
      </w:r>
      <w:r w:rsidR="00F91E62" w:rsidRPr="00CC1A1A">
        <w:rPr>
          <w:rFonts w:ascii="hashemi" w:hAnsi="hashemi" w:cs="Mosawi" w:hint="cs"/>
          <w:sz w:val="27"/>
          <w:szCs w:val="22"/>
          <w:rtl/>
        </w:rPr>
        <w:t>×</w:t>
      </w:r>
      <w:r w:rsidRPr="00CC1A1A">
        <w:rPr>
          <w:rFonts w:ascii="hashemi" w:hAnsi="hashemi" w:hint="cs"/>
          <w:sz w:val="27"/>
          <w:rtl/>
        </w:rPr>
        <w:t xml:space="preserve"> فحدّ</w:t>
      </w:r>
      <w:r w:rsidR="0066166B" w:rsidRPr="00CC1A1A">
        <w:rPr>
          <w:rFonts w:ascii="hashemi" w:hAnsi="hashemi" w:hint="cs"/>
          <w:sz w:val="27"/>
          <w:rtl/>
        </w:rPr>
        <w:t>َ</w:t>
      </w:r>
      <w:r w:rsidRPr="00CC1A1A">
        <w:rPr>
          <w:rFonts w:ascii="hashemi" w:hAnsi="hashemi" w:hint="cs"/>
          <w:sz w:val="27"/>
          <w:rtl/>
        </w:rPr>
        <w:t>ثته بما قال، فقال</w:t>
      </w:r>
      <w:r w:rsidR="00F91E62" w:rsidRPr="00CC1A1A">
        <w:rPr>
          <w:rFonts w:ascii="hashemi" w:hAnsi="hashemi" w:cs="Mosawi" w:hint="cs"/>
          <w:sz w:val="27"/>
          <w:szCs w:val="22"/>
          <w:rtl/>
        </w:rPr>
        <w:t>×</w:t>
      </w:r>
      <w:r w:rsidRPr="00CC1A1A">
        <w:rPr>
          <w:rFonts w:ascii="hashemi" w:hAnsi="hashemi" w:hint="cs"/>
          <w:sz w:val="27"/>
          <w:rtl/>
        </w:rPr>
        <w:t>: «كذِبَ، لم يَقُل</w:t>
      </w:r>
      <w:r w:rsidR="0066166B" w:rsidRPr="00CC1A1A">
        <w:rPr>
          <w:rFonts w:ascii="hashemi" w:hAnsi="hashemi" w:hint="cs"/>
          <w:sz w:val="27"/>
          <w:rtl/>
        </w:rPr>
        <w:t>ْ</w:t>
      </w:r>
      <w:r w:rsidRPr="00CC1A1A">
        <w:rPr>
          <w:rFonts w:ascii="hashemi" w:hAnsi="hashemi" w:hint="cs"/>
          <w:sz w:val="27"/>
          <w:rtl/>
        </w:rPr>
        <w:t xml:space="preserve"> برأيه، وإنّما بلَغَهُ عن عل</w:t>
      </w:r>
      <w:r w:rsidR="0066166B" w:rsidRPr="00CC1A1A">
        <w:rPr>
          <w:rFonts w:ascii="hashemi" w:hAnsi="hashemi" w:hint="cs"/>
          <w:sz w:val="27"/>
          <w:rtl/>
        </w:rPr>
        <w:t>يّ</w:t>
      </w:r>
      <w:r w:rsidR="00F91E62" w:rsidRPr="00CC1A1A">
        <w:rPr>
          <w:rFonts w:ascii="hashemi" w:hAnsi="hashemi" w:cs="Mosawi" w:hint="cs"/>
          <w:sz w:val="27"/>
          <w:szCs w:val="22"/>
          <w:rtl/>
        </w:rPr>
        <w:t>×</w:t>
      </w:r>
      <w:r w:rsidRPr="00CC1A1A">
        <w:rPr>
          <w:rFonts w:ascii="hashemi" w:hAnsi="hashemi" w:hint="cs"/>
          <w:sz w:val="27"/>
          <w:rtl/>
        </w:rPr>
        <w:t>»، فقلت: أصلح</w:t>
      </w:r>
      <w:r w:rsidRPr="00CC1A1A">
        <w:rPr>
          <w:rFonts w:ascii="hashemi" w:hAnsi="hashemi" w:hint="cs"/>
          <w:sz w:val="27"/>
          <w:rtl/>
          <w:lang w:bidi="ar-IQ"/>
        </w:rPr>
        <w:t xml:space="preserve">ك </w:t>
      </w:r>
      <w:r w:rsidRPr="00CC1A1A">
        <w:rPr>
          <w:rFonts w:ascii="hashemi" w:hAnsi="hashemi" w:hint="cs"/>
          <w:sz w:val="27"/>
          <w:rtl/>
        </w:rPr>
        <w:t>الله، أكان عل</w:t>
      </w:r>
      <w:r w:rsidR="0066166B" w:rsidRPr="00CC1A1A">
        <w:rPr>
          <w:rFonts w:ascii="hashemi" w:hAnsi="hashemi" w:hint="cs"/>
          <w:sz w:val="27"/>
          <w:rtl/>
        </w:rPr>
        <w:t>يٌّ</w:t>
      </w:r>
      <w:r w:rsidRPr="00CC1A1A">
        <w:rPr>
          <w:rFonts w:ascii="hashemi" w:hAnsi="hashemi" w:hint="cs"/>
          <w:sz w:val="27"/>
          <w:rtl/>
        </w:rPr>
        <w:t xml:space="preserve"> يقول ذل</w:t>
      </w:r>
      <w:r w:rsidRPr="00CC1A1A">
        <w:rPr>
          <w:rFonts w:ascii="hashemi" w:hAnsi="hashemi" w:hint="cs"/>
          <w:sz w:val="27"/>
          <w:rtl/>
          <w:lang w:bidi="ar-IQ"/>
        </w:rPr>
        <w:t>ك؟ قال: «نعم، كان يقول: إنّما الق</w:t>
      </w:r>
      <w:r w:rsidR="00B32002">
        <w:rPr>
          <w:rFonts w:ascii="hashemi" w:hAnsi="hashemi" w:hint="cs"/>
          <w:sz w:val="27"/>
          <w:rtl/>
          <w:lang w:bidi="ar-IQ"/>
        </w:rPr>
        <w:t>ُ</w:t>
      </w:r>
      <w:r w:rsidRPr="00CC1A1A">
        <w:rPr>
          <w:rFonts w:ascii="hashemi" w:hAnsi="hashemi" w:hint="cs"/>
          <w:sz w:val="27"/>
          <w:rtl/>
          <w:lang w:bidi="ar-IQ"/>
        </w:rPr>
        <w:t>ر</w:t>
      </w:r>
      <w:r w:rsidR="00B32002">
        <w:rPr>
          <w:rFonts w:ascii="hashemi" w:hAnsi="hashemi" w:hint="cs"/>
          <w:sz w:val="27"/>
          <w:rtl/>
          <w:lang w:bidi="ar-IQ"/>
        </w:rPr>
        <w:t>ْ</w:t>
      </w:r>
      <w:r w:rsidR="00B32002">
        <w:rPr>
          <w:rFonts w:ascii="hashemi" w:hAnsi="hashemi" w:hint="cs"/>
          <w:sz w:val="27"/>
          <w:rtl/>
        </w:rPr>
        <w:t>ءُ الطُّ</w:t>
      </w:r>
      <w:r w:rsidRPr="00CC1A1A">
        <w:rPr>
          <w:rFonts w:ascii="hashemi" w:hAnsi="hashemi" w:hint="cs"/>
          <w:sz w:val="27"/>
          <w:rtl/>
        </w:rPr>
        <w:t>هْر، تقرءُ فيه الدم فيجمعه، فإذا جاء الحيض قذفته»</w:t>
      </w:r>
      <w:r w:rsidRPr="00CC1A1A">
        <w:rPr>
          <w:rFonts w:ascii="hashemi" w:hAnsi="hashemi" w:hint="cs"/>
          <w:sz w:val="27"/>
          <w:vertAlign w:val="superscript"/>
          <w:rtl/>
        </w:rPr>
        <w:t>(</w:t>
      </w:r>
      <w:r w:rsidRPr="00CC1A1A">
        <w:rPr>
          <w:rStyle w:val="EndnoteReference"/>
          <w:rFonts w:ascii="hashemi" w:hAnsi="hashemi"/>
          <w:sz w:val="27"/>
          <w:rtl/>
        </w:rPr>
        <w:endnoteReference w:id="121"/>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 xml:space="preserve">إلاّ أن الشارع </w:t>
      </w:r>
      <w:r w:rsidRPr="00CC1A1A">
        <w:rPr>
          <w:rFonts w:ascii="Times New Roman" w:hAnsi="Times New Roman" w:hint="cs"/>
          <w:sz w:val="27"/>
          <w:rtl/>
        </w:rPr>
        <w:t>ي</w:t>
      </w:r>
      <w:r w:rsidRPr="00CC1A1A">
        <w:rPr>
          <w:rFonts w:ascii="hashemi" w:hAnsi="hashemi" w:hint="cs"/>
          <w:sz w:val="27"/>
          <w:rtl/>
        </w:rPr>
        <w:t>ختلف عن الع</w:t>
      </w:r>
      <w:r w:rsidR="0066166B" w:rsidRPr="00CC1A1A">
        <w:rPr>
          <w:rFonts w:ascii="hashemi" w:hAnsi="hashemi" w:hint="cs"/>
          <w:sz w:val="27"/>
          <w:rtl/>
        </w:rPr>
        <w:t>ُ</w:t>
      </w:r>
      <w:r w:rsidRPr="00CC1A1A">
        <w:rPr>
          <w:rFonts w:ascii="hashemi" w:hAnsi="hashemi" w:hint="cs"/>
          <w:sz w:val="27"/>
          <w:rtl/>
        </w:rPr>
        <w:t>ر</w:t>
      </w:r>
      <w:r w:rsidR="0066166B" w:rsidRPr="00CC1A1A">
        <w:rPr>
          <w:rFonts w:ascii="hashemi" w:hAnsi="hashemi" w:hint="cs"/>
          <w:sz w:val="27"/>
          <w:rtl/>
        </w:rPr>
        <w:t>ْ</w:t>
      </w:r>
      <w:r w:rsidRPr="00CC1A1A">
        <w:rPr>
          <w:rFonts w:ascii="hashemi" w:hAnsi="hashemi" w:hint="cs"/>
          <w:sz w:val="27"/>
          <w:rtl/>
        </w:rPr>
        <w:t>ف بشأن قر</w:t>
      </w:r>
      <w:r w:rsidRPr="00CC1A1A">
        <w:rPr>
          <w:rFonts w:ascii="Times New Roman" w:hAnsi="Times New Roman" w:hint="cs"/>
          <w:sz w:val="27"/>
          <w:rtl/>
        </w:rPr>
        <w:t>ي</w:t>
      </w:r>
      <w:r w:rsidRPr="00CC1A1A">
        <w:rPr>
          <w:rFonts w:ascii="hashemi" w:hAnsi="hashemi" w:hint="cs"/>
          <w:sz w:val="27"/>
          <w:rtl/>
        </w:rPr>
        <w:t>نة التخص</w:t>
      </w:r>
      <w:r w:rsidRPr="00CC1A1A">
        <w:rPr>
          <w:rFonts w:ascii="Times New Roman" w:hAnsi="Times New Roman" w:hint="cs"/>
          <w:sz w:val="27"/>
          <w:rtl/>
        </w:rPr>
        <w:t>ي</w:t>
      </w:r>
      <w:r w:rsidRPr="00CC1A1A">
        <w:rPr>
          <w:rFonts w:ascii="hashemi" w:hAnsi="hashemi" w:hint="cs"/>
          <w:sz w:val="27"/>
          <w:rtl/>
        </w:rPr>
        <w:t>ص؛ فإن</w:t>
      </w:r>
      <w:r w:rsidR="0066166B" w:rsidRPr="00CC1A1A">
        <w:rPr>
          <w:rFonts w:ascii="hashemi" w:hAnsi="hashemi" w:hint="cs"/>
          <w:sz w:val="27"/>
          <w:rtl/>
        </w:rPr>
        <w:t>ّ</w:t>
      </w:r>
      <w:r w:rsidRPr="00CC1A1A">
        <w:rPr>
          <w:rFonts w:ascii="hashemi" w:hAnsi="hashemi" w:hint="cs"/>
          <w:sz w:val="27"/>
          <w:rtl/>
        </w:rPr>
        <w:t xml:space="preserve">ه لا </w:t>
      </w:r>
      <w:r w:rsidRPr="00CC1A1A">
        <w:rPr>
          <w:rFonts w:ascii="Times New Roman" w:hAnsi="Times New Roman" w:hint="cs"/>
          <w:sz w:val="27"/>
          <w:rtl/>
        </w:rPr>
        <w:t>ي</w:t>
      </w:r>
      <w:r w:rsidRPr="00CC1A1A">
        <w:rPr>
          <w:rFonts w:ascii="hashemi" w:hAnsi="hashemi" w:hint="cs"/>
          <w:sz w:val="27"/>
          <w:rtl/>
        </w:rPr>
        <w:t>قتصر على إ</w:t>
      </w:r>
      <w:r w:rsidRPr="00CC1A1A">
        <w:rPr>
          <w:rFonts w:ascii="Times New Roman" w:hAnsi="Times New Roman" w:hint="cs"/>
          <w:sz w:val="27"/>
          <w:rtl/>
        </w:rPr>
        <w:t>ي</w:t>
      </w:r>
      <w:r w:rsidRPr="00CC1A1A">
        <w:rPr>
          <w:rFonts w:ascii="hashemi" w:hAnsi="hashemi" w:hint="cs"/>
          <w:sz w:val="27"/>
          <w:rtl/>
        </w:rPr>
        <w:t>رادها مت</w:t>
      </w:r>
      <w:r w:rsidR="0066166B" w:rsidRPr="00CC1A1A">
        <w:rPr>
          <w:rFonts w:ascii="hashemi" w:hAnsi="hashemi" w:hint="cs"/>
          <w:sz w:val="27"/>
          <w:rtl/>
        </w:rPr>
        <w:t>َّ</w:t>
      </w:r>
      <w:r w:rsidRPr="00CC1A1A">
        <w:rPr>
          <w:rFonts w:ascii="hashemi" w:hAnsi="hashemi" w:hint="cs"/>
          <w:sz w:val="27"/>
          <w:rtl/>
        </w:rPr>
        <w:t>صلة بالك</w:t>
      </w:r>
      <w:r w:rsidR="0066166B" w:rsidRPr="00CC1A1A">
        <w:rPr>
          <w:rFonts w:ascii="hashemi" w:hAnsi="hashemi" w:hint="cs"/>
          <w:sz w:val="27"/>
          <w:rtl/>
        </w:rPr>
        <w:t>لام؛ لأنّ</w:t>
      </w:r>
      <w:r w:rsidRPr="00CC1A1A">
        <w:rPr>
          <w:rFonts w:ascii="hashemi" w:hAnsi="hashemi" w:hint="cs"/>
          <w:sz w:val="27"/>
          <w:rtl/>
        </w:rPr>
        <w:t xml:space="preserve"> استعماله للمخص</w:t>
      </w:r>
      <w:r w:rsidR="0066166B" w:rsidRPr="00CC1A1A">
        <w:rPr>
          <w:rFonts w:ascii="hashemi" w:hAnsi="hashemi" w:hint="cs"/>
          <w:sz w:val="27"/>
          <w:rtl/>
        </w:rPr>
        <w:t>ِّ</w:t>
      </w:r>
      <w:r w:rsidRPr="00CC1A1A">
        <w:rPr>
          <w:rFonts w:ascii="hashemi" w:hAnsi="hashemi" w:hint="cs"/>
          <w:sz w:val="27"/>
          <w:rtl/>
        </w:rPr>
        <w:t xml:space="preserve">صات المنفصلة </w:t>
      </w:r>
      <w:r w:rsidRPr="00CC1A1A">
        <w:rPr>
          <w:rFonts w:ascii="Times New Roman" w:hAnsi="Times New Roman" w:hint="cs"/>
          <w:sz w:val="27"/>
          <w:rtl/>
        </w:rPr>
        <w:t>ي</w:t>
      </w:r>
      <w:r w:rsidRPr="00CC1A1A">
        <w:rPr>
          <w:rFonts w:ascii="hashemi" w:hAnsi="hashemi" w:hint="cs"/>
          <w:sz w:val="27"/>
          <w:rtl/>
        </w:rPr>
        <w:t>ُعَدُّ حالة</w:t>
      </w:r>
      <w:r w:rsidR="0066166B" w:rsidRPr="00CC1A1A">
        <w:rPr>
          <w:rFonts w:ascii="hashemi" w:hAnsi="hashemi" w:hint="cs"/>
          <w:sz w:val="27"/>
          <w:rtl/>
        </w:rPr>
        <w:t>ً</w:t>
      </w:r>
      <w:r w:rsidRPr="00CC1A1A">
        <w:rPr>
          <w:rFonts w:ascii="hashemi" w:hAnsi="hashemi" w:hint="cs"/>
          <w:sz w:val="27"/>
          <w:rtl/>
        </w:rPr>
        <w:t xml:space="preserve"> متعارفة في تعال</w:t>
      </w:r>
      <w:r w:rsidR="0066166B" w:rsidRPr="00CC1A1A">
        <w:rPr>
          <w:rFonts w:ascii="hashemi" w:hAnsi="hashemi" w:hint="cs"/>
          <w:sz w:val="27"/>
          <w:rtl/>
        </w:rPr>
        <w:t>ي</w:t>
      </w:r>
      <w:r w:rsidRPr="00CC1A1A">
        <w:rPr>
          <w:rFonts w:ascii="hashemi" w:hAnsi="hashemi" w:hint="cs"/>
          <w:sz w:val="27"/>
          <w:rtl/>
        </w:rPr>
        <w:t>مه وخطاباته للمكلّ</w:t>
      </w:r>
      <w:r w:rsidR="0066166B" w:rsidRPr="00CC1A1A">
        <w:rPr>
          <w:rFonts w:ascii="hashemi" w:hAnsi="hashemi" w:hint="cs"/>
          <w:sz w:val="27"/>
          <w:rtl/>
        </w:rPr>
        <w:t>َ</w:t>
      </w:r>
      <w:r w:rsidRPr="00CC1A1A">
        <w:rPr>
          <w:rFonts w:ascii="hashemi" w:hAnsi="hashemi" w:hint="cs"/>
          <w:sz w:val="27"/>
          <w:rtl/>
        </w:rPr>
        <w:t>ف</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66166B">
      <w:pPr>
        <w:tabs>
          <w:tab w:val="left" w:pos="6903"/>
        </w:tabs>
        <w:rPr>
          <w:rFonts w:ascii="hashemi" w:hAnsi="hashemi"/>
          <w:sz w:val="27"/>
          <w:rtl/>
        </w:rPr>
      </w:pPr>
      <w:r w:rsidRPr="00CC1A1A">
        <w:rPr>
          <w:rFonts w:ascii="hashemi" w:hAnsi="hashemi" w:hint="cs"/>
          <w:b/>
          <w:bCs/>
          <w:sz w:val="27"/>
          <w:rtl/>
        </w:rPr>
        <w:t>الثاني:</w:t>
      </w:r>
      <w:r w:rsidRPr="00CC1A1A">
        <w:rPr>
          <w:rFonts w:ascii="hashemi" w:hAnsi="hashemi" w:hint="cs"/>
          <w:sz w:val="27"/>
          <w:rtl/>
        </w:rPr>
        <w:t xml:space="preserve"> </w:t>
      </w:r>
      <w:r w:rsidR="0066166B" w:rsidRPr="00CC1A1A">
        <w:rPr>
          <w:rFonts w:ascii="hashemi" w:hAnsi="hashemi" w:hint="cs"/>
          <w:sz w:val="27"/>
          <w:rtl/>
        </w:rPr>
        <w:t>إ</w:t>
      </w:r>
      <w:r w:rsidRPr="00CC1A1A">
        <w:rPr>
          <w:rFonts w:ascii="hashemi" w:hAnsi="hashemi" w:hint="cs"/>
          <w:sz w:val="27"/>
          <w:rtl/>
        </w:rPr>
        <w:t>نّ تحد</w:t>
      </w:r>
      <w:r w:rsidRPr="00CC1A1A">
        <w:rPr>
          <w:rFonts w:ascii="Times New Roman" w:hAnsi="Times New Roman" w:hint="cs"/>
          <w:sz w:val="27"/>
          <w:rtl/>
        </w:rPr>
        <w:t>ي</w:t>
      </w:r>
      <w:r w:rsidRPr="00CC1A1A">
        <w:rPr>
          <w:rFonts w:ascii="hashemi" w:hAnsi="hashemi" w:hint="cs"/>
          <w:sz w:val="27"/>
          <w:rtl/>
        </w:rPr>
        <w:t>د مدلول الكلام الصادر عن العقلاء، ومراداتهم الواقع</w:t>
      </w:r>
      <w:r w:rsidRPr="00CC1A1A">
        <w:rPr>
          <w:rFonts w:ascii="Times New Roman" w:hAnsi="Times New Roman" w:hint="cs"/>
          <w:sz w:val="27"/>
          <w:rtl/>
        </w:rPr>
        <w:t>ي</w:t>
      </w:r>
      <w:r w:rsidRPr="00CC1A1A">
        <w:rPr>
          <w:rFonts w:ascii="hashemi" w:hAnsi="hashemi" w:hint="cs"/>
          <w:sz w:val="27"/>
          <w:rtl/>
        </w:rPr>
        <w:t>ّة، موكول إل</w:t>
      </w:r>
      <w:r w:rsidR="0066166B" w:rsidRPr="00CC1A1A">
        <w:rPr>
          <w:rFonts w:ascii="Times New Roman" w:hAnsi="Times New Roman" w:hint="cs"/>
          <w:sz w:val="27"/>
          <w:rtl/>
        </w:rPr>
        <w:t>ى</w:t>
      </w:r>
      <w:r w:rsidRPr="00CC1A1A">
        <w:rPr>
          <w:rFonts w:ascii="hashemi" w:hAnsi="hashemi" w:hint="cs"/>
          <w:sz w:val="27"/>
          <w:rtl/>
        </w:rPr>
        <w:t xml:space="preserve"> عامة العقلاء، وهم </w:t>
      </w:r>
      <w:r w:rsidRPr="00CC1A1A">
        <w:rPr>
          <w:rFonts w:ascii="Times New Roman" w:hAnsi="Times New Roman" w:hint="cs"/>
          <w:sz w:val="27"/>
          <w:rtl/>
        </w:rPr>
        <w:t>ي</w:t>
      </w:r>
      <w:r w:rsidRPr="00CC1A1A">
        <w:rPr>
          <w:rFonts w:ascii="hashemi" w:hAnsi="hashemi" w:hint="cs"/>
          <w:sz w:val="27"/>
          <w:rtl/>
        </w:rPr>
        <w:t>فعلون ذل</w:t>
      </w:r>
      <w:r w:rsidRPr="00CC1A1A">
        <w:rPr>
          <w:rFonts w:ascii="hashemi" w:hAnsi="hashemi" w:hint="cs"/>
          <w:sz w:val="27"/>
          <w:rtl/>
          <w:lang w:bidi="ar-IQ"/>
        </w:rPr>
        <w:t>ك اعتماداً على شخص الكلام الصادر عن المتكلّ</w:t>
      </w:r>
      <w:r w:rsidR="0066166B" w:rsidRPr="00CC1A1A">
        <w:rPr>
          <w:rFonts w:ascii="hashemi" w:hAnsi="hashemi" w:hint="cs"/>
          <w:sz w:val="27"/>
          <w:rtl/>
          <w:lang w:bidi="ar-IQ"/>
        </w:rPr>
        <w:t>ِ</w:t>
      </w:r>
      <w:r w:rsidRPr="00CC1A1A">
        <w:rPr>
          <w:rFonts w:ascii="hashemi" w:hAnsi="hashemi" w:hint="cs"/>
          <w:sz w:val="27"/>
          <w:rtl/>
          <w:lang w:bidi="ar-IQ"/>
        </w:rPr>
        <w:t>م</w:t>
      </w:r>
      <w:r w:rsidR="0066166B" w:rsidRPr="00CC1A1A">
        <w:rPr>
          <w:rFonts w:ascii="hashemi" w:hAnsi="hashemi" w:hint="cs"/>
          <w:sz w:val="27"/>
          <w:rtl/>
        </w:rPr>
        <w:t>؛</w:t>
      </w:r>
      <w:r w:rsidRPr="00CC1A1A">
        <w:rPr>
          <w:rFonts w:ascii="hashemi" w:hAnsi="hashemi" w:hint="cs"/>
          <w:sz w:val="27"/>
          <w:rtl/>
        </w:rPr>
        <w:t xml:space="preserve"> فإن</w:t>
      </w:r>
      <w:r w:rsidR="0066166B" w:rsidRPr="00CC1A1A">
        <w:rPr>
          <w:rFonts w:ascii="hashemi" w:hAnsi="hashemi" w:hint="cs"/>
          <w:sz w:val="27"/>
          <w:rtl/>
        </w:rPr>
        <w:t>ْ</w:t>
      </w:r>
      <w:r w:rsidRPr="00CC1A1A">
        <w:rPr>
          <w:rFonts w:ascii="hashemi" w:hAnsi="hashemi" w:hint="cs"/>
          <w:sz w:val="27"/>
          <w:rtl/>
        </w:rPr>
        <w:t xml:space="preserve"> كان معناه ظاهراً من حاقّ اللفظ</w:t>
      </w:r>
      <w:r w:rsidR="0066166B" w:rsidRPr="00CC1A1A">
        <w:rPr>
          <w:rFonts w:ascii="hashemi" w:hAnsi="hashemi" w:hint="cs"/>
          <w:sz w:val="27"/>
          <w:rtl/>
        </w:rPr>
        <w:t xml:space="preserve"> علموا بأنّ</w:t>
      </w:r>
      <w:r w:rsidRPr="00CC1A1A">
        <w:rPr>
          <w:rFonts w:ascii="hashemi" w:hAnsi="hashemi" w:hint="cs"/>
          <w:sz w:val="27"/>
          <w:rtl/>
        </w:rPr>
        <w:t xml:space="preserve"> مدلوله هو المعن</w:t>
      </w:r>
      <w:r w:rsidR="0066166B" w:rsidRPr="00CC1A1A">
        <w:rPr>
          <w:rFonts w:ascii="Times New Roman" w:hAnsi="Times New Roman" w:hint="cs"/>
          <w:sz w:val="27"/>
          <w:rtl/>
        </w:rPr>
        <w:t>ى</w:t>
      </w:r>
      <w:r w:rsidRPr="00CC1A1A">
        <w:rPr>
          <w:rFonts w:ascii="hashemi" w:hAnsi="hashemi" w:hint="cs"/>
          <w:sz w:val="27"/>
          <w:rtl/>
        </w:rPr>
        <w:t xml:space="preserve"> الحق</w:t>
      </w:r>
      <w:r w:rsidRPr="00CC1A1A">
        <w:rPr>
          <w:rFonts w:ascii="Times New Roman" w:hAnsi="Times New Roman" w:hint="cs"/>
          <w:sz w:val="27"/>
          <w:rtl/>
        </w:rPr>
        <w:t>ي</w:t>
      </w:r>
      <w:r w:rsidRPr="00CC1A1A">
        <w:rPr>
          <w:rFonts w:ascii="hashemi" w:hAnsi="hashemi" w:hint="cs"/>
          <w:sz w:val="27"/>
          <w:rtl/>
        </w:rPr>
        <w:t>قي،</w:t>
      </w:r>
      <w:r w:rsidR="0066166B" w:rsidRPr="00CC1A1A">
        <w:rPr>
          <w:rFonts w:ascii="hashemi" w:hAnsi="hashemi" w:hint="cs"/>
          <w:sz w:val="27"/>
          <w:rtl/>
        </w:rPr>
        <w:t xml:space="preserve"> وأنّ</w:t>
      </w:r>
      <w:r w:rsidRPr="00CC1A1A">
        <w:rPr>
          <w:rFonts w:ascii="hashemi" w:hAnsi="hashemi" w:hint="cs"/>
          <w:sz w:val="27"/>
          <w:rtl/>
        </w:rPr>
        <w:t xml:space="preserve"> هذا المدلول هو المراد واقعاً للمتكلّ</w:t>
      </w:r>
      <w:r w:rsidR="0066166B" w:rsidRPr="00CC1A1A">
        <w:rPr>
          <w:rFonts w:ascii="hashemi" w:hAnsi="hashemi" w:hint="cs"/>
          <w:sz w:val="27"/>
          <w:rtl/>
        </w:rPr>
        <w:t>ِ</w:t>
      </w:r>
      <w:r w:rsidRPr="00CC1A1A">
        <w:rPr>
          <w:rFonts w:ascii="hashemi" w:hAnsi="hashemi" w:hint="cs"/>
          <w:sz w:val="27"/>
          <w:rtl/>
        </w:rPr>
        <w:t>م</w:t>
      </w:r>
      <w:r w:rsidR="0066166B" w:rsidRPr="00CC1A1A">
        <w:rPr>
          <w:rFonts w:ascii="hashemi" w:hAnsi="hashemi" w:hint="cs"/>
          <w:sz w:val="27"/>
          <w:rtl/>
        </w:rPr>
        <w:t>؛</w:t>
      </w:r>
      <w:r w:rsidRPr="00CC1A1A">
        <w:rPr>
          <w:rFonts w:ascii="hashemi" w:hAnsi="hashemi" w:hint="cs"/>
          <w:sz w:val="27"/>
          <w:rtl/>
        </w:rPr>
        <w:t xml:space="preserve"> و</w:t>
      </w:r>
      <w:r w:rsidR="0066166B" w:rsidRPr="00CC1A1A">
        <w:rPr>
          <w:rFonts w:ascii="hashemi" w:hAnsi="hashemi" w:hint="cs"/>
          <w:sz w:val="27"/>
          <w:rtl/>
        </w:rPr>
        <w:t>إ</w:t>
      </w:r>
      <w:r w:rsidRPr="00CC1A1A">
        <w:rPr>
          <w:rFonts w:ascii="hashemi" w:hAnsi="hashemi" w:hint="cs"/>
          <w:sz w:val="27"/>
          <w:rtl/>
        </w:rPr>
        <w:t>ن</w:t>
      </w:r>
      <w:r w:rsidR="0066166B" w:rsidRPr="00CC1A1A">
        <w:rPr>
          <w:rFonts w:ascii="hashemi" w:hAnsi="hashemi" w:hint="cs"/>
          <w:sz w:val="27"/>
          <w:rtl/>
        </w:rPr>
        <w:t>ْ</w:t>
      </w:r>
      <w:r w:rsidRPr="00CC1A1A">
        <w:rPr>
          <w:rFonts w:ascii="hashemi" w:hAnsi="hashemi" w:hint="cs"/>
          <w:sz w:val="27"/>
          <w:rtl/>
        </w:rPr>
        <w:t xml:space="preserve"> كان معناه ظاهراً طبقاً لقر</w:t>
      </w:r>
      <w:r w:rsidRPr="00CC1A1A">
        <w:rPr>
          <w:rFonts w:ascii="Times New Roman" w:hAnsi="Times New Roman" w:hint="cs"/>
          <w:sz w:val="27"/>
          <w:rtl/>
        </w:rPr>
        <w:t>ي</w:t>
      </w:r>
      <w:r w:rsidRPr="00CC1A1A">
        <w:rPr>
          <w:rFonts w:ascii="hashemi" w:hAnsi="hashemi" w:hint="cs"/>
          <w:sz w:val="27"/>
          <w:rtl/>
        </w:rPr>
        <w:t>نة</w:t>
      </w:r>
      <w:r w:rsidR="0066166B" w:rsidRPr="00CC1A1A">
        <w:rPr>
          <w:rFonts w:ascii="hashemi" w:hAnsi="hashemi" w:hint="cs"/>
          <w:sz w:val="27"/>
          <w:rtl/>
        </w:rPr>
        <w:t>ٍ</w:t>
      </w:r>
      <w:r w:rsidRPr="00CC1A1A">
        <w:rPr>
          <w:rFonts w:ascii="hashemi" w:hAnsi="hashemi" w:hint="cs"/>
          <w:sz w:val="27"/>
          <w:rtl/>
        </w:rPr>
        <w:t xml:space="preserve"> متصلة</w:t>
      </w:r>
      <w:r w:rsidR="0066166B" w:rsidRPr="00CC1A1A">
        <w:rPr>
          <w:rFonts w:ascii="hashemi" w:hAnsi="hashemi" w:hint="cs"/>
          <w:sz w:val="27"/>
          <w:rtl/>
        </w:rPr>
        <w:t xml:space="preserve"> علموا بأنّ</w:t>
      </w:r>
      <w:r w:rsidRPr="00CC1A1A">
        <w:rPr>
          <w:rFonts w:ascii="hashemi" w:hAnsi="hashemi" w:hint="cs"/>
          <w:sz w:val="27"/>
          <w:rtl/>
        </w:rPr>
        <w:t xml:space="preserve"> مدلوله المراد واقعاً للمتكلّ</w:t>
      </w:r>
      <w:r w:rsidR="0066166B" w:rsidRPr="00CC1A1A">
        <w:rPr>
          <w:rFonts w:ascii="hashemi" w:hAnsi="hashemi" w:hint="cs"/>
          <w:sz w:val="27"/>
          <w:rtl/>
        </w:rPr>
        <w:t>ِ</w:t>
      </w:r>
      <w:r w:rsidRPr="00CC1A1A">
        <w:rPr>
          <w:rFonts w:ascii="hashemi" w:hAnsi="hashemi" w:hint="cs"/>
          <w:sz w:val="27"/>
          <w:rtl/>
        </w:rPr>
        <w:t>م هو ما قامت عل</w:t>
      </w:r>
      <w:r w:rsidRPr="00CC1A1A">
        <w:rPr>
          <w:rFonts w:ascii="Times New Roman" w:hAnsi="Times New Roman" w:hint="cs"/>
          <w:sz w:val="27"/>
          <w:rtl/>
        </w:rPr>
        <w:t>ي</w:t>
      </w:r>
      <w:r w:rsidRPr="00CC1A1A">
        <w:rPr>
          <w:rFonts w:ascii="hashemi" w:hAnsi="hashemi" w:hint="cs"/>
          <w:sz w:val="27"/>
          <w:rtl/>
        </w:rPr>
        <w:t>ه القر</w:t>
      </w:r>
      <w:r w:rsidRPr="00CC1A1A">
        <w:rPr>
          <w:rFonts w:ascii="Times New Roman" w:hAnsi="Times New Roman" w:hint="cs"/>
          <w:sz w:val="27"/>
          <w:rtl/>
        </w:rPr>
        <w:t>ي</w:t>
      </w:r>
      <w:r w:rsidRPr="00CC1A1A">
        <w:rPr>
          <w:rFonts w:ascii="hashemi" w:hAnsi="hashemi" w:hint="cs"/>
          <w:sz w:val="27"/>
          <w:rtl/>
        </w:rPr>
        <w:t>نة، ومردّ</w:t>
      </w:r>
      <w:r w:rsidR="0066166B" w:rsidRPr="00CC1A1A">
        <w:rPr>
          <w:rFonts w:ascii="hashemi" w:hAnsi="hashemi" w:hint="cs"/>
          <w:sz w:val="27"/>
          <w:rtl/>
        </w:rPr>
        <w:t>ُ</w:t>
      </w:r>
      <w:r w:rsidRPr="00CC1A1A">
        <w:rPr>
          <w:rFonts w:ascii="hashemi" w:hAnsi="hashemi" w:hint="cs"/>
          <w:sz w:val="27"/>
          <w:rtl/>
        </w:rPr>
        <w:t xml:space="preserve"> علمهم بذل</w:t>
      </w:r>
      <w:r w:rsidRPr="00CC1A1A">
        <w:rPr>
          <w:rFonts w:ascii="hashemi" w:hAnsi="hashemi" w:hint="cs"/>
          <w:sz w:val="27"/>
          <w:rtl/>
          <w:lang w:bidi="ar-IQ"/>
        </w:rPr>
        <w:t>ك إل</w:t>
      </w:r>
      <w:r w:rsidR="0066166B" w:rsidRPr="00CC1A1A">
        <w:rPr>
          <w:rFonts w:ascii="Times New Roman" w:hAnsi="Times New Roman" w:hint="cs"/>
          <w:sz w:val="27"/>
          <w:rtl/>
          <w:lang w:bidi="ar-IQ"/>
        </w:rPr>
        <w:t>ى</w:t>
      </w:r>
      <w:r w:rsidRPr="00CC1A1A">
        <w:rPr>
          <w:rFonts w:ascii="hashemi" w:hAnsi="hashemi" w:hint="cs"/>
          <w:sz w:val="27"/>
          <w:rtl/>
          <w:lang w:bidi="ar-IQ"/>
        </w:rPr>
        <w:t xml:space="preserve"> أنّهم لا </w:t>
      </w:r>
      <w:r w:rsidRPr="00CC1A1A">
        <w:rPr>
          <w:rFonts w:ascii="Times New Roman" w:hAnsi="Times New Roman" w:hint="cs"/>
          <w:sz w:val="27"/>
          <w:rtl/>
          <w:lang w:bidi="ar-IQ"/>
        </w:rPr>
        <w:t>ي</w:t>
      </w:r>
      <w:r w:rsidRPr="00CC1A1A">
        <w:rPr>
          <w:rFonts w:ascii="hashemi" w:hAnsi="hashemi" w:hint="cs"/>
          <w:sz w:val="27"/>
          <w:rtl/>
          <w:lang w:bidi="ar-IQ"/>
        </w:rPr>
        <w:t>نتظرون مجي</w:t>
      </w:r>
      <w:r w:rsidRPr="00CC1A1A">
        <w:rPr>
          <w:rFonts w:ascii="hashemi" w:hAnsi="hashemi" w:hint="cs"/>
          <w:sz w:val="27"/>
          <w:rtl/>
        </w:rPr>
        <w:t>ءَ قر</w:t>
      </w:r>
      <w:r w:rsidRPr="00CC1A1A">
        <w:rPr>
          <w:rFonts w:ascii="Times New Roman" w:hAnsi="Times New Roman" w:hint="cs"/>
          <w:sz w:val="27"/>
          <w:rtl/>
        </w:rPr>
        <w:t>ي</w:t>
      </w:r>
      <w:r w:rsidRPr="00CC1A1A">
        <w:rPr>
          <w:rFonts w:ascii="hashemi" w:hAnsi="hashemi" w:hint="cs"/>
          <w:sz w:val="27"/>
          <w:rtl/>
        </w:rPr>
        <w:t>نة منفصلة تغ</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ر من دلالة الكلام وتع</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ن إرادة المتكلّم لمعن</w:t>
      </w:r>
      <w:r w:rsidR="0066166B" w:rsidRPr="00CC1A1A">
        <w:rPr>
          <w:rFonts w:ascii="Times New Roman" w:hAnsi="Times New Roman" w:hint="cs"/>
          <w:sz w:val="27"/>
          <w:rtl/>
        </w:rPr>
        <w:t>ىً</w:t>
      </w:r>
      <w:r w:rsidRPr="00CC1A1A">
        <w:rPr>
          <w:rFonts w:ascii="hashemi" w:hAnsi="hashemi" w:hint="cs"/>
          <w:sz w:val="27"/>
          <w:rtl/>
        </w:rPr>
        <w:t xml:space="preserve"> آخر غ</w:t>
      </w:r>
      <w:r w:rsidRPr="00CC1A1A">
        <w:rPr>
          <w:rFonts w:ascii="Times New Roman" w:hAnsi="Times New Roman" w:hint="cs"/>
          <w:sz w:val="27"/>
          <w:rtl/>
        </w:rPr>
        <w:t>ي</w:t>
      </w:r>
      <w:r w:rsidRPr="00CC1A1A">
        <w:rPr>
          <w:rFonts w:ascii="hashemi" w:hAnsi="hashemi" w:hint="cs"/>
          <w:sz w:val="27"/>
          <w:rtl/>
        </w:rPr>
        <w:t>ر ما دلّ عل</w:t>
      </w:r>
      <w:r w:rsidRPr="00CC1A1A">
        <w:rPr>
          <w:rFonts w:ascii="Times New Roman" w:hAnsi="Times New Roman" w:hint="cs"/>
          <w:sz w:val="27"/>
          <w:rtl/>
        </w:rPr>
        <w:t>ي</w:t>
      </w:r>
      <w:r w:rsidRPr="00CC1A1A">
        <w:rPr>
          <w:rFonts w:ascii="hashemi" w:hAnsi="hashemi" w:hint="cs"/>
          <w:sz w:val="27"/>
          <w:rtl/>
        </w:rPr>
        <w:t>ه ظاهر شخص الكلام.</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وأمّا تحد</w:t>
      </w:r>
      <w:r w:rsidRPr="00CC1A1A">
        <w:rPr>
          <w:rFonts w:ascii="Times New Roman" w:hAnsi="Times New Roman" w:hint="cs"/>
          <w:sz w:val="27"/>
          <w:rtl/>
        </w:rPr>
        <w:t>ي</w:t>
      </w:r>
      <w:r w:rsidRPr="00CC1A1A">
        <w:rPr>
          <w:rFonts w:ascii="hashemi" w:hAnsi="hashemi" w:hint="cs"/>
          <w:sz w:val="27"/>
          <w:rtl/>
        </w:rPr>
        <w:t>د مدلول الكلام الصادر عن الشارع المقدّس فإنّه ل</w:t>
      </w:r>
      <w:r w:rsidRPr="00CC1A1A">
        <w:rPr>
          <w:rFonts w:ascii="Times New Roman" w:hAnsi="Times New Roman" w:hint="cs"/>
          <w:sz w:val="27"/>
          <w:rtl/>
        </w:rPr>
        <w:t>ي</w:t>
      </w:r>
      <w:r w:rsidRPr="00CC1A1A">
        <w:rPr>
          <w:rFonts w:ascii="hashemi" w:hAnsi="hashemi" w:hint="cs"/>
          <w:sz w:val="27"/>
          <w:rtl/>
        </w:rPr>
        <w:t>س متروكاً لعامّة العقلاء، وإنّما هو عمل</w:t>
      </w:r>
      <w:r w:rsidRPr="00CC1A1A">
        <w:rPr>
          <w:rFonts w:ascii="Times New Roman" w:hAnsi="Times New Roman" w:hint="cs"/>
          <w:sz w:val="27"/>
          <w:rtl/>
        </w:rPr>
        <w:t>ي</w:t>
      </w:r>
      <w:r w:rsidRPr="00CC1A1A">
        <w:rPr>
          <w:rFonts w:ascii="hashemi" w:hAnsi="hashemi" w:hint="cs"/>
          <w:sz w:val="27"/>
          <w:rtl/>
        </w:rPr>
        <w:t>ّة موكولة إل</w:t>
      </w:r>
      <w:r w:rsidR="0066166B" w:rsidRPr="00CC1A1A">
        <w:rPr>
          <w:rFonts w:ascii="Times New Roman" w:hAnsi="Times New Roman" w:hint="cs"/>
          <w:sz w:val="27"/>
          <w:rtl/>
        </w:rPr>
        <w:t>ى</w:t>
      </w:r>
      <w:r w:rsidRPr="00CC1A1A">
        <w:rPr>
          <w:rFonts w:ascii="hashemi" w:hAnsi="hashemi" w:hint="cs"/>
          <w:sz w:val="27"/>
          <w:rtl/>
        </w:rPr>
        <w:t xml:space="preserve"> ذوي الاختصاص من العلماء، وهم الفقهاء، وأمّا بق</w:t>
      </w:r>
      <w:r w:rsidRPr="00CC1A1A">
        <w:rPr>
          <w:rFonts w:ascii="Times New Roman" w:hAnsi="Times New Roman" w:hint="cs"/>
          <w:sz w:val="27"/>
          <w:rtl/>
        </w:rPr>
        <w:t>ي</w:t>
      </w:r>
      <w:r w:rsidRPr="00CC1A1A">
        <w:rPr>
          <w:rFonts w:ascii="hashemi" w:hAnsi="hashemi" w:hint="cs"/>
          <w:sz w:val="27"/>
          <w:rtl/>
        </w:rPr>
        <w:t>ّة العقلاء من غ</w:t>
      </w:r>
      <w:r w:rsidRPr="00CC1A1A">
        <w:rPr>
          <w:rFonts w:ascii="Times New Roman" w:hAnsi="Times New Roman" w:hint="cs"/>
          <w:sz w:val="27"/>
          <w:rtl/>
        </w:rPr>
        <w:t>ي</w:t>
      </w:r>
      <w:r w:rsidRPr="00CC1A1A">
        <w:rPr>
          <w:rFonts w:ascii="hashemi" w:hAnsi="hashemi" w:hint="cs"/>
          <w:sz w:val="27"/>
          <w:rtl/>
        </w:rPr>
        <w:t>ر المختص</w:t>
      </w:r>
      <w:r w:rsidR="0066166B" w:rsidRPr="00CC1A1A">
        <w:rPr>
          <w:rFonts w:ascii="hashemi" w:hAnsi="hashemi" w:hint="cs"/>
          <w:sz w:val="27"/>
          <w:rtl/>
        </w:rPr>
        <w:t>ّ</w:t>
      </w:r>
      <w:r w:rsidRPr="00CC1A1A">
        <w:rPr>
          <w:rFonts w:ascii="Times New Roman" w:hAnsi="Times New Roman" w:hint="cs"/>
          <w:sz w:val="27"/>
          <w:rtl/>
        </w:rPr>
        <w:t>ي</w:t>
      </w:r>
      <w:r w:rsidRPr="00CC1A1A">
        <w:rPr>
          <w:rFonts w:ascii="hashemi" w:hAnsi="hashemi" w:hint="cs"/>
          <w:sz w:val="27"/>
          <w:rtl/>
        </w:rPr>
        <w:t>ن فإن</w:t>
      </w:r>
      <w:r w:rsidR="0066166B" w:rsidRPr="00CC1A1A">
        <w:rPr>
          <w:rFonts w:ascii="hashemi" w:hAnsi="hashemi" w:hint="cs"/>
          <w:sz w:val="27"/>
          <w:rtl/>
        </w:rPr>
        <w:t>ّ</w:t>
      </w:r>
      <w:r w:rsidRPr="00CC1A1A">
        <w:rPr>
          <w:rFonts w:ascii="hashemi" w:hAnsi="hashemi" w:hint="cs"/>
          <w:sz w:val="27"/>
          <w:rtl/>
        </w:rPr>
        <w:t xml:space="preserve">هم </w:t>
      </w:r>
      <w:r w:rsidRPr="00CC1A1A">
        <w:rPr>
          <w:rFonts w:ascii="Times New Roman" w:hAnsi="Times New Roman" w:hint="cs"/>
          <w:sz w:val="27"/>
          <w:rtl/>
        </w:rPr>
        <w:t>ي</w:t>
      </w:r>
      <w:r w:rsidRPr="00CC1A1A">
        <w:rPr>
          <w:rFonts w:ascii="hashemi" w:hAnsi="hashemi" w:hint="cs"/>
          <w:sz w:val="27"/>
          <w:rtl/>
        </w:rPr>
        <w:t>رجعون إل</w:t>
      </w:r>
      <w:r w:rsidR="0066166B" w:rsidRPr="00CC1A1A">
        <w:rPr>
          <w:rFonts w:ascii="Times New Roman" w:hAnsi="Times New Roman" w:hint="cs"/>
          <w:sz w:val="27"/>
          <w:rtl/>
        </w:rPr>
        <w:t>ى</w:t>
      </w:r>
      <w:r w:rsidRPr="00CC1A1A">
        <w:rPr>
          <w:rFonts w:ascii="hashemi" w:hAnsi="hashemi" w:hint="cs"/>
          <w:sz w:val="27"/>
          <w:rtl/>
        </w:rPr>
        <w:t xml:space="preserve"> هؤلاء الفقهاء لمعرفة تعال</w:t>
      </w:r>
      <w:r w:rsidR="0066166B" w:rsidRPr="00CC1A1A">
        <w:rPr>
          <w:rFonts w:ascii="hashemi" w:hAnsi="hashemi" w:hint="cs"/>
          <w:sz w:val="27"/>
          <w:rtl/>
        </w:rPr>
        <w:t>ي</w:t>
      </w:r>
      <w:r w:rsidRPr="00CC1A1A">
        <w:rPr>
          <w:rFonts w:ascii="hashemi" w:hAnsi="hashemi" w:hint="cs"/>
          <w:sz w:val="27"/>
          <w:rtl/>
        </w:rPr>
        <w:t>م الشارع وأحكامه.</w:t>
      </w:r>
    </w:p>
    <w:p w:rsidR="00F857C3" w:rsidRPr="00CC1A1A" w:rsidRDefault="00F857C3" w:rsidP="002E1B90">
      <w:pPr>
        <w:tabs>
          <w:tab w:val="left" w:pos="6903"/>
        </w:tabs>
        <w:rPr>
          <w:rFonts w:ascii="hashemi" w:hAnsi="hashemi"/>
          <w:sz w:val="27"/>
          <w:rtl/>
        </w:rPr>
      </w:pPr>
      <w:r w:rsidRPr="00CC1A1A">
        <w:rPr>
          <w:rFonts w:ascii="hashemi" w:hAnsi="hashemi" w:hint="cs"/>
          <w:sz w:val="27"/>
          <w:rtl/>
        </w:rPr>
        <w:t xml:space="preserve">والفقهاء </w:t>
      </w:r>
      <w:r w:rsidRPr="00CC1A1A">
        <w:rPr>
          <w:rFonts w:ascii="Times New Roman" w:hAnsi="Times New Roman" w:hint="cs"/>
          <w:sz w:val="27"/>
          <w:rtl/>
        </w:rPr>
        <w:t>ي</w:t>
      </w:r>
      <w:r w:rsidRPr="00CC1A1A">
        <w:rPr>
          <w:rFonts w:ascii="hashemi" w:hAnsi="hashemi" w:hint="cs"/>
          <w:sz w:val="27"/>
          <w:rtl/>
        </w:rPr>
        <w:t>دركون ج</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داً طر</w:t>
      </w:r>
      <w:r w:rsidRPr="00CC1A1A">
        <w:rPr>
          <w:rFonts w:ascii="Times New Roman" w:hAnsi="Times New Roman" w:hint="cs"/>
          <w:sz w:val="27"/>
          <w:rtl/>
        </w:rPr>
        <w:t>ي</w:t>
      </w:r>
      <w:r w:rsidR="0066166B" w:rsidRPr="00CC1A1A">
        <w:rPr>
          <w:rFonts w:ascii="hashemi" w:hAnsi="hashemi" w:hint="cs"/>
          <w:sz w:val="27"/>
          <w:rtl/>
        </w:rPr>
        <w:t>قة الشارع في خطاباته، وأنّ</w:t>
      </w:r>
      <w:r w:rsidRPr="00CC1A1A">
        <w:rPr>
          <w:rFonts w:ascii="hashemi" w:hAnsi="hashemi" w:hint="cs"/>
          <w:sz w:val="27"/>
          <w:rtl/>
        </w:rPr>
        <w:t xml:space="preserve"> اعتماده على القرائن المنفصلة حالة</w:t>
      </w:r>
      <w:r w:rsidR="0066166B" w:rsidRPr="00CC1A1A">
        <w:rPr>
          <w:rFonts w:ascii="hashemi" w:hAnsi="hashemi" w:hint="cs"/>
          <w:sz w:val="27"/>
          <w:rtl/>
        </w:rPr>
        <w:t>ٌ</w:t>
      </w:r>
      <w:r w:rsidRPr="00CC1A1A">
        <w:rPr>
          <w:rFonts w:ascii="hashemi" w:hAnsi="hashemi" w:hint="cs"/>
          <w:sz w:val="27"/>
          <w:rtl/>
        </w:rPr>
        <w:t xml:space="preserve"> متعارفة في ب</w:t>
      </w:r>
      <w:r w:rsidRPr="00CC1A1A">
        <w:rPr>
          <w:rFonts w:ascii="Times New Roman" w:hAnsi="Times New Roman" w:hint="cs"/>
          <w:sz w:val="27"/>
          <w:rtl/>
        </w:rPr>
        <w:t>ي</w:t>
      </w:r>
      <w:r w:rsidRPr="00CC1A1A">
        <w:rPr>
          <w:rFonts w:ascii="hashemi" w:hAnsi="hashemi" w:hint="cs"/>
          <w:sz w:val="27"/>
          <w:rtl/>
        </w:rPr>
        <w:t>ان مراداته الواقع</w:t>
      </w:r>
      <w:r w:rsidRPr="00CC1A1A">
        <w:rPr>
          <w:rFonts w:ascii="Times New Roman" w:hAnsi="Times New Roman" w:hint="cs"/>
          <w:sz w:val="27"/>
          <w:rtl/>
        </w:rPr>
        <w:t>ي</w:t>
      </w:r>
      <w:r w:rsidR="0066166B" w:rsidRPr="00CC1A1A">
        <w:rPr>
          <w:rFonts w:ascii="hashemi" w:hAnsi="hashemi" w:hint="cs"/>
          <w:sz w:val="27"/>
          <w:rtl/>
        </w:rPr>
        <w:t>ّة. ولأجل</w:t>
      </w:r>
      <w:r w:rsidRPr="00CC1A1A">
        <w:rPr>
          <w:rFonts w:ascii="hashemi" w:hAnsi="hashemi" w:hint="cs"/>
          <w:sz w:val="27"/>
          <w:rtl/>
        </w:rPr>
        <w:t xml:space="preserve"> ذل</w:t>
      </w:r>
      <w:r w:rsidR="0066166B" w:rsidRPr="00CC1A1A">
        <w:rPr>
          <w:rFonts w:ascii="hashemi" w:hAnsi="hashemi" w:hint="cs"/>
          <w:sz w:val="27"/>
          <w:rtl/>
          <w:lang w:bidi="ar-IQ"/>
        </w:rPr>
        <w:t>ك فإنّ</w:t>
      </w:r>
      <w:r w:rsidRPr="00CC1A1A">
        <w:rPr>
          <w:rFonts w:ascii="hashemi" w:hAnsi="hashemi" w:hint="cs"/>
          <w:sz w:val="27"/>
          <w:rtl/>
          <w:lang w:bidi="ar-IQ"/>
        </w:rPr>
        <w:t xml:space="preserve"> الفق</w:t>
      </w:r>
      <w:r w:rsidRPr="00CC1A1A">
        <w:rPr>
          <w:rFonts w:ascii="Times New Roman" w:hAnsi="Times New Roman" w:hint="cs"/>
          <w:sz w:val="27"/>
          <w:rtl/>
          <w:lang w:bidi="ar-IQ"/>
        </w:rPr>
        <w:t>ي</w:t>
      </w:r>
      <w:r w:rsidRPr="00CC1A1A">
        <w:rPr>
          <w:rFonts w:ascii="hashemi" w:hAnsi="hashemi" w:hint="cs"/>
          <w:sz w:val="27"/>
          <w:rtl/>
          <w:lang w:bidi="ar-IQ"/>
        </w:rPr>
        <w:t xml:space="preserve">ه إذا واجه </w:t>
      </w:r>
      <w:r w:rsidRPr="00CC1A1A">
        <w:rPr>
          <w:rFonts w:ascii="hashemi" w:hAnsi="hashemi" w:hint="cs"/>
          <w:sz w:val="27"/>
          <w:rtl/>
        </w:rPr>
        <w:t>دل</w:t>
      </w:r>
      <w:r w:rsidRPr="00CC1A1A">
        <w:rPr>
          <w:rFonts w:ascii="Times New Roman" w:hAnsi="Times New Roman" w:hint="cs"/>
          <w:sz w:val="27"/>
          <w:rtl/>
        </w:rPr>
        <w:t>ي</w:t>
      </w:r>
      <w:r w:rsidRPr="00CC1A1A">
        <w:rPr>
          <w:rFonts w:ascii="hashemi" w:hAnsi="hashemi" w:hint="cs"/>
          <w:sz w:val="27"/>
          <w:rtl/>
        </w:rPr>
        <w:t>لاً شرع</w:t>
      </w:r>
      <w:r w:rsidRPr="00CC1A1A">
        <w:rPr>
          <w:rFonts w:ascii="Times New Roman" w:hAnsi="Times New Roman" w:hint="cs"/>
          <w:sz w:val="27"/>
          <w:rtl/>
        </w:rPr>
        <w:t>ي</w:t>
      </w:r>
      <w:r w:rsidRPr="00CC1A1A">
        <w:rPr>
          <w:rFonts w:ascii="hashemi" w:hAnsi="hashemi" w:hint="cs"/>
          <w:sz w:val="27"/>
          <w:rtl/>
        </w:rPr>
        <w:t xml:space="preserve">ّاً ظاهراً في العموم مثلاً فإنّه لا </w:t>
      </w:r>
      <w:r w:rsidRPr="00CC1A1A">
        <w:rPr>
          <w:rFonts w:ascii="Times New Roman" w:hAnsi="Times New Roman" w:hint="cs"/>
          <w:sz w:val="27"/>
          <w:rtl/>
        </w:rPr>
        <w:t>ي</w:t>
      </w:r>
      <w:r w:rsidRPr="00CC1A1A">
        <w:rPr>
          <w:rFonts w:ascii="hashemi" w:hAnsi="hashemi" w:hint="cs"/>
          <w:sz w:val="27"/>
          <w:rtl/>
        </w:rPr>
        <w:t>تسرّ</w:t>
      </w:r>
      <w:r w:rsidR="0066166B" w:rsidRPr="00CC1A1A">
        <w:rPr>
          <w:rFonts w:ascii="hashemi" w:hAnsi="hashemi" w:hint="cs"/>
          <w:sz w:val="27"/>
          <w:rtl/>
        </w:rPr>
        <w:t>َ</w:t>
      </w:r>
      <w:r w:rsidRPr="00CC1A1A">
        <w:rPr>
          <w:rFonts w:ascii="hashemi" w:hAnsi="hashemi" w:hint="cs"/>
          <w:sz w:val="27"/>
          <w:rtl/>
        </w:rPr>
        <w:t>ع و</w:t>
      </w:r>
      <w:r w:rsidRPr="00CC1A1A">
        <w:rPr>
          <w:rFonts w:ascii="Times New Roman" w:hAnsi="Times New Roman" w:hint="cs"/>
          <w:sz w:val="27"/>
          <w:rtl/>
        </w:rPr>
        <w:t>ي</w:t>
      </w:r>
      <w:r w:rsidRPr="00CC1A1A">
        <w:rPr>
          <w:rFonts w:ascii="hashemi" w:hAnsi="hashemi" w:hint="cs"/>
          <w:sz w:val="27"/>
          <w:rtl/>
        </w:rPr>
        <w:t>حكم بأن</w:t>
      </w:r>
      <w:r w:rsidR="0066166B" w:rsidRPr="00CC1A1A">
        <w:rPr>
          <w:rFonts w:ascii="hashemi" w:hAnsi="hashemi" w:hint="cs"/>
          <w:sz w:val="27"/>
          <w:rtl/>
        </w:rPr>
        <w:t>ّ</w:t>
      </w:r>
      <w:r w:rsidRPr="00CC1A1A">
        <w:rPr>
          <w:rFonts w:ascii="hashemi" w:hAnsi="hashemi" w:hint="cs"/>
          <w:sz w:val="27"/>
          <w:rtl/>
        </w:rPr>
        <w:t xml:space="preserve"> المراد النهائي للشارع هو الحكم العامّ الشامل لجم</w:t>
      </w:r>
      <w:r w:rsidRPr="00CC1A1A">
        <w:rPr>
          <w:rFonts w:ascii="Times New Roman" w:hAnsi="Times New Roman" w:hint="cs"/>
          <w:sz w:val="27"/>
          <w:rtl/>
        </w:rPr>
        <w:t>ي</w:t>
      </w:r>
      <w:r w:rsidRPr="00CC1A1A">
        <w:rPr>
          <w:rFonts w:ascii="hashemi" w:hAnsi="hashemi" w:hint="cs"/>
          <w:sz w:val="27"/>
          <w:rtl/>
        </w:rPr>
        <w:t>ع الأفراد المستفاد من شخص هذا الكلام، وإنّ</w:t>
      </w:r>
      <w:r w:rsidR="0066166B" w:rsidRPr="00CC1A1A">
        <w:rPr>
          <w:rFonts w:ascii="hashemi" w:hAnsi="hashemi" w:hint="cs"/>
          <w:sz w:val="27"/>
          <w:rtl/>
        </w:rPr>
        <w:t>َ</w:t>
      </w:r>
      <w:r w:rsidRPr="00CC1A1A">
        <w:rPr>
          <w:rFonts w:ascii="hashemi" w:hAnsi="hashemi" w:hint="cs"/>
          <w:sz w:val="27"/>
          <w:rtl/>
        </w:rPr>
        <w:t xml:space="preserve">ما </w:t>
      </w:r>
      <w:r w:rsidRPr="00CC1A1A">
        <w:rPr>
          <w:rFonts w:ascii="Times New Roman" w:hAnsi="Times New Roman" w:hint="cs"/>
          <w:sz w:val="27"/>
          <w:rtl/>
        </w:rPr>
        <w:t>ي</w:t>
      </w:r>
      <w:r w:rsidRPr="00CC1A1A">
        <w:rPr>
          <w:rFonts w:ascii="hashemi" w:hAnsi="hashemi" w:hint="cs"/>
          <w:sz w:val="27"/>
          <w:rtl/>
        </w:rPr>
        <w:t>تر</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ث ل</w:t>
      </w:r>
      <w:r w:rsidRPr="00CC1A1A">
        <w:rPr>
          <w:rFonts w:ascii="Times New Roman" w:hAnsi="Times New Roman" w:hint="cs"/>
          <w:sz w:val="27"/>
          <w:rtl/>
        </w:rPr>
        <w:t>ي</w:t>
      </w:r>
      <w:r w:rsidRPr="00CC1A1A">
        <w:rPr>
          <w:rFonts w:ascii="hashemi" w:hAnsi="hashemi" w:hint="cs"/>
          <w:sz w:val="27"/>
          <w:rtl/>
        </w:rPr>
        <w:t>راجع بق</w:t>
      </w:r>
      <w:r w:rsidRPr="00CC1A1A">
        <w:rPr>
          <w:rFonts w:ascii="Times New Roman" w:hAnsi="Times New Roman" w:hint="cs"/>
          <w:sz w:val="27"/>
          <w:rtl/>
        </w:rPr>
        <w:t>ي</w:t>
      </w:r>
      <w:r w:rsidRPr="00CC1A1A">
        <w:rPr>
          <w:rFonts w:ascii="hashemi" w:hAnsi="hashemi" w:hint="cs"/>
          <w:sz w:val="27"/>
          <w:rtl/>
        </w:rPr>
        <w:t>ّة كلمات الشارع ف</w:t>
      </w:r>
      <w:r w:rsidRPr="00CC1A1A">
        <w:rPr>
          <w:rFonts w:ascii="Times New Roman" w:hAnsi="Times New Roman" w:hint="cs"/>
          <w:sz w:val="27"/>
          <w:rtl/>
        </w:rPr>
        <w:t>ي</w:t>
      </w:r>
      <w:r w:rsidR="0066166B" w:rsidRPr="00CC1A1A">
        <w:rPr>
          <w:rFonts w:ascii="hashemi" w:hAnsi="hashemi" w:hint="cs"/>
          <w:sz w:val="27"/>
          <w:rtl/>
        </w:rPr>
        <w:t xml:space="preserve"> </w:t>
      </w:r>
      <w:r w:rsidRPr="00CC1A1A">
        <w:rPr>
          <w:rFonts w:ascii="hashemi" w:hAnsi="hashemi" w:hint="cs"/>
          <w:sz w:val="27"/>
          <w:rtl/>
        </w:rPr>
        <w:t xml:space="preserve">ما </w:t>
      </w:r>
      <w:r w:rsidRPr="00CC1A1A">
        <w:rPr>
          <w:rFonts w:ascii="Times New Roman" w:hAnsi="Times New Roman" w:hint="cs"/>
          <w:sz w:val="27"/>
          <w:rtl/>
        </w:rPr>
        <w:t>ي</w:t>
      </w:r>
      <w:r w:rsidRPr="00CC1A1A">
        <w:rPr>
          <w:rFonts w:ascii="hashemi" w:hAnsi="hashemi" w:hint="cs"/>
          <w:sz w:val="27"/>
          <w:rtl/>
        </w:rPr>
        <w:t>تعلّ</w:t>
      </w:r>
      <w:r w:rsidR="0066166B" w:rsidRPr="00CC1A1A">
        <w:rPr>
          <w:rFonts w:ascii="hashemi" w:hAnsi="hashemi" w:hint="cs"/>
          <w:sz w:val="27"/>
          <w:rtl/>
        </w:rPr>
        <w:t>َ</w:t>
      </w:r>
      <w:r w:rsidRPr="00CC1A1A">
        <w:rPr>
          <w:rFonts w:ascii="hashemi" w:hAnsi="hashemi" w:hint="cs"/>
          <w:sz w:val="27"/>
          <w:rtl/>
        </w:rPr>
        <w:t xml:space="preserve">ق بالموضوع؛ لعلّه </w:t>
      </w:r>
      <w:r w:rsidRPr="00CC1A1A">
        <w:rPr>
          <w:rFonts w:ascii="Times New Roman" w:hAnsi="Times New Roman" w:hint="cs"/>
          <w:sz w:val="27"/>
          <w:rtl/>
        </w:rPr>
        <w:t>ي</w:t>
      </w:r>
      <w:r w:rsidRPr="00CC1A1A">
        <w:rPr>
          <w:rFonts w:ascii="hashemi" w:hAnsi="hashemi" w:hint="cs"/>
          <w:sz w:val="27"/>
          <w:rtl/>
        </w:rPr>
        <w:t>جد ف</w:t>
      </w:r>
      <w:r w:rsidRPr="00CC1A1A">
        <w:rPr>
          <w:rFonts w:ascii="Times New Roman" w:hAnsi="Times New Roman" w:hint="cs"/>
          <w:sz w:val="27"/>
          <w:rtl/>
        </w:rPr>
        <w:t>ي</w:t>
      </w:r>
      <w:r w:rsidRPr="00CC1A1A">
        <w:rPr>
          <w:rFonts w:ascii="hashemi" w:hAnsi="hashemi" w:hint="cs"/>
          <w:sz w:val="27"/>
          <w:rtl/>
        </w:rPr>
        <w:t xml:space="preserve">ها ما </w:t>
      </w:r>
      <w:r w:rsidRPr="00CC1A1A">
        <w:rPr>
          <w:rFonts w:ascii="Times New Roman" w:hAnsi="Times New Roman" w:hint="cs"/>
          <w:sz w:val="27"/>
          <w:rtl/>
        </w:rPr>
        <w:t>ي</w:t>
      </w:r>
      <w:r w:rsidRPr="00CC1A1A">
        <w:rPr>
          <w:rFonts w:ascii="hashemi" w:hAnsi="hashemi" w:hint="cs"/>
          <w:sz w:val="27"/>
          <w:rtl/>
        </w:rPr>
        <w:t>خصّ</w:t>
      </w:r>
      <w:r w:rsidR="0066166B" w:rsidRPr="00CC1A1A">
        <w:rPr>
          <w:rFonts w:ascii="hashemi" w:hAnsi="hashemi" w:hint="cs"/>
          <w:sz w:val="27"/>
          <w:rtl/>
        </w:rPr>
        <w:t>ِ</w:t>
      </w:r>
      <w:r w:rsidRPr="00CC1A1A">
        <w:rPr>
          <w:rFonts w:ascii="hashemi" w:hAnsi="hashemi" w:hint="cs"/>
          <w:sz w:val="27"/>
          <w:rtl/>
        </w:rPr>
        <w:t>ص هذا الحكم و</w:t>
      </w:r>
      <w:r w:rsidRPr="00CC1A1A">
        <w:rPr>
          <w:rFonts w:ascii="Times New Roman" w:hAnsi="Times New Roman" w:hint="cs"/>
          <w:sz w:val="27"/>
          <w:rtl/>
        </w:rPr>
        <w:t>ي</w:t>
      </w:r>
      <w:r w:rsidRPr="00CC1A1A">
        <w:rPr>
          <w:rFonts w:ascii="hashemi" w:hAnsi="hashemi" w:hint="cs"/>
          <w:sz w:val="27"/>
          <w:rtl/>
        </w:rPr>
        <w:t>ض</w:t>
      </w:r>
      <w:r w:rsidRPr="00CC1A1A">
        <w:rPr>
          <w:rFonts w:ascii="Times New Roman" w:hAnsi="Times New Roman" w:hint="cs"/>
          <w:sz w:val="27"/>
          <w:rtl/>
        </w:rPr>
        <w:t>ي</w:t>
      </w:r>
      <w:r w:rsidRPr="00CC1A1A">
        <w:rPr>
          <w:rFonts w:ascii="hashemi" w:hAnsi="hashemi" w:hint="cs"/>
          <w:sz w:val="27"/>
          <w:rtl/>
        </w:rPr>
        <w:t>ّ</w:t>
      </w:r>
      <w:r w:rsidR="0066166B" w:rsidRPr="00CC1A1A">
        <w:rPr>
          <w:rFonts w:ascii="hashemi" w:hAnsi="hashemi" w:hint="cs"/>
          <w:sz w:val="27"/>
          <w:rtl/>
        </w:rPr>
        <w:t>ِ</w:t>
      </w:r>
      <w:r w:rsidRPr="00CC1A1A">
        <w:rPr>
          <w:rFonts w:ascii="hashemi" w:hAnsi="hashemi" w:hint="cs"/>
          <w:sz w:val="27"/>
          <w:rtl/>
        </w:rPr>
        <w:t xml:space="preserve">ق من دائرته، باستثناء بعض أفراده، بما </w:t>
      </w:r>
      <w:r w:rsidRPr="00CC1A1A">
        <w:rPr>
          <w:rFonts w:ascii="Times New Roman" w:hAnsi="Times New Roman" w:hint="cs"/>
          <w:sz w:val="27"/>
          <w:rtl/>
        </w:rPr>
        <w:t>ي</w:t>
      </w:r>
      <w:r w:rsidRPr="00CC1A1A">
        <w:rPr>
          <w:rFonts w:ascii="hashemi" w:hAnsi="hashemi" w:hint="cs"/>
          <w:sz w:val="27"/>
          <w:rtl/>
        </w:rPr>
        <w:t>حد</w:t>
      </w:r>
      <w:r w:rsidR="0066166B" w:rsidRPr="00CC1A1A">
        <w:rPr>
          <w:rFonts w:ascii="hashemi" w:hAnsi="hashemi" w:hint="cs"/>
          <w:sz w:val="27"/>
          <w:rtl/>
        </w:rPr>
        <w:t>ِّ</w:t>
      </w:r>
      <w:r w:rsidRPr="00CC1A1A">
        <w:rPr>
          <w:rFonts w:ascii="hashemi" w:hAnsi="hashemi" w:hint="cs"/>
          <w:sz w:val="27"/>
          <w:rtl/>
        </w:rPr>
        <w:t>د المراد النهائي للشارع المقد</w:t>
      </w:r>
      <w:r w:rsidR="0066166B" w:rsidRPr="00CC1A1A">
        <w:rPr>
          <w:rFonts w:ascii="hashemi" w:hAnsi="hashemi" w:hint="cs"/>
          <w:sz w:val="27"/>
          <w:rtl/>
        </w:rPr>
        <w:t>َّ</w:t>
      </w:r>
      <w:r w:rsidRPr="00CC1A1A">
        <w:rPr>
          <w:rFonts w:ascii="hashemi" w:hAnsi="hashemi" w:hint="cs"/>
          <w:sz w:val="27"/>
          <w:rtl/>
        </w:rPr>
        <w:t>س.</w:t>
      </w:r>
    </w:p>
    <w:p w:rsidR="00F857C3" w:rsidRPr="00CC1A1A" w:rsidRDefault="00F857C3" w:rsidP="002E1B90">
      <w:pPr>
        <w:tabs>
          <w:tab w:val="left" w:pos="6903"/>
        </w:tabs>
        <w:rPr>
          <w:rFonts w:ascii="hashemi" w:hAnsi="hashemi"/>
          <w:sz w:val="27"/>
          <w:rtl/>
        </w:rPr>
      </w:pPr>
      <w:r w:rsidRPr="00CC1A1A">
        <w:rPr>
          <w:rFonts w:ascii="hashemi" w:hAnsi="hashemi" w:hint="cs"/>
          <w:b/>
          <w:bCs/>
          <w:sz w:val="27"/>
          <w:rtl/>
        </w:rPr>
        <w:t>والذي نر</w:t>
      </w:r>
      <w:r w:rsidRPr="00CC1A1A">
        <w:rPr>
          <w:rFonts w:ascii="Times New Roman" w:hAnsi="Times New Roman" w:hint="cs"/>
          <w:b/>
          <w:bCs/>
          <w:sz w:val="27"/>
          <w:rtl/>
        </w:rPr>
        <w:t>ي</w:t>
      </w:r>
      <w:r w:rsidRPr="00CC1A1A">
        <w:rPr>
          <w:rFonts w:ascii="hashemi" w:hAnsi="hashemi" w:hint="cs"/>
          <w:b/>
          <w:bCs/>
          <w:sz w:val="27"/>
          <w:rtl/>
        </w:rPr>
        <w:t>د تأك</w:t>
      </w:r>
      <w:r w:rsidRPr="00CC1A1A">
        <w:rPr>
          <w:rFonts w:ascii="Times New Roman" w:hAnsi="Times New Roman" w:hint="cs"/>
          <w:b/>
          <w:bCs/>
          <w:sz w:val="27"/>
          <w:rtl/>
        </w:rPr>
        <w:t>ي</w:t>
      </w:r>
      <w:r w:rsidRPr="00CC1A1A">
        <w:rPr>
          <w:rFonts w:ascii="hashemi" w:hAnsi="hashemi" w:hint="cs"/>
          <w:b/>
          <w:bCs/>
          <w:sz w:val="27"/>
          <w:rtl/>
        </w:rPr>
        <w:t>ده</w:t>
      </w:r>
      <w:r w:rsidRPr="00CC1A1A">
        <w:rPr>
          <w:rFonts w:ascii="hashemi" w:hAnsi="hashemi" w:hint="cs"/>
          <w:sz w:val="27"/>
          <w:rtl/>
        </w:rPr>
        <w:t xml:space="preserve"> هنا أنّ الظنّ بإرادة المعن</w:t>
      </w:r>
      <w:r w:rsidR="0066166B" w:rsidRPr="00CC1A1A">
        <w:rPr>
          <w:rFonts w:ascii="Times New Roman" w:hAnsi="Times New Roman" w:hint="cs"/>
          <w:sz w:val="27"/>
          <w:rtl/>
        </w:rPr>
        <w:t>ى</w:t>
      </w:r>
      <w:r w:rsidRPr="00CC1A1A">
        <w:rPr>
          <w:rFonts w:ascii="hashemi" w:hAnsi="hashemi" w:hint="cs"/>
          <w:sz w:val="27"/>
          <w:rtl/>
        </w:rPr>
        <w:t xml:space="preserve"> الحق</w:t>
      </w:r>
      <w:r w:rsidRPr="00CC1A1A">
        <w:rPr>
          <w:rFonts w:ascii="Times New Roman" w:hAnsi="Times New Roman" w:hint="cs"/>
          <w:sz w:val="27"/>
          <w:rtl/>
        </w:rPr>
        <w:t>ي</w:t>
      </w:r>
      <w:r w:rsidRPr="00CC1A1A">
        <w:rPr>
          <w:rFonts w:ascii="hashemi" w:hAnsi="hashemi" w:hint="cs"/>
          <w:sz w:val="27"/>
          <w:rtl/>
        </w:rPr>
        <w:t>قي للعام</w:t>
      </w:r>
      <w:r w:rsidR="0066166B" w:rsidRPr="00CC1A1A">
        <w:rPr>
          <w:rFonts w:ascii="hashemi" w:hAnsi="hashemi" w:hint="cs"/>
          <w:sz w:val="27"/>
          <w:rtl/>
        </w:rPr>
        <w:t>ّ،</w:t>
      </w:r>
      <w:r w:rsidRPr="00CC1A1A">
        <w:rPr>
          <w:rFonts w:ascii="hashemi" w:hAnsi="hashemi" w:hint="cs"/>
          <w:sz w:val="27"/>
          <w:rtl/>
        </w:rPr>
        <w:t xml:space="preserve"> وهو الشمول لجم</w:t>
      </w:r>
      <w:r w:rsidRPr="00CC1A1A">
        <w:rPr>
          <w:rFonts w:ascii="Times New Roman" w:hAnsi="Times New Roman" w:hint="cs"/>
          <w:sz w:val="27"/>
          <w:rtl/>
        </w:rPr>
        <w:t>ي</w:t>
      </w:r>
      <w:r w:rsidRPr="00CC1A1A">
        <w:rPr>
          <w:rFonts w:ascii="hashemi" w:hAnsi="hashemi" w:hint="cs"/>
          <w:sz w:val="27"/>
          <w:rtl/>
        </w:rPr>
        <w:t>ع أفراده، ل</w:t>
      </w:r>
      <w:r w:rsidRPr="00CC1A1A">
        <w:rPr>
          <w:rFonts w:ascii="Times New Roman" w:hAnsi="Times New Roman" w:hint="cs"/>
          <w:sz w:val="27"/>
          <w:rtl/>
        </w:rPr>
        <w:t>ي</w:t>
      </w:r>
      <w:r w:rsidRPr="00CC1A1A">
        <w:rPr>
          <w:rFonts w:ascii="hashemi" w:hAnsi="hashemi" w:hint="cs"/>
          <w:sz w:val="27"/>
          <w:rtl/>
        </w:rPr>
        <w:t>س ناشئاً عن وضع العام</w:t>
      </w:r>
      <w:r w:rsidR="0066166B" w:rsidRPr="00CC1A1A">
        <w:rPr>
          <w:rFonts w:ascii="hashemi" w:hAnsi="hashemi" w:hint="cs"/>
          <w:sz w:val="27"/>
          <w:rtl/>
        </w:rPr>
        <w:t>ّ</w:t>
      </w:r>
      <w:r w:rsidRPr="00CC1A1A">
        <w:rPr>
          <w:rFonts w:ascii="hashemi" w:hAnsi="hashemi" w:hint="cs"/>
          <w:sz w:val="27"/>
          <w:rtl/>
        </w:rPr>
        <w:t xml:space="preserve"> لإفادة مدلول</w:t>
      </w:r>
      <w:r w:rsidRPr="00CC1A1A">
        <w:rPr>
          <w:rFonts w:ascii="Times New Roman" w:hAnsi="Times New Roman" w:hint="cs"/>
          <w:sz w:val="27"/>
          <w:rtl/>
        </w:rPr>
        <w:t>ي</w:t>
      </w:r>
      <w:r w:rsidRPr="00CC1A1A">
        <w:rPr>
          <w:rFonts w:ascii="hashemi" w:hAnsi="hashemi" w:hint="cs"/>
          <w:sz w:val="27"/>
          <w:rtl/>
        </w:rPr>
        <w:t xml:space="preserve">ن، </w:t>
      </w:r>
      <w:r w:rsidRPr="00153471">
        <w:rPr>
          <w:rFonts w:ascii="hashemi" w:hAnsi="hashemi" w:hint="cs"/>
          <w:b/>
          <w:bCs/>
          <w:sz w:val="27"/>
          <w:rtl/>
        </w:rPr>
        <w:t>أحدهما</w:t>
      </w:r>
      <w:r w:rsidRPr="00CC1A1A">
        <w:rPr>
          <w:rFonts w:ascii="hashemi" w:hAnsi="hashemi" w:hint="cs"/>
          <w:sz w:val="27"/>
          <w:rtl/>
        </w:rPr>
        <w:t>: ظاهر متبادر إل</w:t>
      </w:r>
      <w:r w:rsidR="0066166B" w:rsidRPr="00CC1A1A">
        <w:rPr>
          <w:rFonts w:ascii="Times New Roman" w:hAnsi="Times New Roman" w:hint="cs"/>
          <w:sz w:val="27"/>
          <w:rtl/>
        </w:rPr>
        <w:t>ى</w:t>
      </w:r>
      <w:r w:rsidRPr="00CC1A1A">
        <w:rPr>
          <w:rFonts w:ascii="hashemi" w:hAnsi="hashemi" w:hint="cs"/>
          <w:sz w:val="27"/>
          <w:rtl/>
        </w:rPr>
        <w:t xml:space="preserve"> ذهن الإنسان العرفي، وهو الشمول لجم</w:t>
      </w:r>
      <w:r w:rsidRPr="00CC1A1A">
        <w:rPr>
          <w:rFonts w:ascii="Times New Roman" w:hAnsi="Times New Roman" w:hint="cs"/>
          <w:sz w:val="27"/>
          <w:rtl/>
        </w:rPr>
        <w:t>ي</w:t>
      </w:r>
      <w:r w:rsidRPr="00CC1A1A">
        <w:rPr>
          <w:rFonts w:ascii="hashemi" w:hAnsi="hashemi" w:hint="cs"/>
          <w:sz w:val="27"/>
          <w:rtl/>
        </w:rPr>
        <w:t>ع الأفراد</w:t>
      </w:r>
      <w:r w:rsidR="0066166B" w:rsidRPr="00CC1A1A">
        <w:rPr>
          <w:rFonts w:ascii="hashemi" w:hAnsi="hashemi" w:hint="cs"/>
          <w:sz w:val="27"/>
          <w:rtl/>
        </w:rPr>
        <w:t>؛</w:t>
      </w:r>
      <w:r w:rsidRPr="00CC1A1A">
        <w:rPr>
          <w:rFonts w:ascii="hashemi" w:hAnsi="hashemi" w:hint="cs"/>
          <w:sz w:val="27"/>
          <w:rtl/>
        </w:rPr>
        <w:t xml:space="preserve"> </w:t>
      </w:r>
      <w:r w:rsidRPr="00153471">
        <w:rPr>
          <w:rFonts w:ascii="hashemi" w:hAnsi="hashemi" w:hint="cs"/>
          <w:b/>
          <w:bCs/>
          <w:sz w:val="27"/>
          <w:rtl/>
        </w:rPr>
        <w:t>والآخر</w:t>
      </w:r>
      <w:r w:rsidR="00153471">
        <w:rPr>
          <w:rFonts w:ascii="hashemi" w:hAnsi="hashemi" w:hint="cs"/>
          <w:sz w:val="27"/>
          <w:rtl/>
        </w:rPr>
        <w:t>:</w:t>
      </w:r>
      <w:r w:rsidRPr="00CC1A1A">
        <w:rPr>
          <w:rFonts w:ascii="hashemi" w:hAnsi="hashemi" w:hint="cs"/>
          <w:sz w:val="27"/>
          <w:rtl/>
        </w:rPr>
        <w:t xml:space="preserve"> محتمل</w:t>
      </w:r>
      <w:r w:rsidR="0066166B" w:rsidRPr="00CC1A1A">
        <w:rPr>
          <w:rFonts w:ascii="hashemi" w:hAnsi="hashemi" w:hint="cs"/>
          <w:sz w:val="27"/>
          <w:rtl/>
        </w:rPr>
        <w:t>،</w:t>
      </w:r>
      <w:r w:rsidRPr="00CC1A1A">
        <w:rPr>
          <w:rFonts w:ascii="hashemi" w:hAnsi="hashemi" w:hint="cs"/>
          <w:sz w:val="27"/>
          <w:rtl/>
        </w:rPr>
        <w:t xml:space="preserve"> وهو الشمول لبعض الأفراد؛ ذل</w:t>
      </w:r>
      <w:r w:rsidR="0066166B" w:rsidRPr="00CC1A1A">
        <w:rPr>
          <w:rFonts w:ascii="hashemi" w:hAnsi="hashemi" w:hint="cs"/>
          <w:sz w:val="27"/>
          <w:rtl/>
          <w:lang w:bidi="ar-IQ"/>
        </w:rPr>
        <w:t>ك أنّ</w:t>
      </w:r>
      <w:r w:rsidRPr="00CC1A1A">
        <w:rPr>
          <w:rFonts w:ascii="hashemi" w:hAnsi="hashemi" w:hint="cs"/>
          <w:sz w:val="27"/>
          <w:rtl/>
          <w:lang w:bidi="ar-IQ"/>
        </w:rPr>
        <w:t xml:space="preserve"> العامّ لا </w:t>
      </w:r>
      <w:r w:rsidRPr="00CC1A1A">
        <w:rPr>
          <w:rFonts w:ascii="Times New Roman" w:hAnsi="Times New Roman" w:hint="cs"/>
          <w:sz w:val="27"/>
          <w:rtl/>
          <w:lang w:bidi="ar-IQ"/>
        </w:rPr>
        <w:t>ي</w:t>
      </w:r>
      <w:r w:rsidRPr="00CC1A1A">
        <w:rPr>
          <w:rFonts w:ascii="hashemi" w:hAnsi="hashemi" w:hint="cs"/>
          <w:sz w:val="27"/>
          <w:rtl/>
          <w:lang w:bidi="ar-IQ"/>
        </w:rPr>
        <w:t>دلّ بالوضع إلاّ على المعن</w:t>
      </w:r>
      <w:r w:rsidR="0066166B" w:rsidRPr="00CC1A1A">
        <w:rPr>
          <w:rFonts w:ascii="Times New Roman" w:hAnsi="Times New Roman" w:hint="cs"/>
          <w:sz w:val="27"/>
          <w:rtl/>
        </w:rPr>
        <w:t>ى</w:t>
      </w:r>
      <w:r w:rsidRPr="00CC1A1A">
        <w:rPr>
          <w:rFonts w:ascii="hashemi" w:hAnsi="hashemi" w:hint="cs"/>
          <w:sz w:val="27"/>
          <w:rtl/>
        </w:rPr>
        <w:t xml:space="preserve"> الأوّل فقط، وإنّما </w:t>
      </w:r>
      <w:r w:rsidRPr="00CC1A1A">
        <w:rPr>
          <w:rFonts w:ascii="Times New Roman" w:hAnsi="Times New Roman" w:hint="cs"/>
          <w:sz w:val="27"/>
          <w:rtl/>
        </w:rPr>
        <w:t>ي</w:t>
      </w:r>
      <w:r w:rsidRPr="00CC1A1A">
        <w:rPr>
          <w:rFonts w:ascii="hashemi" w:hAnsi="hashemi" w:hint="cs"/>
          <w:sz w:val="27"/>
          <w:rtl/>
        </w:rPr>
        <w:t>نشأ الظن</w:t>
      </w:r>
      <w:r w:rsidR="0066166B" w:rsidRPr="00CC1A1A">
        <w:rPr>
          <w:rFonts w:ascii="hashemi" w:hAnsi="hashemi" w:hint="cs"/>
          <w:sz w:val="27"/>
          <w:rtl/>
        </w:rPr>
        <w:t>ّ</w:t>
      </w:r>
      <w:r w:rsidRPr="00CC1A1A">
        <w:rPr>
          <w:rFonts w:ascii="hashemi" w:hAnsi="hashemi" w:hint="cs"/>
          <w:sz w:val="27"/>
          <w:rtl/>
        </w:rPr>
        <w:t xml:space="preserve"> بإرادة الشارع للمعن</w:t>
      </w:r>
      <w:r w:rsidR="0066166B" w:rsidRPr="00CC1A1A">
        <w:rPr>
          <w:rFonts w:ascii="Times New Roman" w:hAnsi="Times New Roman" w:hint="cs"/>
          <w:sz w:val="27"/>
          <w:rtl/>
        </w:rPr>
        <w:t>ى</w:t>
      </w:r>
      <w:r w:rsidRPr="00CC1A1A">
        <w:rPr>
          <w:rFonts w:ascii="hashemi" w:hAnsi="hashemi" w:hint="cs"/>
          <w:sz w:val="27"/>
          <w:rtl/>
        </w:rPr>
        <w:t xml:space="preserve"> الحق</w:t>
      </w:r>
      <w:r w:rsidRPr="00CC1A1A">
        <w:rPr>
          <w:rFonts w:ascii="Times New Roman" w:hAnsi="Times New Roman" w:hint="cs"/>
          <w:sz w:val="27"/>
          <w:rtl/>
        </w:rPr>
        <w:t>ي</w:t>
      </w:r>
      <w:r w:rsidRPr="00CC1A1A">
        <w:rPr>
          <w:rFonts w:ascii="hashemi" w:hAnsi="hashemi" w:hint="cs"/>
          <w:sz w:val="27"/>
          <w:rtl/>
        </w:rPr>
        <w:t>قي في مرحلة الاستعمال من منشأ آخر، وهو علمنا بأنّ الشارع ـ وكذل</w:t>
      </w:r>
      <w:r w:rsidRPr="00CC1A1A">
        <w:rPr>
          <w:rFonts w:ascii="hashemi" w:hAnsi="hashemi" w:hint="cs"/>
          <w:sz w:val="27"/>
          <w:rtl/>
          <w:lang w:bidi="ar-IQ"/>
        </w:rPr>
        <w:t>ك</w:t>
      </w:r>
      <w:r w:rsidRPr="00CC1A1A">
        <w:rPr>
          <w:rFonts w:ascii="hashemi" w:hAnsi="hashemi" w:hint="cs"/>
          <w:sz w:val="27"/>
          <w:rtl/>
        </w:rPr>
        <w:t xml:space="preserve"> المقنّ</w:t>
      </w:r>
      <w:r w:rsidR="0066166B" w:rsidRPr="00CC1A1A">
        <w:rPr>
          <w:rFonts w:ascii="hashemi" w:hAnsi="hashemi" w:hint="cs"/>
          <w:sz w:val="27"/>
          <w:rtl/>
        </w:rPr>
        <w:t>ِ</w:t>
      </w:r>
      <w:r w:rsidRPr="00CC1A1A">
        <w:rPr>
          <w:rFonts w:ascii="hashemi" w:hAnsi="hashemi" w:hint="cs"/>
          <w:sz w:val="27"/>
          <w:rtl/>
        </w:rPr>
        <w:t>ن ـ قد جر</w:t>
      </w:r>
      <w:r w:rsidR="0066166B" w:rsidRPr="00CC1A1A">
        <w:rPr>
          <w:rFonts w:ascii="hashemi" w:hAnsi="hashemi" w:hint="cs"/>
          <w:sz w:val="27"/>
          <w:rtl/>
        </w:rPr>
        <w:t>َ</w:t>
      </w:r>
      <w:r w:rsidRPr="00CC1A1A">
        <w:rPr>
          <w:rFonts w:ascii="hashemi" w:hAnsi="hashemi" w:hint="cs"/>
          <w:sz w:val="27"/>
          <w:rtl/>
        </w:rPr>
        <w:t>ت</w:t>
      </w:r>
      <w:r w:rsidR="0066166B" w:rsidRPr="00CC1A1A">
        <w:rPr>
          <w:rFonts w:ascii="hashemi" w:hAnsi="hashemi" w:hint="cs"/>
          <w:sz w:val="27"/>
          <w:rtl/>
        </w:rPr>
        <w:t>ْ</w:t>
      </w:r>
      <w:r w:rsidRPr="00CC1A1A">
        <w:rPr>
          <w:rFonts w:ascii="hashemi" w:hAnsi="hashemi" w:hint="cs"/>
          <w:sz w:val="27"/>
          <w:rtl/>
        </w:rPr>
        <w:t xml:space="preserve"> عادته على أن </w:t>
      </w:r>
      <w:r w:rsidRPr="00CC1A1A">
        <w:rPr>
          <w:rFonts w:ascii="Times New Roman" w:hAnsi="Times New Roman" w:hint="cs"/>
          <w:sz w:val="27"/>
          <w:rtl/>
        </w:rPr>
        <w:t>ي</w:t>
      </w:r>
      <w:r w:rsidRPr="00CC1A1A">
        <w:rPr>
          <w:rFonts w:ascii="hashemi" w:hAnsi="hashemi" w:hint="cs"/>
          <w:sz w:val="27"/>
          <w:rtl/>
        </w:rPr>
        <w:t>جعل الحكم أح</w:t>
      </w:r>
      <w:r w:rsidRPr="00CC1A1A">
        <w:rPr>
          <w:rFonts w:ascii="Times New Roman" w:hAnsi="Times New Roman" w:hint="cs"/>
          <w:sz w:val="27"/>
          <w:rtl/>
        </w:rPr>
        <w:t>ي</w:t>
      </w:r>
      <w:r w:rsidRPr="00CC1A1A">
        <w:rPr>
          <w:rFonts w:ascii="hashemi" w:hAnsi="hashemi" w:hint="cs"/>
          <w:sz w:val="27"/>
          <w:rtl/>
        </w:rPr>
        <w:t xml:space="preserve">اناً على موضوع عامّ، ثمّ </w:t>
      </w:r>
      <w:r w:rsidRPr="00CC1A1A">
        <w:rPr>
          <w:rFonts w:ascii="Times New Roman" w:hAnsi="Times New Roman" w:hint="cs"/>
          <w:sz w:val="27"/>
          <w:rtl/>
        </w:rPr>
        <w:t>ي</w:t>
      </w:r>
      <w:r w:rsidRPr="00CC1A1A">
        <w:rPr>
          <w:rFonts w:ascii="hashemi" w:hAnsi="hashemi" w:hint="cs"/>
          <w:sz w:val="27"/>
          <w:rtl/>
        </w:rPr>
        <w:t>قوم بعد ذل</w:t>
      </w:r>
      <w:r w:rsidRPr="00CC1A1A">
        <w:rPr>
          <w:rFonts w:ascii="hashemi" w:hAnsi="hashemi" w:hint="cs"/>
          <w:sz w:val="27"/>
          <w:rtl/>
          <w:lang w:bidi="ar-IQ"/>
        </w:rPr>
        <w:t>ك</w:t>
      </w:r>
      <w:r w:rsidRPr="00CC1A1A">
        <w:rPr>
          <w:rFonts w:ascii="hashemi" w:hAnsi="hashemi" w:hint="cs"/>
          <w:sz w:val="27"/>
          <w:rtl/>
        </w:rPr>
        <w:t xml:space="preserve"> باستثناء بعض أفراده من الحكم بمخصّ</w:t>
      </w:r>
      <w:r w:rsidR="0066166B" w:rsidRPr="00CC1A1A">
        <w:rPr>
          <w:rFonts w:ascii="hashemi" w:hAnsi="hashemi" w:hint="cs"/>
          <w:sz w:val="27"/>
          <w:rtl/>
        </w:rPr>
        <w:t>ِ</w:t>
      </w:r>
      <w:r w:rsidRPr="00CC1A1A">
        <w:rPr>
          <w:rFonts w:ascii="hashemi" w:hAnsi="hashemi" w:hint="cs"/>
          <w:sz w:val="27"/>
          <w:rtl/>
        </w:rPr>
        <w:t>ص</w:t>
      </w:r>
      <w:r w:rsidR="0066166B" w:rsidRPr="00CC1A1A">
        <w:rPr>
          <w:rFonts w:ascii="hashemi" w:hAnsi="hashemi" w:hint="cs"/>
          <w:sz w:val="27"/>
          <w:rtl/>
        </w:rPr>
        <w:t>ٍ</w:t>
      </w:r>
      <w:r w:rsidRPr="00CC1A1A">
        <w:rPr>
          <w:rFonts w:ascii="hashemi" w:hAnsi="hashemi" w:hint="cs"/>
          <w:sz w:val="27"/>
          <w:rtl/>
        </w:rPr>
        <w:t xml:space="preserve"> منفصل</w:t>
      </w:r>
      <w:r w:rsidR="0066166B" w:rsidRPr="00CC1A1A">
        <w:rPr>
          <w:rFonts w:ascii="hashemi" w:hAnsi="hashemi" w:hint="cs"/>
          <w:sz w:val="27"/>
          <w:rtl/>
        </w:rPr>
        <w:t>.</w:t>
      </w:r>
      <w:r w:rsidRPr="00CC1A1A">
        <w:rPr>
          <w:rFonts w:ascii="hashemi" w:hAnsi="hashemi" w:hint="cs"/>
          <w:sz w:val="27"/>
          <w:rtl/>
        </w:rPr>
        <w:t xml:space="preserve"> فلأجل ذل</w:t>
      </w:r>
      <w:r w:rsidRPr="00CC1A1A">
        <w:rPr>
          <w:rFonts w:ascii="hashemi" w:hAnsi="hashemi" w:hint="cs"/>
          <w:sz w:val="27"/>
          <w:rtl/>
          <w:lang w:bidi="ar-IQ"/>
        </w:rPr>
        <w:t>ك ينش</w:t>
      </w:r>
      <w:r w:rsidRPr="00CC1A1A">
        <w:rPr>
          <w:rFonts w:ascii="hashemi" w:hAnsi="hashemi" w:hint="cs"/>
          <w:sz w:val="27"/>
          <w:rtl/>
        </w:rPr>
        <w:t>أ الظن</w:t>
      </w:r>
      <w:r w:rsidR="0066166B" w:rsidRPr="00CC1A1A">
        <w:rPr>
          <w:rFonts w:ascii="hashemi" w:hAnsi="hashemi" w:hint="cs"/>
          <w:sz w:val="27"/>
          <w:rtl/>
        </w:rPr>
        <w:t>ّ</w:t>
      </w:r>
      <w:r w:rsidRPr="00CC1A1A">
        <w:rPr>
          <w:rFonts w:ascii="hashemi" w:hAnsi="hashemi" w:hint="cs"/>
          <w:sz w:val="27"/>
          <w:rtl/>
        </w:rPr>
        <w:t xml:space="preserve"> في هذه الحالة بالمراد الواقعي للشارع.</w:t>
      </w:r>
    </w:p>
    <w:p w:rsidR="00F857C3" w:rsidRPr="00CC1A1A" w:rsidRDefault="00F857C3" w:rsidP="002E1B90">
      <w:pPr>
        <w:tabs>
          <w:tab w:val="left" w:pos="6903"/>
        </w:tabs>
        <w:rPr>
          <w:rFonts w:ascii="hashemi" w:hAnsi="hashemi"/>
          <w:sz w:val="27"/>
          <w:rtl/>
        </w:rPr>
      </w:pPr>
      <w:r w:rsidRPr="00CC1A1A">
        <w:rPr>
          <w:rFonts w:ascii="hashemi" w:hAnsi="hashemi" w:hint="cs"/>
          <w:sz w:val="27"/>
          <w:rtl/>
        </w:rPr>
        <w:t>وبما أنّ الظنّ ل</w:t>
      </w:r>
      <w:r w:rsidRPr="00CC1A1A">
        <w:rPr>
          <w:rFonts w:ascii="Times New Roman" w:hAnsi="Times New Roman" w:hint="cs"/>
          <w:sz w:val="27"/>
          <w:rtl/>
        </w:rPr>
        <w:t>ي</w:t>
      </w:r>
      <w:r w:rsidRPr="00CC1A1A">
        <w:rPr>
          <w:rFonts w:ascii="hashemi" w:hAnsi="hashemi" w:hint="cs"/>
          <w:sz w:val="27"/>
          <w:rtl/>
        </w:rPr>
        <w:t>س حج</w:t>
      </w:r>
      <w:r w:rsidR="00153471">
        <w:rPr>
          <w:rFonts w:ascii="hashemi" w:hAnsi="hashemi" w:hint="cs"/>
          <w:sz w:val="27"/>
          <w:rtl/>
        </w:rPr>
        <w:t>ّ</w:t>
      </w:r>
      <w:r w:rsidRPr="00CC1A1A">
        <w:rPr>
          <w:rFonts w:ascii="hashemi" w:hAnsi="hashemi" w:hint="cs"/>
          <w:sz w:val="27"/>
          <w:rtl/>
        </w:rPr>
        <w:t xml:space="preserve">ة شرعاً، ولا </w:t>
      </w:r>
      <w:r w:rsidRPr="00CC1A1A">
        <w:rPr>
          <w:rFonts w:ascii="Times New Roman" w:hAnsi="Times New Roman" w:hint="cs"/>
          <w:sz w:val="27"/>
          <w:rtl/>
        </w:rPr>
        <w:t>ي</w:t>
      </w:r>
      <w:r w:rsidRPr="00CC1A1A">
        <w:rPr>
          <w:rFonts w:ascii="hashemi" w:hAnsi="hashemi" w:hint="cs"/>
          <w:sz w:val="27"/>
          <w:rtl/>
        </w:rPr>
        <w:t>جوز الركون إل</w:t>
      </w:r>
      <w:r w:rsidRPr="00CC1A1A">
        <w:rPr>
          <w:rFonts w:ascii="Times New Roman" w:hAnsi="Times New Roman" w:hint="cs"/>
          <w:sz w:val="27"/>
          <w:rtl/>
        </w:rPr>
        <w:t>ي</w:t>
      </w:r>
      <w:r w:rsidRPr="00CC1A1A">
        <w:rPr>
          <w:rFonts w:ascii="hashemi" w:hAnsi="hashemi" w:hint="cs"/>
          <w:sz w:val="27"/>
          <w:rtl/>
        </w:rPr>
        <w:t>ه في إثبات الحكم الشرعي، فعل</w:t>
      </w:r>
      <w:r w:rsidRPr="00CC1A1A">
        <w:rPr>
          <w:rFonts w:ascii="Times New Roman" w:hAnsi="Times New Roman" w:hint="cs"/>
          <w:sz w:val="27"/>
          <w:rtl/>
        </w:rPr>
        <w:t>ي</w:t>
      </w:r>
      <w:r w:rsidRPr="00CC1A1A">
        <w:rPr>
          <w:rFonts w:ascii="hashemi" w:hAnsi="hashemi" w:hint="cs"/>
          <w:sz w:val="27"/>
          <w:rtl/>
        </w:rPr>
        <w:t xml:space="preserve">ه </w:t>
      </w:r>
      <w:r w:rsidRPr="00CC1A1A">
        <w:rPr>
          <w:rFonts w:ascii="Times New Roman" w:hAnsi="Times New Roman" w:hint="cs"/>
          <w:sz w:val="27"/>
          <w:rtl/>
        </w:rPr>
        <w:t>ي</w:t>
      </w:r>
      <w:r w:rsidRPr="00CC1A1A">
        <w:rPr>
          <w:rFonts w:ascii="hashemi" w:hAnsi="hashemi" w:hint="cs"/>
          <w:sz w:val="27"/>
          <w:rtl/>
        </w:rPr>
        <w:t>جب التوق</w:t>
      </w:r>
      <w:r w:rsidR="0066166B" w:rsidRPr="00CC1A1A">
        <w:rPr>
          <w:rFonts w:ascii="hashemi" w:hAnsi="hashemi" w:hint="cs"/>
          <w:sz w:val="27"/>
          <w:rtl/>
        </w:rPr>
        <w:t>ُّ</w:t>
      </w:r>
      <w:r w:rsidRPr="00CC1A1A">
        <w:rPr>
          <w:rFonts w:ascii="hashemi" w:hAnsi="hashemi" w:hint="cs"/>
          <w:sz w:val="27"/>
          <w:rtl/>
        </w:rPr>
        <w:t>ف ومراجعة باقي الأدلّة الشرع</w:t>
      </w:r>
      <w:r w:rsidRPr="00CC1A1A">
        <w:rPr>
          <w:rFonts w:ascii="Times New Roman" w:hAnsi="Times New Roman" w:hint="cs"/>
          <w:sz w:val="27"/>
          <w:rtl/>
        </w:rPr>
        <w:t>ي</w:t>
      </w:r>
      <w:r w:rsidRPr="00CC1A1A">
        <w:rPr>
          <w:rFonts w:ascii="hashemi" w:hAnsi="hashemi" w:hint="cs"/>
          <w:sz w:val="27"/>
          <w:rtl/>
        </w:rPr>
        <w:t>ّة</w:t>
      </w:r>
      <w:r w:rsidR="0066166B" w:rsidRPr="00CC1A1A">
        <w:rPr>
          <w:rFonts w:ascii="hashemi" w:hAnsi="hashemi" w:hint="cs"/>
          <w:sz w:val="27"/>
          <w:rtl/>
        </w:rPr>
        <w:t>؛</w:t>
      </w:r>
      <w:r w:rsidRPr="00CC1A1A">
        <w:rPr>
          <w:rFonts w:ascii="hashemi" w:hAnsi="hashemi" w:hint="cs"/>
          <w:sz w:val="27"/>
          <w:rtl/>
        </w:rPr>
        <w:t xml:space="preserve"> للتأك</w:t>
      </w:r>
      <w:r w:rsidR="0066166B" w:rsidRPr="00CC1A1A">
        <w:rPr>
          <w:rFonts w:ascii="hashemi" w:hAnsi="hashemi" w:hint="cs"/>
          <w:sz w:val="27"/>
          <w:rtl/>
        </w:rPr>
        <w:t>ُّ</w:t>
      </w:r>
      <w:r w:rsidRPr="00CC1A1A">
        <w:rPr>
          <w:rFonts w:ascii="hashemi" w:hAnsi="hashemi" w:hint="cs"/>
          <w:sz w:val="27"/>
          <w:rtl/>
        </w:rPr>
        <w:t>د من وجود مخصّص للعام أو عدم وجوده</w:t>
      </w:r>
      <w:r w:rsidR="0066166B" w:rsidRPr="00CC1A1A">
        <w:rPr>
          <w:rFonts w:ascii="hashemi" w:hAnsi="hashemi" w:hint="cs"/>
          <w:sz w:val="27"/>
          <w:rtl/>
        </w:rPr>
        <w:t>؛</w:t>
      </w:r>
      <w:r w:rsidRPr="00CC1A1A">
        <w:rPr>
          <w:rFonts w:ascii="hashemi" w:hAnsi="hashemi" w:hint="cs"/>
          <w:sz w:val="27"/>
          <w:rtl/>
        </w:rPr>
        <w:t xml:space="preserve"> ل</w:t>
      </w:r>
      <w:r w:rsidRPr="00CC1A1A">
        <w:rPr>
          <w:rFonts w:ascii="Times New Roman" w:hAnsi="Times New Roman" w:hint="cs"/>
          <w:sz w:val="27"/>
          <w:rtl/>
        </w:rPr>
        <w:t>ي</w:t>
      </w:r>
      <w:r w:rsidRPr="00CC1A1A">
        <w:rPr>
          <w:rFonts w:ascii="hashemi" w:hAnsi="hashemi" w:hint="cs"/>
          <w:sz w:val="27"/>
          <w:rtl/>
        </w:rPr>
        <w:t>حصل العلم تبعاً لذل</w:t>
      </w:r>
      <w:r w:rsidRPr="00CC1A1A">
        <w:rPr>
          <w:rFonts w:ascii="hashemi" w:hAnsi="hashemi" w:hint="cs"/>
          <w:sz w:val="27"/>
          <w:rtl/>
          <w:lang w:bidi="ar-IQ"/>
        </w:rPr>
        <w:t>ك بواقع الحكم الشرع</w:t>
      </w:r>
      <w:r w:rsidRPr="00CC1A1A">
        <w:rPr>
          <w:rFonts w:ascii="hashemi" w:hAnsi="hashemi" w:hint="cs"/>
          <w:sz w:val="27"/>
          <w:rtl/>
        </w:rPr>
        <w:t>ي من الشمول لجم</w:t>
      </w:r>
      <w:r w:rsidRPr="00CC1A1A">
        <w:rPr>
          <w:rFonts w:ascii="Times New Roman" w:hAnsi="Times New Roman" w:hint="cs"/>
          <w:sz w:val="27"/>
          <w:rtl/>
        </w:rPr>
        <w:t>ي</w:t>
      </w:r>
      <w:r w:rsidRPr="00CC1A1A">
        <w:rPr>
          <w:rFonts w:ascii="hashemi" w:hAnsi="hashemi" w:hint="cs"/>
          <w:sz w:val="27"/>
          <w:rtl/>
        </w:rPr>
        <w:t>ع أفراد العامّ أو بعضها</w:t>
      </w:r>
      <w:r w:rsidR="0066166B" w:rsidRPr="00CC1A1A">
        <w:rPr>
          <w:rFonts w:ascii="hashemi" w:hAnsi="hashemi" w:hint="cs"/>
          <w:sz w:val="27"/>
          <w:rtl/>
        </w:rPr>
        <w:t>.</w:t>
      </w:r>
      <w:r w:rsidRPr="00CC1A1A">
        <w:rPr>
          <w:rFonts w:ascii="hashemi" w:hAnsi="hashemi" w:hint="cs"/>
          <w:sz w:val="27"/>
          <w:rtl/>
        </w:rPr>
        <w:t xml:space="preserve"> ولأجل ذل</w:t>
      </w:r>
      <w:r w:rsidRPr="00CC1A1A">
        <w:rPr>
          <w:rFonts w:ascii="hashemi" w:hAnsi="hashemi" w:hint="cs"/>
          <w:sz w:val="27"/>
          <w:rtl/>
          <w:lang w:bidi="ar-IQ"/>
        </w:rPr>
        <w:t>ك</w:t>
      </w:r>
      <w:r w:rsidRPr="00CC1A1A">
        <w:rPr>
          <w:rFonts w:ascii="hashemi" w:hAnsi="hashemi" w:hint="cs"/>
          <w:sz w:val="27"/>
          <w:rtl/>
        </w:rPr>
        <w:t xml:space="preserve"> ذهبوا إل</w:t>
      </w:r>
      <w:r w:rsidR="0066166B" w:rsidRPr="00CC1A1A">
        <w:rPr>
          <w:rFonts w:ascii="Times New Roman" w:hAnsi="Times New Roman" w:hint="cs"/>
          <w:sz w:val="27"/>
          <w:rtl/>
        </w:rPr>
        <w:t>ى</w:t>
      </w:r>
      <w:r w:rsidRPr="00CC1A1A">
        <w:rPr>
          <w:rFonts w:ascii="hashemi" w:hAnsi="hashemi" w:hint="cs"/>
          <w:sz w:val="27"/>
          <w:rtl/>
        </w:rPr>
        <w:t xml:space="preserve"> القول بعدم جواز الأخذ بالعام</w:t>
      </w:r>
      <w:r w:rsidR="0066166B" w:rsidRPr="00CC1A1A">
        <w:rPr>
          <w:rFonts w:ascii="hashemi" w:hAnsi="hashemi" w:hint="cs"/>
          <w:sz w:val="27"/>
          <w:rtl/>
        </w:rPr>
        <w:t>ّ</w:t>
      </w:r>
      <w:r w:rsidRPr="00CC1A1A">
        <w:rPr>
          <w:rFonts w:ascii="hashemi" w:hAnsi="hashemi" w:hint="cs"/>
          <w:sz w:val="27"/>
          <w:rtl/>
        </w:rPr>
        <w:t xml:space="preserve"> قبل الفحص عن المخص</w:t>
      </w:r>
      <w:r w:rsidR="0066166B" w:rsidRPr="00CC1A1A">
        <w:rPr>
          <w:rFonts w:ascii="hashemi" w:hAnsi="hashemi" w:hint="cs"/>
          <w:sz w:val="27"/>
          <w:rtl/>
        </w:rPr>
        <w:t>ِّ</w:t>
      </w:r>
      <w:r w:rsidRPr="00CC1A1A">
        <w:rPr>
          <w:rFonts w:ascii="hashemi" w:hAnsi="hashemi" w:hint="cs"/>
          <w:sz w:val="27"/>
          <w:rtl/>
        </w:rPr>
        <w:t>ص.</w:t>
      </w:r>
    </w:p>
    <w:p w:rsidR="00F857C3" w:rsidRPr="00CC1A1A" w:rsidRDefault="00F857C3" w:rsidP="002E1B90">
      <w:pPr>
        <w:tabs>
          <w:tab w:val="left" w:pos="6903"/>
        </w:tabs>
        <w:rPr>
          <w:rFonts w:ascii="hashemi" w:hAnsi="hashemi"/>
          <w:sz w:val="27"/>
          <w:rtl/>
        </w:rPr>
      </w:pPr>
      <w:r w:rsidRPr="00CC1A1A">
        <w:rPr>
          <w:rFonts w:ascii="hashemi" w:hAnsi="hashemi" w:hint="cs"/>
          <w:sz w:val="27"/>
          <w:rtl/>
        </w:rPr>
        <w:t>وتجدر الإشارة إل</w:t>
      </w:r>
      <w:r w:rsidR="0066166B" w:rsidRPr="00CC1A1A">
        <w:rPr>
          <w:rFonts w:ascii="Times New Roman" w:hAnsi="Times New Roman" w:hint="cs"/>
          <w:sz w:val="27"/>
          <w:rtl/>
        </w:rPr>
        <w:t>ى</w:t>
      </w:r>
      <w:r w:rsidRPr="00CC1A1A">
        <w:rPr>
          <w:rFonts w:ascii="hashemi" w:hAnsi="hashemi" w:hint="cs"/>
          <w:sz w:val="27"/>
          <w:rtl/>
        </w:rPr>
        <w:t xml:space="preserve"> أنّ تأث</w:t>
      </w:r>
      <w:r w:rsidRPr="00CC1A1A">
        <w:rPr>
          <w:rFonts w:ascii="Times New Roman" w:hAnsi="Times New Roman" w:hint="cs"/>
          <w:sz w:val="27"/>
          <w:rtl/>
        </w:rPr>
        <w:t>ي</w:t>
      </w:r>
      <w:r w:rsidRPr="00CC1A1A">
        <w:rPr>
          <w:rFonts w:ascii="hashemi" w:hAnsi="hashemi" w:hint="cs"/>
          <w:sz w:val="27"/>
          <w:rtl/>
        </w:rPr>
        <w:t>ر أحد الدل</w:t>
      </w:r>
      <w:r w:rsidRPr="00CC1A1A">
        <w:rPr>
          <w:rFonts w:ascii="Times New Roman" w:hAnsi="Times New Roman" w:hint="cs"/>
          <w:sz w:val="27"/>
          <w:rtl/>
        </w:rPr>
        <w:t>ي</w:t>
      </w:r>
      <w:r w:rsidRPr="00CC1A1A">
        <w:rPr>
          <w:rFonts w:ascii="hashemi" w:hAnsi="hashemi" w:hint="cs"/>
          <w:sz w:val="27"/>
          <w:rtl/>
        </w:rPr>
        <w:t>ل</w:t>
      </w:r>
      <w:r w:rsidRPr="00CC1A1A">
        <w:rPr>
          <w:rFonts w:ascii="Times New Roman" w:hAnsi="Times New Roman" w:hint="cs"/>
          <w:sz w:val="27"/>
          <w:rtl/>
        </w:rPr>
        <w:t>ي</w:t>
      </w:r>
      <w:r w:rsidRPr="00CC1A1A">
        <w:rPr>
          <w:rFonts w:ascii="hashemi" w:hAnsi="hashemi" w:hint="cs"/>
          <w:sz w:val="27"/>
          <w:rtl/>
        </w:rPr>
        <w:t>ن في تحد</w:t>
      </w:r>
      <w:r w:rsidRPr="00CC1A1A">
        <w:rPr>
          <w:rFonts w:ascii="Times New Roman" w:hAnsi="Times New Roman" w:hint="cs"/>
          <w:sz w:val="27"/>
          <w:rtl/>
        </w:rPr>
        <w:t>ي</w:t>
      </w:r>
      <w:r w:rsidRPr="00CC1A1A">
        <w:rPr>
          <w:rFonts w:ascii="hashemi" w:hAnsi="hashemi" w:hint="cs"/>
          <w:sz w:val="27"/>
          <w:rtl/>
        </w:rPr>
        <w:t xml:space="preserve">د مدلول الآخر لا </w:t>
      </w:r>
      <w:r w:rsidRPr="00CC1A1A">
        <w:rPr>
          <w:rFonts w:ascii="Times New Roman" w:hAnsi="Times New Roman" w:hint="cs"/>
          <w:sz w:val="27"/>
          <w:rtl/>
        </w:rPr>
        <w:t>ي</w:t>
      </w:r>
      <w:r w:rsidRPr="00CC1A1A">
        <w:rPr>
          <w:rFonts w:ascii="hashemi" w:hAnsi="hashemi" w:hint="cs"/>
          <w:sz w:val="27"/>
          <w:rtl/>
        </w:rPr>
        <w:t>قتصر على تض</w:t>
      </w:r>
      <w:r w:rsidRPr="00CC1A1A">
        <w:rPr>
          <w:rFonts w:ascii="Times New Roman" w:hAnsi="Times New Roman" w:hint="cs"/>
          <w:sz w:val="27"/>
          <w:rtl/>
        </w:rPr>
        <w:t>يي</w:t>
      </w:r>
      <w:r w:rsidRPr="00CC1A1A">
        <w:rPr>
          <w:rFonts w:ascii="hashemi" w:hAnsi="hashemi" w:hint="cs"/>
          <w:sz w:val="27"/>
          <w:rtl/>
        </w:rPr>
        <w:t xml:space="preserve">ق دائرة شموله، بل </w:t>
      </w:r>
      <w:r w:rsidRPr="00CC1A1A">
        <w:rPr>
          <w:rFonts w:ascii="Times New Roman" w:hAnsi="Times New Roman" w:hint="cs"/>
          <w:sz w:val="27"/>
          <w:rtl/>
        </w:rPr>
        <w:t>ي</w:t>
      </w:r>
      <w:r w:rsidRPr="00CC1A1A">
        <w:rPr>
          <w:rFonts w:ascii="hashemi" w:hAnsi="hashemi" w:hint="cs"/>
          <w:sz w:val="27"/>
          <w:rtl/>
        </w:rPr>
        <w:t>شمل تأث</w:t>
      </w:r>
      <w:r w:rsidRPr="00CC1A1A">
        <w:rPr>
          <w:rFonts w:ascii="Times New Roman" w:hAnsi="Times New Roman" w:hint="cs"/>
          <w:sz w:val="27"/>
          <w:rtl/>
        </w:rPr>
        <w:t>ي</w:t>
      </w:r>
      <w:r w:rsidRPr="00CC1A1A">
        <w:rPr>
          <w:rFonts w:ascii="hashemi" w:hAnsi="hashemi" w:hint="cs"/>
          <w:sz w:val="27"/>
          <w:rtl/>
        </w:rPr>
        <w:t>رات أخر</w:t>
      </w:r>
      <w:r w:rsidR="0066166B" w:rsidRPr="00CC1A1A">
        <w:rPr>
          <w:rFonts w:ascii="Times New Roman" w:hAnsi="Times New Roman" w:hint="cs"/>
          <w:sz w:val="27"/>
          <w:rtl/>
        </w:rPr>
        <w:t>ى،</w:t>
      </w:r>
      <w:r w:rsidRPr="00CC1A1A">
        <w:rPr>
          <w:rFonts w:ascii="hashemi" w:hAnsi="hashemi" w:hint="cs"/>
          <w:sz w:val="27"/>
          <w:rtl/>
        </w:rPr>
        <w:t xml:space="preserve"> كتوس</w:t>
      </w:r>
      <w:r w:rsidRPr="00CC1A1A">
        <w:rPr>
          <w:rFonts w:ascii="Times New Roman" w:hAnsi="Times New Roman" w:hint="cs"/>
          <w:sz w:val="27"/>
          <w:rtl/>
        </w:rPr>
        <w:t>ي</w:t>
      </w:r>
      <w:r w:rsidRPr="00CC1A1A">
        <w:rPr>
          <w:rFonts w:ascii="hashemi" w:hAnsi="hashemi" w:hint="cs"/>
          <w:sz w:val="27"/>
          <w:rtl/>
        </w:rPr>
        <w:t>ع دائرته، أو تغ</w:t>
      </w:r>
      <w:r w:rsidRPr="00CC1A1A">
        <w:rPr>
          <w:rFonts w:ascii="Times New Roman" w:hAnsi="Times New Roman" w:hint="cs"/>
          <w:sz w:val="27"/>
          <w:rtl/>
        </w:rPr>
        <w:t>يي</w:t>
      </w:r>
      <w:r w:rsidRPr="00CC1A1A">
        <w:rPr>
          <w:rFonts w:ascii="hashemi" w:hAnsi="hashemi" w:hint="cs"/>
          <w:sz w:val="27"/>
          <w:rtl/>
        </w:rPr>
        <w:t>ر نوع الحكم الثابت ف</w:t>
      </w:r>
      <w:r w:rsidRPr="00CC1A1A">
        <w:rPr>
          <w:rFonts w:ascii="Times New Roman" w:hAnsi="Times New Roman" w:hint="cs"/>
          <w:sz w:val="27"/>
          <w:rtl/>
        </w:rPr>
        <w:t>ي</w:t>
      </w:r>
      <w:r w:rsidRPr="00CC1A1A">
        <w:rPr>
          <w:rFonts w:ascii="hashemi" w:hAnsi="hashemi" w:hint="cs"/>
          <w:sz w:val="27"/>
          <w:rtl/>
        </w:rPr>
        <w:t>ه.</w:t>
      </w:r>
    </w:p>
    <w:p w:rsidR="00F857C3" w:rsidRPr="00CC1A1A" w:rsidRDefault="00F857C3" w:rsidP="0066166B">
      <w:pPr>
        <w:tabs>
          <w:tab w:val="left" w:pos="6903"/>
        </w:tabs>
        <w:rPr>
          <w:rFonts w:ascii="hashemi" w:hAnsi="hashemi"/>
          <w:sz w:val="27"/>
          <w:rtl/>
        </w:rPr>
      </w:pPr>
      <w:r w:rsidRPr="00CC1A1A">
        <w:rPr>
          <w:rFonts w:ascii="hashemi" w:hAnsi="hashemi" w:hint="cs"/>
          <w:b/>
          <w:bCs/>
          <w:sz w:val="27"/>
          <w:rtl/>
        </w:rPr>
        <w:t xml:space="preserve">ومنه </w:t>
      </w:r>
      <w:r w:rsidRPr="00CC1A1A">
        <w:rPr>
          <w:rFonts w:ascii="Times New Roman" w:hAnsi="Times New Roman" w:hint="cs"/>
          <w:b/>
          <w:bCs/>
          <w:sz w:val="27"/>
          <w:rtl/>
        </w:rPr>
        <w:t>ي</w:t>
      </w:r>
      <w:r w:rsidRPr="00CC1A1A">
        <w:rPr>
          <w:rFonts w:ascii="hashemi" w:hAnsi="hashemi" w:hint="cs"/>
          <w:b/>
          <w:bCs/>
          <w:sz w:val="27"/>
          <w:rtl/>
        </w:rPr>
        <w:t>تّ</w:t>
      </w:r>
      <w:r w:rsidR="0066166B" w:rsidRPr="00CC1A1A">
        <w:rPr>
          <w:rFonts w:ascii="hashemi" w:hAnsi="hashemi" w:hint="cs"/>
          <w:b/>
          <w:bCs/>
          <w:sz w:val="27"/>
          <w:rtl/>
        </w:rPr>
        <w:t>َ</w:t>
      </w:r>
      <w:r w:rsidRPr="00CC1A1A">
        <w:rPr>
          <w:rFonts w:ascii="hashemi" w:hAnsi="hashemi" w:hint="cs"/>
          <w:b/>
          <w:bCs/>
          <w:sz w:val="27"/>
          <w:rtl/>
        </w:rPr>
        <w:t>ضح</w:t>
      </w:r>
      <w:r w:rsidR="0066166B" w:rsidRPr="00CC1A1A">
        <w:rPr>
          <w:rFonts w:ascii="hashemi" w:hAnsi="hashemi" w:hint="cs"/>
          <w:sz w:val="27"/>
          <w:rtl/>
        </w:rPr>
        <w:t xml:space="preserve"> أنّ</w:t>
      </w:r>
      <w:r w:rsidRPr="00CC1A1A">
        <w:rPr>
          <w:rFonts w:ascii="hashemi" w:hAnsi="hashemi" w:hint="cs"/>
          <w:sz w:val="27"/>
          <w:rtl/>
        </w:rPr>
        <w:t xml:space="preserve"> العلم بمراد الشارع (الحكم الشرعي) لا </w:t>
      </w:r>
      <w:r w:rsidRPr="00CC1A1A">
        <w:rPr>
          <w:rFonts w:ascii="Times New Roman" w:hAnsi="Times New Roman" w:hint="cs"/>
          <w:sz w:val="27"/>
          <w:rtl/>
        </w:rPr>
        <w:t>ي</w:t>
      </w:r>
      <w:r w:rsidRPr="00CC1A1A">
        <w:rPr>
          <w:rFonts w:ascii="hashemi" w:hAnsi="hashemi" w:hint="cs"/>
          <w:sz w:val="27"/>
          <w:rtl/>
        </w:rPr>
        <w:t>كفي في تحص</w:t>
      </w:r>
      <w:r w:rsidRPr="00CC1A1A">
        <w:rPr>
          <w:rFonts w:ascii="Times New Roman" w:hAnsi="Times New Roman" w:hint="cs"/>
          <w:sz w:val="27"/>
          <w:rtl/>
        </w:rPr>
        <w:t>ي</w:t>
      </w:r>
      <w:r w:rsidRPr="00CC1A1A">
        <w:rPr>
          <w:rFonts w:ascii="hashemi" w:hAnsi="hashemi" w:hint="cs"/>
          <w:sz w:val="27"/>
          <w:rtl/>
        </w:rPr>
        <w:t>له دائماً العلم بمدلول شخص الكلام فقط؛ لأنّ</w:t>
      </w:r>
      <w:r w:rsidR="0066166B" w:rsidRPr="00CC1A1A">
        <w:rPr>
          <w:rFonts w:ascii="hashemi" w:hAnsi="hashemi" w:hint="cs"/>
          <w:sz w:val="27"/>
          <w:rtl/>
        </w:rPr>
        <w:t>َ</w:t>
      </w:r>
      <w:r w:rsidRPr="00CC1A1A">
        <w:rPr>
          <w:rFonts w:ascii="hashemi" w:hAnsi="hashemi" w:hint="cs"/>
          <w:sz w:val="27"/>
          <w:rtl/>
        </w:rPr>
        <w:t xml:space="preserve">ه </w:t>
      </w:r>
      <w:r w:rsidRPr="00CC1A1A">
        <w:rPr>
          <w:rFonts w:ascii="Times New Roman" w:hAnsi="Times New Roman" w:hint="cs"/>
          <w:sz w:val="27"/>
          <w:rtl/>
        </w:rPr>
        <w:t>ي</w:t>
      </w:r>
      <w:r w:rsidRPr="00CC1A1A">
        <w:rPr>
          <w:rFonts w:ascii="hashemi" w:hAnsi="hashemi" w:hint="cs"/>
          <w:sz w:val="27"/>
          <w:rtl/>
        </w:rPr>
        <w:t>توقّ</w:t>
      </w:r>
      <w:r w:rsidR="0066166B" w:rsidRPr="00CC1A1A">
        <w:rPr>
          <w:rFonts w:ascii="hashemi" w:hAnsi="hashemi" w:hint="cs"/>
          <w:sz w:val="27"/>
          <w:rtl/>
        </w:rPr>
        <w:t>َ</w:t>
      </w:r>
      <w:r w:rsidRPr="00CC1A1A">
        <w:rPr>
          <w:rFonts w:ascii="hashemi" w:hAnsi="hashemi" w:hint="cs"/>
          <w:sz w:val="27"/>
          <w:rtl/>
        </w:rPr>
        <w:t>ف أح</w:t>
      </w:r>
      <w:r w:rsidRPr="00CC1A1A">
        <w:rPr>
          <w:rFonts w:ascii="Times New Roman" w:hAnsi="Times New Roman" w:hint="cs"/>
          <w:sz w:val="27"/>
          <w:rtl/>
        </w:rPr>
        <w:t>ي</w:t>
      </w:r>
      <w:r w:rsidRPr="00CC1A1A">
        <w:rPr>
          <w:rFonts w:ascii="hashemi" w:hAnsi="hashemi" w:hint="cs"/>
          <w:sz w:val="27"/>
          <w:rtl/>
        </w:rPr>
        <w:t>اناً على العلم بالمدلول المستفاد من مجموع كلمات الشارع.</w:t>
      </w:r>
    </w:p>
    <w:p w:rsidR="00F857C3" w:rsidRPr="00CC1A1A" w:rsidRDefault="00F857C3" w:rsidP="0066166B">
      <w:pPr>
        <w:tabs>
          <w:tab w:val="left" w:pos="6903"/>
        </w:tabs>
        <w:rPr>
          <w:rFonts w:ascii="hashemi" w:hAnsi="hashemi"/>
          <w:sz w:val="27"/>
          <w:rtl/>
        </w:rPr>
      </w:pPr>
      <w:r w:rsidRPr="00CC1A1A">
        <w:rPr>
          <w:rFonts w:ascii="hashemi" w:hAnsi="hashemi" w:hint="cs"/>
          <w:sz w:val="27"/>
          <w:rtl/>
        </w:rPr>
        <w:t>ولأجل ذل</w:t>
      </w:r>
      <w:r w:rsidRPr="00CC1A1A">
        <w:rPr>
          <w:rFonts w:ascii="hashemi" w:hAnsi="hashemi" w:hint="cs"/>
          <w:sz w:val="27"/>
          <w:rtl/>
          <w:lang w:bidi="ar-IQ"/>
        </w:rPr>
        <w:t>ك</w:t>
      </w:r>
      <w:r w:rsidRPr="00CC1A1A">
        <w:rPr>
          <w:rFonts w:ascii="hashemi" w:hAnsi="hashemi" w:hint="cs"/>
          <w:sz w:val="27"/>
          <w:rtl/>
        </w:rPr>
        <w:t xml:space="preserve"> كان من الضروري لمعرفة المراد النهائي للشارع تحد</w:t>
      </w:r>
      <w:r w:rsidRPr="00CC1A1A">
        <w:rPr>
          <w:rFonts w:ascii="Times New Roman" w:hAnsi="Times New Roman" w:hint="cs"/>
          <w:sz w:val="27"/>
          <w:rtl/>
        </w:rPr>
        <w:t>ي</w:t>
      </w:r>
      <w:r w:rsidRPr="00CC1A1A">
        <w:rPr>
          <w:rFonts w:ascii="hashemi" w:hAnsi="hashemi" w:hint="cs"/>
          <w:sz w:val="27"/>
          <w:rtl/>
        </w:rPr>
        <w:t>دُ العلاقات القائمة ب</w:t>
      </w:r>
      <w:r w:rsidRPr="00CC1A1A">
        <w:rPr>
          <w:rFonts w:ascii="Times New Roman" w:hAnsi="Times New Roman" w:hint="cs"/>
          <w:sz w:val="27"/>
          <w:rtl/>
        </w:rPr>
        <w:t>ي</w:t>
      </w:r>
      <w:r w:rsidRPr="00CC1A1A">
        <w:rPr>
          <w:rFonts w:ascii="hashemi" w:hAnsi="hashemi" w:hint="cs"/>
          <w:sz w:val="27"/>
          <w:rtl/>
        </w:rPr>
        <w:t>ن الأدلّة الشرع</w:t>
      </w:r>
      <w:r w:rsidRPr="00CC1A1A">
        <w:rPr>
          <w:rFonts w:ascii="Times New Roman" w:hAnsi="Times New Roman" w:hint="cs"/>
          <w:sz w:val="27"/>
          <w:rtl/>
        </w:rPr>
        <w:t>ي</w:t>
      </w:r>
      <w:r w:rsidRPr="00CC1A1A">
        <w:rPr>
          <w:rFonts w:ascii="hashemi" w:hAnsi="hashemi" w:hint="cs"/>
          <w:sz w:val="27"/>
          <w:rtl/>
        </w:rPr>
        <w:t>ّة، وتأث</w:t>
      </w:r>
      <w:r w:rsidRPr="00CC1A1A">
        <w:rPr>
          <w:rFonts w:ascii="Times New Roman" w:hAnsi="Times New Roman" w:hint="cs"/>
          <w:sz w:val="27"/>
          <w:rtl/>
        </w:rPr>
        <w:t>ي</w:t>
      </w:r>
      <w:r w:rsidRPr="00CC1A1A">
        <w:rPr>
          <w:rFonts w:ascii="hashemi" w:hAnsi="hashemi" w:hint="cs"/>
          <w:sz w:val="27"/>
          <w:rtl/>
        </w:rPr>
        <w:t>ر بعضها في بعض، من ح</w:t>
      </w:r>
      <w:r w:rsidRPr="00CC1A1A">
        <w:rPr>
          <w:rFonts w:ascii="Times New Roman" w:hAnsi="Times New Roman" w:hint="cs"/>
          <w:sz w:val="27"/>
          <w:rtl/>
        </w:rPr>
        <w:t>ي</w:t>
      </w:r>
      <w:r w:rsidRPr="00CC1A1A">
        <w:rPr>
          <w:rFonts w:ascii="hashemi" w:hAnsi="hashemi" w:hint="cs"/>
          <w:sz w:val="27"/>
          <w:rtl/>
        </w:rPr>
        <w:t>ث توسعة أو تض</w:t>
      </w:r>
      <w:r w:rsidRPr="00CC1A1A">
        <w:rPr>
          <w:rFonts w:ascii="Times New Roman" w:hAnsi="Times New Roman" w:hint="cs"/>
          <w:sz w:val="27"/>
          <w:rtl/>
        </w:rPr>
        <w:t>يي</w:t>
      </w:r>
      <w:r w:rsidRPr="00CC1A1A">
        <w:rPr>
          <w:rFonts w:ascii="hashemi" w:hAnsi="hashemi" w:hint="cs"/>
          <w:sz w:val="27"/>
          <w:rtl/>
        </w:rPr>
        <w:t>ق بعضها لدائرة موضوع الآخر، أو تبد</w:t>
      </w:r>
      <w:r w:rsidRPr="00CC1A1A">
        <w:rPr>
          <w:rFonts w:ascii="Times New Roman" w:hAnsi="Times New Roman" w:hint="cs"/>
          <w:sz w:val="27"/>
          <w:rtl/>
        </w:rPr>
        <w:t>ي</w:t>
      </w:r>
      <w:r w:rsidRPr="00CC1A1A">
        <w:rPr>
          <w:rFonts w:ascii="hashemi" w:hAnsi="hashemi" w:hint="cs"/>
          <w:sz w:val="27"/>
          <w:rtl/>
        </w:rPr>
        <w:t>ل الوجوب والحرمة الثابت</w:t>
      </w:r>
      <w:r w:rsidRPr="00CC1A1A">
        <w:rPr>
          <w:rFonts w:ascii="Times New Roman" w:hAnsi="Times New Roman" w:hint="cs"/>
          <w:sz w:val="27"/>
          <w:rtl/>
        </w:rPr>
        <w:t>ي</w:t>
      </w:r>
      <w:r w:rsidRPr="00CC1A1A">
        <w:rPr>
          <w:rFonts w:ascii="hashemi" w:hAnsi="hashemi" w:hint="cs"/>
          <w:sz w:val="27"/>
          <w:rtl/>
        </w:rPr>
        <w:t>ن بدل</w:t>
      </w:r>
      <w:r w:rsidRPr="00CC1A1A">
        <w:rPr>
          <w:rFonts w:ascii="Times New Roman" w:hAnsi="Times New Roman" w:hint="cs"/>
          <w:sz w:val="27"/>
          <w:rtl/>
        </w:rPr>
        <w:t>ي</w:t>
      </w:r>
      <w:r w:rsidRPr="00CC1A1A">
        <w:rPr>
          <w:rFonts w:ascii="hashemi" w:hAnsi="hashemi" w:hint="cs"/>
          <w:sz w:val="27"/>
          <w:rtl/>
        </w:rPr>
        <w:t>ل</w:t>
      </w:r>
      <w:r w:rsidR="0066166B" w:rsidRPr="00CC1A1A">
        <w:rPr>
          <w:rFonts w:ascii="hashemi" w:hAnsi="hashemi" w:hint="cs"/>
          <w:sz w:val="27"/>
          <w:rtl/>
        </w:rPr>
        <w:t>ٍ</w:t>
      </w:r>
      <w:r w:rsidRPr="00CC1A1A">
        <w:rPr>
          <w:rFonts w:ascii="hashemi" w:hAnsi="hashemi" w:hint="cs"/>
          <w:sz w:val="27"/>
          <w:rtl/>
        </w:rPr>
        <w:t xml:space="preserve"> إل</w:t>
      </w:r>
      <w:r w:rsidR="0066166B" w:rsidRPr="00CC1A1A">
        <w:rPr>
          <w:rFonts w:ascii="Times New Roman" w:hAnsi="Times New Roman" w:hint="cs"/>
          <w:sz w:val="27"/>
          <w:rtl/>
        </w:rPr>
        <w:t>ى</w:t>
      </w:r>
      <w:r w:rsidRPr="00CC1A1A">
        <w:rPr>
          <w:rFonts w:ascii="hashemi" w:hAnsi="hashemi" w:hint="cs"/>
          <w:sz w:val="27"/>
          <w:rtl/>
        </w:rPr>
        <w:t xml:space="preserve"> الاستحباب والكراهة بدل</w:t>
      </w:r>
      <w:r w:rsidRPr="00CC1A1A">
        <w:rPr>
          <w:rFonts w:ascii="Times New Roman" w:hAnsi="Times New Roman" w:hint="cs"/>
          <w:sz w:val="27"/>
          <w:rtl/>
        </w:rPr>
        <w:t>ي</w:t>
      </w:r>
      <w:r w:rsidRPr="00CC1A1A">
        <w:rPr>
          <w:rFonts w:ascii="hashemi" w:hAnsi="hashemi" w:hint="cs"/>
          <w:sz w:val="27"/>
          <w:rtl/>
        </w:rPr>
        <w:t>ل</w:t>
      </w:r>
      <w:r w:rsidR="0066166B" w:rsidRPr="00CC1A1A">
        <w:rPr>
          <w:rFonts w:ascii="hashemi" w:hAnsi="hashemi" w:hint="cs"/>
          <w:sz w:val="27"/>
          <w:rtl/>
        </w:rPr>
        <w:t>ٍ</w:t>
      </w:r>
      <w:r w:rsidRPr="00CC1A1A">
        <w:rPr>
          <w:rFonts w:ascii="hashemi" w:hAnsi="hashemi" w:hint="cs"/>
          <w:sz w:val="27"/>
          <w:rtl/>
        </w:rPr>
        <w:t xml:space="preserve"> آخر، أو تغ</w:t>
      </w:r>
      <w:r w:rsidRPr="00CC1A1A">
        <w:rPr>
          <w:rFonts w:ascii="Times New Roman" w:hAnsi="Times New Roman" w:hint="cs"/>
          <w:sz w:val="27"/>
          <w:rtl/>
        </w:rPr>
        <w:t>يي</w:t>
      </w:r>
      <w:r w:rsidRPr="00CC1A1A">
        <w:rPr>
          <w:rFonts w:ascii="hashemi" w:hAnsi="hashemi" w:hint="cs"/>
          <w:sz w:val="27"/>
          <w:rtl/>
        </w:rPr>
        <w:t>ر الحكم الأولي إل</w:t>
      </w:r>
      <w:r w:rsidR="0066166B" w:rsidRPr="00CC1A1A">
        <w:rPr>
          <w:rFonts w:ascii="Times New Roman" w:hAnsi="Times New Roman" w:hint="cs"/>
          <w:sz w:val="27"/>
          <w:rtl/>
        </w:rPr>
        <w:t>ى</w:t>
      </w:r>
      <w:r w:rsidRPr="00CC1A1A">
        <w:rPr>
          <w:rFonts w:ascii="hashemi" w:hAnsi="hashemi" w:hint="cs"/>
          <w:sz w:val="27"/>
          <w:rtl/>
        </w:rPr>
        <w:t xml:space="preserve"> حكم ثانويّ </w:t>
      </w:r>
      <w:r w:rsidRPr="00CC1A1A">
        <w:rPr>
          <w:rFonts w:ascii="Times New Roman" w:hAnsi="Times New Roman" w:hint="cs"/>
          <w:sz w:val="27"/>
          <w:rtl/>
        </w:rPr>
        <w:t>ي</w:t>
      </w:r>
      <w:r w:rsidRPr="00CC1A1A">
        <w:rPr>
          <w:rFonts w:ascii="hashemi" w:hAnsi="hashemi" w:hint="cs"/>
          <w:sz w:val="27"/>
          <w:rtl/>
        </w:rPr>
        <w:t>جري في حالات خاص</w:t>
      </w:r>
      <w:r w:rsidR="0066166B" w:rsidRPr="00CC1A1A">
        <w:rPr>
          <w:rFonts w:ascii="hashemi" w:hAnsi="hashemi" w:hint="cs"/>
          <w:sz w:val="27"/>
          <w:rtl/>
        </w:rPr>
        <w:t>ّ</w:t>
      </w:r>
      <w:r w:rsidRPr="00CC1A1A">
        <w:rPr>
          <w:rFonts w:ascii="hashemi" w:hAnsi="hashemi" w:hint="cs"/>
          <w:sz w:val="27"/>
          <w:rtl/>
        </w:rPr>
        <w:t>ة تطرأ على المكلّ</w:t>
      </w:r>
      <w:r w:rsidR="0066166B" w:rsidRPr="00CC1A1A">
        <w:rPr>
          <w:rFonts w:ascii="hashemi" w:hAnsi="hashemi" w:hint="cs"/>
          <w:sz w:val="27"/>
          <w:rtl/>
        </w:rPr>
        <w:t>َ</w:t>
      </w:r>
      <w:r w:rsidRPr="00CC1A1A">
        <w:rPr>
          <w:rFonts w:ascii="hashemi" w:hAnsi="hashemi" w:hint="cs"/>
          <w:sz w:val="27"/>
          <w:rtl/>
        </w:rPr>
        <w:t>ف</w:t>
      </w:r>
      <w:r w:rsidR="0066166B" w:rsidRPr="00CC1A1A">
        <w:rPr>
          <w:rFonts w:ascii="hashemi" w:hAnsi="hashemi" w:hint="cs"/>
          <w:sz w:val="27"/>
          <w:rtl/>
        </w:rPr>
        <w:t>،</w:t>
      </w:r>
      <w:r w:rsidRPr="00CC1A1A">
        <w:rPr>
          <w:rFonts w:ascii="hashemi" w:hAnsi="hashemi" w:hint="cs"/>
          <w:sz w:val="27"/>
          <w:rtl/>
        </w:rPr>
        <w:t xml:space="preserve"> من قب</w:t>
      </w:r>
      <w:r w:rsidRPr="00CC1A1A">
        <w:rPr>
          <w:rFonts w:ascii="Times New Roman" w:hAnsi="Times New Roman" w:hint="cs"/>
          <w:sz w:val="27"/>
          <w:rtl/>
        </w:rPr>
        <w:t>ي</w:t>
      </w:r>
      <w:r w:rsidRPr="00CC1A1A">
        <w:rPr>
          <w:rFonts w:ascii="hashemi" w:hAnsi="hashemi" w:hint="cs"/>
          <w:sz w:val="27"/>
          <w:rtl/>
        </w:rPr>
        <w:t>ل</w:t>
      </w:r>
      <w:r w:rsidR="0066166B" w:rsidRPr="00CC1A1A">
        <w:rPr>
          <w:rFonts w:ascii="hashemi" w:hAnsi="hashemi" w:hint="cs"/>
          <w:sz w:val="27"/>
          <w:rtl/>
        </w:rPr>
        <w:t>:</w:t>
      </w:r>
      <w:r w:rsidRPr="00CC1A1A">
        <w:rPr>
          <w:rFonts w:ascii="hashemi" w:hAnsi="hashemi" w:hint="cs"/>
          <w:sz w:val="27"/>
          <w:rtl/>
        </w:rPr>
        <w:t xml:space="preserve"> الإكراه والاضطرار والتق</w:t>
      </w:r>
      <w:r w:rsidRPr="00CC1A1A">
        <w:rPr>
          <w:rFonts w:ascii="Times New Roman" w:hAnsi="Times New Roman" w:hint="cs"/>
          <w:sz w:val="27"/>
          <w:rtl/>
        </w:rPr>
        <w:t>ي</w:t>
      </w:r>
      <w:r w:rsidRPr="00CC1A1A">
        <w:rPr>
          <w:rFonts w:ascii="hashemi" w:hAnsi="hashemi" w:hint="cs"/>
          <w:sz w:val="27"/>
          <w:rtl/>
        </w:rPr>
        <w:t>ّة، أو نسخ الدل</w:t>
      </w:r>
      <w:r w:rsidRPr="00CC1A1A">
        <w:rPr>
          <w:rFonts w:ascii="Times New Roman" w:hAnsi="Times New Roman" w:hint="cs"/>
          <w:sz w:val="27"/>
          <w:rtl/>
        </w:rPr>
        <w:t>ي</w:t>
      </w:r>
      <w:r w:rsidRPr="00CC1A1A">
        <w:rPr>
          <w:rFonts w:ascii="hashemi" w:hAnsi="hashemi" w:hint="cs"/>
          <w:sz w:val="27"/>
          <w:rtl/>
        </w:rPr>
        <w:t>ل المتأخ</w:t>
      </w:r>
      <w:r w:rsidR="0066166B" w:rsidRPr="00CC1A1A">
        <w:rPr>
          <w:rFonts w:ascii="hashemi" w:hAnsi="hashemi" w:hint="cs"/>
          <w:sz w:val="27"/>
          <w:rtl/>
        </w:rPr>
        <w:t>ِّ</w:t>
      </w:r>
      <w:r w:rsidRPr="00CC1A1A">
        <w:rPr>
          <w:rFonts w:ascii="hashemi" w:hAnsi="hashemi" w:hint="cs"/>
          <w:sz w:val="27"/>
          <w:rtl/>
        </w:rPr>
        <w:t>ر للحكم الثابت في دل</w:t>
      </w:r>
      <w:r w:rsidRPr="00CC1A1A">
        <w:rPr>
          <w:rFonts w:ascii="Times New Roman" w:hAnsi="Times New Roman" w:hint="cs"/>
          <w:sz w:val="27"/>
          <w:rtl/>
        </w:rPr>
        <w:t>ي</w:t>
      </w:r>
      <w:r w:rsidRPr="00CC1A1A">
        <w:rPr>
          <w:rFonts w:ascii="hashemi" w:hAnsi="hashemi" w:hint="cs"/>
          <w:sz w:val="27"/>
          <w:rtl/>
        </w:rPr>
        <w:t>ل متقدّ</w:t>
      </w:r>
      <w:r w:rsidR="0066166B" w:rsidRPr="00CC1A1A">
        <w:rPr>
          <w:rFonts w:ascii="hashemi" w:hAnsi="hashemi" w:hint="cs"/>
          <w:sz w:val="27"/>
          <w:rtl/>
        </w:rPr>
        <w:t>ِ</w:t>
      </w:r>
      <w:r w:rsidRPr="00CC1A1A">
        <w:rPr>
          <w:rFonts w:ascii="hashemi" w:hAnsi="hashemi" w:hint="cs"/>
          <w:sz w:val="27"/>
          <w:rtl/>
        </w:rPr>
        <w:t>م.</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وقد استعرضت</w:t>
      </w:r>
      <w:r w:rsidR="0066166B" w:rsidRPr="00CC1A1A">
        <w:rPr>
          <w:rFonts w:ascii="hashemi" w:hAnsi="hashemi" w:hint="cs"/>
          <w:sz w:val="27"/>
          <w:rtl/>
        </w:rPr>
        <w:t>ُ</w:t>
      </w:r>
      <w:r w:rsidRPr="00CC1A1A">
        <w:rPr>
          <w:rFonts w:ascii="hashemi" w:hAnsi="hashemi" w:hint="cs"/>
          <w:sz w:val="27"/>
          <w:rtl/>
        </w:rPr>
        <w:t xml:space="preserve"> جم</w:t>
      </w:r>
      <w:r w:rsidRPr="00CC1A1A">
        <w:rPr>
          <w:rFonts w:ascii="Times New Roman" w:hAnsi="Times New Roman" w:hint="cs"/>
          <w:sz w:val="27"/>
          <w:rtl/>
        </w:rPr>
        <w:t>ي</w:t>
      </w:r>
      <w:r w:rsidRPr="00CC1A1A">
        <w:rPr>
          <w:rFonts w:ascii="hashemi" w:hAnsi="hashemi" w:hint="cs"/>
          <w:sz w:val="27"/>
          <w:rtl/>
        </w:rPr>
        <w:t>ع هذه العلاقات في عناو</w:t>
      </w:r>
      <w:r w:rsidRPr="00CC1A1A">
        <w:rPr>
          <w:rFonts w:ascii="Times New Roman" w:hAnsi="Times New Roman" w:hint="cs"/>
          <w:sz w:val="27"/>
          <w:rtl/>
        </w:rPr>
        <w:t>ي</w:t>
      </w:r>
      <w:r w:rsidRPr="00CC1A1A">
        <w:rPr>
          <w:rFonts w:ascii="hashemi" w:hAnsi="hashemi" w:hint="cs"/>
          <w:sz w:val="27"/>
          <w:rtl/>
        </w:rPr>
        <w:t>ن تخصّها في الفصل الثالث من كتابي (علم أصول الفقه).</w:t>
      </w:r>
    </w:p>
    <w:p w:rsidR="00F857C3" w:rsidRPr="00CC1A1A" w:rsidRDefault="00F857C3" w:rsidP="00F857C3">
      <w:pPr>
        <w:tabs>
          <w:tab w:val="left" w:pos="6903"/>
        </w:tabs>
        <w:rPr>
          <w:rFonts w:ascii="hashemi" w:hAnsi="hashemi"/>
          <w:sz w:val="27"/>
          <w:rtl/>
        </w:rPr>
      </w:pPr>
    </w:p>
    <w:p w:rsidR="00F857C3" w:rsidRPr="00CC1A1A" w:rsidRDefault="00F857C3" w:rsidP="00263C6C">
      <w:pPr>
        <w:pStyle w:val="Heading3"/>
        <w:rPr>
          <w:color w:val="auto"/>
          <w:rtl/>
        </w:rPr>
      </w:pPr>
      <w:r w:rsidRPr="00CC1A1A">
        <w:rPr>
          <w:rFonts w:hint="cs"/>
          <w:color w:val="auto"/>
          <w:rtl/>
        </w:rPr>
        <w:t>المطلب الثاني: العلم بصدور الدل</w:t>
      </w:r>
      <w:r w:rsidRPr="00CC1A1A">
        <w:rPr>
          <w:rFonts w:ascii="Times New Roman" w:hAnsi="Times New Roman" w:hint="cs"/>
          <w:color w:val="auto"/>
          <w:rtl/>
        </w:rPr>
        <w:t>ي</w:t>
      </w:r>
      <w:r w:rsidRPr="00CC1A1A">
        <w:rPr>
          <w:rFonts w:hint="cs"/>
          <w:color w:val="auto"/>
          <w:rtl/>
        </w:rPr>
        <w:t>ل</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إنّ الدل</w:t>
      </w:r>
      <w:r w:rsidRPr="00CC1A1A">
        <w:rPr>
          <w:rFonts w:ascii="Times New Roman" w:hAnsi="Times New Roman" w:hint="cs"/>
          <w:sz w:val="27"/>
          <w:rtl/>
        </w:rPr>
        <w:t>ي</w:t>
      </w:r>
      <w:r w:rsidRPr="00CC1A1A">
        <w:rPr>
          <w:rFonts w:ascii="hashemi" w:hAnsi="hashemi" w:hint="cs"/>
          <w:sz w:val="27"/>
          <w:rtl/>
        </w:rPr>
        <w:t xml:space="preserve">ل على الحكم الشرعي </w:t>
      </w:r>
      <w:r w:rsidRPr="00CC1A1A">
        <w:rPr>
          <w:rFonts w:ascii="Times New Roman" w:hAnsi="Times New Roman" w:hint="cs"/>
          <w:sz w:val="27"/>
          <w:rtl/>
        </w:rPr>
        <w:t>ي</w:t>
      </w:r>
      <w:r w:rsidRPr="00CC1A1A">
        <w:rPr>
          <w:rFonts w:ascii="hashemi" w:hAnsi="hashemi" w:hint="cs"/>
          <w:sz w:val="27"/>
          <w:rtl/>
        </w:rPr>
        <w:t>تمثّل بالب</w:t>
      </w:r>
      <w:r w:rsidRPr="00CC1A1A">
        <w:rPr>
          <w:rFonts w:ascii="Times New Roman" w:hAnsi="Times New Roman" w:hint="cs"/>
          <w:sz w:val="27"/>
          <w:rtl/>
        </w:rPr>
        <w:t>ي</w:t>
      </w:r>
      <w:r w:rsidRPr="00CC1A1A">
        <w:rPr>
          <w:rFonts w:ascii="hashemi" w:hAnsi="hashemi" w:hint="cs"/>
          <w:sz w:val="27"/>
          <w:rtl/>
        </w:rPr>
        <w:t>ان الصادر عن الشارع، وهو منحصر</w:t>
      </w:r>
      <w:r w:rsidR="00153471">
        <w:rPr>
          <w:rFonts w:ascii="hashemi" w:hAnsi="hashemi" w:hint="cs"/>
          <w:sz w:val="27"/>
          <w:rtl/>
        </w:rPr>
        <w:t>ٌ</w:t>
      </w:r>
      <w:r w:rsidRPr="00CC1A1A">
        <w:rPr>
          <w:rFonts w:ascii="hashemi" w:hAnsi="hashemi" w:hint="cs"/>
          <w:sz w:val="27"/>
          <w:rtl/>
        </w:rPr>
        <w:t xml:space="preserve"> بكتاب الله تعالى</w:t>
      </w:r>
      <w:r w:rsidR="00283747" w:rsidRPr="00CC1A1A">
        <w:rPr>
          <w:rFonts w:ascii="hashemi" w:hAnsi="hashemi" w:hint="cs"/>
          <w:sz w:val="27"/>
          <w:rtl/>
        </w:rPr>
        <w:t>؛</w:t>
      </w:r>
      <w:r w:rsidRPr="00CC1A1A">
        <w:rPr>
          <w:rFonts w:ascii="hashemi" w:hAnsi="hashemi" w:hint="cs"/>
          <w:sz w:val="27"/>
          <w:rtl/>
        </w:rPr>
        <w:t xml:space="preserve"> وبالسن</w:t>
      </w:r>
      <w:r w:rsidR="00283747" w:rsidRPr="00CC1A1A">
        <w:rPr>
          <w:rFonts w:ascii="hashemi" w:hAnsi="hashemi" w:hint="cs"/>
          <w:sz w:val="27"/>
          <w:rtl/>
        </w:rPr>
        <w:t>ّ</w:t>
      </w:r>
      <w:r w:rsidRPr="00CC1A1A">
        <w:rPr>
          <w:rFonts w:ascii="hashemi" w:hAnsi="hashemi" w:hint="cs"/>
          <w:sz w:val="27"/>
          <w:rtl/>
        </w:rPr>
        <w:t>ة الشر</w:t>
      </w:r>
      <w:r w:rsidRPr="00CC1A1A">
        <w:rPr>
          <w:rFonts w:ascii="Times New Roman" w:hAnsi="Times New Roman" w:hint="cs"/>
          <w:sz w:val="27"/>
          <w:rtl/>
        </w:rPr>
        <w:t>ي</w:t>
      </w:r>
      <w:r w:rsidRPr="00CC1A1A">
        <w:rPr>
          <w:rFonts w:ascii="hashemi" w:hAnsi="hashemi" w:hint="cs"/>
          <w:sz w:val="27"/>
          <w:rtl/>
        </w:rPr>
        <w:t>فة.</w:t>
      </w:r>
    </w:p>
    <w:p w:rsidR="00F857C3" w:rsidRPr="00CC1A1A" w:rsidRDefault="00F857C3" w:rsidP="00283747">
      <w:pPr>
        <w:tabs>
          <w:tab w:val="left" w:pos="6903"/>
        </w:tabs>
        <w:rPr>
          <w:rFonts w:ascii="hashemi" w:hAnsi="hashemi"/>
          <w:sz w:val="27"/>
          <w:rtl/>
        </w:rPr>
      </w:pPr>
      <w:r w:rsidRPr="00CC1A1A">
        <w:rPr>
          <w:rFonts w:ascii="hashemi" w:hAnsi="hashemi" w:hint="cs"/>
          <w:sz w:val="27"/>
          <w:rtl/>
        </w:rPr>
        <w:t>وقد أجمع المسلمون على أن القرآن معلوم الصدور عن الله عز</w:t>
      </w:r>
      <w:r w:rsidR="00283747" w:rsidRPr="00CC1A1A">
        <w:rPr>
          <w:rFonts w:ascii="hashemi" w:hAnsi="hashemi" w:hint="cs"/>
          <w:sz w:val="27"/>
          <w:rtl/>
        </w:rPr>
        <w:t>َّ</w:t>
      </w:r>
      <w:r w:rsidRPr="00CC1A1A">
        <w:rPr>
          <w:rFonts w:ascii="hashemi" w:hAnsi="hashemi" w:hint="cs"/>
          <w:sz w:val="27"/>
          <w:rtl/>
        </w:rPr>
        <w:t xml:space="preserve"> وجلّ</w:t>
      </w:r>
      <w:r w:rsidR="00283747" w:rsidRPr="00CC1A1A">
        <w:rPr>
          <w:rFonts w:ascii="hashemi" w:hAnsi="hashemi" w:hint="cs"/>
          <w:sz w:val="27"/>
          <w:rtl/>
        </w:rPr>
        <w:t>َ</w:t>
      </w:r>
      <w:r w:rsidRPr="00CC1A1A">
        <w:rPr>
          <w:rFonts w:ascii="hashemi" w:hAnsi="hashemi" w:hint="cs"/>
          <w:sz w:val="27"/>
          <w:rtl/>
        </w:rPr>
        <w:t>، وأما السنّة</w:t>
      </w:r>
      <w:r w:rsidR="00283747" w:rsidRPr="00CC1A1A">
        <w:rPr>
          <w:rFonts w:ascii="hashemi" w:hAnsi="hashemi" w:hint="cs"/>
          <w:sz w:val="27"/>
          <w:rtl/>
        </w:rPr>
        <w:t>،</w:t>
      </w:r>
      <w:r w:rsidRPr="00CC1A1A">
        <w:rPr>
          <w:rFonts w:ascii="hashemi" w:hAnsi="hashemi" w:hint="cs"/>
          <w:sz w:val="27"/>
          <w:rtl/>
        </w:rPr>
        <w:t xml:space="preserve"> وهي قول المعصوم أو فعله أو تقر</w:t>
      </w:r>
      <w:r w:rsidRPr="00CC1A1A">
        <w:rPr>
          <w:rFonts w:ascii="Times New Roman" w:hAnsi="Times New Roman" w:hint="cs"/>
          <w:sz w:val="27"/>
          <w:rtl/>
        </w:rPr>
        <w:t>ي</w:t>
      </w:r>
      <w:r w:rsidRPr="00CC1A1A">
        <w:rPr>
          <w:rFonts w:ascii="hashemi" w:hAnsi="hashemi" w:hint="cs"/>
          <w:sz w:val="27"/>
          <w:rtl/>
        </w:rPr>
        <w:t>ره، فإنّها منقولة إل</w:t>
      </w:r>
      <w:r w:rsidRPr="00CC1A1A">
        <w:rPr>
          <w:rFonts w:ascii="Times New Roman" w:hAnsi="Times New Roman" w:hint="cs"/>
          <w:sz w:val="27"/>
          <w:rtl/>
        </w:rPr>
        <w:t>ي</w:t>
      </w:r>
      <w:r w:rsidRPr="00CC1A1A">
        <w:rPr>
          <w:rFonts w:ascii="hashemi" w:hAnsi="hashemi" w:hint="cs"/>
          <w:sz w:val="27"/>
          <w:rtl/>
        </w:rPr>
        <w:t>نا بواسطة الرواة، وهي تكون معلومة الصدور في ثلاث حالات:</w:t>
      </w:r>
    </w:p>
    <w:p w:rsidR="00F857C3" w:rsidRPr="00CC1A1A" w:rsidRDefault="00F857C3" w:rsidP="00283747">
      <w:pPr>
        <w:tabs>
          <w:tab w:val="left" w:pos="6903"/>
        </w:tabs>
        <w:rPr>
          <w:rFonts w:ascii="hashemi" w:hAnsi="hashemi"/>
          <w:sz w:val="27"/>
          <w:rtl/>
        </w:rPr>
      </w:pPr>
      <w:r w:rsidRPr="00CC1A1A">
        <w:rPr>
          <w:rFonts w:ascii="hashemi" w:hAnsi="hashemi" w:hint="cs"/>
          <w:b/>
          <w:bCs/>
          <w:sz w:val="27"/>
          <w:rtl/>
        </w:rPr>
        <w:t>الأول</w:t>
      </w:r>
      <w:r w:rsidR="00283747" w:rsidRPr="00CC1A1A">
        <w:rPr>
          <w:rFonts w:ascii="Times New Roman" w:hAnsi="Times New Roman" w:hint="cs"/>
          <w:b/>
          <w:bCs/>
          <w:sz w:val="27"/>
          <w:rtl/>
        </w:rPr>
        <w:t>ى</w:t>
      </w:r>
      <w:r w:rsidRPr="00CC1A1A">
        <w:rPr>
          <w:rFonts w:ascii="hashemi" w:hAnsi="hashemi" w:hint="cs"/>
          <w:b/>
          <w:bCs/>
          <w:sz w:val="27"/>
          <w:rtl/>
        </w:rPr>
        <w:t>:</w:t>
      </w:r>
      <w:r w:rsidRPr="00CC1A1A">
        <w:rPr>
          <w:rFonts w:ascii="hashemi" w:hAnsi="hashemi" w:hint="cs"/>
          <w:sz w:val="27"/>
          <w:rtl/>
        </w:rPr>
        <w:t xml:space="preserve"> أن تكون مرو</w:t>
      </w:r>
      <w:r w:rsidRPr="00CC1A1A">
        <w:rPr>
          <w:rFonts w:ascii="Times New Roman" w:hAnsi="Times New Roman" w:hint="cs"/>
          <w:sz w:val="27"/>
          <w:rtl/>
        </w:rPr>
        <w:t>ي</w:t>
      </w:r>
      <w:r w:rsidRPr="00CC1A1A">
        <w:rPr>
          <w:rFonts w:ascii="hashemi" w:hAnsi="hashemi" w:hint="cs"/>
          <w:sz w:val="27"/>
          <w:rtl/>
        </w:rPr>
        <w:t>ّة بطرق</w:t>
      </w:r>
      <w:r w:rsidR="00283747" w:rsidRPr="00CC1A1A">
        <w:rPr>
          <w:rFonts w:ascii="hashemi" w:hAnsi="hashemi" w:hint="cs"/>
          <w:sz w:val="27"/>
          <w:rtl/>
        </w:rPr>
        <w:t>ٍ</w:t>
      </w:r>
      <w:r w:rsidRPr="00CC1A1A">
        <w:rPr>
          <w:rFonts w:ascii="hashemi" w:hAnsi="hashemi" w:hint="cs"/>
          <w:sz w:val="27"/>
          <w:rtl/>
        </w:rPr>
        <w:t xml:space="preserve"> متواترة، بأن </w:t>
      </w:r>
      <w:r w:rsidRPr="00CC1A1A">
        <w:rPr>
          <w:rFonts w:ascii="Times New Roman" w:hAnsi="Times New Roman" w:hint="cs"/>
          <w:sz w:val="27"/>
          <w:rtl/>
        </w:rPr>
        <w:t>ي</w:t>
      </w:r>
      <w:r w:rsidRPr="00CC1A1A">
        <w:rPr>
          <w:rFonts w:ascii="hashemi" w:hAnsi="hashemi" w:hint="cs"/>
          <w:sz w:val="27"/>
          <w:rtl/>
        </w:rPr>
        <w:t>كون رواتها من الكثرة بح</w:t>
      </w:r>
      <w:r w:rsidRPr="00CC1A1A">
        <w:rPr>
          <w:rFonts w:ascii="Times New Roman" w:hAnsi="Times New Roman" w:hint="cs"/>
          <w:sz w:val="27"/>
          <w:rtl/>
        </w:rPr>
        <w:t>ي</w:t>
      </w:r>
      <w:r w:rsidRPr="00CC1A1A">
        <w:rPr>
          <w:rFonts w:ascii="hashemi" w:hAnsi="hashemi" w:hint="cs"/>
          <w:sz w:val="27"/>
          <w:rtl/>
        </w:rPr>
        <w:t xml:space="preserve">ث </w:t>
      </w:r>
      <w:r w:rsidRPr="00CC1A1A">
        <w:rPr>
          <w:rFonts w:ascii="Times New Roman" w:hAnsi="Times New Roman" w:hint="cs"/>
          <w:sz w:val="27"/>
          <w:rtl/>
        </w:rPr>
        <w:t>ي</w:t>
      </w:r>
      <w:r w:rsidRPr="00CC1A1A">
        <w:rPr>
          <w:rFonts w:ascii="hashemi" w:hAnsi="hashemi" w:hint="cs"/>
          <w:sz w:val="27"/>
          <w:rtl/>
        </w:rPr>
        <w:t xml:space="preserve">نعدم </w:t>
      </w:r>
      <w:r w:rsidR="00283747" w:rsidRPr="00CC1A1A">
        <w:rPr>
          <w:rFonts w:ascii="hashemi" w:hAnsi="hashemi" w:hint="cs"/>
          <w:sz w:val="27"/>
          <w:rtl/>
        </w:rPr>
        <w:t xml:space="preserve">ـ </w:t>
      </w:r>
      <w:r w:rsidRPr="00CC1A1A">
        <w:rPr>
          <w:rFonts w:ascii="hashemi" w:hAnsi="hashemi" w:hint="cs"/>
          <w:sz w:val="27"/>
          <w:rtl/>
        </w:rPr>
        <w:t xml:space="preserve">بحساب الاحتمال </w:t>
      </w:r>
      <w:r w:rsidR="00283747" w:rsidRPr="00CC1A1A">
        <w:rPr>
          <w:rFonts w:ascii="hashemi" w:hAnsi="hashemi" w:hint="cs"/>
          <w:sz w:val="27"/>
          <w:rtl/>
        </w:rPr>
        <w:t xml:space="preserve">ـ </w:t>
      </w:r>
      <w:r w:rsidRPr="00CC1A1A">
        <w:rPr>
          <w:rFonts w:ascii="hashemi" w:hAnsi="hashemi" w:hint="cs"/>
          <w:sz w:val="27"/>
          <w:rtl/>
        </w:rPr>
        <w:t>ات</w:t>
      </w:r>
      <w:r w:rsidR="00283747" w:rsidRPr="00CC1A1A">
        <w:rPr>
          <w:rFonts w:ascii="hashemi" w:hAnsi="hashemi" w:hint="cs"/>
          <w:sz w:val="27"/>
          <w:rtl/>
        </w:rPr>
        <w:t>ّ</w:t>
      </w:r>
      <w:r w:rsidRPr="00CC1A1A">
        <w:rPr>
          <w:rFonts w:ascii="hashemi" w:hAnsi="hashemi" w:hint="cs"/>
          <w:sz w:val="27"/>
          <w:rtl/>
        </w:rPr>
        <w:t>فاقهم جم</w:t>
      </w:r>
      <w:r w:rsidRPr="00CC1A1A">
        <w:rPr>
          <w:rFonts w:ascii="Times New Roman" w:hAnsi="Times New Roman" w:hint="cs"/>
          <w:sz w:val="27"/>
          <w:rtl/>
        </w:rPr>
        <w:t>ي</w:t>
      </w:r>
      <w:r w:rsidRPr="00CC1A1A">
        <w:rPr>
          <w:rFonts w:ascii="hashemi" w:hAnsi="hashemi" w:hint="cs"/>
          <w:sz w:val="27"/>
          <w:rtl/>
        </w:rPr>
        <w:t>عاً على الكذب على الشارع، أو وقوعهم جم</w:t>
      </w:r>
      <w:r w:rsidRPr="00CC1A1A">
        <w:rPr>
          <w:rFonts w:ascii="Times New Roman" w:hAnsi="Times New Roman" w:hint="cs"/>
          <w:sz w:val="27"/>
          <w:rtl/>
        </w:rPr>
        <w:t>ي</w:t>
      </w:r>
      <w:r w:rsidRPr="00CC1A1A">
        <w:rPr>
          <w:rFonts w:ascii="hashemi" w:hAnsi="hashemi" w:hint="cs"/>
          <w:sz w:val="27"/>
          <w:rtl/>
        </w:rPr>
        <w:t>عاً في الخطأ في سماع الروا</w:t>
      </w:r>
      <w:r w:rsidRPr="00CC1A1A">
        <w:rPr>
          <w:rFonts w:ascii="Times New Roman" w:hAnsi="Times New Roman" w:hint="cs"/>
          <w:sz w:val="27"/>
          <w:rtl/>
        </w:rPr>
        <w:t>ي</w:t>
      </w:r>
      <w:r w:rsidRPr="00CC1A1A">
        <w:rPr>
          <w:rFonts w:ascii="hashemi" w:hAnsi="hashemi" w:hint="cs"/>
          <w:sz w:val="27"/>
          <w:rtl/>
        </w:rPr>
        <w:t>ة أو فهمها أو نقلها.</w:t>
      </w:r>
    </w:p>
    <w:p w:rsidR="00F857C3" w:rsidRPr="00CC1A1A" w:rsidRDefault="00F857C3" w:rsidP="00F857C3">
      <w:pPr>
        <w:tabs>
          <w:tab w:val="left" w:pos="6903"/>
        </w:tabs>
        <w:rPr>
          <w:rFonts w:ascii="hashemi" w:hAnsi="hashemi"/>
          <w:sz w:val="27"/>
          <w:rtl/>
        </w:rPr>
      </w:pPr>
      <w:r w:rsidRPr="00CC1A1A">
        <w:rPr>
          <w:rFonts w:ascii="hashemi" w:hAnsi="hashemi" w:hint="cs"/>
          <w:b/>
          <w:bCs/>
          <w:sz w:val="27"/>
          <w:rtl/>
        </w:rPr>
        <w:t>الثان</w:t>
      </w:r>
      <w:r w:rsidRPr="00CC1A1A">
        <w:rPr>
          <w:rFonts w:ascii="Times New Roman" w:hAnsi="Times New Roman" w:hint="cs"/>
          <w:b/>
          <w:bCs/>
          <w:sz w:val="27"/>
          <w:rtl/>
        </w:rPr>
        <w:t>ي</w:t>
      </w:r>
      <w:r w:rsidRPr="00CC1A1A">
        <w:rPr>
          <w:rFonts w:ascii="hashemi" w:hAnsi="hashemi" w:hint="cs"/>
          <w:b/>
          <w:bCs/>
          <w:sz w:val="27"/>
          <w:rtl/>
        </w:rPr>
        <w:t>ة:</w:t>
      </w:r>
      <w:r w:rsidRPr="00CC1A1A">
        <w:rPr>
          <w:rFonts w:ascii="hashemi" w:hAnsi="hashemi" w:hint="cs"/>
          <w:sz w:val="27"/>
          <w:rtl/>
        </w:rPr>
        <w:t xml:space="preserve"> أن تكون مجمعاً على نقلها بلا معارض من قبل فر</w:t>
      </w:r>
      <w:r w:rsidRPr="00CC1A1A">
        <w:rPr>
          <w:rFonts w:ascii="Times New Roman" w:hAnsi="Times New Roman" w:hint="cs"/>
          <w:sz w:val="27"/>
          <w:rtl/>
        </w:rPr>
        <w:t>ي</w:t>
      </w:r>
      <w:r w:rsidRPr="00CC1A1A">
        <w:rPr>
          <w:rFonts w:ascii="hashemi" w:hAnsi="hashemi" w:hint="cs"/>
          <w:sz w:val="27"/>
          <w:rtl/>
        </w:rPr>
        <w:t>قي المسلم</w:t>
      </w:r>
      <w:r w:rsidRPr="00CC1A1A">
        <w:rPr>
          <w:rFonts w:ascii="Times New Roman" w:hAnsi="Times New Roman" w:hint="cs"/>
          <w:sz w:val="27"/>
          <w:rtl/>
        </w:rPr>
        <w:t>ي</w:t>
      </w:r>
      <w:r w:rsidRPr="00CC1A1A">
        <w:rPr>
          <w:rFonts w:ascii="hashemi" w:hAnsi="hashemi" w:hint="cs"/>
          <w:sz w:val="27"/>
          <w:rtl/>
        </w:rPr>
        <w:t>ن، كروا</w:t>
      </w:r>
      <w:r w:rsidRPr="00CC1A1A">
        <w:rPr>
          <w:rFonts w:ascii="Times New Roman" w:hAnsi="Times New Roman" w:hint="cs"/>
          <w:sz w:val="27"/>
          <w:rtl/>
        </w:rPr>
        <w:t>ي</w:t>
      </w:r>
      <w:r w:rsidRPr="00CC1A1A">
        <w:rPr>
          <w:rFonts w:ascii="hashemi" w:hAnsi="hashemi" w:hint="cs"/>
          <w:sz w:val="27"/>
          <w:rtl/>
        </w:rPr>
        <w:t>ة</w:t>
      </w:r>
      <w:r w:rsidR="00283747" w:rsidRPr="00CC1A1A">
        <w:rPr>
          <w:rFonts w:ascii="hashemi" w:hAnsi="hashemi" w:hint="cs"/>
          <w:sz w:val="27"/>
          <w:rtl/>
        </w:rPr>
        <w:t>:</w:t>
      </w:r>
      <w:r w:rsidRPr="00CC1A1A">
        <w:rPr>
          <w:rFonts w:ascii="hashemi" w:hAnsi="hashemi" w:hint="cs"/>
          <w:sz w:val="27"/>
          <w:rtl/>
        </w:rPr>
        <w:t xml:space="preserve"> (ر</w:t>
      </w:r>
      <w:r w:rsidR="00283747" w:rsidRPr="00CC1A1A">
        <w:rPr>
          <w:rFonts w:ascii="hashemi" w:hAnsi="hashemi" w:hint="cs"/>
          <w:sz w:val="27"/>
          <w:rtl/>
        </w:rPr>
        <w:t>ُ</w:t>
      </w:r>
      <w:r w:rsidRPr="00CC1A1A">
        <w:rPr>
          <w:rFonts w:ascii="hashemi" w:hAnsi="hashemi" w:hint="cs"/>
          <w:sz w:val="27"/>
          <w:rtl/>
        </w:rPr>
        <w:t>فع عن أم</w:t>
      </w:r>
      <w:r w:rsidR="00283747" w:rsidRPr="00CC1A1A">
        <w:rPr>
          <w:rFonts w:ascii="hashemi" w:hAnsi="hashemi" w:hint="cs"/>
          <w:sz w:val="27"/>
          <w:rtl/>
        </w:rPr>
        <w:t>َّ</w:t>
      </w:r>
      <w:r w:rsidRPr="00CC1A1A">
        <w:rPr>
          <w:rFonts w:ascii="hashemi" w:hAnsi="hashemi" w:hint="cs"/>
          <w:sz w:val="27"/>
          <w:rtl/>
        </w:rPr>
        <w:t xml:space="preserve">تي ما لا </w:t>
      </w:r>
      <w:r w:rsidRPr="00CC1A1A">
        <w:rPr>
          <w:rFonts w:ascii="Times New Roman" w:hAnsi="Times New Roman" w:hint="cs"/>
          <w:sz w:val="27"/>
          <w:rtl/>
        </w:rPr>
        <w:t>ي</w:t>
      </w:r>
      <w:r w:rsidRPr="00CC1A1A">
        <w:rPr>
          <w:rFonts w:ascii="hashemi" w:hAnsi="hashemi" w:hint="cs"/>
          <w:sz w:val="27"/>
          <w:rtl/>
        </w:rPr>
        <w:t>علمون).</w:t>
      </w:r>
    </w:p>
    <w:p w:rsidR="00F857C3" w:rsidRPr="00CC1A1A" w:rsidRDefault="00F857C3" w:rsidP="00F857C3">
      <w:pPr>
        <w:tabs>
          <w:tab w:val="left" w:pos="6903"/>
        </w:tabs>
        <w:rPr>
          <w:rFonts w:ascii="hashemi" w:hAnsi="hashemi"/>
          <w:sz w:val="27"/>
          <w:rtl/>
        </w:rPr>
      </w:pPr>
      <w:r w:rsidRPr="00CC1A1A">
        <w:rPr>
          <w:rFonts w:ascii="hashemi" w:hAnsi="hashemi" w:hint="cs"/>
          <w:b/>
          <w:bCs/>
          <w:sz w:val="27"/>
          <w:rtl/>
        </w:rPr>
        <w:t>الثالثة:</w:t>
      </w:r>
      <w:r w:rsidRPr="00CC1A1A">
        <w:rPr>
          <w:rFonts w:ascii="hashemi" w:hAnsi="hashemi" w:hint="cs"/>
          <w:sz w:val="27"/>
          <w:rtl/>
        </w:rPr>
        <w:t xml:space="preserve"> أن </w:t>
      </w:r>
      <w:r w:rsidRPr="00CC1A1A">
        <w:rPr>
          <w:rFonts w:ascii="Times New Roman" w:hAnsi="Times New Roman" w:hint="cs"/>
          <w:sz w:val="27"/>
          <w:rtl/>
        </w:rPr>
        <w:t>ي</w:t>
      </w:r>
      <w:r w:rsidRPr="00CC1A1A">
        <w:rPr>
          <w:rFonts w:ascii="hashemi" w:hAnsi="hashemi" w:hint="cs"/>
          <w:sz w:val="27"/>
          <w:rtl/>
        </w:rPr>
        <w:t>كون مضمونها ثابتاً بالضرورة من الد</w:t>
      </w:r>
      <w:r w:rsidR="00283747" w:rsidRPr="00CC1A1A">
        <w:rPr>
          <w:rFonts w:ascii="hashemi" w:hAnsi="hashemi" w:hint="cs"/>
          <w:sz w:val="27"/>
          <w:rtl/>
        </w:rPr>
        <w:t>ِّ</w:t>
      </w:r>
      <w:r w:rsidRPr="00CC1A1A">
        <w:rPr>
          <w:rFonts w:ascii="Times New Roman" w:hAnsi="Times New Roman" w:hint="cs"/>
          <w:sz w:val="27"/>
          <w:rtl/>
        </w:rPr>
        <w:t>ي</w:t>
      </w:r>
      <w:r w:rsidRPr="00CC1A1A">
        <w:rPr>
          <w:rFonts w:ascii="hashemi" w:hAnsi="hashemi" w:hint="cs"/>
          <w:sz w:val="27"/>
          <w:rtl/>
        </w:rPr>
        <w:t>ن، كروا</w:t>
      </w:r>
      <w:r w:rsidRPr="00CC1A1A">
        <w:rPr>
          <w:rFonts w:ascii="Times New Roman" w:hAnsi="Times New Roman" w:hint="cs"/>
          <w:sz w:val="27"/>
          <w:rtl/>
        </w:rPr>
        <w:t>ي</w:t>
      </w:r>
      <w:r w:rsidRPr="00CC1A1A">
        <w:rPr>
          <w:rFonts w:ascii="hashemi" w:hAnsi="hashemi" w:hint="cs"/>
          <w:sz w:val="27"/>
          <w:rtl/>
        </w:rPr>
        <w:t>ة وجوب دفن الم</w:t>
      </w:r>
      <w:r w:rsidRPr="00CC1A1A">
        <w:rPr>
          <w:rFonts w:ascii="Times New Roman" w:hAnsi="Times New Roman" w:hint="cs"/>
          <w:sz w:val="27"/>
          <w:rtl/>
        </w:rPr>
        <w:t>ي</w:t>
      </w:r>
      <w:r w:rsidRPr="00CC1A1A">
        <w:rPr>
          <w:rFonts w:ascii="hashemi" w:hAnsi="hashemi" w:hint="cs"/>
          <w:sz w:val="27"/>
          <w:rtl/>
        </w:rPr>
        <w:t>ت مستقبلاً القبلة.</w:t>
      </w:r>
    </w:p>
    <w:p w:rsidR="00F857C3" w:rsidRPr="00CC1A1A" w:rsidRDefault="00F857C3" w:rsidP="00F857C3">
      <w:pPr>
        <w:tabs>
          <w:tab w:val="left" w:pos="6903"/>
        </w:tabs>
        <w:rPr>
          <w:rFonts w:ascii="hashemi" w:hAnsi="hashemi"/>
          <w:sz w:val="27"/>
          <w:rtl/>
          <w:lang w:bidi="ar-IQ"/>
        </w:rPr>
      </w:pPr>
      <w:r w:rsidRPr="00CC1A1A">
        <w:rPr>
          <w:rFonts w:ascii="hashemi" w:hAnsi="hashemi" w:hint="cs"/>
          <w:sz w:val="27"/>
          <w:rtl/>
        </w:rPr>
        <w:t>وفي ما عدا هذه الحالات تكون الروا</w:t>
      </w:r>
      <w:r w:rsidRPr="00CC1A1A">
        <w:rPr>
          <w:rFonts w:ascii="Times New Roman" w:hAnsi="Times New Roman" w:hint="cs"/>
          <w:sz w:val="27"/>
          <w:rtl/>
        </w:rPr>
        <w:t>ي</w:t>
      </w:r>
      <w:r w:rsidRPr="00CC1A1A">
        <w:rPr>
          <w:rFonts w:ascii="hashemi" w:hAnsi="hashemi" w:hint="cs"/>
          <w:sz w:val="27"/>
          <w:rtl/>
        </w:rPr>
        <w:t xml:space="preserve">ة مظنونة الصدور؛ لأن الراوي الثقة قد </w:t>
      </w:r>
      <w:r w:rsidRPr="00CC1A1A">
        <w:rPr>
          <w:rFonts w:ascii="Times New Roman" w:hAnsi="Times New Roman" w:hint="cs"/>
          <w:sz w:val="27"/>
          <w:rtl/>
        </w:rPr>
        <w:t>ي</w:t>
      </w:r>
      <w:r w:rsidRPr="00CC1A1A">
        <w:rPr>
          <w:rFonts w:ascii="hashemi" w:hAnsi="hashemi" w:hint="cs"/>
          <w:sz w:val="27"/>
          <w:rtl/>
        </w:rPr>
        <w:t>قع في الخطأ، وغ</w:t>
      </w:r>
      <w:r w:rsidRPr="00CC1A1A">
        <w:rPr>
          <w:rFonts w:ascii="Times New Roman" w:hAnsi="Times New Roman" w:hint="cs"/>
          <w:sz w:val="27"/>
          <w:rtl/>
        </w:rPr>
        <w:t>ي</w:t>
      </w:r>
      <w:r w:rsidRPr="00CC1A1A">
        <w:rPr>
          <w:rFonts w:ascii="hashemi" w:hAnsi="hashemi" w:hint="cs"/>
          <w:sz w:val="27"/>
          <w:rtl/>
        </w:rPr>
        <w:t xml:space="preserve">ر الثقة قد </w:t>
      </w:r>
      <w:r w:rsidRPr="00CC1A1A">
        <w:rPr>
          <w:rFonts w:ascii="Times New Roman" w:hAnsi="Times New Roman" w:hint="cs"/>
          <w:sz w:val="27"/>
          <w:rtl/>
        </w:rPr>
        <w:t>ي</w:t>
      </w:r>
      <w:r w:rsidRPr="00CC1A1A">
        <w:rPr>
          <w:rFonts w:ascii="hashemi" w:hAnsi="hashemi" w:hint="cs"/>
          <w:sz w:val="27"/>
          <w:rtl/>
        </w:rPr>
        <w:t>تعمّ</w:t>
      </w:r>
      <w:r w:rsidR="00283747" w:rsidRPr="00CC1A1A">
        <w:rPr>
          <w:rFonts w:ascii="hashemi" w:hAnsi="hashemi" w:hint="cs"/>
          <w:sz w:val="27"/>
          <w:rtl/>
        </w:rPr>
        <w:t>َ</w:t>
      </w:r>
      <w:r w:rsidRPr="00CC1A1A">
        <w:rPr>
          <w:rFonts w:ascii="hashemi" w:hAnsi="hashemi" w:hint="cs"/>
          <w:sz w:val="27"/>
          <w:rtl/>
        </w:rPr>
        <w:t>د الكذب على الشارع.</w:t>
      </w:r>
    </w:p>
    <w:p w:rsidR="00F857C3" w:rsidRPr="00CC1A1A" w:rsidRDefault="00F857C3" w:rsidP="00283747">
      <w:pPr>
        <w:tabs>
          <w:tab w:val="left" w:pos="6903"/>
        </w:tabs>
        <w:rPr>
          <w:rFonts w:ascii="hashemi" w:hAnsi="hashemi"/>
          <w:sz w:val="27"/>
          <w:rtl/>
        </w:rPr>
      </w:pPr>
      <w:r w:rsidRPr="00CC1A1A">
        <w:rPr>
          <w:rFonts w:ascii="hashemi" w:hAnsi="hashemi" w:hint="cs"/>
          <w:sz w:val="27"/>
          <w:rtl/>
        </w:rPr>
        <w:t>ولأجل ذ</w:t>
      </w:r>
      <w:r w:rsidRPr="00CC1A1A">
        <w:rPr>
          <w:rFonts w:ascii="hashemi" w:hAnsi="hashemi" w:hint="cs"/>
          <w:sz w:val="27"/>
          <w:rtl/>
          <w:lang w:bidi="ar-IQ"/>
        </w:rPr>
        <w:t>لك</w:t>
      </w:r>
      <w:r w:rsidRPr="00CC1A1A">
        <w:rPr>
          <w:rFonts w:ascii="hashemi" w:hAnsi="hashemi" w:hint="cs"/>
          <w:sz w:val="27"/>
          <w:rtl/>
        </w:rPr>
        <w:t xml:space="preserve"> ات</w:t>
      </w:r>
      <w:r w:rsidR="00283747" w:rsidRPr="00CC1A1A">
        <w:rPr>
          <w:rFonts w:ascii="hashemi" w:hAnsi="hashemi" w:hint="cs"/>
          <w:sz w:val="27"/>
          <w:rtl/>
        </w:rPr>
        <w:t>َّ</w:t>
      </w:r>
      <w:r w:rsidRPr="00CC1A1A">
        <w:rPr>
          <w:rFonts w:ascii="hashemi" w:hAnsi="hashemi" w:hint="cs"/>
          <w:sz w:val="27"/>
          <w:rtl/>
        </w:rPr>
        <w:t xml:space="preserve">فقوا على </w:t>
      </w:r>
      <w:r w:rsidR="00283747" w:rsidRPr="00CC1A1A">
        <w:rPr>
          <w:rFonts w:ascii="hashemi" w:hAnsi="hashemi" w:hint="cs"/>
          <w:sz w:val="27"/>
          <w:rtl/>
        </w:rPr>
        <w:t>أنّ</w:t>
      </w:r>
      <w:r w:rsidRPr="00CC1A1A">
        <w:rPr>
          <w:rFonts w:ascii="hashemi" w:hAnsi="hashemi" w:hint="cs"/>
          <w:sz w:val="27"/>
          <w:rtl/>
        </w:rPr>
        <w:t xml:space="preserve"> صح</w:t>
      </w:r>
      <w:r w:rsidR="00283747" w:rsidRPr="00CC1A1A">
        <w:rPr>
          <w:rFonts w:ascii="hashemi" w:hAnsi="hashemi" w:hint="cs"/>
          <w:sz w:val="27"/>
          <w:rtl/>
        </w:rPr>
        <w:t>ّ</w:t>
      </w:r>
      <w:r w:rsidRPr="00CC1A1A">
        <w:rPr>
          <w:rFonts w:ascii="hashemi" w:hAnsi="hashemi" w:hint="cs"/>
          <w:sz w:val="27"/>
          <w:rtl/>
        </w:rPr>
        <w:t>ة سند الروا</w:t>
      </w:r>
      <w:r w:rsidRPr="00CC1A1A">
        <w:rPr>
          <w:rFonts w:ascii="Times New Roman" w:hAnsi="Times New Roman" w:hint="cs"/>
          <w:sz w:val="27"/>
          <w:rtl/>
        </w:rPr>
        <w:t>ي</w:t>
      </w:r>
      <w:r w:rsidRPr="00CC1A1A">
        <w:rPr>
          <w:rFonts w:ascii="hashemi" w:hAnsi="hashemi" w:hint="cs"/>
          <w:sz w:val="27"/>
          <w:rtl/>
        </w:rPr>
        <w:t>ة، أي ثبوت وثاقة جم</w:t>
      </w:r>
      <w:r w:rsidRPr="00CC1A1A">
        <w:rPr>
          <w:rFonts w:ascii="Times New Roman" w:hAnsi="Times New Roman" w:hint="cs"/>
          <w:sz w:val="27"/>
          <w:rtl/>
        </w:rPr>
        <w:t>ي</w:t>
      </w:r>
      <w:r w:rsidRPr="00CC1A1A">
        <w:rPr>
          <w:rFonts w:ascii="hashemi" w:hAnsi="hashemi" w:hint="cs"/>
          <w:sz w:val="27"/>
          <w:rtl/>
        </w:rPr>
        <w:t>ع رواتها بشهادة علماء الرجال، لا تؤدّ</w:t>
      </w:r>
      <w:r w:rsidR="00283747" w:rsidRPr="00CC1A1A">
        <w:rPr>
          <w:rFonts w:ascii="hashemi" w:hAnsi="hashemi" w:hint="cs"/>
          <w:sz w:val="27"/>
          <w:rtl/>
        </w:rPr>
        <w:t>ِ</w:t>
      </w:r>
      <w:r w:rsidRPr="00CC1A1A">
        <w:rPr>
          <w:rFonts w:ascii="hashemi" w:hAnsi="hashemi" w:hint="cs"/>
          <w:sz w:val="27"/>
          <w:rtl/>
        </w:rPr>
        <w:t>ي إل</w:t>
      </w:r>
      <w:r w:rsidR="00283747" w:rsidRPr="00CC1A1A">
        <w:rPr>
          <w:rFonts w:ascii="Times New Roman" w:hAnsi="Times New Roman" w:hint="cs"/>
          <w:sz w:val="27"/>
          <w:rtl/>
        </w:rPr>
        <w:t>ى</w:t>
      </w:r>
      <w:r w:rsidRPr="00CC1A1A">
        <w:rPr>
          <w:rFonts w:ascii="hashemi" w:hAnsi="hashemi" w:hint="cs"/>
          <w:sz w:val="27"/>
          <w:rtl/>
        </w:rPr>
        <w:t xml:space="preserve"> العلم بصدورها، وإنّما تؤدّي إل</w:t>
      </w:r>
      <w:r w:rsidR="00283747" w:rsidRPr="00CC1A1A">
        <w:rPr>
          <w:rFonts w:ascii="Times New Roman" w:hAnsi="Times New Roman" w:hint="cs"/>
          <w:sz w:val="27"/>
          <w:rtl/>
        </w:rPr>
        <w:t>ى</w:t>
      </w:r>
      <w:r w:rsidRPr="00CC1A1A">
        <w:rPr>
          <w:rFonts w:ascii="hashemi" w:hAnsi="hashemi" w:hint="cs"/>
          <w:sz w:val="27"/>
          <w:rtl/>
        </w:rPr>
        <w:t xml:space="preserve"> غلبة الظن بالصدور، وأنّ ضعف سند الروا</w:t>
      </w:r>
      <w:r w:rsidRPr="00CC1A1A">
        <w:rPr>
          <w:rFonts w:ascii="Times New Roman" w:hAnsi="Times New Roman" w:hint="cs"/>
          <w:sz w:val="27"/>
          <w:rtl/>
        </w:rPr>
        <w:t>ي</w:t>
      </w:r>
      <w:r w:rsidRPr="00CC1A1A">
        <w:rPr>
          <w:rFonts w:ascii="hashemi" w:hAnsi="hashemi" w:hint="cs"/>
          <w:sz w:val="27"/>
          <w:rtl/>
        </w:rPr>
        <w:t xml:space="preserve">ة لا </w:t>
      </w:r>
      <w:r w:rsidRPr="00CC1A1A">
        <w:rPr>
          <w:rFonts w:ascii="Times New Roman" w:hAnsi="Times New Roman" w:hint="cs"/>
          <w:sz w:val="27"/>
          <w:rtl/>
        </w:rPr>
        <w:t>ي</w:t>
      </w:r>
      <w:r w:rsidRPr="00CC1A1A">
        <w:rPr>
          <w:rFonts w:ascii="hashemi" w:hAnsi="hashemi" w:hint="cs"/>
          <w:sz w:val="27"/>
          <w:rtl/>
        </w:rPr>
        <w:t>ؤدّي إل</w:t>
      </w:r>
      <w:r w:rsidR="00283747" w:rsidRPr="00CC1A1A">
        <w:rPr>
          <w:rFonts w:ascii="Times New Roman" w:hAnsi="Times New Roman" w:hint="cs"/>
          <w:sz w:val="27"/>
          <w:rtl/>
        </w:rPr>
        <w:t>ى</w:t>
      </w:r>
      <w:r w:rsidRPr="00CC1A1A">
        <w:rPr>
          <w:rFonts w:ascii="hashemi" w:hAnsi="hashemi" w:hint="cs"/>
          <w:sz w:val="27"/>
          <w:rtl/>
        </w:rPr>
        <w:t xml:space="preserve"> العلم بعدم صدورها، وإنّما </w:t>
      </w:r>
      <w:r w:rsidRPr="00CC1A1A">
        <w:rPr>
          <w:rFonts w:ascii="Times New Roman" w:hAnsi="Times New Roman" w:hint="cs"/>
          <w:sz w:val="27"/>
          <w:rtl/>
        </w:rPr>
        <w:t>ي</w:t>
      </w:r>
      <w:r w:rsidRPr="00CC1A1A">
        <w:rPr>
          <w:rFonts w:ascii="hashemi" w:hAnsi="hashemi" w:hint="cs"/>
          <w:sz w:val="27"/>
          <w:rtl/>
        </w:rPr>
        <w:t>ؤدّي إل</w:t>
      </w:r>
      <w:r w:rsidR="00283747" w:rsidRPr="00CC1A1A">
        <w:rPr>
          <w:rFonts w:ascii="Times New Roman" w:hAnsi="Times New Roman" w:hint="cs"/>
          <w:sz w:val="27"/>
          <w:rtl/>
        </w:rPr>
        <w:t>ى</w:t>
      </w:r>
      <w:r w:rsidRPr="00CC1A1A">
        <w:rPr>
          <w:rFonts w:ascii="hashemi" w:hAnsi="hashemi" w:hint="cs"/>
          <w:sz w:val="27"/>
          <w:rtl/>
        </w:rPr>
        <w:t xml:space="preserve"> الظن</w:t>
      </w:r>
      <w:r w:rsidR="00283747" w:rsidRPr="00CC1A1A">
        <w:rPr>
          <w:rFonts w:ascii="hashemi" w:hAnsi="hashemi" w:hint="cs"/>
          <w:sz w:val="27"/>
          <w:rtl/>
        </w:rPr>
        <w:t>ّ</w:t>
      </w:r>
      <w:r w:rsidRPr="00CC1A1A">
        <w:rPr>
          <w:rFonts w:ascii="hashemi" w:hAnsi="hashemi" w:hint="cs"/>
          <w:sz w:val="27"/>
          <w:rtl/>
        </w:rPr>
        <w:t xml:space="preserve"> بذل</w:t>
      </w:r>
      <w:r w:rsidRPr="00CC1A1A">
        <w:rPr>
          <w:rFonts w:ascii="hashemi" w:hAnsi="hashemi" w:hint="cs"/>
          <w:sz w:val="27"/>
          <w:rtl/>
          <w:lang w:bidi="ar-IQ"/>
        </w:rPr>
        <w:t>ك</w:t>
      </w:r>
      <w:r w:rsidRPr="00CC1A1A">
        <w:rPr>
          <w:rFonts w:ascii="hashemi" w:hAnsi="hashemi" w:hint="cs"/>
          <w:sz w:val="27"/>
          <w:rtl/>
        </w:rPr>
        <w:t>؛ لأنَّ غ</w:t>
      </w:r>
      <w:r w:rsidRPr="00CC1A1A">
        <w:rPr>
          <w:rFonts w:ascii="Times New Roman" w:hAnsi="Times New Roman" w:hint="cs"/>
          <w:sz w:val="27"/>
          <w:rtl/>
        </w:rPr>
        <w:t>ي</w:t>
      </w:r>
      <w:r w:rsidRPr="00CC1A1A">
        <w:rPr>
          <w:rFonts w:ascii="hashemi" w:hAnsi="hashemi" w:hint="cs"/>
          <w:sz w:val="27"/>
          <w:rtl/>
        </w:rPr>
        <w:t>ر الثقة لا</w:t>
      </w:r>
      <w:r w:rsidR="00283747"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كذب على طول الخط.</w:t>
      </w:r>
    </w:p>
    <w:p w:rsidR="00F857C3" w:rsidRPr="00CC1A1A" w:rsidRDefault="00F857C3" w:rsidP="00283747">
      <w:pPr>
        <w:tabs>
          <w:tab w:val="left" w:pos="6903"/>
        </w:tabs>
        <w:rPr>
          <w:rFonts w:ascii="hashemi" w:hAnsi="hashemi"/>
          <w:sz w:val="27"/>
          <w:rtl/>
        </w:rPr>
      </w:pPr>
      <w:r w:rsidRPr="00CC1A1A">
        <w:rPr>
          <w:rFonts w:ascii="hashemi" w:hAnsi="hashemi" w:hint="cs"/>
          <w:sz w:val="27"/>
          <w:rtl/>
        </w:rPr>
        <w:t>ومع ذل</w:t>
      </w:r>
      <w:r w:rsidRPr="00CC1A1A">
        <w:rPr>
          <w:rFonts w:ascii="hashemi" w:hAnsi="hashemi" w:hint="cs"/>
          <w:sz w:val="27"/>
          <w:rtl/>
          <w:lang w:bidi="ar-IQ"/>
        </w:rPr>
        <w:t>ك</w:t>
      </w:r>
      <w:r w:rsidRPr="00CC1A1A">
        <w:rPr>
          <w:rFonts w:ascii="hashemi" w:hAnsi="hashemi" w:hint="cs"/>
          <w:sz w:val="27"/>
          <w:rtl/>
        </w:rPr>
        <w:t xml:space="preserve"> اد</w:t>
      </w:r>
      <w:r w:rsidR="00283747" w:rsidRPr="00CC1A1A">
        <w:rPr>
          <w:rFonts w:ascii="hashemi" w:hAnsi="hashemi" w:hint="cs"/>
          <w:sz w:val="27"/>
          <w:rtl/>
        </w:rPr>
        <w:t>ّ</w:t>
      </w:r>
      <w:r w:rsidRPr="00CC1A1A">
        <w:rPr>
          <w:rFonts w:ascii="hashemi" w:hAnsi="hashemi" w:hint="cs"/>
          <w:sz w:val="27"/>
          <w:rtl/>
        </w:rPr>
        <w:t>ع</w:t>
      </w:r>
      <w:r w:rsidR="00283747" w:rsidRPr="00CC1A1A">
        <w:rPr>
          <w:rFonts w:ascii="Times New Roman" w:hAnsi="Times New Roman" w:hint="cs"/>
          <w:sz w:val="27"/>
          <w:rtl/>
        </w:rPr>
        <w:t>ى</w:t>
      </w:r>
      <w:r w:rsidRPr="00CC1A1A">
        <w:rPr>
          <w:rFonts w:ascii="hashemi" w:hAnsi="hashemi" w:hint="cs"/>
          <w:sz w:val="27"/>
          <w:rtl/>
        </w:rPr>
        <w:t xml:space="preserve"> كث</w:t>
      </w:r>
      <w:r w:rsidRPr="00CC1A1A">
        <w:rPr>
          <w:rFonts w:ascii="Times New Roman" w:hAnsi="Times New Roman" w:hint="cs"/>
          <w:sz w:val="27"/>
          <w:rtl/>
        </w:rPr>
        <w:t>ي</w:t>
      </w:r>
      <w:r w:rsidR="00283747" w:rsidRPr="00CC1A1A">
        <w:rPr>
          <w:rFonts w:ascii="hashemi" w:hAnsi="hashemi" w:hint="cs"/>
          <w:sz w:val="27"/>
          <w:rtl/>
        </w:rPr>
        <w:t>ر من العلماء أنّ</w:t>
      </w:r>
      <w:r w:rsidRPr="00CC1A1A">
        <w:rPr>
          <w:rFonts w:ascii="hashemi" w:hAnsi="hashemi" w:hint="cs"/>
          <w:sz w:val="27"/>
          <w:rtl/>
        </w:rPr>
        <w:t xml:space="preserve"> الشارع قد تعبّ</w:t>
      </w:r>
      <w:r w:rsidR="00283747" w:rsidRPr="00CC1A1A">
        <w:rPr>
          <w:rFonts w:ascii="hashemi" w:hAnsi="hashemi" w:hint="cs"/>
          <w:sz w:val="27"/>
          <w:rtl/>
        </w:rPr>
        <w:t>َ</w:t>
      </w:r>
      <w:r w:rsidRPr="00CC1A1A">
        <w:rPr>
          <w:rFonts w:ascii="hashemi" w:hAnsi="hashemi" w:hint="cs"/>
          <w:sz w:val="27"/>
          <w:rtl/>
        </w:rPr>
        <w:t>دنا بالعمل بخبر الثقة</w:t>
      </w:r>
      <w:r w:rsidR="00283747" w:rsidRPr="00CC1A1A">
        <w:rPr>
          <w:rFonts w:ascii="hashemi" w:hAnsi="hashemi" w:hint="cs"/>
          <w:sz w:val="27"/>
          <w:rtl/>
        </w:rPr>
        <w:t>،</w:t>
      </w:r>
      <w:r w:rsidRPr="00CC1A1A">
        <w:rPr>
          <w:rFonts w:ascii="hashemi" w:hAnsi="hashemi" w:hint="cs"/>
          <w:sz w:val="27"/>
          <w:rtl/>
        </w:rPr>
        <w:t xml:space="preserve"> على الرغم من أنّه لا </w:t>
      </w:r>
      <w:r w:rsidRPr="00CC1A1A">
        <w:rPr>
          <w:rFonts w:ascii="Times New Roman" w:hAnsi="Times New Roman" w:hint="cs"/>
          <w:sz w:val="27"/>
          <w:rtl/>
        </w:rPr>
        <w:t>ي</w:t>
      </w:r>
      <w:r w:rsidRPr="00CC1A1A">
        <w:rPr>
          <w:rFonts w:ascii="hashemi" w:hAnsi="hashemi" w:hint="cs"/>
          <w:sz w:val="27"/>
          <w:rtl/>
        </w:rPr>
        <w:t xml:space="preserve">ؤدّي </w:t>
      </w:r>
      <w:r w:rsidR="00283747" w:rsidRPr="00CC1A1A">
        <w:rPr>
          <w:rFonts w:ascii="hashemi" w:hAnsi="hashemi" w:hint="cs"/>
          <w:sz w:val="27"/>
          <w:rtl/>
        </w:rPr>
        <w:t>إ</w:t>
      </w:r>
      <w:r w:rsidRPr="00CC1A1A">
        <w:rPr>
          <w:rFonts w:ascii="hashemi" w:hAnsi="hashemi" w:hint="cs"/>
          <w:sz w:val="27"/>
          <w:rtl/>
        </w:rPr>
        <w:t>ل</w:t>
      </w:r>
      <w:r w:rsidR="00283747" w:rsidRPr="00CC1A1A">
        <w:rPr>
          <w:rFonts w:ascii="Times New Roman" w:hAnsi="Times New Roman" w:hint="cs"/>
          <w:sz w:val="27"/>
          <w:rtl/>
        </w:rPr>
        <w:t>ى</w:t>
      </w:r>
      <w:r w:rsidRPr="00CC1A1A">
        <w:rPr>
          <w:rFonts w:ascii="hashemi" w:hAnsi="hashemi" w:hint="cs"/>
          <w:sz w:val="27"/>
          <w:rtl/>
        </w:rPr>
        <w:t xml:space="preserve"> </w:t>
      </w:r>
      <w:r w:rsidR="00283747" w:rsidRPr="00CC1A1A">
        <w:rPr>
          <w:rFonts w:ascii="hashemi" w:hAnsi="hashemi" w:hint="cs"/>
          <w:sz w:val="27"/>
          <w:rtl/>
        </w:rPr>
        <w:t>أ</w:t>
      </w:r>
      <w:r w:rsidRPr="00CC1A1A">
        <w:rPr>
          <w:rFonts w:ascii="hashemi" w:hAnsi="hashemi" w:hint="cs"/>
          <w:sz w:val="27"/>
          <w:rtl/>
        </w:rPr>
        <w:t>كثر من الظن</w:t>
      </w:r>
      <w:r w:rsidR="00283747" w:rsidRPr="00CC1A1A">
        <w:rPr>
          <w:rFonts w:ascii="hashemi" w:hAnsi="hashemi" w:hint="cs"/>
          <w:sz w:val="27"/>
          <w:rtl/>
        </w:rPr>
        <w:t>ّ</w:t>
      </w:r>
      <w:r w:rsidRPr="00CC1A1A">
        <w:rPr>
          <w:rFonts w:ascii="hashemi" w:hAnsi="hashemi" w:hint="cs"/>
          <w:sz w:val="27"/>
          <w:rtl/>
        </w:rPr>
        <w:t xml:space="preserve"> بصدور مضمونه عن المعصوم، وأنّ هنا</w:t>
      </w:r>
      <w:r w:rsidRPr="00CC1A1A">
        <w:rPr>
          <w:rFonts w:ascii="hashemi" w:hAnsi="hashemi" w:hint="cs"/>
          <w:sz w:val="27"/>
          <w:rtl/>
          <w:lang w:bidi="ar-IQ"/>
        </w:rPr>
        <w:t>ك</w:t>
      </w:r>
      <w:r w:rsidRPr="00CC1A1A">
        <w:rPr>
          <w:rFonts w:ascii="hashemi" w:hAnsi="hashemi" w:hint="cs"/>
          <w:sz w:val="27"/>
          <w:rtl/>
        </w:rPr>
        <w:t xml:space="preserve"> أدلّة شرع</w:t>
      </w:r>
      <w:r w:rsidRPr="00CC1A1A">
        <w:rPr>
          <w:rFonts w:ascii="Times New Roman" w:hAnsi="Times New Roman" w:hint="cs"/>
          <w:sz w:val="27"/>
          <w:rtl/>
        </w:rPr>
        <w:t>ي</w:t>
      </w:r>
      <w:r w:rsidRPr="00CC1A1A">
        <w:rPr>
          <w:rFonts w:ascii="hashemi" w:hAnsi="hashemi" w:hint="cs"/>
          <w:sz w:val="27"/>
          <w:rtl/>
        </w:rPr>
        <w:t>ة تخص</w:t>
      </w:r>
      <w:r w:rsidR="00283747" w:rsidRPr="00CC1A1A">
        <w:rPr>
          <w:rFonts w:ascii="hashemi" w:hAnsi="hashemi" w:hint="cs"/>
          <w:sz w:val="27"/>
          <w:rtl/>
        </w:rPr>
        <w:t>ِّ</w:t>
      </w:r>
      <w:r w:rsidRPr="00CC1A1A">
        <w:rPr>
          <w:rFonts w:ascii="hashemi" w:hAnsi="hashemi" w:hint="cs"/>
          <w:sz w:val="27"/>
          <w:rtl/>
        </w:rPr>
        <w:t>ص عموم الأدلّة الناه</w:t>
      </w:r>
      <w:r w:rsidRPr="00CC1A1A">
        <w:rPr>
          <w:rFonts w:ascii="Times New Roman" w:hAnsi="Times New Roman" w:hint="cs"/>
          <w:sz w:val="27"/>
          <w:rtl/>
        </w:rPr>
        <w:t>ي</w:t>
      </w:r>
      <w:r w:rsidRPr="00CC1A1A">
        <w:rPr>
          <w:rFonts w:ascii="hashemi" w:hAnsi="hashemi" w:hint="cs"/>
          <w:sz w:val="27"/>
          <w:rtl/>
        </w:rPr>
        <w:t>ّة عن العمل بالظن</w:t>
      </w:r>
      <w:r w:rsidR="00283747" w:rsidRPr="00CC1A1A">
        <w:rPr>
          <w:rFonts w:ascii="hashemi" w:hAnsi="hashemi" w:hint="cs"/>
          <w:sz w:val="27"/>
          <w:rtl/>
        </w:rPr>
        <w:t>ّ</w:t>
      </w:r>
      <w:r w:rsidRPr="00CC1A1A">
        <w:rPr>
          <w:rFonts w:ascii="hashemi" w:hAnsi="hashemi" w:hint="cs"/>
          <w:sz w:val="27"/>
          <w:rtl/>
        </w:rPr>
        <w:t>، وتستثني منها العمل بروا</w:t>
      </w:r>
      <w:r w:rsidRPr="00CC1A1A">
        <w:rPr>
          <w:rFonts w:ascii="Times New Roman" w:hAnsi="Times New Roman" w:hint="cs"/>
          <w:sz w:val="27"/>
          <w:rtl/>
        </w:rPr>
        <w:t>ي</w:t>
      </w:r>
      <w:r w:rsidRPr="00CC1A1A">
        <w:rPr>
          <w:rFonts w:ascii="hashemi" w:hAnsi="hashemi" w:hint="cs"/>
          <w:sz w:val="27"/>
          <w:rtl/>
        </w:rPr>
        <w:t>ة الواحد الثقة.</w:t>
      </w:r>
    </w:p>
    <w:p w:rsidR="00F857C3" w:rsidRPr="00CC1A1A" w:rsidRDefault="00F857C3" w:rsidP="00283747">
      <w:pPr>
        <w:tabs>
          <w:tab w:val="left" w:pos="6903"/>
        </w:tabs>
        <w:rPr>
          <w:rFonts w:ascii="hashemi" w:hAnsi="hashemi"/>
          <w:sz w:val="27"/>
          <w:rtl/>
        </w:rPr>
      </w:pPr>
      <w:r w:rsidRPr="00CC1A1A">
        <w:rPr>
          <w:rFonts w:ascii="hashemi" w:hAnsi="hashemi" w:hint="cs"/>
          <w:b/>
          <w:bCs/>
          <w:sz w:val="27"/>
          <w:rtl/>
        </w:rPr>
        <w:t>والحق</w:t>
      </w:r>
      <w:r w:rsidR="00283747" w:rsidRPr="00CC1A1A">
        <w:rPr>
          <w:rFonts w:ascii="hashemi" w:hAnsi="hashemi" w:hint="cs"/>
          <w:b/>
          <w:bCs/>
          <w:sz w:val="27"/>
          <w:rtl/>
        </w:rPr>
        <w:t>ُّ</w:t>
      </w:r>
      <w:r w:rsidR="00283747" w:rsidRPr="00CC1A1A">
        <w:rPr>
          <w:rFonts w:ascii="hashemi" w:hAnsi="hashemi" w:hint="cs"/>
          <w:sz w:val="27"/>
          <w:rtl/>
        </w:rPr>
        <w:t xml:space="preserve"> أنّ</w:t>
      </w:r>
      <w:r w:rsidRPr="00CC1A1A">
        <w:rPr>
          <w:rFonts w:ascii="hashemi" w:hAnsi="hashemi" w:hint="cs"/>
          <w:sz w:val="27"/>
          <w:rtl/>
        </w:rPr>
        <w:t xml:space="preserve">ه لم </w:t>
      </w:r>
      <w:r w:rsidRPr="00CC1A1A">
        <w:rPr>
          <w:rFonts w:ascii="Times New Roman" w:hAnsi="Times New Roman" w:hint="cs"/>
          <w:sz w:val="27"/>
          <w:rtl/>
        </w:rPr>
        <w:t>ي</w:t>
      </w:r>
      <w:r w:rsidR="00283747" w:rsidRPr="00CC1A1A">
        <w:rPr>
          <w:rFonts w:ascii="hashemi" w:hAnsi="hashemi" w:hint="cs"/>
          <w:sz w:val="27"/>
          <w:rtl/>
        </w:rPr>
        <w:t>ثبت عن الشارع أنّ</w:t>
      </w:r>
      <w:r w:rsidRPr="00CC1A1A">
        <w:rPr>
          <w:rFonts w:ascii="hashemi" w:hAnsi="hashemi" w:hint="cs"/>
          <w:sz w:val="27"/>
          <w:rtl/>
        </w:rPr>
        <w:t>ه جعل خبر الثقة حجة، بل الثابت عنه أنّه جعل قاعدة تؤدّي إل</w:t>
      </w:r>
      <w:r w:rsidR="00283747" w:rsidRPr="00CC1A1A">
        <w:rPr>
          <w:rFonts w:ascii="Times New Roman" w:hAnsi="Times New Roman" w:hint="cs"/>
          <w:sz w:val="27"/>
          <w:rtl/>
        </w:rPr>
        <w:t>ى</w:t>
      </w:r>
      <w:r w:rsidRPr="00CC1A1A">
        <w:rPr>
          <w:rFonts w:ascii="hashemi" w:hAnsi="hashemi" w:hint="cs"/>
          <w:sz w:val="27"/>
          <w:rtl/>
        </w:rPr>
        <w:t xml:space="preserve"> العلم بصدور الحد</w:t>
      </w:r>
      <w:r w:rsidRPr="00CC1A1A">
        <w:rPr>
          <w:rFonts w:ascii="Times New Roman" w:hAnsi="Times New Roman" w:hint="cs"/>
          <w:sz w:val="27"/>
          <w:rtl/>
        </w:rPr>
        <w:t>ي</w:t>
      </w:r>
      <w:r w:rsidRPr="00CC1A1A">
        <w:rPr>
          <w:rFonts w:ascii="hashemi" w:hAnsi="hashemi" w:hint="cs"/>
          <w:sz w:val="27"/>
          <w:rtl/>
        </w:rPr>
        <w:t>ث أو العلم بعدم صدوره، وهي قاعدة عَر</w:t>
      </w:r>
      <w:r w:rsidR="00283747" w:rsidRPr="00CC1A1A">
        <w:rPr>
          <w:rFonts w:ascii="hashemi" w:hAnsi="hashemi" w:hint="cs"/>
          <w:sz w:val="27"/>
          <w:rtl/>
        </w:rPr>
        <w:t>ْ</w:t>
      </w:r>
      <w:r w:rsidRPr="00CC1A1A">
        <w:rPr>
          <w:rFonts w:ascii="hashemi" w:hAnsi="hashemi" w:hint="cs"/>
          <w:sz w:val="27"/>
          <w:rtl/>
        </w:rPr>
        <w:t>ض متن الروا</w:t>
      </w:r>
      <w:r w:rsidRPr="00CC1A1A">
        <w:rPr>
          <w:rFonts w:ascii="Times New Roman" w:hAnsi="Times New Roman" w:hint="cs"/>
          <w:sz w:val="27"/>
          <w:rtl/>
        </w:rPr>
        <w:t>ي</w:t>
      </w:r>
      <w:r w:rsidRPr="00CC1A1A">
        <w:rPr>
          <w:rFonts w:ascii="hashemi" w:hAnsi="hashemi" w:hint="cs"/>
          <w:sz w:val="27"/>
          <w:rtl/>
        </w:rPr>
        <w:t>ة على محكم الكتاب والسن</w:t>
      </w:r>
      <w:r w:rsidR="00283747" w:rsidRPr="00CC1A1A">
        <w:rPr>
          <w:rFonts w:ascii="hashemi" w:hAnsi="hashemi" w:hint="cs"/>
          <w:sz w:val="27"/>
          <w:rtl/>
        </w:rPr>
        <w:t>ّ</w:t>
      </w:r>
      <w:r w:rsidRPr="00CC1A1A">
        <w:rPr>
          <w:rFonts w:ascii="hashemi" w:hAnsi="hashemi" w:hint="cs"/>
          <w:sz w:val="27"/>
          <w:rtl/>
        </w:rPr>
        <w:t>ة</w:t>
      </w:r>
      <w:r w:rsidR="00283747" w:rsidRPr="00CC1A1A">
        <w:rPr>
          <w:rFonts w:ascii="hashemi" w:hAnsi="hashemi" w:hint="cs"/>
          <w:sz w:val="27"/>
          <w:rtl/>
        </w:rPr>
        <w:t>؛</w:t>
      </w:r>
      <w:r w:rsidRPr="00CC1A1A">
        <w:rPr>
          <w:rFonts w:ascii="hashemi" w:hAnsi="hashemi" w:hint="cs"/>
          <w:sz w:val="27"/>
          <w:rtl/>
        </w:rPr>
        <w:t xml:space="preserve"> فإن</w:t>
      </w:r>
      <w:r w:rsidR="00283747" w:rsidRPr="00CC1A1A">
        <w:rPr>
          <w:rFonts w:ascii="hashemi" w:hAnsi="hashemi" w:hint="cs"/>
          <w:sz w:val="27"/>
          <w:rtl/>
        </w:rPr>
        <w:t>ْ</w:t>
      </w:r>
      <w:r w:rsidRPr="00CC1A1A">
        <w:rPr>
          <w:rFonts w:ascii="hashemi" w:hAnsi="hashemi" w:hint="cs"/>
          <w:sz w:val="27"/>
          <w:rtl/>
        </w:rPr>
        <w:t xml:space="preserve"> كان موافقاً لهما حصل العلم بصدوره</w:t>
      </w:r>
      <w:r w:rsidR="00283747" w:rsidRPr="00CC1A1A">
        <w:rPr>
          <w:rFonts w:ascii="hashemi" w:hAnsi="hashemi" w:hint="cs"/>
          <w:sz w:val="27"/>
          <w:rtl/>
        </w:rPr>
        <w:t>؛</w:t>
      </w:r>
      <w:r w:rsidRPr="00CC1A1A">
        <w:rPr>
          <w:rFonts w:ascii="hashemi" w:hAnsi="hashemi" w:hint="cs"/>
          <w:sz w:val="27"/>
          <w:rtl/>
        </w:rPr>
        <w:t xml:space="preserve"> وإن</w:t>
      </w:r>
      <w:r w:rsidR="00283747" w:rsidRPr="00CC1A1A">
        <w:rPr>
          <w:rFonts w:ascii="hashemi" w:hAnsi="hashemi" w:hint="cs"/>
          <w:sz w:val="27"/>
          <w:rtl/>
        </w:rPr>
        <w:t>ْ</w:t>
      </w:r>
      <w:r w:rsidRPr="00CC1A1A">
        <w:rPr>
          <w:rFonts w:ascii="hashemi" w:hAnsi="hashemi" w:hint="cs"/>
          <w:sz w:val="27"/>
          <w:rtl/>
        </w:rPr>
        <w:t xml:space="preserve"> كان مناف</w:t>
      </w:r>
      <w:r w:rsidRPr="00CC1A1A">
        <w:rPr>
          <w:rFonts w:ascii="Times New Roman" w:hAnsi="Times New Roman" w:hint="cs"/>
          <w:sz w:val="27"/>
          <w:rtl/>
        </w:rPr>
        <w:t>ي</w:t>
      </w:r>
      <w:r w:rsidRPr="00CC1A1A">
        <w:rPr>
          <w:rFonts w:ascii="hashemi" w:hAnsi="hashemi" w:hint="cs"/>
          <w:sz w:val="27"/>
          <w:rtl/>
        </w:rPr>
        <w:t>اً لهما حصل العلم بعدم صدوره، ف</w:t>
      </w:r>
      <w:r w:rsidRPr="00CC1A1A">
        <w:rPr>
          <w:rFonts w:ascii="Times New Roman" w:hAnsi="Times New Roman" w:hint="cs"/>
          <w:sz w:val="27"/>
          <w:rtl/>
        </w:rPr>
        <w:t>ي</w:t>
      </w:r>
      <w:r w:rsidRPr="00CC1A1A">
        <w:rPr>
          <w:rFonts w:ascii="hashemi" w:hAnsi="hashemi" w:hint="cs"/>
          <w:sz w:val="27"/>
          <w:rtl/>
        </w:rPr>
        <w:t>كون الأخذ والردّ قائماً على أساس العلم</w:t>
      </w:r>
      <w:r w:rsidR="00283747" w:rsidRPr="00CC1A1A">
        <w:rPr>
          <w:rFonts w:ascii="hashemi" w:hAnsi="hashemi" w:hint="cs"/>
          <w:sz w:val="27"/>
          <w:rtl/>
        </w:rPr>
        <w:t>،</w:t>
      </w:r>
      <w:r w:rsidRPr="00CC1A1A">
        <w:rPr>
          <w:rFonts w:ascii="hashemi" w:hAnsi="hashemi" w:hint="cs"/>
          <w:sz w:val="27"/>
          <w:rtl/>
        </w:rPr>
        <w:t xml:space="preserve"> لا الظن</w:t>
      </w:r>
      <w:r w:rsidR="00283747" w:rsidRPr="00CC1A1A">
        <w:rPr>
          <w:rFonts w:ascii="hashemi" w:hAnsi="hashemi" w:hint="cs"/>
          <w:sz w:val="27"/>
          <w:rtl/>
        </w:rPr>
        <w:t>ّ</w:t>
      </w:r>
      <w:r w:rsidRPr="00CC1A1A">
        <w:rPr>
          <w:rFonts w:ascii="hashemi" w:hAnsi="hashemi" w:hint="cs"/>
          <w:sz w:val="27"/>
          <w:rtl/>
        </w:rPr>
        <w:t xml:space="preserve"> الذي لا</w:t>
      </w:r>
      <w:r w:rsidR="00283747"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غني من الحق</w:t>
      </w:r>
      <w:r w:rsidR="00283747" w:rsidRPr="00CC1A1A">
        <w:rPr>
          <w:rFonts w:ascii="hashemi" w:hAnsi="hashemi" w:hint="cs"/>
          <w:sz w:val="27"/>
          <w:rtl/>
        </w:rPr>
        <w:t>ّ</w:t>
      </w:r>
      <w:r w:rsidRPr="00CC1A1A">
        <w:rPr>
          <w:rFonts w:ascii="hashemi" w:hAnsi="hashemi" w:hint="cs"/>
          <w:sz w:val="27"/>
          <w:rtl/>
        </w:rPr>
        <w:t xml:space="preserve"> ش</w:t>
      </w:r>
      <w:r w:rsidRPr="00CC1A1A">
        <w:rPr>
          <w:rFonts w:ascii="Times New Roman" w:hAnsi="Times New Roman" w:hint="cs"/>
          <w:sz w:val="27"/>
          <w:rtl/>
        </w:rPr>
        <w:t>ي</w:t>
      </w:r>
      <w:r w:rsidRPr="00CC1A1A">
        <w:rPr>
          <w:rFonts w:ascii="hashemi" w:hAnsi="hashemi" w:hint="cs"/>
          <w:sz w:val="27"/>
          <w:rtl/>
        </w:rPr>
        <w:t>ئاً</w:t>
      </w:r>
      <w:r w:rsidR="00283747" w:rsidRPr="00CC1A1A">
        <w:rPr>
          <w:rFonts w:ascii="hashemi" w:hAnsi="hashemi" w:hint="cs"/>
          <w:sz w:val="27"/>
          <w:rtl/>
        </w:rPr>
        <w:t>.</w:t>
      </w:r>
      <w:r w:rsidRPr="00CC1A1A">
        <w:rPr>
          <w:rFonts w:ascii="hashemi" w:hAnsi="hashemi" w:hint="cs"/>
          <w:sz w:val="27"/>
          <w:rtl/>
        </w:rPr>
        <w:t xml:space="preserve"> وعل</w:t>
      </w:r>
      <w:r w:rsidRPr="00CC1A1A">
        <w:rPr>
          <w:rFonts w:ascii="Times New Roman" w:hAnsi="Times New Roman" w:hint="cs"/>
          <w:sz w:val="27"/>
          <w:rtl/>
        </w:rPr>
        <w:t>ي</w:t>
      </w:r>
      <w:r w:rsidRPr="00CC1A1A">
        <w:rPr>
          <w:rFonts w:ascii="hashemi" w:hAnsi="hashemi" w:hint="cs"/>
          <w:sz w:val="27"/>
          <w:rtl/>
        </w:rPr>
        <w:t>ه لا نكون بحاجة إل</w:t>
      </w:r>
      <w:r w:rsidR="00283747" w:rsidRPr="00CC1A1A">
        <w:rPr>
          <w:rFonts w:ascii="Times New Roman" w:hAnsi="Times New Roman" w:hint="cs"/>
          <w:sz w:val="27"/>
          <w:rtl/>
        </w:rPr>
        <w:t>ى</w:t>
      </w:r>
      <w:r w:rsidRPr="00CC1A1A">
        <w:rPr>
          <w:rFonts w:ascii="hashemi" w:hAnsi="hashemi" w:hint="cs"/>
          <w:sz w:val="27"/>
          <w:rtl/>
        </w:rPr>
        <w:t xml:space="preserve"> العمل بالظن</w:t>
      </w:r>
      <w:r w:rsidR="00283747" w:rsidRPr="00CC1A1A">
        <w:rPr>
          <w:rFonts w:ascii="hashemi" w:hAnsi="hashemi" w:hint="cs"/>
          <w:sz w:val="27"/>
          <w:rtl/>
        </w:rPr>
        <w:t>ّ؛</w:t>
      </w:r>
      <w:r w:rsidRPr="00CC1A1A">
        <w:rPr>
          <w:rFonts w:ascii="hashemi" w:hAnsi="hashemi" w:hint="cs"/>
          <w:sz w:val="27"/>
          <w:rtl/>
        </w:rPr>
        <w:t xml:space="preserve"> لكي نحاول إقامة الأدلّة على مشروع</w:t>
      </w:r>
      <w:r w:rsidRPr="00CC1A1A">
        <w:rPr>
          <w:rFonts w:ascii="Times New Roman" w:hAnsi="Times New Roman" w:hint="cs"/>
          <w:sz w:val="27"/>
          <w:rtl/>
        </w:rPr>
        <w:t>ي</w:t>
      </w:r>
      <w:r w:rsidRPr="00CC1A1A">
        <w:rPr>
          <w:rFonts w:ascii="hashemi" w:hAnsi="hashemi" w:hint="cs"/>
          <w:sz w:val="27"/>
          <w:rtl/>
        </w:rPr>
        <w:t>ّته.</w:t>
      </w:r>
    </w:p>
    <w:p w:rsidR="00F857C3" w:rsidRPr="00CC1A1A" w:rsidRDefault="00F857C3" w:rsidP="00283747">
      <w:pPr>
        <w:tabs>
          <w:tab w:val="left" w:pos="6903"/>
        </w:tabs>
        <w:rPr>
          <w:rFonts w:ascii="hashemi" w:hAnsi="hashemi"/>
          <w:sz w:val="27"/>
          <w:rtl/>
        </w:rPr>
      </w:pPr>
      <w:r w:rsidRPr="00CC1A1A">
        <w:rPr>
          <w:rFonts w:ascii="hashemi" w:hAnsi="hashemi" w:hint="cs"/>
          <w:sz w:val="27"/>
          <w:rtl/>
        </w:rPr>
        <w:t>هذا</w:t>
      </w:r>
      <w:r w:rsidR="00283747" w:rsidRPr="00CC1A1A">
        <w:rPr>
          <w:rFonts w:ascii="hashemi" w:hAnsi="hashemi" w:hint="cs"/>
          <w:sz w:val="27"/>
          <w:rtl/>
        </w:rPr>
        <w:t>،</w:t>
      </w:r>
      <w:r w:rsidRPr="00CC1A1A">
        <w:rPr>
          <w:rFonts w:ascii="hashemi" w:hAnsi="hashemi" w:hint="cs"/>
          <w:b/>
          <w:bCs/>
          <w:sz w:val="27"/>
          <w:rtl/>
        </w:rPr>
        <w:t xml:space="preserve"> ولكنّ الملاحظ</w:t>
      </w:r>
      <w:r w:rsidR="00283747" w:rsidRPr="00CC1A1A">
        <w:rPr>
          <w:rFonts w:ascii="hashemi" w:hAnsi="hashemi" w:hint="cs"/>
          <w:sz w:val="27"/>
          <w:rtl/>
        </w:rPr>
        <w:t xml:space="preserve"> أنّ</w:t>
      </w:r>
      <w:r w:rsidRPr="00CC1A1A">
        <w:rPr>
          <w:rFonts w:ascii="hashemi" w:hAnsi="hashemi" w:hint="cs"/>
          <w:sz w:val="27"/>
          <w:rtl/>
        </w:rPr>
        <w:t xml:space="preserve"> معظم علماء أهل السن</w:t>
      </w:r>
      <w:r w:rsidR="00283747" w:rsidRPr="00CC1A1A">
        <w:rPr>
          <w:rFonts w:ascii="hashemi" w:hAnsi="hashemi" w:hint="cs"/>
          <w:sz w:val="27"/>
          <w:rtl/>
        </w:rPr>
        <w:t>ّ</w:t>
      </w:r>
      <w:r w:rsidRPr="00CC1A1A">
        <w:rPr>
          <w:rFonts w:ascii="hashemi" w:hAnsi="hashemi" w:hint="cs"/>
          <w:sz w:val="27"/>
          <w:rtl/>
        </w:rPr>
        <w:t>ة وبعض علمائنا قد وقفوا من هذه القاعدة موقفاً سلب</w:t>
      </w:r>
      <w:r w:rsidRPr="00CC1A1A">
        <w:rPr>
          <w:rFonts w:ascii="Times New Roman" w:hAnsi="Times New Roman" w:hint="cs"/>
          <w:sz w:val="27"/>
          <w:rtl/>
        </w:rPr>
        <w:t>ي</w:t>
      </w:r>
      <w:r w:rsidRPr="00CC1A1A">
        <w:rPr>
          <w:rFonts w:ascii="hashemi" w:hAnsi="hashemi" w:hint="cs"/>
          <w:sz w:val="27"/>
          <w:rtl/>
        </w:rPr>
        <w:t>اً</w:t>
      </w:r>
      <w:r w:rsidR="00283747" w:rsidRPr="00CC1A1A">
        <w:rPr>
          <w:rFonts w:ascii="hashemi" w:hAnsi="hashemi" w:hint="cs"/>
          <w:sz w:val="27"/>
          <w:rtl/>
        </w:rPr>
        <w:t>،</w:t>
      </w:r>
      <w:r w:rsidRPr="00CC1A1A">
        <w:rPr>
          <w:rFonts w:ascii="hashemi" w:hAnsi="hashemi" w:hint="cs"/>
          <w:sz w:val="27"/>
          <w:rtl/>
        </w:rPr>
        <w:t xml:space="preserve"> على الرغم من كونها القاعدة الوح</w:t>
      </w:r>
      <w:r w:rsidRPr="00CC1A1A">
        <w:rPr>
          <w:rFonts w:ascii="Times New Roman" w:hAnsi="Times New Roman" w:hint="cs"/>
          <w:sz w:val="27"/>
          <w:rtl/>
        </w:rPr>
        <w:t>ي</w:t>
      </w:r>
      <w:r w:rsidRPr="00CC1A1A">
        <w:rPr>
          <w:rFonts w:ascii="hashemi" w:hAnsi="hashemi" w:hint="cs"/>
          <w:sz w:val="27"/>
          <w:rtl/>
        </w:rPr>
        <w:t>دة الصادرة عن الشارع بهدف الوصول إل</w:t>
      </w:r>
      <w:r w:rsidR="00283747" w:rsidRPr="00CC1A1A">
        <w:rPr>
          <w:rFonts w:ascii="Times New Roman" w:hAnsi="Times New Roman" w:hint="cs"/>
          <w:sz w:val="27"/>
          <w:rtl/>
        </w:rPr>
        <w:t>ى</w:t>
      </w:r>
      <w:r w:rsidRPr="00CC1A1A">
        <w:rPr>
          <w:rFonts w:ascii="hashemi" w:hAnsi="hashemi" w:hint="cs"/>
          <w:sz w:val="27"/>
          <w:rtl/>
        </w:rPr>
        <w:t xml:space="preserve"> العلم بصدور الروا</w:t>
      </w:r>
      <w:r w:rsidRPr="00CC1A1A">
        <w:rPr>
          <w:rFonts w:ascii="Times New Roman" w:hAnsi="Times New Roman" w:hint="cs"/>
          <w:sz w:val="27"/>
          <w:rtl/>
        </w:rPr>
        <w:t>ي</w:t>
      </w:r>
      <w:r w:rsidRPr="00CC1A1A">
        <w:rPr>
          <w:rFonts w:ascii="hashemi" w:hAnsi="hashemi" w:hint="cs"/>
          <w:sz w:val="27"/>
          <w:rtl/>
        </w:rPr>
        <w:t>ة أو عدم صدورها.</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وقد عقدت</w:t>
      </w:r>
      <w:r w:rsidR="00283747" w:rsidRPr="00CC1A1A">
        <w:rPr>
          <w:rFonts w:ascii="hashemi" w:hAnsi="hashemi" w:hint="cs"/>
          <w:sz w:val="27"/>
          <w:rtl/>
        </w:rPr>
        <w:t>ُ</w:t>
      </w:r>
      <w:r w:rsidRPr="00CC1A1A">
        <w:rPr>
          <w:rFonts w:ascii="hashemi" w:hAnsi="hashemi" w:hint="cs"/>
          <w:sz w:val="27"/>
          <w:rtl/>
        </w:rPr>
        <w:t xml:space="preserve"> البحث هنا في نقطت</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F857C3">
      <w:pPr>
        <w:tabs>
          <w:tab w:val="left" w:pos="6903"/>
        </w:tabs>
        <w:rPr>
          <w:rFonts w:ascii="hashemi" w:hAnsi="hashemi"/>
          <w:sz w:val="27"/>
          <w:rtl/>
        </w:rPr>
      </w:pPr>
    </w:p>
    <w:p w:rsidR="00F857C3" w:rsidRPr="00CC1A1A" w:rsidRDefault="00F857C3" w:rsidP="00263C6C">
      <w:pPr>
        <w:pStyle w:val="Heading3"/>
        <w:rPr>
          <w:color w:val="auto"/>
          <w:rtl/>
        </w:rPr>
      </w:pPr>
      <w:r w:rsidRPr="00CC1A1A">
        <w:rPr>
          <w:rFonts w:hint="cs"/>
          <w:color w:val="auto"/>
          <w:rtl/>
        </w:rPr>
        <w:t>النقطة الأول</w:t>
      </w:r>
      <w:r w:rsidRPr="00CC1A1A">
        <w:rPr>
          <w:rFonts w:ascii="Times New Roman" w:hAnsi="Times New Roman" w:hint="cs"/>
          <w:color w:val="auto"/>
          <w:rtl/>
        </w:rPr>
        <w:t>ى</w:t>
      </w:r>
      <w:r w:rsidRPr="00CC1A1A">
        <w:rPr>
          <w:rFonts w:hint="cs"/>
          <w:color w:val="auto"/>
          <w:rtl/>
        </w:rPr>
        <w:t>: في ب</w:t>
      </w:r>
      <w:r w:rsidRPr="00CC1A1A">
        <w:rPr>
          <w:rFonts w:ascii="Times New Roman" w:hAnsi="Times New Roman" w:hint="cs"/>
          <w:color w:val="auto"/>
          <w:rtl/>
        </w:rPr>
        <w:t>ي</w:t>
      </w:r>
      <w:r w:rsidRPr="00CC1A1A">
        <w:rPr>
          <w:rFonts w:hint="cs"/>
          <w:color w:val="auto"/>
          <w:rtl/>
        </w:rPr>
        <w:t>ان ومناقشة موقف علماء أهل السنة من قاعدة الع</w:t>
      </w:r>
      <w:r w:rsidR="00283747" w:rsidRPr="00CC1A1A">
        <w:rPr>
          <w:rFonts w:hint="cs"/>
          <w:color w:val="auto"/>
          <w:rtl/>
        </w:rPr>
        <w:t>َ</w:t>
      </w:r>
      <w:r w:rsidRPr="00CC1A1A">
        <w:rPr>
          <w:rFonts w:hint="cs"/>
          <w:color w:val="auto"/>
          <w:rtl/>
        </w:rPr>
        <w:t>ر</w:t>
      </w:r>
      <w:r w:rsidR="00283747" w:rsidRPr="00CC1A1A">
        <w:rPr>
          <w:rFonts w:hint="cs"/>
          <w:color w:val="auto"/>
          <w:rtl/>
        </w:rPr>
        <w:t>ْ</w:t>
      </w:r>
      <w:r w:rsidRPr="00CC1A1A">
        <w:rPr>
          <w:rFonts w:hint="cs"/>
          <w:color w:val="auto"/>
          <w:rtl/>
        </w:rPr>
        <w:t>ض</w:t>
      </w:r>
    </w:p>
    <w:p w:rsidR="00F857C3" w:rsidRPr="00CC1A1A" w:rsidRDefault="00F857C3" w:rsidP="00283747">
      <w:pPr>
        <w:tabs>
          <w:tab w:val="left" w:pos="6903"/>
        </w:tabs>
        <w:rPr>
          <w:rFonts w:ascii="hashemi" w:hAnsi="hashemi"/>
          <w:sz w:val="27"/>
          <w:rtl/>
        </w:rPr>
      </w:pPr>
      <w:r w:rsidRPr="00CC1A1A">
        <w:rPr>
          <w:rFonts w:ascii="hashemi" w:hAnsi="hashemi" w:hint="cs"/>
          <w:sz w:val="27"/>
          <w:rtl/>
        </w:rPr>
        <w:t xml:space="preserve">وقد ذهب معظمهم </w:t>
      </w:r>
      <w:r w:rsidR="00283747" w:rsidRPr="00CC1A1A">
        <w:rPr>
          <w:rFonts w:ascii="hashemi" w:hAnsi="hashemi" w:hint="cs"/>
          <w:sz w:val="27"/>
          <w:rtl/>
        </w:rPr>
        <w:t>إ</w:t>
      </w:r>
      <w:r w:rsidRPr="00CC1A1A">
        <w:rPr>
          <w:rFonts w:ascii="hashemi" w:hAnsi="hashemi" w:hint="cs"/>
          <w:sz w:val="27"/>
          <w:rtl/>
        </w:rPr>
        <w:t>ل</w:t>
      </w:r>
      <w:r w:rsidR="00283747" w:rsidRPr="00CC1A1A">
        <w:rPr>
          <w:rFonts w:ascii="Times New Roman" w:hAnsi="Times New Roman" w:hint="cs"/>
          <w:sz w:val="27"/>
          <w:rtl/>
        </w:rPr>
        <w:t>ى</w:t>
      </w:r>
      <w:r w:rsidRPr="00CC1A1A">
        <w:rPr>
          <w:rFonts w:ascii="hashemi" w:hAnsi="hashemi" w:hint="cs"/>
          <w:sz w:val="27"/>
          <w:rtl/>
        </w:rPr>
        <w:t xml:space="preserve"> نفي صدور روا</w:t>
      </w:r>
      <w:r w:rsidRPr="00CC1A1A">
        <w:rPr>
          <w:rFonts w:ascii="Times New Roman" w:hAnsi="Times New Roman" w:hint="cs"/>
          <w:sz w:val="27"/>
          <w:rtl/>
        </w:rPr>
        <w:t>ي</w:t>
      </w:r>
      <w:r w:rsidRPr="00CC1A1A">
        <w:rPr>
          <w:rFonts w:ascii="hashemi" w:hAnsi="hashemi" w:hint="cs"/>
          <w:sz w:val="27"/>
          <w:rtl/>
        </w:rPr>
        <w:t>ات الع</w:t>
      </w:r>
      <w:r w:rsidR="00283747" w:rsidRPr="00CC1A1A">
        <w:rPr>
          <w:rFonts w:ascii="hashemi" w:hAnsi="hashemi" w:hint="cs"/>
          <w:sz w:val="27"/>
          <w:rtl/>
        </w:rPr>
        <w:t>َ</w:t>
      </w:r>
      <w:r w:rsidRPr="00CC1A1A">
        <w:rPr>
          <w:rFonts w:ascii="hashemi" w:hAnsi="hashemi" w:hint="cs"/>
          <w:sz w:val="27"/>
          <w:rtl/>
        </w:rPr>
        <w:t>ر</w:t>
      </w:r>
      <w:r w:rsidR="00283747" w:rsidRPr="00CC1A1A">
        <w:rPr>
          <w:rFonts w:ascii="hashemi" w:hAnsi="hashemi" w:hint="cs"/>
          <w:sz w:val="27"/>
          <w:rtl/>
        </w:rPr>
        <w:t>ْ</w:t>
      </w:r>
      <w:r w:rsidRPr="00CC1A1A">
        <w:rPr>
          <w:rFonts w:ascii="hashemi" w:hAnsi="hashemi" w:hint="cs"/>
          <w:sz w:val="27"/>
          <w:rtl/>
        </w:rPr>
        <w:t>ض على الكتاب</w:t>
      </w:r>
      <w:r w:rsidR="00283747" w:rsidRPr="00CC1A1A">
        <w:rPr>
          <w:rFonts w:ascii="hashemi" w:hAnsi="hashemi" w:hint="cs"/>
          <w:sz w:val="27"/>
          <w:rtl/>
        </w:rPr>
        <w:t>،</w:t>
      </w:r>
      <w:r w:rsidRPr="00CC1A1A">
        <w:rPr>
          <w:rFonts w:ascii="hashemi" w:hAnsi="hashemi" w:hint="cs"/>
          <w:sz w:val="27"/>
          <w:rtl/>
        </w:rPr>
        <w:t xml:space="preserve"> واستندوا في ذل</w:t>
      </w:r>
      <w:r w:rsidRPr="00CC1A1A">
        <w:rPr>
          <w:rFonts w:ascii="hashemi" w:hAnsi="hashemi" w:hint="cs"/>
          <w:sz w:val="27"/>
          <w:rtl/>
          <w:lang w:bidi="ar-IQ"/>
        </w:rPr>
        <w:t>ك</w:t>
      </w:r>
      <w:r w:rsidRPr="00CC1A1A">
        <w:rPr>
          <w:rFonts w:ascii="hashemi" w:hAnsi="hashemi" w:hint="cs"/>
          <w:sz w:val="27"/>
          <w:rtl/>
        </w:rPr>
        <w:t xml:space="preserve"> تارة إل</w:t>
      </w:r>
      <w:r w:rsidR="00283747" w:rsidRPr="00CC1A1A">
        <w:rPr>
          <w:rFonts w:ascii="Times New Roman" w:hAnsi="Times New Roman" w:hint="cs"/>
          <w:sz w:val="27"/>
          <w:rtl/>
        </w:rPr>
        <w:t>ى</w:t>
      </w:r>
      <w:r w:rsidRPr="00CC1A1A">
        <w:rPr>
          <w:rFonts w:ascii="hashemi" w:hAnsi="hashemi" w:hint="cs"/>
          <w:sz w:val="27"/>
          <w:rtl/>
        </w:rPr>
        <w:t xml:space="preserve"> مناقشة سندها، وأخر</w:t>
      </w:r>
      <w:r w:rsidR="00283747" w:rsidRPr="00CC1A1A">
        <w:rPr>
          <w:rFonts w:ascii="Times New Roman" w:hAnsi="Times New Roman" w:hint="cs"/>
          <w:sz w:val="27"/>
          <w:rtl/>
        </w:rPr>
        <w:t>ى</w:t>
      </w:r>
      <w:r w:rsidRPr="00CC1A1A">
        <w:rPr>
          <w:rFonts w:ascii="hashemi" w:hAnsi="hashemi" w:hint="cs"/>
          <w:sz w:val="27"/>
          <w:rtl/>
        </w:rPr>
        <w:t xml:space="preserve"> إل</w:t>
      </w:r>
      <w:r w:rsidR="00283747" w:rsidRPr="00CC1A1A">
        <w:rPr>
          <w:rFonts w:ascii="Times New Roman" w:hAnsi="Times New Roman" w:hint="cs"/>
          <w:sz w:val="27"/>
          <w:rtl/>
        </w:rPr>
        <w:t>ى</w:t>
      </w:r>
      <w:r w:rsidRPr="00CC1A1A">
        <w:rPr>
          <w:rFonts w:ascii="hashemi" w:hAnsi="hashemi" w:hint="cs"/>
          <w:sz w:val="27"/>
          <w:rtl/>
        </w:rPr>
        <w:t xml:space="preserve"> مناقشة متنها ومضمونها.</w:t>
      </w:r>
    </w:p>
    <w:p w:rsidR="00F857C3" w:rsidRPr="00CC1A1A" w:rsidRDefault="00F857C3" w:rsidP="00283747">
      <w:pPr>
        <w:tabs>
          <w:tab w:val="left" w:pos="6903"/>
        </w:tabs>
        <w:rPr>
          <w:rFonts w:ascii="hashemi" w:hAnsi="hashemi"/>
          <w:sz w:val="27"/>
          <w:rtl/>
        </w:rPr>
      </w:pPr>
      <w:r w:rsidRPr="00CC1A1A">
        <w:rPr>
          <w:rFonts w:ascii="hashemi" w:hAnsi="hashemi" w:hint="cs"/>
          <w:sz w:val="27"/>
          <w:rtl/>
        </w:rPr>
        <w:t xml:space="preserve">أما في ما </w:t>
      </w:r>
      <w:r w:rsidRPr="00CC1A1A">
        <w:rPr>
          <w:rFonts w:ascii="Times New Roman" w:hAnsi="Times New Roman" w:hint="cs"/>
          <w:sz w:val="27"/>
          <w:rtl/>
        </w:rPr>
        <w:t>ي</w:t>
      </w:r>
      <w:r w:rsidRPr="00CC1A1A">
        <w:rPr>
          <w:rFonts w:ascii="hashemi" w:hAnsi="hashemi" w:hint="cs"/>
          <w:sz w:val="27"/>
          <w:rtl/>
        </w:rPr>
        <w:t>خصّ المناقشة الأول</w:t>
      </w:r>
      <w:r w:rsidR="00283747" w:rsidRPr="00CC1A1A">
        <w:rPr>
          <w:rFonts w:ascii="Times New Roman" w:hAnsi="Times New Roman" w:hint="cs"/>
          <w:sz w:val="27"/>
          <w:rtl/>
        </w:rPr>
        <w:t>ى</w:t>
      </w:r>
      <w:r w:rsidRPr="00CC1A1A">
        <w:rPr>
          <w:rFonts w:ascii="hashemi" w:hAnsi="hashemi" w:hint="cs"/>
          <w:sz w:val="27"/>
          <w:rtl/>
        </w:rPr>
        <w:t xml:space="preserve"> فهنا دعو</w:t>
      </w:r>
      <w:r w:rsidRPr="00CC1A1A">
        <w:rPr>
          <w:rFonts w:ascii="Times New Roman" w:hAnsi="Times New Roman" w:hint="cs"/>
          <w:sz w:val="27"/>
          <w:rtl/>
        </w:rPr>
        <w:t>ي</w:t>
      </w:r>
      <w:r w:rsidRPr="00CC1A1A">
        <w:rPr>
          <w:rFonts w:ascii="hashemi" w:hAnsi="hashemi" w:hint="cs"/>
          <w:sz w:val="27"/>
          <w:rtl/>
        </w:rPr>
        <w:t>ان:</w:t>
      </w:r>
    </w:p>
    <w:p w:rsidR="00F857C3" w:rsidRPr="00CC1A1A" w:rsidRDefault="00F857C3" w:rsidP="00153471">
      <w:pPr>
        <w:tabs>
          <w:tab w:val="left" w:pos="6903"/>
        </w:tabs>
        <w:rPr>
          <w:rFonts w:ascii="hashemi" w:hAnsi="hashemi"/>
          <w:sz w:val="27"/>
          <w:rtl/>
        </w:rPr>
      </w:pPr>
      <w:r w:rsidRPr="00CC1A1A">
        <w:rPr>
          <w:rFonts w:ascii="hashemi" w:hAnsi="hashemi" w:hint="cs"/>
          <w:b/>
          <w:bCs/>
          <w:sz w:val="27"/>
          <w:rtl/>
        </w:rPr>
        <w:t>الأول</w:t>
      </w:r>
      <w:r w:rsidR="00283747" w:rsidRPr="00CC1A1A">
        <w:rPr>
          <w:rFonts w:ascii="Times New Roman" w:hAnsi="Times New Roman" w:hint="cs"/>
          <w:b/>
          <w:bCs/>
          <w:sz w:val="27"/>
          <w:rtl/>
        </w:rPr>
        <w:t>ى</w:t>
      </w:r>
      <w:r w:rsidRPr="00CC1A1A">
        <w:rPr>
          <w:rFonts w:ascii="hashemi" w:hAnsi="hashemi" w:hint="cs"/>
          <w:sz w:val="27"/>
          <w:rtl/>
        </w:rPr>
        <w:t xml:space="preserve">: </w:t>
      </w:r>
      <w:r w:rsidR="00153471">
        <w:rPr>
          <w:rFonts w:ascii="hashemi" w:hAnsi="hashemi" w:hint="cs"/>
          <w:sz w:val="27"/>
          <w:rtl/>
        </w:rPr>
        <w:t>إنّ</w:t>
      </w:r>
      <w:r w:rsidRPr="00CC1A1A">
        <w:rPr>
          <w:rFonts w:ascii="hashemi" w:hAnsi="hashemi" w:hint="cs"/>
          <w:sz w:val="27"/>
          <w:rtl/>
        </w:rPr>
        <w:t xml:space="preserve"> هذه الروا</w:t>
      </w:r>
      <w:r w:rsidRPr="00CC1A1A">
        <w:rPr>
          <w:rFonts w:ascii="Times New Roman" w:hAnsi="Times New Roman" w:hint="cs"/>
          <w:sz w:val="27"/>
          <w:rtl/>
        </w:rPr>
        <w:t>ي</w:t>
      </w:r>
      <w:r w:rsidRPr="00CC1A1A">
        <w:rPr>
          <w:rFonts w:ascii="hashemi" w:hAnsi="hashemi" w:hint="cs"/>
          <w:sz w:val="27"/>
          <w:rtl/>
        </w:rPr>
        <w:t>ات مبتلاة بـ (ضعف السند)</w:t>
      </w:r>
      <w:r w:rsidR="00153471">
        <w:rPr>
          <w:rFonts w:ascii="hashemi" w:hAnsi="hashemi" w:hint="cs"/>
          <w:sz w:val="27"/>
          <w:rtl/>
        </w:rPr>
        <w:t>.</w:t>
      </w:r>
      <w:r w:rsidRPr="00CC1A1A">
        <w:rPr>
          <w:rFonts w:ascii="hashemi" w:hAnsi="hashemi" w:hint="cs"/>
          <w:sz w:val="27"/>
          <w:rtl/>
        </w:rPr>
        <w:t xml:space="preserve"> وممّا ذكروه </w:t>
      </w:r>
      <w:r w:rsidR="00153471">
        <w:rPr>
          <w:rFonts w:ascii="hashemi" w:hAnsi="hashemi" w:hint="cs"/>
          <w:sz w:val="27"/>
          <w:rtl/>
        </w:rPr>
        <w:t xml:space="preserve">في </w:t>
      </w:r>
      <w:r w:rsidRPr="00CC1A1A">
        <w:rPr>
          <w:rFonts w:ascii="hashemi" w:hAnsi="hashemi" w:hint="cs"/>
          <w:sz w:val="27"/>
          <w:rtl/>
        </w:rPr>
        <w:t>هذا الشأن:</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cs="Ya-Ali" w:hint="cs"/>
          <w:sz w:val="27"/>
          <w:rtl/>
        </w:rPr>
        <w:t>1</w:t>
      </w:r>
      <w:r w:rsidRPr="00CC1A1A">
        <w:rPr>
          <w:rFonts w:ascii="hashemi" w:hAnsi="hashemi" w:hint="cs"/>
          <w:sz w:val="27"/>
          <w:rtl/>
        </w:rPr>
        <w:t>ـ قول الب</w:t>
      </w:r>
      <w:r w:rsidRPr="00CC1A1A">
        <w:rPr>
          <w:rFonts w:ascii="Times New Roman" w:hAnsi="Times New Roman" w:hint="cs"/>
          <w:sz w:val="27"/>
          <w:rtl/>
        </w:rPr>
        <w:t>ي</w:t>
      </w:r>
      <w:r w:rsidR="00283747" w:rsidRPr="00CC1A1A">
        <w:rPr>
          <w:rFonts w:ascii="hashemi" w:hAnsi="hashemi" w:hint="cs"/>
          <w:sz w:val="27"/>
          <w:rtl/>
        </w:rPr>
        <w:t>هقي: «</w:t>
      </w:r>
      <w:r w:rsidRPr="00CC1A1A">
        <w:rPr>
          <w:rFonts w:ascii="hashemi" w:hAnsi="hashemi" w:hint="cs"/>
          <w:sz w:val="27"/>
          <w:rtl/>
        </w:rPr>
        <w:t>أشار الإمام الشافعي في ما رواه خالد بن أبي كر</w:t>
      </w:r>
      <w:r w:rsidRPr="00CC1A1A">
        <w:rPr>
          <w:rFonts w:ascii="Times New Roman" w:hAnsi="Times New Roman" w:hint="cs"/>
          <w:sz w:val="27"/>
          <w:rtl/>
        </w:rPr>
        <w:t>ي</w:t>
      </w:r>
      <w:r w:rsidRPr="00CC1A1A">
        <w:rPr>
          <w:rFonts w:ascii="hashemi" w:hAnsi="hashemi" w:hint="cs"/>
          <w:sz w:val="27"/>
          <w:rtl/>
        </w:rPr>
        <w:t>مة</w:t>
      </w:r>
      <w:r w:rsidR="00283747" w:rsidRPr="00CC1A1A">
        <w:rPr>
          <w:rFonts w:ascii="hashemi" w:hAnsi="hashemi" w:hint="cs"/>
          <w:sz w:val="27"/>
          <w:rtl/>
        </w:rPr>
        <w:t>،</w:t>
      </w:r>
      <w:r w:rsidRPr="00CC1A1A">
        <w:rPr>
          <w:rFonts w:ascii="hashemi" w:hAnsi="hashemi" w:hint="cs"/>
          <w:sz w:val="27"/>
          <w:rtl/>
        </w:rPr>
        <w:t xml:space="preserve"> عن أبي جعفر، عن رسول الله</w:t>
      </w:r>
      <w:r w:rsidR="00F91E62" w:rsidRPr="00CC1A1A">
        <w:rPr>
          <w:rFonts w:ascii="hashemi" w:hAnsi="hashemi" w:cs="Mosawi"/>
          <w:sz w:val="27"/>
          <w:szCs w:val="22"/>
          <w:rtl/>
        </w:rPr>
        <w:t>|</w:t>
      </w:r>
      <w:r w:rsidR="00283747" w:rsidRPr="00CC1A1A">
        <w:rPr>
          <w:rFonts w:ascii="hashemi" w:hAnsi="hashemi" w:hint="cs"/>
          <w:sz w:val="27"/>
          <w:rtl/>
        </w:rPr>
        <w:t>:</w:t>
      </w:r>
      <w:r w:rsidRPr="00CC1A1A">
        <w:rPr>
          <w:rFonts w:ascii="hashemi" w:hAnsi="hashemi" w:hint="cs"/>
          <w:sz w:val="27"/>
          <w:rtl/>
        </w:rPr>
        <w:t xml:space="preserve"> </w:t>
      </w:r>
      <w:r w:rsidR="00283747" w:rsidRPr="00CC1A1A">
        <w:rPr>
          <w:rFonts w:ascii="hashemi" w:hAnsi="hashemi" w:hint="cs"/>
          <w:sz w:val="27"/>
          <w:rtl/>
          <w:lang w:bidi="ar-IQ"/>
        </w:rPr>
        <w:t>(إنّ</w:t>
      </w:r>
      <w:r w:rsidRPr="00CC1A1A">
        <w:rPr>
          <w:rFonts w:ascii="hashemi" w:hAnsi="hashemi" w:hint="cs"/>
          <w:sz w:val="27"/>
          <w:rtl/>
          <w:lang w:bidi="ar-IQ"/>
        </w:rPr>
        <w:t xml:space="preserve"> الحد</w:t>
      </w:r>
      <w:r w:rsidRPr="00CC1A1A">
        <w:rPr>
          <w:rFonts w:ascii="Times New Roman" w:hAnsi="Times New Roman" w:hint="cs"/>
          <w:sz w:val="27"/>
          <w:rtl/>
          <w:lang w:bidi="ar-IQ"/>
        </w:rPr>
        <w:t>ي</w:t>
      </w:r>
      <w:r w:rsidRPr="00CC1A1A">
        <w:rPr>
          <w:rFonts w:ascii="hashemi" w:hAnsi="hashemi" w:hint="cs"/>
          <w:sz w:val="27"/>
          <w:rtl/>
          <w:lang w:bidi="ar-IQ"/>
        </w:rPr>
        <w:t>ث س</w:t>
      </w:r>
      <w:r w:rsidRPr="00CC1A1A">
        <w:rPr>
          <w:rFonts w:ascii="Times New Roman" w:hAnsi="Times New Roman" w:hint="cs"/>
          <w:sz w:val="27"/>
          <w:rtl/>
          <w:lang w:bidi="ar-IQ"/>
        </w:rPr>
        <w:t>ي</w:t>
      </w:r>
      <w:r w:rsidRPr="00CC1A1A">
        <w:rPr>
          <w:rFonts w:ascii="hashemi" w:hAnsi="hashemi" w:hint="cs"/>
          <w:sz w:val="27"/>
          <w:rtl/>
          <w:lang w:bidi="ar-IQ"/>
        </w:rPr>
        <w:t>فشو عليّ، فما أتاكم عن</w:t>
      </w:r>
      <w:r w:rsidR="00283747" w:rsidRPr="00CC1A1A">
        <w:rPr>
          <w:rFonts w:ascii="hashemi" w:hAnsi="hashemi" w:hint="cs"/>
          <w:sz w:val="27"/>
          <w:rtl/>
          <w:lang w:bidi="ar-IQ"/>
        </w:rPr>
        <w:t>ّ</w:t>
      </w:r>
      <w:r w:rsidRPr="00CC1A1A">
        <w:rPr>
          <w:rFonts w:ascii="hashemi" w:hAnsi="hashemi" w:hint="cs"/>
          <w:sz w:val="27"/>
          <w:rtl/>
          <w:lang w:bidi="ar-IQ"/>
        </w:rPr>
        <w:t xml:space="preserve">ي </w:t>
      </w:r>
      <w:r w:rsidRPr="00CC1A1A">
        <w:rPr>
          <w:rFonts w:ascii="Times New Roman" w:hAnsi="Times New Roman" w:hint="cs"/>
          <w:sz w:val="27"/>
          <w:rtl/>
          <w:lang w:bidi="ar-IQ"/>
        </w:rPr>
        <w:t>ي</w:t>
      </w:r>
      <w:r w:rsidRPr="00CC1A1A">
        <w:rPr>
          <w:rFonts w:ascii="hashemi" w:hAnsi="hashemi" w:hint="cs"/>
          <w:sz w:val="27"/>
          <w:rtl/>
          <w:lang w:bidi="ar-IQ"/>
        </w:rPr>
        <w:t>وافق القر</w:t>
      </w:r>
      <w:r w:rsidRPr="00CC1A1A">
        <w:rPr>
          <w:rFonts w:ascii="hashemi" w:hAnsi="hashemi" w:hint="cs"/>
          <w:sz w:val="27"/>
          <w:rtl/>
        </w:rPr>
        <w:t>آن فهو عن</w:t>
      </w:r>
      <w:r w:rsidR="00283747" w:rsidRPr="00CC1A1A">
        <w:rPr>
          <w:rFonts w:ascii="hashemi" w:hAnsi="hashemi" w:hint="cs"/>
          <w:sz w:val="27"/>
          <w:rtl/>
        </w:rPr>
        <w:t>ّ</w:t>
      </w:r>
      <w:r w:rsidRPr="00CC1A1A">
        <w:rPr>
          <w:rFonts w:ascii="hashemi" w:hAnsi="hashemi" w:hint="cs"/>
          <w:sz w:val="27"/>
          <w:rtl/>
        </w:rPr>
        <w:t xml:space="preserve">ي، وما أتاكم عنّي </w:t>
      </w:r>
      <w:r w:rsidRPr="00CC1A1A">
        <w:rPr>
          <w:rFonts w:ascii="Times New Roman" w:hAnsi="Times New Roman" w:hint="cs"/>
          <w:sz w:val="27"/>
          <w:rtl/>
        </w:rPr>
        <w:t>ي</w:t>
      </w:r>
      <w:r w:rsidRPr="00CC1A1A">
        <w:rPr>
          <w:rFonts w:ascii="hashemi" w:hAnsi="hashemi" w:hint="cs"/>
          <w:sz w:val="27"/>
          <w:rtl/>
        </w:rPr>
        <w:t>خالف القرآن فل</w:t>
      </w:r>
      <w:r w:rsidRPr="00CC1A1A">
        <w:rPr>
          <w:rFonts w:ascii="Times New Roman" w:hAnsi="Times New Roman" w:hint="cs"/>
          <w:sz w:val="27"/>
          <w:rtl/>
        </w:rPr>
        <w:t>ي</w:t>
      </w:r>
      <w:r w:rsidRPr="00CC1A1A">
        <w:rPr>
          <w:rFonts w:ascii="hashemi" w:hAnsi="hashemi" w:hint="cs"/>
          <w:sz w:val="27"/>
          <w:rtl/>
        </w:rPr>
        <w:t>س عنّ</w:t>
      </w:r>
      <w:r w:rsidR="00283747" w:rsidRPr="00CC1A1A">
        <w:rPr>
          <w:rFonts w:ascii="hashemi" w:hAnsi="hashemi" w:hint="cs"/>
          <w:sz w:val="27"/>
          <w:rtl/>
        </w:rPr>
        <w:t>ِ</w:t>
      </w:r>
      <w:r w:rsidRPr="00CC1A1A">
        <w:rPr>
          <w:rFonts w:ascii="hashemi" w:hAnsi="hashemi" w:hint="cs"/>
          <w:sz w:val="27"/>
          <w:rtl/>
        </w:rPr>
        <w:t>ي)، قال الب</w:t>
      </w:r>
      <w:r w:rsidRPr="00CC1A1A">
        <w:rPr>
          <w:rFonts w:ascii="Times New Roman" w:hAnsi="Times New Roman" w:hint="cs"/>
          <w:sz w:val="27"/>
          <w:rtl/>
        </w:rPr>
        <w:t>ي</w:t>
      </w:r>
      <w:r w:rsidR="00283747" w:rsidRPr="00CC1A1A">
        <w:rPr>
          <w:rFonts w:ascii="hashemi" w:hAnsi="hashemi" w:hint="cs"/>
          <w:sz w:val="27"/>
          <w:rtl/>
        </w:rPr>
        <w:t>هقي: ...</w:t>
      </w:r>
      <w:r w:rsidRPr="00CC1A1A">
        <w:rPr>
          <w:rFonts w:ascii="hashemi" w:hAnsi="hashemi" w:hint="cs"/>
          <w:sz w:val="27"/>
          <w:rtl/>
        </w:rPr>
        <w:t>وخالد مجهول، وأبو جعفر ل</w:t>
      </w:r>
      <w:r w:rsidRPr="00CC1A1A">
        <w:rPr>
          <w:rFonts w:ascii="Times New Roman" w:hAnsi="Times New Roman" w:hint="cs"/>
          <w:sz w:val="27"/>
          <w:rtl/>
        </w:rPr>
        <w:t>ي</w:t>
      </w:r>
      <w:r w:rsidRPr="00CC1A1A">
        <w:rPr>
          <w:rFonts w:ascii="hashemi" w:hAnsi="hashemi" w:hint="cs"/>
          <w:sz w:val="27"/>
          <w:rtl/>
        </w:rPr>
        <w:t>س بصحابي</w:t>
      </w:r>
      <w:r w:rsidR="00283747" w:rsidRPr="00CC1A1A">
        <w:rPr>
          <w:rFonts w:ascii="hashemi" w:hAnsi="hashemi" w:hint="cs"/>
          <w:sz w:val="27"/>
          <w:rtl/>
        </w:rPr>
        <w:t>ٍّ.</w:t>
      </w:r>
      <w:r w:rsidRPr="00CC1A1A">
        <w:rPr>
          <w:rFonts w:ascii="hashemi" w:hAnsi="hashemi" w:hint="cs"/>
          <w:sz w:val="27"/>
          <w:rtl/>
        </w:rPr>
        <w:t xml:space="preserve"> فالحد</w:t>
      </w:r>
      <w:r w:rsidRPr="00CC1A1A">
        <w:rPr>
          <w:rFonts w:ascii="Times New Roman" w:hAnsi="Times New Roman" w:hint="cs"/>
          <w:sz w:val="27"/>
          <w:rtl/>
        </w:rPr>
        <w:t>ي</w:t>
      </w:r>
      <w:r w:rsidRPr="00CC1A1A">
        <w:rPr>
          <w:rFonts w:ascii="hashemi" w:hAnsi="hashemi" w:hint="cs"/>
          <w:sz w:val="27"/>
          <w:rtl/>
        </w:rPr>
        <w:t>ث منقطع»</w:t>
      </w:r>
      <w:r w:rsidRPr="00CC1A1A">
        <w:rPr>
          <w:rFonts w:ascii="hashemi" w:hAnsi="hashemi" w:hint="cs"/>
          <w:sz w:val="27"/>
          <w:vertAlign w:val="superscript"/>
          <w:rtl/>
        </w:rPr>
        <w:t>(</w:t>
      </w:r>
      <w:r w:rsidRPr="00CC1A1A">
        <w:rPr>
          <w:rStyle w:val="EndnoteReference"/>
          <w:rFonts w:ascii="hashemi" w:hAnsi="hashemi"/>
          <w:sz w:val="27"/>
          <w:rtl/>
        </w:rPr>
        <w:endnoteReference w:id="122"/>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cs="Ya-Ali" w:hint="cs"/>
          <w:sz w:val="27"/>
          <w:rtl/>
        </w:rPr>
        <w:t>2</w:t>
      </w:r>
      <w:r w:rsidRPr="00CC1A1A">
        <w:rPr>
          <w:rFonts w:ascii="hashemi" w:hAnsi="hashemi" w:hint="cs"/>
          <w:sz w:val="27"/>
          <w:rtl/>
        </w:rPr>
        <w:t>ـ ما جاء في كتاب كشف الخفاء :«وقد س</w:t>
      </w:r>
      <w:r w:rsidR="00283747" w:rsidRPr="00CC1A1A">
        <w:rPr>
          <w:rFonts w:ascii="hashemi" w:hAnsi="hashemi" w:hint="cs"/>
          <w:sz w:val="27"/>
          <w:rtl/>
        </w:rPr>
        <w:t>ُ</w:t>
      </w:r>
      <w:r w:rsidRPr="00CC1A1A">
        <w:rPr>
          <w:rFonts w:ascii="hashemi" w:hAnsi="hashemi" w:hint="cs"/>
          <w:sz w:val="27"/>
          <w:rtl/>
        </w:rPr>
        <w:t>ئل ش</w:t>
      </w:r>
      <w:r w:rsidRPr="00CC1A1A">
        <w:rPr>
          <w:rFonts w:ascii="Times New Roman" w:hAnsi="Times New Roman" w:hint="cs"/>
          <w:sz w:val="27"/>
          <w:rtl/>
        </w:rPr>
        <w:t>ي</w:t>
      </w:r>
      <w:r w:rsidRPr="00CC1A1A">
        <w:rPr>
          <w:rFonts w:ascii="hashemi" w:hAnsi="hashemi" w:hint="cs"/>
          <w:sz w:val="27"/>
          <w:rtl/>
        </w:rPr>
        <w:t xml:space="preserve">خنا ـ </w:t>
      </w:r>
      <w:r w:rsidRPr="00CC1A1A">
        <w:rPr>
          <w:rFonts w:ascii="Times New Roman" w:hAnsi="Times New Roman" w:hint="cs"/>
          <w:sz w:val="27"/>
          <w:rtl/>
        </w:rPr>
        <w:t>ي</w:t>
      </w:r>
      <w:r w:rsidRPr="00CC1A1A">
        <w:rPr>
          <w:rFonts w:ascii="hashemi" w:hAnsi="hashemi" w:hint="cs"/>
          <w:sz w:val="27"/>
          <w:rtl/>
        </w:rPr>
        <w:t>عني الحافط ابن حجر ـ عن هذا الحد</w:t>
      </w:r>
      <w:r w:rsidRPr="00CC1A1A">
        <w:rPr>
          <w:rFonts w:ascii="Times New Roman" w:hAnsi="Times New Roman" w:hint="cs"/>
          <w:sz w:val="27"/>
          <w:rtl/>
        </w:rPr>
        <w:t>ي</w:t>
      </w:r>
      <w:r w:rsidRPr="00CC1A1A">
        <w:rPr>
          <w:rFonts w:ascii="hashemi" w:hAnsi="hashemi" w:hint="cs"/>
          <w:sz w:val="27"/>
          <w:rtl/>
        </w:rPr>
        <w:t>ث، فقال: إنّ</w:t>
      </w:r>
      <w:r w:rsidR="00283747" w:rsidRPr="00CC1A1A">
        <w:rPr>
          <w:rFonts w:ascii="hashemi" w:hAnsi="hashemi" w:hint="cs"/>
          <w:sz w:val="27"/>
          <w:rtl/>
        </w:rPr>
        <w:t>َ</w:t>
      </w:r>
      <w:r w:rsidRPr="00CC1A1A">
        <w:rPr>
          <w:rFonts w:ascii="hashemi" w:hAnsi="hashemi" w:hint="cs"/>
          <w:sz w:val="27"/>
          <w:rtl/>
        </w:rPr>
        <w:t>ه جاء من طرق</w:t>
      </w:r>
      <w:r w:rsidR="00283747" w:rsidRPr="00CC1A1A">
        <w:rPr>
          <w:rFonts w:ascii="hashemi" w:hAnsi="hashemi" w:hint="cs"/>
          <w:sz w:val="27"/>
          <w:rtl/>
        </w:rPr>
        <w:t>ٍ</w:t>
      </w:r>
      <w:r w:rsidRPr="00CC1A1A">
        <w:rPr>
          <w:rFonts w:ascii="hashemi" w:hAnsi="hashemi" w:hint="cs"/>
          <w:sz w:val="27"/>
          <w:rtl/>
        </w:rPr>
        <w:t xml:space="preserve"> لا</w:t>
      </w:r>
      <w:r w:rsidR="00283747" w:rsidRPr="00CC1A1A">
        <w:rPr>
          <w:rFonts w:ascii="hashemi" w:hAnsi="hashemi" w:hint="cs"/>
          <w:sz w:val="27"/>
          <w:rtl/>
        </w:rPr>
        <w:t xml:space="preserve"> </w:t>
      </w:r>
      <w:r w:rsidRPr="00CC1A1A">
        <w:rPr>
          <w:rFonts w:ascii="hashemi" w:hAnsi="hashemi" w:hint="cs"/>
          <w:sz w:val="27"/>
          <w:rtl/>
        </w:rPr>
        <w:t>تخلو من مقال»</w:t>
      </w:r>
      <w:r w:rsidRPr="00CC1A1A">
        <w:rPr>
          <w:rFonts w:ascii="hashemi" w:hAnsi="hashemi" w:hint="cs"/>
          <w:sz w:val="27"/>
          <w:vertAlign w:val="superscript"/>
          <w:rtl/>
        </w:rPr>
        <w:t>(</w:t>
      </w:r>
      <w:r w:rsidRPr="00CC1A1A">
        <w:rPr>
          <w:rStyle w:val="EndnoteReference"/>
          <w:rFonts w:ascii="hashemi" w:hAnsi="hashemi"/>
          <w:sz w:val="27"/>
          <w:rtl/>
        </w:rPr>
        <w:endnoteReference w:id="123"/>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hint="cs"/>
          <w:b/>
          <w:bCs/>
          <w:sz w:val="27"/>
          <w:rtl/>
        </w:rPr>
        <w:t>الثان</w:t>
      </w:r>
      <w:r w:rsidRPr="00CC1A1A">
        <w:rPr>
          <w:rFonts w:ascii="Times New Roman" w:hAnsi="Times New Roman" w:hint="cs"/>
          <w:b/>
          <w:bCs/>
          <w:sz w:val="27"/>
          <w:rtl/>
        </w:rPr>
        <w:t>ي</w:t>
      </w:r>
      <w:r w:rsidRPr="00CC1A1A">
        <w:rPr>
          <w:rFonts w:ascii="hashemi" w:hAnsi="hashemi" w:hint="cs"/>
          <w:b/>
          <w:bCs/>
          <w:sz w:val="27"/>
          <w:rtl/>
        </w:rPr>
        <w:t>ة</w:t>
      </w:r>
      <w:r w:rsidRPr="00CC1A1A">
        <w:rPr>
          <w:rFonts w:ascii="hashemi" w:hAnsi="hashemi" w:hint="cs"/>
          <w:sz w:val="27"/>
          <w:rtl/>
        </w:rPr>
        <w:t xml:space="preserve">: </w:t>
      </w:r>
      <w:r w:rsidR="00283747" w:rsidRPr="00CC1A1A">
        <w:rPr>
          <w:rFonts w:ascii="hashemi" w:hAnsi="hashemi" w:hint="cs"/>
          <w:sz w:val="27"/>
          <w:rtl/>
        </w:rPr>
        <w:t>إ</w:t>
      </w:r>
      <w:r w:rsidRPr="00CC1A1A">
        <w:rPr>
          <w:rFonts w:ascii="hashemi" w:hAnsi="hashemi" w:hint="cs"/>
          <w:sz w:val="27"/>
          <w:rtl/>
        </w:rPr>
        <w:t>ن</w:t>
      </w:r>
      <w:r w:rsidR="00283747" w:rsidRPr="00CC1A1A">
        <w:rPr>
          <w:rFonts w:ascii="hashemi" w:hAnsi="hashemi" w:hint="cs"/>
          <w:sz w:val="27"/>
          <w:rtl/>
        </w:rPr>
        <w:t>ّ</w:t>
      </w:r>
      <w:r w:rsidRPr="00CC1A1A">
        <w:rPr>
          <w:rFonts w:ascii="hashemi" w:hAnsi="hashemi" w:hint="cs"/>
          <w:sz w:val="27"/>
          <w:rtl/>
        </w:rPr>
        <w:t xml:space="preserve"> روا</w:t>
      </w:r>
      <w:r w:rsidRPr="00CC1A1A">
        <w:rPr>
          <w:rFonts w:ascii="Times New Roman" w:hAnsi="Times New Roman" w:hint="cs"/>
          <w:sz w:val="27"/>
          <w:rtl/>
        </w:rPr>
        <w:t>ي</w:t>
      </w:r>
      <w:r w:rsidRPr="00CC1A1A">
        <w:rPr>
          <w:rFonts w:ascii="hashemi" w:hAnsi="hashemi" w:hint="cs"/>
          <w:sz w:val="27"/>
          <w:rtl/>
        </w:rPr>
        <w:t>ات العرض على الكتاب موضوعة</w:t>
      </w:r>
      <w:r w:rsidR="00283747" w:rsidRPr="00CC1A1A">
        <w:rPr>
          <w:rFonts w:ascii="hashemi" w:hAnsi="hashemi" w:hint="cs"/>
          <w:sz w:val="27"/>
          <w:rtl/>
        </w:rPr>
        <w:t>ٌ</w:t>
      </w:r>
      <w:r w:rsidRPr="00CC1A1A">
        <w:rPr>
          <w:rFonts w:ascii="hashemi" w:hAnsi="hashemi" w:hint="cs"/>
          <w:sz w:val="27"/>
          <w:rtl/>
        </w:rPr>
        <w:t>.</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hint="cs"/>
          <w:sz w:val="27"/>
          <w:rtl/>
        </w:rPr>
        <w:t>قال في تذكرة الموضوعات: «ما أورده الأصول</w:t>
      </w:r>
      <w:r w:rsidRPr="00CC1A1A">
        <w:rPr>
          <w:rFonts w:ascii="Times New Roman" w:hAnsi="Times New Roman" w:hint="cs"/>
          <w:sz w:val="27"/>
          <w:rtl/>
        </w:rPr>
        <w:t>ي</w:t>
      </w:r>
      <w:r w:rsidR="00283747" w:rsidRPr="00CC1A1A">
        <w:rPr>
          <w:rFonts w:ascii="hashemi" w:hAnsi="hashemi" w:hint="cs"/>
          <w:sz w:val="27"/>
          <w:rtl/>
        </w:rPr>
        <w:t>ّ</w:t>
      </w:r>
      <w:r w:rsidRPr="00CC1A1A">
        <w:rPr>
          <w:rFonts w:ascii="hashemi" w:hAnsi="hashemi" w:hint="cs"/>
          <w:sz w:val="27"/>
          <w:rtl/>
        </w:rPr>
        <w:t>ون من قوله</w:t>
      </w:r>
      <w:r w:rsidR="00F91E62" w:rsidRPr="00CC1A1A">
        <w:rPr>
          <w:rFonts w:ascii="hashemi" w:hAnsi="hashemi" w:cs="Mosawi"/>
          <w:sz w:val="27"/>
          <w:szCs w:val="22"/>
          <w:rtl/>
        </w:rPr>
        <w:t>|</w:t>
      </w:r>
      <w:r w:rsidRPr="00CC1A1A">
        <w:rPr>
          <w:rFonts w:ascii="hashemi" w:hAnsi="hashemi" w:hint="cs"/>
          <w:sz w:val="27"/>
          <w:rtl/>
        </w:rPr>
        <w:t>: (إذا ر</w:t>
      </w:r>
      <w:r w:rsidR="00283747" w:rsidRPr="00CC1A1A">
        <w:rPr>
          <w:rFonts w:ascii="hashemi" w:hAnsi="hashemi" w:hint="cs"/>
          <w:sz w:val="27"/>
          <w:rtl/>
        </w:rPr>
        <w:t>ُ</w:t>
      </w:r>
      <w:r w:rsidRPr="00CC1A1A">
        <w:rPr>
          <w:rFonts w:ascii="hashemi" w:hAnsi="hashemi" w:hint="cs"/>
          <w:sz w:val="27"/>
          <w:rtl/>
        </w:rPr>
        <w:t>وي عنّي حد</w:t>
      </w:r>
      <w:r w:rsidRPr="00CC1A1A">
        <w:rPr>
          <w:rFonts w:ascii="Times New Roman" w:hAnsi="Times New Roman" w:hint="cs"/>
          <w:sz w:val="27"/>
          <w:rtl/>
        </w:rPr>
        <w:t>ي</w:t>
      </w:r>
      <w:r w:rsidRPr="00CC1A1A">
        <w:rPr>
          <w:rFonts w:ascii="hashemi" w:hAnsi="hashemi" w:hint="cs"/>
          <w:sz w:val="27"/>
          <w:rtl/>
        </w:rPr>
        <w:t>ث فاعرضوه على كتاب الله</w:t>
      </w:r>
      <w:r w:rsidR="00283747" w:rsidRPr="00CC1A1A">
        <w:rPr>
          <w:rFonts w:ascii="hashemi" w:hAnsi="hashemi" w:hint="cs"/>
          <w:sz w:val="27"/>
          <w:rtl/>
        </w:rPr>
        <w:t>؛</w:t>
      </w:r>
      <w:r w:rsidRPr="00CC1A1A">
        <w:rPr>
          <w:rFonts w:ascii="hashemi" w:hAnsi="hashemi" w:hint="cs"/>
          <w:sz w:val="27"/>
          <w:rtl/>
        </w:rPr>
        <w:t xml:space="preserve"> فإن</w:t>
      </w:r>
      <w:r w:rsidR="00283747" w:rsidRPr="00CC1A1A">
        <w:rPr>
          <w:rFonts w:ascii="hashemi" w:hAnsi="hashemi" w:hint="cs"/>
          <w:sz w:val="27"/>
          <w:rtl/>
        </w:rPr>
        <w:t>ْ</w:t>
      </w:r>
      <w:r w:rsidRPr="00CC1A1A">
        <w:rPr>
          <w:rFonts w:ascii="hashemi" w:hAnsi="hashemi" w:hint="cs"/>
          <w:sz w:val="27"/>
          <w:rtl/>
        </w:rPr>
        <w:t xml:space="preserve"> وافقه فاقبلوه</w:t>
      </w:r>
      <w:r w:rsidR="00283747" w:rsidRPr="00CC1A1A">
        <w:rPr>
          <w:rFonts w:ascii="hashemi" w:hAnsi="hashemi" w:hint="cs"/>
          <w:sz w:val="27"/>
          <w:rtl/>
        </w:rPr>
        <w:t>؛</w:t>
      </w:r>
      <w:r w:rsidRPr="00CC1A1A">
        <w:rPr>
          <w:rFonts w:ascii="hashemi" w:hAnsi="hashemi" w:hint="cs"/>
          <w:sz w:val="27"/>
          <w:rtl/>
        </w:rPr>
        <w:t xml:space="preserve"> وإن</w:t>
      </w:r>
      <w:r w:rsidR="00283747" w:rsidRPr="00CC1A1A">
        <w:rPr>
          <w:rFonts w:ascii="hashemi" w:hAnsi="hashemi" w:hint="cs"/>
          <w:sz w:val="27"/>
          <w:rtl/>
        </w:rPr>
        <w:t>ْ</w:t>
      </w:r>
      <w:r w:rsidRPr="00CC1A1A">
        <w:rPr>
          <w:rFonts w:ascii="hashemi" w:hAnsi="hashemi" w:hint="cs"/>
          <w:sz w:val="27"/>
          <w:rtl/>
        </w:rPr>
        <w:t xml:space="preserve"> خالفه فردّوه)، قال الخطابي: وضع</w:t>
      </w:r>
      <w:r w:rsidR="00283747" w:rsidRPr="00CC1A1A">
        <w:rPr>
          <w:rFonts w:ascii="hashemi" w:hAnsi="hashemi" w:hint="cs"/>
          <w:sz w:val="27"/>
          <w:rtl/>
        </w:rPr>
        <w:t>َ</w:t>
      </w:r>
      <w:r w:rsidRPr="00CC1A1A">
        <w:rPr>
          <w:rFonts w:ascii="hashemi" w:hAnsi="hashemi" w:hint="cs"/>
          <w:sz w:val="27"/>
          <w:rtl/>
        </w:rPr>
        <w:t>ت</w:t>
      </w:r>
      <w:r w:rsidR="00283747" w:rsidRPr="00CC1A1A">
        <w:rPr>
          <w:rFonts w:ascii="hashemi" w:hAnsi="hashemi" w:hint="cs"/>
          <w:sz w:val="27"/>
          <w:rtl/>
        </w:rPr>
        <w:t>ْ</w:t>
      </w:r>
      <w:r w:rsidRPr="00CC1A1A">
        <w:rPr>
          <w:rFonts w:ascii="hashemi" w:hAnsi="hashemi" w:hint="cs"/>
          <w:sz w:val="27"/>
          <w:rtl/>
        </w:rPr>
        <w:t>ه الزنادقة»</w:t>
      </w:r>
      <w:r w:rsidRPr="00CC1A1A">
        <w:rPr>
          <w:rFonts w:ascii="hashemi" w:hAnsi="hashemi" w:hint="cs"/>
          <w:sz w:val="27"/>
          <w:vertAlign w:val="superscript"/>
          <w:rtl/>
        </w:rPr>
        <w:t>(</w:t>
      </w:r>
      <w:r w:rsidRPr="00CC1A1A">
        <w:rPr>
          <w:rStyle w:val="EndnoteReference"/>
          <w:rFonts w:ascii="hashemi" w:hAnsi="hashemi"/>
          <w:sz w:val="27"/>
          <w:rtl/>
        </w:rPr>
        <w:endnoteReference w:id="124"/>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90" w:lineRule="exact"/>
        <w:rPr>
          <w:rFonts w:ascii="hashemi" w:hAnsi="hashemi"/>
          <w:sz w:val="27"/>
          <w:rtl/>
        </w:rPr>
      </w:pPr>
      <w:r w:rsidRPr="00CC1A1A">
        <w:rPr>
          <w:rFonts w:ascii="hashemi" w:hAnsi="hashemi" w:hint="cs"/>
          <w:sz w:val="27"/>
          <w:rtl/>
        </w:rPr>
        <w:t>ونقل العجلوني: «قال الصنعاني: إذا روِّ</w:t>
      </w:r>
      <w:r w:rsidRPr="00CC1A1A">
        <w:rPr>
          <w:rFonts w:ascii="Times New Roman" w:hAnsi="Times New Roman" w:hint="cs"/>
          <w:sz w:val="27"/>
          <w:rtl/>
        </w:rPr>
        <w:t>ي</w:t>
      </w:r>
      <w:r w:rsidRPr="00CC1A1A">
        <w:rPr>
          <w:rFonts w:ascii="hashemi" w:hAnsi="hashemi" w:hint="cs"/>
          <w:sz w:val="27"/>
          <w:rtl/>
        </w:rPr>
        <w:t>تم ـ و</w:t>
      </w:r>
      <w:r w:rsidRPr="00CC1A1A">
        <w:rPr>
          <w:rFonts w:ascii="Times New Roman" w:hAnsi="Times New Roman" w:hint="cs"/>
          <w:sz w:val="27"/>
          <w:rtl/>
        </w:rPr>
        <w:t>ي</w:t>
      </w:r>
      <w:r w:rsidRPr="00CC1A1A">
        <w:rPr>
          <w:rFonts w:ascii="hashemi" w:hAnsi="hashemi" w:hint="cs"/>
          <w:sz w:val="27"/>
          <w:rtl/>
        </w:rPr>
        <w:t>رو</w:t>
      </w:r>
      <w:r w:rsidR="00283747" w:rsidRPr="00CC1A1A">
        <w:rPr>
          <w:rFonts w:ascii="Times New Roman" w:hAnsi="Times New Roman" w:hint="cs"/>
          <w:sz w:val="27"/>
          <w:rtl/>
        </w:rPr>
        <w:t>ى</w:t>
      </w:r>
      <w:r w:rsidRPr="00CC1A1A">
        <w:rPr>
          <w:rFonts w:ascii="hashemi" w:hAnsi="hashemi" w:hint="cs"/>
          <w:sz w:val="27"/>
          <w:rtl/>
        </w:rPr>
        <w:t>: إذا حُدّ</w:t>
      </w:r>
      <w:r w:rsidR="00283747" w:rsidRPr="00CC1A1A">
        <w:rPr>
          <w:rFonts w:ascii="hashemi" w:hAnsi="hashemi" w:hint="cs"/>
          <w:sz w:val="27"/>
          <w:rtl/>
        </w:rPr>
        <w:t>ِ</w:t>
      </w:r>
      <w:r w:rsidRPr="00CC1A1A">
        <w:rPr>
          <w:rFonts w:ascii="hashemi" w:hAnsi="hashemi" w:hint="cs"/>
          <w:sz w:val="27"/>
          <w:rtl/>
        </w:rPr>
        <w:t>ثتم ـ عنّ</w:t>
      </w:r>
      <w:r w:rsidR="00283747" w:rsidRPr="00CC1A1A">
        <w:rPr>
          <w:rFonts w:ascii="hashemi" w:hAnsi="hashemi" w:hint="cs"/>
          <w:sz w:val="27"/>
          <w:rtl/>
        </w:rPr>
        <w:t>ِ</w:t>
      </w:r>
      <w:r w:rsidRPr="00CC1A1A">
        <w:rPr>
          <w:rFonts w:ascii="hashemi" w:hAnsi="hashemi" w:hint="cs"/>
          <w:sz w:val="27"/>
          <w:rtl/>
        </w:rPr>
        <w:t>ي حد</w:t>
      </w:r>
      <w:r w:rsidRPr="00CC1A1A">
        <w:rPr>
          <w:rFonts w:ascii="Times New Roman" w:hAnsi="Times New Roman" w:hint="cs"/>
          <w:sz w:val="27"/>
          <w:rtl/>
        </w:rPr>
        <w:t>ي</w:t>
      </w:r>
      <w:r w:rsidRPr="00CC1A1A">
        <w:rPr>
          <w:rFonts w:ascii="hashemi" w:hAnsi="hashemi" w:hint="cs"/>
          <w:sz w:val="27"/>
          <w:rtl/>
        </w:rPr>
        <w:t>ثاً فاعرضوه على كتاب الله</w:t>
      </w:r>
      <w:r w:rsidR="00283747" w:rsidRPr="00CC1A1A">
        <w:rPr>
          <w:rFonts w:ascii="hashemi" w:hAnsi="hashemi" w:hint="cs"/>
          <w:sz w:val="27"/>
          <w:rtl/>
        </w:rPr>
        <w:t>؛</w:t>
      </w:r>
      <w:r w:rsidRPr="00CC1A1A">
        <w:rPr>
          <w:rFonts w:ascii="hashemi" w:hAnsi="hashemi" w:hint="cs"/>
          <w:sz w:val="27"/>
          <w:rtl/>
        </w:rPr>
        <w:t xml:space="preserve"> ف</w:t>
      </w:r>
      <w:r w:rsidR="00283747" w:rsidRPr="00CC1A1A">
        <w:rPr>
          <w:rFonts w:ascii="hashemi" w:hAnsi="hashemi" w:hint="cs"/>
          <w:sz w:val="27"/>
          <w:rtl/>
        </w:rPr>
        <w:t>إ</w:t>
      </w:r>
      <w:r w:rsidRPr="00CC1A1A">
        <w:rPr>
          <w:rFonts w:ascii="hashemi" w:hAnsi="hashemi" w:hint="cs"/>
          <w:sz w:val="27"/>
          <w:rtl/>
        </w:rPr>
        <w:t>ن</w:t>
      </w:r>
      <w:r w:rsidR="00283747" w:rsidRPr="00CC1A1A">
        <w:rPr>
          <w:rFonts w:ascii="hashemi" w:hAnsi="hashemi" w:hint="cs"/>
          <w:sz w:val="27"/>
          <w:rtl/>
        </w:rPr>
        <w:t>ْ</w:t>
      </w:r>
      <w:r w:rsidRPr="00CC1A1A">
        <w:rPr>
          <w:rFonts w:ascii="hashemi" w:hAnsi="hashemi" w:hint="cs"/>
          <w:sz w:val="27"/>
          <w:rtl/>
        </w:rPr>
        <w:t xml:space="preserve"> وافق فاقبلوه</w:t>
      </w:r>
      <w:r w:rsidR="00283747" w:rsidRPr="00CC1A1A">
        <w:rPr>
          <w:rFonts w:ascii="hashemi" w:hAnsi="hashemi" w:hint="cs"/>
          <w:sz w:val="27"/>
          <w:rtl/>
        </w:rPr>
        <w:t>؛</w:t>
      </w:r>
      <w:r w:rsidRPr="00CC1A1A">
        <w:rPr>
          <w:rFonts w:ascii="hashemi" w:hAnsi="hashemi" w:hint="cs"/>
          <w:sz w:val="27"/>
          <w:rtl/>
        </w:rPr>
        <w:t xml:space="preserve"> وإن</w:t>
      </w:r>
      <w:r w:rsidR="00283747" w:rsidRPr="00CC1A1A">
        <w:rPr>
          <w:rFonts w:ascii="hashemi" w:hAnsi="hashemi" w:hint="cs"/>
          <w:sz w:val="27"/>
          <w:rtl/>
        </w:rPr>
        <w:t>ْ</w:t>
      </w:r>
      <w:r w:rsidRPr="00CC1A1A">
        <w:rPr>
          <w:rFonts w:ascii="hashemi" w:hAnsi="hashemi" w:hint="cs"/>
          <w:sz w:val="27"/>
          <w:rtl/>
        </w:rPr>
        <w:t xml:space="preserve"> خالف فردّوه، قال: هو موضوع</w:t>
      </w:r>
      <w:r w:rsidR="00283747" w:rsidRPr="00CC1A1A">
        <w:rPr>
          <w:rFonts w:ascii="hashemi" w:hAnsi="hashemi" w:hint="cs"/>
          <w:sz w:val="27"/>
          <w:rtl/>
        </w:rPr>
        <w:t>ٌ</w:t>
      </w:r>
      <w:r w:rsidRPr="00CC1A1A">
        <w:rPr>
          <w:rFonts w:ascii="hashemi" w:hAnsi="hashemi" w:hint="cs"/>
          <w:sz w:val="27"/>
          <w:rtl/>
        </w:rPr>
        <w:t>»</w:t>
      </w:r>
      <w:r w:rsidR="00283747" w:rsidRPr="00CC1A1A">
        <w:rPr>
          <w:rFonts w:ascii="hashemi" w:hAnsi="hashemi" w:hint="cs"/>
          <w:sz w:val="27"/>
          <w:vertAlign w:val="superscript"/>
          <w:rtl/>
        </w:rPr>
        <w:t>(</w:t>
      </w:r>
      <w:r w:rsidRPr="00CC1A1A">
        <w:rPr>
          <w:rStyle w:val="EndnoteReference"/>
          <w:rFonts w:ascii="hashemi" w:hAnsi="hashemi"/>
          <w:sz w:val="27"/>
          <w:rtl/>
        </w:rPr>
        <w:endnoteReference w:id="125"/>
      </w:r>
      <w:r w:rsidR="00283747"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90" w:lineRule="exact"/>
        <w:rPr>
          <w:rFonts w:ascii="hashemi" w:hAnsi="hashemi"/>
          <w:sz w:val="27"/>
          <w:rtl/>
        </w:rPr>
      </w:pPr>
      <w:r w:rsidRPr="00CC1A1A">
        <w:rPr>
          <w:rFonts w:ascii="hashemi" w:hAnsi="hashemi" w:hint="cs"/>
          <w:sz w:val="27"/>
          <w:rtl/>
        </w:rPr>
        <w:t>وقال عبد الرحمن بن مهدي: «الزنادقة والخوا</w:t>
      </w:r>
      <w:r w:rsidR="00283747" w:rsidRPr="00CC1A1A">
        <w:rPr>
          <w:rFonts w:ascii="hashemi" w:hAnsi="hashemi" w:hint="cs"/>
          <w:sz w:val="27"/>
          <w:rtl/>
        </w:rPr>
        <w:t>ر</w:t>
      </w:r>
      <w:r w:rsidRPr="00CC1A1A">
        <w:rPr>
          <w:rFonts w:ascii="hashemi" w:hAnsi="hashemi" w:hint="cs"/>
          <w:sz w:val="27"/>
          <w:rtl/>
        </w:rPr>
        <w:t>ج وضعوا حد</w:t>
      </w:r>
      <w:r w:rsidRPr="00CC1A1A">
        <w:rPr>
          <w:rFonts w:ascii="Times New Roman" w:hAnsi="Times New Roman" w:hint="cs"/>
          <w:sz w:val="27"/>
          <w:rtl/>
        </w:rPr>
        <w:t>ي</w:t>
      </w:r>
      <w:r w:rsidRPr="00CC1A1A">
        <w:rPr>
          <w:rFonts w:ascii="hashemi" w:hAnsi="hashemi" w:hint="cs"/>
          <w:sz w:val="27"/>
          <w:rtl/>
        </w:rPr>
        <w:t>ث (ما أتاكم عنّي فاعرضوه على كتاب الله</w:t>
      </w:r>
      <w:r w:rsidR="00283747" w:rsidRPr="00CC1A1A">
        <w:rPr>
          <w:rFonts w:ascii="hashemi" w:hAnsi="hashemi" w:hint="cs"/>
          <w:sz w:val="27"/>
          <w:rtl/>
        </w:rPr>
        <w:t>؛</w:t>
      </w:r>
      <w:r w:rsidRPr="00CC1A1A">
        <w:rPr>
          <w:rFonts w:ascii="hashemi" w:hAnsi="hashemi" w:hint="cs"/>
          <w:sz w:val="27"/>
          <w:rtl/>
        </w:rPr>
        <w:t xml:space="preserve"> ف</w:t>
      </w:r>
      <w:r w:rsidR="00283747" w:rsidRPr="00CC1A1A">
        <w:rPr>
          <w:rFonts w:ascii="hashemi" w:hAnsi="hashemi" w:hint="cs"/>
          <w:sz w:val="27"/>
          <w:rtl/>
        </w:rPr>
        <w:t>إ</w:t>
      </w:r>
      <w:r w:rsidRPr="00CC1A1A">
        <w:rPr>
          <w:rFonts w:ascii="hashemi" w:hAnsi="hashemi" w:hint="cs"/>
          <w:sz w:val="27"/>
          <w:rtl/>
        </w:rPr>
        <w:t>ن</w:t>
      </w:r>
      <w:r w:rsidR="00283747" w:rsidRPr="00CC1A1A">
        <w:rPr>
          <w:rFonts w:ascii="hashemi" w:hAnsi="hashemi" w:hint="cs"/>
          <w:sz w:val="27"/>
          <w:rtl/>
        </w:rPr>
        <w:t>ْ</w:t>
      </w:r>
      <w:r w:rsidRPr="00CC1A1A">
        <w:rPr>
          <w:rFonts w:ascii="hashemi" w:hAnsi="hashemi" w:hint="cs"/>
          <w:sz w:val="27"/>
          <w:rtl/>
        </w:rPr>
        <w:t xml:space="preserve"> وافق كتاب الله ف</w:t>
      </w:r>
      <w:r w:rsidR="00283747" w:rsidRPr="00CC1A1A">
        <w:rPr>
          <w:rFonts w:ascii="hashemi" w:hAnsi="hashemi" w:hint="cs"/>
          <w:sz w:val="27"/>
          <w:rtl/>
        </w:rPr>
        <w:t>أ</w:t>
      </w:r>
      <w:r w:rsidRPr="00CC1A1A">
        <w:rPr>
          <w:rFonts w:ascii="hashemi" w:hAnsi="hashemi" w:hint="cs"/>
          <w:sz w:val="27"/>
          <w:rtl/>
        </w:rPr>
        <w:t>نا قلت</w:t>
      </w:r>
      <w:r w:rsidR="00283747" w:rsidRPr="00CC1A1A">
        <w:rPr>
          <w:rFonts w:ascii="hashemi" w:hAnsi="hashemi" w:hint="cs"/>
          <w:sz w:val="27"/>
          <w:rtl/>
        </w:rPr>
        <w:t>ُ</w:t>
      </w:r>
      <w:r w:rsidRPr="00CC1A1A">
        <w:rPr>
          <w:rFonts w:ascii="hashemi" w:hAnsi="hashemi" w:hint="cs"/>
          <w:sz w:val="27"/>
          <w:rtl/>
        </w:rPr>
        <w:t>ه</w:t>
      </w:r>
      <w:r w:rsidR="00283747" w:rsidRPr="00CC1A1A">
        <w:rPr>
          <w:rFonts w:ascii="hashemi" w:hAnsi="hashemi" w:hint="cs"/>
          <w:sz w:val="27"/>
          <w:rtl/>
        </w:rPr>
        <w:t>؛</w:t>
      </w:r>
      <w:r w:rsidRPr="00CC1A1A">
        <w:rPr>
          <w:rFonts w:ascii="hashemi" w:hAnsi="hashemi" w:hint="cs"/>
          <w:sz w:val="27"/>
          <w:rtl/>
        </w:rPr>
        <w:t xml:space="preserve"> وإن</w:t>
      </w:r>
      <w:r w:rsidR="00283747" w:rsidRPr="00CC1A1A">
        <w:rPr>
          <w:rFonts w:ascii="hashemi" w:hAnsi="hashemi" w:hint="cs"/>
          <w:sz w:val="27"/>
          <w:rtl/>
        </w:rPr>
        <w:t>ْ</w:t>
      </w:r>
      <w:r w:rsidRPr="00CC1A1A">
        <w:rPr>
          <w:rFonts w:ascii="hashemi" w:hAnsi="hashemi" w:hint="cs"/>
          <w:sz w:val="27"/>
          <w:rtl/>
        </w:rPr>
        <w:t xml:space="preserve"> خالف كتاب الله فلم أق</w:t>
      </w:r>
      <w:r w:rsidR="00283747" w:rsidRPr="00CC1A1A">
        <w:rPr>
          <w:rFonts w:ascii="hashemi" w:hAnsi="hashemi" w:hint="cs"/>
          <w:sz w:val="27"/>
          <w:rtl/>
        </w:rPr>
        <w:t>ُ</w:t>
      </w:r>
      <w:r w:rsidRPr="00CC1A1A">
        <w:rPr>
          <w:rFonts w:ascii="hashemi" w:hAnsi="hashemi" w:hint="cs"/>
          <w:sz w:val="27"/>
          <w:rtl/>
        </w:rPr>
        <w:t>ل</w:t>
      </w:r>
      <w:r w:rsidR="00283747" w:rsidRPr="00CC1A1A">
        <w:rPr>
          <w:rFonts w:ascii="hashemi" w:hAnsi="hashemi" w:hint="cs"/>
          <w:sz w:val="27"/>
          <w:rtl/>
        </w:rPr>
        <w:t>ْ</w:t>
      </w:r>
      <w:r w:rsidRPr="00CC1A1A">
        <w:rPr>
          <w:rFonts w:ascii="hashemi" w:hAnsi="hashemi" w:hint="cs"/>
          <w:sz w:val="27"/>
          <w:rtl/>
        </w:rPr>
        <w:t>ه</w:t>
      </w:r>
      <w:r w:rsidR="00283747" w:rsidRPr="00CC1A1A">
        <w:rPr>
          <w:rFonts w:ascii="hashemi" w:hAnsi="hashemi" w:hint="cs"/>
          <w:sz w:val="27"/>
          <w:rtl/>
        </w:rPr>
        <w:t>)</w:t>
      </w:r>
      <w:r w:rsidRPr="00CC1A1A">
        <w:rPr>
          <w:rFonts w:ascii="hashemi" w:hAnsi="hashemi" w:hint="cs"/>
          <w:sz w:val="27"/>
          <w:rtl/>
        </w:rPr>
        <w:t>»</w:t>
      </w:r>
      <w:r w:rsidRPr="00CC1A1A">
        <w:rPr>
          <w:rFonts w:ascii="hashemi" w:hAnsi="hashemi" w:hint="cs"/>
          <w:sz w:val="27"/>
          <w:vertAlign w:val="superscript"/>
          <w:rtl/>
        </w:rPr>
        <w:t>(</w:t>
      </w:r>
      <w:r w:rsidRPr="00CC1A1A">
        <w:rPr>
          <w:rStyle w:val="EndnoteReference"/>
          <w:rFonts w:ascii="hashemi" w:hAnsi="hashemi"/>
          <w:sz w:val="27"/>
          <w:rtl/>
        </w:rPr>
        <w:endnoteReference w:id="126"/>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hint="cs"/>
          <w:sz w:val="27"/>
          <w:rtl/>
        </w:rPr>
        <w:t xml:space="preserve">وأمّا ما </w:t>
      </w:r>
      <w:r w:rsidRPr="00CC1A1A">
        <w:rPr>
          <w:rFonts w:ascii="Times New Roman" w:hAnsi="Times New Roman" w:hint="cs"/>
          <w:sz w:val="27"/>
          <w:rtl/>
        </w:rPr>
        <w:t>ي</w:t>
      </w:r>
      <w:r w:rsidRPr="00CC1A1A">
        <w:rPr>
          <w:rFonts w:ascii="hashemi" w:hAnsi="hashemi" w:hint="cs"/>
          <w:sz w:val="27"/>
          <w:rtl/>
        </w:rPr>
        <w:t>خصّ المناقشة الثان</w:t>
      </w:r>
      <w:r w:rsidRPr="00CC1A1A">
        <w:rPr>
          <w:rFonts w:ascii="Times New Roman" w:hAnsi="Times New Roman" w:hint="cs"/>
          <w:sz w:val="27"/>
          <w:rtl/>
        </w:rPr>
        <w:t>ي</w:t>
      </w:r>
      <w:r w:rsidRPr="00CC1A1A">
        <w:rPr>
          <w:rFonts w:ascii="hashemi" w:hAnsi="hashemi" w:hint="cs"/>
          <w:sz w:val="27"/>
          <w:rtl/>
        </w:rPr>
        <w:t>ة فقد قال الب</w:t>
      </w:r>
      <w:r w:rsidRPr="00CC1A1A">
        <w:rPr>
          <w:rFonts w:ascii="Times New Roman" w:hAnsi="Times New Roman" w:hint="cs"/>
          <w:sz w:val="27"/>
          <w:rtl/>
        </w:rPr>
        <w:t>ي</w:t>
      </w:r>
      <w:r w:rsidRPr="00CC1A1A">
        <w:rPr>
          <w:rFonts w:ascii="hashemi" w:hAnsi="hashemi" w:hint="cs"/>
          <w:sz w:val="27"/>
          <w:rtl/>
        </w:rPr>
        <w:t>هقي: «والحد</w:t>
      </w:r>
      <w:r w:rsidRPr="00CC1A1A">
        <w:rPr>
          <w:rFonts w:ascii="Times New Roman" w:hAnsi="Times New Roman" w:hint="cs"/>
          <w:sz w:val="27"/>
          <w:rtl/>
        </w:rPr>
        <w:t>ي</w:t>
      </w:r>
      <w:r w:rsidRPr="00CC1A1A">
        <w:rPr>
          <w:rFonts w:ascii="hashemi" w:hAnsi="hashemi" w:hint="cs"/>
          <w:sz w:val="27"/>
          <w:rtl/>
        </w:rPr>
        <w:t>ث الذي ر</w:t>
      </w:r>
      <w:r w:rsidR="00283747" w:rsidRPr="00CC1A1A">
        <w:rPr>
          <w:rFonts w:ascii="hashemi" w:hAnsi="hashemi" w:hint="cs"/>
          <w:sz w:val="27"/>
          <w:rtl/>
        </w:rPr>
        <w:t>ُ</w:t>
      </w:r>
      <w:r w:rsidRPr="00CC1A1A">
        <w:rPr>
          <w:rFonts w:ascii="hashemi" w:hAnsi="hashemi" w:hint="cs"/>
          <w:sz w:val="27"/>
          <w:rtl/>
        </w:rPr>
        <w:t>وي في عرض الحد</w:t>
      </w:r>
      <w:r w:rsidRPr="00CC1A1A">
        <w:rPr>
          <w:rFonts w:ascii="Times New Roman" w:hAnsi="Times New Roman" w:hint="cs"/>
          <w:sz w:val="27"/>
          <w:rtl/>
        </w:rPr>
        <w:t>ي</w:t>
      </w:r>
      <w:r w:rsidRPr="00CC1A1A">
        <w:rPr>
          <w:rFonts w:ascii="hashemi" w:hAnsi="hashemi" w:hint="cs"/>
          <w:sz w:val="27"/>
          <w:rtl/>
        </w:rPr>
        <w:t>ث على القرآن باطل</w:t>
      </w:r>
      <w:r w:rsidR="00283747" w:rsidRPr="00CC1A1A">
        <w:rPr>
          <w:rFonts w:ascii="hashemi" w:hAnsi="hashemi" w:hint="cs"/>
          <w:sz w:val="27"/>
          <w:rtl/>
        </w:rPr>
        <w:t>ٌ</w:t>
      </w:r>
      <w:r w:rsidRPr="00CC1A1A">
        <w:rPr>
          <w:rFonts w:ascii="hashemi" w:hAnsi="hashemi" w:hint="cs"/>
          <w:sz w:val="27"/>
          <w:rtl/>
        </w:rPr>
        <w:t xml:space="preserve"> لا</w:t>
      </w:r>
      <w:r w:rsidR="00283747" w:rsidRPr="00CC1A1A">
        <w:rPr>
          <w:rFonts w:ascii="Times New Roman" w:hAnsi="Times New Roman" w:hint="cs"/>
          <w:sz w:val="27"/>
          <w:rtl/>
        </w:rPr>
        <w:t xml:space="preserve"> </w:t>
      </w:r>
      <w:r w:rsidRPr="00CC1A1A">
        <w:rPr>
          <w:rFonts w:ascii="Times New Roman" w:hAnsi="Times New Roman" w:hint="cs"/>
          <w:sz w:val="27"/>
          <w:rtl/>
        </w:rPr>
        <w:t>ي</w:t>
      </w:r>
      <w:r w:rsidRPr="00CC1A1A">
        <w:rPr>
          <w:rFonts w:ascii="hashemi" w:hAnsi="hashemi" w:hint="cs"/>
          <w:sz w:val="27"/>
          <w:rtl/>
        </w:rPr>
        <w:t>صحّ</w:t>
      </w:r>
      <w:r w:rsidR="00283747" w:rsidRPr="00CC1A1A">
        <w:rPr>
          <w:rFonts w:ascii="hashemi" w:hAnsi="hashemi" w:hint="cs"/>
          <w:sz w:val="27"/>
          <w:rtl/>
        </w:rPr>
        <w:t>.</w:t>
      </w:r>
      <w:r w:rsidRPr="00CC1A1A">
        <w:rPr>
          <w:rFonts w:ascii="hashemi" w:hAnsi="hashemi" w:hint="cs"/>
          <w:sz w:val="27"/>
          <w:rtl/>
        </w:rPr>
        <w:t xml:space="preserve"> وهو </w:t>
      </w:r>
      <w:r w:rsidRPr="00CC1A1A">
        <w:rPr>
          <w:rFonts w:ascii="Times New Roman" w:hAnsi="Times New Roman" w:hint="cs"/>
          <w:sz w:val="27"/>
          <w:rtl/>
        </w:rPr>
        <w:t>ي</w:t>
      </w:r>
      <w:r w:rsidRPr="00CC1A1A">
        <w:rPr>
          <w:rFonts w:ascii="hashemi" w:hAnsi="hashemi" w:hint="cs"/>
          <w:sz w:val="27"/>
          <w:rtl/>
        </w:rPr>
        <w:t>نعكس على نفسه بالبطلان</w:t>
      </w:r>
      <w:r w:rsidR="00283747" w:rsidRPr="00CC1A1A">
        <w:rPr>
          <w:rFonts w:ascii="hashemi" w:hAnsi="hashemi" w:hint="cs"/>
          <w:sz w:val="27"/>
          <w:rtl/>
        </w:rPr>
        <w:t>،</w:t>
      </w:r>
      <w:r w:rsidRPr="00CC1A1A">
        <w:rPr>
          <w:rFonts w:ascii="hashemi" w:hAnsi="hashemi" w:hint="cs"/>
          <w:sz w:val="27"/>
          <w:rtl/>
        </w:rPr>
        <w:t xml:space="preserve"> فل</w:t>
      </w:r>
      <w:r w:rsidRPr="00CC1A1A">
        <w:rPr>
          <w:rFonts w:ascii="Times New Roman" w:hAnsi="Times New Roman" w:hint="cs"/>
          <w:sz w:val="27"/>
          <w:rtl/>
        </w:rPr>
        <w:t>ي</w:t>
      </w:r>
      <w:r w:rsidRPr="00CC1A1A">
        <w:rPr>
          <w:rFonts w:ascii="hashemi" w:hAnsi="hashemi" w:hint="cs"/>
          <w:sz w:val="27"/>
          <w:rtl/>
        </w:rPr>
        <w:t>س في القرآن دلالة</w:t>
      </w:r>
      <w:r w:rsidR="00283747" w:rsidRPr="00CC1A1A">
        <w:rPr>
          <w:rFonts w:ascii="hashemi" w:hAnsi="hashemi" w:hint="cs"/>
          <w:sz w:val="27"/>
          <w:rtl/>
        </w:rPr>
        <w:t>ٌ</w:t>
      </w:r>
      <w:r w:rsidRPr="00CC1A1A">
        <w:rPr>
          <w:rFonts w:ascii="hashemi" w:hAnsi="hashemi" w:hint="cs"/>
          <w:sz w:val="27"/>
          <w:rtl/>
        </w:rPr>
        <w:t xml:space="preserve"> على ع</w:t>
      </w:r>
      <w:r w:rsidR="00283747" w:rsidRPr="00CC1A1A">
        <w:rPr>
          <w:rFonts w:ascii="hashemi" w:hAnsi="hashemi" w:hint="cs"/>
          <w:sz w:val="27"/>
          <w:rtl/>
        </w:rPr>
        <w:t>َ</w:t>
      </w:r>
      <w:r w:rsidRPr="00CC1A1A">
        <w:rPr>
          <w:rFonts w:ascii="hashemi" w:hAnsi="hashemi" w:hint="cs"/>
          <w:sz w:val="27"/>
          <w:rtl/>
        </w:rPr>
        <w:t>ر</w:t>
      </w:r>
      <w:r w:rsidR="00283747" w:rsidRPr="00CC1A1A">
        <w:rPr>
          <w:rFonts w:ascii="hashemi" w:hAnsi="hashemi" w:hint="cs"/>
          <w:sz w:val="27"/>
          <w:rtl/>
        </w:rPr>
        <w:t>ْ</w:t>
      </w:r>
      <w:r w:rsidRPr="00CC1A1A">
        <w:rPr>
          <w:rFonts w:ascii="hashemi" w:hAnsi="hashemi" w:hint="cs"/>
          <w:sz w:val="27"/>
          <w:rtl/>
        </w:rPr>
        <w:t>ض الحد</w:t>
      </w:r>
      <w:r w:rsidRPr="00CC1A1A">
        <w:rPr>
          <w:rFonts w:ascii="Times New Roman" w:hAnsi="Times New Roman" w:hint="cs"/>
          <w:sz w:val="27"/>
          <w:rtl/>
        </w:rPr>
        <w:t>ي</w:t>
      </w:r>
      <w:r w:rsidRPr="00CC1A1A">
        <w:rPr>
          <w:rFonts w:ascii="hashemi" w:hAnsi="hashemi" w:hint="cs"/>
          <w:sz w:val="27"/>
          <w:rtl/>
        </w:rPr>
        <w:t>ث على القرآن»</w:t>
      </w:r>
      <w:r w:rsidRPr="00CC1A1A">
        <w:rPr>
          <w:rFonts w:ascii="hashemi" w:hAnsi="hashemi" w:hint="cs"/>
          <w:sz w:val="27"/>
          <w:vertAlign w:val="superscript"/>
          <w:rtl/>
        </w:rPr>
        <w:t>(</w:t>
      </w:r>
      <w:r w:rsidRPr="00CC1A1A">
        <w:rPr>
          <w:rStyle w:val="EndnoteReference"/>
          <w:rFonts w:ascii="hashemi" w:hAnsi="hashemi"/>
          <w:sz w:val="27"/>
          <w:rtl/>
        </w:rPr>
        <w:endnoteReference w:id="127"/>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90" w:lineRule="exact"/>
        <w:rPr>
          <w:rFonts w:ascii="hashemi" w:hAnsi="hashemi"/>
          <w:sz w:val="27"/>
          <w:rtl/>
        </w:rPr>
      </w:pPr>
      <w:r w:rsidRPr="00CC1A1A">
        <w:rPr>
          <w:rFonts w:ascii="hashemi" w:hAnsi="hashemi" w:hint="cs"/>
          <w:sz w:val="27"/>
          <w:rtl/>
        </w:rPr>
        <w:t>وقال ابن عبد البرّ: « وقد أمر الله عزّ</w:t>
      </w:r>
      <w:r w:rsidR="00283747" w:rsidRPr="00CC1A1A">
        <w:rPr>
          <w:rFonts w:ascii="hashemi" w:hAnsi="hashemi" w:hint="cs"/>
          <w:sz w:val="27"/>
          <w:rtl/>
        </w:rPr>
        <w:t>َ</w:t>
      </w:r>
      <w:r w:rsidRPr="00CC1A1A">
        <w:rPr>
          <w:rFonts w:ascii="hashemi" w:hAnsi="hashemi" w:hint="cs"/>
          <w:sz w:val="27"/>
          <w:rtl/>
        </w:rPr>
        <w:t xml:space="preserve"> وجلّ</w:t>
      </w:r>
      <w:r w:rsidR="00283747" w:rsidRPr="00CC1A1A">
        <w:rPr>
          <w:rFonts w:ascii="hashemi" w:hAnsi="hashemi" w:hint="cs"/>
          <w:sz w:val="27"/>
          <w:rtl/>
        </w:rPr>
        <w:t>َ</w:t>
      </w:r>
      <w:r w:rsidRPr="00CC1A1A">
        <w:rPr>
          <w:rFonts w:ascii="hashemi" w:hAnsi="hashemi" w:hint="cs"/>
          <w:sz w:val="27"/>
          <w:rtl/>
        </w:rPr>
        <w:t xml:space="preserve"> بطاعته وات</w:t>
      </w:r>
      <w:r w:rsidR="00283747" w:rsidRPr="00CC1A1A">
        <w:rPr>
          <w:rFonts w:ascii="hashemi" w:hAnsi="hashemi" w:hint="cs"/>
          <w:sz w:val="27"/>
          <w:rtl/>
        </w:rPr>
        <w:t>ّ</w:t>
      </w:r>
      <w:r w:rsidRPr="00CC1A1A">
        <w:rPr>
          <w:rFonts w:ascii="hashemi" w:hAnsi="hashemi" w:hint="cs"/>
          <w:sz w:val="27"/>
          <w:rtl/>
        </w:rPr>
        <w:t xml:space="preserve">باعه أمراً مطلقاً مجملاً لم </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w:t>
      </w:r>
      <w:r w:rsidR="00283747" w:rsidRPr="00CC1A1A">
        <w:rPr>
          <w:rFonts w:ascii="hashemi" w:hAnsi="hashemi" w:hint="cs"/>
          <w:sz w:val="27"/>
          <w:rtl/>
        </w:rPr>
        <w:t>َ</w:t>
      </w:r>
      <w:r w:rsidRPr="00CC1A1A">
        <w:rPr>
          <w:rFonts w:ascii="hashemi" w:hAnsi="hashemi" w:hint="cs"/>
          <w:sz w:val="27"/>
          <w:rtl/>
        </w:rPr>
        <w:t>د بشيءٍ، كما أمر بات</w:t>
      </w:r>
      <w:r w:rsidR="00283747" w:rsidRPr="00CC1A1A">
        <w:rPr>
          <w:rFonts w:ascii="hashemi" w:hAnsi="hashemi" w:hint="cs"/>
          <w:sz w:val="27"/>
          <w:rtl/>
        </w:rPr>
        <w:t>ّ</w:t>
      </w:r>
      <w:r w:rsidRPr="00CC1A1A">
        <w:rPr>
          <w:rFonts w:ascii="hashemi" w:hAnsi="hashemi" w:hint="cs"/>
          <w:sz w:val="27"/>
          <w:rtl/>
        </w:rPr>
        <w:t xml:space="preserve">باع كتاب الله، ولم </w:t>
      </w:r>
      <w:r w:rsidRPr="00CC1A1A">
        <w:rPr>
          <w:rFonts w:ascii="Times New Roman" w:hAnsi="Times New Roman" w:hint="cs"/>
          <w:sz w:val="27"/>
          <w:rtl/>
        </w:rPr>
        <w:t>ي</w:t>
      </w:r>
      <w:r w:rsidRPr="00CC1A1A">
        <w:rPr>
          <w:rFonts w:ascii="hashemi" w:hAnsi="hashemi" w:hint="cs"/>
          <w:sz w:val="27"/>
          <w:rtl/>
        </w:rPr>
        <w:t>ق</w:t>
      </w:r>
      <w:r w:rsidR="00283747" w:rsidRPr="00CC1A1A">
        <w:rPr>
          <w:rFonts w:ascii="hashemi" w:hAnsi="hashemi" w:hint="cs"/>
          <w:sz w:val="27"/>
          <w:rtl/>
        </w:rPr>
        <w:t>ُ</w:t>
      </w:r>
      <w:r w:rsidRPr="00CC1A1A">
        <w:rPr>
          <w:rFonts w:ascii="hashemi" w:hAnsi="hashemi" w:hint="cs"/>
          <w:sz w:val="27"/>
          <w:rtl/>
        </w:rPr>
        <w:t>ل</w:t>
      </w:r>
      <w:r w:rsidR="00283747" w:rsidRPr="00CC1A1A">
        <w:rPr>
          <w:rFonts w:ascii="hashemi" w:hAnsi="hashemi" w:hint="cs"/>
          <w:sz w:val="27"/>
          <w:rtl/>
        </w:rPr>
        <w:t>ْ</w:t>
      </w:r>
      <w:r w:rsidRPr="00CC1A1A">
        <w:rPr>
          <w:rFonts w:ascii="hashemi" w:hAnsi="hashemi" w:hint="cs"/>
          <w:sz w:val="27"/>
          <w:rtl/>
        </w:rPr>
        <w:t>: (وافق كتاب الله)</w:t>
      </w:r>
      <w:r w:rsidR="00283747" w:rsidRPr="00CC1A1A">
        <w:rPr>
          <w:rFonts w:ascii="hashemi" w:hAnsi="hashemi" w:hint="cs"/>
          <w:sz w:val="27"/>
          <w:rtl/>
        </w:rPr>
        <w:t>،</w:t>
      </w:r>
      <w:r w:rsidRPr="00CC1A1A">
        <w:rPr>
          <w:rFonts w:ascii="hashemi" w:hAnsi="hashemi" w:hint="cs"/>
          <w:sz w:val="27"/>
          <w:rtl/>
        </w:rPr>
        <w:t xml:space="preserve"> كما قال بعض أهل الز</w:t>
      </w:r>
      <w:r w:rsidRPr="00CC1A1A">
        <w:rPr>
          <w:rFonts w:ascii="Times New Roman" w:hAnsi="Times New Roman" w:hint="cs"/>
          <w:sz w:val="27"/>
          <w:rtl/>
        </w:rPr>
        <w:t>ي</w:t>
      </w:r>
      <w:r w:rsidRPr="00CC1A1A">
        <w:rPr>
          <w:rFonts w:ascii="hashemi" w:hAnsi="hashemi" w:hint="cs"/>
          <w:sz w:val="27"/>
          <w:rtl/>
        </w:rPr>
        <w:t>غ»</w:t>
      </w:r>
      <w:r w:rsidRPr="00CC1A1A">
        <w:rPr>
          <w:rFonts w:ascii="hashemi" w:hAnsi="hashemi" w:hint="cs"/>
          <w:sz w:val="27"/>
          <w:vertAlign w:val="superscript"/>
          <w:rtl/>
        </w:rPr>
        <w:t>(</w:t>
      </w:r>
      <w:r w:rsidRPr="00CC1A1A">
        <w:rPr>
          <w:rStyle w:val="EndnoteReference"/>
          <w:rFonts w:ascii="hashemi" w:hAnsi="hashemi"/>
          <w:sz w:val="27"/>
          <w:rtl/>
        </w:rPr>
        <w:endnoteReference w:id="128"/>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hint="cs"/>
          <w:sz w:val="27"/>
          <w:rtl/>
        </w:rPr>
        <w:t>وقال الشوكاني: «وقد عارض حد</w:t>
      </w:r>
      <w:r w:rsidRPr="00CC1A1A">
        <w:rPr>
          <w:rFonts w:ascii="Times New Roman" w:hAnsi="Times New Roman" w:hint="cs"/>
          <w:sz w:val="27"/>
          <w:rtl/>
        </w:rPr>
        <w:t>ي</w:t>
      </w:r>
      <w:r w:rsidRPr="00CC1A1A">
        <w:rPr>
          <w:rFonts w:ascii="hashemi" w:hAnsi="hashemi" w:hint="cs"/>
          <w:sz w:val="27"/>
          <w:rtl/>
        </w:rPr>
        <w:t>ث الع</w:t>
      </w:r>
      <w:r w:rsidR="00283747" w:rsidRPr="00CC1A1A">
        <w:rPr>
          <w:rFonts w:ascii="hashemi" w:hAnsi="hashemi" w:hint="cs"/>
          <w:sz w:val="27"/>
          <w:rtl/>
        </w:rPr>
        <w:t>َ</w:t>
      </w:r>
      <w:r w:rsidRPr="00CC1A1A">
        <w:rPr>
          <w:rFonts w:ascii="hashemi" w:hAnsi="hashemi" w:hint="cs"/>
          <w:sz w:val="27"/>
          <w:rtl/>
        </w:rPr>
        <w:t>ر</w:t>
      </w:r>
      <w:r w:rsidR="00283747" w:rsidRPr="00CC1A1A">
        <w:rPr>
          <w:rFonts w:ascii="hashemi" w:hAnsi="hashemi" w:hint="cs"/>
          <w:sz w:val="27"/>
          <w:rtl/>
        </w:rPr>
        <w:t>ْ</w:t>
      </w:r>
      <w:r w:rsidRPr="00CC1A1A">
        <w:rPr>
          <w:rFonts w:ascii="hashemi" w:hAnsi="hashemi" w:hint="cs"/>
          <w:sz w:val="27"/>
          <w:rtl/>
        </w:rPr>
        <w:t>ض قوم</w:t>
      </w:r>
      <w:r w:rsidR="00283747" w:rsidRPr="00CC1A1A">
        <w:rPr>
          <w:rFonts w:ascii="hashemi" w:hAnsi="hashemi" w:hint="cs"/>
          <w:sz w:val="27"/>
          <w:rtl/>
        </w:rPr>
        <w:t>ٌ،</w:t>
      </w:r>
      <w:r w:rsidRPr="00CC1A1A">
        <w:rPr>
          <w:rFonts w:ascii="hashemi" w:hAnsi="hashemi" w:hint="cs"/>
          <w:sz w:val="27"/>
          <w:rtl/>
        </w:rPr>
        <w:t xml:space="preserve"> فقالوا: وعرضنا هذا الحد</w:t>
      </w:r>
      <w:r w:rsidRPr="00CC1A1A">
        <w:rPr>
          <w:rFonts w:ascii="Times New Roman" w:hAnsi="Times New Roman" w:hint="cs"/>
          <w:sz w:val="27"/>
          <w:rtl/>
        </w:rPr>
        <w:t>ي</w:t>
      </w:r>
      <w:r w:rsidRPr="00CC1A1A">
        <w:rPr>
          <w:rFonts w:ascii="hashemi" w:hAnsi="hashemi" w:hint="cs"/>
          <w:sz w:val="27"/>
          <w:rtl/>
        </w:rPr>
        <w:t xml:space="preserve">ث الموضوع على كتاب الله فخالفه؛ لأنا وجدنا  في كتاب الله: </w:t>
      </w:r>
      <w:r w:rsidRPr="00CC1A1A">
        <w:rPr>
          <w:rFonts w:ascii="Mosawi" w:hAnsi="Mosawi" w:cs="Mosawi"/>
          <w:sz w:val="24"/>
          <w:szCs w:val="24"/>
          <w:rtl/>
        </w:rPr>
        <w:t>﴿</w:t>
      </w:r>
      <w:r w:rsidRPr="00CC1A1A">
        <w:rPr>
          <w:rFonts w:ascii="hashemi" w:eastAsia="MS Mincho" w:hAnsi="hashemi"/>
          <w:b/>
          <w:bCs/>
          <w:sz w:val="27"/>
          <w:rtl/>
        </w:rPr>
        <w:t xml:space="preserve">وَمَا </w:t>
      </w:r>
      <w:r w:rsidR="004317A4" w:rsidRPr="00CC1A1A">
        <w:rPr>
          <w:rFonts w:ascii="hashemi" w:eastAsia="MS Mincho" w:hAnsi="hashemi" w:hint="cs"/>
          <w:b/>
          <w:bCs/>
          <w:sz w:val="27"/>
          <w:rtl/>
          <w:lang w:bidi="ar-IQ"/>
        </w:rPr>
        <w:t>آ</w:t>
      </w:r>
      <w:r w:rsidRPr="00CC1A1A">
        <w:rPr>
          <w:rFonts w:ascii="hashemi" w:eastAsia="MS Mincho" w:hAnsi="hashemi"/>
          <w:b/>
          <w:bCs/>
          <w:sz w:val="27"/>
          <w:rtl/>
        </w:rPr>
        <w:t>ت</w:t>
      </w:r>
      <w:r w:rsidRPr="00CC1A1A">
        <w:rPr>
          <w:rFonts w:ascii="hashemi" w:eastAsia="MS Mincho" w:hAnsi="hashemi"/>
          <w:b/>
          <w:bCs/>
          <w:sz w:val="27"/>
          <w:rtl/>
          <w:lang w:bidi="ar-IQ"/>
        </w:rPr>
        <w:t>َ</w:t>
      </w:r>
      <w:r w:rsidRPr="00CC1A1A">
        <w:rPr>
          <w:rFonts w:ascii="hashemi" w:eastAsia="MS Mincho" w:hAnsi="hashemi"/>
          <w:b/>
          <w:bCs/>
          <w:sz w:val="27"/>
          <w:rtl/>
        </w:rPr>
        <w:t>اكُمُ الرَّسُولُ فَخُذُوهُ وَمَا نَهَاكُمْ عَنْهُ فَانْتَهُوا</w:t>
      </w:r>
      <w:r w:rsidRPr="00CC1A1A">
        <w:rPr>
          <w:rFonts w:ascii="Mosawi" w:hAnsi="Mosawi" w:cs="Mosawi"/>
          <w:sz w:val="24"/>
          <w:szCs w:val="24"/>
          <w:rtl/>
        </w:rPr>
        <w:t>﴾</w:t>
      </w:r>
      <w:r w:rsidR="004317A4" w:rsidRPr="00CC1A1A">
        <w:rPr>
          <w:rFonts w:ascii="hashemi" w:hAnsi="hashemi" w:hint="cs"/>
          <w:sz w:val="27"/>
          <w:rtl/>
        </w:rPr>
        <w:t xml:space="preserve"> (الحشر: </w:t>
      </w:r>
      <w:r w:rsidR="004317A4" w:rsidRPr="00CC1A1A">
        <w:rPr>
          <w:rFonts w:ascii="hashemi" w:hAnsi="hashemi" w:cs="Ya-Ali" w:hint="cs"/>
          <w:sz w:val="27"/>
          <w:rtl/>
        </w:rPr>
        <w:t>7</w:t>
      </w:r>
      <w:r w:rsidR="004317A4" w:rsidRPr="00CC1A1A">
        <w:rPr>
          <w:rFonts w:ascii="hashemi" w:hAnsi="hashemi" w:hint="cs"/>
          <w:sz w:val="27"/>
          <w:rtl/>
        </w:rPr>
        <w:t>)...</w:t>
      </w:r>
      <w:r w:rsidRPr="00CC1A1A">
        <w:rPr>
          <w:rFonts w:ascii="hashemi" w:hAnsi="hashemi" w:hint="cs"/>
          <w:sz w:val="27"/>
          <w:rtl/>
        </w:rPr>
        <w:t>»</w:t>
      </w:r>
      <w:r w:rsidRPr="00CC1A1A">
        <w:rPr>
          <w:rFonts w:ascii="hashemi" w:hAnsi="hashemi" w:hint="cs"/>
          <w:sz w:val="27"/>
          <w:vertAlign w:val="superscript"/>
          <w:rtl/>
        </w:rPr>
        <w:t>(</w:t>
      </w:r>
      <w:r w:rsidRPr="00CC1A1A">
        <w:rPr>
          <w:rStyle w:val="EndnoteReference"/>
          <w:rFonts w:ascii="hashemi" w:hAnsi="hashemi"/>
          <w:sz w:val="27"/>
          <w:rtl/>
        </w:rPr>
        <w:endnoteReference w:id="129"/>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2E1B90">
      <w:pPr>
        <w:tabs>
          <w:tab w:val="left" w:pos="6903"/>
        </w:tabs>
        <w:spacing w:line="380" w:lineRule="exact"/>
        <w:rPr>
          <w:rFonts w:ascii="hashemi" w:hAnsi="hashemi"/>
          <w:sz w:val="27"/>
          <w:rtl/>
        </w:rPr>
      </w:pPr>
      <w:r w:rsidRPr="00CC1A1A">
        <w:rPr>
          <w:rFonts w:ascii="hashemi" w:hAnsi="hashemi" w:hint="cs"/>
          <w:sz w:val="27"/>
          <w:rtl/>
        </w:rPr>
        <w:t>ووجه المخالفة المذكورة</w:t>
      </w:r>
      <w:r w:rsidR="004317A4" w:rsidRPr="00CC1A1A">
        <w:rPr>
          <w:rFonts w:ascii="hashemi" w:hAnsi="hashemi" w:hint="cs"/>
          <w:sz w:val="27"/>
          <w:rtl/>
        </w:rPr>
        <w:t xml:space="preserve"> أنّ</w:t>
      </w:r>
      <w:r w:rsidRPr="00CC1A1A">
        <w:rPr>
          <w:rFonts w:ascii="hashemi" w:hAnsi="hashemi" w:hint="cs"/>
          <w:sz w:val="27"/>
          <w:rtl/>
        </w:rPr>
        <w:t xml:space="preserve"> آ</w:t>
      </w:r>
      <w:r w:rsidRPr="00CC1A1A">
        <w:rPr>
          <w:rFonts w:ascii="Times New Roman" w:hAnsi="Times New Roman" w:hint="cs"/>
          <w:sz w:val="27"/>
          <w:rtl/>
        </w:rPr>
        <w:t>ي</w:t>
      </w:r>
      <w:r w:rsidRPr="00CC1A1A">
        <w:rPr>
          <w:rFonts w:ascii="hashemi" w:hAnsi="hashemi" w:hint="cs"/>
          <w:sz w:val="27"/>
          <w:rtl/>
        </w:rPr>
        <w:t>ات الكتاب تف</w:t>
      </w:r>
      <w:r w:rsidRPr="00CC1A1A">
        <w:rPr>
          <w:rFonts w:ascii="Times New Roman" w:hAnsi="Times New Roman" w:hint="cs"/>
          <w:sz w:val="27"/>
          <w:rtl/>
        </w:rPr>
        <w:t>ي</w:t>
      </w:r>
      <w:r w:rsidRPr="00CC1A1A">
        <w:rPr>
          <w:rFonts w:ascii="hashemi" w:hAnsi="hashemi" w:hint="cs"/>
          <w:sz w:val="27"/>
          <w:rtl/>
        </w:rPr>
        <w:t>د الأخذ بالحد</w:t>
      </w:r>
      <w:r w:rsidRPr="00CC1A1A">
        <w:rPr>
          <w:rFonts w:ascii="Times New Roman" w:hAnsi="Times New Roman" w:hint="cs"/>
          <w:sz w:val="27"/>
          <w:rtl/>
        </w:rPr>
        <w:t>ي</w:t>
      </w:r>
      <w:r w:rsidRPr="00CC1A1A">
        <w:rPr>
          <w:rFonts w:ascii="hashemi" w:hAnsi="hashemi" w:hint="cs"/>
          <w:sz w:val="27"/>
          <w:rtl/>
        </w:rPr>
        <w:t>ث مطلقاً، في ح</w:t>
      </w:r>
      <w:r w:rsidRPr="00CC1A1A">
        <w:rPr>
          <w:rFonts w:ascii="Times New Roman" w:hAnsi="Times New Roman" w:hint="cs"/>
          <w:sz w:val="27"/>
          <w:rtl/>
        </w:rPr>
        <w:t>ي</w:t>
      </w:r>
      <w:r w:rsidR="004317A4" w:rsidRPr="00CC1A1A">
        <w:rPr>
          <w:rFonts w:ascii="hashemi" w:hAnsi="hashemi" w:hint="cs"/>
          <w:sz w:val="27"/>
          <w:rtl/>
        </w:rPr>
        <w:t>ن أنّ</w:t>
      </w:r>
      <w:r w:rsidRPr="00CC1A1A">
        <w:rPr>
          <w:rFonts w:ascii="hashemi" w:hAnsi="hashemi" w:hint="cs"/>
          <w:sz w:val="27"/>
          <w:rtl/>
        </w:rPr>
        <w:t xml:space="preserve"> روا</w:t>
      </w:r>
      <w:r w:rsidRPr="00CC1A1A">
        <w:rPr>
          <w:rFonts w:ascii="Times New Roman" w:hAnsi="Times New Roman" w:hint="cs"/>
          <w:sz w:val="27"/>
          <w:rtl/>
        </w:rPr>
        <w:t>ي</w:t>
      </w:r>
      <w:r w:rsidRPr="00CC1A1A">
        <w:rPr>
          <w:rFonts w:ascii="hashemi" w:hAnsi="hashemi" w:hint="cs"/>
          <w:sz w:val="27"/>
          <w:rtl/>
        </w:rPr>
        <w:t>ات العرض تجعل الأخذ به مق</w:t>
      </w:r>
      <w:r w:rsidRPr="00CC1A1A">
        <w:rPr>
          <w:rFonts w:ascii="Times New Roman" w:hAnsi="Times New Roman" w:hint="cs"/>
          <w:sz w:val="27"/>
          <w:rtl/>
        </w:rPr>
        <w:t>ي</w:t>
      </w:r>
      <w:r w:rsidRPr="00CC1A1A">
        <w:rPr>
          <w:rFonts w:ascii="hashemi" w:hAnsi="hashemi" w:hint="cs"/>
          <w:sz w:val="27"/>
          <w:rtl/>
        </w:rPr>
        <w:t>ّ</w:t>
      </w:r>
      <w:r w:rsidR="004317A4" w:rsidRPr="00CC1A1A">
        <w:rPr>
          <w:rFonts w:ascii="hashemi" w:hAnsi="hashemi" w:hint="cs"/>
          <w:sz w:val="27"/>
          <w:rtl/>
        </w:rPr>
        <w:t>َ</w:t>
      </w:r>
      <w:r w:rsidRPr="00CC1A1A">
        <w:rPr>
          <w:rFonts w:ascii="hashemi" w:hAnsi="hashemi" w:hint="cs"/>
          <w:sz w:val="27"/>
          <w:rtl/>
        </w:rPr>
        <w:t>داً بعدم المخالفة للكتاب.</w:t>
      </w:r>
    </w:p>
    <w:p w:rsidR="00F857C3" w:rsidRPr="00CC1A1A" w:rsidRDefault="00F857C3" w:rsidP="00F857C3">
      <w:pPr>
        <w:tabs>
          <w:tab w:val="left" w:pos="6903"/>
        </w:tabs>
        <w:rPr>
          <w:rFonts w:ascii="hashemi" w:hAnsi="hashemi"/>
          <w:sz w:val="27"/>
          <w:rtl/>
        </w:rPr>
      </w:pPr>
    </w:p>
    <w:p w:rsidR="00F857C3" w:rsidRPr="00CC1A1A" w:rsidRDefault="00F857C3" w:rsidP="00263C6C">
      <w:pPr>
        <w:pStyle w:val="Heading3"/>
        <w:rPr>
          <w:color w:val="auto"/>
          <w:rtl/>
        </w:rPr>
      </w:pPr>
      <w:r w:rsidRPr="00CC1A1A">
        <w:rPr>
          <w:rFonts w:hint="cs"/>
          <w:color w:val="auto"/>
          <w:rtl/>
        </w:rPr>
        <w:t>ردّ أدلة القول بعدم صدور روا</w:t>
      </w:r>
      <w:r w:rsidRPr="00CC1A1A">
        <w:rPr>
          <w:rFonts w:ascii="Times New Roman" w:hAnsi="Times New Roman" w:hint="cs"/>
          <w:color w:val="auto"/>
          <w:rtl/>
        </w:rPr>
        <w:t>ي</w:t>
      </w:r>
      <w:r w:rsidRPr="00CC1A1A">
        <w:rPr>
          <w:rFonts w:hint="cs"/>
          <w:color w:val="auto"/>
          <w:rtl/>
        </w:rPr>
        <w:t>ات الع</w:t>
      </w:r>
      <w:r w:rsidR="004317A4" w:rsidRPr="00CC1A1A">
        <w:rPr>
          <w:rFonts w:hint="cs"/>
          <w:color w:val="auto"/>
          <w:rtl/>
        </w:rPr>
        <w:t>َ</w:t>
      </w:r>
      <w:r w:rsidRPr="00CC1A1A">
        <w:rPr>
          <w:rFonts w:hint="cs"/>
          <w:color w:val="auto"/>
          <w:rtl/>
        </w:rPr>
        <w:t>ر</w:t>
      </w:r>
      <w:r w:rsidR="004317A4" w:rsidRPr="00CC1A1A">
        <w:rPr>
          <w:rFonts w:hint="cs"/>
          <w:color w:val="auto"/>
          <w:rtl/>
        </w:rPr>
        <w:t>ْ</w:t>
      </w:r>
      <w:r w:rsidRPr="00CC1A1A">
        <w:rPr>
          <w:rFonts w:hint="cs"/>
          <w:color w:val="auto"/>
          <w:rtl/>
        </w:rPr>
        <w:t>ض عن الشارع المقدَّس</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 xml:space="preserve">وهذا الردّ </w:t>
      </w:r>
      <w:r w:rsidRPr="00CC1A1A">
        <w:rPr>
          <w:rFonts w:ascii="Times New Roman" w:hAnsi="Times New Roman" w:hint="cs"/>
          <w:sz w:val="27"/>
          <w:rtl/>
        </w:rPr>
        <w:t>ي</w:t>
      </w:r>
      <w:r w:rsidRPr="00CC1A1A">
        <w:rPr>
          <w:rFonts w:ascii="hashemi" w:hAnsi="hashemi" w:hint="cs"/>
          <w:sz w:val="27"/>
          <w:rtl/>
        </w:rPr>
        <w:t>قع في مرحلت</w:t>
      </w:r>
      <w:r w:rsidRPr="00CC1A1A">
        <w:rPr>
          <w:rFonts w:ascii="Times New Roman" w:hAnsi="Times New Roman" w:hint="cs"/>
          <w:sz w:val="27"/>
          <w:rtl/>
        </w:rPr>
        <w:t>ي</w:t>
      </w:r>
      <w:r w:rsidRPr="00CC1A1A">
        <w:rPr>
          <w:rFonts w:ascii="hashemi" w:hAnsi="hashemi" w:hint="cs"/>
          <w:sz w:val="27"/>
          <w:rtl/>
        </w:rPr>
        <w:t>ن:</w:t>
      </w:r>
    </w:p>
    <w:p w:rsidR="00F857C3" w:rsidRPr="00CC1A1A" w:rsidRDefault="00F857C3" w:rsidP="004317A4">
      <w:pPr>
        <w:tabs>
          <w:tab w:val="left" w:pos="6903"/>
        </w:tabs>
        <w:rPr>
          <w:rFonts w:ascii="hashemi" w:hAnsi="hashemi"/>
          <w:sz w:val="27"/>
          <w:rtl/>
        </w:rPr>
      </w:pPr>
      <w:r w:rsidRPr="00CC1A1A">
        <w:rPr>
          <w:rFonts w:ascii="hashemi" w:hAnsi="hashemi" w:hint="cs"/>
          <w:b/>
          <w:bCs/>
          <w:sz w:val="27"/>
          <w:rtl/>
        </w:rPr>
        <w:t>الأول</w:t>
      </w:r>
      <w:r w:rsidR="004317A4" w:rsidRPr="00CC1A1A">
        <w:rPr>
          <w:rFonts w:ascii="Times New Roman" w:hAnsi="Times New Roman" w:hint="cs"/>
          <w:b/>
          <w:bCs/>
          <w:sz w:val="27"/>
          <w:rtl/>
        </w:rPr>
        <w:t>ى</w:t>
      </w:r>
      <w:r w:rsidRPr="00CC1A1A">
        <w:rPr>
          <w:rFonts w:ascii="hashemi" w:hAnsi="hashemi" w:hint="cs"/>
          <w:sz w:val="27"/>
          <w:rtl/>
        </w:rPr>
        <w:t>: في الجواب عن دعو</w:t>
      </w:r>
      <w:r w:rsidR="004317A4" w:rsidRPr="00CC1A1A">
        <w:rPr>
          <w:rFonts w:ascii="Times New Roman" w:hAnsi="Times New Roman" w:hint="cs"/>
          <w:sz w:val="27"/>
          <w:rtl/>
        </w:rPr>
        <w:t>ى</w:t>
      </w:r>
      <w:r w:rsidRPr="00CC1A1A">
        <w:rPr>
          <w:rFonts w:ascii="hashemi" w:hAnsi="hashemi" w:hint="cs"/>
          <w:sz w:val="27"/>
          <w:rtl/>
        </w:rPr>
        <w:t xml:space="preserve"> سقوط روا</w:t>
      </w:r>
      <w:r w:rsidRPr="00CC1A1A">
        <w:rPr>
          <w:rFonts w:ascii="Times New Roman" w:hAnsi="Times New Roman" w:hint="cs"/>
          <w:sz w:val="27"/>
          <w:rtl/>
        </w:rPr>
        <w:t>ي</w:t>
      </w:r>
      <w:r w:rsidRPr="00CC1A1A">
        <w:rPr>
          <w:rFonts w:ascii="hashemi" w:hAnsi="hashemi" w:hint="cs"/>
          <w:sz w:val="27"/>
          <w:rtl/>
        </w:rPr>
        <w:t>ات العرض على الكتاب بضعف أسان</w:t>
      </w:r>
      <w:r w:rsidRPr="00CC1A1A">
        <w:rPr>
          <w:rFonts w:ascii="Times New Roman" w:hAnsi="Times New Roman" w:hint="cs"/>
          <w:sz w:val="27"/>
          <w:rtl/>
        </w:rPr>
        <w:t>ي</w:t>
      </w:r>
      <w:r w:rsidRPr="00CC1A1A">
        <w:rPr>
          <w:rFonts w:ascii="hashemi" w:hAnsi="hashemi" w:hint="cs"/>
          <w:sz w:val="27"/>
          <w:rtl/>
        </w:rPr>
        <w:t>دها</w:t>
      </w:r>
      <w:r w:rsidR="004317A4" w:rsidRPr="00CC1A1A">
        <w:rPr>
          <w:rFonts w:ascii="hashemi" w:hAnsi="hashemi" w:hint="cs"/>
          <w:sz w:val="27"/>
          <w:rtl/>
        </w:rPr>
        <w:t>،</w:t>
      </w:r>
      <w:r w:rsidRPr="00CC1A1A">
        <w:rPr>
          <w:rFonts w:ascii="hashemi" w:hAnsi="hashemi" w:hint="cs"/>
          <w:sz w:val="27"/>
          <w:rtl/>
        </w:rPr>
        <w:t xml:space="preserve"> أو بكونها موضوعة</w:t>
      </w:r>
      <w:r w:rsidR="004317A4" w:rsidRPr="00CC1A1A">
        <w:rPr>
          <w:rFonts w:ascii="hashemi" w:hAnsi="hashemi" w:hint="cs"/>
          <w:sz w:val="27"/>
          <w:rtl/>
        </w:rPr>
        <w:t>.</w:t>
      </w:r>
      <w:r w:rsidRPr="00CC1A1A">
        <w:rPr>
          <w:rFonts w:ascii="hashemi" w:hAnsi="hashemi" w:hint="cs"/>
          <w:sz w:val="27"/>
          <w:rtl/>
        </w:rPr>
        <w:t xml:space="preserve"> وهو </w:t>
      </w:r>
      <w:r w:rsidRPr="00CC1A1A">
        <w:rPr>
          <w:rFonts w:ascii="Times New Roman" w:hAnsi="Times New Roman" w:hint="cs"/>
          <w:sz w:val="27"/>
          <w:rtl/>
        </w:rPr>
        <w:t>ي</w:t>
      </w:r>
      <w:r w:rsidRPr="00CC1A1A">
        <w:rPr>
          <w:rFonts w:ascii="hashemi" w:hAnsi="hashemi" w:hint="cs"/>
          <w:sz w:val="27"/>
          <w:rtl/>
        </w:rPr>
        <w:t>ت</w:t>
      </w:r>
      <w:r w:rsidR="004317A4" w:rsidRPr="00CC1A1A">
        <w:rPr>
          <w:rFonts w:ascii="hashemi" w:hAnsi="hashemi" w:hint="cs"/>
          <w:sz w:val="27"/>
          <w:rtl/>
        </w:rPr>
        <w:t>َّ</w:t>
      </w:r>
      <w:r w:rsidRPr="00CC1A1A">
        <w:rPr>
          <w:rFonts w:ascii="hashemi" w:hAnsi="hashemi" w:hint="cs"/>
          <w:sz w:val="27"/>
          <w:rtl/>
        </w:rPr>
        <w:t>ضح باستعراض طرق هذه الروا</w:t>
      </w:r>
      <w:r w:rsidRPr="00CC1A1A">
        <w:rPr>
          <w:rFonts w:ascii="Times New Roman" w:hAnsi="Times New Roman" w:hint="cs"/>
          <w:sz w:val="27"/>
          <w:rtl/>
        </w:rPr>
        <w:t>ي</w:t>
      </w:r>
      <w:r w:rsidRPr="00CC1A1A">
        <w:rPr>
          <w:rFonts w:ascii="hashemi" w:hAnsi="hashemi" w:hint="cs"/>
          <w:sz w:val="27"/>
          <w:rtl/>
        </w:rPr>
        <w:t>ة في المصادر الروائ</w:t>
      </w:r>
      <w:r w:rsidRPr="00CC1A1A">
        <w:rPr>
          <w:rFonts w:ascii="Times New Roman" w:hAnsi="Times New Roman" w:hint="cs"/>
          <w:sz w:val="27"/>
          <w:rtl/>
        </w:rPr>
        <w:t>ي</w:t>
      </w:r>
      <w:r w:rsidRPr="00CC1A1A">
        <w:rPr>
          <w:rFonts w:ascii="hashemi" w:hAnsi="hashemi" w:hint="cs"/>
          <w:sz w:val="27"/>
          <w:rtl/>
        </w:rPr>
        <w:t>ة لجم</w:t>
      </w:r>
      <w:r w:rsidRPr="00CC1A1A">
        <w:rPr>
          <w:rFonts w:ascii="Times New Roman" w:hAnsi="Times New Roman" w:hint="cs"/>
          <w:sz w:val="27"/>
          <w:rtl/>
        </w:rPr>
        <w:t>ي</w:t>
      </w:r>
      <w:r w:rsidRPr="00CC1A1A">
        <w:rPr>
          <w:rFonts w:ascii="hashemi" w:hAnsi="hashemi" w:hint="cs"/>
          <w:sz w:val="27"/>
          <w:rtl/>
        </w:rPr>
        <w:t>ع فرق المسلم</w:t>
      </w:r>
      <w:r w:rsidRPr="00CC1A1A">
        <w:rPr>
          <w:rFonts w:ascii="Times New Roman" w:hAnsi="Times New Roman" w:hint="cs"/>
          <w:sz w:val="27"/>
          <w:rtl/>
        </w:rPr>
        <w:t>ي</w:t>
      </w:r>
      <w:r w:rsidRPr="00CC1A1A">
        <w:rPr>
          <w:rFonts w:ascii="hashemi" w:hAnsi="hashemi" w:hint="cs"/>
          <w:sz w:val="27"/>
          <w:rtl/>
        </w:rPr>
        <w:t>ن، من أهل السن</w:t>
      </w:r>
      <w:r w:rsidR="004317A4" w:rsidRPr="00CC1A1A">
        <w:rPr>
          <w:rFonts w:ascii="hashemi" w:hAnsi="hashemi" w:hint="cs"/>
          <w:sz w:val="27"/>
          <w:rtl/>
        </w:rPr>
        <w:t>ّ</w:t>
      </w:r>
      <w:r w:rsidRPr="00CC1A1A">
        <w:rPr>
          <w:rFonts w:ascii="hashemi" w:hAnsi="hashemi" w:hint="cs"/>
          <w:sz w:val="27"/>
          <w:rtl/>
        </w:rPr>
        <w:t>ة والش</w:t>
      </w:r>
      <w:r w:rsidRPr="00CC1A1A">
        <w:rPr>
          <w:rFonts w:ascii="Times New Roman" w:hAnsi="Times New Roman" w:hint="cs"/>
          <w:sz w:val="27"/>
          <w:rtl/>
        </w:rPr>
        <w:t>ي</w:t>
      </w:r>
      <w:r w:rsidRPr="00CC1A1A">
        <w:rPr>
          <w:rFonts w:ascii="hashemi" w:hAnsi="hashemi" w:hint="cs"/>
          <w:sz w:val="27"/>
          <w:rtl/>
        </w:rPr>
        <w:t>عة ال</w:t>
      </w:r>
      <w:r w:rsidR="004317A4" w:rsidRPr="00CC1A1A">
        <w:rPr>
          <w:rFonts w:ascii="hashemi" w:hAnsi="hashemi" w:hint="cs"/>
          <w:sz w:val="27"/>
          <w:rtl/>
        </w:rPr>
        <w:t>إ</w:t>
      </w:r>
      <w:r w:rsidRPr="00CC1A1A">
        <w:rPr>
          <w:rFonts w:ascii="hashemi" w:hAnsi="hashemi" w:hint="cs"/>
          <w:sz w:val="27"/>
          <w:rtl/>
        </w:rPr>
        <w:t>مام</w:t>
      </w:r>
      <w:r w:rsidRPr="00CC1A1A">
        <w:rPr>
          <w:rFonts w:ascii="Times New Roman" w:hAnsi="Times New Roman" w:hint="cs"/>
          <w:sz w:val="27"/>
          <w:rtl/>
        </w:rPr>
        <w:t>ي</w:t>
      </w:r>
      <w:r w:rsidRPr="00CC1A1A">
        <w:rPr>
          <w:rFonts w:ascii="hashemi" w:hAnsi="hashemi" w:hint="cs"/>
          <w:sz w:val="27"/>
          <w:rtl/>
        </w:rPr>
        <w:t>ّة والش</w:t>
      </w:r>
      <w:r w:rsidRPr="00CC1A1A">
        <w:rPr>
          <w:rFonts w:ascii="Times New Roman" w:hAnsi="Times New Roman" w:hint="cs"/>
          <w:sz w:val="27"/>
          <w:rtl/>
        </w:rPr>
        <w:t>ي</w:t>
      </w:r>
      <w:r w:rsidRPr="00CC1A1A">
        <w:rPr>
          <w:rFonts w:ascii="hashemi" w:hAnsi="hashemi" w:hint="cs"/>
          <w:sz w:val="27"/>
          <w:rtl/>
        </w:rPr>
        <w:t>عة الز</w:t>
      </w:r>
      <w:r w:rsidRPr="00CC1A1A">
        <w:rPr>
          <w:rFonts w:ascii="Times New Roman" w:hAnsi="Times New Roman" w:hint="cs"/>
          <w:sz w:val="27"/>
          <w:rtl/>
        </w:rPr>
        <w:t>ي</w:t>
      </w:r>
      <w:r w:rsidRPr="00CC1A1A">
        <w:rPr>
          <w:rFonts w:ascii="hashemi" w:hAnsi="hashemi" w:hint="cs"/>
          <w:sz w:val="27"/>
          <w:rtl/>
        </w:rPr>
        <w:t>د</w:t>
      </w:r>
      <w:r w:rsidRPr="00CC1A1A">
        <w:rPr>
          <w:rFonts w:ascii="Times New Roman" w:hAnsi="Times New Roman" w:hint="cs"/>
          <w:sz w:val="27"/>
          <w:rtl/>
        </w:rPr>
        <w:t>ي</w:t>
      </w:r>
      <w:r w:rsidRPr="00CC1A1A">
        <w:rPr>
          <w:rFonts w:ascii="hashemi" w:hAnsi="hashemi" w:hint="cs"/>
          <w:sz w:val="27"/>
          <w:rtl/>
        </w:rPr>
        <w:t>ّة، وهي طرق تفوق حدّ</w:t>
      </w:r>
      <w:r w:rsidR="004317A4" w:rsidRPr="00CC1A1A">
        <w:rPr>
          <w:rFonts w:ascii="hashemi" w:hAnsi="hashemi" w:hint="cs"/>
          <w:sz w:val="27"/>
          <w:rtl/>
        </w:rPr>
        <w:t>َ</w:t>
      </w:r>
      <w:r w:rsidRPr="00CC1A1A">
        <w:rPr>
          <w:rFonts w:ascii="hashemi" w:hAnsi="hashemi" w:hint="cs"/>
          <w:sz w:val="27"/>
          <w:rtl/>
        </w:rPr>
        <w:t xml:space="preserve"> التواتر المفيد للعلم بصدورها عن الشارع المقدّ</w:t>
      </w:r>
      <w:r w:rsidR="004317A4" w:rsidRPr="00CC1A1A">
        <w:rPr>
          <w:rFonts w:ascii="hashemi" w:hAnsi="hashemi" w:hint="cs"/>
          <w:sz w:val="27"/>
          <w:rtl/>
        </w:rPr>
        <w:t>َ</w:t>
      </w:r>
      <w:r w:rsidRPr="00CC1A1A">
        <w:rPr>
          <w:rFonts w:ascii="hashemi" w:hAnsi="hashemi" w:hint="cs"/>
          <w:sz w:val="27"/>
          <w:rtl/>
        </w:rPr>
        <w:t>س؛ إذ بلغ مجموع طرقها (</w:t>
      </w:r>
      <w:r w:rsidRPr="00CC1A1A">
        <w:rPr>
          <w:rFonts w:ascii="hashemi" w:hAnsi="hashemi" w:cs="Ya-Ali" w:hint="cs"/>
          <w:sz w:val="27"/>
          <w:rtl/>
          <w:lang w:bidi="ar-LB"/>
        </w:rPr>
        <w:t>39</w:t>
      </w:r>
      <w:r w:rsidRPr="00CC1A1A">
        <w:rPr>
          <w:rFonts w:ascii="hashemi" w:hAnsi="hashemi" w:hint="cs"/>
          <w:sz w:val="27"/>
          <w:rtl/>
        </w:rPr>
        <w:t>) طر</w:t>
      </w:r>
      <w:r w:rsidRPr="00CC1A1A">
        <w:rPr>
          <w:rFonts w:ascii="Times New Roman" w:hAnsi="Times New Roman" w:hint="cs"/>
          <w:sz w:val="27"/>
          <w:rtl/>
        </w:rPr>
        <w:t>ي</w:t>
      </w:r>
      <w:r w:rsidRPr="00CC1A1A">
        <w:rPr>
          <w:rFonts w:ascii="hashemi" w:hAnsi="hashemi" w:hint="cs"/>
          <w:sz w:val="27"/>
          <w:rtl/>
        </w:rPr>
        <w:t>قاً</w:t>
      </w:r>
      <w:r w:rsidR="004317A4" w:rsidRPr="00CC1A1A">
        <w:rPr>
          <w:rFonts w:ascii="hashemi" w:hAnsi="hashemi" w:hint="cs"/>
          <w:sz w:val="27"/>
          <w:rtl/>
        </w:rPr>
        <w:t>،</w:t>
      </w:r>
      <w:r w:rsidRPr="00CC1A1A">
        <w:rPr>
          <w:rFonts w:ascii="hashemi" w:hAnsi="hashemi" w:hint="cs"/>
          <w:sz w:val="27"/>
          <w:rtl/>
        </w:rPr>
        <w:t xml:space="preserve"> حسب تتب</w:t>
      </w:r>
      <w:r w:rsidR="004317A4" w:rsidRPr="00CC1A1A">
        <w:rPr>
          <w:rFonts w:ascii="hashemi" w:hAnsi="hashemi" w:hint="cs"/>
          <w:sz w:val="27"/>
          <w:rtl/>
        </w:rPr>
        <w:t>ُّ</w:t>
      </w:r>
      <w:r w:rsidRPr="00CC1A1A">
        <w:rPr>
          <w:rFonts w:ascii="hashemi" w:hAnsi="hashemi" w:hint="cs"/>
          <w:sz w:val="27"/>
          <w:rtl/>
        </w:rPr>
        <w:t>عي</w:t>
      </w:r>
      <w:r w:rsidRPr="00CC1A1A">
        <w:rPr>
          <w:rFonts w:ascii="hashemi" w:hAnsi="hashemi" w:hint="cs"/>
          <w:sz w:val="27"/>
          <w:vertAlign w:val="superscript"/>
          <w:rtl/>
        </w:rPr>
        <w:t>(</w:t>
      </w:r>
      <w:r w:rsidRPr="00CC1A1A">
        <w:rPr>
          <w:rStyle w:val="EndnoteReference"/>
          <w:rFonts w:ascii="hashemi" w:hAnsi="hashemi"/>
          <w:sz w:val="27"/>
          <w:rtl/>
        </w:rPr>
        <w:endnoteReference w:id="130"/>
      </w:r>
      <w:r w:rsidRPr="00CC1A1A">
        <w:rPr>
          <w:rFonts w:ascii="hashemi" w:hAnsi="hashemi" w:hint="cs"/>
          <w:sz w:val="27"/>
          <w:vertAlign w:val="superscript"/>
          <w:rtl/>
        </w:rPr>
        <w:t>)</w:t>
      </w:r>
      <w:r w:rsidR="004317A4" w:rsidRPr="00CC1A1A">
        <w:rPr>
          <w:rFonts w:ascii="hashemi" w:hAnsi="hashemi" w:hint="cs"/>
          <w:sz w:val="27"/>
          <w:rtl/>
        </w:rPr>
        <w:t>.</w:t>
      </w:r>
      <w:r w:rsidRPr="00CC1A1A">
        <w:rPr>
          <w:rFonts w:ascii="hashemi" w:hAnsi="hashemi" w:hint="cs"/>
          <w:sz w:val="27"/>
          <w:rtl/>
        </w:rPr>
        <w:t xml:space="preserve"> وتعدادها كما </w:t>
      </w:r>
      <w:r w:rsidRPr="00CC1A1A">
        <w:rPr>
          <w:rFonts w:ascii="Times New Roman" w:hAnsi="Times New Roman" w:hint="cs"/>
          <w:sz w:val="27"/>
          <w:rtl/>
        </w:rPr>
        <w:t>ي</w:t>
      </w:r>
      <w:r w:rsidRPr="00CC1A1A">
        <w:rPr>
          <w:rFonts w:ascii="hashemi" w:hAnsi="hashemi" w:hint="cs"/>
          <w:sz w:val="27"/>
          <w:rtl/>
        </w:rPr>
        <w:t>لي:</w:t>
      </w:r>
    </w:p>
    <w:p w:rsidR="00F857C3" w:rsidRPr="00CC1A1A" w:rsidRDefault="00F857C3" w:rsidP="00F857C3">
      <w:pPr>
        <w:tabs>
          <w:tab w:val="left" w:pos="6903"/>
        </w:tabs>
        <w:rPr>
          <w:rFonts w:ascii="hashemi" w:hAnsi="hashemi"/>
          <w:sz w:val="27"/>
          <w:rtl/>
        </w:rPr>
      </w:pPr>
      <w:r w:rsidRPr="00CC1A1A">
        <w:rPr>
          <w:rFonts w:ascii="hashemi" w:hAnsi="hashemi" w:hint="cs"/>
          <w:b/>
          <w:bCs/>
          <w:sz w:val="27"/>
          <w:rtl/>
        </w:rPr>
        <w:t>أو</w:t>
      </w:r>
      <w:r w:rsidR="004317A4" w:rsidRPr="00CC1A1A">
        <w:rPr>
          <w:rFonts w:ascii="hashemi" w:hAnsi="hashemi" w:hint="cs"/>
          <w:b/>
          <w:bCs/>
          <w:sz w:val="27"/>
          <w:rtl/>
        </w:rPr>
        <w:t>ّ</w:t>
      </w:r>
      <w:r w:rsidRPr="00CC1A1A">
        <w:rPr>
          <w:rFonts w:ascii="hashemi" w:hAnsi="hashemi" w:hint="cs"/>
          <w:b/>
          <w:bCs/>
          <w:sz w:val="27"/>
          <w:rtl/>
        </w:rPr>
        <w:t>لاً:</w:t>
      </w:r>
      <w:r w:rsidRPr="00CC1A1A">
        <w:rPr>
          <w:rFonts w:ascii="hashemi" w:hAnsi="hashemi" w:hint="cs"/>
          <w:sz w:val="27"/>
          <w:rtl/>
        </w:rPr>
        <w:t xml:space="preserve"> في المصادر الروائ</w:t>
      </w:r>
      <w:r w:rsidRPr="00CC1A1A">
        <w:rPr>
          <w:rFonts w:ascii="Times New Roman" w:hAnsi="Times New Roman" w:hint="cs"/>
          <w:sz w:val="27"/>
          <w:rtl/>
        </w:rPr>
        <w:t>ي</w:t>
      </w:r>
      <w:r w:rsidRPr="00CC1A1A">
        <w:rPr>
          <w:rFonts w:ascii="hashemi" w:hAnsi="hashemi" w:hint="cs"/>
          <w:sz w:val="27"/>
          <w:rtl/>
        </w:rPr>
        <w:t>ة لأهل السنة (</w:t>
      </w:r>
      <w:r w:rsidRPr="00CC1A1A">
        <w:rPr>
          <w:rFonts w:ascii="hashemi" w:hAnsi="hashemi" w:cs="Ya-Ali" w:hint="cs"/>
          <w:sz w:val="27"/>
          <w:rtl/>
          <w:lang w:bidi="ar-LB"/>
        </w:rPr>
        <w:t>12</w:t>
      </w:r>
      <w:r w:rsidRPr="00CC1A1A">
        <w:rPr>
          <w:rFonts w:ascii="hashemi" w:hAnsi="hashemi" w:hint="cs"/>
          <w:sz w:val="27"/>
          <w:rtl/>
        </w:rPr>
        <w:t>) طر</w:t>
      </w:r>
      <w:r w:rsidRPr="00CC1A1A">
        <w:rPr>
          <w:rFonts w:ascii="Times New Roman" w:hAnsi="Times New Roman" w:hint="cs"/>
          <w:sz w:val="27"/>
          <w:rtl/>
        </w:rPr>
        <w:t>ي</w:t>
      </w:r>
      <w:r w:rsidRPr="00CC1A1A">
        <w:rPr>
          <w:rFonts w:ascii="hashemi" w:hAnsi="hashemi" w:hint="cs"/>
          <w:sz w:val="27"/>
          <w:rtl/>
        </w:rPr>
        <w:t>قاً، ومنها:</w:t>
      </w:r>
    </w:p>
    <w:p w:rsidR="00F857C3" w:rsidRPr="00CC1A1A" w:rsidRDefault="00F857C3" w:rsidP="004317A4">
      <w:pPr>
        <w:tabs>
          <w:tab w:val="left" w:pos="6903"/>
        </w:tabs>
        <w:rPr>
          <w:rFonts w:ascii="hashemi" w:hAnsi="hashemi"/>
          <w:sz w:val="27"/>
          <w:rtl/>
        </w:rPr>
      </w:pPr>
      <w:r w:rsidRPr="00CC1A1A">
        <w:rPr>
          <w:rFonts w:ascii="hashemi" w:hAnsi="hashemi" w:cs="Ya-Ali" w:hint="cs"/>
          <w:sz w:val="27"/>
          <w:rtl/>
          <w:lang w:bidi="ar-LB"/>
        </w:rPr>
        <w:t>1</w:t>
      </w:r>
      <w:r w:rsidRPr="00CC1A1A">
        <w:rPr>
          <w:rFonts w:ascii="hashemi" w:hAnsi="hashemi" w:hint="cs"/>
          <w:sz w:val="27"/>
          <w:rtl/>
        </w:rPr>
        <w:t>ـ «عن زر</w:t>
      </w:r>
      <w:r w:rsidR="004317A4" w:rsidRPr="00CC1A1A">
        <w:rPr>
          <w:rFonts w:ascii="hashemi" w:hAnsi="hashemi" w:hint="cs"/>
          <w:sz w:val="27"/>
          <w:rtl/>
        </w:rPr>
        <w:t>ّ</w:t>
      </w:r>
      <w:r w:rsidRPr="00CC1A1A">
        <w:rPr>
          <w:rFonts w:ascii="hashemi" w:hAnsi="hashemi" w:hint="cs"/>
          <w:sz w:val="27"/>
          <w:rtl/>
        </w:rPr>
        <w:t xml:space="preserve"> بن حب</w:t>
      </w:r>
      <w:r w:rsidRPr="00CC1A1A">
        <w:rPr>
          <w:rFonts w:ascii="Times New Roman" w:hAnsi="Times New Roman" w:hint="cs"/>
          <w:sz w:val="27"/>
          <w:rtl/>
        </w:rPr>
        <w:t>ي</w:t>
      </w:r>
      <w:r w:rsidRPr="00CC1A1A">
        <w:rPr>
          <w:rFonts w:ascii="hashemi" w:hAnsi="hashemi" w:hint="cs"/>
          <w:sz w:val="27"/>
          <w:rtl/>
        </w:rPr>
        <w:t>ش، عن عل</w:t>
      </w:r>
      <w:r w:rsidR="004317A4" w:rsidRPr="00CC1A1A">
        <w:rPr>
          <w:rFonts w:ascii="hashemi" w:hAnsi="hashemi" w:hint="cs"/>
          <w:sz w:val="27"/>
          <w:rtl/>
        </w:rPr>
        <w:t>يّ</w:t>
      </w:r>
      <w:r w:rsidRPr="00CC1A1A">
        <w:rPr>
          <w:rFonts w:ascii="hashemi" w:hAnsi="hashemi" w:hint="cs"/>
          <w:sz w:val="27"/>
          <w:rtl/>
        </w:rPr>
        <w:t xml:space="preserve"> بن أبي طالب قال: قال رسول الله</w:t>
      </w:r>
      <w:r w:rsidR="00F91E62" w:rsidRPr="00CC1A1A">
        <w:rPr>
          <w:rFonts w:ascii="hashemi" w:hAnsi="hashemi" w:cs="Mosawi"/>
          <w:sz w:val="27"/>
          <w:szCs w:val="22"/>
          <w:rtl/>
        </w:rPr>
        <w:t>|</w:t>
      </w:r>
      <w:r w:rsidRPr="00CC1A1A">
        <w:rPr>
          <w:rFonts w:ascii="hashemi" w:hAnsi="hashemi" w:hint="cs"/>
          <w:sz w:val="27"/>
          <w:rtl/>
        </w:rPr>
        <w:t xml:space="preserve">: إنّها تكون رواة </w:t>
      </w:r>
      <w:r w:rsidRPr="00CC1A1A">
        <w:rPr>
          <w:rFonts w:ascii="Times New Roman" w:hAnsi="Times New Roman" w:hint="cs"/>
          <w:sz w:val="27"/>
          <w:rtl/>
        </w:rPr>
        <w:t>ي</w:t>
      </w:r>
      <w:r w:rsidRPr="00CC1A1A">
        <w:rPr>
          <w:rFonts w:ascii="hashemi" w:hAnsi="hashemi" w:hint="cs"/>
          <w:sz w:val="27"/>
          <w:rtl/>
        </w:rPr>
        <w:t>روون عنّي الحد</w:t>
      </w:r>
      <w:r w:rsidRPr="00CC1A1A">
        <w:rPr>
          <w:rFonts w:ascii="Times New Roman" w:hAnsi="Times New Roman" w:hint="cs"/>
          <w:sz w:val="27"/>
          <w:rtl/>
        </w:rPr>
        <w:t>ي</w:t>
      </w:r>
      <w:r w:rsidRPr="00CC1A1A">
        <w:rPr>
          <w:rFonts w:ascii="hashemi" w:hAnsi="hashemi" w:hint="cs"/>
          <w:sz w:val="27"/>
          <w:rtl/>
        </w:rPr>
        <w:t>ث، فاعرضوا حد</w:t>
      </w:r>
      <w:r w:rsidRPr="00CC1A1A">
        <w:rPr>
          <w:rFonts w:ascii="Times New Roman" w:hAnsi="Times New Roman" w:hint="cs"/>
          <w:sz w:val="27"/>
          <w:rtl/>
        </w:rPr>
        <w:t>ي</w:t>
      </w:r>
      <w:r w:rsidRPr="00CC1A1A">
        <w:rPr>
          <w:rFonts w:ascii="hashemi" w:hAnsi="hashemi" w:hint="cs"/>
          <w:sz w:val="27"/>
          <w:rtl/>
        </w:rPr>
        <w:t xml:space="preserve">ثهم على القرآن، فما وافق القرآن فخذوا به، وما لم </w:t>
      </w:r>
      <w:r w:rsidRPr="00CC1A1A">
        <w:rPr>
          <w:rFonts w:ascii="Times New Roman" w:hAnsi="Times New Roman" w:hint="cs"/>
          <w:sz w:val="27"/>
          <w:rtl/>
        </w:rPr>
        <w:t>ي</w:t>
      </w:r>
      <w:r w:rsidRPr="00CC1A1A">
        <w:rPr>
          <w:rFonts w:ascii="hashemi" w:hAnsi="hashemi" w:hint="cs"/>
          <w:sz w:val="27"/>
          <w:rtl/>
        </w:rPr>
        <w:t>وافق القرآن فلا تأخذوا به»</w:t>
      </w:r>
      <w:r w:rsidRPr="00CC1A1A">
        <w:rPr>
          <w:rFonts w:ascii="hashemi" w:hAnsi="hashemi" w:hint="cs"/>
          <w:sz w:val="27"/>
          <w:vertAlign w:val="superscript"/>
          <w:rtl/>
        </w:rPr>
        <w:t>(</w:t>
      </w:r>
      <w:r w:rsidRPr="00CC1A1A">
        <w:rPr>
          <w:rStyle w:val="EndnoteReference"/>
          <w:rFonts w:ascii="hashemi" w:hAnsi="hashemi"/>
          <w:sz w:val="27"/>
          <w:rtl/>
        </w:rPr>
        <w:endnoteReference w:id="131"/>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4317A4">
      <w:pPr>
        <w:tabs>
          <w:tab w:val="left" w:pos="6903"/>
        </w:tabs>
        <w:rPr>
          <w:rFonts w:ascii="hashemi" w:hAnsi="hashemi"/>
          <w:sz w:val="27"/>
          <w:rtl/>
        </w:rPr>
      </w:pPr>
      <w:r w:rsidRPr="00CC1A1A">
        <w:rPr>
          <w:rFonts w:ascii="hashemi" w:hAnsi="hashemi" w:cs="Ya-Ali" w:hint="cs"/>
          <w:sz w:val="27"/>
          <w:rtl/>
          <w:lang w:bidi="ar-LB"/>
        </w:rPr>
        <w:t>2</w:t>
      </w:r>
      <w:r w:rsidRPr="00CC1A1A">
        <w:rPr>
          <w:rFonts w:ascii="hashemi" w:hAnsi="hashemi" w:hint="cs"/>
          <w:sz w:val="27"/>
          <w:rtl/>
        </w:rPr>
        <w:t xml:space="preserve">ـ </w:t>
      </w:r>
      <w:r w:rsidR="00AF4D97" w:rsidRPr="00CC1A1A">
        <w:rPr>
          <w:rFonts w:ascii="hashemi" w:hAnsi="hashemi" w:hint="cs"/>
          <w:sz w:val="27"/>
          <w:rtl/>
        </w:rPr>
        <w:t>«</w:t>
      </w:r>
      <w:r w:rsidRPr="00CC1A1A">
        <w:rPr>
          <w:rFonts w:ascii="hashemi" w:hAnsi="hashemi" w:hint="cs"/>
          <w:sz w:val="27"/>
          <w:rtl/>
        </w:rPr>
        <w:t>عن [ ابن] أبي كر</w:t>
      </w:r>
      <w:r w:rsidRPr="00CC1A1A">
        <w:rPr>
          <w:rFonts w:ascii="Times New Roman" w:hAnsi="Times New Roman" w:hint="cs"/>
          <w:sz w:val="27"/>
          <w:rtl/>
        </w:rPr>
        <w:t>ي</w:t>
      </w:r>
      <w:r w:rsidRPr="00CC1A1A">
        <w:rPr>
          <w:rFonts w:ascii="hashemi" w:hAnsi="hashemi" w:hint="cs"/>
          <w:sz w:val="27"/>
          <w:rtl/>
        </w:rPr>
        <w:t>مة، عن جعفر، عن رسول الله</w:t>
      </w:r>
      <w:r w:rsidR="00F91E62" w:rsidRPr="00CC1A1A">
        <w:rPr>
          <w:rFonts w:ascii="hashemi" w:hAnsi="hashemi" w:cs="Mosawi"/>
          <w:sz w:val="27"/>
          <w:szCs w:val="22"/>
          <w:rtl/>
        </w:rPr>
        <w:t>|</w:t>
      </w:r>
      <w:r w:rsidR="004317A4" w:rsidRPr="00CC1A1A">
        <w:rPr>
          <w:rFonts w:ascii="hashemi" w:hAnsi="hashemi" w:hint="cs"/>
          <w:sz w:val="27"/>
          <w:rtl/>
        </w:rPr>
        <w:t xml:space="preserve"> أنّه خطب فقال: إنّ</w:t>
      </w:r>
      <w:r w:rsidRPr="00CC1A1A">
        <w:rPr>
          <w:rFonts w:ascii="hashemi" w:hAnsi="hashemi" w:hint="cs"/>
          <w:sz w:val="27"/>
          <w:rtl/>
        </w:rPr>
        <w:t xml:space="preserve"> الحد</w:t>
      </w:r>
      <w:r w:rsidRPr="00CC1A1A">
        <w:rPr>
          <w:rFonts w:ascii="Times New Roman" w:hAnsi="Times New Roman" w:hint="cs"/>
          <w:sz w:val="27"/>
          <w:rtl/>
        </w:rPr>
        <w:t>ي</w:t>
      </w:r>
      <w:r w:rsidRPr="00CC1A1A">
        <w:rPr>
          <w:rFonts w:ascii="hashemi" w:hAnsi="hashemi" w:hint="cs"/>
          <w:sz w:val="27"/>
          <w:rtl/>
        </w:rPr>
        <w:t>ث س</w:t>
      </w:r>
      <w:r w:rsidRPr="00CC1A1A">
        <w:rPr>
          <w:rFonts w:ascii="Times New Roman" w:hAnsi="Times New Roman" w:hint="cs"/>
          <w:sz w:val="27"/>
          <w:rtl/>
        </w:rPr>
        <w:t>ي</w:t>
      </w:r>
      <w:r w:rsidRPr="00CC1A1A">
        <w:rPr>
          <w:rFonts w:ascii="hashemi" w:hAnsi="hashemi" w:hint="cs"/>
          <w:sz w:val="27"/>
          <w:rtl/>
        </w:rPr>
        <w:t xml:space="preserve">فشوا عليّ، فما أتاكم عنّي </w:t>
      </w:r>
      <w:r w:rsidRPr="00CC1A1A">
        <w:rPr>
          <w:rFonts w:ascii="Times New Roman" w:hAnsi="Times New Roman" w:hint="cs"/>
          <w:sz w:val="27"/>
          <w:rtl/>
        </w:rPr>
        <w:t>ي</w:t>
      </w:r>
      <w:r w:rsidRPr="00CC1A1A">
        <w:rPr>
          <w:rFonts w:ascii="hashemi" w:hAnsi="hashemi" w:hint="cs"/>
          <w:sz w:val="27"/>
          <w:rtl/>
        </w:rPr>
        <w:t xml:space="preserve">وافق القرآن فهو عنّي، وما أتاكم عنّي </w:t>
      </w:r>
      <w:r w:rsidRPr="00CC1A1A">
        <w:rPr>
          <w:rFonts w:ascii="Times New Roman" w:hAnsi="Times New Roman" w:hint="cs"/>
          <w:sz w:val="27"/>
          <w:rtl/>
        </w:rPr>
        <w:t>ي</w:t>
      </w:r>
      <w:r w:rsidRPr="00CC1A1A">
        <w:rPr>
          <w:rFonts w:ascii="hashemi" w:hAnsi="hashemi" w:hint="cs"/>
          <w:sz w:val="27"/>
          <w:rtl/>
        </w:rPr>
        <w:t>خالف القرآن فل</w:t>
      </w:r>
      <w:r w:rsidRPr="00CC1A1A">
        <w:rPr>
          <w:rFonts w:ascii="Times New Roman" w:hAnsi="Times New Roman" w:hint="cs"/>
          <w:sz w:val="27"/>
          <w:rtl/>
        </w:rPr>
        <w:t>ي</w:t>
      </w:r>
      <w:r w:rsidRPr="00CC1A1A">
        <w:rPr>
          <w:rFonts w:ascii="hashemi" w:hAnsi="hashemi" w:hint="cs"/>
          <w:sz w:val="27"/>
          <w:rtl/>
        </w:rPr>
        <w:t>س عنّي»</w:t>
      </w:r>
      <w:r w:rsidRPr="00CC1A1A">
        <w:rPr>
          <w:rFonts w:ascii="hashemi" w:hAnsi="hashemi" w:hint="cs"/>
          <w:sz w:val="27"/>
          <w:vertAlign w:val="superscript"/>
          <w:rtl/>
        </w:rPr>
        <w:t>(</w:t>
      </w:r>
      <w:r w:rsidRPr="00CC1A1A">
        <w:rPr>
          <w:rStyle w:val="EndnoteReference"/>
          <w:rFonts w:ascii="hashemi" w:hAnsi="hashemi"/>
          <w:sz w:val="27"/>
          <w:rtl/>
        </w:rPr>
        <w:endnoteReference w:id="132"/>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AF4D97">
      <w:pPr>
        <w:tabs>
          <w:tab w:val="left" w:pos="6903"/>
        </w:tabs>
        <w:rPr>
          <w:rFonts w:ascii="hashemi" w:hAnsi="hashemi"/>
          <w:sz w:val="27"/>
          <w:rtl/>
        </w:rPr>
      </w:pPr>
      <w:r w:rsidRPr="00CC1A1A">
        <w:rPr>
          <w:rFonts w:ascii="hashemi" w:hAnsi="hashemi" w:cs="Ya-Ali" w:hint="cs"/>
          <w:sz w:val="27"/>
          <w:rtl/>
          <w:lang w:bidi="ar-LB"/>
        </w:rPr>
        <w:t>3</w:t>
      </w:r>
      <w:r w:rsidRPr="00CC1A1A">
        <w:rPr>
          <w:rFonts w:ascii="hashemi" w:hAnsi="hashemi" w:hint="cs"/>
          <w:sz w:val="27"/>
          <w:rtl/>
        </w:rPr>
        <w:t>ـ «عن أبي هر</w:t>
      </w:r>
      <w:r w:rsidRPr="00CC1A1A">
        <w:rPr>
          <w:rFonts w:ascii="Times New Roman" w:hAnsi="Times New Roman" w:hint="cs"/>
          <w:sz w:val="27"/>
          <w:rtl/>
        </w:rPr>
        <w:t>ي</w:t>
      </w:r>
      <w:r w:rsidRPr="00CC1A1A">
        <w:rPr>
          <w:rFonts w:ascii="hashemi" w:hAnsi="hashemi" w:hint="cs"/>
          <w:sz w:val="27"/>
          <w:rtl/>
        </w:rPr>
        <w:t>رة</w:t>
      </w:r>
      <w:r w:rsidR="004317A4" w:rsidRPr="00CC1A1A">
        <w:rPr>
          <w:rFonts w:ascii="hashemi" w:hAnsi="hashemi" w:hint="cs"/>
          <w:sz w:val="27"/>
          <w:rtl/>
        </w:rPr>
        <w:t>،</w:t>
      </w:r>
      <w:r w:rsidRPr="00CC1A1A">
        <w:rPr>
          <w:rFonts w:ascii="hashemi" w:hAnsi="hashemi" w:hint="cs"/>
          <w:sz w:val="27"/>
          <w:rtl/>
        </w:rPr>
        <w:t xml:space="preserve"> عن النبي</w:t>
      </w:r>
      <w:r w:rsidR="004317A4" w:rsidRPr="00CC1A1A">
        <w:rPr>
          <w:rFonts w:ascii="hashemi" w:hAnsi="hashemi" w:hint="cs"/>
          <w:sz w:val="27"/>
          <w:rtl/>
        </w:rPr>
        <w:t>ّ</w:t>
      </w:r>
      <w:r w:rsidR="00F91E62" w:rsidRPr="00CC1A1A">
        <w:rPr>
          <w:rFonts w:ascii="hashemi" w:hAnsi="hashemi" w:cs="Mosawi"/>
          <w:sz w:val="27"/>
          <w:szCs w:val="22"/>
          <w:rtl/>
        </w:rPr>
        <w:t>|</w:t>
      </w:r>
      <w:r w:rsidRPr="00CC1A1A">
        <w:rPr>
          <w:rFonts w:ascii="hashemi" w:hAnsi="hashemi" w:hint="cs"/>
          <w:sz w:val="27"/>
          <w:rtl/>
        </w:rPr>
        <w:t xml:space="preserve"> قال: س</w:t>
      </w:r>
      <w:r w:rsidRPr="00CC1A1A">
        <w:rPr>
          <w:rFonts w:ascii="Times New Roman" w:hAnsi="Times New Roman" w:hint="cs"/>
          <w:sz w:val="27"/>
          <w:rtl/>
        </w:rPr>
        <w:t>ي</w:t>
      </w:r>
      <w:r w:rsidRPr="00CC1A1A">
        <w:rPr>
          <w:rFonts w:ascii="hashemi" w:hAnsi="hashemi" w:hint="cs"/>
          <w:sz w:val="27"/>
          <w:rtl/>
        </w:rPr>
        <w:t>أت</w:t>
      </w:r>
      <w:r w:rsidRPr="00CC1A1A">
        <w:rPr>
          <w:rFonts w:ascii="Times New Roman" w:hAnsi="Times New Roman" w:hint="cs"/>
          <w:sz w:val="27"/>
          <w:rtl/>
        </w:rPr>
        <w:t>ي</w:t>
      </w:r>
      <w:r w:rsidRPr="00CC1A1A">
        <w:rPr>
          <w:rFonts w:ascii="hashemi" w:hAnsi="hashemi" w:hint="cs"/>
          <w:sz w:val="27"/>
          <w:rtl/>
        </w:rPr>
        <w:t>كم عن</w:t>
      </w:r>
      <w:r w:rsidR="004317A4" w:rsidRPr="00CC1A1A">
        <w:rPr>
          <w:rFonts w:ascii="hashemi" w:hAnsi="hashemi" w:hint="cs"/>
          <w:sz w:val="27"/>
          <w:rtl/>
        </w:rPr>
        <w:t>ّ</w:t>
      </w:r>
      <w:r w:rsidRPr="00CC1A1A">
        <w:rPr>
          <w:rFonts w:ascii="hashemi" w:hAnsi="hashemi" w:hint="cs"/>
          <w:sz w:val="27"/>
          <w:rtl/>
        </w:rPr>
        <w:t>ي أحاد</w:t>
      </w:r>
      <w:r w:rsidRPr="00CC1A1A">
        <w:rPr>
          <w:rFonts w:ascii="Times New Roman" w:hAnsi="Times New Roman" w:hint="cs"/>
          <w:sz w:val="27"/>
          <w:rtl/>
        </w:rPr>
        <w:t>ي</w:t>
      </w:r>
      <w:r w:rsidRPr="00CC1A1A">
        <w:rPr>
          <w:rFonts w:ascii="hashemi" w:hAnsi="hashemi" w:hint="cs"/>
          <w:sz w:val="27"/>
          <w:rtl/>
        </w:rPr>
        <w:t>ث مختلفة، فما جاءكم موافقاً لكتاب الله ولسن</w:t>
      </w:r>
      <w:r w:rsidR="00AF4D97" w:rsidRPr="00CC1A1A">
        <w:rPr>
          <w:rFonts w:ascii="hashemi" w:hAnsi="hashemi" w:hint="cs"/>
          <w:sz w:val="27"/>
          <w:rtl/>
        </w:rPr>
        <w:t>َّ</w:t>
      </w:r>
      <w:r w:rsidRPr="00CC1A1A">
        <w:rPr>
          <w:rFonts w:ascii="hashemi" w:hAnsi="hashemi" w:hint="cs"/>
          <w:sz w:val="27"/>
          <w:rtl/>
        </w:rPr>
        <w:t>تي فهو من</w:t>
      </w:r>
      <w:r w:rsidR="00AF4D97" w:rsidRPr="00CC1A1A">
        <w:rPr>
          <w:rFonts w:ascii="hashemi" w:hAnsi="hashemi" w:hint="cs"/>
          <w:sz w:val="27"/>
          <w:rtl/>
        </w:rPr>
        <w:t>ّ</w:t>
      </w:r>
      <w:r w:rsidRPr="00CC1A1A">
        <w:rPr>
          <w:rFonts w:ascii="hashemi" w:hAnsi="hashemi" w:hint="cs"/>
          <w:sz w:val="27"/>
          <w:rtl/>
        </w:rPr>
        <w:t>ي، وما جاءكم مخالفاً لكتاب الله ولسن</w:t>
      </w:r>
      <w:r w:rsidR="00AF4D97" w:rsidRPr="00CC1A1A">
        <w:rPr>
          <w:rFonts w:ascii="hashemi" w:hAnsi="hashemi" w:hint="cs"/>
          <w:sz w:val="27"/>
          <w:rtl/>
        </w:rPr>
        <w:t>ّ</w:t>
      </w:r>
      <w:r w:rsidRPr="00CC1A1A">
        <w:rPr>
          <w:rFonts w:ascii="hashemi" w:hAnsi="hashemi" w:hint="cs"/>
          <w:sz w:val="27"/>
          <w:rtl/>
        </w:rPr>
        <w:t>تي فل</w:t>
      </w:r>
      <w:r w:rsidRPr="00CC1A1A">
        <w:rPr>
          <w:rFonts w:ascii="Times New Roman" w:hAnsi="Times New Roman" w:hint="cs"/>
          <w:sz w:val="27"/>
          <w:rtl/>
        </w:rPr>
        <w:t>ي</w:t>
      </w:r>
      <w:r w:rsidRPr="00CC1A1A">
        <w:rPr>
          <w:rFonts w:ascii="hashemi" w:hAnsi="hashemi" w:hint="cs"/>
          <w:sz w:val="27"/>
          <w:rtl/>
        </w:rPr>
        <w:t>س منّي»</w:t>
      </w:r>
      <w:r w:rsidRPr="00CC1A1A">
        <w:rPr>
          <w:rFonts w:ascii="hashemi" w:hAnsi="hashemi" w:hint="cs"/>
          <w:sz w:val="27"/>
          <w:vertAlign w:val="superscript"/>
          <w:rtl/>
        </w:rPr>
        <w:t>(</w:t>
      </w:r>
      <w:r w:rsidRPr="00CC1A1A">
        <w:rPr>
          <w:rStyle w:val="EndnoteReference"/>
          <w:rFonts w:ascii="hashemi" w:hAnsi="hashemi"/>
          <w:sz w:val="27"/>
          <w:rtl/>
        </w:rPr>
        <w:endnoteReference w:id="133"/>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83522F">
      <w:pPr>
        <w:tabs>
          <w:tab w:val="left" w:pos="6903"/>
        </w:tabs>
        <w:spacing w:line="380" w:lineRule="exact"/>
        <w:rPr>
          <w:rFonts w:ascii="hashemi" w:hAnsi="hashemi"/>
          <w:sz w:val="27"/>
          <w:rtl/>
        </w:rPr>
      </w:pPr>
      <w:r w:rsidRPr="00CC1A1A">
        <w:rPr>
          <w:rFonts w:ascii="hashemi" w:hAnsi="hashemi" w:hint="cs"/>
          <w:b/>
          <w:bCs/>
          <w:sz w:val="27"/>
          <w:rtl/>
        </w:rPr>
        <w:t>ثان</w:t>
      </w:r>
      <w:r w:rsidRPr="00CC1A1A">
        <w:rPr>
          <w:rFonts w:ascii="Times New Roman" w:hAnsi="Times New Roman" w:hint="cs"/>
          <w:b/>
          <w:bCs/>
          <w:sz w:val="27"/>
          <w:rtl/>
        </w:rPr>
        <w:t>ي</w:t>
      </w:r>
      <w:r w:rsidRPr="00CC1A1A">
        <w:rPr>
          <w:rFonts w:ascii="hashemi" w:hAnsi="hashemi" w:hint="cs"/>
          <w:b/>
          <w:bCs/>
          <w:sz w:val="27"/>
          <w:rtl/>
        </w:rPr>
        <w:t>اً:</w:t>
      </w:r>
      <w:r w:rsidRPr="00CC1A1A">
        <w:rPr>
          <w:rFonts w:ascii="hashemi" w:hAnsi="hashemi" w:hint="cs"/>
          <w:sz w:val="27"/>
          <w:rtl/>
        </w:rPr>
        <w:t xml:space="preserve"> في المصادر الروائ</w:t>
      </w:r>
      <w:r w:rsidRPr="00CC1A1A">
        <w:rPr>
          <w:rFonts w:ascii="Times New Roman" w:hAnsi="Times New Roman" w:hint="cs"/>
          <w:sz w:val="27"/>
          <w:rtl/>
        </w:rPr>
        <w:t>ي</w:t>
      </w:r>
      <w:r w:rsidRPr="00CC1A1A">
        <w:rPr>
          <w:rFonts w:ascii="hashemi" w:hAnsi="hashemi" w:hint="cs"/>
          <w:sz w:val="27"/>
          <w:rtl/>
        </w:rPr>
        <w:t>ة للش</w:t>
      </w:r>
      <w:r w:rsidRPr="00CC1A1A">
        <w:rPr>
          <w:rFonts w:ascii="Times New Roman" w:hAnsi="Times New Roman" w:hint="cs"/>
          <w:sz w:val="27"/>
          <w:rtl/>
        </w:rPr>
        <w:t>ي</w:t>
      </w:r>
      <w:r w:rsidRPr="00CC1A1A">
        <w:rPr>
          <w:rFonts w:ascii="hashemi" w:hAnsi="hashemi" w:hint="cs"/>
          <w:sz w:val="27"/>
          <w:rtl/>
        </w:rPr>
        <w:t>عة ال</w:t>
      </w:r>
      <w:r w:rsidR="00AF4D97" w:rsidRPr="00CC1A1A">
        <w:rPr>
          <w:rFonts w:ascii="hashemi" w:hAnsi="hashemi" w:hint="cs"/>
          <w:sz w:val="27"/>
          <w:rtl/>
        </w:rPr>
        <w:t>إ</w:t>
      </w:r>
      <w:r w:rsidRPr="00CC1A1A">
        <w:rPr>
          <w:rFonts w:ascii="hashemi" w:hAnsi="hashemi" w:hint="cs"/>
          <w:sz w:val="27"/>
          <w:rtl/>
        </w:rPr>
        <w:t>مام</w:t>
      </w:r>
      <w:r w:rsidRPr="00CC1A1A">
        <w:rPr>
          <w:rFonts w:ascii="Times New Roman" w:hAnsi="Times New Roman" w:hint="cs"/>
          <w:sz w:val="27"/>
          <w:rtl/>
        </w:rPr>
        <w:t>ي</w:t>
      </w:r>
      <w:r w:rsidRPr="00CC1A1A">
        <w:rPr>
          <w:rFonts w:ascii="hashemi" w:hAnsi="hashemi" w:hint="cs"/>
          <w:sz w:val="27"/>
          <w:rtl/>
        </w:rPr>
        <w:t>ة (</w:t>
      </w:r>
      <w:r w:rsidRPr="00CC1A1A">
        <w:rPr>
          <w:rFonts w:ascii="hashemi" w:hAnsi="hashemi" w:cs="Ya-Ali" w:hint="cs"/>
          <w:sz w:val="27"/>
          <w:rtl/>
          <w:lang w:bidi="ar-LB"/>
        </w:rPr>
        <w:t>22</w:t>
      </w:r>
      <w:r w:rsidRPr="00CC1A1A">
        <w:rPr>
          <w:rFonts w:ascii="hashemi" w:hAnsi="hashemi" w:hint="cs"/>
          <w:sz w:val="27"/>
          <w:rtl/>
        </w:rPr>
        <w:t>) طر</w:t>
      </w:r>
      <w:r w:rsidRPr="00CC1A1A">
        <w:rPr>
          <w:rFonts w:ascii="Times New Roman" w:hAnsi="Times New Roman" w:hint="cs"/>
          <w:sz w:val="27"/>
          <w:rtl/>
        </w:rPr>
        <w:t>ي</w:t>
      </w:r>
      <w:r w:rsidRPr="00CC1A1A">
        <w:rPr>
          <w:rFonts w:ascii="hashemi" w:hAnsi="hashemi" w:hint="cs"/>
          <w:sz w:val="27"/>
          <w:rtl/>
        </w:rPr>
        <w:t>قاً، ومنها:</w:t>
      </w:r>
    </w:p>
    <w:p w:rsidR="00F857C3" w:rsidRPr="00CC1A1A" w:rsidRDefault="00F857C3" w:rsidP="00AF4D97">
      <w:pPr>
        <w:tabs>
          <w:tab w:val="left" w:pos="6903"/>
        </w:tabs>
        <w:rPr>
          <w:rFonts w:ascii="hashemi" w:hAnsi="hashemi"/>
          <w:sz w:val="27"/>
          <w:rtl/>
        </w:rPr>
      </w:pPr>
      <w:r w:rsidRPr="00CC1A1A">
        <w:rPr>
          <w:rFonts w:ascii="hashemi" w:hAnsi="hashemi" w:cs="Ya-Ali" w:hint="cs"/>
          <w:sz w:val="27"/>
          <w:rtl/>
          <w:lang w:bidi="ar-LB"/>
        </w:rPr>
        <w:t>1</w:t>
      </w:r>
      <w:r w:rsidRPr="00CC1A1A">
        <w:rPr>
          <w:rFonts w:ascii="hashemi" w:hAnsi="hashemi" w:hint="cs"/>
          <w:sz w:val="27"/>
          <w:rtl/>
        </w:rPr>
        <w:t>ـ « عن هشام بن الحكم، عن أبي عبد الله</w:t>
      </w:r>
      <w:r w:rsidR="00F91E62" w:rsidRPr="00CC1A1A">
        <w:rPr>
          <w:rFonts w:ascii="hashemi" w:hAnsi="hashemi" w:cs="Mosawi"/>
          <w:sz w:val="27"/>
          <w:szCs w:val="22"/>
          <w:rtl/>
        </w:rPr>
        <w:t>×</w:t>
      </w:r>
      <w:r w:rsidRPr="00CC1A1A">
        <w:rPr>
          <w:rFonts w:ascii="hashemi" w:hAnsi="hashemi" w:hint="cs"/>
          <w:sz w:val="27"/>
          <w:rtl/>
        </w:rPr>
        <w:t xml:space="preserve"> قال: قال رسول الله</w:t>
      </w:r>
      <w:r w:rsidR="00F91E62" w:rsidRPr="00CC1A1A">
        <w:rPr>
          <w:rFonts w:ascii="hashemi" w:hAnsi="hashemi" w:cs="Mosawi"/>
          <w:sz w:val="27"/>
          <w:szCs w:val="22"/>
          <w:rtl/>
        </w:rPr>
        <w:t>|</w:t>
      </w:r>
      <w:r w:rsidR="00AF4D97" w:rsidRPr="00CC1A1A">
        <w:rPr>
          <w:rFonts w:ascii="hashemi" w:hAnsi="hashemi" w:hint="cs"/>
          <w:sz w:val="27"/>
          <w:rtl/>
        </w:rPr>
        <w:t>:</w:t>
      </w:r>
      <w:r w:rsidRPr="00CC1A1A">
        <w:rPr>
          <w:rFonts w:ascii="hashemi" w:hAnsi="hashemi" w:hint="cs"/>
          <w:sz w:val="27"/>
          <w:rtl/>
        </w:rPr>
        <w:t xml:space="preserve"> ... </w:t>
      </w:r>
      <w:r w:rsidRPr="00CC1A1A">
        <w:rPr>
          <w:rFonts w:ascii="Times New Roman" w:hAnsi="Times New Roman" w:hint="cs"/>
          <w:sz w:val="27"/>
          <w:rtl/>
        </w:rPr>
        <w:t>ي</w:t>
      </w:r>
      <w:r w:rsidRPr="00CC1A1A">
        <w:rPr>
          <w:rFonts w:ascii="hashemi" w:hAnsi="hashemi" w:hint="cs"/>
          <w:sz w:val="27"/>
          <w:rtl/>
        </w:rPr>
        <w:t>ا أ</w:t>
      </w:r>
      <w:r w:rsidRPr="00CC1A1A">
        <w:rPr>
          <w:rFonts w:ascii="Times New Roman" w:hAnsi="Times New Roman" w:hint="cs"/>
          <w:sz w:val="27"/>
          <w:rtl/>
        </w:rPr>
        <w:t>ي</w:t>
      </w:r>
      <w:r w:rsidRPr="00CC1A1A">
        <w:rPr>
          <w:rFonts w:ascii="hashemi" w:hAnsi="hashemi" w:hint="cs"/>
          <w:sz w:val="27"/>
          <w:rtl/>
        </w:rPr>
        <w:t>ّ</w:t>
      </w:r>
      <w:r w:rsidR="00AF4D97" w:rsidRPr="00CC1A1A">
        <w:rPr>
          <w:rFonts w:ascii="hashemi" w:hAnsi="hashemi" w:hint="cs"/>
          <w:sz w:val="27"/>
          <w:rtl/>
        </w:rPr>
        <w:t>ُ</w:t>
      </w:r>
      <w:r w:rsidRPr="00CC1A1A">
        <w:rPr>
          <w:rFonts w:ascii="hashemi" w:hAnsi="hashemi" w:hint="cs"/>
          <w:sz w:val="27"/>
          <w:rtl/>
        </w:rPr>
        <w:t>ها الناس، ما جاءكم عن</w:t>
      </w:r>
      <w:r w:rsidR="00AF4D97" w:rsidRPr="00CC1A1A">
        <w:rPr>
          <w:rFonts w:ascii="hashemi" w:hAnsi="hashemi" w:hint="cs"/>
          <w:sz w:val="27"/>
          <w:rtl/>
        </w:rPr>
        <w:t>ّ</w:t>
      </w:r>
      <w:r w:rsidRPr="00CC1A1A">
        <w:rPr>
          <w:rFonts w:ascii="hashemi" w:hAnsi="hashemi" w:hint="cs"/>
          <w:sz w:val="27"/>
          <w:rtl/>
        </w:rPr>
        <w:t xml:space="preserve">ي </w:t>
      </w:r>
      <w:r w:rsidRPr="00CC1A1A">
        <w:rPr>
          <w:rFonts w:ascii="Times New Roman" w:hAnsi="Times New Roman" w:hint="cs"/>
          <w:sz w:val="27"/>
          <w:rtl/>
        </w:rPr>
        <w:t>ي</w:t>
      </w:r>
      <w:r w:rsidRPr="00CC1A1A">
        <w:rPr>
          <w:rFonts w:ascii="hashemi" w:hAnsi="hashemi" w:hint="cs"/>
          <w:sz w:val="27"/>
          <w:rtl/>
        </w:rPr>
        <w:t>وافق القرآن فأنا قلت</w:t>
      </w:r>
      <w:r w:rsidR="00AF4D97" w:rsidRPr="00CC1A1A">
        <w:rPr>
          <w:rFonts w:ascii="hashemi" w:hAnsi="hashemi" w:hint="cs"/>
          <w:sz w:val="27"/>
          <w:rtl/>
        </w:rPr>
        <w:t>ُ</w:t>
      </w:r>
      <w:r w:rsidRPr="00CC1A1A">
        <w:rPr>
          <w:rFonts w:ascii="hashemi" w:hAnsi="hashemi" w:hint="cs"/>
          <w:sz w:val="27"/>
          <w:rtl/>
        </w:rPr>
        <w:t xml:space="preserve">ه، وما جاءكم عنّي لا </w:t>
      </w:r>
      <w:r w:rsidRPr="00CC1A1A">
        <w:rPr>
          <w:rFonts w:ascii="Times New Roman" w:hAnsi="Times New Roman" w:hint="cs"/>
          <w:sz w:val="27"/>
          <w:rtl/>
        </w:rPr>
        <w:t>ي</w:t>
      </w:r>
      <w:r w:rsidRPr="00CC1A1A">
        <w:rPr>
          <w:rFonts w:ascii="hashemi" w:hAnsi="hashemi" w:hint="cs"/>
          <w:sz w:val="27"/>
          <w:rtl/>
        </w:rPr>
        <w:t>وافق القرآن فلم أق</w:t>
      </w:r>
      <w:r w:rsidR="00AF4D97" w:rsidRPr="00CC1A1A">
        <w:rPr>
          <w:rFonts w:ascii="hashemi" w:hAnsi="hashemi" w:hint="cs"/>
          <w:sz w:val="27"/>
          <w:rtl/>
        </w:rPr>
        <w:t>ُ</w:t>
      </w:r>
      <w:r w:rsidRPr="00CC1A1A">
        <w:rPr>
          <w:rFonts w:ascii="hashemi" w:hAnsi="hashemi" w:hint="cs"/>
          <w:sz w:val="27"/>
          <w:rtl/>
        </w:rPr>
        <w:t>ل</w:t>
      </w:r>
      <w:r w:rsidR="00AF4D97" w:rsidRPr="00CC1A1A">
        <w:rPr>
          <w:rFonts w:ascii="hashemi" w:hAnsi="hashemi" w:hint="cs"/>
          <w:sz w:val="27"/>
          <w:rtl/>
        </w:rPr>
        <w:t>ْ</w:t>
      </w:r>
      <w:r w:rsidRPr="00CC1A1A">
        <w:rPr>
          <w:rFonts w:ascii="hashemi" w:hAnsi="hashemi" w:hint="cs"/>
          <w:sz w:val="27"/>
          <w:rtl/>
        </w:rPr>
        <w:t>ه»</w:t>
      </w:r>
      <w:r w:rsidRPr="00CC1A1A">
        <w:rPr>
          <w:rFonts w:ascii="hashemi" w:hAnsi="hashemi" w:hint="cs"/>
          <w:sz w:val="27"/>
          <w:vertAlign w:val="superscript"/>
          <w:rtl/>
        </w:rPr>
        <w:t>(</w:t>
      </w:r>
      <w:r w:rsidRPr="00CC1A1A">
        <w:rPr>
          <w:rStyle w:val="EndnoteReference"/>
          <w:rFonts w:ascii="hashemi" w:hAnsi="hashemi"/>
          <w:sz w:val="27"/>
          <w:rtl/>
        </w:rPr>
        <w:endnoteReference w:id="134"/>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AF4D97">
      <w:pPr>
        <w:tabs>
          <w:tab w:val="left" w:pos="6903"/>
        </w:tabs>
        <w:rPr>
          <w:rFonts w:ascii="hashemi" w:hAnsi="hashemi"/>
          <w:sz w:val="27"/>
          <w:rtl/>
        </w:rPr>
      </w:pPr>
      <w:r w:rsidRPr="00CC1A1A">
        <w:rPr>
          <w:rFonts w:ascii="hashemi" w:hAnsi="hashemi" w:cs="Ya-Ali" w:hint="cs"/>
          <w:sz w:val="27"/>
          <w:rtl/>
          <w:lang w:bidi="ar-LB"/>
        </w:rPr>
        <w:t>2</w:t>
      </w:r>
      <w:r w:rsidRPr="00CC1A1A">
        <w:rPr>
          <w:rFonts w:ascii="hashemi" w:hAnsi="hashemi" w:hint="cs"/>
          <w:sz w:val="27"/>
          <w:rtl/>
        </w:rPr>
        <w:t xml:space="preserve">ـ «عن محمد بن مسلم قال: قال </w:t>
      </w:r>
      <w:r w:rsidR="00AF4D97" w:rsidRPr="00CC1A1A">
        <w:rPr>
          <w:rFonts w:ascii="hashemi" w:hAnsi="hashemi" w:hint="cs"/>
          <w:sz w:val="27"/>
          <w:rtl/>
        </w:rPr>
        <w:t>أ</w:t>
      </w:r>
      <w:r w:rsidRPr="00CC1A1A">
        <w:rPr>
          <w:rFonts w:ascii="hashemi" w:hAnsi="hashemi" w:hint="cs"/>
          <w:sz w:val="27"/>
          <w:rtl/>
        </w:rPr>
        <w:t>بو عبد الله</w:t>
      </w:r>
      <w:r w:rsidR="00F91E62" w:rsidRPr="00CC1A1A">
        <w:rPr>
          <w:rFonts w:ascii="hashemi" w:hAnsi="hashemi" w:cs="Mosawi"/>
          <w:sz w:val="27"/>
          <w:szCs w:val="22"/>
          <w:rtl/>
        </w:rPr>
        <w:t>×</w:t>
      </w:r>
      <w:r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ا محمد، ما جاء</w:t>
      </w:r>
      <w:r w:rsidRPr="00CC1A1A">
        <w:rPr>
          <w:rFonts w:ascii="hashemi" w:hAnsi="hashemi" w:hint="cs"/>
          <w:sz w:val="27"/>
          <w:rtl/>
          <w:lang w:bidi="ar-IQ"/>
        </w:rPr>
        <w:t>ك ف</w:t>
      </w:r>
      <w:r w:rsidRPr="00CC1A1A">
        <w:rPr>
          <w:rFonts w:ascii="hashemi" w:hAnsi="hashemi" w:hint="cs"/>
          <w:sz w:val="27"/>
          <w:rtl/>
        </w:rPr>
        <w:t>ي روا</w:t>
      </w:r>
      <w:r w:rsidRPr="00CC1A1A">
        <w:rPr>
          <w:rFonts w:ascii="Times New Roman" w:hAnsi="Times New Roman" w:hint="cs"/>
          <w:sz w:val="27"/>
          <w:rtl/>
        </w:rPr>
        <w:t>ي</w:t>
      </w:r>
      <w:r w:rsidRPr="00CC1A1A">
        <w:rPr>
          <w:rFonts w:ascii="hashemi" w:hAnsi="hashemi" w:hint="cs"/>
          <w:sz w:val="27"/>
          <w:rtl/>
        </w:rPr>
        <w:t>ة من برّ</w:t>
      </w:r>
      <w:r w:rsidR="00AF4D97" w:rsidRPr="00CC1A1A">
        <w:rPr>
          <w:rFonts w:ascii="hashemi" w:hAnsi="hashemi" w:hint="cs"/>
          <w:sz w:val="27"/>
          <w:rtl/>
        </w:rPr>
        <w:t>ٍ</w:t>
      </w:r>
      <w:r w:rsidRPr="00CC1A1A">
        <w:rPr>
          <w:rFonts w:ascii="hashemi" w:hAnsi="hashemi" w:hint="cs"/>
          <w:sz w:val="27"/>
          <w:rtl/>
        </w:rPr>
        <w:t xml:space="preserve"> أو فاجر </w:t>
      </w:r>
      <w:r w:rsidRPr="00CC1A1A">
        <w:rPr>
          <w:rFonts w:ascii="Times New Roman" w:hAnsi="Times New Roman" w:hint="cs"/>
          <w:sz w:val="27"/>
          <w:rtl/>
        </w:rPr>
        <w:t>ي</w:t>
      </w:r>
      <w:r w:rsidRPr="00CC1A1A">
        <w:rPr>
          <w:rFonts w:ascii="hashemi" w:hAnsi="hashemi" w:hint="cs"/>
          <w:sz w:val="27"/>
          <w:rtl/>
        </w:rPr>
        <w:t>وافق القرآن فخ</w:t>
      </w:r>
      <w:r w:rsidR="00AF4D97" w:rsidRPr="00CC1A1A">
        <w:rPr>
          <w:rFonts w:ascii="hashemi" w:hAnsi="hashemi" w:hint="cs"/>
          <w:sz w:val="27"/>
          <w:rtl/>
        </w:rPr>
        <w:t>ُ</w:t>
      </w:r>
      <w:r w:rsidRPr="00CC1A1A">
        <w:rPr>
          <w:rFonts w:ascii="hashemi" w:hAnsi="hashemi" w:hint="cs"/>
          <w:sz w:val="27"/>
          <w:rtl/>
        </w:rPr>
        <w:t>ذ</w:t>
      </w:r>
      <w:r w:rsidR="00AF4D97" w:rsidRPr="00CC1A1A">
        <w:rPr>
          <w:rFonts w:ascii="hashemi" w:hAnsi="hashemi" w:hint="cs"/>
          <w:sz w:val="27"/>
          <w:rtl/>
        </w:rPr>
        <w:t>ْ</w:t>
      </w:r>
      <w:r w:rsidRPr="00CC1A1A">
        <w:rPr>
          <w:rFonts w:ascii="hashemi" w:hAnsi="hashemi" w:hint="cs"/>
          <w:sz w:val="27"/>
          <w:rtl/>
        </w:rPr>
        <w:t xml:space="preserve"> به، وما جاء</w:t>
      </w:r>
      <w:r w:rsidRPr="00CC1A1A">
        <w:rPr>
          <w:rFonts w:ascii="hashemi" w:hAnsi="hashemi" w:hint="cs"/>
          <w:sz w:val="27"/>
          <w:rtl/>
          <w:lang w:bidi="ar-IQ"/>
        </w:rPr>
        <w:t>ك</w:t>
      </w:r>
      <w:r w:rsidRPr="00CC1A1A">
        <w:rPr>
          <w:rFonts w:ascii="hashemi" w:hAnsi="hashemi" w:hint="cs"/>
          <w:sz w:val="27"/>
          <w:rtl/>
        </w:rPr>
        <w:t xml:space="preserve"> في روا</w:t>
      </w:r>
      <w:r w:rsidRPr="00CC1A1A">
        <w:rPr>
          <w:rFonts w:ascii="Times New Roman" w:hAnsi="Times New Roman" w:hint="cs"/>
          <w:sz w:val="27"/>
          <w:rtl/>
        </w:rPr>
        <w:t>ي</w:t>
      </w:r>
      <w:r w:rsidRPr="00CC1A1A">
        <w:rPr>
          <w:rFonts w:ascii="hashemi" w:hAnsi="hashemi" w:hint="cs"/>
          <w:sz w:val="27"/>
          <w:rtl/>
        </w:rPr>
        <w:t>ة من برّ</w:t>
      </w:r>
      <w:r w:rsidR="00AF4D97" w:rsidRPr="00CC1A1A">
        <w:rPr>
          <w:rFonts w:ascii="hashemi" w:hAnsi="hashemi" w:hint="cs"/>
          <w:sz w:val="27"/>
          <w:rtl/>
        </w:rPr>
        <w:t>ٍ</w:t>
      </w:r>
      <w:r w:rsidRPr="00CC1A1A">
        <w:rPr>
          <w:rFonts w:ascii="hashemi" w:hAnsi="hashemi" w:hint="cs"/>
          <w:sz w:val="27"/>
          <w:rtl/>
        </w:rPr>
        <w:t xml:space="preserve"> أو فاجر </w:t>
      </w:r>
      <w:r w:rsidRPr="00CC1A1A">
        <w:rPr>
          <w:rFonts w:ascii="Times New Roman" w:hAnsi="Times New Roman" w:hint="cs"/>
          <w:sz w:val="27"/>
          <w:rtl/>
        </w:rPr>
        <w:t>ي</w:t>
      </w:r>
      <w:r w:rsidRPr="00CC1A1A">
        <w:rPr>
          <w:rFonts w:ascii="hashemi" w:hAnsi="hashemi" w:hint="cs"/>
          <w:sz w:val="27"/>
          <w:rtl/>
        </w:rPr>
        <w:t>خالف القرآن فلا تأخذ به»</w:t>
      </w:r>
      <w:r w:rsidRPr="00CC1A1A">
        <w:rPr>
          <w:rFonts w:ascii="hashemi" w:hAnsi="hashemi" w:hint="cs"/>
          <w:sz w:val="27"/>
          <w:vertAlign w:val="superscript"/>
          <w:rtl/>
        </w:rPr>
        <w:t>(</w:t>
      </w:r>
      <w:r w:rsidRPr="00CC1A1A">
        <w:rPr>
          <w:rStyle w:val="EndnoteReference"/>
          <w:rFonts w:ascii="hashemi" w:hAnsi="hashemi"/>
          <w:sz w:val="27"/>
          <w:rtl/>
        </w:rPr>
        <w:endnoteReference w:id="135"/>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AF4D97">
      <w:pPr>
        <w:tabs>
          <w:tab w:val="left" w:pos="6903"/>
        </w:tabs>
        <w:rPr>
          <w:rFonts w:ascii="hashemi" w:hAnsi="hashemi"/>
          <w:sz w:val="27"/>
          <w:rtl/>
        </w:rPr>
      </w:pPr>
      <w:r w:rsidRPr="00CC1A1A">
        <w:rPr>
          <w:rFonts w:ascii="hashemi" w:hAnsi="hashemi" w:cs="Ya-Ali" w:hint="cs"/>
          <w:sz w:val="27"/>
          <w:rtl/>
          <w:lang w:bidi="ar-LB"/>
        </w:rPr>
        <w:t>3</w:t>
      </w:r>
      <w:r w:rsidR="00AF4D97" w:rsidRPr="00CC1A1A">
        <w:rPr>
          <w:rFonts w:ascii="hashemi" w:hAnsi="hashemi" w:hint="cs"/>
          <w:sz w:val="27"/>
          <w:rtl/>
        </w:rPr>
        <w:t>ـ «</w:t>
      </w:r>
      <w:r w:rsidRPr="00CC1A1A">
        <w:rPr>
          <w:rFonts w:ascii="hashemi" w:hAnsi="hashemi" w:hint="cs"/>
          <w:sz w:val="27"/>
          <w:rtl/>
        </w:rPr>
        <w:t>حس</w:t>
      </w:r>
      <w:r w:rsidRPr="00CC1A1A">
        <w:rPr>
          <w:rFonts w:ascii="Times New Roman" w:hAnsi="Times New Roman" w:hint="cs"/>
          <w:sz w:val="27"/>
          <w:rtl/>
        </w:rPr>
        <w:t>ي</w:t>
      </w:r>
      <w:r w:rsidR="00AF4D97" w:rsidRPr="00CC1A1A">
        <w:rPr>
          <w:rFonts w:ascii="hashemi" w:hAnsi="hashemi" w:hint="cs"/>
          <w:sz w:val="27"/>
          <w:rtl/>
        </w:rPr>
        <w:t xml:space="preserve">ن بن أبي العلاء... </w:t>
      </w:r>
      <w:r w:rsidRPr="00CC1A1A">
        <w:rPr>
          <w:rFonts w:ascii="hashemi" w:hAnsi="hashemi" w:hint="cs"/>
          <w:sz w:val="27"/>
          <w:rtl/>
        </w:rPr>
        <w:t>قال: سألت</w:t>
      </w:r>
      <w:r w:rsidR="00AF4D97" w:rsidRPr="00CC1A1A">
        <w:rPr>
          <w:rFonts w:ascii="hashemi" w:hAnsi="hashemi" w:hint="cs"/>
          <w:sz w:val="27"/>
          <w:rtl/>
        </w:rPr>
        <w:t>ُ</w:t>
      </w:r>
      <w:r w:rsidRPr="00CC1A1A">
        <w:rPr>
          <w:rFonts w:ascii="hashemi" w:hAnsi="hashemi" w:hint="cs"/>
          <w:sz w:val="27"/>
          <w:rtl/>
        </w:rPr>
        <w:t xml:space="preserve"> أبا عبدالله</w:t>
      </w:r>
      <w:r w:rsidR="00F91E62" w:rsidRPr="00CC1A1A">
        <w:rPr>
          <w:rFonts w:ascii="hashemi" w:hAnsi="hashemi" w:cs="Mosawi"/>
          <w:sz w:val="27"/>
          <w:szCs w:val="22"/>
          <w:rtl/>
        </w:rPr>
        <w:t>×</w:t>
      </w:r>
      <w:r w:rsidRPr="00CC1A1A">
        <w:rPr>
          <w:rFonts w:ascii="hashemi" w:hAnsi="hashemi" w:hint="cs"/>
          <w:sz w:val="27"/>
          <w:rtl/>
        </w:rPr>
        <w:t xml:space="preserve"> عن اختلاف الحد</w:t>
      </w:r>
      <w:r w:rsidRPr="00CC1A1A">
        <w:rPr>
          <w:rFonts w:ascii="Times New Roman" w:hAnsi="Times New Roman" w:hint="cs"/>
          <w:sz w:val="27"/>
          <w:rtl/>
        </w:rPr>
        <w:t>ي</w:t>
      </w:r>
      <w:r w:rsidRPr="00CC1A1A">
        <w:rPr>
          <w:rFonts w:ascii="hashemi" w:hAnsi="hashemi" w:hint="cs"/>
          <w:sz w:val="27"/>
          <w:rtl/>
        </w:rPr>
        <w:t xml:space="preserve">ث، </w:t>
      </w:r>
      <w:r w:rsidRPr="00CC1A1A">
        <w:rPr>
          <w:rFonts w:ascii="Times New Roman" w:hAnsi="Times New Roman" w:hint="cs"/>
          <w:sz w:val="27"/>
          <w:rtl/>
        </w:rPr>
        <w:t>ي</w:t>
      </w:r>
      <w:r w:rsidRPr="00CC1A1A">
        <w:rPr>
          <w:rFonts w:ascii="hashemi" w:hAnsi="hashemi" w:hint="cs"/>
          <w:sz w:val="27"/>
          <w:rtl/>
        </w:rPr>
        <w:t>رو</w:t>
      </w:r>
      <w:r w:rsidRPr="00CC1A1A">
        <w:rPr>
          <w:rFonts w:ascii="Times New Roman" w:hAnsi="Times New Roman" w:hint="cs"/>
          <w:sz w:val="27"/>
          <w:rtl/>
        </w:rPr>
        <w:t>ي</w:t>
      </w:r>
      <w:r w:rsidRPr="00CC1A1A">
        <w:rPr>
          <w:rFonts w:ascii="hashemi" w:hAnsi="hashemi" w:hint="cs"/>
          <w:sz w:val="27"/>
          <w:rtl/>
        </w:rPr>
        <w:t>ه م</w:t>
      </w:r>
      <w:r w:rsidR="00AF4D97" w:rsidRPr="00CC1A1A">
        <w:rPr>
          <w:rFonts w:ascii="hashemi" w:hAnsi="hashemi" w:hint="cs"/>
          <w:sz w:val="27"/>
          <w:rtl/>
        </w:rPr>
        <w:t>َ</w:t>
      </w:r>
      <w:r w:rsidRPr="00CC1A1A">
        <w:rPr>
          <w:rFonts w:ascii="hashemi" w:hAnsi="hashemi" w:hint="cs"/>
          <w:sz w:val="27"/>
          <w:rtl/>
        </w:rPr>
        <w:t>ن</w:t>
      </w:r>
      <w:r w:rsidR="00AF4D97" w:rsidRPr="00CC1A1A">
        <w:rPr>
          <w:rFonts w:ascii="hashemi" w:hAnsi="hashemi" w:hint="cs"/>
          <w:sz w:val="27"/>
          <w:rtl/>
        </w:rPr>
        <w:t>ْ</w:t>
      </w:r>
      <w:r w:rsidRPr="00CC1A1A">
        <w:rPr>
          <w:rFonts w:ascii="hashemi" w:hAnsi="hashemi" w:hint="cs"/>
          <w:sz w:val="27"/>
          <w:rtl/>
        </w:rPr>
        <w:t xml:space="preserve"> نثق به، وم</w:t>
      </w:r>
      <w:r w:rsidR="00AF4D97" w:rsidRPr="00CC1A1A">
        <w:rPr>
          <w:rFonts w:ascii="hashemi" w:hAnsi="hashemi" w:hint="cs"/>
          <w:sz w:val="27"/>
          <w:rtl/>
        </w:rPr>
        <w:t>َ</w:t>
      </w:r>
      <w:r w:rsidRPr="00CC1A1A">
        <w:rPr>
          <w:rFonts w:ascii="hashemi" w:hAnsi="hashemi" w:hint="cs"/>
          <w:sz w:val="27"/>
          <w:rtl/>
        </w:rPr>
        <w:t>ن</w:t>
      </w:r>
      <w:r w:rsidR="00AF4D97" w:rsidRPr="00CC1A1A">
        <w:rPr>
          <w:rFonts w:ascii="hashemi" w:hAnsi="hashemi" w:hint="cs"/>
          <w:sz w:val="27"/>
          <w:rtl/>
        </w:rPr>
        <w:t>ْ</w:t>
      </w:r>
      <w:r w:rsidRPr="00CC1A1A">
        <w:rPr>
          <w:rFonts w:ascii="hashemi" w:hAnsi="hashemi" w:hint="cs"/>
          <w:sz w:val="27"/>
          <w:rtl/>
        </w:rPr>
        <w:t xml:space="preserve"> لا نثق به؟ قال: إذا ورد عل</w:t>
      </w:r>
      <w:r w:rsidRPr="00CC1A1A">
        <w:rPr>
          <w:rFonts w:ascii="Times New Roman" w:hAnsi="Times New Roman" w:hint="cs"/>
          <w:sz w:val="27"/>
          <w:rtl/>
        </w:rPr>
        <w:t>ي</w:t>
      </w:r>
      <w:r w:rsidRPr="00CC1A1A">
        <w:rPr>
          <w:rFonts w:ascii="hashemi" w:hAnsi="hashemi" w:hint="cs"/>
          <w:sz w:val="27"/>
          <w:rtl/>
        </w:rPr>
        <w:t>كم حد</w:t>
      </w:r>
      <w:r w:rsidRPr="00CC1A1A">
        <w:rPr>
          <w:rFonts w:ascii="Times New Roman" w:hAnsi="Times New Roman" w:hint="cs"/>
          <w:sz w:val="27"/>
          <w:rtl/>
        </w:rPr>
        <w:t>ي</w:t>
      </w:r>
      <w:r w:rsidRPr="00CC1A1A">
        <w:rPr>
          <w:rFonts w:ascii="hashemi" w:hAnsi="hashemi" w:hint="cs"/>
          <w:sz w:val="27"/>
          <w:rtl/>
        </w:rPr>
        <w:t>ث</w:t>
      </w:r>
      <w:r w:rsidR="00AF4D97" w:rsidRPr="00CC1A1A">
        <w:rPr>
          <w:rFonts w:ascii="hashemi" w:hAnsi="hashemi" w:hint="cs"/>
          <w:sz w:val="27"/>
          <w:rtl/>
        </w:rPr>
        <w:t>ٌ</w:t>
      </w:r>
      <w:r w:rsidRPr="00CC1A1A">
        <w:rPr>
          <w:rFonts w:ascii="hashemi" w:hAnsi="hashemi" w:hint="cs"/>
          <w:sz w:val="27"/>
          <w:rtl/>
        </w:rPr>
        <w:t xml:space="preserve"> فوجدتم له شاهداً من كتاب الله أو من قول رسول الله</w:t>
      </w:r>
      <w:r w:rsidR="00F91E62" w:rsidRPr="00CC1A1A">
        <w:rPr>
          <w:rFonts w:ascii="hashemi" w:hAnsi="hashemi" w:cs="Mosawi"/>
          <w:sz w:val="27"/>
          <w:szCs w:val="22"/>
          <w:rtl/>
        </w:rPr>
        <w:t>|</w:t>
      </w:r>
      <w:r w:rsidR="00AF4D97" w:rsidRPr="00CC1A1A">
        <w:rPr>
          <w:rFonts w:ascii="hashemi" w:hAnsi="hashemi" w:hint="cs"/>
          <w:sz w:val="27"/>
          <w:rtl/>
        </w:rPr>
        <w:t>،</w:t>
      </w:r>
      <w:r w:rsidRPr="00CC1A1A">
        <w:rPr>
          <w:rFonts w:ascii="hashemi" w:hAnsi="hashemi" w:hint="cs"/>
          <w:sz w:val="27"/>
          <w:rtl/>
        </w:rPr>
        <w:t xml:space="preserve"> وإلاّ فالذي جاءكم به أ</w:t>
      </w:r>
      <w:r w:rsidR="00153471">
        <w:rPr>
          <w:rFonts w:ascii="hashemi" w:hAnsi="hashemi" w:hint="cs"/>
          <w:sz w:val="27"/>
          <w:rtl/>
        </w:rPr>
        <w:t>َ</w:t>
      </w:r>
      <w:r w:rsidRPr="00CC1A1A">
        <w:rPr>
          <w:rFonts w:ascii="hashemi" w:hAnsi="hashemi" w:hint="cs"/>
          <w:sz w:val="27"/>
          <w:rtl/>
        </w:rPr>
        <w:t>و</w:t>
      </w:r>
      <w:r w:rsidR="00153471">
        <w:rPr>
          <w:rFonts w:ascii="hashemi" w:hAnsi="hashemi" w:hint="cs"/>
          <w:sz w:val="27"/>
          <w:rtl/>
        </w:rPr>
        <w:t>ْ</w:t>
      </w:r>
      <w:r w:rsidRPr="00CC1A1A">
        <w:rPr>
          <w:rFonts w:ascii="hashemi" w:hAnsi="hashemi" w:hint="cs"/>
          <w:sz w:val="27"/>
          <w:rtl/>
        </w:rPr>
        <w:t>ل</w:t>
      </w:r>
      <w:r w:rsidR="00AF4D97" w:rsidRPr="00CC1A1A">
        <w:rPr>
          <w:rFonts w:ascii="Times New Roman" w:hAnsi="Times New Roman" w:hint="cs"/>
          <w:sz w:val="27"/>
          <w:rtl/>
        </w:rPr>
        <w:t>ى</w:t>
      </w:r>
      <w:r w:rsidRPr="00CC1A1A">
        <w:rPr>
          <w:rFonts w:ascii="hashemi" w:hAnsi="hashemi" w:hint="cs"/>
          <w:sz w:val="27"/>
          <w:rtl/>
        </w:rPr>
        <w:t xml:space="preserve"> به»</w:t>
      </w:r>
      <w:r w:rsidRPr="00CC1A1A">
        <w:rPr>
          <w:rFonts w:ascii="hashemi" w:hAnsi="hashemi" w:hint="cs"/>
          <w:sz w:val="27"/>
          <w:vertAlign w:val="superscript"/>
          <w:rtl/>
        </w:rPr>
        <w:t>(</w:t>
      </w:r>
      <w:r w:rsidRPr="00CC1A1A">
        <w:rPr>
          <w:rStyle w:val="EndnoteReference"/>
          <w:rFonts w:ascii="hashemi" w:hAnsi="hashemi"/>
          <w:sz w:val="27"/>
          <w:rtl/>
        </w:rPr>
        <w:endnoteReference w:id="136"/>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AF4D97">
      <w:pPr>
        <w:tabs>
          <w:tab w:val="left" w:pos="6903"/>
        </w:tabs>
        <w:rPr>
          <w:rFonts w:ascii="hashemi" w:hAnsi="hashemi"/>
          <w:sz w:val="27"/>
          <w:rtl/>
        </w:rPr>
      </w:pPr>
      <w:r w:rsidRPr="00CC1A1A">
        <w:rPr>
          <w:rFonts w:ascii="hashemi" w:hAnsi="hashemi" w:cs="Ya-Ali" w:hint="cs"/>
          <w:sz w:val="27"/>
          <w:rtl/>
        </w:rPr>
        <w:t>4</w:t>
      </w:r>
      <w:r w:rsidR="0083522F">
        <w:rPr>
          <w:rFonts w:ascii="hashemi" w:hAnsi="hashemi" w:hint="cs"/>
          <w:sz w:val="27"/>
          <w:rtl/>
        </w:rPr>
        <w:t>ـ «</w:t>
      </w:r>
      <w:r w:rsidRPr="00CC1A1A">
        <w:rPr>
          <w:rFonts w:ascii="hashemi" w:hAnsi="hashemi" w:hint="cs"/>
          <w:sz w:val="27"/>
          <w:rtl/>
        </w:rPr>
        <w:t>عن عبد الرحمن بن أبي عبد الله قال: قال الصادق</w:t>
      </w:r>
      <w:r w:rsidR="00F91E62" w:rsidRPr="00CC1A1A">
        <w:rPr>
          <w:rFonts w:ascii="hashemi" w:hAnsi="hashemi" w:cs="Mosawi"/>
          <w:sz w:val="27"/>
          <w:szCs w:val="22"/>
          <w:rtl/>
        </w:rPr>
        <w:t>×</w:t>
      </w:r>
      <w:r w:rsidRPr="00CC1A1A">
        <w:rPr>
          <w:rFonts w:ascii="hashemi" w:hAnsi="hashemi" w:hint="cs"/>
          <w:sz w:val="27"/>
          <w:rtl/>
        </w:rPr>
        <w:t>: إذا ورد عل</w:t>
      </w:r>
      <w:r w:rsidRPr="00CC1A1A">
        <w:rPr>
          <w:rFonts w:ascii="Times New Roman" w:hAnsi="Times New Roman" w:hint="cs"/>
          <w:sz w:val="27"/>
          <w:rtl/>
        </w:rPr>
        <w:t>ي</w:t>
      </w:r>
      <w:r w:rsidRPr="00CC1A1A">
        <w:rPr>
          <w:rFonts w:ascii="hashemi" w:hAnsi="hashemi" w:hint="cs"/>
          <w:sz w:val="27"/>
          <w:rtl/>
        </w:rPr>
        <w:t>كم حد</w:t>
      </w:r>
      <w:r w:rsidRPr="00CC1A1A">
        <w:rPr>
          <w:rFonts w:ascii="Times New Roman" w:hAnsi="Times New Roman" w:hint="cs"/>
          <w:sz w:val="27"/>
          <w:rtl/>
        </w:rPr>
        <w:t>ي</w:t>
      </w:r>
      <w:r w:rsidRPr="00CC1A1A">
        <w:rPr>
          <w:rFonts w:ascii="hashemi" w:hAnsi="hashemi" w:hint="cs"/>
          <w:sz w:val="27"/>
          <w:rtl/>
        </w:rPr>
        <w:t>ثان مختلفان فاعرضوهما على كتاب الله، فما وافق كتاب الله فخذوه، وما خالف كتاب الله فردّوه»</w:t>
      </w:r>
      <w:r w:rsidRPr="00CC1A1A">
        <w:rPr>
          <w:rFonts w:ascii="hashemi" w:hAnsi="hashemi" w:hint="cs"/>
          <w:sz w:val="27"/>
          <w:vertAlign w:val="superscript"/>
          <w:rtl/>
        </w:rPr>
        <w:t>(</w:t>
      </w:r>
      <w:r w:rsidRPr="00CC1A1A">
        <w:rPr>
          <w:rStyle w:val="EndnoteReference"/>
          <w:rFonts w:ascii="hashemi" w:hAnsi="hashemi"/>
          <w:sz w:val="27"/>
          <w:rtl/>
        </w:rPr>
        <w:endnoteReference w:id="137"/>
      </w:r>
      <w:r w:rsidRPr="00CC1A1A">
        <w:rPr>
          <w:rFonts w:ascii="hashemi" w:hAnsi="hashemi" w:hint="cs"/>
          <w:sz w:val="27"/>
          <w:vertAlign w:val="superscript"/>
          <w:rtl/>
        </w:rPr>
        <w:t>)</w:t>
      </w:r>
      <w:r w:rsidRPr="00CC1A1A">
        <w:rPr>
          <w:rFonts w:ascii="hashemi" w:hAnsi="hashemi" w:hint="cs"/>
          <w:sz w:val="27"/>
          <w:rtl/>
        </w:rPr>
        <w:t>.</w:t>
      </w:r>
    </w:p>
    <w:p w:rsidR="00AF4D97" w:rsidRPr="00CC1A1A" w:rsidRDefault="00F857C3" w:rsidP="00F857C3">
      <w:pPr>
        <w:tabs>
          <w:tab w:val="left" w:pos="6903"/>
        </w:tabs>
        <w:rPr>
          <w:rFonts w:ascii="hashemi" w:hAnsi="hashemi"/>
          <w:sz w:val="27"/>
          <w:rtl/>
        </w:rPr>
      </w:pPr>
      <w:r w:rsidRPr="00CC1A1A">
        <w:rPr>
          <w:rFonts w:ascii="hashemi" w:hAnsi="hashemi" w:hint="cs"/>
          <w:b/>
          <w:bCs/>
          <w:sz w:val="27"/>
          <w:rtl/>
        </w:rPr>
        <w:t>ثالثاً:</w:t>
      </w:r>
      <w:r w:rsidRPr="00CC1A1A">
        <w:rPr>
          <w:rFonts w:ascii="hashemi" w:hAnsi="hashemi" w:hint="cs"/>
          <w:sz w:val="27"/>
          <w:rtl/>
        </w:rPr>
        <w:t xml:space="preserve"> في المصادر الروائية للش</w:t>
      </w:r>
      <w:r w:rsidRPr="00CC1A1A">
        <w:rPr>
          <w:rFonts w:ascii="Times New Roman" w:hAnsi="Times New Roman" w:hint="cs"/>
          <w:sz w:val="27"/>
          <w:rtl/>
        </w:rPr>
        <w:t>ي</w:t>
      </w:r>
      <w:r w:rsidRPr="00CC1A1A">
        <w:rPr>
          <w:rFonts w:ascii="hashemi" w:hAnsi="hashemi" w:hint="cs"/>
          <w:sz w:val="27"/>
          <w:rtl/>
        </w:rPr>
        <w:t>عة الز</w:t>
      </w:r>
      <w:r w:rsidRPr="00CC1A1A">
        <w:rPr>
          <w:rFonts w:ascii="Times New Roman" w:hAnsi="Times New Roman" w:hint="cs"/>
          <w:sz w:val="27"/>
          <w:rtl/>
        </w:rPr>
        <w:t>ي</w:t>
      </w:r>
      <w:r w:rsidRPr="00CC1A1A">
        <w:rPr>
          <w:rFonts w:ascii="hashemi" w:hAnsi="hashemi" w:hint="cs"/>
          <w:sz w:val="27"/>
          <w:rtl/>
        </w:rPr>
        <w:t>د</w:t>
      </w:r>
      <w:r w:rsidRPr="00CC1A1A">
        <w:rPr>
          <w:rFonts w:ascii="Times New Roman" w:hAnsi="Times New Roman" w:hint="cs"/>
          <w:sz w:val="27"/>
          <w:rtl/>
        </w:rPr>
        <w:t>ي</w:t>
      </w:r>
      <w:r w:rsidRPr="00CC1A1A">
        <w:rPr>
          <w:rFonts w:ascii="hashemi" w:hAnsi="hashemi" w:hint="cs"/>
          <w:sz w:val="27"/>
          <w:rtl/>
        </w:rPr>
        <w:t>ّة (</w:t>
      </w:r>
      <w:r w:rsidRPr="00CC1A1A">
        <w:rPr>
          <w:rFonts w:ascii="hashemi" w:hAnsi="hashemi" w:cs="Ya-Ali" w:hint="cs"/>
          <w:sz w:val="27"/>
          <w:rtl/>
          <w:lang w:bidi="ar-LB"/>
        </w:rPr>
        <w:t>5</w:t>
      </w:r>
      <w:r w:rsidRPr="00CC1A1A">
        <w:rPr>
          <w:rFonts w:ascii="hashemi" w:hAnsi="hashemi" w:hint="cs"/>
          <w:sz w:val="27"/>
          <w:rtl/>
        </w:rPr>
        <w:t xml:space="preserve">) طرق، </w:t>
      </w:r>
      <w:r w:rsidR="00AF4D97" w:rsidRPr="00CC1A1A">
        <w:rPr>
          <w:rFonts w:ascii="hashemi" w:hAnsi="hashemi" w:hint="cs"/>
          <w:sz w:val="27"/>
          <w:rtl/>
        </w:rPr>
        <w:t>ومنها:</w:t>
      </w:r>
    </w:p>
    <w:p w:rsidR="00F857C3" w:rsidRPr="00CC1A1A" w:rsidRDefault="00AF4D97" w:rsidP="00AF4D97">
      <w:pPr>
        <w:tabs>
          <w:tab w:val="left" w:pos="6903"/>
        </w:tabs>
        <w:rPr>
          <w:rFonts w:ascii="hashemi" w:hAnsi="hashemi"/>
          <w:sz w:val="27"/>
          <w:rtl/>
        </w:rPr>
      </w:pPr>
      <w:r w:rsidRPr="00CC1A1A">
        <w:rPr>
          <w:rFonts w:ascii="hashemi" w:hAnsi="hashemi" w:cs="Ya-Ali" w:hint="cs"/>
          <w:sz w:val="27"/>
          <w:rtl/>
        </w:rPr>
        <w:t>1</w:t>
      </w:r>
      <w:r w:rsidRPr="00CC1A1A">
        <w:rPr>
          <w:rFonts w:ascii="hashemi" w:hAnsi="hashemi" w:hint="cs"/>
          <w:sz w:val="27"/>
          <w:rtl/>
        </w:rPr>
        <w:t>ـ «</w:t>
      </w:r>
      <w:r w:rsidR="00F857C3" w:rsidRPr="00CC1A1A">
        <w:rPr>
          <w:rFonts w:ascii="hashemi" w:hAnsi="hashemi" w:hint="cs"/>
          <w:sz w:val="27"/>
          <w:rtl/>
        </w:rPr>
        <w:t>رو</w:t>
      </w:r>
      <w:r w:rsidRPr="00CC1A1A">
        <w:rPr>
          <w:rFonts w:ascii="Times New Roman" w:hAnsi="Times New Roman" w:hint="cs"/>
          <w:sz w:val="27"/>
          <w:rtl/>
        </w:rPr>
        <w:t>ى</w:t>
      </w:r>
      <w:r w:rsidR="00F857C3" w:rsidRPr="00CC1A1A">
        <w:rPr>
          <w:rFonts w:ascii="hashemi" w:hAnsi="hashemi" w:hint="cs"/>
          <w:sz w:val="27"/>
          <w:rtl/>
        </w:rPr>
        <w:t xml:space="preserve"> الهادي إل</w:t>
      </w:r>
      <w:r w:rsidRPr="00CC1A1A">
        <w:rPr>
          <w:rFonts w:ascii="Times New Roman" w:hAnsi="Times New Roman" w:hint="cs"/>
          <w:sz w:val="27"/>
          <w:rtl/>
        </w:rPr>
        <w:t>ى</w:t>
      </w:r>
      <w:r w:rsidR="00F857C3" w:rsidRPr="00CC1A1A">
        <w:rPr>
          <w:rFonts w:ascii="hashemi" w:hAnsi="hashemi" w:hint="cs"/>
          <w:sz w:val="27"/>
          <w:rtl/>
        </w:rPr>
        <w:t xml:space="preserve"> الحق</w:t>
      </w:r>
      <w:r w:rsidRPr="00CC1A1A">
        <w:rPr>
          <w:rFonts w:ascii="hashemi" w:hAnsi="hashemi" w:hint="cs"/>
          <w:sz w:val="27"/>
          <w:rtl/>
        </w:rPr>
        <w:t>ّ</w:t>
      </w:r>
      <w:r w:rsidR="00F91E62" w:rsidRPr="00CC1A1A">
        <w:rPr>
          <w:rFonts w:ascii="hashemi" w:hAnsi="hashemi" w:cs="Mosawi"/>
          <w:sz w:val="27"/>
          <w:szCs w:val="22"/>
          <w:rtl/>
        </w:rPr>
        <w:t>×</w:t>
      </w:r>
      <w:r w:rsidR="00153471">
        <w:rPr>
          <w:rFonts w:ascii="hashemi" w:hAnsi="hashemi" w:hint="cs"/>
          <w:sz w:val="27"/>
          <w:rtl/>
        </w:rPr>
        <w:t>،</w:t>
      </w:r>
      <w:r w:rsidR="00F857C3" w:rsidRPr="00CC1A1A">
        <w:rPr>
          <w:rFonts w:ascii="hashemi" w:hAnsi="hashemi" w:hint="cs"/>
          <w:sz w:val="27"/>
          <w:rtl/>
        </w:rPr>
        <w:t xml:space="preserve"> في كتاب الق</w:t>
      </w:r>
      <w:r w:rsidR="00F857C3" w:rsidRPr="00CC1A1A">
        <w:rPr>
          <w:rFonts w:ascii="Times New Roman" w:hAnsi="Times New Roman" w:hint="cs"/>
          <w:sz w:val="27"/>
          <w:rtl/>
        </w:rPr>
        <w:t>ي</w:t>
      </w:r>
      <w:r w:rsidR="00F857C3" w:rsidRPr="00CC1A1A">
        <w:rPr>
          <w:rFonts w:ascii="hashemi" w:hAnsi="hashemi" w:hint="cs"/>
          <w:sz w:val="27"/>
          <w:rtl/>
        </w:rPr>
        <w:t>اس</w:t>
      </w:r>
      <w:r w:rsidR="00153471">
        <w:rPr>
          <w:rFonts w:ascii="hashemi" w:hAnsi="hashemi" w:hint="cs"/>
          <w:sz w:val="27"/>
          <w:rtl/>
        </w:rPr>
        <w:t>،</w:t>
      </w:r>
      <w:r w:rsidR="00F857C3" w:rsidRPr="00CC1A1A">
        <w:rPr>
          <w:rFonts w:ascii="hashemi" w:hAnsi="hashemi" w:hint="cs"/>
          <w:sz w:val="27"/>
          <w:rtl/>
        </w:rPr>
        <w:t xml:space="preserve"> عن النبي</w:t>
      </w:r>
      <w:r w:rsidRPr="00CC1A1A">
        <w:rPr>
          <w:rFonts w:ascii="hashemi" w:hAnsi="hashemi" w:hint="cs"/>
          <w:sz w:val="27"/>
          <w:rtl/>
        </w:rPr>
        <w:t>ّ</w:t>
      </w:r>
      <w:r w:rsidR="00F91E62" w:rsidRPr="00CC1A1A">
        <w:rPr>
          <w:rFonts w:ascii="hashemi" w:hAnsi="hashemi" w:cs="Mosawi"/>
          <w:sz w:val="27"/>
          <w:szCs w:val="22"/>
          <w:rtl/>
        </w:rPr>
        <w:t>|</w:t>
      </w:r>
      <w:r w:rsidR="00F857C3" w:rsidRPr="00CC1A1A">
        <w:rPr>
          <w:rFonts w:ascii="hashemi" w:hAnsi="hashemi" w:hint="cs"/>
          <w:sz w:val="27"/>
          <w:rtl/>
        </w:rPr>
        <w:t xml:space="preserve"> أنّه قال: س</w:t>
      </w:r>
      <w:r w:rsidR="00F857C3" w:rsidRPr="00CC1A1A">
        <w:rPr>
          <w:rFonts w:ascii="Times New Roman" w:hAnsi="Times New Roman" w:hint="cs"/>
          <w:sz w:val="27"/>
          <w:rtl/>
        </w:rPr>
        <w:t>ي</w:t>
      </w:r>
      <w:r w:rsidR="00F857C3" w:rsidRPr="00CC1A1A">
        <w:rPr>
          <w:rFonts w:ascii="hashemi" w:hAnsi="hashemi" w:hint="cs"/>
          <w:sz w:val="27"/>
          <w:rtl/>
        </w:rPr>
        <w:t>كذب عل</w:t>
      </w:r>
      <w:r w:rsidRPr="00CC1A1A">
        <w:rPr>
          <w:rFonts w:ascii="hashemi" w:hAnsi="hashemi" w:hint="cs"/>
          <w:sz w:val="27"/>
          <w:rtl/>
        </w:rPr>
        <w:t>يَّ</w:t>
      </w:r>
      <w:r w:rsidR="00F857C3" w:rsidRPr="00CC1A1A">
        <w:rPr>
          <w:rFonts w:ascii="hashemi" w:hAnsi="hashemi" w:hint="cs"/>
          <w:sz w:val="27"/>
          <w:rtl/>
        </w:rPr>
        <w:t xml:space="preserve"> كما كذب على الأنب</w:t>
      </w:r>
      <w:r w:rsidR="00F857C3" w:rsidRPr="00CC1A1A">
        <w:rPr>
          <w:rFonts w:ascii="Times New Roman" w:hAnsi="Times New Roman" w:hint="cs"/>
          <w:sz w:val="27"/>
          <w:rtl/>
        </w:rPr>
        <w:t>ي</w:t>
      </w:r>
      <w:r w:rsidR="00F857C3" w:rsidRPr="00CC1A1A">
        <w:rPr>
          <w:rFonts w:ascii="hashemi" w:hAnsi="hashemi" w:hint="cs"/>
          <w:sz w:val="27"/>
          <w:rtl/>
        </w:rPr>
        <w:t>اء من قبلي، فما أتاكم عنّي فاعرضوه على كتاب الله، فما وافق كتاب الله فهو منّي وأنا قلت</w:t>
      </w:r>
      <w:r w:rsidRPr="00CC1A1A">
        <w:rPr>
          <w:rFonts w:ascii="hashemi" w:hAnsi="hashemi" w:hint="cs"/>
          <w:sz w:val="27"/>
          <w:rtl/>
        </w:rPr>
        <w:t>ُ</w:t>
      </w:r>
      <w:r w:rsidR="00F857C3" w:rsidRPr="00CC1A1A">
        <w:rPr>
          <w:rFonts w:ascii="hashemi" w:hAnsi="hashemi" w:hint="cs"/>
          <w:sz w:val="27"/>
          <w:rtl/>
        </w:rPr>
        <w:t>ه، وما خالف كتاب الله فل</w:t>
      </w:r>
      <w:r w:rsidR="00F857C3" w:rsidRPr="00CC1A1A">
        <w:rPr>
          <w:rFonts w:ascii="Times New Roman" w:hAnsi="Times New Roman" w:hint="cs"/>
          <w:sz w:val="27"/>
          <w:rtl/>
        </w:rPr>
        <w:t>ي</w:t>
      </w:r>
      <w:r w:rsidR="00F857C3" w:rsidRPr="00CC1A1A">
        <w:rPr>
          <w:rFonts w:ascii="hashemi" w:hAnsi="hashemi" w:hint="cs"/>
          <w:sz w:val="27"/>
          <w:rtl/>
        </w:rPr>
        <w:t>س منّي ولم أق</w:t>
      </w:r>
      <w:r w:rsidRPr="00CC1A1A">
        <w:rPr>
          <w:rFonts w:ascii="hashemi" w:hAnsi="hashemi" w:hint="cs"/>
          <w:sz w:val="27"/>
          <w:rtl/>
        </w:rPr>
        <w:t>ُ</w:t>
      </w:r>
      <w:r w:rsidR="00F857C3" w:rsidRPr="00CC1A1A">
        <w:rPr>
          <w:rFonts w:ascii="hashemi" w:hAnsi="hashemi" w:hint="cs"/>
          <w:sz w:val="27"/>
          <w:rtl/>
        </w:rPr>
        <w:t>ل</w:t>
      </w:r>
      <w:r w:rsidRPr="00CC1A1A">
        <w:rPr>
          <w:rFonts w:ascii="hashemi" w:hAnsi="hashemi" w:hint="cs"/>
          <w:sz w:val="27"/>
          <w:rtl/>
        </w:rPr>
        <w:t>ْ</w:t>
      </w:r>
      <w:r w:rsidR="00F857C3" w:rsidRPr="00CC1A1A">
        <w:rPr>
          <w:rFonts w:ascii="hashemi" w:hAnsi="hashemi" w:hint="cs"/>
          <w:sz w:val="27"/>
          <w:rtl/>
        </w:rPr>
        <w:t>ه»</w:t>
      </w:r>
      <w:r w:rsidR="00F857C3" w:rsidRPr="00CC1A1A">
        <w:rPr>
          <w:rFonts w:ascii="hashemi" w:hAnsi="hashemi" w:hint="cs"/>
          <w:sz w:val="27"/>
          <w:vertAlign w:val="superscript"/>
          <w:rtl/>
        </w:rPr>
        <w:t>(</w:t>
      </w:r>
      <w:r w:rsidR="00F857C3" w:rsidRPr="00CC1A1A">
        <w:rPr>
          <w:rStyle w:val="EndnoteReference"/>
          <w:rFonts w:ascii="hashemi" w:hAnsi="hashemi"/>
          <w:sz w:val="27"/>
          <w:rtl/>
        </w:rPr>
        <w:endnoteReference w:id="138"/>
      </w:r>
      <w:r w:rsidR="00F857C3" w:rsidRPr="00CC1A1A">
        <w:rPr>
          <w:rFonts w:ascii="hashemi" w:hAnsi="hashemi" w:hint="cs"/>
          <w:sz w:val="27"/>
          <w:vertAlign w:val="superscript"/>
          <w:rtl/>
        </w:rPr>
        <w:t>)</w:t>
      </w:r>
      <w:r w:rsidR="00F857C3" w:rsidRPr="00CC1A1A">
        <w:rPr>
          <w:rFonts w:ascii="hashemi" w:hAnsi="hashemi" w:hint="cs"/>
          <w:sz w:val="27"/>
          <w:rtl/>
        </w:rPr>
        <w:t>.</w:t>
      </w:r>
    </w:p>
    <w:p w:rsidR="00F857C3" w:rsidRPr="00CC1A1A" w:rsidRDefault="00F857C3" w:rsidP="00487A0D">
      <w:pPr>
        <w:tabs>
          <w:tab w:val="left" w:pos="6903"/>
        </w:tabs>
        <w:rPr>
          <w:rFonts w:ascii="hashemi" w:hAnsi="hashemi"/>
          <w:sz w:val="27"/>
          <w:rtl/>
        </w:rPr>
      </w:pPr>
      <w:r w:rsidRPr="00CC1A1A">
        <w:rPr>
          <w:rFonts w:ascii="hashemi" w:hAnsi="hashemi" w:hint="cs"/>
          <w:sz w:val="27"/>
          <w:rtl/>
        </w:rPr>
        <w:t>إذا تب</w:t>
      </w:r>
      <w:r w:rsidRPr="00CC1A1A">
        <w:rPr>
          <w:rFonts w:ascii="Times New Roman" w:hAnsi="Times New Roman" w:hint="cs"/>
          <w:sz w:val="27"/>
          <w:rtl/>
        </w:rPr>
        <w:t>ي</w:t>
      </w:r>
      <w:r w:rsidRPr="00CC1A1A">
        <w:rPr>
          <w:rFonts w:ascii="hashemi" w:hAnsi="hashemi" w:hint="cs"/>
          <w:sz w:val="27"/>
          <w:rtl/>
        </w:rPr>
        <w:t>ّ</w:t>
      </w:r>
      <w:r w:rsidR="00AF4D97" w:rsidRPr="00CC1A1A">
        <w:rPr>
          <w:rFonts w:ascii="hashemi" w:hAnsi="hashemi" w:hint="cs"/>
          <w:sz w:val="27"/>
          <w:rtl/>
        </w:rPr>
        <w:t>َ</w:t>
      </w:r>
      <w:r w:rsidRPr="00CC1A1A">
        <w:rPr>
          <w:rFonts w:ascii="hashemi" w:hAnsi="hashemi" w:hint="cs"/>
          <w:sz w:val="27"/>
          <w:rtl/>
        </w:rPr>
        <w:t>ن ذل</w:t>
      </w:r>
      <w:r w:rsidRPr="00CC1A1A">
        <w:rPr>
          <w:rFonts w:ascii="hashemi" w:hAnsi="hashemi" w:hint="cs"/>
          <w:sz w:val="27"/>
          <w:rtl/>
          <w:lang w:bidi="ar-IQ"/>
        </w:rPr>
        <w:t>ك</w:t>
      </w:r>
      <w:r w:rsidR="00AF4D97" w:rsidRPr="00CC1A1A">
        <w:rPr>
          <w:rFonts w:ascii="hashemi" w:hAnsi="hashemi" w:hint="cs"/>
          <w:sz w:val="27"/>
          <w:rtl/>
        </w:rPr>
        <w:t xml:space="preserve"> نقول: إنّ</w:t>
      </w:r>
      <w:r w:rsidRPr="00CC1A1A">
        <w:rPr>
          <w:rFonts w:ascii="hashemi" w:hAnsi="hashemi" w:hint="cs"/>
          <w:sz w:val="27"/>
          <w:rtl/>
        </w:rPr>
        <w:t xml:space="preserve"> ردّ</w:t>
      </w:r>
      <w:r w:rsidR="00AF4D97" w:rsidRPr="00CC1A1A">
        <w:rPr>
          <w:rFonts w:ascii="hashemi" w:hAnsi="hashemi" w:hint="cs"/>
          <w:sz w:val="27"/>
          <w:rtl/>
        </w:rPr>
        <w:t>َ</w:t>
      </w:r>
      <w:r w:rsidRPr="00CC1A1A">
        <w:rPr>
          <w:rFonts w:ascii="hashemi" w:hAnsi="hashemi" w:hint="cs"/>
          <w:sz w:val="27"/>
          <w:rtl/>
        </w:rPr>
        <w:t xml:space="preserve"> روا</w:t>
      </w:r>
      <w:r w:rsidRPr="00CC1A1A">
        <w:rPr>
          <w:rFonts w:ascii="Times New Roman" w:hAnsi="Times New Roman" w:hint="cs"/>
          <w:sz w:val="27"/>
          <w:rtl/>
        </w:rPr>
        <w:t>ي</w:t>
      </w:r>
      <w:r w:rsidRPr="00CC1A1A">
        <w:rPr>
          <w:rFonts w:ascii="hashemi" w:hAnsi="hashemi" w:hint="cs"/>
          <w:sz w:val="27"/>
          <w:rtl/>
        </w:rPr>
        <w:t>ات العرض على الكتاب بدعو</w:t>
      </w:r>
      <w:r w:rsidR="00AF4D97" w:rsidRPr="00CC1A1A">
        <w:rPr>
          <w:rFonts w:ascii="Times New Roman" w:hAnsi="Times New Roman" w:hint="cs"/>
          <w:sz w:val="27"/>
          <w:rtl/>
        </w:rPr>
        <w:t>ى</w:t>
      </w:r>
      <w:r w:rsidRPr="00CC1A1A">
        <w:rPr>
          <w:rFonts w:ascii="hashemi" w:hAnsi="hashemi" w:hint="cs"/>
          <w:sz w:val="27"/>
          <w:rtl/>
        </w:rPr>
        <w:t xml:space="preserve"> ضعف أسان</w:t>
      </w:r>
      <w:r w:rsidRPr="00CC1A1A">
        <w:rPr>
          <w:rFonts w:ascii="Times New Roman" w:hAnsi="Times New Roman" w:hint="cs"/>
          <w:sz w:val="27"/>
          <w:rtl/>
        </w:rPr>
        <w:t>ي</w:t>
      </w:r>
      <w:r w:rsidRPr="00CC1A1A">
        <w:rPr>
          <w:rFonts w:ascii="hashemi" w:hAnsi="hashemi" w:hint="cs"/>
          <w:sz w:val="27"/>
          <w:rtl/>
        </w:rPr>
        <w:t>دها مردود</w:t>
      </w:r>
      <w:r w:rsidR="00487A0D" w:rsidRPr="00CC1A1A">
        <w:rPr>
          <w:rFonts w:ascii="hashemi" w:hAnsi="hashemi" w:hint="cs"/>
          <w:sz w:val="27"/>
          <w:rtl/>
        </w:rPr>
        <w:t>ٌ</w:t>
      </w:r>
      <w:r w:rsidRPr="00CC1A1A">
        <w:rPr>
          <w:rFonts w:ascii="hashemi" w:hAnsi="hashemi" w:hint="cs"/>
          <w:sz w:val="27"/>
          <w:rtl/>
        </w:rPr>
        <w:t xml:space="preserve"> بما قدّ</w:t>
      </w:r>
      <w:r w:rsidR="00487A0D" w:rsidRPr="00CC1A1A">
        <w:rPr>
          <w:rFonts w:ascii="hashemi" w:hAnsi="hashemi" w:hint="cs"/>
          <w:sz w:val="27"/>
          <w:rtl/>
        </w:rPr>
        <w:t>َ</w:t>
      </w:r>
      <w:r w:rsidRPr="00CC1A1A">
        <w:rPr>
          <w:rFonts w:ascii="hashemi" w:hAnsi="hashemi" w:hint="cs"/>
          <w:sz w:val="27"/>
          <w:rtl/>
        </w:rPr>
        <w:t>مناه من كونها مرو</w:t>
      </w:r>
      <w:r w:rsidRPr="00CC1A1A">
        <w:rPr>
          <w:rFonts w:ascii="Times New Roman" w:hAnsi="Times New Roman" w:hint="cs"/>
          <w:sz w:val="27"/>
          <w:rtl/>
        </w:rPr>
        <w:t>ي</w:t>
      </w:r>
      <w:r w:rsidRPr="00CC1A1A">
        <w:rPr>
          <w:rFonts w:ascii="hashemi" w:hAnsi="hashemi" w:hint="cs"/>
          <w:sz w:val="27"/>
          <w:rtl/>
        </w:rPr>
        <w:t>ّة في مصادر الفر</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ن بطرق تبلغ حدّ</w:t>
      </w:r>
      <w:r w:rsidR="00487A0D" w:rsidRPr="00CC1A1A">
        <w:rPr>
          <w:rFonts w:ascii="hashemi" w:hAnsi="hashemi" w:hint="cs"/>
          <w:sz w:val="27"/>
          <w:rtl/>
        </w:rPr>
        <w:t>َ</w:t>
      </w:r>
      <w:r w:rsidRPr="00CC1A1A">
        <w:rPr>
          <w:rFonts w:ascii="hashemi" w:hAnsi="hashemi" w:hint="cs"/>
          <w:sz w:val="27"/>
          <w:rtl/>
        </w:rPr>
        <w:t xml:space="preserve"> التواتر المف</w:t>
      </w:r>
      <w:r w:rsidRPr="00CC1A1A">
        <w:rPr>
          <w:rFonts w:ascii="Times New Roman" w:hAnsi="Times New Roman" w:hint="cs"/>
          <w:sz w:val="27"/>
          <w:rtl/>
        </w:rPr>
        <w:t>ي</w:t>
      </w:r>
      <w:r w:rsidRPr="00CC1A1A">
        <w:rPr>
          <w:rFonts w:ascii="hashemi" w:hAnsi="hashemi" w:hint="cs"/>
          <w:sz w:val="27"/>
          <w:rtl/>
        </w:rPr>
        <w:t>د للعلم بصدورها</w:t>
      </w:r>
      <w:r w:rsidR="00487A0D" w:rsidRPr="00CC1A1A">
        <w:rPr>
          <w:rFonts w:ascii="hashemi" w:hAnsi="hashemi" w:hint="cs"/>
          <w:sz w:val="27"/>
          <w:rtl/>
        </w:rPr>
        <w:t>.</w:t>
      </w:r>
      <w:r w:rsidRPr="00CC1A1A">
        <w:rPr>
          <w:rFonts w:ascii="hashemi" w:hAnsi="hashemi" w:hint="cs"/>
          <w:sz w:val="27"/>
          <w:rtl/>
        </w:rPr>
        <w:t xml:space="preserve"> وقد ات</w:t>
      </w:r>
      <w:r w:rsidR="00487A0D" w:rsidRPr="00CC1A1A">
        <w:rPr>
          <w:rFonts w:ascii="hashemi" w:hAnsi="hashemi" w:hint="cs"/>
          <w:sz w:val="27"/>
          <w:rtl/>
        </w:rPr>
        <w:t>َّ</w:t>
      </w:r>
      <w:r w:rsidRPr="00CC1A1A">
        <w:rPr>
          <w:rFonts w:ascii="hashemi" w:hAnsi="hashemi" w:hint="cs"/>
          <w:sz w:val="27"/>
          <w:rtl/>
        </w:rPr>
        <w:t>فق العلماء في هذه الحالة على حج</w:t>
      </w:r>
      <w:r w:rsidRPr="00CC1A1A">
        <w:rPr>
          <w:rFonts w:ascii="Times New Roman" w:hAnsi="Times New Roman" w:hint="cs"/>
          <w:sz w:val="27"/>
          <w:rtl/>
        </w:rPr>
        <w:t>ي</w:t>
      </w:r>
      <w:r w:rsidRPr="00CC1A1A">
        <w:rPr>
          <w:rFonts w:ascii="hashemi" w:hAnsi="hashemi" w:hint="cs"/>
          <w:sz w:val="27"/>
          <w:rtl/>
        </w:rPr>
        <w:t>ّة الروا</w:t>
      </w:r>
      <w:r w:rsidRPr="00CC1A1A">
        <w:rPr>
          <w:rFonts w:ascii="Times New Roman" w:hAnsi="Times New Roman" w:hint="cs"/>
          <w:sz w:val="27"/>
          <w:rtl/>
        </w:rPr>
        <w:t>ي</w:t>
      </w:r>
      <w:r w:rsidRPr="00CC1A1A">
        <w:rPr>
          <w:rFonts w:ascii="hashemi" w:hAnsi="hashemi" w:hint="cs"/>
          <w:sz w:val="27"/>
          <w:rtl/>
        </w:rPr>
        <w:t>ة المتواترة.</w:t>
      </w:r>
    </w:p>
    <w:p w:rsidR="00F857C3" w:rsidRPr="00CC1A1A" w:rsidRDefault="00F857C3" w:rsidP="00487A0D">
      <w:pPr>
        <w:tabs>
          <w:tab w:val="left" w:pos="6903"/>
        </w:tabs>
        <w:rPr>
          <w:rFonts w:ascii="hashemi" w:hAnsi="hashemi"/>
          <w:sz w:val="27"/>
          <w:rtl/>
        </w:rPr>
      </w:pPr>
      <w:r w:rsidRPr="00CC1A1A">
        <w:rPr>
          <w:rFonts w:ascii="hashemi" w:hAnsi="hashemi" w:hint="cs"/>
          <w:sz w:val="27"/>
          <w:rtl/>
        </w:rPr>
        <w:t>كما أنَّ إثبات تواتر روا</w:t>
      </w:r>
      <w:r w:rsidRPr="00CC1A1A">
        <w:rPr>
          <w:rFonts w:ascii="Times New Roman" w:hAnsi="Times New Roman" w:hint="cs"/>
          <w:sz w:val="27"/>
          <w:rtl/>
        </w:rPr>
        <w:t>ي</w:t>
      </w:r>
      <w:r w:rsidRPr="00CC1A1A">
        <w:rPr>
          <w:rFonts w:ascii="hashemi" w:hAnsi="hashemi" w:hint="cs"/>
          <w:sz w:val="27"/>
          <w:rtl/>
        </w:rPr>
        <w:t xml:space="preserve">ات العرض، الذي دفعنا به القول بضعفها، </w:t>
      </w:r>
      <w:r w:rsidRPr="00CC1A1A">
        <w:rPr>
          <w:rFonts w:ascii="Times New Roman" w:hAnsi="Times New Roman" w:hint="cs"/>
          <w:sz w:val="27"/>
          <w:rtl/>
        </w:rPr>
        <w:t>ي</w:t>
      </w:r>
      <w:r w:rsidRPr="00CC1A1A">
        <w:rPr>
          <w:rFonts w:ascii="hashemi" w:hAnsi="hashemi" w:hint="cs"/>
          <w:sz w:val="27"/>
          <w:rtl/>
        </w:rPr>
        <w:t>دلّ على انتفاء وضعها من باب أ</w:t>
      </w:r>
      <w:r w:rsidR="00153471">
        <w:rPr>
          <w:rFonts w:ascii="hashemi" w:hAnsi="hashemi" w:hint="cs"/>
          <w:sz w:val="27"/>
          <w:rtl/>
        </w:rPr>
        <w:t>َ</w:t>
      </w:r>
      <w:r w:rsidRPr="00CC1A1A">
        <w:rPr>
          <w:rFonts w:ascii="hashemi" w:hAnsi="hashemi" w:hint="cs"/>
          <w:sz w:val="27"/>
          <w:rtl/>
        </w:rPr>
        <w:t>و</w:t>
      </w:r>
      <w:r w:rsidR="00153471">
        <w:rPr>
          <w:rFonts w:ascii="hashemi" w:hAnsi="hashemi" w:hint="cs"/>
          <w:sz w:val="27"/>
          <w:rtl/>
        </w:rPr>
        <w:t>ْ</w:t>
      </w:r>
      <w:r w:rsidRPr="00CC1A1A">
        <w:rPr>
          <w:rFonts w:ascii="hashemi" w:hAnsi="hashemi" w:hint="cs"/>
          <w:sz w:val="27"/>
          <w:rtl/>
        </w:rPr>
        <w:t>ل</w:t>
      </w:r>
      <w:r w:rsidR="00487A0D" w:rsidRPr="00CC1A1A">
        <w:rPr>
          <w:rFonts w:ascii="Times New Roman" w:hAnsi="Times New Roman" w:hint="cs"/>
          <w:sz w:val="27"/>
          <w:rtl/>
        </w:rPr>
        <w:t>ى</w:t>
      </w:r>
      <w:r w:rsidRPr="00CC1A1A">
        <w:rPr>
          <w:rFonts w:ascii="hashemi" w:hAnsi="hashemi" w:hint="cs"/>
          <w:sz w:val="27"/>
          <w:rtl/>
        </w:rPr>
        <w:t>.</w:t>
      </w:r>
    </w:p>
    <w:p w:rsidR="00F857C3" w:rsidRPr="00CC1A1A" w:rsidRDefault="00F857C3" w:rsidP="00487A0D">
      <w:pPr>
        <w:tabs>
          <w:tab w:val="left" w:pos="6903"/>
        </w:tabs>
        <w:rPr>
          <w:rFonts w:ascii="Times New Roman" w:hAnsi="Times New Roman"/>
          <w:sz w:val="27"/>
        </w:rPr>
      </w:pPr>
      <w:r w:rsidRPr="00CC1A1A">
        <w:rPr>
          <w:rFonts w:ascii="hashemi" w:hAnsi="hashemi" w:hint="cs"/>
          <w:b/>
          <w:bCs/>
          <w:sz w:val="27"/>
          <w:rtl/>
        </w:rPr>
        <w:t>الثان</w:t>
      </w:r>
      <w:r w:rsidRPr="00CC1A1A">
        <w:rPr>
          <w:rFonts w:ascii="Times New Roman" w:hAnsi="Times New Roman" w:hint="cs"/>
          <w:b/>
          <w:bCs/>
          <w:sz w:val="27"/>
          <w:rtl/>
        </w:rPr>
        <w:t>ي</w:t>
      </w:r>
      <w:r w:rsidRPr="00CC1A1A">
        <w:rPr>
          <w:rFonts w:ascii="hashemi" w:hAnsi="hashemi" w:hint="cs"/>
          <w:b/>
          <w:bCs/>
          <w:sz w:val="27"/>
          <w:rtl/>
        </w:rPr>
        <w:t>ة:</w:t>
      </w:r>
      <w:r w:rsidRPr="00CC1A1A">
        <w:rPr>
          <w:rFonts w:ascii="hashemi" w:hAnsi="hashemi" w:hint="cs"/>
          <w:sz w:val="27"/>
          <w:rtl/>
        </w:rPr>
        <w:t xml:space="preserve"> ردّ الاعتراض على روا</w:t>
      </w:r>
      <w:r w:rsidRPr="00CC1A1A">
        <w:rPr>
          <w:rFonts w:ascii="Times New Roman" w:hAnsi="Times New Roman" w:hint="cs"/>
          <w:sz w:val="27"/>
          <w:rtl/>
        </w:rPr>
        <w:t>ي</w:t>
      </w:r>
      <w:r w:rsidRPr="00CC1A1A">
        <w:rPr>
          <w:rFonts w:ascii="hashemi" w:hAnsi="hashemi" w:hint="cs"/>
          <w:sz w:val="27"/>
          <w:rtl/>
        </w:rPr>
        <w:t xml:space="preserve">ات العرض بأنَّ مضمونها </w:t>
      </w:r>
      <w:r w:rsidRPr="00CC1A1A">
        <w:rPr>
          <w:rFonts w:ascii="Times New Roman" w:hAnsi="Times New Roman" w:hint="cs"/>
          <w:sz w:val="27"/>
          <w:rtl/>
        </w:rPr>
        <w:t>ي</w:t>
      </w:r>
      <w:r w:rsidRPr="00CC1A1A">
        <w:rPr>
          <w:rFonts w:ascii="hashemi" w:hAnsi="hashemi" w:hint="cs"/>
          <w:sz w:val="27"/>
          <w:rtl/>
        </w:rPr>
        <w:t>نعكس على نفسه بالبطلان؛ لأننا نجد في غ</w:t>
      </w:r>
      <w:r w:rsidRPr="00CC1A1A">
        <w:rPr>
          <w:rFonts w:ascii="Times New Roman" w:hAnsi="Times New Roman" w:hint="cs"/>
          <w:sz w:val="27"/>
          <w:rtl/>
        </w:rPr>
        <w:t>ي</w:t>
      </w:r>
      <w:r w:rsidRPr="00CC1A1A">
        <w:rPr>
          <w:rFonts w:ascii="hashemi" w:hAnsi="hashemi" w:hint="cs"/>
          <w:sz w:val="27"/>
          <w:rtl/>
        </w:rPr>
        <w:t>ر آ</w:t>
      </w:r>
      <w:r w:rsidRPr="00CC1A1A">
        <w:rPr>
          <w:rFonts w:ascii="Times New Roman" w:hAnsi="Times New Roman" w:hint="cs"/>
          <w:sz w:val="27"/>
          <w:rtl/>
        </w:rPr>
        <w:t>ي</w:t>
      </w:r>
      <w:r w:rsidRPr="00CC1A1A">
        <w:rPr>
          <w:rFonts w:ascii="hashemi" w:hAnsi="hashemi" w:hint="cs"/>
          <w:sz w:val="27"/>
          <w:rtl/>
        </w:rPr>
        <w:t>ة</w:t>
      </w:r>
      <w:r w:rsidR="00487A0D" w:rsidRPr="00CC1A1A">
        <w:rPr>
          <w:rFonts w:ascii="hashemi" w:hAnsi="hashemi" w:hint="cs"/>
          <w:sz w:val="27"/>
          <w:rtl/>
        </w:rPr>
        <w:t>ٍ</w:t>
      </w:r>
      <w:r w:rsidRPr="00CC1A1A">
        <w:rPr>
          <w:rFonts w:ascii="hashemi" w:hAnsi="hashemi" w:hint="cs"/>
          <w:sz w:val="27"/>
          <w:rtl/>
        </w:rPr>
        <w:t xml:space="preserve"> من القرآن الكر</w:t>
      </w:r>
      <w:r w:rsidRPr="00CC1A1A">
        <w:rPr>
          <w:rFonts w:ascii="Times New Roman" w:hAnsi="Times New Roman" w:hint="cs"/>
          <w:sz w:val="27"/>
          <w:rtl/>
        </w:rPr>
        <w:t>ي</w:t>
      </w:r>
      <w:r w:rsidRPr="00CC1A1A">
        <w:rPr>
          <w:rFonts w:ascii="hashemi" w:hAnsi="hashemi" w:hint="cs"/>
          <w:sz w:val="27"/>
          <w:rtl/>
        </w:rPr>
        <w:t>م أنَّ الله عزّ</w:t>
      </w:r>
      <w:r w:rsidR="00487A0D" w:rsidRPr="00CC1A1A">
        <w:rPr>
          <w:rFonts w:ascii="hashemi" w:hAnsi="hashemi" w:hint="cs"/>
          <w:sz w:val="27"/>
          <w:rtl/>
        </w:rPr>
        <w:t>َ</w:t>
      </w:r>
      <w:r w:rsidRPr="00CC1A1A">
        <w:rPr>
          <w:rFonts w:ascii="hashemi" w:hAnsi="hashemi" w:hint="cs"/>
          <w:sz w:val="27"/>
          <w:rtl/>
        </w:rPr>
        <w:t xml:space="preserve"> وجلَّ </w:t>
      </w:r>
      <w:r w:rsidRPr="00CC1A1A">
        <w:rPr>
          <w:rFonts w:ascii="Times New Roman" w:hAnsi="Times New Roman" w:hint="cs"/>
          <w:sz w:val="27"/>
          <w:rtl/>
        </w:rPr>
        <w:t>ي</w:t>
      </w:r>
      <w:r w:rsidRPr="00CC1A1A">
        <w:rPr>
          <w:rFonts w:ascii="hashemi" w:hAnsi="hashemi" w:hint="cs"/>
          <w:sz w:val="27"/>
          <w:rtl/>
        </w:rPr>
        <w:t>أمر باتباع رسول الله</w:t>
      </w:r>
      <w:r w:rsidR="00F91E62" w:rsidRPr="00CC1A1A">
        <w:rPr>
          <w:rFonts w:ascii="hashemi" w:hAnsi="hashemi" w:cs="Mosawi"/>
          <w:sz w:val="27"/>
          <w:szCs w:val="22"/>
          <w:rtl/>
        </w:rPr>
        <w:t>|</w:t>
      </w:r>
      <w:r w:rsidRPr="00CC1A1A">
        <w:rPr>
          <w:rFonts w:ascii="hashemi" w:hAnsi="hashemi" w:hint="cs"/>
          <w:sz w:val="27"/>
          <w:rtl/>
        </w:rPr>
        <w:t xml:space="preserve"> وامتثال أوامره بنحو</w:t>
      </w:r>
      <w:r w:rsidR="00487A0D" w:rsidRPr="00CC1A1A">
        <w:rPr>
          <w:rFonts w:ascii="hashemi" w:hAnsi="hashemi" w:hint="cs"/>
          <w:sz w:val="27"/>
          <w:rtl/>
        </w:rPr>
        <w:t>ٍ</w:t>
      </w:r>
      <w:r w:rsidRPr="00CC1A1A">
        <w:rPr>
          <w:rFonts w:ascii="hashemi" w:hAnsi="hashemi" w:hint="cs"/>
          <w:sz w:val="27"/>
          <w:rtl/>
        </w:rPr>
        <w:t xml:space="preserve"> مطلق، ولم </w:t>
      </w:r>
      <w:r w:rsidRPr="00CC1A1A">
        <w:rPr>
          <w:rFonts w:ascii="Times New Roman" w:hAnsi="Times New Roman" w:hint="cs"/>
          <w:sz w:val="27"/>
          <w:rtl/>
        </w:rPr>
        <w:t>ي</w:t>
      </w:r>
      <w:r w:rsidRPr="00CC1A1A">
        <w:rPr>
          <w:rFonts w:ascii="hashemi" w:hAnsi="hashemi" w:hint="cs"/>
          <w:sz w:val="27"/>
          <w:rtl/>
        </w:rPr>
        <w:t>ق</w:t>
      </w:r>
      <w:r w:rsidRPr="00CC1A1A">
        <w:rPr>
          <w:rFonts w:ascii="Times New Roman" w:hAnsi="Times New Roman" w:hint="cs"/>
          <w:sz w:val="27"/>
          <w:rtl/>
        </w:rPr>
        <w:t>ي</w:t>
      </w:r>
      <w:r w:rsidRPr="00CC1A1A">
        <w:rPr>
          <w:rFonts w:ascii="hashemi" w:hAnsi="hashemi" w:hint="cs"/>
          <w:sz w:val="27"/>
          <w:rtl/>
        </w:rPr>
        <w:t>ّ</w:t>
      </w:r>
      <w:r w:rsidR="00487A0D" w:rsidRPr="00CC1A1A">
        <w:rPr>
          <w:rFonts w:ascii="hashemi" w:hAnsi="hashemi" w:hint="cs"/>
          <w:sz w:val="27"/>
          <w:rtl/>
        </w:rPr>
        <w:t>ِ</w:t>
      </w:r>
      <w:r w:rsidRPr="00CC1A1A">
        <w:rPr>
          <w:rFonts w:ascii="hashemi" w:hAnsi="hashemi" w:hint="cs"/>
          <w:sz w:val="27"/>
          <w:rtl/>
        </w:rPr>
        <w:t>د ذلك بالموافقة للكتاب الكر</w:t>
      </w:r>
      <w:r w:rsidRPr="00CC1A1A">
        <w:rPr>
          <w:rFonts w:ascii="Times New Roman" w:hAnsi="Times New Roman" w:hint="cs"/>
          <w:sz w:val="27"/>
          <w:rtl/>
        </w:rPr>
        <w:t>ي</w:t>
      </w:r>
      <w:r w:rsidRPr="00CC1A1A">
        <w:rPr>
          <w:rFonts w:ascii="hashemi" w:hAnsi="hashemi" w:hint="cs"/>
          <w:sz w:val="27"/>
          <w:rtl/>
        </w:rPr>
        <w:t>م أو بعدم المخالفة.</w:t>
      </w:r>
    </w:p>
    <w:p w:rsidR="00F857C3" w:rsidRPr="00CC1A1A" w:rsidRDefault="00F857C3" w:rsidP="00487A0D">
      <w:pPr>
        <w:tabs>
          <w:tab w:val="left" w:pos="6903"/>
        </w:tabs>
        <w:rPr>
          <w:rFonts w:ascii="hashemi" w:hAnsi="hashemi"/>
          <w:sz w:val="27"/>
          <w:rtl/>
        </w:rPr>
      </w:pPr>
      <w:r w:rsidRPr="00CC1A1A">
        <w:rPr>
          <w:rFonts w:ascii="hashemi" w:hAnsi="hashemi" w:hint="cs"/>
          <w:b/>
          <w:bCs/>
          <w:sz w:val="27"/>
          <w:rtl/>
        </w:rPr>
        <w:t>فنقول:</w:t>
      </w:r>
      <w:r w:rsidRPr="00CC1A1A">
        <w:rPr>
          <w:rFonts w:ascii="hashemi" w:hAnsi="hashemi" w:hint="cs"/>
          <w:sz w:val="27"/>
          <w:rtl/>
        </w:rPr>
        <w:t xml:space="preserve"> لا ش</w:t>
      </w:r>
      <w:r w:rsidRPr="00CC1A1A">
        <w:rPr>
          <w:rFonts w:ascii="hashemi" w:hAnsi="hashemi" w:hint="cs"/>
          <w:sz w:val="27"/>
          <w:rtl/>
          <w:lang w:bidi="ar-IQ"/>
        </w:rPr>
        <w:t>ك</w:t>
      </w:r>
      <w:r w:rsidRPr="00CC1A1A">
        <w:rPr>
          <w:rFonts w:ascii="hashemi" w:hAnsi="hashemi" w:hint="cs"/>
          <w:sz w:val="27"/>
          <w:rtl/>
        </w:rPr>
        <w:t>ّ</w:t>
      </w:r>
      <w:r w:rsidR="00487A0D" w:rsidRPr="00CC1A1A">
        <w:rPr>
          <w:rFonts w:ascii="hashemi" w:hAnsi="hashemi" w:hint="cs"/>
          <w:sz w:val="27"/>
          <w:rtl/>
        </w:rPr>
        <w:t>َ</w:t>
      </w:r>
      <w:r w:rsidRPr="00CC1A1A">
        <w:rPr>
          <w:rFonts w:ascii="hashemi" w:hAnsi="hashemi" w:hint="cs"/>
          <w:sz w:val="27"/>
          <w:rtl/>
        </w:rPr>
        <w:t xml:space="preserve"> أنّ السُنّ</w:t>
      </w:r>
      <w:r w:rsidR="00487A0D" w:rsidRPr="00CC1A1A">
        <w:rPr>
          <w:rFonts w:ascii="hashemi" w:hAnsi="hashemi" w:hint="cs"/>
          <w:sz w:val="27"/>
          <w:rtl/>
        </w:rPr>
        <w:t>َ</w:t>
      </w:r>
      <w:r w:rsidRPr="00CC1A1A">
        <w:rPr>
          <w:rFonts w:ascii="hashemi" w:hAnsi="hashemi" w:hint="cs"/>
          <w:sz w:val="27"/>
          <w:rtl/>
        </w:rPr>
        <w:t>ة النبو</w:t>
      </w:r>
      <w:r w:rsidRPr="00CC1A1A">
        <w:rPr>
          <w:rFonts w:ascii="Times New Roman" w:hAnsi="Times New Roman" w:hint="cs"/>
          <w:sz w:val="27"/>
          <w:rtl/>
        </w:rPr>
        <w:t>ي</w:t>
      </w:r>
      <w:r w:rsidRPr="00CC1A1A">
        <w:rPr>
          <w:rFonts w:ascii="hashemi" w:hAnsi="hashemi" w:hint="cs"/>
          <w:sz w:val="27"/>
          <w:rtl/>
        </w:rPr>
        <w:t>ة هي المصدر الثاني للتشر</w:t>
      </w:r>
      <w:r w:rsidRPr="00CC1A1A">
        <w:rPr>
          <w:rFonts w:ascii="Times New Roman" w:hAnsi="Times New Roman" w:hint="cs"/>
          <w:sz w:val="27"/>
          <w:rtl/>
        </w:rPr>
        <w:t>ي</w:t>
      </w:r>
      <w:r w:rsidRPr="00CC1A1A">
        <w:rPr>
          <w:rFonts w:ascii="hashemi" w:hAnsi="hashemi" w:hint="cs"/>
          <w:sz w:val="27"/>
          <w:rtl/>
        </w:rPr>
        <w:t>ع الإسلامي</w:t>
      </w:r>
      <w:r w:rsidR="00487A0D" w:rsidRPr="00CC1A1A">
        <w:rPr>
          <w:rFonts w:ascii="hashemi" w:hAnsi="hashemi" w:hint="cs"/>
          <w:sz w:val="27"/>
          <w:rtl/>
        </w:rPr>
        <w:t>،</w:t>
      </w:r>
      <w:r w:rsidRPr="00CC1A1A">
        <w:rPr>
          <w:rFonts w:ascii="hashemi" w:hAnsi="hashemi" w:hint="cs"/>
          <w:sz w:val="27"/>
          <w:rtl/>
        </w:rPr>
        <w:t xml:space="preserve"> إل</w:t>
      </w:r>
      <w:r w:rsidR="00487A0D" w:rsidRPr="00CC1A1A">
        <w:rPr>
          <w:rFonts w:ascii="Times New Roman" w:hAnsi="Times New Roman" w:hint="cs"/>
          <w:sz w:val="27"/>
          <w:rtl/>
        </w:rPr>
        <w:t>ى</w:t>
      </w:r>
      <w:r w:rsidRPr="00CC1A1A">
        <w:rPr>
          <w:rFonts w:ascii="hashemi" w:hAnsi="hashemi" w:hint="cs"/>
          <w:sz w:val="27"/>
          <w:rtl/>
        </w:rPr>
        <w:t xml:space="preserve"> جانب القرآن الكر</w:t>
      </w:r>
      <w:r w:rsidRPr="00CC1A1A">
        <w:rPr>
          <w:rFonts w:ascii="Times New Roman" w:hAnsi="Times New Roman" w:hint="cs"/>
          <w:sz w:val="27"/>
          <w:rtl/>
        </w:rPr>
        <w:t>ي</w:t>
      </w:r>
      <w:r w:rsidRPr="00CC1A1A">
        <w:rPr>
          <w:rFonts w:ascii="hashemi" w:hAnsi="hashemi" w:hint="cs"/>
          <w:sz w:val="27"/>
          <w:rtl/>
        </w:rPr>
        <w:t>م</w:t>
      </w:r>
      <w:r w:rsidR="00487A0D" w:rsidRPr="00CC1A1A">
        <w:rPr>
          <w:rFonts w:ascii="hashemi" w:hAnsi="hashemi" w:hint="cs"/>
          <w:sz w:val="27"/>
          <w:rtl/>
        </w:rPr>
        <w:t>.</w:t>
      </w:r>
      <w:r w:rsidRPr="00CC1A1A">
        <w:rPr>
          <w:rFonts w:ascii="hashemi" w:hAnsi="hashemi" w:hint="cs"/>
          <w:sz w:val="27"/>
          <w:rtl/>
        </w:rPr>
        <w:t xml:space="preserve"> وكلّ</w:t>
      </w:r>
      <w:r w:rsidR="00487A0D" w:rsidRPr="00CC1A1A">
        <w:rPr>
          <w:rFonts w:ascii="hashemi" w:hAnsi="hashemi" w:hint="cs"/>
          <w:sz w:val="27"/>
          <w:rtl/>
        </w:rPr>
        <w:t>ٌ</w:t>
      </w:r>
      <w:r w:rsidRPr="00CC1A1A">
        <w:rPr>
          <w:rFonts w:ascii="hashemi" w:hAnsi="hashemi" w:hint="cs"/>
          <w:sz w:val="27"/>
          <w:rtl/>
        </w:rPr>
        <w:t xml:space="preserve"> منهما وحي من الله سبحانه</w:t>
      </w:r>
      <w:r w:rsidR="00487A0D" w:rsidRPr="00CC1A1A">
        <w:rPr>
          <w:rFonts w:ascii="hashemi" w:hAnsi="hashemi" w:hint="cs"/>
          <w:sz w:val="27"/>
          <w:rtl/>
        </w:rPr>
        <w:t>.</w:t>
      </w:r>
      <w:r w:rsidRPr="00CC1A1A">
        <w:rPr>
          <w:rFonts w:ascii="hashemi" w:hAnsi="hashemi" w:hint="cs"/>
          <w:sz w:val="27"/>
          <w:rtl/>
        </w:rPr>
        <w:t xml:space="preserve"> والفرق ب</w:t>
      </w:r>
      <w:r w:rsidRPr="00CC1A1A">
        <w:rPr>
          <w:rFonts w:ascii="Times New Roman" w:hAnsi="Times New Roman" w:hint="cs"/>
          <w:sz w:val="27"/>
          <w:rtl/>
        </w:rPr>
        <w:t>ي</w:t>
      </w:r>
      <w:r w:rsidRPr="00CC1A1A">
        <w:rPr>
          <w:rFonts w:ascii="hashemi" w:hAnsi="hashemi" w:hint="cs"/>
          <w:sz w:val="27"/>
          <w:rtl/>
        </w:rPr>
        <w:t>نهما أنّ القرآن موح</w:t>
      </w:r>
      <w:r w:rsidR="00487A0D" w:rsidRPr="00CC1A1A">
        <w:rPr>
          <w:rFonts w:ascii="Times New Roman" w:hAnsi="Times New Roman" w:hint="cs"/>
          <w:sz w:val="27"/>
          <w:rtl/>
        </w:rPr>
        <w:t>ى</w:t>
      </w:r>
      <w:r w:rsidRPr="00CC1A1A">
        <w:rPr>
          <w:rFonts w:ascii="hashemi" w:hAnsi="hashemi" w:hint="cs"/>
          <w:sz w:val="27"/>
          <w:rtl/>
        </w:rPr>
        <w:t xml:space="preserve"> بلفظه ومعناه، والسُنّة موح</w:t>
      </w:r>
      <w:r w:rsidR="00487A0D" w:rsidRPr="00CC1A1A">
        <w:rPr>
          <w:rFonts w:ascii="Times New Roman" w:hAnsi="Times New Roman" w:hint="cs"/>
          <w:sz w:val="27"/>
          <w:rtl/>
        </w:rPr>
        <w:t>اة</w:t>
      </w:r>
      <w:r w:rsidRPr="00CC1A1A">
        <w:rPr>
          <w:rFonts w:ascii="hashemi" w:hAnsi="hashemi" w:hint="cs"/>
          <w:sz w:val="27"/>
          <w:rtl/>
        </w:rPr>
        <w:t xml:space="preserve"> بمعان</w:t>
      </w:r>
      <w:r w:rsidRPr="00CC1A1A">
        <w:rPr>
          <w:rFonts w:ascii="Times New Roman" w:hAnsi="Times New Roman" w:hint="cs"/>
          <w:sz w:val="27"/>
          <w:rtl/>
        </w:rPr>
        <w:t>ي</w:t>
      </w:r>
      <w:r w:rsidRPr="00CC1A1A">
        <w:rPr>
          <w:rFonts w:ascii="hashemi" w:hAnsi="hashemi" w:hint="cs"/>
          <w:sz w:val="27"/>
          <w:rtl/>
        </w:rPr>
        <w:t xml:space="preserve">ها فقط </w:t>
      </w:r>
      <w:r w:rsidR="00487A0D" w:rsidRPr="00CC1A1A">
        <w:rPr>
          <w:rFonts w:ascii="hashemi" w:hAnsi="hashemi" w:hint="cs"/>
          <w:sz w:val="27"/>
          <w:rtl/>
        </w:rPr>
        <w:t>إ</w:t>
      </w:r>
      <w:r w:rsidRPr="00CC1A1A">
        <w:rPr>
          <w:rFonts w:ascii="hashemi" w:hAnsi="hashemi" w:hint="cs"/>
          <w:sz w:val="27"/>
          <w:rtl/>
        </w:rPr>
        <w:t>ل</w:t>
      </w:r>
      <w:r w:rsidR="00487A0D" w:rsidRPr="00CC1A1A">
        <w:rPr>
          <w:rFonts w:ascii="Times New Roman" w:hAnsi="Times New Roman" w:hint="cs"/>
          <w:sz w:val="27"/>
          <w:rtl/>
        </w:rPr>
        <w:t>ى</w:t>
      </w:r>
      <w:r w:rsidRPr="00CC1A1A">
        <w:rPr>
          <w:rFonts w:ascii="hashemi" w:hAnsi="hashemi" w:hint="cs"/>
          <w:sz w:val="27"/>
          <w:rtl/>
        </w:rPr>
        <w:t xml:space="preserve"> الرسول الأكرم</w:t>
      </w:r>
      <w:r w:rsidR="00F91E62" w:rsidRPr="00CC1A1A">
        <w:rPr>
          <w:rFonts w:ascii="hashemi" w:hAnsi="hashemi" w:cs="Mosawi"/>
          <w:sz w:val="27"/>
          <w:szCs w:val="22"/>
          <w:rtl/>
        </w:rPr>
        <w:t>|</w:t>
      </w:r>
      <w:r w:rsidR="00487A0D" w:rsidRPr="00CC1A1A">
        <w:rPr>
          <w:rFonts w:ascii="hashemi" w:hAnsi="hashemi" w:hint="cs"/>
          <w:sz w:val="27"/>
          <w:rtl/>
        </w:rPr>
        <w:t>؛</w:t>
      </w:r>
      <w:r w:rsidRPr="00CC1A1A">
        <w:rPr>
          <w:rFonts w:ascii="hashemi" w:hAnsi="hashemi" w:hint="cs"/>
          <w:sz w:val="27"/>
          <w:rtl/>
        </w:rPr>
        <w:t xml:space="preserve"> ل</w:t>
      </w:r>
      <w:r w:rsidRPr="00CC1A1A">
        <w:rPr>
          <w:rFonts w:ascii="Times New Roman" w:hAnsi="Times New Roman" w:hint="cs"/>
          <w:sz w:val="27"/>
          <w:rtl/>
        </w:rPr>
        <w:t>ي</w:t>
      </w:r>
      <w:r w:rsidRPr="00CC1A1A">
        <w:rPr>
          <w:rFonts w:ascii="hashemi" w:hAnsi="hashemi" w:hint="cs"/>
          <w:sz w:val="27"/>
          <w:rtl/>
        </w:rPr>
        <w:t>قوم هو بص</w:t>
      </w:r>
      <w:r w:rsidRPr="00CC1A1A">
        <w:rPr>
          <w:rFonts w:ascii="Times New Roman" w:hAnsi="Times New Roman" w:hint="cs"/>
          <w:sz w:val="27"/>
          <w:rtl/>
        </w:rPr>
        <w:t>ي</w:t>
      </w:r>
      <w:r w:rsidRPr="00CC1A1A">
        <w:rPr>
          <w:rFonts w:ascii="hashemi" w:hAnsi="hashemi" w:hint="cs"/>
          <w:sz w:val="27"/>
          <w:rtl/>
        </w:rPr>
        <w:t>اغة ألفاظها، هذا من جهة</w:t>
      </w:r>
      <w:r w:rsidR="00487A0D" w:rsidRPr="00CC1A1A">
        <w:rPr>
          <w:rFonts w:ascii="hashemi" w:hAnsi="hashemi" w:hint="cs"/>
          <w:sz w:val="27"/>
          <w:rtl/>
        </w:rPr>
        <w:t>ٍ.</w:t>
      </w:r>
      <w:r w:rsidRPr="00CC1A1A">
        <w:rPr>
          <w:rFonts w:ascii="hashemi" w:hAnsi="hashemi" w:hint="cs"/>
          <w:sz w:val="27"/>
          <w:rtl/>
        </w:rPr>
        <w:t xml:space="preserve"> ومن جهة</w:t>
      </w:r>
      <w:r w:rsidR="00487A0D" w:rsidRPr="00CC1A1A">
        <w:rPr>
          <w:rFonts w:ascii="hashemi" w:hAnsi="hashemi" w:hint="cs"/>
          <w:sz w:val="27"/>
          <w:rtl/>
        </w:rPr>
        <w:t>ٍ أ</w:t>
      </w:r>
      <w:r w:rsidRPr="00CC1A1A">
        <w:rPr>
          <w:rFonts w:ascii="hashemi" w:hAnsi="hashemi" w:hint="cs"/>
          <w:sz w:val="27"/>
          <w:rtl/>
        </w:rPr>
        <w:t>خر</w:t>
      </w:r>
      <w:r w:rsidR="00487A0D" w:rsidRPr="00CC1A1A">
        <w:rPr>
          <w:rFonts w:ascii="Times New Roman" w:hAnsi="Times New Roman" w:hint="cs"/>
          <w:sz w:val="27"/>
          <w:rtl/>
        </w:rPr>
        <w:t>ى</w:t>
      </w:r>
      <w:r w:rsidRPr="00CC1A1A">
        <w:rPr>
          <w:rFonts w:ascii="hashemi" w:hAnsi="hashemi" w:hint="cs"/>
          <w:sz w:val="27"/>
          <w:rtl/>
        </w:rPr>
        <w:t xml:space="preserve"> فإنّ الله تعالى تعبّ</w:t>
      </w:r>
      <w:r w:rsidR="00487A0D" w:rsidRPr="00CC1A1A">
        <w:rPr>
          <w:rFonts w:ascii="hashemi" w:hAnsi="hashemi" w:hint="cs"/>
          <w:sz w:val="27"/>
          <w:rtl/>
        </w:rPr>
        <w:t>َ</w:t>
      </w:r>
      <w:r w:rsidRPr="00CC1A1A">
        <w:rPr>
          <w:rFonts w:ascii="hashemi" w:hAnsi="hashemi" w:hint="cs"/>
          <w:sz w:val="27"/>
          <w:rtl/>
        </w:rPr>
        <w:t>دنا بتلاوة نصّ القرآن الكر</w:t>
      </w:r>
      <w:r w:rsidRPr="00CC1A1A">
        <w:rPr>
          <w:rFonts w:ascii="Times New Roman" w:hAnsi="Times New Roman" w:hint="cs"/>
          <w:sz w:val="27"/>
          <w:rtl/>
        </w:rPr>
        <w:t>ي</w:t>
      </w:r>
      <w:r w:rsidRPr="00CC1A1A">
        <w:rPr>
          <w:rFonts w:ascii="hashemi" w:hAnsi="hashemi" w:hint="cs"/>
          <w:sz w:val="27"/>
          <w:rtl/>
        </w:rPr>
        <w:t>م</w:t>
      </w:r>
      <w:r w:rsidR="00487A0D" w:rsidRPr="00CC1A1A">
        <w:rPr>
          <w:rFonts w:ascii="hashemi" w:hAnsi="hashemi" w:hint="cs"/>
          <w:sz w:val="27"/>
          <w:rtl/>
        </w:rPr>
        <w:t>،</w:t>
      </w:r>
      <w:r w:rsidRPr="00CC1A1A">
        <w:rPr>
          <w:rFonts w:ascii="hashemi" w:hAnsi="hashemi" w:hint="cs"/>
          <w:sz w:val="27"/>
          <w:rtl/>
        </w:rPr>
        <w:t xml:space="preserve"> دون الحد</w:t>
      </w:r>
      <w:r w:rsidRPr="00CC1A1A">
        <w:rPr>
          <w:rFonts w:ascii="Times New Roman" w:hAnsi="Times New Roman" w:hint="cs"/>
          <w:sz w:val="27"/>
          <w:rtl/>
        </w:rPr>
        <w:t>ي</w:t>
      </w:r>
      <w:r w:rsidRPr="00CC1A1A">
        <w:rPr>
          <w:rFonts w:ascii="hashemi" w:hAnsi="hashemi" w:hint="cs"/>
          <w:sz w:val="27"/>
          <w:rtl/>
        </w:rPr>
        <w:t>ث.</w:t>
      </w:r>
    </w:p>
    <w:p w:rsidR="00F857C3" w:rsidRPr="00CC1A1A" w:rsidRDefault="00F857C3" w:rsidP="00487A0D">
      <w:pPr>
        <w:tabs>
          <w:tab w:val="left" w:pos="6903"/>
        </w:tabs>
        <w:rPr>
          <w:rFonts w:ascii="hashemi" w:hAnsi="hashemi"/>
          <w:sz w:val="27"/>
          <w:rtl/>
        </w:rPr>
      </w:pPr>
      <w:r w:rsidRPr="00CC1A1A">
        <w:rPr>
          <w:rFonts w:ascii="hashemi" w:hAnsi="hashemi" w:hint="cs"/>
          <w:sz w:val="27"/>
          <w:rtl/>
        </w:rPr>
        <w:t>وأمّا ما استدلّ به المعترضون من الآ</w:t>
      </w:r>
      <w:r w:rsidRPr="00CC1A1A">
        <w:rPr>
          <w:rFonts w:ascii="Times New Roman" w:hAnsi="Times New Roman" w:hint="cs"/>
          <w:sz w:val="27"/>
          <w:rtl/>
        </w:rPr>
        <w:t>ي</w:t>
      </w:r>
      <w:r w:rsidRPr="00CC1A1A">
        <w:rPr>
          <w:rFonts w:ascii="hashemi" w:hAnsi="hashemi" w:hint="cs"/>
          <w:sz w:val="27"/>
          <w:rtl/>
        </w:rPr>
        <w:t>ات الآمرة بالأخذ بالسُنّة مطلقاً فهو صح</w:t>
      </w:r>
      <w:r w:rsidRPr="00CC1A1A">
        <w:rPr>
          <w:rFonts w:ascii="Times New Roman" w:hAnsi="Times New Roman" w:hint="cs"/>
          <w:sz w:val="27"/>
          <w:rtl/>
        </w:rPr>
        <w:t>ي</w:t>
      </w:r>
      <w:r w:rsidRPr="00CC1A1A">
        <w:rPr>
          <w:rFonts w:ascii="hashemi" w:hAnsi="hashemi" w:hint="cs"/>
          <w:sz w:val="27"/>
          <w:rtl/>
        </w:rPr>
        <w:t>ح</w:t>
      </w:r>
      <w:r w:rsidR="00487A0D" w:rsidRPr="00CC1A1A">
        <w:rPr>
          <w:rFonts w:ascii="hashemi" w:hAnsi="hashemi" w:hint="cs"/>
          <w:sz w:val="27"/>
          <w:rtl/>
        </w:rPr>
        <w:t>ٌ،</w:t>
      </w:r>
      <w:r w:rsidRPr="00CC1A1A">
        <w:rPr>
          <w:rFonts w:ascii="hashemi" w:hAnsi="hashemi" w:hint="cs"/>
          <w:sz w:val="27"/>
          <w:rtl/>
        </w:rPr>
        <w:t xml:space="preserve"> ولا اعتراض عل</w:t>
      </w:r>
      <w:r w:rsidRPr="00CC1A1A">
        <w:rPr>
          <w:rFonts w:ascii="Times New Roman" w:hAnsi="Times New Roman" w:hint="cs"/>
          <w:sz w:val="27"/>
          <w:rtl/>
        </w:rPr>
        <w:t>ي</w:t>
      </w:r>
      <w:r w:rsidRPr="00CC1A1A">
        <w:rPr>
          <w:rFonts w:ascii="hashemi" w:hAnsi="hashemi" w:hint="cs"/>
          <w:sz w:val="27"/>
          <w:rtl/>
        </w:rPr>
        <w:t>ه، إلاّ أنّه ناظر</w:t>
      </w:r>
      <w:r w:rsidR="00487A0D" w:rsidRPr="00CC1A1A">
        <w:rPr>
          <w:rFonts w:ascii="hashemi" w:hAnsi="hashemi" w:hint="cs"/>
          <w:sz w:val="27"/>
          <w:rtl/>
        </w:rPr>
        <w:t>ٌ</w:t>
      </w:r>
      <w:r w:rsidRPr="00CC1A1A">
        <w:rPr>
          <w:rFonts w:ascii="hashemi" w:hAnsi="hashemi" w:hint="cs"/>
          <w:sz w:val="27"/>
          <w:rtl/>
        </w:rPr>
        <w:t xml:space="preserve"> إل</w:t>
      </w:r>
      <w:r w:rsidR="00487A0D" w:rsidRPr="00CC1A1A">
        <w:rPr>
          <w:rFonts w:ascii="Times New Roman" w:hAnsi="Times New Roman" w:hint="cs"/>
          <w:sz w:val="27"/>
          <w:rtl/>
        </w:rPr>
        <w:t>ى</w:t>
      </w:r>
      <w:r w:rsidRPr="00CC1A1A">
        <w:rPr>
          <w:rFonts w:ascii="hashemi" w:hAnsi="hashemi" w:hint="cs"/>
          <w:sz w:val="27"/>
          <w:rtl/>
        </w:rPr>
        <w:t xml:space="preserve"> السُنّة الصادرة واقعاً عن النبيّ الأكرم وأهل ب</w:t>
      </w:r>
      <w:r w:rsidRPr="00CC1A1A">
        <w:rPr>
          <w:rFonts w:ascii="Times New Roman" w:hAnsi="Times New Roman" w:hint="cs"/>
          <w:sz w:val="27"/>
          <w:rtl/>
        </w:rPr>
        <w:t>ي</w:t>
      </w:r>
      <w:r w:rsidRPr="00CC1A1A">
        <w:rPr>
          <w:rFonts w:ascii="hashemi" w:hAnsi="hashemi" w:hint="cs"/>
          <w:sz w:val="27"/>
          <w:rtl/>
        </w:rPr>
        <w:t>ته المعصوم</w:t>
      </w:r>
      <w:r w:rsidRPr="00CC1A1A">
        <w:rPr>
          <w:rFonts w:ascii="Times New Roman" w:hAnsi="Times New Roman" w:hint="cs"/>
          <w:sz w:val="27"/>
          <w:rtl/>
        </w:rPr>
        <w:t>ي</w:t>
      </w:r>
      <w:r w:rsidRPr="00CC1A1A">
        <w:rPr>
          <w:rFonts w:ascii="hashemi" w:hAnsi="hashemi" w:hint="cs"/>
          <w:sz w:val="27"/>
          <w:rtl/>
        </w:rPr>
        <w:t>ن صلوات الله عل</w:t>
      </w:r>
      <w:r w:rsidRPr="00CC1A1A">
        <w:rPr>
          <w:rFonts w:ascii="Times New Roman" w:hAnsi="Times New Roman" w:hint="cs"/>
          <w:sz w:val="27"/>
          <w:rtl/>
        </w:rPr>
        <w:t>ي</w:t>
      </w:r>
      <w:r w:rsidRPr="00CC1A1A">
        <w:rPr>
          <w:rFonts w:ascii="hashemi" w:hAnsi="hashemi" w:hint="cs"/>
          <w:sz w:val="27"/>
          <w:rtl/>
        </w:rPr>
        <w:t>هم أجمع</w:t>
      </w:r>
      <w:r w:rsidRPr="00CC1A1A">
        <w:rPr>
          <w:rFonts w:ascii="Times New Roman" w:hAnsi="Times New Roman" w:hint="cs"/>
          <w:sz w:val="27"/>
          <w:rtl/>
        </w:rPr>
        <w:t>ي</w:t>
      </w:r>
      <w:r w:rsidRPr="00CC1A1A">
        <w:rPr>
          <w:rFonts w:ascii="hashemi" w:hAnsi="hashemi" w:hint="cs"/>
          <w:sz w:val="27"/>
          <w:rtl/>
        </w:rPr>
        <w:t>ن، وأمّا روا</w:t>
      </w:r>
      <w:r w:rsidRPr="00CC1A1A">
        <w:rPr>
          <w:rFonts w:ascii="Times New Roman" w:hAnsi="Times New Roman" w:hint="cs"/>
          <w:sz w:val="27"/>
          <w:rtl/>
        </w:rPr>
        <w:t>ي</w:t>
      </w:r>
      <w:r w:rsidRPr="00CC1A1A">
        <w:rPr>
          <w:rFonts w:ascii="hashemi" w:hAnsi="hashemi" w:hint="cs"/>
          <w:sz w:val="27"/>
          <w:rtl/>
        </w:rPr>
        <w:t>ات الع</w:t>
      </w:r>
      <w:r w:rsidR="00487A0D" w:rsidRPr="00CC1A1A">
        <w:rPr>
          <w:rFonts w:ascii="hashemi" w:hAnsi="hashemi" w:hint="cs"/>
          <w:sz w:val="27"/>
          <w:rtl/>
        </w:rPr>
        <w:t>َ</w:t>
      </w:r>
      <w:r w:rsidRPr="00CC1A1A">
        <w:rPr>
          <w:rFonts w:ascii="hashemi" w:hAnsi="hashemi" w:hint="cs"/>
          <w:sz w:val="27"/>
          <w:rtl/>
        </w:rPr>
        <w:t>ر</w:t>
      </w:r>
      <w:r w:rsidR="00487A0D" w:rsidRPr="00CC1A1A">
        <w:rPr>
          <w:rFonts w:ascii="hashemi" w:hAnsi="hashemi" w:hint="cs"/>
          <w:sz w:val="27"/>
          <w:rtl/>
        </w:rPr>
        <w:t>ْ</w:t>
      </w:r>
      <w:r w:rsidRPr="00CC1A1A">
        <w:rPr>
          <w:rFonts w:ascii="hashemi" w:hAnsi="hashemi" w:hint="cs"/>
          <w:sz w:val="27"/>
          <w:rtl/>
        </w:rPr>
        <w:t>ض فهي ناظرة</w:t>
      </w:r>
      <w:r w:rsidR="00487A0D" w:rsidRPr="00CC1A1A">
        <w:rPr>
          <w:rFonts w:ascii="hashemi" w:hAnsi="hashemi" w:hint="cs"/>
          <w:sz w:val="27"/>
          <w:rtl/>
        </w:rPr>
        <w:t>ٌ</w:t>
      </w:r>
      <w:r w:rsidRPr="00CC1A1A">
        <w:rPr>
          <w:rFonts w:ascii="hashemi" w:hAnsi="hashemi" w:hint="cs"/>
          <w:sz w:val="27"/>
          <w:rtl/>
        </w:rPr>
        <w:t xml:space="preserve"> إل</w:t>
      </w:r>
      <w:r w:rsidR="00487A0D" w:rsidRPr="00CC1A1A">
        <w:rPr>
          <w:rFonts w:ascii="Times New Roman" w:hAnsi="Times New Roman" w:hint="cs"/>
          <w:sz w:val="27"/>
          <w:rtl/>
        </w:rPr>
        <w:t>ى</w:t>
      </w:r>
      <w:r w:rsidRPr="00CC1A1A">
        <w:rPr>
          <w:rFonts w:ascii="hashemi" w:hAnsi="hashemi" w:hint="cs"/>
          <w:sz w:val="27"/>
          <w:rtl/>
        </w:rPr>
        <w:t xml:space="preserve"> ما </w:t>
      </w:r>
      <w:r w:rsidRPr="00CC1A1A">
        <w:rPr>
          <w:rFonts w:ascii="Times New Roman" w:hAnsi="Times New Roman" w:hint="cs"/>
          <w:sz w:val="27"/>
          <w:rtl/>
        </w:rPr>
        <w:t>ي</w:t>
      </w:r>
      <w:r w:rsidRPr="00CC1A1A">
        <w:rPr>
          <w:rFonts w:ascii="hashemi" w:hAnsi="hashemi" w:hint="cs"/>
          <w:sz w:val="27"/>
          <w:rtl/>
        </w:rPr>
        <w:t>نقله الرواة من الأحاد</w:t>
      </w:r>
      <w:r w:rsidRPr="00CC1A1A">
        <w:rPr>
          <w:rFonts w:ascii="Times New Roman" w:hAnsi="Times New Roman" w:hint="cs"/>
          <w:sz w:val="27"/>
          <w:rtl/>
        </w:rPr>
        <w:t>ي</w:t>
      </w:r>
      <w:r w:rsidRPr="00CC1A1A">
        <w:rPr>
          <w:rFonts w:ascii="hashemi" w:hAnsi="hashemi" w:hint="cs"/>
          <w:sz w:val="27"/>
          <w:rtl/>
        </w:rPr>
        <w:t>ث، وتر</w:t>
      </w:r>
      <w:r w:rsidRPr="00CC1A1A">
        <w:rPr>
          <w:rFonts w:ascii="Times New Roman" w:hAnsi="Times New Roman" w:hint="cs"/>
          <w:sz w:val="27"/>
          <w:rtl/>
        </w:rPr>
        <w:t>ي</w:t>
      </w:r>
      <w:r w:rsidRPr="00CC1A1A">
        <w:rPr>
          <w:rFonts w:ascii="hashemi" w:hAnsi="hashemi" w:hint="cs"/>
          <w:sz w:val="27"/>
          <w:rtl/>
        </w:rPr>
        <w:t>د أن تضع ضابطة لنقد هذه الروا</w:t>
      </w:r>
      <w:r w:rsidRPr="00CC1A1A">
        <w:rPr>
          <w:rFonts w:ascii="Times New Roman" w:hAnsi="Times New Roman" w:hint="cs"/>
          <w:sz w:val="27"/>
          <w:rtl/>
        </w:rPr>
        <w:t>ي</w:t>
      </w:r>
      <w:r w:rsidRPr="00CC1A1A">
        <w:rPr>
          <w:rFonts w:ascii="hashemi" w:hAnsi="hashemi" w:hint="cs"/>
          <w:sz w:val="27"/>
          <w:rtl/>
        </w:rPr>
        <w:t>ات</w:t>
      </w:r>
      <w:r w:rsidR="00487A0D" w:rsidRPr="00CC1A1A">
        <w:rPr>
          <w:rFonts w:ascii="hashemi" w:hAnsi="hashemi" w:hint="cs"/>
          <w:sz w:val="27"/>
          <w:rtl/>
        </w:rPr>
        <w:t>،</w:t>
      </w:r>
      <w:r w:rsidRPr="00CC1A1A">
        <w:rPr>
          <w:rFonts w:ascii="hashemi" w:hAnsi="hashemi" w:hint="cs"/>
          <w:sz w:val="27"/>
          <w:rtl/>
        </w:rPr>
        <w:t xml:space="preserve"> والتأك</w:t>
      </w:r>
      <w:r w:rsidR="00487A0D" w:rsidRPr="00CC1A1A">
        <w:rPr>
          <w:rFonts w:ascii="hashemi" w:hAnsi="hashemi" w:hint="cs"/>
          <w:sz w:val="27"/>
          <w:rtl/>
        </w:rPr>
        <w:t>ُّ</w:t>
      </w:r>
      <w:r w:rsidRPr="00CC1A1A">
        <w:rPr>
          <w:rFonts w:ascii="hashemi" w:hAnsi="hashemi" w:hint="cs"/>
          <w:sz w:val="27"/>
          <w:rtl/>
        </w:rPr>
        <w:t>د من صدورها عن المعصوم</w:t>
      </w:r>
      <w:r w:rsidRPr="00CC1A1A">
        <w:rPr>
          <w:rFonts w:ascii="Times New Roman" w:hAnsi="Times New Roman" w:hint="cs"/>
          <w:sz w:val="27"/>
          <w:rtl/>
        </w:rPr>
        <w:t>ي</w:t>
      </w:r>
      <w:r w:rsidRPr="00CC1A1A">
        <w:rPr>
          <w:rFonts w:ascii="hashemi" w:hAnsi="hashemi" w:hint="cs"/>
          <w:sz w:val="27"/>
          <w:rtl/>
        </w:rPr>
        <w:t>ن</w:t>
      </w:r>
      <w:r w:rsidR="00F91E62" w:rsidRPr="00CC1A1A">
        <w:rPr>
          <w:rFonts w:ascii="hashemi" w:hAnsi="hashemi" w:cs="Mosawi" w:hint="cs"/>
          <w:sz w:val="27"/>
          <w:szCs w:val="22"/>
          <w:rtl/>
        </w:rPr>
        <w:t>^</w:t>
      </w:r>
      <w:r w:rsidRPr="00CC1A1A">
        <w:rPr>
          <w:rFonts w:ascii="hashemi" w:hAnsi="hashemi" w:hint="cs"/>
          <w:sz w:val="27"/>
          <w:rtl/>
        </w:rPr>
        <w:t>.</w:t>
      </w:r>
    </w:p>
    <w:p w:rsidR="00F857C3" w:rsidRPr="00CC1A1A" w:rsidRDefault="00F857C3" w:rsidP="00487A0D">
      <w:pPr>
        <w:tabs>
          <w:tab w:val="left" w:pos="6903"/>
        </w:tabs>
        <w:rPr>
          <w:rFonts w:ascii="hashemi" w:hAnsi="hashemi"/>
          <w:sz w:val="27"/>
          <w:rtl/>
        </w:rPr>
      </w:pPr>
      <w:r w:rsidRPr="00CC1A1A">
        <w:rPr>
          <w:rFonts w:ascii="hashemi" w:hAnsi="hashemi" w:hint="cs"/>
          <w:sz w:val="27"/>
          <w:rtl/>
        </w:rPr>
        <w:t>أي إنّ الرافض</w:t>
      </w:r>
      <w:r w:rsidRPr="00CC1A1A">
        <w:rPr>
          <w:rFonts w:ascii="Times New Roman" w:hAnsi="Times New Roman" w:hint="cs"/>
          <w:sz w:val="27"/>
          <w:rtl/>
        </w:rPr>
        <w:t>ي</w:t>
      </w:r>
      <w:r w:rsidRPr="00CC1A1A">
        <w:rPr>
          <w:rFonts w:ascii="hashemi" w:hAnsi="hashemi" w:hint="cs"/>
          <w:sz w:val="27"/>
          <w:rtl/>
        </w:rPr>
        <w:t>ن للأخذ بروا</w:t>
      </w:r>
      <w:r w:rsidRPr="00CC1A1A">
        <w:rPr>
          <w:rFonts w:ascii="Times New Roman" w:hAnsi="Times New Roman" w:hint="cs"/>
          <w:sz w:val="27"/>
          <w:rtl/>
        </w:rPr>
        <w:t>ي</w:t>
      </w:r>
      <w:r w:rsidRPr="00CC1A1A">
        <w:rPr>
          <w:rFonts w:ascii="hashemi" w:hAnsi="hashemi" w:hint="cs"/>
          <w:sz w:val="27"/>
          <w:rtl/>
        </w:rPr>
        <w:t xml:space="preserve">ات العرض على الكتاب </w:t>
      </w:r>
      <w:r w:rsidRPr="00CC1A1A">
        <w:rPr>
          <w:rFonts w:ascii="Times New Roman" w:hAnsi="Times New Roman" w:hint="cs"/>
          <w:sz w:val="27"/>
          <w:rtl/>
        </w:rPr>
        <w:t>ي</w:t>
      </w:r>
      <w:r w:rsidRPr="00CC1A1A">
        <w:rPr>
          <w:rFonts w:ascii="hashemi" w:hAnsi="hashemi" w:hint="cs"/>
          <w:sz w:val="27"/>
          <w:rtl/>
        </w:rPr>
        <w:t>ذهبون إل</w:t>
      </w:r>
      <w:r w:rsidR="00487A0D" w:rsidRPr="00CC1A1A">
        <w:rPr>
          <w:rFonts w:ascii="Times New Roman" w:hAnsi="Times New Roman" w:hint="cs"/>
          <w:sz w:val="27"/>
          <w:rtl/>
        </w:rPr>
        <w:t>ى</w:t>
      </w:r>
      <w:r w:rsidRPr="00CC1A1A">
        <w:rPr>
          <w:rFonts w:ascii="hashemi" w:hAnsi="hashemi" w:hint="cs"/>
          <w:sz w:val="27"/>
          <w:rtl/>
        </w:rPr>
        <w:t xml:space="preserve"> أنّ هذه الروا</w:t>
      </w:r>
      <w:r w:rsidRPr="00CC1A1A">
        <w:rPr>
          <w:rFonts w:ascii="Times New Roman" w:hAnsi="Times New Roman" w:hint="cs"/>
          <w:sz w:val="27"/>
          <w:rtl/>
        </w:rPr>
        <w:t>ي</w:t>
      </w:r>
      <w:r w:rsidRPr="00CC1A1A">
        <w:rPr>
          <w:rFonts w:ascii="hashemi" w:hAnsi="hashemi" w:hint="cs"/>
          <w:sz w:val="27"/>
          <w:rtl/>
        </w:rPr>
        <w:t>ات تشمل السُن</w:t>
      </w:r>
      <w:r w:rsidR="00487A0D" w:rsidRPr="00CC1A1A">
        <w:rPr>
          <w:rFonts w:ascii="hashemi" w:hAnsi="hashemi" w:hint="cs"/>
          <w:sz w:val="27"/>
          <w:rtl/>
        </w:rPr>
        <w:t>َّ</w:t>
      </w:r>
      <w:r w:rsidRPr="00CC1A1A">
        <w:rPr>
          <w:rFonts w:ascii="hashemi" w:hAnsi="hashemi" w:hint="cs"/>
          <w:sz w:val="27"/>
          <w:rtl/>
        </w:rPr>
        <w:t>ة الصادرة واقعاً عن النبي</w:t>
      </w:r>
      <w:r w:rsidR="00487A0D" w:rsidRPr="00CC1A1A">
        <w:rPr>
          <w:rFonts w:ascii="hashemi" w:hAnsi="hashemi" w:hint="cs"/>
          <w:sz w:val="27"/>
          <w:rtl/>
        </w:rPr>
        <w:t>ّ</w:t>
      </w:r>
      <w:r w:rsidR="00F91E62" w:rsidRPr="00CC1A1A">
        <w:rPr>
          <w:rFonts w:ascii="hashemi" w:hAnsi="hashemi" w:cs="Mosawi"/>
          <w:sz w:val="27"/>
          <w:szCs w:val="22"/>
          <w:rtl/>
        </w:rPr>
        <w:t>|</w:t>
      </w:r>
      <w:r w:rsidRPr="00CC1A1A">
        <w:rPr>
          <w:rFonts w:ascii="hashemi" w:hAnsi="hashemi" w:hint="cs"/>
          <w:sz w:val="27"/>
          <w:rtl/>
        </w:rPr>
        <w:t>، وتر</w:t>
      </w:r>
      <w:r w:rsidRPr="00CC1A1A">
        <w:rPr>
          <w:rFonts w:ascii="Times New Roman" w:hAnsi="Times New Roman" w:hint="cs"/>
          <w:sz w:val="27"/>
          <w:rtl/>
        </w:rPr>
        <w:t>ي</w:t>
      </w:r>
      <w:r w:rsidRPr="00CC1A1A">
        <w:rPr>
          <w:rFonts w:ascii="hashemi" w:hAnsi="hashemi" w:hint="cs"/>
          <w:sz w:val="27"/>
          <w:rtl/>
        </w:rPr>
        <w:t>د أن تحصر حجّ</w:t>
      </w:r>
      <w:r w:rsidRPr="00CC1A1A">
        <w:rPr>
          <w:rFonts w:ascii="Times New Roman" w:hAnsi="Times New Roman" w:hint="cs"/>
          <w:sz w:val="27"/>
          <w:rtl/>
        </w:rPr>
        <w:t>ي</w:t>
      </w:r>
      <w:r w:rsidRPr="00CC1A1A">
        <w:rPr>
          <w:rFonts w:ascii="hashemi" w:hAnsi="hashemi" w:hint="cs"/>
          <w:sz w:val="27"/>
          <w:rtl/>
        </w:rPr>
        <w:t>تها في حدود مطابقتها التامّة لما جاء في آ</w:t>
      </w:r>
      <w:r w:rsidRPr="00CC1A1A">
        <w:rPr>
          <w:rFonts w:ascii="Times New Roman" w:hAnsi="Times New Roman" w:hint="cs"/>
          <w:sz w:val="27"/>
          <w:rtl/>
        </w:rPr>
        <w:t>ي</w:t>
      </w:r>
      <w:r w:rsidRPr="00CC1A1A">
        <w:rPr>
          <w:rFonts w:ascii="hashemi" w:hAnsi="hashemi" w:hint="cs"/>
          <w:sz w:val="27"/>
          <w:rtl/>
        </w:rPr>
        <w:t xml:space="preserve">ات الكتاب، وهذا </w:t>
      </w:r>
      <w:r w:rsidRPr="00CC1A1A">
        <w:rPr>
          <w:rFonts w:ascii="Times New Roman" w:hAnsi="Times New Roman" w:hint="cs"/>
          <w:sz w:val="27"/>
          <w:rtl/>
        </w:rPr>
        <w:t>ي</w:t>
      </w:r>
      <w:r w:rsidRPr="00CC1A1A">
        <w:rPr>
          <w:rFonts w:ascii="hashemi" w:hAnsi="hashemi" w:hint="cs"/>
          <w:sz w:val="27"/>
          <w:rtl/>
        </w:rPr>
        <w:t>ؤدّ</w:t>
      </w:r>
      <w:r w:rsidR="00487A0D" w:rsidRPr="00CC1A1A">
        <w:rPr>
          <w:rFonts w:ascii="hashemi" w:hAnsi="hashemi" w:hint="cs"/>
          <w:sz w:val="27"/>
          <w:rtl/>
        </w:rPr>
        <w:t>ِ</w:t>
      </w:r>
      <w:r w:rsidRPr="00CC1A1A">
        <w:rPr>
          <w:rFonts w:ascii="hashemi" w:hAnsi="hashemi" w:hint="cs"/>
          <w:sz w:val="27"/>
          <w:rtl/>
        </w:rPr>
        <w:t>ي إل</w:t>
      </w:r>
      <w:r w:rsidR="00487A0D" w:rsidRPr="00CC1A1A">
        <w:rPr>
          <w:rFonts w:ascii="Times New Roman" w:hAnsi="Times New Roman" w:hint="cs"/>
          <w:sz w:val="27"/>
          <w:rtl/>
        </w:rPr>
        <w:t>ى</w:t>
      </w:r>
      <w:r w:rsidRPr="00CC1A1A">
        <w:rPr>
          <w:rFonts w:ascii="hashemi" w:hAnsi="hashemi" w:hint="cs"/>
          <w:sz w:val="27"/>
          <w:rtl/>
        </w:rPr>
        <w:t xml:space="preserve"> إلغاء ما هو ثابت من وظ</w:t>
      </w:r>
      <w:r w:rsidRPr="00CC1A1A">
        <w:rPr>
          <w:rFonts w:ascii="Times New Roman" w:hAnsi="Times New Roman" w:hint="cs"/>
          <w:sz w:val="27"/>
          <w:rtl/>
        </w:rPr>
        <w:t>ي</w:t>
      </w:r>
      <w:r w:rsidRPr="00CC1A1A">
        <w:rPr>
          <w:rFonts w:ascii="hashemi" w:hAnsi="hashemi" w:hint="cs"/>
          <w:sz w:val="27"/>
          <w:rtl/>
        </w:rPr>
        <w:t>فة السُنّة في تخص</w:t>
      </w:r>
      <w:r w:rsidRPr="00CC1A1A">
        <w:rPr>
          <w:rFonts w:ascii="Times New Roman" w:hAnsi="Times New Roman" w:hint="cs"/>
          <w:sz w:val="27"/>
          <w:rtl/>
        </w:rPr>
        <w:t>ي</w:t>
      </w:r>
      <w:r w:rsidRPr="00CC1A1A">
        <w:rPr>
          <w:rFonts w:ascii="hashemi" w:hAnsi="hashemi" w:hint="cs"/>
          <w:sz w:val="27"/>
          <w:rtl/>
        </w:rPr>
        <w:t>ص عموم الأحكام الثابتة في الكتاب، ومن تصدّي السُنّة لب</w:t>
      </w:r>
      <w:r w:rsidRPr="00CC1A1A">
        <w:rPr>
          <w:rFonts w:ascii="Times New Roman" w:hAnsi="Times New Roman" w:hint="cs"/>
          <w:sz w:val="27"/>
          <w:rtl/>
        </w:rPr>
        <w:t>ي</w:t>
      </w:r>
      <w:r w:rsidRPr="00CC1A1A">
        <w:rPr>
          <w:rFonts w:ascii="hashemi" w:hAnsi="hashemi" w:hint="cs"/>
          <w:sz w:val="27"/>
          <w:rtl/>
        </w:rPr>
        <w:t>ان تشر</w:t>
      </w:r>
      <w:r w:rsidRPr="00CC1A1A">
        <w:rPr>
          <w:rFonts w:ascii="Times New Roman" w:hAnsi="Times New Roman" w:hint="cs"/>
          <w:sz w:val="27"/>
          <w:rtl/>
        </w:rPr>
        <w:t>ي</w:t>
      </w:r>
      <w:r w:rsidRPr="00CC1A1A">
        <w:rPr>
          <w:rFonts w:ascii="hashemi" w:hAnsi="hashemi" w:hint="cs"/>
          <w:sz w:val="27"/>
          <w:rtl/>
        </w:rPr>
        <w:t>عات مستقلّة لم تر</w:t>
      </w:r>
      <w:r w:rsidR="00487A0D" w:rsidRPr="00CC1A1A">
        <w:rPr>
          <w:rFonts w:ascii="hashemi" w:hAnsi="hashemi" w:hint="cs"/>
          <w:sz w:val="27"/>
          <w:rtl/>
        </w:rPr>
        <w:t>ِ</w:t>
      </w:r>
      <w:r w:rsidRPr="00CC1A1A">
        <w:rPr>
          <w:rFonts w:ascii="hashemi" w:hAnsi="hashemi" w:hint="cs"/>
          <w:sz w:val="27"/>
          <w:rtl/>
        </w:rPr>
        <w:t>د</w:t>
      </w:r>
      <w:r w:rsidR="00487A0D" w:rsidRPr="00CC1A1A">
        <w:rPr>
          <w:rFonts w:ascii="hashemi" w:hAnsi="hashemi" w:hint="cs"/>
          <w:sz w:val="27"/>
          <w:rtl/>
        </w:rPr>
        <w:t>ْ</w:t>
      </w:r>
      <w:r w:rsidRPr="00CC1A1A">
        <w:rPr>
          <w:rFonts w:ascii="hashemi" w:hAnsi="hashemi" w:hint="cs"/>
          <w:sz w:val="27"/>
          <w:rtl/>
        </w:rPr>
        <w:t xml:space="preserve"> في الك</w:t>
      </w:r>
      <w:r w:rsidR="00487A0D" w:rsidRPr="00CC1A1A">
        <w:rPr>
          <w:rFonts w:ascii="hashemi" w:hAnsi="hashemi" w:hint="cs"/>
          <w:sz w:val="27"/>
          <w:rtl/>
        </w:rPr>
        <w:t>تاب تضاف إلى</w:t>
      </w:r>
      <w:r w:rsidRPr="00CC1A1A">
        <w:rPr>
          <w:rFonts w:ascii="hashemi" w:hAnsi="hashemi" w:hint="cs"/>
          <w:sz w:val="27"/>
          <w:rtl/>
        </w:rPr>
        <w:t xml:space="preserve"> ما جاء في الكتاب</w:t>
      </w:r>
      <w:r w:rsidR="00487A0D" w:rsidRPr="00CC1A1A">
        <w:rPr>
          <w:rFonts w:ascii="hashemi" w:hAnsi="hashemi" w:hint="cs"/>
          <w:sz w:val="27"/>
          <w:rtl/>
        </w:rPr>
        <w:t>.</w:t>
      </w:r>
      <w:r w:rsidRPr="00CC1A1A">
        <w:rPr>
          <w:rFonts w:ascii="hashemi" w:hAnsi="hashemi" w:hint="cs"/>
          <w:sz w:val="27"/>
          <w:rtl/>
        </w:rPr>
        <w:t xml:space="preserve"> وعل</w:t>
      </w:r>
      <w:r w:rsidR="00487A0D" w:rsidRPr="00CC1A1A">
        <w:rPr>
          <w:rFonts w:ascii="Times New Roman" w:hAnsi="Times New Roman" w:hint="cs"/>
          <w:sz w:val="27"/>
          <w:rtl/>
        </w:rPr>
        <w:t>ى</w:t>
      </w:r>
      <w:r w:rsidRPr="00CC1A1A">
        <w:rPr>
          <w:rFonts w:ascii="hashemi" w:hAnsi="hashemi" w:hint="cs"/>
          <w:sz w:val="27"/>
          <w:rtl/>
        </w:rPr>
        <w:t xml:space="preserve"> هذا لا تأتي السُنّة بجد</w:t>
      </w:r>
      <w:r w:rsidRPr="00CC1A1A">
        <w:rPr>
          <w:rFonts w:ascii="Times New Roman" w:hAnsi="Times New Roman" w:hint="cs"/>
          <w:sz w:val="27"/>
          <w:rtl/>
        </w:rPr>
        <w:t>ي</w:t>
      </w:r>
      <w:r w:rsidRPr="00CC1A1A">
        <w:rPr>
          <w:rFonts w:ascii="hashemi" w:hAnsi="hashemi" w:hint="cs"/>
          <w:sz w:val="27"/>
          <w:rtl/>
        </w:rPr>
        <w:t>د</w:t>
      </w:r>
      <w:r w:rsidR="00487A0D" w:rsidRPr="00CC1A1A">
        <w:rPr>
          <w:rFonts w:ascii="hashemi" w:hAnsi="hashemi" w:hint="cs"/>
          <w:sz w:val="27"/>
          <w:rtl/>
        </w:rPr>
        <w:t>ٍ</w:t>
      </w:r>
      <w:r w:rsidRPr="00CC1A1A">
        <w:rPr>
          <w:rFonts w:ascii="hashemi" w:hAnsi="hashemi" w:hint="cs"/>
          <w:sz w:val="27"/>
          <w:rtl/>
        </w:rPr>
        <w:t>، وإنّما تكون وظ</w:t>
      </w:r>
      <w:r w:rsidRPr="00CC1A1A">
        <w:rPr>
          <w:rFonts w:ascii="Times New Roman" w:hAnsi="Times New Roman" w:hint="cs"/>
          <w:sz w:val="27"/>
          <w:rtl/>
        </w:rPr>
        <w:t>ي</w:t>
      </w:r>
      <w:r w:rsidRPr="00CC1A1A">
        <w:rPr>
          <w:rFonts w:ascii="hashemi" w:hAnsi="hashemi" w:hint="cs"/>
          <w:sz w:val="27"/>
          <w:rtl/>
        </w:rPr>
        <w:t>فتها مجرّ</w:t>
      </w:r>
      <w:r w:rsidR="00487A0D" w:rsidRPr="00CC1A1A">
        <w:rPr>
          <w:rFonts w:ascii="hashemi" w:hAnsi="hashemi" w:hint="cs"/>
          <w:sz w:val="27"/>
          <w:rtl/>
        </w:rPr>
        <w:t>َ</w:t>
      </w:r>
      <w:r w:rsidRPr="00CC1A1A">
        <w:rPr>
          <w:rFonts w:ascii="hashemi" w:hAnsi="hashemi" w:hint="cs"/>
          <w:sz w:val="27"/>
          <w:rtl/>
        </w:rPr>
        <w:t>د تكرار ما ورد في القرآن الكر</w:t>
      </w:r>
      <w:r w:rsidRPr="00CC1A1A">
        <w:rPr>
          <w:rFonts w:ascii="Times New Roman" w:hAnsi="Times New Roman" w:hint="cs"/>
          <w:sz w:val="27"/>
          <w:rtl/>
        </w:rPr>
        <w:t>ي</w:t>
      </w:r>
      <w:r w:rsidRPr="00CC1A1A">
        <w:rPr>
          <w:rFonts w:ascii="hashemi" w:hAnsi="hashemi" w:hint="cs"/>
          <w:sz w:val="27"/>
          <w:rtl/>
        </w:rPr>
        <w:t>م وتأك</w:t>
      </w:r>
      <w:r w:rsidRPr="00CC1A1A">
        <w:rPr>
          <w:rFonts w:ascii="Times New Roman" w:hAnsi="Times New Roman" w:hint="cs"/>
          <w:sz w:val="27"/>
          <w:rtl/>
        </w:rPr>
        <w:t>ي</w:t>
      </w:r>
      <w:r w:rsidRPr="00CC1A1A">
        <w:rPr>
          <w:rFonts w:ascii="hashemi" w:hAnsi="hashemi" w:hint="cs"/>
          <w:sz w:val="27"/>
          <w:rtl/>
        </w:rPr>
        <w:t>ده.</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 xml:space="preserve">وهذا ما لا </w:t>
      </w:r>
      <w:r w:rsidRPr="00CC1A1A">
        <w:rPr>
          <w:rFonts w:ascii="Times New Roman" w:hAnsi="Times New Roman" w:hint="cs"/>
          <w:sz w:val="27"/>
          <w:rtl/>
        </w:rPr>
        <w:t>ي</w:t>
      </w:r>
      <w:r w:rsidRPr="00CC1A1A">
        <w:rPr>
          <w:rFonts w:ascii="hashemi" w:hAnsi="hashemi" w:hint="cs"/>
          <w:sz w:val="27"/>
          <w:rtl/>
        </w:rPr>
        <w:t>مكن قبوله؛ لوضوح بطلانه؛ فقد «اتّ</w:t>
      </w:r>
      <w:r w:rsidR="00487A0D" w:rsidRPr="00CC1A1A">
        <w:rPr>
          <w:rFonts w:ascii="hashemi" w:hAnsi="hashemi" w:hint="cs"/>
          <w:sz w:val="27"/>
          <w:rtl/>
        </w:rPr>
        <w:t>َ</w:t>
      </w:r>
      <w:r w:rsidRPr="00CC1A1A">
        <w:rPr>
          <w:rFonts w:ascii="hashemi" w:hAnsi="hashemi" w:hint="cs"/>
          <w:sz w:val="27"/>
          <w:rtl/>
        </w:rPr>
        <w:t>فق م</w:t>
      </w:r>
      <w:r w:rsidR="00487A0D" w:rsidRPr="00CC1A1A">
        <w:rPr>
          <w:rFonts w:ascii="hashemi" w:hAnsi="hashemi" w:hint="cs"/>
          <w:sz w:val="27"/>
          <w:rtl/>
        </w:rPr>
        <w:t>َ</w:t>
      </w:r>
      <w:r w:rsidRPr="00CC1A1A">
        <w:rPr>
          <w:rFonts w:ascii="hashemi" w:hAnsi="hashemi" w:hint="cs"/>
          <w:sz w:val="27"/>
          <w:rtl/>
        </w:rPr>
        <w:t>ن</w:t>
      </w:r>
      <w:r w:rsidR="00487A0D" w:rsidRPr="00CC1A1A">
        <w:rPr>
          <w:rFonts w:ascii="hashemi" w:hAnsi="hashemi" w:hint="cs"/>
          <w:sz w:val="27"/>
          <w:rtl/>
        </w:rPr>
        <w:t>ْ</w:t>
      </w:r>
      <w:r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عتدّ به من أهل العلم على أنّ السُنّة المطهّ</w:t>
      </w:r>
      <w:r w:rsidR="00487A0D" w:rsidRPr="00CC1A1A">
        <w:rPr>
          <w:rFonts w:ascii="hashemi" w:hAnsi="hashemi" w:hint="cs"/>
          <w:sz w:val="27"/>
          <w:rtl/>
        </w:rPr>
        <w:t>َ</w:t>
      </w:r>
      <w:r w:rsidRPr="00CC1A1A">
        <w:rPr>
          <w:rFonts w:ascii="hashemi" w:hAnsi="hashemi" w:hint="cs"/>
          <w:sz w:val="27"/>
          <w:rtl/>
        </w:rPr>
        <w:t>رة مستقلّة بتشر</w:t>
      </w:r>
      <w:r w:rsidRPr="00CC1A1A">
        <w:rPr>
          <w:rFonts w:ascii="Times New Roman" w:hAnsi="Times New Roman" w:hint="cs"/>
          <w:sz w:val="27"/>
          <w:rtl/>
        </w:rPr>
        <w:t>ي</w:t>
      </w:r>
      <w:r w:rsidRPr="00CC1A1A">
        <w:rPr>
          <w:rFonts w:ascii="hashemi" w:hAnsi="hashemi" w:hint="cs"/>
          <w:sz w:val="27"/>
          <w:rtl/>
        </w:rPr>
        <w:t>ع الأحكام، وأنّها كالقرآن في تحل</w:t>
      </w:r>
      <w:r w:rsidRPr="00CC1A1A">
        <w:rPr>
          <w:rFonts w:ascii="Times New Roman" w:hAnsi="Times New Roman" w:hint="cs"/>
          <w:sz w:val="27"/>
          <w:rtl/>
        </w:rPr>
        <w:t>ي</w:t>
      </w:r>
      <w:r w:rsidRPr="00CC1A1A">
        <w:rPr>
          <w:rFonts w:ascii="hashemi" w:hAnsi="hashemi" w:hint="cs"/>
          <w:sz w:val="27"/>
          <w:rtl/>
        </w:rPr>
        <w:t>ل الحلال وتحر</w:t>
      </w:r>
      <w:r w:rsidRPr="00CC1A1A">
        <w:rPr>
          <w:rFonts w:ascii="Times New Roman" w:hAnsi="Times New Roman" w:hint="cs"/>
          <w:sz w:val="27"/>
          <w:rtl/>
        </w:rPr>
        <w:t>ي</w:t>
      </w:r>
      <w:r w:rsidRPr="00CC1A1A">
        <w:rPr>
          <w:rFonts w:ascii="hashemi" w:hAnsi="hashemi" w:hint="cs"/>
          <w:sz w:val="27"/>
          <w:rtl/>
        </w:rPr>
        <w:t>م الحرام، وقد ثبت عنه</w:t>
      </w:r>
      <w:r w:rsidR="00F91E62" w:rsidRPr="00CC1A1A">
        <w:rPr>
          <w:rFonts w:ascii="hashemi" w:hAnsi="hashemi" w:cs="Mosawi"/>
          <w:sz w:val="27"/>
          <w:szCs w:val="22"/>
          <w:rtl/>
        </w:rPr>
        <w:t>|</w:t>
      </w:r>
      <w:r w:rsidRPr="00CC1A1A">
        <w:rPr>
          <w:rFonts w:ascii="hashemi" w:hAnsi="hashemi" w:hint="cs"/>
          <w:sz w:val="27"/>
          <w:rtl/>
        </w:rPr>
        <w:t xml:space="preserve"> أنّه قال: «ألا وإنّي أُوت</w:t>
      </w:r>
      <w:r w:rsidRPr="00CC1A1A">
        <w:rPr>
          <w:rFonts w:ascii="Times New Roman" w:hAnsi="Times New Roman" w:hint="cs"/>
          <w:sz w:val="27"/>
          <w:rtl/>
        </w:rPr>
        <w:t>ي</w:t>
      </w:r>
      <w:r w:rsidRPr="00CC1A1A">
        <w:rPr>
          <w:rFonts w:ascii="hashemi" w:hAnsi="hashemi" w:hint="cs"/>
          <w:sz w:val="27"/>
          <w:rtl/>
        </w:rPr>
        <w:t>ت</w:t>
      </w:r>
      <w:r w:rsidR="00487A0D" w:rsidRPr="00CC1A1A">
        <w:rPr>
          <w:rFonts w:ascii="hashemi" w:hAnsi="hashemi" w:hint="cs"/>
          <w:sz w:val="27"/>
          <w:rtl/>
        </w:rPr>
        <w:t>ُ</w:t>
      </w:r>
      <w:r w:rsidRPr="00CC1A1A">
        <w:rPr>
          <w:rFonts w:ascii="hashemi" w:hAnsi="hashemi" w:hint="cs"/>
          <w:sz w:val="27"/>
          <w:rtl/>
        </w:rPr>
        <w:t xml:space="preserve"> القرآن ومثله معه»</w:t>
      </w:r>
      <w:r w:rsidRPr="00CC1A1A">
        <w:rPr>
          <w:rFonts w:ascii="hashemi" w:hAnsi="hashemi" w:hint="cs"/>
          <w:sz w:val="27"/>
          <w:vertAlign w:val="superscript"/>
          <w:rtl/>
        </w:rPr>
        <w:t>(</w:t>
      </w:r>
      <w:r w:rsidRPr="00CC1A1A">
        <w:rPr>
          <w:rStyle w:val="EndnoteReference"/>
          <w:rFonts w:ascii="hashemi" w:hAnsi="hashemi"/>
          <w:sz w:val="27"/>
          <w:rtl/>
        </w:rPr>
        <w:endnoteReference w:id="139"/>
      </w:r>
      <w:r w:rsidRPr="00CC1A1A">
        <w:rPr>
          <w:rFonts w:ascii="hashemi" w:hAnsi="hashemi" w:hint="cs"/>
          <w:sz w:val="27"/>
          <w:vertAlign w:val="superscript"/>
          <w:rtl/>
        </w:rPr>
        <w:t>)</w:t>
      </w:r>
      <w:r w:rsidRPr="00CC1A1A">
        <w:rPr>
          <w:rFonts w:ascii="hashemi" w:hAnsi="hashemi" w:hint="cs"/>
          <w:sz w:val="27"/>
          <w:rtl/>
        </w:rPr>
        <w:t>، أي: أُوت</w:t>
      </w:r>
      <w:r w:rsidRPr="00CC1A1A">
        <w:rPr>
          <w:rFonts w:ascii="Times New Roman" w:hAnsi="Times New Roman" w:hint="cs"/>
          <w:sz w:val="27"/>
          <w:rtl/>
        </w:rPr>
        <w:t>ي</w:t>
      </w:r>
      <w:r w:rsidRPr="00CC1A1A">
        <w:rPr>
          <w:rFonts w:ascii="hashemi" w:hAnsi="hashemi" w:hint="cs"/>
          <w:sz w:val="27"/>
          <w:rtl/>
        </w:rPr>
        <w:t>ت القرآن، وأُوت</w:t>
      </w:r>
      <w:r w:rsidRPr="00CC1A1A">
        <w:rPr>
          <w:rFonts w:ascii="Times New Roman" w:hAnsi="Times New Roman" w:hint="cs"/>
          <w:sz w:val="27"/>
          <w:rtl/>
        </w:rPr>
        <w:t>ي</w:t>
      </w:r>
      <w:r w:rsidRPr="00CC1A1A">
        <w:rPr>
          <w:rFonts w:ascii="hashemi" w:hAnsi="hashemi" w:hint="cs"/>
          <w:sz w:val="27"/>
          <w:rtl/>
        </w:rPr>
        <w:t xml:space="preserve">ت مثله من السُنّة التي لم </w:t>
      </w:r>
      <w:r w:rsidRPr="00CC1A1A">
        <w:rPr>
          <w:rFonts w:ascii="Times New Roman" w:hAnsi="Times New Roman" w:hint="cs"/>
          <w:sz w:val="27"/>
          <w:rtl/>
        </w:rPr>
        <w:t>ي</w:t>
      </w:r>
      <w:r w:rsidRPr="00CC1A1A">
        <w:rPr>
          <w:rFonts w:ascii="hashemi" w:hAnsi="hashemi" w:hint="cs"/>
          <w:sz w:val="27"/>
          <w:rtl/>
        </w:rPr>
        <w:t>نطق بها القرآن»</w:t>
      </w:r>
      <w:r w:rsidRPr="00CC1A1A">
        <w:rPr>
          <w:rFonts w:ascii="hashemi" w:hAnsi="hashemi" w:hint="cs"/>
          <w:sz w:val="27"/>
          <w:vertAlign w:val="superscript"/>
          <w:rtl/>
        </w:rPr>
        <w:t>(</w:t>
      </w:r>
      <w:r w:rsidRPr="00CC1A1A">
        <w:rPr>
          <w:rStyle w:val="EndnoteReference"/>
          <w:rFonts w:ascii="hashemi" w:hAnsi="hashemi"/>
          <w:sz w:val="27"/>
          <w:rtl/>
        </w:rPr>
        <w:endnoteReference w:id="140"/>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8678D8">
      <w:pPr>
        <w:tabs>
          <w:tab w:val="left" w:pos="6903"/>
        </w:tabs>
        <w:rPr>
          <w:rFonts w:ascii="hashemi" w:hAnsi="hashemi"/>
          <w:sz w:val="27"/>
          <w:rtl/>
        </w:rPr>
      </w:pPr>
      <w:r w:rsidRPr="00CC1A1A">
        <w:rPr>
          <w:rFonts w:ascii="hashemi" w:hAnsi="hashemi" w:hint="cs"/>
          <w:sz w:val="27"/>
          <w:rtl/>
        </w:rPr>
        <w:t>فأهمّ ما أورده أهل الحد</w:t>
      </w:r>
      <w:r w:rsidRPr="00CC1A1A">
        <w:rPr>
          <w:rFonts w:ascii="Times New Roman" w:hAnsi="Times New Roman" w:hint="cs"/>
          <w:sz w:val="27"/>
          <w:rtl/>
        </w:rPr>
        <w:t>ي</w:t>
      </w:r>
      <w:r w:rsidRPr="00CC1A1A">
        <w:rPr>
          <w:rFonts w:ascii="hashemi" w:hAnsi="hashemi" w:hint="cs"/>
          <w:sz w:val="27"/>
          <w:rtl/>
        </w:rPr>
        <w:t>ث على (روا</w:t>
      </w:r>
      <w:r w:rsidRPr="00CC1A1A">
        <w:rPr>
          <w:rFonts w:ascii="Times New Roman" w:hAnsi="Times New Roman" w:hint="cs"/>
          <w:sz w:val="27"/>
          <w:rtl/>
        </w:rPr>
        <w:t>ي</w:t>
      </w:r>
      <w:r w:rsidRPr="00CC1A1A">
        <w:rPr>
          <w:rFonts w:ascii="hashemi" w:hAnsi="hashemi" w:hint="cs"/>
          <w:sz w:val="27"/>
          <w:rtl/>
        </w:rPr>
        <w:t>ات العرض على الكتاب) هو أنّها تؤدّي إل</w:t>
      </w:r>
      <w:r w:rsidR="008678D8" w:rsidRPr="00CC1A1A">
        <w:rPr>
          <w:rFonts w:ascii="Times New Roman" w:hAnsi="Times New Roman" w:hint="cs"/>
          <w:sz w:val="27"/>
          <w:rtl/>
        </w:rPr>
        <w:t>ى</w:t>
      </w:r>
      <w:r w:rsidRPr="00CC1A1A">
        <w:rPr>
          <w:rFonts w:ascii="hashemi" w:hAnsi="hashemi" w:hint="cs"/>
          <w:sz w:val="27"/>
          <w:rtl/>
        </w:rPr>
        <w:t xml:space="preserve"> ردّ السُنن وإبطال الاحتجاج بالحد</w:t>
      </w:r>
      <w:r w:rsidRPr="00CC1A1A">
        <w:rPr>
          <w:rFonts w:ascii="Times New Roman" w:hAnsi="Times New Roman" w:hint="cs"/>
          <w:sz w:val="27"/>
          <w:rtl/>
        </w:rPr>
        <w:t>ي</w:t>
      </w:r>
      <w:r w:rsidRPr="00CC1A1A">
        <w:rPr>
          <w:rFonts w:ascii="hashemi" w:hAnsi="hashemi" w:hint="cs"/>
          <w:sz w:val="27"/>
          <w:rtl/>
        </w:rPr>
        <w:t>ث.</w:t>
      </w:r>
    </w:p>
    <w:p w:rsidR="00F857C3" w:rsidRPr="00CC1A1A" w:rsidRDefault="00F857C3" w:rsidP="009A3A96">
      <w:pPr>
        <w:tabs>
          <w:tab w:val="left" w:pos="6903"/>
        </w:tabs>
        <w:rPr>
          <w:rFonts w:ascii="hashemi" w:hAnsi="hashemi"/>
          <w:sz w:val="27"/>
          <w:rtl/>
        </w:rPr>
      </w:pPr>
      <w:r w:rsidRPr="00CC1A1A">
        <w:rPr>
          <w:rFonts w:ascii="hashemi" w:hAnsi="hashemi" w:hint="cs"/>
          <w:b/>
          <w:bCs/>
          <w:sz w:val="27"/>
          <w:rtl/>
        </w:rPr>
        <w:t>والحقّ</w:t>
      </w:r>
      <w:r w:rsidR="008678D8" w:rsidRPr="00CC1A1A">
        <w:rPr>
          <w:rFonts w:ascii="hashemi" w:hAnsi="hashemi" w:hint="cs"/>
          <w:b/>
          <w:bCs/>
          <w:sz w:val="27"/>
          <w:rtl/>
        </w:rPr>
        <w:t>ُ</w:t>
      </w:r>
      <w:r w:rsidRPr="00CC1A1A">
        <w:rPr>
          <w:rFonts w:ascii="hashemi" w:hAnsi="hashemi" w:hint="cs"/>
          <w:sz w:val="27"/>
          <w:rtl/>
        </w:rPr>
        <w:t xml:space="preserve"> أنّ أحاد</w:t>
      </w:r>
      <w:r w:rsidRPr="00CC1A1A">
        <w:rPr>
          <w:rFonts w:ascii="Times New Roman" w:hAnsi="Times New Roman" w:hint="cs"/>
          <w:sz w:val="27"/>
          <w:rtl/>
        </w:rPr>
        <w:t>ي</w:t>
      </w:r>
      <w:r w:rsidRPr="00CC1A1A">
        <w:rPr>
          <w:rFonts w:ascii="hashemi" w:hAnsi="hashemi" w:hint="cs"/>
          <w:sz w:val="27"/>
          <w:rtl/>
        </w:rPr>
        <w:t>ث العرض على الكتاب لا تؤدّي إل</w:t>
      </w:r>
      <w:r w:rsidR="008678D8" w:rsidRPr="00CC1A1A">
        <w:rPr>
          <w:rFonts w:ascii="Times New Roman" w:hAnsi="Times New Roman" w:hint="cs"/>
          <w:sz w:val="27"/>
          <w:rtl/>
        </w:rPr>
        <w:t>ى</w:t>
      </w:r>
      <w:r w:rsidRPr="00CC1A1A">
        <w:rPr>
          <w:rFonts w:ascii="hashemi" w:hAnsi="hashemi" w:hint="cs"/>
          <w:sz w:val="27"/>
          <w:rtl/>
        </w:rPr>
        <w:t xml:space="preserve"> ذل</w:t>
      </w:r>
      <w:r w:rsidRPr="00CC1A1A">
        <w:rPr>
          <w:rFonts w:ascii="hashemi" w:hAnsi="hashemi" w:hint="cs"/>
          <w:sz w:val="27"/>
          <w:rtl/>
          <w:lang w:bidi="ar-IQ"/>
        </w:rPr>
        <w:t>ك</w:t>
      </w:r>
      <w:r w:rsidRPr="00CC1A1A">
        <w:rPr>
          <w:rFonts w:ascii="hashemi" w:hAnsi="hashemi" w:hint="cs"/>
          <w:sz w:val="27"/>
          <w:rtl/>
        </w:rPr>
        <w:t xml:space="preserve"> إطلاقاً، وإنّما هي قاعدة شرع</w:t>
      </w:r>
      <w:r w:rsidRPr="00CC1A1A">
        <w:rPr>
          <w:rFonts w:ascii="Times New Roman" w:hAnsi="Times New Roman" w:hint="cs"/>
          <w:sz w:val="27"/>
          <w:rtl/>
        </w:rPr>
        <w:t>ي</w:t>
      </w:r>
      <w:r w:rsidRPr="00CC1A1A">
        <w:rPr>
          <w:rFonts w:ascii="hashemi" w:hAnsi="hashemi" w:hint="cs"/>
          <w:sz w:val="27"/>
          <w:rtl/>
        </w:rPr>
        <w:t>ّة لردّ ما نسب من الكلام إل</w:t>
      </w:r>
      <w:r w:rsidR="008678D8" w:rsidRPr="00CC1A1A">
        <w:rPr>
          <w:rFonts w:ascii="Times New Roman" w:hAnsi="Times New Roman" w:hint="cs"/>
          <w:sz w:val="27"/>
          <w:rtl/>
        </w:rPr>
        <w:t>ى</w:t>
      </w:r>
      <w:r w:rsidRPr="00CC1A1A">
        <w:rPr>
          <w:rFonts w:ascii="hashemi" w:hAnsi="hashemi" w:hint="cs"/>
          <w:sz w:val="27"/>
          <w:rtl/>
        </w:rPr>
        <w:t xml:space="preserve"> السُنّة</w:t>
      </w:r>
      <w:r w:rsidR="008678D8" w:rsidRPr="00CC1A1A">
        <w:rPr>
          <w:rFonts w:ascii="hashemi" w:hAnsi="hashemi" w:hint="cs"/>
          <w:sz w:val="27"/>
          <w:rtl/>
        </w:rPr>
        <w:t>،</w:t>
      </w:r>
      <w:r w:rsidRPr="00CC1A1A">
        <w:rPr>
          <w:rFonts w:ascii="hashemi" w:hAnsi="hashemi" w:hint="cs"/>
          <w:sz w:val="27"/>
          <w:rtl/>
        </w:rPr>
        <w:t xml:space="preserve"> وما روي حد</w:t>
      </w:r>
      <w:r w:rsidRPr="00CC1A1A">
        <w:rPr>
          <w:rFonts w:ascii="Times New Roman" w:hAnsi="Times New Roman" w:hint="cs"/>
          <w:sz w:val="27"/>
          <w:rtl/>
        </w:rPr>
        <w:t>ي</w:t>
      </w:r>
      <w:r w:rsidRPr="00CC1A1A">
        <w:rPr>
          <w:rFonts w:ascii="hashemi" w:hAnsi="hashemi" w:hint="cs"/>
          <w:sz w:val="27"/>
          <w:rtl/>
        </w:rPr>
        <w:t xml:space="preserve">ثاً بطرق لم </w:t>
      </w:r>
      <w:r w:rsidRPr="00CC1A1A">
        <w:rPr>
          <w:rFonts w:ascii="Times New Roman" w:hAnsi="Times New Roman" w:hint="cs"/>
          <w:sz w:val="27"/>
          <w:rtl/>
        </w:rPr>
        <w:t>ي</w:t>
      </w:r>
      <w:r w:rsidRPr="00CC1A1A">
        <w:rPr>
          <w:rFonts w:ascii="hashemi" w:hAnsi="hashemi" w:hint="cs"/>
          <w:sz w:val="27"/>
          <w:rtl/>
        </w:rPr>
        <w:t>علم صدقها من كذبها</w:t>
      </w:r>
      <w:r w:rsidR="008678D8" w:rsidRPr="00CC1A1A">
        <w:rPr>
          <w:rFonts w:ascii="hashemi" w:hAnsi="hashemi" w:hint="cs"/>
          <w:sz w:val="27"/>
          <w:rtl/>
        </w:rPr>
        <w:t>.</w:t>
      </w:r>
      <w:r w:rsidRPr="00CC1A1A">
        <w:rPr>
          <w:rFonts w:ascii="hashemi" w:hAnsi="hashemi" w:hint="cs"/>
          <w:sz w:val="27"/>
          <w:rtl/>
        </w:rPr>
        <w:t xml:space="preserve"> فالمردود كلام الرواة</w:t>
      </w:r>
      <w:r w:rsidR="008678D8" w:rsidRPr="00CC1A1A">
        <w:rPr>
          <w:rFonts w:ascii="hashemi" w:hAnsi="hashemi" w:hint="cs"/>
          <w:sz w:val="27"/>
          <w:rtl/>
        </w:rPr>
        <w:t>،</w:t>
      </w:r>
      <w:r w:rsidRPr="00CC1A1A">
        <w:rPr>
          <w:rFonts w:ascii="hashemi" w:hAnsi="hashemi" w:hint="cs"/>
          <w:sz w:val="27"/>
          <w:rtl/>
        </w:rPr>
        <w:t xml:space="preserve"> وما نسبوه إل</w:t>
      </w:r>
      <w:r w:rsidR="008678D8" w:rsidRPr="00CC1A1A">
        <w:rPr>
          <w:rFonts w:ascii="Times New Roman" w:hAnsi="Times New Roman" w:hint="cs"/>
          <w:sz w:val="27"/>
          <w:rtl/>
        </w:rPr>
        <w:t>ى</w:t>
      </w:r>
      <w:r w:rsidRPr="00CC1A1A">
        <w:rPr>
          <w:rFonts w:ascii="hashemi" w:hAnsi="hashemi" w:hint="cs"/>
          <w:sz w:val="27"/>
          <w:rtl/>
        </w:rPr>
        <w:t xml:space="preserve"> السُنّة</w:t>
      </w:r>
      <w:r w:rsidR="008678D8" w:rsidRPr="00CC1A1A">
        <w:rPr>
          <w:rFonts w:ascii="hashemi" w:hAnsi="hashemi" w:hint="cs"/>
          <w:sz w:val="27"/>
          <w:rtl/>
        </w:rPr>
        <w:t>،</w:t>
      </w:r>
      <w:r w:rsidRPr="00CC1A1A">
        <w:rPr>
          <w:rFonts w:ascii="hashemi" w:hAnsi="hashemi" w:hint="cs"/>
          <w:sz w:val="27"/>
          <w:rtl/>
        </w:rPr>
        <w:t xml:space="preserve"> وأدرجوه بعنوان الحد</w:t>
      </w:r>
      <w:r w:rsidRPr="00CC1A1A">
        <w:rPr>
          <w:rFonts w:ascii="Times New Roman" w:hAnsi="Times New Roman" w:hint="cs"/>
          <w:sz w:val="27"/>
          <w:rtl/>
        </w:rPr>
        <w:t>ي</w:t>
      </w:r>
      <w:r w:rsidRPr="00CC1A1A">
        <w:rPr>
          <w:rFonts w:ascii="hashemi" w:hAnsi="hashemi" w:hint="cs"/>
          <w:sz w:val="27"/>
          <w:rtl/>
        </w:rPr>
        <w:t xml:space="preserve">ث، ولم </w:t>
      </w:r>
      <w:r w:rsidRPr="00CC1A1A">
        <w:rPr>
          <w:rFonts w:ascii="Times New Roman" w:hAnsi="Times New Roman" w:hint="cs"/>
          <w:sz w:val="27"/>
          <w:rtl/>
        </w:rPr>
        <w:t>ي</w:t>
      </w:r>
      <w:r w:rsidRPr="00CC1A1A">
        <w:rPr>
          <w:rFonts w:ascii="hashemi" w:hAnsi="hashemi" w:hint="cs"/>
          <w:sz w:val="27"/>
          <w:rtl/>
        </w:rPr>
        <w:t>ثبت كونه سُنّة</w:t>
      </w:r>
      <w:r w:rsidR="008678D8" w:rsidRPr="00CC1A1A">
        <w:rPr>
          <w:rFonts w:ascii="hashemi" w:hAnsi="hashemi" w:hint="cs"/>
          <w:sz w:val="27"/>
          <w:rtl/>
        </w:rPr>
        <w:t>،</w:t>
      </w:r>
      <w:r w:rsidRPr="00CC1A1A">
        <w:rPr>
          <w:rFonts w:ascii="hashemi" w:hAnsi="hashemi" w:hint="cs"/>
          <w:sz w:val="27"/>
          <w:rtl/>
        </w:rPr>
        <w:t xml:space="preserve"> ولا حد</w:t>
      </w:r>
      <w:r w:rsidRPr="00CC1A1A">
        <w:rPr>
          <w:rFonts w:ascii="Times New Roman" w:hAnsi="Times New Roman" w:hint="cs"/>
          <w:sz w:val="27"/>
          <w:rtl/>
        </w:rPr>
        <w:t>ي</w:t>
      </w:r>
      <w:r w:rsidRPr="00CC1A1A">
        <w:rPr>
          <w:rFonts w:ascii="hashemi" w:hAnsi="hashemi" w:hint="cs"/>
          <w:sz w:val="27"/>
          <w:rtl/>
        </w:rPr>
        <w:t>ثاً</w:t>
      </w:r>
      <w:r w:rsidR="008678D8" w:rsidRPr="00CC1A1A">
        <w:rPr>
          <w:rFonts w:ascii="hashemi" w:hAnsi="hashemi" w:hint="cs"/>
          <w:sz w:val="27"/>
          <w:rtl/>
        </w:rPr>
        <w:t>.</w:t>
      </w:r>
      <w:r w:rsidRPr="00CC1A1A">
        <w:rPr>
          <w:rFonts w:ascii="hashemi" w:hAnsi="hashemi" w:hint="cs"/>
          <w:sz w:val="27"/>
          <w:rtl/>
        </w:rPr>
        <w:t xml:space="preserve"> ول</w:t>
      </w:r>
      <w:r w:rsidRPr="00CC1A1A">
        <w:rPr>
          <w:rFonts w:ascii="Times New Roman" w:hAnsi="Times New Roman" w:hint="cs"/>
          <w:sz w:val="27"/>
          <w:rtl/>
        </w:rPr>
        <w:t>ي</w:t>
      </w:r>
      <w:r w:rsidRPr="00CC1A1A">
        <w:rPr>
          <w:rFonts w:ascii="hashemi" w:hAnsi="hashemi" w:hint="cs"/>
          <w:sz w:val="27"/>
          <w:rtl/>
        </w:rPr>
        <w:t>س المردود ه</w:t>
      </w:r>
      <w:r w:rsidR="009A3A96">
        <w:rPr>
          <w:rFonts w:ascii="hashemi" w:hAnsi="hashemi" w:hint="cs"/>
          <w:sz w:val="27"/>
          <w:rtl/>
        </w:rPr>
        <w:t>و</w:t>
      </w:r>
      <w:r w:rsidRPr="00CC1A1A">
        <w:rPr>
          <w:rFonts w:ascii="hashemi" w:hAnsi="hashemi" w:hint="cs"/>
          <w:sz w:val="27"/>
          <w:rtl/>
        </w:rPr>
        <w:t xml:space="preserve"> السُنّ</w:t>
      </w:r>
      <w:r w:rsidR="008678D8" w:rsidRPr="00CC1A1A">
        <w:rPr>
          <w:rFonts w:ascii="hashemi" w:hAnsi="hashemi" w:hint="cs"/>
          <w:sz w:val="27"/>
          <w:rtl/>
        </w:rPr>
        <w:t>َ</w:t>
      </w:r>
      <w:r w:rsidRPr="00CC1A1A">
        <w:rPr>
          <w:rFonts w:ascii="hashemi" w:hAnsi="hashemi" w:hint="cs"/>
          <w:sz w:val="27"/>
          <w:rtl/>
        </w:rPr>
        <w:t>ة الثابتة والحد</w:t>
      </w:r>
      <w:r w:rsidRPr="00CC1A1A">
        <w:rPr>
          <w:rFonts w:ascii="Times New Roman" w:hAnsi="Times New Roman" w:hint="cs"/>
          <w:sz w:val="27"/>
          <w:rtl/>
        </w:rPr>
        <w:t>ي</w:t>
      </w:r>
      <w:r w:rsidRPr="00CC1A1A">
        <w:rPr>
          <w:rFonts w:ascii="hashemi" w:hAnsi="hashemi" w:hint="cs"/>
          <w:sz w:val="27"/>
          <w:rtl/>
        </w:rPr>
        <w:t>ث معلوم الصدور.</w:t>
      </w:r>
    </w:p>
    <w:p w:rsidR="00F857C3" w:rsidRPr="00CC1A1A" w:rsidRDefault="00F857C3" w:rsidP="00F857C3">
      <w:pPr>
        <w:tabs>
          <w:tab w:val="left" w:pos="6903"/>
        </w:tabs>
        <w:rPr>
          <w:rFonts w:ascii="hashemi" w:hAnsi="hashemi"/>
          <w:b/>
          <w:bCs/>
          <w:sz w:val="27"/>
          <w:rtl/>
        </w:rPr>
      </w:pPr>
      <w:r w:rsidRPr="00CC1A1A">
        <w:rPr>
          <w:rFonts w:ascii="hashemi" w:hAnsi="hashemi" w:hint="cs"/>
          <w:b/>
          <w:bCs/>
          <w:sz w:val="27"/>
          <w:rtl/>
        </w:rPr>
        <w:t>والدل</w:t>
      </w:r>
      <w:r w:rsidRPr="00CC1A1A">
        <w:rPr>
          <w:rFonts w:ascii="Times New Roman" w:hAnsi="Times New Roman" w:hint="cs"/>
          <w:b/>
          <w:bCs/>
          <w:sz w:val="27"/>
          <w:rtl/>
        </w:rPr>
        <w:t>ي</w:t>
      </w:r>
      <w:r w:rsidRPr="00CC1A1A">
        <w:rPr>
          <w:rFonts w:ascii="hashemi" w:hAnsi="hashemi" w:hint="cs"/>
          <w:b/>
          <w:bCs/>
          <w:sz w:val="27"/>
          <w:rtl/>
        </w:rPr>
        <w:t>ل</w:t>
      </w:r>
      <w:r w:rsidR="008678D8" w:rsidRPr="00CC1A1A">
        <w:rPr>
          <w:rFonts w:ascii="hashemi" w:hAnsi="hashemi" w:hint="cs"/>
          <w:b/>
          <w:bCs/>
          <w:sz w:val="27"/>
          <w:rtl/>
        </w:rPr>
        <w:t>ُ</w:t>
      </w:r>
      <w:r w:rsidRPr="00CC1A1A">
        <w:rPr>
          <w:rFonts w:ascii="hashemi" w:hAnsi="hashemi" w:hint="cs"/>
          <w:b/>
          <w:bCs/>
          <w:sz w:val="27"/>
          <w:rtl/>
        </w:rPr>
        <w:t xml:space="preserve"> على ذلك:</w:t>
      </w:r>
    </w:p>
    <w:p w:rsidR="00F857C3" w:rsidRPr="00CC1A1A" w:rsidRDefault="00F857C3" w:rsidP="008678D8">
      <w:pPr>
        <w:tabs>
          <w:tab w:val="left" w:pos="6903"/>
        </w:tabs>
        <w:rPr>
          <w:rFonts w:ascii="hashemi" w:hAnsi="hashemi"/>
          <w:sz w:val="27"/>
          <w:rtl/>
        </w:rPr>
      </w:pPr>
      <w:r w:rsidRPr="00CC1A1A">
        <w:rPr>
          <w:rFonts w:ascii="hashemi" w:hAnsi="hashemi" w:hint="cs"/>
          <w:b/>
          <w:bCs/>
          <w:sz w:val="27"/>
          <w:rtl/>
        </w:rPr>
        <w:t>أوّلاً:</w:t>
      </w:r>
      <w:r w:rsidRPr="00CC1A1A">
        <w:rPr>
          <w:rFonts w:ascii="hashemi" w:hAnsi="hashemi" w:hint="cs"/>
          <w:sz w:val="27"/>
          <w:rtl/>
        </w:rPr>
        <w:t xml:space="preserve"> </w:t>
      </w:r>
      <w:r w:rsidR="008678D8" w:rsidRPr="00CC1A1A">
        <w:rPr>
          <w:rFonts w:ascii="hashemi" w:hAnsi="hashemi" w:hint="cs"/>
          <w:sz w:val="27"/>
          <w:rtl/>
        </w:rPr>
        <w:t>إ</w:t>
      </w:r>
      <w:r w:rsidRPr="00CC1A1A">
        <w:rPr>
          <w:rFonts w:ascii="hashemi" w:hAnsi="hashemi" w:hint="cs"/>
          <w:sz w:val="27"/>
          <w:rtl/>
        </w:rPr>
        <w:t>نّ العرض خُصّ</w:t>
      </w:r>
      <w:r w:rsidR="008678D8" w:rsidRPr="00CC1A1A">
        <w:rPr>
          <w:rFonts w:ascii="hashemi" w:hAnsi="hashemi" w:hint="cs"/>
          <w:sz w:val="27"/>
          <w:rtl/>
        </w:rPr>
        <w:t>ِ</w:t>
      </w:r>
      <w:r w:rsidRPr="00CC1A1A">
        <w:rPr>
          <w:rFonts w:ascii="hashemi" w:hAnsi="hashemi" w:hint="cs"/>
          <w:sz w:val="27"/>
          <w:rtl/>
        </w:rPr>
        <w:t>ص في تل</w:t>
      </w:r>
      <w:r w:rsidRPr="00CC1A1A">
        <w:rPr>
          <w:rFonts w:ascii="hashemi" w:hAnsi="hashemi" w:hint="cs"/>
          <w:sz w:val="27"/>
          <w:rtl/>
          <w:lang w:bidi="ar-IQ"/>
        </w:rPr>
        <w:t>ك الروا</w:t>
      </w:r>
      <w:r w:rsidRPr="00CC1A1A">
        <w:rPr>
          <w:rFonts w:ascii="Times New Roman" w:hAnsi="Times New Roman" w:hint="cs"/>
          <w:sz w:val="27"/>
          <w:rtl/>
          <w:lang w:bidi="ar-IQ"/>
        </w:rPr>
        <w:t>ي</w:t>
      </w:r>
      <w:r w:rsidRPr="00CC1A1A">
        <w:rPr>
          <w:rFonts w:ascii="hashemi" w:hAnsi="hashemi" w:hint="cs"/>
          <w:sz w:val="27"/>
          <w:rtl/>
          <w:lang w:bidi="ar-IQ"/>
        </w:rPr>
        <w:t>ات بـ (ما روي، وما نقل، وما حُدّث به بواس</w:t>
      </w:r>
      <w:r w:rsidRPr="00CC1A1A">
        <w:rPr>
          <w:rFonts w:ascii="hashemi" w:hAnsi="hashemi" w:hint="cs"/>
          <w:sz w:val="27"/>
          <w:rtl/>
        </w:rPr>
        <w:t>طة الرواة والناقل</w:t>
      </w:r>
      <w:r w:rsidRPr="00CC1A1A">
        <w:rPr>
          <w:rFonts w:ascii="Times New Roman" w:hAnsi="Times New Roman" w:hint="cs"/>
          <w:sz w:val="27"/>
          <w:rtl/>
        </w:rPr>
        <w:t>ي</w:t>
      </w:r>
      <w:r w:rsidRPr="00CC1A1A">
        <w:rPr>
          <w:rFonts w:ascii="hashemi" w:hAnsi="hashemi" w:hint="cs"/>
          <w:sz w:val="27"/>
          <w:rtl/>
        </w:rPr>
        <w:t>ن)، دون ما سمعه الراوي من الرسول</w:t>
      </w:r>
      <w:r w:rsidR="00F91E62" w:rsidRPr="00CC1A1A">
        <w:rPr>
          <w:rFonts w:ascii="hashemi" w:hAnsi="hashemi" w:cs="Mosawi"/>
          <w:sz w:val="27"/>
          <w:szCs w:val="22"/>
          <w:rtl/>
        </w:rPr>
        <w:t>|</w:t>
      </w:r>
      <w:r w:rsidRPr="00CC1A1A">
        <w:rPr>
          <w:rFonts w:ascii="hashemi" w:hAnsi="hashemi" w:hint="cs"/>
          <w:sz w:val="27"/>
          <w:rtl/>
        </w:rPr>
        <w:t xml:space="preserve"> مباشرة</w:t>
      </w:r>
      <w:r w:rsidR="008678D8" w:rsidRPr="00CC1A1A">
        <w:rPr>
          <w:rFonts w:ascii="hashemi" w:hAnsi="hashemi" w:hint="cs"/>
          <w:sz w:val="27"/>
          <w:rtl/>
        </w:rPr>
        <w:t>ً</w:t>
      </w:r>
      <w:r w:rsidRPr="00CC1A1A">
        <w:rPr>
          <w:rFonts w:ascii="hashemi" w:hAnsi="hashemi" w:hint="cs"/>
          <w:sz w:val="27"/>
          <w:rtl/>
        </w:rPr>
        <w:t xml:space="preserve">؛ فلم </w:t>
      </w:r>
      <w:r w:rsidRPr="00CC1A1A">
        <w:rPr>
          <w:rFonts w:ascii="Times New Roman" w:hAnsi="Times New Roman" w:hint="cs"/>
          <w:sz w:val="27"/>
          <w:rtl/>
        </w:rPr>
        <w:t>ي</w:t>
      </w:r>
      <w:r w:rsidRPr="00CC1A1A">
        <w:rPr>
          <w:rFonts w:ascii="hashemi" w:hAnsi="hashemi" w:hint="cs"/>
          <w:sz w:val="27"/>
          <w:rtl/>
        </w:rPr>
        <w:t>ر</w:t>
      </w:r>
      <w:r w:rsidR="008678D8" w:rsidRPr="00CC1A1A">
        <w:rPr>
          <w:rFonts w:ascii="hashemi" w:hAnsi="hashemi" w:hint="cs"/>
          <w:sz w:val="27"/>
          <w:rtl/>
        </w:rPr>
        <w:t>ِ</w:t>
      </w:r>
      <w:r w:rsidRPr="00CC1A1A">
        <w:rPr>
          <w:rFonts w:ascii="hashemi" w:hAnsi="hashemi" w:hint="cs"/>
          <w:sz w:val="27"/>
          <w:rtl/>
        </w:rPr>
        <w:t>د</w:t>
      </w:r>
      <w:r w:rsidR="008678D8" w:rsidRPr="00CC1A1A">
        <w:rPr>
          <w:rFonts w:ascii="hashemi" w:hAnsi="hashemi" w:hint="cs"/>
          <w:sz w:val="27"/>
          <w:rtl/>
        </w:rPr>
        <w:t>ْ</w:t>
      </w:r>
      <w:r w:rsidRPr="00CC1A1A">
        <w:rPr>
          <w:rFonts w:ascii="hashemi" w:hAnsi="hashemi" w:hint="cs"/>
          <w:sz w:val="27"/>
          <w:rtl/>
        </w:rPr>
        <w:t xml:space="preserve"> ـ في روا</w:t>
      </w:r>
      <w:r w:rsidRPr="00CC1A1A">
        <w:rPr>
          <w:rFonts w:ascii="Times New Roman" w:hAnsi="Times New Roman" w:hint="cs"/>
          <w:sz w:val="27"/>
          <w:rtl/>
        </w:rPr>
        <w:t>ي</w:t>
      </w:r>
      <w:r w:rsidRPr="00CC1A1A">
        <w:rPr>
          <w:rFonts w:ascii="hashemi" w:hAnsi="hashemi" w:hint="cs"/>
          <w:sz w:val="27"/>
          <w:rtl/>
        </w:rPr>
        <w:t>ات العرض على الكتاب ـ: (اعرضوا ما أقول)، أو (اعرضوا ما سمعتموه منّي على كتاب الله)، وإنّما جاء ف</w:t>
      </w:r>
      <w:r w:rsidRPr="00CC1A1A">
        <w:rPr>
          <w:rFonts w:ascii="Times New Roman" w:hAnsi="Times New Roman" w:hint="cs"/>
          <w:sz w:val="27"/>
          <w:rtl/>
        </w:rPr>
        <w:t>ي</w:t>
      </w:r>
      <w:r w:rsidRPr="00CC1A1A">
        <w:rPr>
          <w:rFonts w:ascii="hashemi" w:hAnsi="hashemi" w:hint="cs"/>
          <w:sz w:val="27"/>
          <w:rtl/>
        </w:rPr>
        <w:t>ها: اعرضوا «ما ر</w:t>
      </w:r>
      <w:r w:rsidR="008678D8" w:rsidRPr="00CC1A1A">
        <w:rPr>
          <w:rFonts w:ascii="hashemi" w:hAnsi="hashemi" w:hint="cs"/>
          <w:sz w:val="27"/>
          <w:rtl/>
        </w:rPr>
        <w:t>ُ</w:t>
      </w:r>
      <w:r w:rsidRPr="00CC1A1A">
        <w:rPr>
          <w:rFonts w:ascii="hashemi" w:hAnsi="hashemi" w:hint="cs"/>
          <w:sz w:val="27"/>
          <w:rtl/>
        </w:rPr>
        <w:t>وي لكم عنّي»، أو «ما حدّثتم»، أو</w:t>
      </w:r>
      <w:r w:rsidR="008678D8" w:rsidRPr="00CC1A1A">
        <w:rPr>
          <w:rFonts w:ascii="hashemi" w:hAnsi="hashemi" w:hint="cs"/>
          <w:sz w:val="27"/>
          <w:rtl/>
        </w:rPr>
        <w:t xml:space="preserve"> </w:t>
      </w:r>
      <w:r w:rsidRPr="00CC1A1A">
        <w:rPr>
          <w:rFonts w:ascii="hashemi" w:hAnsi="hashemi" w:hint="cs"/>
          <w:sz w:val="27"/>
          <w:rtl/>
        </w:rPr>
        <w:t>«ما جاءكم به أحد</w:t>
      </w:r>
      <w:r w:rsidR="008678D8" w:rsidRPr="00CC1A1A">
        <w:rPr>
          <w:rFonts w:ascii="hashemi" w:hAnsi="hashemi" w:hint="cs"/>
          <w:sz w:val="27"/>
          <w:rtl/>
        </w:rPr>
        <w:t>ٌ</w:t>
      </w:r>
      <w:r w:rsidRPr="00CC1A1A">
        <w:rPr>
          <w:rFonts w:ascii="hashemi" w:hAnsi="hashemi" w:hint="cs"/>
          <w:sz w:val="27"/>
          <w:rtl/>
        </w:rPr>
        <w:t>».</w:t>
      </w:r>
    </w:p>
    <w:p w:rsidR="00F857C3" w:rsidRPr="00CC1A1A" w:rsidRDefault="00F857C3" w:rsidP="008678D8">
      <w:pPr>
        <w:tabs>
          <w:tab w:val="left" w:pos="6903"/>
        </w:tabs>
        <w:rPr>
          <w:rFonts w:ascii="hashemi" w:hAnsi="hashemi"/>
          <w:sz w:val="27"/>
          <w:rtl/>
        </w:rPr>
      </w:pPr>
      <w:r w:rsidRPr="00CC1A1A">
        <w:rPr>
          <w:rFonts w:ascii="hashemi" w:hAnsi="hashemi" w:hint="cs"/>
          <w:sz w:val="27"/>
          <w:rtl/>
        </w:rPr>
        <w:t>فالمطروح للعرض ل</w:t>
      </w:r>
      <w:r w:rsidRPr="00CC1A1A">
        <w:rPr>
          <w:rFonts w:ascii="Times New Roman" w:hAnsi="Times New Roman" w:hint="cs"/>
          <w:sz w:val="27"/>
          <w:rtl/>
        </w:rPr>
        <w:t>ي</w:t>
      </w:r>
      <w:r w:rsidRPr="00CC1A1A">
        <w:rPr>
          <w:rFonts w:ascii="hashemi" w:hAnsi="hashemi" w:hint="cs"/>
          <w:sz w:val="27"/>
          <w:rtl/>
        </w:rPr>
        <w:t>س هو حد</w:t>
      </w:r>
      <w:r w:rsidRPr="00CC1A1A">
        <w:rPr>
          <w:rFonts w:ascii="Times New Roman" w:hAnsi="Times New Roman" w:hint="cs"/>
          <w:sz w:val="27"/>
          <w:rtl/>
        </w:rPr>
        <w:t>ي</w:t>
      </w:r>
      <w:r w:rsidRPr="00CC1A1A">
        <w:rPr>
          <w:rFonts w:ascii="hashemi" w:hAnsi="hashemi" w:hint="cs"/>
          <w:sz w:val="27"/>
          <w:rtl/>
        </w:rPr>
        <w:t>ث الرسول</w:t>
      </w:r>
      <w:r w:rsidR="00F91E62" w:rsidRPr="00CC1A1A">
        <w:rPr>
          <w:rFonts w:ascii="hashemi" w:hAnsi="hashemi" w:cs="Mosawi"/>
          <w:sz w:val="27"/>
          <w:szCs w:val="22"/>
          <w:rtl/>
        </w:rPr>
        <w:t>|</w:t>
      </w:r>
      <w:r w:rsidRPr="00CC1A1A">
        <w:rPr>
          <w:rFonts w:ascii="hashemi" w:hAnsi="hashemi" w:hint="cs"/>
          <w:sz w:val="27"/>
          <w:rtl/>
        </w:rPr>
        <w:t xml:space="preserve"> المعلوم والثابت، وإنّما هو كلام الرواة المنسوب إل</w:t>
      </w:r>
      <w:r w:rsidRPr="00CC1A1A">
        <w:rPr>
          <w:rFonts w:ascii="Times New Roman" w:hAnsi="Times New Roman" w:hint="cs"/>
          <w:sz w:val="27"/>
          <w:rtl/>
        </w:rPr>
        <w:t>ي</w:t>
      </w:r>
      <w:r w:rsidRPr="00CC1A1A">
        <w:rPr>
          <w:rFonts w:ascii="hashemi" w:hAnsi="hashemi" w:hint="cs"/>
          <w:sz w:val="27"/>
          <w:rtl/>
        </w:rPr>
        <w:t>ه</w:t>
      </w:r>
      <w:r w:rsidR="008678D8" w:rsidRPr="00CC1A1A">
        <w:rPr>
          <w:rFonts w:ascii="hashemi" w:hAnsi="hashemi" w:hint="cs"/>
          <w:sz w:val="27"/>
          <w:rtl/>
        </w:rPr>
        <w:t>؛</w:t>
      </w:r>
      <w:r w:rsidRPr="00CC1A1A">
        <w:rPr>
          <w:rFonts w:ascii="hashemi" w:hAnsi="hashemi" w:hint="cs"/>
          <w:sz w:val="27"/>
          <w:rtl/>
        </w:rPr>
        <w:t xml:space="preserve"> حتّ</w:t>
      </w:r>
      <w:r w:rsidR="008678D8" w:rsidRPr="00CC1A1A">
        <w:rPr>
          <w:rFonts w:ascii="Times New Roman" w:hAnsi="Times New Roman" w:hint="cs"/>
          <w:sz w:val="27"/>
          <w:rtl/>
        </w:rPr>
        <w:t>ى</w:t>
      </w:r>
      <w:r w:rsidRPr="00CC1A1A">
        <w:rPr>
          <w:rFonts w:ascii="hashemi" w:hAnsi="hashemi" w:hint="cs"/>
          <w:sz w:val="27"/>
          <w:rtl/>
        </w:rPr>
        <w:t xml:space="preserve"> </w:t>
      </w:r>
      <w:r w:rsidRPr="00CC1A1A">
        <w:rPr>
          <w:rFonts w:ascii="Times New Roman" w:hAnsi="Times New Roman" w:hint="cs"/>
          <w:sz w:val="27"/>
          <w:rtl/>
        </w:rPr>
        <w:t>ي</w:t>
      </w:r>
      <w:r w:rsidRPr="00CC1A1A">
        <w:rPr>
          <w:rFonts w:ascii="hashemi" w:hAnsi="hashemi" w:hint="cs"/>
          <w:sz w:val="27"/>
          <w:rtl/>
        </w:rPr>
        <w:t>ثبت العلم بصدوره عنه واقعاً، أو العلم بعدم صدوره.</w:t>
      </w:r>
    </w:p>
    <w:p w:rsidR="00F857C3" w:rsidRPr="00CC1A1A" w:rsidRDefault="00F857C3" w:rsidP="008678D8">
      <w:pPr>
        <w:tabs>
          <w:tab w:val="left" w:pos="6903"/>
        </w:tabs>
        <w:rPr>
          <w:rFonts w:ascii="hashemi" w:hAnsi="hashemi"/>
          <w:sz w:val="27"/>
          <w:rtl/>
        </w:rPr>
      </w:pPr>
      <w:r w:rsidRPr="00CC1A1A">
        <w:rPr>
          <w:rFonts w:ascii="hashemi" w:hAnsi="hashemi" w:hint="cs"/>
          <w:b/>
          <w:bCs/>
          <w:sz w:val="27"/>
          <w:rtl/>
        </w:rPr>
        <w:t>ثان</w:t>
      </w:r>
      <w:r w:rsidRPr="00CC1A1A">
        <w:rPr>
          <w:rFonts w:ascii="Times New Roman" w:hAnsi="Times New Roman" w:hint="cs"/>
          <w:b/>
          <w:bCs/>
          <w:sz w:val="27"/>
          <w:rtl/>
        </w:rPr>
        <w:t>ي</w:t>
      </w:r>
      <w:r w:rsidRPr="00CC1A1A">
        <w:rPr>
          <w:rFonts w:ascii="hashemi" w:hAnsi="hashemi" w:hint="cs"/>
          <w:b/>
          <w:bCs/>
          <w:sz w:val="27"/>
          <w:rtl/>
        </w:rPr>
        <w:t>اً:</w:t>
      </w:r>
      <w:r w:rsidRPr="00CC1A1A">
        <w:rPr>
          <w:rFonts w:ascii="hashemi" w:hAnsi="hashemi" w:hint="cs"/>
          <w:sz w:val="27"/>
          <w:rtl/>
        </w:rPr>
        <w:t xml:space="preserve"> </w:t>
      </w:r>
      <w:r w:rsidR="008678D8" w:rsidRPr="00CC1A1A">
        <w:rPr>
          <w:rFonts w:ascii="hashemi" w:hAnsi="hashemi" w:hint="cs"/>
          <w:sz w:val="27"/>
          <w:rtl/>
        </w:rPr>
        <w:t>إ</w:t>
      </w:r>
      <w:r w:rsidRPr="00CC1A1A">
        <w:rPr>
          <w:rFonts w:ascii="hashemi" w:hAnsi="hashemi" w:hint="cs"/>
          <w:sz w:val="27"/>
          <w:rtl/>
        </w:rPr>
        <w:t>نّ بعض هذه الروا</w:t>
      </w:r>
      <w:r w:rsidRPr="00CC1A1A">
        <w:rPr>
          <w:rFonts w:ascii="Times New Roman" w:hAnsi="Times New Roman" w:hint="cs"/>
          <w:sz w:val="27"/>
          <w:rtl/>
        </w:rPr>
        <w:t>ي</w:t>
      </w:r>
      <w:r w:rsidRPr="00CC1A1A">
        <w:rPr>
          <w:rFonts w:ascii="hashemi" w:hAnsi="hashemi" w:hint="cs"/>
          <w:sz w:val="27"/>
          <w:rtl/>
        </w:rPr>
        <w:t xml:space="preserve">ات </w:t>
      </w:r>
      <w:r w:rsidRPr="00CC1A1A">
        <w:rPr>
          <w:rFonts w:ascii="Times New Roman" w:hAnsi="Times New Roman" w:hint="cs"/>
          <w:sz w:val="27"/>
          <w:rtl/>
        </w:rPr>
        <w:t>ي</w:t>
      </w:r>
      <w:r w:rsidRPr="00CC1A1A">
        <w:rPr>
          <w:rFonts w:ascii="hashemi" w:hAnsi="hashemi" w:hint="cs"/>
          <w:sz w:val="27"/>
          <w:rtl/>
        </w:rPr>
        <w:t>ذكر العرض على الكتاب وعل</w:t>
      </w:r>
      <w:r w:rsidR="008678D8" w:rsidRPr="00CC1A1A">
        <w:rPr>
          <w:rFonts w:ascii="Times New Roman" w:hAnsi="Times New Roman" w:hint="cs"/>
          <w:sz w:val="27"/>
          <w:rtl/>
        </w:rPr>
        <w:t>ى</w:t>
      </w:r>
      <w:r w:rsidRPr="00CC1A1A">
        <w:rPr>
          <w:rFonts w:ascii="hashemi" w:hAnsi="hashemi" w:hint="cs"/>
          <w:sz w:val="27"/>
          <w:rtl/>
        </w:rPr>
        <w:t xml:space="preserve"> السُنّ</w:t>
      </w:r>
      <w:r w:rsidR="008678D8" w:rsidRPr="00CC1A1A">
        <w:rPr>
          <w:rFonts w:ascii="hashemi" w:hAnsi="hashemi" w:hint="cs"/>
          <w:sz w:val="27"/>
          <w:rtl/>
        </w:rPr>
        <w:t>َ</w:t>
      </w:r>
      <w:r w:rsidRPr="00CC1A1A">
        <w:rPr>
          <w:rFonts w:ascii="hashemi" w:hAnsi="hashemi" w:hint="cs"/>
          <w:sz w:val="27"/>
          <w:rtl/>
        </w:rPr>
        <w:t>ة أ</w:t>
      </w:r>
      <w:r w:rsidRPr="00CC1A1A">
        <w:rPr>
          <w:rFonts w:ascii="Times New Roman" w:hAnsi="Times New Roman" w:hint="cs"/>
          <w:sz w:val="27"/>
          <w:rtl/>
        </w:rPr>
        <w:t>ي</w:t>
      </w:r>
      <w:r w:rsidRPr="00CC1A1A">
        <w:rPr>
          <w:rFonts w:ascii="hashemi" w:hAnsi="hashemi" w:hint="cs"/>
          <w:sz w:val="27"/>
          <w:rtl/>
        </w:rPr>
        <w:t>ضاً، ومن شواهد ذل</w:t>
      </w:r>
      <w:r w:rsidRPr="00CC1A1A">
        <w:rPr>
          <w:rFonts w:ascii="hashemi" w:hAnsi="hashemi" w:hint="cs"/>
          <w:sz w:val="27"/>
          <w:rtl/>
          <w:lang w:bidi="ar-IQ"/>
        </w:rPr>
        <w:t xml:space="preserve">ك </w:t>
      </w:r>
      <w:r w:rsidRPr="00CC1A1A">
        <w:rPr>
          <w:rFonts w:ascii="hashemi" w:hAnsi="hashemi" w:hint="cs"/>
          <w:sz w:val="27"/>
          <w:rtl/>
        </w:rPr>
        <w:t>ممّا تقدّ</w:t>
      </w:r>
      <w:r w:rsidR="008678D8" w:rsidRPr="00CC1A1A">
        <w:rPr>
          <w:rFonts w:ascii="hashemi" w:hAnsi="hashemi" w:hint="cs"/>
          <w:sz w:val="27"/>
          <w:rtl/>
        </w:rPr>
        <w:t>َ</w:t>
      </w:r>
      <w:r w:rsidRPr="00CC1A1A">
        <w:rPr>
          <w:rFonts w:ascii="hashemi" w:hAnsi="hashemi" w:hint="cs"/>
          <w:sz w:val="27"/>
          <w:rtl/>
        </w:rPr>
        <w:t>م:</w:t>
      </w:r>
    </w:p>
    <w:p w:rsidR="00F857C3" w:rsidRPr="00CC1A1A" w:rsidRDefault="00F857C3" w:rsidP="008678D8">
      <w:pPr>
        <w:tabs>
          <w:tab w:val="left" w:pos="6903"/>
        </w:tabs>
        <w:rPr>
          <w:rFonts w:ascii="hashemi" w:hAnsi="hashemi"/>
          <w:sz w:val="27"/>
          <w:rtl/>
        </w:rPr>
      </w:pPr>
      <w:r w:rsidRPr="00CC1A1A">
        <w:rPr>
          <w:rFonts w:ascii="hashemi" w:hAnsi="hashemi" w:cs="Ya-Ali" w:hint="cs"/>
          <w:sz w:val="27"/>
          <w:rtl/>
          <w:lang w:bidi="ar-LB"/>
        </w:rPr>
        <w:t>1</w:t>
      </w:r>
      <w:r w:rsidRPr="00CC1A1A">
        <w:rPr>
          <w:rFonts w:ascii="hashemi" w:hAnsi="hashemi" w:hint="cs"/>
          <w:sz w:val="27"/>
          <w:rtl/>
        </w:rPr>
        <w:t>ـ قوله</w:t>
      </w:r>
      <w:r w:rsidR="00F91E62" w:rsidRPr="00CC1A1A">
        <w:rPr>
          <w:rFonts w:ascii="hashemi" w:hAnsi="hashemi" w:cs="Mosawi"/>
          <w:sz w:val="27"/>
          <w:szCs w:val="22"/>
          <w:rtl/>
        </w:rPr>
        <w:t>|</w:t>
      </w:r>
      <w:r w:rsidRPr="00CC1A1A">
        <w:rPr>
          <w:rFonts w:ascii="hashemi" w:hAnsi="hashemi" w:hint="cs"/>
          <w:sz w:val="27"/>
          <w:rtl/>
        </w:rPr>
        <w:t>:</w:t>
      </w:r>
      <w:r w:rsidR="008678D8" w:rsidRPr="00CC1A1A">
        <w:rPr>
          <w:rFonts w:ascii="hashemi" w:hAnsi="hashemi" w:hint="cs"/>
          <w:sz w:val="27"/>
          <w:rtl/>
        </w:rPr>
        <w:t xml:space="preserve"> «</w:t>
      </w:r>
      <w:r w:rsidRPr="00CC1A1A">
        <w:rPr>
          <w:rFonts w:ascii="hashemi" w:hAnsi="hashemi" w:hint="cs"/>
          <w:sz w:val="27"/>
          <w:rtl/>
        </w:rPr>
        <w:t>فما جاءكم موافقاً لكتاب الله ولسُنّ</w:t>
      </w:r>
      <w:r w:rsidR="008678D8" w:rsidRPr="00CC1A1A">
        <w:rPr>
          <w:rFonts w:ascii="hashemi" w:hAnsi="hashemi" w:hint="cs"/>
          <w:sz w:val="27"/>
          <w:rtl/>
        </w:rPr>
        <w:t>َ</w:t>
      </w:r>
      <w:r w:rsidRPr="00CC1A1A">
        <w:rPr>
          <w:rFonts w:ascii="hashemi" w:hAnsi="hashemi" w:hint="cs"/>
          <w:sz w:val="27"/>
          <w:rtl/>
        </w:rPr>
        <w:t>تي فهو منّي، وما جاءكم مخالفاً لكتاب الله ولسُنّتي فل</w:t>
      </w:r>
      <w:r w:rsidRPr="00CC1A1A">
        <w:rPr>
          <w:rFonts w:ascii="Times New Roman" w:hAnsi="Times New Roman" w:hint="cs"/>
          <w:sz w:val="27"/>
          <w:rtl/>
        </w:rPr>
        <w:t>ي</w:t>
      </w:r>
      <w:r w:rsidRPr="00CC1A1A">
        <w:rPr>
          <w:rFonts w:ascii="hashemi" w:hAnsi="hashemi" w:hint="cs"/>
          <w:sz w:val="27"/>
          <w:rtl/>
        </w:rPr>
        <w:t>س منّي».</w:t>
      </w:r>
    </w:p>
    <w:p w:rsidR="00F857C3" w:rsidRPr="00CC1A1A" w:rsidRDefault="00F857C3" w:rsidP="008678D8">
      <w:pPr>
        <w:tabs>
          <w:tab w:val="left" w:pos="6903"/>
        </w:tabs>
        <w:rPr>
          <w:rFonts w:ascii="hashemi" w:hAnsi="hashemi"/>
          <w:sz w:val="27"/>
          <w:rtl/>
        </w:rPr>
      </w:pPr>
      <w:r w:rsidRPr="00CC1A1A">
        <w:rPr>
          <w:rFonts w:ascii="hashemi" w:hAnsi="hashemi" w:cs="Ya-Ali" w:hint="cs"/>
          <w:sz w:val="27"/>
          <w:rtl/>
          <w:lang w:bidi="ar-LB"/>
        </w:rPr>
        <w:t>2</w:t>
      </w:r>
      <w:r w:rsidRPr="00CC1A1A">
        <w:rPr>
          <w:rFonts w:ascii="hashemi" w:hAnsi="hashemi" w:hint="cs"/>
          <w:sz w:val="27"/>
          <w:rtl/>
        </w:rPr>
        <w:t>ـ قول الإمام الصادق</w:t>
      </w:r>
      <w:r w:rsidR="00F91E62" w:rsidRPr="00CC1A1A">
        <w:rPr>
          <w:rFonts w:ascii="hashemi" w:hAnsi="hashemi" w:cs="Mosawi"/>
          <w:sz w:val="27"/>
          <w:szCs w:val="22"/>
          <w:rtl/>
        </w:rPr>
        <w:t>×</w:t>
      </w:r>
      <w:r w:rsidRPr="00CC1A1A">
        <w:rPr>
          <w:rFonts w:ascii="hashemi" w:hAnsi="hashemi" w:hint="cs"/>
          <w:sz w:val="27"/>
          <w:rtl/>
        </w:rPr>
        <w:t>:</w:t>
      </w:r>
      <w:r w:rsidR="008678D8" w:rsidRPr="00CC1A1A">
        <w:rPr>
          <w:rFonts w:ascii="hashemi" w:hAnsi="hashemi" w:hint="cs"/>
          <w:sz w:val="27"/>
          <w:rtl/>
        </w:rPr>
        <w:t xml:space="preserve"> «</w:t>
      </w:r>
      <w:r w:rsidRPr="00CC1A1A">
        <w:rPr>
          <w:rFonts w:ascii="hashemi" w:hAnsi="hashemi" w:hint="cs"/>
          <w:sz w:val="27"/>
          <w:rtl/>
        </w:rPr>
        <w:t>إذا ورد عل</w:t>
      </w:r>
      <w:r w:rsidRPr="00CC1A1A">
        <w:rPr>
          <w:rFonts w:ascii="Times New Roman" w:hAnsi="Times New Roman" w:hint="cs"/>
          <w:sz w:val="27"/>
          <w:rtl/>
        </w:rPr>
        <w:t>ي</w:t>
      </w:r>
      <w:r w:rsidRPr="00CC1A1A">
        <w:rPr>
          <w:rFonts w:ascii="hashemi" w:hAnsi="hashemi" w:hint="cs"/>
          <w:sz w:val="27"/>
          <w:rtl/>
        </w:rPr>
        <w:t>كم حد</w:t>
      </w:r>
      <w:r w:rsidRPr="00CC1A1A">
        <w:rPr>
          <w:rFonts w:ascii="Times New Roman" w:hAnsi="Times New Roman" w:hint="cs"/>
          <w:sz w:val="27"/>
          <w:rtl/>
        </w:rPr>
        <w:t>ي</w:t>
      </w:r>
      <w:r w:rsidRPr="00CC1A1A">
        <w:rPr>
          <w:rFonts w:ascii="hashemi" w:hAnsi="hashemi" w:hint="cs"/>
          <w:sz w:val="27"/>
          <w:rtl/>
        </w:rPr>
        <w:t>ث فوجدتم له شاهداً من كتاب الله، أو من قول رسول الله</w:t>
      </w:r>
      <w:r w:rsidR="00F91E62" w:rsidRPr="00CC1A1A">
        <w:rPr>
          <w:rFonts w:ascii="hashemi" w:hAnsi="hashemi" w:cs="Mosawi"/>
          <w:sz w:val="27"/>
          <w:szCs w:val="22"/>
          <w:rtl/>
        </w:rPr>
        <w:t>|</w:t>
      </w:r>
      <w:r w:rsidRPr="00CC1A1A">
        <w:rPr>
          <w:rFonts w:ascii="hashemi" w:hAnsi="hashemi" w:hint="cs"/>
          <w:sz w:val="27"/>
          <w:rtl/>
        </w:rPr>
        <w:t>، وإلاّ فالذي جاءك</w:t>
      </w:r>
      <w:r w:rsidR="008678D8" w:rsidRPr="00CC1A1A">
        <w:rPr>
          <w:rFonts w:ascii="hashemi" w:hAnsi="hashemi" w:hint="cs"/>
          <w:sz w:val="27"/>
          <w:rtl/>
        </w:rPr>
        <w:t>م به أو</w:t>
      </w:r>
      <w:r w:rsidRPr="00CC1A1A">
        <w:rPr>
          <w:rFonts w:ascii="hashemi" w:hAnsi="hashemi" w:hint="cs"/>
          <w:sz w:val="27"/>
          <w:rtl/>
        </w:rPr>
        <w:t>ل</w:t>
      </w:r>
      <w:r w:rsidR="008678D8" w:rsidRPr="00CC1A1A">
        <w:rPr>
          <w:rFonts w:ascii="Times New Roman" w:hAnsi="Times New Roman" w:hint="cs"/>
          <w:sz w:val="27"/>
          <w:rtl/>
        </w:rPr>
        <w:t>ى</w:t>
      </w:r>
      <w:r w:rsidRPr="00CC1A1A">
        <w:rPr>
          <w:rFonts w:ascii="hashemi" w:hAnsi="hashemi" w:hint="cs"/>
          <w:sz w:val="27"/>
          <w:rtl/>
        </w:rPr>
        <w:t xml:space="preserve"> به».</w:t>
      </w:r>
    </w:p>
    <w:p w:rsidR="00F857C3" w:rsidRPr="00CC1A1A" w:rsidRDefault="00F857C3" w:rsidP="008678D8">
      <w:pPr>
        <w:tabs>
          <w:tab w:val="left" w:pos="6903"/>
        </w:tabs>
        <w:rPr>
          <w:rFonts w:ascii="hashemi" w:hAnsi="hashemi"/>
          <w:sz w:val="27"/>
          <w:rtl/>
        </w:rPr>
      </w:pPr>
      <w:r w:rsidRPr="00CC1A1A">
        <w:rPr>
          <w:rFonts w:ascii="hashemi" w:hAnsi="hashemi" w:cs="Ya-Ali" w:hint="cs"/>
          <w:sz w:val="27"/>
          <w:rtl/>
          <w:lang w:bidi="ar-LB"/>
        </w:rPr>
        <w:t>3</w:t>
      </w:r>
      <w:r w:rsidRPr="00CC1A1A">
        <w:rPr>
          <w:rFonts w:ascii="hashemi" w:hAnsi="hashemi" w:hint="cs"/>
          <w:sz w:val="27"/>
          <w:rtl/>
        </w:rPr>
        <w:t>ـ قول الصادق</w:t>
      </w:r>
      <w:r w:rsidRPr="00CC1A1A">
        <w:rPr>
          <w:rFonts w:ascii="Times New Roman" w:hAnsi="Times New Roman" w:hint="cs"/>
          <w:sz w:val="27"/>
          <w:rtl/>
        </w:rPr>
        <w:t>ي</w:t>
      </w:r>
      <w:r w:rsidRPr="00CC1A1A">
        <w:rPr>
          <w:rFonts w:ascii="hashemi" w:hAnsi="hashemi" w:hint="cs"/>
          <w:sz w:val="27"/>
          <w:rtl/>
        </w:rPr>
        <w:t>ن</w:t>
      </w:r>
      <w:r w:rsidR="00F91E62" w:rsidRPr="00CC1A1A">
        <w:rPr>
          <w:rFonts w:ascii="hashemi" w:hAnsi="hashemi" w:cs="Mosawi" w:hint="cs"/>
          <w:sz w:val="27"/>
          <w:szCs w:val="22"/>
          <w:rtl/>
        </w:rPr>
        <w:t>’</w:t>
      </w:r>
      <w:r w:rsidRPr="00CC1A1A">
        <w:rPr>
          <w:rFonts w:ascii="hashemi" w:hAnsi="hashemi" w:hint="cs"/>
          <w:sz w:val="27"/>
          <w:rtl/>
        </w:rPr>
        <w:t>:</w:t>
      </w:r>
      <w:r w:rsidR="008678D8" w:rsidRPr="00CC1A1A">
        <w:rPr>
          <w:rFonts w:ascii="hashemi" w:hAnsi="hashemi" w:hint="cs"/>
          <w:sz w:val="27"/>
          <w:rtl/>
        </w:rPr>
        <w:t xml:space="preserve"> «</w:t>
      </w:r>
      <w:r w:rsidRPr="00CC1A1A">
        <w:rPr>
          <w:rFonts w:ascii="hashemi" w:hAnsi="hashemi" w:hint="cs"/>
          <w:sz w:val="27"/>
          <w:rtl/>
        </w:rPr>
        <w:t xml:space="preserve">لا </w:t>
      </w:r>
      <w:r w:rsidRPr="00CC1A1A">
        <w:rPr>
          <w:rFonts w:ascii="Times New Roman" w:hAnsi="Times New Roman" w:hint="cs"/>
          <w:sz w:val="27"/>
          <w:rtl/>
        </w:rPr>
        <w:t>ي</w:t>
      </w:r>
      <w:r w:rsidRPr="00CC1A1A">
        <w:rPr>
          <w:rFonts w:ascii="hashemi" w:hAnsi="hashemi" w:hint="cs"/>
          <w:sz w:val="27"/>
          <w:rtl/>
        </w:rPr>
        <w:t>صدّق عل</w:t>
      </w:r>
      <w:r w:rsidRPr="00CC1A1A">
        <w:rPr>
          <w:rFonts w:ascii="Times New Roman" w:hAnsi="Times New Roman" w:hint="cs"/>
          <w:sz w:val="27"/>
          <w:rtl/>
        </w:rPr>
        <w:t>ي</w:t>
      </w:r>
      <w:r w:rsidRPr="00CC1A1A">
        <w:rPr>
          <w:rFonts w:ascii="hashemi" w:hAnsi="hashemi" w:hint="cs"/>
          <w:sz w:val="27"/>
          <w:rtl/>
        </w:rPr>
        <w:t>نا إلاّ بما وافق كتاب الله وسُنّة نب</w:t>
      </w:r>
      <w:r w:rsidRPr="00CC1A1A">
        <w:rPr>
          <w:rFonts w:ascii="Times New Roman" w:hAnsi="Times New Roman" w:hint="cs"/>
          <w:sz w:val="27"/>
          <w:rtl/>
        </w:rPr>
        <w:t>ي</w:t>
      </w:r>
      <w:r w:rsidRPr="00CC1A1A">
        <w:rPr>
          <w:rFonts w:ascii="hashemi" w:hAnsi="hashemi" w:hint="cs"/>
          <w:sz w:val="27"/>
          <w:rtl/>
        </w:rPr>
        <w:t>ّه</w:t>
      </w:r>
      <w:r w:rsidR="00F91E62" w:rsidRPr="00CC1A1A">
        <w:rPr>
          <w:rFonts w:ascii="hashemi" w:hAnsi="hashemi" w:cs="Mosawi"/>
          <w:sz w:val="27"/>
          <w:szCs w:val="22"/>
          <w:rtl/>
        </w:rPr>
        <w:t>|</w:t>
      </w:r>
      <w:r w:rsidRPr="00CC1A1A">
        <w:rPr>
          <w:rFonts w:ascii="hashemi" w:hAnsi="hashemi" w:hint="cs"/>
          <w:sz w:val="27"/>
          <w:rtl/>
        </w:rPr>
        <w:t>».</w:t>
      </w:r>
    </w:p>
    <w:p w:rsidR="00F857C3" w:rsidRPr="00CC1A1A" w:rsidRDefault="00F857C3" w:rsidP="008678D8">
      <w:pPr>
        <w:tabs>
          <w:tab w:val="left" w:pos="6903"/>
        </w:tabs>
        <w:rPr>
          <w:rFonts w:ascii="hashemi" w:hAnsi="hashemi"/>
          <w:sz w:val="27"/>
          <w:rtl/>
        </w:rPr>
      </w:pPr>
      <w:r w:rsidRPr="00CC1A1A">
        <w:rPr>
          <w:rFonts w:ascii="hashemi" w:hAnsi="hashemi" w:cs="Ya-Ali" w:hint="cs"/>
          <w:sz w:val="27"/>
          <w:rtl/>
          <w:lang w:bidi="ar-LB"/>
        </w:rPr>
        <w:t>4</w:t>
      </w:r>
      <w:r w:rsidRPr="00CC1A1A">
        <w:rPr>
          <w:rFonts w:ascii="hashemi" w:hAnsi="hashemi" w:hint="cs"/>
          <w:sz w:val="27"/>
          <w:rtl/>
        </w:rPr>
        <w:t>ـ قول العبد الصالح</w:t>
      </w:r>
      <w:r w:rsidR="00F91E62" w:rsidRPr="00CC1A1A">
        <w:rPr>
          <w:rFonts w:ascii="hashemi" w:hAnsi="hashemi" w:cs="Mosawi"/>
          <w:sz w:val="27"/>
          <w:szCs w:val="22"/>
          <w:rtl/>
        </w:rPr>
        <w:t>×</w:t>
      </w:r>
      <w:r w:rsidR="008678D8" w:rsidRPr="00CC1A1A">
        <w:rPr>
          <w:rFonts w:ascii="hashemi" w:hAnsi="hashemi" w:hint="cs"/>
          <w:sz w:val="27"/>
          <w:rtl/>
        </w:rPr>
        <w:t>: «</w:t>
      </w:r>
      <w:r w:rsidRPr="00CC1A1A">
        <w:rPr>
          <w:rFonts w:ascii="hashemi" w:hAnsi="hashemi" w:hint="cs"/>
          <w:sz w:val="27"/>
          <w:rtl/>
        </w:rPr>
        <w:t>إذا جاءك الحد</w:t>
      </w:r>
      <w:r w:rsidRPr="00CC1A1A">
        <w:rPr>
          <w:rFonts w:ascii="Times New Roman" w:hAnsi="Times New Roman" w:hint="cs"/>
          <w:sz w:val="27"/>
          <w:rtl/>
        </w:rPr>
        <w:t>ي</w:t>
      </w:r>
      <w:r w:rsidRPr="00CC1A1A">
        <w:rPr>
          <w:rFonts w:ascii="hashemi" w:hAnsi="hashemi" w:hint="cs"/>
          <w:sz w:val="27"/>
          <w:rtl/>
        </w:rPr>
        <w:t>ثان المختلفان ف</w:t>
      </w:r>
      <w:r w:rsidR="009A3A96">
        <w:rPr>
          <w:rFonts w:ascii="hashemi" w:hAnsi="hashemi" w:hint="cs"/>
          <w:sz w:val="27"/>
          <w:rtl/>
        </w:rPr>
        <w:t>َ</w:t>
      </w:r>
      <w:r w:rsidRPr="00CC1A1A">
        <w:rPr>
          <w:rFonts w:ascii="hashemi" w:hAnsi="hashemi" w:hint="cs"/>
          <w:sz w:val="27"/>
          <w:rtl/>
        </w:rPr>
        <w:t>ق</w:t>
      </w:r>
      <w:r w:rsidR="009A3A96">
        <w:rPr>
          <w:rFonts w:ascii="hashemi" w:hAnsi="hashemi" w:hint="cs"/>
          <w:sz w:val="27"/>
          <w:rtl/>
        </w:rPr>
        <w:t>ِ</w:t>
      </w:r>
      <w:r w:rsidRPr="00CC1A1A">
        <w:rPr>
          <w:rFonts w:ascii="hashemi" w:hAnsi="hashemi" w:hint="cs"/>
          <w:sz w:val="27"/>
          <w:rtl/>
        </w:rPr>
        <w:t>س</w:t>
      </w:r>
      <w:r w:rsidR="009A3A96">
        <w:rPr>
          <w:rFonts w:ascii="hashemi" w:hAnsi="hashemi" w:hint="cs"/>
          <w:sz w:val="27"/>
          <w:rtl/>
        </w:rPr>
        <w:t>ْ</w:t>
      </w:r>
      <w:r w:rsidRPr="00CC1A1A">
        <w:rPr>
          <w:rFonts w:ascii="hashemi" w:hAnsi="hashemi" w:hint="cs"/>
          <w:sz w:val="27"/>
          <w:rtl/>
        </w:rPr>
        <w:t>ه</w:t>
      </w:r>
      <w:r w:rsidR="009A3A96">
        <w:rPr>
          <w:rFonts w:ascii="hashemi" w:hAnsi="hashemi" w:hint="cs"/>
          <w:sz w:val="27"/>
          <w:rtl/>
        </w:rPr>
        <w:t>ُ</w:t>
      </w:r>
      <w:r w:rsidRPr="00CC1A1A">
        <w:rPr>
          <w:rFonts w:ascii="hashemi" w:hAnsi="hashemi" w:hint="cs"/>
          <w:sz w:val="27"/>
          <w:rtl/>
        </w:rPr>
        <w:t>ما على كتاب الله، وعل</w:t>
      </w:r>
      <w:r w:rsidR="008678D8" w:rsidRPr="00CC1A1A">
        <w:rPr>
          <w:rFonts w:ascii="Times New Roman" w:hAnsi="Times New Roman" w:hint="cs"/>
          <w:sz w:val="27"/>
          <w:rtl/>
        </w:rPr>
        <w:t>ى</w:t>
      </w:r>
      <w:r w:rsidRPr="00CC1A1A">
        <w:rPr>
          <w:rFonts w:ascii="hashemi" w:hAnsi="hashemi" w:hint="cs"/>
          <w:sz w:val="27"/>
          <w:rtl/>
        </w:rPr>
        <w:t xml:space="preserve"> أحاد</w:t>
      </w:r>
      <w:r w:rsidRPr="00CC1A1A">
        <w:rPr>
          <w:rFonts w:ascii="Times New Roman" w:hAnsi="Times New Roman" w:hint="cs"/>
          <w:sz w:val="27"/>
          <w:rtl/>
        </w:rPr>
        <w:t>ي</w:t>
      </w:r>
      <w:r w:rsidRPr="00CC1A1A">
        <w:rPr>
          <w:rFonts w:ascii="hashemi" w:hAnsi="hashemi" w:hint="cs"/>
          <w:sz w:val="27"/>
          <w:rtl/>
        </w:rPr>
        <w:t>ثنا، فإن</w:t>
      </w:r>
      <w:r w:rsidR="008678D8" w:rsidRPr="00CC1A1A">
        <w:rPr>
          <w:rFonts w:ascii="hashemi" w:hAnsi="hashemi" w:hint="cs"/>
          <w:sz w:val="27"/>
          <w:rtl/>
        </w:rPr>
        <w:t>ْ</w:t>
      </w:r>
      <w:r w:rsidRPr="00CC1A1A">
        <w:rPr>
          <w:rFonts w:ascii="hashemi" w:hAnsi="hashemi" w:hint="cs"/>
          <w:sz w:val="27"/>
          <w:rtl/>
        </w:rPr>
        <w:t xml:space="preserve"> أشبههما فهو حقّ، وإن</w:t>
      </w:r>
      <w:r w:rsidR="008678D8" w:rsidRPr="00CC1A1A">
        <w:rPr>
          <w:rFonts w:ascii="hashemi" w:hAnsi="hashemi" w:hint="cs"/>
          <w:sz w:val="27"/>
          <w:rtl/>
        </w:rPr>
        <w:t>ْ</w:t>
      </w:r>
      <w:r w:rsidRPr="00CC1A1A">
        <w:rPr>
          <w:rFonts w:ascii="hashemi" w:hAnsi="hashemi" w:hint="cs"/>
          <w:sz w:val="27"/>
          <w:rtl/>
        </w:rPr>
        <w:t xml:space="preserve"> لم </w:t>
      </w:r>
      <w:r w:rsidRPr="00CC1A1A">
        <w:rPr>
          <w:rFonts w:ascii="Times New Roman" w:hAnsi="Times New Roman" w:hint="cs"/>
          <w:sz w:val="27"/>
          <w:rtl/>
        </w:rPr>
        <w:t>ي</w:t>
      </w:r>
      <w:r w:rsidRPr="00CC1A1A">
        <w:rPr>
          <w:rFonts w:ascii="hashemi" w:hAnsi="hashemi" w:hint="cs"/>
          <w:sz w:val="27"/>
          <w:rtl/>
        </w:rPr>
        <w:t>شبههما فهو باطل</w:t>
      </w:r>
      <w:r w:rsidR="008678D8" w:rsidRPr="00CC1A1A">
        <w:rPr>
          <w:rFonts w:ascii="hashemi" w:hAnsi="hashemi" w:hint="cs"/>
          <w:sz w:val="27"/>
          <w:rtl/>
        </w:rPr>
        <w:t>»</w:t>
      </w:r>
      <w:r w:rsidRPr="00CC1A1A">
        <w:rPr>
          <w:rFonts w:ascii="hashemi" w:hAnsi="hashemi" w:hint="cs"/>
          <w:sz w:val="27"/>
          <w:rtl/>
        </w:rPr>
        <w:t>.</w:t>
      </w:r>
    </w:p>
    <w:p w:rsidR="00F857C3" w:rsidRPr="00CC1A1A" w:rsidRDefault="00F857C3" w:rsidP="008678D8">
      <w:pPr>
        <w:tabs>
          <w:tab w:val="left" w:pos="6903"/>
        </w:tabs>
        <w:rPr>
          <w:rFonts w:ascii="hashemi" w:hAnsi="hashemi"/>
          <w:sz w:val="27"/>
          <w:rtl/>
        </w:rPr>
      </w:pPr>
      <w:r w:rsidRPr="00CC1A1A">
        <w:rPr>
          <w:rFonts w:ascii="hashemi" w:hAnsi="hashemi" w:hint="cs"/>
          <w:sz w:val="27"/>
          <w:rtl/>
        </w:rPr>
        <w:t>وقد أوضحنا أنّ المراد بالسُنّة التي تعرض عليها الرواية ما ع</w:t>
      </w:r>
      <w:r w:rsidR="008678D8" w:rsidRPr="00CC1A1A">
        <w:rPr>
          <w:rFonts w:ascii="hashemi" w:hAnsi="hashemi" w:hint="cs"/>
          <w:sz w:val="27"/>
          <w:rtl/>
        </w:rPr>
        <w:t>ُ</w:t>
      </w:r>
      <w:r w:rsidRPr="00CC1A1A">
        <w:rPr>
          <w:rFonts w:ascii="hashemi" w:hAnsi="hashemi" w:hint="cs"/>
          <w:sz w:val="27"/>
          <w:rtl/>
        </w:rPr>
        <w:t>لم صدوره عن النبي</w:t>
      </w:r>
      <w:r w:rsidR="008678D8" w:rsidRPr="00CC1A1A">
        <w:rPr>
          <w:rFonts w:ascii="hashemi" w:hAnsi="hashemi" w:hint="cs"/>
          <w:sz w:val="27"/>
          <w:rtl/>
        </w:rPr>
        <w:t>ّ</w:t>
      </w:r>
      <w:r w:rsidR="00F91E62" w:rsidRPr="00CC1A1A">
        <w:rPr>
          <w:rFonts w:ascii="hashemi" w:hAnsi="hashemi" w:cs="Mosawi" w:hint="cs"/>
          <w:sz w:val="27"/>
          <w:szCs w:val="22"/>
          <w:rtl/>
        </w:rPr>
        <w:t>|</w:t>
      </w:r>
      <w:r w:rsidRPr="00CC1A1A">
        <w:rPr>
          <w:rFonts w:ascii="hashemi" w:hAnsi="hashemi" w:hint="cs"/>
          <w:sz w:val="27"/>
          <w:rtl/>
        </w:rPr>
        <w:t xml:space="preserve"> بالتواتر، أو بالضرورة من الدين، أو المج</w:t>
      </w:r>
      <w:r w:rsidR="008678D8" w:rsidRPr="00CC1A1A">
        <w:rPr>
          <w:rFonts w:ascii="hashemi" w:hAnsi="hashemi" w:hint="cs"/>
          <w:sz w:val="27"/>
          <w:rtl/>
        </w:rPr>
        <w:t>ْ</w:t>
      </w:r>
      <w:r w:rsidRPr="00CC1A1A">
        <w:rPr>
          <w:rFonts w:ascii="hashemi" w:hAnsi="hashemi" w:hint="cs"/>
          <w:sz w:val="27"/>
          <w:rtl/>
        </w:rPr>
        <w:t>م</w:t>
      </w:r>
      <w:r w:rsidR="008678D8" w:rsidRPr="00CC1A1A">
        <w:rPr>
          <w:rFonts w:ascii="hashemi" w:hAnsi="hashemi" w:hint="cs"/>
          <w:sz w:val="27"/>
          <w:rtl/>
        </w:rPr>
        <w:t>َ</w:t>
      </w:r>
      <w:r w:rsidRPr="00CC1A1A">
        <w:rPr>
          <w:rFonts w:ascii="hashemi" w:hAnsi="hashemi" w:hint="cs"/>
          <w:sz w:val="27"/>
          <w:rtl/>
        </w:rPr>
        <w:t>ع على نقله.</w:t>
      </w:r>
    </w:p>
    <w:p w:rsidR="00F857C3" w:rsidRPr="00CC1A1A" w:rsidRDefault="00F857C3" w:rsidP="008678D8">
      <w:pPr>
        <w:tabs>
          <w:tab w:val="left" w:pos="6903"/>
        </w:tabs>
        <w:rPr>
          <w:rFonts w:ascii="hashemi" w:hAnsi="hashemi"/>
          <w:sz w:val="27"/>
          <w:rtl/>
        </w:rPr>
      </w:pPr>
      <w:r w:rsidRPr="00CC1A1A">
        <w:rPr>
          <w:rFonts w:ascii="hashemi" w:hAnsi="hashemi" w:hint="cs"/>
          <w:sz w:val="27"/>
          <w:rtl/>
        </w:rPr>
        <w:t>وعليه</w:t>
      </w:r>
      <w:r w:rsidRPr="00CC1A1A">
        <w:rPr>
          <w:rFonts w:ascii="hashemi" w:hAnsi="hashemi" w:hint="cs"/>
          <w:b/>
          <w:bCs/>
          <w:sz w:val="27"/>
          <w:rtl/>
        </w:rPr>
        <w:t xml:space="preserve"> </w:t>
      </w:r>
      <w:r w:rsidRPr="00CC1A1A">
        <w:rPr>
          <w:rFonts w:ascii="hashemi" w:hAnsi="hashemi" w:hint="cs"/>
          <w:sz w:val="27"/>
          <w:rtl/>
        </w:rPr>
        <w:t>فكيف يُتوهّ</w:t>
      </w:r>
      <w:r w:rsidR="008678D8" w:rsidRPr="00CC1A1A">
        <w:rPr>
          <w:rFonts w:ascii="hashemi" w:hAnsi="hashemi" w:hint="cs"/>
          <w:sz w:val="27"/>
          <w:rtl/>
        </w:rPr>
        <w:t>َ</w:t>
      </w:r>
      <w:r w:rsidRPr="00CC1A1A">
        <w:rPr>
          <w:rFonts w:ascii="hashemi" w:hAnsi="hashemi" w:hint="cs"/>
          <w:sz w:val="27"/>
          <w:rtl/>
        </w:rPr>
        <w:t>م أنّ مدلول روايات العرض إنكار حجّية السُنّة، أو إلغاء وظيفتها في مجال التشريع؟!</w:t>
      </w:r>
    </w:p>
    <w:p w:rsidR="00F857C3" w:rsidRPr="00CC1A1A" w:rsidRDefault="00F857C3" w:rsidP="008678D8">
      <w:pPr>
        <w:tabs>
          <w:tab w:val="left" w:pos="6903"/>
        </w:tabs>
        <w:rPr>
          <w:rFonts w:ascii="hashemi" w:hAnsi="hashemi"/>
          <w:sz w:val="27"/>
          <w:rtl/>
        </w:rPr>
      </w:pPr>
      <w:r w:rsidRPr="00CC1A1A">
        <w:rPr>
          <w:rFonts w:ascii="hashemi" w:hAnsi="hashemi" w:hint="cs"/>
          <w:b/>
          <w:bCs/>
          <w:sz w:val="27"/>
          <w:rtl/>
        </w:rPr>
        <w:t>فالحقّ</w:t>
      </w:r>
      <w:r w:rsidR="008678D8" w:rsidRPr="00CC1A1A">
        <w:rPr>
          <w:rFonts w:ascii="hashemi" w:hAnsi="hashemi" w:hint="cs"/>
          <w:b/>
          <w:bCs/>
          <w:sz w:val="27"/>
          <w:rtl/>
        </w:rPr>
        <w:t>ُ</w:t>
      </w:r>
      <w:r w:rsidRPr="00CC1A1A">
        <w:rPr>
          <w:rFonts w:ascii="hashemi" w:hAnsi="hashemi" w:hint="cs"/>
          <w:b/>
          <w:bCs/>
          <w:sz w:val="27"/>
          <w:rtl/>
        </w:rPr>
        <w:t xml:space="preserve"> </w:t>
      </w:r>
      <w:r w:rsidRPr="00CC1A1A">
        <w:rPr>
          <w:rFonts w:ascii="hashemi" w:hAnsi="hashemi" w:hint="cs"/>
          <w:sz w:val="27"/>
          <w:rtl/>
        </w:rPr>
        <w:t>أنّ الشارع المقدّ</w:t>
      </w:r>
      <w:r w:rsidR="008678D8" w:rsidRPr="00CC1A1A">
        <w:rPr>
          <w:rFonts w:ascii="hashemi" w:hAnsi="hashemi" w:hint="cs"/>
          <w:sz w:val="27"/>
          <w:rtl/>
        </w:rPr>
        <w:t>َ</w:t>
      </w:r>
      <w:r w:rsidRPr="00CC1A1A">
        <w:rPr>
          <w:rFonts w:ascii="hashemi" w:hAnsi="hashemi" w:hint="cs"/>
          <w:sz w:val="27"/>
          <w:rtl/>
        </w:rPr>
        <w:t>س يريد بروايات العرض تأسيس قاعدة شرعية تتمثّ</w:t>
      </w:r>
      <w:r w:rsidR="008678D8" w:rsidRPr="00CC1A1A">
        <w:rPr>
          <w:rFonts w:ascii="hashemi" w:hAnsi="hashemi" w:hint="cs"/>
          <w:sz w:val="27"/>
          <w:rtl/>
        </w:rPr>
        <w:t>َ</w:t>
      </w:r>
      <w:r w:rsidRPr="00CC1A1A">
        <w:rPr>
          <w:rFonts w:ascii="hashemi" w:hAnsi="hashemi" w:hint="cs"/>
          <w:sz w:val="27"/>
          <w:rtl/>
        </w:rPr>
        <w:t>ل بـ (عرض الروايات المظنون صدورها عن المعصومين</w:t>
      </w:r>
      <w:r w:rsidR="00F91E62" w:rsidRPr="00CC1A1A">
        <w:rPr>
          <w:rFonts w:ascii="hashemi" w:hAnsi="hashemi" w:cs="Mosawi" w:hint="cs"/>
          <w:sz w:val="27"/>
          <w:szCs w:val="22"/>
          <w:rtl/>
        </w:rPr>
        <w:t>^</w:t>
      </w:r>
      <w:r w:rsidRPr="00CC1A1A">
        <w:rPr>
          <w:rFonts w:ascii="hashemi" w:hAnsi="hashemi" w:hint="cs"/>
          <w:sz w:val="27"/>
          <w:rtl/>
        </w:rPr>
        <w:t xml:space="preserve"> على ما هو معلوم الصدور)، ومعلوم الصدور هو</w:t>
      </w:r>
      <w:r w:rsidR="008678D8" w:rsidRPr="00CC1A1A">
        <w:rPr>
          <w:rFonts w:ascii="hashemi" w:hAnsi="hashemi" w:hint="cs"/>
          <w:sz w:val="27"/>
          <w:rtl/>
        </w:rPr>
        <w:t>:</w:t>
      </w:r>
      <w:r w:rsidRPr="00CC1A1A">
        <w:rPr>
          <w:rFonts w:ascii="hashemi" w:hAnsi="hashemi" w:hint="cs"/>
          <w:sz w:val="27"/>
          <w:rtl/>
        </w:rPr>
        <w:t xml:space="preserve"> آيات الكتاب، والسُنّة المج</w:t>
      </w:r>
      <w:r w:rsidR="008678D8" w:rsidRPr="00CC1A1A">
        <w:rPr>
          <w:rFonts w:ascii="hashemi" w:hAnsi="hashemi" w:hint="cs"/>
          <w:sz w:val="27"/>
          <w:rtl/>
        </w:rPr>
        <w:t>ْ</w:t>
      </w:r>
      <w:r w:rsidRPr="00CC1A1A">
        <w:rPr>
          <w:rFonts w:ascii="hashemi" w:hAnsi="hashemi" w:hint="cs"/>
          <w:sz w:val="27"/>
          <w:rtl/>
        </w:rPr>
        <w:t>م</w:t>
      </w:r>
      <w:r w:rsidR="008678D8" w:rsidRPr="00CC1A1A">
        <w:rPr>
          <w:rFonts w:ascii="hashemi" w:hAnsi="hashemi" w:hint="cs"/>
          <w:sz w:val="27"/>
          <w:rtl/>
        </w:rPr>
        <w:t>َ</w:t>
      </w:r>
      <w:r w:rsidRPr="00CC1A1A">
        <w:rPr>
          <w:rFonts w:ascii="hashemi" w:hAnsi="hashemi" w:hint="cs"/>
          <w:sz w:val="27"/>
          <w:rtl/>
        </w:rPr>
        <w:t>ع عليها، فإن</w:t>
      </w:r>
      <w:r w:rsidR="008678D8" w:rsidRPr="00CC1A1A">
        <w:rPr>
          <w:rFonts w:ascii="hashemi" w:hAnsi="hashemi" w:hint="cs"/>
          <w:sz w:val="27"/>
          <w:rtl/>
        </w:rPr>
        <w:t>ْ</w:t>
      </w:r>
      <w:r w:rsidRPr="00CC1A1A">
        <w:rPr>
          <w:rFonts w:ascii="hashemi" w:hAnsi="hashemi" w:hint="cs"/>
          <w:sz w:val="27"/>
          <w:rtl/>
        </w:rPr>
        <w:t xml:space="preserve"> كانت تلك الأحاديث مخالفة لمعلوم الصدور دلّ ذلك على عدم صدورها</w:t>
      </w:r>
      <w:r w:rsidR="008678D8" w:rsidRPr="00CC1A1A">
        <w:rPr>
          <w:rFonts w:ascii="hashemi" w:hAnsi="hashemi" w:hint="cs"/>
          <w:sz w:val="27"/>
          <w:rtl/>
        </w:rPr>
        <w:t>؛</w:t>
      </w:r>
      <w:r w:rsidRPr="00CC1A1A">
        <w:rPr>
          <w:rFonts w:ascii="hashemi" w:hAnsi="hashemi" w:hint="cs"/>
          <w:sz w:val="27"/>
          <w:rtl/>
        </w:rPr>
        <w:t xml:space="preserve"> إمّا لأنّها موضوعة على المعصومين</w:t>
      </w:r>
      <w:r w:rsidR="00F91E62" w:rsidRPr="00CC1A1A">
        <w:rPr>
          <w:rFonts w:ascii="hashemi" w:hAnsi="hashemi" w:cs="Mosawi" w:hint="cs"/>
          <w:sz w:val="27"/>
          <w:szCs w:val="22"/>
          <w:rtl/>
        </w:rPr>
        <w:t>^</w:t>
      </w:r>
      <w:r w:rsidR="008678D8" w:rsidRPr="00CC1A1A">
        <w:rPr>
          <w:rFonts w:ascii="hashemi" w:hAnsi="hashemi" w:hint="cs"/>
          <w:sz w:val="27"/>
          <w:rtl/>
        </w:rPr>
        <w:t xml:space="preserve">؛ </w:t>
      </w:r>
      <w:r w:rsidRPr="00CC1A1A">
        <w:rPr>
          <w:rFonts w:ascii="hashemi" w:hAnsi="hashemi" w:hint="cs"/>
          <w:sz w:val="27"/>
          <w:rtl/>
        </w:rPr>
        <w:t>وإمّا لخطأ واشتباه الرواة الناقلين لها.</w:t>
      </w:r>
    </w:p>
    <w:p w:rsidR="00F857C3" w:rsidRPr="00CC1A1A" w:rsidRDefault="008678D8" w:rsidP="008678D8">
      <w:pPr>
        <w:tabs>
          <w:tab w:val="left" w:pos="6903"/>
        </w:tabs>
        <w:rPr>
          <w:rFonts w:ascii="hashemi" w:hAnsi="hashemi"/>
          <w:sz w:val="27"/>
          <w:rtl/>
        </w:rPr>
      </w:pPr>
      <w:r w:rsidRPr="00CC1A1A">
        <w:rPr>
          <w:rFonts w:ascii="hashemi" w:hAnsi="hashemi" w:hint="cs"/>
          <w:sz w:val="27"/>
          <w:rtl/>
        </w:rPr>
        <w:t>وبعبارةٍ أ</w:t>
      </w:r>
      <w:r w:rsidR="00F857C3" w:rsidRPr="00CC1A1A">
        <w:rPr>
          <w:rFonts w:ascii="hashemi" w:hAnsi="hashemi" w:hint="cs"/>
          <w:sz w:val="27"/>
          <w:rtl/>
        </w:rPr>
        <w:t>خر</w:t>
      </w:r>
      <w:r w:rsidRPr="00CC1A1A">
        <w:rPr>
          <w:rFonts w:ascii="Times New Roman" w:hAnsi="Times New Roman" w:hint="cs"/>
          <w:sz w:val="27"/>
          <w:rtl/>
        </w:rPr>
        <w:t>ى</w:t>
      </w:r>
      <w:r w:rsidR="00F857C3" w:rsidRPr="00CC1A1A">
        <w:rPr>
          <w:rFonts w:ascii="hashemi" w:hAnsi="hashemi" w:hint="cs"/>
          <w:sz w:val="27"/>
          <w:rtl/>
        </w:rPr>
        <w:t>:</w:t>
      </w:r>
      <w:r w:rsidR="00F857C3" w:rsidRPr="00CC1A1A">
        <w:rPr>
          <w:rFonts w:ascii="hashemi" w:hAnsi="hashemi" w:hint="cs"/>
          <w:b/>
          <w:bCs/>
          <w:sz w:val="27"/>
          <w:rtl/>
        </w:rPr>
        <w:t xml:space="preserve"> </w:t>
      </w:r>
      <w:r w:rsidR="00F857C3" w:rsidRPr="00CC1A1A">
        <w:rPr>
          <w:rFonts w:ascii="hashemi" w:hAnsi="hashemi" w:hint="cs"/>
          <w:sz w:val="27"/>
          <w:rtl/>
        </w:rPr>
        <w:t>إنّ روايات العرض لا يراد بها إلغاء حجّية السُنّة الشريفة، وإنّما يراد بها تحصيل العلم بما هو سُنّة وحجّة واقعاً، وتمييزه ممّا ليس كذلك، ممّا ينقله الرواة من أحاديث عن المعصومين</w:t>
      </w:r>
      <w:r w:rsidR="00F91E62" w:rsidRPr="00CC1A1A">
        <w:rPr>
          <w:rFonts w:ascii="hashemi" w:hAnsi="hashemi" w:cs="Mosawi" w:hint="cs"/>
          <w:sz w:val="27"/>
          <w:szCs w:val="22"/>
          <w:rtl/>
        </w:rPr>
        <w:t>^</w:t>
      </w:r>
      <w:r w:rsidR="00F857C3" w:rsidRPr="00CC1A1A">
        <w:rPr>
          <w:rFonts w:ascii="hashemi" w:hAnsi="hashemi" w:hint="cs"/>
          <w:sz w:val="27"/>
          <w:rtl/>
        </w:rPr>
        <w:t>.</w:t>
      </w:r>
    </w:p>
    <w:p w:rsidR="00F857C3" w:rsidRPr="00CC1A1A" w:rsidRDefault="00F857C3" w:rsidP="008678D8">
      <w:pPr>
        <w:tabs>
          <w:tab w:val="left" w:pos="6903"/>
        </w:tabs>
        <w:rPr>
          <w:rFonts w:ascii="hashemi" w:hAnsi="hashemi"/>
          <w:sz w:val="27"/>
          <w:rtl/>
        </w:rPr>
      </w:pPr>
      <w:r w:rsidRPr="00CC1A1A">
        <w:rPr>
          <w:rFonts w:ascii="hashemi" w:hAnsi="hashemi" w:hint="cs"/>
          <w:sz w:val="27"/>
          <w:rtl/>
        </w:rPr>
        <w:t>وروايات العرض بهذا المعن</w:t>
      </w:r>
      <w:r w:rsidR="008678D8" w:rsidRPr="00CC1A1A">
        <w:rPr>
          <w:rFonts w:ascii="Times New Roman" w:hAnsi="Times New Roman" w:hint="cs"/>
          <w:sz w:val="27"/>
          <w:rtl/>
        </w:rPr>
        <w:t>ى</w:t>
      </w:r>
      <w:r w:rsidRPr="00CC1A1A">
        <w:rPr>
          <w:rFonts w:ascii="hashemi" w:hAnsi="hashemi" w:hint="cs"/>
          <w:sz w:val="27"/>
          <w:rtl/>
        </w:rPr>
        <w:t xml:space="preserve"> لها شاهد من كتاب الله عزّ</w:t>
      </w:r>
      <w:r w:rsidR="008678D8" w:rsidRPr="00CC1A1A">
        <w:rPr>
          <w:rFonts w:ascii="hashemi" w:hAnsi="hashemi" w:hint="cs"/>
          <w:sz w:val="27"/>
          <w:rtl/>
        </w:rPr>
        <w:t>َ</w:t>
      </w:r>
      <w:r w:rsidRPr="00CC1A1A">
        <w:rPr>
          <w:rFonts w:ascii="hashemi" w:hAnsi="hashemi" w:hint="cs"/>
          <w:sz w:val="27"/>
          <w:rtl/>
        </w:rPr>
        <w:t xml:space="preserve"> وجلّ</w:t>
      </w:r>
      <w:r w:rsidR="008678D8" w:rsidRPr="00CC1A1A">
        <w:rPr>
          <w:rFonts w:ascii="hashemi" w:hAnsi="hashemi" w:hint="cs"/>
          <w:sz w:val="27"/>
          <w:rtl/>
        </w:rPr>
        <w:t>َ</w:t>
      </w:r>
      <w:r w:rsidRPr="00CC1A1A">
        <w:rPr>
          <w:rFonts w:ascii="hashemi" w:hAnsi="hashemi" w:hint="cs"/>
          <w:sz w:val="27"/>
          <w:rtl/>
        </w:rPr>
        <w:t xml:space="preserve">، وهو قوله تعالى: </w:t>
      </w:r>
      <w:r w:rsidRPr="00CC1A1A">
        <w:rPr>
          <w:rFonts w:ascii="Mosawi" w:hAnsi="Mosawi" w:cs="Mosawi"/>
          <w:sz w:val="24"/>
          <w:szCs w:val="24"/>
          <w:rtl/>
        </w:rPr>
        <w:t>﴿</w:t>
      </w:r>
      <w:r w:rsidR="004216A9">
        <w:rPr>
          <w:rFonts w:ascii="hashemi" w:eastAsia="MS Mincho" w:hAnsi="hashemi"/>
          <w:b/>
          <w:bCs/>
          <w:sz w:val="27"/>
          <w:rtl/>
        </w:rPr>
        <w:t>فَإِنْ تَ</w:t>
      </w:r>
      <w:r w:rsidRPr="00CC1A1A">
        <w:rPr>
          <w:rFonts w:ascii="hashemi" w:eastAsia="MS Mincho" w:hAnsi="hashemi"/>
          <w:b/>
          <w:bCs/>
          <w:sz w:val="27"/>
          <w:rtl/>
        </w:rPr>
        <w:t>نَازَعْتُمْ فِي شَيْ‏ءٍ فَرُدُّوهُ إِلَى اللهِ و</w:t>
      </w:r>
      <w:r w:rsidRPr="00CC1A1A">
        <w:rPr>
          <w:rFonts w:ascii="hashemi" w:eastAsia="MS Mincho" w:hAnsi="hashemi"/>
          <w:b/>
          <w:bCs/>
          <w:sz w:val="27"/>
          <w:rtl/>
          <w:lang w:bidi="ar-IQ"/>
        </w:rPr>
        <w:t>َ</w:t>
      </w:r>
      <w:r w:rsidRPr="00CC1A1A">
        <w:rPr>
          <w:rFonts w:ascii="hashemi" w:eastAsia="MS Mincho" w:hAnsi="hashemi"/>
          <w:b/>
          <w:bCs/>
          <w:sz w:val="27"/>
          <w:rtl/>
        </w:rPr>
        <w:t>الرَّسُولِ إِنْ كُنْتُمْ تُؤْمِنُونَ ب</w:t>
      </w:r>
      <w:r w:rsidRPr="00CC1A1A">
        <w:rPr>
          <w:rFonts w:ascii="hashemi" w:eastAsia="MS Mincho" w:hAnsi="hashemi"/>
          <w:b/>
          <w:bCs/>
          <w:sz w:val="27"/>
          <w:rtl/>
          <w:lang w:bidi="ar-IQ"/>
        </w:rPr>
        <w:t>ِ</w:t>
      </w:r>
      <w:r w:rsidRPr="00CC1A1A">
        <w:rPr>
          <w:rFonts w:ascii="hashemi" w:eastAsia="MS Mincho" w:hAnsi="hashemi"/>
          <w:b/>
          <w:bCs/>
          <w:sz w:val="27"/>
          <w:rtl/>
        </w:rPr>
        <w:t>اللهِ و</w:t>
      </w:r>
      <w:r w:rsidRPr="00CC1A1A">
        <w:rPr>
          <w:rFonts w:ascii="hashemi" w:eastAsia="MS Mincho" w:hAnsi="hashemi"/>
          <w:b/>
          <w:bCs/>
          <w:sz w:val="27"/>
          <w:rtl/>
          <w:lang w:bidi="ar-IQ"/>
        </w:rPr>
        <w:t>َ</w:t>
      </w:r>
      <w:r w:rsidRPr="00CC1A1A">
        <w:rPr>
          <w:rFonts w:ascii="hashemi" w:eastAsia="MS Mincho" w:hAnsi="hashemi"/>
          <w:b/>
          <w:bCs/>
          <w:sz w:val="27"/>
          <w:rtl/>
        </w:rPr>
        <w:t>الْيَوْمِ ال</w:t>
      </w:r>
      <w:r w:rsidRPr="00CC1A1A">
        <w:rPr>
          <w:rFonts w:ascii="hashemi" w:eastAsia="MS Mincho" w:hAnsi="hashemi" w:hint="cs"/>
          <w:b/>
          <w:bCs/>
          <w:sz w:val="27"/>
          <w:rtl/>
        </w:rPr>
        <w:t>آ</w:t>
      </w:r>
      <w:r w:rsidRPr="00CC1A1A">
        <w:rPr>
          <w:rFonts w:ascii="hashemi" w:eastAsia="MS Mincho" w:hAnsi="hashemi"/>
          <w:b/>
          <w:bCs/>
          <w:sz w:val="27"/>
          <w:rtl/>
        </w:rPr>
        <w:t>خِرِ ذَلِكَ خَيْرٌ و</w:t>
      </w:r>
      <w:r w:rsidRPr="00CC1A1A">
        <w:rPr>
          <w:rFonts w:ascii="hashemi" w:eastAsia="MS Mincho" w:hAnsi="hashemi"/>
          <w:b/>
          <w:bCs/>
          <w:sz w:val="27"/>
          <w:rtl/>
          <w:lang w:bidi="ar-IQ"/>
        </w:rPr>
        <w:t>َأ</w:t>
      </w:r>
      <w:r w:rsidRPr="00CC1A1A">
        <w:rPr>
          <w:rFonts w:ascii="hashemi" w:eastAsia="MS Mincho" w:hAnsi="hashemi"/>
          <w:b/>
          <w:bCs/>
          <w:sz w:val="27"/>
          <w:rtl/>
        </w:rPr>
        <w:t>حْسَنُ تَأْوِيلا</w:t>
      </w:r>
      <w:r w:rsidRPr="00CC1A1A">
        <w:rPr>
          <w:rFonts w:ascii="hashemi" w:eastAsia="MS Mincho" w:hAnsi="hashemi"/>
          <w:b/>
          <w:bCs/>
          <w:sz w:val="27"/>
          <w:rtl/>
          <w:lang w:bidi="ar-IQ"/>
        </w:rPr>
        <w:t>ً</w:t>
      </w:r>
      <w:r w:rsidRPr="00CC1A1A">
        <w:rPr>
          <w:rFonts w:ascii="Mosawi" w:hAnsi="Mosawi" w:cs="Mosawi"/>
          <w:sz w:val="24"/>
          <w:szCs w:val="24"/>
          <w:rtl/>
        </w:rPr>
        <w:t>﴾</w:t>
      </w:r>
      <w:r w:rsidR="008678D8" w:rsidRPr="00CC1A1A">
        <w:rPr>
          <w:rFonts w:ascii="hashemi" w:hAnsi="hashemi" w:hint="cs"/>
          <w:sz w:val="27"/>
          <w:rtl/>
        </w:rPr>
        <w:t xml:space="preserve"> (النساء: </w:t>
      </w:r>
      <w:r w:rsidR="008678D8" w:rsidRPr="00CC1A1A">
        <w:rPr>
          <w:rFonts w:ascii="hashemi" w:hAnsi="hashemi" w:cs="Ya-Ali" w:hint="cs"/>
          <w:sz w:val="27"/>
          <w:rtl/>
        </w:rPr>
        <w:t>59</w:t>
      </w:r>
      <w:r w:rsidR="008678D8" w:rsidRPr="00CC1A1A">
        <w:rPr>
          <w:rFonts w:ascii="hashemi" w:hAnsi="hashemi" w:hint="cs"/>
          <w:sz w:val="27"/>
          <w:rtl/>
        </w:rPr>
        <w:t>)</w:t>
      </w:r>
      <w:r w:rsidRPr="00CC1A1A">
        <w:rPr>
          <w:rFonts w:ascii="hashemi" w:hAnsi="hashemi" w:hint="cs"/>
          <w:sz w:val="27"/>
          <w:rtl/>
        </w:rPr>
        <w:t>.</w:t>
      </w:r>
    </w:p>
    <w:p w:rsidR="00F857C3" w:rsidRPr="00CC1A1A" w:rsidRDefault="00F857C3" w:rsidP="00EB7394">
      <w:pPr>
        <w:tabs>
          <w:tab w:val="left" w:pos="6903"/>
        </w:tabs>
        <w:spacing w:line="420" w:lineRule="exact"/>
        <w:rPr>
          <w:rFonts w:ascii="hashemi" w:hAnsi="hashemi"/>
          <w:sz w:val="27"/>
          <w:rtl/>
        </w:rPr>
      </w:pPr>
      <w:r w:rsidRPr="00CC1A1A">
        <w:rPr>
          <w:rFonts w:ascii="hashemi" w:hAnsi="hashemi" w:hint="cs"/>
          <w:sz w:val="27"/>
          <w:rtl/>
        </w:rPr>
        <w:t>وجاء في عهد الإمام عل</w:t>
      </w:r>
      <w:r w:rsidR="008678D8" w:rsidRPr="00CC1A1A">
        <w:rPr>
          <w:rFonts w:ascii="hashemi" w:hAnsi="hashemi" w:hint="cs"/>
          <w:sz w:val="27"/>
          <w:rtl/>
        </w:rPr>
        <w:t>يّ</w:t>
      </w:r>
      <w:r w:rsidR="00F91E62" w:rsidRPr="00CC1A1A">
        <w:rPr>
          <w:rFonts w:ascii="hashemi" w:hAnsi="hashemi" w:cs="Mosawi" w:hint="cs"/>
          <w:sz w:val="27"/>
          <w:szCs w:val="22"/>
          <w:rtl/>
        </w:rPr>
        <w:t>×</w:t>
      </w:r>
      <w:r w:rsidRPr="00CC1A1A">
        <w:rPr>
          <w:rFonts w:ascii="hashemi" w:hAnsi="hashemi" w:hint="cs"/>
          <w:sz w:val="27"/>
          <w:rtl/>
        </w:rPr>
        <w:t xml:space="preserve"> لمالك الأشتر رضي الله عنه: «وارد</w:t>
      </w:r>
      <w:r w:rsidR="008678D8" w:rsidRPr="00CC1A1A">
        <w:rPr>
          <w:rFonts w:ascii="hashemi" w:hAnsi="hashemi" w:hint="cs"/>
          <w:sz w:val="27"/>
          <w:rtl/>
        </w:rPr>
        <w:t>ُ</w:t>
      </w:r>
      <w:r w:rsidRPr="00CC1A1A">
        <w:rPr>
          <w:rFonts w:ascii="hashemi" w:hAnsi="hashemi" w:hint="cs"/>
          <w:sz w:val="27"/>
          <w:rtl/>
        </w:rPr>
        <w:t>د</w:t>
      </w:r>
      <w:r w:rsidR="008678D8" w:rsidRPr="00CC1A1A">
        <w:rPr>
          <w:rFonts w:ascii="hashemi" w:hAnsi="hashemi" w:hint="cs"/>
          <w:sz w:val="27"/>
          <w:rtl/>
        </w:rPr>
        <w:t>ْ</w:t>
      </w:r>
      <w:r w:rsidRPr="00CC1A1A">
        <w:rPr>
          <w:rFonts w:ascii="hashemi" w:hAnsi="hashemi" w:hint="cs"/>
          <w:sz w:val="27"/>
          <w:rtl/>
        </w:rPr>
        <w:t xml:space="preserve"> إل</w:t>
      </w:r>
      <w:r w:rsidR="008678D8" w:rsidRPr="00CC1A1A">
        <w:rPr>
          <w:rFonts w:ascii="Times New Roman" w:hAnsi="Times New Roman" w:hint="cs"/>
          <w:sz w:val="27"/>
          <w:rtl/>
        </w:rPr>
        <w:t>ى</w:t>
      </w:r>
      <w:r w:rsidRPr="00CC1A1A">
        <w:rPr>
          <w:rFonts w:ascii="hashemi" w:hAnsi="hashemi" w:hint="cs"/>
          <w:sz w:val="27"/>
          <w:rtl/>
        </w:rPr>
        <w:t xml:space="preserve"> الله ورسوله ما يُضْلِعُك من الخطوب، ويشتبه عليك من الأُمور، فقد قال الله تعالى لقوم</w:t>
      </w:r>
      <w:r w:rsidR="008678D8" w:rsidRPr="00CC1A1A">
        <w:rPr>
          <w:rFonts w:ascii="hashemi" w:hAnsi="hashemi" w:hint="cs"/>
          <w:sz w:val="27"/>
          <w:rtl/>
        </w:rPr>
        <w:t>ٍ</w:t>
      </w:r>
      <w:r w:rsidRPr="00CC1A1A">
        <w:rPr>
          <w:rFonts w:ascii="hashemi" w:hAnsi="hashemi" w:hint="cs"/>
          <w:sz w:val="27"/>
          <w:rtl/>
        </w:rPr>
        <w:t xml:space="preserve"> أحبّ إرشادهم: </w:t>
      </w:r>
      <w:r w:rsidRPr="00CC1A1A">
        <w:rPr>
          <w:rFonts w:ascii="Mosawi" w:hAnsi="Mosawi" w:cs="Mosawi"/>
          <w:sz w:val="24"/>
          <w:szCs w:val="24"/>
          <w:rtl/>
        </w:rPr>
        <w:t>﴿</w:t>
      </w:r>
      <w:r w:rsidRPr="00CC1A1A">
        <w:rPr>
          <w:rFonts w:ascii="hashemi" w:eastAsia="MS Mincho" w:hAnsi="hashemi"/>
          <w:b/>
          <w:bCs/>
          <w:sz w:val="27"/>
          <w:rtl/>
        </w:rPr>
        <w:t xml:space="preserve">يَا أَيُّهَا الَّذِينَ </w:t>
      </w:r>
      <w:r w:rsidR="008678D8" w:rsidRPr="00CC1A1A">
        <w:rPr>
          <w:rFonts w:ascii="hashemi" w:eastAsia="MS Mincho" w:hAnsi="hashemi" w:hint="cs"/>
          <w:b/>
          <w:bCs/>
          <w:sz w:val="27"/>
          <w:rtl/>
        </w:rPr>
        <w:t>آ</w:t>
      </w:r>
      <w:r w:rsidRPr="00CC1A1A">
        <w:rPr>
          <w:rFonts w:ascii="hashemi" w:eastAsia="MS Mincho" w:hAnsi="hashemi"/>
          <w:b/>
          <w:bCs/>
          <w:sz w:val="27"/>
          <w:rtl/>
        </w:rPr>
        <w:t>مَنُوا</w:t>
      </w:r>
      <w:r w:rsidRPr="00CC1A1A">
        <w:rPr>
          <w:rFonts w:ascii="hashemi" w:eastAsia="MS Mincho" w:hAnsi="hashemi"/>
          <w:b/>
          <w:bCs/>
          <w:sz w:val="27"/>
          <w:rtl/>
          <w:lang w:bidi="ar-IQ"/>
        </w:rPr>
        <w:t>ْ</w:t>
      </w:r>
      <w:r w:rsidRPr="00CC1A1A">
        <w:rPr>
          <w:rFonts w:ascii="hashemi" w:eastAsia="MS Mincho" w:hAnsi="hashemi"/>
          <w:b/>
          <w:bCs/>
          <w:sz w:val="27"/>
          <w:rtl/>
        </w:rPr>
        <w:t xml:space="preserve"> أَطِيعُوا</w:t>
      </w:r>
      <w:r w:rsidRPr="00CC1A1A">
        <w:rPr>
          <w:rFonts w:ascii="hashemi" w:eastAsia="MS Mincho" w:hAnsi="hashemi"/>
          <w:b/>
          <w:bCs/>
          <w:sz w:val="27"/>
          <w:rtl/>
          <w:lang w:bidi="ar-IQ"/>
        </w:rPr>
        <w:t>ْ</w:t>
      </w:r>
      <w:r w:rsidRPr="00CC1A1A">
        <w:rPr>
          <w:rFonts w:ascii="hashemi" w:eastAsia="MS Mincho" w:hAnsi="hashemi"/>
          <w:b/>
          <w:bCs/>
          <w:sz w:val="27"/>
          <w:rtl/>
        </w:rPr>
        <w:t xml:space="preserve"> اللهَ و</w:t>
      </w:r>
      <w:r w:rsidRPr="00CC1A1A">
        <w:rPr>
          <w:rFonts w:ascii="hashemi" w:eastAsia="MS Mincho" w:hAnsi="hashemi"/>
          <w:b/>
          <w:bCs/>
          <w:sz w:val="27"/>
          <w:rtl/>
          <w:lang w:bidi="ar-IQ"/>
        </w:rPr>
        <w:t>َأَ</w:t>
      </w:r>
      <w:r w:rsidRPr="00CC1A1A">
        <w:rPr>
          <w:rFonts w:ascii="hashemi" w:eastAsia="MS Mincho" w:hAnsi="hashemi"/>
          <w:b/>
          <w:bCs/>
          <w:sz w:val="27"/>
          <w:rtl/>
        </w:rPr>
        <w:t>طِيعُوا</w:t>
      </w:r>
      <w:r w:rsidRPr="00CC1A1A">
        <w:rPr>
          <w:rFonts w:ascii="hashemi" w:eastAsia="MS Mincho" w:hAnsi="hashemi"/>
          <w:b/>
          <w:bCs/>
          <w:sz w:val="27"/>
          <w:rtl/>
          <w:lang w:bidi="ar-IQ"/>
        </w:rPr>
        <w:t>ْ</w:t>
      </w:r>
      <w:r w:rsidRPr="00CC1A1A">
        <w:rPr>
          <w:rFonts w:ascii="hashemi" w:eastAsia="MS Mincho" w:hAnsi="hashemi"/>
          <w:b/>
          <w:bCs/>
          <w:sz w:val="27"/>
          <w:rtl/>
        </w:rPr>
        <w:t xml:space="preserve"> الرَّسُولَ و</w:t>
      </w:r>
      <w:r w:rsidRPr="00CC1A1A">
        <w:rPr>
          <w:rFonts w:ascii="hashemi" w:eastAsia="MS Mincho" w:hAnsi="hashemi"/>
          <w:b/>
          <w:bCs/>
          <w:sz w:val="27"/>
          <w:rtl/>
          <w:lang w:bidi="ar-IQ"/>
        </w:rPr>
        <w:t>َأُ</w:t>
      </w:r>
      <w:r w:rsidRPr="00CC1A1A">
        <w:rPr>
          <w:rFonts w:ascii="hashemi" w:eastAsia="MS Mincho" w:hAnsi="hashemi"/>
          <w:b/>
          <w:bCs/>
          <w:sz w:val="27"/>
          <w:rtl/>
        </w:rPr>
        <w:t>ولِي ال</w:t>
      </w:r>
      <w:r w:rsidRPr="00CC1A1A">
        <w:rPr>
          <w:rFonts w:ascii="hashemi" w:eastAsia="MS Mincho" w:hAnsi="hashemi"/>
          <w:b/>
          <w:bCs/>
          <w:sz w:val="27"/>
          <w:rtl/>
          <w:lang w:bidi="ar-IQ"/>
        </w:rPr>
        <w:t>أ</w:t>
      </w:r>
      <w:r w:rsidR="004216A9">
        <w:rPr>
          <w:rFonts w:ascii="hashemi" w:eastAsia="MS Mincho" w:hAnsi="hashemi"/>
          <w:b/>
          <w:bCs/>
          <w:sz w:val="27"/>
          <w:rtl/>
        </w:rPr>
        <w:t>َمْرِ مِنْكُمْ فَإِنْ تَ</w:t>
      </w:r>
      <w:r w:rsidRPr="00CC1A1A">
        <w:rPr>
          <w:rFonts w:ascii="hashemi" w:eastAsia="MS Mincho" w:hAnsi="hashemi"/>
          <w:b/>
          <w:bCs/>
          <w:sz w:val="27"/>
          <w:rtl/>
        </w:rPr>
        <w:t>نَازَعْتُمْ فِي شَيْ‏ءٍ فَرُدُّوهُ إِلَى اللهِ و</w:t>
      </w:r>
      <w:r w:rsidRPr="00CC1A1A">
        <w:rPr>
          <w:rFonts w:ascii="hashemi" w:eastAsia="MS Mincho" w:hAnsi="hashemi"/>
          <w:b/>
          <w:bCs/>
          <w:sz w:val="27"/>
          <w:rtl/>
          <w:lang w:bidi="ar-IQ"/>
        </w:rPr>
        <w:t>َ</w:t>
      </w:r>
      <w:r w:rsidRPr="00CC1A1A">
        <w:rPr>
          <w:rFonts w:ascii="hashemi" w:eastAsia="MS Mincho" w:hAnsi="hashemi"/>
          <w:b/>
          <w:bCs/>
          <w:sz w:val="27"/>
          <w:rtl/>
        </w:rPr>
        <w:t>الرَّسُولِ</w:t>
      </w:r>
      <w:r w:rsidRPr="00CC1A1A">
        <w:rPr>
          <w:rFonts w:ascii="Mosawi" w:hAnsi="Mosawi" w:cs="Mosawi"/>
          <w:sz w:val="24"/>
          <w:szCs w:val="24"/>
          <w:rtl/>
        </w:rPr>
        <w:t>﴾</w:t>
      </w:r>
      <w:r w:rsidR="008678D8" w:rsidRPr="00CC1A1A">
        <w:rPr>
          <w:rFonts w:ascii="hashemi" w:hAnsi="hashemi" w:hint="cs"/>
          <w:sz w:val="27"/>
          <w:rtl/>
        </w:rPr>
        <w:t>.</w:t>
      </w:r>
      <w:r w:rsidRPr="00CC1A1A">
        <w:rPr>
          <w:rFonts w:ascii="hashemi" w:hAnsi="hashemi" w:hint="cs"/>
          <w:sz w:val="27"/>
          <w:rtl/>
        </w:rPr>
        <w:t xml:space="preserve"> فالردّ إل</w:t>
      </w:r>
      <w:r w:rsidR="008678D8" w:rsidRPr="00CC1A1A">
        <w:rPr>
          <w:rFonts w:ascii="Times New Roman" w:hAnsi="Times New Roman" w:hint="cs"/>
          <w:sz w:val="27"/>
          <w:rtl/>
        </w:rPr>
        <w:t>ى</w:t>
      </w:r>
      <w:r w:rsidRPr="00CC1A1A">
        <w:rPr>
          <w:rFonts w:ascii="hashemi" w:hAnsi="hashemi" w:hint="cs"/>
          <w:sz w:val="27"/>
          <w:rtl/>
        </w:rPr>
        <w:t xml:space="preserve"> الله الأخذ بمحكم كتابه، والردّ إل</w:t>
      </w:r>
      <w:r w:rsidR="008678D8" w:rsidRPr="00CC1A1A">
        <w:rPr>
          <w:rFonts w:ascii="Times New Roman" w:hAnsi="Times New Roman" w:hint="cs"/>
          <w:sz w:val="27"/>
          <w:rtl/>
        </w:rPr>
        <w:t>ى</w:t>
      </w:r>
      <w:r w:rsidRPr="00CC1A1A">
        <w:rPr>
          <w:rFonts w:ascii="hashemi" w:hAnsi="hashemi" w:hint="cs"/>
          <w:sz w:val="27"/>
          <w:rtl/>
        </w:rPr>
        <w:t xml:space="preserve"> الرسول</w:t>
      </w:r>
      <w:r w:rsidR="008678D8" w:rsidRPr="00CC1A1A">
        <w:rPr>
          <w:rFonts w:ascii="hashemi" w:hAnsi="hashemi" w:hint="cs"/>
          <w:sz w:val="27"/>
          <w:rtl/>
        </w:rPr>
        <w:t xml:space="preserve"> </w:t>
      </w:r>
      <w:r w:rsidRPr="00CC1A1A">
        <w:rPr>
          <w:rFonts w:ascii="hashemi" w:hAnsi="hashemi" w:hint="cs"/>
          <w:sz w:val="27"/>
          <w:rtl/>
        </w:rPr>
        <w:t>الأخذ بسُنّته الجامعة غير المفرِّقة»</w:t>
      </w:r>
      <w:r w:rsidRPr="00CC1A1A">
        <w:rPr>
          <w:rFonts w:ascii="hashemi" w:hAnsi="hashemi" w:hint="cs"/>
          <w:sz w:val="27"/>
          <w:vertAlign w:val="superscript"/>
          <w:rtl/>
        </w:rPr>
        <w:t>(</w:t>
      </w:r>
      <w:r w:rsidRPr="00CC1A1A">
        <w:rPr>
          <w:rStyle w:val="EndnoteReference"/>
          <w:rFonts w:ascii="hashemi" w:hAnsi="hashemi"/>
          <w:sz w:val="27"/>
          <w:rtl/>
        </w:rPr>
        <w:endnoteReference w:id="141"/>
      </w:r>
      <w:r w:rsidRPr="00CC1A1A">
        <w:rPr>
          <w:rFonts w:ascii="hashemi" w:hAnsi="hashemi" w:hint="cs"/>
          <w:sz w:val="27"/>
          <w:vertAlign w:val="superscript"/>
          <w:rtl/>
        </w:rPr>
        <w:t>)</w:t>
      </w:r>
      <w:r w:rsidRPr="00CC1A1A">
        <w:rPr>
          <w:rFonts w:ascii="hashemi" w:hAnsi="hashemi" w:hint="cs"/>
          <w:sz w:val="27"/>
          <w:rtl/>
        </w:rPr>
        <w:t>، أي التي أجمع المسلمون على صدورها عن النبي</w:t>
      </w:r>
      <w:r w:rsidR="008678D8" w:rsidRPr="00CC1A1A">
        <w:rPr>
          <w:rFonts w:ascii="hashemi" w:hAnsi="hashemi" w:hint="cs"/>
          <w:sz w:val="27"/>
          <w:rtl/>
        </w:rPr>
        <w:t>ّ</w:t>
      </w:r>
      <w:r w:rsidR="00F91E62" w:rsidRPr="00CC1A1A">
        <w:rPr>
          <w:rFonts w:ascii="hashemi" w:hAnsi="hashemi" w:cs="Mosawi" w:hint="cs"/>
          <w:sz w:val="27"/>
          <w:szCs w:val="22"/>
          <w:rtl/>
        </w:rPr>
        <w:t>|</w:t>
      </w:r>
      <w:r w:rsidRPr="00CC1A1A">
        <w:rPr>
          <w:rFonts w:ascii="hashemi" w:hAnsi="hashemi" w:hint="cs"/>
          <w:sz w:val="27"/>
          <w:rtl/>
        </w:rPr>
        <w:t>، ولم يختلفوا في نسبتها إليه.</w:t>
      </w:r>
    </w:p>
    <w:p w:rsidR="00F857C3" w:rsidRPr="00CC1A1A" w:rsidRDefault="00F857C3" w:rsidP="00554743">
      <w:pPr>
        <w:tabs>
          <w:tab w:val="left" w:pos="6903"/>
        </w:tabs>
        <w:spacing w:line="420" w:lineRule="exact"/>
        <w:rPr>
          <w:rFonts w:ascii="hashemi" w:hAnsi="hashemi"/>
          <w:sz w:val="27"/>
          <w:rtl/>
        </w:rPr>
      </w:pPr>
      <w:r w:rsidRPr="00CC1A1A">
        <w:rPr>
          <w:rFonts w:ascii="hashemi" w:hAnsi="hashemi" w:hint="cs"/>
          <w:sz w:val="27"/>
          <w:rtl/>
        </w:rPr>
        <w:t>قال ابن قيّ</w:t>
      </w:r>
      <w:r w:rsidR="008678D8" w:rsidRPr="00CC1A1A">
        <w:rPr>
          <w:rFonts w:ascii="hashemi" w:hAnsi="hashemi" w:hint="cs"/>
          <w:sz w:val="27"/>
          <w:rtl/>
        </w:rPr>
        <w:t>ِ</w:t>
      </w:r>
      <w:r w:rsidRPr="00CC1A1A">
        <w:rPr>
          <w:rFonts w:ascii="hashemi" w:hAnsi="hashemi" w:hint="cs"/>
          <w:sz w:val="27"/>
          <w:rtl/>
        </w:rPr>
        <w:t xml:space="preserve">م الجوزية: «إنّ قوله: </w:t>
      </w:r>
      <w:r w:rsidRPr="00CC1A1A">
        <w:rPr>
          <w:rFonts w:ascii="Mosawi" w:hAnsi="Mosawi" w:cs="Mosawi"/>
          <w:sz w:val="24"/>
          <w:szCs w:val="24"/>
          <w:rtl/>
        </w:rPr>
        <w:t>﴿</w:t>
      </w:r>
      <w:r w:rsidR="004216A9">
        <w:rPr>
          <w:rFonts w:ascii="hashemi" w:eastAsia="MS Mincho" w:hAnsi="hashemi"/>
          <w:b/>
          <w:bCs/>
          <w:sz w:val="27"/>
          <w:rtl/>
        </w:rPr>
        <w:t>فَإِنْ تَ</w:t>
      </w:r>
      <w:r w:rsidRPr="00CC1A1A">
        <w:rPr>
          <w:rFonts w:ascii="hashemi" w:eastAsia="MS Mincho" w:hAnsi="hashemi"/>
          <w:b/>
          <w:bCs/>
          <w:sz w:val="27"/>
          <w:rtl/>
        </w:rPr>
        <w:t>نَازَعْتُمْ فِي شَيْ‏ءٍ</w:t>
      </w:r>
      <w:r w:rsidRPr="00CC1A1A">
        <w:rPr>
          <w:rFonts w:ascii="Mosawi" w:hAnsi="Mosawi" w:cs="Mosawi"/>
          <w:sz w:val="24"/>
          <w:szCs w:val="24"/>
          <w:rtl/>
        </w:rPr>
        <w:t>﴾</w:t>
      </w:r>
      <w:r w:rsidRPr="00CC1A1A">
        <w:rPr>
          <w:rFonts w:ascii="hashemi" w:hAnsi="hashemi" w:hint="cs"/>
          <w:sz w:val="27"/>
          <w:rtl/>
        </w:rPr>
        <w:t xml:space="preserve"> نكرة</w:t>
      </w:r>
      <w:r w:rsidR="008678D8" w:rsidRPr="00CC1A1A">
        <w:rPr>
          <w:rFonts w:ascii="hashemi" w:hAnsi="hashemi" w:hint="cs"/>
          <w:sz w:val="27"/>
          <w:rtl/>
        </w:rPr>
        <w:t>ٌ</w:t>
      </w:r>
      <w:r w:rsidRPr="00CC1A1A">
        <w:rPr>
          <w:rFonts w:ascii="hashemi" w:hAnsi="hashemi" w:hint="cs"/>
          <w:sz w:val="27"/>
          <w:rtl/>
        </w:rPr>
        <w:t xml:space="preserve"> في سياق الشرط، تعمّ كلّ ما تنازع فيه المؤمنون، دقّه وجلّه، جليّه وخفيّه، ولو لم يكن في كتاب الله [وسُنّة] رسوله بيان حكم ما تنازعوا فيه، ولم يكن كافياً، لم يأمر بالردّ إليه؛ إذ من الممتنع أن يأمر الله تعالى بالردّ عند النزاع إل</w:t>
      </w:r>
      <w:r w:rsidR="008678D8" w:rsidRPr="00CC1A1A">
        <w:rPr>
          <w:rFonts w:ascii="Times New Roman" w:hAnsi="Times New Roman" w:hint="cs"/>
          <w:sz w:val="27"/>
          <w:rtl/>
        </w:rPr>
        <w:t>ى</w:t>
      </w:r>
      <w:r w:rsidRPr="00CC1A1A">
        <w:rPr>
          <w:rFonts w:ascii="hashemi" w:hAnsi="hashemi" w:hint="cs"/>
          <w:sz w:val="27"/>
          <w:rtl/>
        </w:rPr>
        <w:t xml:space="preserve"> ما لا يوجد عنده فصل النزاع</w:t>
      </w:r>
      <w:r w:rsidR="008678D8" w:rsidRPr="00CC1A1A">
        <w:rPr>
          <w:rFonts w:ascii="hashemi" w:hAnsi="hashemi" w:hint="cs"/>
          <w:sz w:val="27"/>
          <w:rtl/>
        </w:rPr>
        <w:t>.</w:t>
      </w:r>
      <w:r w:rsidRPr="00CC1A1A">
        <w:rPr>
          <w:rFonts w:ascii="hashemi" w:hAnsi="hashemi" w:hint="cs"/>
          <w:sz w:val="27"/>
          <w:rtl/>
        </w:rPr>
        <w:t xml:space="preserve"> إنّ الناس أجمعوا [عل</w:t>
      </w:r>
      <w:r w:rsidR="008678D8" w:rsidRPr="00CC1A1A">
        <w:rPr>
          <w:rFonts w:ascii="Times New Roman" w:hAnsi="Times New Roman" w:hint="cs"/>
          <w:sz w:val="27"/>
          <w:rtl/>
        </w:rPr>
        <w:t>ى</w:t>
      </w:r>
      <w:r w:rsidRPr="00CC1A1A">
        <w:rPr>
          <w:rFonts w:ascii="hashemi" w:hAnsi="hashemi" w:hint="cs"/>
          <w:sz w:val="27"/>
          <w:rtl/>
        </w:rPr>
        <w:t>] أنّ الردّ إل</w:t>
      </w:r>
      <w:r w:rsidR="008678D8" w:rsidRPr="00CC1A1A">
        <w:rPr>
          <w:rFonts w:ascii="Times New Roman" w:hAnsi="Times New Roman" w:hint="cs"/>
          <w:sz w:val="27"/>
          <w:rtl/>
        </w:rPr>
        <w:t>ى</w:t>
      </w:r>
      <w:r w:rsidRPr="00CC1A1A">
        <w:rPr>
          <w:rFonts w:ascii="hashemi" w:hAnsi="hashemi" w:hint="cs"/>
          <w:sz w:val="27"/>
          <w:rtl/>
        </w:rPr>
        <w:t xml:space="preserve"> الله سبحانه </w:t>
      </w:r>
      <w:r w:rsidR="008678D8" w:rsidRPr="00CC1A1A">
        <w:rPr>
          <w:rFonts w:ascii="hashemi" w:hAnsi="hashemi" w:hint="cs"/>
          <w:sz w:val="27"/>
          <w:rtl/>
        </w:rPr>
        <w:t>هو</w:t>
      </w:r>
      <w:r w:rsidRPr="00CC1A1A">
        <w:rPr>
          <w:rFonts w:ascii="hashemi" w:hAnsi="hashemi" w:hint="cs"/>
          <w:sz w:val="27"/>
          <w:rtl/>
        </w:rPr>
        <w:t xml:space="preserve"> الردّ إل</w:t>
      </w:r>
      <w:r w:rsidR="008678D8" w:rsidRPr="00CC1A1A">
        <w:rPr>
          <w:rFonts w:ascii="Times New Roman" w:hAnsi="Times New Roman" w:hint="cs"/>
          <w:sz w:val="27"/>
          <w:rtl/>
        </w:rPr>
        <w:t>ى</w:t>
      </w:r>
      <w:r w:rsidRPr="00CC1A1A">
        <w:rPr>
          <w:rFonts w:ascii="hashemi" w:hAnsi="hashemi" w:hint="cs"/>
          <w:sz w:val="27"/>
          <w:rtl/>
        </w:rPr>
        <w:t xml:space="preserve"> كتابه، والردّ إل</w:t>
      </w:r>
      <w:r w:rsidR="008678D8" w:rsidRPr="00CC1A1A">
        <w:rPr>
          <w:rFonts w:ascii="Times New Roman" w:hAnsi="Times New Roman" w:hint="cs"/>
          <w:sz w:val="27"/>
          <w:rtl/>
        </w:rPr>
        <w:t>ى</w:t>
      </w:r>
      <w:r w:rsidRPr="00CC1A1A">
        <w:rPr>
          <w:rFonts w:ascii="hashemi" w:hAnsi="hashemi" w:hint="cs"/>
          <w:sz w:val="27"/>
          <w:rtl/>
        </w:rPr>
        <w:t xml:space="preserve"> الرسول</w:t>
      </w:r>
      <w:r w:rsidR="00F91E62" w:rsidRPr="00CC1A1A">
        <w:rPr>
          <w:rFonts w:ascii="hashemi" w:hAnsi="hashemi" w:cs="Mosawi" w:hint="cs"/>
          <w:sz w:val="27"/>
          <w:szCs w:val="22"/>
          <w:rtl/>
        </w:rPr>
        <w:t>|</w:t>
      </w:r>
      <w:r w:rsidRPr="00CC1A1A">
        <w:rPr>
          <w:rFonts w:ascii="hashemi" w:hAnsi="hashemi" w:hint="cs"/>
          <w:sz w:val="27"/>
          <w:rtl/>
        </w:rPr>
        <w:t xml:space="preserve"> هو الردّ إليه نفسه في حياته، وإل</w:t>
      </w:r>
      <w:r w:rsidR="008678D8" w:rsidRPr="00CC1A1A">
        <w:rPr>
          <w:rFonts w:ascii="Times New Roman" w:hAnsi="Times New Roman" w:hint="cs"/>
          <w:sz w:val="27"/>
          <w:rtl/>
        </w:rPr>
        <w:t>ى</w:t>
      </w:r>
      <w:r w:rsidRPr="00CC1A1A">
        <w:rPr>
          <w:rFonts w:ascii="hashemi" w:hAnsi="hashemi" w:hint="cs"/>
          <w:sz w:val="27"/>
          <w:rtl/>
        </w:rPr>
        <w:t xml:space="preserve"> سُنّته بعد وفاته»</w:t>
      </w:r>
      <w:r w:rsidRPr="00CC1A1A">
        <w:rPr>
          <w:rFonts w:ascii="hashemi" w:hAnsi="hashemi" w:hint="cs"/>
          <w:sz w:val="27"/>
          <w:vertAlign w:val="superscript"/>
          <w:rtl/>
        </w:rPr>
        <w:t>(</w:t>
      </w:r>
      <w:r w:rsidRPr="00CC1A1A">
        <w:rPr>
          <w:rStyle w:val="EndnoteReference"/>
          <w:rFonts w:ascii="hashemi" w:hAnsi="hashemi"/>
          <w:sz w:val="27"/>
          <w:rtl/>
        </w:rPr>
        <w:endnoteReference w:id="142"/>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tabs>
          <w:tab w:val="left" w:pos="6903"/>
        </w:tabs>
        <w:rPr>
          <w:rFonts w:ascii="hashemi" w:hAnsi="hashemi"/>
          <w:sz w:val="27"/>
          <w:rtl/>
        </w:rPr>
      </w:pPr>
    </w:p>
    <w:p w:rsidR="006B5330" w:rsidRPr="00CC1A1A" w:rsidRDefault="00F857C3" w:rsidP="006B5330">
      <w:pPr>
        <w:pStyle w:val="Heading3"/>
        <w:rPr>
          <w:color w:val="auto"/>
          <w:rtl/>
        </w:rPr>
      </w:pPr>
      <w:r w:rsidRPr="00CC1A1A">
        <w:rPr>
          <w:rFonts w:hint="cs"/>
          <w:color w:val="auto"/>
          <w:rtl/>
        </w:rPr>
        <w:t xml:space="preserve">النقطة الثانية: في بيان معالجة الشيخ الأنصاري </w:t>
      </w:r>
      <w:r w:rsidR="008678D8" w:rsidRPr="00CC1A1A">
        <w:rPr>
          <w:rFonts w:hint="cs"/>
          <w:color w:val="auto"/>
          <w:rtl/>
        </w:rPr>
        <w:t xml:space="preserve">ـ </w:t>
      </w:r>
      <w:r w:rsidRPr="00CC1A1A">
        <w:rPr>
          <w:rFonts w:hint="cs"/>
          <w:color w:val="auto"/>
          <w:rtl/>
        </w:rPr>
        <w:t xml:space="preserve">من علمائنا </w:t>
      </w:r>
      <w:r w:rsidR="008678D8" w:rsidRPr="00CC1A1A">
        <w:rPr>
          <w:rFonts w:hint="cs"/>
          <w:color w:val="auto"/>
          <w:rtl/>
        </w:rPr>
        <w:t xml:space="preserve">ـ </w:t>
      </w:r>
      <w:r w:rsidRPr="00CC1A1A">
        <w:rPr>
          <w:rFonts w:hint="cs"/>
          <w:color w:val="auto"/>
          <w:rtl/>
        </w:rPr>
        <w:t>لإثبات صدور الروايات</w:t>
      </w:r>
      <w:r w:rsidR="009A3A96">
        <w:rPr>
          <w:rFonts w:hint="cs"/>
          <w:color w:val="auto"/>
          <w:rtl/>
        </w:rPr>
        <w:t>،</w:t>
      </w:r>
      <w:r w:rsidR="006B5330" w:rsidRPr="00CC1A1A">
        <w:rPr>
          <w:rFonts w:hint="cs"/>
          <w:color w:val="auto"/>
          <w:rtl/>
        </w:rPr>
        <w:t xml:space="preserve"> </w:t>
      </w:r>
      <w:r w:rsidRPr="00CC1A1A">
        <w:rPr>
          <w:rFonts w:ascii="hashemi" w:hAnsi="hashemi" w:hint="cs"/>
          <w:color w:val="auto"/>
          <w:sz w:val="27"/>
          <w:rtl/>
        </w:rPr>
        <w:t>وبيان موقفه من قاعدة العرض على الكتاب</w:t>
      </w:r>
    </w:p>
    <w:p w:rsidR="00F857C3" w:rsidRPr="00CC1A1A" w:rsidRDefault="006B5330" w:rsidP="00EB7394">
      <w:pPr>
        <w:tabs>
          <w:tab w:val="left" w:pos="6903"/>
        </w:tabs>
        <w:spacing w:line="420" w:lineRule="exact"/>
        <w:rPr>
          <w:rFonts w:ascii="hashemi" w:hAnsi="hashemi"/>
          <w:sz w:val="27"/>
          <w:rtl/>
        </w:rPr>
      </w:pPr>
      <w:r w:rsidRPr="00CC1A1A">
        <w:rPr>
          <w:rFonts w:ascii="hashemi" w:hAnsi="hashemi" w:hint="cs"/>
          <w:sz w:val="27"/>
          <w:rtl/>
        </w:rPr>
        <w:t>ل</w:t>
      </w:r>
      <w:r w:rsidR="00F857C3" w:rsidRPr="00CC1A1A">
        <w:rPr>
          <w:rFonts w:ascii="hashemi" w:hAnsi="hashemi" w:hint="cs"/>
          <w:sz w:val="27"/>
          <w:rtl/>
        </w:rPr>
        <w:t>قد صرّ</w:t>
      </w:r>
      <w:r w:rsidRPr="00CC1A1A">
        <w:rPr>
          <w:rFonts w:ascii="hashemi" w:hAnsi="hashemi" w:hint="cs"/>
          <w:sz w:val="27"/>
          <w:rtl/>
        </w:rPr>
        <w:t>َ</w:t>
      </w:r>
      <w:r w:rsidR="00F857C3" w:rsidRPr="00CC1A1A">
        <w:rPr>
          <w:rFonts w:ascii="hashemi" w:hAnsi="hashemi" w:hint="cs"/>
          <w:sz w:val="27"/>
          <w:rtl/>
        </w:rPr>
        <w:t>ح بأن هذه القاعدة معلومة الصدور عن الشارع المقد</w:t>
      </w:r>
      <w:r w:rsidRPr="00CC1A1A">
        <w:rPr>
          <w:rFonts w:ascii="hashemi" w:hAnsi="hashemi" w:hint="cs"/>
          <w:sz w:val="27"/>
          <w:rtl/>
        </w:rPr>
        <w:t>َّ</w:t>
      </w:r>
      <w:r w:rsidR="00F857C3" w:rsidRPr="00CC1A1A">
        <w:rPr>
          <w:rFonts w:ascii="hashemi" w:hAnsi="hashemi" w:hint="cs"/>
          <w:sz w:val="27"/>
          <w:rtl/>
        </w:rPr>
        <w:t>س، وأنّها ثابتة بروايات قال عنها: إنّها متواترة معن</w:t>
      </w:r>
      <w:r w:rsidRPr="00CC1A1A">
        <w:rPr>
          <w:rFonts w:ascii="Times New Roman" w:hAnsi="Times New Roman" w:hint="cs"/>
          <w:sz w:val="27"/>
          <w:rtl/>
        </w:rPr>
        <w:t>ىً</w:t>
      </w:r>
      <w:r w:rsidR="00F857C3" w:rsidRPr="00CC1A1A">
        <w:rPr>
          <w:rFonts w:ascii="hashemi" w:hAnsi="hashemi" w:hint="cs"/>
          <w:sz w:val="27"/>
          <w:rtl/>
        </w:rPr>
        <w:t>، وقال في موضع</w:t>
      </w:r>
      <w:r w:rsidRPr="00CC1A1A">
        <w:rPr>
          <w:rFonts w:ascii="hashemi" w:hAnsi="hashemi" w:hint="cs"/>
          <w:sz w:val="27"/>
          <w:rtl/>
        </w:rPr>
        <w:t>ٍ</w:t>
      </w:r>
      <w:r w:rsidR="00F857C3" w:rsidRPr="00CC1A1A">
        <w:rPr>
          <w:rFonts w:ascii="hashemi" w:hAnsi="hashemi" w:hint="cs"/>
          <w:sz w:val="27"/>
          <w:rtl/>
        </w:rPr>
        <w:t xml:space="preserve"> آخر: إنّها متواترة جد</w:t>
      </w:r>
      <w:r w:rsidRPr="00CC1A1A">
        <w:rPr>
          <w:rFonts w:ascii="hashemi" w:hAnsi="hashemi" w:hint="cs"/>
          <w:sz w:val="27"/>
          <w:rtl/>
        </w:rPr>
        <w:t>ّ</w:t>
      </w:r>
      <w:r w:rsidR="00F857C3" w:rsidRPr="00CC1A1A">
        <w:rPr>
          <w:rFonts w:ascii="hashemi" w:hAnsi="hashemi" w:hint="cs"/>
          <w:sz w:val="27"/>
          <w:rtl/>
        </w:rPr>
        <w:t>اً</w:t>
      </w:r>
      <w:r w:rsidRPr="00CC1A1A">
        <w:rPr>
          <w:rFonts w:ascii="hashemi" w:hAnsi="hashemi" w:hint="cs"/>
          <w:sz w:val="27"/>
          <w:rtl/>
        </w:rPr>
        <w:t>.</w:t>
      </w:r>
      <w:r w:rsidR="00F857C3" w:rsidRPr="00CC1A1A">
        <w:rPr>
          <w:rFonts w:ascii="hashemi" w:hAnsi="hashemi" w:hint="cs"/>
          <w:sz w:val="27"/>
          <w:rtl/>
        </w:rPr>
        <w:t xml:space="preserve"> ولكن</w:t>
      </w:r>
      <w:r w:rsidRPr="00CC1A1A">
        <w:rPr>
          <w:rFonts w:ascii="hashemi" w:hAnsi="hashemi" w:hint="cs"/>
          <w:sz w:val="27"/>
          <w:rtl/>
        </w:rPr>
        <w:t>ّ</w:t>
      </w:r>
      <w:r w:rsidR="00F857C3" w:rsidRPr="00CC1A1A">
        <w:rPr>
          <w:rFonts w:ascii="hashemi" w:hAnsi="hashemi" w:hint="cs"/>
          <w:sz w:val="27"/>
          <w:rtl/>
        </w:rPr>
        <w:t>ه وجّ</w:t>
      </w:r>
      <w:r w:rsidRPr="00CC1A1A">
        <w:rPr>
          <w:rFonts w:ascii="hashemi" w:hAnsi="hashemi" w:hint="cs"/>
          <w:sz w:val="27"/>
          <w:rtl/>
        </w:rPr>
        <w:t>َ</w:t>
      </w:r>
      <w:r w:rsidR="00F857C3" w:rsidRPr="00CC1A1A">
        <w:rPr>
          <w:rFonts w:ascii="hashemi" w:hAnsi="hashemi" w:hint="cs"/>
          <w:sz w:val="27"/>
          <w:rtl/>
        </w:rPr>
        <w:t xml:space="preserve">ه البحث وجهةً كادت تنتهي </w:t>
      </w:r>
      <w:r w:rsidRPr="00CC1A1A">
        <w:rPr>
          <w:rFonts w:ascii="hashemi" w:hAnsi="hashemi" w:hint="cs"/>
          <w:sz w:val="27"/>
          <w:rtl/>
        </w:rPr>
        <w:t>إ</w:t>
      </w:r>
      <w:r w:rsidR="00F857C3" w:rsidRPr="00CC1A1A">
        <w:rPr>
          <w:rFonts w:ascii="hashemi" w:hAnsi="hashemi" w:hint="cs"/>
          <w:sz w:val="27"/>
          <w:rtl/>
        </w:rPr>
        <w:t>ل</w:t>
      </w:r>
      <w:r w:rsidRPr="00CC1A1A">
        <w:rPr>
          <w:rFonts w:ascii="Times New Roman" w:hAnsi="Times New Roman" w:hint="cs"/>
          <w:sz w:val="27"/>
          <w:rtl/>
        </w:rPr>
        <w:t>ى</w:t>
      </w:r>
      <w:r w:rsidR="00F857C3" w:rsidRPr="00CC1A1A">
        <w:rPr>
          <w:rFonts w:ascii="hashemi" w:hAnsi="hashemi" w:hint="cs"/>
          <w:sz w:val="27"/>
          <w:rtl/>
        </w:rPr>
        <w:t xml:space="preserve"> تفريغ هذه القاعدة نهائياً من فائدتها المتمث</w:t>
      </w:r>
      <w:r w:rsidRPr="00CC1A1A">
        <w:rPr>
          <w:rFonts w:ascii="hashemi" w:hAnsi="hashemi" w:hint="cs"/>
          <w:sz w:val="27"/>
          <w:rtl/>
        </w:rPr>
        <w:t>ِّ</w:t>
      </w:r>
      <w:r w:rsidR="00F857C3" w:rsidRPr="00CC1A1A">
        <w:rPr>
          <w:rFonts w:ascii="hashemi" w:hAnsi="hashemi" w:hint="cs"/>
          <w:sz w:val="27"/>
          <w:rtl/>
        </w:rPr>
        <w:t xml:space="preserve">لة في أدائها </w:t>
      </w:r>
      <w:r w:rsidRPr="00CC1A1A">
        <w:rPr>
          <w:rFonts w:ascii="hashemi" w:hAnsi="hashemi" w:hint="cs"/>
          <w:sz w:val="27"/>
          <w:rtl/>
        </w:rPr>
        <w:t>إ</w:t>
      </w:r>
      <w:r w:rsidR="00F857C3" w:rsidRPr="00CC1A1A">
        <w:rPr>
          <w:rFonts w:ascii="hashemi" w:hAnsi="hashemi" w:hint="cs"/>
          <w:sz w:val="27"/>
          <w:rtl/>
        </w:rPr>
        <w:t>ل</w:t>
      </w:r>
      <w:r w:rsidRPr="00CC1A1A">
        <w:rPr>
          <w:rFonts w:ascii="Times New Roman" w:hAnsi="Times New Roman" w:hint="cs"/>
          <w:sz w:val="27"/>
          <w:rtl/>
        </w:rPr>
        <w:t>ى</w:t>
      </w:r>
      <w:r w:rsidR="00F857C3" w:rsidRPr="00CC1A1A">
        <w:rPr>
          <w:rFonts w:ascii="hashemi" w:hAnsi="hashemi" w:hint="cs"/>
          <w:sz w:val="27"/>
          <w:rtl/>
        </w:rPr>
        <w:t xml:space="preserve"> العلم بصدور الرواية أو العلم بعدم صدورها؛ تمهيداً لإبقاء موقع</w:t>
      </w:r>
      <w:r w:rsidRPr="00CC1A1A">
        <w:rPr>
          <w:rFonts w:ascii="hashemi" w:hAnsi="hashemi" w:hint="cs"/>
          <w:sz w:val="27"/>
          <w:rtl/>
        </w:rPr>
        <w:t>ٍ</w:t>
      </w:r>
      <w:r w:rsidR="00F857C3" w:rsidRPr="00CC1A1A">
        <w:rPr>
          <w:rFonts w:ascii="hashemi" w:hAnsi="hashemi" w:hint="cs"/>
          <w:sz w:val="27"/>
          <w:rtl/>
        </w:rPr>
        <w:t xml:space="preserve"> لمنهج نقد السند في قبول الرواية أو ردّها.</w:t>
      </w:r>
    </w:p>
    <w:p w:rsidR="00F857C3" w:rsidRPr="00CC1A1A" w:rsidRDefault="006B5330" w:rsidP="0083522F">
      <w:pPr>
        <w:tabs>
          <w:tab w:val="left" w:pos="6903"/>
        </w:tabs>
        <w:spacing w:line="420" w:lineRule="exact"/>
        <w:rPr>
          <w:rFonts w:ascii="hashemi" w:hAnsi="hashemi"/>
          <w:sz w:val="27"/>
          <w:rtl/>
        </w:rPr>
      </w:pPr>
      <w:r w:rsidRPr="00CC1A1A">
        <w:rPr>
          <w:rFonts w:ascii="hashemi" w:hAnsi="hashemi" w:hint="cs"/>
          <w:sz w:val="27"/>
          <w:rtl/>
        </w:rPr>
        <w:t>ذلك</w:t>
      </w:r>
      <w:r w:rsidR="00F857C3" w:rsidRPr="00CC1A1A">
        <w:rPr>
          <w:rFonts w:ascii="hashemi" w:hAnsi="hashemi" w:hint="cs"/>
          <w:sz w:val="27"/>
          <w:rtl/>
        </w:rPr>
        <w:t xml:space="preserve"> أنه نقل الكلام </w:t>
      </w:r>
      <w:r w:rsidRPr="00CC1A1A">
        <w:rPr>
          <w:rFonts w:ascii="hashemi" w:hAnsi="hashemi" w:hint="cs"/>
          <w:sz w:val="27"/>
          <w:rtl/>
        </w:rPr>
        <w:t>إ</w:t>
      </w:r>
      <w:r w:rsidR="00F857C3" w:rsidRPr="00CC1A1A">
        <w:rPr>
          <w:rFonts w:ascii="hashemi" w:hAnsi="hashemi" w:hint="cs"/>
          <w:sz w:val="27"/>
          <w:rtl/>
        </w:rPr>
        <w:t>ل</w:t>
      </w:r>
      <w:r w:rsidRPr="00CC1A1A">
        <w:rPr>
          <w:rFonts w:ascii="Times New Roman" w:hAnsi="Times New Roman" w:hint="cs"/>
          <w:sz w:val="27"/>
          <w:rtl/>
        </w:rPr>
        <w:t>ى</w:t>
      </w:r>
      <w:r w:rsidR="00F857C3" w:rsidRPr="00CC1A1A">
        <w:rPr>
          <w:rFonts w:ascii="hashemi" w:hAnsi="hashemi" w:hint="cs"/>
          <w:sz w:val="27"/>
          <w:rtl/>
        </w:rPr>
        <w:t xml:space="preserve"> مدلول رواية العرض، وتحديد مراد الشارع باللفظين الواردين فيها، وهما: الموافقة والمخالفة للكتاب والسن</w:t>
      </w:r>
      <w:r w:rsidRPr="00CC1A1A">
        <w:rPr>
          <w:rFonts w:ascii="hashemi" w:hAnsi="hashemi" w:hint="cs"/>
          <w:sz w:val="27"/>
          <w:rtl/>
        </w:rPr>
        <w:t>ّ</w:t>
      </w:r>
      <w:r w:rsidR="00F857C3" w:rsidRPr="00CC1A1A">
        <w:rPr>
          <w:rFonts w:ascii="hashemi" w:hAnsi="hashemi" w:hint="cs"/>
          <w:sz w:val="27"/>
          <w:rtl/>
        </w:rPr>
        <w:t>ة</w:t>
      </w:r>
      <w:r w:rsidRPr="00CC1A1A">
        <w:rPr>
          <w:rFonts w:ascii="hashemi" w:hAnsi="hashemi" w:hint="cs"/>
          <w:sz w:val="27"/>
          <w:rtl/>
        </w:rPr>
        <w:t>.</w:t>
      </w:r>
      <w:r w:rsidR="00F857C3" w:rsidRPr="00CC1A1A">
        <w:rPr>
          <w:rFonts w:ascii="hashemi" w:hAnsi="hashemi" w:hint="cs"/>
          <w:sz w:val="27"/>
          <w:rtl/>
        </w:rPr>
        <w:t xml:space="preserve"> وذهب </w:t>
      </w:r>
      <w:r w:rsidRPr="00CC1A1A">
        <w:rPr>
          <w:rFonts w:ascii="hashemi" w:hAnsi="hashemi" w:hint="cs"/>
          <w:sz w:val="27"/>
          <w:rtl/>
        </w:rPr>
        <w:t>إ</w:t>
      </w:r>
      <w:r w:rsidR="00F857C3" w:rsidRPr="00CC1A1A">
        <w:rPr>
          <w:rFonts w:ascii="hashemi" w:hAnsi="hashemi" w:hint="cs"/>
          <w:sz w:val="27"/>
          <w:rtl/>
        </w:rPr>
        <w:t>ل</w:t>
      </w:r>
      <w:r w:rsidRPr="00CC1A1A">
        <w:rPr>
          <w:rFonts w:ascii="Times New Roman" w:hAnsi="Times New Roman" w:hint="cs"/>
          <w:sz w:val="27"/>
          <w:rtl/>
        </w:rPr>
        <w:t>ى</w:t>
      </w:r>
      <w:r w:rsidRPr="00CC1A1A">
        <w:rPr>
          <w:rFonts w:ascii="hashemi" w:hAnsi="hashemi" w:hint="cs"/>
          <w:sz w:val="27"/>
          <w:rtl/>
        </w:rPr>
        <w:t xml:space="preserve"> أنّ م</w:t>
      </w:r>
      <w:r w:rsidR="00F857C3" w:rsidRPr="00CC1A1A">
        <w:rPr>
          <w:rFonts w:ascii="hashemi" w:hAnsi="hashemi" w:hint="cs"/>
          <w:sz w:val="27"/>
          <w:rtl/>
        </w:rPr>
        <w:t>عن</w:t>
      </w:r>
      <w:r w:rsidRPr="00CC1A1A">
        <w:rPr>
          <w:rFonts w:ascii="Times New Roman" w:hAnsi="Times New Roman" w:hint="cs"/>
          <w:sz w:val="27"/>
          <w:rtl/>
        </w:rPr>
        <w:t>ى</w:t>
      </w:r>
      <w:r w:rsidR="00F857C3" w:rsidRPr="00CC1A1A">
        <w:rPr>
          <w:rFonts w:ascii="hashemi" w:hAnsi="hashemi" w:hint="cs"/>
          <w:sz w:val="27"/>
          <w:rtl/>
        </w:rPr>
        <w:t xml:space="preserve"> موافقة الرواية للكتاب والسن</w:t>
      </w:r>
      <w:r w:rsidRPr="00CC1A1A">
        <w:rPr>
          <w:rFonts w:ascii="hashemi" w:hAnsi="hashemi" w:hint="cs"/>
          <w:sz w:val="27"/>
          <w:rtl/>
        </w:rPr>
        <w:t>ّ</w:t>
      </w:r>
      <w:r w:rsidR="00F857C3" w:rsidRPr="00CC1A1A">
        <w:rPr>
          <w:rFonts w:ascii="hashemi" w:hAnsi="hashemi" w:hint="cs"/>
          <w:sz w:val="27"/>
          <w:rtl/>
        </w:rPr>
        <w:t>ة هو مطابقتها لهما، وأبق</w:t>
      </w:r>
      <w:r w:rsidRPr="00CC1A1A">
        <w:rPr>
          <w:rFonts w:ascii="Times New Roman" w:hAnsi="Times New Roman" w:hint="cs"/>
          <w:sz w:val="27"/>
          <w:rtl/>
        </w:rPr>
        <w:t>ى</w:t>
      </w:r>
      <w:r w:rsidR="00F857C3" w:rsidRPr="00CC1A1A">
        <w:rPr>
          <w:rFonts w:ascii="hashemi" w:hAnsi="hashemi" w:hint="cs"/>
          <w:sz w:val="27"/>
          <w:rtl/>
        </w:rPr>
        <w:t xml:space="preserve"> المخالفة شاملة لمعنيين</w:t>
      </w:r>
      <w:r w:rsidR="0083522F">
        <w:rPr>
          <w:rFonts w:ascii="hashemi" w:hAnsi="hashemi" w:hint="cs"/>
          <w:sz w:val="27"/>
          <w:rtl/>
        </w:rPr>
        <w:t>:</w:t>
      </w:r>
      <w:r w:rsidR="00F857C3" w:rsidRPr="00CC1A1A">
        <w:rPr>
          <w:rFonts w:ascii="hashemi" w:hAnsi="hashemi" w:hint="cs"/>
          <w:sz w:val="27"/>
          <w:rtl/>
        </w:rPr>
        <w:t xml:space="preserve"> </w:t>
      </w:r>
      <w:r w:rsidR="00F857C3" w:rsidRPr="00CC1A1A">
        <w:rPr>
          <w:rFonts w:ascii="hashemi" w:hAnsi="hashemi" w:hint="cs"/>
          <w:b/>
          <w:bCs/>
          <w:sz w:val="27"/>
          <w:rtl/>
        </w:rPr>
        <w:t>أحدهما</w:t>
      </w:r>
      <w:r w:rsidR="00F857C3" w:rsidRPr="00CC1A1A">
        <w:rPr>
          <w:rFonts w:ascii="hashemi" w:hAnsi="hashemi" w:hint="cs"/>
          <w:sz w:val="27"/>
          <w:rtl/>
        </w:rPr>
        <w:t>: المخالفة بنحو المنافاة والمعارضة</w:t>
      </w:r>
      <w:r w:rsidRPr="00CC1A1A">
        <w:rPr>
          <w:rFonts w:ascii="hashemi" w:hAnsi="hashemi" w:hint="cs"/>
          <w:sz w:val="27"/>
          <w:rtl/>
        </w:rPr>
        <w:t>؛</w:t>
      </w:r>
      <w:r w:rsidR="00F857C3" w:rsidRPr="00CC1A1A">
        <w:rPr>
          <w:rFonts w:ascii="hashemi" w:hAnsi="hashemi" w:hint="cs"/>
          <w:sz w:val="27"/>
          <w:rtl/>
        </w:rPr>
        <w:t xml:space="preserve"> </w:t>
      </w:r>
      <w:r w:rsidR="00F857C3" w:rsidRPr="00CC1A1A">
        <w:rPr>
          <w:rFonts w:ascii="hashemi" w:hAnsi="hashemi" w:hint="cs"/>
          <w:b/>
          <w:bCs/>
          <w:sz w:val="27"/>
          <w:rtl/>
        </w:rPr>
        <w:t>والآخر</w:t>
      </w:r>
      <w:r w:rsidR="00F857C3" w:rsidRPr="00CC1A1A">
        <w:rPr>
          <w:rFonts w:ascii="hashemi" w:hAnsi="hashemi" w:hint="cs"/>
          <w:sz w:val="27"/>
          <w:rtl/>
        </w:rPr>
        <w:t>: المخالفة لا بهذا النحو، كالرواية المخصّ</w:t>
      </w:r>
      <w:r w:rsidRPr="00CC1A1A">
        <w:rPr>
          <w:rFonts w:ascii="hashemi" w:hAnsi="hashemi" w:hint="cs"/>
          <w:sz w:val="27"/>
          <w:rtl/>
        </w:rPr>
        <w:t>ِ</w:t>
      </w:r>
      <w:r w:rsidR="00F857C3" w:rsidRPr="00CC1A1A">
        <w:rPr>
          <w:rFonts w:ascii="hashemi" w:hAnsi="hashemi" w:hint="cs"/>
          <w:sz w:val="27"/>
          <w:rtl/>
        </w:rPr>
        <w:t>صة لعموم الكتاب والسن</w:t>
      </w:r>
      <w:r w:rsidRPr="00CC1A1A">
        <w:rPr>
          <w:rFonts w:ascii="hashemi" w:hAnsi="hashemi" w:hint="cs"/>
          <w:sz w:val="27"/>
          <w:rtl/>
        </w:rPr>
        <w:t>ّ</w:t>
      </w:r>
      <w:r w:rsidR="00F857C3" w:rsidRPr="00CC1A1A">
        <w:rPr>
          <w:rFonts w:ascii="hashemi" w:hAnsi="hashemi" w:hint="cs"/>
          <w:sz w:val="27"/>
          <w:rtl/>
        </w:rPr>
        <w:t>ة، فإن</w:t>
      </w:r>
      <w:r w:rsidRPr="00CC1A1A">
        <w:rPr>
          <w:rFonts w:ascii="hashemi" w:hAnsi="hashemi" w:hint="cs"/>
          <w:sz w:val="27"/>
          <w:rtl/>
        </w:rPr>
        <w:t>ّ</w:t>
      </w:r>
      <w:r w:rsidR="00F857C3" w:rsidRPr="00CC1A1A">
        <w:rPr>
          <w:rFonts w:ascii="hashemi" w:hAnsi="hashemi" w:hint="cs"/>
          <w:sz w:val="27"/>
          <w:rtl/>
        </w:rPr>
        <w:t>ه لا منافاة ولا معارضة بين الخاص</w:t>
      </w:r>
      <w:r w:rsidRPr="00CC1A1A">
        <w:rPr>
          <w:rFonts w:ascii="hashemi" w:hAnsi="hashemi" w:hint="cs"/>
          <w:sz w:val="27"/>
          <w:rtl/>
        </w:rPr>
        <w:t>ّ</w:t>
      </w:r>
      <w:r w:rsidR="00F857C3" w:rsidRPr="00CC1A1A">
        <w:rPr>
          <w:rFonts w:ascii="hashemi" w:hAnsi="hashemi" w:hint="cs"/>
          <w:sz w:val="27"/>
          <w:rtl/>
        </w:rPr>
        <w:t xml:space="preserve"> والعام، وإلاّ لما أمكن الجمع بينهما بحمل العام</w:t>
      </w:r>
      <w:r w:rsidRPr="00CC1A1A">
        <w:rPr>
          <w:rFonts w:ascii="hashemi" w:hAnsi="hashemi" w:hint="cs"/>
          <w:sz w:val="27"/>
          <w:rtl/>
        </w:rPr>
        <w:t>ّ</w:t>
      </w:r>
      <w:r w:rsidR="00F857C3" w:rsidRPr="00CC1A1A">
        <w:rPr>
          <w:rFonts w:ascii="hashemi" w:hAnsi="hashemi" w:hint="cs"/>
          <w:sz w:val="27"/>
          <w:rtl/>
        </w:rPr>
        <w:t xml:space="preserve"> على الخاص.</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قال</w:t>
      </w:r>
      <w:r w:rsidR="00F91E62" w:rsidRPr="00CC1A1A">
        <w:rPr>
          <w:rFonts w:ascii="hashemi" w:hAnsi="hashemi" w:cs="Mosawi" w:hint="cs"/>
          <w:sz w:val="27"/>
          <w:szCs w:val="22"/>
          <w:rtl/>
        </w:rPr>
        <w:t>&amp;</w:t>
      </w:r>
      <w:r w:rsidR="006B5330" w:rsidRPr="00CC1A1A">
        <w:rPr>
          <w:rFonts w:ascii="hashemi" w:hAnsi="hashemi" w:hint="cs"/>
          <w:sz w:val="27"/>
          <w:rtl/>
        </w:rPr>
        <w:t>: «إنّ</w:t>
      </w:r>
      <w:r w:rsidRPr="00CC1A1A">
        <w:rPr>
          <w:rFonts w:ascii="hashemi" w:hAnsi="hashemi" w:hint="cs"/>
          <w:sz w:val="27"/>
          <w:rtl/>
        </w:rPr>
        <w:t xml:space="preserve"> من الواضحات</w:t>
      </w:r>
      <w:r w:rsidR="006B5330" w:rsidRPr="00CC1A1A">
        <w:rPr>
          <w:rFonts w:ascii="hashemi" w:hAnsi="hashemi" w:hint="cs"/>
          <w:sz w:val="27"/>
          <w:rtl/>
        </w:rPr>
        <w:t xml:space="preserve"> أنّ</w:t>
      </w:r>
      <w:r w:rsidRPr="00CC1A1A">
        <w:rPr>
          <w:rFonts w:ascii="hashemi" w:hAnsi="hashemi" w:hint="cs"/>
          <w:sz w:val="27"/>
          <w:rtl/>
        </w:rPr>
        <w:t xml:space="preserve"> الأخبار الواردة عنهم صلوات الله عليهم في مخالفة ظواهر الكتاب والسنّة في غاية الكثرة</w:t>
      </w:r>
      <w:r w:rsidR="006B5330" w:rsidRPr="00CC1A1A">
        <w:rPr>
          <w:rFonts w:ascii="hashemi" w:hAnsi="hashemi" w:hint="cs"/>
          <w:sz w:val="27"/>
          <w:rtl/>
        </w:rPr>
        <w:t>.</w:t>
      </w:r>
      <w:r w:rsidRPr="00CC1A1A">
        <w:rPr>
          <w:rFonts w:ascii="hashemi" w:hAnsi="hashemi" w:hint="cs"/>
          <w:sz w:val="27"/>
          <w:rtl/>
        </w:rPr>
        <w:t xml:space="preserve"> والمراد من المخالفة للكتاب في تلك الأخبار الناهية عن الأخذ بمخالف الكتاب والسنّة ليس هي المخالفة على وجه التباين الكلّي، بحيث يتعذّ</w:t>
      </w:r>
      <w:r w:rsidR="006B5330" w:rsidRPr="00CC1A1A">
        <w:rPr>
          <w:rFonts w:ascii="hashemi" w:hAnsi="hashemi" w:hint="cs"/>
          <w:sz w:val="27"/>
          <w:rtl/>
        </w:rPr>
        <w:t>َ</w:t>
      </w:r>
      <w:r w:rsidRPr="00CC1A1A">
        <w:rPr>
          <w:rFonts w:ascii="hashemi" w:hAnsi="hashemi" w:hint="cs"/>
          <w:sz w:val="27"/>
          <w:rtl/>
        </w:rPr>
        <w:t>ر أو يتعسّ</w:t>
      </w:r>
      <w:r w:rsidR="006B5330" w:rsidRPr="00CC1A1A">
        <w:rPr>
          <w:rFonts w:ascii="hashemi" w:hAnsi="hashemi" w:hint="cs"/>
          <w:sz w:val="27"/>
          <w:rtl/>
        </w:rPr>
        <w:t>َ</w:t>
      </w:r>
      <w:r w:rsidRPr="00CC1A1A">
        <w:rPr>
          <w:rFonts w:ascii="hashemi" w:hAnsi="hashemi" w:hint="cs"/>
          <w:sz w:val="27"/>
          <w:rtl/>
        </w:rPr>
        <w:t>ر الجمع؛ إذ لا يصدر من الكذّابين عليهم ما يباين الكتاب والسنّة كل</w:t>
      </w:r>
      <w:r w:rsidR="009A3A96">
        <w:rPr>
          <w:rFonts w:ascii="hashemi" w:hAnsi="hashemi" w:hint="cs"/>
          <w:sz w:val="27"/>
          <w:rtl/>
        </w:rPr>
        <w:t>ِّ</w:t>
      </w:r>
      <w:r w:rsidRPr="00CC1A1A">
        <w:rPr>
          <w:rFonts w:ascii="hashemi" w:hAnsi="hashemi" w:hint="cs"/>
          <w:sz w:val="27"/>
          <w:rtl/>
        </w:rPr>
        <w:t>يّة؛ إذ لا يصد</w:t>
      </w:r>
      <w:r w:rsidR="006B5330" w:rsidRPr="00CC1A1A">
        <w:rPr>
          <w:rFonts w:ascii="hashemi" w:hAnsi="hashemi" w:hint="cs"/>
          <w:sz w:val="27"/>
          <w:rtl/>
        </w:rPr>
        <w:t>ِّ</w:t>
      </w:r>
      <w:r w:rsidRPr="00CC1A1A">
        <w:rPr>
          <w:rFonts w:ascii="hashemi" w:hAnsi="hashemi" w:hint="cs"/>
          <w:sz w:val="27"/>
          <w:rtl/>
        </w:rPr>
        <w:t>قهم أحد</w:t>
      </w:r>
      <w:r w:rsidR="006B5330" w:rsidRPr="00CC1A1A">
        <w:rPr>
          <w:rFonts w:ascii="hashemi" w:hAnsi="hashemi" w:hint="cs"/>
          <w:sz w:val="27"/>
          <w:rtl/>
        </w:rPr>
        <w:t>ٌ</w:t>
      </w:r>
      <w:r w:rsidRPr="00CC1A1A">
        <w:rPr>
          <w:rFonts w:ascii="hashemi" w:hAnsi="hashemi" w:hint="cs"/>
          <w:sz w:val="27"/>
          <w:rtl/>
        </w:rPr>
        <w:t xml:space="preserve"> في ذلك، فما كان يصدر عن الكذّابين من الكذب لم يكن إلاّ نظير ما كان يرد من الأئم</w:t>
      </w:r>
      <w:r w:rsidR="006B5330" w:rsidRPr="00CC1A1A">
        <w:rPr>
          <w:rFonts w:ascii="hashemi" w:hAnsi="hashemi" w:hint="cs"/>
          <w:sz w:val="27"/>
          <w:rtl/>
        </w:rPr>
        <w:t>ّ</w:t>
      </w:r>
      <w:r w:rsidRPr="00CC1A1A">
        <w:rPr>
          <w:rFonts w:ascii="hashemi" w:hAnsi="hashemi" w:hint="cs"/>
          <w:sz w:val="27"/>
          <w:rtl/>
        </w:rPr>
        <w:t>ة صلوات الله عليهم في مخالفة ظواهر الكتاب والسن</w:t>
      </w:r>
      <w:r w:rsidR="006B5330" w:rsidRPr="00CC1A1A">
        <w:rPr>
          <w:rFonts w:ascii="hashemi" w:hAnsi="hashemi" w:hint="cs"/>
          <w:sz w:val="27"/>
          <w:rtl/>
        </w:rPr>
        <w:t>ّ</w:t>
      </w:r>
      <w:r w:rsidRPr="00CC1A1A">
        <w:rPr>
          <w:rFonts w:ascii="hashemi" w:hAnsi="hashemi" w:hint="cs"/>
          <w:sz w:val="27"/>
          <w:rtl/>
        </w:rPr>
        <w:t>ة</w:t>
      </w:r>
      <w:r w:rsidR="006B5330" w:rsidRPr="00CC1A1A">
        <w:rPr>
          <w:rFonts w:ascii="hashemi" w:hAnsi="hashemi" w:hint="cs"/>
          <w:sz w:val="27"/>
          <w:rtl/>
        </w:rPr>
        <w:t>.</w:t>
      </w:r>
      <w:r w:rsidRPr="00CC1A1A">
        <w:rPr>
          <w:rFonts w:ascii="hashemi" w:hAnsi="hashemi" w:hint="cs"/>
          <w:sz w:val="27"/>
          <w:rtl/>
        </w:rPr>
        <w:t xml:space="preserve"> فليس المقصود من عرض ما يرد من الحديث على الكتاب والسنة إلاّ عرض ما كان منها غير معلوم الصدور عنهم، وأنّه إن</w:t>
      </w:r>
      <w:r w:rsidR="006B5330" w:rsidRPr="00CC1A1A">
        <w:rPr>
          <w:rFonts w:ascii="hashemi" w:hAnsi="hashemi" w:hint="cs"/>
          <w:sz w:val="27"/>
          <w:rtl/>
        </w:rPr>
        <w:t>ْ</w:t>
      </w:r>
      <w:r w:rsidRPr="00CC1A1A">
        <w:rPr>
          <w:rFonts w:ascii="hashemi" w:hAnsi="hashemi" w:hint="cs"/>
          <w:sz w:val="27"/>
          <w:rtl/>
        </w:rPr>
        <w:t xml:space="preserve"> وجد له قرينة وشاهد معتمد فهو، وإلاّ فليتوق</w:t>
      </w:r>
      <w:r w:rsidR="006B5330" w:rsidRPr="00CC1A1A">
        <w:rPr>
          <w:rFonts w:ascii="hashemi" w:hAnsi="hashemi" w:hint="cs"/>
          <w:sz w:val="27"/>
          <w:rtl/>
        </w:rPr>
        <w:t>َّ</w:t>
      </w:r>
      <w:r w:rsidRPr="00CC1A1A">
        <w:rPr>
          <w:rFonts w:ascii="hashemi" w:hAnsi="hashemi" w:hint="cs"/>
          <w:sz w:val="27"/>
          <w:rtl/>
        </w:rPr>
        <w:t>ف فيه؛ لعدم إفادته العلم بنفسه، وعدم اعتضاده بقرينة معتبرة»</w:t>
      </w:r>
      <w:r w:rsidRPr="00CC1A1A">
        <w:rPr>
          <w:rFonts w:ascii="hashemi" w:hAnsi="hashemi" w:hint="cs"/>
          <w:sz w:val="27"/>
          <w:vertAlign w:val="superscript"/>
          <w:rtl/>
        </w:rPr>
        <w:t>(</w:t>
      </w:r>
      <w:r w:rsidRPr="00CC1A1A">
        <w:rPr>
          <w:rStyle w:val="EndnoteReference"/>
          <w:rFonts w:ascii="hashemi" w:hAnsi="hashemi"/>
          <w:sz w:val="27"/>
          <w:rtl/>
        </w:rPr>
        <w:endnoteReference w:id="143"/>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فحاصل</w:t>
      </w:r>
      <w:r w:rsidR="006B5330" w:rsidRPr="00CC1A1A">
        <w:rPr>
          <w:rFonts w:ascii="hashemi" w:hAnsi="hashemi" w:hint="cs"/>
          <w:b/>
          <w:bCs/>
          <w:sz w:val="27"/>
          <w:rtl/>
        </w:rPr>
        <w:t>ُ</w:t>
      </w:r>
      <w:r w:rsidRPr="00CC1A1A">
        <w:rPr>
          <w:rFonts w:ascii="hashemi" w:hAnsi="hashemi" w:hint="cs"/>
          <w:b/>
          <w:bCs/>
          <w:sz w:val="27"/>
          <w:rtl/>
        </w:rPr>
        <w:t xml:space="preserve"> كلامه</w:t>
      </w:r>
      <w:r w:rsidRPr="00CC1A1A">
        <w:rPr>
          <w:rFonts w:ascii="hashemi" w:hAnsi="hashemi" w:hint="cs"/>
          <w:sz w:val="27"/>
          <w:rtl/>
        </w:rPr>
        <w:t xml:space="preserve"> أنّه لا وجود لرواية</w:t>
      </w:r>
      <w:r w:rsidR="006B5330" w:rsidRPr="00CC1A1A">
        <w:rPr>
          <w:rFonts w:ascii="hashemi" w:hAnsi="hashemi" w:hint="cs"/>
          <w:sz w:val="27"/>
          <w:rtl/>
        </w:rPr>
        <w:t>ٍ</w:t>
      </w:r>
      <w:r w:rsidRPr="00CC1A1A">
        <w:rPr>
          <w:rFonts w:ascii="hashemi" w:hAnsi="hashemi" w:hint="cs"/>
          <w:sz w:val="27"/>
          <w:rtl/>
        </w:rPr>
        <w:t xml:space="preserve"> معارضة للكتاب والسنة</w:t>
      </w:r>
      <w:r w:rsidR="006B5330" w:rsidRPr="00CC1A1A">
        <w:rPr>
          <w:rFonts w:ascii="hashemi" w:hAnsi="hashemi" w:hint="cs"/>
          <w:sz w:val="27"/>
          <w:rtl/>
        </w:rPr>
        <w:t>؛</w:t>
      </w:r>
      <w:r w:rsidRPr="00CC1A1A">
        <w:rPr>
          <w:rFonts w:ascii="hashemi" w:hAnsi="hashemi" w:hint="cs"/>
          <w:sz w:val="27"/>
          <w:rtl/>
        </w:rPr>
        <w:t xml:space="preserve"> لكي يؤدّي العرض عليهما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العلم بعدم صدورها؛ ذلك أنّه لا يعقل صدورها عن المعصوم</w:t>
      </w:r>
      <w:r w:rsidR="00F91E62" w:rsidRPr="00CC1A1A">
        <w:rPr>
          <w:rFonts w:ascii="hashemi" w:hAnsi="hashemi" w:cs="Mosawi" w:hint="cs"/>
          <w:sz w:val="27"/>
          <w:szCs w:val="22"/>
          <w:rtl/>
        </w:rPr>
        <w:t>×</w:t>
      </w:r>
      <w:r w:rsidRPr="00CC1A1A">
        <w:rPr>
          <w:rFonts w:ascii="hashemi" w:hAnsi="hashemi" w:hint="cs"/>
          <w:sz w:val="27"/>
          <w:rtl/>
        </w:rPr>
        <w:t>، كما أنّها لا تصدر عن الكاذب الوضّاع أيضاً؛ إذ لا يصد</w:t>
      </w:r>
      <w:r w:rsidR="006B5330" w:rsidRPr="00CC1A1A">
        <w:rPr>
          <w:rFonts w:ascii="hashemi" w:hAnsi="hashemi" w:hint="cs"/>
          <w:sz w:val="27"/>
          <w:rtl/>
        </w:rPr>
        <w:t>ِّ</w:t>
      </w:r>
      <w:r w:rsidRPr="00CC1A1A">
        <w:rPr>
          <w:rFonts w:ascii="hashemi" w:hAnsi="hashemi" w:hint="cs"/>
          <w:sz w:val="27"/>
          <w:rtl/>
        </w:rPr>
        <w:t>قه أحد</w:t>
      </w:r>
      <w:r w:rsidR="006B5330" w:rsidRPr="00CC1A1A">
        <w:rPr>
          <w:rFonts w:ascii="hashemi" w:hAnsi="hashemi" w:hint="cs"/>
          <w:sz w:val="27"/>
          <w:rtl/>
        </w:rPr>
        <w:t>ٌ</w:t>
      </w:r>
      <w:r w:rsidRPr="00CC1A1A">
        <w:rPr>
          <w:rFonts w:ascii="hashemi" w:hAnsi="hashemi" w:hint="cs"/>
          <w:sz w:val="27"/>
          <w:rtl/>
        </w:rPr>
        <w:t xml:space="preserve"> في ذلك.</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وأمّا الرواية المخص</w:t>
      </w:r>
      <w:r w:rsidR="006B5330" w:rsidRPr="00CC1A1A">
        <w:rPr>
          <w:rFonts w:ascii="hashemi" w:hAnsi="hashemi" w:hint="cs"/>
          <w:sz w:val="27"/>
          <w:rtl/>
        </w:rPr>
        <w:t>ِّ</w:t>
      </w:r>
      <w:r w:rsidRPr="00CC1A1A">
        <w:rPr>
          <w:rFonts w:ascii="hashemi" w:hAnsi="hashemi" w:hint="cs"/>
          <w:sz w:val="27"/>
          <w:rtl/>
        </w:rPr>
        <w:t>صة لعموم الكتاب والسن</w:t>
      </w:r>
      <w:r w:rsidR="006B5330" w:rsidRPr="00CC1A1A">
        <w:rPr>
          <w:rFonts w:ascii="hashemi" w:hAnsi="hashemi" w:hint="cs"/>
          <w:sz w:val="27"/>
          <w:rtl/>
        </w:rPr>
        <w:t>ّ</w:t>
      </w:r>
      <w:r w:rsidRPr="00CC1A1A">
        <w:rPr>
          <w:rFonts w:ascii="hashemi" w:hAnsi="hashemi" w:hint="cs"/>
          <w:sz w:val="27"/>
          <w:rtl/>
        </w:rPr>
        <w:t>ة فلا يحصل العلم بصدورها</w:t>
      </w:r>
      <w:r w:rsidR="006B5330" w:rsidRPr="00CC1A1A">
        <w:rPr>
          <w:rFonts w:ascii="hashemi" w:hAnsi="hashemi" w:hint="cs"/>
          <w:sz w:val="27"/>
          <w:rtl/>
        </w:rPr>
        <w:t>،</w:t>
      </w:r>
      <w:r w:rsidRPr="00CC1A1A">
        <w:rPr>
          <w:rFonts w:ascii="hashemi" w:hAnsi="hashemi" w:hint="cs"/>
          <w:sz w:val="27"/>
          <w:rtl/>
        </w:rPr>
        <w:t xml:space="preserve"> على الرغم من عدم منافاتها لهما؛ وذلك لعدم كونها مطابقة لهما؛ ولاحتمال كونها موضوعة؛ إذ المخص</w:t>
      </w:r>
      <w:r w:rsidR="006B5330" w:rsidRPr="00CC1A1A">
        <w:rPr>
          <w:rFonts w:ascii="hashemi" w:hAnsi="hashemi" w:hint="cs"/>
          <w:sz w:val="27"/>
          <w:rtl/>
        </w:rPr>
        <w:t>ِّ</w:t>
      </w:r>
      <w:r w:rsidRPr="00CC1A1A">
        <w:rPr>
          <w:rFonts w:ascii="hashemi" w:hAnsi="hashemi" w:hint="cs"/>
          <w:sz w:val="27"/>
          <w:rtl/>
        </w:rPr>
        <w:t>ص كما قد يصدر عن المعصوم</w:t>
      </w:r>
      <w:r w:rsidR="00F91E62" w:rsidRPr="00CC1A1A">
        <w:rPr>
          <w:rFonts w:ascii="hashemi" w:hAnsi="hashemi" w:cs="Mosawi" w:hint="cs"/>
          <w:sz w:val="27"/>
          <w:szCs w:val="22"/>
          <w:rtl/>
        </w:rPr>
        <w:t>×</w:t>
      </w:r>
      <w:r w:rsidRPr="00CC1A1A">
        <w:rPr>
          <w:rFonts w:ascii="hashemi" w:hAnsi="hashemi" w:hint="cs"/>
          <w:sz w:val="27"/>
          <w:rtl/>
        </w:rPr>
        <w:t xml:space="preserve"> فإن</w:t>
      </w:r>
      <w:r w:rsidR="006B5330" w:rsidRPr="00CC1A1A">
        <w:rPr>
          <w:rFonts w:ascii="hashemi" w:hAnsi="hashemi" w:hint="cs"/>
          <w:sz w:val="27"/>
          <w:rtl/>
        </w:rPr>
        <w:t>ّ</w:t>
      </w:r>
      <w:r w:rsidRPr="00CC1A1A">
        <w:rPr>
          <w:rFonts w:ascii="hashemi" w:hAnsi="hashemi" w:hint="cs"/>
          <w:sz w:val="27"/>
          <w:rtl/>
        </w:rPr>
        <w:t xml:space="preserve">ه قد يكون موضوعاً ومنسوباً </w:t>
      </w:r>
      <w:r w:rsidR="006B5330" w:rsidRPr="00CC1A1A">
        <w:rPr>
          <w:rFonts w:ascii="hashemi" w:hAnsi="hashemi" w:hint="cs"/>
          <w:sz w:val="27"/>
          <w:rtl/>
        </w:rPr>
        <w:t>إ</w:t>
      </w:r>
      <w:r w:rsidRPr="00CC1A1A">
        <w:rPr>
          <w:rFonts w:ascii="hashemi" w:hAnsi="hashemi" w:hint="cs"/>
          <w:sz w:val="27"/>
          <w:rtl/>
        </w:rPr>
        <w:t>ليه كذباً.</w:t>
      </w:r>
    </w:p>
    <w:p w:rsidR="006B5330" w:rsidRPr="00CC1A1A" w:rsidRDefault="00F857C3" w:rsidP="006B5330">
      <w:pPr>
        <w:tabs>
          <w:tab w:val="left" w:pos="6903"/>
        </w:tabs>
        <w:rPr>
          <w:rFonts w:ascii="hashemi" w:hAnsi="hashemi"/>
          <w:sz w:val="27"/>
          <w:rtl/>
        </w:rPr>
      </w:pPr>
      <w:r w:rsidRPr="00CC1A1A">
        <w:rPr>
          <w:rFonts w:ascii="hashemi" w:hAnsi="hashemi" w:hint="cs"/>
          <w:b/>
          <w:bCs/>
          <w:sz w:val="27"/>
          <w:rtl/>
        </w:rPr>
        <w:t>فالحاصل</w:t>
      </w:r>
      <w:r w:rsidR="006B5330" w:rsidRPr="00CC1A1A">
        <w:rPr>
          <w:rFonts w:ascii="hashemi" w:hAnsi="hashemi" w:hint="cs"/>
          <w:b/>
          <w:bCs/>
          <w:sz w:val="27"/>
          <w:rtl/>
        </w:rPr>
        <w:t>ُ</w:t>
      </w:r>
      <w:r w:rsidRPr="00CC1A1A">
        <w:rPr>
          <w:rFonts w:ascii="hashemi" w:hAnsi="hashemi" w:hint="cs"/>
          <w:b/>
          <w:bCs/>
          <w:sz w:val="27"/>
          <w:rtl/>
        </w:rPr>
        <w:t xml:space="preserve"> </w:t>
      </w:r>
      <w:r w:rsidR="006B5330" w:rsidRPr="00CC1A1A">
        <w:rPr>
          <w:rFonts w:ascii="hashemi" w:hAnsi="hashemi" w:hint="cs"/>
          <w:sz w:val="27"/>
          <w:rtl/>
        </w:rPr>
        <w:t>أ</w:t>
      </w:r>
      <w:r w:rsidRPr="00CC1A1A">
        <w:rPr>
          <w:rFonts w:ascii="hashemi" w:hAnsi="hashemi" w:hint="cs"/>
          <w:sz w:val="27"/>
          <w:rtl/>
        </w:rPr>
        <w:t xml:space="preserve">نّ قاعدة العرض لا تؤدّي أحياناً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العلم بصدور الرواية المظنونة، ولا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العلم بعدم صدورها</w:t>
      </w:r>
      <w:r w:rsidR="006B5330"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وهنا طرح الشيخ الأنصاري</w:t>
      </w:r>
      <w:r w:rsidR="00F91E62" w:rsidRPr="00CC1A1A">
        <w:rPr>
          <w:rFonts w:ascii="hashemi" w:hAnsi="hashemi" w:cs="Mosawi" w:hint="cs"/>
          <w:sz w:val="27"/>
          <w:szCs w:val="22"/>
          <w:rtl/>
        </w:rPr>
        <w:t>&amp;</w:t>
      </w:r>
      <w:r w:rsidRPr="00CC1A1A">
        <w:rPr>
          <w:rFonts w:ascii="hashemi" w:hAnsi="hashemi" w:hint="cs"/>
          <w:sz w:val="27"/>
          <w:rtl/>
        </w:rPr>
        <w:t xml:space="preserve"> السؤال التالي: «فإن</w:t>
      </w:r>
      <w:r w:rsidR="006B5330" w:rsidRPr="00CC1A1A">
        <w:rPr>
          <w:rFonts w:ascii="hashemi" w:hAnsi="hashemi" w:hint="cs"/>
          <w:sz w:val="27"/>
          <w:rtl/>
        </w:rPr>
        <w:t>ْ</w:t>
      </w:r>
      <w:r w:rsidRPr="00CC1A1A">
        <w:rPr>
          <w:rFonts w:ascii="hashemi" w:hAnsi="hashemi" w:hint="cs"/>
          <w:sz w:val="27"/>
          <w:rtl/>
        </w:rPr>
        <w:t xml:space="preserve"> قلت</w:t>
      </w:r>
      <w:r w:rsidR="006B5330" w:rsidRPr="00CC1A1A">
        <w:rPr>
          <w:rFonts w:ascii="hashemi" w:hAnsi="hashemi" w:hint="cs"/>
          <w:sz w:val="27"/>
          <w:rtl/>
        </w:rPr>
        <w:t>َ</w:t>
      </w:r>
      <w:r w:rsidRPr="00CC1A1A">
        <w:rPr>
          <w:rFonts w:ascii="hashemi" w:hAnsi="hashemi" w:hint="cs"/>
          <w:sz w:val="27"/>
          <w:rtl/>
        </w:rPr>
        <w:t>: فعل</w:t>
      </w:r>
      <w:r w:rsidR="006B5330" w:rsidRPr="00CC1A1A">
        <w:rPr>
          <w:rFonts w:ascii="Times New Roman" w:hAnsi="Times New Roman" w:hint="cs"/>
          <w:sz w:val="27"/>
          <w:rtl/>
        </w:rPr>
        <w:t>ى</w:t>
      </w:r>
      <w:r w:rsidRPr="00CC1A1A">
        <w:rPr>
          <w:rFonts w:ascii="hashemi" w:hAnsi="hashemi" w:hint="cs"/>
          <w:sz w:val="27"/>
          <w:rtl/>
        </w:rPr>
        <w:t xml:space="preserve"> أيّ</w:t>
      </w:r>
      <w:r w:rsidR="006B5330" w:rsidRPr="00CC1A1A">
        <w:rPr>
          <w:rFonts w:ascii="hashemi" w:hAnsi="hashemi" w:hint="cs"/>
          <w:sz w:val="27"/>
          <w:rtl/>
        </w:rPr>
        <w:t>ِ</w:t>
      </w:r>
      <w:r w:rsidRPr="00CC1A1A">
        <w:rPr>
          <w:rFonts w:ascii="hashemi" w:hAnsi="hashemi" w:hint="cs"/>
          <w:sz w:val="27"/>
          <w:rtl/>
        </w:rPr>
        <w:t xml:space="preserve"> شيءٍ تحمل تلك الأخبار الكثيرة</w:t>
      </w:r>
      <w:r w:rsidR="006B5330" w:rsidRPr="00CC1A1A">
        <w:rPr>
          <w:rFonts w:ascii="hashemi" w:hAnsi="hashemi" w:hint="cs"/>
          <w:sz w:val="27"/>
          <w:rtl/>
        </w:rPr>
        <w:t xml:space="preserve"> الآمرة بطرح مخالف الكتاب؟ فإنّ</w:t>
      </w:r>
      <w:r w:rsidRPr="00CC1A1A">
        <w:rPr>
          <w:rFonts w:ascii="hashemi" w:hAnsi="hashemi" w:hint="cs"/>
          <w:sz w:val="27"/>
          <w:rtl/>
        </w:rPr>
        <w:t xml:space="preserve"> حملها على طرح ما يباين الكتاب كليّةً حمل على فرد نادر</w:t>
      </w:r>
      <w:r w:rsidR="006B5330" w:rsidRPr="00CC1A1A">
        <w:rPr>
          <w:rFonts w:ascii="hashemi" w:hAnsi="hashemi" w:hint="cs"/>
          <w:sz w:val="27"/>
          <w:rtl/>
        </w:rPr>
        <w:t>،</w:t>
      </w:r>
      <w:r w:rsidRPr="00CC1A1A">
        <w:rPr>
          <w:rFonts w:ascii="hashemi" w:hAnsi="hashemi" w:hint="cs"/>
          <w:sz w:val="27"/>
          <w:rtl/>
        </w:rPr>
        <w:t xml:space="preserve"> بل معدوم، فلا ينبغي لأجله هذا الاهتمام الذي عرفته في الأخبار»</w:t>
      </w:r>
      <w:r w:rsidRPr="00CC1A1A">
        <w:rPr>
          <w:rFonts w:ascii="hashemi" w:hAnsi="hashemi" w:hint="cs"/>
          <w:sz w:val="27"/>
          <w:vertAlign w:val="superscript"/>
          <w:rtl/>
        </w:rPr>
        <w:t>(</w:t>
      </w:r>
      <w:r w:rsidRPr="00CC1A1A">
        <w:rPr>
          <w:rStyle w:val="EndnoteReference"/>
          <w:rFonts w:ascii="hashemi" w:hAnsi="hashemi"/>
          <w:sz w:val="27"/>
          <w:rtl/>
        </w:rPr>
        <w:endnoteReference w:id="144"/>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وأجاب عن ذلك بقوله: «الأقرب حملها على الأخبار الواردة في أصول الدين...</w:t>
      </w:r>
      <w:r w:rsidR="006B5330" w:rsidRPr="00CC1A1A">
        <w:rPr>
          <w:rFonts w:ascii="hashemi" w:hAnsi="hashemi" w:hint="cs"/>
          <w:sz w:val="27"/>
          <w:rtl/>
        </w:rPr>
        <w:t>؛</w:t>
      </w:r>
      <w:r w:rsidRPr="00CC1A1A">
        <w:rPr>
          <w:rFonts w:ascii="hashemi" w:hAnsi="hashemi" w:hint="cs"/>
          <w:sz w:val="27"/>
          <w:rtl/>
        </w:rPr>
        <w:t xml:space="preserve"> ويمكن حملها على صورة تعارض الخبرين</w:t>
      </w:r>
      <w:r w:rsidR="006B5330" w:rsidRPr="00CC1A1A">
        <w:rPr>
          <w:rFonts w:ascii="hashemi" w:hAnsi="hashemi" w:hint="cs"/>
          <w:sz w:val="27"/>
          <w:rtl/>
        </w:rPr>
        <w:t>؛</w:t>
      </w:r>
      <w:r w:rsidRPr="00CC1A1A">
        <w:rPr>
          <w:rFonts w:ascii="hashemi" w:hAnsi="hashemi" w:hint="cs"/>
          <w:sz w:val="27"/>
          <w:rtl/>
        </w:rPr>
        <w:t xml:space="preserve"> ويمكن حملها على خبر غير الثقة؛ لما سيجيء من الأدلّة على اعتبار خبر الثقة»</w:t>
      </w:r>
      <w:r w:rsidRPr="00CC1A1A">
        <w:rPr>
          <w:rFonts w:ascii="hashemi" w:hAnsi="hashemi" w:hint="cs"/>
          <w:sz w:val="27"/>
          <w:vertAlign w:val="superscript"/>
          <w:rtl/>
        </w:rPr>
        <w:t>(</w:t>
      </w:r>
      <w:r w:rsidRPr="00CC1A1A">
        <w:rPr>
          <w:rStyle w:val="EndnoteReference"/>
          <w:rFonts w:ascii="hashemi" w:hAnsi="hashemi"/>
          <w:sz w:val="27"/>
          <w:rtl/>
        </w:rPr>
        <w:endnoteReference w:id="145"/>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 xml:space="preserve">فالمستفاد من كلامه أنّه يفصّل في نقد الروايات وإثبات صدورها أو عدمه بين رواية الثقة التي لا معارض لها مثلها، فيرجع هنا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منهج نقد السند، ويأخذ بها بلا حاجة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عرضها على الكتاب والسن</w:t>
      </w:r>
      <w:r w:rsidR="006B5330" w:rsidRPr="00CC1A1A">
        <w:rPr>
          <w:rFonts w:ascii="hashemi" w:hAnsi="hashemi" w:hint="cs"/>
          <w:sz w:val="27"/>
          <w:rtl/>
        </w:rPr>
        <w:t>ّ</w:t>
      </w:r>
      <w:r w:rsidRPr="00CC1A1A">
        <w:rPr>
          <w:rFonts w:ascii="hashemi" w:hAnsi="hashemi" w:hint="cs"/>
          <w:sz w:val="27"/>
          <w:rtl/>
        </w:rPr>
        <w:t>ة، على الرغم من كونها ظن</w:t>
      </w:r>
      <w:r w:rsidR="006B5330" w:rsidRPr="00CC1A1A">
        <w:rPr>
          <w:rFonts w:ascii="hashemi" w:hAnsi="hashemi" w:hint="cs"/>
          <w:sz w:val="27"/>
          <w:rtl/>
        </w:rPr>
        <w:t>ّ</w:t>
      </w:r>
      <w:r w:rsidRPr="00CC1A1A">
        <w:rPr>
          <w:rFonts w:ascii="hashemi" w:hAnsi="hashemi" w:hint="cs"/>
          <w:sz w:val="27"/>
          <w:rtl/>
        </w:rPr>
        <w:t>يّة الصدور</w:t>
      </w:r>
      <w:r w:rsidR="006B5330" w:rsidRPr="00CC1A1A">
        <w:rPr>
          <w:rFonts w:ascii="hashemi" w:hAnsi="hashemi" w:hint="cs"/>
          <w:sz w:val="27"/>
          <w:rtl/>
        </w:rPr>
        <w:t>.</w:t>
      </w:r>
      <w:r w:rsidRPr="00CC1A1A">
        <w:rPr>
          <w:rFonts w:ascii="hashemi" w:hAnsi="hashemi" w:hint="cs"/>
          <w:sz w:val="27"/>
          <w:rtl/>
        </w:rPr>
        <w:t xml:space="preserve"> ويستدل</w:t>
      </w:r>
      <w:r w:rsidR="006B5330" w:rsidRPr="00CC1A1A">
        <w:rPr>
          <w:rFonts w:ascii="hashemi" w:hAnsi="hashemi" w:hint="cs"/>
          <w:sz w:val="27"/>
          <w:rtl/>
        </w:rPr>
        <w:t>ّ</w:t>
      </w:r>
      <w:r w:rsidRPr="00CC1A1A">
        <w:rPr>
          <w:rFonts w:ascii="hashemi" w:hAnsi="hashemi" w:hint="cs"/>
          <w:sz w:val="27"/>
          <w:rtl/>
        </w:rPr>
        <w:t xml:space="preserve"> على ذلك بأنَّ الشارع قد جعل خبر الثقة حجة، وأما رواية غير الثقة أو رواية الثقة المعارضة بمثلها فيرجع في نقدها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قاعدة العرض</w:t>
      </w:r>
      <w:r w:rsidR="006B5330" w:rsidRPr="00CC1A1A">
        <w:rPr>
          <w:rFonts w:ascii="hashemi" w:hAnsi="hashemi" w:hint="cs"/>
          <w:sz w:val="27"/>
          <w:rtl/>
        </w:rPr>
        <w:t>؛</w:t>
      </w:r>
      <w:r w:rsidRPr="00CC1A1A">
        <w:rPr>
          <w:rFonts w:ascii="hashemi" w:hAnsi="hashemi" w:hint="cs"/>
          <w:sz w:val="27"/>
          <w:rtl/>
        </w:rPr>
        <w:t xml:space="preserve"> لتحصيل العلم بصدور ما وافق الكتاب والسن</w:t>
      </w:r>
      <w:r w:rsidR="006B5330" w:rsidRPr="00CC1A1A">
        <w:rPr>
          <w:rFonts w:ascii="hashemi" w:hAnsi="hashemi" w:hint="cs"/>
          <w:sz w:val="27"/>
          <w:rtl/>
        </w:rPr>
        <w:t>َّ</w:t>
      </w:r>
      <w:r w:rsidRPr="00CC1A1A">
        <w:rPr>
          <w:rFonts w:ascii="hashemi" w:hAnsi="hashemi" w:hint="cs"/>
          <w:sz w:val="27"/>
          <w:rtl/>
        </w:rPr>
        <w:t>ة، والعلم بعدم صدور ما كان منافياً لهما.</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ويبق</w:t>
      </w:r>
      <w:r w:rsidRPr="00CC1A1A">
        <w:rPr>
          <w:rFonts w:ascii="Times New Roman" w:hAnsi="Times New Roman" w:hint="cs"/>
          <w:sz w:val="27"/>
          <w:rtl/>
        </w:rPr>
        <w:t>ى</w:t>
      </w:r>
      <w:r w:rsidRPr="00CC1A1A">
        <w:rPr>
          <w:rFonts w:ascii="hashemi" w:hAnsi="hashemi" w:hint="cs"/>
          <w:sz w:val="27"/>
          <w:rtl/>
        </w:rPr>
        <w:t xml:space="preserve"> السؤال هنا: من أين تأتي الرواية المنافية للكتاب والسن</w:t>
      </w:r>
      <w:r w:rsidR="006B5330" w:rsidRPr="00CC1A1A">
        <w:rPr>
          <w:rFonts w:ascii="hashemi" w:hAnsi="hashemi" w:hint="cs"/>
          <w:sz w:val="27"/>
          <w:rtl/>
        </w:rPr>
        <w:t>َّ</w:t>
      </w:r>
      <w:r w:rsidRPr="00CC1A1A">
        <w:rPr>
          <w:rFonts w:ascii="hashemi" w:hAnsi="hashemi" w:hint="cs"/>
          <w:sz w:val="27"/>
          <w:rtl/>
        </w:rPr>
        <w:t>ة إذا صحّ القول بأنها لا يعقل صدورها عن المعصوم</w:t>
      </w:r>
      <w:r w:rsidR="00F91E62" w:rsidRPr="00CC1A1A">
        <w:rPr>
          <w:rFonts w:ascii="hashemi" w:hAnsi="hashemi" w:cs="Mosawi" w:hint="cs"/>
          <w:sz w:val="27"/>
          <w:szCs w:val="22"/>
          <w:rtl/>
        </w:rPr>
        <w:t>×</w:t>
      </w:r>
      <w:r w:rsidRPr="00CC1A1A">
        <w:rPr>
          <w:rFonts w:ascii="hashemi" w:hAnsi="hashemi" w:hint="cs"/>
          <w:sz w:val="27"/>
          <w:rtl/>
        </w:rPr>
        <w:t>، ولا تصدر عن الكاذب أيضاً؛ إذ لا يصدّ</w:t>
      </w:r>
      <w:r w:rsidR="006B5330" w:rsidRPr="00CC1A1A">
        <w:rPr>
          <w:rFonts w:ascii="hashemi" w:hAnsi="hashemi" w:hint="cs"/>
          <w:sz w:val="27"/>
          <w:rtl/>
        </w:rPr>
        <w:t>ِ</w:t>
      </w:r>
      <w:r w:rsidRPr="00CC1A1A">
        <w:rPr>
          <w:rFonts w:ascii="hashemi" w:hAnsi="hashemi" w:hint="cs"/>
          <w:sz w:val="27"/>
          <w:rtl/>
        </w:rPr>
        <w:t>قه أحد</w:t>
      </w:r>
      <w:r w:rsidR="006B5330" w:rsidRPr="00CC1A1A">
        <w:rPr>
          <w:rFonts w:ascii="hashemi" w:hAnsi="hashemi" w:hint="cs"/>
          <w:sz w:val="27"/>
          <w:rtl/>
        </w:rPr>
        <w:t>ٌ</w:t>
      </w:r>
      <w:r w:rsidRPr="00CC1A1A">
        <w:rPr>
          <w:rFonts w:ascii="hashemi" w:hAnsi="hashemi" w:hint="cs"/>
          <w:sz w:val="27"/>
          <w:rtl/>
        </w:rPr>
        <w:t xml:space="preserve"> في ذلك؟</w:t>
      </w:r>
      <w:r w:rsidR="006B5330"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 xml:space="preserve">ويلاحظ أنه لمّا مال </w:t>
      </w:r>
      <w:r w:rsidR="006B5330" w:rsidRPr="00CC1A1A">
        <w:rPr>
          <w:rFonts w:ascii="hashemi" w:hAnsi="hashemi" w:hint="cs"/>
          <w:sz w:val="27"/>
          <w:rtl/>
        </w:rPr>
        <w:t>إل</w:t>
      </w:r>
      <w:r w:rsidR="006B5330" w:rsidRPr="00CC1A1A">
        <w:rPr>
          <w:rFonts w:ascii="Times New Roman" w:hAnsi="Times New Roman" w:hint="cs"/>
          <w:sz w:val="27"/>
          <w:rtl/>
        </w:rPr>
        <w:t>ى</w:t>
      </w:r>
      <w:r w:rsidRPr="00CC1A1A">
        <w:rPr>
          <w:rFonts w:ascii="hashemi" w:hAnsi="hashemi" w:hint="cs"/>
          <w:sz w:val="27"/>
          <w:rtl/>
        </w:rPr>
        <w:t xml:space="preserve"> القول بحجّية رواية الثقة</w:t>
      </w:r>
      <w:r w:rsidR="006B5330" w:rsidRPr="00CC1A1A">
        <w:rPr>
          <w:rFonts w:ascii="hashemi" w:hAnsi="hashemi" w:hint="cs"/>
          <w:sz w:val="27"/>
          <w:rtl/>
        </w:rPr>
        <w:t>،</w:t>
      </w:r>
      <w:r w:rsidRPr="00CC1A1A">
        <w:rPr>
          <w:rFonts w:ascii="hashemi" w:hAnsi="hashemi" w:hint="cs"/>
          <w:sz w:val="27"/>
          <w:rtl/>
        </w:rPr>
        <w:t xml:space="preserve"> والأخذ بها بلا حاجة</w:t>
      </w:r>
      <w:r w:rsidR="006B5330" w:rsidRPr="00CC1A1A">
        <w:rPr>
          <w:rFonts w:ascii="hashemi" w:hAnsi="hashemi" w:hint="cs"/>
          <w:sz w:val="27"/>
          <w:rtl/>
        </w:rPr>
        <w:t>ٍ</w:t>
      </w:r>
      <w:r w:rsidRPr="00CC1A1A">
        <w:rPr>
          <w:rFonts w:ascii="hashemi" w:hAnsi="hashemi" w:hint="cs"/>
          <w:sz w:val="27"/>
          <w:rtl/>
        </w:rPr>
        <w:t xml:space="preserve">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عرضها على الكتاب والسنّة</w:t>
      </w:r>
      <w:r w:rsidR="006B5330" w:rsidRPr="00CC1A1A">
        <w:rPr>
          <w:rFonts w:ascii="hashemi" w:hAnsi="hashemi" w:hint="cs"/>
          <w:sz w:val="27"/>
          <w:rtl/>
        </w:rPr>
        <w:t>،</w:t>
      </w:r>
      <w:r w:rsidRPr="00CC1A1A">
        <w:rPr>
          <w:rFonts w:ascii="hashemi" w:hAnsi="hashemi" w:hint="cs"/>
          <w:sz w:val="27"/>
          <w:rtl/>
        </w:rPr>
        <w:t xml:space="preserve"> بدأ يغيّر من أسلوب الكلام</w:t>
      </w:r>
      <w:r w:rsidR="006B5330" w:rsidRPr="00CC1A1A">
        <w:rPr>
          <w:rFonts w:ascii="hashemi" w:hAnsi="hashemi" w:hint="cs"/>
          <w:sz w:val="27"/>
          <w:rtl/>
        </w:rPr>
        <w:t>،</w:t>
      </w:r>
      <w:r w:rsidRPr="00CC1A1A">
        <w:rPr>
          <w:rFonts w:ascii="hashemi" w:hAnsi="hashemi" w:hint="cs"/>
          <w:sz w:val="27"/>
          <w:rtl/>
        </w:rPr>
        <w:t xml:space="preserve"> ويتجنّ</w:t>
      </w:r>
      <w:r w:rsidR="006B5330" w:rsidRPr="00CC1A1A">
        <w:rPr>
          <w:rFonts w:ascii="hashemi" w:hAnsi="hashemi" w:hint="cs"/>
          <w:sz w:val="27"/>
          <w:rtl/>
        </w:rPr>
        <w:t>َ</w:t>
      </w:r>
      <w:r w:rsidRPr="00CC1A1A">
        <w:rPr>
          <w:rFonts w:ascii="hashemi" w:hAnsi="hashemi" w:hint="cs"/>
          <w:sz w:val="27"/>
          <w:rtl/>
        </w:rPr>
        <w:t>ب التعبير عن روايات العرض بأنّها (متواترة)</w:t>
      </w:r>
      <w:r w:rsidR="006B5330" w:rsidRPr="00CC1A1A">
        <w:rPr>
          <w:rFonts w:ascii="hashemi" w:hAnsi="hashemi" w:hint="cs"/>
          <w:sz w:val="27"/>
          <w:rtl/>
        </w:rPr>
        <w:t>،</w:t>
      </w:r>
      <w:r w:rsidRPr="00CC1A1A">
        <w:rPr>
          <w:rFonts w:ascii="hashemi" w:hAnsi="hashemi" w:hint="cs"/>
          <w:sz w:val="27"/>
          <w:rtl/>
        </w:rPr>
        <w:t xml:space="preserve"> ويبدله بقوله: إنّها روايات (كثيرة).</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ثم تقدّ</w:t>
      </w:r>
      <w:r w:rsidR="006B5330" w:rsidRPr="00CC1A1A">
        <w:rPr>
          <w:rFonts w:ascii="hashemi" w:hAnsi="hashemi" w:hint="cs"/>
          <w:sz w:val="27"/>
          <w:rtl/>
        </w:rPr>
        <w:t>َ</w:t>
      </w:r>
      <w:r w:rsidRPr="00CC1A1A">
        <w:rPr>
          <w:rFonts w:ascii="hashemi" w:hAnsi="hashemi" w:hint="cs"/>
          <w:sz w:val="27"/>
          <w:rtl/>
        </w:rPr>
        <w:t>م خطوة أخر</w:t>
      </w:r>
      <w:r w:rsidR="006B5330" w:rsidRPr="00CC1A1A">
        <w:rPr>
          <w:rFonts w:ascii="Times New Roman" w:hAnsi="Times New Roman" w:hint="cs"/>
          <w:sz w:val="27"/>
          <w:rtl/>
        </w:rPr>
        <w:t>ى</w:t>
      </w:r>
      <w:r w:rsidR="006B5330" w:rsidRPr="00CC1A1A">
        <w:rPr>
          <w:rFonts w:ascii="hashemi" w:hAnsi="hashemi" w:hint="cs"/>
          <w:sz w:val="27"/>
          <w:rtl/>
        </w:rPr>
        <w:t xml:space="preserve"> فقال: «إنّ</w:t>
      </w:r>
      <w:r w:rsidRPr="00CC1A1A">
        <w:rPr>
          <w:rFonts w:ascii="hashemi" w:hAnsi="hashemi" w:hint="cs"/>
          <w:sz w:val="27"/>
          <w:rtl/>
        </w:rPr>
        <w:t xml:space="preserve"> الأخبار المذكورة ـ على فرض تسليم دلالتها ـ وإن</w:t>
      </w:r>
      <w:r w:rsidR="006B5330" w:rsidRPr="00CC1A1A">
        <w:rPr>
          <w:rFonts w:ascii="hashemi" w:hAnsi="hashemi" w:hint="cs"/>
          <w:sz w:val="27"/>
          <w:rtl/>
        </w:rPr>
        <w:t>ْ</w:t>
      </w:r>
      <w:r w:rsidRPr="00CC1A1A">
        <w:rPr>
          <w:rFonts w:ascii="hashemi" w:hAnsi="hashemi" w:hint="cs"/>
          <w:sz w:val="27"/>
          <w:rtl/>
        </w:rPr>
        <w:t xml:space="preserve"> كانت كثيرة، إلاّ أنّها لا تقاوم الأدلّة الآتية؛ فإنّها موجبة للقطع بحجّية خبر الثقة، فلا</w:t>
      </w:r>
      <w:r w:rsidR="006B5330" w:rsidRPr="00CC1A1A">
        <w:rPr>
          <w:rFonts w:ascii="hashemi" w:hAnsi="hashemi" w:hint="cs"/>
          <w:sz w:val="27"/>
          <w:rtl/>
        </w:rPr>
        <w:t xml:space="preserve"> </w:t>
      </w:r>
      <w:r w:rsidRPr="00CC1A1A">
        <w:rPr>
          <w:rFonts w:ascii="hashemi" w:hAnsi="hashemi" w:hint="cs"/>
          <w:sz w:val="27"/>
          <w:rtl/>
        </w:rPr>
        <w:t>ب</w:t>
      </w:r>
      <w:r w:rsidR="006B5330" w:rsidRPr="00CC1A1A">
        <w:rPr>
          <w:rFonts w:ascii="hashemi" w:hAnsi="hashemi" w:hint="cs"/>
          <w:sz w:val="27"/>
          <w:rtl/>
        </w:rPr>
        <w:t>ُ</w:t>
      </w:r>
      <w:r w:rsidRPr="00CC1A1A">
        <w:rPr>
          <w:rFonts w:ascii="hashemi" w:hAnsi="hashemi" w:hint="cs"/>
          <w:sz w:val="27"/>
          <w:rtl/>
        </w:rPr>
        <w:t>دّ</w:t>
      </w:r>
      <w:r w:rsidR="006B5330" w:rsidRPr="00CC1A1A">
        <w:rPr>
          <w:rFonts w:ascii="hashemi" w:hAnsi="hashemi" w:hint="cs"/>
          <w:sz w:val="27"/>
          <w:rtl/>
        </w:rPr>
        <w:t>َ</w:t>
      </w:r>
      <w:r w:rsidRPr="00CC1A1A">
        <w:rPr>
          <w:rFonts w:ascii="hashemi" w:hAnsi="hashemi" w:hint="cs"/>
          <w:sz w:val="27"/>
          <w:rtl/>
        </w:rPr>
        <w:t xml:space="preserve"> من مخالفة الظاهر في هذه الأخبار».</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ويستفاد من هذا المقطع:</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 xml:space="preserve">أوّلاً: </w:t>
      </w:r>
      <w:r w:rsidR="006B5330" w:rsidRPr="00CC1A1A">
        <w:rPr>
          <w:rFonts w:ascii="hashemi" w:hAnsi="hashemi" w:hint="cs"/>
          <w:sz w:val="27"/>
          <w:rtl/>
        </w:rPr>
        <w:t>إ</w:t>
      </w:r>
      <w:r w:rsidRPr="00CC1A1A">
        <w:rPr>
          <w:rFonts w:ascii="hashemi" w:hAnsi="hashemi" w:hint="cs"/>
          <w:sz w:val="27"/>
          <w:rtl/>
        </w:rPr>
        <w:t>نّه ير</w:t>
      </w:r>
      <w:r w:rsidR="006B5330" w:rsidRPr="00CC1A1A">
        <w:rPr>
          <w:rFonts w:ascii="Times New Roman" w:hAnsi="Times New Roman" w:hint="cs"/>
          <w:sz w:val="27"/>
          <w:rtl/>
        </w:rPr>
        <w:t>ى</w:t>
      </w:r>
      <w:r w:rsidR="006B5330" w:rsidRPr="00CC1A1A">
        <w:rPr>
          <w:rFonts w:ascii="hashemi" w:hAnsi="hashemi" w:hint="cs"/>
          <w:sz w:val="27"/>
          <w:rtl/>
        </w:rPr>
        <w:t xml:space="preserve"> أنّ</w:t>
      </w:r>
      <w:r w:rsidRPr="00CC1A1A">
        <w:rPr>
          <w:rFonts w:ascii="hashemi" w:hAnsi="hashemi" w:hint="cs"/>
          <w:sz w:val="27"/>
          <w:rtl/>
        </w:rPr>
        <w:t xml:space="preserve"> روايات العرض ليست مسلّ</w:t>
      </w:r>
      <w:r w:rsidR="006B5330" w:rsidRPr="00CC1A1A">
        <w:rPr>
          <w:rFonts w:ascii="hashemi" w:hAnsi="hashemi" w:hint="cs"/>
          <w:sz w:val="27"/>
          <w:rtl/>
        </w:rPr>
        <w:t>َ</w:t>
      </w:r>
      <w:r w:rsidRPr="00CC1A1A">
        <w:rPr>
          <w:rFonts w:ascii="hashemi" w:hAnsi="hashemi" w:hint="cs"/>
          <w:sz w:val="27"/>
          <w:rtl/>
        </w:rPr>
        <w:t>مة الدلالة، بل دلالتها افتراضيّة.</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 xml:space="preserve">ثانياً: </w:t>
      </w:r>
      <w:r w:rsidR="006B5330" w:rsidRPr="00CC1A1A">
        <w:rPr>
          <w:rFonts w:ascii="hashemi" w:hAnsi="hashemi" w:hint="cs"/>
          <w:sz w:val="27"/>
          <w:rtl/>
        </w:rPr>
        <w:t>إ</w:t>
      </w:r>
      <w:r w:rsidRPr="00CC1A1A">
        <w:rPr>
          <w:rFonts w:ascii="hashemi" w:hAnsi="hashemi" w:hint="cs"/>
          <w:sz w:val="27"/>
          <w:rtl/>
        </w:rPr>
        <w:t>نّه يقرّ بوجود معا</w:t>
      </w:r>
      <w:r w:rsidR="006B5330" w:rsidRPr="00CC1A1A">
        <w:rPr>
          <w:rFonts w:ascii="hashemi" w:hAnsi="hashemi" w:hint="cs"/>
          <w:sz w:val="27"/>
          <w:rtl/>
        </w:rPr>
        <w:t>رضة بين أدلّة قاعدة العرض وأدلّ</w:t>
      </w:r>
      <w:r w:rsidRPr="00CC1A1A">
        <w:rPr>
          <w:rFonts w:ascii="hashemi" w:hAnsi="hashemi" w:hint="cs"/>
          <w:sz w:val="27"/>
          <w:rtl/>
        </w:rPr>
        <w:t>ة حجّية خبر الثقة، لكنّه ير</w:t>
      </w:r>
      <w:r w:rsidR="006B5330" w:rsidRPr="00CC1A1A">
        <w:rPr>
          <w:rFonts w:ascii="Times New Roman" w:hAnsi="Times New Roman" w:hint="cs"/>
          <w:sz w:val="27"/>
          <w:rtl/>
        </w:rPr>
        <w:t>ى</w:t>
      </w:r>
      <w:r w:rsidRPr="00CC1A1A">
        <w:rPr>
          <w:rFonts w:ascii="hashemi" w:hAnsi="hashemi" w:hint="cs"/>
          <w:sz w:val="27"/>
          <w:rtl/>
        </w:rPr>
        <w:t xml:space="preserve"> أنّ أدلة حج</w:t>
      </w:r>
      <w:r w:rsidR="006B5330" w:rsidRPr="00CC1A1A">
        <w:rPr>
          <w:rFonts w:ascii="hashemi" w:hAnsi="hashemi" w:hint="cs"/>
          <w:sz w:val="27"/>
          <w:rtl/>
        </w:rPr>
        <w:t>ّ</w:t>
      </w:r>
      <w:r w:rsidRPr="00CC1A1A">
        <w:rPr>
          <w:rFonts w:ascii="hashemi" w:hAnsi="hashemi" w:hint="cs"/>
          <w:sz w:val="27"/>
          <w:rtl/>
        </w:rPr>
        <w:t>ية الخبر من القوّة بحيث لا تقاومها أدلّة قاعدة العرض، فل</w:t>
      </w:r>
      <w:r w:rsidR="006B5330" w:rsidRPr="00CC1A1A">
        <w:rPr>
          <w:rFonts w:ascii="hashemi" w:hAnsi="hashemi" w:hint="cs"/>
          <w:sz w:val="27"/>
          <w:rtl/>
        </w:rPr>
        <w:t xml:space="preserve">ا </w:t>
      </w:r>
      <w:r w:rsidRPr="00CC1A1A">
        <w:rPr>
          <w:rFonts w:ascii="hashemi" w:hAnsi="hashemi" w:hint="cs"/>
          <w:sz w:val="27"/>
          <w:rtl/>
        </w:rPr>
        <w:t>ب</w:t>
      </w:r>
      <w:r w:rsidR="006B5330" w:rsidRPr="00CC1A1A">
        <w:rPr>
          <w:rFonts w:ascii="hashemi" w:hAnsi="hashemi" w:hint="cs"/>
          <w:sz w:val="27"/>
          <w:rtl/>
        </w:rPr>
        <w:t>ُ</w:t>
      </w:r>
      <w:r w:rsidRPr="00CC1A1A">
        <w:rPr>
          <w:rFonts w:ascii="hashemi" w:hAnsi="hashemi" w:hint="cs"/>
          <w:sz w:val="27"/>
          <w:rtl/>
        </w:rPr>
        <w:t>دّ</w:t>
      </w:r>
      <w:r w:rsidR="006B5330" w:rsidRPr="00CC1A1A">
        <w:rPr>
          <w:rFonts w:ascii="hashemi" w:hAnsi="hashemi" w:hint="cs"/>
          <w:sz w:val="27"/>
          <w:rtl/>
        </w:rPr>
        <w:t>َ</w:t>
      </w:r>
      <w:r w:rsidRPr="00CC1A1A">
        <w:rPr>
          <w:rFonts w:ascii="hashemi" w:hAnsi="hashemi" w:hint="cs"/>
          <w:sz w:val="27"/>
          <w:rtl/>
        </w:rPr>
        <w:t xml:space="preserve"> من مخالفة هذه القاعدة والعمل برواية الثقة ـ و</w:t>
      </w:r>
      <w:r w:rsidR="006B5330" w:rsidRPr="00CC1A1A">
        <w:rPr>
          <w:rFonts w:ascii="hashemi" w:hAnsi="hashemi" w:hint="cs"/>
          <w:sz w:val="27"/>
          <w:rtl/>
        </w:rPr>
        <w:t>إ</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كانت ظنيّة الصدور ـ</w:t>
      </w:r>
      <w:r w:rsidR="006B5330" w:rsidRPr="00CC1A1A">
        <w:rPr>
          <w:rFonts w:ascii="hashemi" w:hAnsi="hashemi" w:hint="cs"/>
          <w:sz w:val="27"/>
          <w:rtl/>
        </w:rPr>
        <w:t>،</w:t>
      </w:r>
      <w:r w:rsidRPr="00CC1A1A">
        <w:rPr>
          <w:rFonts w:ascii="hashemi" w:hAnsi="hashemi" w:hint="cs"/>
          <w:sz w:val="27"/>
          <w:rtl/>
        </w:rPr>
        <w:t xml:space="preserve"> بلا حاجة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عرضها على الكتاب والسن</w:t>
      </w:r>
      <w:r w:rsidR="006B5330" w:rsidRPr="00CC1A1A">
        <w:rPr>
          <w:rFonts w:ascii="hashemi" w:hAnsi="hashemi" w:hint="cs"/>
          <w:sz w:val="27"/>
          <w:rtl/>
        </w:rPr>
        <w:t>َّ</w:t>
      </w:r>
      <w:r w:rsidRPr="00CC1A1A">
        <w:rPr>
          <w:rFonts w:ascii="hashemi" w:hAnsi="hashemi" w:hint="cs"/>
          <w:sz w:val="27"/>
          <w:rtl/>
        </w:rPr>
        <w:t>ة.</w:t>
      </w:r>
    </w:p>
    <w:p w:rsidR="00F857C3" w:rsidRPr="00CC1A1A" w:rsidRDefault="00F857C3" w:rsidP="00F857C3">
      <w:pPr>
        <w:tabs>
          <w:tab w:val="left" w:pos="6903"/>
        </w:tabs>
        <w:rPr>
          <w:rFonts w:ascii="hashemi" w:hAnsi="hashemi"/>
          <w:sz w:val="27"/>
          <w:rtl/>
        </w:rPr>
      </w:pPr>
      <w:r w:rsidRPr="00CC1A1A">
        <w:rPr>
          <w:rFonts w:ascii="hashemi" w:hAnsi="hashemi" w:hint="cs"/>
          <w:b/>
          <w:bCs/>
          <w:sz w:val="27"/>
          <w:rtl/>
        </w:rPr>
        <w:t>ويقع التعقيب على كلامه في عد</w:t>
      </w:r>
      <w:r w:rsidR="006B5330" w:rsidRPr="00CC1A1A">
        <w:rPr>
          <w:rFonts w:ascii="hashemi" w:hAnsi="hashemi" w:hint="cs"/>
          <w:b/>
          <w:bCs/>
          <w:sz w:val="27"/>
          <w:rtl/>
        </w:rPr>
        <w:t>ّ</w:t>
      </w:r>
      <w:r w:rsidRPr="00CC1A1A">
        <w:rPr>
          <w:rFonts w:ascii="hashemi" w:hAnsi="hashemi" w:hint="cs"/>
          <w:b/>
          <w:bCs/>
          <w:sz w:val="27"/>
          <w:rtl/>
        </w:rPr>
        <w:t>ة ملاحظات</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الأول</w:t>
      </w:r>
      <w:r w:rsidR="006B5330" w:rsidRPr="00CC1A1A">
        <w:rPr>
          <w:rFonts w:ascii="Times New Roman" w:hAnsi="Times New Roman" w:hint="cs"/>
          <w:b/>
          <w:bCs/>
          <w:sz w:val="27"/>
          <w:rtl/>
        </w:rPr>
        <w:t>ى</w:t>
      </w:r>
      <w:r w:rsidRPr="00CC1A1A">
        <w:rPr>
          <w:rFonts w:ascii="hashemi" w:hAnsi="hashemi" w:hint="cs"/>
          <w:b/>
          <w:bCs/>
          <w:sz w:val="27"/>
          <w:rtl/>
        </w:rPr>
        <w:t xml:space="preserve">: </w:t>
      </w:r>
      <w:r w:rsidR="006B5330" w:rsidRPr="00CC1A1A">
        <w:rPr>
          <w:rFonts w:ascii="hashemi" w:hAnsi="hashemi" w:hint="cs"/>
          <w:sz w:val="27"/>
          <w:rtl/>
        </w:rPr>
        <w:t>إنّ</w:t>
      </w:r>
      <w:r w:rsidRPr="00CC1A1A">
        <w:rPr>
          <w:rFonts w:ascii="hashemi" w:hAnsi="hashemi" w:hint="cs"/>
          <w:sz w:val="27"/>
          <w:rtl/>
        </w:rPr>
        <w:t xml:space="preserve"> ما ذهب </w:t>
      </w:r>
      <w:r w:rsidR="006B5330" w:rsidRPr="00CC1A1A">
        <w:rPr>
          <w:rFonts w:ascii="hashemi" w:hAnsi="hashemi" w:hint="cs"/>
          <w:sz w:val="27"/>
          <w:rtl/>
        </w:rPr>
        <w:t>إليه من أنّ</w:t>
      </w:r>
      <w:r w:rsidRPr="00CC1A1A">
        <w:rPr>
          <w:rFonts w:ascii="hashemi" w:hAnsi="hashemi" w:hint="cs"/>
          <w:sz w:val="27"/>
          <w:rtl/>
        </w:rPr>
        <w:t xml:space="preserve"> معن</w:t>
      </w:r>
      <w:r w:rsidR="006B5330" w:rsidRPr="00CC1A1A">
        <w:rPr>
          <w:rFonts w:ascii="Times New Roman" w:hAnsi="Times New Roman" w:hint="cs"/>
          <w:sz w:val="27"/>
          <w:rtl/>
        </w:rPr>
        <w:t>ى</w:t>
      </w:r>
      <w:r w:rsidRPr="00CC1A1A">
        <w:rPr>
          <w:rFonts w:ascii="hashemi" w:hAnsi="hashemi" w:hint="cs"/>
          <w:sz w:val="27"/>
          <w:rtl/>
        </w:rPr>
        <w:t xml:space="preserve"> (الموافقة) للكتاب المذكورة في قاعدة العرض هو (مطابقة) الرواية للكتاب لا يمكن قبوله؛ لأنّه يلغي وظيفة السن</w:t>
      </w:r>
      <w:r w:rsidR="006B5330" w:rsidRPr="00CC1A1A">
        <w:rPr>
          <w:rFonts w:ascii="hashemi" w:hAnsi="hashemi" w:hint="cs"/>
          <w:sz w:val="27"/>
          <w:rtl/>
        </w:rPr>
        <w:t>َّ</w:t>
      </w:r>
      <w:r w:rsidRPr="00CC1A1A">
        <w:rPr>
          <w:rFonts w:ascii="hashemi" w:hAnsi="hashemi" w:hint="cs"/>
          <w:sz w:val="27"/>
          <w:rtl/>
        </w:rPr>
        <w:t xml:space="preserve">ة بوصفها مصدراً ثانياً للتشريع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جانب الكتاب، ويحصر وظيفتها بتكرار وتأكيد الأحكام المذكورة في الكتاب</w:t>
      </w:r>
      <w:r w:rsidR="006B5330" w:rsidRPr="00CC1A1A">
        <w:rPr>
          <w:rFonts w:ascii="hashemi" w:hAnsi="hashemi" w:hint="cs"/>
          <w:sz w:val="27"/>
          <w:rtl/>
        </w:rPr>
        <w:t>.</w:t>
      </w:r>
      <w:r w:rsidRPr="00CC1A1A">
        <w:rPr>
          <w:rFonts w:ascii="hashemi" w:hAnsi="hashemi" w:hint="cs"/>
          <w:sz w:val="27"/>
          <w:rtl/>
        </w:rPr>
        <w:t xml:space="preserve"> وهذا منافٍ لما عليه تسالم المتشر</w:t>
      </w:r>
      <w:r w:rsidR="006B5330" w:rsidRPr="00CC1A1A">
        <w:rPr>
          <w:rFonts w:ascii="hashemi" w:hAnsi="hashemi" w:hint="cs"/>
          <w:sz w:val="27"/>
          <w:rtl/>
        </w:rPr>
        <w:t>ِّ</w:t>
      </w:r>
      <w:r w:rsidRPr="00CC1A1A">
        <w:rPr>
          <w:rFonts w:ascii="hashemi" w:hAnsi="hashemi" w:hint="cs"/>
          <w:sz w:val="27"/>
          <w:rtl/>
        </w:rPr>
        <w:t>عة من تخصيص الكتاب بالسن</w:t>
      </w:r>
      <w:r w:rsidR="006B5330" w:rsidRPr="00CC1A1A">
        <w:rPr>
          <w:rFonts w:ascii="hashemi" w:hAnsi="hashemi" w:hint="cs"/>
          <w:sz w:val="27"/>
          <w:rtl/>
        </w:rPr>
        <w:t>َّ</w:t>
      </w:r>
      <w:r w:rsidRPr="00CC1A1A">
        <w:rPr>
          <w:rFonts w:ascii="hashemi" w:hAnsi="hashemi" w:hint="cs"/>
          <w:sz w:val="27"/>
          <w:rtl/>
        </w:rPr>
        <w:t>ة، ومن إثبات السن</w:t>
      </w:r>
      <w:r w:rsidR="006B5330" w:rsidRPr="00CC1A1A">
        <w:rPr>
          <w:rFonts w:ascii="hashemi" w:hAnsi="hashemi" w:hint="cs"/>
          <w:sz w:val="27"/>
          <w:rtl/>
        </w:rPr>
        <w:t>َّ</w:t>
      </w:r>
      <w:r w:rsidRPr="00CC1A1A">
        <w:rPr>
          <w:rFonts w:ascii="hashemi" w:hAnsi="hashemi" w:hint="cs"/>
          <w:sz w:val="27"/>
          <w:rtl/>
        </w:rPr>
        <w:t>ة لأحكام شرعية لم تر</w:t>
      </w:r>
      <w:r w:rsidR="006B5330" w:rsidRPr="00CC1A1A">
        <w:rPr>
          <w:rFonts w:ascii="hashemi" w:hAnsi="hashemi" w:hint="cs"/>
          <w:sz w:val="27"/>
          <w:rtl/>
        </w:rPr>
        <w:t>ِ</w:t>
      </w:r>
      <w:r w:rsidRPr="00CC1A1A">
        <w:rPr>
          <w:rFonts w:ascii="hashemi" w:hAnsi="hashemi" w:hint="cs"/>
          <w:sz w:val="27"/>
          <w:rtl/>
        </w:rPr>
        <w:t>د</w:t>
      </w:r>
      <w:r w:rsidR="006B5330" w:rsidRPr="00CC1A1A">
        <w:rPr>
          <w:rFonts w:ascii="hashemi" w:hAnsi="hashemi" w:hint="cs"/>
          <w:sz w:val="27"/>
          <w:rtl/>
        </w:rPr>
        <w:t>ْ</w:t>
      </w:r>
      <w:r w:rsidRPr="00CC1A1A">
        <w:rPr>
          <w:rFonts w:ascii="hashemi" w:hAnsi="hashemi" w:hint="cs"/>
          <w:sz w:val="27"/>
          <w:rtl/>
        </w:rPr>
        <w:t xml:space="preserve"> في الكتاب.</w:t>
      </w:r>
    </w:p>
    <w:p w:rsidR="00F857C3" w:rsidRPr="00CC1A1A" w:rsidRDefault="006B5330" w:rsidP="009A3A96">
      <w:pPr>
        <w:tabs>
          <w:tab w:val="left" w:pos="6903"/>
        </w:tabs>
        <w:rPr>
          <w:rFonts w:ascii="hashemi" w:hAnsi="hashemi"/>
          <w:sz w:val="27"/>
          <w:rtl/>
        </w:rPr>
      </w:pPr>
      <w:r w:rsidRPr="00CC1A1A">
        <w:rPr>
          <w:rFonts w:ascii="hashemi" w:hAnsi="hashemi" w:hint="cs"/>
          <w:sz w:val="27"/>
          <w:rtl/>
        </w:rPr>
        <w:t xml:space="preserve">كما أنّ ما ذهب </w:t>
      </w:r>
      <w:r w:rsidR="009A3A96">
        <w:rPr>
          <w:rFonts w:ascii="hashemi" w:hAnsi="hashemi" w:hint="cs"/>
          <w:sz w:val="27"/>
          <w:rtl/>
        </w:rPr>
        <w:t>إ</w:t>
      </w:r>
      <w:r w:rsidRPr="00CC1A1A">
        <w:rPr>
          <w:rFonts w:ascii="hashemi" w:hAnsi="hashemi" w:hint="cs"/>
          <w:sz w:val="27"/>
          <w:rtl/>
        </w:rPr>
        <w:t>ليه من أنّ</w:t>
      </w:r>
      <w:r w:rsidR="00F857C3" w:rsidRPr="00CC1A1A">
        <w:rPr>
          <w:rFonts w:ascii="hashemi" w:hAnsi="hashemi" w:hint="cs"/>
          <w:sz w:val="27"/>
          <w:rtl/>
        </w:rPr>
        <w:t xml:space="preserve"> المخالف شامل</w:t>
      </w:r>
      <w:r w:rsidRPr="00CC1A1A">
        <w:rPr>
          <w:rFonts w:ascii="hashemi" w:hAnsi="hashemi" w:hint="cs"/>
          <w:sz w:val="27"/>
          <w:rtl/>
        </w:rPr>
        <w:t>ٌ</w:t>
      </w:r>
      <w:r w:rsidR="00F857C3" w:rsidRPr="00CC1A1A">
        <w:rPr>
          <w:rFonts w:ascii="hashemi" w:hAnsi="hashemi" w:hint="cs"/>
          <w:sz w:val="27"/>
          <w:rtl/>
        </w:rPr>
        <w:t xml:space="preserve"> لكلّ</w:t>
      </w:r>
      <w:r w:rsidRPr="00CC1A1A">
        <w:rPr>
          <w:rFonts w:ascii="hashemi" w:hAnsi="hashemi" w:hint="cs"/>
          <w:sz w:val="27"/>
          <w:rtl/>
        </w:rPr>
        <w:t>ٍ</w:t>
      </w:r>
      <w:r w:rsidR="00F857C3" w:rsidRPr="00CC1A1A">
        <w:rPr>
          <w:rFonts w:ascii="hashemi" w:hAnsi="hashemi" w:hint="cs"/>
          <w:sz w:val="27"/>
          <w:rtl/>
        </w:rPr>
        <w:t xml:space="preserve"> من المعارض والمخص</w:t>
      </w:r>
      <w:r w:rsidRPr="00CC1A1A">
        <w:rPr>
          <w:rFonts w:ascii="hashemi" w:hAnsi="hashemi" w:hint="cs"/>
          <w:sz w:val="27"/>
          <w:rtl/>
        </w:rPr>
        <w:t>ِّ</w:t>
      </w:r>
      <w:r w:rsidR="00F857C3" w:rsidRPr="00CC1A1A">
        <w:rPr>
          <w:rFonts w:ascii="hashemi" w:hAnsi="hashemi" w:hint="cs"/>
          <w:sz w:val="27"/>
          <w:rtl/>
        </w:rPr>
        <w:t>ص لا يمكن قبوله أيضاً؛ لأنَّ علماء اللغة ينصّ</w:t>
      </w:r>
      <w:r w:rsidRPr="00CC1A1A">
        <w:rPr>
          <w:rFonts w:ascii="hashemi" w:hAnsi="hashemi" w:hint="cs"/>
          <w:sz w:val="27"/>
          <w:rtl/>
        </w:rPr>
        <w:t>ُ</w:t>
      </w:r>
      <w:r w:rsidR="00F857C3" w:rsidRPr="00CC1A1A">
        <w:rPr>
          <w:rFonts w:ascii="hashemi" w:hAnsi="hashemi" w:hint="cs"/>
          <w:sz w:val="27"/>
          <w:rtl/>
        </w:rPr>
        <w:t xml:space="preserve">ون على </w:t>
      </w:r>
      <w:r w:rsidRPr="00CC1A1A">
        <w:rPr>
          <w:rFonts w:ascii="hashemi" w:hAnsi="hashemi" w:hint="cs"/>
          <w:sz w:val="27"/>
          <w:rtl/>
        </w:rPr>
        <w:t>أنّ</w:t>
      </w:r>
      <w:r w:rsidR="00F857C3" w:rsidRPr="00CC1A1A">
        <w:rPr>
          <w:rFonts w:ascii="hashemi" w:hAnsi="hashemi" w:hint="cs"/>
          <w:sz w:val="27"/>
          <w:rtl/>
        </w:rPr>
        <w:t xml:space="preserve"> معن</w:t>
      </w:r>
      <w:r w:rsidRPr="00CC1A1A">
        <w:rPr>
          <w:rFonts w:ascii="Times New Roman" w:hAnsi="Times New Roman" w:hint="cs"/>
          <w:sz w:val="27"/>
          <w:rtl/>
        </w:rPr>
        <w:t>ى</w:t>
      </w:r>
      <w:r w:rsidR="00F857C3" w:rsidRPr="00CC1A1A">
        <w:rPr>
          <w:rFonts w:ascii="hashemi" w:hAnsi="hashemi" w:hint="cs"/>
          <w:sz w:val="27"/>
          <w:rtl/>
        </w:rPr>
        <w:t xml:space="preserve"> المخالف هو المنافي فقط، يقال: «تخالفا: تضادّا، اختلف الشيئان: لم يتفقا، خالف الشيء ضاد</w:t>
      </w:r>
      <w:r w:rsidRPr="00CC1A1A">
        <w:rPr>
          <w:rFonts w:ascii="hashemi" w:hAnsi="hashemi" w:hint="cs"/>
          <w:sz w:val="27"/>
          <w:rtl/>
        </w:rPr>
        <w:t>ّ</w:t>
      </w:r>
      <w:r w:rsidR="00F857C3" w:rsidRPr="00CC1A1A">
        <w:rPr>
          <w:rFonts w:ascii="hashemi" w:hAnsi="hashemi" w:hint="cs"/>
          <w:sz w:val="27"/>
          <w:rtl/>
        </w:rPr>
        <w:t>ه»</w:t>
      </w:r>
      <w:r w:rsidR="00F857C3" w:rsidRPr="00CC1A1A">
        <w:rPr>
          <w:rFonts w:ascii="hashemi" w:hAnsi="hashemi" w:hint="cs"/>
          <w:sz w:val="27"/>
          <w:vertAlign w:val="superscript"/>
          <w:rtl/>
        </w:rPr>
        <w:t>(</w:t>
      </w:r>
      <w:r w:rsidR="00F857C3" w:rsidRPr="00CC1A1A">
        <w:rPr>
          <w:rStyle w:val="EndnoteReference"/>
          <w:rFonts w:ascii="hashemi" w:hAnsi="hashemi"/>
          <w:sz w:val="27"/>
          <w:rtl/>
        </w:rPr>
        <w:endnoteReference w:id="146"/>
      </w:r>
      <w:r w:rsidR="00F857C3" w:rsidRPr="00CC1A1A">
        <w:rPr>
          <w:rFonts w:ascii="hashemi" w:hAnsi="hashemi" w:hint="cs"/>
          <w:sz w:val="27"/>
          <w:vertAlign w:val="superscript"/>
          <w:rtl/>
        </w:rPr>
        <w:t>)</w:t>
      </w:r>
      <w:r w:rsidRPr="00CC1A1A">
        <w:rPr>
          <w:rFonts w:ascii="hashemi" w:hAnsi="hashemi" w:hint="cs"/>
          <w:sz w:val="27"/>
          <w:rtl/>
        </w:rPr>
        <w:t>.</w:t>
      </w:r>
      <w:r w:rsidR="00F857C3" w:rsidRPr="00CC1A1A">
        <w:rPr>
          <w:rFonts w:ascii="hashemi" w:hAnsi="hashemi" w:hint="cs"/>
          <w:sz w:val="27"/>
          <w:rtl/>
        </w:rPr>
        <w:t xml:space="preserve"> والضدان متنافيان لا يجتمعان</w:t>
      </w:r>
      <w:r w:rsidRPr="00CC1A1A">
        <w:rPr>
          <w:rFonts w:ascii="hashemi" w:hAnsi="hashemi" w:hint="cs"/>
          <w:sz w:val="27"/>
          <w:rtl/>
        </w:rPr>
        <w:t>.</w:t>
      </w:r>
      <w:r w:rsidR="00F857C3" w:rsidRPr="00CC1A1A">
        <w:rPr>
          <w:rFonts w:ascii="hashemi" w:hAnsi="hashemi" w:hint="cs"/>
          <w:sz w:val="27"/>
          <w:rtl/>
        </w:rPr>
        <w:t xml:space="preserve"> وعليه يكون ما يقابل المخالف </w:t>
      </w:r>
      <w:r w:rsidRPr="00CC1A1A">
        <w:rPr>
          <w:rFonts w:ascii="hashemi" w:hAnsi="hashemi" w:hint="cs"/>
          <w:sz w:val="27"/>
          <w:rtl/>
        </w:rPr>
        <w:t xml:space="preserve">ـ </w:t>
      </w:r>
      <w:r w:rsidR="00F857C3" w:rsidRPr="00CC1A1A">
        <w:rPr>
          <w:rFonts w:ascii="hashemi" w:hAnsi="hashemi" w:hint="cs"/>
          <w:sz w:val="27"/>
          <w:rtl/>
        </w:rPr>
        <w:t xml:space="preserve">وهو الموافق </w:t>
      </w:r>
      <w:r w:rsidRPr="00CC1A1A">
        <w:rPr>
          <w:rFonts w:ascii="hashemi" w:hAnsi="hashemi" w:hint="cs"/>
          <w:sz w:val="27"/>
          <w:rtl/>
        </w:rPr>
        <w:t xml:space="preserve">ـ </w:t>
      </w:r>
      <w:r w:rsidR="00F857C3" w:rsidRPr="00CC1A1A">
        <w:rPr>
          <w:rFonts w:ascii="hashemi" w:hAnsi="hashemi" w:hint="cs"/>
          <w:sz w:val="27"/>
          <w:rtl/>
        </w:rPr>
        <w:t>شاملاً لكلّ من المطابق ومن المخص</w:t>
      </w:r>
      <w:r w:rsidRPr="00CC1A1A">
        <w:rPr>
          <w:rFonts w:ascii="hashemi" w:hAnsi="hashemi" w:hint="cs"/>
          <w:sz w:val="27"/>
          <w:rtl/>
        </w:rPr>
        <w:t>ِّ</w:t>
      </w:r>
      <w:r w:rsidR="00F857C3" w:rsidRPr="00CC1A1A">
        <w:rPr>
          <w:rFonts w:ascii="hashemi" w:hAnsi="hashemi" w:hint="cs"/>
          <w:sz w:val="27"/>
          <w:rtl/>
        </w:rPr>
        <w:t>ص للعام</w:t>
      </w:r>
      <w:r w:rsidRPr="00CC1A1A">
        <w:rPr>
          <w:rFonts w:ascii="hashemi" w:hAnsi="hashemi" w:hint="cs"/>
          <w:sz w:val="27"/>
          <w:rtl/>
        </w:rPr>
        <w:t>ّ</w:t>
      </w:r>
      <w:r w:rsidR="00F857C3" w:rsidRPr="00CC1A1A">
        <w:rPr>
          <w:rFonts w:ascii="hashemi" w:hAnsi="hashemi" w:hint="cs"/>
          <w:sz w:val="27"/>
          <w:rtl/>
        </w:rPr>
        <w:t>؛ لإمكان اجتماعهما معاً بحمل العام</w:t>
      </w:r>
      <w:r w:rsidRPr="00CC1A1A">
        <w:rPr>
          <w:rFonts w:ascii="hashemi" w:hAnsi="hashemi" w:hint="cs"/>
          <w:sz w:val="27"/>
          <w:rtl/>
        </w:rPr>
        <w:t>ّ</w:t>
      </w:r>
      <w:r w:rsidR="00F857C3" w:rsidRPr="00CC1A1A">
        <w:rPr>
          <w:rFonts w:ascii="hashemi" w:hAnsi="hashemi" w:hint="cs"/>
          <w:sz w:val="27"/>
          <w:rtl/>
        </w:rPr>
        <w:t xml:space="preserve"> على الخاصّ.</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 xml:space="preserve">الثانية: </w:t>
      </w:r>
      <w:r w:rsidR="006B5330" w:rsidRPr="00CC1A1A">
        <w:rPr>
          <w:rFonts w:ascii="hashemi" w:hAnsi="hashemi" w:hint="cs"/>
          <w:sz w:val="27"/>
          <w:rtl/>
        </w:rPr>
        <w:t>إنّ</w:t>
      </w:r>
      <w:r w:rsidRPr="00CC1A1A">
        <w:rPr>
          <w:rFonts w:ascii="hashemi" w:hAnsi="hashemi" w:hint="cs"/>
          <w:sz w:val="27"/>
          <w:rtl/>
        </w:rPr>
        <w:t xml:space="preserve"> حمل قاعدة العرض على المحامل التي ذكرها لا دليل عليه؛ فإنّ دلالتها مسلّ</w:t>
      </w:r>
      <w:r w:rsidR="006B5330" w:rsidRPr="00CC1A1A">
        <w:rPr>
          <w:rFonts w:ascii="hashemi" w:hAnsi="hashemi" w:hint="cs"/>
          <w:sz w:val="27"/>
          <w:rtl/>
        </w:rPr>
        <w:t>َ</w:t>
      </w:r>
      <w:r w:rsidRPr="00CC1A1A">
        <w:rPr>
          <w:rFonts w:ascii="hashemi" w:hAnsi="hashemi" w:hint="cs"/>
          <w:sz w:val="27"/>
          <w:rtl/>
        </w:rPr>
        <w:t>مة ع</w:t>
      </w:r>
      <w:r w:rsidR="006B5330" w:rsidRPr="00CC1A1A">
        <w:rPr>
          <w:rFonts w:ascii="hashemi" w:hAnsi="hashemi" w:hint="cs"/>
          <w:sz w:val="27"/>
          <w:rtl/>
        </w:rPr>
        <w:t>ُ</w:t>
      </w:r>
      <w:r w:rsidRPr="00CC1A1A">
        <w:rPr>
          <w:rFonts w:ascii="hashemi" w:hAnsi="hashemi" w:hint="cs"/>
          <w:sz w:val="27"/>
          <w:rtl/>
        </w:rPr>
        <w:t>ر</w:t>
      </w:r>
      <w:r w:rsidR="006B5330" w:rsidRPr="00CC1A1A">
        <w:rPr>
          <w:rFonts w:ascii="hashemi" w:hAnsi="hashemi" w:hint="cs"/>
          <w:sz w:val="27"/>
          <w:rtl/>
        </w:rPr>
        <w:t>ْ</w:t>
      </w:r>
      <w:r w:rsidRPr="00CC1A1A">
        <w:rPr>
          <w:rFonts w:ascii="hashemi" w:hAnsi="hashemi" w:hint="cs"/>
          <w:sz w:val="27"/>
          <w:rtl/>
        </w:rPr>
        <w:t>فاً، ولسانها عام</w:t>
      </w:r>
      <w:r w:rsidR="006B5330" w:rsidRPr="00CC1A1A">
        <w:rPr>
          <w:rFonts w:ascii="hashemi" w:hAnsi="hashemi" w:hint="cs"/>
          <w:sz w:val="27"/>
          <w:rtl/>
        </w:rPr>
        <w:t>ّ</w:t>
      </w:r>
      <w:r w:rsidRPr="00CC1A1A">
        <w:rPr>
          <w:rFonts w:ascii="hashemi" w:hAnsi="hashemi" w:hint="cs"/>
          <w:sz w:val="27"/>
          <w:rtl/>
        </w:rPr>
        <w:t xml:space="preserve"> ومطلق، شامل لرواية الثقة وغيره، سواء انفردت أو عارضتها رواية أخر</w:t>
      </w:r>
      <w:r w:rsidR="006B5330" w:rsidRPr="00CC1A1A">
        <w:rPr>
          <w:rFonts w:ascii="Times New Roman" w:hAnsi="Times New Roman" w:hint="cs"/>
          <w:sz w:val="27"/>
          <w:rtl/>
        </w:rPr>
        <w:t>ى</w:t>
      </w:r>
      <w:r w:rsidRPr="00CC1A1A">
        <w:rPr>
          <w:rFonts w:ascii="hashemi" w:hAnsi="hashemi" w:hint="cs"/>
          <w:sz w:val="27"/>
          <w:rtl/>
        </w:rPr>
        <w:t>، وسواء كانت واردة في أصول الدين أو فروعه.</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هذا ولمّا كان الإشكال مسج</w:t>
      </w:r>
      <w:r w:rsidR="006B5330" w:rsidRPr="00CC1A1A">
        <w:rPr>
          <w:rFonts w:ascii="hashemi" w:hAnsi="hashemi" w:hint="cs"/>
          <w:sz w:val="27"/>
          <w:rtl/>
        </w:rPr>
        <w:t>َّ</w:t>
      </w:r>
      <w:r w:rsidRPr="00CC1A1A">
        <w:rPr>
          <w:rFonts w:ascii="hashemi" w:hAnsi="hashemi" w:hint="cs"/>
          <w:sz w:val="27"/>
          <w:rtl/>
        </w:rPr>
        <w:t>لاً على خبر الثقة بأنّه ظنيّ الصدور، وأنّه مشمول لعموم الأدلة الناهية عن العمل بالظن</w:t>
      </w:r>
      <w:r w:rsidR="006B5330" w:rsidRPr="00CC1A1A">
        <w:rPr>
          <w:rFonts w:ascii="hashemi" w:hAnsi="hashemi" w:hint="cs"/>
          <w:sz w:val="27"/>
          <w:rtl/>
        </w:rPr>
        <w:t>ّ</w:t>
      </w:r>
      <w:r w:rsidRPr="00CC1A1A">
        <w:rPr>
          <w:rFonts w:ascii="hashemi" w:hAnsi="hashemi" w:hint="cs"/>
          <w:sz w:val="27"/>
          <w:rtl/>
        </w:rPr>
        <w:t>، فكيف يت</w:t>
      </w:r>
      <w:r w:rsidR="006B5330" w:rsidRPr="00CC1A1A">
        <w:rPr>
          <w:rFonts w:ascii="hashemi" w:hAnsi="hashemi" w:hint="cs"/>
          <w:sz w:val="27"/>
          <w:rtl/>
        </w:rPr>
        <w:t>ّ</w:t>
      </w:r>
      <w:r w:rsidRPr="00CC1A1A">
        <w:rPr>
          <w:rFonts w:ascii="hashemi" w:hAnsi="hashemi" w:hint="cs"/>
          <w:sz w:val="27"/>
          <w:rtl/>
        </w:rPr>
        <w:t>خذ قاعدةً لتصحيح الروايات والأخذ بها؟ فقد انتقل الشيخ</w:t>
      </w:r>
      <w:r w:rsidR="00F91E62" w:rsidRPr="00CC1A1A">
        <w:rPr>
          <w:rFonts w:ascii="hashemi" w:hAnsi="hashemi" w:cs="Mosawi" w:hint="cs"/>
          <w:sz w:val="27"/>
          <w:szCs w:val="22"/>
          <w:rtl/>
        </w:rPr>
        <w:t>&amp;</w:t>
      </w:r>
      <w:r w:rsidRPr="00CC1A1A">
        <w:rPr>
          <w:rFonts w:ascii="hashemi" w:hAnsi="hashemi" w:hint="cs"/>
          <w:sz w:val="27"/>
          <w:rtl/>
        </w:rPr>
        <w:t xml:space="preserve">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محاولة الاستدلال على </w:t>
      </w:r>
      <w:r w:rsidR="006B5330" w:rsidRPr="00CC1A1A">
        <w:rPr>
          <w:rFonts w:ascii="hashemi" w:hAnsi="hashemi" w:hint="cs"/>
          <w:sz w:val="27"/>
          <w:rtl/>
        </w:rPr>
        <w:t>أنّ</w:t>
      </w:r>
      <w:r w:rsidRPr="00CC1A1A">
        <w:rPr>
          <w:rFonts w:ascii="hashemi" w:hAnsi="hashemi" w:hint="cs"/>
          <w:sz w:val="27"/>
          <w:rtl/>
        </w:rPr>
        <w:t xml:space="preserve"> الشارع المقدّ</w:t>
      </w:r>
      <w:r w:rsidR="006B5330" w:rsidRPr="00CC1A1A">
        <w:rPr>
          <w:rFonts w:ascii="hashemi" w:hAnsi="hashemi" w:hint="cs"/>
          <w:sz w:val="27"/>
          <w:rtl/>
        </w:rPr>
        <w:t>َ</w:t>
      </w:r>
      <w:r w:rsidRPr="00CC1A1A">
        <w:rPr>
          <w:rFonts w:ascii="hashemi" w:hAnsi="hashemi" w:hint="cs"/>
          <w:sz w:val="27"/>
          <w:rtl/>
        </w:rPr>
        <w:t>س قد اعتبر خبر الثقة وجعله حج</w:t>
      </w:r>
      <w:r w:rsidR="006B5330" w:rsidRPr="00CC1A1A">
        <w:rPr>
          <w:rFonts w:ascii="hashemi" w:hAnsi="hashemi" w:hint="cs"/>
          <w:sz w:val="27"/>
          <w:rtl/>
        </w:rPr>
        <w:t>ّ</w:t>
      </w:r>
      <w:r w:rsidRPr="00CC1A1A">
        <w:rPr>
          <w:rFonts w:ascii="hashemi" w:hAnsi="hashemi" w:hint="cs"/>
          <w:sz w:val="27"/>
          <w:rtl/>
        </w:rPr>
        <w:t>ة في إثبات أحكامه، وعرض لاستدلالهم على ذلك بآيات الكتاب، وانته</w:t>
      </w:r>
      <w:r w:rsidR="006B5330" w:rsidRPr="00CC1A1A">
        <w:rPr>
          <w:rFonts w:ascii="Times New Roman" w:hAnsi="Times New Roman" w:hint="cs"/>
          <w:sz w:val="27"/>
          <w:rtl/>
        </w:rPr>
        <w:t>ى</w:t>
      </w:r>
      <w:r w:rsidRPr="00CC1A1A">
        <w:rPr>
          <w:rFonts w:ascii="hashemi" w:hAnsi="hashemi" w:hint="cs"/>
          <w:sz w:val="27"/>
          <w:rtl/>
        </w:rPr>
        <w:t xml:space="preserve"> إل</w:t>
      </w:r>
      <w:r w:rsidR="006B5330" w:rsidRPr="00CC1A1A">
        <w:rPr>
          <w:rFonts w:ascii="Times New Roman" w:hAnsi="Times New Roman" w:hint="cs"/>
          <w:sz w:val="27"/>
          <w:rtl/>
        </w:rPr>
        <w:t>ى</w:t>
      </w:r>
      <w:r w:rsidRPr="00CC1A1A">
        <w:rPr>
          <w:rFonts w:ascii="hashemi" w:hAnsi="hashemi" w:hint="cs"/>
          <w:sz w:val="27"/>
          <w:rtl/>
        </w:rPr>
        <w:t xml:space="preserve"> عدم دلالة أيّ</w:t>
      </w:r>
      <w:r w:rsidR="006B5330" w:rsidRPr="00CC1A1A">
        <w:rPr>
          <w:rFonts w:ascii="hashemi" w:hAnsi="hashemi" w:hint="cs"/>
          <w:sz w:val="27"/>
          <w:rtl/>
        </w:rPr>
        <w:t>ٍ</w:t>
      </w:r>
      <w:r w:rsidRPr="00CC1A1A">
        <w:rPr>
          <w:rFonts w:ascii="hashemi" w:hAnsi="hashemi" w:hint="cs"/>
          <w:sz w:val="27"/>
          <w:rtl/>
        </w:rPr>
        <w:t xml:space="preserve"> منها على حج</w:t>
      </w:r>
      <w:r w:rsidR="006B5330" w:rsidRPr="00CC1A1A">
        <w:rPr>
          <w:rFonts w:ascii="hashemi" w:hAnsi="hashemi" w:hint="cs"/>
          <w:sz w:val="27"/>
          <w:rtl/>
        </w:rPr>
        <w:t>ّ</w:t>
      </w:r>
      <w:r w:rsidRPr="00CC1A1A">
        <w:rPr>
          <w:rFonts w:ascii="hashemi" w:hAnsi="hashemi" w:hint="cs"/>
          <w:sz w:val="27"/>
          <w:rtl/>
        </w:rPr>
        <w:t>ية خبر الثقة.</w:t>
      </w:r>
    </w:p>
    <w:p w:rsidR="006B5330" w:rsidRPr="00CC1A1A" w:rsidRDefault="00F857C3" w:rsidP="006B5330">
      <w:pPr>
        <w:tabs>
          <w:tab w:val="left" w:pos="6903"/>
        </w:tabs>
        <w:rPr>
          <w:rFonts w:ascii="hashemi" w:hAnsi="hashemi"/>
          <w:sz w:val="27"/>
          <w:rtl/>
        </w:rPr>
      </w:pPr>
      <w:r w:rsidRPr="00CC1A1A">
        <w:rPr>
          <w:rFonts w:ascii="hashemi" w:hAnsi="hashemi" w:hint="cs"/>
          <w:sz w:val="27"/>
          <w:rtl/>
        </w:rPr>
        <w:t>ثم</w:t>
      </w:r>
      <w:r w:rsidR="006B5330" w:rsidRPr="00CC1A1A">
        <w:rPr>
          <w:rFonts w:ascii="hashemi" w:hAnsi="hashemi" w:hint="cs"/>
          <w:sz w:val="27"/>
          <w:rtl/>
        </w:rPr>
        <w:t>ّ</w:t>
      </w:r>
      <w:r w:rsidRPr="00CC1A1A">
        <w:rPr>
          <w:rFonts w:ascii="hashemi" w:hAnsi="hashemi" w:hint="cs"/>
          <w:sz w:val="27"/>
          <w:rtl/>
        </w:rPr>
        <w:t xml:space="preserve"> انتقل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الاستدلال بالسُنّة الشريفة، واستدلّ منه</w:t>
      </w:r>
      <w:r w:rsidR="006B5330" w:rsidRPr="00CC1A1A">
        <w:rPr>
          <w:rFonts w:ascii="hashemi" w:hAnsi="hashemi" w:hint="cs"/>
          <w:sz w:val="27"/>
          <w:rtl/>
        </w:rPr>
        <w:t>ا بثلاث طوائف من الروايات، وهي:</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الطائفة الأول</w:t>
      </w:r>
      <w:r w:rsidR="006B5330" w:rsidRPr="00CC1A1A">
        <w:rPr>
          <w:rFonts w:ascii="Times New Roman" w:hAnsi="Times New Roman" w:hint="cs"/>
          <w:b/>
          <w:bCs/>
          <w:sz w:val="27"/>
          <w:rtl/>
        </w:rPr>
        <w:t>ى</w:t>
      </w:r>
      <w:r w:rsidRPr="00CC1A1A">
        <w:rPr>
          <w:rFonts w:ascii="hashemi" w:hAnsi="hashemi" w:hint="cs"/>
          <w:b/>
          <w:bCs/>
          <w:sz w:val="27"/>
          <w:rtl/>
        </w:rPr>
        <w:t>:</w:t>
      </w:r>
      <w:r w:rsidRPr="00CC1A1A">
        <w:rPr>
          <w:rFonts w:ascii="hashemi" w:hAnsi="hashemi" w:hint="cs"/>
          <w:sz w:val="27"/>
          <w:rtl/>
        </w:rPr>
        <w:t xml:space="preserve"> ما دلَّ على التخيير في الأخذ بأيّ</w:t>
      </w:r>
      <w:r w:rsidR="006B5330" w:rsidRPr="00CC1A1A">
        <w:rPr>
          <w:rFonts w:ascii="hashemi" w:hAnsi="hashemi" w:hint="cs"/>
          <w:sz w:val="27"/>
          <w:rtl/>
        </w:rPr>
        <w:t>ٍ</w:t>
      </w:r>
      <w:r w:rsidRPr="00CC1A1A">
        <w:rPr>
          <w:rFonts w:ascii="hashemi" w:hAnsi="hashemi" w:hint="cs"/>
          <w:sz w:val="27"/>
          <w:rtl/>
        </w:rPr>
        <w:t xml:space="preserve"> من الروايتين المتعارضتين، إذا نقلتا عن راويين متساويين في الوثاقة</w:t>
      </w:r>
      <w:r w:rsidR="006B5330" w:rsidRPr="00CC1A1A">
        <w:rPr>
          <w:rFonts w:ascii="hashemi" w:hAnsi="hashemi" w:hint="cs"/>
          <w:sz w:val="27"/>
          <w:rtl/>
        </w:rPr>
        <w:t>.</w:t>
      </w:r>
      <w:r w:rsidRPr="00CC1A1A">
        <w:rPr>
          <w:rFonts w:ascii="hashemi" w:hAnsi="hashemi" w:hint="cs"/>
          <w:sz w:val="27"/>
          <w:rtl/>
        </w:rPr>
        <w:t xml:space="preserve"> وهما روايتان قيل بدلالتهما على اعتبار حجيّة الخبر غير معلوم الصّدور، وهما:</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1</w:t>
      </w:r>
      <w:r w:rsidRPr="00CC1A1A">
        <w:rPr>
          <w:rFonts w:ascii="hashemi" w:hAnsi="hashemi" w:hint="cs"/>
          <w:sz w:val="27"/>
          <w:rtl/>
        </w:rPr>
        <w:t>ـ رواية الحسن بن الجهم</w:t>
      </w:r>
      <w:r w:rsidR="006B5330" w:rsidRPr="00CC1A1A">
        <w:rPr>
          <w:rFonts w:ascii="hashemi" w:hAnsi="hashemi" w:hint="cs"/>
          <w:sz w:val="27"/>
          <w:rtl/>
        </w:rPr>
        <w:t>،</w:t>
      </w:r>
      <w:r w:rsidRPr="00CC1A1A">
        <w:rPr>
          <w:rFonts w:ascii="hashemi" w:hAnsi="hashemi" w:hint="cs"/>
          <w:sz w:val="27"/>
          <w:rtl/>
        </w:rPr>
        <w:t xml:space="preserve"> عن ال</w:t>
      </w:r>
      <w:r w:rsidR="006B5330" w:rsidRPr="00CC1A1A">
        <w:rPr>
          <w:rFonts w:ascii="hashemi" w:hAnsi="hashemi" w:hint="cs"/>
          <w:sz w:val="27"/>
          <w:rtl/>
        </w:rPr>
        <w:t>إ</w:t>
      </w:r>
      <w:r w:rsidRPr="00CC1A1A">
        <w:rPr>
          <w:rFonts w:ascii="hashemi" w:hAnsi="hashemi" w:hint="cs"/>
          <w:sz w:val="27"/>
          <w:rtl/>
        </w:rPr>
        <w:t>مام الرضا</w:t>
      </w:r>
      <w:r w:rsidR="00F91E62" w:rsidRPr="00CC1A1A">
        <w:rPr>
          <w:rFonts w:ascii="hashemi" w:hAnsi="hashemi" w:cs="Mosawi" w:hint="cs"/>
          <w:sz w:val="27"/>
          <w:szCs w:val="22"/>
          <w:rtl/>
        </w:rPr>
        <w:t>×</w:t>
      </w:r>
      <w:r w:rsidRPr="00CC1A1A">
        <w:rPr>
          <w:rFonts w:ascii="hashemi" w:hAnsi="hashemi" w:hint="cs"/>
          <w:sz w:val="27"/>
          <w:rtl/>
        </w:rPr>
        <w:t>: «قلت: يجيئنا الرجلان ـ وكلاهما ثقة</w:t>
      </w:r>
      <w:r w:rsidR="006B5330" w:rsidRPr="00CC1A1A">
        <w:rPr>
          <w:rFonts w:ascii="hashemi" w:hAnsi="hashemi" w:hint="cs"/>
          <w:sz w:val="27"/>
          <w:rtl/>
        </w:rPr>
        <w:t>ٌ</w:t>
      </w:r>
      <w:r w:rsidRPr="00CC1A1A">
        <w:rPr>
          <w:rFonts w:ascii="hashemi" w:hAnsi="hashemi" w:hint="cs"/>
          <w:sz w:val="27"/>
          <w:rtl/>
        </w:rPr>
        <w:t xml:space="preserve"> ـ بحديثين مختلفين، فلا نعلم أيّهما الحق</w:t>
      </w:r>
      <w:r w:rsidR="006B5330" w:rsidRPr="00CC1A1A">
        <w:rPr>
          <w:rFonts w:ascii="hashemi" w:hAnsi="hashemi" w:hint="cs"/>
          <w:sz w:val="27"/>
          <w:rtl/>
        </w:rPr>
        <w:t>ّ</w:t>
      </w:r>
      <w:r w:rsidRPr="00CC1A1A">
        <w:rPr>
          <w:rFonts w:ascii="hashemi" w:hAnsi="hashemi" w:hint="cs"/>
          <w:sz w:val="27"/>
          <w:rtl/>
        </w:rPr>
        <w:t>، قال: إذا لم تعلم فموسّ</w:t>
      </w:r>
      <w:r w:rsidR="006B5330" w:rsidRPr="00CC1A1A">
        <w:rPr>
          <w:rFonts w:ascii="hashemi" w:hAnsi="hashemi" w:hint="cs"/>
          <w:sz w:val="27"/>
          <w:rtl/>
        </w:rPr>
        <w:t>َ</w:t>
      </w:r>
      <w:r w:rsidRPr="00CC1A1A">
        <w:rPr>
          <w:rFonts w:ascii="hashemi" w:hAnsi="hashemi" w:hint="cs"/>
          <w:sz w:val="27"/>
          <w:rtl/>
        </w:rPr>
        <w:t>ع عليك بأيّ</w:t>
      </w:r>
      <w:r w:rsidR="006B5330" w:rsidRPr="00CC1A1A">
        <w:rPr>
          <w:rFonts w:ascii="hashemi" w:hAnsi="hashemi" w:hint="cs"/>
          <w:sz w:val="27"/>
          <w:rtl/>
        </w:rPr>
        <w:t>ِ</w:t>
      </w:r>
      <w:r w:rsidRPr="00CC1A1A">
        <w:rPr>
          <w:rFonts w:ascii="hashemi" w:hAnsi="hashemi" w:hint="cs"/>
          <w:sz w:val="27"/>
          <w:rtl/>
        </w:rPr>
        <w:t>هما أخذ</w:t>
      </w:r>
      <w:r w:rsidR="006B5330" w:rsidRPr="00CC1A1A">
        <w:rPr>
          <w:rFonts w:ascii="hashemi" w:hAnsi="hashemi" w:hint="cs"/>
          <w:sz w:val="27"/>
          <w:rtl/>
        </w:rPr>
        <w:t>ْ</w:t>
      </w:r>
      <w:r w:rsidRPr="00CC1A1A">
        <w:rPr>
          <w:rFonts w:ascii="hashemi" w:hAnsi="hashemi" w:hint="cs"/>
          <w:sz w:val="27"/>
          <w:rtl/>
        </w:rPr>
        <w:t>ت</w:t>
      </w:r>
      <w:r w:rsidR="006B5330" w:rsidRPr="00CC1A1A">
        <w:rPr>
          <w:rFonts w:ascii="hashemi" w:hAnsi="hashemi" w:hint="cs"/>
          <w:sz w:val="27"/>
          <w:rtl/>
        </w:rPr>
        <w:t>َ</w:t>
      </w:r>
      <w:r w:rsidRPr="00CC1A1A">
        <w:rPr>
          <w:rFonts w:ascii="hashemi" w:hAnsi="hashemi" w:hint="cs"/>
          <w:sz w:val="27"/>
          <w:rtl/>
        </w:rPr>
        <w:t>»</w:t>
      </w:r>
      <w:r w:rsidRPr="00CC1A1A">
        <w:rPr>
          <w:rFonts w:ascii="hashemi" w:hAnsi="hashemi" w:hint="cs"/>
          <w:sz w:val="27"/>
          <w:vertAlign w:val="superscript"/>
          <w:rtl/>
        </w:rPr>
        <w:t>(</w:t>
      </w:r>
      <w:r w:rsidRPr="00CC1A1A">
        <w:rPr>
          <w:rStyle w:val="EndnoteReference"/>
          <w:rFonts w:ascii="hashemi" w:hAnsi="hashemi"/>
          <w:sz w:val="27"/>
          <w:rtl/>
        </w:rPr>
        <w:endnoteReference w:id="147"/>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2</w:t>
      </w:r>
      <w:r w:rsidRPr="00CC1A1A">
        <w:rPr>
          <w:rFonts w:ascii="hashemi" w:hAnsi="hashemi" w:hint="cs"/>
          <w:sz w:val="27"/>
          <w:rtl/>
        </w:rPr>
        <w:t>ـ رواية الحارث بن المغيرة</w:t>
      </w:r>
      <w:r w:rsidR="006B5330" w:rsidRPr="00CC1A1A">
        <w:rPr>
          <w:rFonts w:ascii="hashemi" w:hAnsi="hashemi" w:hint="cs"/>
          <w:sz w:val="27"/>
          <w:rtl/>
        </w:rPr>
        <w:t>،</w:t>
      </w:r>
      <w:r w:rsidRPr="00CC1A1A">
        <w:rPr>
          <w:rFonts w:ascii="hashemi" w:hAnsi="hashemi" w:hint="cs"/>
          <w:sz w:val="27"/>
          <w:rtl/>
        </w:rPr>
        <w:t xml:space="preserve"> عن ال</w:t>
      </w:r>
      <w:r w:rsidR="006B5330" w:rsidRPr="00CC1A1A">
        <w:rPr>
          <w:rFonts w:ascii="hashemi" w:hAnsi="hashemi" w:hint="cs"/>
          <w:sz w:val="27"/>
          <w:rtl/>
        </w:rPr>
        <w:t>إ</w:t>
      </w:r>
      <w:r w:rsidRPr="00CC1A1A">
        <w:rPr>
          <w:rFonts w:ascii="hashemi" w:hAnsi="hashemi" w:hint="cs"/>
          <w:sz w:val="27"/>
          <w:rtl/>
        </w:rPr>
        <w:t>مام الصادق</w:t>
      </w:r>
      <w:r w:rsidR="00F91E62" w:rsidRPr="00CC1A1A">
        <w:rPr>
          <w:rFonts w:ascii="hashemi" w:hAnsi="hashemi" w:cs="Mosawi" w:hint="cs"/>
          <w:sz w:val="27"/>
          <w:szCs w:val="22"/>
          <w:rtl/>
        </w:rPr>
        <w:t>×</w:t>
      </w:r>
      <w:r w:rsidRPr="00CC1A1A">
        <w:rPr>
          <w:rFonts w:ascii="hashemi" w:hAnsi="hashemi" w:hint="cs"/>
          <w:sz w:val="27"/>
          <w:rtl/>
        </w:rPr>
        <w:t xml:space="preserve"> قال: </w:t>
      </w:r>
      <w:r w:rsidR="006B5330" w:rsidRPr="00CC1A1A">
        <w:rPr>
          <w:rFonts w:ascii="hashemi" w:hAnsi="hashemi" w:hint="cs"/>
          <w:sz w:val="27"/>
          <w:rtl/>
        </w:rPr>
        <w:t>«</w:t>
      </w:r>
      <w:r w:rsidRPr="00CC1A1A">
        <w:rPr>
          <w:rFonts w:ascii="hashemi" w:hAnsi="hashemi" w:hint="cs"/>
          <w:sz w:val="27"/>
          <w:rtl/>
        </w:rPr>
        <w:t>إذا سمعت من أصحابك الحديث وكل</w:t>
      </w:r>
      <w:r w:rsidR="006B5330" w:rsidRPr="00CC1A1A">
        <w:rPr>
          <w:rFonts w:ascii="hashemi" w:hAnsi="hashemi" w:hint="cs"/>
          <w:sz w:val="27"/>
          <w:rtl/>
        </w:rPr>
        <w:t>ّ</w:t>
      </w:r>
      <w:r w:rsidRPr="00CC1A1A">
        <w:rPr>
          <w:rFonts w:ascii="hashemi" w:hAnsi="hashemi" w:hint="cs"/>
          <w:sz w:val="27"/>
          <w:rtl/>
        </w:rPr>
        <w:t>هم ثقة، فموس</w:t>
      </w:r>
      <w:r w:rsidR="006B5330" w:rsidRPr="00CC1A1A">
        <w:rPr>
          <w:rFonts w:ascii="hashemi" w:hAnsi="hashemi" w:hint="cs"/>
          <w:sz w:val="27"/>
          <w:rtl/>
        </w:rPr>
        <w:t>َّ</w:t>
      </w:r>
      <w:r w:rsidRPr="00CC1A1A">
        <w:rPr>
          <w:rFonts w:ascii="hashemi" w:hAnsi="hashemi" w:hint="cs"/>
          <w:sz w:val="27"/>
          <w:rtl/>
        </w:rPr>
        <w:t>ع عليك حت</w:t>
      </w:r>
      <w:r w:rsidR="006B5330" w:rsidRPr="00CC1A1A">
        <w:rPr>
          <w:rFonts w:ascii="Times New Roman" w:hAnsi="Times New Roman" w:hint="cs"/>
          <w:sz w:val="27"/>
          <w:rtl/>
        </w:rPr>
        <w:t>ّى</w:t>
      </w:r>
      <w:r w:rsidRPr="00CC1A1A">
        <w:rPr>
          <w:rFonts w:ascii="hashemi" w:hAnsi="hashemi" w:hint="cs"/>
          <w:sz w:val="27"/>
          <w:rtl/>
        </w:rPr>
        <w:t xml:space="preserve"> تر</w:t>
      </w:r>
      <w:r w:rsidR="006B5330" w:rsidRPr="00CC1A1A">
        <w:rPr>
          <w:rFonts w:ascii="Times New Roman" w:hAnsi="Times New Roman" w:hint="cs"/>
          <w:sz w:val="27"/>
          <w:rtl/>
        </w:rPr>
        <w:t>ى</w:t>
      </w:r>
      <w:r w:rsidRPr="00CC1A1A">
        <w:rPr>
          <w:rFonts w:ascii="hashemi" w:hAnsi="hashemi" w:hint="cs"/>
          <w:sz w:val="27"/>
          <w:rtl/>
        </w:rPr>
        <w:t xml:space="preserve"> القائم، فتردّ إليه»</w:t>
      </w:r>
      <w:r w:rsidRPr="00CC1A1A">
        <w:rPr>
          <w:rFonts w:ascii="hashemi" w:hAnsi="hashemi" w:hint="cs"/>
          <w:sz w:val="27"/>
          <w:vertAlign w:val="superscript"/>
          <w:rtl/>
        </w:rPr>
        <w:t>(</w:t>
      </w:r>
      <w:r w:rsidRPr="00CC1A1A">
        <w:rPr>
          <w:rStyle w:val="EndnoteReference"/>
          <w:rFonts w:ascii="hashemi" w:hAnsi="hashemi"/>
          <w:sz w:val="27"/>
          <w:rtl/>
        </w:rPr>
        <w:endnoteReference w:id="148"/>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ويلاح</w:t>
      </w:r>
      <w:r w:rsidR="006B5330" w:rsidRPr="00CC1A1A">
        <w:rPr>
          <w:rFonts w:ascii="hashemi" w:hAnsi="hashemi" w:hint="cs"/>
          <w:b/>
          <w:bCs/>
          <w:sz w:val="27"/>
          <w:rtl/>
        </w:rPr>
        <w:t>َ</w:t>
      </w:r>
      <w:r w:rsidRPr="00CC1A1A">
        <w:rPr>
          <w:rFonts w:ascii="hashemi" w:hAnsi="hashemi" w:hint="cs"/>
          <w:b/>
          <w:bCs/>
          <w:sz w:val="27"/>
          <w:rtl/>
        </w:rPr>
        <w:t xml:space="preserve">ظ </w:t>
      </w:r>
      <w:r w:rsidR="006B5330" w:rsidRPr="00CC1A1A">
        <w:rPr>
          <w:rFonts w:ascii="hashemi" w:hAnsi="hashemi" w:hint="cs"/>
          <w:sz w:val="27"/>
          <w:rtl/>
        </w:rPr>
        <w:t>أنّ هاتين الروايتين لا تدل</w:t>
      </w:r>
      <w:r w:rsidRPr="00CC1A1A">
        <w:rPr>
          <w:rFonts w:ascii="hashemi" w:hAnsi="hashemi" w:hint="cs"/>
          <w:sz w:val="27"/>
          <w:rtl/>
        </w:rPr>
        <w:t>ا</w:t>
      </w:r>
      <w:r w:rsidR="006B5330" w:rsidRPr="00CC1A1A">
        <w:rPr>
          <w:rFonts w:ascii="hashemi" w:hAnsi="hashemi" w:hint="cs"/>
          <w:sz w:val="27"/>
          <w:rtl/>
        </w:rPr>
        <w:t>ّ</w:t>
      </w:r>
      <w:r w:rsidRPr="00CC1A1A">
        <w:rPr>
          <w:rFonts w:ascii="hashemi" w:hAnsi="hashemi" w:hint="cs"/>
          <w:sz w:val="27"/>
          <w:rtl/>
        </w:rPr>
        <w:t>ن على حج</w:t>
      </w:r>
      <w:r w:rsidR="006B5330" w:rsidRPr="00CC1A1A">
        <w:rPr>
          <w:rFonts w:ascii="hashemi" w:hAnsi="hashemi" w:hint="cs"/>
          <w:sz w:val="27"/>
          <w:rtl/>
        </w:rPr>
        <w:t>ّ</w:t>
      </w:r>
      <w:r w:rsidRPr="00CC1A1A">
        <w:rPr>
          <w:rFonts w:ascii="hashemi" w:hAnsi="hashemi" w:hint="cs"/>
          <w:sz w:val="27"/>
          <w:rtl/>
        </w:rPr>
        <w:t>ية خبر الثقة غير معلوم الصدور</w:t>
      </w:r>
      <w:r w:rsidR="006B5330" w:rsidRPr="00CC1A1A">
        <w:rPr>
          <w:rFonts w:ascii="hashemi" w:hAnsi="hashemi" w:hint="cs"/>
          <w:sz w:val="27"/>
          <w:rtl/>
        </w:rPr>
        <w:t>.</w:t>
      </w:r>
      <w:r w:rsidRPr="00CC1A1A">
        <w:rPr>
          <w:rFonts w:ascii="hashemi" w:hAnsi="hashemi" w:hint="cs"/>
          <w:sz w:val="27"/>
          <w:rtl/>
        </w:rPr>
        <w:t xml:space="preserve"> بل الأمر على </w:t>
      </w:r>
      <w:r w:rsidR="006B5330" w:rsidRPr="00CC1A1A">
        <w:rPr>
          <w:rFonts w:ascii="hashemi" w:hAnsi="hashemi" w:hint="cs"/>
          <w:sz w:val="27"/>
          <w:rtl/>
        </w:rPr>
        <w:t>العكس، فإنّ</w:t>
      </w:r>
      <w:r w:rsidRPr="00CC1A1A">
        <w:rPr>
          <w:rFonts w:ascii="hashemi" w:hAnsi="hashemi" w:hint="cs"/>
          <w:sz w:val="27"/>
          <w:rtl/>
        </w:rPr>
        <w:t xml:space="preserve"> الرواية الأول</w:t>
      </w:r>
      <w:r w:rsidR="006B5330" w:rsidRPr="00CC1A1A">
        <w:rPr>
          <w:rFonts w:ascii="Times New Roman" w:hAnsi="Times New Roman" w:hint="cs"/>
          <w:sz w:val="27"/>
          <w:rtl/>
        </w:rPr>
        <w:t>ى</w:t>
      </w:r>
      <w:r w:rsidRPr="00CC1A1A">
        <w:rPr>
          <w:rFonts w:ascii="hashemi" w:hAnsi="hashemi" w:hint="cs"/>
          <w:sz w:val="27"/>
          <w:rtl/>
        </w:rPr>
        <w:t xml:space="preserve"> تعلّق ثبوت التكليف والعمل بالرواية على العلم بصدورها</w:t>
      </w:r>
      <w:r w:rsidR="006B5330" w:rsidRPr="00CC1A1A">
        <w:rPr>
          <w:rFonts w:ascii="hashemi" w:hAnsi="hashemi" w:hint="cs"/>
          <w:sz w:val="27"/>
          <w:rtl/>
        </w:rPr>
        <w:t>؛</w:t>
      </w:r>
      <w:r w:rsidRPr="00CC1A1A">
        <w:rPr>
          <w:rFonts w:ascii="hashemi" w:hAnsi="hashemi" w:hint="cs"/>
          <w:sz w:val="27"/>
          <w:rtl/>
        </w:rPr>
        <w:t xml:space="preserve"> لقوله</w:t>
      </w:r>
      <w:r w:rsidR="00F91E62" w:rsidRPr="00CC1A1A">
        <w:rPr>
          <w:rFonts w:ascii="hashemi" w:hAnsi="hashemi" w:cs="Mosawi" w:hint="cs"/>
          <w:sz w:val="27"/>
          <w:szCs w:val="22"/>
          <w:rtl/>
        </w:rPr>
        <w:t>×</w:t>
      </w:r>
      <w:r w:rsidRPr="00CC1A1A">
        <w:rPr>
          <w:rFonts w:ascii="hashemi" w:hAnsi="hashemi" w:hint="cs"/>
          <w:sz w:val="27"/>
          <w:rtl/>
        </w:rPr>
        <w:t>: (إذا لم تعلم فموس</w:t>
      </w:r>
      <w:r w:rsidR="006B5330" w:rsidRPr="00CC1A1A">
        <w:rPr>
          <w:rFonts w:ascii="hashemi" w:hAnsi="hashemi" w:hint="cs"/>
          <w:sz w:val="27"/>
          <w:rtl/>
        </w:rPr>
        <w:t>َّ</w:t>
      </w:r>
      <w:r w:rsidRPr="00CC1A1A">
        <w:rPr>
          <w:rFonts w:ascii="hashemi" w:hAnsi="hashemi" w:hint="cs"/>
          <w:sz w:val="27"/>
          <w:rtl/>
        </w:rPr>
        <w:t xml:space="preserve">ع عليك)؛ أي </w:t>
      </w:r>
      <w:r w:rsidR="006B5330" w:rsidRPr="00CC1A1A">
        <w:rPr>
          <w:rFonts w:ascii="hashemi" w:hAnsi="hashemi" w:hint="cs"/>
          <w:sz w:val="27"/>
          <w:rtl/>
        </w:rPr>
        <w:t>إ</w:t>
      </w:r>
      <w:r w:rsidRPr="00CC1A1A">
        <w:rPr>
          <w:rFonts w:ascii="hashemi" w:hAnsi="hashemi" w:hint="cs"/>
          <w:sz w:val="27"/>
          <w:rtl/>
        </w:rPr>
        <w:t>نه مع الجهل بالصدور</w:t>
      </w:r>
      <w:r w:rsidR="006B5330" w:rsidRPr="00CC1A1A">
        <w:rPr>
          <w:rFonts w:ascii="hashemi" w:hAnsi="hashemi" w:hint="cs"/>
          <w:sz w:val="27"/>
          <w:rtl/>
        </w:rPr>
        <w:t>؛</w:t>
      </w:r>
      <w:r w:rsidRPr="00CC1A1A">
        <w:rPr>
          <w:rFonts w:ascii="hashemi" w:hAnsi="hashemi" w:hint="cs"/>
          <w:sz w:val="27"/>
          <w:rtl/>
        </w:rPr>
        <w:t xml:space="preserve"> بسبب تعارض الروايتين، لا تثبت الحجّية ولا التكليف بأيّ</w:t>
      </w:r>
      <w:r w:rsidR="006B5330" w:rsidRPr="00CC1A1A">
        <w:rPr>
          <w:rFonts w:ascii="hashemi" w:hAnsi="hashemi" w:hint="cs"/>
          <w:sz w:val="27"/>
          <w:rtl/>
        </w:rPr>
        <w:t>ٍ</w:t>
      </w:r>
      <w:r w:rsidRPr="00CC1A1A">
        <w:rPr>
          <w:rFonts w:ascii="hashemi" w:hAnsi="hashemi" w:hint="cs"/>
          <w:sz w:val="27"/>
          <w:rtl/>
        </w:rPr>
        <w:t xml:space="preserve"> منهما، فيكون المكلّ</w:t>
      </w:r>
      <w:r w:rsidR="006B5330" w:rsidRPr="00CC1A1A">
        <w:rPr>
          <w:rFonts w:ascii="hashemi" w:hAnsi="hashemi" w:hint="cs"/>
          <w:sz w:val="27"/>
          <w:rtl/>
        </w:rPr>
        <w:t>َ</w:t>
      </w:r>
      <w:r w:rsidRPr="00CC1A1A">
        <w:rPr>
          <w:rFonts w:ascii="hashemi" w:hAnsi="hashemi" w:hint="cs"/>
          <w:sz w:val="27"/>
          <w:rtl/>
        </w:rPr>
        <w:t>ف في سعة؛ لأنّه ليس مكل</w:t>
      </w:r>
      <w:r w:rsidR="006B5330" w:rsidRPr="00CC1A1A">
        <w:rPr>
          <w:rFonts w:ascii="hashemi" w:hAnsi="hashemi" w:hint="cs"/>
          <w:sz w:val="27"/>
          <w:rtl/>
        </w:rPr>
        <w:t>َّ</w:t>
      </w:r>
      <w:r w:rsidRPr="00CC1A1A">
        <w:rPr>
          <w:rFonts w:ascii="hashemi" w:hAnsi="hashemi" w:hint="cs"/>
          <w:sz w:val="27"/>
          <w:rtl/>
        </w:rPr>
        <w:t>فاً بشيءٍ، لا أنّه مكل</w:t>
      </w:r>
      <w:r w:rsidR="006B5330" w:rsidRPr="00CC1A1A">
        <w:rPr>
          <w:rFonts w:ascii="hashemi" w:hAnsi="hashemi" w:hint="cs"/>
          <w:sz w:val="27"/>
          <w:rtl/>
        </w:rPr>
        <w:t>َّ</w:t>
      </w:r>
      <w:r w:rsidRPr="00CC1A1A">
        <w:rPr>
          <w:rFonts w:ascii="hashemi" w:hAnsi="hashemi" w:hint="cs"/>
          <w:sz w:val="27"/>
          <w:rtl/>
        </w:rPr>
        <w:t>ف باختيار أحداهما والعمل بها.</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والرواية الثانية تدلّ على ذلك أيضاً، إلاّ أنّها تجعل للتوسعة أمداً ينتهي برؤية الإمام</w:t>
      </w:r>
      <w:r w:rsidR="00F91E62" w:rsidRPr="00CC1A1A">
        <w:rPr>
          <w:rFonts w:ascii="hashemi" w:hAnsi="hashemi" w:cs="Mosawi" w:hint="cs"/>
          <w:sz w:val="27"/>
          <w:szCs w:val="22"/>
          <w:rtl/>
        </w:rPr>
        <w:t>×</w:t>
      </w:r>
      <w:r w:rsidR="006B5330" w:rsidRPr="00CC1A1A">
        <w:rPr>
          <w:rFonts w:ascii="hashemi" w:hAnsi="hashemi" w:hint="cs"/>
          <w:sz w:val="27"/>
          <w:rtl/>
        </w:rPr>
        <w:t>،</w:t>
      </w:r>
      <w:r w:rsidRPr="00CC1A1A">
        <w:rPr>
          <w:rFonts w:ascii="hashemi" w:hAnsi="hashemi" w:hint="cs"/>
          <w:sz w:val="27"/>
          <w:rtl/>
        </w:rPr>
        <w:t xml:space="preserve"> فيعلم منه بصدور إحد</w:t>
      </w:r>
      <w:r w:rsidR="006B5330" w:rsidRPr="00CC1A1A">
        <w:rPr>
          <w:rFonts w:ascii="Times New Roman" w:hAnsi="Times New Roman" w:hint="cs"/>
          <w:sz w:val="27"/>
          <w:rtl/>
        </w:rPr>
        <w:t>ى</w:t>
      </w:r>
      <w:r w:rsidRPr="00CC1A1A">
        <w:rPr>
          <w:rFonts w:ascii="hashemi" w:hAnsi="hashemi" w:hint="cs"/>
          <w:sz w:val="27"/>
          <w:rtl/>
        </w:rPr>
        <w:t xml:space="preserve"> الروايتين</w:t>
      </w:r>
      <w:r w:rsidR="006B5330" w:rsidRPr="00CC1A1A">
        <w:rPr>
          <w:rFonts w:ascii="hashemi" w:hAnsi="hashemi" w:hint="cs"/>
          <w:sz w:val="27"/>
          <w:rtl/>
        </w:rPr>
        <w:t>،</w:t>
      </w:r>
      <w:r w:rsidRPr="00CC1A1A">
        <w:rPr>
          <w:rFonts w:ascii="hashemi" w:hAnsi="hashemi" w:hint="cs"/>
          <w:sz w:val="27"/>
          <w:rtl/>
        </w:rPr>
        <w:t xml:space="preserve"> فيعمل بها</w:t>
      </w:r>
      <w:r w:rsidR="006B5330" w:rsidRPr="00CC1A1A">
        <w:rPr>
          <w:rFonts w:ascii="hashemi" w:hAnsi="hashemi" w:hint="cs"/>
          <w:sz w:val="27"/>
          <w:rtl/>
        </w:rPr>
        <w:t>.</w:t>
      </w:r>
      <w:r w:rsidRPr="00CC1A1A">
        <w:rPr>
          <w:rFonts w:ascii="hashemi" w:hAnsi="hashemi" w:hint="cs"/>
          <w:sz w:val="27"/>
          <w:rtl/>
        </w:rPr>
        <w:t xml:space="preserve"> وهي بهذا توافق روايات أخر</w:t>
      </w:r>
      <w:r w:rsidR="006B5330" w:rsidRPr="00CC1A1A">
        <w:rPr>
          <w:rFonts w:ascii="Times New Roman" w:hAnsi="Times New Roman" w:hint="cs"/>
          <w:sz w:val="27"/>
          <w:rtl/>
        </w:rPr>
        <w:t>ى</w:t>
      </w:r>
      <w:r w:rsidRPr="00CC1A1A">
        <w:rPr>
          <w:rFonts w:ascii="hashemi" w:hAnsi="hashemi" w:hint="cs"/>
          <w:sz w:val="27"/>
          <w:rtl/>
        </w:rPr>
        <w:t xml:space="preserve"> تأمر في مثل هذه الحالة بالتوق</w:t>
      </w:r>
      <w:r w:rsidR="006B5330" w:rsidRPr="00CC1A1A">
        <w:rPr>
          <w:rFonts w:ascii="hashemi" w:hAnsi="hashemi" w:hint="cs"/>
          <w:sz w:val="27"/>
          <w:rtl/>
        </w:rPr>
        <w:t>ُّ</w:t>
      </w:r>
      <w:r w:rsidRPr="00CC1A1A">
        <w:rPr>
          <w:rFonts w:ascii="hashemi" w:hAnsi="hashemi" w:hint="cs"/>
          <w:sz w:val="27"/>
          <w:rtl/>
        </w:rPr>
        <w:t>ف ومراجعة ال</w:t>
      </w:r>
      <w:r w:rsidR="006B5330" w:rsidRPr="00CC1A1A">
        <w:rPr>
          <w:rFonts w:ascii="hashemi" w:hAnsi="hashemi" w:hint="cs"/>
          <w:sz w:val="27"/>
          <w:rtl/>
        </w:rPr>
        <w:t>إ</w:t>
      </w:r>
      <w:r w:rsidRPr="00CC1A1A">
        <w:rPr>
          <w:rFonts w:ascii="hashemi" w:hAnsi="hashemi" w:hint="cs"/>
          <w:sz w:val="27"/>
          <w:rtl/>
        </w:rPr>
        <w:t>مام</w:t>
      </w:r>
      <w:r w:rsidR="00F91E62" w:rsidRPr="00CC1A1A">
        <w:rPr>
          <w:rFonts w:ascii="hashemi" w:hAnsi="hashemi" w:cs="Mosawi" w:hint="eastAsia"/>
          <w:sz w:val="27"/>
          <w:szCs w:val="22"/>
          <w:rtl/>
        </w:rPr>
        <w:t>×</w:t>
      </w:r>
      <w:r w:rsidRPr="00CC1A1A">
        <w:rPr>
          <w:rFonts w:ascii="hashemi" w:hAnsi="hashemi" w:hint="cs"/>
          <w:sz w:val="27"/>
          <w:vertAlign w:val="superscript"/>
          <w:rtl/>
        </w:rPr>
        <w:t>(</w:t>
      </w:r>
      <w:r w:rsidRPr="00CC1A1A">
        <w:rPr>
          <w:rStyle w:val="EndnoteReference"/>
          <w:rFonts w:ascii="hashemi" w:hAnsi="hashemi"/>
          <w:sz w:val="27"/>
          <w:rtl/>
        </w:rPr>
        <w:endnoteReference w:id="149"/>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فهذه الروايات كلّ</w:t>
      </w:r>
      <w:r w:rsidR="006B5330" w:rsidRPr="00CC1A1A">
        <w:rPr>
          <w:rFonts w:ascii="hashemi" w:hAnsi="hashemi" w:hint="cs"/>
          <w:sz w:val="27"/>
          <w:rtl/>
        </w:rPr>
        <w:t>ُ</w:t>
      </w:r>
      <w:r w:rsidRPr="00CC1A1A">
        <w:rPr>
          <w:rFonts w:ascii="hashemi" w:hAnsi="hashemi" w:hint="cs"/>
          <w:sz w:val="27"/>
          <w:rtl/>
        </w:rPr>
        <w:t xml:space="preserve">ها تأمر في مورد تعارض الروايتين بالردّ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الإمام</w:t>
      </w:r>
      <w:r w:rsidR="00F91E62" w:rsidRPr="00CC1A1A">
        <w:rPr>
          <w:rFonts w:ascii="hashemi" w:hAnsi="hashemi" w:cs="Mosawi" w:hint="cs"/>
          <w:sz w:val="27"/>
          <w:szCs w:val="22"/>
          <w:rtl/>
        </w:rPr>
        <w:t>×</w:t>
      </w:r>
      <w:r w:rsidRPr="00CC1A1A">
        <w:rPr>
          <w:rFonts w:ascii="hashemi" w:hAnsi="hashemi" w:hint="cs"/>
          <w:sz w:val="27"/>
          <w:rtl/>
        </w:rPr>
        <w:t>، ولا تقول بالتخيير بينهما.</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 xml:space="preserve">الطائفة الثانية: </w:t>
      </w:r>
      <w:r w:rsidRPr="00CC1A1A">
        <w:rPr>
          <w:rFonts w:ascii="hashemi" w:hAnsi="hashemi" w:hint="cs"/>
          <w:sz w:val="27"/>
          <w:rtl/>
        </w:rPr>
        <w:t>ما ورد في الخبرين المتعارضين من الأخذ برواية الأعدل والأوثق والأصدق؛ إذ يفهم منها جواز الأخذ برواية الثقة والعادل عند عدم المعار</w:t>
      </w:r>
      <w:r w:rsidR="006B5330" w:rsidRPr="00CC1A1A">
        <w:rPr>
          <w:rFonts w:ascii="hashemi" w:hAnsi="hashemi" w:hint="cs"/>
          <w:sz w:val="27"/>
          <w:rtl/>
        </w:rPr>
        <w:t>ِ</w:t>
      </w:r>
      <w:r w:rsidRPr="00CC1A1A">
        <w:rPr>
          <w:rFonts w:ascii="hashemi" w:hAnsi="hashemi" w:hint="cs"/>
          <w:sz w:val="27"/>
          <w:rtl/>
        </w:rPr>
        <w:t>ض، مع أنه لا يفيد إلاّ غلبة الظن</w:t>
      </w:r>
      <w:r w:rsidR="006B5330" w:rsidRPr="00CC1A1A">
        <w:rPr>
          <w:rFonts w:ascii="hashemi" w:hAnsi="hashemi" w:hint="cs"/>
          <w:sz w:val="27"/>
          <w:rtl/>
        </w:rPr>
        <w:t>ّ</w:t>
      </w:r>
      <w:r w:rsidRPr="00CC1A1A">
        <w:rPr>
          <w:rFonts w:ascii="hashemi" w:hAnsi="hashemi" w:hint="cs"/>
          <w:sz w:val="27"/>
          <w:rtl/>
        </w:rPr>
        <w:t xml:space="preserve"> بالصدور، دون العلم بذلك</w:t>
      </w:r>
      <w:r w:rsidR="006B5330" w:rsidRPr="00CC1A1A">
        <w:rPr>
          <w:rFonts w:ascii="hashemi" w:hAnsi="hashemi" w:hint="cs"/>
          <w:sz w:val="27"/>
          <w:rtl/>
        </w:rPr>
        <w:t>.</w:t>
      </w:r>
      <w:r w:rsidRPr="00CC1A1A">
        <w:rPr>
          <w:rFonts w:ascii="hashemi" w:hAnsi="hashemi" w:hint="cs"/>
          <w:sz w:val="27"/>
          <w:rtl/>
        </w:rPr>
        <w:t xml:space="preserve"> وهما روايتان أيضاً:</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الأول</w:t>
      </w:r>
      <w:r w:rsidR="006B5330" w:rsidRPr="00CC1A1A">
        <w:rPr>
          <w:rFonts w:ascii="Times New Roman" w:hAnsi="Times New Roman" w:hint="cs"/>
          <w:b/>
          <w:bCs/>
          <w:sz w:val="27"/>
          <w:rtl/>
        </w:rPr>
        <w:t>ى</w:t>
      </w:r>
      <w:r w:rsidRPr="00CC1A1A">
        <w:rPr>
          <w:rFonts w:ascii="hashemi" w:hAnsi="hashemi" w:hint="cs"/>
          <w:b/>
          <w:bCs/>
          <w:sz w:val="27"/>
          <w:rtl/>
        </w:rPr>
        <w:t xml:space="preserve">: </w:t>
      </w:r>
      <w:r w:rsidRPr="00CC1A1A">
        <w:rPr>
          <w:rFonts w:ascii="hashemi" w:hAnsi="hashemi" w:hint="cs"/>
          <w:sz w:val="27"/>
          <w:rtl/>
        </w:rPr>
        <w:t>رواية عوالي اللآلي</w:t>
      </w:r>
      <w:r w:rsidR="006B5330" w:rsidRPr="00CC1A1A">
        <w:rPr>
          <w:rFonts w:ascii="hashemi" w:hAnsi="hashemi" w:hint="cs"/>
          <w:sz w:val="27"/>
          <w:rtl/>
        </w:rPr>
        <w:t>،</w:t>
      </w:r>
      <w:r w:rsidRPr="00CC1A1A">
        <w:rPr>
          <w:rFonts w:ascii="hashemi" w:hAnsi="hashemi" w:hint="cs"/>
          <w:sz w:val="27"/>
          <w:rtl/>
        </w:rPr>
        <w:t xml:space="preserve"> المروية عن ال</w:t>
      </w:r>
      <w:r w:rsidR="006B5330" w:rsidRPr="00CC1A1A">
        <w:rPr>
          <w:rFonts w:ascii="hashemi" w:hAnsi="hashemi" w:hint="cs"/>
          <w:sz w:val="27"/>
          <w:rtl/>
        </w:rPr>
        <w:t>عل</w:t>
      </w:r>
      <w:r w:rsidRPr="00CC1A1A">
        <w:rPr>
          <w:rFonts w:ascii="hashemi" w:hAnsi="hashemi" w:hint="cs"/>
          <w:sz w:val="27"/>
          <w:rtl/>
        </w:rPr>
        <w:t>ا</w:t>
      </w:r>
      <w:r w:rsidR="006B5330" w:rsidRPr="00CC1A1A">
        <w:rPr>
          <w:rFonts w:ascii="hashemi" w:hAnsi="hashemi" w:hint="cs"/>
          <w:sz w:val="27"/>
          <w:rtl/>
        </w:rPr>
        <w:t>ّ</w:t>
      </w:r>
      <w:r w:rsidRPr="00CC1A1A">
        <w:rPr>
          <w:rFonts w:ascii="hashemi" w:hAnsi="hashemi" w:hint="cs"/>
          <w:sz w:val="27"/>
          <w:rtl/>
        </w:rPr>
        <w:t>مة</w:t>
      </w:r>
      <w:r w:rsidR="006B5330" w:rsidRPr="00CC1A1A">
        <w:rPr>
          <w:rFonts w:ascii="hashemi" w:hAnsi="hashemi" w:hint="cs"/>
          <w:sz w:val="27"/>
          <w:rtl/>
        </w:rPr>
        <w:t>،</w:t>
      </w:r>
      <w:r w:rsidRPr="00CC1A1A">
        <w:rPr>
          <w:rFonts w:ascii="hashemi" w:hAnsi="hashemi" w:hint="cs"/>
          <w:sz w:val="27"/>
          <w:rtl/>
        </w:rPr>
        <w:t xml:space="preserve"> المرفوعة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زرارة، قال: </w:t>
      </w:r>
      <w:r w:rsidR="006B5330" w:rsidRPr="00CC1A1A">
        <w:rPr>
          <w:rFonts w:ascii="hashemi" w:hAnsi="hashemi" w:hint="cs"/>
          <w:sz w:val="27"/>
          <w:rtl/>
        </w:rPr>
        <w:t>«</w:t>
      </w:r>
      <w:r w:rsidRPr="00CC1A1A">
        <w:rPr>
          <w:rFonts w:ascii="hashemi" w:hAnsi="hashemi" w:hint="cs"/>
          <w:sz w:val="27"/>
          <w:rtl/>
        </w:rPr>
        <w:t>يأتي عنكم الخبران أو الحديثان المتعارضان، فبأي</w:t>
      </w:r>
      <w:r w:rsidR="006B5330" w:rsidRPr="00CC1A1A">
        <w:rPr>
          <w:rFonts w:ascii="hashemi" w:hAnsi="hashemi" w:hint="cs"/>
          <w:sz w:val="27"/>
          <w:rtl/>
        </w:rPr>
        <w:t>ِّ</w:t>
      </w:r>
      <w:r w:rsidRPr="00CC1A1A">
        <w:rPr>
          <w:rFonts w:ascii="hashemi" w:hAnsi="hashemi" w:hint="cs"/>
          <w:sz w:val="27"/>
          <w:rtl/>
        </w:rPr>
        <w:t>هما آخذ؟ قال: خ</w:t>
      </w:r>
      <w:r w:rsidR="006B5330" w:rsidRPr="00CC1A1A">
        <w:rPr>
          <w:rFonts w:ascii="hashemi" w:hAnsi="hashemi" w:hint="cs"/>
          <w:sz w:val="27"/>
          <w:rtl/>
        </w:rPr>
        <w:t>ُ</w:t>
      </w:r>
      <w:r w:rsidRPr="00CC1A1A">
        <w:rPr>
          <w:rFonts w:ascii="hashemi" w:hAnsi="hashemi" w:hint="cs"/>
          <w:sz w:val="27"/>
          <w:rtl/>
        </w:rPr>
        <w:t>ذ</w:t>
      </w:r>
      <w:r w:rsidR="006B5330" w:rsidRPr="00CC1A1A">
        <w:rPr>
          <w:rFonts w:ascii="hashemi" w:hAnsi="hashemi" w:hint="cs"/>
          <w:sz w:val="27"/>
          <w:rtl/>
        </w:rPr>
        <w:t>ْ</w:t>
      </w:r>
      <w:r w:rsidRPr="00CC1A1A">
        <w:rPr>
          <w:rFonts w:ascii="hashemi" w:hAnsi="hashemi" w:hint="cs"/>
          <w:sz w:val="27"/>
          <w:rtl/>
        </w:rPr>
        <w:t xml:space="preserve"> بأعدلهما عندك وأوثقهما في نفسك»</w:t>
      </w:r>
      <w:r w:rsidRPr="00CC1A1A">
        <w:rPr>
          <w:rFonts w:ascii="hashemi" w:hAnsi="hashemi" w:hint="cs"/>
          <w:sz w:val="27"/>
          <w:vertAlign w:val="superscript"/>
          <w:rtl/>
        </w:rPr>
        <w:t>(</w:t>
      </w:r>
      <w:r w:rsidRPr="00CC1A1A">
        <w:rPr>
          <w:rStyle w:val="EndnoteReference"/>
          <w:rFonts w:ascii="hashemi" w:hAnsi="hashemi"/>
          <w:sz w:val="27"/>
          <w:rtl/>
        </w:rPr>
        <w:endnoteReference w:id="150"/>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tabs>
          <w:tab w:val="left" w:pos="6903"/>
        </w:tabs>
        <w:rPr>
          <w:rFonts w:ascii="hashemi" w:hAnsi="hashemi"/>
          <w:sz w:val="27"/>
          <w:rtl/>
        </w:rPr>
      </w:pPr>
      <w:r w:rsidRPr="00CC1A1A">
        <w:rPr>
          <w:rFonts w:ascii="hashemi" w:hAnsi="hashemi" w:hint="cs"/>
          <w:b/>
          <w:bCs/>
          <w:sz w:val="27"/>
          <w:rtl/>
        </w:rPr>
        <w:t xml:space="preserve">والثانية: </w:t>
      </w:r>
      <w:r w:rsidRPr="00CC1A1A">
        <w:rPr>
          <w:rFonts w:ascii="hashemi" w:hAnsi="hashemi" w:hint="cs"/>
          <w:sz w:val="27"/>
          <w:rtl/>
        </w:rPr>
        <w:t>روا</w:t>
      </w:r>
      <w:r w:rsidRPr="00CC1A1A">
        <w:rPr>
          <w:rFonts w:ascii="hashemi" w:hAnsi="hashemi"/>
          <w:sz w:val="27"/>
          <w:rtl/>
        </w:rPr>
        <w:t>ية عمر بن حنظلة</w:t>
      </w:r>
      <w:r w:rsidR="006B5330" w:rsidRPr="00CC1A1A">
        <w:rPr>
          <w:rFonts w:ascii="hashemi" w:hAnsi="hashemi" w:hint="cs"/>
          <w:sz w:val="27"/>
          <w:rtl/>
        </w:rPr>
        <w:t>،</w:t>
      </w:r>
      <w:r w:rsidRPr="00CC1A1A">
        <w:rPr>
          <w:rFonts w:ascii="hashemi" w:hAnsi="hashemi"/>
          <w:sz w:val="27"/>
          <w:rtl/>
        </w:rPr>
        <w:t xml:space="preserve"> حيث يقول: «الحكم ما حكم به أعدلهما وأفقههما وأصدقهما في الحديث»</w:t>
      </w:r>
      <w:r w:rsidRPr="00CC1A1A">
        <w:rPr>
          <w:rFonts w:ascii="hashemi" w:hAnsi="hashemi" w:hint="cs"/>
          <w:sz w:val="27"/>
          <w:vertAlign w:val="superscript"/>
          <w:rtl/>
        </w:rPr>
        <w:t>(</w:t>
      </w:r>
      <w:r w:rsidRPr="00CC1A1A">
        <w:rPr>
          <w:rStyle w:val="EndnoteReference"/>
          <w:rFonts w:ascii="hashemi" w:hAnsi="hashemi"/>
          <w:sz w:val="27"/>
          <w:rtl/>
        </w:rPr>
        <w:endnoteReference w:id="151"/>
      </w:r>
      <w:r w:rsidRPr="00CC1A1A">
        <w:rPr>
          <w:rFonts w:ascii="hashemi" w:hAnsi="hashemi" w:hint="cs"/>
          <w:sz w:val="27"/>
          <w:vertAlign w:val="superscript"/>
          <w:rtl/>
        </w:rPr>
        <w:t>)</w:t>
      </w:r>
      <w:r w:rsidRPr="00CC1A1A">
        <w:rPr>
          <w:rFonts w:ascii="hashemi" w:hAnsi="hashemi"/>
          <w:sz w:val="27"/>
          <w:rtl/>
        </w:rPr>
        <w:t>.</w:t>
      </w:r>
    </w:p>
    <w:p w:rsidR="00F857C3" w:rsidRPr="00CC1A1A" w:rsidRDefault="00F857C3" w:rsidP="006B5330">
      <w:pPr>
        <w:tabs>
          <w:tab w:val="left" w:pos="6903"/>
        </w:tabs>
        <w:rPr>
          <w:rFonts w:ascii="hashemi" w:hAnsi="hashemi"/>
          <w:sz w:val="27"/>
          <w:rtl/>
        </w:rPr>
      </w:pPr>
      <w:r w:rsidRPr="00CC1A1A">
        <w:rPr>
          <w:rFonts w:ascii="hashemi" w:hAnsi="hashemi"/>
          <w:sz w:val="27"/>
          <w:rtl/>
        </w:rPr>
        <w:t>«وموردها</w:t>
      </w:r>
      <w:r w:rsidRPr="00CC1A1A">
        <w:rPr>
          <w:rFonts w:ascii="hashemi" w:hAnsi="hashemi" w:hint="cs"/>
          <w:sz w:val="27"/>
          <w:rtl/>
        </w:rPr>
        <w:t xml:space="preserve"> وإن</w:t>
      </w:r>
      <w:r w:rsidR="006B5330" w:rsidRPr="00CC1A1A">
        <w:rPr>
          <w:rFonts w:ascii="hashemi" w:hAnsi="hashemi" w:hint="cs"/>
          <w:sz w:val="27"/>
          <w:rtl/>
        </w:rPr>
        <w:t>ْ</w:t>
      </w:r>
      <w:r w:rsidRPr="00CC1A1A">
        <w:rPr>
          <w:rFonts w:ascii="hashemi" w:hAnsi="hashemi" w:hint="cs"/>
          <w:sz w:val="27"/>
          <w:rtl/>
        </w:rPr>
        <w:t xml:space="preserve"> كان في الحاكمين، إلاّ</w:t>
      </w:r>
      <w:r w:rsidR="006B5330" w:rsidRPr="00CC1A1A">
        <w:rPr>
          <w:rFonts w:ascii="hashemi" w:hAnsi="hashemi" w:hint="cs"/>
          <w:sz w:val="27"/>
          <w:rtl/>
        </w:rPr>
        <w:t xml:space="preserve"> أنّ</w:t>
      </w:r>
      <w:r w:rsidRPr="00CC1A1A">
        <w:rPr>
          <w:rFonts w:ascii="hashemi" w:hAnsi="hashemi" w:hint="cs"/>
          <w:sz w:val="27"/>
          <w:rtl/>
        </w:rPr>
        <w:t xml:space="preserve"> ملاحظة جميع الرواية تشهد بأنّ المراد بيان المرجّح [لإحد</w:t>
      </w:r>
      <w:r w:rsidR="006B5330" w:rsidRPr="00CC1A1A">
        <w:rPr>
          <w:rFonts w:ascii="Times New Roman" w:hAnsi="Times New Roman" w:hint="cs"/>
          <w:sz w:val="27"/>
          <w:rtl/>
        </w:rPr>
        <w:t>ى</w:t>
      </w:r>
      <w:r w:rsidRPr="00CC1A1A">
        <w:rPr>
          <w:rFonts w:ascii="hashemi" w:hAnsi="hashemi" w:hint="cs"/>
          <w:sz w:val="27"/>
          <w:rtl/>
        </w:rPr>
        <w:t>] الروايتين [المتعارضتين] اللتين استند إليهما الحاكمان»</w:t>
      </w:r>
      <w:r w:rsidRPr="00CC1A1A">
        <w:rPr>
          <w:rFonts w:ascii="hashemi" w:hAnsi="hashemi" w:hint="cs"/>
          <w:sz w:val="27"/>
          <w:vertAlign w:val="superscript"/>
          <w:rtl/>
        </w:rPr>
        <w:t>(</w:t>
      </w:r>
      <w:r w:rsidRPr="00CC1A1A">
        <w:rPr>
          <w:rStyle w:val="EndnoteReference"/>
          <w:rFonts w:ascii="hashemi" w:hAnsi="hashemi"/>
          <w:sz w:val="27"/>
          <w:rtl/>
        </w:rPr>
        <w:endnoteReference w:id="152"/>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F857C3">
      <w:pPr>
        <w:tabs>
          <w:tab w:val="left" w:pos="6903"/>
        </w:tabs>
        <w:rPr>
          <w:rFonts w:ascii="hashemi" w:hAnsi="hashemi"/>
          <w:sz w:val="27"/>
          <w:rtl/>
        </w:rPr>
      </w:pPr>
      <w:r w:rsidRPr="00CC1A1A">
        <w:rPr>
          <w:rFonts w:ascii="hashemi" w:hAnsi="hashemi" w:hint="cs"/>
          <w:b/>
          <w:bCs/>
          <w:sz w:val="27"/>
          <w:rtl/>
        </w:rPr>
        <w:t>ويلاح</w:t>
      </w:r>
      <w:r w:rsidR="006B5330" w:rsidRPr="00CC1A1A">
        <w:rPr>
          <w:rFonts w:ascii="hashemi" w:hAnsi="hashemi" w:hint="cs"/>
          <w:b/>
          <w:bCs/>
          <w:sz w:val="27"/>
          <w:rtl/>
        </w:rPr>
        <w:t>َ</w:t>
      </w:r>
      <w:r w:rsidRPr="00CC1A1A">
        <w:rPr>
          <w:rFonts w:ascii="hashemi" w:hAnsi="hashemi" w:hint="cs"/>
          <w:b/>
          <w:bCs/>
          <w:sz w:val="27"/>
          <w:rtl/>
        </w:rPr>
        <w:t>ظ على هاتين الروايتين</w:t>
      </w:r>
      <w:r w:rsidRPr="00CC1A1A">
        <w:rPr>
          <w:rFonts w:ascii="hashemi" w:hAnsi="hashemi" w:hint="cs"/>
          <w:sz w:val="27"/>
          <w:rtl/>
        </w:rPr>
        <w:t>:</w:t>
      </w:r>
    </w:p>
    <w:p w:rsidR="00F857C3" w:rsidRPr="00CC1A1A" w:rsidRDefault="00F857C3" w:rsidP="009A3A96">
      <w:pPr>
        <w:tabs>
          <w:tab w:val="left" w:pos="6903"/>
        </w:tabs>
        <w:rPr>
          <w:rFonts w:ascii="hashemi" w:hAnsi="hashemi"/>
          <w:sz w:val="27"/>
          <w:rtl/>
        </w:rPr>
      </w:pPr>
      <w:r w:rsidRPr="00CC1A1A">
        <w:rPr>
          <w:rFonts w:ascii="hashemi" w:hAnsi="hashemi" w:hint="cs"/>
          <w:b/>
          <w:bCs/>
          <w:sz w:val="27"/>
          <w:rtl/>
        </w:rPr>
        <w:t xml:space="preserve">أوّلاً: </w:t>
      </w:r>
      <w:r w:rsidR="006B5330" w:rsidRPr="00CC1A1A">
        <w:rPr>
          <w:rFonts w:ascii="hashemi" w:hAnsi="hashemi" w:hint="cs"/>
          <w:sz w:val="27"/>
          <w:rtl/>
        </w:rPr>
        <w:t>إنّ</w:t>
      </w:r>
      <w:r w:rsidRPr="00CC1A1A">
        <w:rPr>
          <w:rFonts w:ascii="hashemi" w:hAnsi="hashemi" w:hint="cs"/>
          <w:sz w:val="27"/>
          <w:rtl/>
        </w:rPr>
        <w:t xml:space="preserve"> كلت</w:t>
      </w:r>
      <w:r w:rsidR="009A3A96">
        <w:rPr>
          <w:rFonts w:ascii="hashemi" w:hAnsi="hashemi" w:hint="cs"/>
          <w:sz w:val="27"/>
          <w:rtl/>
        </w:rPr>
        <w:t>َ</w:t>
      </w:r>
      <w:r w:rsidRPr="00CC1A1A">
        <w:rPr>
          <w:rFonts w:ascii="hashemi" w:hAnsi="hashemi" w:hint="cs"/>
          <w:sz w:val="27"/>
          <w:rtl/>
        </w:rPr>
        <w:t>ي</w:t>
      </w:r>
      <w:r w:rsidR="009A3A96">
        <w:rPr>
          <w:rFonts w:ascii="hashemi" w:hAnsi="hashemi" w:hint="cs"/>
          <w:sz w:val="27"/>
          <w:rtl/>
        </w:rPr>
        <w:t>ْ</w:t>
      </w:r>
      <w:r w:rsidRPr="00CC1A1A">
        <w:rPr>
          <w:rFonts w:ascii="hashemi" w:hAnsi="hashemi" w:hint="cs"/>
          <w:sz w:val="27"/>
          <w:rtl/>
        </w:rPr>
        <w:t xml:space="preserve">هما ضعيفة السند، ممّا يؤدّي ـ بناءً على منهج نقد السند ـ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غلبة الظن</w:t>
      </w:r>
      <w:r w:rsidR="006B5330" w:rsidRPr="00CC1A1A">
        <w:rPr>
          <w:rFonts w:ascii="hashemi" w:hAnsi="hashemi" w:hint="cs"/>
          <w:sz w:val="27"/>
          <w:rtl/>
        </w:rPr>
        <w:t>ّ</w:t>
      </w:r>
      <w:r w:rsidRPr="00CC1A1A">
        <w:rPr>
          <w:rFonts w:ascii="hashemi" w:hAnsi="hashemi" w:hint="cs"/>
          <w:sz w:val="27"/>
          <w:rtl/>
        </w:rPr>
        <w:t xml:space="preserve"> بعدم صدورهما</w:t>
      </w:r>
      <w:r w:rsidR="006B5330" w:rsidRPr="00CC1A1A">
        <w:rPr>
          <w:rFonts w:ascii="hashemi" w:hAnsi="hashemi" w:hint="cs"/>
          <w:sz w:val="27"/>
          <w:rtl/>
        </w:rPr>
        <w:t>.</w:t>
      </w:r>
      <w:r w:rsidRPr="00CC1A1A">
        <w:rPr>
          <w:rFonts w:ascii="hashemi" w:hAnsi="hashemi" w:hint="cs"/>
          <w:sz w:val="27"/>
          <w:rtl/>
        </w:rPr>
        <w:t xml:space="preserve"> أمّا الأول</w:t>
      </w:r>
      <w:r w:rsidR="006B5330" w:rsidRPr="00CC1A1A">
        <w:rPr>
          <w:rFonts w:ascii="Times New Roman" w:hAnsi="Times New Roman" w:hint="cs"/>
          <w:sz w:val="27"/>
          <w:rtl/>
        </w:rPr>
        <w:t>ى</w:t>
      </w:r>
      <w:r w:rsidR="006B5330" w:rsidRPr="00CC1A1A">
        <w:rPr>
          <w:rFonts w:ascii="hashemi" w:hAnsi="hashemi" w:hint="cs"/>
          <w:sz w:val="27"/>
          <w:rtl/>
        </w:rPr>
        <w:t xml:space="preserve"> فلأنّ العل</w:t>
      </w:r>
      <w:r w:rsidRPr="00CC1A1A">
        <w:rPr>
          <w:rFonts w:ascii="hashemi" w:hAnsi="hashemi" w:hint="cs"/>
          <w:sz w:val="27"/>
          <w:rtl/>
        </w:rPr>
        <w:t>ا</w:t>
      </w:r>
      <w:r w:rsidR="006B5330" w:rsidRPr="00CC1A1A">
        <w:rPr>
          <w:rFonts w:ascii="hashemi" w:hAnsi="hashemi" w:hint="cs"/>
          <w:sz w:val="27"/>
          <w:rtl/>
        </w:rPr>
        <w:t>ّ</w:t>
      </w:r>
      <w:r w:rsidRPr="00CC1A1A">
        <w:rPr>
          <w:rFonts w:ascii="hashemi" w:hAnsi="hashemi" w:hint="cs"/>
          <w:sz w:val="27"/>
          <w:rtl/>
        </w:rPr>
        <w:t>مة ينقلها عن زرارة دون أن يذكر الواسطة بينهما</w:t>
      </w:r>
      <w:r w:rsidR="006B5330" w:rsidRPr="00CC1A1A">
        <w:rPr>
          <w:rFonts w:ascii="hashemi" w:hAnsi="hashemi" w:hint="cs"/>
          <w:sz w:val="27"/>
          <w:rtl/>
        </w:rPr>
        <w:t>؛</w:t>
      </w:r>
      <w:r w:rsidRPr="00CC1A1A">
        <w:rPr>
          <w:rFonts w:ascii="hashemi" w:hAnsi="hashemi" w:hint="cs"/>
          <w:sz w:val="27"/>
          <w:rtl/>
        </w:rPr>
        <w:t xml:space="preserve"> لكي نتعر</w:t>
      </w:r>
      <w:r w:rsidR="006B5330" w:rsidRPr="00CC1A1A">
        <w:rPr>
          <w:rFonts w:ascii="hashemi" w:hAnsi="hashemi" w:hint="cs"/>
          <w:sz w:val="27"/>
          <w:rtl/>
        </w:rPr>
        <w:t>َّ</w:t>
      </w:r>
      <w:r w:rsidRPr="00CC1A1A">
        <w:rPr>
          <w:rFonts w:ascii="hashemi" w:hAnsi="hashemi" w:hint="cs"/>
          <w:sz w:val="27"/>
          <w:rtl/>
        </w:rPr>
        <w:t>ف حالها من الوثاقة وعدمها</w:t>
      </w:r>
      <w:r w:rsidR="006B5330" w:rsidRPr="00CC1A1A">
        <w:rPr>
          <w:rFonts w:ascii="hashemi" w:hAnsi="hashemi" w:hint="cs"/>
          <w:sz w:val="27"/>
          <w:rtl/>
        </w:rPr>
        <w:t>.</w:t>
      </w:r>
      <w:r w:rsidRPr="00CC1A1A">
        <w:rPr>
          <w:rFonts w:ascii="hashemi" w:hAnsi="hashemi" w:hint="cs"/>
          <w:sz w:val="27"/>
          <w:rtl/>
        </w:rPr>
        <w:t xml:space="preserve"> وأما الثانية فلما ذكره المجلسي من أنّها خبر</w:t>
      </w:r>
      <w:r w:rsidR="006B5330" w:rsidRPr="00CC1A1A">
        <w:rPr>
          <w:rFonts w:ascii="hashemi" w:hAnsi="hashemi" w:hint="cs"/>
          <w:sz w:val="27"/>
          <w:rtl/>
        </w:rPr>
        <w:t>ٌ</w:t>
      </w:r>
      <w:r w:rsidRPr="00CC1A1A">
        <w:rPr>
          <w:rFonts w:ascii="hashemi" w:hAnsi="hashemi" w:hint="cs"/>
          <w:sz w:val="27"/>
          <w:rtl/>
        </w:rPr>
        <w:t xml:space="preserve"> ضعيف</w:t>
      </w:r>
      <w:r w:rsidR="006B5330" w:rsidRPr="00CC1A1A">
        <w:rPr>
          <w:rFonts w:ascii="hashemi" w:hAnsi="hashemi" w:hint="cs"/>
          <w:sz w:val="27"/>
          <w:rtl/>
        </w:rPr>
        <w:t>،</w:t>
      </w:r>
      <w:r w:rsidRPr="00CC1A1A">
        <w:rPr>
          <w:rFonts w:ascii="hashemi" w:hAnsi="hashemi" w:hint="cs"/>
          <w:sz w:val="27"/>
          <w:rtl/>
        </w:rPr>
        <w:t xml:space="preserve"> «وضعفه منجبر بعمل الأصحاب»</w:t>
      </w:r>
      <w:r w:rsidRPr="00CC1A1A">
        <w:rPr>
          <w:rFonts w:ascii="hashemi" w:hAnsi="hashemi" w:hint="cs"/>
          <w:sz w:val="27"/>
          <w:vertAlign w:val="superscript"/>
          <w:rtl/>
        </w:rPr>
        <w:t>(</w:t>
      </w:r>
      <w:r w:rsidRPr="00CC1A1A">
        <w:rPr>
          <w:rStyle w:val="EndnoteReference"/>
          <w:rFonts w:ascii="hashemi" w:hAnsi="hashemi"/>
          <w:sz w:val="27"/>
          <w:rtl/>
        </w:rPr>
        <w:endnoteReference w:id="153"/>
      </w:r>
      <w:r w:rsidRPr="00CC1A1A">
        <w:rPr>
          <w:rFonts w:ascii="hashemi" w:hAnsi="hashemi" w:hint="cs"/>
          <w:sz w:val="27"/>
          <w:vertAlign w:val="superscript"/>
          <w:rtl/>
        </w:rPr>
        <w:t>)</w:t>
      </w:r>
      <w:r w:rsidR="006B5330" w:rsidRPr="00CC1A1A">
        <w:rPr>
          <w:rFonts w:ascii="hashemi" w:hAnsi="hashemi" w:hint="cs"/>
          <w:sz w:val="27"/>
          <w:rtl/>
        </w:rPr>
        <w:t>.</w:t>
      </w:r>
      <w:r w:rsidRPr="00CC1A1A">
        <w:rPr>
          <w:rFonts w:ascii="hashemi" w:hAnsi="hashemi" w:hint="cs"/>
          <w:sz w:val="27"/>
          <w:rtl/>
        </w:rPr>
        <w:t xml:space="preserve"> ودقّة التعبير تقتضي أن يقال: (بعمل بعض ال</w:t>
      </w:r>
      <w:r w:rsidR="006B5330" w:rsidRPr="00CC1A1A">
        <w:rPr>
          <w:rFonts w:ascii="hashemi" w:hAnsi="hashemi" w:hint="cs"/>
          <w:sz w:val="27"/>
          <w:rtl/>
        </w:rPr>
        <w:t>أ</w:t>
      </w:r>
      <w:r w:rsidRPr="00CC1A1A">
        <w:rPr>
          <w:rFonts w:ascii="hashemi" w:hAnsi="hashemi" w:hint="cs"/>
          <w:sz w:val="27"/>
          <w:rtl/>
        </w:rPr>
        <w:t xml:space="preserve">صحاب)؛ إذ </w:t>
      </w:r>
      <w:r w:rsidR="006B5330" w:rsidRPr="00CC1A1A">
        <w:rPr>
          <w:rFonts w:ascii="hashemi" w:hAnsi="hashemi" w:hint="cs"/>
          <w:sz w:val="27"/>
          <w:rtl/>
        </w:rPr>
        <w:t>إنّ</w:t>
      </w:r>
      <w:r w:rsidRPr="00CC1A1A">
        <w:rPr>
          <w:rFonts w:ascii="hashemi" w:hAnsi="hashemi" w:hint="cs"/>
          <w:sz w:val="27"/>
          <w:rtl/>
        </w:rPr>
        <w:t xml:space="preserve"> بعضهم لا ير</w:t>
      </w:r>
      <w:r w:rsidR="006B5330" w:rsidRPr="00CC1A1A">
        <w:rPr>
          <w:rFonts w:ascii="Times New Roman" w:hAnsi="Times New Roman" w:hint="cs"/>
          <w:sz w:val="27"/>
          <w:rtl/>
        </w:rPr>
        <w:t>ى</w:t>
      </w:r>
      <w:r w:rsidRPr="00CC1A1A">
        <w:rPr>
          <w:rFonts w:ascii="hashemi" w:hAnsi="hashemi" w:hint="cs"/>
          <w:sz w:val="27"/>
          <w:rtl/>
        </w:rPr>
        <w:t xml:space="preserve"> حج</w:t>
      </w:r>
      <w:r w:rsidR="006B5330" w:rsidRPr="00CC1A1A">
        <w:rPr>
          <w:rFonts w:ascii="hashemi" w:hAnsi="hashemi" w:hint="cs"/>
          <w:sz w:val="27"/>
          <w:rtl/>
        </w:rPr>
        <w:t>ّية الخبر صحيح الس</w:t>
      </w:r>
      <w:r w:rsidRPr="00CC1A1A">
        <w:rPr>
          <w:rFonts w:ascii="hashemi" w:hAnsi="hashemi" w:hint="cs"/>
          <w:sz w:val="27"/>
          <w:rtl/>
        </w:rPr>
        <w:t>ند، فهو لا يعمل بالخبر ضعيف السند من بابٍ أ</w:t>
      </w:r>
      <w:r w:rsidR="009A3A96">
        <w:rPr>
          <w:rFonts w:ascii="hashemi" w:hAnsi="hashemi" w:hint="cs"/>
          <w:sz w:val="27"/>
          <w:rtl/>
        </w:rPr>
        <w:t>َ</w:t>
      </w:r>
      <w:r w:rsidRPr="00CC1A1A">
        <w:rPr>
          <w:rFonts w:ascii="hashemi" w:hAnsi="hashemi" w:hint="cs"/>
          <w:sz w:val="27"/>
          <w:rtl/>
        </w:rPr>
        <w:t>و</w:t>
      </w:r>
      <w:r w:rsidR="009A3A96">
        <w:rPr>
          <w:rFonts w:ascii="hashemi" w:hAnsi="hashemi" w:hint="cs"/>
          <w:sz w:val="27"/>
          <w:rtl/>
        </w:rPr>
        <w:t>ْ</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وهنا قد يطرح السؤال التالي</w:t>
      </w:r>
      <w:r w:rsidR="006B5330" w:rsidRPr="00CC1A1A">
        <w:rPr>
          <w:rFonts w:ascii="hashemi" w:hAnsi="hashemi" w:hint="cs"/>
          <w:sz w:val="27"/>
          <w:rtl/>
        </w:rPr>
        <w:t>:</w:t>
      </w:r>
      <w:r w:rsidRPr="00CC1A1A">
        <w:rPr>
          <w:rFonts w:ascii="hashemi" w:hAnsi="hashemi" w:hint="cs"/>
          <w:sz w:val="27"/>
          <w:rtl/>
        </w:rPr>
        <w:t xml:space="preserve"> بناءً على </w:t>
      </w:r>
      <w:r w:rsidR="006B5330" w:rsidRPr="00CC1A1A">
        <w:rPr>
          <w:rFonts w:ascii="hashemi" w:hAnsi="hashemi" w:hint="cs"/>
          <w:sz w:val="27"/>
          <w:rtl/>
        </w:rPr>
        <w:t>منهج نقد الس</w:t>
      </w:r>
      <w:r w:rsidRPr="00CC1A1A">
        <w:rPr>
          <w:rFonts w:ascii="hashemi" w:hAnsi="hashemi" w:hint="cs"/>
          <w:sz w:val="27"/>
          <w:rtl/>
        </w:rPr>
        <w:t>ند يكون ضعف الرواية سنداً موجباً لردّها</w:t>
      </w:r>
      <w:r w:rsidR="006B5330" w:rsidRPr="00CC1A1A">
        <w:rPr>
          <w:rFonts w:ascii="hashemi" w:hAnsi="hashemi" w:hint="cs"/>
          <w:sz w:val="27"/>
          <w:rtl/>
        </w:rPr>
        <w:t>،</w:t>
      </w:r>
      <w:r w:rsidRPr="00CC1A1A">
        <w:rPr>
          <w:rFonts w:ascii="hashemi" w:hAnsi="hashemi" w:hint="cs"/>
          <w:sz w:val="27"/>
          <w:rtl/>
        </w:rPr>
        <w:t xml:space="preserve"> وعدم جواز العمل بها، فكيف أصبح العمل بها </w:t>
      </w:r>
      <w:r w:rsidR="006B5330" w:rsidRPr="00CC1A1A">
        <w:rPr>
          <w:rFonts w:ascii="hashemi" w:hAnsi="hashemi" w:hint="cs"/>
          <w:sz w:val="27"/>
          <w:rtl/>
        </w:rPr>
        <w:t>هنا موجباً لقوّة سندها؟! وهل أنّ</w:t>
      </w:r>
      <w:r w:rsidRPr="00CC1A1A">
        <w:rPr>
          <w:rFonts w:ascii="hashemi" w:hAnsi="hashemi" w:hint="cs"/>
          <w:sz w:val="27"/>
          <w:rtl/>
        </w:rPr>
        <w:t xml:space="preserve"> الراوي الذي لم تثبت وثاقته يصبح ثقة</w:t>
      </w:r>
      <w:r w:rsidR="006B5330" w:rsidRPr="00CC1A1A">
        <w:rPr>
          <w:rFonts w:ascii="hashemi" w:hAnsi="hashemi" w:hint="cs"/>
          <w:sz w:val="27"/>
          <w:rtl/>
        </w:rPr>
        <w:t>ً</w:t>
      </w:r>
      <w:r w:rsidRPr="00CC1A1A">
        <w:rPr>
          <w:rFonts w:ascii="hashemi" w:hAnsi="hashemi" w:hint="cs"/>
          <w:sz w:val="27"/>
          <w:rtl/>
        </w:rPr>
        <w:t xml:space="preserve"> بمجر</w:t>
      </w:r>
      <w:r w:rsidR="006B5330" w:rsidRPr="00CC1A1A">
        <w:rPr>
          <w:rFonts w:ascii="hashemi" w:hAnsi="hashemi" w:hint="cs"/>
          <w:sz w:val="27"/>
          <w:rtl/>
        </w:rPr>
        <w:t>ّ</w:t>
      </w:r>
      <w:r w:rsidRPr="00CC1A1A">
        <w:rPr>
          <w:rFonts w:ascii="hashemi" w:hAnsi="hashemi" w:hint="cs"/>
          <w:sz w:val="27"/>
          <w:rtl/>
        </w:rPr>
        <w:t>د عمل الفقهاء بروايته؟!</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نعم، يمكن العلم بصدور الرواية الضعيفة السند إذا أخذنا بمنهج العرض</w:t>
      </w:r>
      <w:r w:rsidR="006B5330" w:rsidRPr="00CC1A1A">
        <w:rPr>
          <w:rFonts w:ascii="hashemi" w:hAnsi="hashemi" w:hint="cs"/>
          <w:sz w:val="27"/>
          <w:rtl/>
        </w:rPr>
        <w:t>،</w:t>
      </w:r>
      <w:r w:rsidRPr="00CC1A1A">
        <w:rPr>
          <w:rFonts w:ascii="hashemi" w:hAnsi="hashemi" w:hint="cs"/>
          <w:sz w:val="27"/>
          <w:rtl/>
        </w:rPr>
        <w:t xml:space="preserve"> ولم نجدها منافية</w:t>
      </w:r>
      <w:r w:rsidR="006B5330" w:rsidRPr="00CC1A1A">
        <w:rPr>
          <w:rFonts w:ascii="hashemi" w:hAnsi="hashemi" w:hint="cs"/>
          <w:sz w:val="27"/>
          <w:rtl/>
        </w:rPr>
        <w:t>ً</w:t>
      </w:r>
      <w:r w:rsidRPr="00CC1A1A">
        <w:rPr>
          <w:rFonts w:ascii="hashemi" w:hAnsi="hashemi" w:hint="cs"/>
          <w:sz w:val="27"/>
          <w:rtl/>
        </w:rPr>
        <w:t xml:space="preserve"> للكتاب والسنّة.</w:t>
      </w:r>
    </w:p>
    <w:p w:rsidR="00F857C3" w:rsidRPr="00CC1A1A" w:rsidRDefault="006B5330" w:rsidP="006B5330">
      <w:pPr>
        <w:tabs>
          <w:tab w:val="left" w:pos="6903"/>
        </w:tabs>
        <w:rPr>
          <w:rFonts w:ascii="hashemi" w:hAnsi="hashemi"/>
          <w:sz w:val="27"/>
          <w:rtl/>
        </w:rPr>
      </w:pPr>
      <w:r w:rsidRPr="00CC1A1A">
        <w:rPr>
          <w:rFonts w:ascii="hashemi" w:hAnsi="hashemi" w:hint="cs"/>
          <w:b/>
          <w:bCs/>
          <w:sz w:val="27"/>
          <w:rtl/>
        </w:rPr>
        <w:t>وثانياً</w:t>
      </w:r>
      <w:r w:rsidR="00F857C3" w:rsidRPr="00CC1A1A">
        <w:rPr>
          <w:rFonts w:ascii="hashemi" w:hAnsi="hashemi" w:hint="cs"/>
          <w:b/>
          <w:bCs/>
          <w:sz w:val="27"/>
          <w:rtl/>
        </w:rPr>
        <w:t xml:space="preserve">: </w:t>
      </w:r>
      <w:r w:rsidRPr="00CC1A1A">
        <w:rPr>
          <w:rFonts w:ascii="hashemi" w:hAnsi="hashemi" w:hint="cs"/>
          <w:sz w:val="27"/>
          <w:rtl/>
        </w:rPr>
        <w:t>إنّ</w:t>
      </w:r>
      <w:r w:rsidR="00F857C3" w:rsidRPr="00CC1A1A">
        <w:rPr>
          <w:rFonts w:ascii="hashemi" w:hAnsi="hashemi" w:hint="cs"/>
          <w:sz w:val="27"/>
          <w:rtl/>
        </w:rPr>
        <w:t xml:space="preserve"> معرفة الرواية الصادرة عن الإمام واقعاً علّقت في هذه الطائفة على أمر غير مقدور للسائل، وهو معرفة الأعدل والأوثق والأصدق، وهي ممتنعة على سائر الناس، حت</w:t>
      </w:r>
      <w:r w:rsidRPr="00CC1A1A">
        <w:rPr>
          <w:rFonts w:ascii="hashemi" w:hAnsi="hashemi" w:hint="cs"/>
          <w:sz w:val="27"/>
          <w:rtl/>
        </w:rPr>
        <w:t>ّ</w:t>
      </w:r>
      <w:r w:rsidRPr="00CC1A1A">
        <w:rPr>
          <w:rFonts w:ascii="Times New Roman" w:hAnsi="Times New Roman" w:hint="cs"/>
          <w:sz w:val="27"/>
          <w:rtl/>
        </w:rPr>
        <w:t>ى</w:t>
      </w:r>
      <w:r w:rsidR="00F857C3" w:rsidRPr="00CC1A1A">
        <w:rPr>
          <w:rFonts w:ascii="hashemi" w:hAnsi="hashemi" w:hint="cs"/>
          <w:sz w:val="27"/>
          <w:rtl/>
        </w:rPr>
        <w:t xml:space="preserve"> علماء الرجال؛ فإنهم إنّ</w:t>
      </w:r>
      <w:r w:rsidRPr="00CC1A1A">
        <w:rPr>
          <w:rFonts w:ascii="hashemi" w:hAnsi="hashemi" w:hint="cs"/>
          <w:sz w:val="27"/>
          <w:rtl/>
        </w:rPr>
        <w:t>َ</w:t>
      </w:r>
      <w:r w:rsidR="00F857C3" w:rsidRPr="00CC1A1A">
        <w:rPr>
          <w:rFonts w:ascii="hashemi" w:hAnsi="hashemi" w:hint="cs"/>
          <w:sz w:val="27"/>
          <w:rtl/>
        </w:rPr>
        <w:t>ما يذكرون الوثاقة والعدالة فقط.</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هذا مضافاً إل</w:t>
      </w:r>
      <w:r w:rsidR="006B5330" w:rsidRPr="00CC1A1A">
        <w:rPr>
          <w:rFonts w:ascii="Times New Roman" w:hAnsi="Times New Roman" w:hint="cs"/>
          <w:sz w:val="27"/>
          <w:rtl/>
        </w:rPr>
        <w:t>ى</w:t>
      </w:r>
      <w:r w:rsidRPr="00CC1A1A">
        <w:rPr>
          <w:rFonts w:ascii="hashemi" w:hAnsi="hashemi" w:hint="cs"/>
          <w:sz w:val="27"/>
          <w:rtl/>
        </w:rPr>
        <w:t xml:space="preserve"> أنّه لا ينبغي للشارع أن يربط أمر تشخيص الرواية الصادرة واقعاً باحتمالات السائل</w:t>
      </w:r>
      <w:r w:rsidR="006B5330" w:rsidRPr="00CC1A1A">
        <w:rPr>
          <w:rFonts w:ascii="hashemi" w:hAnsi="hashemi" w:hint="cs"/>
          <w:sz w:val="27"/>
          <w:rtl/>
        </w:rPr>
        <w:t>،</w:t>
      </w:r>
      <w:r w:rsidRPr="00CC1A1A">
        <w:rPr>
          <w:rFonts w:ascii="hashemi" w:hAnsi="hashemi" w:hint="cs"/>
          <w:sz w:val="27"/>
          <w:rtl/>
        </w:rPr>
        <w:t xml:space="preserve"> التي لا تعدو كونها ظنوناً لا تؤدّي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العلم بواقع الروايتين المتعارضتين</w:t>
      </w:r>
      <w:r w:rsidR="006B5330" w:rsidRPr="00CC1A1A">
        <w:rPr>
          <w:rFonts w:ascii="hashemi" w:hAnsi="hashemi" w:hint="cs"/>
          <w:sz w:val="27"/>
          <w:rtl/>
        </w:rPr>
        <w:t>،</w:t>
      </w:r>
      <w:r w:rsidRPr="00CC1A1A">
        <w:rPr>
          <w:rFonts w:ascii="hashemi" w:hAnsi="hashemi" w:hint="cs"/>
          <w:sz w:val="27"/>
          <w:rtl/>
        </w:rPr>
        <w:t xml:space="preserve"> وتمييز الصادرة منهما عن غيرها.</w:t>
      </w:r>
    </w:p>
    <w:p w:rsidR="00F857C3" w:rsidRPr="00CC1A1A" w:rsidRDefault="006B5330" w:rsidP="006B5330">
      <w:pPr>
        <w:tabs>
          <w:tab w:val="left" w:pos="6903"/>
        </w:tabs>
        <w:rPr>
          <w:rFonts w:ascii="hashemi" w:hAnsi="hashemi"/>
          <w:sz w:val="27"/>
          <w:rtl/>
        </w:rPr>
      </w:pPr>
      <w:r w:rsidRPr="00CC1A1A">
        <w:rPr>
          <w:rFonts w:ascii="hashemi" w:hAnsi="hashemi" w:hint="cs"/>
          <w:b/>
          <w:bCs/>
          <w:sz w:val="27"/>
          <w:rtl/>
        </w:rPr>
        <w:t>وثالثاً</w:t>
      </w:r>
      <w:r w:rsidR="00F857C3" w:rsidRPr="00CC1A1A">
        <w:rPr>
          <w:rFonts w:ascii="hashemi" w:hAnsi="hashemi" w:hint="cs"/>
          <w:b/>
          <w:bCs/>
          <w:sz w:val="27"/>
          <w:rtl/>
        </w:rPr>
        <w:t xml:space="preserve">: </w:t>
      </w:r>
      <w:r w:rsidRPr="00CC1A1A">
        <w:rPr>
          <w:rFonts w:ascii="hashemi" w:hAnsi="hashemi" w:hint="cs"/>
          <w:sz w:val="27"/>
          <w:rtl/>
        </w:rPr>
        <w:t>إنّ</w:t>
      </w:r>
      <w:r w:rsidR="00F857C3" w:rsidRPr="00CC1A1A">
        <w:rPr>
          <w:rFonts w:ascii="hashemi" w:hAnsi="hashemi" w:hint="cs"/>
          <w:sz w:val="27"/>
          <w:rtl/>
        </w:rPr>
        <w:t xml:space="preserve"> هذه الرواية </w:t>
      </w:r>
      <w:r w:rsidRPr="00CC1A1A">
        <w:rPr>
          <w:rFonts w:ascii="hashemi" w:hAnsi="hashemi" w:hint="cs"/>
          <w:sz w:val="27"/>
          <w:rtl/>
        </w:rPr>
        <w:t xml:space="preserve">ـ </w:t>
      </w:r>
      <w:r w:rsidR="00F857C3" w:rsidRPr="00CC1A1A">
        <w:rPr>
          <w:rFonts w:ascii="hashemi" w:hAnsi="hashemi" w:hint="cs"/>
          <w:sz w:val="27"/>
          <w:rtl/>
        </w:rPr>
        <w:t>بطريق</w:t>
      </w:r>
      <w:r w:rsidRPr="00CC1A1A">
        <w:rPr>
          <w:rFonts w:ascii="hashemi" w:hAnsi="hashemi" w:hint="cs"/>
          <w:sz w:val="27"/>
          <w:rtl/>
        </w:rPr>
        <w:t>َ</w:t>
      </w:r>
      <w:r w:rsidR="00F857C3" w:rsidRPr="00CC1A1A">
        <w:rPr>
          <w:rFonts w:ascii="hashemi" w:hAnsi="hashemi" w:hint="cs"/>
          <w:sz w:val="27"/>
          <w:rtl/>
        </w:rPr>
        <w:t>ي</w:t>
      </w:r>
      <w:r w:rsidRPr="00CC1A1A">
        <w:rPr>
          <w:rFonts w:ascii="hashemi" w:hAnsi="hashemi" w:hint="cs"/>
          <w:sz w:val="27"/>
          <w:rtl/>
        </w:rPr>
        <w:t>ْ</w:t>
      </w:r>
      <w:r w:rsidR="00F857C3" w:rsidRPr="00CC1A1A">
        <w:rPr>
          <w:rFonts w:ascii="hashemi" w:hAnsi="hashemi" w:hint="cs"/>
          <w:sz w:val="27"/>
          <w:rtl/>
        </w:rPr>
        <w:t xml:space="preserve">ها </w:t>
      </w:r>
      <w:r w:rsidRPr="00CC1A1A">
        <w:rPr>
          <w:rFonts w:ascii="hashemi" w:hAnsi="hashemi" w:hint="cs"/>
          <w:sz w:val="27"/>
          <w:rtl/>
        </w:rPr>
        <w:t xml:space="preserve">ـ </w:t>
      </w:r>
      <w:r w:rsidR="00F857C3" w:rsidRPr="00CC1A1A">
        <w:rPr>
          <w:rFonts w:ascii="hashemi" w:hAnsi="hashemi" w:hint="cs"/>
          <w:sz w:val="27"/>
          <w:rtl/>
        </w:rPr>
        <w:t>معارضة بروايات أخر</w:t>
      </w:r>
      <w:r w:rsidRPr="00CC1A1A">
        <w:rPr>
          <w:rFonts w:ascii="Times New Roman" w:hAnsi="Times New Roman" w:hint="cs"/>
          <w:sz w:val="27"/>
          <w:rtl/>
        </w:rPr>
        <w:t>ى</w:t>
      </w:r>
      <w:r w:rsidR="00F857C3" w:rsidRPr="00CC1A1A">
        <w:rPr>
          <w:rFonts w:ascii="hashemi" w:hAnsi="hashemi" w:hint="cs"/>
          <w:sz w:val="27"/>
          <w:rtl/>
        </w:rPr>
        <w:t xml:space="preserve"> تأمر بالتوق</w:t>
      </w:r>
      <w:r w:rsidRPr="00CC1A1A">
        <w:rPr>
          <w:rFonts w:ascii="hashemi" w:hAnsi="hashemi" w:hint="cs"/>
          <w:sz w:val="27"/>
          <w:rtl/>
        </w:rPr>
        <w:t>ُّ</w:t>
      </w:r>
      <w:r w:rsidR="00F857C3" w:rsidRPr="00CC1A1A">
        <w:rPr>
          <w:rFonts w:ascii="hashemi" w:hAnsi="hashemi" w:hint="cs"/>
          <w:sz w:val="27"/>
          <w:rtl/>
        </w:rPr>
        <w:t>ف عند تعارض الخبرين</w:t>
      </w:r>
      <w:r w:rsidRPr="00CC1A1A">
        <w:rPr>
          <w:rFonts w:ascii="hashemi" w:hAnsi="hashemi" w:hint="cs"/>
          <w:sz w:val="27"/>
          <w:rtl/>
        </w:rPr>
        <w:t xml:space="preserve">، </w:t>
      </w:r>
      <w:r w:rsidR="00F857C3" w:rsidRPr="00CC1A1A">
        <w:rPr>
          <w:rFonts w:ascii="hashemi" w:hAnsi="hashemi" w:hint="cs"/>
          <w:sz w:val="27"/>
          <w:rtl/>
        </w:rPr>
        <w:t xml:space="preserve">والرجوع في شأنهما </w:t>
      </w:r>
      <w:r w:rsidRPr="00CC1A1A">
        <w:rPr>
          <w:rFonts w:ascii="hashemi" w:hAnsi="hashemi" w:hint="cs"/>
          <w:sz w:val="27"/>
          <w:rtl/>
        </w:rPr>
        <w:t>إ</w:t>
      </w:r>
      <w:r w:rsidR="00F857C3" w:rsidRPr="00CC1A1A">
        <w:rPr>
          <w:rFonts w:ascii="hashemi" w:hAnsi="hashemi" w:hint="cs"/>
          <w:sz w:val="27"/>
          <w:rtl/>
        </w:rPr>
        <w:t>ل</w:t>
      </w:r>
      <w:r w:rsidRPr="00CC1A1A">
        <w:rPr>
          <w:rFonts w:ascii="Times New Roman" w:hAnsi="Times New Roman" w:hint="cs"/>
          <w:sz w:val="27"/>
          <w:rtl/>
        </w:rPr>
        <w:t>ى</w:t>
      </w:r>
      <w:r w:rsidR="00F857C3" w:rsidRPr="00CC1A1A">
        <w:rPr>
          <w:rFonts w:ascii="hashemi" w:hAnsi="hashemi" w:hint="cs"/>
          <w:sz w:val="27"/>
          <w:rtl/>
        </w:rPr>
        <w:t xml:space="preserve"> الإمام</w:t>
      </w:r>
      <w:r w:rsidR="00F91E62" w:rsidRPr="00CC1A1A">
        <w:rPr>
          <w:rFonts w:ascii="hashemi" w:hAnsi="hashemi" w:cs="Mosawi" w:hint="cs"/>
          <w:sz w:val="27"/>
          <w:szCs w:val="22"/>
          <w:rtl/>
        </w:rPr>
        <w:t>×</w:t>
      </w:r>
      <w:r w:rsidR="00F857C3" w:rsidRPr="00CC1A1A">
        <w:rPr>
          <w:rFonts w:ascii="hashemi" w:hAnsi="hashemi" w:hint="cs"/>
          <w:sz w:val="27"/>
          <w:rtl/>
        </w:rPr>
        <w:t xml:space="preserve"> حال حضوره، أو عرضهما على محكم الكتاب والسن</w:t>
      </w:r>
      <w:r w:rsidRPr="00CC1A1A">
        <w:rPr>
          <w:rFonts w:ascii="hashemi" w:hAnsi="hashemi" w:hint="cs"/>
          <w:sz w:val="27"/>
          <w:rtl/>
        </w:rPr>
        <w:t>َّ</w:t>
      </w:r>
      <w:r w:rsidR="00F857C3" w:rsidRPr="00CC1A1A">
        <w:rPr>
          <w:rFonts w:ascii="hashemi" w:hAnsi="hashemi" w:hint="cs"/>
          <w:sz w:val="27"/>
          <w:rtl/>
        </w:rPr>
        <w:t>ة في زمان الغيبة، والأخذ بالخبر الموافق لهما</w:t>
      </w:r>
      <w:r w:rsidRPr="00CC1A1A">
        <w:rPr>
          <w:rFonts w:ascii="hashemi" w:hAnsi="hashemi" w:hint="cs"/>
          <w:sz w:val="27"/>
          <w:rtl/>
        </w:rPr>
        <w:t>؛</w:t>
      </w:r>
      <w:r w:rsidR="00F857C3" w:rsidRPr="00CC1A1A">
        <w:rPr>
          <w:rFonts w:ascii="hashemi" w:hAnsi="hashemi" w:hint="cs"/>
          <w:sz w:val="27"/>
          <w:rtl/>
        </w:rPr>
        <w:t xml:space="preserve"> للعلم بصدوره، وردّ المخالف لهما؛ للعلم بعدم صدوره</w:t>
      </w:r>
      <w:r w:rsidRPr="00CC1A1A">
        <w:rPr>
          <w:rFonts w:ascii="hashemi" w:hAnsi="hashemi" w:hint="cs"/>
          <w:sz w:val="27"/>
          <w:rtl/>
        </w:rPr>
        <w:t>.</w:t>
      </w:r>
      <w:r w:rsidR="00F857C3" w:rsidRPr="00CC1A1A">
        <w:rPr>
          <w:rFonts w:ascii="hashemi" w:hAnsi="hashemi" w:hint="cs"/>
          <w:sz w:val="27"/>
          <w:rtl/>
        </w:rPr>
        <w:t xml:space="preserve"> ومن هذه الروايات:</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1</w:t>
      </w:r>
      <w:r w:rsidRPr="00CC1A1A">
        <w:rPr>
          <w:rFonts w:ascii="hashemi" w:hAnsi="hashemi" w:hint="cs"/>
          <w:sz w:val="27"/>
          <w:rtl/>
        </w:rPr>
        <w:t>ـ «إذا جاءكم حديث عنّا، فوجدتم عليه شاهداً أو شاهدين من كتاب الله فخذوا به، وإلا</w:t>
      </w:r>
      <w:r w:rsidR="006B5330" w:rsidRPr="00CC1A1A">
        <w:rPr>
          <w:rFonts w:ascii="hashemi" w:hAnsi="hashemi" w:hint="cs"/>
          <w:sz w:val="27"/>
          <w:rtl/>
        </w:rPr>
        <w:t>ّ</w:t>
      </w:r>
      <w:r w:rsidRPr="00CC1A1A">
        <w:rPr>
          <w:rFonts w:ascii="hashemi" w:hAnsi="hashemi" w:hint="cs"/>
          <w:sz w:val="27"/>
          <w:rtl/>
        </w:rPr>
        <w:t xml:space="preserve"> فقفوا عنده، ثم</w:t>
      </w:r>
      <w:r w:rsidR="006B5330" w:rsidRPr="00CC1A1A">
        <w:rPr>
          <w:rFonts w:ascii="hashemi" w:hAnsi="hashemi" w:hint="cs"/>
          <w:sz w:val="27"/>
          <w:rtl/>
        </w:rPr>
        <w:t>ّ</w:t>
      </w:r>
      <w:r w:rsidRPr="00CC1A1A">
        <w:rPr>
          <w:rFonts w:ascii="hashemi" w:hAnsi="hashemi" w:hint="cs"/>
          <w:sz w:val="27"/>
          <w:rtl/>
        </w:rPr>
        <w:t xml:space="preserve"> ردّوه إلينا حت</w:t>
      </w:r>
      <w:r w:rsidR="006B5330" w:rsidRPr="00CC1A1A">
        <w:rPr>
          <w:rFonts w:ascii="hashemi" w:hAnsi="hashemi" w:hint="cs"/>
          <w:sz w:val="27"/>
          <w:rtl/>
        </w:rPr>
        <w:t>ّ</w:t>
      </w:r>
      <w:r w:rsidR="006B5330" w:rsidRPr="00CC1A1A">
        <w:rPr>
          <w:rFonts w:ascii="Times New Roman" w:hAnsi="Times New Roman" w:hint="cs"/>
          <w:sz w:val="27"/>
          <w:rtl/>
        </w:rPr>
        <w:t>ى</w:t>
      </w:r>
      <w:r w:rsidRPr="00CC1A1A">
        <w:rPr>
          <w:rFonts w:ascii="hashemi" w:hAnsi="hashemi" w:hint="cs"/>
          <w:sz w:val="27"/>
          <w:rtl/>
        </w:rPr>
        <w:t xml:space="preserve"> نبيّ</w:t>
      </w:r>
      <w:r w:rsidR="006B5330" w:rsidRPr="00CC1A1A">
        <w:rPr>
          <w:rFonts w:ascii="hashemi" w:hAnsi="hashemi" w:hint="cs"/>
          <w:sz w:val="27"/>
          <w:rtl/>
        </w:rPr>
        <w:t>ِ</w:t>
      </w:r>
      <w:r w:rsidRPr="00CC1A1A">
        <w:rPr>
          <w:rFonts w:ascii="hashemi" w:hAnsi="hashemi" w:hint="cs"/>
          <w:sz w:val="27"/>
          <w:rtl/>
        </w:rPr>
        <w:t>ن لكم»</w:t>
      </w:r>
      <w:r w:rsidRPr="00CC1A1A">
        <w:rPr>
          <w:rFonts w:ascii="hashemi" w:hAnsi="hashemi" w:hint="cs"/>
          <w:sz w:val="27"/>
          <w:vertAlign w:val="superscript"/>
          <w:rtl/>
        </w:rPr>
        <w:t>(</w:t>
      </w:r>
      <w:r w:rsidRPr="00CC1A1A">
        <w:rPr>
          <w:rStyle w:val="EndnoteReference"/>
          <w:rFonts w:ascii="hashemi" w:hAnsi="hashemi"/>
          <w:sz w:val="27"/>
          <w:rtl/>
        </w:rPr>
        <w:endnoteReference w:id="154"/>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2</w:t>
      </w:r>
      <w:r w:rsidRPr="00CC1A1A">
        <w:rPr>
          <w:rFonts w:ascii="hashemi" w:hAnsi="hashemi" w:hint="cs"/>
          <w:sz w:val="27"/>
          <w:rtl/>
        </w:rPr>
        <w:t>ـ «ما جاءكم عنّا</w:t>
      </w:r>
      <w:r w:rsidR="006B5330" w:rsidRPr="00CC1A1A">
        <w:rPr>
          <w:rFonts w:ascii="hashemi" w:hAnsi="hashemi" w:hint="cs"/>
          <w:sz w:val="27"/>
          <w:rtl/>
        </w:rPr>
        <w:t>؛</w:t>
      </w:r>
      <w:r w:rsidRPr="00CC1A1A">
        <w:rPr>
          <w:rFonts w:ascii="hashemi" w:hAnsi="hashemi" w:hint="cs"/>
          <w:sz w:val="27"/>
          <w:rtl/>
        </w:rPr>
        <w:t xml:space="preserve"> ف</w:t>
      </w:r>
      <w:r w:rsidR="006B5330" w:rsidRPr="00CC1A1A">
        <w:rPr>
          <w:rFonts w:ascii="hashemi" w:hAnsi="hashemi" w:hint="cs"/>
          <w:sz w:val="27"/>
          <w:rtl/>
        </w:rPr>
        <w:t>إ</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وجدتموه موافقا</w:t>
      </w:r>
      <w:r w:rsidR="006B5330" w:rsidRPr="00CC1A1A">
        <w:rPr>
          <w:rFonts w:ascii="hashemi" w:hAnsi="hashemi" w:hint="cs"/>
          <w:sz w:val="27"/>
          <w:rtl/>
        </w:rPr>
        <w:t>ً</w:t>
      </w:r>
      <w:r w:rsidRPr="00CC1A1A">
        <w:rPr>
          <w:rFonts w:ascii="hashemi" w:hAnsi="hashemi" w:hint="cs"/>
          <w:sz w:val="27"/>
          <w:rtl/>
        </w:rPr>
        <w:t xml:space="preserve"> للقرآن فخذوا به، و</w:t>
      </w:r>
      <w:r w:rsidR="006B5330" w:rsidRPr="00CC1A1A">
        <w:rPr>
          <w:rFonts w:ascii="hashemi" w:hAnsi="hashemi" w:hint="cs"/>
          <w:sz w:val="27"/>
          <w:rtl/>
        </w:rPr>
        <w:t>إ</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لم تجدوه موافقاً فردّ</w:t>
      </w:r>
      <w:r w:rsidR="006B5330" w:rsidRPr="00CC1A1A">
        <w:rPr>
          <w:rFonts w:ascii="hashemi" w:hAnsi="hashemi" w:hint="cs"/>
          <w:sz w:val="27"/>
          <w:rtl/>
        </w:rPr>
        <w:t>ُ</w:t>
      </w:r>
      <w:r w:rsidRPr="00CC1A1A">
        <w:rPr>
          <w:rFonts w:ascii="hashemi" w:hAnsi="hashemi" w:hint="cs"/>
          <w:sz w:val="27"/>
          <w:rtl/>
        </w:rPr>
        <w:t>وه</w:t>
      </w:r>
      <w:r w:rsidR="006B5330" w:rsidRPr="00CC1A1A">
        <w:rPr>
          <w:rFonts w:ascii="hashemi" w:hAnsi="hashemi" w:hint="cs"/>
          <w:sz w:val="27"/>
          <w:rtl/>
        </w:rPr>
        <w:t>؛</w:t>
      </w:r>
      <w:r w:rsidRPr="00CC1A1A">
        <w:rPr>
          <w:rFonts w:ascii="hashemi" w:hAnsi="hashemi" w:hint="cs"/>
          <w:sz w:val="27"/>
          <w:rtl/>
        </w:rPr>
        <w:t xml:space="preserve"> و</w:t>
      </w:r>
      <w:r w:rsidR="006B5330" w:rsidRPr="00CC1A1A">
        <w:rPr>
          <w:rFonts w:ascii="hashemi" w:hAnsi="hashemi" w:hint="cs"/>
          <w:sz w:val="27"/>
          <w:rtl/>
        </w:rPr>
        <w:t>إ</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اشتبه الأمر عندكم فقفوا عنده</w:t>
      </w:r>
      <w:r w:rsidR="006B5330" w:rsidRPr="00CC1A1A">
        <w:rPr>
          <w:rFonts w:ascii="hashemi" w:hAnsi="hashemi" w:hint="cs"/>
          <w:sz w:val="27"/>
          <w:rtl/>
        </w:rPr>
        <w:t>،</w:t>
      </w:r>
      <w:r w:rsidRPr="00CC1A1A">
        <w:rPr>
          <w:rFonts w:ascii="hashemi" w:hAnsi="hashemi" w:hint="cs"/>
          <w:sz w:val="27"/>
          <w:rtl/>
        </w:rPr>
        <w:t xml:space="preserve"> وردّوه إلينا حت</w:t>
      </w:r>
      <w:r w:rsidR="006B5330" w:rsidRPr="00CC1A1A">
        <w:rPr>
          <w:rFonts w:ascii="Times New Roman" w:hAnsi="Times New Roman" w:hint="cs"/>
          <w:sz w:val="27"/>
          <w:rtl/>
        </w:rPr>
        <w:t>َّى</w:t>
      </w:r>
      <w:r w:rsidRPr="00CC1A1A">
        <w:rPr>
          <w:rFonts w:ascii="hashemi" w:hAnsi="hashemi" w:hint="cs"/>
          <w:sz w:val="27"/>
          <w:rtl/>
        </w:rPr>
        <w:t xml:space="preserve"> نشرح لكم من ذلك ما شُرح لنا»</w:t>
      </w:r>
      <w:r w:rsidRPr="00CC1A1A">
        <w:rPr>
          <w:rFonts w:ascii="hashemi" w:hAnsi="hashemi" w:hint="cs"/>
          <w:sz w:val="27"/>
          <w:vertAlign w:val="superscript"/>
          <w:rtl/>
        </w:rPr>
        <w:t>(</w:t>
      </w:r>
      <w:r w:rsidRPr="00CC1A1A">
        <w:rPr>
          <w:rStyle w:val="EndnoteReference"/>
          <w:rFonts w:ascii="hashemi" w:hAnsi="hashemi"/>
          <w:sz w:val="27"/>
          <w:rtl/>
        </w:rPr>
        <w:endnoteReference w:id="155"/>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6B5330" w:rsidP="006B5330">
      <w:pPr>
        <w:tabs>
          <w:tab w:val="left" w:pos="6903"/>
        </w:tabs>
        <w:rPr>
          <w:rFonts w:ascii="hashemi" w:hAnsi="hashemi"/>
          <w:sz w:val="27"/>
          <w:rtl/>
        </w:rPr>
      </w:pPr>
      <w:r w:rsidRPr="00CC1A1A">
        <w:rPr>
          <w:rFonts w:ascii="hashemi" w:hAnsi="hashemi" w:hint="cs"/>
          <w:b/>
          <w:bCs/>
          <w:sz w:val="27"/>
          <w:rtl/>
        </w:rPr>
        <w:t>ورابعاً</w:t>
      </w:r>
      <w:r w:rsidR="00F857C3" w:rsidRPr="00CC1A1A">
        <w:rPr>
          <w:rFonts w:ascii="hashemi" w:hAnsi="hashemi" w:hint="cs"/>
          <w:b/>
          <w:bCs/>
          <w:sz w:val="27"/>
          <w:rtl/>
        </w:rPr>
        <w:t xml:space="preserve">: </w:t>
      </w:r>
      <w:r w:rsidRPr="00CC1A1A">
        <w:rPr>
          <w:rFonts w:ascii="hashemi" w:hAnsi="hashemi" w:hint="cs"/>
          <w:sz w:val="27"/>
          <w:rtl/>
        </w:rPr>
        <w:t>إنّ</w:t>
      </w:r>
      <w:r w:rsidR="00F857C3" w:rsidRPr="00CC1A1A">
        <w:rPr>
          <w:rFonts w:ascii="hashemi" w:hAnsi="hashemi" w:hint="cs"/>
          <w:sz w:val="27"/>
          <w:rtl/>
        </w:rPr>
        <w:t xml:space="preserve"> هذه الرواية لا يصحّ الاستدلال بها أصلاً على حجّية خبر الواحد؛ لأنها نفسها لا تعدو كونها خبر واحد ظنيّ الصدور.</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 xml:space="preserve">بيان ذلك: </w:t>
      </w:r>
      <w:r w:rsidR="006B5330" w:rsidRPr="00CC1A1A">
        <w:rPr>
          <w:rFonts w:ascii="hashemi" w:hAnsi="hashemi" w:hint="cs"/>
          <w:sz w:val="27"/>
          <w:rtl/>
        </w:rPr>
        <w:t>إنّ العلماء</w:t>
      </w:r>
      <w:r w:rsidRPr="00CC1A1A">
        <w:rPr>
          <w:rFonts w:ascii="hashemi" w:hAnsi="hashemi" w:hint="cs"/>
          <w:sz w:val="27"/>
          <w:rtl/>
        </w:rPr>
        <w:t xml:space="preserve"> أجمعوا على </w:t>
      </w:r>
      <w:r w:rsidR="006B5330" w:rsidRPr="00CC1A1A">
        <w:rPr>
          <w:rFonts w:ascii="hashemi" w:hAnsi="hashemi" w:hint="cs"/>
          <w:sz w:val="27"/>
          <w:rtl/>
        </w:rPr>
        <w:t>أنّ</w:t>
      </w:r>
      <w:r w:rsidRPr="00CC1A1A">
        <w:rPr>
          <w:rFonts w:ascii="hashemi" w:hAnsi="hashemi" w:hint="cs"/>
          <w:sz w:val="27"/>
          <w:rtl/>
        </w:rPr>
        <w:t xml:space="preserve"> العلم حج</w:t>
      </w:r>
      <w:r w:rsidR="006B5330" w:rsidRPr="00CC1A1A">
        <w:rPr>
          <w:rFonts w:ascii="hashemi" w:hAnsi="hashemi" w:hint="cs"/>
          <w:sz w:val="27"/>
          <w:rtl/>
        </w:rPr>
        <w:t>ّ</w:t>
      </w:r>
      <w:r w:rsidRPr="00CC1A1A">
        <w:rPr>
          <w:rFonts w:ascii="hashemi" w:hAnsi="hashemi" w:hint="cs"/>
          <w:sz w:val="27"/>
          <w:rtl/>
        </w:rPr>
        <w:t>ة</w:t>
      </w:r>
      <w:r w:rsidR="006B5330" w:rsidRPr="00CC1A1A">
        <w:rPr>
          <w:rFonts w:ascii="hashemi" w:hAnsi="hashemi" w:hint="cs"/>
          <w:sz w:val="27"/>
          <w:rtl/>
        </w:rPr>
        <w:t>ٌ بذاته، وأنّ</w:t>
      </w:r>
      <w:r w:rsidRPr="00CC1A1A">
        <w:rPr>
          <w:rFonts w:ascii="hashemi" w:hAnsi="hashemi" w:hint="cs"/>
          <w:sz w:val="27"/>
          <w:rtl/>
        </w:rPr>
        <w:t xml:space="preserve"> الظن</w:t>
      </w:r>
      <w:r w:rsidR="006B5330" w:rsidRPr="00CC1A1A">
        <w:rPr>
          <w:rFonts w:ascii="hashemi" w:hAnsi="hashemi" w:hint="cs"/>
          <w:sz w:val="27"/>
          <w:rtl/>
        </w:rPr>
        <w:t>ّ</w:t>
      </w:r>
      <w:r w:rsidRPr="00CC1A1A">
        <w:rPr>
          <w:rFonts w:ascii="hashemi" w:hAnsi="hashemi" w:hint="cs"/>
          <w:sz w:val="27"/>
          <w:rtl/>
        </w:rPr>
        <w:t xml:space="preserve"> بذاته ليس حج</w:t>
      </w:r>
      <w:r w:rsidR="006B5330" w:rsidRPr="00CC1A1A">
        <w:rPr>
          <w:rFonts w:ascii="hashemi" w:hAnsi="hashemi" w:hint="cs"/>
          <w:sz w:val="27"/>
          <w:rtl/>
        </w:rPr>
        <w:t>ّة، وأنّ</w:t>
      </w:r>
      <w:r w:rsidRPr="00CC1A1A">
        <w:rPr>
          <w:rFonts w:ascii="hashemi" w:hAnsi="hashemi" w:hint="cs"/>
          <w:sz w:val="27"/>
          <w:rtl/>
        </w:rPr>
        <w:t xml:space="preserve"> الشارع أمر بالعمل بالعلم، ونه</w:t>
      </w:r>
      <w:r w:rsidR="006B5330" w:rsidRPr="00CC1A1A">
        <w:rPr>
          <w:rFonts w:ascii="Times New Roman" w:hAnsi="Times New Roman" w:hint="cs"/>
          <w:sz w:val="27"/>
          <w:rtl/>
        </w:rPr>
        <w:t>ى</w:t>
      </w:r>
      <w:r w:rsidRPr="00CC1A1A">
        <w:rPr>
          <w:rFonts w:ascii="hashemi" w:hAnsi="hashemi" w:hint="cs"/>
          <w:sz w:val="27"/>
          <w:rtl/>
        </w:rPr>
        <w:t xml:space="preserve"> عن العمل بالظن.</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w:t>
      </w:r>
      <w:r w:rsidR="006B5330" w:rsidRPr="00CC1A1A">
        <w:rPr>
          <w:rFonts w:ascii="hashemi" w:hAnsi="hashemi" w:hint="cs"/>
          <w:sz w:val="27"/>
          <w:rtl/>
        </w:rPr>
        <w:t>إ</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ما اد</w:t>
      </w:r>
      <w:r w:rsidR="006B5330" w:rsidRPr="00CC1A1A">
        <w:rPr>
          <w:rFonts w:ascii="hashemi" w:hAnsi="hashemi" w:hint="cs"/>
          <w:sz w:val="27"/>
          <w:rtl/>
        </w:rPr>
        <w:t>َّ</w:t>
      </w:r>
      <w:r w:rsidRPr="00CC1A1A">
        <w:rPr>
          <w:rFonts w:ascii="hashemi" w:hAnsi="hashemi" w:hint="cs"/>
          <w:sz w:val="27"/>
          <w:rtl/>
        </w:rPr>
        <w:t>ع</w:t>
      </w:r>
      <w:r w:rsidR="006B5330" w:rsidRPr="00CC1A1A">
        <w:rPr>
          <w:rFonts w:ascii="Times New Roman" w:hAnsi="Times New Roman" w:hint="cs"/>
          <w:sz w:val="27"/>
          <w:rtl/>
        </w:rPr>
        <w:t>ى</w:t>
      </w:r>
      <w:r w:rsidR="006B5330" w:rsidRPr="00CC1A1A">
        <w:rPr>
          <w:rFonts w:ascii="hashemi" w:hAnsi="hashemi" w:hint="cs"/>
          <w:sz w:val="27"/>
          <w:rtl/>
        </w:rPr>
        <w:t xml:space="preserve"> بعضهم أنّ</w:t>
      </w:r>
      <w:r w:rsidRPr="00CC1A1A">
        <w:rPr>
          <w:rFonts w:ascii="hashemi" w:hAnsi="hashemi" w:hint="cs"/>
          <w:sz w:val="27"/>
          <w:rtl/>
        </w:rPr>
        <w:t xml:space="preserve"> الشارع المقدّ</w:t>
      </w:r>
      <w:r w:rsidR="006B5330" w:rsidRPr="00CC1A1A">
        <w:rPr>
          <w:rFonts w:ascii="hashemi" w:hAnsi="hashemi" w:hint="cs"/>
          <w:sz w:val="27"/>
          <w:rtl/>
        </w:rPr>
        <w:t>َ</w:t>
      </w:r>
      <w:r w:rsidRPr="00CC1A1A">
        <w:rPr>
          <w:rFonts w:ascii="hashemi" w:hAnsi="hashemi" w:hint="cs"/>
          <w:sz w:val="27"/>
          <w:rtl/>
        </w:rPr>
        <w:t>س خصّ</w:t>
      </w:r>
      <w:r w:rsidR="006B5330" w:rsidRPr="00CC1A1A">
        <w:rPr>
          <w:rFonts w:ascii="hashemi" w:hAnsi="hashemi" w:hint="cs"/>
          <w:sz w:val="27"/>
          <w:rtl/>
        </w:rPr>
        <w:t>َ</w:t>
      </w:r>
      <w:r w:rsidRPr="00CC1A1A">
        <w:rPr>
          <w:rFonts w:ascii="hashemi" w:hAnsi="hashemi" w:hint="cs"/>
          <w:sz w:val="27"/>
          <w:rtl/>
        </w:rPr>
        <w:t>ص عموم الأدلّة الناهية عن العمل بالظن</w:t>
      </w:r>
      <w:r w:rsidR="006B5330" w:rsidRPr="00CC1A1A">
        <w:rPr>
          <w:rFonts w:ascii="hashemi" w:hAnsi="hashemi" w:hint="cs"/>
          <w:sz w:val="27"/>
          <w:rtl/>
        </w:rPr>
        <w:t>ّ</w:t>
      </w:r>
      <w:r w:rsidRPr="00CC1A1A">
        <w:rPr>
          <w:rFonts w:ascii="hashemi" w:hAnsi="hashemi" w:hint="cs"/>
          <w:sz w:val="27"/>
          <w:rtl/>
        </w:rPr>
        <w:t>، واستثن</w:t>
      </w:r>
      <w:r w:rsidR="006B5330" w:rsidRPr="00CC1A1A">
        <w:rPr>
          <w:rFonts w:ascii="Times New Roman" w:hAnsi="Times New Roman" w:hint="cs"/>
          <w:sz w:val="27"/>
          <w:rtl/>
        </w:rPr>
        <w:t>ى</w:t>
      </w:r>
      <w:r w:rsidRPr="00CC1A1A">
        <w:rPr>
          <w:rFonts w:ascii="hashemi" w:hAnsi="hashemi" w:hint="cs"/>
          <w:sz w:val="27"/>
          <w:rtl/>
        </w:rPr>
        <w:t xml:space="preserve"> منها خبر الواحد الثقة، وجعله حج</w:t>
      </w:r>
      <w:r w:rsidR="006B5330" w:rsidRPr="00CC1A1A">
        <w:rPr>
          <w:rFonts w:ascii="hashemi" w:hAnsi="hashemi" w:hint="cs"/>
          <w:sz w:val="27"/>
          <w:rtl/>
        </w:rPr>
        <w:t>ّ</w:t>
      </w:r>
      <w:r w:rsidRPr="00CC1A1A">
        <w:rPr>
          <w:rFonts w:ascii="hashemi" w:hAnsi="hashemi" w:hint="cs"/>
          <w:sz w:val="27"/>
          <w:rtl/>
        </w:rPr>
        <w:t>ة في إثبات صدور الحديث</w:t>
      </w:r>
      <w:r w:rsidR="006B5330" w:rsidRPr="00CC1A1A">
        <w:rPr>
          <w:rFonts w:ascii="hashemi" w:hAnsi="hashemi" w:hint="cs"/>
          <w:sz w:val="27"/>
          <w:rtl/>
        </w:rPr>
        <w:t>،</w:t>
      </w:r>
      <w:r w:rsidRPr="00CC1A1A">
        <w:rPr>
          <w:rFonts w:ascii="hashemi" w:hAnsi="hashemi" w:hint="cs"/>
          <w:sz w:val="27"/>
          <w:rtl/>
        </w:rPr>
        <w:t xml:space="preserve"> رغم دلالته الظنيّة على ذلك.</w:t>
      </w:r>
    </w:p>
    <w:p w:rsidR="00F857C3" w:rsidRPr="00CC1A1A" w:rsidRDefault="006B5330" w:rsidP="006B5330">
      <w:pPr>
        <w:tabs>
          <w:tab w:val="left" w:pos="6903"/>
        </w:tabs>
        <w:rPr>
          <w:rFonts w:ascii="hashemi" w:hAnsi="hashemi"/>
          <w:sz w:val="27"/>
          <w:rtl/>
        </w:rPr>
      </w:pPr>
      <w:r w:rsidRPr="00CC1A1A">
        <w:rPr>
          <w:rFonts w:ascii="hashemi" w:hAnsi="hashemi" w:hint="cs"/>
          <w:b/>
          <w:bCs/>
          <w:sz w:val="27"/>
          <w:rtl/>
        </w:rPr>
        <w:t>ويردّه</w:t>
      </w:r>
      <w:r w:rsidRPr="00CC1A1A">
        <w:rPr>
          <w:rFonts w:ascii="hashemi" w:hAnsi="hashemi" w:hint="cs"/>
          <w:sz w:val="27"/>
          <w:rtl/>
        </w:rPr>
        <w:t xml:space="preserve"> أنّ</w:t>
      </w:r>
      <w:r w:rsidR="00F857C3" w:rsidRPr="00CC1A1A">
        <w:rPr>
          <w:rFonts w:ascii="hashemi" w:hAnsi="hashemi" w:hint="cs"/>
          <w:sz w:val="27"/>
          <w:rtl/>
        </w:rPr>
        <w:t xml:space="preserve"> هذا التخصيص المدّ</w:t>
      </w:r>
      <w:r w:rsidRPr="00CC1A1A">
        <w:rPr>
          <w:rFonts w:ascii="hashemi" w:hAnsi="hashemi" w:hint="cs"/>
          <w:sz w:val="27"/>
          <w:rtl/>
        </w:rPr>
        <w:t>َ</w:t>
      </w:r>
      <w:r w:rsidR="00F857C3" w:rsidRPr="00CC1A1A">
        <w:rPr>
          <w:rFonts w:ascii="hashemi" w:hAnsi="hashemi" w:hint="cs"/>
          <w:sz w:val="27"/>
          <w:rtl/>
        </w:rPr>
        <w:t>ع</w:t>
      </w:r>
      <w:r w:rsidRPr="00CC1A1A">
        <w:rPr>
          <w:rFonts w:ascii="Times New Roman" w:hAnsi="Times New Roman" w:hint="cs"/>
          <w:sz w:val="27"/>
          <w:rtl/>
        </w:rPr>
        <w:t>ى</w:t>
      </w:r>
      <w:r w:rsidR="00F857C3" w:rsidRPr="00CC1A1A">
        <w:rPr>
          <w:rFonts w:ascii="hashemi" w:hAnsi="hashemi" w:hint="cs"/>
          <w:sz w:val="27"/>
          <w:rtl/>
        </w:rPr>
        <w:t xml:space="preserve"> لا بُدَّ أن يستند فيه </w:t>
      </w:r>
      <w:r w:rsidRPr="00CC1A1A">
        <w:rPr>
          <w:rFonts w:ascii="hashemi" w:hAnsi="hashemi" w:hint="cs"/>
          <w:sz w:val="27"/>
          <w:rtl/>
        </w:rPr>
        <w:t>إ</w:t>
      </w:r>
      <w:r w:rsidR="00F857C3" w:rsidRPr="00CC1A1A">
        <w:rPr>
          <w:rFonts w:ascii="hashemi" w:hAnsi="hashemi" w:hint="cs"/>
          <w:sz w:val="27"/>
          <w:rtl/>
        </w:rPr>
        <w:t>ل</w:t>
      </w:r>
      <w:r w:rsidRPr="00CC1A1A">
        <w:rPr>
          <w:rFonts w:ascii="Times New Roman" w:hAnsi="Times New Roman" w:hint="cs"/>
          <w:sz w:val="27"/>
          <w:rtl/>
        </w:rPr>
        <w:t>ى</w:t>
      </w:r>
      <w:r w:rsidR="00F857C3" w:rsidRPr="00CC1A1A">
        <w:rPr>
          <w:rFonts w:ascii="hashemi" w:hAnsi="hashemi" w:hint="cs"/>
          <w:sz w:val="27"/>
          <w:rtl/>
        </w:rPr>
        <w:t xml:space="preserve"> دليل معلوم الصدور عن الشارع</w:t>
      </w:r>
      <w:r w:rsidRPr="00CC1A1A">
        <w:rPr>
          <w:rFonts w:ascii="hashemi" w:hAnsi="hashemi" w:hint="cs"/>
          <w:sz w:val="27"/>
          <w:rtl/>
        </w:rPr>
        <w:t>،</w:t>
      </w:r>
      <w:r w:rsidR="00F857C3" w:rsidRPr="00CC1A1A">
        <w:rPr>
          <w:rFonts w:ascii="hashemi" w:hAnsi="hashemi" w:hint="cs"/>
          <w:sz w:val="27"/>
          <w:rtl/>
        </w:rPr>
        <w:t xml:space="preserve"> كآية</w:t>
      </w:r>
      <w:r w:rsidRPr="00CC1A1A">
        <w:rPr>
          <w:rFonts w:ascii="hashemi" w:hAnsi="hashemi" w:hint="cs"/>
          <w:sz w:val="27"/>
          <w:rtl/>
        </w:rPr>
        <w:t>ٍ</w:t>
      </w:r>
      <w:r w:rsidR="00F857C3" w:rsidRPr="00CC1A1A">
        <w:rPr>
          <w:rFonts w:ascii="hashemi" w:hAnsi="hashemi" w:hint="cs"/>
          <w:sz w:val="27"/>
          <w:rtl/>
        </w:rPr>
        <w:t xml:space="preserve"> من الكتاب أو رواية متواترة</w:t>
      </w:r>
      <w:r w:rsidRPr="00CC1A1A">
        <w:rPr>
          <w:rFonts w:ascii="hashemi" w:hAnsi="hashemi" w:hint="cs"/>
          <w:sz w:val="27"/>
          <w:rtl/>
        </w:rPr>
        <w:t>.</w:t>
      </w:r>
      <w:r w:rsidR="00F857C3" w:rsidRPr="00CC1A1A">
        <w:rPr>
          <w:rFonts w:ascii="hashemi" w:hAnsi="hashemi" w:hint="cs"/>
          <w:sz w:val="27"/>
          <w:rtl/>
        </w:rPr>
        <w:t xml:space="preserve"> والرواية المستدل</w:t>
      </w:r>
      <w:r w:rsidRPr="00CC1A1A">
        <w:rPr>
          <w:rFonts w:ascii="hashemi" w:hAnsi="hashemi" w:hint="cs"/>
          <w:sz w:val="27"/>
          <w:rtl/>
        </w:rPr>
        <w:t>ّ</w:t>
      </w:r>
      <w:r w:rsidR="00F857C3" w:rsidRPr="00CC1A1A">
        <w:rPr>
          <w:rFonts w:ascii="hashemi" w:hAnsi="hashemi" w:hint="cs"/>
          <w:sz w:val="27"/>
          <w:rtl/>
        </w:rPr>
        <w:t xml:space="preserve"> بها على المدّ</w:t>
      </w:r>
      <w:r w:rsidRPr="00CC1A1A">
        <w:rPr>
          <w:rFonts w:ascii="hashemi" w:hAnsi="hashemi" w:hint="cs"/>
          <w:sz w:val="27"/>
          <w:rtl/>
        </w:rPr>
        <w:t>َ</w:t>
      </w:r>
      <w:r w:rsidR="00F857C3" w:rsidRPr="00CC1A1A">
        <w:rPr>
          <w:rFonts w:ascii="hashemi" w:hAnsi="hashemi" w:hint="cs"/>
          <w:sz w:val="27"/>
          <w:rtl/>
        </w:rPr>
        <w:t>ع</w:t>
      </w:r>
      <w:r w:rsidRPr="00CC1A1A">
        <w:rPr>
          <w:rFonts w:ascii="Times New Roman" w:hAnsi="Times New Roman" w:hint="cs"/>
          <w:sz w:val="27"/>
          <w:rtl/>
        </w:rPr>
        <w:t>ى</w:t>
      </w:r>
      <w:r w:rsidR="00F857C3" w:rsidRPr="00CC1A1A">
        <w:rPr>
          <w:rFonts w:ascii="hashemi" w:hAnsi="hashemi" w:hint="cs"/>
          <w:sz w:val="27"/>
          <w:rtl/>
        </w:rPr>
        <w:t xml:space="preserve"> هنا ليست معلومة الصدور بالتواتر، وإن</w:t>
      </w:r>
      <w:r w:rsidRPr="00CC1A1A">
        <w:rPr>
          <w:rFonts w:ascii="hashemi" w:hAnsi="hashemi" w:hint="cs"/>
          <w:sz w:val="27"/>
          <w:rtl/>
        </w:rPr>
        <w:t>ّ</w:t>
      </w:r>
      <w:r w:rsidR="00F857C3" w:rsidRPr="00CC1A1A">
        <w:rPr>
          <w:rFonts w:ascii="hashemi" w:hAnsi="hashemi" w:hint="cs"/>
          <w:sz w:val="27"/>
          <w:rtl/>
        </w:rPr>
        <w:t>ما هي خبر واحد مظنون الصدور</w:t>
      </w:r>
      <w:r w:rsidRPr="00CC1A1A">
        <w:rPr>
          <w:rFonts w:ascii="hashemi" w:hAnsi="hashemi" w:hint="cs"/>
          <w:sz w:val="27"/>
          <w:rtl/>
        </w:rPr>
        <w:t>.</w:t>
      </w:r>
      <w:r w:rsidR="00F857C3" w:rsidRPr="00CC1A1A">
        <w:rPr>
          <w:rFonts w:ascii="hashemi" w:hAnsi="hashemi" w:hint="cs"/>
          <w:sz w:val="27"/>
          <w:rtl/>
        </w:rPr>
        <w:t xml:space="preserve"> فالاستدلال بها يعني جعلَ الدليل عينَ المدّ</w:t>
      </w:r>
      <w:r w:rsidRPr="00CC1A1A">
        <w:rPr>
          <w:rFonts w:ascii="hashemi" w:hAnsi="hashemi" w:hint="cs"/>
          <w:sz w:val="27"/>
          <w:rtl/>
        </w:rPr>
        <w:t>َ</w:t>
      </w:r>
      <w:r w:rsidR="00F857C3" w:rsidRPr="00CC1A1A">
        <w:rPr>
          <w:rFonts w:ascii="hashemi" w:hAnsi="hashemi" w:hint="cs"/>
          <w:sz w:val="27"/>
          <w:rtl/>
        </w:rPr>
        <w:t>ع</w:t>
      </w:r>
      <w:r w:rsidRPr="00CC1A1A">
        <w:rPr>
          <w:rFonts w:ascii="Times New Roman" w:hAnsi="Times New Roman" w:hint="cs"/>
          <w:sz w:val="27"/>
          <w:rtl/>
        </w:rPr>
        <w:t>ى</w:t>
      </w:r>
      <w:r w:rsidR="00F857C3" w:rsidRPr="00CC1A1A">
        <w:rPr>
          <w:rFonts w:ascii="hashemi" w:hAnsi="hashemi" w:hint="cs"/>
          <w:sz w:val="27"/>
          <w:rtl/>
        </w:rPr>
        <w:t>، وهو واضح البطلان.</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 xml:space="preserve">الطائفة الثالثة: </w:t>
      </w:r>
      <w:r w:rsidRPr="00CC1A1A">
        <w:rPr>
          <w:rFonts w:ascii="hashemi" w:hAnsi="hashemi" w:hint="cs"/>
          <w:sz w:val="27"/>
          <w:rtl/>
        </w:rPr>
        <w:t>ما دلَّ من الروايات على إرجاع الأئم</w:t>
      </w:r>
      <w:r w:rsidR="006B5330" w:rsidRPr="00CC1A1A">
        <w:rPr>
          <w:rFonts w:ascii="hashemi" w:hAnsi="hashemi" w:hint="cs"/>
          <w:sz w:val="27"/>
          <w:rtl/>
        </w:rPr>
        <w:t>ّ</w:t>
      </w:r>
      <w:r w:rsidRPr="00CC1A1A">
        <w:rPr>
          <w:rFonts w:ascii="hashemi" w:hAnsi="hashemi" w:hint="cs"/>
          <w:sz w:val="27"/>
          <w:rtl/>
        </w:rPr>
        <w:t>ة</w:t>
      </w:r>
      <w:r w:rsidR="00F91E62" w:rsidRPr="00CC1A1A">
        <w:rPr>
          <w:rFonts w:ascii="hashemi" w:hAnsi="hashemi" w:cs="Mosawi" w:hint="cs"/>
          <w:sz w:val="27"/>
          <w:szCs w:val="22"/>
          <w:rtl/>
        </w:rPr>
        <w:t>^</w:t>
      </w:r>
      <w:r w:rsidRPr="00CC1A1A">
        <w:rPr>
          <w:rFonts w:ascii="hashemi" w:hAnsi="hashemi" w:hint="cs"/>
          <w:sz w:val="27"/>
          <w:rtl/>
        </w:rPr>
        <w:t xml:space="preserve">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آحاد الثقات من أصحابهم</w:t>
      </w:r>
      <w:r w:rsidR="006B5330" w:rsidRPr="00CC1A1A">
        <w:rPr>
          <w:rFonts w:ascii="hashemi" w:hAnsi="hashemi" w:hint="cs"/>
          <w:sz w:val="27"/>
          <w:rtl/>
        </w:rPr>
        <w:t>.</w:t>
      </w:r>
      <w:r w:rsidRPr="00CC1A1A">
        <w:rPr>
          <w:rFonts w:ascii="hashemi" w:hAnsi="hashemi" w:hint="cs"/>
          <w:sz w:val="27"/>
          <w:rtl/>
        </w:rPr>
        <w:t xml:space="preserve"> وهي لا تدلّ على حج</w:t>
      </w:r>
      <w:r w:rsidR="006B5330" w:rsidRPr="00CC1A1A">
        <w:rPr>
          <w:rFonts w:ascii="hashemi" w:hAnsi="hashemi" w:hint="cs"/>
          <w:sz w:val="27"/>
          <w:rtl/>
        </w:rPr>
        <w:t>ّ</w:t>
      </w:r>
      <w:r w:rsidRPr="00CC1A1A">
        <w:rPr>
          <w:rFonts w:ascii="hashemi" w:hAnsi="hashemi" w:hint="cs"/>
          <w:sz w:val="27"/>
          <w:rtl/>
        </w:rPr>
        <w:t>ية خبر الثقة من أيّ</w:t>
      </w:r>
      <w:r w:rsidR="006B5330" w:rsidRPr="00CC1A1A">
        <w:rPr>
          <w:rFonts w:ascii="hashemi" w:hAnsi="hashemi" w:hint="cs"/>
          <w:sz w:val="27"/>
          <w:rtl/>
        </w:rPr>
        <w:t>ِ</w:t>
      </w:r>
      <w:r w:rsidRPr="00CC1A1A">
        <w:rPr>
          <w:rFonts w:ascii="hashemi" w:hAnsi="hashemi" w:hint="cs"/>
          <w:sz w:val="27"/>
          <w:rtl/>
        </w:rPr>
        <w:t xml:space="preserve"> مصدر</w:t>
      </w:r>
      <w:r w:rsidR="006B5330" w:rsidRPr="00CC1A1A">
        <w:rPr>
          <w:rFonts w:ascii="hashemi" w:hAnsi="hashemi" w:hint="cs"/>
          <w:sz w:val="27"/>
          <w:rtl/>
        </w:rPr>
        <w:t>ٍ</w:t>
      </w:r>
      <w:r w:rsidRPr="00CC1A1A">
        <w:rPr>
          <w:rFonts w:ascii="hashemi" w:hAnsi="hashemi" w:hint="cs"/>
          <w:sz w:val="27"/>
          <w:rtl/>
        </w:rPr>
        <w:t xml:space="preserve"> جاء التوثيق، وإنما هي توثيقات خاص</w:t>
      </w:r>
      <w:r w:rsidR="006B5330" w:rsidRPr="00CC1A1A">
        <w:rPr>
          <w:rFonts w:ascii="hashemi" w:hAnsi="hashemi" w:hint="cs"/>
          <w:sz w:val="27"/>
          <w:rtl/>
        </w:rPr>
        <w:t>ّ</w:t>
      </w:r>
      <w:r w:rsidRPr="00CC1A1A">
        <w:rPr>
          <w:rFonts w:ascii="hashemi" w:hAnsi="hashemi" w:hint="cs"/>
          <w:sz w:val="27"/>
          <w:rtl/>
        </w:rPr>
        <w:t>ة من الأئمة</w:t>
      </w:r>
      <w:r w:rsidR="00F91E62" w:rsidRPr="00CC1A1A">
        <w:rPr>
          <w:rFonts w:ascii="hashemi" w:hAnsi="hashemi" w:cs="Mosawi" w:hint="cs"/>
          <w:sz w:val="27"/>
          <w:szCs w:val="22"/>
          <w:rtl/>
        </w:rPr>
        <w:t>^</w:t>
      </w:r>
      <w:r w:rsidRPr="00CC1A1A">
        <w:rPr>
          <w:rFonts w:ascii="hashemi" w:hAnsi="hashemi" w:hint="cs"/>
          <w:sz w:val="27"/>
          <w:rtl/>
        </w:rPr>
        <w:t xml:space="preserve"> لبعض أصحابهم والرواة عنهم، تؤدّي العلم بما يروونه عنهم</w:t>
      </w:r>
      <w:r w:rsidR="00F91E62" w:rsidRPr="00CC1A1A">
        <w:rPr>
          <w:rFonts w:ascii="hashemi" w:hAnsi="hashemi" w:cs="Mosawi" w:hint="cs"/>
          <w:sz w:val="27"/>
          <w:szCs w:val="22"/>
          <w:rtl/>
        </w:rPr>
        <w:t>^</w:t>
      </w:r>
      <w:r w:rsidR="006B5330" w:rsidRPr="00CC1A1A">
        <w:rPr>
          <w:rFonts w:ascii="hashemi" w:hAnsi="hashemi" w:hint="cs"/>
          <w:sz w:val="27"/>
          <w:rtl/>
        </w:rPr>
        <w:t>.</w:t>
      </w:r>
      <w:r w:rsidRPr="00CC1A1A">
        <w:rPr>
          <w:rFonts w:ascii="hashemi" w:hAnsi="hashemi" w:hint="cs"/>
          <w:sz w:val="27"/>
          <w:rtl/>
        </w:rPr>
        <w:t xml:space="preserve"> فلا تدلّ على حج</w:t>
      </w:r>
      <w:r w:rsidR="006B5330" w:rsidRPr="00CC1A1A">
        <w:rPr>
          <w:rFonts w:ascii="hashemi" w:hAnsi="hashemi" w:hint="cs"/>
          <w:sz w:val="27"/>
          <w:rtl/>
        </w:rPr>
        <w:t>ّ</w:t>
      </w:r>
      <w:r w:rsidRPr="00CC1A1A">
        <w:rPr>
          <w:rFonts w:ascii="hashemi" w:hAnsi="hashemi" w:hint="cs"/>
          <w:sz w:val="27"/>
          <w:rtl/>
        </w:rPr>
        <w:t>ية الخبر مظنون الصدور، ولا يستفيد منها إلاّ مَن</w:t>
      </w:r>
      <w:r w:rsidR="006B5330" w:rsidRPr="00CC1A1A">
        <w:rPr>
          <w:rFonts w:ascii="hashemi" w:hAnsi="hashemi" w:hint="cs"/>
          <w:sz w:val="27"/>
          <w:rtl/>
        </w:rPr>
        <w:t>ْ</w:t>
      </w:r>
      <w:r w:rsidRPr="00CC1A1A">
        <w:rPr>
          <w:rFonts w:ascii="hashemi" w:hAnsi="hashemi" w:hint="cs"/>
          <w:sz w:val="27"/>
          <w:rtl/>
        </w:rPr>
        <w:t xml:space="preserve"> يسمع مباشرة من الموث</w:t>
      </w:r>
      <w:r w:rsidR="006B5330" w:rsidRPr="00CC1A1A">
        <w:rPr>
          <w:rFonts w:ascii="hashemi" w:hAnsi="hashemi" w:hint="cs"/>
          <w:sz w:val="27"/>
          <w:rtl/>
        </w:rPr>
        <w:t>َّ</w:t>
      </w:r>
      <w:r w:rsidRPr="00CC1A1A">
        <w:rPr>
          <w:rFonts w:ascii="hashemi" w:hAnsi="hashemi" w:hint="cs"/>
          <w:sz w:val="27"/>
          <w:rtl/>
        </w:rPr>
        <w:t>ق توثيقاً خاصاً، دون مَن</w:t>
      </w:r>
      <w:r w:rsidR="006B5330" w:rsidRPr="00CC1A1A">
        <w:rPr>
          <w:rFonts w:ascii="hashemi" w:hAnsi="hashemi" w:hint="cs"/>
          <w:sz w:val="27"/>
          <w:rtl/>
        </w:rPr>
        <w:t>ْ</w:t>
      </w:r>
      <w:r w:rsidRPr="00CC1A1A">
        <w:rPr>
          <w:rFonts w:ascii="hashemi" w:hAnsi="hashemi" w:hint="cs"/>
          <w:sz w:val="27"/>
          <w:rtl/>
        </w:rPr>
        <w:t xml:space="preserve"> تفصله عنه واسطة</w:t>
      </w:r>
      <w:r w:rsidR="006B5330" w:rsidRPr="00CC1A1A">
        <w:rPr>
          <w:rFonts w:ascii="hashemi" w:hAnsi="hashemi" w:hint="cs"/>
          <w:sz w:val="27"/>
          <w:rtl/>
        </w:rPr>
        <w:t>ٌ</w:t>
      </w:r>
      <w:r w:rsidRPr="00CC1A1A">
        <w:rPr>
          <w:rFonts w:ascii="hashemi" w:hAnsi="hashemi" w:hint="cs"/>
          <w:sz w:val="27"/>
          <w:rtl/>
        </w:rPr>
        <w:t xml:space="preserve"> ليست كذلك</w:t>
      </w:r>
      <w:r w:rsidR="006B5330" w:rsidRPr="00CC1A1A">
        <w:rPr>
          <w:rFonts w:ascii="hashemi" w:hAnsi="hashemi" w:hint="cs"/>
          <w:sz w:val="27"/>
          <w:rtl/>
        </w:rPr>
        <w:t>.</w:t>
      </w:r>
      <w:r w:rsidRPr="00CC1A1A">
        <w:rPr>
          <w:rFonts w:ascii="hashemi" w:hAnsi="hashemi" w:hint="cs"/>
          <w:sz w:val="27"/>
          <w:rtl/>
        </w:rPr>
        <w:t xml:space="preserve"> ومن هذه الروايات:</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1</w:t>
      </w:r>
      <w:r w:rsidRPr="00CC1A1A">
        <w:rPr>
          <w:rFonts w:ascii="hashemi" w:hAnsi="hashemi" w:hint="cs"/>
          <w:sz w:val="27"/>
          <w:rtl/>
        </w:rPr>
        <w:t>ـ «عن أحمد بن إسحاق قال: سألت</w:t>
      </w:r>
      <w:r w:rsidR="006B5330" w:rsidRPr="00CC1A1A">
        <w:rPr>
          <w:rFonts w:ascii="hashemi" w:hAnsi="hashemi" w:hint="cs"/>
          <w:sz w:val="27"/>
          <w:rtl/>
        </w:rPr>
        <w:t>ُ</w:t>
      </w:r>
      <w:r w:rsidRPr="00CC1A1A">
        <w:rPr>
          <w:rFonts w:ascii="hashemi" w:hAnsi="hashemi" w:hint="cs"/>
          <w:sz w:val="27"/>
          <w:rtl/>
        </w:rPr>
        <w:t xml:space="preserve"> أبا الحسن</w:t>
      </w:r>
      <w:r w:rsidR="00F91E62" w:rsidRPr="00CC1A1A">
        <w:rPr>
          <w:rFonts w:ascii="hashemi" w:hAnsi="hashemi" w:cs="Mosawi" w:hint="cs"/>
          <w:sz w:val="27"/>
          <w:szCs w:val="22"/>
          <w:rtl/>
        </w:rPr>
        <w:t>×</w:t>
      </w:r>
      <w:r w:rsidR="006B5330" w:rsidRPr="00CC1A1A">
        <w:rPr>
          <w:rFonts w:ascii="hashemi" w:hAnsi="hashemi" w:hint="cs"/>
          <w:sz w:val="27"/>
          <w:rtl/>
        </w:rPr>
        <w:t>،</w:t>
      </w:r>
      <w:r w:rsidRPr="00CC1A1A">
        <w:rPr>
          <w:rFonts w:ascii="hashemi" w:hAnsi="hashemi" w:hint="cs"/>
          <w:sz w:val="27"/>
          <w:rtl/>
        </w:rPr>
        <w:t xml:space="preserve"> وقلت</w:t>
      </w:r>
      <w:r w:rsidR="006B5330" w:rsidRPr="00CC1A1A">
        <w:rPr>
          <w:rFonts w:ascii="hashemi" w:hAnsi="hashemi" w:hint="cs"/>
          <w:sz w:val="27"/>
          <w:rtl/>
        </w:rPr>
        <w:t>ُ</w:t>
      </w:r>
      <w:r w:rsidRPr="00CC1A1A">
        <w:rPr>
          <w:rFonts w:ascii="hashemi" w:hAnsi="hashemi" w:hint="cs"/>
          <w:sz w:val="27"/>
          <w:rtl/>
        </w:rPr>
        <w:t xml:space="preserve"> له: مَن</w:t>
      </w:r>
      <w:r w:rsidR="006B5330" w:rsidRPr="00CC1A1A">
        <w:rPr>
          <w:rFonts w:ascii="hashemi" w:hAnsi="hashemi" w:hint="cs"/>
          <w:sz w:val="27"/>
          <w:rtl/>
        </w:rPr>
        <w:t>ْ</w:t>
      </w:r>
      <w:r w:rsidRPr="00CC1A1A">
        <w:rPr>
          <w:rFonts w:ascii="hashemi" w:hAnsi="hashemi" w:hint="cs"/>
          <w:sz w:val="27"/>
          <w:rtl/>
        </w:rPr>
        <w:t xml:space="preserve"> أُعامِل، أو عمّ</w:t>
      </w:r>
      <w:r w:rsidR="006B5330" w:rsidRPr="00CC1A1A">
        <w:rPr>
          <w:rFonts w:ascii="hashemi" w:hAnsi="hashemi" w:hint="cs"/>
          <w:sz w:val="27"/>
          <w:rtl/>
        </w:rPr>
        <w:t>َ</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آخذ، وقولَ مَن</w:t>
      </w:r>
      <w:r w:rsidR="006B5330" w:rsidRPr="00CC1A1A">
        <w:rPr>
          <w:rFonts w:ascii="hashemi" w:hAnsi="hashemi" w:hint="cs"/>
          <w:sz w:val="27"/>
          <w:rtl/>
        </w:rPr>
        <w:t>ْ</w:t>
      </w:r>
      <w:r w:rsidRPr="00CC1A1A">
        <w:rPr>
          <w:rFonts w:ascii="hashemi" w:hAnsi="hashemi" w:hint="cs"/>
          <w:sz w:val="27"/>
          <w:rtl/>
        </w:rPr>
        <w:t xml:space="preserve"> أقبل؟ فقال</w:t>
      </w:r>
      <w:r w:rsidR="00F91E62" w:rsidRPr="00CC1A1A">
        <w:rPr>
          <w:rFonts w:ascii="hashemi" w:hAnsi="hashemi" w:cs="Mosawi" w:hint="cs"/>
          <w:sz w:val="27"/>
          <w:szCs w:val="22"/>
          <w:rtl/>
        </w:rPr>
        <w:t>×</w:t>
      </w:r>
      <w:r w:rsidRPr="00CC1A1A">
        <w:rPr>
          <w:rFonts w:ascii="hashemi" w:hAnsi="hashemi" w:hint="cs"/>
          <w:sz w:val="27"/>
          <w:rtl/>
        </w:rPr>
        <w:t xml:space="preserve"> له: العمري ثقتي، فما أدّ</w:t>
      </w:r>
      <w:r w:rsidR="006B5330" w:rsidRPr="00CC1A1A">
        <w:rPr>
          <w:rFonts w:ascii="Times New Roman" w:hAnsi="Times New Roman" w:hint="cs"/>
          <w:sz w:val="27"/>
          <w:rtl/>
        </w:rPr>
        <w:t>ى</w:t>
      </w:r>
      <w:r w:rsidRPr="00CC1A1A">
        <w:rPr>
          <w:rFonts w:ascii="hashemi" w:hAnsi="hashemi" w:hint="cs"/>
          <w:sz w:val="27"/>
          <w:rtl/>
        </w:rPr>
        <w:t xml:space="preserve"> إليك عنّي فعنّي يؤدّي، وما قال لك عنّي فعنّي يقول، فاسمع له وأط</w:t>
      </w:r>
      <w:r w:rsidR="006B5330" w:rsidRPr="00CC1A1A">
        <w:rPr>
          <w:rFonts w:ascii="hashemi" w:hAnsi="hashemi" w:hint="cs"/>
          <w:sz w:val="27"/>
          <w:rtl/>
        </w:rPr>
        <w:t>ِ</w:t>
      </w:r>
      <w:r w:rsidRPr="00CC1A1A">
        <w:rPr>
          <w:rFonts w:ascii="hashemi" w:hAnsi="hashemi" w:hint="cs"/>
          <w:sz w:val="27"/>
          <w:rtl/>
        </w:rPr>
        <w:t>عْ، فإنّه الثقة المأمون»</w:t>
      </w:r>
      <w:r w:rsidRPr="00CC1A1A">
        <w:rPr>
          <w:rFonts w:ascii="hashemi" w:hAnsi="hashemi" w:hint="cs"/>
          <w:sz w:val="27"/>
          <w:vertAlign w:val="superscript"/>
          <w:rtl/>
        </w:rPr>
        <w:t>(</w:t>
      </w:r>
      <w:r w:rsidRPr="00CC1A1A">
        <w:rPr>
          <w:rStyle w:val="EndnoteReference"/>
          <w:rFonts w:ascii="hashemi" w:hAnsi="hashemi"/>
          <w:sz w:val="27"/>
          <w:rtl/>
        </w:rPr>
        <w:endnoteReference w:id="156"/>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2</w:t>
      </w:r>
      <w:r w:rsidRPr="00CC1A1A">
        <w:rPr>
          <w:rFonts w:ascii="hashemi" w:hAnsi="hashemi" w:hint="cs"/>
          <w:sz w:val="27"/>
          <w:rtl/>
        </w:rPr>
        <w:t>ـ «عن عل</w:t>
      </w:r>
      <w:r w:rsidR="006B5330" w:rsidRPr="00CC1A1A">
        <w:rPr>
          <w:rFonts w:ascii="hashemi" w:hAnsi="hashemi" w:hint="cs"/>
          <w:sz w:val="27"/>
          <w:rtl/>
        </w:rPr>
        <w:t>يّ</w:t>
      </w:r>
      <w:r w:rsidRPr="00CC1A1A">
        <w:rPr>
          <w:rFonts w:ascii="hashemi" w:hAnsi="hashemi" w:hint="cs"/>
          <w:sz w:val="27"/>
          <w:rtl/>
        </w:rPr>
        <w:t xml:space="preserve"> بن المسيّب الهمداني قال: قلت</w:t>
      </w:r>
      <w:r w:rsidR="006B5330" w:rsidRPr="00CC1A1A">
        <w:rPr>
          <w:rFonts w:ascii="hashemi" w:hAnsi="hashemi" w:hint="cs"/>
          <w:sz w:val="27"/>
          <w:rtl/>
        </w:rPr>
        <w:t>ُ</w:t>
      </w:r>
      <w:r w:rsidRPr="00CC1A1A">
        <w:rPr>
          <w:rFonts w:ascii="hashemi" w:hAnsi="hashemi" w:hint="cs"/>
          <w:sz w:val="27"/>
          <w:rtl/>
        </w:rPr>
        <w:t xml:space="preserve"> للرضا</w:t>
      </w:r>
      <w:r w:rsidR="00F91E62" w:rsidRPr="00CC1A1A">
        <w:rPr>
          <w:rFonts w:ascii="hashemi" w:hAnsi="hashemi" w:cs="Mosawi" w:hint="cs"/>
          <w:sz w:val="27"/>
          <w:szCs w:val="22"/>
          <w:rtl/>
        </w:rPr>
        <w:t>×</w:t>
      </w:r>
      <w:r w:rsidRPr="00CC1A1A">
        <w:rPr>
          <w:rFonts w:ascii="hashemi" w:hAnsi="hashemi" w:hint="cs"/>
          <w:sz w:val="27"/>
          <w:rtl/>
        </w:rPr>
        <w:t>: شقتي بعيدة، ولست</w:t>
      </w:r>
      <w:r w:rsidR="006B5330" w:rsidRPr="00CC1A1A">
        <w:rPr>
          <w:rFonts w:ascii="hashemi" w:hAnsi="hashemi" w:hint="cs"/>
          <w:sz w:val="27"/>
          <w:rtl/>
        </w:rPr>
        <w:t>ُ</w:t>
      </w:r>
      <w:r w:rsidRPr="00CC1A1A">
        <w:rPr>
          <w:rFonts w:ascii="hashemi" w:hAnsi="hashemi" w:hint="cs"/>
          <w:sz w:val="27"/>
          <w:rtl/>
        </w:rPr>
        <w:t xml:space="preserve"> أصل إليك في كل</w:t>
      </w:r>
      <w:r w:rsidR="006B5330" w:rsidRPr="00CC1A1A">
        <w:rPr>
          <w:rFonts w:ascii="hashemi" w:hAnsi="hashemi" w:hint="cs"/>
          <w:sz w:val="27"/>
          <w:rtl/>
        </w:rPr>
        <w:t>ّ</w:t>
      </w:r>
      <w:r w:rsidRPr="00CC1A1A">
        <w:rPr>
          <w:rFonts w:ascii="hashemi" w:hAnsi="hashemi" w:hint="cs"/>
          <w:sz w:val="27"/>
          <w:rtl/>
        </w:rPr>
        <w:t xml:space="preserve"> وقت</w:t>
      </w:r>
      <w:r w:rsidR="006B5330" w:rsidRPr="00CC1A1A">
        <w:rPr>
          <w:rFonts w:ascii="hashemi" w:hAnsi="hashemi" w:hint="cs"/>
          <w:sz w:val="27"/>
          <w:rtl/>
        </w:rPr>
        <w:t>ٍ</w:t>
      </w:r>
      <w:r w:rsidRPr="00CC1A1A">
        <w:rPr>
          <w:rFonts w:ascii="hashemi" w:hAnsi="hashemi" w:hint="cs"/>
          <w:sz w:val="27"/>
          <w:rtl/>
        </w:rPr>
        <w:t>، فعمّ</w:t>
      </w:r>
      <w:r w:rsidR="006B5330" w:rsidRPr="00CC1A1A">
        <w:rPr>
          <w:rFonts w:ascii="hashemi" w:hAnsi="hashemi" w:hint="cs"/>
          <w:sz w:val="27"/>
          <w:rtl/>
        </w:rPr>
        <w:t>َ</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آخذ معالم ديني؟ قال: من زكري</w:t>
      </w:r>
      <w:r w:rsidR="006B5330" w:rsidRPr="00CC1A1A">
        <w:rPr>
          <w:rFonts w:ascii="hashemi" w:hAnsi="hashemi" w:hint="cs"/>
          <w:sz w:val="27"/>
          <w:rtl/>
        </w:rPr>
        <w:t>ّ</w:t>
      </w:r>
      <w:r w:rsidRPr="00CC1A1A">
        <w:rPr>
          <w:rFonts w:ascii="hashemi" w:hAnsi="hashemi" w:hint="cs"/>
          <w:sz w:val="27"/>
          <w:rtl/>
        </w:rPr>
        <w:t>ا بن آدم القمّي</w:t>
      </w:r>
      <w:r w:rsidR="006B5330" w:rsidRPr="00CC1A1A">
        <w:rPr>
          <w:rFonts w:ascii="hashemi" w:hAnsi="hashemi" w:hint="cs"/>
          <w:sz w:val="27"/>
          <w:rtl/>
        </w:rPr>
        <w:t>،</w:t>
      </w:r>
      <w:r w:rsidRPr="00CC1A1A">
        <w:rPr>
          <w:rFonts w:ascii="hashemi" w:hAnsi="hashemi" w:hint="cs"/>
          <w:sz w:val="27"/>
          <w:rtl/>
        </w:rPr>
        <w:t xml:space="preserve"> المأمون على الدين والدنيا»</w:t>
      </w:r>
      <w:r w:rsidRPr="00CC1A1A">
        <w:rPr>
          <w:rFonts w:ascii="hashemi" w:hAnsi="hashemi" w:hint="cs"/>
          <w:sz w:val="27"/>
          <w:vertAlign w:val="superscript"/>
          <w:rtl/>
        </w:rPr>
        <w:t>(</w:t>
      </w:r>
      <w:r w:rsidRPr="00CC1A1A">
        <w:rPr>
          <w:rStyle w:val="EndnoteReference"/>
          <w:rFonts w:ascii="hashemi" w:hAnsi="hashemi"/>
          <w:sz w:val="27"/>
          <w:rtl/>
        </w:rPr>
        <w:endnoteReference w:id="157"/>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3</w:t>
      </w:r>
      <w:r w:rsidRPr="00CC1A1A">
        <w:rPr>
          <w:rFonts w:ascii="hashemi" w:hAnsi="hashemi" w:hint="cs"/>
          <w:sz w:val="27"/>
          <w:rtl/>
        </w:rPr>
        <w:t>ـ «عن عبد العزيز بن المهتدي...</w:t>
      </w:r>
      <w:r w:rsidR="006B5330" w:rsidRPr="00CC1A1A">
        <w:rPr>
          <w:rFonts w:ascii="hashemi" w:hAnsi="hashemi" w:hint="cs"/>
          <w:sz w:val="27"/>
          <w:rtl/>
        </w:rPr>
        <w:t>،</w:t>
      </w:r>
      <w:r w:rsidRPr="00CC1A1A">
        <w:rPr>
          <w:rFonts w:ascii="hashemi" w:hAnsi="hashemi" w:hint="cs"/>
          <w:sz w:val="27"/>
          <w:rtl/>
        </w:rPr>
        <w:t xml:space="preserve">  وكان وكيل الرضا</w:t>
      </w:r>
      <w:r w:rsidR="00F91E62" w:rsidRPr="00CC1A1A">
        <w:rPr>
          <w:rFonts w:ascii="hashemi" w:hAnsi="hashemi" w:cs="Mosawi" w:hint="cs"/>
          <w:sz w:val="27"/>
          <w:szCs w:val="22"/>
          <w:rtl/>
        </w:rPr>
        <w:t>×</w:t>
      </w:r>
      <w:r w:rsidRPr="00CC1A1A">
        <w:rPr>
          <w:rFonts w:ascii="hashemi" w:hAnsi="hashemi" w:hint="cs"/>
          <w:sz w:val="27"/>
          <w:rtl/>
        </w:rPr>
        <w:t xml:space="preserve"> وخاصّته، قال: سألتُ الرضا</w:t>
      </w:r>
      <w:r w:rsidR="00F91E62" w:rsidRPr="00CC1A1A">
        <w:rPr>
          <w:rFonts w:ascii="hashemi" w:hAnsi="hashemi" w:cs="Mosawi" w:hint="cs"/>
          <w:sz w:val="27"/>
          <w:szCs w:val="22"/>
          <w:rtl/>
        </w:rPr>
        <w:t>×</w:t>
      </w:r>
      <w:r w:rsidRPr="00CC1A1A">
        <w:rPr>
          <w:rFonts w:ascii="hashemi" w:hAnsi="hashemi" w:hint="cs"/>
          <w:sz w:val="27"/>
          <w:rtl/>
        </w:rPr>
        <w:t xml:space="preserve"> فقلت</w:t>
      </w:r>
      <w:r w:rsidR="006B5330" w:rsidRPr="00CC1A1A">
        <w:rPr>
          <w:rFonts w:ascii="hashemi" w:hAnsi="hashemi" w:hint="cs"/>
          <w:sz w:val="27"/>
          <w:rtl/>
        </w:rPr>
        <w:t>ُ</w:t>
      </w:r>
      <w:r w:rsidRPr="00CC1A1A">
        <w:rPr>
          <w:rFonts w:ascii="hashemi" w:hAnsi="hashemi" w:hint="cs"/>
          <w:sz w:val="27"/>
          <w:rtl/>
        </w:rPr>
        <w:t>: إن</w:t>
      </w:r>
      <w:r w:rsidR="006B5330" w:rsidRPr="00CC1A1A">
        <w:rPr>
          <w:rFonts w:ascii="hashemi" w:hAnsi="hashemi" w:hint="cs"/>
          <w:sz w:val="27"/>
          <w:rtl/>
        </w:rPr>
        <w:t>ّ</w:t>
      </w:r>
      <w:r w:rsidRPr="00CC1A1A">
        <w:rPr>
          <w:rFonts w:ascii="hashemi" w:hAnsi="hashemi" w:hint="cs"/>
          <w:sz w:val="27"/>
          <w:rtl/>
        </w:rPr>
        <w:t xml:space="preserve">ي لا </w:t>
      </w:r>
      <w:r w:rsidR="006B5330" w:rsidRPr="00CC1A1A">
        <w:rPr>
          <w:rFonts w:ascii="hashemi" w:hAnsi="hashemi" w:hint="cs"/>
          <w:sz w:val="27"/>
          <w:rtl/>
        </w:rPr>
        <w:t>أ</w:t>
      </w:r>
      <w:r w:rsidRPr="00CC1A1A">
        <w:rPr>
          <w:rFonts w:ascii="hashemi" w:hAnsi="hashemi" w:hint="cs"/>
          <w:sz w:val="27"/>
          <w:rtl/>
        </w:rPr>
        <w:t>لقاكَ في كلّ</w:t>
      </w:r>
      <w:r w:rsidR="006B5330" w:rsidRPr="00CC1A1A">
        <w:rPr>
          <w:rFonts w:ascii="hashemi" w:hAnsi="hashemi" w:hint="cs"/>
          <w:sz w:val="27"/>
          <w:rtl/>
        </w:rPr>
        <w:t>ِ</w:t>
      </w:r>
      <w:r w:rsidRPr="00CC1A1A">
        <w:rPr>
          <w:rFonts w:ascii="hashemi" w:hAnsi="hashemi" w:hint="cs"/>
          <w:sz w:val="27"/>
          <w:rtl/>
        </w:rPr>
        <w:t xml:space="preserve"> وقت</w:t>
      </w:r>
      <w:r w:rsidR="006B5330" w:rsidRPr="00CC1A1A">
        <w:rPr>
          <w:rFonts w:ascii="hashemi" w:hAnsi="hashemi" w:hint="cs"/>
          <w:sz w:val="27"/>
          <w:rtl/>
        </w:rPr>
        <w:t>ٍ</w:t>
      </w:r>
      <w:r w:rsidRPr="00CC1A1A">
        <w:rPr>
          <w:rFonts w:ascii="hashemi" w:hAnsi="hashemi" w:hint="cs"/>
          <w:sz w:val="27"/>
          <w:rtl/>
        </w:rPr>
        <w:t>، فعمّ</w:t>
      </w:r>
      <w:r w:rsidR="006B5330" w:rsidRPr="00CC1A1A">
        <w:rPr>
          <w:rFonts w:ascii="hashemi" w:hAnsi="hashemi" w:hint="cs"/>
          <w:sz w:val="27"/>
          <w:rtl/>
        </w:rPr>
        <w:t>َ</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آخذ معالم ديني؟ فقال: خ</w:t>
      </w:r>
      <w:r w:rsidR="006B5330" w:rsidRPr="00CC1A1A">
        <w:rPr>
          <w:rFonts w:ascii="hashemi" w:hAnsi="hashemi" w:hint="cs"/>
          <w:sz w:val="27"/>
          <w:rtl/>
        </w:rPr>
        <w:t>ُ</w:t>
      </w:r>
      <w:r w:rsidRPr="00CC1A1A">
        <w:rPr>
          <w:rFonts w:ascii="hashemi" w:hAnsi="hashemi" w:hint="cs"/>
          <w:sz w:val="27"/>
          <w:rtl/>
        </w:rPr>
        <w:t>ذ</w:t>
      </w:r>
      <w:r w:rsidR="006B5330" w:rsidRPr="00CC1A1A">
        <w:rPr>
          <w:rFonts w:ascii="hashemi" w:hAnsi="hashemi" w:hint="cs"/>
          <w:sz w:val="27"/>
          <w:rtl/>
        </w:rPr>
        <w:t>ْ</w:t>
      </w:r>
      <w:r w:rsidRPr="00CC1A1A">
        <w:rPr>
          <w:rFonts w:ascii="hashemi" w:hAnsi="hashemi" w:hint="cs"/>
          <w:sz w:val="27"/>
          <w:rtl/>
        </w:rPr>
        <w:t xml:space="preserve"> عن يونس بن عبد الرحمن»</w:t>
      </w:r>
      <w:r w:rsidRPr="00CC1A1A">
        <w:rPr>
          <w:rFonts w:ascii="hashemi" w:hAnsi="hashemi" w:hint="cs"/>
          <w:sz w:val="27"/>
          <w:vertAlign w:val="superscript"/>
          <w:rtl/>
        </w:rPr>
        <w:t>(</w:t>
      </w:r>
      <w:r w:rsidRPr="00CC1A1A">
        <w:rPr>
          <w:rStyle w:val="EndnoteReference"/>
          <w:rFonts w:ascii="hashemi" w:hAnsi="hashemi"/>
          <w:sz w:val="27"/>
          <w:rtl/>
        </w:rPr>
        <w:endnoteReference w:id="158"/>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cs="Ya-Ali" w:hint="cs"/>
          <w:sz w:val="27"/>
          <w:rtl/>
          <w:lang w:bidi="ar-LB"/>
        </w:rPr>
        <w:t>4</w:t>
      </w:r>
      <w:r w:rsidRPr="00CC1A1A">
        <w:rPr>
          <w:rFonts w:ascii="hashemi" w:hAnsi="hashemi" w:hint="cs"/>
          <w:sz w:val="27"/>
          <w:rtl/>
        </w:rPr>
        <w:t>ـ «عن مسلم بن أبي حيّة قال: كنت</w:t>
      </w:r>
      <w:r w:rsidR="006B5330" w:rsidRPr="00CC1A1A">
        <w:rPr>
          <w:rFonts w:ascii="hashemi" w:hAnsi="hashemi" w:hint="cs"/>
          <w:sz w:val="27"/>
          <w:rtl/>
        </w:rPr>
        <w:t>ُ</w:t>
      </w:r>
      <w:r w:rsidRPr="00CC1A1A">
        <w:rPr>
          <w:rFonts w:ascii="hashemi" w:hAnsi="hashemi" w:hint="cs"/>
          <w:sz w:val="27"/>
          <w:rtl/>
        </w:rPr>
        <w:t xml:space="preserve"> عند أبي عبدالله</w:t>
      </w:r>
      <w:r w:rsidR="00F91E62" w:rsidRPr="00CC1A1A">
        <w:rPr>
          <w:rFonts w:ascii="hashemi" w:hAnsi="hashemi" w:cs="Mosawi" w:hint="cs"/>
          <w:sz w:val="27"/>
          <w:szCs w:val="22"/>
          <w:rtl/>
        </w:rPr>
        <w:t>×</w:t>
      </w:r>
      <w:r w:rsidRPr="00CC1A1A">
        <w:rPr>
          <w:rFonts w:ascii="hashemi" w:hAnsi="hashemi" w:hint="cs"/>
          <w:sz w:val="27"/>
          <w:rtl/>
        </w:rPr>
        <w:t xml:space="preserve"> في خدمته، فلمّا أرد</w:t>
      </w:r>
      <w:r w:rsidR="006B5330" w:rsidRPr="00CC1A1A">
        <w:rPr>
          <w:rFonts w:ascii="hashemi" w:hAnsi="hashemi" w:hint="cs"/>
          <w:sz w:val="27"/>
          <w:rtl/>
        </w:rPr>
        <w:t>ْ</w:t>
      </w:r>
      <w:r w:rsidRPr="00CC1A1A">
        <w:rPr>
          <w:rFonts w:ascii="hashemi" w:hAnsi="hashemi" w:hint="cs"/>
          <w:sz w:val="27"/>
          <w:rtl/>
        </w:rPr>
        <w:t>ت</w:t>
      </w:r>
      <w:r w:rsidR="006B5330" w:rsidRPr="00CC1A1A">
        <w:rPr>
          <w:rFonts w:ascii="hashemi" w:hAnsi="hashemi" w:hint="cs"/>
          <w:sz w:val="27"/>
          <w:rtl/>
        </w:rPr>
        <w:t>ُ</w:t>
      </w:r>
      <w:r w:rsidRPr="00CC1A1A">
        <w:rPr>
          <w:rFonts w:ascii="hashemi" w:hAnsi="hashemi" w:hint="cs"/>
          <w:sz w:val="27"/>
          <w:rtl/>
        </w:rPr>
        <w:t xml:space="preserve"> أن أفارقه ودّ</w:t>
      </w:r>
      <w:r w:rsidR="006B5330" w:rsidRPr="00CC1A1A">
        <w:rPr>
          <w:rFonts w:ascii="hashemi" w:hAnsi="hashemi" w:hint="cs"/>
          <w:sz w:val="27"/>
          <w:rtl/>
        </w:rPr>
        <w:t>َ</w:t>
      </w:r>
      <w:r w:rsidRPr="00CC1A1A">
        <w:rPr>
          <w:rFonts w:ascii="hashemi" w:hAnsi="hashemi" w:hint="cs"/>
          <w:sz w:val="27"/>
          <w:rtl/>
        </w:rPr>
        <w:t>عته</w:t>
      </w:r>
      <w:r w:rsidR="006B5330" w:rsidRPr="00CC1A1A">
        <w:rPr>
          <w:rFonts w:ascii="hashemi" w:hAnsi="hashemi" w:hint="cs"/>
          <w:sz w:val="27"/>
          <w:rtl/>
        </w:rPr>
        <w:t>،</w:t>
      </w:r>
      <w:r w:rsidRPr="00CC1A1A">
        <w:rPr>
          <w:rFonts w:ascii="hashemi" w:hAnsi="hashemi" w:hint="cs"/>
          <w:sz w:val="27"/>
          <w:rtl/>
        </w:rPr>
        <w:t xml:space="preserve"> وقلت: أحبّ أن تزوّ</w:t>
      </w:r>
      <w:r w:rsidR="006B5330" w:rsidRPr="00CC1A1A">
        <w:rPr>
          <w:rFonts w:ascii="hashemi" w:hAnsi="hashemi" w:hint="cs"/>
          <w:sz w:val="27"/>
          <w:rtl/>
        </w:rPr>
        <w:t>ِ</w:t>
      </w:r>
      <w:r w:rsidRPr="00CC1A1A">
        <w:rPr>
          <w:rFonts w:ascii="hashemi" w:hAnsi="hashemi" w:hint="cs"/>
          <w:sz w:val="27"/>
          <w:rtl/>
        </w:rPr>
        <w:t>دني، فقال: ائ</w:t>
      </w:r>
      <w:r w:rsidR="006B5330" w:rsidRPr="00CC1A1A">
        <w:rPr>
          <w:rFonts w:ascii="hashemi" w:hAnsi="hashemi" w:hint="cs"/>
          <w:sz w:val="27"/>
          <w:rtl/>
        </w:rPr>
        <w:t>ْ</w:t>
      </w:r>
      <w:r w:rsidRPr="00CC1A1A">
        <w:rPr>
          <w:rFonts w:ascii="hashemi" w:hAnsi="hashemi" w:hint="cs"/>
          <w:sz w:val="27"/>
          <w:rtl/>
        </w:rPr>
        <w:t>ت</w:t>
      </w:r>
      <w:r w:rsidR="006B5330" w:rsidRPr="00CC1A1A">
        <w:rPr>
          <w:rFonts w:ascii="hashemi" w:hAnsi="hashemi" w:hint="cs"/>
          <w:sz w:val="27"/>
          <w:rtl/>
        </w:rPr>
        <w:t>ِ</w:t>
      </w:r>
      <w:r w:rsidRPr="00CC1A1A">
        <w:rPr>
          <w:rFonts w:ascii="hashemi" w:hAnsi="hashemi" w:hint="cs"/>
          <w:sz w:val="27"/>
          <w:rtl/>
        </w:rPr>
        <w:t xml:space="preserve"> أبان بن تغلب؛ فإنّه قد سمع منّي حديثاً كثيراً، فما رواه لك ف</w:t>
      </w:r>
      <w:r w:rsidR="006B5330" w:rsidRPr="00CC1A1A">
        <w:rPr>
          <w:rFonts w:ascii="hashemi" w:hAnsi="hashemi" w:hint="cs"/>
          <w:sz w:val="27"/>
          <w:rtl/>
        </w:rPr>
        <w:t>ا</w:t>
      </w:r>
      <w:r w:rsidRPr="00CC1A1A">
        <w:rPr>
          <w:rFonts w:ascii="hashemi" w:hAnsi="hashemi" w:hint="cs"/>
          <w:sz w:val="27"/>
          <w:rtl/>
        </w:rPr>
        <w:t>ر</w:t>
      </w:r>
      <w:r w:rsidR="006B5330" w:rsidRPr="00CC1A1A">
        <w:rPr>
          <w:rFonts w:ascii="hashemi" w:hAnsi="hashemi" w:hint="cs"/>
          <w:sz w:val="27"/>
          <w:rtl/>
        </w:rPr>
        <w:t>ْ</w:t>
      </w:r>
      <w:r w:rsidRPr="00CC1A1A">
        <w:rPr>
          <w:rFonts w:ascii="hashemi" w:hAnsi="hashemi" w:hint="cs"/>
          <w:sz w:val="27"/>
          <w:rtl/>
        </w:rPr>
        <w:t>و</w:t>
      </w:r>
      <w:r w:rsidR="006B5330" w:rsidRPr="00CC1A1A">
        <w:rPr>
          <w:rFonts w:ascii="hashemi" w:hAnsi="hashemi" w:hint="cs"/>
          <w:sz w:val="27"/>
          <w:rtl/>
        </w:rPr>
        <w:t>ِ</w:t>
      </w:r>
      <w:r w:rsidRPr="00CC1A1A">
        <w:rPr>
          <w:rFonts w:ascii="hashemi" w:hAnsi="hashemi" w:hint="cs"/>
          <w:sz w:val="27"/>
          <w:rtl/>
        </w:rPr>
        <w:t>هِ عنّي»</w:t>
      </w:r>
      <w:r w:rsidRPr="00CC1A1A">
        <w:rPr>
          <w:rFonts w:ascii="hashemi" w:hAnsi="hashemi" w:hint="cs"/>
          <w:sz w:val="27"/>
          <w:vertAlign w:val="superscript"/>
          <w:rtl/>
        </w:rPr>
        <w:t>(</w:t>
      </w:r>
      <w:r w:rsidRPr="00CC1A1A">
        <w:rPr>
          <w:rStyle w:val="EndnoteReference"/>
          <w:rFonts w:ascii="hashemi" w:hAnsi="hashemi"/>
          <w:sz w:val="27"/>
          <w:rtl/>
        </w:rPr>
        <w:endnoteReference w:id="159"/>
      </w:r>
      <w:r w:rsidRPr="00CC1A1A">
        <w:rPr>
          <w:rFonts w:ascii="hashemi" w:hAnsi="hashemi" w:hint="cs"/>
          <w:sz w:val="27"/>
          <w:vertAlign w:val="superscript"/>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ولأنَّ هذه الروايات محدودة بزمان المعاصرين للرواة الموثقين توثيقاً خاصاً فقد طرح الشارع قاعدة أخر</w:t>
      </w:r>
      <w:r w:rsidR="006B5330" w:rsidRPr="00CC1A1A">
        <w:rPr>
          <w:rFonts w:ascii="Times New Roman" w:hAnsi="Times New Roman" w:hint="cs"/>
          <w:sz w:val="27"/>
          <w:rtl/>
        </w:rPr>
        <w:t>ى</w:t>
      </w:r>
      <w:r w:rsidRPr="00CC1A1A">
        <w:rPr>
          <w:rFonts w:ascii="hashemi" w:hAnsi="hashemi" w:hint="cs"/>
          <w:sz w:val="27"/>
          <w:rtl/>
        </w:rPr>
        <w:t xml:space="preserve"> لتحصيل العلم بصدور الرواية أو عدم صدورها</w:t>
      </w:r>
      <w:r w:rsidR="006B5330" w:rsidRPr="00CC1A1A">
        <w:rPr>
          <w:rFonts w:ascii="hashemi" w:hAnsi="hashemi" w:hint="cs"/>
          <w:sz w:val="27"/>
          <w:rtl/>
        </w:rPr>
        <w:t>،</w:t>
      </w:r>
      <w:r w:rsidRPr="00CC1A1A">
        <w:rPr>
          <w:rFonts w:ascii="hashemi" w:hAnsi="hashemi" w:hint="cs"/>
          <w:sz w:val="27"/>
          <w:rtl/>
        </w:rPr>
        <w:t xml:space="preserve"> ممتد</w:t>
      </w:r>
      <w:r w:rsidR="006B5330" w:rsidRPr="00CC1A1A">
        <w:rPr>
          <w:rFonts w:ascii="hashemi" w:hAnsi="hashemi" w:hint="cs"/>
          <w:sz w:val="27"/>
          <w:rtl/>
        </w:rPr>
        <w:t>ّ</w:t>
      </w:r>
      <w:r w:rsidRPr="00CC1A1A">
        <w:rPr>
          <w:rFonts w:ascii="hashemi" w:hAnsi="hashemi" w:hint="cs"/>
          <w:sz w:val="27"/>
          <w:rtl/>
        </w:rPr>
        <w:t>ة على طول الزمان، وهي قاعدة ع</w:t>
      </w:r>
      <w:r w:rsidR="006B5330" w:rsidRPr="00CC1A1A">
        <w:rPr>
          <w:rFonts w:ascii="hashemi" w:hAnsi="hashemi" w:hint="cs"/>
          <w:sz w:val="27"/>
          <w:rtl/>
        </w:rPr>
        <w:t>َ</w:t>
      </w:r>
      <w:r w:rsidRPr="00CC1A1A">
        <w:rPr>
          <w:rFonts w:ascii="hashemi" w:hAnsi="hashemi" w:hint="cs"/>
          <w:sz w:val="27"/>
          <w:rtl/>
        </w:rPr>
        <w:t>ر</w:t>
      </w:r>
      <w:r w:rsidR="006B5330" w:rsidRPr="00CC1A1A">
        <w:rPr>
          <w:rFonts w:ascii="hashemi" w:hAnsi="hashemi" w:hint="cs"/>
          <w:sz w:val="27"/>
          <w:rtl/>
        </w:rPr>
        <w:t>ْ</w:t>
      </w:r>
      <w:r w:rsidRPr="00CC1A1A">
        <w:rPr>
          <w:rFonts w:ascii="hashemi" w:hAnsi="hashemi" w:hint="cs"/>
          <w:sz w:val="27"/>
          <w:rtl/>
        </w:rPr>
        <w:t>ض الرواية المظنونة على الكتاب والسن</w:t>
      </w:r>
      <w:r w:rsidR="006B5330" w:rsidRPr="00CC1A1A">
        <w:rPr>
          <w:rFonts w:ascii="hashemi" w:hAnsi="hashemi" w:hint="cs"/>
          <w:sz w:val="27"/>
          <w:rtl/>
        </w:rPr>
        <w:t>َّ</w:t>
      </w:r>
      <w:r w:rsidRPr="00CC1A1A">
        <w:rPr>
          <w:rFonts w:ascii="hashemi" w:hAnsi="hashemi" w:hint="cs"/>
          <w:sz w:val="27"/>
          <w:rtl/>
        </w:rPr>
        <w:t>ة</w:t>
      </w:r>
      <w:r w:rsidR="006B5330" w:rsidRPr="00CC1A1A">
        <w:rPr>
          <w:rFonts w:ascii="hashemi" w:hAnsi="hashemi" w:hint="cs"/>
          <w:sz w:val="27"/>
          <w:rtl/>
        </w:rPr>
        <w:t>؛</w:t>
      </w:r>
      <w:r w:rsidRPr="00CC1A1A">
        <w:rPr>
          <w:rFonts w:ascii="hashemi" w:hAnsi="hashemi" w:hint="cs"/>
          <w:sz w:val="27"/>
          <w:rtl/>
        </w:rPr>
        <w:t xml:space="preserve"> لتحصيل العلم بصدور الرواية الموافقة لهما، وتحصيل العلم بعدم صدور المنافية لهما.</w:t>
      </w:r>
    </w:p>
    <w:p w:rsidR="006B5330" w:rsidRPr="00CC1A1A" w:rsidRDefault="00F857C3" w:rsidP="006B5330">
      <w:pPr>
        <w:tabs>
          <w:tab w:val="left" w:pos="6903"/>
        </w:tabs>
        <w:rPr>
          <w:rFonts w:ascii="hashemi" w:hAnsi="hashemi"/>
          <w:sz w:val="27"/>
          <w:rtl/>
        </w:rPr>
      </w:pPr>
      <w:r w:rsidRPr="00CC1A1A">
        <w:rPr>
          <w:rFonts w:ascii="hashemi" w:hAnsi="hashemi" w:hint="cs"/>
          <w:sz w:val="27"/>
          <w:rtl/>
        </w:rPr>
        <w:t>ومنه يت</w:t>
      </w:r>
      <w:r w:rsidR="006B5330" w:rsidRPr="00CC1A1A">
        <w:rPr>
          <w:rFonts w:ascii="hashemi" w:hAnsi="hashemi" w:hint="cs"/>
          <w:sz w:val="27"/>
          <w:rtl/>
        </w:rPr>
        <w:t>َّ</w:t>
      </w:r>
      <w:r w:rsidRPr="00CC1A1A">
        <w:rPr>
          <w:rFonts w:ascii="hashemi" w:hAnsi="hashemi" w:hint="cs"/>
          <w:sz w:val="27"/>
          <w:rtl/>
        </w:rPr>
        <w:t>ضح أنّه لم يتمَّ دليل على حج</w:t>
      </w:r>
      <w:r w:rsidR="006B5330" w:rsidRPr="00CC1A1A">
        <w:rPr>
          <w:rFonts w:ascii="hashemi" w:hAnsi="hashemi" w:hint="cs"/>
          <w:sz w:val="27"/>
          <w:rtl/>
        </w:rPr>
        <w:t>ّ</w:t>
      </w:r>
      <w:r w:rsidRPr="00CC1A1A">
        <w:rPr>
          <w:rFonts w:ascii="hashemi" w:hAnsi="hashemi" w:hint="cs"/>
          <w:sz w:val="27"/>
          <w:rtl/>
        </w:rPr>
        <w:t>ية خبر الثقة، فضلاً عن أن تكون أدلتها من الكثرة والقو</w:t>
      </w:r>
      <w:r w:rsidR="006B5330" w:rsidRPr="00CC1A1A">
        <w:rPr>
          <w:rFonts w:ascii="hashemi" w:hAnsi="hashemi" w:hint="cs"/>
          <w:sz w:val="27"/>
          <w:rtl/>
        </w:rPr>
        <w:t>ّ</w:t>
      </w:r>
      <w:r w:rsidRPr="00CC1A1A">
        <w:rPr>
          <w:rFonts w:ascii="hashemi" w:hAnsi="hashemi" w:hint="cs"/>
          <w:sz w:val="27"/>
          <w:rtl/>
        </w:rPr>
        <w:t>ة بحيث لا تقاومها أدل</w:t>
      </w:r>
      <w:r w:rsidR="006B5330" w:rsidRPr="00CC1A1A">
        <w:rPr>
          <w:rFonts w:ascii="hashemi" w:hAnsi="hashemi" w:hint="cs"/>
          <w:sz w:val="27"/>
          <w:rtl/>
        </w:rPr>
        <w:t>ّ</w:t>
      </w:r>
      <w:r w:rsidRPr="00CC1A1A">
        <w:rPr>
          <w:rFonts w:ascii="hashemi" w:hAnsi="hashemi" w:hint="cs"/>
          <w:sz w:val="27"/>
          <w:rtl/>
        </w:rPr>
        <w:t>ة قاعدة العرض على الكتاب والسن</w:t>
      </w:r>
      <w:r w:rsidR="006B5330" w:rsidRPr="00CC1A1A">
        <w:rPr>
          <w:rFonts w:ascii="hashemi" w:hAnsi="hashemi" w:hint="cs"/>
          <w:sz w:val="27"/>
          <w:rtl/>
        </w:rPr>
        <w:t>َّ</w:t>
      </w:r>
      <w:r w:rsidRPr="00CC1A1A">
        <w:rPr>
          <w:rFonts w:ascii="hashemi" w:hAnsi="hashemi" w:hint="cs"/>
          <w:sz w:val="27"/>
          <w:rtl/>
        </w:rPr>
        <w:t>ة</w:t>
      </w:r>
      <w:r w:rsidR="006B5330"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وعليه فإنّ تقديمه لدليل حج</w:t>
      </w:r>
      <w:r w:rsidR="006B5330" w:rsidRPr="00CC1A1A">
        <w:rPr>
          <w:rFonts w:ascii="hashemi" w:hAnsi="hashemi" w:hint="cs"/>
          <w:sz w:val="27"/>
          <w:rtl/>
        </w:rPr>
        <w:t>ّ</w:t>
      </w:r>
      <w:r w:rsidRPr="00CC1A1A">
        <w:rPr>
          <w:rFonts w:ascii="hashemi" w:hAnsi="hashemi" w:hint="cs"/>
          <w:sz w:val="27"/>
          <w:rtl/>
        </w:rPr>
        <w:t>ية الخبر على دليل القا</w:t>
      </w:r>
      <w:r w:rsidR="006B5330" w:rsidRPr="00CC1A1A">
        <w:rPr>
          <w:rFonts w:ascii="hashemi" w:hAnsi="hashemi" w:hint="cs"/>
          <w:sz w:val="27"/>
          <w:rtl/>
        </w:rPr>
        <w:t>عدة لا يمكن المساعدة عليه؛ لأنّ</w:t>
      </w:r>
      <w:r w:rsidRPr="00CC1A1A">
        <w:rPr>
          <w:rFonts w:ascii="hashemi" w:hAnsi="hashemi" w:hint="cs"/>
          <w:sz w:val="27"/>
          <w:rtl/>
        </w:rPr>
        <w:t xml:space="preserve"> الثابت بالأدلّة على عكس ذلك تماماً؛ لما تقدّ</w:t>
      </w:r>
      <w:r w:rsidR="006B5330" w:rsidRPr="00CC1A1A">
        <w:rPr>
          <w:rFonts w:ascii="hashemi" w:hAnsi="hashemi" w:hint="cs"/>
          <w:sz w:val="27"/>
          <w:rtl/>
        </w:rPr>
        <w:t>َم من أنّ</w:t>
      </w:r>
      <w:r w:rsidRPr="00CC1A1A">
        <w:rPr>
          <w:rFonts w:ascii="hashemi" w:hAnsi="hashemi" w:hint="cs"/>
          <w:sz w:val="27"/>
          <w:rtl/>
        </w:rPr>
        <w:t xml:space="preserve"> الروايات الدال</w:t>
      </w:r>
      <w:r w:rsidR="006B5330" w:rsidRPr="00CC1A1A">
        <w:rPr>
          <w:rFonts w:ascii="hashemi" w:hAnsi="hashemi" w:hint="cs"/>
          <w:sz w:val="27"/>
          <w:rtl/>
        </w:rPr>
        <w:t>ّ</w:t>
      </w:r>
      <w:r w:rsidRPr="00CC1A1A">
        <w:rPr>
          <w:rFonts w:ascii="hashemi" w:hAnsi="hashemi" w:hint="cs"/>
          <w:sz w:val="27"/>
          <w:rtl/>
        </w:rPr>
        <w:t>ة على قاعدة العرض معلومة الصدور؛ لأنها مت</w:t>
      </w:r>
      <w:r w:rsidR="006B5330" w:rsidRPr="00CC1A1A">
        <w:rPr>
          <w:rFonts w:ascii="hashemi" w:hAnsi="hashemi" w:hint="cs"/>
          <w:sz w:val="27"/>
          <w:rtl/>
        </w:rPr>
        <w:t>َّ</w:t>
      </w:r>
      <w:r w:rsidRPr="00CC1A1A">
        <w:rPr>
          <w:rFonts w:ascii="hashemi" w:hAnsi="hashemi" w:hint="cs"/>
          <w:sz w:val="27"/>
          <w:rtl/>
        </w:rPr>
        <w:t>فق على نقلها من قبل جميع فرق المسلمين؛ ولأنّها منقولة بطرق متواترة، وهي أيضاً معلومة الدلالة على وجوب العرض، فتكون سن</w:t>
      </w:r>
      <w:r w:rsidR="006B5330" w:rsidRPr="00CC1A1A">
        <w:rPr>
          <w:rFonts w:ascii="hashemi" w:hAnsi="hashemi" w:hint="cs"/>
          <w:sz w:val="27"/>
          <w:rtl/>
        </w:rPr>
        <w:t>ّ</w:t>
      </w:r>
      <w:r w:rsidRPr="00CC1A1A">
        <w:rPr>
          <w:rFonts w:ascii="hashemi" w:hAnsi="hashemi" w:hint="cs"/>
          <w:sz w:val="27"/>
          <w:rtl/>
        </w:rPr>
        <w:t xml:space="preserve">ةً تقف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 xml:space="preserve">ى </w:t>
      </w:r>
      <w:r w:rsidRPr="00CC1A1A">
        <w:rPr>
          <w:rFonts w:ascii="hashemi" w:hAnsi="hashemi" w:hint="cs"/>
          <w:sz w:val="27"/>
          <w:rtl/>
        </w:rPr>
        <w:t>جانب الكتاب في عرض مظنون الصدور عليها، ولزوم الأخذ بما يوافقها وردّ ما يخالفها</w:t>
      </w:r>
      <w:r w:rsidR="006B5330" w:rsidRPr="00CC1A1A">
        <w:rPr>
          <w:rFonts w:ascii="hashemi" w:hAnsi="hashemi" w:hint="cs"/>
          <w:sz w:val="27"/>
          <w:rtl/>
        </w:rPr>
        <w:t>.</w:t>
      </w:r>
      <w:r w:rsidRPr="00CC1A1A">
        <w:rPr>
          <w:rFonts w:ascii="hashemi" w:hAnsi="hashemi" w:hint="cs"/>
          <w:sz w:val="27"/>
          <w:rtl/>
        </w:rPr>
        <w:t xml:space="preserve"> وأما حجّية الخبر فإنّه لا دليل عليها من الكتاب</w:t>
      </w:r>
      <w:r w:rsidR="006B5330" w:rsidRPr="00CC1A1A">
        <w:rPr>
          <w:rFonts w:ascii="hashemi" w:hAnsi="hashemi" w:hint="cs"/>
          <w:sz w:val="27"/>
          <w:rtl/>
        </w:rPr>
        <w:t>.</w:t>
      </w:r>
      <w:r w:rsidRPr="00CC1A1A">
        <w:rPr>
          <w:rFonts w:ascii="hashemi" w:hAnsi="hashemi" w:hint="cs"/>
          <w:sz w:val="27"/>
          <w:rtl/>
        </w:rPr>
        <w:t xml:space="preserve"> وما استدلّ به عليها من الروايات فقد تقدّ</w:t>
      </w:r>
      <w:r w:rsidR="006B5330" w:rsidRPr="00CC1A1A">
        <w:rPr>
          <w:rFonts w:ascii="hashemi" w:hAnsi="hashemi" w:hint="cs"/>
          <w:sz w:val="27"/>
          <w:rtl/>
        </w:rPr>
        <w:t>َ</w:t>
      </w:r>
      <w:r w:rsidRPr="00CC1A1A">
        <w:rPr>
          <w:rFonts w:ascii="hashemi" w:hAnsi="hashemi" w:hint="cs"/>
          <w:sz w:val="27"/>
          <w:rtl/>
        </w:rPr>
        <w:t>م النقاش في دلالتها</w:t>
      </w:r>
      <w:r w:rsidR="006B5330" w:rsidRPr="00CC1A1A">
        <w:rPr>
          <w:rFonts w:ascii="hashemi" w:hAnsi="hashemi" w:hint="cs"/>
          <w:sz w:val="27"/>
          <w:rtl/>
        </w:rPr>
        <w:t>.</w:t>
      </w:r>
      <w:r w:rsidRPr="00CC1A1A">
        <w:rPr>
          <w:rFonts w:ascii="hashemi" w:hAnsi="hashemi" w:hint="cs"/>
          <w:sz w:val="27"/>
          <w:rtl/>
        </w:rPr>
        <w:t xml:space="preserve"> مضافاً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كونها أخبار آحاد لم تبلغ درجة التواتر المفيد العلم بصدورها</w:t>
      </w:r>
      <w:r w:rsidR="006B5330" w:rsidRPr="00CC1A1A">
        <w:rPr>
          <w:rFonts w:ascii="hashemi" w:hAnsi="hashemi" w:hint="cs"/>
          <w:sz w:val="27"/>
          <w:rtl/>
        </w:rPr>
        <w:t>.</w:t>
      </w:r>
      <w:r w:rsidRPr="00CC1A1A">
        <w:rPr>
          <w:rFonts w:ascii="hashemi" w:hAnsi="hashemi" w:hint="cs"/>
          <w:sz w:val="27"/>
          <w:rtl/>
        </w:rPr>
        <w:t xml:space="preserve"> فيكون الاستدلال بها على حجّية خبر الواحد د</w:t>
      </w:r>
      <w:r w:rsidR="009A3A96">
        <w:rPr>
          <w:rFonts w:ascii="hashemi" w:hAnsi="hashemi" w:hint="cs"/>
          <w:sz w:val="27"/>
          <w:rtl/>
        </w:rPr>
        <w:t>َ</w:t>
      </w:r>
      <w:r w:rsidRPr="00CC1A1A">
        <w:rPr>
          <w:rFonts w:ascii="hashemi" w:hAnsi="hashemi" w:hint="cs"/>
          <w:sz w:val="27"/>
          <w:rtl/>
        </w:rPr>
        <w:t>و</w:t>
      </w:r>
      <w:r w:rsidR="009A3A96">
        <w:rPr>
          <w:rFonts w:ascii="hashemi" w:hAnsi="hashemi" w:hint="cs"/>
          <w:sz w:val="27"/>
          <w:rtl/>
        </w:rPr>
        <w:t>ْ</w:t>
      </w:r>
      <w:r w:rsidRPr="00CC1A1A">
        <w:rPr>
          <w:rFonts w:ascii="hashemi" w:hAnsi="hashemi" w:hint="cs"/>
          <w:sz w:val="27"/>
          <w:rtl/>
        </w:rPr>
        <w:t>راً باطلاً، وعرضها على الكتاب والسن</w:t>
      </w:r>
      <w:r w:rsidR="006B5330" w:rsidRPr="00CC1A1A">
        <w:rPr>
          <w:rFonts w:ascii="hashemi" w:hAnsi="hashemi" w:hint="cs"/>
          <w:sz w:val="27"/>
          <w:rtl/>
        </w:rPr>
        <w:t>َّ</w:t>
      </w:r>
      <w:r w:rsidRPr="00CC1A1A">
        <w:rPr>
          <w:rFonts w:ascii="hashemi" w:hAnsi="hashemi" w:hint="cs"/>
          <w:sz w:val="27"/>
          <w:rtl/>
        </w:rPr>
        <w:t xml:space="preserve">ة يجعل أمرها أسوأ؛ لأنّه يخرجها من كونها مظنونة الصدور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كونها معلوم</w:t>
      </w:r>
      <w:r w:rsidR="006B5330" w:rsidRPr="00CC1A1A">
        <w:rPr>
          <w:rFonts w:ascii="hashemi" w:hAnsi="hashemi" w:hint="cs"/>
          <w:sz w:val="27"/>
          <w:rtl/>
        </w:rPr>
        <w:t>ة</w:t>
      </w:r>
      <w:r w:rsidRPr="00CC1A1A">
        <w:rPr>
          <w:rFonts w:ascii="hashemi" w:hAnsi="hashemi" w:hint="cs"/>
          <w:sz w:val="27"/>
          <w:rtl/>
        </w:rPr>
        <w:t xml:space="preserve"> عدم الصدور.</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والحاصل</w:t>
      </w:r>
      <w:r w:rsidR="006B5330" w:rsidRPr="00CC1A1A">
        <w:rPr>
          <w:rFonts w:ascii="hashemi" w:hAnsi="hashemi" w:hint="cs"/>
          <w:b/>
          <w:bCs/>
          <w:sz w:val="27"/>
          <w:rtl/>
        </w:rPr>
        <w:t>ُ</w:t>
      </w:r>
      <w:r w:rsidRPr="00CC1A1A">
        <w:rPr>
          <w:rFonts w:ascii="hashemi" w:hAnsi="hashemi" w:hint="cs"/>
          <w:sz w:val="27"/>
          <w:rtl/>
        </w:rPr>
        <w:t xml:space="preserve"> أنّه لا دليل على حج</w:t>
      </w:r>
      <w:r w:rsidR="006B5330" w:rsidRPr="00CC1A1A">
        <w:rPr>
          <w:rFonts w:ascii="hashemi" w:hAnsi="hashemi" w:hint="cs"/>
          <w:sz w:val="27"/>
          <w:rtl/>
        </w:rPr>
        <w:t>ّ</w:t>
      </w:r>
      <w:r w:rsidRPr="00CC1A1A">
        <w:rPr>
          <w:rFonts w:ascii="hashemi" w:hAnsi="hashemi" w:hint="cs"/>
          <w:sz w:val="27"/>
          <w:rtl/>
        </w:rPr>
        <w:t>ية الظن</w:t>
      </w:r>
      <w:r w:rsidR="006B5330" w:rsidRPr="00CC1A1A">
        <w:rPr>
          <w:rFonts w:ascii="hashemi" w:hAnsi="hashemi" w:hint="cs"/>
          <w:sz w:val="27"/>
          <w:rtl/>
        </w:rPr>
        <w:t>ّ</w:t>
      </w:r>
      <w:r w:rsidRPr="00CC1A1A">
        <w:rPr>
          <w:rFonts w:ascii="hashemi" w:hAnsi="hashemi" w:hint="cs"/>
          <w:sz w:val="27"/>
          <w:rtl/>
        </w:rPr>
        <w:t xml:space="preserve"> بصدور الرواية الحاصل من خبر الثقة، ليكون مخصّ</w:t>
      </w:r>
      <w:r w:rsidR="006B5330" w:rsidRPr="00CC1A1A">
        <w:rPr>
          <w:rFonts w:ascii="hashemi" w:hAnsi="hashemi" w:hint="cs"/>
          <w:sz w:val="27"/>
          <w:rtl/>
        </w:rPr>
        <w:t>ِ</w:t>
      </w:r>
      <w:r w:rsidRPr="00CC1A1A">
        <w:rPr>
          <w:rFonts w:ascii="hashemi" w:hAnsi="hashemi" w:hint="cs"/>
          <w:sz w:val="27"/>
          <w:rtl/>
        </w:rPr>
        <w:t>صاً لعموم الأدلّة الناهية عن العمل بالظن</w:t>
      </w:r>
      <w:r w:rsidR="006B5330" w:rsidRPr="00CC1A1A">
        <w:rPr>
          <w:rFonts w:ascii="hashemi" w:hAnsi="hashemi" w:hint="cs"/>
          <w:sz w:val="27"/>
          <w:rtl/>
        </w:rPr>
        <w:t>ّ</w:t>
      </w:r>
      <w:r w:rsidRPr="00CC1A1A">
        <w:rPr>
          <w:rFonts w:ascii="hashemi" w:hAnsi="hashemi" w:hint="cs"/>
          <w:sz w:val="27"/>
          <w:rtl/>
        </w:rPr>
        <w:t>.</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وأمّا ما ذكره</w:t>
      </w:r>
      <w:r w:rsidR="00F91E62" w:rsidRPr="00CC1A1A">
        <w:rPr>
          <w:rFonts w:ascii="hashemi" w:hAnsi="hashemi" w:cs="Mosawi" w:hint="cs"/>
          <w:sz w:val="27"/>
          <w:szCs w:val="22"/>
          <w:rtl/>
        </w:rPr>
        <w:t>&amp;</w:t>
      </w:r>
      <w:r w:rsidR="006B5330" w:rsidRPr="00CC1A1A">
        <w:rPr>
          <w:rFonts w:ascii="hashemi" w:hAnsi="hashemi" w:hint="cs"/>
          <w:sz w:val="27"/>
          <w:rtl/>
        </w:rPr>
        <w:t xml:space="preserve"> من «أنّ</w:t>
      </w:r>
      <w:r w:rsidRPr="00CC1A1A">
        <w:rPr>
          <w:rFonts w:ascii="hashemi" w:hAnsi="hashemi" w:hint="cs"/>
          <w:sz w:val="27"/>
          <w:rtl/>
        </w:rPr>
        <w:t xml:space="preserve"> المقصود من قاعدة العرض هو عرض ما كان غير معلوم الصدور عنهم، وأنّه إن</w:t>
      </w:r>
      <w:r w:rsidR="006B5330" w:rsidRPr="00CC1A1A">
        <w:rPr>
          <w:rFonts w:ascii="hashemi" w:hAnsi="hashemi" w:hint="cs"/>
          <w:sz w:val="27"/>
          <w:rtl/>
        </w:rPr>
        <w:t>ْ</w:t>
      </w:r>
      <w:r w:rsidRPr="00CC1A1A">
        <w:rPr>
          <w:rFonts w:ascii="hashemi" w:hAnsi="hashemi" w:hint="cs"/>
          <w:sz w:val="27"/>
          <w:rtl/>
        </w:rPr>
        <w:t xml:space="preserve"> وجد له قرينة وشاهد معتمد فهو، وإلاّ فليتوق</w:t>
      </w:r>
      <w:r w:rsidR="006B5330" w:rsidRPr="00CC1A1A">
        <w:rPr>
          <w:rFonts w:ascii="hashemi" w:hAnsi="hashemi" w:hint="cs"/>
          <w:sz w:val="27"/>
          <w:rtl/>
        </w:rPr>
        <w:t>َّ</w:t>
      </w:r>
      <w:r w:rsidRPr="00CC1A1A">
        <w:rPr>
          <w:rFonts w:ascii="hashemi" w:hAnsi="hashemi" w:hint="cs"/>
          <w:sz w:val="27"/>
          <w:rtl/>
        </w:rPr>
        <w:t>ف فيه؛ لعدم إفادته العلم بنف</w:t>
      </w:r>
      <w:r w:rsidR="006B5330" w:rsidRPr="00CC1A1A">
        <w:rPr>
          <w:rFonts w:ascii="hashemi" w:hAnsi="hashemi" w:hint="cs"/>
          <w:sz w:val="27"/>
          <w:rtl/>
        </w:rPr>
        <w:t xml:space="preserve">سه، وعدم اعتضاده بقرينة معتبرة»، </w:t>
      </w:r>
      <w:r w:rsidRPr="00CC1A1A">
        <w:rPr>
          <w:rFonts w:ascii="hashemi" w:hAnsi="hashemi" w:hint="cs"/>
          <w:sz w:val="27"/>
          <w:rtl/>
        </w:rPr>
        <w:t>فلا</w:t>
      </w:r>
      <w:r w:rsidR="006B5330" w:rsidRPr="00CC1A1A">
        <w:rPr>
          <w:rFonts w:ascii="hashemi" w:hAnsi="hashemi" w:hint="cs"/>
          <w:sz w:val="27"/>
          <w:rtl/>
        </w:rPr>
        <w:t xml:space="preserve"> </w:t>
      </w:r>
      <w:r w:rsidRPr="00CC1A1A">
        <w:rPr>
          <w:rFonts w:ascii="hashemi" w:hAnsi="hashemi" w:hint="cs"/>
          <w:sz w:val="27"/>
          <w:rtl/>
        </w:rPr>
        <w:t>ب</w:t>
      </w:r>
      <w:r w:rsidR="006B5330" w:rsidRPr="00CC1A1A">
        <w:rPr>
          <w:rFonts w:ascii="hashemi" w:hAnsi="hashemi" w:hint="cs"/>
          <w:sz w:val="27"/>
          <w:rtl/>
        </w:rPr>
        <w:t>ُ</w:t>
      </w:r>
      <w:r w:rsidRPr="00CC1A1A">
        <w:rPr>
          <w:rFonts w:ascii="hashemi" w:hAnsi="hashemi" w:hint="cs"/>
          <w:sz w:val="27"/>
          <w:rtl/>
        </w:rPr>
        <w:t>دّ</w:t>
      </w:r>
      <w:r w:rsidR="006B5330" w:rsidRPr="00CC1A1A">
        <w:rPr>
          <w:rFonts w:ascii="hashemi" w:hAnsi="hashemi" w:hint="cs"/>
          <w:sz w:val="27"/>
          <w:rtl/>
        </w:rPr>
        <w:t>َ من التعقيب عليه بالقول: إنّ</w:t>
      </w:r>
      <w:r w:rsidRPr="00CC1A1A">
        <w:rPr>
          <w:rFonts w:ascii="hashemi" w:hAnsi="hashemi" w:hint="cs"/>
          <w:sz w:val="27"/>
          <w:rtl/>
        </w:rPr>
        <w:t xml:space="preserve"> غير</w:t>
      </w:r>
      <w:r w:rsidR="006B5330" w:rsidRPr="00CC1A1A">
        <w:rPr>
          <w:rFonts w:ascii="hashemi" w:hAnsi="hashemi" w:hint="cs"/>
          <w:sz w:val="27"/>
          <w:rtl/>
        </w:rPr>
        <w:t>َ</w:t>
      </w:r>
      <w:r w:rsidRPr="00CC1A1A">
        <w:rPr>
          <w:rFonts w:ascii="hashemi" w:hAnsi="hashemi" w:hint="cs"/>
          <w:sz w:val="27"/>
          <w:rtl/>
        </w:rPr>
        <w:t xml:space="preserve"> معلوم الصدور عنهم</w:t>
      </w:r>
      <w:r w:rsidR="00F91E62" w:rsidRPr="00CC1A1A">
        <w:rPr>
          <w:rFonts w:ascii="hashemi" w:hAnsi="hashemi" w:cs="Mosawi" w:hint="cs"/>
          <w:sz w:val="27"/>
          <w:szCs w:val="22"/>
          <w:rtl/>
        </w:rPr>
        <w:t>^</w:t>
      </w:r>
      <w:r w:rsidRPr="00CC1A1A">
        <w:rPr>
          <w:rFonts w:ascii="hashemi" w:hAnsi="hashemi" w:hint="cs"/>
          <w:sz w:val="27"/>
          <w:rtl/>
        </w:rPr>
        <w:t xml:space="preserve"> منحصر</w:t>
      </w:r>
      <w:r w:rsidR="006B5330" w:rsidRPr="00CC1A1A">
        <w:rPr>
          <w:rFonts w:ascii="hashemi" w:hAnsi="hashemi" w:hint="cs"/>
          <w:sz w:val="27"/>
          <w:rtl/>
        </w:rPr>
        <w:t>ٌ</w:t>
      </w:r>
      <w:r w:rsidRPr="00CC1A1A">
        <w:rPr>
          <w:rFonts w:ascii="hashemi" w:hAnsi="hashemi" w:hint="cs"/>
          <w:sz w:val="27"/>
          <w:rtl/>
        </w:rPr>
        <w:t xml:space="preserve"> بخبر الواحد ليس إلاّ، سواء</w:t>
      </w:r>
      <w:r w:rsidR="006B5330" w:rsidRPr="00CC1A1A">
        <w:rPr>
          <w:rFonts w:ascii="hashemi" w:hAnsi="hashemi" w:hint="cs"/>
          <w:sz w:val="27"/>
          <w:rtl/>
        </w:rPr>
        <w:t>ٌ</w:t>
      </w:r>
      <w:r w:rsidRPr="00CC1A1A">
        <w:rPr>
          <w:rFonts w:ascii="hashemi" w:hAnsi="hashemi" w:hint="cs"/>
          <w:sz w:val="27"/>
          <w:rtl/>
        </w:rPr>
        <w:t xml:space="preserve"> أكان المخبر ثقة أو غير ثقة، وإنّ القرينة والشاهد المعتمد منحصر</w:t>
      </w:r>
      <w:r w:rsidR="006B5330" w:rsidRPr="00CC1A1A">
        <w:rPr>
          <w:rFonts w:ascii="hashemi" w:hAnsi="hashemi" w:hint="cs"/>
          <w:sz w:val="27"/>
          <w:rtl/>
        </w:rPr>
        <w:t>ٌ</w:t>
      </w:r>
      <w:r w:rsidRPr="00CC1A1A">
        <w:rPr>
          <w:rFonts w:ascii="hashemi" w:hAnsi="hashemi" w:hint="cs"/>
          <w:sz w:val="27"/>
          <w:rtl/>
        </w:rPr>
        <w:t xml:space="preserve"> أيضاً في الموافقة والمخالفة للكتاب والسن</w:t>
      </w:r>
      <w:r w:rsidR="006B5330" w:rsidRPr="00CC1A1A">
        <w:rPr>
          <w:rFonts w:ascii="hashemi" w:hAnsi="hashemi" w:hint="cs"/>
          <w:sz w:val="27"/>
          <w:rtl/>
        </w:rPr>
        <w:t>َّ</w:t>
      </w:r>
      <w:r w:rsidRPr="00CC1A1A">
        <w:rPr>
          <w:rFonts w:ascii="hashemi" w:hAnsi="hashemi" w:hint="cs"/>
          <w:sz w:val="27"/>
          <w:rtl/>
        </w:rPr>
        <w:t xml:space="preserve">ة فقط؛ إذ </w:t>
      </w:r>
      <w:r w:rsidR="006B5330" w:rsidRPr="00CC1A1A">
        <w:rPr>
          <w:rFonts w:ascii="hashemi" w:hAnsi="hashemi" w:hint="cs"/>
          <w:sz w:val="27"/>
          <w:rtl/>
        </w:rPr>
        <w:t>إ</w:t>
      </w:r>
      <w:r w:rsidRPr="00CC1A1A">
        <w:rPr>
          <w:rFonts w:ascii="hashemi" w:hAnsi="hashemi" w:hint="cs"/>
          <w:sz w:val="27"/>
          <w:rtl/>
        </w:rPr>
        <w:t>نهما هما المتفر</w:t>
      </w:r>
      <w:r w:rsidR="006B5330" w:rsidRPr="00CC1A1A">
        <w:rPr>
          <w:rFonts w:ascii="hashemi" w:hAnsi="hashemi" w:hint="cs"/>
          <w:sz w:val="27"/>
          <w:rtl/>
        </w:rPr>
        <w:t>ِّ</w:t>
      </w:r>
      <w:r w:rsidRPr="00CC1A1A">
        <w:rPr>
          <w:rFonts w:ascii="hashemi" w:hAnsi="hashemi" w:hint="cs"/>
          <w:sz w:val="27"/>
          <w:rtl/>
        </w:rPr>
        <w:t>عان على العرض.</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 xml:space="preserve">وتجدر الإشارة في ختام البحث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ملاحظتين مهمتين:</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الأول</w:t>
      </w:r>
      <w:r w:rsidRPr="00CC1A1A">
        <w:rPr>
          <w:rFonts w:ascii="Times New Roman" w:hAnsi="Times New Roman" w:hint="cs"/>
          <w:b/>
          <w:bCs/>
          <w:sz w:val="27"/>
          <w:rtl/>
        </w:rPr>
        <w:t>ى</w:t>
      </w:r>
      <w:r w:rsidRPr="00CC1A1A">
        <w:rPr>
          <w:rFonts w:ascii="hashemi" w:hAnsi="hashemi" w:hint="cs"/>
          <w:b/>
          <w:bCs/>
          <w:sz w:val="27"/>
          <w:rtl/>
        </w:rPr>
        <w:t xml:space="preserve">: </w:t>
      </w:r>
      <w:r w:rsidRPr="00CC1A1A">
        <w:rPr>
          <w:rFonts w:ascii="hashemi" w:hAnsi="hashemi" w:hint="cs"/>
          <w:sz w:val="27"/>
          <w:rtl/>
        </w:rPr>
        <w:t>إنّ التخصيص عبارة أخر</w:t>
      </w:r>
      <w:r w:rsidR="006B5330" w:rsidRPr="00CC1A1A">
        <w:rPr>
          <w:rFonts w:ascii="Times New Roman" w:hAnsi="Times New Roman" w:hint="cs"/>
          <w:sz w:val="27"/>
          <w:rtl/>
        </w:rPr>
        <w:t>ى</w:t>
      </w:r>
      <w:r w:rsidRPr="00CC1A1A">
        <w:rPr>
          <w:rFonts w:ascii="hashemi" w:hAnsi="hashemi" w:hint="cs"/>
          <w:sz w:val="27"/>
          <w:rtl/>
        </w:rPr>
        <w:t xml:space="preserve"> عن استثناء بعض الأفراد من شمول الحكم الثابت للعام</w:t>
      </w:r>
      <w:r w:rsidR="006B5330" w:rsidRPr="00CC1A1A">
        <w:rPr>
          <w:rFonts w:ascii="hashemi" w:hAnsi="hashemi" w:hint="cs"/>
          <w:sz w:val="27"/>
          <w:rtl/>
        </w:rPr>
        <w:t>ّ</w:t>
      </w:r>
      <w:r w:rsidRPr="00CC1A1A">
        <w:rPr>
          <w:rFonts w:ascii="hashemi" w:hAnsi="hashemi" w:hint="cs"/>
          <w:sz w:val="27"/>
          <w:rtl/>
        </w:rPr>
        <w:t xml:space="preserve"> لها، وقد ات</w:t>
      </w:r>
      <w:r w:rsidR="006B5330" w:rsidRPr="00CC1A1A">
        <w:rPr>
          <w:rFonts w:ascii="hashemi" w:hAnsi="hashemi" w:hint="cs"/>
          <w:sz w:val="27"/>
          <w:rtl/>
        </w:rPr>
        <w:t>َّ</w:t>
      </w:r>
      <w:r w:rsidRPr="00CC1A1A">
        <w:rPr>
          <w:rFonts w:ascii="hashemi" w:hAnsi="hashemi" w:hint="cs"/>
          <w:sz w:val="27"/>
          <w:rtl/>
        </w:rPr>
        <w:t xml:space="preserve">فقوا على </w:t>
      </w:r>
      <w:r w:rsidR="006B5330" w:rsidRPr="00CC1A1A">
        <w:rPr>
          <w:rFonts w:ascii="hashemi" w:hAnsi="hashemi" w:hint="cs"/>
          <w:sz w:val="27"/>
          <w:rtl/>
        </w:rPr>
        <w:t>أنّ</w:t>
      </w:r>
      <w:r w:rsidRPr="00CC1A1A">
        <w:rPr>
          <w:rFonts w:ascii="hashemi" w:hAnsi="hashemi" w:hint="cs"/>
          <w:sz w:val="27"/>
          <w:rtl/>
        </w:rPr>
        <w:t xml:space="preserve"> تخصيص الأكثر مستهج</w:t>
      </w:r>
      <w:r w:rsidR="006B5330" w:rsidRPr="00CC1A1A">
        <w:rPr>
          <w:rFonts w:ascii="hashemi" w:hAnsi="hashemi" w:hint="cs"/>
          <w:sz w:val="27"/>
          <w:rtl/>
        </w:rPr>
        <w:t>َ</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ع</w:t>
      </w:r>
      <w:r w:rsidR="006B5330" w:rsidRPr="00CC1A1A">
        <w:rPr>
          <w:rFonts w:ascii="hashemi" w:hAnsi="hashemi" w:hint="cs"/>
          <w:sz w:val="27"/>
          <w:rtl/>
        </w:rPr>
        <w:t>ُ</w:t>
      </w:r>
      <w:r w:rsidRPr="00CC1A1A">
        <w:rPr>
          <w:rFonts w:ascii="hashemi" w:hAnsi="hashemi" w:hint="cs"/>
          <w:sz w:val="27"/>
          <w:rtl/>
        </w:rPr>
        <w:t>ر</w:t>
      </w:r>
      <w:r w:rsidR="006B5330" w:rsidRPr="00CC1A1A">
        <w:rPr>
          <w:rFonts w:ascii="hashemi" w:hAnsi="hashemi" w:hint="cs"/>
          <w:sz w:val="27"/>
          <w:rtl/>
        </w:rPr>
        <w:t>ْ</w:t>
      </w:r>
      <w:r w:rsidRPr="00CC1A1A">
        <w:rPr>
          <w:rFonts w:ascii="hashemi" w:hAnsi="hashemi" w:hint="cs"/>
          <w:sz w:val="27"/>
          <w:rtl/>
        </w:rPr>
        <w:t>فاً، وأنّ المتعارف استثناء بعض الأفراد مع بقاء غالبيّتها تحت حكم العام</w:t>
      </w:r>
      <w:r w:rsidR="006B5330" w:rsidRPr="00CC1A1A">
        <w:rPr>
          <w:rFonts w:ascii="hashemi" w:hAnsi="hashemi" w:hint="cs"/>
          <w:sz w:val="27"/>
          <w:rtl/>
        </w:rPr>
        <w:t>ّ</w:t>
      </w:r>
      <w:r w:rsidRPr="00CC1A1A">
        <w:rPr>
          <w:rFonts w:ascii="hashemi" w:hAnsi="hashemi" w:hint="cs"/>
          <w:sz w:val="27"/>
          <w:rtl/>
        </w:rPr>
        <w:t xml:space="preserve"> المستثن</w:t>
      </w:r>
      <w:r w:rsidR="006B5330" w:rsidRPr="00CC1A1A">
        <w:rPr>
          <w:rFonts w:ascii="Times New Roman" w:hAnsi="Times New Roman" w:hint="cs"/>
          <w:sz w:val="27"/>
          <w:rtl/>
        </w:rPr>
        <w:t>ى</w:t>
      </w:r>
      <w:r w:rsidRPr="00CC1A1A">
        <w:rPr>
          <w:rFonts w:ascii="hashemi" w:hAnsi="hashemi" w:hint="cs"/>
          <w:sz w:val="27"/>
          <w:rtl/>
        </w:rPr>
        <w:t xml:space="preserve"> منه.</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وفي مورد البحث نسأل: ما هو الظن</w:t>
      </w:r>
      <w:r w:rsidR="006B5330" w:rsidRPr="00CC1A1A">
        <w:rPr>
          <w:rFonts w:ascii="hashemi" w:hAnsi="hashemi" w:hint="cs"/>
          <w:sz w:val="27"/>
          <w:rtl/>
        </w:rPr>
        <w:t>ّ</w:t>
      </w:r>
      <w:r w:rsidRPr="00CC1A1A">
        <w:rPr>
          <w:rFonts w:ascii="hashemi" w:hAnsi="hashemi" w:hint="cs"/>
          <w:sz w:val="27"/>
          <w:rtl/>
        </w:rPr>
        <w:t xml:space="preserve"> الذي استثني خبرُ الثقة من عموم النهي عن العمل به، وبقيت معظم أفراده تحت عموم ذلك النهي؟</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إن</w:t>
      </w:r>
      <w:r w:rsidR="006B5330" w:rsidRPr="00CC1A1A">
        <w:rPr>
          <w:rFonts w:ascii="hashemi" w:hAnsi="hashemi" w:hint="cs"/>
          <w:b/>
          <w:bCs/>
          <w:sz w:val="27"/>
          <w:rtl/>
        </w:rPr>
        <w:t>ْ</w:t>
      </w:r>
      <w:r w:rsidRPr="00CC1A1A">
        <w:rPr>
          <w:rFonts w:ascii="hashemi" w:hAnsi="hashemi" w:hint="cs"/>
          <w:b/>
          <w:bCs/>
          <w:sz w:val="27"/>
          <w:rtl/>
        </w:rPr>
        <w:t xml:space="preserve"> قيل</w:t>
      </w:r>
      <w:r w:rsidRPr="00CC1A1A">
        <w:rPr>
          <w:rFonts w:ascii="hashemi" w:hAnsi="hashemi" w:hint="cs"/>
          <w:sz w:val="27"/>
          <w:rtl/>
        </w:rPr>
        <w:t>: إنّه الظن بصدور الرواية عن المعصوم</w:t>
      </w:r>
      <w:r w:rsidR="00F91E62" w:rsidRPr="00CC1A1A">
        <w:rPr>
          <w:rFonts w:ascii="hashemi" w:hAnsi="hashemi" w:cs="Mosawi" w:hint="cs"/>
          <w:sz w:val="27"/>
          <w:szCs w:val="22"/>
          <w:rtl/>
        </w:rPr>
        <w:t>×</w:t>
      </w:r>
      <w:r w:rsidRPr="00CC1A1A">
        <w:rPr>
          <w:rFonts w:ascii="hashemi" w:hAnsi="hashemi" w:hint="cs"/>
          <w:sz w:val="27"/>
          <w:rtl/>
        </w:rPr>
        <w:t xml:space="preserve"> </w:t>
      </w:r>
      <w:r w:rsidRPr="00CC1A1A">
        <w:rPr>
          <w:rFonts w:ascii="hashemi" w:hAnsi="hashemi" w:hint="cs"/>
          <w:b/>
          <w:bCs/>
          <w:sz w:val="27"/>
          <w:rtl/>
        </w:rPr>
        <w:t>قلنا</w:t>
      </w:r>
      <w:r w:rsidRPr="00CC1A1A">
        <w:rPr>
          <w:rFonts w:ascii="hashemi" w:hAnsi="hashemi" w:hint="cs"/>
          <w:sz w:val="27"/>
          <w:rtl/>
        </w:rPr>
        <w:t>: إنَّ هذا الظن</w:t>
      </w:r>
      <w:r w:rsidR="006B5330" w:rsidRPr="00CC1A1A">
        <w:rPr>
          <w:rFonts w:ascii="hashemi" w:hAnsi="hashemi" w:hint="cs"/>
          <w:sz w:val="27"/>
          <w:rtl/>
        </w:rPr>
        <w:t>ّ</w:t>
      </w:r>
      <w:r w:rsidRPr="00CC1A1A">
        <w:rPr>
          <w:rFonts w:ascii="hashemi" w:hAnsi="hashemi" w:hint="cs"/>
          <w:sz w:val="27"/>
          <w:rtl/>
        </w:rPr>
        <w:t xml:space="preserve"> لا منشأ له إلاّ خبر الثقة، فإذا جوّز الشارع العمل بهذا الخبر لم يبقَ فرد</w:t>
      </w:r>
      <w:r w:rsidR="006B5330" w:rsidRPr="00CC1A1A">
        <w:rPr>
          <w:rFonts w:ascii="hashemi" w:hAnsi="hashemi" w:hint="cs"/>
          <w:sz w:val="27"/>
          <w:rtl/>
        </w:rPr>
        <w:t>ٌ</w:t>
      </w:r>
      <w:r w:rsidRPr="00CC1A1A">
        <w:rPr>
          <w:rFonts w:ascii="hashemi" w:hAnsi="hashemi" w:hint="cs"/>
          <w:sz w:val="27"/>
          <w:rtl/>
        </w:rPr>
        <w:t xml:space="preserve"> آخر من أفراد هذا الظن</w:t>
      </w:r>
      <w:r w:rsidR="006B5330" w:rsidRPr="00CC1A1A">
        <w:rPr>
          <w:rFonts w:ascii="hashemi" w:hAnsi="hashemi" w:hint="cs"/>
          <w:sz w:val="27"/>
          <w:rtl/>
        </w:rPr>
        <w:t>ّ؛</w:t>
      </w:r>
      <w:r w:rsidRPr="00CC1A1A">
        <w:rPr>
          <w:rFonts w:ascii="hashemi" w:hAnsi="hashemi" w:hint="cs"/>
          <w:sz w:val="27"/>
          <w:rtl/>
        </w:rPr>
        <w:t xml:space="preserve"> لكي يكون محكوماً بعدم الحجّية.</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وإن</w:t>
      </w:r>
      <w:r w:rsidR="006B5330" w:rsidRPr="00CC1A1A">
        <w:rPr>
          <w:rFonts w:ascii="hashemi" w:hAnsi="hashemi" w:hint="cs"/>
          <w:b/>
          <w:bCs/>
          <w:sz w:val="27"/>
          <w:rtl/>
        </w:rPr>
        <w:t>ْ</w:t>
      </w:r>
      <w:r w:rsidRPr="00CC1A1A">
        <w:rPr>
          <w:rFonts w:ascii="hashemi" w:hAnsi="hashemi" w:hint="cs"/>
          <w:b/>
          <w:bCs/>
          <w:sz w:val="27"/>
          <w:rtl/>
        </w:rPr>
        <w:t xml:space="preserve"> قيل</w:t>
      </w:r>
      <w:r w:rsidRPr="00CC1A1A">
        <w:rPr>
          <w:rFonts w:ascii="hashemi" w:hAnsi="hashemi" w:hint="cs"/>
          <w:sz w:val="27"/>
          <w:rtl/>
        </w:rPr>
        <w:t>: إنّه الظن بثبوت الحكم الشرعي، النّاشئ إم</w:t>
      </w:r>
      <w:r w:rsidR="006B5330" w:rsidRPr="00CC1A1A">
        <w:rPr>
          <w:rFonts w:ascii="hashemi" w:hAnsi="hashemi" w:hint="cs"/>
          <w:sz w:val="27"/>
          <w:rtl/>
        </w:rPr>
        <w:t>ّ</w:t>
      </w:r>
      <w:r w:rsidRPr="00CC1A1A">
        <w:rPr>
          <w:rFonts w:ascii="hashemi" w:hAnsi="hashemi" w:hint="cs"/>
          <w:sz w:val="27"/>
          <w:rtl/>
        </w:rPr>
        <w:t>ا من الظن</w:t>
      </w:r>
      <w:r w:rsidR="006B5330" w:rsidRPr="00CC1A1A">
        <w:rPr>
          <w:rFonts w:ascii="hashemi" w:hAnsi="hashemi" w:hint="cs"/>
          <w:sz w:val="27"/>
          <w:rtl/>
        </w:rPr>
        <w:t>ّ</w:t>
      </w:r>
      <w:r w:rsidRPr="00CC1A1A">
        <w:rPr>
          <w:rFonts w:ascii="hashemi" w:hAnsi="hashemi" w:hint="cs"/>
          <w:sz w:val="27"/>
          <w:rtl/>
        </w:rPr>
        <w:t xml:space="preserve"> بصدور الدليل (الرواية)، وإمّا من الظن</w:t>
      </w:r>
      <w:r w:rsidR="006B5330" w:rsidRPr="00CC1A1A">
        <w:rPr>
          <w:rFonts w:ascii="hashemi" w:hAnsi="hashemi" w:hint="cs"/>
          <w:sz w:val="27"/>
          <w:rtl/>
        </w:rPr>
        <w:t>ّ</w:t>
      </w:r>
      <w:r w:rsidRPr="00CC1A1A">
        <w:rPr>
          <w:rFonts w:ascii="hashemi" w:hAnsi="hashemi" w:hint="cs"/>
          <w:sz w:val="27"/>
          <w:rtl/>
        </w:rPr>
        <w:t xml:space="preserve"> بمدلول الدليل، إذا كانت دلالته بالظهور، باد</w:t>
      </w:r>
      <w:r w:rsidR="006B5330" w:rsidRPr="00CC1A1A">
        <w:rPr>
          <w:rFonts w:ascii="hashemi" w:hAnsi="hashemi" w:hint="cs"/>
          <w:sz w:val="27"/>
          <w:rtl/>
        </w:rPr>
        <w:t>ّ</w:t>
      </w:r>
      <w:r w:rsidRPr="00CC1A1A">
        <w:rPr>
          <w:rFonts w:ascii="hashemi" w:hAnsi="hashemi" w:hint="cs"/>
          <w:sz w:val="27"/>
          <w:rtl/>
        </w:rPr>
        <w:t>عاء أنَّ دلالة الظهور على مراد المتكل</w:t>
      </w:r>
      <w:r w:rsidR="006B5330" w:rsidRPr="00CC1A1A">
        <w:rPr>
          <w:rFonts w:ascii="hashemi" w:hAnsi="hashemi" w:hint="cs"/>
          <w:sz w:val="27"/>
          <w:rtl/>
        </w:rPr>
        <w:t>ِّ</w:t>
      </w:r>
      <w:r w:rsidRPr="00CC1A1A">
        <w:rPr>
          <w:rFonts w:ascii="hashemi" w:hAnsi="hashemi" w:hint="cs"/>
          <w:sz w:val="27"/>
          <w:rtl/>
        </w:rPr>
        <w:t>م ظنيّة، ولكن</w:t>
      </w:r>
      <w:r w:rsidR="006B5330" w:rsidRPr="00CC1A1A">
        <w:rPr>
          <w:rFonts w:ascii="hashemi" w:hAnsi="hashemi" w:hint="cs"/>
          <w:sz w:val="27"/>
          <w:rtl/>
        </w:rPr>
        <w:t>ّ</w:t>
      </w:r>
      <w:r w:rsidRPr="00CC1A1A">
        <w:rPr>
          <w:rFonts w:ascii="hashemi" w:hAnsi="hashemi" w:hint="cs"/>
          <w:sz w:val="27"/>
          <w:rtl/>
        </w:rPr>
        <w:t xml:space="preserve"> الشارع جعل هذه الدلالة حج</w:t>
      </w:r>
      <w:r w:rsidR="006B5330" w:rsidRPr="00CC1A1A">
        <w:rPr>
          <w:rFonts w:ascii="hashemi" w:hAnsi="hashemi" w:hint="cs"/>
          <w:sz w:val="27"/>
          <w:rtl/>
        </w:rPr>
        <w:t>ّ</w:t>
      </w:r>
      <w:r w:rsidRPr="00CC1A1A">
        <w:rPr>
          <w:rFonts w:ascii="hashemi" w:hAnsi="hashemi" w:hint="cs"/>
          <w:sz w:val="27"/>
          <w:rtl/>
        </w:rPr>
        <w:t>ة</w:t>
      </w:r>
      <w:r w:rsidR="006B5330" w:rsidRPr="00CC1A1A">
        <w:rPr>
          <w:rFonts w:ascii="hashemi" w:hAnsi="hashemi" w:hint="cs"/>
          <w:sz w:val="27"/>
          <w:rtl/>
        </w:rPr>
        <w:t xml:space="preserve"> في إثبات المراد الواقعي للشارع، </w:t>
      </w:r>
      <w:r w:rsidRPr="00CC1A1A">
        <w:rPr>
          <w:rFonts w:ascii="hashemi" w:hAnsi="hashemi" w:hint="cs"/>
          <w:b/>
          <w:bCs/>
          <w:sz w:val="27"/>
          <w:rtl/>
        </w:rPr>
        <w:t>قلنا</w:t>
      </w:r>
      <w:r w:rsidRPr="00CC1A1A">
        <w:rPr>
          <w:rFonts w:ascii="hashemi" w:hAnsi="hashemi" w:hint="cs"/>
          <w:sz w:val="27"/>
          <w:rtl/>
        </w:rPr>
        <w:t xml:space="preserve">: إنَّ هذا ينتهي بنا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نتيجة</w:t>
      </w:r>
      <w:r w:rsidR="006B5330" w:rsidRPr="00CC1A1A">
        <w:rPr>
          <w:rFonts w:ascii="hashemi" w:hAnsi="hashemi" w:hint="cs"/>
          <w:sz w:val="27"/>
          <w:rtl/>
        </w:rPr>
        <w:t>ٍ</w:t>
      </w:r>
      <w:r w:rsidRPr="00CC1A1A">
        <w:rPr>
          <w:rFonts w:ascii="hashemi" w:hAnsi="hashemi" w:hint="cs"/>
          <w:sz w:val="27"/>
          <w:rtl/>
        </w:rPr>
        <w:t xml:space="preserve"> لا تخلو من الغرابة، وهي</w:t>
      </w:r>
      <w:r w:rsidR="006B5330" w:rsidRPr="00CC1A1A">
        <w:rPr>
          <w:rFonts w:ascii="hashemi" w:hAnsi="hashemi" w:hint="cs"/>
          <w:sz w:val="27"/>
          <w:rtl/>
        </w:rPr>
        <w:t xml:space="preserve"> أنّ</w:t>
      </w:r>
      <w:r w:rsidRPr="00CC1A1A">
        <w:rPr>
          <w:rFonts w:ascii="hashemi" w:hAnsi="hashemi" w:hint="cs"/>
          <w:sz w:val="27"/>
          <w:rtl/>
        </w:rPr>
        <w:t xml:space="preserve"> الأدلّة الشرعية الناهية عن ات</w:t>
      </w:r>
      <w:r w:rsidR="006B5330" w:rsidRPr="00CC1A1A">
        <w:rPr>
          <w:rFonts w:ascii="hashemi" w:hAnsi="hashemi" w:hint="cs"/>
          <w:sz w:val="27"/>
          <w:rtl/>
        </w:rPr>
        <w:t>ّ</w:t>
      </w:r>
      <w:r w:rsidRPr="00CC1A1A">
        <w:rPr>
          <w:rFonts w:ascii="hashemi" w:hAnsi="hashemi" w:hint="cs"/>
          <w:sz w:val="27"/>
          <w:rtl/>
        </w:rPr>
        <w:t>باع الظن</w:t>
      </w:r>
      <w:r w:rsidR="006B5330" w:rsidRPr="00CC1A1A">
        <w:rPr>
          <w:rFonts w:ascii="hashemi" w:hAnsi="hashemi" w:hint="cs"/>
          <w:sz w:val="27"/>
          <w:rtl/>
        </w:rPr>
        <w:t>ّ</w:t>
      </w:r>
      <w:r w:rsidRPr="00CC1A1A">
        <w:rPr>
          <w:rFonts w:ascii="hashemi" w:hAnsi="hashemi" w:hint="cs"/>
          <w:sz w:val="27"/>
          <w:rtl/>
        </w:rPr>
        <w:t xml:space="preserve"> ليست ناظرة</w:t>
      </w:r>
      <w:r w:rsidR="006B5330" w:rsidRPr="00CC1A1A">
        <w:rPr>
          <w:rFonts w:ascii="hashemi" w:hAnsi="hashemi" w:hint="cs"/>
          <w:sz w:val="27"/>
          <w:rtl/>
        </w:rPr>
        <w:t>ً</w:t>
      </w:r>
      <w:r w:rsidRPr="00CC1A1A">
        <w:rPr>
          <w:rFonts w:ascii="hashemi" w:hAnsi="hashemi" w:hint="cs"/>
          <w:sz w:val="27"/>
          <w:rtl/>
        </w:rPr>
        <w:t xml:space="preserve"> </w:t>
      </w:r>
      <w:r w:rsidR="006B5330" w:rsidRPr="00CC1A1A">
        <w:rPr>
          <w:rFonts w:ascii="hashemi" w:hAnsi="hashemi" w:hint="cs"/>
          <w:sz w:val="27"/>
          <w:rtl/>
        </w:rPr>
        <w:t>إل</w:t>
      </w:r>
      <w:r w:rsidR="006B5330" w:rsidRPr="00CC1A1A">
        <w:rPr>
          <w:rFonts w:ascii="Times New Roman" w:hAnsi="Times New Roman" w:hint="cs"/>
          <w:sz w:val="27"/>
          <w:rtl/>
        </w:rPr>
        <w:t>ى</w:t>
      </w:r>
      <w:r w:rsidRPr="00CC1A1A">
        <w:rPr>
          <w:rFonts w:ascii="hashemi" w:hAnsi="hashemi" w:hint="cs"/>
          <w:sz w:val="27"/>
          <w:rtl/>
        </w:rPr>
        <w:t xml:space="preserve"> المجال الشرعي، وإنّما هي تحرّم العمل بسائر الظنون بشرط كونها بعيدة</w:t>
      </w:r>
      <w:r w:rsidR="006B5330" w:rsidRPr="00CC1A1A">
        <w:rPr>
          <w:rFonts w:ascii="hashemi" w:hAnsi="hashemi" w:hint="cs"/>
          <w:sz w:val="27"/>
          <w:rtl/>
        </w:rPr>
        <w:t>ً</w:t>
      </w:r>
      <w:r w:rsidRPr="00CC1A1A">
        <w:rPr>
          <w:rFonts w:ascii="hashemi" w:hAnsi="hashemi" w:hint="cs"/>
          <w:sz w:val="27"/>
          <w:rtl/>
        </w:rPr>
        <w:t xml:space="preserve"> عن أحكام الشارع، وأمّا الظن</w:t>
      </w:r>
      <w:r w:rsidR="006B5330" w:rsidRPr="00CC1A1A">
        <w:rPr>
          <w:rFonts w:ascii="hashemi" w:hAnsi="hashemi" w:hint="cs"/>
          <w:sz w:val="27"/>
          <w:rtl/>
        </w:rPr>
        <w:t>ّ</w:t>
      </w:r>
      <w:r w:rsidRPr="00CC1A1A">
        <w:rPr>
          <w:rFonts w:ascii="hashemi" w:hAnsi="hashemi" w:hint="cs"/>
          <w:sz w:val="27"/>
          <w:rtl/>
        </w:rPr>
        <w:t xml:space="preserve"> المتعلّ</w:t>
      </w:r>
      <w:r w:rsidR="006B5330" w:rsidRPr="00CC1A1A">
        <w:rPr>
          <w:rFonts w:ascii="hashemi" w:hAnsi="hashemi" w:hint="cs"/>
          <w:sz w:val="27"/>
          <w:rtl/>
        </w:rPr>
        <w:t>ِ</w:t>
      </w:r>
      <w:r w:rsidRPr="00CC1A1A">
        <w:rPr>
          <w:rFonts w:ascii="hashemi" w:hAnsi="hashemi" w:hint="cs"/>
          <w:sz w:val="27"/>
          <w:rtl/>
        </w:rPr>
        <w:t>ق بإثبات تعال</w:t>
      </w:r>
      <w:r w:rsidR="006B5330" w:rsidRPr="00CC1A1A">
        <w:rPr>
          <w:rFonts w:ascii="hashemi" w:hAnsi="hashemi" w:hint="cs"/>
          <w:sz w:val="27"/>
          <w:rtl/>
        </w:rPr>
        <w:t>ي</w:t>
      </w:r>
      <w:r w:rsidRPr="00CC1A1A">
        <w:rPr>
          <w:rFonts w:ascii="hashemi" w:hAnsi="hashemi" w:hint="cs"/>
          <w:sz w:val="27"/>
          <w:rtl/>
        </w:rPr>
        <w:t>م الدين والأحكام الشرعيّة فإنّه ليس منهيّاً عنه، بل هو حج</w:t>
      </w:r>
      <w:r w:rsidR="006B5330" w:rsidRPr="00CC1A1A">
        <w:rPr>
          <w:rFonts w:ascii="hashemi" w:hAnsi="hashemi" w:hint="cs"/>
          <w:sz w:val="27"/>
          <w:rtl/>
        </w:rPr>
        <w:t>ّ</w:t>
      </w:r>
      <w:r w:rsidRPr="00CC1A1A">
        <w:rPr>
          <w:rFonts w:ascii="hashemi" w:hAnsi="hashemi" w:hint="cs"/>
          <w:sz w:val="27"/>
          <w:rtl/>
        </w:rPr>
        <w:t>ة واجبة الاتباع!</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وهذا يعني</w:t>
      </w:r>
      <w:r w:rsidR="006B5330" w:rsidRPr="00CC1A1A">
        <w:rPr>
          <w:rFonts w:ascii="hashemi" w:hAnsi="hashemi" w:hint="cs"/>
          <w:sz w:val="27"/>
          <w:rtl/>
        </w:rPr>
        <w:t xml:space="preserve"> أنّ</w:t>
      </w:r>
      <w:r w:rsidRPr="00CC1A1A">
        <w:rPr>
          <w:rFonts w:ascii="hashemi" w:hAnsi="hashemi" w:hint="cs"/>
          <w:sz w:val="27"/>
          <w:rtl/>
        </w:rPr>
        <w:t xml:space="preserve"> ما اد</w:t>
      </w:r>
      <w:r w:rsidR="006B5330" w:rsidRPr="00CC1A1A">
        <w:rPr>
          <w:rFonts w:ascii="hashemi" w:hAnsi="hashemi" w:hint="cs"/>
          <w:sz w:val="27"/>
          <w:rtl/>
        </w:rPr>
        <w:t>َّ</w:t>
      </w:r>
      <w:r w:rsidRPr="00CC1A1A">
        <w:rPr>
          <w:rFonts w:ascii="hashemi" w:hAnsi="hashemi" w:hint="cs"/>
          <w:sz w:val="27"/>
          <w:rtl/>
        </w:rPr>
        <w:t>ع</w:t>
      </w:r>
      <w:r w:rsidR="006B5330" w:rsidRPr="00CC1A1A">
        <w:rPr>
          <w:rFonts w:ascii="hashemi" w:hAnsi="hashemi" w:hint="cs"/>
          <w:sz w:val="27"/>
          <w:rtl/>
        </w:rPr>
        <w:t>َ</w:t>
      </w:r>
      <w:r w:rsidRPr="00CC1A1A">
        <w:rPr>
          <w:rFonts w:ascii="hashemi" w:hAnsi="hashemi" w:hint="cs"/>
          <w:sz w:val="27"/>
          <w:rtl/>
        </w:rPr>
        <w:t>و</w:t>
      </w:r>
      <w:r w:rsidR="006B5330" w:rsidRPr="00CC1A1A">
        <w:rPr>
          <w:rFonts w:ascii="hashemi" w:hAnsi="hashemi" w:hint="cs"/>
          <w:sz w:val="27"/>
          <w:rtl/>
        </w:rPr>
        <w:t>ْ</w:t>
      </w:r>
      <w:r w:rsidRPr="00CC1A1A">
        <w:rPr>
          <w:rFonts w:ascii="hashemi" w:hAnsi="hashemi" w:hint="cs"/>
          <w:sz w:val="27"/>
          <w:rtl/>
        </w:rPr>
        <w:t xml:space="preserve">ا أنّه استثناء تحوّل </w:t>
      </w:r>
      <w:r w:rsidR="006B5330" w:rsidRPr="00CC1A1A">
        <w:rPr>
          <w:rFonts w:ascii="hashemi" w:hAnsi="hashemi" w:hint="cs"/>
          <w:sz w:val="27"/>
          <w:rtl/>
        </w:rPr>
        <w:t>إ</w:t>
      </w:r>
      <w:r w:rsidRPr="00CC1A1A">
        <w:rPr>
          <w:rFonts w:ascii="hashemi" w:hAnsi="hashemi" w:hint="cs"/>
          <w:sz w:val="27"/>
          <w:rtl/>
        </w:rPr>
        <w:t>ل</w:t>
      </w:r>
      <w:r w:rsidR="006B5330" w:rsidRPr="00CC1A1A">
        <w:rPr>
          <w:rFonts w:ascii="Times New Roman" w:hAnsi="Times New Roman" w:hint="cs"/>
          <w:sz w:val="27"/>
          <w:rtl/>
        </w:rPr>
        <w:t>ى</w:t>
      </w:r>
      <w:r w:rsidRPr="00CC1A1A">
        <w:rPr>
          <w:rFonts w:ascii="hashemi" w:hAnsi="hashemi" w:hint="cs"/>
          <w:sz w:val="27"/>
          <w:rtl/>
        </w:rPr>
        <w:t xml:space="preserve"> قاعدة</w:t>
      </w:r>
      <w:r w:rsidR="006B5330" w:rsidRPr="00CC1A1A">
        <w:rPr>
          <w:rFonts w:ascii="hashemi" w:hAnsi="hashemi" w:hint="cs"/>
          <w:sz w:val="27"/>
          <w:rtl/>
        </w:rPr>
        <w:t>ٍ</w:t>
      </w:r>
      <w:r w:rsidRPr="00CC1A1A">
        <w:rPr>
          <w:rFonts w:ascii="hashemi" w:hAnsi="hashemi" w:hint="cs"/>
          <w:sz w:val="27"/>
          <w:rtl/>
        </w:rPr>
        <w:t xml:space="preserve"> تقوم عليها جميع عمليّات الاستنباط</w:t>
      </w:r>
      <w:r w:rsidR="006B5330" w:rsidRPr="00CC1A1A">
        <w:rPr>
          <w:rFonts w:ascii="hashemi" w:hAnsi="hashemi" w:hint="cs"/>
          <w:sz w:val="27"/>
          <w:rtl/>
        </w:rPr>
        <w:t xml:space="preserve">. </w:t>
      </w:r>
      <w:r w:rsidRPr="00CC1A1A">
        <w:rPr>
          <w:rFonts w:ascii="hashemi" w:hAnsi="hashemi" w:hint="cs"/>
          <w:sz w:val="27"/>
          <w:rtl/>
        </w:rPr>
        <w:t>ولأجل ذلك اد</w:t>
      </w:r>
      <w:r w:rsidR="006B5330" w:rsidRPr="00CC1A1A">
        <w:rPr>
          <w:rFonts w:ascii="hashemi" w:hAnsi="hashemi" w:hint="cs"/>
          <w:sz w:val="27"/>
          <w:rtl/>
        </w:rPr>
        <w:t>َّ</w:t>
      </w:r>
      <w:r w:rsidRPr="00CC1A1A">
        <w:rPr>
          <w:rFonts w:ascii="hashemi" w:hAnsi="hashemi" w:hint="cs"/>
          <w:sz w:val="27"/>
          <w:rtl/>
        </w:rPr>
        <w:t>ع</w:t>
      </w:r>
      <w:r w:rsidR="006B5330" w:rsidRPr="00CC1A1A">
        <w:rPr>
          <w:rFonts w:ascii="hashemi" w:hAnsi="hashemi" w:hint="cs"/>
          <w:sz w:val="27"/>
          <w:rtl/>
        </w:rPr>
        <w:t>َ</w:t>
      </w:r>
      <w:r w:rsidRPr="00CC1A1A">
        <w:rPr>
          <w:rFonts w:ascii="hashemi" w:hAnsi="hashemi" w:hint="cs"/>
          <w:sz w:val="27"/>
          <w:rtl/>
        </w:rPr>
        <w:t>و</w:t>
      </w:r>
      <w:r w:rsidR="006B5330" w:rsidRPr="00CC1A1A">
        <w:rPr>
          <w:rFonts w:ascii="hashemi" w:hAnsi="hashemi" w:hint="cs"/>
          <w:sz w:val="27"/>
          <w:rtl/>
        </w:rPr>
        <w:t>ْ</w:t>
      </w:r>
      <w:r w:rsidRPr="00CC1A1A">
        <w:rPr>
          <w:rFonts w:ascii="hashemi" w:hAnsi="hashemi" w:hint="cs"/>
          <w:sz w:val="27"/>
          <w:rtl/>
        </w:rPr>
        <w:t>ا</w:t>
      </w:r>
      <w:r w:rsidR="006B5330" w:rsidRPr="00CC1A1A">
        <w:rPr>
          <w:rFonts w:ascii="hashemi" w:hAnsi="hashemi" w:hint="cs"/>
          <w:sz w:val="27"/>
          <w:rtl/>
        </w:rPr>
        <w:t xml:space="preserve"> أ</w:t>
      </w:r>
      <w:r w:rsidRPr="00CC1A1A">
        <w:rPr>
          <w:rFonts w:ascii="hashemi" w:hAnsi="hashemi" w:hint="cs"/>
          <w:sz w:val="27"/>
          <w:rtl/>
        </w:rPr>
        <w:t>ن</w:t>
      </w:r>
      <w:r w:rsidR="006B5330" w:rsidRPr="00CC1A1A">
        <w:rPr>
          <w:rFonts w:ascii="hashemi" w:hAnsi="hashemi" w:hint="cs"/>
          <w:sz w:val="27"/>
          <w:rtl/>
        </w:rPr>
        <w:t>ّ</w:t>
      </w:r>
      <w:r w:rsidRPr="00CC1A1A">
        <w:rPr>
          <w:rFonts w:ascii="hashemi" w:hAnsi="hashemi" w:hint="cs"/>
          <w:sz w:val="27"/>
          <w:rtl/>
        </w:rPr>
        <w:t xml:space="preserve"> المجتهد في عملية الاستنباط يقول: هذا ما أدّ</w:t>
      </w:r>
      <w:r w:rsidR="006B5330" w:rsidRPr="00CC1A1A">
        <w:rPr>
          <w:rFonts w:ascii="Times New Roman" w:hAnsi="Times New Roman" w:hint="cs"/>
          <w:sz w:val="27"/>
          <w:rtl/>
        </w:rPr>
        <w:t>ى</w:t>
      </w:r>
      <w:r w:rsidRPr="00CC1A1A">
        <w:rPr>
          <w:rFonts w:ascii="hashemi" w:hAnsi="hashemi" w:hint="cs"/>
          <w:sz w:val="27"/>
          <w:rtl/>
        </w:rPr>
        <w:t xml:space="preserve"> إليه ظنّي، وكلّ ما أدّ</w:t>
      </w:r>
      <w:r w:rsidR="006B5330" w:rsidRPr="00CC1A1A">
        <w:rPr>
          <w:rFonts w:ascii="Times New Roman" w:hAnsi="Times New Roman" w:hint="cs"/>
          <w:sz w:val="27"/>
          <w:rtl/>
        </w:rPr>
        <w:t>ى</w:t>
      </w:r>
      <w:r w:rsidRPr="00CC1A1A">
        <w:rPr>
          <w:rFonts w:ascii="hashemi" w:hAnsi="hashemi" w:hint="cs"/>
          <w:sz w:val="27"/>
          <w:rtl/>
        </w:rPr>
        <w:t xml:space="preserve"> إليه ظن</w:t>
      </w:r>
      <w:r w:rsidR="006B5330" w:rsidRPr="00CC1A1A">
        <w:rPr>
          <w:rFonts w:ascii="hashemi" w:hAnsi="hashemi" w:hint="cs"/>
          <w:sz w:val="27"/>
          <w:rtl/>
        </w:rPr>
        <w:t>ّ</w:t>
      </w:r>
      <w:r w:rsidRPr="00CC1A1A">
        <w:rPr>
          <w:rFonts w:ascii="hashemi" w:hAnsi="hashemi" w:hint="cs"/>
          <w:sz w:val="27"/>
          <w:rtl/>
        </w:rPr>
        <w:t>ي فهو حكم الله في حقّي.</w:t>
      </w:r>
    </w:p>
    <w:p w:rsidR="00F857C3" w:rsidRPr="00CC1A1A" w:rsidRDefault="00F857C3" w:rsidP="00F857C3">
      <w:pPr>
        <w:tabs>
          <w:tab w:val="left" w:pos="6903"/>
        </w:tabs>
        <w:rPr>
          <w:rFonts w:ascii="hashemi" w:hAnsi="hashemi"/>
          <w:sz w:val="27"/>
          <w:rtl/>
        </w:rPr>
      </w:pPr>
      <w:r w:rsidRPr="00CC1A1A">
        <w:rPr>
          <w:rFonts w:ascii="hashemi" w:hAnsi="hashemi" w:hint="cs"/>
          <w:sz w:val="27"/>
          <w:rtl/>
        </w:rPr>
        <w:t>وهذا ما لا يمكن الموافقة عليه؛ لأنّه يعني تجاهل جميع الأدلّة الناهية عن العمل بالظن</w:t>
      </w:r>
      <w:r w:rsidR="006B5330" w:rsidRPr="00CC1A1A">
        <w:rPr>
          <w:rFonts w:ascii="hashemi" w:hAnsi="hashemi" w:hint="cs"/>
          <w:sz w:val="27"/>
          <w:rtl/>
        </w:rPr>
        <w:t>ّ</w:t>
      </w:r>
      <w:r w:rsidRPr="00CC1A1A">
        <w:rPr>
          <w:rFonts w:ascii="hashemi" w:hAnsi="hashemi" w:hint="cs"/>
          <w:sz w:val="27"/>
          <w:rtl/>
        </w:rPr>
        <w:t xml:space="preserve"> في مجال التشريع، على الرغم من كونها معلومة الصدور والدلالة، وكونها عام</w:t>
      </w:r>
      <w:r w:rsidR="006B5330" w:rsidRPr="00CC1A1A">
        <w:rPr>
          <w:rFonts w:ascii="hashemi" w:hAnsi="hashemi" w:hint="cs"/>
          <w:sz w:val="27"/>
          <w:rtl/>
        </w:rPr>
        <w:t>ّ</w:t>
      </w:r>
      <w:r w:rsidRPr="00CC1A1A">
        <w:rPr>
          <w:rFonts w:ascii="hashemi" w:hAnsi="hashemi" w:hint="cs"/>
          <w:sz w:val="27"/>
          <w:rtl/>
        </w:rPr>
        <w:t>ة بنحوٍ لا يقبل التخصيص والاستثناء.</w:t>
      </w:r>
    </w:p>
    <w:p w:rsidR="00F857C3" w:rsidRPr="00CC1A1A" w:rsidRDefault="00F857C3" w:rsidP="006B5330">
      <w:pPr>
        <w:tabs>
          <w:tab w:val="left" w:pos="6903"/>
        </w:tabs>
        <w:rPr>
          <w:rFonts w:ascii="hashemi" w:hAnsi="hashemi"/>
          <w:sz w:val="27"/>
          <w:rtl/>
        </w:rPr>
      </w:pPr>
      <w:r w:rsidRPr="00CC1A1A">
        <w:rPr>
          <w:rFonts w:ascii="hashemi" w:hAnsi="hashemi" w:hint="cs"/>
          <w:b/>
          <w:bCs/>
          <w:sz w:val="27"/>
          <w:rtl/>
        </w:rPr>
        <w:t xml:space="preserve">الثانية: </w:t>
      </w:r>
      <w:r w:rsidR="006B5330" w:rsidRPr="00CC1A1A">
        <w:rPr>
          <w:rFonts w:ascii="hashemi" w:hAnsi="hashemi" w:hint="cs"/>
          <w:sz w:val="27"/>
          <w:rtl/>
        </w:rPr>
        <w:t>إ</w:t>
      </w:r>
      <w:r w:rsidRPr="00CC1A1A">
        <w:rPr>
          <w:rFonts w:ascii="hashemi" w:hAnsi="hashemi" w:hint="cs"/>
          <w:sz w:val="27"/>
          <w:rtl/>
        </w:rPr>
        <w:t>نّه بعد إبطال القول بحجّية خبر الثقة لا يبق</w:t>
      </w:r>
      <w:r w:rsidR="006B5330" w:rsidRPr="00CC1A1A">
        <w:rPr>
          <w:rFonts w:ascii="Times New Roman" w:hAnsi="Times New Roman" w:hint="cs"/>
          <w:sz w:val="27"/>
          <w:rtl/>
        </w:rPr>
        <w:t>ى</w:t>
      </w:r>
      <w:r w:rsidRPr="00CC1A1A">
        <w:rPr>
          <w:rFonts w:ascii="hashemi" w:hAnsi="hashemi" w:hint="cs"/>
          <w:sz w:val="27"/>
          <w:rtl/>
        </w:rPr>
        <w:t xml:space="preserve"> هناك قاعدة لنقد الروايات سو</w:t>
      </w:r>
      <w:r w:rsidR="006B5330" w:rsidRPr="00CC1A1A">
        <w:rPr>
          <w:rFonts w:ascii="Times New Roman" w:hAnsi="Times New Roman" w:hint="cs"/>
          <w:sz w:val="27"/>
          <w:rtl/>
        </w:rPr>
        <w:t>ى</w:t>
      </w:r>
      <w:r w:rsidRPr="00CC1A1A">
        <w:rPr>
          <w:rFonts w:ascii="hashemi" w:hAnsi="hashemi" w:hint="cs"/>
          <w:sz w:val="27"/>
          <w:rtl/>
        </w:rPr>
        <w:t xml:space="preserve"> قاعدة العرض على الكتاب والسنّة؛ فإنّها هي القاعدة الوحيدة المعلومة الصدور عن الشارع.</w:t>
      </w:r>
    </w:p>
    <w:p w:rsidR="00F857C3" w:rsidRPr="00CC1A1A" w:rsidRDefault="00F857C3" w:rsidP="006B5330">
      <w:pPr>
        <w:tabs>
          <w:tab w:val="left" w:pos="6903"/>
        </w:tabs>
        <w:rPr>
          <w:rFonts w:ascii="hashemi" w:hAnsi="hashemi"/>
          <w:sz w:val="27"/>
          <w:rtl/>
        </w:rPr>
      </w:pPr>
      <w:r w:rsidRPr="00CC1A1A">
        <w:rPr>
          <w:rFonts w:ascii="hashemi" w:hAnsi="hashemi" w:hint="cs"/>
          <w:sz w:val="27"/>
          <w:rtl/>
        </w:rPr>
        <w:t>ولتحديد مدلول هذه القاعدة الكاشف عن المراد الواقعي للشارع يجب أن نبدأ بما هو معلوم</w:t>
      </w:r>
      <w:r w:rsidR="006B5330" w:rsidRPr="00CC1A1A">
        <w:rPr>
          <w:rFonts w:ascii="hashemi" w:hAnsi="hashemi" w:hint="cs"/>
          <w:sz w:val="27"/>
          <w:rtl/>
        </w:rPr>
        <w:t>ٌ بتصريح علماء اللغة من أنّ</w:t>
      </w:r>
      <w:r w:rsidRPr="00CC1A1A">
        <w:rPr>
          <w:rFonts w:ascii="hashemi" w:hAnsi="hashemi" w:hint="cs"/>
          <w:sz w:val="27"/>
          <w:rtl/>
        </w:rPr>
        <w:t xml:space="preserve"> معن</w:t>
      </w:r>
      <w:r w:rsidR="006B5330" w:rsidRPr="00CC1A1A">
        <w:rPr>
          <w:rFonts w:ascii="Times New Roman" w:hAnsi="Times New Roman" w:hint="cs"/>
          <w:sz w:val="27"/>
          <w:rtl/>
        </w:rPr>
        <w:t>ى</w:t>
      </w:r>
      <w:r w:rsidRPr="00CC1A1A">
        <w:rPr>
          <w:rFonts w:ascii="hashemi" w:hAnsi="hashemi" w:hint="cs"/>
          <w:sz w:val="27"/>
          <w:rtl/>
        </w:rPr>
        <w:t xml:space="preserve"> (المخالف) هو المنافي، فيبق</w:t>
      </w:r>
      <w:r w:rsidR="006B5330" w:rsidRPr="00CC1A1A">
        <w:rPr>
          <w:rFonts w:ascii="Times New Roman" w:hAnsi="Times New Roman" w:hint="cs"/>
          <w:sz w:val="27"/>
          <w:rtl/>
        </w:rPr>
        <w:t>ى</w:t>
      </w:r>
      <w:r w:rsidRPr="00CC1A1A">
        <w:rPr>
          <w:rFonts w:ascii="hashemi" w:hAnsi="hashemi" w:hint="cs"/>
          <w:sz w:val="27"/>
          <w:rtl/>
        </w:rPr>
        <w:t xml:space="preserve"> الموافق شاملاً لكلّ</w:t>
      </w:r>
      <w:r w:rsidR="006B5330" w:rsidRPr="00CC1A1A">
        <w:rPr>
          <w:rFonts w:ascii="hashemi" w:hAnsi="hashemi" w:hint="cs"/>
          <w:sz w:val="27"/>
          <w:rtl/>
        </w:rPr>
        <w:t>ٍ</w:t>
      </w:r>
      <w:r w:rsidRPr="00CC1A1A">
        <w:rPr>
          <w:rFonts w:ascii="hashemi" w:hAnsi="hashemi" w:hint="cs"/>
          <w:sz w:val="27"/>
          <w:rtl/>
        </w:rPr>
        <w:t xml:space="preserve"> من المطابق والمخص</w:t>
      </w:r>
      <w:r w:rsidR="006B5330" w:rsidRPr="00CC1A1A">
        <w:rPr>
          <w:rFonts w:ascii="hashemi" w:hAnsi="hashemi" w:hint="cs"/>
          <w:sz w:val="27"/>
          <w:rtl/>
        </w:rPr>
        <w:t>ِّ</w:t>
      </w:r>
      <w:r w:rsidRPr="00CC1A1A">
        <w:rPr>
          <w:rFonts w:ascii="hashemi" w:hAnsi="hashemi" w:hint="cs"/>
          <w:sz w:val="27"/>
          <w:rtl/>
        </w:rPr>
        <w:t>ص.</w:t>
      </w:r>
    </w:p>
    <w:p w:rsidR="00E83C22" w:rsidRPr="00CC1A1A" w:rsidRDefault="00F857C3" w:rsidP="006B5330">
      <w:pPr>
        <w:rPr>
          <w:rtl/>
        </w:rPr>
      </w:pPr>
      <w:r w:rsidRPr="00CC1A1A">
        <w:rPr>
          <w:rFonts w:ascii="hashemi" w:hAnsi="hashemi" w:hint="cs"/>
          <w:sz w:val="27"/>
          <w:rtl/>
        </w:rPr>
        <w:t>وأما الظن</w:t>
      </w:r>
      <w:r w:rsidR="006B5330" w:rsidRPr="00CC1A1A">
        <w:rPr>
          <w:rFonts w:ascii="hashemi" w:hAnsi="hashemi" w:hint="cs"/>
          <w:sz w:val="27"/>
          <w:rtl/>
        </w:rPr>
        <w:t>ّ</w:t>
      </w:r>
      <w:r w:rsidRPr="00CC1A1A">
        <w:rPr>
          <w:rFonts w:ascii="hashemi" w:hAnsi="hashemi" w:hint="cs"/>
          <w:sz w:val="27"/>
          <w:rtl/>
        </w:rPr>
        <w:t xml:space="preserve"> بصدور الرواية المخص</w:t>
      </w:r>
      <w:r w:rsidR="006B5330" w:rsidRPr="00CC1A1A">
        <w:rPr>
          <w:rFonts w:ascii="hashemi" w:hAnsi="hashemi" w:hint="cs"/>
          <w:sz w:val="27"/>
          <w:rtl/>
        </w:rPr>
        <w:t>ِّص</w:t>
      </w:r>
      <w:r w:rsidRPr="00CC1A1A">
        <w:rPr>
          <w:rFonts w:ascii="hashemi" w:hAnsi="hashemi" w:hint="cs"/>
          <w:sz w:val="27"/>
          <w:rtl/>
        </w:rPr>
        <w:t>ة على الرغم من عدم منافاتها لعموم الكتاب والسن</w:t>
      </w:r>
      <w:r w:rsidR="006B5330" w:rsidRPr="00CC1A1A">
        <w:rPr>
          <w:rFonts w:ascii="hashemi" w:hAnsi="hashemi" w:hint="cs"/>
          <w:sz w:val="27"/>
          <w:rtl/>
        </w:rPr>
        <w:t>َّ</w:t>
      </w:r>
      <w:r w:rsidRPr="00CC1A1A">
        <w:rPr>
          <w:rFonts w:ascii="hashemi" w:hAnsi="hashemi" w:hint="cs"/>
          <w:sz w:val="27"/>
          <w:rtl/>
        </w:rPr>
        <w:t>ة فإن</w:t>
      </w:r>
      <w:r w:rsidR="006B5330" w:rsidRPr="00CC1A1A">
        <w:rPr>
          <w:rFonts w:ascii="hashemi" w:hAnsi="hashemi" w:hint="cs"/>
          <w:sz w:val="27"/>
          <w:rtl/>
        </w:rPr>
        <w:t>ّ</w:t>
      </w:r>
      <w:r w:rsidRPr="00CC1A1A">
        <w:rPr>
          <w:rFonts w:ascii="hashemi" w:hAnsi="hashemi" w:hint="cs"/>
          <w:sz w:val="27"/>
          <w:rtl/>
        </w:rPr>
        <w:t xml:space="preserve">ه لا سبيل </w:t>
      </w:r>
      <w:r w:rsidR="006B5330" w:rsidRPr="00CC1A1A">
        <w:rPr>
          <w:rFonts w:ascii="hashemi" w:hAnsi="hashemi" w:hint="cs"/>
          <w:sz w:val="27"/>
          <w:rtl/>
        </w:rPr>
        <w:t>إلى</w:t>
      </w:r>
      <w:r w:rsidRPr="00CC1A1A">
        <w:rPr>
          <w:rFonts w:ascii="hashemi" w:hAnsi="hashemi" w:hint="cs"/>
          <w:sz w:val="27"/>
          <w:rtl/>
        </w:rPr>
        <w:t xml:space="preserve"> الخروج منه إلاّ بقاعدة العرض نفسها، فإنها شاملة لكلّ ظن</w:t>
      </w:r>
      <w:r w:rsidR="006B5330" w:rsidRPr="00CC1A1A">
        <w:rPr>
          <w:rFonts w:ascii="hashemi" w:hAnsi="hashemi" w:hint="cs"/>
          <w:sz w:val="27"/>
          <w:rtl/>
        </w:rPr>
        <w:t>ٍّ</w:t>
      </w:r>
      <w:r w:rsidRPr="00CC1A1A">
        <w:rPr>
          <w:rFonts w:ascii="hashemi" w:hAnsi="hashemi" w:hint="cs"/>
          <w:sz w:val="27"/>
          <w:rtl/>
        </w:rPr>
        <w:t>، بما في ذلك الظن</w:t>
      </w:r>
      <w:r w:rsidR="006B5330" w:rsidRPr="00CC1A1A">
        <w:rPr>
          <w:rFonts w:ascii="hashemi" w:hAnsi="hashemi" w:hint="cs"/>
          <w:sz w:val="27"/>
          <w:rtl/>
        </w:rPr>
        <w:t>ّ</w:t>
      </w:r>
      <w:r w:rsidRPr="00CC1A1A">
        <w:rPr>
          <w:rFonts w:ascii="hashemi" w:hAnsi="hashemi" w:hint="cs"/>
          <w:sz w:val="27"/>
          <w:rtl/>
        </w:rPr>
        <w:t xml:space="preserve"> بصدور الرواية المخص</w:t>
      </w:r>
      <w:r w:rsidR="006B5330" w:rsidRPr="00CC1A1A">
        <w:rPr>
          <w:rFonts w:ascii="hashemi" w:hAnsi="hashemi" w:hint="cs"/>
          <w:sz w:val="27"/>
          <w:rtl/>
        </w:rPr>
        <w:t>ِّ</w:t>
      </w:r>
      <w:r w:rsidRPr="00CC1A1A">
        <w:rPr>
          <w:rFonts w:ascii="hashemi" w:hAnsi="hashemi" w:hint="cs"/>
          <w:sz w:val="27"/>
          <w:rtl/>
        </w:rPr>
        <w:t>صة؛ فإن</w:t>
      </w:r>
      <w:r w:rsidR="006B5330" w:rsidRPr="00CC1A1A">
        <w:rPr>
          <w:rFonts w:ascii="hashemi" w:hAnsi="hashemi" w:hint="cs"/>
          <w:sz w:val="27"/>
          <w:rtl/>
        </w:rPr>
        <w:t>ْ</w:t>
      </w:r>
      <w:r w:rsidRPr="00CC1A1A">
        <w:rPr>
          <w:rFonts w:ascii="hashemi" w:hAnsi="hashemi" w:hint="cs"/>
          <w:sz w:val="27"/>
          <w:rtl/>
        </w:rPr>
        <w:t xml:space="preserve"> كان الخاصّ منافياً لآية أخر</w:t>
      </w:r>
      <w:r w:rsidR="006B5330" w:rsidRPr="00CC1A1A">
        <w:rPr>
          <w:rFonts w:ascii="Times New Roman" w:hAnsi="Times New Roman" w:hint="cs"/>
          <w:sz w:val="27"/>
          <w:rtl/>
        </w:rPr>
        <w:t>ى</w:t>
      </w:r>
      <w:r w:rsidRPr="00CC1A1A">
        <w:rPr>
          <w:rFonts w:ascii="hashemi" w:hAnsi="hashemi" w:hint="cs"/>
          <w:sz w:val="27"/>
          <w:rtl/>
        </w:rPr>
        <w:t xml:space="preserve"> من الكتاب أو منافياً للسنّة علمنا بعدم صدوره، وإلاّ كان معلوم الصدور</w:t>
      </w:r>
      <w:r w:rsidR="006B5330" w:rsidRPr="00CC1A1A">
        <w:rPr>
          <w:rFonts w:ascii="hashemi" w:hAnsi="hashemi" w:hint="cs"/>
          <w:sz w:val="27"/>
          <w:rtl/>
        </w:rPr>
        <w:t>.</w:t>
      </w:r>
      <w:r w:rsidRPr="00CC1A1A">
        <w:rPr>
          <w:rFonts w:ascii="hashemi" w:hAnsi="hashemi" w:hint="cs"/>
          <w:sz w:val="27"/>
          <w:rtl/>
        </w:rPr>
        <w:t xml:space="preserve"> ولدينا شاهد واقعي على هذه القضيّة وهو رواية (نحن معاشر الأنبياء لا نور</w:t>
      </w:r>
      <w:r w:rsidR="006B5330" w:rsidRPr="00CC1A1A">
        <w:rPr>
          <w:rFonts w:ascii="hashemi" w:hAnsi="hashemi" w:hint="cs"/>
          <w:sz w:val="27"/>
          <w:rtl/>
        </w:rPr>
        <w:t>ِّ</w:t>
      </w:r>
      <w:r w:rsidRPr="00CC1A1A">
        <w:rPr>
          <w:rFonts w:ascii="hashemi" w:hAnsi="hashemi" w:hint="cs"/>
          <w:sz w:val="27"/>
          <w:rtl/>
        </w:rPr>
        <w:t>ث)</w:t>
      </w:r>
      <w:r w:rsidR="006B5330" w:rsidRPr="00CC1A1A">
        <w:rPr>
          <w:rFonts w:ascii="hashemi" w:hAnsi="hashemi" w:hint="cs"/>
          <w:sz w:val="27"/>
          <w:rtl/>
        </w:rPr>
        <w:t>،</w:t>
      </w:r>
      <w:r w:rsidRPr="00CC1A1A">
        <w:rPr>
          <w:rFonts w:ascii="hashemi" w:hAnsi="hashemi" w:hint="cs"/>
          <w:sz w:val="27"/>
          <w:rtl/>
        </w:rPr>
        <w:t xml:space="preserve"> التي أريد بها تخصيص عموم أدلّة التوارث بين الأقارب</w:t>
      </w:r>
      <w:r w:rsidR="006B5330" w:rsidRPr="00CC1A1A">
        <w:rPr>
          <w:rFonts w:ascii="hashemi" w:hAnsi="hashemi" w:hint="cs"/>
          <w:sz w:val="27"/>
          <w:rtl/>
        </w:rPr>
        <w:t>،</w:t>
      </w:r>
      <w:r w:rsidRPr="00CC1A1A">
        <w:rPr>
          <w:rFonts w:ascii="hashemi" w:hAnsi="hashemi" w:hint="cs"/>
          <w:sz w:val="27"/>
          <w:rtl/>
        </w:rPr>
        <w:t xml:space="preserve"> بإخراج ال</w:t>
      </w:r>
      <w:r w:rsidR="006B5330" w:rsidRPr="00CC1A1A">
        <w:rPr>
          <w:rFonts w:ascii="hashemi" w:hAnsi="hashemi" w:hint="cs"/>
          <w:sz w:val="27"/>
          <w:rtl/>
        </w:rPr>
        <w:t>أ</w:t>
      </w:r>
      <w:r w:rsidRPr="00CC1A1A">
        <w:rPr>
          <w:rFonts w:ascii="hashemi" w:hAnsi="hashemi" w:hint="cs"/>
          <w:sz w:val="27"/>
          <w:rtl/>
        </w:rPr>
        <w:t>نبياء</w:t>
      </w:r>
      <w:r w:rsidR="00F91E62" w:rsidRPr="00CC1A1A">
        <w:rPr>
          <w:rFonts w:ascii="hashemi" w:hAnsi="hashemi" w:cs="Mosawi" w:hint="cs"/>
          <w:sz w:val="27"/>
          <w:szCs w:val="22"/>
          <w:rtl/>
        </w:rPr>
        <w:t>^</w:t>
      </w:r>
      <w:r w:rsidRPr="00CC1A1A">
        <w:rPr>
          <w:rFonts w:ascii="hashemi" w:hAnsi="hashemi" w:hint="cs"/>
          <w:sz w:val="27"/>
          <w:rtl/>
        </w:rPr>
        <w:t xml:space="preserve"> منهم، ف</w:t>
      </w:r>
      <w:r w:rsidR="006B5330" w:rsidRPr="00CC1A1A">
        <w:rPr>
          <w:rFonts w:ascii="hashemi" w:hAnsi="hashemi" w:hint="cs"/>
          <w:sz w:val="27"/>
          <w:rtl/>
        </w:rPr>
        <w:t>إ</w:t>
      </w:r>
      <w:r w:rsidRPr="00CC1A1A">
        <w:rPr>
          <w:rFonts w:ascii="hashemi" w:hAnsi="hashemi" w:hint="cs"/>
          <w:sz w:val="27"/>
          <w:rtl/>
        </w:rPr>
        <w:t>نّه لم يثبت وضعها إلاّ بمنافاتها لآيتين أخريين تنصّان على ثبوت التوارث بين الأنبياء، كما تقد</w:t>
      </w:r>
      <w:r w:rsidR="006B5330" w:rsidRPr="00CC1A1A">
        <w:rPr>
          <w:rFonts w:ascii="hashemi" w:hAnsi="hashemi" w:hint="cs"/>
          <w:sz w:val="27"/>
          <w:rtl/>
        </w:rPr>
        <w:t>َّ</w:t>
      </w:r>
      <w:r w:rsidRPr="00CC1A1A">
        <w:rPr>
          <w:rFonts w:ascii="hashemi" w:hAnsi="hashemi" w:hint="cs"/>
          <w:sz w:val="27"/>
          <w:rtl/>
        </w:rPr>
        <w:t>م ذكره، والحمد لله أوّلاً وآخراً.</w:t>
      </w:r>
    </w:p>
    <w:p w:rsidR="00E83C22" w:rsidRPr="00CC1A1A" w:rsidRDefault="00E83C22" w:rsidP="00E83C22">
      <w:pPr>
        <w:rPr>
          <w:rtl/>
        </w:rPr>
      </w:pPr>
    </w:p>
    <w:p w:rsidR="00E83C22" w:rsidRPr="00CC1A1A" w:rsidRDefault="00E83C22" w:rsidP="00E83C22">
      <w:pPr>
        <w:rPr>
          <w:rtl/>
        </w:rPr>
      </w:pP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332414" w:rsidRDefault="00332414" w:rsidP="00E83C22">
      <w:pPr>
        <w:pStyle w:val="BodyTextIndent3"/>
        <w:autoSpaceDE w:val="0"/>
        <w:autoSpaceDN w:val="0"/>
        <w:adjustRightInd w:val="0"/>
        <w:spacing w:line="418" w:lineRule="exact"/>
        <w:ind w:firstLine="0"/>
        <w:rPr>
          <w:rFonts w:cs="K Sina"/>
          <w:sz w:val="26"/>
          <w:rtl/>
          <w:lang w:eastAsia="ar-SA"/>
        </w:rPr>
        <w:sectPr w:rsidR="00332414" w:rsidSect="00554743">
          <w:headerReference w:type="even" r:id="rId39"/>
          <w:headerReference w:type="default" r:id="rId40"/>
          <w:footerReference w:type="even" r:id="rId41"/>
          <w:footerReference w:type="default" r:id="rId42"/>
          <w:endnotePr>
            <w:numFmt w:val="decimal"/>
            <w:numRestart w:val="eachSect"/>
          </w:endnotePr>
          <w:type w:val="oddPage"/>
          <w:pgSz w:w="11907" w:h="16840" w:code="9"/>
          <w:pgMar w:top="2637" w:right="2438" w:bottom="3686" w:left="2438" w:header="2268" w:footer="3119" w:gutter="0"/>
          <w:cols w:space="720"/>
          <w:titlePg/>
          <w:docGrid w:linePitch="360"/>
        </w:sectPr>
      </w:pPr>
    </w:p>
    <w:p w:rsidR="00332414" w:rsidRDefault="00332414" w:rsidP="00E83C22">
      <w:pPr>
        <w:pStyle w:val="BodyTextIndent3"/>
        <w:autoSpaceDE w:val="0"/>
        <w:autoSpaceDN w:val="0"/>
        <w:adjustRightInd w:val="0"/>
        <w:spacing w:line="418" w:lineRule="exact"/>
        <w:ind w:firstLine="0"/>
        <w:rPr>
          <w:rFonts w:cs="K Sina"/>
          <w:sz w:val="26"/>
          <w:rtl/>
          <w:lang w:eastAsia="ar-SA"/>
        </w:rPr>
        <w:sectPr w:rsidR="00332414" w:rsidSect="0033241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CC1A1A" w:rsidRDefault="00E83C22" w:rsidP="00E83C22">
      <w:pPr>
        <w:rPr>
          <w:rtl/>
        </w:rPr>
      </w:pPr>
    </w:p>
    <w:p w:rsidR="00E83C22" w:rsidRPr="00CC1A1A" w:rsidRDefault="008F3D25" w:rsidP="000F5C0D">
      <w:pPr>
        <w:pStyle w:val="Heading1"/>
        <w:spacing w:line="216" w:lineRule="auto"/>
        <w:rPr>
          <w:rtl/>
          <w:lang w:bidi="ar-MA"/>
        </w:rPr>
      </w:pPr>
      <w:bookmarkStart w:id="26" w:name="_Toc423455560"/>
      <w:r w:rsidRPr="00CC1A1A">
        <w:rPr>
          <w:rFonts w:hint="cs"/>
          <w:rtl/>
          <w:lang w:bidi="ar-MA"/>
        </w:rPr>
        <w:t>الفكر الإسلامي والفكر العلماني</w:t>
      </w:r>
      <w:bookmarkEnd w:id="26"/>
    </w:p>
    <w:p w:rsidR="00E83C22" w:rsidRPr="00CC1A1A" w:rsidRDefault="008F3D25" w:rsidP="008F3D25">
      <w:pPr>
        <w:pStyle w:val="Heading1"/>
        <w:spacing w:line="216" w:lineRule="auto"/>
        <w:rPr>
          <w:sz w:val="26"/>
          <w:szCs w:val="42"/>
          <w:rtl/>
          <w:lang w:bidi="ar-MA"/>
        </w:rPr>
      </w:pPr>
      <w:bookmarkStart w:id="27" w:name="_Toc423455561"/>
      <w:r w:rsidRPr="00CC1A1A">
        <w:rPr>
          <w:rFonts w:hint="cs"/>
          <w:sz w:val="26"/>
          <w:szCs w:val="42"/>
          <w:rtl/>
          <w:lang w:bidi="ar-MA"/>
        </w:rPr>
        <w:t xml:space="preserve">مطالعةٌ في </w:t>
      </w:r>
      <w:r w:rsidRPr="00CC1A1A">
        <w:rPr>
          <w:sz w:val="26"/>
          <w:szCs w:val="42"/>
          <w:rtl/>
          <w:lang w:bidi="ar-MA"/>
        </w:rPr>
        <w:t>مواطن الائتلاف والاختلاف</w:t>
      </w:r>
      <w:bookmarkEnd w:id="27"/>
    </w:p>
    <w:p w:rsidR="00E83C22" w:rsidRPr="00CC1A1A" w:rsidRDefault="00E83C22" w:rsidP="00E83C22">
      <w:pPr>
        <w:spacing w:line="300" w:lineRule="exact"/>
        <w:rPr>
          <w:rtl/>
        </w:rPr>
      </w:pPr>
    </w:p>
    <w:p w:rsidR="00E83C22" w:rsidRPr="00CC1A1A" w:rsidRDefault="002E4E49" w:rsidP="000F5C0D">
      <w:pPr>
        <w:pStyle w:val="Author"/>
        <w:rPr>
          <w:rtl/>
        </w:rPr>
      </w:pPr>
      <w:bookmarkStart w:id="28" w:name="_Toc422764399"/>
      <w:bookmarkStart w:id="29" w:name="_Toc423455562"/>
      <w:r w:rsidRPr="00CC1A1A">
        <w:rPr>
          <w:rFonts w:hint="cs"/>
          <w:rtl/>
          <w:lang w:bidi="ar-MA"/>
        </w:rPr>
        <w:t>د. مخلص السبتي</w:t>
      </w:r>
      <w:r w:rsidR="00527634" w:rsidRPr="00CC1A1A">
        <w:rPr>
          <w:rFonts w:cs="Taher" w:hint="cs"/>
          <w:vertAlign w:val="superscript"/>
          <w:rtl/>
        </w:rPr>
        <w:t>(</w:t>
      </w:r>
      <w:r w:rsidR="00527634" w:rsidRPr="00CC1A1A">
        <w:rPr>
          <w:rFonts w:cs="Taher"/>
          <w:vertAlign w:val="superscript"/>
          <w:rtl/>
        </w:rPr>
        <w:footnoteReference w:customMarkFollows="1" w:id="6"/>
        <w:t>*)</w:t>
      </w:r>
      <w:bookmarkEnd w:id="28"/>
      <w:bookmarkEnd w:id="29"/>
    </w:p>
    <w:p w:rsidR="00E83C22" w:rsidRPr="00CC1A1A" w:rsidRDefault="00E83C22" w:rsidP="00E83C22">
      <w:pPr>
        <w:spacing w:line="300" w:lineRule="exact"/>
      </w:pPr>
    </w:p>
    <w:p w:rsidR="00E83C22" w:rsidRPr="00CC1A1A" w:rsidRDefault="000F5C0D" w:rsidP="00E83C22">
      <w:pPr>
        <w:pStyle w:val="Heading3"/>
        <w:rPr>
          <w:color w:val="auto"/>
          <w:rtl/>
        </w:rPr>
      </w:pPr>
      <w:r w:rsidRPr="00CC1A1A">
        <w:rPr>
          <w:rFonts w:hint="cs"/>
          <w:color w:val="auto"/>
          <w:rtl/>
        </w:rPr>
        <w:t>مقدّمة</w:t>
      </w:r>
    </w:p>
    <w:p w:rsidR="000F5C0D" w:rsidRPr="00CC1A1A" w:rsidRDefault="000F5C0D" w:rsidP="000F5C0D">
      <w:pPr>
        <w:rPr>
          <w:sz w:val="27"/>
          <w:rtl/>
          <w:lang w:bidi="ar-MA"/>
        </w:rPr>
      </w:pPr>
      <w:r w:rsidRPr="00CC1A1A">
        <w:rPr>
          <w:rFonts w:hint="cs"/>
          <w:sz w:val="27"/>
          <w:rtl/>
          <w:lang w:bidi="ar-MA"/>
        </w:rPr>
        <w:t xml:space="preserve">نستهدف هنا ثلاثة أهداف أساسية: </w:t>
      </w:r>
    </w:p>
    <w:p w:rsidR="000F5C0D" w:rsidRPr="00CC1A1A" w:rsidRDefault="000F5C0D" w:rsidP="000F5C0D">
      <w:pPr>
        <w:rPr>
          <w:sz w:val="27"/>
          <w:rtl/>
          <w:lang w:bidi="ar-MA"/>
        </w:rPr>
      </w:pPr>
      <w:r w:rsidRPr="00CC1A1A">
        <w:rPr>
          <w:rFonts w:cs="Ya-Ali" w:hint="cs"/>
          <w:sz w:val="27"/>
          <w:rtl/>
          <w:lang w:bidi="ar-MA"/>
        </w:rPr>
        <w:t>1</w:t>
      </w:r>
      <w:r w:rsidRPr="00CC1A1A">
        <w:rPr>
          <w:rFonts w:hint="cs"/>
          <w:sz w:val="27"/>
          <w:rtl/>
          <w:lang w:bidi="ar-MA"/>
        </w:rPr>
        <w:t>ـ توظيف الخبرة الإنسانية لخدمة الفكر الإسلامي</w:t>
      </w:r>
      <w:r w:rsidRPr="00CC1A1A">
        <w:rPr>
          <w:sz w:val="27"/>
          <w:rtl/>
          <w:lang w:bidi="ar-MA"/>
        </w:rPr>
        <w:t xml:space="preserve">. </w:t>
      </w:r>
    </w:p>
    <w:p w:rsidR="000F5C0D" w:rsidRPr="00CC1A1A" w:rsidRDefault="000F5C0D" w:rsidP="000F5C0D">
      <w:pPr>
        <w:rPr>
          <w:sz w:val="27"/>
          <w:rtl/>
          <w:lang w:bidi="ar-MA"/>
        </w:rPr>
      </w:pPr>
      <w:r w:rsidRPr="00CC1A1A">
        <w:rPr>
          <w:rFonts w:cs="Ya-Ali" w:hint="cs"/>
          <w:sz w:val="27"/>
          <w:rtl/>
          <w:lang w:bidi="ar-MA"/>
        </w:rPr>
        <w:t>2</w:t>
      </w:r>
      <w:r w:rsidRPr="00CC1A1A">
        <w:rPr>
          <w:rFonts w:hint="cs"/>
          <w:sz w:val="27"/>
          <w:rtl/>
          <w:lang w:bidi="ar-MA"/>
        </w:rPr>
        <w:t>ـ توظيف الفكر الإسلامي لخدمة الفكر الإنساني</w:t>
      </w:r>
      <w:r w:rsidRPr="00CC1A1A">
        <w:rPr>
          <w:sz w:val="27"/>
          <w:rtl/>
          <w:lang w:bidi="ar-MA"/>
        </w:rPr>
        <w:t xml:space="preserve"> </w:t>
      </w:r>
      <w:r w:rsidRPr="00CC1A1A">
        <w:rPr>
          <w:rFonts w:hint="cs"/>
          <w:sz w:val="27"/>
          <w:rtl/>
          <w:lang w:bidi="ar-MA"/>
        </w:rPr>
        <w:t>(باللغة التي يفهمها).</w:t>
      </w:r>
    </w:p>
    <w:p w:rsidR="000F5C0D" w:rsidRPr="00CC1A1A" w:rsidRDefault="000F5C0D" w:rsidP="00AE6895">
      <w:pPr>
        <w:rPr>
          <w:sz w:val="27"/>
          <w:lang w:bidi="ar-MA"/>
        </w:rPr>
      </w:pPr>
      <w:r w:rsidRPr="00CC1A1A">
        <w:rPr>
          <w:rFonts w:cs="Ya-Ali" w:hint="cs"/>
          <w:sz w:val="27"/>
          <w:rtl/>
          <w:lang w:bidi="ar-LB"/>
        </w:rPr>
        <w:t>3</w:t>
      </w:r>
      <w:r w:rsidRPr="00CC1A1A">
        <w:rPr>
          <w:rFonts w:hint="cs"/>
          <w:sz w:val="27"/>
          <w:rtl/>
          <w:lang w:bidi="ar-MA"/>
        </w:rPr>
        <w:t xml:space="preserve">ـ محاولة المساهمة في نزع الصراع المحتدم (على المستويات الفكرية والسياسية...) بين فئتين عظيمتين من </w:t>
      </w:r>
      <w:r w:rsidRPr="00CC1A1A">
        <w:rPr>
          <w:sz w:val="27"/>
          <w:rtl/>
          <w:lang w:bidi="ar-MA"/>
        </w:rPr>
        <w:t>المسلمين</w:t>
      </w:r>
      <w:r w:rsidR="00AE6895" w:rsidRPr="00CC1A1A">
        <w:rPr>
          <w:rFonts w:hint="cs"/>
          <w:sz w:val="27"/>
          <w:rtl/>
          <w:lang w:bidi="ar-MA"/>
        </w:rPr>
        <w:t>:</w:t>
      </w:r>
      <w:r w:rsidRPr="00CC1A1A">
        <w:rPr>
          <w:rFonts w:hint="cs"/>
          <w:sz w:val="27"/>
          <w:rtl/>
          <w:lang w:bidi="ar-MA"/>
        </w:rPr>
        <w:t xml:space="preserve"> فئة العلمانيين</w:t>
      </w:r>
      <w:r w:rsidR="00AE6895" w:rsidRPr="00CC1A1A">
        <w:rPr>
          <w:rFonts w:hint="cs"/>
          <w:sz w:val="27"/>
          <w:rtl/>
          <w:lang w:bidi="ar-MA"/>
        </w:rPr>
        <w:t>؛</w:t>
      </w:r>
      <w:r w:rsidRPr="00CC1A1A">
        <w:rPr>
          <w:rFonts w:hint="cs"/>
          <w:sz w:val="27"/>
          <w:rtl/>
          <w:lang w:bidi="ar-MA"/>
        </w:rPr>
        <w:t xml:space="preserve"> وفئة الإسلاميين. </w:t>
      </w:r>
    </w:p>
    <w:p w:rsidR="000F5C0D" w:rsidRPr="00CC1A1A" w:rsidRDefault="000F5C0D" w:rsidP="00EB7394">
      <w:pPr>
        <w:spacing w:line="420" w:lineRule="exact"/>
        <w:rPr>
          <w:sz w:val="27"/>
          <w:rtl/>
          <w:lang w:bidi="ar-MA"/>
        </w:rPr>
      </w:pPr>
      <w:r w:rsidRPr="00CC1A1A">
        <w:rPr>
          <w:rFonts w:hint="cs"/>
          <w:sz w:val="27"/>
          <w:rtl/>
          <w:lang w:bidi="ar-MA"/>
        </w:rPr>
        <w:t>ينطلق البحث من فرضية مفادها أن داء تقم</w:t>
      </w:r>
      <w:r w:rsidR="00AE6895" w:rsidRPr="00CC1A1A">
        <w:rPr>
          <w:rFonts w:hint="cs"/>
          <w:sz w:val="27"/>
          <w:rtl/>
          <w:lang w:bidi="ar-MA"/>
        </w:rPr>
        <w:t>ُّ</w:t>
      </w:r>
      <w:r w:rsidRPr="00CC1A1A">
        <w:rPr>
          <w:rFonts w:hint="cs"/>
          <w:sz w:val="27"/>
          <w:rtl/>
          <w:lang w:bidi="ar-MA"/>
        </w:rPr>
        <w:t xml:space="preserve">ص القداسة الذي أصاب المسيحية وعصف بالكنيسة هو نفسه الذي أصاب التاريخ </w:t>
      </w:r>
      <w:r w:rsidRPr="00CC1A1A">
        <w:rPr>
          <w:sz w:val="27"/>
          <w:rtl/>
          <w:lang w:bidi="ar-MA"/>
        </w:rPr>
        <w:t>الإسلام</w:t>
      </w:r>
      <w:r w:rsidRPr="00CC1A1A">
        <w:rPr>
          <w:rFonts w:hint="cs"/>
          <w:sz w:val="27"/>
          <w:rtl/>
          <w:lang w:bidi="ar-MA"/>
        </w:rPr>
        <w:t>ي وعصف بمركز الخلافة</w:t>
      </w:r>
      <w:r w:rsidR="00AE6895" w:rsidRPr="00CC1A1A">
        <w:rPr>
          <w:rFonts w:hint="cs"/>
          <w:sz w:val="27"/>
          <w:rtl/>
          <w:lang w:bidi="ar-MA"/>
        </w:rPr>
        <w:t>،</w:t>
      </w:r>
      <w:r w:rsidRPr="00CC1A1A">
        <w:rPr>
          <w:rFonts w:hint="cs"/>
          <w:sz w:val="27"/>
          <w:rtl/>
          <w:lang w:bidi="ar-MA"/>
        </w:rPr>
        <w:t xml:space="preserve"> وبأغلب الفرق </w:t>
      </w:r>
      <w:r w:rsidRPr="00CC1A1A">
        <w:rPr>
          <w:sz w:val="27"/>
          <w:rtl/>
          <w:lang w:bidi="ar-MA"/>
        </w:rPr>
        <w:t>الإسلام</w:t>
      </w:r>
      <w:r w:rsidRPr="00CC1A1A">
        <w:rPr>
          <w:rFonts w:hint="cs"/>
          <w:sz w:val="27"/>
          <w:rtl/>
          <w:lang w:bidi="ar-MA"/>
        </w:rPr>
        <w:t>ي عبر التاريخ</w:t>
      </w:r>
      <w:r w:rsidR="00AE6895" w:rsidRPr="00CC1A1A">
        <w:rPr>
          <w:rFonts w:hint="cs"/>
          <w:sz w:val="27"/>
          <w:rtl/>
          <w:lang w:bidi="ar-MA"/>
        </w:rPr>
        <w:t>،</w:t>
      </w:r>
      <w:r w:rsidRPr="00CC1A1A">
        <w:rPr>
          <w:rFonts w:hint="cs"/>
          <w:sz w:val="27"/>
          <w:rtl/>
          <w:lang w:bidi="ar-MA"/>
        </w:rPr>
        <w:t xml:space="preserve"> مثل</w:t>
      </w:r>
      <w:r w:rsidR="00AE6895" w:rsidRPr="00CC1A1A">
        <w:rPr>
          <w:rFonts w:hint="cs"/>
          <w:sz w:val="27"/>
          <w:rtl/>
          <w:lang w:bidi="ar-MA"/>
        </w:rPr>
        <w:t>:</w:t>
      </w:r>
      <w:r w:rsidRPr="00CC1A1A">
        <w:rPr>
          <w:rFonts w:hint="cs"/>
          <w:sz w:val="27"/>
          <w:rtl/>
          <w:lang w:bidi="ar-MA"/>
        </w:rPr>
        <w:t xml:space="preserve"> الخوارج</w:t>
      </w:r>
      <w:r w:rsidR="00AE6895" w:rsidRPr="00CC1A1A">
        <w:rPr>
          <w:rFonts w:hint="cs"/>
          <w:sz w:val="27"/>
          <w:rtl/>
          <w:lang w:bidi="ar-MA"/>
        </w:rPr>
        <w:t>،</w:t>
      </w:r>
      <w:r w:rsidRPr="00CC1A1A">
        <w:rPr>
          <w:rFonts w:hint="cs"/>
          <w:sz w:val="27"/>
          <w:rtl/>
          <w:lang w:bidi="ar-MA"/>
        </w:rPr>
        <w:t xml:space="preserve"> وما تلاهم من فرق متشع</w:t>
      </w:r>
      <w:r w:rsidR="00AE6895" w:rsidRPr="00CC1A1A">
        <w:rPr>
          <w:rFonts w:hint="cs"/>
          <w:sz w:val="27"/>
          <w:rtl/>
          <w:lang w:bidi="ar-MA"/>
        </w:rPr>
        <w:t>ِّ</w:t>
      </w:r>
      <w:r w:rsidRPr="00CC1A1A">
        <w:rPr>
          <w:rFonts w:hint="cs"/>
          <w:sz w:val="27"/>
          <w:rtl/>
          <w:lang w:bidi="ar-MA"/>
        </w:rPr>
        <w:t>بة</w:t>
      </w:r>
      <w:r w:rsidR="00AE6895" w:rsidRPr="00CC1A1A">
        <w:rPr>
          <w:rFonts w:hint="cs"/>
          <w:sz w:val="27"/>
          <w:rtl/>
          <w:lang w:bidi="ar-MA"/>
        </w:rPr>
        <w:t>،</w:t>
      </w:r>
      <w:r w:rsidRPr="00CC1A1A">
        <w:rPr>
          <w:rFonts w:hint="cs"/>
          <w:sz w:val="27"/>
          <w:rtl/>
          <w:lang w:bidi="ar-MA"/>
        </w:rPr>
        <w:t xml:space="preserve"> كالعلوية والمنصورية والخطابية</w:t>
      </w:r>
      <w:r w:rsidR="00AE6895" w:rsidRPr="00CC1A1A">
        <w:rPr>
          <w:rFonts w:hint="cs"/>
          <w:sz w:val="27"/>
          <w:rtl/>
          <w:lang w:bidi="ar-MA"/>
        </w:rPr>
        <w:t>...</w:t>
      </w:r>
      <w:r w:rsidRPr="00CC1A1A">
        <w:rPr>
          <w:rFonts w:hint="cs"/>
          <w:sz w:val="27"/>
          <w:rtl/>
          <w:lang w:bidi="ar-MA"/>
        </w:rPr>
        <w:t xml:space="preserve">إلخ. </w:t>
      </w:r>
    </w:p>
    <w:p w:rsidR="000F5C0D" w:rsidRPr="00CC1A1A" w:rsidRDefault="000F5C0D" w:rsidP="00BD1930">
      <w:pPr>
        <w:rPr>
          <w:sz w:val="27"/>
          <w:lang w:val="fr-FR"/>
        </w:rPr>
      </w:pPr>
      <w:r w:rsidRPr="00CC1A1A">
        <w:rPr>
          <w:rFonts w:hint="cs"/>
          <w:sz w:val="27"/>
          <w:rtl/>
          <w:lang w:bidi="ar-MA"/>
        </w:rPr>
        <w:t>ما مدى صح</w:t>
      </w:r>
      <w:r w:rsidR="00AE6895" w:rsidRPr="00CC1A1A">
        <w:rPr>
          <w:rFonts w:hint="cs"/>
          <w:sz w:val="27"/>
          <w:rtl/>
          <w:lang w:bidi="ar-MA"/>
        </w:rPr>
        <w:t>ّ</w:t>
      </w:r>
      <w:r w:rsidRPr="00CC1A1A">
        <w:rPr>
          <w:rFonts w:hint="cs"/>
          <w:sz w:val="27"/>
          <w:rtl/>
          <w:lang w:bidi="ar-MA"/>
        </w:rPr>
        <w:t>ة هذا الطرح؟ وهل يمكن مقاربته بالأحاديث ال</w:t>
      </w:r>
      <w:r w:rsidRPr="00CC1A1A">
        <w:rPr>
          <w:rFonts w:hint="cs"/>
          <w:sz w:val="27"/>
          <w:rtl/>
          <w:lang w:bidi="ar-LB"/>
        </w:rPr>
        <w:t>ا</w:t>
      </w:r>
      <w:r w:rsidRPr="00CC1A1A">
        <w:rPr>
          <w:rFonts w:hint="cs"/>
          <w:sz w:val="27"/>
          <w:rtl/>
          <w:lang w:bidi="ar-MA"/>
        </w:rPr>
        <w:t>ستشرافيّة للنبي</w:t>
      </w:r>
      <w:r w:rsidR="00AE6895" w:rsidRPr="00CC1A1A">
        <w:rPr>
          <w:rFonts w:hint="cs"/>
          <w:sz w:val="27"/>
          <w:rtl/>
          <w:lang w:bidi="ar-MA"/>
        </w:rPr>
        <w:t>ّ</w:t>
      </w:r>
      <w:r w:rsidR="00F91E62" w:rsidRPr="00CC1A1A">
        <w:rPr>
          <w:rFonts w:cs="Mosawi" w:hint="cs"/>
          <w:sz w:val="27"/>
          <w:szCs w:val="22"/>
          <w:rtl/>
          <w:lang w:bidi="ar-MA"/>
        </w:rPr>
        <w:t>|</w:t>
      </w:r>
      <w:r w:rsidR="003E5E12" w:rsidRPr="00CC1A1A">
        <w:rPr>
          <w:rFonts w:hint="cs"/>
          <w:sz w:val="27"/>
          <w:rtl/>
          <w:lang w:bidi="ar-MA"/>
        </w:rPr>
        <w:t>:</w:t>
      </w:r>
      <w:r w:rsidRPr="00CC1A1A">
        <w:rPr>
          <w:rFonts w:hint="cs"/>
          <w:sz w:val="27"/>
          <w:rtl/>
          <w:lang w:bidi="ar-MA"/>
        </w:rPr>
        <w:t xml:space="preserve"> (لتتبعن سن</w:t>
      </w:r>
      <w:r w:rsidR="003E5E12" w:rsidRPr="00CC1A1A">
        <w:rPr>
          <w:rFonts w:hint="cs"/>
          <w:sz w:val="27"/>
          <w:rtl/>
          <w:lang w:bidi="ar-MA"/>
        </w:rPr>
        <w:t>َّ</w:t>
      </w:r>
      <w:r w:rsidRPr="00CC1A1A">
        <w:rPr>
          <w:rFonts w:hint="cs"/>
          <w:sz w:val="27"/>
          <w:rtl/>
          <w:lang w:bidi="ar-MA"/>
        </w:rPr>
        <w:t>ة م</w:t>
      </w:r>
      <w:r w:rsidR="003E5E12" w:rsidRPr="00CC1A1A">
        <w:rPr>
          <w:rFonts w:hint="cs"/>
          <w:sz w:val="27"/>
          <w:rtl/>
          <w:lang w:bidi="ar-MA"/>
        </w:rPr>
        <w:t>َ</w:t>
      </w:r>
      <w:r w:rsidRPr="00CC1A1A">
        <w:rPr>
          <w:rFonts w:hint="cs"/>
          <w:sz w:val="27"/>
          <w:rtl/>
          <w:lang w:bidi="ar-MA"/>
        </w:rPr>
        <w:t>ن</w:t>
      </w:r>
      <w:r w:rsidR="003E5E12" w:rsidRPr="00CC1A1A">
        <w:rPr>
          <w:rFonts w:hint="cs"/>
          <w:sz w:val="27"/>
          <w:rtl/>
          <w:lang w:bidi="ar-MA"/>
        </w:rPr>
        <w:t>ْ</w:t>
      </w:r>
      <w:r w:rsidRPr="00CC1A1A">
        <w:rPr>
          <w:rFonts w:hint="cs"/>
          <w:sz w:val="27"/>
          <w:rtl/>
          <w:lang w:bidi="ar-MA"/>
        </w:rPr>
        <w:t xml:space="preserve"> كان قبلكم...)</w:t>
      </w:r>
      <w:r w:rsidRPr="00CC1A1A">
        <w:rPr>
          <w:sz w:val="27"/>
          <w:vertAlign w:val="superscript"/>
          <w:rtl/>
          <w:lang w:bidi="ar-MA"/>
        </w:rPr>
        <w:t>(</w:t>
      </w:r>
      <w:r w:rsidRPr="00CC1A1A">
        <w:rPr>
          <w:sz w:val="27"/>
          <w:vertAlign w:val="superscript"/>
          <w:rtl/>
          <w:lang w:bidi="ar-MA"/>
        </w:rPr>
        <w:endnoteReference w:id="160"/>
      </w:r>
      <w:r w:rsidRPr="00CC1A1A">
        <w:rPr>
          <w:sz w:val="27"/>
          <w:vertAlign w:val="superscript"/>
          <w:rtl/>
          <w:lang w:bidi="ar-MA"/>
        </w:rPr>
        <w:t>)</w:t>
      </w:r>
      <w:r w:rsidR="003E5E12" w:rsidRPr="00CC1A1A">
        <w:rPr>
          <w:rFonts w:hint="cs"/>
          <w:sz w:val="27"/>
          <w:rtl/>
          <w:lang w:bidi="ar-MA"/>
        </w:rPr>
        <w:t>،</w:t>
      </w:r>
      <w:r w:rsidRPr="00CC1A1A">
        <w:rPr>
          <w:rFonts w:hint="cs"/>
          <w:sz w:val="27"/>
          <w:rtl/>
          <w:lang w:bidi="ar-MA"/>
        </w:rPr>
        <w:t xml:space="preserve"> و(أن</w:t>
      </w:r>
      <w:r w:rsidR="003E5E12" w:rsidRPr="00CC1A1A">
        <w:rPr>
          <w:rFonts w:hint="cs"/>
          <w:sz w:val="27"/>
          <w:rtl/>
          <w:lang w:bidi="ar-MA"/>
        </w:rPr>
        <w:t>ّ</w:t>
      </w:r>
      <w:r w:rsidRPr="00CC1A1A">
        <w:rPr>
          <w:rFonts w:hint="cs"/>
          <w:sz w:val="27"/>
          <w:rtl/>
          <w:lang w:bidi="ar-MA"/>
        </w:rPr>
        <w:t xml:space="preserve"> هذه المل</w:t>
      </w:r>
      <w:r w:rsidR="003E5E12" w:rsidRPr="00CC1A1A">
        <w:rPr>
          <w:rFonts w:hint="cs"/>
          <w:sz w:val="27"/>
          <w:rtl/>
          <w:lang w:bidi="ar-MA"/>
        </w:rPr>
        <w:t>ّ</w:t>
      </w:r>
      <w:r w:rsidRPr="00CC1A1A">
        <w:rPr>
          <w:rFonts w:hint="cs"/>
          <w:sz w:val="27"/>
          <w:rtl/>
          <w:lang w:bidi="ar-MA"/>
        </w:rPr>
        <w:t>ة ستفترق على ثلاث وسبعين</w:t>
      </w:r>
      <w:r w:rsidR="003E5E12" w:rsidRPr="00CC1A1A">
        <w:rPr>
          <w:rFonts w:hint="cs"/>
          <w:sz w:val="27"/>
          <w:rtl/>
          <w:lang w:bidi="ar-MA"/>
        </w:rPr>
        <w:t>:</w:t>
      </w:r>
      <w:r w:rsidRPr="00CC1A1A">
        <w:rPr>
          <w:rFonts w:hint="cs"/>
          <w:sz w:val="27"/>
          <w:rtl/>
          <w:lang w:bidi="ar-MA"/>
        </w:rPr>
        <w:t xml:space="preserve"> اثنت</w:t>
      </w:r>
      <w:r w:rsidR="00BD1930">
        <w:rPr>
          <w:rFonts w:hint="cs"/>
          <w:sz w:val="27"/>
          <w:rtl/>
          <w:lang w:bidi="ar-MA"/>
        </w:rPr>
        <w:t>ي</w:t>
      </w:r>
      <w:r w:rsidRPr="00CC1A1A">
        <w:rPr>
          <w:rFonts w:hint="cs"/>
          <w:sz w:val="27"/>
          <w:rtl/>
          <w:lang w:bidi="ar-MA"/>
        </w:rPr>
        <w:t>ن وسبعون في النار</w:t>
      </w:r>
      <w:r w:rsidR="003E5E12" w:rsidRPr="00CC1A1A">
        <w:rPr>
          <w:rFonts w:hint="cs"/>
          <w:sz w:val="27"/>
          <w:rtl/>
          <w:lang w:bidi="ar-MA"/>
        </w:rPr>
        <w:t>،</w:t>
      </w:r>
      <w:r w:rsidRPr="00CC1A1A">
        <w:rPr>
          <w:rFonts w:hint="cs"/>
          <w:sz w:val="27"/>
          <w:rtl/>
          <w:lang w:bidi="ar-MA"/>
        </w:rPr>
        <w:t xml:space="preserve"> وواحدة في الجنة)</w:t>
      </w:r>
      <w:r w:rsidRPr="00CC1A1A">
        <w:rPr>
          <w:sz w:val="27"/>
          <w:vertAlign w:val="superscript"/>
          <w:rtl/>
          <w:lang w:bidi="ar-MA"/>
        </w:rPr>
        <w:t>(</w:t>
      </w:r>
      <w:r w:rsidRPr="00CC1A1A">
        <w:rPr>
          <w:sz w:val="27"/>
          <w:vertAlign w:val="superscript"/>
          <w:rtl/>
          <w:lang w:bidi="ar-MA"/>
        </w:rPr>
        <w:endnoteReference w:id="161"/>
      </w:r>
      <w:r w:rsidRPr="00CC1A1A">
        <w:rPr>
          <w:sz w:val="27"/>
          <w:vertAlign w:val="superscript"/>
          <w:rtl/>
          <w:lang w:bidi="ar-MA"/>
        </w:rPr>
        <w:t>)</w:t>
      </w:r>
      <w:r w:rsidRPr="00CC1A1A">
        <w:rPr>
          <w:rFonts w:hint="cs"/>
          <w:sz w:val="27"/>
          <w:rtl/>
          <w:lang w:bidi="ar-MA"/>
        </w:rPr>
        <w:t xml:space="preserve">؟ </w:t>
      </w:r>
    </w:p>
    <w:p w:rsidR="000F5C0D" w:rsidRPr="00CC1A1A" w:rsidRDefault="000F5C0D" w:rsidP="003E5E12">
      <w:pPr>
        <w:rPr>
          <w:sz w:val="27"/>
          <w:rtl/>
          <w:lang w:bidi="ar-AE"/>
        </w:rPr>
      </w:pPr>
      <w:r w:rsidRPr="00CC1A1A">
        <w:rPr>
          <w:rFonts w:hint="cs"/>
          <w:sz w:val="27"/>
          <w:rtl/>
          <w:lang w:bidi="ar-AE"/>
        </w:rPr>
        <w:t>في البداية ينبغي التأكيد على أن فهم أهداف العلمانية ومراميها يقتضي فهم الواقع الذي جاءت العلمانية في أور</w:t>
      </w:r>
      <w:r w:rsidR="003E5E12" w:rsidRPr="00CC1A1A">
        <w:rPr>
          <w:rFonts w:hint="cs"/>
          <w:sz w:val="27"/>
          <w:rtl/>
          <w:lang w:bidi="ar-AE"/>
        </w:rPr>
        <w:t>و</w:t>
      </w:r>
      <w:r w:rsidRPr="00CC1A1A">
        <w:rPr>
          <w:rFonts w:hint="cs"/>
          <w:sz w:val="27"/>
          <w:rtl/>
          <w:lang w:bidi="ar-AE"/>
        </w:rPr>
        <w:t>با لمجابهته</w:t>
      </w:r>
      <w:r w:rsidR="003E5E12" w:rsidRPr="00CC1A1A">
        <w:rPr>
          <w:rFonts w:hint="cs"/>
          <w:sz w:val="27"/>
          <w:rtl/>
          <w:lang w:bidi="ar-AE"/>
        </w:rPr>
        <w:t>.</w:t>
      </w:r>
      <w:r w:rsidRPr="00CC1A1A">
        <w:rPr>
          <w:rFonts w:hint="cs"/>
          <w:sz w:val="27"/>
          <w:rtl/>
          <w:lang w:bidi="ar-AE"/>
        </w:rPr>
        <w:t xml:space="preserve"> ونحن نزعم أنه نفس الواقع الذي جابهته الكثير من نصوص القرآن والسن</w:t>
      </w:r>
      <w:r w:rsidR="003E5E12" w:rsidRPr="00CC1A1A">
        <w:rPr>
          <w:rFonts w:hint="cs"/>
          <w:sz w:val="27"/>
          <w:rtl/>
          <w:lang w:bidi="ar-AE"/>
        </w:rPr>
        <w:t>َّ</w:t>
      </w:r>
      <w:r w:rsidRPr="00CC1A1A">
        <w:rPr>
          <w:rFonts w:hint="cs"/>
          <w:sz w:val="27"/>
          <w:rtl/>
          <w:lang w:bidi="ar-AE"/>
        </w:rPr>
        <w:t>ة وتصر</w:t>
      </w:r>
      <w:r w:rsidR="003E5E12" w:rsidRPr="00CC1A1A">
        <w:rPr>
          <w:rFonts w:hint="cs"/>
          <w:sz w:val="27"/>
          <w:rtl/>
          <w:lang w:bidi="ar-AE"/>
        </w:rPr>
        <w:t>ُّ</w:t>
      </w:r>
      <w:r w:rsidRPr="00CC1A1A">
        <w:rPr>
          <w:rFonts w:hint="cs"/>
          <w:sz w:val="27"/>
          <w:rtl/>
          <w:lang w:bidi="ar-AE"/>
        </w:rPr>
        <w:t>فات الخلفاء، واقع ات</w:t>
      </w:r>
      <w:r w:rsidR="003E5E12" w:rsidRPr="00CC1A1A">
        <w:rPr>
          <w:rFonts w:hint="cs"/>
          <w:sz w:val="27"/>
          <w:rtl/>
          <w:lang w:bidi="ar-AE"/>
        </w:rPr>
        <w:t>َّ</w:t>
      </w:r>
      <w:r w:rsidRPr="00CC1A1A">
        <w:rPr>
          <w:rFonts w:hint="cs"/>
          <w:sz w:val="27"/>
          <w:rtl/>
          <w:lang w:bidi="ar-AE"/>
        </w:rPr>
        <w:t xml:space="preserve">سع بادعاء العصمة والقداسة عبر آليتين اثنتين: </w:t>
      </w:r>
    </w:p>
    <w:p w:rsidR="000F5C0D" w:rsidRPr="00CC1A1A" w:rsidRDefault="003E5E12" w:rsidP="000F5C0D">
      <w:pPr>
        <w:rPr>
          <w:sz w:val="27"/>
          <w:rtl/>
          <w:lang w:bidi="ar-AE"/>
        </w:rPr>
      </w:pPr>
      <w:r w:rsidRPr="00CC1A1A">
        <w:rPr>
          <w:rFonts w:cs="Ya-Ali" w:hint="cs"/>
          <w:sz w:val="27"/>
          <w:rtl/>
          <w:lang w:bidi="ar-AE"/>
        </w:rPr>
        <w:t>1</w:t>
      </w:r>
      <w:r w:rsidRPr="00CC1A1A">
        <w:rPr>
          <w:rFonts w:hint="cs"/>
          <w:sz w:val="27"/>
          <w:rtl/>
          <w:lang w:bidi="ar-AE"/>
        </w:rPr>
        <w:t xml:space="preserve">ـ </w:t>
      </w:r>
      <w:r w:rsidR="000F5C0D" w:rsidRPr="00CC1A1A">
        <w:rPr>
          <w:rFonts w:hint="cs"/>
          <w:sz w:val="27"/>
          <w:rtl/>
          <w:lang w:bidi="ar-AE"/>
        </w:rPr>
        <w:t>عصمة وقداسة الراهب أو الإمام أو الولي</w:t>
      </w:r>
      <w:r w:rsidRPr="00CC1A1A">
        <w:rPr>
          <w:rFonts w:hint="cs"/>
          <w:sz w:val="27"/>
          <w:rtl/>
          <w:lang w:bidi="ar-AE"/>
        </w:rPr>
        <w:t>ّ</w:t>
      </w:r>
      <w:r w:rsidR="000F5C0D" w:rsidRPr="00CC1A1A">
        <w:rPr>
          <w:rFonts w:hint="cs"/>
          <w:sz w:val="27"/>
          <w:rtl/>
          <w:lang w:bidi="ar-AE"/>
        </w:rPr>
        <w:t xml:space="preserve"> القطب. </w:t>
      </w:r>
    </w:p>
    <w:p w:rsidR="000F5C0D" w:rsidRPr="00CC1A1A" w:rsidRDefault="003E5E12" w:rsidP="000F5C0D">
      <w:pPr>
        <w:rPr>
          <w:sz w:val="27"/>
          <w:rtl/>
        </w:rPr>
      </w:pPr>
      <w:r w:rsidRPr="00CC1A1A">
        <w:rPr>
          <w:rFonts w:cs="Ya-Ali" w:hint="cs"/>
          <w:sz w:val="27"/>
          <w:rtl/>
          <w:lang w:bidi="ar-AE"/>
        </w:rPr>
        <w:t>2</w:t>
      </w:r>
      <w:r w:rsidRPr="00CC1A1A">
        <w:rPr>
          <w:rFonts w:hint="cs"/>
          <w:sz w:val="27"/>
          <w:rtl/>
          <w:lang w:bidi="ar-AE"/>
        </w:rPr>
        <w:t xml:space="preserve">ـ </w:t>
      </w:r>
      <w:r w:rsidR="000F5C0D" w:rsidRPr="00CC1A1A">
        <w:rPr>
          <w:rFonts w:hint="cs"/>
          <w:sz w:val="27"/>
          <w:rtl/>
          <w:lang w:bidi="ar-AE"/>
        </w:rPr>
        <w:t>عصمة وقداسة الرأي ما دام صادرا</w:t>
      </w:r>
      <w:r w:rsidRPr="00CC1A1A">
        <w:rPr>
          <w:rFonts w:hint="cs"/>
          <w:sz w:val="27"/>
          <w:rtl/>
          <w:lang w:bidi="ar-AE"/>
        </w:rPr>
        <w:t>ً</w:t>
      </w:r>
      <w:r w:rsidR="000F5C0D" w:rsidRPr="00CC1A1A">
        <w:rPr>
          <w:rFonts w:hint="cs"/>
          <w:sz w:val="27"/>
          <w:rtl/>
          <w:lang w:bidi="ar-AE"/>
        </w:rPr>
        <w:t xml:space="preserve"> عن مستند من نص</w:t>
      </w:r>
      <w:r w:rsidRPr="00CC1A1A">
        <w:rPr>
          <w:rFonts w:hint="cs"/>
          <w:sz w:val="27"/>
          <w:rtl/>
          <w:lang w:bidi="ar-AE"/>
        </w:rPr>
        <w:t>ٍّ</w:t>
      </w:r>
      <w:r w:rsidR="000F5C0D" w:rsidRPr="00CC1A1A">
        <w:rPr>
          <w:rFonts w:hint="cs"/>
          <w:sz w:val="27"/>
          <w:rtl/>
          <w:lang w:bidi="ar-AE"/>
        </w:rPr>
        <w:t xml:space="preserve"> ديني</w:t>
      </w:r>
      <w:r w:rsidRPr="00CC1A1A">
        <w:rPr>
          <w:rFonts w:hint="cs"/>
          <w:sz w:val="27"/>
          <w:rtl/>
          <w:lang w:bidi="ar-AE"/>
        </w:rPr>
        <w:t>،</w:t>
      </w:r>
      <w:r w:rsidR="000F5C0D" w:rsidRPr="00CC1A1A">
        <w:rPr>
          <w:rFonts w:hint="cs"/>
          <w:sz w:val="27"/>
          <w:rtl/>
          <w:lang w:bidi="ar-AE"/>
        </w:rPr>
        <w:t xml:space="preserve"> ولو لم يتم</w:t>
      </w:r>
      <w:r w:rsidRPr="00CC1A1A">
        <w:rPr>
          <w:rFonts w:hint="cs"/>
          <w:sz w:val="27"/>
          <w:rtl/>
          <w:lang w:bidi="ar-AE"/>
        </w:rPr>
        <w:t>ّ</w:t>
      </w:r>
      <w:r w:rsidR="000F5C0D" w:rsidRPr="00CC1A1A">
        <w:rPr>
          <w:rFonts w:hint="cs"/>
          <w:sz w:val="27"/>
          <w:rtl/>
          <w:lang w:bidi="ar-AE"/>
        </w:rPr>
        <w:t xml:space="preserve"> النظر إلى الشخص في ذاته على أنه مقد</w:t>
      </w:r>
      <w:r w:rsidRPr="00CC1A1A">
        <w:rPr>
          <w:rFonts w:hint="cs"/>
          <w:sz w:val="27"/>
          <w:rtl/>
          <w:lang w:bidi="ar-AE"/>
        </w:rPr>
        <w:t>َّ</w:t>
      </w:r>
      <w:r w:rsidR="000F5C0D" w:rsidRPr="00CC1A1A">
        <w:rPr>
          <w:rFonts w:hint="cs"/>
          <w:sz w:val="27"/>
          <w:rtl/>
          <w:lang w:bidi="ar-AE"/>
        </w:rPr>
        <w:t>س أو معصوم</w:t>
      </w:r>
      <w:r w:rsidR="000F5C0D" w:rsidRPr="00CC1A1A">
        <w:rPr>
          <w:sz w:val="27"/>
          <w:vertAlign w:val="superscript"/>
          <w:rtl/>
          <w:lang w:bidi="ar-AE"/>
        </w:rPr>
        <w:t>(</w:t>
      </w:r>
      <w:r w:rsidR="000F5C0D" w:rsidRPr="00CC1A1A">
        <w:rPr>
          <w:rStyle w:val="EndnoteReference"/>
          <w:sz w:val="27"/>
          <w:rtl/>
          <w:lang w:bidi="ar-AE"/>
        </w:rPr>
        <w:endnoteReference w:id="162"/>
      </w:r>
      <w:r w:rsidR="000F5C0D" w:rsidRPr="00CC1A1A">
        <w:rPr>
          <w:sz w:val="27"/>
          <w:vertAlign w:val="superscript"/>
          <w:rtl/>
          <w:lang w:bidi="ar-AE"/>
        </w:rPr>
        <w:t>)</w:t>
      </w:r>
      <w:r w:rsidR="000F5C0D" w:rsidRPr="00CC1A1A">
        <w:rPr>
          <w:rFonts w:hint="cs"/>
          <w:sz w:val="27"/>
          <w:rtl/>
          <w:lang w:bidi="ar-AE"/>
        </w:rPr>
        <w:t xml:space="preserve">. </w:t>
      </w:r>
    </w:p>
    <w:p w:rsidR="000F5C0D" w:rsidRPr="00CC1A1A" w:rsidRDefault="000F5C0D" w:rsidP="000F5C0D">
      <w:pPr>
        <w:rPr>
          <w:sz w:val="27"/>
          <w:rtl/>
        </w:rPr>
      </w:pPr>
    </w:p>
    <w:p w:rsidR="000F5C0D" w:rsidRPr="00CC1A1A" w:rsidRDefault="000F5C0D" w:rsidP="000F5C0D">
      <w:pPr>
        <w:pStyle w:val="Heading3"/>
        <w:rPr>
          <w:color w:val="auto"/>
          <w:rtl/>
        </w:rPr>
      </w:pPr>
      <w:r w:rsidRPr="00CC1A1A">
        <w:rPr>
          <w:rFonts w:hint="cs"/>
          <w:color w:val="auto"/>
          <w:rtl/>
        </w:rPr>
        <w:t>إشكالٌ في الغرب</w:t>
      </w:r>
    </w:p>
    <w:p w:rsidR="000F5C0D" w:rsidRPr="00CC1A1A" w:rsidRDefault="000F5C0D" w:rsidP="003E5E12">
      <w:pPr>
        <w:rPr>
          <w:sz w:val="27"/>
          <w:rtl/>
        </w:rPr>
      </w:pPr>
      <w:r w:rsidRPr="00CC1A1A">
        <w:rPr>
          <w:rFonts w:hint="cs"/>
          <w:sz w:val="27"/>
          <w:rtl/>
        </w:rPr>
        <w:t>تضرب العلمانية بجذورها الأولى إلى عمق الدين المسيحي</w:t>
      </w:r>
      <w:r w:rsidR="003E5E12" w:rsidRPr="00CC1A1A">
        <w:rPr>
          <w:rFonts w:hint="cs"/>
          <w:sz w:val="27"/>
          <w:rtl/>
        </w:rPr>
        <w:t>؛</w:t>
      </w:r>
      <w:r w:rsidRPr="00CC1A1A">
        <w:rPr>
          <w:rFonts w:hint="cs"/>
          <w:sz w:val="27"/>
          <w:rtl/>
        </w:rPr>
        <w:t xml:space="preserve"> إذ لم يأت</w:t>
      </w:r>
      <w:r w:rsidR="003E5E12" w:rsidRPr="00CC1A1A">
        <w:rPr>
          <w:rFonts w:hint="cs"/>
          <w:sz w:val="27"/>
          <w:rtl/>
        </w:rPr>
        <w:t>ِ</w:t>
      </w:r>
      <w:r w:rsidRPr="00CC1A1A">
        <w:rPr>
          <w:rFonts w:hint="cs"/>
          <w:sz w:val="27"/>
          <w:rtl/>
        </w:rPr>
        <w:t xml:space="preserve"> عيسى</w:t>
      </w:r>
      <w:r w:rsidR="00F91E62" w:rsidRPr="00CC1A1A">
        <w:rPr>
          <w:rFonts w:cs="Mosawi" w:hint="cs"/>
          <w:sz w:val="27"/>
          <w:szCs w:val="22"/>
          <w:rtl/>
        </w:rPr>
        <w:t>×</w:t>
      </w:r>
      <w:r w:rsidRPr="00CC1A1A">
        <w:rPr>
          <w:rFonts w:hint="cs"/>
          <w:sz w:val="27"/>
          <w:rtl/>
        </w:rPr>
        <w:t xml:space="preserve"> بهدف تأسيس دولة أو تبليغ شريعة</w:t>
      </w:r>
      <w:r w:rsidRPr="00CC1A1A">
        <w:rPr>
          <w:sz w:val="27"/>
          <w:vertAlign w:val="superscript"/>
          <w:rtl/>
          <w:lang w:bidi="ar-AE"/>
        </w:rPr>
        <w:t>(</w:t>
      </w:r>
      <w:r w:rsidRPr="00CC1A1A">
        <w:rPr>
          <w:rStyle w:val="EndnoteReference"/>
          <w:sz w:val="27"/>
          <w:rtl/>
          <w:lang w:bidi="ar-AE"/>
        </w:rPr>
        <w:endnoteReference w:id="163"/>
      </w:r>
      <w:r w:rsidRPr="00CC1A1A">
        <w:rPr>
          <w:sz w:val="27"/>
          <w:vertAlign w:val="superscript"/>
          <w:rtl/>
          <w:lang w:bidi="ar-AE"/>
        </w:rPr>
        <w:t>)</w:t>
      </w:r>
      <w:r w:rsidR="003E5E12" w:rsidRPr="00CC1A1A">
        <w:rPr>
          <w:rFonts w:hint="cs"/>
          <w:sz w:val="27"/>
          <w:rtl/>
          <w:lang w:bidi="ar-AE"/>
        </w:rPr>
        <w:t>،</w:t>
      </w:r>
      <w:r w:rsidRPr="00CC1A1A">
        <w:rPr>
          <w:sz w:val="27"/>
          <w:rtl/>
          <w:lang w:bidi="ar-AE"/>
        </w:rPr>
        <w:t xml:space="preserve"> </w:t>
      </w:r>
      <w:r w:rsidRPr="00CC1A1A">
        <w:rPr>
          <w:rFonts w:hint="cs"/>
          <w:sz w:val="27"/>
          <w:rtl/>
        </w:rPr>
        <w:t>بل أتى للدعوة إلى نبذ الوثنية</w:t>
      </w:r>
      <w:r w:rsidR="003E5E12" w:rsidRPr="00CC1A1A">
        <w:rPr>
          <w:rFonts w:hint="cs"/>
          <w:sz w:val="27"/>
          <w:rtl/>
        </w:rPr>
        <w:t>،</w:t>
      </w:r>
      <w:r w:rsidRPr="00CC1A1A">
        <w:rPr>
          <w:rFonts w:hint="cs"/>
          <w:sz w:val="27"/>
          <w:rtl/>
        </w:rPr>
        <w:t xml:space="preserve"> ولنشر التوحيد</w:t>
      </w:r>
      <w:r w:rsidR="003E5E12" w:rsidRPr="00CC1A1A">
        <w:rPr>
          <w:rFonts w:hint="cs"/>
          <w:sz w:val="27"/>
          <w:rtl/>
        </w:rPr>
        <w:t>،</w:t>
      </w:r>
      <w:r w:rsidRPr="00CC1A1A">
        <w:rPr>
          <w:rFonts w:hint="cs"/>
          <w:sz w:val="27"/>
          <w:rtl/>
        </w:rPr>
        <w:t xml:space="preserve"> مع تصحيح الق</w:t>
      </w:r>
      <w:r w:rsidR="003E5E12" w:rsidRPr="00CC1A1A">
        <w:rPr>
          <w:rFonts w:hint="cs"/>
          <w:sz w:val="27"/>
          <w:rtl/>
        </w:rPr>
        <w:t>ِ</w:t>
      </w:r>
      <w:r w:rsidRPr="00CC1A1A">
        <w:rPr>
          <w:rFonts w:hint="cs"/>
          <w:sz w:val="27"/>
          <w:rtl/>
        </w:rPr>
        <w:t>ي</w:t>
      </w:r>
      <w:r w:rsidR="003E5E12" w:rsidRPr="00CC1A1A">
        <w:rPr>
          <w:rFonts w:hint="cs"/>
          <w:sz w:val="27"/>
          <w:rtl/>
        </w:rPr>
        <w:t>َ</w:t>
      </w:r>
      <w:r w:rsidRPr="00CC1A1A">
        <w:rPr>
          <w:rFonts w:hint="cs"/>
          <w:sz w:val="27"/>
          <w:rtl/>
        </w:rPr>
        <w:t>م الأخلاقية</w:t>
      </w:r>
      <w:r w:rsidR="003E5E12" w:rsidRPr="00CC1A1A">
        <w:rPr>
          <w:rFonts w:hint="cs"/>
          <w:sz w:val="27"/>
          <w:rtl/>
        </w:rPr>
        <w:t>،</w:t>
      </w:r>
      <w:r w:rsidRPr="00CC1A1A">
        <w:rPr>
          <w:rFonts w:hint="cs"/>
          <w:sz w:val="27"/>
          <w:rtl/>
        </w:rPr>
        <w:t xml:space="preserve"> والدعوة </w:t>
      </w:r>
      <w:r w:rsidR="003E5E12" w:rsidRPr="00CC1A1A">
        <w:rPr>
          <w:rFonts w:hint="cs"/>
          <w:sz w:val="27"/>
          <w:rtl/>
        </w:rPr>
        <w:t>إلى ا</w:t>
      </w:r>
      <w:r w:rsidRPr="00CC1A1A">
        <w:rPr>
          <w:rFonts w:hint="cs"/>
          <w:sz w:val="27"/>
          <w:rtl/>
        </w:rPr>
        <w:t>لمحب</w:t>
      </w:r>
      <w:r w:rsidR="003E5E12" w:rsidRPr="00CC1A1A">
        <w:rPr>
          <w:rFonts w:hint="cs"/>
          <w:sz w:val="27"/>
          <w:rtl/>
        </w:rPr>
        <w:t>ّ</w:t>
      </w:r>
      <w:r w:rsidRPr="00CC1A1A">
        <w:rPr>
          <w:rFonts w:hint="cs"/>
          <w:sz w:val="27"/>
          <w:rtl/>
        </w:rPr>
        <w:t xml:space="preserve">ة والسلام. </w:t>
      </w:r>
    </w:p>
    <w:p w:rsidR="000F5C0D" w:rsidRPr="00CC1A1A" w:rsidRDefault="000F5C0D" w:rsidP="00B12433">
      <w:pPr>
        <w:rPr>
          <w:sz w:val="27"/>
          <w:rtl/>
          <w:lang w:bidi="ar-AE"/>
        </w:rPr>
      </w:pPr>
      <w:r w:rsidRPr="00CC1A1A">
        <w:rPr>
          <w:rFonts w:hint="cs"/>
          <w:sz w:val="27"/>
          <w:rtl/>
        </w:rPr>
        <w:t>فكانت رسالة عيسى إذن رسالة روحية مكملة للدولة والشريعة</w:t>
      </w:r>
      <w:r w:rsidR="00B12433" w:rsidRPr="00CC1A1A">
        <w:rPr>
          <w:rFonts w:hint="cs"/>
          <w:sz w:val="27"/>
          <w:rtl/>
        </w:rPr>
        <w:t>،</w:t>
      </w:r>
      <w:r w:rsidRPr="00CC1A1A">
        <w:rPr>
          <w:rFonts w:hint="cs"/>
          <w:sz w:val="27"/>
          <w:rtl/>
        </w:rPr>
        <w:t xml:space="preserve"> </w:t>
      </w:r>
      <w:r w:rsidR="00B12433" w:rsidRPr="00CC1A1A">
        <w:rPr>
          <w:rFonts w:hint="cs"/>
          <w:sz w:val="27"/>
          <w:rtl/>
        </w:rPr>
        <w:t>و</w:t>
      </w:r>
      <w:r w:rsidRPr="00CC1A1A">
        <w:rPr>
          <w:rFonts w:hint="cs"/>
          <w:sz w:val="27"/>
          <w:rtl/>
        </w:rPr>
        <w:t>غير معادية لهما</w:t>
      </w:r>
      <w:r w:rsidR="00B12433" w:rsidRPr="00CC1A1A">
        <w:rPr>
          <w:rFonts w:hint="cs"/>
          <w:sz w:val="27"/>
          <w:rtl/>
        </w:rPr>
        <w:t>.</w:t>
      </w:r>
      <w:r w:rsidRPr="00CC1A1A">
        <w:rPr>
          <w:rFonts w:hint="cs"/>
          <w:sz w:val="27"/>
          <w:rtl/>
        </w:rPr>
        <w:t xml:space="preserve"> وفي الوقت ذاته كانت تعمل على التمييز المستمر</w:t>
      </w:r>
      <w:r w:rsidR="00B12433" w:rsidRPr="00CC1A1A">
        <w:rPr>
          <w:rFonts w:hint="cs"/>
          <w:sz w:val="27"/>
          <w:rtl/>
        </w:rPr>
        <w:t>ّ</w:t>
      </w:r>
      <w:r w:rsidRPr="00CC1A1A">
        <w:rPr>
          <w:rFonts w:hint="cs"/>
          <w:sz w:val="27"/>
          <w:rtl/>
        </w:rPr>
        <w:t xml:space="preserve"> ما بين دولة قيصر ودعوة عيسى</w:t>
      </w:r>
      <w:r w:rsidR="00B12433" w:rsidRPr="00CC1A1A">
        <w:rPr>
          <w:rFonts w:hint="cs"/>
          <w:sz w:val="27"/>
          <w:rtl/>
        </w:rPr>
        <w:t>؛</w:t>
      </w:r>
      <w:r w:rsidRPr="00CC1A1A">
        <w:rPr>
          <w:rFonts w:hint="cs"/>
          <w:sz w:val="27"/>
          <w:rtl/>
        </w:rPr>
        <w:t xml:space="preserve"> حت</w:t>
      </w:r>
      <w:r w:rsidR="00B12433" w:rsidRPr="00CC1A1A">
        <w:rPr>
          <w:rFonts w:hint="cs"/>
          <w:sz w:val="27"/>
          <w:rtl/>
        </w:rPr>
        <w:t>ّ</w:t>
      </w:r>
      <w:r w:rsidRPr="00CC1A1A">
        <w:rPr>
          <w:rFonts w:hint="cs"/>
          <w:sz w:val="27"/>
          <w:rtl/>
        </w:rPr>
        <w:t>ى لا تختلط الدعوة المقد</w:t>
      </w:r>
      <w:r w:rsidR="00B12433" w:rsidRPr="00CC1A1A">
        <w:rPr>
          <w:rFonts w:hint="cs"/>
          <w:sz w:val="27"/>
          <w:rtl/>
        </w:rPr>
        <w:t>َّ</w:t>
      </w:r>
      <w:r w:rsidRPr="00CC1A1A">
        <w:rPr>
          <w:rFonts w:hint="cs"/>
          <w:sz w:val="27"/>
          <w:rtl/>
        </w:rPr>
        <w:t>سة بالدولة المدن</w:t>
      </w:r>
      <w:r w:rsidR="00B12433" w:rsidRPr="00CC1A1A">
        <w:rPr>
          <w:rFonts w:hint="cs"/>
          <w:sz w:val="27"/>
          <w:rtl/>
        </w:rPr>
        <w:t>َّ</w:t>
      </w:r>
      <w:r w:rsidRPr="00CC1A1A">
        <w:rPr>
          <w:rFonts w:hint="cs"/>
          <w:sz w:val="27"/>
          <w:rtl/>
        </w:rPr>
        <w:t>سة (</w:t>
      </w:r>
      <w:r w:rsidRPr="00CC1A1A">
        <w:rPr>
          <w:sz w:val="22"/>
          <w:szCs w:val="22"/>
        </w:rPr>
        <w:t>profane</w:t>
      </w:r>
      <w:r w:rsidRPr="00CC1A1A">
        <w:rPr>
          <w:sz w:val="27"/>
          <w:rtl/>
        </w:rPr>
        <w:t>)</w:t>
      </w:r>
      <w:r w:rsidRPr="00CC1A1A">
        <w:rPr>
          <w:rFonts w:hint="cs"/>
          <w:sz w:val="27"/>
          <w:rtl/>
        </w:rPr>
        <w:t>.</w:t>
      </w:r>
    </w:p>
    <w:p w:rsidR="000F5C0D" w:rsidRPr="00CC1A1A" w:rsidRDefault="000F5C0D" w:rsidP="00B12433">
      <w:pPr>
        <w:rPr>
          <w:sz w:val="27"/>
          <w:rtl/>
          <w:lang w:bidi="ar-AE"/>
        </w:rPr>
      </w:pPr>
      <w:r w:rsidRPr="00CC1A1A">
        <w:rPr>
          <w:rFonts w:hint="cs"/>
          <w:sz w:val="27"/>
          <w:rtl/>
          <w:lang w:bidi="ar-AE"/>
        </w:rPr>
        <w:t>ومع مرور العهود أنتجت الدعوة مؤسسة قوية لها أموال طائلة</w:t>
      </w:r>
      <w:r w:rsidR="00B12433" w:rsidRPr="00CC1A1A">
        <w:rPr>
          <w:rFonts w:hint="cs"/>
          <w:sz w:val="27"/>
          <w:rtl/>
          <w:lang w:bidi="ar-LB"/>
        </w:rPr>
        <w:t>،</w:t>
      </w:r>
      <w:r w:rsidRPr="00CC1A1A">
        <w:rPr>
          <w:rFonts w:hint="cs"/>
          <w:sz w:val="27"/>
          <w:rtl/>
          <w:lang w:bidi="ar-AE"/>
        </w:rPr>
        <w:t xml:space="preserve"> وإقطاعات شاسعة</w:t>
      </w:r>
      <w:r w:rsidR="00B12433" w:rsidRPr="00CC1A1A">
        <w:rPr>
          <w:rFonts w:hint="cs"/>
          <w:sz w:val="27"/>
          <w:rtl/>
          <w:lang w:bidi="ar-AE"/>
        </w:rPr>
        <w:t>،</w:t>
      </w:r>
      <w:r w:rsidRPr="00CC1A1A">
        <w:rPr>
          <w:rFonts w:hint="cs"/>
          <w:sz w:val="27"/>
          <w:rtl/>
          <w:lang w:bidi="ar-AE"/>
        </w:rPr>
        <w:t xml:space="preserve"> وم</w:t>
      </w:r>
      <w:r w:rsidR="00B12433" w:rsidRPr="00CC1A1A">
        <w:rPr>
          <w:rFonts w:hint="cs"/>
          <w:sz w:val="27"/>
          <w:rtl/>
          <w:lang w:bidi="ar-AE"/>
        </w:rPr>
        <w:t>ي</w:t>
      </w:r>
      <w:r w:rsidRPr="00CC1A1A">
        <w:rPr>
          <w:rFonts w:hint="cs"/>
          <w:sz w:val="27"/>
          <w:rtl/>
          <w:lang w:bidi="ar-AE"/>
        </w:rPr>
        <w:t>ل</w:t>
      </w:r>
      <w:r w:rsidR="00B12433" w:rsidRPr="00CC1A1A">
        <w:rPr>
          <w:rFonts w:hint="cs"/>
          <w:sz w:val="27"/>
          <w:rtl/>
          <w:lang w:bidi="ar-AE"/>
        </w:rPr>
        <w:t>ي</w:t>
      </w:r>
      <w:r w:rsidRPr="00CC1A1A">
        <w:rPr>
          <w:rFonts w:hint="cs"/>
          <w:sz w:val="27"/>
          <w:rtl/>
          <w:lang w:bidi="ar-AE"/>
        </w:rPr>
        <w:t>شيات مسلحة</w:t>
      </w:r>
      <w:r w:rsidR="00B12433" w:rsidRPr="00CC1A1A">
        <w:rPr>
          <w:rFonts w:hint="cs"/>
          <w:sz w:val="27"/>
          <w:rtl/>
          <w:lang w:bidi="ar-AE"/>
        </w:rPr>
        <w:t>،</w:t>
      </w:r>
      <w:r w:rsidRPr="00CC1A1A">
        <w:rPr>
          <w:rFonts w:hint="cs"/>
          <w:sz w:val="27"/>
          <w:rtl/>
          <w:lang w:bidi="ar-AE"/>
        </w:rPr>
        <w:t xml:space="preserve"> وهي الكنيسة التي سيطرت سيطرة كاملة ومطلقة على الدولة وملوكها وساستها</w:t>
      </w:r>
      <w:r w:rsidR="00B12433" w:rsidRPr="00CC1A1A">
        <w:rPr>
          <w:rFonts w:hint="cs"/>
          <w:sz w:val="27"/>
          <w:rtl/>
          <w:lang w:bidi="ar-AE"/>
        </w:rPr>
        <w:t>،</w:t>
      </w:r>
      <w:r w:rsidRPr="00CC1A1A">
        <w:rPr>
          <w:rFonts w:hint="cs"/>
          <w:sz w:val="27"/>
          <w:rtl/>
          <w:lang w:bidi="ar-AE"/>
        </w:rPr>
        <w:t xml:space="preserve"> وأخضعت المجتمع لنظام</w:t>
      </w:r>
      <w:r w:rsidR="00B12433" w:rsidRPr="00CC1A1A">
        <w:rPr>
          <w:rFonts w:hint="cs"/>
          <w:sz w:val="27"/>
          <w:rtl/>
          <w:lang w:bidi="ar-AE"/>
        </w:rPr>
        <w:t>ٍ</w:t>
      </w:r>
      <w:r w:rsidRPr="00CC1A1A">
        <w:rPr>
          <w:rFonts w:hint="cs"/>
          <w:sz w:val="27"/>
          <w:rtl/>
          <w:lang w:bidi="ar-AE"/>
        </w:rPr>
        <w:t xml:space="preserve"> صارم يبج</w:t>
      </w:r>
      <w:r w:rsidR="00B12433" w:rsidRPr="00CC1A1A">
        <w:rPr>
          <w:rFonts w:hint="cs"/>
          <w:sz w:val="27"/>
          <w:rtl/>
          <w:lang w:bidi="ar-AE"/>
        </w:rPr>
        <w:t>ِّ</w:t>
      </w:r>
      <w:r w:rsidRPr="00CC1A1A">
        <w:rPr>
          <w:rFonts w:hint="cs"/>
          <w:sz w:val="27"/>
          <w:rtl/>
          <w:lang w:bidi="ar-AE"/>
        </w:rPr>
        <w:t>ل الروح</w:t>
      </w:r>
      <w:r w:rsidR="00B12433" w:rsidRPr="00CC1A1A">
        <w:rPr>
          <w:rFonts w:hint="cs"/>
          <w:sz w:val="27"/>
          <w:rtl/>
          <w:lang w:bidi="ar-AE"/>
        </w:rPr>
        <w:t>،</w:t>
      </w:r>
      <w:r w:rsidRPr="00CC1A1A">
        <w:rPr>
          <w:rFonts w:hint="cs"/>
          <w:sz w:val="27"/>
          <w:rtl/>
          <w:lang w:bidi="ar-AE"/>
        </w:rPr>
        <w:t xml:space="preserve"> وي</w:t>
      </w:r>
      <w:r w:rsidR="00B12433" w:rsidRPr="00CC1A1A">
        <w:rPr>
          <w:rFonts w:hint="cs"/>
          <w:sz w:val="27"/>
          <w:rtl/>
          <w:lang w:bidi="ar-AE"/>
        </w:rPr>
        <w:t>ل</w:t>
      </w:r>
      <w:r w:rsidRPr="00CC1A1A">
        <w:rPr>
          <w:rFonts w:hint="cs"/>
          <w:sz w:val="27"/>
          <w:rtl/>
          <w:lang w:bidi="ar-AE"/>
        </w:rPr>
        <w:t>غي المصالح الدنيوية والمادية</w:t>
      </w:r>
      <w:r w:rsidR="00B12433" w:rsidRPr="00CC1A1A">
        <w:rPr>
          <w:rFonts w:hint="cs"/>
          <w:sz w:val="27"/>
          <w:rtl/>
          <w:lang w:bidi="ar-AE"/>
        </w:rPr>
        <w:t>،</w:t>
      </w:r>
      <w:r w:rsidRPr="00CC1A1A">
        <w:rPr>
          <w:rFonts w:hint="cs"/>
          <w:sz w:val="27"/>
          <w:rtl/>
          <w:lang w:bidi="ar-AE"/>
        </w:rPr>
        <w:t xml:space="preserve"> ويقف في وجه تطو</w:t>
      </w:r>
      <w:r w:rsidR="00B12433" w:rsidRPr="00CC1A1A">
        <w:rPr>
          <w:rFonts w:hint="cs"/>
          <w:sz w:val="27"/>
          <w:rtl/>
          <w:lang w:bidi="ar-AE"/>
        </w:rPr>
        <w:t>ُّ</w:t>
      </w:r>
      <w:r w:rsidRPr="00CC1A1A">
        <w:rPr>
          <w:rFonts w:hint="cs"/>
          <w:sz w:val="27"/>
          <w:rtl/>
          <w:lang w:bidi="ar-AE"/>
        </w:rPr>
        <w:t xml:space="preserve">ر العلوم والمعارف غير الدينية. </w:t>
      </w:r>
    </w:p>
    <w:p w:rsidR="000F5C0D" w:rsidRPr="00CC1A1A" w:rsidRDefault="000F5C0D" w:rsidP="00B12433">
      <w:pPr>
        <w:rPr>
          <w:sz w:val="27"/>
          <w:rtl/>
          <w:lang w:bidi="ar-AE"/>
        </w:rPr>
      </w:pPr>
      <w:r w:rsidRPr="00CC1A1A">
        <w:rPr>
          <w:rFonts w:hint="cs"/>
          <w:sz w:val="27"/>
          <w:rtl/>
          <w:lang w:bidi="ar-AE"/>
        </w:rPr>
        <w:t xml:space="preserve">وبذلك </w:t>
      </w:r>
      <w:r w:rsidR="00B12433" w:rsidRPr="00CC1A1A">
        <w:rPr>
          <w:rFonts w:hint="cs"/>
          <w:sz w:val="27"/>
          <w:rtl/>
          <w:lang w:bidi="ar-AE"/>
        </w:rPr>
        <w:t>ت</w:t>
      </w:r>
      <w:r w:rsidRPr="00CC1A1A">
        <w:rPr>
          <w:rFonts w:hint="cs"/>
          <w:sz w:val="27"/>
          <w:rtl/>
          <w:lang w:bidi="ar-AE"/>
        </w:rPr>
        <w:t>شك</w:t>
      </w:r>
      <w:r w:rsidR="00B12433" w:rsidRPr="00CC1A1A">
        <w:rPr>
          <w:rFonts w:hint="cs"/>
          <w:sz w:val="27"/>
          <w:rtl/>
          <w:lang w:bidi="ar-AE"/>
        </w:rPr>
        <w:t>ّ</w:t>
      </w:r>
      <w:r w:rsidRPr="00CC1A1A">
        <w:rPr>
          <w:rFonts w:hint="cs"/>
          <w:sz w:val="27"/>
          <w:rtl/>
          <w:lang w:bidi="ar-AE"/>
        </w:rPr>
        <w:t>لت حركة العلم والدين القانون، وأصبحت الكنيسة هي المتحكمة في الأنفس والأرواح</w:t>
      </w:r>
      <w:r w:rsidR="00B12433" w:rsidRPr="00CC1A1A">
        <w:rPr>
          <w:rFonts w:hint="cs"/>
          <w:sz w:val="27"/>
          <w:rtl/>
          <w:lang w:bidi="ar-AE"/>
        </w:rPr>
        <w:t>،</w:t>
      </w:r>
      <w:r w:rsidRPr="00CC1A1A">
        <w:rPr>
          <w:rFonts w:hint="cs"/>
          <w:sz w:val="27"/>
          <w:rtl/>
          <w:lang w:bidi="ar-AE"/>
        </w:rPr>
        <w:t xml:space="preserve"> عبر رهبانها وقس</w:t>
      </w:r>
      <w:r w:rsidR="00B12433" w:rsidRPr="00CC1A1A">
        <w:rPr>
          <w:rFonts w:hint="cs"/>
          <w:sz w:val="27"/>
          <w:rtl/>
          <w:lang w:bidi="ar-AE"/>
        </w:rPr>
        <w:t>ِّ</w:t>
      </w:r>
      <w:r w:rsidRPr="00CC1A1A">
        <w:rPr>
          <w:rFonts w:hint="cs"/>
          <w:sz w:val="27"/>
          <w:rtl/>
          <w:lang w:bidi="ar-AE"/>
        </w:rPr>
        <w:t>يس</w:t>
      </w:r>
      <w:r w:rsidR="00B12433" w:rsidRPr="00CC1A1A">
        <w:rPr>
          <w:rFonts w:hint="cs"/>
          <w:sz w:val="27"/>
          <w:rtl/>
          <w:lang w:bidi="ar-AE"/>
        </w:rPr>
        <w:t>ي</w:t>
      </w:r>
      <w:r w:rsidRPr="00CC1A1A">
        <w:rPr>
          <w:rFonts w:hint="cs"/>
          <w:sz w:val="27"/>
          <w:rtl/>
          <w:lang w:bidi="ar-AE"/>
        </w:rPr>
        <w:t>ها، حت</w:t>
      </w:r>
      <w:r w:rsidR="00B12433" w:rsidRPr="00CC1A1A">
        <w:rPr>
          <w:rFonts w:hint="cs"/>
          <w:sz w:val="27"/>
          <w:rtl/>
          <w:lang w:bidi="ar-AE"/>
        </w:rPr>
        <w:t>ّ</w:t>
      </w:r>
      <w:r w:rsidRPr="00CC1A1A">
        <w:rPr>
          <w:rFonts w:hint="cs"/>
          <w:sz w:val="27"/>
          <w:rtl/>
          <w:lang w:bidi="ar-AE"/>
        </w:rPr>
        <w:t>ى أن إيمان المسيحي لم يكن ل</w:t>
      </w:r>
      <w:r w:rsidR="00B12433" w:rsidRPr="00CC1A1A">
        <w:rPr>
          <w:rFonts w:hint="cs"/>
          <w:sz w:val="27"/>
          <w:rtl/>
          <w:lang w:bidi="ar-AE"/>
        </w:rPr>
        <w:t>ي</w:t>
      </w:r>
      <w:r w:rsidRPr="00CC1A1A">
        <w:rPr>
          <w:rFonts w:hint="cs"/>
          <w:sz w:val="27"/>
          <w:rtl/>
          <w:lang w:bidi="ar-AE"/>
        </w:rPr>
        <w:t>صح</w:t>
      </w:r>
      <w:r w:rsidR="00B12433" w:rsidRPr="00CC1A1A">
        <w:rPr>
          <w:rFonts w:hint="cs"/>
          <w:sz w:val="27"/>
          <w:rtl/>
          <w:lang w:bidi="ar-AE"/>
        </w:rPr>
        <w:t>ّ</w:t>
      </w:r>
      <w:r w:rsidRPr="00CC1A1A">
        <w:rPr>
          <w:rFonts w:hint="cs"/>
          <w:sz w:val="27"/>
          <w:rtl/>
          <w:lang w:bidi="ar-AE"/>
        </w:rPr>
        <w:t xml:space="preserve"> إلا</w:t>
      </w:r>
      <w:r w:rsidR="00B12433" w:rsidRPr="00CC1A1A">
        <w:rPr>
          <w:rFonts w:hint="cs"/>
          <w:sz w:val="27"/>
          <w:rtl/>
          <w:lang w:bidi="ar-AE"/>
        </w:rPr>
        <w:t>ّ</w:t>
      </w:r>
      <w:r w:rsidRPr="00CC1A1A">
        <w:rPr>
          <w:rFonts w:hint="cs"/>
          <w:sz w:val="27"/>
          <w:rtl/>
          <w:lang w:bidi="ar-AE"/>
        </w:rPr>
        <w:t xml:space="preserve"> بالمرور عبر وصاية الراهب</w:t>
      </w:r>
      <w:r w:rsidR="00B12433" w:rsidRPr="00CC1A1A">
        <w:rPr>
          <w:rFonts w:hint="cs"/>
          <w:sz w:val="27"/>
          <w:rtl/>
          <w:lang w:bidi="ar-AE"/>
        </w:rPr>
        <w:t>،</w:t>
      </w:r>
      <w:r w:rsidRPr="00CC1A1A">
        <w:rPr>
          <w:rFonts w:hint="cs"/>
          <w:sz w:val="27"/>
          <w:rtl/>
          <w:lang w:bidi="ar-AE"/>
        </w:rPr>
        <w:t xml:space="preserve"> التي تفرض ق</w:t>
      </w:r>
      <w:r w:rsidR="00B12433" w:rsidRPr="00CC1A1A">
        <w:rPr>
          <w:rFonts w:hint="cs"/>
          <w:sz w:val="27"/>
          <w:rtl/>
          <w:lang w:bidi="ar-AE"/>
        </w:rPr>
        <w:t>َ</w:t>
      </w:r>
      <w:r w:rsidRPr="00CC1A1A">
        <w:rPr>
          <w:rFonts w:hint="cs"/>
          <w:sz w:val="27"/>
          <w:rtl/>
          <w:lang w:bidi="ar-AE"/>
        </w:rPr>
        <w:t>س</w:t>
      </w:r>
      <w:r w:rsidR="00B12433" w:rsidRPr="00CC1A1A">
        <w:rPr>
          <w:rFonts w:hint="cs"/>
          <w:sz w:val="27"/>
          <w:rtl/>
          <w:lang w:bidi="ar-AE"/>
        </w:rPr>
        <w:t>ْ</w:t>
      </w:r>
      <w:r w:rsidRPr="00CC1A1A">
        <w:rPr>
          <w:rFonts w:hint="cs"/>
          <w:sz w:val="27"/>
          <w:rtl/>
          <w:lang w:bidi="ar-AE"/>
        </w:rPr>
        <w:t>را</w:t>
      </w:r>
      <w:r w:rsidR="00B12433" w:rsidRPr="00CC1A1A">
        <w:rPr>
          <w:rFonts w:hint="cs"/>
          <w:sz w:val="27"/>
          <w:rtl/>
          <w:lang w:bidi="ar-AE"/>
        </w:rPr>
        <w:t>ً</w:t>
      </w:r>
      <w:r w:rsidRPr="00CC1A1A">
        <w:rPr>
          <w:rFonts w:hint="cs"/>
          <w:sz w:val="27"/>
          <w:rtl/>
          <w:lang w:bidi="ar-AE"/>
        </w:rPr>
        <w:t xml:space="preserve"> على الأتباع، وهي تشبه وصاية الآباء على أ</w:t>
      </w:r>
      <w:r w:rsidR="00B12433" w:rsidRPr="00CC1A1A">
        <w:rPr>
          <w:rFonts w:hint="cs"/>
          <w:sz w:val="27"/>
          <w:rtl/>
          <w:lang w:bidi="ar-AE"/>
        </w:rPr>
        <w:t>ب</w:t>
      </w:r>
      <w:r w:rsidRPr="00CC1A1A">
        <w:rPr>
          <w:rFonts w:hint="cs"/>
          <w:sz w:val="27"/>
          <w:rtl/>
          <w:lang w:bidi="ar-AE"/>
        </w:rPr>
        <w:t>نائهم القاصرين</w:t>
      </w:r>
      <w:r w:rsidR="00B12433" w:rsidRPr="00CC1A1A">
        <w:rPr>
          <w:rFonts w:hint="cs"/>
          <w:sz w:val="27"/>
          <w:rtl/>
          <w:lang w:bidi="ar-AE"/>
        </w:rPr>
        <w:t>.</w:t>
      </w:r>
      <w:r w:rsidRPr="00CC1A1A">
        <w:rPr>
          <w:rFonts w:hint="cs"/>
          <w:sz w:val="27"/>
          <w:rtl/>
          <w:lang w:bidi="ar-AE"/>
        </w:rPr>
        <w:t xml:space="preserve"> وم</w:t>
      </w:r>
      <w:r w:rsidR="00B12433" w:rsidRPr="00CC1A1A">
        <w:rPr>
          <w:rFonts w:hint="cs"/>
          <w:sz w:val="27"/>
          <w:rtl/>
          <w:lang w:bidi="ar-AE"/>
        </w:rPr>
        <w:t>َ</w:t>
      </w:r>
      <w:r w:rsidRPr="00CC1A1A">
        <w:rPr>
          <w:rFonts w:hint="cs"/>
          <w:sz w:val="27"/>
          <w:rtl/>
          <w:lang w:bidi="ar-AE"/>
        </w:rPr>
        <w:t>ن</w:t>
      </w:r>
      <w:r w:rsidR="00B12433" w:rsidRPr="00CC1A1A">
        <w:rPr>
          <w:rFonts w:hint="cs"/>
          <w:sz w:val="27"/>
          <w:rtl/>
          <w:lang w:bidi="ar-AE"/>
        </w:rPr>
        <w:t>ْ</w:t>
      </w:r>
      <w:r w:rsidRPr="00CC1A1A">
        <w:rPr>
          <w:rFonts w:hint="cs"/>
          <w:sz w:val="27"/>
          <w:rtl/>
          <w:lang w:bidi="ar-AE"/>
        </w:rPr>
        <w:t xml:space="preserve"> يبحث في دلالات ومرجعيات المصطلحات الكنيسة المستعملة من أب</w:t>
      </w:r>
      <w:r w:rsidR="00B12433" w:rsidRPr="00CC1A1A">
        <w:rPr>
          <w:rFonts w:hint="cs"/>
          <w:sz w:val="27"/>
          <w:rtl/>
          <w:lang w:bidi="ar-AE"/>
        </w:rPr>
        <w:t>ٍ</w:t>
      </w:r>
      <w:r w:rsidRPr="00CC1A1A">
        <w:rPr>
          <w:rFonts w:hint="cs"/>
          <w:sz w:val="27"/>
          <w:rtl/>
          <w:lang w:bidi="ar-AE"/>
        </w:rPr>
        <w:t xml:space="preserve"> وابن، وأحيانا</w:t>
      </w:r>
      <w:r w:rsidR="00B12433" w:rsidRPr="00CC1A1A">
        <w:rPr>
          <w:rFonts w:hint="cs"/>
          <w:sz w:val="27"/>
          <w:rtl/>
          <w:lang w:bidi="ar-AE"/>
        </w:rPr>
        <w:t>ً</w:t>
      </w:r>
      <w:r w:rsidRPr="00CC1A1A">
        <w:rPr>
          <w:rFonts w:hint="cs"/>
          <w:sz w:val="27"/>
          <w:rtl/>
          <w:lang w:bidi="ar-AE"/>
        </w:rPr>
        <w:t xml:space="preserve"> أخت وأخ</w:t>
      </w:r>
      <w:r w:rsidR="00B12433" w:rsidRPr="00CC1A1A">
        <w:rPr>
          <w:rFonts w:hint="cs"/>
          <w:sz w:val="27"/>
          <w:rtl/>
          <w:lang w:bidi="ar-AE"/>
        </w:rPr>
        <w:t>،</w:t>
      </w:r>
      <w:r w:rsidRPr="00CC1A1A">
        <w:rPr>
          <w:rFonts w:hint="cs"/>
          <w:sz w:val="27"/>
          <w:rtl/>
          <w:lang w:bidi="ar-AE"/>
        </w:rPr>
        <w:t xml:space="preserve"> يدرك عمق الهو</w:t>
      </w:r>
      <w:r w:rsidR="00B12433" w:rsidRPr="00CC1A1A">
        <w:rPr>
          <w:rFonts w:hint="cs"/>
          <w:sz w:val="27"/>
          <w:rtl/>
          <w:lang w:bidi="ar-AE"/>
        </w:rPr>
        <w:t>ّ</w:t>
      </w:r>
      <w:r w:rsidRPr="00CC1A1A">
        <w:rPr>
          <w:rFonts w:hint="cs"/>
          <w:sz w:val="27"/>
          <w:rtl/>
          <w:lang w:bidi="ar-AE"/>
        </w:rPr>
        <w:t>ة الفاصلة بين رجل الدين ولو كان في أسفل السل</w:t>
      </w:r>
      <w:r w:rsidR="00B12433" w:rsidRPr="00CC1A1A">
        <w:rPr>
          <w:rFonts w:hint="cs"/>
          <w:sz w:val="27"/>
          <w:rtl/>
          <w:lang w:bidi="ar-AE"/>
        </w:rPr>
        <w:t>َّ</w:t>
      </w:r>
      <w:r w:rsidRPr="00CC1A1A">
        <w:rPr>
          <w:rFonts w:hint="cs"/>
          <w:sz w:val="27"/>
          <w:rtl/>
          <w:lang w:bidi="ar-AE"/>
        </w:rPr>
        <w:t>م اله</w:t>
      </w:r>
      <w:r w:rsidR="00B12433" w:rsidRPr="00CC1A1A">
        <w:rPr>
          <w:rFonts w:hint="cs"/>
          <w:sz w:val="27"/>
          <w:rtl/>
          <w:lang w:bidi="ar-AE"/>
        </w:rPr>
        <w:t>َ</w:t>
      </w:r>
      <w:r w:rsidRPr="00CC1A1A">
        <w:rPr>
          <w:rFonts w:hint="cs"/>
          <w:sz w:val="27"/>
          <w:rtl/>
          <w:lang w:bidi="ar-AE"/>
        </w:rPr>
        <w:t>ر</w:t>
      </w:r>
      <w:r w:rsidR="00B12433" w:rsidRPr="00CC1A1A">
        <w:rPr>
          <w:rFonts w:hint="cs"/>
          <w:sz w:val="27"/>
          <w:rtl/>
          <w:lang w:bidi="ar-AE"/>
        </w:rPr>
        <w:t>َ</w:t>
      </w:r>
      <w:r w:rsidRPr="00CC1A1A">
        <w:rPr>
          <w:rFonts w:hint="cs"/>
          <w:sz w:val="27"/>
          <w:rtl/>
          <w:lang w:bidi="ar-AE"/>
        </w:rPr>
        <w:t xml:space="preserve">مي للكنيسة ورجل الدنيا العادي. </w:t>
      </w:r>
    </w:p>
    <w:p w:rsidR="000F5C0D" w:rsidRPr="00CC1A1A" w:rsidRDefault="000F5C0D" w:rsidP="00064120">
      <w:pPr>
        <w:rPr>
          <w:sz w:val="27"/>
          <w:rtl/>
          <w:lang w:bidi="ar-AE"/>
        </w:rPr>
      </w:pPr>
      <w:r w:rsidRPr="00CC1A1A">
        <w:rPr>
          <w:rFonts w:hint="cs"/>
          <w:sz w:val="27"/>
          <w:rtl/>
          <w:lang w:bidi="ar-AE"/>
        </w:rPr>
        <w:t>فرجال الدين والرهبان إذن هم الوسطاء الذين ليس منهم ب</w:t>
      </w:r>
      <w:r w:rsidR="00064120" w:rsidRPr="00CC1A1A">
        <w:rPr>
          <w:rFonts w:hint="cs"/>
          <w:sz w:val="27"/>
          <w:rtl/>
          <w:lang w:bidi="ar-AE"/>
        </w:rPr>
        <w:t>ُ</w:t>
      </w:r>
      <w:r w:rsidRPr="00CC1A1A">
        <w:rPr>
          <w:rFonts w:hint="cs"/>
          <w:sz w:val="27"/>
          <w:rtl/>
          <w:lang w:bidi="ar-AE"/>
        </w:rPr>
        <w:t>د</w:t>
      </w:r>
      <w:r w:rsidR="00064120" w:rsidRPr="00CC1A1A">
        <w:rPr>
          <w:rFonts w:hint="cs"/>
          <w:sz w:val="27"/>
          <w:rtl/>
          <w:lang w:bidi="ar-AE"/>
        </w:rPr>
        <w:t>ٌّ؛</w:t>
      </w:r>
      <w:r w:rsidRPr="00CC1A1A">
        <w:rPr>
          <w:rFonts w:hint="cs"/>
          <w:sz w:val="27"/>
          <w:rtl/>
          <w:lang w:bidi="ar-AE"/>
        </w:rPr>
        <w:t xml:space="preserve"> لكي يكون الإنسان مؤمنا</w:t>
      </w:r>
      <w:r w:rsidR="00064120" w:rsidRPr="00CC1A1A">
        <w:rPr>
          <w:rFonts w:hint="cs"/>
          <w:sz w:val="27"/>
          <w:rtl/>
          <w:lang w:bidi="ar-AE"/>
        </w:rPr>
        <w:t>ً</w:t>
      </w:r>
      <w:r w:rsidRPr="00CC1A1A">
        <w:rPr>
          <w:rFonts w:hint="cs"/>
          <w:sz w:val="27"/>
          <w:rtl/>
          <w:lang w:bidi="ar-AE"/>
        </w:rPr>
        <w:t>، وهم المتحك</w:t>
      </w:r>
      <w:r w:rsidR="00064120" w:rsidRPr="00CC1A1A">
        <w:rPr>
          <w:rFonts w:hint="cs"/>
          <w:sz w:val="27"/>
          <w:rtl/>
          <w:lang w:bidi="ar-AE"/>
        </w:rPr>
        <w:t>ِّ</w:t>
      </w:r>
      <w:r w:rsidRPr="00CC1A1A">
        <w:rPr>
          <w:rFonts w:hint="cs"/>
          <w:sz w:val="27"/>
          <w:rtl/>
          <w:lang w:bidi="ar-AE"/>
        </w:rPr>
        <w:t>مون في إيمان المؤمن</w:t>
      </w:r>
      <w:r w:rsidR="00064120" w:rsidRPr="00CC1A1A">
        <w:rPr>
          <w:rFonts w:hint="cs"/>
          <w:sz w:val="27"/>
          <w:rtl/>
          <w:lang w:bidi="ar-AE"/>
        </w:rPr>
        <w:t>،</w:t>
      </w:r>
      <w:r w:rsidRPr="00CC1A1A">
        <w:rPr>
          <w:rFonts w:hint="cs"/>
          <w:sz w:val="27"/>
          <w:rtl/>
          <w:lang w:bidi="ar-AE"/>
        </w:rPr>
        <w:t xml:space="preserve"> منذ أيامه الأولى عبر التعميد إلى نهاية حياته عبر مباركته أو طرده من الملكوت</w:t>
      </w:r>
      <w:r w:rsidR="00064120" w:rsidRPr="00CC1A1A">
        <w:rPr>
          <w:rFonts w:hint="cs"/>
          <w:sz w:val="27"/>
          <w:rtl/>
          <w:lang w:bidi="ar-AE"/>
        </w:rPr>
        <w:t>،</w:t>
      </w:r>
      <w:r w:rsidRPr="00CC1A1A">
        <w:rPr>
          <w:rFonts w:hint="cs"/>
          <w:sz w:val="27"/>
          <w:rtl/>
          <w:lang w:bidi="ar-AE"/>
        </w:rPr>
        <w:t xml:space="preserve"> مرورا</w:t>
      </w:r>
      <w:r w:rsidR="00064120" w:rsidRPr="00CC1A1A">
        <w:rPr>
          <w:rFonts w:hint="cs"/>
          <w:sz w:val="27"/>
          <w:rtl/>
          <w:lang w:bidi="ar-AE"/>
        </w:rPr>
        <w:t>ً</w:t>
      </w:r>
      <w:r w:rsidRPr="00CC1A1A">
        <w:rPr>
          <w:rFonts w:hint="cs"/>
          <w:sz w:val="27"/>
          <w:rtl/>
          <w:lang w:bidi="ar-AE"/>
        </w:rPr>
        <w:t xml:space="preserve"> بإمكانية تبشيره أيام حياته بمغفرة الذنوب أو متابعته بالتفتيش عن آرا</w:t>
      </w:r>
      <w:r w:rsidR="00064120" w:rsidRPr="00CC1A1A">
        <w:rPr>
          <w:rFonts w:hint="cs"/>
          <w:sz w:val="27"/>
          <w:rtl/>
          <w:lang w:bidi="ar-AE"/>
        </w:rPr>
        <w:t>ئ</w:t>
      </w:r>
      <w:r w:rsidRPr="00CC1A1A">
        <w:rPr>
          <w:rFonts w:hint="cs"/>
          <w:sz w:val="27"/>
          <w:rtl/>
          <w:lang w:bidi="ar-AE"/>
        </w:rPr>
        <w:t>ه ومعتقداته</w:t>
      </w:r>
      <w:r w:rsidR="00064120" w:rsidRPr="00CC1A1A">
        <w:rPr>
          <w:rFonts w:hint="cs"/>
          <w:sz w:val="27"/>
          <w:rtl/>
          <w:lang w:bidi="ar-AE"/>
        </w:rPr>
        <w:t>،</w:t>
      </w:r>
      <w:r w:rsidRPr="00CC1A1A">
        <w:rPr>
          <w:rFonts w:hint="cs"/>
          <w:sz w:val="27"/>
          <w:rtl/>
          <w:lang w:bidi="ar-AE"/>
        </w:rPr>
        <w:t xml:space="preserve"> وتطهيره بالتعذيب والإحراق بالنار، إذا كان </w:t>
      </w:r>
      <w:r w:rsidRPr="00CC1A1A">
        <w:rPr>
          <w:rFonts w:hint="eastAsia"/>
          <w:sz w:val="27"/>
          <w:rtl/>
          <w:lang w:bidi="ar-AE"/>
        </w:rPr>
        <w:t>«</w:t>
      </w:r>
      <w:r w:rsidRPr="00CC1A1A">
        <w:rPr>
          <w:rFonts w:hint="cs"/>
          <w:sz w:val="27"/>
          <w:rtl/>
          <w:lang w:bidi="ar-AE"/>
        </w:rPr>
        <w:t>مجد</w:t>
      </w:r>
      <w:r w:rsidR="00064120" w:rsidRPr="00CC1A1A">
        <w:rPr>
          <w:rFonts w:hint="cs"/>
          <w:sz w:val="27"/>
          <w:rtl/>
          <w:lang w:bidi="ar-AE"/>
        </w:rPr>
        <w:t>ّ</w:t>
      </w:r>
      <w:r w:rsidRPr="00CC1A1A">
        <w:rPr>
          <w:rFonts w:hint="cs"/>
          <w:sz w:val="27"/>
          <w:rtl/>
          <w:lang w:bidi="ar-AE"/>
        </w:rPr>
        <w:t>فا</w:t>
      </w:r>
      <w:r w:rsidR="00064120" w:rsidRPr="00CC1A1A">
        <w:rPr>
          <w:rFonts w:hint="cs"/>
          <w:sz w:val="27"/>
          <w:rtl/>
          <w:lang w:bidi="ar-AE"/>
        </w:rPr>
        <w:t>ً</w:t>
      </w:r>
      <w:r w:rsidRPr="00CC1A1A">
        <w:rPr>
          <w:rFonts w:hint="eastAsia"/>
          <w:sz w:val="27"/>
          <w:rtl/>
        </w:rPr>
        <w:t>»</w:t>
      </w:r>
      <w:r w:rsidRPr="00CC1A1A">
        <w:rPr>
          <w:rFonts w:hint="cs"/>
          <w:sz w:val="27"/>
          <w:rtl/>
          <w:lang w:bidi="ar-AE"/>
        </w:rPr>
        <w:t xml:space="preserve"> مخالفا</w:t>
      </w:r>
      <w:r w:rsidR="00064120" w:rsidRPr="00CC1A1A">
        <w:rPr>
          <w:rFonts w:hint="cs"/>
          <w:sz w:val="27"/>
          <w:rtl/>
          <w:lang w:bidi="ar-AE"/>
        </w:rPr>
        <w:t>ً</w:t>
      </w:r>
      <w:r w:rsidRPr="00CC1A1A">
        <w:rPr>
          <w:rFonts w:hint="cs"/>
          <w:sz w:val="27"/>
          <w:rtl/>
          <w:lang w:bidi="ar-AE"/>
        </w:rPr>
        <w:t xml:space="preserve"> لآراء الكنيسة المقد</w:t>
      </w:r>
      <w:r w:rsidR="00064120" w:rsidRPr="00CC1A1A">
        <w:rPr>
          <w:rFonts w:hint="cs"/>
          <w:sz w:val="27"/>
          <w:rtl/>
          <w:lang w:bidi="ar-AE"/>
        </w:rPr>
        <w:t>ّ</w:t>
      </w:r>
      <w:r w:rsidRPr="00CC1A1A">
        <w:rPr>
          <w:rFonts w:hint="cs"/>
          <w:sz w:val="27"/>
          <w:rtl/>
          <w:lang w:bidi="ar-AE"/>
        </w:rPr>
        <w:t xml:space="preserve">سة. </w:t>
      </w:r>
    </w:p>
    <w:p w:rsidR="000F5C0D" w:rsidRPr="00CC1A1A" w:rsidRDefault="000F5C0D" w:rsidP="00064120">
      <w:pPr>
        <w:rPr>
          <w:sz w:val="27"/>
          <w:rtl/>
          <w:lang w:bidi="ar-AE"/>
        </w:rPr>
      </w:pPr>
      <w:r w:rsidRPr="00CC1A1A">
        <w:rPr>
          <w:rFonts w:hint="cs"/>
          <w:sz w:val="27"/>
          <w:rtl/>
          <w:lang w:bidi="ar-AE"/>
        </w:rPr>
        <w:t>على أن مصدر الانحراف الذي بدأ بفترة</w:t>
      </w:r>
      <w:r w:rsidR="00064120" w:rsidRPr="00CC1A1A">
        <w:rPr>
          <w:rFonts w:hint="cs"/>
          <w:sz w:val="27"/>
          <w:rtl/>
          <w:lang w:bidi="ar-AE"/>
        </w:rPr>
        <w:t>ٍ</w:t>
      </w:r>
      <w:r w:rsidRPr="00CC1A1A">
        <w:rPr>
          <w:rFonts w:hint="cs"/>
          <w:sz w:val="27"/>
          <w:rtl/>
          <w:lang w:bidi="ar-AE"/>
        </w:rPr>
        <w:t xml:space="preserve"> قصيرة بعد عيسى</w:t>
      </w:r>
      <w:r w:rsidR="00F91E62" w:rsidRPr="00CC1A1A">
        <w:rPr>
          <w:rFonts w:cs="Mosawi" w:hint="cs"/>
          <w:sz w:val="27"/>
          <w:szCs w:val="22"/>
          <w:rtl/>
          <w:lang w:bidi="ar-AE"/>
        </w:rPr>
        <w:t>×</w:t>
      </w:r>
      <w:r w:rsidRPr="00CC1A1A">
        <w:rPr>
          <w:rFonts w:hint="cs"/>
          <w:sz w:val="27"/>
          <w:rtl/>
          <w:lang w:bidi="ar-AE"/>
        </w:rPr>
        <w:t xml:space="preserve"> لم يكن في ذات الدين</w:t>
      </w:r>
      <w:r w:rsidR="00064120" w:rsidRPr="00CC1A1A">
        <w:rPr>
          <w:rFonts w:hint="cs"/>
          <w:sz w:val="27"/>
          <w:rtl/>
          <w:lang w:bidi="ar-AE"/>
        </w:rPr>
        <w:t>،</w:t>
      </w:r>
      <w:r w:rsidRPr="00CC1A1A">
        <w:rPr>
          <w:rFonts w:hint="cs"/>
          <w:sz w:val="27"/>
          <w:rtl/>
          <w:lang w:bidi="ar-AE"/>
        </w:rPr>
        <w:t xml:space="preserve"> ولا حتى في وجود الإكليروس الديني، بل في حرص هذا الإكليروس على استملاك الدين والدنيا استملاكا</w:t>
      </w:r>
      <w:r w:rsidR="00064120" w:rsidRPr="00CC1A1A">
        <w:rPr>
          <w:rFonts w:hint="cs"/>
          <w:sz w:val="27"/>
          <w:rtl/>
          <w:lang w:bidi="ar-AE"/>
        </w:rPr>
        <w:t>ً</w:t>
      </w:r>
      <w:r w:rsidRPr="00CC1A1A">
        <w:rPr>
          <w:rFonts w:hint="cs"/>
          <w:sz w:val="27"/>
          <w:rtl/>
          <w:lang w:bidi="ar-AE"/>
        </w:rPr>
        <w:t xml:space="preserve"> نهائيا</w:t>
      </w:r>
      <w:r w:rsidR="00064120" w:rsidRPr="00CC1A1A">
        <w:rPr>
          <w:rFonts w:hint="cs"/>
          <w:sz w:val="27"/>
          <w:rtl/>
          <w:lang w:bidi="ar-AE"/>
        </w:rPr>
        <w:t>ً،</w:t>
      </w:r>
      <w:r w:rsidRPr="00CC1A1A">
        <w:rPr>
          <w:rFonts w:hint="cs"/>
          <w:sz w:val="27"/>
          <w:rtl/>
          <w:lang w:bidi="ar-AE"/>
        </w:rPr>
        <w:t xml:space="preserve"> واحتكار معرفتهما احتكارا</w:t>
      </w:r>
      <w:r w:rsidR="00064120" w:rsidRPr="00CC1A1A">
        <w:rPr>
          <w:rFonts w:hint="cs"/>
          <w:sz w:val="27"/>
          <w:rtl/>
          <w:lang w:bidi="ar-AE"/>
        </w:rPr>
        <w:t>ً</w:t>
      </w:r>
      <w:r w:rsidRPr="00CC1A1A">
        <w:rPr>
          <w:rFonts w:hint="cs"/>
          <w:sz w:val="27"/>
          <w:rtl/>
          <w:lang w:bidi="ar-AE"/>
        </w:rPr>
        <w:t xml:space="preserve"> مطلقا</w:t>
      </w:r>
      <w:r w:rsidR="00064120" w:rsidRPr="00CC1A1A">
        <w:rPr>
          <w:rFonts w:hint="cs"/>
          <w:sz w:val="27"/>
          <w:rtl/>
          <w:lang w:bidi="ar-AE"/>
        </w:rPr>
        <w:t>ً</w:t>
      </w:r>
      <w:r w:rsidRPr="00CC1A1A">
        <w:rPr>
          <w:rFonts w:hint="cs"/>
          <w:sz w:val="27"/>
          <w:rtl/>
          <w:lang w:bidi="ar-AE"/>
        </w:rPr>
        <w:t xml:space="preserve"> ومشروعا</w:t>
      </w:r>
      <w:r w:rsidR="00064120" w:rsidRPr="00CC1A1A">
        <w:rPr>
          <w:rFonts w:hint="cs"/>
          <w:sz w:val="27"/>
          <w:rtl/>
          <w:lang w:bidi="ar-AE"/>
        </w:rPr>
        <w:t>ً،</w:t>
      </w:r>
      <w:r w:rsidRPr="00CC1A1A">
        <w:rPr>
          <w:rFonts w:hint="cs"/>
          <w:sz w:val="27"/>
          <w:rtl/>
          <w:lang w:bidi="ar-AE"/>
        </w:rPr>
        <w:t xml:space="preserve"> والصدور في ذلك عن طريق مقد</w:t>
      </w:r>
      <w:r w:rsidR="00064120" w:rsidRPr="00CC1A1A">
        <w:rPr>
          <w:rFonts w:hint="cs"/>
          <w:sz w:val="27"/>
          <w:rtl/>
          <w:lang w:bidi="ar-AE"/>
        </w:rPr>
        <w:t>ّ</w:t>
      </w:r>
      <w:r w:rsidRPr="00CC1A1A">
        <w:rPr>
          <w:rFonts w:hint="cs"/>
          <w:sz w:val="27"/>
          <w:rtl/>
          <w:lang w:bidi="ar-AE"/>
        </w:rPr>
        <w:t>س لا يقبل المراجعة أو المحاسبة</w:t>
      </w:r>
      <w:r w:rsidR="00064120" w:rsidRPr="00CC1A1A">
        <w:rPr>
          <w:rFonts w:hint="cs"/>
          <w:sz w:val="27"/>
          <w:rtl/>
          <w:lang w:bidi="ar-AE"/>
        </w:rPr>
        <w:t>؛</w:t>
      </w:r>
      <w:r w:rsidRPr="00CC1A1A">
        <w:rPr>
          <w:rFonts w:hint="cs"/>
          <w:sz w:val="27"/>
          <w:rtl/>
          <w:lang w:bidi="ar-AE"/>
        </w:rPr>
        <w:t xml:space="preserve"> إذ هم الرهبان المتحك</w:t>
      </w:r>
      <w:r w:rsidR="00064120" w:rsidRPr="00CC1A1A">
        <w:rPr>
          <w:rFonts w:hint="cs"/>
          <w:sz w:val="27"/>
          <w:rtl/>
          <w:lang w:bidi="ar-AE"/>
        </w:rPr>
        <w:t>ِّ</w:t>
      </w:r>
      <w:r w:rsidRPr="00CC1A1A">
        <w:rPr>
          <w:rFonts w:hint="cs"/>
          <w:sz w:val="27"/>
          <w:rtl/>
          <w:lang w:bidi="ar-AE"/>
        </w:rPr>
        <w:t>مون باسم الله</w:t>
      </w:r>
      <w:r w:rsidR="00064120" w:rsidRPr="00CC1A1A">
        <w:rPr>
          <w:rFonts w:hint="cs"/>
          <w:sz w:val="27"/>
          <w:rtl/>
          <w:lang w:bidi="ar-AE"/>
        </w:rPr>
        <w:t>،</w:t>
      </w:r>
      <w:r w:rsidRPr="00CC1A1A">
        <w:rPr>
          <w:rFonts w:hint="cs"/>
          <w:sz w:val="27"/>
          <w:rtl/>
          <w:lang w:bidi="ar-AE"/>
        </w:rPr>
        <w:t xml:space="preserve"> والمترجمون لإرادته، وأي</w:t>
      </w:r>
      <w:r w:rsidR="00064120" w:rsidRPr="00CC1A1A">
        <w:rPr>
          <w:rFonts w:hint="cs"/>
          <w:sz w:val="27"/>
          <w:rtl/>
          <w:lang w:bidi="ar-AE"/>
        </w:rPr>
        <w:t>ُّ</w:t>
      </w:r>
      <w:r w:rsidRPr="00CC1A1A">
        <w:rPr>
          <w:rFonts w:hint="cs"/>
          <w:sz w:val="27"/>
          <w:rtl/>
          <w:lang w:bidi="ar-AE"/>
        </w:rPr>
        <w:t xml:space="preserve"> مخالفة لهم </w:t>
      </w:r>
      <w:r w:rsidR="00064120" w:rsidRPr="00CC1A1A">
        <w:rPr>
          <w:rFonts w:hint="cs"/>
          <w:sz w:val="27"/>
          <w:rtl/>
          <w:lang w:bidi="ar-AE"/>
        </w:rPr>
        <w:t>تعتبر</w:t>
      </w:r>
      <w:r w:rsidRPr="00CC1A1A">
        <w:rPr>
          <w:rFonts w:hint="cs"/>
          <w:sz w:val="27"/>
          <w:rtl/>
          <w:lang w:bidi="ar-AE"/>
        </w:rPr>
        <w:t xml:space="preserve"> مخالفة لإرادة الله وتوجيهاته. </w:t>
      </w:r>
    </w:p>
    <w:p w:rsidR="000F5C0D" w:rsidRPr="00CC1A1A" w:rsidRDefault="000F5C0D" w:rsidP="000F5C0D">
      <w:pPr>
        <w:rPr>
          <w:sz w:val="27"/>
          <w:rtl/>
          <w:lang w:bidi="ar-AE"/>
        </w:rPr>
      </w:pPr>
      <w:r w:rsidRPr="00CC1A1A">
        <w:rPr>
          <w:rFonts w:hint="cs"/>
          <w:sz w:val="27"/>
          <w:rtl/>
          <w:lang w:bidi="ar-AE"/>
        </w:rPr>
        <w:t>وقد أث</w:t>
      </w:r>
      <w:r w:rsidR="00064120" w:rsidRPr="00CC1A1A">
        <w:rPr>
          <w:rFonts w:hint="cs"/>
          <w:sz w:val="27"/>
          <w:rtl/>
          <w:lang w:bidi="ar-AE"/>
        </w:rPr>
        <w:t>َّ</w:t>
      </w:r>
      <w:r w:rsidRPr="00CC1A1A">
        <w:rPr>
          <w:rFonts w:hint="cs"/>
          <w:sz w:val="27"/>
          <w:rtl/>
          <w:lang w:bidi="ar-AE"/>
        </w:rPr>
        <w:t xml:space="preserve">رت هاته الفلسفة الإطلاقية العرفاتية على: </w:t>
      </w:r>
    </w:p>
    <w:p w:rsidR="000F5C0D" w:rsidRPr="00CC1A1A" w:rsidRDefault="000F5C0D" w:rsidP="000F5C0D">
      <w:pPr>
        <w:rPr>
          <w:sz w:val="27"/>
          <w:rtl/>
          <w:lang w:bidi="ar-AE"/>
        </w:rPr>
      </w:pPr>
    </w:p>
    <w:p w:rsidR="000F5C0D" w:rsidRPr="00CC1A1A" w:rsidRDefault="000F5C0D" w:rsidP="000F5C0D">
      <w:pPr>
        <w:pStyle w:val="Heading3"/>
        <w:rPr>
          <w:color w:val="auto"/>
          <w:rtl/>
          <w:lang w:bidi="ar-AE"/>
        </w:rPr>
      </w:pPr>
      <w:r w:rsidRPr="00CC1A1A">
        <w:rPr>
          <w:rFonts w:hint="cs"/>
          <w:color w:val="auto"/>
          <w:rtl/>
          <w:lang w:bidi="ar-AE"/>
        </w:rPr>
        <w:t xml:space="preserve">1ـ مصادر الدين ونصوصه </w:t>
      </w:r>
    </w:p>
    <w:p w:rsidR="000F5C0D" w:rsidRPr="00CC1A1A" w:rsidRDefault="000F5C0D" w:rsidP="000F5C0D">
      <w:pPr>
        <w:rPr>
          <w:sz w:val="27"/>
          <w:rtl/>
        </w:rPr>
      </w:pPr>
      <w:r w:rsidRPr="00CC1A1A">
        <w:rPr>
          <w:rFonts w:hint="cs"/>
          <w:sz w:val="27"/>
          <w:rtl/>
          <w:lang w:bidi="ar-AE"/>
        </w:rPr>
        <w:t>فأقر</w:t>
      </w:r>
      <w:r w:rsidR="00064120" w:rsidRPr="00CC1A1A">
        <w:rPr>
          <w:rFonts w:hint="cs"/>
          <w:sz w:val="27"/>
          <w:rtl/>
          <w:lang w:bidi="ar-AE"/>
        </w:rPr>
        <w:t>ّ</w:t>
      </w:r>
      <w:r w:rsidRPr="00CC1A1A">
        <w:rPr>
          <w:rFonts w:hint="cs"/>
          <w:sz w:val="27"/>
          <w:rtl/>
          <w:lang w:bidi="ar-AE"/>
        </w:rPr>
        <w:t>ت المجامع الكنسية أناجيل</w:t>
      </w:r>
      <w:r w:rsidR="00064120" w:rsidRPr="00CC1A1A">
        <w:rPr>
          <w:rFonts w:hint="cs"/>
          <w:sz w:val="27"/>
          <w:rtl/>
          <w:lang w:bidi="ar-AE"/>
        </w:rPr>
        <w:t>،</w:t>
      </w:r>
      <w:r w:rsidRPr="00CC1A1A">
        <w:rPr>
          <w:rFonts w:hint="cs"/>
          <w:sz w:val="27"/>
          <w:rtl/>
          <w:lang w:bidi="ar-AE"/>
        </w:rPr>
        <w:t xml:space="preserve"> وأقصت أخرى</w:t>
      </w:r>
      <w:r w:rsidR="00064120" w:rsidRPr="00CC1A1A">
        <w:rPr>
          <w:rFonts w:hint="cs"/>
          <w:sz w:val="27"/>
          <w:rtl/>
          <w:lang w:bidi="ar-AE"/>
        </w:rPr>
        <w:t>،</w:t>
      </w:r>
      <w:r w:rsidRPr="00CC1A1A">
        <w:rPr>
          <w:rFonts w:hint="cs"/>
          <w:sz w:val="27"/>
          <w:rtl/>
          <w:lang w:bidi="ar-AE"/>
        </w:rPr>
        <w:t xml:space="preserve"> من دون أي</w:t>
      </w:r>
      <w:r w:rsidR="00064120" w:rsidRPr="00CC1A1A">
        <w:rPr>
          <w:rFonts w:hint="cs"/>
          <w:sz w:val="27"/>
          <w:rtl/>
          <w:lang w:bidi="ar-AE"/>
        </w:rPr>
        <w:t>ّ</w:t>
      </w:r>
      <w:r w:rsidRPr="00CC1A1A">
        <w:rPr>
          <w:rFonts w:hint="cs"/>
          <w:sz w:val="27"/>
          <w:rtl/>
          <w:lang w:bidi="ar-AE"/>
        </w:rPr>
        <w:t xml:space="preserve"> سند علمي أو توثيقي</w:t>
      </w:r>
      <w:r w:rsidR="00064120" w:rsidRPr="00CC1A1A">
        <w:rPr>
          <w:rFonts w:hint="cs"/>
          <w:sz w:val="27"/>
          <w:rtl/>
          <w:lang w:bidi="ar-AE"/>
        </w:rPr>
        <w:t>.</w:t>
      </w:r>
      <w:r w:rsidRPr="00CC1A1A">
        <w:rPr>
          <w:rFonts w:hint="cs"/>
          <w:sz w:val="27"/>
          <w:rtl/>
          <w:lang w:bidi="ar-AE"/>
        </w:rPr>
        <w:t xml:space="preserve"> وحرمت ترجمة الكتب المقد</w:t>
      </w:r>
      <w:r w:rsidR="00064120" w:rsidRPr="00CC1A1A">
        <w:rPr>
          <w:rFonts w:hint="cs"/>
          <w:sz w:val="27"/>
          <w:rtl/>
          <w:lang w:bidi="ar-AE"/>
        </w:rPr>
        <w:t>ّ</w:t>
      </w:r>
      <w:r w:rsidRPr="00CC1A1A">
        <w:rPr>
          <w:rFonts w:hint="cs"/>
          <w:sz w:val="27"/>
          <w:rtl/>
          <w:lang w:bidi="ar-AE"/>
        </w:rPr>
        <w:t>سة من اللاتينية إلى غيرها من اللغات الأور</w:t>
      </w:r>
      <w:r w:rsidR="00064120" w:rsidRPr="00CC1A1A">
        <w:rPr>
          <w:rFonts w:hint="cs"/>
          <w:sz w:val="27"/>
          <w:rtl/>
          <w:lang w:bidi="ar-AE"/>
        </w:rPr>
        <w:t>و</w:t>
      </w:r>
      <w:r w:rsidRPr="00CC1A1A">
        <w:rPr>
          <w:rFonts w:hint="cs"/>
          <w:sz w:val="27"/>
          <w:rtl/>
          <w:lang w:bidi="ar-AE"/>
        </w:rPr>
        <w:t>بية</w:t>
      </w:r>
      <w:r w:rsidR="00064120" w:rsidRPr="00CC1A1A">
        <w:rPr>
          <w:rFonts w:hint="cs"/>
          <w:sz w:val="27"/>
          <w:rtl/>
          <w:lang w:bidi="ar-AE"/>
        </w:rPr>
        <w:t>؛</w:t>
      </w:r>
      <w:r w:rsidRPr="00CC1A1A">
        <w:rPr>
          <w:rFonts w:hint="cs"/>
          <w:sz w:val="27"/>
          <w:rtl/>
          <w:lang w:bidi="ar-AE"/>
        </w:rPr>
        <w:t xml:space="preserve"> إمعانا</w:t>
      </w:r>
      <w:r w:rsidR="00064120" w:rsidRPr="00CC1A1A">
        <w:rPr>
          <w:rFonts w:hint="cs"/>
          <w:sz w:val="27"/>
          <w:rtl/>
          <w:lang w:bidi="ar-AE"/>
        </w:rPr>
        <w:t>ً</w:t>
      </w:r>
      <w:r w:rsidRPr="00CC1A1A">
        <w:rPr>
          <w:rFonts w:hint="cs"/>
          <w:sz w:val="27"/>
          <w:rtl/>
          <w:lang w:bidi="ar-AE"/>
        </w:rPr>
        <w:t xml:space="preserve"> في احتكار الدين ووسائل معرفته. </w:t>
      </w:r>
    </w:p>
    <w:p w:rsidR="000F5C0D" w:rsidRPr="00CC1A1A" w:rsidRDefault="000F5C0D" w:rsidP="000F5C0D">
      <w:pPr>
        <w:rPr>
          <w:sz w:val="27"/>
          <w:rtl/>
        </w:rPr>
      </w:pPr>
    </w:p>
    <w:p w:rsidR="000F5C0D" w:rsidRPr="00CC1A1A" w:rsidRDefault="000F5C0D" w:rsidP="000F5C0D">
      <w:pPr>
        <w:pStyle w:val="Heading3"/>
        <w:rPr>
          <w:color w:val="auto"/>
          <w:rtl/>
          <w:lang w:bidi="ar-AE"/>
        </w:rPr>
      </w:pPr>
      <w:r w:rsidRPr="00CC1A1A">
        <w:rPr>
          <w:rFonts w:hint="cs"/>
          <w:color w:val="auto"/>
          <w:rtl/>
          <w:lang w:bidi="ar-AE"/>
        </w:rPr>
        <w:t xml:space="preserve">2ـ الإبداع الفكري والعلمي </w:t>
      </w:r>
    </w:p>
    <w:p w:rsidR="000F5C0D" w:rsidRPr="00CC1A1A" w:rsidRDefault="000F5C0D" w:rsidP="00EB7394">
      <w:pPr>
        <w:spacing w:line="420" w:lineRule="exact"/>
        <w:rPr>
          <w:sz w:val="27"/>
          <w:rtl/>
        </w:rPr>
      </w:pPr>
      <w:r w:rsidRPr="00CC1A1A">
        <w:rPr>
          <w:rFonts w:hint="cs"/>
          <w:sz w:val="27"/>
          <w:rtl/>
        </w:rPr>
        <w:t>إذ تبن</w:t>
      </w:r>
      <w:r w:rsidR="00064120" w:rsidRPr="00CC1A1A">
        <w:rPr>
          <w:rFonts w:hint="cs"/>
          <w:sz w:val="27"/>
          <w:rtl/>
        </w:rPr>
        <w:t>َّ</w:t>
      </w:r>
      <w:r w:rsidRPr="00CC1A1A">
        <w:rPr>
          <w:rFonts w:hint="cs"/>
          <w:sz w:val="27"/>
          <w:rtl/>
        </w:rPr>
        <w:t>ت الكنيسة الآراء الأرسطية</w:t>
      </w:r>
      <w:r w:rsidR="00064120" w:rsidRPr="00CC1A1A">
        <w:rPr>
          <w:rFonts w:hint="cs"/>
          <w:sz w:val="27"/>
          <w:rtl/>
        </w:rPr>
        <w:t>،</w:t>
      </w:r>
      <w:r w:rsidRPr="00CC1A1A">
        <w:rPr>
          <w:rFonts w:hint="cs"/>
          <w:sz w:val="27"/>
          <w:rtl/>
        </w:rPr>
        <w:t xml:space="preserve"> وأضفت عليها من القداسة والرهبة ما جعل مخالف</w:t>
      </w:r>
      <w:r w:rsidR="00FD27AF" w:rsidRPr="00CC1A1A">
        <w:rPr>
          <w:rFonts w:hint="cs"/>
          <w:sz w:val="27"/>
          <w:rtl/>
        </w:rPr>
        <w:t>ي</w:t>
      </w:r>
      <w:r w:rsidRPr="00CC1A1A">
        <w:rPr>
          <w:rFonts w:hint="cs"/>
          <w:sz w:val="27"/>
          <w:rtl/>
        </w:rPr>
        <w:t>ها كف</w:t>
      </w:r>
      <w:r w:rsidR="00FD27AF" w:rsidRPr="00CC1A1A">
        <w:rPr>
          <w:rFonts w:hint="cs"/>
          <w:sz w:val="27"/>
          <w:rtl/>
        </w:rPr>
        <w:t>ّ</w:t>
      </w:r>
      <w:r w:rsidRPr="00CC1A1A">
        <w:rPr>
          <w:rFonts w:hint="cs"/>
          <w:sz w:val="27"/>
          <w:rtl/>
        </w:rPr>
        <w:t>ارا</w:t>
      </w:r>
      <w:r w:rsidR="00064120" w:rsidRPr="00CC1A1A">
        <w:rPr>
          <w:rFonts w:hint="cs"/>
          <w:sz w:val="27"/>
          <w:rtl/>
        </w:rPr>
        <w:t>ً</w:t>
      </w:r>
      <w:r w:rsidRPr="00CC1A1A">
        <w:rPr>
          <w:rFonts w:hint="cs"/>
          <w:sz w:val="27"/>
          <w:rtl/>
        </w:rPr>
        <w:t xml:space="preserve"> هراطقة، ولذلك قتلت العلماء واضطهدتهم</w:t>
      </w:r>
      <w:r w:rsidR="00FD27AF" w:rsidRPr="00CC1A1A">
        <w:rPr>
          <w:rFonts w:hint="cs"/>
          <w:sz w:val="27"/>
          <w:rtl/>
        </w:rPr>
        <w:t>،</w:t>
      </w:r>
      <w:r w:rsidRPr="00CC1A1A">
        <w:rPr>
          <w:rFonts w:hint="cs"/>
          <w:sz w:val="27"/>
          <w:rtl/>
        </w:rPr>
        <w:t xml:space="preserve"> وأحرقت المفك</w:t>
      </w:r>
      <w:r w:rsidR="00FD27AF" w:rsidRPr="00CC1A1A">
        <w:rPr>
          <w:rFonts w:hint="cs"/>
          <w:sz w:val="27"/>
          <w:rtl/>
        </w:rPr>
        <w:t>ِّ</w:t>
      </w:r>
      <w:r w:rsidRPr="00CC1A1A">
        <w:rPr>
          <w:rFonts w:hint="cs"/>
          <w:sz w:val="27"/>
          <w:rtl/>
        </w:rPr>
        <w:t xml:space="preserve">رين والمخالفين. </w:t>
      </w:r>
    </w:p>
    <w:p w:rsidR="000F5C0D" w:rsidRPr="00CC1A1A" w:rsidRDefault="000F5C0D" w:rsidP="000F5C0D">
      <w:pPr>
        <w:rPr>
          <w:sz w:val="27"/>
          <w:rtl/>
        </w:rPr>
      </w:pPr>
    </w:p>
    <w:p w:rsidR="000F5C0D" w:rsidRPr="00CC1A1A" w:rsidRDefault="000F5C0D" w:rsidP="000F5C0D">
      <w:pPr>
        <w:pStyle w:val="Heading3"/>
        <w:rPr>
          <w:color w:val="auto"/>
          <w:rtl/>
          <w:lang w:bidi="ar-AE"/>
        </w:rPr>
      </w:pPr>
      <w:r w:rsidRPr="00CC1A1A">
        <w:rPr>
          <w:rFonts w:hint="cs"/>
          <w:color w:val="auto"/>
          <w:rtl/>
          <w:lang w:bidi="ar-AE"/>
        </w:rPr>
        <w:t xml:space="preserve">3ـ التعايش الاجتماعي </w:t>
      </w:r>
    </w:p>
    <w:p w:rsidR="000F5C0D" w:rsidRPr="00CC1A1A" w:rsidRDefault="000F5C0D" w:rsidP="00594306">
      <w:pPr>
        <w:rPr>
          <w:sz w:val="27"/>
          <w:rtl/>
        </w:rPr>
      </w:pPr>
      <w:r w:rsidRPr="00CC1A1A">
        <w:rPr>
          <w:rFonts w:hint="cs"/>
          <w:sz w:val="27"/>
          <w:rtl/>
        </w:rPr>
        <w:t>حيث تم</w:t>
      </w:r>
      <w:r w:rsidR="00FD27AF" w:rsidRPr="00CC1A1A">
        <w:rPr>
          <w:rFonts w:hint="cs"/>
          <w:sz w:val="27"/>
          <w:rtl/>
        </w:rPr>
        <w:t>ّ</w:t>
      </w:r>
      <w:r w:rsidRPr="00CC1A1A">
        <w:rPr>
          <w:rFonts w:hint="cs"/>
          <w:sz w:val="27"/>
          <w:rtl/>
        </w:rPr>
        <w:t xml:space="preserve"> اضطهاد المخالفين من اليهود والمسلمين وأتباع المذاهب المسيحية المخالفة، وتم</w:t>
      </w:r>
      <w:r w:rsidR="00FD27AF" w:rsidRPr="00CC1A1A">
        <w:rPr>
          <w:rFonts w:hint="cs"/>
          <w:sz w:val="27"/>
          <w:rtl/>
        </w:rPr>
        <w:t>ّ</w:t>
      </w:r>
      <w:r w:rsidRPr="00CC1A1A">
        <w:rPr>
          <w:rFonts w:hint="cs"/>
          <w:sz w:val="27"/>
          <w:rtl/>
        </w:rPr>
        <w:t xml:space="preserve"> </w:t>
      </w:r>
      <w:r w:rsidR="00FD27AF" w:rsidRPr="00CC1A1A">
        <w:rPr>
          <w:rFonts w:hint="cs"/>
          <w:sz w:val="27"/>
          <w:rtl/>
        </w:rPr>
        <w:t>حظ</w:t>
      </w:r>
      <w:r w:rsidRPr="00CC1A1A">
        <w:rPr>
          <w:rFonts w:hint="cs"/>
          <w:sz w:val="27"/>
          <w:rtl/>
        </w:rPr>
        <w:t>ر التعامل التجاري معهم</w:t>
      </w:r>
      <w:r w:rsidR="00FD27AF" w:rsidRPr="00CC1A1A">
        <w:rPr>
          <w:rFonts w:hint="cs"/>
          <w:sz w:val="27"/>
          <w:rtl/>
        </w:rPr>
        <w:t>،</w:t>
      </w:r>
      <w:r w:rsidRPr="00CC1A1A">
        <w:rPr>
          <w:rFonts w:hint="cs"/>
          <w:sz w:val="27"/>
          <w:rtl/>
        </w:rPr>
        <w:t xml:space="preserve"> وطردهم من وظائفهم</w:t>
      </w:r>
      <w:r w:rsidR="00FD27AF" w:rsidRPr="00CC1A1A">
        <w:rPr>
          <w:rFonts w:hint="cs"/>
          <w:sz w:val="27"/>
          <w:rtl/>
        </w:rPr>
        <w:t>،</w:t>
      </w:r>
      <w:r w:rsidRPr="00CC1A1A">
        <w:rPr>
          <w:rFonts w:hint="cs"/>
          <w:sz w:val="27"/>
          <w:rtl/>
        </w:rPr>
        <w:t xml:space="preserve"> وإخضاعهم للمبادئ الكن</w:t>
      </w:r>
      <w:r w:rsidR="00594306" w:rsidRPr="00CC1A1A">
        <w:rPr>
          <w:rFonts w:hint="cs"/>
          <w:sz w:val="27"/>
          <w:rtl/>
        </w:rPr>
        <w:t>س</w:t>
      </w:r>
      <w:r w:rsidRPr="00CC1A1A">
        <w:rPr>
          <w:rFonts w:hint="cs"/>
          <w:sz w:val="27"/>
          <w:rtl/>
        </w:rPr>
        <w:t>ية بالقو</w:t>
      </w:r>
      <w:r w:rsidR="00FD27AF" w:rsidRPr="00CC1A1A">
        <w:rPr>
          <w:rFonts w:hint="cs"/>
          <w:sz w:val="27"/>
          <w:rtl/>
        </w:rPr>
        <w:t>ّ</w:t>
      </w:r>
      <w:r w:rsidRPr="00CC1A1A">
        <w:rPr>
          <w:rFonts w:hint="cs"/>
          <w:sz w:val="27"/>
          <w:rtl/>
        </w:rPr>
        <w:t>ة</w:t>
      </w:r>
      <w:r w:rsidR="00FD27AF" w:rsidRPr="00CC1A1A">
        <w:rPr>
          <w:rFonts w:hint="cs"/>
          <w:sz w:val="27"/>
          <w:rtl/>
        </w:rPr>
        <w:t>،</w:t>
      </w:r>
      <w:r w:rsidRPr="00CC1A1A">
        <w:rPr>
          <w:rFonts w:hint="cs"/>
          <w:sz w:val="27"/>
          <w:rtl/>
        </w:rPr>
        <w:t xml:space="preserve"> والسعي المحكم إلى تغيير أسمائهم وأديانهم بالإكراه. </w:t>
      </w:r>
    </w:p>
    <w:p w:rsidR="000F5C0D" w:rsidRPr="00CC1A1A" w:rsidRDefault="000F5C0D" w:rsidP="000F5C0D">
      <w:pPr>
        <w:rPr>
          <w:sz w:val="27"/>
          <w:rtl/>
        </w:rPr>
      </w:pPr>
      <w:r w:rsidRPr="00CC1A1A">
        <w:rPr>
          <w:rFonts w:hint="cs"/>
          <w:sz w:val="27"/>
          <w:rtl/>
        </w:rPr>
        <w:t>ومن جهة</w:t>
      </w:r>
      <w:r w:rsidR="00FD27AF" w:rsidRPr="00CC1A1A">
        <w:rPr>
          <w:rFonts w:hint="cs"/>
          <w:sz w:val="27"/>
          <w:rtl/>
        </w:rPr>
        <w:t>ٍ</w:t>
      </w:r>
      <w:r w:rsidRPr="00CC1A1A">
        <w:rPr>
          <w:rFonts w:hint="cs"/>
          <w:sz w:val="27"/>
          <w:rtl/>
        </w:rPr>
        <w:t xml:space="preserve"> أخرى أد</w:t>
      </w:r>
      <w:r w:rsidR="00FD27AF" w:rsidRPr="00CC1A1A">
        <w:rPr>
          <w:rFonts w:hint="cs"/>
          <w:sz w:val="27"/>
          <w:rtl/>
        </w:rPr>
        <w:t>ّ</w:t>
      </w:r>
      <w:r w:rsidRPr="00CC1A1A">
        <w:rPr>
          <w:rFonts w:hint="cs"/>
          <w:sz w:val="27"/>
          <w:rtl/>
        </w:rPr>
        <w:t>ى تحالف الكنيسة مع الإقطاعيين إلى استضعاف فئات واسعة من العبيد وصغار التج</w:t>
      </w:r>
      <w:r w:rsidR="00FD27AF" w:rsidRPr="00CC1A1A">
        <w:rPr>
          <w:rFonts w:hint="cs"/>
          <w:sz w:val="27"/>
          <w:rtl/>
        </w:rPr>
        <w:t>ّ</w:t>
      </w:r>
      <w:r w:rsidRPr="00CC1A1A">
        <w:rPr>
          <w:rFonts w:hint="cs"/>
          <w:sz w:val="27"/>
          <w:rtl/>
        </w:rPr>
        <w:t>ار والحرفيين</w:t>
      </w:r>
      <w:r w:rsidR="00FD27AF" w:rsidRPr="00CC1A1A">
        <w:rPr>
          <w:rFonts w:hint="cs"/>
          <w:sz w:val="27"/>
          <w:rtl/>
        </w:rPr>
        <w:t>،</w:t>
      </w:r>
      <w:r w:rsidRPr="00CC1A1A">
        <w:rPr>
          <w:rFonts w:hint="cs"/>
          <w:sz w:val="27"/>
          <w:rtl/>
        </w:rPr>
        <w:t xml:space="preserve"> وغصب أموالهم وأعراضهم</w:t>
      </w:r>
      <w:r w:rsidR="00594306">
        <w:rPr>
          <w:rFonts w:hint="cs"/>
          <w:sz w:val="27"/>
          <w:rtl/>
        </w:rPr>
        <w:t>،</w:t>
      </w:r>
      <w:r w:rsidR="00FD27AF" w:rsidRPr="00CC1A1A">
        <w:rPr>
          <w:rFonts w:hint="cs"/>
          <w:sz w:val="27"/>
          <w:rtl/>
        </w:rPr>
        <w:t>...</w:t>
      </w:r>
      <w:r w:rsidRPr="00CC1A1A">
        <w:rPr>
          <w:rFonts w:hint="cs"/>
          <w:sz w:val="27"/>
          <w:rtl/>
        </w:rPr>
        <w:t>إلخ</w:t>
      </w:r>
      <w:r w:rsidR="00FD27AF" w:rsidRPr="00CC1A1A">
        <w:rPr>
          <w:rFonts w:hint="cs"/>
          <w:sz w:val="27"/>
          <w:rtl/>
        </w:rPr>
        <w:t>،</w:t>
      </w:r>
      <w:r w:rsidRPr="00CC1A1A">
        <w:rPr>
          <w:rFonts w:hint="cs"/>
          <w:sz w:val="27"/>
          <w:rtl/>
        </w:rPr>
        <w:t xml:space="preserve"> فانتفى بذلك التعايش الاجتماعي بين المذاهب المسيحية</w:t>
      </w:r>
      <w:r w:rsidR="00FD27AF" w:rsidRPr="00CC1A1A">
        <w:rPr>
          <w:rFonts w:hint="cs"/>
          <w:sz w:val="27"/>
          <w:rtl/>
        </w:rPr>
        <w:t>،</w:t>
      </w:r>
      <w:r w:rsidRPr="00CC1A1A">
        <w:rPr>
          <w:rFonts w:hint="cs"/>
          <w:sz w:val="27"/>
          <w:rtl/>
        </w:rPr>
        <w:t xml:space="preserve"> وبينها وبين الأقليات الدينية التي تعيش بينها</w:t>
      </w:r>
      <w:r w:rsidR="00FD27AF" w:rsidRPr="00CC1A1A">
        <w:rPr>
          <w:rFonts w:hint="cs"/>
          <w:sz w:val="27"/>
          <w:rtl/>
        </w:rPr>
        <w:t>.</w:t>
      </w:r>
    </w:p>
    <w:p w:rsidR="000F5C0D" w:rsidRPr="00CC1A1A" w:rsidRDefault="000F5C0D" w:rsidP="000F5C0D">
      <w:pPr>
        <w:pStyle w:val="Heading3"/>
        <w:rPr>
          <w:color w:val="auto"/>
          <w:rtl/>
          <w:lang w:bidi="ar-AE"/>
        </w:rPr>
      </w:pPr>
      <w:r w:rsidRPr="00CC1A1A">
        <w:rPr>
          <w:rFonts w:hint="cs"/>
          <w:color w:val="auto"/>
          <w:rtl/>
          <w:lang w:bidi="ar-AE"/>
        </w:rPr>
        <w:t xml:space="preserve">4ـ النظام السياسي </w:t>
      </w:r>
    </w:p>
    <w:p w:rsidR="000F5C0D" w:rsidRPr="00CC1A1A" w:rsidRDefault="000F5C0D" w:rsidP="00EE5A4D">
      <w:pPr>
        <w:spacing w:line="420" w:lineRule="exact"/>
        <w:rPr>
          <w:sz w:val="27"/>
          <w:rtl/>
        </w:rPr>
      </w:pPr>
      <w:r w:rsidRPr="00CC1A1A">
        <w:rPr>
          <w:rFonts w:hint="cs"/>
          <w:sz w:val="27"/>
          <w:rtl/>
        </w:rPr>
        <w:t>صاغ رجال الكنيسة النظرية ال</w:t>
      </w:r>
      <w:r w:rsidR="008566A3" w:rsidRPr="00CC1A1A">
        <w:rPr>
          <w:rFonts w:hint="cs"/>
          <w:sz w:val="27"/>
          <w:rtl/>
        </w:rPr>
        <w:t>ثيوقراطية</w:t>
      </w:r>
      <w:r w:rsidR="00FD27AF" w:rsidRPr="00CC1A1A">
        <w:rPr>
          <w:rFonts w:hint="cs"/>
          <w:sz w:val="27"/>
          <w:rtl/>
        </w:rPr>
        <w:t>،</w:t>
      </w:r>
      <w:r w:rsidRPr="00CC1A1A">
        <w:rPr>
          <w:rFonts w:hint="cs"/>
          <w:sz w:val="27"/>
          <w:rtl/>
        </w:rPr>
        <w:t xml:space="preserve"> وهي ما يعرف بالحكم بالحق</w:t>
      </w:r>
      <w:r w:rsidR="00FD27AF" w:rsidRPr="00CC1A1A">
        <w:rPr>
          <w:rFonts w:hint="cs"/>
          <w:sz w:val="27"/>
          <w:rtl/>
        </w:rPr>
        <w:t>ّ</w:t>
      </w:r>
      <w:r w:rsidRPr="00CC1A1A">
        <w:rPr>
          <w:rFonts w:hint="cs"/>
          <w:sz w:val="27"/>
          <w:rtl/>
        </w:rPr>
        <w:t xml:space="preserve"> الإلهي المقد</w:t>
      </w:r>
      <w:r w:rsidR="00FD27AF" w:rsidRPr="00CC1A1A">
        <w:rPr>
          <w:rFonts w:hint="cs"/>
          <w:sz w:val="27"/>
          <w:rtl/>
        </w:rPr>
        <w:t>ّ</w:t>
      </w:r>
      <w:r w:rsidRPr="00CC1A1A">
        <w:rPr>
          <w:rFonts w:hint="cs"/>
          <w:sz w:val="27"/>
          <w:rtl/>
        </w:rPr>
        <w:t>س</w:t>
      </w:r>
      <w:r w:rsidR="00FD27AF" w:rsidRPr="00CC1A1A">
        <w:rPr>
          <w:rFonts w:hint="cs"/>
          <w:sz w:val="27"/>
          <w:rtl/>
        </w:rPr>
        <w:t>.</w:t>
      </w:r>
      <w:r w:rsidRPr="00CC1A1A">
        <w:rPr>
          <w:rFonts w:hint="cs"/>
          <w:sz w:val="27"/>
          <w:rtl/>
        </w:rPr>
        <w:t xml:space="preserve"> وبمقتضى ذلك صار الحاكم يحكم الشعب بتوجيه</w:t>
      </w:r>
      <w:r w:rsidR="00FD27AF" w:rsidRPr="00CC1A1A">
        <w:rPr>
          <w:rFonts w:hint="cs"/>
          <w:sz w:val="27"/>
          <w:rtl/>
        </w:rPr>
        <w:t>ٍ</w:t>
      </w:r>
      <w:r w:rsidRPr="00CC1A1A">
        <w:rPr>
          <w:rFonts w:hint="cs"/>
          <w:sz w:val="27"/>
          <w:rtl/>
        </w:rPr>
        <w:t xml:space="preserve"> من الإرادة الإلهية</w:t>
      </w:r>
      <w:r w:rsidR="00FD27AF" w:rsidRPr="00CC1A1A">
        <w:rPr>
          <w:rFonts w:hint="cs"/>
          <w:sz w:val="27"/>
          <w:rtl/>
        </w:rPr>
        <w:t>.</w:t>
      </w:r>
      <w:r w:rsidRPr="00CC1A1A">
        <w:rPr>
          <w:rFonts w:hint="cs"/>
          <w:sz w:val="27"/>
          <w:rtl/>
        </w:rPr>
        <w:t xml:space="preserve"> وبذلك لم يكن لشخص</w:t>
      </w:r>
      <w:r w:rsidR="00FD27AF" w:rsidRPr="00CC1A1A">
        <w:rPr>
          <w:rFonts w:hint="cs"/>
          <w:sz w:val="27"/>
          <w:rtl/>
        </w:rPr>
        <w:t xml:space="preserve">ٍ أو هيئة أن يعارض الحاكم؛ </w:t>
      </w:r>
      <w:r w:rsidRPr="00CC1A1A">
        <w:rPr>
          <w:rFonts w:hint="cs"/>
          <w:sz w:val="27"/>
          <w:rtl/>
        </w:rPr>
        <w:t>لأنه هو المجس</w:t>
      </w:r>
      <w:r w:rsidR="00FD27AF" w:rsidRPr="00CC1A1A">
        <w:rPr>
          <w:rFonts w:hint="cs"/>
          <w:sz w:val="27"/>
          <w:rtl/>
        </w:rPr>
        <w:t>ِّ</w:t>
      </w:r>
      <w:r w:rsidRPr="00CC1A1A">
        <w:rPr>
          <w:rFonts w:hint="cs"/>
          <w:sz w:val="27"/>
          <w:rtl/>
        </w:rPr>
        <w:t>د لإرادة الله، وهو الذي يحكم باسم الله ونيابة</w:t>
      </w:r>
      <w:r w:rsidR="00FD27AF" w:rsidRPr="00CC1A1A">
        <w:rPr>
          <w:rFonts w:hint="cs"/>
          <w:sz w:val="27"/>
          <w:rtl/>
        </w:rPr>
        <w:t>ً</w:t>
      </w:r>
      <w:r w:rsidRPr="00CC1A1A">
        <w:rPr>
          <w:rFonts w:hint="cs"/>
          <w:sz w:val="27"/>
          <w:rtl/>
        </w:rPr>
        <w:t xml:space="preserve"> عنه</w:t>
      </w:r>
      <w:r w:rsidR="00FD27AF" w:rsidRPr="00CC1A1A">
        <w:rPr>
          <w:rFonts w:hint="cs"/>
          <w:sz w:val="27"/>
          <w:rtl/>
        </w:rPr>
        <w:t>.</w:t>
      </w:r>
      <w:r w:rsidRPr="00CC1A1A">
        <w:rPr>
          <w:rFonts w:hint="cs"/>
          <w:sz w:val="27"/>
          <w:rtl/>
        </w:rPr>
        <w:t xml:space="preserve"> وأعلى معارضة للحاكم تسقط في الكفر</w:t>
      </w:r>
      <w:r w:rsidR="00FD27AF" w:rsidRPr="00CC1A1A">
        <w:rPr>
          <w:rFonts w:hint="cs"/>
          <w:sz w:val="27"/>
          <w:rtl/>
        </w:rPr>
        <w:t>،</w:t>
      </w:r>
      <w:r w:rsidRPr="00CC1A1A">
        <w:rPr>
          <w:rFonts w:hint="cs"/>
          <w:sz w:val="27"/>
          <w:rtl/>
        </w:rPr>
        <w:t xml:space="preserve"> وتوجب لصاحبها اللعن والإخراج من الملكوت. </w:t>
      </w:r>
    </w:p>
    <w:p w:rsidR="000F5C0D" w:rsidRPr="00CC1A1A" w:rsidRDefault="000F5C0D" w:rsidP="00EE5A4D">
      <w:pPr>
        <w:spacing w:line="420" w:lineRule="exact"/>
        <w:rPr>
          <w:sz w:val="27"/>
          <w:rtl/>
        </w:rPr>
      </w:pPr>
      <w:r w:rsidRPr="00CC1A1A">
        <w:rPr>
          <w:rFonts w:hint="cs"/>
          <w:sz w:val="27"/>
          <w:rtl/>
        </w:rPr>
        <w:t>ولم يكن رجال الدولة</w:t>
      </w:r>
      <w:r w:rsidR="00FD27AF" w:rsidRPr="00CC1A1A">
        <w:rPr>
          <w:rFonts w:hint="cs"/>
          <w:sz w:val="27"/>
          <w:rtl/>
        </w:rPr>
        <w:t>،</w:t>
      </w:r>
      <w:r w:rsidRPr="00CC1A1A">
        <w:rPr>
          <w:rFonts w:hint="cs"/>
          <w:sz w:val="27"/>
          <w:rtl/>
        </w:rPr>
        <w:t xml:space="preserve"> من أمراء ونبلاء وغيرهم</w:t>
      </w:r>
      <w:r w:rsidR="00FD27AF" w:rsidRPr="00CC1A1A">
        <w:rPr>
          <w:rFonts w:hint="cs"/>
          <w:sz w:val="27"/>
          <w:rtl/>
        </w:rPr>
        <w:t>،</w:t>
      </w:r>
      <w:r w:rsidRPr="00CC1A1A">
        <w:rPr>
          <w:rFonts w:hint="cs"/>
          <w:sz w:val="27"/>
          <w:rtl/>
        </w:rPr>
        <w:t xml:space="preserve"> </w:t>
      </w:r>
      <w:r w:rsidR="00FD27AF" w:rsidRPr="00CC1A1A">
        <w:rPr>
          <w:rFonts w:hint="cs"/>
          <w:sz w:val="27"/>
          <w:rtl/>
        </w:rPr>
        <w:t>ل</w:t>
      </w:r>
      <w:r w:rsidRPr="00CC1A1A">
        <w:rPr>
          <w:rFonts w:hint="cs"/>
          <w:sz w:val="27"/>
          <w:rtl/>
        </w:rPr>
        <w:t>يتقب</w:t>
      </w:r>
      <w:r w:rsidR="00FD27AF" w:rsidRPr="00CC1A1A">
        <w:rPr>
          <w:rFonts w:hint="cs"/>
          <w:sz w:val="27"/>
          <w:rtl/>
        </w:rPr>
        <w:t>َّ</w:t>
      </w:r>
      <w:r w:rsidRPr="00CC1A1A">
        <w:rPr>
          <w:rFonts w:hint="cs"/>
          <w:sz w:val="27"/>
          <w:rtl/>
        </w:rPr>
        <w:t>لوا بيسر</w:t>
      </w:r>
      <w:r w:rsidR="00FD27AF" w:rsidRPr="00CC1A1A">
        <w:rPr>
          <w:rFonts w:hint="cs"/>
          <w:sz w:val="27"/>
          <w:rtl/>
        </w:rPr>
        <w:t>ٍ</w:t>
      </w:r>
      <w:r w:rsidRPr="00CC1A1A">
        <w:rPr>
          <w:rFonts w:hint="cs"/>
          <w:sz w:val="27"/>
          <w:rtl/>
        </w:rPr>
        <w:t xml:space="preserve"> تحك</w:t>
      </w:r>
      <w:r w:rsidR="00FD27AF" w:rsidRPr="00CC1A1A">
        <w:rPr>
          <w:rFonts w:hint="cs"/>
          <w:sz w:val="27"/>
          <w:rtl/>
        </w:rPr>
        <w:t>ُّ</w:t>
      </w:r>
      <w:r w:rsidRPr="00CC1A1A">
        <w:rPr>
          <w:rFonts w:hint="cs"/>
          <w:sz w:val="27"/>
          <w:rtl/>
        </w:rPr>
        <w:t xml:space="preserve">م رجال الدين </w:t>
      </w:r>
      <w:r w:rsidR="00FD27AF" w:rsidRPr="00CC1A1A">
        <w:rPr>
          <w:rFonts w:hint="cs"/>
          <w:sz w:val="27"/>
          <w:rtl/>
        </w:rPr>
        <w:t>ب</w:t>
      </w:r>
      <w:r w:rsidRPr="00CC1A1A">
        <w:rPr>
          <w:rFonts w:hint="cs"/>
          <w:sz w:val="27"/>
          <w:rtl/>
        </w:rPr>
        <w:t>هم، بل انخرطوا في صراعات</w:t>
      </w:r>
      <w:r w:rsidR="00FD27AF" w:rsidRPr="00CC1A1A">
        <w:rPr>
          <w:rFonts w:hint="cs"/>
          <w:sz w:val="27"/>
          <w:rtl/>
        </w:rPr>
        <w:t>ٍ</w:t>
      </w:r>
      <w:r w:rsidRPr="00CC1A1A">
        <w:rPr>
          <w:rFonts w:hint="cs"/>
          <w:sz w:val="27"/>
          <w:rtl/>
        </w:rPr>
        <w:t xml:space="preserve"> طويلة أد</w:t>
      </w:r>
      <w:r w:rsidR="00FD27AF" w:rsidRPr="00CC1A1A">
        <w:rPr>
          <w:rFonts w:hint="cs"/>
          <w:sz w:val="27"/>
          <w:rtl/>
        </w:rPr>
        <w:t>َّ</w:t>
      </w:r>
      <w:r w:rsidRPr="00CC1A1A">
        <w:rPr>
          <w:rFonts w:hint="cs"/>
          <w:sz w:val="27"/>
          <w:rtl/>
        </w:rPr>
        <w:t>ت</w:t>
      </w:r>
      <w:r w:rsidR="00FD27AF" w:rsidRPr="00CC1A1A">
        <w:rPr>
          <w:rFonts w:hint="cs"/>
          <w:sz w:val="27"/>
          <w:rtl/>
        </w:rPr>
        <w:t>ْ</w:t>
      </w:r>
      <w:r w:rsidRPr="00CC1A1A">
        <w:rPr>
          <w:rFonts w:hint="cs"/>
          <w:sz w:val="27"/>
          <w:rtl/>
        </w:rPr>
        <w:t xml:space="preserve"> في الأخير إلى انتصار رجال الدولة </w:t>
      </w:r>
      <w:r w:rsidRPr="00CC1A1A">
        <w:rPr>
          <w:rFonts w:hint="eastAsia"/>
          <w:sz w:val="27"/>
          <w:rtl/>
        </w:rPr>
        <w:t>«</w:t>
      </w:r>
      <w:r w:rsidRPr="00CC1A1A">
        <w:rPr>
          <w:rFonts w:hint="cs"/>
          <w:sz w:val="27"/>
          <w:rtl/>
        </w:rPr>
        <w:t>العلمانيين</w:t>
      </w:r>
      <w:r w:rsidRPr="00CC1A1A">
        <w:rPr>
          <w:rFonts w:hint="eastAsia"/>
          <w:sz w:val="27"/>
          <w:rtl/>
        </w:rPr>
        <w:t>»</w:t>
      </w:r>
      <w:r w:rsidRPr="00CC1A1A">
        <w:rPr>
          <w:rFonts w:hint="cs"/>
          <w:sz w:val="27"/>
          <w:rtl/>
        </w:rPr>
        <w:t xml:space="preserve"> على رجال الدين </w:t>
      </w:r>
      <w:r w:rsidRPr="00CC1A1A">
        <w:rPr>
          <w:rFonts w:hint="eastAsia"/>
          <w:sz w:val="27"/>
          <w:rtl/>
        </w:rPr>
        <w:t>«</w:t>
      </w:r>
      <w:r w:rsidRPr="00CC1A1A">
        <w:rPr>
          <w:rFonts w:hint="cs"/>
          <w:sz w:val="27"/>
          <w:rtl/>
        </w:rPr>
        <w:t>اللاهوتيين</w:t>
      </w:r>
      <w:r w:rsidRPr="00CC1A1A">
        <w:rPr>
          <w:rFonts w:hint="eastAsia"/>
          <w:sz w:val="27"/>
          <w:rtl/>
        </w:rPr>
        <w:t>»</w:t>
      </w:r>
      <w:r w:rsidR="00FD27AF" w:rsidRPr="00CC1A1A">
        <w:rPr>
          <w:rFonts w:hint="cs"/>
          <w:sz w:val="27"/>
          <w:rtl/>
        </w:rPr>
        <w:t>.</w:t>
      </w:r>
      <w:r w:rsidRPr="00CC1A1A">
        <w:rPr>
          <w:rFonts w:hint="cs"/>
          <w:sz w:val="27"/>
          <w:rtl/>
        </w:rPr>
        <w:t xml:space="preserve"> ولم يكن الأمر رفض</w:t>
      </w:r>
      <w:r w:rsidR="00FD27AF" w:rsidRPr="00CC1A1A">
        <w:rPr>
          <w:rFonts w:hint="cs"/>
          <w:sz w:val="27"/>
          <w:rtl/>
        </w:rPr>
        <w:t>اً</w:t>
      </w:r>
      <w:r w:rsidRPr="00CC1A1A">
        <w:rPr>
          <w:rFonts w:hint="cs"/>
          <w:sz w:val="27"/>
          <w:rtl/>
        </w:rPr>
        <w:t xml:space="preserve"> للدين من جانب العلمانيين، بل كان الجميع ينتهي بقو</w:t>
      </w:r>
      <w:r w:rsidR="00FD27AF" w:rsidRPr="00CC1A1A">
        <w:rPr>
          <w:rFonts w:hint="cs"/>
          <w:sz w:val="27"/>
          <w:rtl/>
        </w:rPr>
        <w:t>ّ</w:t>
      </w:r>
      <w:r w:rsidRPr="00CC1A1A">
        <w:rPr>
          <w:rFonts w:hint="cs"/>
          <w:sz w:val="27"/>
          <w:rtl/>
        </w:rPr>
        <w:t>ة وبتعص</w:t>
      </w:r>
      <w:r w:rsidR="00FD27AF" w:rsidRPr="00CC1A1A">
        <w:rPr>
          <w:rFonts w:hint="cs"/>
          <w:sz w:val="27"/>
          <w:rtl/>
        </w:rPr>
        <w:t>ُّ</w:t>
      </w:r>
      <w:r w:rsidRPr="00CC1A1A">
        <w:rPr>
          <w:rFonts w:hint="cs"/>
          <w:sz w:val="27"/>
          <w:rtl/>
        </w:rPr>
        <w:t>ب إلى الدين المسيحي</w:t>
      </w:r>
      <w:r w:rsidR="00FD27AF" w:rsidRPr="00CC1A1A">
        <w:rPr>
          <w:rFonts w:hint="cs"/>
          <w:sz w:val="27"/>
          <w:rtl/>
        </w:rPr>
        <w:t>.</w:t>
      </w:r>
      <w:r w:rsidRPr="00CC1A1A">
        <w:rPr>
          <w:rFonts w:hint="cs"/>
          <w:sz w:val="27"/>
          <w:rtl/>
        </w:rPr>
        <w:t xml:space="preserve"> فالعلمانية لم تكن استبدال</w:t>
      </w:r>
      <w:r w:rsidR="00805743" w:rsidRPr="00CC1A1A">
        <w:rPr>
          <w:rFonts w:hint="cs"/>
          <w:sz w:val="27"/>
          <w:rtl/>
        </w:rPr>
        <w:t>اً</w:t>
      </w:r>
      <w:r w:rsidRPr="00CC1A1A">
        <w:rPr>
          <w:rFonts w:hint="cs"/>
          <w:sz w:val="27"/>
          <w:rtl/>
        </w:rPr>
        <w:t xml:space="preserve"> لثقافة دينية بثقافة أخرى لا دينية</w:t>
      </w:r>
      <w:r w:rsidRPr="00CC1A1A">
        <w:rPr>
          <w:sz w:val="27"/>
          <w:vertAlign w:val="superscript"/>
          <w:rtl/>
          <w:lang w:bidi="ar-AE"/>
        </w:rPr>
        <w:t>(</w:t>
      </w:r>
      <w:r w:rsidRPr="00CC1A1A">
        <w:rPr>
          <w:rStyle w:val="EndnoteReference"/>
          <w:sz w:val="27"/>
          <w:rtl/>
          <w:lang w:bidi="ar-AE"/>
        </w:rPr>
        <w:endnoteReference w:id="164"/>
      </w:r>
      <w:r w:rsidR="00805743" w:rsidRPr="00CC1A1A">
        <w:rPr>
          <w:sz w:val="27"/>
          <w:vertAlign w:val="superscript"/>
          <w:rtl/>
          <w:lang w:bidi="ar-AE"/>
        </w:rPr>
        <w:t>)</w:t>
      </w:r>
      <w:r w:rsidR="00805743" w:rsidRPr="00CC1A1A">
        <w:rPr>
          <w:rFonts w:hint="cs"/>
          <w:sz w:val="27"/>
          <w:rtl/>
          <w:lang w:bidi="ar-AE"/>
        </w:rPr>
        <w:t xml:space="preserve">، </w:t>
      </w:r>
      <w:r w:rsidRPr="00CC1A1A">
        <w:rPr>
          <w:rFonts w:hint="cs"/>
          <w:sz w:val="27"/>
          <w:rtl/>
        </w:rPr>
        <w:t>بل محاولة للرجوع بالمسيحية إلى سالف عهدها</w:t>
      </w:r>
      <w:r w:rsidR="00805743" w:rsidRPr="00CC1A1A">
        <w:rPr>
          <w:rFonts w:hint="cs"/>
          <w:sz w:val="27"/>
          <w:rtl/>
        </w:rPr>
        <w:t>.</w:t>
      </w:r>
    </w:p>
    <w:p w:rsidR="000F5C0D" w:rsidRPr="00CC1A1A" w:rsidRDefault="000F5C0D" w:rsidP="00EE5A4D">
      <w:pPr>
        <w:spacing w:line="420" w:lineRule="exact"/>
        <w:rPr>
          <w:sz w:val="27"/>
          <w:rtl/>
        </w:rPr>
      </w:pPr>
      <w:r w:rsidRPr="00CC1A1A">
        <w:rPr>
          <w:rFonts w:hint="cs"/>
          <w:sz w:val="27"/>
          <w:rtl/>
        </w:rPr>
        <w:t>ومن هنا نفهم كيف أن العلمانية تحو</w:t>
      </w:r>
      <w:r w:rsidR="00805743" w:rsidRPr="00CC1A1A">
        <w:rPr>
          <w:rFonts w:hint="cs"/>
          <w:sz w:val="27"/>
          <w:rtl/>
        </w:rPr>
        <w:t>ّ</w:t>
      </w:r>
      <w:r w:rsidRPr="00CC1A1A">
        <w:rPr>
          <w:rFonts w:hint="cs"/>
          <w:sz w:val="27"/>
          <w:rtl/>
        </w:rPr>
        <w:t>لت إلى مصدر للقيم الإنسانية الثابتة في الثقافة الغربية</w:t>
      </w:r>
      <w:r w:rsidR="00805743" w:rsidRPr="00CC1A1A">
        <w:rPr>
          <w:rFonts w:hint="cs"/>
          <w:sz w:val="27"/>
          <w:rtl/>
        </w:rPr>
        <w:t>،</w:t>
      </w:r>
      <w:r w:rsidRPr="00CC1A1A">
        <w:rPr>
          <w:rFonts w:hint="cs"/>
          <w:sz w:val="27"/>
          <w:rtl/>
        </w:rPr>
        <w:t xml:space="preserve"> بما أنها شرط للقضاء على الظلم والاستبداد</w:t>
      </w:r>
      <w:r w:rsidR="00805743" w:rsidRPr="00CC1A1A">
        <w:rPr>
          <w:rFonts w:hint="cs"/>
          <w:sz w:val="27"/>
          <w:rtl/>
        </w:rPr>
        <w:t>،</w:t>
      </w:r>
      <w:r w:rsidRPr="00CC1A1A">
        <w:rPr>
          <w:rFonts w:hint="cs"/>
          <w:sz w:val="27"/>
          <w:rtl/>
        </w:rPr>
        <w:t xml:space="preserve"> وتحرير للعقل</w:t>
      </w:r>
      <w:r w:rsidR="00805743" w:rsidRPr="00CC1A1A">
        <w:rPr>
          <w:rFonts w:hint="cs"/>
          <w:sz w:val="27"/>
          <w:rtl/>
        </w:rPr>
        <w:t>،</w:t>
      </w:r>
      <w:r w:rsidRPr="00CC1A1A">
        <w:rPr>
          <w:rFonts w:hint="cs"/>
          <w:sz w:val="27"/>
          <w:rtl/>
        </w:rPr>
        <w:t xml:space="preserve"> وترشيد للعمل الإنساني، وأصبحت فلسفة عام</w:t>
      </w:r>
      <w:r w:rsidR="00805743" w:rsidRPr="00CC1A1A">
        <w:rPr>
          <w:rFonts w:hint="cs"/>
          <w:sz w:val="27"/>
          <w:rtl/>
        </w:rPr>
        <w:t>ّ</w:t>
      </w:r>
      <w:r w:rsidRPr="00CC1A1A">
        <w:rPr>
          <w:rFonts w:hint="cs"/>
          <w:sz w:val="27"/>
          <w:rtl/>
        </w:rPr>
        <w:t>ة توج</w:t>
      </w:r>
      <w:r w:rsidR="00805743" w:rsidRPr="00CC1A1A">
        <w:rPr>
          <w:rFonts w:hint="cs"/>
          <w:sz w:val="27"/>
          <w:rtl/>
        </w:rPr>
        <w:t>ِّ</w:t>
      </w:r>
      <w:r w:rsidRPr="00CC1A1A">
        <w:rPr>
          <w:rFonts w:hint="cs"/>
          <w:sz w:val="27"/>
          <w:rtl/>
        </w:rPr>
        <w:t>ه الوعي الاجتماعي والسياسي وجهته العقلانية العلمية</w:t>
      </w:r>
      <w:r w:rsidR="00805743" w:rsidRPr="00CC1A1A">
        <w:rPr>
          <w:rFonts w:hint="cs"/>
          <w:sz w:val="27"/>
          <w:rtl/>
        </w:rPr>
        <w:t>،</w:t>
      </w:r>
      <w:r w:rsidRPr="00CC1A1A">
        <w:rPr>
          <w:rFonts w:hint="cs"/>
          <w:sz w:val="27"/>
          <w:rtl/>
        </w:rPr>
        <w:t xml:space="preserve"> وتبعده عن التصو</w:t>
      </w:r>
      <w:r w:rsidR="00805743" w:rsidRPr="00CC1A1A">
        <w:rPr>
          <w:rFonts w:hint="cs"/>
          <w:sz w:val="27"/>
          <w:rtl/>
        </w:rPr>
        <w:t>ّ</w:t>
      </w:r>
      <w:r w:rsidRPr="00CC1A1A">
        <w:rPr>
          <w:rFonts w:hint="cs"/>
          <w:sz w:val="27"/>
          <w:rtl/>
        </w:rPr>
        <w:t>رات الخرافية التي تعيق فهم الحياة وتطويرها</w:t>
      </w:r>
      <w:r w:rsidR="00805743" w:rsidRPr="00CC1A1A">
        <w:rPr>
          <w:rFonts w:hint="cs"/>
          <w:sz w:val="27"/>
          <w:rtl/>
        </w:rPr>
        <w:t>.</w:t>
      </w:r>
      <w:r w:rsidRPr="00CC1A1A">
        <w:rPr>
          <w:rFonts w:hint="cs"/>
          <w:sz w:val="27"/>
          <w:rtl/>
        </w:rPr>
        <w:t xml:space="preserve"> إنها في المرجعية الغربية ليست فقط النقيض المواجه لل</w:t>
      </w:r>
      <w:r w:rsidR="008566A3" w:rsidRPr="00CC1A1A">
        <w:rPr>
          <w:rFonts w:hint="cs"/>
          <w:sz w:val="27"/>
          <w:rtl/>
        </w:rPr>
        <w:t>ثيوقراطية</w:t>
      </w:r>
      <w:r w:rsidRPr="00CC1A1A">
        <w:rPr>
          <w:rFonts w:hint="cs"/>
          <w:sz w:val="27"/>
          <w:rtl/>
        </w:rPr>
        <w:t xml:space="preserve"> المستبد</w:t>
      </w:r>
      <w:r w:rsidR="00805743" w:rsidRPr="00CC1A1A">
        <w:rPr>
          <w:rFonts w:hint="cs"/>
          <w:sz w:val="27"/>
          <w:rtl/>
        </w:rPr>
        <w:t>ّ</w:t>
      </w:r>
      <w:r w:rsidRPr="00CC1A1A">
        <w:rPr>
          <w:rFonts w:hint="cs"/>
          <w:sz w:val="27"/>
          <w:rtl/>
        </w:rPr>
        <w:t>ة</w:t>
      </w:r>
      <w:r w:rsidR="00805743" w:rsidRPr="00CC1A1A">
        <w:rPr>
          <w:rFonts w:hint="cs"/>
          <w:sz w:val="27"/>
          <w:rtl/>
        </w:rPr>
        <w:t>،</w:t>
      </w:r>
      <w:r w:rsidRPr="00CC1A1A">
        <w:rPr>
          <w:rFonts w:hint="cs"/>
          <w:sz w:val="27"/>
          <w:rtl/>
        </w:rPr>
        <w:t xml:space="preserve"> بل أيضا</w:t>
      </w:r>
      <w:r w:rsidR="00805743" w:rsidRPr="00CC1A1A">
        <w:rPr>
          <w:rFonts w:hint="cs"/>
          <w:sz w:val="27"/>
          <w:rtl/>
        </w:rPr>
        <w:t>ً</w:t>
      </w:r>
      <w:r w:rsidRPr="00CC1A1A">
        <w:rPr>
          <w:rFonts w:hint="cs"/>
          <w:sz w:val="27"/>
          <w:rtl/>
        </w:rPr>
        <w:t xml:space="preserve"> </w:t>
      </w:r>
      <w:r w:rsidR="00805743" w:rsidRPr="00CC1A1A">
        <w:rPr>
          <w:rFonts w:hint="cs"/>
          <w:sz w:val="27"/>
          <w:rtl/>
        </w:rPr>
        <w:t xml:space="preserve">هي </w:t>
      </w:r>
      <w:r w:rsidRPr="00CC1A1A">
        <w:rPr>
          <w:rFonts w:hint="cs"/>
          <w:sz w:val="27"/>
          <w:rtl/>
        </w:rPr>
        <w:t>المواجه لتحريف الدين والتزي</w:t>
      </w:r>
      <w:r w:rsidR="00805743" w:rsidRPr="00CC1A1A">
        <w:rPr>
          <w:rFonts w:hint="cs"/>
          <w:sz w:val="27"/>
          <w:rtl/>
        </w:rPr>
        <w:t>ُّ</w:t>
      </w:r>
      <w:r w:rsidRPr="00CC1A1A">
        <w:rPr>
          <w:rFonts w:hint="cs"/>
          <w:sz w:val="27"/>
          <w:rtl/>
        </w:rPr>
        <w:t>د فيه</w:t>
      </w:r>
      <w:r w:rsidR="00805743" w:rsidRPr="00CC1A1A">
        <w:rPr>
          <w:rFonts w:hint="cs"/>
          <w:sz w:val="27"/>
          <w:rtl/>
        </w:rPr>
        <w:t>.</w:t>
      </w:r>
      <w:r w:rsidRPr="00CC1A1A">
        <w:rPr>
          <w:rFonts w:hint="cs"/>
          <w:sz w:val="27"/>
          <w:rtl/>
        </w:rPr>
        <w:t xml:space="preserve"> </w:t>
      </w:r>
      <w:r w:rsidR="00805743" w:rsidRPr="00CC1A1A">
        <w:rPr>
          <w:rFonts w:hint="cs"/>
          <w:sz w:val="27"/>
          <w:rtl/>
        </w:rPr>
        <w:t>ف</w:t>
      </w:r>
      <w:r w:rsidRPr="00CC1A1A">
        <w:rPr>
          <w:rFonts w:hint="cs"/>
          <w:sz w:val="27"/>
          <w:rtl/>
        </w:rPr>
        <w:t>لم يكن لها من مبر</w:t>
      </w:r>
      <w:r w:rsidR="00805743" w:rsidRPr="00CC1A1A">
        <w:rPr>
          <w:rFonts w:hint="cs"/>
          <w:sz w:val="27"/>
          <w:rtl/>
        </w:rPr>
        <w:t>ِّ</w:t>
      </w:r>
      <w:r w:rsidRPr="00CC1A1A">
        <w:rPr>
          <w:rFonts w:hint="cs"/>
          <w:sz w:val="27"/>
          <w:rtl/>
        </w:rPr>
        <w:t>ر في المجتمعات الأور</w:t>
      </w:r>
      <w:r w:rsidR="00805743" w:rsidRPr="00CC1A1A">
        <w:rPr>
          <w:rFonts w:hint="cs"/>
          <w:sz w:val="27"/>
          <w:rtl/>
        </w:rPr>
        <w:t>و</w:t>
      </w:r>
      <w:r w:rsidRPr="00CC1A1A">
        <w:rPr>
          <w:rFonts w:hint="cs"/>
          <w:sz w:val="27"/>
          <w:rtl/>
        </w:rPr>
        <w:t>بية لولا ذلك السلطان القاهر الذي أل</w:t>
      </w:r>
      <w:r w:rsidR="00805743" w:rsidRPr="00CC1A1A">
        <w:rPr>
          <w:rFonts w:hint="cs"/>
          <w:sz w:val="27"/>
          <w:rtl/>
        </w:rPr>
        <w:t>َّ</w:t>
      </w:r>
      <w:r w:rsidRPr="00CC1A1A">
        <w:rPr>
          <w:rFonts w:hint="cs"/>
          <w:sz w:val="27"/>
          <w:rtl/>
        </w:rPr>
        <w:t>ه الرهبان</w:t>
      </w:r>
      <w:r w:rsidR="00805743" w:rsidRPr="00CC1A1A">
        <w:rPr>
          <w:rFonts w:hint="cs"/>
          <w:sz w:val="27"/>
          <w:rtl/>
        </w:rPr>
        <w:t>،</w:t>
      </w:r>
      <w:r w:rsidRPr="00CC1A1A">
        <w:rPr>
          <w:rFonts w:hint="cs"/>
          <w:sz w:val="27"/>
          <w:rtl/>
        </w:rPr>
        <w:t xml:space="preserve"> ومنحهم الحديث باسم الله ونيابة</w:t>
      </w:r>
      <w:r w:rsidR="00805743" w:rsidRPr="00CC1A1A">
        <w:rPr>
          <w:rFonts w:hint="cs"/>
          <w:sz w:val="27"/>
          <w:rtl/>
        </w:rPr>
        <w:t>ً</w:t>
      </w:r>
      <w:r w:rsidRPr="00CC1A1A">
        <w:rPr>
          <w:rFonts w:hint="cs"/>
          <w:sz w:val="27"/>
          <w:rtl/>
        </w:rPr>
        <w:t xml:space="preserve"> عنه</w:t>
      </w:r>
      <w:r w:rsidR="00805743" w:rsidRPr="00CC1A1A">
        <w:rPr>
          <w:rFonts w:hint="cs"/>
          <w:sz w:val="27"/>
          <w:rtl/>
        </w:rPr>
        <w:t>،</w:t>
      </w:r>
      <w:r w:rsidRPr="00CC1A1A">
        <w:rPr>
          <w:rFonts w:hint="cs"/>
          <w:sz w:val="27"/>
          <w:rtl/>
        </w:rPr>
        <w:t xml:space="preserve"> وصدق الله العظيم إذ يقول: </w:t>
      </w:r>
      <w:r w:rsidRPr="00CC1A1A">
        <w:rPr>
          <w:rFonts w:ascii="Mosawi" w:hAnsi="Mosawi" w:cs="Mosawi"/>
          <w:rtl/>
        </w:rPr>
        <w:t>﴿</w:t>
      </w:r>
      <w:r w:rsidR="00805743" w:rsidRPr="00CC1A1A">
        <w:rPr>
          <w:b/>
          <w:bCs/>
          <w:sz w:val="27"/>
          <w:rtl/>
        </w:rPr>
        <w:t>اتَّخَذُوا أَحْبَارَهُمْ وَرُهْبَانَهُمْ أَرْبَاباً مِنْ دُونِ اللهِ</w:t>
      </w:r>
      <w:r w:rsidRPr="00CC1A1A">
        <w:rPr>
          <w:rFonts w:ascii="Mosawi" w:hAnsi="Mosawi" w:cs="Mosawi"/>
          <w:rtl/>
        </w:rPr>
        <w:t>﴾</w:t>
      </w:r>
      <w:r w:rsidR="00805743" w:rsidRPr="00CC1A1A">
        <w:rPr>
          <w:rFonts w:hint="cs"/>
          <w:sz w:val="27"/>
          <w:rtl/>
        </w:rPr>
        <w:t xml:space="preserve"> (</w:t>
      </w:r>
      <w:r w:rsidR="00FE44F7" w:rsidRPr="00CC1A1A">
        <w:rPr>
          <w:rFonts w:hint="cs"/>
          <w:sz w:val="27"/>
          <w:rtl/>
        </w:rPr>
        <w:t>التوبة</w:t>
      </w:r>
      <w:r w:rsidR="00805743" w:rsidRPr="00CC1A1A">
        <w:rPr>
          <w:rFonts w:hint="cs"/>
          <w:sz w:val="27"/>
          <w:rtl/>
        </w:rPr>
        <w:t xml:space="preserve">: </w:t>
      </w:r>
      <w:r w:rsidR="00FE44F7" w:rsidRPr="00CC1A1A">
        <w:rPr>
          <w:rFonts w:cs="Ya-Ali" w:hint="cs"/>
          <w:sz w:val="27"/>
          <w:rtl/>
        </w:rPr>
        <w:t>31</w:t>
      </w:r>
      <w:r w:rsidR="00805743" w:rsidRPr="00CC1A1A">
        <w:rPr>
          <w:rFonts w:hint="cs"/>
          <w:sz w:val="27"/>
          <w:rtl/>
        </w:rPr>
        <w:t>)</w:t>
      </w:r>
      <w:r w:rsidRPr="00CC1A1A">
        <w:rPr>
          <w:rFonts w:hint="cs"/>
          <w:sz w:val="27"/>
          <w:rtl/>
        </w:rPr>
        <w:t xml:space="preserve">. </w:t>
      </w:r>
    </w:p>
    <w:p w:rsidR="000F5C0D" w:rsidRPr="00CC1A1A" w:rsidRDefault="000F5C0D" w:rsidP="000F5C0D">
      <w:pPr>
        <w:rPr>
          <w:sz w:val="27"/>
          <w:rtl/>
        </w:rPr>
      </w:pPr>
    </w:p>
    <w:p w:rsidR="000F5C0D" w:rsidRPr="00CC1A1A" w:rsidRDefault="000F5C0D" w:rsidP="003A3CB7">
      <w:pPr>
        <w:pStyle w:val="Heading3"/>
        <w:rPr>
          <w:color w:val="auto"/>
          <w:rtl/>
        </w:rPr>
      </w:pPr>
      <w:r w:rsidRPr="00CC1A1A">
        <w:rPr>
          <w:rFonts w:hint="cs"/>
          <w:color w:val="auto"/>
          <w:rtl/>
        </w:rPr>
        <w:t>إشكال الشرق</w:t>
      </w:r>
    </w:p>
    <w:p w:rsidR="000F5C0D" w:rsidRPr="00CC1A1A" w:rsidRDefault="000F5C0D" w:rsidP="00FE44F7">
      <w:pPr>
        <w:rPr>
          <w:sz w:val="27"/>
          <w:rtl/>
        </w:rPr>
      </w:pPr>
      <w:r w:rsidRPr="00CC1A1A">
        <w:rPr>
          <w:rFonts w:hint="cs"/>
          <w:sz w:val="27"/>
          <w:rtl/>
        </w:rPr>
        <w:t>ظهرت الحاجة إلى التمييز بين حكم الله في الشيء وحكم الإنسان منذ فترة مبكرة، حيث نزل القرآن في العهد المكي داعيا</w:t>
      </w:r>
      <w:r w:rsidR="00FE44F7" w:rsidRPr="00CC1A1A">
        <w:rPr>
          <w:rFonts w:hint="cs"/>
          <w:sz w:val="27"/>
          <w:rtl/>
        </w:rPr>
        <w:t>ً</w:t>
      </w:r>
      <w:r w:rsidRPr="00CC1A1A">
        <w:rPr>
          <w:rFonts w:hint="cs"/>
          <w:sz w:val="27"/>
          <w:rtl/>
        </w:rPr>
        <w:t xml:space="preserve"> إلى عدم الحديث باسم الله ونيابة عنه في غير ما شر</w:t>
      </w:r>
      <w:r w:rsidR="00FE44F7" w:rsidRPr="00CC1A1A">
        <w:rPr>
          <w:rFonts w:hint="cs"/>
          <w:sz w:val="27"/>
          <w:rtl/>
        </w:rPr>
        <w:t>ّ</w:t>
      </w:r>
      <w:r w:rsidRPr="00CC1A1A">
        <w:rPr>
          <w:rFonts w:hint="cs"/>
          <w:sz w:val="27"/>
          <w:rtl/>
        </w:rPr>
        <w:t>ع أو أخبر عنه</w:t>
      </w:r>
      <w:r w:rsidR="00FE44F7" w:rsidRPr="00CC1A1A">
        <w:rPr>
          <w:rFonts w:hint="cs"/>
          <w:sz w:val="27"/>
          <w:rtl/>
        </w:rPr>
        <w:t>،</w:t>
      </w:r>
      <w:r w:rsidRPr="00CC1A1A">
        <w:rPr>
          <w:rFonts w:hint="cs"/>
          <w:sz w:val="27"/>
          <w:rtl/>
        </w:rPr>
        <w:t xml:space="preserve"> ف</w:t>
      </w:r>
      <w:r w:rsidR="00FE44F7" w:rsidRPr="00CC1A1A">
        <w:rPr>
          <w:rFonts w:hint="cs"/>
          <w:sz w:val="27"/>
          <w:rtl/>
        </w:rPr>
        <w:t>إ</w:t>
      </w:r>
      <w:r w:rsidRPr="00CC1A1A">
        <w:rPr>
          <w:rFonts w:hint="cs"/>
          <w:sz w:val="27"/>
          <w:rtl/>
        </w:rPr>
        <w:t>ن</w:t>
      </w:r>
      <w:r w:rsidR="00745A79" w:rsidRPr="00CC1A1A">
        <w:rPr>
          <w:rFonts w:hint="cs"/>
          <w:sz w:val="27"/>
          <w:rtl/>
        </w:rPr>
        <w:t>ْ</w:t>
      </w:r>
      <w:r w:rsidRPr="00CC1A1A">
        <w:rPr>
          <w:rFonts w:hint="cs"/>
          <w:sz w:val="27"/>
          <w:rtl/>
        </w:rPr>
        <w:t xml:space="preserve"> حدث شيء</w:t>
      </w:r>
      <w:r w:rsidR="00745A79" w:rsidRPr="00CC1A1A">
        <w:rPr>
          <w:rFonts w:hint="cs"/>
          <w:sz w:val="27"/>
          <w:rtl/>
        </w:rPr>
        <w:t>ٌ</w:t>
      </w:r>
      <w:r w:rsidRPr="00CC1A1A">
        <w:rPr>
          <w:rFonts w:hint="cs"/>
          <w:sz w:val="27"/>
          <w:rtl/>
        </w:rPr>
        <w:t xml:space="preserve"> من هذا فهو كذب وافتراء به </w:t>
      </w:r>
      <w:r w:rsidR="00FE44F7" w:rsidRPr="00CC1A1A">
        <w:rPr>
          <w:rFonts w:hint="cs"/>
          <w:sz w:val="27"/>
          <w:rtl/>
        </w:rPr>
        <w:t>ع</w:t>
      </w:r>
      <w:r w:rsidRPr="00CC1A1A">
        <w:rPr>
          <w:rFonts w:hint="cs"/>
          <w:sz w:val="27"/>
          <w:rtl/>
        </w:rPr>
        <w:t xml:space="preserve">ليه: </w:t>
      </w:r>
      <w:r w:rsidRPr="00CC1A1A">
        <w:rPr>
          <w:rFonts w:ascii="Mosawi" w:hAnsi="Mosawi" w:cs="Mosawi"/>
          <w:rtl/>
        </w:rPr>
        <w:t>﴿</w:t>
      </w:r>
      <w:r w:rsidR="00FE44F7" w:rsidRPr="00CC1A1A">
        <w:rPr>
          <w:b/>
          <w:bCs/>
          <w:sz w:val="27"/>
          <w:rtl/>
        </w:rPr>
        <w:t xml:space="preserve">إِنَّمَا حَرَّمَ عَلَيْكُمْ الْمَيْتَةَ وَالدَّمَ وَلَحْمَ الْخِنْزِيرِ وَمَا أُهِلَّ لِغَيْرِ اللهِ بِهِ فَمَنْ اضْطُرَّ غَيْرَ بَاغٍ وَلاَ عَادٍ فَإِنَّ اللهَ غَفُورٌ رَحِيمٌ </w:t>
      </w:r>
      <w:r w:rsidR="00FE44F7" w:rsidRPr="00CC1A1A">
        <w:rPr>
          <w:rFonts w:hint="cs"/>
          <w:b/>
          <w:bCs/>
          <w:sz w:val="27"/>
          <w:rtl/>
        </w:rPr>
        <w:t>*</w:t>
      </w:r>
      <w:r w:rsidR="00FE44F7" w:rsidRPr="00CC1A1A">
        <w:rPr>
          <w:b/>
          <w:bCs/>
          <w:sz w:val="27"/>
          <w:rtl/>
        </w:rPr>
        <w:t xml:space="preserve"> وَلاَ تَقُولُوا لِمَا تَصِفُ أَلْسِنَتُكُمْ الْكَذِبَ هَذَا حَلاَلٌ وَهَذَا حَرَامٌ لِتَفْتَرُوا عَلَى اللهِ الْكَذِبَ إِنَّ الَّذِينَ يَفْتَرُونَ عَلَى اللهِ الْكَذِبَ لاَ يُفْلِحُونَ</w:t>
      </w:r>
      <w:r w:rsidRPr="00CC1A1A">
        <w:rPr>
          <w:rFonts w:ascii="Mosawi" w:hAnsi="Mosawi" w:cs="Mosawi"/>
          <w:rtl/>
        </w:rPr>
        <w:t>﴾</w:t>
      </w:r>
      <w:r w:rsidR="00FE44F7" w:rsidRPr="00CC1A1A">
        <w:rPr>
          <w:rFonts w:hint="cs"/>
          <w:sz w:val="27"/>
          <w:rtl/>
        </w:rPr>
        <w:t xml:space="preserve"> (النحل: </w:t>
      </w:r>
      <w:r w:rsidR="00FE44F7" w:rsidRPr="00CC1A1A">
        <w:rPr>
          <w:rFonts w:cs="Ya-Ali" w:hint="cs"/>
          <w:sz w:val="27"/>
          <w:rtl/>
        </w:rPr>
        <w:t>115</w:t>
      </w:r>
      <w:r w:rsidR="00FE44F7" w:rsidRPr="00CC1A1A">
        <w:rPr>
          <w:rFonts w:hint="cs"/>
          <w:sz w:val="27"/>
          <w:rtl/>
        </w:rPr>
        <w:t xml:space="preserve"> ـ </w:t>
      </w:r>
      <w:r w:rsidR="00FE44F7" w:rsidRPr="00CC1A1A">
        <w:rPr>
          <w:rFonts w:cs="Ya-Ali" w:hint="cs"/>
          <w:sz w:val="27"/>
          <w:rtl/>
        </w:rPr>
        <w:t>116</w:t>
      </w:r>
      <w:r w:rsidR="00FE44F7" w:rsidRPr="00CC1A1A">
        <w:rPr>
          <w:rFonts w:hint="cs"/>
          <w:sz w:val="27"/>
          <w:rtl/>
        </w:rPr>
        <w:t>)</w:t>
      </w:r>
      <w:r w:rsidRPr="00CC1A1A">
        <w:rPr>
          <w:rFonts w:hint="cs"/>
          <w:sz w:val="27"/>
          <w:rtl/>
          <w:lang w:bidi="ar-AE"/>
        </w:rPr>
        <w:t>.</w:t>
      </w:r>
    </w:p>
    <w:p w:rsidR="000F5C0D" w:rsidRPr="00CC1A1A" w:rsidRDefault="000F5C0D" w:rsidP="000F5C0D">
      <w:pPr>
        <w:rPr>
          <w:sz w:val="27"/>
          <w:rtl/>
        </w:rPr>
      </w:pPr>
      <w:r w:rsidRPr="00CC1A1A">
        <w:rPr>
          <w:rFonts w:hint="cs"/>
          <w:sz w:val="27"/>
          <w:rtl/>
        </w:rPr>
        <w:t>فبعدما بي</w:t>
      </w:r>
      <w:r w:rsidR="00745A79" w:rsidRPr="00CC1A1A">
        <w:rPr>
          <w:rFonts w:hint="cs"/>
          <w:sz w:val="27"/>
          <w:rtl/>
        </w:rPr>
        <w:t>َّ</w:t>
      </w:r>
      <w:r w:rsidRPr="00CC1A1A">
        <w:rPr>
          <w:rFonts w:hint="cs"/>
          <w:sz w:val="27"/>
          <w:rtl/>
        </w:rPr>
        <w:t>ن الله عز</w:t>
      </w:r>
      <w:r w:rsidR="00745A79" w:rsidRPr="00CC1A1A">
        <w:rPr>
          <w:rFonts w:hint="cs"/>
          <w:sz w:val="27"/>
          <w:rtl/>
        </w:rPr>
        <w:t>َّ</w:t>
      </w:r>
      <w:r w:rsidRPr="00CC1A1A">
        <w:rPr>
          <w:rFonts w:hint="cs"/>
          <w:sz w:val="27"/>
          <w:rtl/>
        </w:rPr>
        <w:t xml:space="preserve"> وجل</w:t>
      </w:r>
      <w:r w:rsidR="00745A79" w:rsidRPr="00CC1A1A">
        <w:rPr>
          <w:rFonts w:hint="cs"/>
          <w:sz w:val="27"/>
          <w:rtl/>
        </w:rPr>
        <w:t>َّ</w:t>
      </w:r>
      <w:r w:rsidRPr="00CC1A1A">
        <w:rPr>
          <w:rFonts w:hint="cs"/>
          <w:sz w:val="27"/>
          <w:rtl/>
        </w:rPr>
        <w:t xml:space="preserve"> هنا ما حر</w:t>
      </w:r>
      <w:r w:rsidR="00745A79" w:rsidRPr="00CC1A1A">
        <w:rPr>
          <w:rFonts w:hint="cs"/>
          <w:sz w:val="27"/>
          <w:rtl/>
        </w:rPr>
        <w:t>َّ</w:t>
      </w:r>
      <w:r w:rsidRPr="00CC1A1A">
        <w:rPr>
          <w:rFonts w:hint="cs"/>
          <w:sz w:val="27"/>
          <w:rtl/>
        </w:rPr>
        <w:t>م على المسلمين دعاهم إلى عدم التزي</w:t>
      </w:r>
      <w:r w:rsidR="00745A79" w:rsidRPr="00CC1A1A">
        <w:rPr>
          <w:rFonts w:hint="cs"/>
          <w:sz w:val="27"/>
          <w:rtl/>
        </w:rPr>
        <w:t>ُّ</w:t>
      </w:r>
      <w:r w:rsidRPr="00CC1A1A">
        <w:rPr>
          <w:rFonts w:hint="cs"/>
          <w:sz w:val="27"/>
          <w:rtl/>
        </w:rPr>
        <w:t>د عليه بالتشريع نيابة عنه</w:t>
      </w:r>
      <w:r w:rsidR="00745A79" w:rsidRPr="00CC1A1A">
        <w:rPr>
          <w:rFonts w:hint="cs"/>
          <w:sz w:val="27"/>
          <w:rtl/>
        </w:rPr>
        <w:t>،</w:t>
      </w:r>
      <w:r w:rsidRPr="00CC1A1A">
        <w:rPr>
          <w:rFonts w:hint="cs"/>
          <w:sz w:val="27"/>
          <w:rtl/>
        </w:rPr>
        <w:t xml:space="preserve"> فإن</w:t>
      </w:r>
      <w:r w:rsidR="00745A79" w:rsidRPr="00CC1A1A">
        <w:rPr>
          <w:rFonts w:hint="cs"/>
          <w:sz w:val="27"/>
          <w:rtl/>
        </w:rPr>
        <w:t>ْ</w:t>
      </w:r>
      <w:r w:rsidRPr="00CC1A1A">
        <w:rPr>
          <w:rFonts w:hint="cs"/>
          <w:sz w:val="27"/>
          <w:rtl/>
        </w:rPr>
        <w:t xml:space="preserve"> حدث هذا كان كذبا</w:t>
      </w:r>
      <w:r w:rsidR="00745A79" w:rsidRPr="00CC1A1A">
        <w:rPr>
          <w:rFonts w:hint="cs"/>
          <w:sz w:val="27"/>
          <w:rtl/>
        </w:rPr>
        <w:t>ً</w:t>
      </w:r>
      <w:r w:rsidRPr="00CC1A1A">
        <w:rPr>
          <w:rFonts w:hint="cs"/>
          <w:sz w:val="27"/>
          <w:rtl/>
        </w:rPr>
        <w:t xml:space="preserve"> وافتراء عليه. </w:t>
      </w:r>
    </w:p>
    <w:p w:rsidR="000F5C0D" w:rsidRPr="00CC1A1A" w:rsidRDefault="000F5C0D" w:rsidP="00745A79">
      <w:pPr>
        <w:rPr>
          <w:sz w:val="27"/>
          <w:rtl/>
        </w:rPr>
      </w:pPr>
      <w:r w:rsidRPr="00CC1A1A">
        <w:rPr>
          <w:rFonts w:hint="cs"/>
          <w:sz w:val="27"/>
          <w:rtl/>
        </w:rPr>
        <w:t>كما أننا نجد الرسول</w:t>
      </w:r>
      <w:r w:rsidR="00F91E62" w:rsidRPr="00CC1A1A">
        <w:rPr>
          <w:rFonts w:cs="Mosawi" w:hint="cs"/>
          <w:sz w:val="27"/>
          <w:szCs w:val="22"/>
          <w:rtl/>
        </w:rPr>
        <w:t>|</w:t>
      </w:r>
      <w:r w:rsidRPr="00CC1A1A">
        <w:rPr>
          <w:rFonts w:hint="cs"/>
          <w:sz w:val="27"/>
          <w:rtl/>
        </w:rPr>
        <w:t xml:space="preserve"> يمي</w:t>
      </w:r>
      <w:r w:rsidR="00745A79" w:rsidRPr="00CC1A1A">
        <w:rPr>
          <w:rFonts w:hint="cs"/>
          <w:sz w:val="27"/>
          <w:rtl/>
        </w:rPr>
        <w:t>ِّ</w:t>
      </w:r>
      <w:r w:rsidRPr="00CC1A1A">
        <w:rPr>
          <w:rFonts w:hint="cs"/>
          <w:sz w:val="27"/>
          <w:rtl/>
        </w:rPr>
        <w:t>ز بين حكمه الخاص</w:t>
      </w:r>
      <w:r w:rsidR="00745A79" w:rsidRPr="00CC1A1A">
        <w:rPr>
          <w:rFonts w:hint="cs"/>
          <w:sz w:val="27"/>
          <w:rtl/>
        </w:rPr>
        <w:t>ّ</w:t>
      </w:r>
      <w:r w:rsidRPr="00CC1A1A">
        <w:rPr>
          <w:rFonts w:hint="cs"/>
          <w:sz w:val="27"/>
          <w:rtl/>
        </w:rPr>
        <w:t xml:space="preserve"> الذي يصيب ويخطئ وحكم الله عز</w:t>
      </w:r>
      <w:r w:rsidR="00745A79" w:rsidRPr="00CC1A1A">
        <w:rPr>
          <w:rFonts w:hint="cs"/>
          <w:sz w:val="27"/>
          <w:rtl/>
        </w:rPr>
        <w:t>َّ</w:t>
      </w:r>
      <w:r w:rsidRPr="00CC1A1A">
        <w:rPr>
          <w:rFonts w:hint="cs"/>
          <w:sz w:val="27"/>
          <w:rtl/>
        </w:rPr>
        <w:t xml:space="preserve"> وجل</w:t>
      </w:r>
      <w:r w:rsidR="00745A79" w:rsidRPr="00CC1A1A">
        <w:rPr>
          <w:rFonts w:hint="cs"/>
          <w:sz w:val="27"/>
          <w:rtl/>
        </w:rPr>
        <w:t>َّ</w:t>
      </w:r>
      <w:r w:rsidRPr="00CC1A1A">
        <w:rPr>
          <w:rFonts w:hint="cs"/>
          <w:sz w:val="27"/>
          <w:rtl/>
        </w:rPr>
        <w:t xml:space="preserve"> المطلق فيقول: </w:t>
      </w:r>
      <w:r w:rsidRPr="00CC1A1A">
        <w:rPr>
          <w:rFonts w:hint="eastAsia"/>
          <w:sz w:val="27"/>
          <w:rtl/>
        </w:rPr>
        <w:t>«</w:t>
      </w:r>
      <w:r w:rsidRPr="00CC1A1A">
        <w:rPr>
          <w:rFonts w:hint="cs"/>
          <w:sz w:val="27"/>
          <w:rtl/>
        </w:rPr>
        <w:t>إن</w:t>
      </w:r>
      <w:r w:rsidR="00745A79" w:rsidRPr="00CC1A1A">
        <w:rPr>
          <w:rFonts w:hint="cs"/>
          <w:sz w:val="27"/>
          <w:rtl/>
        </w:rPr>
        <w:t>َّ</w:t>
      </w:r>
      <w:r w:rsidRPr="00CC1A1A">
        <w:rPr>
          <w:rFonts w:hint="cs"/>
          <w:sz w:val="27"/>
          <w:rtl/>
        </w:rPr>
        <w:t>ما أنا بشر، وإن</w:t>
      </w:r>
      <w:r w:rsidR="00745A79" w:rsidRPr="00CC1A1A">
        <w:rPr>
          <w:rFonts w:hint="cs"/>
          <w:sz w:val="27"/>
          <w:rtl/>
        </w:rPr>
        <w:t>َّ</w:t>
      </w:r>
      <w:r w:rsidRPr="00CC1A1A">
        <w:rPr>
          <w:rFonts w:hint="cs"/>
          <w:sz w:val="27"/>
          <w:rtl/>
        </w:rPr>
        <w:t>كم تختصمون إلي</w:t>
      </w:r>
      <w:r w:rsidR="00745A79" w:rsidRPr="00CC1A1A">
        <w:rPr>
          <w:rFonts w:hint="cs"/>
          <w:sz w:val="27"/>
          <w:rtl/>
        </w:rPr>
        <w:t>َّ</w:t>
      </w:r>
      <w:r w:rsidRPr="00CC1A1A">
        <w:rPr>
          <w:rFonts w:hint="cs"/>
          <w:sz w:val="27"/>
          <w:rtl/>
        </w:rPr>
        <w:t>، فلعل أحدكم أن يكون ألحن بحج</w:t>
      </w:r>
      <w:r w:rsidR="00745A79" w:rsidRPr="00CC1A1A">
        <w:rPr>
          <w:rFonts w:hint="cs"/>
          <w:sz w:val="27"/>
          <w:rtl/>
        </w:rPr>
        <w:t>َّ</w:t>
      </w:r>
      <w:r w:rsidRPr="00CC1A1A">
        <w:rPr>
          <w:rFonts w:hint="cs"/>
          <w:sz w:val="27"/>
          <w:rtl/>
        </w:rPr>
        <w:t>ته من بعض</w:t>
      </w:r>
      <w:r w:rsidR="00745A79" w:rsidRPr="00CC1A1A">
        <w:rPr>
          <w:rFonts w:hint="cs"/>
          <w:sz w:val="27"/>
          <w:rtl/>
        </w:rPr>
        <w:t xml:space="preserve">، </w:t>
      </w:r>
      <w:r w:rsidRPr="00CC1A1A">
        <w:rPr>
          <w:rFonts w:hint="cs"/>
          <w:sz w:val="27"/>
          <w:rtl/>
        </w:rPr>
        <w:t>فأقضي له على نحو ما أسمع، فم</w:t>
      </w:r>
      <w:r w:rsidR="00745A79" w:rsidRPr="00CC1A1A">
        <w:rPr>
          <w:rFonts w:hint="cs"/>
          <w:sz w:val="27"/>
          <w:rtl/>
        </w:rPr>
        <w:t>َ</w:t>
      </w:r>
      <w:r w:rsidRPr="00CC1A1A">
        <w:rPr>
          <w:rFonts w:hint="cs"/>
          <w:sz w:val="27"/>
          <w:rtl/>
        </w:rPr>
        <w:t>ن</w:t>
      </w:r>
      <w:r w:rsidR="00745A79" w:rsidRPr="00CC1A1A">
        <w:rPr>
          <w:rFonts w:hint="cs"/>
          <w:sz w:val="27"/>
          <w:rtl/>
        </w:rPr>
        <w:t>ْ</w:t>
      </w:r>
      <w:r w:rsidRPr="00CC1A1A">
        <w:rPr>
          <w:rFonts w:hint="cs"/>
          <w:sz w:val="27"/>
          <w:rtl/>
        </w:rPr>
        <w:t xml:space="preserve"> قضيت</w:t>
      </w:r>
      <w:r w:rsidR="00745A79" w:rsidRPr="00CC1A1A">
        <w:rPr>
          <w:rFonts w:hint="cs"/>
          <w:sz w:val="27"/>
          <w:rtl/>
        </w:rPr>
        <w:t>ُ</w:t>
      </w:r>
      <w:r w:rsidRPr="00CC1A1A">
        <w:rPr>
          <w:rFonts w:hint="cs"/>
          <w:sz w:val="27"/>
          <w:rtl/>
        </w:rPr>
        <w:t xml:space="preserve"> له بحق</w:t>
      </w:r>
      <w:r w:rsidR="00745A79" w:rsidRPr="00CC1A1A">
        <w:rPr>
          <w:rFonts w:hint="cs"/>
          <w:sz w:val="27"/>
          <w:rtl/>
        </w:rPr>
        <w:t>ِّ</w:t>
      </w:r>
      <w:r w:rsidRPr="00CC1A1A">
        <w:rPr>
          <w:rFonts w:hint="cs"/>
          <w:sz w:val="27"/>
          <w:rtl/>
        </w:rPr>
        <w:t xml:space="preserve"> مسلم</w:t>
      </w:r>
      <w:r w:rsidR="00745A79" w:rsidRPr="00CC1A1A">
        <w:rPr>
          <w:rFonts w:hint="cs"/>
          <w:sz w:val="27"/>
          <w:rtl/>
        </w:rPr>
        <w:t>ٍ</w:t>
      </w:r>
      <w:r w:rsidRPr="00CC1A1A">
        <w:rPr>
          <w:rFonts w:hint="cs"/>
          <w:sz w:val="27"/>
          <w:rtl/>
        </w:rPr>
        <w:t xml:space="preserve"> فإن</w:t>
      </w:r>
      <w:r w:rsidR="00745A79" w:rsidRPr="00CC1A1A">
        <w:rPr>
          <w:rFonts w:hint="cs"/>
          <w:sz w:val="27"/>
          <w:rtl/>
        </w:rPr>
        <w:t>َّ</w:t>
      </w:r>
      <w:r w:rsidRPr="00CC1A1A">
        <w:rPr>
          <w:rFonts w:hint="cs"/>
          <w:sz w:val="27"/>
          <w:rtl/>
        </w:rPr>
        <w:t>ما هي قطعة</w:t>
      </w:r>
      <w:r w:rsidR="00745A79" w:rsidRPr="00CC1A1A">
        <w:rPr>
          <w:rFonts w:hint="cs"/>
          <w:sz w:val="27"/>
          <w:rtl/>
        </w:rPr>
        <w:t>ٌ</w:t>
      </w:r>
      <w:r w:rsidRPr="00CC1A1A">
        <w:rPr>
          <w:rFonts w:hint="cs"/>
          <w:sz w:val="27"/>
          <w:rtl/>
        </w:rPr>
        <w:t xml:space="preserve"> من النار</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65"/>
      </w:r>
      <w:r w:rsidRPr="00CC1A1A">
        <w:rPr>
          <w:sz w:val="27"/>
          <w:vertAlign w:val="superscript"/>
          <w:rtl/>
          <w:lang w:bidi="ar-AE"/>
        </w:rPr>
        <w:t>)</w:t>
      </w:r>
      <w:r w:rsidRPr="00CC1A1A">
        <w:rPr>
          <w:rFonts w:hint="cs"/>
          <w:sz w:val="27"/>
          <w:rtl/>
        </w:rPr>
        <w:t xml:space="preserve">. </w:t>
      </w:r>
    </w:p>
    <w:p w:rsidR="000F5C0D" w:rsidRPr="00CC1A1A" w:rsidRDefault="000F5C0D" w:rsidP="00745A79">
      <w:pPr>
        <w:rPr>
          <w:sz w:val="27"/>
          <w:rtl/>
          <w:lang w:bidi="ar-AE"/>
        </w:rPr>
      </w:pPr>
      <w:r w:rsidRPr="00CC1A1A">
        <w:rPr>
          <w:rFonts w:hint="cs"/>
          <w:sz w:val="27"/>
          <w:rtl/>
        </w:rPr>
        <w:t xml:space="preserve">ويقول في حديث تأبير النخل: </w:t>
      </w:r>
      <w:r w:rsidRPr="00CC1A1A">
        <w:rPr>
          <w:rFonts w:hint="eastAsia"/>
          <w:sz w:val="27"/>
          <w:rtl/>
        </w:rPr>
        <w:t>«</w:t>
      </w:r>
      <w:r w:rsidRPr="00CC1A1A">
        <w:rPr>
          <w:rFonts w:hint="cs"/>
          <w:sz w:val="27"/>
          <w:rtl/>
        </w:rPr>
        <w:t>إن الظن</w:t>
      </w:r>
      <w:r w:rsidR="00745A79" w:rsidRPr="00CC1A1A">
        <w:rPr>
          <w:rFonts w:hint="cs"/>
          <w:sz w:val="27"/>
          <w:rtl/>
        </w:rPr>
        <w:t>ّ</w:t>
      </w:r>
      <w:r w:rsidRPr="00CC1A1A">
        <w:rPr>
          <w:rFonts w:hint="cs"/>
          <w:sz w:val="27"/>
          <w:rtl/>
        </w:rPr>
        <w:t xml:space="preserve"> يخطئ ويصيب، ولكن</w:t>
      </w:r>
      <w:r w:rsidR="00745A79" w:rsidRPr="00CC1A1A">
        <w:rPr>
          <w:rFonts w:hint="cs"/>
          <w:sz w:val="27"/>
          <w:rtl/>
        </w:rPr>
        <w:t>ْ</w:t>
      </w:r>
      <w:r w:rsidRPr="00CC1A1A">
        <w:rPr>
          <w:rFonts w:hint="cs"/>
          <w:sz w:val="27"/>
          <w:rtl/>
        </w:rPr>
        <w:t xml:space="preserve"> ما قلت لكم</w:t>
      </w:r>
      <w:r w:rsidR="00745A79" w:rsidRPr="00CC1A1A">
        <w:rPr>
          <w:rFonts w:hint="cs"/>
          <w:sz w:val="27"/>
          <w:rtl/>
        </w:rPr>
        <w:t>:</w:t>
      </w:r>
      <w:r w:rsidRPr="00CC1A1A">
        <w:rPr>
          <w:rFonts w:hint="cs"/>
          <w:sz w:val="27"/>
          <w:rtl/>
        </w:rPr>
        <w:t xml:space="preserve"> قال الله، </w:t>
      </w:r>
      <w:r w:rsidR="00745A79" w:rsidRPr="00CC1A1A">
        <w:rPr>
          <w:rFonts w:hint="cs"/>
          <w:sz w:val="27"/>
          <w:rtl/>
        </w:rPr>
        <w:t>ف</w:t>
      </w:r>
      <w:r w:rsidRPr="00CC1A1A">
        <w:rPr>
          <w:rFonts w:hint="cs"/>
          <w:sz w:val="27"/>
          <w:rtl/>
        </w:rPr>
        <w:t>لن أكذب على الله</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66"/>
      </w:r>
      <w:r w:rsidRPr="00CC1A1A">
        <w:rPr>
          <w:sz w:val="27"/>
          <w:vertAlign w:val="superscript"/>
          <w:rtl/>
          <w:lang w:bidi="ar-AE"/>
        </w:rPr>
        <w:t>)</w:t>
      </w:r>
      <w:r w:rsidRPr="00CC1A1A">
        <w:rPr>
          <w:rFonts w:hint="cs"/>
          <w:sz w:val="27"/>
          <w:rtl/>
          <w:lang w:bidi="ar-AE"/>
        </w:rPr>
        <w:t>.</w:t>
      </w:r>
    </w:p>
    <w:p w:rsidR="000F5C0D" w:rsidRPr="00CC1A1A" w:rsidRDefault="002E4E49" w:rsidP="00745A79">
      <w:pPr>
        <w:rPr>
          <w:sz w:val="27"/>
          <w:rtl/>
        </w:rPr>
      </w:pPr>
      <w:r w:rsidRPr="00CC1A1A">
        <w:rPr>
          <w:rFonts w:hint="cs"/>
          <w:sz w:val="27"/>
          <w:rtl/>
        </w:rPr>
        <w:t>والرسول يربّي</w:t>
      </w:r>
      <w:r w:rsidR="000F5C0D" w:rsidRPr="00CC1A1A">
        <w:rPr>
          <w:rFonts w:hint="cs"/>
          <w:sz w:val="27"/>
          <w:rtl/>
        </w:rPr>
        <w:t xml:space="preserve"> أصحابه على اعتبار هذا الفارق</w:t>
      </w:r>
      <w:r w:rsidR="00745A79" w:rsidRPr="00CC1A1A">
        <w:rPr>
          <w:rFonts w:hint="cs"/>
          <w:sz w:val="27"/>
          <w:rtl/>
        </w:rPr>
        <w:t>،</w:t>
      </w:r>
      <w:r w:rsidR="000F5C0D" w:rsidRPr="00CC1A1A">
        <w:rPr>
          <w:rFonts w:hint="cs"/>
          <w:sz w:val="27"/>
          <w:rtl/>
        </w:rPr>
        <w:t xml:space="preserve"> فحينما أمر بريدة على سرية نهاه أن ينزل عدو</w:t>
      </w:r>
      <w:r w:rsidR="00745A79" w:rsidRPr="00CC1A1A">
        <w:rPr>
          <w:rFonts w:hint="cs"/>
          <w:sz w:val="27"/>
          <w:rtl/>
        </w:rPr>
        <w:t>ّ</w:t>
      </w:r>
      <w:r w:rsidR="000F5C0D" w:rsidRPr="00CC1A1A">
        <w:rPr>
          <w:rFonts w:hint="cs"/>
          <w:sz w:val="27"/>
          <w:rtl/>
        </w:rPr>
        <w:t>ه إذا حاصرهم على حكم الله</w:t>
      </w:r>
      <w:r w:rsidR="00745A79" w:rsidRPr="00CC1A1A">
        <w:rPr>
          <w:rFonts w:hint="cs"/>
          <w:sz w:val="27"/>
          <w:rtl/>
        </w:rPr>
        <w:t>،</w:t>
      </w:r>
      <w:r w:rsidR="000F5C0D" w:rsidRPr="00CC1A1A">
        <w:rPr>
          <w:rFonts w:hint="cs"/>
          <w:sz w:val="27"/>
          <w:rtl/>
        </w:rPr>
        <w:t xml:space="preserve"> وقال له: </w:t>
      </w:r>
      <w:r w:rsidR="000F5C0D" w:rsidRPr="00CC1A1A">
        <w:rPr>
          <w:rFonts w:hint="eastAsia"/>
          <w:sz w:val="27"/>
          <w:rtl/>
        </w:rPr>
        <w:t>«</w:t>
      </w:r>
      <w:r w:rsidR="000F5C0D" w:rsidRPr="00CC1A1A">
        <w:rPr>
          <w:rFonts w:hint="cs"/>
          <w:sz w:val="27"/>
          <w:rtl/>
        </w:rPr>
        <w:t>فإنك لا تدري أتصيب حكم الله فيهم أم لا، ولكن</w:t>
      </w:r>
      <w:r w:rsidR="00745A79" w:rsidRPr="00CC1A1A">
        <w:rPr>
          <w:rFonts w:hint="cs"/>
          <w:sz w:val="27"/>
          <w:rtl/>
        </w:rPr>
        <w:t>ْ</w:t>
      </w:r>
      <w:r w:rsidR="000F5C0D" w:rsidRPr="00CC1A1A">
        <w:rPr>
          <w:rFonts w:hint="cs"/>
          <w:sz w:val="27"/>
          <w:rtl/>
        </w:rPr>
        <w:t xml:space="preserve"> أنزلهم على حكمك وحكم أصحابك</w:t>
      </w:r>
      <w:r w:rsidR="00745A79" w:rsidRPr="00CC1A1A">
        <w:rPr>
          <w:rFonts w:hint="eastAsia"/>
          <w:sz w:val="27"/>
          <w:rtl/>
        </w:rPr>
        <w:t>»</w:t>
      </w:r>
      <w:r w:rsidR="000F5C0D" w:rsidRPr="00CC1A1A">
        <w:rPr>
          <w:sz w:val="27"/>
          <w:vertAlign w:val="superscript"/>
          <w:rtl/>
          <w:lang w:bidi="ar-AE"/>
        </w:rPr>
        <w:t>(</w:t>
      </w:r>
      <w:r w:rsidR="000F5C0D" w:rsidRPr="00CC1A1A">
        <w:rPr>
          <w:rStyle w:val="EndnoteReference"/>
          <w:sz w:val="27"/>
          <w:rtl/>
          <w:lang w:bidi="ar-AE"/>
        </w:rPr>
        <w:endnoteReference w:id="167"/>
      </w:r>
      <w:r w:rsidR="000F5C0D" w:rsidRPr="00CC1A1A">
        <w:rPr>
          <w:sz w:val="27"/>
          <w:vertAlign w:val="superscript"/>
          <w:rtl/>
          <w:lang w:bidi="ar-AE"/>
        </w:rPr>
        <w:t>)</w:t>
      </w:r>
      <w:r w:rsidR="000F5C0D" w:rsidRPr="00CC1A1A">
        <w:rPr>
          <w:rFonts w:hint="cs"/>
          <w:sz w:val="27"/>
          <w:rtl/>
        </w:rPr>
        <w:t xml:space="preserve">. </w:t>
      </w:r>
    </w:p>
    <w:p w:rsidR="000F5C0D" w:rsidRPr="00CC1A1A" w:rsidRDefault="000F5C0D" w:rsidP="0066096F">
      <w:pPr>
        <w:rPr>
          <w:sz w:val="27"/>
          <w:rtl/>
        </w:rPr>
      </w:pPr>
      <w:r w:rsidRPr="00CC1A1A">
        <w:rPr>
          <w:rFonts w:hint="cs"/>
          <w:sz w:val="27"/>
          <w:rtl/>
        </w:rPr>
        <w:t>لكنّ سنة الله لا ب</w:t>
      </w:r>
      <w:r w:rsidR="00745A79" w:rsidRPr="00CC1A1A">
        <w:rPr>
          <w:rFonts w:hint="cs"/>
          <w:sz w:val="27"/>
          <w:rtl/>
        </w:rPr>
        <w:t>ُ</w:t>
      </w:r>
      <w:r w:rsidRPr="00CC1A1A">
        <w:rPr>
          <w:rFonts w:hint="cs"/>
          <w:sz w:val="27"/>
          <w:rtl/>
        </w:rPr>
        <w:t>د</w:t>
      </w:r>
      <w:r w:rsidR="00745A79" w:rsidRPr="00CC1A1A">
        <w:rPr>
          <w:rFonts w:hint="cs"/>
          <w:sz w:val="27"/>
          <w:rtl/>
        </w:rPr>
        <w:t>َّ</w:t>
      </w:r>
      <w:r w:rsidRPr="00CC1A1A">
        <w:rPr>
          <w:rFonts w:hint="cs"/>
          <w:sz w:val="27"/>
          <w:rtl/>
        </w:rPr>
        <w:t xml:space="preserve"> أن تتم، ولا ب</w:t>
      </w:r>
      <w:r w:rsidR="00745A79" w:rsidRPr="00CC1A1A">
        <w:rPr>
          <w:rFonts w:hint="cs"/>
          <w:sz w:val="27"/>
          <w:rtl/>
        </w:rPr>
        <w:t>ُ</w:t>
      </w:r>
      <w:r w:rsidRPr="00CC1A1A">
        <w:rPr>
          <w:rFonts w:hint="cs"/>
          <w:sz w:val="27"/>
          <w:rtl/>
        </w:rPr>
        <w:t>د</w:t>
      </w:r>
      <w:r w:rsidR="00745A79" w:rsidRPr="00CC1A1A">
        <w:rPr>
          <w:rFonts w:hint="cs"/>
          <w:sz w:val="27"/>
          <w:rtl/>
        </w:rPr>
        <w:t>َّ</w:t>
      </w:r>
      <w:r w:rsidRPr="00CC1A1A">
        <w:rPr>
          <w:rFonts w:hint="cs"/>
          <w:sz w:val="27"/>
          <w:rtl/>
        </w:rPr>
        <w:t xml:space="preserve"> أن يأخذ التاريخ مجراه</w:t>
      </w:r>
      <w:r w:rsidR="00745A79" w:rsidRPr="00CC1A1A">
        <w:rPr>
          <w:rFonts w:hint="cs"/>
          <w:sz w:val="27"/>
          <w:rtl/>
        </w:rPr>
        <w:t>،</w:t>
      </w:r>
      <w:r w:rsidRPr="00CC1A1A">
        <w:rPr>
          <w:rFonts w:hint="cs"/>
          <w:sz w:val="27"/>
          <w:rtl/>
        </w:rPr>
        <w:t xml:space="preserve"> فتنطبق على المسلمين سن</w:t>
      </w:r>
      <w:r w:rsidR="00745A79" w:rsidRPr="00CC1A1A">
        <w:rPr>
          <w:rFonts w:hint="cs"/>
          <w:sz w:val="27"/>
          <w:rtl/>
        </w:rPr>
        <w:t>َّ</w:t>
      </w:r>
      <w:r w:rsidRPr="00CC1A1A">
        <w:rPr>
          <w:rFonts w:hint="cs"/>
          <w:sz w:val="27"/>
          <w:rtl/>
        </w:rPr>
        <w:t>ة الله في الذين خل</w:t>
      </w:r>
      <w:r w:rsidR="00745A79" w:rsidRPr="00CC1A1A">
        <w:rPr>
          <w:rFonts w:hint="cs"/>
          <w:sz w:val="27"/>
          <w:rtl/>
        </w:rPr>
        <w:t>َ</w:t>
      </w:r>
      <w:r w:rsidRPr="00CC1A1A">
        <w:rPr>
          <w:rFonts w:hint="cs"/>
          <w:sz w:val="27"/>
          <w:rtl/>
        </w:rPr>
        <w:t>و</w:t>
      </w:r>
      <w:r w:rsidR="00745A79" w:rsidRPr="00CC1A1A">
        <w:rPr>
          <w:rFonts w:hint="cs"/>
          <w:sz w:val="27"/>
          <w:rtl/>
        </w:rPr>
        <w:t>ْ</w:t>
      </w:r>
      <w:r w:rsidRPr="00CC1A1A">
        <w:rPr>
          <w:rFonts w:hint="cs"/>
          <w:sz w:val="27"/>
          <w:rtl/>
        </w:rPr>
        <w:t xml:space="preserve">ا من قبل: </w:t>
      </w:r>
      <w:r w:rsidRPr="00CC1A1A">
        <w:rPr>
          <w:rFonts w:hint="eastAsia"/>
          <w:sz w:val="27"/>
          <w:rtl/>
        </w:rPr>
        <w:t>«</w:t>
      </w:r>
      <w:r w:rsidRPr="00CC1A1A">
        <w:rPr>
          <w:rFonts w:hint="cs"/>
          <w:sz w:val="27"/>
          <w:rtl/>
        </w:rPr>
        <w:t>لتتبعن</w:t>
      </w:r>
      <w:r w:rsidR="00745A79" w:rsidRPr="00CC1A1A">
        <w:rPr>
          <w:rFonts w:hint="cs"/>
          <w:sz w:val="27"/>
          <w:rtl/>
        </w:rPr>
        <w:t>َّ</w:t>
      </w:r>
      <w:r w:rsidRPr="00CC1A1A">
        <w:rPr>
          <w:rFonts w:hint="cs"/>
          <w:sz w:val="27"/>
          <w:rtl/>
        </w:rPr>
        <w:t xml:space="preserve"> سن</w:t>
      </w:r>
      <w:r w:rsidR="00745A79" w:rsidRPr="00CC1A1A">
        <w:rPr>
          <w:rFonts w:hint="cs"/>
          <w:sz w:val="27"/>
          <w:rtl/>
        </w:rPr>
        <w:t>َّ</w:t>
      </w:r>
      <w:r w:rsidRPr="00CC1A1A">
        <w:rPr>
          <w:rFonts w:hint="cs"/>
          <w:sz w:val="27"/>
          <w:rtl/>
        </w:rPr>
        <w:t>ة م</w:t>
      </w:r>
      <w:r w:rsidR="00745A79" w:rsidRPr="00CC1A1A">
        <w:rPr>
          <w:rFonts w:hint="cs"/>
          <w:sz w:val="27"/>
          <w:rtl/>
        </w:rPr>
        <w:t>َ</w:t>
      </w:r>
      <w:r w:rsidRPr="00CC1A1A">
        <w:rPr>
          <w:rFonts w:hint="cs"/>
          <w:sz w:val="27"/>
          <w:rtl/>
        </w:rPr>
        <w:t>ن</w:t>
      </w:r>
      <w:r w:rsidR="00745A79" w:rsidRPr="00CC1A1A">
        <w:rPr>
          <w:rFonts w:hint="cs"/>
          <w:sz w:val="27"/>
          <w:rtl/>
        </w:rPr>
        <w:t>ْ</w:t>
      </w:r>
      <w:r w:rsidRPr="00CC1A1A">
        <w:rPr>
          <w:rFonts w:hint="cs"/>
          <w:sz w:val="27"/>
          <w:rtl/>
        </w:rPr>
        <w:t xml:space="preserve"> كان قبلكم حذو الق</w:t>
      </w:r>
      <w:r w:rsidR="0066096F" w:rsidRPr="00CC1A1A">
        <w:rPr>
          <w:rFonts w:hint="cs"/>
          <w:sz w:val="27"/>
          <w:rtl/>
        </w:rPr>
        <w:t>ذّ</w:t>
      </w:r>
      <w:r w:rsidRPr="00CC1A1A">
        <w:rPr>
          <w:rFonts w:hint="cs"/>
          <w:sz w:val="27"/>
          <w:rtl/>
        </w:rPr>
        <w:t>ة بالق</w:t>
      </w:r>
      <w:r w:rsidR="0066096F" w:rsidRPr="00CC1A1A">
        <w:rPr>
          <w:rFonts w:hint="cs"/>
          <w:sz w:val="27"/>
          <w:rtl/>
        </w:rPr>
        <w:t>ذّ</w:t>
      </w:r>
      <w:r w:rsidRPr="00CC1A1A">
        <w:rPr>
          <w:rFonts w:hint="cs"/>
          <w:sz w:val="27"/>
          <w:rtl/>
        </w:rPr>
        <w:t>ة</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68"/>
      </w:r>
      <w:r w:rsidRPr="00CC1A1A">
        <w:rPr>
          <w:sz w:val="27"/>
          <w:vertAlign w:val="superscript"/>
          <w:rtl/>
          <w:lang w:bidi="ar-AE"/>
        </w:rPr>
        <w:t>)</w:t>
      </w:r>
      <w:r w:rsidR="0066096F" w:rsidRPr="00CC1A1A">
        <w:rPr>
          <w:rFonts w:hint="cs"/>
          <w:sz w:val="27"/>
          <w:rtl/>
          <w:lang w:bidi="ar-AE"/>
        </w:rPr>
        <w:t>،</w:t>
      </w:r>
      <w:r w:rsidRPr="00CC1A1A">
        <w:rPr>
          <w:sz w:val="27"/>
          <w:rtl/>
          <w:lang w:bidi="ar-AE"/>
        </w:rPr>
        <w:t xml:space="preserve"> </w:t>
      </w:r>
      <w:r w:rsidRPr="00CC1A1A">
        <w:rPr>
          <w:rFonts w:hint="cs"/>
          <w:sz w:val="27"/>
          <w:rtl/>
        </w:rPr>
        <w:t>فيقد</w:t>
      </w:r>
      <w:r w:rsidR="0066096F" w:rsidRPr="00CC1A1A">
        <w:rPr>
          <w:rFonts w:hint="cs"/>
          <w:sz w:val="27"/>
          <w:rtl/>
        </w:rPr>
        <w:t>ِّ</w:t>
      </w:r>
      <w:r w:rsidRPr="00CC1A1A">
        <w:rPr>
          <w:rFonts w:hint="cs"/>
          <w:sz w:val="27"/>
          <w:rtl/>
        </w:rPr>
        <w:t>سوا آراء شيوخهم وأئمتهم</w:t>
      </w:r>
      <w:r w:rsidR="0066096F" w:rsidRPr="00CC1A1A">
        <w:rPr>
          <w:rFonts w:hint="cs"/>
          <w:sz w:val="27"/>
          <w:rtl/>
        </w:rPr>
        <w:t>.</w:t>
      </w:r>
      <w:r w:rsidRPr="00CC1A1A">
        <w:rPr>
          <w:rFonts w:hint="cs"/>
          <w:sz w:val="27"/>
          <w:rtl/>
        </w:rPr>
        <w:t xml:space="preserve"> وهنا نذكر الخوارج والمنصورية والخطابية والإسماعلية والباطنية...</w:t>
      </w:r>
      <w:r w:rsidR="0066096F" w:rsidRPr="00CC1A1A">
        <w:rPr>
          <w:rFonts w:hint="cs"/>
          <w:sz w:val="27"/>
          <w:rtl/>
        </w:rPr>
        <w:t>،</w:t>
      </w:r>
      <w:r w:rsidRPr="00CC1A1A">
        <w:rPr>
          <w:rFonts w:hint="cs"/>
          <w:sz w:val="27"/>
          <w:rtl/>
        </w:rPr>
        <w:t xml:space="preserve"> ثم بعد ذلك البابية والبهائية والقاديانية</w:t>
      </w:r>
      <w:r w:rsidR="00594306">
        <w:rPr>
          <w:rFonts w:hint="cs"/>
          <w:sz w:val="27"/>
          <w:rtl/>
        </w:rPr>
        <w:t>،</w:t>
      </w:r>
      <w:r w:rsidRPr="00CC1A1A">
        <w:rPr>
          <w:rFonts w:hint="cs"/>
          <w:sz w:val="27"/>
          <w:rtl/>
        </w:rPr>
        <w:t xml:space="preserve">...إلخ. </w:t>
      </w:r>
    </w:p>
    <w:p w:rsidR="000F5C0D" w:rsidRPr="00CC1A1A" w:rsidRDefault="000F5C0D" w:rsidP="0066096F">
      <w:pPr>
        <w:rPr>
          <w:sz w:val="27"/>
          <w:rtl/>
        </w:rPr>
      </w:pPr>
      <w:r w:rsidRPr="00CC1A1A">
        <w:rPr>
          <w:rFonts w:hint="cs"/>
          <w:sz w:val="27"/>
          <w:rtl/>
        </w:rPr>
        <w:t>أما في العالم السن</w:t>
      </w:r>
      <w:r w:rsidR="0066096F" w:rsidRPr="00CC1A1A">
        <w:rPr>
          <w:rFonts w:hint="cs"/>
          <w:sz w:val="27"/>
          <w:rtl/>
        </w:rPr>
        <w:t>ّ</w:t>
      </w:r>
      <w:r w:rsidRPr="00CC1A1A">
        <w:rPr>
          <w:rFonts w:hint="cs"/>
          <w:sz w:val="27"/>
          <w:rtl/>
        </w:rPr>
        <w:t>ي فالمتأم</w:t>
      </w:r>
      <w:r w:rsidR="0066096F" w:rsidRPr="00CC1A1A">
        <w:rPr>
          <w:rFonts w:hint="cs"/>
          <w:sz w:val="27"/>
          <w:rtl/>
        </w:rPr>
        <w:t>ِّ</w:t>
      </w:r>
      <w:r w:rsidRPr="00CC1A1A">
        <w:rPr>
          <w:rFonts w:hint="cs"/>
          <w:sz w:val="27"/>
          <w:rtl/>
        </w:rPr>
        <w:t>ل في تجربة الطرق الصوفية يلحظ نشوء منهج جديد منذ فترة مبك</w:t>
      </w:r>
      <w:r w:rsidR="0066096F" w:rsidRPr="00CC1A1A">
        <w:rPr>
          <w:rFonts w:hint="cs"/>
          <w:sz w:val="27"/>
          <w:rtl/>
        </w:rPr>
        <w:t>ِّ</w:t>
      </w:r>
      <w:r w:rsidRPr="00CC1A1A">
        <w:rPr>
          <w:rFonts w:hint="cs"/>
          <w:sz w:val="27"/>
          <w:rtl/>
        </w:rPr>
        <w:t>رة من تاريخ التصو</w:t>
      </w:r>
      <w:r w:rsidR="0066096F" w:rsidRPr="00CC1A1A">
        <w:rPr>
          <w:rFonts w:hint="cs"/>
          <w:sz w:val="27"/>
          <w:rtl/>
        </w:rPr>
        <w:t>ّ</w:t>
      </w:r>
      <w:r w:rsidRPr="00CC1A1A">
        <w:rPr>
          <w:rFonts w:hint="cs"/>
          <w:sz w:val="27"/>
          <w:rtl/>
        </w:rPr>
        <w:t>ف</w:t>
      </w:r>
      <w:r w:rsidR="0066096F" w:rsidRPr="00CC1A1A">
        <w:rPr>
          <w:rFonts w:hint="cs"/>
          <w:sz w:val="27"/>
          <w:rtl/>
        </w:rPr>
        <w:t>،</w:t>
      </w:r>
      <w:r w:rsidRPr="00CC1A1A">
        <w:rPr>
          <w:rFonts w:hint="cs"/>
          <w:sz w:val="27"/>
          <w:rtl/>
        </w:rPr>
        <w:t xml:space="preserve"> هو منهج </w:t>
      </w:r>
      <w:r w:rsidRPr="00CC1A1A">
        <w:rPr>
          <w:rFonts w:hint="eastAsia"/>
          <w:sz w:val="27"/>
          <w:rtl/>
        </w:rPr>
        <w:t>«</w:t>
      </w:r>
      <w:r w:rsidRPr="00CC1A1A">
        <w:rPr>
          <w:rFonts w:hint="cs"/>
          <w:sz w:val="27"/>
          <w:rtl/>
        </w:rPr>
        <w:t>الحقيقة</w:t>
      </w:r>
      <w:r w:rsidRPr="00CC1A1A">
        <w:rPr>
          <w:rFonts w:hint="eastAsia"/>
          <w:sz w:val="27"/>
          <w:rtl/>
        </w:rPr>
        <w:t>»</w:t>
      </w:r>
      <w:r w:rsidR="0066096F" w:rsidRPr="00CC1A1A">
        <w:rPr>
          <w:rFonts w:hint="cs"/>
          <w:sz w:val="27"/>
          <w:rtl/>
        </w:rPr>
        <w:t>،</w:t>
      </w:r>
      <w:r w:rsidRPr="00CC1A1A">
        <w:rPr>
          <w:rFonts w:hint="cs"/>
          <w:sz w:val="27"/>
          <w:rtl/>
        </w:rPr>
        <w:t xml:space="preserve"> الذي زاحم منهج الشريعة أحيانا</w:t>
      </w:r>
      <w:r w:rsidR="0066096F" w:rsidRPr="00CC1A1A">
        <w:rPr>
          <w:rFonts w:hint="cs"/>
          <w:sz w:val="27"/>
          <w:rtl/>
        </w:rPr>
        <w:t>ً،</w:t>
      </w:r>
      <w:r w:rsidRPr="00CC1A1A">
        <w:rPr>
          <w:rFonts w:hint="cs"/>
          <w:sz w:val="27"/>
          <w:rtl/>
        </w:rPr>
        <w:t xml:space="preserve"> وأقصاه في معظم الأحيان. </w:t>
      </w:r>
    </w:p>
    <w:p w:rsidR="000F5C0D" w:rsidRPr="00CC1A1A" w:rsidRDefault="000F5C0D" w:rsidP="0066096F">
      <w:pPr>
        <w:rPr>
          <w:sz w:val="27"/>
          <w:rtl/>
        </w:rPr>
      </w:pPr>
      <w:r w:rsidRPr="00CC1A1A">
        <w:rPr>
          <w:rFonts w:hint="cs"/>
          <w:sz w:val="27"/>
          <w:rtl/>
        </w:rPr>
        <w:t>وهذا المنهج يقوم على مبادئ الذوق وال</w:t>
      </w:r>
      <w:r w:rsidR="0066096F" w:rsidRPr="00CC1A1A">
        <w:rPr>
          <w:rFonts w:hint="cs"/>
          <w:sz w:val="27"/>
          <w:rtl/>
        </w:rPr>
        <w:t xml:space="preserve">إلهام، الأمر الذي </w:t>
      </w:r>
      <w:r w:rsidRPr="00CC1A1A">
        <w:rPr>
          <w:rFonts w:hint="cs"/>
          <w:sz w:val="27"/>
          <w:rtl/>
        </w:rPr>
        <w:t>مك</w:t>
      </w:r>
      <w:r w:rsidR="0066096F" w:rsidRPr="00CC1A1A">
        <w:rPr>
          <w:rFonts w:hint="cs"/>
          <w:sz w:val="27"/>
          <w:rtl/>
        </w:rPr>
        <w:t>َّ</w:t>
      </w:r>
      <w:r w:rsidRPr="00CC1A1A">
        <w:rPr>
          <w:rFonts w:hint="cs"/>
          <w:sz w:val="27"/>
          <w:rtl/>
        </w:rPr>
        <w:t>ن كثيرا</w:t>
      </w:r>
      <w:r w:rsidR="0066096F" w:rsidRPr="00CC1A1A">
        <w:rPr>
          <w:rFonts w:hint="cs"/>
          <w:sz w:val="27"/>
          <w:rtl/>
        </w:rPr>
        <w:t>ً</w:t>
      </w:r>
      <w:r w:rsidRPr="00CC1A1A">
        <w:rPr>
          <w:rFonts w:hint="cs"/>
          <w:sz w:val="27"/>
          <w:rtl/>
        </w:rPr>
        <w:t xml:space="preserve"> </w:t>
      </w:r>
      <w:r w:rsidR="0066096F" w:rsidRPr="00CC1A1A">
        <w:rPr>
          <w:rFonts w:hint="cs"/>
          <w:sz w:val="27"/>
          <w:rtl/>
        </w:rPr>
        <w:t xml:space="preserve">من </w:t>
      </w:r>
      <w:r w:rsidRPr="00CC1A1A">
        <w:rPr>
          <w:rFonts w:hint="cs"/>
          <w:sz w:val="27"/>
          <w:rtl/>
        </w:rPr>
        <w:t>شيوخ الطرق من ال</w:t>
      </w:r>
      <w:r w:rsidR="0066096F" w:rsidRPr="00CC1A1A">
        <w:rPr>
          <w:rFonts w:hint="cs"/>
          <w:sz w:val="27"/>
          <w:rtl/>
        </w:rPr>
        <w:t>ا</w:t>
      </w:r>
      <w:r w:rsidRPr="00CC1A1A">
        <w:rPr>
          <w:rFonts w:hint="cs"/>
          <w:sz w:val="27"/>
          <w:rtl/>
        </w:rPr>
        <w:t>د</w:t>
      </w:r>
      <w:r w:rsidR="0066096F" w:rsidRPr="00CC1A1A">
        <w:rPr>
          <w:rFonts w:hint="cs"/>
          <w:sz w:val="27"/>
          <w:rtl/>
        </w:rPr>
        <w:t>ّ</w:t>
      </w:r>
      <w:r w:rsidRPr="00CC1A1A">
        <w:rPr>
          <w:rFonts w:hint="cs"/>
          <w:sz w:val="27"/>
          <w:rtl/>
        </w:rPr>
        <w:t>عاء أنهم على صلة مباشرة بالله، وبذلك أصبحت إلهامات الشيخ وأحلامه هي مصادر العلوم والمعارف الدنيوية والأخروية</w:t>
      </w:r>
      <w:r w:rsidR="0066096F" w:rsidRPr="00CC1A1A">
        <w:rPr>
          <w:rFonts w:hint="cs"/>
          <w:sz w:val="27"/>
          <w:rtl/>
        </w:rPr>
        <w:t>.</w:t>
      </w:r>
      <w:r w:rsidRPr="00CC1A1A">
        <w:rPr>
          <w:rFonts w:hint="cs"/>
          <w:sz w:val="27"/>
          <w:rtl/>
        </w:rPr>
        <w:t xml:space="preserve"> ومن شيوخ الطرق م</w:t>
      </w:r>
      <w:r w:rsidR="0066096F" w:rsidRPr="00CC1A1A">
        <w:rPr>
          <w:rFonts w:hint="cs"/>
          <w:sz w:val="27"/>
          <w:rtl/>
        </w:rPr>
        <w:t>َ</w:t>
      </w:r>
      <w:r w:rsidRPr="00CC1A1A">
        <w:rPr>
          <w:rFonts w:hint="cs"/>
          <w:sz w:val="27"/>
          <w:rtl/>
        </w:rPr>
        <w:t>ن</w:t>
      </w:r>
      <w:r w:rsidR="0066096F" w:rsidRPr="00CC1A1A">
        <w:rPr>
          <w:rFonts w:hint="cs"/>
          <w:sz w:val="27"/>
          <w:rtl/>
        </w:rPr>
        <w:t>ْ</w:t>
      </w:r>
      <w:r w:rsidRPr="00CC1A1A">
        <w:rPr>
          <w:rFonts w:hint="cs"/>
          <w:sz w:val="27"/>
          <w:rtl/>
        </w:rPr>
        <w:t xml:space="preserve"> كان يد</w:t>
      </w:r>
      <w:r w:rsidR="0066096F" w:rsidRPr="00CC1A1A">
        <w:rPr>
          <w:rFonts w:hint="cs"/>
          <w:sz w:val="27"/>
          <w:rtl/>
        </w:rPr>
        <w:t>ّ</w:t>
      </w:r>
      <w:r w:rsidRPr="00CC1A1A">
        <w:rPr>
          <w:rFonts w:hint="cs"/>
          <w:sz w:val="27"/>
          <w:rtl/>
        </w:rPr>
        <w:t>عي أنه ي</w:t>
      </w:r>
      <w:r w:rsidR="0066096F" w:rsidRPr="00CC1A1A">
        <w:rPr>
          <w:rFonts w:hint="cs"/>
          <w:sz w:val="27"/>
          <w:rtl/>
        </w:rPr>
        <w:t>ل</w:t>
      </w:r>
      <w:r w:rsidRPr="00CC1A1A">
        <w:rPr>
          <w:rFonts w:hint="cs"/>
          <w:sz w:val="27"/>
          <w:rtl/>
        </w:rPr>
        <w:t>تقي برسول الله</w:t>
      </w:r>
      <w:r w:rsidR="00F91E62" w:rsidRPr="00CC1A1A">
        <w:rPr>
          <w:rFonts w:cs="Mosawi" w:hint="cs"/>
          <w:sz w:val="27"/>
          <w:szCs w:val="22"/>
          <w:rtl/>
        </w:rPr>
        <w:t>|</w:t>
      </w:r>
      <w:r w:rsidRPr="00CC1A1A">
        <w:rPr>
          <w:sz w:val="27"/>
          <w:rtl/>
        </w:rPr>
        <w:t xml:space="preserve"> </w:t>
      </w:r>
      <w:r w:rsidRPr="00CC1A1A">
        <w:rPr>
          <w:rFonts w:hint="cs"/>
          <w:sz w:val="27"/>
          <w:rtl/>
        </w:rPr>
        <w:t>يقظة</w:t>
      </w:r>
      <w:r w:rsidR="0066096F" w:rsidRPr="00CC1A1A">
        <w:rPr>
          <w:rFonts w:hint="cs"/>
          <w:sz w:val="27"/>
          <w:rtl/>
        </w:rPr>
        <w:t>ً،</w:t>
      </w:r>
      <w:r w:rsidRPr="00CC1A1A">
        <w:rPr>
          <w:rFonts w:hint="cs"/>
          <w:sz w:val="27"/>
          <w:rtl/>
        </w:rPr>
        <w:t xml:space="preserve"> لا مناما</w:t>
      </w:r>
      <w:r w:rsidR="0066096F" w:rsidRPr="00CC1A1A">
        <w:rPr>
          <w:rFonts w:hint="cs"/>
          <w:sz w:val="27"/>
          <w:rtl/>
        </w:rPr>
        <w:t>ً،</w:t>
      </w:r>
      <w:r w:rsidRPr="00CC1A1A">
        <w:rPr>
          <w:rFonts w:hint="cs"/>
          <w:sz w:val="27"/>
          <w:rtl/>
        </w:rPr>
        <w:t xml:space="preserve"> فيخبره ويأمره وينهاه</w:t>
      </w:r>
      <w:r w:rsidR="0066096F" w:rsidRPr="00CC1A1A">
        <w:rPr>
          <w:rFonts w:hint="cs"/>
          <w:sz w:val="27"/>
          <w:rtl/>
        </w:rPr>
        <w:t>.</w:t>
      </w:r>
      <w:r w:rsidRPr="00CC1A1A">
        <w:rPr>
          <w:rFonts w:hint="cs"/>
          <w:sz w:val="27"/>
          <w:rtl/>
        </w:rPr>
        <w:t xml:space="preserve"> خ</w:t>
      </w:r>
      <w:r w:rsidR="00594306">
        <w:rPr>
          <w:rFonts w:hint="cs"/>
          <w:sz w:val="27"/>
          <w:rtl/>
        </w:rPr>
        <w:t>ُ</w:t>
      </w:r>
      <w:r w:rsidRPr="00CC1A1A">
        <w:rPr>
          <w:rFonts w:hint="cs"/>
          <w:sz w:val="27"/>
          <w:rtl/>
        </w:rPr>
        <w:t>ذ</w:t>
      </w:r>
      <w:r w:rsidR="00594306">
        <w:rPr>
          <w:rFonts w:hint="cs"/>
          <w:sz w:val="27"/>
          <w:rtl/>
        </w:rPr>
        <w:t>ْ</w:t>
      </w:r>
      <w:r w:rsidRPr="00CC1A1A">
        <w:rPr>
          <w:rFonts w:hint="cs"/>
          <w:sz w:val="27"/>
          <w:rtl/>
        </w:rPr>
        <w:t xml:space="preserve"> </w:t>
      </w:r>
      <w:r w:rsidR="0066096F" w:rsidRPr="00CC1A1A">
        <w:rPr>
          <w:rFonts w:hint="cs"/>
          <w:sz w:val="27"/>
          <w:rtl/>
        </w:rPr>
        <w:t>مثالاً على</w:t>
      </w:r>
      <w:r w:rsidRPr="00CC1A1A">
        <w:rPr>
          <w:rFonts w:hint="cs"/>
          <w:sz w:val="27"/>
          <w:rtl/>
        </w:rPr>
        <w:t xml:space="preserve"> ذلك</w:t>
      </w:r>
      <w:r w:rsidR="0066096F" w:rsidRPr="00CC1A1A">
        <w:rPr>
          <w:rFonts w:hint="cs"/>
          <w:sz w:val="27"/>
          <w:rtl/>
        </w:rPr>
        <w:t>:</w:t>
      </w:r>
      <w:r w:rsidRPr="00CC1A1A">
        <w:rPr>
          <w:rFonts w:hint="cs"/>
          <w:sz w:val="27"/>
          <w:rtl/>
        </w:rPr>
        <w:t xml:space="preserve"> الشيخ أبو العباس التيجاني</w:t>
      </w:r>
      <w:r w:rsidR="0066096F" w:rsidRPr="00CC1A1A">
        <w:rPr>
          <w:rFonts w:hint="cs"/>
          <w:sz w:val="27"/>
          <w:rtl/>
        </w:rPr>
        <w:t>،</w:t>
      </w:r>
      <w:r w:rsidRPr="00CC1A1A">
        <w:rPr>
          <w:rFonts w:hint="cs"/>
          <w:sz w:val="27"/>
          <w:rtl/>
        </w:rPr>
        <w:t xml:space="preserve"> الذي قال: </w:t>
      </w:r>
      <w:r w:rsidRPr="00CC1A1A">
        <w:rPr>
          <w:rFonts w:hint="eastAsia"/>
          <w:sz w:val="27"/>
          <w:rtl/>
        </w:rPr>
        <w:t>«</w:t>
      </w:r>
      <w:r w:rsidRPr="00CC1A1A">
        <w:rPr>
          <w:rFonts w:hint="cs"/>
          <w:sz w:val="27"/>
          <w:rtl/>
        </w:rPr>
        <w:t>أخبرني الرسول</w:t>
      </w:r>
      <w:r w:rsidR="00F91E62" w:rsidRPr="00CC1A1A">
        <w:rPr>
          <w:rFonts w:cs="Mosawi" w:hint="cs"/>
          <w:sz w:val="27"/>
          <w:szCs w:val="22"/>
          <w:rtl/>
        </w:rPr>
        <w:t>|</w:t>
      </w:r>
      <w:r w:rsidRPr="00CC1A1A">
        <w:rPr>
          <w:sz w:val="27"/>
          <w:rtl/>
        </w:rPr>
        <w:t xml:space="preserve"> </w:t>
      </w:r>
      <w:r w:rsidRPr="00CC1A1A">
        <w:rPr>
          <w:rFonts w:hint="cs"/>
          <w:sz w:val="27"/>
          <w:rtl/>
        </w:rPr>
        <w:t>قائلا</w:t>
      </w:r>
      <w:r w:rsidR="0066096F" w:rsidRPr="00CC1A1A">
        <w:rPr>
          <w:rFonts w:hint="cs"/>
          <w:sz w:val="27"/>
          <w:rtl/>
        </w:rPr>
        <w:t>ً</w:t>
      </w:r>
      <w:r w:rsidRPr="00CC1A1A">
        <w:rPr>
          <w:rFonts w:hint="cs"/>
          <w:sz w:val="27"/>
          <w:rtl/>
        </w:rPr>
        <w:t>: بعز</w:t>
      </w:r>
      <w:r w:rsidR="0066096F" w:rsidRPr="00CC1A1A">
        <w:rPr>
          <w:rFonts w:hint="cs"/>
          <w:sz w:val="27"/>
          <w:rtl/>
        </w:rPr>
        <w:t>ّ</w:t>
      </w:r>
      <w:r w:rsidRPr="00CC1A1A">
        <w:rPr>
          <w:rFonts w:hint="cs"/>
          <w:sz w:val="27"/>
          <w:rtl/>
        </w:rPr>
        <w:t>ة ربي يوم الاثنين ويوم الجمعة لم أفارقك فيهما من الفجر إلى الغروب، معي سبعة أملاك، وكل</w:t>
      </w:r>
      <w:r w:rsidR="0066096F" w:rsidRPr="00CC1A1A">
        <w:rPr>
          <w:rFonts w:hint="cs"/>
          <w:sz w:val="27"/>
          <w:rtl/>
        </w:rPr>
        <w:t>ّ</w:t>
      </w:r>
      <w:r w:rsidRPr="00CC1A1A">
        <w:rPr>
          <w:rFonts w:hint="cs"/>
          <w:sz w:val="27"/>
          <w:rtl/>
        </w:rPr>
        <w:t xml:space="preserve"> م</w:t>
      </w:r>
      <w:r w:rsidR="0066096F" w:rsidRPr="00CC1A1A">
        <w:rPr>
          <w:rFonts w:hint="cs"/>
          <w:sz w:val="27"/>
          <w:rtl/>
        </w:rPr>
        <w:t>َ</w:t>
      </w:r>
      <w:r w:rsidRPr="00CC1A1A">
        <w:rPr>
          <w:rFonts w:hint="cs"/>
          <w:sz w:val="27"/>
          <w:rtl/>
        </w:rPr>
        <w:t>ن</w:t>
      </w:r>
      <w:r w:rsidR="0066096F" w:rsidRPr="00CC1A1A">
        <w:rPr>
          <w:rFonts w:hint="cs"/>
          <w:sz w:val="27"/>
          <w:rtl/>
        </w:rPr>
        <w:t>ْ</w:t>
      </w:r>
      <w:r w:rsidRPr="00CC1A1A">
        <w:rPr>
          <w:rFonts w:hint="cs"/>
          <w:sz w:val="27"/>
          <w:rtl/>
        </w:rPr>
        <w:t xml:space="preserve"> رآك في اليومين تكتب الملائكة اسمه على ورقة</w:t>
      </w:r>
      <w:r w:rsidR="0066096F" w:rsidRPr="00CC1A1A">
        <w:rPr>
          <w:rFonts w:hint="cs"/>
          <w:sz w:val="27"/>
          <w:rtl/>
        </w:rPr>
        <w:t>ٍ</w:t>
      </w:r>
      <w:r w:rsidRPr="00CC1A1A">
        <w:rPr>
          <w:rFonts w:hint="cs"/>
          <w:sz w:val="27"/>
          <w:rtl/>
        </w:rPr>
        <w:t xml:space="preserve"> من ذهب</w:t>
      </w:r>
      <w:r w:rsidR="0066096F" w:rsidRPr="00CC1A1A">
        <w:rPr>
          <w:rFonts w:hint="cs"/>
          <w:sz w:val="27"/>
          <w:rtl/>
        </w:rPr>
        <w:t>،</w:t>
      </w:r>
      <w:r w:rsidRPr="00CC1A1A">
        <w:rPr>
          <w:rFonts w:hint="cs"/>
          <w:sz w:val="27"/>
          <w:rtl/>
        </w:rPr>
        <w:t xml:space="preserve"> ويكتبونه من أهل الجنة... </w:t>
      </w:r>
    </w:p>
    <w:p w:rsidR="000F5C0D" w:rsidRPr="00CC1A1A" w:rsidRDefault="000F5C0D" w:rsidP="00A748BD">
      <w:pPr>
        <w:rPr>
          <w:sz w:val="27"/>
          <w:rtl/>
          <w:lang w:bidi="ar-AE"/>
        </w:rPr>
      </w:pPr>
      <w:r w:rsidRPr="00CC1A1A">
        <w:rPr>
          <w:rFonts w:hint="cs"/>
          <w:sz w:val="27"/>
          <w:rtl/>
        </w:rPr>
        <w:t>وكان التيجاني يقول: م</w:t>
      </w:r>
      <w:r w:rsidR="0066096F" w:rsidRPr="00CC1A1A">
        <w:rPr>
          <w:rFonts w:hint="cs"/>
          <w:sz w:val="27"/>
          <w:rtl/>
        </w:rPr>
        <w:t>َ</w:t>
      </w:r>
      <w:r w:rsidRPr="00CC1A1A">
        <w:rPr>
          <w:rFonts w:hint="cs"/>
          <w:sz w:val="27"/>
          <w:rtl/>
        </w:rPr>
        <w:t>ن</w:t>
      </w:r>
      <w:r w:rsidR="0066096F" w:rsidRPr="00CC1A1A">
        <w:rPr>
          <w:rFonts w:hint="cs"/>
          <w:sz w:val="27"/>
          <w:rtl/>
        </w:rPr>
        <w:t>ْ</w:t>
      </w:r>
      <w:r w:rsidRPr="00CC1A1A">
        <w:rPr>
          <w:rFonts w:hint="cs"/>
          <w:sz w:val="27"/>
          <w:rtl/>
        </w:rPr>
        <w:t xml:space="preserve"> ترك ورده وأخذ وردنا</w:t>
      </w:r>
      <w:r w:rsidR="0066096F" w:rsidRPr="00CC1A1A">
        <w:rPr>
          <w:rFonts w:hint="cs"/>
          <w:sz w:val="27"/>
          <w:rtl/>
        </w:rPr>
        <w:t>،</w:t>
      </w:r>
      <w:r w:rsidRPr="00CC1A1A">
        <w:rPr>
          <w:rFonts w:hint="cs"/>
          <w:sz w:val="27"/>
          <w:rtl/>
        </w:rPr>
        <w:t xml:space="preserve"> وتمس</w:t>
      </w:r>
      <w:r w:rsidR="0066096F" w:rsidRPr="00CC1A1A">
        <w:rPr>
          <w:rFonts w:hint="cs"/>
          <w:sz w:val="27"/>
          <w:rtl/>
        </w:rPr>
        <w:t>َّ</w:t>
      </w:r>
      <w:r w:rsidRPr="00CC1A1A">
        <w:rPr>
          <w:rFonts w:hint="cs"/>
          <w:sz w:val="27"/>
          <w:rtl/>
        </w:rPr>
        <w:t>ك بطريقتنا هذه الأحمدية المحمدية الإبراهيمية الحنفية التيجانية، فلا خوف عليه ولا من الله ولا من رسوله ولا من شيخه أي</w:t>
      </w:r>
      <w:r w:rsidR="00A748BD" w:rsidRPr="00CC1A1A">
        <w:rPr>
          <w:rFonts w:hint="cs"/>
          <w:sz w:val="27"/>
          <w:rtl/>
        </w:rPr>
        <w:t>ّ</w:t>
      </w:r>
      <w:r w:rsidRPr="00CC1A1A">
        <w:rPr>
          <w:rFonts w:hint="cs"/>
          <w:sz w:val="27"/>
          <w:rtl/>
        </w:rPr>
        <w:t>ا</w:t>
      </w:r>
      <w:r w:rsidR="00A748BD" w:rsidRPr="00CC1A1A">
        <w:rPr>
          <w:rFonts w:hint="cs"/>
          <w:sz w:val="27"/>
          <w:rtl/>
        </w:rPr>
        <w:t>ً</w:t>
      </w:r>
      <w:r w:rsidRPr="00CC1A1A">
        <w:rPr>
          <w:rFonts w:hint="cs"/>
          <w:sz w:val="27"/>
          <w:rtl/>
        </w:rPr>
        <w:t xml:space="preserve"> كان</w:t>
      </w:r>
      <w:r w:rsidR="00A748BD" w:rsidRPr="00CC1A1A">
        <w:rPr>
          <w:rFonts w:hint="cs"/>
          <w:sz w:val="27"/>
          <w:rtl/>
        </w:rPr>
        <w:t>،</w:t>
      </w:r>
      <w:r w:rsidRPr="00CC1A1A">
        <w:rPr>
          <w:rFonts w:hint="cs"/>
          <w:sz w:val="27"/>
          <w:rtl/>
        </w:rPr>
        <w:t xml:space="preserve"> من الأحياء أو من الأموات، أما م</w:t>
      </w:r>
      <w:r w:rsidR="00A748BD" w:rsidRPr="00CC1A1A">
        <w:rPr>
          <w:rFonts w:hint="cs"/>
          <w:sz w:val="27"/>
          <w:rtl/>
        </w:rPr>
        <w:t>َ</w:t>
      </w:r>
      <w:r w:rsidRPr="00CC1A1A">
        <w:rPr>
          <w:rFonts w:hint="cs"/>
          <w:sz w:val="27"/>
          <w:rtl/>
        </w:rPr>
        <w:t>ن</w:t>
      </w:r>
      <w:r w:rsidR="00A748BD" w:rsidRPr="00CC1A1A">
        <w:rPr>
          <w:rFonts w:hint="cs"/>
          <w:sz w:val="27"/>
          <w:rtl/>
        </w:rPr>
        <w:t>ْ</w:t>
      </w:r>
      <w:r w:rsidRPr="00CC1A1A">
        <w:rPr>
          <w:rFonts w:hint="cs"/>
          <w:sz w:val="27"/>
          <w:rtl/>
        </w:rPr>
        <w:t xml:space="preserve"> أخذ وردنا وتركه ف</w:t>
      </w:r>
      <w:r w:rsidR="00A748BD" w:rsidRPr="00CC1A1A">
        <w:rPr>
          <w:rFonts w:hint="cs"/>
          <w:sz w:val="27"/>
          <w:rtl/>
        </w:rPr>
        <w:t>إ</w:t>
      </w:r>
      <w:r w:rsidRPr="00CC1A1A">
        <w:rPr>
          <w:rFonts w:hint="cs"/>
          <w:sz w:val="27"/>
          <w:rtl/>
        </w:rPr>
        <w:t>نه يحل</w:t>
      </w:r>
      <w:r w:rsidR="00A748BD" w:rsidRPr="00CC1A1A">
        <w:rPr>
          <w:rFonts w:hint="cs"/>
          <w:sz w:val="27"/>
          <w:rtl/>
        </w:rPr>
        <w:t>ّ</w:t>
      </w:r>
      <w:r w:rsidRPr="00CC1A1A">
        <w:rPr>
          <w:rFonts w:hint="cs"/>
          <w:sz w:val="27"/>
          <w:rtl/>
        </w:rPr>
        <w:t xml:space="preserve"> به البلاء دنيا وأخرى</w:t>
      </w:r>
      <w:r w:rsidR="00A748BD" w:rsidRPr="00CC1A1A">
        <w:rPr>
          <w:rFonts w:hint="cs"/>
          <w:sz w:val="27"/>
          <w:rtl/>
        </w:rPr>
        <w:t>،</w:t>
      </w:r>
      <w:r w:rsidRPr="00CC1A1A">
        <w:rPr>
          <w:rFonts w:hint="cs"/>
          <w:sz w:val="27"/>
          <w:rtl/>
        </w:rPr>
        <w:t xml:space="preserve"> ولا يموت إلا كافرا</w:t>
      </w:r>
      <w:r w:rsidR="00A748BD" w:rsidRPr="00CC1A1A">
        <w:rPr>
          <w:rFonts w:hint="cs"/>
          <w:sz w:val="27"/>
          <w:rtl/>
        </w:rPr>
        <w:t>ً</w:t>
      </w:r>
      <w:r w:rsidRPr="00CC1A1A">
        <w:rPr>
          <w:rFonts w:hint="cs"/>
          <w:sz w:val="27"/>
          <w:rtl/>
        </w:rPr>
        <w:t xml:space="preserve"> قطعا</w:t>
      </w:r>
      <w:r w:rsidR="00A748BD" w:rsidRPr="00CC1A1A">
        <w:rPr>
          <w:rFonts w:hint="cs"/>
          <w:sz w:val="27"/>
          <w:rtl/>
        </w:rPr>
        <w:t>ً</w:t>
      </w:r>
      <w:r w:rsidRPr="00CC1A1A">
        <w:rPr>
          <w:rFonts w:hint="cs"/>
          <w:sz w:val="27"/>
          <w:rtl/>
        </w:rPr>
        <w:t>، وبذلك أخبرني سيد الوجود</w:t>
      </w:r>
      <w:r w:rsidR="00F91E62" w:rsidRPr="00CC1A1A">
        <w:rPr>
          <w:rFonts w:cs="Mosawi" w:hint="cs"/>
          <w:sz w:val="27"/>
          <w:szCs w:val="22"/>
          <w:rtl/>
        </w:rPr>
        <w:t>|</w:t>
      </w:r>
      <w:r w:rsidRPr="00CC1A1A">
        <w:rPr>
          <w:sz w:val="27"/>
          <w:rtl/>
        </w:rPr>
        <w:t xml:space="preserve"> </w:t>
      </w:r>
      <w:r w:rsidRPr="00CC1A1A">
        <w:rPr>
          <w:rFonts w:hint="cs"/>
          <w:sz w:val="27"/>
          <w:rtl/>
        </w:rPr>
        <w:t>يقظة</w:t>
      </w:r>
      <w:r w:rsidR="00A748BD" w:rsidRPr="00CC1A1A">
        <w:rPr>
          <w:rFonts w:hint="cs"/>
          <w:sz w:val="27"/>
          <w:rtl/>
        </w:rPr>
        <w:t>ً،</w:t>
      </w:r>
      <w:r w:rsidRPr="00CC1A1A">
        <w:rPr>
          <w:rFonts w:hint="cs"/>
          <w:sz w:val="27"/>
          <w:rtl/>
        </w:rPr>
        <w:t xml:space="preserve"> لا مناما</w:t>
      </w:r>
      <w:r w:rsidR="00A748BD" w:rsidRPr="00CC1A1A">
        <w:rPr>
          <w:rFonts w:hint="cs"/>
          <w:sz w:val="27"/>
          <w:rtl/>
        </w:rPr>
        <w:t>ً</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69"/>
      </w:r>
      <w:r w:rsidR="00A748BD" w:rsidRPr="00CC1A1A">
        <w:rPr>
          <w:sz w:val="27"/>
          <w:vertAlign w:val="superscript"/>
          <w:rtl/>
          <w:lang w:bidi="ar-AE"/>
        </w:rPr>
        <w:t>)</w:t>
      </w:r>
      <w:r w:rsidR="00A748BD" w:rsidRPr="00CC1A1A">
        <w:rPr>
          <w:rFonts w:hint="cs"/>
          <w:sz w:val="27"/>
          <w:rtl/>
          <w:lang w:bidi="ar-AE"/>
        </w:rPr>
        <w:t>.</w:t>
      </w:r>
    </w:p>
    <w:p w:rsidR="000F5C0D" w:rsidRPr="00CC1A1A" w:rsidRDefault="000F5C0D" w:rsidP="00A748BD">
      <w:pPr>
        <w:rPr>
          <w:sz w:val="27"/>
          <w:rtl/>
        </w:rPr>
      </w:pPr>
      <w:r w:rsidRPr="00CC1A1A">
        <w:rPr>
          <w:rFonts w:hint="cs"/>
          <w:sz w:val="27"/>
          <w:rtl/>
        </w:rPr>
        <w:t>ولقد أصاب هذا المنهج الإلهامي الصوفي نجاحا</w:t>
      </w:r>
      <w:r w:rsidR="00A748BD" w:rsidRPr="00CC1A1A">
        <w:rPr>
          <w:rFonts w:hint="cs"/>
          <w:sz w:val="27"/>
          <w:rtl/>
        </w:rPr>
        <w:t>ً</w:t>
      </w:r>
      <w:r w:rsidRPr="00CC1A1A">
        <w:rPr>
          <w:rFonts w:hint="cs"/>
          <w:sz w:val="27"/>
          <w:rtl/>
        </w:rPr>
        <w:t xml:space="preserve"> في أغلب مناطق العالم الإسلامي</w:t>
      </w:r>
      <w:r w:rsidR="00A748BD" w:rsidRPr="00CC1A1A">
        <w:rPr>
          <w:rFonts w:hint="cs"/>
          <w:sz w:val="27"/>
          <w:rtl/>
        </w:rPr>
        <w:t>،</w:t>
      </w:r>
      <w:r w:rsidRPr="00CC1A1A">
        <w:rPr>
          <w:rFonts w:hint="cs"/>
          <w:sz w:val="27"/>
          <w:rtl/>
        </w:rPr>
        <w:t xml:space="preserve"> وتط</w:t>
      </w:r>
      <w:r w:rsidR="00A748BD" w:rsidRPr="00CC1A1A">
        <w:rPr>
          <w:rFonts w:hint="cs"/>
          <w:sz w:val="27"/>
          <w:rtl/>
        </w:rPr>
        <w:t>وّ</w:t>
      </w:r>
      <w:r w:rsidRPr="00CC1A1A">
        <w:rPr>
          <w:rFonts w:hint="cs"/>
          <w:sz w:val="27"/>
          <w:rtl/>
        </w:rPr>
        <w:t>ر لكي يشكل لنفسه بناء فلسفيا</w:t>
      </w:r>
      <w:r w:rsidR="00A748BD" w:rsidRPr="00CC1A1A">
        <w:rPr>
          <w:rFonts w:hint="cs"/>
          <w:sz w:val="27"/>
          <w:rtl/>
        </w:rPr>
        <w:t>ً</w:t>
      </w:r>
      <w:r w:rsidRPr="00CC1A1A">
        <w:rPr>
          <w:rFonts w:hint="cs"/>
          <w:sz w:val="27"/>
          <w:rtl/>
        </w:rPr>
        <w:t xml:space="preserve"> متكاملا</w:t>
      </w:r>
      <w:r w:rsidR="00A748BD" w:rsidRPr="00CC1A1A">
        <w:rPr>
          <w:rFonts w:hint="cs"/>
          <w:sz w:val="27"/>
          <w:rtl/>
        </w:rPr>
        <w:t>ً</w:t>
      </w:r>
      <w:r w:rsidRPr="00CC1A1A">
        <w:rPr>
          <w:rFonts w:hint="cs"/>
          <w:sz w:val="27"/>
          <w:rtl/>
        </w:rPr>
        <w:t xml:space="preserve"> يقوم على إلغاء العقل</w:t>
      </w:r>
      <w:r w:rsidR="00A748BD" w:rsidRPr="00CC1A1A">
        <w:rPr>
          <w:rFonts w:hint="cs"/>
          <w:sz w:val="27"/>
          <w:rtl/>
        </w:rPr>
        <w:t>،</w:t>
      </w:r>
      <w:r w:rsidRPr="00CC1A1A">
        <w:rPr>
          <w:rFonts w:hint="cs"/>
          <w:sz w:val="27"/>
          <w:rtl/>
        </w:rPr>
        <w:t xml:space="preserve"> وإحلال </w:t>
      </w:r>
      <w:r w:rsidRPr="00CC1A1A">
        <w:rPr>
          <w:rFonts w:hint="eastAsia"/>
          <w:sz w:val="27"/>
          <w:rtl/>
        </w:rPr>
        <w:t>«</w:t>
      </w:r>
      <w:r w:rsidRPr="00CC1A1A">
        <w:rPr>
          <w:rFonts w:hint="cs"/>
          <w:sz w:val="27"/>
          <w:rtl/>
        </w:rPr>
        <w:t>الذوق</w:t>
      </w:r>
      <w:r w:rsidRPr="00CC1A1A">
        <w:rPr>
          <w:rFonts w:hint="eastAsia"/>
          <w:sz w:val="27"/>
          <w:rtl/>
        </w:rPr>
        <w:t>»</w:t>
      </w:r>
      <w:r w:rsidRPr="00CC1A1A">
        <w:rPr>
          <w:rFonts w:hint="cs"/>
          <w:sz w:val="27"/>
          <w:rtl/>
        </w:rPr>
        <w:t xml:space="preserve"> مكانه. </w:t>
      </w:r>
    </w:p>
    <w:p w:rsidR="000F5C0D" w:rsidRPr="00CC1A1A" w:rsidRDefault="000F5C0D" w:rsidP="00A748BD">
      <w:pPr>
        <w:rPr>
          <w:sz w:val="27"/>
          <w:rtl/>
        </w:rPr>
      </w:pPr>
      <w:r w:rsidRPr="00CC1A1A">
        <w:rPr>
          <w:rFonts w:hint="cs"/>
          <w:sz w:val="27"/>
          <w:rtl/>
        </w:rPr>
        <w:t xml:space="preserve">وبذلك يصبح </w:t>
      </w:r>
      <w:r w:rsidRPr="00CC1A1A">
        <w:rPr>
          <w:rFonts w:hint="eastAsia"/>
          <w:sz w:val="27"/>
          <w:rtl/>
        </w:rPr>
        <w:t>«</w:t>
      </w:r>
      <w:r w:rsidRPr="00CC1A1A">
        <w:rPr>
          <w:rFonts w:hint="cs"/>
          <w:sz w:val="27"/>
          <w:rtl/>
        </w:rPr>
        <w:t>الذوق</w:t>
      </w:r>
      <w:r w:rsidRPr="00CC1A1A">
        <w:rPr>
          <w:rFonts w:hint="eastAsia"/>
          <w:sz w:val="27"/>
          <w:rtl/>
        </w:rPr>
        <w:t>»</w:t>
      </w:r>
      <w:r w:rsidRPr="00CC1A1A">
        <w:rPr>
          <w:rFonts w:hint="cs"/>
          <w:sz w:val="27"/>
          <w:rtl/>
        </w:rPr>
        <w:t xml:space="preserve"> هو نقطة بداية المريد والمتعل</w:t>
      </w:r>
      <w:r w:rsidR="00A748BD" w:rsidRPr="00CC1A1A">
        <w:rPr>
          <w:rFonts w:hint="cs"/>
          <w:sz w:val="27"/>
          <w:rtl/>
        </w:rPr>
        <w:t>ِّ</w:t>
      </w:r>
      <w:r w:rsidRPr="00CC1A1A">
        <w:rPr>
          <w:rFonts w:hint="cs"/>
          <w:sz w:val="27"/>
          <w:rtl/>
        </w:rPr>
        <w:t>م والذي يرتقي في المقامات حت</w:t>
      </w:r>
      <w:r w:rsidR="00A748BD" w:rsidRPr="00CC1A1A">
        <w:rPr>
          <w:rFonts w:hint="cs"/>
          <w:sz w:val="27"/>
          <w:rtl/>
        </w:rPr>
        <w:t>ّ</w:t>
      </w:r>
      <w:r w:rsidRPr="00CC1A1A">
        <w:rPr>
          <w:rFonts w:hint="cs"/>
          <w:sz w:val="27"/>
          <w:rtl/>
        </w:rPr>
        <w:t xml:space="preserve">ى يصبح هو </w:t>
      </w:r>
      <w:r w:rsidRPr="00CC1A1A">
        <w:rPr>
          <w:rFonts w:hint="eastAsia"/>
          <w:sz w:val="27"/>
          <w:rtl/>
        </w:rPr>
        <w:t>«</w:t>
      </w:r>
      <w:r w:rsidRPr="00CC1A1A">
        <w:rPr>
          <w:rFonts w:hint="cs"/>
          <w:sz w:val="27"/>
          <w:rtl/>
        </w:rPr>
        <w:t>الله</w:t>
      </w:r>
      <w:r w:rsidRPr="00CC1A1A">
        <w:rPr>
          <w:rFonts w:hint="eastAsia"/>
          <w:sz w:val="27"/>
          <w:rtl/>
        </w:rPr>
        <w:t>»</w:t>
      </w:r>
      <w:r w:rsidRPr="00CC1A1A">
        <w:rPr>
          <w:rFonts w:hint="cs"/>
          <w:sz w:val="27"/>
          <w:rtl/>
        </w:rPr>
        <w:t xml:space="preserve">، وحينما يرتفع به ذوقه إلى هذا </w:t>
      </w:r>
      <w:r w:rsidRPr="00CC1A1A">
        <w:rPr>
          <w:rFonts w:hint="eastAsia"/>
          <w:sz w:val="27"/>
          <w:rtl/>
        </w:rPr>
        <w:t>«</w:t>
      </w:r>
      <w:r w:rsidRPr="00CC1A1A">
        <w:rPr>
          <w:rFonts w:hint="cs"/>
          <w:sz w:val="27"/>
          <w:rtl/>
        </w:rPr>
        <w:t>المقام</w:t>
      </w:r>
      <w:r w:rsidRPr="00CC1A1A">
        <w:rPr>
          <w:rFonts w:hint="eastAsia"/>
          <w:sz w:val="27"/>
          <w:rtl/>
        </w:rPr>
        <w:t>»</w:t>
      </w:r>
      <w:r w:rsidRPr="00CC1A1A">
        <w:rPr>
          <w:rFonts w:hint="cs"/>
          <w:sz w:val="27"/>
          <w:rtl/>
        </w:rPr>
        <w:t xml:space="preserve"> نجده لا يترد</w:t>
      </w:r>
      <w:r w:rsidR="00A748BD" w:rsidRPr="00CC1A1A">
        <w:rPr>
          <w:rFonts w:hint="cs"/>
          <w:sz w:val="27"/>
          <w:rtl/>
        </w:rPr>
        <w:t>َّ</w:t>
      </w:r>
      <w:r w:rsidRPr="00CC1A1A">
        <w:rPr>
          <w:rFonts w:hint="cs"/>
          <w:sz w:val="27"/>
          <w:rtl/>
        </w:rPr>
        <w:t>د في إعلانه على الناس في مجالسهم ومنتدياتهم بصيغ تتفاوت بحسب الظروف والمناسبات</w:t>
      </w:r>
      <w:r w:rsidR="00A748BD" w:rsidRPr="00CC1A1A">
        <w:rPr>
          <w:rFonts w:hint="cs"/>
          <w:sz w:val="27"/>
          <w:rtl/>
        </w:rPr>
        <w:t>؛</w:t>
      </w:r>
      <w:r w:rsidRPr="00CC1A1A">
        <w:rPr>
          <w:rFonts w:hint="cs"/>
          <w:sz w:val="27"/>
          <w:rtl/>
        </w:rPr>
        <w:t xml:space="preserve"> فمر</w:t>
      </w:r>
      <w:r w:rsidR="00A748BD" w:rsidRPr="00CC1A1A">
        <w:rPr>
          <w:rFonts w:hint="cs"/>
          <w:sz w:val="27"/>
          <w:rtl/>
        </w:rPr>
        <w:t>ّ</w:t>
      </w:r>
      <w:r w:rsidRPr="00CC1A1A">
        <w:rPr>
          <w:rFonts w:hint="cs"/>
          <w:sz w:val="27"/>
          <w:rtl/>
        </w:rPr>
        <w:t xml:space="preserve">ة يفهمهم أنه </w:t>
      </w:r>
      <w:r w:rsidRPr="00CC1A1A">
        <w:rPr>
          <w:rFonts w:hint="eastAsia"/>
          <w:sz w:val="27"/>
          <w:rtl/>
        </w:rPr>
        <w:t>«</w:t>
      </w:r>
      <w:r w:rsidRPr="00CC1A1A">
        <w:rPr>
          <w:rFonts w:hint="cs"/>
          <w:sz w:val="27"/>
          <w:rtl/>
        </w:rPr>
        <w:t>ما</w:t>
      </w:r>
      <w:r w:rsidR="00A748BD" w:rsidRPr="00CC1A1A">
        <w:rPr>
          <w:rFonts w:hint="cs"/>
          <w:sz w:val="27"/>
          <w:rtl/>
        </w:rPr>
        <w:t xml:space="preserve"> </w:t>
      </w:r>
      <w:r w:rsidRPr="00CC1A1A">
        <w:rPr>
          <w:rFonts w:hint="cs"/>
          <w:sz w:val="27"/>
          <w:rtl/>
        </w:rPr>
        <w:t>في الجبة إلا</w:t>
      </w:r>
      <w:r w:rsidR="00A748BD" w:rsidRPr="00CC1A1A">
        <w:rPr>
          <w:rFonts w:hint="cs"/>
          <w:sz w:val="27"/>
          <w:rtl/>
        </w:rPr>
        <w:t>ّ</w:t>
      </w:r>
      <w:r w:rsidRPr="00CC1A1A">
        <w:rPr>
          <w:rFonts w:hint="cs"/>
          <w:sz w:val="27"/>
          <w:rtl/>
        </w:rPr>
        <w:t xml:space="preserve"> هو</w:t>
      </w:r>
      <w:r w:rsidRPr="00CC1A1A">
        <w:rPr>
          <w:rFonts w:hint="eastAsia"/>
          <w:sz w:val="27"/>
          <w:rtl/>
        </w:rPr>
        <w:t>»</w:t>
      </w:r>
      <w:r w:rsidRPr="00CC1A1A">
        <w:rPr>
          <w:rFonts w:hint="cs"/>
          <w:sz w:val="27"/>
          <w:rtl/>
        </w:rPr>
        <w:t>، ومر</w:t>
      </w:r>
      <w:r w:rsidR="00A748BD" w:rsidRPr="00CC1A1A">
        <w:rPr>
          <w:rFonts w:hint="cs"/>
          <w:sz w:val="27"/>
          <w:rtl/>
        </w:rPr>
        <w:t>ّ</w:t>
      </w:r>
      <w:r w:rsidRPr="00CC1A1A">
        <w:rPr>
          <w:rFonts w:hint="cs"/>
          <w:sz w:val="27"/>
          <w:rtl/>
        </w:rPr>
        <w:t xml:space="preserve">ة يصبح بكلام لا لبس فيه </w:t>
      </w:r>
      <w:r w:rsidRPr="00CC1A1A">
        <w:rPr>
          <w:rFonts w:hint="eastAsia"/>
          <w:sz w:val="27"/>
          <w:rtl/>
        </w:rPr>
        <w:t>«</w:t>
      </w:r>
      <w:r w:rsidRPr="00CC1A1A">
        <w:rPr>
          <w:rFonts w:hint="cs"/>
          <w:sz w:val="27"/>
          <w:rtl/>
        </w:rPr>
        <w:t>أنا الله</w:t>
      </w:r>
      <w:r w:rsidRPr="00CC1A1A">
        <w:rPr>
          <w:rFonts w:hint="eastAsia"/>
          <w:sz w:val="27"/>
          <w:rtl/>
        </w:rPr>
        <w:t>»</w:t>
      </w:r>
      <w:r w:rsidRPr="00CC1A1A">
        <w:rPr>
          <w:rFonts w:hint="cs"/>
          <w:sz w:val="27"/>
          <w:rtl/>
        </w:rPr>
        <w:t xml:space="preserve">. </w:t>
      </w:r>
    </w:p>
    <w:p w:rsidR="000F5C0D" w:rsidRPr="00CC1A1A" w:rsidRDefault="000F5C0D" w:rsidP="00A748BD">
      <w:pPr>
        <w:rPr>
          <w:sz w:val="27"/>
          <w:rtl/>
        </w:rPr>
      </w:pPr>
      <w:r w:rsidRPr="00CC1A1A">
        <w:rPr>
          <w:rFonts w:hint="cs"/>
          <w:sz w:val="27"/>
          <w:rtl/>
        </w:rPr>
        <w:t>بهاته الوسيلة منح الشيوخ والأولياء والأقطاب والأ</w:t>
      </w:r>
      <w:r w:rsidR="00A748BD" w:rsidRPr="00CC1A1A">
        <w:rPr>
          <w:rFonts w:hint="cs"/>
          <w:sz w:val="27"/>
          <w:rtl/>
        </w:rPr>
        <w:t>َ</w:t>
      </w:r>
      <w:r w:rsidRPr="00CC1A1A">
        <w:rPr>
          <w:rFonts w:hint="cs"/>
          <w:sz w:val="27"/>
          <w:rtl/>
        </w:rPr>
        <w:t>غ</w:t>
      </w:r>
      <w:r w:rsidR="00A748BD" w:rsidRPr="00CC1A1A">
        <w:rPr>
          <w:rFonts w:hint="cs"/>
          <w:sz w:val="27"/>
          <w:rtl/>
        </w:rPr>
        <w:t>َ</w:t>
      </w:r>
      <w:r w:rsidRPr="00CC1A1A">
        <w:rPr>
          <w:rFonts w:hint="cs"/>
          <w:sz w:val="27"/>
          <w:rtl/>
        </w:rPr>
        <w:t>وات لأنفسهم سلطانا</w:t>
      </w:r>
      <w:r w:rsidR="00A748BD" w:rsidRPr="00CC1A1A">
        <w:rPr>
          <w:rFonts w:hint="cs"/>
          <w:sz w:val="27"/>
          <w:rtl/>
        </w:rPr>
        <w:t>ً</w:t>
      </w:r>
      <w:r w:rsidRPr="00CC1A1A">
        <w:rPr>
          <w:rFonts w:hint="cs"/>
          <w:sz w:val="27"/>
          <w:rtl/>
        </w:rPr>
        <w:t xml:space="preserve"> روحيا</w:t>
      </w:r>
      <w:r w:rsidR="00A748BD" w:rsidRPr="00CC1A1A">
        <w:rPr>
          <w:rFonts w:hint="cs"/>
          <w:sz w:val="27"/>
          <w:rtl/>
        </w:rPr>
        <w:t>ً</w:t>
      </w:r>
      <w:r w:rsidRPr="00CC1A1A">
        <w:rPr>
          <w:rFonts w:hint="cs"/>
          <w:sz w:val="27"/>
          <w:rtl/>
        </w:rPr>
        <w:t xml:space="preserve"> مهيمنا</w:t>
      </w:r>
      <w:r w:rsidR="00A748BD" w:rsidRPr="00CC1A1A">
        <w:rPr>
          <w:rFonts w:hint="cs"/>
          <w:sz w:val="27"/>
          <w:rtl/>
        </w:rPr>
        <w:t>ً،</w:t>
      </w:r>
      <w:r w:rsidRPr="00CC1A1A">
        <w:rPr>
          <w:rFonts w:hint="cs"/>
          <w:sz w:val="27"/>
          <w:rtl/>
        </w:rPr>
        <w:t xml:space="preserve"> بحيث لم يكن يصح</w:t>
      </w:r>
      <w:r w:rsidR="00A748BD" w:rsidRPr="00CC1A1A">
        <w:rPr>
          <w:rFonts w:hint="cs"/>
          <w:sz w:val="27"/>
          <w:rtl/>
        </w:rPr>
        <w:t>ّ</w:t>
      </w:r>
      <w:r w:rsidRPr="00CC1A1A">
        <w:rPr>
          <w:rFonts w:hint="cs"/>
          <w:sz w:val="27"/>
          <w:rtl/>
        </w:rPr>
        <w:t xml:space="preserve"> أن يظل المؤمن بغير شيخ، ف</w:t>
      </w:r>
      <w:r w:rsidR="00A748BD" w:rsidRPr="00CC1A1A">
        <w:rPr>
          <w:rFonts w:hint="cs"/>
          <w:sz w:val="27"/>
          <w:rtl/>
        </w:rPr>
        <w:t xml:space="preserve">ـ </w:t>
      </w:r>
      <w:r w:rsidR="00A748BD" w:rsidRPr="00CC1A1A">
        <w:rPr>
          <w:rFonts w:hint="eastAsia"/>
          <w:sz w:val="27"/>
          <w:rtl/>
        </w:rPr>
        <w:t>«</w:t>
      </w:r>
      <w:r w:rsidRPr="00CC1A1A">
        <w:rPr>
          <w:rFonts w:hint="cs"/>
          <w:sz w:val="27"/>
          <w:rtl/>
        </w:rPr>
        <w:t>م</w:t>
      </w:r>
      <w:r w:rsidR="00A748BD" w:rsidRPr="00CC1A1A">
        <w:rPr>
          <w:rFonts w:hint="cs"/>
          <w:sz w:val="27"/>
          <w:rtl/>
        </w:rPr>
        <w:t>َ</w:t>
      </w:r>
      <w:r w:rsidRPr="00CC1A1A">
        <w:rPr>
          <w:rFonts w:hint="cs"/>
          <w:sz w:val="27"/>
          <w:rtl/>
        </w:rPr>
        <w:t>ن</w:t>
      </w:r>
      <w:r w:rsidR="00A748BD" w:rsidRPr="00CC1A1A">
        <w:rPr>
          <w:rFonts w:hint="cs"/>
          <w:sz w:val="27"/>
          <w:rtl/>
        </w:rPr>
        <w:t>ْ</w:t>
      </w:r>
      <w:r w:rsidRPr="00CC1A1A">
        <w:rPr>
          <w:rFonts w:hint="cs"/>
          <w:sz w:val="27"/>
          <w:rtl/>
        </w:rPr>
        <w:t xml:space="preserve"> لم يكن له شيخ فشيخه الشيطان</w:t>
      </w:r>
      <w:r w:rsidRPr="00CC1A1A">
        <w:rPr>
          <w:rFonts w:hint="eastAsia"/>
          <w:sz w:val="27"/>
          <w:rtl/>
        </w:rPr>
        <w:t>»</w:t>
      </w:r>
      <w:r w:rsidR="00A748BD" w:rsidRPr="00CC1A1A">
        <w:rPr>
          <w:rFonts w:hint="cs"/>
          <w:sz w:val="27"/>
          <w:rtl/>
        </w:rPr>
        <w:t>.</w:t>
      </w:r>
      <w:r w:rsidRPr="00CC1A1A">
        <w:rPr>
          <w:rFonts w:hint="cs"/>
          <w:sz w:val="27"/>
          <w:rtl/>
        </w:rPr>
        <w:t xml:space="preserve"> وهذا الشيخ هو الذي يمنح للمريد </w:t>
      </w:r>
      <w:r w:rsidRPr="00CC1A1A">
        <w:rPr>
          <w:rFonts w:hint="eastAsia"/>
          <w:sz w:val="27"/>
          <w:rtl/>
        </w:rPr>
        <w:t>«</w:t>
      </w:r>
      <w:r w:rsidRPr="00CC1A1A">
        <w:rPr>
          <w:rFonts w:hint="cs"/>
          <w:sz w:val="27"/>
          <w:rtl/>
        </w:rPr>
        <w:t>الإذن</w:t>
      </w:r>
      <w:r w:rsidRPr="00CC1A1A">
        <w:rPr>
          <w:rFonts w:hint="eastAsia"/>
          <w:sz w:val="27"/>
          <w:rtl/>
        </w:rPr>
        <w:t>»</w:t>
      </w:r>
      <w:r w:rsidRPr="00CC1A1A">
        <w:rPr>
          <w:rFonts w:hint="cs"/>
          <w:sz w:val="27"/>
          <w:rtl/>
        </w:rPr>
        <w:t xml:space="preserve"> في ذكر رب</w:t>
      </w:r>
      <w:r w:rsidR="00A748BD" w:rsidRPr="00CC1A1A">
        <w:rPr>
          <w:rFonts w:hint="cs"/>
          <w:sz w:val="27"/>
          <w:rtl/>
        </w:rPr>
        <w:t>ِّ</w:t>
      </w:r>
      <w:r w:rsidRPr="00CC1A1A">
        <w:rPr>
          <w:rFonts w:hint="cs"/>
          <w:sz w:val="27"/>
          <w:rtl/>
        </w:rPr>
        <w:t>ه</w:t>
      </w:r>
      <w:r w:rsidR="00A748BD" w:rsidRPr="00CC1A1A">
        <w:rPr>
          <w:rFonts w:hint="cs"/>
          <w:sz w:val="27"/>
          <w:rtl/>
        </w:rPr>
        <w:t>،</w:t>
      </w:r>
      <w:r w:rsidRPr="00CC1A1A">
        <w:rPr>
          <w:rFonts w:hint="cs"/>
          <w:sz w:val="27"/>
          <w:rtl/>
        </w:rPr>
        <w:t xml:space="preserve"> ويربي روحه ويرعاها</w:t>
      </w:r>
      <w:r w:rsidR="00A748BD" w:rsidRPr="00CC1A1A">
        <w:rPr>
          <w:rFonts w:hint="cs"/>
          <w:sz w:val="27"/>
          <w:rtl/>
        </w:rPr>
        <w:t>.</w:t>
      </w:r>
      <w:r w:rsidRPr="00CC1A1A">
        <w:rPr>
          <w:rFonts w:hint="cs"/>
          <w:sz w:val="27"/>
          <w:rtl/>
        </w:rPr>
        <w:t xml:space="preserve"> لهذا يتحت</w:t>
      </w:r>
      <w:r w:rsidR="00A748BD" w:rsidRPr="00CC1A1A">
        <w:rPr>
          <w:rFonts w:hint="cs"/>
          <w:sz w:val="27"/>
          <w:rtl/>
        </w:rPr>
        <w:t>َّ</w:t>
      </w:r>
      <w:r w:rsidRPr="00CC1A1A">
        <w:rPr>
          <w:rFonts w:hint="cs"/>
          <w:sz w:val="27"/>
          <w:rtl/>
        </w:rPr>
        <w:t xml:space="preserve">م أن يكون المريد بين يدي شيخه </w:t>
      </w:r>
      <w:r w:rsidRPr="00CC1A1A">
        <w:rPr>
          <w:rFonts w:hint="eastAsia"/>
          <w:sz w:val="27"/>
          <w:rtl/>
        </w:rPr>
        <w:t>«</w:t>
      </w:r>
      <w:r w:rsidRPr="00CC1A1A">
        <w:rPr>
          <w:rFonts w:hint="cs"/>
          <w:sz w:val="27"/>
          <w:rtl/>
        </w:rPr>
        <w:t>كالميت بين يد</w:t>
      </w:r>
      <w:r w:rsidR="00A748BD" w:rsidRPr="00CC1A1A">
        <w:rPr>
          <w:rFonts w:hint="cs"/>
          <w:sz w:val="27"/>
          <w:rtl/>
        </w:rPr>
        <w:t>َ</w:t>
      </w:r>
      <w:r w:rsidRPr="00CC1A1A">
        <w:rPr>
          <w:rFonts w:hint="cs"/>
          <w:sz w:val="27"/>
          <w:rtl/>
        </w:rPr>
        <w:t>ي</w:t>
      </w:r>
      <w:r w:rsidR="00A748BD" w:rsidRPr="00CC1A1A">
        <w:rPr>
          <w:rFonts w:hint="cs"/>
          <w:sz w:val="27"/>
          <w:rtl/>
        </w:rPr>
        <w:t>ْ</w:t>
      </w:r>
      <w:r w:rsidRPr="00CC1A1A">
        <w:rPr>
          <w:rFonts w:hint="cs"/>
          <w:sz w:val="27"/>
          <w:rtl/>
        </w:rPr>
        <w:t xml:space="preserve"> غاسله</w:t>
      </w:r>
      <w:r w:rsidR="00A748BD" w:rsidRPr="00CC1A1A">
        <w:rPr>
          <w:rFonts w:hint="cs"/>
          <w:sz w:val="27"/>
          <w:rtl/>
        </w:rPr>
        <w:t>؛</w:t>
      </w:r>
      <w:r w:rsidRPr="00CC1A1A">
        <w:rPr>
          <w:rFonts w:hint="cs"/>
          <w:sz w:val="27"/>
          <w:rtl/>
        </w:rPr>
        <w:t xml:space="preserve"> لأنه هو الأدرى بروحه</w:t>
      </w:r>
      <w:r w:rsidR="00A748BD" w:rsidRPr="00CC1A1A">
        <w:rPr>
          <w:rFonts w:hint="cs"/>
          <w:sz w:val="27"/>
          <w:rtl/>
        </w:rPr>
        <w:t>،</w:t>
      </w:r>
      <w:r w:rsidRPr="00CC1A1A">
        <w:rPr>
          <w:rFonts w:hint="cs"/>
          <w:sz w:val="27"/>
          <w:rtl/>
        </w:rPr>
        <w:t xml:space="preserve"> وما يصلحه</w:t>
      </w:r>
      <w:r w:rsidR="00677421" w:rsidRPr="00CC1A1A">
        <w:rPr>
          <w:rFonts w:hint="cs"/>
          <w:sz w:val="27"/>
          <w:rtl/>
        </w:rPr>
        <w:t>،</w:t>
      </w:r>
      <w:r w:rsidRPr="00CC1A1A">
        <w:rPr>
          <w:rFonts w:hint="cs"/>
          <w:sz w:val="27"/>
          <w:rtl/>
        </w:rPr>
        <w:t xml:space="preserve"> ودينه</w:t>
      </w:r>
      <w:r w:rsidR="00A748BD" w:rsidRPr="00CC1A1A">
        <w:rPr>
          <w:rFonts w:hint="cs"/>
          <w:sz w:val="27"/>
          <w:rtl/>
        </w:rPr>
        <w:t>،</w:t>
      </w:r>
      <w:r w:rsidRPr="00CC1A1A">
        <w:rPr>
          <w:rFonts w:hint="cs"/>
          <w:sz w:val="27"/>
          <w:rtl/>
        </w:rPr>
        <w:t xml:space="preserve"> وما يستقيم به</w:t>
      </w:r>
      <w:r w:rsidRPr="00CC1A1A">
        <w:rPr>
          <w:rFonts w:hint="eastAsia"/>
          <w:sz w:val="27"/>
          <w:rtl/>
        </w:rPr>
        <w:t>»</w:t>
      </w:r>
      <w:r w:rsidRPr="00CC1A1A">
        <w:rPr>
          <w:rFonts w:hint="cs"/>
          <w:sz w:val="27"/>
          <w:rtl/>
        </w:rPr>
        <w:t xml:space="preserve">. </w:t>
      </w:r>
    </w:p>
    <w:p w:rsidR="000F5C0D" w:rsidRPr="00CC1A1A" w:rsidRDefault="000F5C0D" w:rsidP="00677421">
      <w:pPr>
        <w:rPr>
          <w:sz w:val="27"/>
          <w:rtl/>
        </w:rPr>
      </w:pPr>
      <w:r w:rsidRPr="00CC1A1A">
        <w:rPr>
          <w:rFonts w:hint="cs"/>
          <w:sz w:val="27"/>
          <w:rtl/>
        </w:rPr>
        <w:t>فالشيخ بذلك هو صاحب السلطان الروحي الذي لا يستقيم إيمان المؤمن بدونه</w:t>
      </w:r>
      <w:r w:rsidR="00677421" w:rsidRPr="00CC1A1A">
        <w:rPr>
          <w:rFonts w:hint="cs"/>
          <w:sz w:val="27"/>
          <w:rtl/>
        </w:rPr>
        <w:t>،</w:t>
      </w:r>
      <w:r w:rsidRPr="00CC1A1A">
        <w:rPr>
          <w:rFonts w:hint="cs"/>
          <w:sz w:val="27"/>
          <w:rtl/>
        </w:rPr>
        <w:t xml:space="preserve"> ولا يصح</w:t>
      </w:r>
      <w:r w:rsidR="00677421" w:rsidRPr="00CC1A1A">
        <w:rPr>
          <w:rFonts w:hint="cs"/>
          <w:sz w:val="27"/>
          <w:rtl/>
        </w:rPr>
        <w:t>ّ</w:t>
      </w:r>
      <w:r w:rsidRPr="00CC1A1A">
        <w:rPr>
          <w:rFonts w:hint="cs"/>
          <w:sz w:val="27"/>
          <w:rtl/>
        </w:rPr>
        <w:t xml:space="preserve"> سيره إلى الله إلا</w:t>
      </w:r>
      <w:r w:rsidR="00677421" w:rsidRPr="00CC1A1A">
        <w:rPr>
          <w:rFonts w:hint="cs"/>
          <w:sz w:val="27"/>
          <w:rtl/>
        </w:rPr>
        <w:t>ّ</w:t>
      </w:r>
      <w:r w:rsidRPr="00CC1A1A">
        <w:rPr>
          <w:rFonts w:hint="cs"/>
          <w:sz w:val="27"/>
          <w:rtl/>
        </w:rPr>
        <w:t xml:space="preserve"> على نهجه وتحت وصايته، بل إنه كثيرا</w:t>
      </w:r>
      <w:r w:rsidR="00677421" w:rsidRPr="00CC1A1A">
        <w:rPr>
          <w:rFonts w:hint="cs"/>
          <w:sz w:val="27"/>
          <w:rtl/>
        </w:rPr>
        <w:t>ً</w:t>
      </w:r>
      <w:r w:rsidRPr="00CC1A1A">
        <w:rPr>
          <w:rFonts w:hint="cs"/>
          <w:sz w:val="27"/>
          <w:rtl/>
        </w:rPr>
        <w:t xml:space="preserve"> ما استمرت وصاية الشيخ وسيطرته على الأتباع ح</w:t>
      </w:r>
      <w:r w:rsidR="00677421" w:rsidRPr="00CC1A1A">
        <w:rPr>
          <w:rFonts w:hint="cs"/>
          <w:sz w:val="27"/>
          <w:rtl/>
        </w:rPr>
        <w:t>تّى</w:t>
      </w:r>
      <w:r w:rsidRPr="00CC1A1A">
        <w:rPr>
          <w:rFonts w:hint="cs"/>
          <w:sz w:val="27"/>
          <w:rtl/>
        </w:rPr>
        <w:t xml:space="preserve"> بعد موته، فيقد</w:t>
      </w:r>
      <w:r w:rsidR="00677421" w:rsidRPr="00CC1A1A">
        <w:rPr>
          <w:rFonts w:hint="cs"/>
          <w:sz w:val="27"/>
          <w:rtl/>
        </w:rPr>
        <w:t>ّ</w:t>
      </w:r>
      <w:r w:rsidRPr="00CC1A1A">
        <w:rPr>
          <w:rFonts w:hint="cs"/>
          <w:sz w:val="27"/>
          <w:rtl/>
        </w:rPr>
        <w:t>س قبره ويعظ</w:t>
      </w:r>
      <w:r w:rsidR="00677421" w:rsidRPr="00CC1A1A">
        <w:rPr>
          <w:rFonts w:hint="cs"/>
          <w:sz w:val="27"/>
          <w:rtl/>
        </w:rPr>
        <w:t>ّ</w:t>
      </w:r>
      <w:r w:rsidRPr="00CC1A1A">
        <w:rPr>
          <w:rFonts w:hint="cs"/>
          <w:sz w:val="27"/>
          <w:rtl/>
        </w:rPr>
        <w:t>م</w:t>
      </w:r>
      <w:r w:rsidR="00677421" w:rsidRPr="00CC1A1A">
        <w:rPr>
          <w:rFonts w:hint="cs"/>
          <w:sz w:val="27"/>
          <w:rtl/>
        </w:rPr>
        <w:t>،</w:t>
      </w:r>
      <w:r w:rsidRPr="00CC1A1A">
        <w:rPr>
          <w:rFonts w:hint="cs"/>
          <w:sz w:val="27"/>
          <w:rtl/>
        </w:rPr>
        <w:t xml:space="preserve"> وتشد</w:t>
      </w:r>
      <w:r w:rsidR="00677421" w:rsidRPr="00CC1A1A">
        <w:rPr>
          <w:rFonts w:hint="cs"/>
          <w:sz w:val="27"/>
          <w:rtl/>
        </w:rPr>
        <w:t>ّ</w:t>
      </w:r>
      <w:r w:rsidRPr="00CC1A1A">
        <w:rPr>
          <w:rFonts w:hint="cs"/>
          <w:sz w:val="27"/>
          <w:rtl/>
        </w:rPr>
        <w:t xml:space="preserve"> إليه الرحال</w:t>
      </w:r>
      <w:r w:rsidR="00677421" w:rsidRPr="00CC1A1A">
        <w:rPr>
          <w:rFonts w:hint="cs"/>
          <w:sz w:val="27"/>
          <w:rtl/>
        </w:rPr>
        <w:t>،</w:t>
      </w:r>
      <w:r w:rsidRPr="00CC1A1A">
        <w:rPr>
          <w:rFonts w:hint="cs"/>
          <w:sz w:val="27"/>
          <w:rtl/>
        </w:rPr>
        <w:t xml:space="preserve"> وتقام له المواسم</w:t>
      </w:r>
      <w:r w:rsidR="00677421" w:rsidRPr="00CC1A1A">
        <w:rPr>
          <w:rFonts w:hint="cs"/>
          <w:sz w:val="27"/>
          <w:rtl/>
        </w:rPr>
        <w:t>،</w:t>
      </w:r>
      <w:r w:rsidRPr="00CC1A1A">
        <w:rPr>
          <w:rFonts w:hint="cs"/>
          <w:sz w:val="27"/>
          <w:rtl/>
        </w:rPr>
        <w:t xml:space="preserve"> ويرجى في المهم</w:t>
      </w:r>
      <w:r w:rsidR="00677421" w:rsidRPr="00CC1A1A">
        <w:rPr>
          <w:rFonts w:hint="cs"/>
          <w:sz w:val="27"/>
          <w:rtl/>
        </w:rPr>
        <w:t>ّ</w:t>
      </w:r>
      <w:r w:rsidRPr="00CC1A1A">
        <w:rPr>
          <w:rFonts w:hint="cs"/>
          <w:sz w:val="27"/>
          <w:rtl/>
        </w:rPr>
        <w:t>ات والملم</w:t>
      </w:r>
      <w:r w:rsidR="00677421" w:rsidRPr="00CC1A1A">
        <w:rPr>
          <w:rFonts w:hint="cs"/>
          <w:sz w:val="27"/>
          <w:rtl/>
        </w:rPr>
        <w:t>ّ</w:t>
      </w:r>
      <w:r w:rsidRPr="00CC1A1A">
        <w:rPr>
          <w:rFonts w:hint="cs"/>
          <w:sz w:val="27"/>
          <w:rtl/>
        </w:rPr>
        <w:t xml:space="preserve">ات.... </w:t>
      </w:r>
    </w:p>
    <w:p w:rsidR="00677421" w:rsidRPr="00CC1A1A" w:rsidRDefault="000F5C0D" w:rsidP="00EE5A4D">
      <w:pPr>
        <w:spacing w:line="420" w:lineRule="exact"/>
        <w:rPr>
          <w:sz w:val="27"/>
          <w:rtl/>
        </w:rPr>
      </w:pPr>
      <w:r w:rsidRPr="00CC1A1A">
        <w:rPr>
          <w:rFonts w:hint="cs"/>
          <w:sz w:val="27"/>
          <w:rtl/>
        </w:rPr>
        <w:t>وهكذا أصبح الأئم</w:t>
      </w:r>
      <w:r w:rsidR="00677421" w:rsidRPr="00CC1A1A">
        <w:rPr>
          <w:rFonts w:hint="cs"/>
          <w:sz w:val="27"/>
          <w:rtl/>
        </w:rPr>
        <w:t>ّ</w:t>
      </w:r>
      <w:r w:rsidRPr="00CC1A1A">
        <w:rPr>
          <w:rFonts w:hint="cs"/>
          <w:sz w:val="27"/>
          <w:rtl/>
        </w:rPr>
        <w:t>ة والشيوخ والأقطاب متحك</w:t>
      </w:r>
      <w:r w:rsidR="00677421" w:rsidRPr="00CC1A1A">
        <w:rPr>
          <w:rFonts w:hint="cs"/>
          <w:sz w:val="27"/>
          <w:rtl/>
        </w:rPr>
        <w:t>ِّ</w:t>
      </w:r>
      <w:r w:rsidRPr="00CC1A1A">
        <w:rPr>
          <w:rFonts w:hint="cs"/>
          <w:sz w:val="27"/>
          <w:rtl/>
        </w:rPr>
        <w:t>مون في الناس باسم الله، وأي</w:t>
      </w:r>
      <w:r w:rsidR="00677421" w:rsidRPr="00CC1A1A">
        <w:rPr>
          <w:rFonts w:hint="cs"/>
          <w:sz w:val="27"/>
          <w:rtl/>
        </w:rPr>
        <w:t>ُّ</w:t>
      </w:r>
      <w:r w:rsidRPr="00CC1A1A">
        <w:rPr>
          <w:rFonts w:hint="cs"/>
          <w:sz w:val="27"/>
          <w:rtl/>
        </w:rPr>
        <w:t xml:space="preserve"> مخالفة</w:t>
      </w:r>
      <w:r w:rsidR="00677421" w:rsidRPr="00CC1A1A">
        <w:rPr>
          <w:rFonts w:hint="cs"/>
          <w:sz w:val="27"/>
          <w:rtl/>
        </w:rPr>
        <w:t>ٍ</w:t>
      </w:r>
      <w:r w:rsidRPr="00CC1A1A">
        <w:rPr>
          <w:rFonts w:hint="cs"/>
          <w:sz w:val="27"/>
          <w:rtl/>
        </w:rPr>
        <w:t xml:space="preserve"> لهم تعد</w:t>
      </w:r>
      <w:r w:rsidR="00677421" w:rsidRPr="00CC1A1A">
        <w:rPr>
          <w:rFonts w:hint="cs"/>
          <w:sz w:val="27"/>
          <w:rtl/>
        </w:rPr>
        <w:t>ّ</w:t>
      </w:r>
      <w:r w:rsidRPr="00CC1A1A">
        <w:rPr>
          <w:rFonts w:hint="cs"/>
          <w:sz w:val="27"/>
          <w:rtl/>
        </w:rPr>
        <w:t xml:space="preserve"> مخالفة لأصول الدين وثوابت العقيدة</w:t>
      </w:r>
      <w:r w:rsidR="00677421" w:rsidRPr="00CC1A1A">
        <w:rPr>
          <w:rFonts w:hint="cs"/>
          <w:sz w:val="27"/>
          <w:rtl/>
        </w:rPr>
        <w:t>.</w:t>
      </w:r>
    </w:p>
    <w:p w:rsidR="000F5C0D" w:rsidRPr="00CC1A1A" w:rsidRDefault="000F5C0D" w:rsidP="00EE5A4D">
      <w:pPr>
        <w:spacing w:line="420" w:lineRule="exact"/>
        <w:rPr>
          <w:sz w:val="27"/>
          <w:rtl/>
        </w:rPr>
      </w:pPr>
      <w:r w:rsidRPr="00CC1A1A">
        <w:rPr>
          <w:rFonts w:hint="cs"/>
          <w:sz w:val="27"/>
          <w:rtl/>
        </w:rPr>
        <w:t xml:space="preserve">ومن الطبيعي أن تحاول هاته الفلسفة الإطلاقية العرفانية التأثير على: </w:t>
      </w:r>
    </w:p>
    <w:p w:rsidR="000F5C0D" w:rsidRPr="00CC1A1A" w:rsidRDefault="000F5C0D" w:rsidP="000F5C0D">
      <w:pPr>
        <w:rPr>
          <w:sz w:val="27"/>
          <w:rtl/>
        </w:rPr>
      </w:pPr>
    </w:p>
    <w:p w:rsidR="000F5C0D" w:rsidRPr="00CC1A1A" w:rsidRDefault="000F5C0D" w:rsidP="003A3CB7">
      <w:pPr>
        <w:pStyle w:val="Heading3"/>
        <w:rPr>
          <w:color w:val="auto"/>
          <w:rtl/>
          <w:lang w:bidi="ar-AE"/>
        </w:rPr>
      </w:pPr>
      <w:r w:rsidRPr="00CC1A1A">
        <w:rPr>
          <w:rFonts w:hint="cs"/>
          <w:color w:val="auto"/>
          <w:rtl/>
          <w:lang w:bidi="ar-AE"/>
        </w:rPr>
        <w:t xml:space="preserve">1ـ مصادر الدين ونصوصه </w:t>
      </w:r>
    </w:p>
    <w:p w:rsidR="000F5C0D" w:rsidRPr="00CC1A1A" w:rsidRDefault="000F5C0D" w:rsidP="00EE5A4D">
      <w:pPr>
        <w:spacing w:line="420" w:lineRule="exact"/>
        <w:rPr>
          <w:sz w:val="27"/>
          <w:rtl/>
        </w:rPr>
      </w:pPr>
      <w:r w:rsidRPr="00CC1A1A">
        <w:rPr>
          <w:rFonts w:hint="cs"/>
          <w:sz w:val="27"/>
          <w:rtl/>
        </w:rPr>
        <w:t>قادت الصراعات السياسية بعض المسلمين إلى أن يصر</w:t>
      </w:r>
      <w:r w:rsidR="00677421" w:rsidRPr="00CC1A1A">
        <w:rPr>
          <w:rFonts w:hint="cs"/>
          <w:sz w:val="27"/>
          <w:rtl/>
        </w:rPr>
        <w:t>ِّ</w:t>
      </w:r>
      <w:r w:rsidRPr="00CC1A1A">
        <w:rPr>
          <w:rFonts w:hint="cs"/>
          <w:sz w:val="27"/>
          <w:rtl/>
        </w:rPr>
        <w:t>حوا بأن القرآن قد أصابه الزيادة والنقصان</w:t>
      </w:r>
      <w:r w:rsidR="00677421" w:rsidRPr="00CC1A1A">
        <w:rPr>
          <w:rFonts w:hint="cs"/>
          <w:sz w:val="27"/>
          <w:rtl/>
        </w:rPr>
        <w:t>.</w:t>
      </w:r>
      <w:r w:rsidRPr="00CC1A1A">
        <w:rPr>
          <w:rFonts w:hint="cs"/>
          <w:sz w:val="27"/>
          <w:rtl/>
        </w:rPr>
        <w:t xml:space="preserve"> وهكذا نجدهم يرو</w:t>
      </w:r>
      <w:r w:rsidR="00677421" w:rsidRPr="00CC1A1A">
        <w:rPr>
          <w:rFonts w:hint="cs"/>
          <w:sz w:val="27"/>
          <w:rtl/>
        </w:rPr>
        <w:t>ُ</w:t>
      </w:r>
      <w:r w:rsidRPr="00CC1A1A">
        <w:rPr>
          <w:rFonts w:hint="cs"/>
          <w:sz w:val="27"/>
          <w:rtl/>
        </w:rPr>
        <w:t>ون: لو قر</w:t>
      </w:r>
      <w:r w:rsidR="00677421" w:rsidRPr="00CC1A1A">
        <w:rPr>
          <w:rFonts w:hint="cs"/>
          <w:sz w:val="27"/>
          <w:rtl/>
        </w:rPr>
        <w:t>ئ</w:t>
      </w:r>
      <w:r w:rsidRPr="00CC1A1A">
        <w:rPr>
          <w:rFonts w:hint="cs"/>
          <w:sz w:val="27"/>
          <w:rtl/>
        </w:rPr>
        <w:t xml:space="preserve"> القرآن كما أنزل لألفيتنا فيه مسم</w:t>
      </w:r>
      <w:r w:rsidR="00677421" w:rsidRPr="00CC1A1A">
        <w:rPr>
          <w:rFonts w:hint="cs"/>
          <w:sz w:val="27"/>
          <w:rtl/>
        </w:rPr>
        <w:t>َّ</w:t>
      </w:r>
      <w:r w:rsidRPr="00CC1A1A">
        <w:rPr>
          <w:rFonts w:hint="cs"/>
          <w:sz w:val="27"/>
          <w:rtl/>
        </w:rPr>
        <w:t>ين</w:t>
      </w:r>
      <w:r w:rsidRPr="00CC1A1A">
        <w:rPr>
          <w:rFonts w:hint="eastAsia"/>
          <w:sz w:val="27"/>
          <w:rtl/>
        </w:rPr>
        <w:t>»</w:t>
      </w:r>
      <w:r w:rsidR="00677421" w:rsidRPr="00CC1A1A">
        <w:rPr>
          <w:rFonts w:hint="cs"/>
          <w:sz w:val="27"/>
          <w:rtl/>
        </w:rPr>
        <w:t>.</w:t>
      </w:r>
      <w:r w:rsidRPr="00CC1A1A">
        <w:rPr>
          <w:rFonts w:hint="cs"/>
          <w:sz w:val="27"/>
          <w:rtl/>
        </w:rPr>
        <w:t xml:space="preserve"> وعن أبي جعفر</w:t>
      </w:r>
      <w:r w:rsidR="00F91E62" w:rsidRPr="00CC1A1A">
        <w:rPr>
          <w:rFonts w:cs="Mosawi" w:hint="cs"/>
          <w:sz w:val="27"/>
          <w:szCs w:val="22"/>
          <w:rtl/>
        </w:rPr>
        <w:t>×</w:t>
      </w:r>
      <w:r w:rsidRPr="00CC1A1A">
        <w:rPr>
          <w:rFonts w:hint="cs"/>
          <w:sz w:val="27"/>
          <w:rtl/>
        </w:rPr>
        <w:t xml:space="preserve"> قال: </w:t>
      </w:r>
      <w:r w:rsidRPr="00CC1A1A">
        <w:rPr>
          <w:rFonts w:hint="eastAsia"/>
          <w:sz w:val="27"/>
          <w:rtl/>
        </w:rPr>
        <w:t>«</w:t>
      </w:r>
      <w:r w:rsidRPr="00CC1A1A">
        <w:rPr>
          <w:rFonts w:hint="cs"/>
          <w:sz w:val="27"/>
          <w:rtl/>
        </w:rPr>
        <w:t>لولا أنه زيد في كتاب الله ونقص ما خف</w:t>
      </w:r>
      <w:r w:rsidR="00677421" w:rsidRPr="00CC1A1A">
        <w:rPr>
          <w:rFonts w:hint="cs"/>
          <w:sz w:val="27"/>
          <w:rtl/>
        </w:rPr>
        <w:t>ي</w:t>
      </w:r>
      <w:r w:rsidRPr="00CC1A1A">
        <w:rPr>
          <w:rFonts w:hint="cs"/>
          <w:sz w:val="27"/>
          <w:rtl/>
        </w:rPr>
        <w:t xml:space="preserve"> حقنا على ذي حج</w:t>
      </w:r>
      <w:r w:rsidR="00677421" w:rsidRPr="00CC1A1A">
        <w:rPr>
          <w:rFonts w:hint="cs"/>
          <w:sz w:val="27"/>
          <w:rtl/>
        </w:rPr>
        <w:t>ى</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70"/>
      </w:r>
      <w:r w:rsidRPr="00CC1A1A">
        <w:rPr>
          <w:sz w:val="27"/>
          <w:vertAlign w:val="superscript"/>
          <w:rtl/>
          <w:lang w:bidi="ar-AE"/>
        </w:rPr>
        <w:t>)</w:t>
      </w:r>
      <w:r w:rsidRPr="00CC1A1A">
        <w:rPr>
          <w:rFonts w:hint="cs"/>
          <w:sz w:val="27"/>
          <w:rtl/>
          <w:lang w:bidi="ar-AE"/>
        </w:rPr>
        <w:t>.</w:t>
      </w:r>
    </w:p>
    <w:p w:rsidR="000F5C0D" w:rsidRPr="00CC1A1A" w:rsidRDefault="000F5C0D" w:rsidP="00EE5A4D">
      <w:pPr>
        <w:spacing w:line="420" w:lineRule="exact"/>
        <w:rPr>
          <w:sz w:val="27"/>
          <w:rtl/>
          <w:lang w:bidi="ar-AE"/>
        </w:rPr>
      </w:pPr>
      <w:r w:rsidRPr="00CC1A1A">
        <w:rPr>
          <w:rFonts w:hint="cs"/>
          <w:sz w:val="27"/>
          <w:rtl/>
        </w:rPr>
        <w:t>وكان منهم م</w:t>
      </w:r>
      <w:r w:rsidR="00677421" w:rsidRPr="00CC1A1A">
        <w:rPr>
          <w:rFonts w:hint="cs"/>
          <w:sz w:val="27"/>
          <w:rtl/>
        </w:rPr>
        <w:t>َ</w:t>
      </w:r>
      <w:r w:rsidRPr="00CC1A1A">
        <w:rPr>
          <w:rFonts w:hint="cs"/>
          <w:sz w:val="27"/>
          <w:rtl/>
        </w:rPr>
        <w:t>ن</w:t>
      </w:r>
      <w:r w:rsidR="00677421" w:rsidRPr="00CC1A1A">
        <w:rPr>
          <w:rFonts w:hint="cs"/>
          <w:sz w:val="27"/>
          <w:rtl/>
        </w:rPr>
        <w:t>ْ</w:t>
      </w:r>
      <w:r w:rsidRPr="00CC1A1A">
        <w:rPr>
          <w:rFonts w:hint="cs"/>
          <w:sz w:val="27"/>
          <w:rtl/>
        </w:rPr>
        <w:t xml:space="preserve"> يحتج بظاهر القرآن على باطن أهوائه، ولا يخفى بعد ذلك صنيع الذين وضعوا الحديث</w:t>
      </w:r>
      <w:r w:rsidR="00677421" w:rsidRPr="00CC1A1A">
        <w:rPr>
          <w:rFonts w:hint="cs"/>
          <w:sz w:val="27"/>
          <w:rtl/>
        </w:rPr>
        <w:t>؛</w:t>
      </w:r>
      <w:r w:rsidRPr="00CC1A1A">
        <w:rPr>
          <w:rFonts w:hint="cs"/>
          <w:sz w:val="27"/>
          <w:rtl/>
        </w:rPr>
        <w:t xml:space="preserve"> لبيان الفضائل أو لترجيح الآراء</w:t>
      </w:r>
      <w:r w:rsidRPr="00CC1A1A">
        <w:rPr>
          <w:sz w:val="27"/>
          <w:vertAlign w:val="superscript"/>
          <w:rtl/>
          <w:lang w:bidi="ar-AE"/>
        </w:rPr>
        <w:t>(</w:t>
      </w:r>
      <w:r w:rsidRPr="00CC1A1A">
        <w:rPr>
          <w:rStyle w:val="EndnoteReference"/>
          <w:sz w:val="27"/>
          <w:rtl/>
          <w:lang w:bidi="ar-AE"/>
        </w:rPr>
        <w:endnoteReference w:id="171"/>
      </w:r>
      <w:r w:rsidRPr="00CC1A1A">
        <w:rPr>
          <w:sz w:val="27"/>
          <w:vertAlign w:val="superscript"/>
          <w:rtl/>
          <w:lang w:bidi="ar-AE"/>
        </w:rPr>
        <w:t>)</w:t>
      </w:r>
      <w:r w:rsidRPr="00CC1A1A">
        <w:rPr>
          <w:rFonts w:hint="cs"/>
          <w:sz w:val="27"/>
          <w:rtl/>
          <w:lang w:bidi="ar-AE"/>
        </w:rPr>
        <w:t>.</w:t>
      </w:r>
    </w:p>
    <w:p w:rsidR="000F5C0D" w:rsidRPr="00CC1A1A" w:rsidRDefault="000F5C0D" w:rsidP="000F5C0D">
      <w:pPr>
        <w:rPr>
          <w:sz w:val="27"/>
          <w:rtl/>
          <w:lang w:bidi="ar-AE"/>
        </w:rPr>
      </w:pPr>
    </w:p>
    <w:p w:rsidR="000F5C0D" w:rsidRPr="00CC1A1A" w:rsidRDefault="000F5C0D" w:rsidP="003A3CB7">
      <w:pPr>
        <w:pStyle w:val="Heading3"/>
        <w:rPr>
          <w:color w:val="auto"/>
          <w:rtl/>
          <w:lang w:bidi="ar-AE"/>
        </w:rPr>
      </w:pPr>
      <w:r w:rsidRPr="00CC1A1A">
        <w:rPr>
          <w:rFonts w:hint="cs"/>
          <w:color w:val="auto"/>
          <w:rtl/>
          <w:lang w:bidi="ar-AE"/>
        </w:rPr>
        <w:t>2ـ النظام السياسي</w:t>
      </w:r>
    </w:p>
    <w:p w:rsidR="000F5C0D" w:rsidRPr="00CC1A1A" w:rsidRDefault="000F5C0D" w:rsidP="00EE5A4D">
      <w:pPr>
        <w:spacing w:line="420" w:lineRule="exact"/>
        <w:rPr>
          <w:sz w:val="27"/>
          <w:rtl/>
          <w:lang w:bidi="ar-AE"/>
        </w:rPr>
      </w:pPr>
      <w:r w:rsidRPr="00CC1A1A">
        <w:rPr>
          <w:rFonts w:hint="cs"/>
          <w:sz w:val="27"/>
          <w:rtl/>
          <w:lang w:bidi="ar-AE"/>
        </w:rPr>
        <w:t>يحدثنا التاريخ أن محنة خلق القرآن إنما كان سببها الاقتناع برأي اجتهادي على أنه هو الحق</w:t>
      </w:r>
      <w:r w:rsidR="00677421" w:rsidRPr="00CC1A1A">
        <w:rPr>
          <w:rFonts w:hint="cs"/>
          <w:sz w:val="27"/>
          <w:rtl/>
          <w:lang w:bidi="ar-AE"/>
        </w:rPr>
        <w:t>ّ،</w:t>
      </w:r>
      <w:r w:rsidRPr="00CC1A1A">
        <w:rPr>
          <w:rFonts w:hint="cs"/>
          <w:sz w:val="27"/>
          <w:rtl/>
          <w:lang w:bidi="ar-AE"/>
        </w:rPr>
        <w:t xml:space="preserve"> وإقصاء الآراء الأخرى</w:t>
      </w:r>
      <w:r w:rsidR="00677421" w:rsidRPr="00CC1A1A">
        <w:rPr>
          <w:rFonts w:hint="cs"/>
          <w:sz w:val="27"/>
          <w:rtl/>
          <w:lang w:bidi="ar-AE"/>
        </w:rPr>
        <w:t>؛</w:t>
      </w:r>
      <w:r w:rsidRPr="00CC1A1A">
        <w:rPr>
          <w:rFonts w:hint="cs"/>
          <w:sz w:val="27"/>
          <w:rtl/>
          <w:lang w:bidi="ar-AE"/>
        </w:rPr>
        <w:t xml:space="preserve"> بصفتها باطلا</w:t>
      </w:r>
      <w:r w:rsidR="00677421" w:rsidRPr="00CC1A1A">
        <w:rPr>
          <w:rFonts w:hint="cs"/>
          <w:sz w:val="27"/>
          <w:rtl/>
          <w:lang w:bidi="ar-AE"/>
        </w:rPr>
        <w:t>ً</w:t>
      </w:r>
      <w:r w:rsidRPr="00CC1A1A">
        <w:rPr>
          <w:rFonts w:hint="cs"/>
          <w:sz w:val="27"/>
          <w:rtl/>
          <w:lang w:bidi="ar-AE"/>
        </w:rPr>
        <w:t xml:space="preserve"> يجب التقر</w:t>
      </w:r>
      <w:r w:rsidR="00677421" w:rsidRPr="00CC1A1A">
        <w:rPr>
          <w:rFonts w:hint="cs"/>
          <w:sz w:val="27"/>
          <w:rtl/>
          <w:lang w:bidi="ar-AE"/>
        </w:rPr>
        <w:t>ُّ</w:t>
      </w:r>
      <w:r w:rsidRPr="00CC1A1A">
        <w:rPr>
          <w:rFonts w:hint="cs"/>
          <w:sz w:val="27"/>
          <w:rtl/>
          <w:lang w:bidi="ar-AE"/>
        </w:rPr>
        <w:t>ب إلى الله بمحاربة أصحابه والتضييق عليهم</w:t>
      </w:r>
      <w:r w:rsidR="00677421" w:rsidRPr="00CC1A1A">
        <w:rPr>
          <w:rFonts w:hint="cs"/>
          <w:sz w:val="27"/>
          <w:rtl/>
          <w:lang w:bidi="ar-AE"/>
        </w:rPr>
        <w:t>.</w:t>
      </w:r>
      <w:r w:rsidRPr="00CC1A1A">
        <w:rPr>
          <w:rFonts w:hint="cs"/>
          <w:sz w:val="27"/>
          <w:rtl/>
          <w:lang w:bidi="ar-AE"/>
        </w:rPr>
        <w:t xml:space="preserve"> وهكذا اعتبر المأمون الإمام أحمد من أهل الجهالة والضلال عن الدين والتوحيد</w:t>
      </w:r>
      <w:r w:rsidRPr="00CC1A1A">
        <w:rPr>
          <w:sz w:val="27"/>
          <w:vertAlign w:val="superscript"/>
          <w:rtl/>
          <w:lang w:bidi="ar-AE"/>
        </w:rPr>
        <w:t>(</w:t>
      </w:r>
      <w:r w:rsidRPr="00CC1A1A">
        <w:rPr>
          <w:rStyle w:val="EndnoteReference"/>
          <w:sz w:val="27"/>
          <w:rtl/>
          <w:lang w:bidi="ar-AE"/>
        </w:rPr>
        <w:endnoteReference w:id="172"/>
      </w:r>
      <w:r w:rsidRPr="00CC1A1A">
        <w:rPr>
          <w:sz w:val="27"/>
          <w:vertAlign w:val="superscript"/>
          <w:rtl/>
          <w:lang w:bidi="ar-AE"/>
        </w:rPr>
        <w:t>)</w:t>
      </w:r>
      <w:r w:rsidRPr="00CC1A1A">
        <w:rPr>
          <w:rFonts w:hint="cs"/>
          <w:sz w:val="27"/>
          <w:rtl/>
          <w:lang w:bidi="ar-AE"/>
        </w:rPr>
        <w:t xml:space="preserve">. </w:t>
      </w:r>
    </w:p>
    <w:p w:rsidR="000F5C0D" w:rsidRDefault="000F5C0D" w:rsidP="00EE5A4D">
      <w:pPr>
        <w:spacing w:line="420" w:lineRule="exact"/>
        <w:rPr>
          <w:sz w:val="27"/>
          <w:lang w:bidi="ar-AE"/>
        </w:rPr>
      </w:pPr>
      <w:r w:rsidRPr="00CC1A1A">
        <w:rPr>
          <w:rFonts w:hint="cs"/>
          <w:sz w:val="27"/>
          <w:rtl/>
          <w:lang w:bidi="ar-AE"/>
        </w:rPr>
        <w:t>هذا النسق المأموني لم يكن شاذ</w:t>
      </w:r>
      <w:r w:rsidR="00F75169" w:rsidRPr="00CC1A1A">
        <w:rPr>
          <w:rFonts w:hint="cs"/>
          <w:sz w:val="27"/>
          <w:rtl/>
          <w:lang w:bidi="ar-AE"/>
        </w:rPr>
        <w:t>ّ</w:t>
      </w:r>
      <w:r w:rsidRPr="00CC1A1A">
        <w:rPr>
          <w:rFonts w:hint="cs"/>
          <w:sz w:val="27"/>
          <w:rtl/>
          <w:lang w:bidi="ar-AE"/>
        </w:rPr>
        <w:t>ا</w:t>
      </w:r>
      <w:r w:rsidR="00F75169" w:rsidRPr="00CC1A1A">
        <w:rPr>
          <w:rFonts w:hint="cs"/>
          <w:sz w:val="27"/>
          <w:rtl/>
          <w:lang w:bidi="ar-AE"/>
        </w:rPr>
        <w:t>ً</w:t>
      </w:r>
      <w:r w:rsidRPr="00CC1A1A">
        <w:rPr>
          <w:rFonts w:hint="cs"/>
          <w:sz w:val="27"/>
          <w:rtl/>
          <w:lang w:bidi="ar-AE"/>
        </w:rPr>
        <w:t xml:space="preserve"> خلال تاريخ الخلافة، بل نقيضه هو الشاذ</w:t>
      </w:r>
      <w:r w:rsidR="00F75169" w:rsidRPr="00CC1A1A">
        <w:rPr>
          <w:rFonts w:hint="cs"/>
          <w:sz w:val="27"/>
          <w:rtl/>
          <w:lang w:bidi="ar-AE"/>
        </w:rPr>
        <w:t>ّ</w:t>
      </w:r>
      <w:r w:rsidRPr="00CC1A1A">
        <w:rPr>
          <w:rFonts w:hint="cs"/>
          <w:sz w:val="27"/>
          <w:rtl/>
          <w:lang w:bidi="ar-AE"/>
        </w:rPr>
        <w:t xml:space="preserve"> الذي لا يقاس عليه، حت</w:t>
      </w:r>
      <w:r w:rsidR="00F75169" w:rsidRPr="00CC1A1A">
        <w:rPr>
          <w:rFonts w:hint="cs"/>
          <w:sz w:val="27"/>
          <w:rtl/>
          <w:lang w:bidi="ar-AE"/>
        </w:rPr>
        <w:t>ّ</w:t>
      </w:r>
      <w:r w:rsidRPr="00CC1A1A">
        <w:rPr>
          <w:rFonts w:hint="cs"/>
          <w:sz w:val="27"/>
          <w:rtl/>
          <w:lang w:bidi="ar-AE"/>
        </w:rPr>
        <w:t>ى أن برهان غليون ليقول عن حق</w:t>
      </w:r>
      <w:r w:rsidR="00F75169" w:rsidRPr="00CC1A1A">
        <w:rPr>
          <w:rFonts w:hint="cs"/>
          <w:sz w:val="27"/>
          <w:rtl/>
          <w:lang w:bidi="ar-AE"/>
        </w:rPr>
        <w:t>ٍّ</w:t>
      </w:r>
      <w:r w:rsidRPr="00CC1A1A">
        <w:rPr>
          <w:rFonts w:hint="cs"/>
          <w:sz w:val="27"/>
          <w:rtl/>
          <w:lang w:bidi="ar-AE"/>
        </w:rPr>
        <w:t>: كان السلطان مسؤولا</w:t>
      </w:r>
      <w:r w:rsidR="00F75169" w:rsidRPr="00CC1A1A">
        <w:rPr>
          <w:rFonts w:hint="cs"/>
          <w:sz w:val="27"/>
          <w:rtl/>
          <w:lang w:bidi="ar-AE"/>
        </w:rPr>
        <w:t>ً</w:t>
      </w:r>
      <w:r w:rsidRPr="00CC1A1A">
        <w:rPr>
          <w:rFonts w:hint="cs"/>
          <w:sz w:val="27"/>
          <w:rtl/>
          <w:lang w:bidi="ar-AE"/>
        </w:rPr>
        <w:t xml:space="preserve"> أمام الله، وم</w:t>
      </w:r>
      <w:r w:rsidR="00F75169" w:rsidRPr="00CC1A1A">
        <w:rPr>
          <w:rFonts w:hint="cs"/>
          <w:sz w:val="27"/>
          <w:rtl/>
          <w:lang w:bidi="ar-AE"/>
        </w:rPr>
        <w:t>َ</w:t>
      </w:r>
      <w:r w:rsidRPr="00CC1A1A">
        <w:rPr>
          <w:rFonts w:hint="cs"/>
          <w:sz w:val="27"/>
          <w:rtl/>
          <w:lang w:bidi="ar-AE"/>
        </w:rPr>
        <w:t>ن</w:t>
      </w:r>
      <w:r w:rsidR="00F75169" w:rsidRPr="00CC1A1A">
        <w:rPr>
          <w:rFonts w:hint="cs"/>
          <w:sz w:val="27"/>
          <w:rtl/>
          <w:lang w:bidi="ar-AE"/>
        </w:rPr>
        <w:t>ْ</w:t>
      </w:r>
      <w:r w:rsidRPr="00CC1A1A">
        <w:rPr>
          <w:rFonts w:hint="cs"/>
          <w:sz w:val="27"/>
          <w:rtl/>
          <w:lang w:bidi="ar-AE"/>
        </w:rPr>
        <w:t xml:space="preserve"> يكون مسؤولا</w:t>
      </w:r>
      <w:r w:rsidR="00F75169" w:rsidRPr="00CC1A1A">
        <w:rPr>
          <w:rFonts w:hint="cs"/>
          <w:sz w:val="27"/>
          <w:rtl/>
          <w:lang w:bidi="ar-AE"/>
        </w:rPr>
        <w:t>ً</w:t>
      </w:r>
      <w:r w:rsidRPr="00CC1A1A">
        <w:rPr>
          <w:rFonts w:hint="cs"/>
          <w:sz w:val="27"/>
          <w:rtl/>
          <w:lang w:bidi="ar-AE"/>
        </w:rPr>
        <w:t xml:space="preserve"> أمام الله لا يمكن أن يكون مسؤولا</w:t>
      </w:r>
      <w:r w:rsidR="00F75169" w:rsidRPr="00CC1A1A">
        <w:rPr>
          <w:rFonts w:hint="cs"/>
          <w:sz w:val="27"/>
          <w:rtl/>
          <w:lang w:bidi="ar-AE"/>
        </w:rPr>
        <w:t>ً</w:t>
      </w:r>
      <w:r w:rsidRPr="00CC1A1A">
        <w:rPr>
          <w:rFonts w:hint="cs"/>
          <w:sz w:val="27"/>
          <w:rtl/>
          <w:lang w:bidi="ar-AE"/>
        </w:rPr>
        <w:t xml:space="preserve"> أمام العبد</w:t>
      </w:r>
      <w:r w:rsidR="00F75169" w:rsidRPr="00CC1A1A">
        <w:rPr>
          <w:rFonts w:hint="cs"/>
          <w:sz w:val="27"/>
          <w:rtl/>
          <w:lang w:bidi="ar-AE"/>
        </w:rPr>
        <w:t>،</w:t>
      </w:r>
      <w:r w:rsidRPr="00CC1A1A">
        <w:rPr>
          <w:rFonts w:hint="cs"/>
          <w:sz w:val="27"/>
          <w:rtl/>
          <w:lang w:bidi="ar-AE"/>
        </w:rPr>
        <w:t xml:space="preserve"> أو أن يقبل السؤال أمام الرعي</w:t>
      </w:r>
      <w:r w:rsidR="00F75169" w:rsidRPr="00CC1A1A">
        <w:rPr>
          <w:rFonts w:hint="cs"/>
          <w:sz w:val="27"/>
          <w:rtl/>
          <w:lang w:bidi="ar-AE"/>
        </w:rPr>
        <w:t>ّ</w:t>
      </w:r>
      <w:r w:rsidRPr="00CC1A1A">
        <w:rPr>
          <w:rFonts w:hint="cs"/>
          <w:sz w:val="27"/>
          <w:rtl/>
          <w:lang w:bidi="ar-AE"/>
        </w:rPr>
        <w:t>ة</w:t>
      </w:r>
      <w:r w:rsidR="00F75169" w:rsidRPr="00CC1A1A">
        <w:rPr>
          <w:rFonts w:hint="cs"/>
          <w:sz w:val="27"/>
          <w:rtl/>
          <w:lang w:bidi="ar-AE"/>
        </w:rPr>
        <w:t>،</w:t>
      </w:r>
      <w:r w:rsidRPr="00CC1A1A">
        <w:rPr>
          <w:rFonts w:hint="cs"/>
          <w:sz w:val="27"/>
          <w:rtl/>
          <w:lang w:bidi="ar-AE"/>
        </w:rPr>
        <w:t xml:space="preserve"> حت</w:t>
      </w:r>
      <w:r w:rsidR="00F75169" w:rsidRPr="00CC1A1A">
        <w:rPr>
          <w:rFonts w:hint="cs"/>
          <w:sz w:val="27"/>
          <w:rtl/>
          <w:lang w:bidi="ar-AE"/>
        </w:rPr>
        <w:t>ّ</w:t>
      </w:r>
      <w:r w:rsidRPr="00CC1A1A">
        <w:rPr>
          <w:rFonts w:hint="cs"/>
          <w:sz w:val="27"/>
          <w:rtl/>
          <w:lang w:bidi="ar-AE"/>
        </w:rPr>
        <w:t>ى كادت مخالفة السلطان تتحو</w:t>
      </w:r>
      <w:r w:rsidR="00F75169" w:rsidRPr="00CC1A1A">
        <w:rPr>
          <w:rFonts w:hint="cs"/>
          <w:sz w:val="27"/>
          <w:rtl/>
          <w:lang w:bidi="ar-AE"/>
        </w:rPr>
        <w:t>َّ</w:t>
      </w:r>
      <w:r w:rsidRPr="00CC1A1A">
        <w:rPr>
          <w:rFonts w:hint="cs"/>
          <w:sz w:val="27"/>
          <w:rtl/>
          <w:lang w:bidi="ar-AE"/>
        </w:rPr>
        <w:t>ل مهما كان ظلمه أو كفره إلى مخالفة الدين</w:t>
      </w:r>
      <w:r w:rsidR="00F75169" w:rsidRPr="00CC1A1A">
        <w:rPr>
          <w:rFonts w:hint="cs"/>
          <w:sz w:val="27"/>
          <w:rtl/>
          <w:lang w:bidi="ar-AE"/>
        </w:rPr>
        <w:t>.</w:t>
      </w:r>
      <w:r w:rsidRPr="00CC1A1A">
        <w:rPr>
          <w:rFonts w:hint="cs"/>
          <w:sz w:val="27"/>
          <w:rtl/>
          <w:lang w:bidi="ar-AE"/>
        </w:rPr>
        <w:t xml:space="preserve"> وفي هذه الحالة ليس أمام الناس من وسيلة</w:t>
      </w:r>
      <w:r w:rsidR="00F75169" w:rsidRPr="00CC1A1A">
        <w:rPr>
          <w:rFonts w:hint="cs"/>
          <w:sz w:val="27"/>
          <w:rtl/>
          <w:lang w:bidi="ar-AE"/>
        </w:rPr>
        <w:t>ٍ</w:t>
      </w:r>
      <w:r w:rsidRPr="00CC1A1A">
        <w:rPr>
          <w:rFonts w:hint="cs"/>
          <w:sz w:val="27"/>
          <w:rtl/>
          <w:lang w:bidi="ar-AE"/>
        </w:rPr>
        <w:t xml:space="preserve"> لمقاومة الظلم إلا</w:t>
      </w:r>
      <w:r w:rsidR="00F75169" w:rsidRPr="00CC1A1A">
        <w:rPr>
          <w:rFonts w:hint="cs"/>
          <w:sz w:val="27"/>
          <w:rtl/>
          <w:lang w:bidi="ar-AE"/>
        </w:rPr>
        <w:t>ّ</w:t>
      </w:r>
      <w:r w:rsidRPr="00CC1A1A">
        <w:rPr>
          <w:rFonts w:hint="cs"/>
          <w:sz w:val="27"/>
          <w:rtl/>
          <w:lang w:bidi="ar-AE"/>
        </w:rPr>
        <w:t xml:space="preserve"> الإرجاء</w:t>
      </w:r>
      <w:r w:rsidR="00F75169" w:rsidRPr="00CC1A1A">
        <w:rPr>
          <w:rFonts w:hint="cs"/>
          <w:sz w:val="27"/>
          <w:rtl/>
          <w:lang w:bidi="ar-AE"/>
        </w:rPr>
        <w:t>،</w:t>
      </w:r>
      <w:r w:rsidRPr="00CC1A1A">
        <w:rPr>
          <w:rFonts w:hint="cs"/>
          <w:sz w:val="27"/>
          <w:rtl/>
          <w:lang w:bidi="ar-AE"/>
        </w:rPr>
        <w:t xml:space="preserve"> والدعاء على الملوك أو لهم... فبديل</w:t>
      </w:r>
      <w:r w:rsidR="00F75169" w:rsidRPr="00CC1A1A">
        <w:rPr>
          <w:rFonts w:hint="cs"/>
          <w:sz w:val="27"/>
          <w:rtl/>
          <w:lang w:bidi="ar-AE"/>
        </w:rPr>
        <w:t>ُ</w:t>
      </w:r>
      <w:r w:rsidRPr="00CC1A1A">
        <w:rPr>
          <w:rFonts w:hint="cs"/>
          <w:sz w:val="27"/>
          <w:rtl/>
          <w:lang w:bidi="ar-AE"/>
        </w:rPr>
        <w:t xml:space="preserve"> ذلك</w:t>
      </w:r>
      <w:r w:rsidR="00F75169" w:rsidRPr="00CC1A1A">
        <w:rPr>
          <w:rFonts w:hint="cs"/>
          <w:sz w:val="27"/>
          <w:rtl/>
          <w:lang w:bidi="ar-AE"/>
        </w:rPr>
        <w:t>..</w:t>
      </w:r>
      <w:r w:rsidR="00594306">
        <w:rPr>
          <w:rFonts w:hint="cs"/>
          <w:sz w:val="27"/>
          <w:rtl/>
          <w:lang w:bidi="ar-AE"/>
        </w:rPr>
        <w:t>.</w:t>
      </w:r>
      <w:r w:rsidR="00F75169" w:rsidRPr="00CC1A1A">
        <w:rPr>
          <w:rFonts w:hint="cs"/>
          <w:sz w:val="27"/>
          <w:rtl/>
          <w:lang w:bidi="ar-AE"/>
        </w:rPr>
        <w:t xml:space="preserve"> ـ</w:t>
      </w:r>
      <w:r w:rsidRPr="00CC1A1A">
        <w:rPr>
          <w:rFonts w:hint="cs"/>
          <w:sz w:val="27"/>
          <w:rtl/>
          <w:lang w:bidi="ar-AE"/>
        </w:rPr>
        <w:t xml:space="preserve"> كما قال بعض الفقهاء </w:t>
      </w:r>
      <w:r w:rsidR="00F75169" w:rsidRPr="00CC1A1A">
        <w:rPr>
          <w:rFonts w:hint="cs"/>
          <w:sz w:val="27"/>
          <w:rtl/>
          <w:lang w:bidi="ar-AE"/>
        </w:rPr>
        <w:t xml:space="preserve">ـ </w:t>
      </w:r>
      <w:r w:rsidRPr="00CC1A1A">
        <w:rPr>
          <w:rFonts w:hint="cs"/>
          <w:sz w:val="27"/>
          <w:rtl/>
          <w:lang w:bidi="ar-AE"/>
        </w:rPr>
        <w:t>الفتنة المدم</w:t>
      </w:r>
      <w:r w:rsidR="00F75169" w:rsidRPr="00CC1A1A">
        <w:rPr>
          <w:rFonts w:hint="cs"/>
          <w:sz w:val="27"/>
          <w:rtl/>
          <w:lang w:bidi="ar-AE"/>
        </w:rPr>
        <w:t>ِّ</w:t>
      </w:r>
      <w:r w:rsidRPr="00CC1A1A">
        <w:rPr>
          <w:rFonts w:hint="cs"/>
          <w:sz w:val="27"/>
          <w:rtl/>
          <w:lang w:bidi="ar-AE"/>
        </w:rPr>
        <w:t>رة</w:t>
      </w:r>
      <w:r w:rsidR="00F75169" w:rsidRPr="00CC1A1A">
        <w:rPr>
          <w:rFonts w:hint="cs"/>
          <w:sz w:val="27"/>
          <w:rtl/>
          <w:lang w:bidi="ar-AE"/>
        </w:rPr>
        <w:t>.</w:t>
      </w:r>
      <w:r w:rsidRPr="00CC1A1A">
        <w:rPr>
          <w:rFonts w:hint="cs"/>
          <w:sz w:val="27"/>
          <w:rtl/>
          <w:lang w:bidi="ar-AE"/>
        </w:rPr>
        <w:t xml:space="preserve"> وهذا هو الذي جعل الأدبيات السياسية الإسلامية بصفة</w:t>
      </w:r>
      <w:r w:rsidR="00F75169" w:rsidRPr="00CC1A1A">
        <w:rPr>
          <w:rFonts w:hint="cs"/>
          <w:sz w:val="27"/>
          <w:rtl/>
          <w:lang w:bidi="ar-AE"/>
        </w:rPr>
        <w:t>ٍ</w:t>
      </w:r>
      <w:r w:rsidRPr="00CC1A1A">
        <w:rPr>
          <w:rFonts w:hint="cs"/>
          <w:sz w:val="27"/>
          <w:rtl/>
          <w:lang w:bidi="ar-AE"/>
        </w:rPr>
        <w:t xml:space="preserve"> عامة أقرب إلى فلسفة النصيحة منها إلى العلم السياسي الحقيقي</w:t>
      </w:r>
      <w:r w:rsidRPr="00CC1A1A">
        <w:rPr>
          <w:rFonts w:hint="eastAsia"/>
          <w:sz w:val="27"/>
          <w:rtl/>
        </w:rPr>
        <w:t>»</w:t>
      </w:r>
      <w:r w:rsidRPr="00CC1A1A">
        <w:rPr>
          <w:sz w:val="27"/>
          <w:vertAlign w:val="superscript"/>
          <w:rtl/>
          <w:lang w:bidi="ar-AE"/>
        </w:rPr>
        <w:t>(</w:t>
      </w:r>
      <w:r w:rsidRPr="00CC1A1A">
        <w:rPr>
          <w:rStyle w:val="EndnoteReference"/>
          <w:sz w:val="27"/>
          <w:rtl/>
          <w:lang w:bidi="ar-AE"/>
        </w:rPr>
        <w:endnoteReference w:id="173"/>
      </w:r>
      <w:r w:rsidRPr="00CC1A1A">
        <w:rPr>
          <w:sz w:val="27"/>
          <w:vertAlign w:val="superscript"/>
          <w:rtl/>
          <w:lang w:bidi="ar-AE"/>
        </w:rPr>
        <w:t>)</w:t>
      </w:r>
      <w:r w:rsidRPr="00CC1A1A">
        <w:rPr>
          <w:rFonts w:hint="cs"/>
          <w:sz w:val="27"/>
          <w:rtl/>
          <w:lang w:bidi="ar-AE"/>
        </w:rPr>
        <w:t xml:space="preserve">. </w:t>
      </w:r>
    </w:p>
    <w:p w:rsidR="000F5C0D" w:rsidRPr="00CC1A1A" w:rsidRDefault="000F5C0D" w:rsidP="003A3CB7">
      <w:pPr>
        <w:pStyle w:val="Heading3"/>
        <w:rPr>
          <w:color w:val="auto"/>
          <w:rtl/>
          <w:lang w:bidi="ar-AE"/>
        </w:rPr>
      </w:pPr>
      <w:r w:rsidRPr="00CC1A1A">
        <w:rPr>
          <w:rFonts w:hint="cs"/>
          <w:color w:val="auto"/>
          <w:rtl/>
          <w:lang w:bidi="ar-AE"/>
        </w:rPr>
        <w:t xml:space="preserve">3ـ التعايش الاجتماعي </w:t>
      </w:r>
    </w:p>
    <w:p w:rsidR="000F5C0D" w:rsidRPr="00CC1A1A" w:rsidRDefault="000F5C0D" w:rsidP="00F75169">
      <w:pPr>
        <w:rPr>
          <w:sz w:val="27"/>
          <w:rtl/>
          <w:lang w:bidi="ar-AE"/>
        </w:rPr>
      </w:pPr>
      <w:r w:rsidRPr="00CC1A1A">
        <w:rPr>
          <w:rFonts w:hint="cs"/>
          <w:sz w:val="27"/>
          <w:rtl/>
          <w:lang w:bidi="ar-AE"/>
        </w:rPr>
        <w:t xml:space="preserve">من الواضح أن </w:t>
      </w:r>
      <w:r w:rsidR="00F75169" w:rsidRPr="00CC1A1A">
        <w:rPr>
          <w:rFonts w:hint="cs"/>
          <w:sz w:val="27"/>
          <w:rtl/>
          <w:lang w:bidi="ar-AE"/>
        </w:rPr>
        <w:t>ا</w:t>
      </w:r>
      <w:r w:rsidRPr="00CC1A1A">
        <w:rPr>
          <w:rFonts w:hint="cs"/>
          <w:sz w:val="27"/>
          <w:rtl/>
          <w:lang w:bidi="ar-AE"/>
        </w:rPr>
        <w:t>د</w:t>
      </w:r>
      <w:r w:rsidR="00F75169" w:rsidRPr="00CC1A1A">
        <w:rPr>
          <w:rFonts w:hint="cs"/>
          <w:sz w:val="27"/>
          <w:rtl/>
          <w:lang w:bidi="ar-AE"/>
        </w:rPr>
        <w:t>ّ</w:t>
      </w:r>
      <w:r w:rsidRPr="00CC1A1A">
        <w:rPr>
          <w:rFonts w:hint="cs"/>
          <w:sz w:val="27"/>
          <w:rtl/>
          <w:lang w:bidi="ar-AE"/>
        </w:rPr>
        <w:t xml:space="preserve">عاء احتكار الحقيقة كان </w:t>
      </w:r>
      <w:r w:rsidR="00F75169" w:rsidRPr="00CC1A1A">
        <w:rPr>
          <w:rFonts w:hint="cs"/>
          <w:sz w:val="27"/>
          <w:rtl/>
          <w:lang w:bidi="ar-AE"/>
        </w:rPr>
        <w:t xml:space="preserve">ولا </w:t>
      </w:r>
      <w:r w:rsidRPr="00CC1A1A">
        <w:rPr>
          <w:rFonts w:hint="cs"/>
          <w:sz w:val="27"/>
          <w:rtl/>
          <w:lang w:bidi="ar-AE"/>
        </w:rPr>
        <w:t>يزال السبب في تمزيق وحدة المجتمعات</w:t>
      </w:r>
      <w:r w:rsidR="00F75169" w:rsidRPr="00CC1A1A">
        <w:rPr>
          <w:rFonts w:hint="cs"/>
          <w:sz w:val="27"/>
          <w:rtl/>
          <w:lang w:bidi="ar-AE"/>
        </w:rPr>
        <w:t>،</w:t>
      </w:r>
      <w:r w:rsidRPr="00CC1A1A">
        <w:rPr>
          <w:rFonts w:hint="cs"/>
          <w:sz w:val="27"/>
          <w:rtl/>
          <w:lang w:bidi="ar-AE"/>
        </w:rPr>
        <w:t xml:space="preserve"> وضياع قواسمها المشتركة</w:t>
      </w:r>
      <w:r w:rsidR="00F75169" w:rsidRPr="00CC1A1A">
        <w:rPr>
          <w:rFonts w:hint="cs"/>
          <w:sz w:val="27"/>
          <w:rtl/>
          <w:lang w:bidi="ar-AE"/>
        </w:rPr>
        <w:t>.</w:t>
      </w:r>
      <w:r w:rsidRPr="00CC1A1A">
        <w:rPr>
          <w:rFonts w:hint="cs"/>
          <w:sz w:val="27"/>
          <w:rtl/>
          <w:lang w:bidi="ar-AE"/>
        </w:rPr>
        <w:t xml:space="preserve"> وهكذا يحد</w:t>
      </w:r>
      <w:r w:rsidR="00F75169" w:rsidRPr="00CC1A1A">
        <w:rPr>
          <w:rFonts w:hint="cs"/>
          <w:sz w:val="27"/>
          <w:rtl/>
          <w:lang w:bidi="ar-AE"/>
        </w:rPr>
        <w:t>ِّ</w:t>
      </w:r>
      <w:r w:rsidRPr="00CC1A1A">
        <w:rPr>
          <w:rFonts w:hint="cs"/>
          <w:sz w:val="27"/>
          <w:rtl/>
          <w:lang w:bidi="ar-AE"/>
        </w:rPr>
        <w:t>ثنا التاريخ عن صراعات دامية وقعت بين العامة من أتباع الشافعية والحنفية</w:t>
      </w:r>
      <w:r w:rsidR="00F75169" w:rsidRPr="00CC1A1A">
        <w:rPr>
          <w:rFonts w:hint="cs"/>
          <w:sz w:val="27"/>
          <w:rtl/>
          <w:lang w:bidi="ar-AE"/>
        </w:rPr>
        <w:t>،</w:t>
      </w:r>
      <w:r w:rsidRPr="00CC1A1A">
        <w:rPr>
          <w:rFonts w:hint="cs"/>
          <w:sz w:val="27"/>
          <w:rtl/>
          <w:lang w:bidi="ar-AE"/>
        </w:rPr>
        <w:t xml:space="preserve"> أو</w:t>
      </w:r>
      <w:r w:rsidR="00F75169" w:rsidRPr="00CC1A1A">
        <w:rPr>
          <w:rFonts w:hint="cs"/>
          <w:sz w:val="27"/>
          <w:rtl/>
          <w:lang w:bidi="ar-AE"/>
        </w:rPr>
        <w:t xml:space="preserve"> </w:t>
      </w:r>
      <w:r w:rsidRPr="00CC1A1A">
        <w:rPr>
          <w:rFonts w:hint="cs"/>
          <w:sz w:val="27"/>
          <w:rtl/>
          <w:lang w:bidi="ar-AE"/>
        </w:rPr>
        <w:t>بين الحنابلة والشافعية</w:t>
      </w:r>
      <w:r w:rsidR="00F75169" w:rsidRPr="00CC1A1A">
        <w:rPr>
          <w:rFonts w:hint="cs"/>
          <w:sz w:val="27"/>
          <w:rtl/>
          <w:lang w:bidi="ar-AE"/>
        </w:rPr>
        <w:t>،</w:t>
      </w:r>
      <w:r w:rsidRPr="00CC1A1A">
        <w:rPr>
          <w:rFonts w:hint="cs"/>
          <w:sz w:val="27"/>
          <w:rtl/>
          <w:lang w:bidi="ar-AE"/>
        </w:rPr>
        <w:t xml:space="preserve"> أو بين السن</w:t>
      </w:r>
      <w:r w:rsidR="00F75169" w:rsidRPr="00CC1A1A">
        <w:rPr>
          <w:rFonts w:hint="cs"/>
          <w:sz w:val="27"/>
          <w:rtl/>
          <w:lang w:bidi="ar-AE"/>
        </w:rPr>
        <w:t>ّ</w:t>
      </w:r>
      <w:r w:rsidRPr="00CC1A1A">
        <w:rPr>
          <w:rFonts w:hint="cs"/>
          <w:sz w:val="27"/>
          <w:rtl/>
          <w:lang w:bidi="ar-AE"/>
        </w:rPr>
        <w:t>ة والشيعة... ويذكر التاريخ أن الحرب بين الدولة العثمانية السن</w:t>
      </w:r>
      <w:r w:rsidR="00F75169" w:rsidRPr="00CC1A1A">
        <w:rPr>
          <w:rFonts w:hint="cs"/>
          <w:sz w:val="27"/>
          <w:rtl/>
          <w:lang w:bidi="ar-AE"/>
        </w:rPr>
        <w:t>ّ</w:t>
      </w:r>
      <w:r w:rsidRPr="00CC1A1A">
        <w:rPr>
          <w:rFonts w:hint="cs"/>
          <w:sz w:val="27"/>
          <w:rtl/>
          <w:lang w:bidi="ar-AE"/>
        </w:rPr>
        <w:t xml:space="preserve">ية والدولة الصفوية الشيعية قد دامت زهاء </w:t>
      </w:r>
      <w:r w:rsidRPr="00CC1A1A">
        <w:rPr>
          <w:rFonts w:cs="Ya-Ali" w:hint="cs"/>
          <w:sz w:val="27"/>
          <w:rtl/>
          <w:lang w:bidi="ar-AE"/>
        </w:rPr>
        <w:t>200</w:t>
      </w:r>
      <w:r w:rsidRPr="00CC1A1A">
        <w:rPr>
          <w:rFonts w:hint="cs"/>
          <w:sz w:val="27"/>
          <w:rtl/>
          <w:lang w:bidi="ar-AE"/>
        </w:rPr>
        <w:t xml:space="preserve"> سنة</w:t>
      </w:r>
      <w:r w:rsidR="00F75169" w:rsidRPr="00CC1A1A">
        <w:rPr>
          <w:rFonts w:hint="cs"/>
          <w:sz w:val="27"/>
          <w:rtl/>
          <w:lang w:bidi="ar-AE"/>
        </w:rPr>
        <w:t>،</w:t>
      </w:r>
      <w:r w:rsidRPr="00CC1A1A">
        <w:rPr>
          <w:rFonts w:hint="cs"/>
          <w:sz w:val="27"/>
          <w:rtl/>
          <w:lang w:bidi="ar-AE"/>
        </w:rPr>
        <w:t xml:space="preserve"> مما تسب</w:t>
      </w:r>
      <w:r w:rsidR="00F75169" w:rsidRPr="00CC1A1A">
        <w:rPr>
          <w:rFonts w:hint="cs"/>
          <w:sz w:val="27"/>
          <w:rtl/>
          <w:lang w:bidi="ar-AE"/>
        </w:rPr>
        <w:t>َّ</w:t>
      </w:r>
      <w:r w:rsidRPr="00CC1A1A">
        <w:rPr>
          <w:rFonts w:hint="cs"/>
          <w:sz w:val="27"/>
          <w:rtl/>
          <w:lang w:bidi="ar-AE"/>
        </w:rPr>
        <w:t>ب في تفك</w:t>
      </w:r>
      <w:r w:rsidR="00F75169" w:rsidRPr="00CC1A1A">
        <w:rPr>
          <w:rFonts w:hint="cs"/>
          <w:sz w:val="27"/>
          <w:rtl/>
          <w:lang w:bidi="ar-AE"/>
        </w:rPr>
        <w:t>ُّ</w:t>
      </w:r>
      <w:r w:rsidRPr="00CC1A1A">
        <w:rPr>
          <w:rFonts w:hint="cs"/>
          <w:sz w:val="27"/>
          <w:rtl/>
          <w:lang w:bidi="ar-AE"/>
        </w:rPr>
        <w:t>ك المجتمعات الإسلامية</w:t>
      </w:r>
      <w:r w:rsidR="00F75169" w:rsidRPr="00CC1A1A">
        <w:rPr>
          <w:rFonts w:hint="cs"/>
          <w:sz w:val="27"/>
          <w:rtl/>
          <w:lang w:bidi="ar-AE"/>
        </w:rPr>
        <w:t>،</w:t>
      </w:r>
      <w:r w:rsidRPr="00CC1A1A">
        <w:rPr>
          <w:rFonts w:hint="cs"/>
          <w:sz w:val="27"/>
          <w:rtl/>
          <w:lang w:bidi="ar-AE"/>
        </w:rPr>
        <w:t xml:space="preserve"> وضياع الثقة بين فئاتها</w:t>
      </w:r>
      <w:r w:rsidR="00F75169" w:rsidRPr="00CC1A1A">
        <w:rPr>
          <w:rFonts w:hint="cs"/>
          <w:sz w:val="27"/>
          <w:rtl/>
          <w:lang w:bidi="ar-AE"/>
        </w:rPr>
        <w:t>،</w:t>
      </w:r>
      <w:r w:rsidRPr="00CC1A1A">
        <w:rPr>
          <w:rFonts w:hint="cs"/>
          <w:sz w:val="27"/>
          <w:rtl/>
          <w:lang w:bidi="ar-AE"/>
        </w:rPr>
        <w:t xml:space="preserve"> حت</w:t>
      </w:r>
      <w:r w:rsidR="00F75169" w:rsidRPr="00CC1A1A">
        <w:rPr>
          <w:rFonts w:hint="cs"/>
          <w:sz w:val="27"/>
          <w:rtl/>
          <w:lang w:bidi="ar-AE"/>
        </w:rPr>
        <w:t>ّ</w:t>
      </w:r>
      <w:r w:rsidRPr="00CC1A1A">
        <w:rPr>
          <w:rFonts w:hint="cs"/>
          <w:sz w:val="27"/>
          <w:rtl/>
          <w:lang w:bidi="ar-AE"/>
        </w:rPr>
        <w:t>ى أنه في نهاية القرن الماضي كانت العديد من المساجد لها أربع محار</w:t>
      </w:r>
      <w:r w:rsidR="00F75169" w:rsidRPr="00CC1A1A">
        <w:rPr>
          <w:rFonts w:hint="cs"/>
          <w:sz w:val="27"/>
          <w:rtl/>
          <w:lang w:bidi="ar-AE"/>
        </w:rPr>
        <w:t>ي</w:t>
      </w:r>
      <w:r w:rsidRPr="00CC1A1A">
        <w:rPr>
          <w:rFonts w:hint="cs"/>
          <w:sz w:val="27"/>
          <w:rtl/>
          <w:lang w:bidi="ar-AE"/>
        </w:rPr>
        <w:t>ب</w:t>
      </w:r>
      <w:r w:rsidR="00F75169" w:rsidRPr="00CC1A1A">
        <w:rPr>
          <w:rFonts w:hint="cs"/>
          <w:sz w:val="27"/>
          <w:rtl/>
          <w:lang w:bidi="ar-AE"/>
        </w:rPr>
        <w:t>،</w:t>
      </w:r>
      <w:r w:rsidRPr="00CC1A1A">
        <w:rPr>
          <w:rFonts w:hint="cs"/>
          <w:sz w:val="27"/>
          <w:rtl/>
          <w:lang w:bidi="ar-AE"/>
        </w:rPr>
        <w:t xml:space="preserve"> لكل</w:t>
      </w:r>
      <w:r w:rsidR="00F75169" w:rsidRPr="00CC1A1A">
        <w:rPr>
          <w:rFonts w:hint="cs"/>
          <w:sz w:val="27"/>
          <w:rtl/>
          <w:lang w:bidi="ar-AE"/>
        </w:rPr>
        <w:t>ّ</w:t>
      </w:r>
      <w:r w:rsidRPr="00CC1A1A">
        <w:rPr>
          <w:rFonts w:hint="cs"/>
          <w:sz w:val="27"/>
          <w:rtl/>
          <w:lang w:bidi="ar-AE"/>
        </w:rPr>
        <w:t xml:space="preserve"> مذهب</w:t>
      </w:r>
      <w:r w:rsidR="00F75169" w:rsidRPr="00CC1A1A">
        <w:rPr>
          <w:rFonts w:hint="cs"/>
          <w:sz w:val="27"/>
          <w:rtl/>
          <w:lang w:bidi="ar-AE"/>
        </w:rPr>
        <w:t>ٍ</w:t>
      </w:r>
      <w:r w:rsidRPr="00CC1A1A">
        <w:rPr>
          <w:rFonts w:hint="cs"/>
          <w:sz w:val="27"/>
          <w:rtl/>
          <w:lang w:bidi="ar-AE"/>
        </w:rPr>
        <w:t xml:space="preserve"> محراب</w:t>
      </w:r>
      <w:r w:rsidR="00F75169" w:rsidRPr="00CC1A1A">
        <w:rPr>
          <w:rFonts w:hint="cs"/>
          <w:sz w:val="27"/>
          <w:rtl/>
          <w:lang w:bidi="ar-AE"/>
        </w:rPr>
        <w:t>ٌ</w:t>
      </w:r>
      <w:r w:rsidRPr="00CC1A1A">
        <w:rPr>
          <w:rFonts w:hint="cs"/>
          <w:sz w:val="27"/>
          <w:rtl/>
          <w:lang w:bidi="ar-AE"/>
        </w:rPr>
        <w:t xml:space="preserve"> خاص</w:t>
      </w:r>
      <w:r w:rsidR="00F75169" w:rsidRPr="00CC1A1A">
        <w:rPr>
          <w:rFonts w:hint="cs"/>
          <w:sz w:val="27"/>
          <w:rtl/>
          <w:lang w:bidi="ar-AE"/>
        </w:rPr>
        <w:t>ّ</w:t>
      </w:r>
      <w:r w:rsidRPr="00CC1A1A">
        <w:rPr>
          <w:rFonts w:hint="cs"/>
          <w:sz w:val="27"/>
          <w:rtl/>
          <w:lang w:bidi="ar-AE"/>
        </w:rPr>
        <w:t xml:space="preserve"> به. </w:t>
      </w:r>
    </w:p>
    <w:p w:rsidR="000F5C0D" w:rsidRPr="00CC1A1A" w:rsidRDefault="000F5C0D" w:rsidP="000F5C0D">
      <w:pPr>
        <w:rPr>
          <w:sz w:val="27"/>
          <w:rtl/>
          <w:lang w:bidi="ar-AE"/>
        </w:rPr>
      </w:pPr>
    </w:p>
    <w:p w:rsidR="000F5C0D" w:rsidRPr="00CC1A1A" w:rsidRDefault="000F5C0D" w:rsidP="003A3CB7">
      <w:pPr>
        <w:pStyle w:val="Heading3"/>
        <w:rPr>
          <w:color w:val="auto"/>
          <w:rtl/>
          <w:lang w:bidi="ar-AE"/>
        </w:rPr>
      </w:pPr>
      <w:r w:rsidRPr="00CC1A1A">
        <w:rPr>
          <w:rFonts w:hint="cs"/>
          <w:color w:val="auto"/>
          <w:rtl/>
          <w:lang w:bidi="ar-AE"/>
        </w:rPr>
        <w:t xml:space="preserve">4ـ الإبداع العلمي والفكري </w:t>
      </w:r>
    </w:p>
    <w:p w:rsidR="000F5C0D" w:rsidRPr="00CC1A1A" w:rsidRDefault="000F5C0D" w:rsidP="00251DF9">
      <w:pPr>
        <w:rPr>
          <w:sz w:val="27"/>
          <w:rtl/>
          <w:lang w:bidi="ar-AE"/>
        </w:rPr>
      </w:pPr>
      <w:r w:rsidRPr="00CC1A1A">
        <w:rPr>
          <w:rFonts w:hint="cs"/>
          <w:sz w:val="27"/>
          <w:rtl/>
          <w:lang w:bidi="ar-AE"/>
        </w:rPr>
        <w:t>واضح إذن أن كل</w:t>
      </w:r>
      <w:r w:rsidR="00F75169" w:rsidRPr="00CC1A1A">
        <w:rPr>
          <w:rFonts w:hint="cs"/>
          <w:sz w:val="27"/>
          <w:rtl/>
          <w:lang w:bidi="ar-AE"/>
        </w:rPr>
        <w:t>ّ</w:t>
      </w:r>
      <w:r w:rsidRPr="00CC1A1A">
        <w:rPr>
          <w:rFonts w:hint="cs"/>
          <w:sz w:val="27"/>
          <w:rtl/>
          <w:lang w:bidi="ar-AE"/>
        </w:rPr>
        <w:t xml:space="preserve"> الانحرافات السابقة</w:t>
      </w:r>
      <w:r w:rsidR="00F75169" w:rsidRPr="00CC1A1A">
        <w:rPr>
          <w:rFonts w:hint="cs"/>
          <w:sz w:val="27"/>
          <w:rtl/>
          <w:lang w:bidi="ar-AE"/>
        </w:rPr>
        <w:t>،</w:t>
      </w:r>
      <w:r w:rsidRPr="00CC1A1A">
        <w:rPr>
          <w:rFonts w:hint="cs"/>
          <w:sz w:val="27"/>
          <w:rtl/>
          <w:lang w:bidi="ar-AE"/>
        </w:rPr>
        <w:t xml:space="preserve"> سواء على المستوى السياسي أو الاجتماعي أو على مستوى العلوم الشرعية</w:t>
      </w:r>
      <w:r w:rsidR="00F75169" w:rsidRPr="00CC1A1A">
        <w:rPr>
          <w:rFonts w:hint="cs"/>
          <w:sz w:val="27"/>
          <w:rtl/>
          <w:lang w:bidi="ar-AE"/>
        </w:rPr>
        <w:t>،</w:t>
      </w:r>
      <w:r w:rsidRPr="00CC1A1A">
        <w:rPr>
          <w:rFonts w:hint="cs"/>
          <w:sz w:val="27"/>
          <w:rtl/>
          <w:lang w:bidi="ar-AE"/>
        </w:rPr>
        <w:t xml:space="preserve"> قد ألقت بظلالها على العقل المسلم</w:t>
      </w:r>
      <w:r w:rsidR="00F75169" w:rsidRPr="00CC1A1A">
        <w:rPr>
          <w:rFonts w:hint="cs"/>
          <w:sz w:val="27"/>
          <w:rtl/>
          <w:lang w:bidi="ar-AE"/>
        </w:rPr>
        <w:t>،</w:t>
      </w:r>
      <w:r w:rsidRPr="00CC1A1A">
        <w:rPr>
          <w:rFonts w:hint="cs"/>
          <w:sz w:val="27"/>
          <w:rtl/>
          <w:lang w:bidi="ar-AE"/>
        </w:rPr>
        <w:t xml:space="preserve"> فنشأت لديه ثنائية متقابلة (دين/دنيا)</w:t>
      </w:r>
      <w:r w:rsidR="00F75169" w:rsidRPr="00CC1A1A">
        <w:rPr>
          <w:rFonts w:hint="cs"/>
          <w:sz w:val="27"/>
          <w:rtl/>
          <w:lang w:bidi="ar-AE"/>
        </w:rPr>
        <w:t>.</w:t>
      </w:r>
      <w:r w:rsidRPr="00CC1A1A">
        <w:rPr>
          <w:rFonts w:hint="cs"/>
          <w:sz w:val="27"/>
          <w:rtl/>
          <w:lang w:bidi="ar-AE"/>
        </w:rPr>
        <w:t xml:space="preserve"> فطالب الدين لا يكون إلا زاهدا</w:t>
      </w:r>
      <w:r w:rsidR="00F75169" w:rsidRPr="00CC1A1A">
        <w:rPr>
          <w:rFonts w:hint="cs"/>
          <w:sz w:val="27"/>
          <w:rtl/>
          <w:lang w:bidi="ar-AE"/>
        </w:rPr>
        <w:t>ً</w:t>
      </w:r>
      <w:r w:rsidRPr="00CC1A1A">
        <w:rPr>
          <w:rFonts w:hint="cs"/>
          <w:sz w:val="27"/>
          <w:rtl/>
          <w:lang w:bidi="ar-AE"/>
        </w:rPr>
        <w:t xml:space="preserve"> في الدين... كما تم</w:t>
      </w:r>
      <w:r w:rsidR="00F75169" w:rsidRPr="00CC1A1A">
        <w:rPr>
          <w:rFonts w:hint="cs"/>
          <w:sz w:val="27"/>
          <w:rtl/>
          <w:lang w:bidi="ar-AE"/>
        </w:rPr>
        <w:t>ّ</w:t>
      </w:r>
      <w:r w:rsidRPr="00CC1A1A">
        <w:rPr>
          <w:rFonts w:hint="cs"/>
          <w:sz w:val="27"/>
          <w:rtl/>
          <w:lang w:bidi="ar-AE"/>
        </w:rPr>
        <w:t xml:space="preserve"> حث</w:t>
      </w:r>
      <w:r w:rsidR="00F75169" w:rsidRPr="00CC1A1A">
        <w:rPr>
          <w:rFonts w:hint="cs"/>
          <w:sz w:val="27"/>
          <w:rtl/>
          <w:lang w:bidi="ar-AE"/>
        </w:rPr>
        <w:t>ّ</w:t>
      </w:r>
      <w:r w:rsidRPr="00CC1A1A">
        <w:rPr>
          <w:rFonts w:hint="cs"/>
          <w:sz w:val="27"/>
          <w:rtl/>
          <w:lang w:bidi="ar-AE"/>
        </w:rPr>
        <w:t xml:space="preserve"> الناس على الخمول</w:t>
      </w:r>
      <w:r w:rsidR="00F75169" w:rsidRPr="00CC1A1A">
        <w:rPr>
          <w:rFonts w:hint="cs"/>
          <w:sz w:val="27"/>
          <w:rtl/>
          <w:lang w:bidi="ar-AE"/>
        </w:rPr>
        <w:t xml:space="preserve">؛ </w:t>
      </w:r>
      <w:r w:rsidRPr="00CC1A1A">
        <w:rPr>
          <w:rFonts w:hint="cs"/>
          <w:sz w:val="27"/>
          <w:rtl/>
          <w:lang w:bidi="ar-AE"/>
        </w:rPr>
        <w:t>باعتباره من لوازم التوك</w:t>
      </w:r>
      <w:r w:rsidR="00F75169" w:rsidRPr="00CC1A1A">
        <w:rPr>
          <w:rFonts w:hint="cs"/>
          <w:sz w:val="27"/>
          <w:rtl/>
          <w:lang w:bidi="ar-AE"/>
        </w:rPr>
        <w:t>ُّ</w:t>
      </w:r>
      <w:r w:rsidRPr="00CC1A1A">
        <w:rPr>
          <w:rFonts w:hint="cs"/>
          <w:sz w:val="27"/>
          <w:rtl/>
          <w:lang w:bidi="ar-AE"/>
        </w:rPr>
        <w:t>ل</w:t>
      </w:r>
      <w:r w:rsidR="00F75169" w:rsidRPr="00CC1A1A">
        <w:rPr>
          <w:rFonts w:hint="cs"/>
          <w:sz w:val="27"/>
          <w:rtl/>
          <w:lang w:bidi="ar-AE"/>
        </w:rPr>
        <w:t xml:space="preserve">، </w:t>
      </w:r>
      <w:r w:rsidRPr="00CC1A1A">
        <w:rPr>
          <w:rFonts w:hint="cs"/>
          <w:sz w:val="27"/>
          <w:rtl/>
          <w:lang w:bidi="ar-AE"/>
        </w:rPr>
        <w:t>وتم</w:t>
      </w:r>
      <w:r w:rsidR="00F75169" w:rsidRPr="00CC1A1A">
        <w:rPr>
          <w:rFonts w:hint="cs"/>
          <w:sz w:val="27"/>
          <w:rtl/>
          <w:lang w:bidi="ar-AE"/>
        </w:rPr>
        <w:t>َّ</w:t>
      </w:r>
      <w:r w:rsidRPr="00CC1A1A">
        <w:rPr>
          <w:rFonts w:hint="cs"/>
          <w:sz w:val="27"/>
          <w:rtl/>
          <w:lang w:bidi="ar-AE"/>
        </w:rPr>
        <w:t>ت محاربة الشرع والعقل بالدعوة إلى وجوب أن يكون مصدر المعرفة هو الذوق، فهو الحقيقة المطلقة، أما الشرع فإن</w:t>
      </w:r>
      <w:r w:rsidR="00251DF9" w:rsidRPr="00CC1A1A">
        <w:rPr>
          <w:rFonts w:hint="cs"/>
          <w:sz w:val="27"/>
          <w:rtl/>
          <w:lang w:bidi="ar-AE"/>
        </w:rPr>
        <w:t>ّ</w:t>
      </w:r>
      <w:r w:rsidRPr="00CC1A1A">
        <w:rPr>
          <w:rFonts w:hint="cs"/>
          <w:sz w:val="27"/>
          <w:rtl/>
          <w:lang w:bidi="ar-AE"/>
        </w:rPr>
        <w:t>ما هو لعوام</w:t>
      </w:r>
      <w:r w:rsidR="00251DF9" w:rsidRPr="00CC1A1A">
        <w:rPr>
          <w:rFonts w:hint="cs"/>
          <w:sz w:val="27"/>
          <w:rtl/>
          <w:lang w:bidi="ar-AE"/>
        </w:rPr>
        <w:t>ّ</w:t>
      </w:r>
      <w:r w:rsidRPr="00CC1A1A">
        <w:rPr>
          <w:rFonts w:hint="cs"/>
          <w:sz w:val="27"/>
          <w:rtl/>
          <w:lang w:bidi="ar-AE"/>
        </w:rPr>
        <w:t xml:space="preserve"> الناس</w:t>
      </w:r>
      <w:r w:rsidR="00251DF9" w:rsidRPr="00CC1A1A">
        <w:rPr>
          <w:rFonts w:hint="cs"/>
          <w:sz w:val="27"/>
          <w:rtl/>
          <w:lang w:bidi="ar-AE"/>
        </w:rPr>
        <w:t>،</w:t>
      </w:r>
      <w:r w:rsidRPr="00CC1A1A">
        <w:rPr>
          <w:rFonts w:hint="cs"/>
          <w:sz w:val="27"/>
          <w:rtl/>
          <w:lang w:bidi="ar-AE"/>
        </w:rPr>
        <w:t xml:space="preserve"> لا لخاص</w:t>
      </w:r>
      <w:r w:rsidR="00251DF9" w:rsidRPr="00CC1A1A">
        <w:rPr>
          <w:rFonts w:hint="cs"/>
          <w:sz w:val="27"/>
          <w:rtl/>
          <w:lang w:bidi="ar-AE"/>
        </w:rPr>
        <w:t>ّ</w:t>
      </w:r>
      <w:r w:rsidRPr="00CC1A1A">
        <w:rPr>
          <w:rFonts w:hint="cs"/>
          <w:sz w:val="27"/>
          <w:rtl/>
          <w:lang w:bidi="ar-AE"/>
        </w:rPr>
        <w:t>تهم</w:t>
      </w:r>
      <w:r w:rsidR="00251DF9" w:rsidRPr="00CC1A1A">
        <w:rPr>
          <w:rFonts w:hint="cs"/>
          <w:sz w:val="27"/>
          <w:rtl/>
          <w:lang w:bidi="ar-AE"/>
        </w:rPr>
        <w:t>،</w:t>
      </w:r>
      <w:r w:rsidRPr="00CC1A1A">
        <w:rPr>
          <w:rFonts w:hint="cs"/>
          <w:sz w:val="27"/>
          <w:rtl/>
          <w:lang w:bidi="ar-AE"/>
        </w:rPr>
        <w:t xml:space="preserve"> ويلائم المبتدئين</w:t>
      </w:r>
      <w:r w:rsidR="00251DF9" w:rsidRPr="00CC1A1A">
        <w:rPr>
          <w:rFonts w:hint="cs"/>
          <w:sz w:val="27"/>
          <w:rtl/>
          <w:lang w:bidi="ar-AE"/>
        </w:rPr>
        <w:t>،</w:t>
      </w:r>
      <w:r w:rsidRPr="00CC1A1A">
        <w:rPr>
          <w:rFonts w:hint="cs"/>
          <w:sz w:val="27"/>
          <w:rtl/>
          <w:lang w:bidi="ar-AE"/>
        </w:rPr>
        <w:t xml:space="preserve"> لا الراسخين</w:t>
      </w:r>
      <w:r w:rsidR="00251DF9" w:rsidRPr="00CC1A1A">
        <w:rPr>
          <w:rFonts w:hint="cs"/>
          <w:sz w:val="27"/>
          <w:rtl/>
          <w:lang w:bidi="ar-AE"/>
        </w:rPr>
        <w:t>.</w:t>
      </w:r>
      <w:r w:rsidRPr="00CC1A1A">
        <w:rPr>
          <w:rFonts w:hint="cs"/>
          <w:sz w:val="27"/>
          <w:rtl/>
          <w:lang w:bidi="ar-AE"/>
        </w:rPr>
        <w:t xml:space="preserve"> وأما العقل فحجاب</w:t>
      </w:r>
      <w:r w:rsidR="00251DF9" w:rsidRPr="00CC1A1A">
        <w:rPr>
          <w:rFonts w:hint="cs"/>
          <w:sz w:val="27"/>
          <w:rtl/>
          <w:lang w:bidi="ar-AE"/>
        </w:rPr>
        <w:t>ٌ</w:t>
      </w:r>
      <w:r w:rsidRPr="00CC1A1A">
        <w:rPr>
          <w:rFonts w:hint="cs"/>
          <w:sz w:val="27"/>
          <w:rtl/>
          <w:lang w:bidi="ar-AE"/>
        </w:rPr>
        <w:t xml:space="preserve"> كثيف مانع من التعر</w:t>
      </w:r>
      <w:r w:rsidR="00251DF9" w:rsidRPr="00CC1A1A">
        <w:rPr>
          <w:rFonts w:hint="cs"/>
          <w:sz w:val="27"/>
          <w:rtl/>
          <w:lang w:bidi="ar-AE"/>
        </w:rPr>
        <w:t>ُّ</w:t>
      </w:r>
      <w:r w:rsidRPr="00CC1A1A">
        <w:rPr>
          <w:rFonts w:hint="cs"/>
          <w:sz w:val="27"/>
          <w:rtl/>
          <w:lang w:bidi="ar-AE"/>
        </w:rPr>
        <w:t>ف إلى الحقيقة</w:t>
      </w:r>
      <w:r w:rsidR="00251DF9" w:rsidRPr="00CC1A1A">
        <w:rPr>
          <w:rFonts w:hint="cs"/>
          <w:sz w:val="27"/>
          <w:rtl/>
          <w:lang w:bidi="ar-AE"/>
        </w:rPr>
        <w:t>،</w:t>
      </w:r>
      <w:r w:rsidRPr="00CC1A1A">
        <w:rPr>
          <w:rFonts w:hint="cs"/>
          <w:sz w:val="27"/>
          <w:rtl/>
          <w:lang w:bidi="ar-AE"/>
        </w:rPr>
        <w:t xml:space="preserve"> ولذلك تأو</w:t>
      </w:r>
      <w:r w:rsidR="00251DF9" w:rsidRPr="00CC1A1A">
        <w:rPr>
          <w:rFonts w:hint="cs"/>
          <w:sz w:val="27"/>
          <w:rtl/>
          <w:lang w:bidi="ar-AE"/>
        </w:rPr>
        <w:t>َّ</w:t>
      </w:r>
      <w:r w:rsidRPr="00CC1A1A">
        <w:rPr>
          <w:rFonts w:hint="cs"/>
          <w:sz w:val="27"/>
          <w:rtl/>
          <w:lang w:bidi="ar-AE"/>
        </w:rPr>
        <w:t xml:space="preserve">لوا قول الله عزَّ وجلَّ </w:t>
      </w:r>
      <w:r w:rsidRPr="00CC1A1A">
        <w:rPr>
          <w:rFonts w:ascii="Mosawi" w:hAnsi="Mosawi" w:cs="Mosawi"/>
          <w:rtl/>
        </w:rPr>
        <w:t>﴿</w:t>
      </w:r>
      <w:r w:rsidR="00251DF9" w:rsidRPr="00CC1A1A">
        <w:rPr>
          <w:b/>
          <w:bCs/>
          <w:sz w:val="27"/>
          <w:rtl/>
        </w:rPr>
        <w:t>اذْهَبْ إِلَى فِرْعَوْنَ إِنَّهُ طَغَى</w:t>
      </w:r>
      <w:r w:rsidRPr="00CC1A1A">
        <w:rPr>
          <w:rFonts w:ascii="Mosawi" w:hAnsi="Mosawi" w:cs="Mosawi"/>
          <w:rtl/>
        </w:rPr>
        <w:t>﴾</w:t>
      </w:r>
      <w:r w:rsidRPr="00CC1A1A">
        <w:rPr>
          <w:rFonts w:hint="cs"/>
          <w:sz w:val="27"/>
          <w:rtl/>
          <w:lang w:bidi="ar-AE"/>
        </w:rPr>
        <w:t xml:space="preserve"> </w:t>
      </w:r>
      <w:r w:rsidR="00251DF9" w:rsidRPr="00CC1A1A">
        <w:rPr>
          <w:rFonts w:hint="cs"/>
          <w:sz w:val="27"/>
          <w:rtl/>
          <w:lang w:bidi="ar-AE"/>
        </w:rPr>
        <w:t>ف</w:t>
      </w:r>
      <w:r w:rsidRPr="00CC1A1A">
        <w:rPr>
          <w:rFonts w:hint="cs"/>
          <w:sz w:val="27"/>
          <w:rtl/>
          <w:lang w:bidi="ar-AE"/>
        </w:rPr>
        <w:t>قالوا</w:t>
      </w:r>
      <w:r w:rsidR="00251DF9" w:rsidRPr="00CC1A1A">
        <w:rPr>
          <w:rFonts w:hint="cs"/>
          <w:sz w:val="27"/>
          <w:rtl/>
          <w:lang w:bidi="ar-AE"/>
        </w:rPr>
        <w:t>:</w:t>
      </w:r>
      <w:r w:rsidRPr="00CC1A1A">
        <w:rPr>
          <w:rFonts w:hint="cs"/>
          <w:sz w:val="27"/>
          <w:rtl/>
          <w:lang w:bidi="ar-AE"/>
        </w:rPr>
        <w:t xml:space="preserve"> فرعون هو العقل. </w:t>
      </w:r>
    </w:p>
    <w:p w:rsidR="000F5C0D" w:rsidRPr="00CC1A1A" w:rsidRDefault="000F5C0D" w:rsidP="00251DF9">
      <w:pPr>
        <w:rPr>
          <w:sz w:val="27"/>
          <w:rtl/>
          <w:lang w:bidi="ar-AE"/>
        </w:rPr>
      </w:pPr>
      <w:r w:rsidRPr="00CC1A1A">
        <w:rPr>
          <w:rFonts w:hint="cs"/>
          <w:sz w:val="27"/>
          <w:rtl/>
          <w:lang w:bidi="ar-AE"/>
        </w:rPr>
        <w:t>وبهذه الطرق بدأ الناس يبدعون في</w:t>
      </w:r>
      <w:r w:rsidR="00251DF9" w:rsidRPr="00CC1A1A">
        <w:rPr>
          <w:rFonts w:hint="cs"/>
          <w:sz w:val="27"/>
          <w:rtl/>
          <w:lang w:bidi="ar-AE"/>
        </w:rPr>
        <w:t xml:space="preserve"> </w:t>
      </w:r>
      <w:r w:rsidRPr="00CC1A1A">
        <w:rPr>
          <w:rFonts w:hint="cs"/>
          <w:sz w:val="27"/>
          <w:rtl/>
          <w:lang w:bidi="ar-AE"/>
        </w:rPr>
        <w:t>ما أمر الشرع التوق</w:t>
      </w:r>
      <w:r w:rsidR="00251DF9" w:rsidRPr="00CC1A1A">
        <w:rPr>
          <w:rFonts w:hint="cs"/>
          <w:sz w:val="27"/>
          <w:rtl/>
          <w:lang w:bidi="ar-AE"/>
        </w:rPr>
        <w:t>ُّ</w:t>
      </w:r>
      <w:r w:rsidRPr="00CC1A1A">
        <w:rPr>
          <w:rFonts w:hint="cs"/>
          <w:sz w:val="27"/>
          <w:rtl/>
          <w:lang w:bidi="ar-AE"/>
        </w:rPr>
        <w:t>ف عنده</w:t>
      </w:r>
      <w:r w:rsidR="00251DF9" w:rsidRPr="00CC1A1A">
        <w:rPr>
          <w:rFonts w:hint="cs"/>
          <w:sz w:val="27"/>
          <w:rtl/>
          <w:lang w:bidi="ar-AE"/>
        </w:rPr>
        <w:t>،</w:t>
      </w:r>
      <w:r w:rsidRPr="00CC1A1A">
        <w:rPr>
          <w:rFonts w:hint="cs"/>
          <w:sz w:val="27"/>
          <w:rtl/>
          <w:lang w:bidi="ar-AE"/>
        </w:rPr>
        <w:t xml:space="preserve"> ويتوق</w:t>
      </w:r>
      <w:r w:rsidR="00251DF9" w:rsidRPr="00CC1A1A">
        <w:rPr>
          <w:rFonts w:hint="cs"/>
          <w:sz w:val="27"/>
          <w:rtl/>
          <w:lang w:bidi="ar-AE"/>
        </w:rPr>
        <w:t>َّ</w:t>
      </w:r>
      <w:r w:rsidRPr="00CC1A1A">
        <w:rPr>
          <w:rFonts w:hint="cs"/>
          <w:sz w:val="27"/>
          <w:rtl/>
          <w:lang w:bidi="ar-AE"/>
        </w:rPr>
        <w:t>فون عم</w:t>
      </w:r>
      <w:r w:rsidR="00251DF9" w:rsidRPr="00CC1A1A">
        <w:rPr>
          <w:rFonts w:hint="cs"/>
          <w:sz w:val="27"/>
          <w:rtl/>
          <w:lang w:bidi="ar-AE"/>
        </w:rPr>
        <w:t>ّ</w:t>
      </w:r>
      <w:r w:rsidRPr="00CC1A1A">
        <w:rPr>
          <w:rFonts w:hint="cs"/>
          <w:sz w:val="27"/>
          <w:rtl/>
          <w:lang w:bidi="ar-AE"/>
        </w:rPr>
        <w:t xml:space="preserve">ا أمر الشرع </w:t>
      </w:r>
      <w:r w:rsidR="00251DF9" w:rsidRPr="00CC1A1A">
        <w:rPr>
          <w:rFonts w:hint="cs"/>
          <w:sz w:val="27"/>
          <w:rtl/>
          <w:lang w:bidi="ar-AE"/>
        </w:rPr>
        <w:t>ب</w:t>
      </w:r>
      <w:r w:rsidRPr="00CC1A1A">
        <w:rPr>
          <w:rFonts w:hint="cs"/>
          <w:sz w:val="27"/>
          <w:rtl/>
          <w:lang w:bidi="ar-AE"/>
        </w:rPr>
        <w:t>ال</w:t>
      </w:r>
      <w:r w:rsidR="00251DF9" w:rsidRPr="00CC1A1A">
        <w:rPr>
          <w:rFonts w:hint="cs"/>
          <w:sz w:val="27"/>
          <w:rtl/>
          <w:lang w:bidi="ar-AE"/>
        </w:rPr>
        <w:t>ا</w:t>
      </w:r>
      <w:r w:rsidRPr="00CC1A1A">
        <w:rPr>
          <w:rFonts w:hint="cs"/>
          <w:sz w:val="27"/>
          <w:rtl/>
          <w:lang w:bidi="ar-AE"/>
        </w:rPr>
        <w:t>جتهاد فيه، ففشا الجمود و</w:t>
      </w:r>
      <w:r w:rsidR="00251DF9" w:rsidRPr="00CC1A1A">
        <w:rPr>
          <w:rFonts w:hint="cs"/>
          <w:sz w:val="27"/>
          <w:rtl/>
          <w:lang w:bidi="ar-AE"/>
        </w:rPr>
        <w:t>ا</w:t>
      </w:r>
      <w:r w:rsidRPr="00CC1A1A">
        <w:rPr>
          <w:rFonts w:hint="cs"/>
          <w:sz w:val="27"/>
          <w:rtl/>
          <w:lang w:bidi="ar-AE"/>
        </w:rPr>
        <w:t xml:space="preserve">لانحطاط </w:t>
      </w:r>
      <w:r w:rsidR="00251DF9" w:rsidRPr="00CC1A1A">
        <w:rPr>
          <w:rFonts w:hint="cs"/>
          <w:sz w:val="27"/>
          <w:rtl/>
          <w:lang w:bidi="ar-AE"/>
        </w:rPr>
        <w:t xml:space="preserve">في </w:t>
      </w:r>
      <w:r w:rsidRPr="00CC1A1A">
        <w:rPr>
          <w:rFonts w:hint="cs"/>
          <w:sz w:val="27"/>
          <w:rtl/>
          <w:lang w:bidi="ar-AE"/>
        </w:rPr>
        <w:t xml:space="preserve">أرجاء العالم الإسلامي. </w:t>
      </w:r>
    </w:p>
    <w:p w:rsidR="000F5C0D" w:rsidRPr="00CC1A1A" w:rsidRDefault="000F5C0D" w:rsidP="000F5C0D">
      <w:pPr>
        <w:rPr>
          <w:sz w:val="27"/>
          <w:rtl/>
          <w:lang w:bidi="ar-AE"/>
        </w:rPr>
      </w:pPr>
    </w:p>
    <w:p w:rsidR="000F5C0D" w:rsidRPr="00CC1A1A" w:rsidRDefault="000F5C0D" w:rsidP="003A3CB7">
      <w:pPr>
        <w:pStyle w:val="Heading3"/>
        <w:rPr>
          <w:color w:val="auto"/>
          <w:rtl/>
        </w:rPr>
      </w:pPr>
      <w:r w:rsidRPr="00CC1A1A">
        <w:rPr>
          <w:rFonts w:hint="cs"/>
          <w:color w:val="auto"/>
          <w:rtl/>
        </w:rPr>
        <w:t>مقارنة</w:t>
      </w:r>
      <w:r w:rsidR="003A3CB7" w:rsidRPr="00CC1A1A">
        <w:rPr>
          <w:rFonts w:hint="cs"/>
          <w:color w:val="auto"/>
          <w:rtl/>
        </w:rPr>
        <w:t>ٌ</w:t>
      </w:r>
    </w:p>
    <w:p w:rsidR="000F5C0D" w:rsidRPr="00CC1A1A" w:rsidRDefault="000F5C0D" w:rsidP="00EE79DE">
      <w:pPr>
        <w:rPr>
          <w:sz w:val="27"/>
          <w:rtl/>
          <w:lang w:bidi="ar-AE"/>
        </w:rPr>
      </w:pPr>
      <w:r w:rsidRPr="00CC1A1A">
        <w:rPr>
          <w:rFonts w:hint="cs"/>
          <w:sz w:val="27"/>
          <w:rtl/>
          <w:lang w:bidi="ar-AE"/>
        </w:rPr>
        <w:t>واضح إذن أن الواقع الذي جابهته العلمانية في أور</w:t>
      </w:r>
      <w:r w:rsidR="00251DF9" w:rsidRPr="00CC1A1A">
        <w:rPr>
          <w:rFonts w:hint="cs"/>
          <w:sz w:val="27"/>
          <w:rtl/>
          <w:lang w:bidi="ar-AE"/>
        </w:rPr>
        <w:t>و</w:t>
      </w:r>
      <w:r w:rsidRPr="00CC1A1A">
        <w:rPr>
          <w:rFonts w:hint="cs"/>
          <w:sz w:val="27"/>
          <w:rtl/>
          <w:lang w:bidi="ar-AE"/>
        </w:rPr>
        <w:t>با هو نفس الواقع الذي جابهته الكثير من نصوص القرآن والسن</w:t>
      </w:r>
      <w:r w:rsidR="00251DF9" w:rsidRPr="00CC1A1A">
        <w:rPr>
          <w:rFonts w:hint="cs"/>
          <w:sz w:val="27"/>
          <w:rtl/>
          <w:lang w:bidi="ar-AE"/>
        </w:rPr>
        <w:t>ّ</w:t>
      </w:r>
      <w:r w:rsidRPr="00CC1A1A">
        <w:rPr>
          <w:rFonts w:hint="cs"/>
          <w:sz w:val="27"/>
          <w:rtl/>
          <w:lang w:bidi="ar-AE"/>
        </w:rPr>
        <w:t>ة وتصر</w:t>
      </w:r>
      <w:r w:rsidR="00251DF9" w:rsidRPr="00CC1A1A">
        <w:rPr>
          <w:rFonts w:hint="cs"/>
          <w:sz w:val="27"/>
          <w:rtl/>
          <w:lang w:bidi="ar-AE"/>
        </w:rPr>
        <w:t>ّ</w:t>
      </w:r>
      <w:r w:rsidRPr="00CC1A1A">
        <w:rPr>
          <w:rFonts w:hint="cs"/>
          <w:sz w:val="27"/>
          <w:rtl/>
          <w:lang w:bidi="ar-AE"/>
        </w:rPr>
        <w:t>فات الخلفاء الأوائل</w:t>
      </w:r>
      <w:r w:rsidR="00251DF9" w:rsidRPr="00CC1A1A">
        <w:rPr>
          <w:rFonts w:hint="cs"/>
          <w:sz w:val="27"/>
          <w:rtl/>
          <w:lang w:bidi="ar-AE"/>
        </w:rPr>
        <w:t>،</w:t>
      </w:r>
      <w:r w:rsidRPr="00CC1A1A">
        <w:rPr>
          <w:rFonts w:hint="cs"/>
          <w:sz w:val="27"/>
          <w:rtl/>
          <w:lang w:bidi="ar-AE"/>
        </w:rPr>
        <w:t xml:space="preserve"> واقع ات</w:t>
      </w:r>
      <w:r w:rsidR="00251DF9" w:rsidRPr="00CC1A1A">
        <w:rPr>
          <w:rFonts w:hint="cs"/>
          <w:sz w:val="27"/>
          <w:rtl/>
          <w:lang w:bidi="ar-AE"/>
        </w:rPr>
        <w:t>َّ</w:t>
      </w:r>
      <w:r w:rsidRPr="00CC1A1A">
        <w:rPr>
          <w:rFonts w:hint="cs"/>
          <w:sz w:val="27"/>
          <w:rtl/>
          <w:lang w:bidi="ar-AE"/>
        </w:rPr>
        <w:t>سم باد</w:t>
      </w:r>
      <w:r w:rsidR="00251DF9" w:rsidRPr="00CC1A1A">
        <w:rPr>
          <w:rFonts w:hint="cs"/>
          <w:sz w:val="27"/>
          <w:rtl/>
          <w:lang w:bidi="ar-AE"/>
        </w:rPr>
        <w:t>ّ</w:t>
      </w:r>
      <w:r w:rsidRPr="00CC1A1A">
        <w:rPr>
          <w:rFonts w:hint="cs"/>
          <w:sz w:val="27"/>
          <w:rtl/>
          <w:lang w:bidi="ar-AE"/>
        </w:rPr>
        <w:t>عاء العف</w:t>
      </w:r>
      <w:r w:rsidR="00251DF9" w:rsidRPr="00CC1A1A">
        <w:rPr>
          <w:rFonts w:hint="cs"/>
          <w:sz w:val="27"/>
          <w:rtl/>
          <w:lang w:bidi="ar-AE"/>
        </w:rPr>
        <w:t>ّ</w:t>
      </w:r>
      <w:r w:rsidRPr="00CC1A1A">
        <w:rPr>
          <w:rFonts w:hint="cs"/>
          <w:sz w:val="27"/>
          <w:rtl/>
          <w:lang w:bidi="ar-AE"/>
        </w:rPr>
        <w:t>ة والقداسة</w:t>
      </w:r>
      <w:r w:rsidR="00251DF9" w:rsidRPr="00CC1A1A">
        <w:rPr>
          <w:rFonts w:hint="cs"/>
          <w:sz w:val="27"/>
          <w:rtl/>
          <w:lang w:bidi="ar-AE"/>
        </w:rPr>
        <w:t>،</w:t>
      </w:r>
      <w:r w:rsidRPr="00CC1A1A">
        <w:rPr>
          <w:rFonts w:hint="cs"/>
          <w:sz w:val="27"/>
          <w:rtl/>
          <w:lang w:bidi="ar-AE"/>
        </w:rPr>
        <w:t xml:space="preserve"> عبر تقديس الراهب أو الإمام أو الولي</w:t>
      </w:r>
      <w:r w:rsidR="00251DF9" w:rsidRPr="00CC1A1A">
        <w:rPr>
          <w:rFonts w:hint="cs"/>
          <w:sz w:val="27"/>
          <w:rtl/>
          <w:lang w:bidi="ar-AE"/>
        </w:rPr>
        <w:t>ّ</w:t>
      </w:r>
      <w:r w:rsidRPr="00CC1A1A">
        <w:rPr>
          <w:rFonts w:hint="cs"/>
          <w:sz w:val="27"/>
          <w:rtl/>
          <w:lang w:bidi="ar-AE"/>
        </w:rPr>
        <w:t xml:space="preserve"> القطب</w:t>
      </w:r>
      <w:r w:rsidR="00251DF9" w:rsidRPr="00CC1A1A">
        <w:rPr>
          <w:rFonts w:hint="cs"/>
          <w:sz w:val="27"/>
          <w:rtl/>
          <w:lang w:bidi="ar-AE"/>
        </w:rPr>
        <w:t>،</w:t>
      </w:r>
      <w:r w:rsidRPr="00CC1A1A">
        <w:rPr>
          <w:rFonts w:hint="cs"/>
          <w:sz w:val="27"/>
          <w:rtl/>
          <w:lang w:bidi="ar-AE"/>
        </w:rPr>
        <w:t xml:space="preserve"> أو عبر تقديس الرأي ما دام صادرا</w:t>
      </w:r>
      <w:r w:rsidR="00251DF9" w:rsidRPr="00CC1A1A">
        <w:rPr>
          <w:rFonts w:hint="cs"/>
          <w:sz w:val="27"/>
          <w:rtl/>
          <w:lang w:bidi="ar-AE"/>
        </w:rPr>
        <w:t>ً</w:t>
      </w:r>
      <w:r w:rsidRPr="00CC1A1A">
        <w:rPr>
          <w:rFonts w:hint="cs"/>
          <w:sz w:val="27"/>
          <w:rtl/>
          <w:lang w:bidi="ar-AE"/>
        </w:rPr>
        <w:t xml:space="preserve"> عن مستند ديني</w:t>
      </w:r>
      <w:r w:rsidR="00251DF9" w:rsidRPr="00CC1A1A">
        <w:rPr>
          <w:rFonts w:hint="cs"/>
          <w:sz w:val="27"/>
          <w:rtl/>
          <w:lang w:bidi="ar-AE"/>
        </w:rPr>
        <w:t>،</w:t>
      </w:r>
      <w:r w:rsidRPr="00CC1A1A">
        <w:rPr>
          <w:rFonts w:hint="cs"/>
          <w:sz w:val="27"/>
          <w:rtl/>
          <w:lang w:bidi="ar-AE"/>
        </w:rPr>
        <w:t xml:space="preserve"> قويا</w:t>
      </w:r>
      <w:r w:rsidR="00251DF9" w:rsidRPr="00CC1A1A">
        <w:rPr>
          <w:rFonts w:hint="cs"/>
          <w:sz w:val="27"/>
          <w:rtl/>
          <w:lang w:bidi="ar-AE"/>
        </w:rPr>
        <w:t>ً</w:t>
      </w:r>
      <w:r w:rsidRPr="00CC1A1A">
        <w:rPr>
          <w:rFonts w:hint="cs"/>
          <w:sz w:val="27"/>
          <w:rtl/>
          <w:lang w:bidi="ar-AE"/>
        </w:rPr>
        <w:t xml:space="preserve"> كان أو ضعيفا</w:t>
      </w:r>
      <w:r w:rsidR="00251DF9" w:rsidRPr="00CC1A1A">
        <w:rPr>
          <w:rFonts w:hint="cs"/>
          <w:sz w:val="27"/>
          <w:rtl/>
          <w:lang w:bidi="ar-AE"/>
        </w:rPr>
        <w:t>ً</w:t>
      </w:r>
      <w:r w:rsidRPr="00CC1A1A">
        <w:rPr>
          <w:rFonts w:hint="cs"/>
          <w:sz w:val="27"/>
          <w:rtl/>
          <w:lang w:bidi="ar-AE"/>
        </w:rPr>
        <w:t xml:space="preserve"> في دلالته، واقع ات</w:t>
      </w:r>
      <w:r w:rsidR="00251DF9" w:rsidRPr="00CC1A1A">
        <w:rPr>
          <w:rFonts w:hint="cs"/>
          <w:sz w:val="27"/>
          <w:rtl/>
          <w:lang w:bidi="ar-AE"/>
        </w:rPr>
        <w:t>َّ</w:t>
      </w:r>
      <w:r w:rsidRPr="00CC1A1A">
        <w:rPr>
          <w:rFonts w:hint="cs"/>
          <w:sz w:val="27"/>
          <w:rtl/>
          <w:lang w:bidi="ar-AE"/>
        </w:rPr>
        <w:t>سم كذلك ببناء ه</w:t>
      </w:r>
      <w:r w:rsidR="00251DF9" w:rsidRPr="00CC1A1A">
        <w:rPr>
          <w:rFonts w:hint="cs"/>
          <w:sz w:val="27"/>
          <w:rtl/>
          <w:lang w:bidi="ar-AE"/>
        </w:rPr>
        <w:t>َ</w:t>
      </w:r>
      <w:r w:rsidRPr="00CC1A1A">
        <w:rPr>
          <w:rFonts w:hint="cs"/>
          <w:sz w:val="27"/>
          <w:rtl/>
          <w:lang w:bidi="ar-AE"/>
        </w:rPr>
        <w:t>ر</w:t>
      </w:r>
      <w:r w:rsidR="00251DF9" w:rsidRPr="00CC1A1A">
        <w:rPr>
          <w:rFonts w:hint="cs"/>
          <w:sz w:val="27"/>
          <w:rtl/>
          <w:lang w:bidi="ar-AE"/>
        </w:rPr>
        <w:t>َ</w:t>
      </w:r>
      <w:r w:rsidRPr="00CC1A1A">
        <w:rPr>
          <w:rFonts w:hint="cs"/>
          <w:sz w:val="27"/>
          <w:rtl/>
          <w:lang w:bidi="ar-AE"/>
        </w:rPr>
        <w:t>مي ديني غير دنيوي</w:t>
      </w:r>
      <w:r w:rsidR="00251DF9" w:rsidRPr="00CC1A1A">
        <w:rPr>
          <w:rFonts w:hint="cs"/>
          <w:sz w:val="27"/>
          <w:rtl/>
          <w:lang w:bidi="ar-AE"/>
        </w:rPr>
        <w:t>،</w:t>
      </w:r>
      <w:r w:rsidRPr="00CC1A1A">
        <w:rPr>
          <w:rFonts w:hint="cs"/>
          <w:sz w:val="27"/>
          <w:rtl/>
          <w:lang w:bidi="ar-AE"/>
        </w:rPr>
        <w:t xml:space="preserve"> من دون أي</w:t>
      </w:r>
      <w:r w:rsidR="00251DF9" w:rsidRPr="00CC1A1A">
        <w:rPr>
          <w:rFonts w:hint="cs"/>
          <w:sz w:val="27"/>
          <w:rtl/>
          <w:lang w:bidi="ar-AE"/>
        </w:rPr>
        <w:t>ّ</w:t>
      </w:r>
      <w:r w:rsidRPr="00CC1A1A">
        <w:rPr>
          <w:rFonts w:hint="cs"/>
          <w:sz w:val="27"/>
          <w:rtl/>
          <w:lang w:bidi="ar-AE"/>
        </w:rPr>
        <w:t xml:space="preserve"> مستند</w:t>
      </w:r>
      <w:r w:rsidR="00251DF9" w:rsidRPr="00CC1A1A">
        <w:rPr>
          <w:rFonts w:hint="cs"/>
          <w:sz w:val="27"/>
          <w:rtl/>
          <w:lang w:bidi="ar-AE"/>
        </w:rPr>
        <w:t>ٍ</w:t>
      </w:r>
      <w:r w:rsidRPr="00CC1A1A">
        <w:rPr>
          <w:rFonts w:hint="cs"/>
          <w:sz w:val="27"/>
          <w:rtl/>
          <w:lang w:bidi="ar-AE"/>
        </w:rPr>
        <w:t xml:space="preserve"> من وحي أو تبليغ</w:t>
      </w:r>
      <w:r w:rsidR="00251DF9" w:rsidRPr="00CC1A1A">
        <w:rPr>
          <w:rFonts w:hint="cs"/>
          <w:sz w:val="27"/>
          <w:rtl/>
          <w:lang w:bidi="ar-AE"/>
        </w:rPr>
        <w:t>.</w:t>
      </w:r>
      <w:r w:rsidRPr="00CC1A1A">
        <w:rPr>
          <w:rFonts w:hint="cs"/>
          <w:sz w:val="27"/>
          <w:rtl/>
          <w:lang w:bidi="ar-AE"/>
        </w:rPr>
        <w:t xml:space="preserve"> فللكنيسة بناؤها الهرمي الذي يقوم على الأخت والأخ والراهب والباب والقديس</w:t>
      </w:r>
      <w:r w:rsidR="00251DF9" w:rsidRPr="00CC1A1A">
        <w:rPr>
          <w:rFonts w:hint="cs"/>
          <w:sz w:val="27"/>
          <w:rtl/>
          <w:lang w:bidi="ar-AE"/>
        </w:rPr>
        <w:t>...</w:t>
      </w:r>
      <w:r w:rsidRPr="00CC1A1A">
        <w:rPr>
          <w:rFonts w:hint="cs"/>
          <w:sz w:val="27"/>
          <w:rtl/>
          <w:lang w:bidi="ar-AE"/>
        </w:rPr>
        <w:t>إلخ</w:t>
      </w:r>
      <w:r w:rsidR="00251DF9" w:rsidRPr="00CC1A1A">
        <w:rPr>
          <w:rFonts w:hint="cs"/>
          <w:sz w:val="27"/>
          <w:rtl/>
          <w:lang w:bidi="ar-AE"/>
        </w:rPr>
        <w:t>،</w:t>
      </w:r>
      <w:r w:rsidRPr="00CC1A1A">
        <w:rPr>
          <w:rFonts w:hint="cs"/>
          <w:sz w:val="27"/>
          <w:rtl/>
          <w:lang w:bidi="ar-AE"/>
        </w:rPr>
        <w:t xml:space="preserve"> وللطريقة بناؤها القائم على المريد فالمقد</w:t>
      </w:r>
      <w:r w:rsidR="00251DF9" w:rsidRPr="00CC1A1A">
        <w:rPr>
          <w:rFonts w:hint="cs"/>
          <w:sz w:val="27"/>
          <w:rtl/>
          <w:lang w:bidi="ar-AE"/>
        </w:rPr>
        <w:t>ّ</w:t>
      </w:r>
      <w:r w:rsidRPr="00CC1A1A">
        <w:rPr>
          <w:rFonts w:hint="cs"/>
          <w:sz w:val="27"/>
          <w:rtl/>
          <w:lang w:bidi="ar-AE"/>
        </w:rPr>
        <w:t>م فالشيخ فالقطب فالغ</w:t>
      </w:r>
      <w:r w:rsidR="00251DF9" w:rsidRPr="00CC1A1A">
        <w:rPr>
          <w:rFonts w:hint="cs"/>
          <w:sz w:val="27"/>
          <w:rtl/>
          <w:lang w:bidi="ar-AE"/>
        </w:rPr>
        <w:t>َ</w:t>
      </w:r>
      <w:r w:rsidRPr="00CC1A1A">
        <w:rPr>
          <w:rFonts w:hint="cs"/>
          <w:sz w:val="27"/>
          <w:rtl/>
          <w:lang w:bidi="ar-AE"/>
        </w:rPr>
        <w:t>و</w:t>
      </w:r>
      <w:r w:rsidR="00251DF9" w:rsidRPr="00CC1A1A">
        <w:rPr>
          <w:rFonts w:hint="cs"/>
          <w:sz w:val="27"/>
          <w:rtl/>
          <w:lang w:bidi="ar-AE"/>
        </w:rPr>
        <w:t>ْ</w:t>
      </w:r>
      <w:r w:rsidRPr="00CC1A1A">
        <w:rPr>
          <w:rFonts w:hint="cs"/>
          <w:sz w:val="27"/>
          <w:rtl/>
          <w:lang w:bidi="ar-AE"/>
        </w:rPr>
        <w:t>ث، والبهائية لها بناؤها كذلك المكون من الباب وباب الباب وبهاء الله والقدوس...إلخ</w:t>
      </w:r>
      <w:r w:rsidR="00EE79DE" w:rsidRPr="00CC1A1A">
        <w:rPr>
          <w:sz w:val="27"/>
          <w:vertAlign w:val="superscript"/>
          <w:rtl/>
          <w:lang w:bidi="ar-AE"/>
        </w:rPr>
        <w:t>(</w:t>
      </w:r>
      <w:r w:rsidR="00EE79DE" w:rsidRPr="00CC1A1A">
        <w:rPr>
          <w:rStyle w:val="EndnoteReference"/>
          <w:sz w:val="27"/>
          <w:rtl/>
          <w:lang w:bidi="ar-AE"/>
        </w:rPr>
        <w:endnoteReference w:id="174"/>
      </w:r>
      <w:r w:rsidR="00EE79DE" w:rsidRPr="00CC1A1A">
        <w:rPr>
          <w:sz w:val="27"/>
          <w:vertAlign w:val="superscript"/>
          <w:rtl/>
          <w:lang w:bidi="ar-AE"/>
        </w:rPr>
        <w:t>)</w:t>
      </w:r>
      <w:r w:rsidRPr="00CC1A1A">
        <w:rPr>
          <w:rFonts w:hint="cs"/>
          <w:sz w:val="27"/>
          <w:rtl/>
          <w:lang w:bidi="ar-AE"/>
        </w:rPr>
        <w:t xml:space="preserve">. </w:t>
      </w:r>
    </w:p>
    <w:p w:rsidR="000F5C0D" w:rsidRPr="00CC1A1A" w:rsidRDefault="000F5C0D" w:rsidP="00EA5F69">
      <w:pPr>
        <w:rPr>
          <w:sz w:val="27"/>
          <w:rtl/>
          <w:lang w:bidi="ar-AE"/>
        </w:rPr>
      </w:pPr>
      <w:r w:rsidRPr="00CC1A1A">
        <w:rPr>
          <w:rFonts w:hint="cs"/>
          <w:sz w:val="27"/>
          <w:rtl/>
          <w:lang w:bidi="ar-AE"/>
        </w:rPr>
        <w:t>إنه الانحراف نفسه وقع في أور</w:t>
      </w:r>
      <w:r w:rsidR="00EE79DE" w:rsidRPr="00CC1A1A">
        <w:rPr>
          <w:rFonts w:hint="cs"/>
          <w:sz w:val="27"/>
          <w:rtl/>
          <w:lang w:bidi="ar-AE"/>
        </w:rPr>
        <w:t>و</w:t>
      </w:r>
      <w:r w:rsidRPr="00CC1A1A">
        <w:rPr>
          <w:rFonts w:hint="cs"/>
          <w:sz w:val="27"/>
          <w:rtl/>
          <w:lang w:bidi="ar-AE"/>
        </w:rPr>
        <w:t>با</w:t>
      </w:r>
      <w:r w:rsidR="00EE79DE" w:rsidRPr="00CC1A1A">
        <w:rPr>
          <w:rFonts w:hint="cs"/>
          <w:sz w:val="27"/>
          <w:rtl/>
          <w:lang w:bidi="ar-AE"/>
        </w:rPr>
        <w:t>،</w:t>
      </w:r>
      <w:r w:rsidRPr="00CC1A1A">
        <w:rPr>
          <w:rFonts w:hint="cs"/>
          <w:sz w:val="27"/>
          <w:rtl/>
          <w:lang w:bidi="ar-AE"/>
        </w:rPr>
        <w:t xml:space="preserve"> فكانت عبودية الإنسان لرجال الدين</w:t>
      </w:r>
      <w:r w:rsidR="00EE79DE" w:rsidRPr="00CC1A1A">
        <w:rPr>
          <w:rFonts w:hint="cs"/>
          <w:sz w:val="27"/>
          <w:rtl/>
          <w:lang w:bidi="ar-AE"/>
        </w:rPr>
        <w:t>،</w:t>
      </w:r>
      <w:r w:rsidRPr="00CC1A1A">
        <w:rPr>
          <w:rFonts w:hint="cs"/>
          <w:sz w:val="27"/>
          <w:rtl/>
          <w:lang w:bidi="ar-AE"/>
        </w:rPr>
        <w:t xml:space="preserve"> ووقع في العالم الإسلامي</w:t>
      </w:r>
      <w:r w:rsidR="00EE79DE" w:rsidRPr="00CC1A1A">
        <w:rPr>
          <w:rFonts w:hint="cs"/>
          <w:sz w:val="27"/>
          <w:rtl/>
          <w:lang w:bidi="ar-AE"/>
        </w:rPr>
        <w:t>،</w:t>
      </w:r>
      <w:r w:rsidRPr="00CC1A1A">
        <w:rPr>
          <w:rFonts w:hint="cs"/>
          <w:sz w:val="27"/>
          <w:rtl/>
          <w:lang w:bidi="ar-AE"/>
        </w:rPr>
        <w:t xml:space="preserve"> فكانت عبوديته للأئم</w:t>
      </w:r>
      <w:r w:rsidR="00EE79DE" w:rsidRPr="00CC1A1A">
        <w:rPr>
          <w:rFonts w:hint="cs"/>
          <w:sz w:val="27"/>
          <w:rtl/>
          <w:lang w:bidi="ar-AE"/>
        </w:rPr>
        <w:t>ّ</w:t>
      </w:r>
      <w:r w:rsidRPr="00CC1A1A">
        <w:rPr>
          <w:rFonts w:hint="cs"/>
          <w:sz w:val="27"/>
          <w:rtl/>
          <w:lang w:bidi="ar-AE"/>
        </w:rPr>
        <w:t>ة والخلفاء وللأقطاب والأولياء</w:t>
      </w:r>
      <w:r w:rsidR="00EE79DE" w:rsidRPr="00CC1A1A">
        <w:rPr>
          <w:rFonts w:hint="cs"/>
          <w:sz w:val="27"/>
          <w:rtl/>
          <w:lang w:bidi="ar-AE"/>
        </w:rPr>
        <w:t>.</w:t>
      </w:r>
      <w:r w:rsidRPr="00CC1A1A">
        <w:rPr>
          <w:rFonts w:hint="cs"/>
          <w:sz w:val="27"/>
          <w:rtl/>
          <w:lang w:bidi="ar-AE"/>
        </w:rPr>
        <w:t xml:space="preserve"> وهذا سر</w:t>
      </w:r>
      <w:r w:rsidR="00EE79DE" w:rsidRPr="00CC1A1A">
        <w:rPr>
          <w:rFonts w:hint="cs"/>
          <w:sz w:val="27"/>
          <w:rtl/>
          <w:lang w:bidi="ar-AE"/>
        </w:rPr>
        <w:t>ّ</w:t>
      </w:r>
      <w:r w:rsidRPr="00CC1A1A">
        <w:rPr>
          <w:rFonts w:hint="cs"/>
          <w:sz w:val="27"/>
          <w:rtl/>
          <w:lang w:bidi="ar-AE"/>
        </w:rPr>
        <w:t xml:space="preserve"> نبوءة الرسول</w:t>
      </w:r>
      <w:r w:rsidR="00F91E62" w:rsidRPr="00CC1A1A">
        <w:rPr>
          <w:rFonts w:cs="Mosawi" w:hint="cs"/>
          <w:sz w:val="27"/>
          <w:szCs w:val="22"/>
          <w:rtl/>
          <w:lang w:bidi="ar-AE"/>
        </w:rPr>
        <w:t>|</w:t>
      </w:r>
      <w:r w:rsidRPr="00CC1A1A">
        <w:rPr>
          <w:rFonts w:hint="cs"/>
          <w:sz w:val="27"/>
          <w:rtl/>
          <w:lang w:bidi="ar-AE"/>
        </w:rPr>
        <w:t xml:space="preserve"> حين قال: </w:t>
      </w:r>
      <w:r w:rsidR="00EE79DE" w:rsidRPr="00CC1A1A">
        <w:rPr>
          <w:rFonts w:hint="eastAsia"/>
          <w:sz w:val="27"/>
          <w:rtl/>
          <w:lang w:bidi="ar-AE"/>
        </w:rPr>
        <w:t>«</w:t>
      </w:r>
      <w:r w:rsidRPr="00CC1A1A">
        <w:rPr>
          <w:rFonts w:hint="cs"/>
          <w:sz w:val="27"/>
          <w:rtl/>
          <w:lang w:bidi="ar-AE"/>
        </w:rPr>
        <w:t>تركبن</w:t>
      </w:r>
      <w:r w:rsidR="00EE79DE" w:rsidRPr="00CC1A1A">
        <w:rPr>
          <w:rFonts w:hint="cs"/>
          <w:sz w:val="27"/>
          <w:rtl/>
          <w:lang w:bidi="ar-AE"/>
        </w:rPr>
        <w:t>ّ</w:t>
      </w:r>
      <w:r w:rsidRPr="00CC1A1A">
        <w:rPr>
          <w:rFonts w:hint="cs"/>
          <w:sz w:val="27"/>
          <w:rtl/>
          <w:lang w:bidi="ar-AE"/>
        </w:rPr>
        <w:t xml:space="preserve"> سنن م</w:t>
      </w:r>
      <w:r w:rsidR="00EE79DE" w:rsidRPr="00CC1A1A">
        <w:rPr>
          <w:rFonts w:hint="cs"/>
          <w:sz w:val="27"/>
          <w:rtl/>
          <w:lang w:bidi="ar-AE"/>
        </w:rPr>
        <w:t>َ</w:t>
      </w:r>
      <w:r w:rsidRPr="00CC1A1A">
        <w:rPr>
          <w:rFonts w:hint="cs"/>
          <w:sz w:val="27"/>
          <w:rtl/>
          <w:lang w:bidi="ar-AE"/>
        </w:rPr>
        <w:t>ن</w:t>
      </w:r>
      <w:r w:rsidR="00EE79DE" w:rsidRPr="00CC1A1A">
        <w:rPr>
          <w:rFonts w:hint="cs"/>
          <w:sz w:val="27"/>
          <w:rtl/>
          <w:lang w:bidi="ar-AE"/>
        </w:rPr>
        <w:t>ْ</w:t>
      </w:r>
      <w:r w:rsidRPr="00CC1A1A">
        <w:rPr>
          <w:rFonts w:hint="cs"/>
          <w:sz w:val="27"/>
          <w:rtl/>
          <w:lang w:bidi="ar-AE"/>
        </w:rPr>
        <w:t xml:space="preserve"> كان قبلكم حذو القذ</w:t>
      </w:r>
      <w:r w:rsidR="00EE79DE" w:rsidRPr="00CC1A1A">
        <w:rPr>
          <w:rFonts w:hint="cs"/>
          <w:sz w:val="27"/>
          <w:rtl/>
          <w:lang w:bidi="ar-AE"/>
        </w:rPr>
        <w:t>ّ</w:t>
      </w:r>
      <w:r w:rsidRPr="00CC1A1A">
        <w:rPr>
          <w:rFonts w:hint="cs"/>
          <w:sz w:val="27"/>
          <w:rtl/>
          <w:lang w:bidi="ar-AE"/>
        </w:rPr>
        <w:t>ة بالقذ</w:t>
      </w:r>
      <w:r w:rsidR="00EE79DE" w:rsidRPr="00CC1A1A">
        <w:rPr>
          <w:rFonts w:hint="cs"/>
          <w:sz w:val="27"/>
          <w:rtl/>
          <w:lang w:bidi="ar-AE"/>
        </w:rPr>
        <w:t>ّ</w:t>
      </w:r>
      <w:r w:rsidRPr="00CC1A1A">
        <w:rPr>
          <w:rFonts w:hint="cs"/>
          <w:sz w:val="27"/>
          <w:rtl/>
          <w:lang w:bidi="ar-AE"/>
        </w:rPr>
        <w:t>ة</w:t>
      </w:r>
      <w:r w:rsidRPr="00CC1A1A">
        <w:rPr>
          <w:rFonts w:hint="eastAsia"/>
          <w:sz w:val="27"/>
          <w:rtl/>
        </w:rPr>
        <w:t>»</w:t>
      </w:r>
      <w:r w:rsidR="00EE79DE" w:rsidRPr="00CC1A1A">
        <w:rPr>
          <w:rFonts w:hint="cs"/>
          <w:sz w:val="27"/>
          <w:rtl/>
          <w:lang w:bidi="ar-AE"/>
        </w:rPr>
        <w:t>.</w:t>
      </w:r>
      <w:r w:rsidRPr="00CC1A1A">
        <w:rPr>
          <w:rFonts w:hint="cs"/>
          <w:sz w:val="27"/>
          <w:rtl/>
          <w:lang w:bidi="ar-AE"/>
        </w:rPr>
        <w:t xml:space="preserve"> والقرآن الكريم يوضح سنن م</w:t>
      </w:r>
      <w:r w:rsidR="00EE79DE" w:rsidRPr="00CC1A1A">
        <w:rPr>
          <w:rFonts w:hint="cs"/>
          <w:sz w:val="27"/>
          <w:rtl/>
          <w:lang w:bidi="ar-AE"/>
        </w:rPr>
        <w:t>َ</w:t>
      </w:r>
      <w:r w:rsidRPr="00CC1A1A">
        <w:rPr>
          <w:rFonts w:hint="cs"/>
          <w:sz w:val="27"/>
          <w:rtl/>
          <w:lang w:bidi="ar-AE"/>
        </w:rPr>
        <w:t>ن</w:t>
      </w:r>
      <w:r w:rsidR="00EE79DE" w:rsidRPr="00CC1A1A">
        <w:rPr>
          <w:rFonts w:hint="cs"/>
          <w:sz w:val="27"/>
          <w:rtl/>
          <w:lang w:bidi="ar-AE"/>
        </w:rPr>
        <w:t>ْ</w:t>
      </w:r>
      <w:r w:rsidRPr="00CC1A1A">
        <w:rPr>
          <w:rFonts w:hint="cs"/>
          <w:sz w:val="27"/>
          <w:rtl/>
          <w:lang w:bidi="ar-AE"/>
        </w:rPr>
        <w:t xml:space="preserve"> كان قبلنا</w:t>
      </w:r>
      <w:r w:rsidR="00EE79DE" w:rsidRPr="00CC1A1A">
        <w:rPr>
          <w:rFonts w:hint="cs"/>
          <w:sz w:val="27"/>
          <w:rtl/>
          <w:lang w:bidi="ar-AE"/>
        </w:rPr>
        <w:t>،</w:t>
      </w:r>
      <w:r w:rsidRPr="00CC1A1A">
        <w:rPr>
          <w:rFonts w:hint="cs"/>
          <w:sz w:val="27"/>
          <w:rtl/>
          <w:lang w:bidi="ar-AE"/>
        </w:rPr>
        <w:t xml:space="preserve"> فيخبر عنهم أنهم </w:t>
      </w:r>
      <w:r w:rsidRPr="00CC1A1A">
        <w:rPr>
          <w:rFonts w:ascii="Mosawi" w:hAnsi="Mosawi" w:cs="Mosawi"/>
          <w:rtl/>
        </w:rPr>
        <w:t>﴿</w:t>
      </w:r>
      <w:r w:rsidR="00EE79DE" w:rsidRPr="00CC1A1A">
        <w:rPr>
          <w:b/>
          <w:bCs/>
          <w:sz w:val="27"/>
          <w:rtl/>
        </w:rPr>
        <w:t>اتَّخَذُوا أَحْبَارَهُمْ وَرُهْبَانَهُمْ أَرْبَاباً مِنْ دُونِ اللهِ</w:t>
      </w:r>
      <w:r w:rsidRPr="00CC1A1A">
        <w:rPr>
          <w:rFonts w:ascii="Mosawi" w:hAnsi="Mosawi" w:cs="Mosawi"/>
          <w:rtl/>
        </w:rPr>
        <w:t>﴾</w:t>
      </w:r>
      <w:r w:rsidR="00EE79DE" w:rsidRPr="00CC1A1A">
        <w:rPr>
          <w:rFonts w:hint="cs"/>
          <w:sz w:val="27"/>
          <w:rtl/>
        </w:rPr>
        <w:t xml:space="preserve"> (التوبة: </w:t>
      </w:r>
      <w:r w:rsidR="00EE79DE" w:rsidRPr="00CC1A1A">
        <w:rPr>
          <w:rFonts w:cs="Ya-Ali" w:hint="cs"/>
          <w:sz w:val="27"/>
          <w:rtl/>
        </w:rPr>
        <w:t>31</w:t>
      </w:r>
      <w:r w:rsidR="00EE79DE" w:rsidRPr="00CC1A1A">
        <w:rPr>
          <w:rFonts w:hint="cs"/>
          <w:sz w:val="27"/>
          <w:rtl/>
        </w:rPr>
        <w:t>)</w:t>
      </w:r>
      <w:r w:rsidR="00EE79DE" w:rsidRPr="00CC1A1A">
        <w:rPr>
          <w:rFonts w:hint="cs"/>
          <w:sz w:val="27"/>
          <w:rtl/>
          <w:lang w:bidi="ar-AE"/>
        </w:rPr>
        <w:t>.</w:t>
      </w:r>
      <w:r w:rsidRPr="00CC1A1A">
        <w:rPr>
          <w:rFonts w:hint="cs"/>
          <w:sz w:val="27"/>
          <w:rtl/>
          <w:lang w:bidi="ar-AE"/>
        </w:rPr>
        <w:t xml:space="preserve"> ولذلك فمن دعائم توحيد الكلمة بين سائر أهل الكتاب: </w:t>
      </w:r>
      <w:r w:rsidRPr="00CC1A1A">
        <w:rPr>
          <w:rFonts w:hint="eastAsia"/>
          <w:sz w:val="27"/>
          <w:rtl/>
          <w:lang w:bidi="ar-AE"/>
        </w:rPr>
        <w:t>«</w:t>
      </w:r>
      <w:r w:rsidRPr="00CC1A1A">
        <w:rPr>
          <w:rFonts w:hint="cs"/>
          <w:sz w:val="27"/>
          <w:rtl/>
          <w:lang w:bidi="ar-AE"/>
        </w:rPr>
        <w:t>اليهود والنصارى والمسلمون</w:t>
      </w:r>
      <w:r w:rsidRPr="00CC1A1A">
        <w:rPr>
          <w:rFonts w:hint="eastAsia"/>
          <w:sz w:val="27"/>
          <w:rtl/>
        </w:rPr>
        <w:t>»</w:t>
      </w:r>
      <w:r w:rsidR="00EE79DE" w:rsidRPr="00CC1A1A">
        <w:rPr>
          <w:rFonts w:hint="cs"/>
          <w:sz w:val="27"/>
          <w:rtl/>
          <w:lang w:bidi="ar-AE"/>
        </w:rPr>
        <w:t xml:space="preserve">، </w:t>
      </w:r>
      <w:r w:rsidRPr="00CC1A1A">
        <w:rPr>
          <w:rFonts w:hint="cs"/>
          <w:sz w:val="27"/>
          <w:rtl/>
          <w:lang w:bidi="ar-AE"/>
        </w:rPr>
        <w:t>أ</w:t>
      </w:r>
      <w:r w:rsidR="00EE79DE" w:rsidRPr="00CC1A1A">
        <w:rPr>
          <w:rFonts w:hint="cs"/>
          <w:sz w:val="27"/>
          <w:rtl/>
          <w:lang w:bidi="ar-AE"/>
        </w:rPr>
        <w:t xml:space="preserve">ن </w:t>
      </w:r>
      <w:r w:rsidRPr="00CC1A1A">
        <w:rPr>
          <w:rFonts w:hint="cs"/>
          <w:sz w:val="27"/>
          <w:rtl/>
          <w:lang w:bidi="ar-AE"/>
        </w:rPr>
        <w:t>لا يت</w:t>
      </w:r>
      <w:r w:rsidR="00EE79DE" w:rsidRPr="00CC1A1A">
        <w:rPr>
          <w:rFonts w:hint="cs"/>
          <w:sz w:val="27"/>
          <w:rtl/>
          <w:lang w:bidi="ar-AE"/>
        </w:rPr>
        <w:t>ّ</w:t>
      </w:r>
      <w:r w:rsidRPr="00CC1A1A">
        <w:rPr>
          <w:rFonts w:hint="cs"/>
          <w:sz w:val="27"/>
          <w:rtl/>
          <w:lang w:bidi="ar-AE"/>
        </w:rPr>
        <w:t>خذ بعضهم بعضا</w:t>
      </w:r>
      <w:r w:rsidR="00EE79DE" w:rsidRPr="00CC1A1A">
        <w:rPr>
          <w:rFonts w:hint="cs"/>
          <w:sz w:val="27"/>
          <w:rtl/>
          <w:lang w:bidi="ar-AE"/>
        </w:rPr>
        <w:t>ً</w:t>
      </w:r>
      <w:r w:rsidRPr="00CC1A1A">
        <w:rPr>
          <w:rFonts w:hint="cs"/>
          <w:sz w:val="27"/>
          <w:rtl/>
          <w:lang w:bidi="ar-AE"/>
        </w:rPr>
        <w:t xml:space="preserve"> أربابا</w:t>
      </w:r>
      <w:r w:rsidR="00EE79DE" w:rsidRPr="00CC1A1A">
        <w:rPr>
          <w:rFonts w:hint="cs"/>
          <w:sz w:val="27"/>
          <w:rtl/>
          <w:lang w:bidi="ar-AE"/>
        </w:rPr>
        <w:t>ً</w:t>
      </w:r>
      <w:r w:rsidRPr="00CC1A1A">
        <w:rPr>
          <w:rFonts w:hint="cs"/>
          <w:sz w:val="27"/>
          <w:rtl/>
          <w:lang w:bidi="ar-AE"/>
        </w:rPr>
        <w:t xml:space="preserve"> من دون الله: </w:t>
      </w:r>
      <w:r w:rsidRPr="00CC1A1A">
        <w:rPr>
          <w:rFonts w:ascii="Mosawi" w:hAnsi="Mosawi" w:cs="Mosawi"/>
          <w:rtl/>
        </w:rPr>
        <w:t>﴿</w:t>
      </w:r>
      <w:r w:rsidR="00EE79DE" w:rsidRPr="00CC1A1A">
        <w:rPr>
          <w:b/>
          <w:bCs/>
          <w:sz w:val="27"/>
          <w:rtl/>
        </w:rPr>
        <w:t>قُلْ يَا أَهْلَ الْكِتَابِ تَعَالَوْا إِلَى كَلِمَةٍ سَوَاءٍ بَيْنَنَا وَبَيْنَكُمْ أَ</w:t>
      </w:r>
      <w:r w:rsidR="00EE79DE" w:rsidRPr="00CC1A1A">
        <w:rPr>
          <w:rFonts w:hint="cs"/>
          <w:b/>
          <w:bCs/>
          <w:sz w:val="27"/>
          <w:rtl/>
        </w:rPr>
        <w:t xml:space="preserve">نْ </w:t>
      </w:r>
      <w:r w:rsidR="00EE79DE" w:rsidRPr="00CC1A1A">
        <w:rPr>
          <w:b/>
          <w:bCs/>
          <w:sz w:val="27"/>
          <w:rtl/>
        </w:rPr>
        <w:t>لا نَعْبُدَ إِلاَّ اللهَ وَلاَ نُشْرِكَ بِهِ شَيْئاً وَلاَ يَتَّخِذَ بَعْضُنَا بَعْضاً أَرْبَاباً مِنْ دُونِ اللهِ فَإِنْ تَوَلَّوْا فَقُولُوا اشْهَدُوا بِأَنَّا مُسْلِمُونَ</w:t>
      </w:r>
      <w:r w:rsidRPr="00CC1A1A">
        <w:rPr>
          <w:rFonts w:ascii="Mosawi" w:hAnsi="Mosawi" w:cs="Mosawi"/>
          <w:rtl/>
        </w:rPr>
        <w:t>﴾</w:t>
      </w:r>
      <w:r w:rsidR="00EA5F69" w:rsidRPr="00CC1A1A">
        <w:rPr>
          <w:rFonts w:hint="cs"/>
          <w:sz w:val="27"/>
          <w:rtl/>
        </w:rPr>
        <w:t xml:space="preserve"> (آل عمران: </w:t>
      </w:r>
      <w:r w:rsidR="00EA5F69" w:rsidRPr="00CC1A1A">
        <w:rPr>
          <w:rFonts w:cs="Ya-Ali" w:hint="cs"/>
          <w:sz w:val="27"/>
          <w:rtl/>
        </w:rPr>
        <w:t>64</w:t>
      </w:r>
      <w:r w:rsidR="00EA5F69" w:rsidRPr="00CC1A1A">
        <w:rPr>
          <w:rFonts w:hint="cs"/>
          <w:sz w:val="27"/>
          <w:rtl/>
        </w:rPr>
        <w:t>)</w:t>
      </w:r>
      <w:r w:rsidRPr="00CC1A1A">
        <w:rPr>
          <w:rFonts w:hint="cs"/>
          <w:sz w:val="27"/>
          <w:rtl/>
          <w:lang w:bidi="ar-AE"/>
        </w:rPr>
        <w:t>.</w:t>
      </w:r>
    </w:p>
    <w:p w:rsidR="000F5C0D" w:rsidRPr="00CC1A1A" w:rsidRDefault="000F5C0D" w:rsidP="002E4E49">
      <w:pPr>
        <w:rPr>
          <w:sz w:val="27"/>
          <w:rtl/>
          <w:lang w:bidi="ar-AE"/>
        </w:rPr>
      </w:pPr>
      <w:r w:rsidRPr="00CC1A1A">
        <w:rPr>
          <w:rFonts w:hint="cs"/>
          <w:sz w:val="27"/>
          <w:rtl/>
          <w:lang w:bidi="ar-AE"/>
        </w:rPr>
        <w:t>إن النتيجة واحدة بين هؤلاء وهؤلاء</w:t>
      </w:r>
      <w:r w:rsidR="00EA5F69" w:rsidRPr="00CC1A1A">
        <w:rPr>
          <w:rFonts w:hint="cs"/>
          <w:sz w:val="27"/>
          <w:rtl/>
          <w:lang w:bidi="ar-AE"/>
        </w:rPr>
        <w:t>،</w:t>
      </w:r>
      <w:r w:rsidRPr="00CC1A1A">
        <w:rPr>
          <w:rFonts w:hint="cs"/>
          <w:sz w:val="27"/>
          <w:rtl/>
          <w:lang w:bidi="ar-AE"/>
        </w:rPr>
        <w:t xml:space="preserve"> وهي السقوط في تأليه الإنسان</w:t>
      </w:r>
      <w:r w:rsidR="00EA5F69" w:rsidRPr="00CC1A1A">
        <w:rPr>
          <w:rFonts w:hint="cs"/>
          <w:sz w:val="27"/>
          <w:rtl/>
          <w:lang w:bidi="ar-AE"/>
        </w:rPr>
        <w:t>،</w:t>
      </w:r>
      <w:r w:rsidRPr="00CC1A1A">
        <w:rPr>
          <w:rFonts w:hint="cs"/>
          <w:sz w:val="27"/>
          <w:rtl/>
          <w:lang w:bidi="ar-AE"/>
        </w:rPr>
        <w:t xml:space="preserve"> بإضفاء القداسة على شخصه أو رأيه</w:t>
      </w:r>
      <w:r w:rsidR="00EA5F69" w:rsidRPr="00CC1A1A">
        <w:rPr>
          <w:rFonts w:hint="cs"/>
          <w:sz w:val="27"/>
          <w:rtl/>
          <w:lang w:bidi="ar-AE"/>
        </w:rPr>
        <w:t>،</w:t>
      </w:r>
      <w:r w:rsidRPr="00CC1A1A">
        <w:rPr>
          <w:rFonts w:hint="cs"/>
          <w:sz w:val="27"/>
          <w:rtl/>
          <w:lang w:bidi="ar-AE"/>
        </w:rPr>
        <w:t xml:space="preserve"> مع ما يستتبع ذلك من احتكار</w:t>
      </w:r>
      <w:r w:rsidR="00EA5F69" w:rsidRPr="00CC1A1A">
        <w:rPr>
          <w:rFonts w:hint="cs"/>
          <w:sz w:val="27"/>
          <w:rtl/>
          <w:lang w:bidi="ar-AE"/>
        </w:rPr>
        <w:t>ٍ</w:t>
      </w:r>
      <w:r w:rsidRPr="00CC1A1A">
        <w:rPr>
          <w:rFonts w:hint="cs"/>
          <w:sz w:val="27"/>
          <w:rtl/>
          <w:lang w:bidi="ar-AE"/>
        </w:rPr>
        <w:t xml:space="preserve"> للحقيقة</w:t>
      </w:r>
      <w:r w:rsidR="00EA5F69" w:rsidRPr="00CC1A1A">
        <w:rPr>
          <w:rFonts w:hint="cs"/>
          <w:sz w:val="27"/>
          <w:rtl/>
          <w:lang w:bidi="ar-AE"/>
        </w:rPr>
        <w:t>،</w:t>
      </w:r>
      <w:r w:rsidRPr="00CC1A1A">
        <w:rPr>
          <w:rFonts w:hint="cs"/>
          <w:sz w:val="27"/>
          <w:rtl/>
          <w:lang w:bidi="ar-AE"/>
        </w:rPr>
        <w:t xml:space="preserve"> وتبرير للتسلط </w:t>
      </w:r>
      <w:r w:rsidR="002E4E49" w:rsidRPr="00CC1A1A">
        <w:rPr>
          <w:rFonts w:hint="cs"/>
          <w:sz w:val="27"/>
          <w:rtl/>
          <w:lang w:bidi="ar-AE"/>
        </w:rPr>
        <w:t>والظلم</w:t>
      </w:r>
      <w:r w:rsidR="00EA5F69" w:rsidRPr="00CC1A1A">
        <w:rPr>
          <w:rFonts w:hint="cs"/>
          <w:sz w:val="27"/>
          <w:rtl/>
          <w:lang w:bidi="ar-AE"/>
        </w:rPr>
        <w:t>،</w:t>
      </w:r>
      <w:r w:rsidRPr="00CC1A1A">
        <w:rPr>
          <w:rFonts w:hint="cs"/>
          <w:sz w:val="27"/>
          <w:rtl/>
          <w:lang w:bidi="ar-AE"/>
        </w:rPr>
        <w:t xml:space="preserve"> وتبرير للانحراف</w:t>
      </w:r>
      <w:r w:rsidR="00EA5F69" w:rsidRPr="00CC1A1A">
        <w:rPr>
          <w:rFonts w:hint="cs"/>
          <w:sz w:val="27"/>
          <w:rtl/>
          <w:lang w:bidi="ar-AE"/>
        </w:rPr>
        <w:t>،</w:t>
      </w:r>
      <w:r w:rsidRPr="00CC1A1A">
        <w:rPr>
          <w:rFonts w:hint="cs"/>
          <w:sz w:val="27"/>
          <w:rtl/>
          <w:lang w:bidi="ar-AE"/>
        </w:rPr>
        <w:t xml:space="preserve"> وسفك الدماء بالجهاد</w:t>
      </w:r>
      <w:r w:rsidR="00EA5F69" w:rsidRPr="00CC1A1A">
        <w:rPr>
          <w:rFonts w:hint="cs"/>
          <w:sz w:val="27"/>
          <w:rtl/>
          <w:lang w:bidi="ar-AE"/>
        </w:rPr>
        <w:t>،</w:t>
      </w:r>
      <w:r w:rsidRPr="00CC1A1A">
        <w:rPr>
          <w:rFonts w:hint="cs"/>
          <w:sz w:val="27"/>
          <w:rtl/>
          <w:lang w:bidi="ar-AE"/>
        </w:rPr>
        <w:t xml:space="preserve"> أو مواجهة الهرطقة والزندقة</w:t>
      </w:r>
      <w:r w:rsidR="00EA5F69" w:rsidRPr="00CC1A1A">
        <w:rPr>
          <w:rFonts w:hint="cs"/>
          <w:sz w:val="27"/>
          <w:rtl/>
          <w:lang w:bidi="ar-AE"/>
        </w:rPr>
        <w:t>،</w:t>
      </w:r>
      <w:r w:rsidRPr="00CC1A1A">
        <w:rPr>
          <w:rFonts w:hint="cs"/>
          <w:sz w:val="27"/>
          <w:rtl/>
          <w:lang w:bidi="ar-AE"/>
        </w:rPr>
        <w:t xml:space="preserve"> مما يحول الحياة الاجتماعية والسياسية إلى مرجل دائم الغليان بالصراعات الحاد</w:t>
      </w:r>
      <w:r w:rsidR="00EA5F69" w:rsidRPr="00CC1A1A">
        <w:rPr>
          <w:rFonts w:hint="cs"/>
          <w:sz w:val="27"/>
          <w:rtl/>
          <w:lang w:bidi="ar-AE"/>
        </w:rPr>
        <w:t>ّ</w:t>
      </w:r>
      <w:r w:rsidRPr="00CC1A1A">
        <w:rPr>
          <w:rFonts w:hint="cs"/>
          <w:sz w:val="27"/>
          <w:rtl/>
          <w:lang w:bidi="ar-AE"/>
        </w:rPr>
        <w:t>ة التي لا تكاد تنتهي بعض فصولها إلا</w:t>
      </w:r>
      <w:r w:rsidR="00EA5F69" w:rsidRPr="00CC1A1A">
        <w:rPr>
          <w:rFonts w:hint="cs"/>
          <w:sz w:val="27"/>
          <w:rtl/>
          <w:lang w:bidi="ar-AE"/>
        </w:rPr>
        <w:t>ّ</w:t>
      </w:r>
      <w:r w:rsidRPr="00CC1A1A">
        <w:rPr>
          <w:rFonts w:hint="cs"/>
          <w:sz w:val="27"/>
          <w:rtl/>
          <w:lang w:bidi="ar-AE"/>
        </w:rPr>
        <w:t xml:space="preserve"> لكي تبدأ أخرى، ويحول الحياة الدينية والعلمية إلى طقوس ومراسيم فارغة</w:t>
      </w:r>
      <w:r w:rsidR="00EA5F69" w:rsidRPr="00CC1A1A">
        <w:rPr>
          <w:rFonts w:hint="cs"/>
          <w:sz w:val="27"/>
          <w:rtl/>
          <w:lang w:bidi="ar-AE"/>
        </w:rPr>
        <w:t>،</w:t>
      </w:r>
      <w:r w:rsidRPr="00CC1A1A">
        <w:rPr>
          <w:rFonts w:hint="cs"/>
          <w:sz w:val="27"/>
          <w:rtl/>
          <w:lang w:bidi="ar-AE"/>
        </w:rPr>
        <w:t xml:space="preserve"> وتلاوات وتراتيل غامضة</w:t>
      </w:r>
      <w:r w:rsidR="00EA5F69" w:rsidRPr="00CC1A1A">
        <w:rPr>
          <w:rFonts w:hint="cs"/>
          <w:sz w:val="27"/>
          <w:rtl/>
          <w:lang w:bidi="ar-AE"/>
        </w:rPr>
        <w:t>،</w:t>
      </w:r>
      <w:r w:rsidRPr="00CC1A1A">
        <w:rPr>
          <w:rFonts w:hint="cs"/>
          <w:sz w:val="27"/>
          <w:rtl/>
          <w:lang w:bidi="ar-AE"/>
        </w:rPr>
        <w:t xml:space="preserve"> تكر</w:t>
      </w:r>
      <w:r w:rsidR="00EA5F69" w:rsidRPr="00CC1A1A">
        <w:rPr>
          <w:rFonts w:hint="cs"/>
          <w:sz w:val="27"/>
          <w:rtl/>
          <w:lang w:bidi="ar-AE"/>
        </w:rPr>
        <w:t>َّ</w:t>
      </w:r>
      <w:r w:rsidRPr="00CC1A1A">
        <w:rPr>
          <w:rFonts w:hint="cs"/>
          <w:sz w:val="27"/>
          <w:rtl/>
          <w:lang w:bidi="ar-AE"/>
        </w:rPr>
        <w:t>ر وتعاد من دون النظر في محتواها</w:t>
      </w:r>
      <w:r w:rsidR="00EA5F69" w:rsidRPr="00CC1A1A">
        <w:rPr>
          <w:rFonts w:hint="cs"/>
          <w:sz w:val="27"/>
          <w:rtl/>
          <w:lang w:bidi="ar-AE"/>
        </w:rPr>
        <w:t>،</w:t>
      </w:r>
      <w:r w:rsidRPr="00CC1A1A">
        <w:rPr>
          <w:rFonts w:hint="cs"/>
          <w:sz w:val="27"/>
          <w:rtl/>
          <w:lang w:bidi="ar-AE"/>
        </w:rPr>
        <w:t xml:space="preserve"> ولا التفكير في توثيقها</w:t>
      </w:r>
      <w:r w:rsidR="00EA5F69" w:rsidRPr="00CC1A1A">
        <w:rPr>
          <w:rFonts w:hint="cs"/>
          <w:sz w:val="27"/>
          <w:rtl/>
          <w:lang w:bidi="ar-AE"/>
        </w:rPr>
        <w:t>،</w:t>
      </w:r>
      <w:r w:rsidRPr="00CC1A1A">
        <w:rPr>
          <w:rFonts w:hint="cs"/>
          <w:sz w:val="27"/>
          <w:rtl/>
          <w:lang w:bidi="ar-AE"/>
        </w:rPr>
        <w:t xml:space="preserve"> فتنضب ينابيع الإبداع</w:t>
      </w:r>
      <w:r w:rsidR="00EA5F69" w:rsidRPr="00CC1A1A">
        <w:rPr>
          <w:rFonts w:hint="cs"/>
          <w:sz w:val="27"/>
          <w:rtl/>
          <w:lang w:bidi="ar-AE"/>
        </w:rPr>
        <w:t>،</w:t>
      </w:r>
      <w:r w:rsidRPr="00CC1A1A">
        <w:rPr>
          <w:rFonts w:hint="cs"/>
          <w:sz w:val="27"/>
          <w:rtl/>
          <w:lang w:bidi="ar-AE"/>
        </w:rPr>
        <w:t xml:space="preserve"> وتتجمد العقول</w:t>
      </w:r>
      <w:r w:rsidR="00EA5F69" w:rsidRPr="00CC1A1A">
        <w:rPr>
          <w:rFonts w:hint="cs"/>
          <w:sz w:val="27"/>
          <w:rtl/>
          <w:lang w:bidi="ar-AE"/>
        </w:rPr>
        <w:t>،</w:t>
      </w:r>
      <w:r w:rsidRPr="00CC1A1A">
        <w:rPr>
          <w:rFonts w:hint="cs"/>
          <w:sz w:val="27"/>
          <w:rtl/>
          <w:lang w:bidi="ar-AE"/>
        </w:rPr>
        <w:t xml:space="preserve"> وتخمل الهمم. </w:t>
      </w:r>
    </w:p>
    <w:p w:rsidR="000F5C0D" w:rsidRPr="00CC1A1A" w:rsidRDefault="000F5C0D" w:rsidP="00FD50A1">
      <w:pPr>
        <w:rPr>
          <w:sz w:val="27"/>
          <w:rtl/>
          <w:lang w:bidi="ar-AE"/>
        </w:rPr>
      </w:pPr>
      <w:r w:rsidRPr="00CC1A1A">
        <w:rPr>
          <w:rFonts w:hint="cs"/>
          <w:sz w:val="27"/>
          <w:rtl/>
          <w:lang w:bidi="ar-AE"/>
        </w:rPr>
        <w:t>ولقد رأينا في التاريخ الغربي أن العلمانية شك</w:t>
      </w:r>
      <w:r w:rsidR="00EA5F69" w:rsidRPr="00CC1A1A">
        <w:rPr>
          <w:rFonts w:hint="cs"/>
          <w:sz w:val="27"/>
          <w:rtl/>
          <w:lang w:bidi="ar-AE"/>
        </w:rPr>
        <w:t>َّ</w:t>
      </w:r>
      <w:r w:rsidRPr="00CC1A1A">
        <w:rPr>
          <w:rFonts w:hint="cs"/>
          <w:sz w:val="27"/>
          <w:rtl/>
          <w:lang w:bidi="ar-AE"/>
        </w:rPr>
        <w:t>لت أداة إجرائية حاسمة لتصحيح الانحراف</w:t>
      </w:r>
      <w:r w:rsidR="00EA5F69" w:rsidRPr="00CC1A1A">
        <w:rPr>
          <w:rFonts w:hint="cs"/>
          <w:sz w:val="27"/>
          <w:rtl/>
          <w:lang w:bidi="ar-AE"/>
        </w:rPr>
        <w:t>،</w:t>
      </w:r>
      <w:r w:rsidRPr="00CC1A1A">
        <w:rPr>
          <w:rFonts w:hint="cs"/>
          <w:sz w:val="27"/>
          <w:rtl/>
          <w:lang w:bidi="ar-AE"/>
        </w:rPr>
        <w:t xml:space="preserve"> و</w:t>
      </w:r>
      <w:r w:rsidR="00EA5F69" w:rsidRPr="00CC1A1A">
        <w:rPr>
          <w:rFonts w:hint="cs"/>
          <w:sz w:val="27"/>
          <w:rtl/>
          <w:lang w:bidi="ar-AE"/>
        </w:rPr>
        <w:t>إ</w:t>
      </w:r>
      <w:r w:rsidRPr="00CC1A1A">
        <w:rPr>
          <w:rFonts w:hint="cs"/>
          <w:sz w:val="27"/>
          <w:rtl/>
          <w:lang w:bidi="ar-AE"/>
        </w:rPr>
        <w:t>ن</w:t>
      </w:r>
      <w:r w:rsidR="00EA5F69" w:rsidRPr="00CC1A1A">
        <w:rPr>
          <w:rFonts w:hint="cs"/>
          <w:sz w:val="27"/>
          <w:rtl/>
          <w:lang w:bidi="ar-AE"/>
        </w:rPr>
        <w:t>ْ</w:t>
      </w:r>
      <w:r w:rsidRPr="00CC1A1A">
        <w:rPr>
          <w:rFonts w:hint="cs"/>
          <w:sz w:val="27"/>
          <w:rtl/>
          <w:lang w:bidi="ar-AE"/>
        </w:rPr>
        <w:t xml:space="preserve"> لم تكن شاملة ولا كلية</w:t>
      </w:r>
      <w:r w:rsidR="00EA5F69" w:rsidRPr="00CC1A1A">
        <w:rPr>
          <w:rFonts w:hint="cs"/>
          <w:sz w:val="27"/>
          <w:rtl/>
          <w:lang w:bidi="ar-AE"/>
        </w:rPr>
        <w:t>.</w:t>
      </w:r>
      <w:r w:rsidRPr="00CC1A1A">
        <w:rPr>
          <w:rFonts w:hint="cs"/>
          <w:sz w:val="27"/>
          <w:rtl/>
          <w:lang w:bidi="ar-AE"/>
        </w:rPr>
        <w:t xml:space="preserve"> أما في التاريخ الإسلامي فكانت المعركة فيه سجالا</w:t>
      </w:r>
      <w:r w:rsidR="00EA5F69" w:rsidRPr="00CC1A1A">
        <w:rPr>
          <w:rFonts w:hint="cs"/>
          <w:sz w:val="27"/>
          <w:rtl/>
          <w:lang w:bidi="ar-AE"/>
        </w:rPr>
        <w:t>ً</w:t>
      </w:r>
      <w:r w:rsidRPr="00CC1A1A">
        <w:rPr>
          <w:rFonts w:hint="cs"/>
          <w:sz w:val="27"/>
          <w:rtl/>
          <w:lang w:bidi="ar-AE"/>
        </w:rPr>
        <w:t>، حينا</w:t>
      </w:r>
      <w:r w:rsidR="00EA5F69" w:rsidRPr="00CC1A1A">
        <w:rPr>
          <w:rFonts w:hint="cs"/>
          <w:sz w:val="27"/>
          <w:rtl/>
          <w:lang w:bidi="ar-AE"/>
        </w:rPr>
        <w:t>ً</w:t>
      </w:r>
      <w:r w:rsidRPr="00CC1A1A">
        <w:rPr>
          <w:rFonts w:hint="cs"/>
          <w:sz w:val="27"/>
          <w:rtl/>
          <w:lang w:bidi="ar-AE"/>
        </w:rPr>
        <w:t xml:space="preserve"> ينتصر اتجاه العقل والعلم الدين</w:t>
      </w:r>
      <w:r w:rsidR="00EA5F69" w:rsidRPr="00CC1A1A">
        <w:rPr>
          <w:rFonts w:hint="cs"/>
          <w:sz w:val="27"/>
          <w:rtl/>
          <w:lang w:bidi="ar-AE"/>
        </w:rPr>
        <w:t>،</w:t>
      </w:r>
      <w:r w:rsidRPr="00CC1A1A">
        <w:rPr>
          <w:rFonts w:hint="cs"/>
          <w:sz w:val="27"/>
          <w:rtl/>
          <w:lang w:bidi="ar-AE"/>
        </w:rPr>
        <w:t xml:space="preserve"> وأحيانا</w:t>
      </w:r>
      <w:r w:rsidR="00EA5F69" w:rsidRPr="00CC1A1A">
        <w:rPr>
          <w:rFonts w:hint="cs"/>
          <w:sz w:val="27"/>
          <w:rtl/>
          <w:lang w:bidi="ar-AE"/>
        </w:rPr>
        <w:t>ً</w:t>
      </w:r>
      <w:r w:rsidRPr="00CC1A1A">
        <w:rPr>
          <w:rFonts w:hint="cs"/>
          <w:sz w:val="27"/>
          <w:rtl/>
          <w:lang w:bidi="ar-AE"/>
        </w:rPr>
        <w:t xml:space="preserve"> ينهزم</w:t>
      </w:r>
      <w:r w:rsidR="00EA5F69" w:rsidRPr="00CC1A1A">
        <w:rPr>
          <w:rFonts w:hint="cs"/>
          <w:sz w:val="27"/>
          <w:rtl/>
          <w:lang w:bidi="ar-AE"/>
        </w:rPr>
        <w:t>.</w:t>
      </w:r>
      <w:r w:rsidRPr="00CC1A1A">
        <w:rPr>
          <w:rFonts w:hint="cs"/>
          <w:sz w:val="27"/>
          <w:rtl/>
          <w:lang w:bidi="ar-AE"/>
        </w:rPr>
        <w:t xml:space="preserve"> وكان الانهزام بسبب غياب حل</w:t>
      </w:r>
      <w:r w:rsidR="00EA5F69" w:rsidRPr="00CC1A1A">
        <w:rPr>
          <w:rFonts w:hint="cs"/>
          <w:sz w:val="27"/>
          <w:rtl/>
          <w:lang w:bidi="ar-AE"/>
        </w:rPr>
        <w:t>ٍّ</w:t>
      </w:r>
      <w:r w:rsidRPr="00CC1A1A">
        <w:rPr>
          <w:rFonts w:hint="cs"/>
          <w:sz w:val="27"/>
          <w:rtl/>
          <w:lang w:bidi="ar-AE"/>
        </w:rPr>
        <w:t xml:space="preserve"> إجرائي يترجم الفلسفة الأصولية في التفرقة والتمييز إلى واقع عملي</w:t>
      </w:r>
      <w:r w:rsidR="00EA5F69" w:rsidRPr="00CC1A1A">
        <w:rPr>
          <w:rFonts w:hint="cs"/>
          <w:sz w:val="27"/>
          <w:rtl/>
          <w:lang w:bidi="ar-AE"/>
        </w:rPr>
        <w:t>.</w:t>
      </w:r>
      <w:r w:rsidRPr="00CC1A1A">
        <w:rPr>
          <w:rFonts w:hint="cs"/>
          <w:sz w:val="27"/>
          <w:rtl/>
          <w:lang w:bidi="ar-AE"/>
        </w:rPr>
        <w:t xml:space="preserve"> فكان العمل الفكري والسياسي</w:t>
      </w:r>
      <w:r w:rsidR="00EA5F69" w:rsidRPr="00CC1A1A">
        <w:rPr>
          <w:rFonts w:hint="cs"/>
          <w:sz w:val="27"/>
          <w:rtl/>
          <w:lang w:bidi="ar-AE"/>
        </w:rPr>
        <w:t xml:space="preserve">، </w:t>
      </w:r>
      <w:r w:rsidRPr="00CC1A1A">
        <w:rPr>
          <w:rFonts w:hint="cs"/>
          <w:sz w:val="27"/>
          <w:rtl/>
          <w:lang w:bidi="ar-AE"/>
        </w:rPr>
        <w:t>سواء داخل أو خارج السلطة</w:t>
      </w:r>
      <w:r w:rsidR="00EA5F69" w:rsidRPr="00CC1A1A">
        <w:rPr>
          <w:rFonts w:hint="cs"/>
          <w:sz w:val="27"/>
          <w:rtl/>
          <w:lang w:bidi="ar-AE"/>
        </w:rPr>
        <w:t>،</w:t>
      </w:r>
      <w:r w:rsidRPr="00CC1A1A">
        <w:rPr>
          <w:rFonts w:hint="cs"/>
          <w:sz w:val="27"/>
          <w:rtl/>
          <w:lang w:bidi="ar-AE"/>
        </w:rPr>
        <w:t xml:space="preserve"> يتحرك في غالب أمره خارج إطار هذا التمييز</w:t>
      </w:r>
      <w:r w:rsidR="00EA5F69" w:rsidRPr="00CC1A1A">
        <w:rPr>
          <w:rFonts w:hint="cs"/>
          <w:sz w:val="27"/>
          <w:rtl/>
          <w:lang w:bidi="ar-AE"/>
        </w:rPr>
        <w:t>،</w:t>
      </w:r>
      <w:r w:rsidRPr="00CC1A1A">
        <w:rPr>
          <w:rFonts w:hint="cs"/>
          <w:sz w:val="27"/>
          <w:rtl/>
          <w:lang w:bidi="ar-AE"/>
        </w:rPr>
        <w:t xml:space="preserve"> ون</w:t>
      </w:r>
      <w:r w:rsidR="00EA5F69" w:rsidRPr="00CC1A1A">
        <w:rPr>
          <w:rFonts w:hint="cs"/>
          <w:sz w:val="27"/>
          <w:rtl/>
          <w:lang w:bidi="ar-AE"/>
        </w:rPr>
        <w:t>د</w:t>
      </w:r>
      <w:r w:rsidRPr="00CC1A1A">
        <w:rPr>
          <w:rFonts w:hint="cs"/>
          <w:sz w:val="27"/>
          <w:rtl/>
          <w:lang w:bidi="ar-AE"/>
        </w:rPr>
        <w:t>رت ـ وأحيانا</w:t>
      </w:r>
      <w:r w:rsidR="00EA5F69" w:rsidRPr="00CC1A1A">
        <w:rPr>
          <w:rFonts w:hint="cs"/>
          <w:sz w:val="27"/>
          <w:rtl/>
          <w:lang w:bidi="ar-AE"/>
        </w:rPr>
        <w:t>ً</w:t>
      </w:r>
      <w:r w:rsidRPr="00CC1A1A">
        <w:rPr>
          <w:rFonts w:hint="cs"/>
          <w:sz w:val="27"/>
          <w:rtl/>
          <w:lang w:bidi="ar-AE"/>
        </w:rPr>
        <w:t xml:space="preserve"> انعدمت ـ استدراكات تماثل أو تقارب استدراكات الخب</w:t>
      </w:r>
      <w:r w:rsidR="00EA5F69" w:rsidRPr="00CC1A1A">
        <w:rPr>
          <w:rFonts w:hint="cs"/>
          <w:sz w:val="27"/>
          <w:rtl/>
          <w:lang w:bidi="ar-AE"/>
        </w:rPr>
        <w:t>ّ</w:t>
      </w:r>
      <w:r w:rsidRPr="00CC1A1A">
        <w:rPr>
          <w:rFonts w:hint="cs"/>
          <w:sz w:val="27"/>
          <w:rtl/>
          <w:lang w:bidi="ar-AE"/>
        </w:rPr>
        <w:t xml:space="preserve">اب بن المنذر وأبي ياسر </w:t>
      </w:r>
      <w:r w:rsidR="00FD50A1" w:rsidRPr="00CC1A1A">
        <w:rPr>
          <w:rFonts w:hint="cs"/>
          <w:sz w:val="27"/>
          <w:rtl/>
          <w:lang w:bidi="ar-AE"/>
        </w:rPr>
        <w:t>و</w:t>
      </w:r>
      <w:r w:rsidRPr="00CC1A1A">
        <w:rPr>
          <w:rFonts w:hint="cs"/>
          <w:sz w:val="27"/>
          <w:rtl/>
          <w:lang w:bidi="ar-AE"/>
        </w:rPr>
        <w:t>عمر ومالك...</w:t>
      </w:r>
      <w:r w:rsidRPr="00CC1A1A">
        <w:rPr>
          <w:sz w:val="27"/>
          <w:vertAlign w:val="superscript"/>
          <w:rtl/>
          <w:lang w:bidi="ar-AE"/>
        </w:rPr>
        <w:t>(</w:t>
      </w:r>
      <w:r w:rsidRPr="00CC1A1A">
        <w:rPr>
          <w:rStyle w:val="EndnoteReference"/>
          <w:sz w:val="27"/>
          <w:rtl/>
          <w:lang w:bidi="ar-AE"/>
        </w:rPr>
        <w:endnoteReference w:id="175"/>
      </w:r>
      <w:r w:rsidRPr="00CC1A1A">
        <w:rPr>
          <w:sz w:val="27"/>
          <w:vertAlign w:val="superscript"/>
          <w:rtl/>
          <w:lang w:bidi="ar-AE"/>
        </w:rPr>
        <w:t>)</w:t>
      </w:r>
      <w:r w:rsidRPr="00CC1A1A">
        <w:rPr>
          <w:rFonts w:hint="cs"/>
          <w:sz w:val="27"/>
          <w:rtl/>
          <w:lang w:bidi="ar-AE"/>
        </w:rPr>
        <w:t>.</w:t>
      </w:r>
    </w:p>
    <w:p w:rsidR="000F5C0D" w:rsidRPr="00CC1A1A" w:rsidRDefault="000F5C0D" w:rsidP="00FD50A1">
      <w:pPr>
        <w:rPr>
          <w:sz w:val="27"/>
          <w:rtl/>
          <w:lang w:bidi="ar-AE"/>
        </w:rPr>
      </w:pPr>
      <w:r w:rsidRPr="00CC1A1A">
        <w:rPr>
          <w:rFonts w:hint="cs"/>
          <w:sz w:val="27"/>
          <w:rtl/>
          <w:lang w:bidi="ar-AE"/>
        </w:rPr>
        <w:t xml:space="preserve">ولا يسعنا </w:t>
      </w:r>
      <w:r w:rsidR="00FD50A1" w:rsidRPr="00CC1A1A">
        <w:rPr>
          <w:rFonts w:hint="cs"/>
          <w:sz w:val="27"/>
          <w:rtl/>
          <w:lang w:bidi="ar-AE"/>
        </w:rPr>
        <w:t xml:space="preserve">ـ </w:t>
      </w:r>
      <w:r w:rsidRPr="00CC1A1A">
        <w:rPr>
          <w:rFonts w:hint="cs"/>
          <w:sz w:val="27"/>
          <w:rtl/>
          <w:lang w:bidi="ar-AE"/>
        </w:rPr>
        <w:t xml:space="preserve">ونحن نصل إلى مواطن الاختلاف بين الفكرين الإسلامي والعلماني </w:t>
      </w:r>
      <w:r w:rsidR="00FD50A1" w:rsidRPr="00CC1A1A">
        <w:rPr>
          <w:rFonts w:hint="cs"/>
          <w:sz w:val="27"/>
          <w:rtl/>
          <w:lang w:bidi="ar-AE"/>
        </w:rPr>
        <w:t xml:space="preserve">ـ </w:t>
      </w:r>
      <w:r w:rsidRPr="00CC1A1A">
        <w:rPr>
          <w:rFonts w:hint="cs"/>
          <w:sz w:val="27"/>
          <w:rtl/>
          <w:lang w:bidi="ar-AE"/>
        </w:rPr>
        <w:t>إلا أن نقر</w:t>
      </w:r>
      <w:r w:rsidR="00FD50A1" w:rsidRPr="00CC1A1A">
        <w:rPr>
          <w:rFonts w:hint="cs"/>
          <w:sz w:val="27"/>
          <w:rtl/>
          <w:lang w:bidi="ar-AE"/>
        </w:rPr>
        <w:t>ِّ</w:t>
      </w:r>
      <w:r w:rsidRPr="00CC1A1A">
        <w:rPr>
          <w:rFonts w:hint="cs"/>
          <w:sz w:val="27"/>
          <w:rtl/>
          <w:lang w:bidi="ar-AE"/>
        </w:rPr>
        <w:t>ر أمرين اثنين نرى أن</w:t>
      </w:r>
      <w:r w:rsidR="00FD50A1" w:rsidRPr="00CC1A1A">
        <w:rPr>
          <w:rFonts w:hint="cs"/>
          <w:sz w:val="27"/>
          <w:rtl/>
          <w:lang w:bidi="ar-AE"/>
        </w:rPr>
        <w:t>َّ</w:t>
      </w:r>
      <w:r w:rsidRPr="00CC1A1A">
        <w:rPr>
          <w:rFonts w:hint="cs"/>
          <w:sz w:val="27"/>
          <w:rtl/>
          <w:lang w:bidi="ar-AE"/>
        </w:rPr>
        <w:t xml:space="preserve">هما في غاية الأهمية: </w:t>
      </w:r>
    </w:p>
    <w:p w:rsidR="000F5C0D" w:rsidRPr="00CC1A1A" w:rsidRDefault="00FD50A1" w:rsidP="002E4E49">
      <w:pPr>
        <w:rPr>
          <w:sz w:val="27"/>
          <w:rtl/>
          <w:lang w:bidi="ar-AE"/>
        </w:rPr>
      </w:pPr>
      <w:r w:rsidRPr="00CC1A1A">
        <w:rPr>
          <w:rFonts w:hint="cs"/>
          <w:b/>
          <w:bCs/>
          <w:sz w:val="27"/>
          <w:rtl/>
          <w:lang w:bidi="ar-AE"/>
        </w:rPr>
        <w:t>أوّلاً</w:t>
      </w:r>
      <w:r w:rsidRPr="00CC1A1A">
        <w:rPr>
          <w:rFonts w:hint="cs"/>
          <w:sz w:val="27"/>
          <w:rtl/>
          <w:lang w:bidi="ar-AE"/>
        </w:rPr>
        <w:t xml:space="preserve">: </w:t>
      </w:r>
      <w:r w:rsidR="000F5C0D" w:rsidRPr="00CC1A1A">
        <w:rPr>
          <w:rFonts w:hint="cs"/>
          <w:sz w:val="27"/>
          <w:rtl/>
          <w:lang w:bidi="ar-AE"/>
        </w:rPr>
        <w:t>لم يحمل دعاة العلمانية في العالم الإسلامي همّ تبيئتها وإخضاعها لعقيدة الأمة ورغباتها ومتطل</w:t>
      </w:r>
      <w:r w:rsidRPr="00CC1A1A">
        <w:rPr>
          <w:rFonts w:hint="cs"/>
          <w:sz w:val="27"/>
          <w:rtl/>
          <w:lang w:bidi="ar-AE"/>
        </w:rPr>
        <w:t>ّ</w:t>
      </w:r>
      <w:r w:rsidR="000F5C0D" w:rsidRPr="00CC1A1A">
        <w:rPr>
          <w:rFonts w:hint="cs"/>
          <w:sz w:val="27"/>
          <w:rtl/>
          <w:lang w:bidi="ar-AE"/>
        </w:rPr>
        <w:t>بات واقعها</w:t>
      </w:r>
      <w:r w:rsidRPr="00CC1A1A">
        <w:rPr>
          <w:rFonts w:hint="cs"/>
          <w:sz w:val="27"/>
          <w:rtl/>
          <w:lang w:bidi="ar-AE"/>
        </w:rPr>
        <w:t>.</w:t>
      </w:r>
      <w:r w:rsidR="000F5C0D" w:rsidRPr="00CC1A1A">
        <w:rPr>
          <w:rFonts w:hint="cs"/>
          <w:sz w:val="27"/>
          <w:rtl/>
          <w:lang w:bidi="ar-AE"/>
        </w:rPr>
        <w:t xml:space="preserve"> ولهذا السبب أتت العلمانية محم</w:t>
      </w:r>
      <w:r w:rsidRPr="00CC1A1A">
        <w:rPr>
          <w:rFonts w:hint="cs"/>
          <w:sz w:val="27"/>
          <w:rtl/>
          <w:lang w:bidi="ar-AE"/>
        </w:rPr>
        <w:t>ّ</w:t>
      </w:r>
      <w:r w:rsidR="000F5C0D" w:rsidRPr="00CC1A1A">
        <w:rPr>
          <w:rFonts w:hint="cs"/>
          <w:sz w:val="27"/>
          <w:rtl/>
          <w:lang w:bidi="ar-AE"/>
        </w:rPr>
        <w:t>لة بملابسات وحيثيات واقع غير واقعها</w:t>
      </w:r>
      <w:r w:rsidRPr="00CC1A1A">
        <w:rPr>
          <w:rFonts w:hint="cs"/>
          <w:sz w:val="27"/>
          <w:rtl/>
          <w:lang w:bidi="ar-AE"/>
        </w:rPr>
        <w:t>،</w:t>
      </w:r>
      <w:r w:rsidR="000F5C0D" w:rsidRPr="00CC1A1A">
        <w:rPr>
          <w:rFonts w:hint="cs"/>
          <w:sz w:val="27"/>
          <w:rtl/>
          <w:lang w:bidi="ar-AE"/>
        </w:rPr>
        <w:t xml:space="preserve"> وبثنائيات غير </w:t>
      </w:r>
      <w:r w:rsidRPr="00CC1A1A">
        <w:rPr>
          <w:rFonts w:hint="cs"/>
          <w:sz w:val="27"/>
          <w:rtl/>
          <w:lang w:bidi="ar-AE"/>
        </w:rPr>
        <w:t>ث</w:t>
      </w:r>
      <w:r w:rsidR="000F5C0D" w:rsidRPr="00CC1A1A">
        <w:rPr>
          <w:rFonts w:hint="cs"/>
          <w:sz w:val="27"/>
          <w:rtl/>
          <w:lang w:bidi="ar-AE"/>
        </w:rPr>
        <w:t>نائياتها، ثنائيات مبنية على التقابل والتنافر بين الدين والدنيا، والدين والعلم</w:t>
      </w:r>
      <w:r w:rsidRPr="00CC1A1A">
        <w:rPr>
          <w:rFonts w:hint="cs"/>
          <w:sz w:val="27"/>
          <w:rtl/>
          <w:lang w:bidi="ar-AE"/>
        </w:rPr>
        <w:t xml:space="preserve">، </w:t>
      </w:r>
      <w:r w:rsidR="000F5C0D" w:rsidRPr="00CC1A1A">
        <w:rPr>
          <w:rFonts w:hint="cs"/>
          <w:sz w:val="27"/>
          <w:rtl/>
          <w:lang w:bidi="ar-AE"/>
        </w:rPr>
        <w:t>...إلخ، فصارت بذلك ملازمة لل</w:t>
      </w:r>
      <w:r w:rsidRPr="00CC1A1A">
        <w:rPr>
          <w:rFonts w:hint="cs"/>
          <w:sz w:val="27"/>
          <w:rtl/>
          <w:lang w:bidi="ar-AE"/>
        </w:rPr>
        <w:t>ا</w:t>
      </w:r>
      <w:r w:rsidR="000F5C0D" w:rsidRPr="00CC1A1A">
        <w:rPr>
          <w:rFonts w:hint="cs"/>
          <w:sz w:val="27"/>
          <w:rtl/>
          <w:lang w:bidi="ar-AE"/>
        </w:rPr>
        <w:t xml:space="preserve">ختراق الثقافي. </w:t>
      </w:r>
    </w:p>
    <w:p w:rsidR="000F5C0D" w:rsidRPr="00CC1A1A" w:rsidRDefault="00FD50A1" w:rsidP="00594306">
      <w:pPr>
        <w:rPr>
          <w:sz w:val="27"/>
          <w:rtl/>
          <w:lang w:bidi="ar-AE"/>
        </w:rPr>
      </w:pPr>
      <w:r w:rsidRPr="00CC1A1A">
        <w:rPr>
          <w:rFonts w:hint="cs"/>
          <w:b/>
          <w:bCs/>
          <w:sz w:val="27"/>
          <w:rtl/>
          <w:lang w:bidi="ar-AE"/>
        </w:rPr>
        <w:t>ثانياً</w:t>
      </w:r>
      <w:r w:rsidRPr="00CC1A1A">
        <w:rPr>
          <w:rFonts w:hint="cs"/>
          <w:sz w:val="27"/>
          <w:rtl/>
          <w:lang w:bidi="ar-AE"/>
        </w:rPr>
        <w:t xml:space="preserve">: </w:t>
      </w:r>
      <w:r w:rsidR="000F5C0D" w:rsidRPr="00CC1A1A">
        <w:rPr>
          <w:rFonts w:hint="cs"/>
          <w:sz w:val="27"/>
          <w:rtl/>
          <w:lang w:bidi="ar-AE"/>
        </w:rPr>
        <w:t>لم تخرج العلمانية عن سنة التطو</w:t>
      </w:r>
      <w:r w:rsidRPr="00CC1A1A">
        <w:rPr>
          <w:rFonts w:hint="cs"/>
          <w:sz w:val="27"/>
          <w:rtl/>
          <w:lang w:bidi="ar-AE"/>
        </w:rPr>
        <w:t>ّ</w:t>
      </w:r>
      <w:r w:rsidR="000F5C0D" w:rsidRPr="00CC1A1A">
        <w:rPr>
          <w:rFonts w:hint="cs"/>
          <w:sz w:val="27"/>
          <w:rtl/>
          <w:lang w:bidi="ar-AE"/>
        </w:rPr>
        <w:t>ر، فأصابها ما يصيب جميع الأديان والفلسفات من ضروب الغلو</w:t>
      </w:r>
      <w:r w:rsidRPr="00CC1A1A">
        <w:rPr>
          <w:rFonts w:hint="cs"/>
          <w:sz w:val="27"/>
          <w:rtl/>
          <w:lang w:bidi="ar-AE"/>
        </w:rPr>
        <w:t>ّ</w:t>
      </w:r>
      <w:r w:rsidR="000F5C0D" w:rsidRPr="00CC1A1A">
        <w:rPr>
          <w:rFonts w:hint="cs"/>
          <w:sz w:val="27"/>
          <w:rtl/>
          <w:lang w:bidi="ar-AE"/>
        </w:rPr>
        <w:t xml:space="preserve"> والتطرف</w:t>
      </w:r>
      <w:r w:rsidRPr="00CC1A1A">
        <w:rPr>
          <w:rFonts w:hint="cs"/>
          <w:sz w:val="27"/>
          <w:rtl/>
          <w:lang w:bidi="ar-AE"/>
        </w:rPr>
        <w:t>،</w:t>
      </w:r>
      <w:r w:rsidR="000F5C0D" w:rsidRPr="00CC1A1A">
        <w:rPr>
          <w:rFonts w:hint="cs"/>
          <w:sz w:val="27"/>
          <w:rtl/>
          <w:lang w:bidi="ar-AE"/>
        </w:rPr>
        <w:t xml:space="preserve"> وأصبح اللاديني يت</w:t>
      </w:r>
      <w:r w:rsidRPr="00CC1A1A">
        <w:rPr>
          <w:rFonts w:hint="cs"/>
          <w:sz w:val="27"/>
          <w:rtl/>
          <w:lang w:bidi="ar-AE"/>
        </w:rPr>
        <w:t>ّ</w:t>
      </w:r>
      <w:r w:rsidR="000F5C0D" w:rsidRPr="00CC1A1A">
        <w:rPr>
          <w:rFonts w:hint="cs"/>
          <w:sz w:val="27"/>
          <w:rtl/>
          <w:lang w:bidi="ar-AE"/>
        </w:rPr>
        <w:t>خذها ذريعة لإقصاء الدين عن الدولة والمجتمع</w:t>
      </w:r>
      <w:r w:rsidRPr="00CC1A1A">
        <w:rPr>
          <w:rFonts w:hint="cs"/>
          <w:sz w:val="27"/>
          <w:rtl/>
          <w:lang w:bidi="ar-AE"/>
        </w:rPr>
        <w:t>،</w:t>
      </w:r>
      <w:r w:rsidR="000F5C0D" w:rsidRPr="00CC1A1A">
        <w:rPr>
          <w:rFonts w:hint="cs"/>
          <w:sz w:val="27"/>
          <w:rtl/>
          <w:lang w:bidi="ar-AE"/>
        </w:rPr>
        <w:t xml:space="preserve"> وأضح</w:t>
      </w:r>
      <w:r w:rsidRPr="00CC1A1A">
        <w:rPr>
          <w:rFonts w:hint="cs"/>
          <w:sz w:val="27"/>
          <w:rtl/>
          <w:lang w:bidi="ar-AE"/>
        </w:rPr>
        <w:t>َ</w:t>
      </w:r>
      <w:r w:rsidR="000F5C0D" w:rsidRPr="00CC1A1A">
        <w:rPr>
          <w:rFonts w:hint="cs"/>
          <w:sz w:val="27"/>
          <w:rtl/>
          <w:lang w:bidi="ar-AE"/>
        </w:rPr>
        <w:t>ت</w:t>
      </w:r>
      <w:r w:rsidRPr="00CC1A1A">
        <w:rPr>
          <w:rFonts w:hint="cs"/>
          <w:sz w:val="27"/>
          <w:rtl/>
          <w:lang w:bidi="ar-AE"/>
        </w:rPr>
        <w:t>ْ</w:t>
      </w:r>
      <w:r w:rsidR="000F5C0D" w:rsidRPr="00CC1A1A">
        <w:rPr>
          <w:rFonts w:hint="cs"/>
          <w:sz w:val="27"/>
          <w:rtl/>
          <w:lang w:bidi="ar-AE"/>
        </w:rPr>
        <w:t xml:space="preserve"> بذلك نظرية نفي الدين مضا</w:t>
      </w:r>
      <w:r w:rsidR="00594306">
        <w:rPr>
          <w:rFonts w:hint="cs"/>
          <w:sz w:val="27"/>
          <w:rtl/>
          <w:lang w:bidi="ar-AE"/>
        </w:rPr>
        <w:t>دّ</w:t>
      </w:r>
      <w:r w:rsidR="000F5C0D" w:rsidRPr="00CC1A1A">
        <w:rPr>
          <w:rFonts w:hint="cs"/>
          <w:sz w:val="27"/>
          <w:rtl/>
          <w:lang w:bidi="ar-AE"/>
        </w:rPr>
        <w:t>ة للدين تت</w:t>
      </w:r>
      <w:r w:rsidRPr="00CC1A1A">
        <w:rPr>
          <w:rFonts w:hint="cs"/>
          <w:sz w:val="27"/>
          <w:rtl/>
          <w:lang w:bidi="ar-AE"/>
        </w:rPr>
        <w:t>ّ</w:t>
      </w:r>
      <w:r w:rsidR="000F5C0D" w:rsidRPr="00CC1A1A">
        <w:rPr>
          <w:rFonts w:hint="cs"/>
          <w:sz w:val="27"/>
          <w:rtl/>
          <w:lang w:bidi="ar-AE"/>
        </w:rPr>
        <w:t>خذ لنفسها صبغة الإطلاقية والثبات، وبعبارة أخرى</w:t>
      </w:r>
      <w:r w:rsidRPr="00CC1A1A">
        <w:rPr>
          <w:rFonts w:hint="cs"/>
          <w:sz w:val="27"/>
          <w:rtl/>
          <w:lang w:bidi="ar-AE"/>
        </w:rPr>
        <w:t>:</w:t>
      </w:r>
      <w:r w:rsidR="000F5C0D" w:rsidRPr="00CC1A1A">
        <w:rPr>
          <w:rFonts w:hint="cs"/>
          <w:sz w:val="27"/>
          <w:rtl/>
          <w:lang w:bidi="ar-AE"/>
        </w:rPr>
        <w:t xml:space="preserve"> أصبحت </w:t>
      </w:r>
      <w:r w:rsidR="000F5C0D" w:rsidRPr="00CC1A1A">
        <w:rPr>
          <w:rFonts w:hint="eastAsia"/>
          <w:sz w:val="27"/>
          <w:rtl/>
          <w:lang w:bidi="ar-AE"/>
        </w:rPr>
        <w:t>«</w:t>
      </w:r>
      <w:r w:rsidR="000F5C0D" w:rsidRPr="00CC1A1A">
        <w:rPr>
          <w:rFonts w:hint="cs"/>
          <w:sz w:val="27"/>
          <w:rtl/>
          <w:lang w:bidi="ar-AE"/>
        </w:rPr>
        <w:t>ثيوقراطية مضاد</w:t>
      </w:r>
      <w:r w:rsidRPr="00CC1A1A">
        <w:rPr>
          <w:rFonts w:hint="cs"/>
          <w:sz w:val="27"/>
          <w:rtl/>
          <w:lang w:bidi="ar-AE"/>
        </w:rPr>
        <w:t>ّ</w:t>
      </w:r>
      <w:r w:rsidR="000F5C0D" w:rsidRPr="00CC1A1A">
        <w:rPr>
          <w:rFonts w:hint="cs"/>
          <w:sz w:val="27"/>
          <w:rtl/>
          <w:lang w:bidi="ar-AE"/>
        </w:rPr>
        <w:t>ة</w:t>
      </w:r>
      <w:r w:rsidR="000F5C0D" w:rsidRPr="00CC1A1A">
        <w:rPr>
          <w:rFonts w:hint="eastAsia"/>
          <w:sz w:val="27"/>
          <w:rtl/>
        </w:rPr>
        <w:t>»</w:t>
      </w:r>
      <w:r w:rsidRPr="00CC1A1A">
        <w:rPr>
          <w:rFonts w:hint="cs"/>
          <w:sz w:val="27"/>
          <w:rtl/>
        </w:rPr>
        <w:t>،</w:t>
      </w:r>
      <w:r w:rsidR="000F5C0D" w:rsidRPr="00CC1A1A">
        <w:rPr>
          <w:rFonts w:hint="cs"/>
          <w:sz w:val="27"/>
          <w:rtl/>
          <w:lang w:bidi="ar-AE"/>
        </w:rPr>
        <w:t xml:space="preserve"> لا تمث</w:t>
      </w:r>
      <w:r w:rsidRPr="00CC1A1A">
        <w:rPr>
          <w:rFonts w:hint="cs"/>
          <w:sz w:val="27"/>
          <w:rtl/>
          <w:lang w:bidi="ar-AE"/>
        </w:rPr>
        <w:t>ّ</w:t>
      </w:r>
      <w:r w:rsidR="000F5C0D" w:rsidRPr="00CC1A1A">
        <w:rPr>
          <w:rFonts w:hint="cs"/>
          <w:sz w:val="27"/>
          <w:rtl/>
          <w:lang w:bidi="ar-AE"/>
        </w:rPr>
        <w:t>ل رغبات عموم الناس بقدر ما تمث</w:t>
      </w:r>
      <w:r w:rsidRPr="00CC1A1A">
        <w:rPr>
          <w:rFonts w:hint="cs"/>
          <w:sz w:val="27"/>
          <w:rtl/>
          <w:lang w:bidi="ar-AE"/>
        </w:rPr>
        <w:t>ّ</w:t>
      </w:r>
      <w:r w:rsidR="000F5C0D" w:rsidRPr="00CC1A1A">
        <w:rPr>
          <w:rFonts w:hint="cs"/>
          <w:sz w:val="27"/>
          <w:rtl/>
          <w:lang w:bidi="ar-AE"/>
        </w:rPr>
        <w:t>ل أهواء ومعالج فئات ضيقة احتكرت الحديث عن الدين</w:t>
      </w:r>
      <w:r w:rsidRPr="00CC1A1A">
        <w:rPr>
          <w:rFonts w:hint="cs"/>
          <w:sz w:val="27"/>
          <w:rtl/>
          <w:lang w:bidi="ar-AE"/>
        </w:rPr>
        <w:t>،</w:t>
      </w:r>
      <w:r w:rsidR="000F5C0D" w:rsidRPr="00CC1A1A">
        <w:rPr>
          <w:rFonts w:hint="cs"/>
          <w:sz w:val="27"/>
          <w:rtl/>
          <w:lang w:bidi="ar-AE"/>
        </w:rPr>
        <w:t xml:space="preserve"> واعتبرت أهواءها في ذلك مطلقة لا تقبل المراجعة. </w:t>
      </w:r>
    </w:p>
    <w:p w:rsidR="000F5C0D" w:rsidRPr="00CC1A1A" w:rsidRDefault="000F5C0D" w:rsidP="000F5C0D">
      <w:pPr>
        <w:rPr>
          <w:sz w:val="27"/>
          <w:rtl/>
          <w:lang w:bidi="ar-AE"/>
        </w:rPr>
      </w:pPr>
      <w:r w:rsidRPr="00CC1A1A">
        <w:rPr>
          <w:rFonts w:hint="cs"/>
          <w:sz w:val="27"/>
          <w:rtl/>
          <w:lang w:bidi="ar-AE"/>
        </w:rPr>
        <w:t>وليس من شك</w:t>
      </w:r>
      <w:r w:rsidR="00FD50A1" w:rsidRPr="00CC1A1A">
        <w:rPr>
          <w:rFonts w:hint="cs"/>
          <w:sz w:val="27"/>
          <w:rtl/>
          <w:lang w:bidi="ar-AE"/>
        </w:rPr>
        <w:t>ٍّ</w:t>
      </w:r>
      <w:r w:rsidRPr="00CC1A1A">
        <w:rPr>
          <w:rFonts w:hint="cs"/>
          <w:sz w:val="27"/>
          <w:rtl/>
          <w:lang w:bidi="ar-AE"/>
        </w:rPr>
        <w:t xml:space="preserve"> عندنا أن هذا الغلو</w:t>
      </w:r>
      <w:r w:rsidR="00FD50A1" w:rsidRPr="00CC1A1A">
        <w:rPr>
          <w:rFonts w:hint="cs"/>
          <w:sz w:val="27"/>
          <w:rtl/>
          <w:lang w:bidi="ar-AE"/>
        </w:rPr>
        <w:t>ّ</w:t>
      </w:r>
      <w:r w:rsidRPr="00CC1A1A">
        <w:rPr>
          <w:rFonts w:hint="cs"/>
          <w:sz w:val="27"/>
          <w:rtl/>
          <w:lang w:bidi="ar-AE"/>
        </w:rPr>
        <w:t xml:space="preserve"> لا يقتضي منا نفض أيدينا من الفكر العلماني بأجمعه</w:t>
      </w:r>
      <w:r w:rsidR="00FD50A1" w:rsidRPr="00CC1A1A">
        <w:rPr>
          <w:rFonts w:hint="cs"/>
          <w:sz w:val="27"/>
          <w:rtl/>
          <w:lang w:bidi="ar-AE"/>
        </w:rPr>
        <w:t>؛</w:t>
      </w:r>
      <w:r w:rsidRPr="00CC1A1A">
        <w:rPr>
          <w:rFonts w:hint="cs"/>
          <w:sz w:val="27"/>
          <w:rtl/>
          <w:lang w:bidi="ar-AE"/>
        </w:rPr>
        <w:t xml:space="preserve"> إذ لو دع</w:t>
      </w:r>
      <w:r w:rsidR="00FD50A1" w:rsidRPr="00CC1A1A">
        <w:rPr>
          <w:rFonts w:hint="cs"/>
          <w:sz w:val="27"/>
          <w:rtl/>
          <w:lang w:bidi="ar-AE"/>
        </w:rPr>
        <w:t>َ</w:t>
      </w:r>
      <w:r w:rsidRPr="00CC1A1A">
        <w:rPr>
          <w:rFonts w:hint="cs"/>
          <w:sz w:val="27"/>
          <w:rtl/>
          <w:lang w:bidi="ar-AE"/>
        </w:rPr>
        <w:t>و</w:t>
      </w:r>
      <w:r w:rsidR="00FD50A1" w:rsidRPr="00CC1A1A">
        <w:rPr>
          <w:rFonts w:hint="cs"/>
          <w:sz w:val="27"/>
          <w:rtl/>
          <w:lang w:bidi="ar-AE"/>
        </w:rPr>
        <w:t>ْ</w:t>
      </w:r>
      <w:r w:rsidRPr="00CC1A1A">
        <w:rPr>
          <w:rFonts w:hint="cs"/>
          <w:sz w:val="27"/>
          <w:rtl/>
          <w:lang w:bidi="ar-AE"/>
        </w:rPr>
        <w:t>نا إلى ذلك لكانت دعوة الداعين إلى تجاوز الأديان مجتمعة ـ لأن الكثير من أفرادها مغالون متنط</w:t>
      </w:r>
      <w:r w:rsidR="008566A3" w:rsidRPr="00CC1A1A">
        <w:rPr>
          <w:rFonts w:hint="cs"/>
          <w:sz w:val="27"/>
          <w:rtl/>
          <w:lang w:bidi="ar-AE"/>
        </w:rPr>
        <w:t>ِّ</w:t>
      </w:r>
      <w:r w:rsidRPr="00CC1A1A">
        <w:rPr>
          <w:rFonts w:hint="cs"/>
          <w:sz w:val="27"/>
          <w:rtl/>
          <w:lang w:bidi="ar-AE"/>
        </w:rPr>
        <w:t>عون ـ محق</w:t>
      </w:r>
      <w:r w:rsidR="008566A3" w:rsidRPr="00CC1A1A">
        <w:rPr>
          <w:rFonts w:hint="cs"/>
          <w:sz w:val="27"/>
          <w:rtl/>
          <w:lang w:bidi="ar-AE"/>
        </w:rPr>
        <w:t>ّ</w:t>
      </w:r>
      <w:r w:rsidRPr="00CC1A1A">
        <w:rPr>
          <w:rFonts w:hint="cs"/>
          <w:sz w:val="27"/>
          <w:rtl/>
          <w:lang w:bidi="ar-AE"/>
        </w:rPr>
        <w:t>ة وصادقة</w:t>
      </w:r>
      <w:r w:rsidR="008566A3" w:rsidRPr="00CC1A1A">
        <w:rPr>
          <w:rFonts w:hint="cs"/>
          <w:sz w:val="27"/>
          <w:rtl/>
          <w:lang w:bidi="ar-AE"/>
        </w:rPr>
        <w:t>،</w:t>
      </w:r>
      <w:r w:rsidRPr="00CC1A1A">
        <w:rPr>
          <w:rFonts w:hint="cs"/>
          <w:sz w:val="27"/>
          <w:rtl/>
          <w:lang w:bidi="ar-AE"/>
        </w:rPr>
        <w:t xml:space="preserve"> والأمر غير ذلك. </w:t>
      </w:r>
    </w:p>
    <w:p w:rsidR="00E83C22" w:rsidRPr="00CC1A1A" w:rsidRDefault="000F5C0D" w:rsidP="008566A3">
      <w:pPr>
        <w:rPr>
          <w:rtl/>
          <w:lang w:bidi="ar-AE"/>
        </w:rPr>
      </w:pPr>
      <w:r w:rsidRPr="00CC1A1A">
        <w:rPr>
          <w:rFonts w:hint="cs"/>
          <w:sz w:val="27"/>
          <w:rtl/>
          <w:lang w:bidi="ar-AE"/>
        </w:rPr>
        <w:t>إذن فيجب أن تتفر</w:t>
      </w:r>
      <w:r w:rsidR="008566A3" w:rsidRPr="00CC1A1A">
        <w:rPr>
          <w:rFonts w:hint="cs"/>
          <w:sz w:val="27"/>
          <w:rtl/>
          <w:lang w:bidi="ar-AE"/>
        </w:rPr>
        <w:t>ّ</w:t>
      </w:r>
      <w:r w:rsidRPr="00CC1A1A">
        <w:rPr>
          <w:rFonts w:hint="cs"/>
          <w:sz w:val="27"/>
          <w:rtl/>
          <w:lang w:bidi="ar-AE"/>
        </w:rPr>
        <w:t>ع فئات من العلماء ورجال الفكر من كل</w:t>
      </w:r>
      <w:r w:rsidR="008566A3" w:rsidRPr="00CC1A1A">
        <w:rPr>
          <w:rFonts w:hint="cs"/>
          <w:sz w:val="27"/>
          <w:rtl/>
          <w:lang w:bidi="ar-AE"/>
        </w:rPr>
        <w:t>ّ</w:t>
      </w:r>
      <w:r w:rsidRPr="00CC1A1A">
        <w:rPr>
          <w:rFonts w:hint="cs"/>
          <w:sz w:val="27"/>
          <w:rtl/>
          <w:lang w:bidi="ar-AE"/>
        </w:rPr>
        <w:t xml:space="preserve"> الأديان والاتجاهات لتجديد تراث الإنسانية</w:t>
      </w:r>
      <w:r w:rsidR="008566A3" w:rsidRPr="00CC1A1A">
        <w:rPr>
          <w:rFonts w:hint="cs"/>
          <w:sz w:val="27"/>
          <w:rtl/>
          <w:lang w:bidi="ar-AE"/>
        </w:rPr>
        <w:t>،</w:t>
      </w:r>
      <w:r w:rsidRPr="00CC1A1A">
        <w:rPr>
          <w:rFonts w:hint="cs"/>
          <w:sz w:val="27"/>
          <w:rtl/>
          <w:lang w:bidi="ar-AE"/>
        </w:rPr>
        <w:t xml:space="preserve"> وتنقيته من شوائب الغلو</w:t>
      </w:r>
      <w:r w:rsidR="008566A3" w:rsidRPr="00CC1A1A">
        <w:rPr>
          <w:rFonts w:hint="cs"/>
          <w:sz w:val="27"/>
          <w:rtl/>
          <w:lang w:bidi="ar-AE"/>
        </w:rPr>
        <w:t>ّ</w:t>
      </w:r>
      <w:r w:rsidRPr="00CC1A1A">
        <w:rPr>
          <w:rFonts w:hint="cs"/>
          <w:sz w:val="27"/>
          <w:rtl/>
          <w:lang w:bidi="ar-AE"/>
        </w:rPr>
        <w:t xml:space="preserve"> </w:t>
      </w:r>
      <w:r w:rsidR="008566A3" w:rsidRPr="00CC1A1A">
        <w:rPr>
          <w:rFonts w:hint="cs"/>
          <w:sz w:val="27"/>
          <w:rtl/>
          <w:lang w:bidi="ar-AE"/>
        </w:rPr>
        <w:t>و</w:t>
      </w:r>
      <w:r w:rsidRPr="00CC1A1A">
        <w:rPr>
          <w:rFonts w:hint="cs"/>
          <w:sz w:val="27"/>
          <w:rtl/>
          <w:lang w:bidi="ar-AE"/>
        </w:rPr>
        <w:t>التنط</w:t>
      </w:r>
      <w:r w:rsidR="008566A3" w:rsidRPr="00CC1A1A">
        <w:rPr>
          <w:rFonts w:hint="cs"/>
          <w:sz w:val="27"/>
          <w:rtl/>
          <w:lang w:bidi="ar-AE"/>
        </w:rPr>
        <w:t>ّ</w:t>
      </w:r>
      <w:r w:rsidRPr="00CC1A1A">
        <w:rPr>
          <w:rFonts w:hint="cs"/>
          <w:sz w:val="27"/>
          <w:rtl/>
          <w:lang w:bidi="ar-AE"/>
        </w:rPr>
        <w:t>ع</w:t>
      </w:r>
      <w:r w:rsidR="008566A3" w:rsidRPr="00CC1A1A">
        <w:rPr>
          <w:rFonts w:hint="cs"/>
          <w:sz w:val="27"/>
          <w:rtl/>
          <w:lang w:bidi="ar-AE"/>
        </w:rPr>
        <w:t>،</w:t>
      </w:r>
      <w:r w:rsidRPr="00CC1A1A">
        <w:rPr>
          <w:rFonts w:hint="cs"/>
          <w:sz w:val="27"/>
          <w:rtl/>
          <w:lang w:bidi="ar-AE"/>
        </w:rPr>
        <w:t xml:space="preserve"> وإدامة فاعليته</w:t>
      </w:r>
      <w:r w:rsidR="008566A3" w:rsidRPr="00CC1A1A">
        <w:rPr>
          <w:rFonts w:hint="cs"/>
          <w:sz w:val="27"/>
          <w:rtl/>
          <w:lang w:bidi="ar-AE"/>
        </w:rPr>
        <w:t>؛</w:t>
      </w:r>
      <w:r w:rsidRPr="00CC1A1A">
        <w:rPr>
          <w:rFonts w:hint="cs"/>
          <w:sz w:val="27"/>
          <w:rtl/>
          <w:lang w:bidi="ar-AE"/>
        </w:rPr>
        <w:t xml:space="preserve"> من أجل خير الدين والدنيا.</w:t>
      </w:r>
    </w:p>
    <w:p w:rsidR="00F146A9" w:rsidRDefault="00F146A9" w:rsidP="0083587C">
      <w:pPr>
        <w:rPr>
          <w:rtl/>
        </w:rPr>
      </w:pPr>
      <w:r>
        <w:rPr>
          <w:rtl/>
        </w:rPr>
        <w:br w:type="page"/>
      </w: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sectPr w:rsidR="00E83C22" w:rsidRPr="00CC1A1A" w:rsidSect="00554743">
          <w:headerReference w:type="even" r:id="rId43"/>
          <w:headerReference w:type="default" r:id="rId44"/>
          <w:footerReference w:type="even" r:id="rId45"/>
          <w:footerReference w:type="default" r:id="rId46"/>
          <w:endnotePr>
            <w:numFmt w:val="decimal"/>
            <w:numRestart w:val="eachSect"/>
          </w:endnotePr>
          <w:type w:val="oddPage"/>
          <w:pgSz w:w="11907" w:h="16840" w:code="9"/>
          <w:pgMar w:top="2637" w:right="2438" w:bottom="3686" w:left="2438" w:header="2268" w:footer="3119" w:gutter="0"/>
          <w:cols w:space="720"/>
          <w:titlePg/>
          <w:docGrid w:linePitch="360"/>
        </w:sectPr>
      </w:pPr>
    </w:p>
    <w:p w:rsidR="000244AD" w:rsidRDefault="000244AD" w:rsidP="00454054">
      <w:pPr>
        <w:widowControl/>
        <w:spacing w:line="240" w:lineRule="auto"/>
        <w:ind w:firstLine="0"/>
        <w:jc w:val="left"/>
        <w:rPr>
          <w:lang w:bidi="ar-IQ"/>
        </w:rPr>
      </w:pPr>
      <w:r>
        <w:rPr>
          <w:lang w:bidi="ar-IQ"/>
        </w:rPr>
        <w:br w:type="page"/>
      </w:r>
    </w:p>
    <w:p w:rsidR="000244AD" w:rsidRDefault="000244AD" w:rsidP="00454054">
      <w:pPr>
        <w:rPr>
          <w:rtl/>
          <w:lang w:bidi="ar-LB"/>
        </w:rPr>
        <w:sectPr w:rsidR="000244AD" w:rsidSect="00E85587">
          <w:headerReference w:type="even" r:id="rId47"/>
          <w:headerReference w:type="default" r:id="rId48"/>
          <w:footerReference w:type="even" r:id="rId49"/>
          <w:footerReference w:type="default" r:id="rId50"/>
          <w:endnotePr>
            <w:numFmt w:val="decimal"/>
            <w:numRestart w:val="eachSect"/>
          </w:endnotePr>
          <w:type w:val="continuous"/>
          <w:pgSz w:w="11907" w:h="16840" w:code="9"/>
          <w:pgMar w:top="2637" w:right="2438" w:bottom="3686" w:left="2438" w:header="2268" w:footer="3119" w:gutter="0"/>
          <w:cols w:space="720"/>
          <w:titlePg/>
          <w:docGrid w:linePitch="360"/>
        </w:sectPr>
      </w:pPr>
    </w:p>
    <w:p w:rsidR="000244AD" w:rsidRDefault="000244AD" w:rsidP="000244AD">
      <w:pPr>
        <w:rPr>
          <w:lang w:bidi="ar-IQ"/>
        </w:rPr>
      </w:pPr>
    </w:p>
    <w:p w:rsidR="000244AD" w:rsidRDefault="000244AD" w:rsidP="000244AD">
      <w:pPr>
        <w:rPr>
          <w:lang w:bidi="ar-IQ"/>
        </w:rPr>
      </w:pPr>
    </w:p>
    <w:p w:rsidR="00E83C22" w:rsidRPr="00CC1A1A" w:rsidRDefault="00AD4E87" w:rsidP="00AD4E87">
      <w:pPr>
        <w:pStyle w:val="Heading1"/>
        <w:spacing w:line="216" w:lineRule="auto"/>
        <w:rPr>
          <w:rtl/>
        </w:rPr>
      </w:pPr>
      <w:bookmarkStart w:id="30" w:name="_Toc423455563"/>
      <w:r w:rsidRPr="00CC1A1A">
        <w:rPr>
          <w:rtl/>
          <w:lang w:bidi="ar-IQ"/>
        </w:rPr>
        <w:t>الق</w:t>
      </w:r>
      <w:r w:rsidR="00EC1E9C" w:rsidRPr="00CC1A1A">
        <w:rPr>
          <w:rFonts w:hint="cs"/>
          <w:rtl/>
          <w:lang w:bidi="ar-IQ"/>
        </w:rPr>
        <w:t>ِ</w:t>
      </w:r>
      <w:r w:rsidRPr="00CC1A1A">
        <w:rPr>
          <w:rtl/>
          <w:lang w:bidi="ar-IQ"/>
        </w:rPr>
        <w:t>ي</w:t>
      </w:r>
      <w:r w:rsidR="00EC1E9C" w:rsidRPr="00CC1A1A">
        <w:rPr>
          <w:rFonts w:hint="cs"/>
          <w:rtl/>
          <w:lang w:bidi="ar-IQ"/>
        </w:rPr>
        <w:t>َ</w:t>
      </w:r>
      <w:r w:rsidRPr="00CC1A1A">
        <w:rPr>
          <w:rtl/>
          <w:lang w:bidi="ar-IQ"/>
        </w:rPr>
        <w:t>م الصوتية وآفاقها الجمالية</w:t>
      </w:r>
      <w:bookmarkEnd w:id="30"/>
    </w:p>
    <w:p w:rsidR="00EC1E9C" w:rsidRPr="00CC1A1A" w:rsidRDefault="00EC1E9C" w:rsidP="00EC1E9C">
      <w:pPr>
        <w:pStyle w:val="Heading1"/>
        <w:spacing w:line="216" w:lineRule="auto"/>
        <w:rPr>
          <w:sz w:val="26"/>
          <w:szCs w:val="42"/>
          <w:rtl/>
        </w:rPr>
      </w:pPr>
      <w:bookmarkStart w:id="31" w:name="_Toc423455564"/>
      <w:r w:rsidRPr="00CC1A1A">
        <w:rPr>
          <w:rFonts w:hint="cs"/>
          <w:sz w:val="26"/>
          <w:szCs w:val="42"/>
          <w:rtl/>
          <w:lang w:bidi="ar-AE"/>
        </w:rPr>
        <w:t>دراسةٌ في ضوء النصّ القرآني</w:t>
      </w:r>
      <w:bookmarkEnd w:id="31"/>
    </w:p>
    <w:p w:rsidR="00E83C22" w:rsidRPr="00CC1A1A" w:rsidRDefault="00E83C22" w:rsidP="00E83C22">
      <w:pPr>
        <w:spacing w:line="300" w:lineRule="exact"/>
        <w:rPr>
          <w:rtl/>
        </w:rPr>
      </w:pPr>
    </w:p>
    <w:p w:rsidR="00AD4E87" w:rsidRPr="00CC1A1A" w:rsidRDefault="001F7EB3" w:rsidP="00AD4E87">
      <w:pPr>
        <w:pStyle w:val="Author"/>
        <w:rPr>
          <w:rtl/>
        </w:rPr>
      </w:pPr>
      <w:bookmarkStart w:id="32" w:name="_Toc423455565"/>
      <w:r w:rsidRPr="00CC1A1A">
        <w:rPr>
          <w:rFonts w:hint="cs"/>
          <w:rtl/>
          <w:lang w:bidi="ar-IQ"/>
        </w:rPr>
        <w:t xml:space="preserve">أ. </w:t>
      </w:r>
      <w:r w:rsidR="00AD4E87" w:rsidRPr="00CC1A1A">
        <w:rPr>
          <w:rFonts w:hint="cs"/>
          <w:rtl/>
          <w:lang w:bidi="ar-IQ"/>
        </w:rPr>
        <w:t>كواكب صالح مهدي محمد</w:t>
      </w:r>
      <w:r w:rsidR="00AD4E87" w:rsidRPr="00CC1A1A">
        <w:rPr>
          <w:rFonts w:cs="Taher" w:hint="cs"/>
          <w:vertAlign w:val="superscript"/>
          <w:rtl/>
        </w:rPr>
        <w:t>(</w:t>
      </w:r>
      <w:r w:rsidR="00AD4E87" w:rsidRPr="00CC1A1A">
        <w:rPr>
          <w:rFonts w:cs="Taher"/>
          <w:vertAlign w:val="superscript"/>
          <w:rtl/>
        </w:rPr>
        <w:footnoteReference w:customMarkFollows="1" w:id="7"/>
        <w:t>*)</w:t>
      </w:r>
      <w:bookmarkEnd w:id="32"/>
    </w:p>
    <w:p w:rsidR="00AD4E87" w:rsidRPr="00CC1A1A" w:rsidRDefault="00AD4E87" w:rsidP="00AD4E87">
      <w:pPr>
        <w:pStyle w:val="Author"/>
        <w:rPr>
          <w:rtl/>
        </w:rPr>
      </w:pPr>
      <w:bookmarkStart w:id="33" w:name="_Toc423455566"/>
      <w:r w:rsidRPr="00CC1A1A">
        <w:rPr>
          <w:rFonts w:hint="cs"/>
          <w:rtl/>
          <w:lang w:bidi="ar-IQ"/>
        </w:rPr>
        <w:t>أ. م. د. أزهار علي ياسين</w:t>
      </w:r>
      <w:r w:rsidRPr="00CC1A1A">
        <w:rPr>
          <w:rFonts w:cs="Taher" w:hint="cs"/>
          <w:vertAlign w:val="superscript"/>
          <w:rtl/>
        </w:rPr>
        <w:t>(*</w:t>
      </w:r>
      <w:r w:rsidRPr="00CC1A1A">
        <w:rPr>
          <w:rFonts w:cs="Taher"/>
          <w:vertAlign w:val="superscript"/>
          <w:rtl/>
        </w:rPr>
        <w:footnoteReference w:customMarkFollows="1" w:id="8"/>
        <w:t>*)</w:t>
      </w:r>
      <w:bookmarkEnd w:id="33"/>
    </w:p>
    <w:p w:rsidR="00E83C22" w:rsidRPr="00CC1A1A" w:rsidRDefault="00E83C22" w:rsidP="00E83C22">
      <w:pPr>
        <w:spacing w:line="300" w:lineRule="exact"/>
        <w:rPr>
          <w:rtl/>
        </w:rPr>
      </w:pPr>
    </w:p>
    <w:p w:rsidR="00E83C22" w:rsidRPr="00CC1A1A" w:rsidRDefault="00AD4E87" w:rsidP="00563538">
      <w:pPr>
        <w:pStyle w:val="Heading3"/>
        <w:rPr>
          <w:color w:val="auto"/>
          <w:rtl/>
        </w:rPr>
      </w:pPr>
      <w:r w:rsidRPr="00CC1A1A">
        <w:rPr>
          <w:rFonts w:hint="cs"/>
          <w:color w:val="auto"/>
          <w:rtl/>
        </w:rPr>
        <w:t>مدخل</w:t>
      </w:r>
    </w:p>
    <w:p w:rsidR="0069582D" w:rsidRPr="00CC1A1A" w:rsidRDefault="009B58B9" w:rsidP="002E1B90">
      <w:pPr>
        <w:spacing w:line="420" w:lineRule="exact"/>
        <w:rPr>
          <w:rFonts w:ascii="Simplified Arabic" w:eastAsia="Calibri" w:hAnsi="Simplified Arabic"/>
          <w:sz w:val="27"/>
          <w:rtl/>
          <w:lang w:bidi="ar-IQ"/>
        </w:rPr>
      </w:pPr>
      <w:r w:rsidRPr="00CC1A1A">
        <w:rPr>
          <w:rFonts w:ascii="Simplified Arabic" w:eastAsia="Calibri" w:hAnsi="Simplified Arabic"/>
          <w:sz w:val="27"/>
          <w:rtl/>
          <w:lang w:bidi="ar-IQ"/>
        </w:rPr>
        <w:t>إنّ اللغة ـ أي لغة ـ وسيلة خطابية مهمتها الأساس الاتصال والإفهام بين الأفراد، التي تعتمد في تكوينها على الأصوات الكلامية، حيث تكتسب الألفاظ دلالاتها من جرس هذه الأصوات</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كان للدراسة الصوتية جدوى كبير في بيان المعاني وجمالية الأداء</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ولقد كان للبعد الصوتي في السياق القرآني أثر</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فعّال في صياغة المعاني</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بالاعتماد على الدقة في اختيار الأصوات</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حت</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أخذت هذه الأصوات مساحات كلامية بارزة، ات</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سمت بكثافة الحضور الفاعل في بناء المعنى وتصدير الخطاب</w:t>
      </w:r>
      <w:r w:rsidR="0069582D" w:rsidRPr="00CC1A1A">
        <w:rPr>
          <w:rFonts w:ascii="Simplified Arabic" w:eastAsia="Calibri" w:hAnsi="Simplified Arabic" w:hint="cs"/>
          <w:sz w:val="27"/>
          <w:rtl/>
          <w:lang w:bidi="ar-IQ"/>
        </w:rPr>
        <w:t>.</w:t>
      </w:r>
    </w:p>
    <w:p w:rsidR="009B58B9" w:rsidRPr="00CC1A1A" w:rsidRDefault="009B58B9" w:rsidP="002E1B90">
      <w:pPr>
        <w:spacing w:line="420" w:lineRule="exact"/>
        <w:rPr>
          <w:rFonts w:ascii="Simplified Arabic" w:eastAsia="Calibri" w:hAnsi="Simplified Arabic"/>
          <w:sz w:val="27"/>
          <w:rtl/>
          <w:lang w:bidi="ar-IQ"/>
        </w:rPr>
      </w:pPr>
      <w:r w:rsidRPr="00CC1A1A">
        <w:rPr>
          <w:rFonts w:ascii="Simplified Arabic" w:eastAsia="Calibri" w:hAnsi="Simplified Arabic"/>
          <w:sz w:val="27"/>
          <w:rtl/>
          <w:lang w:bidi="ar-IQ"/>
        </w:rPr>
        <w:t xml:space="preserve">ولذا </w:t>
      </w:r>
      <w:r w:rsidR="00594306">
        <w:rPr>
          <w:rFonts w:ascii="Simplified Arabic" w:eastAsia="Calibri" w:hAnsi="Simplified Arabic" w:hint="cs"/>
          <w:sz w:val="27"/>
          <w:rtl/>
          <w:lang w:bidi="ar-IQ"/>
        </w:rPr>
        <w:t>ا</w:t>
      </w:r>
      <w:r w:rsidRPr="00CC1A1A">
        <w:rPr>
          <w:rFonts w:ascii="Simplified Arabic" w:eastAsia="Calibri" w:hAnsi="Simplified Arabic"/>
          <w:sz w:val="27"/>
          <w:rtl/>
          <w:lang w:bidi="ar-IQ"/>
        </w:rPr>
        <w:t>نمازت هذه الأصوات في الخطاب القرآني بميزات</w:t>
      </w:r>
      <w:r w:rsidR="00594306">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منها: </w:t>
      </w:r>
    </w:p>
    <w:p w:rsidR="009B58B9" w:rsidRPr="00CC1A1A" w:rsidRDefault="009B58B9" w:rsidP="002E1B90">
      <w:pPr>
        <w:spacing w:line="420" w:lineRule="exact"/>
        <w:rPr>
          <w:rFonts w:ascii="Simplified Arabic" w:eastAsia="Calibri" w:hAnsi="Simplified Arabic"/>
          <w:sz w:val="27"/>
          <w:lang w:bidi="ar-IQ"/>
        </w:rPr>
      </w:pPr>
      <w:r w:rsidRPr="00CC1A1A">
        <w:rPr>
          <w:rFonts w:ascii="Simplified Arabic" w:eastAsia="Calibri" w:hAnsi="Simplified Arabic"/>
          <w:b/>
          <w:bCs/>
          <w:sz w:val="27"/>
          <w:rtl/>
          <w:lang w:bidi="ar-IQ"/>
        </w:rPr>
        <w:t>أولاً</w:t>
      </w:r>
      <w:r w:rsidR="003F5188">
        <w:rPr>
          <w:rFonts w:ascii="Simplified Arabic" w:eastAsia="Calibri" w:hAnsi="Simplified Arabic"/>
          <w:sz w:val="27"/>
          <w:rtl/>
          <w:lang w:bidi="ar-IQ"/>
        </w:rPr>
        <w:t>:</w:t>
      </w:r>
      <w:r w:rsidR="003F5188">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ميزة احتوائية، احتواء المعنى الذي يقصده المتكل</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 ويبغي إبرازه إلى المتلقي بمعي</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تضافر الأصوات مع بعضها</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الغاية من ذلك الإيصال والإفهام من خلال منطوق النص</w:t>
      </w:r>
      <w:r w:rsidR="0069582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p>
    <w:p w:rsidR="0069582D" w:rsidRPr="00CC1A1A" w:rsidRDefault="009B58B9" w:rsidP="00563538">
      <w:pPr>
        <w:rPr>
          <w:sz w:val="27"/>
          <w:rtl/>
        </w:rPr>
      </w:pPr>
      <w:r w:rsidRPr="00CC1A1A">
        <w:rPr>
          <w:rFonts w:ascii="Simplified Arabic" w:eastAsia="Calibri" w:hAnsi="Simplified Arabic"/>
          <w:b/>
          <w:bCs/>
          <w:sz w:val="27"/>
          <w:rtl/>
          <w:lang w:bidi="ar-IQ"/>
        </w:rPr>
        <w:t>ثانياً</w:t>
      </w:r>
      <w:r w:rsidRPr="00CC1A1A">
        <w:rPr>
          <w:rFonts w:ascii="Simplified Arabic" w:eastAsia="Calibri" w:hAnsi="Simplified Arabic"/>
          <w:sz w:val="27"/>
          <w:rtl/>
          <w:lang w:bidi="ar-IQ"/>
        </w:rPr>
        <w:t xml:space="preserve">: </w:t>
      </w:r>
      <w:r w:rsidRPr="00CC1A1A">
        <w:rPr>
          <w:rFonts w:ascii="Simplified Arabic" w:eastAsia="Calibri" w:hAnsi="Simplified Arabic" w:hint="cs"/>
          <w:sz w:val="27"/>
          <w:rtl/>
          <w:lang w:bidi="ar-IQ"/>
        </w:rPr>
        <w:t>ميزة</w:t>
      </w:r>
      <w:r w:rsidRPr="00CC1A1A">
        <w:rPr>
          <w:rFonts w:ascii="Simplified Arabic" w:eastAsia="Calibri" w:hAnsi="Simplified Arabic"/>
          <w:sz w:val="27"/>
          <w:rtl/>
          <w:lang w:bidi="ar-IQ"/>
        </w:rPr>
        <w:t xml:space="preserve"> إيحائية</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تسهم المنظومة الصوتية في الخطابات القرآنية بالتنويه إلى معان</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أخرى تتوارى تحت ظلال المعاني الظاهرة</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لسبر أغوارها ومكامنها</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حيث </w:t>
      </w:r>
      <w:r w:rsidRPr="00CC1A1A">
        <w:rPr>
          <w:rFonts w:hint="eastAsia"/>
          <w:sz w:val="27"/>
          <w:rtl/>
          <w:lang w:bidi="ar-IQ"/>
        </w:rPr>
        <w:t>«</w:t>
      </w:r>
      <w:r w:rsidRPr="00CC1A1A">
        <w:rPr>
          <w:rFonts w:ascii="Simplified Arabic" w:eastAsia="Calibri" w:hAnsi="Simplified Arabic"/>
          <w:sz w:val="27"/>
          <w:rtl/>
          <w:lang w:bidi="ar-IQ"/>
        </w:rPr>
        <w:t>تكمن أهمية الصوت في قدرته الإيحائية</w:t>
      </w:r>
      <w:r w:rsidRPr="00CC1A1A">
        <w:rPr>
          <w:rFonts w:eastAsia="Calibri" w:hint="cs"/>
          <w:sz w:val="27"/>
          <w:rtl/>
          <w:lang w:bidi="ar-LB"/>
        </w:rPr>
        <w:t xml:space="preserve"> </w:t>
      </w:r>
      <w:r w:rsidRPr="00CC1A1A">
        <w:rPr>
          <w:rFonts w:ascii="Simplified Arabic" w:eastAsia="Calibri" w:hAnsi="Simplified Arabic"/>
          <w:sz w:val="27"/>
          <w:rtl/>
          <w:lang w:bidi="ar-IQ"/>
        </w:rPr>
        <w:t>التجريدية</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w:t>
      </w:r>
      <w:r w:rsidR="0069582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ما </w:t>
      </w:r>
      <w:r w:rsidR="0069582D" w:rsidRPr="00CC1A1A">
        <w:rPr>
          <w:rFonts w:ascii="Simplified Arabic" w:eastAsia="Calibri" w:hAnsi="Simplified Arabic"/>
          <w:sz w:val="27"/>
          <w:rtl/>
          <w:lang w:bidi="ar-IQ"/>
        </w:rPr>
        <w:t>يك</w:t>
      </w:r>
      <w:r w:rsidRPr="00CC1A1A">
        <w:rPr>
          <w:rFonts w:ascii="Simplified Arabic" w:eastAsia="Calibri" w:hAnsi="Simplified Arabic"/>
          <w:sz w:val="27"/>
          <w:rtl/>
          <w:lang w:bidi="ar-IQ"/>
        </w:rPr>
        <w:t>و</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نه في النفس المتلقية من صور</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ورؤى يهتز</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لها السامع</w:t>
      </w:r>
      <w:r w:rsidRPr="00CC1A1A">
        <w:rPr>
          <w:rFonts w:hint="eastAsia"/>
          <w:sz w:val="27"/>
          <w:rtl/>
        </w:rPr>
        <w:t>»</w:t>
      </w:r>
      <w:r w:rsidRPr="00CC1A1A">
        <w:rPr>
          <w:rFonts w:hint="cs"/>
          <w:sz w:val="27"/>
          <w:vertAlign w:val="superscript"/>
          <w:rtl/>
        </w:rPr>
        <w:t>(</w:t>
      </w:r>
      <w:r w:rsidRPr="00CC1A1A">
        <w:rPr>
          <w:rStyle w:val="EndnoteReference"/>
          <w:sz w:val="27"/>
          <w:rtl/>
        </w:rPr>
        <w:endnoteReference w:id="176"/>
      </w:r>
      <w:r w:rsidRPr="00CC1A1A">
        <w:rPr>
          <w:rFonts w:hint="cs"/>
          <w:sz w:val="27"/>
          <w:vertAlign w:val="superscript"/>
          <w:rtl/>
        </w:rPr>
        <w:t>)</w:t>
      </w:r>
      <w:r w:rsidR="0069582D" w:rsidRPr="00CC1A1A">
        <w:rPr>
          <w:rFonts w:hint="cs"/>
          <w:sz w:val="27"/>
          <w:rtl/>
        </w:rPr>
        <w:t>.</w:t>
      </w:r>
    </w:p>
    <w:p w:rsidR="009B58B9"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وبتضافر هاتين الميزتين</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بوصفهما منطقتين مكتظتين بالشعرية أكثر من سواهما</w:t>
      </w:r>
      <w:r w:rsidRPr="00CC1A1A">
        <w:rPr>
          <w:rFonts w:hint="eastAsia"/>
          <w:sz w:val="27"/>
          <w:rtl/>
        </w:rPr>
        <w:t>»</w:t>
      </w:r>
      <w:r w:rsidRPr="00CC1A1A">
        <w:rPr>
          <w:rFonts w:hint="cs"/>
          <w:sz w:val="27"/>
          <w:vertAlign w:val="superscript"/>
          <w:rtl/>
        </w:rPr>
        <w:t>(</w:t>
      </w:r>
      <w:r w:rsidRPr="00CC1A1A">
        <w:rPr>
          <w:rStyle w:val="EndnoteReference"/>
          <w:sz w:val="27"/>
          <w:rtl/>
        </w:rPr>
        <w:endnoteReference w:id="177"/>
      </w:r>
      <w:r w:rsidRPr="00CC1A1A">
        <w:rPr>
          <w:rFonts w:hint="cs"/>
          <w:sz w:val="27"/>
          <w:vertAlign w:val="superscript"/>
          <w:rtl/>
        </w:rPr>
        <w:t>)</w:t>
      </w:r>
      <w:r w:rsidR="0069582D" w:rsidRPr="00CC1A1A">
        <w:rPr>
          <w:rFonts w:hint="cs"/>
          <w:sz w:val="27"/>
          <w:rtl/>
        </w:rPr>
        <w:t>،</w:t>
      </w:r>
      <w:r w:rsidRPr="00CC1A1A">
        <w:rPr>
          <w:rFonts w:hint="cs"/>
          <w:sz w:val="27"/>
          <w:rtl/>
        </w:rPr>
        <w:t xml:space="preserve"> </w:t>
      </w:r>
      <w:r w:rsidR="0069582D" w:rsidRPr="00CC1A1A">
        <w:rPr>
          <w:rFonts w:ascii="Simplified Arabic" w:eastAsia="Calibri" w:hAnsi="Simplified Arabic" w:hint="cs"/>
          <w:sz w:val="27"/>
          <w:rtl/>
          <w:lang w:bidi="ar-IQ"/>
        </w:rPr>
        <w:t>س</w:t>
      </w:r>
      <w:r w:rsidRPr="00CC1A1A">
        <w:rPr>
          <w:rFonts w:ascii="Simplified Arabic" w:eastAsia="Calibri" w:hAnsi="Simplified Arabic"/>
          <w:sz w:val="27"/>
          <w:rtl/>
          <w:lang w:bidi="ar-IQ"/>
        </w:rPr>
        <w:t>ت</w:t>
      </w:r>
      <w:r w:rsidR="0069582D" w:rsidRPr="00CC1A1A">
        <w:rPr>
          <w:rFonts w:ascii="Simplified Arabic" w:eastAsia="Calibri" w:hAnsi="Simplified Arabic" w:hint="cs"/>
          <w:sz w:val="27"/>
          <w:rtl/>
          <w:lang w:bidi="ar-IQ"/>
        </w:rPr>
        <w:t>تولّد</w:t>
      </w:r>
      <w:r w:rsidRPr="00CC1A1A">
        <w:rPr>
          <w:rFonts w:ascii="Simplified Arabic" w:eastAsia="Calibri" w:hAnsi="Simplified Arabic"/>
          <w:sz w:val="27"/>
          <w:rtl/>
          <w:lang w:bidi="ar-IQ"/>
        </w:rPr>
        <w:t xml:space="preserve"> ميزة</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أخرى، هي: </w:t>
      </w:r>
    </w:p>
    <w:p w:rsidR="001F7EB3" w:rsidRPr="00CC1A1A" w:rsidRDefault="009B58B9" w:rsidP="00563538">
      <w:pPr>
        <w:rPr>
          <w:rFonts w:ascii="Simplified Arabic" w:eastAsia="Calibri" w:hAnsi="Simplified Arabic"/>
          <w:sz w:val="27"/>
          <w:rtl/>
          <w:lang w:bidi="ar-IQ"/>
        </w:rPr>
      </w:pPr>
      <w:r w:rsidRPr="00CC1A1A">
        <w:rPr>
          <w:rFonts w:ascii="Simplified Arabic" w:eastAsia="Calibri" w:hAnsi="Simplified Arabic"/>
          <w:b/>
          <w:bCs/>
          <w:sz w:val="27"/>
          <w:rtl/>
          <w:lang w:bidi="ar-IQ"/>
        </w:rPr>
        <w:t>ثالثاً</w:t>
      </w:r>
      <w:r w:rsidRPr="00CC1A1A">
        <w:rPr>
          <w:rFonts w:ascii="Simplified Arabic" w:eastAsia="Calibri" w:hAnsi="Simplified Arabic"/>
          <w:sz w:val="27"/>
          <w:rtl/>
          <w:lang w:bidi="ar-IQ"/>
        </w:rPr>
        <w:t>: ميزة جمالية</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فللصوت في النص</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القرآني طاقات جمالية محتشدة</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تعزز سمة التأثير على المتلق</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في ضوء إجراءات خطابية معينة مرهونة بالسياق أو المقام، مهمتها قناعة الآخر بمضمون هذا الخطاب</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ولا يقف الأمر عند هذا الحدّ</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أن يتحس</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س هذا المتلق</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النص</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بذائقته الذهنية، متطل</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عاً إليه بتفاعله معه</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فيتلذ</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ذ في تلق</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يه</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ويستشعر حلاوته وطلاوته، فيحدث عندئذ</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تجاذب بين الذائقة المتلقية للمخاطب والنص</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بعيداً عن التنافر والانكماش</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حت</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يضحى المتلقي موضوعاً آخر للخطاب</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فليس غاية الخطاب هاهنا الإيصال والإفهام</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الغاية الاستغراق في تأم</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الآيات</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وتدب</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النصوص</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w:t>
      </w:r>
      <w:r w:rsidR="0069582D"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ستذواق جمالي</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تها</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ضوء تمازج الأداء الصوتي والمعبر الدلالي</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فيصبح الصوت في النص</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القرآني المقدس عامل جذب للمتلق</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لمعرفته ـ أي النص</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ـ</w:t>
      </w:r>
      <w:r w:rsidR="0069582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واستحضار مداركه</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وتدب</w:t>
      </w:r>
      <w:r w:rsidR="0069582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محتواه وفلسفته</w:t>
      </w:r>
      <w:r w:rsidR="0069582D" w:rsidRPr="00CC1A1A">
        <w:rPr>
          <w:rFonts w:ascii="Simplified Arabic" w:eastAsia="Calibri" w:hAnsi="Simplified Arabic"/>
          <w:sz w:val="27"/>
          <w:rtl/>
          <w:lang w:bidi="ar-IQ"/>
        </w:rPr>
        <w:t>.</w:t>
      </w:r>
    </w:p>
    <w:p w:rsidR="001F7EB3" w:rsidRDefault="009B58B9" w:rsidP="00563538">
      <w:pPr>
        <w:rPr>
          <w:rFonts w:eastAsia="Calibri"/>
          <w:rtl/>
        </w:rPr>
      </w:pPr>
      <w:r w:rsidRPr="00CC1A1A">
        <w:rPr>
          <w:rFonts w:eastAsia="Calibri" w:hint="cs"/>
          <w:rtl/>
          <w:lang w:bidi="ar-IQ"/>
        </w:rPr>
        <w:t>إنّ</w:t>
      </w:r>
      <w:r w:rsidRPr="00CC1A1A">
        <w:rPr>
          <w:rFonts w:eastAsia="Calibri"/>
          <w:rtl/>
          <w:lang w:bidi="ar-IQ"/>
        </w:rPr>
        <w:t xml:space="preserve"> </w:t>
      </w:r>
      <w:r w:rsidRPr="00CC1A1A">
        <w:rPr>
          <w:rFonts w:eastAsia="Calibri" w:hint="cs"/>
          <w:rtl/>
          <w:lang w:bidi="ar-IQ"/>
        </w:rPr>
        <w:t>الأسس</w:t>
      </w:r>
      <w:r w:rsidRPr="00CC1A1A">
        <w:rPr>
          <w:rFonts w:eastAsia="Calibri"/>
          <w:rtl/>
          <w:lang w:bidi="ar-IQ"/>
        </w:rPr>
        <w:t xml:space="preserve"> </w:t>
      </w:r>
      <w:r w:rsidRPr="00CC1A1A">
        <w:rPr>
          <w:rFonts w:eastAsia="Calibri" w:hint="cs"/>
          <w:rtl/>
          <w:lang w:bidi="ar-IQ"/>
        </w:rPr>
        <w:t>الجمالية</w:t>
      </w:r>
      <w:r w:rsidRPr="00CC1A1A">
        <w:rPr>
          <w:rFonts w:eastAsia="Calibri"/>
          <w:rtl/>
          <w:lang w:bidi="ar-IQ"/>
        </w:rPr>
        <w:t xml:space="preserve"> </w:t>
      </w:r>
      <w:r w:rsidRPr="00CC1A1A">
        <w:rPr>
          <w:rFonts w:eastAsia="Calibri" w:hint="cs"/>
          <w:rtl/>
          <w:lang w:bidi="ar-IQ"/>
        </w:rPr>
        <w:t>التي</w:t>
      </w:r>
      <w:r w:rsidRPr="00CC1A1A">
        <w:rPr>
          <w:rFonts w:eastAsia="Calibri"/>
          <w:rtl/>
          <w:lang w:bidi="ar-IQ"/>
        </w:rPr>
        <w:t xml:space="preserve"> </w:t>
      </w:r>
      <w:r w:rsidRPr="00CC1A1A">
        <w:rPr>
          <w:rFonts w:eastAsia="Calibri" w:hint="cs"/>
          <w:rtl/>
          <w:lang w:bidi="ar-IQ"/>
        </w:rPr>
        <w:t>تطرحها</w:t>
      </w:r>
      <w:r w:rsidRPr="00CC1A1A">
        <w:rPr>
          <w:rFonts w:eastAsia="Calibri"/>
          <w:rtl/>
          <w:lang w:bidi="ar-IQ"/>
        </w:rPr>
        <w:t xml:space="preserve"> </w:t>
      </w:r>
      <w:r w:rsidRPr="00CC1A1A">
        <w:rPr>
          <w:rFonts w:eastAsia="Calibri" w:hint="cs"/>
          <w:rtl/>
          <w:lang w:bidi="ar-IQ"/>
        </w:rPr>
        <w:t>المنظومة</w:t>
      </w:r>
      <w:r w:rsidRPr="00CC1A1A">
        <w:rPr>
          <w:rFonts w:eastAsia="Calibri"/>
          <w:rtl/>
          <w:lang w:bidi="ar-IQ"/>
        </w:rPr>
        <w:t xml:space="preserve"> </w:t>
      </w:r>
      <w:r w:rsidRPr="00CC1A1A">
        <w:rPr>
          <w:rFonts w:eastAsia="Calibri" w:hint="cs"/>
          <w:rtl/>
          <w:lang w:bidi="ar-IQ"/>
        </w:rPr>
        <w:t>الصوتية</w:t>
      </w:r>
      <w:r w:rsidRPr="00CC1A1A">
        <w:rPr>
          <w:rFonts w:eastAsia="Calibri"/>
          <w:rtl/>
          <w:lang w:bidi="ar-IQ"/>
        </w:rPr>
        <w:t xml:space="preserve"> </w:t>
      </w:r>
      <w:r w:rsidRPr="00CC1A1A">
        <w:rPr>
          <w:rFonts w:eastAsia="Calibri" w:hint="cs"/>
          <w:rtl/>
          <w:lang w:bidi="ar-IQ"/>
        </w:rPr>
        <w:t>في</w:t>
      </w:r>
      <w:r w:rsidRPr="00CC1A1A">
        <w:rPr>
          <w:rFonts w:eastAsia="Calibri"/>
          <w:rtl/>
          <w:lang w:bidi="ar-IQ"/>
        </w:rPr>
        <w:t xml:space="preserve"> </w:t>
      </w:r>
      <w:r w:rsidRPr="00CC1A1A">
        <w:rPr>
          <w:rFonts w:eastAsia="Calibri" w:hint="cs"/>
          <w:rtl/>
          <w:lang w:bidi="ar-IQ"/>
        </w:rPr>
        <w:t>النص</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القرآني</w:t>
      </w:r>
      <w:r w:rsidRPr="00CC1A1A">
        <w:rPr>
          <w:rFonts w:eastAsia="Calibri"/>
          <w:rtl/>
          <w:lang w:bidi="ar-IQ"/>
        </w:rPr>
        <w:t xml:space="preserve"> </w:t>
      </w:r>
      <w:r w:rsidRPr="00CC1A1A">
        <w:rPr>
          <w:rFonts w:eastAsia="Calibri" w:hint="cs"/>
          <w:rtl/>
          <w:lang w:bidi="ar-IQ"/>
        </w:rPr>
        <w:t>الكريم</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بمصاحبة</w:t>
      </w:r>
      <w:r w:rsidRPr="00CC1A1A">
        <w:rPr>
          <w:rFonts w:eastAsia="Calibri"/>
          <w:rtl/>
          <w:lang w:bidi="ar-IQ"/>
        </w:rPr>
        <w:t xml:space="preserve"> </w:t>
      </w:r>
      <w:r w:rsidRPr="00CC1A1A">
        <w:rPr>
          <w:rFonts w:eastAsia="Calibri" w:hint="cs"/>
          <w:rtl/>
          <w:lang w:bidi="ar-IQ"/>
        </w:rPr>
        <w:t>المكونات</w:t>
      </w:r>
      <w:r w:rsidRPr="00CC1A1A">
        <w:rPr>
          <w:rFonts w:eastAsia="Calibri"/>
          <w:rtl/>
          <w:lang w:bidi="ar-IQ"/>
        </w:rPr>
        <w:t xml:space="preserve"> </w:t>
      </w:r>
      <w:r w:rsidRPr="00CC1A1A">
        <w:rPr>
          <w:rFonts w:eastAsia="Calibri" w:hint="cs"/>
          <w:rtl/>
          <w:lang w:bidi="ar-IQ"/>
        </w:rPr>
        <w:t>الدلالية</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تقود</w:t>
      </w:r>
      <w:r w:rsidRPr="00CC1A1A">
        <w:rPr>
          <w:rFonts w:eastAsia="Calibri"/>
          <w:rtl/>
          <w:lang w:bidi="ar-IQ"/>
        </w:rPr>
        <w:t xml:space="preserve"> </w:t>
      </w:r>
      <w:r w:rsidRPr="00CC1A1A">
        <w:rPr>
          <w:rFonts w:eastAsia="Calibri" w:hint="cs"/>
          <w:rtl/>
          <w:lang w:bidi="ar-IQ"/>
        </w:rPr>
        <w:t>المتلق</w:t>
      </w:r>
      <w:r w:rsidR="0069582D" w:rsidRPr="00CC1A1A">
        <w:rPr>
          <w:rFonts w:eastAsia="Calibri" w:hint="cs"/>
          <w:rtl/>
          <w:lang w:bidi="ar-IQ"/>
        </w:rPr>
        <w:t>ّ</w:t>
      </w:r>
      <w:r w:rsidRPr="00CC1A1A">
        <w:rPr>
          <w:rFonts w:eastAsia="Calibri" w:hint="cs"/>
          <w:rtl/>
          <w:lang w:bidi="ar-IQ"/>
        </w:rPr>
        <w:t>ي</w:t>
      </w:r>
      <w:r w:rsidRPr="00CC1A1A">
        <w:rPr>
          <w:rFonts w:eastAsia="Calibri"/>
          <w:rtl/>
          <w:lang w:bidi="ar-IQ"/>
        </w:rPr>
        <w:t xml:space="preserve"> </w:t>
      </w:r>
      <w:r w:rsidRPr="00CC1A1A">
        <w:rPr>
          <w:rFonts w:eastAsia="Calibri" w:hint="cs"/>
          <w:rtl/>
          <w:lang w:bidi="ar-IQ"/>
        </w:rPr>
        <w:t>إلى</w:t>
      </w:r>
      <w:r w:rsidRPr="00CC1A1A">
        <w:rPr>
          <w:rFonts w:eastAsia="Calibri"/>
          <w:rtl/>
          <w:lang w:bidi="ar-IQ"/>
        </w:rPr>
        <w:t xml:space="preserve"> </w:t>
      </w:r>
      <w:r w:rsidRPr="00CC1A1A">
        <w:rPr>
          <w:rFonts w:eastAsia="Calibri" w:hint="cs"/>
          <w:rtl/>
          <w:lang w:bidi="ar-IQ"/>
        </w:rPr>
        <w:t>الانفتاح</w:t>
      </w:r>
      <w:r w:rsidRPr="00CC1A1A">
        <w:rPr>
          <w:rFonts w:eastAsia="Calibri"/>
          <w:rtl/>
          <w:lang w:bidi="ar-IQ"/>
        </w:rPr>
        <w:t xml:space="preserve"> </w:t>
      </w:r>
      <w:r w:rsidRPr="00CC1A1A">
        <w:rPr>
          <w:rFonts w:eastAsia="Calibri" w:hint="cs"/>
          <w:rtl/>
          <w:lang w:bidi="ar-IQ"/>
        </w:rPr>
        <w:t>على</w:t>
      </w:r>
      <w:r w:rsidRPr="00CC1A1A">
        <w:rPr>
          <w:rFonts w:eastAsia="Calibri"/>
          <w:rtl/>
          <w:lang w:bidi="ar-IQ"/>
        </w:rPr>
        <w:t xml:space="preserve"> </w:t>
      </w:r>
      <w:r w:rsidRPr="00CC1A1A">
        <w:rPr>
          <w:rFonts w:eastAsia="Calibri" w:hint="cs"/>
          <w:rtl/>
          <w:lang w:bidi="ar-IQ"/>
        </w:rPr>
        <w:t>هذا</w:t>
      </w:r>
      <w:r w:rsidRPr="00CC1A1A">
        <w:rPr>
          <w:rFonts w:eastAsia="Calibri"/>
          <w:rtl/>
          <w:lang w:bidi="ar-IQ"/>
        </w:rPr>
        <w:t xml:space="preserve"> </w:t>
      </w:r>
      <w:r w:rsidRPr="00CC1A1A">
        <w:rPr>
          <w:rFonts w:eastAsia="Calibri" w:hint="cs"/>
          <w:rtl/>
          <w:lang w:bidi="ar-IQ"/>
        </w:rPr>
        <w:t>النص</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وتقص</w:t>
      </w:r>
      <w:r w:rsidR="0069582D" w:rsidRPr="00CC1A1A">
        <w:rPr>
          <w:rFonts w:eastAsia="Calibri" w:hint="cs"/>
          <w:rtl/>
          <w:lang w:bidi="ar-IQ"/>
        </w:rPr>
        <w:t>ّ</w:t>
      </w:r>
      <w:r w:rsidRPr="00CC1A1A">
        <w:rPr>
          <w:rFonts w:eastAsia="Calibri" w:hint="cs"/>
          <w:rtl/>
          <w:lang w:bidi="ar-IQ"/>
        </w:rPr>
        <w:t>ي</w:t>
      </w:r>
      <w:r w:rsidRPr="00CC1A1A">
        <w:rPr>
          <w:rFonts w:eastAsia="Calibri"/>
          <w:rtl/>
          <w:lang w:bidi="ar-IQ"/>
        </w:rPr>
        <w:t xml:space="preserve"> </w:t>
      </w:r>
      <w:r w:rsidRPr="00CC1A1A">
        <w:rPr>
          <w:rFonts w:eastAsia="Calibri" w:hint="cs"/>
          <w:rtl/>
          <w:lang w:bidi="ar-IQ"/>
        </w:rPr>
        <w:t>حقيقته</w:t>
      </w:r>
      <w:r w:rsidRPr="00CC1A1A">
        <w:rPr>
          <w:rFonts w:eastAsia="Calibri"/>
          <w:rtl/>
          <w:lang w:bidi="ar-IQ"/>
        </w:rPr>
        <w:t xml:space="preserve"> </w:t>
      </w:r>
      <w:r w:rsidRPr="00CC1A1A">
        <w:rPr>
          <w:rFonts w:eastAsia="Calibri" w:hint="cs"/>
          <w:rtl/>
          <w:lang w:bidi="ar-IQ"/>
        </w:rPr>
        <w:t>أو</w:t>
      </w:r>
      <w:r w:rsidRPr="00CC1A1A">
        <w:rPr>
          <w:rFonts w:eastAsia="Calibri"/>
          <w:rtl/>
          <w:lang w:bidi="ar-IQ"/>
        </w:rPr>
        <w:t xml:space="preserve"> </w:t>
      </w:r>
      <w:r w:rsidRPr="00CC1A1A">
        <w:rPr>
          <w:rFonts w:eastAsia="Calibri" w:hint="cs"/>
          <w:rtl/>
          <w:lang w:bidi="ar-IQ"/>
        </w:rPr>
        <w:t>حقائقه</w:t>
      </w:r>
      <w:r w:rsidRPr="00CC1A1A">
        <w:rPr>
          <w:rFonts w:eastAsia="Calibri"/>
          <w:rtl/>
          <w:lang w:bidi="ar-IQ"/>
        </w:rPr>
        <w:t xml:space="preserve"> </w:t>
      </w:r>
      <w:r w:rsidRPr="00CC1A1A">
        <w:rPr>
          <w:rFonts w:eastAsia="Calibri" w:hint="cs"/>
          <w:rtl/>
          <w:lang w:bidi="ar-IQ"/>
        </w:rPr>
        <w:t>المتعد</w:t>
      </w:r>
      <w:r w:rsidR="0069582D" w:rsidRPr="00CC1A1A">
        <w:rPr>
          <w:rFonts w:eastAsia="Calibri" w:hint="cs"/>
          <w:rtl/>
          <w:lang w:bidi="ar-IQ"/>
        </w:rPr>
        <w:t>ّ</w:t>
      </w:r>
      <w:r w:rsidRPr="00CC1A1A">
        <w:rPr>
          <w:rFonts w:eastAsia="Calibri" w:hint="cs"/>
          <w:rtl/>
          <w:lang w:bidi="ar-IQ"/>
        </w:rPr>
        <w:t>دة</w:t>
      </w:r>
      <w:r w:rsidRPr="00CC1A1A">
        <w:rPr>
          <w:rFonts w:eastAsia="Calibri"/>
          <w:rtl/>
          <w:lang w:bidi="ar-IQ"/>
        </w:rPr>
        <w:t xml:space="preserve"> </w:t>
      </w:r>
      <w:r w:rsidRPr="00CC1A1A">
        <w:rPr>
          <w:rFonts w:eastAsia="Calibri" w:hint="cs"/>
          <w:rtl/>
          <w:lang w:bidi="ar-IQ"/>
        </w:rPr>
        <w:t>مؤط</w:t>
      </w:r>
      <w:r w:rsidR="0069582D" w:rsidRPr="00CC1A1A">
        <w:rPr>
          <w:rFonts w:eastAsia="Calibri" w:hint="cs"/>
          <w:rtl/>
          <w:lang w:bidi="ar-IQ"/>
        </w:rPr>
        <w:t>ّ</w:t>
      </w:r>
      <w:r w:rsidRPr="00CC1A1A">
        <w:rPr>
          <w:rFonts w:eastAsia="Calibri" w:hint="cs"/>
          <w:rtl/>
          <w:lang w:bidi="ar-IQ"/>
        </w:rPr>
        <w:t>رة</w:t>
      </w:r>
      <w:r w:rsidRPr="00CC1A1A">
        <w:rPr>
          <w:rFonts w:eastAsia="Calibri"/>
          <w:rtl/>
          <w:lang w:bidi="ar-IQ"/>
        </w:rPr>
        <w:t xml:space="preserve"> </w:t>
      </w:r>
      <w:r w:rsidRPr="00CC1A1A">
        <w:rPr>
          <w:rFonts w:eastAsia="Calibri" w:hint="cs"/>
          <w:rtl/>
          <w:lang w:bidi="ar-IQ"/>
        </w:rPr>
        <w:t>بشعوره</w:t>
      </w:r>
      <w:r w:rsidRPr="00CC1A1A">
        <w:rPr>
          <w:rFonts w:eastAsia="Calibri"/>
          <w:rtl/>
          <w:lang w:bidi="ar-IQ"/>
        </w:rPr>
        <w:t xml:space="preserve"> </w:t>
      </w:r>
      <w:r w:rsidRPr="00CC1A1A">
        <w:rPr>
          <w:rFonts w:eastAsia="Calibri" w:hint="cs"/>
          <w:rtl/>
          <w:lang w:bidi="ar-IQ"/>
        </w:rPr>
        <w:t>بانسيابي</w:t>
      </w:r>
      <w:r w:rsidR="0069582D" w:rsidRPr="00CC1A1A">
        <w:rPr>
          <w:rFonts w:eastAsia="Calibri" w:hint="cs"/>
          <w:rtl/>
          <w:lang w:bidi="ar-IQ"/>
        </w:rPr>
        <w:t>ّ</w:t>
      </w:r>
      <w:r w:rsidRPr="00CC1A1A">
        <w:rPr>
          <w:rFonts w:eastAsia="Calibri" w:hint="cs"/>
          <w:rtl/>
          <w:lang w:bidi="ar-IQ"/>
        </w:rPr>
        <w:t>ة</w:t>
      </w:r>
      <w:r w:rsidRPr="00CC1A1A">
        <w:rPr>
          <w:rFonts w:eastAsia="Calibri"/>
          <w:rtl/>
          <w:lang w:bidi="ar-IQ"/>
        </w:rPr>
        <w:t xml:space="preserve"> </w:t>
      </w:r>
      <w:r w:rsidRPr="00CC1A1A">
        <w:rPr>
          <w:rFonts w:eastAsia="Calibri" w:hint="cs"/>
          <w:rtl/>
          <w:lang w:bidi="ar-IQ"/>
        </w:rPr>
        <w:t>الأفكار</w:t>
      </w:r>
      <w:r w:rsidRPr="00CC1A1A">
        <w:rPr>
          <w:rFonts w:eastAsia="Calibri"/>
          <w:rtl/>
          <w:lang w:bidi="ar-IQ"/>
        </w:rPr>
        <w:t xml:space="preserve"> </w:t>
      </w:r>
      <w:r w:rsidRPr="00CC1A1A">
        <w:rPr>
          <w:rFonts w:eastAsia="Calibri" w:hint="cs"/>
          <w:rtl/>
          <w:lang w:bidi="ar-IQ"/>
        </w:rPr>
        <w:t>إلى</w:t>
      </w:r>
      <w:r w:rsidRPr="00CC1A1A">
        <w:rPr>
          <w:rFonts w:eastAsia="Calibri"/>
          <w:rtl/>
          <w:lang w:bidi="ar-IQ"/>
        </w:rPr>
        <w:t xml:space="preserve"> </w:t>
      </w:r>
      <w:r w:rsidRPr="00CC1A1A">
        <w:rPr>
          <w:rFonts w:eastAsia="Calibri" w:hint="cs"/>
          <w:rtl/>
          <w:lang w:bidi="ar-IQ"/>
        </w:rPr>
        <w:t>ذهنه</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بل</w:t>
      </w:r>
      <w:r w:rsidRPr="00CC1A1A">
        <w:rPr>
          <w:rFonts w:eastAsia="Calibri"/>
          <w:rtl/>
          <w:lang w:bidi="ar-IQ"/>
        </w:rPr>
        <w:t xml:space="preserve"> </w:t>
      </w:r>
      <w:r w:rsidRPr="00CC1A1A">
        <w:rPr>
          <w:rFonts w:eastAsia="Calibri" w:hint="cs"/>
          <w:rtl/>
          <w:lang w:bidi="ar-IQ"/>
        </w:rPr>
        <w:t>واستفزاز</w:t>
      </w:r>
      <w:r w:rsidRPr="00CC1A1A">
        <w:rPr>
          <w:rFonts w:eastAsia="Calibri"/>
          <w:rtl/>
          <w:lang w:bidi="ar-IQ"/>
        </w:rPr>
        <w:t xml:space="preserve"> </w:t>
      </w:r>
      <w:r w:rsidRPr="00CC1A1A">
        <w:rPr>
          <w:rFonts w:eastAsia="Calibri" w:hint="cs"/>
          <w:rtl/>
          <w:lang w:bidi="ar-IQ"/>
        </w:rPr>
        <w:t>هذا</w:t>
      </w:r>
      <w:r w:rsidRPr="00CC1A1A">
        <w:rPr>
          <w:rFonts w:eastAsia="Calibri"/>
          <w:rtl/>
          <w:lang w:bidi="ar-IQ"/>
        </w:rPr>
        <w:t xml:space="preserve"> </w:t>
      </w:r>
      <w:r w:rsidRPr="00CC1A1A">
        <w:rPr>
          <w:rFonts w:eastAsia="Calibri" w:hint="cs"/>
          <w:rtl/>
          <w:lang w:bidi="ar-IQ"/>
        </w:rPr>
        <w:t>المتلق</w:t>
      </w:r>
      <w:r w:rsidR="0069582D" w:rsidRPr="00CC1A1A">
        <w:rPr>
          <w:rFonts w:eastAsia="Calibri" w:hint="cs"/>
          <w:rtl/>
          <w:lang w:bidi="ar-IQ"/>
        </w:rPr>
        <w:t>ّ</w:t>
      </w:r>
      <w:r w:rsidRPr="00CC1A1A">
        <w:rPr>
          <w:rFonts w:eastAsia="Calibri" w:hint="cs"/>
          <w:rtl/>
          <w:lang w:bidi="ar-IQ"/>
        </w:rPr>
        <w:t>ي</w:t>
      </w:r>
      <w:r w:rsidRPr="00CC1A1A">
        <w:rPr>
          <w:rFonts w:eastAsia="Calibri"/>
          <w:rtl/>
          <w:lang w:bidi="ar-IQ"/>
        </w:rPr>
        <w:t xml:space="preserve"> </w:t>
      </w:r>
      <w:r w:rsidRPr="00CC1A1A">
        <w:rPr>
          <w:rFonts w:eastAsia="Calibri" w:hint="cs"/>
          <w:rtl/>
          <w:lang w:bidi="ar-IQ"/>
        </w:rPr>
        <w:t>لغرض</w:t>
      </w:r>
      <w:r w:rsidRPr="00CC1A1A">
        <w:rPr>
          <w:rFonts w:eastAsia="Calibri"/>
          <w:rtl/>
          <w:lang w:bidi="ar-IQ"/>
        </w:rPr>
        <w:t xml:space="preserve"> </w:t>
      </w:r>
      <w:r w:rsidRPr="00CC1A1A">
        <w:rPr>
          <w:rFonts w:eastAsia="Calibri" w:hint="cs"/>
          <w:rtl/>
          <w:lang w:bidi="ar-IQ"/>
        </w:rPr>
        <w:t>تحقيق</w:t>
      </w:r>
      <w:r w:rsidRPr="00CC1A1A">
        <w:rPr>
          <w:rFonts w:eastAsia="Calibri"/>
          <w:rtl/>
          <w:lang w:bidi="ar-IQ"/>
        </w:rPr>
        <w:t xml:space="preserve"> </w:t>
      </w:r>
      <w:r w:rsidRPr="00CC1A1A">
        <w:rPr>
          <w:rFonts w:eastAsia="Calibri" w:hint="cs"/>
          <w:rtl/>
          <w:lang w:bidi="ar-IQ"/>
        </w:rPr>
        <w:t>الاستجابة</w:t>
      </w:r>
      <w:r w:rsidRPr="00CC1A1A">
        <w:rPr>
          <w:rFonts w:eastAsia="Calibri"/>
          <w:rtl/>
          <w:lang w:bidi="ar-IQ"/>
        </w:rPr>
        <w:t xml:space="preserve"> </w:t>
      </w:r>
      <w:r w:rsidRPr="00CC1A1A">
        <w:rPr>
          <w:rFonts w:eastAsia="Calibri" w:hint="cs"/>
          <w:rtl/>
          <w:lang w:bidi="ar-IQ"/>
        </w:rPr>
        <w:t>المطلوبة</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لأن</w:t>
      </w:r>
      <w:r w:rsidRPr="00CC1A1A">
        <w:rPr>
          <w:rFonts w:eastAsia="Calibri"/>
          <w:rtl/>
          <w:lang w:bidi="ar-IQ"/>
        </w:rPr>
        <w:t xml:space="preserve"> </w:t>
      </w:r>
      <w:r w:rsidRPr="00CC1A1A">
        <w:rPr>
          <w:rFonts w:eastAsia="Calibri" w:hint="cs"/>
          <w:rtl/>
          <w:lang w:bidi="ar-IQ"/>
        </w:rPr>
        <w:t>هذه</w:t>
      </w:r>
      <w:r w:rsidRPr="00CC1A1A">
        <w:rPr>
          <w:rFonts w:eastAsia="Calibri"/>
          <w:rtl/>
          <w:lang w:bidi="ar-IQ"/>
        </w:rPr>
        <w:t xml:space="preserve"> </w:t>
      </w:r>
      <w:r w:rsidRPr="00CC1A1A">
        <w:rPr>
          <w:rFonts w:eastAsia="Calibri" w:hint="cs"/>
          <w:rtl/>
          <w:lang w:bidi="ar-IQ"/>
        </w:rPr>
        <w:t>الصور</w:t>
      </w:r>
      <w:r w:rsidRPr="00CC1A1A">
        <w:rPr>
          <w:rFonts w:eastAsia="Calibri"/>
          <w:rtl/>
          <w:lang w:bidi="ar-IQ"/>
        </w:rPr>
        <w:t xml:space="preserve"> </w:t>
      </w:r>
      <w:r w:rsidRPr="00CC1A1A">
        <w:rPr>
          <w:rFonts w:eastAsia="Calibri" w:hint="cs"/>
          <w:rtl/>
          <w:lang w:bidi="ar-IQ"/>
        </w:rPr>
        <w:t>الصوتية</w:t>
      </w:r>
      <w:r w:rsidRPr="00CC1A1A">
        <w:rPr>
          <w:rFonts w:eastAsia="Calibri"/>
          <w:rtl/>
          <w:lang w:bidi="ar-IQ"/>
        </w:rPr>
        <w:t xml:space="preserve"> </w:t>
      </w:r>
      <w:r w:rsidRPr="00CC1A1A">
        <w:rPr>
          <w:rFonts w:eastAsia="Calibri" w:hint="cs"/>
          <w:rtl/>
          <w:lang w:bidi="ar-IQ"/>
        </w:rPr>
        <w:t>التي</w:t>
      </w:r>
      <w:r w:rsidRPr="00CC1A1A">
        <w:rPr>
          <w:rFonts w:eastAsia="Calibri"/>
          <w:rtl/>
          <w:lang w:bidi="ar-IQ"/>
        </w:rPr>
        <w:t xml:space="preserve"> </w:t>
      </w:r>
      <w:r w:rsidRPr="00CC1A1A">
        <w:rPr>
          <w:rFonts w:eastAsia="Calibri" w:hint="cs"/>
          <w:rtl/>
          <w:lang w:bidi="ar-IQ"/>
        </w:rPr>
        <w:t>تخرج</w:t>
      </w:r>
      <w:r w:rsidRPr="00CC1A1A">
        <w:rPr>
          <w:rFonts w:eastAsia="Calibri"/>
          <w:rtl/>
          <w:lang w:bidi="ar-IQ"/>
        </w:rPr>
        <w:t xml:space="preserve"> </w:t>
      </w:r>
      <w:r w:rsidRPr="00CC1A1A">
        <w:rPr>
          <w:rFonts w:eastAsia="Calibri" w:hint="cs"/>
          <w:rtl/>
          <w:lang w:bidi="ar-IQ"/>
        </w:rPr>
        <w:t>إلى</w:t>
      </w:r>
      <w:r w:rsidRPr="00CC1A1A">
        <w:rPr>
          <w:rFonts w:eastAsia="Calibri"/>
          <w:rtl/>
          <w:lang w:bidi="ar-IQ"/>
        </w:rPr>
        <w:t xml:space="preserve"> </w:t>
      </w:r>
      <w:r w:rsidRPr="00CC1A1A">
        <w:rPr>
          <w:rFonts w:eastAsia="Calibri" w:hint="cs"/>
          <w:rtl/>
          <w:lang w:bidi="ar-IQ"/>
        </w:rPr>
        <w:t>الواقع</w:t>
      </w:r>
      <w:r w:rsidRPr="00CC1A1A">
        <w:rPr>
          <w:rFonts w:eastAsia="Calibri"/>
          <w:rtl/>
          <w:lang w:bidi="ar-IQ"/>
        </w:rPr>
        <w:t xml:space="preserve"> </w:t>
      </w:r>
      <w:r w:rsidRPr="00CC1A1A">
        <w:rPr>
          <w:rFonts w:eastAsia="Calibri" w:hint="cs"/>
          <w:rtl/>
          <w:lang w:bidi="ar-IQ"/>
        </w:rPr>
        <w:t>المادي</w:t>
      </w:r>
      <w:r w:rsidRPr="00CC1A1A">
        <w:rPr>
          <w:rFonts w:eastAsia="Calibri"/>
          <w:rtl/>
          <w:lang w:bidi="ar-IQ"/>
        </w:rPr>
        <w:t xml:space="preserve"> </w:t>
      </w:r>
      <w:r w:rsidRPr="00CC1A1A">
        <w:rPr>
          <w:rFonts w:eastAsia="Calibri" w:hint="cs"/>
          <w:rtl/>
          <w:lang w:bidi="ar-IQ"/>
        </w:rPr>
        <w:t>المنطوق</w:t>
      </w:r>
      <w:r w:rsidRPr="00CC1A1A">
        <w:rPr>
          <w:rFonts w:eastAsia="Calibri"/>
          <w:rtl/>
          <w:lang w:bidi="ar-IQ"/>
        </w:rPr>
        <w:t xml:space="preserve"> </w:t>
      </w:r>
      <w:r w:rsidRPr="00CC1A1A">
        <w:rPr>
          <w:rFonts w:eastAsia="Calibri" w:hint="cs"/>
          <w:rtl/>
          <w:lang w:bidi="ar-IQ"/>
        </w:rPr>
        <w:t>المحسوس</w:t>
      </w:r>
      <w:r w:rsidRPr="00CC1A1A">
        <w:rPr>
          <w:rFonts w:eastAsia="Calibri"/>
          <w:rtl/>
          <w:lang w:bidi="ar-IQ"/>
        </w:rPr>
        <w:t xml:space="preserve"> </w:t>
      </w:r>
      <w:r w:rsidRPr="00CC1A1A">
        <w:rPr>
          <w:rFonts w:eastAsia="Calibri" w:hint="cs"/>
          <w:rtl/>
          <w:lang w:bidi="ar-IQ"/>
        </w:rPr>
        <w:t>تقترن</w:t>
      </w:r>
      <w:r w:rsidRPr="00CC1A1A">
        <w:rPr>
          <w:rFonts w:eastAsia="Calibri"/>
          <w:rtl/>
          <w:lang w:bidi="ar-IQ"/>
        </w:rPr>
        <w:t xml:space="preserve"> </w:t>
      </w:r>
      <w:r w:rsidRPr="00CC1A1A">
        <w:rPr>
          <w:rFonts w:eastAsia="Calibri" w:hint="cs"/>
          <w:rtl/>
          <w:lang w:bidi="ar-IQ"/>
        </w:rPr>
        <w:t>معها</w:t>
      </w:r>
      <w:r w:rsidRPr="00CC1A1A">
        <w:rPr>
          <w:rFonts w:eastAsia="Calibri"/>
          <w:rtl/>
          <w:lang w:bidi="ar-IQ"/>
        </w:rPr>
        <w:t xml:space="preserve"> </w:t>
      </w:r>
      <w:r w:rsidRPr="00CC1A1A">
        <w:rPr>
          <w:rFonts w:eastAsia="Calibri" w:hint="cs"/>
          <w:rtl/>
          <w:lang w:bidi="ar-IQ"/>
        </w:rPr>
        <w:t>على</w:t>
      </w:r>
      <w:r w:rsidRPr="00CC1A1A">
        <w:rPr>
          <w:rFonts w:eastAsia="Calibri"/>
          <w:rtl/>
          <w:lang w:bidi="ar-IQ"/>
        </w:rPr>
        <w:t xml:space="preserve"> </w:t>
      </w:r>
      <w:r w:rsidRPr="00CC1A1A">
        <w:rPr>
          <w:rFonts w:eastAsia="Calibri" w:hint="cs"/>
          <w:rtl/>
          <w:lang w:bidi="ar-IQ"/>
        </w:rPr>
        <w:t>الدوام</w:t>
      </w:r>
      <w:r w:rsidRPr="00CC1A1A">
        <w:rPr>
          <w:rFonts w:eastAsia="Calibri"/>
          <w:rtl/>
          <w:lang w:bidi="ar-IQ"/>
        </w:rPr>
        <w:t xml:space="preserve"> </w:t>
      </w:r>
      <w:r w:rsidRPr="00CC1A1A">
        <w:rPr>
          <w:rFonts w:eastAsia="Calibri" w:hint="cs"/>
          <w:rtl/>
          <w:lang w:bidi="ar-IQ"/>
        </w:rPr>
        <w:t>أحداث</w:t>
      </w:r>
      <w:r w:rsidRPr="00CC1A1A">
        <w:rPr>
          <w:rFonts w:eastAsia="Calibri"/>
          <w:rtl/>
          <w:lang w:bidi="ar-IQ"/>
        </w:rPr>
        <w:t xml:space="preserve"> </w:t>
      </w:r>
      <w:r w:rsidRPr="00CC1A1A">
        <w:rPr>
          <w:rFonts w:eastAsia="Calibri" w:hint="cs"/>
          <w:rtl/>
          <w:lang w:bidi="ar-IQ"/>
        </w:rPr>
        <w:t>نفسية</w:t>
      </w:r>
      <w:r w:rsidRPr="00CC1A1A">
        <w:rPr>
          <w:rFonts w:eastAsia="Calibri"/>
          <w:rtl/>
          <w:lang w:bidi="ar-IQ"/>
        </w:rPr>
        <w:t xml:space="preserve"> </w:t>
      </w:r>
      <w:r w:rsidRPr="00CC1A1A">
        <w:rPr>
          <w:rFonts w:eastAsia="Calibri" w:hint="cs"/>
          <w:rtl/>
          <w:lang w:bidi="ar-IQ"/>
        </w:rPr>
        <w:t>تصاحب</w:t>
      </w:r>
      <w:r w:rsidRPr="00CC1A1A">
        <w:rPr>
          <w:rFonts w:eastAsia="Calibri"/>
          <w:rtl/>
          <w:lang w:bidi="ar-IQ"/>
        </w:rPr>
        <w:t xml:space="preserve"> </w:t>
      </w:r>
      <w:r w:rsidRPr="00CC1A1A">
        <w:rPr>
          <w:rFonts w:eastAsia="Calibri" w:hint="cs"/>
          <w:rtl/>
          <w:lang w:bidi="ar-IQ"/>
        </w:rPr>
        <w:t>عملية</w:t>
      </w:r>
      <w:r w:rsidRPr="00CC1A1A">
        <w:rPr>
          <w:rFonts w:eastAsia="Calibri"/>
          <w:rtl/>
          <w:lang w:bidi="ar-IQ"/>
        </w:rPr>
        <w:t xml:space="preserve"> </w:t>
      </w:r>
      <w:r w:rsidRPr="00CC1A1A">
        <w:rPr>
          <w:rFonts w:eastAsia="Calibri" w:hint="cs"/>
          <w:rtl/>
          <w:lang w:bidi="ar-IQ"/>
        </w:rPr>
        <w:t>استقبال</w:t>
      </w:r>
      <w:r w:rsidRPr="00CC1A1A">
        <w:rPr>
          <w:rFonts w:eastAsia="Calibri"/>
          <w:rtl/>
          <w:lang w:bidi="ar-IQ"/>
        </w:rPr>
        <w:t xml:space="preserve"> </w:t>
      </w:r>
      <w:r w:rsidRPr="00CC1A1A">
        <w:rPr>
          <w:rFonts w:eastAsia="Calibri" w:hint="cs"/>
          <w:rtl/>
          <w:lang w:bidi="ar-IQ"/>
        </w:rPr>
        <w:t>الكلام،</w:t>
      </w:r>
      <w:r w:rsidRPr="00CC1A1A">
        <w:rPr>
          <w:rFonts w:eastAsia="Calibri"/>
          <w:rtl/>
          <w:lang w:bidi="ar-IQ"/>
        </w:rPr>
        <w:t xml:space="preserve"> </w:t>
      </w:r>
      <w:r w:rsidRPr="00CC1A1A">
        <w:rPr>
          <w:rFonts w:eastAsia="Calibri" w:hint="cs"/>
          <w:rtl/>
          <w:lang w:bidi="ar-IQ"/>
        </w:rPr>
        <w:t>فهي</w:t>
      </w:r>
      <w:r w:rsidRPr="00CC1A1A">
        <w:rPr>
          <w:rFonts w:eastAsia="Calibri"/>
          <w:rtl/>
          <w:lang w:bidi="ar-IQ"/>
        </w:rPr>
        <w:t xml:space="preserve"> </w:t>
      </w:r>
      <w:r w:rsidRPr="00CC1A1A">
        <w:rPr>
          <w:rFonts w:eastAsia="Calibri" w:hint="cs"/>
          <w:rtl/>
          <w:lang w:bidi="ar-IQ"/>
        </w:rPr>
        <w:t>بمثابة</w:t>
      </w:r>
      <w:r w:rsidRPr="00CC1A1A">
        <w:rPr>
          <w:rFonts w:eastAsia="Calibri"/>
          <w:rtl/>
          <w:lang w:bidi="ar-IQ"/>
        </w:rPr>
        <w:t xml:space="preserve"> </w:t>
      </w:r>
      <w:r w:rsidRPr="00CC1A1A">
        <w:rPr>
          <w:rFonts w:eastAsia="Calibri" w:hint="cs"/>
          <w:rtl/>
          <w:lang w:bidi="ar-IQ"/>
        </w:rPr>
        <w:t>ردّ</w:t>
      </w:r>
      <w:r w:rsidRPr="00CC1A1A">
        <w:rPr>
          <w:rFonts w:eastAsia="Calibri"/>
          <w:rtl/>
          <w:lang w:bidi="ar-IQ"/>
        </w:rPr>
        <w:t xml:space="preserve"> </w:t>
      </w:r>
      <w:r w:rsidRPr="00CC1A1A">
        <w:rPr>
          <w:rFonts w:eastAsia="Calibri" w:hint="cs"/>
          <w:rtl/>
          <w:lang w:bidi="ar-IQ"/>
        </w:rPr>
        <w:t>فعل</w:t>
      </w:r>
      <w:r w:rsidR="0069582D" w:rsidRPr="00CC1A1A">
        <w:rPr>
          <w:rFonts w:eastAsia="Calibri" w:hint="cs"/>
          <w:rtl/>
          <w:lang w:bidi="ar-IQ"/>
        </w:rPr>
        <w:t>ٍ</w:t>
      </w:r>
      <w:r w:rsidRPr="00CC1A1A">
        <w:rPr>
          <w:rFonts w:eastAsia="Calibri"/>
          <w:rtl/>
          <w:lang w:bidi="ar-IQ"/>
        </w:rPr>
        <w:t xml:space="preserve"> </w:t>
      </w:r>
      <w:r w:rsidRPr="00CC1A1A">
        <w:rPr>
          <w:rFonts w:eastAsia="Calibri" w:hint="cs"/>
          <w:rtl/>
          <w:lang w:bidi="ar-IQ"/>
        </w:rPr>
        <w:t>واقعي</w:t>
      </w:r>
      <w:r w:rsidRPr="00CC1A1A">
        <w:rPr>
          <w:rFonts w:eastAsia="Calibri"/>
          <w:rtl/>
          <w:lang w:bidi="ar-IQ"/>
        </w:rPr>
        <w:t xml:space="preserve"> </w:t>
      </w:r>
      <w:r w:rsidRPr="00CC1A1A">
        <w:rPr>
          <w:rFonts w:eastAsia="Calibri" w:hint="cs"/>
          <w:rtl/>
          <w:lang w:bidi="ar-IQ"/>
        </w:rPr>
        <w:t>تجاه</w:t>
      </w:r>
      <w:r w:rsidRPr="00CC1A1A">
        <w:rPr>
          <w:rFonts w:eastAsia="Calibri"/>
          <w:rtl/>
          <w:lang w:bidi="ar-IQ"/>
        </w:rPr>
        <w:t xml:space="preserve"> </w:t>
      </w:r>
      <w:r w:rsidRPr="00CC1A1A">
        <w:rPr>
          <w:rFonts w:eastAsia="Calibri" w:hint="cs"/>
          <w:rtl/>
          <w:lang w:bidi="ar-IQ"/>
        </w:rPr>
        <w:t>ما</w:t>
      </w:r>
      <w:r w:rsidRPr="00CC1A1A">
        <w:rPr>
          <w:rFonts w:eastAsia="Calibri"/>
          <w:rtl/>
          <w:lang w:bidi="ar-IQ"/>
        </w:rPr>
        <w:t xml:space="preserve"> </w:t>
      </w:r>
      <w:r w:rsidRPr="00CC1A1A">
        <w:rPr>
          <w:rFonts w:eastAsia="Calibri" w:hint="cs"/>
          <w:rtl/>
          <w:lang w:bidi="ar-IQ"/>
        </w:rPr>
        <w:t>يستقبله</w:t>
      </w:r>
      <w:r w:rsidRPr="00CC1A1A">
        <w:rPr>
          <w:rFonts w:eastAsia="Calibri"/>
          <w:rtl/>
          <w:lang w:bidi="ar-IQ"/>
        </w:rPr>
        <w:t xml:space="preserve"> </w:t>
      </w:r>
      <w:r w:rsidRPr="00CC1A1A">
        <w:rPr>
          <w:rFonts w:eastAsia="Calibri" w:hint="cs"/>
          <w:rtl/>
          <w:lang w:bidi="ar-IQ"/>
        </w:rPr>
        <w:t>السامع</w:t>
      </w:r>
      <w:r w:rsidRPr="00CC1A1A">
        <w:rPr>
          <w:rFonts w:eastAsia="Calibri"/>
          <w:rtl/>
          <w:lang w:bidi="ar-IQ"/>
        </w:rPr>
        <w:t xml:space="preserve"> </w:t>
      </w:r>
      <w:r w:rsidRPr="00CC1A1A">
        <w:rPr>
          <w:rFonts w:eastAsia="Calibri" w:hint="cs"/>
          <w:rtl/>
          <w:lang w:bidi="ar-IQ"/>
        </w:rPr>
        <w:t>أو</w:t>
      </w:r>
      <w:r w:rsidRPr="00CC1A1A">
        <w:rPr>
          <w:rFonts w:eastAsia="Calibri"/>
          <w:rtl/>
          <w:lang w:bidi="ar-IQ"/>
        </w:rPr>
        <w:t xml:space="preserve"> </w:t>
      </w:r>
      <w:r w:rsidRPr="00CC1A1A">
        <w:rPr>
          <w:rFonts w:eastAsia="Calibri" w:hint="cs"/>
          <w:rtl/>
          <w:lang w:bidi="ar-IQ"/>
        </w:rPr>
        <w:t>المتلق</w:t>
      </w:r>
      <w:r w:rsidR="0069582D" w:rsidRPr="00CC1A1A">
        <w:rPr>
          <w:rFonts w:eastAsia="Calibri" w:hint="cs"/>
          <w:rtl/>
          <w:lang w:bidi="ar-IQ"/>
        </w:rPr>
        <w:t>ّ</w:t>
      </w:r>
      <w:r w:rsidRPr="00CC1A1A">
        <w:rPr>
          <w:rFonts w:eastAsia="Calibri" w:hint="cs"/>
          <w:rtl/>
          <w:lang w:bidi="ar-IQ"/>
        </w:rPr>
        <w:t>ي</w:t>
      </w:r>
      <w:r w:rsidR="0069582D" w:rsidRPr="00CC1A1A">
        <w:rPr>
          <w:rFonts w:eastAsia="Calibri" w:hint="cs"/>
          <w:rtl/>
          <w:lang w:bidi="ar-IQ"/>
        </w:rPr>
        <w:t>.</w:t>
      </w:r>
      <w:r w:rsidRPr="00CC1A1A">
        <w:rPr>
          <w:rFonts w:eastAsia="Calibri"/>
          <w:rtl/>
          <w:lang w:bidi="ar-IQ"/>
        </w:rPr>
        <w:t xml:space="preserve"> </w:t>
      </w:r>
      <w:r w:rsidR="0069582D" w:rsidRPr="00CC1A1A">
        <w:rPr>
          <w:rFonts w:eastAsia="Calibri" w:hint="cs"/>
          <w:rtl/>
          <w:lang w:bidi="ar-IQ"/>
        </w:rPr>
        <w:t>فهذه</w:t>
      </w:r>
      <w:r w:rsidR="0069582D" w:rsidRPr="00CC1A1A">
        <w:rPr>
          <w:rFonts w:eastAsia="Calibri"/>
          <w:rtl/>
          <w:lang w:bidi="ar-IQ"/>
        </w:rPr>
        <w:t xml:space="preserve"> </w:t>
      </w:r>
      <w:r w:rsidR="0069582D" w:rsidRPr="00CC1A1A">
        <w:rPr>
          <w:rFonts w:eastAsia="Calibri" w:hint="cs"/>
          <w:rtl/>
        </w:rPr>
        <w:t>الأصوات تشكل</w:t>
      </w:r>
      <w:r w:rsidR="0069582D" w:rsidRPr="00CC1A1A">
        <w:rPr>
          <w:rFonts w:eastAsia="Calibri"/>
          <w:rtl/>
        </w:rPr>
        <w:t xml:space="preserve"> </w:t>
      </w:r>
      <w:r w:rsidR="0069582D" w:rsidRPr="00CC1A1A">
        <w:rPr>
          <w:rFonts w:eastAsia="Calibri" w:hint="cs"/>
          <w:rtl/>
        </w:rPr>
        <w:t>علامة فارقة</w:t>
      </w:r>
      <w:r w:rsidR="0069582D" w:rsidRPr="00CC1A1A">
        <w:rPr>
          <w:rFonts w:eastAsia="Calibri"/>
          <w:rtl/>
        </w:rPr>
        <w:t xml:space="preserve"> </w:t>
      </w:r>
      <w:r w:rsidR="0069582D" w:rsidRPr="00CC1A1A">
        <w:rPr>
          <w:rFonts w:eastAsia="Calibri" w:hint="cs"/>
          <w:rtl/>
        </w:rPr>
        <w:t>وبارزة</w:t>
      </w:r>
      <w:r w:rsidR="0069582D" w:rsidRPr="00CC1A1A">
        <w:rPr>
          <w:rFonts w:eastAsia="Calibri"/>
          <w:rtl/>
        </w:rPr>
        <w:t xml:space="preserve"> </w:t>
      </w:r>
      <w:r w:rsidR="0069582D" w:rsidRPr="00CC1A1A">
        <w:rPr>
          <w:rFonts w:eastAsia="Calibri" w:hint="cs"/>
          <w:rtl/>
        </w:rPr>
        <w:t>في</w:t>
      </w:r>
      <w:r w:rsidR="0069582D" w:rsidRPr="00CC1A1A">
        <w:rPr>
          <w:rFonts w:eastAsia="Calibri"/>
          <w:rtl/>
        </w:rPr>
        <w:t xml:space="preserve"> </w:t>
      </w:r>
      <w:r w:rsidR="0069582D" w:rsidRPr="00CC1A1A">
        <w:rPr>
          <w:rFonts w:eastAsia="Calibri" w:hint="cs"/>
          <w:rtl/>
        </w:rPr>
        <w:t>استكناه المعاني.</w:t>
      </w:r>
    </w:p>
    <w:p w:rsidR="00563538" w:rsidRPr="00CC1A1A" w:rsidRDefault="00563538" w:rsidP="00563538">
      <w:pPr>
        <w:rPr>
          <w:rFonts w:ascii="Simplified Arabic" w:eastAsia="Calibri" w:hAnsi="Simplified Arabic"/>
          <w:sz w:val="27"/>
          <w:rtl/>
          <w:lang w:bidi="ar-IQ"/>
        </w:rPr>
      </w:pPr>
    </w:p>
    <w:p w:rsidR="009B58B9" w:rsidRPr="00CC1A1A" w:rsidRDefault="009B58B9" w:rsidP="00563538">
      <w:pPr>
        <w:pStyle w:val="Heading3"/>
        <w:rPr>
          <w:rFonts w:ascii="Simplified Arabic" w:eastAsia="Calibri" w:hAnsi="Simplified Arabic"/>
          <w:color w:val="auto"/>
          <w:sz w:val="27"/>
          <w:rtl/>
          <w:lang w:bidi="ar-IQ"/>
        </w:rPr>
      </w:pPr>
      <w:r w:rsidRPr="00CC1A1A">
        <w:rPr>
          <w:rFonts w:eastAsia="Arial Unicode MS" w:hint="cs"/>
          <w:color w:val="auto"/>
          <w:rtl/>
        </w:rPr>
        <w:t>ا</w:t>
      </w:r>
      <w:r w:rsidRPr="00CC1A1A">
        <w:rPr>
          <w:rFonts w:eastAsia="Arial Unicode MS"/>
          <w:color w:val="auto"/>
          <w:rtl/>
        </w:rPr>
        <w:t>لمبحث الأول: التلوين الصوتي وظلال</w:t>
      </w:r>
      <w:r w:rsidRPr="00CC1A1A">
        <w:rPr>
          <w:rFonts w:eastAsia="Arial Unicode MS" w:hint="cs"/>
          <w:color w:val="auto"/>
          <w:rtl/>
        </w:rPr>
        <w:t xml:space="preserve"> المعنى </w:t>
      </w:r>
    </w:p>
    <w:p w:rsidR="00B3729A" w:rsidRPr="00CC1A1A" w:rsidRDefault="009B58B9" w:rsidP="00563538">
      <w:pPr>
        <w:rPr>
          <w:sz w:val="27"/>
          <w:rtl/>
        </w:rPr>
      </w:pPr>
      <w:r w:rsidRPr="00CC1A1A">
        <w:rPr>
          <w:rFonts w:ascii="Simplified Arabic" w:eastAsia="Arial Unicode MS" w:hAnsi="Simplified Arabic"/>
          <w:sz w:val="27"/>
          <w:rtl/>
          <w:lang w:bidi="ar-IQ"/>
        </w:rPr>
        <w:t>للقرآن الكريم تقنية خاصة في استعمال اللغة على المستويات اللغوية جميعها</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ومنها</w:t>
      </w:r>
      <w:r w:rsidR="003F5188">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المستوى الصوتي</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فينوع في استعمال الأصوات على نحو بليغ</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لا يخلو من جمالية وإيحائية على مستوى المفردة والتركيب في الآية والسورة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إلاّ أنّ ذلك مشروط</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بالأداء السليم للكلام</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من لفظ ونبر وتنغيم يترك أثراً نفسياً لدى السامع</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ويستحوذ على أحاسيسه</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ويستنطق عقله</w:t>
      </w:r>
      <w:r w:rsidRPr="00CC1A1A">
        <w:rPr>
          <w:rFonts w:hint="cs"/>
          <w:sz w:val="27"/>
          <w:vertAlign w:val="superscript"/>
          <w:rtl/>
        </w:rPr>
        <w:t>(</w:t>
      </w:r>
      <w:r w:rsidRPr="00CC1A1A">
        <w:rPr>
          <w:rStyle w:val="EndnoteReference"/>
          <w:sz w:val="27"/>
          <w:rtl/>
        </w:rPr>
        <w:endnoteReference w:id="178"/>
      </w:r>
      <w:r w:rsidRPr="00CC1A1A">
        <w:rPr>
          <w:rFonts w:hint="cs"/>
          <w:sz w:val="27"/>
          <w:vertAlign w:val="superscript"/>
          <w:rtl/>
        </w:rPr>
        <w:t>)</w:t>
      </w:r>
      <w:r w:rsidR="00B3729A" w:rsidRPr="00CC1A1A">
        <w:rPr>
          <w:rFonts w:hint="cs"/>
          <w:sz w:val="27"/>
          <w:rtl/>
        </w:rPr>
        <w:t>.</w:t>
      </w:r>
    </w:p>
    <w:p w:rsidR="00B3729A" w:rsidRPr="00CC1A1A" w:rsidRDefault="009B58B9" w:rsidP="00563538">
      <w:pPr>
        <w:rPr>
          <w:sz w:val="27"/>
          <w:rtl/>
        </w:rPr>
      </w:pPr>
      <w:r w:rsidRPr="003F5188">
        <w:rPr>
          <w:rFonts w:ascii="Simplified Arabic" w:eastAsia="Arial Unicode MS" w:hAnsi="Simplified Arabic" w:hint="cs"/>
          <w:sz w:val="27"/>
          <w:rtl/>
          <w:lang w:bidi="ar-IQ"/>
        </w:rPr>
        <w:t>و</w:t>
      </w:r>
      <w:r w:rsidRPr="003F5188">
        <w:rPr>
          <w:rFonts w:ascii="Simplified Arabic" w:eastAsia="Arial Unicode MS" w:hAnsi="Simplified Arabic" w:hint="eastAsia"/>
          <w:sz w:val="27"/>
          <w:rtl/>
          <w:lang w:bidi="ar-IQ"/>
        </w:rPr>
        <w:t>«</w:t>
      </w:r>
      <w:r w:rsidRPr="003F5188">
        <w:rPr>
          <w:rFonts w:ascii="Simplified Arabic" w:eastAsia="Arial Unicode MS" w:hAnsi="Simplified Arabic" w:hint="cs"/>
          <w:sz w:val="27"/>
          <w:rtl/>
          <w:lang w:bidi="ar-IQ"/>
        </w:rPr>
        <w:t>أهل</w:t>
      </w:r>
      <w:r w:rsidRPr="00CC1A1A">
        <w:rPr>
          <w:rFonts w:ascii="Simplified Arabic" w:eastAsia="Arial Unicode MS" w:hAnsi="Simplified Arabic"/>
          <w:sz w:val="27"/>
          <w:rtl/>
          <w:lang w:bidi="ar-IQ"/>
        </w:rPr>
        <w:t xml:space="preserve"> </w:t>
      </w:r>
      <w:r w:rsidRPr="003F5188">
        <w:rPr>
          <w:rFonts w:ascii="Simplified Arabic" w:eastAsia="Arial Unicode MS" w:hAnsi="Simplified Arabic" w:hint="cs"/>
          <w:sz w:val="27"/>
          <w:rtl/>
          <w:lang w:bidi="ar-IQ"/>
        </w:rPr>
        <w:t>هذه</w:t>
      </w:r>
      <w:r w:rsidRPr="00CC1A1A">
        <w:rPr>
          <w:rFonts w:ascii="Simplified Arabic" w:eastAsia="Arial Unicode MS" w:hAnsi="Simplified Arabic"/>
          <w:sz w:val="27"/>
          <w:rtl/>
          <w:lang w:bidi="ar-IQ"/>
        </w:rPr>
        <w:t xml:space="preserve"> اللغة قد يصلون إلى إبانة أغراضهم مم</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ا يصحبونه في الكلام في</w:t>
      </w:r>
      <w:r w:rsidR="00B3729A"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ما تقدم منه ويتأخ</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 بعده</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وبما يدلّ عليه الحال</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w:t>
      </w:r>
      <w:r w:rsidR="00B3729A" w:rsidRPr="00CC1A1A">
        <w:rPr>
          <w:rFonts w:ascii="Simplified Arabic" w:eastAsia="Arial Unicode MS" w:hAnsi="Simplified Arabic" w:hint="cs"/>
          <w:sz w:val="27"/>
          <w:rtl/>
          <w:lang w:bidi="ar-IQ"/>
        </w:rPr>
        <w:t>إ</w:t>
      </w:r>
      <w:r w:rsidRPr="00CC1A1A">
        <w:rPr>
          <w:rFonts w:ascii="Simplified Arabic" w:eastAsia="Arial Unicode MS" w:hAnsi="Simplified Arabic"/>
          <w:sz w:val="27"/>
          <w:rtl/>
          <w:lang w:bidi="ar-IQ"/>
        </w:rPr>
        <w:t>نّ لها في إفادة المعنى تأثيراً كبيرا</w:t>
      </w:r>
      <w:r w:rsidRPr="00CC1A1A">
        <w:rPr>
          <w:rFonts w:ascii="Simplified Arabic" w:eastAsia="Arial Unicode MS" w:hAnsi="Simplified Arabic" w:hint="cs"/>
          <w:sz w:val="27"/>
          <w:rtl/>
          <w:lang w:bidi="ar-IQ"/>
        </w:rPr>
        <w:t>ً</w:t>
      </w:r>
      <w:r w:rsidRPr="00CC1A1A">
        <w:rPr>
          <w:rFonts w:hint="eastAsia"/>
          <w:sz w:val="27"/>
          <w:rtl/>
        </w:rPr>
        <w:t>»</w:t>
      </w:r>
      <w:r w:rsidRPr="00CC1A1A">
        <w:rPr>
          <w:rFonts w:hint="cs"/>
          <w:sz w:val="27"/>
          <w:vertAlign w:val="superscript"/>
          <w:rtl/>
        </w:rPr>
        <w:t>(</w:t>
      </w:r>
      <w:r w:rsidRPr="00CC1A1A">
        <w:rPr>
          <w:rStyle w:val="EndnoteReference"/>
          <w:sz w:val="27"/>
          <w:rtl/>
        </w:rPr>
        <w:endnoteReference w:id="179"/>
      </w:r>
      <w:r w:rsidRPr="00CC1A1A">
        <w:rPr>
          <w:rFonts w:hint="cs"/>
          <w:sz w:val="27"/>
          <w:vertAlign w:val="superscript"/>
          <w:rtl/>
        </w:rPr>
        <w:t>)</w:t>
      </w:r>
      <w:r w:rsidR="00B3729A" w:rsidRPr="00CC1A1A">
        <w:rPr>
          <w:rFonts w:hint="cs"/>
          <w:sz w:val="27"/>
          <w:rtl/>
        </w:rPr>
        <w:t>.</w:t>
      </w:r>
    </w:p>
    <w:p w:rsidR="009B58B9" w:rsidRDefault="009B58B9" w:rsidP="00563538">
      <w:pPr>
        <w:spacing w:line="420" w:lineRule="exact"/>
        <w:rPr>
          <w:rFonts w:ascii="Simplified Arabic" w:eastAsia="Arial Unicode MS" w:hAnsi="Simplified Arabic"/>
          <w:sz w:val="27"/>
          <w:rtl/>
          <w:lang w:bidi="ar-IQ"/>
        </w:rPr>
      </w:pPr>
      <w:r w:rsidRPr="00CC1A1A">
        <w:rPr>
          <w:rFonts w:ascii="Simplified Arabic" w:eastAsia="Arial Unicode MS" w:hAnsi="Simplified Arabic"/>
          <w:sz w:val="27"/>
          <w:rtl/>
          <w:lang w:bidi="ar-IQ"/>
        </w:rPr>
        <w:t>ولا يخفى أن طرق أداء الكلام تتعد</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د أغراضه في ضوء الأداء الصوتي</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من تنغيم يصاحب الكلام</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فالأداء الصوتي في </w:t>
      </w:r>
      <w:r w:rsidRPr="003F5188">
        <w:rPr>
          <w:rFonts w:ascii="Simplified Arabic" w:eastAsia="Arial Unicode MS" w:hAnsi="Simplified Arabic" w:hint="cs"/>
          <w:sz w:val="27"/>
          <w:rtl/>
          <w:lang w:bidi="ar-IQ"/>
        </w:rPr>
        <w:t>ا</w:t>
      </w:r>
      <w:r w:rsidRPr="00CC1A1A">
        <w:rPr>
          <w:rFonts w:ascii="Simplified Arabic" w:eastAsia="Arial Unicode MS" w:hAnsi="Simplified Arabic"/>
          <w:sz w:val="27"/>
          <w:rtl/>
          <w:lang w:bidi="ar-IQ"/>
        </w:rPr>
        <w:t>لأمر يختلف عنه في الاستفهام والنهي والنداء</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فالمفردة والأداة في اللغة لها قوالب خاصة وهوية مميزة، وباختلاف القالب اختلفت الهوية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ومن ثم اختلف المعنى</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إذ </w:t>
      </w:r>
      <w:r w:rsidR="00B3729A" w:rsidRPr="00CC1A1A">
        <w:rPr>
          <w:rFonts w:ascii="Simplified Arabic" w:eastAsia="Arial Unicode MS" w:hAnsi="Simplified Arabic" w:hint="cs"/>
          <w:sz w:val="27"/>
          <w:rtl/>
          <w:lang w:bidi="ar-IQ"/>
        </w:rPr>
        <w:t>إ</w:t>
      </w:r>
      <w:r w:rsidRPr="00CC1A1A">
        <w:rPr>
          <w:rFonts w:ascii="Simplified Arabic" w:eastAsia="Arial Unicode MS" w:hAnsi="Simplified Arabic"/>
          <w:sz w:val="27"/>
          <w:rtl/>
          <w:lang w:bidi="ar-IQ"/>
        </w:rPr>
        <w:t>نّها تمنح التركيب المصدر بالأداة مثلاً تلويناً مختلفاً يجعل الأداة والجملة المرك</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بة معها يعب</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ران عن أكثر من حالة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وبذلك يخرج الأسلوب المعروف إلى أساليب شتى</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وفي أحيان أخرى تكون قرينة التنغيم أعظم أثراً من القرينة اللفظية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أي الأداة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بحيث تجر</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د الأداة والجملة المرك</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بة معها من المعنى الذي تحمله</w:t>
      </w:r>
      <w:r w:rsidRPr="00CC1A1A">
        <w:rPr>
          <w:rFonts w:hint="cs"/>
          <w:sz w:val="27"/>
          <w:vertAlign w:val="superscript"/>
          <w:rtl/>
        </w:rPr>
        <w:t>(</w:t>
      </w:r>
      <w:r w:rsidRPr="00CC1A1A">
        <w:rPr>
          <w:rStyle w:val="EndnoteReference"/>
          <w:sz w:val="27"/>
          <w:rtl/>
        </w:rPr>
        <w:endnoteReference w:id="180"/>
      </w:r>
      <w:r w:rsidRPr="00CC1A1A">
        <w:rPr>
          <w:rFonts w:hint="cs"/>
          <w:sz w:val="27"/>
          <w:vertAlign w:val="superscript"/>
          <w:rtl/>
        </w:rPr>
        <w:t>)</w:t>
      </w:r>
      <w:r w:rsidRPr="00CC1A1A">
        <w:rPr>
          <w:rFonts w:hint="cs"/>
          <w:sz w:val="27"/>
          <w:rtl/>
        </w:rPr>
        <w:t xml:space="preserve">. </w:t>
      </w:r>
      <w:r w:rsidRPr="00CC1A1A">
        <w:rPr>
          <w:rFonts w:ascii="Simplified Arabic" w:eastAsia="Arial Unicode MS" w:hAnsi="Simplified Arabic"/>
          <w:sz w:val="27"/>
          <w:rtl/>
          <w:lang w:bidi="ar-IQ"/>
        </w:rPr>
        <w:t>فموسيقى الكلام تلو</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ن النطق وتمنحه معاني محد</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دة بحسب السياق والمقام، ولا يتأت</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ى النطق الصحيح إلاّ بمراعاة النغم</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وبه يتضح المعنى</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وبدءاً من أصغر</w:t>
      </w:r>
      <w:r w:rsidRPr="00CC1A1A">
        <w:rPr>
          <w:rFonts w:eastAsia="Arial Unicode MS" w:hint="cs"/>
          <w:sz w:val="27"/>
          <w:rtl/>
          <w:lang w:bidi="ar-LB"/>
        </w:rPr>
        <w:t xml:space="preserve"> </w:t>
      </w:r>
      <w:r w:rsidRPr="00CC1A1A">
        <w:rPr>
          <w:rFonts w:ascii="Simplified Arabic" w:eastAsia="Arial Unicode MS" w:hAnsi="Simplified Arabic"/>
          <w:sz w:val="27"/>
          <w:rtl/>
          <w:lang w:bidi="ar-IQ"/>
        </w:rPr>
        <w:t>جزء تكويني للغة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وهو الصوت</w:t>
      </w:r>
      <w:r w:rsidR="00B3729A"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وما يحمله من صفات</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وما يصاحبه من حركات، فهو المكو</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ن الأساس</w:t>
      </w:r>
      <w:r w:rsidRPr="00CC1A1A">
        <w:rPr>
          <w:rFonts w:eastAsia="Arial Unicode MS" w:hint="cs"/>
          <w:sz w:val="27"/>
          <w:rtl/>
          <w:lang w:bidi="ar-LB"/>
        </w:rPr>
        <w:t xml:space="preserve"> </w:t>
      </w:r>
      <w:r w:rsidRPr="00CC1A1A">
        <w:rPr>
          <w:rFonts w:ascii="Simplified Arabic" w:eastAsia="Arial Unicode MS" w:hAnsi="Simplified Arabic"/>
          <w:sz w:val="27"/>
          <w:rtl/>
          <w:lang w:bidi="ar-IQ"/>
        </w:rPr>
        <w:t>للفظ، وترابط الألفاظ فيما بينها</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لتؤد</w:t>
      </w:r>
      <w:r w:rsidR="00B3729A" w:rsidRPr="00CC1A1A">
        <w:rPr>
          <w:rFonts w:ascii="Simplified Arabic" w:eastAsia="Arial Unicode MS" w:hAnsi="Simplified Arabic" w:hint="cs"/>
          <w:sz w:val="27"/>
          <w:rtl/>
          <w:lang w:bidi="ar-IQ"/>
        </w:rPr>
        <w:t>ّ</w:t>
      </w:r>
      <w:r w:rsidR="004216A9">
        <w:rPr>
          <w:rFonts w:ascii="Simplified Arabic" w:eastAsia="Arial Unicode MS" w:hAnsi="Simplified Arabic"/>
          <w:sz w:val="27"/>
          <w:rtl/>
          <w:lang w:bidi="ar-IQ"/>
        </w:rPr>
        <w:t>ي وظيفة الإيصال إلى المتلق</w:t>
      </w:r>
      <w:r w:rsidR="004216A9">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LB"/>
        </w:rPr>
        <w:t xml:space="preserve">ي </w:t>
      </w:r>
      <w:r w:rsidRPr="00CC1A1A">
        <w:rPr>
          <w:rFonts w:ascii="Simplified Arabic" w:eastAsia="Arial Unicode MS" w:hAnsi="Simplified Arabic"/>
          <w:sz w:val="27"/>
          <w:rtl/>
          <w:lang w:bidi="ar-IQ"/>
        </w:rPr>
        <w:t>من المرسل فحوى الرسالة ومضمونها</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لذا سنبدأ بأبعاض حروف المد</w:t>
      </w:r>
      <w:r w:rsidRPr="00CC1A1A">
        <w:rPr>
          <w:rFonts w:ascii="Simplified Arabic" w:eastAsia="Arial Unicode MS" w:hAnsi="Simplified Arabic" w:hint="cs"/>
          <w:sz w:val="27"/>
          <w:rtl/>
          <w:lang w:bidi="ar-IQ"/>
        </w:rPr>
        <w:t>ّ</w:t>
      </w:r>
      <w:r w:rsidRPr="00CC1A1A">
        <w:rPr>
          <w:rFonts w:hint="cs"/>
          <w:sz w:val="27"/>
          <w:vertAlign w:val="superscript"/>
          <w:rtl/>
        </w:rPr>
        <w:t>(</w:t>
      </w:r>
      <w:r w:rsidRPr="00CC1A1A">
        <w:rPr>
          <w:rStyle w:val="EndnoteReference"/>
          <w:sz w:val="27"/>
          <w:rtl/>
        </w:rPr>
        <w:endnoteReference w:id="181"/>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وهي الحركات</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ثم نتدرج إلى الصوت واللفظ والتركيب في الآية</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آخذين بنظر الاعتبار الإيقاع والتناسب والتلاؤم بين اللفظ والمعنى</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 التلوين في أدوات اللغة من حركةٍ وصوتٍ ولفظٍ وتركيبٍ في الخطاب القرآني عموما</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وفي الخطاب الخاص</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بالمرأة خصوصا</w:t>
      </w:r>
      <w:r w:rsidR="00B3729A"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من ميزاته تلك التي لا تقبل الجد</w:t>
      </w:r>
      <w:r w:rsidRPr="00CC1A1A">
        <w:rPr>
          <w:rFonts w:ascii="Simplified Arabic" w:eastAsia="Arial Unicode MS" w:hAnsi="Simplified Arabic" w:hint="cs"/>
          <w:sz w:val="27"/>
          <w:rtl/>
          <w:lang w:bidi="ar-IQ"/>
        </w:rPr>
        <w:t xml:space="preserve">ل. </w:t>
      </w:r>
    </w:p>
    <w:p w:rsidR="00563538" w:rsidRPr="00CC1A1A" w:rsidRDefault="00563538" w:rsidP="00563538">
      <w:pPr>
        <w:spacing w:line="420" w:lineRule="exact"/>
        <w:rPr>
          <w:rFonts w:ascii="Simplified Arabic" w:eastAsia="Arial Unicode MS" w:hAnsi="Simplified Arabic"/>
          <w:b/>
          <w:bCs/>
          <w:sz w:val="27"/>
          <w:rtl/>
          <w:lang w:bidi="ar-IQ"/>
        </w:rPr>
      </w:pPr>
    </w:p>
    <w:p w:rsidR="009B58B9" w:rsidRPr="00CC1A1A" w:rsidRDefault="009B58B9" w:rsidP="00563538">
      <w:pPr>
        <w:pStyle w:val="Heading3"/>
        <w:rPr>
          <w:rFonts w:eastAsia="Calibri"/>
          <w:color w:val="auto"/>
          <w:rtl/>
          <w:lang w:bidi="ar-IQ"/>
        </w:rPr>
      </w:pPr>
      <w:r w:rsidRPr="00CC1A1A">
        <w:rPr>
          <w:rFonts w:eastAsia="Arial Unicode MS"/>
          <w:color w:val="auto"/>
          <w:rtl/>
          <w:lang w:bidi="ar-IQ"/>
        </w:rPr>
        <w:t>أدوات التلوين الصو</w:t>
      </w:r>
      <w:r w:rsidRPr="00CC1A1A">
        <w:rPr>
          <w:rFonts w:eastAsia="Arial Unicode MS" w:hint="cs"/>
          <w:color w:val="auto"/>
          <w:rtl/>
          <w:lang w:bidi="ar-IQ"/>
        </w:rPr>
        <w:t>تي</w:t>
      </w:r>
    </w:p>
    <w:p w:rsidR="001F7EB3" w:rsidRDefault="009B58B9" w:rsidP="004167E1">
      <w:pPr>
        <w:spacing w:line="420" w:lineRule="exact"/>
        <w:rPr>
          <w:rFonts w:ascii="Simplified Arabic" w:eastAsia="Calibri" w:hAnsi="Simplified Arabic"/>
          <w:sz w:val="27"/>
          <w:rtl/>
          <w:lang w:bidi="ar-IQ"/>
        </w:rPr>
      </w:pPr>
      <w:r w:rsidRPr="00CC1A1A">
        <w:rPr>
          <w:rFonts w:ascii="Simplified Arabic" w:eastAsia="Calibri" w:hAnsi="Simplified Arabic" w:hint="cs"/>
          <w:sz w:val="27"/>
          <w:rtl/>
          <w:lang w:bidi="ar-IQ"/>
        </w:rPr>
        <w:t>ه</w:t>
      </w:r>
      <w:r w:rsidRPr="00CC1A1A">
        <w:rPr>
          <w:rFonts w:ascii="Simplified Arabic" w:eastAsia="Calibri" w:hAnsi="Simplified Arabic"/>
          <w:sz w:val="27"/>
          <w:rtl/>
          <w:lang w:bidi="ar-IQ"/>
        </w:rPr>
        <w:t>ذه الأدوات هي جزئيات التركيب أو النظم مكو</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نة من وحدات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هي </w:t>
      </w:r>
      <w:r w:rsidRPr="00CC1A1A">
        <w:rPr>
          <w:rFonts w:hint="eastAsia"/>
          <w:sz w:val="27"/>
          <w:rtl/>
          <w:lang w:bidi="ar-IQ"/>
        </w:rPr>
        <w:t>«</w:t>
      </w:r>
      <w:r w:rsidRPr="00CC1A1A">
        <w:rPr>
          <w:rFonts w:ascii="Simplified Arabic" w:eastAsia="Calibri" w:hAnsi="Simplified Arabic"/>
          <w:sz w:val="27"/>
          <w:rtl/>
          <w:lang w:bidi="ar-IQ"/>
        </w:rPr>
        <w:t>الحركة، الحرف، الكلمة، ثم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التركيب بما يحمل من علاقات صوتية متداخلة</w:t>
      </w:r>
      <w:r w:rsidRPr="00CC1A1A">
        <w:rPr>
          <w:rFonts w:hint="eastAsia"/>
          <w:sz w:val="27"/>
          <w:rtl/>
        </w:rPr>
        <w:t>»</w:t>
      </w:r>
      <w:r w:rsidRPr="00CC1A1A">
        <w:rPr>
          <w:rFonts w:hint="cs"/>
          <w:sz w:val="27"/>
          <w:vertAlign w:val="superscript"/>
          <w:rtl/>
        </w:rPr>
        <w:t>(</w:t>
      </w:r>
      <w:r w:rsidRPr="00CC1A1A">
        <w:rPr>
          <w:rStyle w:val="EndnoteReference"/>
          <w:sz w:val="27"/>
          <w:rtl/>
        </w:rPr>
        <w:endnoteReference w:id="182"/>
      </w:r>
      <w:r w:rsidRPr="00CC1A1A">
        <w:rPr>
          <w:rFonts w:hint="cs"/>
          <w:sz w:val="27"/>
          <w:vertAlign w:val="superscript"/>
          <w:rtl/>
        </w:rPr>
        <w:t>)</w:t>
      </w:r>
      <w:r w:rsidRPr="00CC1A1A">
        <w:rPr>
          <w:rFonts w:hint="cs"/>
          <w:sz w:val="27"/>
          <w:rtl/>
        </w:rPr>
        <w:t xml:space="preserve">. </w:t>
      </w:r>
      <w:r w:rsidRPr="00CC1A1A">
        <w:rPr>
          <w:rFonts w:ascii="Simplified Arabic" w:eastAsia="Calibri" w:hAnsi="Simplified Arabic"/>
          <w:sz w:val="27"/>
          <w:rtl/>
          <w:lang w:bidi="ar-IQ"/>
        </w:rPr>
        <w:t>وسوف يتم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تناول هذه الجزئيات على وفق المزايا الأسلوبية التي اختص</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 بها في ضوء العلائق الصوتية والدلالية مع</w:t>
      </w:r>
      <w:r w:rsidRPr="00CC1A1A">
        <w:rPr>
          <w:rFonts w:ascii="Simplified Arabic" w:eastAsia="Calibri" w:hAnsi="Simplified Arabic" w:hint="cs"/>
          <w:sz w:val="27"/>
          <w:rtl/>
          <w:lang w:bidi="ar-IQ"/>
        </w:rPr>
        <w:t xml:space="preserve">اً. </w:t>
      </w:r>
    </w:p>
    <w:p w:rsidR="009B58B9" w:rsidRPr="00CC1A1A" w:rsidRDefault="009B58B9" w:rsidP="00563538">
      <w:pPr>
        <w:pStyle w:val="Heading3"/>
        <w:rPr>
          <w:rFonts w:ascii="Simplified Arabic" w:eastAsia="Calibri" w:hAnsi="Simplified Arabic"/>
          <w:color w:val="auto"/>
          <w:sz w:val="27"/>
          <w:rtl/>
          <w:lang w:bidi="ar-IQ"/>
        </w:rPr>
      </w:pPr>
      <w:r w:rsidRPr="00CC1A1A">
        <w:rPr>
          <w:rFonts w:eastAsia="Calibri" w:hint="cs"/>
          <w:color w:val="auto"/>
          <w:rtl/>
          <w:lang w:bidi="ar-IQ"/>
        </w:rPr>
        <w:t xml:space="preserve">العدول </w:t>
      </w:r>
      <w:r w:rsidRPr="00CC1A1A">
        <w:rPr>
          <w:rFonts w:eastAsia="Calibri"/>
          <w:color w:val="auto"/>
          <w:rtl/>
          <w:lang w:bidi="ar-IQ"/>
        </w:rPr>
        <w:t>في الح</w:t>
      </w:r>
      <w:r w:rsidRPr="00CC1A1A">
        <w:rPr>
          <w:rFonts w:eastAsia="Calibri" w:hint="cs"/>
          <w:color w:val="auto"/>
          <w:rtl/>
          <w:lang w:bidi="ar-IQ"/>
        </w:rPr>
        <w:t xml:space="preserve">ركة </w:t>
      </w:r>
    </w:p>
    <w:p w:rsidR="00B3729A" w:rsidRPr="00CC1A1A" w:rsidRDefault="009B58B9" w:rsidP="00563538">
      <w:pPr>
        <w:rPr>
          <w:sz w:val="27"/>
          <w:rtl/>
        </w:rPr>
      </w:pPr>
      <w:r w:rsidRPr="00CC1A1A">
        <w:rPr>
          <w:rFonts w:ascii="Simplified Arabic" w:eastAsia="Calibri" w:hAnsi="Simplified Arabic"/>
          <w:sz w:val="27"/>
          <w:rtl/>
          <w:lang w:bidi="ar-IQ"/>
        </w:rPr>
        <w:t>للحركة في اللغة دور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فاعل في توجيه المعنى</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تحمله من شفافية وانسيابية من الناحية الصوتية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حيث </w:t>
      </w:r>
      <w:r w:rsidR="00B3729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نها تلقي بظلال المعنى في أذن السامع</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فتحاكي مشاعره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Pr="00CC1A1A">
        <w:rPr>
          <w:rFonts w:hint="eastAsia"/>
          <w:sz w:val="27"/>
          <w:rtl/>
          <w:lang w:bidi="ar-IQ"/>
        </w:rPr>
        <w:t>«</w:t>
      </w:r>
      <w:r w:rsidRPr="00CC1A1A">
        <w:rPr>
          <w:rFonts w:ascii="Simplified Arabic" w:eastAsia="Calibri" w:hAnsi="Simplified Arabic"/>
          <w:sz w:val="27"/>
          <w:rtl/>
          <w:lang w:bidi="ar-IQ"/>
        </w:rPr>
        <w:t>تشكل الحركات أو الصوائت القصيرة عنصرا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أساسيا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اللغة الإنسانية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وهذه الحركات بنوعيها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الصرفي</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والأعرابي</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ضرورة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منها لوصل الكلام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فهي بذلك تؤدي وظيفة صوتية إلى جانب وظيفتها الدلالية على المستوى الصرفي والأعرابي</w:t>
      </w:r>
      <w:r w:rsidRPr="00CC1A1A">
        <w:rPr>
          <w:rFonts w:hint="eastAsia"/>
          <w:sz w:val="27"/>
          <w:rtl/>
        </w:rPr>
        <w:t>»</w:t>
      </w:r>
      <w:r w:rsidRPr="00CC1A1A">
        <w:rPr>
          <w:rFonts w:hint="cs"/>
          <w:sz w:val="27"/>
          <w:vertAlign w:val="superscript"/>
          <w:rtl/>
        </w:rPr>
        <w:t>(</w:t>
      </w:r>
      <w:r w:rsidRPr="00CC1A1A">
        <w:rPr>
          <w:rStyle w:val="EndnoteReference"/>
          <w:sz w:val="27"/>
          <w:rtl/>
        </w:rPr>
        <w:endnoteReference w:id="183"/>
      </w:r>
      <w:r w:rsidRPr="00CC1A1A">
        <w:rPr>
          <w:rFonts w:hint="cs"/>
          <w:sz w:val="27"/>
          <w:vertAlign w:val="superscript"/>
          <w:rtl/>
        </w:rPr>
        <w:t>)</w:t>
      </w:r>
      <w:r w:rsidR="00B3729A" w:rsidRPr="00CC1A1A">
        <w:rPr>
          <w:rFonts w:hint="cs"/>
          <w:sz w:val="27"/>
          <w:rtl/>
        </w:rPr>
        <w:t>.</w:t>
      </w:r>
    </w:p>
    <w:p w:rsidR="00B3729A"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فالصوامت تؤد</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المعنى الأصلي للمفردة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وتقوم الصوائت بتعديل المعنى وتخصيص الدلالة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فدلالات الألفاظ لا ينماز بعضها عن الآخر بتركيبه البنائي فقط</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إنما يتغاير عن طريق تغاير الحركات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w:t>
      </w:r>
      <w:r w:rsidR="00B3729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تشابهت البنية وات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حدت</w:t>
      </w:r>
      <w:r w:rsidRPr="00CC1A1A">
        <w:rPr>
          <w:rFonts w:hint="eastAsia"/>
          <w:sz w:val="27"/>
          <w:rtl/>
        </w:rPr>
        <w:t>»</w:t>
      </w:r>
      <w:r w:rsidRPr="00CC1A1A">
        <w:rPr>
          <w:rFonts w:hint="cs"/>
          <w:sz w:val="27"/>
          <w:vertAlign w:val="superscript"/>
          <w:rtl/>
        </w:rPr>
        <w:t>(</w:t>
      </w:r>
      <w:r w:rsidRPr="00CC1A1A">
        <w:rPr>
          <w:rStyle w:val="EndnoteReference"/>
          <w:sz w:val="27"/>
          <w:rtl/>
        </w:rPr>
        <w:endnoteReference w:id="184"/>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ولا شك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جمالية اللفظ أو التركيب </w:t>
      </w:r>
      <w:r w:rsidRPr="00CC1A1A">
        <w:rPr>
          <w:rFonts w:hint="eastAsia"/>
          <w:sz w:val="27"/>
          <w:rtl/>
          <w:lang w:bidi="ar-IQ"/>
        </w:rPr>
        <w:t>«</w:t>
      </w:r>
      <w:r w:rsidRPr="00CC1A1A">
        <w:rPr>
          <w:rFonts w:ascii="Simplified Arabic" w:eastAsia="Calibri" w:hAnsi="Simplified Arabic"/>
          <w:sz w:val="27"/>
          <w:rtl/>
          <w:lang w:bidi="ar-IQ"/>
        </w:rPr>
        <w:t>يرجع في ناحية من نواحيه إلى رشاقة الحركة والاقتصاد في الجهد العضلي</w:t>
      </w:r>
      <w:r w:rsidRPr="00CC1A1A">
        <w:rPr>
          <w:rFonts w:hint="eastAsia"/>
          <w:sz w:val="27"/>
          <w:rtl/>
        </w:rPr>
        <w:t>»</w:t>
      </w:r>
      <w:r w:rsidRPr="00CC1A1A">
        <w:rPr>
          <w:rFonts w:hint="cs"/>
          <w:sz w:val="27"/>
          <w:vertAlign w:val="superscript"/>
          <w:rtl/>
        </w:rPr>
        <w:t>(</w:t>
      </w:r>
      <w:r w:rsidRPr="00CC1A1A">
        <w:rPr>
          <w:rStyle w:val="EndnoteReference"/>
          <w:sz w:val="27"/>
          <w:rtl/>
        </w:rPr>
        <w:endnoteReference w:id="185"/>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إنّ العدول من حركة إلى أخرى لا</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يضفي نوعاً من الجمالية الظاهرية المتمث</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لة في الصوت</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والمعنوية المتمث</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لة في</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الدلالة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وهذه من الأساليب اللغوية البلاغية المستعملة في الذكر الحكيم بشكل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لافت للنظر</w:t>
      </w:r>
      <w:r w:rsidR="00B3729A" w:rsidRPr="00CC1A1A">
        <w:rPr>
          <w:rFonts w:ascii="Simplified Arabic" w:eastAsia="Calibri" w:hAnsi="Simplified Arabic" w:hint="cs"/>
          <w:sz w:val="27"/>
          <w:rtl/>
          <w:lang w:bidi="ar-IQ"/>
        </w:rPr>
        <w:t>.</w:t>
      </w:r>
    </w:p>
    <w:p w:rsidR="00B3729A"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وقد كان له حضور بارز ومكث</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 في الخطاب الخاص</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 في القرآن الكريم</w:t>
      </w:r>
      <w:r w:rsidR="00B3729A" w:rsidRPr="00CC1A1A">
        <w:rPr>
          <w:rFonts w:ascii="Simplified Arabic" w:eastAsia="Calibri" w:hAnsi="Simplified Arabic" w:hint="cs"/>
          <w:sz w:val="27"/>
          <w:rtl/>
          <w:lang w:bidi="ar-IQ"/>
        </w:rPr>
        <w:t>.</w:t>
      </w:r>
    </w:p>
    <w:p w:rsidR="009B58B9"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ونبدأ بالخطاب الخاص</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بالعلاقة الاجتماعية التي نظمت تنظيماً دقيقاً في القرآن الكريم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العلاقة الزوجية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يطالعنا لفظ خاص بالمرأة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w:t>
      </w:r>
      <w:r w:rsidR="00B3729A" w:rsidRPr="00CC1A1A">
        <w:rPr>
          <w:rFonts w:ascii="Simplified Arabic" w:eastAsia="Calibri" w:hAnsi="Simplified Arabic" w:hint="cs"/>
          <w:sz w:val="27"/>
          <w:rtl/>
          <w:lang w:bidi="ar-IQ"/>
        </w:rPr>
        <w:t xml:space="preserve"> </w:t>
      </w:r>
      <w:r w:rsidR="00B3729A" w:rsidRPr="00CC1A1A">
        <w:rPr>
          <w:rFonts w:ascii="Mosawi" w:hAnsi="Mosawi" w:cs="Mosawi"/>
          <w:sz w:val="24"/>
          <w:szCs w:val="24"/>
          <w:rtl/>
        </w:rPr>
        <w:t>﴿</w:t>
      </w:r>
      <w:r w:rsidR="00B3729A" w:rsidRPr="00CC1A1A">
        <w:rPr>
          <w:b/>
          <w:bCs/>
          <w:sz w:val="27"/>
          <w:rtl/>
        </w:rPr>
        <w:t>صَدُقَاتِهِنَّ</w:t>
      </w:r>
      <w:r w:rsidR="00B3729A" w:rsidRPr="00CC1A1A">
        <w:rPr>
          <w:rFonts w:ascii="Mosawi" w:hAnsi="Mosawi" w:cs="Mosawi"/>
          <w:sz w:val="24"/>
          <w:szCs w:val="24"/>
          <w:rtl/>
        </w:rPr>
        <w:t>﴾</w:t>
      </w:r>
      <w:r w:rsidR="00B3729A" w:rsidRPr="00CC1A1A">
        <w:rPr>
          <w:rFonts w:ascii="Mosawi" w:hAnsi="Mosawi" w:cs="Mosawi" w:hint="cs"/>
          <w:sz w:val="24"/>
          <w:szCs w:val="24"/>
          <w:rtl/>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بضم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w:t>
      </w:r>
      <w:r w:rsidRPr="00CC1A1A">
        <w:rPr>
          <w:rFonts w:ascii="Simplified Arabic" w:eastAsia="Calibri" w:hAnsi="Simplified Arabic" w:hint="cs"/>
          <w:sz w:val="27"/>
          <w:rtl/>
          <w:lang w:bidi="ar-IQ"/>
        </w:rPr>
        <w:t>دال</w:t>
      </w:r>
      <w:r w:rsidR="00B3729A"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إذ عدل باللفظ من الفتح إلى الضم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حيث يأمر الله </w:t>
      </w:r>
      <w:r w:rsidR="00B3729A" w:rsidRPr="00CC1A1A">
        <w:rPr>
          <w:rFonts w:ascii="Simplified Arabic" w:eastAsia="Calibri" w:hAnsi="Simplified Arabic"/>
          <w:sz w:val="27"/>
          <w:rtl/>
          <w:lang w:bidi="ar-IQ"/>
        </w:rPr>
        <w:t>ع</w:t>
      </w:r>
      <w:r w:rsidRPr="00CC1A1A">
        <w:rPr>
          <w:rFonts w:ascii="Simplified Arabic" w:eastAsia="Calibri" w:hAnsi="Simplified Arabic"/>
          <w:sz w:val="27"/>
          <w:rtl/>
          <w:lang w:bidi="ar-IQ"/>
        </w:rPr>
        <w:t>ز</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وجلّ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ضوئه الرجال بإيتاء النساء مهورهن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كاملة</w:t>
      </w:r>
      <w:r w:rsidRPr="00CC1A1A">
        <w:rPr>
          <w:rFonts w:hint="cs"/>
          <w:sz w:val="27"/>
          <w:vertAlign w:val="superscript"/>
          <w:rtl/>
        </w:rPr>
        <w:t>(</w:t>
      </w:r>
      <w:r w:rsidRPr="00CC1A1A">
        <w:rPr>
          <w:rStyle w:val="EndnoteReference"/>
          <w:sz w:val="27"/>
          <w:rtl/>
        </w:rPr>
        <w:endnoteReference w:id="186"/>
      </w:r>
      <w:r w:rsidRPr="00CC1A1A">
        <w:rPr>
          <w:rFonts w:hint="cs"/>
          <w:sz w:val="27"/>
          <w:vertAlign w:val="superscript"/>
          <w:rtl/>
        </w:rPr>
        <w:t>)</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غير منقوصة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Pr="00CC1A1A">
        <w:rPr>
          <w:rFonts w:ascii="QCF_BSML" w:hAnsi="QCF_BSML" w:hint="cs"/>
          <w:sz w:val="27"/>
          <w:rtl/>
          <w:lang w:bidi="ar-IQ"/>
        </w:rPr>
        <w:t xml:space="preserve">قال تعالى: </w:t>
      </w:r>
      <w:r w:rsidRPr="00CC1A1A">
        <w:rPr>
          <w:rFonts w:ascii="Mosawi" w:hAnsi="Mosawi" w:cs="Mosawi"/>
          <w:sz w:val="24"/>
          <w:szCs w:val="24"/>
          <w:rtl/>
        </w:rPr>
        <w:t>﴿</w:t>
      </w:r>
      <w:r w:rsidR="00B3729A" w:rsidRPr="00CC1A1A">
        <w:rPr>
          <w:b/>
          <w:bCs/>
          <w:sz w:val="27"/>
          <w:rtl/>
        </w:rPr>
        <w:t>وَآتُوا النِّسَاءَ صَدُقَاتِهِنَّ نِحْلَةً فَإِنْ طِبْنَ لَكُمْ عَنْ شَيْءٍ مِنْهُ نَفْساً فَكُلُوهُ هَنِيئاً مَرِيئاً</w:t>
      </w:r>
      <w:r w:rsidRPr="00CC1A1A">
        <w:rPr>
          <w:rFonts w:ascii="Mosawi" w:hAnsi="Mosawi" w:cs="Mosawi"/>
          <w:sz w:val="24"/>
          <w:szCs w:val="24"/>
          <w:rtl/>
        </w:rPr>
        <w:t>﴾</w:t>
      </w:r>
      <w:r w:rsidRPr="00CC1A1A">
        <w:rPr>
          <w:rFonts w:ascii="Arial" w:hAnsiTheme="minorBidi" w:hint="cs"/>
          <w:sz w:val="27"/>
          <w:rtl/>
          <w:lang w:bidi="ar-IQ"/>
        </w:rPr>
        <w:t xml:space="preserve"> (النساء: </w:t>
      </w:r>
      <w:r w:rsidRPr="00CC1A1A">
        <w:rPr>
          <w:rFonts w:ascii="Arial" w:hAnsiTheme="minorBidi" w:cs="Ya-Ali" w:hint="cs"/>
          <w:sz w:val="27"/>
          <w:rtl/>
          <w:lang w:bidi="ar-IQ"/>
        </w:rPr>
        <w:t>4</w:t>
      </w:r>
      <w:r w:rsidRPr="00CC1A1A">
        <w:rPr>
          <w:rFonts w:ascii="Arial" w:hAnsiTheme="minorBidi" w:hint="cs"/>
          <w:sz w:val="27"/>
          <w:rtl/>
          <w:lang w:bidi="ar-IQ"/>
        </w:rPr>
        <w:t>)</w:t>
      </w:r>
      <w:r w:rsidR="00B3729A" w:rsidRPr="00CC1A1A">
        <w:rPr>
          <w:rFonts w:ascii="Arial" w:hAnsiTheme="minorBidi" w:hint="cs"/>
          <w:sz w:val="27"/>
          <w:rtl/>
          <w:lang w:bidi="ar-IQ"/>
        </w:rPr>
        <w:t>.</w:t>
      </w:r>
      <w:r w:rsidRPr="00CC1A1A">
        <w:rPr>
          <w:rFonts w:ascii="Arial" w:hAnsiTheme="minorBidi" w:hint="cs"/>
          <w:sz w:val="27"/>
          <w:rtl/>
          <w:lang w:bidi="ar-IQ"/>
        </w:rPr>
        <w:t xml:space="preserve"> </w:t>
      </w:r>
      <w:r w:rsidRPr="00CC1A1A">
        <w:rPr>
          <w:rFonts w:ascii="Simplified Arabic" w:eastAsia="Calibri" w:hAnsi="Simplified Arabic"/>
          <w:sz w:val="27"/>
          <w:rtl/>
          <w:lang w:bidi="ar-IQ"/>
        </w:rPr>
        <w:t xml:space="preserve">ومعنى </w:t>
      </w:r>
      <w:r w:rsidRPr="00CC1A1A">
        <w:rPr>
          <w:rFonts w:hint="eastAsia"/>
          <w:sz w:val="27"/>
          <w:rtl/>
          <w:lang w:bidi="ar-IQ"/>
        </w:rPr>
        <w:t>«</w:t>
      </w:r>
      <w:r w:rsidRPr="00CC1A1A">
        <w:rPr>
          <w:rFonts w:ascii="Simplified Arabic" w:eastAsia="Calibri" w:hAnsi="Simplified Arabic"/>
          <w:sz w:val="27"/>
          <w:rtl/>
          <w:lang w:bidi="ar-IQ"/>
        </w:rPr>
        <w:t>الصدق ضد</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الكذب</w:t>
      </w:r>
      <w:r w:rsidRPr="00CC1A1A">
        <w:rPr>
          <w:rFonts w:hint="eastAsia"/>
          <w:sz w:val="27"/>
          <w:rtl/>
        </w:rPr>
        <w:t>»</w:t>
      </w:r>
      <w:r w:rsidRPr="00CC1A1A">
        <w:rPr>
          <w:rFonts w:hint="cs"/>
          <w:sz w:val="27"/>
          <w:vertAlign w:val="superscript"/>
          <w:rtl/>
        </w:rPr>
        <w:t>(</w:t>
      </w:r>
      <w:r w:rsidRPr="00CC1A1A">
        <w:rPr>
          <w:rStyle w:val="EndnoteReference"/>
          <w:sz w:val="27"/>
          <w:rtl/>
        </w:rPr>
        <w:endnoteReference w:id="187"/>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hint="eastAsia"/>
          <w:sz w:val="27"/>
          <w:rtl/>
        </w:rPr>
        <w:t>«</w:t>
      </w:r>
      <w:r w:rsidRPr="00CC1A1A">
        <w:rPr>
          <w:rFonts w:ascii="Simplified Arabic" w:eastAsia="Calibri" w:hAnsi="Simplified Arabic"/>
          <w:sz w:val="27"/>
          <w:rtl/>
          <w:lang w:bidi="ar-IQ"/>
        </w:rPr>
        <w:t>والصداق صداق المرأة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س</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بذلك لقو</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 وأنه حق</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يلزم</w:t>
      </w:r>
      <w:r w:rsidRPr="00CC1A1A">
        <w:rPr>
          <w:rFonts w:hint="eastAsia"/>
          <w:sz w:val="27"/>
          <w:rtl/>
        </w:rPr>
        <w:t>»</w:t>
      </w:r>
      <w:r w:rsidRPr="00CC1A1A">
        <w:rPr>
          <w:rFonts w:hint="cs"/>
          <w:sz w:val="27"/>
          <w:vertAlign w:val="superscript"/>
          <w:rtl/>
        </w:rPr>
        <w:t>(</w:t>
      </w:r>
      <w:r w:rsidRPr="00CC1A1A">
        <w:rPr>
          <w:rStyle w:val="EndnoteReference"/>
          <w:sz w:val="27"/>
          <w:rtl/>
        </w:rPr>
        <w:endnoteReference w:id="188"/>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وهو مأخوذ من الصدق أو الصدقة</w:t>
      </w:r>
      <w:r w:rsidRPr="00CC1A1A">
        <w:rPr>
          <w:rFonts w:hint="cs"/>
          <w:sz w:val="27"/>
          <w:vertAlign w:val="superscript"/>
          <w:rtl/>
        </w:rPr>
        <w:t>(</w:t>
      </w:r>
      <w:r w:rsidRPr="00CC1A1A">
        <w:rPr>
          <w:rStyle w:val="EndnoteReference"/>
          <w:sz w:val="27"/>
          <w:rtl/>
        </w:rPr>
        <w:endnoteReference w:id="189"/>
      </w:r>
      <w:r w:rsidRPr="00CC1A1A">
        <w:rPr>
          <w:rFonts w:hint="cs"/>
          <w:sz w:val="27"/>
          <w:vertAlign w:val="superscript"/>
          <w:rtl/>
        </w:rPr>
        <w:t>)</w:t>
      </w:r>
      <w:r w:rsidRPr="00CC1A1A">
        <w:rPr>
          <w:rFonts w:hint="cs"/>
          <w:sz w:val="27"/>
          <w:rtl/>
        </w:rPr>
        <w:t xml:space="preserve">، </w:t>
      </w:r>
      <w:r w:rsidRPr="00CC1A1A">
        <w:rPr>
          <w:rFonts w:ascii="Simplified Arabic" w:eastAsia="Calibri" w:hAnsi="Simplified Arabic"/>
          <w:sz w:val="27"/>
          <w:rtl/>
          <w:lang w:bidi="ar-IQ"/>
        </w:rPr>
        <w:t xml:space="preserve">فقد فرض </w:t>
      </w:r>
      <w:r w:rsidR="00B3729A" w:rsidRPr="00CC1A1A">
        <w:rPr>
          <w:rFonts w:ascii="Simplified Arabic" w:eastAsia="Calibri" w:hAnsi="Simplified Arabic"/>
          <w:sz w:val="27"/>
          <w:rtl/>
          <w:lang w:bidi="ar-IQ"/>
        </w:rPr>
        <w:t>الل</w:t>
      </w:r>
      <w:r w:rsidRPr="00CC1A1A">
        <w:rPr>
          <w:rFonts w:ascii="Simplified Arabic" w:eastAsia="Calibri" w:hAnsi="Simplified Arabic"/>
          <w:sz w:val="27"/>
          <w:rtl/>
          <w:lang w:bidi="ar-IQ"/>
        </w:rPr>
        <w:t>ه سبحانه وتعالى الصداق للنساء على الرجال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وجعله من بنود عقد النكاح بين الطرفين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لأن دخوله بينهما دليل صدقهما في موافقة الشرع</w:t>
      </w:r>
      <w:r w:rsidRPr="00CC1A1A">
        <w:rPr>
          <w:rFonts w:hint="eastAsia"/>
          <w:sz w:val="27"/>
          <w:rtl/>
        </w:rPr>
        <w:t>»</w:t>
      </w:r>
      <w:r w:rsidRPr="00CC1A1A">
        <w:rPr>
          <w:rFonts w:hint="cs"/>
          <w:sz w:val="27"/>
          <w:vertAlign w:val="superscript"/>
          <w:rtl/>
        </w:rPr>
        <w:t>(</w:t>
      </w:r>
      <w:r w:rsidRPr="00CC1A1A">
        <w:rPr>
          <w:rStyle w:val="EndnoteReference"/>
          <w:sz w:val="27"/>
          <w:rtl/>
        </w:rPr>
        <w:endnoteReference w:id="190"/>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hint="eastAsia"/>
          <w:sz w:val="27"/>
          <w:rtl/>
        </w:rPr>
        <w:t>«</w:t>
      </w:r>
      <w:r w:rsidRPr="00CC1A1A">
        <w:rPr>
          <w:rFonts w:ascii="Simplified Arabic" w:eastAsia="Calibri" w:hAnsi="Simplified Arabic"/>
          <w:sz w:val="27"/>
          <w:rtl/>
          <w:lang w:bidi="ar-IQ"/>
        </w:rPr>
        <w:t>فكان هبة منه سبحانه وتعالى لهن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هبة</w:t>
      </w:r>
      <w:r w:rsidR="00B3729A" w:rsidRPr="00CC1A1A">
        <w:rPr>
          <w:rFonts w:ascii="Arial" w:hAnsi="Arial" w:hint="cs"/>
          <w:sz w:val="27"/>
          <w:rtl/>
          <w:lang w:bidi="ar-IQ"/>
        </w:rPr>
        <w:t>ً</w:t>
      </w:r>
      <w:r w:rsidRPr="00CC1A1A">
        <w:rPr>
          <w:rFonts w:ascii="Arial" w:hAnsi="Arial" w:hint="cs"/>
          <w:sz w:val="27"/>
          <w:rtl/>
          <w:lang w:bidi="ar-IQ"/>
        </w:rPr>
        <w:t xml:space="preserve"> </w:t>
      </w:r>
      <w:r w:rsidRPr="00CC1A1A">
        <w:rPr>
          <w:rFonts w:ascii="Simplified Arabic" w:eastAsia="Calibri" w:hAnsi="Simplified Arabic"/>
          <w:sz w:val="27"/>
          <w:rtl/>
          <w:lang w:bidi="ar-IQ"/>
        </w:rPr>
        <w:t>من أزواجهن</w:t>
      </w:r>
      <w:r w:rsidR="00B3729A" w:rsidRPr="00CC1A1A">
        <w:rPr>
          <w:rFonts w:hint="cs"/>
          <w:sz w:val="27"/>
          <w:rtl/>
          <w:lang w:bidi="ar-IQ"/>
        </w:rPr>
        <w:t>َّ</w:t>
      </w:r>
      <w:r w:rsidRPr="00CC1A1A">
        <w:rPr>
          <w:rFonts w:hint="eastAsia"/>
          <w:sz w:val="27"/>
          <w:rtl/>
        </w:rPr>
        <w:t>»</w:t>
      </w:r>
      <w:r w:rsidRPr="00CC1A1A">
        <w:rPr>
          <w:rFonts w:hint="cs"/>
          <w:sz w:val="27"/>
          <w:vertAlign w:val="superscript"/>
          <w:rtl/>
        </w:rPr>
        <w:t>(</w:t>
      </w:r>
      <w:r w:rsidRPr="00CC1A1A">
        <w:rPr>
          <w:rStyle w:val="EndnoteReference"/>
          <w:sz w:val="27"/>
          <w:rtl/>
        </w:rPr>
        <w:endnoteReference w:id="191"/>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فنلاحظ أن الضم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لقو</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مقارنة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بمثيلاتها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الفتحة والكسرة</w:t>
      </w:r>
      <w:r w:rsidRPr="00CC1A1A">
        <w:rPr>
          <w:rFonts w:hint="cs"/>
          <w:sz w:val="27"/>
          <w:vertAlign w:val="superscript"/>
          <w:rtl/>
        </w:rPr>
        <w:t>(</w:t>
      </w:r>
      <w:r w:rsidRPr="00CC1A1A">
        <w:rPr>
          <w:rStyle w:val="EndnoteReference"/>
          <w:sz w:val="27"/>
          <w:rtl/>
        </w:rPr>
        <w:endnoteReference w:id="192"/>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أضافت للمفردة معنى</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أقوى</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B3729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الصدقة تؤخذ عن طيب نفس</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دون تحديد المقدار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وفيها تطهير للنفوس</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B3729A" w:rsidRPr="00CC1A1A">
        <w:rPr>
          <w:b/>
          <w:bCs/>
          <w:sz w:val="27"/>
          <w:rtl/>
        </w:rPr>
        <w:t>خُذْ مِنْ أَمْوَالِهِمْ صَدَقَةً تُطَهِّرُهُمْ وَتُزَكِّيهِمْ بِهَا وَصَلِّ عَلَيْهِمْ إِنَّ صَلاَتَكَ سَكَنٌ لَهُمْ وَاللهُ سَمِيعٌ عَلِيمٌ</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(التوبة: </w:t>
      </w:r>
      <w:r w:rsidRPr="00CC1A1A">
        <w:rPr>
          <w:rFonts w:ascii="Simplified Arabic" w:eastAsia="Calibri" w:hAnsi="Simplified Arabic" w:cs="Ya-Ali" w:hint="cs"/>
          <w:sz w:val="27"/>
          <w:rtl/>
          <w:lang w:bidi="ar-IQ"/>
        </w:rPr>
        <w:t>103</w:t>
      </w:r>
      <w:r w:rsidRPr="00CC1A1A">
        <w:rPr>
          <w:rFonts w:ascii="Simplified Arabic" w:eastAsia="Calibri" w:hAnsi="Simplified Arabic" w:hint="cs"/>
          <w:sz w:val="27"/>
          <w:rtl/>
          <w:lang w:bidi="ar-IQ"/>
        </w:rPr>
        <w:t>)</w:t>
      </w:r>
      <w:r w:rsidR="00B3729A"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وصداق المرأة هو أيضا تطهير للنفوس، وتعبيد لمسلك الحياة الزوجية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فقد</w:t>
      </w:r>
      <w:r w:rsidR="00B3729A" w:rsidRPr="00CC1A1A">
        <w:rPr>
          <w:rFonts w:hint="cs"/>
          <w:sz w:val="27"/>
          <w:rtl/>
        </w:rPr>
        <w:t xml:space="preserve"> </w:t>
      </w:r>
      <w:r w:rsidR="00B3729A" w:rsidRPr="00CC1A1A">
        <w:rPr>
          <w:rFonts w:hint="eastAsia"/>
          <w:sz w:val="27"/>
          <w:rtl/>
        </w:rPr>
        <w:t>«</w:t>
      </w:r>
      <w:r w:rsidRPr="00CC1A1A">
        <w:rPr>
          <w:rFonts w:ascii="Simplified Arabic" w:eastAsia="Calibri" w:hAnsi="Simplified Arabic"/>
          <w:sz w:val="27"/>
          <w:rtl/>
          <w:lang w:bidi="ar-IQ"/>
        </w:rPr>
        <w:t>آثر الإسلام هذا المبدأ لكي</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لا تكون البيئة العائلية والحياة الزوجية ميداناً لسلسة من القوانين والمقررات الجامحة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يكون مسرحاً للتلاقي العاطفي والإنساني</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وتسود هذه الحياة المحبة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جنباً إلى جنب مع المقر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رات والأحكام الحقوقية</w:t>
      </w:r>
      <w:r w:rsidRPr="00CC1A1A">
        <w:rPr>
          <w:rFonts w:hint="eastAsia"/>
          <w:sz w:val="27"/>
          <w:rtl/>
        </w:rPr>
        <w:t>»</w:t>
      </w:r>
      <w:r w:rsidRPr="00CC1A1A">
        <w:rPr>
          <w:rFonts w:hint="cs"/>
          <w:sz w:val="27"/>
          <w:vertAlign w:val="superscript"/>
          <w:rtl/>
        </w:rPr>
        <w:t>(</w:t>
      </w:r>
      <w:r w:rsidRPr="00CC1A1A">
        <w:rPr>
          <w:rStyle w:val="EndnoteReference"/>
          <w:sz w:val="27"/>
          <w:rtl/>
        </w:rPr>
        <w:endnoteReference w:id="193"/>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لذا جعله فرضاً</w:t>
      </w:r>
      <w:r w:rsidRPr="00CC1A1A">
        <w:rPr>
          <w:rFonts w:hint="cs"/>
          <w:sz w:val="27"/>
          <w:vertAlign w:val="superscript"/>
          <w:rtl/>
        </w:rPr>
        <w:t>(</w:t>
      </w:r>
      <w:r w:rsidRPr="00CC1A1A">
        <w:rPr>
          <w:rStyle w:val="EndnoteReference"/>
          <w:sz w:val="27"/>
          <w:rtl/>
        </w:rPr>
        <w:endnoteReference w:id="194"/>
      </w:r>
      <w:r w:rsidRPr="00CC1A1A">
        <w:rPr>
          <w:rFonts w:hint="cs"/>
          <w:sz w:val="27"/>
          <w:vertAlign w:val="superscript"/>
          <w:rtl/>
        </w:rPr>
        <w:t>)</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على الزوج تأديته، ولا يجوز أخذه إلا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برضاهن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فقال </w:t>
      </w:r>
      <w:r w:rsidRPr="00CC1A1A">
        <w:rPr>
          <w:rFonts w:ascii="QCF_BSML" w:hAnsi="QCF_BSML" w:hint="cs"/>
          <w:sz w:val="27"/>
          <w:rtl/>
          <w:lang w:bidi="ar-IQ"/>
        </w:rPr>
        <w:t>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B3729A" w:rsidRPr="00CC1A1A">
        <w:rPr>
          <w:b/>
          <w:bCs/>
          <w:sz w:val="27"/>
          <w:rtl/>
        </w:rPr>
        <w:t>وَآتُوا النِّسَاءَ صَدُقَاتِهِنَّ نِحْلَةً</w:t>
      </w:r>
      <w:r w:rsidRPr="00CC1A1A">
        <w:rPr>
          <w:rFonts w:ascii="Simplified Arabic" w:hAnsi="Simplified Arabic" w:hint="cs"/>
          <w:b/>
          <w:bCs/>
          <w:sz w:val="27"/>
          <w:rtl/>
          <w:lang w:bidi="ar-IQ"/>
        </w:rPr>
        <w:t>...</w:t>
      </w:r>
      <w:r w:rsidRPr="00CC1A1A">
        <w:rPr>
          <w:rFonts w:ascii="Mosawi" w:hAnsi="Mosawi" w:cs="Mosawi"/>
          <w:sz w:val="24"/>
          <w:szCs w:val="24"/>
          <w:rtl/>
        </w:rPr>
        <w:t>﴾</w:t>
      </w:r>
      <w:r w:rsidRPr="00CC1A1A">
        <w:rPr>
          <w:rFonts w:ascii="QCF_P077" w:hAnsi="QCF_P077" w:hint="cs"/>
          <w:sz w:val="27"/>
          <w:rtl/>
          <w:lang w:bidi="ar-IQ"/>
        </w:rPr>
        <w:t xml:space="preserve"> (النساء: </w:t>
      </w:r>
      <w:r w:rsidRPr="00CC1A1A">
        <w:rPr>
          <w:rFonts w:ascii="QCF_P077" w:hAnsi="QCF_P077" w:cs="Ya-Ali" w:hint="cs"/>
          <w:sz w:val="27"/>
          <w:rtl/>
          <w:lang w:bidi="ar-IQ"/>
        </w:rPr>
        <w:t>4</w:t>
      </w:r>
      <w:r w:rsidRPr="00CC1A1A">
        <w:rPr>
          <w:rFonts w:ascii="QCF_P077" w:hAnsi="QCF_P077" w:hint="cs"/>
          <w:sz w:val="27"/>
          <w:rtl/>
          <w:lang w:bidi="ar-IQ"/>
        </w:rPr>
        <w:t>)</w:t>
      </w:r>
      <w:r w:rsidR="00B3729A" w:rsidRPr="00CC1A1A">
        <w:rPr>
          <w:rFonts w:ascii="QCF_P077" w:hAnsi="QCF_P077" w:hint="cs"/>
          <w:sz w:val="27"/>
          <w:rtl/>
          <w:lang w:bidi="ar-IQ"/>
        </w:rPr>
        <w:t>،</w:t>
      </w:r>
      <w:r w:rsidRPr="00CC1A1A">
        <w:rPr>
          <w:rFonts w:ascii="QCF_P077" w:hAnsi="QCF_P077" w:hint="cs"/>
          <w:sz w:val="27"/>
          <w:rtl/>
          <w:lang w:bidi="ar-IQ"/>
        </w:rPr>
        <w:t xml:space="preserve"> </w:t>
      </w:r>
      <w:r w:rsidRPr="00CC1A1A">
        <w:rPr>
          <w:rFonts w:ascii="Simplified Arabic" w:eastAsia="Calibri" w:hAnsi="Simplified Arabic"/>
          <w:sz w:val="27"/>
          <w:rtl/>
          <w:lang w:bidi="ar-IQ"/>
        </w:rPr>
        <w:t>ف</w:t>
      </w:r>
      <w:r w:rsidR="00B3729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أكله لا</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يجوز مهما كان</w:t>
      </w:r>
      <w:r w:rsidR="00B3729A"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B3729A" w:rsidRPr="00CC1A1A">
        <w:rPr>
          <w:b/>
          <w:bCs/>
          <w:sz w:val="27"/>
          <w:rtl/>
        </w:rPr>
        <w:t>وَإِنْ أَرَدْتُمْ اسْتِبْدَالَ زَوْجٍ مَكَانَ زَوْجٍ وَآتَيْتُمْ إِحْدَاهُنَّ قِنطَاراً فَلاَ تَأْخُذُوا مِنْهُ شَيْئاً</w:t>
      </w:r>
      <w:r w:rsidRPr="00CC1A1A">
        <w:rPr>
          <w:rFonts w:ascii="Simplified Arabic" w:eastAsia="Calibri" w:hAnsi="Simplified Arabic" w:hint="cs"/>
          <w:b/>
          <w:b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20</w:t>
      </w:r>
      <w:r w:rsidRPr="00CC1A1A">
        <w:rPr>
          <w:rFonts w:ascii="Simplified Arabic" w:eastAsia="Calibri" w:hAnsi="Simplified Arabic" w:hint="cs"/>
          <w:sz w:val="27"/>
          <w:rtl/>
          <w:lang w:bidi="ar-IQ"/>
        </w:rPr>
        <w:t>)</w:t>
      </w:r>
      <w:r w:rsidR="00B3729A" w:rsidRPr="00CC1A1A">
        <w:rPr>
          <w:rFonts w:ascii="Simplified Arabic" w:eastAsia="Calibri" w:hAnsi="Simplified Arabic" w:hint="cs"/>
          <w:sz w:val="27"/>
          <w:rtl/>
          <w:lang w:bidi="ar-IQ"/>
        </w:rPr>
        <w:t>.</w:t>
      </w:r>
      <w:r w:rsidRPr="00CC1A1A">
        <w:rPr>
          <w:rFonts w:hint="cs"/>
          <w:sz w:val="27"/>
          <w:rtl/>
        </w:rPr>
        <w:t xml:space="preserve"> </w:t>
      </w:r>
      <w:r w:rsidRPr="00CC1A1A">
        <w:rPr>
          <w:rFonts w:ascii="Simplified Arabic" w:eastAsia="Calibri" w:hAnsi="Simplified Arabic"/>
          <w:sz w:val="27"/>
          <w:rtl/>
          <w:lang w:bidi="ar-IQ"/>
        </w:rPr>
        <w:t>لذا وافق هذا اللفظ الضم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كونها أقوى الحركات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وترافق أقوى المعاني</w:t>
      </w:r>
      <w:r w:rsidRPr="00CC1A1A">
        <w:rPr>
          <w:rFonts w:hint="cs"/>
          <w:sz w:val="27"/>
          <w:vertAlign w:val="superscript"/>
          <w:rtl/>
        </w:rPr>
        <w:t>(</w:t>
      </w:r>
      <w:r w:rsidRPr="00CC1A1A">
        <w:rPr>
          <w:rStyle w:val="EndnoteReference"/>
          <w:sz w:val="27"/>
          <w:rtl/>
        </w:rPr>
        <w:endnoteReference w:id="195"/>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وجمع صدقة صدقات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ورد في القرآن الكريم في آيات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كثيرة، وجمع صدقة صُدُق للكثير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 أدنى العدد أصدقة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أنها جاءت هنا على جمع الإناث (صدقات)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والبناءان السابقان هما الغالبان</w:t>
      </w:r>
      <w:r w:rsidRPr="00CC1A1A">
        <w:rPr>
          <w:rFonts w:hint="cs"/>
          <w:sz w:val="27"/>
          <w:vertAlign w:val="superscript"/>
          <w:rtl/>
        </w:rPr>
        <w:t>(</w:t>
      </w:r>
      <w:r w:rsidRPr="00CC1A1A">
        <w:rPr>
          <w:rStyle w:val="EndnoteReference"/>
          <w:sz w:val="27"/>
          <w:rtl/>
        </w:rPr>
        <w:endnoteReference w:id="196"/>
      </w:r>
      <w:r w:rsidRPr="00CC1A1A">
        <w:rPr>
          <w:rFonts w:hint="cs"/>
          <w:sz w:val="27"/>
          <w:vertAlign w:val="superscript"/>
          <w:rtl/>
        </w:rPr>
        <w:t>)</w:t>
      </w:r>
      <w:r w:rsidRPr="00CC1A1A">
        <w:rPr>
          <w:rFonts w:hint="cs"/>
          <w:sz w:val="27"/>
          <w:rtl/>
        </w:rPr>
        <w:t xml:space="preserve">، </w:t>
      </w:r>
      <w:r w:rsidRPr="00CC1A1A">
        <w:rPr>
          <w:rFonts w:ascii="Simplified Arabic" w:eastAsia="Calibri" w:hAnsi="Simplified Arabic"/>
          <w:sz w:val="27"/>
          <w:rtl/>
          <w:lang w:bidi="ar-IQ"/>
        </w:rPr>
        <w:t>ف</w:t>
      </w:r>
      <w:r w:rsidRPr="00CC1A1A">
        <w:rPr>
          <w:rFonts w:ascii="Simplified Arabic" w:eastAsia="Calibri" w:hAnsi="Simplified Arabic" w:hint="cs"/>
          <w:sz w:val="27"/>
          <w:rtl/>
          <w:lang w:bidi="ar-IQ"/>
        </w:rPr>
        <w:t>ي</w:t>
      </w:r>
      <w:r w:rsidRPr="00CC1A1A">
        <w:rPr>
          <w:rFonts w:ascii="Simplified Arabic" w:eastAsia="Calibri" w:hAnsi="Simplified Arabic"/>
          <w:sz w:val="27"/>
          <w:rtl/>
          <w:lang w:bidi="ar-IQ"/>
        </w:rPr>
        <w:t>وجد للمفردة معنى أقوى</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B3729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الصدقة تؤخذ عن طيب نفس</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دون تحديد المقدار</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وفيها تطهير للنفوس، </w:t>
      </w:r>
      <w:r w:rsidRPr="00CC1A1A">
        <w:rPr>
          <w:rFonts w:ascii="QCF_BSML" w:hAnsi="QCF_BSML" w:hint="cs"/>
          <w:sz w:val="27"/>
          <w:rtl/>
          <w:lang w:bidi="ar-IQ"/>
        </w:rPr>
        <w:t xml:space="preserve">قال تعالى: </w:t>
      </w:r>
      <w:r w:rsidRPr="00CC1A1A">
        <w:rPr>
          <w:rFonts w:ascii="Mosawi" w:hAnsi="Mosawi" w:cs="Mosawi"/>
          <w:sz w:val="24"/>
          <w:szCs w:val="24"/>
          <w:rtl/>
        </w:rPr>
        <w:t>﴿</w:t>
      </w:r>
      <w:r w:rsidR="00B3729A" w:rsidRPr="00CC1A1A">
        <w:rPr>
          <w:b/>
          <w:bCs/>
          <w:sz w:val="27"/>
          <w:rtl/>
        </w:rPr>
        <w:t>خُذْ مِنْ أَمْوَالِهِمْ صَدَقَةً تُطَهِّرُهُمْ وَتُزَكِّيهِمْ بِهَا</w:t>
      </w:r>
      <w:r w:rsidRPr="00CC1A1A">
        <w:rPr>
          <w:rFonts w:ascii="Simplified Arabic" w:eastAsia="Calibri" w:hAnsi="Simplified Arabic" w:hint="cs"/>
          <w:b/>
          <w:bCs/>
          <w:sz w:val="27"/>
          <w:rtl/>
          <w:lang w:bidi="ar-IQ"/>
        </w:rPr>
        <w:t>...</w:t>
      </w:r>
      <w:r w:rsidRPr="00CC1A1A">
        <w:rPr>
          <w:rFonts w:ascii="Mosawi" w:hAnsi="Mosawi" w:cs="Mosawi"/>
          <w:sz w:val="24"/>
          <w:szCs w:val="24"/>
          <w:rtl/>
        </w:rPr>
        <w:t>﴾</w:t>
      </w:r>
      <w:r w:rsidRPr="00CC1A1A">
        <w:rPr>
          <w:rFonts w:ascii="Simplified Arabic" w:eastAsia="Calibri" w:hAnsi="Simplified Arabic"/>
          <w:sz w:val="27"/>
          <w:rtl/>
          <w:lang w:bidi="ar-IQ"/>
        </w:rPr>
        <w:t>. كما أن جمع الصح</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يدل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السلامة</w:t>
      </w:r>
      <w:r w:rsidRPr="00CC1A1A">
        <w:rPr>
          <w:rFonts w:hint="cs"/>
          <w:sz w:val="27"/>
          <w:vertAlign w:val="superscript"/>
          <w:rtl/>
        </w:rPr>
        <w:t>(</w:t>
      </w:r>
      <w:r w:rsidRPr="00CC1A1A">
        <w:rPr>
          <w:rStyle w:val="EndnoteReference"/>
          <w:sz w:val="27"/>
          <w:rtl/>
        </w:rPr>
        <w:endnoteReference w:id="197"/>
      </w:r>
      <w:r w:rsidRPr="00CC1A1A">
        <w:rPr>
          <w:rFonts w:hint="cs"/>
          <w:sz w:val="27"/>
          <w:vertAlign w:val="superscript"/>
          <w:rtl/>
        </w:rPr>
        <w:t>)</w:t>
      </w:r>
      <w:r w:rsidRPr="00CC1A1A">
        <w:rPr>
          <w:rFonts w:hint="cs"/>
          <w:sz w:val="27"/>
          <w:rtl/>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Calibri" w:hAnsi="Simplified Arabic"/>
          <w:sz w:val="27"/>
          <w:rtl/>
          <w:lang w:bidi="ar-IQ"/>
        </w:rPr>
        <w:t>كذلك نرى في التعبير القرآني عدولاً من حركة الفتح إلى الضم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هو أثقل الحركات في الاعتبار الصرفي</w:t>
      </w:r>
      <w:r w:rsidRPr="00CC1A1A">
        <w:rPr>
          <w:rFonts w:hint="cs"/>
          <w:sz w:val="27"/>
          <w:vertAlign w:val="superscript"/>
          <w:rtl/>
        </w:rPr>
        <w:t>(</w:t>
      </w:r>
      <w:r w:rsidRPr="00CC1A1A">
        <w:rPr>
          <w:rStyle w:val="EndnoteReference"/>
          <w:sz w:val="27"/>
          <w:rtl/>
        </w:rPr>
        <w:endnoteReference w:id="198"/>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في كلمة</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B3729A" w:rsidRPr="00CC1A1A">
        <w:rPr>
          <w:b/>
          <w:bCs/>
          <w:sz w:val="27"/>
          <w:rtl/>
        </w:rPr>
        <w:t>كُرْهاً</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إذ يقول عز</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قائل: </w:t>
      </w:r>
      <w:r w:rsidRPr="00CC1A1A">
        <w:rPr>
          <w:rFonts w:ascii="Mosawi" w:hAnsi="Mosawi" w:cs="Mosawi"/>
          <w:sz w:val="24"/>
          <w:szCs w:val="24"/>
          <w:rtl/>
        </w:rPr>
        <w:t>﴿</w:t>
      </w:r>
      <w:r w:rsidR="00B3729A" w:rsidRPr="00CC1A1A">
        <w:rPr>
          <w:b/>
          <w:bCs/>
          <w:sz w:val="27"/>
          <w:rtl/>
        </w:rPr>
        <w:t>وَوَصَّيْنَا الإِنسَانَ بِوَالِدَيْهِ إِحْسَاناً حَمَلَتْهُ أُمُّهُ كُرْهاً وَوَضَعَتْهُ كُرْهاً</w:t>
      </w:r>
      <w:r w:rsidRPr="00CC1A1A">
        <w:rPr>
          <w:rFonts w:hint="cs"/>
          <w:sz w:val="27"/>
          <w:rtl/>
        </w:rPr>
        <w:t>...</w:t>
      </w:r>
      <w:r w:rsidR="00B3729A" w:rsidRPr="00CC1A1A">
        <w:rPr>
          <w:rFonts w:ascii="Mosawi" w:hAnsi="Mosawi" w:cs="Mosawi"/>
          <w:sz w:val="24"/>
          <w:szCs w:val="24"/>
          <w:rtl/>
        </w:rPr>
        <w:t>﴾</w:t>
      </w:r>
      <w:r w:rsidRPr="00CC1A1A">
        <w:rPr>
          <w:rFonts w:hint="cs"/>
          <w:sz w:val="27"/>
          <w:rtl/>
        </w:rPr>
        <w:t xml:space="preserve"> (الأحزاب: </w:t>
      </w:r>
      <w:r w:rsidRPr="00CC1A1A">
        <w:rPr>
          <w:rFonts w:cs="Ya-Ali" w:hint="cs"/>
          <w:sz w:val="27"/>
          <w:rtl/>
        </w:rPr>
        <w:t>15</w:t>
      </w:r>
      <w:r w:rsidRPr="00CC1A1A">
        <w:rPr>
          <w:rFonts w:hint="cs"/>
          <w:sz w:val="27"/>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فقد ناسبت ما تشعر به الأم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حملها من مشق</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وما تكابده من آلام الوضع والرضاعة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ذلك لأن معنى الك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بالضم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المشق</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Pr="00CC1A1A">
        <w:rPr>
          <w:rFonts w:hint="cs"/>
          <w:sz w:val="27"/>
          <w:vertAlign w:val="superscript"/>
          <w:rtl/>
        </w:rPr>
        <w:t>(</w:t>
      </w:r>
      <w:r w:rsidRPr="00CC1A1A">
        <w:rPr>
          <w:rStyle w:val="EndnoteReference"/>
          <w:sz w:val="27"/>
          <w:rtl/>
        </w:rPr>
        <w:endnoteReference w:id="199"/>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أو</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هو ما أكرهت نفسك عليه</w:t>
      </w:r>
      <w:r w:rsidRPr="00CC1A1A">
        <w:rPr>
          <w:rFonts w:hint="eastAsia"/>
          <w:sz w:val="27"/>
          <w:rtl/>
        </w:rPr>
        <w:t>»</w:t>
      </w:r>
      <w:r w:rsidRPr="00CC1A1A">
        <w:rPr>
          <w:rFonts w:hint="cs"/>
          <w:sz w:val="27"/>
          <w:vertAlign w:val="superscript"/>
          <w:rtl/>
        </w:rPr>
        <w:t>(</w:t>
      </w:r>
      <w:r w:rsidRPr="00CC1A1A">
        <w:rPr>
          <w:rStyle w:val="EndnoteReference"/>
          <w:sz w:val="27"/>
          <w:rtl/>
        </w:rPr>
        <w:endnoteReference w:id="200"/>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w:t>
      </w:r>
      <w:r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ل</w:t>
      </w:r>
      <w:r w:rsidRPr="00CC1A1A">
        <w:rPr>
          <w:rFonts w:ascii="Simplified Arabic" w:eastAsia="Calibri" w:hAnsi="Simplified Arabic" w:hint="cs"/>
          <w:sz w:val="27"/>
          <w:rtl/>
          <w:lang w:bidi="ar-IQ"/>
        </w:rPr>
        <w:t>أ</w:t>
      </w:r>
      <w:r w:rsidRPr="00CC1A1A">
        <w:rPr>
          <w:rFonts w:ascii="Simplified Arabic" w:eastAsia="Calibri" w:hAnsi="Simplified Arabic"/>
          <w:sz w:val="27"/>
          <w:rtl/>
          <w:lang w:bidi="ar-IQ"/>
        </w:rPr>
        <w:t>م غير مكرهة على الحمل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راغبة فيه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الرغم مم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ا تعانيه من </w:t>
      </w:r>
      <w:r w:rsidR="00B3729A" w:rsidRPr="00CC1A1A">
        <w:rPr>
          <w:rFonts w:ascii="Simplified Arabic" w:eastAsia="Calibri" w:hAnsi="Simplified Arabic" w:hint="cs"/>
          <w:sz w:val="27"/>
          <w:rtl/>
          <w:lang w:bidi="ar-IQ"/>
        </w:rPr>
        <w:t>آ</w:t>
      </w:r>
      <w:r w:rsidR="00B3729A" w:rsidRPr="00CC1A1A">
        <w:rPr>
          <w:rFonts w:ascii="Simplified Arabic" w:eastAsia="Calibri" w:hAnsi="Simplified Arabic"/>
          <w:sz w:val="27"/>
          <w:rtl/>
          <w:lang w:bidi="ar-IQ"/>
        </w:rPr>
        <w:t>ل</w:t>
      </w:r>
      <w:r w:rsidR="00B3729A"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م وآهات كثيرة، فهي م</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أكرهت نفسها عليه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ولم تر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هذه المفردة بهذه الصورة إلا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هذا المورد</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ولكن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 وردت مواضع أخرى</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أنها جاءت بالفتح</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بالفتح يدل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خلاف الرضا والمحب</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Pr="00CC1A1A">
        <w:rPr>
          <w:rFonts w:hint="cs"/>
          <w:sz w:val="27"/>
          <w:vertAlign w:val="superscript"/>
          <w:rtl/>
        </w:rPr>
        <w:t>(</w:t>
      </w:r>
      <w:r w:rsidRPr="00CC1A1A">
        <w:rPr>
          <w:rStyle w:val="EndnoteReference"/>
          <w:sz w:val="27"/>
          <w:rtl/>
        </w:rPr>
        <w:endnoteReference w:id="201"/>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فهو تكل</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 الأمر مجبرا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عليه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w:t>
      </w:r>
      <w:r w:rsidRPr="00CC1A1A">
        <w:rPr>
          <w:rFonts w:hint="eastAsia"/>
          <w:sz w:val="27"/>
          <w:rtl/>
          <w:lang w:bidi="ar-IQ"/>
        </w:rPr>
        <w:t>«</w:t>
      </w:r>
      <w:r w:rsidRPr="00CC1A1A">
        <w:rPr>
          <w:rFonts w:ascii="Simplified Arabic" w:eastAsia="Calibri" w:hAnsi="Simplified Arabic"/>
          <w:sz w:val="27"/>
          <w:rtl/>
          <w:lang w:bidi="ar-IQ"/>
        </w:rPr>
        <w:t>ما أكرهك غيرك عليه</w:t>
      </w:r>
      <w:r w:rsidRPr="00CC1A1A">
        <w:rPr>
          <w:rFonts w:hint="eastAsia"/>
          <w:sz w:val="27"/>
          <w:rtl/>
        </w:rPr>
        <w:t>»</w:t>
      </w:r>
      <w:r w:rsidRPr="00CC1A1A">
        <w:rPr>
          <w:rFonts w:hint="cs"/>
          <w:sz w:val="27"/>
          <w:vertAlign w:val="superscript"/>
          <w:rtl/>
        </w:rPr>
        <w:t>(</w:t>
      </w:r>
      <w:r w:rsidRPr="00CC1A1A">
        <w:rPr>
          <w:rStyle w:val="EndnoteReference"/>
          <w:sz w:val="27"/>
          <w:rtl/>
        </w:rPr>
        <w:endnoteReference w:id="202"/>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وهذا ناسب قوله تعالى: </w:t>
      </w:r>
      <w:r w:rsidRPr="00CC1A1A">
        <w:rPr>
          <w:rFonts w:ascii="Mosawi" w:hAnsi="Mosawi" w:cs="Mosawi"/>
          <w:sz w:val="24"/>
          <w:szCs w:val="24"/>
          <w:rtl/>
        </w:rPr>
        <w:t>﴿</w:t>
      </w:r>
      <w:r w:rsidR="00B3729A" w:rsidRPr="00CC1A1A">
        <w:rPr>
          <w:b/>
          <w:bCs/>
          <w:sz w:val="27"/>
          <w:rtl/>
        </w:rPr>
        <w:t>يَا أَيُّهَا الَّذِينَ آمَنُوا لاَ يَحِلُّ لَكُمْ أَنْ تَرِثُوا النِّسَاءَ كَرْهاً وَلاَ تَعْضُلُوهُنَّ لِتَذْهَبُوا بِبَعْضِ مَا آتَيْتُمُوهُنَّ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sz w:val="27"/>
          <w:rtl/>
          <w:lang w:bidi="ar-IQ"/>
        </w:rPr>
        <w:t xml:space="preserve"> </w:t>
      </w:r>
      <w:r w:rsidRPr="00CC1A1A">
        <w:rPr>
          <w:rFonts w:hint="cs"/>
          <w:sz w:val="27"/>
          <w:rtl/>
        </w:rPr>
        <w:t xml:space="preserve">(النساء: </w:t>
      </w:r>
      <w:r w:rsidRPr="00CC1A1A">
        <w:rPr>
          <w:rFonts w:cs="Ya-Ali" w:hint="cs"/>
          <w:sz w:val="27"/>
          <w:rtl/>
        </w:rPr>
        <w:t>19</w:t>
      </w:r>
      <w:r w:rsidRPr="00CC1A1A">
        <w:rPr>
          <w:rFonts w:hint="cs"/>
          <w:sz w:val="27"/>
          <w:rtl/>
        </w:rPr>
        <w:t>)</w:t>
      </w:r>
      <w:r w:rsidR="00B3729A" w:rsidRPr="00CC1A1A">
        <w:rPr>
          <w:rFonts w:hint="cs"/>
          <w:sz w:val="27"/>
          <w:rtl/>
        </w:rPr>
        <w:t>،</w:t>
      </w:r>
      <w:r w:rsidRPr="00CC1A1A">
        <w:rPr>
          <w:rFonts w:hint="cs"/>
          <w:sz w:val="27"/>
          <w:rtl/>
        </w:rPr>
        <w:t xml:space="preserve"> </w:t>
      </w:r>
      <w:r w:rsidR="004216A9">
        <w:rPr>
          <w:rFonts w:ascii="Simplified Arabic" w:eastAsia="Calibri" w:hAnsi="Simplified Arabic"/>
          <w:sz w:val="27"/>
          <w:rtl/>
          <w:lang w:bidi="ar-IQ"/>
        </w:rPr>
        <w:t>فقد كان الرجل ف</w:t>
      </w:r>
      <w:r w:rsidRPr="00CC1A1A">
        <w:rPr>
          <w:rFonts w:ascii="Simplified Arabic" w:eastAsia="Calibri" w:hAnsi="Simplified Arabic"/>
          <w:sz w:val="27"/>
          <w:rtl/>
          <w:lang w:bidi="ar-IQ"/>
        </w:rPr>
        <w:t>ي الجاهلية إذا مات حميم</w:t>
      </w:r>
      <w:r w:rsidR="00B3729A" w:rsidRPr="00CC1A1A">
        <w:rPr>
          <w:rFonts w:ascii="Simplified Arabic" w:eastAsia="Calibri" w:hAnsi="Simplified Arabic" w:hint="cs"/>
          <w:sz w:val="27"/>
          <w:rtl/>
          <w:lang w:bidi="ar-IQ"/>
        </w:rPr>
        <w:t>ُ</w:t>
      </w:r>
      <w:r w:rsidR="003F5188">
        <w:rPr>
          <w:rFonts w:ascii="Simplified Arabic" w:eastAsia="Calibri" w:hAnsi="Simplified Arabic"/>
          <w:sz w:val="27"/>
          <w:rtl/>
          <w:lang w:bidi="ar-IQ"/>
        </w:rPr>
        <w:t>ه وله ا</w:t>
      </w:r>
      <w:r w:rsidR="003F5188">
        <w:rPr>
          <w:rFonts w:ascii="Simplified Arabic" w:eastAsia="Calibri" w:hAnsi="Simplified Arabic" w:hint="cs"/>
          <w:sz w:val="27"/>
          <w:rtl/>
          <w:lang w:bidi="ar-IQ"/>
        </w:rPr>
        <w:t>م</w:t>
      </w:r>
      <w:r w:rsidRPr="00CC1A1A">
        <w:rPr>
          <w:rFonts w:ascii="Simplified Arabic" w:eastAsia="Calibri" w:hAnsi="Simplified Arabic"/>
          <w:sz w:val="27"/>
          <w:rtl/>
          <w:lang w:bidi="ar-IQ"/>
        </w:rPr>
        <w:t>رأة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ألقى الرجل ثوبه </w:t>
      </w:r>
      <w:r w:rsidRPr="00CC1A1A">
        <w:rPr>
          <w:rFonts w:ascii="Arial" w:hAnsi="Arial" w:hint="cs"/>
          <w:sz w:val="27"/>
          <w:rtl/>
          <w:lang w:bidi="ar-IQ"/>
        </w:rPr>
        <w:t>عليها</w:t>
      </w:r>
      <w:r w:rsidR="00B3729A" w:rsidRPr="00CC1A1A">
        <w:rPr>
          <w:rFonts w:ascii="Arial" w:hAnsi="Arial" w:hint="cs"/>
          <w:sz w:val="27"/>
          <w:rtl/>
          <w:lang w:bidi="ar-IQ"/>
        </w:rPr>
        <w:t>،</w:t>
      </w:r>
      <w:r w:rsidRPr="00CC1A1A">
        <w:rPr>
          <w:rFonts w:ascii="Arial" w:hAnsi="Arial" w:hint="cs"/>
          <w:sz w:val="27"/>
          <w:rtl/>
          <w:lang w:bidi="ar-IQ"/>
        </w:rPr>
        <w:t xml:space="preserve"> فورث </w:t>
      </w:r>
      <w:r w:rsidRPr="00CC1A1A">
        <w:rPr>
          <w:rFonts w:ascii="Simplified Arabic" w:eastAsia="Calibri" w:hAnsi="Simplified Arabic"/>
          <w:sz w:val="27"/>
          <w:rtl/>
          <w:lang w:bidi="ar-IQ"/>
        </w:rPr>
        <w:t>نكاحها بصداق حميمه الذي كان أصدقها</w:t>
      </w:r>
      <w:r w:rsidRPr="00CC1A1A">
        <w:rPr>
          <w:rFonts w:ascii="Simplified Arabic" w:eastAsia="Arial Unicode MS" w:hAnsi="Simplified Arabic"/>
          <w:sz w:val="27"/>
          <w:rtl/>
          <w:lang w:bidi="ar-IQ"/>
        </w:rPr>
        <w:t xml:space="preserve">، </w:t>
      </w:r>
      <w:r w:rsidRPr="00CC1A1A">
        <w:rPr>
          <w:rFonts w:ascii="Simplified Arabic" w:eastAsia="Calibri" w:hAnsi="Simplified Arabic"/>
          <w:sz w:val="27"/>
          <w:rtl/>
          <w:lang w:bidi="ar-IQ"/>
        </w:rPr>
        <w:t>فكان يرث نكاحها كما يرث ماله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w:t>
      </w:r>
      <w:r w:rsidRPr="00CC1A1A">
        <w:rPr>
          <w:rFonts w:hint="eastAsia"/>
          <w:sz w:val="27"/>
          <w:rtl/>
          <w:lang w:bidi="ar-IQ"/>
        </w:rPr>
        <w:t>«</w:t>
      </w:r>
      <w:r w:rsidRPr="00CC1A1A">
        <w:rPr>
          <w:rFonts w:ascii="Simplified Arabic" w:eastAsia="Calibri" w:hAnsi="Simplified Arabic"/>
          <w:sz w:val="27"/>
          <w:rtl/>
          <w:lang w:bidi="ar-IQ"/>
        </w:rPr>
        <w:t>فأخذوهن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سبيل الإرث وهن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كارهات لذلك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مكرهات</w:t>
      </w:r>
      <w:r w:rsidRPr="00CC1A1A">
        <w:rPr>
          <w:rFonts w:hint="eastAsia"/>
          <w:sz w:val="27"/>
          <w:rtl/>
        </w:rPr>
        <w:t>»</w:t>
      </w:r>
      <w:r w:rsidRPr="00CC1A1A">
        <w:rPr>
          <w:rFonts w:hint="cs"/>
          <w:sz w:val="27"/>
          <w:vertAlign w:val="superscript"/>
          <w:rtl/>
        </w:rPr>
        <w:t>(</w:t>
      </w:r>
      <w:r w:rsidRPr="00CC1A1A">
        <w:rPr>
          <w:rStyle w:val="EndnoteReference"/>
          <w:sz w:val="27"/>
          <w:rtl/>
        </w:rPr>
        <w:endnoteReference w:id="203"/>
      </w:r>
      <w:r w:rsidRPr="00CC1A1A">
        <w:rPr>
          <w:rFonts w:hint="cs"/>
          <w:sz w:val="27"/>
          <w:vertAlign w:val="superscript"/>
          <w:rtl/>
        </w:rPr>
        <w:t>)</w:t>
      </w:r>
      <w:r w:rsidR="00B3729A" w:rsidRPr="00CC1A1A">
        <w:rPr>
          <w:rFonts w:hint="cs"/>
          <w:sz w:val="27"/>
          <w:rtl/>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ولا يجوز عضل المرأة بإمساكها حت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تموت فيرثها</w:t>
      </w:r>
      <w:r w:rsidRPr="00CC1A1A">
        <w:rPr>
          <w:rFonts w:hint="cs"/>
          <w:sz w:val="27"/>
          <w:vertAlign w:val="superscript"/>
          <w:rtl/>
        </w:rPr>
        <w:t>(</w:t>
      </w:r>
      <w:r w:rsidRPr="00CC1A1A">
        <w:rPr>
          <w:rStyle w:val="EndnoteReference"/>
          <w:sz w:val="27"/>
          <w:rtl/>
        </w:rPr>
        <w:endnoteReference w:id="204"/>
      </w:r>
      <w:r w:rsidRPr="00CC1A1A">
        <w:rPr>
          <w:rFonts w:hint="cs"/>
          <w:sz w:val="27"/>
          <w:vertAlign w:val="superscript"/>
          <w:rtl/>
        </w:rPr>
        <w:t>)</w:t>
      </w:r>
      <w:r w:rsidR="00B3729A" w:rsidRPr="00CC1A1A">
        <w:rPr>
          <w:rFonts w:hint="cs"/>
          <w:sz w:val="27"/>
          <w:rtl/>
        </w:rPr>
        <w:t>،</w:t>
      </w:r>
      <w:r w:rsidRPr="00CC1A1A">
        <w:rPr>
          <w:rFonts w:ascii="Simplified Arabic" w:eastAsia="Calibri" w:hAnsi="Simplified Arabic"/>
          <w:sz w:val="27"/>
          <w:rtl/>
          <w:lang w:bidi="ar-IQ"/>
        </w:rPr>
        <w:t xml:space="preserve"> والفعل فيها فعل المجبر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فيه مشقة نفسية عليها</w:t>
      </w:r>
      <w:r w:rsidRPr="00CC1A1A">
        <w:rPr>
          <w:rFonts w:hint="cs"/>
          <w:sz w:val="27"/>
          <w:vertAlign w:val="superscript"/>
          <w:rtl/>
        </w:rPr>
        <w:t>(</w:t>
      </w:r>
      <w:r w:rsidRPr="00CC1A1A">
        <w:rPr>
          <w:rStyle w:val="EndnoteReference"/>
          <w:sz w:val="27"/>
          <w:rtl/>
        </w:rPr>
        <w:endnoteReference w:id="205"/>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وهذه دلالة الفتح</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فعل المضطر</w:t>
      </w:r>
      <w:r w:rsidR="00B3729A" w:rsidRPr="00CC1A1A">
        <w:rPr>
          <w:rFonts w:ascii="Simplified Arabic" w:eastAsia="Calibri" w:hAnsi="Simplified Arabic" w:hint="cs"/>
          <w:sz w:val="27"/>
          <w:rtl/>
          <w:lang w:bidi="ar-IQ"/>
        </w:rPr>
        <w:t>ّ</w:t>
      </w:r>
      <w:r w:rsidRPr="00CC1A1A">
        <w:rPr>
          <w:rFonts w:hint="eastAsia"/>
          <w:sz w:val="27"/>
          <w:rtl/>
        </w:rPr>
        <w:t>»</w:t>
      </w:r>
      <w:r w:rsidRPr="00CC1A1A">
        <w:rPr>
          <w:rFonts w:hint="cs"/>
          <w:sz w:val="27"/>
          <w:vertAlign w:val="superscript"/>
          <w:rtl/>
        </w:rPr>
        <w:t>(</w:t>
      </w:r>
      <w:r w:rsidRPr="00CC1A1A">
        <w:rPr>
          <w:rStyle w:val="EndnoteReference"/>
          <w:sz w:val="27"/>
          <w:rtl/>
        </w:rPr>
        <w:endnoteReference w:id="206"/>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وكراهة النفس على شيء لا تميل إليه لا</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شك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أنه أمر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وأقسى</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فالصوت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الحركة) أسهم في معرفة الفرق بين اللفظين، و</w:t>
      </w:r>
      <w:r w:rsidR="00B3729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كان المعنى الأصل واحدا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للك</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والك</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الكراهة والغلظة</w:t>
      </w:r>
      <w:r w:rsidRPr="00CC1A1A">
        <w:rPr>
          <w:rFonts w:hint="cs"/>
          <w:sz w:val="27"/>
          <w:vertAlign w:val="superscript"/>
          <w:rtl/>
        </w:rPr>
        <w:t>(</w:t>
      </w:r>
      <w:r w:rsidRPr="00CC1A1A">
        <w:rPr>
          <w:rStyle w:val="EndnoteReference"/>
          <w:sz w:val="27"/>
          <w:rtl/>
        </w:rPr>
        <w:endnoteReference w:id="207"/>
      </w:r>
      <w:r w:rsidRPr="00CC1A1A">
        <w:rPr>
          <w:rFonts w:hint="cs"/>
          <w:sz w:val="27"/>
          <w:vertAlign w:val="superscript"/>
          <w:rtl/>
        </w:rPr>
        <w:t>)</w:t>
      </w:r>
      <w:r w:rsidR="00B3729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ولم تتغي</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بنية المفردة، إلا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الحركة أضف</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معنى دلالياً أكثر دق</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ولا</w:t>
      </w:r>
      <w:r w:rsidR="00B3729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شك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هذا الفرق في الحركة يشك</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نوعا</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الإثارة لدى المتلق</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باستفزاز مشاعره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لمعرفة المقصود من هذا التباين، </w:t>
      </w:r>
      <w:r w:rsidR="003F5188">
        <w:rPr>
          <w:rFonts w:ascii="Simplified Arabic" w:eastAsia="Calibri" w:hAnsi="Simplified Arabic"/>
          <w:sz w:val="27"/>
          <w:rtl/>
          <w:lang w:bidi="ar-IQ"/>
        </w:rPr>
        <w:t>ومن ثم يثير مشاعره وأحاسيسه. وف</w:t>
      </w:r>
      <w:r w:rsidRPr="00CC1A1A">
        <w:rPr>
          <w:rFonts w:ascii="Simplified Arabic" w:eastAsia="Calibri" w:hAnsi="Simplified Arabic"/>
          <w:sz w:val="27"/>
          <w:rtl/>
          <w:lang w:bidi="ar-IQ"/>
        </w:rPr>
        <w:t>ي الآية نفسها يلحظ العدول من حركة الكسر إلى الفتح بوصفه أخف</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الحركات</w:t>
      </w:r>
      <w:r w:rsidRPr="00CC1A1A">
        <w:rPr>
          <w:rFonts w:hint="cs"/>
          <w:sz w:val="27"/>
          <w:vertAlign w:val="superscript"/>
          <w:rtl/>
        </w:rPr>
        <w:t>(</w:t>
      </w:r>
      <w:r w:rsidRPr="00CC1A1A">
        <w:rPr>
          <w:rStyle w:val="EndnoteReference"/>
          <w:sz w:val="27"/>
          <w:rtl/>
        </w:rPr>
        <w:endnoteReference w:id="208"/>
      </w:r>
      <w:r w:rsidRPr="00CC1A1A">
        <w:rPr>
          <w:rFonts w:hint="cs"/>
          <w:sz w:val="27"/>
          <w:vertAlign w:val="superscript"/>
          <w:rtl/>
        </w:rPr>
        <w:t>)</w:t>
      </w:r>
      <w:r w:rsidRPr="00CC1A1A">
        <w:rPr>
          <w:rFonts w:hint="cs"/>
          <w:sz w:val="27"/>
          <w:rtl/>
        </w:rPr>
        <w:t xml:space="preserve"> </w:t>
      </w:r>
      <w:r w:rsidR="003F5188">
        <w:rPr>
          <w:rFonts w:ascii="Simplified Arabic" w:eastAsia="Calibri" w:hAnsi="Simplified Arabic"/>
          <w:sz w:val="27"/>
          <w:rtl/>
          <w:lang w:bidi="ar-IQ"/>
        </w:rPr>
        <w:t>ف</w:t>
      </w:r>
      <w:r w:rsidRPr="00CC1A1A">
        <w:rPr>
          <w:rFonts w:ascii="Simplified Arabic" w:eastAsia="Calibri" w:hAnsi="Simplified Arabic"/>
          <w:sz w:val="27"/>
          <w:rtl/>
          <w:lang w:bidi="ar-IQ"/>
        </w:rPr>
        <w:t xml:space="preserve">ي لفظ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حملته)</w:t>
      </w:r>
      <w:r w:rsidR="00B3729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بفتح الحاء في قوله تعالى: </w:t>
      </w:r>
      <w:r w:rsidRPr="00CC1A1A">
        <w:rPr>
          <w:rFonts w:ascii="Mosawi" w:hAnsi="Mosawi" w:cs="Mosawi"/>
          <w:sz w:val="24"/>
          <w:szCs w:val="24"/>
          <w:rtl/>
        </w:rPr>
        <w:t>﴿</w:t>
      </w:r>
      <w:r w:rsidR="004F5165" w:rsidRPr="00CC1A1A">
        <w:rPr>
          <w:b/>
          <w:bCs/>
          <w:sz w:val="27"/>
          <w:rtl/>
        </w:rPr>
        <w:t>هُوَ الَّذِي خَلَقَكُمْ مِنْ نَفْسٍ وَاحِدَةٍ وَجَعَلَ مِنْهَا زَوْجَهَا لِيَسْكُنَ إِلَيْهَا فَلَمَّا تَغَشَّاهَا حَمَلَتْ حَمْلاً خَفِيفاً فَمَرَّتْ بِهِ</w:t>
      </w:r>
      <w:r w:rsidRPr="00CC1A1A">
        <w:rPr>
          <w:rFonts w:ascii="Simplified Arabic" w:hAnsi="Simplified Arabic" w:hint="cs"/>
          <w:sz w:val="27"/>
          <w:rtl/>
          <w:lang w:bidi="ar-IQ"/>
        </w:rPr>
        <w:t>...</w:t>
      </w:r>
      <w:r w:rsidRPr="00CC1A1A">
        <w:rPr>
          <w:rFonts w:ascii="Mosawi" w:hAnsi="Mosawi" w:cs="Mosawi"/>
          <w:sz w:val="24"/>
          <w:szCs w:val="24"/>
          <w:rtl/>
        </w:rPr>
        <w:t>﴾</w:t>
      </w:r>
      <w:r w:rsidRPr="00CC1A1A">
        <w:rPr>
          <w:rFonts w:ascii="Simplified Arabic" w:hAnsi="Simplified Arabic" w:hint="cs"/>
          <w:sz w:val="27"/>
          <w:rtl/>
          <w:lang w:bidi="ar-IQ"/>
        </w:rPr>
        <w:t xml:space="preserve"> (الأعراف: </w:t>
      </w:r>
      <w:r w:rsidRPr="00CC1A1A">
        <w:rPr>
          <w:rFonts w:ascii="Simplified Arabic" w:hAnsi="Simplified Arabic" w:cs="Ya-Ali" w:hint="cs"/>
          <w:sz w:val="27"/>
          <w:rtl/>
          <w:lang w:bidi="ar-IQ"/>
        </w:rPr>
        <w:t>189</w:t>
      </w:r>
      <w:r w:rsidRPr="00CC1A1A">
        <w:rPr>
          <w:rFonts w:ascii="Simplified Arabic" w:hAnsi="Simplified Arabic" w:hint="cs"/>
          <w:sz w:val="27"/>
          <w:rtl/>
          <w:lang w:bidi="ar-IQ"/>
        </w:rPr>
        <w:t>)</w:t>
      </w:r>
      <w:r w:rsidR="004F5165" w:rsidRPr="00CC1A1A">
        <w:rPr>
          <w:rFonts w:ascii="Simplified Arabic" w:hAnsi="Simplified Arabic" w:hint="cs"/>
          <w:sz w:val="27"/>
          <w:rtl/>
          <w:lang w:bidi="ar-IQ"/>
        </w:rPr>
        <w:t>،</w:t>
      </w:r>
      <w:r w:rsidRPr="00CC1A1A">
        <w:rPr>
          <w:rFonts w:ascii="Simplified Arabic" w:hAnsi="Simplified Arabic" w:hint="cs"/>
          <w:sz w:val="27"/>
          <w:rtl/>
          <w:lang w:bidi="ar-IQ"/>
        </w:rPr>
        <w:t xml:space="preserve"> </w:t>
      </w:r>
      <w:r w:rsidRPr="00CC1A1A">
        <w:rPr>
          <w:rFonts w:ascii="Simplified Arabic" w:eastAsia="Calibri" w:hAnsi="Simplified Arabic"/>
          <w:sz w:val="27"/>
          <w:rtl/>
          <w:lang w:bidi="ar-IQ"/>
        </w:rPr>
        <w:t>والح</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ل بالفتح </w:t>
      </w:r>
      <w:r w:rsidRPr="00CC1A1A">
        <w:rPr>
          <w:rFonts w:hint="eastAsia"/>
          <w:sz w:val="27"/>
          <w:rtl/>
          <w:lang w:bidi="ar-IQ"/>
        </w:rPr>
        <w:t>«</w:t>
      </w:r>
      <w:r w:rsidRPr="00CC1A1A">
        <w:rPr>
          <w:rFonts w:ascii="Simplified Arabic" w:eastAsia="Calibri" w:hAnsi="Simplified Arabic"/>
          <w:sz w:val="27"/>
          <w:rtl/>
          <w:lang w:bidi="ar-IQ"/>
        </w:rPr>
        <w:t>ما كان في بطن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على رأس شجر</w:t>
      </w:r>
      <w:r w:rsidRPr="00CC1A1A">
        <w:rPr>
          <w:rFonts w:hint="eastAsia"/>
          <w:sz w:val="27"/>
          <w:rtl/>
        </w:rPr>
        <w:t>»</w:t>
      </w:r>
      <w:r w:rsidRPr="00CC1A1A">
        <w:rPr>
          <w:rFonts w:hint="cs"/>
          <w:sz w:val="27"/>
          <w:vertAlign w:val="superscript"/>
          <w:rtl/>
        </w:rPr>
        <w:t>(</w:t>
      </w:r>
      <w:r w:rsidRPr="00CC1A1A">
        <w:rPr>
          <w:rStyle w:val="EndnoteReference"/>
          <w:sz w:val="27"/>
          <w:rtl/>
        </w:rPr>
        <w:endnoteReference w:id="209"/>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فهذا اللفظ يستخدم في الأشياء المحمولة في الباطن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كالولد في البطن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والماء في السحاب</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والثمر في الشجر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يقال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حملت المرأة إذا حبلت</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وكذا حملت الشجرة إذا أخرجت ثمرها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ولذا يتعد</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بالباء</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فيقال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حملت به في ليلة كذا وموضع كذا</w:t>
      </w:r>
      <w:r w:rsidRPr="00CC1A1A">
        <w:rPr>
          <w:rFonts w:hint="cs"/>
          <w:sz w:val="27"/>
          <w:vertAlign w:val="superscript"/>
          <w:rtl/>
        </w:rPr>
        <w:t>(</w:t>
      </w:r>
      <w:r w:rsidRPr="00CC1A1A">
        <w:rPr>
          <w:rStyle w:val="EndnoteReference"/>
          <w:sz w:val="27"/>
          <w:rtl/>
        </w:rPr>
        <w:endnoteReference w:id="210"/>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وهكذا تأتي حركة الفتح للدلالة على الحمل في البطن يقول الله تعالى: </w:t>
      </w:r>
      <w:r w:rsidRPr="00CC1A1A">
        <w:rPr>
          <w:rFonts w:ascii="Mosawi" w:hAnsi="Mosawi" w:cs="Mosawi"/>
          <w:sz w:val="24"/>
          <w:szCs w:val="24"/>
          <w:rtl/>
        </w:rPr>
        <w:t>﴿</w:t>
      </w:r>
      <w:r w:rsidR="004F5165" w:rsidRPr="00CC1A1A">
        <w:rPr>
          <w:rFonts w:ascii="Simplified Arabic" w:eastAsia="Calibri" w:hAnsi="Simplified Arabic" w:hint="cs"/>
          <w:sz w:val="27"/>
          <w:rtl/>
          <w:lang w:bidi="ar-IQ"/>
        </w:rPr>
        <w:t>...</w:t>
      </w:r>
      <w:r w:rsidR="004F5165" w:rsidRPr="00CC1A1A">
        <w:rPr>
          <w:b/>
          <w:bCs/>
          <w:sz w:val="27"/>
          <w:rtl/>
        </w:rPr>
        <w:t>حَمَلَتْهُ أُمُّهُ كُرْهاً وَوَضَعَتْهُ كُرْهاً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(الأحقاف: </w:t>
      </w:r>
      <w:r w:rsidRPr="00CC1A1A">
        <w:rPr>
          <w:rFonts w:ascii="Simplified Arabic" w:eastAsia="Calibri" w:hAnsi="Simplified Arabic" w:cs="Ya-Ali" w:hint="cs"/>
          <w:sz w:val="27"/>
          <w:rtl/>
          <w:lang w:bidi="ar-IQ"/>
        </w:rPr>
        <w:t>15</w:t>
      </w:r>
      <w:r w:rsidRPr="00CC1A1A">
        <w:rPr>
          <w:rFonts w:ascii="Simplified Arabic" w:eastAsia="Calibri" w:hAnsi="Simplified Arabic" w:hint="cs"/>
          <w:sz w:val="27"/>
          <w:rtl/>
          <w:lang w:bidi="ar-IQ"/>
        </w:rPr>
        <w:t>)</w:t>
      </w:r>
      <w:r w:rsidR="004F516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w:t>
      </w:r>
      <w:r w:rsidRPr="00CC1A1A">
        <w:rPr>
          <w:rFonts w:ascii="Mosawi" w:hAnsi="Mosawi" w:cs="Mosawi"/>
          <w:sz w:val="24"/>
          <w:szCs w:val="24"/>
          <w:rtl/>
        </w:rPr>
        <w:t>﴿</w:t>
      </w:r>
      <w:r w:rsidR="004F5165" w:rsidRPr="00CC1A1A">
        <w:rPr>
          <w:rFonts w:ascii="Simplified Arabic" w:eastAsia="Calibri" w:hAnsi="Simplified Arabic" w:hint="cs"/>
          <w:sz w:val="27"/>
          <w:rtl/>
          <w:lang w:bidi="ar-IQ"/>
        </w:rPr>
        <w:t>...</w:t>
      </w:r>
      <w:r w:rsidR="004F5165" w:rsidRPr="00CC1A1A">
        <w:rPr>
          <w:b/>
          <w:bCs/>
          <w:sz w:val="27"/>
          <w:rtl/>
        </w:rPr>
        <w:t>وَأُوْلاَتُ الأَحْمَالِ أَجَلُهُنَّ أَنْ يَضَعْنَ حَمْلَهُنَّ</w:t>
      </w:r>
      <w:r w:rsidRPr="00CC1A1A">
        <w:rPr>
          <w:rFonts w:ascii="Simplified Arabic" w:hAnsi="Simplified Arabic" w:hint="cs"/>
          <w:sz w:val="27"/>
          <w:rtl/>
          <w:lang w:bidi="ar-IQ"/>
        </w:rPr>
        <w:t>...</w:t>
      </w:r>
      <w:r w:rsidRPr="00CC1A1A">
        <w:rPr>
          <w:rFonts w:ascii="Mosawi" w:hAnsi="Mosawi" w:cs="Mosawi"/>
          <w:sz w:val="24"/>
          <w:szCs w:val="24"/>
          <w:rtl/>
        </w:rPr>
        <w:t>﴾</w:t>
      </w:r>
      <w:r w:rsidRPr="00CC1A1A">
        <w:rPr>
          <w:rFonts w:ascii="Simplified Arabic" w:hAnsi="Simplified Arabic" w:hint="cs"/>
          <w:sz w:val="27"/>
          <w:rtl/>
          <w:lang w:bidi="ar-IQ"/>
        </w:rPr>
        <w:t xml:space="preserve"> (الطلاق: </w:t>
      </w:r>
      <w:r w:rsidRPr="00CC1A1A">
        <w:rPr>
          <w:rFonts w:ascii="Simplified Arabic" w:hAnsi="Simplified Arabic" w:cs="Ya-Ali" w:hint="cs"/>
          <w:sz w:val="27"/>
          <w:rtl/>
          <w:lang w:bidi="ar-IQ"/>
        </w:rPr>
        <w:t>4</w:t>
      </w:r>
      <w:r w:rsidRPr="00CC1A1A">
        <w:rPr>
          <w:rFonts w:ascii="Simplified Arabic" w:hAnsi="Simplified Arabic" w:hint="cs"/>
          <w:sz w:val="27"/>
          <w:rtl/>
          <w:lang w:bidi="ar-IQ"/>
        </w:rPr>
        <w:t xml:space="preserve">). </w:t>
      </w:r>
    </w:p>
    <w:p w:rsidR="009B58B9"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أما</w:t>
      </w:r>
      <w:r w:rsidR="00423FEF">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(الح</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ل) بكسر الحاء فهو ما كان على الظهر، أو ما ظهر فوق الرأس</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فهذا اللفظ بالكسر يستعمل في الأثقال المحمولة في الظاهر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المحمول على الظهر</w:t>
      </w:r>
      <w:r w:rsidRPr="00CC1A1A">
        <w:rPr>
          <w:rFonts w:hint="cs"/>
          <w:sz w:val="27"/>
          <w:vertAlign w:val="superscript"/>
          <w:rtl/>
        </w:rPr>
        <w:t>(</w:t>
      </w:r>
      <w:r w:rsidRPr="00CC1A1A">
        <w:rPr>
          <w:rStyle w:val="EndnoteReference"/>
          <w:sz w:val="27"/>
          <w:rtl/>
        </w:rPr>
        <w:endnoteReference w:id="211"/>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4F5165" w:rsidRPr="00CC1A1A">
        <w:rPr>
          <w:b/>
          <w:bCs/>
          <w:sz w:val="27"/>
          <w:rtl/>
        </w:rPr>
        <w:t>وَلَيَحْمِلُنَّ أَثْقَالَهُمْ وَأَثْقَالاً مَعَ أَثْقَالِهِمْ وَلَيُسْأَلُنَّ يَوْمَ الْقِيَامَةِ</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(العنكبوت: </w:t>
      </w:r>
      <w:r w:rsidRPr="00CC1A1A">
        <w:rPr>
          <w:rFonts w:ascii="Simplified Arabic" w:eastAsia="Calibri" w:hAnsi="Simplified Arabic" w:cs="Ya-Ali" w:hint="cs"/>
          <w:sz w:val="27"/>
          <w:rtl/>
          <w:lang w:bidi="ar-IQ"/>
        </w:rPr>
        <w:t>13</w:t>
      </w:r>
      <w:r w:rsidRPr="00CC1A1A">
        <w:rPr>
          <w:rFonts w:ascii="Simplified Arabic" w:eastAsia="Calibri" w:hAnsi="Simplified Arabic" w:hint="cs"/>
          <w:sz w:val="27"/>
          <w:rtl/>
          <w:lang w:bidi="ar-IQ"/>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Calibri" w:hAnsi="Simplified Arabic"/>
          <w:sz w:val="27"/>
          <w:rtl/>
          <w:lang w:bidi="ar-IQ"/>
        </w:rPr>
        <w:t>إن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هذا التغاير في المبنى</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بالعدول من حركة الكسر إلى الفتح</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أحدث تغايرا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المعنى</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يفهم مما سبق أن حمل البطن أخف</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وطأة من حمل الظهر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w:t>
      </w:r>
      <w:r w:rsidR="004F5165" w:rsidRPr="00CC1A1A">
        <w:rPr>
          <w:rFonts w:ascii="Simplified Arabic" w:eastAsia="Calibri" w:hAnsi="Simplified Arabic" w:hint="cs"/>
          <w:sz w:val="27"/>
          <w:rtl/>
          <w:lang w:bidi="ar-IQ"/>
        </w:rPr>
        <w:t xml:space="preserve">هو </w:t>
      </w:r>
      <w:r w:rsidRPr="00CC1A1A">
        <w:rPr>
          <w:rFonts w:ascii="Simplified Arabic" w:eastAsia="Calibri" w:hAnsi="Simplified Arabic"/>
          <w:sz w:val="27"/>
          <w:rtl/>
          <w:lang w:bidi="ar-IQ"/>
        </w:rPr>
        <w:t>واقع حال الأم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عندما تحمل جنينها بين أحشائها أياماً وشهوراً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 ازدياد وزنه</w:t>
      </w:r>
      <w:r w:rsidR="004F5165"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فهي لا تستثقل هذا الحمل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تكون فرحة سعيدة به، أما 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يحمل ثقلاً على ظهره أو رأسه فلا يكاد يصمد يوما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ليلة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وبناء</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ذلك</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 ضوء ما سرد من آيات</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يلحظ أن لفظة </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الح</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4F5165"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بالكسر جيء بها في مقام الذم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والتحقير والتوبيخ</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أما (الح</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4F5165"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بالفتح فجيء به للدلالة على المدح</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فالفارق بين الحركتين واضح</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وجميل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يتلق</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هذا الخطاب يجد نوعا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الإثارة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جعل هذا الخطاب حمل المرأة خفيفاً لا تحس</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به حت</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لا تنفر منه</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وبهذا تكون ديمومة الحياة، ويجعل المتلق</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يقارن بين الحملين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ويرى قدرة الحق</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تبارك وتعالى، حت</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ينتبه أن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يحمله من خطايا سوف يتعبه يوم القيامة، بينما حمل الأم سوف ينجيها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جعل لها من الثواب يوم الحساب. </w:t>
      </w:r>
    </w:p>
    <w:p w:rsidR="009B58B9"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 xml:space="preserve"> هذه التبد</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لات في الحركات</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لإعادة إنتاج معان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جديدة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حق</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قت آفاقاً جمالية منحت المتلق</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استيعاباً مركزاً ومكث</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لأنها تغذ</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ي إحساسه بمعاني الكلمات ودلالاتها والتفاعل معها </w:t>
      </w:r>
      <w:r w:rsidR="004F5165"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يجابيا</w:t>
      </w:r>
      <w:r w:rsidR="004F5165"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وهذا التغاير في الحركات أصبح ظاهرة أسلوبية تلمح في الخطاب الخاص</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 في أكثر من موضع</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لتشك</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معادلاً صوتياً يحمل طاقات إيحائية ونفسية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حيث تفصح الحركة هنا عن علاقة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مبدع الخطاب</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w:t>
      </w:r>
      <w:r w:rsidRPr="00CC1A1A">
        <w:rPr>
          <w:rFonts w:ascii="Simplified Arabic" w:eastAsia="Calibri" w:hAnsi="Simplified Arabic" w:hint="cs"/>
          <w:sz w:val="27"/>
          <w:rtl/>
          <w:lang w:bidi="ar-IQ"/>
        </w:rPr>
        <w:t>ـ</w:t>
      </w:r>
      <w:r w:rsidRPr="00CC1A1A">
        <w:rPr>
          <w:rFonts w:ascii="Simplified Arabic" w:eastAsia="Calibri" w:hAnsi="Simplified Arabic"/>
          <w:sz w:val="27"/>
          <w:rtl/>
          <w:lang w:bidi="ar-IQ"/>
        </w:rPr>
        <w:t xml:space="preserve">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متلق</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الخطاب</w:t>
      </w:r>
      <w:r w:rsidRPr="00CC1A1A">
        <w:rPr>
          <w:rFonts w:ascii="Simplified Arabic" w:eastAsia="Calibri" w:hAnsi="Simplified Arabic" w:hint="cs"/>
          <w:sz w:val="27"/>
          <w:rtl/>
          <w:lang w:bidi="ar-IQ"/>
        </w:rPr>
        <w:t>)</w:t>
      </w:r>
      <w:r w:rsidR="004F516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فعندما نتبص</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بعض الآيات بعين المتأم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ندرك أن الله تعالى لم يخلق الإنسان ذليلاً خاضعاً لغيره</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نجد القر</w:t>
      </w:r>
      <w:r w:rsidR="004F5165" w:rsidRPr="00CC1A1A">
        <w:rPr>
          <w:rFonts w:ascii="Simplified Arabic" w:eastAsia="Calibri" w:hAnsi="Simplified Arabic" w:hint="cs"/>
          <w:sz w:val="27"/>
          <w:rtl/>
          <w:lang w:bidi="ar-IQ"/>
        </w:rPr>
        <w:t>آ</w:t>
      </w:r>
      <w:r w:rsidRPr="00CC1A1A">
        <w:rPr>
          <w:rFonts w:ascii="Simplified Arabic" w:eastAsia="Calibri" w:hAnsi="Simplified Arabic"/>
          <w:sz w:val="27"/>
          <w:rtl/>
          <w:lang w:bidi="ar-IQ"/>
        </w:rPr>
        <w:t>ن الكريم يكر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مه ويشر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فه باختيار اللفظ المناسب لذلك</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4F5165" w:rsidRPr="00CC1A1A">
        <w:rPr>
          <w:b/>
          <w:bCs/>
          <w:sz w:val="27"/>
          <w:rtl/>
        </w:rPr>
        <w:t>وَاخْفِضْ لَهُمَا جَنَاحَ الذُّلِّ مِنْ الرَّحْمَةِ وَقُلْ رَّبِّ ارْحَمْهُمَا كَمَا رَبَّيَانِي صَغِيراً</w:t>
      </w:r>
      <w:r w:rsidRPr="00CC1A1A">
        <w:rPr>
          <w:rFonts w:ascii="Mosawi" w:hAnsi="Mosawi" w:cs="Mosawi"/>
          <w:sz w:val="24"/>
          <w:szCs w:val="24"/>
          <w:rtl/>
        </w:rPr>
        <w:t>﴾</w:t>
      </w:r>
      <w:r w:rsidRPr="00CC1A1A">
        <w:rPr>
          <w:rFonts w:ascii="Arial" w:hAnsi="Arial" w:hint="cs"/>
          <w:sz w:val="27"/>
          <w:rtl/>
          <w:lang w:bidi="ar-IQ"/>
        </w:rPr>
        <w:t xml:space="preserve"> (الإسراء: </w:t>
      </w:r>
      <w:r w:rsidRPr="00CC1A1A">
        <w:rPr>
          <w:rFonts w:ascii="Arial" w:hAnsi="Arial" w:cs="Ya-Ali" w:hint="cs"/>
          <w:sz w:val="27"/>
          <w:rtl/>
          <w:lang w:bidi="ar-IQ"/>
        </w:rPr>
        <w:t>24</w:t>
      </w:r>
      <w:r w:rsidRPr="00CC1A1A">
        <w:rPr>
          <w:rFonts w:ascii="Arial" w:hAnsi="Arial" w:hint="cs"/>
          <w:sz w:val="27"/>
          <w:rtl/>
          <w:lang w:bidi="ar-IQ"/>
        </w:rPr>
        <w:t>)</w:t>
      </w:r>
      <w:r w:rsidR="004F5165" w:rsidRPr="00CC1A1A">
        <w:rPr>
          <w:rFonts w:ascii="Arial" w:hAnsi="Arial" w:hint="cs"/>
          <w:sz w:val="27"/>
          <w:rtl/>
          <w:lang w:bidi="ar-IQ"/>
        </w:rPr>
        <w:t>.</w:t>
      </w:r>
      <w:r w:rsidRPr="00CC1A1A">
        <w:rPr>
          <w:rFonts w:ascii="Arial" w:hAnsi="Arial" w:hint="cs"/>
          <w:sz w:val="27"/>
          <w:rtl/>
          <w:lang w:bidi="ar-IQ"/>
        </w:rPr>
        <w:t xml:space="preserve"> </w:t>
      </w:r>
      <w:r w:rsidRPr="00CC1A1A">
        <w:rPr>
          <w:rFonts w:ascii="Simplified Arabic" w:eastAsia="Calibri" w:hAnsi="Simplified Arabic"/>
          <w:sz w:val="27"/>
          <w:rtl/>
          <w:lang w:bidi="ar-IQ"/>
        </w:rPr>
        <w:t xml:space="preserve">فجيء بلفظ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الذ</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4F516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بضمّ</w:t>
      </w:r>
      <w:r w:rsidRPr="00CC1A1A">
        <w:rPr>
          <w:rFonts w:ascii="Simplified Arabic" w:eastAsia="Calibri" w:hAnsi="Simplified Arabic"/>
          <w:sz w:val="27"/>
          <w:rtl/>
          <w:lang w:bidi="ar-IQ"/>
        </w:rPr>
        <w:t xml:space="preserve"> الذال من الذلة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أن يتذل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وليس بذليل في الخلقة </w:t>
      </w:r>
      <w:r w:rsidRPr="00CC1A1A">
        <w:rPr>
          <w:rFonts w:hint="cs"/>
          <w:sz w:val="27"/>
          <w:vertAlign w:val="superscript"/>
          <w:rtl/>
        </w:rPr>
        <w:t>(</w:t>
      </w:r>
      <w:r w:rsidRPr="00CC1A1A">
        <w:rPr>
          <w:rStyle w:val="EndnoteReference"/>
          <w:sz w:val="27"/>
          <w:rtl/>
        </w:rPr>
        <w:endnoteReference w:id="212"/>
      </w:r>
      <w:r w:rsidRPr="00CC1A1A">
        <w:rPr>
          <w:rFonts w:hint="cs"/>
          <w:sz w:val="27"/>
          <w:vertAlign w:val="superscript"/>
          <w:rtl/>
        </w:rPr>
        <w:t>)</w:t>
      </w:r>
      <w:r w:rsidR="004F5165" w:rsidRPr="00CC1A1A">
        <w:rPr>
          <w:rFonts w:hint="cs"/>
          <w:sz w:val="27"/>
          <w:rtl/>
        </w:rPr>
        <w:t>.</w:t>
      </w:r>
      <w:r w:rsidRPr="00CC1A1A">
        <w:rPr>
          <w:rFonts w:ascii="Simplified Arabic" w:eastAsia="Calibri" w:hAnsi="Simplified Arabic"/>
          <w:sz w:val="27"/>
          <w:rtl/>
          <w:lang w:bidi="ar-IQ"/>
        </w:rPr>
        <w:t xml:space="preserve"> فالذل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هنا خلاف العز</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والذل</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أيضا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كان على قهر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بمعنى اللين والانقياد والتذل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والتواضع</w:t>
      </w:r>
      <w:r w:rsidRPr="00CC1A1A">
        <w:rPr>
          <w:rFonts w:hint="cs"/>
          <w:sz w:val="27"/>
          <w:vertAlign w:val="superscript"/>
          <w:rtl/>
        </w:rPr>
        <w:t>(</w:t>
      </w:r>
      <w:r w:rsidRPr="00CC1A1A">
        <w:rPr>
          <w:rStyle w:val="EndnoteReference"/>
          <w:sz w:val="27"/>
          <w:rtl/>
        </w:rPr>
        <w:endnoteReference w:id="213"/>
      </w:r>
      <w:r w:rsidRPr="00CC1A1A">
        <w:rPr>
          <w:rFonts w:hint="cs"/>
          <w:sz w:val="27"/>
          <w:vertAlign w:val="superscript"/>
          <w:rtl/>
        </w:rPr>
        <w:t>)</w:t>
      </w:r>
      <w:r w:rsidR="004F5165"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إذاً ناسبت هذه الحركة الخطاب الخاص</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بالوالدين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التذل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ل لهما والتواضع معهما ابتغاء مرضاة </w:t>
      </w:r>
      <w:r w:rsidR="004F5165" w:rsidRPr="00CC1A1A">
        <w:rPr>
          <w:rFonts w:ascii="Simplified Arabic" w:eastAsia="Calibri" w:hAnsi="Simplified Arabic"/>
          <w:sz w:val="27"/>
          <w:rtl/>
          <w:lang w:bidi="ar-IQ"/>
        </w:rPr>
        <w:t>الل</w:t>
      </w:r>
      <w:r w:rsidRPr="00CC1A1A">
        <w:rPr>
          <w:rFonts w:ascii="Simplified Arabic" w:eastAsia="Calibri" w:hAnsi="Simplified Arabic"/>
          <w:sz w:val="27"/>
          <w:rtl/>
          <w:lang w:bidi="ar-IQ"/>
        </w:rPr>
        <w:t>ه من أسمى مراحل العشق الإلهي</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ارتبطت وحداني</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 ببر</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الوالدين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فأوصى بهما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وحث</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طاعتهما بلين</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وانقياد</w:t>
      </w:r>
      <w:r w:rsidR="004F5165"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أم</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 الذ</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بالكسر فهو خلاف الصعوبة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قال للدابة</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ذلول، ولما وط</w:t>
      </w:r>
      <w:r w:rsidR="004F5165" w:rsidRPr="00CC1A1A">
        <w:rPr>
          <w:rFonts w:ascii="Simplified Arabic" w:eastAsia="Calibri" w:hAnsi="Simplified Arabic" w:hint="cs"/>
          <w:sz w:val="27"/>
          <w:rtl/>
          <w:lang w:bidi="ar-IQ"/>
        </w:rPr>
        <w:t>ئ</w:t>
      </w:r>
      <w:r w:rsidRPr="00CC1A1A">
        <w:rPr>
          <w:rFonts w:ascii="Simplified Arabic" w:eastAsia="Calibri" w:hAnsi="Simplified Arabic"/>
          <w:sz w:val="27"/>
          <w:rtl/>
          <w:lang w:bidi="ar-IQ"/>
        </w:rPr>
        <w:t xml:space="preserve"> من الأرض ذل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وذلل القطف تدل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أيضا</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بمعنى الضعف والمهانة</w:t>
      </w:r>
      <w:r w:rsidRPr="00CC1A1A">
        <w:rPr>
          <w:rFonts w:hint="cs"/>
          <w:sz w:val="27"/>
          <w:vertAlign w:val="superscript"/>
          <w:rtl/>
        </w:rPr>
        <w:t>(</w:t>
      </w:r>
      <w:r w:rsidRPr="00CC1A1A">
        <w:rPr>
          <w:rStyle w:val="EndnoteReference"/>
          <w:sz w:val="27"/>
          <w:rtl/>
        </w:rPr>
        <w:endnoteReference w:id="214"/>
      </w:r>
      <w:r w:rsidRPr="00CC1A1A">
        <w:rPr>
          <w:rFonts w:hint="cs"/>
          <w:sz w:val="27"/>
          <w:vertAlign w:val="superscript"/>
          <w:rtl/>
        </w:rPr>
        <w:t>)</w:t>
      </w:r>
      <w:r w:rsidR="004F5165"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فناسبت حركة الكسر لكل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يدل</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الانكسار والمهانة والضعف</w:t>
      </w:r>
      <w:r w:rsidR="004F516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ورد في قوله تعالى: </w:t>
      </w:r>
      <w:r w:rsidRPr="00CC1A1A">
        <w:rPr>
          <w:rFonts w:ascii="Mosawi" w:hAnsi="Mosawi" w:cs="Mosawi"/>
          <w:sz w:val="24"/>
          <w:szCs w:val="24"/>
          <w:rtl/>
        </w:rPr>
        <w:t>﴿</w:t>
      </w:r>
      <w:r w:rsidR="004F5165" w:rsidRPr="00CC1A1A">
        <w:rPr>
          <w:rFonts w:ascii="Simplified Arabic" w:eastAsia="Calibri" w:hAnsi="Simplified Arabic" w:hint="cs"/>
          <w:sz w:val="27"/>
          <w:rtl/>
          <w:lang w:bidi="ar-IQ"/>
        </w:rPr>
        <w:t>...</w:t>
      </w:r>
      <w:r w:rsidR="004F5165" w:rsidRPr="00CC1A1A">
        <w:rPr>
          <w:b/>
          <w:bCs/>
          <w:sz w:val="27"/>
          <w:rtl/>
        </w:rPr>
        <w:t>وَضُرِبَتْ عَلَيْهِمْ الذِّلَّةُ وَالْمَسْكَنَةُ وَبَا</w:t>
      </w:r>
      <w:r w:rsidR="004F5165" w:rsidRPr="00CC1A1A">
        <w:rPr>
          <w:rFonts w:hint="cs"/>
          <w:b/>
          <w:bCs/>
          <w:sz w:val="27"/>
          <w:rtl/>
        </w:rPr>
        <w:t>ؤُ</w:t>
      </w:r>
      <w:r w:rsidR="004F5165" w:rsidRPr="00CC1A1A">
        <w:rPr>
          <w:b/>
          <w:bCs/>
          <w:sz w:val="27"/>
          <w:rtl/>
        </w:rPr>
        <w:t>وا بِغَضَبٍ مِن</w:t>
      </w:r>
      <w:r w:rsidR="004F5165" w:rsidRPr="00CC1A1A">
        <w:rPr>
          <w:rFonts w:hint="cs"/>
          <w:b/>
          <w:bCs/>
          <w:sz w:val="27"/>
          <w:rtl/>
        </w:rPr>
        <w:t>َ</w:t>
      </w:r>
      <w:r w:rsidR="004F5165" w:rsidRPr="00CC1A1A">
        <w:rPr>
          <w:b/>
          <w:bCs/>
          <w:sz w:val="27"/>
          <w:rtl/>
        </w:rPr>
        <w:t xml:space="preserve"> اللهِ</w:t>
      </w:r>
      <w:r w:rsidRPr="00CC1A1A">
        <w:rPr>
          <w:rFonts w:hint="cs"/>
          <w:sz w:val="27"/>
          <w:rtl/>
          <w:lang w:bidi="ar-IQ"/>
        </w:rPr>
        <w:t>...</w:t>
      </w:r>
      <w:r w:rsidRPr="00CC1A1A">
        <w:rPr>
          <w:rFonts w:ascii="Mosawi" w:hAnsi="Mosawi" w:cs="Mosawi"/>
          <w:sz w:val="24"/>
          <w:szCs w:val="24"/>
          <w:rtl/>
        </w:rPr>
        <w:t>﴾</w:t>
      </w:r>
      <w:r w:rsidRPr="00CC1A1A">
        <w:rPr>
          <w:rFonts w:hint="cs"/>
          <w:sz w:val="27"/>
          <w:rtl/>
          <w:lang w:bidi="ar-IQ"/>
        </w:rPr>
        <w:t xml:space="preserve"> (البقرة: </w:t>
      </w:r>
      <w:r w:rsidRPr="00CC1A1A">
        <w:rPr>
          <w:rFonts w:cs="Ya-Ali" w:hint="cs"/>
          <w:sz w:val="27"/>
          <w:rtl/>
          <w:lang w:bidi="ar-IQ"/>
        </w:rPr>
        <w:t>61</w:t>
      </w:r>
      <w:r w:rsidRPr="00CC1A1A">
        <w:rPr>
          <w:rFonts w:hint="cs"/>
          <w:sz w:val="27"/>
          <w:rtl/>
          <w:lang w:bidi="ar-IQ"/>
        </w:rPr>
        <w:t>)،</w:t>
      </w:r>
      <w:r w:rsidRPr="00CC1A1A">
        <w:rPr>
          <w:rFonts w:ascii="Simplified Arabic" w:eastAsia="Calibri" w:hAnsi="Simplified Arabic"/>
          <w:sz w:val="27"/>
          <w:rtl/>
          <w:lang w:bidi="ar-IQ"/>
        </w:rPr>
        <w:t xml:space="preserve"> و</w:t>
      </w:r>
      <w:r w:rsidRPr="00CC1A1A">
        <w:rPr>
          <w:rFonts w:ascii="Mosawi" w:hAnsi="Mosawi" w:cs="Mosawi"/>
          <w:sz w:val="24"/>
          <w:szCs w:val="24"/>
          <w:rtl/>
        </w:rPr>
        <w:t>﴿</w:t>
      </w:r>
      <w:r w:rsidR="000D487D" w:rsidRPr="00CC1A1A">
        <w:rPr>
          <w:b/>
          <w:bCs/>
          <w:sz w:val="27"/>
          <w:rtl/>
        </w:rPr>
        <w:t>ضُرِبَتْ عَلَيْهِمْ الذِّلَّةُ أَيْنَمَا ثُقِفُوا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(آل عمران: </w:t>
      </w:r>
      <w:r w:rsidRPr="00CC1A1A">
        <w:rPr>
          <w:rFonts w:ascii="Simplified Arabic" w:eastAsia="Calibri" w:hAnsi="Simplified Arabic" w:cs="Ya-Ali" w:hint="cs"/>
          <w:sz w:val="27"/>
          <w:rtl/>
          <w:lang w:bidi="ar-IQ"/>
        </w:rPr>
        <w:t>112</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فالذ</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بالضم والذ</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بالكسر متطابقان في المعنى الأول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التذل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والانقياد</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 </w:t>
      </w:r>
      <w:r w:rsidR="000D487D" w:rsidRPr="00CC1A1A">
        <w:rPr>
          <w:rFonts w:ascii="Simplified Arabic" w:eastAsia="Calibri" w:hAnsi="Simplified Arabic" w:hint="cs"/>
          <w:sz w:val="27"/>
          <w:rtl/>
          <w:lang w:bidi="ar-IQ"/>
        </w:rPr>
        <w:t>أ</w:t>
      </w:r>
      <w:r w:rsidRPr="00CC1A1A">
        <w:rPr>
          <w:rFonts w:ascii="Simplified Arabic" w:eastAsia="Calibri" w:hAnsi="Simplified Arabic"/>
          <w:sz w:val="27"/>
          <w:rtl/>
          <w:lang w:bidi="ar-IQ"/>
        </w:rPr>
        <w:t>ن الأو</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يكون في الإنسان السوي</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وليس الذل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خلقته</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والثاني في الإنسان غير السوي</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وباقي الكائنات</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ذلك في أصل خلقها</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ذل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لها </w:t>
      </w:r>
      <w:r w:rsidRPr="00CC1A1A">
        <w:rPr>
          <w:rFonts w:ascii="Simplified Arabic" w:eastAsia="Calibri" w:hAnsi="Simplified Arabic" w:hint="cs"/>
          <w:sz w:val="27"/>
          <w:rtl/>
        </w:rPr>
        <w:t xml:space="preserve">الله </w:t>
      </w:r>
      <w:r w:rsidRPr="00CC1A1A">
        <w:rPr>
          <w:rFonts w:ascii="Simplified Arabic" w:eastAsia="Calibri" w:hAnsi="Simplified Arabic"/>
          <w:sz w:val="27"/>
          <w:rtl/>
          <w:lang w:bidi="ar-IQ"/>
        </w:rPr>
        <w:t>لعباده</w:t>
      </w:r>
      <w:r w:rsidRPr="00CC1A1A">
        <w:rPr>
          <w:rFonts w:ascii="Simplified Arabic" w:eastAsia="Calibri" w:hAnsi="Simplified Arabic" w:hint="cs"/>
          <w:sz w:val="27"/>
          <w:rtl/>
          <w:lang w:bidi="ar-IQ"/>
        </w:rPr>
        <w:t xml:space="preserve">. </w:t>
      </w:r>
    </w:p>
    <w:p w:rsidR="009B58B9" w:rsidRPr="00CC1A1A" w:rsidRDefault="009B58B9" w:rsidP="003F5188">
      <w:pPr>
        <w:rPr>
          <w:rFonts w:ascii="Simplified Arabic" w:eastAsia="Calibri" w:hAnsi="Simplified Arabic"/>
          <w:sz w:val="27"/>
          <w:rtl/>
          <w:lang w:bidi="ar-IQ"/>
        </w:rPr>
      </w:pPr>
      <w:r w:rsidRPr="00CC1A1A">
        <w:rPr>
          <w:rFonts w:ascii="Simplified Arabic" w:eastAsia="Calibri" w:hAnsi="Simplified Arabic"/>
          <w:sz w:val="27"/>
          <w:rtl/>
          <w:lang w:bidi="ar-IQ"/>
        </w:rPr>
        <w:t>وتستوقفنا أيضاً لفظة الهوان بضم</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الهاء و</w:t>
      </w:r>
      <w:r w:rsidR="003F5188">
        <w:rPr>
          <w:rFonts w:ascii="Simplified Arabic" w:eastAsia="Calibri" w:hAnsi="Simplified Arabic" w:hint="cs"/>
          <w:sz w:val="27"/>
          <w:rtl/>
          <w:lang w:bidi="ar-IQ"/>
        </w:rPr>
        <w:t>فتح</w:t>
      </w:r>
      <w:r w:rsidRPr="00CC1A1A">
        <w:rPr>
          <w:rFonts w:ascii="Simplified Arabic" w:eastAsia="Calibri" w:hAnsi="Simplified Arabic"/>
          <w:sz w:val="27"/>
          <w:rtl/>
          <w:lang w:bidi="ar-IQ"/>
        </w:rPr>
        <w:t xml:space="preserve">ها، فحصل تمايز في الدلالة، كما في الآية المباركة: </w:t>
      </w:r>
      <w:r w:rsidRPr="00CC1A1A">
        <w:rPr>
          <w:rFonts w:ascii="Mosawi" w:hAnsi="Mosawi" w:cs="Mosawi"/>
          <w:sz w:val="24"/>
          <w:szCs w:val="24"/>
          <w:rtl/>
        </w:rPr>
        <w:t>﴿</w:t>
      </w:r>
      <w:r w:rsidR="000D487D" w:rsidRPr="00CC1A1A">
        <w:rPr>
          <w:b/>
          <w:bCs/>
          <w:sz w:val="27"/>
          <w:rtl/>
        </w:rPr>
        <w:t>يَتَوَارَى مِنْ الْقَوْمِ مِنْ سُوءِ مَا بُشِّرَ بِهِ أَيُمْسِكُهُ عَلَى هُونٍ أَمْ يَدُسُّهُ فِي التُّرَابِ</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(النحل: </w:t>
      </w:r>
      <w:r w:rsidRPr="00CC1A1A">
        <w:rPr>
          <w:rFonts w:ascii="Simplified Arabic" w:eastAsia="Calibri" w:hAnsi="Simplified Arabic" w:cs="Ya-Ali" w:hint="cs"/>
          <w:sz w:val="27"/>
          <w:rtl/>
          <w:lang w:bidi="ar-IQ"/>
        </w:rPr>
        <w:t>5</w:t>
      </w:r>
      <w:r w:rsidR="000D487D" w:rsidRPr="00CC1A1A">
        <w:rPr>
          <w:rFonts w:ascii="Simplified Arabic" w:eastAsia="Calibri" w:hAnsi="Simplified Arabic" w:cs="Ya-Ali" w:hint="cs"/>
          <w:sz w:val="27"/>
          <w:rtl/>
          <w:lang w:bidi="ar-IQ"/>
        </w:rPr>
        <w:t>9</w:t>
      </w:r>
      <w:r w:rsidRPr="00CC1A1A">
        <w:rPr>
          <w:rFonts w:ascii="Simplified Arabic" w:eastAsia="Calibri" w:hAnsi="Simplified Arabic" w:hint="cs"/>
          <w:sz w:val="27"/>
          <w:rtl/>
          <w:lang w:bidi="ar-IQ"/>
        </w:rPr>
        <w:t>)</w:t>
      </w:r>
      <w:r w:rsidR="000D487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واله</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ون بالضم</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هو الهوان</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نقيض العز</w:t>
      </w:r>
      <w:r w:rsidR="000D487D" w:rsidRPr="00CC1A1A">
        <w:rPr>
          <w:rFonts w:ascii="Simplified Arabic" w:eastAsia="Calibri" w:hAnsi="Simplified Arabic" w:hint="cs"/>
          <w:sz w:val="27"/>
          <w:rtl/>
          <w:lang w:bidi="ar-IQ"/>
        </w:rPr>
        <w:t>ّ</w:t>
      </w:r>
      <w:r w:rsidRPr="00CC1A1A">
        <w:rPr>
          <w:rFonts w:hint="eastAsia"/>
          <w:sz w:val="27"/>
          <w:rtl/>
        </w:rPr>
        <w:t>»</w:t>
      </w:r>
      <w:r w:rsidRPr="00CC1A1A">
        <w:rPr>
          <w:rFonts w:hint="cs"/>
          <w:sz w:val="27"/>
          <w:vertAlign w:val="superscript"/>
          <w:rtl/>
        </w:rPr>
        <w:t>(</w:t>
      </w:r>
      <w:r w:rsidRPr="00CC1A1A">
        <w:rPr>
          <w:rStyle w:val="EndnoteReference"/>
          <w:sz w:val="27"/>
          <w:rtl/>
        </w:rPr>
        <w:endnoteReference w:id="215"/>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فكأن عز</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 بالولد وذل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بالأنثى</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0D487D" w:rsidRPr="00CC1A1A">
        <w:rPr>
          <w:rFonts w:ascii="Simplified Arabic" w:eastAsia="Calibri" w:hAnsi="Simplified Arabic" w:hint="cs"/>
          <w:sz w:val="27"/>
          <w:rtl/>
          <w:lang w:bidi="ar-IQ"/>
        </w:rPr>
        <w:t>و</w:t>
      </w:r>
      <w:r w:rsidRPr="00CC1A1A">
        <w:rPr>
          <w:rFonts w:ascii="Simplified Arabic" w:eastAsia="Calibri" w:hAnsi="Simplified Arabic"/>
          <w:sz w:val="27"/>
          <w:rtl/>
          <w:lang w:bidi="ar-IQ"/>
        </w:rPr>
        <w:t>كل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عند </w:t>
      </w:r>
      <w:r w:rsidR="000D487D" w:rsidRPr="00CC1A1A">
        <w:rPr>
          <w:rFonts w:ascii="Simplified Arabic" w:eastAsia="Calibri" w:hAnsi="Simplified Arabic"/>
          <w:sz w:val="27"/>
          <w:rtl/>
          <w:lang w:bidi="ar-IQ"/>
        </w:rPr>
        <w:t>الل</w:t>
      </w:r>
      <w:r w:rsidRPr="00CC1A1A">
        <w:rPr>
          <w:rFonts w:ascii="Simplified Arabic" w:eastAsia="Calibri" w:hAnsi="Simplified Arabic"/>
          <w:sz w:val="27"/>
          <w:rtl/>
          <w:lang w:bidi="ar-IQ"/>
        </w:rPr>
        <w:t>ه</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أعلم بما يقتضي الحال. </w:t>
      </w:r>
    </w:p>
    <w:p w:rsidR="009168FD" w:rsidRPr="00CC1A1A" w:rsidRDefault="009B58B9" w:rsidP="00563538">
      <w:pPr>
        <w:rPr>
          <w:sz w:val="27"/>
          <w:rtl/>
        </w:rPr>
      </w:pPr>
      <w:r w:rsidRPr="00CC1A1A">
        <w:rPr>
          <w:rFonts w:ascii="Simplified Arabic" w:eastAsia="Calibri" w:hAnsi="Simplified Arabic"/>
          <w:sz w:val="27"/>
          <w:rtl/>
          <w:lang w:bidi="ar-IQ"/>
        </w:rPr>
        <w:t xml:space="preserve"> أما اله</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 بالفتح فهو السكينة والوقار</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الرفق والدعة، ورجل هين: وقور وساكن</w:t>
      </w:r>
      <w:r w:rsidRPr="00CC1A1A">
        <w:rPr>
          <w:rFonts w:hint="cs"/>
          <w:sz w:val="27"/>
          <w:vertAlign w:val="superscript"/>
          <w:rtl/>
        </w:rPr>
        <w:t>(</w:t>
      </w:r>
      <w:r w:rsidRPr="00CC1A1A">
        <w:rPr>
          <w:rStyle w:val="EndnoteReference"/>
          <w:sz w:val="27"/>
          <w:rtl/>
        </w:rPr>
        <w:endnoteReference w:id="216"/>
      </w:r>
      <w:r w:rsidRPr="00CC1A1A">
        <w:rPr>
          <w:rFonts w:hint="cs"/>
          <w:sz w:val="27"/>
          <w:vertAlign w:val="superscript"/>
          <w:rtl/>
        </w:rPr>
        <w:t>)</w:t>
      </w:r>
      <w:r w:rsidR="000D487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وبه وصف الله عباده المخلصين، فقال تعالى: </w:t>
      </w:r>
      <w:r w:rsidRPr="00CC1A1A">
        <w:rPr>
          <w:rFonts w:ascii="Mosawi" w:hAnsi="Mosawi" w:cs="Mosawi"/>
          <w:sz w:val="24"/>
          <w:szCs w:val="24"/>
          <w:rtl/>
        </w:rPr>
        <w:t>﴿</w:t>
      </w:r>
      <w:r w:rsidR="000D487D" w:rsidRPr="00CC1A1A">
        <w:rPr>
          <w:b/>
          <w:bCs/>
          <w:sz w:val="27"/>
          <w:rtl/>
        </w:rPr>
        <w:t>وَعِبَادُ الرَّحْمَنِ الَّذِينَ يَمْشُونَ عَلَى الأَرْضِ هَوْناً وَإِذَا خَاطَبَهُمْ الْجَاهِلُونَ قَالُوا سَلاَماً</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(الفرقان: </w:t>
      </w:r>
      <w:r w:rsidRPr="00CC1A1A">
        <w:rPr>
          <w:rFonts w:ascii="Simplified Arabic" w:eastAsia="Calibri" w:hAnsi="Simplified Arabic" w:cs="Ya-Ali" w:hint="cs"/>
          <w:sz w:val="27"/>
          <w:rtl/>
          <w:lang w:bidi="ar-IQ"/>
        </w:rPr>
        <w:t>63</w:t>
      </w:r>
      <w:r w:rsidRPr="00CC1A1A">
        <w:rPr>
          <w:rFonts w:ascii="Simplified Arabic" w:eastAsia="Calibri" w:hAnsi="Simplified Arabic" w:hint="cs"/>
          <w:sz w:val="27"/>
          <w:rtl/>
          <w:lang w:bidi="ar-IQ"/>
        </w:rPr>
        <w:t>)</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من سمات عباد الرحمن</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ذكوراً وإناثاً</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شر</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فهم في نسبتهم إلى الرحمن</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إنهم يمشون مشية سهلة هينة</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ليس فيها تكل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 ولا تمييع، وليس فيها خيلاء ولا تبج</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ح ولا تصع</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خد</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ولا تخلع أو تره</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فالمشية </w:t>
      </w:r>
      <w:r w:rsidR="000D487D" w:rsidRPr="00CC1A1A">
        <w:rPr>
          <w:rFonts w:ascii="Simplified Arabic" w:eastAsia="Calibri" w:hAnsi="Simplified Arabic" w:hint="cs"/>
          <w:sz w:val="27"/>
          <w:rtl/>
          <w:lang w:bidi="ar-IQ"/>
        </w:rPr>
        <w:t xml:space="preserve">ـ </w:t>
      </w:r>
      <w:r w:rsidRPr="00CC1A1A">
        <w:rPr>
          <w:rFonts w:ascii="Simplified Arabic" w:eastAsia="Calibri" w:hAnsi="Simplified Arabic"/>
          <w:sz w:val="27"/>
          <w:rtl/>
          <w:lang w:bidi="ar-IQ"/>
        </w:rPr>
        <w:t>ككل</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حركة</w:t>
      </w:r>
      <w:r w:rsidR="000D487D" w:rsidRPr="00CC1A1A">
        <w:rPr>
          <w:rFonts w:ascii="Simplified Arabic" w:eastAsia="Calibri" w:hAnsi="Simplified Arabic" w:hint="cs"/>
          <w:sz w:val="27"/>
          <w:rtl/>
          <w:lang w:bidi="ar-IQ"/>
        </w:rPr>
        <w:t xml:space="preserve"> ـ</w:t>
      </w:r>
      <w:r w:rsidRPr="00CC1A1A">
        <w:rPr>
          <w:rFonts w:ascii="Simplified Arabic" w:eastAsia="Calibri" w:hAnsi="Simplified Arabic"/>
          <w:sz w:val="27"/>
          <w:rtl/>
          <w:lang w:bidi="ar-IQ"/>
        </w:rPr>
        <w:t xml:space="preserve"> تعبير عن الشخصية</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وعما يسكن فيها من مشاعر النفس السوية المطمئنة الجاد</w:t>
      </w:r>
      <w:r w:rsidR="000D487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القاصدة</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9168FD" w:rsidRPr="00CC1A1A">
        <w:rPr>
          <w:rFonts w:ascii="Simplified Arabic" w:eastAsia="Calibri" w:hAnsi="Simplified Arabic" w:hint="cs"/>
          <w:sz w:val="27"/>
          <w:rtl/>
          <w:lang w:bidi="ar-IQ"/>
        </w:rPr>
        <w:t xml:space="preserve">[التي] </w:t>
      </w:r>
      <w:r w:rsidRPr="00CC1A1A">
        <w:rPr>
          <w:rFonts w:ascii="Simplified Arabic" w:eastAsia="Calibri" w:hAnsi="Simplified Arabic"/>
          <w:sz w:val="27"/>
          <w:rtl/>
          <w:lang w:bidi="ar-IQ"/>
        </w:rPr>
        <w:t>تخلع صفاتها على مشية صاحبها</w:t>
      </w:r>
      <w:r w:rsidRPr="00CC1A1A">
        <w:rPr>
          <w:rFonts w:hint="eastAsia"/>
          <w:sz w:val="27"/>
          <w:rtl/>
        </w:rPr>
        <w:t>»</w:t>
      </w:r>
      <w:r w:rsidRPr="00CC1A1A">
        <w:rPr>
          <w:rFonts w:hint="cs"/>
          <w:sz w:val="27"/>
          <w:vertAlign w:val="superscript"/>
          <w:rtl/>
        </w:rPr>
        <w:t>(</w:t>
      </w:r>
      <w:r w:rsidRPr="00CC1A1A">
        <w:rPr>
          <w:rStyle w:val="EndnoteReference"/>
          <w:sz w:val="27"/>
          <w:rtl/>
        </w:rPr>
        <w:endnoteReference w:id="217"/>
      </w:r>
      <w:r w:rsidRPr="00CC1A1A">
        <w:rPr>
          <w:rFonts w:hint="cs"/>
          <w:sz w:val="27"/>
          <w:vertAlign w:val="superscript"/>
          <w:rtl/>
        </w:rPr>
        <w:t>)</w:t>
      </w:r>
      <w:r w:rsidR="009168FD" w:rsidRPr="00CC1A1A">
        <w:rPr>
          <w:rFonts w:hint="cs"/>
          <w:sz w:val="27"/>
          <w:rtl/>
        </w:rPr>
        <w:t>.</w:t>
      </w:r>
    </w:p>
    <w:p w:rsidR="009B58B9"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فقد ناسبت الفتحة هذا الوصف الجميل للصالحين</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وخف</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ظلالهم على الأرض، وبالمقابل ناسبت الضم</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حال م</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يكره نعمة </w:t>
      </w:r>
      <w:r w:rsidR="009168FD" w:rsidRPr="00CC1A1A">
        <w:rPr>
          <w:rFonts w:ascii="Simplified Arabic" w:eastAsia="Calibri" w:hAnsi="Simplified Arabic"/>
          <w:sz w:val="27"/>
          <w:rtl/>
          <w:lang w:bidi="ar-IQ"/>
        </w:rPr>
        <w:t>الل</w:t>
      </w:r>
      <w:r w:rsidRPr="00CC1A1A">
        <w:rPr>
          <w:rFonts w:ascii="Simplified Arabic" w:eastAsia="Calibri" w:hAnsi="Simplified Arabic"/>
          <w:sz w:val="27"/>
          <w:rtl/>
          <w:lang w:bidi="ar-IQ"/>
        </w:rPr>
        <w:t>ه عليه</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ويعمد إلى دس</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 في التراب</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وحرمانها من نعمة الحياة التي وهبها الله لها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وهكذا صورت حركة الضم</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حالة الاضطراب التي يمر</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بها المبش</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ر بالأنثى. </w:t>
      </w:r>
      <w:r w:rsidRPr="00CC1A1A">
        <w:rPr>
          <w:rFonts w:ascii="Simplified Arabic" w:eastAsia="Calibri" w:hAnsi="Simplified Arabic" w:hint="cs"/>
          <w:sz w:val="27"/>
          <w:rtl/>
          <w:lang w:bidi="ar-IQ"/>
        </w:rPr>
        <w:t>وأوح</w:t>
      </w:r>
      <w:r w:rsidR="009168F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ت</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حركة الفتح إلى المدح والقبول من الله تعالى</w:t>
      </w:r>
      <w:r w:rsidR="0056181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ascii="Simplified Arabic" w:eastAsia="Calibri" w:hAnsi="Simplified Arabic"/>
          <w:sz w:val="27"/>
          <w:rtl/>
          <w:lang w:bidi="ar-IQ"/>
        </w:rPr>
        <w:tab/>
      </w:r>
    </w:p>
    <w:p w:rsidR="00E045F3" w:rsidRPr="00CC1A1A" w:rsidRDefault="009B58B9" w:rsidP="00423FEF">
      <w:pPr>
        <w:rPr>
          <w:rFonts w:ascii="Simplified Arabic" w:eastAsia="Calibri" w:hAnsi="Simplified Arabic"/>
          <w:sz w:val="27"/>
          <w:rtl/>
          <w:lang w:bidi="ar-IQ"/>
        </w:rPr>
      </w:pPr>
      <w:r w:rsidRPr="00CC1A1A">
        <w:rPr>
          <w:rFonts w:ascii="Simplified Arabic" w:eastAsia="Calibri" w:hAnsi="Simplified Arabic"/>
          <w:sz w:val="27"/>
          <w:rtl/>
          <w:lang w:bidi="ar-IQ"/>
        </w:rPr>
        <w:t xml:space="preserve"> لقد شك</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العدول من حركة إلى أخرى نسقا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بارزا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ومهيمنا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أسلوبيا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الخطاب القرآني الخاص</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وتجليات هذا النسق الأسلوبي عز</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 القيمة الجمالية في هذه النصوص</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أد</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الحركات أدوارا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دلالية وإيحائية حق</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قت التواصل المطلوب مع هذه النصوص</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يتجلى ذلك في بيان الفرق بين </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كَبِرَ</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بكسر الباء</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كَبُرَ</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بضم</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فالأولى يراد بها التقد</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 في السن</w:t>
      </w:r>
      <w:r w:rsidR="009168F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cs"/>
          <w:sz w:val="27"/>
          <w:vertAlign w:val="superscript"/>
          <w:rtl/>
        </w:rPr>
        <w:t>(</w:t>
      </w:r>
      <w:r w:rsidRPr="00CC1A1A">
        <w:rPr>
          <w:rStyle w:val="EndnoteReference"/>
          <w:sz w:val="27"/>
          <w:rtl/>
        </w:rPr>
        <w:endnoteReference w:id="218"/>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كما في قوله تعالى: </w:t>
      </w:r>
      <w:r w:rsidRPr="00CC1A1A">
        <w:rPr>
          <w:rFonts w:ascii="Mosawi" w:hAnsi="Mosawi" w:cs="Mosawi"/>
          <w:sz w:val="24"/>
          <w:szCs w:val="24"/>
          <w:rtl/>
        </w:rPr>
        <w:t>﴿</w:t>
      </w:r>
      <w:r w:rsidR="00E045F3" w:rsidRPr="00CC1A1A">
        <w:rPr>
          <w:b/>
          <w:bCs/>
          <w:sz w:val="27"/>
          <w:rtl/>
        </w:rPr>
        <w:t>وَقَضَى رَبُّكَ أَ</w:t>
      </w:r>
      <w:r w:rsidR="00E045F3" w:rsidRPr="00CC1A1A">
        <w:rPr>
          <w:rFonts w:hint="cs"/>
          <w:b/>
          <w:bCs/>
          <w:sz w:val="27"/>
          <w:rtl/>
        </w:rPr>
        <w:t>نْ لا</w:t>
      </w:r>
      <w:r w:rsidR="00E045F3" w:rsidRPr="00CC1A1A">
        <w:rPr>
          <w:b/>
          <w:bCs/>
          <w:sz w:val="27"/>
          <w:rtl/>
        </w:rPr>
        <w:t xml:space="preserve"> تَعْبُدُوا إِلاَّ إِيَّاهُ وَبِالْوَالِدَيْنِ إِحْسَاناً إِمَّا يَبْلُغَنَّ عِنْدَكَ الْكِبَرَ أَحَدُهُمَا أَوْ كِلاَهُمَا فَلاَ تَقُلْ لَهُمَا أُفٍّ وَلاَ تَنْهَرْهُمَا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(الإسراء: </w:t>
      </w:r>
      <w:r w:rsidRPr="00CC1A1A">
        <w:rPr>
          <w:rFonts w:ascii="Simplified Arabic" w:eastAsia="Calibri" w:hAnsi="Simplified Arabic" w:cs="Ya-Ali" w:hint="cs"/>
          <w:sz w:val="27"/>
          <w:rtl/>
          <w:lang w:bidi="ar-IQ"/>
        </w:rPr>
        <w:t>23</w:t>
      </w:r>
      <w:r w:rsidRPr="00CC1A1A">
        <w:rPr>
          <w:rFonts w:ascii="Simplified Arabic" w:eastAsia="Calibri" w:hAnsi="Simplified Arabic" w:hint="cs"/>
          <w:sz w:val="27"/>
          <w:rtl/>
          <w:lang w:bidi="ar-IQ"/>
        </w:rPr>
        <w:t>)</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وكأن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الكسرة ناسبت التقد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 في السن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فيه من ضعف وانكسار</w:t>
      </w:r>
      <w:r w:rsidR="00423FEF">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وهذا حال الوالدين عند بلوغهما الكبر</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أما الثانية فالمراد منها </w:t>
      </w:r>
      <w:r w:rsidRPr="00CC1A1A">
        <w:rPr>
          <w:rFonts w:hint="eastAsia"/>
          <w:sz w:val="27"/>
          <w:rtl/>
          <w:lang w:bidi="ar-IQ"/>
        </w:rPr>
        <w:t>«</w:t>
      </w:r>
      <w:r w:rsidRPr="00CC1A1A">
        <w:rPr>
          <w:rFonts w:ascii="Simplified Arabic" w:eastAsia="Calibri" w:hAnsi="Simplified Arabic"/>
          <w:sz w:val="27"/>
          <w:rtl/>
          <w:lang w:bidi="ar-IQ"/>
        </w:rPr>
        <w:t>الأمر العظيم</w:t>
      </w:r>
      <w:r w:rsidRPr="00CC1A1A">
        <w:rPr>
          <w:rFonts w:hint="eastAsia"/>
          <w:sz w:val="27"/>
          <w:rtl/>
        </w:rPr>
        <w:t>»</w:t>
      </w:r>
      <w:r w:rsidRPr="00CC1A1A">
        <w:rPr>
          <w:rFonts w:hint="cs"/>
          <w:sz w:val="27"/>
          <w:vertAlign w:val="superscript"/>
          <w:rtl/>
        </w:rPr>
        <w:t>(</w:t>
      </w:r>
      <w:r w:rsidRPr="00CC1A1A">
        <w:rPr>
          <w:rStyle w:val="EndnoteReference"/>
          <w:sz w:val="27"/>
          <w:rtl/>
        </w:rPr>
        <w:endnoteReference w:id="219"/>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E045F3" w:rsidRPr="00CC1A1A">
        <w:rPr>
          <w:b/>
          <w:bCs/>
          <w:sz w:val="27"/>
          <w:rtl/>
        </w:rPr>
        <w:t>وَإِنْ كَانَ كَبُرَ عَلَيْكَ إِعْرَاضُهُمْ</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(الأنعام: </w:t>
      </w:r>
      <w:r w:rsidRPr="00CC1A1A">
        <w:rPr>
          <w:rFonts w:ascii="Simplified Arabic" w:eastAsia="Calibri" w:hAnsi="Simplified Arabic" w:cs="Ya-Ali" w:hint="cs"/>
          <w:sz w:val="27"/>
          <w:rtl/>
          <w:lang w:bidi="ar-IQ"/>
        </w:rPr>
        <w:t>3</w:t>
      </w:r>
      <w:r w:rsidR="00E045F3" w:rsidRPr="00CC1A1A">
        <w:rPr>
          <w:rFonts w:ascii="Simplified Arabic" w:eastAsia="Calibri" w:hAnsi="Simplified Arabic" w:cs="Ya-Ali" w:hint="cs"/>
          <w:sz w:val="27"/>
          <w:rtl/>
          <w:lang w:bidi="ar-IQ"/>
        </w:rPr>
        <w:t>5</w:t>
      </w:r>
      <w:r w:rsidR="00E045F3" w:rsidRPr="00CC1A1A">
        <w:rPr>
          <w:rFonts w:ascii="Simplified Arabic" w:eastAsia="Calibri" w:hAnsi="Simplified Arabic" w:hint="cs"/>
          <w:sz w:val="27"/>
          <w:rtl/>
          <w:lang w:bidi="ar-IQ"/>
        </w:rPr>
        <w:t>).</w:t>
      </w:r>
    </w:p>
    <w:p w:rsidR="00E045F3"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ومن المواضع التي أثرت فيها الحركة في الخطاب القرآني الخاص</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 تلك التي وافقت صوت </w:t>
      </w:r>
      <w:r w:rsidR="00E045F3"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مر</w:t>
      </w:r>
      <w:r w:rsidR="00E045F3" w:rsidRPr="00CC1A1A">
        <w:rPr>
          <w:rFonts w:ascii="Simplified Arabic" w:eastAsia="Calibri" w:hAnsi="Simplified Arabic" w:hint="cs"/>
          <w:sz w:val="27"/>
          <w:rtl/>
          <w:lang w:bidi="ar-IQ"/>
        </w:rPr>
        <w:t>أ</w:t>
      </w:r>
      <w:r w:rsidRPr="00CC1A1A">
        <w:rPr>
          <w:rFonts w:ascii="Simplified Arabic" w:eastAsia="Calibri" w:hAnsi="Simplified Arabic"/>
          <w:sz w:val="27"/>
          <w:rtl/>
          <w:lang w:bidi="ar-IQ"/>
        </w:rPr>
        <w:t>ة الخليل صلوات الله عليهم أجمعين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قال تعالى: </w:t>
      </w:r>
      <w:r w:rsidRPr="00CC1A1A">
        <w:rPr>
          <w:rFonts w:ascii="Mosawi" w:hAnsi="Mosawi" w:cs="Mosawi"/>
          <w:sz w:val="24"/>
          <w:szCs w:val="24"/>
          <w:rtl/>
        </w:rPr>
        <w:t>﴿</w:t>
      </w:r>
      <w:r w:rsidR="00E045F3" w:rsidRPr="00CC1A1A">
        <w:rPr>
          <w:b/>
          <w:bCs/>
          <w:sz w:val="27"/>
          <w:rtl/>
        </w:rPr>
        <w:t>فَأَقْبَلَتْ امْرَأَتُهُ فِي صَرَّةٍ فَصَكَّتْ وَجْهَهَا</w:t>
      </w:r>
      <w:r w:rsidR="00E045F3" w:rsidRPr="00CC1A1A">
        <w:rPr>
          <w:rFonts w:ascii="Mosawi" w:hAnsi="Mosawi" w:cs="Mosawi" w:hint="cs"/>
          <w:sz w:val="24"/>
          <w:szCs w:val="24"/>
          <w:rtl/>
        </w:rPr>
        <w:t>...</w:t>
      </w:r>
      <w:r w:rsidRPr="00CC1A1A">
        <w:rPr>
          <w:rFonts w:ascii="Mosawi" w:hAnsi="Mosawi" w:cs="Mosawi"/>
          <w:sz w:val="24"/>
          <w:szCs w:val="24"/>
          <w:rtl/>
        </w:rPr>
        <w:t>﴾</w:t>
      </w:r>
      <w:r w:rsidRPr="00CC1A1A">
        <w:rPr>
          <w:rFonts w:ascii="Simplified Arabic" w:hAnsi="Simplified Arabic" w:hint="cs"/>
          <w:sz w:val="27"/>
          <w:rtl/>
          <w:lang w:bidi="ar-IQ"/>
        </w:rPr>
        <w:t xml:space="preserve"> (الذاريات: </w:t>
      </w:r>
      <w:r w:rsidRPr="00CC1A1A">
        <w:rPr>
          <w:rFonts w:ascii="Simplified Arabic" w:hAnsi="Simplified Arabic" w:cs="Ya-Ali" w:hint="cs"/>
          <w:sz w:val="27"/>
          <w:rtl/>
          <w:lang w:bidi="ar-IQ"/>
        </w:rPr>
        <w:t>29</w:t>
      </w:r>
      <w:r w:rsidRPr="00CC1A1A">
        <w:rPr>
          <w:rFonts w:ascii="Simplified Arabic" w:hAnsi="Simplified Arabic" w:hint="cs"/>
          <w:sz w:val="27"/>
          <w:rtl/>
          <w:lang w:bidi="ar-IQ"/>
        </w:rPr>
        <w:t>)،</w:t>
      </w:r>
      <w:r w:rsidRPr="00CC1A1A">
        <w:rPr>
          <w:rFonts w:ascii="Simplified Arabic" w:eastAsia="Calibri" w:hAnsi="Simplified Arabic"/>
          <w:sz w:val="27"/>
          <w:rtl/>
          <w:lang w:bidi="ar-IQ"/>
        </w:rPr>
        <w:t xml:space="preserve"> الص</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بفتح الصاد الصياح والجلب، يقال: أقبل في ص</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في شد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وصياح، وصر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 الأذان يسمع لها طنيناً</w:t>
      </w:r>
      <w:r w:rsidRPr="00CC1A1A">
        <w:rPr>
          <w:rFonts w:hint="cs"/>
          <w:sz w:val="27"/>
          <w:vertAlign w:val="superscript"/>
          <w:rtl/>
        </w:rPr>
        <w:t>(</w:t>
      </w:r>
      <w:r w:rsidRPr="00CC1A1A">
        <w:rPr>
          <w:rStyle w:val="EndnoteReference"/>
          <w:sz w:val="27"/>
          <w:rtl/>
        </w:rPr>
        <w:endnoteReference w:id="220"/>
      </w:r>
      <w:r w:rsidRPr="00CC1A1A">
        <w:rPr>
          <w:rFonts w:hint="cs"/>
          <w:sz w:val="27"/>
          <w:vertAlign w:val="superscript"/>
          <w:rtl/>
        </w:rPr>
        <w:t>)</w:t>
      </w:r>
      <w:r w:rsidR="00423FEF">
        <w:rPr>
          <w:rFonts w:hint="cs"/>
          <w:sz w:val="27"/>
          <w:rtl/>
        </w:rPr>
        <w:t>،</w:t>
      </w:r>
      <w:r w:rsidRPr="00CC1A1A">
        <w:rPr>
          <w:rFonts w:hint="cs"/>
          <w:sz w:val="27"/>
          <w:rtl/>
        </w:rPr>
        <w:t xml:space="preserve"> و</w:t>
      </w:r>
      <w:r w:rsidRPr="00CC1A1A">
        <w:rPr>
          <w:rFonts w:hint="eastAsia"/>
          <w:sz w:val="27"/>
          <w:rtl/>
          <w:lang w:bidi="ar-IQ"/>
        </w:rPr>
        <w:t>«</w:t>
      </w:r>
      <w:r w:rsidRPr="00CC1A1A">
        <w:rPr>
          <w:rFonts w:ascii="Simplified Arabic" w:eastAsia="Calibri" w:hAnsi="Simplified Arabic"/>
          <w:sz w:val="27"/>
          <w:rtl/>
          <w:lang w:bidi="ar-IQ"/>
        </w:rPr>
        <w:t>سمعت ص</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القوم أي ضج</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تهم</w:t>
      </w:r>
      <w:r w:rsidRPr="00CC1A1A">
        <w:rPr>
          <w:rFonts w:hint="eastAsia"/>
          <w:sz w:val="27"/>
          <w:rtl/>
        </w:rPr>
        <w:t>»</w:t>
      </w:r>
      <w:r w:rsidRPr="00CC1A1A">
        <w:rPr>
          <w:rFonts w:hint="cs"/>
          <w:sz w:val="27"/>
          <w:vertAlign w:val="superscript"/>
          <w:rtl/>
        </w:rPr>
        <w:t>(</w:t>
      </w:r>
      <w:r w:rsidRPr="00CC1A1A">
        <w:rPr>
          <w:rStyle w:val="EndnoteReference"/>
          <w:sz w:val="27"/>
          <w:rtl/>
        </w:rPr>
        <w:endnoteReference w:id="221"/>
      </w:r>
      <w:r w:rsidRPr="00CC1A1A">
        <w:rPr>
          <w:rFonts w:hint="cs"/>
          <w:sz w:val="27"/>
          <w:vertAlign w:val="superscript"/>
          <w:rtl/>
        </w:rPr>
        <w:t>)</w:t>
      </w:r>
      <w:r w:rsidR="00E045F3"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ومعنى الآية: ضربت بكف</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w:t>
      </w:r>
      <w:r w:rsidR="00E045F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على وجهها مع إصدار صوت</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ممي</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وهذا مستعمل في الناس حت</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الآن</w:t>
      </w:r>
      <w:r w:rsidRPr="00CC1A1A">
        <w:rPr>
          <w:rFonts w:hint="eastAsia"/>
          <w:sz w:val="27"/>
          <w:rtl/>
        </w:rPr>
        <w:t>»</w:t>
      </w:r>
      <w:r w:rsidRPr="00CC1A1A">
        <w:rPr>
          <w:rFonts w:hint="cs"/>
          <w:sz w:val="27"/>
          <w:vertAlign w:val="superscript"/>
          <w:rtl/>
        </w:rPr>
        <w:t>(</w:t>
      </w:r>
      <w:r w:rsidRPr="00CC1A1A">
        <w:rPr>
          <w:rStyle w:val="EndnoteReference"/>
          <w:sz w:val="27"/>
          <w:rtl/>
        </w:rPr>
        <w:endnoteReference w:id="222"/>
      </w:r>
      <w:r w:rsidRPr="00CC1A1A">
        <w:rPr>
          <w:rFonts w:hint="cs"/>
          <w:sz w:val="27"/>
          <w:vertAlign w:val="superscript"/>
          <w:rtl/>
        </w:rPr>
        <w:t>)</w:t>
      </w:r>
      <w:r w:rsidR="00E045F3" w:rsidRPr="00CC1A1A">
        <w:rPr>
          <w:rFonts w:hint="cs"/>
          <w:sz w:val="27"/>
          <w:rtl/>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والص</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بالكس</w:t>
      </w:r>
      <w:r w:rsidRPr="00CC1A1A">
        <w:rPr>
          <w:rFonts w:ascii="Simplified Arabic" w:eastAsia="Calibri" w:hAnsi="Simplified Arabic" w:hint="cs"/>
          <w:sz w:val="27"/>
          <w:rtl/>
        </w:rPr>
        <w:t>ر</w:t>
      </w:r>
      <w:r w:rsidRPr="00CC1A1A">
        <w:rPr>
          <w:rFonts w:ascii="Simplified Arabic" w:eastAsia="Calibri" w:hAnsi="Simplified Arabic"/>
          <w:sz w:val="27"/>
          <w:rtl/>
          <w:lang w:bidi="ar-IQ"/>
        </w:rPr>
        <w:t xml:space="preserve"> هو شد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البرودة</w:t>
      </w:r>
      <w:r w:rsidRPr="00CC1A1A">
        <w:rPr>
          <w:rFonts w:hint="eastAsia"/>
          <w:sz w:val="27"/>
          <w:rtl/>
        </w:rPr>
        <w:t>»</w:t>
      </w:r>
      <w:r w:rsidRPr="00CC1A1A">
        <w:rPr>
          <w:rFonts w:hint="cs"/>
          <w:sz w:val="27"/>
          <w:vertAlign w:val="superscript"/>
          <w:rtl/>
        </w:rPr>
        <w:t>(</w:t>
      </w:r>
      <w:r w:rsidRPr="00CC1A1A">
        <w:rPr>
          <w:rStyle w:val="EndnoteReference"/>
          <w:sz w:val="27"/>
          <w:rtl/>
        </w:rPr>
        <w:endnoteReference w:id="223"/>
      </w:r>
      <w:r w:rsidRPr="00CC1A1A">
        <w:rPr>
          <w:rFonts w:hint="cs"/>
          <w:sz w:val="27"/>
          <w:vertAlign w:val="superscript"/>
          <w:rtl/>
        </w:rPr>
        <w:t>)</w:t>
      </w:r>
      <w:r w:rsidR="00E045F3" w:rsidRPr="00CC1A1A">
        <w:rPr>
          <w:rFonts w:hint="cs"/>
          <w:sz w:val="27"/>
          <w:rtl/>
        </w:rPr>
        <w:t>.</w:t>
      </w:r>
      <w:r w:rsidRPr="00CC1A1A">
        <w:rPr>
          <w:rFonts w:ascii="Simplified Arabic" w:eastAsia="Calibri" w:hAnsi="Simplified Arabic"/>
          <w:sz w:val="27"/>
          <w:rtl/>
          <w:lang w:bidi="ar-IQ"/>
        </w:rPr>
        <w:t xml:space="preserve"> والمعنى الجامع لكلا اللفظين الشد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ولكن</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باختلاف ماهيتها</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فالفتحة رافقت الشد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في الصوت</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والكسرة دل</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الشدة في</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البرد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ناسبت الفتحة فعل المرأة لخف</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تها في اللف</w:t>
      </w:r>
      <w:r w:rsidR="00E045F3" w:rsidRPr="00CC1A1A">
        <w:rPr>
          <w:rFonts w:ascii="Simplified Arabic" w:eastAsia="Calibri" w:hAnsi="Simplified Arabic" w:hint="cs"/>
          <w:sz w:val="27"/>
          <w:rtl/>
          <w:lang w:bidi="ar-IQ"/>
        </w:rPr>
        <w:t>ظ.</w:t>
      </w:r>
    </w:p>
    <w:p w:rsidR="00E045F3"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ولا نذهب بعيداً عن البرد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فنبحث في الفرق الأسلوبي بين </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قَر</w:t>
      </w:r>
      <w:r w:rsidR="00E045F3" w:rsidRPr="00CC1A1A">
        <w:rPr>
          <w:rFonts w:ascii="Simplified Arabic" w:eastAsia="Calibri" w:hAnsi="Simplified Arabic" w:hint="cs"/>
          <w:sz w:val="27"/>
          <w:rtl/>
          <w:lang w:bidi="ar-IQ"/>
        </w:rPr>
        <w:t>ّ</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بفتح القاف</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قُر</w:t>
      </w:r>
      <w:r w:rsidR="00E045F3" w:rsidRPr="00CC1A1A">
        <w:rPr>
          <w:rFonts w:ascii="Simplified Arabic" w:eastAsia="Calibri" w:hAnsi="Simplified Arabic" w:hint="cs"/>
          <w:sz w:val="27"/>
          <w:rtl/>
          <w:lang w:bidi="ar-IQ"/>
        </w:rPr>
        <w:t>ّ</w:t>
      </w:r>
      <w:r w:rsidR="00423FEF">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بضم</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E045F3" w:rsidRPr="00CC1A1A">
        <w:rPr>
          <w:b/>
          <w:bCs/>
          <w:sz w:val="27"/>
          <w:rtl/>
        </w:rPr>
        <w:t>وَقَرْنَ فِي بُيُوتِكُنَّ وَلاَ تَبَرَّجْنَ تَبَرُّجَ الْجَاهِلِيَّةِ الأُولَى</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(الأحزاب: </w:t>
      </w:r>
      <w:r w:rsidRPr="00CC1A1A">
        <w:rPr>
          <w:rFonts w:ascii="Simplified Arabic" w:eastAsia="Calibri" w:hAnsi="Simplified Arabic" w:cs="Ya-Ali" w:hint="cs"/>
          <w:sz w:val="27"/>
          <w:rtl/>
          <w:lang w:bidi="ar-IQ"/>
        </w:rPr>
        <w:t>33</w:t>
      </w:r>
      <w:r w:rsidRPr="00CC1A1A">
        <w:rPr>
          <w:rFonts w:ascii="Simplified Arabic" w:eastAsia="Calibri" w:hAnsi="Simplified Arabic" w:hint="cs"/>
          <w:sz w:val="27"/>
          <w:rtl/>
          <w:lang w:bidi="ar-IQ"/>
        </w:rPr>
        <w:t>)</w:t>
      </w:r>
      <w:r w:rsidR="00E045F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بالفتح من الاستقرار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w:t>
      </w:r>
      <w:r w:rsidRPr="00CC1A1A">
        <w:rPr>
          <w:rFonts w:hint="eastAsia"/>
          <w:sz w:val="27"/>
          <w:rtl/>
          <w:lang w:bidi="ar-IQ"/>
        </w:rPr>
        <w:t>«</w:t>
      </w:r>
      <w:r w:rsidRPr="00CC1A1A">
        <w:rPr>
          <w:rFonts w:ascii="Simplified Arabic" w:eastAsia="Calibri" w:hAnsi="Simplified Arabic"/>
          <w:sz w:val="27"/>
          <w:rtl/>
          <w:lang w:bidi="ar-IQ"/>
        </w:rPr>
        <w:t>قر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الرجل يقر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الوقار والسكينة والوداعة</w:t>
      </w:r>
      <w:r w:rsidRPr="00CC1A1A">
        <w:rPr>
          <w:rFonts w:hint="eastAsia"/>
          <w:sz w:val="27"/>
          <w:rtl/>
        </w:rPr>
        <w:t>»</w:t>
      </w:r>
      <w:r w:rsidRPr="00CC1A1A">
        <w:rPr>
          <w:rFonts w:hint="cs"/>
          <w:sz w:val="27"/>
          <w:vertAlign w:val="superscript"/>
          <w:rtl/>
        </w:rPr>
        <w:t>(</w:t>
      </w:r>
      <w:r w:rsidRPr="00CC1A1A">
        <w:rPr>
          <w:rStyle w:val="EndnoteReference"/>
          <w:sz w:val="27"/>
          <w:rtl/>
        </w:rPr>
        <w:endnoteReference w:id="224"/>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وق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بيوتكن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يعني </w:t>
      </w:r>
      <w:r w:rsidR="00E045F3"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جلس</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E045F3" w:rsidRPr="00CC1A1A">
        <w:rPr>
          <w:rFonts w:ascii="Simplified Arabic" w:eastAsia="Calibri" w:hAnsi="Simplified Arabic" w:hint="cs"/>
          <w:sz w:val="27"/>
          <w:rtl/>
          <w:lang w:bidi="ar-IQ"/>
        </w:rPr>
        <w:t>َ</w:t>
      </w:r>
      <w:r w:rsidRPr="00CC1A1A">
        <w:rPr>
          <w:rFonts w:hint="cs"/>
          <w:sz w:val="27"/>
          <w:vertAlign w:val="superscript"/>
          <w:rtl/>
        </w:rPr>
        <w:t>(</w:t>
      </w:r>
      <w:r w:rsidRPr="00CC1A1A">
        <w:rPr>
          <w:rStyle w:val="EndnoteReference"/>
          <w:sz w:val="27"/>
          <w:rtl/>
        </w:rPr>
        <w:endnoteReference w:id="225"/>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فقد ناسبت الفتحة المراد من اللفظ</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E045F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الجلوس في البيت غير عسير على المرأة</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والق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بالضم</w:t>
      </w:r>
      <w:r w:rsidR="00E045F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البرد، والق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ما يصيبه منه، وقر عليه الماء أي صب</w:t>
      </w:r>
      <w:r w:rsidR="00E045F3" w:rsidRPr="00CC1A1A">
        <w:rPr>
          <w:rFonts w:ascii="Simplified Arabic" w:eastAsia="Calibri" w:hAnsi="Simplified Arabic" w:hint="cs"/>
          <w:sz w:val="27"/>
          <w:rtl/>
          <w:lang w:bidi="ar-IQ"/>
        </w:rPr>
        <w:t>ّ</w:t>
      </w:r>
      <w:r w:rsidRPr="00CC1A1A">
        <w:rPr>
          <w:rFonts w:hint="eastAsia"/>
          <w:sz w:val="27"/>
          <w:rtl/>
        </w:rPr>
        <w:t>»</w:t>
      </w:r>
      <w:r w:rsidRPr="00CC1A1A">
        <w:rPr>
          <w:rFonts w:hint="cs"/>
          <w:sz w:val="27"/>
          <w:vertAlign w:val="superscript"/>
          <w:rtl/>
        </w:rPr>
        <w:t>(</w:t>
      </w:r>
      <w:r w:rsidRPr="00CC1A1A">
        <w:rPr>
          <w:rStyle w:val="EndnoteReference"/>
          <w:sz w:val="27"/>
          <w:rtl/>
        </w:rPr>
        <w:endnoteReference w:id="226"/>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ومنه أخذت 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العين، أي برودتها</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أصلها من البرد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يقتضي السكون</w:t>
      </w:r>
      <w:r w:rsidRPr="00CC1A1A">
        <w:rPr>
          <w:rFonts w:hint="eastAsia"/>
          <w:sz w:val="27"/>
          <w:rtl/>
        </w:rPr>
        <w:t>»</w:t>
      </w:r>
      <w:r w:rsidRPr="00CC1A1A">
        <w:rPr>
          <w:rFonts w:hint="cs"/>
          <w:sz w:val="27"/>
          <w:vertAlign w:val="superscript"/>
          <w:rtl/>
        </w:rPr>
        <w:t>(</w:t>
      </w:r>
      <w:r w:rsidRPr="00CC1A1A">
        <w:rPr>
          <w:rStyle w:val="EndnoteReference"/>
          <w:sz w:val="27"/>
          <w:rtl/>
        </w:rPr>
        <w:endnoteReference w:id="227"/>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فالعين إذا </w:t>
      </w:r>
      <w:r w:rsidR="00E045F3" w:rsidRPr="00CC1A1A">
        <w:rPr>
          <w:rFonts w:ascii="Simplified Arabic" w:eastAsia="Calibri" w:hAnsi="Simplified Arabic" w:hint="cs"/>
          <w:sz w:val="27"/>
          <w:rtl/>
          <w:lang w:bidi="ar-IQ"/>
        </w:rPr>
        <w:t>س</w:t>
      </w:r>
      <w:r w:rsidRPr="00CC1A1A">
        <w:rPr>
          <w:rFonts w:ascii="Simplified Arabic" w:eastAsia="Calibri" w:hAnsi="Simplified Arabic"/>
          <w:sz w:val="27"/>
          <w:rtl/>
          <w:lang w:bidi="ar-IQ"/>
        </w:rPr>
        <w:t>ر</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 سكنت</w:t>
      </w:r>
      <w:r w:rsidR="00E045F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وذلك عندما ترى ما تحب</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والضم</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ناسب البرد الذي</w:t>
      </w:r>
      <w:r w:rsidRPr="00CC1A1A">
        <w:rPr>
          <w:rFonts w:ascii="QCF_P521" w:hAnsi="QCF_P521"/>
          <w:sz w:val="27"/>
          <w:rtl/>
          <w:lang w:bidi="ar-IQ"/>
        </w:rPr>
        <w:t xml:space="preserve"> </w:t>
      </w:r>
      <w:r w:rsidRPr="00CC1A1A">
        <w:rPr>
          <w:rFonts w:ascii="Simplified Arabic" w:eastAsia="Calibri" w:hAnsi="Simplified Arabic"/>
          <w:sz w:val="27"/>
          <w:rtl/>
          <w:lang w:bidi="ar-IQ"/>
        </w:rPr>
        <w:t>يجبر على السكون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والقرور هو الدمع البارد يخرج مع الفرح</w:t>
      </w:r>
      <w:r w:rsidRPr="00CC1A1A">
        <w:rPr>
          <w:rFonts w:hint="eastAsia"/>
          <w:sz w:val="27"/>
          <w:rtl/>
        </w:rPr>
        <w:t>»</w:t>
      </w:r>
      <w:r w:rsidRPr="00CC1A1A">
        <w:rPr>
          <w:rFonts w:hint="cs"/>
          <w:sz w:val="27"/>
          <w:vertAlign w:val="superscript"/>
          <w:rtl/>
        </w:rPr>
        <w:t>(</w:t>
      </w:r>
      <w:r w:rsidRPr="00CC1A1A">
        <w:rPr>
          <w:rStyle w:val="EndnoteReference"/>
          <w:sz w:val="27"/>
          <w:rtl/>
        </w:rPr>
        <w:endnoteReference w:id="228"/>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لذا ناسب قوله تبارك وتعالى</w:t>
      </w:r>
      <w:r w:rsidRPr="00CC1A1A">
        <w:rPr>
          <w:rFonts w:ascii="QCF_P307" w:hAnsi="QCF_P307"/>
          <w:sz w:val="27"/>
          <w:rtl/>
          <w:lang w:bidi="ar-IQ"/>
        </w:rPr>
        <w:t xml:space="preserve">: </w:t>
      </w:r>
      <w:r w:rsidRPr="00CC1A1A">
        <w:rPr>
          <w:rFonts w:ascii="Mosawi" w:hAnsi="Mosawi" w:cs="Mosawi"/>
          <w:sz w:val="24"/>
          <w:szCs w:val="24"/>
          <w:rtl/>
        </w:rPr>
        <w:t>﴿</w:t>
      </w:r>
      <w:r w:rsidR="00E045F3" w:rsidRPr="00CC1A1A">
        <w:rPr>
          <w:b/>
          <w:bCs/>
          <w:sz w:val="27"/>
          <w:rtl/>
        </w:rPr>
        <w:t>فَكُلِي وَاشْرَبِي وَقَرِّي عَيْناً</w:t>
      </w:r>
      <w:r w:rsidRPr="00CC1A1A">
        <w:rPr>
          <w:rFonts w:ascii="Mosawi" w:hAnsi="Mosawi" w:cs="Mosawi"/>
          <w:sz w:val="24"/>
          <w:szCs w:val="24"/>
          <w:rtl/>
        </w:rPr>
        <w:t>﴾</w:t>
      </w:r>
      <w:r w:rsidRPr="00CC1A1A">
        <w:rPr>
          <w:rFonts w:ascii="Simplified Arabic" w:hAnsi="Simplified Arabic" w:hint="cs"/>
          <w:sz w:val="27"/>
          <w:rtl/>
          <w:lang w:bidi="ar-IQ"/>
        </w:rPr>
        <w:t xml:space="preserve"> (مريم: </w:t>
      </w:r>
      <w:r w:rsidRPr="00CC1A1A">
        <w:rPr>
          <w:rFonts w:ascii="Simplified Arabic" w:hAnsi="Simplified Arabic" w:cs="Ya-Ali" w:hint="cs"/>
          <w:sz w:val="27"/>
          <w:rtl/>
          <w:lang w:bidi="ar-IQ"/>
        </w:rPr>
        <w:t>21</w:t>
      </w:r>
      <w:r w:rsidRPr="00CC1A1A">
        <w:rPr>
          <w:rFonts w:ascii="Simplified Arabic" w:hAnsi="Simplified Arabic" w:hint="cs"/>
          <w:sz w:val="27"/>
          <w:rtl/>
          <w:lang w:bidi="ar-IQ"/>
        </w:rPr>
        <w:t>)،</w:t>
      </w:r>
      <w:r w:rsidRPr="00CC1A1A">
        <w:rPr>
          <w:rFonts w:ascii="Simplified Arabic" w:eastAsia="Calibri" w:hAnsi="Simplified Arabic"/>
          <w:sz w:val="27"/>
          <w:rtl/>
          <w:lang w:bidi="ar-IQ"/>
        </w:rPr>
        <w:t xml:space="preserve"> وكذلك قوله تعالى بحق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أم موسى</w:t>
      </w:r>
      <w:r w:rsidR="00F91E62" w:rsidRPr="00CC1A1A">
        <w:rPr>
          <w:rFonts w:ascii="Simplified Arabic" w:eastAsia="Calibri" w:hAnsi="Simplified Arabic" w:cs="Mosawi"/>
          <w:sz w:val="27"/>
          <w:szCs w:val="22"/>
          <w:rtl/>
          <w:lang w:bidi="ar-IQ"/>
        </w:rPr>
        <w:t>÷</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ascii="Mosawi" w:hAnsi="Mosawi" w:cs="Mosawi"/>
          <w:sz w:val="24"/>
          <w:szCs w:val="24"/>
          <w:rtl/>
        </w:rPr>
        <w:t>﴿</w:t>
      </w:r>
      <w:r w:rsidR="00E045F3" w:rsidRPr="00CC1A1A">
        <w:rPr>
          <w:rFonts w:ascii="Simplified Arabic" w:eastAsia="Calibri" w:hAnsi="Simplified Arabic" w:hint="cs"/>
          <w:sz w:val="27"/>
          <w:rtl/>
          <w:lang w:bidi="ar-IQ"/>
        </w:rPr>
        <w:t>...</w:t>
      </w:r>
      <w:r w:rsidR="00E045F3" w:rsidRPr="00CC1A1A">
        <w:rPr>
          <w:b/>
          <w:bCs/>
          <w:sz w:val="27"/>
          <w:rtl/>
        </w:rPr>
        <w:t>فَرَجَعْنَاكَ إِلَى أُمِّكَ كَيْ تَقَرَّ عَيْنُهَا وَلاَ تَحْزَنَ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(طه: </w:t>
      </w:r>
      <w:r w:rsidRPr="00CC1A1A">
        <w:rPr>
          <w:rFonts w:ascii="Simplified Arabic" w:eastAsia="Calibri" w:hAnsi="Simplified Arabic" w:cs="Ya-Ali" w:hint="cs"/>
          <w:sz w:val="27"/>
          <w:rtl/>
          <w:lang w:bidi="ar-IQ"/>
        </w:rPr>
        <w:t>40</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تفرح</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 نفى الحزن عنها في الآية، وقوله في زوجات النبي</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عند التخيير بين الطلاق والبقاء في عصمة رسول الله</w:t>
      </w:r>
      <w:r w:rsidR="00F91E62" w:rsidRPr="00CC1A1A">
        <w:rPr>
          <w:rFonts w:ascii="Simplified Arabic" w:eastAsia="Calibri" w:hAnsi="Simplified Arabic" w:cs="Mosawi"/>
          <w:sz w:val="27"/>
          <w:szCs w:val="22"/>
          <w:rtl/>
          <w:lang w:bidi="ar-IQ"/>
        </w:rPr>
        <w:t>|</w:t>
      </w:r>
      <w:r w:rsidRPr="00CC1A1A">
        <w:rPr>
          <w:rFonts w:ascii="Simplified Arabic" w:eastAsia="Calibri" w:hAnsi="Simplified Arabic"/>
          <w:sz w:val="27"/>
          <w:rtl/>
          <w:lang w:bidi="ar-IQ"/>
        </w:rPr>
        <w:t>:</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E045F3" w:rsidRPr="00CC1A1A">
        <w:rPr>
          <w:rFonts w:ascii="Simplified Arabic" w:eastAsia="Calibri" w:hAnsi="Simplified Arabic" w:hint="cs"/>
          <w:sz w:val="27"/>
          <w:rtl/>
          <w:lang w:bidi="ar-IQ"/>
        </w:rPr>
        <w:t>...</w:t>
      </w:r>
      <w:r w:rsidR="00E045F3" w:rsidRPr="00CC1A1A">
        <w:rPr>
          <w:b/>
          <w:bCs/>
          <w:sz w:val="27"/>
          <w:rtl/>
        </w:rPr>
        <w:t>ذَلِكَ أَدْنَى أَنْ تَقَرَّ أَعْيُنُهُنَّ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(الأحزاب: </w:t>
      </w:r>
      <w:r w:rsidRPr="00CC1A1A">
        <w:rPr>
          <w:rFonts w:ascii="Simplified Arabic" w:eastAsia="Calibri" w:hAnsi="Simplified Arabic" w:cs="Ya-Ali" w:hint="cs"/>
          <w:sz w:val="27"/>
          <w:rtl/>
          <w:lang w:bidi="ar-IQ"/>
        </w:rPr>
        <w:t>51</w:t>
      </w:r>
      <w:r w:rsidRPr="00CC1A1A">
        <w:rPr>
          <w:rFonts w:ascii="Simplified Arabic" w:eastAsia="Calibri" w:hAnsi="Simplified Arabic" w:hint="cs"/>
          <w:sz w:val="27"/>
          <w:rtl/>
          <w:lang w:bidi="ar-IQ"/>
        </w:rPr>
        <w:t>)</w:t>
      </w:r>
      <w:r w:rsidR="00E045F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وقد ناسب هذا اللفظ حال المرأة</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تملكه من عواطف وأحاسيس</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فتتقل</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 بسرعة مع تقل</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 الأمور، فهي تحزن بسرعة</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لفقد شيء ما، وتفرح بسرعة عندما تسترد</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وتطمئن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عليه. وهكذا نرى أن </w:t>
      </w:r>
      <w:r w:rsidRPr="00CC1A1A">
        <w:rPr>
          <w:rFonts w:hint="eastAsia"/>
          <w:sz w:val="27"/>
          <w:rtl/>
          <w:lang w:bidi="ar-IQ"/>
        </w:rPr>
        <w:t>«</w:t>
      </w:r>
      <w:r w:rsidRPr="00CC1A1A">
        <w:rPr>
          <w:rFonts w:ascii="Simplified Arabic" w:eastAsia="Calibri" w:hAnsi="Simplified Arabic"/>
          <w:sz w:val="27"/>
          <w:rtl/>
          <w:lang w:bidi="ar-IQ"/>
        </w:rPr>
        <w:t>الحركة... على صغرها وسذاجة شكلها تترك في الآذان أصواتاً مميزة</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كأنما هي ترجيعات أصوات في نسق دقيق</w:t>
      </w:r>
      <w:r w:rsidR="00E045F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تمثل أصوات الماء الجاري في جداول وسواق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يعوقه شيء</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وأعذب بصوت الماء الجاري في آذان م</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يصغي إليه</w:t>
      </w:r>
      <w:r w:rsidRPr="00CC1A1A">
        <w:rPr>
          <w:rFonts w:hint="eastAsia"/>
          <w:sz w:val="27"/>
          <w:rtl/>
        </w:rPr>
        <w:t>»</w:t>
      </w:r>
      <w:r w:rsidRPr="00CC1A1A">
        <w:rPr>
          <w:rFonts w:hint="cs"/>
          <w:sz w:val="27"/>
          <w:vertAlign w:val="superscript"/>
          <w:rtl/>
        </w:rPr>
        <w:t>(</w:t>
      </w:r>
      <w:r w:rsidRPr="00CC1A1A">
        <w:rPr>
          <w:rStyle w:val="EndnoteReference"/>
          <w:sz w:val="27"/>
          <w:rtl/>
        </w:rPr>
        <w:endnoteReference w:id="229"/>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فضلاً عن دورها الوظيفي الفعّال في المعنى والدلالة</w:t>
      </w:r>
      <w:r w:rsidR="00E045F3" w:rsidRPr="00CC1A1A">
        <w:rPr>
          <w:rFonts w:ascii="Simplified Arabic" w:eastAsia="Calibri" w:hAnsi="Simplified Arabic" w:hint="cs"/>
          <w:sz w:val="27"/>
          <w:rtl/>
          <w:lang w:bidi="ar-IQ"/>
        </w:rPr>
        <w:t>.</w:t>
      </w:r>
    </w:p>
    <w:p w:rsidR="009B58B9"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وهكذا عمد السياق القرآني إلى كسر رتابة المتوق</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ع اللفظي بالتنو</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ع الحركي للفظ الواحد، تناسب مع كفاءة المبدع واستحقاقات الخطاب، فشك</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ملمحاً جمالياً بصياغة فن</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ية خدمت المعنى والأداء بتواز</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خلا</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w:t>
      </w:r>
      <w:r w:rsidR="00E045F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مم</w:t>
      </w:r>
      <w:r w:rsidR="00E045F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 أفصح عن إثراء المعجم القرآني بوافر الدلالات والإيحاءا</w:t>
      </w:r>
      <w:r w:rsidRPr="00CC1A1A">
        <w:rPr>
          <w:rFonts w:ascii="Simplified Arabic" w:eastAsia="Calibri" w:hAnsi="Simplified Arabic" w:hint="cs"/>
          <w:sz w:val="27"/>
          <w:rtl/>
          <w:lang w:bidi="ar-IQ"/>
        </w:rPr>
        <w:t xml:space="preserve">ت. </w:t>
      </w:r>
    </w:p>
    <w:p w:rsidR="00563538" w:rsidRPr="00CC1A1A" w:rsidRDefault="00563538" w:rsidP="00563538">
      <w:pPr>
        <w:rPr>
          <w:rFonts w:ascii="Simplified Arabic" w:eastAsia="Calibri" w:hAnsi="Simplified Arabic"/>
          <w:sz w:val="27"/>
          <w:rtl/>
          <w:lang w:bidi="ar-IQ"/>
        </w:rPr>
      </w:pPr>
    </w:p>
    <w:p w:rsidR="009B58B9" w:rsidRPr="00CC1A1A" w:rsidRDefault="009B58B9" w:rsidP="00563538">
      <w:pPr>
        <w:pStyle w:val="Heading3"/>
        <w:rPr>
          <w:rFonts w:eastAsia="Arial Unicode MS"/>
          <w:color w:val="auto"/>
          <w:rtl/>
          <w:lang w:bidi="ar-IQ"/>
        </w:rPr>
      </w:pPr>
      <w:r w:rsidRPr="00CC1A1A">
        <w:rPr>
          <w:rFonts w:eastAsia="Arial Unicode MS"/>
          <w:color w:val="auto"/>
          <w:rtl/>
          <w:lang w:bidi="ar-IQ"/>
        </w:rPr>
        <w:t>ظاهرة التنوين</w:t>
      </w:r>
    </w:p>
    <w:p w:rsidR="009B58B9" w:rsidRPr="00CC1A1A" w:rsidRDefault="00514536" w:rsidP="00563538">
      <w:pPr>
        <w:rPr>
          <w:rFonts w:ascii="Simplified Arabic" w:eastAsia="Arial Unicode MS" w:hAnsi="Simplified Arabic"/>
          <w:sz w:val="27"/>
          <w:lang w:bidi="ar-IQ"/>
        </w:rPr>
      </w:pPr>
      <w:r w:rsidRPr="00CC1A1A">
        <w:rPr>
          <w:rFonts w:ascii="Simplified Arabic" w:eastAsia="Arial Unicode MS" w:hAnsi="Simplified Arabic" w:hint="cs"/>
          <w:sz w:val="27"/>
          <w:rtl/>
          <w:lang w:bidi="ar-IQ"/>
        </w:rPr>
        <w:t xml:space="preserve">هي </w:t>
      </w:r>
      <w:r w:rsidR="009B58B9" w:rsidRPr="00CC1A1A">
        <w:rPr>
          <w:rFonts w:ascii="Simplified Arabic" w:eastAsia="Arial Unicode MS" w:hAnsi="Simplified Arabic"/>
          <w:sz w:val="27"/>
          <w:rtl/>
          <w:lang w:bidi="ar-IQ"/>
        </w:rPr>
        <w:t>ظاهرة</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من ظواهر اللغة العربية الجميلة، التي تضفي نغمة موسيقية خاصة على النص</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لما تح</w:t>
      </w:r>
      <w:r w:rsidR="00423FEF">
        <w:rPr>
          <w:rFonts w:ascii="Simplified Arabic" w:eastAsia="Arial Unicode MS" w:hAnsi="Simplified Arabic" w:hint="cs"/>
          <w:sz w:val="27"/>
          <w:rtl/>
          <w:lang w:bidi="ar-IQ"/>
        </w:rPr>
        <w:t>م</w:t>
      </w:r>
      <w:r w:rsidR="009B58B9" w:rsidRPr="00CC1A1A">
        <w:rPr>
          <w:rFonts w:ascii="Simplified Arabic" w:eastAsia="Arial Unicode MS" w:hAnsi="Simplified Arabic"/>
          <w:sz w:val="27"/>
          <w:rtl/>
          <w:lang w:bidi="ar-IQ"/>
        </w:rPr>
        <w:t>له من صفات، كونها نونا</w:t>
      </w:r>
      <w:r w:rsidRPr="00CC1A1A">
        <w:rPr>
          <w:rFonts w:ascii="Simplified Arabic" w:eastAsia="Arial Unicode MS" w:hAnsi="Simplified Arabic" w:hint="cs"/>
          <w:sz w:val="27"/>
          <w:rtl/>
          <w:lang w:bidi="ar-IQ"/>
        </w:rPr>
        <w:t>ً</w:t>
      </w:r>
      <w:r w:rsidR="003F5188">
        <w:rPr>
          <w:rFonts w:ascii="Simplified Arabic" w:eastAsia="Arial Unicode MS" w:hAnsi="Simplified Arabic"/>
          <w:sz w:val="27"/>
          <w:rtl/>
          <w:lang w:bidi="ar-IQ"/>
        </w:rPr>
        <w:t xml:space="preserve"> ساكنة ف</w:t>
      </w:r>
      <w:r w:rsidR="009B58B9" w:rsidRPr="00CC1A1A">
        <w:rPr>
          <w:rFonts w:ascii="Simplified Arabic" w:eastAsia="Arial Unicode MS" w:hAnsi="Simplified Arabic"/>
          <w:sz w:val="27"/>
          <w:rtl/>
          <w:lang w:bidi="ar-IQ"/>
        </w:rPr>
        <w:t>ي أواخر الكلمات</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وأصل التنوين </w:t>
      </w:r>
      <w:r w:rsidR="009B58B9" w:rsidRPr="00CC1A1A">
        <w:rPr>
          <w:rFonts w:hint="eastAsia"/>
          <w:sz w:val="27"/>
          <w:rtl/>
          <w:lang w:bidi="ar-IQ"/>
        </w:rPr>
        <w:t>«</w:t>
      </w:r>
      <w:r w:rsidR="009B58B9" w:rsidRPr="00CC1A1A">
        <w:rPr>
          <w:rFonts w:ascii="Simplified Arabic" w:eastAsia="Arial Unicode MS" w:hAnsi="Simplified Arabic"/>
          <w:sz w:val="27"/>
          <w:rtl/>
          <w:lang w:bidi="ar-IQ"/>
        </w:rPr>
        <w:t>نون ساكنة، زائدة، تلحق آخر الأسماء لفظاً</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لاخط</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اً ولا</w:t>
      </w:r>
      <w:r w:rsidR="009B58B9" w:rsidRPr="00CC1A1A">
        <w:rPr>
          <w:rFonts w:ascii="Simplified Arabic" w:eastAsia="Arial Unicode MS" w:hAnsi="Simplified Arabic" w:hint="cs"/>
          <w:sz w:val="27"/>
          <w:rtl/>
          <w:lang w:bidi="ar-IQ"/>
        </w:rPr>
        <w:t xml:space="preserve"> </w:t>
      </w:r>
      <w:r w:rsidR="009B58B9" w:rsidRPr="00CC1A1A">
        <w:rPr>
          <w:rFonts w:ascii="Simplified Arabic" w:eastAsia="Arial Unicode MS" w:hAnsi="Simplified Arabic"/>
          <w:sz w:val="27"/>
          <w:rtl/>
          <w:lang w:bidi="ar-IQ"/>
        </w:rPr>
        <w:t>وقفاً</w:t>
      </w:r>
      <w:r w:rsidR="009B58B9" w:rsidRPr="00CC1A1A">
        <w:rPr>
          <w:rFonts w:hint="eastAsia"/>
          <w:sz w:val="27"/>
          <w:rtl/>
        </w:rPr>
        <w:t>»</w:t>
      </w:r>
      <w:r w:rsidR="009B58B9" w:rsidRPr="00CC1A1A">
        <w:rPr>
          <w:rFonts w:hint="cs"/>
          <w:sz w:val="27"/>
          <w:vertAlign w:val="superscript"/>
          <w:rtl/>
        </w:rPr>
        <w:t>(</w:t>
      </w:r>
      <w:r w:rsidR="009B58B9" w:rsidRPr="00CC1A1A">
        <w:rPr>
          <w:rStyle w:val="EndnoteReference"/>
          <w:sz w:val="27"/>
          <w:rtl/>
        </w:rPr>
        <w:endnoteReference w:id="230"/>
      </w:r>
      <w:r w:rsidR="009B58B9" w:rsidRPr="00CC1A1A">
        <w:rPr>
          <w:rFonts w:hint="cs"/>
          <w:sz w:val="27"/>
          <w:vertAlign w:val="superscript"/>
          <w:rtl/>
        </w:rPr>
        <w:t>)</w:t>
      </w:r>
      <w:r w:rsidRPr="00CC1A1A">
        <w:rPr>
          <w:rFonts w:hint="cs"/>
          <w:sz w:val="27"/>
          <w:rtl/>
        </w:rPr>
        <w:t>.</w:t>
      </w:r>
      <w:r w:rsidR="009B58B9" w:rsidRPr="00CC1A1A">
        <w:rPr>
          <w:rFonts w:hint="cs"/>
          <w:sz w:val="27"/>
          <w:rtl/>
        </w:rPr>
        <w:t xml:space="preserve"> </w:t>
      </w:r>
      <w:r w:rsidR="009B58B9" w:rsidRPr="00CC1A1A">
        <w:rPr>
          <w:rFonts w:ascii="Simplified Arabic" w:eastAsia="Arial Unicode MS" w:hAnsi="Simplified Arabic"/>
          <w:sz w:val="27"/>
          <w:rtl/>
          <w:lang w:bidi="ar-IQ"/>
        </w:rPr>
        <w:t>والتنوين لفظ</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مشتق</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من نوّن، ونو</w:t>
      </w:r>
      <w:r w:rsidR="00423FEF">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نته أدخلته نوناً بمعنى النون تنويناً إشعاراً بحدوثه</w:t>
      </w:r>
      <w:r w:rsidRPr="00CC1A1A">
        <w:rPr>
          <w:rFonts w:ascii="Simplified Arabic" w:eastAsia="Arial Unicode MS" w:hAnsi="Simplified Arabic" w:hint="cs"/>
          <w:sz w:val="27"/>
          <w:rtl/>
          <w:lang w:bidi="ar-IQ"/>
        </w:rPr>
        <w:t>؛</w:t>
      </w:r>
      <w:r w:rsidR="009B58B9" w:rsidRPr="00CC1A1A">
        <w:rPr>
          <w:rFonts w:ascii="Simplified Arabic" w:eastAsia="Arial Unicode MS" w:hAnsi="Simplified Arabic"/>
          <w:sz w:val="27"/>
          <w:rtl/>
          <w:lang w:bidi="ar-IQ"/>
        </w:rPr>
        <w:t xml:space="preserve"> لأنه مصدر فيه معنى الحدوث</w:t>
      </w:r>
      <w:r w:rsidR="009B58B9" w:rsidRPr="00CC1A1A">
        <w:rPr>
          <w:rFonts w:hint="cs"/>
          <w:sz w:val="27"/>
          <w:vertAlign w:val="superscript"/>
          <w:rtl/>
        </w:rPr>
        <w:t>(</w:t>
      </w:r>
      <w:r w:rsidR="009B58B9" w:rsidRPr="00CC1A1A">
        <w:rPr>
          <w:rStyle w:val="EndnoteReference"/>
          <w:sz w:val="27"/>
          <w:rtl/>
        </w:rPr>
        <w:endnoteReference w:id="231"/>
      </w:r>
      <w:r w:rsidR="009B58B9" w:rsidRPr="00CC1A1A">
        <w:rPr>
          <w:rFonts w:hint="cs"/>
          <w:sz w:val="27"/>
          <w:vertAlign w:val="superscript"/>
          <w:rtl/>
        </w:rPr>
        <w:t>)</w:t>
      </w:r>
      <w:r w:rsidR="009B58B9" w:rsidRPr="00CC1A1A">
        <w:rPr>
          <w:rFonts w:hint="cs"/>
          <w:sz w:val="27"/>
          <w:rtl/>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Arial Unicode MS" w:hAnsi="Simplified Arabic"/>
          <w:sz w:val="27"/>
          <w:rtl/>
          <w:lang w:bidi="ar-IQ"/>
        </w:rPr>
        <w:t>ولا تظهر جمالية التنوين إلاّ في الكلام الموصول</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إذ </w:t>
      </w:r>
      <w:r w:rsidRPr="00CC1A1A">
        <w:rPr>
          <w:rFonts w:hint="eastAsia"/>
          <w:sz w:val="27"/>
          <w:rtl/>
          <w:lang w:bidi="ar-IQ"/>
        </w:rPr>
        <w:t>«</w:t>
      </w:r>
      <w:r w:rsidRPr="00CC1A1A">
        <w:rPr>
          <w:rFonts w:ascii="Simplified Arabic" w:eastAsia="Arial Unicode MS" w:hAnsi="Simplified Arabic"/>
          <w:sz w:val="27"/>
          <w:rtl/>
          <w:lang w:bidi="ar-IQ"/>
        </w:rPr>
        <w:t>تعدّ نون التنوين خاضعة أيضا لنظام المقاطع في الكلام</w:t>
      </w:r>
      <w:r w:rsidRPr="00CC1A1A">
        <w:rPr>
          <w:rFonts w:hint="eastAsia"/>
          <w:sz w:val="27"/>
          <w:rtl/>
        </w:rPr>
        <w:t>»</w:t>
      </w:r>
      <w:r w:rsidRPr="00CC1A1A">
        <w:rPr>
          <w:rFonts w:hint="cs"/>
          <w:sz w:val="27"/>
          <w:vertAlign w:val="superscript"/>
          <w:rtl/>
        </w:rPr>
        <w:t>(</w:t>
      </w:r>
      <w:r w:rsidRPr="00CC1A1A">
        <w:rPr>
          <w:rStyle w:val="EndnoteReference"/>
          <w:sz w:val="27"/>
          <w:rtl/>
        </w:rPr>
        <w:endnoteReference w:id="232"/>
      </w:r>
      <w:r w:rsidRPr="00CC1A1A">
        <w:rPr>
          <w:rFonts w:hint="cs"/>
          <w:sz w:val="27"/>
          <w:vertAlign w:val="superscript"/>
          <w:rtl/>
        </w:rPr>
        <w:t>)</w:t>
      </w:r>
      <w:r w:rsidR="00514536" w:rsidRPr="00CC1A1A">
        <w:rPr>
          <w:rFonts w:hint="cs"/>
          <w:sz w:val="27"/>
          <w:rtl/>
        </w:rPr>
        <w:t>.</w:t>
      </w:r>
      <w:r w:rsidRPr="00CC1A1A">
        <w:rPr>
          <w:rFonts w:ascii="Simplified Arabic" w:eastAsia="Arial Unicode MS" w:hAnsi="Simplified Arabic"/>
          <w:sz w:val="27"/>
          <w:rtl/>
          <w:lang w:bidi="ar-IQ"/>
        </w:rPr>
        <w:t xml:space="preserve"> والذي يبي</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ن تلك الحركات انسجامها مع ما يجاورها من حروف، مع ما تحمله من صفات ومخارج تساعد في تشكيل نغمات متفاوتة، فهي تارة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تدغم فيطول صوت الغن</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ة فيها موحيا</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بنبرة شجية معبرة، وتارة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يخفى الصوت مع أصوات خاص</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ة فيعطي النص</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دلالة مختلفة، وتارة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يقلب إلى صوت آخر يعبر عن معنى آخر، وأخرى يظهر بصورة جلي</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ة بملامحه الخاصة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وقد عدّ بعض الباحثين التنوين من العلامات الزائدة أو الشكلية، جيء به ليكون علامة فارقة بين المنفصل والمتصل، أو بين الأسماء والأفعال والمعارف والنكرات، لذلك يلحق المنفصل دون المتصل</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والاسم دون الفعل</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والنكرة دون المعرفة</w:t>
      </w:r>
      <w:r w:rsidRPr="00CC1A1A">
        <w:rPr>
          <w:rFonts w:hint="cs"/>
          <w:sz w:val="27"/>
          <w:vertAlign w:val="superscript"/>
          <w:rtl/>
        </w:rPr>
        <w:t>(</w:t>
      </w:r>
      <w:r w:rsidRPr="00CC1A1A">
        <w:rPr>
          <w:rStyle w:val="EndnoteReference"/>
          <w:sz w:val="27"/>
          <w:rtl/>
        </w:rPr>
        <w:endnoteReference w:id="233"/>
      </w:r>
      <w:r w:rsidRPr="00CC1A1A">
        <w:rPr>
          <w:rFonts w:hint="cs"/>
          <w:sz w:val="27"/>
          <w:vertAlign w:val="superscript"/>
          <w:rtl/>
        </w:rPr>
        <w:t>)</w:t>
      </w:r>
      <w:r w:rsidR="00514536" w:rsidRPr="00CC1A1A">
        <w:rPr>
          <w:rFonts w:hint="cs"/>
          <w:sz w:val="27"/>
          <w:rtl/>
        </w:rPr>
        <w:t>.</w:t>
      </w:r>
      <w:r w:rsidRPr="00CC1A1A">
        <w:rPr>
          <w:rFonts w:ascii="Simplified Arabic" w:eastAsia="Arial Unicode MS" w:hAnsi="Simplified Arabic"/>
          <w:sz w:val="27"/>
          <w:rtl/>
          <w:lang w:bidi="ar-IQ"/>
        </w:rPr>
        <w:t xml:space="preserve"> وبر</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ر سيبويه هذا الصنيع بقوله: </w:t>
      </w:r>
      <w:r w:rsidRPr="00CC1A1A">
        <w:rPr>
          <w:rFonts w:hint="eastAsia"/>
          <w:sz w:val="27"/>
          <w:rtl/>
          <w:lang w:bidi="ar-IQ"/>
        </w:rPr>
        <w:t>«</w:t>
      </w:r>
      <w:r w:rsidRPr="00CC1A1A">
        <w:rPr>
          <w:rFonts w:ascii="Simplified Arabic" w:eastAsia="Arial Unicode MS" w:hAnsi="Simplified Arabic" w:hint="cs"/>
          <w:sz w:val="27"/>
          <w:rtl/>
          <w:lang w:bidi="ar-IQ"/>
        </w:rPr>
        <w:t>فالتنوين</w:t>
      </w:r>
      <w:r w:rsidRPr="00CC1A1A">
        <w:rPr>
          <w:rFonts w:ascii="Simplified Arabic" w:eastAsia="Arial Unicode MS" w:hAnsi="Simplified Arabic"/>
          <w:sz w:val="27"/>
          <w:rtl/>
          <w:lang w:bidi="ar-IQ"/>
        </w:rPr>
        <w:t xml:space="preserve"> علامة للأمكن عندهم</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والأخف</w:t>
      </w:r>
      <w:r w:rsidRPr="00CC1A1A">
        <w:rPr>
          <w:rFonts w:eastAsia="Arial Unicode MS" w:hint="cs"/>
          <w:sz w:val="27"/>
          <w:rtl/>
          <w:lang w:bidi="ar-LB"/>
        </w:rPr>
        <w:t xml:space="preserve">ّ </w:t>
      </w:r>
      <w:r w:rsidRPr="00CC1A1A">
        <w:rPr>
          <w:rFonts w:ascii="Simplified Arabic" w:eastAsia="Arial Unicode MS" w:hAnsi="Simplified Arabic"/>
          <w:sz w:val="27"/>
          <w:rtl/>
          <w:lang w:bidi="ar-IQ"/>
        </w:rPr>
        <w:t>عليهم</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وتركه علامة لما يستثقلون</w:t>
      </w:r>
      <w:r w:rsidRPr="00CC1A1A">
        <w:rPr>
          <w:rFonts w:hint="eastAsia"/>
          <w:sz w:val="27"/>
          <w:rtl/>
        </w:rPr>
        <w:t>»</w:t>
      </w:r>
      <w:r w:rsidRPr="00CC1A1A">
        <w:rPr>
          <w:rFonts w:hint="cs"/>
          <w:sz w:val="27"/>
          <w:vertAlign w:val="superscript"/>
          <w:rtl/>
        </w:rPr>
        <w:t>(</w:t>
      </w:r>
      <w:r w:rsidRPr="00CC1A1A">
        <w:rPr>
          <w:rStyle w:val="EndnoteReference"/>
          <w:sz w:val="27"/>
          <w:rtl/>
        </w:rPr>
        <w:endnoteReference w:id="234"/>
      </w:r>
      <w:r w:rsidRPr="00CC1A1A">
        <w:rPr>
          <w:rFonts w:hint="cs"/>
          <w:sz w:val="27"/>
          <w:vertAlign w:val="superscript"/>
          <w:rtl/>
        </w:rPr>
        <w:t>)</w:t>
      </w:r>
      <w:r w:rsidR="00514536" w:rsidRPr="00CC1A1A">
        <w:rPr>
          <w:rFonts w:hint="cs"/>
          <w:sz w:val="27"/>
          <w:rtl/>
        </w:rPr>
        <w:t>.</w:t>
      </w:r>
      <w:r w:rsidRPr="00CC1A1A">
        <w:rPr>
          <w:rFonts w:ascii="Simplified Arabic" w:eastAsia="Arial Unicode MS" w:hAnsi="Simplified Arabic"/>
          <w:sz w:val="27"/>
          <w:rtl/>
          <w:lang w:bidi="ar-IQ"/>
        </w:rPr>
        <w:t xml:space="preserve"> غير أن الأمر يبدو على خلاف ذلك</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فبعد مطالعة مواضع التنوين في القرآن الكريم</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w:t>
      </w:r>
      <w:r w:rsidR="00514536" w:rsidRPr="00CC1A1A">
        <w:rPr>
          <w:rFonts w:ascii="Simplified Arabic" w:eastAsia="Arial Unicode MS" w:hAnsi="Simplified Arabic" w:hint="cs"/>
          <w:sz w:val="27"/>
          <w:rtl/>
          <w:lang w:bidi="ar-IQ"/>
        </w:rPr>
        <w:t>و</w:t>
      </w:r>
      <w:r w:rsidRPr="00CC1A1A">
        <w:rPr>
          <w:rFonts w:ascii="Simplified Arabic" w:eastAsia="Arial Unicode MS" w:hAnsi="Simplified Arabic"/>
          <w:sz w:val="27"/>
          <w:rtl/>
          <w:lang w:bidi="ar-IQ"/>
        </w:rPr>
        <w:t>خصوصا</w:t>
      </w:r>
      <w:r w:rsidR="00514536" w:rsidRPr="00CC1A1A">
        <w:rPr>
          <w:rFonts w:hint="cs"/>
          <w:sz w:val="27"/>
          <w:rtl/>
        </w:rPr>
        <w:t>ً</w:t>
      </w:r>
      <w:r w:rsidRPr="00CC1A1A">
        <w:rPr>
          <w:rFonts w:ascii="Simplified Arabic" w:eastAsia="Arial Unicode MS" w:hAnsi="Simplified Arabic"/>
          <w:sz w:val="27"/>
          <w:rtl/>
          <w:lang w:bidi="ar-IQ"/>
        </w:rPr>
        <w:t xml:space="preserve"> في الخطاب الخاص</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بالمرأة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تبين أن التنوين بوصفه صوتاً ساكناً له تأثيران</w:t>
      </w:r>
      <w:r w:rsidRPr="00CC1A1A">
        <w:rPr>
          <w:rFonts w:ascii="Simplified Arabic" w:eastAsia="Arial Unicode MS" w:hAnsi="Simplified Arabic" w:hint="cs"/>
          <w:sz w:val="27"/>
          <w:rtl/>
          <w:lang w:bidi="ar-IQ"/>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Arial Unicode MS" w:hAnsi="Simplified Arabic"/>
          <w:b/>
          <w:bCs/>
          <w:sz w:val="27"/>
          <w:rtl/>
          <w:lang w:bidi="ar-IQ"/>
        </w:rPr>
        <w:t>الأو</w:t>
      </w:r>
      <w:r w:rsidR="00514536" w:rsidRPr="00CC1A1A">
        <w:rPr>
          <w:rFonts w:ascii="Simplified Arabic" w:eastAsia="Arial Unicode MS" w:hAnsi="Simplified Arabic" w:hint="cs"/>
          <w:b/>
          <w:bCs/>
          <w:sz w:val="27"/>
          <w:rtl/>
          <w:lang w:bidi="ar-IQ"/>
        </w:rPr>
        <w:t>ّ</w:t>
      </w:r>
      <w:r w:rsidRPr="00CC1A1A">
        <w:rPr>
          <w:rFonts w:ascii="Simplified Arabic" w:eastAsia="Arial Unicode MS" w:hAnsi="Simplified Arabic"/>
          <w:b/>
          <w:bCs/>
          <w:sz w:val="27"/>
          <w:rtl/>
          <w:lang w:bidi="ar-IQ"/>
        </w:rPr>
        <w:t>ل</w:t>
      </w:r>
      <w:r w:rsidRPr="00CC1A1A">
        <w:rPr>
          <w:rFonts w:ascii="Simplified Arabic" w:eastAsia="Arial Unicode MS" w:hAnsi="Simplified Arabic"/>
          <w:sz w:val="27"/>
          <w:rtl/>
          <w:lang w:bidi="ar-IQ"/>
        </w:rPr>
        <w:t>: تأثير سمعي</w:t>
      </w:r>
      <w:r w:rsidRPr="00CC1A1A">
        <w:rPr>
          <w:rFonts w:ascii="Simplified Arabic" w:eastAsia="Arial Unicode MS" w:hAnsi="Simplified Arabic" w:hint="cs"/>
          <w:sz w:val="27"/>
          <w:rtl/>
          <w:lang w:bidi="ar-IQ"/>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Arial Unicode MS" w:hAnsi="Simplified Arabic"/>
          <w:b/>
          <w:bCs/>
          <w:sz w:val="27"/>
          <w:rtl/>
          <w:lang w:bidi="ar-IQ"/>
        </w:rPr>
        <w:t>الثاني</w:t>
      </w:r>
      <w:r w:rsidRPr="00CC1A1A">
        <w:rPr>
          <w:rFonts w:ascii="Simplified Arabic" w:eastAsia="Arial Unicode MS" w:hAnsi="Simplified Arabic"/>
          <w:sz w:val="27"/>
          <w:rtl/>
          <w:lang w:bidi="ar-IQ"/>
        </w:rPr>
        <w:t>: تأثير دلالي</w:t>
      </w:r>
      <w:r w:rsidRPr="00CC1A1A">
        <w:rPr>
          <w:rFonts w:ascii="Simplified Arabic" w:eastAsia="Arial Unicode MS" w:hAnsi="Simplified Arabic" w:hint="cs"/>
          <w:sz w:val="27"/>
          <w:rtl/>
          <w:lang w:bidi="ar-IQ"/>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Arial Unicode MS" w:hAnsi="Simplified Arabic"/>
          <w:sz w:val="27"/>
          <w:rtl/>
          <w:lang w:bidi="ar-IQ"/>
        </w:rPr>
        <w:t xml:space="preserve">فالتنوين صورة سمعية </w:t>
      </w:r>
      <w:r w:rsidR="00514536" w:rsidRPr="00CC1A1A">
        <w:rPr>
          <w:rFonts w:ascii="Simplified Arabic" w:eastAsia="Arial Unicode MS" w:hAnsi="Simplified Arabic" w:hint="cs"/>
          <w:sz w:val="27"/>
          <w:rtl/>
          <w:lang w:bidi="ar-IQ"/>
        </w:rPr>
        <w:t>ت</w:t>
      </w:r>
      <w:r w:rsidRPr="00CC1A1A">
        <w:rPr>
          <w:rFonts w:ascii="Simplified Arabic" w:eastAsia="Arial Unicode MS" w:hAnsi="Simplified Arabic"/>
          <w:sz w:val="27"/>
          <w:rtl/>
          <w:lang w:bidi="ar-IQ"/>
        </w:rPr>
        <w:t xml:space="preserve">حوي </w:t>
      </w:r>
      <w:r w:rsidRPr="00CC1A1A">
        <w:rPr>
          <w:rFonts w:hint="eastAsia"/>
          <w:sz w:val="27"/>
          <w:rtl/>
          <w:lang w:bidi="ar-IQ"/>
        </w:rPr>
        <w:t>«</w:t>
      </w:r>
      <w:r w:rsidRPr="00CC1A1A">
        <w:rPr>
          <w:rFonts w:ascii="Simplified Arabic" w:eastAsia="Arial Unicode MS" w:hAnsi="Simplified Arabic"/>
          <w:sz w:val="27"/>
          <w:rtl/>
          <w:lang w:bidi="ar-IQ"/>
        </w:rPr>
        <w:t>ذلك الرنين المعب</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 عنه بنون زاخمة ساكنة</w:t>
      </w:r>
      <w:r w:rsidRPr="00CC1A1A">
        <w:rPr>
          <w:rFonts w:hint="eastAsia"/>
          <w:sz w:val="27"/>
          <w:rtl/>
        </w:rPr>
        <w:t>»</w:t>
      </w:r>
      <w:r w:rsidRPr="00CC1A1A">
        <w:rPr>
          <w:rFonts w:hint="cs"/>
          <w:sz w:val="27"/>
          <w:vertAlign w:val="superscript"/>
          <w:rtl/>
        </w:rPr>
        <w:t>(</w:t>
      </w:r>
      <w:r w:rsidRPr="00CC1A1A">
        <w:rPr>
          <w:rStyle w:val="EndnoteReference"/>
          <w:sz w:val="27"/>
          <w:rtl/>
        </w:rPr>
        <w:endnoteReference w:id="235"/>
      </w:r>
      <w:r w:rsidRPr="00CC1A1A">
        <w:rPr>
          <w:rFonts w:hint="cs"/>
          <w:sz w:val="27"/>
          <w:vertAlign w:val="superscript"/>
          <w:rtl/>
        </w:rPr>
        <w:t>)</w:t>
      </w:r>
      <w:r w:rsidR="00514536"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فهو نسق</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لساني قائم على</w:t>
      </w:r>
      <w:r w:rsidRPr="00CC1A1A">
        <w:rPr>
          <w:rFonts w:ascii="Simplified Arabic" w:eastAsia="Arial Unicode MS" w:hAnsi="Simplified Arabic" w:hint="cs"/>
          <w:sz w:val="27"/>
          <w:rtl/>
          <w:lang w:bidi="ar-IQ"/>
        </w:rPr>
        <w:t xml:space="preserve"> </w:t>
      </w:r>
      <w:r w:rsidRPr="00CC1A1A">
        <w:rPr>
          <w:rFonts w:hint="eastAsia"/>
          <w:sz w:val="27"/>
          <w:rtl/>
          <w:lang w:bidi="ar-IQ"/>
        </w:rPr>
        <w:t>«</w:t>
      </w:r>
      <w:r w:rsidRPr="00CC1A1A">
        <w:rPr>
          <w:rFonts w:ascii="Simplified Arabic" w:eastAsia="Arial Unicode MS" w:hAnsi="Simplified Arabic"/>
          <w:sz w:val="27"/>
          <w:rtl/>
          <w:lang w:bidi="ar-IQ"/>
        </w:rPr>
        <w:t>التصويت والترنيم</w:t>
      </w:r>
      <w:r w:rsidRPr="00CC1A1A">
        <w:rPr>
          <w:rFonts w:hint="eastAsia"/>
          <w:sz w:val="27"/>
          <w:rtl/>
        </w:rPr>
        <w:t>»</w:t>
      </w:r>
      <w:r w:rsidRPr="00CC1A1A">
        <w:rPr>
          <w:rFonts w:hint="cs"/>
          <w:sz w:val="27"/>
          <w:vertAlign w:val="superscript"/>
          <w:rtl/>
        </w:rPr>
        <w:t>(</w:t>
      </w:r>
      <w:r w:rsidRPr="00CC1A1A">
        <w:rPr>
          <w:rStyle w:val="EndnoteReference"/>
          <w:sz w:val="27"/>
          <w:rtl/>
        </w:rPr>
        <w:endnoteReference w:id="236"/>
      </w:r>
      <w:r w:rsidRPr="00CC1A1A">
        <w:rPr>
          <w:rFonts w:hint="cs"/>
          <w:sz w:val="27"/>
          <w:vertAlign w:val="superscript"/>
          <w:rtl/>
        </w:rPr>
        <w:t>)</w:t>
      </w:r>
      <w:r w:rsidR="00514536" w:rsidRPr="00CC1A1A">
        <w:rPr>
          <w:rFonts w:hint="cs"/>
          <w:sz w:val="27"/>
          <w:rtl/>
        </w:rPr>
        <w:t>.</w:t>
      </w:r>
      <w:r w:rsidRPr="00CC1A1A">
        <w:rPr>
          <w:rFonts w:ascii="Simplified Arabic" w:eastAsia="Arial Unicode MS" w:hAnsi="Simplified Arabic"/>
          <w:sz w:val="27"/>
          <w:rtl/>
          <w:lang w:bidi="ar-IQ"/>
        </w:rPr>
        <w:t xml:space="preserve"> لذا فهو مثير</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سمعي له وقعه على الن</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ف</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س</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لما تحدثه غن</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ة النون الساكنة عند سماعها من فرق في التنغيم والشجن، كما أنه صدى إيقاعي يتزامن مع إيقاع الألفاظ السابقة له واللاحقة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حت</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ى و</w:t>
      </w:r>
      <w:r w:rsidR="00514536" w:rsidRPr="00CC1A1A">
        <w:rPr>
          <w:rFonts w:ascii="Simplified Arabic" w:eastAsia="Arial Unicode MS" w:hAnsi="Simplified Arabic" w:hint="cs"/>
          <w:sz w:val="27"/>
          <w:rtl/>
          <w:lang w:bidi="ar-IQ"/>
        </w:rPr>
        <w:t>ُ</w:t>
      </w:r>
      <w:r w:rsidR="00514536" w:rsidRPr="00CC1A1A">
        <w:rPr>
          <w:rFonts w:ascii="Simplified Arabic" w:eastAsia="Arial Unicode MS" w:hAnsi="Simplified Arabic"/>
          <w:sz w:val="27"/>
          <w:rtl/>
          <w:lang w:bidi="ar-IQ"/>
        </w:rPr>
        <w:t>صِف</w:t>
      </w:r>
      <w:r w:rsidRPr="00CC1A1A">
        <w:rPr>
          <w:rFonts w:ascii="Simplified Arabic" w:eastAsia="Arial Unicode MS" w:hAnsi="Simplified Arabic"/>
          <w:sz w:val="27"/>
          <w:rtl/>
          <w:lang w:bidi="ar-IQ"/>
        </w:rPr>
        <w:t xml:space="preserve"> بأنه </w:t>
      </w:r>
      <w:r w:rsidRPr="00CC1A1A">
        <w:rPr>
          <w:rFonts w:hint="eastAsia"/>
          <w:sz w:val="27"/>
          <w:rtl/>
          <w:lang w:bidi="ar-IQ"/>
        </w:rPr>
        <w:t>«</w:t>
      </w:r>
      <w:r w:rsidRPr="00CC1A1A">
        <w:rPr>
          <w:rFonts w:ascii="Simplified Arabic" w:eastAsia="Arial Unicode MS" w:hAnsi="Simplified Arabic"/>
          <w:sz w:val="27"/>
          <w:rtl/>
          <w:lang w:bidi="ar-IQ"/>
        </w:rPr>
        <w:t>علامة على الغنائية والرشاقة والانسياب السهل، كما تنساب الأنغام على تأدية العازف وترن</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م المغني</w:t>
      </w:r>
      <w:r w:rsidRPr="00CC1A1A">
        <w:rPr>
          <w:rFonts w:hint="eastAsia"/>
          <w:sz w:val="27"/>
          <w:rtl/>
        </w:rPr>
        <w:t>»</w:t>
      </w:r>
      <w:r w:rsidRPr="00CC1A1A">
        <w:rPr>
          <w:rFonts w:hint="cs"/>
          <w:sz w:val="27"/>
          <w:vertAlign w:val="superscript"/>
          <w:rtl/>
        </w:rPr>
        <w:t>(</w:t>
      </w:r>
      <w:r w:rsidRPr="00CC1A1A">
        <w:rPr>
          <w:rStyle w:val="EndnoteReference"/>
          <w:sz w:val="27"/>
          <w:rtl/>
        </w:rPr>
        <w:endnoteReference w:id="237"/>
      </w:r>
      <w:r w:rsidRPr="00CC1A1A">
        <w:rPr>
          <w:rFonts w:hint="cs"/>
          <w:sz w:val="27"/>
          <w:vertAlign w:val="superscript"/>
          <w:rtl/>
        </w:rPr>
        <w:t>)</w:t>
      </w:r>
      <w:r w:rsidR="00514536" w:rsidRPr="00CC1A1A">
        <w:rPr>
          <w:rFonts w:hint="cs"/>
          <w:sz w:val="27"/>
          <w:rtl/>
        </w:rPr>
        <w:t xml:space="preserve">. </w:t>
      </w:r>
      <w:r w:rsidRPr="00CC1A1A">
        <w:rPr>
          <w:rFonts w:ascii="Simplified Arabic" w:eastAsia="Arial Unicode MS" w:hAnsi="Simplified Arabic"/>
          <w:sz w:val="27"/>
          <w:rtl/>
          <w:lang w:bidi="ar-IQ"/>
        </w:rPr>
        <w:t>كما أن التنوين مثير دلالي</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 هذه النون الساكنة غير زائدة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w:t>
      </w:r>
      <w:r w:rsidRPr="00CC1A1A">
        <w:rPr>
          <w:rFonts w:hint="eastAsia"/>
          <w:sz w:val="27"/>
          <w:rtl/>
          <w:lang w:bidi="ar-IQ"/>
        </w:rPr>
        <w:t>«</w:t>
      </w:r>
      <w:r w:rsidRPr="00CC1A1A">
        <w:rPr>
          <w:rFonts w:ascii="Simplified Arabic" w:eastAsia="Arial Unicode MS" w:hAnsi="Simplified Arabic"/>
          <w:sz w:val="27"/>
          <w:rtl/>
          <w:lang w:bidi="ar-IQ"/>
        </w:rPr>
        <w:t>بل من بنية الكلمة المنونة</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لأنها تدل على معنى زائد على الأصل، وتكسب اللفظ معنى أوسع وأخص</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وكأنه حرف أضيف لتكمل العبارة التي هي صدى</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يصور صوت النفس وانفعالها</w:t>
      </w:r>
      <w:r w:rsidRPr="00CC1A1A">
        <w:rPr>
          <w:rFonts w:hint="eastAsia"/>
          <w:sz w:val="27"/>
          <w:rtl/>
        </w:rPr>
        <w:t>»</w:t>
      </w:r>
      <w:r w:rsidRPr="00CC1A1A">
        <w:rPr>
          <w:rFonts w:hint="cs"/>
          <w:sz w:val="27"/>
          <w:vertAlign w:val="superscript"/>
          <w:rtl/>
        </w:rPr>
        <w:t>(</w:t>
      </w:r>
      <w:r w:rsidRPr="00CC1A1A">
        <w:rPr>
          <w:rStyle w:val="EndnoteReference"/>
          <w:sz w:val="27"/>
          <w:rtl/>
        </w:rPr>
        <w:endnoteReference w:id="238"/>
      </w:r>
      <w:r w:rsidRPr="00CC1A1A">
        <w:rPr>
          <w:rFonts w:hint="cs"/>
          <w:sz w:val="27"/>
          <w:vertAlign w:val="superscript"/>
          <w:rtl/>
        </w:rPr>
        <w:t>)</w:t>
      </w:r>
      <w:r w:rsidR="00514536" w:rsidRPr="00CC1A1A">
        <w:rPr>
          <w:rFonts w:hint="cs"/>
          <w:sz w:val="27"/>
          <w:rtl/>
        </w:rPr>
        <w:t>.</w:t>
      </w:r>
      <w:r w:rsidRPr="00CC1A1A">
        <w:rPr>
          <w:rFonts w:ascii="Simplified Arabic" w:eastAsia="Arial Unicode MS" w:hAnsi="Simplified Arabic"/>
          <w:sz w:val="27"/>
          <w:rtl/>
          <w:lang w:bidi="ar-IQ"/>
        </w:rPr>
        <w:t xml:space="preserve"> لذا فهو من العلامات الوظيفية التي تؤث</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 في تماسك النص</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لأنه يفصح عن نشاط داخلي في التعبير</w:t>
      </w:r>
      <w:r w:rsidR="00514536"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يترجم بهذه النون ذات </w:t>
      </w:r>
      <w:r w:rsidRPr="00CC1A1A">
        <w:rPr>
          <w:rFonts w:ascii="Simplified Arabic" w:eastAsia="Calibri" w:hAnsi="Simplified Arabic"/>
          <w:sz w:val="27"/>
          <w:rtl/>
          <w:lang w:bidi="ar-IQ"/>
        </w:rPr>
        <w:t>الغن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الجميلة</w:t>
      </w:r>
      <w:r w:rsidRPr="00CC1A1A">
        <w:rPr>
          <w:rFonts w:ascii="Simplified Arabic" w:eastAsia="Arial Unicode MS" w:hAnsi="Simplified Arabic" w:hint="cs"/>
          <w:sz w:val="27"/>
          <w:rtl/>
          <w:lang w:bidi="ar-IQ"/>
        </w:rPr>
        <w:t xml:space="preserve">. </w:t>
      </w:r>
    </w:p>
    <w:p w:rsidR="009B58B9" w:rsidRPr="00CC1A1A" w:rsidRDefault="009B58B9" w:rsidP="00563538">
      <w:pPr>
        <w:rPr>
          <w:rFonts w:ascii="Simplified Arabic" w:eastAsia="Arial Unicode MS" w:hAnsi="Simplified Arabic"/>
          <w:sz w:val="27"/>
          <w:rtl/>
          <w:lang w:bidi="ar-IQ"/>
        </w:rPr>
      </w:pPr>
      <w:r w:rsidRPr="00CC1A1A">
        <w:rPr>
          <w:rFonts w:ascii="Simplified Arabic" w:eastAsia="Calibri" w:hAnsi="Simplified Arabic"/>
          <w:sz w:val="27"/>
          <w:rtl/>
          <w:lang w:bidi="ar-IQ"/>
        </w:rPr>
        <w:t>وقد فصل الأصوليون في دلالات التنوين، وتبعهم بعض المفس</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رين وأهل اللغة. فتراوحت عندهم بين التفخيم، والتعظيم، والتبهيم، والإيجاز، والتخصيص، والوحدة، والتنكير</w:t>
      </w:r>
      <w:r w:rsidRPr="00CC1A1A">
        <w:rPr>
          <w:rFonts w:hint="cs"/>
          <w:sz w:val="27"/>
          <w:vertAlign w:val="superscript"/>
          <w:rtl/>
        </w:rPr>
        <w:t>(</w:t>
      </w:r>
      <w:r w:rsidRPr="00CC1A1A">
        <w:rPr>
          <w:rStyle w:val="EndnoteReference"/>
          <w:sz w:val="27"/>
          <w:rtl/>
        </w:rPr>
        <w:endnoteReference w:id="239"/>
      </w:r>
      <w:r w:rsidRPr="00CC1A1A">
        <w:rPr>
          <w:rFonts w:hint="cs"/>
          <w:sz w:val="27"/>
          <w:vertAlign w:val="superscript"/>
          <w:rtl/>
        </w:rPr>
        <w:t>)</w:t>
      </w:r>
      <w:r w:rsidRPr="00CC1A1A">
        <w:rPr>
          <w:rFonts w:hint="cs"/>
          <w:sz w:val="27"/>
          <w:rtl/>
        </w:rPr>
        <w:t xml:space="preserve">. </w:t>
      </w:r>
    </w:p>
    <w:p w:rsidR="009B58B9" w:rsidRPr="00CC1A1A" w:rsidRDefault="009B58B9" w:rsidP="00563538">
      <w:pPr>
        <w:rPr>
          <w:rFonts w:ascii="Simplified Arabic" w:eastAsia="Calibri" w:hAnsi="Simplified Arabic"/>
          <w:sz w:val="27"/>
          <w:lang w:bidi="ar-IQ"/>
        </w:rPr>
      </w:pPr>
      <w:r w:rsidRPr="00CC1A1A">
        <w:rPr>
          <w:rFonts w:ascii="Simplified Arabic" w:eastAsia="Calibri" w:hAnsi="Simplified Arabic"/>
          <w:sz w:val="27"/>
          <w:rtl/>
          <w:lang w:bidi="ar-IQ"/>
        </w:rPr>
        <w:t>لقد أفاد تنوين الضم</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التفخيم في لفظة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نسوة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في قوله تعالى: </w:t>
      </w:r>
      <w:r w:rsidRPr="00CC1A1A">
        <w:rPr>
          <w:rFonts w:ascii="Mosawi" w:hAnsi="Mosawi" w:cs="Mosawi"/>
          <w:sz w:val="24"/>
          <w:szCs w:val="24"/>
          <w:rtl/>
        </w:rPr>
        <w:t>﴿</w:t>
      </w:r>
      <w:r w:rsidR="00514536" w:rsidRPr="00CC1A1A">
        <w:rPr>
          <w:b/>
          <w:bCs/>
          <w:sz w:val="27"/>
          <w:rtl/>
        </w:rPr>
        <w:t>وَقَالَ نِسْوَةٌ فِي الْمَدِينَةِ امْرَأَةُ الْعَزِيزِ تُرَاوِدُ فَتَاهَا عَنْ نَفْسِهِ</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(يوسف</w:t>
      </w:r>
      <w:r w:rsidR="00514536"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cs="Ya-Ali" w:hint="cs"/>
          <w:sz w:val="27"/>
          <w:rtl/>
          <w:lang w:bidi="ar-IQ"/>
        </w:rPr>
        <w:t>30</w:t>
      </w:r>
      <w:r w:rsidRPr="00CC1A1A">
        <w:rPr>
          <w:rFonts w:ascii="Simplified Arabic" w:eastAsia="Calibri" w:hAnsi="Simplified Arabic" w:hint="cs"/>
          <w:sz w:val="27"/>
          <w:rtl/>
          <w:lang w:bidi="ar-IQ"/>
        </w:rPr>
        <w:t>)</w:t>
      </w:r>
      <w:r w:rsidR="00514536"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فهنّ لس</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كالنساء الأخريات</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كنّ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ح</w:t>
      </w:r>
      <w:r w:rsidR="00514536" w:rsidRPr="00CC1A1A">
        <w:rPr>
          <w:rFonts w:ascii="Simplified Arabic" w:eastAsia="Calibri" w:hAnsi="Simplified Arabic" w:hint="cs"/>
          <w:sz w:val="27"/>
          <w:rtl/>
          <w:lang w:bidi="ar-IQ"/>
        </w:rPr>
        <w:t>ظ</w:t>
      </w:r>
      <w:r w:rsidRPr="00CC1A1A">
        <w:rPr>
          <w:rFonts w:ascii="Simplified Arabic" w:eastAsia="Calibri" w:hAnsi="Simplified Arabic"/>
          <w:sz w:val="27"/>
          <w:rtl/>
          <w:lang w:bidi="ar-IQ"/>
        </w:rPr>
        <w:t>وة المجتمع ونخبته آنذاك</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وردت هذه اللفظة بصيغة الجمع الدال</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القلة</w:t>
      </w:r>
      <w:r w:rsidRPr="00CC1A1A">
        <w:rPr>
          <w:rFonts w:hint="cs"/>
          <w:sz w:val="27"/>
          <w:vertAlign w:val="superscript"/>
          <w:rtl/>
        </w:rPr>
        <w:t>(</w:t>
      </w:r>
      <w:r w:rsidRPr="00CC1A1A">
        <w:rPr>
          <w:rStyle w:val="EndnoteReference"/>
          <w:sz w:val="27"/>
          <w:rtl/>
        </w:rPr>
        <w:endnoteReference w:id="240"/>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فهنّ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يمث</w:t>
      </w:r>
      <w:r w:rsidR="00514536" w:rsidRPr="00CC1A1A">
        <w:rPr>
          <w:rFonts w:ascii="Simplified Arabic" w:eastAsia="Calibri" w:hAnsi="Simplified Arabic" w:hint="cs"/>
          <w:sz w:val="27"/>
          <w:rtl/>
          <w:lang w:bidi="ar-IQ"/>
        </w:rPr>
        <w:t>ِّ</w:t>
      </w:r>
      <w:r w:rsidR="00514536" w:rsidRPr="00CC1A1A">
        <w:rPr>
          <w:rFonts w:ascii="Simplified Arabic" w:eastAsia="Calibri" w:hAnsi="Simplified Arabic"/>
          <w:sz w:val="27"/>
          <w:rtl/>
          <w:lang w:bidi="ar-IQ"/>
        </w:rPr>
        <w:t>لن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نساء الكبراء والأمراء</w:t>
      </w:r>
      <w:r w:rsidRPr="00CC1A1A">
        <w:rPr>
          <w:rFonts w:hint="cs"/>
          <w:sz w:val="27"/>
          <w:vertAlign w:val="superscript"/>
          <w:rtl/>
        </w:rPr>
        <w:t>(</w:t>
      </w:r>
      <w:r w:rsidRPr="00CC1A1A">
        <w:rPr>
          <w:rStyle w:val="EndnoteReference"/>
          <w:sz w:val="27"/>
          <w:rtl/>
        </w:rPr>
        <w:endnoteReference w:id="241"/>
      </w:r>
      <w:r w:rsidRPr="00CC1A1A">
        <w:rPr>
          <w:rFonts w:hint="cs"/>
          <w:sz w:val="27"/>
          <w:vertAlign w:val="superscript"/>
          <w:rtl/>
        </w:rPr>
        <w:t>)</w:t>
      </w:r>
      <w:r w:rsidR="00514536"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من هنا تأثرت امرأة العزيز بقولهنّ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فاعتدت لهنّ متكأً</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فالتنوين أفصح عن تفخيم هذه النسوة، وربما أفصح الضم</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عن كونهنّ كنّ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منغلقات على أنفسهنّ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يخالطنّ كثيراً</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لتعاليهنّ على الأخريات مم</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دونهنّ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هذا ما رآه السيد اليزدي</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حيث قال بأن لفظ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نسوة) </w:t>
      </w:r>
      <w:r w:rsidRPr="00CC1A1A">
        <w:rPr>
          <w:rFonts w:hint="eastAsia"/>
          <w:sz w:val="27"/>
          <w:rtl/>
          <w:lang w:bidi="ar-IQ"/>
        </w:rPr>
        <w:t>«</w:t>
      </w:r>
      <w:r w:rsidRPr="00CC1A1A">
        <w:rPr>
          <w:rFonts w:ascii="Simplified Arabic" w:eastAsia="Calibri" w:hAnsi="Simplified Arabic"/>
          <w:sz w:val="27"/>
          <w:rtl/>
          <w:lang w:bidi="ar-IQ"/>
        </w:rPr>
        <w:t>اسم جنس أدخل عليه التنوين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وأفاد الوحدة</w:t>
      </w:r>
      <w:r w:rsidRPr="00CC1A1A">
        <w:rPr>
          <w:rFonts w:hint="eastAsia"/>
          <w:sz w:val="27"/>
          <w:rtl/>
        </w:rPr>
        <w:t>»</w:t>
      </w:r>
      <w:r w:rsidRPr="00CC1A1A">
        <w:rPr>
          <w:rFonts w:hint="cs"/>
          <w:sz w:val="27"/>
          <w:vertAlign w:val="superscript"/>
          <w:rtl/>
        </w:rPr>
        <w:t>(</w:t>
      </w:r>
      <w:r w:rsidRPr="00CC1A1A">
        <w:rPr>
          <w:rStyle w:val="EndnoteReference"/>
          <w:sz w:val="27"/>
          <w:rtl/>
        </w:rPr>
        <w:endnoteReference w:id="242"/>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أي </w:t>
      </w:r>
      <w:r w:rsidR="00514536"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نهنّ كنّ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وحدة من الأمر والكيد</w:t>
      </w:r>
      <w:r w:rsidRPr="00CC1A1A">
        <w:rPr>
          <w:rFonts w:hint="cs"/>
          <w:sz w:val="27"/>
          <w:vertAlign w:val="superscript"/>
          <w:rtl/>
        </w:rPr>
        <w:t>(</w:t>
      </w:r>
      <w:r w:rsidRPr="00CC1A1A">
        <w:rPr>
          <w:rStyle w:val="EndnoteReference"/>
          <w:sz w:val="27"/>
          <w:rtl/>
        </w:rPr>
        <w:endnoteReference w:id="243"/>
      </w:r>
      <w:r w:rsidRPr="00CC1A1A">
        <w:rPr>
          <w:rFonts w:hint="cs"/>
          <w:sz w:val="27"/>
          <w:vertAlign w:val="superscript"/>
          <w:rtl/>
        </w:rPr>
        <w:t>)</w:t>
      </w:r>
      <w:r w:rsidR="00514536"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ويبدو أنّ إخفاء النون في الصوت الذي يليها يدل</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أنّ المكر كان خفياً في كلامهنّ</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ورأى بعضهم خلاف ذلك</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أنّ التنوين استعمل هنا في </w:t>
      </w:r>
      <w:r w:rsidRPr="00CC1A1A">
        <w:rPr>
          <w:rFonts w:hint="eastAsia"/>
          <w:sz w:val="27"/>
          <w:rtl/>
          <w:lang w:bidi="ar-IQ"/>
        </w:rPr>
        <w:t>«</w:t>
      </w:r>
      <w:r w:rsidRPr="00CC1A1A">
        <w:rPr>
          <w:rFonts w:ascii="Simplified Arabic" w:eastAsia="Calibri" w:hAnsi="Simplified Arabic"/>
          <w:sz w:val="27"/>
          <w:rtl/>
          <w:lang w:bidi="ar-IQ"/>
        </w:rPr>
        <w:t>مورد تحقير وإهانة</w:t>
      </w:r>
      <w:r w:rsidRPr="00CC1A1A">
        <w:rPr>
          <w:rFonts w:hint="eastAsia"/>
          <w:sz w:val="27"/>
          <w:rtl/>
        </w:rPr>
        <w:t>»</w:t>
      </w:r>
      <w:r w:rsidRPr="00CC1A1A">
        <w:rPr>
          <w:rFonts w:hint="cs"/>
          <w:sz w:val="27"/>
          <w:vertAlign w:val="superscript"/>
          <w:rtl/>
        </w:rPr>
        <w:t>(</w:t>
      </w:r>
      <w:r w:rsidRPr="00CC1A1A">
        <w:rPr>
          <w:rStyle w:val="EndnoteReference"/>
          <w:sz w:val="27"/>
          <w:rtl/>
        </w:rPr>
        <w:endnoteReference w:id="244"/>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دون مفردة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النساء</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فقد عز</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زت الألف دلالة الرفعة والعزّة والكرامة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فيهنّ، بخلاف الواو في </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نسوة</w:t>
      </w:r>
      <w:r w:rsidR="00514536"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التي دلّت على النقيض من ذلك</w:t>
      </w:r>
      <w:r w:rsidRPr="00CC1A1A">
        <w:rPr>
          <w:rFonts w:hint="cs"/>
          <w:sz w:val="27"/>
          <w:vertAlign w:val="superscript"/>
          <w:rtl/>
        </w:rPr>
        <w:t>(</w:t>
      </w:r>
      <w:r w:rsidRPr="00CC1A1A">
        <w:rPr>
          <w:rStyle w:val="EndnoteReference"/>
          <w:sz w:val="27"/>
          <w:rtl/>
        </w:rPr>
        <w:endnoteReference w:id="245"/>
      </w:r>
      <w:r w:rsidRPr="00CC1A1A">
        <w:rPr>
          <w:rFonts w:hint="cs"/>
          <w:sz w:val="27"/>
          <w:vertAlign w:val="superscript"/>
          <w:rtl/>
        </w:rPr>
        <w:t>)</w:t>
      </w:r>
      <w:r w:rsidR="00514536" w:rsidRPr="00CC1A1A">
        <w:rPr>
          <w:rFonts w:hint="cs"/>
          <w:sz w:val="27"/>
          <w:rtl/>
        </w:rPr>
        <w:t>.</w:t>
      </w:r>
      <w:r w:rsidRPr="00CC1A1A">
        <w:rPr>
          <w:rFonts w:ascii="Simplified Arabic" w:eastAsia="Calibri" w:hAnsi="Simplified Arabic"/>
          <w:sz w:val="27"/>
          <w:rtl/>
          <w:lang w:bidi="ar-IQ"/>
        </w:rPr>
        <w:t xml:space="preserve"> وقد تضافرت في هذه الآية تنوينات أخرى مع تنوين الضم</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تنوين الفتح في </w:t>
      </w:r>
      <w:r w:rsidRPr="00CC1A1A">
        <w:rPr>
          <w:rFonts w:ascii="Simplified Arabic" w:eastAsia="Calibri" w:hAnsi="Simplified Arabic" w:hint="cs"/>
          <w:sz w:val="27"/>
          <w:rtl/>
          <w:lang w:bidi="ar-IQ"/>
        </w:rPr>
        <w:t>(</w:t>
      </w:r>
      <w:r w:rsidR="00514536" w:rsidRPr="00CC1A1A">
        <w:rPr>
          <w:b/>
          <w:bCs/>
          <w:sz w:val="27"/>
          <w:rtl/>
        </w:rPr>
        <w:t>حُبّاً</w:t>
      </w:r>
      <w:r w:rsidRPr="00CC1A1A">
        <w:rPr>
          <w:rFonts w:eastAsia="Calibri" w:hint="cs"/>
          <w:sz w:val="27"/>
          <w:rtl/>
          <w:lang w:bidi="ar-LB"/>
        </w:rPr>
        <w:t>)</w:t>
      </w:r>
      <w:r w:rsidR="00514536" w:rsidRPr="00CC1A1A">
        <w:rPr>
          <w:rFonts w:eastAsia="Calibri" w:hint="cs"/>
          <w:sz w:val="27"/>
          <w:rtl/>
          <w:lang w:bidi="ar-LB"/>
        </w:rPr>
        <w:t>،</w:t>
      </w:r>
      <w:r w:rsidRPr="00CC1A1A">
        <w:rPr>
          <w:rFonts w:eastAsia="Calibri" w:hint="cs"/>
          <w:sz w:val="27"/>
          <w:rtl/>
          <w:lang w:bidi="ar-LB"/>
        </w:rPr>
        <w:t xml:space="preserve"> </w:t>
      </w:r>
      <w:r w:rsidRPr="00CC1A1A">
        <w:rPr>
          <w:rFonts w:ascii="Simplified Arabic" w:eastAsia="Calibri" w:hAnsi="Simplified Arabic"/>
          <w:sz w:val="27"/>
          <w:rtl/>
          <w:lang w:bidi="ar-IQ"/>
        </w:rPr>
        <w:t>وتنوين الكسر في</w:t>
      </w:r>
      <w:r w:rsidRPr="00CC1A1A">
        <w:rPr>
          <w:rFonts w:ascii="Simplified Arabic" w:eastAsia="Calibri" w:hAnsi="Simplified Arabic" w:hint="cs"/>
          <w:sz w:val="27"/>
          <w:rtl/>
          <w:lang w:bidi="ar-IQ"/>
        </w:rPr>
        <w:t xml:space="preserve"> (</w:t>
      </w:r>
      <w:r w:rsidR="00514536" w:rsidRPr="00CC1A1A">
        <w:rPr>
          <w:b/>
          <w:bCs/>
          <w:sz w:val="27"/>
          <w:rtl/>
        </w:rPr>
        <w:t>ضَلاَلٍ</w:t>
      </w:r>
      <w:r w:rsidRPr="00CC1A1A">
        <w:rPr>
          <w:rFonts w:ascii="Simplified Arabic" w:eastAsia="Calibri" w:hAnsi="Simplified Arabic" w:hint="cs"/>
          <w:sz w:val="27"/>
          <w:rtl/>
          <w:lang w:bidi="ar-IQ"/>
        </w:rPr>
        <w:t xml:space="preserve">)، </w:t>
      </w:r>
      <w:r w:rsidR="00514536" w:rsidRPr="00CC1A1A">
        <w:rPr>
          <w:rFonts w:ascii="Simplified Arabic" w:eastAsia="Calibri" w:hAnsi="Simplified Arabic"/>
          <w:sz w:val="27"/>
          <w:rtl/>
          <w:lang w:bidi="ar-IQ"/>
        </w:rPr>
        <w:t>فأحد</w:t>
      </w:r>
      <w:r w:rsidRPr="00CC1A1A">
        <w:rPr>
          <w:rFonts w:ascii="Simplified Arabic" w:eastAsia="Calibri" w:hAnsi="Simplified Arabic"/>
          <w:sz w:val="27"/>
          <w:rtl/>
          <w:lang w:bidi="ar-IQ"/>
        </w:rPr>
        <w:t>ث ذلك تشكيلات إيقاعية جميلة</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ترش</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حت عنها حركية النص</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وحضوره في الذات المتلق</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ية</w:t>
      </w:r>
      <w:r w:rsidR="00514536"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لأنّ التنوين حركة حياة، وحضور في الطبيعة، وخضوع لمجريات الزمان الذي هو رمز الحركة</w:t>
      </w:r>
      <w:r w:rsidRPr="00CC1A1A">
        <w:rPr>
          <w:rFonts w:hint="eastAsia"/>
          <w:sz w:val="27"/>
          <w:rtl/>
        </w:rPr>
        <w:t>»</w:t>
      </w:r>
      <w:r w:rsidRPr="00CC1A1A">
        <w:rPr>
          <w:rFonts w:hint="cs"/>
          <w:sz w:val="27"/>
          <w:vertAlign w:val="superscript"/>
          <w:rtl/>
        </w:rPr>
        <w:t>(</w:t>
      </w:r>
      <w:r w:rsidRPr="00CC1A1A">
        <w:rPr>
          <w:rStyle w:val="EndnoteReference"/>
          <w:sz w:val="27"/>
          <w:rtl/>
        </w:rPr>
        <w:endnoteReference w:id="246"/>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p>
    <w:p w:rsidR="00AA74DB"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 xml:space="preserve"> وفي قوله تعالى: </w:t>
      </w:r>
      <w:r w:rsidRPr="00CC1A1A">
        <w:rPr>
          <w:rFonts w:ascii="Mosawi" w:hAnsi="Mosawi" w:cs="Mosawi"/>
          <w:sz w:val="24"/>
          <w:szCs w:val="24"/>
          <w:rtl/>
        </w:rPr>
        <w:t>﴿</w:t>
      </w:r>
      <w:r w:rsidR="00AA74DB" w:rsidRPr="00CC1A1A">
        <w:rPr>
          <w:b/>
          <w:bCs/>
          <w:sz w:val="27"/>
          <w:rtl/>
        </w:rPr>
        <w:t>إِذْ قَالَتْ الْمَلاَئِكَةُ يَا مَرْيَمُ إِنَّ اللهَ يُبَشِّرُكِ بِكَلِمَةٍ مِنْهُ اسْمُهُ الْمَسِيحُ عِيسَى ابْنُ مَرْيَمَ وَجِيهاً فِي الدُّنْيَا وَالآخِرَةِ وَمِنْ الْمُقَرَّبِينَ</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(آل عمران: </w:t>
      </w:r>
      <w:r w:rsidRPr="00CC1A1A">
        <w:rPr>
          <w:rFonts w:ascii="Simplified Arabic" w:eastAsia="Calibri" w:hAnsi="Simplified Arabic" w:cs="Ya-Ali" w:hint="cs"/>
          <w:sz w:val="27"/>
          <w:rtl/>
          <w:lang w:bidi="ar-IQ"/>
        </w:rPr>
        <w:t>45</w:t>
      </w:r>
      <w:r w:rsidRPr="00CC1A1A">
        <w:rPr>
          <w:rFonts w:ascii="Simplified Arabic" w:eastAsia="Calibri" w:hAnsi="Simplified Arabic" w:hint="cs"/>
          <w:sz w:val="27"/>
          <w:rtl/>
          <w:lang w:bidi="ar-IQ"/>
        </w:rPr>
        <w:t>)</w:t>
      </w:r>
      <w:r w:rsidRPr="00CC1A1A">
        <w:rPr>
          <w:rFonts w:hint="cs"/>
          <w:sz w:val="27"/>
          <w:rtl/>
          <w:lang w:bidi="ar-IQ"/>
        </w:rPr>
        <w:t xml:space="preserve"> جاء لفظ </w:t>
      </w:r>
      <w:r w:rsidRPr="00CC1A1A">
        <w:rPr>
          <w:rFonts w:ascii="Arial" w:hint="cs"/>
          <w:sz w:val="27"/>
          <w:rtl/>
          <w:lang w:bidi="ar-IQ"/>
        </w:rPr>
        <w:t>(</w:t>
      </w:r>
      <w:r w:rsidRPr="00CC1A1A">
        <w:rPr>
          <w:rFonts w:hint="cs"/>
          <w:sz w:val="27"/>
          <w:rtl/>
          <w:lang w:bidi="ar-IQ"/>
        </w:rPr>
        <w:t>وجيها</w:t>
      </w:r>
      <w:r w:rsidRPr="00CC1A1A">
        <w:rPr>
          <w:rFonts w:hint="cs"/>
          <w:sz w:val="27"/>
          <w:rtl/>
          <w:lang w:bidi="ar-LB"/>
        </w:rPr>
        <w:t xml:space="preserve">ً) </w:t>
      </w:r>
      <w:r w:rsidRPr="00CC1A1A">
        <w:rPr>
          <w:rFonts w:hint="cs"/>
          <w:sz w:val="27"/>
          <w:rtl/>
          <w:lang w:bidi="ar-IQ"/>
        </w:rPr>
        <w:t>منو</w:t>
      </w:r>
      <w:r w:rsidR="00AA74DB" w:rsidRPr="00CC1A1A">
        <w:rPr>
          <w:rFonts w:hint="cs"/>
          <w:sz w:val="27"/>
          <w:rtl/>
          <w:lang w:bidi="ar-IQ"/>
        </w:rPr>
        <w:t>َّ</w:t>
      </w:r>
      <w:r w:rsidRPr="00CC1A1A">
        <w:rPr>
          <w:rFonts w:hint="cs"/>
          <w:sz w:val="27"/>
          <w:rtl/>
          <w:lang w:bidi="ar-IQ"/>
        </w:rPr>
        <w:t>ناً بالفتح، منصوبا</w:t>
      </w:r>
      <w:r w:rsidRPr="00CC1A1A">
        <w:rPr>
          <w:rFonts w:hint="cs"/>
          <w:sz w:val="27"/>
          <w:rtl/>
          <w:lang w:bidi="ar-LB"/>
        </w:rPr>
        <w:t xml:space="preserve">ً </w:t>
      </w:r>
      <w:r w:rsidRPr="00CC1A1A">
        <w:rPr>
          <w:rFonts w:hint="cs"/>
          <w:sz w:val="27"/>
          <w:rtl/>
          <w:lang w:bidi="ar-IQ"/>
        </w:rPr>
        <w:t>على الحال</w:t>
      </w:r>
      <w:r w:rsidR="00AA74DB" w:rsidRPr="00CC1A1A">
        <w:rPr>
          <w:rFonts w:hint="cs"/>
          <w:sz w:val="27"/>
          <w:rtl/>
          <w:lang w:bidi="ar-IQ"/>
        </w:rPr>
        <w:t>.</w:t>
      </w:r>
      <w:r w:rsidRPr="00CC1A1A">
        <w:rPr>
          <w:rFonts w:hint="cs"/>
          <w:sz w:val="27"/>
          <w:rtl/>
          <w:lang w:bidi="ar-IQ"/>
        </w:rPr>
        <w:t xml:space="preserve"> وقد عدّه العلامة المجلسي دالاًّ</w:t>
      </w:r>
      <w:r w:rsidRPr="00CC1A1A">
        <w:rPr>
          <w:rFonts w:ascii="Arial" w:hint="cs"/>
          <w:sz w:val="27"/>
          <w:rtl/>
          <w:lang w:bidi="ar-IQ"/>
        </w:rPr>
        <w:t xml:space="preserve"> </w:t>
      </w:r>
      <w:r w:rsidRPr="00CC1A1A">
        <w:rPr>
          <w:rFonts w:hint="cs"/>
          <w:sz w:val="27"/>
          <w:rtl/>
          <w:lang w:bidi="ar-IQ"/>
        </w:rPr>
        <w:t>على التعظيم</w:t>
      </w:r>
      <w:r w:rsidRPr="00CC1A1A">
        <w:rPr>
          <w:rFonts w:hint="cs"/>
          <w:sz w:val="27"/>
          <w:vertAlign w:val="superscript"/>
          <w:rtl/>
        </w:rPr>
        <w:t>(</w:t>
      </w:r>
      <w:r w:rsidRPr="00CC1A1A">
        <w:rPr>
          <w:rStyle w:val="EndnoteReference"/>
          <w:sz w:val="27"/>
          <w:rtl/>
        </w:rPr>
        <w:endnoteReference w:id="247"/>
      </w:r>
      <w:r w:rsidRPr="00CC1A1A">
        <w:rPr>
          <w:rFonts w:hint="cs"/>
          <w:sz w:val="27"/>
          <w:vertAlign w:val="superscript"/>
          <w:rtl/>
        </w:rPr>
        <w:t>)</w:t>
      </w:r>
      <w:r w:rsidR="00AA74DB" w:rsidRPr="00CC1A1A">
        <w:rPr>
          <w:rFonts w:hint="cs"/>
          <w:sz w:val="27"/>
          <w:rtl/>
        </w:rPr>
        <w:t>.</w:t>
      </w:r>
      <w:r w:rsidRPr="00CC1A1A">
        <w:rPr>
          <w:rFonts w:ascii="Arial" w:hint="cs"/>
          <w:sz w:val="27"/>
          <w:rtl/>
          <w:lang w:bidi="ar-IQ"/>
        </w:rPr>
        <w:t xml:space="preserve"> </w:t>
      </w:r>
      <w:r w:rsidRPr="00CC1A1A">
        <w:rPr>
          <w:rFonts w:ascii="Simplified Arabic" w:eastAsia="Calibri" w:hAnsi="Simplified Arabic"/>
          <w:sz w:val="27"/>
          <w:rtl/>
          <w:lang w:bidi="ar-IQ"/>
        </w:rPr>
        <w:t>والوجيه هو الكريم، أو المنزلة الرفيعة</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ومنه الوجاهة</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والمعنى أنه وجيه في الدنيا بالنبو</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 الآخرة بالشفاعة والدرجة العالية في الجن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Pr="00CC1A1A">
        <w:rPr>
          <w:rFonts w:hint="cs"/>
          <w:sz w:val="27"/>
          <w:vertAlign w:val="superscript"/>
          <w:rtl/>
        </w:rPr>
        <w:t>(</w:t>
      </w:r>
      <w:r w:rsidRPr="00CC1A1A">
        <w:rPr>
          <w:rStyle w:val="EndnoteReference"/>
          <w:sz w:val="27"/>
          <w:rtl/>
        </w:rPr>
        <w:endnoteReference w:id="248"/>
      </w:r>
      <w:r w:rsidRPr="00CC1A1A">
        <w:rPr>
          <w:rFonts w:hint="cs"/>
          <w:sz w:val="27"/>
          <w:vertAlign w:val="superscript"/>
          <w:rtl/>
        </w:rPr>
        <w:t>)</w:t>
      </w:r>
      <w:r w:rsidR="00AA74DB" w:rsidRPr="00CC1A1A">
        <w:rPr>
          <w:rFonts w:hint="cs"/>
          <w:sz w:val="27"/>
          <w:rtl/>
        </w:rPr>
        <w:t>.</w:t>
      </w:r>
      <w:r w:rsidRPr="00CC1A1A">
        <w:rPr>
          <w:rFonts w:ascii="Simplified Arabic" w:eastAsia="Calibri" w:hAnsi="Simplified Arabic"/>
          <w:sz w:val="27"/>
          <w:rtl/>
          <w:lang w:bidi="ar-IQ"/>
        </w:rPr>
        <w:t xml:space="preserve"> فالتنوين قد عمق من دلالة اللفظ على التعظيم، وبالأخص</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تنوين الفتح</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الألف فيه تدل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المدى في الزمان، فهو وجيه</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الدنيا بإطلاق الزمان فيها</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في ذاك الزمان فقط</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w:t>
      </w:r>
      <w:r w:rsidRPr="00CC1A1A">
        <w:rPr>
          <w:rFonts w:hint="eastAsia"/>
          <w:sz w:val="27"/>
          <w:rtl/>
          <w:lang w:bidi="ar-IQ"/>
        </w:rPr>
        <w:t>«</w:t>
      </w:r>
      <w:r w:rsidRPr="00CC1A1A">
        <w:rPr>
          <w:rFonts w:ascii="Simplified Arabic" w:eastAsia="Calibri" w:hAnsi="Simplified Arabic"/>
          <w:sz w:val="27"/>
          <w:rtl/>
          <w:lang w:bidi="ar-IQ"/>
        </w:rPr>
        <w:t>التنوين صوت، والصوت حادث زماني يخرج من مكان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هو داخل الشيء إلى مكان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آخر هو خارجه، بعامل هو الزمان</w:t>
      </w:r>
      <w:r w:rsidRPr="00CC1A1A">
        <w:rPr>
          <w:rFonts w:hint="eastAsia"/>
          <w:sz w:val="27"/>
          <w:rtl/>
        </w:rPr>
        <w:t>»</w:t>
      </w:r>
      <w:r w:rsidRPr="00CC1A1A">
        <w:rPr>
          <w:rFonts w:hint="cs"/>
          <w:sz w:val="27"/>
          <w:vertAlign w:val="superscript"/>
          <w:rtl/>
        </w:rPr>
        <w:t>(</w:t>
      </w:r>
      <w:r w:rsidRPr="00CC1A1A">
        <w:rPr>
          <w:rStyle w:val="EndnoteReference"/>
          <w:sz w:val="27"/>
          <w:rtl/>
        </w:rPr>
        <w:endnoteReference w:id="249"/>
      </w:r>
      <w:r w:rsidRPr="00CC1A1A">
        <w:rPr>
          <w:rFonts w:hint="cs"/>
          <w:sz w:val="27"/>
          <w:vertAlign w:val="superscript"/>
          <w:rtl/>
        </w:rPr>
        <w:t>)</w:t>
      </w:r>
      <w:r w:rsidR="00AA74DB" w:rsidRPr="00CC1A1A">
        <w:rPr>
          <w:rFonts w:hint="cs"/>
          <w:sz w:val="27"/>
          <w:rtl/>
        </w:rPr>
        <w:t>.</w:t>
      </w:r>
    </w:p>
    <w:p w:rsidR="00AA74DB" w:rsidRPr="00CC1A1A" w:rsidRDefault="009B58B9" w:rsidP="00563538">
      <w:pPr>
        <w:rPr>
          <w:rFonts w:ascii="Simplified Arabic" w:eastAsia="Calibri" w:hAnsi="Simplified Arabic"/>
          <w:sz w:val="27"/>
          <w:rtl/>
          <w:lang w:bidi="ar-IQ"/>
        </w:rPr>
      </w:pPr>
      <w:r w:rsidRPr="00CC1A1A">
        <w:rPr>
          <w:rFonts w:ascii="Simplified Arabic" w:eastAsia="Calibri" w:hAnsi="Simplified Arabic"/>
          <w:sz w:val="27"/>
          <w:rtl/>
          <w:lang w:bidi="ar-IQ"/>
        </w:rPr>
        <w:t>ودلّ التنوين على التعظيم أيضاً في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AA74DB" w:rsidRPr="00CC1A1A">
        <w:rPr>
          <w:rFonts w:ascii="Simplified Arabic" w:eastAsia="Calibri" w:hAnsi="Simplified Arabic"/>
          <w:sz w:val="27"/>
          <w:rtl/>
          <w:lang w:bidi="ar-IQ"/>
        </w:rPr>
        <w:t>...</w:t>
      </w:r>
      <w:r w:rsidR="00AA74DB" w:rsidRPr="00CC1A1A">
        <w:rPr>
          <w:b/>
          <w:bCs/>
          <w:sz w:val="27"/>
          <w:rtl/>
        </w:rPr>
        <w:t>حَمَلَتْهُ أُمُّهُ كُرْهاً وَوَضَعَتْهُ كُرْهاً وَحَمْلُهُ وَفِصَالُهُ ثَلاَثُونَ شَهْراً حَتَّى إِذَا بَلَغَ أَشُدَّهُ وَبَلَغَ أَرْبَعِينَ سَنَةً</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(الأحقاف: </w:t>
      </w:r>
      <w:r w:rsidRPr="00CC1A1A">
        <w:rPr>
          <w:rFonts w:ascii="Simplified Arabic" w:eastAsia="Calibri" w:hAnsi="Simplified Arabic" w:cs="Ya-Ali" w:hint="cs"/>
          <w:sz w:val="27"/>
          <w:rtl/>
          <w:lang w:bidi="ar-IQ"/>
        </w:rPr>
        <w:t>15</w:t>
      </w:r>
      <w:r w:rsidRPr="00CC1A1A">
        <w:rPr>
          <w:rFonts w:ascii="Simplified Arabic" w:eastAsia="Calibri" w:hAnsi="Simplified Arabic" w:hint="cs"/>
          <w:sz w:val="27"/>
          <w:rtl/>
          <w:lang w:bidi="ar-IQ"/>
        </w:rPr>
        <w:t>)</w:t>
      </w:r>
      <w:r w:rsidR="00AA74DB"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لما تعانيه الأم</w:t>
      </w:r>
      <w:r w:rsidR="00AA74DB"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من آلام الحمل والوضع. </w:t>
      </w:r>
    </w:p>
    <w:p w:rsidR="00AA74DB" w:rsidRPr="00CC1A1A" w:rsidRDefault="009B58B9" w:rsidP="00563538">
      <w:pPr>
        <w:rPr>
          <w:rFonts w:ascii="Simplified Arabic" w:eastAsia="Calibri" w:hAnsi="Simplified Arabic"/>
          <w:sz w:val="27"/>
          <w:rtl/>
          <w:lang w:bidi="ar-IQ"/>
        </w:rPr>
      </w:pPr>
      <w:r w:rsidRPr="00CC1A1A">
        <w:rPr>
          <w:rFonts w:ascii="Simplified Arabic" w:eastAsia="Calibri" w:hAnsi="Simplified Arabic" w:hint="cs"/>
          <w:sz w:val="27"/>
          <w:rtl/>
          <w:lang w:bidi="ar-IQ"/>
        </w:rPr>
        <w:t>وكذلك</w:t>
      </w:r>
      <w:r w:rsidRPr="00CC1A1A">
        <w:rPr>
          <w:rFonts w:ascii="Simplified Arabic" w:eastAsia="Calibri" w:hAnsi="Simplified Arabic"/>
          <w:sz w:val="27"/>
          <w:rtl/>
          <w:lang w:bidi="ar-IQ"/>
        </w:rPr>
        <w:t xml:space="preserve"> الحال في قوله تعالى: </w:t>
      </w:r>
      <w:r w:rsidRPr="00CC1A1A">
        <w:rPr>
          <w:rFonts w:ascii="Mosawi" w:hAnsi="Mosawi" w:cs="Mosawi"/>
          <w:sz w:val="24"/>
          <w:szCs w:val="24"/>
          <w:rtl/>
        </w:rPr>
        <w:t>﴿</w:t>
      </w:r>
      <w:r w:rsidR="00AA74DB" w:rsidRPr="00CC1A1A">
        <w:rPr>
          <w:b/>
          <w:bCs/>
          <w:sz w:val="27"/>
          <w:rtl/>
        </w:rPr>
        <w:t>وَوَصَّيْنَا الإِنسَانَ بِوَالِدَيْهِ حَمَلَتْهُ أُمُّهُ وَهْناً عَلَى وَهْنٍ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(لقمان: </w:t>
      </w:r>
      <w:r w:rsidRPr="00CC1A1A">
        <w:rPr>
          <w:rFonts w:ascii="Simplified Arabic" w:eastAsia="Calibri" w:hAnsi="Simplified Arabic" w:cs="Ya-Ali" w:hint="cs"/>
          <w:sz w:val="27"/>
          <w:rtl/>
          <w:lang w:bidi="ar-IQ"/>
        </w:rPr>
        <w:t>14</w:t>
      </w:r>
      <w:r w:rsidRPr="00CC1A1A">
        <w:rPr>
          <w:rFonts w:ascii="Simplified Arabic" w:eastAsia="Calibri" w:hAnsi="Simplified Arabic" w:hint="cs"/>
          <w:sz w:val="27"/>
          <w:rtl/>
          <w:lang w:bidi="ar-IQ"/>
        </w:rPr>
        <w:t>)</w:t>
      </w:r>
      <w:r w:rsidR="00AA74DB"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فهي تعاني ما تعاني</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فتضعف ضعفاً فوق ضعف</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أي يتزايد ضعفها ويتضاعف</w:t>
      </w:r>
      <w:r w:rsidRPr="00CC1A1A">
        <w:rPr>
          <w:rFonts w:hint="cs"/>
          <w:sz w:val="27"/>
          <w:vertAlign w:val="superscript"/>
          <w:rtl/>
        </w:rPr>
        <w:t>(</w:t>
      </w:r>
      <w:r w:rsidRPr="00CC1A1A">
        <w:rPr>
          <w:rStyle w:val="EndnoteReference"/>
          <w:sz w:val="27"/>
          <w:rtl/>
        </w:rPr>
        <w:endnoteReference w:id="250"/>
      </w:r>
      <w:r w:rsidRPr="00CC1A1A">
        <w:rPr>
          <w:rFonts w:hint="cs"/>
          <w:sz w:val="27"/>
          <w:vertAlign w:val="superscript"/>
          <w:rtl/>
        </w:rPr>
        <w:t>)</w:t>
      </w:r>
      <w:r w:rsidR="00AA74DB" w:rsidRPr="00CC1A1A">
        <w:rPr>
          <w:rFonts w:hint="cs"/>
          <w:sz w:val="27"/>
          <w:rtl/>
        </w:rPr>
        <w:t>.</w:t>
      </w:r>
      <w:r w:rsidRPr="00CC1A1A">
        <w:rPr>
          <w:rFonts w:ascii="Simplified Arabic" w:eastAsia="Calibri" w:hAnsi="Simplified Arabic"/>
          <w:sz w:val="27"/>
          <w:rtl/>
          <w:lang w:bidi="ar-IQ"/>
        </w:rPr>
        <w:t xml:space="preserve"> لذا كانت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وهناً</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الأولى دليلاً على التعظيم</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يحمله الألف من مدّ وتطويل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رافقه الفتح الذي هو أقوى من الكسر</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تدل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وهن</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الثانية على تلاشي الأمر رويداً رويداً</w:t>
      </w:r>
      <w:r w:rsidR="00AA74DB" w:rsidRPr="00CC1A1A">
        <w:rPr>
          <w:rFonts w:ascii="Simplified Arabic" w:eastAsia="Calibri" w:hAnsi="Simplified Arabic" w:hint="cs"/>
          <w:sz w:val="27"/>
          <w:rtl/>
          <w:lang w:bidi="ar-IQ"/>
        </w:rPr>
        <w:t>.</w:t>
      </w:r>
    </w:p>
    <w:p w:rsidR="00AA74DB" w:rsidRPr="00CC1A1A" w:rsidRDefault="009B58B9" w:rsidP="00280364">
      <w:pPr>
        <w:spacing w:line="420" w:lineRule="exact"/>
        <w:rPr>
          <w:rFonts w:ascii="Simplified Arabic" w:eastAsia="Calibri" w:hAnsi="Simplified Arabic"/>
          <w:sz w:val="27"/>
          <w:rtl/>
          <w:lang w:bidi="ar-IQ"/>
        </w:rPr>
      </w:pPr>
      <w:r w:rsidRPr="00CC1A1A">
        <w:rPr>
          <w:rFonts w:ascii="Simplified Arabic" w:eastAsia="Calibri" w:hAnsi="Simplified Arabic"/>
          <w:sz w:val="27"/>
          <w:rtl/>
          <w:lang w:bidi="ar-IQ"/>
        </w:rPr>
        <w:t xml:space="preserve">كذلك يأتي التنوين </w:t>
      </w:r>
      <w:r w:rsidR="00AA74DB" w:rsidRPr="00CC1A1A">
        <w:rPr>
          <w:rFonts w:ascii="Simplified Arabic" w:eastAsia="Calibri" w:hAnsi="Simplified Arabic"/>
          <w:sz w:val="27"/>
          <w:rtl/>
          <w:lang w:bidi="ar-IQ"/>
        </w:rPr>
        <w:t>دالا</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التحقير والتقليل من الشأن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AA74DB" w:rsidRPr="00CC1A1A">
        <w:rPr>
          <w:b/>
          <w:bCs/>
          <w:sz w:val="27"/>
          <w:rtl/>
        </w:rPr>
        <w:t xml:space="preserve">وَامْرَأَتُهُ حَمَّالَةَ الْحَطَبِ </w:t>
      </w:r>
      <w:r w:rsidR="00AA74DB" w:rsidRPr="00CC1A1A">
        <w:rPr>
          <w:rFonts w:hint="cs"/>
          <w:b/>
          <w:bCs/>
          <w:sz w:val="27"/>
          <w:rtl/>
        </w:rPr>
        <w:t>*</w:t>
      </w:r>
      <w:r w:rsidR="00AA74DB" w:rsidRPr="00CC1A1A">
        <w:rPr>
          <w:b/>
          <w:bCs/>
          <w:sz w:val="27"/>
          <w:rtl/>
        </w:rPr>
        <w:t xml:space="preserve"> فِي جِيدِهَا حَبْلٌ مِنْ مَسَدٍ</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(المسد: </w:t>
      </w:r>
      <w:r w:rsidR="00AA74DB" w:rsidRPr="00CC1A1A">
        <w:rPr>
          <w:rFonts w:ascii="Simplified Arabic" w:eastAsia="Calibri" w:hAnsi="Simplified Arabic" w:cs="Ya-Ali" w:hint="cs"/>
          <w:sz w:val="27"/>
          <w:rtl/>
          <w:lang w:bidi="ar-IQ"/>
        </w:rPr>
        <w:t>4</w:t>
      </w:r>
      <w:r w:rsidR="00AA74DB" w:rsidRPr="00CC1A1A">
        <w:rPr>
          <w:rFonts w:ascii="Simplified Arabic" w:eastAsia="Calibri" w:hAnsi="Simplified Arabic" w:hint="cs"/>
          <w:sz w:val="27"/>
          <w:rtl/>
          <w:lang w:bidi="ar-IQ"/>
        </w:rPr>
        <w:t xml:space="preserve"> ـ </w:t>
      </w:r>
      <w:r w:rsidR="00AA74DB" w:rsidRPr="00CC1A1A">
        <w:rPr>
          <w:rFonts w:ascii="Simplified Arabic" w:eastAsia="Calibri" w:hAnsi="Simplified Arabic" w:cs="Ya-Ali" w:hint="cs"/>
          <w:sz w:val="27"/>
          <w:rtl/>
          <w:lang w:bidi="ar-IQ"/>
        </w:rPr>
        <w:t>5</w:t>
      </w:r>
      <w:r w:rsidRPr="00CC1A1A">
        <w:rPr>
          <w:rFonts w:ascii="Simplified Arabic" w:eastAsia="Calibri" w:hAnsi="Simplified Arabic" w:hint="cs"/>
          <w:sz w:val="27"/>
          <w:rtl/>
          <w:lang w:bidi="ar-IQ"/>
        </w:rPr>
        <w:t>)</w:t>
      </w:r>
      <w:r w:rsidR="00AA74DB"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ولا شك</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أنها صورة للتحقير</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فجمال المرأة في جيدها</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وجمال الجيد في تزيينه بالحلي</w:t>
      </w:r>
      <w:r w:rsidR="00AA74DB" w:rsidRPr="00CC1A1A">
        <w:rPr>
          <w:rFonts w:ascii="Simplified Arabic" w:eastAsia="Calibri" w:hAnsi="Simplified Arabic" w:hint="cs"/>
          <w:sz w:val="27"/>
          <w:rtl/>
          <w:lang w:bidi="ar-IQ"/>
        </w:rPr>
        <w:t>ّ</w:t>
      </w:r>
      <w:r w:rsidR="00CC00A0">
        <w:rPr>
          <w:rFonts w:ascii="Simplified Arabic" w:eastAsia="Calibri" w:hAnsi="Simplified Arabic"/>
          <w:sz w:val="27"/>
          <w:rtl/>
          <w:lang w:bidi="ar-IQ"/>
        </w:rPr>
        <w:t xml:space="preserve"> وما شابه، وهذه المرأة زَي</w:t>
      </w:r>
      <w:r w:rsidR="00CC00A0">
        <w:rPr>
          <w:rFonts w:ascii="Simplified Arabic" w:eastAsia="Calibri" w:hAnsi="Simplified Arabic" w:hint="cs"/>
          <w:sz w:val="27"/>
          <w:rtl/>
          <w:lang w:bidi="ar-IQ"/>
        </w:rPr>
        <w:t>َّ</w:t>
      </w:r>
      <w:r w:rsidR="00CC00A0">
        <w:rPr>
          <w:rFonts w:ascii="Simplified Arabic" w:eastAsia="Calibri" w:hAnsi="Simplified Arabic"/>
          <w:sz w:val="27"/>
          <w:rtl/>
          <w:lang w:bidi="ar-IQ"/>
        </w:rPr>
        <w:t>ن</w:t>
      </w:r>
      <w:r w:rsidRPr="00CC1A1A">
        <w:rPr>
          <w:rFonts w:ascii="Simplified Arabic" w:eastAsia="Calibri" w:hAnsi="Simplified Arabic"/>
          <w:sz w:val="27"/>
          <w:rtl/>
          <w:lang w:bidi="ar-IQ"/>
        </w:rPr>
        <w:t xml:space="preserve"> جيدها هذا الحبل المفتول من الليف</w:t>
      </w:r>
      <w:r w:rsidRPr="00CC1A1A">
        <w:rPr>
          <w:rFonts w:hint="cs"/>
          <w:sz w:val="27"/>
          <w:vertAlign w:val="superscript"/>
          <w:rtl/>
        </w:rPr>
        <w:t>(</w:t>
      </w:r>
      <w:r w:rsidRPr="00CC1A1A">
        <w:rPr>
          <w:rStyle w:val="EndnoteReference"/>
          <w:sz w:val="27"/>
          <w:rtl/>
        </w:rPr>
        <w:endnoteReference w:id="251"/>
      </w:r>
      <w:r w:rsidRPr="00CC1A1A">
        <w:rPr>
          <w:rFonts w:hint="cs"/>
          <w:sz w:val="27"/>
          <w:vertAlign w:val="superscript"/>
          <w:rtl/>
        </w:rPr>
        <w:t>)</w:t>
      </w:r>
      <w:r w:rsidR="00AA74DB" w:rsidRPr="00CC1A1A">
        <w:rPr>
          <w:rFonts w:hint="cs"/>
          <w:sz w:val="27"/>
          <w:rtl/>
        </w:rPr>
        <w:t>.</w:t>
      </w:r>
      <w:r w:rsidRPr="00CC1A1A">
        <w:rPr>
          <w:rFonts w:ascii="Simplified Arabic" w:eastAsia="Calibri" w:hAnsi="Simplified Arabic"/>
          <w:sz w:val="27"/>
          <w:rtl/>
          <w:lang w:bidi="ar-IQ"/>
        </w:rPr>
        <w:t xml:space="preserve"> وقد أعطى إدغام النون بما بعدها نغمة حزينة دل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مدى إهانة وتحقير هذه المرأة</w:t>
      </w:r>
      <w:r w:rsidR="00AA74DB" w:rsidRPr="00CC1A1A">
        <w:rPr>
          <w:rFonts w:ascii="Simplified Arabic" w:eastAsia="Calibri" w:hAnsi="Simplified Arabic" w:hint="cs"/>
          <w:sz w:val="27"/>
          <w:rtl/>
          <w:lang w:bidi="ar-IQ"/>
        </w:rPr>
        <w:t>.</w:t>
      </w:r>
    </w:p>
    <w:p w:rsidR="00AA74DB" w:rsidRPr="00CC1A1A" w:rsidRDefault="009B58B9" w:rsidP="00280364">
      <w:pPr>
        <w:spacing w:line="420" w:lineRule="exact"/>
        <w:rPr>
          <w:sz w:val="27"/>
          <w:rtl/>
        </w:rPr>
      </w:pPr>
      <w:r w:rsidRPr="00CC1A1A">
        <w:rPr>
          <w:rFonts w:ascii="Simplified Arabic" w:eastAsia="Calibri" w:hAnsi="Simplified Arabic"/>
          <w:sz w:val="27"/>
          <w:rtl/>
          <w:lang w:bidi="ar-IQ"/>
        </w:rPr>
        <w:t>وهكذا فإن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للتنوين أوجه</w:t>
      </w:r>
      <w:r w:rsidR="00CC00A0">
        <w:rPr>
          <w:rFonts w:ascii="Simplified Arabic" w:eastAsia="Calibri" w:hAnsi="Simplified Arabic" w:hint="cs"/>
          <w:sz w:val="27"/>
          <w:rtl/>
          <w:lang w:bidi="ar-IQ"/>
        </w:rPr>
        <w:t>اً</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 بيان لمعاني ودلالات الألفاظ</w:t>
      </w:r>
      <w:r w:rsidRPr="00CC1A1A">
        <w:rPr>
          <w:rFonts w:hint="cs"/>
          <w:sz w:val="27"/>
          <w:vertAlign w:val="superscript"/>
          <w:rtl/>
        </w:rPr>
        <w:t>(</w:t>
      </w:r>
      <w:r w:rsidRPr="00CC1A1A">
        <w:rPr>
          <w:rStyle w:val="EndnoteReference"/>
          <w:sz w:val="27"/>
          <w:rtl/>
        </w:rPr>
        <w:endnoteReference w:id="252"/>
      </w:r>
      <w:r w:rsidRPr="00CC1A1A">
        <w:rPr>
          <w:rFonts w:hint="cs"/>
          <w:sz w:val="27"/>
          <w:vertAlign w:val="superscript"/>
          <w:rtl/>
        </w:rPr>
        <w:t>)</w:t>
      </w:r>
      <w:r w:rsidR="00AA74DB" w:rsidRPr="00CC1A1A">
        <w:rPr>
          <w:rFonts w:hint="cs"/>
          <w:sz w:val="27"/>
          <w:rtl/>
        </w:rPr>
        <w:t>.</w:t>
      </w:r>
    </w:p>
    <w:p w:rsidR="009B58B9" w:rsidRPr="00CC1A1A" w:rsidRDefault="009B58B9" w:rsidP="00280364">
      <w:pPr>
        <w:spacing w:line="420" w:lineRule="exact"/>
        <w:rPr>
          <w:rFonts w:ascii="Simplified Arabic" w:eastAsia="Calibri" w:hAnsi="Simplified Arabic"/>
          <w:sz w:val="27"/>
          <w:rtl/>
          <w:lang w:bidi="ar-IQ"/>
        </w:rPr>
      </w:pPr>
      <w:r w:rsidRPr="00CC1A1A">
        <w:rPr>
          <w:rFonts w:ascii="Simplified Arabic" w:eastAsia="Calibri" w:hAnsi="Simplified Arabic"/>
          <w:sz w:val="27"/>
          <w:rtl/>
          <w:lang w:bidi="ar-IQ"/>
        </w:rPr>
        <w:t>وقد يفيد التنوين العموم والشمول وإطلاق الدلالة فيه</w:t>
      </w:r>
      <w:r w:rsidRPr="00CC1A1A">
        <w:rPr>
          <w:rFonts w:hint="cs"/>
          <w:sz w:val="27"/>
          <w:vertAlign w:val="superscript"/>
          <w:rtl/>
        </w:rPr>
        <w:t>(</w:t>
      </w:r>
      <w:r w:rsidRPr="00CC1A1A">
        <w:rPr>
          <w:rStyle w:val="EndnoteReference"/>
          <w:sz w:val="27"/>
          <w:rtl/>
        </w:rPr>
        <w:endnoteReference w:id="253"/>
      </w:r>
      <w:r w:rsidRPr="00CC1A1A">
        <w:rPr>
          <w:rFonts w:hint="cs"/>
          <w:sz w:val="27"/>
          <w:vertAlign w:val="superscript"/>
          <w:rtl/>
        </w:rPr>
        <w:t>)</w:t>
      </w:r>
      <w:r w:rsidR="00AA74DB"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كما في تنوين اسم الفعل (</w:t>
      </w:r>
      <w:r w:rsidR="00AA74DB" w:rsidRPr="00CC1A1A">
        <w:rPr>
          <w:b/>
          <w:bCs/>
          <w:sz w:val="27"/>
          <w:rtl/>
        </w:rPr>
        <w:t>أُفٍّ</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في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AA74DB" w:rsidRPr="00CC1A1A">
        <w:rPr>
          <w:b/>
          <w:bCs/>
          <w:sz w:val="27"/>
          <w:rtl/>
        </w:rPr>
        <w:t>فَلاَ تَقُلْ لَهُمَا أُفٍّ وَلاَ تَنْهَرْهُمَا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(الإسراء: </w:t>
      </w:r>
      <w:r w:rsidRPr="00CC1A1A">
        <w:rPr>
          <w:rFonts w:ascii="Simplified Arabic" w:eastAsia="Calibri" w:hAnsi="Simplified Arabic" w:cs="Ya-Ali" w:hint="cs"/>
          <w:sz w:val="27"/>
          <w:rtl/>
          <w:lang w:bidi="ar-IQ"/>
        </w:rPr>
        <w:t>23</w:t>
      </w:r>
      <w:r w:rsidRPr="00CC1A1A">
        <w:rPr>
          <w:rFonts w:ascii="Simplified Arabic" w:eastAsia="Calibri" w:hAnsi="Simplified Arabic" w:hint="cs"/>
          <w:sz w:val="27"/>
          <w:rtl/>
          <w:lang w:bidi="ar-IQ"/>
        </w:rPr>
        <w:t>)</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فقد أفادت التنكير والعموم</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أف</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تام</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وإنما يدخلون التنوين في</w:t>
      </w:r>
      <w:r w:rsidR="00AA74DB"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ما جاء من الأصوات ناقصاً</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كالذي يأتي على حرفين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مثل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مه وصه وبخ، فيتم</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 التنوين لنقصانه عن أبنية الأسماء</w:t>
      </w:r>
      <w:r w:rsidRPr="00CC1A1A">
        <w:rPr>
          <w:rFonts w:hint="eastAsia"/>
          <w:sz w:val="27"/>
          <w:rtl/>
        </w:rPr>
        <w:t>»</w:t>
      </w:r>
      <w:r w:rsidRPr="00CC1A1A">
        <w:rPr>
          <w:rFonts w:hint="cs"/>
          <w:sz w:val="27"/>
          <w:vertAlign w:val="superscript"/>
          <w:rtl/>
        </w:rPr>
        <w:t>(</w:t>
      </w:r>
      <w:r w:rsidRPr="00CC1A1A">
        <w:rPr>
          <w:rStyle w:val="EndnoteReference"/>
          <w:sz w:val="27"/>
          <w:rtl/>
        </w:rPr>
        <w:endnoteReference w:id="254"/>
      </w:r>
      <w:r w:rsidRPr="00CC1A1A">
        <w:rPr>
          <w:rFonts w:hint="cs"/>
          <w:sz w:val="27"/>
          <w:vertAlign w:val="superscript"/>
          <w:rtl/>
        </w:rPr>
        <w:t>)</w:t>
      </w:r>
      <w:r w:rsidR="00AA74DB" w:rsidRPr="00CC1A1A">
        <w:rPr>
          <w:rFonts w:hint="cs"/>
          <w:sz w:val="27"/>
          <w:rtl/>
        </w:rPr>
        <w:t>.</w:t>
      </w:r>
      <w:r w:rsidRPr="00CC1A1A">
        <w:rPr>
          <w:rFonts w:ascii="Simplified Arabic" w:eastAsia="Calibri" w:hAnsi="Simplified Arabic"/>
          <w:sz w:val="27"/>
          <w:rtl/>
          <w:lang w:bidi="ar-IQ"/>
        </w:rPr>
        <w:t xml:space="preserve"> وهو صوت يدل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التضج</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والتململ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والمعنى أنّ الله سبحانه وتعالى بالغ في التوصية بالوالدين، فلم يرخ</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ص للأبناء في أدنى كلمة</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تصدر عن المتضجر مع موجبات الضجر ومقتضياته</w:t>
      </w:r>
      <w:r w:rsidRPr="00CC1A1A">
        <w:rPr>
          <w:rFonts w:hint="cs"/>
          <w:sz w:val="27"/>
          <w:vertAlign w:val="superscript"/>
          <w:rtl/>
        </w:rPr>
        <w:t>(</w:t>
      </w:r>
      <w:r w:rsidRPr="00CC1A1A">
        <w:rPr>
          <w:rStyle w:val="EndnoteReference"/>
          <w:sz w:val="27"/>
          <w:rtl/>
        </w:rPr>
        <w:endnoteReference w:id="255"/>
      </w:r>
      <w:r w:rsidRPr="00CC1A1A">
        <w:rPr>
          <w:rFonts w:hint="cs"/>
          <w:sz w:val="27"/>
          <w:vertAlign w:val="superscript"/>
          <w:rtl/>
        </w:rPr>
        <w:t>)</w:t>
      </w:r>
      <w:r w:rsidR="00AA74DB" w:rsidRPr="00CC1A1A">
        <w:rPr>
          <w:rFonts w:hint="cs"/>
          <w:sz w:val="27"/>
          <w:rtl/>
        </w:rPr>
        <w:t>.</w:t>
      </w:r>
      <w:r w:rsidRPr="00CC1A1A">
        <w:rPr>
          <w:rFonts w:ascii="Simplified Arabic" w:eastAsia="Calibri" w:hAnsi="Simplified Arabic"/>
          <w:sz w:val="27"/>
          <w:rtl/>
          <w:lang w:bidi="ar-IQ"/>
        </w:rPr>
        <w:t xml:space="preserve"> ورأى أحد الباحثين المحدثين أنّ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أفّ</w:t>
      </w:r>
      <w:r w:rsidR="00AA74DB"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بتنوين الكسر أبلغ في التضج</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المتضج</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عب</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عن نفسه بإضافة صوت النون لتطويل اللفظ للتنويه على عمق المعنى والدلالة فيه</w:t>
      </w:r>
      <w:r w:rsidRPr="00CC1A1A">
        <w:rPr>
          <w:rFonts w:hint="cs"/>
          <w:sz w:val="27"/>
          <w:vertAlign w:val="superscript"/>
          <w:rtl/>
        </w:rPr>
        <w:t>(</w:t>
      </w:r>
      <w:r w:rsidRPr="00CC1A1A">
        <w:rPr>
          <w:rStyle w:val="EndnoteReference"/>
          <w:sz w:val="27"/>
          <w:rtl/>
        </w:rPr>
        <w:endnoteReference w:id="256"/>
      </w:r>
      <w:r w:rsidRPr="00CC1A1A">
        <w:rPr>
          <w:rFonts w:hint="cs"/>
          <w:sz w:val="27"/>
          <w:vertAlign w:val="superscript"/>
          <w:rtl/>
        </w:rPr>
        <w:t>)</w:t>
      </w:r>
      <w:r w:rsidR="00AA74DB"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وتحتمل هذه النصوص جميعاً </w:t>
      </w:r>
      <w:r w:rsidR="00AA74DB" w:rsidRPr="00CC1A1A">
        <w:rPr>
          <w:rFonts w:ascii="Simplified Arabic" w:eastAsia="Calibri" w:hAnsi="Simplified Arabic"/>
          <w:sz w:val="27"/>
          <w:rtl/>
          <w:lang w:bidi="ar-IQ"/>
        </w:rPr>
        <w:t>أن</w:t>
      </w:r>
      <w:r w:rsidRPr="00CC1A1A">
        <w:rPr>
          <w:rFonts w:ascii="Simplified Arabic" w:eastAsia="Calibri" w:hAnsi="Simplified Arabic"/>
          <w:sz w:val="27"/>
          <w:rtl/>
          <w:lang w:bidi="ar-IQ"/>
        </w:rPr>
        <w:t xml:space="preserve"> تكون دلالة التنوين فيها على العموم</w:t>
      </w:r>
      <w:r w:rsidRPr="00CC1A1A">
        <w:rPr>
          <w:rFonts w:hint="cs"/>
          <w:sz w:val="27"/>
          <w:vertAlign w:val="superscript"/>
          <w:rtl/>
        </w:rPr>
        <w:t>(</w:t>
      </w:r>
      <w:r w:rsidRPr="00CC1A1A">
        <w:rPr>
          <w:rStyle w:val="EndnoteReference"/>
          <w:sz w:val="27"/>
          <w:rtl/>
        </w:rPr>
        <w:endnoteReference w:id="257"/>
      </w:r>
      <w:r w:rsidRPr="00CC1A1A">
        <w:rPr>
          <w:rFonts w:hint="cs"/>
          <w:sz w:val="27"/>
          <w:vertAlign w:val="superscript"/>
          <w:rtl/>
        </w:rPr>
        <w:t>)</w:t>
      </w:r>
      <w:r w:rsidR="00AA74DB"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فليس المراد تخصيص الدلالة بمدلول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معي</w:t>
      </w:r>
      <w:r w:rsidR="00CC00A0">
        <w:rPr>
          <w:rFonts w:ascii="Simplified Arabic" w:eastAsia="Calibri" w:hAnsi="Simplified Arabic" w:hint="cs"/>
          <w:sz w:val="27"/>
          <w:rtl/>
          <w:lang w:bidi="ar-IQ"/>
        </w:rPr>
        <w:t>َّ</w:t>
      </w:r>
      <w:r w:rsidRPr="00CC1A1A">
        <w:rPr>
          <w:rFonts w:ascii="Simplified Arabic" w:eastAsia="Calibri" w:hAnsi="Simplified Arabic"/>
          <w:sz w:val="27"/>
          <w:rtl/>
          <w:lang w:bidi="ar-IQ"/>
        </w:rPr>
        <w:t>ن لح</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ث</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معي</w:t>
      </w:r>
      <w:r w:rsidR="00CC00A0">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00CC00A0">
        <w:rPr>
          <w:rFonts w:ascii="Simplified Arabic" w:eastAsia="Calibri" w:hAnsi="Simplified Arabic" w:hint="cs"/>
          <w:sz w:val="27"/>
          <w:rtl/>
          <w:lang w:bidi="ar-IQ"/>
        </w:rPr>
        <w:t>ف</w:t>
      </w:r>
      <w:r w:rsidRPr="00CC1A1A">
        <w:rPr>
          <w:rFonts w:ascii="Simplified Arabic" w:eastAsia="Calibri" w:hAnsi="Simplified Arabic"/>
          <w:sz w:val="27"/>
          <w:rtl/>
          <w:lang w:bidi="ar-IQ"/>
        </w:rPr>
        <w:t>التنوين هو الرمز الدال</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أنّك تريد شيئاً غير معين بذاته</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وإنما هو مختلط بين نظرائه المماثلة له، ولا يت</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جه ذهنك إلى واحد منها دون غيره</w:t>
      </w:r>
      <w:r w:rsidRPr="00CC1A1A">
        <w:rPr>
          <w:rFonts w:hint="eastAsia"/>
          <w:sz w:val="27"/>
          <w:rtl/>
        </w:rPr>
        <w:t>»</w:t>
      </w:r>
      <w:r w:rsidRPr="00CC1A1A">
        <w:rPr>
          <w:rFonts w:hint="cs"/>
          <w:sz w:val="27"/>
          <w:vertAlign w:val="superscript"/>
          <w:rtl/>
        </w:rPr>
        <w:t>(</w:t>
      </w:r>
      <w:r w:rsidRPr="00CC1A1A">
        <w:rPr>
          <w:rStyle w:val="EndnoteReference"/>
          <w:sz w:val="27"/>
          <w:rtl/>
        </w:rPr>
        <w:endnoteReference w:id="258"/>
      </w:r>
      <w:r w:rsidRPr="00CC1A1A">
        <w:rPr>
          <w:rFonts w:hint="cs"/>
          <w:sz w:val="27"/>
          <w:vertAlign w:val="superscript"/>
          <w:rtl/>
        </w:rPr>
        <w:t>)</w:t>
      </w:r>
      <w:r w:rsidR="00AA74DB"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w:t>
      </w:r>
      <w:r w:rsidRPr="00CC1A1A">
        <w:rPr>
          <w:rFonts w:ascii="Simplified Arabic" w:eastAsia="Calibri" w:hAnsi="Simplified Arabic" w:hint="cs"/>
          <w:sz w:val="27"/>
          <w:rtl/>
          <w:lang w:bidi="ar-IQ"/>
        </w:rPr>
        <w:t>ـ (</w:t>
      </w:r>
      <w:r w:rsidRPr="00CC1A1A">
        <w:rPr>
          <w:rFonts w:ascii="Simplified Arabic" w:eastAsia="Calibri" w:hAnsi="Simplified Arabic"/>
          <w:sz w:val="27"/>
          <w:rtl/>
          <w:lang w:bidi="ar-IQ"/>
        </w:rPr>
        <w:t>وجيها</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تعني مطلق الوجاهة للنبي</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عيسى</w:t>
      </w:r>
      <w:r w:rsidR="00F91E62" w:rsidRPr="00CC1A1A">
        <w:rPr>
          <w:rFonts w:ascii="Simplified Arabic" w:eastAsia="Calibri" w:hAnsi="Simplified Arabic" w:cs="Mosawi"/>
          <w:sz w:val="27"/>
          <w:szCs w:val="22"/>
          <w:rtl/>
          <w:lang w:bidi="ar-IQ"/>
        </w:rPr>
        <w:t>×</w:t>
      </w:r>
      <w:r w:rsidR="00AA74DB"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أردف بقوله تعالى: </w:t>
      </w:r>
      <w:r w:rsidRPr="00CC1A1A">
        <w:rPr>
          <w:rFonts w:ascii="Mosawi" w:hAnsi="Mosawi" w:cs="Mosawi"/>
          <w:sz w:val="24"/>
          <w:szCs w:val="24"/>
          <w:rtl/>
        </w:rPr>
        <w:t>﴿</w:t>
      </w:r>
      <w:r w:rsidR="00A3620A" w:rsidRPr="00CC1A1A">
        <w:rPr>
          <w:b/>
          <w:bCs/>
          <w:sz w:val="27"/>
          <w:rtl/>
        </w:rPr>
        <w:t>فِي الدُّنْيَا وَالآخِرَةِ</w:t>
      </w:r>
      <w:r w:rsidRPr="00CC1A1A">
        <w:rPr>
          <w:rFonts w:ascii="Mosawi" w:hAnsi="Mosawi" w:cs="Mosawi"/>
          <w:sz w:val="24"/>
          <w:szCs w:val="24"/>
          <w:rtl/>
        </w:rPr>
        <w:t>﴾</w:t>
      </w:r>
      <w:r w:rsidRPr="00CC1A1A">
        <w:rPr>
          <w:rFonts w:ascii="Simplified Arabic" w:eastAsia="Calibri" w:hAnsi="Simplified Arabic"/>
          <w:sz w:val="27"/>
          <w:rtl/>
          <w:lang w:bidi="ar-IQ"/>
        </w:rPr>
        <w:t>، وكذلك الحال في (ك</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 على إطلاقه في دلالته على الشد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والمشق</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و(و</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ناً</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أيضاً لا ير</w:t>
      </w:r>
      <w:r w:rsidR="00A3620A"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د به التضييق في الدلالة</w:t>
      </w:r>
      <w:r w:rsidRPr="00CC1A1A">
        <w:rPr>
          <w:rFonts w:ascii="Simplified Arabic" w:eastAsia="Calibri" w:hAnsi="Simplified Arabic" w:hint="cs"/>
          <w:sz w:val="27"/>
          <w:rtl/>
          <w:lang w:bidi="ar-IQ"/>
        </w:rPr>
        <w:t xml:space="preserve">. </w:t>
      </w:r>
    </w:p>
    <w:p w:rsidR="004545C8" w:rsidRPr="00CC1A1A" w:rsidRDefault="00A3620A" w:rsidP="00280364">
      <w:pPr>
        <w:rPr>
          <w:rFonts w:ascii="Simplified Arabic" w:eastAsia="Calibri" w:hAnsi="Simplified Arabic"/>
          <w:sz w:val="27"/>
          <w:rtl/>
          <w:lang w:bidi="ar-LB"/>
        </w:rPr>
      </w:pPr>
      <w:r w:rsidRPr="00CC1A1A">
        <w:rPr>
          <w:rFonts w:ascii="Simplified Arabic" w:eastAsia="Calibri" w:hAnsi="Simplified Arabic" w:hint="cs"/>
          <w:sz w:val="27"/>
          <w:rtl/>
          <w:lang w:bidi="ar-IQ"/>
        </w:rPr>
        <w:t>و</w:t>
      </w:r>
      <w:r w:rsidR="009B58B9" w:rsidRPr="00CC1A1A">
        <w:rPr>
          <w:rFonts w:ascii="Simplified Arabic" w:eastAsia="Calibri" w:hAnsi="Simplified Arabic"/>
          <w:sz w:val="27"/>
          <w:rtl/>
          <w:lang w:bidi="ar-IQ"/>
        </w:rPr>
        <w:t>الملاحظ أنّ بعض هذه النصوص حملت ازدواجية في التنوين، بل وتنو</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 xml:space="preserve">عه، </w:t>
      </w:r>
      <w:r w:rsidR="009B58B9"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نسوة، حب</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اً، ضلال) ـ (كُر</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هاً، كَر</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 xml:space="preserve">هاً) ـ </w:t>
      </w:r>
      <w:r w:rsidR="009B58B9"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و</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ه</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ناً، وهنٌ</w:t>
      </w:r>
      <w:r w:rsidR="009B58B9" w:rsidRPr="00CC1A1A">
        <w:rPr>
          <w:rFonts w:ascii="Simplified Arabic" w:eastAsia="Calibri" w:hAnsi="Simplified Arabic" w:hint="cs"/>
          <w:sz w:val="27"/>
          <w:rtl/>
          <w:lang w:bidi="ar-IQ"/>
        </w:rPr>
        <w:t>) مما</w:t>
      </w:r>
      <w:r w:rsidR="009B58B9" w:rsidRPr="00CC1A1A">
        <w:rPr>
          <w:rFonts w:ascii="Simplified Arabic" w:eastAsia="Calibri" w:hAnsi="Simplified Arabic"/>
          <w:sz w:val="27"/>
          <w:rtl/>
          <w:lang w:bidi="ar-IQ"/>
        </w:rPr>
        <w:t xml:space="preserve"> حقق إشباعا</w:t>
      </w:r>
      <w:r w:rsidR="009B58B9"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 xml:space="preserve"> تنوينياً منح هذه النصوص تناغماً جميلاً</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 xml:space="preserve"> حت</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ى ليشعر المتلق</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ي وكأن</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ه يتعايش مع ثقافة وصدى هذه النصوص</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 xml:space="preserve"> فينشط خياله</w:t>
      </w:r>
      <w:r w:rsidRPr="00CC1A1A">
        <w:rPr>
          <w:rFonts w:ascii="Simplified Arabic" w:eastAsia="Calibri" w:hAnsi="Simplified Arabic" w:hint="cs"/>
          <w:sz w:val="27"/>
          <w:rtl/>
          <w:lang w:bidi="ar-IQ"/>
        </w:rPr>
        <w:t>؛</w:t>
      </w:r>
      <w:r w:rsidR="009B58B9" w:rsidRPr="00CC1A1A">
        <w:rPr>
          <w:rFonts w:ascii="Simplified Arabic" w:eastAsia="Calibri" w:hAnsi="Simplified Arabic"/>
          <w:sz w:val="27"/>
          <w:rtl/>
          <w:lang w:bidi="ar-IQ"/>
        </w:rPr>
        <w:t xml:space="preserve"> ليرسم صورة متكاملة الأبعاد لهذه الأحداث</w:t>
      </w:r>
      <w:r w:rsidR="009B58B9" w:rsidRPr="00CC1A1A">
        <w:rPr>
          <w:rFonts w:ascii="Simplified Arabic" w:eastAsia="Calibri" w:hAnsi="Simplified Arabic" w:hint="cs"/>
          <w:sz w:val="27"/>
          <w:rtl/>
          <w:lang w:bidi="ar-IQ"/>
        </w:rPr>
        <w:t xml:space="preserve">. </w:t>
      </w:r>
    </w:p>
    <w:p w:rsidR="009B58B9" w:rsidRPr="00CC1A1A" w:rsidRDefault="009B58B9" w:rsidP="00563538">
      <w:pPr>
        <w:pStyle w:val="Heading3"/>
        <w:rPr>
          <w:rFonts w:eastAsia="Calibri"/>
          <w:color w:val="auto"/>
          <w:rtl/>
          <w:lang w:bidi="ar-IQ"/>
        </w:rPr>
      </w:pPr>
      <w:r w:rsidRPr="00CC1A1A">
        <w:rPr>
          <w:rFonts w:eastAsia="Arial Unicode MS"/>
          <w:color w:val="auto"/>
          <w:rtl/>
          <w:lang w:bidi="ar-IQ"/>
        </w:rPr>
        <w:t>الإيثار الصوتي الدلالي</w:t>
      </w:r>
    </w:p>
    <w:p w:rsidR="00A3620A" w:rsidRPr="00CC1A1A" w:rsidRDefault="009B58B9" w:rsidP="00CC00A0">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لكل</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صوت</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أصوات اللغة العربية هوي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ته الخاصة التي تمي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زه عن باقي الأصوات</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وبذلك يكون له أثر في النفس يحدثه أثناء النطق به</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كان التلوين في الأصوات ميزة أسلوبية جمالية، تتوخى الإثارة والتأثير</w:t>
      </w:r>
      <w:r w:rsidR="00A3620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وكونه جزءاً من تركيب اللفظ كان أجدر بالدراسة والتدقيق</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لكشف أسراره الجمالية جرساً ومعنى</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فتبرز في بعض النصوص </w:t>
      </w:r>
      <w:r w:rsidRPr="00CC1A1A">
        <w:rPr>
          <w:rFonts w:hint="eastAsia"/>
          <w:sz w:val="27"/>
          <w:rtl/>
          <w:lang w:bidi="ar-IQ"/>
        </w:rPr>
        <w:t>«</w:t>
      </w:r>
      <w:r w:rsidRPr="00CC1A1A">
        <w:rPr>
          <w:rFonts w:ascii="Simplified Arabic" w:eastAsia="Calibri" w:hAnsi="Simplified Arabic"/>
          <w:sz w:val="27"/>
          <w:rtl/>
          <w:lang w:bidi="ar-IQ"/>
        </w:rPr>
        <w:t>القيمة التعبيرية للأصوات، ومدى ات</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فاق دق</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المعنى مع جرس الحرف المختار</w:t>
      </w:r>
      <w:r w:rsidRPr="00CC1A1A">
        <w:rPr>
          <w:rFonts w:hint="eastAsia"/>
          <w:sz w:val="27"/>
          <w:rtl/>
        </w:rPr>
        <w:t>»</w:t>
      </w:r>
      <w:r w:rsidRPr="00CC1A1A">
        <w:rPr>
          <w:rFonts w:hint="cs"/>
          <w:sz w:val="27"/>
          <w:vertAlign w:val="superscript"/>
          <w:rtl/>
        </w:rPr>
        <w:t>(</w:t>
      </w:r>
      <w:r w:rsidRPr="00CC1A1A">
        <w:rPr>
          <w:rStyle w:val="EndnoteReference"/>
          <w:sz w:val="27"/>
          <w:rtl/>
        </w:rPr>
        <w:endnoteReference w:id="259"/>
      </w:r>
      <w:r w:rsidRPr="00CC1A1A">
        <w:rPr>
          <w:rFonts w:hint="cs"/>
          <w:sz w:val="27"/>
          <w:vertAlign w:val="superscript"/>
          <w:rtl/>
        </w:rPr>
        <w:t>)</w:t>
      </w:r>
      <w:r w:rsidR="00A3620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غير أن الصوت مجر</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داً لا تبرز فيه القيمة التعبيرية الدلالية</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الأمر من</w:t>
      </w:r>
      <w:r w:rsidR="00CC00A0">
        <w:rPr>
          <w:rFonts w:ascii="Simplified Arabic" w:eastAsia="Calibri" w:hAnsi="Simplified Arabic" w:hint="cs"/>
          <w:sz w:val="27"/>
          <w:rtl/>
          <w:lang w:bidi="ar-IQ"/>
        </w:rPr>
        <w:t>و</w:t>
      </w:r>
      <w:r w:rsidRPr="00CC1A1A">
        <w:rPr>
          <w:rFonts w:ascii="Simplified Arabic" w:eastAsia="Calibri" w:hAnsi="Simplified Arabic"/>
          <w:sz w:val="27"/>
          <w:rtl/>
          <w:lang w:bidi="ar-IQ"/>
        </w:rPr>
        <w:t>ط بالمستوى السياقي للنصوص</w:t>
      </w:r>
      <w:r w:rsidRPr="00CC1A1A">
        <w:rPr>
          <w:rFonts w:hint="cs"/>
          <w:sz w:val="27"/>
          <w:vertAlign w:val="superscript"/>
          <w:rtl/>
        </w:rPr>
        <w:t>(</w:t>
      </w:r>
      <w:r w:rsidRPr="00CC1A1A">
        <w:rPr>
          <w:rStyle w:val="EndnoteReference"/>
          <w:sz w:val="27"/>
          <w:rtl/>
        </w:rPr>
        <w:endnoteReference w:id="260"/>
      </w:r>
      <w:r w:rsidRPr="00CC1A1A">
        <w:rPr>
          <w:rFonts w:hint="cs"/>
          <w:sz w:val="27"/>
          <w:vertAlign w:val="superscript"/>
          <w:rtl/>
        </w:rPr>
        <w:t>)</w:t>
      </w:r>
      <w:r w:rsidRPr="00CC1A1A">
        <w:rPr>
          <w:rFonts w:hint="cs"/>
          <w:sz w:val="27"/>
          <w:rtl/>
        </w:rPr>
        <w:t xml:space="preserve">. </w:t>
      </w:r>
      <w:r w:rsidRPr="00CC1A1A">
        <w:rPr>
          <w:rFonts w:ascii="Simplified Arabic" w:eastAsia="Calibri" w:hAnsi="Simplified Arabic"/>
          <w:sz w:val="27"/>
          <w:rtl/>
          <w:lang w:bidi="ar-IQ"/>
        </w:rPr>
        <w:t>إن التغاير في البناء الصوتي الصرفي بين لفظين يستتبعه ـ لا</w:t>
      </w:r>
      <w:r w:rsidR="00A3620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شك</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ـ تغاير في المعنى والدلالة، فلا يكاد ينحصر الأمر بالبناء الشكلي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فلو قارن</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ا بين لفظ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و(أوصى) المستعملين في القرآن العظيم بدق</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متناهية يلحظ أنه جعل الأولى</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للأمور المعنوية</w:t>
      </w:r>
      <w:r w:rsidRPr="00CC1A1A">
        <w:rPr>
          <w:rFonts w:hint="eastAsia"/>
          <w:sz w:val="27"/>
          <w:rtl/>
        </w:rPr>
        <w:t>»</w:t>
      </w:r>
      <w:r w:rsidRPr="00CC1A1A">
        <w:rPr>
          <w:rFonts w:hint="cs"/>
          <w:sz w:val="27"/>
          <w:vertAlign w:val="superscript"/>
          <w:rtl/>
        </w:rPr>
        <w:t>(</w:t>
      </w:r>
      <w:r w:rsidRPr="00CC1A1A">
        <w:rPr>
          <w:rStyle w:val="EndnoteReference"/>
          <w:sz w:val="27"/>
          <w:rtl/>
        </w:rPr>
        <w:endnoteReference w:id="261"/>
      </w:r>
      <w:r w:rsidRPr="00CC1A1A">
        <w:rPr>
          <w:rFonts w:hint="cs"/>
          <w:sz w:val="27"/>
          <w:vertAlign w:val="superscript"/>
          <w:rtl/>
        </w:rPr>
        <w:t>)</w:t>
      </w:r>
      <w:r w:rsidR="00A3620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كما في توصية الحق</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تبارك وتعالى الإنسان بوالد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فقال: </w:t>
      </w:r>
      <w:r w:rsidRPr="00CC1A1A">
        <w:rPr>
          <w:rFonts w:ascii="Mosawi" w:hAnsi="Mosawi" w:cs="Mosawi"/>
          <w:sz w:val="24"/>
          <w:szCs w:val="24"/>
          <w:rtl/>
        </w:rPr>
        <w:t>﴿</w:t>
      </w:r>
      <w:r w:rsidR="00A3620A" w:rsidRPr="00CC1A1A">
        <w:rPr>
          <w:b/>
          <w:bCs/>
          <w:sz w:val="27"/>
          <w:rtl/>
        </w:rPr>
        <w:t>وَوَصَّيْنَا الإِنْسَانَ بِوَالِدَيْهِ حُسْناً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العنكبوت: </w:t>
      </w:r>
      <w:r w:rsidRPr="00CC1A1A">
        <w:rPr>
          <w:rFonts w:ascii="Simplified Arabic" w:eastAsia="Calibri" w:hAnsi="Simplified Arabic" w:cs="Ya-Ali"/>
          <w:sz w:val="27"/>
          <w:rtl/>
          <w:lang w:bidi="ar-IQ"/>
        </w:rPr>
        <w:t>8</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لقمان: </w:t>
      </w:r>
      <w:r w:rsidRPr="00CC1A1A">
        <w:rPr>
          <w:rFonts w:ascii="Simplified Arabic" w:eastAsia="Calibri" w:hAnsi="Simplified Arabic" w:cs="Ya-Ali"/>
          <w:sz w:val="27"/>
          <w:rtl/>
          <w:lang w:bidi="ar-IQ"/>
        </w:rPr>
        <w:t>14</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والوصية العهد إليهم</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ووص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مشد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دة تدل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المبالغة والتكثير</w:t>
      </w:r>
      <w:r w:rsidRPr="00CC1A1A">
        <w:rPr>
          <w:rFonts w:hint="eastAsia"/>
          <w:sz w:val="27"/>
          <w:rtl/>
        </w:rPr>
        <w:t>»</w:t>
      </w:r>
      <w:r w:rsidRPr="00CC1A1A">
        <w:rPr>
          <w:rFonts w:hint="cs"/>
          <w:sz w:val="27"/>
          <w:vertAlign w:val="superscript"/>
          <w:rtl/>
        </w:rPr>
        <w:t>(</w:t>
      </w:r>
      <w:r w:rsidRPr="00CC1A1A">
        <w:rPr>
          <w:rStyle w:val="EndnoteReference"/>
          <w:sz w:val="27"/>
          <w:rtl/>
        </w:rPr>
        <w:endnoteReference w:id="262"/>
      </w:r>
      <w:r w:rsidRPr="00CC1A1A">
        <w:rPr>
          <w:rFonts w:hint="cs"/>
          <w:sz w:val="27"/>
          <w:vertAlign w:val="superscript"/>
          <w:rtl/>
        </w:rPr>
        <w:t>)</w:t>
      </w:r>
      <w:r w:rsidR="00A3620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وذلك من الإحسان إليهما والتود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لهما</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لاستحقاقهما ذلك منه</w:t>
      </w:r>
      <w:r w:rsidR="00A3620A" w:rsidRPr="00CC1A1A">
        <w:rPr>
          <w:rFonts w:ascii="Simplified Arabic" w:eastAsia="Calibri" w:hAnsi="Simplified Arabic"/>
          <w:sz w:val="27"/>
          <w:rtl/>
          <w:lang w:bidi="ar-IQ"/>
        </w:rPr>
        <w:t>.</w:t>
      </w:r>
    </w:p>
    <w:p w:rsidR="009B58B9" w:rsidRPr="00CC1A1A" w:rsidRDefault="009B58B9" w:rsidP="00563538">
      <w:pPr>
        <w:tabs>
          <w:tab w:val="left" w:pos="2021"/>
        </w:tabs>
        <w:rPr>
          <w:sz w:val="27"/>
          <w:rtl/>
        </w:rPr>
      </w:pPr>
      <w:r w:rsidRPr="00CC1A1A">
        <w:rPr>
          <w:rFonts w:ascii="Simplified Arabic" w:eastAsia="Calibri" w:hAnsi="Simplified Arabic"/>
          <w:sz w:val="27"/>
          <w:rtl/>
          <w:lang w:bidi="ar-IQ"/>
        </w:rPr>
        <w:t xml:space="preserve">في حين استعمل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أوصى</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في قضايا المال والدنيا</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الميراث</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يقول عز</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قائل</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A3620A" w:rsidRPr="00CC1A1A">
        <w:rPr>
          <w:b/>
          <w:bCs/>
          <w:sz w:val="27"/>
          <w:rtl/>
        </w:rPr>
        <w:t>يُوصِيكُمْ اللهُ فِي أَوْلاَدِكُمْ لِلذَّكَرِ مِثْلُ حَظِّ الأُنثَيَيْنِ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11</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ولم تر</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أوصى في القرآن للأمور المعنوية</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 في موطن</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واحد اقترنت بأمر</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A3620A" w:rsidRPr="00CC1A1A">
        <w:rPr>
          <w:b/>
          <w:bCs/>
          <w:sz w:val="27"/>
          <w:rtl/>
        </w:rPr>
        <w:t xml:space="preserve">وَجَعَلَنِي مُبَارَكاً أَيْنَ مَا كُنتُ </w:t>
      </w:r>
      <w:r w:rsidR="00A3620A" w:rsidRPr="00CC1A1A">
        <w:rPr>
          <w:rFonts w:cs="Times"/>
          <w:b/>
          <w:bCs/>
          <w:sz w:val="27"/>
          <w:cs/>
        </w:rPr>
        <w:t>‎</w:t>
      </w:r>
      <w:r w:rsidR="00A3620A" w:rsidRPr="00CC1A1A">
        <w:rPr>
          <w:b/>
          <w:bCs/>
          <w:sz w:val="27"/>
          <w:rtl/>
        </w:rPr>
        <w:t>وَأَوْصَانِي بِالصَّلاَةِ وَالزَّكَاةِ مَا دُمْتُ حَيّاً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(مريم: </w:t>
      </w:r>
      <w:r w:rsidRPr="00CC1A1A">
        <w:rPr>
          <w:rFonts w:ascii="Simplified Arabic" w:eastAsia="Calibri" w:hAnsi="Simplified Arabic" w:cs="Ya-Ali" w:hint="cs"/>
          <w:sz w:val="27"/>
          <w:rtl/>
          <w:lang w:bidi="ar-IQ"/>
        </w:rPr>
        <w:t>31</w:t>
      </w:r>
      <w:r w:rsidRPr="00CC1A1A">
        <w:rPr>
          <w:rFonts w:ascii="Simplified Arabic" w:eastAsia="Calibri" w:hAnsi="Simplified Arabic" w:hint="cs"/>
          <w:sz w:val="27"/>
          <w:rtl/>
          <w:lang w:bidi="ar-IQ"/>
        </w:rPr>
        <w:t>)</w:t>
      </w:r>
      <w:r w:rsidR="00A3620A"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w:t>
      </w:r>
      <w:r w:rsidR="00A3620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 قال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أوصاني لما اقترنت الصلاة بالزكاة</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أمر مادي يتعل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 بالأموال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هو معلوم</w:t>
      </w:r>
      <w:r w:rsidR="00A3620A" w:rsidRPr="00CC1A1A">
        <w:rPr>
          <w:rFonts w:ascii="Simplified Arabic" w:eastAsia="Calibri" w:hAnsi="Simplified Arabic" w:hint="cs"/>
          <w:sz w:val="27"/>
          <w:rtl/>
          <w:lang w:bidi="ar-IQ"/>
        </w:rPr>
        <w:t>ٌ</w:t>
      </w:r>
      <w:r w:rsidRPr="00CC1A1A">
        <w:rPr>
          <w:rFonts w:hint="cs"/>
          <w:sz w:val="27"/>
          <w:vertAlign w:val="superscript"/>
          <w:rtl/>
        </w:rPr>
        <w:t>(</w:t>
      </w:r>
      <w:r w:rsidRPr="00CC1A1A">
        <w:rPr>
          <w:rStyle w:val="EndnoteReference"/>
          <w:sz w:val="27"/>
          <w:rtl/>
        </w:rPr>
        <w:endnoteReference w:id="263"/>
      </w:r>
      <w:r w:rsidRPr="00CC1A1A">
        <w:rPr>
          <w:rFonts w:hint="cs"/>
          <w:sz w:val="27"/>
          <w:vertAlign w:val="superscript"/>
          <w:rtl/>
        </w:rPr>
        <w:t>)</w:t>
      </w:r>
      <w:r w:rsidR="00A3620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فقد أضاف صوت الهمزة نوعاً من القو</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للفظ</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التشديد كان أقوى منه</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خصوصاً مع الصاد ذي الرنين القوي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وهكذا يمكن أن نتبي</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 أن ثم</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علاقة وطيدة الوشائج بين المؤث</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رات الصوتية والدلالات</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فالأصل في كلا الفعلين</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ومعناه وصل شيء بآخر، ووص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يت الشيء وصلته</w:t>
      </w:r>
      <w:r w:rsidR="00A3620A"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وأرض واصية إذا كان نبتها مت</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صلاً، مملوءةً</w:t>
      </w:r>
      <w:r w:rsidRPr="00CC1A1A">
        <w:rPr>
          <w:rFonts w:hint="cs"/>
          <w:sz w:val="27"/>
          <w:vertAlign w:val="superscript"/>
          <w:rtl/>
        </w:rPr>
        <w:t>(</w:t>
      </w:r>
      <w:r w:rsidRPr="00CC1A1A">
        <w:rPr>
          <w:rStyle w:val="EndnoteReference"/>
          <w:sz w:val="27"/>
          <w:rtl/>
        </w:rPr>
        <w:endnoteReference w:id="264"/>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ومنه الوصية</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كلام</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يوصى به</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يوصل به مقترناً بالوعظ والاستعطاف بالموصى به</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وفيه معنى الأمر والوجوب</w:t>
      </w:r>
      <w:r w:rsidRPr="00CC1A1A">
        <w:rPr>
          <w:rFonts w:hint="cs"/>
          <w:sz w:val="27"/>
          <w:vertAlign w:val="superscript"/>
          <w:rtl/>
        </w:rPr>
        <w:t>(</w:t>
      </w:r>
      <w:r w:rsidRPr="00CC1A1A">
        <w:rPr>
          <w:rStyle w:val="EndnoteReference"/>
          <w:sz w:val="27"/>
          <w:rtl/>
        </w:rPr>
        <w:endnoteReference w:id="265"/>
      </w:r>
      <w:r w:rsidRPr="00CC1A1A">
        <w:rPr>
          <w:rFonts w:hint="cs"/>
          <w:sz w:val="27"/>
          <w:vertAlign w:val="superscript"/>
          <w:rtl/>
        </w:rPr>
        <w:t>)</w:t>
      </w:r>
      <w:r w:rsidR="00A3620A"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لذا جاء الفعل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مشد</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داً ليدل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التكثير والمبالغة في الوصل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اختص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بالوالدين</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أما (أوصى) فهو و</w:t>
      </w:r>
      <w:r w:rsidR="00A3620A"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 xml:space="preserve">ن </w:t>
      </w:r>
      <w:r w:rsidR="00A3620A" w:rsidRPr="00CC1A1A">
        <w:rPr>
          <w:rFonts w:ascii="Simplified Arabic" w:eastAsia="Calibri" w:hAnsi="Simplified Arabic" w:hint="cs"/>
          <w:sz w:val="27"/>
          <w:rtl/>
          <w:lang w:bidi="ar-IQ"/>
        </w:rPr>
        <w:t xml:space="preserve">كان </w:t>
      </w:r>
      <w:r w:rsidRPr="00CC1A1A">
        <w:rPr>
          <w:rFonts w:ascii="Simplified Arabic" w:eastAsia="Calibri" w:hAnsi="Simplified Arabic"/>
          <w:sz w:val="27"/>
          <w:rtl/>
          <w:lang w:bidi="ar-IQ"/>
        </w:rPr>
        <w:t>يقتضي الأمر والوجوب</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 أنّه لا يدل</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المبالغة</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اختص</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بالماديات</w:t>
      </w:r>
      <w:r w:rsidR="00A3620A"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302807" w:rsidRPr="00CC1A1A">
        <w:rPr>
          <w:b/>
          <w:bCs/>
          <w:sz w:val="27"/>
          <w:rtl/>
        </w:rPr>
        <w:t>فَلأُمِّهِ الثُّلُثُ فَإِنْ كَانَ لَهُ إِخْوَةٌ فَلأُمِّهِ السُّدُسُ مِنْ بَعْدِ وَصِيَّةٍ يُوصِي بِهَا أَوْ دَيْنٍ</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11</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واستعمل الخطاب الخاص</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بمريم الفعل </w:t>
      </w:r>
      <w:r w:rsidRPr="00CC1A1A">
        <w:rPr>
          <w:rFonts w:ascii="Simplified Arabic" w:eastAsia="Calibri" w:hAnsi="Simplified Arabic" w:hint="cs"/>
          <w:sz w:val="27"/>
          <w:rtl/>
          <w:lang w:bidi="ar-IQ"/>
        </w:rPr>
        <w:t>(</w:t>
      </w:r>
      <w:r w:rsidR="00302807" w:rsidRPr="00CC1A1A">
        <w:rPr>
          <w:b/>
          <w:bCs/>
          <w:sz w:val="27"/>
          <w:rtl/>
        </w:rPr>
        <w:t>فَأَجَاءَهَا</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بدلاً عن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جاءها</w:t>
      </w:r>
      <w:r w:rsidRPr="00CC1A1A">
        <w:rPr>
          <w:rFonts w:eastAsia="Calibri" w:hint="cs"/>
          <w:sz w:val="27"/>
          <w:rtl/>
          <w:lang w:bidi="ar-LB"/>
        </w:rPr>
        <w:t>)</w:t>
      </w:r>
      <w:r w:rsidR="00302807" w:rsidRPr="00CC1A1A">
        <w:rPr>
          <w:rFonts w:eastAsia="Calibri" w:hint="cs"/>
          <w:sz w:val="27"/>
          <w:rtl/>
          <w:lang w:bidi="ar-LB"/>
        </w:rPr>
        <w:t>؛</w:t>
      </w:r>
      <w:r w:rsidRPr="00CC1A1A">
        <w:rPr>
          <w:rFonts w:eastAsia="Calibri" w:hint="cs"/>
          <w:sz w:val="27"/>
          <w:rtl/>
          <w:lang w:bidi="ar-LB"/>
        </w:rPr>
        <w:t xml:space="preserve"> </w:t>
      </w:r>
      <w:r w:rsidRPr="00CC1A1A">
        <w:rPr>
          <w:rFonts w:ascii="Simplified Arabic" w:eastAsia="Calibri" w:hAnsi="Simplified Arabic"/>
          <w:sz w:val="27"/>
          <w:rtl/>
          <w:lang w:bidi="ar-IQ"/>
        </w:rPr>
        <w:t>لتباين الدلالة بينهما</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302807" w:rsidRPr="00CC1A1A">
        <w:rPr>
          <w:b/>
          <w:bCs/>
          <w:sz w:val="27"/>
          <w:rtl/>
        </w:rPr>
        <w:t>فَأَجَاءَهَا الْمَخَاضُ إِلَى جِذْعِ النَّخْلَةِ</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(مريم: </w:t>
      </w:r>
      <w:r w:rsidRPr="00CC1A1A">
        <w:rPr>
          <w:rFonts w:ascii="Simplified Arabic" w:eastAsia="Calibri" w:hAnsi="Simplified Arabic" w:cs="Ya-Ali" w:hint="cs"/>
          <w:sz w:val="27"/>
          <w:rtl/>
          <w:lang w:bidi="ar-IQ"/>
        </w:rPr>
        <w:t>23</w:t>
      </w:r>
      <w:r w:rsidRPr="00CC1A1A">
        <w:rPr>
          <w:rFonts w:ascii="Simplified Arabic" w:eastAsia="Calibri" w:hAnsi="Simplified Arabic" w:hint="cs"/>
          <w:sz w:val="27"/>
          <w:rtl/>
          <w:lang w:bidi="ar-IQ"/>
        </w:rPr>
        <w:t>)</w:t>
      </w:r>
      <w:r w:rsidR="00302807"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فجاء من المجيء وهو بمعنى أتى، أما إضافة الهمزة فلمعنى الالتجاء الذي يعقب المجيء، والعرب تقول أجاءه إلى مكان كذا أي ألجأ</w:t>
      </w:r>
      <w:r w:rsidR="00302807" w:rsidRPr="00CC1A1A">
        <w:rPr>
          <w:rFonts w:ascii="Simplified Arabic" w:eastAsia="Calibri" w:hAnsi="Simplified Arabic" w:hint="cs"/>
          <w:sz w:val="27"/>
          <w:rtl/>
          <w:lang w:bidi="ar-IQ"/>
        </w:rPr>
        <w:t>ه</w:t>
      </w:r>
      <w:r w:rsidRPr="00CC1A1A">
        <w:rPr>
          <w:rFonts w:ascii="Simplified Arabic" w:eastAsia="Calibri" w:hAnsi="Simplified Arabic"/>
          <w:sz w:val="27"/>
          <w:rtl/>
          <w:lang w:bidi="ar-IQ"/>
        </w:rPr>
        <w:t xml:space="preserve"> إليه</w:t>
      </w:r>
      <w:r w:rsidRPr="00CC1A1A">
        <w:rPr>
          <w:rFonts w:hint="cs"/>
          <w:sz w:val="27"/>
          <w:vertAlign w:val="superscript"/>
          <w:rtl/>
        </w:rPr>
        <w:t>(</w:t>
      </w:r>
      <w:r w:rsidRPr="00CC1A1A">
        <w:rPr>
          <w:rStyle w:val="EndnoteReference"/>
          <w:sz w:val="27"/>
          <w:rtl/>
        </w:rPr>
        <w:endnoteReference w:id="266"/>
      </w:r>
      <w:r w:rsidRPr="00CC1A1A">
        <w:rPr>
          <w:rFonts w:hint="cs"/>
          <w:sz w:val="27"/>
          <w:vertAlign w:val="superscript"/>
          <w:rtl/>
        </w:rPr>
        <w:t>)</w:t>
      </w:r>
      <w:r w:rsidR="00302807" w:rsidRPr="00CC1A1A">
        <w:rPr>
          <w:rFonts w:hint="cs"/>
          <w:sz w:val="27"/>
          <w:rtl/>
        </w:rPr>
        <w:t>.</w:t>
      </w:r>
      <w:r w:rsidRPr="00CC1A1A">
        <w:rPr>
          <w:rFonts w:hint="cs"/>
          <w:sz w:val="27"/>
          <w:rtl/>
        </w:rPr>
        <w:t xml:space="preserve"> </w:t>
      </w:r>
      <w:r w:rsidRPr="00CC1A1A">
        <w:rPr>
          <w:rFonts w:ascii="Simplified Arabic" w:eastAsia="Calibri" w:hAnsi="Simplified Arabic" w:hint="cs"/>
          <w:sz w:val="27"/>
          <w:rtl/>
          <w:lang w:bidi="ar-IQ"/>
        </w:rPr>
        <w:t>فالسيدة</w:t>
      </w:r>
      <w:r w:rsidRPr="00CC1A1A">
        <w:rPr>
          <w:rFonts w:ascii="Simplified Arabic" w:eastAsia="Calibri" w:hAnsi="Simplified Arabic"/>
          <w:sz w:val="27"/>
          <w:rtl/>
          <w:lang w:bidi="ar-IQ"/>
        </w:rPr>
        <w:t xml:space="preserve"> مريم لم تأت</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302807" w:rsidRPr="00CC1A1A">
        <w:rPr>
          <w:rFonts w:ascii="Simplified Arabic" w:eastAsia="Calibri" w:hAnsi="Simplified Arabic" w:hint="cs"/>
          <w:sz w:val="27"/>
          <w:rtl/>
          <w:lang w:bidi="ar-IQ"/>
        </w:rPr>
        <w:t xml:space="preserve">إلى </w:t>
      </w:r>
      <w:r w:rsidRPr="00CC1A1A">
        <w:rPr>
          <w:rFonts w:ascii="Simplified Arabic" w:eastAsia="Calibri" w:hAnsi="Simplified Arabic"/>
          <w:sz w:val="27"/>
          <w:rtl/>
          <w:lang w:bidi="ar-IQ"/>
        </w:rPr>
        <w:t>هذا المكان فقط</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التجأت إليه</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لغايتين: الابتعاد عن قومها وتحاشيهم بعد أن حاصرها المخاض</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والاستعانة بجذع النخلة على الآلام</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ولتوفير الطعام لتستوي به على ضعفها</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ورأى أحد الباحثين أن هذه الصيغة بمقاطعها الأربعة </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أ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جا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ها</w:t>
      </w:r>
      <w:r w:rsidR="00302807" w:rsidRPr="00CC1A1A">
        <w:rPr>
          <w:rFonts w:ascii="Simplified Arabic" w:eastAsia="Calibri" w:hAnsi="Simplified Arabic" w:hint="cs"/>
          <w:sz w:val="27"/>
          <w:rtl/>
          <w:lang w:bidi="ar-IQ"/>
        </w:rPr>
        <w:t>)</w:t>
      </w:r>
      <w:r w:rsidR="00302807" w:rsidRPr="00CC1A1A">
        <w:rPr>
          <w:rFonts w:ascii="Simplified Arabic" w:eastAsia="Calibri" w:hAnsi="Simplified Arabic"/>
          <w:sz w:val="27"/>
          <w:rtl/>
          <w:lang w:bidi="ar-IQ"/>
        </w:rPr>
        <w:t xml:space="preserve"> </w:t>
      </w:r>
      <w:r w:rsidRPr="00CC1A1A">
        <w:rPr>
          <w:rFonts w:ascii="Simplified Arabic" w:eastAsia="Calibri" w:hAnsi="Simplified Arabic"/>
          <w:sz w:val="27"/>
          <w:rtl/>
          <w:lang w:bidi="ar-IQ"/>
        </w:rPr>
        <w:t xml:space="preserve">قد صورت حال السيدة العذراء تصويراً دقيقاً، فالمقطع الأول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الهمزة بحركتها القصيرة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حكى حالها وهي تشعر بألم المخاض</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بسبب الجهد في نطق هذه الهمزة وانقطاع الن</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س معها، أما المقطع الثاني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الجيم مع الحركة الطويلة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فدلّ على انقطاع الألم عنها</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ثم عاودها في المقطع الثالث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الهمزة والحركة القصيرة</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أما المقطع الرابع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الهاء مع الحركة الطويلة</w:t>
      </w:r>
      <w:r w:rsidRPr="00CC1A1A">
        <w:rPr>
          <w:rFonts w:ascii="Simplified Arabic" w:eastAsia="Calibri" w:hAnsi="Simplified Arabic" w:hint="cs"/>
          <w:sz w:val="27"/>
          <w:rtl/>
          <w:lang w:bidi="ar-IQ"/>
        </w:rPr>
        <w:t>) فأشعرنا</w:t>
      </w:r>
      <w:r w:rsidRPr="00CC1A1A">
        <w:rPr>
          <w:rFonts w:ascii="Simplified Arabic" w:eastAsia="Calibri" w:hAnsi="Simplified Arabic"/>
          <w:sz w:val="27"/>
          <w:rtl/>
          <w:lang w:bidi="ar-IQ"/>
        </w:rPr>
        <w:t xml:space="preserve"> بانتهاء الألم بعد ولادة الوليد</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وهكذا ناسبت الهمزة شد</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الموقف وناسبت الهاء سهولته</w:t>
      </w:r>
      <w:r w:rsidRPr="00CC1A1A">
        <w:rPr>
          <w:rFonts w:hint="cs"/>
          <w:sz w:val="27"/>
          <w:vertAlign w:val="superscript"/>
          <w:rtl/>
        </w:rPr>
        <w:t>(</w:t>
      </w:r>
      <w:r w:rsidRPr="00CC1A1A">
        <w:rPr>
          <w:rStyle w:val="EndnoteReference"/>
          <w:sz w:val="27"/>
          <w:rtl/>
        </w:rPr>
        <w:endnoteReference w:id="267"/>
      </w:r>
      <w:r w:rsidRPr="00CC1A1A">
        <w:rPr>
          <w:rFonts w:hint="cs"/>
          <w:sz w:val="27"/>
          <w:vertAlign w:val="superscript"/>
          <w:rtl/>
        </w:rPr>
        <w:t>)</w:t>
      </w:r>
      <w:r w:rsidRPr="00CC1A1A">
        <w:rPr>
          <w:rFonts w:hint="cs"/>
          <w:sz w:val="27"/>
          <w:rtl/>
        </w:rPr>
        <w:t xml:space="preserve">. </w:t>
      </w:r>
    </w:p>
    <w:p w:rsidR="00302807"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إن الفارق الصوتي بين بناء</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وآخر قد يفضي أحياناً إلى معان</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خاص</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في خطاب المرأة</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منها</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الإيعاز بأن فعل تلك المرأة جاء مع سبق الإصرار والترص</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منها، كما توحي لنا بذلك الآية الكريمة في لفظة</w:t>
      </w:r>
      <w:r w:rsidRPr="00CC1A1A">
        <w:rPr>
          <w:rFonts w:ascii="Simplified Arabic" w:eastAsia="Calibri" w:hAnsi="Simplified Arabic" w:hint="cs"/>
          <w:sz w:val="27"/>
          <w:rtl/>
          <w:lang w:bidi="ar-IQ"/>
        </w:rPr>
        <w:t xml:space="preserve"> (</w:t>
      </w:r>
      <w:r w:rsidR="00302807" w:rsidRPr="00CC1A1A">
        <w:rPr>
          <w:b/>
          <w:bCs/>
          <w:sz w:val="27"/>
          <w:rtl/>
        </w:rPr>
        <w:t>أَعْتَدَتْ</w:t>
      </w:r>
      <w:r w:rsidRPr="00CC1A1A">
        <w:rPr>
          <w:rFonts w:ascii="Simplified Arabic" w:eastAsia="Calibri" w:hAnsi="Simplified Arabic"/>
          <w:sz w:val="27"/>
          <w:rtl/>
          <w:lang w:bidi="ar-IQ"/>
        </w:rPr>
        <w:t xml:space="preserve">): </w:t>
      </w:r>
      <w:r w:rsidRPr="00CC1A1A">
        <w:rPr>
          <w:rFonts w:ascii="Mosawi" w:hAnsi="Mosawi" w:cs="Mosawi"/>
          <w:sz w:val="24"/>
          <w:szCs w:val="24"/>
          <w:rtl/>
        </w:rPr>
        <w:t>﴿</w:t>
      </w:r>
      <w:r w:rsidR="00302807" w:rsidRPr="00CC1A1A">
        <w:rPr>
          <w:b/>
          <w:bCs/>
          <w:sz w:val="27"/>
          <w:rtl/>
        </w:rPr>
        <w:t>فَلَمَّا سَمِعَتْ بِمَكْرِهِنَّ أَرْسَلَتْ إِلَيْهِنَّ وَأَعْتَدَتْ لَهُنَّ مُتَّكَأً</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(يوسف: </w:t>
      </w:r>
      <w:r w:rsidRPr="00CC1A1A">
        <w:rPr>
          <w:rFonts w:ascii="Simplified Arabic" w:eastAsia="Calibri" w:hAnsi="Simplified Arabic" w:cs="Ya-Ali" w:hint="cs"/>
          <w:sz w:val="27"/>
          <w:rtl/>
          <w:lang w:bidi="ar-IQ"/>
        </w:rPr>
        <w:t>31</w:t>
      </w:r>
      <w:r w:rsidRPr="00CC1A1A">
        <w:rPr>
          <w:rFonts w:ascii="Simplified Arabic" w:eastAsia="Calibri" w:hAnsi="Simplified Arabic" w:hint="cs"/>
          <w:sz w:val="27"/>
          <w:rtl/>
          <w:lang w:bidi="ar-IQ"/>
        </w:rPr>
        <w:t>)</w:t>
      </w:r>
      <w:r w:rsidR="00302807"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والمعنى من ال</w:t>
      </w:r>
      <w:r w:rsidR="00302807"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عداد أي تعده وتتناوله بحسب الحاجة إليه</w:t>
      </w:r>
      <w:r w:rsidRPr="00CC1A1A">
        <w:rPr>
          <w:rFonts w:hint="cs"/>
          <w:sz w:val="27"/>
          <w:vertAlign w:val="superscript"/>
          <w:rtl/>
        </w:rPr>
        <w:t>(</w:t>
      </w:r>
      <w:r w:rsidRPr="00CC1A1A">
        <w:rPr>
          <w:rStyle w:val="EndnoteReference"/>
          <w:sz w:val="27"/>
          <w:rtl/>
        </w:rPr>
        <w:endnoteReference w:id="268"/>
      </w:r>
      <w:r w:rsidRPr="00CC1A1A">
        <w:rPr>
          <w:rFonts w:hint="cs"/>
          <w:sz w:val="27"/>
          <w:vertAlign w:val="superscript"/>
          <w:rtl/>
        </w:rPr>
        <w:t>)</w:t>
      </w:r>
      <w:r w:rsidR="00302807" w:rsidRPr="00CC1A1A">
        <w:rPr>
          <w:rFonts w:hint="cs"/>
          <w:sz w:val="27"/>
          <w:rtl/>
        </w:rPr>
        <w:t>؛</w:t>
      </w:r>
      <w:r w:rsidRPr="00CC1A1A">
        <w:rPr>
          <w:rFonts w:ascii="Simplified Arabic" w:eastAsia="Calibri" w:hAnsi="Simplified Arabic"/>
          <w:sz w:val="27"/>
          <w:rtl/>
          <w:lang w:bidi="ar-IQ"/>
        </w:rPr>
        <w:t xml:space="preserve"> وهناك م</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قال هي من العتيد</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يقال: </w:t>
      </w:r>
      <w:r w:rsidRPr="00CC1A1A">
        <w:rPr>
          <w:rFonts w:hint="eastAsia"/>
          <w:sz w:val="27"/>
          <w:rtl/>
          <w:lang w:bidi="ar-IQ"/>
        </w:rPr>
        <w:t>«</w:t>
      </w:r>
      <w:r w:rsidRPr="00CC1A1A">
        <w:rPr>
          <w:rFonts w:ascii="Simplified Arabic" w:eastAsia="Calibri" w:hAnsi="Simplified Arabic"/>
          <w:sz w:val="27"/>
          <w:rtl/>
          <w:lang w:bidi="ar-IQ"/>
        </w:rPr>
        <w:t>اعتدت الشيء فهو معتد وعتيد</w:t>
      </w:r>
      <w:r w:rsidRPr="00CC1A1A">
        <w:rPr>
          <w:rFonts w:hint="eastAsia"/>
          <w:sz w:val="27"/>
          <w:rtl/>
        </w:rPr>
        <w:t>»</w:t>
      </w:r>
      <w:r w:rsidRPr="00CC1A1A">
        <w:rPr>
          <w:rFonts w:hint="cs"/>
          <w:sz w:val="27"/>
          <w:vertAlign w:val="superscript"/>
          <w:rtl/>
        </w:rPr>
        <w:t>(</w:t>
      </w:r>
      <w:r w:rsidRPr="00CC1A1A">
        <w:rPr>
          <w:rStyle w:val="EndnoteReference"/>
          <w:sz w:val="27"/>
          <w:rtl/>
        </w:rPr>
        <w:endnoteReference w:id="269"/>
      </w:r>
      <w:r w:rsidRPr="00CC1A1A">
        <w:rPr>
          <w:rFonts w:hint="cs"/>
          <w:sz w:val="27"/>
          <w:vertAlign w:val="superscript"/>
          <w:rtl/>
        </w:rPr>
        <w:t>)</w:t>
      </w:r>
      <w:r w:rsidR="00302807" w:rsidRPr="00CC1A1A">
        <w:rPr>
          <w:rFonts w:hint="cs"/>
          <w:sz w:val="27"/>
          <w:rtl/>
        </w:rPr>
        <w:t>،</w:t>
      </w:r>
      <w:r w:rsidRPr="00CC1A1A">
        <w:rPr>
          <w:rFonts w:hint="cs"/>
          <w:sz w:val="27"/>
          <w:rtl/>
        </w:rPr>
        <w:t xml:space="preserve"> </w:t>
      </w:r>
      <w:r w:rsidRPr="00CC1A1A">
        <w:rPr>
          <w:rFonts w:hint="eastAsia"/>
          <w:sz w:val="27"/>
          <w:rtl/>
        </w:rPr>
        <w:t>«</w:t>
      </w:r>
      <w:r w:rsidRPr="00CC1A1A">
        <w:rPr>
          <w:rFonts w:ascii="Simplified Arabic" w:eastAsia="Calibri" w:hAnsi="Simplified Arabic"/>
          <w:sz w:val="27"/>
          <w:rtl/>
          <w:lang w:bidi="ar-IQ"/>
        </w:rPr>
        <w:t>والمعنى أعتدت لهن</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يشتد</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عليه ال</w:t>
      </w:r>
      <w:r w:rsidR="00302807"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ت</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كاء أو بالقطع بالسكين</w:t>
      </w:r>
      <w:r w:rsidRPr="00CC1A1A">
        <w:rPr>
          <w:rFonts w:hint="eastAsia"/>
          <w:sz w:val="27"/>
          <w:rtl/>
        </w:rPr>
        <w:t>»</w:t>
      </w:r>
      <w:r w:rsidRPr="00CC1A1A">
        <w:rPr>
          <w:rFonts w:hint="cs"/>
          <w:sz w:val="27"/>
          <w:vertAlign w:val="superscript"/>
          <w:rtl/>
        </w:rPr>
        <w:t>(</w:t>
      </w:r>
      <w:r w:rsidRPr="00CC1A1A">
        <w:rPr>
          <w:rStyle w:val="EndnoteReference"/>
          <w:sz w:val="27"/>
          <w:rtl/>
        </w:rPr>
        <w:endnoteReference w:id="270"/>
      </w:r>
      <w:r w:rsidRPr="00CC1A1A">
        <w:rPr>
          <w:rFonts w:hint="cs"/>
          <w:sz w:val="27"/>
          <w:vertAlign w:val="superscript"/>
          <w:rtl/>
        </w:rPr>
        <w:t>)</w:t>
      </w:r>
      <w:r w:rsidR="00302807" w:rsidRPr="00CC1A1A">
        <w:rPr>
          <w:rFonts w:hint="cs"/>
          <w:sz w:val="27"/>
          <w:rtl/>
        </w:rPr>
        <w:t>.</w:t>
      </w:r>
      <w:r w:rsidRPr="00CC1A1A">
        <w:rPr>
          <w:rFonts w:ascii="Simplified Arabic" w:eastAsia="Calibri" w:hAnsi="Simplified Arabic"/>
          <w:sz w:val="27"/>
          <w:rtl/>
          <w:lang w:bidi="ar-IQ"/>
        </w:rPr>
        <w:t xml:space="preserve"> لقد أضاف صوت التاء قو</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أخرى للمعنى</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فالإعداد كان محكماً مقصوداً، ذلك لأنها أرادت ال</w:t>
      </w:r>
      <w:r w:rsidR="00302807"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نتقام منهن</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بدر منهن</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الطعن بها</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w:t>
      </w:r>
      <w:r w:rsidR="00302807"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ستضافتهن</w:t>
      </w:r>
      <w:r w:rsidR="00AC4F93">
        <w:rPr>
          <w:rFonts w:ascii="Simplified Arabic" w:eastAsia="Calibri" w:hAnsi="Simplified Arabic" w:hint="cs"/>
          <w:sz w:val="27"/>
          <w:rtl/>
          <w:lang w:bidi="ar-IQ"/>
        </w:rPr>
        <w:t>َّ</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ونلاحظ أن النطق بلفظ (أعتدت) أصعب من (أعد</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302807"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وفيه دليل القوة مع القصد</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نجد استعمال القرآن لمفردة أعتد في العذاب </w:t>
      </w:r>
      <w:r w:rsidRPr="00CC1A1A">
        <w:rPr>
          <w:rFonts w:hint="cs"/>
          <w:sz w:val="27"/>
          <w:vertAlign w:val="superscript"/>
          <w:rtl/>
        </w:rPr>
        <w:t>(</w:t>
      </w:r>
      <w:r w:rsidRPr="00CC1A1A">
        <w:rPr>
          <w:rStyle w:val="EndnoteReference"/>
          <w:sz w:val="27"/>
          <w:rtl/>
        </w:rPr>
        <w:endnoteReference w:id="271"/>
      </w:r>
      <w:r w:rsidRPr="00CC1A1A">
        <w:rPr>
          <w:rFonts w:hint="cs"/>
          <w:sz w:val="27"/>
          <w:vertAlign w:val="superscript"/>
          <w:rtl/>
        </w:rPr>
        <w:t>)</w:t>
      </w:r>
      <w:r w:rsidR="00302807"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وأعد في النعيم</w:t>
      </w:r>
      <w:r w:rsidRPr="00CC1A1A">
        <w:rPr>
          <w:rFonts w:hint="cs"/>
          <w:sz w:val="27"/>
          <w:vertAlign w:val="superscript"/>
          <w:rtl/>
        </w:rPr>
        <w:t>(</w:t>
      </w:r>
      <w:r w:rsidRPr="00CC1A1A">
        <w:rPr>
          <w:rStyle w:val="EndnoteReference"/>
          <w:sz w:val="27"/>
          <w:rtl/>
        </w:rPr>
        <w:endnoteReference w:id="272"/>
      </w:r>
      <w:r w:rsidRPr="00CC1A1A">
        <w:rPr>
          <w:rFonts w:hint="cs"/>
          <w:sz w:val="27"/>
          <w:vertAlign w:val="superscript"/>
          <w:rtl/>
        </w:rPr>
        <w:t>)</w:t>
      </w:r>
      <w:r w:rsidR="00302807" w:rsidRPr="00CC1A1A">
        <w:rPr>
          <w:rFonts w:hint="cs"/>
          <w:sz w:val="27"/>
          <w:rtl/>
        </w:rPr>
        <w:t>؛</w:t>
      </w:r>
      <w:r w:rsidRPr="00CC1A1A">
        <w:rPr>
          <w:rFonts w:ascii="Simplified Arabic" w:eastAsia="Calibri" w:hAnsi="Simplified Arabic"/>
          <w:sz w:val="27"/>
          <w:rtl/>
          <w:lang w:bidi="ar-IQ"/>
        </w:rPr>
        <w:t xml:space="preserve"> لما لصوت التاء من صفات جعلت المفردة أكثر ثقلاً</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 من </w:t>
      </w:r>
      <w:r w:rsidRPr="00CC1A1A">
        <w:rPr>
          <w:rFonts w:hint="eastAsia"/>
          <w:sz w:val="27"/>
          <w:rtl/>
          <w:lang w:bidi="ar-IQ"/>
        </w:rPr>
        <w:t>«</w:t>
      </w:r>
      <w:r w:rsidRPr="00CC1A1A">
        <w:rPr>
          <w:rFonts w:ascii="Simplified Arabic" w:eastAsia="Calibri" w:hAnsi="Simplified Arabic"/>
          <w:sz w:val="27"/>
          <w:rtl/>
          <w:lang w:bidi="ar-IQ"/>
        </w:rPr>
        <w:t>الحروف الشديدة</w:t>
      </w:r>
      <w:r w:rsidRPr="00CC1A1A">
        <w:rPr>
          <w:rFonts w:hint="eastAsia"/>
          <w:sz w:val="27"/>
          <w:rtl/>
        </w:rPr>
        <w:t>»</w:t>
      </w:r>
      <w:r w:rsidRPr="00CC1A1A">
        <w:rPr>
          <w:rFonts w:hint="cs"/>
          <w:sz w:val="27"/>
          <w:vertAlign w:val="superscript"/>
          <w:rtl/>
        </w:rPr>
        <w:t>(</w:t>
      </w:r>
      <w:r w:rsidRPr="00CC1A1A">
        <w:rPr>
          <w:rStyle w:val="EndnoteReference"/>
          <w:sz w:val="27"/>
          <w:rtl/>
        </w:rPr>
        <w:endnoteReference w:id="273"/>
      </w:r>
      <w:r w:rsidRPr="00CC1A1A">
        <w:rPr>
          <w:rFonts w:hint="cs"/>
          <w:sz w:val="27"/>
          <w:vertAlign w:val="superscript"/>
          <w:rtl/>
        </w:rPr>
        <w:t>)</w:t>
      </w:r>
      <w:r w:rsidR="00302807"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ومخرجه قريب من مخرج صوت الدال</w:t>
      </w:r>
      <w:r w:rsidRPr="00CC1A1A">
        <w:rPr>
          <w:rFonts w:hint="cs"/>
          <w:sz w:val="27"/>
          <w:vertAlign w:val="superscript"/>
          <w:rtl/>
        </w:rPr>
        <w:t>(</w:t>
      </w:r>
      <w:r w:rsidRPr="00CC1A1A">
        <w:rPr>
          <w:rStyle w:val="EndnoteReference"/>
          <w:sz w:val="27"/>
          <w:rtl/>
        </w:rPr>
        <w:endnoteReference w:id="274"/>
      </w:r>
      <w:r w:rsidRPr="00CC1A1A">
        <w:rPr>
          <w:rFonts w:hint="cs"/>
          <w:sz w:val="27"/>
          <w:vertAlign w:val="superscript"/>
          <w:rtl/>
        </w:rPr>
        <w:t>)</w:t>
      </w:r>
      <w:r w:rsidR="00302807"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وهذا الانتخاب لهذه المفردة يثير الفضول لدى السامع</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فيبحث عن سبب استعمالها في هذا الموضع الخاص</w:t>
      </w:r>
      <w:r w:rsidR="00302807"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w:t>
      </w:r>
      <w:r w:rsidR="00302807" w:rsidRPr="00CC1A1A">
        <w:rPr>
          <w:rFonts w:ascii="Simplified Arabic" w:eastAsia="Calibri" w:hAnsi="Simplified Arabic"/>
          <w:sz w:val="27"/>
          <w:rtl/>
          <w:lang w:bidi="ar-IQ"/>
        </w:rPr>
        <w:t>.</w:t>
      </w:r>
    </w:p>
    <w:p w:rsidR="009B58B9" w:rsidRPr="00CC1A1A" w:rsidRDefault="009B58B9" w:rsidP="00AC4F93">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 xml:space="preserve">وفي السورة نفسها تطالعنا مفردة قد أضيف لها صوتي السين والتاء في قوله تعالى: </w:t>
      </w:r>
      <w:r w:rsidRPr="00CC1A1A">
        <w:rPr>
          <w:rFonts w:ascii="Mosawi" w:hAnsi="Mosawi" w:cs="Mosawi"/>
          <w:sz w:val="24"/>
          <w:szCs w:val="24"/>
          <w:rtl/>
        </w:rPr>
        <w:t>﴿</w:t>
      </w:r>
      <w:r w:rsidR="00740F63" w:rsidRPr="00CC1A1A">
        <w:rPr>
          <w:b/>
          <w:bCs/>
          <w:sz w:val="27"/>
          <w:rtl/>
        </w:rPr>
        <w:t>قَالَتْ فَذَلِكُنَّ الَّذِي لُمْتُنَّنِي فِيهِ وَلَقَدْ رَاوَدتُّهُ عَنْ نَفْسِهِ فَاسْتَعْصَمَ</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(يوسف: </w:t>
      </w:r>
      <w:r w:rsidRPr="00CC1A1A">
        <w:rPr>
          <w:rFonts w:ascii="Simplified Arabic" w:eastAsia="Calibri" w:hAnsi="Simplified Arabic" w:cs="Ya-Ali" w:hint="cs"/>
          <w:sz w:val="27"/>
          <w:rtl/>
          <w:lang w:bidi="ar-IQ"/>
        </w:rPr>
        <w:t>32</w:t>
      </w:r>
      <w:r w:rsidRPr="00CC1A1A">
        <w:rPr>
          <w:rFonts w:ascii="Simplified Arabic" w:eastAsia="Calibri" w:hAnsi="Simplified Arabic" w:hint="cs"/>
          <w:sz w:val="27"/>
          <w:rtl/>
          <w:lang w:bidi="ar-IQ"/>
        </w:rPr>
        <w:t>)</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و</w:t>
      </w:r>
      <w:r w:rsidRPr="00CC1A1A">
        <w:rPr>
          <w:rFonts w:hint="eastAsia"/>
          <w:sz w:val="27"/>
          <w:rtl/>
          <w:lang w:bidi="ar-IQ"/>
        </w:rPr>
        <w:t>«</w:t>
      </w:r>
      <w:r w:rsidR="00740F63"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ستعصم</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فلان بفلان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 xml:space="preserve">ذا لجأ </w:t>
      </w:r>
      <w:r w:rsidR="00AC4F93">
        <w:rPr>
          <w:rFonts w:ascii="Simplified Arabic" w:eastAsia="Calibri" w:hAnsi="Simplified Arabic" w:hint="cs"/>
          <w:sz w:val="27"/>
          <w:rtl/>
          <w:lang w:bidi="ar-IQ"/>
        </w:rPr>
        <w:t>إ</w:t>
      </w:r>
      <w:r w:rsidRPr="00CC1A1A">
        <w:rPr>
          <w:rFonts w:ascii="Simplified Arabic" w:eastAsia="Calibri" w:hAnsi="Simplified Arabic"/>
          <w:sz w:val="27"/>
          <w:rtl/>
          <w:lang w:bidi="ar-IQ"/>
        </w:rPr>
        <w:t>ليه واعتصم به</w:t>
      </w:r>
      <w:r w:rsidRPr="00CC1A1A">
        <w:rPr>
          <w:rFonts w:hint="eastAsia"/>
          <w:sz w:val="27"/>
          <w:rtl/>
        </w:rPr>
        <w:t>»</w:t>
      </w:r>
      <w:r w:rsidRPr="00CC1A1A">
        <w:rPr>
          <w:rFonts w:hint="cs"/>
          <w:sz w:val="27"/>
          <w:vertAlign w:val="superscript"/>
          <w:rtl/>
        </w:rPr>
        <w:t>(</w:t>
      </w:r>
      <w:r w:rsidRPr="00CC1A1A">
        <w:rPr>
          <w:rStyle w:val="EndnoteReference"/>
          <w:sz w:val="27"/>
          <w:rtl/>
        </w:rPr>
        <w:endnoteReference w:id="275"/>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إن استعمال هذه المفردة على هذا النحو لم يكن اعتباطيا</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للفظ مزايا قد أضافت معنى إلى معناه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السين والتاء فيه للمبالغة يدل</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w:t>
      </w:r>
      <w:r w:rsidR="00740F63"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قتناع البليغ والتحف</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ظ الشديد</w:t>
      </w:r>
      <w:r w:rsidRPr="00CC1A1A">
        <w:rPr>
          <w:rFonts w:hint="cs"/>
          <w:sz w:val="27"/>
          <w:vertAlign w:val="superscript"/>
          <w:rtl/>
        </w:rPr>
        <w:t>(</w:t>
      </w:r>
      <w:r w:rsidRPr="00CC1A1A">
        <w:rPr>
          <w:rStyle w:val="EndnoteReference"/>
          <w:sz w:val="27"/>
          <w:rtl/>
        </w:rPr>
        <w:endnoteReference w:id="276"/>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003F5188">
        <w:rPr>
          <w:rFonts w:ascii="Simplified Arabic" w:eastAsia="Calibri" w:hAnsi="Simplified Arabic"/>
          <w:sz w:val="27"/>
          <w:rtl/>
          <w:lang w:bidi="ar-IQ"/>
        </w:rPr>
        <w:t>وفي هذا دليل بأن المراودة لم تحصل مر</w:t>
      </w:r>
      <w:r w:rsidR="00AC4F93">
        <w:rPr>
          <w:rFonts w:ascii="Simplified Arabic" w:eastAsia="Calibri" w:hAnsi="Simplified Arabic" w:hint="cs"/>
          <w:sz w:val="27"/>
          <w:rtl/>
          <w:lang w:bidi="ar-IQ"/>
        </w:rPr>
        <w:t>ّ</w:t>
      </w:r>
      <w:r w:rsidR="003F5188">
        <w:rPr>
          <w:rFonts w:ascii="Simplified Arabic" w:eastAsia="Calibri" w:hAnsi="Simplified Arabic"/>
          <w:sz w:val="27"/>
          <w:rtl/>
          <w:lang w:bidi="ar-IQ"/>
        </w:rPr>
        <w:t>ة واح</w:t>
      </w:r>
      <w:r w:rsidRPr="00CC1A1A">
        <w:rPr>
          <w:rFonts w:ascii="Simplified Arabic" w:eastAsia="Calibri" w:hAnsi="Simplified Arabic"/>
          <w:sz w:val="27"/>
          <w:rtl/>
          <w:lang w:bidi="ar-IQ"/>
        </w:rPr>
        <w:t>دة</w:t>
      </w:r>
      <w:r w:rsidR="00740F63" w:rsidRPr="00CC1A1A">
        <w:rPr>
          <w:rFonts w:ascii="Simplified Arabic" w:eastAsia="Calibri" w:hAnsi="Simplified Arabic" w:hint="cs"/>
          <w:sz w:val="27"/>
          <w:rtl/>
          <w:lang w:bidi="ar-IQ"/>
        </w:rPr>
        <w:t>،</w:t>
      </w:r>
      <w:r w:rsidR="003F5188">
        <w:rPr>
          <w:rFonts w:ascii="Simplified Arabic" w:eastAsia="Calibri" w:hAnsi="Simplified Arabic"/>
          <w:sz w:val="27"/>
          <w:rtl/>
          <w:lang w:bidi="ar-IQ"/>
        </w:rPr>
        <w:t xml:space="preserve"> ف</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الاعتصام أيضا</w:t>
      </w:r>
      <w:r w:rsidR="003F5188">
        <w:rPr>
          <w:rFonts w:ascii="Simplified Arabic" w:eastAsia="Calibri" w:hAnsi="Simplified Arabic"/>
          <w:sz w:val="27"/>
          <w:rtl/>
          <w:lang w:bidi="ar-IQ"/>
        </w:rPr>
        <w:t>ً كان متك</w:t>
      </w:r>
      <w:r w:rsidRPr="00CC1A1A">
        <w:rPr>
          <w:rFonts w:ascii="Simplified Arabic" w:eastAsia="Calibri" w:hAnsi="Simplified Arabic"/>
          <w:sz w:val="27"/>
          <w:rtl/>
          <w:lang w:bidi="ar-IQ"/>
        </w:rPr>
        <w:t>ر</w:t>
      </w:r>
      <w:r w:rsidR="00740F63" w:rsidRPr="00CC1A1A">
        <w:rPr>
          <w:rFonts w:ascii="Simplified Arabic" w:eastAsia="Calibri" w:hAnsi="Simplified Arabic" w:hint="cs"/>
          <w:sz w:val="27"/>
          <w:rtl/>
          <w:lang w:bidi="ar-IQ"/>
        </w:rPr>
        <w:t>ِّ</w:t>
      </w:r>
      <w:r w:rsidR="003F5188">
        <w:rPr>
          <w:rFonts w:ascii="Simplified Arabic" w:eastAsia="Calibri" w:hAnsi="Simplified Arabic"/>
          <w:sz w:val="27"/>
          <w:rtl/>
          <w:lang w:bidi="ar-IQ"/>
        </w:rPr>
        <w:t>راً بتك</w:t>
      </w:r>
      <w:r w:rsidRPr="00CC1A1A">
        <w:rPr>
          <w:rFonts w:ascii="Simplified Arabic" w:eastAsia="Calibri" w:hAnsi="Simplified Arabic"/>
          <w:sz w:val="27"/>
          <w:rtl/>
          <w:lang w:bidi="ar-IQ"/>
        </w:rPr>
        <w:t>رار الفعل</w:t>
      </w:r>
      <w:r w:rsidR="00740F63" w:rsidRPr="00CC1A1A">
        <w:rPr>
          <w:rFonts w:ascii="Simplified Arabic" w:eastAsia="Calibri" w:hAnsi="Simplified Arabic" w:hint="cs"/>
          <w:sz w:val="27"/>
          <w:rtl/>
          <w:lang w:bidi="ar-IQ"/>
        </w:rPr>
        <w:t>.</w:t>
      </w:r>
      <w:r w:rsidR="003F5188">
        <w:rPr>
          <w:rFonts w:ascii="Simplified Arabic" w:eastAsia="Calibri" w:hAnsi="Simplified Arabic"/>
          <w:sz w:val="27"/>
          <w:rtl/>
          <w:lang w:bidi="ar-IQ"/>
        </w:rPr>
        <w:t xml:space="preserve"> فهذا اللفظ ق</w:t>
      </w:r>
      <w:r w:rsidRPr="00CC1A1A">
        <w:rPr>
          <w:rFonts w:ascii="Simplified Arabic" w:eastAsia="Calibri" w:hAnsi="Simplified Arabic"/>
          <w:sz w:val="27"/>
          <w:rtl/>
          <w:lang w:bidi="ar-IQ"/>
        </w:rPr>
        <w:t>د ع</w:t>
      </w:r>
      <w:r w:rsidR="002B2895">
        <w:rPr>
          <w:rFonts w:ascii="Simplified Arabic" w:eastAsia="Calibri" w:hAnsi="Simplified Arabic" w:hint="cs"/>
          <w:sz w:val="27"/>
          <w:rtl/>
          <w:lang w:bidi="ar-IQ"/>
        </w:rPr>
        <w:t>كس</w:t>
      </w:r>
      <w:r w:rsidRPr="00CC1A1A">
        <w:rPr>
          <w:rFonts w:ascii="Simplified Arabic" w:eastAsia="Calibri" w:hAnsi="Simplified Arabic"/>
          <w:sz w:val="27"/>
          <w:rtl/>
          <w:lang w:bidi="ar-IQ"/>
        </w:rPr>
        <w:t xml:space="preserve"> الصورة بدق</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متناهية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بتواليها مر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بعد أخرى، وكأن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هذا اللفظ يعب</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ر عن </w:t>
      </w:r>
      <w:r w:rsidRPr="00CC1A1A">
        <w:rPr>
          <w:rFonts w:hint="eastAsia"/>
          <w:sz w:val="27"/>
          <w:rtl/>
          <w:lang w:bidi="ar-IQ"/>
        </w:rPr>
        <w:t>«</w:t>
      </w:r>
      <w:r w:rsidRPr="00CC1A1A">
        <w:rPr>
          <w:rFonts w:ascii="Simplified Arabic" w:eastAsia="Calibri" w:hAnsi="Simplified Arabic"/>
          <w:sz w:val="27"/>
          <w:rtl/>
          <w:lang w:bidi="ar-IQ"/>
        </w:rPr>
        <w:t>ملامح المعركة التي تتكر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ولا تتغي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Pr="00CC1A1A">
        <w:rPr>
          <w:rFonts w:hint="eastAsia"/>
          <w:sz w:val="27"/>
          <w:rtl/>
        </w:rPr>
        <w:t>»</w:t>
      </w:r>
      <w:r w:rsidRPr="00CC1A1A">
        <w:rPr>
          <w:rFonts w:hint="cs"/>
          <w:sz w:val="27"/>
          <w:vertAlign w:val="superscript"/>
          <w:rtl/>
        </w:rPr>
        <w:t>(</w:t>
      </w:r>
      <w:r w:rsidRPr="00CC1A1A">
        <w:rPr>
          <w:rStyle w:val="EndnoteReference"/>
          <w:sz w:val="27"/>
          <w:rtl/>
        </w:rPr>
        <w:endnoteReference w:id="277"/>
      </w:r>
      <w:r w:rsidRPr="00CC1A1A">
        <w:rPr>
          <w:rFonts w:hint="cs"/>
          <w:sz w:val="27"/>
          <w:vertAlign w:val="superscript"/>
          <w:rtl/>
        </w:rPr>
        <w:t>)</w:t>
      </w:r>
      <w:r w:rsidR="00740F63" w:rsidRPr="00CC1A1A">
        <w:rPr>
          <w:rFonts w:hint="cs"/>
          <w:sz w:val="27"/>
          <w:rtl/>
        </w:rPr>
        <w:t xml:space="preserve">. </w:t>
      </w:r>
      <w:r w:rsidRPr="00CC1A1A">
        <w:rPr>
          <w:rFonts w:ascii="Simplified Arabic" w:eastAsia="Calibri" w:hAnsi="Simplified Arabic"/>
          <w:sz w:val="27"/>
          <w:rtl/>
          <w:lang w:bidi="ar-IQ"/>
        </w:rPr>
        <w:t>فهي لم تستطع إمالة قلبه بجمالها وجاذبيتها</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وتهيئة الأمور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قلبه قد عرف الحق</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وتمسك به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فما كان يرضخ إلى الباطل بشت</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أساليبه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هد</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دته بالبطش والسجن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ما عكس ظلال المعنى لهذه المفردة التي عكست صورة الواقع آنذاك</w:t>
      </w:r>
      <w:r w:rsidR="00740F6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وقد ذكر بعض المفس</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رين </w:t>
      </w:r>
      <w:r w:rsidRPr="00CC1A1A">
        <w:rPr>
          <w:rFonts w:hint="eastAsia"/>
          <w:sz w:val="27"/>
          <w:rtl/>
          <w:lang w:bidi="ar-IQ"/>
        </w:rPr>
        <w:t>«</w:t>
      </w:r>
      <w:r w:rsidRPr="00CC1A1A">
        <w:rPr>
          <w:rFonts w:ascii="Simplified Arabic" w:eastAsia="Calibri" w:hAnsi="Simplified Arabic"/>
          <w:sz w:val="27"/>
          <w:rtl/>
          <w:lang w:bidi="ar-IQ"/>
        </w:rPr>
        <w:t>أن السين والتاء لمجر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التأكيد</w:t>
      </w:r>
      <w:r w:rsidRPr="00CC1A1A">
        <w:rPr>
          <w:rFonts w:hint="eastAsia"/>
          <w:sz w:val="27"/>
          <w:rtl/>
        </w:rPr>
        <w:t>»</w:t>
      </w:r>
      <w:r w:rsidRPr="00CC1A1A">
        <w:rPr>
          <w:rFonts w:hint="cs"/>
          <w:sz w:val="27"/>
          <w:vertAlign w:val="superscript"/>
          <w:rtl/>
        </w:rPr>
        <w:t>(</w:t>
      </w:r>
      <w:r w:rsidRPr="00CC1A1A">
        <w:rPr>
          <w:rStyle w:val="EndnoteReference"/>
          <w:sz w:val="27"/>
          <w:rtl/>
        </w:rPr>
        <w:endnoteReference w:id="278"/>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ولا ض</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فالتأكيد على هذا الأمر إن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ما لُمس بتكرار الفعل.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hint="cs"/>
          <w:sz w:val="27"/>
          <w:rtl/>
          <w:lang w:bidi="ar-IQ"/>
        </w:rPr>
        <w:t>وفي</w:t>
      </w:r>
      <w:r w:rsidRPr="00CC1A1A">
        <w:rPr>
          <w:rFonts w:ascii="Simplified Arabic" w:eastAsia="Calibri" w:hAnsi="Simplified Arabic"/>
          <w:sz w:val="27"/>
          <w:rtl/>
          <w:lang w:bidi="ar-IQ"/>
        </w:rPr>
        <w:t xml:space="preserve"> سورة التحريم نجد أن الله سبحانه وتعالى يحمي رسوله الكريم صلوات الله وسلامه عليه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ويطلعه عما يدور حوله من أحداث، ومن أقرب الناس إليه في بيته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ويهد</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ويتوع</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م</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يؤذيه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يقول العزيز الحكيم: </w:t>
      </w:r>
      <w:r w:rsidRPr="00CC1A1A">
        <w:rPr>
          <w:rFonts w:ascii="Mosawi" w:hAnsi="Mosawi" w:cs="Mosawi"/>
          <w:sz w:val="24"/>
          <w:szCs w:val="24"/>
          <w:rtl/>
        </w:rPr>
        <w:t>﴿</w:t>
      </w:r>
      <w:r w:rsidR="00740F63" w:rsidRPr="00CC1A1A">
        <w:rPr>
          <w:b/>
          <w:bCs/>
          <w:sz w:val="27"/>
          <w:rtl/>
        </w:rPr>
        <w:t>إِنْ تَتُوبَا إِلَى اللهِ فَقَدْ صَغَتْ قُلُوبُكُمَا وَإِنْ تَظَاهَرَا عَلَيْهِ فَإِنَّ اللهَ هُوَ مَوْلاَهُ وَجِبْرِيلُ وَصَالِحُ الْمُؤْمِنِينَ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(التحريم: </w:t>
      </w:r>
      <w:r w:rsidRPr="00CC1A1A">
        <w:rPr>
          <w:rFonts w:ascii="Simplified Arabic" w:eastAsia="Calibri" w:hAnsi="Simplified Arabic" w:cs="Ya-Ali" w:hint="cs"/>
          <w:sz w:val="27"/>
          <w:rtl/>
          <w:lang w:bidi="ar-IQ"/>
        </w:rPr>
        <w:t>3</w:t>
      </w:r>
      <w:r w:rsidRPr="00CC1A1A">
        <w:rPr>
          <w:rFonts w:ascii="Simplified Arabic" w:eastAsia="Calibri" w:hAnsi="Simplified Arabic" w:hint="cs"/>
          <w:sz w:val="27"/>
          <w:rtl/>
          <w:lang w:bidi="ar-IQ"/>
        </w:rPr>
        <w:t>)</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فتجذبنا مفردة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تظاهرا)</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والأصل</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hint="cs"/>
          <w:sz w:val="27"/>
          <w:rtl/>
          <w:lang w:bidi="ar-IQ"/>
        </w:rPr>
        <w:t>تتظاهرا</w:t>
      </w:r>
      <w:r w:rsidRPr="00CC1A1A">
        <w:rPr>
          <w:rFonts w:hint="eastAsia"/>
          <w:sz w:val="27"/>
          <w:rtl/>
        </w:rPr>
        <w:t>»</w:t>
      </w:r>
      <w:r w:rsidRPr="00CC1A1A">
        <w:rPr>
          <w:rFonts w:hint="cs"/>
          <w:sz w:val="27"/>
          <w:vertAlign w:val="superscript"/>
          <w:rtl/>
        </w:rPr>
        <w:t>(</w:t>
      </w:r>
      <w:r w:rsidRPr="00CC1A1A">
        <w:rPr>
          <w:rStyle w:val="EndnoteReference"/>
          <w:sz w:val="27"/>
          <w:rtl/>
        </w:rPr>
        <w:endnoteReference w:id="279"/>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حذفت التاء الأولى للدلالة على أن الحدث كان زمنه قصيرا</w:t>
      </w:r>
      <w:r w:rsidRPr="00CC1A1A">
        <w:rPr>
          <w:rFonts w:ascii="Simplified Arabic" w:eastAsia="Calibri" w:hAnsi="Simplified Arabic" w:hint="cs"/>
          <w:sz w:val="27"/>
          <w:rtl/>
          <w:lang w:bidi="ar-IQ"/>
        </w:rPr>
        <w:t>ً</w:t>
      </w:r>
      <w:r w:rsidR="00740F63" w:rsidRPr="00CC1A1A">
        <w:rPr>
          <w:rFonts w:eastAsia="Calibri" w:hint="cs"/>
          <w:sz w:val="27"/>
          <w:rtl/>
          <w:lang w:bidi="ar-IQ"/>
        </w:rPr>
        <w:t>،</w:t>
      </w:r>
      <w:r w:rsidRPr="00CC1A1A">
        <w:rPr>
          <w:rFonts w:eastAsia="Calibri"/>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فهو يقتطع من الفعل للدلالة على الاقتطاع من الحدث</w:t>
      </w:r>
      <w:r w:rsidRPr="00CC1A1A">
        <w:rPr>
          <w:rFonts w:hint="eastAsia"/>
          <w:sz w:val="27"/>
          <w:rtl/>
        </w:rPr>
        <w:t>»</w:t>
      </w:r>
      <w:r w:rsidRPr="00CC1A1A">
        <w:rPr>
          <w:rFonts w:hint="cs"/>
          <w:sz w:val="27"/>
          <w:vertAlign w:val="superscript"/>
          <w:rtl/>
        </w:rPr>
        <w:t>(</w:t>
      </w:r>
      <w:r w:rsidRPr="00CC1A1A">
        <w:rPr>
          <w:rStyle w:val="EndnoteReference"/>
          <w:sz w:val="27"/>
          <w:rtl/>
        </w:rPr>
        <w:endnoteReference w:id="280"/>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ذلك لأن الزوجين في محيط أسرة واحدة</w:t>
      </w:r>
      <w:r w:rsidR="00740F63"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حذف التاء أظهر</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قوة الظاء المستعلية</w:t>
      </w:r>
      <w:r w:rsidRPr="00CC1A1A">
        <w:rPr>
          <w:rFonts w:hint="eastAsia"/>
          <w:sz w:val="27"/>
          <w:rtl/>
        </w:rPr>
        <w:t>»</w:t>
      </w:r>
      <w:r w:rsidRPr="00CC1A1A">
        <w:rPr>
          <w:rFonts w:hint="cs"/>
          <w:sz w:val="27"/>
          <w:vertAlign w:val="superscript"/>
          <w:rtl/>
        </w:rPr>
        <w:t>(</w:t>
      </w:r>
      <w:r w:rsidRPr="00CC1A1A">
        <w:rPr>
          <w:rStyle w:val="EndnoteReference"/>
          <w:sz w:val="27"/>
          <w:rtl/>
        </w:rPr>
        <w:endnoteReference w:id="281"/>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00740F63" w:rsidRPr="00CC1A1A">
        <w:rPr>
          <w:rFonts w:hint="cs"/>
          <w:sz w:val="27"/>
          <w:rtl/>
        </w:rPr>
        <w:t>و</w:t>
      </w:r>
      <w:r w:rsidRPr="00CC1A1A">
        <w:rPr>
          <w:rFonts w:ascii="Simplified Arabic" w:eastAsia="Calibri" w:hAnsi="Simplified Arabic"/>
          <w:sz w:val="27"/>
          <w:rtl/>
          <w:lang w:bidi="ar-IQ"/>
        </w:rPr>
        <w:t>خاص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أنها أردفت بألف ممدودة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دلالة على شناعة الفعل</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لأنها خيانة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أفشت إحدى أزواجه ما أسر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لها نبي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الل</w:t>
      </w:r>
      <w:r w:rsidRPr="00CC1A1A">
        <w:rPr>
          <w:rFonts w:ascii="Simplified Arabic" w:eastAsia="Calibri" w:hAnsi="Simplified Arabic" w:hint="cs"/>
          <w:sz w:val="27"/>
          <w:rtl/>
          <w:lang w:bidi="ar-LB"/>
        </w:rPr>
        <w:t>ه</w:t>
      </w:r>
      <w:r w:rsidR="00F91E62" w:rsidRPr="00CC1A1A">
        <w:rPr>
          <w:rFonts w:ascii="Simplified Arabic" w:eastAsia="Calibri" w:hAnsi="Simplified Arabic" w:cs="Mosawi" w:hint="cs"/>
          <w:sz w:val="27"/>
          <w:szCs w:val="22"/>
          <w:rtl/>
          <w:lang w:bidi="ar-LB"/>
        </w:rPr>
        <w:t>|</w:t>
      </w:r>
      <w:r w:rsidRPr="00CC1A1A">
        <w:rPr>
          <w:rFonts w:ascii="Simplified Arabic" w:eastAsia="Calibri" w:hAnsi="Simplified Arabic" w:hint="cs"/>
          <w:sz w:val="27"/>
          <w:rtl/>
          <w:lang w:bidi="ar-LB"/>
        </w:rPr>
        <w:t>.</w:t>
      </w:r>
      <w:r w:rsidRPr="00CC1A1A">
        <w:rPr>
          <w:rFonts w:ascii="Simplified Arabic" w:eastAsia="Calibri" w:hAnsi="Simplified Arabic"/>
          <w:sz w:val="27"/>
          <w:rtl/>
          <w:lang w:bidi="ar-IQ"/>
        </w:rPr>
        <w:t xml:space="preserve"> وأوحى صوت</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الراء المكر</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رة</w:t>
      </w:r>
      <w:r w:rsidRPr="00CC1A1A">
        <w:rPr>
          <w:rFonts w:hint="eastAsia"/>
          <w:sz w:val="27"/>
          <w:rtl/>
        </w:rPr>
        <w:t>»</w:t>
      </w:r>
      <w:r w:rsidRPr="00CC1A1A">
        <w:rPr>
          <w:rFonts w:hint="cs"/>
          <w:sz w:val="27"/>
          <w:vertAlign w:val="superscript"/>
          <w:rtl/>
        </w:rPr>
        <w:t>(</w:t>
      </w:r>
      <w:r w:rsidRPr="00CC1A1A">
        <w:rPr>
          <w:rStyle w:val="EndnoteReference"/>
          <w:sz w:val="27"/>
          <w:rtl/>
        </w:rPr>
        <w:endnoteReference w:id="282"/>
      </w:r>
      <w:r w:rsidRPr="00CC1A1A">
        <w:rPr>
          <w:rFonts w:hint="cs"/>
          <w:sz w:val="27"/>
          <w:vertAlign w:val="superscript"/>
          <w:rtl/>
        </w:rPr>
        <w:t>)</w:t>
      </w:r>
      <w:r w:rsidRPr="00CC1A1A">
        <w:rPr>
          <w:rFonts w:hint="cs"/>
          <w:sz w:val="27"/>
          <w:rtl/>
        </w:rPr>
        <w:t xml:space="preserve"> </w:t>
      </w:r>
      <w:r w:rsidRPr="00CC1A1A">
        <w:rPr>
          <w:rFonts w:ascii="Simplified Arabic" w:eastAsia="Calibri" w:hAnsi="Simplified Arabic"/>
          <w:sz w:val="27"/>
          <w:rtl/>
          <w:lang w:bidi="ar-IQ"/>
        </w:rPr>
        <w:t xml:space="preserve">في الفعل على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مكانية تكرار هذا الفعل</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كان الرادع قوي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 من الحق</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تبارك وتعالى في هذه الآية الكريمة</w:t>
      </w:r>
      <w:r w:rsidRPr="00CC1A1A">
        <w:rPr>
          <w:rFonts w:ascii="Simplified Arabic" w:eastAsia="Calibri"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وقد تدل</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زيادة بعض الأصوات في كلمة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على إيثارها لمعنى خاص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لذاته لمخاطب خاص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بنفسه، كما في قوله تعالى: </w:t>
      </w:r>
      <w:r w:rsidRPr="00CC1A1A">
        <w:rPr>
          <w:rFonts w:ascii="Mosawi" w:hAnsi="Mosawi" w:cs="Mosawi"/>
          <w:sz w:val="24"/>
          <w:szCs w:val="24"/>
          <w:rtl/>
        </w:rPr>
        <w:t>﴿</w:t>
      </w:r>
      <w:r w:rsidR="00740F63" w:rsidRPr="00CC1A1A">
        <w:rPr>
          <w:b/>
          <w:bCs/>
          <w:sz w:val="27"/>
          <w:rtl/>
        </w:rPr>
        <w:t>وَامْرَأَةً مُؤْمِنَةً إِنْ وَهَبَتْ نَفْسَهَا لِلنَّبِيِّ إِنْ أَرَادَ النَّبِيُّ أَنْ يَسْتَنكِحَهَا خَالِصَةً لَكَ مِنْ دُونِ الْمُؤْمِنِينَ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(الأحزاب: </w:t>
      </w:r>
      <w:r w:rsidRPr="00CC1A1A">
        <w:rPr>
          <w:rFonts w:ascii="Simplified Arabic" w:eastAsia="Calibri" w:hAnsi="Simplified Arabic" w:cs="Ya-Ali" w:hint="cs"/>
          <w:sz w:val="27"/>
          <w:rtl/>
          <w:lang w:bidi="ar-IQ"/>
        </w:rPr>
        <w:t>50</w:t>
      </w:r>
      <w:r w:rsidRPr="00CC1A1A">
        <w:rPr>
          <w:rFonts w:ascii="Simplified Arabic" w:eastAsia="Calibri" w:hAnsi="Simplified Arabic" w:hint="cs"/>
          <w:sz w:val="27"/>
          <w:rtl/>
          <w:lang w:bidi="ar-IQ"/>
        </w:rPr>
        <w:t>)</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فلفظة (يستنكحها</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حملت في طياتها الكثير من المعاني الدلالية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وذلك بإضافة السين والتاء، هذه الزيادة في بنية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فعل النكاح</w:t>
      </w:r>
      <w:r w:rsidRPr="00CC1A1A">
        <w:rPr>
          <w:rFonts w:ascii="Simplified Arabic" w:eastAsia="Calibri" w:hAnsi="Simplified Arabic" w:hint="cs"/>
          <w:sz w:val="27"/>
          <w:rtl/>
          <w:lang w:bidi="ar-IQ"/>
        </w:rPr>
        <w:t>)</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وبتضافر</w:t>
      </w:r>
      <w:r w:rsidRPr="00CC1A1A">
        <w:rPr>
          <w:rFonts w:ascii="Simplified Arabic" w:eastAsia="Calibri" w:hAnsi="Simplified Arabic"/>
          <w:sz w:val="27"/>
          <w:rtl/>
          <w:lang w:bidi="ar-IQ"/>
        </w:rPr>
        <w:t xml:space="preserve"> مفردات أخرى</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حملت النص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وفرة في الدلالات</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منها: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cs="Ya-Ali"/>
          <w:sz w:val="27"/>
          <w:rtl/>
          <w:lang w:bidi="ar-IQ"/>
        </w:rPr>
        <w:t>1</w:t>
      </w:r>
      <w:r w:rsidRPr="00CC1A1A">
        <w:rPr>
          <w:rFonts w:ascii="Simplified Arabic" w:eastAsia="Calibri" w:hAnsi="Simplified Arabic"/>
          <w:sz w:val="27"/>
          <w:rtl/>
          <w:lang w:bidi="ar-IQ"/>
        </w:rPr>
        <w:t>ـ خروج الفعل (يستنكحها) من معنى النكاح أو حقل التزويج المتعارف عليه إلى نكاح</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خاص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بدون مهر أو شهود أو ولي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ومعنى الآية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إن</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أراد أن ينكحها فحلال</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له أن ينكحها بدون مهر</w:t>
      </w:r>
      <w:r w:rsidR="00740F63" w:rsidRPr="00CC1A1A">
        <w:rPr>
          <w:rFonts w:ascii="Simplified Arabic" w:eastAsia="Calibri" w:hAnsi="Simplified Arabic" w:hint="cs"/>
          <w:sz w:val="27"/>
          <w:rtl/>
          <w:lang w:bidi="ar-IQ"/>
        </w:rPr>
        <w:t>ٍ</w:t>
      </w:r>
      <w:r w:rsidRPr="00CC1A1A">
        <w:rPr>
          <w:rFonts w:hint="cs"/>
          <w:sz w:val="27"/>
          <w:vertAlign w:val="superscript"/>
          <w:rtl/>
        </w:rPr>
        <w:t>(</w:t>
      </w:r>
      <w:r w:rsidRPr="00CC1A1A">
        <w:rPr>
          <w:rStyle w:val="EndnoteReference"/>
          <w:sz w:val="27"/>
          <w:rtl/>
        </w:rPr>
        <w:endnoteReference w:id="283"/>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cs="Ya-Ali"/>
          <w:sz w:val="27"/>
          <w:rtl/>
          <w:lang w:bidi="ar-IQ"/>
        </w:rPr>
        <w:t>2</w:t>
      </w:r>
      <w:r w:rsidRPr="00CC1A1A">
        <w:rPr>
          <w:rFonts w:ascii="Simplified Arabic" w:eastAsia="Calibri" w:hAnsi="Simplified Arabic"/>
          <w:sz w:val="27"/>
          <w:rtl/>
          <w:lang w:bidi="ar-IQ"/>
        </w:rPr>
        <w:t>ـ إن هذا النكاح قائم على الهبة، والهبة أن تجعل ما تملكه لغيرك بغير عوض</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مقابل</w:t>
      </w:r>
      <w:r w:rsidRPr="00CC1A1A">
        <w:rPr>
          <w:rFonts w:hint="cs"/>
          <w:sz w:val="27"/>
          <w:vertAlign w:val="superscript"/>
          <w:rtl/>
        </w:rPr>
        <w:t>(</w:t>
      </w:r>
      <w:r w:rsidRPr="00CC1A1A">
        <w:rPr>
          <w:rStyle w:val="EndnoteReference"/>
          <w:sz w:val="27"/>
          <w:rtl/>
        </w:rPr>
        <w:endnoteReference w:id="284"/>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cs="Ya-Ali"/>
          <w:sz w:val="27"/>
          <w:rtl/>
          <w:lang w:bidi="ar-IQ"/>
        </w:rPr>
        <w:t>3</w:t>
      </w:r>
      <w:r w:rsidRPr="00CC1A1A">
        <w:rPr>
          <w:rFonts w:ascii="Simplified Arabic" w:eastAsia="Calibri" w:hAnsi="Simplified Arabic"/>
          <w:sz w:val="27"/>
          <w:rtl/>
          <w:lang w:bidi="ar-IQ"/>
        </w:rPr>
        <w:t xml:space="preserve">ـ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 خاص بالنبي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محمد </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خالصة)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ولذا تصدر بالنداء (يا أي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ها النبي</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ومن ثم تخصيصه باللام وضمير المخاطبة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لك</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حت</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ى </w:t>
      </w:r>
      <w:r w:rsidRPr="00CC1A1A">
        <w:rPr>
          <w:rFonts w:hint="eastAsia"/>
          <w:sz w:val="27"/>
          <w:rtl/>
          <w:lang w:bidi="ar-IQ"/>
        </w:rPr>
        <w:t>«</w:t>
      </w:r>
      <w:r w:rsidRPr="00CC1A1A">
        <w:rPr>
          <w:rFonts w:ascii="Simplified Arabic" w:eastAsia="Calibri" w:hAnsi="Simplified Arabic"/>
          <w:sz w:val="27"/>
          <w:rtl/>
          <w:lang w:bidi="ar-IQ"/>
        </w:rPr>
        <w:t>يرفع التوه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Pr="00CC1A1A">
        <w:rPr>
          <w:rFonts w:hint="eastAsia"/>
          <w:sz w:val="27"/>
          <w:rtl/>
        </w:rPr>
        <w:t>»</w:t>
      </w:r>
      <w:r w:rsidRPr="00CC1A1A">
        <w:rPr>
          <w:rFonts w:hint="cs"/>
          <w:sz w:val="27"/>
          <w:vertAlign w:val="superscript"/>
          <w:rtl/>
        </w:rPr>
        <w:t>(</w:t>
      </w:r>
      <w:r w:rsidRPr="00CC1A1A">
        <w:rPr>
          <w:rStyle w:val="EndnoteReference"/>
          <w:sz w:val="27"/>
          <w:rtl/>
        </w:rPr>
        <w:endnoteReference w:id="285"/>
      </w:r>
      <w:r w:rsidRPr="00CC1A1A">
        <w:rPr>
          <w:rFonts w:hint="cs"/>
          <w:sz w:val="27"/>
          <w:vertAlign w:val="superscript"/>
          <w:rtl/>
        </w:rPr>
        <w:t>)</w:t>
      </w:r>
      <w:r w:rsidRPr="00CC1A1A">
        <w:rPr>
          <w:rFonts w:hint="cs"/>
          <w:sz w:val="27"/>
          <w:rtl/>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cs="Ya-Ali"/>
          <w:sz w:val="27"/>
          <w:rtl/>
          <w:lang w:bidi="ar-IQ"/>
        </w:rPr>
        <w:t>4</w:t>
      </w:r>
      <w:r w:rsidRPr="00CC1A1A">
        <w:rPr>
          <w:rFonts w:ascii="Simplified Arabic" w:eastAsia="Calibri" w:hAnsi="Simplified Arabic"/>
          <w:sz w:val="27"/>
          <w:rtl/>
          <w:lang w:bidi="ar-IQ"/>
        </w:rPr>
        <w:t xml:space="preserve">ـ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 xml:space="preserve">نه تكرمة من الله تعالى </w:t>
      </w:r>
      <w:r w:rsidR="00740F63" w:rsidRPr="00CC1A1A">
        <w:rPr>
          <w:rFonts w:ascii="Simplified Arabic" w:eastAsia="Calibri" w:hAnsi="Simplified Arabic" w:hint="cs"/>
          <w:sz w:val="27"/>
          <w:rtl/>
          <w:lang w:bidi="ar-IQ"/>
        </w:rPr>
        <w:t>ل</w:t>
      </w:r>
      <w:r w:rsidRPr="00CC1A1A">
        <w:rPr>
          <w:rFonts w:ascii="Simplified Arabic" w:eastAsia="Calibri" w:hAnsi="Simplified Arabic"/>
          <w:sz w:val="27"/>
          <w:rtl/>
          <w:lang w:bidi="ar-IQ"/>
        </w:rPr>
        <w:t>حبيبه (محمد</w:t>
      </w:r>
      <w:r w:rsidRPr="00CC1A1A">
        <w:rPr>
          <w:rFonts w:ascii="Simplified Arabic" w:eastAsia="Calibri" w:hAnsi="Simplified Arabic" w:hint="cs"/>
          <w:sz w:val="27"/>
          <w:rtl/>
          <w:lang w:bidi="ar-IQ"/>
        </w:rPr>
        <w:t>)</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لأجل النبوة، بمعنى </w:t>
      </w:r>
      <w:r w:rsidRPr="00CC1A1A">
        <w:rPr>
          <w:rFonts w:hint="eastAsia"/>
          <w:sz w:val="27"/>
          <w:rtl/>
          <w:lang w:bidi="ar-IQ"/>
        </w:rPr>
        <w:t>«</w:t>
      </w:r>
      <w:r w:rsidRPr="00CC1A1A">
        <w:rPr>
          <w:rFonts w:ascii="Simplified Arabic" w:eastAsia="Calibri" w:hAnsi="Simplified Arabic"/>
          <w:sz w:val="27"/>
          <w:rtl/>
          <w:lang w:bidi="ar-IQ"/>
        </w:rPr>
        <w:t>يصيرها منكوحة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ويمتلك بعضها</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فتلك الهبة</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هذا الإحلال الخالص هو خاص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بك دون غيرك</w:t>
      </w:r>
      <w:r w:rsidRPr="00CC1A1A">
        <w:rPr>
          <w:rFonts w:hint="eastAsia"/>
          <w:sz w:val="27"/>
          <w:rtl/>
        </w:rPr>
        <w:t>»</w:t>
      </w:r>
      <w:r w:rsidRPr="00CC1A1A">
        <w:rPr>
          <w:rFonts w:hint="cs"/>
          <w:sz w:val="27"/>
          <w:vertAlign w:val="superscript"/>
          <w:rtl/>
        </w:rPr>
        <w:t>(</w:t>
      </w:r>
      <w:r w:rsidRPr="00CC1A1A">
        <w:rPr>
          <w:rStyle w:val="EndnoteReference"/>
          <w:sz w:val="27"/>
          <w:rtl/>
        </w:rPr>
        <w:endnoteReference w:id="286"/>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cs="Ya-Ali"/>
          <w:sz w:val="27"/>
          <w:rtl/>
          <w:lang w:bidi="ar-IQ"/>
        </w:rPr>
        <w:t>5</w:t>
      </w:r>
      <w:r w:rsidRPr="00CC1A1A">
        <w:rPr>
          <w:rFonts w:ascii="Simplified Arabic" w:eastAsia="Calibri" w:hAnsi="Simplified Arabic"/>
          <w:sz w:val="27"/>
          <w:rtl/>
          <w:lang w:bidi="ar-IQ"/>
        </w:rPr>
        <w:t>ـ يتم</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هذا النكاح بناءً على طلب امرأة بهبة نفسها للنبي</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وأن تكون الرغبة متوفرة عنده</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ascii="Mosawi" w:hAnsi="Mosawi" w:cs="Mosawi"/>
          <w:sz w:val="24"/>
          <w:szCs w:val="24"/>
          <w:rtl/>
        </w:rPr>
        <w:t>﴿</w:t>
      </w:r>
      <w:r w:rsidR="00740F63" w:rsidRPr="00CC1A1A">
        <w:rPr>
          <w:b/>
          <w:bCs/>
          <w:sz w:val="27"/>
          <w:rtl/>
        </w:rPr>
        <w:t>إِنْ أَرَادَ النَّبِيُّ أَنْ يَسْتَنكِحَهَا</w:t>
      </w:r>
      <w:r w:rsidR="00740F63"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الآية</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cs="Ya-Ali"/>
          <w:sz w:val="27"/>
          <w:rtl/>
          <w:lang w:bidi="ar-IQ"/>
        </w:rPr>
        <w:t>6</w:t>
      </w:r>
      <w:r w:rsidRPr="00CC1A1A">
        <w:rPr>
          <w:rFonts w:ascii="Simplified Arabic" w:eastAsia="Calibri" w:hAnsi="Simplified Arabic"/>
          <w:sz w:val="27"/>
          <w:rtl/>
          <w:lang w:bidi="ar-IQ"/>
        </w:rPr>
        <w:t xml:space="preserve">ـ </w:t>
      </w:r>
      <w:r w:rsidR="00740F63"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 ليس حكماً خاصاً بمرأة معينة، لذا جاءت اللفظتان (امرأة) و(مؤمنة) نكرتين</w:t>
      </w:r>
      <w:r w:rsidRPr="00CC1A1A">
        <w:rPr>
          <w:rFonts w:hint="cs"/>
          <w:sz w:val="27"/>
          <w:vertAlign w:val="superscript"/>
          <w:rtl/>
        </w:rPr>
        <w:t>(</w:t>
      </w:r>
      <w:r w:rsidRPr="00CC1A1A">
        <w:rPr>
          <w:rStyle w:val="EndnoteReference"/>
          <w:sz w:val="27"/>
          <w:rtl/>
        </w:rPr>
        <w:endnoteReference w:id="287"/>
      </w:r>
      <w:r w:rsidRPr="00CC1A1A">
        <w:rPr>
          <w:rFonts w:hint="cs"/>
          <w:sz w:val="27"/>
          <w:vertAlign w:val="superscript"/>
          <w:rtl/>
        </w:rPr>
        <w:t>)</w:t>
      </w:r>
      <w:r w:rsidR="00740F63" w:rsidRPr="00CC1A1A">
        <w:rPr>
          <w:rFonts w:hint="cs"/>
          <w:sz w:val="27"/>
          <w:rtl/>
        </w:rPr>
        <w:t>.</w:t>
      </w:r>
      <w:r w:rsidRPr="00CC1A1A">
        <w:rPr>
          <w:rFonts w:ascii="Simplified Arabic" w:eastAsia="Calibri" w:hAnsi="Simplified Arabic"/>
          <w:sz w:val="27"/>
          <w:rtl/>
          <w:lang w:bidi="ar-IQ"/>
        </w:rPr>
        <w:t xml:space="preserve"> وللسين جرس خاص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فهي من أصوات الصفير</w:t>
      </w:r>
      <w:r w:rsidRPr="00CC1A1A">
        <w:rPr>
          <w:rFonts w:hint="cs"/>
          <w:sz w:val="27"/>
          <w:vertAlign w:val="superscript"/>
          <w:rtl/>
        </w:rPr>
        <w:t>(</w:t>
      </w:r>
      <w:r w:rsidRPr="00CC1A1A">
        <w:rPr>
          <w:rStyle w:val="EndnoteReference"/>
          <w:sz w:val="27"/>
          <w:rtl/>
        </w:rPr>
        <w:endnoteReference w:id="288"/>
      </w:r>
      <w:r w:rsidRPr="00CC1A1A">
        <w:rPr>
          <w:rFonts w:hint="cs"/>
          <w:sz w:val="27"/>
          <w:vertAlign w:val="superscript"/>
          <w:rtl/>
        </w:rPr>
        <w:t>)</w:t>
      </w:r>
      <w:r w:rsidR="00740F63"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ولها حلاوة في اللفظ</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لليونتها ورخاوتها</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مم</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 أضفى تناغماً على هذا النص</w:t>
      </w:r>
      <w:r w:rsidR="00740F63"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w:t>
      </w:r>
      <w:r w:rsidRPr="00CC1A1A">
        <w:rPr>
          <w:rFonts w:ascii="Simplified Arabic" w:eastAsia="Calibri"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وجاءت لفظة الضّر بصيغتين مختلفتين بحق المرأة في مسألة الطلاق عندما يمسكها الرجل لل</w:t>
      </w:r>
      <w:r w:rsidR="00D678E5"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ضرار بها في قوله تعال</w:t>
      </w:r>
      <w:r w:rsidRPr="00CC1A1A">
        <w:rPr>
          <w:rFonts w:ascii="Simplified Arabic" w:eastAsia="Calibri" w:hAnsi="Simplified Arabic" w:hint="cs"/>
          <w:sz w:val="27"/>
          <w:rtl/>
          <w:lang w:bidi="ar-IQ"/>
        </w:rPr>
        <w:t xml:space="preserve">ى: </w:t>
      </w:r>
      <w:r w:rsidRPr="00CC1A1A">
        <w:rPr>
          <w:rFonts w:ascii="Mosawi" w:hAnsi="Mosawi" w:cs="Mosawi"/>
          <w:sz w:val="24"/>
          <w:szCs w:val="24"/>
          <w:rtl/>
        </w:rPr>
        <w:t>﴿</w:t>
      </w:r>
      <w:r w:rsidR="00D678E5" w:rsidRPr="00CC1A1A">
        <w:rPr>
          <w:b/>
          <w:bCs/>
          <w:sz w:val="27"/>
          <w:rtl/>
        </w:rPr>
        <w:t>وَلاَ تُمْسِكُوهُنَّ ضِرَاراً لِتَعْتَدُوا وَمَنْ يَفْعَلْ ذَلِكَ فَقَدْ ظَلَمَ نَفْسَهُ</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(البقرة: </w:t>
      </w:r>
      <w:r w:rsidRPr="00CC1A1A">
        <w:rPr>
          <w:rFonts w:ascii="Simplified Arabic" w:eastAsia="Calibri" w:hAnsi="Simplified Arabic" w:cs="Ya-Ali" w:hint="cs"/>
          <w:sz w:val="27"/>
          <w:rtl/>
          <w:lang w:bidi="ar-IQ"/>
        </w:rPr>
        <w:t>231</w:t>
      </w:r>
      <w:r w:rsidRPr="00CC1A1A">
        <w:rPr>
          <w:rFonts w:ascii="Simplified Arabic" w:eastAsia="Calibri" w:hAnsi="Simplified Arabic" w:hint="cs"/>
          <w:sz w:val="27"/>
          <w:rtl/>
          <w:lang w:bidi="ar-IQ"/>
        </w:rPr>
        <w:t>)</w:t>
      </w:r>
      <w:r w:rsidR="00D678E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ومعنى الضرار</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السعي في إيصال الضرر</w:t>
      </w:r>
      <w:r w:rsidRPr="00CC1A1A">
        <w:rPr>
          <w:rFonts w:hint="eastAsia"/>
          <w:sz w:val="27"/>
          <w:rtl/>
        </w:rPr>
        <w:t>»</w:t>
      </w:r>
      <w:r w:rsidRPr="00CC1A1A">
        <w:rPr>
          <w:rFonts w:hint="cs"/>
          <w:sz w:val="27"/>
          <w:vertAlign w:val="superscript"/>
          <w:rtl/>
        </w:rPr>
        <w:t>(</w:t>
      </w:r>
      <w:r w:rsidRPr="00CC1A1A">
        <w:rPr>
          <w:rStyle w:val="EndnoteReference"/>
          <w:sz w:val="27"/>
          <w:rtl/>
        </w:rPr>
        <w:endnoteReference w:id="289"/>
      </w:r>
      <w:r w:rsidRPr="00CC1A1A">
        <w:rPr>
          <w:rFonts w:hint="cs"/>
          <w:sz w:val="27"/>
          <w:vertAlign w:val="superscript"/>
          <w:rtl/>
        </w:rPr>
        <w:t>)</w:t>
      </w:r>
      <w:r w:rsidR="00D678E5"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وقد أوحى تكرار صوت الراء المكر</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بتكرار الضرر</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حت</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يصل إلى الاعتداء</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 مواضع أخر</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جاءت صيغة (تضار</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قوله تعالى: </w:t>
      </w:r>
      <w:r w:rsidRPr="00CC1A1A">
        <w:rPr>
          <w:rFonts w:ascii="Mosawi" w:hAnsi="Mosawi" w:cs="Mosawi"/>
          <w:sz w:val="24"/>
          <w:szCs w:val="24"/>
          <w:rtl/>
        </w:rPr>
        <w:t>﴿</w:t>
      </w:r>
      <w:r w:rsidR="00D678E5" w:rsidRPr="00CC1A1A">
        <w:rPr>
          <w:rFonts w:ascii="Simplified Arabic" w:eastAsia="Calibri" w:hAnsi="Simplified Arabic" w:hint="cs"/>
          <w:sz w:val="27"/>
          <w:rtl/>
          <w:lang w:bidi="ar-IQ"/>
        </w:rPr>
        <w:t>...</w:t>
      </w:r>
      <w:r w:rsidR="00D678E5" w:rsidRPr="00CC1A1A">
        <w:rPr>
          <w:b/>
          <w:bCs/>
          <w:sz w:val="27"/>
          <w:rtl/>
        </w:rPr>
        <w:t>لاَ تُضَارَّ وَالِدَةٌ بِوَلَدِهَ</w:t>
      </w:r>
      <w:r w:rsidR="00D678E5" w:rsidRPr="00CC1A1A">
        <w:rPr>
          <w:rFonts w:hint="cs"/>
          <w:b/>
          <w:bCs/>
          <w:sz w:val="27"/>
          <w:rtl/>
        </w:rPr>
        <w:t>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(البقرة: </w:t>
      </w:r>
      <w:r w:rsidRPr="00CC1A1A">
        <w:rPr>
          <w:rFonts w:ascii="Simplified Arabic" w:eastAsia="Calibri" w:hAnsi="Simplified Arabic" w:cs="Ya-Ali" w:hint="cs"/>
          <w:sz w:val="27"/>
          <w:rtl/>
          <w:lang w:bidi="ar-IQ"/>
        </w:rPr>
        <w:t>233</w:t>
      </w:r>
      <w:r w:rsidRPr="00CC1A1A">
        <w:rPr>
          <w:rFonts w:ascii="Simplified Arabic" w:eastAsia="Calibri" w:hAnsi="Simplified Arabic" w:hint="cs"/>
          <w:sz w:val="27"/>
          <w:rtl/>
          <w:lang w:bidi="ar-IQ"/>
        </w:rPr>
        <w:t>)</w:t>
      </w:r>
      <w:r w:rsidR="00D678E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D678E5" w:rsidRPr="00CC1A1A">
        <w:rPr>
          <w:b/>
          <w:bCs/>
          <w:sz w:val="27"/>
          <w:rtl/>
        </w:rPr>
        <w:t>وَلاَ تُضَارُّوهُنَّ لِتُضَيِّقُوا عَلَيْهِنَّ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(الطلاق: </w:t>
      </w:r>
      <w:r w:rsidRPr="00CC1A1A">
        <w:rPr>
          <w:rFonts w:ascii="Simplified Arabic" w:eastAsia="Calibri" w:hAnsi="Simplified Arabic" w:cs="Ya-Ali" w:hint="cs"/>
          <w:sz w:val="27"/>
          <w:rtl/>
          <w:lang w:bidi="ar-IQ"/>
        </w:rPr>
        <w:t>6</w:t>
      </w:r>
      <w:r w:rsidRPr="00CC1A1A">
        <w:rPr>
          <w:rFonts w:ascii="Simplified Arabic" w:eastAsia="Calibri" w:hAnsi="Simplified Arabic" w:hint="cs"/>
          <w:sz w:val="27"/>
          <w:rtl/>
          <w:lang w:bidi="ar-IQ"/>
        </w:rPr>
        <w:t>)</w:t>
      </w:r>
      <w:r w:rsidR="00D678E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وهنا معناه الإضرار</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فنهى الأم عن الإضرار بالولد</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ونهى الوالد عن الإضرار بالوالدة</w:t>
      </w:r>
      <w:r w:rsidRPr="00CC1A1A">
        <w:rPr>
          <w:rFonts w:hint="cs"/>
          <w:sz w:val="27"/>
          <w:vertAlign w:val="superscript"/>
          <w:rtl/>
        </w:rPr>
        <w:t>(</w:t>
      </w:r>
      <w:r w:rsidRPr="00CC1A1A">
        <w:rPr>
          <w:rStyle w:val="EndnoteReference"/>
          <w:sz w:val="27"/>
          <w:rtl/>
        </w:rPr>
        <w:endnoteReference w:id="290"/>
      </w:r>
      <w:r w:rsidRPr="00CC1A1A">
        <w:rPr>
          <w:rFonts w:hint="cs"/>
          <w:sz w:val="27"/>
          <w:vertAlign w:val="superscript"/>
          <w:rtl/>
        </w:rPr>
        <w:t>)</w:t>
      </w:r>
      <w:r w:rsidR="00D678E5"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وأوحت الراء المشد</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دة المسبوقة بألف الاستطالة بأن آثار الحدث باقية لزمن طويل</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لأنها متعلقة بالرضاعة والاحتضان وما يعكسه ذلك في نفسية الوليد والأم</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معاً، وفي الآية الأخرى نهى تبارك وتعالى الرجال كذلك في حال الطلاق عن إلحاق الضرر بهن</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بالتضييق عليهن</w:t>
      </w:r>
      <w:r w:rsidR="00D678E5"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p>
    <w:p w:rsidR="00D678E5" w:rsidRPr="00CC1A1A" w:rsidRDefault="00D678E5" w:rsidP="00563538">
      <w:pPr>
        <w:rPr>
          <w:rFonts w:eastAsia="Arial Unicode MS"/>
          <w:rtl/>
          <w:lang w:bidi="ar-IQ"/>
        </w:rPr>
      </w:pPr>
    </w:p>
    <w:p w:rsidR="009B58B9" w:rsidRPr="00CC1A1A" w:rsidRDefault="009B58B9" w:rsidP="00563538">
      <w:pPr>
        <w:pStyle w:val="Heading3"/>
        <w:rPr>
          <w:rFonts w:eastAsia="Calibri"/>
          <w:color w:val="auto"/>
          <w:rtl/>
          <w:lang w:bidi="ar-IQ"/>
        </w:rPr>
      </w:pPr>
      <w:r w:rsidRPr="00CC1A1A">
        <w:rPr>
          <w:rFonts w:eastAsia="Arial Unicode MS"/>
          <w:color w:val="auto"/>
          <w:rtl/>
          <w:lang w:bidi="ar-IQ"/>
        </w:rPr>
        <w:t>التلاؤم الصوتي</w:t>
      </w:r>
      <w:r w:rsidRPr="00CC1A1A">
        <w:rPr>
          <w:rFonts w:eastAsia="Calibri"/>
          <w:color w:val="auto"/>
          <w:rtl/>
          <w:lang w:bidi="ar-IQ"/>
        </w:rPr>
        <w:t xml:space="preserve"> في المفردة القرآنية</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لما كانت المفردة عبارة عن نسيج من الأصوات والحركات المتتالية والمتناسقة في تآلفها، وكونها اللبنة الأساس في تكوين النص</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كان لزاماً دراستها من جوانب عد</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فضلاً عن المعنى المعجمي الذي تمتاز به</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فدراسة أصواتها تلاؤماً وتنافراً، وجرسها الموسيقي</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ومحاكاتها للواقع</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وتكرارها</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وتأث</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رها بالسياق وأثرها فيه</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هو ما سنتناوله في دراسة المفردة القرآنية في الخطاب الخاص</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 في القرآن الكريم.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 xml:space="preserve">راعى القرآن الكريم التوازن والانسجام بين الأصوات عند توزيعها في المفردات التي </w:t>
      </w:r>
      <w:r w:rsidR="00D678E5"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ختارها وشك</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نظمه منها، نظمه على طريقة العرب</w:t>
      </w:r>
      <w:r w:rsidR="002B2895">
        <w:rPr>
          <w:rFonts w:ascii="Simplified Arabic" w:eastAsia="Calibri" w:hAnsi="Simplified Arabic"/>
          <w:sz w:val="27"/>
          <w:rtl/>
          <w:lang w:bidi="ar-IQ"/>
        </w:rPr>
        <w:t xml:space="preserve"> في ت</w:t>
      </w:r>
      <w:r w:rsidRPr="00CC1A1A">
        <w:rPr>
          <w:rFonts w:ascii="Simplified Arabic" w:eastAsia="Calibri" w:hAnsi="Simplified Arabic"/>
          <w:sz w:val="27"/>
          <w:rtl/>
          <w:lang w:bidi="ar-IQ"/>
        </w:rPr>
        <w:t>رك الاستثقال</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وتجنب جمع الأصوات متقاربة المخارج</w:t>
      </w:r>
      <w:r w:rsidRPr="00CC1A1A">
        <w:rPr>
          <w:rFonts w:hint="cs"/>
          <w:sz w:val="27"/>
          <w:vertAlign w:val="superscript"/>
          <w:rtl/>
        </w:rPr>
        <w:t>(</w:t>
      </w:r>
      <w:r w:rsidRPr="00CC1A1A">
        <w:rPr>
          <w:rStyle w:val="EndnoteReference"/>
          <w:sz w:val="27"/>
          <w:rtl/>
        </w:rPr>
        <w:endnoteReference w:id="291"/>
      </w:r>
      <w:r w:rsidRPr="00CC1A1A">
        <w:rPr>
          <w:rFonts w:hint="cs"/>
          <w:sz w:val="27"/>
          <w:vertAlign w:val="superscript"/>
          <w:rtl/>
        </w:rPr>
        <w:t>)</w:t>
      </w:r>
      <w:r w:rsidR="00D678E5"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إلا أنه يخرج أحياناً على هذا النمط</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يستوجبه السياق من ذلك</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لمقتضيات يتطل</w:t>
      </w:r>
      <w:r w:rsidR="00D678E5"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بها المعنى، ولإلفات نظر السامع إلى التبح</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ر في المعنى المراد، أو عكس صورة معينة عن الموقف المطروح، فيأتي بألفاظ قليلة الاستعمال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لثقلها</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مفردات قد نسيت وندر استعمالها</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كونها أنسب للمعنى المقصود. </w:t>
      </w:r>
    </w:p>
    <w:p w:rsidR="009B58B9" w:rsidRPr="00CC1A1A" w:rsidRDefault="009B58B9" w:rsidP="00AC4F93">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فالجمال الصوتي في المفردة القرآنية يتأت</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من التناسب بين الحروف في التأليف</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4F1A40"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نها تتفاوت في الصفات</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وتتلون بالمخارج</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w:t>
      </w:r>
      <w:r w:rsidRPr="00CC1A1A">
        <w:rPr>
          <w:rFonts w:hint="eastAsia"/>
          <w:sz w:val="27"/>
          <w:rtl/>
          <w:lang w:bidi="ar-IQ"/>
        </w:rPr>
        <w:t>«</w:t>
      </w:r>
      <w:r w:rsidRPr="00CC1A1A">
        <w:rPr>
          <w:rFonts w:ascii="Simplified Arabic" w:eastAsia="Calibri" w:hAnsi="Simplified Arabic"/>
          <w:sz w:val="27"/>
          <w:rtl/>
          <w:lang w:bidi="ar-IQ"/>
        </w:rPr>
        <w:t>السبب في التلاؤم تعديل الحروف في التأليف</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فكلما كان أعدل كان أشد تلاؤماً</w:t>
      </w:r>
      <w:r w:rsidRPr="00CC1A1A">
        <w:rPr>
          <w:rFonts w:hint="eastAsia"/>
          <w:sz w:val="27"/>
          <w:rtl/>
        </w:rPr>
        <w:t>»</w:t>
      </w:r>
      <w:r w:rsidRPr="00CC1A1A">
        <w:rPr>
          <w:rFonts w:hint="cs"/>
          <w:sz w:val="27"/>
          <w:vertAlign w:val="superscript"/>
          <w:rtl/>
        </w:rPr>
        <w:t>(</w:t>
      </w:r>
      <w:r w:rsidRPr="00CC1A1A">
        <w:rPr>
          <w:rStyle w:val="EndnoteReference"/>
          <w:sz w:val="27"/>
          <w:rtl/>
        </w:rPr>
        <w:endnoteReference w:id="292"/>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004F1A40"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التلاؤم الصوتي هو الذي يبعث الارتياح في النفس</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لذلك وصف المتلائم صوتياً بالحلاوة والعذوبة</w:t>
      </w:r>
      <w:r w:rsidRPr="00CC1A1A">
        <w:rPr>
          <w:rFonts w:hint="cs"/>
          <w:sz w:val="27"/>
          <w:vertAlign w:val="superscript"/>
          <w:rtl/>
        </w:rPr>
        <w:t>(</w:t>
      </w:r>
      <w:r w:rsidRPr="00CC1A1A">
        <w:rPr>
          <w:rStyle w:val="EndnoteReference"/>
          <w:sz w:val="27"/>
          <w:rtl/>
        </w:rPr>
        <w:endnoteReference w:id="293"/>
      </w:r>
      <w:r w:rsidRPr="00CC1A1A">
        <w:rPr>
          <w:rFonts w:hint="cs"/>
          <w:sz w:val="27"/>
          <w:vertAlign w:val="superscript"/>
          <w:rtl/>
        </w:rPr>
        <w:t>)</w:t>
      </w:r>
      <w:r w:rsidR="004F1A40" w:rsidRPr="00CC1A1A">
        <w:rPr>
          <w:rFonts w:hint="cs"/>
          <w:sz w:val="27"/>
          <w:rtl/>
        </w:rPr>
        <w:t>.</w:t>
      </w:r>
      <w:r w:rsidRPr="00CC1A1A">
        <w:rPr>
          <w:rFonts w:ascii="Simplified Arabic" w:eastAsia="Calibri" w:hAnsi="Simplified Arabic"/>
          <w:sz w:val="27"/>
          <w:rtl/>
          <w:lang w:bidi="ar-IQ"/>
        </w:rPr>
        <w:t>إذ</w:t>
      </w:r>
      <w:r w:rsidR="004F1A40" w:rsidRPr="00CC1A1A">
        <w:rPr>
          <w:rFonts w:ascii="Simplified Arabic" w:eastAsia="Calibri" w:hAnsi="Simplified Arabic" w:hint="cs"/>
          <w:sz w:val="27"/>
          <w:rtl/>
          <w:lang w:bidi="ar-IQ"/>
        </w:rPr>
        <w:t>ن</w:t>
      </w:r>
      <w:r w:rsidRPr="00CC1A1A">
        <w:rPr>
          <w:rFonts w:ascii="Simplified Arabic" w:eastAsia="Calibri" w:hAnsi="Simplified Arabic"/>
          <w:sz w:val="27"/>
          <w:rtl/>
          <w:lang w:bidi="ar-IQ"/>
        </w:rPr>
        <w:t xml:space="preserve"> الأمر المعو</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عليه هنا هو عذوبة الصوت ذاته</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وهذه جمالية محسوسة</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بسبب وقعها على الأسماع التي فيها تدرك الأبعاد</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وللمجاورة أثر</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كبير على المفردة القرآنية من حركات وإدغام وقلب وإخفاء وإظهار</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له جمالية خاص</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تثير الأذهان وتشرح الصدور. </w:t>
      </w:r>
    </w:p>
    <w:p w:rsidR="004F1A40"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ونظراً للطبيعة التركيبية للمفردة في اللغة العربية ف</w:t>
      </w:r>
      <w:r w:rsidR="004F1A40"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نها قد تمر</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ست على فنية تعادل الأصوات والألفاظ، وما ذاك إلا</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دلالة قطعية على امتياز اللغة العربية </w:t>
      </w:r>
      <w:r w:rsidR="00AC4F93">
        <w:rPr>
          <w:rFonts w:ascii="Simplified Arabic" w:eastAsia="Calibri" w:hAnsi="Simplified Arabic"/>
          <w:sz w:val="27"/>
          <w:rtl/>
          <w:lang w:bidi="ar-IQ"/>
        </w:rPr>
        <w:t>في مجموع أصواتها ومدرجها الصوتي</w:t>
      </w:r>
      <w:r w:rsidRPr="00CC1A1A">
        <w:rPr>
          <w:rFonts w:hint="cs"/>
          <w:sz w:val="27"/>
          <w:vertAlign w:val="superscript"/>
          <w:rtl/>
        </w:rPr>
        <w:t>(</w:t>
      </w:r>
      <w:r w:rsidRPr="00CC1A1A">
        <w:rPr>
          <w:rStyle w:val="EndnoteReference"/>
          <w:sz w:val="27"/>
          <w:rtl/>
        </w:rPr>
        <w:endnoteReference w:id="294"/>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فالدلالة القرآنية متول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دة في ما تتضم</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نه المفردة من أصوات</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فتعكس دلالة خاصة بكل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لفظ</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نظراً لموقعه من النص</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وما يحيط به من ألفاظ لها أثرها في الدلالة</w:t>
      </w:r>
      <w:r w:rsidR="004F1A40" w:rsidRPr="00CC1A1A">
        <w:rPr>
          <w:rFonts w:ascii="Simplified Arabic" w:eastAsia="Calibri" w:hAnsi="Simplified Arabic" w:hint="cs"/>
          <w:sz w:val="27"/>
          <w:rtl/>
          <w:lang w:bidi="ar-IQ"/>
        </w:rPr>
        <w:t>.</w:t>
      </w:r>
    </w:p>
    <w:p w:rsidR="004F1A40"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وبالوقوف على بعض الألفاظ التي وردت في الخطاب الخاص</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 في القرآن الكريم نلاحظ أنها ثقيلة على اللسان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لكنها غير متنافرة الأصوات</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الثقل إنما له دلالات خاص</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Pr="00CC1A1A">
        <w:rPr>
          <w:rFonts w:hint="cs"/>
          <w:sz w:val="27"/>
          <w:vertAlign w:val="superscript"/>
          <w:rtl/>
        </w:rPr>
        <w:t>(</w:t>
      </w:r>
      <w:r w:rsidRPr="00CC1A1A">
        <w:rPr>
          <w:rStyle w:val="EndnoteReference"/>
          <w:sz w:val="27"/>
          <w:rtl/>
        </w:rPr>
        <w:endnoteReference w:id="295"/>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يعكسها تسلسل الأصوات وتوافقها</w:t>
      </w:r>
      <w:r w:rsidR="004F1A40" w:rsidRPr="00CC1A1A">
        <w:rPr>
          <w:rFonts w:ascii="Simplified Arabic" w:eastAsia="Calibri" w:hAnsi="Simplified Arabic" w:hint="cs"/>
          <w:sz w:val="27"/>
          <w:rtl/>
          <w:lang w:bidi="ar-IQ"/>
        </w:rPr>
        <w:t>.</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فمفردة (العضل) الواردة في توصية من</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الله عزّ</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وجلّ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المرأة</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قال العزيز الكريم مخاطباً: </w:t>
      </w:r>
      <w:r w:rsidRPr="00CC1A1A">
        <w:rPr>
          <w:rFonts w:ascii="Mosawi" w:hAnsi="Mosawi" w:cs="Mosawi"/>
          <w:sz w:val="24"/>
          <w:szCs w:val="24"/>
          <w:rtl/>
        </w:rPr>
        <w:t>﴿</w:t>
      </w:r>
      <w:r w:rsidR="004F1A40" w:rsidRPr="00CC1A1A">
        <w:rPr>
          <w:b/>
          <w:bCs/>
          <w:sz w:val="27"/>
          <w:rtl/>
        </w:rPr>
        <w:t>يَا أَيُّهَا الَّذِينَ آمَنُوا لاَ يَحِلُّ لَكُمْ أَنْ تَرِثُوا النِّسَاءَ كَرْهاً وَلاَ تَعْضُلُوهُنَّ لِتَذْهَبُوا بِبَعْضِ مَا آتَيْتُمُوهُنَّ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19</w:t>
      </w:r>
      <w:r w:rsidRPr="00CC1A1A">
        <w:rPr>
          <w:rFonts w:ascii="Simplified Arabic" w:eastAsia="Calibri" w:hAnsi="Simplified Arabic" w:hint="cs"/>
          <w:sz w:val="27"/>
          <w:rtl/>
          <w:lang w:bidi="ar-IQ"/>
        </w:rPr>
        <w:t>)</w:t>
      </w:r>
      <w:r w:rsidR="004F1A40"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جعله</w:t>
      </w:r>
      <w:r w:rsidR="004F1A40"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 xml:space="preserve"> السيوطي </w:t>
      </w:r>
      <w:r w:rsidRPr="00CC1A1A">
        <w:rPr>
          <w:rFonts w:hint="eastAsia"/>
          <w:sz w:val="27"/>
          <w:rtl/>
          <w:lang w:bidi="ar-IQ"/>
        </w:rPr>
        <w:t>«</w:t>
      </w:r>
      <w:r w:rsidRPr="00CC1A1A">
        <w:rPr>
          <w:rFonts w:ascii="Simplified Arabic" w:eastAsia="Calibri" w:hAnsi="Simplified Arabic"/>
          <w:sz w:val="27"/>
          <w:rtl/>
          <w:lang w:bidi="ar-IQ"/>
        </w:rPr>
        <w:t>من غريب اللفظ</w:t>
      </w:r>
      <w:r w:rsidRPr="00CC1A1A">
        <w:rPr>
          <w:rFonts w:hint="eastAsia"/>
          <w:sz w:val="27"/>
          <w:rtl/>
        </w:rPr>
        <w:t>»</w:t>
      </w:r>
      <w:r w:rsidRPr="00CC1A1A">
        <w:rPr>
          <w:rFonts w:hint="cs"/>
          <w:sz w:val="27"/>
          <w:vertAlign w:val="superscript"/>
          <w:rtl/>
        </w:rPr>
        <w:t>(</w:t>
      </w:r>
      <w:r w:rsidRPr="00CC1A1A">
        <w:rPr>
          <w:rStyle w:val="EndnoteReference"/>
          <w:sz w:val="27"/>
          <w:rtl/>
        </w:rPr>
        <w:endnoteReference w:id="296"/>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والعضل هو أسو</w:t>
      </w:r>
      <w:r w:rsidRPr="00CC1A1A">
        <w:rPr>
          <w:rFonts w:ascii="Simplified Arabic" w:eastAsia="Calibri" w:hAnsi="Simplified Arabic" w:hint="cs"/>
          <w:sz w:val="27"/>
          <w:rtl/>
          <w:lang w:bidi="ar-IQ"/>
        </w:rPr>
        <w:t>أ</w:t>
      </w:r>
      <w:r w:rsidRPr="00CC1A1A">
        <w:rPr>
          <w:rFonts w:ascii="Simplified Arabic" w:eastAsia="Calibri" w:hAnsi="Simplified Arabic"/>
          <w:sz w:val="27"/>
          <w:rtl/>
          <w:lang w:bidi="ar-IQ"/>
        </w:rPr>
        <w:t xml:space="preserve"> المنع</w:t>
      </w:r>
      <w:r w:rsidRPr="00CC1A1A">
        <w:rPr>
          <w:rFonts w:hint="cs"/>
          <w:sz w:val="27"/>
          <w:vertAlign w:val="superscript"/>
          <w:rtl/>
        </w:rPr>
        <w:t>(</w:t>
      </w:r>
      <w:r w:rsidRPr="00CC1A1A">
        <w:rPr>
          <w:rStyle w:val="EndnoteReference"/>
          <w:sz w:val="27"/>
          <w:rtl/>
        </w:rPr>
        <w:endnoteReference w:id="297"/>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hint="eastAsia"/>
          <w:sz w:val="27"/>
          <w:rtl/>
        </w:rPr>
        <w:t>«</w:t>
      </w:r>
      <w:r w:rsidRPr="00CC1A1A">
        <w:rPr>
          <w:rFonts w:ascii="Simplified Arabic" w:eastAsia="Calibri" w:hAnsi="Simplified Arabic"/>
          <w:sz w:val="27"/>
          <w:rtl/>
          <w:lang w:bidi="ar-IQ"/>
        </w:rPr>
        <w:t>من حبس وتضييق</w:t>
      </w:r>
      <w:r w:rsidRPr="00CC1A1A">
        <w:rPr>
          <w:rFonts w:hint="eastAsia"/>
          <w:sz w:val="27"/>
          <w:rtl/>
        </w:rPr>
        <w:t>»</w:t>
      </w:r>
      <w:r w:rsidRPr="00CC1A1A">
        <w:rPr>
          <w:rFonts w:hint="cs"/>
          <w:sz w:val="27"/>
          <w:vertAlign w:val="superscript"/>
          <w:rtl/>
        </w:rPr>
        <w:t>(</w:t>
      </w:r>
      <w:r w:rsidRPr="00CC1A1A">
        <w:rPr>
          <w:rStyle w:val="EndnoteReference"/>
          <w:sz w:val="27"/>
          <w:rtl/>
        </w:rPr>
        <w:endnoteReference w:id="298"/>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hint="cs"/>
          <w:sz w:val="27"/>
          <w:rtl/>
          <w:lang w:bidi="ar-IQ"/>
        </w:rPr>
        <w:t>وأصل</w:t>
      </w:r>
      <w:r w:rsidRPr="00CC1A1A">
        <w:rPr>
          <w:rFonts w:ascii="Simplified Arabic" w:eastAsia="Calibri" w:hAnsi="Simplified Arabic"/>
          <w:sz w:val="27"/>
          <w:rtl/>
          <w:lang w:bidi="ar-IQ"/>
        </w:rPr>
        <w:t xml:space="preserve"> العضل </w:t>
      </w:r>
      <w:r w:rsidRPr="00CC1A1A">
        <w:rPr>
          <w:rFonts w:hint="eastAsia"/>
          <w:sz w:val="27"/>
          <w:rtl/>
          <w:lang w:bidi="ar-IQ"/>
        </w:rPr>
        <w:t>«</w:t>
      </w:r>
      <w:r w:rsidRPr="00CC1A1A">
        <w:rPr>
          <w:rFonts w:ascii="Simplified Arabic" w:eastAsia="Calibri" w:hAnsi="Simplified Arabic"/>
          <w:sz w:val="27"/>
          <w:rtl/>
          <w:lang w:bidi="ar-IQ"/>
        </w:rPr>
        <w:t>موضع اللحم في الساقين</w:t>
      </w:r>
      <w:r w:rsidRPr="00CC1A1A">
        <w:rPr>
          <w:rFonts w:hint="eastAsia"/>
          <w:sz w:val="27"/>
          <w:rtl/>
        </w:rPr>
        <w:t>»</w:t>
      </w:r>
      <w:r w:rsidRPr="00CC1A1A">
        <w:rPr>
          <w:rFonts w:hint="cs"/>
          <w:sz w:val="27"/>
          <w:vertAlign w:val="superscript"/>
          <w:rtl/>
        </w:rPr>
        <w:t>(</w:t>
      </w:r>
      <w:r w:rsidRPr="00CC1A1A">
        <w:rPr>
          <w:rStyle w:val="EndnoteReference"/>
          <w:sz w:val="27"/>
          <w:rtl/>
        </w:rPr>
        <w:endnoteReference w:id="299"/>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واستعيرت لهذا</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لأنها تشد الموضعين فيما بينهما</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وإذا ازداد الشد ازداد الألم</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ف</w:t>
      </w:r>
      <w:r w:rsidR="004F1A40"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العرب تسمي الشدائد معضلات</w:t>
      </w:r>
      <w:r w:rsidRPr="00CC1A1A">
        <w:rPr>
          <w:rFonts w:hint="cs"/>
          <w:sz w:val="27"/>
          <w:vertAlign w:val="superscript"/>
          <w:rtl/>
        </w:rPr>
        <w:t>(</w:t>
      </w:r>
      <w:r w:rsidRPr="00CC1A1A">
        <w:rPr>
          <w:rStyle w:val="EndnoteReference"/>
          <w:sz w:val="27"/>
          <w:rtl/>
        </w:rPr>
        <w:endnoteReference w:id="300"/>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ومنه أيضاً</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الداء العضال</w:t>
      </w:r>
      <w:r w:rsidRPr="00CC1A1A">
        <w:rPr>
          <w:rFonts w:hint="eastAsia"/>
          <w:sz w:val="27"/>
          <w:rtl/>
        </w:rPr>
        <w:t>»</w:t>
      </w:r>
      <w:r w:rsidRPr="00CC1A1A">
        <w:rPr>
          <w:rFonts w:hint="cs"/>
          <w:sz w:val="27"/>
          <w:vertAlign w:val="superscript"/>
          <w:rtl/>
        </w:rPr>
        <w:t>(</w:t>
      </w:r>
      <w:r w:rsidRPr="00CC1A1A">
        <w:rPr>
          <w:rStyle w:val="EndnoteReference"/>
          <w:sz w:val="27"/>
          <w:rtl/>
        </w:rPr>
        <w:endnoteReference w:id="301"/>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ويسم</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الداهية من الرجال عضلة</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 xml:space="preserve">لأنه </w:t>
      </w:r>
      <w:r w:rsidR="004F1A40"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متنع بدهائه</w:t>
      </w:r>
      <w:r w:rsidRPr="00CC1A1A">
        <w:rPr>
          <w:rFonts w:hint="eastAsia"/>
          <w:sz w:val="27"/>
          <w:rtl/>
        </w:rPr>
        <w:t>»</w:t>
      </w:r>
      <w:r w:rsidRPr="00CC1A1A">
        <w:rPr>
          <w:rFonts w:hint="cs"/>
          <w:sz w:val="27"/>
          <w:vertAlign w:val="superscript"/>
          <w:rtl/>
        </w:rPr>
        <w:t>(</w:t>
      </w:r>
      <w:r w:rsidRPr="00CC1A1A">
        <w:rPr>
          <w:rStyle w:val="EndnoteReference"/>
          <w:sz w:val="27"/>
          <w:rtl/>
        </w:rPr>
        <w:endnoteReference w:id="302"/>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وهذه المعاني كلها تؤي</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القوة والمنع</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حكت الأصوات المؤلفة للفظ هذا الأمر كون صوت الضاد</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أصعب الحروف على اللسان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التي لا يستطيع التلف</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ظ به إلا</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العربي</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ومنه سم</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يت لغة العرب بلغة الضاد</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فضلاً عن صفات هذا الصوت من تضخيم وإطباق</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وصفة الاستطالة التي تمي</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زه</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تطويل الصوت عند النطق به</w:t>
      </w:r>
      <w:r w:rsidRPr="00CC1A1A">
        <w:rPr>
          <w:rFonts w:hint="cs"/>
          <w:sz w:val="27"/>
          <w:vertAlign w:val="superscript"/>
          <w:rtl/>
        </w:rPr>
        <w:t>(</w:t>
      </w:r>
      <w:r w:rsidRPr="00CC1A1A">
        <w:rPr>
          <w:rStyle w:val="EndnoteReference"/>
          <w:sz w:val="27"/>
          <w:rtl/>
        </w:rPr>
        <w:endnoteReference w:id="303"/>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ب</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صوت اللام</w:t>
      </w:r>
      <w:r w:rsidR="00AC4F93">
        <w:rPr>
          <w:rFonts w:ascii="Simplified Arabic" w:eastAsia="Calibri" w:hAnsi="Simplified Arabic"/>
          <w:sz w:val="27"/>
          <w:rtl/>
          <w:lang w:bidi="ar-IQ"/>
        </w:rPr>
        <w:t xml:space="preserve"> أعطى اللفظ نوعا</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المرونة</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الضاد استطالت لرخاوتها حت</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اتصلت بمخرج اللام</w:t>
      </w:r>
      <w:r w:rsidRPr="00CC1A1A">
        <w:rPr>
          <w:rFonts w:hint="cs"/>
          <w:sz w:val="27"/>
          <w:vertAlign w:val="superscript"/>
          <w:rtl/>
        </w:rPr>
        <w:t>(</w:t>
      </w:r>
      <w:r w:rsidRPr="00CC1A1A">
        <w:rPr>
          <w:rStyle w:val="EndnoteReference"/>
          <w:sz w:val="27"/>
          <w:rtl/>
        </w:rPr>
        <w:endnoteReference w:id="304"/>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أما صوت العين ف</w:t>
      </w:r>
      <w:r w:rsidR="004F1A40"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صعوبة نطقه</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لعمق</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مخرجه وسكون حركته</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وكأننا نقف عليه حال اللفظ به، أوحى بقو</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هذه المفردة التي جيء بها في هذا الموضع</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وإنما ذلك دلالة على عظمة الأمر عند الله تعالى</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لا يرضى لعباده الذل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ولا يقبل بسلب حق</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الضعيف</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المرأة في هذا المقام خاص</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وهي فاقدة لزوجها، فيأتي وريثه ليأخذها عنوة</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حر</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 الله هذا عليهم</w:t>
      </w:r>
      <w:r w:rsidRPr="00CC1A1A">
        <w:rPr>
          <w:rFonts w:hint="cs"/>
          <w:sz w:val="27"/>
          <w:vertAlign w:val="superscript"/>
          <w:rtl/>
        </w:rPr>
        <w:t>(</w:t>
      </w:r>
      <w:r w:rsidRPr="00CC1A1A">
        <w:rPr>
          <w:rStyle w:val="EndnoteReference"/>
          <w:sz w:val="27"/>
          <w:rtl/>
        </w:rPr>
        <w:endnoteReference w:id="305"/>
      </w:r>
      <w:r w:rsidRPr="00CC1A1A">
        <w:rPr>
          <w:rFonts w:hint="cs"/>
          <w:sz w:val="27"/>
          <w:vertAlign w:val="superscript"/>
          <w:rtl/>
        </w:rPr>
        <w:t>)</w:t>
      </w:r>
      <w:r w:rsidR="004F1A40"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w:t>
      </w:r>
      <w:r w:rsidR="004F1A40"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كانت الآية تدل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التوصية بها في كل</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حين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أردف القول ب</w:t>
      </w:r>
      <w:r w:rsidRPr="00CC1A1A">
        <w:rPr>
          <w:rFonts w:ascii="Simplified Arabic" w:eastAsia="Calibri" w:hAnsi="Simplified Arabic" w:hint="cs"/>
          <w:sz w:val="27"/>
          <w:rtl/>
          <w:lang w:bidi="ar-IQ"/>
        </w:rPr>
        <w:t xml:space="preserve">ـ </w:t>
      </w:r>
      <w:r w:rsidRPr="00CC1A1A">
        <w:rPr>
          <w:rFonts w:ascii="Mosawi" w:hAnsi="Mosawi" w:cs="Mosawi"/>
          <w:sz w:val="24"/>
          <w:szCs w:val="24"/>
          <w:rtl/>
        </w:rPr>
        <w:t>﴿</w:t>
      </w:r>
      <w:r w:rsidR="004F1A40" w:rsidRPr="00CC1A1A">
        <w:rPr>
          <w:b/>
          <w:bCs/>
          <w:sz w:val="27"/>
          <w:rtl/>
        </w:rPr>
        <w:t>وَعَاشِرُوهُنَّ بِالْمَعْرُوفِ</w:t>
      </w:r>
      <w:r w:rsidRPr="00CC1A1A">
        <w:rPr>
          <w:rFonts w:ascii="Mosawi" w:hAnsi="Mosawi" w:cs="Mosawi"/>
          <w:sz w:val="24"/>
          <w:szCs w:val="24"/>
          <w:rtl/>
        </w:rPr>
        <w:t>﴾</w:t>
      </w:r>
      <w:r w:rsidRPr="00CC1A1A">
        <w:rPr>
          <w:rFonts w:hint="cs"/>
          <w:sz w:val="27"/>
          <w:rtl/>
          <w:lang w:bidi="ar-IQ"/>
        </w:rPr>
        <w:t xml:space="preserve"> (النساء: </w:t>
      </w:r>
      <w:r w:rsidRPr="00CC1A1A">
        <w:rPr>
          <w:rFonts w:cs="Ya-Ali" w:hint="cs"/>
          <w:sz w:val="27"/>
          <w:rtl/>
          <w:lang w:bidi="ar-IQ"/>
        </w:rPr>
        <w:t>19</w:t>
      </w:r>
      <w:r w:rsidRPr="00CC1A1A">
        <w:rPr>
          <w:rFonts w:hint="cs"/>
          <w:sz w:val="27"/>
          <w:rtl/>
          <w:lang w:bidi="ar-IQ"/>
        </w:rPr>
        <w:t>)</w:t>
      </w:r>
      <w:r w:rsidR="004F1A40" w:rsidRPr="00CC1A1A">
        <w:rPr>
          <w:rFonts w:hint="cs"/>
          <w:sz w:val="27"/>
          <w:rtl/>
          <w:lang w:bidi="ar-IQ"/>
        </w:rPr>
        <w:t>،</w:t>
      </w:r>
      <w:r w:rsidRPr="00CC1A1A">
        <w:rPr>
          <w:rFonts w:hint="cs"/>
          <w:sz w:val="27"/>
          <w:rtl/>
          <w:lang w:bidi="ar-IQ"/>
        </w:rPr>
        <w:t xml:space="preserve"> </w:t>
      </w:r>
      <w:r w:rsidRPr="00CC1A1A">
        <w:rPr>
          <w:rFonts w:ascii="Simplified Arabic" w:eastAsia="Calibri" w:hAnsi="Simplified Arabic"/>
          <w:sz w:val="27"/>
          <w:rtl/>
          <w:lang w:bidi="ar-IQ"/>
        </w:rPr>
        <w:t>ثم أعطى أملاً لم</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يكره</w:t>
      </w:r>
      <w:r w:rsidR="00AC4F93">
        <w:rPr>
          <w:rFonts w:ascii="Simplified Arabic" w:eastAsia="Calibri" w:hAnsi="Simplified Arabic" w:hint="cs"/>
          <w:sz w:val="27"/>
          <w:rtl/>
          <w:lang w:bidi="ar-IQ"/>
        </w:rPr>
        <w:t>ه</w:t>
      </w:r>
      <w:r w:rsidRPr="00CC1A1A">
        <w:rPr>
          <w:rFonts w:ascii="Simplified Arabic" w:eastAsia="Calibri" w:hAnsi="Simplified Arabic"/>
          <w:sz w:val="27"/>
          <w:rtl/>
          <w:lang w:bidi="ar-IQ"/>
        </w:rPr>
        <w:t>ن</w:t>
      </w:r>
      <w:r w:rsidR="004F1A40"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ascii="Mosawi" w:hAnsi="Mosawi" w:cs="Mosawi"/>
          <w:sz w:val="24"/>
          <w:szCs w:val="24"/>
          <w:rtl/>
        </w:rPr>
        <w:t>﴿</w:t>
      </w:r>
      <w:r w:rsidR="00705E8D" w:rsidRPr="00CC1A1A">
        <w:rPr>
          <w:b/>
          <w:bCs/>
          <w:sz w:val="27"/>
          <w:rtl/>
        </w:rPr>
        <w:t>فَعَسَى أَنْ تَكْرَهُوا شَيْئاً وَيَجْعَلَ اللهُ فِيهِ خَيْراً كَثِيراً</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19</w:t>
      </w:r>
      <w:r w:rsidRPr="00CC1A1A">
        <w:rPr>
          <w:rFonts w:ascii="Simplified Arabic" w:eastAsia="Calibri" w:hAnsi="Simplified Arabic" w:hint="cs"/>
          <w:sz w:val="27"/>
          <w:rtl/>
          <w:lang w:bidi="ar-IQ"/>
        </w:rPr>
        <w:t>).</w:t>
      </w:r>
      <w:r w:rsidRPr="00CC1A1A">
        <w:rPr>
          <w:rFonts w:hint="cs"/>
          <w:sz w:val="27"/>
          <w:rtl/>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ومن الألفاظ التي تحس</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حال النطق بها بشيء من الصعوبة هي مفردة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نشوزا</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وقد وردت في القرآن بصيغ مختلفة، منها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ورد في حق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المرأة في قوله تعالى: </w:t>
      </w:r>
      <w:r w:rsidRPr="00CC1A1A">
        <w:rPr>
          <w:rFonts w:ascii="Mosawi" w:hAnsi="Mosawi" w:cs="Mosawi"/>
          <w:sz w:val="24"/>
          <w:szCs w:val="24"/>
          <w:rtl/>
        </w:rPr>
        <w:t>﴿</w:t>
      </w:r>
      <w:r w:rsidR="00705E8D" w:rsidRPr="00CC1A1A">
        <w:rPr>
          <w:b/>
          <w:bCs/>
          <w:sz w:val="27"/>
          <w:rtl/>
        </w:rPr>
        <w:t>وَإِنْ امْرَأَةٌ خَافَتْ مِنْ بَعْلِهَا نُشُوزاً أَوْ إِعْرَاضاً فَلاَ جُنَاحَ عَلَيْهِمَا أَنْ يُصْلِحَا بَيْنَهُمَا صُلْحاً وَالصُّلْحُ خَيْرٌ</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148</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وقال: </w:t>
      </w:r>
      <w:r w:rsidRPr="00CC1A1A">
        <w:rPr>
          <w:rFonts w:ascii="Mosawi" w:hAnsi="Mosawi" w:cs="Mosawi"/>
          <w:sz w:val="24"/>
          <w:szCs w:val="24"/>
          <w:rtl/>
        </w:rPr>
        <w:t>﴿</w:t>
      </w:r>
      <w:r w:rsidR="00705E8D" w:rsidRPr="00CC1A1A">
        <w:rPr>
          <w:rFonts w:ascii="Simplified Arabic" w:eastAsia="Calibri" w:hAnsi="Simplified Arabic" w:hint="cs"/>
          <w:sz w:val="27"/>
          <w:rtl/>
          <w:lang w:bidi="ar-IQ"/>
        </w:rPr>
        <w:t>...</w:t>
      </w:r>
      <w:r w:rsidR="00705E8D" w:rsidRPr="00CC1A1A">
        <w:rPr>
          <w:b/>
          <w:bCs/>
          <w:sz w:val="27"/>
          <w:rtl/>
        </w:rPr>
        <w:t>وَاللاَّتِي تَخَافُونَ نُشُوزَهُنَّ فَعِظُوهُنَّ وَاهْجُرُوهُنَّ فِي الْمَضَاجِعِ وَاضْرِبُوهُنَّ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(النساء: </w:t>
      </w:r>
      <w:r w:rsidRPr="00CC1A1A">
        <w:rPr>
          <w:rFonts w:ascii="Simplified Arabic" w:eastAsia="Calibri" w:hAnsi="Simplified Arabic" w:cs="Ya-Ali" w:hint="cs"/>
          <w:sz w:val="27"/>
          <w:rtl/>
          <w:lang w:bidi="ar-IQ"/>
        </w:rPr>
        <w:t>34</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وأصل </w:t>
      </w:r>
      <w:r w:rsidRPr="00CC1A1A">
        <w:rPr>
          <w:rFonts w:hint="eastAsia"/>
          <w:sz w:val="27"/>
          <w:rtl/>
          <w:lang w:bidi="ar-IQ"/>
        </w:rPr>
        <w:t>«</w:t>
      </w:r>
      <w:r w:rsidRPr="00CC1A1A">
        <w:rPr>
          <w:rFonts w:ascii="Simplified Arabic" w:eastAsia="Calibri" w:hAnsi="Simplified Arabic"/>
          <w:sz w:val="27"/>
          <w:rtl/>
          <w:lang w:bidi="ar-IQ"/>
        </w:rPr>
        <w:t>النشوز هو ما ارتفع من الأرض</w:t>
      </w:r>
      <w:r w:rsidRPr="00CC1A1A">
        <w:rPr>
          <w:rFonts w:hint="eastAsia"/>
          <w:sz w:val="27"/>
          <w:rtl/>
        </w:rPr>
        <w:t>»</w:t>
      </w:r>
      <w:r w:rsidRPr="00CC1A1A">
        <w:rPr>
          <w:rFonts w:hint="cs"/>
          <w:sz w:val="27"/>
          <w:vertAlign w:val="superscript"/>
          <w:rtl/>
        </w:rPr>
        <w:t>(</w:t>
      </w:r>
      <w:r w:rsidRPr="00CC1A1A">
        <w:rPr>
          <w:rStyle w:val="EndnoteReference"/>
          <w:sz w:val="27"/>
          <w:rtl/>
        </w:rPr>
        <w:endnoteReference w:id="306"/>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فمعنى المفردة في الآيات المباركة هو</w:t>
      </w:r>
      <w:r w:rsidR="00705E8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الارتفاع</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 xml:space="preserve">ن المرأة </w:t>
      </w:r>
      <w:r w:rsidRPr="00CC1A1A">
        <w:rPr>
          <w:rFonts w:hint="eastAsia"/>
          <w:sz w:val="27"/>
          <w:rtl/>
          <w:lang w:bidi="ar-IQ"/>
        </w:rPr>
        <w:t>«</w:t>
      </w:r>
      <w:r w:rsidRPr="00CC1A1A">
        <w:rPr>
          <w:rFonts w:ascii="Simplified Arabic" w:eastAsia="Calibri" w:hAnsi="Simplified Arabic"/>
          <w:sz w:val="27"/>
          <w:rtl/>
          <w:lang w:bidi="ar-IQ"/>
        </w:rPr>
        <w:t>ترتفع فتستعصي على زوجها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07"/>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والرجل</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يرتفع فيتجافى عنها ويؤذيها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08"/>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وأصوات المفردة متوازية ومنسجمة مع المعنى</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اجتمع صوت الغن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في النون، والتفشي في الشين</w:t>
      </w:r>
      <w:r w:rsidRPr="00CC1A1A">
        <w:rPr>
          <w:rFonts w:hint="cs"/>
          <w:sz w:val="27"/>
          <w:vertAlign w:val="superscript"/>
          <w:rtl/>
        </w:rPr>
        <w:t>(</w:t>
      </w:r>
      <w:r w:rsidRPr="00CC1A1A">
        <w:rPr>
          <w:rStyle w:val="EndnoteReference"/>
          <w:sz w:val="27"/>
          <w:rtl/>
        </w:rPr>
        <w:endnoteReference w:id="309"/>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والصفير في الزاي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ليبرهن على اختلاف معنى الارتفاع بالقول أو بالفعل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فقد شكل التلاؤم الصوتي بين أصوات المفردة ضرباً من التناغم</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جعل المفردة توحي بدلائلها من خلال الأصوات المكونة لها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10"/>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فهذا الجرس القوي للمفردة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والصعوبة الحاصلة في التلف</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ظ</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يوحي بصعوبة المواقف الواردة في سياق الآيات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فاستعلاء المرأة على الرجل واستعلاء الرجل على المرأة هو من دواعي هدم الكيان الأسري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يدعو الإسلام إلى إقامته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والحفاظ على ديمومته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w:t>
      </w:r>
      <w:r w:rsidRPr="00CC1A1A">
        <w:rPr>
          <w:rFonts w:hint="eastAsia"/>
          <w:sz w:val="27"/>
          <w:rtl/>
          <w:lang w:bidi="ar-IQ"/>
        </w:rPr>
        <w:t>«</w:t>
      </w:r>
      <w:r w:rsidRPr="00CC1A1A">
        <w:rPr>
          <w:rFonts w:ascii="Simplified Arabic" w:eastAsia="Calibri" w:hAnsi="Simplified Arabic"/>
          <w:sz w:val="27"/>
          <w:rtl/>
          <w:lang w:bidi="ar-IQ"/>
        </w:rPr>
        <w:t>الإسلام منهج حياة يعالج كل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جزيئة فيها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ويعرض لكل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يعرض لها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11"/>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وقد طرح العلاج لكلا الطرفين حسب منهاج دقيق يضمن الحقوق للجميع. </w:t>
      </w:r>
    </w:p>
    <w:p w:rsidR="009B58B9" w:rsidRPr="00CC1A1A" w:rsidRDefault="009B58B9" w:rsidP="00563538">
      <w:pPr>
        <w:tabs>
          <w:tab w:val="left" w:pos="2021"/>
        </w:tabs>
        <w:rPr>
          <w:sz w:val="27"/>
          <w:rtl/>
        </w:rPr>
      </w:pPr>
      <w:r w:rsidRPr="00CC1A1A">
        <w:rPr>
          <w:rFonts w:ascii="Simplified Arabic" w:eastAsia="Calibri" w:hAnsi="Simplified Arabic"/>
          <w:sz w:val="27"/>
          <w:rtl/>
          <w:lang w:bidi="ar-IQ"/>
        </w:rPr>
        <w:t>وقد يوحي نظم الأصوات في لفظة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قوة المعنى</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استطالة زمنه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تكرار حدثه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قوله تعالى: </w:t>
      </w:r>
      <w:r w:rsidRPr="00CC1A1A">
        <w:rPr>
          <w:rFonts w:ascii="Mosawi" w:hAnsi="Mosawi" w:cs="Mosawi"/>
          <w:sz w:val="24"/>
          <w:szCs w:val="24"/>
          <w:rtl/>
        </w:rPr>
        <w:t>﴿</w:t>
      </w:r>
      <w:r w:rsidR="00705E8D" w:rsidRPr="00CC1A1A">
        <w:rPr>
          <w:b/>
          <w:bCs/>
          <w:sz w:val="27"/>
          <w:rtl/>
        </w:rPr>
        <w:t>يَا أَيُّهَا النَّبِيُّ قُلْ لأَزْوَاجِكَ وَبَنَاتِكَ وَنِسَاءِ الْمُؤْمِنِينَ يُدْنِينَ عَلَيْهِنَّ مِنْ جَلاَبِيبِهِنَّ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(الأحزاب: </w:t>
      </w:r>
      <w:r w:rsidRPr="00CC1A1A">
        <w:rPr>
          <w:rFonts w:ascii="Simplified Arabic" w:eastAsia="Calibri" w:hAnsi="Simplified Arabic" w:cs="Ya-Ali" w:hint="cs"/>
          <w:sz w:val="27"/>
          <w:rtl/>
          <w:lang w:bidi="ar-IQ"/>
        </w:rPr>
        <w:t>59</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باستعمال لفظة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جلباب</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وقد</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 xml:space="preserve">اختلف الناس في الجلباب على </w:t>
      </w:r>
      <w:r w:rsidR="00705E8D" w:rsidRPr="00CC1A1A">
        <w:rPr>
          <w:rFonts w:ascii="Simplified Arabic" w:eastAsia="Calibri" w:hAnsi="Simplified Arabic" w:hint="cs"/>
          <w:sz w:val="27"/>
          <w:rtl/>
          <w:lang w:bidi="ar-IQ"/>
        </w:rPr>
        <w:t>أ</w:t>
      </w:r>
      <w:r w:rsidRPr="00CC1A1A">
        <w:rPr>
          <w:rFonts w:ascii="Simplified Arabic" w:eastAsia="Calibri" w:hAnsi="Simplified Arabic"/>
          <w:sz w:val="27"/>
          <w:rtl/>
          <w:lang w:bidi="ar-IQ"/>
        </w:rPr>
        <w:t>لفاظ متقاربة، عمادها أنه الثوب الذي يستر به البدن، ولكنهم نو</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عوه هاهنا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فقيل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 الرداء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وقيل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 القناع</w:t>
      </w:r>
      <w:r w:rsidRPr="00CC1A1A">
        <w:rPr>
          <w:rFonts w:hint="eastAsia"/>
          <w:sz w:val="27"/>
          <w:rtl/>
        </w:rPr>
        <w:t>»</w:t>
      </w:r>
      <w:r w:rsidRPr="00CC1A1A">
        <w:rPr>
          <w:rFonts w:hint="cs"/>
          <w:sz w:val="27"/>
          <w:vertAlign w:val="superscript"/>
          <w:rtl/>
        </w:rPr>
        <w:t>(</w:t>
      </w:r>
      <w:r w:rsidRPr="00CC1A1A">
        <w:rPr>
          <w:rStyle w:val="EndnoteReference"/>
          <w:sz w:val="27"/>
          <w:rtl/>
        </w:rPr>
        <w:endnoteReference w:id="312"/>
      </w:r>
      <w:r w:rsidRPr="00CC1A1A">
        <w:rPr>
          <w:rFonts w:hint="cs"/>
          <w:sz w:val="27"/>
          <w:vertAlign w:val="superscript"/>
          <w:rtl/>
        </w:rPr>
        <w:t>)</w:t>
      </w:r>
      <w:r w:rsidR="00705E8D" w:rsidRPr="00CC1A1A">
        <w:rPr>
          <w:rFonts w:hint="cs"/>
          <w:sz w:val="27"/>
          <w:rtl/>
        </w:rPr>
        <w:t xml:space="preserve">؛ </w:t>
      </w:r>
      <w:r w:rsidRPr="00CC1A1A">
        <w:rPr>
          <w:rFonts w:ascii="Simplified Arabic" w:eastAsia="Calibri" w:hAnsi="Simplified Arabic"/>
          <w:sz w:val="27"/>
          <w:rtl/>
          <w:lang w:bidi="ar-IQ"/>
        </w:rPr>
        <w:t>وقيل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هو الثوب، أوسع من الخمار ودون الرداء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والجمع</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جلاليب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وأصل معناه شيء يغشّي أو يخفي </w:t>
      </w:r>
      <w:r w:rsidR="00705E8D" w:rsidRPr="00CC1A1A">
        <w:rPr>
          <w:rFonts w:ascii="Simplified Arabic" w:eastAsia="Calibri" w:hAnsi="Simplified Arabic"/>
          <w:sz w:val="27"/>
          <w:rtl/>
          <w:lang w:bidi="ar-IQ"/>
        </w:rPr>
        <w:t>شي</w:t>
      </w:r>
      <w:r w:rsidR="00705E8D" w:rsidRPr="00CC1A1A">
        <w:rPr>
          <w:rFonts w:ascii="Simplified Arabic" w:eastAsia="Calibri" w:hAnsi="Simplified Arabic" w:hint="cs"/>
          <w:sz w:val="27"/>
          <w:rtl/>
          <w:lang w:bidi="ar-IQ"/>
        </w:rPr>
        <w:t>ئاً</w:t>
      </w:r>
      <w:r w:rsidRPr="00CC1A1A">
        <w:rPr>
          <w:rFonts w:hint="cs"/>
          <w:sz w:val="27"/>
          <w:vertAlign w:val="superscript"/>
          <w:rtl/>
        </w:rPr>
        <w:t>(</w:t>
      </w:r>
      <w:r w:rsidRPr="00CC1A1A">
        <w:rPr>
          <w:rStyle w:val="EndnoteReference"/>
          <w:sz w:val="27"/>
          <w:rtl/>
        </w:rPr>
        <w:endnoteReference w:id="313"/>
      </w:r>
      <w:r w:rsidRPr="00CC1A1A">
        <w:rPr>
          <w:rFonts w:hint="cs"/>
          <w:sz w:val="27"/>
          <w:vertAlign w:val="superscript"/>
          <w:rtl/>
        </w:rPr>
        <w:t>)</w:t>
      </w:r>
      <w:r w:rsidR="00705E8D" w:rsidRPr="00CC1A1A">
        <w:rPr>
          <w:rFonts w:hint="cs"/>
          <w:sz w:val="27"/>
          <w:rtl/>
        </w:rPr>
        <w:t>.</w:t>
      </w:r>
      <w:r w:rsidRPr="00CC1A1A">
        <w:rPr>
          <w:rFonts w:ascii="Simplified Arabic" w:eastAsia="Calibri" w:hAnsi="Simplified Arabic"/>
          <w:sz w:val="27"/>
          <w:rtl/>
          <w:lang w:bidi="ar-IQ"/>
        </w:rPr>
        <w:t xml:space="preserve"> وقد تألفت المفردة من صوتين شديدين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هما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الجيم</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والباء</w:t>
      </w:r>
      <w:r w:rsidRPr="00CC1A1A">
        <w:rPr>
          <w:rFonts w:hint="cs"/>
          <w:sz w:val="27"/>
          <w:vertAlign w:val="superscript"/>
          <w:rtl/>
        </w:rPr>
        <w:t>(</w:t>
      </w:r>
      <w:r w:rsidRPr="00CC1A1A">
        <w:rPr>
          <w:rStyle w:val="EndnoteReference"/>
          <w:sz w:val="27"/>
          <w:rtl/>
        </w:rPr>
        <w:endnoteReference w:id="314"/>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وقد تكر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رت الباء لتزيد من قوة المعنى، وهو الاعتناء بالحشمة في اللباس</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أضفى صوت اللام نوعاً من السهولة في اللفظ</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لليونة اللام وجمال النغم فيها</w:t>
      </w:r>
      <w:r w:rsidRPr="00CC1A1A">
        <w:rPr>
          <w:rFonts w:hint="cs"/>
          <w:sz w:val="27"/>
          <w:vertAlign w:val="superscript"/>
          <w:rtl/>
        </w:rPr>
        <w:t>(</w:t>
      </w:r>
      <w:r w:rsidRPr="00CC1A1A">
        <w:rPr>
          <w:rStyle w:val="EndnoteReference"/>
          <w:sz w:val="27"/>
          <w:rtl/>
        </w:rPr>
        <w:endnoteReference w:id="315"/>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والياء المد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ية الداخلة على هذا اللفظ في هذا الموضع</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بسبب الجمع</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أعط</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نوعا</w:t>
      </w:r>
      <w:r w:rsidR="00705E8D" w:rsidRPr="00CC1A1A">
        <w:rPr>
          <w:rFonts w:hint="cs"/>
          <w:sz w:val="27"/>
          <w:rtl/>
        </w:rPr>
        <w:t>ً</w:t>
      </w:r>
      <w:r w:rsidRPr="00CC1A1A">
        <w:rPr>
          <w:rFonts w:ascii="Simplified Arabic" w:eastAsia="Calibri" w:hAnsi="Simplified Arabic"/>
          <w:sz w:val="27"/>
          <w:rtl/>
          <w:lang w:bidi="ar-IQ"/>
        </w:rPr>
        <w:t xml:space="preserve"> من الاستطالة في الزمن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مم</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 يدل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أن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هذا الفعل باق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طال الزمن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 فرض</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وتكرير الباء دليل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دوام الجلب واستمراره </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لى أن يلازم م</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يجلبه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معنى الجلباب</w:t>
      </w:r>
      <w:r w:rsidRPr="00CC1A1A">
        <w:rPr>
          <w:rFonts w:hint="eastAsia"/>
          <w:sz w:val="27"/>
          <w:rtl/>
        </w:rPr>
        <w:t>»</w:t>
      </w:r>
      <w:r w:rsidRPr="00CC1A1A">
        <w:rPr>
          <w:rFonts w:hint="cs"/>
          <w:sz w:val="27"/>
          <w:vertAlign w:val="superscript"/>
          <w:rtl/>
        </w:rPr>
        <w:t>(</w:t>
      </w:r>
      <w:r w:rsidRPr="00CC1A1A">
        <w:rPr>
          <w:rStyle w:val="EndnoteReference"/>
          <w:sz w:val="27"/>
          <w:rtl/>
        </w:rPr>
        <w:endnoteReference w:id="316"/>
      </w:r>
      <w:r w:rsidRPr="00CC1A1A">
        <w:rPr>
          <w:rFonts w:hint="cs"/>
          <w:sz w:val="27"/>
          <w:vertAlign w:val="superscript"/>
          <w:rtl/>
        </w:rPr>
        <w:t>)</w:t>
      </w:r>
      <w:r w:rsidRPr="00CC1A1A">
        <w:rPr>
          <w:rFonts w:hint="cs"/>
          <w:sz w:val="27"/>
          <w:rtl/>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أما مفردة الترب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ص بأصواتها القوي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فقد استعملت في حق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المرأة المطل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قة أو المتوف</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عنها زوجها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بدلاً عن مفردة الانتظار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فيه من معنى الانتظار بترق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 أو توق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ع لزوال أمر أو حصوله</w:t>
      </w:r>
      <w:r w:rsidRPr="00CC1A1A">
        <w:rPr>
          <w:rFonts w:hint="cs"/>
          <w:sz w:val="27"/>
          <w:vertAlign w:val="superscript"/>
          <w:rtl/>
        </w:rPr>
        <w:t>(</w:t>
      </w:r>
      <w:r w:rsidRPr="00CC1A1A">
        <w:rPr>
          <w:rStyle w:val="EndnoteReference"/>
          <w:sz w:val="27"/>
          <w:rtl/>
        </w:rPr>
        <w:endnoteReference w:id="317"/>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وصوت الصاد بما فيه من استعلاء</w:t>
      </w:r>
      <w:r w:rsidRPr="00CC1A1A">
        <w:rPr>
          <w:rFonts w:hint="cs"/>
          <w:sz w:val="27"/>
          <w:vertAlign w:val="superscript"/>
          <w:rtl/>
        </w:rPr>
        <w:t>(</w:t>
      </w:r>
      <w:r w:rsidRPr="00CC1A1A">
        <w:rPr>
          <w:rStyle w:val="EndnoteReference"/>
          <w:sz w:val="27"/>
          <w:rtl/>
        </w:rPr>
        <w:endnoteReference w:id="318"/>
      </w:r>
      <w:r w:rsidRPr="00CC1A1A">
        <w:rPr>
          <w:rFonts w:hint="cs"/>
          <w:sz w:val="27"/>
          <w:vertAlign w:val="superscript"/>
          <w:rtl/>
        </w:rPr>
        <w:t>)</w:t>
      </w:r>
      <w:r w:rsidR="00705E8D" w:rsidRPr="00CC1A1A">
        <w:rPr>
          <w:rFonts w:hint="cs"/>
          <w:sz w:val="27"/>
          <w:rtl/>
        </w:rPr>
        <w:t>،</w:t>
      </w:r>
      <w:r w:rsidRPr="00CC1A1A">
        <w:rPr>
          <w:rFonts w:hint="cs"/>
          <w:sz w:val="27"/>
          <w:rtl/>
        </w:rPr>
        <w:t xml:space="preserve"> و</w:t>
      </w:r>
      <w:r w:rsidRPr="00CC1A1A">
        <w:rPr>
          <w:rFonts w:hint="eastAsia"/>
          <w:sz w:val="27"/>
          <w:rtl/>
          <w:lang w:bidi="ar-IQ"/>
        </w:rPr>
        <w:t>«</w:t>
      </w:r>
      <w:r w:rsidRPr="00CC1A1A">
        <w:rPr>
          <w:rFonts w:ascii="Simplified Arabic" w:eastAsia="Calibri" w:hAnsi="Simplified Arabic"/>
          <w:sz w:val="27"/>
          <w:rtl/>
          <w:lang w:bidi="ar-IQ"/>
        </w:rPr>
        <w:t>بجرسه القوي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ذ أدى مهمة الإعلان الصريح عن المراد في تأكيد الحقيقة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وهو يدلك على العناية بالأمر</w:t>
      </w:r>
      <w:r w:rsidRPr="00CC1A1A">
        <w:rPr>
          <w:rFonts w:hint="eastAsia"/>
          <w:sz w:val="27"/>
          <w:rtl/>
        </w:rPr>
        <w:t>»</w:t>
      </w:r>
      <w:r w:rsidRPr="00CC1A1A">
        <w:rPr>
          <w:rFonts w:hint="cs"/>
          <w:sz w:val="27"/>
          <w:vertAlign w:val="superscript"/>
          <w:rtl/>
        </w:rPr>
        <w:t>(</w:t>
      </w:r>
      <w:r w:rsidRPr="00CC1A1A">
        <w:rPr>
          <w:rStyle w:val="EndnoteReference"/>
          <w:sz w:val="27"/>
          <w:rtl/>
        </w:rPr>
        <w:endnoteReference w:id="319"/>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فأوجب على المرأة ال</w:t>
      </w:r>
      <w:r w:rsidR="00705E8D"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نتظار بترق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وصوت التاء المهموس أعطى أبعاد</w:t>
      </w:r>
      <w:r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 xml:space="preserve"> بعدم معرفة النتيجة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فيجب عليها الترق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 بح</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ذ</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ودق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حتى تعلم ما في رحمها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ascii="Simplified Arabic" w:eastAsia="Calibri" w:hAnsi="Simplified Arabic" w:hint="cs"/>
          <w:sz w:val="27"/>
          <w:rtl/>
          <w:lang w:bidi="ar-IQ"/>
        </w:rPr>
        <w:t>إذ</w:t>
      </w:r>
      <w:r w:rsidRPr="00CC1A1A">
        <w:rPr>
          <w:rFonts w:ascii="Simplified Arabic" w:eastAsia="Calibri" w:hAnsi="Simplified Arabic"/>
          <w:sz w:val="27"/>
          <w:rtl/>
          <w:lang w:bidi="ar-IQ"/>
        </w:rPr>
        <w:t xml:space="preserve"> قال العزيز الحكيم</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705E8D" w:rsidRPr="00CC1A1A">
        <w:rPr>
          <w:b/>
          <w:bCs/>
          <w:sz w:val="27"/>
          <w:rtl/>
        </w:rPr>
        <w:t>وَالْمُطَلَّقَاتُ يَتَرَبَّصْنَ بِأَنفُسِهِنَّ ثَلاَثَةَ قُرُوءٍ</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(البقرة: </w:t>
      </w:r>
      <w:r w:rsidRPr="00CC1A1A">
        <w:rPr>
          <w:rFonts w:ascii="Simplified Arabic" w:eastAsia="Calibri" w:hAnsi="Simplified Arabic" w:cs="Ya-Ali" w:hint="cs"/>
          <w:sz w:val="27"/>
          <w:rtl/>
          <w:lang w:bidi="ar-IQ"/>
        </w:rPr>
        <w:t>228</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فلم يوص</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الله سبحانه وتعالى أحداً بمتابعتها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بل أوكل الأمر لها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فهي أعرف بجسدها من غيرها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وحذ</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رها من مغبة إخفاء ما في رحمها إن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كانت مؤمنة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فجعل البوح بما في بطنها من علامات ال</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 xml:space="preserve">يمان، </w:t>
      </w:r>
      <w:r w:rsidRPr="00CC1A1A">
        <w:rPr>
          <w:rFonts w:ascii="Simplified Arabic" w:eastAsia="Calibri" w:hAnsi="Simplified Arabic" w:hint="cs"/>
          <w:sz w:val="27"/>
          <w:rtl/>
          <w:lang w:bidi="ar-IQ"/>
        </w:rPr>
        <w:t>أم</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ا التي توف</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ى عنها زوجها فقد قال: </w:t>
      </w:r>
      <w:r w:rsidRPr="00CC1A1A">
        <w:rPr>
          <w:rFonts w:ascii="Mosawi" w:hAnsi="Mosawi" w:cs="Mosawi"/>
          <w:sz w:val="24"/>
          <w:szCs w:val="24"/>
          <w:rtl/>
        </w:rPr>
        <w:t>﴿</w:t>
      </w:r>
      <w:r w:rsidR="00705E8D" w:rsidRPr="00CC1A1A">
        <w:rPr>
          <w:b/>
          <w:bCs/>
          <w:sz w:val="27"/>
          <w:rtl/>
        </w:rPr>
        <w:t>وَالَّذِينَ يُتَوَفَّوْنَ مِنْكُمْ وَيَذَرُونَ أَزْوَاجاً يَتَرَبَّصْنَ بِأَنفُسِهِنَّ أَرْبَعَةَ أَشْهُرٍ وَعَشْراً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(البقرة: </w:t>
      </w:r>
      <w:r w:rsidRPr="00CC1A1A">
        <w:rPr>
          <w:rFonts w:ascii="Simplified Arabic" w:eastAsia="Calibri" w:hAnsi="Simplified Arabic" w:cs="Ya-Ali" w:hint="cs"/>
          <w:sz w:val="27"/>
          <w:rtl/>
          <w:lang w:bidi="ar-IQ"/>
        </w:rPr>
        <w:t>234</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فلماذا عد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المطلقة ثلاثة قروء والمتوف</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عنها زوجها أربعة أشهر وعشراً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00705E8D"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وجه الأعجاز في هذه الآية الكريمة ظاهر بلا شك</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تقرير ما يسم</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ى بعد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المرأة التي توفي زوجها، حيث حد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دت بالضبط المد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التي يصبح عندها أو بعدها الحمل يقينا</w:t>
      </w:r>
      <w:r w:rsidR="00705E8D" w:rsidRPr="00CC1A1A">
        <w:rPr>
          <w:rFonts w:hint="cs"/>
          <w:sz w:val="27"/>
          <w:rtl/>
          <w:lang w:bidi="ar-IQ"/>
        </w:rPr>
        <w:t>ً</w:t>
      </w:r>
      <w:r w:rsidRPr="00CC1A1A">
        <w:rPr>
          <w:rFonts w:hint="eastAsia"/>
          <w:sz w:val="27"/>
          <w:rtl/>
        </w:rPr>
        <w:t>»</w:t>
      </w:r>
      <w:r w:rsidRPr="00CC1A1A">
        <w:rPr>
          <w:rFonts w:hint="cs"/>
          <w:sz w:val="27"/>
          <w:vertAlign w:val="superscript"/>
          <w:rtl/>
        </w:rPr>
        <w:t>(</w:t>
      </w:r>
      <w:r w:rsidRPr="00CC1A1A">
        <w:rPr>
          <w:rStyle w:val="EndnoteReference"/>
          <w:sz w:val="27"/>
          <w:rtl/>
        </w:rPr>
        <w:endnoteReference w:id="320"/>
      </w:r>
      <w:r w:rsidRPr="00CC1A1A">
        <w:rPr>
          <w:rFonts w:hint="cs"/>
          <w:sz w:val="27"/>
          <w:vertAlign w:val="superscript"/>
          <w:rtl/>
        </w:rPr>
        <w:t>)</w:t>
      </w:r>
      <w:r w:rsidR="00705E8D" w:rsidRPr="00CC1A1A">
        <w:rPr>
          <w:rFonts w:hint="cs"/>
          <w:sz w:val="27"/>
          <w:rtl/>
        </w:rPr>
        <w:t xml:space="preserve">. </w:t>
      </w:r>
      <w:r w:rsidRPr="00CC1A1A">
        <w:rPr>
          <w:rFonts w:ascii="Simplified Arabic" w:eastAsia="Calibri" w:hAnsi="Simplified Arabic"/>
          <w:sz w:val="27"/>
          <w:rtl/>
          <w:lang w:bidi="ar-IQ"/>
        </w:rPr>
        <w:t>وهذا يحفظ المرأة من الطعن في صح</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حملها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أو ينسب الولد إلى غير والده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ولم يحد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 القرآن الكريم ما إذا كانت كبيرة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قد يئست من المحيض أو مضطربة أو صغيرة في</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السن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هذه المد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ة كافية لمعرفة وجود الجنين من عدمه. </w:t>
      </w:r>
    </w:p>
    <w:p w:rsidR="00705E8D" w:rsidRPr="00CC1A1A" w:rsidRDefault="00705E8D" w:rsidP="00563538">
      <w:pPr>
        <w:rPr>
          <w:rFonts w:eastAsia="Arial Unicode MS"/>
          <w:rtl/>
          <w:lang w:bidi="ar-IQ"/>
        </w:rPr>
      </w:pPr>
    </w:p>
    <w:p w:rsidR="009B58B9" w:rsidRPr="00CC1A1A" w:rsidRDefault="009B58B9" w:rsidP="00563538">
      <w:pPr>
        <w:pStyle w:val="Heading3"/>
        <w:rPr>
          <w:rFonts w:eastAsia="Calibri"/>
          <w:color w:val="auto"/>
          <w:rtl/>
          <w:lang w:bidi="ar-IQ"/>
        </w:rPr>
      </w:pPr>
      <w:r w:rsidRPr="00CC1A1A">
        <w:rPr>
          <w:rFonts w:eastAsia="Arial Unicode MS"/>
          <w:color w:val="auto"/>
          <w:rtl/>
          <w:lang w:bidi="ar-IQ"/>
        </w:rPr>
        <w:t>المحاكاة الصوتية</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Arial Unicode MS" w:hAnsi="Simplified Arabic"/>
          <w:sz w:val="27"/>
          <w:rtl/>
          <w:lang w:bidi="ar-IQ"/>
        </w:rPr>
        <w:t xml:space="preserve">تساهم المحاكاة الصوتية في تعزيز </w:t>
      </w:r>
      <w:r w:rsidR="00705E8D" w:rsidRPr="00CC1A1A">
        <w:rPr>
          <w:rFonts w:ascii="Simplified Arabic" w:eastAsia="Arial Unicode MS" w:hAnsi="Simplified Arabic" w:hint="cs"/>
          <w:sz w:val="27"/>
          <w:rtl/>
          <w:lang w:bidi="ar-IQ"/>
        </w:rPr>
        <w:t>أ</w:t>
      </w:r>
      <w:r w:rsidRPr="00CC1A1A">
        <w:rPr>
          <w:rFonts w:ascii="Simplified Arabic" w:eastAsia="Arial Unicode MS" w:hAnsi="Simplified Arabic"/>
          <w:sz w:val="27"/>
          <w:rtl/>
          <w:lang w:bidi="ar-IQ"/>
        </w:rPr>
        <w:t>سلوبية النصوص وأدبيتها</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فضلاً عن مساهمتها في تأطير القيم المعنوية والدلالية</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لتشكل نقلة نفسية ودلالية</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فيرى المتلقي النصوص بمنظار</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آخر</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فيتفاعل معها</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w:t>
      </w:r>
      <w:r w:rsidRPr="00CC1A1A">
        <w:rPr>
          <w:rFonts w:hint="eastAsia"/>
          <w:sz w:val="27"/>
          <w:rtl/>
          <w:lang w:bidi="ar-IQ"/>
        </w:rPr>
        <w:t>«</w:t>
      </w:r>
      <w:r w:rsidR="00705E8D" w:rsidRPr="00CC1A1A">
        <w:rPr>
          <w:rFonts w:ascii="Simplified Arabic" w:eastAsia="Arial Unicode MS" w:hAnsi="Simplified Arabic" w:hint="cs"/>
          <w:sz w:val="27"/>
          <w:rtl/>
          <w:lang w:bidi="ar-IQ"/>
        </w:rPr>
        <w:t>إ</w:t>
      </w:r>
      <w:r w:rsidRPr="00CC1A1A">
        <w:rPr>
          <w:rFonts w:ascii="Simplified Arabic" w:eastAsia="Arial Unicode MS" w:hAnsi="Simplified Arabic"/>
          <w:sz w:val="27"/>
          <w:rtl/>
          <w:lang w:bidi="ar-IQ"/>
        </w:rPr>
        <w:t xml:space="preserve">ن لشكل الكلمة وتأليفها قيمة </w:t>
      </w:r>
      <w:r w:rsidR="00705E8D" w:rsidRPr="00CC1A1A">
        <w:rPr>
          <w:rFonts w:ascii="Simplified Arabic" w:eastAsia="Arial Unicode MS" w:hAnsi="Simplified Arabic" w:hint="cs"/>
          <w:sz w:val="27"/>
          <w:rtl/>
          <w:lang w:bidi="ar-IQ"/>
        </w:rPr>
        <w:t>أ</w:t>
      </w:r>
      <w:r w:rsidRPr="00CC1A1A">
        <w:rPr>
          <w:rFonts w:ascii="Simplified Arabic" w:eastAsia="Arial Unicode MS" w:hAnsi="Simplified Arabic"/>
          <w:sz w:val="27"/>
          <w:rtl/>
          <w:lang w:bidi="ar-IQ"/>
        </w:rPr>
        <w:t>سلوبية يعطيها تناغمها مع معانيها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21"/>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فتواشج الأصوات مع معانيها يساعد على إيصال الفكرة إلى المتلق</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ي بشكل مباشر وتلقائي</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لأنها من </w:t>
      </w:r>
      <w:r w:rsidRPr="00CC1A1A">
        <w:rPr>
          <w:rFonts w:hint="eastAsia"/>
          <w:sz w:val="27"/>
          <w:rtl/>
          <w:lang w:bidi="ar-IQ"/>
        </w:rPr>
        <w:t>«</w:t>
      </w:r>
      <w:r w:rsidRPr="00CC1A1A">
        <w:rPr>
          <w:rFonts w:ascii="Simplified Arabic" w:eastAsia="Arial Unicode MS" w:hAnsi="Simplified Arabic"/>
          <w:sz w:val="27"/>
          <w:rtl/>
          <w:lang w:bidi="ar-IQ"/>
        </w:rPr>
        <w:t>الخصائص التي تتمايز بواسطتها الأصوات</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ويتعل</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ق بها نوع من المعان يسم</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ى المعاني الطبيعية</w:t>
      </w:r>
      <w:r w:rsidRPr="00CC1A1A">
        <w:rPr>
          <w:rFonts w:hint="eastAsia"/>
          <w:sz w:val="27"/>
          <w:rtl/>
        </w:rPr>
        <w:t>»</w:t>
      </w:r>
      <w:r w:rsidRPr="00CC1A1A">
        <w:rPr>
          <w:rFonts w:hint="cs"/>
          <w:sz w:val="27"/>
          <w:vertAlign w:val="superscript"/>
          <w:rtl/>
        </w:rPr>
        <w:t>(</w:t>
      </w:r>
      <w:r w:rsidRPr="00CC1A1A">
        <w:rPr>
          <w:rStyle w:val="EndnoteReference"/>
          <w:sz w:val="27"/>
          <w:rtl/>
        </w:rPr>
        <w:endnoteReference w:id="322"/>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 xml:space="preserve">وهنا وجب </w:t>
      </w:r>
      <w:r w:rsidRPr="00CC1A1A">
        <w:rPr>
          <w:rFonts w:hint="eastAsia"/>
          <w:sz w:val="27"/>
          <w:rtl/>
          <w:lang w:bidi="ar-IQ"/>
        </w:rPr>
        <w:t>«</w:t>
      </w:r>
      <w:r w:rsidR="00705E8D" w:rsidRPr="00CC1A1A">
        <w:rPr>
          <w:rFonts w:ascii="Simplified Arabic" w:eastAsia="Arial Unicode MS" w:hAnsi="Simplified Arabic" w:hint="cs"/>
          <w:sz w:val="27"/>
          <w:rtl/>
          <w:lang w:bidi="ar-IQ"/>
        </w:rPr>
        <w:t>ا</w:t>
      </w:r>
      <w:r w:rsidRPr="00CC1A1A">
        <w:rPr>
          <w:rFonts w:ascii="Simplified Arabic" w:eastAsia="Arial Unicode MS" w:hAnsi="Simplified Arabic"/>
          <w:sz w:val="27"/>
          <w:rtl/>
          <w:lang w:bidi="ar-IQ"/>
        </w:rPr>
        <w:t>نتقاء اللفظ بقصد استعماله عن تعم</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د وحسن اختيار</w:t>
      </w:r>
      <w:r w:rsidRPr="00CC1A1A">
        <w:rPr>
          <w:rFonts w:hint="eastAsia"/>
          <w:sz w:val="27"/>
          <w:rtl/>
        </w:rPr>
        <w:t>»</w:t>
      </w:r>
      <w:r w:rsidRPr="00CC1A1A">
        <w:rPr>
          <w:rFonts w:hint="cs"/>
          <w:sz w:val="27"/>
          <w:vertAlign w:val="superscript"/>
          <w:rtl/>
        </w:rPr>
        <w:t>(</w:t>
      </w:r>
      <w:r w:rsidRPr="00CC1A1A">
        <w:rPr>
          <w:rStyle w:val="EndnoteReference"/>
          <w:sz w:val="27"/>
          <w:rtl/>
        </w:rPr>
        <w:endnoteReference w:id="323"/>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ويمكن أن تكون المحاكا</w:t>
      </w:r>
      <w:r w:rsidR="00705E8D" w:rsidRPr="00CC1A1A">
        <w:rPr>
          <w:rFonts w:ascii="Simplified Arabic" w:eastAsia="Arial Unicode MS" w:hAnsi="Simplified Arabic" w:hint="cs"/>
          <w:sz w:val="27"/>
          <w:rtl/>
          <w:lang w:bidi="ar-IQ"/>
        </w:rPr>
        <w:t>ة</w:t>
      </w:r>
      <w:r w:rsidRPr="00CC1A1A">
        <w:rPr>
          <w:rFonts w:ascii="Simplified Arabic" w:eastAsia="Arial Unicode MS" w:hAnsi="Simplified Arabic"/>
          <w:sz w:val="27"/>
          <w:rtl/>
          <w:lang w:bidi="ar-IQ"/>
        </w:rPr>
        <w:t xml:space="preserve"> أولية</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وتتمثل في صياغة المفردة من أصوات تحاكي المدلول</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إذ يبرز الجرس الصوتي المعبر</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وربما تكون المحاكا</w:t>
      </w:r>
      <w:r w:rsidR="00705E8D" w:rsidRPr="00CC1A1A">
        <w:rPr>
          <w:rFonts w:ascii="Simplified Arabic" w:eastAsia="Arial Unicode MS" w:hAnsi="Simplified Arabic" w:hint="cs"/>
          <w:sz w:val="27"/>
          <w:rtl/>
          <w:lang w:bidi="ar-IQ"/>
        </w:rPr>
        <w:t>ة</w:t>
      </w:r>
      <w:r w:rsidRPr="00CC1A1A">
        <w:rPr>
          <w:rFonts w:ascii="Simplified Arabic" w:eastAsia="Arial Unicode MS" w:hAnsi="Simplified Arabic"/>
          <w:sz w:val="27"/>
          <w:rtl/>
          <w:lang w:bidi="ar-IQ"/>
        </w:rPr>
        <w:t xml:space="preserve"> على </w:t>
      </w:r>
      <w:r w:rsidRPr="00CC1A1A">
        <w:rPr>
          <w:rFonts w:hint="eastAsia"/>
          <w:sz w:val="27"/>
          <w:rtl/>
          <w:lang w:bidi="ar-IQ"/>
        </w:rPr>
        <w:t>«</w:t>
      </w:r>
      <w:r w:rsidRPr="00CC1A1A">
        <w:rPr>
          <w:rFonts w:ascii="Simplified Arabic" w:eastAsia="Arial Unicode MS" w:hAnsi="Simplified Arabic"/>
          <w:sz w:val="27"/>
          <w:rtl/>
          <w:lang w:bidi="ar-IQ"/>
        </w:rPr>
        <w:t>مستوى العبارة في السياق</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أي الأصوات الموزعة في السياق، تصو</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 في مجموعها الحدث تصويراً</w:t>
      </w:r>
      <w:r w:rsidRPr="00CC1A1A">
        <w:rPr>
          <w:rFonts w:hint="eastAsia"/>
          <w:sz w:val="27"/>
          <w:rtl/>
        </w:rPr>
        <w:t>»</w:t>
      </w:r>
      <w:r w:rsidRPr="00CC1A1A">
        <w:rPr>
          <w:rFonts w:hint="cs"/>
          <w:sz w:val="27"/>
          <w:vertAlign w:val="superscript"/>
          <w:rtl/>
        </w:rPr>
        <w:t>(</w:t>
      </w:r>
      <w:r w:rsidRPr="00CC1A1A">
        <w:rPr>
          <w:rStyle w:val="EndnoteReference"/>
          <w:sz w:val="27"/>
          <w:rtl/>
        </w:rPr>
        <w:endnoteReference w:id="324"/>
      </w:r>
      <w:r w:rsidRPr="00CC1A1A">
        <w:rPr>
          <w:rFonts w:hint="cs"/>
          <w:sz w:val="27"/>
          <w:vertAlign w:val="superscript"/>
          <w:rtl/>
        </w:rPr>
        <w:t>)</w:t>
      </w:r>
      <w:r w:rsidRPr="00CC1A1A">
        <w:rPr>
          <w:rFonts w:hint="cs"/>
          <w:sz w:val="27"/>
          <w:rtl/>
        </w:rPr>
        <w:t>.</w:t>
      </w:r>
      <w:r w:rsidRPr="00CC1A1A">
        <w:rPr>
          <w:rFonts w:ascii="Simplified Arabic" w:eastAsia="Arial Unicode MS" w:hAnsi="Simplified Arabic"/>
          <w:sz w:val="27"/>
          <w:rtl/>
          <w:lang w:bidi="ar-IQ"/>
        </w:rPr>
        <w:t xml:space="preserve"> </w:t>
      </w:r>
    </w:p>
    <w:p w:rsidR="00705E8D" w:rsidRPr="00CC1A1A" w:rsidRDefault="009B58B9" w:rsidP="00563538">
      <w:pPr>
        <w:tabs>
          <w:tab w:val="left" w:pos="2021"/>
        </w:tabs>
        <w:rPr>
          <w:rFonts w:ascii="Simplified Arabic" w:eastAsia="Arial Unicode MS" w:hAnsi="Simplified Arabic"/>
          <w:sz w:val="27"/>
          <w:rtl/>
          <w:lang w:bidi="ar-IQ"/>
        </w:rPr>
      </w:pPr>
      <w:r w:rsidRPr="00CC1A1A">
        <w:rPr>
          <w:rFonts w:ascii="Simplified Arabic" w:eastAsia="Arial Unicode MS" w:hAnsi="Simplified Arabic"/>
          <w:sz w:val="27"/>
          <w:rtl/>
          <w:lang w:bidi="ar-IQ"/>
        </w:rPr>
        <w:t>فللصوت في اللغة العربية برنينه الخاص</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w:t>
      </w:r>
      <w:r w:rsidR="00705E8D" w:rsidRPr="00CC1A1A">
        <w:rPr>
          <w:rFonts w:ascii="Simplified Arabic" w:eastAsia="Arial Unicode MS" w:hAnsi="Simplified Arabic" w:hint="cs"/>
          <w:sz w:val="27"/>
          <w:rtl/>
          <w:lang w:bidi="ar-IQ"/>
        </w:rPr>
        <w:t>إ</w:t>
      </w:r>
      <w:r w:rsidR="00705E8D" w:rsidRPr="00CC1A1A">
        <w:rPr>
          <w:rFonts w:ascii="Simplified Arabic" w:eastAsia="Arial Unicode MS" w:hAnsi="Simplified Arabic"/>
          <w:sz w:val="27"/>
          <w:rtl/>
          <w:lang w:bidi="ar-IQ"/>
        </w:rPr>
        <w:t>يحاء</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يمي</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زه عن غيره من الأصوات</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بسبب الصفات المختلفة التي يمتاز بها كل</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صوت عن غيره</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وبذلك يمكن ال</w:t>
      </w:r>
      <w:r w:rsidR="00705E8D" w:rsidRPr="00CC1A1A">
        <w:rPr>
          <w:rFonts w:ascii="Simplified Arabic" w:eastAsia="Arial Unicode MS" w:hAnsi="Simplified Arabic" w:hint="cs"/>
          <w:sz w:val="27"/>
          <w:rtl/>
          <w:lang w:bidi="ar-IQ"/>
        </w:rPr>
        <w:t>ا</w:t>
      </w:r>
      <w:r w:rsidRPr="00CC1A1A">
        <w:rPr>
          <w:rFonts w:ascii="Simplified Arabic" w:eastAsia="Arial Unicode MS" w:hAnsi="Simplified Arabic"/>
          <w:sz w:val="27"/>
          <w:rtl/>
          <w:lang w:bidi="ar-IQ"/>
        </w:rPr>
        <w:t>ستدلال منه على المعنى المراد إيضاحه أو إيصاله</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فالدلالة الصوتية تقود إلى الدلالة المعنوية بما تعكسه من أثر</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 التفريق بين دلالات المفردات عن بعضها، كما في</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الفعل (مشى) الذي ورد في موضعين في خطاب المرأة</w:t>
      </w:r>
      <w:r w:rsidR="00705E8D" w:rsidRPr="00CC1A1A">
        <w:rPr>
          <w:rFonts w:ascii="Simplified Arabic" w:eastAsia="Arial Unicode MS" w:hAnsi="Simplified Arabic" w:hint="cs"/>
          <w:sz w:val="27"/>
          <w:rtl/>
          <w:lang w:bidi="ar-IQ"/>
        </w:rPr>
        <w:t>:</w:t>
      </w:r>
    </w:p>
    <w:p w:rsidR="00705E8D" w:rsidRPr="00CC1A1A" w:rsidRDefault="009B58B9" w:rsidP="00563538">
      <w:pPr>
        <w:tabs>
          <w:tab w:val="left" w:pos="2021"/>
        </w:tabs>
        <w:rPr>
          <w:rFonts w:ascii="Simplified Arabic" w:eastAsia="Arial Unicode MS" w:hAnsi="Simplified Arabic"/>
          <w:sz w:val="27"/>
          <w:rtl/>
          <w:lang w:bidi="ar-IQ"/>
        </w:rPr>
      </w:pPr>
      <w:r w:rsidRPr="00CC1A1A">
        <w:rPr>
          <w:rFonts w:ascii="Simplified Arabic" w:eastAsia="Arial Unicode MS" w:hAnsi="Simplified Arabic"/>
          <w:b/>
          <w:bCs/>
          <w:sz w:val="27"/>
          <w:rtl/>
          <w:lang w:bidi="ar-IQ"/>
        </w:rPr>
        <w:t>الأول</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 وصف أخت موسى</w:t>
      </w:r>
      <w:r w:rsidR="00F91E62" w:rsidRPr="00CC1A1A">
        <w:rPr>
          <w:rFonts w:ascii="Simplified Arabic" w:eastAsia="Arial Unicode MS" w:hAnsi="Simplified Arabic" w:cs="Mosawi"/>
          <w:sz w:val="27"/>
          <w:szCs w:val="22"/>
          <w:rtl/>
          <w:lang w:bidi="ar-IQ"/>
        </w:rPr>
        <w:t>×</w:t>
      </w:r>
      <w:r w:rsidRPr="00CC1A1A">
        <w:rPr>
          <w:rFonts w:ascii="Simplified Arabic" w:eastAsia="Arial Unicode MS" w:hAnsi="Simplified Arabic"/>
          <w:sz w:val="27"/>
          <w:rtl/>
          <w:lang w:bidi="ar-IQ"/>
        </w:rPr>
        <w:t xml:space="preserve"> بعد أمر</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والدتها لها بالتقص</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ي عن أخيها</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إذ قال العزيز الحكيم: </w:t>
      </w:r>
      <w:r w:rsidRPr="00CC1A1A">
        <w:rPr>
          <w:rFonts w:ascii="Mosawi" w:hAnsi="Mosawi" w:cs="Mosawi"/>
          <w:sz w:val="24"/>
          <w:szCs w:val="24"/>
          <w:rtl/>
        </w:rPr>
        <w:t>﴿</w:t>
      </w:r>
      <w:r w:rsidR="00705E8D" w:rsidRPr="00CC1A1A">
        <w:rPr>
          <w:b/>
          <w:bCs/>
          <w:sz w:val="27"/>
          <w:rtl/>
        </w:rPr>
        <w:t>إِذْ تَمْشِي أُخْتُكَ فَتَقُولُ هَلْ أَدُلُّكُمْ عَلَى مَنْ يَكْفُلُهُ</w:t>
      </w:r>
      <w:r w:rsidRPr="00CC1A1A">
        <w:rPr>
          <w:rFonts w:ascii="Simplified Arabic" w:eastAsia="Arial Unicode MS" w:hAnsi="Simplified Arabic" w:hint="cs"/>
          <w:sz w:val="27"/>
          <w:rtl/>
          <w:lang w:bidi="ar-IQ"/>
        </w:rPr>
        <w:t>...</w:t>
      </w:r>
      <w:r w:rsidRPr="00CC1A1A">
        <w:rPr>
          <w:rFonts w:ascii="Mosawi" w:hAnsi="Mosawi" w:cs="Mosawi"/>
          <w:sz w:val="24"/>
          <w:szCs w:val="24"/>
          <w:rtl/>
        </w:rPr>
        <w:t>﴾</w:t>
      </w:r>
      <w:r w:rsidR="00705E8D" w:rsidRPr="00CC1A1A">
        <w:rPr>
          <w:rFonts w:ascii="Simplified Arabic" w:eastAsia="Arial Unicode MS" w:hAnsi="Simplified Arabic" w:hint="cs"/>
          <w:sz w:val="27"/>
          <w:rtl/>
          <w:lang w:bidi="ar-IQ"/>
        </w:rPr>
        <w:t xml:space="preserve"> (طه: </w:t>
      </w:r>
      <w:r w:rsidR="00705E8D" w:rsidRPr="00CC1A1A">
        <w:rPr>
          <w:rFonts w:ascii="Simplified Arabic" w:eastAsia="Arial Unicode MS" w:hAnsi="Simplified Arabic" w:cs="Ya-Ali" w:hint="cs"/>
          <w:sz w:val="27"/>
          <w:rtl/>
          <w:lang w:bidi="ar-IQ"/>
        </w:rPr>
        <w:t>40</w:t>
      </w:r>
      <w:r w:rsidR="00705E8D" w:rsidRPr="00CC1A1A">
        <w:rPr>
          <w:rFonts w:ascii="Simplified Arabic" w:eastAsia="Arial Unicode MS" w:hAnsi="Simplified Arabic" w:hint="cs"/>
          <w:sz w:val="27"/>
          <w:rtl/>
          <w:lang w:bidi="ar-IQ"/>
        </w:rPr>
        <w:t>)</w:t>
      </w:r>
    </w:p>
    <w:p w:rsidR="009B58B9" w:rsidRPr="00CC1A1A" w:rsidRDefault="009B58B9" w:rsidP="00563538">
      <w:pPr>
        <w:tabs>
          <w:tab w:val="left" w:pos="2021"/>
        </w:tabs>
        <w:rPr>
          <w:rFonts w:ascii="Simplified Arabic" w:eastAsia="Arial Unicode MS" w:hAnsi="Simplified Arabic"/>
          <w:sz w:val="27"/>
          <w:rtl/>
          <w:lang w:bidi="ar-IQ"/>
        </w:rPr>
      </w:pPr>
      <w:r w:rsidRPr="00CC1A1A">
        <w:rPr>
          <w:rFonts w:ascii="Simplified Arabic" w:eastAsia="Arial Unicode MS" w:hAnsi="Simplified Arabic"/>
          <w:b/>
          <w:bCs/>
          <w:sz w:val="27"/>
          <w:rtl/>
          <w:lang w:bidi="ar-IQ"/>
        </w:rPr>
        <w:t>والثاني</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بحق</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ابنة الصالح في قص</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ة النبي موسى</w:t>
      </w:r>
      <w:r w:rsidR="00F91E62" w:rsidRPr="00CC1A1A">
        <w:rPr>
          <w:rFonts w:ascii="Simplified Arabic" w:eastAsia="Arial Unicode MS" w:hAnsi="Simplified Arabic" w:cs="Mosawi"/>
          <w:sz w:val="27"/>
          <w:szCs w:val="22"/>
          <w:rtl/>
          <w:lang w:bidi="ar-IQ"/>
        </w:rPr>
        <w:t>×</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إذ قال الحق تبارك وتعالى: </w:t>
      </w:r>
      <w:r w:rsidRPr="00CC1A1A">
        <w:rPr>
          <w:rFonts w:ascii="Mosawi" w:hAnsi="Mosawi" w:cs="Mosawi"/>
          <w:sz w:val="24"/>
          <w:szCs w:val="24"/>
          <w:rtl/>
        </w:rPr>
        <w:t>﴿</w:t>
      </w:r>
      <w:r w:rsidR="00705E8D" w:rsidRPr="00CC1A1A">
        <w:rPr>
          <w:b/>
          <w:bCs/>
          <w:sz w:val="27"/>
          <w:rtl/>
        </w:rPr>
        <w:t>فَجَاءَتْهُ إِحْدَاهُمَا تَمْشِي عَلَى اسْتِحْيَاءٍ</w:t>
      </w:r>
      <w:r w:rsidRPr="00CC1A1A">
        <w:rPr>
          <w:rFonts w:ascii="Mosawi" w:hAnsi="Mosawi" w:cs="Mosawi"/>
          <w:sz w:val="24"/>
          <w:szCs w:val="24"/>
          <w:rtl/>
        </w:rPr>
        <w:t>﴾</w:t>
      </w:r>
      <w:r w:rsidRPr="00CC1A1A">
        <w:rPr>
          <w:rFonts w:ascii="Simplified Arabic" w:eastAsia="Arial Unicode MS" w:hAnsi="Simplified Arabic" w:hint="cs"/>
          <w:sz w:val="27"/>
          <w:rtl/>
          <w:lang w:bidi="ar-IQ"/>
        </w:rPr>
        <w:t xml:space="preserve"> (القصص: </w:t>
      </w:r>
      <w:r w:rsidRPr="00CC1A1A">
        <w:rPr>
          <w:rFonts w:ascii="Simplified Arabic" w:eastAsia="Arial Unicode MS" w:hAnsi="Simplified Arabic" w:cs="Ya-Ali" w:hint="cs"/>
          <w:sz w:val="27"/>
          <w:rtl/>
          <w:lang w:bidi="ar-IQ"/>
        </w:rPr>
        <w:t>25</w:t>
      </w:r>
      <w:r w:rsidRPr="00CC1A1A">
        <w:rPr>
          <w:rFonts w:ascii="Simplified Arabic" w:eastAsia="Arial Unicode MS" w:hAnsi="Simplified Arabic" w:hint="cs"/>
          <w:sz w:val="27"/>
          <w:rtl/>
          <w:lang w:bidi="ar-IQ"/>
        </w:rPr>
        <w:t>)</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والمشي هو التوج</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ه بانسياب وأناة بإيحاء الأصوات المؤل</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فة لهذا اللفظ</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فالميم شفوية ذلقية</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والشين رخوة متفشية</w:t>
      </w:r>
      <w:r w:rsidRPr="00CC1A1A">
        <w:rPr>
          <w:rFonts w:hint="cs"/>
          <w:sz w:val="27"/>
          <w:vertAlign w:val="superscript"/>
          <w:rtl/>
        </w:rPr>
        <w:t>(</w:t>
      </w:r>
      <w:r w:rsidRPr="00CC1A1A">
        <w:rPr>
          <w:rStyle w:val="EndnoteReference"/>
          <w:sz w:val="27"/>
          <w:rtl/>
        </w:rPr>
        <w:endnoteReference w:id="325"/>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وبتفشيه صور الحدث تصويراً أقرب إلى حقيقته</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ومجيء الشين مردفة بالياء دل</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على</w:t>
      </w:r>
      <w:r w:rsidRPr="00CC1A1A">
        <w:rPr>
          <w:rFonts w:ascii="Simplified Arabic" w:eastAsia="Arial Unicode MS" w:hAnsi="Simplified Arabic" w:hint="cs"/>
          <w:sz w:val="27"/>
          <w:rtl/>
          <w:lang w:bidi="ar-IQ"/>
        </w:rPr>
        <w:t xml:space="preserve"> </w:t>
      </w:r>
      <w:r w:rsidRPr="00CC1A1A">
        <w:rPr>
          <w:rFonts w:hint="eastAsia"/>
          <w:sz w:val="27"/>
          <w:rtl/>
          <w:lang w:bidi="ar-IQ"/>
        </w:rPr>
        <w:t>«</w:t>
      </w:r>
      <w:r w:rsidRPr="00CC1A1A">
        <w:rPr>
          <w:rFonts w:ascii="Simplified Arabic" w:eastAsia="Arial Unicode MS" w:hAnsi="Simplified Arabic"/>
          <w:sz w:val="27"/>
          <w:rtl/>
          <w:lang w:bidi="ar-IQ"/>
        </w:rPr>
        <w:t>الإيحاء بطول المشي ودوامه وات</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ساع مداه</w:t>
      </w:r>
      <w:r w:rsidRPr="00CC1A1A">
        <w:rPr>
          <w:rFonts w:hint="eastAsia"/>
          <w:sz w:val="27"/>
          <w:rtl/>
        </w:rPr>
        <w:t>»</w:t>
      </w:r>
      <w:r w:rsidRPr="00CC1A1A">
        <w:rPr>
          <w:rFonts w:hint="cs"/>
          <w:sz w:val="27"/>
          <w:vertAlign w:val="superscript"/>
          <w:rtl/>
        </w:rPr>
        <w:t>(</w:t>
      </w:r>
      <w:r w:rsidRPr="00CC1A1A">
        <w:rPr>
          <w:rStyle w:val="EndnoteReference"/>
          <w:sz w:val="27"/>
          <w:rtl/>
        </w:rPr>
        <w:endnoteReference w:id="326"/>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لذا آثر القرآن الكريم هذا اللفظ المعب</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 عن حال الأنثى في المشي</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خصوصاً في مثل هذين الظرفين</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مع الخوف المسيطر على أخت موسى، والحياء الذي سيطر على ابنة الصالح</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مما استدعى الأناة والتمه</w:t>
      </w:r>
      <w:r w:rsidR="00705E8D"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ل بوصفهما امرأتين رزينتين. </w:t>
      </w:r>
      <w:r w:rsidRPr="00CC1A1A">
        <w:rPr>
          <w:rFonts w:ascii="Simplified Arabic" w:eastAsia="Calibri" w:hAnsi="Simplified Arabic"/>
          <w:sz w:val="27"/>
          <w:rtl/>
          <w:lang w:bidi="ar-IQ"/>
        </w:rPr>
        <w:t>ولو استعمل السعي لما أوح</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هذه المفردة بالمقصود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السعي</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هو غاية سرعة الحركة</w:t>
      </w:r>
      <w:r w:rsidRPr="00CC1A1A">
        <w:rPr>
          <w:rFonts w:hint="eastAsia"/>
          <w:sz w:val="27"/>
          <w:rtl/>
        </w:rPr>
        <w:t>»</w:t>
      </w:r>
      <w:r w:rsidRPr="00CC1A1A">
        <w:rPr>
          <w:rFonts w:hint="cs"/>
          <w:sz w:val="27"/>
          <w:vertAlign w:val="superscript"/>
          <w:rtl/>
        </w:rPr>
        <w:t>(</w:t>
      </w:r>
      <w:r w:rsidRPr="00CC1A1A">
        <w:rPr>
          <w:rStyle w:val="EndnoteReference"/>
          <w:sz w:val="27"/>
          <w:rtl/>
        </w:rPr>
        <w:endnoteReference w:id="327"/>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لذا جاء استعمالها</w:t>
      </w:r>
      <w:r w:rsidR="00705E8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في مواطن أخرى من الذكر الحكيم</w:t>
      </w:r>
      <w:r w:rsidRPr="00CC1A1A">
        <w:rPr>
          <w:rFonts w:hint="cs"/>
          <w:sz w:val="27"/>
          <w:vertAlign w:val="superscript"/>
          <w:rtl/>
        </w:rPr>
        <w:t>(</w:t>
      </w:r>
      <w:r w:rsidRPr="00CC1A1A">
        <w:rPr>
          <w:rStyle w:val="EndnoteReference"/>
          <w:sz w:val="27"/>
          <w:rtl/>
        </w:rPr>
        <w:endnoteReference w:id="328"/>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هذا العدول من كلمة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إلى أخرى لا</w:t>
      </w:r>
      <w:r w:rsidR="00705E8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له أثراً معيناً في النفس</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وله </w:t>
      </w:r>
      <w:r w:rsidR="00705E8D" w:rsidRPr="00CC1A1A">
        <w:rPr>
          <w:rFonts w:ascii="Simplified Arabic" w:eastAsia="Calibri" w:hAnsi="Simplified Arabic" w:hint="cs"/>
          <w:sz w:val="27"/>
          <w:rtl/>
          <w:lang w:bidi="ar-IQ"/>
        </w:rPr>
        <w:t>إ</w:t>
      </w:r>
      <w:r w:rsidR="00705E8D" w:rsidRPr="00CC1A1A">
        <w:rPr>
          <w:rFonts w:ascii="Simplified Arabic" w:eastAsia="Calibri" w:hAnsi="Simplified Arabic"/>
          <w:sz w:val="27"/>
          <w:rtl/>
          <w:lang w:bidi="ar-IQ"/>
        </w:rPr>
        <w:t>يحاء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00705E8D" w:rsidRPr="00CC1A1A">
        <w:rPr>
          <w:rFonts w:ascii="Simplified Arabic" w:eastAsia="Calibri" w:hAnsi="Simplified Arabic"/>
          <w:sz w:val="27"/>
          <w:rtl/>
          <w:lang w:bidi="ar-IQ"/>
        </w:rPr>
        <w:t>خاص</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تحمله غيرها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ولا</w:t>
      </w:r>
      <w:r w:rsidR="00705E8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تكون من العلو والرفعة بحيث تطابق المعنى المراد مطابقة تامة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يمنحها </w:t>
      </w:r>
      <w:r w:rsidR="00705E8D" w:rsidRPr="00CC1A1A">
        <w:rPr>
          <w:rFonts w:ascii="Simplified Arabic" w:eastAsia="Calibri" w:hAnsi="Simplified Arabic"/>
          <w:sz w:val="27"/>
          <w:rtl/>
          <w:lang w:bidi="ar-IQ"/>
        </w:rPr>
        <w:t>ب</w:t>
      </w:r>
      <w:r w:rsidR="00705E8D" w:rsidRPr="00CC1A1A">
        <w:rPr>
          <w:rFonts w:ascii="Simplified Arabic" w:eastAsia="Calibri" w:hAnsi="Simplified Arabic" w:hint="cs"/>
          <w:sz w:val="27"/>
          <w:rtl/>
          <w:lang w:bidi="ar-IQ"/>
        </w:rPr>
        <w:t>ُ</w:t>
      </w:r>
      <w:r w:rsidR="00705E8D" w:rsidRPr="00CC1A1A">
        <w:rPr>
          <w:rFonts w:ascii="Simplified Arabic" w:eastAsia="Calibri" w:hAnsi="Simplified Arabic"/>
          <w:sz w:val="27"/>
          <w:rtl/>
          <w:lang w:bidi="ar-IQ"/>
        </w:rPr>
        <w:t>ع</w:t>
      </w:r>
      <w:r w:rsidR="00705E8D" w:rsidRPr="00CC1A1A">
        <w:rPr>
          <w:rFonts w:ascii="Simplified Arabic" w:eastAsia="Calibri" w:hAnsi="Simplified Arabic" w:hint="cs"/>
          <w:sz w:val="27"/>
          <w:rtl/>
          <w:lang w:bidi="ar-IQ"/>
        </w:rPr>
        <w:t>ْ</w:t>
      </w:r>
      <w:r w:rsidR="00705E8D" w:rsidRPr="00CC1A1A">
        <w:rPr>
          <w:rFonts w:ascii="Simplified Arabic" w:eastAsia="Calibri" w:hAnsi="Simplified Arabic"/>
          <w:sz w:val="27"/>
          <w:rtl/>
          <w:lang w:bidi="ar-IQ"/>
        </w:rPr>
        <w:t>دا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دلالياً وجمالياً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فعندما تتجمع الكلمات في الجمل فإنها </w:t>
      </w:r>
      <w:r w:rsidRPr="00CC1A1A">
        <w:rPr>
          <w:rFonts w:hint="eastAsia"/>
          <w:sz w:val="27"/>
          <w:rtl/>
          <w:lang w:bidi="ar-IQ"/>
        </w:rPr>
        <w:t>«</w:t>
      </w:r>
      <w:r w:rsidRPr="00CC1A1A">
        <w:rPr>
          <w:rFonts w:ascii="Simplified Arabic" w:eastAsia="Calibri" w:hAnsi="Simplified Arabic"/>
          <w:sz w:val="27"/>
          <w:rtl/>
          <w:lang w:bidi="ar-IQ"/>
        </w:rPr>
        <w:t>تكتسب حس</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 موسيقياً آخر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زيادة على ما كان لها من موسيقى فردية</w:t>
      </w:r>
      <w:r w:rsidRPr="00CC1A1A">
        <w:rPr>
          <w:rFonts w:hint="eastAsia"/>
          <w:sz w:val="27"/>
          <w:rtl/>
        </w:rPr>
        <w:t>»</w:t>
      </w:r>
      <w:r w:rsidRPr="00CC1A1A">
        <w:rPr>
          <w:rFonts w:hint="cs"/>
          <w:sz w:val="27"/>
          <w:vertAlign w:val="superscript"/>
          <w:rtl/>
        </w:rPr>
        <w:t>(</w:t>
      </w:r>
      <w:r w:rsidRPr="00CC1A1A">
        <w:rPr>
          <w:rStyle w:val="EndnoteReference"/>
          <w:sz w:val="27"/>
          <w:rtl/>
        </w:rPr>
        <w:endnoteReference w:id="329"/>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LB"/>
        </w:rPr>
      </w:pPr>
      <w:r w:rsidRPr="00CC1A1A">
        <w:rPr>
          <w:rFonts w:ascii="Simplified Arabic" w:eastAsia="Calibri" w:hAnsi="Simplified Arabic"/>
          <w:sz w:val="27"/>
          <w:rtl/>
          <w:lang w:bidi="ar-IQ"/>
        </w:rPr>
        <w:t>ولو دق</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قنا النظر في استعمال مفردة (الهز)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دون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الأز)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قص</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العذراء</w:t>
      </w:r>
      <w:r w:rsidR="00F91E62" w:rsidRPr="00CC1A1A">
        <w:rPr>
          <w:rFonts w:ascii="Simplified Arabic" w:eastAsia="Calibri" w:hAnsi="Simplified Arabic" w:cs="Mosawi"/>
          <w:sz w:val="27"/>
          <w:szCs w:val="22"/>
          <w:rtl/>
          <w:lang w:bidi="ar-IQ"/>
        </w:rPr>
        <w:t>÷</w:t>
      </w:r>
      <w:r w:rsidRPr="00CC1A1A">
        <w:rPr>
          <w:rFonts w:ascii="Simplified Arabic" w:eastAsia="Calibri" w:hAnsi="Simplified Arabic"/>
          <w:sz w:val="27"/>
          <w:rtl/>
          <w:lang w:bidi="ar-IQ"/>
        </w:rPr>
        <w:t>، على الرغم من أن المفردتين و</w:t>
      </w:r>
      <w:r w:rsidR="002B2895">
        <w:rPr>
          <w:rFonts w:ascii="Simplified Arabic" w:eastAsia="Calibri" w:hAnsi="Simplified Arabic"/>
          <w:sz w:val="27"/>
          <w:rtl/>
          <w:lang w:bidi="ar-IQ"/>
        </w:rPr>
        <w:t>ردتا ف</w:t>
      </w:r>
      <w:r w:rsidRPr="00CC1A1A">
        <w:rPr>
          <w:rFonts w:ascii="Simplified Arabic" w:eastAsia="Calibri" w:hAnsi="Simplified Arabic"/>
          <w:sz w:val="27"/>
          <w:rtl/>
          <w:lang w:bidi="ar-IQ"/>
        </w:rPr>
        <w:t xml:space="preserve">ي السورة نفسها، للاحظنا محاكاة اللفظ لما </w:t>
      </w:r>
      <w:r w:rsidR="00705E8D" w:rsidRPr="00CC1A1A">
        <w:rPr>
          <w:rFonts w:ascii="Simplified Arabic" w:eastAsia="Calibri" w:hAnsi="Simplified Arabic" w:hint="cs"/>
          <w:sz w:val="27"/>
          <w:rtl/>
          <w:lang w:bidi="ar-IQ"/>
        </w:rPr>
        <w:t>ا</w:t>
      </w:r>
      <w:r w:rsidR="002B2895">
        <w:rPr>
          <w:rFonts w:ascii="Simplified Arabic" w:eastAsia="Calibri" w:hAnsi="Simplified Arabic"/>
          <w:sz w:val="27"/>
          <w:rtl/>
          <w:lang w:bidi="ar-IQ"/>
        </w:rPr>
        <w:t>نتخب إليه م</w:t>
      </w:r>
      <w:r w:rsidRPr="00CC1A1A">
        <w:rPr>
          <w:rFonts w:ascii="Simplified Arabic" w:eastAsia="Calibri" w:hAnsi="Simplified Arabic"/>
          <w:sz w:val="27"/>
          <w:rtl/>
          <w:lang w:bidi="ar-IQ"/>
        </w:rPr>
        <w:t>ن معنى</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الهز</w:t>
      </w:r>
      <w:r w:rsidR="00705E8D" w:rsidRPr="00CC1A1A">
        <w:rPr>
          <w:rFonts w:ascii="Simplified Arabic" w:eastAsia="Calibri" w:hAnsi="Simplified Arabic" w:hint="cs"/>
          <w:sz w:val="27"/>
          <w:rtl/>
          <w:lang w:bidi="ar-IQ"/>
        </w:rPr>
        <w:t>ّ</w:t>
      </w:r>
      <w:r w:rsidR="002B2895">
        <w:rPr>
          <w:rFonts w:ascii="Simplified Arabic" w:eastAsia="Calibri" w:hAnsi="Simplified Arabic"/>
          <w:sz w:val="27"/>
          <w:rtl/>
          <w:lang w:bidi="ar-IQ"/>
        </w:rPr>
        <w:t xml:space="preserve"> </w:t>
      </w:r>
      <w:r w:rsidR="002B2895">
        <w:rPr>
          <w:rFonts w:ascii="Simplified Arabic" w:eastAsia="Calibri" w:hAnsi="Simplified Arabic" w:hint="cs"/>
          <w:sz w:val="27"/>
          <w:rtl/>
          <w:lang w:bidi="ar-IQ"/>
        </w:rPr>
        <w:t>ه</w:t>
      </w:r>
      <w:r w:rsidRPr="00CC1A1A">
        <w:rPr>
          <w:rFonts w:ascii="Simplified Arabic" w:eastAsia="Calibri" w:hAnsi="Simplified Arabic"/>
          <w:sz w:val="27"/>
          <w:rtl/>
          <w:lang w:bidi="ar-IQ"/>
        </w:rPr>
        <w:t xml:space="preserve">و </w:t>
      </w:r>
      <w:r w:rsidRPr="00CC1A1A">
        <w:rPr>
          <w:rFonts w:hint="eastAsia"/>
          <w:sz w:val="27"/>
          <w:rtl/>
          <w:lang w:bidi="ar-IQ"/>
        </w:rPr>
        <w:t>«</w:t>
      </w:r>
      <w:r w:rsidRPr="00CC1A1A">
        <w:rPr>
          <w:rFonts w:ascii="Simplified Arabic" w:eastAsia="Calibri" w:hAnsi="Simplified Arabic"/>
          <w:sz w:val="27"/>
          <w:rtl/>
          <w:lang w:bidi="ar-IQ"/>
        </w:rPr>
        <w:t>تحريك الشيء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تهتز القناة وتضطرب</w:t>
      </w:r>
      <w:r w:rsidRPr="00CC1A1A">
        <w:rPr>
          <w:rFonts w:hint="eastAsia"/>
          <w:sz w:val="27"/>
          <w:rtl/>
        </w:rPr>
        <w:t>»</w:t>
      </w:r>
      <w:r w:rsidRPr="00CC1A1A">
        <w:rPr>
          <w:rFonts w:hint="cs"/>
          <w:sz w:val="27"/>
          <w:vertAlign w:val="superscript"/>
          <w:rtl/>
        </w:rPr>
        <w:t>(</w:t>
      </w:r>
      <w:r w:rsidRPr="00CC1A1A">
        <w:rPr>
          <w:rStyle w:val="EndnoteReference"/>
          <w:sz w:val="27"/>
          <w:rtl/>
        </w:rPr>
        <w:endnoteReference w:id="330"/>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فالهز للأشياء الملموسة</w:t>
      </w:r>
      <w:r w:rsidR="00705E8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أما (الأز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 </w:t>
      </w:r>
      <w:r w:rsidRPr="00CC1A1A">
        <w:rPr>
          <w:rFonts w:hint="eastAsia"/>
          <w:sz w:val="27"/>
          <w:rtl/>
          <w:lang w:bidi="ar-IQ"/>
        </w:rPr>
        <w:t>«</w:t>
      </w:r>
      <w:r w:rsidRPr="00CC1A1A">
        <w:rPr>
          <w:rFonts w:ascii="Simplified Arabic" w:eastAsia="Calibri" w:hAnsi="Simplified Arabic"/>
          <w:sz w:val="27"/>
          <w:rtl/>
          <w:lang w:bidi="ar-IQ"/>
        </w:rPr>
        <w:t>شد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الحركة</w:t>
      </w:r>
      <w:r w:rsidRPr="00CC1A1A">
        <w:rPr>
          <w:rFonts w:hint="eastAsia"/>
          <w:sz w:val="27"/>
          <w:rtl/>
        </w:rPr>
        <w:t>»</w:t>
      </w:r>
      <w:r w:rsidRPr="00CC1A1A">
        <w:rPr>
          <w:rFonts w:hint="cs"/>
          <w:sz w:val="27"/>
          <w:vertAlign w:val="superscript"/>
          <w:rtl/>
        </w:rPr>
        <w:t>(</w:t>
      </w:r>
      <w:r w:rsidRPr="00CC1A1A">
        <w:rPr>
          <w:rStyle w:val="EndnoteReference"/>
          <w:sz w:val="27"/>
          <w:rtl/>
        </w:rPr>
        <w:endnoteReference w:id="331"/>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وجاءت للأشياء المعنوية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قال تعالى: </w:t>
      </w:r>
      <w:r w:rsidRPr="00CC1A1A">
        <w:rPr>
          <w:rFonts w:ascii="Mosawi" w:hAnsi="Mosawi" w:cs="Mosawi"/>
          <w:sz w:val="24"/>
          <w:szCs w:val="24"/>
          <w:rtl/>
        </w:rPr>
        <w:t>﴿</w:t>
      </w:r>
      <w:r w:rsidR="00705E8D" w:rsidRPr="00CC1A1A">
        <w:rPr>
          <w:b/>
          <w:bCs/>
          <w:sz w:val="27"/>
          <w:rtl/>
        </w:rPr>
        <w:t>أَلَمْ تَرَ أَنَّا أَرْسَلْنَا الشَّيَاطِينَ عَلَى الْكَافِرِينَ تَؤُزُّهُمْ أَزّاً</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(مريم: </w:t>
      </w:r>
      <w:r w:rsidRPr="00CC1A1A">
        <w:rPr>
          <w:rFonts w:ascii="Simplified Arabic" w:eastAsia="Calibri" w:hAnsi="Simplified Arabic" w:cs="Ya-Ali" w:hint="cs"/>
          <w:sz w:val="27"/>
          <w:rtl/>
          <w:lang w:bidi="ar-IQ"/>
        </w:rPr>
        <w:t>83</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أي </w:t>
      </w:r>
      <w:r w:rsidRPr="00CC1A1A">
        <w:rPr>
          <w:rFonts w:hint="eastAsia"/>
          <w:sz w:val="27"/>
          <w:rtl/>
          <w:lang w:bidi="ar-IQ"/>
        </w:rPr>
        <w:t>«</w:t>
      </w:r>
      <w:r w:rsidRPr="00CC1A1A">
        <w:rPr>
          <w:rFonts w:ascii="Simplified Arabic" w:eastAsia="Calibri" w:hAnsi="Simplified Arabic"/>
          <w:sz w:val="27"/>
          <w:rtl/>
          <w:lang w:bidi="ar-IQ"/>
        </w:rPr>
        <w:t>تزعجهم وتقلقهم</w:t>
      </w:r>
      <w:r w:rsidRPr="00CC1A1A">
        <w:rPr>
          <w:rFonts w:hint="eastAsia"/>
          <w:sz w:val="27"/>
          <w:rtl/>
        </w:rPr>
        <w:t>»</w:t>
      </w:r>
      <w:r w:rsidRPr="00CC1A1A">
        <w:rPr>
          <w:rFonts w:hint="cs"/>
          <w:sz w:val="27"/>
          <w:vertAlign w:val="superscript"/>
          <w:rtl/>
        </w:rPr>
        <w:t>(</w:t>
      </w:r>
      <w:r w:rsidRPr="00CC1A1A">
        <w:rPr>
          <w:rStyle w:val="EndnoteReference"/>
          <w:sz w:val="27"/>
          <w:rtl/>
        </w:rPr>
        <w:endnoteReference w:id="332"/>
      </w:r>
      <w:r w:rsidRPr="00CC1A1A">
        <w:rPr>
          <w:rFonts w:hint="cs"/>
          <w:sz w:val="27"/>
          <w:vertAlign w:val="superscript"/>
          <w:rtl/>
        </w:rPr>
        <w:t>)</w:t>
      </w:r>
      <w:r w:rsidR="00705E8D" w:rsidRPr="00CC1A1A">
        <w:rPr>
          <w:rFonts w:hint="cs"/>
          <w:sz w:val="27"/>
          <w:rtl/>
        </w:rPr>
        <w:t xml:space="preserve">، </w:t>
      </w:r>
      <w:r w:rsidRPr="00CC1A1A">
        <w:rPr>
          <w:rFonts w:ascii="Simplified Arabic" w:eastAsia="Calibri" w:hAnsi="Simplified Arabic"/>
          <w:sz w:val="27"/>
          <w:rtl/>
          <w:lang w:bidi="ar-IQ"/>
        </w:rPr>
        <w:t>أو</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تغريهم على المعاص</w:t>
      </w:r>
      <w:r w:rsidR="00705E8D" w:rsidRPr="00CC1A1A">
        <w:rPr>
          <w:rFonts w:ascii="Simplified Arabic" w:eastAsia="Calibri" w:hAnsi="Simplified Arabic" w:hint="cs"/>
          <w:sz w:val="27"/>
          <w:rtl/>
          <w:lang w:bidi="ar-IQ"/>
        </w:rPr>
        <w:t>ي</w:t>
      </w:r>
      <w:r w:rsidRPr="00CC1A1A">
        <w:rPr>
          <w:rFonts w:hint="eastAsia"/>
          <w:sz w:val="27"/>
          <w:rtl/>
        </w:rPr>
        <w:t>»</w:t>
      </w:r>
      <w:r w:rsidRPr="00CC1A1A">
        <w:rPr>
          <w:rFonts w:hint="cs"/>
          <w:sz w:val="27"/>
          <w:vertAlign w:val="superscript"/>
          <w:rtl/>
        </w:rPr>
        <w:t>(</w:t>
      </w:r>
      <w:r w:rsidRPr="00CC1A1A">
        <w:rPr>
          <w:rStyle w:val="EndnoteReference"/>
          <w:sz w:val="27"/>
          <w:rtl/>
        </w:rPr>
        <w:endnoteReference w:id="333"/>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وهذا الأمر معنوي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وصوت الأزيز هو صوت غليان الماء إذا اشتد</w:t>
      </w:r>
      <w:r w:rsidR="00705E8D" w:rsidRPr="00CC1A1A">
        <w:rPr>
          <w:rFonts w:ascii="Simplified Arabic" w:eastAsia="Calibri" w:hAnsi="Simplified Arabic" w:hint="cs"/>
          <w:sz w:val="27"/>
          <w:rtl/>
          <w:lang w:bidi="ar-IQ"/>
        </w:rPr>
        <w:t>ّ</w:t>
      </w:r>
      <w:r w:rsidRPr="00CC1A1A">
        <w:rPr>
          <w:rFonts w:hint="cs"/>
          <w:sz w:val="27"/>
          <w:vertAlign w:val="superscript"/>
          <w:rtl/>
        </w:rPr>
        <w:t>(</w:t>
      </w:r>
      <w:r w:rsidRPr="00CC1A1A">
        <w:rPr>
          <w:rStyle w:val="EndnoteReference"/>
          <w:sz w:val="27"/>
          <w:rtl/>
        </w:rPr>
        <w:endnoteReference w:id="334"/>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أما الهز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 أوفق في التعبير عن امرأة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مجهدة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بسبب الآلام الجسدية والنفسية التي تتعر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ض لها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فتنهار قواها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فلا تكون قادرة على التحريك بشد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لذا قال سبحانه وتعالى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705E8D" w:rsidRPr="00CC1A1A">
        <w:rPr>
          <w:b/>
          <w:bCs/>
          <w:sz w:val="27"/>
          <w:rtl/>
        </w:rPr>
        <w:t>وَهُزِّي إِلَيْكِ بِجِذْعِ النَّخْلَةِ تُسَاقِطْ عَلَيْكِ رُطَباً جَنِيّاً</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(مريم: </w:t>
      </w:r>
      <w:r w:rsidRPr="00CC1A1A">
        <w:rPr>
          <w:rFonts w:ascii="Simplified Arabic" w:eastAsia="Calibri" w:hAnsi="Simplified Arabic" w:cs="Ya-Ali" w:hint="cs"/>
          <w:sz w:val="27"/>
          <w:rtl/>
          <w:lang w:bidi="ar-IQ"/>
        </w:rPr>
        <w:t>45</w:t>
      </w:r>
      <w:r w:rsidRPr="00CC1A1A">
        <w:rPr>
          <w:rFonts w:ascii="Simplified Arabic" w:eastAsia="Calibri" w:hAnsi="Simplified Arabic" w:hint="cs"/>
          <w:sz w:val="27"/>
          <w:rtl/>
          <w:lang w:bidi="ar-IQ"/>
        </w:rPr>
        <w:t>)</w:t>
      </w:r>
      <w:r w:rsidR="00705E8D"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وقد قارب بعض اللغويين بين الهاء والهمزة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لتقارب المخارج والصفات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فـ </w:t>
      </w:r>
      <w:r w:rsidRPr="00CC1A1A">
        <w:rPr>
          <w:rFonts w:hint="eastAsia"/>
          <w:sz w:val="27"/>
          <w:rtl/>
          <w:lang w:bidi="ar-IQ"/>
        </w:rPr>
        <w:t>«</w:t>
      </w:r>
      <w:r w:rsidRPr="00CC1A1A">
        <w:rPr>
          <w:rFonts w:ascii="Simplified Arabic" w:eastAsia="Calibri" w:hAnsi="Simplified Arabic"/>
          <w:sz w:val="27"/>
          <w:rtl/>
          <w:lang w:bidi="ar-IQ"/>
        </w:rPr>
        <w:t>الهمزة أخت الهاء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فتقارب اللفظان لتقارب المعنيين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وكأنه</w:t>
      </w:r>
      <w:r w:rsidRPr="00CC1A1A">
        <w:rPr>
          <w:rFonts w:ascii="Simplified Arabic" w:eastAsia="Calibri" w:hAnsi="Simplified Arabic" w:hint="cs"/>
          <w:sz w:val="27"/>
          <w:rtl/>
          <w:lang w:bidi="ar-IQ"/>
        </w:rPr>
        <w:t>م</w:t>
      </w:r>
      <w:r w:rsidRPr="00CC1A1A">
        <w:rPr>
          <w:rFonts w:ascii="Simplified Arabic" w:eastAsia="Calibri" w:hAnsi="Simplified Arabic"/>
          <w:sz w:val="27"/>
          <w:rtl/>
          <w:lang w:bidi="ar-IQ"/>
        </w:rPr>
        <w:t xml:space="preserve"> خص</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وا هذا المعنى ـ الأز ـ بالهمزة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لأنها أقوى من الهاء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وهذا المعنى أعظم في النفوس من الهزّ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لأنك قد تهز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 لا بال له، كالجذع وساق الشجرة</w:t>
      </w:r>
      <w:r w:rsidRPr="00CC1A1A">
        <w:rPr>
          <w:rFonts w:hint="eastAsia"/>
          <w:sz w:val="27"/>
          <w:rtl/>
        </w:rPr>
        <w:t>»</w:t>
      </w:r>
      <w:r w:rsidRPr="00CC1A1A">
        <w:rPr>
          <w:rFonts w:hint="cs"/>
          <w:sz w:val="27"/>
          <w:vertAlign w:val="superscript"/>
          <w:rtl/>
        </w:rPr>
        <w:t>(</w:t>
      </w:r>
      <w:r w:rsidRPr="00CC1A1A">
        <w:rPr>
          <w:rStyle w:val="EndnoteReference"/>
          <w:sz w:val="27"/>
          <w:rtl/>
        </w:rPr>
        <w:endnoteReference w:id="335"/>
      </w:r>
      <w:r w:rsidRPr="00CC1A1A">
        <w:rPr>
          <w:rFonts w:hint="cs"/>
          <w:sz w:val="27"/>
          <w:vertAlign w:val="superscript"/>
          <w:rtl/>
        </w:rPr>
        <w:t>)</w:t>
      </w:r>
      <w:r w:rsidR="00705E8D" w:rsidRPr="00CC1A1A">
        <w:rPr>
          <w:rFonts w:hint="cs"/>
          <w:sz w:val="27"/>
          <w:rtl/>
        </w:rPr>
        <w:t xml:space="preserve">. </w:t>
      </w:r>
      <w:r w:rsidRPr="00CC1A1A">
        <w:rPr>
          <w:rFonts w:ascii="Simplified Arabic" w:eastAsia="Calibri" w:hAnsi="Simplified Arabic"/>
          <w:sz w:val="27"/>
          <w:rtl/>
          <w:lang w:bidi="ar-IQ"/>
        </w:rPr>
        <w:t>ولا شك</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 </w:t>
      </w:r>
      <w:r w:rsidRPr="00CC1A1A">
        <w:rPr>
          <w:rFonts w:hint="eastAsia"/>
          <w:sz w:val="27"/>
          <w:rtl/>
          <w:lang w:bidi="ar-IQ"/>
        </w:rPr>
        <w:t>«</w:t>
      </w:r>
      <w:r w:rsidRPr="00CC1A1A">
        <w:rPr>
          <w:rFonts w:ascii="Simplified Arabic" w:eastAsia="Calibri" w:hAnsi="Simplified Arabic"/>
          <w:sz w:val="27"/>
          <w:rtl/>
          <w:lang w:bidi="ar-IQ"/>
        </w:rPr>
        <w:t>تلك الزاي المشد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فيها من جهر وصفير وقوة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أعطت تطابقية وتماثل</w:t>
      </w:r>
      <w:r w:rsidR="00705E8D"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 xml:space="preserve"> ما بين صوت الحرف والمعنى المراد</w:t>
      </w:r>
      <w:r w:rsidRPr="00CC1A1A">
        <w:rPr>
          <w:rFonts w:hint="eastAsia"/>
          <w:sz w:val="27"/>
          <w:rtl/>
        </w:rPr>
        <w:t>»</w:t>
      </w:r>
      <w:r w:rsidRPr="00CC1A1A">
        <w:rPr>
          <w:rFonts w:hint="cs"/>
          <w:sz w:val="27"/>
          <w:vertAlign w:val="superscript"/>
          <w:rtl/>
        </w:rPr>
        <w:t>(</w:t>
      </w:r>
      <w:r w:rsidRPr="00CC1A1A">
        <w:rPr>
          <w:rStyle w:val="EndnoteReference"/>
          <w:sz w:val="27"/>
          <w:rtl/>
        </w:rPr>
        <w:endnoteReference w:id="336"/>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لذا ناسب ورود الأز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للنفوس، والهز</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للأشياء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كما في جذع النخلة في قصة العذراء</w:t>
      </w:r>
      <w:r w:rsidRPr="00CC1A1A">
        <w:rPr>
          <w:rFonts w:eastAsia="Calibri" w:hint="cs"/>
          <w:sz w:val="27"/>
          <w:rtl/>
          <w:lang w:bidi="ar-LB"/>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كذلك اختار الخطاب القرآني الخاص</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بالمرأة لفظة </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شغف</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دون </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شعف</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 تقاربهما في الدلالة على عموم الحب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وأكد </w:t>
      </w:r>
      <w:r w:rsidRPr="00CC1A1A">
        <w:rPr>
          <w:rFonts w:hint="eastAsia"/>
          <w:sz w:val="27"/>
          <w:rtl/>
          <w:lang w:bidi="ar-IQ"/>
        </w:rPr>
        <w:t>«</w:t>
      </w:r>
      <w:r w:rsidRPr="00CC1A1A">
        <w:rPr>
          <w:rFonts w:ascii="Simplified Arabic" w:eastAsia="Calibri" w:hAnsi="Simplified Arabic"/>
          <w:sz w:val="27"/>
          <w:rtl/>
          <w:lang w:bidi="ar-IQ"/>
        </w:rPr>
        <w:t>بعض المفس</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رين أن شغف وشعف بمعنى واحد</w:t>
      </w:r>
      <w:r w:rsidRPr="00CC1A1A">
        <w:rPr>
          <w:rFonts w:hint="eastAsia"/>
          <w:sz w:val="27"/>
          <w:rtl/>
        </w:rPr>
        <w:t>»</w:t>
      </w:r>
      <w:r w:rsidRPr="00CC1A1A">
        <w:rPr>
          <w:rFonts w:hint="cs"/>
          <w:sz w:val="27"/>
          <w:vertAlign w:val="superscript"/>
          <w:rtl/>
        </w:rPr>
        <w:t>(</w:t>
      </w:r>
      <w:r w:rsidRPr="00CC1A1A">
        <w:rPr>
          <w:rStyle w:val="EndnoteReference"/>
          <w:sz w:val="27"/>
          <w:rtl/>
        </w:rPr>
        <w:endnoteReference w:id="337"/>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هناك فارقا</w:t>
      </w:r>
      <w:r w:rsidRPr="00CC1A1A">
        <w:rPr>
          <w:rFonts w:ascii="Simplified Arabic" w:eastAsia="Calibri" w:hAnsi="Simplified Arabic" w:hint="cs"/>
          <w:sz w:val="27"/>
          <w:rtl/>
          <w:lang w:bidi="ar-IQ"/>
        </w:rPr>
        <w:t xml:space="preserve">ً </w:t>
      </w:r>
      <w:r w:rsidR="002B2895">
        <w:rPr>
          <w:rFonts w:ascii="Simplified Arabic" w:eastAsia="Calibri" w:hAnsi="Simplified Arabic"/>
          <w:sz w:val="27"/>
          <w:rtl/>
          <w:lang w:bidi="ar-IQ"/>
        </w:rPr>
        <w:t>بينهما ف</w:t>
      </w:r>
      <w:r w:rsidRPr="00CC1A1A">
        <w:rPr>
          <w:rFonts w:ascii="Simplified Arabic" w:eastAsia="Calibri" w:hAnsi="Simplified Arabic"/>
          <w:sz w:val="27"/>
          <w:rtl/>
          <w:lang w:bidi="ar-IQ"/>
        </w:rPr>
        <w:t>ي مراتب الحب</w:t>
      </w:r>
      <w:r w:rsidR="00705E8D" w:rsidRPr="00CC1A1A">
        <w:rPr>
          <w:rFonts w:ascii="Simplified Arabic" w:eastAsia="Calibri" w:hAnsi="Simplified Arabic" w:hint="cs"/>
          <w:sz w:val="27"/>
          <w:rtl/>
          <w:lang w:bidi="ar-IQ"/>
        </w:rPr>
        <w:t>ّ</w:t>
      </w:r>
      <w:r w:rsidR="002B2895">
        <w:rPr>
          <w:rFonts w:ascii="Simplified Arabic" w:eastAsia="Calibri" w:hAnsi="Simplified Arabic"/>
          <w:sz w:val="27"/>
          <w:rtl/>
          <w:lang w:bidi="ar-IQ"/>
        </w:rPr>
        <w:t>، فالشعف ه</w:t>
      </w:r>
      <w:r w:rsidRPr="00CC1A1A">
        <w:rPr>
          <w:rFonts w:ascii="Simplified Arabic" w:eastAsia="Calibri" w:hAnsi="Simplified Arabic"/>
          <w:sz w:val="27"/>
          <w:rtl/>
          <w:lang w:bidi="ar-IQ"/>
        </w:rPr>
        <w:t>و إحراق القلب بالحب</w:t>
      </w:r>
      <w:r w:rsidR="00705E8D" w:rsidRPr="00CC1A1A">
        <w:rPr>
          <w:rFonts w:ascii="Simplified Arabic" w:eastAsia="Calibri" w:hAnsi="Simplified Arabic" w:hint="cs"/>
          <w:sz w:val="27"/>
          <w:rtl/>
          <w:lang w:bidi="ar-IQ"/>
        </w:rPr>
        <w:t>ّ</w:t>
      </w:r>
      <w:r w:rsidR="002B2895">
        <w:rPr>
          <w:rFonts w:ascii="Simplified Arabic" w:eastAsia="Calibri" w:hAnsi="Simplified Arabic"/>
          <w:sz w:val="27"/>
          <w:rtl/>
          <w:lang w:bidi="ar-IQ"/>
        </w:rPr>
        <w:t xml:space="preserve"> م</w:t>
      </w:r>
      <w:r w:rsidRPr="00CC1A1A">
        <w:rPr>
          <w:rFonts w:ascii="Simplified Arabic" w:eastAsia="Calibri" w:hAnsi="Simplified Arabic"/>
          <w:sz w:val="27"/>
          <w:rtl/>
          <w:lang w:bidi="ar-IQ"/>
        </w:rPr>
        <w:t>ع وجود لذ</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705E8D" w:rsidRPr="00CC1A1A">
        <w:rPr>
          <w:rFonts w:ascii="Simplified Arabic" w:eastAsia="Calibri" w:hAnsi="Simplified Arabic" w:hint="cs"/>
          <w:sz w:val="27"/>
          <w:rtl/>
          <w:lang w:bidi="ar-IQ"/>
        </w:rPr>
        <w:t>ٍ</w:t>
      </w:r>
      <w:r w:rsidR="002B2895">
        <w:rPr>
          <w:rFonts w:ascii="Simplified Arabic" w:eastAsia="Calibri" w:hAnsi="Simplified Arabic"/>
          <w:sz w:val="27"/>
          <w:rtl/>
          <w:lang w:bidi="ar-IQ"/>
        </w:rPr>
        <w:t>، أ</w:t>
      </w:r>
      <w:r w:rsidR="002B2895">
        <w:rPr>
          <w:rFonts w:ascii="Simplified Arabic" w:eastAsia="Calibri" w:hAnsi="Simplified Arabic" w:hint="cs"/>
          <w:sz w:val="27"/>
          <w:rtl/>
          <w:lang w:bidi="ar-IQ"/>
        </w:rPr>
        <w:t>م</w:t>
      </w:r>
      <w:r w:rsidRPr="00CC1A1A">
        <w:rPr>
          <w:rFonts w:ascii="Simplified Arabic" w:eastAsia="Calibri" w:hAnsi="Simplified Arabic"/>
          <w:sz w:val="27"/>
          <w:rtl/>
          <w:lang w:bidi="ar-IQ"/>
        </w:rPr>
        <w:t>ا الشغف فهو بلوغ الحب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شغاف القلب</w:t>
      </w:r>
      <w:r w:rsidRPr="00CC1A1A">
        <w:rPr>
          <w:rFonts w:hint="cs"/>
          <w:sz w:val="27"/>
          <w:vertAlign w:val="superscript"/>
          <w:rtl/>
        </w:rPr>
        <w:t>(</w:t>
      </w:r>
      <w:r w:rsidRPr="00CC1A1A">
        <w:rPr>
          <w:rStyle w:val="EndnoteReference"/>
          <w:sz w:val="27"/>
          <w:rtl/>
        </w:rPr>
        <w:endnoteReference w:id="338"/>
      </w:r>
      <w:r w:rsidRPr="00CC1A1A">
        <w:rPr>
          <w:rFonts w:hint="cs"/>
          <w:sz w:val="27"/>
          <w:vertAlign w:val="superscript"/>
          <w:rtl/>
        </w:rPr>
        <w:t>)</w:t>
      </w:r>
      <w:r w:rsidR="00705E8D" w:rsidRPr="00CC1A1A">
        <w:rPr>
          <w:rFonts w:hint="cs"/>
          <w:sz w:val="27"/>
          <w:rtl/>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والمشغوف هو المجنون</w:t>
      </w:r>
      <w:r w:rsidRPr="00CC1A1A">
        <w:rPr>
          <w:rFonts w:hint="eastAsia"/>
          <w:sz w:val="27"/>
          <w:rtl/>
        </w:rPr>
        <w:t>»</w:t>
      </w:r>
      <w:r w:rsidRPr="00CC1A1A">
        <w:rPr>
          <w:rFonts w:hint="cs"/>
          <w:sz w:val="27"/>
          <w:vertAlign w:val="superscript"/>
          <w:rtl/>
        </w:rPr>
        <w:t>(</w:t>
      </w:r>
      <w:r w:rsidRPr="00CC1A1A">
        <w:rPr>
          <w:rStyle w:val="EndnoteReference"/>
          <w:sz w:val="27"/>
          <w:rtl/>
        </w:rPr>
        <w:endnoteReference w:id="339"/>
      </w:r>
      <w:r w:rsidRPr="00CC1A1A">
        <w:rPr>
          <w:rFonts w:hint="cs"/>
          <w:sz w:val="27"/>
          <w:vertAlign w:val="superscript"/>
          <w:rtl/>
        </w:rPr>
        <w:t>)</w:t>
      </w:r>
      <w:r w:rsidRPr="00CC1A1A">
        <w:rPr>
          <w:rFonts w:hint="cs"/>
          <w:sz w:val="27"/>
          <w:rtl/>
        </w:rPr>
        <w:t xml:space="preserve"> </w:t>
      </w:r>
      <w:r w:rsidRPr="00CC1A1A">
        <w:rPr>
          <w:rFonts w:ascii="Simplified Arabic" w:eastAsia="Calibri" w:hAnsi="Simplified Arabic"/>
          <w:sz w:val="27"/>
          <w:rtl/>
          <w:lang w:bidi="ar-IQ"/>
        </w:rPr>
        <w:t>بم</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يحب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واختلف في شغاف القلب فقيل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هو</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حجابه وغلافه الذي هو فيه</w:t>
      </w:r>
      <w:r w:rsidRPr="00CC1A1A">
        <w:rPr>
          <w:rFonts w:hint="eastAsia"/>
          <w:sz w:val="27"/>
          <w:rtl/>
        </w:rPr>
        <w:t>»</w:t>
      </w:r>
      <w:r w:rsidRPr="00CC1A1A">
        <w:rPr>
          <w:rFonts w:hint="cs"/>
          <w:sz w:val="27"/>
          <w:vertAlign w:val="superscript"/>
          <w:rtl/>
        </w:rPr>
        <w:t>(</w:t>
      </w:r>
      <w:r w:rsidRPr="00CC1A1A">
        <w:rPr>
          <w:rStyle w:val="EndnoteReference"/>
          <w:sz w:val="27"/>
          <w:rtl/>
        </w:rPr>
        <w:endnoteReference w:id="340"/>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وقيل هو الجلدة اللاصقة في الكبد</w:t>
      </w:r>
      <w:r w:rsidRPr="00CC1A1A">
        <w:rPr>
          <w:rFonts w:hint="cs"/>
          <w:sz w:val="27"/>
          <w:vertAlign w:val="superscript"/>
          <w:rtl/>
        </w:rPr>
        <w:t>(</w:t>
      </w:r>
      <w:r w:rsidRPr="00CC1A1A">
        <w:rPr>
          <w:rStyle w:val="EndnoteReference"/>
          <w:sz w:val="27"/>
          <w:rtl/>
        </w:rPr>
        <w:endnoteReference w:id="341"/>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قال تعالى على لسان نسوة المدينة</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705E8D" w:rsidRPr="00CC1A1A">
        <w:rPr>
          <w:b/>
          <w:bCs/>
          <w:sz w:val="27"/>
          <w:rtl/>
        </w:rPr>
        <w:t>وَقَالَ نِسْوَةٌ فِي الْمَدِينَةِ امْرَأَةُ الْعَزِيزِ تُرَاوِدُ فَتَاهَا عَنْ نَفْسِهِ قَدْ شَغَفَهَا حُبّاً إِنَّا لَنَرَاهَا فِي ضَلاَلٍ مُبِينٍ</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(يوسف: </w:t>
      </w:r>
      <w:r w:rsidRPr="00CC1A1A">
        <w:rPr>
          <w:rFonts w:ascii="Simplified Arabic" w:eastAsia="Calibri" w:hAnsi="Simplified Arabic" w:cs="Ya-Ali" w:hint="cs"/>
          <w:sz w:val="27"/>
          <w:rtl/>
          <w:lang w:bidi="ar-IQ"/>
        </w:rPr>
        <w:t>30</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خرق 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شغاف قلبها</w:t>
      </w:r>
      <w:r w:rsidRPr="00CC1A1A">
        <w:rPr>
          <w:rFonts w:hint="cs"/>
          <w:sz w:val="27"/>
          <w:vertAlign w:val="superscript"/>
          <w:rtl/>
        </w:rPr>
        <w:t>(</w:t>
      </w:r>
      <w:r w:rsidRPr="00CC1A1A">
        <w:rPr>
          <w:rStyle w:val="EndnoteReference"/>
          <w:sz w:val="27"/>
          <w:rtl/>
        </w:rPr>
        <w:endnoteReference w:id="342"/>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LB"/>
        </w:rPr>
      </w:pPr>
      <w:r w:rsidRPr="00CC1A1A">
        <w:rPr>
          <w:rFonts w:ascii="Simplified Arabic" w:eastAsia="Calibri" w:hAnsi="Simplified Arabic"/>
          <w:sz w:val="27"/>
          <w:rtl/>
          <w:lang w:bidi="ar-IQ"/>
        </w:rPr>
        <w:t>فالشغف أقرب محاكاة للتعبير عن المرحلة المتقد</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مة من الحب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يسيطر على حنايا القلب، فيجد العاشق لوعة تدعوه إلى الجنون والتمر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د، </w:t>
      </w:r>
      <w:r w:rsidR="00705E8D" w:rsidRPr="00CC1A1A">
        <w:rPr>
          <w:rFonts w:ascii="Simplified Arabic" w:eastAsia="Calibri" w:hAnsi="Simplified Arabic" w:hint="cs"/>
          <w:sz w:val="27"/>
          <w:rtl/>
          <w:lang w:bidi="ar-IQ"/>
        </w:rPr>
        <w:t>و</w:t>
      </w:r>
      <w:r w:rsidRPr="00CC1A1A">
        <w:rPr>
          <w:rFonts w:ascii="Simplified Arabic" w:eastAsia="Calibri" w:hAnsi="Simplified Arabic"/>
          <w:sz w:val="27"/>
          <w:rtl/>
          <w:lang w:bidi="ar-IQ"/>
        </w:rPr>
        <w:t>بالأخص</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إذا كان يكتم هذا الحب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لاعتبارات ظرفية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ولا يستطيع إظهاره</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لسبب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يؤيد ذلك كله صفتا الجهر والاحتكاك اللذان يت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صف بهما صوت الغين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يوحي بالغموض والخفاء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نحو</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غرق ـ غام ـ غمض ـ غدر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مما يمكن الاعتماد عليه في بيان هذا الأمر</w:t>
      </w:r>
      <w:r w:rsidRPr="00CC1A1A">
        <w:rPr>
          <w:rFonts w:hint="eastAsia"/>
          <w:sz w:val="27"/>
          <w:rtl/>
        </w:rPr>
        <w:t>»</w:t>
      </w:r>
      <w:r w:rsidRPr="00CC1A1A">
        <w:rPr>
          <w:rFonts w:hint="cs"/>
          <w:sz w:val="27"/>
          <w:vertAlign w:val="superscript"/>
          <w:rtl/>
        </w:rPr>
        <w:t>(</w:t>
      </w:r>
      <w:r w:rsidRPr="00CC1A1A">
        <w:rPr>
          <w:rStyle w:val="EndnoteReference"/>
          <w:sz w:val="27"/>
          <w:rtl/>
        </w:rPr>
        <w:endnoteReference w:id="343"/>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فعكس هذا اللفظ حال هذه المرأة الشغوف بفتاها</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فقد أضاف صامت الغين دلالة واضحة على الاختفاء</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وكأن</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ذلك الحب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كان متخفياً بين جنبات قلب تلك المرأة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فالدلالة منبثقة بشكل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واضح من حسن الصوت</w:t>
      </w:r>
      <w:r w:rsidRPr="00CC1A1A">
        <w:rPr>
          <w:rFonts w:hint="eastAsia"/>
          <w:sz w:val="27"/>
          <w:rtl/>
        </w:rPr>
        <w:t>»</w:t>
      </w:r>
      <w:r w:rsidRPr="00CC1A1A">
        <w:rPr>
          <w:rFonts w:hint="cs"/>
          <w:sz w:val="27"/>
          <w:vertAlign w:val="superscript"/>
          <w:rtl/>
        </w:rPr>
        <w:t>(</w:t>
      </w:r>
      <w:r w:rsidRPr="00CC1A1A">
        <w:rPr>
          <w:rStyle w:val="EndnoteReference"/>
          <w:sz w:val="27"/>
          <w:rtl/>
        </w:rPr>
        <w:endnoteReference w:id="344"/>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ولا يخفى لما لصوت الشين من أثر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 المتفشي</w:t>
      </w:r>
      <w:r w:rsidRPr="00CC1A1A">
        <w:rPr>
          <w:rFonts w:hint="cs"/>
          <w:sz w:val="27"/>
          <w:vertAlign w:val="superscript"/>
          <w:rtl/>
        </w:rPr>
        <w:t>(</w:t>
      </w:r>
      <w:r w:rsidRPr="00CC1A1A">
        <w:rPr>
          <w:rStyle w:val="EndnoteReference"/>
          <w:sz w:val="27"/>
          <w:rtl/>
        </w:rPr>
        <w:endnoteReference w:id="345"/>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أي المنتشر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وما يحمله صوت الفاء الممي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 من همس ورخاوة</w:t>
      </w:r>
      <w:r w:rsidRPr="00CC1A1A">
        <w:rPr>
          <w:rFonts w:hint="cs"/>
          <w:sz w:val="27"/>
          <w:vertAlign w:val="superscript"/>
          <w:rtl/>
        </w:rPr>
        <w:t>(</w:t>
      </w:r>
      <w:r w:rsidRPr="00CC1A1A">
        <w:rPr>
          <w:rStyle w:val="EndnoteReference"/>
          <w:sz w:val="27"/>
          <w:rtl/>
        </w:rPr>
        <w:endnoteReference w:id="346"/>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فهذه الأصوات مجتمعة حك</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وصورت حال امرأة العزيز من تشت</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 واضطراب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صوت </w:t>
      </w:r>
      <w:r w:rsidRPr="00CC1A1A">
        <w:rPr>
          <w:rFonts w:hint="eastAsia"/>
          <w:sz w:val="27"/>
          <w:rtl/>
          <w:lang w:bidi="ar-IQ"/>
        </w:rPr>
        <w:t>«</w:t>
      </w:r>
      <w:r w:rsidRPr="00CC1A1A">
        <w:rPr>
          <w:rFonts w:ascii="Simplified Arabic" w:eastAsia="Calibri" w:hAnsi="Simplified Arabic"/>
          <w:sz w:val="27"/>
          <w:rtl/>
          <w:lang w:bidi="ar-IQ"/>
        </w:rPr>
        <w:t>الشين في أو</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الكلم يدل</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التشتيت</w:t>
      </w:r>
      <w:r w:rsidRPr="00CC1A1A">
        <w:rPr>
          <w:rFonts w:hint="eastAsia"/>
          <w:sz w:val="27"/>
          <w:rtl/>
        </w:rPr>
        <w:t>»</w:t>
      </w:r>
      <w:r w:rsidRPr="00CC1A1A">
        <w:rPr>
          <w:rFonts w:hint="cs"/>
          <w:sz w:val="27"/>
          <w:vertAlign w:val="superscript"/>
          <w:rtl/>
        </w:rPr>
        <w:t>(</w:t>
      </w:r>
      <w:r w:rsidRPr="00CC1A1A">
        <w:rPr>
          <w:rStyle w:val="EndnoteReference"/>
          <w:sz w:val="27"/>
          <w:rtl/>
        </w:rPr>
        <w:endnoteReference w:id="347"/>
      </w:r>
      <w:r w:rsidRPr="00CC1A1A">
        <w:rPr>
          <w:rFonts w:hint="cs"/>
          <w:sz w:val="27"/>
          <w:vertAlign w:val="superscript"/>
          <w:rtl/>
        </w:rPr>
        <w:t>)</w:t>
      </w:r>
      <w:r w:rsidR="00705E8D"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من الظرف الذي تمر</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به من حب</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وصل إلى أقصاه</w:t>
      </w:r>
      <w:r w:rsidR="00705E8D"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ومن موقع تمي</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زت به، لم يدع لها قدرة</w:t>
      </w:r>
      <w:r w:rsidR="00705E8D"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التركيز. لذا آثر القرآن الكريم الغين على العين في التعبير عن ذلك، عكس من خلاله ما يجول في قلب وجسد تلك المرأة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وقد قصد السياق إلى التعبير بصيغة الفعل الماضي المقترن بضمير الغيبة للمؤنث</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لتدل على ثبوت الحدث وملازمته إياها</w:t>
      </w:r>
      <w:r w:rsidR="005E365F"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وأنها غير عازمة على التراجع</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وعز</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ز المؤش</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ر التوكيدي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قد</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وظيفة توكيد الحدث وتحق</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قه.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هذه اللفظة بمعالمها الصوتية والدلالية حق</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قت </w:t>
      </w:r>
      <w:r w:rsidR="005E365F"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نسجاماً مع سمات شخصية هذه المرأة</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وشك</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هذا حافزاً يساعد المتلق</w:t>
      </w:r>
      <w:r w:rsidR="005E365F"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ي</w:t>
      </w:r>
      <w:r w:rsidRPr="00CC1A1A">
        <w:rPr>
          <w:rFonts w:ascii="Simplified Arabic" w:eastAsia="Calibri" w:hAnsi="Simplified Arabic"/>
          <w:sz w:val="27"/>
          <w:rtl/>
          <w:lang w:bidi="ar-IQ"/>
        </w:rPr>
        <w:t xml:space="preserve"> </w:t>
      </w:r>
      <w:r w:rsidR="005E365F" w:rsidRPr="00CC1A1A">
        <w:rPr>
          <w:rFonts w:ascii="Simplified Arabic" w:eastAsia="Calibri" w:hAnsi="Simplified Arabic" w:hint="cs"/>
          <w:sz w:val="27"/>
          <w:rtl/>
          <w:lang w:bidi="ar-IQ"/>
        </w:rPr>
        <w:t>ل</w:t>
      </w:r>
      <w:r w:rsidRPr="00CC1A1A">
        <w:rPr>
          <w:rFonts w:ascii="Simplified Arabic" w:eastAsia="Calibri" w:hAnsi="Simplified Arabic"/>
          <w:sz w:val="27"/>
          <w:rtl/>
          <w:lang w:bidi="ar-IQ"/>
        </w:rPr>
        <w:t xml:space="preserve">لولوج </w:t>
      </w:r>
      <w:r w:rsidR="005E365F"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لى عمق الحدث وترسيم الصورة</w:t>
      </w:r>
      <w:r w:rsidRPr="00CC1A1A">
        <w:rPr>
          <w:rFonts w:ascii="Simplified Arabic" w:eastAsia="Calibri" w:hAnsi="Simplified Arabic" w:hint="cs"/>
          <w:sz w:val="27"/>
          <w:rtl/>
          <w:lang w:bidi="ar-IQ"/>
        </w:rPr>
        <w:t xml:space="preserve">. </w:t>
      </w:r>
    </w:p>
    <w:p w:rsidR="009B58B9" w:rsidRPr="00CC1A1A" w:rsidRDefault="009B58B9" w:rsidP="000244AD">
      <w:pPr>
        <w:tabs>
          <w:tab w:val="left" w:pos="2021"/>
        </w:tabs>
        <w:rPr>
          <w:rFonts w:ascii="Simplified Arabic" w:eastAsia="Calibri" w:hAnsi="Simplified Arabic"/>
          <w:sz w:val="27"/>
          <w:rtl/>
          <w:lang w:bidi="ar-LB"/>
        </w:rPr>
      </w:pPr>
      <w:r w:rsidRPr="00CC1A1A">
        <w:rPr>
          <w:rFonts w:ascii="Simplified Arabic" w:eastAsia="Calibri" w:hAnsi="Simplified Arabic"/>
          <w:sz w:val="27"/>
          <w:rtl/>
          <w:lang w:bidi="ar-IQ"/>
        </w:rPr>
        <w:t>وتطالعنا مفردة</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أخرى استعملت بعناية في </w:t>
      </w:r>
      <w:r w:rsidRPr="00CC1A1A">
        <w:rPr>
          <w:rFonts w:ascii="Simplified Arabic" w:eastAsia="Calibri" w:hAnsi="Simplified Arabic" w:hint="cs"/>
          <w:sz w:val="27"/>
          <w:rtl/>
          <w:lang w:bidi="ar-IQ"/>
        </w:rPr>
        <w:t>ال</w:t>
      </w:r>
      <w:r w:rsidRPr="00CC1A1A">
        <w:rPr>
          <w:rFonts w:ascii="Simplified Arabic" w:eastAsia="Calibri" w:hAnsi="Simplified Arabic"/>
          <w:sz w:val="27"/>
          <w:rtl/>
          <w:lang w:bidi="ar-IQ"/>
        </w:rPr>
        <w:t>كتاب العزيز</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مفردة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(فارغا</w:t>
      </w:r>
      <w:r w:rsidRPr="00CC1A1A">
        <w:rPr>
          <w:rFonts w:ascii="Simplified Arabic" w:eastAsia="Calibri" w:hAnsi="Simplified Arabic" w:hint="cs"/>
          <w:sz w:val="27"/>
          <w:rtl/>
          <w:lang w:bidi="ar-IQ"/>
        </w:rPr>
        <w:t>ً)</w:t>
      </w:r>
      <w:r w:rsidR="005E365F"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في</w:t>
      </w:r>
      <w:r w:rsidRPr="00CC1A1A">
        <w:rPr>
          <w:rFonts w:ascii="Simplified Arabic" w:eastAsia="Calibri" w:hAnsi="Simplified Arabic"/>
          <w:sz w:val="27"/>
          <w:rtl/>
          <w:lang w:bidi="ar-IQ"/>
        </w:rPr>
        <w:t xml:space="preserve">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5E365F" w:rsidRPr="00CC1A1A">
        <w:rPr>
          <w:b/>
          <w:bCs/>
          <w:sz w:val="27"/>
          <w:rtl/>
        </w:rPr>
        <w:t>وَأَصْبَحَ فُؤَادُ أُمِّ مُوسَى فَارِغاً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(القصص: </w:t>
      </w:r>
      <w:r w:rsidRPr="00CC1A1A">
        <w:rPr>
          <w:rFonts w:ascii="Simplified Arabic" w:eastAsia="Calibri" w:hAnsi="Simplified Arabic" w:cs="Ya-Ali" w:hint="cs"/>
          <w:sz w:val="27"/>
          <w:rtl/>
          <w:lang w:bidi="ar-IQ"/>
        </w:rPr>
        <w:t>10</w:t>
      </w:r>
      <w:r w:rsidRPr="00CC1A1A">
        <w:rPr>
          <w:rFonts w:ascii="Simplified Arabic" w:eastAsia="Calibri" w:hAnsi="Simplified Arabic" w:hint="cs"/>
          <w:sz w:val="27"/>
          <w:rtl/>
          <w:lang w:bidi="ar-IQ"/>
        </w:rPr>
        <w:t>)</w:t>
      </w:r>
      <w:r w:rsidR="005E365F"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فنسب الفراغ إلى الفؤاد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وليس إلى القلب</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الفؤاد موضع الإحساس</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دل</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 عليه الآيات القرآنية</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اقترن في أكثر من موضع</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مع السمع والبصر</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فجاء الفؤاد ثالثهما</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ولو لم يكن دليل حس</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اقترن بهما</w:t>
      </w:r>
      <w:r w:rsidRPr="00CC1A1A">
        <w:rPr>
          <w:rFonts w:hint="cs"/>
          <w:sz w:val="27"/>
          <w:vertAlign w:val="superscript"/>
          <w:rtl/>
        </w:rPr>
        <w:t>(</w:t>
      </w:r>
      <w:r w:rsidRPr="00CC1A1A">
        <w:rPr>
          <w:rStyle w:val="EndnoteReference"/>
          <w:sz w:val="27"/>
          <w:rtl/>
        </w:rPr>
        <w:endnoteReference w:id="348"/>
      </w:r>
      <w:r w:rsidRPr="00CC1A1A">
        <w:rPr>
          <w:rFonts w:hint="cs"/>
          <w:sz w:val="27"/>
          <w:vertAlign w:val="superscript"/>
          <w:rtl/>
        </w:rPr>
        <w:t>)</w:t>
      </w:r>
      <w:r w:rsidRPr="00CC1A1A">
        <w:rPr>
          <w:rFonts w:hint="cs"/>
          <w:sz w:val="27"/>
          <w:rtl/>
        </w:rPr>
        <w:t>.</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فالفؤاد يطلق على القلب إذا بلغ حدّ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الخلوص والنقاء والطيب بواسطة التركيبة والتصفية بحرارة ال</w:t>
      </w:r>
      <w:r w:rsidR="005E365F"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يمان والحب</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والتوج</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فكأنه قوي بحرارة الجذبة وشد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المحبة</w:t>
      </w:r>
      <w:r w:rsidRPr="00CC1A1A">
        <w:rPr>
          <w:rFonts w:hint="eastAsia"/>
          <w:sz w:val="27"/>
          <w:rtl/>
        </w:rPr>
        <w:t>»</w:t>
      </w:r>
      <w:r w:rsidRPr="00CC1A1A">
        <w:rPr>
          <w:rFonts w:hint="cs"/>
          <w:sz w:val="27"/>
          <w:vertAlign w:val="superscript"/>
          <w:rtl/>
        </w:rPr>
        <w:t>(</w:t>
      </w:r>
      <w:r w:rsidRPr="00CC1A1A">
        <w:rPr>
          <w:rStyle w:val="EndnoteReference"/>
          <w:sz w:val="27"/>
          <w:rtl/>
        </w:rPr>
        <w:endnoteReference w:id="349"/>
      </w:r>
      <w:r w:rsidRPr="00CC1A1A">
        <w:rPr>
          <w:rFonts w:hint="cs"/>
          <w:sz w:val="27"/>
          <w:vertAlign w:val="superscript"/>
          <w:rtl/>
        </w:rPr>
        <w:t>)</w:t>
      </w:r>
      <w:r w:rsidRPr="00CC1A1A">
        <w:rPr>
          <w:rFonts w:hint="cs"/>
          <w:sz w:val="27"/>
          <w:rtl/>
        </w:rPr>
        <w:t xml:space="preserve">. </w:t>
      </w:r>
      <w:r w:rsidRPr="00CC1A1A">
        <w:rPr>
          <w:rFonts w:hint="eastAsia"/>
          <w:sz w:val="27"/>
          <w:rtl/>
        </w:rPr>
        <w:t>«</w:t>
      </w:r>
      <w:r w:rsidRPr="00CC1A1A">
        <w:rPr>
          <w:rFonts w:ascii="Simplified Arabic" w:eastAsia="Calibri" w:hAnsi="Simplified Arabic"/>
          <w:sz w:val="27"/>
          <w:rtl/>
          <w:lang w:bidi="ar-IQ"/>
        </w:rPr>
        <w:t>فالقلب بعد تقل</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به بالحوادث والتجريبات والابتلاءات والشدائد يحصل التفكر النافع والتخيل المفيد والتشخيص الصالح لدنياه أو عقباه</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وبهذا النظر وفي هذه المرتبة يطلق عليه الفؤاد</w:t>
      </w:r>
      <w:r w:rsidRPr="00CC1A1A">
        <w:rPr>
          <w:rFonts w:hint="eastAsia"/>
          <w:sz w:val="27"/>
          <w:rtl/>
        </w:rPr>
        <w:t>»</w:t>
      </w:r>
      <w:r w:rsidRPr="00CC1A1A">
        <w:rPr>
          <w:rFonts w:hint="cs"/>
          <w:sz w:val="27"/>
          <w:vertAlign w:val="superscript"/>
          <w:rtl/>
        </w:rPr>
        <w:t>(</w:t>
      </w:r>
      <w:r w:rsidRPr="00CC1A1A">
        <w:rPr>
          <w:rStyle w:val="EndnoteReference"/>
          <w:sz w:val="27"/>
          <w:rtl/>
        </w:rPr>
        <w:endnoteReference w:id="350"/>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لذا قال عز</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قائل</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5E365F" w:rsidRPr="00CC1A1A">
        <w:rPr>
          <w:b/>
          <w:bCs/>
          <w:sz w:val="27"/>
          <w:rtl/>
        </w:rPr>
        <w:t>وَأَصْبَحَ فُؤَادُ أُمِّ مُوسَى فَارِغاً إِنْ كَادَتْ لَتُبْدِي بِهِ لَوْلاَ أَنْ رَبَطْنَا عَلَى قَلْبِهَا لِتَكُونَ مِنْ الْمُؤْمِنِينَ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(القصص: </w:t>
      </w:r>
      <w:r w:rsidRPr="00CC1A1A">
        <w:rPr>
          <w:rFonts w:ascii="Simplified Arabic" w:eastAsia="Calibri" w:hAnsi="Simplified Arabic" w:cs="Ya-Ali" w:hint="cs"/>
          <w:sz w:val="27"/>
          <w:rtl/>
          <w:lang w:bidi="ar-IQ"/>
        </w:rPr>
        <w:t>10</w:t>
      </w:r>
      <w:r w:rsidRPr="00CC1A1A">
        <w:rPr>
          <w:rFonts w:ascii="Simplified Arabic" w:eastAsia="Calibri" w:hAnsi="Simplified Arabic" w:hint="cs"/>
          <w:sz w:val="27"/>
          <w:rtl/>
          <w:lang w:bidi="ar-IQ"/>
        </w:rPr>
        <w:t>)</w:t>
      </w:r>
      <w:r w:rsidR="005E365F"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لأن فؤادها فرغ</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من كل</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شيء من أمور الدنيا إلا</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موسى</w:t>
      </w:r>
      <w:r w:rsidRPr="00CC1A1A">
        <w:rPr>
          <w:rFonts w:hint="eastAsia"/>
          <w:sz w:val="27"/>
          <w:rtl/>
        </w:rPr>
        <w:t>»</w:t>
      </w:r>
      <w:r w:rsidRPr="00CC1A1A">
        <w:rPr>
          <w:rFonts w:hint="cs"/>
          <w:sz w:val="27"/>
          <w:vertAlign w:val="superscript"/>
          <w:rtl/>
        </w:rPr>
        <w:t>(</w:t>
      </w:r>
      <w:r w:rsidRPr="00CC1A1A">
        <w:rPr>
          <w:rStyle w:val="EndnoteReference"/>
          <w:sz w:val="27"/>
          <w:rtl/>
        </w:rPr>
        <w:endnoteReference w:id="351"/>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أي خالياً من الصبر </w:t>
      </w:r>
      <w:r w:rsidRPr="00CC1A1A">
        <w:rPr>
          <w:rFonts w:hint="eastAsia"/>
          <w:sz w:val="27"/>
          <w:rtl/>
          <w:lang w:bidi="ar-IQ"/>
        </w:rPr>
        <w:t>«</w:t>
      </w:r>
      <w:r w:rsidRPr="00CC1A1A">
        <w:rPr>
          <w:rFonts w:ascii="Simplified Arabic" w:eastAsia="Calibri" w:hAnsi="Simplified Arabic"/>
          <w:sz w:val="27"/>
          <w:rtl/>
          <w:lang w:bidi="ar-IQ"/>
        </w:rPr>
        <w:t>مفرغ الدلو</w:t>
      </w:r>
      <w:r w:rsidRPr="00CC1A1A">
        <w:rPr>
          <w:rFonts w:hint="eastAsia"/>
          <w:sz w:val="27"/>
          <w:rtl/>
        </w:rPr>
        <w:t>»</w:t>
      </w:r>
      <w:r w:rsidRPr="00CC1A1A">
        <w:rPr>
          <w:rFonts w:hint="cs"/>
          <w:sz w:val="27"/>
          <w:vertAlign w:val="superscript"/>
          <w:rtl/>
        </w:rPr>
        <w:t>(</w:t>
      </w:r>
      <w:r w:rsidRPr="00CC1A1A">
        <w:rPr>
          <w:rStyle w:val="EndnoteReference"/>
          <w:sz w:val="27"/>
          <w:rtl/>
        </w:rPr>
        <w:endnoteReference w:id="352"/>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أو فرغ من التعق</w:t>
      </w:r>
      <w:r w:rsidR="005E365F" w:rsidRPr="00CC1A1A">
        <w:rPr>
          <w:rFonts w:ascii="Simplified Arabic" w:eastAsia="Calibri" w:hAnsi="Simplified Arabic" w:hint="cs"/>
          <w:sz w:val="27"/>
          <w:rtl/>
          <w:lang w:bidi="ar-IQ"/>
        </w:rPr>
        <w:t>ُّل؛</w:t>
      </w:r>
      <w:r w:rsidRPr="00CC1A1A">
        <w:rPr>
          <w:rFonts w:ascii="Simplified Arabic" w:eastAsia="Calibri" w:hAnsi="Simplified Arabic"/>
          <w:sz w:val="27"/>
          <w:rtl/>
          <w:lang w:bidi="ar-IQ"/>
        </w:rPr>
        <w:t xml:space="preserve"> لما داهمها من الجزع والدهش</w:t>
      </w:r>
      <w:r w:rsidRPr="00CC1A1A">
        <w:rPr>
          <w:rFonts w:hint="cs"/>
          <w:sz w:val="27"/>
          <w:vertAlign w:val="superscript"/>
          <w:rtl/>
        </w:rPr>
        <w:t>(</w:t>
      </w:r>
      <w:r w:rsidRPr="00CC1A1A">
        <w:rPr>
          <w:rStyle w:val="EndnoteReference"/>
          <w:sz w:val="27"/>
          <w:rtl/>
        </w:rPr>
        <w:endnoteReference w:id="353"/>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ورأى ابن جن</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ي أن</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الفاء إذا جاءت في كلمة فيها راء فقد دلّت على الضعف والوهن ونحوهما</w:t>
      </w:r>
      <w:r w:rsidRPr="00CC1A1A">
        <w:rPr>
          <w:rFonts w:hint="cs"/>
          <w:sz w:val="27"/>
          <w:vertAlign w:val="superscript"/>
          <w:rtl/>
        </w:rPr>
        <w:t>(</w:t>
      </w:r>
      <w:r w:rsidRPr="00CC1A1A">
        <w:rPr>
          <w:rStyle w:val="EndnoteReference"/>
          <w:sz w:val="27"/>
          <w:rtl/>
        </w:rPr>
        <w:endnoteReference w:id="354"/>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فكأن المعنى أصبح فؤادها ضعيفاً واهناً</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بدليل </w:t>
      </w:r>
      <w:r w:rsidRPr="00CC1A1A">
        <w:rPr>
          <w:rFonts w:ascii="Simplified Arabic" w:eastAsia="Calibri" w:hAnsi="Simplified Arabic" w:hint="cs"/>
          <w:sz w:val="27"/>
          <w:rtl/>
          <w:lang w:bidi="ar-IQ"/>
        </w:rPr>
        <w:t>(</w:t>
      </w:r>
      <w:r w:rsidR="005E365F" w:rsidRPr="00CC1A1A">
        <w:rPr>
          <w:b/>
          <w:bCs/>
          <w:sz w:val="27"/>
          <w:rtl/>
        </w:rPr>
        <w:t>رَبَطْنَا عَلَى قَلْبِهَا</w:t>
      </w:r>
      <w:r w:rsidRPr="00CC1A1A">
        <w:rPr>
          <w:rFonts w:ascii="Simplified Arabic" w:eastAsia="Calibri" w:hAnsi="Simplified Arabic" w:hint="cs"/>
          <w:sz w:val="27"/>
          <w:rtl/>
          <w:lang w:bidi="ar-IQ"/>
        </w:rPr>
        <w:t>) أي</w:t>
      </w:r>
      <w:r w:rsidRPr="00CC1A1A">
        <w:rPr>
          <w:rFonts w:ascii="Simplified Arabic" w:eastAsia="Calibri" w:hAnsi="Simplified Arabic"/>
          <w:sz w:val="27"/>
          <w:rtl/>
          <w:lang w:bidi="ar-IQ"/>
        </w:rPr>
        <w:t xml:space="preserve"> ثبت وصبر</w:t>
      </w:r>
      <w:r w:rsidRPr="00CC1A1A">
        <w:rPr>
          <w:rFonts w:hint="cs"/>
          <w:sz w:val="27"/>
          <w:vertAlign w:val="superscript"/>
          <w:rtl/>
        </w:rPr>
        <w:t>(</w:t>
      </w:r>
      <w:r w:rsidRPr="00CC1A1A">
        <w:rPr>
          <w:rStyle w:val="EndnoteReference"/>
          <w:sz w:val="27"/>
          <w:rtl/>
        </w:rPr>
        <w:endnoteReference w:id="355"/>
      </w:r>
      <w:r w:rsidRPr="00CC1A1A">
        <w:rPr>
          <w:rFonts w:hint="cs"/>
          <w:sz w:val="27"/>
          <w:vertAlign w:val="superscript"/>
          <w:rtl/>
        </w:rPr>
        <w:t>)</w:t>
      </w:r>
      <w:r w:rsidR="005E365F" w:rsidRPr="00CC1A1A">
        <w:rPr>
          <w:rFonts w:hint="cs"/>
          <w:sz w:val="27"/>
          <w:rtl/>
        </w:rPr>
        <w:t xml:space="preserve">. </w:t>
      </w:r>
      <w:r w:rsidRPr="00CC1A1A">
        <w:rPr>
          <w:rFonts w:ascii="Simplified Arabic" w:eastAsia="Calibri" w:hAnsi="Simplified Arabic"/>
          <w:sz w:val="27"/>
          <w:rtl/>
          <w:lang w:bidi="ar-IQ"/>
        </w:rPr>
        <w:t>وقد أوحت بذلك مجموع أصوات المفردة</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فالفاء بصوته وهمسه</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والغين بخفائها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56"/>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قد أد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تا المعنى بأن الأم</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تعاني في جنبات قلبها أحاسيس الأمومة من الخوف على وليدها</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وعكس صوت الراء</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بتكراره</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تكر</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هاجس الخوف بين الحين والآخر في فؤادها</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فهو يهوي من الخوف عليه</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وما أداه امتداد الألف بطول المد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و</w:t>
      </w:r>
      <w:r w:rsidR="005E365F"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قصرت فهي في قياسات الأم</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طويلة. فقد حاكى اللفظ المعنى تماما</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p>
    <w:p w:rsidR="005E365F" w:rsidRDefault="009B58B9" w:rsidP="000244AD">
      <w:pPr>
        <w:tabs>
          <w:tab w:val="left" w:pos="2021"/>
        </w:tabs>
        <w:spacing w:line="420" w:lineRule="exact"/>
        <w:rPr>
          <w:rFonts w:ascii="Simplified Arabic" w:eastAsia="Calibri" w:hAnsi="Simplified Arabic"/>
          <w:sz w:val="27"/>
          <w:rtl/>
          <w:lang w:bidi="ar-LB"/>
        </w:rPr>
      </w:pPr>
      <w:r w:rsidRPr="00CC1A1A">
        <w:rPr>
          <w:rFonts w:ascii="Simplified Arabic" w:eastAsia="Calibri" w:hAnsi="Simplified Arabic"/>
          <w:sz w:val="27"/>
          <w:rtl/>
          <w:lang w:bidi="ar-IQ"/>
        </w:rPr>
        <w:t>وأشار صوت الطاء المردف لصوت الصاد في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5E365F" w:rsidRPr="00CC1A1A">
        <w:rPr>
          <w:b/>
          <w:bCs/>
          <w:sz w:val="27"/>
          <w:rtl/>
        </w:rPr>
        <w:t>إِذْ قَالَ مُوسَى لأَهْلِهِ إِنِّي آنَسْتُ نَاراً سَآتِيكُمْ مِنْهَا بِخَبَرٍ أَوْ آتِيكُمْ بِشِهَابٍ قَبَسٍ لَعَلَّكُمْ تَصْطَلُونَ</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w:t>
      </w:r>
      <w:r w:rsidR="005E365F" w:rsidRPr="00CC1A1A">
        <w:rPr>
          <w:rFonts w:ascii="Simplified Arabic" w:eastAsia="Calibri" w:hAnsi="Simplified Arabic" w:hint="cs"/>
          <w:sz w:val="27"/>
          <w:rtl/>
          <w:lang w:bidi="ar-IQ"/>
        </w:rPr>
        <w:t>م</w:t>
      </w:r>
      <w:r w:rsidRPr="00CC1A1A">
        <w:rPr>
          <w:rFonts w:ascii="Simplified Arabic" w:eastAsia="Calibri" w:hAnsi="Simplified Arabic" w:hint="cs"/>
          <w:sz w:val="27"/>
          <w:rtl/>
          <w:lang w:bidi="ar-IQ"/>
        </w:rPr>
        <w:t xml:space="preserve">ل: </w:t>
      </w:r>
      <w:r w:rsidRPr="00CC1A1A">
        <w:rPr>
          <w:rFonts w:ascii="Simplified Arabic" w:eastAsia="Calibri" w:hAnsi="Simplified Arabic" w:cs="Ya-Ali" w:hint="cs"/>
          <w:sz w:val="27"/>
          <w:rtl/>
          <w:lang w:bidi="ar-IQ"/>
        </w:rPr>
        <w:t>7</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بجرسهما القوي</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إلى أمر</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آخر غير الدفء</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 </w:t>
      </w:r>
      <w:r w:rsidRPr="00CC1A1A">
        <w:rPr>
          <w:rFonts w:hint="eastAsia"/>
          <w:sz w:val="27"/>
          <w:rtl/>
          <w:lang w:bidi="ar-IQ"/>
        </w:rPr>
        <w:t>«</w:t>
      </w:r>
      <w:r w:rsidRPr="00CC1A1A">
        <w:rPr>
          <w:rFonts w:ascii="Simplified Arabic" w:eastAsia="Calibri" w:hAnsi="Simplified Arabic"/>
          <w:sz w:val="27"/>
          <w:rtl/>
          <w:lang w:bidi="ar-IQ"/>
        </w:rPr>
        <w:t>الكلمة التي في ثانيها سين أو صاد تكون في</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معنى القطع</w:t>
      </w:r>
      <w:r w:rsidRPr="00CC1A1A">
        <w:rPr>
          <w:rFonts w:hint="eastAsia"/>
          <w:sz w:val="27"/>
          <w:rtl/>
        </w:rPr>
        <w:t>»</w:t>
      </w:r>
      <w:r w:rsidRPr="00CC1A1A">
        <w:rPr>
          <w:rFonts w:hint="cs"/>
          <w:sz w:val="27"/>
          <w:vertAlign w:val="superscript"/>
          <w:rtl/>
        </w:rPr>
        <w:t>(</w:t>
      </w:r>
      <w:r w:rsidRPr="00CC1A1A">
        <w:rPr>
          <w:rStyle w:val="EndnoteReference"/>
          <w:sz w:val="27"/>
          <w:rtl/>
        </w:rPr>
        <w:endnoteReference w:id="357"/>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hint="cs"/>
          <w:sz w:val="27"/>
          <w:rtl/>
          <w:lang w:bidi="ar-IQ"/>
        </w:rPr>
        <w:t>وكأنه</w:t>
      </w:r>
      <w:r w:rsidRPr="00CC1A1A">
        <w:rPr>
          <w:rFonts w:ascii="Simplified Arabic" w:eastAsia="Calibri" w:hAnsi="Simplified Arabic"/>
          <w:sz w:val="27"/>
          <w:rtl/>
          <w:lang w:bidi="ar-IQ"/>
        </w:rPr>
        <w:t xml:space="preserve"> أراد أن يقطع عنهم ما يشعرون به من برد واضطراب</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كونهم أضاعوا الطريق</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w:t>
      </w:r>
      <w:r w:rsidR="00F91E62" w:rsidRPr="00CC1A1A">
        <w:rPr>
          <w:rFonts w:ascii="Simplified Arabic" w:eastAsia="Calibri" w:hAnsi="Simplified Arabic" w:cs="Mosawi"/>
          <w:sz w:val="27"/>
          <w:szCs w:val="22"/>
          <w:rtl/>
          <w:lang w:bidi="ar-IQ"/>
        </w:rPr>
        <w:t>×</w:t>
      </w:r>
      <w:r w:rsidRPr="00CC1A1A">
        <w:rPr>
          <w:rFonts w:ascii="Simplified Arabic" w:eastAsia="Calibri" w:hAnsi="Simplified Arabic"/>
          <w:sz w:val="27"/>
          <w:rtl/>
          <w:lang w:bidi="ar-IQ"/>
        </w:rPr>
        <w:t xml:space="preserve"> قال</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آتيكم منها بخبر</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أي يستخبر عن الطريق</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أو يجد دلالة على الطريق</w:t>
      </w:r>
      <w:r w:rsidRPr="00CC1A1A">
        <w:rPr>
          <w:rFonts w:hint="eastAsia"/>
          <w:sz w:val="27"/>
          <w:rtl/>
        </w:rPr>
        <w:t>»</w:t>
      </w:r>
      <w:r w:rsidRPr="00CC1A1A">
        <w:rPr>
          <w:rFonts w:hint="cs"/>
          <w:sz w:val="27"/>
          <w:vertAlign w:val="superscript"/>
          <w:rtl/>
        </w:rPr>
        <w:t>(</w:t>
      </w:r>
      <w:r w:rsidRPr="00CC1A1A">
        <w:rPr>
          <w:rStyle w:val="EndnoteReference"/>
          <w:sz w:val="27"/>
          <w:rtl/>
        </w:rPr>
        <w:endnoteReference w:id="358"/>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فصوت الصاد المطبق المفخم المهموس</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وصوت الطاء بهويته القطعية وشد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إطباقه</w:t>
      </w:r>
      <w:r w:rsidRPr="00CC1A1A">
        <w:rPr>
          <w:rFonts w:hint="cs"/>
          <w:sz w:val="27"/>
          <w:vertAlign w:val="superscript"/>
          <w:rtl/>
        </w:rPr>
        <w:t>(</w:t>
      </w:r>
      <w:r w:rsidRPr="00CC1A1A">
        <w:rPr>
          <w:rStyle w:val="EndnoteReference"/>
          <w:sz w:val="27"/>
          <w:rtl/>
        </w:rPr>
        <w:endnoteReference w:id="359"/>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أوحيا بشد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البرد مع الخوف والاضطراب</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لأن أصل الطاء تاء</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فأبدل منها هنا طاء</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w:t>
      </w:r>
      <w:r w:rsidRPr="00CC1A1A">
        <w:rPr>
          <w:rFonts w:eastAsia="Calibri"/>
          <w:sz w:val="27"/>
          <w:rtl/>
          <w:lang w:bidi="ar-IQ"/>
        </w:rPr>
        <w:t xml:space="preserve"> </w:t>
      </w:r>
      <w:r w:rsidRPr="00CC1A1A">
        <w:rPr>
          <w:rFonts w:ascii="Simplified Arabic" w:eastAsia="Calibri" w:hAnsi="Simplified Arabic"/>
          <w:sz w:val="27"/>
          <w:rtl/>
          <w:lang w:bidi="ar-IQ"/>
        </w:rPr>
        <w:t>الطاء مطبقة والصاد مطبقة</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فكان الجمع بينهما حسن</w:t>
      </w:r>
      <w:r w:rsidR="005E365F" w:rsidRPr="00CC1A1A">
        <w:rPr>
          <w:rFonts w:hint="cs"/>
          <w:sz w:val="27"/>
          <w:rtl/>
          <w:lang w:bidi="ar-IQ"/>
        </w:rPr>
        <w:t>اً</w:t>
      </w:r>
      <w:r w:rsidRPr="00CC1A1A">
        <w:rPr>
          <w:rFonts w:hint="eastAsia"/>
          <w:sz w:val="27"/>
          <w:rtl/>
        </w:rPr>
        <w:t>»</w:t>
      </w:r>
      <w:r w:rsidRPr="00CC1A1A">
        <w:rPr>
          <w:rFonts w:hint="cs"/>
          <w:sz w:val="27"/>
          <w:vertAlign w:val="superscript"/>
          <w:rtl/>
        </w:rPr>
        <w:t>(</w:t>
      </w:r>
      <w:r w:rsidRPr="00CC1A1A">
        <w:rPr>
          <w:rStyle w:val="EndnoteReference"/>
          <w:sz w:val="27"/>
          <w:rtl/>
        </w:rPr>
        <w:endnoteReference w:id="360"/>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Calibri" w:hAnsi="Simplified Arabic" w:hint="cs"/>
          <w:sz w:val="27"/>
          <w:rtl/>
          <w:lang w:bidi="ar-IQ"/>
        </w:rPr>
        <w:t>ودلّ</w:t>
      </w:r>
      <w:r w:rsidRPr="00CC1A1A">
        <w:rPr>
          <w:rFonts w:ascii="Simplified Arabic" w:eastAsia="Calibri" w:hAnsi="Simplified Arabic"/>
          <w:sz w:val="27"/>
          <w:rtl/>
          <w:lang w:bidi="ar-IQ"/>
        </w:rPr>
        <w:t xml:space="preserve"> على إطباق أمرين في آن</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واحد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ذلك هو الخوف والبرد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فإذاً هذا التآزر الحاصل بين صوتي الصاد والطاء أفضى إلى اكتناز أكثر من معنى</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وصياغة هذه المفردة بهذه الكيفية ألق</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بظلالها على المعنى المراد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وأظهرت الشعور الذي انتابهم حينها</w:t>
      </w:r>
      <w:r w:rsidR="005E365F"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ولا مناص من القول</w:t>
      </w:r>
      <w:r w:rsidR="005E365F"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hint="eastAsia"/>
          <w:sz w:val="27"/>
          <w:rtl/>
          <w:lang w:bidi="ar-IQ"/>
        </w:rPr>
        <w:t>«</w:t>
      </w:r>
      <w:r w:rsidRPr="00CC1A1A">
        <w:rPr>
          <w:rFonts w:ascii="Simplified Arabic" w:eastAsia="Calibri" w:hAnsi="Simplified Arabic"/>
          <w:sz w:val="27"/>
          <w:rtl/>
          <w:lang w:bidi="ar-IQ"/>
        </w:rPr>
        <w:t>إن القوة التعبيرية والدلالية للكلمة المنفردة لا تظهر من معناها فقط، بل من طبيعة تشك</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لها الصوتي</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5E365F"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 شكلها الصوتي يأخذ صوراً إيقاعية متعد</w:t>
      </w:r>
      <w:r w:rsidR="005E365F"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دة تنسجم مع انعكاساتها الدلالية</w:t>
      </w:r>
      <w:r w:rsidRPr="00CC1A1A">
        <w:rPr>
          <w:rFonts w:hint="eastAsia"/>
          <w:sz w:val="27"/>
          <w:rtl/>
        </w:rPr>
        <w:t>»</w:t>
      </w:r>
      <w:r w:rsidRPr="00CC1A1A">
        <w:rPr>
          <w:rFonts w:hint="cs"/>
          <w:sz w:val="27"/>
          <w:vertAlign w:val="superscript"/>
          <w:rtl/>
        </w:rPr>
        <w:t>(</w:t>
      </w:r>
      <w:r w:rsidRPr="00CC1A1A">
        <w:rPr>
          <w:rStyle w:val="EndnoteReference"/>
          <w:sz w:val="27"/>
          <w:rtl/>
        </w:rPr>
        <w:endnoteReference w:id="361"/>
      </w:r>
      <w:r w:rsidRPr="00CC1A1A">
        <w:rPr>
          <w:rFonts w:hint="cs"/>
          <w:sz w:val="27"/>
          <w:vertAlign w:val="superscript"/>
          <w:rtl/>
        </w:rPr>
        <w:t>)</w:t>
      </w:r>
      <w:r w:rsidRPr="00CC1A1A">
        <w:rPr>
          <w:rFonts w:hint="cs"/>
          <w:sz w:val="27"/>
          <w:rtl/>
        </w:rPr>
        <w:t xml:space="preserve">. </w:t>
      </w:r>
    </w:p>
    <w:p w:rsidR="009B58B9" w:rsidRPr="00CC1A1A" w:rsidRDefault="009B58B9" w:rsidP="00563538">
      <w:pPr>
        <w:pStyle w:val="Heading3"/>
        <w:rPr>
          <w:rFonts w:eastAsia="Calibri"/>
          <w:color w:val="auto"/>
          <w:rtl/>
          <w:lang w:bidi="ar-IQ"/>
        </w:rPr>
      </w:pPr>
      <w:r w:rsidRPr="00CC1A1A">
        <w:rPr>
          <w:rFonts w:eastAsia="Arial Unicode MS"/>
          <w:color w:val="auto"/>
          <w:rtl/>
          <w:lang w:bidi="ar-IQ"/>
        </w:rPr>
        <w:t>الحذف الصوتي جمالية أسلوبية</w:t>
      </w:r>
    </w:p>
    <w:p w:rsidR="009B58B9" w:rsidRPr="00CC1A1A" w:rsidRDefault="009B58B9" w:rsidP="00563538">
      <w:pPr>
        <w:tabs>
          <w:tab w:val="left" w:pos="2021"/>
        </w:tabs>
        <w:rPr>
          <w:rFonts w:ascii="Simplified Arabic" w:eastAsia="Calibri" w:hAnsi="Simplified Arabic"/>
          <w:sz w:val="27"/>
          <w:rtl/>
          <w:lang w:bidi="ar-LB"/>
        </w:rPr>
      </w:pPr>
      <w:r w:rsidRPr="00CC1A1A">
        <w:rPr>
          <w:rFonts w:ascii="Simplified Arabic" w:eastAsia="Arial Unicode MS" w:hAnsi="Simplified Arabic"/>
          <w:sz w:val="27"/>
          <w:rtl/>
          <w:lang w:bidi="ar-IQ"/>
        </w:rPr>
        <w:t>من أجمل التلوينات الصوتية في القرآن الكريم التي تؤتي ثمارها المعنوية هو حذف أحد أصوات المفردة</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وإضافة حركة بدلاً عنه</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بإظهار حركة الصوت المحذوف إلى ما قبله للدلالة عليه</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فكما أن لإثبات الصوت جماليته الصوتية والمعنوية، كذلك لحذفه جمالية صوتية وغاية معنوية أيضاً</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وقد شكل هذا الحذف نقلة نفسية في وظيفة السمع والإصغاء</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 المتوقع </w:t>
      </w:r>
      <w:r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أك</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ن</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لا</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(أكُ)، وغير المتوق</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ع هذا أحدث فرقاً في التلق</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ي</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مم</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ا منح هذه النصوص الأدبية جمالية وحضوراً</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وهذا الحذف تأثيره محصور</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 النغم فح</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س</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ب</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دون المساس بالتركيب النحوي للجملة</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وقد سمي بالاقتطاع</w:t>
      </w:r>
      <w:r w:rsidRPr="00CC1A1A">
        <w:rPr>
          <w:rFonts w:hint="cs"/>
          <w:sz w:val="27"/>
          <w:vertAlign w:val="superscript"/>
          <w:rtl/>
        </w:rPr>
        <w:t>(</w:t>
      </w:r>
      <w:r w:rsidRPr="00CC1A1A">
        <w:rPr>
          <w:rStyle w:val="EndnoteReference"/>
          <w:sz w:val="27"/>
          <w:rtl/>
        </w:rPr>
        <w:endnoteReference w:id="362"/>
      </w:r>
      <w:r w:rsidRPr="00CC1A1A">
        <w:rPr>
          <w:rFonts w:hint="cs"/>
          <w:sz w:val="27"/>
          <w:vertAlign w:val="superscript"/>
          <w:rtl/>
        </w:rPr>
        <w:t>)</w:t>
      </w:r>
      <w:r w:rsidR="005E365F"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 xml:space="preserve">كما في حذف النون من الفعل المضارع </w:t>
      </w:r>
      <w:r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أك</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ن</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IQ"/>
        </w:rPr>
        <w:t>)</w:t>
      </w:r>
      <w:r w:rsidR="005E365F" w:rsidRPr="00CC1A1A">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IQ"/>
        </w:rPr>
        <w:t xml:space="preserve"> في</w:t>
      </w:r>
      <w:r w:rsidRPr="00CC1A1A">
        <w:rPr>
          <w:rFonts w:ascii="Simplified Arabic" w:eastAsia="Arial Unicode MS" w:hAnsi="Simplified Arabic"/>
          <w:sz w:val="27"/>
          <w:rtl/>
          <w:lang w:bidi="ar-IQ"/>
        </w:rPr>
        <w:t xml:space="preserve"> قوله تعالى على لسان مريم</w:t>
      </w:r>
      <w:r w:rsidR="00F91E62" w:rsidRPr="00CC1A1A">
        <w:rPr>
          <w:rFonts w:ascii="Simplified Arabic" w:eastAsia="Arial Unicode MS" w:hAnsi="Simplified Arabic" w:cs="Mosawi"/>
          <w:sz w:val="27"/>
          <w:szCs w:val="22"/>
          <w:rtl/>
          <w:lang w:bidi="ar-IQ"/>
        </w:rPr>
        <w:t>÷</w:t>
      </w:r>
      <w:r w:rsidRPr="00CC1A1A">
        <w:rPr>
          <w:rFonts w:ascii="Simplified Arabic" w:eastAsia="Arial Unicode MS" w:hAnsi="Simplified Arabic"/>
          <w:sz w:val="27"/>
          <w:rtl/>
          <w:lang w:bidi="ar-IQ"/>
        </w:rPr>
        <w:t xml:space="preserve">: </w:t>
      </w:r>
      <w:r w:rsidRPr="00CC1A1A">
        <w:rPr>
          <w:rFonts w:ascii="Mosawi" w:hAnsi="Mosawi" w:cs="Mosawi"/>
          <w:sz w:val="24"/>
          <w:szCs w:val="24"/>
          <w:rtl/>
        </w:rPr>
        <w:t>﴿</w:t>
      </w:r>
      <w:r w:rsidR="003B38F8" w:rsidRPr="00CC1A1A">
        <w:rPr>
          <w:b/>
          <w:bCs/>
          <w:sz w:val="27"/>
          <w:rtl/>
        </w:rPr>
        <w:t>قَالَتْ أَنَّى يَكُونُ لِي غُلاَمٌ وَلَمْ يَمْسَسْنِي بَشَرٌ وَلَمْ أَكُ بَغِيّاً</w:t>
      </w:r>
      <w:r w:rsidRPr="00CC1A1A">
        <w:rPr>
          <w:rFonts w:ascii="Mosawi" w:hAnsi="Mosawi" w:cs="Mosawi"/>
          <w:sz w:val="24"/>
          <w:szCs w:val="24"/>
          <w:rtl/>
        </w:rPr>
        <w:t>﴾</w:t>
      </w:r>
      <w:r w:rsidRPr="00CC1A1A">
        <w:rPr>
          <w:rFonts w:ascii="Simplified Arabic" w:eastAsia="Arial Unicode MS" w:hAnsi="Simplified Arabic" w:hint="cs"/>
          <w:sz w:val="27"/>
          <w:rtl/>
          <w:lang w:bidi="ar-IQ"/>
        </w:rPr>
        <w:t xml:space="preserve"> (مريم: </w:t>
      </w:r>
      <w:r w:rsidRPr="00CC1A1A">
        <w:rPr>
          <w:rFonts w:ascii="Simplified Arabic" w:eastAsia="Arial Unicode MS" w:hAnsi="Simplified Arabic" w:cs="Ya-Ali" w:hint="cs"/>
          <w:sz w:val="27"/>
          <w:rtl/>
          <w:lang w:bidi="ar-IQ"/>
        </w:rPr>
        <w:t>20</w:t>
      </w:r>
      <w:r w:rsidRPr="00CC1A1A">
        <w:rPr>
          <w:rFonts w:ascii="Simplified Arabic" w:eastAsia="Arial Unicode MS" w:hAnsi="Simplified Arabic" w:hint="cs"/>
          <w:sz w:val="27"/>
          <w:rtl/>
          <w:lang w:bidi="ar-IQ"/>
        </w:rPr>
        <w:t>)</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فهذا الحذف له دلالته الخاصة في هذا الموضع</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وهو الإيجاز والاختصار</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فالمقام </w:t>
      </w:r>
      <w:r w:rsidRPr="00CC1A1A">
        <w:rPr>
          <w:rFonts w:hint="eastAsia"/>
          <w:sz w:val="27"/>
          <w:rtl/>
          <w:lang w:bidi="ar-IQ"/>
        </w:rPr>
        <w:t>«</w:t>
      </w:r>
      <w:r w:rsidRPr="00CC1A1A">
        <w:rPr>
          <w:rFonts w:ascii="Simplified Arabic" w:eastAsia="Arial Unicode MS" w:hAnsi="Simplified Arabic"/>
          <w:sz w:val="27"/>
          <w:rtl/>
          <w:lang w:bidi="ar-IQ"/>
        </w:rPr>
        <w:t>مقام إيجاز</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أوجز في ذكر الفعل فاقتطع منه</w:t>
      </w:r>
      <w:r w:rsidRPr="00CC1A1A">
        <w:rPr>
          <w:rFonts w:hint="eastAsia"/>
          <w:sz w:val="27"/>
          <w:rtl/>
        </w:rPr>
        <w:t>»</w:t>
      </w:r>
      <w:r w:rsidRPr="00CC1A1A">
        <w:rPr>
          <w:rFonts w:hint="cs"/>
          <w:sz w:val="27"/>
          <w:vertAlign w:val="superscript"/>
          <w:rtl/>
        </w:rPr>
        <w:t>(</w:t>
      </w:r>
      <w:r w:rsidRPr="00CC1A1A">
        <w:rPr>
          <w:rStyle w:val="EndnoteReference"/>
          <w:sz w:val="27"/>
          <w:rtl/>
        </w:rPr>
        <w:endnoteReference w:id="363"/>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وقد تتبع الدكتور السامرائي حذف النون من الفعل (كان) في القرآن الكريم فوجده في ثمانية عشر موضعاً</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كلها تدل على التخفيف والإيجاز</w:t>
      </w:r>
      <w:r w:rsidRPr="00CC1A1A">
        <w:rPr>
          <w:rFonts w:hint="cs"/>
          <w:sz w:val="27"/>
          <w:vertAlign w:val="superscript"/>
          <w:rtl/>
        </w:rPr>
        <w:t>(</w:t>
      </w:r>
      <w:r w:rsidRPr="00CC1A1A">
        <w:rPr>
          <w:rStyle w:val="EndnoteReference"/>
          <w:sz w:val="27"/>
          <w:rtl/>
        </w:rPr>
        <w:endnoteReference w:id="364"/>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فقد ناسب الاختصار في الصوت الاختصار في الموقف الذي كان ـ لا شك</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ـ غاية في الصعوبة على السيدة العذراء</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والبشارة غريبة، لذا اختصرت الفعل لتحصل على جواب</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أسرع</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هذا ما عكسه الفعل بنغمته الخاصة التي استوعبت به النون الغنوية الطويلة</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واكتفى بحركة صوت الكاف</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وهي الضم</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ة التي أد</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ت</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معنى صعوبة الموقف وغرابته</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لأنها </w:t>
      </w:r>
      <w:r w:rsidRPr="00CC1A1A">
        <w:rPr>
          <w:rFonts w:hint="eastAsia"/>
          <w:sz w:val="27"/>
          <w:rtl/>
          <w:lang w:bidi="ar-IQ"/>
        </w:rPr>
        <w:t>«</w:t>
      </w:r>
      <w:r w:rsidRPr="00CC1A1A">
        <w:rPr>
          <w:rFonts w:ascii="Simplified Arabic" w:eastAsia="Arial Unicode MS" w:hAnsi="Simplified Arabic"/>
          <w:sz w:val="27"/>
          <w:rtl/>
          <w:lang w:bidi="ar-IQ"/>
        </w:rPr>
        <w:t>أثقل الحركات وأقواها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65"/>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فإيقاع المفردة الجديد قد رسم الموقف</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ونب</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ه السامع إلى هذه النغمة المبتورة التي فقدت </w:t>
      </w:r>
      <w:r w:rsidR="003B38F8" w:rsidRPr="00CC1A1A">
        <w:rPr>
          <w:rFonts w:ascii="Simplified Arabic" w:eastAsia="Arial Unicode MS" w:hAnsi="Simplified Arabic" w:hint="cs"/>
          <w:sz w:val="27"/>
          <w:rtl/>
          <w:lang w:bidi="ar-IQ"/>
        </w:rPr>
        <w:t>إ</w:t>
      </w:r>
      <w:r w:rsidRPr="00CC1A1A">
        <w:rPr>
          <w:rFonts w:ascii="Simplified Arabic" w:eastAsia="Arial Unicode MS" w:hAnsi="Simplified Arabic"/>
          <w:sz w:val="27"/>
          <w:rtl/>
          <w:lang w:bidi="ar-IQ"/>
        </w:rPr>
        <w:t>حدى نوتاتها</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وما توحيه من انسيابية</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في الكلام</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وجمالية في الأداء</w:t>
      </w:r>
      <w:r w:rsidRPr="00CC1A1A">
        <w:rPr>
          <w:rFonts w:ascii="Simplified Arabic" w:eastAsia="Arial Unicode MS" w:hAnsi="Simplified Arabic" w:hint="cs"/>
          <w:sz w:val="27"/>
          <w:rtl/>
          <w:lang w:bidi="ar-IQ"/>
        </w:rPr>
        <w:t xml:space="preserve">. </w:t>
      </w:r>
    </w:p>
    <w:p w:rsidR="009B58B9"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Arial Unicode MS" w:hAnsi="Simplified Arabic"/>
          <w:sz w:val="27"/>
          <w:rtl/>
          <w:lang w:bidi="ar-IQ"/>
        </w:rPr>
        <w:t>وقد يحذف الحرف في وسط المفردة</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w:t>
      </w:r>
      <w:r w:rsidRPr="00CC1A1A">
        <w:rPr>
          <w:rFonts w:hint="eastAsia"/>
          <w:sz w:val="27"/>
          <w:rtl/>
          <w:lang w:bidi="ar-IQ"/>
        </w:rPr>
        <w:t>«</w:t>
      </w:r>
      <w:r w:rsidRPr="00CC1A1A">
        <w:rPr>
          <w:rFonts w:ascii="Simplified Arabic" w:eastAsia="Arial Unicode MS" w:hAnsi="Simplified Arabic"/>
          <w:sz w:val="27"/>
          <w:rtl/>
          <w:lang w:bidi="ar-IQ"/>
        </w:rPr>
        <w:t>لغرض</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بلاغي تلحظ منه غاية والجمال</w:t>
      </w:r>
      <w:r w:rsidRPr="00CC1A1A">
        <w:rPr>
          <w:rFonts w:hint="eastAsia"/>
          <w:sz w:val="27"/>
          <w:rtl/>
        </w:rPr>
        <w:t>»</w:t>
      </w:r>
      <w:r w:rsidRPr="00CC1A1A">
        <w:rPr>
          <w:rFonts w:hint="cs"/>
          <w:sz w:val="27"/>
          <w:vertAlign w:val="superscript"/>
          <w:rtl/>
        </w:rPr>
        <w:t>(</w:t>
      </w:r>
      <w:r w:rsidRPr="00CC1A1A">
        <w:rPr>
          <w:rStyle w:val="EndnoteReference"/>
          <w:sz w:val="27"/>
          <w:rtl/>
        </w:rPr>
        <w:endnoteReference w:id="366"/>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Arial Unicode MS" w:hAnsi="Simplified Arabic"/>
          <w:sz w:val="27"/>
          <w:rtl/>
          <w:lang w:bidi="ar-IQ"/>
        </w:rPr>
        <w:t xml:space="preserve">من ذلك قوله تعالى: </w:t>
      </w:r>
      <w:r w:rsidRPr="00CC1A1A">
        <w:rPr>
          <w:rFonts w:ascii="Mosawi" w:hAnsi="Mosawi" w:cs="Mosawi"/>
          <w:sz w:val="24"/>
          <w:szCs w:val="24"/>
          <w:rtl/>
        </w:rPr>
        <w:t>﴿</w:t>
      </w:r>
      <w:r w:rsidR="003B38F8" w:rsidRPr="00CC1A1A">
        <w:rPr>
          <w:b/>
          <w:bCs/>
          <w:sz w:val="27"/>
          <w:rtl/>
        </w:rPr>
        <w:t>وَقَرْنَ فِي بُيُوتِكُنَّ وَلاَ تَبَرَّجْنَ تَبَرُّجَ الْجَاهِلِيَّةِ الأُولَى وَأَقِمْنَ الصَّلاَةَ وَآتِينَ الزَّكَاةَ وَأَطِعْنَ اللهَ وَرَسُولَهُ</w:t>
      </w:r>
      <w:r w:rsidRPr="00CC1A1A">
        <w:rPr>
          <w:rFonts w:ascii="Simplified Arabic" w:eastAsia="Arial Unicode MS" w:hAnsi="Simplified Arabic" w:hint="cs"/>
          <w:sz w:val="27"/>
          <w:rtl/>
          <w:lang w:bidi="ar-IQ"/>
        </w:rPr>
        <w:t>...</w:t>
      </w:r>
      <w:r w:rsidRPr="00CC1A1A">
        <w:rPr>
          <w:rFonts w:ascii="Mosawi" w:hAnsi="Mosawi" w:cs="Mosawi"/>
          <w:sz w:val="24"/>
          <w:szCs w:val="24"/>
          <w:rtl/>
        </w:rPr>
        <w:t>﴾</w:t>
      </w:r>
      <w:r w:rsidRPr="00CC1A1A">
        <w:rPr>
          <w:rFonts w:ascii="Simplified Arabic" w:eastAsia="Arial Unicode MS" w:hAnsi="Simplified Arabic" w:hint="cs"/>
          <w:sz w:val="27"/>
          <w:rtl/>
          <w:lang w:bidi="ar-IQ"/>
        </w:rPr>
        <w:t xml:space="preserve"> (الأحزاب: </w:t>
      </w:r>
      <w:r w:rsidRPr="00CC1A1A">
        <w:rPr>
          <w:rFonts w:ascii="Simplified Arabic" w:eastAsia="Arial Unicode MS" w:hAnsi="Simplified Arabic" w:cs="Ya-Ali" w:hint="cs"/>
          <w:sz w:val="27"/>
          <w:rtl/>
          <w:lang w:bidi="ar-IQ"/>
        </w:rPr>
        <w:t>33</w:t>
      </w:r>
      <w:r w:rsidRPr="00CC1A1A">
        <w:rPr>
          <w:rFonts w:ascii="Simplified Arabic" w:eastAsia="Arial Unicode MS" w:hAnsi="Simplified Arabic" w:hint="cs"/>
          <w:sz w:val="27"/>
          <w:rtl/>
          <w:lang w:bidi="ar-IQ"/>
        </w:rPr>
        <w:t>)</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 xml:space="preserve">فقد حذفت </w:t>
      </w:r>
      <w:r w:rsidR="003B38F8" w:rsidRPr="00CC1A1A">
        <w:rPr>
          <w:rFonts w:ascii="Simplified Arabic" w:eastAsia="Arial Unicode MS" w:hAnsi="Simplified Arabic" w:hint="cs"/>
          <w:sz w:val="27"/>
          <w:rtl/>
          <w:lang w:bidi="ar-IQ"/>
        </w:rPr>
        <w:t>إ</w:t>
      </w:r>
      <w:r w:rsidRPr="00CC1A1A">
        <w:rPr>
          <w:rFonts w:ascii="Simplified Arabic" w:eastAsia="Arial Unicode MS" w:hAnsi="Simplified Arabic"/>
          <w:sz w:val="27"/>
          <w:rtl/>
          <w:lang w:bidi="ar-IQ"/>
        </w:rPr>
        <w:t>حدى التاءين</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ففي الأصل (تتبر</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جن</w:t>
      </w:r>
      <w:r w:rsidRPr="00CC1A1A">
        <w:rPr>
          <w:rFonts w:ascii="Simplified Arabic" w:eastAsia="Arial Unicode MS" w:hAnsi="Simplified Arabic" w:hint="cs"/>
          <w:sz w:val="27"/>
          <w:rtl/>
          <w:lang w:bidi="ar-IQ"/>
        </w:rPr>
        <w:t>)</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hint="cs"/>
          <w:sz w:val="27"/>
          <w:rtl/>
          <w:lang w:bidi="ar-IQ"/>
        </w:rPr>
        <w:t xml:space="preserve"> وهي</w:t>
      </w:r>
      <w:r w:rsidRPr="00CC1A1A">
        <w:rPr>
          <w:rFonts w:ascii="Simplified Arabic" w:eastAsia="Arial Unicode MS" w:hAnsi="Simplified Arabic"/>
          <w:sz w:val="27"/>
          <w:rtl/>
          <w:lang w:bidi="ar-IQ"/>
        </w:rPr>
        <w:t xml:space="preserve"> مأخوذة</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من البرج</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وهو </w:t>
      </w:r>
      <w:r w:rsidRPr="00CC1A1A">
        <w:rPr>
          <w:rFonts w:hint="eastAsia"/>
          <w:sz w:val="27"/>
          <w:rtl/>
          <w:lang w:bidi="ar-IQ"/>
        </w:rPr>
        <w:t>«</w:t>
      </w:r>
      <w:r w:rsidRPr="00CC1A1A">
        <w:rPr>
          <w:rFonts w:ascii="Simplified Arabic" w:eastAsia="Arial Unicode MS" w:hAnsi="Simplified Arabic"/>
          <w:sz w:val="27"/>
          <w:rtl/>
          <w:lang w:bidi="ar-IQ"/>
        </w:rPr>
        <w:t>سعة حياض العين مع حسن الح</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د</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قة</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وإذا أبدت المرأة محاسن جيدها أو وجهها قيل تبرجن</w:t>
      </w:r>
      <w:r w:rsidRPr="00CC1A1A">
        <w:rPr>
          <w:rFonts w:hint="eastAsia"/>
          <w:sz w:val="27"/>
          <w:rtl/>
        </w:rPr>
        <w:t>»</w:t>
      </w:r>
      <w:r w:rsidRPr="00CC1A1A">
        <w:rPr>
          <w:rFonts w:hint="cs"/>
          <w:sz w:val="27"/>
          <w:vertAlign w:val="superscript"/>
          <w:rtl/>
        </w:rPr>
        <w:t>(</w:t>
      </w:r>
      <w:r w:rsidRPr="00CC1A1A">
        <w:rPr>
          <w:rStyle w:val="EndnoteReference"/>
          <w:sz w:val="27"/>
          <w:rtl/>
        </w:rPr>
        <w:endnoteReference w:id="367"/>
      </w:r>
      <w:r w:rsidRPr="00CC1A1A">
        <w:rPr>
          <w:rFonts w:hint="cs"/>
          <w:sz w:val="27"/>
          <w:vertAlign w:val="superscript"/>
          <w:rtl/>
        </w:rPr>
        <w:t>)</w:t>
      </w:r>
      <w:r w:rsidRPr="00CC1A1A">
        <w:rPr>
          <w:rFonts w:hint="cs"/>
          <w:sz w:val="27"/>
          <w:rtl/>
        </w:rPr>
        <w:t>،</w:t>
      </w:r>
      <w:r w:rsidRPr="00CC1A1A">
        <w:rPr>
          <w:rFonts w:ascii="Simplified Arabic" w:eastAsia="Arial Unicode MS" w:hAnsi="Simplified Arabic"/>
          <w:sz w:val="27"/>
          <w:rtl/>
          <w:lang w:bidi="ar-IQ"/>
        </w:rPr>
        <w:t xml:space="preserve"> ومنه التبر</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ج</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 xml:space="preserve"> وهو </w:t>
      </w:r>
      <w:r w:rsidRPr="00CC1A1A">
        <w:rPr>
          <w:rFonts w:hint="eastAsia"/>
          <w:sz w:val="27"/>
          <w:rtl/>
          <w:lang w:bidi="ar-IQ"/>
        </w:rPr>
        <w:t>«</w:t>
      </w:r>
      <w:r w:rsidRPr="00CC1A1A">
        <w:rPr>
          <w:rFonts w:ascii="Simplified Arabic" w:eastAsia="Arial Unicode MS" w:hAnsi="Simplified Arabic"/>
          <w:sz w:val="27"/>
          <w:rtl/>
          <w:lang w:bidi="ar-IQ"/>
        </w:rPr>
        <w:t>التبختر والتغن</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ج</w:t>
      </w:r>
      <w:r w:rsidRPr="00CC1A1A">
        <w:rPr>
          <w:rFonts w:ascii="Simplified Arabic" w:eastAsia="Arial Unicode MS" w:hAnsi="Simplified Arabic" w:hint="cs"/>
          <w:sz w:val="27"/>
          <w:rtl/>
          <w:lang w:bidi="ar-IQ"/>
        </w:rPr>
        <w:t xml:space="preserve"> </w:t>
      </w:r>
      <w:r w:rsidRPr="00CC1A1A">
        <w:rPr>
          <w:rFonts w:ascii="Simplified Arabic" w:eastAsia="Arial Unicode MS" w:hAnsi="Simplified Arabic"/>
          <w:sz w:val="27"/>
          <w:rtl/>
          <w:lang w:bidi="ar-IQ"/>
        </w:rPr>
        <w:t>والتكس</w:t>
      </w:r>
      <w:r w:rsidR="003B38F8" w:rsidRPr="00CC1A1A">
        <w:rPr>
          <w:rFonts w:ascii="Simplified Arabic" w:eastAsia="Arial Unicode MS" w:hAnsi="Simplified Arabic" w:hint="cs"/>
          <w:sz w:val="27"/>
          <w:rtl/>
          <w:lang w:bidi="ar-IQ"/>
        </w:rPr>
        <w:t>ُّ</w:t>
      </w:r>
      <w:r w:rsidRPr="00CC1A1A">
        <w:rPr>
          <w:rFonts w:ascii="Simplified Arabic" w:eastAsia="Arial Unicode MS" w:hAnsi="Simplified Arabic"/>
          <w:sz w:val="27"/>
          <w:rtl/>
          <w:lang w:bidi="ar-IQ"/>
        </w:rPr>
        <w:t>ر</w:t>
      </w:r>
      <w:r w:rsidRPr="00CC1A1A">
        <w:rPr>
          <w:rFonts w:hint="eastAsia"/>
          <w:sz w:val="27"/>
          <w:rtl/>
        </w:rPr>
        <w:t>»</w:t>
      </w:r>
      <w:r w:rsidRPr="00CC1A1A">
        <w:rPr>
          <w:rFonts w:hint="cs"/>
          <w:sz w:val="27"/>
          <w:vertAlign w:val="superscript"/>
          <w:rtl/>
        </w:rPr>
        <w:t>(</w:t>
      </w:r>
      <w:r w:rsidRPr="00CC1A1A">
        <w:rPr>
          <w:rStyle w:val="EndnoteReference"/>
          <w:sz w:val="27"/>
          <w:rtl/>
        </w:rPr>
        <w:endnoteReference w:id="368"/>
      </w:r>
      <w:r w:rsidRPr="00CC1A1A">
        <w:rPr>
          <w:rFonts w:hint="cs"/>
          <w:sz w:val="27"/>
          <w:vertAlign w:val="superscript"/>
          <w:rtl/>
        </w:rPr>
        <w:t>)</w:t>
      </w:r>
      <w:r w:rsidRPr="00CC1A1A">
        <w:rPr>
          <w:rFonts w:hint="cs"/>
          <w:sz w:val="27"/>
          <w:rtl/>
        </w:rPr>
        <w:t>.</w:t>
      </w:r>
      <w:r w:rsidRPr="00CC1A1A">
        <w:rPr>
          <w:rFonts w:ascii="Simplified Arabic" w:eastAsia="Arial Unicode MS" w:hAnsi="Simplified Arabic" w:hint="cs"/>
          <w:sz w:val="27"/>
          <w:rtl/>
          <w:lang w:bidi="ar-IQ"/>
        </w:rPr>
        <w:t xml:space="preserve"> </w:t>
      </w:r>
      <w:r w:rsidRPr="00CC1A1A">
        <w:rPr>
          <w:rFonts w:ascii="Simplified Arabic" w:eastAsia="Calibri" w:hAnsi="Simplified Arabic"/>
          <w:sz w:val="27"/>
          <w:rtl/>
          <w:lang w:bidi="ar-IQ"/>
        </w:rPr>
        <w:t>وقيل</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هو </w:t>
      </w:r>
      <w:r w:rsidRPr="00CC1A1A">
        <w:rPr>
          <w:rFonts w:hint="eastAsia"/>
          <w:sz w:val="27"/>
          <w:rtl/>
          <w:lang w:bidi="ar-IQ"/>
        </w:rPr>
        <w:t>«</w:t>
      </w:r>
      <w:r w:rsidRPr="00CC1A1A">
        <w:rPr>
          <w:rFonts w:ascii="Simplified Arabic" w:eastAsia="Calibri" w:hAnsi="Simplified Arabic"/>
          <w:sz w:val="27"/>
          <w:rtl/>
          <w:lang w:bidi="ar-IQ"/>
        </w:rPr>
        <w:t>الظهور أمام الناس</w:t>
      </w:r>
      <w:r w:rsidRPr="00CC1A1A">
        <w:rPr>
          <w:rFonts w:hint="eastAsia"/>
          <w:sz w:val="27"/>
          <w:rtl/>
        </w:rPr>
        <w:t>»</w:t>
      </w:r>
      <w:r w:rsidRPr="00CC1A1A">
        <w:rPr>
          <w:rFonts w:hint="cs"/>
          <w:sz w:val="27"/>
          <w:vertAlign w:val="superscript"/>
          <w:rtl/>
        </w:rPr>
        <w:t>(</w:t>
      </w:r>
      <w:r w:rsidRPr="00CC1A1A">
        <w:rPr>
          <w:rStyle w:val="EndnoteReference"/>
          <w:sz w:val="27"/>
          <w:rtl/>
        </w:rPr>
        <w:endnoteReference w:id="369"/>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إذ قال عز</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قائل</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3B38F8" w:rsidRPr="00CC1A1A">
        <w:rPr>
          <w:b/>
          <w:bCs/>
          <w:sz w:val="27"/>
          <w:rtl/>
        </w:rPr>
        <w:t>وَلَقَدْ جَعَلْنَا فِي السَّمَاءِ بُرُوجاً وَزَيَّنَّاهَا لِلنَّاظِرِينَ</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(الحجر: </w:t>
      </w:r>
      <w:r w:rsidRPr="00CC1A1A">
        <w:rPr>
          <w:rFonts w:ascii="Simplified Arabic" w:eastAsia="Calibri" w:hAnsi="Simplified Arabic" w:cs="Ya-Ali" w:hint="cs"/>
          <w:sz w:val="27"/>
          <w:rtl/>
          <w:lang w:bidi="ar-IQ"/>
        </w:rPr>
        <w:t>16</w:t>
      </w:r>
      <w:r w:rsidRPr="00CC1A1A">
        <w:rPr>
          <w:rFonts w:ascii="Simplified Arabic" w:eastAsia="Calibri" w:hAnsi="Simplified Arabic" w:hint="cs"/>
          <w:sz w:val="27"/>
          <w:rtl/>
          <w:lang w:bidi="ar-IQ"/>
        </w:rPr>
        <w:t>)</w:t>
      </w:r>
      <w:r w:rsidR="003B38F8"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فلو لم تكن ظاهرة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 تكن زينة</w:t>
      </w:r>
      <w:r w:rsidRPr="00CC1A1A">
        <w:rPr>
          <w:rFonts w:ascii="Simplified Arabic" w:eastAsia="Arial Unicode MS" w:hAnsi="Simplified Arabic" w:hint="cs"/>
          <w:sz w:val="27"/>
          <w:rtl/>
          <w:lang w:bidi="ar-IQ"/>
        </w:rPr>
        <w:t xml:space="preserve">. </w:t>
      </w:r>
    </w:p>
    <w:p w:rsidR="003B38F8" w:rsidRPr="00CC1A1A" w:rsidRDefault="009B58B9" w:rsidP="00563538">
      <w:pPr>
        <w:tabs>
          <w:tab w:val="left" w:pos="2021"/>
        </w:tabs>
        <w:rPr>
          <w:rFonts w:ascii="Simplified Arabic" w:eastAsia="Calibri" w:hAnsi="Simplified Arabic"/>
          <w:sz w:val="27"/>
          <w:rtl/>
          <w:lang w:bidi="ar-IQ"/>
        </w:rPr>
      </w:pPr>
      <w:r w:rsidRPr="00CC1A1A">
        <w:rPr>
          <w:rFonts w:ascii="Simplified Arabic" w:eastAsia="Calibri" w:hAnsi="Simplified Arabic"/>
          <w:sz w:val="27"/>
          <w:rtl/>
          <w:lang w:bidi="ar-IQ"/>
        </w:rPr>
        <w:t>وحذفت التاء هنا لأن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الموضع غير تفصيلي</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فقد أمرهن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بعدم تبر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ج الجاهلية الأولى</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فبأي</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شكل</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كان فهو منه</w:t>
      </w:r>
      <w:r w:rsidR="003B38F8" w:rsidRPr="00CC1A1A">
        <w:rPr>
          <w:rFonts w:ascii="Simplified Arabic" w:eastAsia="Calibri" w:hAnsi="Simplified Arabic" w:hint="cs"/>
          <w:sz w:val="27"/>
          <w:rtl/>
          <w:lang w:bidi="ar-IQ"/>
        </w:rPr>
        <w:t>يٌّ</w:t>
      </w:r>
      <w:r w:rsidRPr="00CC1A1A">
        <w:rPr>
          <w:rFonts w:ascii="Simplified Arabic" w:eastAsia="Calibri" w:hAnsi="Simplified Arabic"/>
          <w:sz w:val="27"/>
          <w:rtl/>
          <w:lang w:bidi="ar-IQ"/>
        </w:rPr>
        <w:t xml:space="preserve"> عنه جميعاً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والأمر الآخر أن هذا الحكم فريضة يجب أن يطب</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ق عاجلاً، </w:t>
      </w:r>
      <w:r w:rsidR="003B38F8" w:rsidRPr="00CC1A1A">
        <w:rPr>
          <w:rFonts w:ascii="Simplified Arabic" w:eastAsia="Calibri" w:hAnsi="Simplified Arabic" w:hint="cs"/>
          <w:sz w:val="27"/>
          <w:rtl/>
          <w:lang w:bidi="ar-IQ"/>
        </w:rPr>
        <w:t>و</w:t>
      </w:r>
      <w:r w:rsidRPr="00CC1A1A">
        <w:rPr>
          <w:rFonts w:ascii="Simplified Arabic" w:eastAsia="Calibri" w:hAnsi="Simplified Arabic"/>
          <w:sz w:val="27"/>
          <w:rtl/>
          <w:lang w:bidi="ar-IQ"/>
        </w:rPr>
        <w:t>خاص</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من نساء بيت النبو</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ليكن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قدوة لنساء الأم</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جميعاً</w:t>
      </w:r>
      <w:r w:rsidR="003B38F8" w:rsidRPr="00CC1A1A">
        <w:rPr>
          <w:rFonts w:ascii="Simplified Arabic" w:eastAsia="Calibri" w:hAnsi="Simplified Arabic" w:hint="cs"/>
          <w:sz w:val="27"/>
          <w:rtl/>
          <w:lang w:bidi="ar-IQ"/>
        </w:rPr>
        <w:t>.</w:t>
      </w:r>
    </w:p>
    <w:p w:rsidR="00E83C22" w:rsidRPr="00EE5A4D" w:rsidRDefault="009B58B9" w:rsidP="00EE5A4D">
      <w:pPr>
        <w:tabs>
          <w:tab w:val="left" w:pos="2021"/>
        </w:tabs>
        <w:rPr>
          <w:rFonts w:ascii="Mosawi" w:eastAsia="Calibri" w:hAnsi="Mosawi" w:cs="Mosawi"/>
          <w:rtl/>
        </w:rPr>
      </w:pPr>
      <w:r w:rsidRPr="00CC1A1A">
        <w:rPr>
          <w:rFonts w:ascii="Simplified Arabic" w:eastAsia="Calibri" w:hAnsi="Simplified Arabic"/>
          <w:sz w:val="27"/>
          <w:rtl/>
          <w:lang w:bidi="ar-IQ"/>
        </w:rPr>
        <w:t>وليس بعيداً عن أجواء هذه الآية المباركة تطالعنا مفردة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أخرى قد حذف منها أحد أصواتها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وهي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ق</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ر</w:t>
      </w:r>
      <w:r w:rsidR="00AC4F93">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AC4F93">
        <w:rPr>
          <w:rFonts w:ascii="Simplified Arabic" w:eastAsia="Calibri" w:hAnsi="Simplified Arabic" w:hint="cs"/>
          <w:sz w:val="27"/>
          <w:rtl/>
          <w:lang w:bidi="ar-IQ"/>
        </w:rPr>
        <w:t>َ</w:t>
      </w:r>
      <w:r w:rsidRPr="00CC1A1A">
        <w:rPr>
          <w:rFonts w:ascii="Simplified Arabic" w:eastAsia="Calibri" w:hAnsi="Simplified Arabic" w:hint="cs"/>
          <w:sz w:val="27"/>
          <w:rtl/>
          <w:lang w:bidi="ar-IQ"/>
        </w:rPr>
        <w:t>) ا</w:t>
      </w:r>
      <w:r w:rsidRPr="00CC1A1A">
        <w:rPr>
          <w:rFonts w:ascii="Simplified Arabic" w:eastAsia="Calibri" w:hAnsi="Simplified Arabic"/>
          <w:sz w:val="27"/>
          <w:rtl/>
          <w:lang w:bidi="ar-IQ"/>
        </w:rPr>
        <w:t>لتي وردت في قوله تعالى</w:t>
      </w:r>
      <w:r w:rsidRPr="00CC1A1A">
        <w:rPr>
          <w:rFonts w:ascii="Simplified Arabic" w:eastAsia="Calibri" w:hAnsi="Simplified Arabic" w:hint="cs"/>
          <w:sz w:val="27"/>
          <w:rtl/>
          <w:lang w:bidi="ar-IQ"/>
        </w:rPr>
        <w:t xml:space="preserve">: </w:t>
      </w:r>
      <w:r w:rsidRPr="00CC1A1A">
        <w:rPr>
          <w:rFonts w:ascii="Mosawi" w:hAnsi="Mosawi" w:cs="Mosawi"/>
          <w:sz w:val="24"/>
          <w:szCs w:val="24"/>
          <w:rtl/>
        </w:rPr>
        <w:t>﴿</w:t>
      </w:r>
      <w:r w:rsidR="003B38F8" w:rsidRPr="00CC1A1A">
        <w:rPr>
          <w:b/>
          <w:bCs/>
          <w:sz w:val="27"/>
          <w:rtl/>
        </w:rPr>
        <w:t>وَقَرْنَ فِي بُيُوتِكُنَّ</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(الأحزاب: </w:t>
      </w:r>
      <w:r w:rsidRPr="00CC1A1A">
        <w:rPr>
          <w:rFonts w:ascii="Simplified Arabic" w:eastAsia="Calibri" w:hAnsi="Simplified Arabic" w:cs="Ya-Ali" w:hint="cs"/>
          <w:sz w:val="27"/>
          <w:rtl/>
          <w:lang w:bidi="ar-IQ"/>
        </w:rPr>
        <w:t>33</w:t>
      </w:r>
      <w:r w:rsidRPr="00CC1A1A">
        <w:rPr>
          <w:rFonts w:ascii="Simplified Arabic" w:eastAsia="Calibri" w:hAnsi="Simplified Arabic" w:hint="cs"/>
          <w:sz w:val="27"/>
          <w:rtl/>
          <w:lang w:bidi="ar-IQ"/>
        </w:rPr>
        <w:t>)</w:t>
      </w:r>
      <w:r w:rsidR="003B38F8"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 xml:space="preserve">وهذا اللفظ </w:t>
      </w:r>
      <w:r w:rsidRPr="00CC1A1A">
        <w:rPr>
          <w:rFonts w:hint="eastAsia"/>
          <w:sz w:val="27"/>
          <w:rtl/>
          <w:lang w:bidi="ar-IQ"/>
        </w:rPr>
        <w:t>«</w:t>
      </w:r>
      <w:r w:rsidRPr="00CC1A1A">
        <w:rPr>
          <w:rFonts w:ascii="Simplified Arabic" w:eastAsia="Calibri" w:hAnsi="Simplified Arabic"/>
          <w:sz w:val="27"/>
          <w:rtl/>
          <w:lang w:bidi="ar-IQ"/>
        </w:rPr>
        <w:t>لا يخلو أن يكون من القرار أو من الوقار</w:t>
      </w:r>
      <w:r w:rsidRPr="00CC1A1A">
        <w:rPr>
          <w:rFonts w:hint="eastAsia"/>
          <w:sz w:val="27"/>
          <w:rtl/>
        </w:rPr>
        <w:t>»</w:t>
      </w:r>
      <w:r w:rsidRPr="00CC1A1A">
        <w:rPr>
          <w:rFonts w:hint="cs"/>
          <w:sz w:val="27"/>
          <w:vertAlign w:val="superscript"/>
          <w:rtl/>
        </w:rPr>
        <w:t>(</w:t>
      </w:r>
      <w:r w:rsidRPr="00CC1A1A">
        <w:rPr>
          <w:rStyle w:val="EndnoteReference"/>
          <w:sz w:val="27"/>
          <w:rtl/>
        </w:rPr>
        <w:endnoteReference w:id="370"/>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 xml:space="preserve">فـ </w:t>
      </w:r>
      <w:r w:rsidRPr="00CC1A1A">
        <w:rPr>
          <w:rFonts w:hint="eastAsia"/>
          <w:sz w:val="27"/>
          <w:rtl/>
          <w:lang w:bidi="ar-IQ"/>
        </w:rPr>
        <w:t>«</w:t>
      </w:r>
      <w:r w:rsidRPr="00CC1A1A">
        <w:rPr>
          <w:rFonts w:ascii="Simplified Arabic" w:eastAsia="Calibri" w:hAnsi="Simplified Arabic"/>
          <w:sz w:val="27"/>
          <w:rtl/>
          <w:lang w:bidi="ar-IQ"/>
        </w:rPr>
        <w:t>قرن بفتح القاف بمعنى أقررن في بيوتكن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من قررن في المكان أمر قرار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إلا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أنه نقل حركة العين إلى القاف</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فانفتحت وسقطت الراء الأولى</w:t>
      </w:r>
      <w:r w:rsidRPr="00CC1A1A">
        <w:rPr>
          <w:rFonts w:hint="eastAsia"/>
          <w:sz w:val="27"/>
          <w:rtl/>
        </w:rPr>
        <w:t>»</w:t>
      </w:r>
      <w:r w:rsidRPr="00CC1A1A">
        <w:rPr>
          <w:rFonts w:hint="cs"/>
          <w:sz w:val="27"/>
          <w:vertAlign w:val="superscript"/>
          <w:rtl/>
        </w:rPr>
        <w:t>(</w:t>
      </w:r>
      <w:r w:rsidRPr="00CC1A1A">
        <w:rPr>
          <w:rStyle w:val="EndnoteReference"/>
          <w:sz w:val="27"/>
          <w:rtl/>
        </w:rPr>
        <w:endnoteReference w:id="371"/>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لقد حذفت الراء لأن الأمر لا يستدعي التكرار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لأنه من دواعي التحصين والسكينة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وليس للقرار وجوه مختلفة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المعنى الاستقرار في البيوت</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لكي يوقرن في سيرتهن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فقد أظهر السكون على الراء الواحدة معنى الاستقرار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وأضفى نكهة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خاصة للتعبير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 سورة مريم يقول العزيز الحكيم مخاطباً العذراء: </w:t>
      </w:r>
      <w:r w:rsidRPr="00CC1A1A">
        <w:rPr>
          <w:rFonts w:ascii="Mosawi" w:hAnsi="Mosawi" w:cs="Mosawi"/>
          <w:sz w:val="24"/>
          <w:szCs w:val="24"/>
          <w:rtl/>
        </w:rPr>
        <w:t>﴿</w:t>
      </w:r>
      <w:r w:rsidR="003B38F8" w:rsidRPr="00CC1A1A">
        <w:rPr>
          <w:b/>
          <w:bCs/>
          <w:sz w:val="27"/>
          <w:rtl/>
        </w:rPr>
        <w:t>وَهُزِّي إِلَيْكِ بِجِذْعِ النَّخْلَةِ تُسَاقِطْ عَلَيْكِ رُطَباً جَنِيّاً</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(مريم: </w:t>
      </w:r>
      <w:r w:rsidRPr="00CC1A1A">
        <w:rPr>
          <w:rFonts w:ascii="Simplified Arabic" w:eastAsia="Calibri" w:hAnsi="Simplified Arabic" w:cs="Ya-Ali" w:hint="cs"/>
          <w:sz w:val="27"/>
          <w:rtl/>
          <w:lang w:bidi="ar-IQ"/>
        </w:rPr>
        <w:t>25</w:t>
      </w:r>
      <w:r w:rsidRPr="00CC1A1A">
        <w:rPr>
          <w:rFonts w:ascii="Simplified Arabic" w:eastAsia="Calibri" w:hAnsi="Simplified Arabic" w:hint="cs"/>
          <w:sz w:val="27"/>
          <w:rtl/>
          <w:lang w:bidi="ar-IQ"/>
        </w:rPr>
        <w:t>)</w:t>
      </w:r>
      <w:r w:rsidR="003B38F8"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فقد حذفت إحدى التا</w:t>
      </w:r>
      <w:r w:rsidR="003B38F8" w:rsidRPr="00CC1A1A">
        <w:rPr>
          <w:rFonts w:ascii="Simplified Arabic" w:eastAsia="Calibri" w:hAnsi="Simplified Arabic" w:hint="cs"/>
          <w:sz w:val="27"/>
          <w:rtl/>
          <w:lang w:bidi="ar-IQ"/>
        </w:rPr>
        <w:t>ء</w:t>
      </w:r>
      <w:r w:rsidRPr="00CC1A1A">
        <w:rPr>
          <w:rFonts w:ascii="Simplified Arabic" w:eastAsia="Calibri" w:hAnsi="Simplified Arabic"/>
          <w:sz w:val="27"/>
          <w:rtl/>
          <w:lang w:bidi="ar-IQ"/>
        </w:rPr>
        <w:t xml:space="preserve">ين من المفردة </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تساقط)</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لنكتة بلاغية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فهي بالأصل (تتساقط)</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وفيها نك</w:t>
      </w:r>
      <w:r w:rsidR="00AC4F93">
        <w:rPr>
          <w:rFonts w:ascii="Simplified Arabic" w:eastAsia="Calibri" w:hAnsi="Simplified Arabic" w:hint="cs"/>
          <w:sz w:val="27"/>
          <w:rtl/>
          <w:lang w:bidi="ar-IQ"/>
        </w:rPr>
        <w:t>ت</w:t>
      </w:r>
      <w:r w:rsidRPr="00CC1A1A">
        <w:rPr>
          <w:rFonts w:ascii="Simplified Arabic" w:eastAsia="Calibri" w:hAnsi="Simplified Arabic"/>
          <w:sz w:val="27"/>
          <w:rtl/>
          <w:lang w:bidi="ar-IQ"/>
        </w:rPr>
        <w:t xml:space="preserve">ة جميلة أن </w:t>
      </w:r>
      <w:r w:rsidRPr="00CC1A1A">
        <w:rPr>
          <w:rFonts w:hint="eastAsia"/>
          <w:sz w:val="27"/>
          <w:rtl/>
          <w:lang w:bidi="ar-IQ"/>
        </w:rPr>
        <w:t>«</w:t>
      </w:r>
      <w:r w:rsidRPr="00CC1A1A">
        <w:rPr>
          <w:rFonts w:ascii="Simplified Arabic" w:eastAsia="Calibri" w:hAnsi="Simplified Arabic"/>
          <w:sz w:val="27"/>
          <w:rtl/>
          <w:lang w:bidi="ar-IQ"/>
        </w:rPr>
        <w:t>النخلة تساقط إليك</w:t>
      </w:r>
      <w:r w:rsidRPr="00CC1A1A">
        <w:rPr>
          <w:rFonts w:hint="eastAsia"/>
          <w:sz w:val="27"/>
          <w:rtl/>
        </w:rPr>
        <w:t>»</w:t>
      </w:r>
      <w:r w:rsidRPr="00CC1A1A">
        <w:rPr>
          <w:rFonts w:hint="cs"/>
          <w:sz w:val="27"/>
          <w:vertAlign w:val="superscript"/>
          <w:rtl/>
        </w:rPr>
        <w:t>(</w:t>
      </w:r>
      <w:r w:rsidRPr="00CC1A1A">
        <w:rPr>
          <w:rStyle w:val="EndnoteReference"/>
          <w:sz w:val="27"/>
          <w:rtl/>
        </w:rPr>
        <w:endnoteReference w:id="372"/>
      </w:r>
      <w:r w:rsidRPr="00CC1A1A">
        <w:rPr>
          <w:rFonts w:hint="cs"/>
          <w:sz w:val="27"/>
          <w:vertAlign w:val="superscript"/>
          <w:rtl/>
        </w:rPr>
        <w:t>)</w:t>
      </w:r>
      <w:r w:rsidRPr="00CC1A1A">
        <w:rPr>
          <w:rFonts w:hint="cs"/>
          <w:sz w:val="27"/>
          <w:rtl/>
        </w:rPr>
        <w:t>،</w:t>
      </w:r>
      <w:r w:rsidRPr="00CC1A1A">
        <w:rPr>
          <w:rFonts w:ascii="Simplified Arabic" w:eastAsia="Calibri" w:hAnsi="Simplified Arabic"/>
          <w:sz w:val="27"/>
          <w:rtl/>
          <w:lang w:bidi="ar-IQ"/>
        </w:rPr>
        <w:t xml:space="preserve"> وكأن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فعل السيدة العذراء هو تنبيه ذلك الجذع بهز</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فتنب</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هت النخلة للأمر الموكل إليها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فامتثلت</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فتساقط الرطب جني</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دفعة واحدة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وليس بتدر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ج</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فهذا الفعل لا يستوجب التأخير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إذ </w:t>
      </w:r>
      <w:r w:rsidR="003B38F8" w:rsidRPr="00CC1A1A">
        <w:rPr>
          <w:rFonts w:ascii="Simplified Arabic" w:eastAsia="Calibri" w:hAnsi="Simplified Arabic" w:hint="cs"/>
          <w:sz w:val="27"/>
          <w:rtl/>
          <w:lang w:bidi="ar-IQ"/>
        </w:rPr>
        <w:t>إ</w:t>
      </w:r>
      <w:r w:rsidRPr="00CC1A1A">
        <w:rPr>
          <w:rFonts w:ascii="Simplified Arabic" w:eastAsia="Calibri" w:hAnsi="Simplified Arabic"/>
          <w:sz w:val="27"/>
          <w:rtl/>
          <w:lang w:bidi="ar-IQ"/>
        </w:rPr>
        <w:t>نها بحاجة إلى هذا الثمر الآن وفي الحال</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لذا كان أنسب للدلالة حذف التاء</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والاكتفاء بتاء</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واحدة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ومما يلقي بظلاله على المعنى بشكل دقيق الضم</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على التاء</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ففي الأصل هو فتح</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ولكن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ه استبدل بالضم</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لما له من ثقل عبّ</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ر في ضوئه عن عسر الموقف المثقل بالآلام</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وقد أضاف الحذف جمالية للمعنى</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وانسيابية في السمع</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وتناغم</w:t>
      </w:r>
      <w:r w:rsidR="003B38F8"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 xml:space="preserve"> مع الحدث</w:t>
      </w:r>
      <w:r w:rsidR="003B38F8"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كما ورد الحذف الصوتي في أسلوب النداء الذي يستلهم منه الدعاء المتمث</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ل بحذف ياء المتكل</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 من لفظة</w:t>
      </w:r>
      <w:r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(ربّ</w:t>
      </w:r>
      <w:r w:rsidRPr="00CC1A1A">
        <w:rPr>
          <w:rFonts w:ascii="Simplified Arabic" w:eastAsia="Calibri" w:hAnsi="Simplified Arabic" w:hint="cs"/>
          <w:sz w:val="27"/>
          <w:rtl/>
          <w:lang w:bidi="ar-IQ"/>
        </w:rPr>
        <w:t>)</w:t>
      </w:r>
      <w:r w:rsidR="003B38F8" w:rsidRPr="00CC1A1A">
        <w:rPr>
          <w:rFonts w:ascii="Simplified Arabic" w:eastAsia="Calibri" w:hAnsi="Simplified Arabic" w:hint="cs"/>
          <w:sz w:val="27"/>
          <w:rtl/>
          <w:lang w:bidi="ar-IQ"/>
        </w:rPr>
        <w:t>،</w:t>
      </w:r>
      <w:r w:rsidRPr="00CC1A1A">
        <w:rPr>
          <w:rFonts w:ascii="Simplified Arabic" w:eastAsia="Calibri" w:hAnsi="Simplified Arabic" w:hint="cs"/>
          <w:sz w:val="27"/>
          <w:rtl/>
          <w:lang w:bidi="ar-IQ"/>
        </w:rPr>
        <w:t xml:space="preserve"> و</w:t>
      </w:r>
      <w:r w:rsidRPr="00CC1A1A">
        <w:rPr>
          <w:rFonts w:hint="eastAsia"/>
          <w:sz w:val="27"/>
          <w:rtl/>
          <w:lang w:bidi="ar-LB"/>
        </w:rPr>
        <w:t>«</w:t>
      </w:r>
      <w:r w:rsidRPr="00CC1A1A">
        <w:rPr>
          <w:rFonts w:ascii="Simplified Arabic" w:eastAsia="Calibri" w:hAnsi="Simplified Arabic"/>
          <w:sz w:val="27"/>
          <w:rtl/>
          <w:lang w:bidi="ar-IQ"/>
        </w:rPr>
        <w:t>يوحي حذف الياء واختصار الصوت إلى زمن الحركة في أمكنة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أخرى أسراراً رائعة من جماليات الأداء والتعبير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لا يقل عن جمالي</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ات ذكرها</w:t>
      </w:r>
      <w:r w:rsidRPr="00CC1A1A">
        <w:rPr>
          <w:rFonts w:hint="eastAsia"/>
          <w:sz w:val="27"/>
          <w:rtl/>
        </w:rPr>
        <w:t>»</w:t>
      </w:r>
      <w:r w:rsidRPr="00CC1A1A">
        <w:rPr>
          <w:rFonts w:hint="cs"/>
          <w:sz w:val="27"/>
          <w:vertAlign w:val="superscript"/>
          <w:rtl/>
        </w:rPr>
        <w:t>(</w:t>
      </w:r>
      <w:r w:rsidRPr="00CC1A1A">
        <w:rPr>
          <w:rStyle w:val="EndnoteReference"/>
          <w:sz w:val="27"/>
          <w:rtl/>
        </w:rPr>
        <w:endnoteReference w:id="373"/>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فحذف حرف النداء في المناجاة قبل مفردة (ربّ</w:t>
      </w:r>
      <w:r w:rsidRPr="00CC1A1A">
        <w:rPr>
          <w:rFonts w:ascii="Simplified Arabic" w:eastAsia="Calibri" w:hAnsi="Simplified Arabic" w:hint="cs"/>
          <w:sz w:val="27"/>
          <w:rtl/>
          <w:lang w:bidi="ar-IQ"/>
        </w:rPr>
        <w:t>) ا</w:t>
      </w:r>
      <w:r w:rsidRPr="00CC1A1A">
        <w:rPr>
          <w:rFonts w:ascii="Simplified Arabic" w:eastAsia="Calibri" w:hAnsi="Simplified Arabic"/>
          <w:sz w:val="27"/>
          <w:rtl/>
          <w:lang w:bidi="ar-IQ"/>
        </w:rPr>
        <w:t>قتضى حذف ياء المتكل</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م</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والاكتفاء بالكسرة التي مدّ</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ت</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التعبير بلمسة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جمالية توحي بالقرب من المنادى معنوياً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وشد</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ة الأ</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س به</w:t>
      </w:r>
      <w:r w:rsidRPr="00CC1A1A">
        <w:rPr>
          <w:rFonts w:hint="cs"/>
          <w:sz w:val="27"/>
          <w:vertAlign w:val="superscript"/>
          <w:rtl/>
        </w:rPr>
        <w:t>(</w:t>
      </w:r>
      <w:r w:rsidRPr="00CC1A1A">
        <w:rPr>
          <w:rStyle w:val="EndnoteReference"/>
          <w:sz w:val="27"/>
          <w:rtl/>
        </w:rPr>
        <w:endnoteReference w:id="374"/>
      </w:r>
      <w:r w:rsidRPr="00CC1A1A">
        <w:rPr>
          <w:rFonts w:hint="cs"/>
          <w:sz w:val="27"/>
          <w:vertAlign w:val="superscript"/>
          <w:rtl/>
        </w:rPr>
        <w:t>)</w:t>
      </w:r>
      <w:r w:rsidR="003B38F8" w:rsidRPr="00CC1A1A">
        <w:rPr>
          <w:rFonts w:hint="cs"/>
          <w:sz w:val="27"/>
          <w:rtl/>
        </w:rPr>
        <w:t>،</w:t>
      </w:r>
      <w:r w:rsidRPr="00CC1A1A">
        <w:rPr>
          <w:rFonts w:hint="cs"/>
          <w:sz w:val="27"/>
          <w:rtl/>
        </w:rPr>
        <w:t xml:space="preserve"> </w:t>
      </w:r>
      <w:r w:rsidRPr="00CC1A1A">
        <w:rPr>
          <w:rFonts w:ascii="Simplified Arabic" w:eastAsia="Calibri" w:hAnsi="Simplified Arabic"/>
          <w:sz w:val="27"/>
          <w:rtl/>
          <w:lang w:bidi="ar-IQ"/>
        </w:rPr>
        <w:t>وتحقير الن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ف</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س أمام خالقها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فلم تذكر الضمير العائد لها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كذلك ورد هذا الحذف على لسان أم</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مريم: </w:t>
      </w:r>
      <w:r w:rsidRPr="00CC1A1A">
        <w:rPr>
          <w:rFonts w:ascii="Mosawi" w:hAnsi="Mosawi" w:cs="Mosawi"/>
          <w:sz w:val="24"/>
          <w:szCs w:val="24"/>
          <w:rtl/>
        </w:rPr>
        <w:t>﴿</w:t>
      </w:r>
      <w:r w:rsidR="003B38F8" w:rsidRPr="00CC1A1A">
        <w:rPr>
          <w:b/>
          <w:bCs/>
          <w:sz w:val="27"/>
          <w:rtl/>
        </w:rPr>
        <w:t>إِذْ قَالَتْ امْرَأَةُ عِمْرَانَ رَبِّ إِنِّي نَذَرْتُ لَكَ مَا فِي بَطْنِي مُحَرَّراً</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(آل عمران: </w:t>
      </w:r>
      <w:r w:rsidRPr="00CC1A1A">
        <w:rPr>
          <w:rFonts w:ascii="Simplified Arabic" w:eastAsia="Calibri" w:hAnsi="Simplified Arabic" w:cs="Ya-Ali" w:hint="cs"/>
          <w:sz w:val="27"/>
          <w:rtl/>
          <w:lang w:bidi="ar-IQ"/>
        </w:rPr>
        <w:t>35</w:t>
      </w:r>
      <w:r w:rsidRPr="00CC1A1A">
        <w:rPr>
          <w:rFonts w:ascii="Simplified Arabic" w:eastAsia="Calibri" w:hAnsi="Simplified Arabic" w:hint="cs"/>
          <w:sz w:val="27"/>
          <w:rtl/>
          <w:lang w:bidi="ar-IQ"/>
        </w:rPr>
        <w:t>)</w:t>
      </w:r>
      <w:r w:rsidR="003B38F8" w:rsidRPr="00CC1A1A">
        <w:rPr>
          <w:rFonts w:ascii="Simplified Arabic" w:eastAsia="Calibri" w:hAnsi="Simplified Arabic" w:hint="cs"/>
          <w:sz w:val="27"/>
          <w:rtl/>
          <w:lang w:bidi="ar-IQ"/>
        </w:rPr>
        <w:t>،</w:t>
      </w:r>
      <w:r w:rsidRPr="00CC1A1A">
        <w:rPr>
          <w:rFonts w:hint="cs"/>
          <w:sz w:val="27"/>
          <w:rtl/>
        </w:rPr>
        <w:t xml:space="preserve"> </w:t>
      </w:r>
      <w:r w:rsidRPr="00CC1A1A">
        <w:rPr>
          <w:rFonts w:ascii="Simplified Arabic" w:eastAsia="Calibri" w:hAnsi="Simplified Arabic"/>
          <w:sz w:val="27"/>
          <w:rtl/>
          <w:lang w:bidi="ar-IQ"/>
        </w:rPr>
        <w:t xml:space="preserve">وعلى لسان ملكة سبأ: </w:t>
      </w:r>
      <w:r w:rsidRPr="00CC1A1A">
        <w:rPr>
          <w:rFonts w:ascii="Mosawi" w:hAnsi="Mosawi" w:cs="Mosawi"/>
          <w:sz w:val="24"/>
          <w:szCs w:val="24"/>
          <w:rtl/>
        </w:rPr>
        <w:t>﴿</w:t>
      </w:r>
      <w:r w:rsidR="003B38F8" w:rsidRPr="00CC1A1A">
        <w:rPr>
          <w:b/>
          <w:bCs/>
          <w:sz w:val="27"/>
          <w:rtl/>
        </w:rPr>
        <w:t>قَالَتْ رَبِّ إِنِّي ظَلَمْتُ نَفْسِي وَأَسْلَمْتُ مَعَ سُلَيْمَانَ للهِ رَبِّ الْعَالَمِينَ</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(النمل: </w:t>
      </w:r>
      <w:r w:rsidRPr="00CC1A1A">
        <w:rPr>
          <w:rFonts w:ascii="Simplified Arabic" w:eastAsia="Calibri" w:hAnsi="Simplified Arabic" w:cs="Ya-Ali" w:hint="cs"/>
          <w:sz w:val="27"/>
          <w:rtl/>
          <w:lang w:bidi="ar-IQ"/>
        </w:rPr>
        <w:t>44</w:t>
      </w:r>
      <w:r w:rsidRPr="00CC1A1A">
        <w:rPr>
          <w:rFonts w:ascii="Simplified Arabic" w:eastAsia="Calibri" w:hAnsi="Simplified Arabic" w:hint="cs"/>
          <w:sz w:val="27"/>
          <w:rtl/>
          <w:lang w:bidi="ar-IQ"/>
        </w:rPr>
        <w:t>)،</w:t>
      </w:r>
      <w:r w:rsidRPr="00CC1A1A">
        <w:rPr>
          <w:rFonts w:hint="cs"/>
          <w:sz w:val="27"/>
          <w:rtl/>
        </w:rPr>
        <w:t xml:space="preserve"> </w:t>
      </w:r>
      <w:r w:rsidRPr="00CC1A1A">
        <w:rPr>
          <w:rFonts w:ascii="Simplified Arabic" w:eastAsia="Calibri" w:hAnsi="Simplified Arabic"/>
          <w:sz w:val="27"/>
          <w:rtl/>
          <w:lang w:bidi="ar-IQ"/>
        </w:rPr>
        <w:t>وتكر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ر </w:t>
      </w:r>
      <w:r w:rsidR="003B38F8" w:rsidRPr="00CC1A1A">
        <w:rPr>
          <w:rFonts w:ascii="Simplified Arabic" w:eastAsia="Calibri" w:hAnsi="Simplified Arabic" w:hint="cs"/>
          <w:sz w:val="27"/>
          <w:rtl/>
          <w:lang w:bidi="ar-IQ"/>
        </w:rPr>
        <w:t>أ</w:t>
      </w:r>
      <w:r w:rsidRPr="00CC1A1A">
        <w:rPr>
          <w:rFonts w:ascii="Simplified Arabic" w:eastAsia="Calibri" w:hAnsi="Simplified Arabic"/>
          <w:sz w:val="27"/>
          <w:rtl/>
          <w:lang w:bidi="ar-IQ"/>
        </w:rPr>
        <w:t xml:space="preserve">يضاً على لسان </w:t>
      </w:r>
      <w:r w:rsidR="003B38F8" w:rsidRPr="00CC1A1A">
        <w:rPr>
          <w:rFonts w:ascii="Simplified Arabic" w:eastAsia="Calibri" w:hAnsi="Simplified Arabic" w:hint="cs"/>
          <w:sz w:val="27"/>
          <w:rtl/>
          <w:lang w:bidi="ar-IQ"/>
        </w:rPr>
        <w:t>ا</w:t>
      </w:r>
      <w:r w:rsidRPr="00CC1A1A">
        <w:rPr>
          <w:rFonts w:ascii="Simplified Arabic" w:eastAsia="Calibri" w:hAnsi="Simplified Arabic"/>
          <w:sz w:val="27"/>
          <w:rtl/>
          <w:lang w:bidi="ar-IQ"/>
        </w:rPr>
        <w:t xml:space="preserve">مرأة فرعون: </w:t>
      </w:r>
      <w:r w:rsidRPr="00CC1A1A">
        <w:rPr>
          <w:rFonts w:ascii="Mosawi" w:hAnsi="Mosawi" w:cs="Mosawi"/>
          <w:sz w:val="24"/>
          <w:szCs w:val="24"/>
          <w:rtl/>
        </w:rPr>
        <w:t>﴿</w:t>
      </w:r>
      <w:r w:rsidR="003B38F8" w:rsidRPr="00CC1A1A">
        <w:rPr>
          <w:b/>
          <w:bCs/>
          <w:sz w:val="27"/>
          <w:rtl/>
        </w:rPr>
        <w:t>رَبِّ ابْنِ لِي عِنْدَكَ بَيْتاً فِي الْجَنَّةِ</w:t>
      </w:r>
      <w:r w:rsidRPr="00CC1A1A">
        <w:rPr>
          <w:rFonts w:ascii="Simplified Arabic" w:eastAsia="Calibri" w:hAnsi="Simplified Arabic" w:hint="cs"/>
          <w:sz w:val="27"/>
          <w:rtl/>
          <w:lang w:bidi="ar-IQ"/>
        </w:rPr>
        <w:t>...</w:t>
      </w:r>
      <w:r w:rsidRPr="00CC1A1A">
        <w:rPr>
          <w:rFonts w:ascii="Mosawi" w:hAnsi="Mosawi" w:cs="Mosawi"/>
          <w:sz w:val="24"/>
          <w:szCs w:val="24"/>
          <w:rtl/>
        </w:rPr>
        <w:t>﴾</w:t>
      </w:r>
      <w:r w:rsidRPr="00CC1A1A">
        <w:rPr>
          <w:rFonts w:ascii="Simplified Arabic" w:eastAsia="Calibri" w:hAnsi="Simplified Arabic" w:hint="cs"/>
          <w:sz w:val="27"/>
          <w:rtl/>
          <w:lang w:bidi="ar-IQ"/>
        </w:rPr>
        <w:t xml:space="preserve"> (التحريم: </w:t>
      </w:r>
      <w:r w:rsidRPr="00CC1A1A">
        <w:rPr>
          <w:rFonts w:ascii="Simplified Arabic" w:eastAsia="Calibri" w:hAnsi="Simplified Arabic" w:cs="Ya-Ali" w:hint="cs"/>
          <w:sz w:val="27"/>
          <w:rtl/>
          <w:lang w:bidi="ar-IQ"/>
        </w:rPr>
        <w:t>11</w:t>
      </w:r>
      <w:r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فهذه النسوة كنّ</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حال مناجاة، وأقرب ما يكون الإنسان من ربه ساعة الدعاء</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فالمقام في هذه الأحوال كلها استوجب الاختصار</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طلبا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لسرعة الإجابة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والتماسا</w:t>
      </w:r>
      <w:r w:rsidR="003B38F8" w:rsidRPr="00CC1A1A">
        <w:rPr>
          <w:rFonts w:hint="cs"/>
          <w:sz w:val="27"/>
          <w:rtl/>
        </w:rPr>
        <w:t>ً</w:t>
      </w:r>
      <w:r w:rsidRPr="00CC1A1A">
        <w:rPr>
          <w:rFonts w:ascii="Simplified Arabic" w:eastAsia="Calibri" w:hAnsi="Simplified Arabic"/>
          <w:sz w:val="27"/>
          <w:rtl/>
          <w:lang w:bidi="ar-IQ"/>
        </w:rPr>
        <w:t xml:space="preserve"> لتحقيق الطلب بسرعة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فقد نذرت امرأة عمران ما في بطنها طامعة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في قبوله</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واعترفت ملكة سبأ بظلمها لنفسها طالب</w:t>
      </w:r>
      <w:r w:rsidR="003B38F8" w:rsidRPr="00CC1A1A">
        <w:rPr>
          <w:rFonts w:ascii="Simplified Arabic" w:eastAsia="Calibri" w:hAnsi="Simplified Arabic"/>
          <w:sz w:val="27"/>
          <w:rtl/>
          <w:lang w:bidi="ar-IQ"/>
        </w:rPr>
        <w:t>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المغفرة والقبول السريع من الحق</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تبارك وتعالى</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وما كانت تعانيه امرأة</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فرعون من آلام التعذيب النفسي والجسدي</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الذي كان ينالها من فرعون ومل</w:t>
      </w:r>
      <w:r w:rsidR="003B38F8" w:rsidRPr="00CC1A1A">
        <w:rPr>
          <w:rFonts w:ascii="Simplified Arabic" w:eastAsia="Calibri" w:hAnsi="Simplified Arabic" w:hint="cs"/>
          <w:sz w:val="27"/>
          <w:rtl/>
          <w:lang w:bidi="ar-IQ"/>
        </w:rPr>
        <w:t>ئ</w:t>
      </w:r>
      <w:r w:rsidRPr="00CC1A1A">
        <w:rPr>
          <w:rFonts w:ascii="Simplified Arabic" w:eastAsia="Calibri" w:hAnsi="Simplified Arabic"/>
          <w:sz w:val="27"/>
          <w:rtl/>
          <w:lang w:bidi="ar-IQ"/>
        </w:rPr>
        <w:t>ه</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فطلبت من خالقها سرعة تخليصها</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وإكرامها بالقرب الإلهي في منزل</w:t>
      </w:r>
      <w:r w:rsidR="003B38F8" w:rsidRPr="00CC1A1A">
        <w:rPr>
          <w:rFonts w:ascii="Simplified Arabic" w:eastAsia="Calibri" w:hAnsi="Simplified Arabic" w:hint="cs"/>
          <w:sz w:val="27"/>
          <w:rtl/>
          <w:lang w:bidi="ar-IQ"/>
        </w:rPr>
        <w:t>ٍ</w:t>
      </w:r>
      <w:r w:rsidRPr="00CC1A1A">
        <w:rPr>
          <w:rFonts w:ascii="Simplified Arabic" w:eastAsia="Calibri" w:hAnsi="Simplified Arabic"/>
          <w:sz w:val="27"/>
          <w:rtl/>
          <w:lang w:bidi="ar-IQ"/>
        </w:rPr>
        <w:t xml:space="preserve"> عنده. كل هذا عكسه حذف الياء والاجتزاء بالكسر</w:t>
      </w:r>
      <w:r w:rsidR="003B38F8" w:rsidRPr="00CC1A1A">
        <w:rPr>
          <w:rFonts w:ascii="Simplified Arabic" w:eastAsia="Calibri" w:hAnsi="Simplified Arabic" w:hint="cs"/>
          <w:sz w:val="27"/>
          <w:rtl/>
          <w:lang w:bidi="ar-IQ"/>
        </w:rPr>
        <w:t xml:space="preserve">. </w:t>
      </w:r>
      <w:r w:rsidRPr="00CC1A1A">
        <w:rPr>
          <w:rFonts w:ascii="Simplified Arabic" w:eastAsia="Calibri" w:hAnsi="Simplified Arabic"/>
          <w:sz w:val="27"/>
          <w:rtl/>
          <w:lang w:bidi="ar-IQ"/>
        </w:rPr>
        <w:t>والنغمة السريعة الهادئة التي أعطت السياق انسيابية وجمالية لها وقعها في النفس المتلقية لمثل هذه الخطابات</w:t>
      </w:r>
      <w:r w:rsidRPr="00CC1A1A">
        <w:rPr>
          <w:rFonts w:ascii="Simplified Arabic" w:eastAsia="Calibri" w:hAnsi="Simplified Arabic" w:hint="cs"/>
          <w:sz w:val="27"/>
          <w:rtl/>
          <w:lang w:bidi="ar-IQ"/>
        </w:rPr>
        <w:t>.</w:t>
      </w:r>
    </w:p>
    <w:p w:rsidR="00332414" w:rsidRDefault="00332414" w:rsidP="00EE5A4D">
      <w:pPr>
        <w:widowControl/>
        <w:spacing w:line="240" w:lineRule="auto"/>
        <w:ind w:firstLine="0"/>
        <w:jc w:val="left"/>
        <w:rPr>
          <w:rtl/>
        </w:rPr>
      </w:pPr>
      <w:r w:rsidRPr="00EE5A4D">
        <w:rPr>
          <w:rFonts w:ascii="Mosawi" w:hAnsi="Mosawi" w:cs="Mosawi"/>
          <w:rtl/>
        </w:rPr>
        <w:br w:type="page"/>
      </w: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332414" w:rsidRDefault="00332414" w:rsidP="00E83C22">
      <w:pPr>
        <w:pStyle w:val="BodyTextIndent3"/>
        <w:autoSpaceDE w:val="0"/>
        <w:autoSpaceDN w:val="0"/>
        <w:adjustRightInd w:val="0"/>
        <w:spacing w:line="418" w:lineRule="exact"/>
        <w:ind w:firstLine="0"/>
        <w:rPr>
          <w:rFonts w:cs="K Sina"/>
          <w:sz w:val="26"/>
          <w:rtl/>
          <w:lang w:eastAsia="ar-SA"/>
        </w:rPr>
        <w:sectPr w:rsidR="00332414"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p>
    <w:p w:rsidR="000244AD" w:rsidRPr="00CC1A1A" w:rsidRDefault="000244AD" w:rsidP="00E83C22"/>
    <w:p w:rsidR="00E83C22" w:rsidRPr="00CC1A1A" w:rsidRDefault="00380E06" w:rsidP="00380E06">
      <w:pPr>
        <w:pStyle w:val="Heading1"/>
        <w:spacing w:line="216" w:lineRule="auto"/>
        <w:rPr>
          <w:rtl/>
        </w:rPr>
      </w:pPr>
      <w:bookmarkStart w:id="34" w:name="_Toc423455567"/>
      <w:r w:rsidRPr="00CC1A1A">
        <w:rPr>
          <w:rFonts w:hint="cs"/>
          <w:rtl/>
          <w:lang w:bidi="ar-IQ"/>
        </w:rPr>
        <w:t>وثيقة المدينة المنوَّرة</w:t>
      </w:r>
      <w:bookmarkEnd w:id="34"/>
    </w:p>
    <w:p w:rsidR="00E83C22" w:rsidRPr="00CC1A1A" w:rsidRDefault="00380E06" w:rsidP="00380E06">
      <w:pPr>
        <w:pStyle w:val="Heading1"/>
        <w:spacing w:line="216" w:lineRule="auto"/>
        <w:rPr>
          <w:sz w:val="26"/>
          <w:szCs w:val="42"/>
          <w:rtl/>
          <w:lang w:bidi="ar-IQ"/>
        </w:rPr>
      </w:pPr>
      <w:bookmarkStart w:id="35" w:name="_Toc423455568"/>
      <w:r w:rsidRPr="00CC1A1A">
        <w:rPr>
          <w:rFonts w:hint="cs"/>
          <w:sz w:val="26"/>
          <w:szCs w:val="42"/>
          <w:rtl/>
          <w:lang w:bidi="ar-IQ"/>
        </w:rPr>
        <w:t>المفاهيم الحضارية، وأسس الدولة المدنية</w:t>
      </w:r>
      <w:bookmarkEnd w:id="35"/>
    </w:p>
    <w:p w:rsidR="00E83C22" w:rsidRPr="00CC1A1A" w:rsidRDefault="00E83C22" w:rsidP="00E83C22">
      <w:pPr>
        <w:spacing w:line="300" w:lineRule="exact"/>
        <w:rPr>
          <w:rtl/>
        </w:rPr>
      </w:pPr>
    </w:p>
    <w:p w:rsidR="00E83C22" w:rsidRPr="00CC1A1A" w:rsidRDefault="00380E06" w:rsidP="00380E06">
      <w:pPr>
        <w:pStyle w:val="Author"/>
        <w:rPr>
          <w:rtl/>
        </w:rPr>
      </w:pPr>
      <w:bookmarkStart w:id="36" w:name="_Toc423455569"/>
      <w:r w:rsidRPr="00CC1A1A">
        <w:rPr>
          <w:rFonts w:hint="cs"/>
          <w:rtl/>
          <w:lang w:bidi="ar-IQ"/>
        </w:rPr>
        <w:t>أ. د. عبد الأمير كاظم زاهد</w:t>
      </w:r>
      <w:r w:rsidR="00527634" w:rsidRPr="00CC1A1A">
        <w:rPr>
          <w:rFonts w:cs="Taher" w:hint="cs"/>
          <w:vertAlign w:val="superscript"/>
          <w:rtl/>
        </w:rPr>
        <w:t>(</w:t>
      </w:r>
      <w:r w:rsidR="00527634" w:rsidRPr="00CC1A1A">
        <w:rPr>
          <w:rFonts w:cs="Taher"/>
          <w:vertAlign w:val="superscript"/>
          <w:rtl/>
        </w:rPr>
        <w:footnoteReference w:customMarkFollows="1" w:id="9"/>
        <w:t>*)</w:t>
      </w:r>
      <w:bookmarkEnd w:id="36"/>
    </w:p>
    <w:p w:rsidR="00E83C22" w:rsidRPr="00CC1A1A" w:rsidRDefault="00E83C22" w:rsidP="00E83C22">
      <w:pPr>
        <w:spacing w:line="300" w:lineRule="exact"/>
        <w:rPr>
          <w:rtl/>
        </w:rPr>
      </w:pPr>
    </w:p>
    <w:p w:rsidR="00E83C22" w:rsidRPr="00CC1A1A" w:rsidRDefault="00380E06" w:rsidP="00E83C22">
      <w:pPr>
        <w:pStyle w:val="Heading3"/>
        <w:rPr>
          <w:color w:val="auto"/>
          <w:rtl/>
        </w:rPr>
      </w:pPr>
      <w:r w:rsidRPr="00CC1A1A">
        <w:rPr>
          <w:rFonts w:hint="cs"/>
          <w:color w:val="auto"/>
          <w:rtl/>
        </w:rPr>
        <w:t>مدخل</w:t>
      </w:r>
      <w:r w:rsidR="009D6497">
        <w:rPr>
          <w:rFonts w:hint="cs"/>
          <w:color w:val="auto"/>
          <w:rtl/>
        </w:rPr>
        <w:t>ٌ</w:t>
      </w:r>
    </w:p>
    <w:p w:rsidR="00380E06" w:rsidRPr="00CC1A1A" w:rsidRDefault="00380E06" w:rsidP="002F2AA0">
      <w:pPr>
        <w:spacing w:line="420" w:lineRule="exact"/>
        <w:rPr>
          <w:rFonts w:ascii="Times New Roman" w:hAnsi="Times New Roman"/>
          <w:sz w:val="27"/>
          <w:rtl/>
          <w:lang w:bidi="ar-IQ"/>
        </w:rPr>
      </w:pPr>
      <w:r w:rsidRPr="00CC1A1A">
        <w:rPr>
          <w:rFonts w:ascii="Times New Roman" w:hAnsi="Times New Roman" w:hint="cs"/>
          <w:sz w:val="27"/>
          <w:rtl/>
          <w:lang w:bidi="ar-IQ"/>
        </w:rPr>
        <w:tab/>
        <w:t xml:space="preserve">في شكل الدولة في العالم المعاصر هناك </w:t>
      </w:r>
      <w:r w:rsidR="005E1591" w:rsidRPr="00CC1A1A">
        <w:rPr>
          <w:rFonts w:ascii="Times New Roman" w:hAnsi="Times New Roman" w:hint="cs"/>
          <w:sz w:val="27"/>
          <w:rtl/>
          <w:lang w:bidi="ar-IQ"/>
        </w:rPr>
        <w:t>أ</w:t>
      </w:r>
      <w:r w:rsidRPr="00CC1A1A">
        <w:rPr>
          <w:rFonts w:ascii="Times New Roman" w:hAnsi="Times New Roman" w:hint="cs"/>
          <w:sz w:val="27"/>
          <w:rtl/>
          <w:lang w:bidi="ar-IQ"/>
        </w:rPr>
        <w:t>نموذجان</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5E1591" w:rsidRPr="00CC1A1A">
        <w:rPr>
          <w:rFonts w:ascii="Times New Roman" w:hAnsi="Times New Roman" w:hint="cs"/>
          <w:sz w:val="27"/>
          <w:rtl/>
          <w:lang w:bidi="ar-IQ"/>
        </w:rPr>
        <w:t>أ</w:t>
      </w:r>
      <w:r w:rsidRPr="00CC1A1A">
        <w:rPr>
          <w:rFonts w:ascii="Times New Roman" w:hAnsi="Times New Roman" w:hint="cs"/>
          <w:sz w:val="27"/>
          <w:rtl/>
          <w:lang w:bidi="ar-IQ"/>
        </w:rPr>
        <w:t>نموذج الدولة الدينية</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5E1591" w:rsidRPr="00CC1A1A">
        <w:rPr>
          <w:rFonts w:ascii="Times New Roman" w:hAnsi="Times New Roman" w:hint="cs"/>
          <w:sz w:val="27"/>
          <w:rtl/>
          <w:lang w:bidi="ar-IQ"/>
        </w:rPr>
        <w:t>أ</w:t>
      </w:r>
      <w:r w:rsidRPr="00CC1A1A">
        <w:rPr>
          <w:rFonts w:ascii="Times New Roman" w:hAnsi="Times New Roman" w:hint="cs"/>
          <w:sz w:val="27"/>
          <w:rtl/>
          <w:lang w:bidi="ar-IQ"/>
        </w:rPr>
        <w:t>نموذج الدولة المدنية</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ولكل</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5E1591" w:rsidRPr="00CC1A1A">
        <w:rPr>
          <w:rFonts w:ascii="Times New Roman" w:hAnsi="Times New Roman" w:hint="cs"/>
          <w:sz w:val="27"/>
          <w:rtl/>
          <w:lang w:bidi="ar-IQ"/>
        </w:rPr>
        <w:t>أ</w:t>
      </w:r>
      <w:r w:rsidRPr="00CC1A1A">
        <w:rPr>
          <w:rFonts w:ascii="Times New Roman" w:hAnsi="Times New Roman" w:hint="cs"/>
          <w:sz w:val="27"/>
          <w:rtl/>
          <w:lang w:bidi="ar-IQ"/>
        </w:rPr>
        <w:t>نموذج طبيعته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75"/>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وماهيته</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ولعل عصرنا يرجح </w:t>
      </w:r>
      <w:r w:rsidR="005E1591" w:rsidRPr="00CC1A1A">
        <w:rPr>
          <w:rFonts w:ascii="Times New Roman" w:hAnsi="Times New Roman" w:hint="cs"/>
          <w:sz w:val="27"/>
          <w:rtl/>
          <w:lang w:bidi="ar-IQ"/>
        </w:rPr>
        <w:t>أ</w:t>
      </w:r>
      <w:r w:rsidRPr="00CC1A1A">
        <w:rPr>
          <w:rFonts w:ascii="Times New Roman" w:hAnsi="Times New Roman" w:hint="cs"/>
          <w:sz w:val="27"/>
          <w:rtl/>
          <w:lang w:bidi="ar-IQ"/>
        </w:rPr>
        <w:t>نموذج الدولة المدنية</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وهذا الانتماء ناتج</w:t>
      </w:r>
      <w:r w:rsidR="005E1591" w:rsidRPr="00CC1A1A">
        <w:rPr>
          <w:rFonts w:ascii="Times New Roman" w:hAnsi="Times New Roman" w:hint="cs"/>
          <w:sz w:val="27"/>
          <w:rtl/>
          <w:lang w:bidi="ar-IQ"/>
        </w:rPr>
        <w:t>ٌ</w:t>
      </w:r>
      <w:r w:rsidRPr="00CC1A1A">
        <w:rPr>
          <w:rFonts w:ascii="Times New Roman" w:hAnsi="Times New Roman" w:hint="cs"/>
          <w:sz w:val="27"/>
          <w:rtl/>
          <w:lang w:bidi="ar-IQ"/>
        </w:rPr>
        <w:t xml:space="preserve"> عن المعطيات السلبية لتجربة الكنيسة في </w:t>
      </w:r>
      <w:r w:rsidR="00B75B84" w:rsidRPr="00CC1A1A">
        <w:rPr>
          <w:rFonts w:ascii="Times New Roman" w:hAnsi="Times New Roman" w:hint="cs"/>
          <w:sz w:val="27"/>
          <w:rtl/>
          <w:lang w:bidi="ar-IQ"/>
        </w:rPr>
        <w:t>أ</w:t>
      </w:r>
      <w:r w:rsidRPr="00CC1A1A">
        <w:rPr>
          <w:rFonts w:ascii="Times New Roman" w:hAnsi="Times New Roman" w:hint="cs"/>
          <w:sz w:val="27"/>
          <w:rtl/>
          <w:lang w:bidi="ar-IQ"/>
        </w:rPr>
        <w:t>ور</w:t>
      </w:r>
      <w:r w:rsidR="00B75B84" w:rsidRPr="00CC1A1A">
        <w:rPr>
          <w:rFonts w:ascii="Times New Roman" w:hAnsi="Times New Roman" w:hint="cs"/>
          <w:sz w:val="27"/>
          <w:rtl/>
          <w:lang w:bidi="ar-IQ"/>
        </w:rPr>
        <w:t>و</w:t>
      </w:r>
      <w:r w:rsidRPr="00CC1A1A">
        <w:rPr>
          <w:rFonts w:ascii="Times New Roman" w:hAnsi="Times New Roman" w:hint="cs"/>
          <w:sz w:val="27"/>
          <w:rtl/>
          <w:lang w:bidi="ar-IQ"/>
        </w:rPr>
        <w:t>با في العصر المتوسط</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والمعطيات ال</w:t>
      </w:r>
      <w:r w:rsidR="00B75B84" w:rsidRPr="00CC1A1A">
        <w:rPr>
          <w:rFonts w:ascii="Times New Roman" w:hAnsi="Times New Roman" w:hint="cs"/>
          <w:sz w:val="27"/>
          <w:rtl/>
          <w:lang w:bidi="ar-IQ"/>
        </w:rPr>
        <w:t>إ</w:t>
      </w:r>
      <w:r w:rsidRPr="00CC1A1A">
        <w:rPr>
          <w:rFonts w:ascii="Times New Roman" w:hAnsi="Times New Roman" w:hint="cs"/>
          <w:sz w:val="27"/>
          <w:rtl/>
          <w:lang w:bidi="ar-IQ"/>
        </w:rPr>
        <w:t xml:space="preserve">يجابية </w:t>
      </w:r>
      <w:r w:rsidR="00B75B84" w:rsidRPr="00CC1A1A">
        <w:rPr>
          <w:rFonts w:ascii="Times New Roman" w:hAnsi="Times New Roman" w:hint="cs"/>
          <w:sz w:val="27"/>
          <w:rtl/>
          <w:lang w:bidi="ar-IQ"/>
        </w:rPr>
        <w:t>ل</w:t>
      </w:r>
      <w:r w:rsidRPr="00CC1A1A">
        <w:rPr>
          <w:rFonts w:ascii="Times New Roman" w:hAnsi="Times New Roman" w:hint="cs"/>
          <w:sz w:val="27"/>
          <w:rtl/>
          <w:lang w:bidi="ar-IQ"/>
        </w:rPr>
        <w:t>لبديل ال</w:t>
      </w:r>
      <w:r w:rsidR="00B75B84" w:rsidRPr="00CC1A1A">
        <w:rPr>
          <w:rFonts w:ascii="Times New Roman" w:hAnsi="Times New Roman" w:hint="cs"/>
          <w:sz w:val="27"/>
          <w:rtl/>
          <w:lang w:bidi="ar-IQ"/>
        </w:rPr>
        <w:t>إ</w:t>
      </w:r>
      <w:r w:rsidRPr="00CC1A1A">
        <w:rPr>
          <w:rFonts w:ascii="Times New Roman" w:hAnsi="Times New Roman" w:hint="cs"/>
          <w:sz w:val="27"/>
          <w:rtl/>
          <w:lang w:bidi="ar-IQ"/>
        </w:rPr>
        <w:t>صلاحي الذي ظهر بعد موجة التنوير الكانتي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76"/>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2F2AA0">
      <w:pPr>
        <w:spacing w:line="420" w:lineRule="exact"/>
        <w:rPr>
          <w:rFonts w:ascii="Times New Roman" w:hAnsi="Times New Roman"/>
          <w:sz w:val="27"/>
          <w:rtl/>
          <w:lang w:bidi="ar-IQ"/>
        </w:rPr>
      </w:pPr>
      <w:r w:rsidRPr="00CC1A1A">
        <w:rPr>
          <w:rFonts w:ascii="Times New Roman" w:hAnsi="Times New Roman" w:hint="cs"/>
          <w:sz w:val="27"/>
          <w:rtl/>
          <w:lang w:bidi="ar-IQ"/>
        </w:rPr>
        <w:tab/>
        <w:t>لقد ارتبط ظهور الدولة المدنية بمفهوم حقوق ال</w:t>
      </w:r>
      <w:r w:rsidR="00B75B84" w:rsidRPr="00CC1A1A">
        <w:rPr>
          <w:rFonts w:ascii="Times New Roman" w:hAnsi="Times New Roman" w:hint="cs"/>
          <w:sz w:val="27"/>
          <w:rtl/>
          <w:lang w:bidi="ar-IQ"/>
        </w:rPr>
        <w:t>إ</w:t>
      </w:r>
      <w:r w:rsidRPr="00CC1A1A">
        <w:rPr>
          <w:rFonts w:ascii="Times New Roman" w:hAnsi="Times New Roman" w:hint="cs"/>
          <w:sz w:val="27"/>
          <w:rtl/>
          <w:lang w:bidi="ar-IQ"/>
        </w:rPr>
        <w:t>نسان المدنية والسياسية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وبالتقد</w:t>
      </w:r>
      <w:r w:rsidR="00B75B84" w:rsidRPr="00CC1A1A">
        <w:rPr>
          <w:rFonts w:ascii="Times New Roman" w:hAnsi="Times New Roman" w:hint="cs"/>
          <w:sz w:val="27"/>
          <w:rtl/>
          <w:lang w:bidi="ar-IQ"/>
        </w:rPr>
        <w:t>ّ</w:t>
      </w:r>
      <w:r w:rsidRPr="00CC1A1A">
        <w:rPr>
          <w:rFonts w:ascii="Times New Roman" w:hAnsi="Times New Roman" w:hint="cs"/>
          <w:sz w:val="27"/>
          <w:rtl/>
          <w:lang w:bidi="ar-IQ"/>
        </w:rPr>
        <w:t>م ومشاعي</w:t>
      </w:r>
      <w:r w:rsidR="00B75B84" w:rsidRPr="00CC1A1A">
        <w:rPr>
          <w:rFonts w:ascii="Times New Roman" w:hAnsi="Times New Roman" w:hint="cs"/>
          <w:sz w:val="27"/>
          <w:rtl/>
          <w:lang w:bidi="ar-IQ"/>
        </w:rPr>
        <w:t>ة</w:t>
      </w:r>
      <w:r w:rsidRPr="00CC1A1A">
        <w:rPr>
          <w:rFonts w:ascii="Times New Roman" w:hAnsi="Times New Roman" w:hint="cs"/>
          <w:sz w:val="27"/>
          <w:rtl/>
          <w:lang w:bidi="ar-IQ"/>
        </w:rPr>
        <w:t xml:space="preserve"> المعرفة والديمقراطية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فهذه المفاهيم من لوازم الدولة المدنية. </w:t>
      </w:r>
    </w:p>
    <w:p w:rsidR="00380E06" w:rsidRPr="00CC1A1A" w:rsidRDefault="00380E06" w:rsidP="002F2AA0">
      <w:pPr>
        <w:spacing w:line="420" w:lineRule="exact"/>
        <w:rPr>
          <w:rFonts w:ascii="Times New Roman" w:hAnsi="Times New Roman"/>
          <w:sz w:val="27"/>
          <w:rtl/>
          <w:lang w:bidi="ar-IQ"/>
        </w:rPr>
      </w:pPr>
      <w:r w:rsidRPr="00CC1A1A">
        <w:rPr>
          <w:rFonts w:ascii="Times New Roman" w:hAnsi="Times New Roman" w:hint="cs"/>
          <w:sz w:val="27"/>
          <w:rtl/>
          <w:lang w:bidi="ar-IQ"/>
        </w:rPr>
        <w:tab/>
        <w:t xml:space="preserve">لقد </w:t>
      </w:r>
      <w:r w:rsidR="00B75B84" w:rsidRPr="00CC1A1A">
        <w:rPr>
          <w:rFonts w:ascii="Times New Roman" w:hAnsi="Times New Roman" w:hint="cs"/>
          <w:sz w:val="27"/>
          <w:rtl/>
          <w:lang w:bidi="ar-IQ"/>
        </w:rPr>
        <w:t>أ</w:t>
      </w:r>
      <w:r w:rsidRPr="00CC1A1A">
        <w:rPr>
          <w:rFonts w:ascii="Times New Roman" w:hAnsi="Times New Roman" w:hint="cs"/>
          <w:sz w:val="27"/>
          <w:rtl/>
          <w:lang w:bidi="ar-IQ"/>
        </w:rPr>
        <w:t xml:space="preserve">صبحت تجربة </w:t>
      </w:r>
      <w:r w:rsidR="00B75B84" w:rsidRPr="00CC1A1A">
        <w:rPr>
          <w:rFonts w:ascii="Times New Roman" w:hAnsi="Times New Roman" w:hint="cs"/>
          <w:sz w:val="27"/>
          <w:rtl/>
          <w:lang w:bidi="ar-IQ"/>
        </w:rPr>
        <w:t>أ</w:t>
      </w:r>
      <w:r w:rsidRPr="00CC1A1A">
        <w:rPr>
          <w:rFonts w:ascii="Times New Roman" w:hAnsi="Times New Roman" w:hint="cs"/>
          <w:sz w:val="27"/>
          <w:rtl/>
          <w:lang w:bidi="ar-IQ"/>
        </w:rPr>
        <w:t xml:space="preserve">وروبا حالياً تجربة </w:t>
      </w:r>
      <w:r w:rsidR="00B75B84" w:rsidRPr="00CC1A1A">
        <w:rPr>
          <w:rFonts w:ascii="Times New Roman" w:hAnsi="Times New Roman" w:hint="cs"/>
          <w:sz w:val="27"/>
          <w:rtl/>
          <w:lang w:bidi="ar-IQ"/>
        </w:rPr>
        <w:t>إ</w:t>
      </w:r>
      <w:r w:rsidRPr="00CC1A1A">
        <w:rPr>
          <w:rFonts w:ascii="Times New Roman" w:hAnsi="Times New Roman" w:hint="cs"/>
          <w:sz w:val="27"/>
          <w:rtl/>
          <w:lang w:bidi="ar-IQ"/>
        </w:rPr>
        <w:t>نسانية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ولم تختزل بجغرافيتها</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لكن</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المفك</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رين والدارسين المسلمين لا يزالون يتعاملون معها على أنها </w:t>
      </w:r>
      <w:r w:rsidR="00B75B84" w:rsidRPr="00CC1A1A">
        <w:rPr>
          <w:rFonts w:ascii="Times New Roman" w:hAnsi="Times New Roman" w:hint="cs"/>
          <w:sz w:val="27"/>
          <w:rtl/>
          <w:lang w:bidi="ar-IQ"/>
        </w:rPr>
        <w:t>أ</w:t>
      </w:r>
      <w:r w:rsidRPr="00CC1A1A">
        <w:rPr>
          <w:rFonts w:ascii="Times New Roman" w:hAnsi="Times New Roman" w:hint="cs"/>
          <w:sz w:val="27"/>
          <w:rtl/>
          <w:lang w:bidi="ar-IQ"/>
        </w:rPr>
        <w:t>نموذج الآخر الديني</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B75B84" w:rsidRPr="00CC1A1A">
        <w:rPr>
          <w:rFonts w:ascii="Times New Roman" w:hAnsi="Times New Roman" w:hint="cs"/>
          <w:sz w:val="27"/>
          <w:rtl/>
          <w:lang w:bidi="ar-IQ"/>
        </w:rPr>
        <w:t>و</w:t>
      </w:r>
      <w:r w:rsidRPr="00CC1A1A">
        <w:rPr>
          <w:rFonts w:ascii="Times New Roman" w:hAnsi="Times New Roman" w:hint="cs"/>
          <w:sz w:val="27"/>
          <w:rtl/>
          <w:lang w:bidi="ar-IQ"/>
        </w:rPr>
        <w:t>لا</w:t>
      </w:r>
      <w:r w:rsidR="00B75B84" w:rsidRPr="00CC1A1A">
        <w:rPr>
          <w:rFonts w:ascii="Times New Roman" w:hAnsi="Times New Roman" w:hint="cs"/>
          <w:sz w:val="27"/>
          <w:rtl/>
          <w:lang w:bidi="ar-IQ"/>
        </w:rPr>
        <w:t xml:space="preserve"> </w:t>
      </w:r>
      <w:r w:rsidRPr="00CC1A1A">
        <w:rPr>
          <w:rFonts w:ascii="Times New Roman" w:hAnsi="Times New Roman" w:hint="cs"/>
          <w:sz w:val="27"/>
          <w:rtl/>
          <w:lang w:bidi="ar-IQ"/>
        </w:rPr>
        <w:t>سي</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ما في المقارنات مع تجارب الشعوب. </w:t>
      </w:r>
    </w:p>
    <w:p w:rsidR="00380E06" w:rsidRPr="00CC1A1A" w:rsidRDefault="00380E06" w:rsidP="00C92F9D">
      <w:pPr>
        <w:rPr>
          <w:rFonts w:ascii="Times New Roman" w:hAnsi="Times New Roman"/>
          <w:sz w:val="27"/>
          <w:rtl/>
          <w:lang w:bidi="ar-IQ"/>
        </w:rPr>
      </w:pPr>
      <w:r w:rsidRPr="00CC1A1A">
        <w:rPr>
          <w:rFonts w:ascii="Times New Roman" w:hAnsi="Times New Roman" w:hint="cs"/>
          <w:sz w:val="27"/>
          <w:rtl/>
          <w:lang w:bidi="ar-IQ"/>
        </w:rPr>
        <w:tab/>
        <w:t>رغم أن عالمنا ال</w:t>
      </w:r>
      <w:r w:rsidR="00B75B84" w:rsidRPr="00CC1A1A">
        <w:rPr>
          <w:rFonts w:ascii="Times New Roman" w:hAnsi="Times New Roman" w:hint="cs"/>
          <w:sz w:val="27"/>
          <w:rtl/>
          <w:lang w:bidi="ar-IQ"/>
        </w:rPr>
        <w:t>إ</w:t>
      </w:r>
      <w:r w:rsidRPr="00CC1A1A">
        <w:rPr>
          <w:rFonts w:ascii="Times New Roman" w:hAnsi="Times New Roman" w:hint="cs"/>
          <w:sz w:val="27"/>
          <w:rtl/>
          <w:lang w:bidi="ar-IQ"/>
        </w:rPr>
        <w:t>سلامي وتجربته التاريخية والسياسية منذ خمسة عشر قرناً كانت من نمط الدولة الاستبدادية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التي لا تنطبق عليها معايير الدولة الدينية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ولا معايير الدولة المدنية، ومع ذلك نلحظ من الكت</w:t>
      </w:r>
      <w:r w:rsidR="00B75B84" w:rsidRPr="00CC1A1A">
        <w:rPr>
          <w:rFonts w:ascii="Times New Roman" w:hAnsi="Times New Roman" w:hint="cs"/>
          <w:sz w:val="27"/>
          <w:rtl/>
          <w:lang w:bidi="ar-IQ"/>
        </w:rPr>
        <w:t>ّ</w:t>
      </w:r>
      <w:r w:rsidRPr="00CC1A1A">
        <w:rPr>
          <w:rFonts w:ascii="Times New Roman" w:hAnsi="Times New Roman" w:hint="cs"/>
          <w:sz w:val="27"/>
          <w:rtl/>
          <w:lang w:bidi="ar-IQ"/>
        </w:rPr>
        <w:t>اب م</w:t>
      </w:r>
      <w:r w:rsidR="00B75B84" w:rsidRPr="00CC1A1A">
        <w:rPr>
          <w:rFonts w:ascii="Times New Roman" w:hAnsi="Times New Roman" w:hint="cs"/>
          <w:sz w:val="27"/>
          <w:rtl/>
          <w:lang w:bidi="ar-IQ"/>
        </w:rPr>
        <w:t>َ</w:t>
      </w:r>
      <w:r w:rsidRPr="00CC1A1A">
        <w:rPr>
          <w:rFonts w:ascii="Times New Roman" w:hAnsi="Times New Roman" w:hint="cs"/>
          <w:sz w:val="27"/>
          <w:rtl/>
          <w:lang w:bidi="ar-IQ"/>
        </w:rPr>
        <w:t>ن</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يبج</w:t>
      </w:r>
      <w:r w:rsidR="00B75B84" w:rsidRPr="00CC1A1A">
        <w:rPr>
          <w:rFonts w:ascii="Times New Roman" w:hAnsi="Times New Roman" w:hint="cs"/>
          <w:sz w:val="27"/>
          <w:rtl/>
          <w:lang w:bidi="ar-IQ"/>
        </w:rPr>
        <w:t>ِّ</w:t>
      </w:r>
      <w:r w:rsidRPr="00CC1A1A">
        <w:rPr>
          <w:rFonts w:ascii="Times New Roman" w:hAnsi="Times New Roman" w:hint="cs"/>
          <w:sz w:val="27"/>
          <w:rtl/>
          <w:lang w:bidi="ar-IQ"/>
        </w:rPr>
        <w:t>ل التجربة التاريخية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ويلتمس لها التبريرات والتفسيرات</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ويضفي عليها صفات مناقبي</w:t>
      </w:r>
      <w:r w:rsidR="00C92F9D">
        <w:rPr>
          <w:rFonts w:ascii="Times New Roman" w:hAnsi="Times New Roman" w:hint="cs"/>
          <w:sz w:val="27"/>
          <w:rtl/>
          <w:lang w:bidi="ar-IQ"/>
        </w:rPr>
        <w:t>ة</w:t>
      </w:r>
      <w:r w:rsidRPr="00CC1A1A">
        <w:rPr>
          <w:rFonts w:ascii="Times New Roman" w:hAnsi="Times New Roman" w:hint="cs"/>
          <w:sz w:val="27"/>
          <w:rtl/>
          <w:lang w:bidi="ar-IQ"/>
        </w:rPr>
        <w:t xml:space="preserve"> كبيرة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77"/>
      </w:r>
      <w:r w:rsidRPr="00CC1A1A">
        <w:rPr>
          <w:rFonts w:ascii="Times New Roman" w:hAnsi="Times New Roman" w:hint="cs"/>
          <w:sz w:val="27"/>
          <w:vertAlign w:val="superscript"/>
          <w:rtl/>
          <w:lang w:bidi="ar-IQ"/>
        </w:rPr>
        <w:t>)</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B75B84" w:rsidRPr="00CC1A1A">
        <w:rPr>
          <w:rFonts w:ascii="Times New Roman" w:hAnsi="Times New Roman" w:hint="cs"/>
          <w:sz w:val="27"/>
          <w:rtl/>
          <w:lang w:bidi="ar-IQ"/>
        </w:rPr>
        <w:t>إ</w:t>
      </w:r>
      <w:r w:rsidRPr="00CC1A1A">
        <w:rPr>
          <w:rFonts w:ascii="Times New Roman" w:hAnsi="Times New Roman" w:hint="cs"/>
          <w:sz w:val="27"/>
          <w:rtl/>
          <w:lang w:bidi="ar-IQ"/>
        </w:rPr>
        <w:t>زاء مثل هذا الالتباس التاريخي</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والخلط بين ال</w:t>
      </w:r>
      <w:r w:rsidR="00B75B84" w:rsidRPr="00CC1A1A">
        <w:rPr>
          <w:rFonts w:ascii="Times New Roman" w:hAnsi="Times New Roman" w:hint="cs"/>
          <w:sz w:val="27"/>
          <w:rtl/>
          <w:lang w:bidi="ar-IQ"/>
        </w:rPr>
        <w:t>أ</w:t>
      </w:r>
      <w:r w:rsidRPr="00CC1A1A">
        <w:rPr>
          <w:rFonts w:ascii="Times New Roman" w:hAnsi="Times New Roman" w:hint="cs"/>
          <w:sz w:val="27"/>
          <w:rtl/>
          <w:lang w:bidi="ar-IQ"/>
        </w:rPr>
        <w:t>صول النظرية والتطبيقات التاريخية ال</w:t>
      </w:r>
      <w:r w:rsidR="00B75B84" w:rsidRPr="00CC1A1A">
        <w:rPr>
          <w:rFonts w:ascii="Times New Roman" w:hAnsi="Times New Roman" w:hint="cs"/>
          <w:sz w:val="27"/>
          <w:rtl/>
          <w:lang w:bidi="ar-IQ"/>
        </w:rPr>
        <w:t>أ</w:t>
      </w:r>
      <w:r w:rsidRPr="00CC1A1A">
        <w:rPr>
          <w:rFonts w:ascii="Times New Roman" w:hAnsi="Times New Roman" w:hint="cs"/>
          <w:sz w:val="27"/>
          <w:rtl/>
          <w:lang w:bidi="ar-IQ"/>
        </w:rPr>
        <w:t>ور</w:t>
      </w:r>
      <w:r w:rsidR="00B75B84" w:rsidRPr="00CC1A1A">
        <w:rPr>
          <w:rFonts w:ascii="Times New Roman" w:hAnsi="Times New Roman" w:hint="cs"/>
          <w:sz w:val="27"/>
          <w:rtl/>
          <w:lang w:bidi="ar-IQ"/>
        </w:rPr>
        <w:t>و</w:t>
      </w:r>
      <w:r w:rsidRPr="00CC1A1A">
        <w:rPr>
          <w:rFonts w:ascii="Times New Roman" w:hAnsi="Times New Roman" w:hint="cs"/>
          <w:sz w:val="27"/>
          <w:rtl/>
          <w:lang w:bidi="ar-IQ"/>
        </w:rPr>
        <w:t xml:space="preserve">بية والشرق </w:t>
      </w:r>
      <w:r w:rsidR="00B75B84" w:rsidRPr="00CC1A1A">
        <w:rPr>
          <w:rFonts w:ascii="Times New Roman" w:hAnsi="Times New Roman" w:hint="cs"/>
          <w:sz w:val="27"/>
          <w:rtl/>
          <w:lang w:bidi="ar-IQ"/>
        </w:rPr>
        <w:t>أ</w:t>
      </w:r>
      <w:r w:rsidRPr="00CC1A1A">
        <w:rPr>
          <w:rFonts w:ascii="Times New Roman" w:hAnsi="Times New Roman" w:hint="cs"/>
          <w:sz w:val="27"/>
          <w:rtl/>
          <w:lang w:bidi="ar-IQ"/>
        </w:rPr>
        <w:t>وسطية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نجد </w:t>
      </w:r>
      <w:r w:rsidR="00B75B84" w:rsidRPr="00CC1A1A">
        <w:rPr>
          <w:rFonts w:ascii="Times New Roman" w:hAnsi="Times New Roman" w:hint="cs"/>
          <w:sz w:val="27"/>
          <w:rtl/>
          <w:lang w:bidi="ar-IQ"/>
        </w:rPr>
        <w:t>أ</w:t>
      </w:r>
      <w:r w:rsidRPr="00CC1A1A">
        <w:rPr>
          <w:rFonts w:ascii="Times New Roman" w:hAnsi="Times New Roman" w:hint="cs"/>
          <w:sz w:val="27"/>
          <w:rtl/>
          <w:lang w:bidi="ar-IQ"/>
        </w:rPr>
        <w:t>ن في الفكر ال</w:t>
      </w:r>
      <w:r w:rsidR="00B75B84" w:rsidRPr="00CC1A1A">
        <w:rPr>
          <w:rFonts w:ascii="Times New Roman" w:hAnsi="Times New Roman" w:hint="cs"/>
          <w:sz w:val="27"/>
          <w:rtl/>
          <w:lang w:bidi="ar-IQ"/>
        </w:rPr>
        <w:t>إ</w:t>
      </w:r>
      <w:r w:rsidRPr="00CC1A1A">
        <w:rPr>
          <w:rFonts w:ascii="Times New Roman" w:hAnsi="Times New Roman" w:hint="cs"/>
          <w:sz w:val="27"/>
          <w:rtl/>
          <w:lang w:bidi="ar-IQ"/>
        </w:rPr>
        <w:t>سلامي صورتين للدولة</w:t>
      </w:r>
      <w:r w:rsidR="00B75B84"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380E06" w:rsidRPr="00CC1A1A" w:rsidRDefault="00B75B84" w:rsidP="00984CA0">
      <w:pPr>
        <w:rPr>
          <w:rFonts w:ascii="Times New Roman" w:hAnsi="Times New Roman"/>
          <w:sz w:val="27"/>
          <w:rtl/>
          <w:lang w:bidi="ar-IQ"/>
        </w:rPr>
      </w:pPr>
      <w:r w:rsidRPr="00CC1A1A">
        <w:rPr>
          <w:rFonts w:ascii="Times New Roman" w:hAnsi="Times New Roman" w:cs="Ya-Ali" w:hint="cs"/>
          <w:sz w:val="27"/>
          <w:rtl/>
          <w:lang w:bidi="ar-IQ"/>
        </w:rPr>
        <w:t>1</w:t>
      </w:r>
      <w:r w:rsidRPr="00CC1A1A">
        <w:rPr>
          <w:rFonts w:ascii="Times New Roman" w:hAnsi="Times New Roman" w:hint="cs"/>
          <w:sz w:val="27"/>
          <w:rtl/>
          <w:lang w:bidi="ar-IQ"/>
        </w:rPr>
        <w:t xml:space="preserve">ـ </w:t>
      </w:r>
      <w:r w:rsidR="00380E06" w:rsidRPr="00CC1A1A">
        <w:rPr>
          <w:rFonts w:ascii="Times New Roman" w:hAnsi="Times New Roman" w:hint="cs"/>
          <w:sz w:val="27"/>
          <w:rtl/>
          <w:lang w:bidi="ar-IQ"/>
        </w:rPr>
        <w:t>صورة ترسمها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صول النظرية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وبعض التطبيقات العملية قصيرة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مد. </w:t>
      </w:r>
    </w:p>
    <w:p w:rsidR="00380E06" w:rsidRPr="00CC1A1A" w:rsidRDefault="00B75B84" w:rsidP="00380E06">
      <w:pPr>
        <w:rPr>
          <w:rFonts w:ascii="Times New Roman" w:hAnsi="Times New Roman"/>
          <w:sz w:val="27"/>
          <w:rtl/>
          <w:lang w:bidi="ar-IQ"/>
        </w:rPr>
      </w:pPr>
      <w:r w:rsidRPr="00CC1A1A">
        <w:rPr>
          <w:rFonts w:ascii="Times New Roman" w:hAnsi="Times New Roman" w:cs="Ya-Ali" w:hint="cs"/>
          <w:sz w:val="27"/>
          <w:rtl/>
          <w:lang w:bidi="ar-IQ"/>
        </w:rPr>
        <w:t>2</w:t>
      </w:r>
      <w:r w:rsidRPr="00CC1A1A">
        <w:rPr>
          <w:rFonts w:ascii="Times New Roman" w:hAnsi="Times New Roman" w:hint="cs"/>
          <w:sz w:val="27"/>
          <w:rtl/>
          <w:lang w:bidi="ar-IQ"/>
        </w:rPr>
        <w:t xml:space="preserve">ـ </w:t>
      </w:r>
      <w:r w:rsidR="00380E06" w:rsidRPr="00CC1A1A">
        <w:rPr>
          <w:rFonts w:ascii="Times New Roman" w:hAnsi="Times New Roman" w:hint="cs"/>
          <w:sz w:val="27"/>
          <w:rtl/>
          <w:lang w:bidi="ar-IQ"/>
        </w:rPr>
        <w:t>صورة تصنعها التجربة السياسية التاريخية الفعلية (من بداية العصر الأموي حت</w:t>
      </w:r>
      <w:r w:rsidR="00984CA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ى انتهاء الخلافة العثمانية </w:t>
      </w:r>
      <w:r w:rsidR="00380E06" w:rsidRPr="00CC1A1A">
        <w:rPr>
          <w:rFonts w:ascii="Times New Roman" w:hAnsi="Times New Roman" w:cs="Ya-Ali" w:hint="cs"/>
          <w:sz w:val="27"/>
          <w:rtl/>
          <w:lang w:bidi="ar-IQ"/>
        </w:rPr>
        <w:t>1924</w:t>
      </w:r>
      <w:r w:rsidR="00380E06" w:rsidRPr="00CC1A1A">
        <w:rPr>
          <w:rFonts w:ascii="Times New Roman" w:hAnsi="Times New Roman" w:hint="cs"/>
          <w:sz w:val="27"/>
          <w:rtl/>
          <w:lang w:bidi="ar-IQ"/>
        </w:rPr>
        <w:t xml:space="preserve">م). </w:t>
      </w:r>
    </w:p>
    <w:p w:rsidR="00380E06" w:rsidRPr="00CC1A1A" w:rsidRDefault="00380E06" w:rsidP="00984CA0">
      <w:pPr>
        <w:rPr>
          <w:rFonts w:ascii="Times New Roman" w:hAnsi="Times New Roman"/>
          <w:sz w:val="27"/>
          <w:rtl/>
          <w:lang w:bidi="ar-IQ"/>
        </w:rPr>
      </w:pPr>
      <w:r w:rsidRPr="00CC1A1A">
        <w:rPr>
          <w:rFonts w:ascii="Times New Roman" w:hAnsi="Times New Roman" w:hint="cs"/>
          <w:sz w:val="27"/>
          <w:rtl/>
          <w:lang w:bidi="ar-IQ"/>
        </w:rPr>
        <w:t>والصورة ال</w:t>
      </w:r>
      <w:r w:rsidR="00984CA0" w:rsidRPr="00CC1A1A">
        <w:rPr>
          <w:rFonts w:ascii="Times New Roman" w:hAnsi="Times New Roman" w:hint="cs"/>
          <w:sz w:val="27"/>
          <w:rtl/>
          <w:lang w:bidi="ar-IQ"/>
        </w:rPr>
        <w:t>أ</w:t>
      </w:r>
      <w:r w:rsidRPr="00CC1A1A">
        <w:rPr>
          <w:rFonts w:ascii="Times New Roman" w:hAnsi="Times New Roman" w:hint="cs"/>
          <w:sz w:val="27"/>
          <w:rtl/>
          <w:lang w:bidi="ar-IQ"/>
        </w:rPr>
        <w:t>ولى هي الصورة المثالية الأنموذجية المعبرة عن الحكمة الربانية في بناء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نسان والمجتمع</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وهندسة الدولة، سواء في الفلسفة السياسية </w:t>
      </w:r>
      <w:r w:rsidR="00984CA0" w:rsidRPr="00CC1A1A">
        <w:rPr>
          <w:rFonts w:ascii="Times New Roman" w:hAnsi="Times New Roman" w:hint="cs"/>
          <w:sz w:val="27"/>
          <w:rtl/>
          <w:lang w:bidi="ar-IQ"/>
        </w:rPr>
        <w:t>أ</w:t>
      </w:r>
      <w:r w:rsidRPr="00CC1A1A">
        <w:rPr>
          <w:rFonts w:ascii="Times New Roman" w:hAnsi="Times New Roman" w:hint="cs"/>
          <w:sz w:val="27"/>
          <w:rtl/>
          <w:lang w:bidi="ar-IQ"/>
        </w:rPr>
        <w:t>و في ا</w:t>
      </w:r>
      <w:r w:rsidR="00984CA0" w:rsidRPr="00CC1A1A">
        <w:rPr>
          <w:rFonts w:ascii="Times New Roman" w:hAnsi="Times New Roman" w:hint="cs"/>
          <w:sz w:val="27"/>
          <w:rtl/>
          <w:lang w:bidi="ar-IQ"/>
        </w:rPr>
        <w:t>لا</w:t>
      </w:r>
      <w:r w:rsidRPr="00CC1A1A">
        <w:rPr>
          <w:rFonts w:ascii="Times New Roman" w:hAnsi="Times New Roman" w:hint="cs"/>
          <w:sz w:val="27"/>
          <w:rtl/>
          <w:lang w:bidi="ar-IQ"/>
        </w:rPr>
        <w:t>ستراتيجيات وال</w:t>
      </w:r>
      <w:r w:rsidR="00984CA0" w:rsidRPr="00CC1A1A">
        <w:rPr>
          <w:rFonts w:ascii="Times New Roman" w:hAnsi="Times New Roman" w:hint="cs"/>
          <w:sz w:val="27"/>
          <w:rtl/>
          <w:lang w:bidi="ar-IQ"/>
        </w:rPr>
        <w:t>أ</w:t>
      </w:r>
      <w:r w:rsidRPr="00CC1A1A">
        <w:rPr>
          <w:rFonts w:ascii="Times New Roman" w:hAnsi="Times New Roman" w:hint="cs"/>
          <w:sz w:val="27"/>
          <w:rtl/>
          <w:lang w:bidi="ar-IQ"/>
        </w:rPr>
        <w:t xml:space="preserve">هداف </w:t>
      </w:r>
      <w:r w:rsidR="00984CA0" w:rsidRPr="00CC1A1A">
        <w:rPr>
          <w:rFonts w:ascii="Times New Roman" w:hAnsi="Times New Roman" w:hint="cs"/>
          <w:sz w:val="27"/>
          <w:rtl/>
          <w:lang w:bidi="ar-IQ"/>
        </w:rPr>
        <w:t>أ</w:t>
      </w:r>
      <w:r w:rsidRPr="00CC1A1A">
        <w:rPr>
          <w:rFonts w:ascii="Times New Roman" w:hAnsi="Times New Roman" w:hint="cs"/>
          <w:sz w:val="27"/>
          <w:rtl/>
          <w:lang w:bidi="ar-IQ"/>
        </w:rPr>
        <w:t xml:space="preserve">و في النظم والقوانين </w:t>
      </w:r>
      <w:r w:rsidR="00984CA0" w:rsidRPr="00CC1A1A">
        <w:rPr>
          <w:rFonts w:ascii="Times New Roman" w:hAnsi="Times New Roman" w:hint="cs"/>
          <w:sz w:val="27"/>
          <w:rtl/>
          <w:lang w:bidi="ar-IQ"/>
        </w:rPr>
        <w:t>أ</w:t>
      </w:r>
      <w:r w:rsidRPr="00CC1A1A">
        <w:rPr>
          <w:rFonts w:ascii="Times New Roman" w:hAnsi="Times New Roman" w:hint="cs"/>
          <w:sz w:val="27"/>
          <w:rtl/>
          <w:lang w:bidi="ar-IQ"/>
        </w:rPr>
        <w:t>و في التطبيقات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 xml:space="preserve">جرائية. </w:t>
      </w:r>
    </w:p>
    <w:p w:rsidR="00380E06" w:rsidRPr="00CC1A1A" w:rsidRDefault="00380E06" w:rsidP="00984CA0">
      <w:pPr>
        <w:rPr>
          <w:rFonts w:ascii="Times New Roman" w:hAnsi="Times New Roman"/>
          <w:sz w:val="27"/>
          <w:rtl/>
          <w:lang w:bidi="ar-IQ"/>
        </w:rPr>
      </w:pPr>
      <w:r w:rsidRPr="00CC1A1A">
        <w:rPr>
          <w:rFonts w:ascii="Times New Roman" w:hAnsi="Times New Roman" w:hint="cs"/>
          <w:sz w:val="27"/>
          <w:rtl/>
          <w:lang w:bidi="ar-IQ"/>
        </w:rPr>
        <w:t>أما صورة ما حصل فعلاً فهي صورة التطبيق البشري للتجربة السياسية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الذي لا يمكن في كثير من الأحيان الدفاع عن سلبياته. </w:t>
      </w:r>
    </w:p>
    <w:p w:rsidR="00380E06" w:rsidRPr="00CC1A1A" w:rsidRDefault="00380E06" w:rsidP="00984CA0">
      <w:pPr>
        <w:rPr>
          <w:rFonts w:ascii="Times New Roman" w:hAnsi="Times New Roman"/>
          <w:sz w:val="27"/>
          <w:rtl/>
          <w:lang w:bidi="ar-IQ"/>
        </w:rPr>
      </w:pPr>
      <w:r w:rsidRPr="00CC1A1A">
        <w:rPr>
          <w:rFonts w:ascii="Times New Roman" w:hAnsi="Times New Roman" w:hint="cs"/>
          <w:sz w:val="27"/>
          <w:rtl/>
          <w:lang w:bidi="ar-IQ"/>
        </w:rPr>
        <w:tab/>
        <w:t>وعلى المعطيات السلبية للتجربة السياسية التاريخية للمسلمين يؤس</w:t>
      </w:r>
      <w:r w:rsidR="00984CA0" w:rsidRPr="00CC1A1A">
        <w:rPr>
          <w:rFonts w:ascii="Times New Roman" w:hAnsi="Times New Roman" w:hint="cs"/>
          <w:sz w:val="27"/>
          <w:rtl/>
          <w:lang w:bidi="ar-IQ"/>
        </w:rPr>
        <w:t>ِّ</w:t>
      </w:r>
      <w:r w:rsidRPr="00CC1A1A">
        <w:rPr>
          <w:rFonts w:ascii="Times New Roman" w:hAnsi="Times New Roman" w:hint="cs"/>
          <w:sz w:val="27"/>
          <w:rtl/>
          <w:lang w:bidi="ar-IQ"/>
        </w:rPr>
        <w:t>س خصوم الاتجاه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سلامي رؤيتهم بأن</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 الصحيح لا علاقة له بالدولة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لأن تجربتهم ليست موجبات دينية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84CA0" w:rsidRPr="00CC1A1A">
        <w:rPr>
          <w:rFonts w:ascii="Times New Roman" w:hAnsi="Times New Roman" w:hint="cs"/>
          <w:sz w:val="27"/>
          <w:rtl/>
          <w:lang w:bidi="ar-IQ"/>
        </w:rPr>
        <w:t>إ</w:t>
      </w:r>
      <w:r w:rsidRPr="00CC1A1A">
        <w:rPr>
          <w:rFonts w:ascii="Times New Roman" w:hAnsi="Times New Roman" w:hint="cs"/>
          <w:sz w:val="27"/>
          <w:rtl/>
          <w:lang w:bidi="ar-IQ"/>
        </w:rPr>
        <w:t>نما سلطة بشرية قد</w:t>
      </w:r>
      <w:r w:rsidR="00984CA0" w:rsidRPr="00CC1A1A">
        <w:rPr>
          <w:rFonts w:ascii="Times New Roman" w:hAnsi="Times New Roman" w:hint="cs"/>
          <w:sz w:val="27"/>
          <w:rtl/>
          <w:lang w:bidi="ar-IQ"/>
        </w:rPr>
        <w:t>َّ</w:t>
      </w:r>
      <w:r w:rsidRPr="00CC1A1A">
        <w:rPr>
          <w:rFonts w:ascii="Times New Roman" w:hAnsi="Times New Roman" w:hint="cs"/>
          <w:sz w:val="27"/>
          <w:rtl/>
          <w:lang w:bidi="ar-IQ"/>
        </w:rPr>
        <w:t>مت نفسها باسم الدين</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وحقيقة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 xml:space="preserve">سلام </w:t>
      </w:r>
      <w:r w:rsidR="00984CA0" w:rsidRPr="00CC1A1A">
        <w:rPr>
          <w:rFonts w:ascii="Times New Roman" w:hAnsi="Times New Roman" w:hint="cs"/>
          <w:sz w:val="27"/>
          <w:rtl/>
          <w:lang w:bidi="ar-IQ"/>
        </w:rPr>
        <w:t xml:space="preserve">ـ </w:t>
      </w:r>
      <w:r w:rsidRPr="00CC1A1A">
        <w:rPr>
          <w:rFonts w:ascii="Times New Roman" w:hAnsi="Times New Roman" w:hint="cs"/>
          <w:sz w:val="27"/>
          <w:rtl/>
          <w:lang w:bidi="ar-IQ"/>
        </w:rPr>
        <w:t>كما يد</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عون </w:t>
      </w:r>
      <w:r w:rsidR="00984CA0" w:rsidRPr="00CC1A1A">
        <w:rPr>
          <w:rFonts w:ascii="Times New Roman" w:hAnsi="Times New Roman" w:hint="cs"/>
          <w:sz w:val="27"/>
          <w:rtl/>
          <w:lang w:bidi="ar-IQ"/>
        </w:rPr>
        <w:t xml:space="preserve">ـ </w:t>
      </w:r>
      <w:r w:rsidRPr="00CC1A1A">
        <w:rPr>
          <w:rFonts w:ascii="Times New Roman" w:hAnsi="Times New Roman" w:hint="cs"/>
          <w:sz w:val="27"/>
          <w:rtl/>
          <w:lang w:bidi="ar-IQ"/>
        </w:rPr>
        <w:t xml:space="preserve">دعوة روحية </w:t>
      </w:r>
      <w:r w:rsidR="00984CA0" w:rsidRPr="00CC1A1A">
        <w:rPr>
          <w:rFonts w:ascii="Times New Roman" w:hAnsi="Times New Roman" w:hint="cs"/>
          <w:sz w:val="27"/>
          <w:rtl/>
          <w:lang w:bidi="ar-IQ"/>
        </w:rPr>
        <w:t>أ</w:t>
      </w:r>
      <w:r w:rsidRPr="00CC1A1A">
        <w:rPr>
          <w:rFonts w:ascii="Times New Roman" w:hAnsi="Times New Roman" w:hint="cs"/>
          <w:sz w:val="27"/>
          <w:rtl/>
          <w:lang w:bidi="ar-IQ"/>
        </w:rPr>
        <w:t>خلاقية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ومن </w:t>
      </w:r>
      <w:r w:rsidR="00984CA0" w:rsidRPr="00CC1A1A">
        <w:rPr>
          <w:rFonts w:ascii="Times New Roman" w:hAnsi="Times New Roman" w:hint="cs"/>
          <w:sz w:val="27"/>
          <w:rtl/>
          <w:lang w:bidi="ar-IQ"/>
        </w:rPr>
        <w:t>ذ</w:t>
      </w:r>
      <w:r w:rsidRPr="00CC1A1A">
        <w:rPr>
          <w:rFonts w:ascii="Times New Roman" w:hAnsi="Times New Roman" w:hint="cs"/>
          <w:sz w:val="27"/>
          <w:rtl/>
          <w:lang w:bidi="ar-IQ"/>
        </w:rPr>
        <w:t>لك</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نظرة المستشرقين التي تتناول حضارة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 ومفاهيمه بطريقة غير موضوعية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وتنتهي تلك الرؤى </w:t>
      </w:r>
      <w:r w:rsidR="00984CA0" w:rsidRPr="00CC1A1A">
        <w:rPr>
          <w:rFonts w:ascii="Times New Roman" w:hAnsi="Times New Roman" w:hint="cs"/>
          <w:sz w:val="27"/>
          <w:rtl/>
          <w:lang w:bidi="ar-IQ"/>
        </w:rPr>
        <w:t>إ</w:t>
      </w:r>
      <w:r w:rsidRPr="00CC1A1A">
        <w:rPr>
          <w:rFonts w:ascii="Times New Roman" w:hAnsi="Times New Roman" w:hint="cs"/>
          <w:sz w:val="27"/>
          <w:rtl/>
          <w:lang w:bidi="ar-IQ"/>
        </w:rPr>
        <w:t xml:space="preserve">لى </w:t>
      </w:r>
      <w:r w:rsidR="00984CA0" w:rsidRPr="00CC1A1A">
        <w:rPr>
          <w:rFonts w:ascii="Times New Roman" w:hAnsi="Times New Roman" w:hint="cs"/>
          <w:sz w:val="27"/>
          <w:rtl/>
          <w:lang w:bidi="ar-IQ"/>
        </w:rPr>
        <w:t>أ</w:t>
      </w:r>
      <w:r w:rsidRPr="00CC1A1A">
        <w:rPr>
          <w:rFonts w:ascii="Times New Roman" w:hAnsi="Times New Roman" w:hint="cs"/>
          <w:sz w:val="27"/>
          <w:rtl/>
          <w:lang w:bidi="ar-IQ"/>
        </w:rPr>
        <w:t xml:space="preserve">نه ينبغي </w:t>
      </w:r>
      <w:r w:rsidR="00984CA0" w:rsidRPr="00CC1A1A">
        <w:rPr>
          <w:rFonts w:ascii="Times New Roman" w:hAnsi="Times New Roman" w:hint="cs"/>
          <w:sz w:val="27"/>
          <w:rtl/>
          <w:lang w:bidi="ar-IQ"/>
        </w:rPr>
        <w:t xml:space="preserve">أن </w:t>
      </w:r>
      <w:r w:rsidRPr="00CC1A1A">
        <w:rPr>
          <w:rFonts w:ascii="Times New Roman" w:hAnsi="Times New Roman" w:hint="cs"/>
          <w:sz w:val="27"/>
          <w:rtl/>
          <w:lang w:bidi="ar-IQ"/>
        </w:rPr>
        <w:t>لا يكون لل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 شأن بالدولة و</w:t>
      </w:r>
      <w:r w:rsidR="00984CA0" w:rsidRPr="00CC1A1A">
        <w:rPr>
          <w:rFonts w:ascii="Times New Roman" w:hAnsi="Times New Roman" w:hint="cs"/>
          <w:sz w:val="27"/>
          <w:rtl/>
          <w:lang w:bidi="ar-IQ"/>
        </w:rPr>
        <w:t>إ</w:t>
      </w:r>
      <w:r w:rsidRPr="00CC1A1A">
        <w:rPr>
          <w:rFonts w:ascii="Times New Roman" w:hAnsi="Times New Roman" w:hint="cs"/>
          <w:sz w:val="27"/>
          <w:rtl/>
          <w:lang w:bidi="ar-IQ"/>
        </w:rPr>
        <w:t>دارة الشأن العام</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ويرى أصحاب هذا الات</w:t>
      </w:r>
      <w:r w:rsidR="00984CA0" w:rsidRPr="00CC1A1A">
        <w:rPr>
          <w:rFonts w:ascii="Times New Roman" w:hAnsi="Times New Roman" w:hint="cs"/>
          <w:sz w:val="27"/>
          <w:rtl/>
          <w:lang w:bidi="ar-IQ"/>
        </w:rPr>
        <w:t>ّ</w:t>
      </w:r>
      <w:r w:rsidRPr="00CC1A1A">
        <w:rPr>
          <w:rFonts w:ascii="Times New Roman" w:hAnsi="Times New Roman" w:hint="cs"/>
          <w:sz w:val="27"/>
          <w:rtl/>
          <w:lang w:bidi="ar-IQ"/>
        </w:rPr>
        <w:t>جاه أن</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الاد</w:t>
      </w:r>
      <w:r w:rsidR="00984CA0" w:rsidRPr="00CC1A1A">
        <w:rPr>
          <w:rFonts w:ascii="Times New Roman" w:hAnsi="Times New Roman" w:hint="cs"/>
          <w:sz w:val="27"/>
          <w:rtl/>
          <w:lang w:bidi="ar-IQ"/>
        </w:rPr>
        <w:t>ّ</w:t>
      </w:r>
      <w:r w:rsidRPr="00CC1A1A">
        <w:rPr>
          <w:rFonts w:ascii="Times New Roman" w:hAnsi="Times New Roman" w:hint="cs"/>
          <w:sz w:val="27"/>
          <w:rtl/>
          <w:lang w:bidi="ar-IQ"/>
        </w:rPr>
        <w:t>عاء ب</w:t>
      </w:r>
      <w:r w:rsidR="00984CA0" w:rsidRPr="00CC1A1A">
        <w:rPr>
          <w:rFonts w:ascii="Times New Roman" w:hAnsi="Times New Roman" w:hint="cs"/>
          <w:sz w:val="27"/>
          <w:rtl/>
          <w:lang w:bidi="ar-IQ"/>
        </w:rPr>
        <w:t>أ</w:t>
      </w:r>
      <w:r w:rsidRPr="00CC1A1A">
        <w:rPr>
          <w:rFonts w:ascii="Times New Roman" w:hAnsi="Times New Roman" w:hint="cs"/>
          <w:sz w:val="27"/>
          <w:rtl/>
          <w:lang w:bidi="ar-IQ"/>
        </w:rPr>
        <w:t>ن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 دين ودولة ليس حقيقياً</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لأنه إذا أقام الدولة ف</w:t>
      </w:r>
      <w:r w:rsidR="00984CA0" w:rsidRPr="00CC1A1A">
        <w:rPr>
          <w:rFonts w:ascii="Times New Roman" w:hAnsi="Times New Roman" w:hint="cs"/>
          <w:sz w:val="27"/>
          <w:rtl/>
          <w:lang w:bidi="ar-IQ"/>
        </w:rPr>
        <w:t>إ</w:t>
      </w:r>
      <w:r w:rsidRPr="00CC1A1A">
        <w:rPr>
          <w:rFonts w:ascii="Times New Roman" w:hAnsi="Times New Roman" w:hint="cs"/>
          <w:sz w:val="27"/>
          <w:rtl/>
          <w:lang w:bidi="ar-IQ"/>
        </w:rPr>
        <w:t>نه سيقيم الدولة الدينية بكل</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شرورها ال</w:t>
      </w:r>
      <w:r w:rsidR="00984CA0" w:rsidRPr="00CC1A1A">
        <w:rPr>
          <w:rFonts w:ascii="Times New Roman" w:hAnsi="Times New Roman" w:hint="cs"/>
          <w:sz w:val="27"/>
          <w:rtl/>
          <w:lang w:bidi="ar-IQ"/>
        </w:rPr>
        <w:t>ت</w:t>
      </w:r>
      <w:r w:rsidRPr="00CC1A1A">
        <w:rPr>
          <w:rFonts w:ascii="Times New Roman" w:hAnsi="Times New Roman" w:hint="cs"/>
          <w:sz w:val="27"/>
          <w:rtl/>
          <w:lang w:bidi="ar-IQ"/>
        </w:rPr>
        <w:t>ي عرفته</w:t>
      </w:r>
      <w:r w:rsidR="00984CA0" w:rsidRPr="00CC1A1A">
        <w:rPr>
          <w:rFonts w:ascii="Times New Roman" w:hAnsi="Times New Roman" w:hint="cs"/>
          <w:sz w:val="27"/>
          <w:rtl/>
          <w:lang w:bidi="ar-IQ"/>
        </w:rPr>
        <w:t>ا</w:t>
      </w:r>
      <w:r w:rsidRPr="00CC1A1A">
        <w:rPr>
          <w:rFonts w:ascii="Times New Roman" w:hAnsi="Times New Roman" w:hint="cs"/>
          <w:sz w:val="27"/>
          <w:rtl/>
          <w:lang w:bidi="ar-IQ"/>
        </w:rPr>
        <w:t xml:space="preserve"> البشرية في عصرها الوسيط في </w:t>
      </w:r>
      <w:r w:rsidR="00984CA0" w:rsidRPr="00CC1A1A">
        <w:rPr>
          <w:rFonts w:ascii="Times New Roman" w:hAnsi="Times New Roman" w:hint="cs"/>
          <w:sz w:val="27"/>
          <w:rtl/>
          <w:lang w:bidi="ar-IQ"/>
        </w:rPr>
        <w:t>أ</w:t>
      </w:r>
      <w:r w:rsidRPr="00CC1A1A">
        <w:rPr>
          <w:rFonts w:ascii="Times New Roman" w:hAnsi="Times New Roman" w:hint="cs"/>
          <w:sz w:val="27"/>
          <w:rtl/>
          <w:lang w:bidi="ar-IQ"/>
        </w:rPr>
        <w:t>وروبا وفي العالم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سلامي</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وعليه فهو دين</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لا علاقة له بالدولة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وهذه ال</w:t>
      </w:r>
      <w:r w:rsidR="00984CA0" w:rsidRPr="00CC1A1A">
        <w:rPr>
          <w:rFonts w:ascii="Times New Roman" w:hAnsi="Times New Roman" w:hint="cs"/>
          <w:sz w:val="27"/>
          <w:rtl/>
          <w:lang w:bidi="ar-IQ"/>
        </w:rPr>
        <w:t>أ</w:t>
      </w:r>
      <w:r w:rsidRPr="00CC1A1A">
        <w:rPr>
          <w:rFonts w:ascii="Times New Roman" w:hAnsi="Times New Roman" w:hint="cs"/>
          <w:sz w:val="27"/>
          <w:rtl/>
          <w:lang w:bidi="ar-IQ"/>
        </w:rPr>
        <w:t>فكار ومستنداتها كل</w:t>
      </w:r>
      <w:r w:rsidR="00984CA0" w:rsidRPr="00CC1A1A">
        <w:rPr>
          <w:rFonts w:ascii="Times New Roman" w:hAnsi="Times New Roman" w:hint="cs"/>
          <w:sz w:val="27"/>
          <w:rtl/>
          <w:lang w:bidi="ar-IQ"/>
        </w:rPr>
        <w:t>ّ</w:t>
      </w:r>
      <w:r w:rsidRPr="00CC1A1A">
        <w:rPr>
          <w:rFonts w:ascii="Times New Roman" w:hAnsi="Times New Roman" w:hint="cs"/>
          <w:sz w:val="27"/>
          <w:rtl/>
          <w:lang w:bidi="ar-IQ"/>
        </w:rPr>
        <w:t>ها لا تقارب الحقيقة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لأنها توظ</w:t>
      </w:r>
      <w:r w:rsidR="00984CA0" w:rsidRPr="00CC1A1A">
        <w:rPr>
          <w:rFonts w:ascii="Times New Roman" w:hAnsi="Times New Roman" w:hint="cs"/>
          <w:sz w:val="27"/>
          <w:rtl/>
          <w:lang w:bidi="ar-IQ"/>
        </w:rPr>
        <w:t>ّ</w:t>
      </w:r>
      <w:r w:rsidRPr="00CC1A1A">
        <w:rPr>
          <w:rFonts w:ascii="Times New Roman" w:hAnsi="Times New Roman" w:hint="cs"/>
          <w:sz w:val="27"/>
          <w:rtl/>
          <w:lang w:bidi="ar-IQ"/>
        </w:rPr>
        <w:t>ف التجربة التاريخية الاستبدادية لل</w:t>
      </w:r>
      <w:r w:rsidR="00984CA0" w:rsidRPr="00CC1A1A">
        <w:rPr>
          <w:rFonts w:ascii="Times New Roman" w:hAnsi="Times New Roman" w:hint="cs"/>
          <w:sz w:val="27"/>
          <w:rtl/>
          <w:lang w:bidi="ar-IQ"/>
        </w:rPr>
        <w:t>أ</w:t>
      </w:r>
      <w:r w:rsidRPr="00CC1A1A">
        <w:rPr>
          <w:rFonts w:ascii="Times New Roman" w:hAnsi="Times New Roman" w:hint="cs"/>
          <w:sz w:val="27"/>
          <w:rtl/>
          <w:lang w:bidi="ar-IQ"/>
        </w:rPr>
        <w:t xml:space="preserve">مويين والعباسيين لأهداف </w:t>
      </w:r>
      <w:r w:rsidR="00984CA0" w:rsidRPr="00CC1A1A">
        <w:rPr>
          <w:rFonts w:ascii="Times New Roman" w:hAnsi="Times New Roman" w:hint="cs"/>
          <w:sz w:val="27"/>
          <w:rtl/>
          <w:lang w:bidi="ar-IQ"/>
        </w:rPr>
        <w:t>أيديولوجية غير علمية؛ إ</w:t>
      </w:r>
      <w:r w:rsidRPr="00CC1A1A">
        <w:rPr>
          <w:rFonts w:ascii="Times New Roman" w:hAnsi="Times New Roman" w:hint="cs"/>
          <w:sz w:val="27"/>
          <w:rtl/>
          <w:lang w:bidi="ar-IQ"/>
        </w:rPr>
        <w:t xml:space="preserve">ذ </w:t>
      </w:r>
      <w:r w:rsidR="00984CA0" w:rsidRPr="00CC1A1A">
        <w:rPr>
          <w:rFonts w:ascii="Times New Roman" w:hAnsi="Times New Roman" w:hint="cs"/>
          <w:sz w:val="27"/>
          <w:rtl/>
          <w:lang w:bidi="ar-IQ"/>
        </w:rPr>
        <w:t>إ</w:t>
      </w:r>
      <w:r w:rsidRPr="00CC1A1A">
        <w:rPr>
          <w:rFonts w:ascii="Times New Roman" w:hAnsi="Times New Roman" w:hint="cs"/>
          <w:sz w:val="27"/>
          <w:rtl/>
          <w:lang w:bidi="ar-IQ"/>
        </w:rPr>
        <w:t>ن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 مشروع حضاري لل</w:t>
      </w:r>
      <w:r w:rsidR="00984CA0" w:rsidRPr="00CC1A1A">
        <w:rPr>
          <w:rFonts w:ascii="Times New Roman" w:hAnsi="Times New Roman" w:hint="cs"/>
          <w:sz w:val="27"/>
          <w:rtl/>
          <w:lang w:bidi="ar-IQ"/>
        </w:rPr>
        <w:t>إ</w:t>
      </w:r>
      <w:r w:rsidRPr="00CC1A1A">
        <w:rPr>
          <w:rFonts w:ascii="Times New Roman" w:hAnsi="Times New Roman" w:hint="cs"/>
          <w:sz w:val="27"/>
          <w:rtl/>
          <w:lang w:bidi="ar-IQ"/>
        </w:rPr>
        <w:t>نسان والمجتمع</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ومن ضروراته </w:t>
      </w:r>
      <w:r w:rsidR="00984CA0" w:rsidRPr="00CC1A1A">
        <w:rPr>
          <w:rFonts w:ascii="Times New Roman" w:hAnsi="Times New Roman" w:hint="cs"/>
          <w:sz w:val="27"/>
          <w:rtl/>
          <w:lang w:bidi="ar-IQ"/>
        </w:rPr>
        <w:t>إ</w:t>
      </w:r>
      <w:r w:rsidRPr="00CC1A1A">
        <w:rPr>
          <w:rFonts w:ascii="Times New Roman" w:hAnsi="Times New Roman" w:hint="cs"/>
          <w:sz w:val="27"/>
          <w:rtl/>
          <w:lang w:bidi="ar-IQ"/>
        </w:rPr>
        <w:t>قامة دولة الحق</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والعدل</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ودولة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نسان</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ودولة الرحمة الربانية</w:t>
      </w:r>
      <w:r w:rsidR="00984CA0" w:rsidRPr="00CC1A1A">
        <w:rPr>
          <w:rFonts w:ascii="Times New Roman" w:hAnsi="Times New Roman" w:hint="cs"/>
          <w:sz w:val="27"/>
          <w:rtl/>
          <w:lang w:bidi="ar-IQ"/>
        </w:rPr>
        <w:t>.</w:t>
      </w:r>
    </w:p>
    <w:p w:rsidR="003A53CE"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ab/>
        <w:t xml:space="preserve">وبالعودة </w:t>
      </w:r>
      <w:r w:rsidR="00984CA0" w:rsidRPr="00CC1A1A">
        <w:rPr>
          <w:rFonts w:ascii="Times New Roman" w:hAnsi="Times New Roman" w:hint="cs"/>
          <w:sz w:val="27"/>
          <w:rtl/>
          <w:lang w:bidi="ar-IQ"/>
        </w:rPr>
        <w:t>إ</w:t>
      </w:r>
      <w:r w:rsidRPr="00CC1A1A">
        <w:rPr>
          <w:rFonts w:ascii="Times New Roman" w:hAnsi="Times New Roman" w:hint="cs"/>
          <w:sz w:val="27"/>
          <w:rtl/>
          <w:lang w:bidi="ar-IQ"/>
        </w:rPr>
        <w:t xml:space="preserve">لى تفصيلنا بين </w:t>
      </w:r>
      <w:r w:rsidRPr="00CC1A1A">
        <w:rPr>
          <w:rFonts w:hint="eastAsia"/>
          <w:sz w:val="27"/>
          <w:rtl/>
        </w:rPr>
        <w:t>«</w:t>
      </w:r>
      <w:r w:rsidRPr="00CC1A1A">
        <w:rPr>
          <w:rFonts w:ascii="Times New Roman" w:hAnsi="Times New Roman" w:hint="cs"/>
          <w:sz w:val="27"/>
          <w:rtl/>
          <w:lang w:bidi="ar-IQ"/>
        </w:rPr>
        <w:t>أنموذج ال</w:t>
      </w:r>
      <w:r w:rsidR="00984CA0" w:rsidRPr="00CC1A1A">
        <w:rPr>
          <w:rFonts w:ascii="Times New Roman" w:hAnsi="Times New Roman" w:hint="cs"/>
          <w:sz w:val="27"/>
          <w:rtl/>
          <w:lang w:bidi="ar-IQ"/>
        </w:rPr>
        <w:t>أ</w:t>
      </w:r>
      <w:r w:rsidRPr="00CC1A1A">
        <w:rPr>
          <w:rFonts w:ascii="Times New Roman" w:hAnsi="Times New Roman" w:hint="cs"/>
          <w:sz w:val="27"/>
          <w:rtl/>
          <w:lang w:bidi="ar-IQ"/>
        </w:rPr>
        <w:t>صول النظرية</w:t>
      </w:r>
      <w:r w:rsidRPr="00CC1A1A">
        <w:rPr>
          <w:rFonts w:hint="eastAsia"/>
          <w:sz w:val="27"/>
          <w:rtl/>
        </w:rPr>
        <w:t>»</w:t>
      </w:r>
      <w:r w:rsidRPr="00CC1A1A">
        <w:rPr>
          <w:rFonts w:ascii="Times New Roman" w:hAnsi="Times New Roman" w:hint="cs"/>
          <w:sz w:val="27"/>
          <w:rtl/>
          <w:lang w:bidi="ar-IQ"/>
        </w:rPr>
        <w:t xml:space="preserve"> ف</w:t>
      </w:r>
      <w:r w:rsidR="00984CA0" w:rsidRPr="00CC1A1A">
        <w:rPr>
          <w:rFonts w:ascii="Times New Roman" w:hAnsi="Times New Roman" w:hint="cs"/>
          <w:sz w:val="27"/>
          <w:rtl/>
          <w:lang w:bidi="ar-IQ"/>
        </w:rPr>
        <w:t>إ</w:t>
      </w:r>
      <w:r w:rsidRPr="00CC1A1A">
        <w:rPr>
          <w:rFonts w:ascii="Times New Roman" w:hAnsi="Times New Roman" w:hint="cs"/>
          <w:sz w:val="27"/>
          <w:rtl/>
          <w:lang w:bidi="ar-IQ"/>
        </w:rPr>
        <w:t>ننا نجد من ال</w:t>
      </w:r>
      <w:r w:rsidR="00984CA0" w:rsidRPr="00CC1A1A">
        <w:rPr>
          <w:rFonts w:ascii="Times New Roman" w:hAnsi="Times New Roman" w:hint="cs"/>
          <w:sz w:val="27"/>
          <w:rtl/>
          <w:lang w:bidi="ar-IQ"/>
        </w:rPr>
        <w:t>أ</w:t>
      </w:r>
      <w:r w:rsidRPr="00CC1A1A">
        <w:rPr>
          <w:rFonts w:ascii="Times New Roman" w:hAnsi="Times New Roman" w:hint="cs"/>
          <w:sz w:val="27"/>
          <w:rtl/>
          <w:lang w:bidi="ar-IQ"/>
        </w:rPr>
        <w:t>دلة الكثير</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ومنها</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84CA0" w:rsidRPr="00CC1A1A">
        <w:rPr>
          <w:rFonts w:ascii="Times New Roman" w:hAnsi="Times New Roman" w:hint="cs"/>
          <w:sz w:val="27"/>
          <w:rtl/>
          <w:lang w:bidi="ar-IQ"/>
        </w:rPr>
        <w:t>إ</w:t>
      </w:r>
      <w:r w:rsidRPr="00CC1A1A">
        <w:rPr>
          <w:rFonts w:ascii="Times New Roman" w:hAnsi="Times New Roman" w:hint="cs"/>
          <w:sz w:val="27"/>
          <w:rtl/>
          <w:lang w:bidi="ar-IQ"/>
        </w:rPr>
        <w:t xml:space="preserve">ن </w:t>
      </w:r>
      <w:r w:rsidR="00984CA0" w:rsidRPr="00CC1A1A">
        <w:rPr>
          <w:rFonts w:ascii="Times New Roman" w:hAnsi="Times New Roman" w:hint="cs"/>
          <w:sz w:val="27"/>
          <w:rtl/>
          <w:lang w:bidi="ar-IQ"/>
        </w:rPr>
        <w:t>أ</w:t>
      </w:r>
      <w:r w:rsidRPr="00CC1A1A">
        <w:rPr>
          <w:rFonts w:ascii="Times New Roman" w:hAnsi="Times New Roman" w:hint="cs"/>
          <w:sz w:val="27"/>
          <w:rtl/>
          <w:lang w:bidi="ar-IQ"/>
        </w:rPr>
        <w:t>سبق النصوص والوثائق وثيقة المدينة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التي عقدها النبي</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المصطفى</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مع (أهل يثرب)</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والتي لم تكن إلا</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دستوراً مدنياً ضامناً للحقوق والحر</w:t>
      </w:r>
      <w:r w:rsidR="00984CA0" w:rsidRPr="00CC1A1A">
        <w:rPr>
          <w:rFonts w:ascii="Times New Roman" w:hAnsi="Times New Roman" w:hint="cs"/>
          <w:sz w:val="27"/>
          <w:rtl/>
          <w:lang w:bidi="ar-IQ"/>
        </w:rPr>
        <w:t>ّ</w:t>
      </w:r>
      <w:r w:rsidRPr="00CC1A1A">
        <w:rPr>
          <w:rFonts w:ascii="Times New Roman" w:hAnsi="Times New Roman" w:hint="cs"/>
          <w:sz w:val="27"/>
          <w:rtl/>
          <w:lang w:bidi="ar-IQ"/>
        </w:rPr>
        <w:t>يات</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ومحد</w:t>
      </w:r>
      <w:r w:rsidR="00984CA0" w:rsidRPr="00CC1A1A">
        <w:rPr>
          <w:rFonts w:ascii="Times New Roman" w:hAnsi="Times New Roman" w:hint="cs"/>
          <w:sz w:val="27"/>
          <w:rtl/>
          <w:lang w:bidi="ar-IQ"/>
        </w:rPr>
        <w:t>ِّ</w:t>
      </w:r>
      <w:r w:rsidRPr="00CC1A1A">
        <w:rPr>
          <w:rFonts w:ascii="Times New Roman" w:hAnsi="Times New Roman" w:hint="cs"/>
          <w:sz w:val="27"/>
          <w:rtl/>
          <w:lang w:bidi="ar-IQ"/>
        </w:rPr>
        <w:t>داً لسلطات الدولة</w:t>
      </w:r>
      <w:r w:rsidR="00984CA0" w:rsidRPr="00CC1A1A">
        <w:rPr>
          <w:rFonts w:ascii="Times New Roman" w:hAnsi="Times New Roman" w:hint="cs"/>
          <w:sz w:val="27"/>
          <w:rtl/>
          <w:lang w:bidi="ar-IQ"/>
        </w:rPr>
        <w:t>،</w:t>
      </w:r>
      <w:r w:rsidRPr="00CC1A1A">
        <w:rPr>
          <w:rFonts w:ascii="Times New Roman" w:hAnsi="Times New Roman" w:hint="cs"/>
          <w:sz w:val="27"/>
          <w:rtl/>
          <w:lang w:bidi="ar-IQ"/>
        </w:rPr>
        <w:t xml:space="preserve"> بحيث يمكن الاستناد لأصل من ال</w:t>
      </w:r>
      <w:r w:rsidR="00984CA0" w:rsidRPr="00CC1A1A">
        <w:rPr>
          <w:rFonts w:ascii="Times New Roman" w:hAnsi="Times New Roman" w:hint="cs"/>
          <w:sz w:val="27"/>
          <w:rtl/>
          <w:lang w:bidi="ar-IQ"/>
        </w:rPr>
        <w:t>أ</w:t>
      </w:r>
      <w:r w:rsidRPr="00CC1A1A">
        <w:rPr>
          <w:rFonts w:ascii="Times New Roman" w:hAnsi="Times New Roman" w:hint="cs"/>
          <w:sz w:val="27"/>
          <w:rtl/>
          <w:lang w:bidi="ar-IQ"/>
        </w:rPr>
        <w:t>صول النظرية المدو</w:t>
      </w:r>
      <w:r w:rsidR="00984CA0" w:rsidRPr="00CC1A1A">
        <w:rPr>
          <w:rFonts w:ascii="Times New Roman" w:hAnsi="Times New Roman" w:hint="cs"/>
          <w:sz w:val="27"/>
          <w:rtl/>
          <w:lang w:bidi="ar-IQ"/>
        </w:rPr>
        <w:t>ّ</w:t>
      </w:r>
      <w:r w:rsidRPr="00CC1A1A">
        <w:rPr>
          <w:rFonts w:ascii="Times New Roman" w:hAnsi="Times New Roman" w:hint="cs"/>
          <w:sz w:val="27"/>
          <w:rtl/>
          <w:lang w:bidi="ar-IQ"/>
        </w:rPr>
        <w:t>نة للخروج من هذه الثنائية التي ي</w:t>
      </w:r>
      <w:r w:rsidR="00984CA0" w:rsidRPr="00CC1A1A">
        <w:rPr>
          <w:rFonts w:ascii="Times New Roman" w:hAnsi="Times New Roman" w:hint="cs"/>
          <w:sz w:val="27"/>
          <w:rtl/>
          <w:lang w:bidi="ar-IQ"/>
        </w:rPr>
        <w:t>ُ</w:t>
      </w:r>
      <w:r w:rsidRPr="00CC1A1A">
        <w:rPr>
          <w:rFonts w:ascii="Times New Roman" w:hAnsi="Times New Roman" w:hint="cs"/>
          <w:sz w:val="27"/>
          <w:rtl/>
          <w:lang w:bidi="ar-IQ"/>
        </w:rPr>
        <w:t>راد للتجربة السياسية ال</w:t>
      </w:r>
      <w:r w:rsidR="00984CA0" w:rsidRPr="00CC1A1A">
        <w:rPr>
          <w:rFonts w:ascii="Times New Roman" w:hAnsi="Times New Roman" w:hint="cs"/>
          <w:sz w:val="27"/>
          <w:rtl/>
          <w:lang w:bidi="ar-IQ"/>
        </w:rPr>
        <w:t>إ</w:t>
      </w:r>
      <w:r w:rsidRPr="00CC1A1A">
        <w:rPr>
          <w:rFonts w:ascii="Times New Roman" w:hAnsi="Times New Roman" w:hint="cs"/>
          <w:sz w:val="27"/>
          <w:rtl/>
          <w:lang w:bidi="ar-IQ"/>
        </w:rPr>
        <w:t>سلامية أن تنحشر فيها</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A53CE" w:rsidRPr="00CC1A1A">
        <w:rPr>
          <w:rFonts w:ascii="Times New Roman" w:hAnsi="Times New Roman" w:hint="cs"/>
          <w:sz w:val="27"/>
          <w:rtl/>
          <w:lang w:bidi="ar-IQ"/>
        </w:rPr>
        <w:t>إ</w:t>
      </w:r>
      <w:r w:rsidRPr="00CC1A1A">
        <w:rPr>
          <w:rFonts w:ascii="Times New Roman" w:hAnsi="Times New Roman" w:hint="cs"/>
          <w:sz w:val="27"/>
          <w:rtl/>
          <w:lang w:bidi="ar-IQ"/>
        </w:rPr>
        <w:t>ما ترك الشأن العام</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84CA0" w:rsidRPr="00CC1A1A">
        <w:rPr>
          <w:rFonts w:ascii="Times New Roman" w:hAnsi="Times New Roman" w:hint="cs"/>
          <w:sz w:val="27"/>
          <w:rtl/>
          <w:lang w:bidi="ar-IQ"/>
        </w:rPr>
        <w:t>أ</w:t>
      </w:r>
      <w:r w:rsidRPr="00CC1A1A">
        <w:rPr>
          <w:rFonts w:ascii="Times New Roman" w:hAnsi="Times New Roman" w:hint="cs"/>
          <w:sz w:val="27"/>
          <w:rtl/>
          <w:lang w:bidi="ar-IQ"/>
        </w:rPr>
        <w:t>و تطبيق الدولة الدينية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لأن المهم في هذه الوثيقة أنها قد صدرت عن مقام النبو</w:t>
      </w:r>
      <w:r w:rsidR="003A53CE" w:rsidRPr="00CC1A1A">
        <w:rPr>
          <w:rFonts w:ascii="Times New Roman" w:hAnsi="Times New Roman" w:hint="cs"/>
          <w:sz w:val="27"/>
          <w:rtl/>
          <w:lang w:bidi="ar-IQ"/>
        </w:rPr>
        <w:t>ّ</w:t>
      </w:r>
      <w:r w:rsidRPr="00CC1A1A">
        <w:rPr>
          <w:rFonts w:ascii="Times New Roman" w:hAnsi="Times New Roman" w:hint="cs"/>
          <w:sz w:val="27"/>
          <w:rtl/>
          <w:lang w:bidi="ar-IQ"/>
        </w:rPr>
        <w:t>ة المعصومة التي تبل</w:t>
      </w:r>
      <w:r w:rsidR="003A53CE" w:rsidRPr="00CC1A1A">
        <w:rPr>
          <w:rFonts w:ascii="Times New Roman" w:hAnsi="Times New Roman" w:hint="cs"/>
          <w:sz w:val="27"/>
          <w:rtl/>
          <w:lang w:bidi="ar-IQ"/>
        </w:rPr>
        <w:t>ِّ</w:t>
      </w:r>
      <w:r w:rsidRPr="00CC1A1A">
        <w:rPr>
          <w:rFonts w:ascii="Times New Roman" w:hAnsi="Times New Roman" w:hint="cs"/>
          <w:sz w:val="27"/>
          <w:rtl/>
          <w:lang w:bidi="ar-IQ"/>
        </w:rPr>
        <w:t>غ عن الله تعالى، و</w:t>
      </w:r>
      <w:r w:rsidR="003A53CE" w:rsidRPr="00CC1A1A">
        <w:rPr>
          <w:rFonts w:ascii="Times New Roman" w:hAnsi="Times New Roman" w:hint="cs"/>
          <w:sz w:val="27"/>
          <w:rtl/>
          <w:lang w:bidi="ar-IQ"/>
        </w:rPr>
        <w:t>إ</w:t>
      </w:r>
      <w:r w:rsidRPr="00CC1A1A">
        <w:rPr>
          <w:rFonts w:ascii="Times New Roman" w:hAnsi="Times New Roman" w:hint="cs"/>
          <w:sz w:val="27"/>
          <w:rtl/>
          <w:lang w:bidi="ar-IQ"/>
        </w:rPr>
        <w:t xml:space="preserve">ن </w:t>
      </w:r>
      <w:r w:rsidR="003A53CE" w:rsidRPr="00CC1A1A">
        <w:rPr>
          <w:rFonts w:ascii="Times New Roman" w:hAnsi="Times New Roman" w:hint="cs"/>
          <w:sz w:val="27"/>
          <w:rtl/>
          <w:lang w:bidi="ar-IQ"/>
        </w:rPr>
        <w:t>أ</w:t>
      </w:r>
      <w:r w:rsidRPr="00CC1A1A">
        <w:rPr>
          <w:rFonts w:ascii="Times New Roman" w:hAnsi="Times New Roman" w:hint="cs"/>
          <w:sz w:val="27"/>
          <w:rtl/>
          <w:lang w:bidi="ar-IQ"/>
        </w:rPr>
        <w:t>فعال النبي</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سن</w:t>
      </w:r>
      <w:r w:rsidR="003A53CE" w:rsidRPr="00CC1A1A">
        <w:rPr>
          <w:rFonts w:ascii="Times New Roman" w:hAnsi="Times New Roman" w:hint="cs"/>
          <w:sz w:val="27"/>
          <w:rtl/>
          <w:lang w:bidi="ar-IQ"/>
        </w:rPr>
        <w:t>ّة</w:t>
      </w:r>
      <w:r w:rsidRPr="00CC1A1A">
        <w:rPr>
          <w:rFonts w:ascii="Times New Roman" w:hAnsi="Times New Roman" w:hint="cs"/>
          <w:sz w:val="27"/>
          <w:rtl/>
          <w:lang w:bidi="ar-IQ"/>
        </w:rPr>
        <w:t xml:space="preserve"> ملزمة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ومرجع</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للتشريع</w:t>
      </w:r>
      <w:r w:rsidR="003A53CE" w:rsidRPr="00CC1A1A">
        <w:rPr>
          <w:rFonts w:ascii="Times New Roman" w:hAnsi="Times New Roman" w:hint="cs"/>
          <w:sz w:val="27"/>
          <w:rtl/>
          <w:lang w:bidi="ar-IQ"/>
        </w:rPr>
        <w:t>.</w:t>
      </w:r>
    </w:p>
    <w:p w:rsidR="00380E06"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 xml:space="preserve">ثم </w:t>
      </w:r>
      <w:r w:rsidR="003A53CE" w:rsidRPr="00CC1A1A">
        <w:rPr>
          <w:rFonts w:ascii="Times New Roman" w:hAnsi="Times New Roman" w:hint="cs"/>
          <w:sz w:val="27"/>
          <w:rtl/>
          <w:lang w:bidi="ar-IQ"/>
        </w:rPr>
        <w:t>إ</w:t>
      </w:r>
      <w:r w:rsidRPr="00CC1A1A">
        <w:rPr>
          <w:rFonts w:ascii="Times New Roman" w:hAnsi="Times New Roman" w:hint="cs"/>
          <w:sz w:val="27"/>
          <w:rtl/>
          <w:lang w:bidi="ar-IQ"/>
        </w:rPr>
        <w:t xml:space="preserve">نها وثيقة مكتوبة في عام </w:t>
      </w:r>
      <w:r w:rsidRPr="00CC1A1A">
        <w:rPr>
          <w:rFonts w:ascii="Times New Roman" w:hAnsi="Times New Roman" w:cs="Ya-Ali" w:hint="cs"/>
          <w:sz w:val="27"/>
          <w:rtl/>
          <w:lang w:bidi="ar-IQ"/>
        </w:rPr>
        <w:t>622</w:t>
      </w:r>
      <w:r w:rsidRPr="00CC1A1A">
        <w:rPr>
          <w:rFonts w:ascii="Times New Roman" w:hAnsi="Times New Roman" w:hint="cs"/>
          <w:sz w:val="27"/>
          <w:rtl/>
          <w:lang w:bidi="ar-IQ"/>
        </w:rPr>
        <w:t>م</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A53CE" w:rsidRPr="00CC1A1A">
        <w:rPr>
          <w:rFonts w:ascii="Times New Roman" w:hAnsi="Times New Roman" w:hint="cs"/>
          <w:sz w:val="27"/>
          <w:rtl/>
          <w:lang w:bidi="ar-IQ"/>
        </w:rPr>
        <w:t>أ</w:t>
      </w:r>
      <w:r w:rsidRPr="00CC1A1A">
        <w:rPr>
          <w:rFonts w:ascii="Times New Roman" w:hAnsi="Times New Roman" w:hint="cs"/>
          <w:sz w:val="27"/>
          <w:rtl/>
          <w:lang w:bidi="ar-IQ"/>
        </w:rPr>
        <w:t>و السنة ال</w:t>
      </w:r>
      <w:r w:rsidR="003A53CE" w:rsidRPr="00CC1A1A">
        <w:rPr>
          <w:rFonts w:ascii="Times New Roman" w:hAnsi="Times New Roman" w:hint="cs"/>
          <w:sz w:val="27"/>
          <w:rtl/>
          <w:lang w:bidi="ar-IQ"/>
        </w:rPr>
        <w:t>أ</w:t>
      </w:r>
      <w:r w:rsidRPr="00CC1A1A">
        <w:rPr>
          <w:rFonts w:ascii="Times New Roman" w:hAnsi="Times New Roman" w:hint="cs"/>
          <w:sz w:val="27"/>
          <w:rtl/>
          <w:lang w:bidi="ar-IQ"/>
        </w:rPr>
        <w:t xml:space="preserve">ولى للهجرة. </w:t>
      </w:r>
    </w:p>
    <w:p w:rsidR="003A53CE"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و</w:t>
      </w:r>
      <w:r w:rsidR="003A53CE" w:rsidRPr="00CC1A1A">
        <w:rPr>
          <w:rFonts w:ascii="Times New Roman" w:hAnsi="Times New Roman" w:hint="cs"/>
          <w:sz w:val="27"/>
          <w:rtl/>
          <w:lang w:bidi="ar-IQ"/>
        </w:rPr>
        <w:t>إ</w:t>
      </w:r>
      <w:r w:rsidRPr="00CC1A1A">
        <w:rPr>
          <w:rFonts w:ascii="Times New Roman" w:hAnsi="Times New Roman" w:hint="cs"/>
          <w:sz w:val="27"/>
          <w:rtl/>
          <w:lang w:bidi="ar-IQ"/>
        </w:rPr>
        <w:t>نها ناتج مباحثات ومشاورات بين قطاعات دينية واجتماعية مختلفة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تشكل المكونات الاجتماعية في يثرب</w:t>
      </w:r>
      <w:r w:rsidR="003A53CE" w:rsidRPr="00CC1A1A">
        <w:rPr>
          <w:rFonts w:ascii="Times New Roman" w:hAnsi="Times New Roman" w:hint="cs"/>
          <w:sz w:val="27"/>
          <w:rtl/>
          <w:lang w:bidi="ar-IQ"/>
        </w:rPr>
        <w:t>.</w:t>
      </w:r>
    </w:p>
    <w:p w:rsidR="00380E06"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 xml:space="preserve">ثم </w:t>
      </w:r>
      <w:r w:rsidR="003A53CE" w:rsidRPr="00CC1A1A">
        <w:rPr>
          <w:rFonts w:ascii="Times New Roman" w:hAnsi="Times New Roman" w:hint="cs"/>
          <w:sz w:val="27"/>
          <w:rtl/>
          <w:lang w:bidi="ar-IQ"/>
        </w:rPr>
        <w:t>إ</w:t>
      </w:r>
      <w:r w:rsidRPr="00CC1A1A">
        <w:rPr>
          <w:rFonts w:ascii="Times New Roman" w:hAnsi="Times New Roman" w:hint="cs"/>
          <w:sz w:val="27"/>
          <w:rtl/>
          <w:lang w:bidi="ar-IQ"/>
        </w:rPr>
        <w:t>نها وضعت للتطبيق العملي في بواكير تأسيس دولة جديدة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يتنو</w:t>
      </w:r>
      <w:r w:rsidR="003A53CE" w:rsidRPr="00CC1A1A">
        <w:rPr>
          <w:rFonts w:ascii="Times New Roman" w:hAnsi="Times New Roman" w:hint="cs"/>
          <w:sz w:val="27"/>
          <w:rtl/>
          <w:lang w:bidi="ar-IQ"/>
        </w:rPr>
        <w:t>ّ</w:t>
      </w:r>
      <w:r w:rsidRPr="00CC1A1A">
        <w:rPr>
          <w:rFonts w:ascii="Times New Roman" w:hAnsi="Times New Roman" w:hint="cs"/>
          <w:sz w:val="27"/>
          <w:rtl/>
          <w:lang w:bidi="ar-IQ"/>
        </w:rPr>
        <w:t>ع شعبها تنوعاً في الأديان والأعراق</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فأقيمت على دستور مكتوب</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وهو </w:t>
      </w:r>
      <w:r w:rsidRPr="00CC1A1A">
        <w:rPr>
          <w:rFonts w:hint="eastAsia"/>
          <w:sz w:val="27"/>
          <w:rtl/>
        </w:rPr>
        <w:t>«</w:t>
      </w:r>
      <w:r w:rsidRPr="00CC1A1A">
        <w:rPr>
          <w:rFonts w:ascii="Times New Roman" w:hAnsi="Times New Roman" w:hint="cs"/>
          <w:sz w:val="27"/>
          <w:rtl/>
          <w:lang w:bidi="ar-IQ"/>
        </w:rPr>
        <w:t>الصحيفة</w:t>
      </w:r>
      <w:r w:rsidRPr="00CC1A1A">
        <w:rPr>
          <w:rFonts w:hint="eastAsia"/>
          <w:sz w:val="27"/>
          <w:rtl/>
        </w:rPr>
        <w:t>»</w:t>
      </w:r>
      <w:r w:rsidR="003A53CE" w:rsidRPr="00CC1A1A">
        <w:rPr>
          <w:rFonts w:ascii="Times New Roman" w:hAnsi="Times New Roman" w:hint="cs"/>
          <w:sz w:val="27"/>
          <w:rtl/>
        </w:rPr>
        <w:t>،</w:t>
      </w:r>
      <w:r w:rsidRPr="00CC1A1A">
        <w:rPr>
          <w:rFonts w:ascii="Times New Roman" w:hAnsi="Times New Roman" w:hint="cs"/>
          <w:sz w:val="27"/>
          <w:rtl/>
          <w:lang w:bidi="ar-IQ"/>
        </w:rPr>
        <w:t xml:space="preserve"> التي لها ذاتية مستقلة تمي</w:t>
      </w:r>
      <w:r w:rsidR="003A53CE" w:rsidRPr="00CC1A1A">
        <w:rPr>
          <w:rFonts w:ascii="Times New Roman" w:hAnsi="Times New Roman" w:hint="cs"/>
          <w:sz w:val="27"/>
          <w:rtl/>
          <w:lang w:bidi="ar-IQ"/>
        </w:rPr>
        <w:t>ِّ</w:t>
      </w:r>
      <w:r w:rsidRPr="00CC1A1A">
        <w:rPr>
          <w:rFonts w:ascii="Times New Roman" w:hAnsi="Times New Roman" w:hint="cs"/>
          <w:sz w:val="27"/>
          <w:rtl/>
          <w:lang w:bidi="ar-IQ"/>
        </w:rPr>
        <w:t>زها عن غيرها من الدساتير والوثائق الدولية والمجتمعية</w:t>
      </w:r>
      <w:r w:rsidR="003A53CE" w:rsidRPr="00CC1A1A">
        <w:rPr>
          <w:rFonts w:ascii="Times New Roman" w:hAnsi="Times New Roman" w:hint="cs"/>
          <w:sz w:val="27"/>
          <w:rtl/>
          <w:lang w:bidi="ar-IQ"/>
        </w:rPr>
        <w:t>.</w:t>
      </w:r>
    </w:p>
    <w:p w:rsidR="00380E06"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 xml:space="preserve">والأكثر أهمية في ذلك </w:t>
      </w:r>
      <w:r w:rsidR="003A53CE" w:rsidRPr="00CC1A1A">
        <w:rPr>
          <w:rFonts w:ascii="Times New Roman" w:hAnsi="Times New Roman" w:hint="cs"/>
          <w:sz w:val="27"/>
          <w:rtl/>
          <w:lang w:bidi="ar-IQ"/>
        </w:rPr>
        <w:t>أ</w:t>
      </w:r>
      <w:r w:rsidRPr="00CC1A1A">
        <w:rPr>
          <w:rFonts w:ascii="Times New Roman" w:hAnsi="Times New Roman" w:hint="cs"/>
          <w:sz w:val="27"/>
          <w:rtl/>
          <w:lang w:bidi="ar-IQ"/>
        </w:rPr>
        <w:t>ن البنية الاجتماعية العربية آنذاك كانت تعتبر هذا التنوع شيئاً غريباً وغير مألوف اجتماعياً في حياة العرب وتقاليدهم</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لأن ال</w:t>
      </w:r>
      <w:r w:rsidR="003A53CE" w:rsidRPr="00CC1A1A">
        <w:rPr>
          <w:rFonts w:ascii="Times New Roman" w:hAnsi="Times New Roman" w:hint="cs"/>
          <w:sz w:val="27"/>
          <w:rtl/>
          <w:lang w:bidi="ar-IQ"/>
        </w:rPr>
        <w:t>أ</w:t>
      </w:r>
      <w:r w:rsidRPr="00CC1A1A">
        <w:rPr>
          <w:rFonts w:ascii="Times New Roman" w:hAnsi="Times New Roman" w:hint="cs"/>
          <w:sz w:val="27"/>
          <w:rtl/>
          <w:lang w:bidi="ar-IQ"/>
        </w:rPr>
        <w:t xml:space="preserve">ساس السائد في التجمعات البشرية كانت رابطة الدم والقرابة، بينما كان مجتمع المدينة المنورة </w:t>
      </w:r>
      <w:r w:rsidR="003A53CE" w:rsidRPr="00CC1A1A">
        <w:rPr>
          <w:rFonts w:ascii="Times New Roman" w:hAnsi="Times New Roman" w:hint="cs"/>
          <w:sz w:val="27"/>
          <w:rtl/>
          <w:lang w:bidi="ar-IQ"/>
        </w:rPr>
        <w:t>إ</w:t>
      </w:r>
      <w:r w:rsidRPr="00CC1A1A">
        <w:rPr>
          <w:rFonts w:ascii="Times New Roman" w:hAnsi="Times New Roman" w:hint="cs"/>
          <w:sz w:val="27"/>
          <w:rtl/>
          <w:lang w:bidi="ar-IQ"/>
        </w:rPr>
        <w:t>ب</w:t>
      </w:r>
      <w:r w:rsidR="003A53CE" w:rsidRPr="00CC1A1A">
        <w:rPr>
          <w:rFonts w:ascii="Times New Roman" w:hAnsi="Times New Roman" w:hint="cs"/>
          <w:sz w:val="27"/>
          <w:rtl/>
          <w:lang w:bidi="ar-IQ"/>
        </w:rPr>
        <w:t>ّ</w:t>
      </w:r>
      <w:r w:rsidRPr="00CC1A1A">
        <w:rPr>
          <w:rFonts w:ascii="Times New Roman" w:hAnsi="Times New Roman" w:hint="cs"/>
          <w:sz w:val="27"/>
          <w:rtl/>
          <w:lang w:bidi="ar-IQ"/>
        </w:rPr>
        <w:t>ان تأسيس الدولة مكو</w:t>
      </w:r>
      <w:r w:rsidR="003A53CE" w:rsidRPr="00CC1A1A">
        <w:rPr>
          <w:rFonts w:ascii="Times New Roman" w:hAnsi="Times New Roman" w:hint="cs"/>
          <w:sz w:val="27"/>
          <w:rtl/>
          <w:lang w:bidi="ar-IQ"/>
        </w:rPr>
        <w:t>ّ</w:t>
      </w:r>
      <w:r w:rsidRPr="00CC1A1A">
        <w:rPr>
          <w:rFonts w:ascii="Times New Roman" w:hAnsi="Times New Roman" w:hint="cs"/>
          <w:sz w:val="27"/>
          <w:rtl/>
          <w:lang w:bidi="ar-IQ"/>
        </w:rPr>
        <w:t>ن</w:t>
      </w:r>
      <w:r w:rsidR="003A53CE" w:rsidRPr="00CC1A1A">
        <w:rPr>
          <w:rFonts w:ascii="Times New Roman" w:hAnsi="Times New Roman" w:hint="cs"/>
          <w:sz w:val="27"/>
          <w:rtl/>
          <w:lang w:bidi="ar-IQ"/>
        </w:rPr>
        <w:t>اً</w:t>
      </w:r>
      <w:r w:rsidRPr="00CC1A1A">
        <w:rPr>
          <w:rFonts w:ascii="Times New Roman" w:hAnsi="Times New Roman" w:hint="cs"/>
          <w:sz w:val="27"/>
          <w:rtl/>
          <w:lang w:bidi="ar-IQ"/>
        </w:rPr>
        <w:t xml:space="preserve"> من أديان وقوميات</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فكانت رابطة المواطنة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380E06"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ab/>
        <w:t>وكذلك فإن الافتراض بأن دولة يترأسها نبي</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مرس</w:t>
      </w:r>
      <w:r w:rsidR="003A53CE" w:rsidRPr="00CC1A1A">
        <w:rPr>
          <w:rFonts w:ascii="Times New Roman" w:hAnsi="Times New Roman" w:hint="cs"/>
          <w:sz w:val="27"/>
          <w:rtl/>
          <w:lang w:bidi="ar-IQ"/>
        </w:rPr>
        <w:t>َ</w:t>
      </w:r>
      <w:r w:rsidRPr="00CC1A1A">
        <w:rPr>
          <w:rFonts w:ascii="Times New Roman" w:hAnsi="Times New Roman" w:hint="cs"/>
          <w:sz w:val="27"/>
          <w:rtl/>
          <w:lang w:bidi="ar-IQ"/>
        </w:rPr>
        <w:t>ل له دين</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يعد</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خاتم الأديان</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وناسخ</w:t>
      </w:r>
      <w:r w:rsidR="003A53CE" w:rsidRPr="00CC1A1A">
        <w:rPr>
          <w:rFonts w:ascii="Times New Roman" w:hAnsi="Times New Roman" w:hint="cs"/>
          <w:sz w:val="27"/>
          <w:rtl/>
          <w:lang w:bidi="ar-IQ"/>
        </w:rPr>
        <w:t>اً</w:t>
      </w:r>
      <w:r w:rsidRPr="00CC1A1A">
        <w:rPr>
          <w:rFonts w:ascii="Times New Roman" w:hAnsi="Times New Roman" w:hint="cs"/>
          <w:sz w:val="27"/>
          <w:rtl/>
          <w:lang w:bidi="ar-IQ"/>
        </w:rPr>
        <w:t xml:space="preserve"> لكل</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الشرائع السماوية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كان يفترض </w:t>
      </w:r>
      <w:r w:rsidR="003A53CE" w:rsidRPr="00CC1A1A">
        <w:rPr>
          <w:rFonts w:ascii="Times New Roman" w:hAnsi="Times New Roman" w:hint="cs"/>
          <w:sz w:val="27"/>
          <w:rtl/>
          <w:lang w:bidi="ar-IQ"/>
        </w:rPr>
        <w:t>أ</w:t>
      </w:r>
      <w:r w:rsidRPr="00CC1A1A">
        <w:rPr>
          <w:rFonts w:ascii="Times New Roman" w:hAnsi="Times New Roman" w:hint="cs"/>
          <w:sz w:val="27"/>
          <w:rtl/>
          <w:lang w:bidi="ar-IQ"/>
        </w:rPr>
        <w:t xml:space="preserve">ن تكون الرابطة الاجتماعية فقط هي الرابطة الدينية. </w:t>
      </w:r>
      <w:r w:rsidR="003A53CE" w:rsidRPr="00CC1A1A">
        <w:rPr>
          <w:rFonts w:ascii="Times New Roman" w:hAnsi="Times New Roman" w:hint="cs"/>
          <w:sz w:val="27"/>
          <w:rtl/>
          <w:lang w:bidi="ar-IQ"/>
        </w:rPr>
        <w:t>إ</w:t>
      </w:r>
      <w:r w:rsidRPr="00CC1A1A">
        <w:rPr>
          <w:rFonts w:ascii="Times New Roman" w:hAnsi="Times New Roman" w:hint="cs"/>
          <w:sz w:val="27"/>
          <w:rtl/>
          <w:lang w:bidi="ar-IQ"/>
        </w:rPr>
        <w:t>لا</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أن</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كل</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هذا لم يحصل</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A53CE" w:rsidRPr="00CC1A1A">
        <w:rPr>
          <w:rFonts w:ascii="Times New Roman" w:hAnsi="Times New Roman" w:hint="cs"/>
          <w:sz w:val="27"/>
          <w:rtl/>
          <w:lang w:bidi="ar-IQ"/>
        </w:rPr>
        <w:t>إ</w:t>
      </w:r>
      <w:r w:rsidRPr="00CC1A1A">
        <w:rPr>
          <w:rFonts w:ascii="Times New Roman" w:hAnsi="Times New Roman" w:hint="cs"/>
          <w:sz w:val="27"/>
          <w:rtl/>
          <w:lang w:bidi="ar-IQ"/>
        </w:rPr>
        <w:t>نما الذي حصل هو مشروعية التنو</w:t>
      </w:r>
      <w:r w:rsidR="003A53CE" w:rsidRPr="00CC1A1A">
        <w:rPr>
          <w:rFonts w:ascii="Times New Roman" w:hAnsi="Times New Roman" w:hint="cs"/>
          <w:sz w:val="27"/>
          <w:rtl/>
          <w:lang w:bidi="ar-IQ"/>
        </w:rPr>
        <w:t>ُّ</w:t>
      </w:r>
      <w:r w:rsidRPr="00CC1A1A">
        <w:rPr>
          <w:rFonts w:ascii="Times New Roman" w:hAnsi="Times New Roman" w:hint="cs"/>
          <w:sz w:val="27"/>
          <w:rtl/>
          <w:lang w:bidi="ar-IQ"/>
        </w:rPr>
        <w:t>ع والتعد</w:t>
      </w:r>
      <w:r w:rsidR="003A53CE" w:rsidRPr="00CC1A1A">
        <w:rPr>
          <w:rFonts w:ascii="Times New Roman" w:hAnsi="Times New Roman" w:hint="cs"/>
          <w:sz w:val="27"/>
          <w:rtl/>
          <w:lang w:bidi="ar-IQ"/>
        </w:rPr>
        <w:t>ُّ</w:t>
      </w:r>
      <w:r w:rsidRPr="00CC1A1A">
        <w:rPr>
          <w:rFonts w:ascii="Times New Roman" w:hAnsi="Times New Roman" w:hint="cs"/>
          <w:sz w:val="27"/>
          <w:rtl/>
          <w:lang w:bidi="ar-IQ"/>
        </w:rPr>
        <w:t>د، ونمط المشاركة الدستورية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وكانت الرابطة هي رابطة المواطنة. </w:t>
      </w:r>
    </w:p>
    <w:p w:rsidR="00380E06" w:rsidRPr="00CC1A1A" w:rsidRDefault="00380E06" w:rsidP="003A53CE">
      <w:pPr>
        <w:rPr>
          <w:rFonts w:ascii="Times New Roman" w:hAnsi="Times New Roman"/>
          <w:sz w:val="27"/>
          <w:rtl/>
          <w:lang w:bidi="ar-IQ"/>
        </w:rPr>
      </w:pPr>
      <w:r w:rsidRPr="00CC1A1A">
        <w:rPr>
          <w:rFonts w:ascii="Times New Roman" w:hAnsi="Times New Roman" w:hint="cs"/>
          <w:sz w:val="27"/>
          <w:rtl/>
          <w:lang w:bidi="ar-IQ"/>
        </w:rPr>
        <w:tab/>
      </w:r>
      <w:r w:rsidR="003A53CE" w:rsidRPr="00CC1A1A">
        <w:rPr>
          <w:rFonts w:ascii="Times New Roman" w:hAnsi="Times New Roman" w:hint="cs"/>
          <w:sz w:val="27"/>
          <w:rtl/>
          <w:lang w:bidi="ar-IQ"/>
        </w:rPr>
        <w:t>إ</w:t>
      </w:r>
      <w:r w:rsidRPr="00CC1A1A">
        <w:rPr>
          <w:rFonts w:ascii="Times New Roman" w:hAnsi="Times New Roman" w:hint="cs"/>
          <w:sz w:val="27"/>
          <w:rtl/>
          <w:lang w:bidi="ar-IQ"/>
        </w:rPr>
        <w:t>ن المنهج الذي نتعامل على وفقه في هذا البحث يبدأ من الاعتراف ب</w:t>
      </w:r>
      <w:r w:rsidR="003A53CE" w:rsidRPr="00CC1A1A">
        <w:rPr>
          <w:rFonts w:ascii="Times New Roman" w:hAnsi="Times New Roman" w:hint="cs"/>
          <w:sz w:val="27"/>
          <w:rtl/>
          <w:lang w:bidi="ar-IQ"/>
        </w:rPr>
        <w:t>إ</w:t>
      </w:r>
      <w:r w:rsidRPr="00CC1A1A">
        <w:rPr>
          <w:rFonts w:ascii="Times New Roman" w:hAnsi="Times New Roman" w:hint="cs"/>
          <w:sz w:val="27"/>
          <w:rtl/>
          <w:lang w:bidi="ar-IQ"/>
        </w:rPr>
        <w:t>طلاقي</w:t>
      </w:r>
      <w:r w:rsidR="003A53CE" w:rsidRPr="00CC1A1A">
        <w:rPr>
          <w:rFonts w:ascii="Times New Roman" w:hAnsi="Times New Roman" w:hint="cs"/>
          <w:sz w:val="27"/>
          <w:rtl/>
          <w:lang w:bidi="ar-IQ"/>
        </w:rPr>
        <w:t>ة</w:t>
      </w:r>
      <w:r w:rsidRPr="00CC1A1A">
        <w:rPr>
          <w:rFonts w:ascii="Times New Roman" w:hAnsi="Times New Roman" w:hint="cs"/>
          <w:sz w:val="27"/>
          <w:rtl/>
          <w:lang w:bidi="ar-IQ"/>
        </w:rPr>
        <w:t xml:space="preserve"> مضمون النص</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بعد التوث</w:t>
      </w:r>
      <w:r w:rsidR="003A53CE" w:rsidRPr="00CC1A1A">
        <w:rPr>
          <w:rFonts w:ascii="Times New Roman" w:hAnsi="Times New Roman" w:hint="cs"/>
          <w:sz w:val="27"/>
          <w:rtl/>
          <w:lang w:bidi="ar-IQ"/>
        </w:rPr>
        <w:t>ُّ</w:t>
      </w:r>
      <w:r w:rsidRPr="00CC1A1A">
        <w:rPr>
          <w:rFonts w:ascii="Times New Roman" w:hAnsi="Times New Roman" w:hint="cs"/>
          <w:sz w:val="27"/>
          <w:rtl/>
          <w:lang w:bidi="ar-IQ"/>
        </w:rPr>
        <w:t>ق من صحة صدوره</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ودائمية مقتضاه الفكري والقانوني، لكن</w:t>
      </w:r>
      <w:r w:rsidR="003A53CE" w:rsidRPr="00CC1A1A">
        <w:rPr>
          <w:rFonts w:ascii="Times New Roman" w:hAnsi="Times New Roman" w:hint="cs"/>
          <w:sz w:val="27"/>
          <w:rtl/>
          <w:lang w:bidi="ar-IQ"/>
        </w:rPr>
        <w:t>ّ</w:t>
      </w:r>
      <w:r w:rsidRPr="00CC1A1A">
        <w:rPr>
          <w:rFonts w:ascii="Times New Roman" w:hAnsi="Times New Roman" w:hint="cs"/>
          <w:sz w:val="27"/>
          <w:rtl/>
          <w:lang w:bidi="ar-IQ"/>
        </w:rPr>
        <w:t>ه لا يغفل عن الملحظ الزمني التاريخي الموجود في ذات النص</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بحيث يعد</w:t>
      </w:r>
      <w:r w:rsidR="00C92F9D">
        <w:rPr>
          <w:rFonts w:ascii="Times New Roman" w:hAnsi="Times New Roman" w:hint="cs"/>
          <w:sz w:val="27"/>
          <w:rtl/>
          <w:lang w:bidi="ar-IQ"/>
        </w:rPr>
        <w:t>ّ</w:t>
      </w:r>
      <w:r w:rsidRPr="00CC1A1A">
        <w:rPr>
          <w:rFonts w:ascii="Times New Roman" w:hAnsi="Times New Roman" w:hint="cs"/>
          <w:sz w:val="27"/>
          <w:rtl/>
          <w:lang w:bidi="ar-IQ"/>
        </w:rPr>
        <w:t xml:space="preserve"> ذلك الملحظ الملامح ال</w:t>
      </w:r>
      <w:r w:rsidR="003A53CE" w:rsidRPr="00CC1A1A">
        <w:rPr>
          <w:rFonts w:ascii="Times New Roman" w:hAnsi="Times New Roman" w:hint="cs"/>
          <w:sz w:val="27"/>
          <w:rtl/>
          <w:lang w:bidi="ar-IQ"/>
        </w:rPr>
        <w:t>أ</w:t>
      </w:r>
      <w:r w:rsidRPr="00CC1A1A">
        <w:rPr>
          <w:rFonts w:ascii="Times New Roman" w:hAnsi="Times New Roman" w:hint="cs"/>
          <w:sz w:val="27"/>
          <w:rtl/>
          <w:lang w:bidi="ar-IQ"/>
        </w:rPr>
        <w:t>ولى والعرضية للتطبيق الأول لمضمون النص</w:t>
      </w:r>
      <w:r w:rsidR="003A53CE" w:rsidRPr="00CC1A1A">
        <w:rPr>
          <w:rFonts w:ascii="Times New Roman" w:hAnsi="Times New Roman" w:hint="cs"/>
          <w:sz w:val="27"/>
          <w:rtl/>
          <w:lang w:bidi="ar-IQ"/>
        </w:rPr>
        <w:t>ّ</w:t>
      </w:r>
      <w:r w:rsidRPr="00CC1A1A">
        <w:rPr>
          <w:rFonts w:ascii="Times New Roman" w:hAnsi="Times New Roman" w:hint="cs"/>
          <w:sz w:val="27"/>
          <w:rtl/>
          <w:lang w:bidi="ar-IQ"/>
        </w:rPr>
        <w:t>. فأي</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رواية </w:t>
      </w:r>
      <w:r w:rsidR="003A53CE" w:rsidRPr="00CC1A1A">
        <w:rPr>
          <w:rFonts w:ascii="Times New Roman" w:hAnsi="Times New Roman" w:hint="cs"/>
          <w:sz w:val="27"/>
          <w:rtl/>
          <w:lang w:bidi="ar-IQ"/>
        </w:rPr>
        <w:t>أو</w:t>
      </w:r>
      <w:r w:rsidRPr="00CC1A1A">
        <w:rPr>
          <w:rFonts w:ascii="Times New Roman" w:hAnsi="Times New Roman" w:hint="cs"/>
          <w:sz w:val="27"/>
          <w:rtl/>
          <w:lang w:bidi="ar-IQ"/>
        </w:rPr>
        <w:t xml:space="preserve"> نص</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صادر من المعصوم لا يمكن أن ينفصل عن عصره، لكن</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لا</w:t>
      </w:r>
      <w:r w:rsidR="003A53CE" w:rsidRPr="00CC1A1A">
        <w:rPr>
          <w:rFonts w:ascii="Times New Roman" w:hAnsi="Times New Roman" w:hint="cs"/>
          <w:sz w:val="27"/>
          <w:rtl/>
          <w:lang w:bidi="ar-IQ"/>
        </w:rPr>
        <w:t xml:space="preserve"> </w:t>
      </w:r>
      <w:r w:rsidRPr="00CC1A1A">
        <w:rPr>
          <w:rFonts w:ascii="Times New Roman" w:hAnsi="Times New Roman" w:hint="cs"/>
          <w:sz w:val="27"/>
          <w:rtl/>
          <w:lang w:bidi="ar-IQ"/>
        </w:rPr>
        <w:t>ب</w:t>
      </w:r>
      <w:r w:rsidR="003A53CE" w:rsidRPr="00CC1A1A">
        <w:rPr>
          <w:rFonts w:ascii="Times New Roman" w:hAnsi="Times New Roman" w:hint="cs"/>
          <w:sz w:val="27"/>
          <w:rtl/>
          <w:lang w:bidi="ar-IQ"/>
        </w:rPr>
        <w:t>ُ</w:t>
      </w:r>
      <w:r w:rsidRPr="00CC1A1A">
        <w:rPr>
          <w:rFonts w:ascii="Times New Roman" w:hAnsi="Times New Roman" w:hint="cs"/>
          <w:sz w:val="27"/>
          <w:rtl/>
          <w:lang w:bidi="ar-IQ"/>
        </w:rPr>
        <w:t>د</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له أن يخاطب عصره</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Pr="00CC1A1A">
        <w:rPr>
          <w:rFonts w:ascii="Times New Roman" w:hAnsi="Times New Roman" w:hint="cs"/>
          <w:sz w:val="27"/>
          <w:rtl/>
          <w:lang w:bidi="ar-IQ"/>
        </w:rPr>
        <w:t>بكل ما في العصر من تشك</w:t>
      </w:r>
      <w:r w:rsidR="003A53CE" w:rsidRPr="00CC1A1A">
        <w:rPr>
          <w:rFonts w:ascii="Times New Roman" w:hAnsi="Times New Roman" w:hint="cs"/>
          <w:sz w:val="27"/>
          <w:rtl/>
          <w:lang w:bidi="ar-IQ"/>
        </w:rPr>
        <w:t>ُّ</w:t>
      </w:r>
      <w:r w:rsidRPr="00CC1A1A">
        <w:rPr>
          <w:rFonts w:ascii="Times New Roman" w:hAnsi="Times New Roman" w:hint="cs"/>
          <w:sz w:val="27"/>
          <w:rtl/>
          <w:lang w:bidi="ar-IQ"/>
        </w:rPr>
        <w:t>لات اجتماعية وسياسية واقتصادية ومعرفية</w:t>
      </w:r>
      <w:r w:rsidRPr="00CC1A1A">
        <w:rPr>
          <w:rFonts w:hint="eastAsia"/>
          <w:sz w:val="27"/>
          <w:rtl/>
        </w:rPr>
        <w:t>»</w:t>
      </w:r>
      <w:r w:rsidR="003A53CE" w:rsidRPr="00CC1A1A">
        <w:rPr>
          <w:rFonts w:ascii="Times New Roman" w:hAnsi="Times New Roman" w:hint="cs"/>
          <w:sz w:val="27"/>
          <w:rtl/>
        </w:rPr>
        <w:t>،</w:t>
      </w:r>
      <w:r w:rsidRPr="00CC1A1A">
        <w:rPr>
          <w:rFonts w:ascii="Times New Roman" w:hAnsi="Times New Roman" w:hint="cs"/>
          <w:sz w:val="27"/>
          <w:rtl/>
          <w:lang w:bidi="ar-IQ"/>
        </w:rPr>
        <w:t xml:space="preserve"> لكنه لما كان جزءاً من دين، </w:t>
      </w:r>
      <w:r w:rsidR="003A53CE" w:rsidRPr="00CC1A1A">
        <w:rPr>
          <w:rFonts w:ascii="Times New Roman" w:hAnsi="Times New Roman" w:hint="cs"/>
          <w:sz w:val="27"/>
          <w:rtl/>
          <w:lang w:bidi="ar-IQ"/>
        </w:rPr>
        <w:t>أ</w:t>
      </w:r>
      <w:r w:rsidRPr="00CC1A1A">
        <w:rPr>
          <w:rFonts w:ascii="Times New Roman" w:hAnsi="Times New Roman" w:hint="cs"/>
          <w:sz w:val="27"/>
          <w:rtl/>
          <w:lang w:bidi="ar-IQ"/>
        </w:rPr>
        <w:t>و جزءاً من خطاب رب</w:t>
      </w:r>
      <w:r w:rsidR="003A53CE" w:rsidRPr="00CC1A1A">
        <w:rPr>
          <w:rFonts w:ascii="Times New Roman" w:hAnsi="Times New Roman" w:hint="cs"/>
          <w:sz w:val="27"/>
          <w:rtl/>
          <w:lang w:bidi="ar-IQ"/>
        </w:rPr>
        <w:t>ّ</w:t>
      </w:r>
      <w:r w:rsidRPr="00CC1A1A">
        <w:rPr>
          <w:rFonts w:ascii="Times New Roman" w:hAnsi="Times New Roman" w:hint="cs"/>
          <w:sz w:val="27"/>
          <w:rtl/>
          <w:lang w:bidi="ar-IQ"/>
        </w:rPr>
        <w:t>اني لل</w:t>
      </w:r>
      <w:r w:rsidR="003A53CE" w:rsidRPr="00CC1A1A">
        <w:rPr>
          <w:rFonts w:ascii="Times New Roman" w:hAnsi="Times New Roman" w:hint="cs"/>
          <w:sz w:val="27"/>
          <w:rtl/>
          <w:lang w:bidi="ar-IQ"/>
        </w:rPr>
        <w:t>إ</w:t>
      </w:r>
      <w:r w:rsidRPr="00CC1A1A">
        <w:rPr>
          <w:rFonts w:ascii="Times New Roman" w:hAnsi="Times New Roman" w:hint="cs"/>
          <w:sz w:val="27"/>
          <w:rtl/>
          <w:lang w:bidi="ar-IQ"/>
        </w:rPr>
        <w:t>نسان</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فلا</w:t>
      </w:r>
      <w:r w:rsidR="003A53CE" w:rsidRPr="00CC1A1A">
        <w:rPr>
          <w:rFonts w:ascii="Times New Roman" w:hAnsi="Times New Roman" w:hint="cs"/>
          <w:sz w:val="27"/>
          <w:rtl/>
          <w:lang w:bidi="ar-IQ"/>
        </w:rPr>
        <w:t xml:space="preserve"> </w:t>
      </w:r>
      <w:r w:rsidRPr="00CC1A1A">
        <w:rPr>
          <w:rFonts w:ascii="Times New Roman" w:hAnsi="Times New Roman" w:hint="cs"/>
          <w:sz w:val="27"/>
          <w:rtl/>
          <w:lang w:bidi="ar-IQ"/>
        </w:rPr>
        <w:t>ب</w:t>
      </w:r>
      <w:r w:rsidR="003A53CE" w:rsidRPr="00CC1A1A">
        <w:rPr>
          <w:rFonts w:ascii="Times New Roman" w:hAnsi="Times New Roman" w:hint="cs"/>
          <w:sz w:val="27"/>
          <w:rtl/>
          <w:lang w:bidi="ar-IQ"/>
        </w:rPr>
        <w:t>ُ</w:t>
      </w:r>
      <w:r w:rsidRPr="00CC1A1A">
        <w:rPr>
          <w:rFonts w:ascii="Times New Roman" w:hAnsi="Times New Roman" w:hint="cs"/>
          <w:sz w:val="27"/>
          <w:rtl/>
          <w:lang w:bidi="ar-IQ"/>
        </w:rPr>
        <w:t>د</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أن تكون له ديمومة مضمونية جوهرية داخل جيولوجيا النص</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يمكن تحويلها مجر</w:t>
      </w:r>
      <w:r w:rsidR="003A53CE" w:rsidRPr="00CC1A1A">
        <w:rPr>
          <w:rFonts w:ascii="Times New Roman" w:hAnsi="Times New Roman" w:hint="cs"/>
          <w:sz w:val="27"/>
          <w:rtl/>
          <w:lang w:bidi="ar-IQ"/>
        </w:rPr>
        <w:t>َّ</w:t>
      </w:r>
      <w:r w:rsidRPr="00CC1A1A">
        <w:rPr>
          <w:rFonts w:ascii="Times New Roman" w:hAnsi="Times New Roman" w:hint="cs"/>
          <w:sz w:val="27"/>
          <w:rtl/>
          <w:lang w:bidi="ar-IQ"/>
        </w:rPr>
        <w:t>دة عن ارتباطها ب</w:t>
      </w:r>
      <w:r w:rsidR="003A53CE" w:rsidRPr="00CC1A1A">
        <w:rPr>
          <w:rFonts w:ascii="Times New Roman" w:hAnsi="Times New Roman" w:hint="cs"/>
          <w:sz w:val="27"/>
          <w:rtl/>
          <w:lang w:bidi="ar-IQ"/>
        </w:rPr>
        <w:t>أ</w:t>
      </w:r>
      <w:r w:rsidRPr="00CC1A1A">
        <w:rPr>
          <w:rFonts w:ascii="Times New Roman" w:hAnsi="Times New Roman" w:hint="cs"/>
          <w:sz w:val="27"/>
          <w:rtl/>
          <w:lang w:bidi="ar-IQ"/>
        </w:rPr>
        <w:t xml:space="preserve">زمان الصدور </w:t>
      </w:r>
      <w:r w:rsidR="003A53CE" w:rsidRPr="00CC1A1A">
        <w:rPr>
          <w:rFonts w:ascii="Times New Roman" w:hAnsi="Times New Roman" w:hint="cs"/>
          <w:sz w:val="27"/>
          <w:rtl/>
          <w:lang w:bidi="ar-IQ"/>
        </w:rPr>
        <w:t>إ</w:t>
      </w:r>
      <w:r w:rsidRPr="00CC1A1A">
        <w:rPr>
          <w:rFonts w:ascii="Times New Roman" w:hAnsi="Times New Roman" w:hint="cs"/>
          <w:sz w:val="27"/>
          <w:rtl/>
          <w:lang w:bidi="ar-IQ"/>
        </w:rPr>
        <w:t>لى موجهات فلسفية وفكرية وقانونية لعصور تالية</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وإن</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 اختلفت في التركيب والتشك</w:t>
      </w:r>
      <w:r w:rsidR="003A53CE" w:rsidRPr="00CC1A1A">
        <w:rPr>
          <w:rFonts w:ascii="Times New Roman" w:hAnsi="Times New Roman" w:hint="cs"/>
          <w:sz w:val="27"/>
          <w:rtl/>
          <w:lang w:bidi="ar-IQ"/>
        </w:rPr>
        <w:t>ُّ</w:t>
      </w:r>
      <w:r w:rsidRPr="00CC1A1A">
        <w:rPr>
          <w:rFonts w:ascii="Times New Roman" w:hAnsi="Times New Roman" w:hint="cs"/>
          <w:sz w:val="27"/>
          <w:rtl/>
          <w:lang w:bidi="ar-IQ"/>
        </w:rPr>
        <w:t xml:space="preserve">ل. </w:t>
      </w:r>
    </w:p>
    <w:p w:rsidR="00380E06" w:rsidRPr="00CC1A1A" w:rsidRDefault="00380E06" w:rsidP="00380E06">
      <w:pPr>
        <w:rPr>
          <w:rFonts w:ascii="Times New Roman" w:hAnsi="Times New Roman"/>
          <w:sz w:val="27"/>
          <w:rtl/>
          <w:lang w:bidi="ar-IQ"/>
        </w:rPr>
      </w:pPr>
    </w:p>
    <w:p w:rsidR="00380E06" w:rsidRPr="00CC1A1A" w:rsidRDefault="00380E06" w:rsidP="003D301D">
      <w:pPr>
        <w:pStyle w:val="Heading3"/>
        <w:rPr>
          <w:color w:val="auto"/>
          <w:rtl/>
          <w:lang w:bidi="ar-IQ"/>
        </w:rPr>
      </w:pPr>
      <w:r w:rsidRPr="00CC1A1A">
        <w:rPr>
          <w:rFonts w:hint="cs"/>
          <w:color w:val="auto"/>
          <w:rtl/>
          <w:lang w:bidi="ar-IQ"/>
        </w:rPr>
        <w:t xml:space="preserve">المطلب الأول: توثيق صحيفة المدينة، وإسنادها </w:t>
      </w:r>
    </w:p>
    <w:p w:rsidR="00380E06" w:rsidRPr="00CC1A1A" w:rsidRDefault="00570801" w:rsidP="00570801">
      <w:pPr>
        <w:rPr>
          <w:rFonts w:ascii="Times New Roman" w:hAnsi="Times New Roman"/>
          <w:sz w:val="27"/>
          <w:rtl/>
          <w:lang w:bidi="ar-IQ"/>
        </w:rPr>
      </w:pPr>
      <w:r w:rsidRPr="00CC1A1A">
        <w:rPr>
          <w:rFonts w:ascii="Times New Roman" w:hAnsi="Times New Roman" w:hint="cs"/>
          <w:sz w:val="27"/>
          <w:rtl/>
          <w:lang w:bidi="ar-IQ"/>
        </w:rPr>
        <w:t>أُ</w:t>
      </w:r>
      <w:r w:rsidR="00380E06" w:rsidRPr="00CC1A1A">
        <w:rPr>
          <w:rFonts w:ascii="Times New Roman" w:hAnsi="Times New Roman" w:hint="cs"/>
          <w:sz w:val="27"/>
          <w:rtl/>
          <w:lang w:bidi="ar-IQ"/>
        </w:rPr>
        <w:t>ريد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بأسانيد الوثيقة عرض</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لسلسلة الرواة الذين رو</w:t>
      </w:r>
      <w:r w:rsidRPr="00CC1A1A">
        <w:rPr>
          <w:rFonts w:ascii="Times New Roman" w:hAnsi="Times New Roman" w:hint="cs"/>
          <w:sz w:val="27"/>
          <w:rtl/>
          <w:lang w:bidi="ar-IQ"/>
        </w:rPr>
        <w:t>َ</w:t>
      </w:r>
      <w:r w:rsidR="00380E06" w:rsidRPr="00CC1A1A">
        <w:rPr>
          <w:rFonts w:ascii="Times New Roman" w:hAnsi="Times New Roman" w:hint="cs"/>
          <w:sz w:val="27"/>
          <w:rtl/>
          <w:lang w:bidi="ar-IQ"/>
        </w:rPr>
        <w:t>و</w:t>
      </w:r>
      <w:r w:rsidRPr="00CC1A1A">
        <w:rPr>
          <w:rFonts w:ascii="Times New Roman" w:hAnsi="Times New Roman" w:hint="cs"/>
          <w:sz w:val="27"/>
          <w:rtl/>
          <w:lang w:bidi="ar-IQ"/>
        </w:rPr>
        <w:t>ْ</w:t>
      </w:r>
      <w:r w:rsidR="00380E06" w:rsidRPr="00CC1A1A">
        <w:rPr>
          <w:rFonts w:ascii="Times New Roman" w:hAnsi="Times New Roman" w:hint="cs"/>
          <w:sz w:val="27"/>
          <w:rtl/>
          <w:lang w:bidi="ar-IQ"/>
        </w:rPr>
        <w:t>ا الحديث و</w:t>
      </w:r>
      <w:r w:rsidRPr="00CC1A1A">
        <w:rPr>
          <w:rFonts w:ascii="Times New Roman" w:hAnsi="Times New Roman" w:hint="cs"/>
          <w:sz w:val="27"/>
          <w:rtl/>
          <w:lang w:bidi="ar-IQ"/>
        </w:rPr>
        <w:t>أ</w:t>
      </w:r>
      <w:r w:rsidR="00380E06" w:rsidRPr="00CC1A1A">
        <w:rPr>
          <w:rFonts w:ascii="Times New Roman" w:hAnsi="Times New Roman" w:hint="cs"/>
          <w:sz w:val="27"/>
          <w:rtl/>
          <w:lang w:bidi="ar-IQ"/>
        </w:rPr>
        <w:t>حوالهم التي يترت</w:t>
      </w:r>
      <w:r w:rsidRPr="00CC1A1A">
        <w:rPr>
          <w:rFonts w:ascii="Times New Roman" w:hAnsi="Times New Roman" w:hint="cs"/>
          <w:sz w:val="27"/>
          <w:rtl/>
          <w:lang w:bidi="ar-IQ"/>
        </w:rPr>
        <w:t>َّ</w:t>
      </w:r>
      <w:r w:rsidR="00380E06" w:rsidRPr="00CC1A1A">
        <w:rPr>
          <w:rFonts w:ascii="Times New Roman" w:hAnsi="Times New Roman" w:hint="cs"/>
          <w:sz w:val="27"/>
          <w:rtl/>
          <w:lang w:bidi="ar-IQ"/>
        </w:rPr>
        <w:t>ب عليها وثاقة الصدور</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ما التوثيق </w:t>
      </w:r>
      <w:r w:rsidRPr="00CC1A1A">
        <w:rPr>
          <w:rFonts w:ascii="Times New Roman" w:hAnsi="Times New Roman" w:hint="cs"/>
          <w:sz w:val="27"/>
          <w:rtl/>
          <w:lang w:bidi="ar-IQ"/>
        </w:rPr>
        <w:t>ف</w:t>
      </w:r>
      <w:r w:rsidR="00380E06" w:rsidRPr="00CC1A1A">
        <w:rPr>
          <w:rFonts w:ascii="Times New Roman" w:hAnsi="Times New Roman" w:hint="cs"/>
          <w:sz w:val="27"/>
          <w:rtl/>
          <w:lang w:bidi="ar-IQ"/>
        </w:rPr>
        <w:t>هو مجموع المراجع والمدو</w:t>
      </w:r>
      <w:r w:rsidRPr="00CC1A1A">
        <w:rPr>
          <w:rFonts w:ascii="Times New Roman" w:hAnsi="Times New Roman" w:hint="cs"/>
          <w:sz w:val="27"/>
          <w:rtl/>
          <w:lang w:bidi="ar-IQ"/>
        </w:rPr>
        <w:t>ّ</w:t>
      </w:r>
      <w:r w:rsidR="00380E06" w:rsidRPr="00CC1A1A">
        <w:rPr>
          <w:rFonts w:ascii="Times New Roman" w:hAnsi="Times New Roman" w:hint="cs"/>
          <w:sz w:val="27"/>
          <w:rtl/>
          <w:lang w:bidi="ar-IQ"/>
        </w:rPr>
        <w:t>نات التي ذكرت الصحيفة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كلاً أو جزءاً</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وبياناً لهذين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مرين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ال</w:t>
      </w:r>
      <w:r w:rsidRPr="00CC1A1A">
        <w:rPr>
          <w:rFonts w:ascii="Times New Roman" w:hAnsi="Times New Roman" w:hint="cs"/>
          <w:sz w:val="27"/>
          <w:rtl/>
          <w:lang w:bidi="ar-IQ"/>
        </w:rPr>
        <w:t>إ</w:t>
      </w:r>
      <w:r w:rsidR="00380E06" w:rsidRPr="00CC1A1A">
        <w:rPr>
          <w:rFonts w:ascii="Times New Roman" w:hAnsi="Times New Roman" w:hint="cs"/>
          <w:sz w:val="27"/>
          <w:rtl/>
          <w:lang w:bidi="ar-IQ"/>
        </w:rPr>
        <w:t>سناد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والتوثيق. </w:t>
      </w:r>
    </w:p>
    <w:p w:rsidR="00380E06" w:rsidRPr="00CC1A1A" w:rsidRDefault="00380E06" w:rsidP="00570801">
      <w:pPr>
        <w:rPr>
          <w:rFonts w:ascii="Times New Roman" w:hAnsi="Times New Roman"/>
          <w:sz w:val="27"/>
          <w:rtl/>
          <w:lang w:bidi="ar-IQ"/>
        </w:rPr>
      </w:pPr>
      <w:r w:rsidRPr="00CC1A1A">
        <w:rPr>
          <w:rFonts w:ascii="Times New Roman" w:hAnsi="Times New Roman" w:hint="cs"/>
          <w:sz w:val="27"/>
          <w:rtl/>
          <w:lang w:bidi="ar-IQ"/>
        </w:rPr>
        <w:t>لم ي</w:t>
      </w:r>
      <w:r w:rsidR="00570801" w:rsidRPr="00CC1A1A">
        <w:rPr>
          <w:rFonts w:ascii="Times New Roman" w:hAnsi="Times New Roman" w:hint="cs"/>
          <w:sz w:val="27"/>
          <w:rtl/>
          <w:lang w:bidi="ar-IQ"/>
        </w:rPr>
        <w:t>حرز</w:t>
      </w:r>
      <w:r w:rsidRPr="00CC1A1A">
        <w:rPr>
          <w:rFonts w:ascii="Times New Roman" w:hAnsi="Times New Roman" w:hint="cs"/>
          <w:sz w:val="27"/>
          <w:rtl/>
          <w:lang w:bidi="ar-IQ"/>
        </w:rPr>
        <w:t xml:space="preserve"> البحث في كتب الشيعة ذكراً كافياً للصحيفة.</w:t>
      </w:r>
    </w:p>
    <w:p w:rsidR="00570801" w:rsidRPr="00CC1A1A" w:rsidRDefault="00380E06" w:rsidP="00570801">
      <w:pPr>
        <w:rPr>
          <w:rFonts w:ascii="Times New Roman" w:hAnsi="Times New Roman"/>
          <w:sz w:val="27"/>
          <w:rtl/>
          <w:lang w:bidi="ar-IQ"/>
        </w:rPr>
      </w:pPr>
      <w:r w:rsidRPr="00CC1A1A">
        <w:rPr>
          <w:rFonts w:ascii="Times New Roman" w:hAnsi="Times New Roman" w:hint="cs"/>
          <w:sz w:val="27"/>
          <w:rtl/>
          <w:lang w:bidi="ar-IQ"/>
        </w:rPr>
        <w:t>فقد روى الطوسي في التبيان</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وعنه الطبرسي في مجمع البيان</w:t>
      </w:r>
      <w:r w:rsidR="00570801" w:rsidRPr="00CC1A1A">
        <w:rPr>
          <w:rFonts w:ascii="Times New Roman" w:hAnsi="Times New Roman" w:hint="cs"/>
          <w:sz w:val="27"/>
          <w:rtl/>
          <w:lang w:bidi="ar-IQ"/>
        </w:rPr>
        <w:t xml:space="preserve">، </w:t>
      </w:r>
      <w:r w:rsidRPr="00CC1A1A">
        <w:rPr>
          <w:rFonts w:ascii="Times New Roman" w:hAnsi="Times New Roman" w:hint="cs"/>
          <w:sz w:val="27"/>
          <w:rtl/>
          <w:lang w:bidi="ar-IQ"/>
        </w:rPr>
        <w:t>عن عكرمة</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570801" w:rsidRPr="00CC1A1A">
        <w:rPr>
          <w:rFonts w:ascii="Times New Roman" w:hAnsi="Times New Roman" w:hint="cs"/>
          <w:sz w:val="27"/>
          <w:rtl/>
          <w:lang w:bidi="ar-IQ"/>
        </w:rPr>
        <w:t>ع</w:t>
      </w:r>
      <w:r w:rsidRPr="00CC1A1A">
        <w:rPr>
          <w:rFonts w:ascii="Times New Roman" w:hAnsi="Times New Roman" w:hint="cs"/>
          <w:sz w:val="27"/>
          <w:rtl/>
          <w:lang w:bidi="ar-IQ"/>
        </w:rPr>
        <w:t>ن عبد الله بن عباس</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سرداً عن اليهود وحلفائهم من العرب</w:t>
      </w:r>
      <w:r w:rsidR="00570801" w:rsidRPr="00CC1A1A">
        <w:rPr>
          <w:rFonts w:ascii="Times New Roman" w:hAnsi="Times New Roman" w:hint="cs"/>
          <w:sz w:val="27"/>
          <w:rtl/>
          <w:lang w:bidi="ar-IQ"/>
        </w:rPr>
        <w:t>.</w:t>
      </w:r>
    </w:p>
    <w:p w:rsidR="00380E06" w:rsidRPr="00CC1A1A" w:rsidRDefault="00380E06" w:rsidP="00570801">
      <w:pPr>
        <w:rPr>
          <w:rFonts w:ascii="Times New Roman" w:hAnsi="Times New Roman"/>
          <w:sz w:val="27"/>
          <w:rtl/>
          <w:lang w:bidi="ar-IQ"/>
        </w:rPr>
      </w:pPr>
      <w:r w:rsidRPr="00CC1A1A">
        <w:rPr>
          <w:rFonts w:ascii="Times New Roman" w:hAnsi="Times New Roman" w:hint="cs"/>
          <w:sz w:val="27"/>
          <w:rtl/>
          <w:lang w:bidi="ar-IQ"/>
        </w:rPr>
        <w:t>وقد روى الطبرسي في أعلام الورى</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عن علي</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بن ابراهيم القم</w:t>
      </w:r>
      <w:r w:rsidR="00570801" w:rsidRPr="00CC1A1A">
        <w:rPr>
          <w:rFonts w:ascii="Times New Roman" w:hAnsi="Times New Roman" w:hint="cs"/>
          <w:sz w:val="27"/>
          <w:rtl/>
          <w:lang w:bidi="ar-IQ"/>
        </w:rPr>
        <w:t>ّ</w:t>
      </w:r>
      <w:r w:rsidRPr="00CC1A1A">
        <w:rPr>
          <w:rFonts w:ascii="Times New Roman" w:hAnsi="Times New Roman" w:hint="cs"/>
          <w:sz w:val="27"/>
          <w:rtl/>
          <w:lang w:bidi="ar-IQ"/>
        </w:rPr>
        <w:t>ي</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570801" w:rsidRPr="00CC1A1A">
        <w:rPr>
          <w:rFonts w:ascii="Times New Roman" w:hAnsi="Times New Roman" w:hint="cs"/>
          <w:sz w:val="27"/>
          <w:rtl/>
          <w:lang w:bidi="ar-IQ"/>
        </w:rPr>
        <w:t>أ</w:t>
      </w:r>
      <w:r w:rsidRPr="00CC1A1A">
        <w:rPr>
          <w:rFonts w:ascii="Times New Roman" w:hAnsi="Times New Roman" w:hint="cs"/>
          <w:sz w:val="27"/>
          <w:rtl/>
          <w:lang w:bidi="ar-IQ"/>
        </w:rPr>
        <w:t>نهم جا</w:t>
      </w:r>
      <w:r w:rsidR="00570801" w:rsidRPr="00CC1A1A">
        <w:rPr>
          <w:rFonts w:ascii="Times New Roman" w:hAnsi="Times New Roman" w:hint="cs"/>
          <w:sz w:val="27"/>
          <w:rtl/>
          <w:lang w:bidi="ar-IQ"/>
        </w:rPr>
        <w:t>ؤ</w:t>
      </w:r>
      <w:r w:rsidRPr="00CC1A1A">
        <w:rPr>
          <w:rFonts w:ascii="Times New Roman" w:hAnsi="Times New Roman" w:hint="cs"/>
          <w:sz w:val="27"/>
          <w:rtl/>
          <w:lang w:bidi="ar-IQ"/>
        </w:rPr>
        <w:t>وا لرسول الله يطلبون الهدنة</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فأجابهم رسول الله</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وكتب لهم كتاباً</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380E06" w:rsidRPr="00CC1A1A" w:rsidRDefault="00380E06" w:rsidP="00B45235">
      <w:pPr>
        <w:rPr>
          <w:rFonts w:ascii="Times New Roman" w:hAnsi="Times New Roman"/>
          <w:sz w:val="27"/>
          <w:rtl/>
          <w:lang w:bidi="ar-IQ"/>
        </w:rPr>
      </w:pPr>
      <w:r w:rsidRPr="00CC1A1A">
        <w:rPr>
          <w:rFonts w:ascii="Times New Roman" w:hAnsi="Times New Roman" w:hint="cs"/>
          <w:sz w:val="27"/>
          <w:rtl/>
          <w:lang w:bidi="ar-IQ"/>
        </w:rPr>
        <w:t>ونقل الكليني</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والطوسي في التهذيب</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عن طلحة بن زيد</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عن الصادق</w:t>
      </w:r>
      <w:r w:rsidR="00F91E62" w:rsidRPr="00CC1A1A">
        <w:rPr>
          <w:rFonts w:ascii="Times New Roman" w:hAnsi="Times New Roman" w:cs="Mosawi" w:hint="cs"/>
          <w:sz w:val="27"/>
          <w:szCs w:val="22"/>
          <w:rtl/>
          <w:lang w:bidi="ar-IQ"/>
        </w:rPr>
        <w:t>×</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عن الباقر</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قال: قرأت</w:t>
      </w:r>
      <w:r w:rsidR="00570801" w:rsidRPr="00CC1A1A">
        <w:rPr>
          <w:rFonts w:ascii="Times New Roman" w:hAnsi="Times New Roman" w:hint="cs"/>
          <w:sz w:val="27"/>
          <w:rtl/>
          <w:lang w:bidi="ar-IQ"/>
        </w:rPr>
        <w:t>ُ</w:t>
      </w:r>
      <w:r w:rsidRPr="00CC1A1A">
        <w:rPr>
          <w:rFonts w:ascii="Times New Roman" w:hAnsi="Times New Roman" w:hint="cs"/>
          <w:sz w:val="27"/>
          <w:rtl/>
          <w:lang w:bidi="ar-IQ"/>
        </w:rPr>
        <w:t xml:space="preserve"> في كتاب علي</w:t>
      </w:r>
      <w:r w:rsidR="00570801" w:rsidRPr="00CC1A1A">
        <w:rPr>
          <w:rFonts w:ascii="Times New Roman" w:hAnsi="Times New Roman" w:hint="cs"/>
          <w:sz w:val="27"/>
          <w:rtl/>
          <w:lang w:bidi="ar-IQ"/>
        </w:rPr>
        <w:t>ٍّ</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w:t>
      </w:r>
      <w:r w:rsidR="00570801" w:rsidRPr="00CC1A1A">
        <w:rPr>
          <w:rFonts w:ascii="Times New Roman" w:hAnsi="Times New Roman" w:hint="cs"/>
          <w:sz w:val="27"/>
          <w:rtl/>
          <w:lang w:bidi="ar-IQ"/>
        </w:rPr>
        <w:t>أ</w:t>
      </w:r>
      <w:r w:rsidRPr="00CC1A1A">
        <w:rPr>
          <w:rFonts w:ascii="Times New Roman" w:hAnsi="Times New Roman" w:hint="cs"/>
          <w:sz w:val="27"/>
          <w:rtl/>
          <w:lang w:bidi="ar-IQ"/>
        </w:rPr>
        <w:t>ن رسول الله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كتب كتاب</w:t>
      </w:r>
      <w:r w:rsidR="00B57D85" w:rsidRPr="00CC1A1A">
        <w:rPr>
          <w:rFonts w:ascii="Times New Roman" w:hAnsi="Times New Roman" w:hint="cs"/>
          <w:sz w:val="27"/>
          <w:rtl/>
          <w:lang w:bidi="ar-IQ"/>
        </w:rPr>
        <w:t>اً ب</w:t>
      </w:r>
      <w:r w:rsidRPr="00CC1A1A">
        <w:rPr>
          <w:rFonts w:ascii="Times New Roman" w:hAnsi="Times New Roman" w:hint="cs"/>
          <w:sz w:val="27"/>
          <w:rtl/>
          <w:lang w:bidi="ar-IQ"/>
        </w:rPr>
        <w:t>ين المهاجرين وال</w:t>
      </w:r>
      <w:r w:rsidR="00B45235" w:rsidRPr="00CC1A1A">
        <w:rPr>
          <w:rFonts w:ascii="Times New Roman" w:hAnsi="Times New Roman" w:hint="cs"/>
          <w:sz w:val="27"/>
          <w:rtl/>
          <w:lang w:bidi="ar-IQ"/>
        </w:rPr>
        <w:t>أ</w:t>
      </w:r>
      <w:r w:rsidRPr="00CC1A1A">
        <w:rPr>
          <w:rFonts w:ascii="Times New Roman" w:hAnsi="Times New Roman" w:hint="cs"/>
          <w:sz w:val="27"/>
          <w:rtl/>
          <w:lang w:bidi="ar-IQ"/>
        </w:rPr>
        <w:t>نصار وم</w:t>
      </w:r>
      <w:r w:rsidR="00B45235" w:rsidRPr="00CC1A1A">
        <w:rPr>
          <w:rFonts w:ascii="Times New Roman" w:hAnsi="Times New Roman" w:hint="cs"/>
          <w:sz w:val="27"/>
          <w:rtl/>
          <w:lang w:bidi="ar-IQ"/>
        </w:rPr>
        <w:t>َ</w:t>
      </w:r>
      <w:r w:rsidRPr="00CC1A1A">
        <w:rPr>
          <w:rFonts w:ascii="Times New Roman" w:hAnsi="Times New Roman" w:hint="cs"/>
          <w:sz w:val="27"/>
          <w:rtl/>
          <w:lang w:bidi="ar-IQ"/>
        </w:rPr>
        <w:t>ن</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لحق بهم منهم من أهل يثرب</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78"/>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380E06">
      <w:pPr>
        <w:rPr>
          <w:rFonts w:ascii="Times New Roman" w:hAnsi="Times New Roman"/>
          <w:sz w:val="27"/>
          <w:rtl/>
          <w:lang w:bidi="ar-IQ"/>
        </w:rPr>
      </w:pPr>
      <w:r w:rsidRPr="00CC1A1A">
        <w:rPr>
          <w:rFonts w:ascii="Times New Roman" w:hAnsi="Times New Roman" w:hint="cs"/>
          <w:sz w:val="27"/>
          <w:rtl/>
          <w:lang w:bidi="ar-IQ"/>
        </w:rPr>
        <w:tab/>
        <w:t>نقول: وفي وقت صدور الوثيقة هناك رأيان:</w:t>
      </w:r>
    </w:p>
    <w:p w:rsidR="00380E06" w:rsidRPr="00CC1A1A" w:rsidRDefault="00380E06" w:rsidP="00B45235">
      <w:pPr>
        <w:rPr>
          <w:rFonts w:ascii="Times New Roman" w:hAnsi="Times New Roman"/>
          <w:sz w:val="27"/>
          <w:rtl/>
          <w:lang w:bidi="ar-IQ"/>
        </w:rPr>
      </w:pPr>
      <w:r w:rsidRPr="00CC1A1A">
        <w:rPr>
          <w:rFonts w:ascii="Times New Roman" w:hAnsi="Times New Roman" w:hint="cs"/>
          <w:b/>
          <w:bCs/>
          <w:sz w:val="27"/>
          <w:rtl/>
          <w:lang w:bidi="ar-IQ"/>
        </w:rPr>
        <w:t>الأول</w:t>
      </w:r>
      <w:r w:rsidRPr="00CC1A1A">
        <w:rPr>
          <w:rFonts w:ascii="Times New Roman" w:hAnsi="Times New Roman" w:hint="cs"/>
          <w:sz w:val="27"/>
          <w:rtl/>
          <w:lang w:bidi="ar-IQ"/>
        </w:rPr>
        <w:t xml:space="preserve">: يرى </w:t>
      </w:r>
      <w:r w:rsidR="00B45235" w:rsidRPr="00CC1A1A">
        <w:rPr>
          <w:rFonts w:ascii="Times New Roman" w:hAnsi="Times New Roman" w:hint="cs"/>
          <w:sz w:val="27"/>
          <w:rtl/>
          <w:lang w:bidi="ar-IQ"/>
        </w:rPr>
        <w:t>أ</w:t>
      </w:r>
      <w:r w:rsidRPr="00CC1A1A">
        <w:rPr>
          <w:rFonts w:ascii="Times New Roman" w:hAnsi="Times New Roman" w:hint="cs"/>
          <w:sz w:val="27"/>
          <w:rtl/>
          <w:lang w:bidi="ar-IQ"/>
        </w:rPr>
        <w:t>ن محمداً</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كتبها وعرضها على ال</w:t>
      </w:r>
      <w:r w:rsidR="00B45235" w:rsidRPr="00CC1A1A">
        <w:rPr>
          <w:rFonts w:ascii="Times New Roman" w:hAnsi="Times New Roman" w:hint="cs"/>
          <w:sz w:val="27"/>
          <w:rtl/>
          <w:lang w:bidi="ar-IQ"/>
        </w:rPr>
        <w:t>أ</w:t>
      </w:r>
      <w:r w:rsidRPr="00CC1A1A">
        <w:rPr>
          <w:rFonts w:ascii="Times New Roman" w:hAnsi="Times New Roman" w:hint="cs"/>
          <w:sz w:val="27"/>
          <w:rtl/>
          <w:lang w:bidi="ar-IQ"/>
        </w:rPr>
        <w:t>طراف المعنية بعد مد</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ة وجيزة من دخوله المدينة المنورة مهاجراً </w:t>
      </w:r>
      <w:r w:rsidR="00B45235" w:rsidRPr="00CC1A1A">
        <w:rPr>
          <w:rFonts w:ascii="Times New Roman" w:hAnsi="Times New Roman" w:hint="cs"/>
          <w:sz w:val="27"/>
          <w:rtl/>
          <w:lang w:bidi="ar-IQ"/>
        </w:rPr>
        <w:t>إ</w:t>
      </w:r>
      <w:r w:rsidRPr="00CC1A1A">
        <w:rPr>
          <w:rFonts w:ascii="Times New Roman" w:hAnsi="Times New Roman" w:hint="cs"/>
          <w:sz w:val="27"/>
          <w:rtl/>
          <w:lang w:bidi="ar-IQ"/>
        </w:rPr>
        <w:t>ليها من مك</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ة، وقبل تشكيل الدولة الجديدة. </w:t>
      </w:r>
    </w:p>
    <w:p w:rsidR="00380E06" w:rsidRPr="00CC1A1A" w:rsidRDefault="00380E06" w:rsidP="00B45235">
      <w:pPr>
        <w:rPr>
          <w:rFonts w:ascii="Times New Roman" w:hAnsi="Times New Roman"/>
          <w:sz w:val="27"/>
          <w:rtl/>
          <w:lang w:bidi="ar-IQ"/>
        </w:rPr>
      </w:pPr>
      <w:r w:rsidRPr="00CC1A1A">
        <w:rPr>
          <w:rFonts w:ascii="Times New Roman" w:hAnsi="Times New Roman" w:hint="cs"/>
          <w:b/>
          <w:bCs/>
          <w:sz w:val="27"/>
          <w:rtl/>
          <w:lang w:bidi="ar-IQ"/>
        </w:rPr>
        <w:t>الثاني</w:t>
      </w:r>
      <w:r w:rsidRPr="00CC1A1A">
        <w:rPr>
          <w:rFonts w:ascii="Times New Roman" w:hAnsi="Times New Roman" w:hint="cs"/>
          <w:sz w:val="27"/>
          <w:rtl/>
          <w:lang w:bidi="ar-IQ"/>
        </w:rPr>
        <w:t xml:space="preserve">: يرى </w:t>
      </w:r>
      <w:r w:rsidR="00B45235" w:rsidRPr="00CC1A1A">
        <w:rPr>
          <w:rFonts w:ascii="Times New Roman" w:hAnsi="Times New Roman" w:hint="cs"/>
          <w:sz w:val="27"/>
          <w:rtl/>
          <w:lang w:bidi="ar-IQ"/>
        </w:rPr>
        <w:t>أ</w:t>
      </w:r>
      <w:r w:rsidRPr="00CC1A1A">
        <w:rPr>
          <w:rFonts w:ascii="Times New Roman" w:hAnsi="Times New Roman" w:hint="cs"/>
          <w:sz w:val="27"/>
          <w:rtl/>
          <w:lang w:bidi="ar-IQ"/>
        </w:rPr>
        <w:t>نه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w:t>
      </w:r>
      <w:r w:rsidR="00B45235" w:rsidRPr="00CC1A1A">
        <w:rPr>
          <w:rFonts w:ascii="Times New Roman" w:hAnsi="Times New Roman" w:hint="cs"/>
          <w:sz w:val="27"/>
          <w:rtl/>
          <w:lang w:bidi="ar-IQ"/>
        </w:rPr>
        <w:t>أ</w:t>
      </w:r>
      <w:r w:rsidRPr="00CC1A1A">
        <w:rPr>
          <w:rFonts w:ascii="Times New Roman" w:hAnsi="Times New Roman" w:hint="cs"/>
          <w:sz w:val="27"/>
          <w:rtl/>
          <w:lang w:bidi="ar-IQ"/>
        </w:rPr>
        <w:t>صدرها بعد خمسة أشهر من وصوله إلى يثرب</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79"/>
      </w:r>
      <w:r w:rsidRPr="00CC1A1A">
        <w:rPr>
          <w:rFonts w:ascii="Times New Roman" w:hAnsi="Times New Roman" w:hint="cs"/>
          <w:sz w:val="27"/>
          <w:vertAlign w:val="superscript"/>
          <w:rtl/>
          <w:lang w:bidi="ar-IQ"/>
        </w:rPr>
        <w:t>)</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بعد الفترة الانتقالية لتأسيس الدولة، </w:t>
      </w:r>
      <w:r w:rsidR="00B45235" w:rsidRPr="00CC1A1A">
        <w:rPr>
          <w:rFonts w:ascii="Times New Roman" w:hAnsi="Times New Roman" w:hint="cs"/>
          <w:sz w:val="27"/>
          <w:rtl/>
          <w:lang w:bidi="ar-IQ"/>
        </w:rPr>
        <w:t>أ</w:t>
      </w:r>
      <w:r w:rsidRPr="00CC1A1A">
        <w:rPr>
          <w:rFonts w:ascii="Times New Roman" w:hAnsi="Times New Roman" w:hint="cs"/>
          <w:sz w:val="27"/>
          <w:rtl/>
          <w:lang w:bidi="ar-IQ"/>
        </w:rPr>
        <w:t>ي اعتبارها الوثيقة القانونية للدولة (المؤس</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سة على </w:t>
      </w:r>
      <w:r w:rsidR="00B45235" w:rsidRPr="00CC1A1A">
        <w:rPr>
          <w:rFonts w:ascii="Times New Roman" w:hAnsi="Times New Roman" w:hint="cs"/>
          <w:sz w:val="27"/>
          <w:rtl/>
          <w:lang w:bidi="ar-IQ"/>
        </w:rPr>
        <w:t>أ</w:t>
      </w:r>
      <w:r w:rsidRPr="00CC1A1A">
        <w:rPr>
          <w:rFonts w:ascii="Times New Roman" w:hAnsi="Times New Roman" w:hint="cs"/>
          <w:sz w:val="27"/>
          <w:rtl/>
          <w:lang w:bidi="ar-IQ"/>
        </w:rPr>
        <w:t>سس قانونية)</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B45235" w:rsidRPr="00CC1A1A" w:rsidRDefault="00B45235" w:rsidP="007E1980">
      <w:pPr>
        <w:rPr>
          <w:rFonts w:ascii="Times New Roman" w:hAnsi="Times New Roman"/>
          <w:sz w:val="27"/>
          <w:rtl/>
          <w:lang w:bidi="ar-IQ"/>
        </w:rPr>
      </w:pPr>
      <w:r w:rsidRPr="00CC1A1A">
        <w:rPr>
          <w:rFonts w:ascii="Times New Roman" w:hAnsi="Times New Roman" w:hint="cs"/>
          <w:sz w:val="27"/>
          <w:rtl/>
          <w:lang w:bidi="ar-IQ"/>
        </w:rPr>
        <w:t>إ</w:t>
      </w:r>
      <w:r w:rsidR="00380E06" w:rsidRPr="00CC1A1A">
        <w:rPr>
          <w:rFonts w:ascii="Times New Roman" w:hAnsi="Times New Roman" w:hint="cs"/>
          <w:sz w:val="27"/>
          <w:rtl/>
          <w:lang w:bidi="ar-IQ"/>
        </w:rPr>
        <w:t>ن المرجع ا</w:t>
      </w:r>
      <w:r w:rsidR="007E1980">
        <w:rPr>
          <w:rFonts w:ascii="Times New Roman" w:hAnsi="Times New Roman" w:hint="cs"/>
          <w:sz w:val="27"/>
          <w:rtl/>
          <w:lang w:bidi="ar-IQ"/>
        </w:rPr>
        <w:t>لأ</w:t>
      </w:r>
      <w:r w:rsidR="00380E06" w:rsidRPr="00CC1A1A">
        <w:rPr>
          <w:rFonts w:ascii="Times New Roman" w:hAnsi="Times New Roman" w:hint="cs"/>
          <w:sz w:val="27"/>
          <w:rtl/>
          <w:lang w:bidi="ar-IQ"/>
        </w:rPr>
        <w:t xml:space="preserve">ساس لرواية الوثيقة </w:t>
      </w:r>
      <w:r w:rsidR="00380E06" w:rsidRPr="00CC1A1A">
        <w:rPr>
          <w:rFonts w:ascii="Times New Roman" w:hAnsi="Times New Roman"/>
          <w:sz w:val="27"/>
          <w:rtl/>
          <w:lang w:bidi="ar-IQ"/>
        </w:rPr>
        <w:t>ـ</w:t>
      </w:r>
      <w:r w:rsidR="00380E06" w:rsidRPr="00CC1A1A">
        <w:rPr>
          <w:rFonts w:ascii="Times New Roman" w:hAnsi="Times New Roman" w:hint="cs"/>
          <w:sz w:val="27"/>
          <w:rtl/>
          <w:lang w:bidi="ar-IQ"/>
        </w:rPr>
        <w:t xml:space="preserve"> بوصفها جزءاً من السيرة النبوي</w:t>
      </w:r>
      <w:r w:rsidRPr="00CC1A1A">
        <w:rPr>
          <w:rFonts w:ascii="Times New Roman" w:hAnsi="Times New Roman" w:hint="cs"/>
          <w:sz w:val="27"/>
          <w:rtl/>
          <w:lang w:bidi="ar-IQ"/>
        </w:rPr>
        <w:t>ّ</w:t>
      </w:r>
      <w:r w:rsidR="00380E06" w:rsidRPr="00CC1A1A">
        <w:rPr>
          <w:rFonts w:ascii="Times New Roman" w:hAnsi="Times New Roman" w:hint="cs"/>
          <w:sz w:val="27"/>
          <w:rtl/>
          <w:lang w:bidi="ar-IQ"/>
        </w:rPr>
        <w:t>ة</w:t>
      </w:r>
      <w:r w:rsidRPr="00CC1A1A">
        <w:rPr>
          <w:rFonts w:ascii="Times New Roman" w:hAnsi="Times New Roman" w:hint="cs"/>
          <w:sz w:val="27"/>
          <w:rtl/>
          <w:lang w:bidi="ar-IQ"/>
        </w:rPr>
        <w:t xml:space="preserve"> ـ</w:t>
      </w:r>
      <w:r w:rsidR="00380E06" w:rsidRPr="00CC1A1A">
        <w:rPr>
          <w:rFonts w:ascii="Times New Roman" w:hAnsi="Times New Roman" w:hint="cs"/>
          <w:sz w:val="27"/>
          <w:rtl/>
          <w:lang w:bidi="ar-IQ"/>
        </w:rPr>
        <w:t xml:space="preserve"> هي كتب الحديث والسيرة والرواية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ثم كتب التاريخ</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لأنها وثيقة شرعية </w:t>
      </w:r>
      <w:r w:rsidRPr="00CC1A1A">
        <w:rPr>
          <w:rFonts w:ascii="Times New Roman" w:hAnsi="Times New Roman" w:hint="cs"/>
          <w:sz w:val="27"/>
          <w:rtl/>
          <w:lang w:bidi="ar-IQ"/>
        </w:rPr>
        <w:t>أ</w:t>
      </w:r>
      <w:r w:rsidR="00380E06" w:rsidRPr="00CC1A1A">
        <w:rPr>
          <w:rFonts w:ascii="Times New Roman" w:hAnsi="Times New Roman" w:hint="cs"/>
          <w:sz w:val="27"/>
          <w:rtl/>
          <w:lang w:bidi="ar-IQ"/>
        </w:rPr>
        <w:t>س</w:t>
      </w:r>
      <w:r w:rsidRPr="00CC1A1A">
        <w:rPr>
          <w:rFonts w:ascii="Times New Roman" w:hAnsi="Times New Roman" w:hint="cs"/>
          <w:sz w:val="27"/>
          <w:rtl/>
          <w:lang w:bidi="ar-IQ"/>
        </w:rPr>
        <w:t>َّ</w:t>
      </w:r>
      <w:r w:rsidR="00380E06" w:rsidRPr="00CC1A1A">
        <w:rPr>
          <w:rFonts w:ascii="Times New Roman" w:hAnsi="Times New Roman" w:hint="cs"/>
          <w:sz w:val="27"/>
          <w:rtl/>
          <w:lang w:bidi="ar-IQ"/>
        </w:rPr>
        <w:t>ست لنظام</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عملي تم</w:t>
      </w:r>
      <w:r w:rsidRPr="00CC1A1A">
        <w:rPr>
          <w:rFonts w:ascii="Times New Roman" w:hAnsi="Times New Roman" w:hint="cs"/>
          <w:sz w:val="27"/>
          <w:rtl/>
          <w:lang w:bidi="ar-IQ"/>
        </w:rPr>
        <w:t>ّت</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إ</w:t>
      </w:r>
      <w:r w:rsidR="00380E06" w:rsidRPr="00CC1A1A">
        <w:rPr>
          <w:rFonts w:ascii="Times New Roman" w:hAnsi="Times New Roman" w:hint="cs"/>
          <w:sz w:val="27"/>
          <w:rtl/>
          <w:lang w:bidi="ar-IQ"/>
        </w:rPr>
        <w:t>جراءات تطبيقه</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وتم العمل به</w:t>
      </w:r>
      <w:r w:rsidRPr="00CC1A1A">
        <w:rPr>
          <w:rFonts w:ascii="Times New Roman" w:hAnsi="Times New Roman" w:hint="cs"/>
          <w:sz w:val="27"/>
          <w:rtl/>
          <w:lang w:bidi="ar-IQ"/>
        </w:rPr>
        <w:t>.</w:t>
      </w:r>
    </w:p>
    <w:p w:rsidR="00380E06" w:rsidRPr="00CC1A1A" w:rsidRDefault="00380E06" w:rsidP="00B45235">
      <w:pPr>
        <w:rPr>
          <w:rFonts w:ascii="Times New Roman" w:hAnsi="Times New Roman"/>
          <w:sz w:val="27"/>
          <w:rtl/>
          <w:lang w:bidi="ar-IQ"/>
        </w:rPr>
      </w:pPr>
      <w:r w:rsidRPr="00CC1A1A">
        <w:rPr>
          <w:rFonts w:ascii="Times New Roman" w:hAnsi="Times New Roman" w:hint="cs"/>
          <w:sz w:val="27"/>
          <w:rtl/>
          <w:lang w:bidi="ar-IQ"/>
        </w:rPr>
        <w:t>والمرجع ال</w:t>
      </w:r>
      <w:r w:rsidR="00B45235" w:rsidRPr="00CC1A1A">
        <w:rPr>
          <w:rFonts w:ascii="Times New Roman" w:hAnsi="Times New Roman" w:hint="cs"/>
          <w:sz w:val="27"/>
          <w:rtl/>
          <w:lang w:bidi="ar-IQ"/>
        </w:rPr>
        <w:t>أ</w:t>
      </w:r>
      <w:r w:rsidRPr="00CC1A1A">
        <w:rPr>
          <w:rFonts w:ascii="Times New Roman" w:hAnsi="Times New Roman" w:hint="cs"/>
          <w:sz w:val="27"/>
          <w:rtl/>
          <w:lang w:bidi="ar-IQ"/>
        </w:rPr>
        <w:t>ول لها كتاب السيرة</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لابن </w:t>
      </w:r>
      <w:r w:rsidR="00B45235" w:rsidRPr="00CC1A1A">
        <w:rPr>
          <w:rFonts w:ascii="Times New Roman" w:hAnsi="Times New Roman" w:hint="cs"/>
          <w:sz w:val="27"/>
          <w:rtl/>
          <w:lang w:bidi="ar-IQ"/>
        </w:rPr>
        <w:t>إ</w:t>
      </w:r>
      <w:r w:rsidRPr="00CC1A1A">
        <w:rPr>
          <w:rFonts w:ascii="Times New Roman" w:hAnsi="Times New Roman" w:hint="cs"/>
          <w:sz w:val="27"/>
          <w:rtl/>
          <w:lang w:bidi="ar-IQ"/>
        </w:rPr>
        <w:t>سح</w:t>
      </w:r>
      <w:r w:rsidR="00B45235" w:rsidRPr="00CC1A1A">
        <w:rPr>
          <w:rFonts w:ascii="Times New Roman" w:hAnsi="Times New Roman" w:hint="cs"/>
          <w:sz w:val="27"/>
          <w:rtl/>
          <w:lang w:bidi="ar-IQ"/>
        </w:rPr>
        <w:t>ا</w:t>
      </w:r>
      <w:r w:rsidRPr="00CC1A1A">
        <w:rPr>
          <w:rFonts w:ascii="Times New Roman" w:hAnsi="Times New Roman" w:hint="cs"/>
          <w:sz w:val="27"/>
          <w:rtl/>
          <w:lang w:bidi="ar-IQ"/>
        </w:rPr>
        <w:t>ق</w:t>
      </w:r>
      <w:r w:rsidR="00B45235" w:rsidRPr="00CC1A1A">
        <w:rPr>
          <w:rFonts w:ascii="Times New Roman" w:hAnsi="Times New Roman" w:hint="cs"/>
          <w:sz w:val="27"/>
          <w:rtl/>
          <w:lang w:bidi="ar-IQ"/>
        </w:rPr>
        <w:t xml:space="preserve">. </w:t>
      </w:r>
      <w:r w:rsidRPr="00CC1A1A">
        <w:rPr>
          <w:rFonts w:ascii="Times New Roman" w:hAnsi="Times New Roman" w:hint="cs"/>
          <w:sz w:val="27"/>
          <w:rtl/>
          <w:lang w:bidi="ar-IQ"/>
        </w:rPr>
        <w:t xml:space="preserve">فقد ذكر ابن </w:t>
      </w:r>
      <w:r w:rsidR="00B45235" w:rsidRPr="00CC1A1A">
        <w:rPr>
          <w:rFonts w:ascii="Times New Roman" w:hAnsi="Times New Roman" w:hint="cs"/>
          <w:sz w:val="27"/>
          <w:rtl/>
          <w:lang w:bidi="ar-IQ"/>
        </w:rPr>
        <w:t>إ</w:t>
      </w:r>
      <w:r w:rsidRPr="00CC1A1A">
        <w:rPr>
          <w:rFonts w:ascii="Times New Roman" w:hAnsi="Times New Roman" w:hint="cs"/>
          <w:sz w:val="27"/>
          <w:rtl/>
          <w:lang w:bidi="ar-IQ"/>
        </w:rPr>
        <w:t>سح</w:t>
      </w:r>
      <w:r w:rsidR="00B45235" w:rsidRPr="00CC1A1A">
        <w:rPr>
          <w:rFonts w:ascii="Times New Roman" w:hAnsi="Times New Roman" w:hint="cs"/>
          <w:sz w:val="27"/>
          <w:rtl/>
          <w:lang w:bidi="ar-IQ"/>
        </w:rPr>
        <w:t>ا</w:t>
      </w:r>
      <w:r w:rsidRPr="00CC1A1A">
        <w:rPr>
          <w:rFonts w:ascii="Times New Roman" w:hAnsi="Times New Roman" w:hint="cs"/>
          <w:sz w:val="27"/>
          <w:rtl/>
          <w:lang w:bidi="ar-IQ"/>
        </w:rPr>
        <w:t xml:space="preserve">ق </w:t>
      </w:r>
      <w:r w:rsidR="00B45235" w:rsidRPr="00CC1A1A">
        <w:rPr>
          <w:rFonts w:ascii="Times New Roman" w:hAnsi="Times New Roman" w:hint="cs"/>
          <w:sz w:val="27"/>
          <w:rtl/>
          <w:lang w:bidi="ar-IQ"/>
        </w:rPr>
        <w:t>أ</w:t>
      </w:r>
      <w:r w:rsidRPr="00CC1A1A">
        <w:rPr>
          <w:rFonts w:ascii="Times New Roman" w:hAnsi="Times New Roman" w:hint="cs"/>
          <w:sz w:val="27"/>
          <w:rtl/>
          <w:lang w:bidi="ar-IQ"/>
        </w:rPr>
        <w:t>ن محمداً</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كتب كتاباً بين المهاجرين وال</w:t>
      </w:r>
      <w:r w:rsidR="00B45235" w:rsidRPr="00CC1A1A">
        <w:rPr>
          <w:rFonts w:ascii="Times New Roman" w:hAnsi="Times New Roman" w:hint="cs"/>
          <w:sz w:val="27"/>
          <w:rtl/>
          <w:lang w:bidi="ar-IQ"/>
        </w:rPr>
        <w:t>أ</w:t>
      </w:r>
      <w:r w:rsidRPr="00CC1A1A">
        <w:rPr>
          <w:rFonts w:ascii="Times New Roman" w:hAnsi="Times New Roman" w:hint="cs"/>
          <w:sz w:val="27"/>
          <w:rtl/>
          <w:lang w:bidi="ar-IQ"/>
        </w:rPr>
        <w:t>نصار</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وادع فيه اليهود</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وعاهدهم على دينهم وأموالهم</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واشترط عليهم... ثم</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يسرد بقي</w:t>
      </w:r>
      <w:r w:rsidR="00B45235" w:rsidRPr="00CC1A1A">
        <w:rPr>
          <w:rFonts w:ascii="Times New Roman" w:hAnsi="Times New Roman" w:hint="cs"/>
          <w:sz w:val="27"/>
          <w:rtl/>
          <w:lang w:bidi="ar-IQ"/>
        </w:rPr>
        <w:t>ّ</w:t>
      </w:r>
      <w:r w:rsidRPr="00CC1A1A">
        <w:rPr>
          <w:rFonts w:ascii="Times New Roman" w:hAnsi="Times New Roman" w:hint="cs"/>
          <w:sz w:val="27"/>
          <w:rtl/>
          <w:lang w:bidi="ar-IQ"/>
        </w:rPr>
        <w:t>ة بنود الوثيقة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0"/>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B45235">
      <w:pPr>
        <w:rPr>
          <w:rFonts w:ascii="Times New Roman" w:hAnsi="Times New Roman"/>
          <w:sz w:val="27"/>
          <w:rtl/>
          <w:lang w:bidi="ar-IQ"/>
        </w:rPr>
      </w:pPr>
      <w:r w:rsidRPr="00CC1A1A">
        <w:rPr>
          <w:rFonts w:ascii="Times New Roman" w:hAnsi="Times New Roman" w:hint="cs"/>
          <w:sz w:val="27"/>
          <w:rtl/>
          <w:lang w:bidi="ar-IQ"/>
        </w:rPr>
        <w:tab/>
        <w:t>وقد نقل ذلك عنه أبو عبيد القاسم بن سلام في كتابه غريب الحديث</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1"/>
      </w:r>
      <w:r w:rsidRPr="00CC1A1A">
        <w:rPr>
          <w:rFonts w:ascii="Times New Roman" w:hAnsi="Times New Roman" w:hint="cs"/>
          <w:sz w:val="27"/>
          <w:vertAlign w:val="superscript"/>
          <w:rtl/>
          <w:lang w:bidi="ar-IQ"/>
        </w:rPr>
        <w:t>)</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وابن كثير</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2"/>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في كتابه. وأوردها </w:t>
      </w:r>
      <w:r w:rsidR="00B45235" w:rsidRPr="00CC1A1A">
        <w:rPr>
          <w:rFonts w:ascii="Times New Roman" w:hAnsi="Times New Roman" w:hint="cs"/>
          <w:sz w:val="27"/>
          <w:rtl/>
          <w:lang w:bidi="ar-IQ"/>
        </w:rPr>
        <w:t>ا</w:t>
      </w:r>
      <w:r w:rsidRPr="00CC1A1A">
        <w:rPr>
          <w:rFonts w:ascii="Times New Roman" w:hAnsi="Times New Roman" w:hint="cs"/>
          <w:sz w:val="27"/>
          <w:rtl/>
          <w:lang w:bidi="ar-IQ"/>
        </w:rPr>
        <w:t>بن هشام في السيرة النبوية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3"/>
      </w:r>
      <w:r w:rsidRPr="00CC1A1A">
        <w:rPr>
          <w:rFonts w:ascii="Times New Roman" w:hAnsi="Times New Roman" w:hint="cs"/>
          <w:sz w:val="27"/>
          <w:vertAlign w:val="superscript"/>
          <w:rtl/>
          <w:lang w:bidi="ar-IQ"/>
        </w:rPr>
        <w:t>)</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وأشار لها أبو عبيد الهروي في الأموال</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4"/>
      </w:r>
      <w:r w:rsidRPr="00CC1A1A">
        <w:rPr>
          <w:rFonts w:ascii="Times New Roman" w:hAnsi="Times New Roman" w:hint="cs"/>
          <w:sz w:val="27"/>
          <w:vertAlign w:val="superscript"/>
          <w:rtl/>
          <w:lang w:bidi="ar-IQ"/>
        </w:rPr>
        <w:t>)</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وابن زنجويه في كتابه ال</w:t>
      </w:r>
      <w:r w:rsidR="00B45235" w:rsidRPr="00CC1A1A">
        <w:rPr>
          <w:rFonts w:ascii="Times New Roman" w:hAnsi="Times New Roman" w:hint="cs"/>
          <w:sz w:val="27"/>
          <w:rtl/>
          <w:lang w:bidi="ar-IQ"/>
        </w:rPr>
        <w:t>أ</w:t>
      </w:r>
      <w:r w:rsidRPr="00CC1A1A">
        <w:rPr>
          <w:rFonts w:ascii="Times New Roman" w:hAnsi="Times New Roman" w:hint="cs"/>
          <w:sz w:val="27"/>
          <w:rtl/>
          <w:lang w:bidi="ar-IQ"/>
        </w:rPr>
        <w:t>موال أيضاً</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5"/>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وذكر </w:t>
      </w:r>
      <w:r w:rsidR="00B45235" w:rsidRPr="00CC1A1A">
        <w:rPr>
          <w:rFonts w:ascii="Times New Roman" w:hAnsi="Times New Roman" w:hint="cs"/>
          <w:sz w:val="27"/>
          <w:rtl/>
          <w:lang w:bidi="ar-IQ"/>
        </w:rPr>
        <w:t>أ</w:t>
      </w:r>
      <w:r w:rsidRPr="00CC1A1A">
        <w:rPr>
          <w:rFonts w:ascii="Times New Roman" w:hAnsi="Times New Roman" w:hint="cs"/>
          <w:sz w:val="27"/>
          <w:rtl/>
          <w:lang w:bidi="ar-IQ"/>
        </w:rPr>
        <w:t>حمد بن حنبل جزءاً من بنودها في مسنده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6"/>
      </w:r>
      <w:r w:rsidRPr="00CC1A1A">
        <w:rPr>
          <w:rFonts w:ascii="Times New Roman" w:hAnsi="Times New Roman" w:hint="cs"/>
          <w:sz w:val="27"/>
          <w:vertAlign w:val="superscript"/>
          <w:rtl/>
          <w:lang w:bidi="ar-IQ"/>
        </w:rPr>
        <w:t>)</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B45235" w:rsidRPr="00CC1A1A">
        <w:rPr>
          <w:rFonts w:ascii="Times New Roman" w:hAnsi="Times New Roman" w:hint="cs"/>
          <w:sz w:val="27"/>
          <w:rtl/>
          <w:lang w:bidi="ar-IQ"/>
        </w:rPr>
        <w:t>أ</w:t>
      </w:r>
      <w:r w:rsidRPr="00CC1A1A">
        <w:rPr>
          <w:rFonts w:ascii="Times New Roman" w:hAnsi="Times New Roman" w:hint="cs"/>
          <w:sz w:val="27"/>
          <w:rtl/>
          <w:lang w:bidi="ar-IQ"/>
        </w:rPr>
        <w:t>بو يعلى الغراء في مسنده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7"/>
      </w:r>
      <w:r w:rsidRPr="00CC1A1A">
        <w:rPr>
          <w:rFonts w:ascii="Times New Roman" w:hAnsi="Times New Roman" w:hint="cs"/>
          <w:sz w:val="27"/>
          <w:vertAlign w:val="superscript"/>
          <w:rtl/>
          <w:lang w:bidi="ar-IQ"/>
        </w:rPr>
        <w:t>)</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وجاء ذكرها في السيرة الحلبية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88"/>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وتوس</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ع في عرض </w:t>
      </w:r>
      <w:r w:rsidR="00B45235" w:rsidRPr="00CC1A1A">
        <w:rPr>
          <w:rFonts w:ascii="Times New Roman" w:hAnsi="Times New Roman" w:hint="cs"/>
          <w:sz w:val="27"/>
          <w:rtl/>
          <w:lang w:bidi="ar-IQ"/>
        </w:rPr>
        <w:t>أ</w:t>
      </w:r>
      <w:r w:rsidRPr="00CC1A1A">
        <w:rPr>
          <w:rFonts w:ascii="Times New Roman" w:hAnsi="Times New Roman" w:hint="cs"/>
          <w:sz w:val="27"/>
          <w:rtl/>
          <w:lang w:bidi="ar-IQ"/>
        </w:rPr>
        <w:t>سانيدها</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ف</w:t>
      </w:r>
      <w:r w:rsidR="00B45235" w:rsidRPr="00CC1A1A">
        <w:rPr>
          <w:rFonts w:ascii="Times New Roman" w:hAnsi="Times New Roman" w:hint="cs"/>
          <w:sz w:val="27"/>
          <w:rtl/>
          <w:lang w:bidi="ar-IQ"/>
        </w:rPr>
        <w:t>أ</w:t>
      </w:r>
      <w:r w:rsidRPr="00CC1A1A">
        <w:rPr>
          <w:rFonts w:ascii="Times New Roman" w:hAnsi="Times New Roman" w:hint="cs"/>
          <w:sz w:val="27"/>
          <w:rtl/>
          <w:lang w:bidi="ar-IQ"/>
        </w:rPr>
        <w:t xml:space="preserve">شار </w:t>
      </w:r>
      <w:r w:rsidR="00B45235" w:rsidRPr="00CC1A1A">
        <w:rPr>
          <w:rFonts w:ascii="Times New Roman" w:hAnsi="Times New Roman" w:hint="cs"/>
          <w:sz w:val="27"/>
          <w:rtl/>
          <w:lang w:bidi="ar-IQ"/>
        </w:rPr>
        <w:t>إ</w:t>
      </w:r>
      <w:r w:rsidRPr="00CC1A1A">
        <w:rPr>
          <w:rFonts w:ascii="Times New Roman" w:hAnsi="Times New Roman" w:hint="cs"/>
          <w:sz w:val="27"/>
          <w:rtl/>
          <w:lang w:bidi="ar-IQ"/>
        </w:rPr>
        <w:t xml:space="preserve">لى </w:t>
      </w:r>
      <w:r w:rsidR="00B45235" w:rsidRPr="00CC1A1A">
        <w:rPr>
          <w:rFonts w:ascii="Times New Roman" w:hAnsi="Times New Roman" w:hint="cs"/>
          <w:sz w:val="27"/>
          <w:rtl/>
          <w:lang w:bidi="ar-IQ"/>
        </w:rPr>
        <w:t>أ</w:t>
      </w:r>
      <w:r w:rsidRPr="00CC1A1A">
        <w:rPr>
          <w:rFonts w:ascii="Times New Roman" w:hAnsi="Times New Roman" w:hint="cs"/>
          <w:sz w:val="27"/>
          <w:rtl/>
          <w:lang w:bidi="ar-IQ"/>
        </w:rPr>
        <w:t>ن بعض بنودها مم</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ا رواه </w:t>
      </w:r>
      <w:r w:rsidR="00B45235" w:rsidRPr="00CC1A1A">
        <w:rPr>
          <w:rFonts w:ascii="Times New Roman" w:hAnsi="Times New Roman" w:hint="cs"/>
          <w:sz w:val="27"/>
          <w:rtl/>
          <w:lang w:bidi="ar-IQ"/>
        </w:rPr>
        <w:t>أ</w:t>
      </w:r>
      <w:r w:rsidRPr="00CC1A1A">
        <w:rPr>
          <w:rFonts w:ascii="Times New Roman" w:hAnsi="Times New Roman" w:hint="cs"/>
          <w:sz w:val="27"/>
          <w:rtl/>
          <w:lang w:bidi="ar-IQ"/>
        </w:rPr>
        <w:t>حمد، وبعضها مم</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ا رواه البخاري </w:t>
      </w:r>
      <w:r w:rsidR="00B45235" w:rsidRPr="00CC1A1A">
        <w:rPr>
          <w:rFonts w:ascii="Times New Roman" w:hAnsi="Times New Roman" w:hint="cs"/>
          <w:sz w:val="27"/>
          <w:rtl/>
          <w:lang w:bidi="ar-IQ"/>
        </w:rPr>
        <w:t>و</w:t>
      </w:r>
      <w:r w:rsidRPr="00CC1A1A">
        <w:rPr>
          <w:rFonts w:ascii="Times New Roman" w:hAnsi="Times New Roman" w:hint="cs"/>
          <w:sz w:val="27"/>
          <w:rtl/>
          <w:lang w:bidi="ar-IQ"/>
        </w:rPr>
        <w:t>مسلم وأبو داو</w:t>
      </w:r>
      <w:r w:rsidR="00B45235" w:rsidRPr="00CC1A1A">
        <w:rPr>
          <w:rFonts w:ascii="Times New Roman" w:hAnsi="Times New Roman" w:hint="cs"/>
          <w:sz w:val="27"/>
          <w:rtl/>
          <w:lang w:bidi="ar-IQ"/>
        </w:rPr>
        <w:t xml:space="preserve">ود في الصحيح والسنن، </w:t>
      </w:r>
      <w:r w:rsidRPr="00CC1A1A">
        <w:rPr>
          <w:rFonts w:ascii="Times New Roman" w:hAnsi="Times New Roman" w:hint="cs"/>
          <w:sz w:val="27"/>
          <w:rtl/>
          <w:lang w:bidi="ar-IQ"/>
        </w:rPr>
        <w:t>وكل</w:t>
      </w:r>
      <w:r w:rsidR="00B45235" w:rsidRPr="00CC1A1A">
        <w:rPr>
          <w:rFonts w:ascii="Times New Roman" w:hAnsi="Times New Roman" w:hint="cs"/>
          <w:sz w:val="27"/>
          <w:rtl/>
          <w:lang w:bidi="ar-IQ"/>
        </w:rPr>
        <w:t>ّ</w:t>
      </w:r>
      <w:r w:rsidRPr="00CC1A1A">
        <w:rPr>
          <w:rFonts w:ascii="Times New Roman" w:hAnsi="Times New Roman" w:hint="cs"/>
          <w:sz w:val="27"/>
          <w:rtl/>
          <w:lang w:bidi="ar-IQ"/>
        </w:rPr>
        <w:t>هم رووها بسند</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صحيح</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B45235" w:rsidRPr="00CC1A1A">
        <w:rPr>
          <w:rFonts w:ascii="Times New Roman" w:hAnsi="Times New Roman" w:hint="cs"/>
          <w:sz w:val="27"/>
          <w:rtl/>
          <w:lang w:bidi="ar-IQ"/>
        </w:rPr>
        <w:t>أ</w:t>
      </w:r>
      <w:r w:rsidRPr="00CC1A1A">
        <w:rPr>
          <w:rFonts w:ascii="Times New Roman" w:hAnsi="Times New Roman" w:hint="cs"/>
          <w:sz w:val="27"/>
          <w:rtl/>
          <w:lang w:bidi="ar-IQ"/>
        </w:rPr>
        <w:t>نس بن مالك</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وهذا هو ال</w:t>
      </w:r>
      <w:r w:rsidR="00B45235" w:rsidRPr="00CC1A1A">
        <w:rPr>
          <w:rFonts w:ascii="Times New Roman" w:hAnsi="Times New Roman" w:hint="cs"/>
          <w:sz w:val="27"/>
          <w:rtl/>
          <w:lang w:bidi="ar-IQ"/>
        </w:rPr>
        <w:t>إ</w:t>
      </w:r>
      <w:r w:rsidRPr="00CC1A1A">
        <w:rPr>
          <w:rFonts w:ascii="Times New Roman" w:hAnsi="Times New Roman" w:hint="cs"/>
          <w:sz w:val="27"/>
          <w:rtl/>
          <w:lang w:bidi="ar-IQ"/>
        </w:rPr>
        <w:t>سناد ال</w:t>
      </w:r>
      <w:r w:rsidR="00B45235" w:rsidRPr="00CC1A1A">
        <w:rPr>
          <w:rFonts w:ascii="Times New Roman" w:hAnsi="Times New Roman" w:hint="cs"/>
          <w:sz w:val="27"/>
          <w:rtl/>
          <w:lang w:bidi="ar-IQ"/>
        </w:rPr>
        <w:t>أ</w:t>
      </w:r>
      <w:r w:rsidRPr="00CC1A1A">
        <w:rPr>
          <w:rFonts w:ascii="Times New Roman" w:hAnsi="Times New Roman" w:hint="cs"/>
          <w:sz w:val="27"/>
          <w:rtl/>
          <w:lang w:bidi="ar-IQ"/>
        </w:rPr>
        <w:t xml:space="preserve">ول للوثيقة. </w:t>
      </w:r>
    </w:p>
    <w:p w:rsidR="00B57D85" w:rsidRPr="00CC1A1A" w:rsidRDefault="00380E06" w:rsidP="001F7EB3">
      <w:pPr>
        <w:rPr>
          <w:rFonts w:ascii="Times New Roman" w:hAnsi="Times New Roman"/>
          <w:sz w:val="27"/>
          <w:rtl/>
          <w:lang w:bidi="ar-IQ"/>
        </w:rPr>
      </w:pPr>
      <w:r w:rsidRPr="00CC1A1A">
        <w:rPr>
          <w:rFonts w:ascii="Times New Roman" w:hAnsi="Times New Roman" w:hint="cs"/>
          <w:sz w:val="27"/>
          <w:rtl/>
          <w:lang w:bidi="ar-IQ"/>
        </w:rPr>
        <w:t xml:space="preserve">وفي </w:t>
      </w:r>
      <w:r w:rsidR="00B45235" w:rsidRPr="00CC1A1A">
        <w:rPr>
          <w:rFonts w:ascii="Times New Roman" w:hAnsi="Times New Roman" w:hint="cs"/>
          <w:sz w:val="27"/>
          <w:rtl/>
          <w:lang w:bidi="ar-IQ"/>
        </w:rPr>
        <w:t>إ</w:t>
      </w:r>
      <w:r w:rsidRPr="00CC1A1A">
        <w:rPr>
          <w:rFonts w:ascii="Times New Roman" w:hAnsi="Times New Roman" w:hint="cs"/>
          <w:sz w:val="27"/>
          <w:rtl/>
          <w:lang w:bidi="ar-IQ"/>
        </w:rPr>
        <w:t>سناد</w:t>
      </w:r>
      <w:r w:rsidR="00B45235" w:rsidRPr="00CC1A1A">
        <w:rPr>
          <w:rFonts w:ascii="Times New Roman" w:hAnsi="Times New Roman" w:hint="cs"/>
          <w:sz w:val="27"/>
          <w:rtl/>
          <w:lang w:bidi="ar-IQ"/>
        </w:rPr>
        <w:t>ٍ</w:t>
      </w:r>
      <w:r w:rsidRPr="00CC1A1A">
        <w:rPr>
          <w:rFonts w:ascii="Times New Roman" w:hAnsi="Times New Roman" w:hint="cs"/>
          <w:sz w:val="27"/>
          <w:rtl/>
          <w:lang w:bidi="ar-IQ"/>
        </w:rPr>
        <w:t xml:space="preserve"> آخر لها ر</w:t>
      </w:r>
      <w:r w:rsidR="00B57D85" w:rsidRPr="00CC1A1A">
        <w:rPr>
          <w:rFonts w:ascii="Times New Roman" w:hAnsi="Times New Roman" w:hint="cs"/>
          <w:sz w:val="27"/>
          <w:rtl/>
          <w:lang w:bidi="ar-IQ"/>
        </w:rPr>
        <w:t>ُ</w:t>
      </w:r>
      <w:r w:rsidRPr="00CC1A1A">
        <w:rPr>
          <w:rFonts w:ascii="Times New Roman" w:hAnsi="Times New Roman" w:hint="cs"/>
          <w:sz w:val="27"/>
          <w:rtl/>
          <w:lang w:bidi="ar-IQ"/>
        </w:rPr>
        <w:t>ويت عن شعيب</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B57D85" w:rsidRPr="00CC1A1A">
        <w:rPr>
          <w:rFonts w:ascii="Times New Roman" w:hAnsi="Times New Roman" w:hint="cs"/>
          <w:sz w:val="27"/>
          <w:rtl/>
          <w:lang w:bidi="ar-IQ"/>
        </w:rPr>
        <w:t>أ</w:t>
      </w:r>
      <w:r w:rsidRPr="00CC1A1A">
        <w:rPr>
          <w:rFonts w:ascii="Times New Roman" w:hAnsi="Times New Roman" w:hint="cs"/>
          <w:sz w:val="27"/>
          <w:rtl/>
          <w:lang w:bidi="ar-IQ"/>
        </w:rPr>
        <w:t>بيه</w:t>
      </w:r>
      <w:r w:rsidR="00B57D85" w:rsidRPr="00CC1A1A">
        <w:rPr>
          <w:rFonts w:ascii="Times New Roman" w:hAnsi="Times New Roman" w:hint="cs"/>
          <w:sz w:val="27"/>
          <w:rtl/>
          <w:lang w:bidi="ar-IQ"/>
        </w:rPr>
        <w:t xml:space="preserve">، </w:t>
      </w:r>
      <w:r w:rsidRPr="00CC1A1A">
        <w:rPr>
          <w:rFonts w:ascii="Times New Roman" w:hAnsi="Times New Roman" w:hint="cs"/>
          <w:sz w:val="27"/>
          <w:rtl/>
          <w:lang w:bidi="ar-IQ"/>
        </w:rPr>
        <w:t>عن جد</w:t>
      </w:r>
      <w:r w:rsidR="00B57D85" w:rsidRPr="00CC1A1A">
        <w:rPr>
          <w:rFonts w:ascii="Times New Roman" w:hAnsi="Times New Roman" w:hint="cs"/>
          <w:sz w:val="27"/>
          <w:rtl/>
          <w:lang w:bidi="ar-IQ"/>
        </w:rPr>
        <w:t>ّ</w:t>
      </w:r>
      <w:r w:rsidRPr="00CC1A1A">
        <w:rPr>
          <w:rFonts w:ascii="Times New Roman" w:hAnsi="Times New Roman" w:hint="cs"/>
          <w:sz w:val="27"/>
          <w:rtl/>
          <w:lang w:bidi="ar-IQ"/>
        </w:rPr>
        <w:t>ه</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B57D85" w:rsidRPr="00CC1A1A" w:rsidRDefault="00380E06" w:rsidP="00B57D85">
      <w:pPr>
        <w:rPr>
          <w:rFonts w:ascii="Times New Roman" w:hAnsi="Times New Roman"/>
          <w:sz w:val="27"/>
          <w:rtl/>
          <w:lang w:bidi="ar-IQ"/>
        </w:rPr>
      </w:pPr>
      <w:r w:rsidRPr="00CC1A1A">
        <w:rPr>
          <w:rFonts w:ascii="Times New Roman" w:hAnsi="Times New Roman" w:hint="cs"/>
          <w:sz w:val="27"/>
          <w:rtl/>
          <w:lang w:bidi="ar-IQ"/>
        </w:rPr>
        <w:t>كما رواها أحمد في مسنده عن ابن عباس</w:t>
      </w:r>
      <w:r w:rsidR="00B57D85" w:rsidRPr="00CC1A1A">
        <w:rPr>
          <w:rFonts w:ascii="Times New Roman" w:hAnsi="Times New Roman" w:hint="cs"/>
          <w:sz w:val="27"/>
          <w:rtl/>
          <w:lang w:bidi="ar-IQ"/>
        </w:rPr>
        <w:t>.</w:t>
      </w:r>
    </w:p>
    <w:p w:rsidR="00B57D85" w:rsidRPr="00CC1A1A" w:rsidRDefault="00B57D85" w:rsidP="00B57D85">
      <w:pPr>
        <w:rPr>
          <w:rFonts w:ascii="Times New Roman" w:hAnsi="Times New Roman"/>
          <w:sz w:val="27"/>
          <w:rtl/>
          <w:lang w:bidi="ar-IQ"/>
        </w:rPr>
      </w:pPr>
      <w:r w:rsidRPr="00CC1A1A">
        <w:rPr>
          <w:rFonts w:ascii="Times New Roman" w:hAnsi="Times New Roman" w:hint="cs"/>
          <w:sz w:val="27"/>
          <w:rtl/>
          <w:lang w:bidi="ar-IQ"/>
        </w:rPr>
        <w:t>أ</w:t>
      </w:r>
      <w:r w:rsidR="00380E06" w:rsidRPr="00CC1A1A">
        <w:rPr>
          <w:rFonts w:ascii="Times New Roman" w:hAnsi="Times New Roman" w:hint="cs"/>
          <w:sz w:val="27"/>
          <w:rtl/>
          <w:lang w:bidi="ar-IQ"/>
        </w:rPr>
        <w:t>ما في صحيح مسلم فقد رواها عن جابر بن عبد الله</w:t>
      </w:r>
      <w:r w:rsidR="00380E06" w:rsidRPr="00CC1A1A">
        <w:rPr>
          <w:rFonts w:ascii="Times New Roman" w:hAnsi="Times New Roman" w:hint="cs"/>
          <w:sz w:val="27"/>
          <w:vertAlign w:val="superscript"/>
          <w:rtl/>
          <w:lang w:bidi="ar-IQ"/>
        </w:rPr>
        <w:t>(</w:t>
      </w:r>
      <w:r w:rsidR="00380E06" w:rsidRPr="00CC1A1A">
        <w:rPr>
          <w:rStyle w:val="EndnoteReference"/>
          <w:rFonts w:ascii="Times New Roman" w:hAnsi="Times New Roman"/>
          <w:sz w:val="27"/>
          <w:rtl/>
          <w:lang w:bidi="ar-IQ"/>
        </w:rPr>
        <w:endnoteReference w:id="389"/>
      </w:r>
      <w:r w:rsidR="00380E06"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7E1980">
      <w:pPr>
        <w:rPr>
          <w:rFonts w:ascii="Times New Roman" w:hAnsi="Times New Roman"/>
          <w:sz w:val="27"/>
          <w:rtl/>
          <w:lang w:bidi="ar-IQ"/>
        </w:rPr>
      </w:pPr>
      <w:r w:rsidRPr="00CC1A1A">
        <w:rPr>
          <w:rFonts w:ascii="Times New Roman" w:hAnsi="Times New Roman" w:hint="cs"/>
          <w:sz w:val="27"/>
          <w:rtl/>
          <w:lang w:bidi="ar-IQ"/>
        </w:rPr>
        <w:t>وروى البهيقي منها ثلاث</w:t>
      </w:r>
      <w:r w:rsidR="007E1980">
        <w:rPr>
          <w:rFonts w:ascii="Times New Roman" w:hAnsi="Times New Roman" w:hint="cs"/>
          <w:sz w:val="27"/>
          <w:rtl/>
          <w:lang w:bidi="ar-IQ"/>
        </w:rPr>
        <w:t>اً</w:t>
      </w:r>
      <w:r w:rsidRPr="00CC1A1A">
        <w:rPr>
          <w:rFonts w:ascii="Times New Roman" w:hAnsi="Times New Roman" w:hint="cs"/>
          <w:sz w:val="27"/>
          <w:rtl/>
          <w:lang w:bidi="ar-IQ"/>
        </w:rPr>
        <w:t xml:space="preserve"> وعشر</w:t>
      </w:r>
      <w:r w:rsidR="007E1980">
        <w:rPr>
          <w:rFonts w:ascii="Times New Roman" w:hAnsi="Times New Roman" w:hint="cs"/>
          <w:sz w:val="27"/>
          <w:rtl/>
          <w:lang w:bidi="ar-IQ"/>
        </w:rPr>
        <w:t>ي</w:t>
      </w:r>
      <w:r w:rsidRPr="00CC1A1A">
        <w:rPr>
          <w:rFonts w:ascii="Times New Roman" w:hAnsi="Times New Roman" w:hint="cs"/>
          <w:sz w:val="27"/>
          <w:rtl/>
          <w:lang w:bidi="ar-IQ"/>
        </w:rPr>
        <w:t>ن فقرة</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ورواها ابن سي</w:t>
      </w:r>
      <w:r w:rsidR="00B57D85" w:rsidRPr="00CC1A1A">
        <w:rPr>
          <w:rFonts w:ascii="Times New Roman" w:hAnsi="Times New Roman" w:hint="cs"/>
          <w:sz w:val="27"/>
          <w:rtl/>
          <w:lang w:bidi="ar-IQ"/>
        </w:rPr>
        <w:t>ِّ</w:t>
      </w:r>
      <w:r w:rsidRPr="00CC1A1A">
        <w:rPr>
          <w:rFonts w:ascii="Times New Roman" w:hAnsi="Times New Roman" w:hint="cs"/>
          <w:sz w:val="27"/>
          <w:rtl/>
          <w:lang w:bidi="ar-IQ"/>
        </w:rPr>
        <w:t>د الناس اليعمري</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الذي يعد</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من حفاظ الحديث</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0"/>
      </w:r>
      <w:r w:rsidRPr="00CC1A1A">
        <w:rPr>
          <w:rFonts w:ascii="Times New Roman" w:hAnsi="Times New Roman" w:hint="cs"/>
          <w:sz w:val="27"/>
          <w:vertAlign w:val="superscript"/>
          <w:rtl/>
          <w:lang w:bidi="ar-IQ"/>
        </w:rPr>
        <w:t>)</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وبعد أن </w:t>
      </w:r>
      <w:r w:rsidR="00B57D85" w:rsidRPr="00CC1A1A">
        <w:rPr>
          <w:rFonts w:ascii="Times New Roman" w:hAnsi="Times New Roman" w:hint="cs"/>
          <w:sz w:val="27"/>
          <w:rtl/>
          <w:lang w:bidi="ar-IQ"/>
        </w:rPr>
        <w:t>أ</w:t>
      </w:r>
      <w:r w:rsidRPr="00CC1A1A">
        <w:rPr>
          <w:rFonts w:ascii="Times New Roman" w:hAnsi="Times New Roman" w:hint="cs"/>
          <w:sz w:val="27"/>
          <w:rtl/>
          <w:lang w:bidi="ar-IQ"/>
        </w:rPr>
        <w:t>وردها بنص</w:t>
      </w:r>
      <w:r w:rsidR="00B57D85" w:rsidRPr="00CC1A1A">
        <w:rPr>
          <w:rFonts w:ascii="Times New Roman" w:hAnsi="Times New Roman" w:hint="cs"/>
          <w:sz w:val="27"/>
          <w:rtl/>
          <w:lang w:bidi="ar-IQ"/>
        </w:rPr>
        <w:t>ّ</w:t>
      </w:r>
      <w:r w:rsidRPr="00CC1A1A">
        <w:rPr>
          <w:rFonts w:ascii="Times New Roman" w:hAnsi="Times New Roman" w:hint="cs"/>
          <w:sz w:val="27"/>
          <w:rtl/>
          <w:lang w:bidi="ar-IQ"/>
        </w:rPr>
        <w:t>ها قال</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Pr="00CC1A1A">
        <w:rPr>
          <w:rFonts w:ascii="Times New Roman" w:hAnsi="Times New Roman" w:hint="cs"/>
          <w:sz w:val="27"/>
          <w:rtl/>
          <w:lang w:bidi="ar-IQ"/>
        </w:rPr>
        <w:t xml:space="preserve">هكذا ذكره ابن </w:t>
      </w:r>
      <w:r w:rsidR="00B57D85" w:rsidRPr="00CC1A1A">
        <w:rPr>
          <w:rFonts w:ascii="Times New Roman" w:hAnsi="Times New Roman" w:hint="cs"/>
          <w:sz w:val="27"/>
          <w:rtl/>
          <w:lang w:bidi="ar-IQ"/>
        </w:rPr>
        <w:t>إ</w:t>
      </w:r>
      <w:r w:rsidRPr="00CC1A1A">
        <w:rPr>
          <w:rFonts w:ascii="Times New Roman" w:hAnsi="Times New Roman" w:hint="cs"/>
          <w:sz w:val="27"/>
          <w:rtl/>
          <w:lang w:bidi="ar-IQ"/>
        </w:rPr>
        <w:t>سح</w:t>
      </w:r>
      <w:r w:rsidR="00B57D85" w:rsidRPr="00CC1A1A">
        <w:rPr>
          <w:rFonts w:ascii="Times New Roman" w:hAnsi="Times New Roman" w:hint="cs"/>
          <w:sz w:val="27"/>
          <w:rtl/>
          <w:lang w:bidi="ar-IQ"/>
        </w:rPr>
        <w:t>ا</w:t>
      </w:r>
      <w:r w:rsidRPr="00CC1A1A">
        <w:rPr>
          <w:rFonts w:ascii="Times New Roman" w:hAnsi="Times New Roman" w:hint="cs"/>
          <w:sz w:val="27"/>
          <w:rtl/>
          <w:lang w:bidi="ar-IQ"/>
        </w:rPr>
        <w:t>ق</w:t>
      </w:r>
      <w:r w:rsidRPr="00CC1A1A">
        <w:rPr>
          <w:rFonts w:hint="eastAsia"/>
          <w:sz w:val="27"/>
          <w:rtl/>
        </w:rPr>
        <w:t>»</w:t>
      </w:r>
      <w:r w:rsidR="00B57D85" w:rsidRPr="00CC1A1A">
        <w:rPr>
          <w:rFonts w:ascii="Times New Roman" w:hAnsi="Times New Roman" w:hint="cs"/>
          <w:sz w:val="27"/>
          <w:rtl/>
        </w:rPr>
        <w:t>.</w:t>
      </w:r>
      <w:r w:rsidRPr="00CC1A1A">
        <w:rPr>
          <w:rFonts w:ascii="Times New Roman" w:hAnsi="Times New Roman" w:hint="cs"/>
          <w:sz w:val="27"/>
          <w:rtl/>
          <w:lang w:bidi="ar-IQ"/>
        </w:rPr>
        <w:t xml:space="preserve"> وقد ذكرها ابن خثيمة ف</w:t>
      </w:r>
      <w:r w:rsidR="00B57D85" w:rsidRPr="00CC1A1A">
        <w:rPr>
          <w:rFonts w:ascii="Times New Roman" w:hAnsi="Times New Roman" w:hint="cs"/>
          <w:sz w:val="27"/>
          <w:rtl/>
          <w:lang w:bidi="ar-IQ"/>
        </w:rPr>
        <w:t>أ</w:t>
      </w:r>
      <w:r w:rsidRPr="00CC1A1A">
        <w:rPr>
          <w:rFonts w:ascii="Times New Roman" w:hAnsi="Times New Roman" w:hint="cs"/>
          <w:sz w:val="27"/>
          <w:rtl/>
          <w:lang w:bidi="ar-IQ"/>
        </w:rPr>
        <w:t>سندها، قال</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ثنا </w:t>
      </w:r>
      <w:r w:rsidR="00B57D85" w:rsidRPr="00CC1A1A">
        <w:rPr>
          <w:rFonts w:ascii="Times New Roman" w:hAnsi="Times New Roman" w:hint="cs"/>
          <w:sz w:val="27"/>
          <w:rtl/>
          <w:lang w:bidi="ar-IQ"/>
        </w:rPr>
        <w:t>أ</w:t>
      </w:r>
      <w:r w:rsidRPr="00CC1A1A">
        <w:rPr>
          <w:rFonts w:ascii="Times New Roman" w:hAnsi="Times New Roman" w:hint="cs"/>
          <w:sz w:val="27"/>
          <w:rtl/>
          <w:lang w:bidi="ar-IQ"/>
        </w:rPr>
        <w:t xml:space="preserve">حمد بن جناب </w:t>
      </w:r>
      <w:r w:rsidR="00B57D85" w:rsidRPr="00CC1A1A">
        <w:rPr>
          <w:rFonts w:ascii="Times New Roman" w:hAnsi="Times New Roman" w:hint="cs"/>
          <w:sz w:val="27"/>
          <w:rtl/>
          <w:lang w:bidi="ar-IQ"/>
        </w:rPr>
        <w:t>أ</w:t>
      </w:r>
      <w:r w:rsidRPr="00CC1A1A">
        <w:rPr>
          <w:rFonts w:ascii="Times New Roman" w:hAnsi="Times New Roman" w:hint="cs"/>
          <w:sz w:val="27"/>
          <w:rtl/>
          <w:lang w:bidi="ar-IQ"/>
        </w:rPr>
        <w:t>بو الوليد</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B57D85" w:rsidRPr="00CC1A1A">
        <w:rPr>
          <w:rFonts w:ascii="Times New Roman" w:hAnsi="Times New Roman" w:hint="cs"/>
          <w:sz w:val="27"/>
          <w:rtl/>
          <w:lang w:bidi="ar-IQ"/>
        </w:rPr>
        <w:t>حدَّ</w:t>
      </w:r>
      <w:r w:rsidRPr="00CC1A1A">
        <w:rPr>
          <w:rFonts w:ascii="Times New Roman" w:hAnsi="Times New Roman" w:hint="cs"/>
          <w:sz w:val="27"/>
          <w:rtl/>
          <w:lang w:bidi="ar-IQ"/>
        </w:rPr>
        <w:t>ثنا عيسى بن يونس</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B57D85" w:rsidRPr="00CC1A1A">
        <w:rPr>
          <w:rFonts w:ascii="Times New Roman" w:hAnsi="Times New Roman" w:hint="cs"/>
          <w:sz w:val="27"/>
          <w:rtl/>
          <w:lang w:bidi="ar-IQ"/>
        </w:rPr>
        <w:t>حدَّ</w:t>
      </w:r>
      <w:r w:rsidRPr="00CC1A1A">
        <w:rPr>
          <w:rFonts w:ascii="Times New Roman" w:hAnsi="Times New Roman" w:hint="cs"/>
          <w:sz w:val="27"/>
          <w:rtl/>
          <w:lang w:bidi="ar-IQ"/>
        </w:rPr>
        <w:t>ثنا كثير بن عبد الله المزني</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B57D85" w:rsidRPr="00CC1A1A">
        <w:rPr>
          <w:rFonts w:ascii="Times New Roman" w:hAnsi="Times New Roman" w:hint="cs"/>
          <w:sz w:val="27"/>
          <w:rtl/>
          <w:lang w:bidi="ar-IQ"/>
        </w:rPr>
        <w:t>أ</w:t>
      </w:r>
      <w:r w:rsidRPr="00CC1A1A">
        <w:rPr>
          <w:rFonts w:ascii="Times New Roman" w:hAnsi="Times New Roman" w:hint="cs"/>
          <w:sz w:val="27"/>
          <w:rtl/>
          <w:lang w:bidi="ar-IQ"/>
        </w:rPr>
        <w:t>بيه</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عن جد</w:t>
      </w:r>
      <w:r w:rsidR="00B57D85" w:rsidRPr="00CC1A1A">
        <w:rPr>
          <w:rFonts w:ascii="Times New Roman" w:hAnsi="Times New Roman" w:hint="cs"/>
          <w:sz w:val="27"/>
          <w:rtl/>
          <w:lang w:bidi="ar-IQ"/>
        </w:rPr>
        <w:t>ّ</w:t>
      </w:r>
      <w:r w:rsidRPr="00CC1A1A">
        <w:rPr>
          <w:rFonts w:ascii="Times New Roman" w:hAnsi="Times New Roman" w:hint="cs"/>
          <w:sz w:val="27"/>
          <w:rtl/>
          <w:lang w:bidi="ar-IQ"/>
        </w:rPr>
        <w:t>ه</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B57D85" w:rsidRPr="00CC1A1A">
        <w:rPr>
          <w:rFonts w:ascii="Times New Roman" w:hAnsi="Times New Roman" w:hint="cs"/>
          <w:sz w:val="27"/>
          <w:rtl/>
          <w:lang w:bidi="ar-IQ"/>
        </w:rPr>
        <w:t>أ</w:t>
      </w:r>
      <w:r w:rsidRPr="00CC1A1A">
        <w:rPr>
          <w:rFonts w:ascii="Times New Roman" w:hAnsi="Times New Roman" w:hint="cs"/>
          <w:sz w:val="27"/>
          <w:rtl/>
          <w:lang w:bidi="ar-IQ"/>
        </w:rPr>
        <w:t>ن رسول الله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كتب كتاباً بين المهاجرين وال</w:t>
      </w:r>
      <w:r w:rsidR="00B57D85" w:rsidRPr="00CC1A1A">
        <w:rPr>
          <w:rFonts w:ascii="Times New Roman" w:hAnsi="Times New Roman" w:hint="cs"/>
          <w:sz w:val="27"/>
          <w:rtl/>
          <w:lang w:bidi="ar-IQ"/>
        </w:rPr>
        <w:t>أ</w:t>
      </w:r>
      <w:r w:rsidRPr="00CC1A1A">
        <w:rPr>
          <w:rFonts w:ascii="Times New Roman" w:hAnsi="Times New Roman" w:hint="cs"/>
          <w:sz w:val="27"/>
          <w:rtl/>
          <w:lang w:bidi="ar-IQ"/>
        </w:rPr>
        <w:t>نصار</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B57D85" w:rsidRPr="00CC1A1A">
        <w:rPr>
          <w:rFonts w:ascii="Times New Roman" w:hAnsi="Times New Roman" w:hint="cs"/>
          <w:sz w:val="27"/>
          <w:rtl/>
          <w:lang w:bidi="ar-IQ"/>
        </w:rPr>
        <w:t>و</w:t>
      </w:r>
      <w:r w:rsidRPr="00CC1A1A">
        <w:rPr>
          <w:rFonts w:ascii="Times New Roman" w:hAnsi="Times New Roman" w:hint="cs"/>
          <w:sz w:val="27"/>
          <w:rtl/>
          <w:lang w:bidi="ar-IQ"/>
        </w:rPr>
        <w:t>ذكر نحوه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1"/>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A906F8" w:rsidRPr="00CC1A1A" w:rsidRDefault="00380E06" w:rsidP="004D22C0">
      <w:pPr>
        <w:rPr>
          <w:rFonts w:ascii="Times New Roman" w:hAnsi="Times New Roman"/>
          <w:sz w:val="27"/>
          <w:rtl/>
          <w:lang w:bidi="ar-IQ"/>
        </w:rPr>
      </w:pPr>
      <w:r w:rsidRPr="00CC1A1A">
        <w:rPr>
          <w:rFonts w:ascii="Times New Roman" w:hAnsi="Times New Roman" w:hint="cs"/>
          <w:sz w:val="27"/>
          <w:rtl/>
          <w:lang w:bidi="ar-IQ"/>
        </w:rPr>
        <w:t>وبذلك يت</w:t>
      </w:r>
      <w:r w:rsidR="00B57D85" w:rsidRPr="00CC1A1A">
        <w:rPr>
          <w:rFonts w:ascii="Times New Roman" w:hAnsi="Times New Roman" w:hint="cs"/>
          <w:sz w:val="27"/>
          <w:rtl/>
          <w:lang w:bidi="ar-IQ"/>
        </w:rPr>
        <w:t>َّ</w:t>
      </w:r>
      <w:r w:rsidRPr="00CC1A1A">
        <w:rPr>
          <w:rFonts w:ascii="Times New Roman" w:hAnsi="Times New Roman" w:hint="cs"/>
          <w:sz w:val="27"/>
          <w:rtl/>
          <w:lang w:bidi="ar-IQ"/>
        </w:rPr>
        <w:t>ضح أن الوثيقة قد أخرجها بطولها ابن هشام</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2"/>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في السيرة</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وابن كثير في النهاية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3"/>
      </w:r>
      <w:r w:rsidRPr="00CC1A1A">
        <w:rPr>
          <w:rFonts w:ascii="Times New Roman" w:hAnsi="Times New Roman" w:hint="cs"/>
          <w:sz w:val="27"/>
          <w:vertAlign w:val="superscript"/>
          <w:rtl/>
          <w:lang w:bidi="ar-IQ"/>
        </w:rPr>
        <w:t>)</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وابن سي</w:t>
      </w:r>
      <w:r w:rsidR="007E1980">
        <w:rPr>
          <w:rFonts w:ascii="Times New Roman" w:hAnsi="Times New Roman" w:hint="cs"/>
          <w:sz w:val="27"/>
          <w:rtl/>
          <w:lang w:bidi="ar-IQ"/>
        </w:rPr>
        <w:t>ِّ</w:t>
      </w:r>
      <w:r w:rsidRPr="00CC1A1A">
        <w:rPr>
          <w:rFonts w:ascii="Times New Roman" w:hAnsi="Times New Roman" w:hint="cs"/>
          <w:sz w:val="27"/>
          <w:rtl/>
          <w:lang w:bidi="ar-IQ"/>
        </w:rPr>
        <w:t>د الناس في عيون ال</w:t>
      </w:r>
      <w:r w:rsidR="00B57D85" w:rsidRPr="00CC1A1A">
        <w:rPr>
          <w:rFonts w:ascii="Times New Roman" w:hAnsi="Times New Roman" w:hint="cs"/>
          <w:sz w:val="27"/>
          <w:rtl/>
          <w:lang w:bidi="ar-IQ"/>
        </w:rPr>
        <w:t>أ</w:t>
      </w:r>
      <w:r w:rsidRPr="00CC1A1A">
        <w:rPr>
          <w:rFonts w:ascii="Times New Roman" w:hAnsi="Times New Roman" w:hint="cs"/>
          <w:sz w:val="27"/>
          <w:rtl/>
          <w:lang w:bidi="ar-IQ"/>
        </w:rPr>
        <w:t>ثر</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4"/>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وكل</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هم عن ابن </w:t>
      </w:r>
      <w:r w:rsidR="00B57D85" w:rsidRPr="00CC1A1A">
        <w:rPr>
          <w:rFonts w:ascii="Times New Roman" w:hAnsi="Times New Roman" w:hint="cs"/>
          <w:sz w:val="27"/>
          <w:rtl/>
          <w:lang w:bidi="ar-IQ"/>
        </w:rPr>
        <w:t>إ</w:t>
      </w:r>
      <w:r w:rsidRPr="00CC1A1A">
        <w:rPr>
          <w:rFonts w:ascii="Times New Roman" w:hAnsi="Times New Roman" w:hint="cs"/>
          <w:sz w:val="27"/>
          <w:rtl/>
          <w:lang w:bidi="ar-IQ"/>
        </w:rPr>
        <w:t>سح</w:t>
      </w:r>
      <w:r w:rsidR="00B57D85" w:rsidRPr="00CC1A1A">
        <w:rPr>
          <w:rFonts w:ascii="Times New Roman" w:hAnsi="Times New Roman" w:hint="cs"/>
          <w:sz w:val="27"/>
          <w:rtl/>
          <w:lang w:bidi="ar-IQ"/>
        </w:rPr>
        <w:t>ا</w:t>
      </w:r>
      <w:r w:rsidRPr="00CC1A1A">
        <w:rPr>
          <w:rFonts w:ascii="Times New Roman" w:hAnsi="Times New Roman" w:hint="cs"/>
          <w:sz w:val="27"/>
          <w:rtl/>
          <w:lang w:bidi="ar-IQ"/>
        </w:rPr>
        <w:t>ق</w:t>
      </w:r>
      <w:r w:rsidR="00B57D85" w:rsidRPr="00CC1A1A">
        <w:rPr>
          <w:rFonts w:ascii="Times New Roman" w:hAnsi="Times New Roman" w:hint="cs"/>
          <w:sz w:val="27"/>
          <w:rtl/>
          <w:lang w:bidi="ar-IQ"/>
        </w:rPr>
        <w:t>،</w:t>
      </w:r>
      <w:r w:rsidRPr="00CC1A1A">
        <w:rPr>
          <w:rFonts w:ascii="Times New Roman" w:hAnsi="Times New Roman" w:hint="cs"/>
          <w:sz w:val="27"/>
          <w:rtl/>
          <w:lang w:bidi="ar-IQ"/>
        </w:rPr>
        <w:t xml:space="preserve"> دون ذكر السند</w:t>
      </w:r>
      <w:r w:rsidR="00B57D85" w:rsidRPr="00CC1A1A">
        <w:rPr>
          <w:rFonts w:ascii="Times New Roman" w:hAnsi="Times New Roman" w:hint="cs"/>
          <w:sz w:val="27"/>
          <w:rtl/>
          <w:lang w:bidi="ar-IQ"/>
        </w:rPr>
        <w:t>.</w:t>
      </w:r>
    </w:p>
    <w:p w:rsidR="00380E06" w:rsidRPr="00CC1A1A" w:rsidRDefault="00A906F8" w:rsidP="004D22C0">
      <w:pPr>
        <w:rPr>
          <w:rFonts w:ascii="Times New Roman" w:hAnsi="Times New Roman"/>
          <w:sz w:val="27"/>
          <w:rtl/>
          <w:lang w:bidi="ar-IQ"/>
        </w:rPr>
      </w:pPr>
      <w:r w:rsidRPr="00CC1A1A">
        <w:rPr>
          <w:rFonts w:ascii="Times New Roman" w:hAnsi="Times New Roman" w:cs="Ya-Ali" w:hint="cs"/>
          <w:sz w:val="27"/>
          <w:rtl/>
          <w:lang w:bidi="ar-IQ"/>
        </w:rPr>
        <w:t>1</w:t>
      </w:r>
      <w:r w:rsidRPr="00CC1A1A">
        <w:rPr>
          <w:rFonts w:ascii="Times New Roman" w:hAnsi="Times New Roman" w:hint="cs"/>
          <w:sz w:val="27"/>
          <w:rtl/>
          <w:lang w:bidi="ar-IQ"/>
        </w:rPr>
        <w:t xml:space="preserve">ـ </w:t>
      </w:r>
      <w:r w:rsidR="00380E06" w:rsidRPr="00CC1A1A">
        <w:rPr>
          <w:rFonts w:ascii="Times New Roman" w:hAnsi="Times New Roman" w:hint="cs"/>
          <w:sz w:val="27"/>
          <w:rtl/>
          <w:lang w:bidi="ar-IQ"/>
        </w:rPr>
        <w:t>وأخرجها البيهقي في السنن الكبرى</w:t>
      </w:r>
      <w:r w:rsidR="00380E06" w:rsidRPr="00CC1A1A">
        <w:rPr>
          <w:rFonts w:ascii="Times New Roman" w:hAnsi="Times New Roman" w:hint="cs"/>
          <w:sz w:val="27"/>
          <w:vertAlign w:val="superscript"/>
          <w:rtl/>
          <w:lang w:bidi="ar-IQ"/>
        </w:rPr>
        <w:t>(</w:t>
      </w:r>
      <w:r w:rsidR="00380E06" w:rsidRPr="00CC1A1A">
        <w:rPr>
          <w:rStyle w:val="EndnoteReference"/>
          <w:rFonts w:ascii="Times New Roman" w:hAnsi="Times New Roman"/>
          <w:sz w:val="27"/>
          <w:rtl/>
          <w:lang w:bidi="ar-IQ"/>
        </w:rPr>
        <w:endnoteReference w:id="395"/>
      </w:r>
      <w:r w:rsidR="00380E06" w:rsidRPr="00CC1A1A">
        <w:rPr>
          <w:rFonts w:ascii="Times New Roman" w:hAnsi="Times New Roman" w:hint="cs"/>
          <w:sz w:val="27"/>
          <w:vertAlign w:val="superscript"/>
          <w:rtl/>
          <w:lang w:bidi="ar-IQ"/>
        </w:rPr>
        <w:t>)</w:t>
      </w:r>
      <w:r w:rsidR="00380E06" w:rsidRPr="00CC1A1A">
        <w:rPr>
          <w:rFonts w:ascii="Times New Roman" w:hAnsi="Times New Roman" w:hint="cs"/>
          <w:sz w:val="27"/>
          <w:rtl/>
          <w:lang w:bidi="ar-IQ"/>
        </w:rPr>
        <w:t xml:space="preserve"> من طريق الحاكم النيسابوري</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w:t>
      </w:r>
      <w:r w:rsidR="004D22C0"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سنده </w:t>
      </w:r>
      <w:r w:rsidR="004D22C0"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لى محمد بن </w:t>
      </w:r>
      <w:r w:rsidR="004D22C0" w:rsidRPr="00CC1A1A">
        <w:rPr>
          <w:rFonts w:ascii="Times New Roman" w:hAnsi="Times New Roman" w:hint="cs"/>
          <w:sz w:val="27"/>
          <w:rtl/>
          <w:lang w:bidi="ar-IQ"/>
        </w:rPr>
        <w:t>إ</w:t>
      </w:r>
      <w:r w:rsidR="00380E06" w:rsidRPr="00CC1A1A">
        <w:rPr>
          <w:rFonts w:ascii="Times New Roman" w:hAnsi="Times New Roman" w:hint="cs"/>
          <w:sz w:val="27"/>
          <w:rtl/>
          <w:lang w:bidi="ar-IQ"/>
        </w:rPr>
        <w:t>سح</w:t>
      </w:r>
      <w:r w:rsidR="004D22C0" w:rsidRPr="00CC1A1A">
        <w:rPr>
          <w:rFonts w:ascii="Times New Roman" w:hAnsi="Times New Roman" w:hint="cs"/>
          <w:sz w:val="27"/>
          <w:rtl/>
          <w:lang w:bidi="ar-IQ"/>
        </w:rPr>
        <w:t>ا</w:t>
      </w:r>
      <w:r w:rsidR="00380E06" w:rsidRPr="00CC1A1A">
        <w:rPr>
          <w:rFonts w:ascii="Times New Roman" w:hAnsi="Times New Roman" w:hint="cs"/>
          <w:sz w:val="27"/>
          <w:rtl/>
          <w:lang w:bidi="ar-IQ"/>
        </w:rPr>
        <w:t>ق</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قال: أخبرنا أبو عبد الله الحافظ قال</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حد</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ثنا </w:t>
      </w:r>
      <w:r w:rsidR="004D22C0" w:rsidRPr="00CC1A1A">
        <w:rPr>
          <w:rFonts w:ascii="Times New Roman" w:hAnsi="Times New Roman" w:hint="cs"/>
          <w:sz w:val="27"/>
          <w:rtl/>
          <w:lang w:bidi="ar-IQ"/>
        </w:rPr>
        <w:t>أ</w:t>
      </w:r>
      <w:r w:rsidR="00380E06" w:rsidRPr="00CC1A1A">
        <w:rPr>
          <w:rFonts w:ascii="Times New Roman" w:hAnsi="Times New Roman" w:hint="cs"/>
          <w:sz w:val="27"/>
          <w:rtl/>
          <w:lang w:bidi="ar-IQ"/>
        </w:rPr>
        <w:t>بو العباس محمد بن يعقوب قال</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حد</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ثنا </w:t>
      </w:r>
      <w:r w:rsidR="004D22C0" w:rsidRPr="00CC1A1A">
        <w:rPr>
          <w:rFonts w:ascii="Times New Roman" w:hAnsi="Times New Roman" w:hint="cs"/>
          <w:sz w:val="27"/>
          <w:rtl/>
          <w:lang w:bidi="ar-IQ"/>
        </w:rPr>
        <w:t>أ</w:t>
      </w:r>
      <w:r w:rsidR="00380E06" w:rsidRPr="00CC1A1A">
        <w:rPr>
          <w:rFonts w:ascii="Times New Roman" w:hAnsi="Times New Roman" w:hint="cs"/>
          <w:sz w:val="27"/>
          <w:rtl/>
          <w:lang w:bidi="ar-IQ"/>
        </w:rPr>
        <w:t>حمد بن عبد الجب</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ار قال</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حد</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ثنا يونس بن بكير الشيباني الكوفي</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وهو </w:t>
      </w:r>
      <w:r w:rsidR="004D22C0" w:rsidRPr="00CC1A1A">
        <w:rPr>
          <w:rFonts w:ascii="Times New Roman" w:hAnsi="Times New Roman" w:hint="cs"/>
          <w:sz w:val="27"/>
          <w:rtl/>
          <w:lang w:bidi="ar-IQ"/>
        </w:rPr>
        <w:t>أ</w:t>
      </w:r>
      <w:r w:rsidR="00380E06" w:rsidRPr="00CC1A1A">
        <w:rPr>
          <w:rFonts w:ascii="Times New Roman" w:hAnsi="Times New Roman" w:hint="cs"/>
          <w:sz w:val="27"/>
          <w:rtl/>
          <w:lang w:bidi="ar-IQ"/>
        </w:rPr>
        <w:t>بو عمر الكوفي العطاردي</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عن ابن </w:t>
      </w:r>
      <w:r w:rsidR="004D22C0" w:rsidRPr="00CC1A1A">
        <w:rPr>
          <w:rFonts w:ascii="Times New Roman" w:hAnsi="Times New Roman" w:hint="cs"/>
          <w:sz w:val="27"/>
          <w:rtl/>
          <w:lang w:bidi="ar-IQ"/>
        </w:rPr>
        <w:t>إ</w:t>
      </w:r>
      <w:r w:rsidR="00380E06" w:rsidRPr="00CC1A1A">
        <w:rPr>
          <w:rFonts w:ascii="Times New Roman" w:hAnsi="Times New Roman" w:hint="cs"/>
          <w:sz w:val="27"/>
          <w:rtl/>
          <w:lang w:bidi="ar-IQ"/>
        </w:rPr>
        <w:t>سح</w:t>
      </w:r>
      <w:r w:rsidR="004D22C0" w:rsidRPr="00CC1A1A">
        <w:rPr>
          <w:rFonts w:ascii="Times New Roman" w:hAnsi="Times New Roman" w:hint="cs"/>
          <w:sz w:val="27"/>
          <w:rtl/>
          <w:lang w:bidi="ar-IQ"/>
        </w:rPr>
        <w:t>ا</w:t>
      </w:r>
      <w:r w:rsidR="00380E06" w:rsidRPr="00CC1A1A">
        <w:rPr>
          <w:rFonts w:ascii="Times New Roman" w:hAnsi="Times New Roman" w:hint="cs"/>
          <w:sz w:val="27"/>
          <w:rtl/>
          <w:lang w:bidi="ar-IQ"/>
        </w:rPr>
        <w:t>ق قال</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حد</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ثنا عثمان بن محمد بن عثمان بن ال</w:t>
      </w:r>
      <w:r w:rsidR="004D22C0"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خنس الثقفي الحجازي بن شريف قال: </w:t>
      </w:r>
      <w:r w:rsidR="004D22C0" w:rsidRPr="00CC1A1A">
        <w:rPr>
          <w:rFonts w:ascii="Times New Roman" w:hAnsi="Times New Roman" w:hint="cs"/>
          <w:sz w:val="27"/>
          <w:rtl/>
          <w:lang w:bidi="ar-IQ"/>
        </w:rPr>
        <w:t>أ</w:t>
      </w:r>
      <w:r w:rsidR="00380E06" w:rsidRPr="00CC1A1A">
        <w:rPr>
          <w:rFonts w:ascii="Times New Roman" w:hAnsi="Times New Roman" w:hint="cs"/>
          <w:sz w:val="27"/>
          <w:rtl/>
          <w:lang w:bidi="ar-IQ"/>
        </w:rPr>
        <w:t>خذت من آل عمر بن الخطاب هذا الكتاب</w:t>
      </w:r>
      <w:r w:rsidR="004D22C0"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p>
    <w:p w:rsidR="00380E06" w:rsidRPr="00CC1A1A" w:rsidRDefault="00380E06" w:rsidP="004D22C0">
      <w:pPr>
        <w:rPr>
          <w:rFonts w:ascii="Times New Roman" w:hAnsi="Times New Roman"/>
          <w:sz w:val="27"/>
          <w:rtl/>
          <w:lang w:bidi="ar-IQ"/>
        </w:rPr>
      </w:pPr>
      <w:r w:rsidRPr="00CC1A1A">
        <w:rPr>
          <w:rFonts w:ascii="Times New Roman" w:hAnsi="Times New Roman" w:hint="cs"/>
          <w:sz w:val="27"/>
          <w:rtl/>
          <w:lang w:bidi="ar-IQ"/>
        </w:rPr>
        <w:t>وفي هذا ال</w:t>
      </w:r>
      <w:r w:rsidR="004D22C0" w:rsidRPr="00CC1A1A">
        <w:rPr>
          <w:rFonts w:ascii="Times New Roman" w:hAnsi="Times New Roman" w:hint="cs"/>
          <w:sz w:val="27"/>
          <w:rtl/>
          <w:lang w:bidi="ar-IQ"/>
        </w:rPr>
        <w:t>إ</w:t>
      </w:r>
      <w:r w:rsidRPr="00CC1A1A">
        <w:rPr>
          <w:rFonts w:ascii="Times New Roman" w:hAnsi="Times New Roman" w:hint="cs"/>
          <w:sz w:val="27"/>
          <w:rtl/>
          <w:lang w:bidi="ar-IQ"/>
        </w:rPr>
        <w:t xml:space="preserve">سناد هناك </w:t>
      </w:r>
      <w:r w:rsidR="004D22C0" w:rsidRPr="00CC1A1A">
        <w:rPr>
          <w:rFonts w:ascii="Times New Roman" w:hAnsi="Times New Roman" w:hint="cs"/>
          <w:sz w:val="27"/>
          <w:rtl/>
          <w:lang w:bidi="ar-IQ"/>
        </w:rPr>
        <w:t>إ</w:t>
      </w:r>
      <w:r w:rsidRPr="00CC1A1A">
        <w:rPr>
          <w:rFonts w:ascii="Times New Roman" w:hAnsi="Times New Roman" w:hint="cs"/>
          <w:sz w:val="27"/>
          <w:rtl/>
          <w:lang w:bidi="ar-IQ"/>
        </w:rPr>
        <w:t>شكالات</w:t>
      </w:r>
      <w:r w:rsidR="004D22C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4D22C0" w:rsidRPr="00CC1A1A">
        <w:rPr>
          <w:rFonts w:ascii="Times New Roman" w:hAnsi="Times New Roman" w:hint="cs"/>
          <w:sz w:val="27"/>
          <w:rtl/>
          <w:lang w:bidi="ar-IQ"/>
        </w:rPr>
        <w:t>و</w:t>
      </w:r>
      <w:r w:rsidRPr="00CC1A1A">
        <w:rPr>
          <w:rFonts w:ascii="Times New Roman" w:hAnsi="Times New Roman" w:hint="cs"/>
          <w:sz w:val="27"/>
          <w:rtl/>
          <w:lang w:bidi="ar-IQ"/>
        </w:rPr>
        <w:t>لا</w:t>
      </w:r>
      <w:r w:rsidR="004D22C0" w:rsidRPr="00CC1A1A">
        <w:rPr>
          <w:rFonts w:ascii="Times New Roman" w:hAnsi="Times New Roman" w:hint="cs"/>
          <w:sz w:val="27"/>
          <w:rtl/>
          <w:lang w:bidi="ar-IQ"/>
        </w:rPr>
        <w:t xml:space="preserve"> </w:t>
      </w:r>
      <w:r w:rsidRPr="00CC1A1A">
        <w:rPr>
          <w:rFonts w:ascii="Times New Roman" w:hAnsi="Times New Roman" w:hint="cs"/>
          <w:sz w:val="27"/>
          <w:rtl/>
          <w:lang w:bidi="ar-IQ"/>
        </w:rPr>
        <w:t>سي</w:t>
      </w:r>
      <w:r w:rsidR="004D22C0" w:rsidRPr="00CC1A1A">
        <w:rPr>
          <w:rFonts w:ascii="Times New Roman" w:hAnsi="Times New Roman" w:hint="cs"/>
          <w:sz w:val="27"/>
          <w:rtl/>
          <w:lang w:bidi="ar-IQ"/>
        </w:rPr>
        <w:t>َّ</w:t>
      </w:r>
      <w:r w:rsidRPr="00CC1A1A">
        <w:rPr>
          <w:rFonts w:ascii="Times New Roman" w:hAnsi="Times New Roman" w:hint="cs"/>
          <w:sz w:val="27"/>
          <w:rtl/>
          <w:lang w:bidi="ar-IQ"/>
        </w:rPr>
        <w:t>ما على وثاقة العطاردي ويونس بن بكير</w:t>
      </w:r>
      <w:r w:rsidR="004D22C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4D22C0" w:rsidRPr="00CC1A1A">
        <w:rPr>
          <w:rFonts w:ascii="Times New Roman" w:hAnsi="Times New Roman" w:hint="cs"/>
          <w:sz w:val="27"/>
          <w:rtl/>
          <w:lang w:bidi="ar-IQ"/>
        </w:rPr>
        <w:t>إ</w:t>
      </w:r>
      <w:r w:rsidRPr="00CC1A1A">
        <w:rPr>
          <w:rFonts w:ascii="Times New Roman" w:hAnsi="Times New Roman" w:hint="cs"/>
          <w:sz w:val="27"/>
          <w:rtl/>
          <w:lang w:bidi="ar-IQ"/>
        </w:rPr>
        <w:t xml:space="preserve">ضافة </w:t>
      </w:r>
      <w:r w:rsidR="004D22C0" w:rsidRPr="00CC1A1A">
        <w:rPr>
          <w:rFonts w:ascii="Times New Roman" w:hAnsi="Times New Roman" w:hint="cs"/>
          <w:sz w:val="27"/>
          <w:rtl/>
          <w:lang w:bidi="ar-IQ"/>
        </w:rPr>
        <w:t>إ</w:t>
      </w:r>
      <w:r w:rsidRPr="00CC1A1A">
        <w:rPr>
          <w:rFonts w:ascii="Times New Roman" w:hAnsi="Times New Roman" w:hint="cs"/>
          <w:sz w:val="27"/>
          <w:rtl/>
          <w:lang w:bidi="ar-IQ"/>
        </w:rPr>
        <w:t>لى أن</w:t>
      </w:r>
      <w:r w:rsidR="004D22C0" w:rsidRPr="00CC1A1A">
        <w:rPr>
          <w:rFonts w:ascii="Times New Roman" w:hAnsi="Times New Roman" w:hint="cs"/>
          <w:sz w:val="27"/>
          <w:rtl/>
          <w:lang w:bidi="ar-IQ"/>
        </w:rPr>
        <w:t>ّ</w:t>
      </w:r>
      <w:r w:rsidRPr="00CC1A1A">
        <w:rPr>
          <w:rFonts w:ascii="Times New Roman" w:hAnsi="Times New Roman" w:hint="cs"/>
          <w:sz w:val="27"/>
          <w:rtl/>
          <w:lang w:bidi="ar-IQ"/>
        </w:rPr>
        <w:t>ه لم يصر</w:t>
      </w:r>
      <w:r w:rsidR="004D22C0" w:rsidRPr="00CC1A1A">
        <w:rPr>
          <w:rFonts w:ascii="Times New Roman" w:hAnsi="Times New Roman" w:hint="cs"/>
          <w:sz w:val="27"/>
          <w:rtl/>
          <w:lang w:bidi="ar-IQ"/>
        </w:rPr>
        <w:t>ّ</w:t>
      </w:r>
      <w:r w:rsidRPr="00CC1A1A">
        <w:rPr>
          <w:rFonts w:ascii="Times New Roman" w:hAnsi="Times New Roman" w:hint="cs"/>
          <w:sz w:val="27"/>
          <w:rtl/>
          <w:lang w:bidi="ar-IQ"/>
        </w:rPr>
        <w:t>ح عثمان مم</w:t>
      </w:r>
      <w:r w:rsidR="004D22C0" w:rsidRPr="00CC1A1A">
        <w:rPr>
          <w:rFonts w:ascii="Times New Roman" w:hAnsi="Times New Roman" w:hint="cs"/>
          <w:sz w:val="27"/>
          <w:rtl/>
          <w:lang w:bidi="ar-IQ"/>
        </w:rPr>
        <w:t>َّ</w:t>
      </w:r>
      <w:r w:rsidRPr="00CC1A1A">
        <w:rPr>
          <w:rFonts w:ascii="Times New Roman" w:hAnsi="Times New Roman" w:hint="cs"/>
          <w:sz w:val="27"/>
          <w:rtl/>
          <w:lang w:bidi="ar-IQ"/>
        </w:rPr>
        <w:t>ن</w:t>
      </w:r>
      <w:r w:rsidR="004D22C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4D22C0" w:rsidRPr="00CC1A1A">
        <w:rPr>
          <w:rFonts w:ascii="Times New Roman" w:hAnsi="Times New Roman" w:hint="cs"/>
          <w:sz w:val="27"/>
          <w:rtl/>
          <w:lang w:bidi="ar-IQ"/>
        </w:rPr>
        <w:t>أ</w:t>
      </w:r>
      <w:r w:rsidRPr="00CC1A1A">
        <w:rPr>
          <w:rFonts w:ascii="Times New Roman" w:hAnsi="Times New Roman" w:hint="cs"/>
          <w:sz w:val="27"/>
          <w:rtl/>
          <w:lang w:bidi="ar-IQ"/>
        </w:rPr>
        <w:t xml:space="preserve">خذ الكتاب من آل عمر. </w:t>
      </w:r>
    </w:p>
    <w:p w:rsidR="00380E06" w:rsidRPr="00CC1A1A" w:rsidRDefault="00380E06" w:rsidP="00A906F8">
      <w:pPr>
        <w:rPr>
          <w:rFonts w:ascii="Times New Roman" w:hAnsi="Times New Roman"/>
          <w:sz w:val="27"/>
          <w:rtl/>
          <w:lang w:bidi="ar-IQ"/>
        </w:rPr>
      </w:pPr>
      <w:r w:rsidRPr="00CC1A1A">
        <w:rPr>
          <w:rFonts w:ascii="Times New Roman" w:hAnsi="Times New Roman" w:cs="Ya-Ali" w:hint="cs"/>
          <w:sz w:val="27"/>
          <w:rtl/>
          <w:lang w:bidi="ar-IQ"/>
        </w:rPr>
        <w:t>2</w:t>
      </w:r>
      <w:r w:rsidRPr="00CC1A1A">
        <w:rPr>
          <w:rFonts w:ascii="Times New Roman" w:hAnsi="Times New Roman" w:hint="cs"/>
          <w:sz w:val="27"/>
          <w:rtl/>
          <w:lang w:bidi="ar-IQ"/>
        </w:rPr>
        <w:t xml:space="preserve">ـ وجاء في </w:t>
      </w:r>
      <w:r w:rsidR="00A906F8" w:rsidRPr="00CC1A1A">
        <w:rPr>
          <w:rFonts w:ascii="Times New Roman" w:hAnsi="Times New Roman" w:hint="cs"/>
          <w:sz w:val="27"/>
          <w:rtl/>
          <w:lang w:bidi="ar-IQ"/>
        </w:rPr>
        <w:t>إ</w:t>
      </w:r>
      <w:r w:rsidRPr="00CC1A1A">
        <w:rPr>
          <w:rFonts w:ascii="Times New Roman" w:hAnsi="Times New Roman" w:hint="cs"/>
          <w:sz w:val="27"/>
          <w:rtl/>
          <w:lang w:bidi="ar-IQ"/>
        </w:rPr>
        <w:t xml:space="preserve">سناد </w:t>
      </w:r>
      <w:r w:rsidR="00A906F8" w:rsidRPr="00CC1A1A">
        <w:rPr>
          <w:rFonts w:ascii="Times New Roman" w:hAnsi="Times New Roman" w:hint="cs"/>
          <w:sz w:val="27"/>
          <w:rtl/>
          <w:lang w:bidi="ar-IQ"/>
        </w:rPr>
        <w:t>أ</w:t>
      </w:r>
      <w:r w:rsidRPr="00CC1A1A">
        <w:rPr>
          <w:rFonts w:ascii="Times New Roman" w:hAnsi="Times New Roman" w:hint="cs"/>
          <w:sz w:val="27"/>
          <w:rtl/>
          <w:lang w:bidi="ar-IQ"/>
        </w:rPr>
        <w:t>بي عبيد الهروي في ال</w:t>
      </w:r>
      <w:r w:rsidR="00A906F8" w:rsidRPr="00CC1A1A">
        <w:rPr>
          <w:rFonts w:ascii="Times New Roman" w:hAnsi="Times New Roman" w:hint="cs"/>
          <w:sz w:val="27"/>
          <w:rtl/>
          <w:lang w:bidi="ar-IQ"/>
        </w:rPr>
        <w:t>أ</w:t>
      </w:r>
      <w:r w:rsidRPr="00CC1A1A">
        <w:rPr>
          <w:rFonts w:ascii="Times New Roman" w:hAnsi="Times New Roman" w:hint="cs"/>
          <w:sz w:val="27"/>
          <w:rtl/>
          <w:lang w:bidi="ar-IQ"/>
        </w:rPr>
        <w:t>موال مرسلاً</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A906F8" w:rsidRPr="00CC1A1A">
        <w:rPr>
          <w:rFonts w:ascii="Times New Roman" w:hAnsi="Times New Roman" w:hint="cs"/>
          <w:sz w:val="27"/>
          <w:rtl/>
          <w:lang w:bidi="ar-IQ"/>
        </w:rPr>
        <w:t>َّ</w:t>
      </w:r>
      <w:r w:rsidRPr="00CC1A1A">
        <w:rPr>
          <w:rFonts w:ascii="Times New Roman" w:hAnsi="Times New Roman" w:hint="cs"/>
          <w:sz w:val="27"/>
          <w:rtl/>
          <w:lang w:bidi="ar-IQ"/>
        </w:rPr>
        <w:t>ثني يحيى بن عبد الله بن بكير وعبد الله بن صالح قالا</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A906F8" w:rsidRPr="00CC1A1A">
        <w:rPr>
          <w:rFonts w:ascii="Times New Roman" w:hAnsi="Times New Roman" w:hint="cs"/>
          <w:sz w:val="27"/>
          <w:rtl/>
          <w:lang w:bidi="ar-IQ"/>
        </w:rPr>
        <w:t>َّ</w:t>
      </w:r>
      <w:r w:rsidRPr="00CC1A1A">
        <w:rPr>
          <w:rFonts w:ascii="Times New Roman" w:hAnsi="Times New Roman" w:hint="cs"/>
          <w:sz w:val="27"/>
          <w:rtl/>
          <w:lang w:bidi="ar-IQ"/>
        </w:rPr>
        <w:t>ثنا الليث بن سعد قال</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A906F8" w:rsidRPr="00CC1A1A">
        <w:rPr>
          <w:rFonts w:ascii="Times New Roman" w:hAnsi="Times New Roman" w:hint="cs"/>
          <w:sz w:val="27"/>
          <w:rtl/>
          <w:lang w:bidi="ar-IQ"/>
        </w:rPr>
        <w:t>َّ</w:t>
      </w:r>
      <w:r w:rsidRPr="00CC1A1A">
        <w:rPr>
          <w:rFonts w:ascii="Times New Roman" w:hAnsi="Times New Roman" w:hint="cs"/>
          <w:sz w:val="27"/>
          <w:rtl/>
          <w:lang w:bidi="ar-IQ"/>
        </w:rPr>
        <w:t>ثني عقيل بن خالد</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عن ابن شهاب </w:t>
      </w:r>
      <w:r w:rsidR="00A906F8" w:rsidRPr="00CC1A1A">
        <w:rPr>
          <w:rFonts w:ascii="Times New Roman" w:hAnsi="Times New Roman" w:hint="cs"/>
          <w:sz w:val="27"/>
          <w:rtl/>
          <w:lang w:bidi="ar-IQ"/>
        </w:rPr>
        <w:t>أ</w:t>
      </w:r>
      <w:r w:rsidRPr="00CC1A1A">
        <w:rPr>
          <w:rFonts w:ascii="Times New Roman" w:hAnsi="Times New Roman" w:hint="cs"/>
          <w:sz w:val="27"/>
          <w:rtl/>
          <w:lang w:bidi="ar-IQ"/>
        </w:rPr>
        <w:t>نه قال</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بلغني </w:t>
      </w:r>
      <w:r w:rsidR="00A906F8" w:rsidRPr="00CC1A1A">
        <w:rPr>
          <w:rFonts w:ascii="Times New Roman" w:hAnsi="Times New Roman" w:hint="cs"/>
          <w:sz w:val="27"/>
          <w:rtl/>
          <w:lang w:bidi="ar-IQ"/>
        </w:rPr>
        <w:t>أ</w:t>
      </w:r>
      <w:r w:rsidRPr="00CC1A1A">
        <w:rPr>
          <w:rFonts w:ascii="Times New Roman" w:hAnsi="Times New Roman" w:hint="cs"/>
          <w:sz w:val="27"/>
          <w:rtl/>
          <w:lang w:bidi="ar-IQ"/>
        </w:rPr>
        <w:t>ن رسول الله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كتب بهذا كتاباً </w:t>
      </w:r>
      <w:r w:rsidRPr="00CC1A1A">
        <w:rPr>
          <w:rFonts w:ascii="Times New Roman" w:hAnsi="Times New Roman"/>
          <w:sz w:val="27"/>
          <w:rtl/>
          <w:lang w:bidi="ar-IQ"/>
        </w:rPr>
        <w:t>ـ</w:t>
      </w:r>
      <w:r w:rsidRPr="00CC1A1A">
        <w:rPr>
          <w:rFonts w:ascii="Times New Roman" w:hAnsi="Times New Roman" w:hint="cs"/>
          <w:sz w:val="27"/>
          <w:rtl/>
          <w:lang w:bidi="ar-IQ"/>
        </w:rPr>
        <w:t xml:space="preserve"> بنحو حديث ابن </w:t>
      </w:r>
      <w:r w:rsidR="00A906F8" w:rsidRPr="00CC1A1A">
        <w:rPr>
          <w:rFonts w:ascii="Times New Roman" w:hAnsi="Times New Roman" w:hint="cs"/>
          <w:sz w:val="27"/>
          <w:rtl/>
          <w:lang w:bidi="ar-IQ"/>
        </w:rPr>
        <w:t>إ</w:t>
      </w:r>
      <w:r w:rsidRPr="00CC1A1A">
        <w:rPr>
          <w:rFonts w:ascii="Times New Roman" w:hAnsi="Times New Roman" w:hint="cs"/>
          <w:sz w:val="27"/>
          <w:rtl/>
          <w:lang w:bidi="ar-IQ"/>
        </w:rPr>
        <w:t>سح</w:t>
      </w:r>
      <w:r w:rsidR="00A906F8" w:rsidRPr="00CC1A1A">
        <w:rPr>
          <w:rFonts w:ascii="Times New Roman" w:hAnsi="Times New Roman" w:hint="cs"/>
          <w:sz w:val="27"/>
          <w:rtl/>
          <w:lang w:bidi="ar-IQ"/>
        </w:rPr>
        <w:t>ا</w:t>
      </w:r>
      <w:r w:rsidRPr="00CC1A1A">
        <w:rPr>
          <w:rFonts w:ascii="Times New Roman" w:hAnsi="Times New Roman" w:hint="cs"/>
          <w:sz w:val="27"/>
          <w:rtl/>
          <w:lang w:bidi="ar-IQ"/>
        </w:rPr>
        <w:t xml:space="preserve">ق </w:t>
      </w:r>
      <w:r w:rsidR="001F7EB3" w:rsidRPr="00CC1A1A">
        <w:rPr>
          <w:rFonts w:ascii="Times New Roman" w:hAnsi="Times New Roman" w:hint="cs"/>
          <w:sz w:val="27"/>
          <w:rtl/>
          <w:lang w:bidi="ar-IQ"/>
        </w:rPr>
        <w:t xml:space="preserve">ـ </w:t>
      </w:r>
      <w:r w:rsidRPr="00CC1A1A">
        <w:rPr>
          <w:rFonts w:ascii="Times New Roman" w:hAnsi="Times New Roman" w:hint="cs"/>
          <w:sz w:val="27"/>
          <w:rtl/>
          <w:lang w:bidi="ar-IQ"/>
        </w:rPr>
        <w:t>مرسل للزهري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6"/>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7E1980">
      <w:pPr>
        <w:rPr>
          <w:rFonts w:ascii="Times New Roman" w:hAnsi="Times New Roman"/>
          <w:sz w:val="27"/>
          <w:rtl/>
          <w:lang w:bidi="ar-IQ"/>
        </w:rPr>
      </w:pPr>
      <w:r w:rsidRPr="00CC1A1A">
        <w:rPr>
          <w:rFonts w:ascii="Times New Roman" w:hAnsi="Times New Roman" w:cs="Ya-Ali" w:hint="cs"/>
          <w:sz w:val="27"/>
          <w:rtl/>
          <w:lang w:bidi="ar-IQ"/>
        </w:rPr>
        <w:t>3</w:t>
      </w:r>
      <w:r w:rsidRPr="00CC1A1A">
        <w:rPr>
          <w:rFonts w:ascii="Times New Roman" w:hAnsi="Times New Roman" w:hint="cs"/>
          <w:sz w:val="27"/>
          <w:rtl/>
          <w:lang w:bidi="ar-IQ"/>
        </w:rPr>
        <w:t>ـ وأخرجه البيهقي من حديث كثير بن عبد الله بن عمرو بن عوف فقال: وروى كثير بن عبد الله بن عمرو بن عوف</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A906F8" w:rsidRPr="00CC1A1A">
        <w:rPr>
          <w:rFonts w:ascii="Times New Roman" w:hAnsi="Times New Roman" w:hint="cs"/>
          <w:sz w:val="27"/>
          <w:rtl/>
          <w:lang w:bidi="ar-IQ"/>
        </w:rPr>
        <w:t>أ</w:t>
      </w:r>
      <w:r w:rsidRPr="00CC1A1A">
        <w:rPr>
          <w:rFonts w:ascii="Times New Roman" w:hAnsi="Times New Roman" w:hint="cs"/>
          <w:sz w:val="27"/>
          <w:rtl/>
          <w:lang w:bidi="ar-IQ"/>
        </w:rPr>
        <w:t>بيه</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عن جد</w:t>
      </w:r>
      <w:r w:rsidR="00A906F8" w:rsidRPr="00CC1A1A">
        <w:rPr>
          <w:rFonts w:ascii="Times New Roman" w:hAnsi="Times New Roman" w:hint="cs"/>
          <w:sz w:val="27"/>
          <w:rtl/>
          <w:lang w:bidi="ar-IQ"/>
        </w:rPr>
        <w:t>ّ</w:t>
      </w:r>
      <w:r w:rsidRPr="00CC1A1A">
        <w:rPr>
          <w:rFonts w:ascii="Times New Roman" w:hAnsi="Times New Roman" w:hint="cs"/>
          <w:sz w:val="27"/>
          <w:rtl/>
          <w:lang w:bidi="ar-IQ"/>
        </w:rPr>
        <w:t>ه</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أنه قال: كان في كتاب النبي</w:t>
      </w:r>
      <w:r w:rsidR="00A906F8" w:rsidRPr="00CC1A1A">
        <w:rPr>
          <w:rFonts w:ascii="Times New Roman" w:hAnsi="Times New Roman" w:hint="cs"/>
          <w:sz w:val="27"/>
          <w:rtl/>
          <w:lang w:bidi="ar-IQ"/>
        </w:rPr>
        <w:t>ّ</w:t>
      </w:r>
      <w:r w:rsidR="00F91E62" w:rsidRPr="00CC1A1A">
        <w:rPr>
          <w:rFonts w:ascii="Times New Roman" w:hAnsi="Times New Roman" w:cs="Mosawi" w:hint="cs"/>
          <w:sz w:val="27"/>
          <w:szCs w:val="22"/>
          <w:rtl/>
          <w:lang w:bidi="ar-IQ"/>
        </w:rPr>
        <w:t>|</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00A906F8" w:rsidRPr="00CC1A1A">
        <w:rPr>
          <w:rFonts w:ascii="Times New Roman" w:hAnsi="Times New Roman" w:hint="cs"/>
          <w:sz w:val="27"/>
          <w:rtl/>
          <w:lang w:bidi="ar-IQ"/>
        </w:rPr>
        <w:t>إ</w:t>
      </w:r>
      <w:r w:rsidRPr="00CC1A1A">
        <w:rPr>
          <w:rFonts w:ascii="Times New Roman" w:hAnsi="Times New Roman" w:hint="cs"/>
          <w:sz w:val="27"/>
          <w:rtl/>
          <w:lang w:bidi="ar-IQ"/>
        </w:rPr>
        <w:t>ن كل</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طائفة تفد</w:t>
      </w:r>
      <w:r w:rsidR="007E1980">
        <w:rPr>
          <w:rFonts w:ascii="Times New Roman" w:hAnsi="Times New Roman" w:hint="cs"/>
          <w:sz w:val="27"/>
          <w:rtl/>
          <w:lang w:bidi="ar-IQ"/>
        </w:rPr>
        <w:t>ي</w:t>
      </w:r>
      <w:r w:rsidRPr="00CC1A1A">
        <w:rPr>
          <w:rFonts w:ascii="Times New Roman" w:hAnsi="Times New Roman" w:hint="cs"/>
          <w:sz w:val="27"/>
          <w:rtl/>
          <w:lang w:bidi="ar-IQ"/>
        </w:rPr>
        <w:t xml:space="preserve"> عا</w:t>
      </w:r>
      <w:r w:rsidR="007E1980" w:rsidRPr="00CC1A1A">
        <w:rPr>
          <w:rFonts w:ascii="Times New Roman" w:hAnsi="Times New Roman" w:hint="cs"/>
          <w:sz w:val="27"/>
          <w:rtl/>
          <w:lang w:bidi="ar-IQ"/>
        </w:rPr>
        <w:t>ن</w:t>
      </w:r>
      <w:r w:rsidRPr="00CC1A1A">
        <w:rPr>
          <w:rFonts w:ascii="Times New Roman" w:hAnsi="Times New Roman" w:hint="cs"/>
          <w:sz w:val="27"/>
          <w:rtl/>
          <w:lang w:bidi="ar-IQ"/>
        </w:rPr>
        <w:t>يها بالمعروف والقسط...</w:t>
      </w:r>
      <w:r w:rsidRPr="00CC1A1A">
        <w:rPr>
          <w:rFonts w:hint="eastAsia"/>
          <w:sz w:val="27"/>
          <w:rtl/>
        </w:rPr>
        <w:t>»</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7"/>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A906F8">
      <w:pPr>
        <w:rPr>
          <w:rFonts w:ascii="Times New Roman" w:hAnsi="Times New Roman"/>
          <w:sz w:val="27"/>
          <w:rtl/>
          <w:lang w:bidi="ar-IQ"/>
        </w:rPr>
      </w:pPr>
      <w:r w:rsidRPr="00CC1A1A">
        <w:rPr>
          <w:rFonts w:ascii="Times New Roman" w:hAnsi="Times New Roman" w:cs="Ya-Ali" w:hint="cs"/>
          <w:sz w:val="27"/>
          <w:rtl/>
          <w:lang w:bidi="ar-IQ"/>
        </w:rPr>
        <w:t>4</w:t>
      </w:r>
      <w:r w:rsidRPr="00CC1A1A">
        <w:rPr>
          <w:rFonts w:ascii="Times New Roman" w:hAnsi="Times New Roman" w:hint="cs"/>
          <w:sz w:val="27"/>
          <w:rtl/>
          <w:lang w:bidi="ar-IQ"/>
        </w:rPr>
        <w:t xml:space="preserve">ـ وفي </w:t>
      </w:r>
      <w:r w:rsidR="00A906F8" w:rsidRPr="00CC1A1A">
        <w:rPr>
          <w:rFonts w:ascii="Times New Roman" w:hAnsi="Times New Roman" w:hint="cs"/>
          <w:sz w:val="27"/>
          <w:rtl/>
          <w:lang w:bidi="ar-IQ"/>
        </w:rPr>
        <w:t>إ</w:t>
      </w:r>
      <w:r w:rsidRPr="00CC1A1A">
        <w:rPr>
          <w:rFonts w:ascii="Times New Roman" w:hAnsi="Times New Roman" w:hint="cs"/>
          <w:sz w:val="27"/>
          <w:rtl/>
          <w:lang w:bidi="ar-IQ"/>
        </w:rPr>
        <w:t>سناد آخر</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A906F8" w:rsidRPr="00CC1A1A">
        <w:rPr>
          <w:rFonts w:ascii="Times New Roman" w:hAnsi="Times New Roman" w:hint="cs"/>
          <w:sz w:val="27"/>
          <w:rtl/>
          <w:lang w:bidi="ar-IQ"/>
        </w:rPr>
        <w:t>أ</w:t>
      </w:r>
      <w:r w:rsidRPr="00CC1A1A">
        <w:rPr>
          <w:rFonts w:ascii="Times New Roman" w:hAnsi="Times New Roman" w:hint="cs"/>
          <w:sz w:val="27"/>
          <w:rtl/>
          <w:lang w:bidi="ar-IQ"/>
        </w:rPr>
        <w:t>بو عبد الله الحافظ و</w:t>
      </w:r>
      <w:r w:rsidR="00A906F8" w:rsidRPr="00CC1A1A">
        <w:rPr>
          <w:rFonts w:ascii="Times New Roman" w:hAnsi="Times New Roman" w:hint="cs"/>
          <w:sz w:val="27"/>
          <w:rtl/>
          <w:lang w:bidi="ar-IQ"/>
        </w:rPr>
        <w:t>أ</w:t>
      </w:r>
      <w:r w:rsidRPr="00CC1A1A">
        <w:rPr>
          <w:rFonts w:ascii="Times New Roman" w:hAnsi="Times New Roman" w:hint="cs"/>
          <w:sz w:val="27"/>
          <w:rtl/>
          <w:lang w:bidi="ar-IQ"/>
        </w:rPr>
        <w:t>بو بكر القاضي قالا</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ثنا </w:t>
      </w:r>
      <w:r w:rsidR="00A906F8" w:rsidRPr="00CC1A1A">
        <w:rPr>
          <w:rFonts w:ascii="Times New Roman" w:hAnsi="Times New Roman" w:hint="cs"/>
          <w:sz w:val="27"/>
          <w:rtl/>
          <w:lang w:bidi="ar-IQ"/>
        </w:rPr>
        <w:t>أ</w:t>
      </w:r>
      <w:r w:rsidRPr="00CC1A1A">
        <w:rPr>
          <w:rFonts w:ascii="Times New Roman" w:hAnsi="Times New Roman" w:hint="cs"/>
          <w:sz w:val="27"/>
          <w:rtl/>
          <w:lang w:bidi="ar-IQ"/>
        </w:rPr>
        <w:t>بو العباس محمد بن يعقوب قال: حد</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ثنا محمد بن </w:t>
      </w:r>
      <w:r w:rsidR="00A906F8" w:rsidRPr="00CC1A1A">
        <w:rPr>
          <w:rFonts w:ascii="Times New Roman" w:hAnsi="Times New Roman" w:hint="cs"/>
          <w:sz w:val="27"/>
          <w:rtl/>
          <w:lang w:bidi="ar-IQ"/>
        </w:rPr>
        <w:t>إ</w:t>
      </w:r>
      <w:r w:rsidRPr="00CC1A1A">
        <w:rPr>
          <w:rFonts w:ascii="Times New Roman" w:hAnsi="Times New Roman" w:hint="cs"/>
          <w:sz w:val="27"/>
          <w:rtl/>
          <w:lang w:bidi="ar-IQ"/>
        </w:rPr>
        <w:t>سح</w:t>
      </w:r>
      <w:r w:rsidR="00A906F8" w:rsidRPr="00CC1A1A">
        <w:rPr>
          <w:rFonts w:ascii="Times New Roman" w:hAnsi="Times New Roman" w:hint="cs"/>
          <w:sz w:val="27"/>
          <w:rtl/>
          <w:lang w:bidi="ar-IQ"/>
        </w:rPr>
        <w:t>ا</w:t>
      </w:r>
      <w:r w:rsidRPr="00CC1A1A">
        <w:rPr>
          <w:rFonts w:ascii="Times New Roman" w:hAnsi="Times New Roman" w:hint="cs"/>
          <w:sz w:val="27"/>
          <w:rtl/>
          <w:lang w:bidi="ar-IQ"/>
        </w:rPr>
        <w:t>ق الصفاني قال</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A906F8" w:rsidRPr="00CC1A1A">
        <w:rPr>
          <w:rFonts w:ascii="Times New Roman" w:hAnsi="Times New Roman" w:hint="cs"/>
          <w:sz w:val="27"/>
          <w:rtl/>
          <w:lang w:bidi="ar-IQ"/>
        </w:rPr>
        <w:t>أ</w:t>
      </w:r>
      <w:r w:rsidRPr="00CC1A1A">
        <w:rPr>
          <w:rFonts w:ascii="Times New Roman" w:hAnsi="Times New Roman" w:hint="cs"/>
          <w:sz w:val="27"/>
          <w:rtl/>
          <w:lang w:bidi="ar-IQ"/>
        </w:rPr>
        <w:t>نبأ معاوية بن عمرو</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A906F8" w:rsidRPr="00CC1A1A">
        <w:rPr>
          <w:rFonts w:ascii="Times New Roman" w:hAnsi="Times New Roman" w:hint="cs"/>
          <w:sz w:val="27"/>
          <w:rtl/>
          <w:lang w:bidi="ar-IQ"/>
        </w:rPr>
        <w:t>أ</w:t>
      </w:r>
      <w:r w:rsidRPr="00CC1A1A">
        <w:rPr>
          <w:rFonts w:ascii="Times New Roman" w:hAnsi="Times New Roman" w:hint="cs"/>
          <w:sz w:val="27"/>
          <w:rtl/>
          <w:lang w:bidi="ar-IQ"/>
        </w:rPr>
        <w:t xml:space="preserve">بي </w:t>
      </w:r>
      <w:r w:rsidR="00A906F8" w:rsidRPr="00CC1A1A">
        <w:rPr>
          <w:rFonts w:ascii="Times New Roman" w:hAnsi="Times New Roman" w:hint="cs"/>
          <w:sz w:val="27"/>
          <w:rtl/>
          <w:lang w:bidi="ar-IQ"/>
        </w:rPr>
        <w:t>إ</w:t>
      </w:r>
      <w:r w:rsidRPr="00CC1A1A">
        <w:rPr>
          <w:rFonts w:ascii="Times New Roman" w:hAnsi="Times New Roman" w:hint="cs"/>
          <w:sz w:val="27"/>
          <w:rtl/>
          <w:lang w:bidi="ar-IQ"/>
        </w:rPr>
        <w:t>سحق الفزاري</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عن كثير بن عبد الله</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 فذكر الصحيفة. </w:t>
      </w:r>
    </w:p>
    <w:p w:rsidR="00380E06" w:rsidRPr="00CC1A1A" w:rsidRDefault="00380E06" w:rsidP="00FC0A57">
      <w:pPr>
        <w:rPr>
          <w:rFonts w:ascii="Times New Roman" w:hAnsi="Times New Roman"/>
          <w:sz w:val="27"/>
          <w:rtl/>
          <w:lang w:bidi="ar-IQ"/>
        </w:rPr>
      </w:pPr>
      <w:r w:rsidRPr="00CC1A1A">
        <w:rPr>
          <w:rFonts w:ascii="Times New Roman" w:hAnsi="Times New Roman" w:cs="Ya-Ali" w:hint="cs"/>
          <w:sz w:val="27"/>
          <w:rtl/>
          <w:lang w:bidi="ar-IQ"/>
        </w:rPr>
        <w:t>5</w:t>
      </w:r>
      <w:r w:rsidRPr="00CC1A1A">
        <w:rPr>
          <w:rFonts w:ascii="Times New Roman" w:hAnsi="Times New Roman" w:hint="cs"/>
          <w:sz w:val="27"/>
          <w:rtl/>
          <w:lang w:bidi="ar-IQ"/>
        </w:rPr>
        <w:t xml:space="preserve">ـ </w:t>
      </w:r>
      <w:r w:rsidR="00A906F8" w:rsidRPr="00CC1A1A">
        <w:rPr>
          <w:rFonts w:ascii="Times New Roman" w:hAnsi="Times New Roman" w:hint="cs"/>
          <w:sz w:val="27"/>
          <w:rtl/>
          <w:lang w:bidi="ar-IQ"/>
        </w:rPr>
        <w:t>إ</w:t>
      </w:r>
      <w:r w:rsidRPr="00CC1A1A">
        <w:rPr>
          <w:rFonts w:ascii="Times New Roman" w:hAnsi="Times New Roman" w:hint="cs"/>
          <w:sz w:val="27"/>
          <w:rtl/>
          <w:lang w:bidi="ar-IQ"/>
        </w:rPr>
        <w:t>سناد ابن سي</w:t>
      </w:r>
      <w:r w:rsidR="00A906F8" w:rsidRPr="00CC1A1A">
        <w:rPr>
          <w:rFonts w:ascii="Times New Roman" w:hAnsi="Times New Roman" w:hint="cs"/>
          <w:sz w:val="27"/>
          <w:rtl/>
          <w:lang w:bidi="ar-IQ"/>
        </w:rPr>
        <w:t>ِّ</w:t>
      </w:r>
      <w:r w:rsidRPr="00CC1A1A">
        <w:rPr>
          <w:rFonts w:ascii="Times New Roman" w:hAnsi="Times New Roman" w:hint="cs"/>
          <w:sz w:val="27"/>
          <w:rtl/>
          <w:lang w:bidi="ar-IQ"/>
        </w:rPr>
        <w:t xml:space="preserve">د الناس: عن ابن </w:t>
      </w:r>
      <w:r w:rsidR="00A906F8" w:rsidRPr="00CC1A1A">
        <w:rPr>
          <w:rFonts w:ascii="Times New Roman" w:hAnsi="Times New Roman" w:hint="cs"/>
          <w:sz w:val="27"/>
          <w:rtl/>
          <w:lang w:bidi="ar-IQ"/>
        </w:rPr>
        <w:t>أ</w:t>
      </w:r>
      <w:r w:rsidRPr="00CC1A1A">
        <w:rPr>
          <w:rFonts w:ascii="Times New Roman" w:hAnsi="Times New Roman" w:hint="cs"/>
          <w:sz w:val="27"/>
          <w:rtl/>
          <w:lang w:bidi="ar-IQ"/>
        </w:rPr>
        <w:t xml:space="preserve">بي خثيمة </w:t>
      </w:r>
      <w:r w:rsidR="001F7EB3" w:rsidRPr="00CC1A1A">
        <w:rPr>
          <w:rFonts w:ascii="Times New Roman" w:hAnsi="Times New Roman" w:hint="cs"/>
          <w:sz w:val="27"/>
          <w:rtl/>
          <w:lang w:bidi="ar-IQ"/>
        </w:rPr>
        <w:t xml:space="preserve">من طريق </w:t>
      </w:r>
      <w:r w:rsidR="00A906F8" w:rsidRPr="00CC1A1A">
        <w:rPr>
          <w:rFonts w:ascii="Times New Roman" w:hAnsi="Times New Roman" w:hint="cs"/>
          <w:sz w:val="27"/>
          <w:rtl/>
          <w:lang w:bidi="ar-IQ"/>
        </w:rPr>
        <w:t>أ</w:t>
      </w:r>
      <w:r w:rsidRPr="00CC1A1A">
        <w:rPr>
          <w:rFonts w:ascii="Times New Roman" w:hAnsi="Times New Roman" w:hint="cs"/>
          <w:sz w:val="27"/>
          <w:rtl/>
          <w:lang w:bidi="ar-IQ"/>
        </w:rPr>
        <w:t xml:space="preserve">حمد بن جناب </w:t>
      </w:r>
      <w:r w:rsidR="00FC0A57" w:rsidRPr="00CC1A1A">
        <w:rPr>
          <w:rFonts w:ascii="Times New Roman" w:hAnsi="Times New Roman" w:hint="cs"/>
          <w:sz w:val="27"/>
          <w:rtl/>
          <w:lang w:bidi="ar-IQ"/>
        </w:rPr>
        <w:t>أ</w:t>
      </w:r>
      <w:r w:rsidRPr="00CC1A1A">
        <w:rPr>
          <w:rFonts w:ascii="Times New Roman" w:hAnsi="Times New Roman" w:hint="cs"/>
          <w:sz w:val="27"/>
          <w:rtl/>
          <w:lang w:bidi="ar-IQ"/>
        </w:rPr>
        <w:t>بي الوليد قال</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FC0A57" w:rsidRPr="00CC1A1A">
        <w:rPr>
          <w:rFonts w:ascii="Times New Roman" w:hAnsi="Times New Roman" w:hint="cs"/>
          <w:sz w:val="27"/>
          <w:rtl/>
          <w:lang w:bidi="ar-IQ"/>
        </w:rPr>
        <w:t>َّ</w:t>
      </w:r>
      <w:r w:rsidRPr="00CC1A1A">
        <w:rPr>
          <w:rFonts w:ascii="Times New Roman" w:hAnsi="Times New Roman" w:hint="cs"/>
          <w:sz w:val="27"/>
          <w:rtl/>
          <w:lang w:bidi="ar-IQ"/>
        </w:rPr>
        <w:t>ثنا عيسى بن يونس قال</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حد</w:t>
      </w:r>
      <w:r w:rsidR="00FC0A57" w:rsidRPr="00CC1A1A">
        <w:rPr>
          <w:rFonts w:ascii="Times New Roman" w:hAnsi="Times New Roman" w:hint="cs"/>
          <w:sz w:val="27"/>
          <w:rtl/>
          <w:lang w:bidi="ar-IQ"/>
        </w:rPr>
        <w:t>َّ</w:t>
      </w:r>
      <w:r w:rsidRPr="00CC1A1A">
        <w:rPr>
          <w:rFonts w:ascii="Times New Roman" w:hAnsi="Times New Roman" w:hint="cs"/>
          <w:sz w:val="27"/>
          <w:rtl/>
          <w:lang w:bidi="ar-IQ"/>
        </w:rPr>
        <w:t>ثنا كثير بن عبد الله بن عمرو المزني</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FC0A57" w:rsidRPr="00CC1A1A">
        <w:rPr>
          <w:rFonts w:ascii="Times New Roman" w:hAnsi="Times New Roman" w:hint="cs"/>
          <w:sz w:val="27"/>
          <w:rtl/>
          <w:lang w:bidi="ar-IQ"/>
        </w:rPr>
        <w:t>أ</w:t>
      </w:r>
      <w:r w:rsidRPr="00CC1A1A">
        <w:rPr>
          <w:rFonts w:ascii="Times New Roman" w:hAnsi="Times New Roman" w:hint="cs"/>
          <w:sz w:val="27"/>
          <w:rtl/>
          <w:lang w:bidi="ar-IQ"/>
        </w:rPr>
        <w:t>بيه</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عن جد</w:t>
      </w:r>
      <w:r w:rsidR="00FC0A57" w:rsidRPr="00CC1A1A">
        <w:rPr>
          <w:rFonts w:ascii="Times New Roman" w:hAnsi="Times New Roman" w:hint="cs"/>
          <w:sz w:val="27"/>
          <w:rtl/>
          <w:lang w:bidi="ar-IQ"/>
        </w:rPr>
        <w:t>ّ</w:t>
      </w:r>
      <w:r w:rsidRPr="00CC1A1A">
        <w:rPr>
          <w:rFonts w:ascii="Times New Roman" w:hAnsi="Times New Roman" w:hint="cs"/>
          <w:sz w:val="27"/>
          <w:rtl/>
          <w:lang w:bidi="ar-IQ"/>
        </w:rPr>
        <w:t>ه</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أن رسول الله كتب كتاباً </w:t>
      </w:r>
      <w:r w:rsidR="00FC0A57" w:rsidRPr="00CC1A1A">
        <w:rPr>
          <w:rFonts w:ascii="Times New Roman" w:hAnsi="Times New Roman" w:hint="cs"/>
          <w:sz w:val="27"/>
          <w:rtl/>
          <w:lang w:bidi="ar-IQ"/>
        </w:rPr>
        <w:t>بي</w:t>
      </w:r>
      <w:r w:rsidRPr="00CC1A1A">
        <w:rPr>
          <w:rFonts w:ascii="Times New Roman" w:hAnsi="Times New Roman" w:hint="cs"/>
          <w:sz w:val="27"/>
          <w:rtl/>
          <w:lang w:bidi="ar-IQ"/>
        </w:rPr>
        <w:t>ن المهاجرين وال</w:t>
      </w:r>
      <w:r w:rsidR="00FC0A57" w:rsidRPr="00CC1A1A">
        <w:rPr>
          <w:rFonts w:ascii="Times New Roman" w:hAnsi="Times New Roman" w:hint="cs"/>
          <w:sz w:val="27"/>
          <w:rtl/>
          <w:lang w:bidi="ar-IQ"/>
        </w:rPr>
        <w:t>أ</w:t>
      </w:r>
      <w:r w:rsidRPr="00CC1A1A">
        <w:rPr>
          <w:rFonts w:ascii="Times New Roman" w:hAnsi="Times New Roman" w:hint="cs"/>
          <w:sz w:val="27"/>
          <w:rtl/>
          <w:lang w:bidi="ar-IQ"/>
        </w:rPr>
        <w:t>نصار</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وذكر نحوه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8"/>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FC0A57" w:rsidRPr="00CC1A1A" w:rsidRDefault="00380E06" w:rsidP="00FC0A57">
      <w:pPr>
        <w:rPr>
          <w:rFonts w:ascii="Times New Roman" w:hAnsi="Times New Roman"/>
          <w:sz w:val="27"/>
          <w:rtl/>
          <w:lang w:bidi="ar-IQ"/>
        </w:rPr>
      </w:pPr>
      <w:r w:rsidRPr="00CC1A1A">
        <w:rPr>
          <w:rFonts w:ascii="Times New Roman" w:hAnsi="Times New Roman" w:hint="cs"/>
          <w:sz w:val="27"/>
          <w:rtl/>
          <w:lang w:bidi="ar-IQ"/>
        </w:rPr>
        <w:t>أم</w:t>
      </w:r>
      <w:r w:rsidR="00FC0A57" w:rsidRPr="00CC1A1A">
        <w:rPr>
          <w:rFonts w:ascii="Times New Roman" w:hAnsi="Times New Roman" w:hint="cs"/>
          <w:sz w:val="27"/>
          <w:rtl/>
          <w:lang w:bidi="ar-IQ"/>
        </w:rPr>
        <w:t>ّ</w:t>
      </w:r>
      <w:r w:rsidRPr="00CC1A1A">
        <w:rPr>
          <w:rFonts w:ascii="Times New Roman" w:hAnsi="Times New Roman" w:hint="cs"/>
          <w:sz w:val="27"/>
          <w:rtl/>
          <w:lang w:bidi="ar-IQ"/>
        </w:rPr>
        <w:t>ا المتأخ</w:t>
      </w:r>
      <w:r w:rsidR="00FC0A57" w:rsidRPr="00CC1A1A">
        <w:rPr>
          <w:rFonts w:ascii="Times New Roman" w:hAnsi="Times New Roman" w:hint="cs"/>
          <w:sz w:val="27"/>
          <w:rtl/>
          <w:lang w:bidi="ar-IQ"/>
        </w:rPr>
        <w:t>ِّ</w:t>
      </w:r>
      <w:r w:rsidRPr="00CC1A1A">
        <w:rPr>
          <w:rFonts w:ascii="Times New Roman" w:hAnsi="Times New Roman" w:hint="cs"/>
          <w:sz w:val="27"/>
          <w:rtl/>
          <w:lang w:bidi="ar-IQ"/>
        </w:rPr>
        <w:t>رين فقد استفاض ذاكروها بعدد</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كبير يصعب </w:t>
      </w:r>
      <w:r w:rsidR="00FC0A57" w:rsidRPr="00CC1A1A">
        <w:rPr>
          <w:rFonts w:ascii="Times New Roman" w:hAnsi="Times New Roman" w:hint="cs"/>
          <w:sz w:val="27"/>
          <w:rtl/>
          <w:lang w:bidi="ar-IQ"/>
        </w:rPr>
        <w:t>إ</w:t>
      </w:r>
      <w:r w:rsidRPr="00CC1A1A">
        <w:rPr>
          <w:rFonts w:ascii="Times New Roman" w:hAnsi="Times New Roman" w:hint="cs"/>
          <w:sz w:val="27"/>
          <w:rtl/>
          <w:lang w:bidi="ar-IQ"/>
        </w:rPr>
        <w:t>حصاؤه</w:t>
      </w:r>
      <w:r w:rsidR="00FC0A57"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FC0A57" w:rsidRPr="00CC1A1A">
        <w:rPr>
          <w:rFonts w:ascii="Times New Roman" w:hAnsi="Times New Roman" w:hint="cs"/>
          <w:sz w:val="27"/>
          <w:rtl/>
          <w:lang w:bidi="ar-IQ"/>
        </w:rPr>
        <w:t>أ</w:t>
      </w:r>
      <w:r w:rsidRPr="00CC1A1A">
        <w:rPr>
          <w:rFonts w:ascii="Times New Roman" w:hAnsi="Times New Roman" w:hint="cs"/>
          <w:sz w:val="27"/>
          <w:rtl/>
          <w:lang w:bidi="ar-IQ"/>
        </w:rPr>
        <w:t xml:space="preserve">كتفي </w:t>
      </w:r>
      <w:r w:rsidR="00FC0A57" w:rsidRPr="00CC1A1A">
        <w:rPr>
          <w:rFonts w:ascii="Times New Roman" w:hAnsi="Times New Roman" w:hint="cs"/>
          <w:sz w:val="27"/>
          <w:rtl/>
          <w:lang w:bidi="ar-IQ"/>
        </w:rPr>
        <w:t xml:space="preserve">بذكر بعضهم، </w:t>
      </w:r>
      <w:r w:rsidRPr="00CC1A1A">
        <w:rPr>
          <w:rFonts w:ascii="Times New Roman" w:hAnsi="Times New Roman" w:hint="cs"/>
          <w:sz w:val="27"/>
          <w:rtl/>
          <w:lang w:bidi="ar-IQ"/>
        </w:rPr>
        <w:t>ومنهم</w:t>
      </w:r>
      <w:r w:rsidR="00FC0A57" w:rsidRPr="00CC1A1A">
        <w:rPr>
          <w:rFonts w:ascii="Times New Roman" w:hAnsi="Times New Roman" w:hint="cs"/>
          <w:sz w:val="27"/>
          <w:rtl/>
          <w:lang w:bidi="ar-IQ"/>
        </w:rPr>
        <w:t>:</w:t>
      </w:r>
    </w:p>
    <w:p w:rsidR="00311BD5" w:rsidRPr="00CC1A1A" w:rsidRDefault="00FC0A57" w:rsidP="007E1980">
      <w:pPr>
        <w:rPr>
          <w:rFonts w:ascii="Times New Roman" w:hAnsi="Times New Roman"/>
          <w:sz w:val="27"/>
          <w:rtl/>
          <w:lang w:bidi="ar-IQ"/>
        </w:rPr>
      </w:pPr>
      <w:r w:rsidRPr="00CC1A1A">
        <w:rPr>
          <w:rFonts w:ascii="Times New Roman" w:hAnsi="Times New Roman" w:hint="cs"/>
          <w:sz w:val="27"/>
          <w:rtl/>
          <w:lang w:bidi="ar-IQ"/>
        </w:rPr>
        <w:t xml:space="preserve">ـ </w:t>
      </w:r>
      <w:r w:rsidR="00380E06" w:rsidRPr="00CC1A1A">
        <w:rPr>
          <w:rFonts w:ascii="Times New Roman" w:hAnsi="Times New Roman" w:hint="cs"/>
          <w:sz w:val="27"/>
          <w:rtl/>
          <w:lang w:bidi="ar-IQ"/>
        </w:rPr>
        <w:t>الشيخ محمد مهدي شمس الدين في كتابه (في الاجتماع السياسي ال</w:t>
      </w:r>
      <w:r w:rsidRPr="00CC1A1A">
        <w:rPr>
          <w:rFonts w:ascii="Times New Roman" w:hAnsi="Times New Roman" w:hint="cs"/>
          <w:sz w:val="27"/>
          <w:rtl/>
          <w:lang w:bidi="ar-IQ"/>
        </w:rPr>
        <w:t>إ</w:t>
      </w:r>
      <w:r w:rsidR="00380E06" w:rsidRPr="00CC1A1A">
        <w:rPr>
          <w:rFonts w:ascii="Times New Roman" w:hAnsi="Times New Roman" w:hint="cs"/>
          <w:sz w:val="27"/>
          <w:rtl/>
          <w:lang w:bidi="ar-IQ"/>
        </w:rPr>
        <w:t>سلامي)</w:t>
      </w:r>
      <w:r w:rsidR="003D301D"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يقول الشيخ</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تحت عنوان حكومة النبي</w:t>
      </w:r>
      <w:r w:rsidRPr="00CC1A1A">
        <w:rPr>
          <w:rFonts w:ascii="Times New Roman" w:hAnsi="Times New Roman" w:hint="cs"/>
          <w:sz w:val="27"/>
          <w:rtl/>
          <w:lang w:bidi="ar-IQ"/>
        </w:rPr>
        <w:t>ّ</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إ</w:t>
      </w:r>
      <w:r w:rsidR="00380E06" w:rsidRPr="00CC1A1A">
        <w:rPr>
          <w:rFonts w:ascii="Times New Roman" w:hAnsi="Times New Roman" w:hint="cs"/>
          <w:sz w:val="27"/>
          <w:rtl/>
          <w:lang w:bidi="ar-IQ"/>
        </w:rPr>
        <w:t>نه نظم العلاقة بين المسلمين واليهود باعتبارهم يشك</w:t>
      </w:r>
      <w:r w:rsidRPr="00CC1A1A">
        <w:rPr>
          <w:rFonts w:ascii="Times New Roman" w:hAnsi="Times New Roman" w:hint="cs"/>
          <w:sz w:val="27"/>
          <w:rtl/>
          <w:lang w:bidi="ar-IQ"/>
        </w:rPr>
        <w:t>ِّ</w:t>
      </w:r>
      <w:r w:rsidR="00380E06" w:rsidRPr="00CC1A1A">
        <w:rPr>
          <w:rFonts w:ascii="Times New Roman" w:hAnsi="Times New Roman" w:hint="cs"/>
          <w:sz w:val="27"/>
          <w:rtl/>
          <w:lang w:bidi="ar-IQ"/>
        </w:rPr>
        <w:t>لون مجتمعاً سياسياً واحداً متنو</w:t>
      </w:r>
      <w:r w:rsidRPr="00CC1A1A">
        <w:rPr>
          <w:rFonts w:ascii="Times New Roman" w:hAnsi="Times New Roman" w:hint="cs"/>
          <w:sz w:val="27"/>
          <w:rtl/>
          <w:lang w:bidi="ar-IQ"/>
        </w:rPr>
        <w:t>ّ</w:t>
      </w:r>
      <w:r w:rsidR="00380E06" w:rsidRPr="00CC1A1A">
        <w:rPr>
          <w:rFonts w:ascii="Times New Roman" w:hAnsi="Times New Roman" w:hint="cs"/>
          <w:sz w:val="27"/>
          <w:rtl/>
          <w:lang w:bidi="ar-IQ"/>
        </w:rPr>
        <w:t>عاً في انتمائه الديني</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وهذه </w:t>
      </w:r>
      <w:r w:rsidRPr="00CC1A1A">
        <w:rPr>
          <w:rFonts w:ascii="Times New Roman" w:hAnsi="Times New Roman" w:hint="cs"/>
          <w:sz w:val="27"/>
          <w:rtl/>
          <w:lang w:bidi="ar-IQ"/>
        </w:rPr>
        <w:t>أ</w:t>
      </w:r>
      <w:r w:rsidR="00380E06" w:rsidRPr="00CC1A1A">
        <w:rPr>
          <w:rFonts w:ascii="Times New Roman" w:hAnsi="Times New Roman" w:hint="cs"/>
          <w:sz w:val="27"/>
          <w:rtl/>
          <w:lang w:bidi="ar-IQ"/>
        </w:rPr>
        <w:t>ول تجربة سياسية في التاريخ من هذا النوع. ثم يوض</w:t>
      </w:r>
      <w:r w:rsidRPr="00CC1A1A">
        <w:rPr>
          <w:rFonts w:ascii="Times New Roman" w:hAnsi="Times New Roman" w:hint="cs"/>
          <w:sz w:val="27"/>
          <w:rtl/>
          <w:lang w:bidi="ar-IQ"/>
        </w:rPr>
        <w:t>ّ</w:t>
      </w:r>
      <w:r w:rsidR="00380E06" w:rsidRPr="00CC1A1A">
        <w:rPr>
          <w:rFonts w:ascii="Times New Roman" w:hAnsi="Times New Roman" w:hint="cs"/>
          <w:sz w:val="27"/>
          <w:rtl/>
          <w:lang w:bidi="ar-IQ"/>
        </w:rPr>
        <w:t>ح في هامش هذا النص</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 xml:space="preserve">ـ </w:t>
      </w:r>
      <w:r w:rsidR="00380E06" w:rsidRPr="00CC1A1A">
        <w:rPr>
          <w:rFonts w:ascii="Times New Roman" w:hAnsi="Times New Roman" w:hint="cs"/>
          <w:sz w:val="27"/>
          <w:rtl/>
          <w:lang w:bidi="ar-IQ"/>
        </w:rPr>
        <w:t>بعد ال</w:t>
      </w:r>
      <w:r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شارة </w:t>
      </w:r>
      <w:r w:rsidRPr="00CC1A1A">
        <w:rPr>
          <w:rFonts w:ascii="Times New Roman" w:hAnsi="Times New Roman" w:hint="cs"/>
          <w:sz w:val="27"/>
          <w:rtl/>
          <w:lang w:bidi="ar-IQ"/>
        </w:rPr>
        <w:t>إ</w:t>
      </w:r>
      <w:r w:rsidR="00380E06" w:rsidRPr="00CC1A1A">
        <w:rPr>
          <w:rFonts w:ascii="Times New Roman" w:hAnsi="Times New Roman" w:hint="cs"/>
          <w:sz w:val="27"/>
          <w:rtl/>
          <w:lang w:bidi="ar-IQ"/>
        </w:rPr>
        <w:t>لى سيرة ابن هشام</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ومراجعه نص</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الصحيفة والدراسات حولها</w:t>
      </w:r>
      <w:r w:rsidRPr="00CC1A1A">
        <w:rPr>
          <w:rFonts w:ascii="Times New Roman" w:hAnsi="Times New Roman" w:hint="cs"/>
          <w:sz w:val="27"/>
          <w:rtl/>
          <w:lang w:bidi="ar-IQ"/>
        </w:rPr>
        <w:t xml:space="preserve"> ـ أ</w:t>
      </w:r>
      <w:r w:rsidR="00380E06" w:rsidRPr="00CC1A1A">
        <w:rPr>
          <w:rFonts w:ascii="Times New Roman" w:hAnsi="Times New Roman" w:hint="cs"/>
          <w:sz w:val="27"/>
          <w:rtl/>
          <w:lang w:bidi="ar-IQ"/>
        </w:rPr>
        <w:t>ن النبي في الوثيقة هو الحاكم، و</w:t>
      </w:r>
      <w:r w:rsidRPr="00CC1A1A">
        <w:rPr>
          <w:rFonts w:ascii="Times New Roman" w:hAnsi="Times New Roman" w:hint="cs"/>
          <w:sz w:val="27"/>
          <w:rtl/>
          <w:lang w:bidi="ar-IQ"/>
        </w:rPr>
        <w:t>أ</w:t>
      </w:r>
      <w:r w:rsidR="00380E06" w:rsidRPr="00CC1A1A">
        <w:rPr>
          <w:rFonts w:ascii="Times New Roman" w:hAnsi="Times New Roman" w:hint="cs"/>
          <w:sz w:val="27"/>
          <w:rtl/>
          <w:lang w:bidi="ar-IQ"/>
        </w:rPr>
        <w:t>ن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قليات الدينية يتمت</w:t>
      </w:r>
      <w:r w:rsidRPr="00CC1A1A">
        <w:rPr>
          <w:rFonts w:ascii="Times New Roman" w:hAnsi="Times New Roman" w:hint="cs"/>
          <w:sz w:val="27"/>
          <w:rtl/>
          <w:lang w:bidi="ar-IQ"/>
        </w:rPr>
        <w:t>َّ</w:t>
      </w:r>
      <w:r w:rsidR="00380E06" w:rsidRPr="00CC1A1A">
        <w:rPr>
          <w:rFonts w:ascii="Times New Roman" w:hAnsi="Times New Roman" w:hint="cs"/>
          <w:sz w:val="27"/>
          <w:rtl/>
          <w:lang w:bidi="ar-IQ"/>
        </w:rPr>
        <w:t>عون بحق</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المواطنة مقابل الخضوع لقوانينها، والاحترام</w:t>
      </w:r>
      <w:r w:rsidR="00311BD5"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غير الحماية</w:t>
      </w:r>
      <w:r w:rsidR="00311BD5" w:rsidRPr="00CC1A1A">
        <w:rPr>
          <w:rFonts w:ascii="Times New Roman" w:hAnsi="Times New Roman" w:hint="cs"/>
          <w:sz w:val="27"/>
          <w:rtl/>
          <w:lang w:bidi="ar-IQ"/>
        </w:rPr>
        <w:t>.</w:t>
      </w:r>
    </w:p>
    <w:p w:rsidR="00380E06" w:rsidRPr="00CC1A1A" w:rsidRDefault="00380E06" w:rsidP="00311BD5">
      <w:pPr>
        <w:rPr>
          <w:rFonts w:ascii="Times New Roman" w:hAnsi="Times New Roman"/>
          <w:sz w:val="27"/>
          <w:rtl/>
          <w:lang w:bidi="ar-IQ"/>
        </w:rPr>
      </w:pPr>
      <w:r w:rsidRPr="00CC1A1A">
        <w:rPr>
          <w:rFonts w:ascii="Times New Roman" w:hAnsi="Times New Roman" w:hint="cs"/>
          <w:sz w:val="27"/>
          <w:rtl/>
          <w:lang w:bidi="ar-IQ"/>
        </w:rPr>
        <w:t>ثم يقول: وما جاء في الصحيفة حكم ثابت غير منسوخ</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11BD5" w:rsidRPr="00CC1A1A">
        <w:rPr>
          <w:rFonts w:ascii="Times New Roman" w:hAnsi="Times New Roman" w:hint="cs"/>
          <w:sz w:val="27"/>
          <w:rtl/>
          <w:lang w:bidi="ar-IQ"/>
        </w:rPr>
        <w:t>إ</w:t>
      </w:r>
      <w:r w:rsidRPr="00CC1A1A">
        <w:rPr>
          <w:rFonts w:ascii="Times New Roman" w:hAnsi="Times New Roman" w:hint="cs"/>
          <w:sz w:val="27"/>
          <w:rtl/>
          <w:lang w:bidi="ar-IQ"/>
        </w:rPr>
        <w:t>ن النبي يدعوهم ولكن</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هم </w:t>
      </w:r>
      <w:r w:rsidR="00311BD5" w:rsidRPr="00CC1A1A">
        <w:rPr>
          <w:rFonts w:ascii="Times New Roman" w:hAnsi="Times New Roman" w:hint="cs"/>
          <w:sz w:val="27"/>
          <w:rtl/>
          <w:lang w:bidi="ar-IQ"/>
        </w:rPr>
        <w:t>أ</w:t>
      </w:r>
      <w:r w:rsidRPr="00CC1A1A">
        <w:rPr>
          <w:rFonts w:ascii="Times New Roman" w:hAnsi="Times New Roman" w:hint="cs"/>
          <w:sz w:val="27"/>
          <w:rtl/>
          <w:lang w:bidi="ar-IQ"/>
        </w:rPr>
        <w:t xml:space="preserve">حرار في القبول </w:t>
      </w:r>
      <w:r w:rsidR="00311BD5" w:rsidRPr="00CC1A1A">
        <w:rPr>
          <w:rFonts w:ascii="Times New Roman" w:hAnsi="Times New Roman" w:hint="cs"/>
          <w:sz w:val="27"/>
          <w:rtl/>
          <w:lang w:bidi="ar-IQ"/>
        </w:rPr>
        <w:t>أ</w:t>
      </w:r>
      <w:r w:rsidRPr="00CC1A1A">
        <w:rPr>
          <w:rFonts w:ascii="Times New Roman" w:hAnsi="Times New Roman" w:hint="cs"/>
          <w:sz w:val="27"/>
          <w:rtl/>
          <w:lang w:bidi="ar-IQ"/>
        </w:rPr>
        <w:t>و العدم، وعدم استجابتهم لا يؤث</w:t>
      </w:r>
      <w:r w:rsidR="00311BD5" w:rsidRPr="00CC1A1A">
        <w:rPr>
          <w:rFonts w:ascii="Times New Roman" w:hAnsi="Times New Roman" w:hint="cs"/>
          <w:sz w:val="27"/>
          <w:rtl/>
          <w:lang w:bidi="ar-IQ"/>
        </w:rPr>
        <w:t>ِّ</w:t>
      </w:r>
      <w:r w:rsidRPr="00CC1A1A">
        <w:rPr>
          <w:rFonts w:ascii="Times New Roman" w:hAnsi="Times New Roman" w:hint="cs"/>
          <w:sz w:val="27"/>
          <w:rtl/>
          <w:lang w:bidi="ar-IQ"/>
        </w:rPr>
        <w:t>ر على حقوقهم المدنية ما داموا مواطنين لم يخونوا</w:t>
      </w:r>
      <w:r w:rsidR="00311BD5" w:rsidRPr="00CC1A1A">
        <w:rPr>
          <w:rFonts w:ascii="Times New Roman" w:hAnsi="Times New Roman" w:hint="cs"/>
          <w:sz w:val="27"/>
          <w:rtl/>
          <w:lang w:bidi="ar-IQ"/>
        </w:rPr>
        <w:t>.</w:t>
      </w:r>
    </w:p>
    <w:p w:rsidR="00380E06" w:rsidRPr="00CC1A1A" w:rsidRDefault="00380E06" w:rsidP="00311BD5">
      <w:pPr>
        <w:rPr>
          <w:rFonts w:ascii="Times New Roman" w:hAnsi="Times New Roman"/>
          <w:sz w:val="27"/>
          <w:rtl/>
          <w:lang w:bidi="ar-IQ"/>
        </w:rPr>
      </w:pPr>
      <w:r w:rsidRPr="00CC1A1A">
        <w:rPr>
          <w:rFonts w:ascii="Times New Roman" w:hAnsi="Times New Roman" w:hint="cs"/>
          <w:sz w:val="27"/>
          <w:rtl/>
          <w:lang w:bidi="ar-IQ"/>
        </w:rPr>
        <w:t>ويقول: لقد كا</w:t>
      </w:r>
      <w:r w:rsidR="00311BD5" w:rsidRPr="00CC1A1A">
        <w:rPr>
          <w:rFonts w:ascii="Times New Roman" w:hAnsi="Times New Roman" w:hint="cs"/>
          <w:sz w:val="27"/>
          <w:rtl/>
          <w:lang w:bidi="ar-IQ"/>
        </w:rPr>
        <w:t>د</w:t>
      </w:r>
      <w:r w:rsidRPr="00CC1A1A">
        <w:rPr>
          <w:rFonts w:ascii="Times New Roman" w:hAnsi="Times New Roman" w:hint="cs"/>
          <w:sz w:val="27"/>
          <w:rtl/>
          <w:lang w:bidi="ar-IQ"/>
        </w:rPr>
        <w:t xml:space="preserve">ت هذه التجربة </w:t>
      </w:r>
      <w:r w:rsidR="00311BD5" w:rsidRPr="00CC1A1A">
        <w:rPr>
          <w:rFonts w:ascii="Times New Roman" w:hAnsi="Times New Roman" w:hint="cs"/>
          <w:sz w:val="27"/>
          <w:rtl/>
          <w:lang w:bidi="ar-IQ"/>
        </w:rPr>
        <w:t>أ</w:t>
      </w:r>
      <w:r w:rsidRPr="00CC1A1A">
        <w:rPr>
          <w:rFonts w:ascii="Times New Roman" w:hAnsi="Times New Roman" w:hint="cs"/>
          <w:sz w:val="27"/>
          <w:rtl/>
          <w:lang w:bidi="ar-IQ"/>
        </w:rPr>
        <w:t>ن تستمر</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لولا </w:t>
      </w:r>
      <w:r w:rsidR="00311BD5" w:rsidRPr="00CC1A1A">
        <w:rPr>
          <w:rFonts w:ascii="Times New Roman" w:hAnsi="Times New Roman" w:hint="cs"/>
          <w:sz w:val="27"/>
          <w:rtl/>
          <w:lang w:bidi="ar-IQ"/>
        </w:rPr>
        <w:t>أ</w:t>
      </w:r>
      <w:r w:rsidRPr="00CC1A1A">
        <w:rPr>
          <w:rFonts w:ascii="Times New Roman" w:hAnsi="Times New Roman" w:hint="cs"/>
          <w:sz w:val="27"/>
          <w:rtl/>
          <w:lang w:bidi="ar-IQ"/>
        </w:rPr>
        <w:t xml:space="preserve">ن اليهود </w:t>
      </w:r>
      <w:r w:rsidR="00311BD5" w:rsidRPr="00CC1A1A">
        <w:rPr>
          <w:rFonts w:ascii="Times New Roman" w:hAnsi="Times New Roman" w:hint="cs"/>
          <w:sz w:val="27"/>
          <w:rtl/>
          <w:lang w:bidi="ar-IQ"/>
        </w:rPr>
        <w:t>أ</w:t>
      </w:r>
      <w:r w:rsidRPr="00CC1A1A">
        <w:rPr>
          <w:rFonts w:ascii="Times New Roman" w:hAnsi="Times New Roman" w:hint="cs"/>
          <w:sz w:val="27"/>
          <w:rtl/>
          <w:lang w:bidi="ar-IQ"/>
        </w:rPr>
        <w:t>فسدوها بتآمرهم</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ودخولهم في حرب مع المسلمين نصرة</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لقريش</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فخالفوا بنودها</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مم</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ا </w:t>
      </w:r>
      <w:r w:rsidR="00311BD5" w:rsidRPr="00CC1A1A">
        <w:rPr>
          <w:rFonts w:ascii="Times New Roman" w:hAnsi="Times New Roman" w:hint="cs"/>
          <w:sz w:val="27"/>
          <w:rtl/>
          <w:lang w:bidi="ar-IQ"/>
        </w:rPr>
        <w:t>أ</w:t>
      </w:r>
      <w:r w:rsidRPr="00CC1A1A">
        <w:rPr>
          <w:rFonts w:ascii="Times New Roman" w:hAnsi="Times New Roman" w:hint="cs"/>
          <w:sz w:val="27"/>
          <w:rtl/>
          <w:lang w:bidi="ar-IQ"/>
        </w:rPr>
        <w:t>د</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ى </w:t>
      </w:r>
      <w:r w:rsidR="00311BD5" w:rsidRPr="00CC1A1A">
        <w:rPr>
          <w:rFonts w:ascii="Times New Roman" w:hAnsi="Times New Roman" w:hint="cs"/>
          <w:sz w:val="27"/>
          <w:rtl/>
          <w:lang w:bidi="ar-IQ"/>
        </w:rPr>
        <w:t>إ</w:t>
      </w:r>
      <w:r w:rsidRPr="00CC1A1A">
        <w:rPr>
          <w:rFonts w:ascii="Times New Roman" w:hAnsi="Times New Roman" w:hint="cs"/>
          <w:sz w:val="27"/>
          <w:rtl/>
          <w:lang w:bidi="ar-IQ"/>
        </w:rPr>
        <w:t>لى انهيار المجتمع المتنو</w:t>
      </w:r>
      <w:r w:rsidR="00311BD5" w:rsidRPr="00CC1A1A">
        <w:rPr>
          <w:rFonts w:ascii="Times New Roman" w:hAnsi="Times New Roman" w:hint="cs"/>
          <w:sz w:val="27"/>
          <w:rtl/>
          <w:lang w:bidi="ar-IQ"/>
        </w:rPr>
        <w:t>ّ</w:t>
      </w:r>
      <w:r w:rsidRPr="00CC1A1A">
        <w:rPr>
          <w:rFonts w:ascii="Times New Roman" w:hAnsi="Times New Roman" w:hint="cs"/>
          <w:sz w:val="27"/>
          <w:rtl/>
          <w:lang w:bidi="ar-IQ"/>
        </w:rPr>
        <w:t>ع</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لكن</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انهيارها لا يعني </w:t>
      </w:r>
      <w:r w:rsidR="00311BD5" w:rsidRPr="00CC1A1A">
        <w:rPr>
          <w:rFonts w:ascii="Times New Roman" w:hAnsi="Times New Roman" w:hint="cs"/>
          <w:sz w:val="27"/>
          <w:rtl/>
          <w:lang w:bidi="ar-IQ"/>
        </w:rPr>
        <w:t>إ</w:t>
      </w:r>
      <w:r w:rsidRPr="00CC1A1A">
        <w:rPr>
          <w:rFonts w:ascii="Times New Roman" w:hAnsi="Times New Roman" w:hint="cs"/>
          <w:sz w:val="27"/>
          <w:rtl/>
          <w:lang w:bidi="ar-IQ"/>
        </w:rPr>
        <w:t>نهاء مشروعيتها</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ويمكن تطبيقها</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399"/>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7E1980">
      <w:pPr>
        <w:rPr>
          <w:rFonts w:ascii="Times New Roman" w:hAnsi="Times New Roman"/>
          <w:sz w:val="27"/>
          <w:rtl/>
          <w:lang w:bidi="ar-IQ"/>
        </w:rPr>
      </w:pPr>
      <w:r w:rsidRPr="00CC1A1A">
        <w:rPr>
          <w:rFonts w:ascii="Times New Roman" w:hAnsi="Times New Roman" w:hint="cs"/>
          <w:sz w:val="27"/>
          <w:rtl/>
          <w:lang w:bidi="ar-IQ"/>
        </w:rPr>
        <w:t xml:space="preserve">وعند صالح </w:t>
      </w:r>
      <w:r w:rsidR="00311BD5" w:rsidRPr="00CC1A1A">
        <w:rPr>
          <w:rFonts w:ascii="Times New Roman" w:hAnsi="Times New Roman" w:hint="cs"/>
          <w:sz w:val="27"/>
          <w:rtl/>
          <w:lang w:bidi="ar-IQ"/>
        </w:rPr>
        <w:t>أ</w:t>
      </w:r>
      <w:r w:rsidRPr="00CC1A1A">
        <w:rPr>
          <w:rFonts w:ascii="Times New Roman" w:hAnsi="Times New Roman" w:hint="cs"/>
          <w:sz w:val="27"/>
          <w:rtl/>
          <w:lang w:bidi="ar-IQ"/>
        </w:rPr>
        <w:t>حمد العلي في كتابه تنظيمات الرسول ال</w:t>
      </w:r>
      <w:r w:rsidR="00311BD5" w:rsidRPr="00CC1A1A">
        <w:rPr>
          <w:rFonts w:ascii="Times New Roman" w:hAnsi="Times New Roman" w:hint="cs"/>
          <w:sz w:val="27"/>
          <w:rtl/>
          <w:lang w:bidi="ar-IQ"/>
        </w:rPr>
        <w:t>إ</w:t>
      </w:r>
      <w:r w:rsidRPr="00CC1A1A">
        <w:rPr>
          <w:rFonts w:ascii="Times New Roman" w:hAnsi="Times New Roman" w:hint="cs"/>
          <w:sz w:val="27"/>
          <w:rtl/>
          <w:lang w:bidi="ar-IQ"/>
        </w:rPr>
        <w:t>دارية في المدينة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0"/>
      </w:r>
      <w:r w:rsidRPr="00CC1A1A">
        <w:rPr>
          <w:rFonts w:ascii="Times New Roman" w:hAnsi="Times New Roman" w:hint="cs"/>
          <w:sz w:val="27"/>
          <w:vertAlign w:val="superscript"/>
          <w:rtl/>
          <w:lang w:bidi="ar-IQ"/>
        </w:rPr>
        <w:t>)</w:t>
      </w:r>
      <w:r w:rsidR="00311BD5" w:rsidRPr="00CC1A1A">
        <w:rPr>
          <w:rFonts w:ascii="Times New Roman" w:hAnsi="Times New Roman" w:hint="cs"/>
          <w:sz w:val="27"/>
          <w:rtl/>
          <w:lang w:bidi="ar-IQ"/>
        </w:rPr>
        <w:t>؛ وال</w:t>
      </w:r>
      <w:r w:rsidR="007E1980">
        <w:rPr>
          <w:rFonts w:ascii="Times New Roman" w:hAnsi="Times New Roman" w:hint="cs"/>
          <w:sz w:val="27"/>
          <w:rtl/>
          <w:lang w:bidi="ar-IQ"/>
        </w:rPr>
        <w:t>أ</w:t>
      </w:r>
      <w:r w:rsidR="00311BD5" w:rsidRPr="00CC1A1A">
        <w:rPr>
          <w:rFonts w:ascii="Times New Roman" w:hAnsi="Times New Roman" w:hint="cs"/>
          <w:sz w:val="27"/>
          <w:rtl/>
          <w:lang w:bidi="ar-IQ"/>
        </w:rPr>
        <w:t>ستاذ محمد حميد الله الحيدر</w:t>
      </w:r>
      <w:r w:rsidRPr="00CC1A1A">
        <w:rPr>
          <w:rFonts w:ascii="Times New Roman" w:hAnsi="Times New Roman" w:hint="cs"/>
          <w:sz w:val="27"/>
          <w:rtl/>
          <w:lang w:bidi="ar-IQ"/>
        </w:rPr>
        <w:t>آبادي في كتابه الوثائق السياسية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1"/>
      </w:r>
      <w:r w:rsidRPr="00CC1A1A">
        <w:rPr>
          <w:rFonts w:ascii="Times New Roman" w:hAnsi="Times New Roman" w:hint="cs"/>
          <w:sz w:val="27"/>
          <w:vertAlign w:val="superscript"/>
          <w:rtl/>
          <w:lang w:bidi="ar-IQ"/>
        </w:rPr>
        <w:t>)</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والشيخ جعفر سبحاني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2"/>
      </w:r>
      <w:r w:rsidRPr="00CC1A1A">
        <w:rPr>
          <w:rFonts w:ascii="Times New Roman" w:hAnsi="Times New Roman" w:hint="cs"/>
          <w:sz w:val="27"/>
          <w:vertAlign w:val="superscript"/>
          <w:rtl/>
          <w:lang w:bidi="ar-IQ"/>
        </w:rPr>
        <w:t>)</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وذكرها المباركفوري في الرحيق المختوم</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3"/>
      </w:r>
      <w:r w:rsidRPr="00CC1A1A">
        <w:rPr>
          <w:rFonts w:ascii="Times New Roman" w:hAnsi="Times New Roman" w:hint="cs"/>
          <w:sz w:val="27"/>
          <w:vertAlign w:val="superscript"/>
          <w:rtl/>
          <w:lang w:bidi="ar-IQ"/>
        </w:rPr>
        <w:t>)</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وعلي</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محمد محمد الصلابي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4"/>
      </w:r>
      <w:r w:rsidRPr="00CC1A1A">
        <w:rPr>
          <w:rFonts w:ascii="Times New Roman" w:hAnsi="Times New Roman" w:hint="cs"/>
          <w:sz w:val="27"/>
          <w:vertAlign w:val="superscript"/>
          <w:rtl/>
          <w:lang w:bidi="ar-IQ"/>
        </w:rPr>
        <w:t>)</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ودافع عن وجودها وصدورها الدكتور </w:t>
      </w:r>
      <w:r w:rsidR="00311BD5" w:rsidRPr="00CC1A1A">
        <w:rPr>
          <w:rFonts w:ascii="Times New Roman" w:hAnsi="Times New Roman" w:hint="cs"/>
          <w:sz w:val="27"/>
          <w:rtl/>
          <w:lang w:bidi="ar-IQ"/>
        </w:rPr>
        <w:t>أ</w:t>
      </w:r>
      <w:r w:rsidRPr="00CC1A1A">
        <w:rPr>
          <w:rFonts w:ascii="Times New Roman" w:hAnsi="Times New Roman" w:hint="cs"/>
          <w:sz w:val="27"/>
          <w:rtl/>
          <w:lang w:bidi="ar-IQ"/>
        </w:rPr>
        <w:t>كرم ضياء العمري في كتابه السيرة النبوية الصحيحة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5"/>
      </w:r>
      <w:r w:rsidRPr="00CC1A1A">
        <w:rPr>
          <w:rFonts w:ascii="Times New Roman" w:hAnsi="Times New Roman" w:hint="cs"/>
          <w:sz w:val="27"/>
          <w:vertAlign w:val="superscript"/>
          <w:rtl/>
          <w:lang w:bidi="ar-IQ"/>
        </w:rPr>
        <w:t>)</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مؤك</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داً </w:t>
      </w:r>
      <w:r w:rsidR="00311BD5" w:rsidRPr="00CC1A1A">
        <w:rPr>
          <w:rFonts w:ascii="Times New Roman" w:hAnsi="Times New Roman" w:hint="cs"/>
          <w:sz w:val="27"/>
          <w:rtl/>
          <w:lang w:bidi="ar-IQ"/>
        </w:rPr>
        <w:t>أ</w:t>
      </w:r>
      <w:r w:rsidRPr="00CC1A1A">
        <w:rPr>
          <w:rFonts w:ascii="Times New Roman" w:hAnsi="Times New Roman" w:hint="cs"/>
          <w:sz w:val="27"/>
          <w:rtl/>
          <w:lang w:bidi="ar-IQ"/>
        </w:rPr>
        <w:t>ن</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11BD5" w:rsidRPr="00CC1A1A">
        <w:rPr>
          <w:rFonts w:ascii="Times New Roman" w:hAnsi="Times New Roman" w:hint="cs"/>
          <w:sz w:val="27"/>
          <w:rtl/>
          <w:lang w:bidi="ar-IQ"/>
        </w:rPr>
        <w:t>أ</w:t>
      </w:r>
      <w:r w:rsidRPr="00CC1A1A">
        <w:rPr>
          <w:rFonts w:ascii="Times New Roman" w:hAnsi="Times New Roman" w:hint="cs"/>
          <w:sz w:val="27"/>
          <w:rtl/>
          <w:lang w:bidi="ar-IQ"/>
        </w:rPr>
        <w:t xml:space="preserve">سانيدها ترقى </w:t>
      </w:r>
      <w:r w:rsidR="00311BD5" w:rsidRPr="00CC1A1A">
        <w:rPr>
          <w:rFonts w:ascii="Times New Roman" w:hAnsi="Times New Roman" w:hint="cs"/>
          <w:sz w:val="27"/>
          <w:rtl/>
          <w:lang w:bidi="ar-IQ"/>
        </w:rPr>
        <w:t>إل</w:t>
      </w:r>
      <w:r w:rsidRPr="00CC1A1A">
        <w:rPr>
          <w:rFonts w:ascii="Times New Roman" w:hAnsi="Times New Roman" w:hint="cs"/>
          <w:sz w:val="27"/>
          <w:rtl/>
          <w:lang w:bidi="ar-IQ"/>
        </w:rPr>
        <w:t>ى مرتبة ا</w:t>
      </w:r>
      <w:r w:rsidR="00311BD5" w:rsidRPr="00CC1A1A">
        <w:rPr>
          <w:rFonts w:ascii="Times New Roman" w:hAnsi="Times New Roman" w:hint="cs"/>
          <w:sz w:val="27"/>
          <w:rtl/>
          <w:lang w:bidi="ar-IQ"/>
        </w:rPr>
        <w:t>لأ</w:t>
      </w:r>
      <w:r w:rsidRPr="00CC1A1A">
        <w:rPr>
          <w:rFonts w:ascii="Times New Roman" w:hAnsi="Times New Roman" w:hint="cs"/>
          <w:sz w:val="27"/>
          <w:rtl/>
          <w:lang w:bidi="ar-IQ"/>
        </w:rPr>
        <w:t>حاديث الصحيحة، و</w:t>
      </w:r>
      <w:r w:rsidR="00311BD5" w:rsidRPr="00CC1A1A">
        <w:rPr>
          <w:rFonts w:ascii="Times New Roman" w:hAnsi="Times New Roman" w:hint="cs"/>
          <w:sz w:val="27"/>
          <w:rtl/>
          <w:lang w:bidi="ar-IQ"/>
        </w:rPr>
        <w:t>أ</w:t>
      </w:r>
      <w:r w:rsidRPr="00CC1A1A">
        <w:rPr>
          <w:rFonts w:ascii="Times New Roman" w:hAnsi="Times New Roman" w:hint="cs"/>
          <w:sz w:val="27"/>
          <w:rtl/>
          <w:lang w:bidi="ar-IQ"/>
        </w:rPr>
        <w:t>ن نصوصها كانت مألوفة في عصره</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حيث </w:t>
      </w:r>
      <w:r w:rsidR="00311BD5" w:rsidRPr="00CC1A1A">
        <w:rPr>
          <w:rFonts w:ascii="Times New Roman" w:hAnsi="Times New Roman" w:hint="cs"/>
          <w:sz w:val="27"/>
          <w:rtl/>
          <w:lang w:bidi="ar-IQ"/>
        </w:rPr>
        <w:t>إ</w:t>
      </w:r>
      <w:r w:rsidRPr="00CC1A1A">
        <w:rPr>
          <w:rFonts w:ascii="Times New Roman" w:hAnsi="Times New Roman" w:hint="cs"/>
          <w:sz w:val="27"/>
          <w:rtl/>
          <w:lang w:bidi="ar-IQ"/>
        </w:rPr>
        <w:t>ن</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فيها تشابهاً كبيراً مع كتب النبي</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ال</w:t>
      </w:r>
      <w:r w:rsidR="00311BD5" w:rsidRPr="00CC1A1A">
        <w:rPr>
          <w:rFonts w:ascii="Times New Roman" w:hAnsi="Times New Roman" w:hint="cs"/>
          <w:sz w:val="27"/>
          <w:rtl/>
          <w:lang w:bidi="ar-IQ"/>
        </w:rPr>
        <w:t>أ</w:t>
      </w:r>
      <w:r w:rsidRPr="00CC1A1A">
        <w:rPr>
          <w:rFonts w:ascii="Times New Roman" w:hAnsi="Times New Roman" w:hint="cs"/>
          <w:sz w:val="27"/>
          <w:rtl/>
          <w:lang w:bidi="ar-IQ"/>
        </w:rPr>
        <w:t>خرى</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واجتهد الدكتور </w:t>
      </w:r>
      <w:r w:rsidR="00311BD5" w:rsidRPr="00CC1A1A">
        <w:rPr>
          <w:rFonts w:ascii="Times New Roman" w:hAnsi="Times New Roman" w:hint="cs"/>
          <w:sz w:val="27"/>
          <w:rtl/>
          <w:lang w:bidi="ar-IQ"/>
        </w:rPr>
        <w:t>أ</w:t>
      </w:r>
      <w:r w:rsidRPr="00CC1A1A">
        <w:rPr>
          <w:rFonts w:ascii="Times New Roman" w:hAnsi="Times New Roman" w:hint="cs"/>
          <w:sz w:val="27"/>
          <w:rtl/>
          <w:lang w:bidi="ar-IQ"/>
        </w:rPr>
        <w:t xml:space="preserve">حمد </w:t>
      </w:r>
      <w:r w:rsidR="00311BD5" w:rsidRPr="00CC1A1A">
        <w:rPr>
          <w:rFonts w:ascii="Times New Roman" w:hAnsi="Times New Roman" w:hint="cs"/>
          <w:sz w:val="27"/>
          <w:rtl/>
          <w:lang w:bidi="ar-IQ"/>
        </w:rPr>
        <w:t>أ</w:t>
      </w:r>
      <w:r w:rsidRPr="00CC1A1A">
        <w:rPr>
          <w:rFonts w:ascii="Times New Roman" w:hAnsi="Times New Roman" w:hint="cs"/>
          <w:sz w:val="27"/>
          <w:rtl/>
          <w:lang w:bidi="ar-IQ"/>
        </w:rPr>
        <w:t xml:space="preserve">بو زيد </w:t>
      </w:r>
      <w:r w:rsidR="00311BD5" w:rsidRPr="00CC1A1A">
        <w:rPr>
          <w:rFonts w:ascii="Times New Roman" w:hAnsi="Times New Roman" w:hint="cs"/>
          <w:sz w:val="27"/>
          <w:rtl/>
          <w:lang w:bidi="ar-IQ"/>
        </w:rPr>
        <w:t>إ</w:t>
      </w:r>
      <w:r w:rsidRPr="00CC1A1A">
        <w:rPr>
          <w:rFonts w:ascii="Times New Roman" w:hAnsi="Times New Roman" w:hint="cs"/>
          <w:sz w:val="27"/>
          <w:rtl/>
          <w:lang w:bidi="ar-IQ"/>
        </w:rPr>
        <w:t xml:space="preserve">لى </w:t>
      </w:r>
      <w:r w:rsidR="00311BD5" w:rsidRPr="00CC1A1A">
        <w:rPr>
          <w:rFonts w:ascii="Times New Roman" w:hAnsi="Times New Roman" w:hint="cs"/>
          <w:sz w:val="27"/>
          <w:rtl/>
          <w:lang w:bidi="ar-IQ"/>
        </w:rPr>
        <w:t>أ</w:t>
      </w:r>
      <w:r w:rsidRPr="00CC1A1A">
        <w:rPr>
          <w:rFonts w:ascii="Times New Roman" w:hAnsi="Times New Roman" w:hint="cs"/>
          <w:sz w:val="27"/>
          <w:rtl/>
          <w:lang w:bidi="ar-IQ"/>
        </w:rPr>
        <w:t>نها ليست وثيقة واحدة</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11BD5" w:rsidRPr="00CC1A1A">
        <w:rPr>
          <w:rFonts w:ascii="Times New Roman" w:hAnsi="Times New Roman" w:hint="cs"/>
          <w:sz w:val="27"/>
          <w:rtl/>
          <w:lang w:bidi="ar-IQ"/>
        </w:rPr>
        <w:t>إ</w:t>
      </w:r>
      <w:r w:rsidRPr="00CC1A1A">
        <w:rPr>
          <w:rFonts w:ascii="Times New Roman" w:hAnsi="Times New Roman" w:hint="cs"/>
          <w:sz w:val="27"/>
          <w:rtl/>
          <w:lang w:bidi="ar-IQ"/>
        </w:rPr>
        <w:t>نما ه</w:t>
      </w:r>
      <w:r w:rsidR="00311BD5" w:rsidRPr="00CC1A1A">
        <w:rPr>
          <w:rFonts w:ascii="Times New Roman" w:hAnsi="Times New Roman" w:hint="cs"/>
          <w:sz w:val="27"/>
          <w:rtl/>
          <w:lang w:bidi="ar-IQ"/>
        </w:rPr>
        <w:t>ما</w:t>
      </w:r>
      <w:r w:rsidRPr="00CC1A1A">
        <w:rPr>
          <w:rFonts w:ascii="Times New Roman" w:hAnsi="Times New Roman" w:hint="cs"/>
          <w:sz w:val="27"/>
          <w:rtl/>
          <w:lang w:bidi="ar-IQ"/>
        </w:rPr>
        <w:t xml:space="preserve"> وثيقتان</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تناولت </w:t>
      </w:r>
      <w:r w:rsidR="00311BD5" w:rsidRPr="00CC1A1A">
        <w:rPr>
          <w:rFonts w:ascii="Times New Roman" w:hAnsi="Times New Roman" w:hint="cs"/>
          <w:sz w:val="27"/>
          <w:rtl/>
          <w:lang w:bidi="ar-IQ"/>
        </w:rPr>
        <w:t>إ</w:t>
      </w:r>
      <w:r w:rsidRPr="00CC1A1A">
        <w:rPr>
          <w:rFonts w:ascii="Times New Roman" w:hAnsi="Times New Roman" w:hint="cs"/>
          <w:sz w:val="27"/>
          <w:rtl/>
          <w:lang w:bidi="ar-IQ"/>
        </w:rPr>
        <w:t>حداهما موادعة الرسول لليهود</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11BD5" w:rsidRPr="00CC1A1A">
        <w:rPr>
          <w:rFonts w:ascii="Times New Roman" w:hAnsi="Times New Roman" w:hint="cs"/>
          <w:sz w:val="27"/>
          <w:rtl/>
          <w:lang w:bidi="ar-IQ"/>
        </w:rPr>
        <w:t>أ</w:t>
      </w:r>
      <w:r w:rsidRPr="00CC1A1A">
        <w:rPr>
          <w:rFonts w:ascii="Times New Roman" w:hAnsi="Times New Roman" w:hint="cs"/>
          <w:sz w:val="27"/>
          <w:rtl/>
          <w:lang w:bidi="ar-IQ"/>
        </w:rPr>
        <w:t>نجزت وتم</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11BD5" w:rsidRPr="00CC1A1A">
        <w:rPr>
          <w:rFonts w:ascii="Times New Roman" w:hAnsi="Times New Roman" w:hint="cs"/>
          <w:sz w:val="27"/>
          <w:rtl/>
          <w:lang w:bidi="ar-IQ"/>
        </w:rPr>
        <w:t>إ</w:t>
      </w:r>
      <w:r w:rsidRPr="00CC1A1A">
        <w:rPr>
          <w:rFonts w:ascii="Times New Roman" w:hAnsi="Times New Roman" w:hint="cs"/>
          <w:sz w:val="27"/>
          <w:rtl/>
          <w:lang w:bidi="ar-IQ"/>
        </w:rPr>
        <w:t>قرارها قبل معركة بدر مع اليهود</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والثانية </w:t>
      </w:r>
      <w:r w:rsidR="005D2898" w:rsidRPr="00CC1A1A">
        <w:rPr>
          <w:rFonts w:ascii="Times New Roman" w:hAnsi="Times New Roman" w:hint="cs"/>
          <w:sz w:val="27"/>
          <w:rtl/>
          <w:lang w:bidi="ar-IQ"/>
        </w:rPr>
        <w:t>تُعنى</w:t>
      </w:r>
      <w:r w:rsidRPr="00CC1A1A">
        <w:rPr>
          <w:rFonts w:ascii="Times New Roman" w:hAnsi="Times New Roman" w:hint="cs"/>
          <w:sz w:val="27"/>
          <w:rtl/>
          <w:lang w:bidi="ar-IQ"/>
        </w:rPr>
        <w:t xml:space="preserve"> بالتزامات المسلمين</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مهاجرين و</w:t>
      </w:r>
      <w:r w:rsidR="00311BD5" w:rsidRPr="00CC1A1A">
        <w:rPr>
          <w:rFonts w:ascii="Times New Roman" w:hAnsi="Times New Roman" w:hint="cs"/>
          <w:sz w:val="27"/>
          <w:rtl/>
          <w:lang w:bidi="ar-IQ"/>
        </w:rPr>
        <w:t>أ</w:t>
      </w:r>
      <w:r w:rsidRPr="00CC1A1A">
        <w:rPr>
          <w:rFonts w:ascii="Times New Roman" w:hAnsi="Times New Roman" w:hint="cs"/>
          <w:sz w:val="27"/>
          <w:rtl/>
          <w:lang w:bidi="ar-IQ"/>
        </w:rPr>
        <w:t>نصار</w:t>
      </w:r>
      <w:r w:rsidR="005D2898" w:rsidRPr="00CC1A1A">
        <w:rPr>
          <w:rFonts w:ascii="Times New Roman" w:hAnsi="Times New Roman" w:hint="cs"/>
          <w:sz w:val="27"/>
          <w:rtl/>
          <w:lang w:bidi="ar-IQ"/>
        </w:rPr>
        <w:t>اً،</w:t>
      </w:r>
      <w:r w:rsidRPr="00CC1A1A">
        <w:rPr>
          <w:rFonts w:ascii="Times New Roman" w:hAnsi="Times New Roman" w:hint="cs"/>
          <w:sz w:val="27"/>
          <w:rtl/>
          <w:lang w:bidi="ar-IQ"/>
        </w:rPr>
        <w:t xml:space="preserve"> فيما بينهم</w:t>
      </w:r>
      <w:r w:rsidR="00311BD5" w:rsidRPr="00CC1A1A">
        <w:rPr>
          <w:rFonts w:ascii="Times New Roman" w:hAnsi="Times New Roman" w:hint="cs"/>
          <w:sz w:val="27"/>
          <w:rtl/>
          <w:lang w:bidi="ar-IQ"/>
        </w:rPr>
        <w:t>،</w:t>
      </w:r>
      <w:r w:rsidRPr="00CC1A1A">
        <w:rPr>
          <w:rFonts w:ascii="Times New Roman" w:hAnsi="Times New Roman" w:hint="cs"/>
          <w:sz w:val="27"/>
          <w:rtl/>
          <w:lang w:bidi="ar-IQ"/>
        </w:rPr>
        <w:t xml:space="preserve"> وقد جرى صدورها بعد معركة بدر</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6"/>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5D2898">
      <w:pPr>
        <w:rPr>
          <w:rFonts w:ascii="Times New Roman" w:hAnsi="Times New Roman"/>
          <w:sz w:val="27"/>
          <w:rtl/>
          <w:lang w:bidi="ar-IQ"/>
        </w:rPr>
      </w:pPr>
      <w:r w:rsidRPr="00CC1A1A">
        <w:rPr>
          <w:rFonts w:ascii="Times New Roman" w:hAnsi="Times New Roman" w:hint="cs"/>
          <w:sz w:val="27"/>
          <w:rtl/>
          <w:lang w:bidi="ar-IQ"/>
        </w:rPr>
        <w:t>وقد صح</w:t>
      </w:r>
      <w:r w:rsidR="005D2898" w:rsidRPr="00CC1A1A">
        <w:rPr>
          <w:rFonts w:ascii="Times New Roman" w:hAnsi="Times New Roman" w:hint="cs"/>
          <w:sz w:val="27"/>
          <w:rtl/>
          <w:lang w:bidi="ar-IQ"/>
        </w:rPr>
        <w:t>َّ</w:t>
      </w:r>
      <w:r w:rsidRPr="00CC1A1A">
        <w:rPr>
          <w:rFonts w:ascii="Times New Roman" w:hAnsi="Times New Roman" w:hint="cs"/>
          <w:sz w:val="27"/>
          <w:rtl/>
          <w:lang w:bidi="ar-IQ"/>
        </w:rPr>
        <w:t>ح الوثيقة بطولها د. أكرم ضياء العمري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7"/>
      </w:r>
      <w:r w:rsidRPr="00CC1A1A">
        <w:rPr>
          <w:rFonts w:ascii="Times New Roman" w:hAnsi="Times New Roman" w:hint="cs"/>
          <w:sz w:val="27"/>
          <w:vertAlign w:val="superscript"/>
          <w:rtl/>
          <w:lang w:bidi="ar-IQ"/>
        </w:rPr>
        <w:t>)</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والدكتور جاسم العيساوي (الوثيقة النبوية)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8"/>
      </w:r>
      <w:r w:rsidRPr="00CC1A1A">
        <w:rPr>
          <w:rFonts w:ascii="Times New Roman" w:hAnsi="Times New Roman" w:hint="cs"/>
          <w:sz w:val="27"/>
          <w:vertAlign w:val="superscript"/>
          <w:rtl/>
          <w:lang w:bidi="ar-IQ"/>
        </w:rPr>
        <w:t>)</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والسيد محمد صالح السامرائي (</w:t>
      </w:r>
      <w:r w:rsidR="005D2898" w:rsidRPr="00CC1A1A">
        <w:rPr>
          <w:rFonts w:ascii="Times New Roman" w:hAnsi="Times New Roman" w:hint="cs"/>
          <w:sz w:val="27"/>
          <w:rtl/>
          <w:lang w:bidi="ar-IQ"/>
        </w:rPr>
        <w:t>أ</w:t>
      </w:r>
      <w:r w:rsidRPr="00CC1A1A">
        <w:rPr>
          <w:rFonts w:ascii="Times New Roman" w:hAnsi="Times New Roman" w:hint="cs"/>
          <w:sz w:val="27"/>
          <w:rtl/>
          <w:lang w:bidi="ar-IQ"/>
        </w:rPr>
        <w:t>ثر التخطيط النبوي في بناء المجتمع المدني)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09"/>
      </w:r>
      <w:r w:rsidRPr="00CC1A1A">
        <w:rPr>
          <w:rFonts w:ascii="Times New Roman" w:hAnsi="Times New Roman" w:hint="cs"/>
          <w:sz w:val="27"/>
          <w:vertAlign w:val="superscript"/>
          <w:rtl/>
          <w:lang w:bidi="ar-IQ"/>
        </w:rPr>
        <w:t>)</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والدكتور الصلابي (السيرة النبوية)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0"/>
      </w:r>
      <w:r w:rsidRPr="00CC1A1A">
        <w:rPr>
          <w:rFonts w:ascii="Times New Roman" w:hAnsi="Times New Roman" w:hint="cs"/>
          <w:sz w:val="27"/>
          <w:vertAlign w:val="superscript"/>
          <w:rtl/>
          <w:lang w:bidi="ar-IQ"/>
        </w:rPr>
        <w:t>)</w:t>
      </w:r>
      <w:r w:rsidR="005D2898" w:rsidRPr="00CC1A1A">
        <w:rPr>
          <w:rFonts w:ascii="Times New Roman" w:hAnsi="Times New Roman" w:hint="cs"/>
          <w:sz w:val="27"/>
          <w:rtl/>
          <w:lang w:bidi="ar-IQ"/>
        </w:rPr>
        <w:t xml:space="preserve">، </w:t>
      </w:r>
      <w:r w:rsidRPr="00CC1A1A">
        <w:rPr>
          <w:rFonts w:ascii="Times New Roman" w:hAnsi="Times New Roman" w:hint="cs"/>
          <w:sz w:val="27"/>
          <w:rtl/>
          <w:lang w:bidi="ar-IQ"/>
        </w:rPr>
        <w:t>وسليمان الفهداوي (الفقه السياسي للوثائق النبوية)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1"/>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380E06">
      <w:pPr>
        <w:rPr>
          <w:rFonts w:ascii="Times New Roman" w:hAnsi="Times New Roman"/>
          <w:sz w:val="27"/>
          <w:rtl/>
          <w:lang w:bidi="ar-IQ"/>
        </w:rPr>
      </w:pPr>
    </w:p>
    <w:p w:rsidR="00380E06" w:rsidRPr="00CC1A1A" w:rsidRDefault="00380E06" w:rsidP="003D301D">
      <w:pPr>
        <w:pStyle w:val="Heading3"/>
        <w:rPr>
          <w:color w:val="auto"/>
          <w:rtl/>
          <w:lang w:bidi="ar-IQ"/>
        </w:rPr>
      </w:pPr>
      <w:r w:rsidRPr="00CC1A1A">
        <w:rPr>
          <w:rFonts w:hint="cs"/>
          <w:color w:val="auto"/>
          <w:rtl/>
          <w:lang w:bidi="ar-IQ"/>
        </w:rPr>
        <w:t>الاستشراق</w:t>
      </w:r>
    </w:p>
    <w:p w:rsidR="005D2898" w:rsidRPr="00CC1A1A" w:rsidRDefault="00380E06" w:rsidP="00454054">
      <w:pPr>
        <w:spacing w:line="420" w:lineRule="exact"/>
        <w:rPr>
          <w:rFonts w:ascii="Times New Roman" w:hAnsi="Times New Roman"/>
          <w:sz w:val="27"/>
          <w:rtl/>
          <w:lang w:bidi="ar-IQ"/>
        </w:rPr>
      </w:pPr>
      <w:r w:rsidRPr="00CC1A1A">
        <w:rPr>
          <w:rFonts w:ascii="Times New Roman" w:hAnsi="Times New Roman" w:hint="cs"/>
          <w:sz w:val="27"/>
          <w:rtl/>
          <w:lang w:bidi="ar-IQ"/>
        </w:rPr>
        <w:t xml:space="preserve">وممَّنْ </w:t>
      </w:r>
      <w:r w:rsidR="005D2898" w:rsidRPr="00CC1A1A">
        <w:rPr>
          <w:rFonts w:ascii="Times New Roman" w:hAnsi="Times New Roman" w:hint="cs"/>
          <w:sz w:val="27"/>
          <w:rtl/>
          <w:lang w:bidi="ar-IQ"/>
        </w:rPr>
        <w:t>أ</w:t>
      </w:r>
      <w:r w:rsidRPr="00CC1A1A">
        <w:rPr>
          <w:rFonts w:ascii="Times New Roman" w:hAnsi="Times New Roman" w:hint="cs"/>
          <w:sz w:val="27"/>
          <w:rtl/>
          <w:lang w:bidi="ar-IQ"/>
        </w:rPr>
        <w:t>ثار الانتباه لها المستشرق فله</w:t>
      </w:r>
      <w:r w:rsidR="00F6430D">
        <w:rPr>
          <w:rFonts w:ascii="Times New Roman" w:hAnsi="Times New Roman" w:hint="cs"/>
          <w:sz w:val="27"/>
          <w:rtl/>
          <w:lang w:bidi="ar-IQ"/>
        </w:rPr>
        <w:t>ا</w:t>
      </w:r>
      <w:r w:rsidRPr="00CC1A1A">
        <w:rPr>
          <w:rFonts w:ascii="Times New Roman" w:hAnsi="Times New Roman" w:hint="cs"/>
          <w:sz w:val="27"/>
          <w:rtl/>
          <w:lang w:bidi="ar-IQ"/>
        </w:rPr>
        <w:t>وزن</w:t>
      </w:r>
      <w:r w:rsidR="005D2898" w:rsidRPr="00CC1A1A">
        <w:rPr>
          <w:rFonts w:ascii="Times New Roman" w:hAnsi="Times New Roman" w:hint="cs"/>
          <w:sz w:val="27"/>
          <w:rtl/>
          <w:lang w:bidi="ar-IQ"/>
        </w:rPr>
        <w:t>.</w:t>
      </w:r>
    </w:p>
    <w:p w:rsidR="00380E06" w:rsidRPr="00CC1A1A" w:rsidRDefault="00380E06" w:rsidP="005D2898">
      <w:pPr>
        <w:rPr>
          <w:rFonts w:ascii="Times New Roman" w:hAnsi="Times New Roman"/>
          <w:sz w:val="27"/>
          <w:rtl/>
          <w:lang w:bidi="ar-IQ"/>
        </w:rPr>
      </w:pPr>
      <w:r w:rsidRPr="00CC1A1A">
        <w:rPr>
          <w:rFonts w:ascii="Times New Roman" w:hAnsi="Times New Roman" w:hint="cs"/>
          <w:sz w:val="27"/>
          <w:rtl/>
          <w:lang w:bidi="ar-IQ"/>
        </w:rPr>
        <w:t xml:space="preserve">واعتبرها </w:t>
      </w:r>
      <w:r w:rsidRPr="00CC1A1A">
        <w:rPr>
          <w:rFonts w:hint="eastAsia"/>
          <w:sz w:val="27"/>
          <w:rtl/>
        </w:rPr>
        <w:t>«</w:t>
      </w:r>
      <w:r w:rsidRPr="00CC1A1A">
        <w:rPr>
          <w:rFonts w:ascii="Times New Roman" w:hAnsi="Times New Roman" w:hint="cs"/>
          <w:sz w:val="27"/>
          <w:rtl/>
          <w:lang w:bidi="ar-IQ"/>
        </w:rPr>
        <w:t>وثيقة من جانب</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واحد</w:t>
      </w:r>
      <w:r w:rsidRPr="00CC1A1A">
        <w:rPr>
          <w:rFonts w:hint="eastAsia"/>
          <w:sz w:val="27"/>
          <w:rtl/>
        </w:rPr>
        <w:t>»</w:t>
      </w:r>
      <w:r w:rsidRPr="00CC1A1A">
        <w:rPr>
          <w:rFonts w:ascii="Times New Roman" w:hAnsi="Times New Roman" w:hint="cs"/>
          <w:sz w:val="27"/>
          <w:rtl/>
          <w:lang w:bidi="ar-IQ"/>
        </w:rPr>
        <w:t xml:space="preserve"> المستشرق مونتغمري وات</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فأصر</w:t>
      </w:r>
      <w:r w:rsidR="005D2898" w:rsidRPr="00CC1A1A">
        <w:rPr>
          <w:rFonts w:ascii="Times New Roman" w:hAnsi="Times New Roman" w:hint="cs"/>
          <w:sz w:val="27"/>
          <w:rtl/>
          <w:lang w:bidi="ar-IQ"/>
        </w:rPr>
        <w:t>ّ على</w:t>
      </w:r>
      <w:r w:rsidRPr="00CC1A1A">
        <w:rPr>
          <w:rFonts w:ascii="Times New Roman" w:hAnsi="Times New Roman" w:hint="cs"/>
          <w:sz w:val="27"/>
          <w:rtl/>
          <w:lang w:bidi="ar-IQ"/>
        </w:rPr>
        <w:t xml:space="preserve"> </w:t>
      </w:r>
      <w:r w:rsidR="005D2898" w:rsidRPr="00CC1A1A">
        <w:rPr>
          <w:rFonts w:ascii="Times New Roman" w:hAnsi="Times New Roman" w:hint="cs"/>
          <w:sz w:val="27"/>
          <w:rtl/>
          <w:lang w:bidi="ar-IQ"/>
        </w:rPr>
        <w:t>أ</w:t>
      </w:r>
      <w:r w:rsidRPr="00CC1A1A">
        <w:rPr>
          <w:rFonts w:ascii="Times New Roman" w:hAnsi="Times New Roman" w:hint="cs"/>
          <w:sz w:val="27"/>
          <w:rtl/>
          <w:lang w:bidi="ar-IQ"/>
        </w:rPr>
        <w:t xml:space="preserve">ن اليهود لم يبرموا </w:t>
      </w:r>
      <w:r w:rsidR="005D2898" w:rsidRPr="00CC1A1A">
        <w:rPr>
          <w:rFonts w:ascii="Times New Roman" w:hAnsi="Times New Roman" w:hint="cs"/>
          <w:sz w:val="27"/>
          <w:rtl/>
          <w:lang w:bidi="ar-IQ"/>
        </w:rPr>
        <w:t>أ</w:t>
      </w:r>
      <w:r w:rsidRPr="00CC1A1A">
        <w:rPr>
          <w:rFonts w:ascii="Times New Roman" w:hAnsi="Times New Roman" w:hint="cs"/>
          <w:sz w:val="27"/>
          <w:rtl/>
          <w:lang w:bidi="ar-IQ"/>
        </w:rPr>
        <w:t>ي</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معاهدة مع الرسول</w:t>
      </w:r>
      <w:r w:rsidR="00F91E62" w:rsidRPr="00CC1A1A">
        <w:rPr>
          <w:rFonts w:ascii="Times New Roman" w:hAnsi="Times New Roman" w:cs="Mosawi" w:hint="cs"/>
          <w:sz w:val="27"/>
          <w:szCs w:val="22"/>
          <w:rtl/>
          <w:lang w:bidi="ar-IQ"/>
        </w:rPr>
        <w:t>|</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2"/>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وحاول بكل</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وسيلة</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أن يظهر </w:t>
      </w:r>
      <w:r w:rsidR="005D2898" w:rsidRPr="00CC1A1A">
        <w:rPr>
          <w:rFonts w:ascii="Times New Roman" w:hAnsi="Times New Roman" w:hint="cs"/>
          <w:sz w:val="27"/>
          <w:rtl/>
          <w:lang w:bidi="ar-IQ"/>
        </w:rPr>
        <w:t>أ</w:t>
      </w:r>
      <w:r w:rsidRPr="00CC1A1A">
        <w:rPr>
          <w:rFonts w:ascii="Times New Roman" w:hAnsi="Times New Roman" w:hint="cs"/>
          <w:sz w:val="27"/>
          <w:rtl/>
          <w:lang w:bidi="ar-IQ"/>
        </w:rPr>
        <w:t>ن مكانة الرسول في المدينة حت</w:t>
      </w:r>
      <w:r w:rsidR="005D2898" w:rsidRPr="00CC1A1A">
        <w:rPr>
          <w:rFonts w:ascii="Times New Roman" w:hAnsi="Times New Roman" w:hint="cs"/>
          <w:sz w:val="27"/>
          <w:rtl/>
          <w:lang w:bidi="ar-IQ"/>
        </w:rPr>
        <w:t>ّ</w:t>
      </w:r>
      <w:r w:rsidRPr="00CC1A1A">
        <w:rPr>
          <w:rFonts w:ascii="Times New Roman" w:hAnsi="Times New Roman" w:hint="cs"/>
          <w:sz w:val="27"/>
          <w:rtl/>
          <w:lang w:bidi="ar-IQ"/>
        </w:rPr>
        <w:t>ى فتح مك</w:t>
      </w:r>
      <w:r w:rsidR="007E1980">
        <w:rPr>
          <w:rFonts w:ascii="Times New Roman" w:hAnsi="Times New Roman" w:hint="cs"/>
          <w:sz w:val="27"/>
          <w:rtl/>
          <w:lang w:bidi="ar-IQ"/>
        </w:rPr>
        <w:t>ّ</w:t>
      </w:r>
      <w:r w:rsidRPr="00CC1A1A">
        <w:rPr>
          <w:rFonts w:ascii="Times New Roman" w:hAnsi="Times New Roman" w:hint="cs"/>
          <w:sz w:val="27"/>
          <w:rtl/>
          <w:lang w:bidi="ar-IQ"/>
        </w:rPr>
        <w:t xml:space="preserve">ة لم تكن </w:t>
      </w:r>
      <w:r w:rsidR="005D2898" w:rsidRPr="00CC1A1A">
        <w:rPr>
          <w:rFonts w:ascii="Times New Roman" w:hAnsi="Times New Roman" w:hint="cs"/>
          <w:sz w:val="27"/>
          <w:rtl/>
          <w:lang w:bidi="ar-IQ"/>
        </w:rPr>
        <w:t>أ</w:t>
      </w:r>
      <w:r w:rsidRPr="00CC1A1A">
        <w:rPr>
          <w:rFonts w:ascii="Times New Roman" w:hAnsi="Times New Roman" w:hint="cs"/>
          <w:sz w:val="27"/>
          <w:rtl/>
          <w:lang w:bidi="ar-IQ"/>
        </w:rPr>
        <w:t>كثر من رئيس مجموعة ديم</w:t>
      </w:r>
      <w:r w:rsidR="005D2898" w:rsidRPr="00CC1A1A">
        <w:rPr>
          <w:rFonts w:ascii="Times New Roman" w:hAnsi="Times New Roman" w:hint="cs"/>
          <w:sz w:val="27"/>
          <w:rtl/>
          <w:lang w:bidi="ar-IQ"/>
        </w:rPr>
        <w:t>و</w:t>
      </w:r>
      <w:r w:rsidRPr="00CC1A1A">
        <w:rPr>
          <w:rFonts w:ascii="Times New Roman" w:hAnsi="Times New Roman" w:hint="cs"/>
          <w:sz w:val="27"/>
          <w:rtl/>
          <w:lang w:bidi="ar-IQ"/>
        </w:rPr>
        <w:t>غرافية تسكن المدينة</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وليس الحاكم الرئيس لها. في حين </w:t>
      </w:r>
      <w:r w:rsidR="005D2898" w:rsidRPr="00CC1A1A">
        <w:rPr>
          <w:rFonts w:ascii="Times New Roman" w:hAnsi="Times New Roman" w:hint="cs"/>
          <w:sz w:val="27"/>
          <w:rtl/>
          <w:lang w:bidi="ar-IQ"/>
        </w:rPr>
        <w:t>أ</w:t>
      </w:r>
      <w:r w:rsidRPr="00CC1A1A">
        <w:rPr>
          <w:rFonts w:ascii="Times New Roman" w:hAnsi="Times New Roman" w:hint="cs"/>
          <w:sz w:val="27"/>
          <w:rtl/>
          <w:lang w:bidi="ar-IQ"/>
        </w:rPr>
        <w:t>ن السيرة النبوية في دائرة المعارف البريطانية تؤك</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د </w:t>
      </w:r>
      <w:r w:rsidR="005D2898" w:rsidRPr="00CC1A1A">
        <w:rPr>
          <w:rFonts w:ascii="Times New Roman" w:hAnsi="Times New Roman" w:hint="cs"/>
          <w:sz w:val="27"/>
          <w:rtl/>
          <w:lang w:bidi="ar-IQ"/>
        </w:rPr>
        <w:t>أ</w:t>
      </w:r>
      <w:r w:rsidRPr="00CC1A1A">
        <w:rPr>
          <w:rFonts w:ascii="Times New Roman" w:hAnsi="Times New Roman" w:hint="cs"/>
          <w:sz w:val="27"/>
          <w:rtl/>
          <w:lang w:bidi="ar-IQ"/>
        </w:rPr>
        <w:t>ن شخصية النبي</w:t>
      </w:r>
      <w:r w:rsidR="005D2898" w:rsidRPr="00CC1A1A">
        <w:rPr>
          <w:rFonts w:ascii="Times New Roman" w:hAnsi="Times New Roman" w:hint="cs"/>
          <w:sz w:val="27"/>
          <w:rtl/>
          <w:lang w:bidi="ar-IQ"/>
        </w:rPr>
        <w:t>ّ</w:t>
      </w:r>
      <w:r w:rsidR="00F91E62" w:rsidRPr="00CC1A1A">
        <w:rPr>
          <w:rFonts w:ascii="Times New Roman" w:hAnsi="Times New Roman" w:cs="Mosawi" w:hint="cs"/>
          <w:sz w:val="27"/>
          <w:szCs w:val="22"/>
          <w:rtl/>
          <w:lang w:bidi="ar-IQ"/>
        </w:rPr>
        <w:t>|</w:t>
      </w:r>
      <w:r w:rsidR="005D2898" w:rsidRPr="00CC1A1A">
        <w:rPr>
          <w:rFonts w:ascii="Times New Roman" w:hAnsi="Times New Roman" w:hint="cs"/>
          <w:sz w:val="27"/>
          <w:rtl/>
          <w:lang w:bidi="ar-IQ"/>
        </w:rPr>
        <w:t xml:space="preserve"> كانت هي المرجع النهائي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3"/>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5D2898">
      <w:pPr>
        <w:rPr>
          <w:rFonts w:ascii="Times New Roman" w:hAnsi="Times New Roman"/>
          <w:sz w:val="27"/>
          <w:rtl/>
          <w:lang w:bidi="ar-IQ"/>
        </w:rPr>
      </w:pPr>
      <w:r w:rsidRPr="00CC1A1A">
        <w:rPr>
          <w:rFonts w:ascii="Times New Roman" w:hAnsi="Times New Roman" w:hint="cs"/>
          <w:sz w:val="27"/>
          <w:rtl/>
          <w:lang w:bidi="ar-IQ"/>
        </w:rPr>
        <w:t>وقال المستشرق كَيربيلي: في بداية حقبة المدينة كانت سياسات النبي وحكمته قد طو</w:t>
      </w:r>
      <w:r w:rsidR="005D2898" w:rsidRPr="00CC1A1A">
        <w:rPr>
          <w:rFonts w:ascii="Times New Roman" w:hAnsi="Times New Roman" w:hint="cs"/>
          <w:sz w:val="27"/>
          <w:rtl/>
          <w:lang w:bidi="ar-IQ"/>
        </w:rPr>
        <w:t>ّ</w:t>
      </w:r>
      <w:r w:rsidRPr="00CC1A1A">
        <w:rPr>
          <w:rFonts w:ascii="Times New Roman" w:hAnsi="Times New Roman" w:hint="cs"/>
          <w:sz w:val="27"/>
          <w:rtl/>
          <w:lang w:bidi="ar-IQ"/>
        </w:rPr>
        <w:t>رت كل</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الوضع لصالحه</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في وثيقة</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قي</w:t>
      </w:r>
      <w:r w:rsidR="005D2898" w:rsidRPr="00CC1A1A">
        <w:rPr>
          <w:rFonts w:ascii="Times New Roman" w:hAnsi="Times New Roman" w:hint="cs"/>
          <w:sz w:val="27"/>
          <w:rtl/>
          <w:lang w:bidi="ar-IQ"/>
        </w:rPr>
        <w:t>ِّ</w:t>
      </w:r>
      <w:r w:rsidRPr="00CC1A1A">
        <w:rPr>
          <w:rFonts w:ascii="Times New Roman" w:hAnsi="Times New Roman" w:hint="cs"/>
          <w:sz w:val="27"/>
          <w:rtl/>
          <w:lang w:bidi="ar-IQ"/>
        </w:rPr>
        <w:t>مة وموثوقة لا تقبل الشك</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وقد وصلتنا</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وهي الوثيقة (</w:t>
      </w:r>
      <w:r w:rsidRPr="00CC1A1A">
        <w:rPr>
          <w:rFonts w:ascii="Times New Roman" w:hAnsi="Times New Roman"/>
          <w:sz w:val="22"/>
          <w:szCs w:val="22"/>
          <w:lang w:bidi="ar-IQ"/>
        </w:rPr>
        <w:t>charter</w:t>
      </w:r>
      <w:r w:rsidRPr="00CC1A1A">
        <w:rPr>
          <w:rFonts w:ascii="Times New Roman" w:hAnsi="Times New Roman" w:hint="cs"/>
          <w:sz w:val="27"/>
          <w:rtl/>
          <w:lang w:bidi="ar-IQ"/>
        </w:rPr>
        <w:t>) التي سن</w:t>
      </w:r>
      <w:r w:rsidR="005D2898" w:rsidRPr="00CC1A1A">
        <w:rPr>
          <w:rFonts w:ascii="Times New Roman" w:hAnsi="Times New Roman" w:hint="cs"/>
          <w:sz w:val="27"/>
          <w:rtl/>
          <w:lang w:bidi="ar-LB"/>
        </w:rPr>
        <w:t>َّ</w:t>
      </w:r>
      <w:r w:rsidRPr="00CC1A1A">
        <w:rPr>
          <w:rFonts w:ascii="Times New Roman" w:hAnsi="Times New Roman" w:hint="cs"/>
          <w:sz w:val="27"/>
          <w:rtl/>
          <w:lang w:bidi="ar-IQ"/>
        </w:rPr>
        <w:t>ها محمد</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مع جميع سكان المدينة بعد مد</w:t>
      </w:r>
      <w:r w:rsidR="005D2898" w:rsidRPr="00CC1A1A">
        <w:rPr>
          <w:rFonts w:ascii="Times New Roman" w:hAnsi="Times New Roman" w:hint="cs"/>
          <w:sz w:val="27"/>
          <w:rtl/>
          <w:lang w:bidi="ar-IQ"/>
        </w:rPr>
        <w:t>ّ</w:t>
      </w:r>
      <w:r w:rsidRPr="00CC1A1A">
        <w:rPr>
          <w:rFonts w:ascii="Times New Roman" w:hAnsi="Times New Roman" w:hint="cs"/>
          <w:sz w:val="27"/>
          <w:rtl/>
          <w:lang w:bidi="ar-IQ"/>
        </w:rPr>
        <w:t>ة</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وجيزة من وصوله. وتنطوي هذه الوثيقة على </w:t>
      </w:r>
      <w:r w:rsidR="005D2898" w:rsidRPr="00CC1A1A">
        <w:rPr>
          <w:rFonts w:ascii="Times New Roman" w:hAnsi="Times New Roman" w:hint="cs"/>
          <w:sz w:val="27"/>
          <w:rtl/>
          <w:lang w:bidi="ar-IQ"/>
        </w:rPr>
        <w:t>أ</w:t>
      </w:r>
      <w:r w:rsidRPr="00CC1A1A">
        <w:rPr>
          <w:rFonts w:ascii="Times New Roman" w:hAnsi="Times New Roman" w:hint="cs"/>
          <w:sz w:val="27"/>
          <w:rtl/>
          <w:lang w:bidi="ar-IQ"/>
        </w:rPr>
        <w:t>هم</w:t>
      </w:r>
      <w:r w:rsidR="005D2898" w:rsidRPr="00CC1A1A">
        <w:rPr>
          <w:rFonts w:ascii="Times New Roman" w:hAnsi="Times New Roman" w:hint="cs"/>
          <w:sz w:val="27"/>
          <w:rtl/>
          <w:lang w:bidi="ar-IQ"/>
        </w:rPr>
        <w:t>ّ</w:t>
      </w:r>
      <w:r w:rsidRPr="00CC1A1A">
        <w:rPr>
          <w:rFonts w:ascii="Times New Roman" w:hAnsi="Times New Roman" w:hint="cs"/>
          <w:sz w:val="27"/>
          <w:rtl/>
          <w:lang w:bidi="ar-IQ"/>
        </w:rPr>
        <w:t>ية تاريخية وقانونية ولغوية</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جعل فيها جميع سك</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ان المدينة (المؤمنون منهم والوثنيون واليهود) </w:t>
      </w:r>
      <w:r w:rsidR="005D2898" w:rsidRPr="00CC1A1A">
        <w:rPr>
          <w:rFonts w:ascii="Times New Roman" w:hAnsi="Times New Roman" w:hint="cs"/>
          <w:sz w:val="27"/>
          <w:rtl/>
          <w:lang w:bidi="ar-IQ"/>
        </w:rPr>
        <w:t>أ</w:t>
      </w:r>
      <w:r w:rsidRPr="00CC1A1A">
        <w:rPr>
          <w:rFonts w:ascii="Times New Roman" w:hAnsi="Times New Roman" w:hint="cs"/>
          <w:sz w:val="27"/>
          <w:rtl/>
          <w:lang w:bidi="ar-IQ"/>
        </w:rPr>
        <w:t>م</w:t>
      </w:r>
      <w:r w:rsidR="005D2898" w:rsidRPr="00CC1A1A">
        <w:rPr>
          <w:rFonts w:ascii="Times New Roman" w:hAnsi="Times New Roman" w:hint="cs"/>
          <w:sz w:val="27"/>
          <w:rtl/>
          <w:lang w:bidi="ar-IQ"/>
        </w:rPr>
        <w:t>ّ</w:t>
      </w:r>
      <w:r w:rsidRPr="00CC1A1A">
        <w:rPr>
          <w:rFonts w:ascii="Times New Roman" w:hAnsi="Times New Roman" w:hint="cs"/>
          <w:sz w:val="27"/>
          <w:rtl/>
          <w:lang w:bidi="ar-IQ"/>
        </w:rPr>
        <w:t>ة واحدة</w:t>
      </w:r>
      <w:r w:rsidR="005D2898" w:rsidRPr="00CC1A1A">
        <w:rPr>
          <w:rFonts w:ascii="Times New Roman" w:hAnsi="Times New Roman" w:hint="cs"/>
          <w:sz w:val="27"/>
          <w:rtl/>
          <w:lang w:bidi="ar-IQ"/>
        </w:rPr>
        <w:t>،</w:t>
      </w:r>
      <w:r w:rsidRPr="00CC1A1A">
        <w:rPr>
          <w:rFonts w:ascii="Times New Roman" w:hAnsi="Times New Roman" w:hint="cs"/>
          <w:sz w:val="27"/>
          <w:rtl/>
          <w:lang w:bidi="ar-IQ"/>
        </w:rPr>
        <w:t xml:space="preserve"> وسعى جاهداً </w:t>
      </w:r>
      <w:r w:rsidR="005D2898" w:rsidRPr="00CC1A1A">
        <w:rPr>
          <w:rFonts w:ascii="Times New Roman" w:hAnsi="Times New Roman" w:hint="cs"/>
          <w:sz w:val="27"/>
          <w:rtl/>
          <w:lang w:bidi="ar-IQ"/>
        </w:rPr>
        <w:t>إ</w:t>
      </w:r>
      <w:r w:rsidRPr="00CC1A1A">
        <w:rPr>
          <w:rFonts w:ascii="Times New Roman" w:hAnsi="Times New Roman" w:hint="cs"/>
          <w:sz w:val="27"/>
          <w:rtl/>
          <w:lang w:bidi="ar-IQ"/>
        </w:rPr>
        <w:t>لى تنظيم العلاقات بينهم</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4"/>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8C0E3B">
      <w:pPr>
        <w:rPr>
          <w:rFonts w:ascii="Times New Roman" w:hAnsi="Times New Roman"/>
          <w:sz w:val="27"/>
          <w:rtl/>
          <w:lang w:bidi="ar-IQ"/>
        </w:rPr>
      </w:pPr>
      <w:r w:rsidRPr="00CC1A1A">
        <w:rPr>
          <w:rFonts w:ascii="Times New Roman" w:hAnsi="Times New Roman" w:hint="cs"/>
          <w:sz w:val="27"/>
          <w:rtl/>
          <w:lang w:bidi="ar-IQ"/>
        </w:rPr>
        <w:t xml:space="preserve">وقال: </w:t>
      </w:r>
      <w:r w:rsidR="005D2898" w:rsidRPr="00CC1A1A">
        <w:rPr>
          <w:rFonts w:ascii="Times New Roman" w:hAnsi="Times New Roman" w:hint="cs"/>
          <w:sz w:val="27"/>
          <w:rtl/>
          <w:lang w:bidi="ar-IQ"/>
        </w:rPr>
        <w:t>إ</w:t>
      </w:r>
      <w:r w:rsidRPr="00CC1A1A">
        <w:rPr>
          <w:rFonts w:ascii="Times New Roman" w:hAnsi="Times New Roman" w:hint="cs"/>
          <w:sz w:val="27"/>
          <w:rtl/>
          <w:lang w:bidi="ar-IQ"/>
        </w:rPr>
        <w:t xml:space="preserve">ن النتائج </w:t>
      </w:r>
      <w:r w:rsidR="008C0E3B" w:rsidRPr="00CC1A1A">
        <w:rPr>
          <w:rFonts w:ascii="Times New Roman" w:hAnsi="Times New Roman" w:hint="cs"/>
          <w:sz w:val="27"/>
          <w:rtl/>
          <w:lang w:bidi="ar-IQ"/>
        </w:rPr>
        <w:t>أ</w:t>
      </w:r>
      <w:r w:rsidRPr="00CC1A1A">
        <w:rPr>
          <w:rFonts w:ascii="Times New Roman" w:hAnsi="Times New Roman" w:hint="cs"/>
          <w:sz w:val="27"/>
          <w:rtl/>
          <w:lang w:bidi="ar-IQ"/>
        </w:rPr>
        <w:t xml:space="preserve">ن </w:t>
      </w:r>
      <w:r w:rsidR="008C0E3B" w:rsidRPr="00CC1A1A">
        <w:rPr>
          <w:rFonts w:ascii="Times New Roman" w:hAnsi="Times New Roman" w:hint="cs"/>
          <w:sz w:val="27"/>
          <w:rtl/>
          <w:lang w:bidi="ar-IQ"/>
        </w:rPr>
        <w:t>إ</w:t>
      </w:r>
      <w:r w:rsidRPr="00CC1A1A">
        <w:rPr>
          <w:rFonts w:ascii="Times New Roman" w:hAnsi="Times New Roman" w:hint="cs"/>
          <w:sz w:val="27"/>
          <w:rtl/>
          <w:lang w:bidi="ar-IQ"/>
        </w:rPr>
        <w:t>خراج اليهود من المدينة، بل من جزيرة العرب</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لم يكن ناسخاً للوثيقة</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8C0E3B" w:rsidRPr="00CC1A1A">
        <w:rPr>
          <w:rFonts w:ascii="Times New Roman" w:hAnsi="Times New Roman" w:hint="cs"/>
          <w:sz w:val="27"/>
          <w:rtl/>
          <w:lang w:bidi="ar-IQ"/>
        </w:rPr>
        <w:t>إ</w:t>
      </w:r>
      <w:r w:rsidRPr="00CC1A1A">
        <w:rPr>
          <w:rFonts w:ascii="Times New Roman" w:hAnsi="Times New Roman" w:hint="cs"/>
          <w:sz w:val="27"/>
          <w:rtl/>
          <w:lang w:bidi="ar-IQ"/>
        </w:rPr>
        <w:t>نما تطبيقاً لها</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8C0E3B" w:rsidRPr="00CC1A1A">
        <w:rPr>
          <w:rFonts w:ascii="Times New Roman" w:hAnsi="Times New Roman" w:hint="cs"/>
          <w:sz w:val="27"/>
          <w:rtl/>
          <w:lang w:bidi="ar-IQ"/>
        </w:rPr>
        <w:t>إ</w:t>
      </w:r>
      <w:r w:rsidRPr="00CC1A1A">
        <w:rPr>
          <w:rFonts w:ascii="Times New Roman" w:hAnsi="Times New Roman" w:hint="cs"/>
          <w:sz w:val="27"/>
          <w:rtl/>
          <w:lang w:bidi="ar-IQ"/>
        </w:rPr>
        <w:t>ذ نص</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ت </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على </w:t>
      </w:r>
      <w:r w:rsidR="008C0E3B" w:rsidRPr="00CC1A1A">
        <w:rPr>
          <w:rFonts w:ascii="Times New Roman" w:hAnsi="Times New Roman" w:hint="cs"/>
          <w:sz w:val="27"/>
          <w:rtl/>
          <w:lang w:bidi="ar-IQ"/>
        </w:rPr>
        <w:t xml:space="preserve">أن </w:t>
      </w:r>
      <w:r w:rsidRPr="00CC1A1A">
        <w:rPr>
          <w:rFonts w:ascii="Times New Roman" w:hAnsi="Times New Roman" w:hint="cs"/>
          <w:sz w:val="27"/>
          <w:rtl/>
          <w:lang w:bidi="ar-IQ"/>
        </w:rPr>
        <w:t xml:space="preserve">لا يتخالف </w:t>
      </w:r>
      <w:r w:rsidR="008C0E3B" w:rsidRPr="00CC1A1A">
        <w:rPr>
          <w:rFonts w:ascii="Times New Roman" w:hAnsi="Times New Roman" w:hint="cs"/>
          <w:sz w:val="27"/>
          <w:rtl/>
          <w:lang w:bidi="ar-IQ"/>
        </w:rPr>
        <w:t>أ</w:t>
      </w:r>
      <w:r w:rsidRPr="00CC1A1A">
        <w:rPr>
          <w:rFonts w:ascii="Times New Roman" w:hAnsi="Times New Roman" w:hint="cs"/>
          <w:sz w:val="27"/>
          <w:rtl/>
          <w:lang w:bidi="ar-IQ"/>
        </w:rPr>
        <w:t>و يعمل الموق</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عون عليها عملاً يفضي </w:t>
      </w:r>
      <w:r w:rsidR="008C0E3B" w:rsidRPr="00CC1A1A">
        <w:rPr>
          <w:rFonts w:ascii="Times New Roman" w:hAnsi="Times New Roman" w:hint="cs"/>
          <w:sz w:val="27"/>
          <w:rtl/>
          <w:lang w:bidi="ar-IQ"/>
        </w:rPr>
        <w:t>إ</w:t>
      </w:r>
      <w:r w:rsidRPr="00CC1A1A">
        <w:rPr>
          <w:rFonts w:ascii="Times New Roman" w:hAnsi="Times New Roman" w:hint="cs"/>
          <w:sz w:val="27"/>
          <w:rtl/>
          <w:lang w:bidi="ar-IQ"/>
        </w:rPr>
        <w:t>لى ال</w:t>
      </w:r>
      <w:r w:rsidR="008C0E3B" w:rsidRPr="00CC1A1A">
        <w:rPr>
          <w:rFonts w:ascii="Times New Roman" w:hAnsi="Times New Roman" w:hint="cs"/>
          <w:sz w:val="27"/>
          <w:rtl/>
          <w:lang w:bidi="ar-IQ"/>
        </w:rPr>
        <w:t>إ</w:t>
      </w:r>
      <w:r w:rsidRPr="00CC1A1A">
        <w:rPr>
          <w:rFonts w:ascii="Times New Roman" w:hAnsi="Times New Roman" w:hint="cs"/>
          <w:sz w:val="27"/>
          <w:rtl/>
          <w:lang w:bidi="ar-IQ"/>
        </w:rPr>
        <w:t xml:space="preserve">ضرار بالمسلمين </w:t>
      </w:r>
      <w:r w:rsidR="008C0E3B" w:rsidRPr="00CC1A1A">
        <w:rPr>
          <w:rFonts w:ascii="Times New Roman" w:hAnsi="Times New Roman" w:hint="cs"/>
          <w:sz w:val="27"/>
          <w:rtl/>
          <w:lang w:bidi="ar-IQ"/>
        </w:rPr>
        <w:t>أ</w:t>
      </w:r>
      <w:r w:rsidRPr="00CC1A1A">
        <w:rPr>
          <w:rFonts w:ascii="Times New Roman" w:hAnsi="Times New Roman" w:hint="cs"/>
          <w:sz w:val="27"/>
          <w:rtl/>
          <w:lang w:bidi="ar-IQ"/>
        </w:rPr>
        <w:t>و عموم سكان المدينة</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380E06" w:rsidRPr="00CC1A1A" w:rsidRDefault="008C0E3B" w:rsidP="008C0E3B">
      <w:pPr>
        <w:rPr>
          <w:rFonts w:ascii="Times New Roman" w:hAnsi="Times New Roman"/>
          <w:sz w:val="27"/>
          <w:rtl/>
          <w:lang w:bidi="ar-IQ"/>
        </w:rPr>
      </w:pPr>
      <w:r w:rsidRPr="00CC1A1A">
        <w:rPr>
          <w:rFonts w:ascii="Times New Roman" w:hAnsi="Times New Roman" w:hint="cs"/>
          <w:sz w:val="27"/>
          <w:rtl/>
          <w:lang w:bidi="ar-IQ"/>
        </w:rPr>
        <w:t>إ</w:t>
      </w:r>
      <w:r w:rsidR="00380E06" w:rsidRPr="00CC1A1A">
        <w:rPr>
          <w:rFonts w:ascii="Times New Roman" w:hAnsi="Times New Roman" w:hint="cs"/>
          <w:sz w:val="27"/>
          <w:rtl/>
          <w:lang w:bidi="ar-IQ"/>
        </w:rPr>
        <w:t>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كل</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م</w:t>
      </w:r>
      <w:r w:rsidRPr="00CC1A1A">
        <w:rPr>
          <w:rFonts w:ascii="Times New Roman" w:hAnsi="Times New Roman" w:hint="cs"/>
          <w:sz w:val="27"/>
          <w:rtl/>
          <w:lang w:bidi="ar-IQ"/>
        </w:rPr>
        <w:t>َ</w:t>
      </w:r>
      <w:r w:rsidR="00380E06" w:rsidRPr="00CC1A1A">
        <w:rPr>
          <w:rFonts w:ascii="Times New Roman" w:hAnsi="Times New Roman" w:hint="cs"/>
          <w:sz w:val="27"/>
          <w:rtl/>
          <w:lang w:bidi="ar-IQ"/>
        </w:rPr>
        <w:t>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تقد</w:t>
      </w:r>
      <w:r w:rsidRPr="00CC1A1A">
        <w:rPr>
          <w:rFonts w:ascii="Times New Roman" w:hAnsi="Times New Roman" w:hint="cs"/>
          <w:sz w:val="27"/>
          <w:rtl/>
          <w:lang w:bidi="ar-IQ"/>
        </w:rPr>
        <w:t>َّ</w:t>
      </w:r>
      <w:r w:rsidR="00380E06" w:rsidRPr="00CC1A1A">
        <w:rPr>
          <w:rFonts w:ascii="Times New Roman" w:hAnsi="Times New Roman" w:hint="cs"/>
          <w:sz w:val="27"/>
          <w:rtl/>
          <w:lang w:bidi="ar-IQ"/>
        </w:rPr>
        <w:t>م مم</w:t>
      </w:r>
      <w:r w:rsidRPr="00CC1A1A">
        <w:rPr>
          <w:rFonts w:ascii="Times New Roman" w:hAnsi="Times New Roman" w:hint="cs"/>
          <w:sz w:val="27"/>
          <w:rtl/>
          <w:lang w:bidi="ar-IQ"/>
        </w:rPr>
        <w:t>َّ</w:t>
      </w:r>
      <w:r w:rsidR="00380E06" w:rsidRPr="00CC1A1A">
        <w:rPr>
          <w:rFonts w:ascii="Times New Roman" w:hAnsi="Times New Roman" w:hint="cs"/>
          <w:sz w:val="27"/>
          <w:rtl/>
          <w:lang w:bidi="ar-IQ"/>
        </w:rPr>
        <w:t>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ذكرها يؤك</w:t>
      </w:r>
      <w:r w:rsidRPr="00CC1A1A">
        <w:rPr>
          <w:rFonts w:ascii="Times New Roman" w:hAnsi="Times New Roman" w:hint="cs"/>
          <w:sz w:val="27"/>
          <w:rtl/>
          <w:lang w:bidi="ar-IQ"/>
        </w:rPr>
        <w:t>ِّ</w:t>
      </w:r>
      <w:r w:rsidR="00380E06" w:rsidRPr="00CC1A1A">
        <w:rPr>
          <w:rFonts w:ascii="Times New Roman" w:hAnsi="Times New Roman" w:hint="cs"/>
          <w:sz w:val="27"/>
          <w:rtl/>
          <w:lang w:bidi="ar-IQ"/>
        </w:rPr>
        <w:t>د صحة صدورها عن النبي</w:t>
      </w:r>
      <w:r w:rsidRPr="00CC1A1A">
        <w:rPr>
          <w:rFonts w:ascii="Times New Roman" w:hAnsi="Times New Roman" w:hint="cs"/>
          <w:sz w:val="27"/>
          <w:rtl/>
          <w:lang w:bidi="ar-IQ"/>
        </w:rPr>
        <w:t>ّ</w:t>
      </w:r>
      <w:r w:rsidR="00F91E62" w:rsidRPr="00CC1A1A">
        <w:rPr>
          <w:rFonts w:ascii="Times New Roman" w:hAnsi="Times New Roman" w:cs="Mosawi" w:hint="cs"/>
          <w:sz w:val="27"/>
          <w:szCs w:val="22"/>
          <w:rtl/>
          <w:lang w:bidi="ar-IQ"/>
        </w:rPr>
        <w:t>|</w:t>
      </w:r>
      <w:r w:rsidR="00380E06" w:rsidRPr="00CC1A1A">
        <w:rPr>
          <w:rFonts w:ascii="Times New Roman" w:hAnsi="Times New Roman" w:hint="cs"/>
          <w:sz w:val="27"/>
          <w:rtl/>
          <w:lang w:bidi="ar-IQ"/>
        </w:rPr>
        <w:t xml:space="preserve"> سنداً</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ويضيف العمري لها دلالة </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ن </w:t>
      </w:r>
      <w:r w:rsidRPr="00CC1A1A">
        <w:rPr>
          <w:rFonts w:ascii="Times New Roman" w:hAnsi="Times New Roman" w:hint="cs"/>
          <w:sz w:val="27"/>
          <w:rtl/>
          <w:lang w:bidi="ar-IQ"/>
        </w:rPr>
        <w:t>أ</w:t>
      </w:r>
      <w:r w:rsidR="00380E06" w:rsidRPr="00CC1A1A">
        <w:rPr>
          <w:rFonts w:ascii="Times New Roman" w:hAnsi="Times New Roman" w:hint="cs"/>
          <w:sz w:val="27"/>
          <w:rtl/>
          <w:lang w:bidi="ar-IQ"/>
        </w:rPr>
        <w:t>سلوبها اللغوي والدلالي والسياق المألوف دليل على صح</w:t>
      </w:r>
      <w:r w:rsidRPr="00CC1A1A">
        <w:rPr>
          <w:rFonts w:ascii="Times New Roman" w:hAnsi="Times New Roman" w:hint="cs"/>
          <w:sz w:val="27"/>
          <w:rtl/>
          <w:lang w:bidi="ar-IQ"/>
        </w:rPr>
        <w:t>ّ</w:t>
      </w:r>
      <w:r w:rsidR="00380E06" w:rsidRPr="00CC1A1A">
        <w:rPr>
          <w:rFonts w:ascii="Times New Roman" w:hAnsi="Times New Roman" w:hint="cs"/>
          <w:sz w:val="27"/>
          <w:rtl/>
          <w:lang w:bidi="ar-IQ"/>
        </w:rPr>
        <w:t>تها و</w:t>
      </w:r>
      <w:r w:rsidRPr="00CC1A1A">
        <w:rPr>
          <w:rFonts w:ascii="Times New Roman" w:hAnsi="Times New Roman" w:hint="cs"/>
          <w:sz w:val="27"/>
          <w:rtl/>
          <w:lang w:bidi="ar-IQ"/>
        </w:rPr>
        <w:t>أ</w:t>
      </w:r>
      <w:r w:rsidR="00380E06" w:rsidRPr="00CC1A1A">
        <w:rPr>
          <w:rFonts w:ascii="Times New Roman" w:hAnsi="Times New Roman" w:hint="cs"/>
          <w:sz w:val="27"/>
          <w:rtl/>
          <w:lang w:bidi="ar-IQ"/>
        </w:rPr>
        <w:t>صالتها</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w:t>
      </w:r>
      <w:r w:rsidRPr="00CC1A1A">
        <w:rPr>
          <w:rFonts w:ascii="Times New Roman" w:hAnsi="Times New Roman" w:hint="cs"/>
          <w:sz w:val="27"/>
          <w:rtl/>
          <w:lang w:bidi="ar-IQ"/>
        </w:rPr>
        <w:t>إ</w:t>
      </w:r>
      <w:r w:rsidR="00380E06" w:rsidRPr="00CC1A1A">
        <w:rPr>
          <w:rFonts w:ascii="Times New Roman" w:hAnsi="Times New Roman" w:hint="cs"/>
          <w:sz w:val="27"/>
          <w:rtl/>
          <w:lang w:bidi="ar-IQ"/>
        </w:rPr>
        <w:t>ن نصوصها تعابير مألوفة في عصره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w:t>
      </w:r>
      <w:r w:rsidRPr="00CC1A1A">
        <w:rPr>
          <w:rFonts w:ascii="Times New Roman" w:hAnsi="Times New Roman" w:hint="cs"/>
          <w:sz w:val="27"/>
          <w:rtl/>
          <w:lang w:bidi="ar-IQ"/>
        </w:rPr>
        <w:t>إ</w:t>
      </w:r>
      <w:r w:rsidR="00380E06" w:rsidRPr="00CC1A1A">
        <w:rPr>
          <w:rFonts w:ascii="Times New Roman" w:hAnsi="Times New Roman" w:hint="cs"/>
          <w:sz w:val="27"/>
          <w:rtl/>
          <w:lang w:bidi="ar-IQ"/>
        </w:rPr>
        <w:t>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قل</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استعمالها فيما بعد، ثم</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مشابهتها مع كتب النبي</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خرى</w:t>
      </w:r>
      <w:r w:rsidR="00380E06" w:rsidRPr="00CC1A1A">
        <w:rPr>
          <w:rFonts w:ascii="Times New Roman" w:hAnsi="Times New Roman" w:hint="cs"/>
          <w:sz w:val="27"/>
          <w:vertAlign w:val="superscript"/>
          <w:rtl/>
          <w:lang w:bidi="ar-IQ"/>
        </w:rPr>
        <w:t>(</w:t>
      </w:r>
      <w:r w:rsidR="00380E06" w:rsidRPr="00CC1A1A">
        <w:rPr>
          <w:rStyle w:val="EndnoteReference"/>
          <w:rFonts w:ascii="Times New Roman" w:hAnsi="Times New Roman"/>
          <w:sz w:val="27"/>
          <w:rtl/>
          <w:lang w:bidi="ar-IQ"/>
        </w:rPr>
        <w:endnoteReference w:id="415"/>
      </w:r>
      <w:r w:rsidR="00380E06" w:rsidRPr="00CC1A1A">
        <w:rPr>
          <w:rFonts w:ascii="Times New Roman" w:hAnsi="Times New Roman" w:hint="cs"/>
          <w:sz w:val="27"/>
          <w:vertAlign w:val="superscript"/>
          <w:rtl/>
          <w:lang w:bidi="ar-IQ"/>
        </w:rPr>
        <w:t>)</w:t>
      </w:r>
      <w:r w:rsidR="00380E06" w:rsidRPr="00CC1A1A">
        <w:rPr>
          <w:rFonts w:ascii="Times New Roman" w:hAnsi="Times New Roman" w:hint="cs"/>
          <w:sz w:val="27"/>
          <w:rtl/>
          <w:lang w:bidi="ar-IQ"/>
        </w:rPr>
        <w:t xml:space="preserve">. </w:t>
      </w:r>
    </w:p>
    <w:p w:rsidR="00380E06" w:rsidRPr="00CC1A1A" w:rsidRDefault="00380E06" w:rsidP="00480001">
      <w:pPr>
        <w:rPr>
          <w:rFonts w:ascii="Times New Roman" w:hAnsi="Times New Roman"/>
          <w:sz w:val="27"/>
          <w:rtl/>
          <w:lang w:bidi="ar-IQ"/>
        </w:rPr>
      </w:pPr>
      <w:r w:rsidRPr="00CC1A1A">
        <w:rPr>
          <w:rFonts w:ascii="Times New Roman" w:hAnsi="Times New Roman" w:hint="cs"/>
          <w:sz w:val="27"/>
          <w:rtl/>
          <w:lang w:bidi="ar-IQ"/>
        </w:rPr>
        <w:t xml:space="preserve">ومقابل هؤلاء </w:t>
      </w:r>
      <w:r w:rsidR="008C0E3B" w:rsidRPr="00CC1A1A">
        <w:rPr>
          <w:rFonts w:ascii="Times New Roman" w:hAnsi="Times New Roman" w:hint="cs"/>
          <w:sz w:val="27"/>
          <w:rtl/>
          <w:lang w:bidi="ar-IQ"/>
        </w:rPr>
        <w:t>يقف</w:t>
      </w:r>
      <w:r w:rsidRPr="00CC1A1A">
        <w:rPr>
          <w:rFonts w:ascii="Times New Roman" w:hAnsi="Times New Roman" w:hint="cs"/>
          <w:sz w:val="27"/>
          <w:rtl/>
          <w:lang w:bidi="ar-IQ"/>
        </w:rPr>
        <w:t xml:space="preserve"> بعض الك</w:t>
      </w:r>
      <w:r w:rsidR="008C0E3B" w:rsidRPr="00CC1A1A">
        <w:rPr>
          <w:rFonts w:ascii="Times New Roman" w:hAnsi="Times New Roman" w:hint="cs"/>
          <w:sz w:val="27"/>
          <w:rtl/>
          <w:lang w:bidi="ar-IQ"/>
        </w:rPr>
        <w:t>تّاب</w:t>
      </w:r>
      <w:r w:rsidRPr="00CC1A1A">
        <w:rPr>
          <w:rFonts w:ascii="Times New Roman" w:hAnsi="Times New Roman" w:hint="cs"/>
          <w:sz w:val="27"/>
          <w:rtl/>
          <w:lang w:bidi="ar-IQ"/>
        </w:rPr>
        <w:t xml:space="preserve"> من الوثيقة موقفاً متحف</w:t>
      </w:r>
      <w:r w:rsidR="008C0E3B" w:rsidRPr="00CC1A1A">
        <w:rPr>
          <w:rFonts w:ascii="Times New Roman" w:hAnsi="Times New Roman" w:hint="cs"/>
          <w:sz w:val="27"/>
          <w:rtl/>
          <w:lang w:bidi="ar-IQ"/>
        </w:rPr>
        <w:t>ِّ</w:t>
      </w:r>
      <w:r w:rsidRPr="00CC1A1A">
        <w:rPr>
          <w:rFonts w:ascii="Times New Roman" w:hAnsi="Times New Roman" w:hint="cs"/>
          <w:sz w:val="27"/>
          <w:rtl/>
          <w:lang w:bidi="ar-IQ"/>
        </w:rPr>
        <w:t>ظاً</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ففي موسوعة الخطب والدروس</w:t>
      </w:r>
      <w:r w:rsidR="00480001" w:rsidRPr="00CC1A1A">
        <w:rPr>
          <w:rFonts w:ascii="Times New Roman" w:hAnsi="Times New Roman" w:hint="cs"/>
          <w:sz w:val="27"/>
          <w:rtl/>
          <w:lang w:bidi="ar-IQ"/>
        </w:rPr>
        <w:t>،</w:t>
      </w:r>
      <w:r w:rsidRPr="00CC1A1A">
        <w:rPr>
          <w:rFonts w:ascii="Times New Roman" w:hAnsi="Times New Roman" w:hint="cs"/>
          <w:sz w:val="27"/>
          <w:rtl/>
          <w:lang w:bidi="ar-IQ"/>
        </w:rPr>
        <w:t xml:space="preserve"> للش</w:t>
      </w:r>
      <w:r w:rsidR="00480001" w:rsidRPr="00CC1A1A">
        <w:rPr>
          <w:rFonts w:ascii="Times New Roman" w:hAnsi="Times New Roman" w:hint="cs"/>
          <w:sz w:val="27"/>
          <w:rtl/>
          <w:lang w:bidi="ar-IQ"/>
        </w:rPr>
        <w:t>حود،</w:t>
      </w:r>
      <w:r w:rsidRPr="00CC1A1A">
        <w:rPr>
          <w:rFonts w:ascii="Times New Roman" w:hAnsi="Times New Roman" w:hint="cs"/>
          <w:sz w:val="27"/>
          <w:rtl/>
          <w:lang w:bidi="ar-IQ"/>
        </w:rPr>
        <w:t xml:space="preserve"> تشكيكاً جدلياً واضحاً فيها</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بدءاً باد</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عاء ضعف </w:t>
      </w:r>
      <w:r w:rsidR="008C0E3B" w:rsidRPr="00CC1A1A">
        <w:rPr>
          <w:rFonts w:ascii="Times New Roman" w:hAnsi="Times New Roman" w:hint="cs"/>
          <w:sz w:val="27"/>
          <w:rtl/>
          <w:lang w:bidi="ar-IQ"/>
        </w:rPr>
        <w:t>أ</w:t>
      </w:r>
      <w:r w:rsidRPr="00CC1A1A">
        <w:rPr>
          <w:rFonts w:ascii="Times New Roman" w:hAnsi="Times New Roman" w:hint="cs"/>
          <w:sz w:val="27"/>
          <w:rtl/>
          <w:lang w:bidi="ar-IQ"/>
        </w:rPr>
        <w:t>سانيدها</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دون التدليل على </w:t>
      </w:r>
      <w:r w:rsidR="008C0E3B" w:rsidRPr="00CC1A1A">
        <w:rPr>
          <w:rFonts w:ascii="Times New Roman" w:hAnsi="Times New Roman" w:hint="cs"/>
          <w:sz w:val="27"/>
          <w:rtl/>
          <w:lang w:bidi="ar-IQ"/>
        </w:rPr>
        <w:t>أ</w:t>
      </w:r>
      <w:r w:rsidRPr="00CC1A1A">
        <w:rPr>
          <w:rFonts w:ascii="Times New Roman" w:hAnsi="Times New Roman" w:hint="cs"/>
          <w:sz w:val="27"/>
          <w:rtl/>
          <w:lang w:bidi="ar-IQ"/>
        </w:rPr>
        <w:t>سباب الضعف</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ومن دون التسمية والتشخيص للرواة الضعفاء. </w:t>
      </w:r>
    </w:p>
    <w:p w:rsidR="00380E06" w:rsidRPr="00CC1A1A" w:rsidRDefault="00380E06" w:rsidP="008C0E3B">
      <w:pPr>
        <w:rPr>
          <w:rFonts w:ascii="Times New Roman" w:hAnsi="Times New Roman"/>
          <w:sz w:val="27"/>
          <w:rtl/>
          <w:lang w:bidi="ar-IQ"/>
        </w:rPr>
      </w:pPr>
      <w:r w:rsidRPr="00CC1A1A">
        <w:rPr>
          <w:rFonts w:ascii="Times New Roman" w:hAnsi="Times New Roman" w:hint="cs"/>
          <w:sz w:val="27"/>
          <w:rtl/>
          <w:lang w:bidi="ar-IQ"/>
        </w:rPr>
        <w:t>ويذهب المتحف</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ظون على الوثيقة </w:t>
      </w:r>
      <w:r w:rsidR="008C0E3B" w:rsidRPr="00CC1A1A">
        <w:rPr>
          <w:rFonts w:ascii="Times New Roman" w:hAnsi="Times New Roman" w:hint="cs"/>
          <w:sz w:val="27"/>
          <w:rtl/>
          <w:lang w:bidi="ar-IQ"/>
        </w:rPr>
        <w:t>إلى أ</w:t>
      </w:r>
      <w:r w:rsidRPr="00CC1A1A">
        <w:rPr>
          <w:rFonts w:ascii="Times New Roman" w:hAnsi="Times New Roman" w:hint="cs"/>
          <w:sz w:val="27"/>
          <w:rtl/>
          <w:lang w:bidi="ar-IQ"/>
        </w:rPr>
        <w:t xml:space="preserve">نها </w:t>
      </w:r>
      <w:r w:rsidR="008C0E3B" w:rsidRPr="00CC1A1A">
        <w:rPr>
          <w:rFonts w:ascii="Times New Roman" w:hAnsi="Times New Roman" w:hint="cs"/>
          <w:sz w:val="27"/>
          <w:rtl/>
          <w:lang w:bidi="ar-IQ"/>
        </w:rPr>
        <w:t>ـ على</w:t>
      </w:r>
      <w:r w:rsidRPr="00CC1A1A">
        <w:rPr>
          <w:rFonts w:ascii="Times New Roman" w:hAnsi="Times New Roman" w:hint="cs"/>
          <w:sz w:val="27"/>
          <w:rtl/>
          <w:lang w:bidi="ar-IQ"/>
        </w:rPr>
        <w:t xml:space="preserve"> افتراض صدورها </w:t>
      </w:r>
      <w:r w:rsidR="008C0E3B" w:rsidRPr="00CC1A1A">
        <w:rPr>
          <w:rFonts w:ascii="Times New Roman" w:hAnsi="Times New Roman" w:hint="cs"/>
          <w:sz w:val="27"/>
          <w:rtl/>
          <w:lang w:bidi="ar-IQ"/>
        </w:rPr>
        <w:t>ـ</w:t>
      </w:r>
      <w:r w:rsidRPr="00CC1A1A">
        <w:rPr>
          <w:rFonts w:ascii="Times New Roman" w:hAnsi="Times New Roman" w:hint="cs"/>
          <w:sz w:val="27"/>
          <w:rtl/>
          <w:lang w:bidi="ar-IQ"/>
        </w:rPr>
        <w:t xml:space="preserve"> منسوخة</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بآيات القتال، </w:t>
      </w:r>
      <w:r w:rsidR="008C0E3B" w:rsidRPr="00CC1A1A">
        <w:rPr>
          <w:rFonts w:ascii="Times New Roman" w:hAnsi="Times New Roman" w:hint="cs"/>
          <w:sz w:val="27"/>
          <w:rtl/>
          <w:lang w:bidi="ar-IQ"/>
        </w:rPr>
        <w:t>أ</w:t>
      </w:r>
      <w:r w:rsidRPr="00CC1A1A">
        <w:rPr>
          <w:rFonts w:ascii="Times New Roman" w:hAnsi="Times New Roman" w:hint="cs"/>
          <w:sz w:val="27"/>
          <w:rtl/>
          <w:lang w:bidi="ar-IQ"/>
        </w:rPr>
        <w:t>و بآيات الجهاد عام</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ة، </w:t>
      </w:r>
      <w:r w:rsidR="008C0E3B" w:rsidRPr="00CC1A1A">
        <w:rPr>
          <w:rFonts w:ascii="Times New Roman" w:hAnsi="Times New Roman" w:hint="cs"/>
          <w:sz w:val="27"/>
          <w:rtl/>
          <w:lang w:bidi="ar-IQ"/>
        </w:rPr>
        <w:t>أ</w:t>
      </w:r>
      <w:r w:rsidRPr="00CC1A1A">
        <w:rPr>
          <w:rFonts w:ascii="Times New Roman" w:hAnsi="Times New Roman" w:hint="cs"/>
          <w:sz w:val="27"/>
          <w:rtl/>
          <w:lang w:bidi="ar-IQ"/>
        </w:rPr>
        <w:t>و منسوخة بحديث</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8C0E3B" w:rsidRPr="00CC1A1A">
        <w:rPr>
          <w:rFonts w:ascii="Times New Roman" w:hAnsi="Times New Roman" w:hint="cs"/>
          <w:sz w:val="27"/>
          <w:rtl/>
          <w:lang w:bidi="ar-IQ"/>
        </w:rPr>
        <w:t>أ</w:t>
      </w:r>
      <w:r w:rsidRPr="00CC1A1A">
        <w:rPr>
          <w:rFonts w:ascii="Times New Roman" w:hAnsi="Times New Roman" w:hint="cs"/>
          <w:sz w:val="27"/>
          <w:rtl/>
          <w:lang w:bidi="ar-IQ"/>
        </w:rPr>
        <w:t>خرجوا اليهود من جزيرة العرب)</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فهي نص</w:t>
      </w:r>
      <w:r w:rsidR="008C0E3B" w:rsidRPr="00CC1A1A">
        <w:rPr>
          <w:rFonts w:ascii="Times New Roman" w:hAnsi="Times New Roman" w:hint="cs"/>
          <w:sz w:val="27"/>
          <w:rtl/>
          <w:lang w:bidi="ar-IQ"/>
        </w:rPr>
        <w:t>ٌّ</w:t>
      </w:r>
      <w:r w:rsidRPr="00CC1A1A">
        <w:rPr>
          <w:rFonts w:ascii="Times New Roman" w:hAnsi="Times New Roman" w:hint="cs"/>
          <w:sz w:val="27"/>
          <w:rtl/>
          <w:lang w:bidi="ar-IQ"/>
        </w:rPr>
        <w:t xml:space="preserve"> منسوخ لا يجوز العمل به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6"/>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380E06">
      <w:pPr>
        <w:rPr>
          <w:rFonts w:ascii="Times New Roman" w:hAnsi="Times New Roman"/>
          <w:sz w:val="27"/>
          <w:rtl/>
          <w:lang w:bidi="ar-IQ"/>
        </w:rPr>
      </w:pPr>
    </w:p>
    <w:p w:rsidR="00380E06" w:rsidRPr="00CC1A1A" w:rsidRDefault="00380E06" w:rsidP="003D301D">
      <w:pPr>
        <w:pStyle w:val="Heading3"/>
        <w:rPr>
          <w:color w:val="auto"/>
          <w:rtl/>
          <w:lang w:bidi="ar-IQ"/>
        </w:rPr>
      </w:pPr>
      <w:r w:rsidRPr="00CC1A1A">
        <w:rPr>
          <w:rFonts w:hint="cs"/>
          <w:color w:val="auto"/>
          <w:rtl/>
          <w:lang w:bidi="ar-IQ"/>
        </w:rPr>
        <w:t>المطلب الثاني: الظروف السياسية والاجتماعية في يثرب قبل الهجرة النبوية</w:t>
      </w:r>
    </w:p>
    <w:p w:rsidR="00380E06" w:rsidRPr="00CC1A1A" w:rsidRDefault="00380E06" w:rsidP="003460D1">
      <w:pPr>
        <w:rPr>
          <w:rFonts w:ascii="Times New Roman" w:hAnsi="Times New Roman"/>
          <w:sz w:val="27"/>
          <w:rtl/>
          <w:lang w:bidi="ar-IQ"/>
        </w:rPr>
      </w:pPr>
      <w:r w:rsidRPr="00CC1A1A">
        <w:rPr>
          <w:rFonts w:ascii="Times New Roman" w:hAnsi="Times New Roman" w:hint="cs"/>
          <w:sz w:val="27"/>
          <w:rtl/>
          <w:lang w:bidi="ar-IQ"/>
        </w:rPr>
        <w:t xml:space="preserve"> تعتبر المدينة المنورة (يثرب) مكاناً يسكنه اليهود والعرب</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ويهود المدينة هم الذين هاجروا </w:t>
      </w:r>
      <w:r w:rsidR="003460D1" w:rsidRPr="00CC1A1A">
        <w:rPr>
          <w:rFonts w:ascii="Times New Roman" w:hAnsi="Times New Roman" w:hint="cs"/>
          <w:sz w:val="27"/>
          <w:rtl/>
          <w:lang w:bidi="ar-IQ"/>
        </w:rPr>
        <w:t>إ</w:t>
      </w:r>
      <w:r w:rsidRPr="00CC1A1A">
        <w:rPr>
          <w:rFonts w:ascii="Times New Roman" w:hAnsi="Times New Roman" w:hint="cs"/>
          <w:sz w:val="27"/>
          <w:rtl/>
          <w:lang w:bidi="ar-IQ"/>
        </w:rPr>
        <w:t>ليها بعد انتهاء الأسر البابلي</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وكان في يثرب </w:t>
      </w:r>
      <w:r w:rsidR="003460D1" w:rsidRPr="00CC1A1A">
        <w:rPr>
          <w:rFonts w:ascii="Times New Roman" w:hAnsi="Times New Roman" w:hint="cs"/>
          <w:sz w:val="27"/>
          <w:rtl/>
          <w:lang w:bidi="ar-IQ"/>
        </w:rPr>
        <w:t>أ</w:t>
      </w:r>
      <w:r w:rsidRPr="00CC1A1A">
        <w:rPr>
          <w:rFonts w:ascii="Times New Roman" w:hAnsi="Times New Roman" w:hint="cs"/>
          <w:sz w:val="27"/>
          <w:rtl/>
          <w:lang w:bidi="ar-IQ"/>
        </w:rPr>
        <w:t>حياء مغلقة لمجموعات متمي</w:t>
      </w:r>
      <w:r w:rsidR="003460D1" w:rsidRPr="00CC1A1A">
        <w:rPr>
          <w:rFonts w:ascii="Times New Roman" w:hAnsi="Times New Roman" w:hint="cs"/>
          <w:sz w:val="27"/>
          <w:rtl/>
          <w:lang w:bidi="ar-IQ"/>
        </w:rPr>
        <w:t>ِّ</w:t>
      </w:r>
      <w:r w:rsidRPr="00CC1A1A">
        <w:rPr>
          <w:rFonts w:ascii="Times New Roman" w:hAnsi="Times New Roman" w:hint="cs"/>
          <w:sz w:val="27"/>
          <w:rtl/>
          <w:lang w:bidi="ar-IQ"/>
        </w:rPr>
        <w:t>زة</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مثل</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بني قينقاع وبني النضير وبني قريظة</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وقد نزلوا الحجاز </w:t>
      </w:r>
      <w:r w:rsidR="003460D1" w:rsidRPr="00CC1A1A">
        <w:rPr>
          <w:rFonts w:ascii="Times New Roman" w:hAnsi="Times New Roman" w:hint="cs"/>
          <w:sz w:val="27"/>
          <w:rtl/>
          <w:lang w:bidi="ar-IQ"/>
        </w:rPr>
        <w:t>أ</w:t>
      </w:r>
      <w:r w:rsidRPr="00CC1A1A">
        <w:rPr>
          <w:rFonts w:ascii="Times New Roman" w:hAnsi="Times New Roman" w:hint="cs"/>
          <w:sz w:val="27"/>
          <w:rtl/>
          <w:lang w:bidi="ar-IQ"/>
        </w:rPr>
        <w:t>يام بختنصر</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7"/>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3460D1">
      <w:pPr>
        <w:rPr>
          <w:rFonts w:ascii="Times New Roman" w:hAnsi="Times New Roman"/>
          <w:sz w:val="27"/>
          <w:rtl/>
          <w:lang w:bidi="ar-IQ"/>
        </w:rPr>
      </w:pPr>
      <w:r w:rsidRPr="00CC1A1A">
        <w:rPr>
          <w:rFonts w:ascii="Times New Roman" w:hAnsi="Times New Roman" w:hint="cs"/>
          <w:sz w:val="27"/>
          <w:rtl/>
          <w:lang w:bidi="ar-IQ"/>
        </w:rPr>
        <w:t>وفيها أحياء للأوس</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3460D1" w:rsidRPr="00CC1A1A">
        <w:rPr>
          <w:rFonts w:ascii="Times New Roman" w:hAnsi="Times New Roman" w:hint="cs"/>
          <w:sz w:val="27"/>
          <w:rtl/>
          <w:lang w:bidi="ar-IQ"/>
        </w:rPr>
        <w:t>أ</w:t>
      </w:r>
      <w:r w:rsidRPr="00CC1A1A">
        <w:rPr>
          <w:rFonts w:ascii="Times New Roman" w:hAnsi="Times New Roman" w:hint="cs"/>
          <w:sz w:val="27"/>
          <w:rtl/>
          <w:lang w:bidi="ar-IQ"/>
        </w:rPr>
        <w:t>خرى للخزرج</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فحالفوهم</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وصاروا يتشب</w:t>
      </w:r>
      <w:r w:rsidR="003460D1" w:rsidRPr="00CC1A1A">
        <w:rPr>
          <w:rFonts w:ascii="Times New Roman" w:hAnsi="Times New Roman" w:hint="cs"/>
          <w:sz w:val="27"/>
          <w:rtl/>
          <w:lang w:bidi="ar-IQ"/>
        </w:rPr>
        <w:t>َّ</w:t>
      </w:r>
      <w:r w:rsidRPr="00CC1A1A">
        <w:rPr>
          <w:rFonts w:ascii="Times New Roman" w:hAnsi="Times New Roman" w:hint="cs"/>
          <w:sz w:val="27"/>
          <w:rtl/>
          <w:lang w:bidi="ar-IQ"/>
        </w:rPr>
        <w:t>هون بهم</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لما ير</w:t>
      </w:r>
      <w:r w:rsidR="003460D1" w:rsidRPr="00CC1A1A">
        <w:rPr>
          <w:rFonts w:ascii="Times New Roman" w:hAnsi="Times New Roman" w:hint="cs"/>
          <w:sz w:val="27"/>
          <w:rtl/>
          <w:lang w:bidi="ar-IQ"/>
        </w:rPr>
        <w:t>َ</w:t>
      </w:r>
      <w:r w:rsidRPr="00CC1A1A">
        <w:rPr>
          <w:rFonts w:ascii="Times New Roman" w:hAnsi="Times New Roman" w:hint="cs"/>
          <w:sz w:val="27"/>
          <w:rtl/>
          <w:lang w:bidi="ar-IQ"/>
        </w:rPr>
        <w:t>و</w:t>
      </w:r>
      <w:r w:rsidR="003460D1" w:rsidRPr="00CC1A1A">
        <w:rPr>
          <w:rFonts w:ascii="Times New Roman" w:hAnsi="Times New Roman" w:hint="cs"/>
          <w:sz w:val="27"/>
          <w:rtl/>
          <w:lang w:bidi="ar-IQ"/>
        </w:rPr>
        <w:t>ْ</w:t>
      </w:r>
      <w:r w:rsidRPr="00CC1A1A">
        <w:rPr>
          <w:rFonts w:ascii="Times New Roman" w:hAnsi="Times New Roman" w:hint="cs"/>
          <w:sz w:val="27"/>
          <w:rtl/>
          <w:lang w:bidi="ar-IQ"/>
        </w:rPr>
        <w:t>ن عليهم من الفضل في العلم، وامتلاكهم لكتاب</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مقد</w:t>
      </w:r>
      <w:r w:rsidR="003460D1" w:rsidRPr="00CC1A1A">
        <w:rPr>
          <w:rFonts w:ascii="Times New Roman" w:hAnsi="Times New Roman" w:hint="cs"/>
          <w:sz w:val="27"/>
          <w:rtl/>
          <w:lang w:bidi="ar-IQ"/>
        </w:rPr>
        <w:t>َّ</w:t>
      </w:r>
      <w:r w:rsidRPr="00CC1A1A">
        <w:rPr>
          <w:rFonts w:ascii="Times New Roman" w:hAnsi="Times New Roman" w:hint="cs"/>
          <w:sz w:val="27"/>
          <w:rtl/>
          <w:lang w:bidi="ar-IQ"/>
        </w:rPr>
        <w:t>س، وما امتلكوه من مأثور</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عن </w:t>
      </w:r>
      <w:r w:rsidR="003460D1" w:rsidRPr="00CC1A1A">
        <w:rPr>
          <w:rFonts w:ascii="Times New Roman" w:hAnsi="Times New Roman" w:hint="cs"/>
          <w:sz w:val="27"/>
          <w:rtl/>
          <w:lang w:bidi="ar-IQ"/>
        </w:rPr>
        <w:t>أ</w:t>
      </w:r>
      <w:r w:rsidRPr="00CC1A1A">
        <w:rPr>
          <w:rFonts w:ascii="Times New Roman" w:hAnsi="Times New Roman" w:hint="cs"/>
          <w:sz w:val="27"/>
          <w:rtl/>
          <w:lang w:bidi="ar-IQ"/>
        </w:rPr>
        <w:t xml:space="preserve">نبياء بني </w:t>
      </w:r>
      <w:r w:rsidR="003460D1" w:rsidRPr="00CC1A1A">
        <w:rPr>
          <w:rFonts w:ascii="Times New Roman" w:hAnsi="Times New Roman" w:hint="cs"/>
          <w:sz w:val="27"/>
          <w:rtl/>
          <w:lang w:bidi="ar-IQ"/>
        </w:rPr>
        <w:t>إ</w:t>
      </w:r>
      <w:r w:rsidRPr="00CC1A1A">
        <w:rPr>
          <w:rFonts w:ascii="Times New Roman" w:hAnsi="Times New Roman" w:hint="cs"/>
          <w:sz w:val="27"/>
          <w:rtl/>
          <w:lang w:bidi="ar-IQ"/>
        </w:rPr>
        <w:t>سرائيل</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واد</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عائهم </w:t>
      </w:r>
      <w:r w:rsidR="003460D1" w:rsidRPr="00CC1A1A">
        <w:rPr>
          <w:rFonts w:ascii="Times New Roman" w:hAnsi="Times New Roman" w:hint="cs"/>
          <w:sz w:val="27"/>
          <w:rtl/>
          <w:lang w:bidi="ar-IQ"/>
        </w:rPr>
        <w:t>أ</w:t>
      </w:r>
      <w:r w:rsidRPr="00CC1A1A">
        <w:rPr>
          <w:rFonts w:ascii="Times New Roman" w:hAnsi="Times New Roman" w:hint="cs"/>
          <w:sz w:val="27"/>
          <w:rtl/>
          <w:lang w:bidi="ar-IQ"/>
        </w:rPr>
        <w:t xml:space="preserve">نهم </w:t>
      </w:r>
      <w:r w:rsidR="003460D1" w:rsidRPr="00CC1A1A">
        <w:rPr>
          <w:rFonts w:ascii="Times New Roman" w:hAnsi="Times New Roman" w:hint="cs"/>
          <w:sz w:val="27"/>
          <w:rtl/>
          <w:lang w:bidi="ar-IQ"/>
        </w:rPr>
        <w:t>أ</w:t>
      </w:r>
      <w:r w:rsidRPr="00CC1A1A">
        <w:rPr>
          <w:rFonts w:ascii="Times New Roman" w:hAnsi="Times New Roman" w:hint="cs"/>
          <w:sz w:val="27"/>
          <w:rtl/>
          <w:lang w:bidi="ar-IQ"/>
        </w:rPr>
        <w:t>تباع سي</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دنا </w:t>
      </w:r>
      <w:r w:rsidR="003460D1" w:rsidRPr="00CC1A1A">
        <w:rPr>
          <w:rFonts w:ascii="Times New Roman" w:hAnsi="Times New Roman" w:hint="cs"/>
          <w:sz w:val="27"/>
          <w:rtl/>
          <w:lang w:bidi="ar-IQ"/>
        </w:rPr>
        <w:t>إ</w:t>
      </w:r>
      <w:r w:rsidRPr="00CC1A1A">
        <w:rPr>
          <w:rFonts w:ascii="Times New Roman" w:hAnsi="Times New Roman" w:hint="cs"/>
          <w:sz w:val="27"/>
          <w:rtl/>
          <w:lang w:bidi="ar-IQ"/>
        </w:rPr>
        <w:t xml:space="preserve">براهيم. </w:t>
      </w:r>
    </w:p>
    <w:p w:rsidR="00380E06" w:rsidRPr="00CC1A1A" w:rsidRDefault="00380E06" w:rsidP="007E1980">
      <w:pPr>
        <w:rPr>
          <w:rFonts w:ascii="Times New Roman" w:hAnsi="Times New Roman"/>
          <w:sz w:val="27"/>
          <w:rtl/>
          <w:lang w:bidi="ar-IQ"/>
        </w:rPr>
      </w:pPr>
      <w:r w:rsidRPr="00CC1A1A">
        <w:rPr>
          <w:rFonts w:ascii="Times New Roman" w:hAnsi="Times New Roman" w:hint="cs"/>
          <w:sz w:val="27"/>
          <w:rtl/>
          <w:lang w:bidi="ar-IQ"/>
        </w:rPr>
        <w:t xml:space="preserve"> وكان اليهود سادة المدينة</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بيدهم عصب المال والسيطرة على ال</w:t>
      </w:r>
      <w:r w:rsidR="003460D1" w:rsidRPr="00CC1A1A">
        <w:rPr>
          <w:rFonts w:ascii="Times New Roman" w:hAnsi="Times New Roman" w:hint="cs"/>
          <w:sz w:val="27"/>
          <w:rtl/>
          <w:lang w:bidi="ar-IQ"/>
        </w:rPr>
        <w:t>إ</w:t>
      </w:r>
      <w:r w:rsidRPr="00CC1A1A">
        <w:rPr>
          <w:rFonts w:ascii="Times New Roman" w:hAnsi="Times New Roman" w:hint="cs"/>
          <w:sz w:val="27"/>
          <w:rtl/>
          <w:lang w:bidi="ar-IQ"/>
        </w:rPr>
        <w:t>نتاج الزراعي</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وهم </w:t>
      </w:r>
      <w:r w:rsidR="003460D1" w:rsidRPr="00CC1A1A">
        <w:rPr>
          <w:rFonts w:ascii="Times New Roman" w:hAnsi="Times New Roman" w:hint="cs"/>
          <w:sz w:val="27"/>
          <w:rtl/>
          <w:lang w:bidi="ar-IQ"/>
        </w:rPr>
        <w:t>أ</w:t>
      </w:r>
      <w:r w:rsidRPr="00CC1A1A">
        <w:rPr>
          <w:rFonts w:ascii="Times New Roman" w:hAnsi="Times New Roman" w:hint="cs"/>
          <w:sz w:val="27"/>
          <w:rtl/>
          <w:lang w:bidi="ar-IQ"/>
        </w:rPr>
        <w:t>شبه بالحك</w:t>
      </w:r>
      <w:r w:rsidR="003460D1" w:rsidRPr="00CC1A1A">
        <w:rPr>
          <w:rFonts w:ascii="Times New Roman" w:hAnsi="Times New Roman" w:hint="cs"/>
          <w:sz w:val="27"/>
          <w:rtl/>
          <w:lang w:bidi="ar-IQ"/>
        </w:rPr>
        <w:t>ّ</w:t>
      </w:r>
      <w:r w:rsidRPr="00CC1A1A">
        <w:rPr>
          <w:rFonts w:ascii="Times New Roman" w:hAnsi="Times New Roman" w:hint="cs"/>
          <w:sz w:val="27"/>
          <w:rtl/>
          <w:lang w:bidi="ar-IQ"/>
        </w:rPr>
        <w:t>ام</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وكانوا يعتبرون </w:t>
      </w:r>
      <w:r w:rsidR="003460D1" w:rsidRPr="00CC1A1A">
        <w:rPr>
          <w:rFonts w:ascii="Times New Roman" w:hAnsi="Times New Roman" w:hint="cs"/>
          <w:sz w:val="27"/>
          <w:rtl/>
          <w:lang w:bidi="ar-IQ"/>
        </w:rPr>
        <w:t>أ</w:t>
      </w:r>
      <w:r w:rsidRPr="00CC1A1A">
        <w:rPr>
          <w:rFonts w:ascii="Times New Roman" w:hAnsi="Times New Roman" w:hint="cs"/>
          <w:sz w:val="27"/>
          <w:rtl/>
          <w:lang w:bidi="ar-IQ"/>
        </w:rPr>
        <w:t xml:space="preserve">نفسهم </w:t>
      </w:r>
      <w:r w:rsidRPr="00CC1A1A">
        <w:rPr>
          <w:rFonts w:ascii="Times New Roman" w:hAnsi="Times New Roman"/>
          <w:sz w:val="27"/>
          <w:rtl/>
          <w:lang w:bidi="ar-IQ"/>
        </w:rPr>
        <w:t>ـ</w:t>
      </w:r>
      <w:r w:rsidRPr="00CC1A1A">
        <w:rPr>
          <w:rFonts w:ascii="Times New Roman" w:hAnsi="Times New Roman" w:hint="cs"/>
          <w:sz w:val="27"/>
          <w:rtl/>
          <w:lang w:bidi="ar-IQ"/>
        </w:rPr>
        <w:t xml:space="preserve"> وحدهم دون غيرهم </w:t>
      </w:r>
      <w:r w:rsidRPr="00CC1A1A">
        <w:rPr>
          <w:rFonts w:ascii="Times New Roman" w:hAnsi="Times New Roman"/>
          <w:sz w:val="27"/>
          <w:rtl/>
          <w:lang w:bidi="ar-IQ"/>
        </w:rPr>
        <w:t>ـ</w:t>
      </w:r>
      <w:r w:rsidRPr="00CC1A1A">
        <w:rPr>
          <w:rFonts w:ascii="Times New Roman" w:hAnsi="Times New Roman" w:hint="cs"/>
          <w:sz w:val="27"/>
          <w:rtl/>
          <w:lang w:bidi="ar-IQ"/>
        </w:rPr>
        <w:t xml:space="preserve"> </w:t>
      </w:r>
      <w:r w:rsidR="003460D1" w:rsidRPr="00CC1A1A">
        <w:rPr>
          <w:rFonts w:ascii="Times New Roman" w:hAnsi="Times New Roman" w:hint="cs"/>
          <w:sz w:val="27"/>
          <w:rtl/>
          <w:lang w:bidi="ar-IQ"/>
        </w:rPr>
        <w:t>أ</w:t>
      </w:r>
      <w:r w:rsidRPr="00CC1A1A">
        <w:rPr>
          <w:rFonts w:ascii="Times New Roman" w:hAnsi="Times New Roman" w:hint="cs"/>
          <w:sz w:val="27"/>
          <w:rtl/>
          <w:lang w:bidi="ar-IQ"/>
        </w:rPr>
        <w:t>صحاب الامتيازات</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3460D1" w:rsidRPr="00CC1A1A">
        <w:rPr>
          <w:rFonts w:ascii="Times New Roman" w:hAnsi="Times New Roman" w:hint="cs"/>
          <w:sz w:val="27"/>
          <w:rtl/>
          <w:lang w:bidi="ar-IQ"/>
        </w:rPr>
        <w:t>أ</w:t>
      </w:r>
      <w:r w:rsidRPr="00CC1A1A">
        <w:rPr>
          <w:rFonts w:ascii="Times New Roman" w:hAnsi="Times New Roman" w:hint="cs"/>
          <w:sz w:val="27"/>
          <w:rtl/>
          <w:lang w:bidi="ar-IQ"/>
        </w:rPr>
        <w:t>ن</w:t>
      </w:r>
      <w:r w:rsidR="003460D1" w:rsidRPr="00CC1A1A">
        <w:rPr>
          <w:rFonts w:ascii="Times New Roman" w:hAnsi="Times New Roman" w:hint="cs"/>
          <w:sz w:val="27"/>
          <w:rtl/>
          <w:lang w:bidi="ar-IQ"/>
        </w:rPr>
        <w:t>ّ</w:t>
      </w:r>
      <w:r w:rsidRPr="00CC1A1A">
        <w:rPr>
          <w:rFonts w:ascii="Times New Roman" w:hAnsi="Times New Roman" w:hint="cs"/>
          <w:sz w:val="27"/>
          <w:rtl/>
          <w:lang w:bidi="ar-IQ"/>
        </w:rPr>
        <w:t xml:space="preserve"> كل قرار يجب </w:t>
      </w:r>
      <w:r w:rsidR="003460D1" w:rsidRPr="00CC1A1A">
        <w:rPr>
          <w:rFonts w:ascii="Times New Roman" w:hAnsi="Times New Roman" w:hint="cs"/>
          <w:sz w:val="27"/>
          <w:rtl/>
          <w:lang w:bidi="ar-IQ"/>
        </w:rPr>
        <w:t>أ</w:t>
      </w:r>
      <w:r w:rsidRPr="00CC1A1A">
        <w:rPr>
          <w:rFonts w:ascii="Times New Roman" w:hAnsi="Times New Roman" w:hint="cs"/>
          <w:sz w:val="27"/>
          <w:rtl/>
          <w:lang w:bidi="ar-IQ"/>
        </w:rPr>
        <w:t>ن يصدر عنهم ومنهم و</w:t>
      </w:r>
      <w:r w:rsidR="003460D1" w:rsidRPr="00CC1A1A">
        <w:rPr>
          <w:rFonts w:ascii="Times New Roman" w:hAnsi="Times New Roman" w:hint="cs"/>
          <w:sz w:val="27"/>
          <w:rtl/>
          <w:lang w:bidi="ar-IQ"/>
        </w:rPr>
        <w:t>إ</w:t>
      </w:r>
      <w:r w:rsidRPr="00CC1A1A">
        <w:rPr>
          <w:rFonts w:ascii="Times New Roman" w:hAnsi="Times New Roman" w:hint="cs"/>
          <w:sz w:val="27"/>
          <w:rtl/>
          <w:lang w:bidi="ar-IQ"/>
        </w:rPr>
        <w:t>ليهم. وطبقاً لرأيهم الديني ف</w:t>
      </w:r>
      <w:r w:rsidR="003460D1" w:rsidRPr="00CC1A1A">
        <w:rPr>
          <w:rFonts w:ascii="Times New Roman" w:hAnsi="Times New Roman" w:hint="cs"/>
          <w:sz w:val="27"/>
          <w:rtl/>
          <w:lang w:bidi="ar-IQ"/>
        </w:rPr>
        <w:t>إ</w:t>
      </w:r>
      <w:r w:rsidRPr="00CC1A1A">
        <w:rPr>
          <w:rFonts w:ascii="Times New Roman" w:hAnsi="Times New Roman" w:hint="cs"/>
          <w:sz w:val="27"/>
          <w:rtl/>
          <w:lang w:bidi="ar-IQ"/>
        </w:rPr>
        <w:t>ن الناس جميعاً خ</w:t>
      </w:r>
      <w:r w:rsidR="003460D1" w:rsidRPr="00CC1A1A">
        <w:rPr>
          <w:rFonts w:ascii="Times New Roman" w:hAnsi="Times New Roman" w:hint="cs"/>
          <w:sz w:val="27"/>
          <w:rtl/>
          <w:lang w:bidi="ar-IQ"/>
        </w:rPr>
        <w:t>ُ</w:t>
      </w:r>
      <w:r w:rsidRPr="00CC1A1A">
        <w:rPr>
          <w:rFonts w:ascii="Times New Roman" w:hAnsi="Times New Roman" w:hint="cs"/>
          <w:sz w:val="27"/>
          <w:rtl/>
          <w:lang w:bidi="ar-IQ"/>
        </w:rPr>
        <w:t>لقوا خ</w:t>
      </w:r>
      <w:r w:rsidR="003460D1" w:rsidRPr="00CC1A1A">
        <w:rPr>
          <w:rFonts w:ascii="Times New Roman" w:hAnsi="Times New Roman" w:hint="cs"/>
          <w:sz w:val="27"/>
          <w:rtl/>
          <w:lang w:bidi="ar-IQ"/>
        </w:rPr>
        <w:t>َ</w:t>
      </w:r>
      <w:r w:rsidRPr="00CC1A1A">
        <w:rPr>
          <w:rFonts w:ascii="Times New Roman" w:hAnsi="Times New Roman" w:hint="cs"/>
          <w:sz w:val="27"/>
          <w:rtl/>
          <w:lang w:bidi="ar-IQ"/>
        </w:rPr>
        <w:t>د</w:t>
      </w:r>
      <w:r w:rsidR="003460D1" w:rsidRPr="00CC1A1A">
        <w:rPr>
          <w:rFonts w:ascii="Times New Roman" w:hAnsi="Times New Roman" w:hint="cs"/>
          <w:sz w:val="27"/>
          <w:rtl/>
          <w:lang w:bidi="ar-IQ"/>
        </w:rPr>
        <w:t>َ</w:t>
      </w:r>
      <w:r w:rsidRPr="00CC1A1A">
        <w:rPr>
          <w:rFonts w:ascii="Times New Roman" w:hAnsi="Times New Roman" w:hint="cs"/>
          <w:sz w:val="27"/>
          <w:rtl/>
          <w:lang w:bidi="ar-IQ"/>
        </w:rPr>
        <w:t>ماً لهم. لهذا نجد أن العرب</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من ال</w:t>
      </w:r>
      <w:r w:rsidR="003460D1" w:rsidRPr="00CC1A1A">
        <w:rPr>
          <w:rFonts w:ascii="Times New Roman" w:hAnsi="Times New Roman" w:hint="cs"/>
          <w:sz w:val="27"/>
          <w:rtl/>
          <w:lang w:bidi="ar-IQ"/>
        </w:rPr>
        <w:t>أ</w:t>
      </w:r>
      <w:r w:rsidRPr="00CC1A1A">
        <w:rPr>
          <w:rFonts w:ascii="Times New Roman" w:hAnsi="Times New Roman" w:hint="cs"/>
          <w:sz w:val="27"/>
          <w:rtl/>
          <w:lang w:bidi="ar-IQ"/>
        </w:rPr>
        <w:t>وس والخزرج</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مجموعة سك</w:t>
      </w:r>
      <w:r w:rsidR="006277B7" w:rsidRPr="00CC1A1A">
        <w:rPr>
          <w:rFonts w:ascii="Times New Roman" w:hAnsi="Times New Roman" w:hint="cs"/>
          <w:sz w:val="27"/>
          <w:rtl/>
          <w:lang w:bidi="ar-IQ"/>
        </w:rPr>
        <w:t>ّ</w:t>
      </w:r>
      <w:r w:rsidRPr="00CC1A1A">
        <w:rPr>
          <w:rFonts w:ascii="Times New Roman" w:hAnsi="Times New Roman" w:hint="cs"/>
          <w:sz w:val="27"/>
          <w:rtl/>
          <w:lang w:bidi="ar-IQ"/>
        </w:rPr>
        <w:t>انية غير مندمجة معهم</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وقد </w:t>
      </w:r>
      <w:r w:rsidR="007E1980">
        <w:rPr>
          <w:rFonts w:ascii="Times New Roman" w:hAnsi="Times New Roman" w:hint="cs"/>
          <w:sz w:val="27"/>
          <w:rtl/>
          <w:lang w:bidi="ar-IQ"/>
        </w:rPr>
        <w:t>أ</w:t>
      </w:r>
      <w:r w:rsidRPr="00CC1A1A">
        <w:rPr>
          <w:rFonts w:ascii="Times New Roman" w:hAnsi="Times New Roman" w:hint="cs"/>
          <w:sz w:val="27"/>
          <w:rtl/>
          <w:lang w:bidi="ar-IQ"/>
        </w:rPr>
        <w:t>ذكى اليهود الصراع الدامي بين ال</w:t>
      </w:r>
      <w:r w:rsidR="006277B7" w:rsidRPr="00CC1A1A">
        <w:rPr>
          <w:rFonts w:ascii="Times New Roman" w:hAnsi="Times New Roman" w:hint="cs"/>
          <w:sz w:val="27"/>
          <w:rtl/>
          <w:lang w:bidi="ar-IQ"/>
        </w:rPr>
        <w:t>أو</w:t>
      </w:r>
      <w:r w:rsidRPr="00CC1A1A">
        <w:rPr>
          <w:rFonts w:ascii="Times New Roman" w:hAnsi="Times New Roman" w:hint="cs"/>
          <w:sz w:val="27"/>
          <w:rtl/>
          <w:lang w:bidi="ar-IQ"/>
        </w:rPr>
        <w:t>س والخزرج طيلة سنين</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للاستفادة من وضع ضعف العرب</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فكان العرب بحاجة</w:t>
      </w:r>
      <w:r w:rsidR="006277B7" w:rsidRPr="00CC1A1A">
        <w:rPr>
          <w:rFonts w:ascii="Times New Roman" w:hAnsi="Times New Roman" w:hint="cs"/>
          <w:sz w:val="27"/>
          <w:rtl/>
          <w:lang w:bidi="ar-IQ"/>
        </w:rPr>
        <w:t>ٍ إ</w:t>
      </w:r>
      <w:r w:rsidRPr="00CC1A1A">
        <w:rPr>
          <w:rFonts w:ascii="Times New Roman" w:hAnsi="Times New Roman" w:hint="cs"/>
          <w:sz w:val="27"/>
          <w:rtl/>
          <w:lang w:bidi="ar-IQ"/>
        </w:rPr>
        <w:t>لى م</w:t>
      </w:r>
      <w:r w:rsidR="006277B7" w:rsidRPr="00CC1A1A">
        <w:rPr>
          <w:rFonts w:ascii="Times New Roman" w:hAnsi="Times New Roman" w:hint="cs"/>
          <w:sz w:val="27"/>
          <w:rtl/>
          <w:lang w:bidi="ar-IQ"/>
        </w:rPr>
        <w:t>َ</w:t>
      </w:r>
      <w:r w:rsidRPr="00CC1A1A">
        <w:rPr>
          <w:rFonts w:ascii="Times New Roman" w:hAnsi="Times New Roman" w:hint="cs"/>
          <w:sz w:val="27"/>
          <w:rtl/>
          <w:lang w:bidi="ar-IQ"/>
        </w:rPr>
        <w:t>ن</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ينهي هذا الصراع</w:t>
      </w:r>
      <w:r w:rsidR="006277B7" w:rsidRPr="00CC1A1A">
        <w:rPr>
          <w:rFonts w:ascii="Times New Roman" w:hAnsi="Times New Roman" w:hint="cs"/>
          <w:sz w:val="27"/>
          <w:rtl/>
          <w:lang w:bidi="ar-IQ"/>
        </w:rPr>
        <w:t xml:space="preserve">، </w:t>
      </w:r>
      <w:r w:rsidRPr="00CC1A1A">
        <w:rPr>
          <w:rFonts w:ascii="Times New Roman" w:hAnsi="Times New Roman" w:hint="cs"/>
          <w:sz w:val="27"/>
          <w:rtl/>
          <w:lang w:bidi="ar-IQ"/>
        </w:rPr>
        <w:t>وم</w:t>
      </w:r>
      <w:r w:rsidR="006277B7" w:rsidRPr="00CC1A1A">
        <w:rPr>
          <w:rFonts w:ascii="Times New Roman" w:hAnsi="Times New Roman" w:hint="cs"/>
          <w:sz w:val="27"/>
          <w:rtl/>
          <w:lang w:bidi="ar-IQ"/>
        </w:rPr>
        <w:t>َ</w:t>
      </w:r>
      <w:r w:rsidRPr="00CC1A1A">
        <w:rPr>
          <w:rFonts w:ascii="Times New Roman" w:hAnsi="Times New Roman" w:hint="cs"/>
          <w:sz w:val="27"/>
          <w:rtl/>
          <w:lang w:bidi="ar-IQ"/>
        </w:rPr>
        <w:t>ن</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يعيد الوحدة للعرب الموجودين في يثرب. </w:t>
      </w:r>
    </w:p>
    <w:p w:rsidR="00380E06" w:rsidRPr="00CC1A1A" w:rsidRDefault="00380E06" w:rsidP="007E1980">
      <w:pPr>
        <w:rPr>
          <w:rFonts w:ascii="Times New Roman" w:hAnsi="Times New Roman"/>
          <w:sz w:val="27"/>
          <w:rtl/>
          <w:lang w:bidi="ar-IQ"/>
        </w:rPr>
      </w:pPr>
      <w:r w:rsidRPr="00CC1A1A">
        <w:rPr>
          <w:rFonts w:ascii="Times New Roman" w:hAnsi="Times New Roman" w:hint="cs"/>
          <w:sz w:val="27"/>
          <w:rtl/>
          <w:lang w:bidi="ar-IQ"/>
        </w:rPr>
        <w:t xml:space="preserve">فاقتصاد يثرب ذو الطبيعة الزراعية يحتاج </w:t>
      </w:r>
      <w:r w:rsidR="006277B7" w:rsidRPr="00CC1A1A">
        <w:rPr>
          <w:rFonts w:ascii="Times New Roman" w:hAnsi="Times New Roman" w:hint="cs"/>
          <w:sz w:val="27"/>
          <w:rtl/>
          <w:lang w:bidi="ar-IQ"/>
        </w:rPr>
        <w:t>إ</w:t>
      </w:r>
      <w:r w:rsidRPr="00CC1A1A">
        <w:rPr>
          <w:rFonts w:ascii="Times New Roman" w:hAnsi="Times New Roman" w:hint="cs"/>
          <w:sz w:val="27"/>
          <w:rtl/>
          <w:lang w:bidi="ar-IQ"/>
        </w:rPr>
        <w:t>لى استقرار سياسي واجتماعي، بينما ال</w:t>
      </w:r>
      <w:r w:rsidR="007E1980">
        <w:rPr>
          <w:rFonts w:ascii="Times New Roman" w:hAnsi="Times New Roman" w:hint="cs"/>
          <w:sz w:val="27"/>
          <w:rtl/>
          <w:lang w:bidi="ar-IQ"/>
        </w:rPr>
        <w:t>أ</w:t>
      </w:r>
      <w:r w:rsidRPr="00CC1A1A">
        <w:rPr>
          <w:rFonts w:ascii="Times New Roman" w:hAnsi="Times New Roman" w:hint="cs"/>
          <w:sz w:val="27"/>
          <w:rtl/>
          <w:lang w:bidi="ar-IQ"/>
        </w:rPr>
        <w:t>جواء المضطربة الدائمة جعل قو</w:t>
      </w:r>
      <w:r w:rsidR="006277B7" w:rsidRPr="00CC1A1A">
        <w:rPr>
          <w:rFonts w:ascii="Times New Roman" w:hAnsi="Times New Roman" w:hint="cs"/>
          <w:sz w:val="27"/>
          <w:rtl/>
          <w:lang w:bidi="ar-IQ"/>
        </w:rPr>
        <w:t>ّ</w:t>
      </w:r>
      <w:r w:rsidRPr="00CC1A1A">
        <w:rPr>
          <w:rFonts w:ascii="Times New Roman" w:hAnsi="Times New Roman" w:hint="cs"/>
          <w:sz w:val="27"/>
          <w:rtl/>
          <w:lang w:bidi="ar-IQ"/>
        </w:rPr>
        <w:t>ة العمل غير فع</w:t>
      </w:r>
      <w:r w:rsidR="006277B7" w:rsidRPr="00CC1A1A">
        <w:rPr>
          <w:rFonts w:ascii="Times New Roman" w:hAnsi="Times New Roman" w:hint="cs"/>
          <w:sz w:val="27"/>
          <w:rtl/>
          <w:lang w:bidi="ar-IQ"/>
        </w:rPr>
        <w:t>ّ</w:t>
      </w:r>
      <w:r w:rsidRPr="00CC1A1A">
        <w:rPr>
          <w:rFonts w:ascii="Times New Roman" w:hAnsi="Times New Roman" w:hint="cs"/>
          <w:sz w:val="27"/>
          <w:rtl/>
          <w:lang w:bidi="ar-IQ"/>
        </w:rPr>
        <w:t>الة وغير نشطة في يثرب</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وكانت طبقة فقيرة جد</w:t>
      </w:r>
      <w:r w:rsidR="006277B7" w:rsidRPr="00CC1A1A">
        <w:rPr>
          <w:rFonts w:ascii="Times New Roman" w:hAnsi="Times New Roman" w:hint="cs"/>
          <w:sz w:val="27"/>
          <w:rtl/>
          <w:lang w:bidi="ar-IQ"/>
        </w:rPr>
        <w:t>ّ</w:t>
      </w:r>
      <w:r w:rsidRPr="00CC1A1A">
        <w:rPr>
          <w:rFonts w:ascii="Times New Roman" w:hAnsi="Times New Roman" w:hint="cs"/>
          <w:sz w:val="27"/>
          <w:rtl/>
          <w:lang w:bidi="ar-IQ"/>
        </w:rPr>
        <w:t>اً تعمل لصالح رؤوس ال</w:t>
      </w:r>
      <w:r w:rsidR="006277B7" w:rsidRPr="00CC1A1A">
        <w:rPr>
          <w:rFonts w:ascii="Times New Roman" w:hAnsi="Times New Roman" w:hint="cs"/>
          <w:sz w:val="27"/>
          <w:rtl/>
          <w:lang w:bidi="ar-IQ"/>
        </w:rPr>
        <w:t>أ</w:t>
      </w:r>
      <w:r w:rsidRPr="00CC1A1A">
        <w:rPr>
          <w:rFonts w:ascii="Times New Roman" w:hAnsi="Times New Roman" w:hint="cs"/>
          <w:sz w:val="27"/>
          <w:rtl/>
          <w:lang w:bidi="ar-IQ"/>
        </w:rPr>
        <w:t>موال اليهودية</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380E06" w:rsidRPr="00CC1A1A" w:rsidRDefault="006277B7" w:rsidP="006277B7">
      <w:pPr>
        <w:rPr>
          <w:rFonts w:ascii="Times New Roman" w:hAnsi="Times New Roman"/>
          <w:sz w:val="27"/>
          <w:rtl/>
          <w:lang w:bidi="ar-IQ"/>
        </w:rPr>
      </w:pPr>
      <w:r w:rsidRPr="00CC1A1A">
        <w:rPr>
          <w:rFonts w:ascii="Times New Roman" w:hAnsi="Times New Roman" w:hint="cs"/>
          <w:sz w:val="27"/>
          <w:rtl/>
          <w:lang w:bidi="ar-IQ"/>
        </w:rPr>
        <w:t xml:space="preserve"> وليست يثرب.. </w:t>
      </w:r>
      <w:r w:rsidR="00380E06" w:rsidRPr="00CC1A1A">
        <w:rPr>
          <w:rFonts w:ascii="Times New Roman" w:hAnsi="Times New Roman" w:hint="cs"/>
          <w:sz w:val="27"/>
          <w:rtl/>
          <w:lang w:bidi="ar-IQ"/>
        </w:rPr>
        <w:t>مدينة ذات مركز ديني</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كما هو الحال في مك</w:t>
      </w:r>
      <w:r w:rsidRPr="00CC1A1A">
        <w:rPr>
          <w:rFonts w:ascii="Times New Roman" w:hAnsi="Times New Roman" w:hint="cs"/>
          <w:sz w:val="27"/>
          <w:rtl/>
          <w:lang w:bidi="ar-IQ"/>
        </w:rPr>
        <w:t>ّ</w:t>
      </w:r>
      <w:r w:rsidR="00380E06" w:rsidRPr="00CC1A1A">
        <w:rPr>
          <w:rFonts w:ascii="Times New Roman" w:hAnsi="Times New Roman" w:hint="cs"/>
          <w:sz w:val="27"/>
          <w:rtl/>
          <w:lang w:bidi="ar-IQ"/>
        </w:rPr>
        <w:t>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ولا توجد فيها قوانين و</w:t>
      </w:r>
      <w:r w:rsidRPr="00CC1A1A">
        <w:rPr>
          <w:rFonts w:ascii="Times New Roman" w:hAnsi="Times New Roman" w:hint="cs"/>
          <w:sz w:val="27"/>
          <w:rtl/>
          <w:lang w:bidi="ar-IQ"/>
        </w:rPr>
        <w:t>أ</w:t>
      </w:r>
      <w:r w:rsidR="00380E06" w:rsidRPr="00CC1A1A">
        <w:rPr>
          <w:rFonts w:ascii="Times New Roman" w:hAnsi="Times New Roman" w:hint="cs"/>
          <w:sz w:val="27"/>
          <w:rtl/>
          <w:lang w:bidi="ar-IQ"/>
        </w:rPr>
        <w:t>نظمة متوارثة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سواء </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كانت مكتوبة </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و </w:t>
      </w:r>
      <w:r w:rsidRPr="00CC1A1A">
        <w:rPr>
          <w:rFonts w:ascii="Times New Roman" w:hAnsi="Times New Roman" w:hint="cs"/>
          <w:sz w:val="27"/>
          <w:rtl/>
          <w:lang w:bidi="ar-IQ"/>
        </w:rPr>
        <w:t>أ</w:t>
      </w:r>
      <w:r w:rsidR="00380E06" w:rsidRPr="00CC1A1A">
        <w:rPr>
          <w:rFonts w:ascii="Times New Roman" w:hAnsi="Times New Roman" w:hint="cs"/>
          <w:sz w:val="27"/>
          <w:rtl/>
          <w:lang w:bidi="ar-IQ"/>
        </w:rPr>
        <w:t>عراف</w:t>
      </w:r>
      <w:r w:rsidRPr="00CC1A1A">
        <w:rPr>
          <w:rFonts w:ascii="Times New Roman" w:hAnsi="Times New Roman" w:hint="cs"/>
          <w:sz w:val="27"/>
          <w:rtl/>
          <w:lang w:bidi="ar-IQ"/>
        </w:rPr>
        <w:t>اً</w:t>
      </w:r>
      <w:r w:rsidR="00380E06" w:rsidRPr="00CC1A1A">
        <w:rPr>
          <w:rFonts w:ascii="Times New Roman" w:hAnsi="Times New Roman" w:hint="cs"/>
          <w:sz w:val="27"/>
          <w:rtl/>
          <w:lang w:bidi="ar-IQ"/>
        </w:rPr>
        <w:t xml:space="preserve"> مجتمعية.</w:t>
      </w:r>
      <w:r w:rsidR="007E1980">
        <w:rPr>
          <w:rFonts w:ascii="Times New Roman" w:hAnsi="Times New Roman" w:hint="cs"/>
          <w:sz w:val="27"/>
          <w:rtl/>
          <w:lang w:bidi="ar-IQ"/>
        </w:rPr>
        <w:t>.</w:t>
      </w:r>
      <w:r w:rsidR="00380E06" w:rsidRPr="00CC1A1A">
        <w:rPr>
          <w:rFonts w:ascii="Times New Roman" w:hAnsi="Times New Roman" w:hint="cs"/>
          <w:sz w:val="27"/>
          <w:rtl/>
          <w:lang w:bidi="ar-IQ"/>
        </w:rPr>
        <w:t xml:space="preserve">. كما لا توجد سلطة سياسية </w:t>
      </w:r>
      <w:r w:rsidRPr="00CC1A1A">
        <w:rPr>
          <w:rFonts w:ascii="Times New Roman" w:hAnsi="Times New Roman" w:hint="cs"/>
          <w:sz w:val="27"/>
          <w:rtl/>
          <w:lang w:bidi="ar-IQ"/>
        </w:rPr>
        <w:t>أ</w:t>
      </w:r>
      <w:r w:rsidR="00380E06" w:rsidRPr="00CC1A1A">
        <w:rPr>
          <w:rFonts w:ascii="Times New Roman" w:hAnsi="Times New Roman" w:hint="cs"/>
          <w:sz w:val="27"/>
          <w:rtl/>
          <w:lang w:bidi="ar-IQ"/>
        </w:rPr>
        <w:t>و شبه سلطة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كما هو حال </w:t>
      </w:r>
      <w:r w:rsidR="00380E06" w:rsidRPr="00CC1A1A">
        <w:rPr>
          <w:rFonts w:hint="eastAsia"/>
          <w:sz w:val="27"/>
          <w:rtl/>
        </w:rPr>
        <w:t>«</w:t>
      </w:r>
      <w:r w:rsidR="00380E06" w:rsidRPr="00CC1A1A">
        <w:rPr>
          <w:rFonts w:ascii="Times New Roman" w:hAnsi="Times New Roman" w:hint="cs"/>
          <w:sz w:val="27"/>
          <w:rtl/>
          <w:lang w:bidi="ar-IQ"/>
        </w:rPr>
        <w:t>دار الندوة</w:t>
      </w:r>
      <w:r w:rsidR="00380E06" w:rsidRPr="00CC1A1A">
        <w:rPr>
          <w:rFonts w:hint="eastAsia"/>
          <w:sz w:val="27"/>
          <w:rtl/>
        </w:rPr>
        <w:t>»</w:t>
      </w:r>
      <w:r w:rsidR="00380E06" w:rsidRPr="00CC1A1A">
        <w:rPr>
          <w:rFonts w:ascii="Times New Roman" w:hAnsi="Times New Roman" w:hint="cs"/>
          <w:sz w:val="27"/>
          <w:rtl/>
          <w:lang w:bidi="ar-IQ"/>
        </w:rPr>
        <w:t xml:space="preserve"> و</w:t>
      </w:r>
      <w:r w:rsidR="00380E06" w:rsidRPr="00CC1A1A">
        <w:rPr>
          <w:rFonts w:hint="eastAsia"/>
          <w:sz w:val="27"/>
          <w:rtl/>
        </w:rPr>
        <w:t>«</w:t>
      </w:r>
      <w:r w:rsidR="00380E06" w:rsidRPr="00CC1A1A">
        <w:rPr>
          <w:rFonts w:ascii="Times New Roman" w:hAnsi="Times New Roman" w:hint="cs"/>
          <w:sz w:val="27"/>
          <w:rtl/>
          <w:lang w:bidi="ar-IQ"/>
        </w:rPr>
        <w:t>الملأ من قريش</w:t>
      </w:r>
      <w:r w:rsidR="00380E06" w:rsidRPr="00CC1A1A">
        <w:rPr>
          <w:rFonts w:hint="eastAsia"/>
          <w:sz w:val="27"/>
          <w:rtl/>
        </w:rPr>
        <w:t>»</w:t>
      </w:r>
      <w:r w:rsidR="00380E06" w:rsidRPr="00CC1A1A">
        <w:rPr>
          <w:rFonts w:ascii="Times New Roman" w:hAnsi="Times New Roman" w:hint="cs"/>
          <w:sz w:val="27"/>
          <w:rtl/>
          <w:lang w:bidi="ar-IQ"/>
        </w:rPr>
        <w:t xml:space="preserve"> في مك</w:t>
      </w:r>
      <w:r w:rsidRPr="00CC1A1A">
        <w:rPr>
          <w:rFonts w:ascii="Times New Roman" w:hAnsi="Times New Roman" w:hint="cs"/>
          <w:sz w:val="27"/>
          <w:rtl/>
          <w:lang w:bidi="ar-IQ"/>
        </w:rPr>
        <w:t>ّ</w:t>
      </w:r>
      <w:r w:rsidR="00380E06" w:rsidRPr="00CC1A1A">
        <w:rPr>
          <w:rFonts w:ascii="Times New Roman" w:hAnsi="Times New Roman" w:hint="cs"/>
          <w:sz w:val="27"/>
          <w:rtl/>
          <w:lang w:bidi="ar-IQ"/>
        </w:rPr>
        <w:t>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وليست مدينة تجارية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كما هو حال مك</w:t>
      </w:r>
      <w:r w:rsidRPr="00CC1A1A">
        <w:rPr>
          <w:rFonts w:ascii="Times New Roman" w:hAnsi="Times New Roman" w:hint="cs"/>
          <w:sz w:val="27"/>
          <w:rtl/>
          <w:lang w:bidi="ar-IQ"/>
        </w:rPr>
        <w:t>ّ</w:t>
      </w:r>
      <w:r w:rsidR="00380E06" w:rsidRPr="00CC1A1A">
        <w:rPr>
          <w:rFonts w:ascii="Times New Roman" w:hAnsi="Times New Roman" w:hint="cs"/>
          <w:sz w:val="27"/>
          <w:rtl/>
          <w:lang w:bidi="ar-IQ"/>
        </w:rPr>
        <w:t>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w:t>
      </w:r>
      <w:r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ن الوضع الاقتصادي فيها كان في </w:t>
      </w:r>
      <w:r w:rsidRPr="00CC1A1A">
        <w:rPr>
          <w:rFonts w:ascii="Times New Roman" w:hAnsi="Times New Roman" w:hint="cs"/>
          <w:sz w:val="27"/>
          <w:rtl/>
          <w:lang w:bidi="ar-IQ"/>
        </w:rPr>
        <w:t>أي</w:t>
      </w:r>
      <w:r w:rsidR="00380E06" w:rsidRPr="00CC1A1A">
        <w:rPr>
          <w:rFonts w:ascii="Times New Roman" w:hAnsi="Times New Roman" w:hint="cs"/>
          <w:sz w:val="27"/>
          <w:rtl/>
          <w:lang w:bidi="ar-IQ"/>
        </w:rPr>
        <w:t>دي اليهود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وكانت يثرب معر</w:t>
      </w:r>
      <w:r w:rsidRPr="00CC1A1A">
        <w:rPr>
          <w:rFonts w:ascii="Times New Roman" w:hAnsi="Times New Roman" w:hint="cs"/>
          <w:sz w:val="27"/>
          <w:rtl/>
          <w:lang w:bidi="ar-IQ"/>
        </w:rPr>
        <w:t>َّ</w:t>
      </w:r>
      <w:r w:rsidR="00380E06" w:rsidRPr="00CC1A1A">
        <w:rPr>
          <w:rFonts w:ascii="Times New Roman" w:hAnsi="Times New Roman" w:hint="cs"/>
          <w:sz w:val="27"/>
          <w:rtl/>
          <w:lang w:bidi="ar-IQ"/>
        </w:rPr>
        <w:t>ض</w:t>
      </w:r>
      <w:r w:rsidRPr="00CC1A1A">
        <w:rPr>
          <w:rFonts w:ascii="Times New Roman" w:hAnsi="Times New Roman" w:hint="cs"/>
          <w:sz w:val="27"/>
          <w:rtl/>
          <w:lang w:bidi="ar-IQ"/>
        </w:rPr>
        <w:t>ة</w:t>
      </w:r>
      <w:r w:rsidR="00380E06" w:rsidRPr="00CC1A1A">
        <w:rPr>
          <w:rFonts w:ascii="Times New Roman" w:hAnsi="Times New Roman" w:hint="cs"/>
          <w:sz w:val="27"/>
          <w:rtl/>
          <w:lang w:bidi="ar-IQ"/>
        </w:rPr>
        <w:t xml:space="preserve"> للغزو</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فلم يكن بين سكانها نظام</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للدفاع المشترك..</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بل كان</w:t>
      </w:r>
      <w:r w:rsidRPr="00CC1A1A">
        <w:rPr>
          <w:rFonts w:ascii="Times New Roman" w:hAnsi="Times New Roman" w:hint="cs"/>
          <w:sz w:val="27"/>
          <w:rtl/>
          <w:lang w:bidi="ar-IQ"/>
        </w:rPr>
        <w:t xml:space="preserve"> على</w:t>
      </w:r>
      <w:r w:rsidR="00380E06" w:rsidRPr="00CC1A1A">
        <w:rPr>
          <w:rFonts w:ascii="Times New Roman" w:hAnsi="Times New Roman" w:hint="cs"/>
          <w:sz w:val="27"/>
          <w:rtl/>
          <w:lang w:bidi="ar-IQ"/>
        </w:rPr>
        <w:t xml:space="preserve"> كل</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قبيلة من قبائل العرب</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أ</w:t>
      </w:r>
      <w:r w:rsidR="00380E06" w:rsidRPr="00CC1A1A">
        <w:rPr>
          <w:rFonts w:ascii="Times New Roman" w:hAnsi="Times New Roman" w:hint="cs"/>
          <w:sz w:val="27"/>
          <w:rtl/>
          <w:lang w:bidi="ar-IQ"/>
        </w:rPr>
        <w:t>و مجموعة من مجاميع اليهود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أ</w:t>
      </w:r>
      <w:r w:rsidR="00380E06" w:rsidRPr="00CC1A1A">
        <w:rPr>
          <w:rFonts w:ascii="Times New Roman" w:hAnsi="Times New Roman" w:hint="cs"/>
          <w:sz w:val="27"/>
          <w:rtl/>
          <w:lang w:bidi="ar-IQ"/>
        </w:rPr>
        <w:t>ن تحمي نفسها</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فكانت تجعل لها سور</w:t>
      </w:r>
      <w:r w:rsidRPr="00CC1A1A">
        <w:rPr>
          <w:rFonts w:ascii="Times New Roman" w:hAnsi="Times New Roman" w:hint="cs"/>
          <w:sz w:val="27"/>
          <w:rtl/>
          <w:lang w:bidi="ar-IQ"/>
        </w:rPr>
        <w:t>اً</w:t>
      </w:r>
      <w:r w:rsidR="00380E06" w:rsidRPr="00CC1A1A">
        <w:rPr>
          <w:rFonts w:ascii="Times New Roman" w:hAnsi="Times New Roman" w:hint="cs"/>
          <w:sz w:val="27"/>
          <w:rtl/>
          <w:lang w:bidi="ar-IQ"/>
        </w:rPr>
        <w:t xml:space="preserve"> دفاعي</w:t>
      </w:r>
      <w:r w:rsidRPr="00CC1A1A">
        <w:rPr>
          <w:rFonts w:ascii="Times New Roman" w:hAnsi="Times New Roman" w:hint="cs"/>
          <w:sz w:val="27"/>
          <w:rtl/>
          <w:lang w:bidi="ar-IQ"/>
        </w:rPr>
        <w:t>ّاً</w:t>
      </w:r>
      <w:r w:rsidR="00380E06" w:rsidRPr="00CC1A1A">
        <w:rPr>
          <w:rFonts w:ascii="Times New Roman" w:hAnsi="Times New Roman" w:hint="cs"/>
          <w:sz w:val="27"/>
          <w:rtl/>
          <w:lang w:bidi="ar-IQ"/>
        </w:rPr>
        <w:t xml:space="preserve"> خاص</w:t>
      </w:r>
      <w:r w:rsidRPr="00CC1A1A">
        <w:rPr>
          <w:rFonts w:ascii="Times New Roman" w:hAnsi="Times New Roman" w:hint="cs"/>
          <w:sz w:val="27"/>
          <w:rtl/>
          <w:lang w:bidi="ar-IQ"/>
        </w:rPr>
        <w:t>ّاً</w:t>
      </w:r>
      <w:r w:rsidR="00380E06" w:rsidRPr="00CC1A1A">
        <w:rPr>
          <w:rFonts w:ascii="Times New Roman" w:hAnsi="Times New Roman" w:hint="cs"/>
          <w:sz w:val="27"/>
          <w:rtl/>
          <w:lang w:bidi="ar-IQ"/>
        </w:rPr>
        <w:t xml:space="preserve"> بها، حت</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ى </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حصيت </w:t>
      </w:r>
      <w:r w:rsidRPr="00CC1A1A">
        <w:rPr>
          <w:rFonts w:ascii="Times New Roman" w:hAnsi="Times New Roman" w:hint="cs"/>
          <w:sz w:val="27"/>
          <w:rtl/>
          <w:lang w:bidi="ar-IQ"/>
        </w:rPr>
        <w:t>أ</w:t>
      </w:r>
      <w:r w:rsidR="00380E06" w:rsidRPr="00CC1A1A">
        <w:rPr>
          <w:rFonts w:ascii="Times New Roman" w:hAnsi="Times New Roman" w:hint="cs"/>
          <w:sz w:val="27"/>
          <w:rtl/>
          <w:lang w:bidi="ar-IQ"/>
        </w:rPr>
        <w:t>سوارها بما يقرب من ثلاثة عشر سوراً</w:t>
      </w:r>
      <w:r w:rsidR="00380E06" w:rsidRPr="00CC1A1A">
        <w:rPr>
          <w:rFonts w:ascii="Times New Roman" w:hAnsi="Times New Roman" w:hint="cs"/>
          <w:sz w:val="27"/>
          <w:vertAlign w:val="superscript"/>
          <w:rtl/>
          <w:lang w:bidi="ar-IQ"/>
        </w:rPr>
        <w:t>(</w:t>
      </w:r>
      <w:r w:rsidR="00380E06" w:rsidRPr="00CC1A1A">
        <w:rPr>
          <w:rStyle w:val="EndnoteReference"/>
          <w:rFonts w:ascii="Times New Roman" w:hAnsi="Times New Roman"/>
          <w:sz w:val="27"/>
          <w:rtl/>
          <w:lang w:bidi="ar-IQ"/>
        </w:rPr>
        <w:endnoteReference w:id="418"/>
      </w:r>
      <w:r w:rsidR="00380E06"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824225">
      <w:pPr>
        <w:rPr>
          <w:rFonts w:ascii="Times New Roman" w:hAnsi="Times New Roman"/>
          <w:sz w:val="27"/>
          <w:rtl/>
          <w:lang w:bidi="ar-IQ"/>
        </w:rPr>
      </w:pPr>
      <w:r w:rsidRPr="00CC1A1A">
        <w:rPr>
          <w:rFonts w:ascii="Times New Roman" w:hAnsi="Times New Roman" w:hint="cs"/>
          <w:sz w:val="27"/>
          <w:rtl/>
          <w:lang w:bidi="ar-IQ"/>
        </w:rPr>
        <w:t>ولم يت</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فق اليهود على تنصيب (عبد الله بن أبيّ) ملكاً على يثرب، علماً </w:t>
      </w:r>
      <w:r w:rsidR="006277B7" w:rsidRPr="00CC1A1A">
        <w:rPr>
          <w:rFonts w:ascii="Times New Roman" w:hAnsi="Times New Roman" w:hint="cs"/>
          <w:sz w:val="27"/>
          <w:rtl/>
          <w:lang w:bidi="ar-IQ"/>
        </w:rPr>
        <w:t>أ</w:t>
      </w:r>
      <w:r w:rsidRPr="00CC1A1A">
        <w:rPr>
          <w:rFonts w:ascii="Times New Roman" w:hAnsi="Times New Roman" w:hint="cs"/>
          <w:sz w:val="27"/>
          <w:rtl/>
          <w:lang w:bidi="ar-IQ"/>
        </w:rPr>
        <w:t>ن مثل هذا المقترح كان يدعو له بعض اليهود</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لتقليدهم </w:t>
      </w:r>
      <w:r w:rsidR="006277B7" w:rsidRPr="00CC1A1A">
        <w:rPr>
          <w:rFonts w:ascii="Times New Roman" w:hAnsi="Times New Roman" w:hint="cs"/>
          <w:sz w:val="27"/>
          <w:rtl/>
          <w:lang w:bidi="ar-IQ"/>
        </w:rPr>
        <w:t xml:space="preserve">أنظمة ملكية، </w:t>
      </w:r>
      <w:r w:rsidRPr="00CC1A1A">
        <w:rPr>
          <w:rFonts w:ascii="Times New Roman" w:hAnsi="Times New Roman" w:hint="cs"/>
          <w:sz w:val="27"/>
          <w:rtl/>
          <w:lang w:bidi="ar-IQ"/>
        </w:rPr>
        <w:t>مثل</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الروم والفرس</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لذلك قال </w:t>
      </w:r>
      <w:r w:rsidR="006277B7" w:rsidRPr="00CC1A1A">
        <w:rPr>
          <w:rFonts w:ascii="Times New Roman" w:hAnsi="Times New Roman" w:hint="cs"/>
          <w:sz w:val="27"/>
          <w:rtl/>
          <w:lang w:bidi="ar-IQ"/>
        </w:rPr>
        <w:t>أ</w:t>
      </w:r>
      <w:r w:rsidRPr="00CC1A1A">
        <w:rPr>
          <w:rFonts w:ascii="Times New Roman" w:hAnsi="Times New Roman" w:hint="cs"/>
          <w:sz w:val="27"/>
          <w:rtl/>
          <w:lang w:bidi="ar-IQ"/>
        </w:rPr>
        <w:t>هل يثرب للرسول الأكرم</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w:t>
      </w:r>
      <w:r w:rsidR="006277B7" w:rsidRPr="00CC1A1A">
        <w:rPr>
          <w:rFonts w:ascii="Times New Roman" w:hAnsi="Times New Roman" w:hint="cs"/>
          <w:sz w:val="27"/>
          <w:rtl/>
          <w:lang w:bidi="ar-IQ"/>
        </w:rPr>
        <w:t>إ</w:t>
      </w:r>
      <w:r w:rsidRPr="00CC1A1A">
        <w:rPr>
          <w:rFonts w:ascii="Times New Roman" w:hAnsi="Times New Roman" w:hint="cs"/>
          <w:sz w:val="27"/>
          <w:rtl/>
          <w:lang w:bidi="ar-IQ"/>
        </w:rPr>
        <w:t>نا تركنا قومنا ولا قوم بينهم من العداوة والشر</w:t>
      </w:r>
      <w:r w:rsidR="006277B7" w:rsidRPr="00CC1A1A">
        <w:rPr>
          <w:rFonts w:ascii="Times New Roman" w:hAnsi="Times New Roman" w:hint="cs"/>
          <w:sz w:val="27"/>
          <w:rtl/>
          <w:lang w:bidi="ar-IQ"/>
        </w:rPr>
        <w:t>ّ</w:t>
      </w:r>
      <w:r w:rsidRPr="00CC1A1A">
        <w:rPr>
          <w:rFonts w:ascii="Times New Roman" w:hAnsi="Times New Roman" w:hint="cs"/>
          <w:sz w:val="27"/>
          <w:rtl/>
          <w:lang w:bidi="ar-IQ"/>
        </w:rPr>
        <w:t xml:space="preserve"> ما بينهم</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وعسى الله </w:t>
      </w:r>
      <w:r w:rsidR="00824225" w:rsidRPr="00CC1A1A">
        <w:rPr>
          <w:rFonts w:ascii="Times New Roman" w:hAnsi="Times New Roman" w:hint="cs"/>
          <w:sz w:val="27"/>
          <w:rtl/>
          <w:lang w:bidi="ar-IQ"/>
        </w:rPr>
        <w:t>أ</w:t>
      </w:r>
      <w:r w:rsidRPr="00CC1A1A">
        <w:rPr>
          <w:rFonts w:ascii="Times New Roman" w:hAnsi="Times New Roman" w:hint="cs"/>
          <w:sz w:val="27"/>
          <w:rtl/>
          <w:lang w:bidi="ar-IQ"/>
        </w:rPr>
        <w:t>ن يجمعهم بك</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وسنقدم عليهم فندعوهم </w:t>
      </w:r>
      <w:r w:rsidR="00824225" w:rsidRPr="00CC1A1A">
        <w:rPr>
          <w:rFonts w:ascii="Times New Roman" w:hAnsi="Times New Roman" w:hint="cs"/>
          <w:sz w:val="27"/>
          <w:rtl/>
          <w:lang w:bidi="ar-IQ"/>
        </w:rPr>
        <w:t>إ</w:t>
      </w:r>
      <w:r w:rsidRPr="00CC1A1A">
        <w:rPr>
          <w:rFonts w:ascii="Times New Roman" w:hAnsi="Times New Roman" w:hint="cs"/>
          <w:sz w:val="27"/>
          <w:rtl/>
          <w:lang w:bidi="ar-IQ"/>
        </w:rPr>
        <w:t xml:space="preserve">لى </w:t>
      </w:r>
      <w:r w:rsidR="00824225" w:rsidRPr="00CC1A1A">
        <w:rPr>
          <w:rFonts w:ascii="Times New Roman" w:hAnsi="Times New Roman" w:hint="cs"/>
          <w:sz w:val="27"/>
          <w:rtl/>
          <w:lang w:bidi="ar-IQ"/>
        </w:rPr>
        <w:t>أ</w:t>
      </w:r>
      <w:r w:rsidRPr="00CC1A1A">
        <w:rPr>
          <w:rFonts w:ascii="Times New Roman" w:hAnsi="Times New Roman" w:hint="cs"/>
          <w:sz w:val="27"/>
          <w:rtl/>
          <w:lang w:bidi="ar-IQ"/>
        </w:rPr>
        <w:t>مرك</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ونعرض عليهم الذي </w:t>
      </w:r>
      <w:r w:rsidR="00824225" w:rsidRPr="00CC1A1A">
        <w:rPr>
          <w:rFonts w:ascii="Times New Roman" w:hAnsi="Times New Roman" w:hint="cs"/>
          <w:sz w:val="27"/>
          <w:rtl/>
          <w:lang w:bidi="ar-IQ"/>
        </w:rPr>
        <w:t>أ</w:t>
      </w:r>
      <w:r w:rsidRPr="00CC1A1A">
        <w:rPr>
          <w:rFonts w:ascii="Times New Roman" w:hAnsi="Times New Roman" w:hint="cs"/>
          <w:sz w:val="27"/>
          <w:rtl/>
          <w:lang w:bidi="ar-IQ"/>
        </w:rPr>
        <w:t xml:space="preserve">جبناك </w:t>
      </w:r>
      <w:r w:rsidR="00824225" w:rsidRPr="00CC1A1A">
        <w:rPr>
          <w:rFonts w:ascii="Times New Roman" w:hAnsi="Times New Roman" w:hint="cs"/>
          <w:sz w:val="27"/>
          <w:rtl/>
          <w:lang w:bidi="ar-IQ"/>
        </w:rPr>
        <w:t>إ</w:t>
      </w:r>
      <w:r w:rsidRPr="00CC1A1A">
        <w:rPr>
          <w:rFonts w:ascii="Times New Roman" w:hAnsi="Times New Roman" w:hint="cs"/>
          <w:sz w:val="27"/>
          <w:rtl/>
          <w:lang w:bidi="ar-IQ"/>
        </w:rPr>
        <w:t>ليه من هذا الدين</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ف</w:t>
      </w:r>
      <w:r w:rsidR="00824225" w:rsidRPr="00CC1A1A">
        <w:rPr>
          <w:rFonts w:ascii="Times New Roman" w:hAnsi="Times New Roman" w:hint="cs"/>
          <w:sz w:val="27"/>
          <w:rtl/>
          <w:lang w:bidi="ar-IQ"/>
        </w:rPr>
        <w:t>إ</w:t>
      </w:r>
      <w:r w:rsidRPr="00CC1A1A">
        <w:rPr>
          <w:rFonts w:ascii="Times New Roman" w:hAnsi="Times New Roman" w:hint="cs"/>
          <w:sz w:val="27"/>
          <w:rtl/>
          <w:lang w:bidi="ar-IQ"/>
        </w:rPr>
        <w:t>ن</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يجمعهم الله عليك فلا رجل </w:t>
      </w:r>
      <w:r w:rsidR="00824225" w:rsidRPr="00CC1A1A">
        <w:rPr>
          <w:rFonts w:ascii="Times New Roman" w:hAnsi="Times New Roman" w:hint="cs"/>
          <w:sz w:val="27"/>
          <w:rtl/>
          <w:lang w:bidi="ar-IQ"/>
        </w:rPr>
        <w:t>أ</w:t>
      </w:r>
      <w:r w:rsidRPr="00CC1A1A">
        <w:rPr>
          <w:rFonts w:ascii="Times New Roman" w:hAnsi="Times New Roman" w:hint="cs"/>
          <w:sz w:val="27"/>
          <w:rtl/>
          <w:lang w:bidi="ar-IQ"/>
        </w:rPr>
        <w:t>عز</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منك)</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19"/>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824225">
      <w:pPr>
        <w:rPr>
          <w:rFonts w:ascii="Times New Roman" w:hAnsi="Times New Roman"/>
          <w:sz w:val="27"/>
          <w:rtl/>
          <w:lang w:bidi="ar-IQ"/>
        </w:rPr>
      </w:pPr>
      <w:r w:rsidRPr="00CC1A1A">
        <w:rPr>
          <w:rFonts w:ascii="Times New Roman" w:hAnsi="Times New Roman" w:hint="cs"/>
          <w:sz w:val="27"/>
          <w:rtl/>
          <w:lang w:bidi="ar-IQ"/>
        </w:rPr>
        <w:t>ولقد كان سك</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ان يثرب </w:t>
      </w:r>
      <w:r w:rsidR="00824225" w:rsidRPr="00CC1A1A">
        <w:rPr>
          <w:rFonts w:ascii="Times New Roman" w:hAnsi="Times New Roman" w:hint="cs"/>
          <w:sz w:val="27"/>
          <w:rtl/>
          <w:lang w:bidi="ar-IQ"/>
        </w:rPr>
        <w:t>إ</w:t>
      </w:r>
      <w:r w:rsidRPr="00CC1A1A">
        <w:rPr>
          <w:rFonts w:ascii="Times New Roman" w:hAnsi="Times New Roman" w:hint="cs"/>
          <w:sz w:val="27"/>
          <w:rtl/>
          <w:lang w:bidi="ar-IQ"/>
        </w:rPr>
        <w:t>ب</w:t>
      </w:r>
      <w:r w:rsidR="00824225" w:rsidRPr="00CC1A1A">
        <w:rPr>
          <w:rFonts w:ascii="Times New Roman" w:hAnsi="Times New Roman" w:hint="cs"/>
          <w:sz w:val="27"/>
          <w:rtl/>
          <w:lang w:bidi="ar-IQ"/>
        </w:rPr>
        <w:t>ّ</w:t>
      </w:r>
      <w:r w:rsidRPr="00CC1A1A">
        <w:rPr>
          <w:rFonts w:ascii="Times New Roman" w:hAnsi="Times New Roman" w:hint="cs"/>
          <w:sz w:val="27"/>
          <w:rtl/>
          <w:lang w:bidi="ar-IQ"/>
        </w:rPr>
        <w:t>ان الهجرة النبوية من اليهود والعرب المشركين والعرب الذين آمنوا ونصروا</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ثم</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جاءهم المهاجرون</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فهم </w:t>
      </w:r>
      <w:r w:rsidR="00824225" w:rsidRPr="00CC1A1A">
        <w:rPr>
          <w:rFonts w:ascii="Times New Roman" w:hAnsi="Times New Roman" w:hint="cs"/>
          <w:sz w:val="27"/>
          <w:rtl/>
          <w:lang w:bidi="ar-IQ"/>
        </w:rPr>
        <w:t>أ</w:t>
      </w:r>
      <w:r w:rsidRPr="00CC1A1A">
        <w:rPr>
          <w:rFonts w:ascii="Times New Roman" w:hAnsi="Times New Roman" w:hint="cs"/>
          <w:sz w:val="27"/>
          <w:rtl/>
          <w:lang w:bidi="ar-IQ"/>
        </w:rPr>
        <w:t>ربع شرائح</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اليهود، العرب المشركون، العرب ال</w:t>
      </w:r>
      <w:r w:rsidR="00824225" w:rsidRPr="00CC1A1A">
        <w:rPr>
          <w:rFonts w:ascii="Times New Roman" w:hAnsi="Times New Roman" w:hint="cs"/>
          <w:sz w:val="27"/>
          <w:rtl/>
          <w:lang w:bidi="ar-IQ"/>
        </w:rPr>
        <w:t>أ</w:t>
      </w:r>
      <w:r w:rsidRPr="00CC1A1A">
        <w:rPr>
          <w:rFonts w:ascii="Times New Roman" w:hAnsi="Times New Roman" w:hint="cs"/>
          <w:sz w:val="27"/>
          <w:rtl/>
          <w:lang w:bidi="ar-IQ"/>
        </w:rPr>
        <w:t>نصار، العرب المهاجرون</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وكان اليهود تسعة طوائف</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وقد كان مجموع المسلمين الذين صاروا بعد الهجرة مسلمي المدينة من المهاجرين وال</w:t>
      </w:r>
      <w:r w:rsidR="00824225" w:rsidRPr="00CC1A1A">
        <w:rPr>
          <w:rFonts w:ascii="Times New Roman" w:hAnsi="Times New Roman" w:hint="cs"/>
          <w:sz w:val="27"/>
          <w:rtl/>
          <w:lang w:bidi="ar-IQ"/>
        </w:rPr>
        <w:t>أ</w:t>
      </w:r>
      <w:r w:rsidRPr="00CC1A1A">
        <w:rPr>
          <w:rFonts w:ascii="Times New Roman" w:hAnsi="Times New Roman" w:hint="cs"/>
          <w:sz w:val="27"/>
          <w:rtl/>
          <w:lang w:bidi="ar-IQ"/>
        </w:rPr>
        <w:t xml:space="preserve">نصار </w:t>
      </w:r>
      <w:r w:rsidR="00824225" w:rsidRPr="00CC1A1A">
        <w:rPr>
          <w:rFonts w:ascii="Times New Roman" w:hAnsi="Times New Roman" w:hint="cs"/>
          <w:sz w:val="27"/>
          <w:rtl/>
          <w:lang w:bidi="ar-IQ"/>
        </w:rPr>
        <w:t>أ</w:t>
      </w:r>
      <w:r w:rsidRPr="00CC1A1A">
        <w:rPr>
          <w:rFonts w:ascii="Times New Roman" w:hAnsi="Times New Roman" w:hint="cs"/>
          <w:sz w:val="27"/>
          <w:rtl/>
          <w:lang w:bidi="ar-IQ"/>
        </w:rPr>
        <w:t>لف</w:t>
      </w:r>
      <w:r w:rsidR="00824225" w:rsidRPr="00CC1A1A">
        <w:rPr>
          <w:rFonts w:ascii="Times New Roman" w:hAnsi="Times New Roman" w:hint="cs"/>
          <w:sz w:val="27"/>
          <w:rtl/>
          <w:lang w:bidi="ar-IQ"/>
        </w:rPr>
        <w:t>اً</w:t>
      </w:r>
      <w:r w:rsidRPr="00CC1A1A">
        <w:rPr>
          <w:rFonts w:ascii="Times New Roman" w:hAnsi="Times New Roman" w:hint="cs"/>
          <w:sz w:val="27"/>
          <w:rtl/>
          <w:lang w:bidi="ar-IQ"/>
        </w:rPr>
        <w:t xml:space="preserve"> وخمسمئة شخص</w:t>
      </w:r>
      <w:r w:rsidR="00824225" w:rsidRPr="00CC1A1A">
        <w:rPr>
          <w:rFonts w:ascii="Times New Roman" w:hAnsi="Times New Roman" w:hint="cs"/>
          <w:sz w:val="27"/>
          <w:rtl/>
          <w:lang w:bidi="ar-IQ"/>
        </w:rPr>
        <w:t>.</w:t>
      </w:r>
      <w:r w:rsidRPr="00CC1A1A">
        <w:rPr>
          <w:rFonts w:ascii="Times New Roman" w:hAnsi="Times New Roman" w:hint="cs"/>
          <w:sz w:val="27"/>
          <w:rtl/>
          <w:lang w:bidi="ar-IQ"/>
        </w:rPr>
        <w:t xml:space="preserve"> </w:t>
      </w:r>
    </w:p>
    <w:p w:rsidR="001C1A67" w:rsidRPr="00CC1A1A" w:rsidRDefault="00824225" w:rsidP="001C1A67">
      <w:pPr>
        <w:rPr>
          <w:rFonts w:ascii="Times New Roman" w:hAnsi="Times New Roman"/>
          <w:sz w:val="27"/>
          <w:rtl/>
          <w:lang w:bidi="ar-LB"/>
        </w:rPr>
      </w:pPr>
      <w:r w:rsidRPr="00CC1A1A">
        <w:rPr>
          <w:rFonts w:ascii="Times New Roman" w:hAnsi="Times New Roman" w:hint="cs"/>
          <w:sz w:val="27"/>
          <w:rtl/>
          <w:lang w:bidi="ar-IQ"/>
        </w:rPr>
        <w:t>إ</w:t>
      </w:r>
      <w:r w:rsidR="00380E06" w:rsidRPr="00CC1A1A">
        <w:rPr>
          <w:rFonts w:ascii="Times New Roman" w:hAnsi="Times New Roman" w:hint="cs"/>
          <w:sz w:val="27"/>
          <w:rtl/>
          <w:lang w:bidi="ar-IQ"/>
        </w:rPr>
        <w:t>ن غياب السلطة السياسية المركزية كان ينعكس على الحياة الاجتماعية والدفاعية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وكانت يثرب بحاجة </w:t>
      </w:r>
      <w:r w:rsidRPr="00CC1A1A">
        <w:rPr>
          <w:rFonts w:ascii="Times New Roman" w:hAnsi="Times New Roman" w:hint="cs"/>
          <w:sz w:val="27"/>
          <w:rtl/>
          <w:lang w:bidi="ar-IQ"/>
        </w:rPr>
        <w:t>إ</w:t>
      </w:r>
      <w:r w:rsidR="00380E06" w:rsidRPr="00CC1A1A">
        <w:rPr>
          <w:rFonts w:ascii="Times New Roman" w:hAnsi="Times New Roman" w:hint="cs"/>
          <w:sz w:val="27"/>
          <w:rtl/>
          <w:lang w:bidi="ar-IQ"/>
        </w:rPr>
        <w:t>لى سلطة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سياسية مستقر</w:t>
      </w:r>
      <w:r w:rsidRPr="00CC1A1A">
        <w:rPr>
          <w:rFonts w:ascii="Times New Roman" w:hAnsi="Times New Roman" w:hint="cs"/>
          <w:sz w:val="27"/>
          <w:rtl/>
          <w:lang w:bidi="ar-IQ"/>
        </w:rPr>
        <w:t>ّ</w:t>
      </w:r>
      <w:r w:rsidR="00380E06" w:rsidRPr="00CC1A1A">
        <w:rPr>
          <w:rFonts w:ascii="Times New Roman" w:hAnsi="Times New Roman" w:hint="cs"/>
          <w:sz w:val="27"/>
          <w:rtl/>
          <w:lang w:bidi="ar-IQ"/>
        </w:rPr>
        <w:t>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ليكون </w:t>
      </w:r>
      <w:r w:rsidRPr="00CC1A1A">
        <w:rPr>
          <w:rFonts w:ascii="Times New Roman" w:hAnsi="Times New Roman" w:hint="cs"/>
          <w:sz w:val="27"/>
          <w:rtl/>
          <w:lang w:bidi="ar-IQ"/>
        </w:rPr>
        <w:t>أ</w:t>
      </w:r>
      <w:r w:rsidR="00380E06" w:rsidRPr="00CC1A1A">
        <w:rPr>
          <w:rFonts w:ascii="Times New Roman" w:hAnsi="Times New Roman" w:hint="cs"/>
          <w:sz w:val="27"/>
          <w:rtl/>
          <w:lang w:bidi="ar-IQ"/>
        </w:rPr>
        <w:t>ثرها واضحاً على الاستقرار الاجتماعي والاقتصادي</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وكان العلم والمعرفة ح</w:t>
      </w:r>
      <w:r w:rsidRPr="00CC1A1A">
        <w:rPr>
          <w:rFonts w:ascii="Times New Roman" w:hAnsi="Times New Roman" w:hint="cs"/>
          <w:sz w:val="27"/>
          <w:rtl/>
          <w:lang w:bidi="ar-IQ"/>
        </w:rPr>
        <w:t>ِ</w:t>
      </w:r>
      <w:r w:rsidR="00380E06" w:rsidRPr="00CC1A1A">
        <w:rPr>
          <w:rFonts w:ascii="Times New Roman" w:hAnsi="Times New Roman" w:hint="cs"/>
          <w:sz w:val="27"/>
          <w:rtl/>
          <w:lang w:bidi="ar-IQ"/>
        </w:rPr>
        <w:t>ك</w:t>
      </w:r>
      <w:r w:rsidRPr="00CC1A1A">
        <w:rPr>
          <w:rFonts w:ascii="Times New Roman" w:hAnsi="Times New Roman" w:hint="cs"/>
          <w:sz w:val="27"/>
          <w:rtl/>
          <w:lang w:bidi="ar-IQ"/>
        </w:rPr>
        <w:t>ْ</w:t>
      </w:r>
      <w:r w:rsidR="00380E06" w:rsidRPr="00CC1A1A">
        <w:rPr>
          <w:rFonts w:ascii="Times New Roman" w:hAnsi="Times New Roman" w:hint="cs"/>
          <w:sz w:val="27"/>
          <w:rtl/>
          <w:lang w:bidi="ar-IQ"/>
        </w:rPr>
        <w:t>راً على اليهود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وهم يتكل</w:t>
      </w:r>
      <w:r w:rsidRPr="00CC1A1A">
        <w:rPr>
          <w:rFonts w:ascii="Times New Roman" w:hAnsi="Times New Roman" w:hint="cs"/>
          <w:sz w:val="27"/>
          <w:rtl/>
          <w:lang w:bidi="ar-IQ"/>
        </w:rPr>
        <w:t>َّ</w:t>
      </w:r>
      <w:r w:rsidR="00380E06" w:rsidRPr="00CC1A1A">
        <w:rPr>
          <w:rFonts w:ascii="Times New Roman" w:hAnsi="Times New Roman" w:hint="cs"/>
          <w:sz w:val="27"/>
          <w:rtl/>
          <w:lang w:bidi="ar-IQ"/>
        </w:rPr>
        <w:t>مون العربية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ويكتبونها بالحروف العبرية</w:t>
      </w:r>
      <w:r w:rsidRPr="00CC1A1A">
        <w:rPr>
          <w:rFonts w:ascii="Times New Roman" w:hAnsi="Times New Roman" w:hint="cs"/>
          <w:sz w:val="27"/>
          <w:rtl/>
          <w:lang w:bidi="ar-IQ"/>
        </w:rPr>
        <w:t xml:space="preserve">. </w:t>
      </w:r>
      <w:r w:rsidR="00380E06" w:rsidRPr="00CC1A1A">
        <w:rPr>
          <w:rFonts w:ascii="Times New Roman" w:hAnsi="Times New Roman" w:hint="cs"/>
          <w:sz w:val="27"/>
          <w:rtl/>
          <w:lang w:bidi="ar-IQ"/>
        </w:rPr>
        <w:t>وكان لليهود بيوت للعبادة (المدارس)</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بينما كان العرب أم</w:t>
      </w:r>
      <w:r w:rsidRPr="00CC1A1A">
        <w:rPr>
          <w:rFonts w:ascii="Times New Roman" w:hAnsi="Times New Roman" w:hint="cs"/>
          <w:sz w:val="27"/>
          <w:rtl/>
          <w:lang w:bidi="ar-IQ"/>
        </w:rPr>
        <w:t>ِّ</w:t>
      </w:r>
      <w:r w:rsidR="00380E06" w:rsidRPr="00CC1A1A">
        <w:rPr>
          <w:rFonts w:ascii="Times New Roman" w:hAnsi="Times New Roman" w:hint="cs"/>
          <w:sz w:val="27"/>
          <w:rtl/>
          <w:lang w:bidi="ar-IQ"/>
        </w:rPr>
        <w:t>يين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ل</w:t>
      </w:r>
      <w:r w:rsidRPr="00CC1A1A">
        <w:rPr>
          <w:rFonts w:ascii="Times New Roman" w:hAnsi="Times New Roman" w:hint="cs"/>
          <w:sz w:val="27"/>
          <w:rtl/>
          <w:lang w:bidi="ar-IQ"/>
        </w:rPr>
        <w:t>أ</w:t>
      </w:r>
      <w:r w:rsidR="00380E06" w:rsidRPr="00CC1A1A">
        <w:rPr>
          <w:rFonts w:ascii="Times New Roman" w:hAnsi="Times New Roman" w:hint="cs"/>
          <w:sz w:val="27"/>
          <w:rtl/>
          <w:lang w:bidi="ar-IQ"/>
        </w:rPr>
        <w:t>نهم لا يملكون كتابا</w:t>
      </w:r>
      <w:r w:rsidR="001C1A67"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فيشعرون بعقد</w:t>
      </w:r>
      <w:r w:rsidR="001C1A67" w:rsidRPr="00CC1A1A">
        <w:rPr>
          <w:rFonts w:ascii="Times New Roman" w:hAnsi="Times New Roman" w:hint="cs"/>
          <w:sz w:val="27"/>
          <w:rtl/>
          <w:lang w:bidi="ar-IQ"/>
        </w:rPr>
        <w:t>ة</w:t>
      </w:r>
      <w:r w:rsidR="00380E06" w:rsidRPr="00CC1A1A">
        <w:rPr>
          <w:rFonts w:ascii="Times New Roman" w:hAnsi="Times New Roman" w:hint="cs"/>
          <w:sz w:val="27"/>
          <w:rtl/>
          <w:lang w:bidi="ar-IQ"/>
        </w:rPr>
        <w:t xml:space="preserve"> الضآلة</w:t>
      </w:r>
      <w:r w:rsidR="001C1A67" w:rsidRPr="00CC1A1A">
        <w:rPr>
          <w:rFonts w:ascii="Times New Roman" w:hAnsi="Times New Roman" w:hint="cs"/>
          <w:sz w:val="27"/>
          <w:rtl/>
          <w:lang w:bidi="ar-IQ"/>
        </w:rPr>
        <w:t>.</w:t>
      </w:r>
    </w:p>
    <w:p w:rsidR="00380E06" w:rsidRPr="00CC1A1A" w:rsidRDefault="00380E06" w:rsidP="001C1A67">
      <w:pPr>
        <w:rPr>
          <w:rFonts w:ascii="Times New Roman" w:hAnsi="Times New Roman"/>
          <w:sz w:val="27"/>
          <w:rtl/>
          <w:lang w:bidi="ar-IQ"/>
        </w:rPr>
      </w:pPr>
      <w:r w:rsidRPr="00CC1A1A">
        <w:rPr>
          <w:rFonts w:ascii="Times New Roman" w:hAnsi="Times New Roman" w:hint="cs"/>
          <w:sz w:val="27"/>
          <w:rtl/>
          <w:lang w:bidi="ar-IQ"/>
        </w:rPr>
        <w:t>وال</w:t>
      </w:r>
      <w:r w:rsidR="001C1A67" w:rsidRPr="00CC1A1A">
        <w:rPr>
          <w:rFonts w:ascii="Times New Roman" w:hAnsi="Times New Roman" w:hint="cs"/>
          <w:sz w:val="27"/>
          <w:rtl/>
          <w:lang w:bidi="ar-IQ"/>
        </w:rPr>
        <w:t>أ</w:t>
      </w:r>
      <w:r w:rsidRPr="00CC1A1A">
        <w:rPr>
          <w:rFonts w:ascii="Times New Roman" w:hAnsi="Times New Roman" w:hint="cs"/>
          <w:sz w:val="27"/>
          <w:rtl/>
          <w:lang w:bidi="ar-IQ"/>
        </w:rPr>
        <w:t>صل تعميق الخلاف و</w:t>
      </w:r>
      <w:r w:rsidR="001C1A67" w:rsidRPr="00CC1A1A">
        <w:rPr>
          <w:rFonts w:ascii="Times New Roman" w:hAnsi="Times New Roman" w:hint="cs"/>
          <w:sz w:val="27"/>
          <w:rtl/>
          <w:lang w:bidi="ar-IQ"/>
        </w:rPr>
        <w:t>إ</w:t>
      </w:r>
      <w:r w:rsidRPr="00CC1A1A">
        <w:rPr>
          <w:rFonts w:ascii="Times New Roman" w:hAnsi="Times New Roman" w:hint="cs"/>
          <w:sz w:val="27"/>
          <w:rtl/>
          <w:lang w:bidi="ar-IQ"/>
        </w:rPr>
        <w:t>دامة الصراع</w:t>
      </w:r>
      <w:r w:rsidR="001C1A67" w:rsidRPr="00CC1A1A">
        <w:rPr>
          <w:rFonts w:ascii="Times New Roman" w:hAnsi="Times New Roman" w:hint="cs"/>
          <w:sz w:val="27"/>
          <w:rtl/>
          <w:lang w:bidi="ar-IQ"/>
        </w:rPr>
        <w:t xml:space="preserve">، </w:t>
      </w:r>
      <w:r w:rsidRPr="00CC1A1A">
        <w:rPr>
          <w:rFonts w:ascii="Times New Roman" w:hAnsi="Times New Roman" w:hint="cs"/>
          <w:sz w:val="27"/>
          <w:rtl/>
          <w:lang w:bidi="ar-IQ"/>
        </w:rPr>
        <w:t>فلقد تحالفت بنو قينقاع اليهودية مع الخزرج</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وتحالف بنو النضير وقريظة مع ال</w:t>
      </w:r>
      <w:r w:rsidR="001C1A67" w:rsidRPr="00CC1A1A">
        <w:rPr>
          <w:rFonts w:ascii="Times New Roman" w:hAnsi="Times New Roman" w:hint="cs"/>
          <w:sz w:val="27"/>
          <w:rtl/>
          <w:lang w:bidi="ar-IQ"/>
        </w:rPr>
        <w:t>أ</w:t>
      </w:r>
      <w:r w:rsidRPr="00CC1A1A">
        <w:rPr>
          <w:rFonts w:ascii="Times New Roman" w:hAnsi="Times New Roman" w:hint="cs"/>
          <w:sz w:val="27"/>
          <w:rtl/>
          <w:lang w:bidi="ar-IQ"/>
        </w:rPr>
        <w:t>وس</w:t>
      </w:r>
      <w:r w:rsidR="001C1A67" w:rsidRPr="00CC1A1A">
        <w:rPr>
          <w:rFonts w:ascii="Times New Roman" w:hAnsi="Times New Roman" w:hint="cs"/>
          <w:sz w:val="27"/>
          <w:rtl/>
          <w:lang w:bidi="ar-IQ"/>
        </w:rPr>
        <w:t>، إ</w:t>
      </w:r>
      <w:r w:rsidRPr="00CC1A1A">
        <w:rPr>
          <w:rFonts w:ascii="Times New Roman" w:hAnsi="Times New Roman" w:hint="cs"/>
          <w:sz w:val="27"/>
          <w:rtl/>
          <w:lang w:bidi="ar-IQ"/>
        </w:rPr>
        <w:t>لا</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1C1A67" w:rsidRPr="00CC1A1A">
        <w:rPr>
          <w:rFonts w:ascii="Times New Roman" w:hAnsi="Times New Roman" w:hint="cs"/>
          <w:sz w:val="27"/>
          <w:rtl/>
          <w:lang w:bidi="ar-IQ"/>
        </w:rPr>
        <w:t>أ</w:t>
      </w:r>
      <w:r w:rsidRPr="00CC1A1A">
        <w:rPr>
          <w:rFonts w:ascii="Times New Roman" w:hAnsi="Times New Roman" w:hint="cs"/>
          <w:sz w:val="27"/>
          <w:rtl/>
          <w:lang w:bidi="ar-IQ"/>
        </w:rPr>
        <w:t>ن المعارك فعلاً كانت تجري فقط بين ال</w:t>
      </w:r>
      <w:r w:rsidR="001C1A67" w:rsidRPr="00CC1A1A">
        <w:rPr>
          <w:rFonts w:ascii="Times New Roman" w:hAnsi="Times New Roman" w:hint="cs"/>
          <w:sz w:val="27"/>
          <w:rtl/>
          <w:lang w:bidi="ar-IQ"/>
        </w:rPr>
        <w:t>أ</w:t>
      </w:r>
      <w:r w:rsidRPr="00CC1A1A">
        <w:rPr>
          <w:rFonts w:ascii="Times New Roman" w:hAnsi="Times New Roman" w:hint="cs"/>
          <w:sz w:val="27"/>
          <w:rtl/>
          <w:lang w:bidi="ar-IQ"/>
        </w:rPr>
        <w:t>وس والخزرج</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دون </w:t>
      </w:r>
      <w:r w:rsidR="001C1A67" w:rsidRPr="00CC1A1A">
        <w:rPr>
          <w:rFonts w:ascii="Times New Roman" w:hAnsi="Times New Roman" w:hint="cs"/>
          <w:sz w:val="27"/>
          <w:rtl/>
          <w:lang w:bidi="ar-IQ"/>
        </w:rPr>
        <w:t>أ</w:t>
      </w:r>
      <w:r w:rsidRPr="00CC1A1A">
        <w:rPr>
          <w:rFonts w:ascii="Times New Roman" w:hAnsi="Times New Roman" w:hint="cs"/>
          <w:sz w:val="27"/>
          <w:rtl/>
          <w:lang w:bidi="ar-IQ"/>
        </w:rPr>
        <w:t xml:space="preserve">ن يعطي اليهود خسائر بشرية. </w:t>
      </w:r>
    </w:p>
    <w:p w:rsidR="00380E06" w:rsidRPr="00CC1A1A" w:rsidRDefault="00380E06" w:rsidP="00981E3F">
      <w:pPr>
        <w:rPr>
          <w:rFonts w:ascii="Times New Roman" w:hAnsi="Times New Roman"/>
          <w:sz w:val="27"/>
          <w:rtl/>
          <w:lang w:bidi="ar-IQ"/>
        </w:rPr>
      </w:pPr>
      <w:r w:rsidRPr="00CC1A1A">
        <w:rPr>
          <w:rFonts w:ascii="Times New Roman" w:hAnsi="Times New Roman" w:hint="cs"/>
          <w:sz w:val="27"/>
          <w:rtl/>
          <w:lang w:bidi="ar-IQ"/>
        </w:rPr>
        <w:t xml:space="preserve">لقد </w:t>
      </w:r>
      <w:r w:rsidR="001C1A67" w:rsidRPr="00CC1A1A">
        <w:rPr>
          <w:rFonts w:ascii="Times New Roman" w:hAnsi="Times New Roman" w:hint="cs"/>
          <w:sz w:val="27"/>
          <w:rtl/>
          <w:lang w:bidi="ar-IQ"/>
        </w:rPr>
        <w:t>أ</w:t>
      </w:r>
      <w:r w:rsidRPr="00CC1A1A">
        <w:rPr>
          <w:rFonts w:ascii="Times New Roman" w:hAnsi="Times New Roman" w:hint="cs"/>
          <w:sz w:val="27"/>
          <w:rtl/>
          <w:lang w:bidi="ar-IQ"/>
        </w:rPr>
        <w:t xml:space="preserve">ورد بعض الدارسين </w:t>
      </w:r>
      <w:r w:rsidR="001C1A67" w:rsidRPr="00CC1A1A">
        <w:rPr>
          <w:rFonts w:ascii="Times New Roman" w:hAnsi="Times New Roman" w:hint="cs"/>
          <w:sz w:val="27"/>
          <w:rtl/>
          <w:lang w:bidi="ar-IQ"/>
        </w:rPr>
        <w:t>أ</w:t>
      </w:r>
      <w:r w:rsidRPr="00CC1A1A">
        <w:rPr>
          <w:rFonts w:ascii="Times New Roman" w:hAnsi="Times New Roman" w:hint="cs"/>
          <w:sz w:val="27"/>
          <w:rtl/>
          <w:lang w:bidi="ar-IQ"/>
        </w:rPr>
        <w:t>ن سكان يثرب كان</w:t>
      </w:r>
      <w:r w:rsidR="00981E3F">
        <w:rPr>
          <w:rFonts w:ascii="Times New Roman" w:hAnsi="Times New Roman" w:hint="cs"/>
          <w:sz w:val="27"/>
          <w:rtl/>
          <w:lang w:bidi="ar-IQ"/>
        </w:rPr>
        <w:t>وا</w:t>
      </w:r>
      <w:r w:rsidRPr="00CC1A1A">
        <w:rPr>
          <w:rFonts w:ascii="Times New Roman" w:hAnsi="Times New Roman" w:hint="cs"/>
          <w:sz w:val="27"/>
          <w:rtl/>
          <w:lang w:bidi="ar-IQ"/>
        </w:rPr>
        <w:t xml:space="preserve"> عشرة </w:t>
      </w:r>
      <w:r w:rsidR="001C1A67" w:rsidRPr="00CC1A1A">
        <w:rPr>
          <w:rFonts w:ascii="Times New Roman" w:hAnsi="Times New Roman" w:hint="cs"/>
          <w:sz w:val="27"/>
          <w:rtl/>
          <w:lang w:bidi="ar-IQ"/>
        </w:rPr>
        <w:t>آل</w:t>
      </w:r>
      <w:r w:rsidRPr="00CC1A1A">
        <w:rPr>
          <w:rFonts w:ascii="Times New Roman" w:hAnsi="Times New Roman" w:hint="cs"/>
          <w:sz w:val="27"/>
          <w:rtl/>
          <w:lang w:bidi="ar-IQ"/>
        </w:rPr>
        <w:t>اف شخص</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منهم </w:t>
      </w:r>
      <w:r w:rsidR="001C1A67" w:rsidRPr="00CC1A1A">
        <w:rPr>
          <w:rFonts w:ascii="Times New Roman" w:hAnsi="Times New Roman" w:hint="cs"/>
          <w:sz w:val="27"/>
          <w:rtl/>
          <w:lang w:bidi="ar-IQ"/>
        </w:rPr>
        <w:t>أ</w:t>
      </w:r>
      <w:r w:rsidRPr="00CC1A1A">
        <w:rPr>
          <w:rFonts w:ascii="Times New Roman" w:hAnsi="Times New Roman" w:hint="cs"/>
          <w:sz w:val="27"/>
          <w:rtl/>
          <w:lang w:bidi="ar-IQ"/>
        </w:rPr>
        <w:t>لف وخمسمئة مسلم</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1C1A67" w:rsidRPr="00CC1A1A">
        <w:rPr>
          <w:rFonts w:ascii="Times New Roman" w:hAnsi="Times New Roman" w:hint="cs"/>
          <w:sz w:val="27"/>
          <w:rtl/>
          <w:lang w:bidi="ar-IQ"/>
        </w:rPr>
        <w:t>أ</w:t>
      </w:r>
      <w:r w:rsidRPr="00CC1A1A">
        <w:rPr>
          <w:rFonts w:ascii="Times New Roman" w:hAnsi="Times New Roman" w:hint="cs"/>
          <w:sz w:val="27"/>
          <w:rtl/>
          <w:lang w:bidi="ar-IQ"/>
        </w:rPr>
        <w:t>ربعة آلاف يهودي</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1C1A67" w:rsidRPr="00CC1A1A">
        <w:rPr>
          <w:rFonts w:ascii="Times New Roman" w:hAnsi="Times New Roman" w:hint="cs"/>
          <w:sz w:val="27"/>
          <w:rtl/>
          <w:lang w:bidi="ar-IQ"/>
        </w:rPr>
        <w:t>أ</w:t>
      </w:r>
      <w:r w:rsidRPr="00CC1A1A">
        <w:rPr>
          <w:rFonts w:ascii="Times New Roman" w:hAnsi="Times New Roman" w:hint="cs"/>
          <w:sz w:val="27"/>
          <w:rtl/>
          <w:lang w:bidi="ar-IQ"/>
        </w:rPr>
        <w:t>ربعة آلاف وخمسمئة من العرب المشركين</w:t>
      </w:r>
      <w:r w:rsidR="001C1A67" w:rsidRPr="00CC1A1A">
        <w:rPr>
          <w:rFonts w:ascii="Times New Roman" w:hAnsi="Times New Roman" w:hint="cs"/>
          <w:sz w:val="27"/>
          <w:rtl/>
          <w:lang w:bidi="ar-IQ"/>
        </w:rPr>
        <w:t>؛ إ</w:t>
      </w:r>
      <w:r w:rsidRPr="00CC1A1A">
        <w:rPr>
          <w:rFonts w:ascii="Times New Roman" w:hAnsi="Times New Roman" w:hint="cs"/>
          <w:sz w:val="27"/>
          <w:rtl/>
          <w:lang w:bidi="ar-IQ"/>
        </w:rPr>
        <w:t>ذ يشك</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ل المرتبطون به عقائدياً </w:t>
      </w:r>
      <w:r w:rsidR="001C1A67" w:rsidRPr="00CC1A1A">
        <w:rPr>
          <w:rFonts w:ascii="Times New Roman" w:hAnsi="Times New Roman" w:hint="cs"/>
          <w:sz w:val="27"/>
          <w:rtl/>
          <w:lang w:bidi="ar-IQ"/>
        </w:rPr>
        <w:t>أ</w:t>
      </w:r>
      <w:r w:rsidRPr="00CC1A1A">
        <w:rPr>
          <w:rFonts w:ascii="Times New Roman" w:hAnsi="Times New Roman" w:hint="cs"/>
          <w:sz w:val="27"/>
          <w:rtl/>
          <w:lang w:bidi="ar-IQ"/>
        </w:rPr>
        <w:t xml:space="preserve">قل من </w:t>
      </w:r>
      <w:r w:rsidRPr="00CC1A1A">
        <w:rPr>
          <w:rFonts w:ascii="Times New Roman" w:hAnsi="Times New Roman" w:cs="Ya-Ali" w:hint="cs"/>
          <w:sz w:val="27"/>
          <w:rtl/>
          <w:lang w:bidi="ar-IQ"/>
        </w:rPr>
        <w:t>10</w:t>
      </w:r>
      <w:r w:rsidRPr="00CC1A1A">
        <w:rPr>
          <w:rFonts w:ascii="Times New Roman" w:hAnsi="Times New Roman" w:hint="cs"/>
          <w:sz w:val="27"/>
          <w:rtl/>
          <w:lang w:bidi="ar-IQ"/>
        </w:rPr>
        <w:t>%</w:t>
      </w:r>
      <w:r w:rsidR="001C1A67" w:rsidRPr="00CC1A1A">
        <w:rPr>
          <w:rFonts w:ascii="Times New Roman" w:hAnsi="Times New Roman" w:hint="cs"/>
          <w:sz w:val="27"/>
          <w:rtl/>
          <w:lang w:bidi="ar-IQ"/>
        </w:rPr>
        <w:t>، و</w:t>
      </w:r>
      <w:r w:rsidRPr="00CC1A1A">
        <w:rPr>
          <w:rFonts w:ascii="Times New Roman" w:hAnsi="Times New Roman" w:hint="cs"/>
          <w:sz w:val="27"/>
          <w:rtl/>
          <w:lang w:bidi="ar-IQ"/>
        </w:rPr>
        <w:t>لا</w:t>
      </w:r>
      <w:r w:rsidR="001C1A67" w:rsidRPr="00CC1A1A">
        <w:rPr>
          <w:rFonts w:ascii="Times New Roman" w:hAnsi="Times New Roman" w:hint="cs"/>
          <w:sz w:val="27"/>
          <w:rtl/>
          <w:lang w:bidi="ar-IQ"/>
        </w:rPr>
        <w:t xml:space="preserve"> </w:t>
      </w:r>
      <w:r w:rsidRPr="00CC1A1A">
        <w:rPr>
          <w:rFonts w:ascii="Times New Roman" w:hAnsi="Times New Roman" w:hint="cs"/>
          <w:sz w:val="27"/>
          <w:rtl/>
          <w:lang w:bidi="ar-IQ"/>
        </w:rPr>
        <w:t>سي</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ما </w:t>
      </w:r>
      <w:r w:rsidR="001C1A67" w:rsidRPr="00CC1A1A">
        <w:rPr>
          <w:rFonts w:ascii="Times New Roman" w:hAnsi="Times New Roman" w:hint="cs"/>
          <w:sz w:val="27"/>
          <w:rtl/>
          <w:lang w:bidi="ar-IQ"/>
        </w:rPr>
        <w:t>إ</w:t>
      </w:r>
      <w:r w:rsidRPr="00CC1A1A">
        <w:rPr>
          <w:rFonts w:ascii="Times New Roman" w:hAnsi="Times New Roman" w:hint="cs"/>
          <w:sz w:val="27"/>
          <w:rtl/>
          <w:lang w:bidi="ar-IQ"/>
        </w:rPr>
        <w:t xml:space="preserve">ذا </w:t>
      </w:r>
      <w:r w:rsidR="001C1A67" w:rsidRPr="00CC1A1A">
        <w:rPr>
          <w:rFonts w:ascii="Times New Roman" w:hAnsi="Times New Roman" w:hint="cs"/>
          <w:sz w:val="27"/>
          <w:rtl/>
          <w:lang w:bidi="ar-IQ"/>
        </w:rPr>
        <w:t>أ</w:t>
      </w:r>
      <w:r w:rsidRPr="00CC1A1A">
        <w:rPr>
          <w:rFonts w:ascii="Times New Roman" w:hAnsi="Times New Roman" w:hint="cs"/>
          <w:sz w:val="27"/>
          <w:rtl/>
          <w:lang w:bidi="ar-IQ"/>
        </w:rPr>
        <w:t>خذنا تعامل النبي</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مع المنافقين بعين الاعتبار</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ثم </w:t>
      </w:r>
      <w:r w:rsidR="001C1A67" w:rsidRPr="00CC1A1A">
        <w:rPr>
          <w:rFonts w:ascii="Times New Roman" w:hAnsi="Times New Roman" w:hint="cs"/>
          <w:sz w:val="27"/>
          <w:rtl/>
          <w:lang w:bidi="ar-IQ"/>
        </w:rPr>
        <w:t>إ</w:t>
      </w:r>
      <w:r w:rsidRPr="00CC1A1A">
        <w:rPr>
          <w:rFonts w:ascii="Times New Roman" w:hAnsi="Times New Roman" w:hint="cs"/>
          <w:sz w:val="27"/>
          <w:rtl/>
          <w:lang w:bidi="ar-IQ"/>
        </w:rPr>
        <w:t>ن النبي</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لاحظ </w:t>
      </w:r>
      <w:r w:rsidR="001C1A67" w:rsidRPr="00CC1A1A">
        <w:rPr>
          <w:rFonts w:ascii="Times New Roman" w:hAnsi="Times New Roman" w:hint="cs"/>
          <w:sz w:val="27"/>
          <w:rtl/>
          <w:lang w:bidi="ar-IQ"/>
        </w:rPr>
        <w:t>أ</w:t>
      </w:r>
      <w:r w:rsidRPr="00CC1A1A">
        <w:rPr>
          <w:rFonts w:ascii="Times New Roman" w:hAnsi="Times New Roman" w:hint="cs"/>
          <w:sz w:val="27"/>
          <w:rtl/>
          <w:lang w:bidi="ar-IQ"/>
        </w:rPr>
        <w:t xml:space="preserve">نه بحاجة </w:t>
      </w:r>
      <w:r w:rsidR="001C1A67" w:rsidRPr="00CC1A1A">
        <w:rPr>
          <w:rFonts w:ascii="Times New Roman" w:hAnsi="Times New Roman" w:hint="cs"/>
          <w:sz w:val="27"/>
          <w:rtl/>
          <w:lang w:bidi="ar-IQ"/>
        </w:rPr>
        <w:t>إ</w:t>
      </w:r>
      <w:r w:rsidRPr="00CC1A1A">
        <w:rPr>
          <w:rFonts w:ascii="Times New Roman" w:hAnsi="Times New Roman" w:hint="cs"/>
          <w:sz w:val="27"/>
          <w:rtl/>
          <w:lang w:bidi="ar-IQ"/>
        </w:rPr>
        <w:t>لى ترسيم حدود دولة المدينة</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فقد حد</w:t>
      </w:r>
      <w:r w:rsidR="001C1A67" w:rsidRPr="00CC1A1A">
        <w:rPr>
          <w:rFonts w:ascii="Times New Roman" w:hAnsi="Times New Roman" w:hint="cs"/>
          <w:sz w:val="27"/>
          <w:rtl/>
          <w:lang w:bidi="ar-IQ"/>
        </w:rPr>
        <w:t>َّ</w:t>
      </w:r>
      <w:r w:rsidRPr="00CC1A1A">
        <w:rPr>
          <w:rFonts w:ascii="Times New Roman" w:hAnsi="Times New Roman" w:hint="cs"/>
          <w:sz w:val="27"/>
          <w:rtl/>
          <w:lang w:bidi="ar-IQ"/>
        </w:rPr>
        <w:t>د الرسول الحدود السياسية لدولة المدينة بين لابتين</w:t>
      </w:r>
      <w:r w:rsidR="00981E3F">
        <w:rPr>
          <w:rFonts w:ascii="Times New Roman" w:hAnsi="Times New Roman" w:hint="cs"/>
          <w:sz w:val="27"/>
          <w:rtl/>
          <w:lang w:bidi="ar-IQ"/>
        </w:rPr>
        <w:t>.</w:t>
      </w:r>
      <w:r w:rsidRPr="00CC1A1A">
        <w:rPr>
          <w:rFonts w:ascii="Times New Roman" w:hAnsi="Times New Roman" w:hint="cs"/>
          <w:sz w:val="27"/>
          <w:rtl/>
          <w:lang w:bidi="ar-IQ"/>
        </w:rPr>
        <w:t xml:space="preserve"> واللابة الصحراء</w:t>
      </w:r>
      <w:r w:rsidR="00981E3F">
        <w:rPr>
          <w:rFonts w:ascii="Times New Roman" w:hAnsi="Times New Roman" w:hint="cs"/>
          <w:sz w:val="27"/>
          <w:rtl/>
          <w:lang w:bidi="ar-IQ"/>
        </w:rPr>
        <w:t>،</w:t>
      </w:r>
      <w:r w:rsidRPr="00CC1A1A">
        <w:rPr>
          <w:rFonts w:ascii="Times New Roman" w:hAnsi="Times New Roman" w:hint="cs"/>
          <w:sz w:val="27"/>
          <w:rtl/>
          <w:lang w:bidi="ar-IQ"/>
        </w:rPr>
        <w:t xml:space="preserve"> والحر</w:t>
      </w:r>
      <w:r w:rsidR="001C1A67" w:rsidRPr="00CC1A1A">
        <w:rPr>
          <w:rFonts w:ascii="Times New Roman" w:hAnsi="Times New Roman" w:hint="cs"/>
          <w:sz w:val="27"/>
          <w:rtl/>
          <w:lang w:bidi="ar-IQ"/>
        </w:rPr>
        <w:t>ّ</w:t>
      </w:r>
      <w:r w:rsidRPr="00CC1A1A">
        <w:rPr>
          <w:rFonts w:ascii="Times New Roman" w:hAnsi="Times New Roman" w:hint="cs"/>
          <w:sz w:val="27"/>
          <w:rtl/>
          <w:lang w:bidi="ar-IQ"/>
        </w:rPr>
        <w:t>ة (جبال سوداء)</w:t>
      </w:r>
      <w:r w:rsidR="00981E3F">
        <w:rPr>
          <w:rFonts w:ascii="Times New Roman" w:hAnsi="Times New Roman" w:hint="cs"/>
          <w:sz w:val="27"/>
          <w:rtl/>
          <w:lang w:bidi="ar-IQ"/>
        </w:rPr>
        <w:t>.</w:t>
      </w:r>
      <w:r w:rsidRPr="00CC1A1A">
        <w:rPr>
          <w:rFonts w:ascii="Times New Roman" w:hAnsi="Times New Roman" w:hint="cs"/>
          <w:sz w:val="27"/>
          <w:rtl/>
          <w:lang w:bidi="ar-IQ"/>
        </w:rPr>
        <w:t xml:space="preserve"> قال</w:t>
      </w:r>
      <w:r w:rsidR="00F91E62" w:rsidRPr="00CC1A1A">
        <w:rPr>
          <w:rFonts w:ascii="Times New Roman" w:hAnsi="Times New Roman" w:cs="Mosawi" w:hint="cs"/>
          <w:sz w:val="27"/>
          <w:szCs w:val="22"/>
          <w:rtl/>
          <w:lang w:bidi="ar-IQ"/>
        </w:rPr>
        <w:t>|</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1C1A67" w:rsidRPr="00CC1A1A">
        <w:rPr>
          <w:rFonts w:ascii="Times New Roman" w:hAnsi="Times New Roman" w:hint="cs"/>
          <w:sz w:val="27"/>
          <w:rtl/>
          <w:lang w:bidi="ar-IQ"/>
        </w:rPr>
        <w:t>إ</w:t>
      </w:r>
      <w:r w:rsidRPr="00CC1A1A">
        <w:rPr>
          <w:rFonts w:ascii="Times New Roman" w:hAnsi="Times New Roman" w:hint="cs"/>
          <w:sz w:val="27"/>
          <w:rtl/>
          <w:lang w:bidi="ar-IQ"/>
        </w:rPr>
        <w:t xml:space="preserve">ن </w:t>
      </w:r>
      <w:r w:rsidR="001C1A67" w:rsidRPr="00CC1A1A">
        <w:rPr>
          <w:rFonts w:ascii="Times New Roman" w:hAnsi="Times New Roman" w:hint="cs"/>
          <w:sz w:val="27"/>
          <w:rtl/>
          <w:lang w:bidi="ar-IQ"/>
        </w:rPr>
        <w:t>إ</w:t>
      </w:r>
      <w:r w:rsidRPr="00CC1A1A">
        <w:rPr>
          <w:rFonts w:ascii="Times New Roman" w:hAnsi="Times New Roman" w:hint="cs"/>
          <w:sz w:val="27"/>
          <w:rtl/>
          <w:lang w:bidi="ar-IQ"/>
        </w:rPr>
        <w:t>براهيم حرّ</w:t>
      </w:r>
      <w:r w:rsidR="001C1A67" w:rsidRPr="00CC1A1A">
        <w:rPr>
          <w:rFonts w:ascii="Times New Roman" w:hAnsi="Times New Roman" w:hint="cs"/>
          <w:sz w:val="27"/>
          <w:rtl/>
          <w:lang w:bidi="ar-IQ"/>
        </w:rPr>
        <w:t>َ</w:t>
      </w:r>
      <w:r w:rsidRPr="00CC1A1A">
        <w:rPr>
          <w:rFonts w:ascii="Times New Roman" w:hAnsi="Times New Roman" w:hint="cs"/>
          <w:sz w:val="27"/>
          <w:rtl/>
          <w:lang w:bidi="ar-IQ"/>
        </w:rPr>
        <w:t>م مك</w:t>
      </w:r>
      <w:r w:rsidR="001C1A67" w:rsidRPr="00CC1A1A">
        <w:rPr>
          <w:rFonts w:ascii="Times New Roman" w:hAnsi="Times New Roman" w:hint="cs"/>
          <w:sz w:val="27"/>
          <w:rtl/>
          <w:lang w:bidi="ar-IQ"/>
        </w:rPr>
        <w:t>ّ</w:t>
      </w:r>
      <w:r w:rsidRPr="00CC1A1A">
        <w:rPr>
          <w:rFonts w:ascii="Times New Roman" w:hAnsi="Times New Roman" w:hint="cs"/>
          <w:sz w:val="27"/>
          <w:rtl/>
          <w:lang w:bidi="ar-IQ"/>
        </w:rPr>
        <w:t>ة</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1C1A67" w:rsidRPr="00CC1A1A">
        <w:rPr>
          <w:rFonts w:ascii="Times New Roman" w:hAnsi="Times New Roman" w:hint="cs"/>
          <w:sz w:val="27"/>
          <w:rtl/>
          <w:lang w:bidi="ar-IQ"/>
        </w:rPr>
        <w:t>إ</w:t>
      </w:r>
      <w:r w:rsidRPr="00CC1A1A">
        <w:rPr>
          <w:rFonts w:ascii="Times New Roman" w:hAnsi="Times New Roman" w:hint="cs"/>
          <w:sz w:val="27"/>
          <w:rtl/>
          <w:lang w:bidi="ar-IQ"/>
        </w:rPr>
        <w:t xml:space="preserve">ني </w:t>
      </w:r>
      <w:r w:rsidR="001C1A67" w:rsidRPr="00CC1A1A">
        <w:rPr>
          <w:rFonts w:ascii="Times New Roman" w:hAnsi="Times New Roman" w:hint="cs"/>
          <w:sz w:val="27"/>
          <w:rtl/>
          <w:lang w:bidi="ar-IQ"/>
        </w:rPr>
        <w:t>أ</w:t>
      </w:r>
      <w:r w:rsidRPr="00CC1A1A">
        <w:rPr>
          <w:rFonts w:ascii="Times New Roman" w:hAnsi="Times New Roman" w:hint="cs"/>
          <w:sz w:val="27"/>
          <w:rtl/>
          <w:lang w:bidi="ar-IQ"/>
        </w:rPr>
        <w:t>حر</w:t>
      </w:r>
      <w:r w:rsidR="001C1A67" w:rsidRPr="00CC1A1A">
        <w:rPr>
          <w:rFonts w:ascii="Times New Roman" w:hAnsi="Times New Roman" w:hint="cs"/>
          <w:sz w:val="27"/>
          <w:rtl/>
          <w:lang w:bidi="ar-IQ"/>
        </w:rPr>
        <w:t>ِّ</w:t>
      </w:r>
      <w:r w:rsidRPr="00CC1A1A">
        <w:rPr>
          <w:rFonts w:ascii="Times New Roman" w:hAnsi="Times New Roman" w:hint="cs"/>
          <w:sz w:val="27"/>
          <w:rtl/>
          <w:lang w:bidi="ar-IQ"/>
        </w:rPr>
        <w:t>م المدينة بين لابتيها</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فقد ورد في مسند أحمد: أخرج عليٌ</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الصحيفة</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ف</w:t>
      </w:r>
      <w:r w:rsidR="001C1A67" w:rsidRPr="00CC1A1A">
        <w:rPr>
          <w:rFonts w:ascii="Times New Roman" w:hAnsi="Times New Roman" w:hint="cs"/>
          <w:sz w:val="27"/>
          <w:rtl/>
          <w:lang w:bidi="ar-IQ"/>
        </w:rPr>
        <w:t>إ</w:t>
      </w:r>
      <w:r w:rsidRPr="00CC1A1A">
        <w:rPr>
          <w:rFonts w:ascii="Times New Roman" w:hAnsi="Times New Roman" w:hint="cs"/>
          <w:sz w:val="27"/>
          <w:rtl/>
          <w:lang w:bidi="ar-IQ"/>
        </w:rPr>
        <w:t>ذا فيها</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Pr="00CC1A1A">
        <w:rPr>
          <w:rFonts w:ascii="Times New Roman" w:hAnsi="Times New Roman" w:hint="cs"/>
          <w:sz w:val="27"/>
          <w:rtl/>
          <w:lang w:bidi="ar-IQ"/>
        </w:rPr>
        <w:t>م</w:t>
      </w:r>
      <w:r w:rsidR="001C1A67" w:rsidRPr="00CC1A1A">
        <w:rPr>
          <w:rFonts w:ascii="Times New Roman" w:hAnsi="Times New Roman" w:hint="cs"/>
          <w:sz w:val="27"/>
          <w:rtl/>
          <w:lang w:bidi="ar-IQ"/>
        </w:rPr>
        <w:t>َ</w:t>
      </w:r>
      <w:r w:rsidRPr="00CC1A1A">
        <w:rPr>
          <w:rFonts w:ascii="Times New Roman" w:hAnsi="Times New Roman" w:hint="cs"/>
          <w:sz w:val="27"/>
          <w:rtl/>
          <w:lang w:bidi="ar-IQ"/>
        </w:rPr>
        <w:t>ن</w:t>
      </w:r>
      <w:r w:rsidR="001C1A67" w:rsidRPr="00CC1A1A">
        <w:rPr>
          <w:rFonts w:ascii="Times New Roman" w:hAnsi="Times New Roman" w:hint="cs"/>
          <w:sz w:val="27"/>
          <w:rtl/>
          <w:lang w:bidi="ar-IQ"/>
        </w:rPr>
        <w:t>ْ</w:t>
      </w:r>
      <w:r w:rsidRPr="00CC1A1A">
        <w:rPr>
          <w:rFonts w:ascii="Times New Roman" w:hAnsi="Times New Roman" w:hint="cs"/>
          <w:sz w:val="27"/>
          <w:rtl/>
          <w:lang w:bidi="ar-IQ"/>
        </w:rPr>
        <w:t xml:space="preserve"> أحدث حدثاً أو </w:t>
      </w:r>
      <w:r w:rsidR="001C1A67" w:rsidRPr="00CC1A1A">
        <w:rPr>
          <w:rFonts w:ascii="Times New Roman" w:hAnsi="Times New Roman" w:hint="cs"/>
          <w:sz w:val="27"/>
          <w:rtl/>
          <w:lang w:bidi="ar-IQ"/>
        </w:rPr>
        <w:t>آ</w:t>
      </w:r>
      <w:r w:rsidRPr="00CC1A1A">
        <w:rPr>
          <w:rFonts w:ascii="Times New Roman" w:hAnsi="Times New Roman" w:hint="cs"/>
          <w:sz w:val="27"/>
          <w:rtl/>
          <w:lang w:bidi="ar-IQ"/>
        </w:rPr>
        <w:t>وى محدثاً فعليه لعنة الله والملائكة والناس أجمعين</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لا يقبل منه صرف</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عدل</w:t>
      </w:r>
      <w:r w:rsidRPr="00CC1A1A">
        <w:rPr>
          <w:rFonts w:hint="eastAsia"/>
          <w:sz w:val="27"/>
          <w:rtl/>
        </w:rPr>
        <w:t>»</w:t>
      </w:r>
      <w:r w:rsidR="00296679" w:rsidRPr="00CC1A1A">
        <w:rPr>
          <w:rFonts w:ascii="Times New Roman" w:hAnsi="Times New Roman" w:hint="cs"/>
          <w:sz w:val="27"/>
          <w:rtl/>
          <w:lang w:bidi="ar-IQ"/>
        </w:rPr>
        <w:t xml:space="preserve">؛ </w:t>
      </w:r>
      <w:r w:rsidRPr="00CC1A1A">
        <w:rPr>
          <w:rFonts w:ascii="Times New Roman" w:hAnsi="Times New Roman" w:hint="cs"/>
          <w:sz w:val="27"/>
          <w:rtl/>
          <w:lang w:bidi="ar-IQ"/>
        </w:rPr>
        <w:t>وفيها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00296679" w:rsidRPr="00CC1A1A">
        <w:rPr>
          <w:rFonts w:ascii="Times New Roman" w:hAnsi="Times New Roman" w:hint="cs"/>
          <w:sz w:val="27"/>
          <w:rtl/>
          <w:lang w:bidi="ar-IQ"/>
        </w:rPr>
        <w:t>إ</w:t>
      </w:r>
      <w:r w:rsidRPr="00CC1A1A">
        <w:rPr>
          <w:rFonts w:ascii="Times New Roman" w:hAnsi="Times New Roman" w:hint="cs"/>
          <w:sz w:val="27"/>
          <w:rtl/>
          <w:lang w:bidi="ar-IQ"/>
        </w:rPr>
        <w:t>ن ابراهيم حرّ</w:t>
      </w:r>
      <w:r w:rsidR="00296679" w:rsidRPr="00CC1A1A">
        <w:rPr>
          <w:rFonts w:ascii="Times New Roman" w:hAnsi="Times New Roman" w:hint="cs"/>
          <w:sz w:val="27"/>
          <w:rtl/>
          <w:lang w:bidi="ar-IQ"/>
        </w:rPr>
        <w:t>َ</w:t>
      </w:r>
      <w:r w:rsidRPr="00CC1A1A">
        <w:rPr>
          <w:rFonts w:ascii="Times New Roman" w:hAnsi="Times New Roman" w:hint="cs"/>
          <w:sz w:val="27"/>
          <w:rtl/>
          <w:lang w:bidi="ar-IQ"/>
        </w:rPr>
        <w:t>م مكة</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296679" w:rsidRPr="00CC1A1A">
        <w:rPr>
          <w:rFonts w:ascii="Times New Roman" w:hAnsi="Times New Roman" w:hint="cs"/>
          <w:sz w:val="27"/>
          <w:rtl/>
          <w:lang w:bidi="ar-IQ"/>
        </w:rPr>
        <w:t>إ</w:t>
      </w:r>
      <w:r w:rsidRPr="00CC1A1A">
        <w:rPr>
          <w:rFonts w:ascii="Times New Roman" w:hAnsi="Times New Roman" w:hint="cs"/>
          <w:sz w:val="27"/>
          <w:rtl/>
          <w:lang w:bidi="ar-IQ"/>
        </w:rPr>
        <w:t>ن</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ي </w:t>
      </w:r>
      <w:r w:rsidR="00296679" w:rsidRPr="00CC1A1A">
        <w:rPr>
          <w:rFonts w:ascii="Times New Roman" w:hAnsi="Times New Roman" w:hint="cs"/>
          <w:sz w:val="27"/>
          <w:rtl/>
          <w:lang w:bidi="ar-IQ"/>
        </w:rPr>
        <w:t>أ</w:t>
      </w:r>
      <w:r w:rsidRPr="00CC1A1A">
        <w:rPr>
          <w:rFonts w:ascii="Times New Roman" w:hAnsi="Times New Roman" w:hint="cs"/>
          <w:sz w:val="27"/>
          <w:rtl/>
          <w:lang w:bidi="ar-IQ"/>
        </w:rPr>
        <w:t>حر</w:t>
      </w:r>
      <w:r w:rsidR="00296679" w:rsidRPr="00CC1A1A">
        <w:rPr>
          <w:rFonts w:ascii="Times New Roman" w:hAnsi="Times New Roman" w:hint="cs"/>
          <w:sz w:val="27"/>
          <w:rtl/>
          <w:lang w:bidi="ar-IQ"/>
        </w:rPr>
        <w:t>ِّ</w:t>
      </w:r>
      <w:r w:rsidRPr="00CC1A1A">
        <w:rPr>
          <w:rFonts w:ascii="Times New Roman" w:hAnsi="Times New Roman" w:hint="cs"/>
          <w:sz w:val="27"/>
          <w:rtl/>
          <w:lang w:bidi="ar-IQ"/>
        </w:rPr>
        <w:t>م المدينة</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حرام ما بين حرمتيها وحماها كل</w:t>
      </w:r>
      <w:r w:rsidR="00296679" w:rsidRPr="00CC1A1A">
        <w:rPr>
          <w:rFonts w:ascii="Times New Roman" w:hAnsi="Times New Roman" w:hint="cs"/>
          <w:sz w:val="27"/>
          <w:rtl/>
          <w:lang w:bidi="ar-IQ"/>
        </w:rPr>
        <w:t>ّ</w:t>
      </w:r>
      <w:r w:rsidRPr="00CC1A1A">
        <w:rPr>
          <w:rFonts w:ascii="Times New Roman" w:hAnsi="Times New Roman" w:hint="cs"/>
          <w:sz w:val="27"/>
          <w:rtl/>
          <w:lang w:bidi="ar-IQ"/>
        </w:rPr>
        <w:t>ه</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لا يختلي خلاها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ينفر صيدها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تلتقط لقطتها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296679" w:rsidRPr="00CC1A1A">
        <w:rPr>
          <w:rFonts w:ascii="Times New Roman" w:hAnsi="Times New Roman" w:hint="cs"/>
          <w:sz w:val="27"/>
          <w:rtl/>
          <w:lang w:bidi="ar-IQ"/>
        </w:rPr>
        <w:t>إ</w:t>
      </w:r>
      <w:r w:rsidRPr="00CC1A1A">
        <w:rPr>
          <w:rFonts w:ascii="Times New Roman" w:hAnsi="Times New Roman" w:hint="cs"/>
          <w:sz w:val="27"/>
          <w:rtl/>
          <w:lang w:bidi="ar-IQ"/>
        </w:rPr>
        <w:t>لا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لم</w:t>
      </w:r>
      <w:r w:rsidR="00296679" w:rsidRPr="00CC1A1A">
        <w:rPr>
          <w:rFonts w:ascii="Times New Roman" w:hAnsi="Times New Roman" w:hint="cs"/>
          <w:sz w:val="27"/>
          <w:rtl/>
          <w:lang w:bidi="ar-IQ"/>
        </w:rPr>
        <w:t>َ</w:t>
      </w:r>
      <w:r w:rsidRPr="00CC1A1A">
        <w:rPr>
          <w:rFonts w:ascii="Times New Roman" w:hAnsi="Times New Roman" w:hint="cs"/>
          <w:sz w:val="27"/>
          <w:rtl/>
          <w:lang w:bidi="ar-IQ"/>
        </w:rPr>
        <w:t>ن</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أشار بها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تقطع منها شجرة </w:t>
      </w:r>
      <w:r w:rsidR="00296679" w:rsidRPr="00CC1A1A">
        <w:rPr>
          <w:rFonts w:ascii="Times New Roman" w:hAnsi="Times New Roman" w:hint="cs"/>
          <w:sz w:val="27"/>
          <w:rtl/>
          <w:lang w:bidi="ar-IQ"/>
        </w:rPr>
        <w:t>إ</w:t>
      </w:r>
      <w:r w:rsidRPr="00CC1A1A">
        <w:rPr>
          <w:rFonts w:ascii="Times New Roman" w:hAnsi="Times New Roman" w:hint="cs"/>
          <w:sz w:val="27"/>
          <w:rtl/>
          <w:lang w:bidi="ar-IQ"/>
        </w:rPr>
        <w:t>لا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أن يعلف رجلٌ بعيره</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يحمل فيها السلاح لقتال</w:t>
      </w:r>
      <w:r w:rsidR="00296679" w:rsidRPr="00CC1A1A">
        <w:rPr>
          <w:rFonts w:ascii="Times New Roman" w:hAnsi="Times New Roman" w:hint="cs"/>
          <w:sz w:val="27"/>
          <w:rtl/>
          <w:lang w:bidi="ar-IQ"/>
        </w:rPr>
        <w:t>ٍ</w:t>
      </w:r>
      <w:r w:rsidRPr="00CC1A1A">
        <w:rPr>
          <w:rFonts w:ascii="Times New Roman" w:hAnsi="Times New Roman" w:hint="cs"/>
          <w:sz w:val="27"/>
          <w:rtl/>
          <w:lang w:bidi="ar-IQ"/>
        </w:rPr>
        <w:t>. المؤمنون تتكافأ دماؤهم</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ويسعى بذم</w:t>
      </w:r>
      <w:r w:rsidR="00296679" w:rsidRPr="00CC1A1A">
        <w:rPr>
          <w:rFonts w:ascii="Times New Roman" w:hAnsi="Times New Roman" w:hint="cs"/>
          <w:sz w:val="27"/>
          <w:rtl/>
          <w:lang w:bidi="ar-IQ"/>
        </w:rPr>
        <w:t>َّ</w:t>
      </w:r>
      <w:r w:rsidRPr="00CC1A1A">
        <w:rPr>
          <w:rFonts w:ascii="Times New Roman" w:hAnsi="Times New Roman" w:hint="cs"/>
          <w:sz w:val="27"/>
          <w:rtl/>
          <w:lang w:bidi="ar-IQ"/>
        </w:rPr>
        <w:t>تهم أدناهم</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وهم يد</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على م</w:t>
      </w:r>
      <w:r w:rsidR="00296679" w:rsidRPr="00CC1A1A">
        <w:rPr>
          <w:rFonts w:ascii="Times New Roman" w:hAnsi="Times New Roman" w:hint="cs"/>
          <w:sz w:val="27"/>
          <w:rtl/>
          <w:lang w:bidi="ar-IQ"/>
        </w:rPr>
        <w:t>َ</w:t>
      </w:r>
      <w:r w:rsidRPr="00CC1A1A">
        <w:rPr>
          <w:rFonts w:ascii="Times New Roman" w:hAnsi="Times New Roman" w:hint="cs"/>
          <w:sz w:val="27"/>
          <w:rtl/>
          <w:lang w:bidi="ar-IQ"/>
        </w:rPr>
        <w:t>ن</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سواهم. </w:t>
      </w:r>
      <w:r w:rsidR="00296679" w:rsidRPr="00CC1A1A">
        <w:rPr>
          <w:rFonts w:ascii="Times New Roman" w:hAnsi="Times New Roman" w:hint="cs"/>
          <w:sz w:val="27"/>
          <w:rtl/>
          <w:lang w:bidi="ar-IQ"/>
        </w:rPr>
        <w:t>أ</w:t>
      </w:r>
      <w:r w:rsidRPr="00CC1A1A">
        <w:rPr>
          <w:rFonts w:ascii="Times New Roman" w:hAnsi="Times New Roman" w:hint="cs"/>
          <w:sz w:val="27"/>
          <w:rtl/>
          <w:lang w:bidi="ar-IQ"/>
        </w:rPr>
        <w:t>لا لا يقتل مؤمن بكافر</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ذو عهد</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في عهده</w:t>
      </w:r>
      <w:r w:rsidR="00296679" w:rsidRPr="00CC1A1A">
        <w:rPr>
          <w:rFonts w:hint="eastAsia"/>
          <w:sz w:val="27"/>
          <w:rtl/>
        </w:rPr>
        <w:t>»</w:t>
      </w:r>
      <w:r w:rsidRPr="00CC1A1A">
        <w:rPr>
          <w:rFonts w:ascii="Times New Roman" w:hAnsi="Times New Roman" w:hint="cs"/>
          <w:sz w:val="27"/>
          <w:rtl/>
          <w:lang w:bidi="ar-IQ"/>
        </w:rPr>
        <w:t xml:space="preserve">. </w:t>
      </w:r>
    </w:p>
    <w:p w:rsidR="00380E06" w:rsidRPr="00CC1A1A" w:rsidRDefault="00380E06" w:rsidP="00296679">
      <w:pPr>
        <w:rPr>
          <w:rFonts w:ascii="Times New Roman" w:hAnsi="Times New Roman"/>
          <w:sz w:val="27"/>
          <w:rtl/>
          <w:lang w:bidi="ar-IQ"/>
        </w:rPr>
      </w:pPr>
      <w:r w:rsidRPr="00CC1A1A">
        <w:rPr>
          <w:rFonts w:ascii="Times New Roman" w:hAnsi="Times New Roman" w:hint="cs"/>
          <w:sz w:val="27"/>
          <w:rtl/>
          <w:lang w:bidi="ar-IQ"/>
        </w:rPr>
        <w:t xml:space="preserve">وجاء في مسند أحمد رواية عن </w:t>
      </w:r>
      <w:r w:rsidR="00296679" w:rsidRPr="00CC1A1A">
        <w:rPr>
          <w:rFonts w:ascii="Times New Roman" w:hAnsi="Times New Roman" w:hint="cs"/>
          <w:sz w:val="27"/>
          <w:rtl/>
          <w:lang w:bidi="ar-IQ"/>
        </w:rPr>
        <w:t>أ</w:t>
      </w:r>
      <w:r w:rsidRPr="00CC1A1A">
        <w:rPr>
          <w:rFonts w:ascii="Times New Roman" w:hAnsi="Times New Roman" w:hint="cs"/>
          <w:sz w:val="27"/>
          <w:rtl/>
          <w:lang w:bidi="ar-IQ"/>
        </w:rPr>
        <w:t>نس بن مالك</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وعن رافع بن خديج</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قوله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w:t>
      </w:r>
      <w:r w:rsidRPr="00CC1A1A">
        <w:rPr>
          <w:rFonts w:hint="eastAsia"/>
          <w:sz w:val="27"/>
          <w:rtl/>
        </w:rPr>
        <w:t>«</w:t>
      </w:r>
      <w:r w:rsidR="00296679" w:rsidRPr="00CC1A1A">
        <w:rPr>
          <w:rFonts w:ascii="Times New Roman" w:hAnsi="Times New Roman" w:hint="cs"/>
          <w:sz w:val="27"/>
          <w:rtl/>
          <w:lang w:bidi="ar-IQ"/>
        </w:rPr>
        <w:t>إ</w:t>
      </w:r>
      <w:r w:rsidRPr="00CC1A1A">
        <w:rPr>
          <w:rFonts w:ascii="Times New Roman" w:hAnsi="Times New Roman" w:hint="cs"/>
          <w:sz w:val="27"/>
          <w:rtl/>
          <w:lang w:bidi="ar-IQ"/>
        </w:rPr>
        <w:t xml:space="preserve">ن </w:t>
      </w:r>
      <w:r w:rsidR="00296679" w:rsidRPr="00CC1A1A">
        <w:rPr>
          <w:rFonts w:ascii="Times New Roman" w:hAnsi="Times New Roman" w:hint="cs"/>
          <w:sz w:val="27"/>
          <w:rtl/>
          <w:lang w:bidi="ar-IQ"/>
        </w:rPr>
        <w:t>إ</w:t>
      </w:r>
      <w:r w:rsidRPr="00CC1A1A">
        <w:rPr>
          <w:rFonts w:ascii="Times New Roman" w:hAnsi="Times New Roman" w:hint="cs"/>
          <w:sz w:val="27"/>
          <w:rtl/>
          <w:lang w:bidi="ar-IQ"/>
        </w:rPr>
        <w:t>براهيم حرّم مكة</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296679" w:rsidRPr="00CC1A1A">
        <w:rPr>
          <w:rFonts w:ascii="Times New Roman" w:hAnsi="Times New Roman" w:hint="cs"/>
          <w:sz w:val="27"/>
          <w:rtl/>
          <w:lang w:bidi="ar-IQ"/>
        </w:rPr>
        <w:t>إ</w:t>
      </w:r>
      <w:r w:rsidRPr="00CC1A1A">
        <w:rPr>
          <w:rFonts w:ascii="Times New Roman" w:hAnsi="Times New Roman" w:hint="cs"/>
          <w:sz w:val="27"/>
          <w:rtl/>
          <w:lang w:bidi="ar-IQ"/>
        </w:rPr>
        <w:t xml:space="preserve">ني </w:t>
      </w:r>
      <w:r w:rsidR="00296679" w:rsidRPr="00CC1A1A">
        <w:rPr>
          <w:rFonts w:ascii="Times New Roman" w:hAnsi="Times New Roman" w:hint="cs"/>
          <w:sz w:val="27"/>
          <w:rtl/>
          <w:lang w:bidi="ar-IQ"/>
        </w:rPr>
        <w:t>أ</w:t>
      </w:r>
      <w:r w:rsidRPr="00CC1A1A">
        <w:rPr>
          <w:rFonts w:ascii="Times New Roman" w:hAnsi="Times New Roman" w:hint="cs"/>
          <w:sz w:val="27"/>
          <w:rtl/>
          <w:lang w:bidi="ar-IQ"/>
        </w:rPr>
        <w:t>حر</w:t>
      </w:r>
      <w:r w:rsidR="00296679" w:rsidRPr="00CC1A1A">
        <w:rPr>
          <w:rFonts w:ascii="Times New Roman" w:hAnsi="Times New Roman" w:hint="cs"/>
          <w:sz w:val="27"/>
          <w:rtl/>
          <w:lang w:bidi="ar-IQ"/>
        </w:rPr>
        <w:t>ِّ</w:t>
      </w:r>
      <w:r w:rsidRPr="00CC1A1A">
        <w:rPr>
          <w:rFonts w:ascii="Times New Roman" w:hAnsi="Times New Roman" w:hint="cs"/>
          <w:sz w:val="27"/>
          <w:rtl/>
          <w:lang w:bidi="ar-IQ"/>
        </w:rPr>
        <w:t>م ما بين لابتيها</w:t>
      </w:r>
      <w:r w:rsidRPr="00CC1A1A">
        <w:rPr>
          <w:rFonts w:hint="eastAsia"/>
          <w:sz w:val="27"/>
          <w:rtl/>
        </w:rPr>
        <w:t>»</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0"/>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296679">
      <w:pPr>
        <w:rPr>
          <w:rFonts w:ascii="Times New Roman" w:hAnsi="Times New Roman"/>
          <w:sz w:val="27"/>
          <w:rtl/>
          <w:lang w:bidi="ar-IQ"/>
        </w:rPr>
      </w:pPr>
      <w:r w:rsidRPr="00CC1A1A">
        <w:rPr>
          <w:rFonts w:ascii="Times New Roman" w:hAnsi="Times New Roman" w:hint="cs"/>
          <w:sz w:val="27"/>
          <w:rtl/>
          <w:lang w:bidi="ar-IQ"/>
        </w:rPr>
        <w:t>قال النووي: واحتج</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بهذا الحديث الشافعي ومالك و</w:t>
      </w:r>
      <w:r w:rsidR="00296679" w:rsidRPr="00CC1A1A">
        <w:rPr>
          <w:rFonts w:ascii="Times New Roman" w:hAnsi="Times New Roman" w:hint="cs"/>
          <w:sz w:val="27"/>
          <w:rtl/>
          <w:lang w:bidi="ar-IQ"/>
        </w:rPr>
        <w:t>أ</w:t>
      </w:r>
      <w:r w:rsidRPr="00CC1A1A">
        <w:rPr>
          <w:rFonts w:ascii="Times New Roman" w:hAnsi="Times New Roman" w:hint="cs"/>
          <w:sz w:val="27"/>
          <w:rtl/>
          <w:lang w:bidi="ar-IQ"/>
        </w:rPr>
        <w:t>حمد و</w:t>
      </w:r>
      <w:r w:rsidR="00296679" w:rsidRPr="00CC1A1A">
        <w:rPr>
          <w:rFonts w:ascii="Times New Roman" w:hAnsi="Times New Roman" w:hint="cs"/>
          <w:sz w:val="27"/>
          <w:rtl/>
          <w:lang w:bidi="ar-IQ"/>
        </w:rPr>
        <w:t>إ</w:t>
      </w:r>
      <w:r w:rsidRPr="00CC1A1A">
        <w:rPr>
          <w:rFonts w:ascii="Times New Roman" w:hAnsi="Times New Roman" w:hint="cs"/>
          <w:sz w:val="27"/>
          <w:rtl/>
          <w:lang w:bidi="ar-IQ"/>
        </w:rPr>
        <w:t>سح</w:t>
      </w:r>
      <w:r w:rsidR="00296679" w:rsidRPr="00CC1A1A">
        <w:rPr>
          <w:rFonts w:ascii="Times New Roman" w:hAnsi="Times New Roman" w:hint="cs"/>
          <w:sz w:val="27"/>
          <w:rtl/>
          <w:lang w:bidi="ar-IQ"/>
        </w:rPr>
        <w:t>ا</w:t>
      </w:r>
      <w:r w:rsidRPr="00CC1A1A">
        <w:rPr>
          <w:rFonts w:ascii="Times New Roman" w:hAnsi="Times New Roman" w:hint="cs"/>
          <w:sz w:val="27"/>
          <w:rtl/>
          <w:lang w:bidi="ar-IQ"/>
        </w:rPr>
        <w:t>ق</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فقالوا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296679" w:rsidRPr="00CC1A1A">
        <w:rPr>
          <w:rFonts w:ascii="Times New Roman" w:hAnsi="Times New Roman" w:hint="cs"/>
          <w:sz w:val="27"/>
          <w:rtl/>
          <w:lang w:bidi="ar-IQ"/>
        </w:rPr>
        <w:t>إ</w:t>
      </w:r>
      <w:r w:rsidRPr="00CC1A1A">
        <w:rPr>
          <w:rFonts w:ascii="Times New Roman" w:hAnsi="Times New Roman" w:hint="cs"/>
          <w:sz w:val="27"/>
          <w:rtl/>
          <w:lang w:bidi="ar-IQ"/>
        </w:rPr>
        <w:t>ن للمدينة حرم</w:t>
      </w:r>
      <w:r w:rsidR="00296679" w:rsidRPr="00CC1A1A">
        <w:rPr>
          <w:rFonts w:ascii="Times New Roman" w:hAnsi="Times New Roman" w:hint="cs"/>
          <w:sz w:val="27"/>
          <w:rtl/>
          <w:lang w:bidi="ar-IQ"/>
        </w:rPr>
        <w:t>اً،</w:t>
      </w:r>
      <w:r w:rsidRPr="00CC1A1A">
        <w:rPr>
          <w:rFonts w:ascii="Times New Roman" w:hAnsi="Times New Roman" w:hint="cs"/>
          <w:sz w:val="27"/>
          <w:rtl/>
          <w:lang w:bidi="ar-IQ"/>
        </w:rPr>
        <w:t xml:space="preserve"> فلا يجوز قطع </w:t>
      </w:r>
      <w:r w:rsidR="00296679" w:rsidRPr="00CC1A1A">
        <w:rPr>
          <w:rFonts w:ascii="Times New Roman" w:hAnsi="Times New Roman" w:hint="cs"/>
          <w:sz w:val="27"/>
          <w:rtl/>
          <w:lang w:bidi="ar-IQ"/>
        </w:rPr>
        <w:t>أ</w:t>
      </w:r>
      <w:r w:rsidRPr="00CC1A1A">
        <w:rPr>
          <w:rFonts w:ascii="Times New Roman" w:hAnsi="Times New Roman" w:hint="cs"/>
          <w:sz w:val="27"/>
          <w:rtl/>
          <w:lang w:bidi="ar-IQ"/>
        </w:rPr>
        <w:t>شجارها</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ولا </w:t>
      </w:r>
      <w:r w:rsidR="00296679" w:rsidRPr="00CC1A1A">
        <w:rPr>
          <w:rFonts w:ascii="Times New Roman" w:hAnsi="Times New Roman" w:hint="cs"/>
          <w:sz w:val="27"/>
          <w:rtl/>
          <w:lang w:bidi="ar-IQ"/>
        </w:rPr>
        <w:t>أ</w:t>
      </w:r>
      <w:r w:rsidRPr="00CC1A1A">
        <w:rPr>
          <w:rFonts w:ascii="Times New Roman" w:hAnsi="Times New Roman" w:hint="cs"/>
          <w:sz w:val="27"/>
          <w:rtl/>
          <w:lang w:bidi="ar-IQ"/>
        </w:rPr>
        <w:t>خذ صيدها، ولكن</w:t>
      </w:r>
      <w:r w:rsidR="00296679" w:rsidRPr="00CC1A1A">
        <w:rPr>
          <w:rFonts w:ascii="Times New Roman" w:hAnsi="Times New Roman" w:hint="cs"/>
          <w:sz w:val="27"/>
          <w:rtl/>
          <w:lang w:bidi="ar-IQ"/>
        </w:rPr>
        <w:t>َّ</w:t>
      </w:r>
      <w:r w:rsidRPr="00CC1A1A">
        <w:rPr>
          <w:rFonts w:ascii="Times New Roman" w:hAnsi="Times New Roman" w:hint="cs"/>
          <w:sz w:val="27"/>
          <w:rtl/>
          <w:lang w:bidi="ar-IQ"/>
        </w:rPr>
        <w:t>ه لا يجب الجزاء فيه عندهم</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 خلافاً لأبي حنيفة الذي لا يرى للمدينة حرم</w:t>
      </w:r>
      <w:r w:rsidR="00296679" w:rsidRPr="00CC1A1A">
        <w:rPr>
          <w:rFonts w:ascii="Times New Roman" w:hAnsi="Times New Roman" w:hint="cs"/>
          <w:sz w:val="27"/>
          <w:rtl/>
          <w:lang w:bidi="ar-IQ"/>
        </w:rPr>
        <w:t>اً،</w:t>
      </w:r>
      <w:r w:rsidRPr="00CC1A1A">
        <w:rPr>
          <w:rFonts w:ascii="Times New Roman" w:hAnsi="Times New Roman" w:hint="cs"/>
          <w:sz w:val="27"/>
          <w:rtl/>
          <w:lang w:bidi="ar-IQ"/>
        </w:rPr>
        <w:t xml:space="preserve"> كما هو لمك</w:t>
      </w:r>
      <w:r w:rsidR="00296679" w:rsidRPr="00CC1A1A">
        <w:rPr>
          <w:rFonts w:ascii="Times New Roman" w:hAnsi="Times New Roman" w:hint="cs"/>
          <w:sz w:val="27"/>
          <w:rtl/>
          <w:lang w:bidi="ar-IQ"/>
        </w:rPr>
        <w:t>ّ</w:t>
      </w:r>
      <w:r w:rsidRPr="00CC1A1A">
        <w:rPr>
          <w:rFonts w:ascii="Times New Roman" w:hAnsi="Times New Roman" w:hint="cs"/>
          <w:sz w:val="27"/>
          <w:rtl/>
          <w:lang w:bidi="ar-IQ"/>
        </w:rPr>
        <w:t>ة المكر</w:t>
      </w:r>
      <w:r w:rsidR="00296679" w:rsidRPr="00CC1A1A">
        <w:rPr>
          <w:rFonts w:ascii="Times New Roman" w:hAnsi="Times New Roman" w:hint="cs"/>
          <w:sz w:val="27"/>
          <w:rtl/>
          <w:lang w:bidi="ar-IQ"/>
        </w:rPr>
        <w:t>َّ</w:t>
      </w:r>
      <w:r w:rsidRPr="00CC1A1A">
        <w:rPr>
          <w:rFonts w:ascii="Times New Roman" w:hAnsi="Times New Roman" w:hint="cs"/>
          <w:sz w:val="27"/>
          <w:rtl/>
          <w:lang w:bidi="ar-IQ"/>
        </w:rPr>
        <w:t xml:space="preserve">مة. </w:t>
      </w:r>
    </w:p>
    <w:p w:rsidR="00380E06" w:rsidRPr="00CC1A1A" w:rsidRDefault="00380E06" w:rsidP="00542BF9">
      <w:pPr>
        <w:rPr>
          <w:rFonts w:ascii="Times New Roman" w:hAnsi="Times New Roman"/>
          <w:sz w:val="27"/>
          <w:rtl/>
          <w:lang w:bidi="ar-IQ"/>
        </w:rPr>
      </w:pPr>
      <w:r w:rsidRPr="00CC1A1A">
        <w:rPr>
          <w:rFonts w:ascii="Times New Roman" w:hAnsi="Times New Roman" w:hint="cs"/>
          <w:sz w:val="27"/>
          <w:rtl/>
          <w:lang w:bidi="ar-IQ"/>
        </w:rPr>
        <w:t xml:space="preserve">وورد في شرح النووي على صحيح مسلم: </w:t>
      </w:r>
      <w:r w:rsidR="00542BF9" w:rsidRPr="00CC1A1A">
        <w:rPr>
          <w:rFonts w:ascii="Times New Roman" w:hAnsi="Times New Roman" w:hint="cs"/>
          <w:sz w:val="27"/>
          <w:rtl/>
          <w:lang w:bidi="ar-IQ"/>
        </w:rPr>
        <w:t>إ</w:t>
      </w:r>
      <w:r w:rsidRPr="00CC1A1A">
        <w:rPr>
          <w:rFonts w:ascii="Times New Roman" w:hAnsi="Times New Roman" w:hint="cs"/>
          <w:sz w:val="27"/>
          <w:rtl/>
          <w:lang w:bidi="ar-IQ"/>
        </w:rPr>
        <w:t xml:space="preserve">ن الشافعي ومالك يذهبان </w:t>
      </w:r>
      <w:r w:rsidR="00542BF9" w:rsidRPr="00CC1A1A">
        <w:rPr>
          <w:rFonts w:ascii="Times New Roman" w:hAnsi="Times New Roman" w:hint="cs"/>
          <w:sz w:val="27"/>
          <w:rtl/>
          <w:lang w:bidi="ar-IQ"/>
        </w:rPr>
        <w:t>إ</w:t>
      </w:r>
      <w:r w:rsidRPr="00CC1A1A">
        <w:rPr>
          <w:rFonts w:ascii="Times New Roman" w:hAnsi="Times New Roman" w:hint="cs"/>
          <w:sz w:val="27"/>
          <w:rtl/>
          <w:lang w:bidi="ar-IQ"/>
        </w:rPr>
        <w:t>لى تحريم صيد المدينة وشجرها</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وأباح أبو حنيفة ذلك</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لكن مالك والشافعي يقولان</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542BF9" w:rsidRPr="00CC1A1A">
        <w:rPr>
          <w:rFonts w:ascii="Times New Roman" w:hAnsi="Times New Roman" w:hint="cs"/>
          <w:sz w:val="27"/>
          <w:rtl/>
          <w:lang w:bidi="ar-IQ"/>
        </w:rPr>
        <w:t>إ</w:t>
      </w:r>
      <w:r w:rsidRPr="00CC1A1A">
        <w:rPr>
          <w:rFonts w:ascii="Times New Roman" w:hAnsi="Times New Roman" w:hint="cs"/>
          <w:sz w:val="27"/>
          <w:rtl/>
          <w:lang w:bidi="ar-IQ"/>
        </w:rPr>
        <w:t>نه لا ضمان في صيد المدينة وشجرها</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فهو حرام</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بلا ضمان</w:t>
      </w:r>
      <w:r w:rsidR="00542BF9" w:rsidRPr="00CC1A1A">
        <w:rPr>
          <w:rFonts w:ascii="Times New Roman" w:hAnsi="Times New Roman" w:hint="cs"/>
          <w:sz w:val="27"/>
          <w:rtl/>
          <w:lang w:bidi="ar-IQ"/>
        </w:rPr>
        <w:t xml:space="preserve">. </w:t>
      </w:r>
      <w:r w:rsidRPr="00CC1A1A">
        <w:rPr>
          <w:rFonts w:ascii="Times New Roman" w:hAnsi="Times New Roman" w:hint="cs"/>
          <w:sz w:val="27"/>
          <w:rtl/>
          <w:lang w:bidi="ar-IQ"/>
        </w:rPr>
        <w:t>ولكن</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ابن </w:t>
      </w:r>
      <w:r w:rsidR="00542BF9" w:rsidRPr="00CC1A1A">
        <w:rPr>
          <w:rFonts w:ascii="Times New Roman" w:hAnsi="Times New Roman" w:hint="cs"/>
          <w:sz w:val="27"/>
          <w:rtl/>
          <w:lang w:bidi="ar-IQ"/>
        </w:rPr>
        <w:t>أ</w:t>
      </w:r>
      <w:r w:rsidRPr="00CC1A1A">
        <w:rPr>
          <w:rFonts w:ascii="Times New Roman" w:hAnsi="Times New Roman" w:hint="cs"/>
          <w:sz w:val="27"/>
          <w:rtl/>
          <w:lang w:bidi="ar-IQ"/>
        </w:rPr>
        <w:t>بي ليلى يرى فيه الضمان</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كح</w:t>
      </w:r>
      <w:r w:rsidR="00542BF9" w:rsidRPr="00CC1A1A">
        <w:rPr>
          <w:rFonts w:ascii="Times New Roman" w:hAnsi="Times New Roman" w:hint="cs"/>
          <w:sz w:val="27"/>
          <w:rtl/>
          <w:lang w:bidi="ar-IQ"/>
        </w:rPr>
        <w:t>َ</w:t>
      </w:r>
      <w:r w:rsidRPr="00CC1A1A">
        <w:rPr>
          <w:rFonts w:ascii="Times New Roman" w:hAnsi="Times New Roman" w:hint="cs"/>
          <w:sz w:val="27"/>
          <w:rtl/>
          <w:lang w:bidi="ar-IQ"/>
        </w:rPr>
        <w:t>ر</w:t>
      </w:r>
      <w:r w:rsidR="00542BF9" w:rsidRPr="00CC1A1A">
        <w:rPr>
          <w:rFonts w:ascii="Times New Roman" w:hAnsi="Times New Roman" w:hint="cs"/>
          <w:sz w:val="27"/>
          <w:rtl/>
          <w:lang w:bidi="ar-IQ"/>
        </w:rPr>
        <w:t>َ</w:t>
      </w:r>
      <w:r w:rsidRPr="00CC1A1A">
        <w:rPr>
          <w:rFonts w:ascii="Times New Roman" w:hAnsi="Times New Roman" w:hint="cs"/>
          <w:sz w:val="27"/>
          <w:rtl/>
          <w:lang w:bidi="ar-IQ"/>
        </w:rPr>
        <w:t>م مك</w:t>
      </w:r>
      <w:r w:rsidR="00542BF9" w:rsidRPr="00CC1A1A">
        <w:rPr>
          <w:rFonts w:ascii="Times New Roman" w:hAnsi="Times New Roman" w:hint="cs"/>
          <w:sz w:val="27"/>
          <w:rtl/>
          <w:lang w:bidi="ar-IQ"/>
        </w:rPr>
        <w:t>ّ</w:t>
      </w:r>
      <w:r w:rsidRPr="00CC1A1A">
        <w:rPr>
          <w:rFonts w:ascii="Times New Roman" w:hAnsi="Times New Roman" w:hint="cs"/>
          <w:sz w:val="27"/>
          <w:rtl/>
          <w:lang w:bidi="ar-IQ"/>
        </w:rPr>
        <w:t>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1"/>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542BF9" w:rsidP="00542BF9">
      <w:pPr>
        <w:rPr>
          <w:rFonts w:ascii="Times New Roman" w:hAnsi="Times New Roman"/>
          <w:sz w:val="27"/>
          <w:rtl/>
          <w:lang w:bidi="ar-IQ"/>
        </w:rPr>
      </w:pPr>
      <w:r w:rsidRPr="00CC1A1A">
        <w:rPr>
          <w:rFonts w:ascii="Times New Roman" w:hAnsi="Times New Roman" w:hint="cs"/>
          <w:sz w:val="27"/>
          <w:rtl/>
          <w:lang w:bidi="ar-IQ"/>
        </w:rPr>
        <w:t>و</w:t>
      </w:r>
      <w:r w:rsidR="00380E06" w:rsidRPr="00CC1A1A">
        <w:rPr>
          <w:rFonts w:ascii="Times New Roman" w:hAnsi="Times New Roman" w:hint="cs"/>
          <w:sz w:val="27"/>
          <w:rtl/>
          <w:lang w:bidi="ar-IQ"/>
        </w:rPr>
        <w:t>لا</w:t>
      </w:r>
      <w:r w:rsidRPr="00CC1A1A">
        <w:rPr>
          <w:rFonts w:ascii="Times New Roman" w:hAnsi="Times New Roman" w:hint="cs"/>
          <w:sz w:val="27"/>
          <w:rtl/>
          <w:lang w:bidi="ar-IQ"/>
        </w:rPr>
        <w:t xml:space="preserve"> </w:t>
      </w:r>
      <w:r w:rsidR="00380E06" w:rsidRPr="00CC1A1A">
        <w:rPr>
          <w:rFonts w:ascii="Times New Roman" w:hAnsi="Times New Roman" w:hint="cs"/>
          <w:sz w:val="27"/>
          <w:rtl/>
          <w:lang w:bidi="ar-IQ"/>
        </w:rPr>
        <w:t>ب</w:t>
      </w:r>
      <w:r w:rsidRPr="00CC1A1A">
        <w:rPr>
          <w:rFonts w:ascii="Times New Roman" w:hAnsi="Times New Roman" w:hint="cs"/>
          <w:sz w:val="27"/>
          <w:rtl/>
          <w:lang w:bidi="ar-IQ"/>
        </w:rPr>
        <w:t>ُ</w:t>
      </w:r>
      <w:r w:rsidR="00380E06" w:rsidRPr="00CC1A1A">
        <w:rPr>
          <w:rFonts w:ascii="Times New Roman" w:hAnsi="Times New Roman" w:hint="cs"/>
          <w:sz w:val="27"/>
          <w:rtl/>
          <w:lang w:bidi="ar-IQ"/>
        </w:rPr>
        <w:t>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من ال</w:t>
      </w:r>
      <w:r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شارة </w:t>
      </w:r>
      <w:r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لى </w:t>
      </w:r>
      <w:r w:rsidRPr="00CC1A1A">
        <w:rPr>
          <w:rFonts w:ascii="Times New Roman" w:hAnsi="Times New Roman" w:hint="cs"/>
          <w:sz w:val="27"/>
          <w:rtl/>
          <w:lang w:bidi="ar-IQ"/>
        </w:rPr>
        <w:t>أ</w:t>
      </w:r>
      <w:r w:rsidR="00380E06" w:rsidRPr="00CC1A1A">
        <w:rPr>
          <w:rFonts w:ascii="Times New Roman" w:hAnsi="Times New Roman" w:hint="cs"/>
          <w:sz w:val="27"/>
          <w:rtl/>
          <w:lang w:bidi="ar-IQ"/>
        </w:rPr>
        <w:t>ن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جواء السياسية في المدينة حت</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ى قبل الهجرة لم تكن </w:t>
      </w:r>
      <w:r w:rsidRPr="00CC1A1A">
        <w:rPr>
          <w:rFonts w:ascii="Times New Roman" w:hAnsi="Times New Roman" w:hint="cs"/>
          <w:sz w:val="27"/>
          <w:rtl/>
          <w:lang w:bidi="ar-IQ"/>
        </w:rPr>
        <w:t>أ</w:t>
      </w:r>
      <w:r w:rsidR="00380E06" w:rsidRPr="00CC1A1A">
        <w:rPr>
          <w:rFonts w:ascii="Times New Roman" w:hAnsi="Times New Roman" w:hint="cs"/>
          <w:sz w:val="27"/>
          <w:rtl/>
          <w:lang w:bidi="ar-IQ"/>
        </w:rPr>
        <w:t>جواء متشد</w:t>
      </w:r>
      <w:r w:rsidRPr="00CC1A1A">
        <w:rPr>
          <w:rFonts w:ascii="Times New Roman" w:hAnsi="Times New Roman" w:hint="cs"/>
          <w:sz w:val="27"/>
          <w:rtl/>
          <w:lang w:bidi="ar-IQ"/>
        </w:rPr>
        <w:t>ِّ</w:t>
      </w:r>
      <w:r w:rsidR="00380E06" w:rsidRPr="00CC1A1A">
        <w:rPr>
          <w:rFonts w:ascii="Times New Roman" w:hAnsi="Times New Roman" w:hint="cs"/>
          <w:sz w:val="27"/>
          <w:rtl/>
          <w:lang w:bidi="ar-IQ"/>
        </w:rPr>
        <w:t>دة ضد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الدين الجديد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فقد كان جمعٌ من المسلمين المهاجرين قد وصل المدينة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مثل</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w:t>
      </w:r>
      <w:r w:rsidRPr="00CC1A1A">
        <w:rPr>
          <w:rFonts w:ascii="Times New Roman" w:hAnsi="Times New Roman" w:hint="cs"/>
          <w:sz w:val="27"/>
          <w:rtl/>
          <w:lang w:bidi="ar-IQ"/>
        </w:rPr>
        <w:t>أ</w:t>
      </w:r>
      <w:r w:rsidR="00380E06" w:rsidRPr="00CC1A1A">
        <w:rPr>
          <w:rFonts w:ascii="Times New Roman" w:hAnsi="Times New Roman" w:hint="cs"/>
          <w:sz w:val="27"/>
          <w:rtl/>
          <w:lang w:bidi="ar-IQ"/>
        </w:rPr>
        <w:t>ب</w:t>
      </w:r>
      <w:r w:rsidRPr="00CC1A1A">
        <w:rPr>
          <w:rFonts w:ascii="Times New Roman" w:hAnsi="Times New Roman" w:hint="cs"/>
          <w:sz w:val="27"/>
          <w:rtl/>
          <w:lang w:bidi="ar-IQ"/>
        </w:rPr>
        <w:t>ي</w:t>
      </w:r>
      <w:r w:rsidR="00380E06" w:rsidRPr="00CC1A1A">
        <w:rPr>
          <w:rFonts w:ascii="Times New Roman" w:hAnsi="Times New Roman" w:hint="cs"/>
          <w:sz w:val="27"/>
          <w:rtl/>
          <w:lang w:bidi="ar-IQ"/>
        </w:rPr>
        <w:t xml:space="preserve"> سلم</w:t>
      </w:r>
      <w:r w:rsidRPr="00CC1A1A">
        <w:rPr>
          <w:rFonts w:ascii="Times New Roman" w:hAnsi="Times New Roman" w:hint="cs"/>
          <w:sz w:val="27"/>
          <w:rtl/>
          <w:lang w:bidi="ar-IQ"/>
        </w:rPr>
        <w:t>ة</w:t>
      </w:r>
      <w:r w:rsidR="00380E06" w:rsidRPr="00CC1A1A">
        <w:rPr>
          <w:rFonts w:ascii="Times New Roman" w:hAnsi="Times New Roman" w:hint="cs"/>
          <w:sz w:val="27"/>
          <w:rtl/>
          <w:lang w:bidi="ar-IQ"/>
        </w:rPr>
        <w:t xml:space="preserve"> بن عبد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سد</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وكان قد رجع من الحبشة </w:t>
      </w:r>
      <w:r w:rsidRPr="00CC1A1A">
        <w:rPr>
          <w:rFonts w:ascii="Times New Roman" w:hAnsi="Times New Roman" w:hint="cs"/>
          <w:sz w:val="27"/>
          <w:rtl/>
          <w:lang w:bidi="ar-IQ"/>
        </w:rPr>
        <w:t>إ</w:t>
      </w:r>
      <w:r w:rsidR="00380E06" w:rsidRPr="00CC1A1A">
        <w:rPr>
          <w:rFonts w:ascii="Times New Roman" w:hAnsi="Times New Roman" w:hint="cs"/>
          <w:sz w:val="27"/>
          <w:rtl/>
          <w:lang w:bidi="ar-IQ"/>
        </w:rPr>
        <w:t>لى مك</w:t>
      </w:r>
      <w:r w:rsidRPr="00CC1A1A">
        <w:rPr>
          <w:rFonts w:ascii="Times New Roman" w:hAnsi="Times New Roman" w:hint="cs"/>
          <w:sz w:val="27"/>
          <w:rtl/>
          <w:lang w:bidi="ar-IQ"/>
        </w:rPr>
        <w:t>ّ</w:t>
      </w:r>
      <w:r w:rsidR="00380E06" w:rsidRPr="00CC1A1A">
        <w:rPr>
          <w:rFonts w:ascii="Times New Roman" w:hAnsi="Times New Roman" w:hint="cs"/>
          <w:sz w:val="27"/>
          <w:rtl/>
          <w:lang w:bidi="ar-IQ"/>
        </w:rPr>
        <w:t>ة</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w:t>
      </w:r>
      <w:r w:rsidRPr="00CC1A1A">
        <w:rPr>
          <w:rFonts w:ascii="Times New Roman" w:hAnsi="Times New Roman" w:hint="cs"/>
          <w:sz w:val="27"/>
          <w:rtl/>
          <w:lang w:bidi="ar-IQ"/>
        </w:rPr>
        <w:t>أ</w:t>
      </w:r>
      <w:r w:rsidR="00380E06" w:rsidRPr="00CC1A1A">
        <w:rPr>
          <w:rFonts w:ascii="Times New Roman" w:hAnsi="Times New Roman" w:hint="cs"/>
          <w:sz w:val="27"/>
          <w:rtl/>
          <w:lang w:bidi="ar-IQ"/>
        </w:rPr>
        <w:t>وذي</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فتوج</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ه </w:t>
      </w:r>
      <w:r w:rsidRPr="00CC1A1A">
        <w:rPr>
          <w:rFonts w:ascii="Times New Roman" w:hAnsi="Times New Roman" w:hint="cs"/>
          <w:sz w:val="27"/>
          <w:rtl/>
          <w:lang w:bidi="ar-IQ"/>
        </w:rPr>
        <w:t>إ</w:t>
      </w:r>
      <w:r w:rsidR="00380E06" w:rsidRPr="00CC1A1A">
        <w:rPr>
          <w:rFonts w:ascii="Times New Roman" w:hAnsi="Times New Roman" w:hint="cs"/>
          <w:sz w:val="27"/>
          <w:rtl/>
          <w:lang w:bidi="ar-IQ"/>
        </w:rPr>
        <w:t>لى المدينة</w:t>
      </w:r>
      <w:r w:rsidR="00380E06" w:rsidRPr="00CC1A1A">
        <w:rPr>
          <w:rFonts w:ascii="Times New Roman" w:hAnsi="Times New Roman" w:hint="cs"/>
          <w:sz w:val="27"/>
          <w:vertAlign w:val="superscript"/>
          <w:rtl/>
          <w:lang w:bidi="ar-IQ"/>
        </w:rPr>
        <w:t>(</w:t>
      </w:r>
      <w:r w:rsidR="00380E06" w:rsidRPr="00CC1A1A">
        <w:rPr>
          <w:rStyle w:val="EndnoteReference"/>
          <w:rFonts w:ascii="Times New Roman" w:hAnsi="Times New Roman"/>
          <w:sz w:val="27"/>
          <w:rtl/>
          <w:lang w:bidi="ar-IQ"/>
        </w:rPr>
        <w:endnoteReference w:id="422"/>
      </w:r>
      <w:r w:rsidR="00380E06" w:rsidRPr="00CC1A1A">
        <w:rPr>
          <w:rFonts w:ascii="Times New Roman" w:hAnsi="Times New Roman" w:hint="cs"/>
          <w:sz w:val="27"/>
          <w:vertAlign w:val="superscript"/>
          <w:rtl/>
          <w:lang w:bidi="ar-IQ"/>
        </w:rPr>
        <w:t>)</w:t>
      </w:r>
      <w:r w:rsidR="00380E06" w:rsidRPr="00CC1A1A">
        <w:rPr>
          <w:rFonts w:ascii="Times New Roman" w:hAnsi="Times New Roman" w:hint="cs"/>
          <w:sz w:val="27"/>
          <w:rtl/>
          <w:lang w:bidi="ar-IQ"/>
        </w:rPr>
        <w:t xml:space="preserve">. </w:t>
      </w:r>
    </w:p>
    <w:p w:rsidR="00380E06" w:rsidRPr="00CC1A1A" w:rsidRDefault="00380E06" w:rsidP="00380E06">
      <w:pPr>
        <w:rPr>
          <w:rFonts w:ascii="Times New Roman" w:hAnsi="Times New Roman"/>
          <w:sz w:val="27"/>
          <w:rtl/>
          <w:lang w:bidi="ar-IQ"/>
        </w:rPr>
      </w:pPr>
    </w:p>
    <w:p w:rsidR="00380E06" w:rsidRPr="00CC1A1A" w:rsidRDefault="00380E06" w:rsidP="003D301D">
      <w:pPr>
        <w:pStyle w:val="Heading3"/>
        <w:rPr>
          <w:color w:val="auto"/>
          <w:rtl/>
          <w:lang w:bidi="ar-IQ"/>
        </w:rPr>
      </w:pPr>
      <w:r w:rsidRPr="00CC1A1A">
        <w:rPr>
          <w:rFonts w:hint="cs"/>
          <w:color w:val="auto"/>
          <w:rtl/>
          <w:lang w:bidi="ar-IQ"/>
        </w:rPr>
        <w:t>الصحيفة ناتج حوار واتّفاق</w:t>
      </w:r>
    </w:p>
    <w:p w:rsidR="00380E06" w:rsidRPr="00CC1A1A" w:rsidRDefault="00380E06" w:rsidP="00542BF9">
      <w:pPr>
        <w:rPr>
          <w:rFonts w:ascii="Times New Roman" w:hAnsi="Times New Roman"/>
          <w:sz w:val="27"/>
          <w:rtl/>
          <w:lang w:bidi="ar-IQ"/>
        </w:rPr>
      </w:pPr>
      <w:r w:rsidRPr="00CC1A1A">
        <w:rPr>
          <w:rFonts w:ascii="Times New Roman" w:hAnsi="Times New Roman" w:hint="cs"/>
          <w:sz w:val="27"/>
          <w:rtl/>
          <w:lang w:bidi="ar-IQ"/>
        </w:rPr>
        <w:t xml:space="preserve">ذكر بعض الباحثين </w:t>
      </w:r>
      <w:r w:rsidR="00542BF9" w:rsidRPr="00CC1A1A">
        <w:rPr>
          <w:rFonts w:ascii="Times New Roman" w:hAnsi="Times New Roman" w:hint="cs"/>
          <w:sz w:val="27"/>
          <w:rtl/>
          <w:lang w:bidi="ar-IQ"/>
        </w:rPr>
        <w:t>أ</w:t>
      </w:r>
      <w:r w:rsidRPr="00CC1A1A">
        <w:rPr>
          <w:rFonts w:ascii="Times New Roman" w:hAnsi="Times New Roman" w:hint="cs"/>
          <w:sz w:val="27"/>
          <w:rtl/>
          <w:lang w:bidi="ar-IQ"/>
        </w:rPr>
        <w:t>نه</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عقد اجتماعاً مع المهاجرين وال</w:t>
      </w:r>
      <w:r w:rsidR="00542BF9" w:rsidRPr="00CC1A1A">
        <w:rPr>
          <w:rFonts w:ascii="Times New Roman" w:hAnsi="Times New Roman" w:hint="cs"/>
          <w:sz w:val="27"/>
          <w:rtl/>
          <w:lang w:bidi="ar-IQ"/>
        </w:rPr>
        <w:t>أ</w:t>
      </w:r>
      <w:r w:rsidRPr="00CC1A1A">
        <w:rPr>
          <w:rFonts w:ascii="Times New Roman" w:hAnsi="Times New Roman" w:hint="cs"/>
          <w:sz w:val="27"/>
          <w:rtl/>
          <w:lang w:bidi="ar-IQ"/>
        </w:rPr>
        <w:t xml:space="preserve">نصار في بيت </w:t>
      </w:r>
      <w:r w:rsidR="00542BF9" w:rsidRPr="00CC1A1A">
        <w:rPr>
          <w:rFonts w:ascii="Times New Roman" w:hAnsi="Times New Roman" w:hint="cs"/>
          <w:sz w:val="27"/>
          <w:rtl/>
          <w:lang w:bidi="ar-IQ"/>
        </w:rPr>
        <w:t>أ</w:t>
      </w:r>
      <w:r w:rsidRPr="00CC1A1A">
        <w:rPr>
          <w:rFonts w:ascii="Times New Roman" w:hAnsi="Times New Roman" w:hint="cs"/>
          <w:sz w:val="27"/>
          <w:rtl/>
          <w:lang w:bidi="ar-IQ"/>
        </w:rPr>
        <w:t>نس بن مالك</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وعرض عليهم البنود من </w:t>
      </w:r>
      <w:r w:rsidRPr="00CC1A1A">
        <w:rPr>
          <w:rFonts w:ascii="Times New Roman" w:hAnsi="Times New Roman" w:cs="Ya-Ali" w:hint="cs"/>
          <w:sz w:val="27"/>
          <w:rtl/>
          <w:lang w:bidi="ar-IQ"/>
        </w:rPr>
        <w:t>1</w:t>
      </w:r>
      <w:r w:rsidRPr="00CC1A1A">
        <w:rPr>
          <w:rFonts w:ascii="Times New Roman" w:hAnsi="Times New Roman" w:hint="cs"/>
          <w:sz w:val="27"/>
          <w:rtl/>
          <w:lang w:bidi="ar-IQ"/>
        </w:rPr>
        <w:t xml:space="preserve"> </w:t>
      </w:r>
      <w:r w:rsidRPr="00CC1A1A">
        <w:rPr>
          <w:rFonts w:ascii="Times New Roman" w:hAnsi="Times New Roman"/>
          <w:sz w:val="27"/>
          <w:rtl/>
          <w:lang w:bidi="ar-IQ"/>
        </w:rPr>
        <w:t>ـ</w:t>
      </w:r>
      <w:r w:rsidRPr="00CC1A1A">
        <w:rPr>
          <w:rFonts w:ascii="Times New Roman" w:hAnsi="Times New Roman" w:hint="cs"/>
          <w:sz w:val="27"/>
          <w:rtl/>
          <w:lang w:bidi="ar-IQ"/>
        </w:rPr>
        <w:t xml:space="preserve"> </w:t>
      </w:r>
      <w:r w:rsidRPr="00CC1A1A">
        <w:rPr>
          <w:rFonts w:ascii="Times New Roman" w:hAnsi="Times New Roman" w:cs="Ya-Ali" w:hint="cs"/>
          <w:sz w:val="27"/>
          <w:rtl/>
          <w:lang w:bidi="ar-IQ"/>
        </w:rPr>
        <w:t>23</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وتم تدوينها في اجتماعهم</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وتوافقوا عليها. </w:t>
      </w:r>
    </w:p>
    <w:p w:rsidR="00380E06" w:rsidRPr="00CC1A1A" w:rsidRDefault="00380E06" w:rsidP="00981E3F">
      <w:pPr>
        <w:rPr>
          <w:rFonts w:ascii="Times New Roman" w:hAnsi="Times New Roman"/>
          <w:sz w:val="27"/>
          <w:rtl/>
          <w:lang w:bidi="ar-IQ"/>
        </w:rPr>
      </w:pPr>
      <w:r w:rsidRPr="00CC1A1A">
        <w:rPr>
          <w:rFonts w:ascii="Times New Roman" w:hAnsi="Times New Roman" w:hint="cs"/>
          <w:sz w:val="27"/>
          <w:rtl/>
          <w:lang w:bidi="ar-IQ"/>
        </w:rPr>
        <w:t>ثم</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عقد اجتماعاً </w:t>
      </w:r>
      <w:r w:rsidR="00542BF9" w:rsidRPr="00CC1A1A">
        <w:rPr>
          <w:rFonts w:ascii="Times New Roman" w:hAnsi="Times New Roman" w:hint="cs"/>
          <w:sz w:val="27"/>
          <w:rtl/>
          <w:lang w:bidi="ar-IQ"/>
        </w:rPr>
        <w:t>آ</w:t>
      </w:r>
      <w:r w:rsidRPr="00CC1A1A">
        <w:rPr>
          <w:rFonts w:ascii="Times New Roman" w:hAnsi="Times New Roman" w:hint="cs"/>
          <w:sz w:val="27"/>
          <w:rtl/>
          <w:lang w:bidi="ar-IQ"/>
        </w:rPr>
        <w:t>خر في بيت بنت الحارث مع زعماء المشركين واليهود</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للتفاهم على المبادئ الرئيسة ال</w:t>
      </w:r>
      <w:r w:rsidR="00542BF9" w:rsidRPr="00CC1A1A">
        <w:rPr>
          <w:rFonts w:ascii="Times New Roman" w:hAnsi="Times New Roman" w:hint="cs"/>
          <w:sz w:val="27"/>
          <w:rtl/>
          <w:lang w:bidi="ar-IQ"/>
        </w:rPr>
        <w:t>أ</w:t>
      </w:r>
      <w:r w:rsidRPr="00CC1A1A">
        <w:rPr>
          <w:rFonts w:ascii="Times New Roman" w:hAnsi="Times New Roman" w:hint="cs"/>
          <w:sz w:val="27"/>
          <w:rtl/>
          <w:lang w:bidi="ar-IQ"/>
        </w:rPr>
        <w:t>خرى</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3"/>
      </w:r>
      <w:r w:rsidRPr="00CC1A1A">
        <w:rPr>
          <w:rFonts w:ascii="Times New Roman" w:hAnsi="Times New Roman" w:hint="cs"/>
          <w:sz w:val="27"/>
          <w:vertAlign w:val="superscript"/>
          <w:rtl/>
          <w:lang w:bidi="ar-IQ"/>
        </w:rPr>
        <w:t>)</w:t>
      </w:r>
      <w:r w:rsidR="00542BF9" w:rsidRPr="00CC1A1A">
        <w:rPr>
          <w:rFonts w:ascii="Times New Roman" w:hAnsi="Times New Roman" w:hint="cs"/>
          <w:sz w:val="27"/>
          <w:rtl/>
          <w:lang w:bidi="ar-IQ"/>
        </w:rPr>
        <w:t>.</w:t>
      </w:r>
      <w:r w:rsidRPr="00CC1A1A">
        <w:rPr>
          <w:rFonts w:ascii="Times New Roman" w:hAnsi="Times New Roman" w:hint="cs"/>
          <w:sz w:val="27"/>
          <w:rtl/>
          <w:lang w:bidi="ar-IQ"/>
        </w:rPr>
        <w:t xml:space="preserve"> فكان عقداً اجتماعياً مع الجماعات المنضوية في الدولة المعلنة حديثاً</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بحيث ظهرت الوثيقة</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وهي ناتج </w:t>
      </w:r>
      <w:r w:rsidR="006107E0" w:rsidRPr="00CC1A1A">
        <w:rPr>
          <w:rFonts w:ascii="Times New Roman" w:hAnsi="Times New Roman" w:hint="cs"/>
          <w:sz w:val="27"/>
          <w:rtl/>
          <w:lang w:bidi="ar-IQ"/>
        </w:rPr>
        <w:t>إ</w:t>
      </w:r>
      <w:r w:rsidRPr="00CC1A1A">
        <w:rPr>
          <w:rFonts w:ascii="Times New Roman" w:hAnsi="Times New Roman" w:hint="cs"/>
          <w:sz w:val="27"/>
          <w:rtl/>
          <w:lang w:bidi="ar-IQ"/>
        </w:rPr>
        <w:t>جماع وات</w:t>
      </w:r>
      <w:r w:rsidR="006107E0" w:rsidRPr="00CC1A1A">
        <w:rPr>
          <w:rFonts w:ascii="Times New Roman" w:hAnsi="Times New Roman" w:hint="cs"/>
          <w:sz w:val="27"/>
          <w:rtl/>
          <w:lang w:bidi="ar-IQ"/>
        </w:rPr>
        <w:t>ّ</w:t>
      </w:r>
      <w:r w:rsidRPr="00CC1A1A">
        <w:rPr>
          <w:rFonts w:ascii="Times New Roman" w:hAnsi="Times New Roman" w:hint="cs"/>
          <w:sz w:val="27"/>
          <w:rtl/>
          <w:lang w:bidi="ar-IQ"/>
        </w:rPr>
        <w:t>فاق جميع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طراف</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لأنه ليس من المعقول </w:t>
      </w:r>
      <w:r w:rsidR="006107E0" w:rsidRPr="00CC1A1A">
        <w:rPr>
          <w:rFonts w:ascii="Times New Roman" w:hAnsi="Times New Roman" w:hint="cs"/>
          <w:sz w:val="27"/>
          <w:rtl/>
          <w:lang w:bidi="ar-IQ"/>
        </w:rPr>
        <w:t>أ</w:t>
      </w:r>
      <w:r w:rsidRPr="00CC1A1A">
        <w:rPr>
          <w:rFonts w:ascii="Times New Roman" w:hAnsi="Times New Roman" w:hint="cs"/>
          <w:sz w:val="27"/>
          <w:rtl/>
          <w:lang w:bidi="ar-IQ"/>
        </w:rPr>
        <w:t>ن</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النبي</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الذي اضطر</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للهجرة من مك</w:t>
      </w:r>
      <w:r w:rsidR="006107E0" w:rsidRPr="00CC1A1A">
        <w:rPr>
          <w:rFonts w:ascii="Times New Roman" w:hAnsi="Times New Roman" w:hint="cs"/>
          <w:sz w:val="27"/>
          <w:rtl/>
          <w:lang w:bidi="ar-IQ"/>
        </w:rPr>
        <w:t>ّ</w:t>
      </w:r>
      <w:r w:rsidRPr="00CC1A1A">
        <w:rPr>
          <w:rFonts w:ascii="Times New Roman" w:hAnsi="Times New Roman" w:hint="cs"/>
          <w:sz w:val="27"/>
          <w:rtl/>
          <w:lang w:bidi="ar-IQ"/>
        </w:rPr>
        <w:t>ة</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بسبب اضطهاد قريش، والذي هاجر منها ليلاً</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وبشكل</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سر</w:t>
      </w:r>
      <w:r w:rsidR="006107E0" w:rsidRPr="00CC1A1A">
        <w:rPr>
          <w:rFonts w:ascii="Times New Roman" w:hAnsi="Times New Roman" w:hint="cs"/>
          <w:sz w:val="27"/>
          <w:rtl/>
          <w:lang w:bidi="ar-IQ"/>
        </w:rPr>
        <w:t>ّ</w:t>
      </w:r>
      <w:r w:rsidRPr="00CC1A1A">
        <w:rPr>
          <w:rFonts w:ascii="Times New Roman" w:hAnsi="Times New Roman" w:hint="cs"/>
          <w:sz w:val="27"/>
          <w:rtl/>
          <w:lang w:bidi="ar-IQ"/>
        </w:rPr>
        <w:t>ي</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6107E0" w:rsidRPr="00CC1A1A">
        <w:rPr>
          <w:rFonts w:ascii="Times New Roman" w:hAnsi="Times New Roman" w:hint="cs"/>
          <w:sz w:val="27"/>
          <w:rtl/>
          <w:lang w:bidi="ar-IQ"/>
        </w:rPr>
        <w:t>أ</w:t>
      </w:r>
      <w:r w:rsidRPr="00CC1A1A">
        <w:rPr>
          <w:rFonts w:ascii="Times New Roman" w:hAnsi="Times New Roman" w:hint="cs"/>
          <w:sz w:val="27"/>
          <w:rtl/>
          <w:lang w:bidi="ar-IQ"/>
        </w:rPr>
        <w:t>ن يقوم ب</w:t>
      </w:r>
      <w:r w:rsidR="006107E0" w:rsidRPr="00CC1A1A">
        <w:rPr>
          <w:rFonts w:ascii="Times New Roman" w:hAnsi="Times New Roman" w:hint="cs"/>
          <w:sz w:val="27"/>
          <w:rtl/>
          <w:lang w:bidi="ar-IQ"/>
        </w:rPr>
        <w:t>إ</w:t>
      </w:r>
      <w:r w:rsidRPr="00CC1A1A">
        <w:rPr>
          <w:rFonts w:ascii="Times New Roman" w:hAnsi="Times New Roman" w:hint="cs"/>
          <w:sz w:val="27"/>
          <w:rtl/>
          <w:lang w:bidi="ar-IQ"/>
        </w:rPr>
        <w:t>جبار (</w:t>
      </w:r>
      <w:r w:rsidRPr="00CC1A1A">
        <w:rPr>
          <w:rFonts w:ascii="Times New Roman" w:hAnsi="Times New Roman" w:cs="Ya-Ali" w:hint="cs"/>
          <w:sz w:val="27"/>
          <w:rtl/>
          <w:lang w:bidi="ar-IQ"/>
        </w:rPr>
        <w:t>85</w:t>
      </w:r>
      <w:r w:rsidRPr="00CC1A1A">
        <w:rPr>
          <w:rFonts w:ascii="Times New Roman" w:hAnsi="Times New Roman" w:hint="cs"/>
          <w:sz w:val="27"/>
          <w:rtl/>
          <w:lang w:bidi="ar-IQ"/>
        </w:rPr>
        <w:t>%) من سك</w:t>
      </w:r>
      <w:r w:rsidR="006107E0" w:rsidRPr="00CC1A1A">
        <w:rPr>
          <w:rFonts w:ascii="Times New Roman" w:hAnsi="Times New Roman" w:hint="cs"/>
          <w:sz w:val="27"/>
          <w:rtl/>
          <w:lang w:bidi="ar-IQ"/>
        </w:rPr>
        <w:t>ّ</w:t>
      </w:r>
      <w:r w:rsidRPr="00CC1A1A">
        <w:rPr>
          <w:rFonts w:ascii="Times New Roman" w:hAnsi="Times New Roman" w:hint="cs"/>
          <w:sz w:val="27"/>
          <w:rtl/>
          <w:lang w:bidi="ar-IQ"/>
        </w:rPr>
        <w:t>ان المدينة على الالتزام بوثيقة</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يضعها</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دون التشاور معهم</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6107E0" w:rsidRPr="00CC1A1A">
        <w:rPr>
          <w:rFonts w:ascii="Times New Roman" w:hAnsi="Times New Roman" w:hint="cs"/>
          <w:sz w:val="27"/>
          <w:rtl/>
          <w:lang w:bidi="ar-IQ"/>
        </w:rPr>
        <w:t>وتحصيل</w:t>
      </w:r>
      <w:r w:rsidRPr="00CC1A1A">
        <w:rPr>
          <w:rFonts w:ascii="Times New Roman" w:hAnsi="Times New Roman" w:hint="cs"/>
          <w:sz w:val="27"/>
          <w:rtl/>
          <w:lang w:bidi="ar-IQ"/>
        </w:rPr>
        <w:t xml:space="preserve"> موافقتهم. ف</w:t>
      </w:r>
      <w:r w:rsidR="006107E0" w:rsidRPr="00CC1A1A">
        <w:rPr>
          <w:rFonts w:ascii="Times New Roman" w:hAnsi="Times New Roman" w:hint="cs"/>
          <w:sz w:val="27"/>
          <w:rtl/>
          <w:lang w:bidi="ar-IQ"/>
        </w:rPr>
        <w:t>إ</w:t>
      </w:r>
      <w:r w:rsidRPr="00CC1A1A">
        <w:rPr>
          <w:rFonts w:ascii="Times New Roman" w:hAnsi="Times New Roman" w:hint="cs"/>
          <w:sz w:val="27"/>
          <w:rtl/>
          <w:lang w:bidi="ar-IQ"/>
        </w:rPr>
        <w:t>رغام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طراف ال</w:t>
      </w:r>
      <w:r w:rsidR="00981E3F">
        <w:rPr>
          <w:rFonts w:ascii="Times New Roman" w:hAnsi="Times New Roman" w:hint="cs"/>
          <w:sz w:val="27"/>
          <w:rtl/>
          <w:lang w:bidi="ar-IQ"/>
        </w:rPr>
        <w:t>أ</w:t>
      </w:r>
      <w:r w:rsidRPr="00CC1A1A">
        <w:rPr>
          <w:rFonts w:ascii="Times New Roman" w:hAnsi="Times New Roman" w:hint="cs"/>
          <w:sz w:val="27"/>
          <w:rtl/>
          <w:lang w:bidi="ar-IQ"/>
        </w:rPr>
        <w:t>خرى احتمال</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مستبعد</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6107E0" w:rsidRPr="00CC1A1A">
        <w:rPr>
          <w:rFonts w:ascii="Times New Roman" w:hAnsi="Times New Roman" w:hint="cs"/>
          <w:sz w:val="27"/>
          <w:rtl/>
          <w:lang w:bidi="ar-IQ"/>
        </w:rPr>
        <w:t>و</w:t>
      </w:r>
      <w:r w:rsidRPr="00CC1A1A">
        <w:rPr>
          <w:rFonts w:ascii="Times New Roman" w:hAnsi="Times New Roman" w:hint="cs"/>
          <w:sz w:val="27"/>
          <w:rtl/>
          <w:lang w:bidi="ar-IQ"/>
        </w:rPr>
        <w:t>لا</w:t>
      </w:r>
      <w:r w:rsidR="006107E0" w:rsidRPr="00CC1A1A">
        <w:rPr>
          <w:rFonts w:ascii="Times New Roman" w:hAnsi="Times New Roman" w:hint="cs"/>
          <w:sz w:val="27"/>
          <w:rtl/>
          <w:lang w:bidi="ar-IQ"/>
        </w:rPr>
        <w:t xml:space="preserve"> </w:t>
      </w:r>
      <w:r w:rsidRPr="00CC1A1A">
        <w:rPr>
          <w:rFonts w:ascii="Times New Roman" w:hAnsi="Times New Roman" w:hint="cs"/>
          <w:sz w:val="27"/>
          <w:rtl/>
          <w:lang w:bidi="ar-IQ"/>
        </w:rPr>
        <w:t>سي</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ما وهم </w:t>
      </w:r>
      <w:r w:rsidR="006107E0" w:rsidRPr="00CC1A1A">
        <w:rPr>
          <w:rFonts w:ascii="Times New Roman" w:hAnsi="Times New Roman" w:hint="cs"/>
          <w:sz w:val="27"/>
          <w:rtl/>
          <w:lang w:bidi="ar-IQ"/>
        </w:rPr>
        <w:t>أ</w:t>
      </w:r>
      <w:r w:rsidRPr="00CC1A1A">
        <w:rPr>
          <w:rFonts w:ascii="Times New Roman" w:hAnsi="Times New Roman" w:hint="cs"/>
          <w:sz w:val="27"/>
          <w:rtl/>
          <w:lang w:bidi="ar-IQ"/>
        </w:rPr>
        <w:t>كثر قو</w:t>
      </w:r>
      <w:r w:rsidR="006107E0" w:rsidRPr="00CC1A1A">
        <w:rPr>
          <w:rFonts w:ascii="Times New Roman" w:hAnsi="Times New Roman" w:hint="cs"/>
          <w:sz w:val="27"/>
          <w:rtl/>
          <w:lang w:bidi="ar-IQ"/>
        </w:rPr>
        <w:t>ّ</w:t>
      </w:r>
      <w:r w:rsidRPr="00CC1A1A">
        <w:rPr>
          <w:rFonts w:ascii="Times New Roman" w:hAnsi="Times New Roman" w:hint="cs"/>
          <w:sz w:val="27"/>
          <w:rtl/>
          <w:lang w:bidi="ar-IQ"/>
        </w:rPr>
        <w:t>ة في العدد والعد</w:t>
      </w:r>
      <w:r w:rsidR="006107E0" w:rsidRPr="00CC1A1A">
        <w:rPr>
          <w:rFonts w:ascii="Times New Roman" w:hAnsi="Times New Roman" w:hint="cs"/>
          <w:sz w:val="27"/>
          <w:rtl/>
          <w:lang w:bidi="ar-IQ"/>
        </w:rPr>
        <w:t>ّ</w:t>
      </w:r>
      <w:r w:rsidRPr="00CC1A1A">
        <w:rPr>
          <w:rFonts w:ascii="Times New Roman" w:hAnsi="Times New Roman" w:hint="cs"/>
          <w:sz w:val="27"/>
          <w:rtl/>
          <w:lang w:bidi="ar-IQ"/>
        </w:rPr>
        <w:t>ة</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لكن لدى العرب في يثرب (مسلمون </w:t>
      </w:r>
      <w:r w:rsidR="006107E0" w:rsidRPr="00CC1A1A">
        <w:rPr>
          <w:rFonts w:ascii="Times New Roman" w:hAnsi="Times New Roman" w:hint="cs"/>
          <w:sz w:val="27"/>
          <w:rtl/>
          <w:lang w:bidi="ar-IQ"/>
        </w:rPr>
        <w:t>أ</w:t>
      </w:r>
      <w:r w:rsidRPr="00CC1A1A">
        <w:rPr>
          <w:rFonts w:ascii="Times New Roman" w:hAnsi="Times New Roman" w:hint="cs"/>
          <w:sz w:val="27"/>
          <w:rtl/>
          <w:lang w:bidi="ar-IQ"/>
        </w:rPr>
        <w:t>و غير مسلمين) رغبة شديدة في تحقيق السلام</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6107E0" w:rsidRPr="00CC1A1A">
        <w:rPr>
          <w:rFonts w:ascii="Times New Roman" w:hAnsi="Times New Roman" w:hint="cs"/>
          <w:sz w:val="27"/>
          <w:rtl/>
          <w:lang w:bidi="ar-IQ"/>
        </w:rPr>
        <w:t>إ</w:t>
      </w:r>
      <w:r w:rsidRPr="00CC1A1A">
        <w:rPr>
          <w:rFonts w:ascii="Times New Roman" w:hAnsi="Times New Roman" w:hint="cs"/>
          <w:sz w:val="27"/>
          <w:rtl/>
          <w:lang w:bidi="ar-IQ"/>
        </w:rPr>
        <w:t>نهاء حالة الحرب الدائمة والفوضى وغياب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من</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بعد </w:t>
      </w:r>
      <w:r w:rsidR="006107E0" w:rsidRPr="00CC1A1A">
        <w:rPr>
          <w:rFonts w:ascii="Times New Roman" w:hAnsi="Times New Roman" w:hint="cs"/>
          <w:sz w:val="27"/>
          <w:rtl/>
          <w:lang w:bidi="ar-IQ"/>
        </w:rPr>
        <w:t>أ</w:t>
      </w:r>
      <w:r w:rsidRPr="00CC1A1A">
        <w:rPr>
          <w:rFonts w:ascii="Times New Roman" w:hAnsi="Times New Roman" w:hint="cs"/>
          <w:sz w:val="27"/>
          <w:rtl/>
          <w:lang w:bidi="ar-IQ"/>
        </w:rPr>
        <w:t>كثر من قرن على الحروب والنزاعات المستمر</w:t>
      </w:r>
      <w:r w:rsidR="006107E0" w:rsidRPr="00CC1A1A">
        <w:rPr>
          <w:rFonts w:ascii="Times New Roman" w:hAnsi="Times New Roman" w:hint="cs"/>
          <w:sz w:val="27"/>
          <w:rtl/>
          <w:lang w:bidi="ar-IQ"/>
        </w:rPr>
        <w:t>ّ</w:t>
      </w:r>
      <w:r w:rsidRPr="00CC1A1A">
        <w:rPr>
          <w:rFonts w:ascii="Times New Roman" w:hAnsi="Times New Roman" w:hint="cs"/>
          <w:sz w:val="27"/>
          <w:rtl/>
          <w:lang w:bidi="ar-IQ"/>
        </w:rPr>
        <w:t>ة بين سك</w:t>
      </w:r>
      <w:r w:rsidR="006107E0" w:rsidRPr="00CC1A1A">
        <w:rPr>
          <w:rFonts w:ascii="Times New Roman" w:hAnsi="Times New Roman" w:hint="cs"/>
          <w:sz w:val="27"/>
          <w:rtl/>
          <w:lang w:bidi="ar-IQ"/>
        </w:rPr>
        <w:t>ّ</w:t>
      </w:r>
      <w:r w:rsidRPr="00CC1A1A">
        <w:rPr>
          <w:rFonts w:ascii="Times New Roman" w:hAnsi="Times New Roman" w:hint="cs"/>
          <w:sz w:val="27"/>
          <w:rtl/>
          <w:lang w:bidi="ar-IQ"/>
        </w:rPr>
        <w:t>انها</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لأن يثرب بكل</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مكوناتها </w:t>
      </w:r>
      <w:r w:rsidRPr="00CC1A1A">
        <w:rPr>
          <w:rFonts w:ascii="Times New Roman" w:hAnsi="Times New Roman"/>
          <w:sz w:val="27"/>
          <w:rtl/>
          <w:lang w:bidi="ar-IQ"/>
        </w:rPr>
        <w:t>ـ</w:t>
      </w:r>
      <w:r w:rsidRPr="00CC1A1A">
        <w:rPr>
          <w:rFonts w:ascii="Times New Roman" w:hAnsi="Times New Roman" w:hint="cs"/>
          <w:sz w:val="27"/>
          <w:rtl/>
          <w:lang w:bidi="ar-IQ"/>
        </w:rPr>
        <w:t xml:space="preserve"> قبل مجيء النبي</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محمد</w:t>
      </w:r>
      <w:r w:rsidR="00F91E62" w:rsidRPr="00CC1A1A">
        <w:rPr>
          <w:rFonts w:ascii="Times New Roman" w:hAnsi="Times New Roman" w:cs="Mosawi" w:hint="cs"/>
          <w:sz w:val="27"/>
          <w:szCs w:val="22"/>
          <w:rtl/>
          <w:lang w:bidi="ar-IQ"/>
        </w:rPr>
        <w:t>|</w:t>
      </w:r>
      <w:r w:rsidRPr="00CC1A1A">
        <w:rPr>
          <w:rFonts w:ascii="Times New Roman" w:hAnsi="Times New Roman" w:hint="cs"/>
          <w:sz w:val="27"/>
          <w:rtl/>
          <w:lang w:bidi="ar-IQ"/>
        </w:rPr>
        <w:t xml:space="preserve"> </w:t>
      </w:r>
      <w:r w:rsidRPr="00CC1A1A">
        <w:rPr>
          <w:rFonts w:ascii="Times New Roman" w:hAnsi="Times New Roman"/>
          <w:sz w:val="27"/>
          <w:rtl/>
          <w:lang w:bidi="ar-IQ"/>
        </w:rPr>
        <w:t>ـ</w:t>
      </w:r>
      <w:r w:rsidRPr="00CC1A1A">
        <w:rPr>
          <w:rFonts w:ascii="Times New Roman" w:hAnsi="Times New Roman" w:hint="cs"/>
          <w:sz w:val="27"/>
          <w:rtl/>
          <w:lang w:bidi="ar-IQ"/>
        </w:rPr>
        <w:t xml:space="preserve"> عجزت عن </w:t>
      </w:r>
      <w:r w:rsidR="006107E0" w:rsidRPr="00CC1A1A">
        <w:rPr>
          <w:rFonts w:ascii="Times New Roman" w:hAnsi="Times New Roman" w:hint="cs"/>
          <w:sz w:val="27"/>
          <w:rtl/>
          <w:lang w:bidi="ar-IQ"/>
        </w:rPr>
        <w:t>أ</w:t>
      </w:r>
      <w:r w:rsidRPr="00CC1A1A">
        <w:rPr>
          <w:rFonts w:ascii="Times New Roman" w:hAnsi="Times New Roman" w:hint="cs"/>
          <w:sz w:val="27"/>
          <w:rtl/>
          <w:lang w:bidi="ar-IQ"/>
        </w:rPr>
        <w:t xml:space="preserve">ن تصل بنفسها </w:t>
      </w:r>
      <w:r w:rsidR="006107E0" w:rsidRPr="00CC1A1A">
        <w:rPr>
          <w:rFonts w:ascii="Times New Roman" w:hAnsi="Times New Roman" w:hint="cs"/>
          <w:sz w:val="27"/>
          <w:rtl/>
          <w:lang w:bidi="ar-IQ"/>
        </w:rPr>
        <w:t>إ</w:t>
      </w:r>
      <w:r w:rsidRPr="00CC1A1A">
        <w:rPr>
          <w:rFonts w:ascii="Times New Roman" w:hAnsi="Times New Roman" w:hint="cs"/>
          <w:sz w:val="27"/>
          <w:rtl/>
          <w:lang w:bidi="ar-IQ"/>
        </w:rPr>
        <w:t>لى السلام، فجاءت الوثيقة لتنظ</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م الوضع الاجتماعي على </w:t>
      </w:r>
      <w:r w:rsidR="006107E0" w:rsidRPr="00CC1A1A">
        <w:rPr>
          <w:rFonts w:ascii="Times New Roman" w:hAnsi="Times New Roman" w:hint="cs"/>
          <w:sz w:val="27"/>
          <w:rtl/>
          <w:lang w:bidi="ar-IQ"/>
        </w:rPr>
        <w:t>أ</w:t>
      </w:r>
      <w:r w:rsidRPr="00CC1A1A">
        <w:rPr>
          <w:rFonts w:ascii="Times New Roman" w:hAnsi="Times New Roman" w:hint="cs"/>
          <w:sz w:val="27"/>
          <w:rtl/>
          <w:lang w:bidi="ar-IQ"/>
        </w:rPr>
        <w:t>سس</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ولتحق</w:t>
      </w:r>
      <w:r w:rsidR="006107E0" w:rsidRPr="00CC1A1A">
        <w:rPr>
          <w:rFonts w:ascii="Times New Roman" w:hAnsi="Times New Roman" w:hint="cs"/>
          <w:sz w:val="27"/>
          <w:rtl/>
          <w:lang w:bidi="ar-IQ"/>
        </w:rPr>
        <w:t>ِّ</w:t>
      </w:r>
      <w:r w:rsidRPr="00CC1A1A">
        <w:rPr>
          <w:rFonts w:ascii="Times New Roman" w:hAnsi="Times New Roman" w:hint="cs"/>
          <w:sz w:val="27"/>
          <w:rtl/>
          <w:lang w:bidi="ar-IQ"/>
        </w:rPr>
        <w:t>ق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من والسلام. وهذا عامل</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مهم</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من عوامل قبول الوثيقة</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ل</w:t>
      </w:r>
      <w:r w:rsidR="006107E0" w:rsidRPr="00CC1A1A">
        <w:rPr>
          <w:rFonts w:ascii="Times New Roman" w:hAnsi="Times New Roman" w:hint="cs"/>
          <w:sz w:val="27"/>
          <w:rtl/>
          <w:lang w:bidi="ar-IQ"/>
        </w:rPr>
        <w:t>أ</w:t>
      </w:r>
      <w:r w:rsidRPr="00CC1A1A">
        <w:rPr>
          <w:rFonts w:ascii="Times New Roman" w:hAnsi="Times New Roman" w:hint="cs"/>
          <w:sz w:val="27"/>
          <w:rtl/>
          <w:lang w:bidi="ar-IQ"/>
        </w:rPr>
        <w:t xml:space="preserve">نها دعتهم </w:t>
      </w:r>
      <w:r w:rsidR="006107E0" w:rsidRPr="00CC1A1A">
        <w:rPr>
          <w:rFonts w:ascii="Times New Roman" w:hAnsi="Times New Roman" w:hint="cs"/>
          <w:sz w:val="27"/>
          <w:rtl/>
          <w:lang w:bidi="ar-IQ"/>
        </w:rPr>
        <w:t>إ</w:t>
      </w:r>
      <w:r w:rsidRPr="00CC1A1A">
        <w:rPr>
          <w:rFonts w:ascii="Times New Roman" w:hAnsi="Times New Roman" w:hint="cs"/>
          <w:sz w:val="27"/>
          <w:rtl/>
          <w:lang w:bidi="ar-IQ"/>
        </w:rPr>
        <w:t>لى الالتزام بقواعد قانونية تضع لكل</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ذي حق</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حق</w:t>
      </w:r>
      <w:r w:rsidR="006107E0" w:rsidRPr="00CC1A1A">
        <w:rPr>
          <w:rFonts w:ascii="Times New Roman" w:hAnsi="Times New Roman" w:hint="cs"/>
          <w:sz w:val="27"/>
          <w:rtl/>
          <w:lang w:bidi="ar-IQ"/>
        </w:rPr>
        <w:t>َّ</w:t>
      </w:r>
      <w:r w:rsidRPr="00CC1A1A">
        <w:rPr>
          <w:rFonts w:ascii="Times New Roman" w:hAnsi="Times New Roman" w:hint="cs"/>
          <w:sz w:val="27"/>
          <w:rtl/>
          <w:lang w:bidi="ar-IQ"/>
        </w:rPr>
        <w:t>ه بعد تحق</w:t>
      </w:r>
      <w:r w:rsidR="006107E0" w:rsidRPr="00CC1A1A">
        <w:rPr>
          <w:rFonts w:ascii="Times New Roman" w:hAnsi="Times New Roman" w:hint="cs"/>
          <w:sz w:val="27"/>
          <w:rtl/>
          <w:lang w:bidi="ar-IQ"/>
        </w:rPr>
        <w:t>ُّ</w:t>
      </w:r>
      <w:r w:rsidRPr="00CC1A1A">
        <w:rPr>
          <w:rFonts w:ascii="Times New Roman" w:hAnsi="Times New Roman" w:hint="cs"/>
          <w:sz w:val="27"/>
          <w:rtl/>
          <w:lang w:bidi="ar-IQ"/>
        </w:rPr>
        <w:t>ق اعتراف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طراف كاف</w:t>
      </w:r>
      <w:r w:rsidR="006107E0" w:rsidRPr="00CC1A1A">
        <w:rPr>
          <w:rFonts w:ascii="Times New Roman" w:hAnsi="Times New Roman" w:hint="cs"/>
          <w:sz w:val="27"/>
          <w:rtl/>
          <w:lang w:bidi="ar-IQ"/>
        </w:rPr>
        <w:t>ّ</w:t>
      </w:r>
      <w:r w:rsidRPr="00CC1A1A">
        <w:rPr>
          <w:rFonts w:ascii="Times New Roman" w:hAnsi="Times New Roman" w:hint="cs"/>
          <w:sz w:val="27"/>
          <w:rtl/>
          <w:lang w:bidi="ar-IQ"/>
        </w:rPr>
        <w:t>ة بالوجود الفعلي والقانوني للأطراف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خرى. ومن هذه ال</w:t>
      </w:r>
      <w:r w:rsidR="006107E0" w:rsidRPr="00CC1A1A">
        <w:rPr>
          <w:rFonts w:ascii="Times New Roman" w:hAnsi="Times New Roman" w:hint="cs"/>
          <w:sz w:val="27"/>
          <w:rtl/>
          <w:lang w:bidi="ar-IQ"/>
        </w:rPr>
        <w:t>أ</w:t>
      </w:r>
      <w:r w:rsidRPr="00CC1A1A">
        <w:rPr>
          <w:rFonts w:ascii="Times New Roman" w:hAnsi="Times New Roman" w:hint="cs"/>
          <w:sz w:val="27"/>
          <w:rtl/>
          <w:lang w:bidi="ar-IQ"/>
        </w:rPr>
        <w:t xml:space="preserve">طراف (يهود المدينة) ومشركيها ومسلميها. </w:t>
      </w:r>
    </w:p>
    <w:p w:rsidR="00380E06" w:rsidRPr="00CC1A1A" w:rsidRDefault="00380E06" w:rsidP="006107E0">
      <w:pPr>
        <w:rPr>
          <w:rFonts w:ascii="Times New Roman" w:hAnsi="Times New Roman"/>
          <w:sz w:val="27"/>
          <w:rtl/>
          <w:lang w:bidi="ar-IQ"/>
        </w:rPr>
      </w:pPr>
      <w:r w:rsidRPr="00CC1A1A">
        <w:rPr>
          <w:rFonts w:ascii="Times New Roman" w:hAnsi="Times New Roman" w:hint="cs"/>
          <w:sz w:val="27"/>
          <w:rtl/>
          <w:lang w:bidi="ar-IQ"/>
        </w:rPr>
        <w:t xml:space="preserve">والملفت </w:t>
      </w:r>
      <w:r w:rsidR="006107E0" w:rsidRPr="00CC1A1A">
        <w:rPr>
          <w:rFonts w:ascii="Times New Roman" w:hAnsi="Times New Roman" w:hint="cs"/>
          <w:sz w:val="27"/>
          <w:rtl/>
          <w:lang w:bidi="ar-IQ"/>
        </w:rPr>
        <w:t>أ</w:t>
      </w:r>
      <w:r w:rsidRPr="00CC1A1A">
        <w:rPr>
          <w:rFonts w:ascii="Times New Roman" w:hAnsi="Times New Roman" w:hint="cs"/>
          <w:sz w:val="27"/>
          <w:rtl/>
          <w:lang w:bidi="ar-IQ"/>
        </w:rPr>
        <w:t xml:space="preserve">ن الوثيقة لم تجعل اليهود </w:t>
      </w:r>
      <w:r w:rsidRPr="00CC1A1A">
        <w:rPr>
          <w:rFonts w:hint="eastAsia"/>
          <w:sz w:val="27"/>
          <w:rtl/>
        </w:rPr>
        <w:t>«</w:t>
      </w:r>
      <w:r w:rsidRPr="00CC1A1A">
        <w:rPr>
          <w:rFonts w:ascii="Times New Roman" w:hAnsi="Times New Roman" w:hint="cs"/>
          <w:sz w:val="27"/>
          <w:rtl/>
          <w:lang w:bidi="ar-IQ"/>
        </w:rPr>
        <w:t>ذم</w:t>
      </w:r>
      <w:r w:rsidR="006107E0" w:rsidRPr="00CC1A1A">
        <w:rPr>
          <w:rFonts w:ascii="Times New Roman" w:hAnsi="Times New Roman" w:hint="cs"/>
          <w:sz w:val="27"/>
          <w:rtl/>
          <w:lang w:bidi="ar-IQ"/>
        </w:rPr>
        <w:t>ِّ</w:t>
      </w:r>
      <w:r w:rsidRPr="00CC1A1A">
        <w:rPr>
          <w:rFonts w:ascii="Times New Roman" w:hAnsi="Times New Roman" w:hint="cs"/>
          <w:sz w:val="27"/>
          <w:rtl/>
          <w:lang w:bidi="ar-IQ"/>
        </w:rPr>
        <w:t>يين</w:t>
      </w:r>
      <w:r w:rsidRPr="00CC1A1A">
        <w:rPr>
          <w:rFonts w:hint="eastAsia"/>
          <w:sz w:val="27"/>
          <w:rtl/>
        </w:rPr>
        <w:t>»</w:t>
      </w:r>
      <w:r w:rsidR="006107E0" w:rsidRPr="00CC1A1A">
        <w:rPr>
          <w:rFonts w:ascii="Times New Roman" w:hAnsi="Times New Roman" w:hint="cs"/>
          <w:sz w:val="27"/>
          <w:rtl/>
          <w:lang w:bidi="ar-IQ"/>
        </w:rPr>
        <w:t xml:space="preserve">، </w:t>
      </w:r>
      <w:r w:rsidRPr="00CC1A1A">
        <w:rPr>
          <w:rFonts w:ascii="Times New Roman" w:hAnsi="Times New Roman" w:hint="cs"/>
          <w:sz w:val="27"/>
          <w:rtl/>
          <w:lang w:bidi="ar-IQ"/>
        </w:rPr>
        <w:t>ولم تأمرهم ب</w:t>
      </w:r>
      <w:r w:rsidR="006107E0" w:rsidRPr="00CC1A1A">
        <w:rPr>
          <w:rFonts w:ascii="Times New Roman" w:hAnsi="Times New Roman" w:hint="cs"/>
          <w:sz w:val="27"/>
          <w:rtl/>
          <w:lang w:bidi="ar-IQ"/>
        </w:rPr>
        <w:t>إ</w:t>
      </w:r>
      <w:r w:rsidRPr="00CC1A1A">
        <w:rPr>
          <w:rFonts w:ascii="Times New Roman" w:hAnsi="Times New Roman" w:hint="cs"/>
          <w:sz w:val="27"/>
          <w:rtl/>
          <w:lang w:bidi="ar-IQ"/>
        </w:rPr>
        <w:t>عطاء الجزية لأي</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سلطة، ولم تعامل العرب المشركين على أنهم مطالبون بال</w:t>
      </w:r>
      <w:r w:rsidR="006107E0" w:rsidRPr="00CC1A1A">
        <w:rPr>
          <w:rFonts w:ascii="Times New Roman" w:hAnsi="Times New Roman" w:hint="cs"/>
          <w:sz w:val="27"/>
          <w:rtl/>
          <w:lang w:bidi="ar-IQ"/>
        </w:rPr>
        <w:t>إ</w:t>
      </w:r>
      <w:r w:rsidRPr="00CC1A1A">
        <w:rPr>
          <w:rFonts w:ascii="Times New Roman" w:hAnsi="Times New Roman" w:hint="cs"/>
          <w:sz w:val="27"/>
          <w:rtl/>
          <w:lang w:bidi="ar-IQ"/>
        </w:rPr>
        <w:t xml:space="preserve">سلام </w:t>
      </w:r>
      <w:r w:rsidR="006107E0" w:rsidRPr="00CC1A1A">
        <w:rPr>
          <w:rFonts w:ascii="Times New Roman" w:hAnsi="Times New Roman" w:hint="cs"/>
          <w:sz w:val="27"/>
          <w:rtl/>
          <w:lang w:bidi="ar-IQ"/>
        </w:rPr>
        <w:t>أ</w:t>
      </w:r>
      <w:r w:rsidRPr="00CC1A1A">
        <w:rPr>
          <w:rFonts w:ascii="Times New Roman" w:hAnsi="Times New Roman" w:hint="cs"/>
          <w:sz w:val="27"/>
          <w:rtl/>
          <w:lang w:bidi="ar-IQ"/>
        </w:rPr>
        <w:t>و القتل</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6107E0" w:rsidRPr="00CC1A1A">
        <w:rPr>
          <w:rFonts w:ascii="Times New Roman" w:hAnsi="Times New Roman" w:hint="cs"/>
          <w:sz w:val="27"/>
          <w:rtl/>
          <w:lang w:bidi="ar-IQ"/>
        </w:rPr>
        <w:t>إ</w:t>
      </w:r>
      <w:r w:rsidRPr="00CC1A1A">
        <w:rPr>
          <w:rFonts w:ascii="Times New Roman" w:hAnsi="Times New Roman" w:hint="cs"/>
          <w:sz w:val="27"/>
          <w:rtl/>
          <w:lang w:bidi="ar-IQ"/>
        </w:rPr>
        <w:t>نما اعتبرهم معاهدين</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لقوله تعالى </w:t>
      </w:r>
      <w:r w:rsidRPr="00CC1A1A">
        <w:rPr>
          <w:rFonts w:ascii="Mosawi" w:hAnsi="Mosawi" w:cs="Mosawi"/>
          <w:sz w:val="24"/>
          <w:szCs w:val="24"/>
          <w:rtl/>
        </w:rPr>
        <w:t>﴿</w:t>
      </w:r>
      <w:r w:rsidR="006107E0" w:rsidRPr="00CC1A1A">
        <w:rPr>
          <w:b/>
          <w:bCs/>
          <w:sz w:val="27"/>
          <w:rtl/>
        </w:rPr>
        <w:t>إِلاَّ الَّذِينَ عَاهَدتُّمْ مِنْ الْمُشْرِكِينَ</w:t>
      </w:r>
      <w:r w:rsidRPr="00CC1A1A">
        <w:rPr>
          <w:rFonts w:ascii="Mosawi" w:hAnsi="Mosawi" w:cs="Mosawi"/>
          <w:sz w:val="24"/>
          <w:szCs w:val="24"/>
          <w:rtl/>
        </w:rPr>
        <w:t>﴾</w:t>
      </w:r>
      <w:r w:rsidRPr="00CC1A1A">
        <w:rPr>
          <w:rFonts w:hint="cs"/>
          <w:sz w:val="27"/>
          <w:rtl/>
        </w:rPr>
        <w:t xml:space="preserve"> (التوبة: </w:t>
      </w:r>
      <w:r w:rsidRPr="00CC1A1A">
        <w:rPr>
          <w:rFonts w:cs="Ya-Ali" w:hint="cs"/>
          <w:sz w:val="27"/>
          <w:rtl/>
        </w:rPr>
        <w:t>4</w:t>
      </w:r>
      <w:r w:rsidRPr="00CC1A1A">
        <w:rPr>
          <w:rFonts w:hint="cs"/>
          <w:sz w:val="27"/>
          <w:rtl/>
        </w:rPr>
        <w:t>)</w:t>
      </w:r>
      <w:r w:rsidRPr="00CC1A1A">
        <w:rPr>
          <w:rFonts w:ascii="Times New Roman" w:hAnsi="Times New Roman" w:hint="cs"/>
          <w:sz w:val="27"/>
          <w:rtl/>
          <w:lang w:bidi="ar-IQ"/>
        </w:rPr>
        <w:t>، و</w:t>
      </w:r>
      <w:r w:rsidR="006107E0" w:rsidRPr="00CC1A1A">
        <w:rPr>
          <w:rFonts w:ascii="Times New Roman" w:hAnsi="Times New Roman" w:hint="cs"/>
          <w:sz w:val="27"/>
          <w:rtl/>
          <w:lang w:bidi="ar-IQ"/>
        </w:rPr>
        <w:t>إ</w:t>
      </w:r>
      <w:r w:rsidRPr="00CC1A1A">
        <w:rPr>
          <w:rFonts w:ascii="Times New Roman" w:hAnsi="Times New Roman" w:hint="cs"/>
          <w:sz w:val="27"/>
          <w:rtl/>
          <w:lang w:bidi="ar-IQ"/>
        </w:rPr>
        <w:t>ن</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 كان المتحف</w:t>
      </w:r>
      <w:r w:rsidR="006107E0" w:rsidRPr="00CC1A1A">
        <w:rPr>
          <w:rFonts w:ascii="Times New Roman" w:hAnsi="Times New Roman" w:hint="cs"/>
          <w:sz w:val="27"/>
          <w:rtl/>
          <w:lang w:bidi="ar-IQ"/>
        </w:rPr>
        <w:t>ِّ</w:t>
      </w:r>
      <w:r w:rsidRPr="00CC1A1A">
        <w:rPr>
          <w:rFonts w:ascii="Times New Roman" w:hAnsi="Times New Roman" w:hint="cs"/>
          <w:sz w:val="27"/>
          <w:rtl/>
          <w:lang w:bidi="ar-IQ"/>
        </w:rPr>
        <w:t>ظون ير</w:t>
      </w:r>
      <w:r w:rsidR="006107E0" w:rsidRPr="00CC1A1A">
        <w:rPr>
          <w:rFonts w:ascii="Times New Roman" w:hAnsi="Times New Roman" w:hint="cs"/>
          <w:sz w:val="27"/>
          <w:rtl/>
          <w:lang w:bidi="ar-IQ"/>
        </w:rPr>
        <w:t>َ</w:t>
      </w:r>
      <w:r w:rsidRPr="00CC1A1A">
        <w:rPr>
          <w:rFonts w:ascii="Times New Roman" w:hAnsi="Times New Roman" w:hint="cs"/>
          <w:sz w:val="27"/>
          <w:rtl/>
          <w:lang w:bidi="ar-IQ"/>
        </w:rPr>
        <w:t>و</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ن </w:t>
      </w:r>
      <w:r w:rsidR="006107E0" w:rsidRPr="00CC1A1A">
        <w:rPr>
          <w:rFonts w:ascii="Times New Roman" w:hAnsi="Times New Roman" w:hint="cs"/>
          <w:sz w:val="27"/>
          <w:rtl/>
          <w:lang w:bidi="ar-IQ"/>
        </w:rPr>
        <w:t>أ</w:t>
      </w:r>
      <w:r w:rsidRPr="00CC1A1A">
        <w:rPr>
          <w:rFonts w:ascii="Times New Roman" w:hAnsi="Times New Roman" w:hint="cs"/>
          <w:sz w:val="27"/>
          <w:rtl/>
          <w:lang w:bidi="ar-IQ"/>
        </w:rPr>
        <w:t xml:space="preserve">ن فرض الجزية جاء في السنة التاسعة. </w:t>
      </w:r>
    </w:p>
    <w:p w:rsidR="00380E06" w:rsidRPr="00CC1A1A" w:rsidRDefault="00380E06" w:rsidP="00380E06">
      <w:pPr>
        <w:rPr>
          <w:rFonts w:ascii="Times New Roman" w:hAnsi="Times New Roman"/>
          <w:sz w:val="27"/>
          <w:lang w:bidi="ar-IQ"/>
        </w:rPr>
      </w:pPr>
    </w:p>
    <w:p w:rsidR="00380E06" w:rsidRPr="00CC1A1A" w:rsidRDefault="00380E06" w:rsidP="003D301D">
      <w:pPr>
        <w:pStyle w:val="Heading3"/>
        <w:rPr>
          <w:color w:val="auto"/>
          <w:rtl/>
          <w:lang w:bidi="ar-IQ"/>
        </w:rPr>
      </w:pPr>
      <w:r w:rsidRPr="00CC1A1A">
        <w:rPr>
          <w:rFonts w:hint="cs"/>
          <w:color w:val="auto"/>
          <w:rtl/>
          <w:lang w:bidi="ar-IQ"/>
        </w:rPr>
        <w:t xml:space="preserve">المطلب الثالث: المعطيات السياسية لوثيقة المدينة </w:t>
      </w:r>
    </w:p>
    <w:p w:rsidR="00380E06" w:rsidRPr="00CC1A1A" w:rsidRDefault="00380E06" w:rsidP="006107E0">
      <w:pPr>
        <w:rPr>
          <w:rFonts w:ascii="Times New Roman" w:hAnsi="Times New Roman"/>
          <w:sz w:val="27"/>
          <w:rtl/>
          <w:lang w:bidi="ar-IQ"/>
        </w:rPr>
      </w:pPr>
      <w:r w:rsidRPr="00CC1A1A">
        <w:rPr>
          <w:rFonts w:ascii="Times New Roman" w:hAnsi="Times New Roman" w:hint="cs"/>
          <w:sz w:val="27"/>
          <w:rtl/>
          <w:lang w:bidi="ar-IQ"/>
        </w:rPr>
        <w:t>من خلال التمع</w:t>
      </w:r>
      <w:r w:rsidR="006107E0" w:rsidRPr="00CC1A1A">
        <w:rPr>
          <w:rFonts w:ascii="Times New Roman" w:hAnsi="Times New Roman" w:hint="cs"/>
          <w:sz w:val="27"/>
          <w:rtl/>
          <w:lang w:bidi="ar-IQ"/>
        </w:rPr>
        <w:t>ُّ</w:t>
      </w:r>
      <w:r w:rsidRPr="00CC1A1A">
        <w:rPr>
          <w:rFonts w:ascii="Times New Roman" w:hAnsi="Times New Roman" w:hint="cs"/>
          <w:sz w:val="27"/>
          <w:rtl/>
          <w:lang w:bidi="ar-IQ"/>
        </w:rPr>
        <w:t xml:space="preserve">ن في وثيقة المدينة ظهرت لنا المعطيات </w:t>
      </w:r>
      <w:r w:rsidR="006107E0" w:rsidRPr="00CC1A1A">
        <w:rPr>
          <w:rFonts w:ascii="Times New Roman" w:hAnsi="Times New Roman" w:hint="cs"/>
          <w:sz w:val="27"/>
          <w:rtl/>
          <w:lang w:bidi="ar-IQ"/>
        </w:rPr>
        <w:t>التالية</w:t>
      </w:r>
      <w:r w:rsidRPr="00CC1A1A">
        <w:rPr>
          <w:rFonts w:ascii="Times New Roman" w:hAnsi="Times New Roman" w:hint="cs"/>
          <w:sz w:val="27"/>
          <w:rtl/>
          <w:lang w:bidi="ar-IQ"/>
        </w:rPr>
        <w:t xml:space="preserve">: </w:t>
      </w:r>
    </w:p>
    <w:p w:rsidR="00380E06" w:rsidRPr="00CC1A1A" w:rsidRDefault="00380E06" w:rsidP="003D1999">
      <w:pPr>
        <w:rPr>
          <w:rFonts w:ascii="Times New Roman" w:hAnsi="Times New Roman"/>
          <w:sz w:val="27"/>
          <w:rtl/>
          <w:lang w:bidi="ar-IQ"/>
        </w:rPr>
      </w:pPr>
      <w:r w:rsidRPr="00CC1A1A">
        <w:rPr>
          <w:rFonts w:ascii="Times New Roman" w:hAnsi="Times New Roman" w:cs="Ya-Ali" w:hint="cs"/>
          <w:sz w:val="27"/>
          <w:rtl/>
          <w:lang w:bidi="ar-IQ"/>
        </w:rPr>
        <w:t>1</w:t>
      </w:r>
      <w:r w:rsidRPr="00CC1A1A">
        <w:rPr>
          <w:rFonts w:ascii="Times New Roman" w:hAnsi="Times New Roman" w:hint="cs"/>
          <w:sz w:val="27"/>
          <w:rtl/>
          <w:lang w:bidi="ar-IQ"/>
        </w:rPr>
        <w:t xml:space="preserve">ـ </w:t>
      </w:r>
      <w:r w:rsidR="006107E0" w:rsidRPr="00CC1A1A">
        <w:rPr>
          <w:rFonts w:ascii="Times New Roman" w:hAnsi="Times New Roman" w:hint="cs"/>
          <w:sz w:val="27"/>
          <w:rtl/>
          <w:lang w:bidi="ar-IQ"/>
        </w:rPr>
        <w:t>أ</w:t>
      </w:r>
      <w:r w:rsidRPr="00CC1A1A">
        <w:rPr>
          <w:rFonts w:ascii="Times New Roman" w:hAnsi="Times New Roman" w:hint="cs"/>
          <w:sz w:val="27"/>
          <w:rtl/>
          <w:lang w:bidi="ar-IQ"/>
        </w:rPr>
        <w:t>س</w:t>
      </w:r>
      <w:r w:rsidR="006107E0" w:rsidRPr="00CC1A1A">
        <w:rPr>
          <w:rFonts w:ascii="Times New Roman" w:hAnsi="Times New Roman" w:hint="cs"/>
          <w:sz w:val="27"/>
          <w:rtl/>
          <w:lang w:bidi="ar-IQ"/>
        </w:rPr>
        <w:t>ّ</w:t>
      </w:r>
      <w:r w:rsidR="00981E3F">
        <w:rPr>
          <w:rFonts w:ascii="Times New Roman" w:hAnsi="Times New Roman" w:hint="cs"/>
          <w:sz w:val="27"/>
          <w:rtl/>
          <w:lang w:bidi="ar-IQ"/>
        </w:rPr>
        <w:t>َ</w:t>
      </w:r>
      <w:r w:rsidRPr="00CC1A1A">
        <w:rPr>
          <w:rFonts w:ascii="Times New Roman" w:hAnsi="Times New Roman" w:hint="cs"/>
          <w:sz w:val="27"/>
          <w:rtl/>
          <w:lang w:bidi="ar-IQ"/>
        </w:rPr>
        <w:t>ست الوثيقة في واقع</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لم يكن يعرف الدولة دولة</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مدنية بعناصرها ال</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ربعة </w:t>
      </w:r>
      <w:r w:rsidRPr="00CC1A1A">
        <w:rPr>
          <w:rFonts w:hint="eastAsia"/>
          <w:sz w:val="27"/>
          <w:rtl/>
        </w:rPr>
        <w:t>«</w:t>
      </w:r>
      <w:r w:rsidRPr="00CC1A1A">
        <w:rPr>
          <w:rFonts w:ascii="Times New Roman" w:hAnsi="Times New Roman" w:hint="cs"/>
          <w:sz w:val="27"/>
          <w:rtl/>
          <w:lang w:bidi="ar-IQ"/>
        </w:rPr>
        <w:t>المواطنون، ال</w:t>
      </w:r>
      <w:r w:rsidR="003D1999" w:rsidRPr="00CC1A1A">
        <w:rPr>
          <w:rFonts w:ascii="Times New Roman" w:hAnsi="Times New Roman" w:hint="cs"/>
          <w:sz w:val="27"/>
          <w:rtl/>
          <w:lang w:bidi="ar-IQ"/>
        </w:rPr>
        <w:t>إ</w:t>
      </w:r>
      <w:r w:rsidRPr="00CC1A1A">
        <w:rPr>
          <w:rFonts w:ascii="Times New Roman" w:hAnsi="Times New Roman" w:hint="cs"/>
          <w:sz w:val="27"/>
          <w:rtl/>
          <w:lang w:bidi="ar-IQ"/>
        </w:rPr>
        <w:t>قليم</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والحكومة، والقانون</w:t>
      </w:r>
      <w:r w:rsidRPr="00CC1A1A">
        <w:rPr>
          <w:rFonts w:hint="eastAsia"/>
          <w:sz w:val="27"/>
          <w:rtl/>
        </w:rPr>
        <w:t>»</w:t>
      </w:r>
      <w:r w:rsidRPr="00CC1A1A">
        <w:rPr>
          <w:rFonts w:ascii="Times New Roman" w:hAnsi="Times New Roman" w:hint="cs"/>
          <w:sz w:val="27"/>
          <w:rtl/>
          <w:lang w:bidi="ar-IQ"/>
        </w:rPr>
        <w:t xml:space="preserve">. فكانت الوثيقة دستوراً </w:t>
      </w:r>
      <w:r w:rsidR="003D1999" w:rsidRPr="00CC1A1A">
        <w:rPr>
          <w:rFonts w:ascii="Times New Roman" w:hAnsi="Times New Roman" w:hint="cs"/>
          <w:sz w:val="27"/>
          <w:rtl/>
          <w:lang w:bidi="ar-IQ"/>
        </w:rPr>
        <w:t>أ</w:t>
      </w:r>
      <w:r w:rsidRPr="00CC1A1A">
        <w:rPr>
          <w:rFonts w:ascii="Times New Roman" w:hAnsi="Times New Roman" w:hint="cs"/>
          <w:sz w:val="27"/>
          <w:rtl/>
          <w:lang w:bidi="ar-IQ"/>
        </w:rPr>
        <w:t>نموذجياً لدولة متميزة في جزيرة العرب</w:t>
      </w:r>
      <w:r w:rsidR="003D1999" w:rsidRPr="00CC1A1A">
        <w:rPr>
          <w:rFonts w:ascii="Times New Roman" w:hAnsi="Times New Roman" w:hint="cs"/>
          <w:sz w:val="27"/>
          <w:rtl/>
          <w:lang w:bidi="ar-IQ"/>
        </w:rPr>
        <w:t>.</w:t>
      </w:r>
    </w:p>
    <w:p w:rsidR="00380E06" w:rsidRPr="00CC1A1A" w:rsidRDefault="00380E06" w:rsidP="003D1999">
      <w:pPr>
        <w:rPr>
          <w:rFonts w:ascii="Times New Roman" w:hAnsi="Times New Roman"/>
          <w:sz w:val="27"/>
          <w:rtl/>
          <w:lang w:bidi="ar-IQ"/>
        </w:rPr>
      </w:pPr>
      <w:r w:rsidRPr="00CC1A1A">
        <w:rPr>
          <w:rFonts w:ascii="Times New Roman" w:hAnsi="Times New Roman" w:cs="Ya-Ali" w:hint="cs"/>
          <w:sz w:val="27"/>
          <w:rtl/>
          <w:lang w:bidi="ar-IQ"/>
        </w:rPr>
        <w:t>2</w:t>
      </w:r>
      <w:r w:rsidRPr="00CC1A1A">
        <w:rPr>
          <w:rFonts w:ascii="Times New Roman" w:hAnsi="Times New Roman" w:hint="cs"/>
          <w:sz w:val="27"/>
          <w:rtl/>
          <w:lang w:bidi="ar-IQ"/>
        </w:rPr>
        <w:t xml:space="preserve">ـ </w:t>
      </w:r>
      <w:r w:rsidR="003D1999" w:rsidRPr="00CC1A1A">
        <w:rPr>
          <w:rFonts w:ascii="Times New Roman" w:hAnsi="Times New Roman" w:hint="cs"/>
          <w:sz w:val="27"/>
          <w:rtl/>
          <w:lang w:bidi="ar-IQ"/>
        </w:rPr>
        <w:t>أ</w:t>
      </w:r>
      <w:r w:rsidRPr="00CC1A1A">
        <w:rPr>
          <w:rFonts w:ascii="Times New Roman" w:hAnsi="Times New Roman" w:hint="cs"/>
          <w:sz w:val="27"/>
          <w:rtl/>
          <w:lang w:bidi="ar-IQ"/>
        </w:rPr>
        <w:t>س</w:t>
      </w:r>
      <w:r w:rsidR="00981E3F">
        <w:rPr>
          <w:rFonts w:ascii="Times New Roman" w:hAnsi="Times New Roman" w:hint="cs"/>
          <w:sz w:val="27"/>
          <w:rtl/>
          <w:lang w:bidi="ar-IQ"/>
        </w:rPr>
        <w:t>َّ</w:t>
      </w:r>
      <w:r w:rsidRPr="00CC1A1A">
        <w:rPr>
          <w:rFonts w:ascii="Times New Roman" w:hAnsi="Times New Roman" w:hint="cs"/>
          <w:sz w:val="27"/>
          <w:rtl/>
          <w:lang w:bidi="ar-IQ"/>
        </w:rPr>
        <w:t>ست الوثيقة لمفهوم ال</w:t>
      </w:r>
      <w:r w:rsidR="003D1999" w:rsidRPr="00CC1A1A">
        <w:rPr>
          <w:rFonts w:ascii="Times New Roman" w:hAnsi="Times New Roman" w:hint="cs"/>
          <w:sz w:val="27"/>
          <w:rtl/>
          <w:lang w:bidi="ar-IQ"/>
        </w:rPr>
        <w:t>أ</w:t>
      </w:r>
      <w:r w:rsidRPr="00CC1A1A">
        <w:rPr>
          <w:rFonts w:ascii="Times New Roman" w:hAnsi="Times New Roman" w:hint="cs"/>
          <w:sz w:val="27"/>
          <w:rtl/>
          <w:lang w:bidi="ar-IQ"/>
        </w:rPr>
        <w:t>مة</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Pr="00CC1A1A">
        <w:rPr>
          <w:rFonts w:ascii="Times New Roman" w:hAnsi="Times New Roman" w:hint="cs"/>
          <w:sz w:val="27"/>
          <w:rtl/>
          <w:lang w:bidi="ar-IQ"/>
        </w:rPr>
        <w:t xml:space="preserve">وهي المجموعة البشرية التي ترتبط برباط عقائدي </w:t>
      </w:r>
      <w:r w:rsidRPr="00CC1A1A">
        <w:rPr>
          <w:rFonts w:ascii="Times New Roman" w:hAnsi="Times New Roman"/>
          <w:sz w:val="27"/>
          <w:rtl/>
          <w:lang w:bidi="ar-IQ"/>
        </w:rPr>
        <w:t>ـ</w:t>
      </w:r>
      <w:r w:rsidRPr="00CC1A1A">
        <w:rPr>
          <w:rFonts w:ascii="Times New Roman" w:hAnsi="Times New Roman" w:hint="cs"/>
          <w:sz w:val="27"/>
          <w:rtl/>
          <w:lang w:bidi="ar-IQ"/>
        </w:rPr>
        <w:t xml:space="preserve"> فكري، فكان ال</w:t>
      </w:r>
      <w:r w:rsidR="003D1999" w:rsidRPr="00CC1A1A">
        <w:rPr>
          <w:rFonts w:ascii="Times New Roman" w:hAnsi="Times New Roman" w:hint="cs"/>
          <w:sz w:val="27"/>
          <w:rtl/>
          <w:lang w:bidi="ar-IQ"/>
        </w:rPr>
        <w:t>أ</w:t>
      </w:r>
      <w:r w:rsidRPr="00CC1A1A">
        <w:rPr>
          <w:rFonts w:ascii="Times New Roman" w:hAnsi="Times New Roman" w:hint="cs"/>
          <w:sz w:val="27"/>
          <w:rtl/>
          <w:lang w:bidi="ar-IQ"/>
        </w:rPr>
        <w:t>نصار من قبائل شت</w:t>
      </w:r>
      <w:r w:rsidR="003D1999" w:rsidRPr="00CC1A1A">
        <w:rPr>
          <w:rFonts w:ascii="Times New Roman" w:hAnsi="Times New Roman" w:hint="cs"/>
          <w:sz w:val="27"/>
          <w:rtl/>
          <w:lang w:bidi="ar-IQ"/>
        </w:rPr>
        <w:t>ّ</w:t>
      </w:r>
      <w:r w:rsidRPr="00CC1A1A">
        <w:rPr>
          <w:rFonts w:ascii="Times New Roman" w:hAnsi="Times New Roman" w:hint="cs"/>
          <w:sz w:val="27"/>
          <w:rtl/>
          <w:lang w:bidi="ar-IQ"/>
        </w:rPr>
        <w:t>ى والمهاجرون الذين هم من قبائل شت</w:t>
      </w:r>
      <w:r w:rsidR="003D1999" w:rsidRPr="00CC1A1A">
        <w:rPr>
          <w:rFonts w:ascii="Times New Roman" w:hAnsi="Times New Roman" w:hint="cs"/>
          <w:sz w:val="27"/>
          <w:rtl/>
          <w:lang w:bidi="ar-IQ"/>
        </w:rPr>
        <w:t>ّ</w:t>
      </w:r>
      <w:r w:rsidRPr="00CC1A1A">
        <w:rPr>
          <w:rFonts w:ascii="Times New Roman" w:hAnsi="Times New Roman" w:hint="cs"/>
          <w:sz w:val="27"/>
          <w:rtl/>
          <w:lang w:bidi="ar-IQ"/>
        </w:rPr>
        <w:t>ى يشك</w:t>
      </w:r>
      <w:r w:rsidR="003D1999" w:rsidRPr="00CC1A1A">
        <w:rPr>
          <w:rFonts w:ascii="Times New Roman" w:hAnsi="Times New Roman" w:hint="cs"/>
          <w:sz w:val="27"/>
          <w:rtl/>
          <w:lang w:bidi="ar-IQ"/>
        </w:rPr>
        <w:t>ِّ</w:t>
      </w:r>
      <w:r w:rsidRPr="00CC1A1A">
        <w:rPr>
          <w:rFonts w:ascii="Times New Roman" w:hAnsi="Times New Roman" w:hint="cs"/>
          <w:sz w:val="27"/>
          <w:rtl/>
          <w:lang w:bidi="ar-IQ"/>
        </w:rPr>
        <w:t>لون مجتمعاً متمي</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زاً </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طلق عليهم </w:t>
      </w:r>
      <w:r w:rsidRPr="00CC1A1A">
        <w:rPr>
          <w:rFonts w:hint="eastAsia"/>
          <w:sz w:val="27"/>
          <w:rtl/>
        </w:rPr>
        <w:t>«</w:t>
      </w:r>
      <w:r w:rsidRPr="00CC1A1A">
        <w:rPr>
          <w:rFonts w:ascii="Times New Roman" w:hAnsi="Times New Roman" w:hint="cs"/>
          <w:sz w:val="27"/>
          <w:rtl/>
          <w:lang w:bidi="ar-IQ"/>
        </w:rPr>
        <w:t>الأم</w:t>
      </w:r>
      <w:r w:rsidR="003D1999" w:rsidRPr="00CC1A1A">
        <w:rPr>
          <w:rFonts w:ascii="Times New Roman" w:hAnsi="Times New Roman" w:hint="cs"/>
          <w:sz w:val="27"/>
          <w:rtl/>
          <w:lang w:bidi="ar-IQ"/>
        </w:rPr>
        <w:t>ّ</w:t>
      </w:r>
      <w:r w:rsidRPr="00CC1A1A">
        <w:rPr>
          <w:rFonts w:ascii="Times New Roman" w:hAnsi="Times New Roman" w:hint="cs"/>
          <w:sz w:val="27"/>
          <w:rtl/>
          <w:lang w:bidi="ar-IQ"/>
        </w:rPr>
        <w:t>ة</w:t>
      </w:r>
      <w:r w:rsidRPr="00CC1A1A">
        <w:rPr>
          <w:rFonts w:hint="eastAsia"/>
          <w:sz w:val="27"/>
          <w:rtl/>
        </w:rPr>
        <w:t>»</w:t>
      </w:r>
      <w:r w:rsidR="003D1999" w:rsidRPr="00CC1A1A">
        <w:rPr>
          <w:rFonts w:hint="cs"/>
          <w:sz w:val="27"/>
          <w:rtl/>
        </w:rPr>
        <w:t>،</w:t>
      </w:r>
      <w:r w:rsidRPr="00CC1A1A">
        <w:rPr>
          <w:rFonts w:ascii="Times New Roman" w:hAnsi="Times New Roman" w:hint="cs"/>
          <w:sz w:val="27"/>
          <w:rtl/>
          <w:lang w:bidi="ar-IQ"/>
        </w:rPr>
        <w:t xml:space="preserve"> رغم اختلاف </w:t>
      </w:r>
      <w:r w:rsidR="003D1999" w:rsidRPr="00CC1A1A">
        <w:rPr>
          <w:rFonts w:ascii="Times New Roman" w:hAnsi="Times New Roman" w:hint="cs"/>
          <w:sz w:val="27"/>
          <w:rtl/>
          <w:lang w:bidi="ar-IQ"/>
        </w:rPr>
        <w:t>أ</w:t>
      </w:r>
      <w:r w:rsidRPr="00CC1A1A">
        <w:rPr>
          <w:rFonts w:ascii="Times New Roman" w:hAnsi="Times New Roman" w:hint="cs"/>
          <w:sz w:val="27"/>
          <w:rtl/>
          <w:lang w:bidi="ar-IQ"/>
        </w:rPr>
        <w:t>عراقهم</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بما يترت</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ب على ذلك من </w:t>
      </w:r>
      <w:r w:rsidR="003D1999" w:rsidRPr="00CC1A1A">
        <w:rPr>
          <w:rFonts w:ascii="Times New Roman" w:hAnsi="Times New Roman" w:hint="cs"/>
          <w:sz w:val="27"/>
          <w:rtl/>
          <w:lang w:bidi="ar-IQ"/>
        </w:rPr>
        <w:t>أ</w:t>
      </w:r>
      <w:r w:rsidRPr="00CC1A1A">
        <w:rPr>
          <w:rFonts w:ascii="Times New Roman" w:hAnsi="Times New Roman" w:hint="cs"/>
          <w:sz w:val="27"/>
          <w:rtl/>
          <w:lang w:bidi="ar-IQ"/>
        </w:rPr>
        <w:t>بعاد سياسية وآثار حقوقية وانعكاسات على التكوين السياسي والاجتماعي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4"/>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3D1999">
      <w:pPr>
        <w:rPr>
          <w:rFonts w:ascii="Times New Roman" w:hAnsi="Times New Roman"/>
          <w:sz w:val="27"/>
          <w:rtl/>
          <w:lang w:bidi="ar-IQ"/>
        </w:rPr>
      </w:pPr>
      <w:r w:rsidRPr="00CC1A1A">
        <w:rPr>
          <w:rFonts w:ascii="Times New Roman" w:hAnsi="Times New Roman" w:hint="cs"/>
          <w:sz w:val="27"/>
          <w:rtl/>
          <w:lang w:bidi="ar-IQ"/>
        </w:rPr>
        <w:t xml:space="preserve"> فقد جاء في الصحيفة: </w:t>
      </w:r>
      <w:r w:rsidR="003D1999" w:rsidRPr="00CC1A1A">
        <w:rPr>
          <w:rFonts w:ascii="Times New Roman" w:hAnsi="Times New Roman" w:hint="cs"/>
          <w:sz w:val="27"/>
          <w:rtl/>
          <w:lang w:bidi="ar-IQ"/>
        </w:rPr>
        <w:t>إ</w:t>
      </w:r>
      <w:r w:rsidRPr="00CC1A1A">
        <w:rPr>
          <w:rFonts w:ascii="Times New Roman" w:hAnsi="Times New Roman" w:hint="cs"/>
          <w:sz w:val="27"/>
          <w:rtl/>
          <w:lang w:bidi="ar-IQ"/>
        </w:rPr>
        <w:t>ن المؤمنين والمسلمين من قريش وأهل يثرب وم</w:t>
      </w:r>
      <w:r w:rsidR="003D1999" w:rsidRPr="00CC1A1A">
        <w:rPr>
          <w:rFonts w:ascii="Times New Roman" w:hAnsi="Times New Roman" w:hint="cs"/>
          <w:sz w:val="27"/>
          <w:rtl/>
          <w:lang w:bidi="ar-IQ"/>
        </w:rPr>
        <w:t>َ</w:t>
      </w:r>
      <w:r w:rsidRPr="00CC1A1A">
        <w:rPr>
          <w:rFonts w:ascii="Times New Roman" w:hAnsi="Times New Roman" w:hint="cs"/>
          <w:sz w:val="27"/>
          <w:rtl/>
          <w:lang w:bidi="ar-IQ"/>
        </w:rPr>
        <w:t>ن</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تبعهم فلحق بهم وجاهد معهم </w:t>
      </w:r>
      <w:r w:rsidR="003D1999" w:rsidRPr="00CC1A1A">
        <w:rPr>
          <w:rFonts w:ascii="Times New Roman" w:hAnsi="Times New Roman" w:hint="cs"/>
          <w:sz w:val="27"/>
          <w:rtl/>
          <w:lang w:bidi="ar-IQ"/>
        </w:rPr>
        <w:t>أ</w:t>
      </w:r>
      <w:r w:rsidRPr="00CC1A1A">
        <w:rPr>
          <w:rFonts w:ascii="Times New Roman" w:hAnsi="Times New Roman" w:hint="cs"/>
          <w:sz w:val="27"/>
          <w:rtl/>
          <w:lang w:bidi="ar-IQ"/>
        </w:rPr>
        <w:t>م</w:t>
      </w:r>
      <w:r w:rsidR="003D1999" w:rsidRPr="00CC1A1A">
        <w:rPr>
          <w:rFonts w:ascii="Times New Roman" w:hAnsi="Times New Roman" w:hint="cs"/>
          <w:sz w:val="27"/>
          <w:rtl/>
          <w:lang w:bidi="ar-IQ"/>
        </w:rPr>
        <w:t>ّ</w:t>
      </w:r>
      <w:r w:rsidRPr="00CC1A1A">
        <w:rPr>
          <w:rFonts w:ascii="Times New Roman" w:hAnsi="Times New Roman" w:hint="cs"/>
          <w:sz w:val="27"/>
          <w:rtl/>
          <w:lang w:bidi="ar-IQ"/>
        </w:rPr>
        <w:t>ة من دون الناس</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5"/>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3D1999">
      <w:pPr>
        <w:rPr>
          <w:rFonts w:ascii="Times New Roman" w:hAnsi="Times New Roman"/>
          <w:sz w:val="27"/>
          <w:rtl/>
          <w:lang w:bidi="ar-IQ"/>
        </w:rPr>
      </w:pPr>
      <w:r w:rsidRPr="00CC1A1A">
        <w:rPr>
          <w:rFonts w:ascii="Times New Roman" w:hAnsi="Times New Roman" w:hint="cs"/>
          <w:sz w:val="27"/>
          <w:rtl/>
          <w:lang w:bidi="ar-IQ"/>
        </w:rPr>
        <w:t xml:space="preserve"> كما </w:t>
      </w:r>
      <w:r w:rsidR="003D1999" w:rsidRPr="00CC1A1A">
        <w:rPr>
          <w:rFonts w:ascii="Times New Roman" w:hAnsi="Times New Roman" w:hint="cs"/>
          <w:sz w:val="27"/>
          <w:rtl/>
          <w:lang w:bidi="ar-IQ"/>
        </w:rPr>
        <w:t>أ</w:t>
      </w:r>
      <w:r w:rsidRPr="00CC1A1A">
        <w:rPr>
          <w:rFonts w:ascii="Times New Roman" w:hAnsi="Times New Roman" w:hint="cs"/>
          <w:sz w:val="27"/>
          <w:rtl/>
          <w:lang w:bidi="ar-IQ"/>
        </w:rPr>
        <w:t>س</w:t>
      </w:r>
      <w:r w:rsidR="00981E3F">
        <w:rPr>
          <w:rFonts w:ascii="Times New Roman" w:hAnsi="Times New Roman" w:hint="cs"/>
          <w:sz w:val="27"/>
          <w:rtl/>
          <w:lang w:bidi="ar-IQ"/>
        </w:rPr>
        <w:t>َّ</w:t>
      </w:r>
      <w:r w:rsidRPr="00CC1A1A">
        <w:rPr>
          <w:rFonts w:ascii="Times New Roman" w:hAnsi="Times New Roman" w:hint="cs"/>
          <w:sz w:val="27"/>
          <w:rtl/>
          <w:lang w:bidi="ar-IQ"/>
        </w:rPr>
        <w:t>ست لمفهوم الدستور</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وهو المدونة القانونية العليا التي توض</w:t>
      </w:r>
      <w:r w:rsidR="003D1999" w:rsidRPr="00CC1A1A">
        <w:rPr>
          <w:rFonts w:ascii="Times New Roman" w:hAnsi="Times New Roman" w:hint="cs"/>
          <w:sz w:val="27"/>
          <w:rtl/>
          <w:lang w:bidi="ar-IQ"/>
        </w:rPr>
        <w:t>ِّ</w:t>
      </w:r>
      <w:r w:rsidRPr="00CC1A1A">
        <w:rPr>
          <w:rFonts w:ascii="Times New Roman" w:hAnsi="Times New Roman" w:hint="cs"/>
          <w:sz w:val="27"/>
          <w:rtl/>
          <w:lang w:bidi="ar-IQ"/>
        </w:rPr>
        <w:t>ح الحقوق والحر</w:t>
      </w:r>
      <w:r w:rsidR="003D1999" w:rsidRPr="00CC1A1A">
        <w:rPr>
          <w:rFonts w:ascii="Times New Roman" w:hAnsi="Times New Roman" w:hint="cs"/>
          <w:sz w:val="27"/>
          <w:rtl/>
          <w:lang w:bidi="ar-IQ"/>
        </w:rPr>
        <w:t>ّ</w:t>
      </w:r>
      <w:r w:rsidRPr="00CC1A1A">
        <w:rPr>
          <w:rFonts w:ascii="Times New Roman" w:hAnsi="Times New Roman" w:hint="cs"/>
          <w:sz w:val="27"/>
          <w:rtl/>
          <w:lang w:bidi="ar-IQ"/>
        </w:rPr>
        <w:t>يات والمسؤوليات للحاكم والمحكوم</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3D1999" w:rsidRPr="00CC1A1A">
        <w:rPr>
          <w:rFonts w:ascii="Times New Roman" w:hAnsi="Times New Roman" w:hint="cs"/>
          <w:sz w:val="27"/>
          <w:rtl/>
          <w:lang w:bidi="ar-IQ"/>
        </w:rPr>
        <w:t>أ</w:t>
      </w:r>
      <w:r w:rsidRPr="00CC1A1A">
        <w:rPr>
          <w:rFonts w:ascii="Times New Roman" w:hAnsi="Times New Roman" w:hint="cs"/>
          <w:sz w:val="27"/>
          <w:rtl/>
          <w:lang w:bidi="ar-IQ"/>
        </w:rPr>
        <w:t>س</w:t>
      </w:r>
      <w:r w:rsidR="003D1999" w:rsidRPr="00CC1A1A">
        <w:rPr>
          <w:rFonts w:ascii="Times New Roman" w:hAnsi="Times New Roman" w:hint="cs"/>
          <w:sz w:val="27"/>
          <w:rtl/>
          <w:lang w:bidi="ar-IQ"/>
        </w:rPr>
        <w:t>ّ</w:t>
      </w:r>
      <w:r w:rsidR="00981E3F">
        <w:rPr>
          <w:rFonts w:ascii="Times New Roman" w:hAnsi="Times New Roman" w:hint="cs"/>
          <w:sz w:val="27"/>
          <w:rtl/>
          <w:lang w:bidi="ar-IQ"/>
        </w:rPr>
        <w:t>َ</w:t>
      </w:r>
      <w:r w:rsidRPr="00CC1A1A">
        <w:rPr>
          <w:rFonts w:ascii="Times New Roman" w:hAnsi="Times New Roman" w:hint="cs"/>
          <w:sz w:val="27"/>
          <w:rtl/>
          <w:lang w:bidi="ar-IQ"/>
        </w:rPr>
        <w:t>س</w:t>
      </w:r>
      <w:r w:rsidR="003D1999" w:rsidRPr="00CC1A1A">
        <w:rPr>
          <w:rFonts w:ascii="Times New Roman" w:hAnsi="Times New Roman" w:hint="cs"/>
          <w:sz w:val="27"/>
          <w:rtl/>
          <w:lang w:bidi="ar-IQ"/>
        </w:rPr>
        <w:t>ت</w:t>
      </w:r>
      <w:r w:rsidRPr="00CC1A1A">
        <w:rPr>
          <w:rFonts w:ascii="Times New Roman" w:hAnsi="Times New Roman" w:hint="cs"/>
          <w:sz w:val="27"/>
          <w:rtl/>
          <w:lang w:bidi="ar-IQ"/>
        </w:rPr>
        <w:t xml:space="preserve"> ل</w:t>
      </w:r>
      <w:r w:rsidR="003D1999" w:rsidRPr="00CC1A1A">
        <w:rPr>
          <w:rFonts w:ascii="Times New Roman" w:hAnsi="Times New Roman" w:hint="cs"/>
          <w:sz w:val="27"/>
          <w:rtl/>
          <w:lang w:bidi="ar-IQ"/>
        </w:rPr>
        <w:t>آ</w:t>
      </w:r>
      <w:r w:rsidRPr="00CC1A1A">
        <w:rPr>
          <w:rFonts w:ascii="Times New Roman" w:hAnsi="Times New Roman" w:hint="cs"/>
          <w:sz w:val="27"/>
          <w:rtl/>
          <w:lang w:bidi="ar-IQ"/>
        </w:rPr>
        <w:t xml:space="preserve">ليات إعمال الدستور بعد التوقيع عليها من </w:t>
      </w:r>
      <w:r w:rsidR="003D1999" w:rsidRPr="00CC1A1A">
        <w:rPr>
          <w:rFonts w:ascii="Times New Roman" w:hAnsi="Times New Roman" w:hint="cs"/>
          <w:sz w:val="27"/>
          <w:rtl/>
          <w:lang w:bidi="ar-IQ"/>
        </w:rPr>
        <w:t>قِبَل</w:t>
      </w:r>
      <w:r w:rsidRPr="00CC1A1A">
        <w:rPr>
          <w:rFonts w:ascii="Times New Roman" w:hAnsi="Times New Roman" w:hint="cs"/>
          <w:sz w:val="27"/>
          <w:rtl/>
          <w:lang w:bidi="ar-IQ"/>
        </w:rPr>
        <w:t xml:space="preserve"> </w:t>
      </w:r>
      <w:r w:rsidR="003D1999" w:rsidRPr="00CC1A1A">
        <w:rPr>
          <w:rFonts w:ascii="Times New Roman" w:hAnsi="Times New Roman" w:hint="cs"/>
          <w:sz w:val="27"/>
          <w:rtl/>
          <w:lang w:bidi="ar-IQ"/>
        </w:rPr>
        <w:t>أ</w:t>
      </w:r>
      <w:r w:rsidRPr="00CC1A1A">
        <w:rPr>
          <w:rFonts w:ascii="Times New Roman" w:hAnsi="Times New Roman" w:hint="cs"/>
          <w:sz w:val="27"/>
          <w:rtl/>
          <w:lang w:bidi="ar-IQ"/>
        </w:rPr>
        <w:t>طرافها بعد المشاورات والمباحثات</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جاء في الصحيفة: </w:t>
      </w:r>
      <w:r w:rsidR="003D1999" w:rsidRPr="00CC1A1A">
        <w:rPr>
          <w:rFonts w:ascii="Times New Roman" w:hAnsi="Times New Roman" w:hint="cs"/>
          <w:sz w:val="27"/>
          <w:rtl/>
          <w:lang w:bidi="ar-IQ"/>
        </w:rPr>
        <w:t>إ</w:t>
      </w:r>
      <w:r w:rsidRPr="00CC1A1A">
        <w:rPr>
          <w:rFonts w:ascii="Times New Roman" w:hAnsi="Times New Roman" w:hint="cs"/>
          <w:sz w:val="27"/>
          <w:rtl/>
          <w:lang w:bidi="ar-IQ"/>
        </w:rPr>
        <w:t>ن سلم المؤمنين واحدة لا</w:t>
      </w:r>
      <w:r w:rsidR="003D1999" w:rsidRPr="00CC1A1A">
        <w:rPr>
          <w:rFonts w:ascii="Times New Roman" w:hAnsi="Times New Roman" w:hint="cs"/>
          <w:sz w:val="27"/>
          <w:rtl/>
          <w:lang w:bidi="ar-IQ"/>
        </w:rPr>
        <w:t xml:space="preserve"> </w:t>
      </w:r>
      <w:r w:rsidRPr="00CC1A1A">
        <w:rPr>
          <w:rFonts w:ascii="Times New Roman" w:hAnsi="Times New Roman" w:hint="cs"/>
          <w:sz w:val="27"/>
          <w:rtl/>
          <w:lang w:bidi="ar-IQ"/>
        </w:rPr>
        <w:t>يسالم مؤمن دون مؤمن</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D1999" w:rsidRPr="00CC1A1A">
        <w:rPr>
          <w:rFonts w:ascii="Times New Roman" w:hAnsi="Times New Roman" w:hint="cs"/>
          <w:sz w:val="27"/>
          <w:rtl/>
          <w:lang w:bidi="ar-IQ"/>
        </w:rPr>
        <w:t>إل</w:t>
      </w:r>
      <w:r w:rsidRPr="00CC1A1A">
        <w:rPr>
          <w:rFonts w:ascii="Times New Roman" w:hAnsi="Times New Roman" w:hint="cs"/>
          <w:sz w:val="27"/>
          <w:rtl/>
          <w:lang w:bidi="ar-IQ"/>
        </w:rPr>
        <w:t>ا</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على سواء</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وعدل بينهم</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3D1999" w:rsidRPr="00CC1A1A">
        <w:rPr>
          <w:rFonts w:ascii="Times New Roman" w:hAnsi="Times New Roman" w:hint="cs"/>
          <w:sz w:val="27"/>
          <w:rtl/>
          <w:lang w:bidi="ar-IQ"/>
        </w:rPr>
        <w:t>إ</w:t>
      </w:r>
      <w:r w:rsidRPr="00CC1A1A">
        <w:rPr>
          <w:rFonts w:ascii="Times New Roman" w:hAnsi="Times New Roman" w:hint="cs"/>
          <w:sz w:val="27"/>
          <w:rtl/>
          <w:lang w:bidi="ar-IQ"/>
        </w:rPr>
        <w:t>نكم مهما اختلفتم فيه من شيء</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ف</w:t>
      </w:r>
      <w:r w:rsidR="003D1999" w:rsidRPr="00CC1A1A">
        <w:rPr>
          <w:rFonts w:ascii="Times New Roman" w:hAnsi="Times New Roman" w:hint="cs"/>
          <w:sz w:val="27"/>
          <w:rtl/>
          <w:lang w:bidi="ar-IQ"/>
        </w:rPr>
        <w:t>إ</w:t>
      </w:r>
      <w:r w:rsidRPr="00CC1A1A">
        <w:rPr>
          <w:rFonts w:ascii="Times New Roman" w:hAnsi="Times New Roman" w:hint="cs"/>
          <w:sz w:val="27"/>
          <w:rtl/>
          <w:lang w:bidi="ar-IQ"/>
        </w:rPr>
        <w:t>ن</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مرد</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ه </w:t>
      </w:r>
      <w:r w:rsidR="003D1999" w:rsidRPr="00CC1A1A">
        <w:rPr>
          <w:rFonts w:ascii="Times New Roman" w:hAnsi="Times New Roman" w:hint="cs"/>
          <w:sz w:val="27"/>
          <w:rtl/>
          <w:lang w:bidi="ar-IQ"/>
        </w:rPr>
        <w:t>إ</w:t>
      </w:r>
      <w:r w:rsidRPr="00CC1A1A">
        <w:rPr>
          <w:rFonts w:ascii="Times New Roman" w:hAnsi="Times New Roman" w:hint="cs"/>
          <w:sz w:val="27"/>
          <w:rtl/>
          <w:lang w:bidi="ar-IQ"/>
        </w:rPr>
        <w:t>لى الله و</w:t>
      </w:r>
      <w:r w:rsidR="003D1999" w:rsidRPr="00CC1A1A">
        <w:rPr>
          <w:rFonts w:ascii="Times New Roman" w:hAnsi="Times New Roman" w:hint="cs"/>
          <w:sz w:val="27"/>
          <w:rtl/>
          <w:lang w:bidi="ar-IQ"/>
        </w:rPr>
        <w:t>إ</w:t>
      </w:r>
      <w:r w:rsidRPr="00CC1A1A">
        <w:rPr>
          <w:rFonts w:ascii="Times New Roman" w:hAnsi="Times New Roman" w:hint="cs"/>
          <w:sz w:val="27"/>
          <w:rtl/>
          <w:lang w:bidi="ar-IQ"/>
        </w:rPr>
        <w:t>لى محمد</w:t>
      </w:r>
      <w:r w:rsidR="00F91E62" w:rsidRPr="00CC1A1A">
        <w:rPr>
          <w:rFonts w:ascii="Times New Roman" w:hAnsi="Times New Roman" w:cs="Mosawi" w:hint="cs"/>
          <w:sz w:val="27"/>
          <w:szCs w:val="22"/>
          <w:rtl/>
          <w:lang w:bidi="ar-IQ"/>
        </w:rPr>
        <w:t>|</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6"/>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3D1999">
      <w:pPr>
        <w:rPr>
          <w:rFonts w:ascii="Times New Roman" w:hAnsi="Times New Roman"/>
          <w:sz w:val="27"/>
          <w:rtl/>
          <w:lang w:bidi="ar-IQ"/>
        </w:rPr>
      </w:pPr>
      <w:r w:rsidRPr="00CC1A1A">
        <w:rPr>
          <w:rFonts w:ascii="Times New Roman" w:hAnsi="Times New Roman" w:hint="cs"/>
          <w:sz w:val="27"/>
          <w:rtl/>
          <w:lang w:bidi="ar-IQ"/>
        </w:rPr>
        <w:t xml:space="preserve"> وتؤس</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س الوثيقة لمفهوم التعايش السلمي بعد </w:t>
      </w:r>
      <w:r w:rsidR="003D1999" w:rsidRPr="00CC1A1A">
        <w:rPr>
          <w:rFonts w:ascii="Times New Roman" w:hAnsi="Times New Roman" w:hint="cs"/>
          <w:sz w:val="27"/>
          <w:rtl/>
          <w:lang w:bidi="ar-IQ"/>
        </w:rPr>
        <w:t>إ</w:t>
      </w:r>
      <w:r w:rsidRPr="00CC1A1A">
        <w:rPr>
          <w:rFonts w:ascii="Times New Roman" w:hAnsi="Times New Roman" w:hint="cs"/>
          <w:sz w:val="27"/>
          <w:rtl/>
          <w:lang w:bidi="ar-IQ"/>
        </w:rPr>
        <w:t>نهاء حالة النزاعات المسلحة طويلة ال</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مد بين </w:t>
      </w:r>
      <w:r w:rsidR="003D1999" w:rsidRPr="00CC1A1A">
        <w:rPr>
          <w:rFonts w:ascii="Times New Roman" w:hAnsi="Times New Roman" w:hint="cs"/>
          <w:sz w:val="27"/>
          <w:rtl/>
          <w:lang w:bidi="ar-IQ"/>
        </w:rPr>
        <w:t>أ</w:t>
      </w:r>
      <w:r w:rsidRPr="00CC1A1A">
        <w:rPr>
          <w:rFonts w:ascii="Times New Roman" w:hAnsi="Times New Roman" w:hint="cs"/>
          <w:sz w:val="27"/>
          <w:rtl/>
          <w:lang w:bidi="ar-IQ"/>
        </w:rPr>
        <w:t>صحاب الاعتقادات المختلفة وال</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صول المتعددة </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و المتباينة </w:t>
      </w:r>
      <w:r w:rsidR="003D1999" w:rsidRPr="00CC1A1A">
        <w:rPr>
          <w:rFonts w:ascii="Times New Roman" w:hAnsi="Times New Roman" w:hint="cs"/>
          <w:sz w:val="27"/>
          <w:rtl/>
          <w:lang w:bidi="ar-IQ"/>
        </w:rPr>
        <w:t>أ</w:t>
      </w:r>
      <w:r w:rsidRPr="00CC1A1A">
        <w:rPr>
          <w:rFonts w:ascii="Times New Roman" w:hAnsi="Times New Roman" w:hint="cs"/>
          <w:sz w:val="27"/>
          <w:rtl/>
          <w:lang w:bidi="ar-IQ"/>
        </w:rPr>
        <w:t>و المتضادة</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وبذلك تسقط الوثيقة استغلال العقائد بوصفها محر</w:t>
      </w:r>
      <w:r w:rsidR="003D1999" w:rsidRPr="00CC1A1A">
        <w:rPr>
          <w:rFonts w:ascii="Times New Roman" w:hAnsi="Times New Roman" w:hint="cs"/>
          <w:sz w:val="27"/>
          <w:rtl/>
          <w:lang w:bidi="ar-IQ"/>
        </w:rPr>
        <w:t>ّ</w:t>
      </w:r>
      <w:r w:rsidRPr="00CC1A1A">
        <w:rPr>
          <w:rFonts w:ascii="Times New Roman" w:hAnsi="Times New Roman" w:hint="cs"/>
          <w:sz w:val="27"/>
          <w:rtl/>
          <w:lang w:bidi="ar-IQ"/>
        </w:rPr>
        <w:t>كات للصراع</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لأنها </w:t>
      </w:r>
      <w:r w:rsidR="003D1999" w:rsidRPr="00CC1A1A">
        <w:rPr>
          <w:rFonts w:ascii="Times New Roman" w:hAnsi="Times New Roman" w:hint="cs"/>
          <w:sz w:val="27"/>
          <w:rtl/>
          <w:lang w:bidi="ar-IQ"/>
        </w:rPr>
        <w:t>إ</w:t>
      </w:r>
      <w:r w:rsidRPr="00CC1A1A">
        <w:rPr>
          <w:rFonts w:ascii="Times New Roman" w:hAnsi="Times New Roman" w:hint="cs"/>
          <w:sz w:val="27"/>
          <w:rtl/>
          <w:lang w:bidi="ar-IQ"/>
        </w:rPr>
        <w:t xml:space="preserve">ذا </w:t>
      </w:r>
      <w:r w:rsidR="003D1999" w:rsidRPr="00CC1A1A">
        <w:rPr>
          <w:rFonts w:ascii="Times New Roman" w:hAnsi="Times New Roman" w:hint="cs"/>
          <w:sz w:val="27"/>
          <w:rtl/>
          <w:lang w:bidi="ar-IQ"/>
        </w:rPr>
        <w:t>أ</w:t>
      </w:r>
      <w:r w:rsidRPr="00CC1A1A">
        <w:rPr>
          <w:rFonts w:ascii="Times New Roman" w:hAnsi="Times New Roman" w:hint="cs"/>
          <w:sz w:val="27"/>
          <w:rtl/>
          <w:lang w:bidi="ar-IQ"/>
        </w:rPr>
        <w:t>صبحت محر</w:t>
      </w:r>
      <w:r w:rsidR="003D1999" w:rsidRPr="00CC1A1A">
        <w:rPr>
          <w:rFonts w:ascii="Times New Roman" w:hAnsi="Times New Roman" w:hint="cs"/>
          <w:sz w:val="27"/>
          <w:rtl/>
          <w:lang w:bidi="ar-IQ"/>
        </w:rPr>
        <w:t>ّ</w:t>
      </w:r>
      <w:r w:rsidRPr="00CC1A1A">
        <w:rPr>
          <w:rFonts w:ascii="Times New Roman" w:hAnsi="Times New Roman" w:hint="cs"/>
          <w:sz w:val="27"/>
          <w:rtl/>
          <w:lang w:bidi="ar-IQ"/>
        </w:rPr>
        <w:t>كات صراع ف</w:t>
      </w:r>
      <w:r w:rsidR="003D1999" w:rsidRPr="00CC1A1A">
        <w:rPr>
          <w:rFonts w:ascii="Times New Roman" w:hAnsi="Times New Roman" w:hint="cs"/>
          <w:sz w:val="27"/>
          <w:rtl/>
          <w:lang w:bidi="ar-IQ"/>
        </w:rPr>
        <w:t>إ</w:t>
      </w:r>
      <w:r w:rsidRPr="00CC1A1A">
        <w:rPr>
          <w:rFonts w:ascii="Times New Roman" w:hAnsi="Times New Roman" w:hint="cs"/>
          <w:sz w:val="27"/>
          <w:rtl/>
          <w:lang w:bidi="ar-IQ"/>
        </w:rPr>
        <w:t>نها ستنتج صراعات مركبة وطويلة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7"/>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3D1999">
      <w:pPr>
        <w:rPr>
          <w:rFonts w:ascii="Times New Roman" w:hAnsi="Times New Roman"/>
          <w:sz w:val="27"/>
          <w:rtl/>
          <w:lang w:bidi="ar-IQ"/>
        </w:rPr>
      </w:pPr>
      <w:r w:rsidRPr="00CC1A1A">
        <w:rPr>
          <w:rFonts w:ascii="Times New Roman" w:hAnsi="Times New Roman" w:cs="Ya-Ali" w:hint="cs"/>
          <w:sz w:val="27"/>
          <w:rtl/>
          <w:lang w:bidi="ar-IQ"/>
        </w:rPr>
        <w:t>3</w:t>
      </w:r>
      <w:r w:rsidRPr="00CC1A1A">
        <w:rPr>
          <w:rFonts w:ascii="Times New Roman" w:hAnsi="Times New Roman" w:hint="cs"/>
          <w:sz w:val="27"/>
          <w:rtl/>
          <w:lang w:bidi="ar-IQ"/>
        </w:rPr>
        <w:t>ـ كان بال</w:t>
      </w:r>
      <w:r w:rsidR="003D1999" w:rsidRPr="00CC1A1A">
        <w:rPr>
          <w:rFonts w:ascii="Times New Roman" w:hAnsi="Times New Roman" w:hint="cs"/>
          <w:sz w:val="27"/>
          <w:rtl/>
          <w:lang w:bidi="ar-IQ"/>
        </w:rPr>
        <w:t>إ</w:t>
      </w:r>
      <w:r w:rsidRPr="00CC1A1A">
        <w:rPr>
          <w:rFonts w:ascii="Times New Roman" w:hAnsi="Times New Roman" w:hint="cs"/>
          <w:sz w:val="27"/>
          <w:rtl/>
          <w:lang w:bidi="ar-IQ"/>
        </w:rPr>
        <w:t xml:space="preserve">مكان </w:t>
      </w:r>
      <w:r w:rsidR="003D1999" w:rsidRPr="00CC1A1A">
        <w:rPr>
          <w:rFonts w:ascii="Times New Roman" w:hAnsi="Times New Roman" w:hint="cs"/>
          <w:sz w:val="27"/>
          <w:rtl/>
          <w:lang w:bidi="ar-IQ"/>
        </w:rPr>
        <w:t>أ</w:t>
      </w:r>
      <w:r w:rsidRPr="00CC1A1A">
        <w:rPr>
          <w:rFonts w:ascii="Times New Roman" w:hAnsi="Times New Roman" w:hint="cs"/>
          <w:sz w:val="27"/>
          <w:rtl/>
          <w:lang w:bidi="ar-IQ"/>
        </w:rPr>
        <w:t>ن يتطو</w:t>
      </w:r>
      <w:r w:rsidR="003D1999" w:rsidRPr="00CC1A1A">
        <w:rPr>
          <w:rFonts w:ascii="Times New Roman" w:hAnsi="Times New Roman" w:hint="cs"/>
          <w:sz w:val="27"/>
          <w:rtl/>
          <w:lang w:bidi="ar-IQ"/>
        </w:rPr>
        <w:t>ّ</w:t>
      </w:r>
      <w:r w:rsidRPr="00CC1A1A">
        <w:rPr>
          <w:rFonts w:ascii="Times New Roman" w:hAnsi="Times New Roman" w:hint="cs"/>
          <w:sz w:val="27"/>
          <w:rtl/>
          <w:lang w:bidi="ar-IQ"/>
        </w:rPr>
        <w:t>ر الوضع الاجتماعي والسياسي في يثرب لتتشك</w:t>
      </w:r>
      <w:r w:rsidR="003D1999" w:rsidRPr="00CC1A1A">
        <w:rPr>
          <w:rFonts w:ascii="Times New Roman" w:hAnsi="Times New Roman" w:hint="cs"/>
          <w:sz w:val="27"/>
          <w:rtl/>
          <w:lang w:bidi="ar-IQ"/>
        </w:rPr>
        <w:t>َّ</w:t>
      </w:r>
      <w:r w:rsidRPr="00CC1A1A">
        <w:rPr>
          <w:rFonts w:ascii="Times New Roman" w:hAnsi="Times New Roman" w:hint="cs"/>
          <w:sz w:val="27"/>
          <w:rtl/>
          <w:lang w:bidi="ar-IQ"/>
        </w:rPr>
        <w:t>ل دولة طوائف</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D1999" w:rsidRPr="00CC1A1A">
        <w:rPr>
          <w:rFonts w:ascii="Times New Roman" w:hAnsi="Times New Roman" w:hint="cs"/>
          <w:sz w:val="27"/>
          <w:rtl/>
          <w:lang w:bidi="ar-IQ"/>
        </w:rPr>
        <w:t>إ</w:t>
      </w:r>
      <w:r w:rsidRPr="00CC1A1A">
        <w:rPr>
          <w:rFonts w:ascii="Times New Roman" w:hAnsi="Times New Roman" w:hint="cs"/>
          <w:sz w:val="27"/>
          <w:rtl/>
          <w:lang w:bidi="ar-IQ"/>
        </w:rPr>
        <w:t xml:space="preserve">لا </w:t>
      </w:r>
      <w:r w:rsidR="003D1999" w:rsidRPr="00CC1A1A">
        <w:rPr>
          <w:rFonts w:ascii="Times New Roman" w:hAnsi="Times New Roman" w:hint="cs"/>
          <w:sz w:val="27"/>
          <w:rtl/>
          <w:lang w:bidi="ar-IQ"/>
        </w:rPr>
        <w:t>أ</w:t>
      </w:r>
      <w:r w:rsidRPr="00CC1A1A">
        <w:rPr>
          <w:rFonts w:ascii="Times New Roman" w:hAnsi="Times New Roman" w:hint="cs"/>
          <w:sz w:val="27"/>
          <w:rtl/>
          <w:lang w:bidi="ar-IQ"/>
        </w:rPr>
        <w:t>ن الوثيقة وضعت ال</w:t>
      </w:r>
      <w:r w:rsidR="003D1999" w:rsidRPr="00CC1A1A">
        <w:rPr>
          <w:rFonts w:ascii="Times New Roman" w:hAnsi="Times New Roman" w:hint="cs"/>
          <w:sz w:val="27"/>
          <w:rtl/>
          <w:lang w:bidi="ar-IQ"/>
        </w:rPr>
        <w:t>أ</w:t>
      </w:r>
      <w:r w:rsidRPr="00CC1A1A">
        <w:rPr>
          <w:rFonts w:ascii="Times New Roman" w:hAnsi="Times New Roman" w:hint="cs"/>
          <w:sz w:val="27"/>
          <w:rtl/>
          <w:lang w:bidi="ar-IQ"/>
        </w:rPr>
        <w:t>ساس لقيام الدولة المركزية</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بدل دول الطوائف</w:t>
      </w:r>
      <w:r w:rsidR="003D1999" w:rsidRPr="00CC1A1A">
        <w:rPr>
          <w:rFonts w:ascii="Times New Roman" w:hAnsi="Times New Roman" w:hint="cs"/>
          <w:sz w:val="27"/>
          <w:rtl/>
          <w:lang w:bidi="ar-IQ"/>
        </w:rPr>
        <w:t xml:space="preserve">. </w:t>
      </w:r>
      <w:r w:rsidRPr="00CC1A1A">
        <w:rPr>
          <w:rFonts w:ascii="Times New Roman" w:hAnsi="Times New Roman" w:hint="cs"/>
          <w:sz w:val="27"/>
          <w:rtl/>
          <w:lang w:bidi="ar-IQ"/>
        </w:rPr>
        <w:t>لذلك نص</w:t>
      </w:r>
      <w:r w:rsidR="003D1999" w:rsidRPr="00CC1A1A">
        <w:rPr>
          <w:rFonts w:ascii="Times New Roman" w:hAnsi="Times New Roman" w:hint="cs"/>
          <w:sz w:val="27"/>
          <w:rtl/>
          <w:lang w:bidi="ar-IQ"/>
        </w:rPr>
        <w:t>َّ</w:t>
      </w:r>
      <w:r w:rsidRPr="00CC1A1A">
        <w:rPr>
          <w:rFonts w:ascii="Times New Roman" w:hAnsi="Times New Roman" w:hint="cs"/>
          <w:sz w:val="27"/>
          <w:rtl/>
          <w:lang w:bidi="ar-IQ"/>
        </w:rPr>
        <w:t>ت على خضوع الجميع لمرجعية الدولة</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التي </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نيط بها </w:t>
      </w:r>
      <w:r w:rsidR="003D1999" w:rsidRPr="00CC1A1A">
        <w:rPr>
          <w:rFonts w:ascii="Times New Roman" w:hAnsi="Times New Roman" w:hint="cs"/>
          <w:sz w:val="27"/>
          <w:rtl/>
          <w:lang w:bidi="ar-IQ"/>
        </w:rPr>
        <w:t>إ</w:t>
      </w:r>
      <w:r w:rsidRPr="00CC1A1A">
        <w:rPr>
          <w:rFonts w:ascii="Times New Roman" w:hAnsi="Times New Roman" w:hint="cs"/>
          <w:sz w:val="27"/>
          <w:rtl/>
          <w:lang w:bidi="ar-IQ"/>
        </w:rPr>
        <w:t>قامة العدل وتنظيم القضاء</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وبذلك تنقل الوثيقة الولاء من الطائفة </w:t>
      </w:r>
      <w:r w:rsidR="003D1999" w:rsidRPr="00CC1A1A">
        <w:rPr>
          <w:rFonts w:ascii="Times New Roman" w:hAnsi="Times New Roman" w:hint="cs"/>
          <w:sz w:val="27"/>
          <w:rtl/>
          <w:lang w:bidi="ar-IQ"/>
        </w:rPr>
        <w:t>إ</w:t>
      </w:r>
      <w:r w:rsidRPr="00CC1A1A">
        <w:rPr>
          <w:rFonts w:ascii="Times New Roman" w:hAnsi="Times New Roman" w:hint="cs"/>
          <w:sz w:val="27"/>
          <w:rtl/>
          <w:lang w:bidi="ar-IQ"/>
        </w:rPr>
        <w:t>لى الدولة</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ونص</w:t>
      </w:r>
      <w:r w:rsidR="003D1999" w:rsidRPr="00CC1A1A">
        <w:rPr>
          <w:rFonts w:ascii="Times New Roman" w:hAnsi="Times New Roman" w:hint="cs"/>
          <w:sz w:val="27"/>
          <w:rtl/>
          <w:lang w:bidi="ar-IQ"/>
        </w:rPr>
        <w:t>َّ</w:t>
      </w:r>
      <w:r w:rsidRPr="00CC1A1A">
        <w:rPr>
          <w:rFonts w:ascii="Times New Roman" w:hAnsi="Times New Roman" w:hint="cs"/>
          <w:sz w:val="27"/>
          <w:rtl/>
          <w:lang w:bidi="ar-IQ"/>
        </w:rPr>
        <w:t>ت</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الوثيقة </w:t>
      </w:r>
      <w:r w:rsidR="003D1999" w:rsidRPr="00CC1A1A">
        <w:rPr>
          <w:rFonts w:ascii="Times New Roman" w:hAnsi="Times New Roman" w:hint="cs"/>
          <w:sz w:val="27"/>
          <w:rtl/>
          <w:lang w:bidi="ar-IQ"/>
        </w:rPr>
        <w:t>أ</w:t>
      </w:r>
      <w:r w:rsidRPr="00CC1A1A">
        <w:rPr>
          <w:rFonts w:ascii="Times New Roman" w:hAnsi="Times New Roman" w:hint="cs"/>
          <w:sz w:val="27"/>
          <w:rtl/>
          <w:lang w:bidi="ar-IQ"/>
        </w:rPr>
        <w:t>نه عند اختلاف السلطات الثلاثة ف</w:t>
      </w:r>
      <w:r w:rsidR="003D1999" w:rsidRPr="00CC1A1A">
        <w:rPr>
          <w:rFonts w:ascii="Times New Roman" w:hAnsi="Times New Roman" w:hint="cs"/>
          <w:sz w:val="27"/>
          <w:rtl/>
          <w:lang w:bidi="ar-IQ"/>
        </w:rPr>
        <w:t>إنّ</w:t>
      </w:r>
      <w:r w:rsidRPr="00CC1A1A">
        <w:rPr>
          <w:rFonts w:ascii="Times New Roman" w:hAnsi="Times New Roman" w:hint="cs"/>
          <w:sz w:val="27"/>
          <w:rtl/>
          <w:lang w:bidi="ar-IQ"/>
        </w:rPr>
        <w:t xml:space="preserve"> قيادة الدولة (رئيس الدولة) هو الفصل فيها</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8"/>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981E3F">
      <w:pPr>
        <w:rPr>
          <w:rFonts w:ascii="Times New Roman" w:hAnsi="Times New Roman"/>
          <w:sz w:val="27"/>
          <w:rtl/>
          <w:lang w:bidi="ar-IQ"/>
        </w:rPr>
      </w:pPr>
      <w:r w:rsidRPr="00CC1A1A">
        <w:rPr>
          <w:rFonts w:ascii="Times New Roman" w:hAnsi="Times New Roman" w:hint="cs"/>
          <w:sz w:val="27"/>
          <w:rtl/>
          <w:lang w:bidi="ar-IQ"/>
        </w:rPr>
        <w:t xml:space="preserve"> جاء في الوثيقة: </w:t>
      </w:r>
      <w:r w:rsidR="003D1999" w:rsidRPr="00CC1A1A">
        <w:rPr>
          <w:rFonts w:ascii="Times New Roman" w:hAnsi="Times New Roman" w:hint="cs"/>
          <w:sz w:val="27"/>
          <w:rtl/>
          <w:lang w:bidi="ar-IQ"/>
        </w:rPr>
        <w:t>إ</w:t>
      </w:r>
      <w:r w:rsidRPr="00CC1A1A">
        <w:rPr>
          <w:rFonts w:ascii="Times New Roman" w:hAnsi="Times New Roman" w:hint="cs"/>
          <w:sz w:val="27"/>
          <w:rtl/>
          <w:lang w:bidi="ar-IQ"/>
        </w:rPr>
        <w:t>ن الاختلاف مردود</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D1999" w:rsidRPr="00CC1A1A">
        <w:rPr>
          <w:rFonts w:ascii="Times New Roman" w:hAnsi="Times New Roman" w:hint="cs"/>
          <w:sz w:val="27"/>
          <w:rtl/>
          <w:lang w:bidi="ar-IQ"/>
        </w:rPr>
        <w:t>إل</w:t>
      </w:r>
      <w:r w:rsidRPr="00CC1A1A">
        <w:rPr>
          <w:rFonts w:ascii="Times New Roman" w:hAnsi="Times New Roman" w:hint="cs"/>
          <w:sz w:val="27"/>
          <w:rtl/>
          <w:lang w:bidi="ar-IQ"/>
        </w:rPr>
        <w:t>ى الله ورسوله</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 وما كان بين </w:t>
      </w:r>
      <w:r w:rsidR="003D1999" w:rsidRPr="00CC1A1A">
        <w:rPr>
          <w:rFonts w:ascii="Times New Roman" w:hAnsi="Times New Roman" w:hint="cs"/>
          <w:sz w:val="27"/>
          <w:rtl/>
          <w:lang w:bidi="ar-IQ"/>
        </w:rPr>
        <w:t>أ</w:t>
      </w:r>
      <w:r w:rsidRPr="00CC1A1A">
        <w:rPr>
          <w:rFonts w:ascii="Times New Roman" w:hAnsi="Times New Roman" w:hint="cs"/>
          <w:sz w:val="27"/>
          <w:rtl/>
          <w:lang w:bidi="ar-IQ"/>
        </w:rPr>
        <w:t xml:space="preserve">هل هذه الصحيفة من حدث </w:t>
      </w:r>
      <w:r w:rsidR="003D1999" w:rsidRPr="00CC1A1A">
        <w:rPr>
          <w:rFonts w:ascii="Times New Roman" w:hAnsi="Times New Roman" w:hint="cs"/>
          <w:sz w:val="27"/>
          <w:rtl/>
          <w:lang w:bidi="ar-IQ"/>
        </w:rPr>
        <w:t>أ</w:t>
      </w:r>
      <w:r w:rsidRPr="00CC1A1A">
        <w:rPr>
          <w:rFonts w:ascii="Times New Roman" w:hAnsi="Times New Roman" w:hint="cs"/>
          <w:sz w:val="27"/>
          <w:rtl/>
          <w:lang w:bidi="ar-IQ"/>
        </w:rPr>
        <w:t>و اشتجار يخاف فساده ف</w:t>
      </w:r>
      <w:r w:rsidR="003D1999" w:rsidRPr="00CC1A1A">
        <w:rPr>
          <w:rFonts w:ascii="Times New Roman" w:hAnsi="Times New Roman" w:hint="cs"/>
          <w:sz w:val="27"/>
          <w:rtl/>
          <w:lang w:bidi="ar-IQ"/>
        </w:rPr>
        <w:t>إ</w:t>
      </w:r>
      <w:r w:rsidRPr="00CC1A1A">
        <w:rPr>
          <w:rFonts w:ascii="Times New Roman" w:hAnsi="Times New Roman" w:hint="cs"/>
          <w:sz w:val="27"/>
          <w:rtl/>
          <w:lang w:bidi="ar-IQ"/>
        </w:rPr>
        <w:t>ن مرد</w:t>
      </w:r>
      <w:r w:rsidR="003D1999" w:rsidRPr="00CC1A1A">
        <w:rPr>
          <w:rFonts w:ascii="Times New Roman" w:hAnsi="Times New Roman" w:hint="cs"/>
          <w:sz w:val="27"/>
          <w:rtl/>
          <w:lang w:bidi="ar-IQ"/>
        </w:rPr>
        <w:t>ّ</w:t>
      </w:r>
      <w:r w:rsidRPr="00CC1A1A">
        <w:rPr>
          <w:rFonts w:ascii="Times New Roman" w:hAnsi="Times New Roman" w:hint="cs"/>
          <w:sz w:val="27"/>
          <w:rtl/>
          <w:lang w:bidi="ar-IQ"/>
        </w:rPr>
        <w:t xml:space="preserve">ه </w:t>
      </w:r>
      <w:r w:rsidR="003D1999" w:rsidRPr="00CC1A1A">
        <w:rPr>
          <w:rFonts w:ascii="Times New Roman" w:hAnsi="Times New Roman" w:hint="cs"/>
          <w:sz w:val="27"/>
          <w:rtl/>
          <w:lang w:bidi="ar-IQ"/>
        </w:rPr>
        <w:t>إ</w:t>
      </w:r>
      <w:r w:rsidRPr="00CC1A1A">
        <w:rPr>
          <w:rFonts w:ascii="Times New Roman" w:hAnsi="Times New Roman" w:hint="cs"/>
          <w:sz w:val="27"/>
          <w:rtl/>
          <w:lang w:bidi="ar-IQ"/>
        </w:rPr>
        <w:t>لى الله و</w:t>
      </w:r>
      <w:r w:rsidR="003D1999" w:rsidRPr="00CC1A1A">
        <w:rPr>
          <w:rFonts w:ascii="Times New Roman" w:hAnsi="Times New Roman" w:hint="cs"/>
          <w:sz w:val="27"/>
          <w:rtl/>
          <w:lang w:bidi="ar-IQ"/>
        </w:rPr>
        <w:t>إ</w:t>
      </w:r>
      <w:r w:rsidRPr="00CC1A1A">
        <w:rPr>
          <w:rFonts w:ascii="Times New Roman" w:hAnsi="Times New Roman" w:hint="cs"/>
          <w:sz w:val="27"/>
          <w:rtl/>
          <w:lang w:bidi="ar-IQ"/>
        </w:rPr>
        <w:t>لى محمد رسول الله</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29"/>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A64993">
      <w:pPr>
        <w:rPr>
          <w:rFonts w:ascii="Times New Roman" w:hAnsi="Times New Roman"/>
          <w:sz w:val="27"/>
          <w:rtl/>
          <w:lang w:bidi="ar-IQ"/>
        </w:rPr>
      </w:pPr>
      <w:r w:rsidRPr="00CC1A1A">
        <w:rPr>
          <w:rFonts w:ascii="Times New Roman" w:hAnsi="Times New Roman" w:cs="Ya-Ali" w:hint="cs"/>
          <w:sz w:val="27"/>
          <w:rtl/>
          <w:lang w:bidi="ar-IQ"/>
        </w:rPr>
        <w:t>4</w:t>
      </w:r>
      <w:r w:rsidRPr="00CC1A1A">
        <w:rPr>
          <w:rFonts w:ascii="Times New Roman" w:hAnsi="Times New Roman" w:hint="cs"/>
          <w:sz w:val="27"/>
          <w:rtl/>
          <w:lang w:bidi="ar-IQ"/>
        </w:rPr>
        <w:t xml:space="preserve">ـ </w:t>
      </w:r>
      <w:r w:rsidR="00A64993" w:rsidRPr="00CC1A1A">
        <w:rPr>
          <w:rFonts w:ascii="Times New Roman" w:hAnsi="Times New Roman" w:hint="cs"/>
          <w:sz w:val="27"/>
          <w:rtl/>
          <w:lang w:bidi="ar-IQ"/>
        </w:rPr>
        <w:t>أ</w:t>
      </w:r>
      <w:r w:rsidRPr="00CC1A1A">
        <w:rPr>
          <w:rFonts w:ascii="Times New Roman" w:hAnsi="Times New Roman" w:hint="cs"/>
          <w:sz w:val="27"/>
          <w:rtl/>
          <w:lang w:bidi="ar-IQ"/>
        </w:rPr>
        <w:t>س</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ست الوثيقة </w:t>
      </w:r>
      <w:r w:rsidR="00A64993" w:rsidRPr="00CC1A1A">
        <w:rPr>
          <w:rFonts w:ascii="Times New Roman" w:hAnsi="Times New Roman" w:hint="cs"/>
          <w:sz w:val="27"/>
          <w:rtl/>
          <w:lang w:bidi="ar-IQ"/>
        </w:rPr>
        <w:t xml:space="preserve">ـ </w:t>
      </w:r>
      <w:r w:rsidRPr="00CC1A1A">
        <w:rPr>
          <w:rFonts w:ascii="Times New Roman" w:hAnsi="Times New Roman" w:hint="cs"/>
          <w:sz w:val="27"/>
          <w:rtl/>
          <w:lang w:bidi="ar-IQ"/>
        </w:rPr>
        <w:t xml:space="preserve">بعد تحقيق سياسات الاندماج المجتمعي </w:t>
      </w:r>
      <w:r w:rsidR="00A64993" w:rsidRPr="00CC1A1A">
        <w:rPr>
          <w:rFonts w:ascii="Times New Roman" w:hAnsi="Times New Roman" w:hint="cs"/>
          <w:sz w:val="27"/>
          <w:rtl/>
          <w:lang w:bidi="ar-IQ"/>
        </w:rPr>
        <w:t xml:space="preserve">ـ </w:t>
      </w:r>
      <w:r w:rsidRPr="00CC1A1A">
        <w:rPr>
          <w:rFonts w:ascii="Times New Roman" w:hAnsi="Times New Roman" w:hint="cs"/>
          <w:sz w:val="27"/>
          <w:rtl/>
          <w:lang w:bidi="ar-IQ"/>
        </w:rPr>
        <w:t>لمفهوم التكافل والتضامن</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ف</w:t>
      </w:r>
      <w:r w:rsidR="00A64993" w:rsidRPr="00CC1A1A">
        <w:rPr>
          <w:rFonts w:ascii="Times New Roman" w:hAnsi="Times New Roman" w:hint="cs"/>
          <w:sz w:val="27"/>
          <w:rtl/>
          <w:lang w:bidi="ar-IQ"/>
        </w:rPr>
        <w:t>أ</w:t>
      </w:r>
      <w:r w:rsidRPr="00CC1A1A">
        <w:rPr>
          <w:rFonts w:ascii="Times New Roman" w:hAnsi="Times New Roman" w:hint="cs"/>
          <w:sz w:val="27"/>
          <w:rtl/>
          <w:lang w:bidi="ar-IQ"/>
        </w:rPr>
        <w:t xml:space="preserve">قرت الوثيقة </w:t>
      </w:r>
      <w:r w:rsidR="00A64993" w:rsidRPr="00CC1A1A">
        <w:rPr>
          <w:rFonts w:ascii="Times New Roman" w:hAnsi="Times New Roman" w:hint="cs"/>
          <w:sz w:val="27"/>
          <w:rtl/>
          <w:lang w:bidi="ar-IQ"/>
        </w:rPr>
        <w:t>أ</w:t>
      </w:r>
      <w:r w:rsidRPr="00CC1A1A">
        <w:rPr>
          <w:rFonts w:ascii="Times New Roman" w:hAnsi="Times New Roman" w:hint="cs"/>
          <w:sz w:val="27"/>
          <w:rtl/>
          <w:lang w:bidi="ar-IQ"/>
        </w:rPr>
        <w:t xml:space="preserve">ن المهاجرين مسؤولون عن فداء </w:t>
      </w:r>
      <w:r w:rsidR="00A64993" w:rsidRPr="00CC1A1A">
        <w:rPr>
          <w:rFonts w:ascii="Times New Roman" w:hAnsi="Times New Roman" w:hint="cs"/>
          <w:sz w:val="27"/>
          <w:rtl/>
          <w:lang w:bidi="ar-IQ"/>
        </w:rPr>
        <w:t>أ</w:t>
      </w:r>
      <w:r w:rsidRPr="00CC1A1A">
        <w:rPr>
          <w:rFonts w:ascii="Times New Roman" w:hAnsi="Times New Roman" w:hint="cs"/>
          <w:sz w:val="27"/>
          <w:rtl/>
          <w:lang w:bidi="ar-IQ"/>
        </w:rPr>
        <w:t>سراهم</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ويدخل في عمومه </w:t>
      </w:r>
      <w:r w:rsidR="00A64993" w:rsidRPr="00CC1A1A">
        <w:rPr>
          <w:rFonts w:ascii="Times New Roman" w:hAnsi="Times New Roman" w:hint="cs"/>
          <w:sz w:val="27"/>
          <w:rtl/>
          <w:lang w:bidi="ar-IQ"/>
        </w:rPr>
        <w:t>أ</w:t>
      </w:r>
      <w:r w:rsidRPr="00CC1A1A">
        <w:rPr>
          <w:rFonts w:ascii="Times New Roman" w:hAnsi="Times New Roman" w:hint="cs"/>
          <w:sz w:val="27"/>
          <w:rtl/>
          <w:lang w:bidi="ar-IQ"/>
        </w:rPr>
        <w:t>نهم متضامنون في تلبية الحاجات ال</w:t>
      </w:r>
      <w:r w:rsidR="00A64993" w:rsidRPr="00CC1A1A">
        <w:rPr>
          <w:rFonts w:ascii="Times New Roman" w:hAnsi="Times New Roman" w:hint="cs"/>
          <w:sz w:val="27"/>
          <w:rtl/>
          <w:lang w:bidi="ar-IQ"/>
        </w:rPr>
        <w:t>أ</w:t>
      </w:r>
      <w:r w:rsidRPr="00CC1A1A">
        <w:rPr>
          <w:rFonts w:ascii="Times New Roman" w:hAnsi="Times New Roman" w:hint="cs"/>
          <w:sz w:val="27"/>
          <w:rtl/>
          <w:lang w:bidi="ar-IQ"/>
        </w:rPr>
        <w:t xml:space="preserve">ساسية المطلوبة من قبل </w:t>
      </w:r>
      <w:r w:rsidR="00A64993" w:rsidRPr="00CC1A1A">
        <w:rPr>
          <w:rFonts w:ascii="Times New Roman" w:hAnsi="Times New Roman" w:hint="cs"/>
          <w:sz w:val="27"/>
          <w:rtl/>
          <w:lang w:bidi="ar-IQ"/>
        </w:rPr>
        <w:t>أ</w:t>
      </w:r>
      <w:r w:rsidRPr="00CC1A1A">
        <w:rPr>
          <w:rFonts w:ascii="Times New Roman" w:hAnsi="Times New Roman" w:hint="cs"/>
          <w:sz w:val="27"/>
          <w:rtl/>
          <w:lang w:bidi="ar-IQ"/>
        </w:rPr>
        <w:t>فرادهم</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وال</w:t>
      </w:r>
      <w:r w:rsidR="00A64993" w:rsidRPr="00CC1A1A">
        <w:rPr>
          <w:rFonts w:ascii="Times New Roman" w:hAnsi="Times New Roman" w:hint="cs"/>
          <w:sz w:val="27"/>
          <w:rtl/>
          <w:lang w:bidi="ar-IQ"/>
        </w:rPr>
        <w:t>أ</w:t>
      </w:r>
      <w:r w:rsidRPr="00CC1A1A">
        <w:rPr>
          <w:rFonts w:ascii="Times New Roman" w:hAnsi="Times New Roman" w:hint="cs"/>
          <w:sz w:val="27"/>
          <w:rtl/>
          <w:lang w:bidi="ar-IQ"/>
        </w:rPr>
        <w:t>نصار كذلك</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وكل</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تجم</w:t>
      </w:r>
      <w:r w:rsidR="00A64993" w:rsidRPr="00CC1A1A">
        <w:rPr>
          <w:rFonts w:ascii="Times New Roman" w:hAnsi="Times New Roman" w:hint="cs"/>
          <w:sz w:val="27"/>
          <w:rtl/>
          <w:lang w:bidi="ar-IQ"/>
        </w:rPr>
        <w:t>ُّ</w:t>
      </w:r>
      <w:r w:rsidRPr="00CC1A1A">
        <w:rPr>
          <w:rFonts w:ascii="Times New Roman" w:hAnsi="Times New Roman" w:hint="cs"/>
          <w:sz w:val="27"/>
          <w:rtl/>
          <w:lang w:bidi="ar-IQ"/>
        </w:rPr>
        <w:t>ع قبلي</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مسؤول عن فداء أسراه..</w:t>
      </w:r>
      <w:r w:rsidR="00981E3F">
        <w:rPr>
          <w:rFonts w:ascii="Times New Roman" w:hAnsi="Times New Roman" w:hint="cs"/>
          <w:sz w:val="27"/>
          <w:rtl/>
          <w:lang w:bidi="ar-IQ"/>
        </w:rPr>
        <w:t>.</w:t>
      </w:r>
      <w:r w:rsidRPr="00CC1A1A">
        <w:rPr>
          <w:rFonts w:ascii="Times New Roman" w:hAnsi="Times New Roman" w:hint="cs"/>
          <w:sz w:val="27"/>
          <w:rtl/>
          <w:lang w:bidi="ar-IQ"/>
        </w:rPr>
        <w:t xml:space="preserve"> وبذلك توظ</w:t>
      </w:r>
      <w:r w:rsidR="00A64993" w:rsidRPr="00CC1A1A">
        <w:rPr>
          <w:rFonts w:ascii="Times New Roman" w:hAnsi="Times New Roman" w:hint="cs"/>
          <w:sz w:val="27"/>
          <w:rtl/>
          <w:lang w:bidi="ar-IQ"/>
        </w:rPr>
        <w:t>ِّ</w:t>
      </w:r>
      <w:r w:rsidRPr="00CC1A1A">
        <w:rPr>
          <w:rFonts w:ascii="Times New Roman" w:hAnsi="Times New Roman" w:hint="cs"/>
          <w:sz w:val="27"/>
          <w:rtl/>
          <w:lang w:bidi="ar-IQ"/>
        </w:rPr>
        <w:t>ف الوثيقة الرابطة القبلية للسلوك ال</w:t>
      </w:r>
      <w:r w:rsidR="00A64993" w:rsidRPr="00CC1A1A">
        <w:rPr>
          <w:rFonts w:ascii="Times New Roman" w:hAnsi="Times New Roman" w:hint="cs"/>
          <w:sz w:val="27"/>
          <w:rtl/>
          <w:lang w:bidi="ar-IQ"/>
        </w:rPr>
        <w:t>إ</w:t>
      </w:r>
      <w:r w:rsidRPr="00CC1A1A">
        <w:rPr>
          <w:rFonts w:ascii="Times New Roman" w:hAnsi="Times New Roman" w:hint="cs"/>
          <w:sz w:val="27"/>
          <w:rtl/>
          <w:lang w:bidi="ar-IQ"/>
        </w:rPr>
        <w:t>يجابي في المجال الاجتماعي</w:t>
      </w:r>
      <w:r w:rsidR="00A64993" w:rsidRPr="00CC1A1A">
        <w:rPr>
          <w:rFonts w:ascii="Times New Roman" w:hAnsi="Times New Roman" w:hint="cs"/>
          <w:sz w:val="27"/>
          <w:rtl/>
          <w:lang w:bidi="ar-IQ"/>
        </w:rPr>
        <w:t xml:space="preserve">، </w:t>
      </w:r>
      <w:r w:rsidRPr="00CC1A1A">
        <w:rPr>
          <w:rFonts w:ascii="Times New Roman" w:hAnsi="Times New Roman" w:hint="cs"/>
          <w:sz w:val="27"/>
          <w:rtl/>
          <w:lang w:bidi="ar-IQ"/>
        </w:rPr>
        <w:t>دون السياسي</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30"/>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فأمرت القبائل أن تتضامن بالديات، وجميع المؤمنين يتضامنون للفقير الذي لا يملك </w:t>
      </w:r>
      <w:r w:rsidR="00A64993" w:rsidRPr="00CC1A1A">
        <w:rPr>
          <w:rFonts w:ascii="Times New Roman" w:hAnsi="Times New Roman" w:hint="cs"/>
          <w:sz w:val="27"/>
          <w:rtl/>
          <w:lang w:bidi="ar-IQ"/>
        </w:rPr>
        <w:t>أ</w:t>
      </w:r>
      <w:r w:rsidRPr="00CC1A1A">
        <w:rPr>
          <w:rFonts w:ascii="Times New Roman" w:hAnsi="Times New Roman" w:hint="cs"/>
          <w:sz w:val="27"/>
          <w:rtl/>
          <w:lang w:bidi="ar-IQ"/>
        </w:rPr>
        <w:t xml:space="preserve">ن يعطي في فداء </w:t>
      </w:r>
      <w:r w:rsidR="00A64993" w:rsidRPr="00CC1A1A">
        <w:rPr>
          <w:rFonts w:ascii="Times New Roman" w:hAnsi="Times New Roman" w:hint="cs"/>
          <w:sz w:val="27"/>
          <w:rtl/>
          <w:lang w:bidi="ar-IQ"/>
        </w:rPr>
        <w:t>أ</w:t>
      </w:r>
      <w:r w:rsidRPr="00CC1A1A">
        <w:rPr>
          <w:rFonts w:ascii="Times New Roman" w:hAnsi="Times New Roman" w:hint="cs"/>
          <w:sz w:val="27"/>
          <w:rtl/>
          <w:lang w:bidi="ar-IQ"/>
        </w:rPr>
        <w:t xml:space="preserve">سير </w:t>
      </w:r>
      <w:r w:rsidR="00A64993" w:rsidRPr="00CC1A1A">
        <w:rPr>
          <w:rFonts w:ascii="Times New Roman" w:hAnsi="Times New Roman" w:hint="cs"/>
          <w:sz w:val="27"/>
          <w:rtl/>
          <w:lang w:bidi="ar-IQ"/>
        </w:rPr>
        <w:t>أو</w:t>
      </w:r>
      <w:r w:rsidRPr="00CC1A1A">
        <w:rPr>
          <w:rFonts w:ascii="Times New Roman" w:hAnsi="Times New Roman" w:hint="cs"/>
          <w:sz w:val="27"/>
          <w:rtl/>
          <w:lang w:bidi="ar-IQ"/>
        </w:rPr>
        <w:t xml:space="preserve"> دية قتيل</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وبذلك</w:t>
      </w:r>
      <w:r w:rsidR="00A64993" w:rsidRPr="00CC1A1A">
        <w:rPr>
          <w:rFonts w:ascii="Times New Roman" w:hAnsi="Times New Roman" w:hint="cs"/>
          <w:sz w:val="27"/>
          <w:rtl/>
          <w:lang w:bidi="ar-IQ"/>
        </w:rPr>
        <w:t xml:space="preserve"> </w:t>
      </w:r>
      <w:r w:rsidRPr="00CC1A1A">
        <w:rPr>
          <w:rFonts w:ascii="Times New Roman" w:hAnsi="Times New Roman" w:hint="cs"/>
          <w:sz w:val="27"/>
          <w:rtl/>
          <w:lang w:bidi="ar-IQ"/>
        </w:rPr>
        <w:t>تؤس</w:t>
      </w:r>
      <w:r w:rsidR="00A64993" w:rsidRPr="00CC1A1A">
        <w:rPr>
          <w:rFonts w:ascii="Times New Roman" w:hAnsi="Times New Roman" w:hint="cs"/>
          <w:sz w:val="27"/>
          <w:rtl/>
          <w:lang w:bidi="ar-IQ"/>
        </w:rPr>
        <w:t>ِّ</w:t>
      </w:r>
      <w:r w:rsidRPr="00CC1A1A">
        <w:rPr>
          <w:rFonts w:ascii="Times New Roman" w:hAnsi="Times New Roman" w:hint="cs"/>
          <w:sz w:val="27"/>
          <w:rtl/>
          <w:lang w:bidi="ar-IQ"/>
        </w:rPr>
        <w:t>س الوثيقة تلبية حاجة م</w:t>
      </w:r>
      <w:r w:rsidR="00A64993" w:rsidRPr="00CC1A1A">
        <w:rPr>
          <w:rFonts w:ascii="Times New Roman" w:hAnsi="Times New Roman" w:hint="cs"/>
          <w:sz w:val="27"/>
          <w:rtl/>
          <w:lang w:bidi="ar-IQ"/>
        </w:rPr>
        <w:t>َ</w:t>
      </w:r>
      <w:r w:rsidRPr="00CC1A1A">
        <w:rPr>
          <w:rFonts w:ascii="Times New Roman" w:hAnsi="Times New Roman" w:hint="cs"/>
          <w:sz w:val="27"/>
          <w:rtl/>
          <w:lang w:bidi="ar-IQ"/>
        </w:rPr>
        <w:t>ن</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كان عليه د</w:t>
      </w:r>
      <w:r w:rsidR="00A64993" w:rsidRPr="00CC1A1A">
        <w:rPr>
          <w:rFonts w:ascii="Times New Roman" w:hAnsi="Times New Roman" w:hint="cs"/>
          <w:sz w:val="27"/>
          <w:rtl/>
          <w:lang w:bidi="ar-IQ"/>
        </w:rPr>
        <w:t>َ</w:t>
      </w:r>
      <w:r w:rsidRPr="00CC1A1A">
        <w:rPr>
          <w:rFonts w:ascii="Times New Roman" w:hAnsi="Times New Roman" w:hint="cs"/>
          <w:sz w:val="27"/>
          <w:rtl/>
          <w:lang w:bidi="ar-IQ"/>
        </w:rPr>
        <w:t>ي</w:t>
      </w:r>
      <w:r w:rsidR="00A64993" w:rsidRPr="00CC1A1A">
        <w:rPr>
          <w:rFonts w:ascii="Times New Roman" w:hAnsi="Times New Roman" w:hint="cs"/>
          <w:sz w:val="27"/>
          <w:rtl/>
          <w:lang w:bidi="ar-IQ"/>
        </w:rPr>
        <w:t>ْ</w:t>
      </w:r>
      <w:r w:rsidRPr="00CC1A1A">
        <w:rPr>
          <w:rFonts w:ascii="Times New Roman" w:hAnsi="Times New Roman" w:hint="cs"/>
          <w:sz w:val="27"/>
          <w:rtl/>
          <w:lang w:bidi="ar-IQ"/>
        </w:rPr>
        <w:t>ن</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ولم تكن له عشيرة تعينه على فداء </w:t>
      </w:r>
      <w:r w:rsidR="00A64993" w:rsidRPr="00CC1A1A">
        <w:rPr>
          <w:rFonts w:ascii="Times New Roman" w:hAnsi="Times New Roman" w:hint="cs"/>
          <w:sz w:val="27"/>
          <w:rtl/>
          <w:lang w:bidi="ar-IQ"/>
        </w:rPr>
        <w:t>أ</w:t>
      </w:r>
      <w:r w:rsidRPr="00CC1A1A">
        <w:rPr>
          <w:rFonts w:ascii="Times New Roman" w:hAnsi="Times New Roman" w:hint="cs"/>
          <w:sz w:val="27"/>
          <w:rtl/>
          <w:lang w:bidi="ar-IQ"/>
        </w:rPr>
        <w:t>سيره</w:t>
      </w:r>
      <w:r w:rsidR="00A64993" w:rsidRPr="00CC1A1A">
        <w:rPr>
          <w:rFonts w:ascii="Times New Roman" w:hAnsi="Times New Roman" w:hint="cs"/>
          <w:sz w:val="27"/>
          <w:rtl/>
          <w:lang w:bidi="ar-IQ"/>
        </w:rPr>
        <w:t xml:space="preserve">. </w:t>
      </w:r>
      <w:r w:rsidRPr="00CC1A1A">
        <w:rPr>
          <w:rFonts w:ascii="Times New Roman" w:hAnsi="Times New Roman" w:hint="cs"/>
          <w:sz w:val="27"/>
          <w:rtl/>
          <w:lang w:bidi="ar-IQ"/>
        </w:rPr>
        <w:t>قالت الصحيفة</w:t>
      </w:r>
      <w:r w:rsidR="00A64993" w:rsidRPr="00CC1A1A">
        <w:rPr>
          <w:rFonts w:ascii="Times New Roman" w:hAnsi="Times New Roman" w:hint="cs"/>
          <w:sz w:val="27"/>
          <w:rtl/>
          <w:lang w:bidi="ar-IQ"/>
        </w:rPr>
        <w:t xml:space="preserve">: </w:t>
      </w:r>
      <w:r w:rsidRPr="00CC1A1A">
        <w:rPr>
          <w:rFonts w:ascii="Times New Roman" w:hAnsi="Times New Roman" w:hint="cs"/>
          <w:sz w:val="27"/>
          <w:rtl/>
          <w:lang w:bidi="ar-IQ"/>
        </w:rPr>
        <w:t>يتعاقلون على ربعتهم</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كمعاقلهم ال</w:t>
      </w:r>
      <w:r w:rsidR="00A64993" w:rsidRPr="00CC1A1A">
        <w:rPr>
          <w:rFonts w:ascii="Times New Roman" w:hAnsi="Times New Roman" w:hint="cs"/>
          <w:sz w:val="27"/>
          <w:rtl/>
          <w:lang w:bidi="ar-IQ"/>
        </w:rPr>
        <w:t>أ</w:t>
      </w:r>
      <w:r w:rsidRPr="00CC1A1A">
        <w:rPr>
          <w:rFonts w:ascii="Times New Roman" w:hAnsi="Times New Roman" w:hint="cs"/>
          <w:sz w:val="27"/>
          <w:rtl/>
          <w:lang w:bidi="ar-IQ"/>
        </w:rPr>
        <w:t>ولى</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فعلى المسلمين </w:t>
      </w:r>
      <w:r w:rsidR="00A64993" w:rsidRPr="00CC1A1A">
        <w:rPr>
          <w:rFonts w:ascii="Times New Roman" w:hAnsi="Times New Roman" w:hint="cs"/>
          <w:sz w:val="27"/>
          <w:rtl/>
          <w:lang w:bidi="ar-IQ"/>
        </w:rPr>
        <w:t>إ</w:t>
      </w:r>
      <w:r w:rsidRPr="00CC1A1A">
        <w:rPr>
          <w:rFonts w:ascii="Times New Roman" w:hAnsi="Times New Roman" w:hint="cs"/>
          <w:sz w:val="27"/>
          <w:rtl/>
          <w:lang w:bidi="ar-IQ"/>
        </w:rPr>
        <w:t>عانته في فداء ذلك ال</w:t>
      </w:r>
      <w:r w:rsidR="00A64993" w:rsidRPr="00CC1A1A">
        <w:rPr>
          <w:rFonts w:ascii="Times New Roman" w:hAnsi="Times New Roman" w:hint="cs"/>
          <w:sz w:val="27"/>
          <w:rtl/>
          <w:lang w:bidi="ar-IQ"/>
        </w:rPr>
        <w:t>أ</w:t>
      </w:r>
      <w:r w:rsidRPr="00CC1A1A">
        <w:rPr>
          <w:rFonts w:ascii="Times New Roman" w:hAnsi="Times New Roman" w:hint="cs"/>
          <w:sz w:val="27"/>
          <w:rtl/>
          <w:lang w:bidi="ar-IQ"/>
        </w:rPr>
        <w:t>سير</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31"/>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041A72">
      <w:pPr>
        <w:rPr>
          <w:rFonts w:ascii="Times New Roman" w:hAnsi="Times New Roman"/>
          <w:sz w:val="27"/>
          <w:rtl/>
          <w:lang w:bidi="ar-IQ"/>
        </w:rPr>
      </w:pPr>
      <w:r w:rsidRPr="00CC1A1A">
        <w:rPr>
          <w:rFonts w:ascii="Times New Roman" w:hAnsi="Times New Roman" w:cs="Ya-Ali" w:hint="cs"/>
          <w:sz w:val="27"/>
          <w:rtl/>
          <w:lang w:bidi="ar-IQ"/>
        </w:rPr>
        <w:t>5</w:t>
      </w:r>
      <w:r w:rsidRPr="00CC1A1A">
        <w:rPr>
          <w:rFonts w:ascii="Times New Roman" w:hAnsi="Times New Roman" w:hint="cs"/>
          <w:sz w:val="27"/>
          <w:rtl/>
          <w:lang w:bidi="ar-IQ"/>
        </w:rPr>
        <w:t>ـ اعتماد الوثيقة على الع</w:t>
      </w:r>
      <w:r w:rsidR="00A64993" w:rsidRPr="00CC1A1A">
        <w:rPr>
          <w:rFonts w:ascii="Times New Roman" w:hAnsi="Times New Roman" w:hint="cs"/>
          <w:sz w:val="27"/>
          <w:rtl/>
          <w:lang w:bidi="ar-IQ"/>
        </w:rPr>
        <w:t>ُ</w:t>
      </w:r>
      <w:r w:rsidRPr="00CC1A1A">
        <w:rPr>
          <w:rFonts w:ascii="Times New Roman" w:hAnsi="Times New Roman" w:hint="cs"/>
          <w:sz w:val="27"/>
          <w:rtl/>
          <w:lang w:bidi="ar-IQ"/>
        </w:rPr>
        <w:t>ر</w:t>
      </w:r>
      <w:r w:rsidR="00A64993" w:rsidRPr="00CC1A1A">
        <w:rPr>
          <w:rFonts w:ascii="Times New Roman" w:hAnsi="Times New Roman" w:hint="cs"/>
          <w:sz w:val="27"/>
          <w:rtl/>
          <w:lang w:bidi="ar-IQ"/>
        </w:rPr>
        <w:t>ْ</w:t>
      </w:r>
      <w:r w:rsidRPr="00CC1A1A">
        <w:rPr>
          <w:rFonts w:ascii="Times New Roman" w:hAnsi="Times New Roman" w:hint="cs"/>
          <w:sz w:val="27"/>
          <w:rtl/>
          <w:lang w:bidi="ar-IQ"/>
        </w:rPr>
        <w:t>ف الاجتماعي المت</w:t>
      </w:r>
      <w:r w:rsidR="00A64993" w:rsidRPr="00CC1A1A">
        <w:rPr>
          <w:rFonts w:ascii="Times New Roman" w:hAnsi="Times New Roman" w:hint="cs"/>
          <w:sz w:val="27"/>
          <w:rtl/>
          <w:lang w:bidi="ar-IQ"/>
        </w:rPr>
        <w:t>َّ</w:t>
      </w:r>
      <w:r w:rsidRPr="00CC1A1A">
        <w:rPr>
          <w:rFonts w:ascii="Times New Roman" w:hAnsi="Times New Roman" w:hint="cs"/>
          <w:sz w:val="27"/>
          <w:rtl/>
          <w:lang w:bidi="ar-IQ"/>
        </w:rPr>
        <w:t>بع</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A64993" w:rsidRPr="00CC1A1A">
        <w:rPr>
          <w:rFonts w:ascii="Times New Roman" w:hAnsi="Times New Roman" w:hint="cs"/>
          <w:sz w:val="27"/>
          <w:rtl/>
          <w:lang w:bidi="ar-IQ"/>
        </w:rPr>
        <w:t>إ</w:t>
      </w:r>
      <w:r w:rsidRPr="00CC1A1A">
        <w:rPr>
          <w:rFonts w:ascii="Times New Roman" w:hAnsi="Times New Roman" w:hint="cs"/>
          <w:sz w:val="27"/>
          <w:rtl/>
          <w:lang w:bidi="ar-IQ"/>
        </w:rPr>
        <w:t>قراره للمهاجرين</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A64993" w:rsidRPr="00CC1A1A">
        <w:rPr>
          <w:rFonts w:ascii="Times New Roman" w:hAnsi="Times New Roman" w:hint="cs"/>
          <w:sz w:val="27"/>
          <w:rtl/>
          <w:lang w:bidi="ar-IQ"/>
        </w:rPr>
        <w:t>إ</w:t>
      </w:r>
      <w:r w:rsidRPr="00CC1A1A">
        <w:rPr>
          <w:rFonts w:ascii="Times New Roman" w:hAnsi="Times New Roman" w:hint="cs"/>
          <w:sz w:val="27"/>
          <w:rtl/>
          <w:lang w:bidi="ar-IQ"/>
        </w:rPr>
        <w:t xml:space="preserve">ذ </w:t>
      </w:r>
      <w:r w:rsidR="00A64993" w:rsidRPr="00CC1A1A">
        <w:rPr>
          <w:rFonts w:ascii="Times New Roman" w:hAnsi="Times New Roman" w:hint="cs"/>
          <w:sz w:val="27"/>
          <w:rtl/>
          <w:lang w:bidi="ar-IQ"/>
        </w:rPr>
        <w:t>أ</w:t>
      </w:r>
      <w:r w:rsidRPr="00CC1A1A">
        <w:rPr>
          <w:rFonts w:ascii="Times New Roman" w:hAnsi="Times New Roman" w:hint="cs"/>
          <w:sz w:val="27"/>
          <w:rtl/>
          <w:lang w:bidi="ar-IQ"/>
        </w:rPr>
        <w:t>قرت الوثيقة المهاجرين من قريش على عاداتهم وسننهم الاجتماعية في الديات والدماء</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وكما قر</w:t>
      </w:r>
      <w:r w:rsidR="00A64993" w:rsidRPr="00CC1A1A">
        <w:rPr>
          <w:rFonts w:ascii="Times New Roman" w:hAnsi="Times New Roman" w:hint="cs"/>
          <w:sz w:val="27"/>
          <w:rtl/>
          <w:lang w:bidi="ar-IQ"/>
        </w:rPr>
        <w:t>َّ</w:t>
      </w:r>
      <w:r w:rsidRPr="00CC1A1A">
        <w:rPr>
          <w:rFonts w:ascii="Times New Roman" w:hAnsi="Times New Roman" w:hint="cs"/>
          <w:sz w:val="27"/>
          <w:rtl/>
          <w:lang w:bidi="ar-IQ"/>
        </w:rPr>
        <w:t>ره عبد المطلب</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بينما لم تقر</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A64993" w:rsidRPr="00CC1A1A">
        <w:rPr>
          <w:rFonts w:ascii="Times New Roman" w:hAnsi="Times New Roman" w:hint="cs"/>
          <w:sz w:val="27"/>
          <w:rtl/>
          <w:lang w:bidi="ar-IQ"/>
        </w:rPr>
        <w:t>أ</w:t>
      </w:r>
      <w:r w:rsidRPr="00CC1A1A">
        <w:rPr>
          <w:rFonts w:ascii="Times New Roman" w:hAnsi="Times New Roman" w:hint="cs"/>
          <w:sz w:val="27"/>
          <w:rtl/>
          <w:lang w:bidi="ar-IQ"/>
        </w:rPr>
        <w:t>عرافهم في المجال التجاري (الربا)</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A64993" w:rsidRPr="00CC1A1A">
        <w:rPr>
          <w:rFonts w:ascii="Times New Roman" w:hAnsi="Times New Roman" w:hint="cs"/>
          <w:sz w:val="27"/>
          <w:rtl/>
          <w:lang w:bidi="ar-IQ"/>
        </w:rPr>
        <w:t>أ</w:t>
      </w:r>
      <w:r w:rsidRPr="00CC1A1A">
        <w:rPr>
          <w:rFonts w:ascii="Times New Roman" w:hAnsi="Times New Roman" w:hint="cs"/>
          <w:sz w:val="27"/>
          <w:rtl/>
          <w:lang w:bidi="ar-IQ"/>
        </w:rPr>
        <w:t>و ال</w:t>
      </w:r>
      <w:r w:rsidR="00A64993" w:rsidRPr="00CC1A1A">
        <w:rPr>
          <w:rFonts w:ascii="Times New Roman" w:hAnsi="Times New Roman" w:hint="cs"/>
          <w:sz w:val="27"/>
          <w:rtl/>
          <w:lang w:bidi="ar-IQ"/>
        </w:rPr>
        <w:t>أ</w:t>
      </w:r>
      <w:r w:rsidRPr="00CC1A1A">
        <w:rPr>
          <w:rFonts w:ascii="Times New Roman" w:hAnsi="Times New Roman" w:hint="cs"/>
          <w:sz w:val="27"/>
          <w:rtl/>
          <w:lang w:bidi="ar-IQ"/>
        </w:rPr>
        <w:t>حوال الشخصية</w:t>
      </w:r>
      <w:r w:rsidR="00A64993" w:rsidRPr="00CC1A1A">
        <w:rPr>
          <w:rFonts w:ascii="Times New Roman" w:hAnsi="Times New Roman" w:hint="cs"/>
          <w:sz w:val="27"/>
          <w:rtl/>
          <w:lang w:bidi="ar-IQ"/>
        </w:rPr>
        <w:t>.</w:t>
      </w:r>
      <w:r w:rsidRPr="00CC1A1A">
        <w:rPr>
          <w:rFonts w:ascii="Times New Roman" w:hAnsi="Times New Roman" w:hint="cs"/>
          <w:sz w:val="27"/>
          <w:rtl/>
          <w:lang w:bidi="ar-IQ"/>
        </w:rPr>
        <w:t xml:space="preserve"> وهذا يعني </w:t>
      </w:r>
      <w:r w:rsidR="00A64993" w:rsidRPr="00CC1A1A">
        <w:rPr>
          <w:rFonts w:ascii="Times New Roman" w:hAnsi="Times New Roman" w:hint="cs"/>
          <w:sz w:val="27"/>
          <w:rtl/>
          <w:lang w:bidi="ar-IQ"/>
        </w:rPr>
        <w:t>أ</w:t>
      </w:r>
      <w:r w:rsidRPr="00CC1A1A">
        <w:rPr>
          <w:rFonts w:ascii="Times New Roman" w:hAnsi="Times New Roman" w:hint="cs"/>
          <w:sz w:val="27"/>
          <w:rtl/>
          <w:lang w:bidi="ar-IQ"/>
        </w:rPr>
        <w:t>ن</w:t>
      </w:r>
      <w:r w:rsidR="00041A72" w:rsidRPr="00CC1A1A">
        <w:rPr>
          <w:rFonts w:ascii="Times New Roman" w:hAnsi="Times New Roman" w:hint="cs"/>
          <w:sz w:val="27"/>
          <w:rtl/>
          <w:lang w:bidi="ar-IQ"/>
        </w:rPr>
        <w:t>ّه</w:t>
      </w:r>
      <w:r w:rsidRPr="00CC1A1A">
        <w:rPr>
          <w:rFonts w:ascii="Times New Roman" w:hAnsi="Times New Roman" w:hint="cs"/>
          <w:sz w:val="27"/>
          <w:rtl/>
          <w:lang w:bidi="ar-IQ"/>
        </w:rPr>
        <w:t xml:space="preserve"> ليس بالضرورة أن يكون </w:t>
      </w:r>
      <w:r w:rsidR="00041A72" w:rsidRPr="00CC1A1A">
        <w:rPr>
          <w:rFonts w:ascii="Times New Roman" w:hAnsi="Times New Roman" w:hint="cs"/>
          <w:sz w:val="27"/>
          <w:rtl/>
          <w:lang w:bidi="ar-IQ"/>
        </w:rPr>
        <w:t xml:space="preserve">الدستور </w:t>
      </w:r>
      <w:r w:rsidRPr="00CC1A1A">
        <w:rPr>
          <w:rFonts w:ascii="Times New Roman" w:hAnsi="Times New Roman" w:hint="cs"/>
          <w:sz w:val="27"/>
          <w:rtl/>
          <w:lang w:bidi="ar-IQ"/>
        </w:rPr>
        <w:t>مت</w:t>
      </w:r>
      <w:r w:rsidR="00A64993" w:rsidRPr="00CC1A1A">
        <w:rPr>
          <w:rFonts w:ascii="Times New Roman" w:hAnsi="Times New Roman" w:hint="cs"/>
          <w:sz w:val="27"/>
          <w:rtl/>
          <w:lang w:bidi="ar-IQ"/>
        </w:rPr>
        <w:t>ّ</w:t>
      </w:r>
      <w:r w:rsidRPr="00CC1A1A">
        <w:rPr>
          <w:rFonts w:ascii="Times New Roman" w:hAnsi="Times New Roman" w:hint="cs"/>
          <w:sz w:val="27"/>
          <w:rtl/>
          <w:lang w:bidi="ar-IQ"/>
        </w:rPr>
        <w:t>سقاً مع ما يجده من سلوكيات سائدة، وليس بالضرورة أن يكون متقد</w:t>
      </w:r>
      <w:r w:rsidR="00041A72" w:rsidRPr="00CC1A1A">
        <w:rPr>
          <w:rFonts w:ascii="Times New Roman" w:hAnsi="Times New Roman" w:hint="cs"/>
          <w:sz w:val="27"/>
          <w:rtl/>
          <w:lang w:bidi="ar-IQ"/>
        </w:rPr>
        <w:t>ّ</w:t>
      </w:r>
      <w:r w:rsidRPr="00CC1A1A">
        <w:rPr>
          <w:rFonts w:ascii="Times New Roman" w:hAnsi="Times New Roman" w:hint="cs"/>
          <w:sz w:val="27"/>
          <w:rtl/>
          <w:lang w:bidi="ar-IQ"/>
        </w:rPr>
        <w:t>ماً زمناً ووعياً على مجتمعه</w:t>
      </w:r>
      <w:r w:rsidR="00041A72" w:rsidRPr="00CC1A1A">
        <w:rPr>
          <w:rFonts w:ascii="Times New Roman" w:hAnsi="Times New Roman" w:hint="cs"/>
          <w:sz w:val="27"/>
          <w:rtl/>
          <w:lang w:bidi="ar-IQ"/>
        </w:rPr>
        <w:t>،</w:t>
      </w:r>
      <w:r w:rsidRPr="00CC1A1A">
        <w:rPr>
          <w:rFonts w:ascii="Times New Roman" w:hAnsi="Times New Roman" w:hint="cs"/>
          <w:sz w:val="27"/>
          <w:rtl/>
          <w:lang w:bidi="ar-IQ"/>
        </w:rPr>
        <w:t xml:space="preserve"> فانتهجت الوثيقة مسلكاً وسطاً</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32"/>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 xml:space="preserve">. </w:t>
      </w:r>
    </w:p>
    <w:p w:rsidR="00380E06" w:rsidRPr="00CC1A1A" w:rsidRDefault="00380E06" w:rsidP="009D46AC">
      <w:pPr>
        <w:rPr>
          <w:rFonts w:ascii="Times New Roman" w:hAnsi="Times New Roman"/>
          <w:sz w:val="27"/>
          <w:rtl/>
          <w:lang w:bidi="ar-IQ"/>
        </w:rPr>
      </w:pPr>
      <w:r w:rsidRPr="00CC1A1A">
        <w:rPr>
          <w:rFonts w:ascii="Times New Roman" w:hAnsi="Times New Roman" w:cs="Ya-Ali" w:hint="cs"/>
          <w:sz w:val="27"/>
          <w:rtl/>
          <w:lang w:bidi="ar-IQ"/>
        </w:rPr>
        <w:t>6</w:t>
      </w:r>
      <w:r w:rsidRPr="00CC1A1A">
        <w:rPr>
          <w:rFonts w:ascii="Times New Roman" w:hAnsi="Times New Roman" w:hint="cs"/>
          <w:sz w:val="27"/>
          <w:rtl/>
          <w:lang w:bidi="ar-IQ"/>
        </w:rPr>
        <w:t>ـ قر</w:t>
      </w:r>
      <w:r w:rsidR="00041A72" w:rsidRPr="00CC1A1A">
        <w:rPr>
          <w:rFonts w:ascii="Times New Roman" w:hAnsi="Times New Roman" w:hint="cs"/>
          <w:sz w:val="27"/>
          <w:rtl/>
          <w:lang w:bidi="ar-IQ"/>
        </w:rPr>
        <w:t>ّ</w:t>
      </w:r>
      <w:r w:rsidRPr="00CC1A1A">
        <w:rPr>
          <w:rFonts w:ascii="Times New Roman" w:hAnsi="Times New Roman" w:hint="cs"/>
          <w:sz w:val="27"/>
          <w:rtl/>
          <w:lang w:bidi="ar-IQ"/>
        </w:rPr>
        <w:t xml:space="preserve">رت الوثيقة </w:t>
      </w:r>
      <w:r w:rsidR="00041A72" w:rsidRPr="00CC1A1A">
        <w:rPr>
          <w:rFonts w:ascii="Times New Roman" w:hAnsi="Times New Roman" w:hint="cs"/>
          <w:sz w:val="27"/>
          <w:rtl/>
          <w:lang w:bidi="ar-IQ"/>
        </w:rPr>
        <w:t>أ</w:t>
      </w:r>
      <w:r w:rsidRPr="00CC1A1A">
        <w:rPr>
          <w:rFonts w:ascii="Times New Roman" w:hAnsi="Times New Roman" w:hint="cs"/>
          <w:sz w:val="27"/>
          <w:rtl/>
          <w:lang w:bidi="ar-IQ"/>
        </w:rPr>
        <w:t>ن مسؤولية دفع الظلم وال</w:t>
      </w:r>
      <w:r w:rsidR="00041A72" w:rsidRPr="00CC1A1A">
        <w:rPr>
          <w:rFonts w:ascii="Times New Roman" w:hAnsi="Times New Roman" w:hint="cs"/>
          <w:sz w:val="27"/>
          <w:rtl/>
          <w:lang w:bidi="ar-IQ"/>
        </w:rPr>
        <w:t>إ</w:t>
      </w:r>
      <w:r w:rsidRPr="00CC1A1A">
        <w:rPr>
          <w:rFonts w:ascii="Times New Roman" w:hAnsi="Times New Roman" w:hint="cs"/>
          <w:sz w:val="27"/>
          <w:rtl/>
          <w:lang w:bidi="ar-IQ"/>
        </w:rPr>
        <w:t>جحاف والاعتداء على الحقوق والحريات مسؤولية الجميع</w:t>
      </w:r>
      <w:r w:rsidR="00041A72" w:rsidRPr="00CC1A1A">
        <w:rPr>
          <w:rFonts w:ascii="Times New Roman" w:hAnsi="Times New Roman" w:hint="cs"/>
          <w:sz w:val="27"/>
          <w:rtl/>
          <w:lang w:bidi="ar-IQ"/>
        </w:rPr>
        <w:t>،</w:t>
      </w:r>
      <w:r w:rsidRPr="00CC1A1A">
        <w:rPr>
          <w:rFonts w:ascii="Times New Roman" w:hAnsi="Times New Roman" w:hint="cs"/>
          <w:sz w:val="27"/>
          <w:rtl/>
          <w:lang w:bidi="ar-IQ"/>
        </w:rPr>
        <w:t xml:space="preserve"> لا تختص</w:t>
      </w:r>
      <w:r w:rsidR="00041A72" w:rsidRPr="00CC1A1A">
        <w:rPr>
          <w:rFonts w:ascii="Times New Roman" w:hAnsi="Times New Roman" w:hint="cs"/>
          <w:sz w:val="27"/>
          <w:rtl/>
          <w:lang w:bidi="ar-IQ"/>
        </w:rPr>
        <w:t>ّ</w:t>
      </w:r>
      <w:r w:rsidRPr="00CC1A1A">
        <w:rPr>
          <w:rFonts w:ascii="Times New Roman" w:hAnsi="Times New Roman" w:hint="cs"/>
          <w:sz w:val="27"/>
          <w:rtl/>
          <w:lang w:bidi="ar-IQ"/>
        </w:rPr>
        <w:t xml:space="preserve"> بم</w:t>
      </w:r>
      <w:r w:rsidR="00041A72" w:rsidRPr="00CC1A1A">
        <w:rPr>
          <w:rFonts w:ascii="Times New Roman" w:hAnsi="Times New Roman" w:hint="cs"/>
          <w:sz w:val="27"/>
          <w:rtl/>
          <w:lang w:bidi="ar-IQ"/>
        </w:rPr>
        <w:t>َ</w:t>
      </w:r>
      <w:r w:rsidRPr="00CC1A1A">
        <w:rPr>
          <w:rFonts w:ascii="Times New Roman" w:hAnsi="Times New Roman" w:hint="cs"/>
          <w:sz w:val="27"/>
          <w:rtl/>
          <w:lang w:bidi="ar-IQ"/>
        </w:rPr>
        <w:t>ن</w:t>
      </w:r>
      <w:r w:rsidR="00041A72" w:rsidRPr="00CC1A1A">
        <w:rPr>
          <w:rFonts w:ascii="Times New Roman" w:hAnsi="Times New Roman" w:hint="cs"/>
          <w:sz w:val="27"/>
          <w:rtl/>
          <w:lang w:bidi="ar-IQ"/>
        </w:rPr>
        <w:t>ْ</w:t>
      </w:r>
      <w:r w:rsidRPr="00CC1A1A">
        <w:rPr>
          <w:rFonts w:ascii="Times New Roman" w:hAnsi="Times New Roman" w:hint="cs"/>
          <w:sz w:val="27"/>
          <w:rtl/>
          <w:lang w:bidi="ar-IQ"/>
        </w:rPr>
        <w:t xml:space="preserve"> وقع عليه</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جاء في الوثيقة</w:t>
      </w:r>
      <w:r w:rsidR="00981E3F">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009D46AC" w:rsidRPr="00CC1A1A">
        <w:rPr>
          <w:rFonts w:ascii="Times New Roman" w:hAnsi="Times New Roman" w:hint="cs"/>
          <w:sz w:val="27"/>
          <w:rtl/>
          <w:lang w:bidi="ar-IQ"/>
        </w:rPr>
        <w:t>إ</w:t>
      </w:r>
      <w:r w:rsidRPr="00CC1A1A">
        <w:rPr>
          <w:rFonts w:ascii="Times New Roman" w:hAnsi="Times New Roman" w:hint="cs"/>
          <w:sz w:val="27"/>
          <w:rtl/>
          <w:lang w:bidi="ar-IQ"/>
        </w:rPr>
        <w:t>نما تقع على الجميع</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فالمؤمنون بعضهم موالي بعض</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والكل على م</w:t>
      </w:r>
      <w:r w:rsidR="009D46AC" w:rsidRPr="00CC1A1A">
        <w:rPr>
          <w:rFonts w:ascii="Times New Roman" w:hAnsi="Times New Roman" w:hint="cs"/>
          <w:sz w:val="27"/>
          <w:rtl/>
          <w:lang w:bidi="ar-IQ"/>
        </w:rPr>
        <w:t>َ</w:t>
      </w:r>
      <w:r w:rsidRPr="00CC1A1A">
        <w:rPr>
          <w:rFonts w:ascii="Times New Roman" w:hAnsi="Times New Roman" w:hint="cs"/>
          <w:sz w:val="27"/>
          <w:rtl/>
          <w:lang w:bidi="ar-IQ"/>
        </w:rPr>
        <w:t>ن</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بغى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و ظلم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و ارتكب </w:t>
      </w:r>
      <w:r w:rsidR="009D46AC" w:rsidRPr="00CC1A1A">
        <w:rPr>
          <w:rFonts w:ascii="Times New Roman" w:hAnsi="Times New Roman" w:hint="cs"/>
          <w:sz w:val="27"/>
          <w:rtl/>
          <w:lang w:bidi="ar-IQ"/>
        </w:rPr>
        <w:t>إ</w:t>
      </w:r>
      <w:r w:rsidRPr="00CC1A1A">
        <w:rPr>
          <w:rFonts w:ascii="Times New Roman" w:hAnsi="Times New Roman" w:hint="cs"/>
          <w:sz w:val="27"/>
          <w:rtl/>
          <w:lang w:bidi="ar-IQ"/>
        </w:rPr>
        <w:t xml:space="preserve">ثماً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و عدواناً </w:t>
      </w:r>
      <w:r w:rsidR="009D46AC" w:rsidRPr="00CC1A1A">
        <w:rPr>
          <w:rFonts w:ascii="Times New Roman" w:hAnsi="Times New Roman" w:hint="cs"/>
          <w:sz w:val="27"/>
          <w:rtl/>
          <w:lang w:bidi="ar-IQ"/>
        </w:rPr>
        <w:t>أ</w:t>
      </w:r>
      <w:r w:rsidRPr="00CC1A1A">
        <w:rPr>
          <w:rFonts w:ascii="Times New Roman" w:hAnsi="Times New Roman" w:hint="cs"/>
          <w:sz w:val="27"/>
          <w:rtl/>
          <w:lang w:bidi="ar-IQ"/>
        </w:rPr>
        <w:t>و فساداً</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9D46AC" w:rsidRPr="00CC1A1A">
        <w:rPr>
          <w:rFonts w:ascii="Times New Roman" w:hAnsi="Times New Roman" w:hint="cs"/>
          <w:sz w:val="27"/>
          <w:rtl/>
          <w:lang w:bidi="ar-IQ"/>
        </w:rPr>
        <w:t>إ</w:t>
      </w:r>
      <w:r w:rsidRPr="00CC1A1A">
        <w:rPr>
          <w:rFonts w:ascii="Times New Roman" w:hAnsi="Times New Roman" w:hint="cs"/>
          <w:sz w:val="27"/>
          <w:rtl/>
          <w:lang w:bidi="ar-IQ"/>
        </w:rPr>
        <w:t xml:space="preserve">ن </w:t>
      </w:r>
      <w:r w:rsidR="009D46AC" w:rsidRPr="00CC1A1A">
        <w:rPr>
          <w:rFonts w:ascii="Times New Roman" w:hAnsi="Times New Roman" w:hint="cs"/>
          <w:sz w:val="27"/>
          <w:rtl/>
          <w:lang w:bidi="ar-IQ"/>
        </w:rPr>
        <w:t>أي</w:t>
      </w:r>
      <w:r w:rsidRPr="00CC1A1A">
        <w:rPr>
          <w:rFonts w:ascii="Times New Roman" w:hAnsi="Times New Roman" w:hint="cs"/>
          <w:sz w:val="27"/>
          <w:rtl/>
          <w:lang w:bidi="ar-IQ"/>
        </w:rPr>
        <w:t>ديهم عليه جميعاً</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ولو كان ولد </w:t>
      </w:r>
      <w:r w:rsidR="009D46AC" w:rsidRPr="00CC1A1A">
        <w:rPr>
          <w:rFonts w:ascii="Times New Roman" w:hAnsi="Times New Roman" w:hint="cs"/>
          <w:sz w:val="27"/>
          <w:rtl/>
          <w:lang w:bidi="ar-IQ"/>
        </w:rPr>
        <w:t>أ</w:t>
      </w:r>
      <w:r w:rsidRPr="00CC1A1A">
        <w:rPr>
          <w:rFonts w:ascii="Times New Roman" w:hAnsi="Times New Roman" w:hint="cs"/>
          <w:sz w:val="27"/>
          <w:rtl/>
          <w:lang w:bidi="ar-IQ"/>
        </w:rPr>
        <w:t>حدهم</w:t>
      </w:r>
      <w:r w:rsidRPr="00CC1A1A">
        <w:rPr>
          <w:rFonts w:hint="eastAsia"/>
          <w:sz w:val="27"/>
          <w:rtl/>
        </w:rPr>
        <w:t>»</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مع ما لهذا المبدأ من آثار على البنية الاجتماعية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وعلى نوع القرار السياسي</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بل عموم الموقف السياسي</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وطرق تعاطي الحك</w:t>
      </w:r>
      <w:r w:rsidR="009D46AC" w:rsidRPr="00CC1A1A">
        <w:rPr>
          <w:rFonts w:ascii="Times New Roman" w:hAnsi="Times New Roman" w:hint="cs"/>
          <w:sz w:val="27"/>
          <w:rtl/>
          <w:lang w:bidi="ar-IQ"/>
        </w:rPr>
        <w:t>ّ</w:t>
      </w:r>
      <w:r w:rsidRPr="00CC1A1A">
        <w:rPr>
          <w:rFonts w:ascii="Times New Roman" w:hAnsi="Times New Roman" w:hint="cs"/>
          <w:sz w:val="27"/>
          <w:rtl/>
          <w:lang w:bidi="ar-IQ"/>
        </w:rPr>
        <w:t>ام مع مسألة الظلم</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بحيث يقر مبدأ قد يمس</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سلطته</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زيادة على ما لهذا من تأثير</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روحي ونفسي على الأم</w:t>
      </w:r>
      <w:r w:rsidR="009D46AC" w:rsidRPr="00CC1A1A">
        <w:rPr>
          <w:rFonts w:ascii="Times New Roman" w:hAnsi="Times New Roman" w:hint="cs"/>
          <w:sz w:val="27"/>
          <w:rtl/>
          <w:lang w:bidi="ar-IQ"/>
        </w:rPr>
        <w:t>ّ</w:t>
      </w:r>
      <w:r w:rsidRPr="00CC1A1A">
        <w:rPr>
          <w:rFonts w:ascii="Times New Roman" w:hAnsi="Times New Roman" w:hint="cs"/>
          <w:sz w:val="27"/>
          <w:rtl/>
          <w:lang w:bidi="ar-IQ"/>
        </w:rPr>
        <w:t>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بحيث تقر</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ر الوثيقة </w:t>
      </w:r>
      <w:r w:rsidR="009D46AC" w:rsidRPr="00CC1A1A">
        <w:rPr>
          <w:rFonts w:ascii="Times New Roman" w:hAnsi="Times New Roman" w:hint="cs"/>
          <w:sz w:val="27"/>
          <w:rtl/>
          <w:lang w:bidi="ar-IQ"/>
        </w:rPr>
        <w:t>أ</w:t>
      </w:r>
      <w:r w:rsidRPr="00CC1A1A">
        <w:rPr>
          <w:rFonts w:ascii="Times New Roman" w:hAnsi="Times New Roman" w:hint="cs"/>
          <w:sz w:val="27"/>
          <w:rtl/>
          <w:lang w:bidi="ar-IQ"/>
        </w:rPr>
        <w:t>ن على الجميع ملاحقة القاتل أي</w:t>
      </w:r>
      <w:r w:rsidR="009D46AC" w:rsidRPr="00CC1A1A">
        <w:rPr>
          <w:rFonts w:ascii="Times New Roman" w:hAnsi="Times New Roman" w:hint="cs"/>
          <w:sz w:val="27"/>
          <w:rtl/>
          <w:lang w:bidi="ar-IQ"/>
        </w:rPr>
        <w:t>ّ</w:t>
      </w:r>
      <w:r w:rsidRPr="00CC1A1A">
        <w:rPr>
          <w:rFonts w:ascii="Times New Roman" w:hAnsi="Times New Roman" w:hint="cs"/>
          <w:sz w:val="27"/>
          <w:rtl/>
          <w:lang w:bidi="ar-IQ"/>
        </w:rPr>
        <w:t>اً كان</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جاء في الصحيفة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hint="eastAsia"/>
          <w:sz w:val="27"/>
          <w:rtl/>
        </w:rPr>
        <w:t>«</w:t>
      </w:r>
      <w:r w:rsidRPr="00CC1A1A">
        <w:rPr>
          <w:rFonts w:ascii="Times New Roman" w:hAnsi="Times New Roman" w:hint="cs"/>
          <w:sz w:val="27"/>
          <w:rtl/>
          <w:lang w:bidi="ar-IQ"/>
        </w:rPr>
        <w:t>ولا يحول هذا الكتاب دون ظالم</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D46AC" w:rsidRPr="00CC1A1A">
        <w:rPr>
          <w:rFonts w:ascii="Times New Roman" w:hAnsi="Times New Roman" w:hint="cs"/>
          <w:sz w:val="27"/>
          <w:rtl/>
          <w:lang w:bidi="ar-IQ"/>
        </w:rPr>
        <w:t>أ</w:t>
      </w:r>
      <w:r w:rsidRPr="00CC1A1A">
        <w:rPr>
          <w:rFonts w:ascii="Times New Roman" w:hAnsi="Times New Roman" w:hint="cs"/>
          <w:sz w:val="27"/>
          <w:rtl/>
          <w:lang w:bidi="ar-IQ"/>
        </w:rPr>
        <w:t>و آثم</w:t>
      </w:r>
      <w:r w:rsidRPr="00CC1A1A">
        <w:rPr>
          <w:rFonts w:hint="eastAsia"/>
          <w:sz w:val="27"/>
          <w:rtl/>
        </w:rPr>
        <w:t>»</w:t>
      </w:r>
      <w:r w:rsidRPr="00CC1A1A">
        <w:rPr>
          <w:rFonts w:ascii="Times New Roman" w:hAnsi="Times New Roman" w:hint="cs"/>
          <w:sz w:val="27"/>
          <w:rtl/>
          <w:lang w:bidi="ar-IQ"/>
        </w:rPr>
        <w:t xml:space="preserve">. </w:t>
      </w:r>
    </w:p>
    <w:p w:rsidR="00380E06" w:rsidRPr="00CC1A1A" w:rsidRDefault="00380E06" w:rsidP="00EE5A4D">
      <w:pPr>
        <w:spacing w:line="420" w:lineRule="exact"/>
        <w:rPr>
          <w:rFonts w:ascii="Times New Roman" w:hAnsi="Times New Roman"/>
          <w:sz w:val="27"/>
          <w:rtl/>
          <w:lang w:bidi="ar-IQ"/>
        </w:rPr>
      </w:pPr>
      <w:r w:rsidRPr="00CC1A1A">
        <w:rPr>
          <w:rFonts w:ascii="Times New Roman" w:hAnsi="Times New Roman" w:cs="Ya-Ali" w:hint="cs"/>
          <w:sz w:val="27"/>
          <w:rtl/>
          <w:lang w:bidi="ar-IQ"/>
        </w:rPr>
        <w:t>7</w:t>
      </w:r>
      <w:r w:rsidRPr="00CC1A1A">
        <w:rPr>
          <w:rFonts w:ascii="Times New Roman" w:hAnsi="Times New Roman" w:hint="cs"/>
          <w:sz w:val="27"/>
          <w:rtl/>
          <w:lang w:bidi="ar-IQ"/>
        </w:rPr>
        <w:t xml:space="preserve">ـ </w:t>
      </w:r>
      <w:r w:rsidR="009D46AC" w:rsidRPr="00CC1A1A">
        <w:rPr>
          <w:rFonts w:ascii="Times New Roman" w:hAnsi="Times New Roman" w:hint="cs"/>
          <w:sz w:val="27"/>
          <w:rtl/>
          <w:lang w:bidi="ar-IQ"/>
        </w:rPr>
        <w:t>أ</w:t>
      </w:r>
      <w:r w:rsidRPr="00CC1A1A">
        <w:rPr>
          <w:rFonts w:ascii="Times New Roman" w:hAnsi="Times New Roman" w:hint="cs"/>
          <w:sz w:val="27"/>
          <w:rtl/>
          <w:lang w:bidi="ar-IQ"/>
        </w:rPr>
        <w:t>عطت الوثيقة لكل</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مسلم</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حق</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إجارة </w:t>
      </w:r>
      <w:r w:rsidRPr="00CC1A1A">
        <w:rPr>
          <w:rFonts w:hint="eastAsia"/>
          <w:sz w:val="27"/>
          <w:rtl/>
        </w:rPr>
        <w:t>«</w:t>
      </w:r>
      <w:r w:rsidRPr="00CC1A1A">
        <w:rPr>
          <w:rFonts w:ascii="Times New Roman" w:hAnsi="Times New Roman" w:hint="cs"/>
          <w:sz w:val="27"/>
          <w:rtl/>
          <w:lang w:bidi="ar-IQ"/>
        </w:rPr>
        <w:t>غير المواطن في دولة المدينة</w:t>
      </w:r>
      <w:r w:rsidRPr="00CC1A1A">
        <w:rPr>
          <w:rFonts w:hint="eastAsia"/>
          <w:sz w:val="27"/>
          <w:rtl/>
        </w:rPr>
        <w:t>»</w:t>
      </w:r>
      <w:r w:rsidR="009D46AC" w:rsidRPr="00CC1A1A">
        <w:rPr>
          <w:rFonts w:ascii="Times New Roman" w:hAnsi="Times New Roman" w:hint="cs"/>
          <w:sz w:val="27"/>
          <w:rtl/>
        </w:rPr>
        <w:t>،</w:t>
      </w:r>
      <w:r w:rsidRPr="00CC1A1A">
        <w:rPr>
          <w:rFonts w:ascii="Times New Roman" w:hAnsi="Times New Roman" w:hint="cs"/>
          <w:sz w:val="27"/>
          <w:rtl/>
          <w:lang w:bidi="ar-IQ"/>
        </w:rPr>
        <w:t xml:space="preserve"> </w:t>
      </w:r>
      <w:r w:rsidR="009D46AC" w:rsidRPr="00CC1A1A">
        <w:rPr>
          <w:rFonts w:ascii="Times New Roman" w:hAnsi="Times New Roman" w:hint="cs"/>
          <w:sz w:val="27"/>
          <w:rtl/>
          <w:lang w:bidi="ar-IQ"/>
        </w:rPr>
        <w:t>أ</w:t>
      </w:r>
      <w:r w:rsidRPr="00CC1A1A">
        <w:rPr>
          <w:rFonts w:ascii="Times New Roman" w:hAnsi="Times New Roman" w:hint="cs"/>
          <w:sz w:val="27"/>
          <w:rtl/>
          <w:lang w:bidi="ar-IQ"/>
        </w:rPr>
        <w:t>ي منحه تأشيرة الدخول وال</w:t>
      </w:r>
      <w:r w:rsidR="009D46AC" w:rsidRPr="00CC1A1A">
        <w:rPr>
          <w:rFonts w:ascii="Times New Roman" w:hAnsi="Times New Roman" w:hint="cs"/>
          <w:sz w:val="27"/>
          <w:rtl/>
          <w:lang w:bidi="ar-IQ"/>
        </w:rPr>
        <w:t>إ</w:t>
      </w:r>
      <w:r w:rsidRPr="00CC1A1A">
        <w:rPr>
          <w:rFonts w:ascii="Times New Roman" w:hAnsi="Times New Roman" w:hint="cs"/>
          <w:sz w:val="27"/>
          <w:rtl/>
          <w:lang w:bidi="ar-IQ"/>
        </w:rPr>
        <w:t>قامة الآمنة فيها</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متى تأك</w:t>
      </w:r>
      <w:r w:rsidR="009D46AC" w:rsidRPr="00CC1A1A">
        <w:rPr>
          <w:rFonts w:ascii="Times New Roman" w:hAnsi="Times New Roman" w:hint="cs"/>
          <w:sz w:val="27"/>
          <w:rtl/>
          <w:lang w:bidi="ar-IQ"/>
        </w:rPr>
        <w:t>َّ</w:t>
      </w:r>
      <w:r w:rsidRPr="00CC1A1A">
        <w:rPr>
          <w:rFonts w:ascii="Times New Roman" w:hAnsi="Times New Roman" w:hint="cs"/>
          <w:sz w:val="27"/>
          <w:rtl/>
          <w:lang w:bidi="ar-IQ"/>
        </w:rPr>
        <w:t>د من خلو</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نواياه من ال</w:t>
      </w:r>
      <w:r w:rsidR="009D46AC" w:rsidRPr="00CC1A1A">
        <w:rPr>
          <w:rFonts w:ascii="Times New Roman" w:hAnsi="Times New Roman" w:hint="cs"/>
          <w:sz w:val="27"/>
          <w:rtl/>
          <w:lang w:bidi="ar-IQ"/>
        </w:rPr>
        <w:t>إ</w:t>
      </w:r>
      <w:r w:rsidRPr="00CC1A1A">
        <w:rPr>
          <w:rFonts w:ascii="Times New Roman" w:hAnsi="Times New Roman" w:hint="cs"/>
          <w:sz w:val="27"/>
          <w:rtl/>
          <w:lang w:bidi="ar-IQ"/>
        </w:rPr>
        <w:t xml:space="preserve">ساءة للتجربة الجديدة، شرط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ن لا يجار كافر مطلوب </w:t>
      </w:r>
      <w:r w:rsidRPr="00CC1A1A">
        <w:rPr>
          <w:rFonts w:hint="eastAsia"/>
          <w:sz w:val="27"/>
          <w:rtl/>
        </w:rPr>
        <w:t>«</w:t>
      </w:r>
      <w:r w:rsidRPr="00CC1A1A">
        <w:rPr>
          <w:rFonts w:ascii="Times New Roman" w:hAnsi="Times New Roman" w:hint="cs"/>
          <w:sz w:val="27"/>
          <w:rtl/>
          <w:lang w:bidi="ar-IQ"/>
        </w:rPr>
        <w:t>للمسلمين</w:t>
      </w:r>
      <w:r w:rsidRPr="00CC1A1A">
        <w:rPr>
          <w:rFonts w:hint="eastAsia"/>
          <w:sz w:val="27"/>
          <w:rtl/>
        </w:rPr>
        <w:t>»</w:t>
      </w:r>
      <w:r w:rsidRPr="00CC1A1A">
        <w:rPr>
          <w:rFonts w:ascii="Times New Roman" w:hAnsi="Times New Roman" w:hint="cs"/>
          <w:sz w:val="27"/>
          <w:rtl/>
          <w:lang w:bidi="ar-IQ"/>
        </w:rPr>
        <w:t xml:space="preserve"> من قبل شخص</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من الموق</w:t>
      </w:r>
      <w:r w:rsidR="009D46AC" w:rsidRPr="00CC1A1A">
        <w:rPr>
          <w:rFonts w:ascii="Times New Roman" w:hAnsi="Times New Roman" w:hint="cs"/>
          <w:sz w:val="27"/>
          <w:rtl/>
          <w:lang w:bidi="ar-IQ"/>
        </w:rPr>
        <w:t>ِّ</w:t>
      </w:r>
      <w:r w:rsidRPr="00CC1A1A">
        <w:rPr>
          <w:rFonts w:ascii="Times New Roman" w:hAnsi="Times New Roman" w:hint="cs"/>
          <w:sz w:val="27"/>
          <w:rtl/>
          <w:lang w:bidi="ar-IQ"/>
        </w:rPr>
        <w:t>عين على الوثيقة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جاء في الوثيقة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D46AC" w:rsidRPr="00CC1A1A">
        <w:rPr>
          <w:rFonts w:ascii="Times New Roman" w:hAnsi="Times New Roman" w:hint="cs"/>
          <w:sz w:val="27"/>
          <w:rtl/>
          <w:lang w:bidi="ar-IQ"/>
        </w:rPr>
        <w:t>إ</w:t>
      </w:r>
      <w:r w:rsidRPr="00CC1A1A">
        <w:rPr>
          <w:rFonts w:ascii="Times New Roman" w:hAnsi="Times New Roman" w:hint="cs"/>
          <w:sz w:val="27"/>
          <w:rtl/>
          <w:lang w:bidi="ar-IQ"/>
        </w:rPr>
        <w:t>ن ذم</w:t>
      </w:r>
      <w:r w:rsidR="009D46AC" w:rsidRPr="00CC1A1A">
        <w:rPr>
          <w:rFonts w:ascii="Times New Roman" w:hAnsi="Times New Roman" w:hint="cs"/>
          <w:sz w:val="27"/>
          <w:rtl/>
          <w:lang w:bidi="ar-IQ"/>
        </w:rPr>
        <w:t>ّ</w:t>
      </w:r>
      <w:r w:rsidRPr="00CC1A1A">
        <w:rPr>
          <w:rFonts w:ascii="Times New Roman" w:hAnsi="Times New Roman" w:hint="cs"/>
          <w:sz w:val="27"/>
          <w:rtl/>
          <w:lang w:bidi="ar-IQ"/>
        </w:rPr>
        <w:t>ة الله واحدة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ليجير عليهم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دناهم. </w:t>
      </w:r>
    </w:p>
    <w:p w:rsidR="00380E06" w:rsidRPr="00CC1A1A" w:rsidRDefault="00380E06" w:rsidP="00EE5A4D">
      <w:pPr>
        <w:spacing w:line="420" w:lineRule="exact"/>
        <w:rPr>
          <w:rFonts w:ascii="Times New Roman" w:hAnsi="Times New Roman"/>
          <w:sz w:val="27"/>
          <w:rtl/>
          <w:lang w:bidi="ar-IQ"/>
        </w:rPr>
      </w:pPr>
      <w:r w:rsidRPr="00CC1A1A">
        <w:rPr>
          <w:rFonts w:ascii="Times New Roman" w:hAnsi="Times New Roman" w:cs="Ya-Ali" w:hint="cs"/>
          <w:sz w:val="27"/>
          <w:rtl/>
          <w:lang w:bidi="ar-IQ"/>
        </w:rPr>
        <w:t>8</w:t>
      </w:r>
      <w:r w:rsidRPr="00CC1A1A">
        <w:rPr>
          <w:rFonts w:ascii="Times New Roman" w:hAnsi="Times New Roman" w:hint="cs"/>
          <w:sz w:val="27"/>
          <w:rtl/>
          <w:lang w:bidi="ar-IQ"/>
        </w:rPr>
        <w:t>ـ قلبت الوثيقة الموازين السياسية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فقد كان اليهود في يثرب وحدهم </w:t>
      </w:r>
      <w:r w:rsidRPr="00CC1A1A">
        <w:rPr>
          <w:rFonts w:ascii="Times New Roman" w:hAnsi="Times New Roman"/>
          <w:sz w:val="27"/>
          <w:rtl/>
          <w:lang w:bidi="ar-IQ"/>
        </w:rPr>
        <w:t>ـ</w:t>
      </w:r>
      <w:r w:rsidRPr="00CC1A1A">
        <w:rPr>
          <w:rFonts w:ascii="Times New Roman" w:hAnsi="Times New Roman" w:hint="cs"/>
          <w:sz w:val="27"/>
          <w:rtl/>
          <w:lang w:bidi="ar-IQ"/>
        </w:rPr>
        <w:t xml:space="preserve"> دون غيرهم </w:t>
      </w:r>
      <w:r w:rsidRPr="00CC1A1A">
        <w:rPr>
          <w:rFonts w:ascii="Times New Roman" w:hAnsi="Times New Roman"/>
          <w:sz w:val="27"/>
          <w:rtl/>
          <w:lang w:bidi="ar-IQ"/>
        </w:rPr>
        <w:t>ـ</w:t>
      </w:r>
      <w:r w:rsidRPr="00CC1A1A">
        <w:rPr>
          <w:rFonts w:ascii="Times New Roman" w:hAnsi="Times New Roman" w:hint="cs"/>
          <w:sz w:val="27"/>
          <w:rtl/>
          <w:lang w:bidi="ar-IQ"/>
        </w:rPr>
        <w:t xml:space="preserve"> </w:t>
      </w:r>
      <w:r w:rsidR="009D46AC" w:rsidRPr="00CC1A1A">
        <w:rPr>
          <w:rFonts w:ascii="Times New Roman" w:hAnsi="Times New Roman" w:hint="cs"/>
          <w:sz w:val="27"/>
          <w:rtl/>
          <w:lang w:bidi="ar-IQ"/>
        </w:rPr>
        <w:t>أ</w:t>
      </w:r>
      <w:r w:rsidRPr="00CC1A1A">
        <w:rPr>
          <w:rFonts w:ascii="Times New Roman" w:hAnsi="Times New Roman" w:hint="cs"/>
          <w:sz w:val="27"/>
          <w:rtl/>
          <w:lang w:bidi="ar-IQ"/>
        </w:rPr>
        <w:t>صحاب الامتيازات</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9D46AC" w:rsidRPr="00CC1A1A">
        <w:rPr>
          <w:rFonts w:ascii="Times New Roman" w:hAnsi="Times New Roman" w:hint="cs"/>
          <w:sz w:val="27"/>
          <w:rtl/>
          <w:lang w:bidi="ar-IQ"/>
        </w:rPr>
        <w:t>إ</w:t>
      </w:r>
      <w:r w:rsidRPr="00CC1A1A">
        <w:rPr>
          <w:rFonts w:ascii="Times New Roman" w:hAnsi="Times New Roman" w:hint="cs"/>
          <w:sz w:val="27"/>
          <w:rtl/>
          <w:lang w:bidi="ar-IQ"/>
        </w:rPr>
        <w:t>ن كل</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قرار يجب </w:t>
      </w:r>
      <w:r w:rsidR="009D46AC" w:rsidRPr="00CC1A1A">
        <w:rPr>
          <w:rFonts w:ascii="Times New Roman" w:hAnsi="Times New Roman" w:hint="cs"/>
          <w:sz w:val="27"/>
          <w:rtl/>
          <w:lang w:bidi="ar-IQ"/>
        </w:rPr>
        <w:t>أ</w:t>
      </w:r>
      <w:r w:rsidRPr="00CC1A1A">
        <w:rPr>
          <w:rFonts w:ascii="Times New Roman" w:hAnsi="Times New Roman" w:hint="cs"/>
          <w:sz w:val="27"/>
          <w:rtl/>
          <w:lang w:bidi="ar-IQ"/>
        </w:rPr>
        <w:t>ن يصدر عنهم ومنهم و</w:t>
      </w:r>
      <w:r w:rsidR="009D46AC" w:rsidRPr="00CC1A1A">
        <w:rPr>
          <w:rFonts w:ascii="Times New Roman" w:hAnsi="Times New Roman" w:hint="cs"/>
          <w:sz w:val="27"/>
          <w:rtl/>
          <w:lang w:bidi="ar-IQ"/>
        </w:rPr>
        <w:t>إ</w:t>
      </w:r>
      <w:r w:rsidRPr="00CC1A1A">
        <w:rPr>
          <w:rFonts w:ascii="Times New Roman" w:hAnsi="Times New Roman" w:hint="cs"/>
          <w:sz w:val="27"/>
          <w:rtl/>
          <w:lang w:bidi="ar-IQ"/>
        </w:rPr>
        <w:t>ليهم</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فهم الحكام على الناس، والناس محكومون</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لأنهم بال</w:t>
      </w:r>
      <w:r w:rsidR="009D46AC" w:rsidRPr="00CC1A1A">
        <w:rPr>
          <w:rFonts w:ascii="Times New Roman" w:hAnsi="Times New Roman" w:hint="cs"/>
          <w:sz w:val="27"/>
          <w:rtl/>
          <w:lang w:bidi="ar-IQ"/>
        </w:rPr>
        <w:t>أ</w:t>
      </w:r>
      <w:r w:rsidRPr="00CC1A1A">
        <w:rPr>
          <w:rFonts w:ascii="Times New Roman" w:hAnsi="Times New Roman" w:hint="cs"/>
          <w:sz w:val="27"/>
          <w:rtl/>
          <w:lang w:bidi="ar-IQ"/>
        </w:rPr>
        <w:t>صل قد خ</w:t>
      </w:r>
      <w:r w:rsidR="009D46AC" w:rsidRPr="00CC1A1A">
        <w:rPr>
          <w:rFonts w:ascii="Times New Roman" w:hAnsi="Times New Roman" w:hint="cs"/>
          <w:sz w:val="27"/>
          <w:rtl/>
          <w:lang w:bidi="ar-IQ"/>
        </w:rPr>
        <w:t>ُ</w:t>
      </w:r>
      <w:r w:rsidRPr="00CC1A1A">
        <w:rPr>
          <w:rFonts w:ascii="Times New Roman" w:hAnsi="Times New Roman" w:hint="cs"/>
          <w:sz w:val="27"/>
          <w:rtl/>
          <w:lang w:bidi="ar-IQ"/>
        </w:rPr>
        <w:t>لقوا لخدمتهم</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كما يعتقدون</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في حين جعلتهم الوثيقة مواطنين يتساوون مع غيرهم بالحقوق والواجبات</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ويخضعون للحكومة المركزية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بحيث لا يخرج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حد </w:t>
      </w:r>
      <w:r w:rsidR="009D46AC" w:rsidRPr="00CC1A1A">
        <w:rPr>
          <w:rFonts w:ascii="Times New Roman" w:hAnsi="Times New Roman" w:hint="cs"/>
          <w:sz w:val="27"/>
          <w:rtl/>
          <w:lang w:bidi="ar-IQ"/>
        </w:rPr>
        <w:t>إ</w:t>
      </w:r>
      <w:r w:rsidRPr="00CC1A1A">
        <w:rPr>
          <w:rFonts w:ascii="Times New Roman" w:hAnsi="Times New Roman" w:hint="cs"/>
          <w:sz w:val="27"/>
          <w:rtl/>
          <w:lang w:bidi="ar-IQ"/>
        </w:rPr>
        <w:t>لا</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w:t>
      </w:r>
      <w:r w:rsidR="009D46AC" w:rsidRPr="00CC1A1A">
        <w:rPr>
          <w:rFonts w:ascii="Times New Roman" w:hAnsi="Times New Roman" w:hint="cs"/>
          <w:sz w:val="27"/>
          <w:rtl/>
          <w:lang w:bidi="ar-IQ"/>
        </w:rPr>
        <w:t>إ</w:t>
      </w:r>
      <w:r w:rsidRPr="00CC1A1A">
        <w:rPr>
          <w:rFonts w:ascii="Times New Roman" w:hAnsi="Times New Roman" w:hint="cs"/>
          <w:sz w:val="27"/>
          <w:rtl/>
          <w:lang w:bidi="ar-IQ"/>
        </w:rPr>
        <w:t xml:space="preserve">ذن رسول الله. فقد جاء </w:t>
      </w:r>
      <w:r w:rsidR="009D46AC" w:rsidRPr="00CC1A1A">
        <w:rPr>
          <w:rFonts w:ascii="Times New Roman" w:hAnsi="Times New Roman" w:hint="cs"/>
          <w:sz w:val="27"/>
          <w:rtl/>
          <w:lang w:bidi="ar-IQ"/>
        </w:rPr>
        <w:t xml:space="preserve">في </w:t>
      </w:r>
      <w:r w:rsidRPr="00CC1A1A">
        <w:rPr>
          <w:rFonts w:ascii="Times New Roman" w:hAnsi="Times New Roman" w:hint="cs"/>
          <w:sz w:val="27"/>
          <w:rtl/>
          <w:lang w:bidi="ar-IQ"/>
        </w:rPr>
        <w:t>الصحيفة</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بعد أن يعد</w:t>
      </w:r>
      <w:r w:rsidR="009D46AC" w:rsidRPr="00CC1A1A">
        <w:rPr>
          <w:rFonts w:ascii="Times New Roman" w:hAnsi="Times New Roman" w:hint="cs"/>
          <w:sz w:val="27"/>
          <w:rtl/>
          <w:lang w:bidi="ar-IQ"/>
        </w:rPr>
        <w:t>ِّ</w:t>
      </w:r>
      <w:r w:rsidRPr="00CC1A1A">
        <w:rPr>
          <w:rFonts w:ascii="Times New Roman" w:hAnsi="Times New Roman" w:hint="cs"/>
          <w:sz w:val="27"/>
          <w:rtl/>
          <w:lang w:bidi="ar-IQ"/>
        </w:rPr>
        <w:t>د طوائف اليهود</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D46AC" w:rsidRPr="00CC1A1A">
        <w:rPr>
          <w:rFonts w:ascii="Times New Roman" w:hAnsi="Times New Roman" w:hint="cs"/>
          <w:sz w:val="27"/>
          <w:rtl/>
          <w:lang w:bidi="ar-IQ"/>
        </w:rPr>
        <w:t>إ</w:t>
      </w:r>
      <w:r w:rsidRPr="00CC1A1A">
        <w:rPr>
          <w:rFonts w:ascii="Times New Roman" w:hAnsi="Times New Roman" w:hint="cs"/>
          <w:sz w:val="27"/>
          <w:rtl/>
          <w:lang w:bidi="ar-IQ"/>
        </w:rPr>
        <w:t>نه لا يخرج منهم أحد</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9D46AC" w:rsidRPr="00CC1A1A">
        <w:rPr>
          <w:rFonts w:ascii="Times New Roman" w:hAnsi="Times New Roman" w:hint="cs"/>
          <w:sz w:val="27"/>
          <w:rtl/>
          <w:lang w:bidi="ar-IQ"/>
        </w:rPr>
        <w:t>إ</w:t>
      </w:r>
      <w:r w:rsidRPr="00CC1A1A">
        <w:rPr>
          <w:rFonts w:ascii="Times New Roman" w:hAnsi="Times New Roman" w:hint="cs"/>
          <w:sz w:val="27"/>
          <w:rtl/>
          <w:lang w:bidi="ar-IQ"/>
        </w:rPr>
        <w:t>لا</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بإذن محمد</w:t>
      </w:r>
      <w:r w:rsidR="00F91E62" w:rsidRPr="00CC1A1A">
        <w:rPr>
          <w:rFonts w:ascii="Times New Roman" w:hAnsi="Times New Roman" w:cs="Mosawi" w:hint="cs"/>
          <w:sz w:val="27"/>
          <w:szCs w:val="22"/>
          <w:rtl/>
          <w:lang w:bidi="ar-IQ"/>
        </w:rPr>
        <w:t>|</w:t>
      </w:r>
      <w:r w:rsidR="009D46AC" w:rsidRPr="00CC1A1A">
        <w:rPr>
          <w:rFonts w:ascii="Times New Roman" w:hAnsi="Times New Roman" w:hint="cs"/>
          <w:sz w:val="27"/>
          <w:rtl/>
          <w:lang w:bidi="ar-IQ"/>
        </w:rPr>
        <w:t>.</w:t>
      </w:r>
      <w:r w:rsidRPr="00CC1A1A">
        <w:rPr>
          <w:rFonts w:ascii="Times New Roman" w:hAnsi="Times New Roman" w:hint="cs"/>
          <w:sz w:val="27"/>
          <w:rtl/>
          <w:lang w:bidi="ar-IQ"/>
        </w:rPr>
        <w:t xml:space="preserve"> وهذا يعني من جهتهم اعترافاً رسمياً بالسلطة</w:t>
      </w:r>
      <w:r w:rsidRPr="00CC1A1A">
        <w:rPr>
          <w:rFonts w:ascii="Times New Roman" w:hAnsi="Times New Roman" w:hint="cs"/>
          <w:sz w:val="27"/>
          <w:vertAlign w:val="superscript"/>
          <w:rtl/>
          <w:lang w:bidi="ar-IQ"/>
        </w:rPr>
        <w:t>(</w:t>
      </w:r>
      <w:r w:rsidRPr="00CC1A1A">
        <w:rPr>
          <w:rStyle w:val="EndnoteReference"/>
          <w:rFonts w:ascii="Times New Roman" w:hAnsi="Times New Roman"/>
          <w:sz w:val="27"/>
          <w:rtl/>
          <w:lang w:bidi="ar-IQ"/>
        </w:rPr>
        <w:endnoteReference w:id="433"/>
      </w:r>
      <w:r w:rsidRPr="00CC1A1A">
        <w:rPr>
          <w:rFonts w:ascii="Times New Roman" w:hAnsi="Times New Roman" w:hint="cs"/>
          <w:sz w:val="27"/>
          <w:vertAlign w:val="superscript"/>
          <w:rtl/>
          <w:lang w:bidi="ar-IQ"/>
        </w:rPr>
        <w:t>)</w:t>
      </w:r>
      <w:r w:rsidRPr="00CC1A1A">
        <w:rPr>
          <w:rFonts w:ascii="Times New Roman" w:hAnsi="Times New Roman" w:hint="cs"/>
          <w:sz w:val="27"/>
          <w:rtl/>
          <w:lang w:bidi="ar-IQ"/>
        </w:rPr>
        <w:t>.</w:t>
      </w:r>
    </w:p>
    <w:p w:rsidR="00380E06" w:rsidRPr="00CC1A1A" w:rsidRDefault="00380E06" w:rsidP="00EE5A4D">
      <w:pPr>
        <w:spacing w:line="420" w:lineRule="exact"/>
        <w:rPr>
          <w:rFonts w:ascii="Times New Roman" w:hAnsi="Times New Roman"/>
          <w:sz w:val="27"/>
          <w:rtl/>
          <w:lang w:bidi="ar-IQ"/>
        </w:rPr>
      </w:pPr>
      <w:r w:rsidRPr="00CC1A1A">
        <w:rPr>
          <w:rFonts w:ascii="Times New Roman" w:hAnsi="Times New Roman" w:cs="Ya-Ali" w:hint="cs"/>
          <w:sz w:val="27"/>
          <w:rtl/>
          <w:lang w:bidi="ar-IQ"/>
        </w:rPr>
        <w:t>9</w:t>
      </w:r>
      <w:r w:rsidRPr="00CC1A1A">
        <w:rPr>
          <w:rFonts w:ascii="Times New Roman" w:hAnsi="Times New Roman" w:hint="cs"/>
          <w:sz w:val="27"/>
          <w:rtl/>
          <w:lang w:bidi="ar-IQ"/>
        </w:rPr>
        <w:t xml:space="preserve">ـ </w:t>
      </w:r>
      <w:r w:rsidR="009D46AC" w:rsidRPr="00CC1A1A">
        <w:rPr>
          <w:rFonts w:ascii="Times New Roman" w:hAnsi="Times New Roman" w:hint="cs"/>
          <w:sz w:val="27"/>
          <w:rtl/>
          <w:lang w:bidi="ar-IQ"/>
        </w:rPr>
        <w:t>إ</w:t>
      </w:r>
      <w:r w:rsidRPr="00CC1A1A">
        <w:rPr>
          <w:rFonts w:ascii="Times New Roman" w:hAnsi="Times New Roman" w:hint="cs"/>
          <w:sz w:val="27"/>
          <w:rtl/>
          <w:lang w:bidi="ar-IQ"/>
        </w:rPr>
        <w:t xml:space="preserve">ن المفاهيم السياسية والعقائدية التي </w:t>
      </w:r>
      <w:r w:rsidR="009D46AC" w:rsidRPr="00CC1A1A">
        <w:rPr>
          <w:rFonts w:ascii="Times New Roman" w:hAnsi="Times New Roman" w:hint="cs"/>
          <w:sz w:val="27"/>
          <w:rtl/>
          <w:lang w:bidi="ar-IQ"/>
        </w:rPr>
        <w:t>أ</w:t>
      </w:r>
      <w:r w:rsidRPr="00CC1A1A">
        <w:rPr>
          <w:rFonts w:ascii="Times New Roman" w:hAnsi="Times New Roman" w:hint="cs"/>
          <w:sz w:val="27"/>
          <w:rtl/>
          <w:lang w:bidi="ar-IQ"/>
        </w:rPr>
        <w:t xml:space="preserve">قرتها الوثيقة هي خيارات المجتمع وتفضيلاته، لذلك لا ينصر المسلمون ولا غيرهم من </w:t>
      </w:r>
      <w:r w:rsidRPr="00CC1A1A">
        <w:rPr>
          <w:rFonts w:hint="eastAsia"/>
          <w:sz w:val="27"/>
          <w:rtl/>
        </w:rPr>
        <w:t>«</w:t>
      </w:r>
      <w:r w:rsidRPr="00CC1A1A">
        <w:rPr>
          <w:rFonts w:ascii="Times New Roman" w:hAnsi="Times New Roman" w:hint="cs"/>
          <w:sz w:val="27"/>
          <w:rtl/>
          <w:lang w:bidi="ar-IQ"/>
        </w:rPr>
        <w:t>الموقعين على الوثيقة</w:t>
      </w:r>
      <w:r w:rsidRPr="00CC1A1A">
        <w:rPr>
          <w:rFonts w:hint="eastAsia"/>
          <w:sz w:val="27"/>
          <w:rtl/>
        </w:rPr>
        <w:t>»</w:t>
      </w:r>
      <w:r w:rsidRPr="00CC1A1A">
        <w:rPr>
          <w:rFonts w:ascii="Times New Roman" w:hAnsi="Times New Roman" w:hint="cs"/>
          <w:sz w:val="27"/>
          <w:rtl/>
          <w:lang w:bidi="ar-IQ"/>
        </w:rPr>
        <w:t xml:space="preserve"> م</w:t>
      </w:r>
      <w:r w:rsidR="00981E3F">
        <w:rPr>
          <w:rFonts w:ascii="Times New Roman" w:hAnsi="Times New Roman" w:hint="cs"/>
          <w:sz w:val="27"/>
          <w:rtl/>
          <w:lang w:bidi="ar-IQ"/>
        </w:rPr>
        <w:t>َ</w:t>
      </w:r>
      <w:r w:rsidRPr="00CC1A1A">
        <w:rPr>
          <w:rFonts w:ascii="Times New Roman" w:hAnsi="Times New Roman" w:hint="cs"/>
          <w:sz w:val="27"/>
          <w:rtl/>
          <w:lang w:bidi="ar-IQ"/>
        </w:rPr>
        <w:t>ن</w:t>
      </w:r>
      <w:r w:rsidR="00981E3F">
        <w:rPr>
          <w:rFonts w:ascii="Times New Roman" w:hAnsi="Times New Roman" w:hint="cs"/>
          <w:sz w:val="27"/>
          <w:rtl/>
          <w:lang w:bidi="ar-IQ"/>
        </w:rPr>
        <w:t>ْ</w:t>
      </w:r>
      <w:r w:rsidRPr="00CC1A1A">
        <w:rPr>
          <w:rFonts w:ascii="Times New Roman" w:hAnsi="Times New Roman" w:hint="cs"/>
          <w:sz w:val="27"/>
          <w:rtl/>
          <w:lang w:bidi="ar-IQ"/>
        </w:rPr>
        <w:t xml:space="preserve"> </w:t>
      </w:r>
      <w:r w:rsidR="006E526D" w:rsidRPr="00CC1A1A">
        <w:rPr>
          <w:rFonts w:ascii="Times New Roman" w:hAnsi="Times New Roman" w:hint="cs"/>
          <w:sz w:val="27"/>
          <w:rtl/>
          <w:lang w:bidi="ar-IQ"/>
        </w:rPr>
        <w:t>أ</w:t>
      </w:r>
      <w:r w:rsidRPr="00CC1A1A">
        <w:rPr>
          <w:rFonts w:ascii="Times New Roman" w:hAnsi="Times New Roman" w:hint="cs"/>
          <w:sz w:val="27"/>
          <w:rtl/>
          <w:lang w:bidi="ar-IQ"/>
        </w:rPr>
        <w:t>حدث وابتدع خلافاً لتفضيلات المدينة</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بل يجب مقاومة ما يفسد الخيار المجتمعي للأفكار والمفاهيم بطرق غير علمي</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ة ولا برهانية. </w:t>
      </w:r>
    </w:p>
    <w:p w:rsidR="00380E06" w:rsidRPr="00CC1A1A" w:rsidRDefault="00380E06" w:rsidP="003D301D">
      <w:pPr>
        <w:pStyle w:val="Heading3"/>
        <w:rPr>
          <w:color w:val="auto"/>
          <w:rtl/>
          <w:lang w:bidi="ar-IQ"/>
        </w:rPr>
      </w:pPr>
      <w:r w:rsidRPr="00CC1A1A">
        <w:rPr>
          <w:rFonts w:hint="cs"/>
          <w:color w:val="auto"/>
          <w:rtl/>
          <w:lang w:bidi="ar-IQ"/>
        </w:rPr>
        <w:t xml:space="preserve">المطلب الرابع: المعطيات القانونية للوثيقة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1</w:t>
      </w:r>
      <w:r w:rsidRPr="00CC1A1A">
        <w:rPr>
          <w:rFonts w:ascii="Times New Roman" w:hAnsi="Times New Roman" w:hint="cs"/>
          <w:sz w:val="27"/>
          <w:rtl/>
          <w:lang w:bidi="ar-IQ"/>
        </w:rPr>
        <w:t xml:space="preserve">ـ </w:t>
      </w:r>
      <w:r w:rsidR="006E526D" w:rsidRPr="00CC1A1A">
        <w:rPr>
          <w:rFonts w:ascii="Times New Roman" w:hAnsi="Times New Roman" w:hint="cs"/>
          <w:sz w:val="27"/>
          <w:rtl/>
          <w:lang w:bidi="ar-IQ"/>
        </w:rPr>
        <w:t>أ</w:t>
      </w:r>
      <w:r w:rsidRPr="00CC1A1A">
        <w:rPr>
          <w:rFonts w:ascii="Times New Roman" w:hAnsi="Times New Roman" w:hint="cs"/>
          <w:sz w:val="27"/>
          <w:rtl/>
          <w:lang w:bidi="ar-IQ"/>
        </w:rPr>
        <w:t>س</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ست الوثيقة لقانونية سلطة الدولة.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2</w:t>
      </w:r>
      <w:r w:rsidRPr="00CC1A1A">
        <w:rPr>
          <w:rFonts w:ascii="Times New Roman" w:hAnsi="Times New Roman" w:hint="cs"/>
          <w:sz w:val="27"/>
          <w:rtl/>
          <w:lang w:bidi="ar-IQ"/>
        </w:rPr>
        <w:t xml:space="preserve">ـ </w:t>
      </w:r>
      <w:r w:rsidR="006E526D" w:rsidRPr="00CC1A1A">
        <w:rPr>
          <w:rFonts w:ascii="Times New Roman" w:hAnsi="Times New Roman" w:hint="cs"/>
          <w:sz w:val="27"/>
          <w:rtl/>
          <w:lang w:bidi="ar-IQ"/>
        </w:rPr>
        <w:t>أ</w:t>
      </w:r>
      <w:r w:rsidRPr="00CC1A1A">
        <w:rPr>
          <w:rFonts w:ascii="Times New Roman" w:hAnsi="Times New Roman" w:hint="cs"/>
          <w:sz w:val="27"/>
          <w:rtl/>
          <w:lang w:bidi="ar-IQ"/>
        </w:rPr>
        <w:t>س</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ست الوثيقة لمبدأ جواز الانضمام للوثيقة بعد </w:t>
      </w:r>
      <w:r w:rsidR="006E526D" w:rsidRPr="00CC1A1A">
        <w:rPr>
          <w:rFonts w:ascii="Times New Roman" w:hAnsi="Times New Roman" w:hint="cs"/>
          <w:sz w:val="27"/>
          <w:rtl/>
          <w:lang w:bidi="ar-IQ"/>
        </w:rPr>
        <w:t>إ</w:t>
      </w:r>
      <w:r w:rsidRPr="00CC1A1A">
        <w:rPr>
          <w:rFonts w:ascii="Times New Roman" w:hAnsi="Times New Roman" w:hint="cs"/>
          <w:sz w:val="27"/>
          <w:rtl/>
          <w:lang w:bidi="ar-IQ"/>
        </w:rPr>
        <w:t xml:space="preserve">برامها.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3</w:t>
      </w:r>
      <w:r w:rsidRPr="00CC1A1A">
        <w:rPr>
          <w:rFonts w:ascii="Times New Roman" w:hAnsi="Times New Roman" w:hint="cs"/>
          <w:sz w:val="27"/>
          <w:rtl/>
          <w:lang w:bidi="ar-IQ"/>
        </w:rPr>
        <w:t xml:space="preserve">ـ </w:t>
      </w:r>
      <w:r w:rsidR="006E526D" w:rsidRPr="00CC1A1A">
        <w:rPr>
          <w:rFonts w:ascii="Times New Roman" w:hAnsi="Times New Roman" w:hint="cs"/>
          <w:sz w:val="27"/>
          <w:rtl/>
          <w:lang w:bidi="ar-IQ"/>
        </w:rPr>
        <w:t>أ</w:t>
      </w:r>
      <w:r w:rsidRPr="00CC1A1A">
        <w:rPr>
          <w:rFonts w:ascii="Times New Roman" w:hAnsi="Times New Roman" w:hint="cs"/>
          <w:sz w:val="27"/>
          <w:rtl/>
          <w:lang w:bidi="ar-IQ"/>
        </w:rPr>
        <w:t>س</w:t>
      </w:r>
      <w:r w:rsidR="006E526D" w:rsidRPr="00CC1A1A">
        <w:rPr>
          <w:rFonts w:ascii="Times New Roman" w:hAnsi="Times New Roman" w:hint="cs"/>
          <w:sz w:val="27"/>
          <w:rtl/>
          <w:lang w:bidi="ar-IQ"/>
        </w:rPr>
        <w:t>ّ</w:t>
      </w:r>
      <w:r w:rsidRPr="00CC1A1A">
        <w:rPr>
          <w:rFonts w:ascii="Times New Roman" w:hAnsi="Times New Roman" w:hint="cs"/>
          <w:sz w:val="27"/>
          <w:rtl/>
          <w:lang w:bidi="ar-IQ"/>
        </w:rPr>
        <w:t>ست الوثيقة الوظيفة القانونية للدولة</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وهي </w:t>
      </w:r>
      <w:r w:rsidR="006E526D" w:rsidRPr="00CC1A1A">
        <w:rPr>
          <w:rFonts w:ascii="Times New Roman" w:hAnsi="Times New Roman" w:hint="cs"/>
          <w:sz w:val="27"/>
          <w:rtl/>
          <w:lang w:bidi="ar-IQ"/>
        </w:rPr>
        <w:t>إ</w:t>
      </w:r>
      <w:r w:rsidRPr="00CC1A1A">
        <w:rPr>
          <w:rFonts w:ascii="Times New Roman" w:hAnsi="Times New Roman" w:hint="cs"/>
          <w:sz w:val="27"/>
          <w:rtl/>
          <w:lang w:bidi="ar-IQ"/>
        </w:rPr>
        <w:t>قامة العدل والأمن</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وتول</w:t>
      </w:r>
      <w:r w:rsidR="006E526D" w:rsidRPr="00CC1A1A">
        <w:rPr>
          <w:rFonts w:ascii="Times New Roman" w:hAnsi="Times New Roman" w:hint="cs"/>
          <w:sz w:val="27"/>
          <w:rtl/>
          <w:lang w:bidi="ar-IQ"/>
        </w:rPr>
        <w:t>ّي</w:t>
      </w:r>
      <w:r w:rsidRPr="00CC1A1A">
        <w:rPr>
          <w:rFonts w:ascii="Times New Roman" w:hAnsi="Times New Roman" w:hint="cs"/>
          <w:sz w:val="27"/>
          <w:rtl/>
          <w:lang w:bidi="ar-IQ"/>
        </w:rPr>
        <w:t xml:space="preserve"> مهمة القضاء، والضمان، وحقوق ال</w:t>
      </w:r>
      <w:r w:rsidR="006E526D" w:rsidRPr="00CC1A1A">
        <w:rPr>
          <w:rFonts w:ascii="Times New Roman" w:hAnsi="Times New Roman" w:hint="cs"/>
          <w:sz w:val="27"/>
          <w:rtl/>
          <w:lang w:bidi="ar-IQ"/>
        </w:rPr>
        <w:t>إ</w:t>
      </w:r>
      <w:r w:rsidRPr="00CC1A1A">
        <w:rPr>
          <w:rFonts w:ascii="Times New Roman" w:hAnsi="Times New Roman" w:hint="cs"/>
          <w:sz w:val="27"/>
          <w:rtl/>
          <w:lang w:bidi="ar-IQ"/>
        </w:rPr>
        <w:t xml:space="preserve">نسان. </w:t>
      </w:r>
    </w:p>
    <w:p w:rsidR="00380E06" w:rsidRPr="00CC1A1A" w:rsidRDefault="00380E06" w:rsidP="00380E06">
      <w:pPr>
        <w:rPr>
          <w:rFonts w:ascii="Times New Roman" w:hAnsi="Times New Roman"/>
          <w:sz w:val="27"/>
          <w:rtl/>
          <w:lang w:bidi="ar-IQ"/>
        </w:rPr>
      </w:pPr>
      <w:r w:rsidRPr="00CC1A1A">
        <w:rPr>
          <w:rFonts w:ascii="Times New Roman" w:hAnsi="Times New Roman" w:cs="Ya-Ali" w:hint="cs"/>
          <w:sz w:val="27"/>
          <w:rtl/>
          <w:lang w:bidi="ar-IQ"/>
        </w:rPr>
        <w:t>4</w:t>
      </w:r>
      <w:r w:rsidRPr="00CC1A1A">
        <w:rPr>
          <w:rFonts w:ascii="Times New Roman" w:hAnsi="Times New Roman" w:hint="cs"/>
          <w:sz w:val="27"/>
          <w:rtl/>
          <w:lang w:bidi="ar-IQ"/>
        </w:rPr>
        <w:t>ـ منعت الدولة الطوائف والمكو</w:t>
      </w:r>
      <w:r w:rsidR="006E526D" w:rsidRPr="00CC1A1A">
        <w:rPr>
          <w:rFonts w:ascii="Times New Roman" w:hAnsi="Times New Roman" w:hint="cs"/>
          <w:sz w:val="27"/>
          <w:rtl/>
          <w:lang w:bidi="ar-IQ"/>
        </w:rPr>
        <w:t>ّ</w:t>
      </w:r>
      <w:r w:rsidRPr="00CC1A1A">
        <w:rPr>
          <w:rFonts w:ascii="Times New Roman" w:hAnsi="Times New Roman" w:hint="cs"/>
          <w:sz w:val="27"/>
          <w:rtl/>
          <w:lang w:bidi="ar-IQ"/>
        </w:rPr>
        <w:t>نات والتجمعات ومراكز القوى من التدخ</w:t>
      </w:r>
      <w:r w:rsidR="006E526D" w:rsidRPr="00CC1A1A">
        <w:rPr>
          <w:rFonts w:ascii="Times New Roman" w:hAnsi="Times New Roman" w:hint="cs"/>
          <w:sz w:val="27"/>
          <w:rtl/>
          <w:lang w:bidi="ar-IQ"/>
        </w:rPr>
        <w:t>ُّ</w:t>
      </w:r>
      <w:r w:rsidRPr="00CC1A1A">
        <w:rPr>
          <w:rFonts w:ascii="Times New Roman" w:hAnsi="Times New Roman" w:hint="cs"/>
          <w:sz w:val="27"/>
          <w:rtl/>
          <w:lang w:bidi="ar-IQ"/>
        </w:rPr>
        <w:t>ل في صلاحيات الدولة المركزية</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وتعطيل القانون.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5</w:t>
      </w:r>
      <w:r w:rsidRPr="00CC1A1A">
        <w:rPr>
          <w:rFonts w:ascii="Times New Roman" w:hAnsi="Times New Roman" w:hint="cs"/>
          <w:sz w:val="27"/>
          <w:rtl/>
          <w:lang w:bidi="ar-IQ"/>
        </w:rPr>
        <w:t xml:space="preserve">ـ </w:t>
      </w:r>
      <w:r w:rsidR="006E526D" w:rsidRPr="00CC1A1A">
        <w:rPr>
          <w:rFonts w:ascii="Times New Roman" w:hAnsi="Times New Roman" w:hint="cs"/>
          <w:sz w:val="27"/>
          <w:rtl/>
          <w:lang w:bidi="ar-IQ"/>
        </w:rPr>
        <w:t>أ</w:t>
      </w:r>
      <w:r w:rsidRPr="00CC1A1A">
        <w:rPr>
          <w:rFonts w:ascii="Times New Roman" w:hAnsi="Times New Roman" w:hint="cs"/>
          <w:sz w:val="27"/>
          <w:rtl/>
          <w:lang w:bidi="ar-IQ"/>
        </w:rPr>
        <w:t>س</w:t>
      </w:r>
      <w:r w:rsidR="006E526D" w:rsidRPr="00CC1A1A">
        <w:rPr>
          <w:rFonts w:ascii="Times New Roman" w:hAnsi="Times New Roman" w:hint="cs"/>
          <w:sz w:val="27"/>
          <w:rtl/>
          <w:lang w:bidi="ar-IQ"/>
        </w:rPr>
        <w:t>ّ</w:t>
      </w:r>
      <w:r w:rsidRPr="00CC1A1A">
        <w:rPr>
          <w:rFonts w:ascii="Times New Roman" w:hAnsi="Times New Roman" w:hint="cs"/>
          <w:sz w:val="27"/>
          <w:rtl/>
          <w:lang w:bidi="ar-IQ"/>
        </w:rPr>
        <w:t>ست الوثيقة لشخصية العقوبة</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فقد جاء فيها</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6E526D" w:rsidRPr="00CC1A1A">
        <w:rPr>
          <w:rFonts w:ascii="Times New Roman" w:hAnsi="Times New Roman" w:hint="cs"/>
          <w:sz w:val="27"/>
          <w:rtl/>
          <w:lang w:bidi="ar-IQ"/>
        </w:rPr>
        <w:t>إ</w:t>
      </w:r>
      <w:r w:rsidRPr="00CC1A1A">
        <w:rPr>
          <w:rFonts w:ascii="Times New Roman" w:hAnsi="Times New Roman" w:hint="cs"/>
          <w:sz w:val="27"/>
          <w:rtl/>
          <w:lang w:bidi="ar-IQ"/>
        </w:rPr>
        <w:t xml:space="preserve">نه لم يأثم امرؤ بحليفه).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6</w:t>
      </w:r>
      <w:r w:rsidRPr="00CC1A1A">
        <w:rPr>
          <w:rFonts w:ascii="Times New Roman" w:hAnsi="Times New Roman" w:hint="cs"/>
          <w:sz w:val="27"/>
          <w:rtl/>
          <w:lang w:bidi="ar-IQ"/>
        </w:rPr>
        <w:t>ـ وضعت الوثيقة ال</w:t>
      </w:r>
      <w:r w:rsidR="006E526D" w:rsidRPr="00CC1A1A">
        <w:rPr>
          <w:rFonts w:ascii="Times New Roman" w:hAnsi="Times New Roman" w:hint="cs"/>
          <w:sz w:val="27"/>
          <w:rtl/>
          <w:lang w:bidi="ar-IQ"/>
        </w:rPr>
        <w:t>أ</w:t>
      </w:r>
      <w:r w:rsidRPr="00CC1A1A">
        <w:rPr>
          <w:rFonts w:ascii="Times New Roman" w:hAnsi="Times New Roman" w:hint="cs"/>
          <w:sz w:val="27"/>
          <w:rtl/>
          <w:lang w:bidi="ar-IQ"/>
        </w:rPr>
        <w:t>ساس للمركز القانوني لل</w:t>
      </w:r>
      <w:r w:rsidR="006E526D" w:rsidRPr="00CC1A1A">
        <w:rPr>
          <w:rFonts w:ascii="Times New Roman" w:hAnsi="Times New Roman" w:hint="cs"/>
          <w:sz w:val="27"/>
          <w:rtl/>
          <w:lang w:bidi="ar-IQ"/>
        </w:rPr>
        <w:t>أ</w:t>
      </w:r>
      <w:r w:rsidRPr="00CC1A1A">
        <w:rPr>
          <w:rFonts w:ascii="Times New Roman" w:hAnsi="Times New Roman" w:hint="cs"/>
          <w:sz w:val="27"/>
          <w:rtl/>
          <w:lang w:bidi="ar-IQ"/>
        </w:rPr>
        <w:t xml:space="preserve">قليات من جهة الحقوق والالتزامات داخل منظومة المواطنة.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7</w:t>
      </w:r>
      <w:r w:rsidRPr="00CC1A1A">
        <w:rPr>
          <w:rFonts w:ascii="Times New Roman" w:hAnsi="Times New Roman" w:hint="cs"/>
          <w:sz w:val="27"/>
          <w:rtl/>
          <w:lang w:bidi="ar-IQ"/>
        </w:rPr>
        <w:t xml:space="preserve">ـ ورد في الوثيقة </w:t>
      </w:r>
      <w:r w:rsidR="006E526D" w:rsidRPr="00CC1A1A">
        <w:rPr>
          <w:rFonts w:ascii="Times New Roman" w:hAnsi="Times New Roman" w:hint="cs"/>
          <w:sz w:val="27"/>
          <w:rtl/>
          <w:lang w:bidi="ar-IQ"/>
        </w:rPr>
        <w:t>أ</w:t>
      </w:r>
      <w:r w:rsidRPr="00CC1A1A">
        <w:rPr>
          <w:rFonts w:ascii="Times New Roman" w:hAnsi="Times New Roman" w:hint="cs"/>
          <w:sz w:val="27"/>
          <w:rtl/>
          <w:lang w:bidi="ar-IQ"/>
        </w:rPr>
        <w:t>ن للمواطن مجموعة حقوق</w:t>
      </w:r>
      <w:r w:rsidR="006E526D" w:rsidRPr="00CC1A1A">
        <w:rPr>
          <w:rFonts w:ascii="Times New Roman" w:hAnsi="Times New Roman" w:hint="cs"/>
          <w:sz w:val="27"/>
          <w:rtl/>
          <w:lang w:bidi="ar-IQ"/>
        </w:rPr>
        <w:t xml:space="preserve">، </w:t>
      </w:r>
      <w:r w:rsidRPr="00CC1A1A">
        <w:rPr>
          <w:rFonts w:ascii="Times New Roman" w:hAnsi="Times New Roman" w:hint="cs"/>
          <w:sz w:val="27"/>
          <w:rtl/>
          <w:lang w:bidi="ar-IQ"/>
        </w:rPr>
        <w:t>منها</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حق الحياة</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وحق الملكية</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وحق الأمن وحرمة المسكن</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والحق في ال</w:t>
      </w:r>
      <w:r w:rsidR="006E526D" w:rsidRPr="00CC1A1A">
        <w:rPr>
          <w:rFonts w:ascii="Times New Roman" w:hAnsi="Times New Roman" w:hint="cs"/>
          <w:sz w:val="27"/>
          <w:rtl/>
          <w:lang w:bidi="ar-IQ"/>
        </w:rPr>
        <w:t>إ</w:t>
      </w:r>
      <w:r w:rsidRPr="00CC1A1A">
        <w:rPr>
          <w:rFonts w:ascii="Times New Roman" w:hAnsi="Times New Roman" w:hint="cs"/>
          <w:sz w:val="27"/>
          <w:rtl/>
          <w:lang w:bidi="ar-IQ"/>
        </w:rPr>
        <w:t xml:space="preserve">جارة، والضمان.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8</w:t>
      </w:r>
      <w:r w:rsidRPr="00CC1A1A">
        <w:rPr>
          <w:rFonts w:ascii="Times New Roman" w:hAnsi="Times New Roman" w:hint="cs"/>
          <w:sz w:val="27"/>
          <w:rtl/>
          <w:lang w:bidi="ar-IQ"/>
        </w:rPr>
        <w:t xml:space="preserve">ـ </w:t>
      </w:r>
      <w:r w:rsidR="006E526D" w:rsidRPr="00CC1A1A">
        <w:rPr>
          <w:rFonts w:ascii="Times New Roman" w:hAnsi="Times New Roman" w:hint="cs"/>
          <w:sz w:val="27"/>
          <w:rtl/>
          <w:lang w:bidi="ar-IQ"/>
        </w:rPr>
        <w:t>أ</w:t>
      </w:r>
      <w:r w:rsidRPr="00CC1A1A">
        <w:rPr>
          <w:rFonts w:ascii="Times New Roman" w:hAnsi="Times New Roman" w:hint="cs"/>
          <w:sz w:val="27"/>
          <w:rtl/>
          <w:lang w:bidi="ar-IQ"/>
        </w:rPr>
        <w:t>س</w:t>
      </w:r>
      <w:r w:rsidR="006E526D" w:rsidRPr="00CC1A1A">
        <w:rPr>
          <w:rFonts w:ascii="Times New Roman" w:hAnsi="Times New Roman" w:hint="cs"/>
          <w:sz w:val="27"/>
          <w:rtl/>
          <w:lang w:bidi="ar-IQ"/>
        </w:rPr>
        <w:t>ّ</w:t>
      </w:r>
      <w:r w:rsidRPr="00CC1A1A">
        <w:rPr>
          <w:rFonts w:ascii="Times New Roman" w:hAnsi="Times New Roman" w:hint="cs"/>
          <w:sz w:val="27"/>
          <w:rtl/>
          <w:lang w:bidi="ar-IQ"/>
        </w:rPr>
        <w:t>ست الوثيقة الاحترام القانوني لعقائد الغير، وعدم ال</w:t>
      </w:r>
      <w:r w:rsidR="006E526D" w:rsidRPr="00CC1A1A">
        <w:rPr>
          <w:rFonts w:ascii="Times New Roman" w:hAnsi="Times New Roman" w:hint="cs"/>
          <w:sz w:val="27"/>
          <w:rtl/>
          <w:lang w:bidi="ar-IQ"/>
        </w:rPr>
        <w:t>إ</w:t>
      </w:r>
      <w:r w:rsidRPr="00CC1A1A">
        <w:rPr>
          <w:rFonts w:ascii="Times New Roman" w:hAnsi="Times New Roman" w:hint="cs"/>
          <w:sz w:val="27"/>
          <w:rtl/>
          <w:lang w:bidi="ar-IQ"/>
        </w:rPr>
        <w:t>كراه في فرض المعتقدات</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وضرورة التناصح بين مكو</w:t>
      </w:r>
      <w:r w:rsidR="006E526D" w:rsidRPr="00CC1A1A">
        <w:rPr>
          <w:rFonts w:ascii="Times New Roman" w:hAnsi="Times New Roman" w:hint="cs"/>
          <w:sz w:val="27"/>
          <w:rtl/>
          <w:lang w:bidi="ar-IQ"/>
        </w:rPr>
        <w:t>ّ</w:t>
      </w:r>
      <w:r w:rsidRPr="00CC1A1A">
        <w:rPr>
          <w:rFonts w:ascii="Times New Roman" w:hAnsi="Times New Roman" w:hint="cs"/>
          <w:sz w:val="27"/>
          <w:rtl/>
          <w:lang w:bidi="ar-IQ"/>
        </w:rPr>
        <w:t>نات ال</w:t>
      </w:r>
      <w:r w:rsidR="006E526D" w:rsidRPr="00CC1A1A">
        <w:rPr>
          <w:rFonts w:ascii="Times New Roman" w:hAnsi="Times New Roman" w:hint="cs"/>
          <w:sz w:val="27"/>
          <w:rtl/>
          <w:lang w:bidi="ar-IQ"/>
        </w:rPr>
        <w:t>أ</w:t>
      </w:r>
      <w:r w:rsidRPr="00CC1A1A">
        <w:rPr>
          <w:rFonts w:ascii="Times New Roman" w:hAnsi="Times New Roman" w:hint="cs"/>
          <w:sz w:val="27"/>
          <w:rtl/>
          <w:lang w:bidi="ar-IQ"/>
        </w:rPr>
        <w:t xml:space="preserve">مة.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9</w:t>
      </w:r>
      <w:r w:rsidRPr="00CC1A1A">
        <w:rPr>
          <w:rFonts w:ascii="Times New Roman" w:hAnsi="Times New Roman" w:hint="cs"/>
          <w:sz w:val="27"/>
          <w:rtl/>
          <w:lang w:bidi="ar-IQ"/>
        </w:rPr>
        <w:t>ـ وضعت الوثيقة ال</w:t>
      </w:r>
      <w:r w:rsidR="006E526D" w:rsidRPr="00CC1A1A">
        <w:rPr>
          <w:rFonts w:ascii="Times New Roman" w:hAnsi="Times New Roman" w:hint="cs"/>
          <w:sz w:val="27"/>
          <w:rtl/>
          <w:lang w:bidi="ar-IQ"/>
        </w:rPr>
        <w:t>أ</w:t>
      </w:r>
      <w:r w:rsidRPr="00CC1A1A">
        <w:rPr>
          <w:rFonts w:ascii="Times New Roman" w:hAnsi="Times New Roman" w:hint="cs"/>
          <w:sz w:val="27"/>
          <w:rtl/>
          <w:lang w:bidi="ar-IQ"/>
        </w:rPr>
        <w:t xml:space="preserve">ساس القانوني للمواطنة. </w:t>
      </w:r>
    </w:p>
    <w:p w:rsidR="00380E06" w:rsidRPr="00CC1A1A" w:rsidRDefault="00380E06" w:rsidP="002F2AA0">
      <w:pPr>
        <w:spacing w:line="420" w:lineRule="exact"/>
        <w:rPr>
          <w:rFonts w:ascii="Times New Roman" w:hAnsi="Times New Roman"/>
          <w:sz w:val="27"/>
          <w:rtl/>
          <w:lang w:bidi="ar-IQ"/>
        </w:rPr>
      </w:pPr>
      <w:r w:rsidRPr="00CC1A1A">
        <w:rPr>
          <w:rFonts w:ascii="Times New Roman" w:hAnsi="Times New Roman" w:cs="Ya-Ali" w:hint="cs"/>
          <w:sz w:val="27"/>
          <w:rtl/>
          <w:lang w:bidi="ar-IQ"/>
        </w:rPr>
        <w:t>10</w:t>
      </w:r>
      <w:r w:rsidRPr="00CC1A1A">
        <w:rPr>
          <w:rFonts w:ascii="Times New Roman" w:hAnsi="Times New Roman" w:hint="cs"/>
          <w:sz w:val="27"/>
          <w:rtl/>
          <w:lang w:bidi="ar-IQ"/>
        </w:rPr>
        <w:t>ـ جعلت الوثيقة المرجع عند اختلاف السلطات الثلاث لرئيس الدولة (بوصفه نبي</w:t>
      </w:r>
      <w:r w:rsidR="006E526D" w:rsidRPr="00CC1A1A">
        <w:rPr>
          <w:rFonts w:ascii="Times New Roman" w:hAnsi="Times New Roman" w:hint="cs"/>
          <w:sz w:val="27"/>
          <w:rtl/>
          <w:lang w:bidi="ar-IQ"/>
        </w:rPr>
        <w:t>ّ</w:t>
      </w:r>
      <w:r w:rsidRPr="00CC1A1A">
        <w:rPr>
          <w:rFonts w:ascii="Times New Roman" w:hAnsi="Times New Roman" w:hint="cs"/>
          <w:sz w:val="27"/>
          <w:rtl/>
          <w:lang w:bidi="ar-IQ"/>
        </w:rPr>
        <w:t>اً مرس</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لاً من عند الله). </w:t>
      </w:r>
    </w:p>
    <w:p w:rsidR="00380E06" w:rsidRPr="00CC1A1A" w:rsidRDefault="00380E06" w:rsidP="00380E06">
      <w:pPr>
        <w:rPr>
          <w:rFonts w:ascii="Times New Roman" w:hAnsi="Times New Roman"/>
          <w:sz w:val="27"/>
          <w:rtl/>
          <w:lang w:bidi="ar-IQ"/>
        </w:rPr>
      </w:pPr>
      <w:r w:rsidRPr="00CC1A1A">
        <w:rPr>
          <w:rFonts w:ascii="Times New Roman" w:hAnsi="Times New Roman" w:cs="Ya-Ali" w:hint="cs"/>
          <w:sz w:val="27"/>
          <w:rtl/>
          <w:lang w:bidi="ar-IQ"/>
        </w:rPr>
        <w:t>11</w:t>
      </w:r>
      <w:r w:rsidRPr="00CC1A1A">
        <w:rPr>
          <w:rFonts w:ascii="Times New Roman" w:hAnsi="Times New Roman" w:hint="cs"/>
          <w:sz w:val="27"/>
          <w:rtl/>
          <w:lang w:bidi="ar-IQ"/>
        </w:rPr>
        <w:t>ـ طب</w:t>
      </w:r>
      <w:r w:rsidR="006E526D" w:rsidRPr="00CC1A1A">
        <w:rPr>
          <w:rFonts w:ascii="Times New Roman" w:hAnsi="Times New Roman" w:hint="cs"/>
          <w:sz w:val="27"/>
          <w:rtl/>
          <w:lang w:bidi="ar-IQ"/>
        </w:rPr>
        <w:t>َّ</w:t>
      </w:r>
      <w:r w:rsidRPr="00CC1A1A">
        <w:rPr>
          <w:rFonts w:ascii="Times New Roman" w:hAnsi="Times New Roman" w:hint="cs"/>
          <w:sz w:val="27"/>
          <w:rtl/>
          <w:lang w:bidi="ar-IQ"/>
        </w:rPr>
        <w:t>قت الوثيقة قانونيا</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 المساواة بين المواطنين في الحقوق والواجبات. </w:t>
      </w:r>
    </w:p>
    <w:p w:rsidR="00380E06" w:rsidRPr="00CC1A1A" w:rsidRDefault="00380E06" w:rsidP="006E526D">
      <w:pPr>
        <w:rPr>
          <w:rFonts w:ascii="Times New Roman" w:hAnsi="Times New Roman"/>
          <w:sz w:val="27"/>
          <w:rtl/>
          <w:lang w:bidi="ar-IQ"/>
        </w:rPr>
      </w:pPr>
      <w:r w:rsidRPr="00CC1A1A">
        <w:rPr>
          <w:rFonts w:ascii="Times New Roman" w:hAnsi="Times New Roman" w:cs="Ya-Ali" w:hint="cs"/>
          <w:sz w:val="27"/>
          <w:rtl/>
          <w:lang w:bidi="ar-IQ"/>
        </w:rPr>
        <w:t>12</w:t>
      </w:r>
      <w:r w:rsidRPr="00CC1A1A">
        <w:rPr>
          <w:rFonts w:ascii="Times New Roman" w:hAnsi="Times New Roman" w:hint="cs"/>
          <w:sz w:val="27"/>
          <w:rtl/>
          <w:lang w:bidi="ar-IQ"/>
        </w:rPr>
        <w:t xml:space="preserve">ـ </w:t>
      </w:r>
      <w:r w:rsidR="006E526D" w:rsidRPr="00CC1A1A">
        <w:rPr>
          <w:rFonts w:ascii="Times New Roman" w:hAnsi="Times New Roman" w:hint="cs"/>
          <w:sz w:val="27"/>
          <w:rtl/>
          <w:lang w:bidi="ar-IQ"/>
        </w:rPr>
        <w:t>أ</w:t>
      </w:r>
      <w:r w:rsidRPr="00CC1A1A">
        <w:rPr>
          <w:rFonts w:ascii="Times New Roman" w:hAnsi="Times New Roman" w:hint="cs"/>
          <w:sz w:val="27"/>
          <w:rtl/>
          <w:lang w:bidi="ar-IQ"/>
        </w:rPr>
        <w:t>س</w:t>
      </w:r>
      <w:r w:rsidR="006E526D" w:rsidRPr="00CC1A1A">
        <w:rPr>
          <w:rFonts w:ascii="Times New Roman" w:hAnsi="Times New Roman" w:hint="cs"/>
          <w:sz w:val="27"/>
          <w:rtl/>
          <w:lang w:bidi="ar-IQ"/>
        </w:rPr>
        <w:t>ّ</w:t>
      </w:r>
      <w:r w:rsidRPr="00CC1A1A">
        <w:rPr>
          <w:rFonts w:ascii="Times New Roman" w:hAnsi="Times New Roman" w:hint="cs"/>
          <w:sz w:val="27"/>
          <w:rtl/>
          <w:lang w:bidi="ar-IQ"/>
        </w:rPr>
        <w:t xml:space="preserve">ست الوثيقة لمبدأ عدم جواز </w:t>
      </w:r>
      <w:r w:rsidR="006E526D" w:rsidRPr="00CC1A1A">
        <w:rPr>
          <w:rFonts w:ascii="Times New Roman" w:hAnsi="Times New Roman" w:hint="cs"/>
          <w:sz w:val="27"/>
          <w:rtl/>
          <w:lang w:bidi="ar-IQ"/>
        </w:rPr>
        <w:t>إ</w:t>
      </w:r>
      <w:r w:rsidRPr="00CC1A1A">
        <w:rPr>
          <w:rFonts w:ascii="Times New Roman" w:hAnsi="Times New Roman" w:hint="cs"/>
          <w:sz w:val="27"/>
          <w:rtl/>
          <w:lang w:bidi="ar-IQ"/>
        </w:rPr>
        <w:t xml:space="preserve">برام الصلح المنفرد مع العدو. </w:t>
      </w:r>
    </w:p>
    <w:p w:rsidR="00380E06" w:rsidRPr="00CC1A1A" w:rsidRDefault="00380E06" w:rsidP="00380E06">
      <w:pPr>
        <w:rPr>
          <w:rFonts w:ascii="Times New Roman" w:hAnsi="Times New Roman"/>
          <w:sz w:val="27"/>
          <w:rtl/>
          <w:lang w:bidi="ar-IQ"/>
        </w:rPr>
      </w:pPr>
    </w:p>
    <w:p w:rsidR="00380E06" w:rsidRPr="00CC1A1A" w:rsidRDefault="00380E06" w:rsidP="003D301D">
      <w:pPr>
        <w:pStyle w:val="Heading3"/>
        <w:rPr>
          <w:color w:val="auto"/>
          <w:rtl/>
          <w:lang w:bidi="ar-IQ"/>
        </w:rPr>
      </w:pPr>
      <w:r w:rsidRPr="00CC1A1A">
        <w:rPr>
          <w:rFonts w:hint="cs"/>
          <w:color w:val="auto"/>
          <w:rtl/>
          <w:lang w:bidi="ar-IQ"/>
        </w:rPr>
        <w:t>قضايا فيها جدل</w:t>
      </w:r>
      <w:r w:rsidR="003D301D" w:rsidRPr="00CC1A1A">
        <w:rPr>
          <w:rFonts w:hint="cs"/>
          <w:color w:val="auto"/>
          <w:rtl/>
          <w:lang w:bidi="ar-IQ"/>
        </w:rPr>
        <w:t>ٌ</w:t>
      </w:r>
      <w:r w:rsidRPr="00CC1A1A">
        <w:rPr>
          <w:rFonts w:hint="cs"/>
          <w:color w:val="auto"/>
          <w:rtl/>
          <w:lang w:bidi="ar-IQ"/>
        </w:rPr>
        <w:t xml:space="preserve"> فقهي</w:t>
      </w:r>
    </w:p>
    <w:p w:rsidR="00380E06" w:rsidRPr="00CC1A1A" w:rsidRDefault="003E7EB3" w:rsidP="003E7EB3">
      <w:pPr>
        <w:rPr>
          <w:rFonts w:ascii="Times New Roman" w:hAnsi="Times New Roman"/>
          <w:sz w:val="27"/>
          <w:rtl/>
          <w:lang w:bidi="ar-IQ"/>
        </w:rPr>
      </w:pPr>
      <w:r w:rsidRPr="00CC1A1A">
        <w:rPr>
          <w:rFonts w:ascii="Times New Roman" w:hAnsi="Times New Roman" w:hint="cs"/>
          <w:b/>
          <w:bCs/>
          <w:sz w:val="27"/>
          <w:rtl/>
          <w:lang w:bidi="ar-IQ"/>
        </w:rPr>
        <w:t>المسألة الأولى</w:t>
      </w:r>
      <w:r w:rsidRPr="00CC1A1A">
        <w:rPr>
          <w:rFonts w:ascii="Times New Roman" w:hAnsi="Times New Roman" w:hint="cs"/>
          <w:sz w:val="27"/>
          <w:rtl/>
          <w:lang w:bidi="ar-IQ"/>
        </w:rPr>
        <w:t xml:space="preserve">: </w:t>
      </w:r>
      <w:r w:rsidR="00380E06" w:rsidRPr="00CC1A1A">
        <w:rPr>
          <w:rFonts w:ascii="Times New Roman" w:hAnsi="Times New Roman" w:hint="cs"/>
          <w:sz w:val="27"/>
          <w:rtl/>
          <w:lang w:bidi="ar-IQ"/>
        </w:rPr>
        <w:t xml:space="preserve">تبنت الوثيقة </w:t>
      </w:r>
      <w:r w:rsidR="006E526D" w:rsidRPr="00CC1A1A">
        <w:rPr>
          <w:rFonts w:ascii="Times New Roman" w:hAnsi="Times New Roman" w:hint="cs"/>
          <w:sz w:val="27"/>
          <w:rtl/>
          <w:lang w:bidi="ar-IQ"/>
        </w:rPr>
        <w:t>أ</w:t>
      </w:r>
      <w:r w:rsidR="00380E06" w:rsidRPr="00CC1A1A">
        <w:rPr>
          <w:rFonts w:ascii="Times New Roman" w:hAnsi="Times New Roman" w:hint="cs"/>
          <w:sz w:val="27"/>
          <w:rtl/>
          <w:lang w:bidi="ar-IQ"/>
        </w:rPr>
        <w:t>ن لا يقتل مسلم</w:t>
      </w:r>
      <w:r w:rsidR="006E526D"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بكافر</w:t>
      </w:r>
      <w:r w:rsidR="006E526D"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وتأس</w:t>
      </w:r>
      <w:r w:rsidR="006E526D" w:rsidRPr="00CC1A1A">
        <w:rPr>
          <w:rFonts w:ascii="Times New Roman" w:hAnsi="Times New Roman" w:hint="cs"/>
          <w:sz w:val="27"/>
          <w:rtl/>
          <w:lang w:bidi="ar-IQ"/>
        </w:rPr>
        <w:t>َّ</w:t>
      </w:r>
      <w:r w:rsidR="00380E06" w:rsidRPr="00CC1A1A">
        <w:rPr>
          <w:rFonts w:ascii="Times New Roman" w:hAnsi="Times New Roman" w:hint="cs"/>
          <w:sz w:val="27"/>
          <w:rtl/>
          <w:lang w:bidi="ar-IQ"/>
        </w:rPr>
        <w:t>س على هذا المبدأ بعد ذلك حتى يومنا هذا حكم فقهي</w:t>
      </w:r>
      <w:r w:rsidRPr="00CC1A1A">
        <w:rPr>
          <w:rFonts w:ascii="Times New Roman" w:hAnsi="Times New Roman" w:hint="cs"/>
          <w:sz w:val="27"/>
          <w:rtl/>
          <w:lang w:bidi="ar-IQ"/>
        </w:rPr>
        <w:t xml:space="preserve"> عند جمهور الفقهاء</w:t>
      </w:r>
      <w:r w:rsidR="006E526D" w:rsidRPr="00CC1A1A">
        <w:rPr>
          <w:rFonts w:ascii="Times New Roman" w:hAnsi="Times New Roman" w:hint="cs"/>
          <w:sz w:val="27"/>
          <w:rtl/>
          <w:lang w:bidi="ar-IQ"/>
        </w:rPr>
        <w:t>، وهو</w:t>
      </w:r>
      <w:r w:rsidR="00380E06" w:rsidRPr="00CC1A1A">
        <w:rPr>
          <w:rFonts w:ascii="Times New Roman" w:hAnsi="Times New Roman" w:hint="cs"/>
          <w:sz w:val="27"/>
          <w:rtl/>
          <w:lang w:bidi="ar-IQ"/>
        </w:rPr>
        <w:t xml:space="preserve"> </w:t>
      </w:r>
      <w:r w:rsidR="006E526D" w:rsidRPr="00CC1A1A">
        <w:rPr>
          <w:rFonts w:ascii="Times New Roman" w:hAnsi="Times New Roman" w:hint="cs"/>
          <w:sz w:val="27"/>
          <w:rtl/>
          <w:lang w:bidi="ar-IQ"/>
        </w:rPr>
        <w:t>أ</w:t>
      </w:r>
      <w:r w:rsidR="00380E06" w:rsidRPr="00CC1A1A">
        <w:rPr>
          <w:rFonts w:ascii="Times New Roman" w:hAnsi="Times New Roman" w:hint="cs"/>
          <w:sz w:val="27"/>
          <w:rtl/>
          <w:lang w:bidi="ar-IQ"/>
        </w:rPr>
        <w:t>ن لا قصاص بي</w:t>
      </w:r>
      <w:r w:rsidRPr="00CC1A1A">
        <w:rPr>
          <w:rFonts w:ascii="Times New Roman" w:hAnsi="Times New Roman" w:hint="cs"/>
          <w:sz w:val="27"/>
          <w:rtl/>
          <w:lang w:bidi="ar-IQ"/>
        </w:rPr>
        <w:t>ن المسلم والكافر،</w:t>
      </w:r>
      <w:r w:rsidR="00380E06" w:rsidRPr="00CC1A1A">
        <w:rPr>
          <w:rFonts w:ascii="Times New Roman" w:hAnsi="Times New Roman" w:hint="cs"/>
          <w:sz w:val="27"/>
          <w:rtl/>
          <w:lang w:bidi="ar-IQ"/>
        </w:rPr>
        <w:t xml:space="preserve"> حيث تبن</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ى </w:t>
      </w:r>
      <w:r w:rsidRPr="00CC1A1A">
        <w:rPr>
          <w:rFonts w:ascii="Times New Roman" w:hAnsi="Times New Roman" w:hint="cs"/>
          <w:sz w:val="27"/>
          <w:rtl/>
          <w:lang w:bidi="ar-IQ"/>
        </w:rPr>
        <w:t>أ</w:t>
      </w:r>
      <w:r w:rsidR="00380E06" w:rsidRPr="00CC1A1A">
        <w:rPr>
          <w:rFonts w:ascii="Times New Roman" w:hAnsi="Times New Roman" w:hint="cs"/>
          <w:sz w:val="27"/>
          <w:rtl/>
          <w:lang w:bidi="ar-IQ"/>
        </w:rPr>
        <w:t>غلب فقهاء المذاهب ال</w:t>
      </w:r>
      <w:r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سلامية </w:t>
      </w:r>
      <w:r w:rsidRPr="00CC1A1A">
        <w:rPr>
          <w:rFonts w:ascii="Times New Roman" w:hAnsi="Times New Roman" w:hint="cs"/>
          <w:sz w:val="27"/>
          <w:rtl/>
          <w:lang w:bidi="ar-IQ"/>
        </w:rPr>
        <w:t>أ</w:t>
      </w:r>
      <w:r w:rsidR="00380E06" w:rsidRPr="00CC1A1A">
        <w:rPr>
          <w:rFonts w:ascii="Times New Roman" w:hAnsi="Times New Roman" w:hint="cs"/>
          <w:sz w:val="27"/>
          <w:rtl/>
          <w:lang w:bidi="ar-IQ"/>
        </w:rPr>
        <w:t xml:space="preserve">ن المسلم </w:t>
      </w:r>
      <w:r w:rsidRPr="00CC1A1A">
        <w:rPr>
          <w:rFonts w:ascii="Times New Roman" w:hAnsi="Times New Roman" w:hint="cs"/>
          <w:sz w:val="27"/>
          <w:rtl/>
          <w:lang w:bidi="ar-IQ"/>
        </w:rPr>
        <w:t>إ</w:t>
      </w:r>
      <w:r w:rsidR="00380E06" w:rsidRPr="00CC1A1A">
        <w:rPr>
          <w:rFonts w:ascii="Times New Roman" w:hAnsi="Times New Roman" w:hint="cs"/>
          <w:sz w:val="27"/>
          <w:rtl/>
          <w:lang w:bidi="ar-IQ"/>
        </w:rPr>
        <w:t>ذا قتل كافراً فلا ي</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قاد به، </w:t>
      </w:r>
      <w:r w:rsidRPr="00CC1A1A">
        <w:rPr>
          <w:rFonts w:ascii="Times New Roman" w:hAnsi="Times New Roman" w:hint="cs"/>
          <w:sz w:val="27"/>
          <w:rtl/>
          <w:lang w:bidi="ar-IQ"/>
        </w:rPr>
        <w:t>إ</w:t>
      </w:r>
      <w:r w:rsidR="00380E06" w:rsidRPr="00CC1A1A">
        <w:rPr>
          <w:rFonts w:ascii="Times New Roman" w:hAnsi="Times New Roman" w:hint="cs"/>
          <w:sz w:val="27"/>
          <w:rtl/>
          <w:lang w:bidi="ar-IQ"/>
        </w:rPr>
        <w:t>لا</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ما عرف عن الحنفية من </w:t>
      </w:r>
      <w:r w:rsidRPr="00CC1A1A">
        <w:rPr>
          <w:rFonts w:ascii="Times New Roman" w:hAnsi="Times New Roman" w:hint="cs"/>
          <w:sz w:val="27"/>
          <w:rtl/>
          <w:lang w:bidi="ar-IQ"/>
        </w:rPr>
        <w:t>أ</w:t>
      </w:r>
      <w:r w:rsidR="00380E06" w:rsidRPr="00CC1A1A">
        <w:rPr>
          <w:rFonts w:ascii="Times New Roman" w:hAnsi="Times New Roman" w:hint="cs"/>
          <w:sz w:val="27"/>
          <w:rtl/>
          <w:lang w:bidi="ar-IQ"/>
        </w:rPr>
        <w:t>ن مواطني الدولة ال</w:t>
      </w:r>
      <w:r w:rsidRPr="00CC1A1A">
        <w:rPr>
          <w:rFonts w:ascii="Times New Roman" w:hAnsi="Times New Roman" w:hint="cs"/>
          <w:sz w:val="27"/>
          <w:rtl/>
          <w:lang w:bidi="ar-IQ"/>
        </w:rPr>
        <w:t>إ</w:t>
      </w:r>
      <w:r w:rsidR="00380E06" w:rsidRPr="00CC1A1A">
        <w:rPr>
          <w:rFonts w:ascii="Times New Roman" w:hAnsi="Times New Roman" w:hint="cs"/>
          <w:sz w:val="27"/>
          <w:rtl/>
          <w:lang w:bidi="ar-IQ"/>
        </w:rPr>
        <w:t xml:space="preserve">سلامية (المسلم </w:t>
      </w:r>
      <w:r w:rsidR="00380E06" w:rsidRPr="00CC1A1A">
        <w:rPr>
          <w:rFonts w:ascii="Times New Roman" w:hAnsi="Times New Roman"/>
          <w:sz w:val="27"/>
          <w:rtl/>
          <w:lang w:bidi="ar-IQ"/>
        </w:rPr>
        <w:t>ـ</w:t>
      </w:r>
      <w:r w:rsidR="00380E06" w:rsidRPr="00CC1A1A">
        <w:rPr>
          <w:rFonts w:ascii="Times New Roman" w:hAnsi="Times New Roman" w:hint="cs"/>
          <w:sz w:val="27"/>
          <w:rtl/>
          <w:lang w:bidi="ar-IQ"/>
        </w:rPr>
        <w:t xml:space="preserve"> والكتابي) هم سواء</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في حرمة </w:t>
      </w:r>
      <w:r w:rsidRPr="00CC1A1A">
        <w:rPr>
          <w:rFonts w:ascii="Times New Roman" w:hAnsi="Times New Roman" w:hint="cs"/>
          <w:sz w:val="27"/>
          <w:rtl/>
          <w:lang w:bidi="ar-IQ"/>
        </w:rPr>
        <w:t>إ</w:t>
      </w:r>
      <w:r w:rsidR="00380E06" w:rsidRPr="00CC1A1A">
        <w:rPr>
          <w:rFonts w:ascii="Times New Roman" w:hAnsi="Times New Roman" w:hint="cs"/>
          <w:sz w:val="27"/>
          <w:rtl/>
          <w:lang w:bidi="ar-IQ"/>
        </w:rPr>
        <w:t>زهاق ال</w:t>
      </w:r>
      <w:r w:rsidRPr="00CC1A1A">
        <w:rPr>
          <w:rFonts w:ascii="Times New Roman" w:hAnsi="Times New Roman" w:hint="cs"/>
          <w:sz w:val="27"/>
          <w:rtl/>
          <w:lang w:bidi="ar-IQ"/>
        </w:rPr>
        <w:t>أ</w:t>
      </w:r>
      <w:r w:rsidR="00380E06" w:rsidRPr="00CC1A1A">
        <w:rPr>
          <w:rFonts w:ascii="Times New Roman" w:hAnsi="Times New Roman" w:hint="cs"/>
          <w:sz w:val="27"/>
          <w:rtl/>
          <w:lang w:bidi="ar-IQ"/>
        </w:rPr>
        <w:t>رواح</w:t>
      </w:r>
      <w:r w:rsidRPr="00CC1A1A">
        <w:rPr>
          <w:rFonts w:ascii="Times New Roman" w:hAnsi="Times New Roman" w:hint="cs"/>
          <w:sz w:val="27"/>
          <w:rtl/>
          <w:lang w:bidi="ar-IQ"/>
        </w:rPr>
        <w:t>،</w:t>
      </w:r>
      <w:r w:rsidR="00380E06" w:rsidRPr="00CC1A1A">
        <w:rPr>
          <w:rFonts w:ascii="Times New Roman" w:hAnsi="Times New Roman" w:hint="cs"/>
          <w:sz w:val="27"/>
          <w:rtl/>
          <w:lang w:bidi="ar-IQ"/>
        </w:rPr>
        <w:t xml:space="preserve"> وترت</w:t>
      </w:r>
      <w:r w:rsidRPr="00CC1A1A">
        <w:rPr>
          <w:rFonts w:ascii="Times New Roman" w:hAnsi="Times New Roman" w:hint="cs"/>
          <w:sz w:val="27"/>
          <w:rtl/>
          <w:lang w:bidi="ar-IQ"/>
        </w:rPr>
        <w:t>ُّ</w:t>
      </w:r>
      <w:r w:rsidR="00380E06" w:rsidRPr="00CC1A1A">
        <w:rPr>
          <w:rFonts w:ascii="Times New Roman" w:hAnsi="Times New Roman" w:hint="cs"/>
          <w:sz w:val="27"/>
          <w:rtl/>
          <w:lang w:bidi="ar-IQ"/>
        </w:rPr>
        <w:t>ب القصاص على جميع القتل</w:t>
      </w:r>
      <w:r w:rsidRPr="00CC1A1A">
        <w:rPr>
          <w:rFonts w:ascii="Times New Roman" w:hAnsi="Times New Roman" w:hint="cs"/>
          <w:sz w:val="27"/>
          <w:rtl/>
          <w:lang w:bidi="ar-IQ"/>
        </w:rPr>
        <w:t>ة</w:t>
      </w:r>
      <w:r w:rsidR="00380E06" w:rsidRPr="00CC1A1A">
        <w:rPr>
          <w:rFonts w:ascii="Times New Roman" w:hAnsi="Times New Roman" w:hint="cs"/>
          <w:sz w:val="27"/>
          <w:rtl/>
          <w:lang w:bidi="ar-IQ"/>
        </w:rPr>
        <w:t xml:space="preserve"> بشكل متساوٍ. </w:t>
      </w:r>
    </w:p>
    <w:p w:rsidR="00380E06" w:rsidRPr="00CC1A1A" w:rsidRDefault="00380E06" w:rsidP="003E7EB3">
      <w:pPr>
        <w:rPr>
          <w:rFonts w:ascii="Times New Roman" w:hAnsi="Times New Roman"/>
          <w:sz w:val="27"/>
          <w:rtl/>
          <w:lang w:bidi="ar-IQ"/>
        </w:rPr>
      </w:pPr>
      <w:r w:rsidRPr="00CC1A1A">
        <w:rPr>
          <w:rFonts w:ascii="Times New Roman" w:hAnsi="Times New Roman" w:hint="cs"/>
          <w:b/>
          <w:bCs/>
          <w:sz w:val="27"/>
          <w:rtl/>
          <w:lang w:bidi="ar-IQ"/>
        </w:rPr>
        <w:t>المسألة الثانية</w:t>
      </w:r>
      <w:r w:rsidRPr="00CC1A1A">
        <w:rPr>
          <w:rFonts w:ascii="Times New Roman" w:hAnsi="Times New Roman" w:hint="cs"/>
          <w:sz w:val="27"/>
          <w:rtl/>
          <w:lang w:bidi="ar-IQ"/>
        </w:rPr>
        <w:t xml:space="preserve">: نتج عن الوثيقة اعتراف اليهود والمشركين والمنافقين بأن المؤمنين </w:t>
      </w:r>
      <w:r w:rsidR="003E7EB3" w:rsidRPr="00CC1A1A">
        <w:rPr>
          <w:rFonts w:ascii="Times New Roman" w:hAnsi="Times New Roman" w:hint="cs"/>
          <w:sz w:val="27"/>
          <w:rtl/>
          <w:lang w:bidi="ar-IQ"/>
        </w:rPr>
        <w:t>أ</w:t>
      </w:r>
      <w:r w:rsidRPr="00CC1A1A">
        <w:rPr>
          <w:rFonts w:ascii="Times New Roman" w:hAnsi="Times New Roman" w:hint="cs"/>
          <w:sz w:val="27"/>
          <w:rtl/>
          <w:lang w:bidi="ar-IQ"/>
        </w:rPr>
        <w:t>حسن هديا</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3E7EB3" w:rsidRPr="00CC1A1A">
        <w:rPr>
          <w:rFonts w:ascii="Times New Roman" w:hAnsi="Times New Roman" w:hint="cs"/>
          <w:sz w:val="27"/>
          <w:rtl/>
          <w:lang w:bidi="ar-IQ"/>
        </w:rPr>
        <w:t>أ</w:t>
      </w:r>
      <w:r w:rsidRPr="00CC1A1A">
        <w:rPr>
          <w:rFonts w:ascii="Times New Roman" w:hAnsi="Times New Roman" w:hint="cs"/>
          <w:sz w:val="27"/>
          <w:rtl/>
          <w:lang w:bidi="ar-IQ"/>
        </w:rPr>
        <w:t>قومه</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فقد نصت الصحيفة في البند (</w:t>
      </w:r>
      <w:r w:rsidRPr="00CC1A1A">
        <w:rPr>
          <w:rFonts w:ascii="Times New Roman" w:hAnsi="Times New Roman" w:cs="Ya-Ali" w:hint="cs"/>
          <w:sz w:val="27"/>
          <w:rtl/>
          <w:lang w:bidi="ar-IQ"/>
        </w:rPr>
        <w:t>20</w:t>
      </w:r>
      <w:r w:rsidRPr="00CC1A1A">
        <w:rPr>
          <w:rFonts w:ascii="Times New Roman" w:hAnsi="Times New Roman" w:hint="cs"/>
          <w:sz w:val="27"/>
          <w:rtl/>
          <w:lang w:bidi="ar-IQ"/>
        </w:rPr>
        <w:t xml:space="preserve">) </w:t>
      </w:r>
      <w:r w:rsidR="003E7EB3" w:rsidRPr="00CC1A1A">
        <w:rPr>
          <w:rFonts w:ascii="Times New Roman" w:hAnsi="Times New Roman" w:hint="cs"/>
          <w:sz w:val="27"/>
          <w:rtl/>
          <w:lang w:bidi="ar-IQ"/>
        </w:rPr>
        <w:t>أ</w:t>
      </w:r>
      <w:r w:rsidRPr="00CC1A1A">
        <w:rPr>
          <w:rFonts w:ascii="Times New Roman" w:hAnsi="Times New Roman" w:hint="cs"/>
          <w:sz w:val="27"/>
          <w:rtl/>
          <w:lang w:bidi="ar-IQ"/>
        </w:rPr>
        <w:t>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المؤمنين المتقين على أحسن هدى وأقومه. </w:t>
      </w:r>
    </w:p>
    <w:p w:rsidR="00380E06" w:rsidRPr="00CC1A1A" w:rsidRDefault="00380E06" w:rsidP="003E7EB3">
      <w:pPr>
        <w:rPr>
          <w:rFonts w:ascii="Times New Roman" w:hAnsi="Times New Roman"/>
          <w:sz w:val="27"/>
          <w:rtl/>
          <w:lang w:bidi="ar-IQ"/>
        </w:rPr>
      </w:pPr>
      <w:r w:rsidRPr="00CC1A1A">
        <w:rPr>
          <w:rFonts w:ascii="Times New Roman" w:hAnsi="Times New Roman" w:hint="cs"/>
          <w:b/>
          <w:bCs/>
          <w:sz w:val="27"/>
          <w:rtl/>
          <w:lang w:bidi="ar-IQ"/>
        </w:rPr>
        <w:t>المسألة الثالثة</w:t>
      </w:r>
      <w:r w:rsidRPr="00CC1A1A">
        <w:rPr>
          <w:rFonts w:ascii="Times New Roman" w:hAnsi="Times New Roman" w:hint="cs"/>
          <w:sz w:val="27"/>
          <w:rtl/>
          <w:lang w:bidi="ar-IQ"/>
        </w:rPr>
        <w:t>: أعطت الوثيقة الحق</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للمسلمين </w:t>
      </w:r>
      <w:r w:rsidR="003E7EB3" w:rsidRPr="00CC1A1A">
        <w:rPr>
          <w:rFonts w:ascii="Times New Roman" w:hAnsi="Times New Roman" w:hint="cs"/>
          <w:sz w:val="27"/>
          <w:rtl/>
          <w:lang w:bidi="ar-IQ"/>
        </w:rPr>
        <w:t>في</w:t>
      </w:r>
      <w:r w:rsidRPr="00CC1A1A">
        <w:rPr>
          <w:rFonts w:ascii="Times New Roman" w:hAnsi="Times New Roman" w:hint="cs"/>
          <w:sz w:val="27"/>
          <w:rtl/>
          <w:lang w:bidi="ar-IQ"/>
        </w:rPr>
        <w:t xml:space="preserve"> استرجاع </w:t>
      </w:r>
      <w:r w:rsidR="003E7EB3" w:rsidRPr="00CC1A1A">
        <w:rPr>
          <w:rFonts w:ascii="Times New Roman" w:hAnsi="Times New Roman" w:hint="cs"/>
          <w:sz w:val="27"/>
          <w:rtl/>
          <w:lang w:bidi="ar-IQ"/>
        </w:rPr>
        <w:t>أ</w:t>
      </w:r>
      <w:r w:rsidRPr="00CC1A1A">
        <w:rPr>
          <w:rFonts w:ascii="Times New Roman" w:hAnsi="Times New Roman" w:hint="cs"/>
          <w:sz w:val="27"/>
          <w:rtl/>
          <w:lang w:bidi="ar-IQ"/>
        </w:rPr>
        <w:t>موالهم التي صادرها المشركون من قريش في مك</w:t>
      </w:r>
      <w:r w:rsidR="003E7EB3" w:rsidRPr="00CC1A1A">
        <w:rPr>
          <w:rFonts w:ascii="Times New Roman" w:hAnsi="Times New Roman" w:hint="cs"/>
          <w:sz w:val="27"/>
          <w:rtl/>
          <w:lang w:bidi="ar-IQ"/>
        </w:rPr>
        <w:t>ّ</w:t>
      </w:r>
      <w:r w:rsidRPr="00CC1A1A">
        <w:rPr>
          <w:rFonts w:ascii="Times New Roman" w:hAnsi="Times New Roman" w:hint="cs"/>
          <w:sz w:val="27"/>
          <w:rtl/>
          <w:lang w:bidi="ar-IQ"/>
        </w:rPr>
        <w:t>ة بعد هجرتهم.</w:t>
      </w:r>
      <w:r w:rsidR="00981E3F">
        <w:rPr>
          <w:rFonts w:ascii="Times New Roman" w:hAnsi="Times New Roman" w:hint="cs"/>
          <w:sz w:val="27"/>
          <w:rtl/>
          <w:lang w:bidi="ar-IQ"/>
        </w:rPr>
        <w:t>.</w:t>
      </w:r>
      <w:r w:rsidRPr="00CC1A1A">
        <w:rPr>
          <w:rFonts w:ascii="Times New Roman" w:hAnsi="Times New Roman" w:hint="cs"/>
          <w:sz w:val="27"/>
          <w:rtl/>
          <w:lang w:bidi="ar-IQ"/>
        </w:rPr>
        <w:t>.</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ليس لأنهم مشركون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E7EB3" w:rsidRPr="00CC1A1A">
        <w:rPr>
          <w:rFonts w:ascii="Times New Roman" w:hAnsi="Times New Roman" w:hint="cs"/>
          <w:sz w:val="27"/>
          <w:rtl/>
          <w:lang w:bidi="ar-IQ"/>
        </w:rPr>
        <w:t>إ</w:t>
      </w:r>
      <w:r w:rsidRPr="00CC1A1A">
        <w:rPr>
          <w:rFonts w:ascii="Times New Roman" w:hAnsi="Times New Roman" w:hint="cs"/>
          <w:sz w:val="27"/>
          <w:rtl/>
          <w:lang w:bidi="ar-IQ"/>
        </w:rPr>
        <w:t>ن</w:t>
      </w:r>
      <w:r w:rsidR="003E7EB3" w:rsidRPr="00CC1A1A">
        <w:rPr>
          <w:rFonts w:ascii="Times New Roman" w:hAnsi="Times New Roman" w:hint="cs"/>
          <w:sz w:val="27"/>
          <w:rtl/>
          <w:lang w:bidi="ar-IQ"/>
        </w:rPr>
        <w:t>ّ</w:t>
      </w:r>
      <w:r w:rsidRPr="00CC1A1A">
        <w:rPr>
          <w:rFonts w:ascii="Times New Roman" w:hAnsi="Times New Roman" w:hint="cs"/>
          <w:sz w:val="27"/>
          <w:rtl/>
          <w:lang w:bidi="ar-IQ"/>
        </w:rPr>
        <w:t>ما لأن</w:t>
      </w:r>
      <w:r w:rsidR="003E7EB3" w:rsidRPr="00CC1A1A">
        <w:rPr>
          <w:rFonts w:ascii="Times New Roman" w:hAnsi="Times New Roman" w:hint="cs"/>
          <w:sz w:val="27"/>
          <w:rtl/>
          <w:lang w:bidi="ar-IQ"/>
        </w:rPr>
        <w:t>ّ</w:t>
      </w:r>
      <w:r w:rsidRPr="00CC1A1A">
        <w:rPr>
          <w:rFonts w:ascii="Times New Roman" w:hAnsi="Times New Roman" w:hint="cs"/>
          <w:sz w:val="27"/>
          <w:rtl/>
          <w:lang w:bidi="ar-IQ"/>
        </w:rPr>
        <w:t>هم معتدون على ممتلكاتهم. فجاء في البند (</w:t>
      </w:r>
      <w:r w:rsidRPr="00CC1A1A">
        <w:rPr>
          <w:rFonts w:ascii="Times New Roman" w:hAnsi="Times New Roman" w:cs="Ya-Ali" w:hint="cs"/>
          <w:sz w:val="27"/>
          <w:rtl/>
          <w:lang w:bidi="ar-IQ"/>
        </w:rPr>
        <w:t>20</w:t>
      </w:r>
      <w:r w:rsidRPr="00CC1A1A">
        <w:rPr>
          <w:rFonts w:ascii="Times New Roman" w:hAnsi="Times New Roman" w:hint="cs"/>
          <w:sz w:val="27"/>
          <w:rtl/>
          <w:lang w:bidi="ar-IQ"/>
        </w:rPr>
        <w:t xml:space="preserve">) </w:t>
      </w:r>
      <w:r w:rsidR="003E7EB3" w:rsidRPr="00CC1A1A">
        <w:rPr>
          <w:rFonts w:ascii="Times New Roman" w:hAnsi="Times New Roman" w:hint="cs"/>
          <w:sz w:val="27"/>
          <w:rtl/>
          <w:lang w:bidi="ar-IQ"/>
        </w:rPr>
        <w:t>أ</w:t>
      </w:r>
      <w:r w:rsidRPr="00CC1A1A">
        <w:rPr>
          <w:rFonts w:ascii="Times New Roman" w:hAnsi="Times New Roman" w:hint="cs"/>
          <w:sz w:val="27"/>
          <w:rtl/>
          <w:lang w:bidi="ar-IQ"/>
        </w:rPr>
        <w:t>نه لا يجير مشرك</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مالاً لقريش</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ولا نفساً</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ولا يحول دونه على مؤمن. </w:t>
      </w:r>
    </w:p>
    <w:p w:rsidR="00380E06" w:rsidRPr="00CC1A1A" w:rsidRDefault="00380E06" w:rsidP="003E7EB3">
      <w:pPr>
        <w:rPr>
          <w:rFonts w:ascii="Times New Roman" w:hAnsi="Times New Roman"/>
          <w:sz w:val="27"/>
          <w:rtl/>
          <w:lang w:bidi="ar-IQ"/>
        </w:rPr>
      </w:pPr>
      <w:r w:rsidRPr="00CC1A1A">
        <w:rPr>
          <w:rFonts w:ascii="Times New Roman" w:hAnsi="Times New Roman" w:hint="cs"/>
          <w:sz w:val="27"/>
          <w:rtl/>
          <w:lang w:bidi="ar-IQ"/>
        </w:rPr>
        <w:t xml:space="preserve">والدليل على ذلك </w:t>
      </w:r>
      <w:r w:rsidR="003E7EB3" w:rsidRPr="00CC1A1A">
        <w:rPr>
          <w:rFonts w:ascii="Times New Roman" w:hAnsi="Times New Roman" w:hint="cs"/>
          <w:sz w:val="27"/>
          <w:rtl/>
          <w:lang w:bidi="ar-IQ"/>
        </w:rPr>
        <w:t>أ</w:t>
      </w:r>
      <w:r w:rsidRPr="00CC1A1A">
        <w:rPr>
          <w:rFonts w:ascii="Times New Roman" w:hAnsi="Times New Roman" w:hint="cs"/>
          <w:sz w:val="27"/>
          <w:rtl/>
          <w:lang w:bidi="ar-IQ"/>
        </w:rPr>
        <w:t xml:space="preserve">ن من </w:t>
      </w:r>
      <w:r w:rsidR="003E7EB3" w:rsidRPr="00CC1A1A">
        <w:rPr>
          <w:rFonts w:ascii="Times New Roman" w:hAnsi="Times New Roman" w:hint="cs"/>
          <w:sz w:val="27"/>
          <w:rtl/>
          <w:lang w:bidi="ar-IQ"/>
        </w:rPr>
        <w:t>أ</w:t>
      </w:r>
      <w:r w:rsidRPr="00CC1A1A">
        <w:rPr>
          <w:rFonts w:ascii="Times New Roman" w:hAnsi="Times New Roman" w:hint="cs"/>
          <w:sz w:val="27"/>
          <w:rtl/>
          <w:lang w:bidi="ar-IQ"/>
        </w:rPr>
        <w:t>طراف الوثيقة (عرب مشركون)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فلو كانت الوثيقة تقر</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ر مصادرة </w:t>
      </w:r>
      <w:r w:rsidR="003E7EB3" w:rsidRPr="00CC1A1A">
        <w:rPr>
          <w:rFonts w:ascii="Times New Roman" w:hAnsi="Times New Roman" w:hint="cs"/>
          <w:sz w:val="27"/>
          <w:rtl/>
          <w:lang w:bidi="ar-IQ"/>
        </w:rPr>
        <w:t>أ</w:t>
      </w:r>
      <w:r w:rsidRPr="00CC1A1A">
        <w:rPr>
          <w:rFonts w:ascii="Times New Roman" w:hAnsi="Times New Roman" w:hint="cs"/>
          <w:sz w:val="27"/>
          <w:rtl/>
          <w:lang w:bidi="ar-IQ"/>
        </w:rPr>
        <w:t>موال المشركين مطلقاً لم يدخلوا فيها، فلم</w:t>
      </w:r>
      <w:r w:rsidR="003E7EB3" w:rsidRPr="00CC1A1A">
        <w:rPr>
          <w:rFonts w:ascii="Times New Roman" w:hAnsi="Times New Roman" w:hint="cs"/>
          <w:sz w:val="27"/>
          <w:rtl/>
          <w:lang w:bidi="ar-IQ"/>
        </w:rPr>
        <w:t>ّ</w:t>
      </w:r>
      <w:r w:rsidRPr="00CC1A1A">
        <w:rPr>
          <w:rFonts w:ascii="Times New Roman" w:hAnsi="Times New Roman" w:hint="cs"/>
          <w:sz w:val="27"/>
          <w:rtl/>
          <w:lang w:bidi="ar-IQ"/>
        </w:rPr>
        <w:t>ا وق</w:t>
      </w:r>
      <w:r w:rsidR="003E7EB3" w:rsidRPr="00CC1A1A">
        <w:rPr>
          <w:rFonts w:ascii="Times New Roman" w:hAnsi="Times New Roman" w:hint="cs"/>
          <w:sz w:val="27"/>
          <w:rtl/>
          <w:lang w:bidi="ar-IQ"/>
        </w:rPr>
        <w:t>َّ</w:t>
      </w:r>
      <w:r w:rsidRPr="00CC1A1A">
        <w:rPr>
          <w:rFonts w:ascii="Times New Roman" w:hAnsi="Times New Roman" w:hint="cs"/>
          <w:sz w:val="27"/>
          <w:rtl/>
          <w:lang w:bidi="ar-IQ"/>
        </w:rPr>
        <w:t>عوا عليها وخضعوا لها فلأن هذا البند لا يعنيهم. وبذلك تتأس</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س حرمة الاعتداء على </w:t>
      </w:r>
      <w:r w:rsidR="003E7EB3" w:rsidRPr="00CC1A1A">
        <w:rPr>
          <w:rFonts w:ascii="Times New Roman" w:hAnsi="Times New Roman" w:hint="cs"/>
          <w:sz w:val="27"/>
          <w:rtl/>
          <w:lang w:bidi="ar-IQ"/>
        </w:rPr>
        <w:t>أ</w:t>
      </w:r>
      <w:r w:rsidRPr="00CC1A1A">
        <w:rPr>
          <w:rFonts w:ascii="Times New Roman" w:hAnsi="Times New Roman" w:hint="cs"/>
          <w:sz w:val="27"/>
          <w:rtl/>
          <w:lang w:bidi="ar-IQ"/>
        </w:rPr>
        <w:t xml:space="preserve">موال الغير مطلقاً. </w:t>
      </w:r>
    </w:p>
    <w:p w:rsidR="00380E06" w:rsidRPr="00CC1A1A" w:rsidRDefault="00380E06" w:rsidP="00380E06">
      <w:pPr>
        <w:rPr>
          <w:rFonts w:ascii="Times New Roman" w:hAnsi="Times New Roman"/>
          <w:sz w:val="27"/>
          <w:rtl/>
          <w:lang w:bidi="ar-IQ"/>
        </w:rPr>
      </w:pPr>
    </w:p>
    <w:p w:rsidR="00380E06" w:rsidRPr="00CC1A1A" w:rsidRDefault="00380E06" w:rsidP="003D301D">
      <w:pPr>
        <w:pStyle w:val="Heading3"/>
        <w:rPr>
          <w:color w:val="auto"/>
          <w:rtl/>
          <w:lang w:bidi="ar-IQ"/>
        </w:rPr>
      </w:pPr>
      <w:r w:rsidRPr="00CC1A1A">
        <w:rPr>
          <w:rFonts w:hint="cs"/>
          <w:color w:val="auto"/>
          <w:rtl/>
          <w:lang w:bidi="ar-IQ"/>
        </w:rPr>
        <w:t>الخاتمة</w:t>
      </w:r>
    </w:p>
    <w:p w:rsidR="003E7EB3" w:rsidRPr="00CC1A1A" w:rsidRDefault="003E7EB3" w:rsidP="003E7EB3">
      <w:pPr>
        <w:rPr>
          <w:rFonts w:ascii="Times New Roman" w:hAnsi="Times New Roman"/>
          <w:sz w:val="27"/>
          <w:rtl/>
          <w:lang w:bidi="ar-IQ"/>
        </w:rPr>
      </w:pPr>
      <w:r w:rsidRPr="00CC1A1A">
        <w:rPr>
          <w:rFonts w:ascii="Times New Roman" w:hAnsi="Times New Roman" w:hint="cs"/>
          <w:sz w:val="27"/>
          <w:rtl/>
          <w:lang w:bidi="ar-IQ"/>
        </w:rPr>
        <w:t>ظهر من خلال البحث:</w:t>
      </w:r>
    </w:p>
    <w:p w:rsidR="003E7EB3" w:rsidRPr="00CC1A1A" w:rsidRDefault="00380E06" w:rsidP="003E7EB3">
      <w:pPr>
        <w:rPr>
          <w:rFonts w:ascii="Times New Roman" w:hAnsi="Times New Roman"/>
          <w:sz w:val="27"/>
          <w:rtl/>
          <w:lang w:bidi="ar-IQ"/>
        </w:rPr>
      </w:pPr>
      <w:r w:rsidRPr="00CC1A1A">
        <w:rPr>
          <w:rFonts w:ascii="Times New Roman" w:hAnsi="Times New Roman" w:cs="Ya-Ali" w:hint="cs"/>
          <w:sz w:val="27"/>
          <w:rtl/>
          <w:lang w:bidi="ar-IQ"/>
        </w:rPr>
        <w:t>1</w:t>
      </w:r>
      <w:r w:rsidRPr="00CC1A1A">
        <w:rPr>
          <w:rFonts w:ascii="Times New Roman" w:hAnsi="Times New Roman" w:hint="cs"/>
          <w:sz w:val="27"/>
          <w:rtl/>
          <w:lang w:bidi="ar-IQ"/>
        </w:rPr>
        <w:t xml:space="preserve">ـ </w:t>
      </w:r>
      <w:r w:rsidR="003E7EB3" w:rsidRPr="00CC1A1A">
        <w:rPr>
          <w:rFonts w:ascii="Times New Roman" w:hAnsi="Times New Roman" w:hint="cs"/>
          <w:sz w:val="27"/>
          <w:rtl/>
          <w:lang w:bidi="ar-IQ"/>
        </w:rPr>
        <w:t>إ</w:t>
      </w:r>
      <w:r w:rsidRPr="00CC1A1A">
        <w:rPr>
          <w:rFonts w:ascii="Times New Roman" w:hAnsi="Times New Roman" w:hint="cs"/>
          <w:sz w:val="27"/>
          <w:rtl/>
          <w:lang w:bidi="ar-IQ"/>
        </w:rPr>
        <w:t xml:space="preserve">ن الوثيقة يمكن جمع بنودها من </w:t>
      </w:r>
      <w:r w:rsidR="003E7EB3" w:rsidRPr="00CC1A1A">
        <w:rPr>
          <w:rFonts w:ascii="Times New Roman" w:hAnsi="Times New Roman" w:hint="cs"/>
          <w:sz w:val="27"/>
          <w:rtl/>
          <w:lang w:bidi="ar-IQ"/>
        </w:rPr>
        <w:t>أ</w:t>
      </w:r>
      <w:r w:rsidRPr="00CC1A1A">
        <w:rPr>
          <w:rFonts w:ascii="Times New Roman" w:hAnsi="Times New Roman" w:hint="cs"/>
          <w:sz w:val="27"/>
          <w:rtl/>
          <w:lang w:bidi="ar-IQ"/>
        </w:rPr>
        <w:t>حاديث متفر</w:t>
      </w:r>
      <w:r w:rsidR="003E7EB3" w:rsidRPr="00CC1A1A">
        <w:rPr>
          <w:rFonts w:ascii="Times New Roman" w:hAnsi="Times New Roman" w:hint="cs"/>
          <w:sz w:val="27"/>
          <w:rtl/>
          <w:lang w:bidi="ar-IQ"/>
        </w:rPr>
        <w:t>ّ</w:t>
      </w:r>
      <w:r w:rsidRPr="00CC1A1A">
        <w:rPr>
          <w:rFonts w:ascii="Times New Roman" w:hAnsi="Times New Roman" w:hint="cs"/>
          <w:sz w:val="27"/>
          <w:rtl/>
          <w:lang w:bidi="ar-IQ"/>
        </w:rPr>
        <w:t>قة</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صحيحة الصدور</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مبثوث</w:t>
      </w:r>
      <w:r w:rsidR="003E7EB3" w:rsidRPr="00CC1A1A">
        <w:rPr>
          <w:rFonts w:ascii="Times New Roman" w:hAnsi="Times New Roman" w:hint="cs"/>
          <w:sz w:val="27"/>
          <w:rtl/>
          <w:lang w:bidi="ar-IQ"/>
        </w:rPr>
        <w:t>ة</w:t>
      </w:r>
      <w:r w:rsidRPr="00CC1A1A">
        <w:rPr>
          <w:rFonts w:ascii="Times New Roman" w:hAnsi="Times New Roman" w:hint="cs"/>
          <w:sz w:val="27"/>
          <w:rtl/>
          <w:lang w:bidi="ar-IQ"/>
        </w:rPr>
        <w:t xml:space="preserve"> في كتب الحديث</w:t>
      </w:r>
      <w:r w:rsidR="003E7EB3" w:rsidRPr="00CC1A1A">
        <w:rPr>
          <w:rFonts w:ascii="Times New Roman" w:hAnsi="Times New Roman" w:hint="cs"/>
          <w:sz w:val="27"/>
          <w:rtl/>
          <w:lang w:bidi="ar-IQ"/>
        </w:rPr>
        <w:t>.</w:t>
      </w:r>
    </w:p>
    <w:p w:rsidR="00380E06" w:rsidRPr="00CC1A1A" w:rsidRDefault="00380E06" w:rsidP="003E7EB3">
      <w:pPr>
        <w:rPr>
          <w:rFonts w:ascii="Times New Roman" w:hAnsi="Times New Roman"/>
          <w:sz w:val="27"/>
          <w:rtl/>
          <w:lang w:bidi="ar-IQ"/>
        </w:rPr>
      </w:pPr>
      <w:r w:rsidRPr="00CC1A1A">
        <w:rPr>
          <w:rFonts w:ascii="Times New Roman" w:hAnsi="Times New Roman" w:hint="cs"/>
          <w:sz w:val="27"/>
          <w:rtl/>
          <w:lang w:bidi="ar-IQ"/>
        </w:rPr>
        <w:t>و</w:t>
      </w:r>
      <w:r w:rsidR="003E7EB3" w:rsidRPr="00CC1A1A">
        <w:rPr>
          <w:rFonts w:ascii="Times New Roman" w:hAnsi="Times New Roman" w:hint="cs"/>
          <w:sz w:val="27"/>
          <w:rtl/>
          <w:lang w:bidi="ar-IQ"/>
        </w:rPr>
        <w:t>إ</w:t>
      </w:r>
      <w:r w:rsidRPr="00CC1A1A">
        <w:rPr>
          <w:rFonts w:ascii="Times New Roman" w:hAnsi="Times New Roman" w:hint="cs"/>
          <w:sz w:val="27"/>
          <w:rtl/>
          <w:lang w:bidi="ar-IQ"/>
        </w:rPr>
        <w:t>زاء م</w:t>
      </w:r>
      <w:r w:rsidR="003E7EB3" w:rsidRPr="00CC1A1A">
        <w:rPr>
          <w:rFonts w:ascii="Times New Roman" w:hAnsi="Times New Roman" w:hint="cs"/>
          <w:sz w:val="27"/>
          <w:rtl/>
          <w:lang w:bidi="ar-IQ"/>
        </w:rPr>
        <w:t>َ</w:t>
      </w:r>
      <w:r w:rsidRPr="00CC1A1A">
        <w:rPr>
          <w:rFonts w:ascii="Times New Roman" w:hAnsi="Times New Roman" w:hint="cs"/>
          <w:sz w:val="27"/>
          <w:rtl/>
          <w:lang w:bidi="ar-IQ"/>
        </w:rPr>
        <w:t>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يشكك في صدورها ف</w:t>
      </w:r>
      <w:r w:rsidR="003E7EB3" w:rsidRPr="00CC1A1A">
        <w:rPr>
          <w:rFonts w:ascii="Times New Roman" w:hAnsi="Times New Roman" w:hint="cs"/>
          <w:sz w:val="27"/>
          <w:rtl/>
          <w:lang w:bidi="ar-IQ"/>
        </w:rPr>
        <w:t>إ</w:t>
      </w:r>
      <w:r w:rsidRPr="00CC1A1A">
        <w:rPr>
          <w:rFonts w:ascii="Times New Roman" w:hAnsi="Times New Roman" w:hint="cs"/>
          <w:sz w:val="27"/>
          <w:rtl/>
          <w:lang w:bidi="ar-IQ"/>
        </w:rPr>
        <w:t>ن حشداً من ال</w:t>
      </w:r>
      <w:r w:rsidR="003E7EB3" w:rsidRPr="00CC1A1A">
        <w:rPr>
          <w:rFonts w:ascii="Times New Roman" w:hAnsi="Times New Roman" w:hint="cs"/>
          <w:sz w:val="27"/>
          <w:rtl/>
          <w:lang w:bidi="ar-IQ"/>
        </w:rPr>
        <w:t>أ</w:t>
      </w:r>
      <w:r w:rsidRPr="00CC1A1A">
        <w:rPr>
          <w:rFonts w:ascii="Times New Roman" w:hAnsi="Times New Roman" w:hint="cs"/>
          <w:sz w:val="27"/>
          <w:rtl/>
          <w:lang w:bidi="ar-IQ"/>
        </w:rPr>
        <w:t>سانيد ومجموعة من مدو</w:t>
      </w:r>
      <w:r w:rsidR="003E7EB3" w:rsidRPr="00CC1A1A">
        <w:rPr>
          <w:rFonts w:ascii="Times New Roman" w:hAnsi="Times New Roman" w:hint="cs"/>
          <w:sz w:val="27"/>
          <w:rtl/>
          <w:lang w:bidi="ar-IQ"/>
        </w:rPr>
        <w:t>ّ</w:t>
      </w:r>
      <w:r w:rsidRPr="00CC1A1A">
        <w:rPr>
          <w:rFonts w:ascii="Times New Roman" w:hAnsi="Times New Roman" w:hint="cs"/>
          <w:sz w:val="27"/>
          <w:rtl/>
          <w:lang w:bidi="ar-IQ"/>
        </w:rPr>
        <w:t>نات علم الحديث قد ذكروا الصحيفة</w:t>
      </w:r>
      <w:r w:rsidR="003E7EB3" w:rsidRPr="00CC1A1A">
        <w:rPr>
          <w:rFonts w:ascii="Times New Roman" w:hAnsi="Times New Roman" w:hint="cs"/>
          <w:sz w:val="27"/>
          <w:rtl/>
          <w:lang w:bidi="ar-IQ"/>
        </w:rPr>
        <w:t>.</w:t>
      </w:r>
    </w:p>
    <w:p w:rsidR="00380E06" w:rsidRPr="00CC1A1A" w:rsidRDefault="00380E06" w:rsidP="003E7EB3">
      <w:pPr>
        <w:rPr>
          <w:rFonts w:ascii="Times New Roman" w:hAnsi="Times New Roman"/>
          <w:sz w:val="27"/>
          <w:rtl/>
          <w:lang w:bidi="ar-IQ"/>
        </w:rPr>
      </w:pPr>
      <w:r w:rsidRPr="00CC1A1A">
        <w:rPr>
          <w:rFonts w:ascii="Times New Roman" w:hAnsi="Times New Roman" w:cs="Ya-Ali" w:hint="cs"/>
          <w:sz w:val="27"/>
          <w:rtl/>
          <w:lang w:bidi="ar-IQ"/>
        </w:rPr>
        <w:t>2</w:t>
      </w:r>
      <w:r w:rsidRPr="00CC1A1A">
        <w:rPr>
          <w:rFonts w:ascii="Times New Roman" w:hAnsi="Times New Roman" w:hint="cs"/>
          <w:sz w:val="27"/>
          <w:rtl/>
          <w:lang w:bidi="ar-IQ"/>
        </w:rPr>
        <w:t xml:space="preserve">ـ يلاحظ </w:t>
      </w:r>
      <w:r w:rsidR="003E7EB3" w:rsidRPr="00CC1A1A">
        <w:rPr>
          <w:rFonts w:ascii="Times New Roman" w:hAnsi="Times New Roman" w:hint="cs"/>
          <w:sz w:val="27"/>
          <w:rtl/>
          <w:lang w:bidi="ar-IQ"/>
        </w:rPr>
        <w:t>أ</w:t>
      </w:r>
      <w:r w:rsidRPr="00CC1A1A">
        <w:rPr>
          <w:rFonts w:ascii="Times New Roman" w:hAnsi="Times New Roman" w:hint="cs"/>
          <w:sz w:val="27"/>
          <w:rtl/>
          <w:lang w:bidi="ar-IQ"/>
        </w:rPr>
        <w:t>ن هذه الوثيقة لم يهتم</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بها المؤر</w:t>
      </w:r>
      <w:r w:rsidR="003E7EB3" w:rsidRPr="00CC1A1A">
        <w:rPr>
          <w:rFonts w:ascii="Times New Roman" w:hAnsi="Times New Roman" w:hint="cs"/>
          <w:sz w:val="27"/>
          <w:rtl/>
          <w:lang w:bidi="ar-IQ"/>
        </w:rPr>
        <w:t>ِّ</w:t>
      </w:r>
      <w:r w:rsidRPr="00CC1A1A">
        <w:rPr>
          <w:rFonts w:ascii="Times New Roman" w:hAnsi="Times New Roman" w:hint="cs"/>
          <w:sz w:val="27"/>
          <w:rtl/>
          <w:lang w:bidi="ar-IQ"/>
        </w:rPr>
        <w:t>خون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و</w:t>
      </w:r>
      <w:r w:rsidR="003E7EB3" w:rsidRPr="00CC1A1A">
        <w:rPr>
          <w:rFonts w:ascii="Times New Roman" w:hAnsi="Times New Roman" w:hint="cs"/>
          <w:sz w:val="27"/>
          <w:rtl/>
          <w:lang w:bidi="ar-IQ"/>
        </w:rPr>
        <w:t>أ</w:t>
      </w:r>
      <w:r w:rsidRPr="00CC1A1A">
        <w:rPr>
          <w:rFonts w:ascii="Times New Roman" w:hAnsi="Times New Roman" w:hint="cs"/>
          <w:sz w:val="27"/>
          <w:rtl/>
          <w:lang w:bidi="ar-IQ"/>
        </w:rPr>
        <w:t xml:space="preserve">هملوا دراستها. </w:t>
      </w:r>
    </w:p>
    <w:p w:rsidR="00380E06" w:rsidRPr="00CC1A1A" w:rsidRDefault="00380E06" w:rsidP="003E7EB3">
      <w:pPr>
        <w:rPr>
          <w:rFonts w:ascii="Times New Roman" w:hAnsi="Times New Roman"/>
          <w:sz w:val="27"/>
          <w:rtl/>
          <w:lang w:bidi="ar-IQ"/>
        </w:rPr>
      </w:pPr>
      <w:r w:rsidRPr="00CC1A1A">
        <w:rPr>
          <w:rFonts w:ascii="Times New Roman" w:hAnsi="Times New Roman" w:cs="Ya-Ali" w:hint="cs"/>
          <w:sz w:val="27"/>
          <w:rtl/>
          <w:lang w:bidi="ar-IQ"/>
        </w:rPr>
        <w:t>3</w:t>
      </w:r>
      <w:r w:rsidRPr="00CC1A1A">
        <w:rPr>
          <w:rFonts w:ascii="Times New Roman" w:hAnsi="Times New Roman" w:hint="cs"/>
          <w:sz w:val="27"/>
          <w:rtl/>
          <w:lang w:bidi="ar-IQ"/>
        </w:rPr>
        <w:t>ـ هناك م</w:t>
      </w:r>
      <w:r w:rsidR="003E7EB3" w:rsidRPr="00CC1A1A">
        <w:rPr>
          <w:rFonts w:ascii="Times New Roman" w:hAnsi="Times New Roman" w:hint="cs"/>
          <w:sz w:val="27"/>
          <w:rtl/>
          <w:lang w:bidi="ar-IQ"/>
        </w:rPr>
        <w:t>َ</w:t>
      </w:r>
      <w:r w:rsidRPr="00CC1A1A">
        <w:rPr>
          <w:rFonts w:ascii="Times New Roman" w:hAnsi="Times New Roman" w:hint="cs"/>
          <w:sz w:val="27"/>
          <w:rtl/>
          <w:lang w:bidi="ar-IQ"/>
        </w:rPr>
        <w:t>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يرى </w:t>
      </w:r>
      <w:r w:rsidR="003E7EB3" w:rsidRPr="00CC1A1A">
        <w:rPr>
          <w:rFonts w:ascii="Times New Roman" w:hAnsi="Times New Roman" w:hint="cs"/>
          <w:sz w:val="27"/>
          <w:rtl/>
          <w:lang w:bidi="ar-IQ"/>
        </w:rPr>
        <w:t>أ</w:t>
      </w:r>
      <w:r w:rsidRPr="00CC1A1A">
        <w:rPr>
          <w:rFonts w:ascii="Times New Roman" w:hAnsi="Times New Roman" w:hint="cs"/>
          <w:sz w:val="27"/>
          <w:rtl/>
          <w:lang w:bidi="ar-IQ"/>
        </w:rPr>
        <w:t>نه</w:t>
      </w:r>
      <w:r w:rsidR="003E7EB3" w:rsidRPr="00CC1A1A">
        <w:rPr>
          <w:rFonts w:ascii="Times New Roman" w:hAnsi="Times New Roman" w:hint="cs"/>
          <w:sz w:val="27"/>
          <w:rtl/>
          <w:lang w:bidi="ar-IQ"/>
        </w:rPr>
        <w:t>م</w:t>
      </w:r>
      <w:r w:rsidRPr="00CC1A1A">
        <w:rPr>
          <w:rFonts w:ascii="Times New Roman" w:hAnsi="Times New Roman" w:hint="cs"/>
          <w:sz w:val="27"/>
          <w:rtl/>
          <w:lang w:bidi="ar-IQ"/>
        </w:rPr>
        <w:t>ا وثيقتان</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Pr="00CC1A1A">
        <w:rPr>
          <w:rFonts w:ascii="Times New Roman" w:hAnsi="Times New Roman" w:hint="cs"/>
          <w:b/>
          <w:bCs/>
          <w:sz w:val="27"/>
          <w:rtl/>
          <w:lang w:bidi="ar-IQ"/>
        </w:rPr>
        <w:t>ال</w:t>
      </w:r>
      <w:r w:rsidR="003E7EB3" w:rsidRPr="00CC1A1A">
        <w:rPr>
          <w:rFonts w:ascii="Times New Roman" w:hAnsi="Times New Roman" w:hint="cs"/>
          <w:b/>
          <w:bCs/>
          <w:sz w:val="27"/>
          <w:rtl/>
          <w:lang w:bidi="ar-IQ"/>
        </w:rPr>
        <w:t>أ</w:t>
      </w:r>
      <w:r w:rsidRPr="00CC1A1A">
        <w:rPr>
          <w:rFonts w:ascii="Times New Roman" w:hAnsi="Times New Roman" w:hint="cs"/>
          <w:b/>
          <w:bCs/>
          <w:sz w:val="27"/>
          <w:rtl/>
          <w:lang w:bidi="ar-IQ"/>
        </w:rPr>
        <w:t>ولى</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بين المهاجرين وال</w:t>
      </w:r>
      <w:r w:rsidR="003E7EB3" w:rsidRPr="00CC1A1A">
        <w:rPr>
          <w:rFonts w:ascii="Times New Roman" w:hAnsi="Times New Roman" w:hint="cs"/>
          <w:sz w:val="27"/>
          <w:rtl/>
          <w:lang w:bidi="ar-IQ"/>
        </w:rPr>
        <w:t>أ</w:t>
      </w:r>
      <w:r w:rsidRPr="00CC1A1A">
        <w:rPr>
          <w:rFonts w:ascii="Times New Roman" w:hAnsi="Times New Roman" w:hint="cs"/>
          <w:sz w:val="27"/>
          <w:rtl/>
          <w:lang w:bidi="ar-IQ"/>
        </w:rPr>
        <w:t>نصار</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w:t>
      </w:r>
      <w:r w:rsidR="003E7EB3" w:rsidRPr="00CC1A1A">
        <w:rPr>
          <w:rFonts w:ascii="Times New Roman" w:hAnsi="Times New Roman" w:hint="cs"/>
          <w:b/>
          <w:bCs/>
          <w:sz w:val="27"/>
          <w:rtl/>
          <w:lang w:bidi="ar-IQ"/>
        </w:rPr>
        <w:t>والثانية</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بينهم (مجتمعين) وبين اليهود. والراجح </w:t>
      </w:r>
      <w:r w:rsidR="003E7EB3" w:rsidRPr="00CC1A1A">
        <w:rPr>
          <w:rFonts w:ascii="Times New Roman" w:hAnsi="Times New Roman" w:hint="cs"/>
          <w:sz w:val="27"/>
          <w:rtl/>
          <w:lang w:bidi="ar-IQ"/>
        </w:rPr>
        <w:t>أ</w:t>
      </w:r>
      <w:r w:rsidRPr="00CC1A1A">
        <w:rPr>
          <w:rFonts w:ascii="Times New Roman" w:hAnsi="Times New Roman" w:hint="cs"/>
          <w:sz w:val="27"/>
          <w:rtl/>
          <w:lang w:bidi="ar-IQ"/>
        </w:rPr>
        <w:t xml:space="preserve">نها وثيقة واحدة. </w:t>
      </w:r>
    </w:p>
    <w:p w:rsidR="00E83C22" w:rsidRPr="00CC1A1A" w:rsidRDefault="00380E06" w:rsidP="003E7EB3">
      <w:pPr>
        <w:spacing w:line="380" w:lineRule="exact"/>
        <w:rPr>
          <w:rtl/>
          <w:lang w:bidi="ar-IQ"/>
        </w:rPr>
      </w:pPr>
      <w:r w:rsidRPr="00CC1A1A">
        <w:rPr>
          <w:rFonts w:ascii="Times New Roman" w:hAnsi="Times New Roman" w:cs="Ya-Ali" w:hint="cs"/>
          <w:sz w:val="27"/>
          <w:rtl/>
          <w:lang w:bidi="ar-IQ"/>
        </w:rPr>
        <w:t>4</w:t>
      </w:r>
      <w:r w:rsidRPr="00CC1A1A">
        <w:rPr>
          <w:rFonts w:ascii="Times New Roman" w:hAnsi="Times New Roman" w:hint="cs"/>
          <w:sz w:val="27"/>
          <w:rtl/>
          <w:lang w:bidi="ar-IQ"/>
        </w:rPr>
        <w:t xml:space="preserve">ـ يلاحظ </w:t>
      </w:r>
      <w:r w:rsidR="003E7EB3" w:rsidRPr="00CC1A1A">
        <w:rPr>
          <w:rFonts w:ascii="Times New Roman" w:hAnsi="Times New Roman" w:hint="cs"/>
          <w:sz w:val="27"/>
          <w:rtl/>
          <w:lang w:bidi="ar-IQ"/>
        </w:rPr>
        <w:t>أنّ</w:t>
      </w:r>
      <w:r w:rsidRPr="00CC1A1A">
        <w:rPr>
          <w:rFonts w:ascii="Times New Roman" w:hAnsi="Times New Roman" w:hint="cs"/>
          <w:sz w:val="27"/>
          <w:rtl/>
          <w:lang w:bidi="ar-IQ"/>
        </w:rPr>
        <w:t>ها شرعت في وقت</w:t>
      </w:r>
      <w:r w:rsidR="003E7EB3" w:rsidRPr="00CC1A1A">
        <w:rPr>
          <w:rFonts w:ascii="Times New Roman" w:hAnsi="Times New Roman" w:hint="cs"/>
          <w:sz w:val="27"/>
          <w:rtl/>
          <w:lang w:bidi="ar-IQ"/>
        </w:rPr>
        <w:t>ٍ</w:t>
      </w:r>
      <w:r w:rsidRPr="00CC1A1A">
        <w:rPr>
          <w:rFonts w:ascii="Times New Roman" w:hAnsi="Times New Roman" w:hint="cs"/>
          <w:sz w:val="27"/>
          <w:rtl/>
          <w:lang w:bidi="ar-IQ"/>
        </w:rPr>
        <w:t xml:space="preserve"> لم يكن فيه (بيت المال) للمسلمين.</w:t>
      </w:r>
    </w:p>
    <w:p w:rsidR="00E83C22" w:rsidRPr="00CC1A1A" w:rsidRDefault="00E83C22" w:rsidP="00E83C22">
      <w:pPr>
        <w:rPr>
          <w:rtl/>
          <w:lang w:bidi="ar-LB"/>
        </w:rPr>
      </w:pPr>
    </w:p>
    <w:p w:rsidR="0056334B" w:rsidRDefault="0056334B" w:rsidP="0056334B">
      <w:pPr>
        <w:rPr>
          <w:rtl/>
        </w:rPr>
      </w:pPr>
      <w:r>
        <w:rPr>
          <w:rtl/>
        </w:rPr>
        <w:br w:type="page"/>
      </w: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E83C22">
      <w:pPr>
        <w:pStyle w:val="BodyTextIndent3"/>
        <w:autoSpaceDE w:val="0"/>
        <w:autoSpaceDN w:val="0"/>
        <w:adjustRightInd w:val="0"/>
        <w:spacing w:line="418" w:lineRule="exact"/>
        <w:ind w:firstLine="0"/>
        <w:rPr>
          <w:rFonts w:cs="K Sina"/>
          <w:sz w:val="26"/>
          <w:rtl/>
          <w:lang w:eastAsia="ar-SA"/>
        </w:rPr>
        <w:sectPr w:rsidR="00E83C22" w:rsidRPr="00CC1A1A" w:rsidSect="00563538">
          <w:headerReference w:type="even" r:id="rId51"/>
          <w:headerReference w:type="default" r:id="rId52"/>
          <w:footerReference w:type="even" r:id="rId53"/>
          <w:footerReference w:type="default" r:id="rId54"/>
          <w:endnotePr>
            <w:numFmt w:val="decimal"/>
            <w:numRestart w:val="eachSect"/>
          </w:endnotePr>
          <w:type w:val="oddPage"/>
          <w:pgSz w:w="11907" w:h="16840" w:code="9"/>
          <w:pgMar w:top="2637" w:right="2438" w:bottom="3686" w:left="2438" w:header="2268" w:footer="3119" w:gutter="0"/>
          <w:cols w:space="720"/>
          <w:titlePg/>
          <w:docGrid w:linePitch="360"/>
        </w:sectPr>
      </w:pPr>
    </w:p>
    <w:p w:rsidR="00E83C22" w:rsidRPr="00CC1A1A" w:rsidRDefault="00E83C22" w:rsidP="00E83C22">
      <w:pPr>
        <w:rPr>
          <w:rtl/>
        </w:rPr>
      </w:pPr>
    </w:p>
    <w:p w:rsidR="000D36C0" w:rsidRDefault="000D36C0" w:rsidP="00E83C22">
      <w:pPr>
        <w:rPr>
          <w:rtl/>
        </w:rPr>
        <w:sectPr w:rsidR="000D36C0" w:rsidSect="00E85587">
          <w:headerReference w:type="even" r:id="rId55"/>
          <w:headerReference w:type="default" r:id="rId56"/>
          <w:footerReference w:type="even" r:id="rId57"/>
          <w:footerReference w:type="default" r:id="rId5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Default="00E83C22" w:rsidP="00E83C22">
      <w:pPr>
        <w:rPr>
          <w:rtl/>
        </w:rPr>
      </w:pPr>
    </w:p>
    <w:p w:rsidR="000D36C0" w:rsidRPr="00CC1A1A" w:rsidRDefault="000D36C0" w:rsidP="00E83C22">
      <w:pPr>
        <w:rPr>
          <w:rtl/>
        </w:rPr>
      </w:pPr>
    </w:p>
    <w:p w:rsidR="00E83C22" w:rsidRPr="00CC1A1A" w:rsidRDefault="00C0298D" w:rsidP="004F45F0">
      <w:pPr>
        <w:pStyle w:val="Heading1"/>
        <w:spacing w:line="216" w:lineRule="auto"/>
        <w:rPr>
          <w:rtl/>
          <w:lang w:bidi="ar-EG"/>
        </w:rPr>
      </w:pPr>
      <w:bookmarkStart w:id="37" w:name="_Toc423455570"/>
      <w:r w:rsidRPr="00CC1A1A">
        <w:rPr>
          <w:rFonts w:hint="cs"/>
          <w:rtl/>
          <w:lang w:bidi="ar-EG"/>
        </w:rPr>
        <w:t>فتح الاجتهاد في علم الجَرْح والتعديل</w:t>
      </w:r>
      <w:bookmarkEnd w:id="37"/>
    </w:p>
    <w:p w:rsidR="00C0298D" w:rsidRPr="00CC1A1A" w:rsidRDefault="00C0298D" w:rsidP="00C0298D">
      <w:pPr>
        <w:pStyle w:val="Heading1"/>
        <w:spacing w:line="216" w:lineRule="auto"/>
        <w:rPr>
          <w:sz w:val="26"/>
          <w:szCs w:val="42"/>
          <w:rtl/>
        </w:rPr>
      </w:pPr>
      <w:bookmarkStart w:id="38" w:name="_Toc423455571"/>
      <w:r w:rsidRPr="00CC1A1A">
        <w:rPr>
          <w:rFonts w:hint="cs"/>
          <w:sz w:val="26"/>
          <w:szCs w:val="42"/>
          <w:rtl/>
          <w:lang w:bidi="ar-AE"/>
        </w:rPr>
        <w:t>هل يمكن للمعاصرين ممارسة الاجتهاد الرجالي؟</w:t>
      </w:r>
      <w:bookmarkEnd w:id="38"/>
    </w:p>
    <w:p w:rsidR="00E83C22" w:rsidRPr="00CC1A1A" w:rsidRDefault="00E83C22" w:rsidP="00E83C22">
      <w:pPr>
        <w:spacing w:line="300" w:lineRule="exact"/>
        <w:rPr>
          <w:rtl/>
        </w:rPr>
      </w:pPr>
    </w:p>
    <w:p w:rsidR="00E83C22" w:rsidRPr="00CC1A1A" w:rsidRDefault="004F45F0" w:rsidP="004F45F0">
      <w:pPr>
        <w:pStyle w:val="Author"/>
        <w:rPr>
          <w:rtl/>
        </w:rPr>
      </w:pPr>
      <w:bookmarkStart w:id="39" w:name="_Toc423455572"/>
      <w:r w:rsidRPr="00CC1A1A">
        <w:rPr>
          <w:rFonts w:hint="cs"/>
          <w:rtl/>
          <w:lang w:bidi="ar-EG"/>
        </w:rPr>
        <w:t>د. يحيى رضا جاد</w:t>
      </w:r>
      <w:r w:rsidR="00527634" w:rsidRPr="00CC1A1A">
        <w:rPr>
          <w:rFonts w:cs="Taher" w:hint="cs"/>
          <w:vertAlign w:val="superscript"/>
          <w:rtl/>
        </w:rPr>
        <w:t>(</w:t>
      </w:r>
      <w:r w:rsidR="00527634" w:rsidRPr="00CC1A1A">
        <w:rPr>
          <w:rFonts w:cs="Taher"/>
          <w:vertAlign w:val="superscript"/>
          <w:rtl/>
        </w:rPr>
        <w:footnoteReference w:customMarkFollows="1" w:id="10"/>
        <w:t>*)</w:t>
      </w:r>
      <w:bookmarkEnd w:id="39"/>
    </w:p>
    <w:p w:rsidR="00563538" w:rsidRDefault="00563538" w:rsidP="00563538">
      <w:pPr>
        <w:rPr>
          <w:rtl/>
        </w:rPr>
      </w:pPr>
    </w:p>
    <w:p w:rsidR="00E83C22" w:rsidRPr="00CC1A1A" w:rsidRDefault="004F45F0" w:rsidP="00E83C22">
      <w:pPr>
        <w:pStyle w:val="Heading3"/>
        <w:rPr>
          <w:color w:val="auto"/>
          <w:rtl/>
        </w:rPr>
      </w:pPr>
      <w:r w:rsidRPr="00CC1A1A">
        <w:rPr>
          <w:rFonts w:hint="cs"/>
          <w:color w:val="auto"/>
          <w:rtl/>
        </w:rPr>
        <w:t>مقدّمة</w:t>
      </w:r>
    </w:p>
    <w:p w:rsidR="004F45F0" w:rsidRPr="00CC1A1A" w:rsidRDefault="004F45F0" w:rsidP="00563538">
      <w:pPr>
        <w:pStyle w:val="NoSpacing"/>
        <w:bidi/>
        <w:spacing w:line="420" w:lineRule="exact"/>
        <w:ind w:firstLine="567"/>
        <w:jc w:val="both"/>
        <w:rPr>
          <w:sz w:val="27"/>
          <w:rtl/>
          <w:lang w:bidi="ar-LB"/>
        </w:rPr>
      </w:pPr>
      <w:r w:rsidRPr="00CC1A1A">
        <w:rPr>
          <w:rFonts w:ascii="Arial" w:hAnsi="Arial" w:hint="cs"/>
          <w:sz w:val="27"/>
          <w:rtl/>
          <w:lang w:bidi="ar-SA"/>
        </w:rPr>
        <w:t>هذا بحثٌ فريدٌ يفتحُ</w:t>
      </w:r>
      <w:r w:rsidRPr="00CC1A1A">
        <w:rPr>
          <w:sz w:val="27"/>
          <w:rtl/>
          <w:lang w:bidi="ar-EG"/>
        </w:rPr>
        <w:t xml:space="preserve"> آفاقاً جديدةً غيرَ مسبوقةٍ </w:t>
      </w:r>
      <w:r w:rsidRPr="00CC1A1A">
        <w:rPr>
          <w:rFonts w:hint="cs"/>
          <w:sz w:val="27"/>
          <w:rtl/>
          <w:lang w:bidi="ar-EG"/>
        </w:rPr>
        <w:t>في بابه،</w:t>
      </w:r>
      <w:r w:rsidRPr="00CC1A1A">
        <w:rPr>
          <w:rFonts w:ascii="Arial" w:hAnsi="Arial" w:hint="cs"/>
          <w:sz w:val="27"/>
          <w:rtl/>
          <w:lang w:bidi="ar-SA"/>
        </w:rPr>
        <w:t xml:space="preserve"> </w:t>
      </w:r>
      <w:r w:rsidRPr="00CC1A1A">
        <w:rPr>
          <w:sz w:val="27"/>
          <w:rtl/>
          <w:lang w:bidi="ar-EG"/>
        </w:rPr>
        <w:t>حيثُ السائدُ المُكتَسِحُ من الناحيتين النظرية والعملية هو منعُ المتأخ</w:t>
      </w:r>
      <w:r w:rsidR="00EA0E03" w:rsidRPr="00CC1A1A">
        <w:rPr>
          <w:rFonts w:hint="cs"/>
          <w:sz w:val="27"/>
          <w:rtl/>
          <w:lang w:bidi="ar-EG"/>
        </w:rPr>
        <w:t>ِّ</w:t>
      </w:r>
      <w:r w:rsidRPr="00CC1A1A">
        <w:rPr>
          <w:sz w:val="27"/>
          <w:rtl/>
          <w:lang w:bidi="ar-EG"/>
        </w:rPr>
        <w:t>رين والمعاصرين معاً من إعادة جرحِ أو تعديلِ الرواةِ</w:t>
      </w:r>
      <w:r w:rsidR="00EA0E03" w:rsidRPr="00CC1A1A">
        <w:rPr>
          <w:rFonts w:hint="cs"/>
          <w:sz w:val="27"/>
          <w:rtl/>
          <w:lang w:bidi="ar-EG"/>
        </w:rPr>
        <w:t>،</w:t>
      </w:r>
      <w:r w:rsidRPr="00CC1A1A">
        <w:rPr>
          <w:sz w:val="27"/>
          <w:rtl/>
          <w:lang w:bidi="ar-EG"/>
        </w:rPr>
        <w:t> بناءً على استئنافِ فحص مروي</w:t>
      </w:r>
      <w:r w:rsidR="00EA0E03" w:rsidRPr="00CC1A1A">
        <w:rPr>
          <w:rFonts w:hint="cs"/>
          <w:sz w:val="27"/>
          <w:rtl/>
          <w:lang w:bidi="ar-EG"/>
        </w:rPr>
        <w:t>ّ</w:t>
      </w:r>
      <w:r w:rsidRPr="00CC1A1A">
        <w:rPr>
          <w:sz w:val="27"/>
          <w:rtl/>
          <w:lang w:bidi="ar-EG"/>
        </w:rPr>
        <w:t xml:space="preserve">اتهم </w:t>
      </w:r>
      <w:r w:rsidRPr="00CC1A1A">
        <w:rPr>
          <w:rFonts w:hint="cs"/>
          <w:sz w:val="27"/>
          <w:rtl/>
          <w:lang w:bidi="ar-EG"/>
        </w:rPr>
        <w:t xml:space="preserve">(السائدُ في هذا الباب هو إجازةُ الاجتهادِ </w:t>
      </w:r>
      <w:r w:rsidRPr="00CC1A1A">
        <w:rPr>
          <w:sz w:val="27"/>
          <w:rtl/>
          <w:lang w:bidi="ar-EG"/>
        </w:rPr>
        <w:t xml:space="preserve">من خلال الاكتفاءِ بأقوال السابقين المتقدمين من علماء الجرح والتعديل، أو على أقصى تقديرٍ </w:t>
      </w:r>
      <w:r w:rsidR="00442E6D" w:rsidRPr="00CC1A1A">
        <w:rPr>
          <w:sz w:val="27"/>
          <w:rtl/>
          <w:lang w:bidi="ar-EG"/>
        </w:rPr>
        <w:t>الموازنة</w:t>
      </w:r>
      <w:r w:rsidRPr="00CC1A1A">
        <w:rPr>
          <w:sz w:val="27"/>
          <w:rtl/>
          <w:lang w:bidi="ar-EG"/>
        </w:rPr>
        <w:t xml:space="preserve"> بين أقوالهم تلك</w:t>
      </w:r>
      <w:r w:rsidRPr="00CC1A1A">
        <w:rPr>
          <w:rFonts w:hint="cs"/>
          <w:sz w:val="27"/>
          <w:rtl/>
          <w:lang w:bidi="ar-EG"/>
        </w:rPr>
        <w:t>).</w:t>
      </w:r>
      <w:r w:rsidR="00442E6D" w:rsidRPr="00CC1A1A">
        <w:rPr>
          <w:rFonts w:hint="cs"/>
          <w:sz w:val="27"/>
          <w:rtl/>
          <w:lang w:bidi="ar-EG"/>
        </w:rPr>
        <w:t>.</w:t>
      </w:r>
      <w:r w:rsidRPr="00CC1A1A">
        <w:rPr>
          <w:rFonts w:hint="cs"/>
          <w:sz w:val="27"/>
          <w:rtl/>
          <w:lang w:bidi="ar-EG"/>
        </w:rPr>
        <w:t xml:space="preserve">. </w:t>
      </w:r>
      <w:r w:rsidRPr="00CC1A1A">
        <w:rPr>
          <w:sz w:val="27"/>
          <w:rtl/>
          <w:lang w:bidi="ar-EG"/>
        </w:rPr>
        <w:t>تأم</w:t>
      </w:r>
      <w:r w:rsidR="00442E6D" w:rsidRPr="00CC1A1A">
        <w:rPr>
          <w:rFonts w:hint="cs"/>
          <w:sz w:val="27"/>
          <w:rtl/>
          <w:lang w:bidi="ar-EG"/>
        </w:rPr>
        <w:t>َّ</w:t>
      </w:r>
      <w:r w:rsidRPr="00CC1A1A">
        <w:rPr>
          <w:sz w:val="27"/>
          <w:rtl/>
          <w:lang w:bidi="ar-EG"/>
        </w:rPr>
        <w:t>ل</w:t>
      </w:r>
      <w:r w:rsidR="00442E6D" w:rsidRPr="00CC1A1A">
        <w:rPr>
          <w:rFonts w:hint="cs"/>
          <w:sz w:val="27"/>
          <w:rtl/>
          <w:lang w:bidi="ar-EG"/>
        </w:rPr>
        <w:t>ْ</w:t>
      </w:r>
      <w:r w:rsidRPr="00CC1A1A">
        <w:rPr>
          <w:sz w:val="27"/>
          <w:rtl/>
          <w:lang w:bidi="ar-EG"/>
        </w:rPr>
        <w:t xml:space="preserve"> على سبيل المثال قولَ ابن كثيرٍ</w:t>
      </w:r>
      <w:r w:rsidRPr="00CC1A1A">
        <w:rPr>
          <w:rFonts w:hint="cs"/>
          <w:sz w:val="27"/>
          <w:rtl/>
          <w:lang w:bidi="ar-EG"/>
        </w:rPr>
        <w:t xml:space="preserve">: </w:t>
      </w:r>
      <w:r w:rsidRPr="00CC1A1A">
        <w:rPr>
          <w:rFonts w:hint="eastAsia"/>
          <w:sz w:val="27"/>
          <w:rtl/>
          <w:lang w:bidi="ar-EG"/>
        </w:rPr>
        <w:t>«</w:t>
      </w:r>
      <w:r w:rsidRPr="00CC1A1A">
        <w:rPr>
          <w:sz w:val="27"/>
          <w:rtl/>
          <w:lang w:bidi="ar-EG"/>
        </w:rPr>
        <w:t xml:space="preserve">أما كلامُ هؤلاء الأئمة المنتصبين لهذا الشأن [أي الجرح والتعديل] فينبغي </w:t>
      </w:r>
      <w:r w:rsidR="00442E6D" w:rsidRPr="00CC1A1A">
        <w:rPr>
          <w:sz w:val="27"/>
          <w:rtl/>
          <w:lang w:bidi="ar-EG"/>
        </w:rPr>
        <w:t>أن يُؤخَذَ مُسَلَّماً من غيرِ ذكر</w:t>
      </w:r>
      <w:r w:rsidRPr="00CC1A1A">
        <w:rPr>
          <w:sz w:val="27"/>
          <w:rtl/>
          <w:lang w:bidi="ar-EG"/>
        </w:rPr>
        <w:t xml:space="preserve"> أسبابٍ، وذلك للعلمِ بمعرفتهم واطلاعهم، واتصافهم بالإنصافِ والديانة والخيرة والنصح</w:t>
      </w:r>
      <w:r w:rsidRPr="00CC1A1A">
        <w:rPr>
          <w:rFonts w:hint="eastAsia"/>
          <w:sz w:val="27"/>
          <w:rtl/>
          <w:lang w:bidi="ar-SA"/>
        </w:rPr>
        <w:t>»</w:t>
      </w:r>
      <w:r w:rsidRPr="008843A5">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34"/>
      </w:r>
      <w:r w:rsidRPr="008843A5">
        <w:rPr>
          <w:rFonts w:ascii="Times New Roman" w:hAnsi="Times New Roman"/>
          <w:sz w:val="27"/>
          <w:vertAlign w:val="superscript"/>
          <w:rtl/>
          <w:lang w:bidi="ar-EG"/>
        </w:rPr>
        <w:t>)</w:t>
      </w:r>
      <w:r w:rsidR="00716D53" w:rsidRPr="00CC1A1A">
        <w:rPr>
          <w:rFonts w:hint="cs"/>
          <w:sz w:val="27"/>
          <w:rtl/>
          <w:lang w:bidi="ar-EG"/>
        </w:rPr>
        <w:t>.</w:t>
      </w:r>
    </w:p>
    <w:p w:rsidR="004F45F0" w:rsidRPr="00CC1A1A" w:rsidRDefault="004F45F0" w:rsidP="00563538">
      <w:pPr>
        <w:pStyle w:val="NoSpacing"/>
        <w:bidi/>
        <w:spacing w:line="420" w:lineRule="exact"/>
        <w:ind w:firstLine="567"/>
        <w:jc w:val="both"/>
        <w:rPr>
          <w:rFonts w:ascii="Arial" w:hAnsi="Arial"/>
          <w:sz w:val="27"/>
          <w:rtl/>
          <w:lang w:bidi="ar-SA"/>
        </w:rPr>
      </w:pPr>
      <w:r w:rsidRPr="00CC1A1A">
        <w:rPr>
          <w:sz w:val="27"/>
          <w:rtl/>
          <w:lang w:bidi="ar-EG"/>
        </w:rPr>
        <w:t xml:space="preserve">ولا ريبَ أن هذا الكلامَ ـ وهو شائعٌ منتشرٌ في مختلف صفحات تراثنا ـ وَثَنيةٌ معرفية صريحةٌ (نقصد بالطبع المعنى </w:t>
      </w:r>
      <w:r w:rsidRPr="00CC1A1A">
        <w:rPr>
          <w:rFonts w:hint="eastAsia"/>
          <w:sz w:val="27"/>
          <w:rtl/>
          <w:lang w:bidi="ar-EG"/>
        </w:rPr>
        <w:t>«</w:t>
      </w:r>
      <w:r w:rsidRPr="00CC1A1A">
        <w:rPr>
          <w:sz w:val="27"/>
          <w:rtl/>
          <w:lang w:bidi="ar-EG"/>
        </w:rPr>
        <w:t>المجازي</w:t>
      </w:r>
      <w:r w:rsidRPr="00CC1A1A">
        <w:rPr>
          <w:rFonts w:hint="eastAsia"/>
          <w:sz w:val="27"/>
          <w:rtl/>
          <w:lang w:bidi="ar-SA"/>
        </w:rPr>
        <w:t>»</w:t>
      </w:r>
      <w:r w:rsidRPr="00CC1A1A">
        <w:rPr>
          <w:sz w:val="27"/>
          <w:rtl/>
          <w:lang w:bidi="ar-EG"/>
        </w:rPr>
        <w:t xml:space="preserve"> للوثنية).</w:t>
      </w:r>
      <w:r w:rsidR="00716D53" w:rsidRPr="00CC1A1A">
        <w:rPr>
          <w:rFonts w:hint="cs"/>
          <w:sz w:val="27"/>
          <w:rtl/>
          <w:lang w:bidi="ar-EG"/>
        </w:rPr>
        <w:t>.</w:t>
      </w:r>
      <w:r w:rsidRPr="00CC1A1A">
        <w:rPr>
          <w:sz w:val="27"/>
          <w:rtl/>
          <w:lang w:bidi="ar-EG"/>
        </w:rPr>
        <w:t xml:space="preserve">. </w:t>
      </w:r>
      <w:r w:rsidR="00716D53" w:rsidRPr="00CC1A1A">
        <w:rPr>
          <w:sz w:val="27"/>
          <w:rtl/>
          <w:lang w:bidi="ar-EG"/>
        </w:rPr>
        <w:t>وم</w:t>
      </w:r>
      <w:r w:rsidRPr="00CC1A1A">
        <w:rPr>
          <w:sz w:val="27"/>
          <w:rtl/>
          <w:lang w:bidi="ar-EG"/>
        </w:rPr>
        <w:t xml:space="preserve">ن أجلِ هذا قامُ بحثُنا المُرَكَّزُ هذا بتحطيم هذه الوثنية </w:t>
      </w:r>
      <w:r w:rsidRPr="00CC1A1A">
        <w:rPr>
          <w:rFonts w:hint="cs"/>
          <w:sz w:val="27"/>
          <w:rtl/>
          <w:lang w:bidi="ar-EG"/>
        </w:rPr>
        <w:t xml:space="preserve">المعرفية </w:t>
      </w:r>
      <w:r w:rsidRPr="00CC1A1A">
        <w:rPr>
          <w:sz w:val="27"/>
          <w:rtl/>
          <w:lang w:bidi="ar-EG"/>
        </w:rPr>
        <w:t>بهدوءٍ، ودون إثارةِ زوابعَ أو غبارٍ أو أتربة، بل بمنهجية</w:t>
      </w:r>
      <w:r w:rsidR="0035331F" w:rsidRPr="00CC1A1A">
        <w:rPr>
          <w:rFonts w:hint="cs"/>
          <w:sz w:val="27"/>
          <w:rtl/>
          <w:lang w:bidi="ar-EG"/>
        </w:rPr>
        <w:t>ٍ</w:t>
      </w:r>
      <w:r w:rsidR="0035331F" w:rsidRPr="00CC1A1A">
        <w:rPr>
          <w:sz w:val="27"/>
          <w:rtl/>
          <w:lang w:bidi="ar-EG"/>
        </w:rPr>
        <w:t xml:space="preserve"> معرفية علمية رصينة</w:t>
      </w:r>
      <w:r w:rsidRPr="00CC1A1A">
        <w:rPr>
          <w:sz w:val="27"/>
          <w:rtl/>
          <w:lang w:bidi="ar-EG"/>
        </w:rPr>
        <w:t xml:space="preserve"> و</w:t>
      </w:r>
      <w:r w:rsidR="0035331F" w:rsidRPr="00CC1A1A">
        <w:rPr>
          <w:sz w:val="27"/>
          <w:rtl/>
          <w:lang w:bidi="ar-EG"/>
        </w:rPr>
        <w:t>هادئة</w:t>
      </w:r>
      <w:r w:rsidRPr="00CC1A1A">
        <w:rPr>
          <w:sz w:val="27"/>
          <w:rtl/>
          <w:lang w:bidi="ar-EG"/>
        </w:rPr>
        <w:t>، فَتَحت بطنَ علم الجرح والتعديل، وشَرَّحت ما في تراثِنا مِن عِلَلٍ، واستخرجت مكمن الداءِ، ووضعت الدوا</w:t>
      </w:r>
      <w:r w:rsidRPr="00CC1A1A">
        <w:rPr>
          <w:rFonts w:hint="cs"/>
          <w:sz w:val="27"/>
          <w:rtl/>
          <w:lang w:bidi="ar-EG"/>
        </w:rPr>
        <w:t xml:space="preserve">ءَ. </w:t>
      </w:r>
    </w:p>
    <w:p w:rsidR="004F45F0" w:rsidRPr="00CC1A1A" w:rsidRDefault="004F45F0" w:rsidP="004F45F0">
      <w:pPr>
        <w:pStyle w:val="Heading3"/>
        <w:rPr>
          <w:color w:val="auto"/>
        </w:rPr>
      </w:pPr>
      <w:r w:rsidRPr="00CC1A1A">
        <w:rPr>
          <w:color w:val="auto"/>
          <w:rtl/>
          <w:lang w:bidi="ar-EG"/>
        </w:rPr>
        <w:t>أولاً</w:t>
      </w:r>
    </w:p>
    <w:p w:rsidR="006E307E" w:rsidRDefault="004F45F0" w:rsidP="0035331F">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لقد</w:t>
      </w:r>
      <w:r w:rsidRPr="00CC1A1A">
        <w:rPr>
          <w:rFonts w:ascii="AL-Mohanad" w:hAnsi="Times New Roman"/>
          <w:sz w:val="27"/>
          <w:rtl/>
        </w:rPr>
        <w:t xml:space="preserve"> </w:t>
      </w:r>
      <w:r w:rsidRPr="00CC1A1A">
        <w:rPr>
          <w:rFonts w:ascii="Times New Roman" w:hAnsi="Times New Roman"/>
          <w:sz w:val="27"/>
          <w:rtl/>
          <w:lang w:bidi="ar-EG"/>
        </w:rPr>
        <w:t>شاع</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الناس</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النقد</w:t>
      </w:r>
      <w:r w:rsidRPr="00CC1A1A">
        <w:rPr>
          <w:rFonts w:ascii="AL-Mohanad" w:hAnsi="Times New Roman"/>
          <w:sz w:val="27"/>
          <w:rtl/>
        </w:rPr>
        <w:t xml:space="preserve"> </w:t>
      </w:r>
      <w:r w:rsidRPr="00CC1A1A">
        <w:rPr>
          <w:rFonts w:ascii="Times New Roman" w:hAnsi="Times New Roman"/>
          <w:sz w:val="27"/>
          <w:rtl/>
          <w:lang w:bidi="ar-EG"/>
        </w:rPr>
        <w:t>الحديثي</w:t>
      </w:r>
      <w:r w:rsidRPr="00CC1A1A">
        <w:rPr>
          <w:rFonts w:ascii="AL-Mohanad" w:hAnsi="Times New Roman"/>
          <w:sz w:val="27"/>
          <w:rtl/>
        </w:rPr>
        <w:t xml:space="preserve"> </w:t>
      </w:r>
      <w:r w:rsidRPr="00CC1A1A">
        <w:rPr>
          <w:rFonts w:ascii="Times New Roman" w:hAnsi="Times New Roman"/>
          <w:sz w:val="27"/>
          <w:rtl/>
          <w:lang w:bidi="ar-EG"/>
        </w:rPr>
        <w:t>يقوم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الإسناد</w:t>
      </w:r>
      <w:r w:rsidRPr="00CC1A1A">
        <w:rPr>
          <w:rFonts w:ascii="AL-Mohanad" w:hAnsi="Times New Roman"/>
          <w:sz w:val="27"/>
          <w:rtl/>
        </w:rPr>
        <w:t xml:space="preserve"> </w:t>
      </w:r>
      <w:r w:rsidRPr="00CC1A1A">
        <w:rPr>
          <w:rFonts w:ascii="Times New Roman" w:hAnsi="Times New Roman"/>
          <w:sz w:val="27"/>
          <w:rtl/>
          <w:lang w:bidi="ar-EG"/>
        </w:rPr>
        <w:t>والنظر</w:t>
      </w:r>
      <w:r w:rsidRPr="00CC1A1A">
        <w:rPr>
          <w:rFonts w:ascii="AL-Mohanad" w:hAnsi="Times New Roman"/>
          <w:sz w:val="27"/>
          <w:rtl/>
        </w:rPr>
        <w:t xml:space="preserve"> </w:t>
      </w:r>
      <w:r w:rsidRPr="00CC1A1A">
        <w:rPr>
          <w:rFonts w:ascii="Times New Roman" w:hAnsi="Times New Roman"/>
          <w:sz w:val="27"/>
          <w:rtl/>
          <w:lang w:bidi="ar-EG"/>
        </w:rPr>
        <w:t>في</w:t>
      </w:r>
      <w:r w:rsidR="0035331F" w:rsidRPr="00CC1A1A">
        <w:rPr>
          <w:rFonts w:ascii="Times New Roman" w:hAnsi="Times New Roman" w:hint="cs"/>
          <w:sz w:val="27"/>
          <w:rtl/>
          <w:lang w:bidi="ar-EG"/>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قر</w:t>
      </w:r>
      <w:r w:rsidR="0035331F" w:rsidRPr="00CC1A1A">
        <w:rPr>
          <w:rFonts w:ascii="Times New Roman" w:hAnsi="Times New Roman" w:hint="cs"/>
          <w:sz w:val="27"/>
          <w:rtl/>
          <w:lang w:bidi="ar-EG"/>
        </w:rPr>
        <w:t>َّ</w:t>
      </w:r>
      <w:r w:rsidRPr="00CC1A1A">
        <w:rPr>
          <w:rFonts w:ascii="Times New Roman" w:hAnsi="Times New Roman"/>
          <w:sz w:val="27"/>
          <w:rtl/>
          <w:lang w:bidi="ar-EG"/>
        </w:rPr>
        <w:t>ره</w:t>
      </w:r>
      <w:r w:rsidRPr="00CC1A1A">
        <w:rPr>
          <w:rFonts w:ascii="AL-Mohanad" w:hAnsi="Times New Roman"/>
          <w:sz w:val="27"/>
          <w:rtl/>
        </w:rPr>
        <w:t xml:space="preserve"> </w:t>
      </w:r>
      <w:r w:rsidRPr="00CC1A1A">
        <w:rPr>
          <w:rFonts w:ascii="Times New Roman" w:hAnsi="Times New Roman"/>
          <w:sz w:val="27"/>
          <w:rtl/>
          <w:lang w:bidi="ar-EG"/>
        </w:rPr>
        <w:t>النق</w:t>
      </w:r>
      <w:r w:rsidR="0035331F"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الجهابذة</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أحوال</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جرحاً</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تعديلاً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غير</w:t>
      </w:r>
      <w:r w:rsidR="0035331F" w:rsidRPr="00CC1A1A">
        <w:rPr>
          <w:rFonts w:ascii="Times New Roman" w:hAnsi="Times New Roman" w:hint="cs"/>
          <w:sz w:val="27"/>
          <w:rtl/>
          <w:lang w:bidi="ar-EG"/>
        </w:rPr>
        <w:t>.</w:t>
      </w:r>
    </w:p>
    <w:p w:rsidR="004F45F0" w:rsidRPr="00CC1A1A" w:rsidRDefault="004F45F0" w:rsidP="00E156C6">
      <w:pPr>
        <w:pStyle w:val="NoSpacing"/>
        <w:bidi/>
        <w:spacing w:line="420" w:lineRule="exact"/>
        <w:ind w:firstLine="567"/>
        <w:jc w:val="both"/>
        <w:rPr>
          <w:rFonts w:ascii="Times New Roman" w:hAnsi="Times New Roman"/>
          <w:sz w:val="27"/>
          <w:rtl/>
          <w:lang w:bidi="ar-EG"/>
        </w:rPr>
      </w:pPr>
      <w:r w:rsidRPr="00CC1A1A">
        <w:rPr>
          <w:rFonts w:ascii="Times New Roman" w:hAnsi="Times New Roman"/>
          <w:sz w:val="27"/>
          <w:rtl/>
          <w:lang w:bidi="ar-EG"/>
        </w:rPr>
        <w:t>وهذا</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صحيح</w:t>
      </w:r>
      <w:r w:rsidR="0035331F" w:rsidRPr="00CC1A1A">
        <w:rPr>
          <w:rFonts w:ascii="AL-Mohanad"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دقيق؛ فالنقد</w:t>
      </w:r>
      <w:r w:rsidRPr="00CC1A1A">
        <w:rPr>
          <w:rFonts w:ascii="AL-Mohanad" w:hAnsi="Times New Roman"/>
          <w:sz w:val="27"/>
          <w:rtl/>
        </w:rPr>
        <w:t xml:space="preserve"> </w:t>
      </w:r>
      <w:r w:rsidRPr="00CC1A1A">
        <w:rPr>
          <w:rFonts w:ascii="Times New Roman" w:hAnsi="Times New Roman"/>
          <w:sz w:val="27"/>
          <w:rtl/>
          <w:lang w:bidi="ar-EG"/>
        </w:rPr>
        <w:t>الحديثي</w:t>
      </w:r>
      <w:r w:rsidRPr="00CC1A1A">
        <w:rPr>
          <w:rFonts w:ascii="AL-Mohanad" w:hAnsi="Times New Roman"/>
          <w:sz w:val="27"/>
          <w:rtl/>
        </w:rPr>
        <w:t xml:space="preserve"> </w:t>
      </w:r>
      <w:r w:rsidRPr="00CC1A1A">
        <w:rPr>
          <w:rFonts w:ascii="Times New Roman" w:hAnsi="Times New Roman"/>
          <w:sz w:val="27"/>
          <w:rtl/>
          <w:lang w:bidi="ar-EG"/>
        </w:rPr>
        <w:t>قد</w:t>
      </w:r>
      <w:r w:rsidRPr="00CC1A1A">
        <w:rPr>
          <w:rFonts w:ascii="AL-Mohanad" w:hAnsi="Times New Roman"/>
          <w:sz w:val="27"/>
          <w:rtl/>
        </w:rPr>
        <w:t xml:space="preserve"> </w:t>
      </w:r>
      <w:r w:rsidRPr="00CC1A1A">
        <w:rPr>
          <w:rFonts w:ascii="Times New Roman" w:hAnsi="Times New Roman"/>
          <w:sz w:val="27"/>
          <w:rtl/>
          <w:lang w:bidi="ar-EG"/>
        </w:rPr>
        <w:t>مر</w:t>
      </w:r>
      <w:r w:rsidR="0035331F"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بعدة</w:t>
      </w:r>
      <w:r w:rsidRPr="00CC1A1A">
        <w:rPr>
          <w:rFonts w:ascii="AL-Mohanad" w:hAnsi="Times New Roman"/>
          <w:sz w:val="27"/>
          <w:rtl/>
        </w:rPr>
        <w:t xml:space="preserve"> </w:t>
      </w:r>
      <w:r w:rsidRPr="00CC1A1A">
        <w:rPr>
          <w:rFonts w:ascii="Times New Roman" w:hAnsi="Times New Roman"/>
          <w:sz w:val="27"/>
          <w:rtl/>
          <w:lang w:bidi="ar-EG"/>
        </w:rPr>
        <w:t>مراحل</w:t>
      </w:r>
      <w:r w:rsidRPr="00CC1A1A">
        <w:rPr>
          <w:rFonts w:ascii="Times New Roman" w:hAnsi="Times New Roman" w:hint="cs"/>
          <w:sz w:val="27"/>
          <w:rtl/>
          <w:lang w:bidi="ar-EG"/>
        </w:rPr>
        <w:t>، نوجز الحديث عنها في إشارات</w:t>
      </w:r>
      <w:r w:rsidR="0035331F" w:rsidRPr="00CC1A1A">
        <w:rPr>
          <w:rFonts w:ascii="Times New Roman" w:hAnsi="Times New Roman" w:hint="cs"/>
          <w:sz w:val="27"/>
          <w:rtl/>
          <w:lang w:bidi="ar-EG"/>
        </w:rPr>
        <w:t>ٍ</w:t>
      </w:r>
      <w:r w:rsidRPr="00CC1A1A">
        <w:rPr>
          <w:rFonts w:ascii="Times New Roman" w:hAnsi="Times New Roman" w:hint="cs"/>
          <w:sz w:val="27"/>
          <w:rtl/>
          <w:lang w:bidi="ar-EG"/>
        </w:rPr>
        <w:t xml:space="preserve"> مركزة في</w:t>
      </w:r>
      <w:r w:rsidR="0035331F" w:rsidRPr="00CC1A1A">
        <w:rPr>
          <w:rFonts w:ascii="Times New Roman" w:hAnsi="Times New Roman" w:hint="cs"/>
          <w:sz w:val="27"/>
          <w:rtl/>
          <w:lang w:bidi="ar-EG"/>
        </w:rPr>
        <w:t xml:space="preserve"> </w:t>
      </w:r>
      <w:r w:rsidRPr="00CC1A1A">
        <w:rPr>
          <w:rFonts w:ascii="Times New Roman" w:hAnsi="Times New Roman" w:hint="cs"/>
          <w:sz w:val="27"/>
          <w:rtl/>
          <w:lang w:bidi="ar-EG"/>
        </w:rPr>
        <w:t>ما يلي</w:t>
      </w:r>
      <w:r w:rsidRPr="00CC1A1A">
        <w:rPr>
          <w:rFonts w:ascii="Times New Roman" w:hAnsi="Times New Roman"/>
          <w:sz w:val="27"/>
          <w:rtl/>
          <w:lang w:bidi="ar-SA"/>
        </w:rPr>
        <w:t xml:space="preserve">: </w:t>
      </w:r>
    </w:p>
    <w:p w:rsidR="004F45F0" w:rsidRPr="00CC1A1A" w:rsidRDefault="004F45F0" w:rsidP="002E1B90">
      <w:pPr>
        <w:pStyle w:val="NoSpacing"/>
        <w:bidi/>
        <w:spacing w:line="420" w:lineRule="exact"/>
        <w:ind w:firstLine="567"/>
        <w:jc w:val="both"/>
        <w:rPr>
          <w:rFonts w:ascii="Times New Roman" w:hAnsi="Times New Roman"/>
          <w:sz w:val="27"/>
          <w:rtl/>
          <w:lang w:bidi="ar-EG"/>
        </w:rPr>
      </w:pPr>
      <w:r w:rsidRPr="00CC1A1A">
        <w:rPr>
          <w:rFonts w:ascii="Times New Roman" w:hAnsi="Times New Roman"/>
          <w:b/>
          <w:bCs/>
          <w:sz w:val="27"/>
          <w:rtl/>
          <w:lang w:bidi="ar-EG"/>
        </w:rPr>
        <w:t>المرحلة</w:t>
      </w:r>
      <w:r w:rsidRPr="00CC1A1A">
        <w:rPr>
          <w:rFonts w:ascii="AL-Mohanad" w:hAnsi="Times New Roman"/>
          <w:b/>
          <w:bCs/>
          <w:sz w:val="27"/>
          <w:rtl/>
        </w:rPr>
        <w:t xml:space="preserve"> </w:t>
      </w:r>
      <w:r w:rsidRPr="00CC1A1A">
        <w:rPr>
          <w:rFonts w:ascii="Times New Roman" w:hAnsi="Times New Roman"/>
          <w:b/>
          <w:bCs/>
          <w:sz w:val="27"/>
          <w:rtl/>
          <w:lang w:bidi="ar-EG"/>
        </w:rPr>
        <w:t>الأولى</w:t>
      </w:r>
      <w:r w:rsidRPr="00CC1A1A">
        <w:rPr>
          <w:rFonts w:ascii="Times New Roman" w:hAnsi="Times New Roman"/>
          <w:sz w:val="27"/>
          <w:rtl/>
          <w:lang w:bidi="ar-SA"/>
        </w:rPr>
        <w:t xml:space="preserve">: </w:t>
      </w:r>
      <w:r w:rsidRPr="00CC1A1A">
        <w:rPr>
          <w:rFonts w:ascii="Times New Roman" w:hAnsi="Times New Roman"/>
          <w:sz w:val="27"/>
          <w:rtl/>
          <w:lang w:bidi="ar-EG"/>
        </w:rPr>
        <w:t>وتقوم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نقد</w:t>
      </w:r>
      <w:r w:rsidRPr="00CC1A1A">
        <w:rPr>
          <w:rFonts w:ascii="AL-Mohanad" w:hAnsi="Times New Roman"/>
          <w:sz w:val="27"/>
          <w:rtl/>
        </w:rPr>
        <w:t xml:space="preserve"> </w:t>
      </w:r>
      <w:r w:rsidRPr="00CC1A1A">
        <w:rPr>
          <w:rFonts w:ascii="Times New Roman" w:hAnsi="Times New Roman"/>
          <w:sz w:val="27"/>
          <w:rtl/>
          <w:lang w:bidi="ar-EG"/>
        </w:rPr>
        <w:t>المتون</w:t>
      </w:r>
      <w:r w:rsidR="0035331F" w:rsidRPr="00CC1A1A">
        <w:rPr>
          <w:rFonts w:ascii="Times New Roman" w:hAnsi="Times New Roman" w:hint="cs"/>
          <w:sz w:val="27"/>
          <w:rtl/>
          <w:lang w:bidi="ar-EG"/>
        </w:rPr>
        <w:t>.</w:t>
      </w:r>
      <w:r w:rsidRPr="00CC1A1A">
        <w:rPr>
          <w:rFonts w:ascii="Times New Roman" w:hAnsi="Times New Roman"/>
          <w:sz w:val="27"/>
          <w:rtl/>
          <w:lang w:bidi="ar-EG"/>
        </w:rPr>
        <w:t xml:space="preserve"> وعلى</w:t>
      </w:r>
      <w:r w:rsidRPr="00CC1A1A">
        <w:rPr>
          <w:rFonts w:ascii="AL-Mohanad" w:hAnsi="Times New Roman"/>
          <w:sz w:val="27"/>
          <w:rtl/>
        </w:rPr>
        <w:t xml:space="preserve"> </w:t>
      </w:r>
      <w:r w:rsidRPr="00CC1A1A">
        <w:rPr>
          <w:rFonts w:ascii="Times New Roman" w:hAnsi="Times New Roman"/>
          <w:sz w:val="27"/>
          <w:rtl/>
          <w:lang w:bidi="ar-EG"/>
        </w:rPr>
        <w:t>أساسها</w:t>
      </w:r>
      <w:r w:rsidRPr="00CC1A1A">
        <w:rPr>
          <w:rFonts w:ascii="AL-Mohanad" w:hAnsi="Times New Roman"/>
          <w:sz w:val="27"/>
          <w:rtl/>
        </w:rPr>
        <w:t xml:space="preserve"> </w:t>
      </w:r>
      <w:r w:rsidRPr="00CC1A1A">
        <w:rPr>
          <w:rFonts w:ascii="Times New Roman" w:hAnsi="Times New Roman"/>
          <w:sz w:val="27"/>
          <w:rtl/>
          <w:lang w:bidi="ar-EG"/>
        </w:rPr>
        <w:t>ت</w:t>
      </w:r>
      <w:r w:rsidRPr="00CC1A1A">
        <w:rPr>
          <w:rFonts w:ascii="Times New Roman" w:hAnsi="Times New Roman" w:hint="cs"/>
          <w:sz w:val="27"/>
          <w:rtl/>
          <w:lang w:bidi="ar-EG"/>
        </w:rPr>
        <w:t>م</w:t>
      </w:r>
      <w:r w:rsidR="0035331F" w:rsidRPr="00CC1A1A">
        <w:rPr>
          <w:rFonts w:ascii="Times New Roman" w:hAnsi="Times New Roman" w:hint="cs"/>
          <w:sz w:val="27"/>
          <w:rtl/>
          <w:lang w:bidi="ar-EG"/>
        </w:rPr>
        <w:t>ّ</w:t>
      </w:r>
      <w:r w:rsidRPr="00CC1A1A">
        <w:rPr>
          <w:rFonts w:ascii="Times New Roman" w:hAnsi="Times New Roman" w:hint="cs"/>
          <w:sz w:val="27"/>
          <w:rtl/>
          <w:lang w:bidi="ar-EG"/>
        </w:rPr>
        <w:t xml:space="preserve"> ويتم</w:t>
      </w:r>
      <w:r w:rsidR="0035331F"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الكلام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جرحاً</w:t>
      </w:r>
      <w:r w:rsidRPr="00CC1A1A">
        <w:rPr>
          <w:rFonts w:ascii="AL-Mohanad" w:hAnsi="Times New Roman"/>
          <w:sz w:val="27"/>
          <w:rtl/>
        </w:rPr>
        <w:t xml:space="preserve"> </w:t>
      </w:r>
      <w:r w:rsidRPr="00CC1A1A">
        <w:rPr>
          <w:rFonts w:ascii="Times New Roman" w:hAnsi="Times New Roman"/>
          <w:sz w:val="27"/>
          <w:rtl/>
          <w:lang w:bidi="ar-EG"/>
        </w:rPr>
        <w:t>وتعديلاً</w:t>
      </w:r>
      <w:r w:rsidR="0035331F" w:rsidRPr="00CC1A1A">
        <w:rPr>
          <w:rFonts w:ascii="Times New Roman" w:hAnsi="Times New Roman" w:hint="cs"/>
          <w:sz w:val="27"/>
          <w:rtl/>
          <w:lang w:bidi="ar-EG"/>
        </w:rPr>
        <w:t>.</w:t>
      </w:r>
      <w:r w:rsidRPr="00CC1A1A">
        <w:rPr>
          <w:rFonts w:ascii="Times New Roman" w:hAnsi="Times New Roman"/>
          <w:sz w:val="27"/>
          <w:rtl/>
          <w:lang w:bidi="ar-EG"/>
        </w:rPr>
        <w:t xml:space="preserve"> وهي</w:t>
      </w:r>
      <w:r w:rsidRPr="00CC1A1A">
        <w:rPr>
          <w:rFonts w:ascii="AL-Mohanad" w:hAnsi="Times New Roman"/>
          <w:sz w:val="27"/>
          <w:rtl/>
        </w:rPr>
        <w:t xml:space="preserve"> </w:t>
      </w:r>
      <w:r w:rsidRPr="00CC1A1A">
        <w:rPr>
          <w:rFonts w:ascii="Times New Roman" w:hAnsi="Times New Roman"/>
          <w:sz w:val="27"/>
          <w:rtl/>
          <w:lang w:bidi="ar-EG"/>
        </w:rPr>
        <w:t>مرحلة</w:t>
      </w:r>
      <w:r w:rsidRPr="00CC1A1A">
        <w:rPr>
          <w:rFonts w:ascii="AL-Mohanad" w:hAnsi="Times New Roman"/>
          <w:sz w:val="27"/>
          <w:rtl/>
        </w:rPr>
        <w:t xml:space="preserve"> </w:t>
      </w:r>
      <w:r w:rsidRPr="00CC1A1A">
        <w:rPr>
          <w:rFonts w:ascii="Times New Roman" w:hAnsi="Times New Roman"/>
          <w:sz w:val="27"/>
          <w:rtl/>
          <w:lang w:bidi="ar-EG"/>
        </w:rPr>
        <w:t>ت</w:t>
      </w:r>
      <w:r w:rsidRPr="00CC1A1A">
        <w:rPr>
          <w:rFonts w:ascii="Times New Roman" w:hAnsi="Times New Roman" w:hint="cs"/>
          <w:sz w:val="27"/>
          <w:rtl/>
          <w:lang w:bidi="ar-EG"/>
        </w:rPr>
        <w:t>بدأ</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عصر</w:t>
      </w:r>
      <w:r w:rsidRPr="00CC1A1A">
        <w:rPr>
          <w:rFonts w:ascii="AL-Mohanad" w:hAnsi="Times New Roman"/>
          <w:sz w:val="27"/>
          <w:rtl/>
        </w:rPr>
        <w:t xml:space="preserve"> </w:t>
      </w:r>
      <w:r w:rsidRPr="00CC1A1A">
        <w:rPr>
          <w:rFonts w:ascii="Times New Roman" w:hAnsi="Times New Roman"/>
          <w:sz w:val="27"/>
          <w:rtl/>
          <w:lang w:bidi="ar-EG"/>
        </w:rPr>
        <w:t>الصحابة</w:t>
      </w:r>
      <w:r w:rsidRPr="00CC1A1A">
        <w:rPr>
          <w:rFonts w:ascii="AL-Mohanad" w:hAnsi="Times New Roman"/>
          <w:sz w:val="27"/>
          <w:rtl/>
        </w:rPr>
        <w:t xml:space="preserve"> </w:t>
      </w:r>
      <w:r w:rsidRPr="00CC1A1A">
        <w:rPr>
          <w:rFonts w:ascii="Times New Roman" w:hAnsi="Times New Roman"/>
          <w:sz w:val="27"/>
          <w:rtl/>
          <w:lang w:bidi="ar-EG"/>
        </w:rPr>
        <w:t>رضوان</w:t>
      </w:r>
      <w:r w:rsidRPr="00CC1A1A">
        <w:rPr>
          <w:rFonts w:ascii="AL-Mohanad" w:hAnsi="Times New Roman"/>
          <w:sz w:val="27"/>
          <w:rtl/>
        </w:rPr>
        <w:t xml:space="preserve"> </w:t>
      </w:r>
      <w:r w:rsidRPr="00CC1A1A">
        <w:rPr>
          <w:rFonts w:ascii="Times New Roman" w:hAnsi="Times New Roman"/>
          <w:sz w:val="27"/>
          <w:rtl/>
          <w:lang w:bidi="ar-EG"/>
        </w:rPr>
        <w:t>الله</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Times New Roman" w:hAnsi="Times New Roman" w:hint="cs"/>
          <w:sz w:val="27"/>
          <w:rtl/>
          <w:lang w:bidi="ar-EG"/>
        </w:rPr>
        <w:t>م، حيث كان</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Times New Roman" w:hAnsi="Times New Roman" w:hint="cs"/>
          <w:sz w:val="27"/>
          <w:rtl/>
          <w:lang w:bidi="ar-EG"/>
        </w:rPr>
        <w:t>ُ</w:t>
      </w:r>
      <w:r w:rsidRPr="00CC1A1A">
        <w:rPr>
          <w:rFonts w:ascii="Times New Roman" w:hAnsi="Times New Roman"/>
          <w:sz w:val="27"/>
          <w:rtl/>
          <w:lang w:bidi="ar-EG"/>
        </w:rPr>
        <w:t>د</w:t>
      </w:r>
      <w:r w:rsidR="0035331F"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بعضهم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بعض</w:t>
      </w:r>
      <w:r w:rsidRPr="00CC1A1A">
        <w:rPr>
          <w:rFonts w:ascii="AL-Mohanad" w:hAnsi="Times New Roman"/>
          <w:sz w:val="27"/>
          <w:rtl/>
        </w:rPr>
        <w:t xml:space="preserve"> </w:t>
      </w:r>
      <w:r w:rsidRPr="00CC1A1A">
        <w:rPr>
          <w:rFonts w:ascii="Times New Roman" w:hAnsi="Times New Roman"/>
          <w:sz w:val="27"/>
          <w:rtl/>
          <w:lang w:bidi="ar-EG"/>
        </w:rPr>
        <w:t>حين</w:t>
      </w:r>
      <w:r w:rsidRPr="00CC1A1A">
        <w:rPr>
          <w:rFonts w:ascii="AL-Mohanad" w:hAnsi="Times New Roman"/>
          <w:sz w:val="27"/>
          <w:rtl/>
        </w:rPr>
        <w:t xml:space="preserve"> </w:t>
      </w:r>
      <w:r w:rsidRPr="00CC1A1A">
        <w:rPr>
          <w:rFonts w:ascii="Times New Roman" w:hAnsi="Times New Roman"/>
          <w:sz w:val="27"/>
          <w:rtl/>
          <w:lang w:bidi="ar-EG"/>
        </w:rPr>
        <w:t>يستمعون</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متون</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المروية، والأحكام</w:t>
      </w:r>
      <w:r w:rsidRPr="00CC1A1A">
        <w:rPr>
          <w:rFonts w:ascii="AL-Mohanad" w:hAnsi="Times New Roman"/>
          <w:sz w:val="27"/>
          <w:rtl/>
        </w:rPr>
        <w:t xml:space="preserve"> </w:t>
      </w:r>
      <w:r w:rsidRPr="00CC1A1A">
        <w:rPr>
          <w:rFonts w:ascii="Times New Roman" w:hAnsi="Times New Roman"/>
          <w:sz w:val="27"/>
          <w:rtl/>
          <w:lang w:bidi="ar-EG"/>
        </w:rPr>
        <w:t>المتصلة</w:t>
      </w:r>
      <w:r w:rsidRPr="00CC1A1A">
        <w:rPr>
          <w:rFonts w:ascii="AL-Mohanad" w:hAnsi="Times New Roman"/>
          <w:sz w:val="27"/>
          <w:rtl/>
        </w:rPr>
        <w:t xml:space="preserve"> </w:t>
      </w:r>
      <w:r w:rsidRPr="00CC1A1A">
        <w:rPr>
          <w:rFonts w:ascii="Times New Roman" w:hAnsi="Times New Roman"/>
          <w:sz w:val="27"/>
          <w:rtl/>
          <w:lang w:bidi="ar-EG"/>
        </w:rPr>
        <w:t>بها؛ بعرضها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الكريم</w:t>
      </w:r>
      <w:r w:rsidRPr="00CC1A1A">
        <w:rPr>
          <w:rFonts w:ascii="AL-Mohanad" w:hAnsi="Times New Roman"/>
          <w:sz w:val="27"/>
          <w:rtl/>
        </w:rPr>
        <w:t xml:space="preserve"> </w:t>
      </w:r>
      <w:r w:rsidRPr="00CC1A1A">
        <w:rPr>
          <w:rFonts w:ascii="Times New Roman" w:hAnsi="Times New Roman"/>
          <w:sz w:val="27"/>
          <w:rtl/>
          <w:lang w:bidi="ar-EG"/>
        </w:rPr>
        <w:t>والثابت</w:t>
      </w:r>
      <w:r w:rsidRPr="00CC1A1A">
        <w:rPr>
          <w:rFonts w:ascii="AL-Mohanad" w:hAnsi="Times New Roman"/>
          <w:sz w:val="27"/>
          <w:rtl/>
        </w:rPr>
        <w:t xml:space="preserve"> </w:t>
      </w:r>
      <w:r w:rsidRPr="00CC1A1A">
        <w:rPr>
          <w:rFonts w:ascii="Times New Roman" w:hAnsi="Times New Roman"/>
          <w:sz w:val="27"/>
          <w:rtl/>
          <w:lang w:bidi="ar-EG"/>
        </w:rPr>
        <w:t>عندهم</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رسول</w:t>
      </w:r>
      <w:r w:rsidRPr="00CC1A1A">
        <w:rPr>
          <w:rFonts w:ascii="AL-Mohanad" w:hAnsi="Times New Roman"/>
          <w:sz w:val="27"/>
          <w:rtl/>
        </w:rPr>
        <w:t xml:space="preserve"> </w:t>
      </w:r>
      <w:r w:rsidRPr="00CC1A1A">
        <w:rPr>
          <w:rFonts w:ascii="Times New Roman" w:hAnsi="Times New Roman"/>
          <w:sz w:val="27"/>
          <w:rtl/>
          <w:lang w:bidi="ar-EG"/>
        </w:rPr>
        <w:t>الله</w:t>
      </w:r>
      <w:r w:rsidR="00F91E62" w:rsidRPr="00CC1A1A">
        <w:rPr>
          <w:rFonts w:ascii="Times New Roman" w:hAnsi="Times New Roman" w:cs="Mosawi"/>
          <w:sz w:val="27"/>
          <w:szCs w:val="22"/>
          <w:rtl/>
          <w:lang w:bidi="ar-SA"/>
        </w:rPr>
        <w:t>|</w:t>
      </w:r>
      <w:r w:rsidR="0035331F" w:rsidRPr="00CC1A1A">
        <w:rPr>
          <w:rFonts w:ascii="Times New Roman" w:hAnsi="Times New Roman" w:hint="cs"/>
          <w:sz w:val="27"/>
          <w:rtl/>
          <w:lang w:bidi="ar-SA"/>
        </w:rPr>
        <w:t>.</w:t>
      </w:r>
      <w:r w:rsidRPr="00CC1A1A">
        <w:rPr>
          <w:rFonts w:ascii="Times New Roman" w:hAnsi="Times New Roman"/>
          <w:sz w:val="27"/>
          <w:rtl/>
          <w:lang w:bidi="ar-EG"/>
        </w:rPr>
        <w:t xml:space="preserve"> فترد</w:t>
      </w:r>
      <w:r w:rsidR="0035331F"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عائشة</w:t>
      </w:r>
      <w:r w:rsidRPr="00CC1A1A">
        <w:rPr>
          <w:rFonts w:ascii="AL-Mohanad" w:hAnsi="Times New Roman"/>
          <w:sz w:val="27"/>
          <w:rtl/>
        </w:rPr>
        <w:t xml:space="preserve"> </w:t>
      </w:r>
      <w:r w:rsidRPr="00CC1A1A">
        <w:rPr>
          <w:rFonts w:ascii="Times New Roman" w:hAnsi="Times New Roman"/>
          <w:sz w:val="27"/>
          <w:rtl/>
          <w:lang w:bidi="ar-EG"/>
        </w:rPr>
        <w:t>مثلاً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هريرة</w:t>
      </w:r>
      <w:r w:rsidRPr="00CC1A1A">
        <w:rPr>
          <w:rFonts w:ascii="AL-Mohanad" w:hAnsi="Times New Roman"/>
          <w:sz w:val="27"/>
          <w:rtl/>
        </w:rPr>
        <w:t xml:space="preserve"> </w:t>
      </w:r>
      <w:r w:rsidRPr="00CC1A1A">
        <w:rPr>
          <w:rFonts w:ascii="Times New Roman" w:hAnsi="Times New Roman"/>
          <w:sz w:val="27"/>
          <w:rtl/>
          <w:lang w:bidi="ar-EG"/>
        </w:rPr>
        <w:t>وابن</w:t>
      </w:r>
      <w:r w:rsidRPr="00CC1A1A">
        <w:rPr>
          <w:rFonts w:ascii="AL-Mohanad" w:hAnsi="Times New Roman"/>
          <w:sz w:val="27"/>
          <w:rtl/>
        </w:rPr>
        <w:t xml:space="preserve"> </w:t>
      </w:r>
      <w:r w:rsidRPr="00CC1A1A">
        <w:rPr>
          <w:rFonts w:ascii="Times New Roman" w:hAnsi="Times New Roman"/>
          <w:sz w:val="27"/>
          <w:rtl/>
          <w:lang w:bidi="ar-EG"/>
        </w:rPr>
        <w:t>عمر</w:t>
      </w:r>
      <w:r w:rsidRPr="00CC1A1A">
        <w:rPr>
          <w:rFonts w:ascii="AL-Mohanad" w:hAnsi="Times New Roman"/>
          <w:sz w:val="27"/>
          <w:rtl/>
        </w:rPr>
        <w:t xml:space="preserve"> </w:t>
      </w:r>
      <w:r w:rsidRPr="00CC1A1A">
        <w:rPr>
          <w:rFonts w:ascii="Times New Roman" w:hAnsi="Times New Roman"/>
          <w:sz w:val="27"/>
          <w:rtl/>
          <w:lang w:bidi="ar-EG"/>
        </w:rPr>
        <w:t>وأبيه، ويرد</w:t>
      </w:r>
      <w:r w:rsidR="0035331F"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عمر</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عائشة</w:t>
      </w:r>
      <w:r w:rsidRPr="00CC1A1A">
        <w:rPr>
          <w:rFonts w:ascii="AL-Mohanad" w:hAnsi="Times New Roman"/>
          <w:sz w:val="27"/>
          <w:rtl/>
        </w:rPr>
        <w:t xml:space="preserve"> </w:t>
      </w:r>
      <w:r w:rsidRPr="00CC1A1A">
        <w:rPr>
          <w:rFonts w:ascii="Times New Roman" w:hAnsi="Times New Roman"/>
          <w:sz w:val="27"/>
          <w:rtl/>
          <w:lang w:bidi="ar-EG"/>
        </w:rPr>
        <w:t>وفاطمة</w:t>
      </w:r>
      <w:r w:rsidRPr="00CC1A1A">
        <w:rPr>
          <w:rFonts w:ascii="AL-Mohanad" w:hAnsi="Times New Roman"/>
          <w:sz w:val="27"/>
          <w:rtl/>
        </w:rPr>
        <w:t xml:space="preserve"> </w:t>
      </w:r>
      <w:r w:rsidRPr="00CC1A1A">
        <w:rPr>
          <w:rFonts w:ascii="Times New Roman" w:hAnsi="Times New Roman"/>
          <w:sz w:val="27"/>
          <w:rtl/>
          <w:lang w:bidi="ar-EG"/>
        </w:rPr>
        <w:t>بنت</w:t>
      </w:r>
      <w:r w:rsidRPr="00CC1A1A">
        <w:rPr>
          <w:rFonts w:ascii="AL-Mohanad" w:hAnsi="Times New Roman"/>
          <w:sz w:val="27"/>
          <w:rtl/>
        </w:rPr>
        <w:t xml:space="preserve"> </w:t>
      </w:r>
      <w:r w:rsidRPr="00CC1A1A">
        <w:rPr>
          <w:rFonts w:ascii="Times New Roman" w:hAnsi="Times New Roman"/>
          <w:sz w:val="27"/>
          <w:rtl/>
          <w:lang w:bidi="ar-EG"/>
        </w:rPr>
        <w:t>قيس، وهلم</w:t>
      </w:r>
      <w:r w:rsidR="0035331F"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جراً</w:t>
      </w:r>
      <w:r w:rsidRPr="00CC1A1A">
        <w:rPr>
          <w:rFonts w:ascii="Times New Roman" w:hAnsi="Times New Roman" w:hint="cs"/>
          <w:sz w:val="27"/>
          <w:rtl/>
          <w:lang w:bidi="ar-EG"/>
        </w:rPr>
        <w:t xml:space="preserve">. </w:t>
      </w:r>
      <w:r w:rsidRPr="00CC1A1A">
        <w:rPr>
          <w:rFonts w:ascii="Times New Roman" w:hAnsi="Times New Roman"/>
          <w:sz w:val="27"/>
          <w:rtl/>
          <w:lang w:bidi="ar-EG"/>
        </w:rPr>
        <w:t>ويظهر</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العديد</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ساقها</w:t>
      </w:r>
      <w:r w:rsidRPr="00CC1A1A">
        <w:rPr>
          <w:rFonts w:ascii="AL-Mohanad" w:hAnsi="Times New Roman"/>
          <w:sz w:val="27"/>
          <w:rtl/>
        </w:rPr>
        <w:t xml:space="preserve"> </w:t>
      </w:r>
      <w:r w:rsidRPr="00CC1A1A">
        <w:rPr>
          <w:rFonts w:ascii="Times New Roman" w:hAnsi="Times New Roman"/>
          <w:sz w:val="27"/>
          <w:rtl/>
          <w:lang w:bidi="ar-EG"/>
        </w:rPr>
        <w:t>البخاري</w:t>
      </w:r>
      <w:r w:rsidRPr="00CC1A1A">
        <w:rPr>
          <w:rFonts w:ascii="AL-Mohanad" w:hAnsi="Times New Roman"/>
          <w:sz w:val="27"/>
          <w:rtl/>
        </w:rPr>
        <w:t xml:space="preserve"> </w:t>
      </w:r>
      <w:r w:rsidRPr="00CC1A1A">
        <w:rPr>
          <w:rFonts w:ascii="Times New Roman" w:hAnsi="Times New Roman"/>
          <w:sz w:val="27"/>
          <w:rtl/>
          <w:lang w:bidi="ar-EG"/>
        </w:rPr>
        <w:t>ومسلم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صحيحهما</w:t>
      </w:r>
      <w:r w:rsidRPr="00CC1A1A">
        <w:rPr>
          <w:rFonts w:hint="eastAsia"/>
          <w:sz w:val="27"/>
          <w:rtl/>
          <w:lang w:bidi="ar-SA"/>
        </w:rPr>
        <w:t>»</w:t>
      </w:r>
      <w:r w:rsidRPr="00CC1A1A">
        <w:rPr>
          <w:rFonts w:ascii="Times New Roman" w:hAnsi="Times New Roman"/>
          <w:sz w:val="27"/>
          <w:rtl/>
          <w:lang w:bidi="ar-EG"/>
        </w:rPr>
        <w:t>، وكذلك</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أورده</w:t>
      </w:r>
      <w:r w:rsidRPr="00CC1A1A">
        <w:rPr>
          <w:rFonts w:ascii="AL-Mohanad" w:hAnsi="Times New Roman"/>
          <w:sz w:val="27"/>
          <w:rtl/>
        </w:rPr>
        <w:t xml:space="preserve"> </w:t>
      </w:r>
      <w:r w:rsidRPr="00CC1A1A">
        <w:rPr>
          <w:rFonts w:ascii="Times New Roman" w:hAnsi="Times New Roman"/>
          <w:sz w:val="27"/>
          <w:rtl/>
          <w:lang w:bidi="ar-EG"/>
        </w:rPr>
        <w:t>الزركشي</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كتابه</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الإجابة</w:t>
      </w:r>
      <w:r w:rsidRPr="00CC1A1A">
        <w:rPr>
          <w:rFonts w:ascii="AL-Mohanad" w:hAnsi="Times New Roman"/>
          <w:sz w:val="27"/>
          <w:rtl/>
        </w:rPr>
        <w:t xml:space="preserve"> </w:t>
      </w:r>
      <w:r w:rsidRPr="00CC1A1A">
        <w:rPr>
          <w:rFonts w:ascii="Times New Roman" w:hAnsi="Times New Roman"/>
          <w:sz w:val="27"/>
          <w:rtl/>
          <w:lang w:bidi="ar-EG"/>
        </w:rPr>
        <w:t>لإيراد</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استدركته</w:t>
      </w:r>
      <w:r w:rsidRPr="00CC1A1A">
        <w:rPr>
          <w:rFonts w:ascii="AL-Mohanad" w:hAnsi="Times New Roman"/>
          <w:sz w:val="27"/>
          <w:rtl/>
        </w:rPr>
        <w:t xml:space="preserve"> </w:t>
      </w:r>
      <w:r w:rsidRPr="00CC1A1A">
        <w:rPr>
          <w:rFonts w:ascii="Times New Roman" w:hAnsi="Times New Roman"/>
          <w:sz w:val="27"/>
          <w:rtl/>
          <w:lang w:bidi="ar-EG"/>
        </w:rPr>
        <w:t>عائشة</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الصحابة</w:t>
      </w:r>
      <w:r w:rsidRPr="00CC1A1A">
        <w:rPr>
          <w:rFonts w:hint="eastAsia"/>
          <w:sz w:val="27"/>
          <w:rtl/>
          <w:lang w:bidi="ar-SA"/>
        </w:rPr>
        <w:t>»</w:t>
      </w:r>
      <w:r w:rsidRPr="00CC1A1A">
        <w:rPr>
          <w:rFonts w:ascii="Times New Roman" w:hAnsi="Times New Roman"/>
          <w:sz w:val="27"/>
          <w:rtl/>
          <w:lang w:bidi="ar-EG"/>
        </w:rPr>
        <w:t>، وغير</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كثير</w:t>
      </w:r>
      <w:r w:rsidRPr="00CC1A1A">
        <w:rPr>
          <w:rFonts w:ascii="Times New Roman" w:hAnsi="Times New Roman"/>
          <w:sz w:val="27"/>
          <w:rtl/>
          <w:lang w:bidi="ar-SA"/>
        </w:rPr>
        <w:t xml:space="preserve">. </w:t>
      </w:r>
    </w:p>
    <w:p w:rsidR="004F45F0" w:rsidRPr="00CC1A1A" w:rsidRDefault="004F45F0" w:rsidP="002E1B90">
      <w:pPr>
        <w:pStyle w:val="NoSpacing"/>
        <w:bidi/>
        <w:spacing w:line="420" w:lineRule="exact"/>
        <w:ind w:firstLine="567"/>
        <w:jc w:val="both"/>
        <w:rPr>
          <w:rFonts w:ascii="Times New Roman" w:hAnsi="Times New Roman"/>
          <w:sz w:val="27"/>
          <w:rtl/>
          <w:lang w:bidi="ar-EG"/>
        </w:rPr>
      </w:pPr>
      <w:r w:rsidRPr="00CC1A1A">
        <w:rPr>
          <w:rFonts w:ascii="Times New Roman" w:hAnsi="Times New Roman"/>
          <w:b/>
          <w:bCs/>
          <w:sz w:val="27"/>
          <w:rtl/>
          <w:lang w:bidi="ar-EG"/>
        </w:rPr>
        <w:t>المرحلة</w:t>
      </w:r>
      <w:r w:rsidRPr="00CC1A1A">
        <w:rPr>
          <w:rFonts w:ascii="AL-Mohanad" w:hAnsi="Times New Roman"/>
          <w:b/>
          <w:bCs/>
          <w:sz w:val="27"/>
          <w:rtl/>
        </w:rPr>
        <w:t xml:space="preserve"> </w:t>
      </w:r>
      <w:r w:rsidRPr="00CC1A1A">
        <w:rPr>
          <w:rFonts w:ascii="Times New Roman" w:hAnsi="Times New Roman"/>
          <w:b/>
          <w:bCs/>
          <w:sz w:val="27"/>
          <w:rtl/>
          <w:lang w:bidi="ar-EG"/>
        </w:rPr>
        <w:t>الثانية</w:t>
      </w:r>
      <w:r w:rsidRPr="00CC1A1A">
        <w:rPr>
          <w:rFonts w:ascii="Times New Roman" w:hAnsi="Times New Roman"/>
          <w:sz w:val="27"/>
          <w:rtl/>
          <w:lang w:bidi="ar-SA"/>
        </w:rPr>
        <w:t xml:space="preserve">: </w:t>
      </w:r>
      <w:r w:rsidRPr="00CC1A1A">
        <w:rPr>
          <w:rFonts w:ascii="Times New Roman" w:hAnsi="Times New Roman"/>
          <w:sz w:val="27"/>
          <w:rtl/>
          <w:lang w:bidi="ar-EG"/>
        </w:rPr>
        <w:t>وهو</w:t>
      </w:r>
      <w:r w:rsidRPr="00CC1A1A">
        <w:rPr>
          <w:rFonts w:ascii="AL-Mohanad" w:hAnsi="Times New Roman"/>
          <w:sz w:val="27"/>
          <w:rtl/>
        </w:rPr>
        <w:t xml:space="preserve"> </w:t>
      </w:r>
      <w:r w:rsidRPr="00CC1A1A">
        <w:rPr>
          <w:rFonts w:ascii="Times New Roman" w:hAnsi="Times New Roman"/>
          <w:sz w:val="27"/>
          <w:rtl/>
          <w:lang w:bidi="ar-EG"/>
        </w:rPr>
        <w:t>طور</w:t>
      </w:r>
      <w:r w:rsidRPr="00CC1A1A">
        <w:rPr>
          <w:rFonts w:ascii="AL-Mohanad" w:hAnsi="Times New Roman"/>
          <w:sz w:val="27"/>
          <w:rtl/>
        </w:rPr>
        <w:t xml:space="preserve"> </w:t>
      </w:r>
      <w:r w:rsidRPr="00CC1A1A">
        <w:rPr>
          <w:rFonts w:ascii="Times New Roman" w:hAnsi="Times New Roman"/>
          <w:sz w:val="27"/>
          <w:rtl/>
          <w:lang w:bidi="ar-EG"/>
        </w:rPr>
        <w:t>التبويب</w:t>
      </w:r>
      <w:r w:rsidRPr="00CC1A1A">
        <w:rPr>
          <w:rFonts w:ascii="AL-Mohanad" w:hAnsi="Times New Roman"/>
          <w:sz w:val="27"/>
          <w:rtl/>
        </w:rPr>
        <w:t xml:space="preserve"> </w:t>
      </w:r>
      <w:r w:rsidRPr="00CC1A1A">
        <w:rPr>
          <w:rFonts w:ascii="Times New Roman" w:hAnsi="Times New Roman"/>
          <w:sz w:val="27"/>
          <w:rtl/>
          <w:lang w:bidi="ar-EG"/>
        </w:rPr>
        <w:t>والتنظيم، وجمع</w:t>
      </w:r>
      <w:r w:rsidRPr="00CC1A1A">
        <w:rPr>
          <w:rFonts w:ascii="AL-Mohanad" w:hAnsi="Times New Roman"/>
          <w:sz w:val="27"/>
          <w:rtl/>
        </w:rPr>
        <w:t xml:space="preserve"> </w:t>
      </w:r>
      <w:r w:rsidRPr="00CC1A1A">
        <w:rPr>
          <w:rFonts w:ascii="Times New Roman" w:hAnsi="Times New Roman"/>
          <w:sz w:val="27"/>
          <w:rtl/>
          <w:lang w:bidi="ar-EG"/>
        </w:rPr>
        <w:t>أحاديث</w:t>
      </w:r>
      <w:r w:rsidRPr="00CC1A1A">
        <w:rPr>
          <w:rFonts w:ascii="AL-Mohanad" w:hAnsi="Times New Roman"/>
          <w:sz w:val="27"/>
          <w:rtl/>
        </w:rPr>
        <w:t xml:space="preserve"> </w:t>
      </w:r>
      <w:r w:rsidRPr="00CC1A1A">
        <w:rPr>
          <w:rFonts w:ascii="Times New Roman" w:hAnsi="Times New Roman"/>
          <w:sz w:val="27"/>
          <w:rtl/>
          <w:lang w:bidi="ar-EG"/>
        </w:rPr>
        <w:t>كل</w:t>
      </w:r>
      <w:r w:rsidR="0035331F"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محد</w:t>
      </w:r>
      <w:r w:rsidR="0035331F" w:rsidRPr="00CC1A1A">
        <w:rPr>
          <w:rFonts w:ascii="Times New Roman" w:hAnsi="Times New Roman" w:hint="cs"/>
          <w:sz w:val="27"/>
          <w:rtl/>
          <w:lang w:bidi="ar-EG"/>
        </w:rPr>
        <w:t>ّ</w:t>
      </w:r>
      <w:r w:rsidRPr="00CC1A1A">
        <w:rPr>
          <w:rFonts w:ascii="Times New Roman" w:hAnsi="Times New Roman"/>
          <w:sz w:val="27"/>
          <w:rtl/>
          <w:lang w:bidi="ar-EG"/>
        </w:rPr>
        <w:t>ث</w:t>
      </w:r>
      <w:r w:rsidRPr="00CC1A1A">
        <w:rPr>
          <w:rFonts w:ascii="AL-Mohanad" w:hAnsi="Times New Roman"/>
          <w:sz w:val="27"/>
          <w:rtl/>
        </w:rPr>
        <w:t xml:space="preserve"> </w:t>
      </w:r>
      <w:r w:rsidRPr="00CC1A1A">
        <w:rPr>
          <w:rFonts w:ascii="Times New Roman" w:hAnsi="Times New Roman"/>
          <w:sz w:val="27"/>
          <w:rtl/>
          <w:lang w:bidi="ar-EG"/>
        </w:rPr>
        <w:t>والحكم</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خلال</w:t>
      </w:r>
      <w:r w:rsidRPr="00CC1A1A">
        <w:rPr>
          <w:rFonts w:ascii="AL-Mohanad" w:hAnsi="Times New Roman"/>
          <w:sz w:val="27"/>
          <w:rtl/>
        </w:rPr>
        <w:t xml:space="preserve"> </w:t>
      </w:r>
      <w:r w:rsidRPr="00CC1A1A">
        <w:rPr>
          <w:rFonts w:ascii="Times New Roman" w:hAnsi="Times New Roman"/>
          <w:sz w:val="27"/>
          <w:rtl/>
          <w:lang w:bidi="ar-EG"/>
        </w:rPr>
        <w:t>دراستها</w:t>
      </w:r>
      <w:r w:rsidR="0035331F" w:rsidRPr="00CC1A1A">
        <w:rPr>
          <w:rFonts w:ascii="Times New Roman" w:hAnsi="Times New Roman" w:hint="cs"/>
          <w:sz w:val="27"/>
          <w:rtl/>
          <w:lang w:bidi="ar-EG"/>
        </w:rPr>
        <w:t>.</w:t>
      </w:r>
      <w:r w:rsidRPr="00CC1A1A">
        <w:rPr>
          <w:rFonts w:ascii="Times New Roman" w:hAnsi="Times New Roman"/>
          <w:sz w:val="27"/>
          <w:rtl/>
          <w:lang w:bidi="ar-EG"/>
        </w:rPr>
        <w:t xml:space="preserve"> ويتبد</w:t>
      </w:r>
      <w:r w:rsidR="0035331F"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الأحكام</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أصدرها</w:t>
      </w:r>
      <w:r w:rsidRPr="00CC1A1A">
        <w:rPr>
          <w:rFonts w:ascii="AL-Mohanad" w:hAnsi="Times New Roman"/>
          <w:sz w:val="27"/>
          <w:rtl/>
        </w:rPr>
        <w:t xml:space="preserve"> </w:t>
      </w:r>
      <w:r w:rsidRPr="00CC1A1A">
        <w:rPr>
          <w:rFonts w:ascii="Times New Roman" w:hAnsi="Times New Roman" w:hint="cs"/>
          <w:sz w:val="27"/>
          <w:rtl/>
          <w:lang w:bidi="ar-EG"/>
        </w:rPr>
        <w:t>الأئمة</w:t>
      </w:r>
      <w:r w:rsidRPr="00CC1A1A">
        <w:rPr>
          <w:rFonts w:ascii="Times New Roman" w:hAnsi="Times New Roman"/>
          <w:sz w:val="27"/>
          <w:rtl/>
          <w:lang w:bidi="ar-SA"/>
        </w:rPr>
        <w:t xml:space="preserve">: </w:t>
      </w:r>
      <w:r w:rsidRPr="00CC1A1A">
        <w:rPr>
          <w:rFonts w:ascii="Times New Roman" w:hAnsi="Times New Roman"/>
          <w:sz w:val="27"/>
          <w:rtl/>
          <w:lang w:bidi="ar-EG"/>
        </w:rPr>
        <w:t>علي</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المديني، ويحيى</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معين، وأحمد</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حنبل، وأبو</w:t>
      </w:r>
      <w:r w:rsidRPr="00CC1A1A">
        <w:rPr>
          <w:rFonts w:ascii="AL-Mohanad" w:hAnsi="Times New Roman"/>
          <w:sz w:val="27"/>
          <w:rtl/>
        </w:rPr>
        <w:t xml:space="preserve"> </w:t>
      </w:r>
      <w:r w:rsidRPr="00CC1A1A">
        <w:rPr>
          <w:rFonts w:ascii="Times New Roman" w:hAnsi="Times New Roman"/>
          <w:sz w:val="27"/>
          <w:rtl/>
          <w:lang w:bidi="ar-EG"/>
        </w:rPr>
        <w:t>زرعة</w:t>
      </w:r>
      <w:r w:rsidRPr="00CC1A1A">
        <w:rPr>
          <w:rFonts w:ascii="AL-Mohanad" w:hAnsi="Times New Roman"/>
          <w:sz w:val="27"/>
          <w:rtl/>
        </w:rPr>
        <w:t xml:space="preserve"> </w:t>
      </w:r>
      <w:r w:rsidRPr="00CC1A1A">
        <w:rPr>
          <w:rFonts w:ascii="Times New Roman" w:hAnsi="Times New Roman"/>
          <w:sz w:val="27"/>
          <w:rtl/>
          <w:lang w:bidi="ar-EG"/>
        </w:rPr>
        <w:t>وأبو</w:t>
      </w:r>
      <w:r w:rsidRPr="00CC1A1A">
        <w:rPr>
          <w:rFonts w:ascii="AL-Mohanad" w:hAnsi="Times New Roman"/>
          <w:sz w:val="27"/>
          <w:rtl/>
        </w:rPr>
        <w:t xml:space="preserve"> </w:t>
      </w:r>
      <w:r w:rsidRPr="00CC1A1A">
        <w:rPr>
          <w:rFonts w:ascii="Times New Roman" w:hAnsi="Times New Roman"/>
          <w:sz w:val="27"/>
          <w:rtl/>
          <w:lang w:bidi="ar-EG"/>
        </w:rPr>
        <w:t>حاتم</w:t>
      </w:r>
      <w:r w:rsidRPr="00CC1A1A">
        <w:rPr>
          <w:rFonts w:ascii="AL-Mohanad" w:hAnsi="Times New Roman"/>
          <w:sz w:val="27"/>
          <w:rtl/>
        </w:rPr>
        <w:t xml:space="preserve"> </w:t>
      </w:r>
      <w:r w:rsidRPr="00CC1A1A">
        <w:rPr>
          <w:rFonts w:ascii="Times New Roman" w:hAnsi="Times New Roman"/>
          <w:sz w:val="27"/>
          <w:rtl/>
          <w:lang w:bidi="ar-EG"/>
        </w:rPr>
        <w:t>الرازيان، والبخاري، ومسلم، وأبو</w:t>
      </w:r>
      <w:r w:rsidRPr="00CC1A1A">
        <w:rPr>
          <w:rFonts w:ascii="AL-Mohanad" w:hAnsi="Times New Roman"/>
          <w:sz w:val="27"/>
          <w:rtl/>
        </w:rPr>
        <w:t xml:space="preserve"> </w:t>
      </w:r>
      <w:r w:rsidRPr="00CC1A1A">
        <w:rPr>
          <w:rFonts w:ascii="Times New Roman" w:hAnsi="Times New Roman"/>
          <w:sz w:val="27"/>
          <w:rtl/>
          <w:lang w:bidi="ar-EG"/>
        </w:rPr>
        <w:t>دا</w:t>
      </w:r>
      <w:r w:rsidR="0035331F" w:rsidRPr="00CC1A1A">
        <w:rPr>
          <w:rFonts w:ascii="Times New Roman" w:hAnsi="Times New Roman" w:hint="cs"/>
          <w:sz w:val="27"/>
          <w:rtl/>
          <w:lang w:bidi="ar-LB"/>
        </w:rPr>
        <w:t>و</w:t>
      </w:r>
      <w:r w:rsidRPr="00CC1A1A">
        <w:rPr>
          <w:rFonts w:ascii="Times New Roman" w:hAnsi="Times New Roman"/>
          <w:sz w:val="27"/>
          <w:rtl/>
          <w:lang w:bidi="ar-EG"/>
        </w:rPr>
        <w:t>ود، وأضرابهم</w:t>
      </w:r>
      <w:r w:rsidRPr="00CC1A1A">
        <w:rPr>
          <w:rFonts w:ascii="Times New Roman" w:hAnsi="Times New Roman"/>
          <w:sz w:val="27"/>
          <w:rtl/>
          <w:lang w:bidi="ar-SA"/>
        </w:rPr>
        <w:t xml:space="preserve">. </w:t>
      </w:r>
    </w:p>
    <w:p w:rsidR="004F45F0" w:rsidRPr="00CC1A1A" w:rsidRDefault="004F45F0" w:rsidP="002E1B90">
      <w:pPr>
        <w:pStyle w:val="NoSpacing"/>
        <w:bidi/>
        <w:spacing w:line="420" w:lineRule="exact"/>
        <w:ind w:firstLine="567"/>
        <w:jc w:val="both"/>
        <w:rPr>
          <w:rFonts w:ascii="Times New Roman" w:hAnsi="Times New Roman"/>
          <w:sz w:val="27"/>
          <w:rtl/>
          <w:lang w:bidi="ar-EG"/>
        </w:rPr>
      </w:pPr>
      <w:r w:rsidRPr="00CC1A1A">
        <w:rPr>
          <w:rFonts w:ascii="Times New Roman" w:hAnsi="Times New Roman"/>
          <w:sz w:val="27"/>
          <w:rtl/>
          <w:lang w:bidi="ar-EG"/>
        </w:rPr>
        <w:t>لكنْ كيف</w:t>
      </w:r>
      <w:r w:rsidRPr="00CC1A1A">
        <w:rPr>
          <w:rFonts w:ascii="AL-Mohanad" w:hAnsi="Times New Roman"/>
          <w:sz w:val="27"/>
          <w:rtl/>
        </w:rPr>
        <w:t xml:space="preserve"> </w:t>
      </w:r>
      <w:r w:rsidRPr="00CC1A1A">
        <w:rPr>
          <w:rFonts w:ascii="Times New Roman" w:hAnsi="Times New Roman"/>
          <w:sz w:val="27"/>
          <w:rtl/>
          <w:lang w:bidi="ar-EG"/>
        </w:rPr>
        <w:t>نفسر</w:t>
      </w:r>
      <w:r w:rsidRPr="00CC1A1A">
        <w:rPr>
          <w:rFonts w:ascii="AL-Mohanad" w:hAnsi="Times New Roman"/>
          <w:sz w:val="27"/>
          <w:rtl/>
        </w:rPr>
        <w:t xml:space="preserve"> </w:t>
      </w:r>
      <w:r w:rsidRPr="00CC1A1A">
        <w:rPr>
          <w:rFonts w:ascii="Times New Roman" w:hAnsi="Times New Roman"/>
          <w:sz w:val="27"/>
          <w:rtl/>
          <w:lang w:bidi="ar-EG"/>
        </w:rPr>
        <w:t>كلام</w:t>
      </w:r>
      <w:r w:rsidRPr="00CC1A1A">
        <w:rPr>
          <w:rFonts w:ascii="AL-Mohanad" w:hAnsi="Times New Roman"/>
          <w:sz w:val="27"/>
          <w:rtl/>
        </w:rPr>
        <w:t xml:space="preserve"> </w:t>
      </w:r>
      <w:r w:rsidRPr="00CC1A1A">
        <w:rPr>
          <w:rFonts w:ascii="Times New Roman" w:hAnsi="Times New Roman"/>
          <w:sz w:val="27"/>
          <w:rtl/>
          <w:lang w:bidi="ar-EG"/>
        </w:rPr>
        <w:t>كبار</w:t>
      </w:r>
      <w:r w:rsidRPr="00CC1A1A">
        <w:rPr>
          <w:rFonts w:ascii="AL-Mohanad" w:hAnsi="Times New Roman"/>
          <w:sz w:val="27"/>
          <w:rtl/>
        </w:rPr>
        <w:t xml:space="preserve"> </w:t>
      </w:r>
      <w:r w:rsidRPr="00CC1A1A">
        <w:rPr>
          <w:rFonts w:ascii="Times New Roman" w:hAnsi="Times New Roman"/>
          <w:sz w:val="27"/>
          <w:rtl/>
          <w:lang w:bidi="ar-EG"/>
        </w:rPr>
        <w:t>علماء</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AL-Mohanad" w:hAnsi="Times New Roman"/>
          <w:sz w:val="27"/>
          <w:rtl/>
        </w:rPr>
        <w:t xml:space="preserve"> </w:t>
      </w:r>
      <w:r w:rsidRPr="00CC1A1A">
        <w:rPr>
          <w:rFonts w:ascii="Times New Roman" w:hAnsi="Times New Roman"/>
          <w:sz w:val="27"/>
          <w:rtl/>
          <w:lang w:bidi="ar-EG"/>
        </w:rPr>
        <w:t>مم</w:t>
      </w:r>
      <w:r w:rsidR="0035331F" w:rsidRPr="00CC1A1A">
        <w:rPr>
          <w:rFonts w:ascii="Times New Roman" w:hAnsi="Times New Roman" w:hint="cs"/>
          <w:sz w:val="27"/>
          <w:rtl/>
          <w:lang w:bidi="ar-EG"/>
        </w:rPr>
        <w:t>َّ</w:t>
      </w:r>
      <w:r w:rsidRPr="00CC1A1A">
        <w:rPr>
          <w:rFonts w:ascii="Times New Roman" w:hAnsi="Times New Roman"/>
          <w:sz w:val="27"/>
          <w:rtl/>
          <w:lang w:bidi="ar-EG"/>
        </w:rPr>
        <w:t>ن</w:t>
      </w:r>
      <w:r w:rsidR="0035331F"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عاشوا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المئة</w:t>
      </w:r>
      <w:r w:rsidRPr="00CC1A1A">
        <w:rPr>
          <w:rFonts w:ascii="AL-Mohanad" w:hAnsi="Times New Roman"/>
          <w:sz w:val="27"/>
          <w:rtl/>
        </w:rPr>
        <w:t xml:space="preserve"> </w:t>
      </w:r>
      <w:r w:rsidRPr="00CC1A1A">
        <w:rPr>
          <w:rFonts w:ascii="Times New Roman" w:hAnsi="Times New Roman"/>
          <w:sz w:val="27"/>
          <w:rtl/>
          <w:lang w:bidi="ar-EG"/>
        </w:rPr>
        <w:t>الثالثة</w:t>
      </w:r>
      <w:r w:rsidRPr="00CC1A1A">
        <w:rPr>
          <w:rFonts w:ascii="AL-Mohanad" w:hAnsi="Times New Roman"/>
          <w:sz w:val="27"/>
          <w:rtl/>
        </w:rPr>
        <w:t xml:space="preserve"> (</w:t>
      </w:r>
      <w:r w:rsidRPr="00CC1A1A">
        <w:rPr>
          <w:rFonts w:ascii="Times New Roman" w:hAnsi="Times New Roman" w:cs="Ya-Ali" w:hint="cs"/>
          <w:sz w:val="27"/>
          <w:rtl/>
          <w:lang w:bidi="ar-EG"/>
        </w:rPr>
        <w:t>200</w:t>
      </w:r>
      <w:r w:rsidRPr="00CC1A1A">
        <w:rPr>
          <w:rFonts w:ascii="Times New Roman" w:hAnsi="Times New Roman" w:hint="cs"/>
          <w:sz w:val="27"/>
          <w:rtl/>
          <w:lang w:bidi="ar-EG"/>
        </w:rPr>
        <w:t xml:space="preserve"> ـ </w:t>
      </w:r>
      <w:r w:rsidRPr="00CC1A1A">
        <w:rPr>
          <w:rFonts w:ascii="Times New Roman" w:hAnsi="Times New Roman" w:cs="Ya-Ali" w:hint="cs"/>
          <w:sz w:val="27"/>
          <w:rtl/>
          <w:lang w:bidi="ar-EG"/>
        </w:rPr>
        <w:t>300</w:t>
      </w:r>
      <w:r w:rsidRPr="00CC1A1A">
        <w:rPr>
          <w:rFonts w:ascii="Times New Roman" w:hAnsi="Times New Roman"/>
          <w:sz w:val="27"/>
          <w:rtl/>
          <w:lang w:bidi="ar-EG"/>
        </w:rPr>
        <w:t>هـ</w:t>
      </w:r>
      <w:r w:rsidRPr="00CC1A1A">
        <w:rPr>
          <w:rFonts w:ascii="Times New Roman" w:hAnsi="Times New Roman"/>
          <w:sz w:val="27"/>
          <w:rtl/>
          <w:lang w:bidi="ar-SA"/>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رواة</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يلحقوهم</w:t>
      </w:r>
      <w:r w:rsidRPr="00CC1A1A">
        <w:rPr>
          <w:rFonts w:ascii="AL-Mohanad" w:hAnsi="Times New Roman"/>
          <w:sz w:val="27"/>
          <w:rtl/>
        </w:rPr>
        <w:t xml:space="preserve"> </w:t>
      </w:r>
      <w:r w:rsidR="00942859" w:rsidRPr="00CC1A1A">
        <w:rPr>
          <w:rFonts w:ascii="Times New Roman" w:hAnsi="Times New Roman"/>
          <w:sz w:val="27"/>
          <w:rtl/>
          <w:lang w:bidi="ar-EG"/>
        </w:rPr>
        <w:t>م</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التابعين</w:t>
      </w:r>
      <w:r w:rsidRPr="00CC1A1A">
        <w:rPr>
          <w:rFonts w:ascii="AL-Mohanad" w:hAnsi="Times New Roman"/>
          <w:sz w:val="27"/>
          <w:rtl/>
        </w:rPr>
        <w:t xml:space="preserve"> </w:t>
      </w:r>
      <w:r w:rsidRPr="00CC1A1A">
        <w:rPr>
          <w:rFonts w:ascii="Times New Roman" w:hAnsi="Times New Roman"/>
          <w:sz w:val="27"/>
          <w:rtl/>
          <w:lang w:bidi="ar-EG"/>
        </w:rPr>
        <w:t>ومَن</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بعدهم، ولم</w:t>
      </w:r>
      <w:r w:rsidRPr="00CC1A1A">
        <w:rPr>
          <w:rFonts w:ascii="AL-Mohanad" w:hAnsi="Times New Roman"/>
          <w:sz w:val="27"/>
          <w:rtl/>
        </w:rPr>
        <w:t xml:space="preserve"> </w:t>
      </w:r>
      <w:r w:rsidRPr="00CC1A1A">
        <w:rPr>
          <w:rFonts w:ascii="Times New Roman" w:hAnsi="Times New Roman"/>
          <w:sz w:val="27"/>
          <w:rtl/>
          <w:lang w:bidi="ar-EG"/>
        </w:rPr>
        <w:t>يؤثر</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AL-Mohanad" w:hAnsi="Times New Roman"/>
          <w:sz w:val="27"/>
          <w:rtl/>
        </w:rPr>
        <w:t xml:space="preserve"> </w:t>
      </w:r>
      <w:r w:rsidRPr="00CC1A1A">
        <w:rPr>
          <w:rFonts w:ascii="Times New Roman" w:hAnsi="Times New Roman"/>
          <w:sz w:val="27"/>
          <w:rtl/>
          <w:lang w:bidi="ar-EG"/>
        </w:rPr>
        <w:t>جرح</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تعديل</w:t>
      </w:r>
      <w:r w:rsidRPr="00CC1A1A">
        <w:rPr>
          <w:rFonts w:ascii="AL-Mohanad" w:hAnsi="Times New Roman"/>
          <w:sz w:val="27"/>
          <w:rtl/>
        </w:rPr>
        <w:t xml:space="preserve"> </w:t>
      </w:r>
      <w:r w:rsidRPr="00CC1A1A">
        <w:rPr>
          <w:rFonts w:ascii="Times New Roman" w:hAnsi="Times New Roman"/>
          <w:sz w:val="27"/>
          <w:rtl/>
          <w:lang w:bidi="ar-EG"/>
        </w:rPr>
        <w:t>مم</w:t>
      </w:r>
      <w:r w:rsidR="00942859" w:rsidRPr="00CC1A1A">
        <w:rPr>
          <w:rFonts w:ascii="Times New Roman" w:hAnsi="Times New Roman" w:hint="cs"/>
          <w:sz w:val="27"/>
          <w:rtl/>
          <w:lang w:bidi="ar-EG"/>
        </w:rPr>
        <w:t>َّ</w:t>
      </w:r>
      <w:r w:rsidRPr="00CC1A1A">
        <w:rPr>
          <w:rFonts w:ascii="Times New Roman" w:hAnsi="Times New Roman"/>
          <w:sz w:val="27"/>
          <w:rtl/>
          <w:lang w:bidi="ar-EG"/>
        </w:rPr>
        <w:t>ن</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عاصرهم</w:t>
      </w:r>
      <w:r w:rsidRPr="00CC1A1A">
        <w:rPr>
          <w:rFonts w:ascii="Times New Roman" w:hAnsi="Times New Roman"/>
          <w:sz w:val="27"/>
          <w:rtl/>
          <w:lang w:bidi="ar-SA"/>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إلا</w:t>
      </w:r>
      <w:r w:rsidR="00942859"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إجابة</w:t>
      </w:r>
      <w:r w:rsidRPr="00CC1A1A">
        <w:rPr>
          <w:rFonts w:ascii="AL-Mohanad" w:hAnsi="Times New Roman"/>
          <w:sz w:val="27"/>
          <w:rtl/>
        </w:rPr>
        <w:t xml:space="preserve"> </w:t>
      </w:r>
      <w:r w:rsidRPr="00CC1A1A">
        <w:rPr>
          <w:rFonts w:ascii="Times New Roman" w:hAnsi="Times New Roman"/>
          <w:sz w:val="27"/>
          <w:rtl/>
          <w:lang w:bidi="ar-EG"/>
        </w:rPr>
        <w:t>واحدة</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ثاني</w:t>
      </w:r>
      <w:r w:rsidRPr="00CC1A1A">
        <w:rPr>
          <w:rFonts w:ascii="AL-Mohanad" w:hAnsi="Times New Roman"/>
          <w:sz w:val="27"/>
          <w:rtl/>
        </w:rPr>
        <w:t xml:space="preserve"> </w:t>
      </w:r>
      <w:r w:rsidRPr="00CC1A1A">
        <w:rPr>
          <w:rFonts w:ascii="Times New Roman" w:hAnsi="Times New Roman"/>
          <w:sz w:val="27"/>
          <w:rtl/>
          <w:lang w:bidi="ar-EG"/>
        </w:rPr>
        <w:t>لها، هي</w:t>
      </w:r>
      <w:r w:rsidR="00942859" w:rsidRPr="00CC1A1A">
        <w:rPr>
          <w:rFonts w:ascii="Times New Roman" w:hAnsi="Times New Roman" w:hint="cs"/>
          <w:sz w:val="27"/>
          <w:rtl/>
          <w:lang w:bidi="ar-EG"/>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نقادنا</w:t>
      </w:r>
      <w:r w:rsidRPr="00CC1A1A">
        <w:rPr>
          <w:rFonts w:ascii="AL-Mohanad" w:hAnsi="Times New Roman"/>
          <w:sz w:val="27"/>
          <w:rtl/>
        </w:rPr>
        <w:t xml:space="preserve"> </w:t>
      </w:r>
      <w:r w:rsidRPr="00CC1A1A">
        <w:rPr>
          <w:rFonts w:ascii="Times New Roman" w:hAnsi="Times New Roman"/>
          <w:sz w:val="27"/>
          <w:rtl/>
          <w:lang w:bidi="ar-EG"/>
        </w:rPr>
        <w:t>الكبار</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يصدروا</w:t>
      </w:r>
      <w:r w:rsidRPr="00CC1A1A">
        <w:rPr>
          <w:rFonts w:ascii="AL-Mohanad" w:hAnsi="Times New Roman"/>
          <w:sz w:val="27"/>
          <w:rtl/>
        </w:rPr>
        <w:t xml:space="preserve"> </w:t>
      </w:r>
      <w:r w:rsidRPr="00CC1A1A">
        <w:rPr>
          <w:rFonts w:ascii="Times New Roman" w:hAnsi="Times New Roman"/>
          <w:sz w:val="27"/>
          <w:rtl/>
          <w:lang w:bidi="ar-EG"/>
        </w:rPr>
        <w:t>أحكامهم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هؤلاء</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إلا</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جمع</w:t>
      </w:r>
      <w:r w:rsidRPr="00CC1A1A">
        <w:rPr>
          <w:rFonts w:ascii="AL-Mohanad" w:hAnsi="Times New Roman"/>
          <w:sz w:val="27"/>
          <w:rtl/>
        </w:rPr>
        <w:t xml:space="preserve"> </w:t>
      </w:r>
      <w:r w:rsidRPr="00CC1A1A">
        <w:rPr>
          <w:rFonts w:ascii="Times New Roman" w:hAnsi="Times New Roman"/>
          <w:sz w:val="27"/>
          <w:rtl/>
          <w:lang w:bidi="ar-EG"/>
        </w:rPr>
        <w:t>حديثهم</w:t>
      </w:r>
      <w:r w:rsidRPr="00CC1A1A">
        <w:rPr>
          <w:rFonts w:ascii="AL-Mohanad" w:hAnsi="Times New Roman"/>
          <w:sz w:val="27"/>
          <w:rtl/>
        </w:rPr>
        <w:t xml:space="preserve"> </w:t>
      </w:r>
      <w:r w:rsidRPr="00CC1A1A">
        <w:rPr>
          <w:rFonts w:ascii="Times New Roman" w:hAnsi="Times New Roman"/>
          <w:sz w:val="27"/>
          <w:rtl/>
          <w:lang w:bidi="ar-EG"/>
        </w:rPr>
        <w:t>وتفتيشه</w:t>
      </w:r>
      <w:r w:rsidRPr="00CC1A1A">
        <w:rPr>
          <w:rFonts w:ascii="Times New Roman" w:hAnsi="Times New Roman"/>
          <w:sz w:val="27"/>
          <w:rtl/>
          <w:lang w:bidi="ar-SA"/>
        </w:rPr>
        <w:t xml:space="preserve">. </w:t>
      </w:r>
    </w:p>
    <w:p w:rsidR="004F45F0" w:rsidRPr="00CC1A1A" w:rsidRDefault="004F45F0" w:rsidP="002E1B90">
      <w:pPr>
        <w:pStyle w:val="NoSpacing"/>
        <w:bidi/>
        <w:spacing w:line="420" w:lineRule="exact"/>
        <w:ind w:firstLine="567"/>
        <w:jc w:val="both"/>
        <w:rPr>
          <w:rFonts w:ascii="Times New Roman" w:hAnsi="Times New Roman"/>
          <w:sz w:val="27"/>
          <w:rtl/>
          <w:lang w:bidi="ar-EG"/>
        </w:rPr>
      </w:pPr>
      <w:r w:rsidRPr="00CC1A1A">
        <w:rPr>
          <w:rFonts w:ascii="Times New Roman" w:hAnsi="Times New Roman"/>
          <w:sz w:val="27"/>
          <w:rtl/>
          <w:lang w:bidi="ar-EG"/>
        </w:rPr>
        <w:t>مثال</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Times New Roman" w:hAnsi="Times New Roman"/>
          <w:sz w:val="27"/>
          <w:rtl/>
          <w:lang w:bidi="ar-SA"/>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البخاري</w:t>
      </w:r>
      <w:r w:rsidRPr="00CC1A1A">
        <w:rPr>
          <w:rFonts w:ascii="Times New Roman" w:hAnsi="Times New Roman"/>
          <w:sz w:val="27"/>
          <w:rtl/>
          <w:lang w:bidi="ar-SA"/>
        </w:rPr>
        <w:t>(</w:t>
      </w:r>
      <w:r w:rsidRPr="00CC1A1A">
        <w:rPr>
          <w:rFonts w:ascii="Times New Roman" w:hAnsi="Times New Roman" w:cs="Ya-Ali" w:hint="cs"/>
          <w:sz w:val="27"/>
          <w:rtl/>
          <w:lang w:bidi="ar-LB"/>
        </w:rPr>
        <w:t>256</w:t>
      </w:r>
      <w:r w:rsidRPr="00CC1A1A">
        <w:rPr>
          <w:rFonts w:ascii="Times New Roman" w:hAnsi="Times New Roman"/>
          <w:sz w:val="27"/>
          <w:rtl/>
          <w:lang w:bidi="ar-EG"/>
        </w:rPr>
        <w:t>هـ</w:t>
      </w:r>
      <w:r w:rsidRPr="00CC1A1A">
        <w:rPr>
          <w:rFonts w:ascii="Times New Roman" w:hAnsi="Times New Roman"/>
          <w:sz w:val="27"/>
          <w:rtl/>
          <w:lang w:bidi="ar-SA"/>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إبراهيم</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إسماعيل</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حبيبة</w:t>
      </w:r>
      <w:r w:rsidRPr="00CC1A1A">
        <w:rPr>
          <w:rFonts w:ascii="AL-Mohanad" w:hAnsi="Times New Roman"/>
          <w:sz w:val="27"/>
          <w:rtl/>
        </w:rPr>
        <w:t xml:space="preserve"> </w:t>
      </w:r>
      <w:r w:rsidRPr="00CC1A1A">
        <w:rPr>
          <w:rFonts w:ascii="Times New Roman" w:hAnsi="Times New Roman"/>
          <w:sz w:val="27"/>
          <w:rtl/>
          <w:lang w:bidi="ar-EG"/>
        </w:rPr>
        <w:t>الأشهلي</w:t>
      </w:r>
      <w:r w:rsidRPr="00CC1A1A">
        <w:rPr>
          <w:rFonts w:ascii="AL-Mohanad" w:hAnsi="Times New Roman"/>
          <w:sz w:val="27"/>
          <w:rtl/>
        </w:rPr>
        <w:t xml:space="preserve"> </w:t>
      </w:r>
      <w:r w:rsidRPr="00CC1A1A">
        <w:rPr>
          <w:rFonts w:ascii="Times New Roman" w:hAnsi="Times New Roman"/>
          <w:sz w:val="27"/>
          <w:rtl/>
          <w:lang w:bidi="ar-EG"/>
        </w:rPr>
        <w:t>المدني</w:t>
      </w:r>
      <w:r w:rsidRPr="00CC1A1A">
        <w:rPr>
          <w:rFonts w:ascii="AL-Mohanad" w:hAnsi="Times New Roman"/>
          <w:sz w:val="27"/>
          <w:rtl/>
        </w:rPr>
        <w:t xml:space="preserve"> (</w:t>
      </w:r>
      <w:r w:rsidRPr="00CC1A1A">
        <w:rPr>
          <w:rFonts w:ascii="Times New Roman" w:hAnsi="Times New Roman" w:cs="Ya-Ali" w:hint="cs"/>
          <w:sz w:val="27"/>
          <w:rtl/>
          <w:lang w:bidi="ar-EG"/>
        </w:rPr>
        <w:t>83</w:t>
      </w:r>
      <w:r w:rsidRPr="00CC1A1A">
        <w:rPr>
          <w:rFonts w:ascii="Times New Roman" w:hAnsi="Times New Roman" w:hint="cs"/>
          <w:sz w:val="27"/>
          <w:rtl/>
          <w:lang w:bidi="ar-EG"/>
        </w:rPr>
        <w:t xml:space="preserve"> ـ </w:t>
      </w:r>
      <w:r w:rsidRPr="00CC1A1A">
        <w:rPr>
          <w:rFonts w:ascii="Times New Roman" w:hAnsi="Times New Roman" w:cs="Ya-Ali" w:hint="cs"/>
          <w:sz w:val="27"/>
          <w:rtl/>
          <w:lang w:bidi="ar-EG"/>
        </w:rPr>
        <w:t>165</w:t>
      </w:r>
      <w:r w:rsidRPr="00CC1A1A">
        <w:rPr>
          <w:rFonts w:ascii="Times New Roman" w:hAnsi="Times New Roman"/>
          <w:sz w:val="27"/>
          <w:rtl/>
          <w:lang w:bidi="ar-EG"/>
        </w:rPr>
        <w:t>هـ</w:t>
      </w:r>
      <w:r w:rsidR="00942859" w:rsidRPr="00CC1A1A">
        <w:rPr>
          <w:rFonts w:ascii="Times New Roman" w:hAnsi="Times New Roman"/>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منكر</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Times New Roman" w:hAnsi="Times New Roman"/>
          <w:sz w:val="27"/>
          <w:rtl/>
          <w:lang w:bidi="ar-SA"/>
        </w:rPr>
        <w:t xml:space="preserve">. </w:t>
      </w:r>
      <w:r w:rsidRPr="00CC1A1A">
        <w:rPr>
          <w:rFonts w:ascii="Times New Roman" w:hAnsi="Times New Roman"/>
          <w:sz w:val="27"/>
          <w:rtl/>
          <w:lang w:bidi="ar-EG"/>
        </w:rPr>
        <w:t>وقول</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حاتم</w:t>
      </w:r>
      <w:r w:rsidRPr="00CC1A1A">
        <w:rPr>
          <w:rFonts w:ascii="AL-Mohanad" w:hAnsi="Times New Roman"/>
          <w:sz w:val="27"/>
          <w:rtl/>
        </w:rPr>
        <w:t xml:space="preserve"> </w:t>
      </w:r>
      <w:r w:rsidRPr="00CC1A1A">
        <w:rPr>
          <w:rFonts w:ascii="Times New Roman" w:hAnsi="Times New Roman"/>
          <w:sz w:val="27"/>
          <w:rtl/>
          <w:lang w:bidi="ar-EG"/>
        </w:rPr>
        <w:t>الرازي</w:t>
      </w:r>
      <w:r w:rsidRPr="00CC1A1A">
        <w:rPr>
          <w:rFonts w:ascii="Times New Roman" w:hAnsi="Times New Roman"/>
          <w:sz w:val="27"/>
          <w:rtl/>
          <w:lang w:bidi="ar-SA"/>
        </w:rPr>
        <w:t>(</w:t>
      </w:r>
      <w:r w:rsidRPr="00CC1A1A">
        <w:rPr>
          <w:rFonts w:ascii="Times New Roman" w:hAnsi="Times New Roman" w:cs="Ya-Ali" w:hint="cs"/>
          <w:sz w:val="27"/>
          <w:rtl/>
          <w:lang w:bidi="ar-LB"/>
        </w:rPr>
        <w:t>277</w:t>
      </w:r>
      <w:r w:rsidRPr="00CC1A1A">
        <w:rPr>
          <w:rFonts w:ascii="Times New Roman" w:hAnsi="Times New Roman"/>
          <w:sz w:val="27"/>
          <w:rtl/>
          <w:lang w:bidi="ar-EG"/>
        </w:rPr>
        <w:t>هـ</w:t>
      </w:r>
      <w:r w:rsidRPr="00CC1A1A">
        <w:rPr>
          <w:rFonts w:ascii="Times New Roman" w:hAnsi="Times New Roman"/>
          <w:sz w:val="27"/>
          <w:rtl/>
          <w:lang w:bidi="ar-SA"/>
        </w:rPr>
        <w:t xml:space="preserve">) </w:t>
      </w:r>
      <w:r w:rsidRPr="00CC1A1A">
        <w:rPr>
          <w:rFonts w:ascii="Times New Roman" w:hAnsi="Times New Roman"/>
          <w:sz w:val="27"/>
          <w:rtl/>
          <w:lang w:bidi="ar-EG"/>
        </w:rPr>
        <w:t>فيه</w:t>
      </w:r>
      <w:r w:rsidRPr="00CC1A1A">
        <w:rPr>
          <w:rFonts w:ascii="Times New Roman" w:hAnsi="Times New Roman"/>
          <w:sz w:val="27"/>
          <w:rtl/>
          <w:lang w:bidi="ar-SA"/>
        </w:rPr>
        <w:t xml:space="preserve">: </w:t>
      </w:r>
      <w:r w:rsidRPr="00CC1A1A">
        <w:rPr>
          <w:rFonts w:ascii="Times New Roman" w:hAnsi="Times New Roman"/>
          <w:sz w:val="27"/>
          <w:rtl/>
          <w:lang w:bidi="ar-EG"/>
        </w:rPr>
        <w:t>شيخ</w:t>
      </w:r>
      <w:r w:rsidRPr="00CC1A1A">
        <w:rPr>
          <w:rFonts w:ascii="AL-Mohanad" w:hAnsi="Times New Roman"/>
          <w:sz w:val="27"/>
          <w:rtl/>
        </w:rPr>
        <w:t xml:space="preserve">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بقوي</w:t>
      </w:r>
      <w:r w:rsidR="00942859" w:rsidRPr="00CC1A1A">
        <w:rPr>
          <w:rFonts w:ascii="Times New Roman" w:hAnsi="Times New Roman" w:hint="cs"/>
          <w:sz w:val="27"/>
          <w:rtl/>
          <w:lang w:bidi="ar-EG"/>
        </w:rPr>
        <w:t>ّ</w:t>
      </w:r>
      <w:r w:rsidRPr="00CC1A1A">
        <w:rPr>
          <w:rFonts w:ascii="Times New Roman" w:hAnsi="Times New Roman"/>
          <w:sz w:val="27"/>
          <w:rtl/>
          <w:lang w:bidi="ar-EG"/>
        </w:rPr>
        <w:t>، يكتب</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يحتج</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به، منكر</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Times New Roman" w:hAnsi="Times New Roman"/>
          <w:sz w:val="27"/>
          <w:rtl/>
          <w:lang w:bidi="ar-SA"/>
        </w:rPr>
        <w:t xml:space="preserve">. </w:t>
      </w:r>
      <w:r w:rsidRPr="00CC1A1A">
        <w:rPr>
          <w:rFonts w:ascii="Times New Roman" w:hAnsi="Times New Roman"/>
          <w:sz w:val="27"/>
          <w:rtl/>
          <w:lang w:bidi="ar-EG"/>
        </w:rPr>
        <w:t>وقول</w:t>
      </w:r>
      <w:r w:rsidRPr="00CC1A1A">
        <w:rPr>
          <w:rFonts w:ascii="AL-Mohanad" w:hAnsi="Times New Roman"/>
          <w:sz w:val="27"/>
          <w:rtl/>
        </w:rPr>
        <w:t xml:space="preserve"> </w:t>
      </w:r>
      <w:r w:rsidRPr="00CC1A1A">
        <w:rPr>
          <w:rFonts w:ascii="Times New Roman" w:hAnsi="Times New Roman"/>
          <w:sz w:val="27"/>
          <w:rtl/>
          <w:lang w:bidi="ar-EG"/>
        </w:rPr>
        <w:t>النسائي</w:t>
      </w:r>
      <w:r w:rsidRPr="00CC1A1A">
        <w:rPr>
          <w:rFonts w:ascii="Times New Roman" w:hAnsi="Times New Roman"/>
          <w:sz w:val="27"/>
          <w:rtl/>
          <w:lang w:bidi="ar-SA"/>
        </w:rPr>
        <w:t>(</w:t>
      </w:r>
      <w:r w:rsidRPr="00CC1A1A">
        <w:rPr>
          <w:rFonts w:ascii="Times New Roman" w:hAnsi="Times New Roman" w:cs="Ya-Ali" w:hint="cs"/>
          <w:sz w:val="27"/>
          <w:rtl/>
          <w:lang w:bidi="ar-LB"/>
        </w:rPr>
        <w:t>303</w:t>
      </w:r>
      <w:r w:rsidRPr="00CC1A1A">
        <w:rPr>
          <w:rFonts w:ascii="Times New Roman" w:hAnsi="Times New Roman"/>
          <w:sz w:val="27"/>
          <w:rtl/>
          <w:lang w:bidi="ar-EG"/>
        </w:rPr>
        <w:t>هـ</w:t>
      </w:r>
      <w:r w:rsidRPr="00CC1A1A">
        <w:rPr>
          <w:rFonts w:ascii="Times New Roman" w:hAnsi="Times New Roman"/>
          <w:sz w:val="27"/>
          <w:rtl/>
          <w:lang w:bidi="ar-SA"/>
        </w:rPr>
        <w:t xml:space="preserve">) </w:t>
      </w:r>
      <w:r w:rsidRPr="00CC1A1A">
        <w:rPr>
          <w:rFonts w:ascii="Times New Roman" w:hAnsi="Times New Roman"/>
          <w:sz w:val="27"/>
          <w:rtl/>
          <w:lang w:bidi="ar-EG"/>
        </w:rPr>
        <w:t>فيه</w:t>
      </w:r>
      <w:r w:rsidRPr="00CC1A1A">
        <w:rPr>
          <w:rFonts w:ascii="Times New Roman" w:hAnsi="Times New Roman"/>
          <w:sz w:val="27"/>
          <w:rtl/>
          <w:lang w:bidi="ar-SA"/>
        </w:rPr>
        <w:t xml:space="preserve">: </w:t>
      </w:r>
      <w:r w:rsidRPr="00CC1A1A">
        <w:rPr>
          <w:rFonts w:ascii="Times New Roman" w:hAnsi="Times New Roman"/>
          <w:sz w:val="27"/>
          <w:rtl/>
          <w:lang w:bidi="ar-EG"/>
        </w:rPr>
        <w:t>ضعيف</w:t>
      </w:r>
      <w:r w:rsidRPr="006E307E">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35"/>
      </w:r>
      <w:r w:rsidRPr="006E307E">
        <w:rPr>
          <w:rFonts w:ascii="Times New Roman" w:hAnsi="Times New Roman"/>
          <w:sz w:val="27"/>
          <w:vertAlign w:val="superscript"/>
          <w:rtl/>
          <w:lang w:bidi="ar-EG"/>
        </w:rPr>
        <w:t>)</w:t>
      </w:r>
      <w:r w:rsidRPr="00CC1A1A">
        <w:rPr>
          <w:rFonts w:ascii="Times New Roman" w:hAnsi="Times New Roman" w:hint="cs"/>
          <w:sz w:val="27"/>
          <w:rtl/>
          <w:lang w:bidi="ar-EG"/>
        </w:rPr>
        <w:t xml:space="preserve">. </w:t>
      </w:r>
    </w:p>
    <w:p w:rsidR="004F45F0" w:rsidRPr="00CC1A1A" w:rsidRDefault="004F45F0" w:rsidP="004F45F0">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فهؤلاء</w:t>
      </w:r>
      <w:r w:rsidRPr="00CC1A1A">
        <w:rPr>
          <w:rFonts w:ascii="AL-Mohanad" w:hAnsi="Times New Roman"/>
          <w:sz w:val="27"/>
          <w:rtl/>
        </w:rPr>
        <w:t xml:space="preserve"> </w:t>
      </w:r>
      <w:r w:rsidRPr="00CC1A1A">
        <w:rPr>
          <w:rFonts w:ascii="Times New Roman" w:hAnsi="Times New Roman"/>
          <w:sz w:val="27"/>
          <w:rtl/>
          <w:lang w:bidi="ar-EG"/>
        </w:rPr>
        <w:t>العلماء</w:t>
      </w:r>
      <w:r w:rsidRPr="00CC1A1A">
        <w:rPr>
          <w:rFonts w:ascii="AL-Mohanad" w:hAnsi="Times New Roman"/>
          <w:sz w:val="27"/>
          <w:rtl/>
        </w:rPr>
        <w:t xml:space="preserve"> </w:t>
      </w:r>
      <w:r w:rsidRPr="00CC1A1A">
        <w:rPr>
          <w:rFonts w:ascii="Times New Roman" w:hAnsi="Times New Roman"/>
          <w:sz w:val="27"/>
          <w:rtl/>
          <w:lang w:bidi="ar-EG"/>
        </w:rPr>
        <w:t>الثلاثة</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يدركوه، بله</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يعرفوه</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قرب</w:t>
      </w:r>
      <w:r w:rsidR="00942859" w:rsidRPr="00CC1A1A">
        <w:rPr>
          <w:rFonts w:ascii="Times New Roman" w:hAnsi="Times New Roman" w:hint="cs"/>
          <w:sz w:val="27"/>
          <w:rtl/>
          <w:lang w:bidi="ar-EG"/>
        </w:rPr>
        <w:t>ٍ</w:t>
      </w:r>
      <w:r w:rsidRPr="00CC1A1A">
        <w:rPr>
          <w:rFonts w:ascii="Times New Roman" w:hAnsi="Times New Roman"/>
          <w:sz w:val="27"/>
          <w:rtl/>
          <w:lang w:bidi="ar-EG"/>
        </w:rPr>
        <w:t>، ولا</w:t>
      </w:r>
      <w:r w:rsidRPr="00CC1A1A">
        <w:rPr>
          <w:rFonts w:ascii="AL-Mohanad" w:hAnsi="Times New Roman"/>
          <w:sz w:val="27"/>
          <w:rtl/>
        </w:rPr>
        <w:t xml:space="preserve"> </w:t>
      </w:r>
      <w:r w:rsidRPr="00CC1A1A">
        <w:rPr>
          <w:rFonts w:ascii="Times New Roman" w:hAnsi="Times New Roman"/>
          <w:sz w:val="27"/>
          <w:rtl/>
          <w:lang w:bidi="ar-EG"/>
        </w:rPr>
        <w:t>نقلوا</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شيوخهم</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شيوخ</w:t>
      </w:r>
      <w:r w:rsidRPr="00CC1A1A">
        <w:rPr>
          <w:rFonts w:ascii="AL-Mohanad" w:hAnsi="Times New Roman"/>
          <w:sz w:val="27"/>
          <w:rtl/>
        </w:rPr>
        <w:t xml:space="preserve"> </w:t>
      </w:r>
      <w:r w:rsidRPr="00CC1A1A">
        <w:rPr>
          <w:rFonts w:ascii="Times New Roman" w:hAnsi="Times New Roman"/>
          <w:sz w:val="27"/>
          <w:rtl/>
          <w:lang w:bidi="ar-EG"/>
        </w:rPr>
        <w:t>شيوخهم</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يفيد</w:t>
      </w:r>
      <w:r w:rsidRPr="00CC1A1A">
        <w:rPr>
          <w:rFonts w:ascii="AL-Mohanad" w:hAnsi="Times New Roman"/>
          <w:sz w:val="27"/>
          <w:rtl/>
        </w:rPr>
        <w:t xml:space="preserve"> </w:t>
      </w:r>
      <w:r w:rsidRPr="00CC1A1A">
        <w:rPr>
          <w:rFonts w:ascii="Times New Roman" w:hAnsi="Times New Roman"/>
          <w:sz w:val="27"/>
          <w:rtl/>
          <w:lang w:bidi="ar-EG"/>
        </w:rPr>
        <w:t>ذلك</w:t>
      </w:r>
      <w:r w:rsidR="00942859"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إذ</w:t>
      </w:r>
      <w:r w:rsidRPr="00CC1A1A">
        <w:rPr>
          <w:rFonts w:ascii="AL-Mohanad" w:hAnsi="Times New Roman"/>
          <w:sz w:val="27"/>
          <w:rtl/>
        </w:rPr>
        <w:t xml:space="preserve"> </w:t>
      </w:r>
      <w:r w:rsidRPr="00CC1A1A">
        <w:rPr>
          <w:rFonts w:ascii="Times New Roman" w:hAnsi="Times New Roman"/>
          <w:sz w:val="27"/>
          <w:rtl/>
          <w:lang w:bidi="ar-EG"/>
        </w:rPr>
        <w:t>لو</w:t>
      </w:r>
      <w:r w:rsidRPr="00CC1A1A">
        <w:rPr>
          <w:rFonts w:ascii="AL-Mohanad" w:hAnsi="Times New Roman"/>
          <w:sz w:val="27"/>
          <w:rtl/>
        </w:rPr>
        <w:t xml:space="preserve"> </w:t>
      </w:r>
      <w:r w:rsidRPr="00CC1A1A">
        <w:rPr>
          <w:rFonts w:ascii="Times New Roman" w:hAnsi="Times New Roman"/>
          <w:sz w:val="27"/>
          <w:rtl/>
          <w:lang w:bidi="ar-EG"/>
        </w:rPr>
        <w:t>فعلوا</w:t>
      </w:r>
      <w:r w:rsidRPr="00CC1A1A">
        <w:rPr>
          <w:rFonts w:ascii="AL-Mohanad" w:hAnsi="Times New Roman"/>
          <w:sz w:val="27"/>
          <w:rtl/>
        </w:rPr>
        <w:t xml:space="preserve"> </w:t>
      </w:r>
      <w:r w:rsidRPr="00CC1A1A">
        <w:rPr>
          <w:rFonts w:ascii="Times New Roman" w:hAnsi="Times New Roman"/>
          <w:sz w:val="27"/>
          <w:rtl/>
          <w:lang w:bidi="ar-EG"/>
        </w:rPr>
        <w:t>لصرَّحوا</w:t>
      </w:r>
      <w:r w:rsidRPr="00CC1A1A">
        <w:rPr>
          <w:rFonts w:ascii="AL-Mohanad" w:hAnsi="Times New Roman"/>
          <w:sz w:val="27"/>
          <w:rtl/>
        </w:rPr>
        <w:t xml:space="preserve"> </w:t>
      </w:r>
      <w:r w:rsidRPr="00CC1A1A">
        <w:rPr>
          <w:rFonts w:ascii="Times New Roman" w:hAnsi="Times New Roman"/>
          <w:sz w:val="27"/>
          <w:rtl/>
          <w:lang w:bidi="ar-EG"/>
        </w:rPr>
        <w:t>بذلك</w:t>
      </w:r>
      <w:r w:rsidRPr="00CC1A1A">
        <w:rPr>
          <w:rFonts w:ascii="AL-Mohanad" w:hAnsi="Times New Roman"/>
          <w:sz w:val="27"/>
          <w:rtl/>
        </w:rPr>
        <w:t xml:space="preserve"> </w:t>
      </w:r>
      <w:r w:rsidRPr="00CC1A1A">
        <w:rPr>
          <w:rFonts w:ascii="Times New Roman" w:hAnsi="Times New Roman"/>
          <w:sz w:val="27"/>
          <w:rtl/>
          <w:lang w:bidi="ar-EG"/>
        </w:rPr>
        <w:t>وأخبروا</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Times New Roman" w:hAnsi="Times New Roman"/>
          <w:sz w:val="27"/>
          <w:rtl/>
          <w:lang w:bidi="ar-SA"/>
        </w:rPr>
        <w:t xml:space="preserve">)، </w:t>
      </w:r>
      <w:r w:rsidRPr="00CC1A1A">
        <w:rPr>
          <w:rFonts w:ascii="Times New Roman" w:hAnsi="Times New Roman"/>
          <w:sz w:val="27"/>
          <w:rtl/>
          <w:lang w:bidi="ar-EG"/>
        </w:rPr>
        <w:t>فكيف</w:t>
      </w:r>
      <w:r w:rsidRPr="00CC1A1A">
        <w:rPr>
          <w:rFonts w:ascii="AL-Mohanad" w:hAnsi="Times New Roman"/>
          <w:sz w:val="27"/>
          <w:rtl/>
        </w:rPr>
        <w:t xml:space="preserve"> </w:t>
      </w:r>
      <w:r w:rsidRPr="00CC1A1A">
        <w:rPr>
          <w:rFonts w:ascii="Times New Roman" w:hAnsi="Times New Roman"/>
          <w:sz w:val="27"/>
          <w:rtl/>
          <w:lang w:bidi="ar-EG"/>
        </w:rPr>
        <w:t>تم</w:t>
      </w:r>
      <w:r w:rsidR="00942859"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لهم</w:t>
      </w:r>
      <w:r w:rsidRPr="00CC1A1A">
        <w:rPr>
          <w:rFonts w:ascii="AL-Mohanad" w:hAnsi="Times New Roman"/>
          <w:sz w:val="27"/>
          <w:rtl/>
        </w:rPr>
        <w:t xml:space="preserve"> </w:t>
      </w:r>
      <w:r w:rsidRPr="00CC1A1A">
        <w:rPr>
          <w:rFonts w:ascii="Times New Roman" w:hAnsi="Times New Roman"/>
          <w:sz w:val="27"/>
          <w:rtl/>
          <w:lang w:bidi="ar-EG"/>
        </w:rPr>
        <w:t>الحصول</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النتائج</w:t>
      </w:r>
      <w:r w:rsidRPr="00CC1A1A">
        <w:rPr>
          <w:rFonts w:ascii="AL-Mohanad" w:hAnsi="Times New Roman"/>
          <w:sz w:val="27"/>
          <w:rtl/>
        </w:rPr>
        <w:t xml:space="preserve"> </w:t>
      </w:r>
      <w:r w:rsidRPr="00CC1A1A">
        <w:rPr>
          <w:rFonts w:ascii="Times New Roman" w:hAnsi="Times New Roman"/>
          <w:sz w:val="27"/>
          <w:rtl/>
          <w:lang w:bidi="ar-EG"/>
        </w:rPr>
        <w:t>والأقوال</w:t>
      </w:r>
      <w:r w:rsidRPr="00CC1A1A">
        <w:rPr>
          <w:rFonts w:ascii="Times New Roman" w:hAnsi="Times New Roman"/>
          <w:sz w:val="27"/>
          <w:rtl/>
          <w:lang w:bidi="ar-SA"/>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أنهم</w:t>
      </w:r>
      <w:r w:rsidRPr="00CC1A1A">
        <w:rPr>
          <w:rFonts w:ascii="AL-Mohanad" w:hAnsi="Times New Roman"/>
          <w:sz w:val="27"/>
          <w:rtl/>
        </w:rPr>
        <w:t xml:space="preserve"> </w:t>
      </w:r>
      <w:r w:rsidRPr="00CC1A1A">
        <w:rPr>
          <w:rFonts w:ascii="Times New Roman" w:hAnsi="Times New Roman"/>
          <w:sz w:val="27"/>
          <w:rtl/>
          <w:lang w:bidi="ar-EG"/>
        </w:rPr>
        <w:t>جمعوا</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ودرسوه، وأصدروا</w:t>
      </w:r>
      <w:r w:rsidRPr="00CC1A1A">
        <w:rPr>
          <w:rFonts w:ascii="AL-Mohanad" w:hAnsi="Times New Roman"/>
          <w:sz w:val="27"/>
          <w:rtl/>
        </w:rPr>
        <w:t xml:space="preserve"> </w:t>
      </w:r>
      <w:r w:rsidRPr="00CC1A1A">
        <w:rPr>
          <w:rFonts w:ascii="Times New Roman" w:hAnsi="Times New Roman"/>
          <w:sz w:val="27"/>
          <w:rtl/>
          <w:lang w:bidi="ar-EG"/>
        </w:rPr>
        <w:t>أحكامهم</w:t>
      </w:r>
      <w:r w:rsidRPr="00CC1A1A">
        <w:rPr>
          <w:rFonts w:ascii="AL-Mohanad" w:hAnsi="Times New Roman"/>
          <w:sz w:val="27"/>
          <w:rtl/>
        </w:rPr>
        <w:t xml:space="preserve"> </w:t>
      </w:r>
      <w:r w:rsidRPr="00CC1A1A">
        <w:rPr>
          <w:rFonts w:ascii="Times New Roman" w:hAnsi="Times New Roman"/>
          <w:sz w:val="27"/>
          <w:rtl/>
          <w:lang w:bidi="ar-EG"/>
        </w:rPr>
        <w:t>اعتماداً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الدراسة</w:t>
      </w:r>
      <w:r w:rsidRPr="00CC1A1A">
        <w:rPr>
          <w:rFonts w:ascii="Times New Roman" w:hAnsi="Times New Roman"/>
          <w:sz w:val="27"/>
          <w:rtl/>
          <w:lang w:bidi="ar-SA"/>
        </w:rPr>
        <w:t xml:space="preserve">. </w:t>
      </w:r>
    </w:p>
    <w:p w:rsidR="004F45F0" w:rsidRPr="00CC1A1A" w:rsidRDefault="004F45F0" w:rsidP="00942859">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ومثال</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أيضاً</w:t>
      </w:r>
      <w:r w:rsidRPr="00CC1A1A">
        <w:rPr>
          <w:rFonts w:ascii="Times New Roman" w:hAnsi="Times New Roman"/>
          <w:sz w:val="27"/>
          <w:rtl/>
          <w:lang w:bidi="ar-SA"/>
        </w:rPr>
        <w:t xml:space="preserve"> ـ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نحوٍ</w:t>
      </w:r>
      <w:r w:rsidRPr="00CC1A1A">
        <w:rPr>
          <w:rFonts w:ascii="AL-Mohanad" w:hAnsi="Times New Roman"/>
          <w:sz w:val="27"/>
          <w:rtl/>
        </w:rPr>
        <w:t xml:space="preserve"> </w:t>
      </w:r>
      <w:r w:rsidRPr="00CC1A1A">
        <w:rPr>
          <w:rFonts w:ascii="Times New Roman" w:hAnsi="Times New Roman"/>
          <w:sz w:val="27"/>
          <w:rtl/>
          <w:lang w:bidi="ar-EG"/>
        </w:rPr>
        <w:t>أبينَ</w:t>
      </w:r>
      <w:r w:rsidRPr="00CC1A1A">
        <w:rPr>
          <w:rFonts w:ascii="AL-Mohanad" w:hAnsi="Times New Roman"/>
          <w:sz w:val="27"/>
          <w:rtl/>
        </w:rPr>
        <w:t xml:space="preserve"> </w:t>
      </w:r>
      <w:r w:rsidRPr="00CC1A1A">
        <w:rPr>
          <w:rFonts w:ascii="Times New Roman" w:hAnsi="Times New Roman"/>
          <w:sz w:val="27"/>
          <w:rtl/>
          <w:lang w:bidi="ar-EG"/>
        </w:rPr>
        <w:t>وأجلى</w:t>
      </w:r>
      <w:r w:rsidRPr="00CC1A1A">
        <w:rPr>
          <w:rFonts w:ascii="Times New Roman" w:hAnsi="Times New Roman"/>
          <w:sz w:val="27"/>
          <w:rtl/>
          <w:lang w:bidi="ar-SA"/>
        </w:rPr>
        <w:t xml:space="preserve"> ـ: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حاتم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ترجمة</w:t>
      </w:r>
      <w:r w:rsidRPr="00CC1A1A">
        <w:rPr>
          <w:rFonts w:ascii="AL-Mohanad" w:hAnsi="Times New Roman"/>
          <w:sz w:val="27"/>
          <w:rtl/>
        </w:rPr>
        <w:t xml:space="preserve"> </w:t>
      </w:r>
      <w:r w:rsidRPr="00CC1A1A">
        <w:rPr>
          <w:rFonts w:ascii="Times New Roman" w:hAnsi="Times New Roman"/>
          <w:sz w:val="27"/>
          <w:rtl/>
          <w:lang w:bidi="ar-EG"/>
        </w:rPr>
        <w:t>أحمد</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إبراهيم</w:t>
      </w:r>
      <w:r w:rsidRPr="00CC1A1A">
        <w:rPr>
          <w:rFonts w:ascii="AL-Mohanad" w:hAnsi="Times New Roman"/>
          <w:sz w:val="27"/>
          <w:rtl/>
        </w:rPr>
        <w:t xml:space="preserve"> </w:t>
      </w:r>
      <w:r w:rsidRPr="00CC1A1A">
        <w:rPr>
          <w:rFonts w:ascii="Times New Roman" w:hAnsi="Times New Roman"/>
          <w:sz w:val="27"/>
          <w:rtl/>
          <w:lang w:bidi="ar-EG"/>
        </w:rPr>
        <w:t>الحلبي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سألت</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عنه، وعرضت</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حديثه، فقال</w:t>
      </w:r>
      <w:r w:rsidRPr="00CC1A1A">
        <w:rPr>
          <w:rFonts w:ascii="Times New Roman" w:hAnsi="Times New Roman"/>
          <w:sz w:val="27"/>
          <w:rtl/>
          <w:lang w:bidi="ar-SA"/>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أعرفه، وأحاديثه</w:t>
      </w:r>
      <w:r w:rsidRPr="00CC1A1A">
        <w:rPr>
          <w:rFonts w:ascii="AL-Mohanad" w:hAnsi="Times New Roman"/>
          <w:sz w:val="27"/>
          <w:rtl/>
        </w:rPr>
        <w:t xml:space="preserve"> </w:t>
      </w:r>
      <w:r w:rsidRPr="00CC1A1A">
        <w:rPr>
          <w:rFonts w:ascii="Times New Roman" w:hAnsi="Times New Roman"/>
          <w:sz w:val="27"/>
          <w:rtl/>
          <w:lang w:bidi="ar-EG"/>
        </w:rPr>
        <w:t>باطلة</w:t>
      </w:r>
      <w:r w:rsidR="00942859"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موضوعة</w:t>
      </w:r>
      <w:r w:rsidRPr="00CC1A1A">
        <w:rPr>
          <w:rFonts w:ascii="AL-Mohanad" w:hAnsi="Times New Roman"/>
          <w:sz w:val="27"/>
          <w:rtl/>
        </w:rPr>
        <w:t xml:space="preserve"> </w:t>
      </w:r>
      <w:r w:rsidRPr="00CC1A1A">
        <w:rPr>
          <w:rFonts w:ascii="Times New Roman" w:hAnsi="Times New Roman"/>
          <w:sz w:val="27"/>
          <w:rtl/>
          <w:lang w:bidi="ar-EG"/>
        </w:rPr>
        <w:t>كل</w:t>
      </w:r>
      <w:r w:rsidR="00942859" w:rsidRPr="00CC1A1A">
        <w:rPr>
          <w:rFonts w:ascii="Times New Roman" w:hAnsi="Times New Roman" w:hint="cs"/>
          <w:sz w:val="27"/>
          <w:rtl/>
          <w:lang w:bidi="ar-EG"/>
        </w:rPr>
        <w:t>ّ</w:t>
      </w:r>
      <w:r w:rsidRPr="00CC1A1A">
        <w:rPr>
          <w:rFonts w:ascii="Times New Roman" w:hAnsi="Times New Roman"/>
          <w:sz w:val="27"/>
          <w:rtl/>
          <w:lang w:bidi="ar-EG"/>
        </w:rPr>
        <w:t>ها</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لها</w:t>
      </w:r>
      <w:r w:rsidRPr="00CC1A1A">
        <w:rPr>
          <w:rFonts w:ascii="AL-Mohanad" w:hAnsi="Times New Roman"/>
          <w:sz w:val="27"/>
          <w:rtl/>
        </w:rPr>
        <w:t xml:space="preserve"> </w:t>
      </w:r>
      <w:r w:rsidRPr="00CC1A1A">
        <w:rPr>
          <w:rFonts w:ascii="Times New Roman" w:hAnsi="Times New Roman"/>
          <w:sz w:val="27"/>
          <w:rtl/>
          <w:lang w:bidi="ar-EG"/>
        </w:rPr>
        <w:t>أصول، يدل</w:t>
      </w:r>
      <w:r w:rsidR="00942859" w:rsidRPr="00CC1A1A">
        <w:rPr>
          <w:rFonts w:ascii="AL-Mohanad"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أنه</w:t>
      </w:r>
      <w:r w:rsidRPr="00CC1A1A">
        <w:rPr>
          <w:rFonts w:ascii="AL-Mohanad" w:hAnsi="Times New Roman"/>
          <w:sz w:val="27"/>
          <w:rtl/>
        </w:rPr>
        <w:t xml:space="preserve"> </w:t>
      </w:r>
      <w:r w:rsidRPr="00CC1A1A">
        <w:rPr>
          <w:rFonts w:ascii="Times New Roman" w:hAnsi="Times New Roman"/>
          <w:sz w:val="27"/>
          <w:rtl/>
          <w:lang w:bidi="ar-EG"/>
        </w:rPr>
        <w:t>كذ</w:t>
      </w:r>
      <w:r w:rsidR="00942859" w:rsidRPr="00CC1A1A">
        <w:rPr>
          <w:rFonts w:ascii="Times New Roman" w:hAnsi="Times New Roman" w:hint="cs"/>
          <w:sz w:val="27"/>
          <w:rtl/>
          <w:lang w:bidi="ar-EG"/>
        </w:rPr>
        <w:t>ّ</w:t>
      </w:r>
      <w:r w:rsidRPr="00CC1A1A">
        <w:rPr>
          <w:rFonts w:ascii="Times New Roman" w:hAnsi="Times New Roman"/>
          <w:sz w:val="27"/>
          <w:rtl/>
          <w:lang w:bidi="ar-EG"/>
        </w:rPr>
        <w:t>اب</w:t>
      </w:r>
      <w:r w:rsidRPr="00CC1A1A">
        <w:rPr>
          <w:rFonts w:hint="eastAsia"/>
          <w:sz w:val="27"/>
          <w:rtl/>
          <w:lang w:bidi="ar-SA"/>
        </w:rPr>
        <w:t>»</w:t>
      </w:r>
      <w:r w:rsidRPr="00CC1A1A">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36"/>
      </w:r>
      <w:r w:rsidRPr="00CC1A1A">
        <w:rPr>
          <w:rFonts w:ascii="Times New Roman" w:hAnsi="Times New Roman"/>
          <w:sz w:val="27"/>
          <w:vertAlign w:val="superscript"/>
          <w:rtl/>
          <w:lang w:bidi="ar-EG"/>
        </w:rPr>
        <w:t>)</w:t>
      </w:r>
      <w:r w:rsidRPr="00CC1A1A">
        <w:rPr>
          <w:rFonts w:ascii="Times New Roman" w:hAnsi="Times New Roman"/>
          <w:sz w:val="27"/>
          <w:rtl/>
          <w:lang w:bidi="ar-SA"/>
        </w:rPr>
        <w:t xml:space="preserve">. </w:t>
      </w:r>
    </w:p>
    <w:p w:rsidR="004F45F0" w:rsidRPr="00CC1A1A" w:rsidRDefault="004F45F0" w:rsidP="00942859">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وقوله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ترجمة</w:t>
      </w:r>
      <w:r w:rsidRPr="00CC1A1A">
        <w:rPr>
          <w:rFonts w:ascii="AL-Mohanad" w:hAnsi="Times New Roman"/>
          <w:sz w:val="27"/>
          <w:rtl/>
        </w:rPr>
        <w:t xml:space="preserve"> </w:t>
      </w:r>
      <w:r w:rsidRPr="00CC1A1A">
        <w:rPr>
          <w:rFonts w:ascii="Times New Roman" w:hAnsi="Times New Roman"/>
          <w:sz w:val="27"/>
          <w:rtl/>
          <w:lang w:bidi="ar-EG"/>
        </w:rPr>
        <w:t>أحمد</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المنذر</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الجارود</w:t>
      </w:r>
      <w:r w:rsidRPr="00CC1A1A">
        <w:rPr>
          <w:rFonts w:ascii="AL-Mohanad" w:hAnsi="Times New Roman"/>
          <w:sz w:val="27"/>
          <w:rtl/>
        </w:rPr>
        <w:t xml:space="preserve"> </w:t>
      </w:r>
      <w:r w:rsidRPr="00CC1A1A">
        <w:rPr>
          <w:rFonts w:ascii="Times New Roman" w:hAnsi="Times New Roman"/>
          <w:sz w:val="27"/>
          <w:rtl/>
          <w:lang w:bidi="ar-EG"/>
        </w:rPr>
        <w:t>القز</w:t>
      </w:r>
      <w:r w:rsidR="00942859" w:rsidRPr="00CC1A1A">
        <w:rPr>
          <w:rFonts w:ascii="Times New Roman" w:hAnsi="Times New Roman" w:hint="cs"/>
          <w:sz w:val="27"/>
          <w:rtl/>
          <w:lang w:bidi="ar-EG"/>
        </w:rPr>
        <w:t>ّ</w:t>
      </w:r>
      <w:r w:rsidRPr="00CC1A1A">
        <w:rPr>
          <w:rFonts w:ascii="Times New Roman" w:hAnsi="Times New Roman"/>
          <w:sz w:val="27"/>
          <w:rtl/>
          <w:lang w:bidi="ar-EG"/>
        </w:rPr>
        <w:t>از</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سألت</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عنه فقال</w:t>
      </w:r>
      <w:r w:rsidRPr="00CC1A1A">
        <w:rPr>
          <w:rFonts w:ascii="Times New Roman" w:hAnsi="Times New Roman"/>
          <w:sz w:val="27"/>
          <w:rtl/>
          <w:lang w:bidi="ar-SA"/>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أعرفه، وعرضت</w:t>
      </w:r>
      <w:r w:rsidR="0094285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حديثه فقال</w:t>
      </w:r>
      <w:r w:rsidRPr="00CC1A1A">
        <w:rPr>
          <w:rFonts w:ascii="Times New Roman" w:hAnsi="Times New Roman"/>
          <w:sz w:val="27"/>
          <w:rtl/>
          <w:lang w:bidi="ar-SA"/>
        </w:rPr>
        <w:t xml:space="preserve">: </w:t>
      </w:r>
      <w:r w:rsidRPr="00CC1A1A">
        <w:rPr>
          <w:rFonts w:ascii="Times New Roman" w:hAnsi="Times New Roman"/>
          <w:sz w:val="27"/>
          <w:rtl/>
          <w:lang w:bidi="ar-EG"/>
        </w:rPr>
        <w:t>حديث</w:t>
      </w:r>
      <w:r w:rsidR="00942859"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صحيح</w:t>
      </w:r>
      <w:r w:rsidRPr="00CC1A1A">
        <w:rPr>
          <w:rFonts w:hint="eastAsia"/>
          <w:sz w:val="27"/>
          <w:rtl/>
          <w:lang w:bidi="ar-SA"/>
        </w:rPr>
        <w:t>»</w:t>
      </w:r>
      <w:r w:rsidRPr="00CC1A1A">
        <w:rPr>
          <w:rFonts w:ascii="Times New Roman" w:hAnsi="Times New Roman" w:hint="cs"/>
          <w:sz w:val="27"/>
          <w:vertAlign w:val="superscript"/>
          <w:rtl/>
          <w:lang w:bidi="ar-EG"/>
        </w:rPr>
        <w:t>(</w:t>
      </w:r>
      <w:r w:rsidRPr="008843A5">
        <w:rPr>
          <w:rFonts w:ascii="Times New Roman" w:hAnsi="Times New Roman"/>
          <w:sz w:val="27"/>
          <w:vertAlign w:val="superscript"/>
          <w:lang w:bidi="ar-EG"/>
        </w:rPr>
        <w:endnoteReference w:id="437"/>
      </w:r>
      <w:r w:rsidRPr="00CC1A1A">
        <w:rPr>
          <w:rFonts w:ascii="Times New Roman" w:hAnsi="Times New Roman" w:hint="cs"/>
          <w:sz w:val="27"/>
          <w:vertAlign w:val="superscript"/>
          <w:rtl/>
          <w:lang w:bidi="ar-EG"/>
        </w:rPr>
        <w:t>)</w:t>
      </w:r>
      <w:r w:rsidRPr="00CC1A1A">
        <w:rPr>
          <w:rFonts w:ascii="Times New Roman" w:hAnsi="Times New Roman"/>
          <w:sz w:val="27"/>
          <w:rtl/>
          <w:lang w:bidi="ar-SA"/>
        </w:rPr>
        <w:t xml:space="preserve">. </w:t>
      </w:r>
    </w:p>
    <w:p w:rsidR="004F45F0" w:rsidRPr="00CC1A1A" w:rsidRDefault="004F45F0" w:rsidP="007A3E54">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وقول</w:t>
      </w:r>
      <w:r w:rsidRPr="00CC1A1A">
        <w:rPr>
          <w:rFonts w:ascii="AL-Mohanad" w:hAnsi="Times New Roman"/>
          <w:sz w:val="27"/>
          <w:rtl/>
        </w:rPr>
        <w:t xml:space="preserve"> </w:t>
      </w:r>
      <w:r w:rsidRPr="00CC1A1A">
        <w:rPr>
          <w:rFonts w:ascii="Times New Roman" w:hAnsi="Times New Roman"/>
          <w:sz w:val="27"/>
          <w:rtl/>
          <w:lang w:bidi="ar-EG"/>
        </w:rPr>
        <w:t>أبو</w:t>
      </w:r>
      <w:r w:rsidRPr="00CC1A1A">
        <w:rPr>
          <w:rFonts w:ascii="AL-Mohanad" w:hAnsi="Times New Roman"/>
          <w:sz w:val="27"/>
          <w:rtl/>
        </w:rPr>
        <w:t xml:space="preserve"> </w:t>
      </w:r>
      <w:r w:rsidRPr="00CC1A1A">
        <w:rPr>
          <w:rFonts w:ascii="Times New Roman" w:hAnsi="Times New Roman"/>
          <w:sz w:val="27"/>
          <w:rtl/>
          <w:lang w:bidi="ar-EG"/>
        </w:rPr>
        <w:t>عبيد</w:t>
      </w:r>
      <w:r w:rsidRPr="00CC1A1A">
        <w:rPr>
          <w:rFonts w:ascii="AL-Mohanad" w:hAnsi="Times New Roman"/>
          <w:sz w:val="27"/>
          <w:rtl/>
        </w:rPr>
        <w:t xml:space="preserve"> </w:t>
      </w:r>
      <w:r w:rsidRPr="00CC1A1A">
        <w:rPr>
          <w:rFonts w:ascii="Times New Roman" w:hAnsi="Times New Roman"/>
          <w:sz w:val="27"/>
          <w:rtl/>
          <w:lang w:bidi="ar-EG"/>
        </w:rPr>
        <w:t>الأجري</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مسلمة</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محمد</w:t>
      </w:r>
      <w:r w:rsidRPr="00CC1A1A">
        <w:rPr>
          <w:rFonts w:ascii="AL-Mohanad" w:hAnsi="Times New Roman"/>
          <w:sz w:val="27"/>
          <w:rtl/>
        </w:rPr>
        <w:t xml:space="preserve"> </w:t>
      </w:r>
      <w:r w:rsidRPr="00CC1A1A">
        <w:rPr>
          <w:rFonts w:ascii="Times New Roman" w:hAnsi="Times New Roman"/>
          <w:sz w:val="27"/>
          <w:rtl/>
          <w:lang w:bidi="ar-EG"/>
        </w:rPr>
        <w:t>الثقفي</w:t>
      </w:r>
      <w:r w:rsidRPr="00CC1A1A">
        <w:rPr>
          <w:rFonts w:ascii="AL-Mohanad" w:hAnsi="Times New Roman"/>
          <w:sz w:val="27"/>
          <w:rtl/>
        </w:rPr>
        <w:t xml:space="preserve"> </w:t>
      </w:r>
      <w:r w:rsidRPr="00CC1A1A">
        <w:rPr>
          <w:rFonts w:ascii="Times New Roman" w:hAnsi="Times New Roman"/>
          <w:sz w:val="27"/>
          <w:rtl/>
          <w:lang w:bidi="ar-EG"/>
        </w:rPr>
        <w:t>البصري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سألتُ</w:t>
      </w:r>
      <w:r w:rsidRPr="00CC1A1A">
        <w:rPr>
          <w:rFonts w:ascii="AL-Mohanad" w:hAnsi="Times New Roman"/>
          <w:sz w:val="27"/>
          <w:rtl/>
        </w:rPr>
        <w:t xml:space="preserve"> </w:t>
      </w:r>
      <w:r w:rsidRPr="00CC1A1A">
        <w:rPr>
          <w:rFonts w:ascii="Times New Roman" w:hAnsi="Times New Roman"/>
          <w:sz w:val="27"/>
          <w:rtl/>
          <w:lang w:bidi="ar-EG"/>
        </w:rPr>
        <w:t>أبا</w:t>
      </w:r>
      <w:r w:rsidRPr="00CC1A1A">
        <w:rPr>
          <w:rFonts w:ascii="AL-Mohanad" w:hAnsi="Times New Roman"/>
          <w:sz w:val="27"/>
          <w:rtl/>
        </w:rPr>
        <w:t xml:space="preserve"> </w:t>
      </w:r>
      <w:r w:rsidRPr="00CC1A1A">
        <w:rPr>
          <w:rFonts w:ascii="Times New Roman" w:hAnsi="Times New Roman"/>
          <w:sz w:val="27"/>
          <w:rtl/>
          <w:lang w:bidi="ar-EG"/>
        </w:rPr>
        <w:t>دا</w:t>
      </w:r>
      <w:r w:rsidR="007A3E54" w:rsidRPr="00CC1A1A">
        <w:rPr>
          <w:rFonts w:ascii="Times New Roman" w:hAnsi="Times New Roman" w:hint="cs"/>
          <w:sz w:val="27"/>
          <w:rtl/>
          <w:lang w:bidi="ar-EG"/>
        </w:rPr>
        <w:t>و</w:t>
      </w:r>
      <w:r w:rsidRPr="00CC1A1A">
        <w:rPr>
          <w:rFonts w:ascii="Times New Roman" w:hAnsi="Times New Roman"/>
          <w:sz w:val="27"/>
          <w:rtl/>
          <w:lang w:bidi="ar-EG"/>
        </w:rPr>
        <w:t>ود</w:t>
      </w:r>
      <w:r w:rsidRPr="00CC1A1A">
        <w:rPr>
          <w:rFonts w:ascii="AL-Mohanad" w:hAnsi="Times New Roman"/>
          <w:sz w:val="27"/>
          <w:rtl/>
        </w:rPr>
        <w:t xml:space="preserve"> </w:t>
      </w:r>
      <w:r w:rsidRPr="00CC1A1A">
        <w:rPr>
          <w:rFonts w:ascii="Times New Roman" w:hAnsi="Times New Roman"/>
          <w:sz w:val="27"/>
          <w:rtl/>
          <w:lang w:bidi="ar-EG"/>
        </w:rPr>
        <w:t>عنه، قلتُ</w:t>
      </w:r>
      <w:r w:rsidRPr="00CC1A1A">
        <w:rPr>
          <w:rFonts w:ascii="Times New Roman" w:hAnsi="Times New Roman"/>
          <w:sz w:val="27"/>
          <w:rtl/>
          <w:lang w:bidi="ar-SA"/>
        </w:rPr>
        <w:t xml:space="preserve">: </w:t>
      </w:r>
      <w:r w:rsidRPr="00CC1A1A">
        <w:rPr>
          <w:rFonts w:ascii="Times New Roman" w:hAnsi="Times New Roman"/>
          <w:sz w:val="27"/>
          <w:rtl/>
          <w:lang w:bidi="ar-EG"/>
        </w:rPr>
        <w:t>قال</w:t>
      </w:r>
      <w:r w:rsidRPr="00CC1A1A">
        <w:rPr>
          <w:rFonts w:ascii="AL-Mohanad" w:hAnsi="Times New Roman"/>
          <w:sz w:val="27"/>
          <w:rtl/>
        </w:rPr>
        <w:t xml:space="preserve"> </w:t>
      </w:r>
      <w:r w:rsidRPr="00CC1A1A">
        <w:rPr>
          <w:rFonts w:ascii="Times New Roman" w:hAnsi="Times New Roman"/>
          <w:sz w:val="27"/>
          <w:rtl/>
          <w:lang w:bidi="ar-EG"/>
        </w:rPr>
        <w:t>يحيى</w:t>
      </w:r>
      <w:r w:rsidRPr="00CC1A1A">
        <w:rPr>
          <w:rFonts w:ascii="AL-Mohanad" w:hAnsi="Times New Roman"/>
          <w:sz w:val="27"/>
          <w:rtl/>
        </w:rPr>
        <w:t xml:space="preserve"> (</w:t>
      </w:r>
      <w:r w:rsidRPr="00CC1A1A">
        <w:rPr>
          <w:rFonts w:ascii="Times New Roman" w:hAnsi="Times New Roman"/>
          <w:sz w:val="27"/>
          <w:rtl/>
          <w:lang w:bidi="ar-EG"/>
        </w:rPr>
        <w:t>يعني</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معين</w:t>
      </w:r>
      <w:r w:rsidRPr="00CC1A1A">
        <w:rPr>
          <w:rFonts w:ascii="Times New Roman" w:hAnsi="Times New Roman"/>
          <w:sz w:val="27"/>
          <w:rtl/>
          <w:lang w:bidi="ar-SA"/>
        </w:rPr>
        <w:t xml:space="preserve">) :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بشيء</w:t>
      </w:r>
      <w:r w:rsidRPr="00CC1A1A">
        <w:rPr>
          <w:rFonts w:ascii="Times New Roman" w:hAnsi="Times New Roman"/>
          <w:sz w:val="27"/>
          <w:rtl/>
          <w:lang w:bidi="ar-SA"/>
        </w:rPr>
        <w:t xml:space="preserve">؟ </w:t>
      </w:r>
      <w:r w:rsidRPr="00CC1A1A">
        <w:rPr>
          <w:rFonts w:ascii="Times New Roman" w:hAnsi="Times New Roman"/>
          <w:sz w:val="27"/>
          <w:rtl/>
          <w:lang w:bidi="ar-EG"/>
        </w:rPr>
        <w:t>قال</w:t>
      </w:r>
      <w:r w:rsidRPr="00CC1A1A">
        <w:rPr>
          <w:rFonts w:ascii="AL-Mohanad" w:hAnsi="Times New Roman"/>
          <w:sz w:val="27"/>
          <w:rtl/>
        </w:rPr>
        <w:t xml:space="preserve"> (</w:t>
      </w:r>
      <w:r w:rsidRPr="00CC1A1A">
        <w:rPr>
          <w:rFonts w:ascii="Times New Roman" w:hAnsi="Times New Roman"/>
          <w:sz w:val="27"/>
          <w:rtl/>
          <w:lang w:bidi="ar-EG"/>
        </w:rPr>
        <w:t>يعني</w:t>
      </w:r>
      <w:r w:rsidRPr="00CC1A1A">
        <w:rPr>
          <w:rFonts w:ascii="AL-Mohanad" w:hAnsi="Times New Roman"/>
          <w:sz w:val="27"/>
          <w:rtl/>
        </w:rPr>
        <w:t xml:space="preserve"> </w:t>
      </w:r>
      <w:r w:rsidRPr="00CC1A1A">
        <w:rPr>
          <w:rFonts w:ascii="Times New Roman" w:hAnsi="Times New Roman"/>
          <w:sz w:val="27"/>
          <w:rtl/>
          <w:lang w:bidi="ar-EG"/>
        </w:rPr>
        <w:t>أب</w:t>
      </w:r>
      <w:r w:rsidR="007A3E54" w:rsidRPr="00CC1A1A">
        <w:rPr>
          <w:rFonts w:ascii="Times New Roman" w:hAnsi="Times New Roman" w:hint="cs"/>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دا</w:t>
      </w:r>
      <w:r w:rsidR="007A3E54" w:rsidRPr="00CC1A1A">
        <w:rPr>
          <w:rFonts w:ascii="Times New Roman" w:hAnsi="Times New Roman" w:hint="cs"/>
          <w:sz w:val="27"/>
          <w:rtl/>
          <w:lang w:bidi="ar-EG"/>
        </w:rPr>
        <w:t>و</w:t>
      </w:r>
      <w:r w:rsidRPr="00CC1A1A">
        <w:rPr>
          <w:rFonts w:ascii="Times New Roman" w:hAnsi="Times New Roman"/>
          <w:sz w:val="27"/>
          <w:rtl/>
          <w:lang w:bidi="ar-EG"/>
        </w:rPr>
        <w:t>ود</w:t>
      </w:r>
      <w:r w:rsidR="006E307E">
        <w:rPr>
          <w:rFonts w:ascii="Times New Roman" w:hAnsi="Times New Roman"/>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حد</w:t>
      </w:r>
      <w:r w:rsidR="007A3E54" w:rsidRPr="00CC1A1A">
        <w:rPr>
          <w:rFonts w:ascii="Times New Roman" w:hAnsi="Times New Roman" w:hint="cs"/>
          <w:sz w:val="27"/>
          <w:rtl/>
          <w:lang w:bidi="ar-EG"/>
        </w:rPr>
        <w:t>َّ</w:t>
      </w:r>
      <w:r w:rsidRPr="00CC1A1A">
        <w:rPr>
          <w:rFonts w:ascii="Times New Roman" w:hAnsi="Times New Roman"/>
          <w:sz w:val="27"/>
          <w:rtl/>
          <w:lang w:bidi="ar-EG"/>
        </w:rPr>
        <w:t>ثنا</w:t>
      </w:r>
      <w:r w:rsidRPr="00CC1A1A">
        <w:rPr>
          <w:rFonts w:ascii="AL-Mohanad" w:hAnsi="Times New Roman"/>
          <w:sz w:val="27"/>
          <w:rtl/>
        </w:rPr>
        <w:t xml:space="preserve"> </w:t>
      </w:r>
      <w:r w:rsidRPr="00CC1A1A">
        <w:rPr>
          <w:rFonts w:ascii="Times New Roman" w:hAnsi="Times New Roman"/>
          <w:sz w:val="27"/>
          <w:rtl/>
          <w:lang w:bidi="ar-EG"/>
        </w:rPr>
        <w:t>عنه</w:t>
      </w:r>
      <w:r w:rsidRPr="00CC1A1A">
        <w:rPr>
          <w:rFonts w:ascii="AL-Mohanad" w:hAnsi="Times New Roman"/>
          <w:sz w:val="27"/>
          <w:rtl/>
        </w:rPr>
        <w:t xml:space="preserve"> </w:t>
      </w:r>
      <w:r w:rsidRPr="00CC1A1A">
        <w:rPr>
          <w:rFonts w:ascii="Times New Roman" w:hAnsi="Times New Roman"/>
          <w:sz w:val="27"/>
          <w:rtl/>
          <w:lang w:bidi="ar-EG"/>
        </w:rPr>
        <w:t>مسدد</w:t>
      </w:r>
      <w:r w:rsidR="007A3E54" w:rsidRPr="00CC1A1A">
        <w:rPr>
          <w:rFonts w:ascii="Times New Roman" w:hAnsi="Times New Roman" w:hint="cs"/>
          <w:sz w:val="27"/>
          <w:rtl/>
          <w:lang w:bidi="ar-EG"/>
        </w:rPr>
        <w:t>.</w:t>
      </w:r>
      <w:r w:rsidRPr="00CC1A1A">
        <w:rPr>
          <w:rFonts w:ascii="Times New Roman" w:hAnsi="Times New Roman"/>
          <w:sz w:val="27"/>
          <w:rtl/>
          <w:lang w:bidi="ar-EG"/>
        </w:rPr>
        <w:t xml:space="preserve"> أحاديثه</w:t>
      </w:r>
      <w:r w:rsidRPr="00CC1A1A">
        <w:rPr>
          <w:rFonts w:ascii="AL-Mohanad" w:hAnsi="Times New Roman"/>
          <w:sz w:val="27"/>
          <w:rtl/>
        </w:rPr>
        <w:t xml:space="preserve"> </w:t>
      </w:r>
      <w:r w:rsidRPr="00CC1A1A">
        <w:rPr>
          <w:rFonts w:ascii="Times New Roman" w:hAnsi="Times New Roman"/>
          <w:sz w:val="27"/>
          <w:rtl/>
          <w:lang w:bidi="ar-EG"/>
        </w:rPr>
        <w:t>مستقيمة</w:t>
      </w:r>
      <w:r w:rsidRPr="00CC1A1A">
        <w:rPr>
          <w:rFonts w:ascii="Times New Roman" w:hAnsi="Times New Roman"/>
          <w:sz w:val="27"/>
          <w:rtl/>
          <w:lang w:bidi="ar-SA"/>
        </w:rPr>
        <w:t xml:space="preserve">. </w:t>
      </w:r>
      <w:r w:rsidRPr="00CC1A1A">
        <w:rPr>
          <w:rFonts w:ascii="Times New Roman" w:hAnsi="Times New Roman"/>
          <w:sz w:val="27"/>
          <w:rtl/>
          <w:lang w:bidi="ar-EG"/>
        </w:rPr>
        <w:t>قلتُ</w:t>
      </w:r>
      <w:r w:rsidRPr="00CC1A1A">
        <w:rPr>
          <w:rFonts w:ascii="Times New Roman" w:hAnsi="Times New Roman"/>
          <w:sz w:val="27"/>
          <w:rtl/>
          <w:lang w:bidi="ar-SA"/>
        </w:rPr>
        <w:t xml:space="preserve">: </w:t>
      </w:r>
      <w:r w:rsidRPr="00CC1A1A">
        <w:rPr>
          <w:rFonts w:ascii="Times New Roman" w:hAnsi="Times New Roman"/>
          <w:sz w:val="27"/>
          <w:rtl/>
          <w:lang w:bidi="ar-EG"/>
        </w:rPr>
        <w:t>حد</w:t>
      </w:r>
      <w:r w:rsidR="007A3E54" w:rsidRPr="00CC1A1A">
        <w:rPr>
          <w:rFonts w:ascii="Times New Roman" w:hAnsi="Times New Roman" w:hint="cs"/>
          <w:sz w:val="27"/>
          <w:rtl/>
          <w:lang w:bidi="ar-EG"/>
        </w:rPr>
        <w:t>َّ</w:t>
      </w:r>
      <w:r w:rsidRPr="00CC1A1A">
        <w:rPr>
          <w:rFonts w:ascii="Times New Roman" w:hAnsi="Times New Roman"/>
          <w:sz w:val="27"/>
          <w:rtl/>
          <w:lang w:bidi="ar-EG"/>
        </w:rPr>
        <w:t>ث</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هشام</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عروة، عن</w:t>
      </w:r>
      <w:r w:rsidRPr="00CC1A1A">
        <w:rPr>
          <w:rFonts w:ascii="AL-Mohanad" w:hAnsi="Times New Roman"/>
          <w:sz w:val="27"/>
          <w:rtl/>
        </w:rPr>
        <w:t xml:space="preserve"> </w:t>
      </w:r>
      <w:r w:rsidRPr="00CC1A1A">
        <w:rPr>
          <w:rFonts w:ascii="Times New Roman" w:hAnsi="Times New Roman"/>
          <w:sz w:val="27"/>
          <w:rtl/>
          <w:lang w:bidi="ar-EG"/>
        </w:rPr>
        <w:t>أبيه</w:t>
      </w:r>
      <w:r w:rsidRPr="00CC1A1A">
        <w:rPr>
          <w:rFonts w:ascii="Times New Roman" w:hAnsi="Times New Roman"/>
          <w:sz w:val="27"/>
          <w:rtl/>
          <w:lang w:bidi="ar-SA"/>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عائشة</w:t>
      </w:r>
      <w:r w:rsidRPr="00CC1A1A">
        <w:rPr>
          <w:rFonts w:ascii="Times New Roman" w:hAnsi="Times New Roman"/>
          <w:sz w:val="27"/>
          <w:rtl/>
          <w:lang w:bidi="ar-SA"/>
        </w:rPr>
        <w:t xml:space="preserve">: </w:t>
      </w:r>
      <w:r w:rsidRPr="00CC1A1A">
        <w:rPr>
          <w:rFonts w:ascii="Times New Roman" w:hAnsi="Times New Roman"/>
          <w:sz w:val="27"/>
          <w:rtl/>
          <w:lang w:bidi="ar-EG"/>
        </w:rPr>
        <w:t>إياكم</w:t>
      </w:r>
      <w:r w:rsidRPr="00CC1A1A">
        <w:rPr>
          <w:rFonts w:ascii="AL-Mohanad" w:hAnsi="Times New Roman"/>
          <w:sz w:val="27"/>
          <w:rtl/>
        </w:rPr>
        <w:t xml:space="preserve"> </w:t>
      </w:r>
      <w:r w:rsidRPr="00CC1A1A">
        <w:rPr>
          <w:rFonts w:ascii="Times New Roman" w:hAnsi="Times New Roman"/>
          <w:sz w:val="27"/>
          <w:rtl/>
          <w:lang w:bidi="ar-EG"/>
        </w:rPr>
        <w:t>والزنج</w:t>
      </w:r>
      <w:r w:rsidR="007A3E54" w:rsidRPr="00CC1A1A">
        <w:rPr>
          <w:rFonts w:ascii="Times New Roman" w:hAnsi="Times New Roman" w:hint="cs"/>
          <w:sz w:val="27"/>
          <w:rtl/>
          <w:lang w:bidi="ar-EG"/>
        </w:rPr>
        <w:t>؛</w:t>
      </w:r>
      <w:r w:rsidRPr="00CC1A1A">
        <w:rPr>
          <w:rFonts w:ascii="Times New Roman" w:hAnsi="Times New Roman"/>
          <w:sz w:val="27"/>
          <w:rtl/>
          <w:lang w:bidi="ar-EG"/>
        </w:rPr>
        <w:t xml:space="preserve"> فإن</w:t>
      </w:r>
      <w:r w:rsidR="007A3E54" w:rsidRPr="00CC1A1A">
        <w:rPr>
          <w:rFonts w:ascii="Times New Roman" w:hAnsi="Times New Roman" w:hint="cs"/>
          <w:sz w:val="27"/>
          <w:rtl/>
          <w:lang w:bidi="ar-EG"/>
        </w:rPr>
        <w:t>َّ</w:t>
      </w:r>
      <w:r w:rsidRPr="00CC1A1A">
        <w:rPr>
          <w:rFonts w:ascii="Times New Roman" w:hAnsi="Times New Roman"/>
          <w:sz w:val="27"/>
          <w:rtl/>
          <w:lang w:bidi="ar-EG"/>
        </w:rPr>
        <w:t>هم</w:t>
      </w:r>
      <w:r w:rsidRPr="00CC1A1A">
        <w:rPr>
          <w:rFonts w:ascii="AL-Mohanad" w:hAnsi="Times New Roman"/>
          <w:sz w:val="27"/>
          <w:rtl/>
        </w:rPr>
        <w:t xml:space="preserve"> </w:t>
      </w:r>
      <w:r w:rsidRPr="00CC1A1A">
        <w:rPr>
          <w:rFonts w:ascii="Times New Roman" w:hAnsi="Times New Roman"/>
          <w:sz w:val="27"/>
          <w:rtl/>
          <w:lang w:bidi="ar-EG"/>
        </w:rPr>
        <w:t>خلق</w:t>
      </w:r>
      <w:r w:rsidR="007A3E54"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مشو</w:t>
      </w:r>
      <w:r w:rsidR="007A3E54" w:rsidRPr="00CC1A1A">
        <w:rPr>
          <w:rFonts w:ascii="Times New Roman" w:hAnsi="Times New Roman" w:hint="cs"/>
          <w:sz w:val="27"/>
          <w:rtl/>
          <w:lang w:bidi="ar-EG"/>
        </w:rPr>
        <w:t>َّ</w:t>
      </w:r>
      <w:r w:rsidRPr="00CC1A1A">
        <w:rPr>
          <w:rFonts w:ascii="Times New Roman" w:hAnsi="Times New Roman"/>
          <w:sz w:val="27"/>
          <w:rtl/>
          <w:lang w:bidi="ar-EG"/>
        </w:rPr>
        <w:t>ه</w:t>
      </w:r>
      <w:r w:rsidR="007A3E54"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فقال</w:t>
      </w:r>
      <w:r w:rsidRPr="00CC1A1A">
        <w:rPr>
          <w:rFonts w:ascii="AL-Mohanad" w:hAnsi="Times New Roman"/>
          <w:sz w:val="27"/>
          <w:rtl/>
        </w:rPr>
        <w:t xml:space="preserve"> (</w:t>
      </w:r>
      <w:r w:rsidRPr="00CC1A1A">
        <w:rPr>
          <w:rFonts w:ascii="Times New Roman" w:hAnsi="Times New Roman"/>
          <w:sz w:val="27"/>
          <w:rtl/>
          <w:lang w:bidi="ar-EG"/>
        </w:rPr>
        <w:t>يعني</w:t>
      </w:r>
      <w:r w:rsidRPr="00CC1A1A">
        <w:rPr>
          <w:rFonts w:ascii="AL-Mohanad" w:hAnsi="Times New Roman"/>
          <w:sz w:val="27"/>
          <w:rtl/>
        </w:rPr>
        <w:t xml:space="preserve"> </w:t>
      </w:r>
      <w:r w:rsidRPr="00CC1A1A">
        <w:rPr>
          <w:rFonts w:ascii="Times New Roman" w:hAnsi="Times New Roman"/>
          <w:sz w:val="27"/>
          <w:rtl/>
          <w:lang w:bidi="ar-EG"/>
        </w:rPr>
        <w:t>أب</w:t>
      </w:r>
      <w:r w:rsidR="007A3E54" w:rsidRPr="00CC1A1A">
        <w:rPr>
          <w:rFonts w:ascii="Times New Roman" w:hAnsi="Times New Roman" w:hint="cs"/>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دا</w:t>
      </w:r>
      <w:r w:rsidR="007A3E54" w:rsidRPr="00CC1A1A">
        <w:rPr>
          <w:rFonts w:ascii="Times New Roman" w:hAnsi="Times New Roman" w:hint="cs"/>
          <w:sz w:val="27"/>
          <w:rtl/>
          <w:lang w:bidi="ar-EG"/>
        </w:rPr>
        <w:t>و</w:t>
      </w:r>
      <w:r w:rsidRPr="00CC1A1A">
        <w:rPr>
          <w:rFonts w:ascii="Times New Roman" w:hAnsi="Times New Roman"/>
          <w:sz w:val="27"/>
          <w:rtl/>
          <w:lang w:bidi="ar-EG"/>
        </w:rPr>
        <w:t>ود</w:t>
      </w:r>
      <w:r w:rsidRPr="00CC1A1A">
        <w:rPr>
          <w:rFonts w:ascii="Times New Roman" w:hAnsi="Times New Roman"/>
          <w:sz w:val="27"/>
          <w:rtl/>
          <w:lang w:bidi="ar-SA"/>
        </w:rPr>
        <w:t xml:space="preserve">) : </w:t>
      </w:r>
      <w:r w:rsidRPr="00CC1A1A">
        <w:rPr>
          <w:rFonts w:ascii="Times New Roman" w:hAnsi="Times New Roman"/>
          <w:sz w:val="27"/>
          <w:rtl/>
          <w:lang w:bidi="ar-EG"/>
        </w:rPr>
        <w:t>م</w:t>
      </w:r>
      <w:r w:rsidR="007A3E54" w:rsidRPr="00CC1A1A">
        <w:rPr>
          <w:rFonts w:ascii="Times New Roman" w:hAnsi="Times New Roman" w:hint="cs"/>
          <w:sz w:val="27"/>
          <w:rtl/>
          <w:lang w:bidi="ar-EG"/>
        </w:rPr>
        <w:t>َ</w:t>
      </w:r>
      <w:r w:rsidRPr="00CC1A1A">
        <w:rPr>
          <w:rFonts w:ascii="Times New Roman" w:hAnsi="Times New Roman"/>
          <w:sz w:val="27"/>
          <w:rtl/>
          <w:lang w:bidi="ar-EG"/>
        </w:rPr>
        <w:t>ن</w:t>
      </w:r>
      <w:r w:rsidR="007A3E54"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حد</w:t>
      </w:r>
      <w:r w:rsidR="007A3E54" w:rsidRPr="00CC1A1A">
        <w:rPr>
          <w:rFonts w:ascii="Times New Roman" w:hAnsi="Times New Roman" w:hint="cs"/>
          <w:sz w:val="27"/>
          <w:rtl/>
          <w:lang w:bidi="ar-EG"/>
        </w:rPr>
        <w:t>َّ</w:t>
      </w:r>
      <w:r w:rsidRPr="00CC1A1A">
        <w:rPr>
          <w:rFonts w:ascii="Times New Roman" w:hAnsi="Times New Roman"/>
          <w:sz w:val="27"/>
          <w:rtl/>
          <w:lang w:bidi="ar-EG"/>
        </w:rPr>
        <w:t>ث</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فات</w:t>
      </w:r>
      <w:r w:rsidR="007A3E54" w:rsidRPr="00CC1A1A">
        <w:rPr>
          <w:rFonts w:ascii="Times New Roman" w:hAnsi="Times New Roman" w:hint="cs"/>
          <w:sz w:val="27"/>
          <w:rtl/>
          <w:lang w:bidi="ar-EG"/>
        </w:rPr>
        <w:t>َّ</w:t>
      </w:r>
      <w:r w:rsidRPr="00CC1A1A">
        <w:rPr>
          <w:rFonts w:ascii="Times New Roman" w:hAnsi="Times New Roman"/>
          <w:sz w:val="27"/>
          <w:rtl/>
          <w:lang w:bidi="ar-EG"/>
        </w:rPr>
        <w:t>همه</w:t>
      </w:r>
      <w:r w:rsidRPr="00CC1A1A">
        <w:rPr>
          <w:rFonts w:ascii="Times New Roman" w:hAnsi="Times New Roman"/>
          <w:sz w:val="27"/>
          <w:rtl/>
          <w:lang w:bidi="ar-SA"/>
        </w:rPr>
        <w:t>!</w:t>
      </w:r>
      <w:r w:rsidRPr="00CC1A1A">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38"/>
      </w:r>
      <w:r w:rsidRPr="00CC1A1A">
        <w:rPr>
          <w:rFonts w:ascii="Times New Roman" w:hAnsi="Times New Roman"/>
          <w:sz w:val="27"/>
          <w:vertAlign w:val="superscript"/>
          <w:rtl/>
          <w:lang w:bidi="ar-EG"/>
        </w:rPr>
        <w:t>)</w:t>
      </w:r>
      <w:r w:rsidRPr="00CC1A1A">
        <w:rPr>
          <w:rFonts w:ascii="Times New Roman" w:hAnsi="Times New Roman" w:hint="cs"/>
          <w:sz w:val="27"/>
          <w:rtl/>
          <w:lang w:bidi="ar-SA"/>
        </w:rPr>
        <w:t>.</w:t>
      </w:r>
    </w:p>
    <w:p w:rsidR="004F45F0" w:rsidRPr="00CC1A1A" w:rsidRDefault="004F45F0" w:rsidP="007A3E54">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والخلاصة</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المرحلة</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المرحلة</w:t>
      </w:r>
      <w:r w:rsidRPr="00CC1A1A">
        <w:rPr>
          <w:rFonts w:ascii="AL-Mohanad" w:hAnsi="Times New Roman"/>
          <w:sz w:val="27"/>
          <w:rtl/>
        </w:rPr>
        <w:t xml:space="preserve"> </w:t>
      </w:r>
      <w:r w:rsidRPr="00CC1A1A">
        <w:rPr>
          <w:rFonts w:ascii="Times New Roman" w:hAnsi="Times New Roman"/>
          <w:sz w:val="27"/>
          <w:rtl/>
          <w:lang w:bidi="ar-EG"/>
        </w:rPr>
        <w:t>الأخطر، والأكثر</w:t>
      </w:r>
      <w:r w:rsidRPr="00CC1A1A">
        <w:rPr>
          <w:rFonts w:ascii="AL-Mohanad" w:hAnsi="Times New Roman"/>
          <w:sz w:val="27"/>
          <w:rtl/>
        </w:rPr>
        <w:t xml:space="preserve"> </w:t>
      </w:r>
      <w:r w:rsidRPr="00CC1A1A">
        <w:rPr>
          <w:rFonts w:ascii="Times New Roman" w:hAnsi="Times New Roman"/>
          <w:sz w:val="27"/>
          <w:rtl/>
          <w:lang w:bidi="ar-EG"/>
        </w:rPr>
        <w:t>أهمية، في</w:t>
      </w:r>
      <w:r w:rsidRPr="00CC1A1A">
        <w:rPr>
          <w:rFonts w:ascii="AL-Mohanad" w:hAnsi="Times New Roman"/>
          <w:sz w:val="27"/>
          <w:rtl/>
        </w:rPr>
        <w:t xml:space="preserve"> </w:t>
      </w:r>
      <w:r w:rsidRPr="00CC1A1A">
        <w:rPr>
          <w:rFonts w:ascii="Times New Roman" w:hAnsi="Times New Roman"/>
          <w:sz w:val="27"/>
          <w:rtl/>
          <w:lang w:bidi="ar-EG"/>
        </w:rPr>
        <w:t>تاريخ</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 وهي</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Times New Roman" w:hAnsi="Times New Roman"/>
          <w:sz w:val="27"/>
          <w:rtl/>
          <w:lang w:bidi="ar-SA"/>
        </w:rPr>
        <w:t xml:space="preserve"> ـ </w:t>
      </w:r>
      <w:r w:rsidRPr="00CC1A1A">
        <w:rPr>
          <w:rFonts w:ascii="Times New Roman" w:hAnsi="Times New Roman"/>
          <w:sz w:val="27"/>
          <w:rtl/>
          <w:lang w:bidi="ar-EG"/>
        </w:rPr>
        <w:t>مع</w:t>
      </w:r>
      <w:r w:rsidRPr="00CC1A1A">
        <w:rPr>
          <w:rFonts w:ascii="AL-Mohanad" w:hAnsi="Times New Roman"/>
          <w:sz w:val="27"/>
          <w:rtl/>
        </w:rPr>
        <w:t xml:space="preserve"> </w:t>
      </w:r>
      <w:r w:rsidRPr="00CC1A1A">
        <w:rPr>
          <w:rFonts w:ascii="Times New Roman" w:hAnsi="Times New Roman" w:hint="cs"/>
          <w:sz w:val="27"/>
          <w:rtl/>
          <w:lang w:bidi="ar-EG"/>
        </w:rPr>
        <w:t>سابقتها و</w:t>
      </w:r>
      <w:r w:rsidRPr="00CC1A1A">
        <w:rPr>
          <w:rFonts w:ascii="Times New Roman" w:hAnsi="Times New Roman"/>
          <w:sz w:val="27"/>
          <w:rtl/>
          <w:lang w:bidi="ar-EG"/>
        </w:rPr>
        <w:t>لاحقتها</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سيأتي</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عنها</w:t>
      </w:r>
      <w:r w:rsidRPr="00CC1A1A">
        <w:rPr>
          <w:rFonts w:ascii="Times New Roman" w:hAnsi="Times New Roman"/>
          <w:sz w:val="27"/>
          <w:rtl/>
          <w:lang w:bidi="ar-SA"/>
        </w:rPr>
        <w:t xml:space="preserve"> ـ </w:t>
      </w:r>
      <w:r w:rsidRPr="00CC1A1A">
        <w:rPr>
          <w:rFonts w:ascii="Times New Roman" w:hAnsi="Times New Roman"/>
          <w:sz w:val="27"/>
          <w:rtl/>
          <w:lang w:bidi="ar-EG"/>
        </w:rPr>
        <w:t>ينبغي</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تُتَّبَعَ</w:t>
      </w:r>
      <w:r w:rsidRPr="00CC1A1A">
        <w:rPr>
          <w:rFonts w:ascii="AL-Mohanad" w:hAnsi="Times New Roman"/>
          <w:sz w:val="27"/>
          <w:rtl/>
        </w:rPr>
        <w:t xml:space="preserve"> </w:t>
      </w:r>
      <w:r w:rsidRPr="00CC1A1A">
        <w:rPr>
          <w:rFonts w:ascii="Times New Roman" w:hAnsi="Times New Roman"/>
          <w:sz w:val="27"/>
          <w:rtl/>
          <w:lang w:bidi="ar-EG"/>
        </w:rPr>
        <w:t>اليوم، لا</w:t>
      </w:r>
      <w:r w:rsidRPr="00CC1A1A">
        <w:rPr>
          <w:rFonts w:ascii="AL-Mohanad" w:hAnsi="Times New Roman"/>
          <w:sz w:val="27"/>
          <w:rtl/>
        </w:rPr>
        <w:t xml:space="preserve"> </w:t>
      </w:r>
      <w:r w:rsidRPr="00CC1A1A">
        <w:rPr>
          <w:rFonts w:ascii="Times New Roman" w:hAnsi="Times New Roman"/>
          <w:sz w:val="27"/>
          <w:rtl/>
          <w:lang w:bidi="ar-EG"/>
        </w:rPr>
        <w:t>سي</w:t>
      </w:r>
      <w:r w:rsidR="007A3E54"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المختلف</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المشكوك</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أمرهم</w:t>
      </w:r>
      <w:r w:rsidRPr="00CC1A1A">
        <w:rPr>
          <w:rFonts w:ascii="AL-Mohanad" w:hAnsi="Times New Roman"/>
          <w:sz w:val="27"/>
          <w:rtl/>
        </w:rPr>
        <w:t xml:space="preserve"> </w:t>
      </w:r>
      <w:r w:rsidRPr="00CC1A1A">
        <w:rPr>
          <w:rFonts w:ascii="Times New Roman" w:hAnsi="Times New Roman"/>
          <w:sz w:val="27"/>
          <w:rtl/>
          <w:lang w:bidi="ar-EG"/>
        </w:rPr>
        <w:t>لأي</w:t>
      </w:r>
      <w:r w:rsidR="007A3E54"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سبب</w:t>
      </w:r>
      <w:r w:rsidRPr="00CC1A1A">
        <w:rPr>
          <w:rFonts w:ascii="AL-Mohanad" w:hAnsi="Times New Roman"/>
          <w:sz w:val="27"/>
          <w:rtl/>
        </w:rPr>
        <w:t xml:space="preserve"> </w:t>
      </w:r>
      <w:r w:rsidRPr="00CC1A1A">
        <w:rPr>
          <w:rFonts w:ascii="Times New Roman" w:hAnsi="Times New Roman"/>
          <w:sz w:val="27"/>
          <w:rtl/>
          <w:lang w:bidi="ar-EG"/>
        </w:rPr>
        <w:t>علمي</w:t>
      </w:r>
      <w:r w:rsidRPr="00CC1A1A">
        <w:rPr>
          <w:rFonts w:ascii="AL-Mohanad" w:hAnsi="Times New Roman"/>
          <w:sz w:val="27"/>
          <w:rtl/>
        </w:rPr>
        <w:t xml:space="preserve"> </w:t>
      </w:r>
      <w:r w:rsidRPr="00CC1A1A">
        <w:rPr>
          <w:rFonts w:ascii="Times New Roman" w:hAnsi="Times New Roman"/>
          <w:sz w:val="27"/>
          <w:rtl/>
          <w:lang w:bidi="ar-EG"/>
        </w:rPr>
        <w:t>استدعى</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الشك</w:t>
      </w:r>
      <w:r w:rsidR="007A3E54" w:rsidRPr="00CC1A1A">
        <w:rPr>
          <w:rFonts w:ascii="Times New Roman" w:hAnsi="Times New Roman" w:hint="cs"/>
          <w:sz w:val="27"/>
          <w:rtl/>
          <w:lang w:bidi="ar-EG"/>
        </w:rPr>
        <w:t>ّ</w:t>
      </w:r>
      <w:r w:rsidRPr="00CC1A1A">
        <w:rPr>
          <w:rFonts w:ascii="Times New Roman" w:hAnsi="Times New Roman"/>
          <w:sz w:val="27"/>
          <w:rtl/>
          <w:lang w:bidi="ar-SA"/>
        </w:rPr>
        <w:t xml:space="preserve"> ـ</w:t>
      </w:r>
      <w:r w:rsidR="007A3E54"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إذ</w:t>
      </w:r>
      <w:r w:rsidRPr="00CC1A1A">
        <w:rPr>
          <w:rFonts w:ascii="AL-Mohanad" w:hAnsi="Times New Roman"/>
          <w:sz w:val="27"/>
          <w:rtl/>
        </w:rPr>
        <w:t xml:space="preserve"> </w:t>
      </w:r>
      <w:r w:rsidRPr="00CC1A1A">
        <w:rPr>
          <w:rFonts w:ascii="Times New Roman" w:hAnsi="Times New Roman"/>
          <w:sz w:val="27"/>
          <w:rtl/>
          <w:lang w:bidi="ar-EG"/>
        </w:rPr>
        <w:t>يتعي</w:t>
      </w:r>
      <w:r w:rsidR="007A3E54" w:rsidRPr="00CC1A1A">
        <w:rPr>
          <w:rFonts w:ascii="Times New Roman" w:hAnsi="Times New Roman" w:hint="cs"/>
          <w:sz w:val="27"/>
          <w:rtl/>
          <w:lang w:bidi="ar-EG"/>
        </w:rPr>
        <w:t>َّ</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جمع</w:t>
      </w:r>
      <w:r w:rsidRPr="00CC1A1A">
        <w:rPr>
          <w:rFonts w:ascii="AL-Mohanad" w:hAnsi="Times New Roman"/>
          <w:sz w:val="27"/>
          <w:rtl/>
        </w:rPr>
        <w:t xml:space="preserve"> </w:t>
      </w:r>
      <w:r w:rsidRPr="00CC1A1A">
        <w:rPr>
          <w:rFonts w:ascii="Times New Roman" w:hAnsi="Times New Roman"/>
          <w:sz w:val="27"/>
          <w:rtl/>
          <w:lang w:bidi="ar-EG"/>
        </w:rPr>
        <w:t>حديثهم، ودراسته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عد</w:t>
      </w:r>
      <w:r w:rsidR="007A3E54"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أوجه</w:t>
      </w:r>
      <w:r w:rsidRPr="00CC1A1A">
        <w:rPr>
          <w:rFonts w:ascii="Times New Roman" w:hAnsi="Times New Roman"/>
          <w:sz w:val="27"/>
          <w:rtl/>
          <w:lang w:bidi="ar-SA"/>
        </w:rPr>
        <w:t xml:space="preserve"> </w:t>
      </w:r>
      <w:r w:rsidR="007A3E54" w:rsidRPr="00CC1A1A">
        <w:rPr>
          <w:rFonts w:ascii="Times New Roman" w:hAnsi="Times New Roman" w:hint="cs"/>
          <w:sz w:val="27"/>
          <w:rtl/>
          <w:lang w:bidi="ar-SA"/>
        </w:rPr>
        <w:t>(</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فعل</w:t>
      </w:r>
      <w:r w:rsidRPr="00CC1A1A">
        <w:rPr>
          <w:rFonts w:ascii="AL-Mohanad" w:hAnsi="Times New Roman"/>
          <w:sz w:val="27"/>
          <w:rtl/>
        </w:rPr>
        <w:t xml:space="preserve"> </w:t>
      </w:r>
      <w:r w:rsidRPr="00CC1A1A">
        <w:rPr>
          <w:rFonts w:ascii="Times New Roman" w:hAnsi="Times New Roman"/>
          <w:sz w:val="27"/>
          <w:rtl/>
          <w:lang w:bidi="ar-EG"/>
        </w:rPr>
        <w:t>الصحابة</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المرحلة</w:t>
      </w:r>
      <w:r w:rsidRPr="00CC1A1A">
        <w:rPr>
          <w:rFonts w:ascii="AL-Mohanad" w:hAnsi="Times New Roman"/>
          <w:sz w:val="27"/>
          <w:rtl/>
        </w:rPr>
        <w:t xml:space="preserve"> </w:t>
      </w:r>
      <w:r w:rsidRPr="00CC1A1A">
        <w:rPr>
          <w:rFonts w:ascii="Times New Roman" w:hAnsi="Times New Roman"/>
          <w:sz w:val="27"/>
          <w:rtl/>
          <w:lang w:bidi="ar-EG"/>
        </w:rPr>
        <w:t>الأولى، والنق</w:t>
      </w:r>
      <w:r w:rsidR="007A3E54"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الكبار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المرحلتين</w:t>
      </w:r>
      <w:r w:rsidRPr="00CC1A1A">
        <w:rPr>
          <w:rFonts w:ascii="AL-Mohanad" w:hAnsi="Times New Roman"/>
          <w:sz w:val="27"/>
          <w:rtl/>
        </w:rPr>
        <w:t xml:space="preserve"> </w:t>
      </w:r>
      <w:r w:rsidRPr="00CC1A1A">
        <w:rPr>
          <w:rFonts w:ascii="Times New Roman" w:hAnsi="Times New Roman"/>
          <w:sz w:val="27"/>
          <w:rtl/>
          <w:lang w:bidi="ar-EG"/>
        </w:rPr>
        <w:t>الثانية</w:t>
      </w:r>
      <w:r w:rsidRPr="00CC1A1A">
        <w:rPr>
          <w:rFonts w:ascii="AL-Mohanad" w:hAnsi="Times New Roman"/>
          <w:sz w:val="27"/>
          <w:rtl/>
        </w:rPr>
        <w:t xml:space="preserve"> </w:t>
      </w:r>
      <w:r w:rsidRPr="00CC1A1A">
        <w:rPr>
          <w:rFonts w:ascii="Times New Roman" w:hAnsi="Times New Roman"/>
          <w:sz w:val="27"/>
          <w:rtl/>
          <w:lang w:bidi="ar-EG"/>
        </w:rPr>
        <w:t xml:space="preserve">والثالثة، </w:t>
      </w:r>
      <w:r w:rsidR="007A3E54" w:rsidRPr="00CC1A1A">
        <w:rPr>
          <w:rFonts w:ascii="Times New Roman" w:hAnsi="Times New Roman"/>
          <w:sz w:val="27"/>
          <w:rtl/>
          <w:lang w:bidi="ar-EG"/>
        </w:rPr>
        <w:t>كل</w:t>
      </w:r>
      <w:r w:rsidR="007A3E54"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قَدْرَ</w:t>
      </w:r>
      <w:r w:rsidRPr="00CC1A1A">
        <w:rPr>
          <w:rFonts w:ascii="AL-Mohanad" w:hAnsi="Times New Roman"/>
          <w:sz w:val="27"/>
          <w:rtl/>
        </w:rPr>
        <w:t xml:space="preserve"> </w:t>
      </w:r>
      <w:r w:rsidRPr="00CC1A1A">
        <w:rPr>
          <w:rFonts w:ascii="Times New Roman" w:hAnsi="Times New Roman"/>
          <w:sz w:val="27"/>
          <w:rtl/>
          <w:lang w:bidi="ar-EG"/>
        </w:rPr>
        <w:t>طاقته</w:t>
      </w:r>
      <w:r w:rsidR="007A3E54"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وبحسب</w:t>
      </w:r>
      <w:r w:rsidRPr="00CC1A1A">
        <w:rPr>
          <w:rFonts w:ascii="AL-Mohanad" w:hAnsi="Times New Roman"/>
          <w:sz w:val="27"/>
          <w:rtl/>
        </w:rPr>
        <w:t xml:space="preserve"> </w:t>
      </w:r>
      <w:r w:rsidRPr="00CC1A1A">
        <w:rPr>
          <w:rFonts w:ascii="Times New Roman" w:hAnsi="Times New Roman"/>
          <w:sz w:val="27"/>
          <w:rtl/>
          <w:lang w:bidi="ar-EG"/>
        </w:rPr>
        <w:t>وُسْعِ</w:t>
      </w:r>
      <w:r w:rsidRPr="00CC1A1A">
        <w:rPr>
          <w:rFonts w:ascii="Times New Roman" w:hAnsi="Times New Roman" w:hint="cs"/>
          <w:sz w:val="27"/>
          <w:rtl/>
          <w:lang w:bidi="ar-EG"/>
        </w:rPr>
        <w:t xml:space="preserve">ه) </w:t>
      </w:r>
      <w:r w:rsidRPr="00CC1A1A">
        <w:rPr>
          <w:rFonts w:ascii="Times New Roman" w:hAnsi="Times New Roman"/>
          <w:sz w:val="27"/>
          <w:rtl/>
          <w:lang w:bidi="ar-EG"/>
        </w:rPr>
        <w:t>كا</w:t>
      </w:r>
      <w:r w:rsidR="007A3E54" w:rsidRPr="00CC1A1A">
        <w:rPr>
          <w:rFonts w:ascii="Times New Roman" w:hAnsi="Times New Roman" w:hint="cs"/>
          <w:sz w:val="27"/>
          <w:rtl/>
          <w:lang w:bidi="ar-EG"/>
        </w:rPr>
        <w:t>لتالي</w:t>
      </w:r>
      <w:r w:rsidRPr="00CC1A1A">
        <w:rPr>
          <w:rFonts w:ascii="Times New Roman" w:hAnsi="Times New Roman"/>
          <w:sz w:val="27"/>
          <w:rtl/>
          <w:lang w:bidi="ar-SA"/>
        </w:rPr>
        <w:t xml:space="preserve">: </w:t>
      </w:r>
    </w:p>
    <w:p w:rsidR="004F45F0" w:rsidRPr="00CC1A1A" w:rsidRDefault="004F45F0" w:rsidP="006E307E">
      <w:pPr>
        <w:pStyle w:val="NoSpacing"/>
        <w:bidi/>
        <w:ind w:firstLine="567"/>
        <w:jc w:val="both"/>
        <w:rPr>
          <w:rFonts w:ascii="Times New Roman" w:hAnsi="Times New Roman"/>
          <w:sz w:val="27"/>
        </w:rPr>
      </w:pPr>
      <w:r w:rsidRPr="00CC1A1A">
        <w:rPr>
          <w:rFonts w:ascii="Times New Roman" w:hAnsi="Times New Roman"/>
          <w:b/>
          <w:bCs/>
          <w:sz w:val="27"/>
          <w:rtl/>
          <w:lang w:bidi="ar-EG"/>
        </w:rPr>
        <w:t>أولها</w:t>
      </w:r>
      <w:r w:rsidRPr="00CC1A1A">
        <w:rPr>
          <w:rFonts w:ascii="Times New Roman" w:hAnsi="Times New Roman"/>
          <w:sz w:val="27"/>
          <w:rtl/>
          <w:lang w:bidi="ar-SA"/>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يُنظر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هل</w:t>
      </w:r>
      <w:r w:rsidRPr="00CC1A1A">
        <w:rPr>
          <w:rFonts w:ascii="AL-Mohanad" w:hAnsi="Times New Roman"/>
          <w:sz w:val="27"/>
          <w:rtl/>
        </w:rPr>
        <w:t xml:space="preserve"> </w:t>
      </w:r>
      <w:r w:rsidRPr="00CC1A1A">
        <w:rPr>
          <w:rFonts w:ascii="Times New Roman" w:hAnsi="Times New Roman"/>
          <w:sz w:val="27"/>
          <w:rtl/>
          <w:lang w:bidi="ar-EG"/>
        </w:rPr>
        <w:t>تفر</w:t>
      </w:r>
      <w:r w:rsidR="007A3E54" w:rsidRPr="00CC1A1A">
        <w:rPr>
          <w:rFonts w:ascii="Times New Roman" w:hAnsi="Times New Roman" w:hint="cs"/>
          <w:sz w:val="27"/>
          <w:rtl/>
          <w:lang w:bidi="ar-LB"/>
        </w:rPr>
        <w:t>َّ</w:t>
      </w:r>
      <w:r w:rsidRPr="00CC1A1A">
        <w:rPr>
          <w:rFonts w:ascii="Times New Roman" w:hAnsi="Times New Roman"/>
          <w:sz w:val="27"/>
          <w:rtl/>
          <w:lang w:bidi="ar-EG"/>
        </w:rPr>
        <w:t>د</w:t>
      </w:r>
      <w:r w:rsidRPr="00CC1A1A">
        <w:rPr>
          <w:rFonts w:ascii="AL-Mohanad" w:hAnsi="Times New Roman"/>
          <w:sz w:val="27"/>
          <w:rtl/>
        </w:rPr>
        <w:t xml:space="preserve"> </w:t>
      </w:r>
      <w:r w:rsidRPr="00CC1A1A">
        <w:rPr>
          <w:rFonts w:ascii="Times New Roman" w:hAnsi="Times New Roman"/>
          <w:sz w:val="27"/>
          <w:rtl/>
          <w:lang w:bidi="ar-EG"/>
        </w:rPr>
        <w:t>بمجمل</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يرويه</w:t>
      </w:r>
      <w:r w:rsidRPr="00CC1A1A">
        <w:rPr>
          <w:rFonts w:ascii="AL-Mohanad" w:hAnsi="Times New Roman"/>
          <w:sz w:val="27"/>
          <w:rtl/>
        </w:rPr>
        <w:t xml:space="preserve"> </w:t>
      </w:r>
      <w:r w:rsidRPr="00CC1A1A">
        <w:rPr>
          <w:rFonts w:ascii="Times New Roman" w:hAnsi="Times New Roman"/>
          <w:sz w:val="27"/>
          <w:rtl/>
          <w:lang w:bidi="ar-EG"/>
        </w:rPr>
        <w:t>أم</w:t>
      </w:r>
      <w:r w:rsidRPr="00CC1A1A">
        <w:rPr>
          <w:rFonts w:ascii="AL-Mohanad" w:hAnsi="Times New Roman"/>
          <w:sz w:val="27"/>
          <w:rtl/>
        </w:rPr>
        <w:t xml:space="preserve"> </w:t>
      </w:r>
      <w:r w:rsidRPr="00CC1A1A">
        <w:rPr>
          <w:rFonts w:ascii="Times New Roman" w:hAnsi="Times New Roman"/>
          <w:sz w:val="27"/>
          <w:rtl/>
          <w:lang w:bidi="ar-EG"/>
        </w:rPr>
        <w:t>تابعه</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Times New Roman" w:hAnsi="Times New Roman" w:hint="cs"/>
          <w:sz w:val="27"/>
          <w:rtl/>
          <w:lang w:bidi="ar-EG"/>
        </w:rPr>
        <w:t>ه</w:t>
      </w:r>
      <w:r w:rsidR="006E307E">
        <w:rPr>
          <w:rFonts w:ascii="Times New Roman" w:hAnsi="Times New Roman" w:hint="cs"/>
          <w:sz w:val="27"/>
          <w:rtl/>
          <w:lang w:bidi="ar-EG"/>
        </w:rPr>
        <w:t>؟</w:t>
      </w:r>
      <w:r w:rsidRPr="00CC1A1A">
        <w:rPr>
          <w:rFonts w:ascii="Times New Roman" w:hAnsi="Times New Roman" w:hint="cs"/>
          <w:sz w:val="27"/>
          <w:rtl/>
          <w:lang w:bidi="ar-EG"/>
        </w:rPr>
        <w:t xml:space="preserve"> </w:t>
      </w:r>
    </w:p>
    <w:p w:rsidR="004F45F0" w:rsidRPr="00CC1A1A" w:rsidRDefault="004F45F0" w:rsidP="004F45F0">
      <w:pPr>
        <w:pStyle w:val="NoSpacing"/>
        <w:bidi/>
        <w:ind w:firstLine="567"/>
        <w:jc w:val="both"/>
        <w:rPr>
          <w:rFonts w:ascii="Times New Roman" w:hAnsi="Times New Roman"/>
          <w:sz w:val="27"/>
        </w:rPr>
      </w:pPr>
      <w:r w:rsidRPr="00CC1A1A">
        <w:rPr>
          <w:rFonts w:ascii="Times New Roman" w:hAnsi="Times New Roman"/>
          <w:b/>
          <w:bCs/>
          <w:sz w:val="27"/>
          <w:rtl/>
          <w:lang w:bidi="ar-EG"/>
        </w:rPr>
        <w:t>والثاني</w:t>
      </w:r>
      <w:r w:rsidRPr="00CC1A1A">
        <w:rPr>
          <w:rFonts w:ascii="Times New Roman" w:hAnsi="Times New Roman"/>
          <w:sz w:val="27"/>
          <w:rtl/>
          <w:lang w:bidi="ar-SA"/>
        </w:rPr>
        <w:t xml:space="preserve">: </w:t>
      </w:r>
      <w:r w:rsidRPr="00CC1A1A">
        <w:rPr>
          <w:rFonts w:ascii="Times New Roman" w:hAnsi="Times New Roman"/>
          <w:sz w:val="27"/>
          <w:rtl/>
          <w:lang w:bidi="ar-EG"/>
        </w:rPr>
        <w:t>المقارنة</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مجمل</w:t>
      </w:r>
      <w:r w:rsidRPr="00CC1A1A">
        <w:rPr>
          <w:rFonts w:ascii="AL-Mohanad" w:hAnsi="Times New Roman"/>
          <w:sz w:val="27"/>
          <w:rtl/>
        </w:rPr>
        <w:t xml:space="preserve"> </w:t>
      </w:r>
      <w:r w:rsidRPr="00CC1A1A">
        <w:rPr>
          <w:rFonts w:ascii="Times New Roman" w:hAnsi="Times New Roman"/>
          <w:sz w:val="27"/>
          <w:rtl/>
          <w:lang w:bidi="ar-EG"/>
        </w:rPr>
        <w:t>رواياته</w:t>
      </w:r>
      <w:r w:rsidRPr="00CC1A1A">
        <w:rPr>
          <w:rFonts w:ascii="AL-Mohanad" w:hAnsi="Times New Roman"/>
          <w:sz w:val="27"/>
          <w:rtl/>
        </w:rPr>
        <w:t xml:space="preserve"> </w:t>
      </w:r>
      <w:r w:rsidRPr="00CC1A1A">
        <w:rPr>
          <w:rFonts w:ascii="Times New Roman" w:hAnsi="Times New Roman"/>
          <w:sz w:val="27"/>
          <w:rtl/>
          <w:lang w:bidi="ar-EG"/>
        </w:rPr>
        <w:t>تلك</w:t>
      </w:r>
      <w:r w:rsidRPr="00CC1A1A">
        <w:rPr>
          <w:rFonts w:ascii="AL-Mohanad" w:hAnsi="Times New Roman"/>
          <w:sz w:val="27"/>
          <w:rtl/>
        </w:rPr>
        <w:t xml:space="preserve"> </w:t>
      </w:r>
      <w:r w:rsidRPr="00CC1A1A">
        <w:rPr>
          <w:rFonts w:ascii="Times New Roman" w:hAnsi="Times New Roman"/>
          <w:sz w:val="27"/>
          <w:rtl/>
          <w:lang w:bidi="ar-EG"/>
        </w:rPr>
        <w:t>وروايات</w:t>
      </w:r>
      <w:r w:rsidRPr="00CC1A1A">
        <w:rPr>
          <w:rFonts w:ascii="AL-Mohanad" w:hAnsi="Times New Roman"/>
          <w:sz w:val="27"/>
          <w:rtl/>
        </w:rPr>
        <w:t xml:space="preserve"> </w:t>
      </w:r>
      <w:r w:rsidRPr="00CC1A1A">
        <w:rPr>
          <w:rFonts w:ascii="Times New Roman" w:hAnsi="Times New Roman"/>
          <w:sz w:val="27"/>
          <w:rtl/>
          <w:lang w:bidi="ar-EG"/>
        </w:rPr>
        <w:t>م</w:t>
      </w:r>
      <w:r w:rsidR="007A3E54" w:rsidRPr="00CC1A1A">
        <w:rPr>
          <w:rFonts w:ascii="Times New Roman" w:hAnsi="Times New Roman" w:hint="cs"/>
          <w:sz w:val="27"/>
          <w:rtl/>
          <w:lang w:bidi="ar-EG"/>
        </w:rPr>
        <w:t>َ</w:t>
      </w:r>
      <w:r w:rsidRPr="00CC1A1A">
        <w:rPr>
          <w:rFonts w:ascii="Times New Roman" w:hAnsi="Times New Roman"/>
          <w:sz w:val="27"/>
          <w:rtl/>
          <w:lang w:bidi="ar-EG"/>
        </w:rPr>
        <w:t>ن</w:t>
      </w:r>
      <w:r w:rsidR="007A3E54"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تابعه</w:t>
      </w:r>
      <w:r w:rsidRPr="00CC1A1A">
        <w:rPr>
          <w:rFonts w:ascii="AL-Mohanad" w:hAnsi="Times New Roman"/>
          <w:sz w:val="27"/>
          <w:rtl/>
        </w:rPr>
        <w:t xml:space="preserve"> </w:t>
      </w:r>
      <w:r w:rsidRPr="00CC1A1A">
        <w:rPr>
          <w:rFonts w:ascii="Times New Roman" w:hAnsi="Times New Roman"/>
          <w:sz w:val="27"/>
          <w:rtl/>
          <w:lang w:bidi="ar-EG"/>
        </w:rPr>
        <w:t>عليها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الثقات</w:t>
      </w:r>
      <w:r w:rsidRPr="00CC1A1A">
        <w:rPr>
          <w:rFonts w:ascii="AL-Mohanad" w:hAnsi="Times New Roman"/>
          <w:sz w:val="27"/>
          <w:rtl/>
        </w:rPr>
        <w:t xml:space="preserve"> </w:t>
      </w:r>
      <w:r w:rsidRPr="00CC1A1A">
        <w:rPr>
          <w:rFonts w:ascii="Times New Roman" w:hAnsi="Times New Roman"/>
          <w:sz w:val="27"/>
          <w:rtl/>
          <w:lang w:bidi="ar-EG"/>
        </w:rPr>
        <w:t>المت</w:t>
      </w:r>
      <w:r w:rsidR="007A3E54" w:rsidRPr="00CC1A1A">
        <w:rPr>
          <w:rFonts w:ascii="Times New Roman" w:hAnsi="Times New Roman" w:hint="cs"/>
          <w:sz w:val="27"/>
          <w:rtl/>
          <w:lang w:bidi="ar-EG"/>
        </w:rPr>
        <w:t>َّ</w:t>
      </w:r>
      <w:r w:rsidRPr="00CC1A1A">
        <w:rPr>
          <w:rFonts w:ascii="Times New Roman" w:hAnsi="Times New Roman"/>
          <w:sz w:val="27"/>
          <w:rtl/>
          <w:lang w:bidi="ar-EG"/>
        </w:rPr>
        <w:t>فق</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توثيقهم</w:t>
      </w:r>
      <w:r w:rsidRPr="00CC1A1A">
        <w:rPr>
          <w:rFonts w:ascii="Times New Roman" w:hAnsi="Times New Roman"/>
          <w:sz w:val="27"/>
          <w:rtl/>
          <w:lang w:bidi="ar-SA"/>
        </w:rPr>
        <w:t xml:space="preserve">. </w:t>
      </w:r>
    </w:p>
    <w:p w:rsidR="004F45F0" w:rsidRPr="00CC1A1A" w:rsidRDefault="004F45F0" w:rsidP="00CC4512">
      <w:pPr>
        <w:pStyle w:val="NoSpacing"/>
        <w:bidi/>
        <w:ind w:firstLine="567"/>
        <w:jc w:val="both"/>
        <w:rPr>
          <w:rFonts w:ascii="AL-Mohanad" w:hAnsi="Times New Roman"/>
          <w:sz w:val="27"/>
          <w:rtl/>
        </w:rPr>
      </w:pPr>
      <w:r w:rsidRPr="00CC1A1A">
        <w:rPr>
          <w:rFonts w:ascii="Times New Roman" w:hAnsi="Times New Roman"/>
          <w:b/>
          <w:bCs/>
          <w:sz w:val="27"/>
          <w:rtl/>
          <w:lang w:bidi="ar-EG"/>
        </w:rPr>
        <w:t>والثالث</w:t>
      </w:r>
      <w:r w:rsidRPr="00CC1A1A">
        <w:rPr>
          <w:rFonts w:ascii="Times New Roman" w:hAnsi="Times New Roman"/>
          <w:sz w:val="27"/>
          <w:rtl/>
          <w:lang w:bidi="ar-SA"/>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يُعرَض</w:t>
      </w:r>
      <w:r w:rsidRPr="00CC1A1A">
        <w:rPr>
          <w:rFonts w:ascii="AL-Mohanad" w:hAnsi="Times New Roman"/>
          <w:sz w:val="27"/>
          <w:rtl/>
        </w:rPr>
        <w:t xml:space="preserve"> </w:t>
      </w:r>
      <w:r w:rsidRPr="00CC1A1A">
        <w:rPr>
          <w:rFonts w:ascii="Times New Roman" w:hAnsi="Times New Roman"/>
          <w:sz w:val="27"/>
          <w:rtl/>
          <w:lang w:bidi="ar-EG"/>
        </w:rPr>
        <w:t>مجمل</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الكريم</w:t>
      </w:r>
      <w:r w:rsidRPr="00CC1A1A">
        <w:rPr>
          <w:rFonts w:ascii="AL-Mohanad" w:hAnsi="Times New Roman"/>
          <w:sz w:val="27"/>
          <w:rtl/>
        </w:rPr>
        <w:t xml:space="preserve"> </w:t>
      </w:r>
      <w:r w:rsidRPr="00CC1A1A">
        <w:rPr>
          <w:rFonts w:ascii="Times New Roman" w:hAnsi="Times New Roman"/>
          <w:sz w:val="27"/>
          <w:rtl/>
          <w:lang w:bidi="ar-EG"/>
        </w:rPr>
        <w:t>والثابت</w:t>
      </w:r>
      <w:r w:rsidRPr="00CC1A1A">
        <w:rPr>
          <w:rFonts w:ascii="AL-Mohanad" w:hAnsi="Times New Roman"/>
          <w:sz w:val="27"/>
          <w:rtl/>
        </w:rPr>
        <w:t xml:space="preserve"> </w:t>
      </w:r>
      <w:r w:rsidRPr="00CC1A1A">
        <w:rPr>
          <w:rFonts w:ascii="Times New Roman" w:hAnsi="Times New Roman"/>
          <w:sz w:val="27"/>
          <w:rtl/>
          <w:lang w:bidi="ar-EG"/>
        </w:rPr>
        <w:t>المت</w:t>
      </w:r>
      <w:r w:rsidR="007A3E54" w:rsidRPr="00CC1A1A">
        <w:rPr>
          <w:rFonts w:ascii="Times New Roman" w:hAnsi="Times New Roman" w:hint="cs"/>
          <w:sz w:val="27"/>
          <w:rtl/>
          <w:lang w:bidi="ar-EG"/>
        </w:rPr>
        <w:t>َّ</w:t>
      </w:r>
      <w:r w:rsidRPr="00CC1A1A">
        <w:rPr>
          <w:rFonts w:ascii="Times New Roman" w:hAnsi="Times New Roman"/>
          <w:sz w:val="27"/>
          <w:rtl/>
          <w:lang w:bidi="ar-EG"/>
        </w:rPr>
        <w:t>فق</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ثبوته</w:t>
      </w:r>
      <w:r w:rsidRPr="00CC1A1A">
        <w:rPr>
          <w:rFonts w:ascii="AL-Mohanad" w:hAnsi="Times New Roman"/>
          <w:sz w:val="27"/>
          <w:rtl/>
        </w:rPr>
        <w:t xml:space="preserve"> </w:t>
      </w:r>
      <w:r w:rsidRPr="002E1B90">
        <w:rPr>
          <w:rFonts w:ascii="Times New Roman" w:hAnsi="Times New Roman"/>
          <w:sz w:val="25"/>
          <w:szCs w:val="25"/>
          <w:rtl/>
          <w:lang w:bidi="ar-EG"/>
        </w:rPr>
        <w:t>عن</w:t>
      </w:r>
      <w:r w:rsidRPr="002E1B90">
        <w:rPr>
          <w:rFonts w:ascii="AL-Mohanad" w:hAnsi="Times New Roman"/>
          <w:sz w:val="25"/>
          <w:szCs w:val="25"/>
          <w:rtl/>
        </w:rPr>
        <w:t xml:space="preserve"> </w:t>
      </w:r>
      <w:r w:rsidRPr="002E1B90">
        <w:rPr>
          <w:rFonts w:ascii="Times New Roman" w:hAnsi="Times New Roman"/>
          <w:sz w:val="25"/>
          <w:szCs w:val="25"/>
          <w:rtl/>
          <w:lang w:bidi="ar-EG"/>
        </w:rPr>
        <w:t>رسول</w:t>
      </w:r>
      <w:r w:rsidRPr="002E1B90">
        <w:rPr>
          <w:rFonts w:ascii="AL-Mohanad" w:hAnsi="Times New Roman"/>
          <w:sz w:val="25"/>
          <w:szCs w:val="25"/>
          <w:rtl/>
        </w:rPr>
        <w:t xml:space="preserve"> </w:t>
      </w:r>
      <w:r w:rsidRPr="002E1B90">
        <w:rPr>
          <w:rFonts w:ascii="Times New Roman" w:hAnsi="Times New Roman"/>
          <w:sz w:val="25"/>
          <w:szCs w:val="25"/>
          <w:rtl/>
          <w:lang w:bidi="ar-EG"/>
        </w:rPr>
        <w:t>الله</w:t>
      </w:r>
      <w:r w:rsidRPr="002E1B90">
        <w:rPr>
          <w:rFonts w:ascii="Times New Roman" w:hAnsi="Times New Roman" w:hint="cs"/>
          <w:sz w:val="25"/>
          <w:szCs w:val="25"/>
          <w:rtl/>
          <w:lang w:bidi="ar-EG"/>
        </w:rPr>
        <w:t xml:space="preserve"> عليه أفضل الصلاة وأتم</w:t>
      </w:r>
      <w:r w:rsidR="007A3E54" w:rsidRPr="002E1B90">
        <w:rPr>
          <w:rFonts w:ascii="Times New Roman" w:hAnsi="Times New Roman" w:hint="cs"/>
          <w:sz w:val="25"/>
          <w:szCs w:val="25"/>
          <w:rtl/>
          <w:lang w:bidi="ar-EG"/>
        </w:rPr>
        <w:t>ّ</w:t>
      </w:r>
      <w:r w:rsidRPr="002E1B90">
        <w:rPr>
          <w:rFonts w:ascii="Times New Roman" w:hAnsi="Times New Roman" w:hint="cs"/>
          <w:sz w:val="25"/>
          <w:szCs w:val="25"/>
          <w:rtl/>
          <w:lang w:bidi="ar-EG"/>
        </w:rPr>
        <w:t xml:space="preserve"> التسليم</w:t>
      </w:r>
      <w:r w:rsidR="007A3E54" w:rsidRPr="002E1B90">
        <w:rPr>
          <w:rFonts w:ascii="Times New Roman" w:hAnsi="Times New Roman" w:hint="cs"/>
          <w:sz w:val="25"/>
          <w:szCs w:val="25"/>
          <w:rtl/>
          <w:lang w:bidi="ar-SA"/>
        </w:rPr>
        <w:t>؛</w:t>
      </w:r>
      <w:r w:rsidRPr="002E1B90">
        <w:rPr>
          <w:rFonts w:ascii="Times New Roman" w:hAnsi="Times New Roman"/>
          <w:sz w:val="25"/>
          <w:szCs w:val="25"/>
          <w:rtl/>
          <w:lang w:bidi="ar-SA"/>
        </w:rPr>
        <w:t xml:space="preserve"> </w:t>
      </w:r>
      <w:r w:rsidRPr="002E1B90">
        <w:rPr>
          <w:rFonts w:ascii="Times New Roman" w:hAnsi="Times New Roman"/>
          <w:sz w:val="25"/>
          <w:szCs w:val="25"/>
          <w:rtl/>
          <w:lang w:bidi="ar-EG"/>
        </w:rPr>
        <w:t>إذ</w:t>
      </w:r>
      <w:r w:rsidRPr="002E1B90">
        <w:rPr>
          <w:rFonts w:ascii="AL-Mohanad" w:hAnsi="Times New Roman"/>
          <w:sz w:val="25"/>
          <w:szCs w:val="25"/>
          <w:rtl/>
        </w:rPr>
        <w:t xml:space="preserve"> </w:t>
      </w:r>
      <w:r w:rsidRPr="002E1B90">
        <w:rPr>
          <w:rFonts w:ascii="Times New Roman" w:hAnsi="Times New Roman" w:hint="cs"/>
          <w:sz w:val="25"/>
          <w:szCs w:val="25"/>
          <w:rtl/>
          <w:lang w:bidi="ar-EG"/>
        </w:rPr>
        <w:t xml:space="preserve">معاني </w:t>
      </w:r>
      <w:r w:rsidRPr="002E1B90">
        <w:rPr>
          <w:rFonts w:ascii="Times New Roman" w:hAnsi="Times New Roman"/>
          <w:sz w:val="25"/>
          <w:szCs w:val="25"/>
          <w:rtl/>
          <w:lang w:bidi="ar-EG"/>
        </w:rPr>
        <w:t>القرآن</w:t>
      </w:r>
      <w:r w:rsidRPr="002E1B90">
        <w:rPr>
          <w:rFonts w:ascii="AL-Mohanad" w:hAnsi="Times New Roman"/>
          <w:sz w:val="25"/>
          <w:szCs w:val="25"/>
          <w:rtl/>
        </w:rPr>
        <w:t xml:space="preserve"> </w:t>
      </w:r>
      <w:r w:rsidRPr="002E1B90">
        <w:rPr>
          <w:rFonts w:ascii="Times New Roman" w:hAnsi="Times New Roman"/>
          <w:sz w:val="25"/>
          <w:szCs w:val="25"/>
          <w:rtl/>
          <w:lang w:bidi="ar-EG"/>
        </w:rPr>
        <w:t>وصحيح</w:t>
      </w:r>
      <w:r w:rsidRPr="002E1B90">
        <w:rPr>
          <w:rFonts w:ascii="AL-Mohanad" w:hAnsi="Times New Roman"/>
          <w:sz w:val="25"/>
          <w:szCs w:val="25"/>
          <w:rtl/>
        </w:rPr>
        <w:t xml:space="preserve"> </w:t>
      </w:r>
      <w:r w:rsidRPr="002E1B90">
        <w:rPr>
          <w:rFonts w:ascii="Times New Roman" w:hAnsi="Times New Roman"/>
          <w:sz w:val="25"/>
          <w:szCs w:val="25"/>
          <w:rtl/>
          <w:lang w:bidi="ar-EG"/>
        </w:rPr>
        <w:t>السن</w:t>
      </w:r>
      <w:r w:rsidR="007A3E54" w:rsidRPr="002E1B90">
        <w:rPr>
          <w:rFonts w:ascii="Times New Roman" w:hAnsi="Times New Roman" w:hint="cs"/>
          <w:sz w:val="25"/>
          <w:szCs w:val="25"/>
          <w:rtl/>
          <w:lang w:bidi="ar-EG"/>
        </w:rPr>
        <w:t>ّ</w:t>
      </w:r>
      <w:r w:rsidRPr="002E1B90">
        <w:rPr>
          <w:rFonts w:ascii="Times New Roman" w:hAnsi="Times New Roman"/>
          <w:sz w:val="25"/>
          <w:szCs w:val="25"/>
          <w:rtl/>
          <w:lang w:bidi="ar-EG"/>
        </w:rPr>
        <w:t>ة</w:t>
      </w:r>
      <w:r w:rsidRPr="002E1B90">
        <w:rPr>
          <w:rFonts w:ascii="AL-Mohanad" w:hAnsi="Times New Roman"/>
          <w:sz w:val="25"/>
          <w:szCs w:val="25"/>
          <w:rtl/>
        </w:rPr>
        <w:t xml:space="preserve"> </w:t>
      </w:r>
      <w:r w:rsidRPr="002E1B90">
        <w:rPr>
          <w:rFonts w:ascii="Times New Roman" w:hAnsi="Times New Roman"/>
          <w:sz w:val="25"/>
          <w:szCs w:val="25"/>
          <w:rtl/>
          <w:lang w:bidi="ar-EG"/>
        </w:rPr>
        <w:t>متونٌ</w:t>
      </w:r>
      <w:r w:rsidRPr="002E1B90">
        <w:rPr>
          <w:rFonts w:ascii="AL-Mohanad" w:hAnsi="Times New Roman"/>
          <w:sz w:val="25"/>
          <w:szCs w:val="25"/>
          <w:rtl/>
        </w:rPr>
        <w:t xml:space="preserve"> </w:t>
      </w:r>
      <w:r w:rsidR="006E307E" w:rsidRPr="002E1B90">
        <w:rPr>
          <w:rFonts w:ascii="Times New Roman" w:hAnsi="Times New Roman"/>
          <w:sz w:val="25"/>
          <w:szCs w:val="25"/>
          <w:rtl/>
          <w:lang w:bidi="ar-EG"/>
        </w:rPr>
        <w:t>صحيحة</w:t>
      </w:r>
      <w:r w:rsidRPr="002E1B90">
        <w:rPr>
          <w:rFonts w:ascii="AL-Mohanad" w:hAnsi="Times New Roman"/>
          <w:sz w:val="25"/>
          <w:szCs w:val="25"/>
          <w:rtl/>
        </w:rPr>
        <w:t xml:space="preserve"> </w:t>
      </w:r>
      <w:r w:rsidR="006E307E" w:rsidRPr="002E1B90">
        <w:rPr>
          <w:rFonts w:ascii="Times New Roman" w:hAnsi="Times New Roman"/>
          <w:sz w:val="25"/>
          <w:szCs w:val="25"/>
          <w:rtl/>
          <w:lang w:bidi="ar-EG"/>
        </w:rPr>
        <w:t>وقواعد</w:t>
      </w:r>
      <w:r w:rsidRPr="002E1B90">
        <w:rPr>
          <w:rFonts w:ascii="AL-Mohanad" w:hAnsi="Times New Roman"/>
          <w:sz w:val="25"/>
          <w:szCs w:val="25"/>
          <w:rtl/>
        </w:rPr>
        <w:t xml:space="preserve"> </w:t>
      </w:r>
      <w:r w:rsidRPr="002E1B90">
        <w:rPr>
          <w:rFonts w:ascii="Times New Roman" w:hAnsi="Times New Roman"/>
          <w:sz w:val="25"/>
          <w:szCs w:val="25"/>
          <w:rtl/>
          <w:lang w:bidi="ar-EG"/>
        </w:rPr>
        <w:t>كل</w:t>
      </w:r>
      <w:r w:rsidR="006E307E" w:rsidRPr="002E1B90">
        <w:rPr>
          <w:rFonts w:ascii="Times New Roman" w:hAnsi="Times New Roman" w:hint="cs"/>
          <w:sz w:val="25"/>
          <w:szCs w:val="25"/>
          <w:rtl/>
          <w:lang w:bidi="ar-EG"/>
        </w:rPr>
        <w:t>ِّ</w:t>
      </w:r>
      <w:r w:rsidRPr="002E1B90">
        <w:rPr>
          <w:rFonts w:ascii="Times New Roman" w:hAnsi="Times New Roman"/>
          <w:sz w:val="25"/>
          <w:szCs w:val="25"/>
          <w:rtl/>
          <w:lang w:bidi="ar-EG"/>
        </w:rPr>
        <w:t>ية</w:t>
      </w:r>
      <w:r w:rsidRPr="002E1B90">
        <w:rPr>
          <w:rFonts w:ascii="AL-Mohanad" w:hAnsi="Times New Roman"/>
          <w:sz w:val="25"/>
          <w:szCs w:val="25"/>
          <w:rtl/>
        </w:rPr>
        <w:t xml:space="preserve"> </w:t>
      </w:r>
      <w:r w:rsidRPr="002E1B90">
        <w:rPr>
          <w:rFonts w:ascii="Times New Roman" w:hAnsi="Times New Roman"/>
          <w:sz w:val="25"/>
          <w:szCs w:val="25"/>
          <w:rtl/>
          <w:lang w:bidi="ar-EG"/>
        </w:rPr>
        <w:t>لا</w:t>
      </w:r>
      <w:r w:rsidRPr="002E1B90">
        <w:rPr>
          <w:rFonts w:ascii="AL-Mohanad" w:hAnsi="Times New Roman"/>
          <w:sz w:val="25"/>
          <w:szCs w:val="25"/>
          <w:rtl/>
        </w:rPr>
        <w:t xml:space="preserve"> </w:t>
      </w:r>
      <w:r w:rsidRPr="002E1B90">
        <w:rPr>
          <w:rFonts w:ascii="Times New Roman" w:hAnsi="Times New Roman"/>
          <w:sz w:val="25"/>
          <w:szCs w:val="25"/>
          <w:rtl/>
          <w:lang w:bidi="ar-EG"/>
        </w:rPr>
        <w:t>يمكن</w:t>
      </w:r>
      <w:r w:rsidRPr="002E1B90">
        <w:rPr>
          <w:rFonts w:ascii="AL-Mohanad" w:hAnsi="Times New Roman"/>
          <w:sz w:val="25"/>
          <w:szCs w:val="25"/>
          <w:rtl/>
        </w:rPr>
        <w:t xml:space="preserve"> </w:t>
      </w:r>
      <w:r w:rsidRPr="002E1B90">
        <w:rPr>
          <w:rFonts w:ascii="Times New Roman" w:hAnsi="Times New Roman"/>
          <w:sz w:val="25"/>
          <w:szCs w:val="25"/>
          <w:rtl/>
          <w:lang w:bidi="ar-EG"/>
        </w:rPr>
        <w:t>أن</w:t>
      </w:r>
      <w:r w:rsidRPr="002E1B90">
        <w:rPr>
          <w:rFonts w:ascii="AL-Mohanad" w:hAnsi="Times New Roman"/>
          <w:sz w:val="25"/>
          <w:szCs w:val="25"/>
          <w:rtl/>
        </w:rPr>
        <w:t xml:space="preserve"> </w:t>
      </w:r>
      <w:r w:rsidRPr="002E1B90">
        <w:rPr>
          <w:rFonts w:ascii="Times New Roman" w:hAnsi="Times New Roman"/>
          <w:sz w:val="25"/>
          <w:szCs w:val="25"/>
          <w:rtl/>
          <w:lang w:bidi="ar-EG"/>
        </w:rPr>
        <w:t>يأتي</w:t>
      </w:r>
      <w:r w:rsidRPr="002E1B90">
        <w:rPr>
          <w:rFonts w:ascii="AL-Mohanad" w:hAnsi="Times New Roman"/>
          <w:sz w:val="25"/>
          <w:szCs w:val="25"/>
          <w:rtl/>
        </w:rPr>
        <w:t xml:space="preserve"> </w:t>
      </w:r>
      <w:r w:rsidRPr="002E1B90">
        <w:rPr>
          <w:rFonts w:ascii="Times New Roman" w:hAnsi="Times New Roman"/>
          <w:sz w:val="25"/>
          <w:szCs w:val="25"/>
          <w:rtl/>
          <w:lang w:bidi="ar-EG"/>
        </w:rPr>
        <w:t>عن</w:t>
      </w:r>
      <w:r w:rsidRPr="002E1B90">
        <w:rPr>
          <w:rFonts w:ascii="AL-Mohanad" w:hAnsi="Times New Roman"/>
          <w:sz w:val="25"/>
          <w:szCs w:val="25"/>
          <w:rtl/>
        </w:rPr>
        <w:t xml:space="preserve"> </w:t>
      </w:r>
      <w:r w:rsidRPr="002E1B90">
        <w:rPr>
          <w:rFonts w:ascii="Times New Roman" w:hAnsi="Times New Roman"/>
          <w:sz w:val="25"/>
          <w:szCs w:val="25"/>
          <w:rtl/>
          <w:lang w:bidi="ar-EG"/>
        </w:rPr>
        <w:t>رسول</w:t>
      </w:r>
      <w:r w:rsidRPr="002E1B90">
        <w:rPr>
          <w:rFonts w:ascii="AL-Mohanad" w:hAnsi="Times New Roman"/>
          <w:sz w:val="25"/>
          <w:szCs w:val="25"/>
          <w:rtl/>
        </w:rPr>
        <w:t xml:space="preserve"> </w:t>
      </w:r>
      <w:r w:rsidRPr="002E1B90">
        <w:rPr>
          <w:rFonts w:ascii="Times New Roman" w:hAnsi="Times New Roman"/>
          <w:sz w:val="25"/>
          <w:szCs w:val="25"/>
          <w:rtl/>
          <w:lang w:bidi="ar-EG"/>
        </w:rPr>
        <w:t>الله</w:t>
      </w:r>
      <w:r w:rsidRPr="002E1B90">
        <w:rPr>
          <w:rFonts w:ascii="AL-Mohanad" w:hAnsi="Times New Roman"/>
          <w:sz w:val="25"/>
          <w:szCs w:val="25"/>
          <w:rtl/>
        </w:rPr>
        <w:t xml:space="preserve"> </w:t>
      </w:r>
      <w:r w:rsidRPr="002E1B90">
        <w:rPr>
          <w:rFonts w:ascii="Times New Roman" w:hAnsi="Times New Roman"/>
          <w:sz w:val="25"/>
          <w:szCs w:val="25"/>
          <w:rtl/>
          <w:lang w:bidi="ar-EG"/>
        </w:rPr>
        <w:t>ما</w:t>
      </w:r>
      <w:r w:rsidRPr="002E1B90">
        <w:rPr>
          <w:rFonts w:ascii="AL-Mohanad" w:hAnsi="Times New Roman"/>
          <w:sz w:val="25"/>
          <w:szCs w:val="25"/>
          <w:rtl/>
        </w:rPr>
        <w:t xml:space="preserve"> </w:t>
      </w:r>
      <w:r w:rsidRPr="002E1B90">
        <w:rPr>
          <w:rFonts w:ascii="Times New Roman" w:hAnsi="Times New Roman"/>
          <w:sz w:val="25"/>
          <w:szCs w:val="25"/>
          <w:rtl/>
          <w:lang w:bidi="ar-EG"/>
        </w:rPr>
        <w:t>يخالفها</w:t>
      </w:r>
      <w:r w:rsidR="00CC4512" w:rsidRPr="002E1B90">
        <w:rPr>
          <w:rFonts w:ascii="Times New Roman" w:hAnsi="Times New Roman" w:hint="cs"/>
          <w:sz w:val="25"/>
          <w:szCs w:val="25"/>
          <w:rtl/>
          <w:lang w:bidi="ar-SA"/>
        </w:rPr>
        <w:t>،</w:t>
      </w:r>
      <w:r w:rsidRPr="002E1B90">
        <w:rPr>
          <w:rFonts w:ascii="Times New Roman" w:hAnsi="Times New Roman"/>
          <w:sz w:val="25"/>
          <w:szCs w:val="25"/>
          <w:rtl/>
          <w:lang w:bidi="ar-SA"/>
        </w:rPr>
        <w:t xml:space="preserve"> </w:t>
      </w:r>
      <w:r w:rsidRPr="00CC1A1A">
        <w:rPr>
          <w:rFonts w:ascii="Times New Roman" w:hAnsi="Times New Roman"/>
          <w:sz w:val="27"/>
          <w:rtl/>
          <w:lang w:bidi="ar-EG"/>
        </w:rPr>
        <w:t>فإن</w:t>
      </w:r>
      <w:r w:rsidR="006E307E">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خالفتها</w:t>
      </w:r>
      <w:r w:rsidRPr="00CC1A1A">
        <w:rPr>
          <w:rFonts w:ascii="AL-Mohanad" w:hAnsi="Times New Roman"/>
          <w:sz w:val="27"/>
          <w:rtl/>
        </w:rPr>
        <w:t>/</w:t>
      </w:r>
      <w:r w:rsidRPr="00CC1A1A">
        <w:rPr>
          <w:rFonts w:ascii="Times New Roman" w:hAnsi="Times New Roman"/>
          <w:sz w:val="27"/>
          <w:rtl/>
          <w:lang w:bidi="ar-EG"/>
        </w:rPr>
        <w:t>صادمتها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علامة</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hint="cs"/>
          <w:sz w:val="27"/>
          <w:rtl/>
          <w:lang w:bidi="ar-EG"/>
        </w:rPr>
        <w:t>خلل في المَروِيِّ؛ و</w:t>
      </w:r>
      <w:r w:rsidR="00CC4512" w:rsidRPr="00CC1A1A">
        <w:rPr>
          <w:rFonts w:ascii="Times New Roman" w:hAnsi="Times New Roman" w:hint="cs"/>
          <w:sz w:val="27"/>
          <w:rtl/>
          <w:lang w:bidi="ar-EG"/>
        </w:rPr>
        <w:t>َ</w:t>
      </w:r>
      <w:r w:rsidRPr="00CC1A1A">
        <w:rPr>
          <w:rFonts w:ascii="Times New Roman" w:hAnsi="Times New Roman" w:hint="cs"/>
          <w:sz w:val="27"/>
          <w:rtl/>
          <w:lang w:bidi="ar-EG"/>
        </w:rPr>
        <w:t>ه</w:t>
      </w:r>
      <w:r w:rsidR="00CC4512" w:rsidRPr="00CC1A1A">
        <w:rPr>
          <w:rFonts w:ascii="Times New Roman" w:hAnsi="Times New Roman" w:hint="cs"/>
          <w:sz w:val="27"/>
          <w:rtl/>
          <w:lang w:bidi="ar-EG"/>
        </w:rPr>
        <w:t>ْ</w:t>
      </w:r>
      <w:r w:rsidRPr="00CC1A1A">
        <w:rPr>
          <w:rFonts w:ascii="Times New Roman" w:hAnsi="Times New Roman" w:hint="cs"/>
          <w:sz w:val="27"/>
          <w:rtl/>
          <w:lang w:bidi="ar-EG"/>
        </w:rPr>
        <w:t>مِ الراوي،</w:t>
      </w:r>
      <w:r w:rsidR="00CC4512" w:rsidRPr="00CC1A1A">
        <w:rPr>
          <w:rFonts w:ascii="Times New Roman" w:hAnsi="Times New Roman" w:hint="cs"/>
          <w:sz w:val="27"/>
          <w:rtl/>
          <w:lang w:bidi="ar-EG"/>
        </w:rPr>
        <w:t xml:space="preserve"> أو ضعفِه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كذبه</w:t>
      </w:r>
      <w:r w:rsidRPr="00CC1A1A">
        <w:rPr>
          <w:rFonts w:ascii="Times New Roman" w:hAnsi="Times New Roman"/>
          <w:sz w:val="27"/>
          <w:rtl/>
          <w:lang w:bidi="ar-SA"/>
        </w:rPr>
        <w:t xml:space="preserve">. </w:t>
      </w:r>
    </w:p>
    <w:p w:rsidR="004F45F0" w:rsidRPr="00CC1A1A" w:rsidRDefault="004F45F0" w:rsidP="00CC4512">
      <w:pPr>
        <w:pStyle w:val="NoSpacing"/>
        <w:bidi/>
        <w:ind w:firstLine="567"/>
        <w:jc w:val="both"/>
        <w:rPr>
          <w:rFonts w:ascii="AL-Mohanad" w:hAnsi="Times New Roman"/>
          <w:sz w:val="27"/>
          <w:rtl/>
        </w:rPr>
      </w:pPr>
      <w:r w:rsidRPr="00CC1A1A">
        <w:rPr>
          <w:rFonts w:ascii="Times New Roman" w:hAnsi="Times New Roman"/>
          <w:sz w:val="27"/>
          <w:rtl/>
          <w:lang w:bidi="ar-EG"/>
        </w:rPr>
        <w:t>وبهذه</w:t>
      </w:r>
      <w:r w:rsidRPr="00CC1A1A">
        <w:rPr>
          <w:rFonts w:ascii="AL-Mohanad" w:hAnsi="Times New Roman"/>
          <w:sz w:val="27"/>
          <w:rtl/>
        </w:rPr>
        <w:t xml:space="preserve"> </w:t>
      </w:r>
      <w:r w:rsidRPr="00CC1A1A">
        <w:rPr>
          <w:rFonts w:ascii="Times New Roman" w:hAnsi="Times New Roman"/>
          <w:sz w:val="27"/>
          <w:rtl/>
          <w:lang w:bidi="ar-EG"/>
        </w:rPr>
        <w:t>الأوجه</w:t>
      </w:r>
      <w:r w:rsidRPr="00CC1A1A">
        <w:rPr>
          <w:rFonts w:ascii="AL-Mohanad" w:hAnsi="Times New Roman"/>
          <w:sz w:val="27"/>
          <w:rtl/>
        </w:rPr>
        <w:t xml:space="preserve"> </w:t>
      </w:r>
      <w:r w:rsidRPr="00CC1A1A">
        <w:rPr>
          <w:rFonts w:ascii="Times New Roman" w:hAnsi="Times New Roman"/>
          <w:sz w:val="27"/>
          <w:rtl/>
          <w:lang w:bidi="ar-EG"/>
        </w:rPr>
        <w:t>الثلاثة</w:t>
      </w:r>
      <w:r w:rsidRPr="00CC1A1A">
        <w:rPr>
          <w:rFonts w:ascii="AL-Mohanad" w:hAnsi="Times New Roman"/>
          <w:sz w:val="27"/>
          <w:rtl/>
        </w:rPr>
        <w:t xml:space="preserve"> </w:t>
      </w:r>
      <w:r w:rsidRPr="00CC1A1A">
        <w:rPr>
          <w:rFonts w:ascii="Times New Roman" w:hAnsi="Times New Roman"/>
          <w:sz w:val="27"/>
          <w:rtl/>
          <w:lang w:bidi="ar-EG"/>
        </w:rPr>
        <w:t>كلها</w:t>
      </w:r>
      <w:r w:rsidRPr="00CC1A1A">
        <w:rPr>
          <w:rFonts w:ascii="AL-Mohanad" w:hAnsi="Times New Roman"/>
          <w:sz w:val="27"/>
          <w:rtl/>
        </w:rPr>
        <w:t xml:space="preserve"> </w:t>
      </w:r>
      <w:r w:rsidRPr="00CC1A1A">
        <w:rPr>
          <w:rFonts w:ascii="Times New Roman" w:hAnsi="Times New Roman"/>
          <w:sz w:val="27"/>
          <w:rtl/>
          <w:lang w:bidi="ar-EG"/>
        </w:rPr>
        <w:t>يتبين</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مدى</w:t>
      </w:r>
      <w:r w:rsidRPr="00CC1A1A">
        <w:rPr>
          <w:rFonts w:ascii="AL-Mohanad" w:hAnsi="Times New Roman"/>
          <w:sz w:val="27"/>
          <w:rtl/>
        </w:rPr>
        <w:t xml:space="preserve"> </w:t>
      </w:r>
      <w:r w:rsidRPr="00CC1A1A">
        <w:rPr>
          <w:rFonts w:ascii="Times New Roman" w:hAnsi="Times New Roman"/>
          <w:sz w:val="27"/>
          <w:rtl/>
          <w:lang w:bidi="ar-EG"/>
        </w:rPr>
        <w:t>ضبط</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وإتقانه، ومدى</w:t>
      </w:r>
      <w:r w:rsidRPr="00CC1A1A">
        <w:rPr>
          <w:rFonts w:ascii="AL-Mohanad" w:hAnsi="Times New Roman"/>
          <w:sz w:val="27"/>
          <w:rtl/>
        </w:rPr>
        <w:t xml:space="preserve"> </w:t>
      </w:r>
      <w:r w:rsidRPr="00CC1A1A">
        <w:rPr>
          <w:rFonts w:ascii="Times New Roman" w:hAnsi="Times New Roman"/>
          <w:sz w:val="27"/>
          <w:rtl/>
          <w:lang w:bidi="ar-EG"/>
        </w:rPr>
        <w:t>استقامة</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اضطرابه</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نكارته</w:t>
      </w:r>
      <w:r w:rsidRPr="00CC1A1A">
        <w:rPr>
          <w:rFonts w:ascii="Times New Roman" w:hAnsi="Times New Roman"/>
          <w:sz w:val="27"/>
          <w:rtl/>
          <w:lang w:bidi="ar-SA"/>
        </w:rPr>
        <w:t xml:space="preserve">. </w:t>
      </w:r>
      <w:r w:rsidRPr="00CC1A1A">
        <w:rPr>
          <w:rFonts w:ascii="Times New Roman" w:hAnsi="Times New Roman"/>
          <w:sz w:val="27"/>
          <w:rtl/>
          <w:lang w:bidi="ar-EG"/>
        </w:rPr>
        <w:t>ومن</w:t>
      </w:r>
      <w:r w:rsidRPr="00CC1A1A">
        <w:rPr>
          <w:rFonts w:ascii="AL-Mohanad" w:hAnsi="Times New Roman"/>
          <w:sz w:val="27"/>
          <w:rtl/>
        </w:rPr>
        <w:t xml:space="preserve"> </w:t>
      </w:r>
      <w:r w:rsidRPr="00CC1A1A">
        <w:rPr>
          <w:rFonts w:ascii="Times New Roman" w:hAnsi="Times New Roman"/>
          <w:sz w:val="27"/>
          <w:rtl/>
          <w:lang w:bidi="ar-EG"/>
        </w:rPr>
        <w:t>ثم نقبل</w:t>
      </w:r>
      <w:r w:rsidRPr="00CC1A1A">
        <w:rPr>
          <w:rFonts w:ascii="AL-Mohanad" w:hAnsi="Times New Roman"/>
          <w:sz w:val="27"/>
          <w:rtl/>
        </w:rPr>
        <w:t xml:space="preserve"> </w:t>
      </w:r>
      <w:r w:rsidRPr="00CC1A1A">
        <w:rPr>
          <w:rFonts w:ascii="Times New Roman" w:hAnsi="Times New Roman"/>
          <w:sz w:val="27"/>
          <w:rtl/>
          <w:lang w:bidi="ar-EG"/>
        </w:rPr>
        <w:t>منه</w:t>
      </w:r>
      <w:r w:rsidRPr="00CC1A1A">
        <w:rPr>
          <w:rFonts w:ascii="AL-Mohanad" w:hAnsi="Times New Roman"/>
          <w:sz w:val="27"/>
          <w:rtl/>
        </w:rPr>
        <w:t xml:space="preserve">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قد</w:t>
      </w:r>
      <w:r w:rsidRPr="00CC1A1A">
        <w:rPr>
          <w:rFonts w:ascii="AL-Mohanad" w:hAnsi="Times New Roman"/>
          <w:sz w:val="27"/>
          <w:rtl/>
        </w:rPr>
        <w:t xml:space="preserve"> </w:t>
      </w:r>
      <w:r w:rsidRPr="00CC1A1A">
        <w:rPr>
          <w:rFonts w:ascii="Times New Roman" w:hAnsi="Times New Roman"/>
          <w:sz w:val="27"/>
          <w:rtl/>
          <w:lang w:bidi="ar-EG"/>
        </w:rPr>
        <w:t>يتفر</w:t>
      </w:r>
      <w:r w:rsidR="00CC4512"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AL-Mohanad" w:hAnsi="Times New Roman"/>
          <w:sz w:val="27"/>
          <w:rtl/>
        </w:rPr>
        <w:t xml:space="preserve"> </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تقم</w:t>
      </w:r>
      <w:r w:rsidRPr="00CC1A1A">
        <w:rPr>
          <w:rFonts w:ascii="AL-Mohanad" w:hAnsi="Times New Roman"/>
          <w:sz w:val="27"/>
          <w:rtl/>
        </w:rPr>
        <w:t xml:space="preserve"> </w:t>
      </w:r>
      <w:r w:rsidRPr="00CC1A1A">
        <w:rPr>
          <w:rFonts w:ascii="Times New Roman" w:hAnsi="Times New Roman"/>
          <w:sz w:val="27"/>
          <w:rtl/>
          <w:lang w:bidi="ar-EG"/>
        </w:rPr>
        <w:t>شواهد</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أمارات</w:t>
      </w:r>
      <w:r w:rsidRPr="00CC1A1A">
        <w:rPr>
          <w:rFonts w:ascii="AL-Mohanad" w:hAnsi="Times New Roman"/>
          <w:sz w:val="27"/>
          <w:rtl/>
        </w:rPr>
        <w:t xml:space="preserve"> </w:t>
      </w:r>
      <w:r w:rsidRPr="00CC1A1A">
        <w:rPr>
          <w:rFonts w:ascii="Times New Roman" w:hAnsi="Times New Roman"/>
          <w:sz w:val="27"/>
          <w:rtl/>
          <w:lang w:bidi="ar-EG"/>
        </w:rPr>
        <w:t>خارجية</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ضعفه</w:t>
      </w:r>
      <w:r w:rsidR="00CC4512" w:rsidRPr="00CC1A1A">
        <w:rPr>
          <w:rFonts w:ascii="Times New Roman" w:hAnsi="Times New Roman" w:hint="cs"/>
          <w:sz w:val="27"/>
          <w:rtl/>
          <w:lang w:bidi="ar-EG"/>
        </w:rPr>
        <w:t>،</w:t>
      </w:r>
      <w:r w:rsidRPr="00CC1A1A">
        <w:rPr>
          <w:rFonts w:ascii="Times New Roman" w:hAnsi="Times New Roman"/>
          <w:sz w:val="27"/>
          <w:rtl/>
          <w:lang w:bidi="ar-EG"/>
        </w:rPr>
        <w:t xml:space="preserve"> كمخالفة</w:t>
      </w:r>
      <w:r w:rsidRPr="00CC1A1A">
        <w:rPr>
          <w:rFonts w:ascii="AL-Mohanad" w:hAnsi="Times New Roman"/>
          <w:sz w:val="27"/>
          <w:rtl/>
        </w:rPr>
        <w:t xml:space="preserve"> </w:t>
      </w:r>
      <w:r w:rsidRPr="00CC1A1A">
        <w:rPr>
          <w:rFonts w:ascii="Times New Roman" w:hAnsi="Times New Roman" w:hint="cs"/>
          <w:sz w:val="27"/>
          <w:rtl/>
          <w:lang w:bidi="ar-EG"/>
        </w:rPr>
        <w:t xml:space="preserve">معاني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وصحيح</w:t>
      </w:r>
      <w:r w:rsidRPr="00CC1A1A">
        <w:rPr>
          <w:rFonts w:ascii="AL-Mohanad" w:hAnsi="Times New Roman"/>
          <w:sz w:val="27"/>
          <w:rtl/>
        </w:rPr>
        <w:t xml:space="preserve"> </w:t>
      </w:r>
      <w:r w:rsidRPr="00CC1A1A">
        <w:rPr>
          <w:rFonts w:ascii="Times New Roman" w:hAnsi="Times New Roman"/>
          <w:sz w:val="27"/>
          <w:rtl/>
          <w:lang w:bidi="ar-EG"/>
        </w:rPr>
        <w:t>السنة</w:t>
      </w:r>
      <w:r w:rsidR="00CC4512" w:rsidRPr="00CC1A1A">
        <w:rPr>
          <w:rFonts w:ascii="Times New Roman" w:hAnsi="Times New Roman" w:hint="cs"/>
          <w:sz w:val="27"/>
          <w:rtl/>
          <w:lang w:bidi="ar-EG"/>
        </w:rPr>
        <w:t xml:space="preserve"> (أي</w:t>
      </w:r>
      <w:r w:rsidRPr="00CC1A1A">
        <w:rPr>
          <w:rFonts w:ascii="Times New Roman" w:hAnsi="Times New Roman" w:hint="cs"/>
          <w:sz w:val="27"/>
          <w:rtl/>
          <w:lang w:bidi="ar-EG"/>
        </w:rPr>
        <w:t xml:space="preserve"> مخالفة ما فهمناه من الرواية محل</w:t>
      </w:r>
      <w:r w:rsidR="00CC4512" w:rsidRPr="00CC1A1A">
        <w:rPr>
          <w:rFonts w:ascii="Times New Roman" w:hAnsi="Times New Roman" w:hint="cs"/>
          <w:sz w:val="27"/>
          <w:rtl/>
          <w:lang w:bidi="ar-EG"/>
        </w:rPr>
        <w:t>ّ</w:t>
      </w:r>
      <w:r w:rsidRPr="00CC1A1A">
        <w:rPr>
          <w:rFonts w:ascii="Times New Roman" w:hAnsi="Times New Roman" w:hint="cs"/>
          <w:sz w:val="27"/>
          <w:rtl/>
          <w:lang w:bidi="ar-EG"/>
        </w:rPr>
        <w:t xml:space="preserve"> الفحص والدراسة لِمَا فهمناه من القرآن وما ثبت من السن</w:t>
      </w:r>
      <w:r w:rsidR="00CC4512" w:rsidRPr="00CC1A1A">
        <w:rPr>
          <w:rFonts w:ascii="Times New Roman" w:hAnsi="Times New Roman" w:hint="cs"/>
          <w:sz w:val="27"/>
          <w:rtl/>
          <w:lang w:bidi="ar-EG"/>
        </w:rPr>
        <w:t>َّ</w:t>
      </w:r>
      <w:r w:rsidRPr="00CC1A1A">
        <w:rPr>
          <w:rFonts w:ascii="Times New Roman" w:hAnsi="Times New Roman" w:hint="cs"/>
          <w:sz w:val="27"/>
          <w:rtl/>
          <w:lang w:bidi="ar-EG"/>
        </w:rPr>
        <w:t xml:space="preserve">ة)،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مصادمة</w:t>
      </w:r>
      <w:r w:rsidRPr="00CC1A1A">
        <w:rPr>
          <w:rFonts w:ascii="AL-Mohanad" w:hAnsi="Times New Roman"/>
          <w:sz w:val="27"/>
          <w:rtl/>
        </w:rPr>
        <w:t xml:space="preserve"> </w:t>
      </w:r>
      <w:r w:rsidRPr="00CC1A1A">
        <w:rPr>
          <w:rFonts w:ascii="Times New Roman" w:hAnsi="Times New Roman"/>
          <w:sz w:val="27"/>
          <w:rtl/>
          <w:lang w:bidi="ar-EG"/>
        </w:rPr>
        <w:t>قواطع</w:t>
      </w:r>
      <w:r w:rsidRPr="00CC1A1A">
        <w:rPr>
          <w:rFonts w:ascii="AL-Mohanad" w:hAnsi="Times New Roman"/>
          <w:sz w:val="27"/>
          <w:rtl/>
        </w:rPr>
        <w:t xml:space="preserve"> </w:t>
      </w:r>
      <w:r w:rsidRPr="00CC1A1A">
        <w:rPr>
          <w:rFonts w:ascii="Times New Roman" w:hAnsi="Times New Roman"/>
          <w:sz w:val="27"/>
          <w:rtl/>
          <w:lang w:bidi="ar-EG"/>
        </w:rPr>
        <w:t>العقل</w:t>
      </w:r>
      <w:r w:rsidRPr="00CC1A1A">
        <w:rPr>
          <w:rFonts w:ascii="AL-Mohanad" w:hAnsi="Times New Roman"/>
          <w:sz w:val="27"/>
          <w:rtl/>
        </w:rPr>
        <w:t xml:space="preserve"> </w:t>
      </w:r>
      <w:r w:rsidRPr="00CC1A1A">
        <w:rPr>
          <w:rFonts w:ascii="Times New Roman" w:hAnsi="Times New Roman"/>
          <w:sz w:val="27"/>
          <w:rtl/>
          <w:lang w:bidi="ar-EG"/>
        </w:rPr>
        <w:t>المؤمن، أو</w:t>
      </w:r>
      <w:r w:rsidRPr="00CC1A1A">
        <w:rPr>
          <w:rFonts w:ascii="AL-Mohanad" w:hAnsi="Times New Roman"/>
          <w:sz w:val="27"/>
          <w:rtl/>
        </w:rPr>
        <w:t xml:space="preserve"> </w:t>
      </w:r>
      <w:r w:rsidRPr="00CC1A1A">
        <w:rPr>
          <w:rFonts w:ascii="Times New Roman" w:hAnsi="Times New Roman"/>
          <w:sz w:val="27"/>
          <w:rtl/>
          <w:lang w:bidi="ar-EG"/>
        </w:rPr>
        <w:t>مصادمة</w:t>
      </w:r>
      <w:r w:rsidRPr="00CC1A1A">
        <w:rPr>
          <w:rFonts w:ascii="AL-Mohanad" w:hAnsi="Times New Roman"/>
          <w:sz w:val="27"/>
          <w:rtl/>
        </w:rPr>
        <w:t xml:space="preserve"> </w:t>
      </w:r>
      <w:r w:rsidRPr="00CC1A1A">
        <w:rPr>
          <w:rFonts w:ascii="Times New Roman" w:hAnsi="Times New Roman"/>
          <w:sz w:val="27"/>
          <w:rtl/>
          <w:lang w:bidi="ar-EG"/>
        </w:rPr>
        <w:t>الواقع</w:t>
      </w:r>
      <w:r w:rsidRPr="00CC1A1A">
        <w:rPr>
          <w:rFonts w:ascii="AL-Mohanad" w:hAnsi="Times New Roman"/>
          <w:sz w:val="27"/>
          <w:rtl/>
        </w:rPr>
        <w:t xml:space="preserve"> </w:t>
      </w:r>
      <w:r w:rsidRPr="00CC1A1A">
        <w:rPr>
          <w:rFonts w:ascii="Times New Roman" w:hAnsi="Times New Roman"/>
          <w:sz w:val="27"/>
          <w:rtl/>
          <w:lang w:bidi="ar-EG"/>
        </w:rPr>
        <w:t>المحسوس، أو</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يكون</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مم</w:t>
      </w:r>
      <w:r w:rsidR="00CC4512" w:rsidRPr="00CC1A1A">
        <w:rPr>
          <w:rFonts w:ascii="Times New Roman" w:hAnsi="Times New Roman" w:hint="cs"/>
          <w:sz w:val="27"/>
          <w:rtl/>
          <w:lang w:bidi="ar-EG"/>
        </w:rPr>
        <w:t>َّ</w:t>
      </w:r>
      <w:r w:rsidRPr="00CC1A1A">
        <w:rPr>
          <w:rFonts w:ascii="Times New Roman" w:hAnsi="Times New Roman"/>
          <w:sz w:val="27"/>
          <w:rtl/>
          <w:lang w:bidi="ar-EG"/>
        </w:rPr>
        <w:t>ن</w:t>
      </w:r>
      <w:r w:rsidR="006E307E">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يحدث</w:t>
      </w:r>
      <w:r w:rsidRPr="00CC1A1A">
        <w:rPr>
          <w:rFonts w:ascii="AL-Mohanad" w:hAnsi="Times New Roman"/>
          <w:sz w:val="27"/>
          <w:rtl/>
        </w:rPr>
        <w:t xml:space="preserve"> </w:t>
      </w:r>
      <w:r w:rsidRPr="00CC1A1A">
        <w:rPr>
          <w:rFonts w:ascii="Times New Roman" w:hAnsi="Times New Roman"/>
          <w:sz w:val="27"/>
          <w:rtl/>
          <w:lang w:bidi="ar-EG"/>
        </w:rPr>
        <w:t>عن، أو</w:t>
      </w:r>
      <w:r w:rsidRPr="00CC1A1A">
        <w:rPr>
          <w:rFonts w:ascii="AL-Mohanad" w:hAnsi="Times New Roman"/>
          <w:sz w:val="27"/>
          <w:rtl/>
        </w:rPr>
        <w:t xml:space="preserve"> </w:t>
      </w:r>
      <w:r w:rsidRPr="00CC1A1A">
        <w:rPr>
          <w:rFonts w:ascii="Times New Roman" w:hAnsi="Times New Roman"/>
          <w:sz w:val="27"/>
          <w:rtl/>
          <w:lang w:bidi="ar-EG"/>
        </w:rPr>
        <w:t>يرجع</w:t>
      </w:r>
      <w:r w:rsidRPr="00CC1A1A">
        <w:rPr>
          <w:rFonts w:ascii="AL-Mohanad" w:hAnsi="Times New Roman"/>
          <w:sz w:val="27"/>
          <w:rtl/>
        </w:rPr>
        <w:t xml:space="preserve"> </w:t>
      </w:r>
      <w:r w:rsidRPr="00CC1A1A">
        <w:rPr>
          <w:rFonts w:ascii="Times New Roman" w:hAnsi="Times New Roman"/>
          <w:sz w:val="27"/>
          <w:rtl/>
          <w:lang w:bidi="ar-EG"/>
        </w:rPr>
        <w:t>إلى، أصولٍ</w:t>
      </w:r>
      <w:r w:rsidRPr="00CC1A1A">
        <w:rPr>
          <w:rFonts w:ascii="Times New Roman" w:hAnsi="Times New Roman"/>
          <w:sz w:val="27"/>
          <w:rtl/>
          <w:lang w:bidi="ar-SA"/>
        </w:rPr>
        <w:t xml:space="preserve"> ـ </w:t>
      </w:r>
      <w:r w:rsidRPr="00CC1A1A">
        <w:rPr>
          <w:rFonts w:ascii="Times New Roman" w:hAnsi="Times New Roman"/>
          <w:sz w:val="27"/>
          <w:rtl/>
          <w:lang w:bidi="ar-EG"/>
        </w:rPr>
        <w:t>أعني</w:t>
      </w:r>
      <w:r w:rsidRPr="00CC1A1A">
        <w:rPr>
          <w:rFonts w:ascii="AL-Mohanad" w:hAnsi="Times New Roman"/>
          <w:sz w:val="27"/>
          <w:rtl/>
        </w:rPr>
        <w:t xml:space="preserve"> </w:t>
      </w:r>
      <w:r w:rsidRPr="00CC1A1A">
        <w:rPr>
          <w:rFonts w:ascii="Times New Roman" w:hAnsi="Times New Roman"/>
          <w:sz w:val="27"/>
          <w:rtl/>
          <w:lang w:bidi="ar-EG"/>
        </w:rPr>
        <w:t>مم</w:t>
      </w:r>
      <w:r w:rsidR="00CC4512" w:rsidRPr="00CC1A1A">
        <w:rPr>
          <w:rFonts w:ascii="Times New Roman" w:hAnsi="Times New Roman" w:hint="cs"/>
          <w:sz w:val="27"/>
          <w:rtl/>
          <w:lang w:bidi="ar-EG"/>
        </w:rPr>
        <w:t>ّ</w:t>
      </w:r>
      <w:r w:rsidRPr="00CC1A1A">
        <w:rPr>
          <w:rFonts w:ascii="Times New Roman" w:hAnsi="Times New Roman"/>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مكتوب</w:t>
      </w:r>
      <w:r w:rsidRPr="00CC1A1A">
        <w:rPr>
          <w:rFonts w:ascii="AL-Mohanad" w:hAnsi="Times New Roman"/>
          <w:sz w:val="27"/>
          <w:rtl/>
        </w:rPr>
        <w:t xml:space="preserve"> </w:t>
      </w:r>
      <w:r w:rsidRPr="00CC1A1A">
        <w:rPr>
          <w:rFonts w:ascii="Times New Roman" w:hAnsi="Times New Roman"/>
          <w:sz w:val="27"/>
          <w:rtl/>
          <w:lang w:bidi="ar-EG"/>
        </w:rPr>
        <w:t>عنده</w:t>
      </w:r>
      <w:r w:rsidRPr="00CC1A1A">
        <w:rPr>
          <w:rFonts w:ascii="Times New Roman" w:hAnsi="Times New Roman"/>
          <w:sz w:val="27"/>
          <w:rtl/>
          <w:lang w:bidi="ar-SA"/>
        </w:rPr>
        <w:t xml:space="preserve"> ـ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يوجد</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أصوله</w:t>
      </w:r>
      <w:r w:rsidRPr="00CC1A1A">
        <w:rPr>
          <w:rFonts w:ascii="Times New Roman" w:hAnsi="Times New Roman"/>
          <w:sz w:val="27"/>
          <w:rtl/>
          <w:lang w:bidi="ar-SA"/>
        </w:rPr>
        <w:t xml:space="preserve"> ـ </w:t>
      </w:r>
      <w:r w:rsidRPr="00CC1A1A">
        <w:rPr>
          <w:rFonts w:ascii="Times New Roman" w:hAnsi="Times New Roman"/>
          <w:sz w:val="27"/>
          <w:rtl/>
          <w:lang w:bidi="ar-EG"/>
        </w:rPr>
        <w:t>مم</w:t>
      </w:r>
      <w:r w:rsidR="00CC4512" w:rsidRPr="00CC1A1A">
        <w:rPr>
          <w:rFonts w:ascii="Times New Roman" w:hAnsi="Times New Roman" w:hint="cs"/>
          <w:sz w:val="27"/>
          <w:rtl/>
          <w:lang w:bidi="ar-EG"/>
        </w:rPr>
        <w:t>ّ</w:t>
      </w:r>
      <w:r w:rsidRPr="00CC1A1A">
        <w:rPr>
          <w:rFonts w:ascii="Times New Roman" w:hAnsi="Times New Roman"/>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يدل</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و</w:t>
      </w:r>
      <w:r w:rsidR="00CC4512" w:rsidRPr="00CC1A1A">
        <w:rPr>
          <w:rFonts w:ascii="Times New Roman" w:hAnsi="Times New Roman" w:hint="cs"/>
          <w:sz w:val="27"/>
          <w:rtl/>
          <w:lang w:bidi="ar-EG"/>
        </w:rPr>
        <w:t>َ</w:t>
      </w:r>
      <w:r w:rsidRPr="00CC1A1A">
        <w:rPr>
          <w:rFonts w:ascii="Times New Roman" w:hAnsi="Times New Roman"/>
          <w:sz w:val="27"/>
          <w:rtl/>
          <w:lang w:bidi="ar-EG"/>
        </w:rPr>
        <w:t>ه</w:t>
      </w:r>
      <w:r w:rsidR="00CC4512" w:rsidRPr="00CC1A1A">
        <w:rPr>
          <w:rFonts w:ascii="Times New Roman" w:hAnsi="Times New Roman" w:hint="cs"/>
          <w:sz w:val="27"/>
          <w:rtl/>
          <w:lang w:bidi="ar-EG"/>
        </w:rPr>
        <w:t>ْ</w:t>
      </w:r>
      <w:r w:rsidRPr="00CC1A1A">
        <w:rPr>
          <w:rFonts w:ascii="Times New Roman" w:hAnsi="Times New Roman"/>
          <w:sz w:val="27"/>
          <w:rtl/>
          <w:lang w:bidi="ar-EG"/>
        </w:rPr>
        <w:t>مه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التحديث</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أوجه</w:t>
      </w:r>
      <w:r w:rsidRPr="00CC1A1A">
        <w:rPr>
          <w:rFonts w:ascii="AL-Mohanad" w:hAnsi="Times New Roman"/>
          <w:sz w:val="27"/>
          <w:rtl/>
        </w:rPr>
        <w:t xml:space="preserve"> </w:t>
      </w:r>
      <w:r w:rsidRPr="00CC1A1A">
        <w:rPr>
          <w:rFonts w:ascii="Times New Roman" w:hAnsi="Times New Roman"/>
          <w:sz w:val="27"/>
          <w:rtl/>
          <w:lang w:bidi="ar-EG"/>
        </w:rPr>
        <w:t>فن</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علل</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Times New Roman" w:hAnsi="Times New Roman"/>
          <w:sz w:val="27"/>
          <w:rtl/>
          <w:lang w:bidi="ar-SA"/>
        </w:rPr>
        <w:t xml:space="preserve"> ـ </w:t>
      </w:r>
      <w:r w:rsidRPr="00CC1A1A">
        <w:rPr>
          <w:rFonts w:ascii="Times New Roman" w:hAnsi="Times New Roman"/>
          <w:sz w:val="27"/>
          <w:rtl/>
          <w:lang w:bidi="ar-EG"/>
        </w:rPr>
        <w:t>وهو</w:t>
      </w:r>
      <w:r w:rsidRPr="00CC1A1A">
        <w:rPr>
          <w:rFonts w:ascii="AL-Mohanad" w:hAnsi="Times New Roman"/>
          <w:sz w:val="27"/>
          <w:rtl/>
        </w:rPr>
        <w:t xml:space="preserve"> </w:t>
      </w:r>
      <w:r w:rsidRPr="00CC1A1A">
        <w:rPr>
          <w:rFonts w:ascii="Times New Roman" w:hAnsi="Times New Roman"/>
          <w:sz w:val="27"/>
          <w:rtl/>
          <w:lang w:bidi="ar-EG"/>
        </w:rPr>
        <w:t>أدق</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وأخفى</w:t>
      </w:r>
      <w:r w:rsidRPr="00CC1A1A">
        <w:rPr>
          <w:rFonts w:ascii="AL-Mohanad" w:hAnsi="Times New Roman"/>
          <w:sz w:val="27"/>
          <w:rtl/>
        </w:rPr>
        <w:t xml:space="preserve"> </w:t>
      </w:r>
      <w:r w:rsidRPr="00CC1A1A">
        <w:rPr>
          <w:rFonts w:ascii="Times New Roman" w:hAnsi="Times New Roman"/>
          <w:sz w:val="27"/>
          <w:rtl/>
          <w:lang w:bidi="ar-EG"/>
        </w:rPr>
        <w:t>أبواب</w:t>
      </w:r>
      <w:r w:rsidRPr="00CC1A1A">
        <w:rPr>
          <w:rFonts w:ascii="AL-Mohanad" w:hAnsi="Times New Roman"/>
          <w:sz w:val="27"/>
          <w:rtl/>
        </w:rPr>
        <w:t xml:space="preserve"> </w:t>
      </w:r>
      <w:r w:rsidRPr="00CC1A1A">
        <w:rPr>
          <w:rFonts w:ascii="Times New Roman" w:hAnsi="Times New Roman"/>
          <w:sz w:val="27"/>
          <w:rtl/>
          <w:lang w:bidi="ar-EG"/>
        </w:rPr>
        <w:t>التصحيح</w:t>
      </w:r>
      <w:r w:rsidRPr="00CC1A1A">
        <w:rPr>
          <w:rFonts w:ascii="AL-Mohanad" w:hAnsi="Times New Roman"/>
          <w:sz w:val="27"/>
          <w:rtl/>
        </w:rPr>
        <w:t xml:space="preserve"> </w:t>
      </w:r>
      <w:r w:rsidRPr="00CC1A1A">
        <w:rPr>
          <w:rFonts w:ascii="Times New Roman" w:hAnsi="Times New Roman"/>
          <w:sz w:val="27"/>
          <w:rtl/>
          <w:lang w:bidi="ar-EG"/>
        </w:rPr>
        <w:t>والتضعيف، لا</w:t>
      </w:r>
      <w:r w:rsidRPr="00CC1A1A">
        <w:rPr>
          <w:rFonts w:ascii="AL-Mohanad" w:hAnsi="Times New Roman"/>
          <w:sz w:val="27"/>
          <w:rtl/>
        </w:rPr>
        <w:t xml:space="preserve"> </w:t>
      </w:r>
      <w:r w:rsidRPr="00CC1A1A">
        <w:rPr>
          <w:rFonts w:ascii="Times New Roman" w:hAnsi="Times New Roman"/>
          <w:sz w:val="27"/>
          <w:rtl/>
          <w:lang w:bidi="ar-EG"/>
        </w:rPr>
        <w:t>يقوم</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AL-Mohanad" w:hAnsi="Times New Roman"/>
          <w:sz w:val="27"/>
          <w:rtl/>
        </w:rPr>
        <w:t xml:space="preserve"> </w:t>
      </w:r>
      <w:r w:rsidRPr="00CC1A1A">
        <w:rPr>
          <w:rFonts w:ascii="Times New Roman" w:hAnsi="Times New Roman"/>
          <w:sz w:val="27"/>
          <w:rtl/>
          <w:lang w:bidi="ar-EG"/>
        </w:rPr>
        <w:t>إلا</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ناقد</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خبير</w:t>
      </w:r>
      <w:r w:rsidRPr="00CC1A1A">
        <w:rPr>
          <w:rFonts w:ascii="Times New Roman" w:hAnsi="Times New Roman"/>
          <w:sz w:val="27"/>
          <w:rtl/>
          <w:lang w:bidi="ar-SA"/>
        </w:rPr>
        <w:t xml:space="preserve"> ـ. </w:t>
      </w:r>
    </w:p>
    <w:p w:rsidR="004F45F0" w:rsidRPr="00CC1A1A" w:rsidRDefault="004F45F0" w:rsidP="00CC4512">
      <w:pPr>
        <w:pStyle w:val="NoSpacing"/>
        <w:bidi/>
        <w:ind w:firstLine="567"/>
        <w:jc w:val="both"/>
        <w:rPr>
          <w:rFonts w:ascii="AL-Mohanad" w:hAnsi="Times New Roman"/>
          <w:sz w:val="27"/>
          <w:rtl/>
        </w:rPr>
      </w:pPr>
      <w:r w:rsidRPr="00CC1A1A">
        <w:rPr>
          <w:rFonts w:ascii="Times New Roman" w:hAnsi="Times New Roman"/>
          <w:b/>
          <w:bCs/>
          <w:sz w:val="27"/>
          <w:rtl/>
          <w:lang w:bidi="ar-EG"/>
        </w:rPr>
        <w:t>المرحلة</w:t>
      </w:r>
      <w:r w:rsidRPr="00CC1A1A">
        <w:rPr>
          <w:rFonts w:ascii="AL-Mohanad" w:hAnsi="Times New Roman"/>
          <w:b/>
          <w:bCs/>
          <w:sz w:val="27"/>
          <w:rtl/>
        </w:rPr>
        <w:t xml:space="preserve"> </w:t>
      </w:r>
      <w:r w:rsidRPr="00CC1A1A">
        <w:rPr>
          <w:rFonts w:ascii="Times New Roman" w:hAnsi="Times New Roman"/>
          <w:b/>
          <w:bCs/>
          <w:sz w:val="27"/>
          <w:rtl/>
          <w:lang w:bidi="ar-EG"/>
        </w:rPr>
        <w:t>الثالثة</w:t>
      </w:r>
      <w:r w:rsidRPr="00CC1A1A">
        <w:rPr>
          <w:rFonts w:ascii="Times New Roman" w:hAnsi="Times New Roman"/>
          <w:sz w:val="27"/>
          <w:rtl/>
          <w:lang w:bidi="ar-SA"/>
        </w:rPr>
        <w:t xml:space="preserve">: </w:t>
      </w:r>
      <w:r w:rsidRPr="00CC1A1A">
        <w:rPr>
          <w:rFonts w:ascii="Times New Roman" w:hAnsi="Times New Roman"/>
          <w:sz w:val="27"/>
          <w:rtl/>
          <w:lang w:bidi="ar-EG"/>
        </w:rPr>
        <w:t>الجمع</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أقوال</w:t>
      </w:r>
      <w:r w:rsidRPr="00CC1A1A">
        <w:rPr>
          <w:rFonts w:ascii="AL-Mohanad" w:hAnsi="Times New Roman"/>
          <w:sz w:val="27"/>
          <w:rtl/>
        </w:rPr>
        <w:t xml:space="preserve"> </w:t>
      </w:r>
      <w:r w:rsidRPr="00CC1A1A">
        <w:rPr>
          <w:rFonts w:ascii="Times New Roman" w:hAnsi="Times New Roman"/>
          <w:sz w:val="27"/>
          <w:rtl/>
          <w:lang w:bidi="ar-EG"/>
        </w:rPr>
        <w:t>المتقدمين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hint="eastAsia"/>
          <w:sz w:val="27"/>
          <w:rtl/>
          <w:lang w:bidi="ar-SA"/>
        </w:rPr>
        <w:t>»</w:t>
      </w:r>
      <w:r w:rsidR="00CC4512" w:rsidRPr="00CC1A1A">
        <w:rPr>
          <w:rFonts w:ascii="AL-Mohanad"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w:t>
      </w:r>
      <w:r w:rsidR="00CC4512" w:rsidRPr="00CC1A1A">
        <w:rPr>
          <w:rFonts w:hint="eastAsia"/>
          <w:sz w:val="27"/>
          <w:rtl/>
          <w:lang w:bidi="ar-SA"/>
        </w:rPr>
        <w:t>«</w:t>
      </w:r>
      <w:r w:rsidRPr="00CC1A1A">
        <w:rPr>
          <w:rFonts w:ascii="Times New Roman" w:hAnsi="Times New Roman"/>
          <w:sz w:val="27"/>
          <w:rtl/>
          <w:lang w:bidi="ar-EG"/>
        </w:rPr>
        <w:t>جمع</w:t>
      </w:r>
      <w:r w:rsidRPr="00CC1A1A">
        <w:rPr>
          <w:rFonts w:ascii="AL-Mohanad" w:hAnsi="Times New Roman"/>
          <w:sz w:val="27"/>
          <w:rtl/>
        </w:rPr>
        <w:t xml:space="preserve"> </w:t>
      </w:r>
      <w:r w:rsidRPr="00CC1A1A">
        <w:rPr>
          <w:rFonts w:ascii="Times New Roman" w:hAnsi="Times New Roman"/>
          <w:sz w:val="27"/>
          <w:rtl/>
          <w:lang w:bidi="ar-EG"/>
        </w:rPr>
        <w:t>حديث</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وسبره</w:t>
      </w:r>
      <w:r w:rsidRPr="00CC1A1A">
        <w:rPr>
          <w:rFonts w:ascii="AL-Mohanad" w:hAnsi="Times New Roman"/>
          <w:sz w:val="27"/>
          <w:rtl/>
        </w:rPr>
        <w:t xml:space="preserve"> </w:t>
      </w:r>
      <w:r w:rsidRPr="00CC1A1A">
        <w:rPr>
          <w:rFonts w:ascii="Times New Roman" w:hAnsi="Times New Roman"/>
          <w:sz w:val="27"/>
          <w:rtl/>
          <w:lang w:bidi="ar-EG"/>
        </w:rPr>
        <w:t>وإصدار</w:t>
      </w:r>
      <w:r w:rsidRPr="00CC1A1A">
        <w:rPr>
          <w:rFonts w:ascii="AL-Mohanad" w:hAnsi="Times New Roman"/>
          <w:sz w:val="27"/>
          <w:rtl/>
        </w:rPr>
        <w:t xml:space="preserve"> </w:t>
      </w:r>
      <w:r w:rsidRPr="00CC1A1A">
        <w:rPr>
          <w:rFonts w:ascii="Times New Roman" w:hAnsi="Times New Roman"/>
          <w:sz w:val="27"/>
          <w:rtl/>
          <w:lang w:bidi="ar-EG"/>
        </w:rPr>
        <w:t>الحكم</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hint="eastAsia"/>
          <w:sz w:val="27"/>
          <w:rtl/>
          <w:lang w:bidi="ar-SA"/>
        </w:rPr>
        <w:t>»</w:t>
      </w:r>
      <w:r w:rsidRPr="00CC1A1A">
        <w:rPr>
          <w:rFonts w:ascii="Times New Roman" w:hAnsi="Times New Roman"/>
          <w:sz w:val="27"/>
          <w:rtl/>
          <w:lang w:bidi="ar-EG"/>
        </w:rPr>
        <w:t>، كما</w:t>
      </w:r>
      <w:r w:rsidRPr="00CC1A1A">
        <w:rPr>
          <w:rFonts w:ascii="AL-Mohanad" w:hAnsi="Times New Roman"/>
          <w:sz w:val="27"/>
          <w:rtl/>
        </w:rPr>
        <w:t xml:space="preserve"> </w:t>
      </w:r>
      <w:r w:rsidRPr="00CC1A1A">
        <w:rPr>
          <w:rFonts w:ascii="Times New Roman" w:hAnsi="Times New Roman"/>
          <w:sz w:val="27"/>
          <w:rtl/>
          <w:lang w:bidi="ar-EG"/>
        </w:rPr>
        <w:t>نراه</w:t>
      </w:r>
      <w:r w:rsidRPr="00CC1A1A">
        <w:rPr>
          <w:rFonts w:ascii="AL-Mohanad" w:hAnsi="Times New Roman"/>
          <w:sz w:val="27"/>
          <w:rtl/>
        </w:rPr>
        <w:t xml:space="preserve"> </w:t>
      </w:r>
      <w:r w:rsidRPr="00CC1A1A">
        <w:rPr>
          <w:rFonts w:ascii="Times New Roman" w:hAnsi="Times New Roman"/>
          <w:sz w:val="27"/>
          <w:rtl/>
          <w:lang w:bidi="ar-EG"/>
        </w:rPr>
        <w:t>واضحاً</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علماء</w:t>
      </w:r>
      <w:r w:rsidRPr="00CC1A1A">
        <w:rPr>
          <w:rFonts w:ascii="AL-Mohanad" w:hAnsi="Times New Roman"/>
          <w:sz w:val="27"/>
          <w:rtl/>
        </w:rPr>
        <w:t xml:space="preserve"> </w:t>
      </w:r>
      <w:r w:rsidRPr="00CC1A1A">
        <w:rPr>
          <w:rFonts w:ascii="Times New Roman" w:hAnsi="Times New Roman"/>
          <w:sz w:val="27"/>
          <w:rtl/>
          <w:lang w:bidi="ar-EG"/>
        </w:rPr>
        <w:t>القرن</w:t>
      </w:r>
      <w:r w:rsidRPr="00CC1A1A">
        <w:rPr>
          <w:rFonts w:ascii="AL-Mohanad" w:hAnsi="Times New Roman"/>
          <w:sz w:val="27"/>
          <w:rtl/>
        </w:rPr>
        <w:t xml:space="preserve"> </w:t>
      </w:r>
      <w:r w:rsidRPr="00CC1A1A">
        <w:rPr>
          <w:rFonts w:ascii="Times New Roman" w:hAnsi="Times New Roman"/>
          <w:sz w:val="27"/>
          <w:rtl/>
          <w:lang w:bidi="ar-EG"/>
        </w:rPr>
        <w:t>الرابع</w:t>
      </w:r>
      <w:r w:rsidRPr="00CC1A1A">
        <w:rPr>
          <w:rFonts w:ascii="AL-Mohanad" w:hAnsi="Times New Roman"/>
          <w:sz w:val="27"/>
          <w:rtl/>
        </w:rPr>
        <w:t xml:space="preserve"> </w:t>
      </w:r>
      <w:r w:rsidRPr="00CC1A1A">
        <w:rPr>
          <w:rFonts w:ascii="Times New Roman" w:hAnsi="Times New Roman"/>
          <w:sz w:val="27"/>
          <w:rtl/>
          <w:lang w:bidi="ar-EG"/>
        </w:rPr>
        <w:t>الهجري</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مثل</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ح</w:t>
      </w:r>
      <w:r w:rsidR="00CC4512" w:rsidRPr="00CC1A1A">
        <w:rPr>
          <w:rFonts w:ascii="Times New Roman" w:hAnsi="Times New Roman" w:hint="cs"/>
          <w:sz w:val="27"/>
          <w:rtl/>
          <w:lang w:bidi="ar-EG"/>
        </w:rPr>
        <w:t>ِ</w:t>
      </w:r>
      <w:r w:rsidRPr="00CC1A1A">
        <w:rPr>
          <w:rFonts w:ascii="Times New Roman" w:hAnsi="Times New Roman"/>
          <w:sz w:val="27"/>
          <w:rtl/>
          <w:lang w:bidi="ar-EG"/>
        </w:rPr>
        <w:t>ب</w:t>
      </w:r>
      <w:r w:rsidR="00CC4512" w:rsidRPr="00CC1A1A">
        <w:rPr>
          <w:rFonts w:ascii="Times New Roman" w:hAnsi="Times New Roman" w:hint="cs"/>
          <w:sz w:val="27"/>
          <w:rtl/>
          <w:lang w:bidi="ar-EG"/>
        </w:rPr>
        <w:t>ّ</w:t>
      </w:r>
      <w:r w:rsidRPr="00CC1A1A">
        <w:rPr>
          <w:rFonts w:ascii="Times New Roman" w:hAnsi="Times New Roman"/>
          <w:sz w:val="27"/>
          <w:rtl/>
          <w:lang w:bidi="ar-EG"/>
        </w:rPr>
        <w:t>ان</w:t>
      </w:r>
      <w:r w:rsidRPr="00CC1A1A">
        <w:rPr>
          <w:rFonts w:ascii="Times New Roman" w:hAnsi="Times New Roman"/>
          <w:sz w:val="27"/>
          <w:rtl/>
          <w:lang w:bidi="ar-SA"/>
        </w:rPr>
        <w:t>(</w:t>
      </w:r>
      <w:r w:rsidRPr="00CC1A1A">
        <w:rPr>
          <w:rFonts w:ascii="Times New Roman" w:hAnsi="Times New Roman" w:cs="Ya-Ali" w:hint="cs"/>
          <w:sz w:val="27"/>
          <w:rtl/>
          <w:lang w:bidi="ar-EG"/>
        </w:rPr>
        <w:t>354</w:t>
      </w:r>
      <w:r w:rsidRPr="00CC1A1A">
        <w:rPr>
          <w:rFonts w:ascii="Times New Roman" w:hAnsi="Times New Roman"/>
          <w:sz w:val="27"/>
          <w:rtl/>
          <w:lang w:bidi="ar-EG"/>
        </w:rPr>
        <w:t>هـ</w:t>
      </w:r>
      <w:r w:rsidRPr="00CC1A1A">
        <w:rPr>
          <w:rFonts w:ascii="Times New Roman" w:hAnsi="Times New Roman"/>
          <w:sz w:val="27"/>
          <w:rtl/>
          <w:lang w:bidi="ar-SA"/>
        </w:rPr>
        <w:t>)</w:t>
      </w:r>
      <w:r w:rsidR="006E307E">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وابن</w:t>
      </w:r>
      <w:r w:rsidRPr="00CC1A1A">
        <w:rPr>
          <w:rFonts w:ascii="AL-Mohanad" w:hAnsi="Times New Roman"/>
          <w:sz w:val="27"/>
          <w:rtl/>
        </w:rPr>
        <w:t xml:space="preserve"> </w:t>
      </w:r>
      <w:r w:rsidRPr="00CC1A1A">
        <w:rPr>
          <w:rFonts w:ascii="Times New Roman" w:hAnsi="Times New Roman"/>
          <w:sz w:val="27"/>
          <w:rtl/>
          <w:lang w:bidi="ar-EG"/>
        </w:rPr>
        <w:t>عدي</w:t>
      </w:r>
      <w:r w:rsidR="00CC451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الجرجاني</w:t>
      </w:r>
      <w:r w:rsidRPr="00CC1A1A">
        <w:rPr>
          <w:rFonts w:ascii="Times New Roman" w:hAnsi="Times New Roman"/>
          <w:sz w:val="27"/>
          <w:rtl/>
          <w:lang w:bidi="ar-SA"/>
        </w:rPr>
        <w:t>(</w:t>
      </w:r>
      <w:r w:rsidRPr="00CC1A1A">
        <w:rPr>
          <w:rFonts w:ascii="Times New Roman" w:hAnsi="Times New Roman" w:cs="Ya-Ali" w:hint="cs"/>
          <w:sz w:val="27"/>
          <w:rtl/>
          <w:lang w:bidi="ar-EG"/>
        </w:rPr>
        <w:t>365</w:t>
      </w:r>
      <w:r w:rsidRPr="00CC1A1A">
        <w:rPr>
          <w:rFonts w:ascii="Times New Roman" w:hAnsi="Times New Roman"/>
          <w:sz w:val="27"/>
          <w:rtl/>
          <w:lang w:bidi="ar-EG"/>
        </w:rPr>
        <w:t>هـ</w:t>
      </w:r>
      <w:r w:rsidRPr="00CC1A1A">
        <w:rPr>
          <w:rFonts w:ascii="Times New Roman" w:hAnsi="Times New Roman"/>
          <w:sz w:val="27"/>
          <w:rtl/>
          <w:lang w:bidi="ar-SA"/>
        </w:rPr>
        <w:t>)</w:t>
      </w:r>
      <w:r w:rsidR="006E307E">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والدارقطني</w:t>
      </w:r>
      <w:r w:rsidRPr="00CC1A1A">
        <w:rPr>
          <w:rFonts w:ascii="Times New Roman" w:hAnsi="Times New Roman"/>
          <w:sz w:val="27"/>
          <w:rtl/>
          <w:lang w:bidi="ar-SA"/>
        </w:rPr>
        <w:t>(</w:t>
      </w:r>
      <w:r w:rsidRPr="00CC1A1A">
        <w:rPr>
          <w:rFonts w:ascii="Times New Roman" w:hAnsi="Times New Roman" w:cs="Ya-Ali" w:hint="cs"/>
          <w:sz w:val="27"/>
          <w:rtl/>
          <w:lang w:bidi="ar-EG"/>
        </w:rPr>
        <w:t>385</w:t>
      </w:r>
      <w:r w:rsidRPr="00CC1A1A">
        <w:rPr>
          <w:rFonts w:ascii="Times New Roman" w:hAnsi="Times New Roman"/>
          <w:sz w:val="27"/>
          <w:rtl/>
          <w:lang w:bidi="ar-EG"/>
        </w:rPr>
        <w:t>هـ</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انظر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كتاب</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عدي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الكامل</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ضعفاء</w:t>
      </w:r>
      <w:r w:rsidRPr="00CC1A1A">
        <w:rPr>
          <w:rFonts w:ascii="AL-Mohanad" w:hAnsi="Times New Roman"/>
          <w:sz w:val="27"/>
          <w:rtl/>
        </w:rPr>
        <w:t xml:space="preserve"> </w:t>
      </w:r>
      <w:r w:rsidRPr="00CC1A1A">
        <w:rPr>
          <w:rFonts w:ascii="Times New Roman" w:hAnsi="Times New Roman"/>
          <w:sz w:val="27"/>
          <w:rtl/>
          <w:lang w:bidi="ar-EG"/>
        </w:rPr>
        <w:t>الرجال</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تراه</w:t>
      </w:r>
      <w:r w:rsidRPr="00CC1A1A">
        <w:rPr>
          <w:rFonts w:ascii="AL-Mohanad" w:hAnsi="Times New Roman"/>
          <w:sz w:val="27"/>
          <w:rtl/>
        </w:rPr>
        <w:t xml:space="preserve"> </w:t>
      </w:r>
      <w:r w:rsidRPr="00CC1A1A">
        <w:rPr>
          <w:rFonts w:ascii="Times New Roman" w:hAnsi="Times New Roman"/>
          <w:sz w:val="27"/>
          <w:rtl/>
          <w:lang w:bidi="ar-EG"/>
        </w:rPr>
        <w:t>يورد</w:t>
      </w:r>
      <w:r w:rsidRPr="00CC1A1A">
        <w:rPr>
          <w:rFonts w:ascii="AL-Mohanad" w:hAnsi="Times New Roman"/>
          <w:sz w:val="27"/>
          <w:rtl/>
        </w:rPr>
        <w:t xml:space="preserve"> </w:t>
      </w:r>
      <w:r w:rsidRPr="00CC1A1A">
        <w:rPr>
          <w:rFonts w:ascii="Times New Roman" w:hAnsi="Times New Roman"/>
          <w:sz w:val="27"/>
          <w:rtl/>
          <w:lang w:bidi="ar-EG"/>
        </w:rPr>
        <w:t>أقوال</w:t>
      </w:r>
      <w:r w:rsidRPr="00CC1A1A">
        <w:rPr>
          <w:rFonts w:ascii="AL-Mohanad" w:hAnsi="Times New Roman"/>
          <w:sz w:val="27"/>
          <w:rtl/>
        </w:rPr>
        <w:t xml:space="preserve"> </w:t>
      </w:r>
      <w:r w:rsidRPr="00CC1A1A">
        <w:rPr>
          <w:rFonts w:ascii="Times New Roman" w:hAnsi="Times New Roman"/>
          <w:sz w:val="27"/>
          <w:rtl/>
          <w:lang w:bidi="ar-EG"/>
        </w:rPr>
        <w:t>النقاد</w:t>
      </w:r>
      <w:r w:rsidRPr="00CC1A1A">
        <w:rPr>
          <w:rFonts w:ascii="AL-Mohanad" w:hAnsi="Times New Roman"/>
          <w:sz w:val="27"/>
          <w:rtl/>
        </w:rPr>
        <w:t xml:space="preserve"> </w:t>
      </w:r>
      <w:r w:rsidRPr="00CC1A1A">
        <w:rPr>
          <w:rFonts w:ascii="Times New Roman" w:hAnsi="Times New Roman"/>
          <w:sz w:val="27"/>
          <w:rtl/>
          <w:lang w:bidi="ar-EG"/>
        </w:rPr>
        <w:t>المتقدمين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صدر</w:t>
      </w:r>
      <w:r w:rsidRPr="00CC1A1A">
        <w:rPr>
          <w:rFonts w:ascii="AL-Mohanad" w:hAnsi="Times New Roman"/>
          <w:sz w:val="27"/>
          <w:rtl/>
        </w:rPr>
        <w:t xml:space="preserve"> </w:t>
      </w:r>
      <w:r w:rsidRPr="00CC1A1A">
        <w:rPr>
          <w:rFonts w:ascii="Times New Roman" w:hAnsi="Times New Roman"/>
          <w:sz w:val="27"/>
          <w:rtl/>
          <w:lang w:bidi="ar-EG"/>
        </w:rPr>
        <w:t>الترجمة، ثم</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يفت</w:t>
      </w:r>
      <w:r w:rsidR="00F33048" w:rsidRPr="00CC1A1A">
        <w:rPr>
          <w:rFonts w:ascii="Times New Roman" w:hAnsi="Times New Roman" w:hint="cs"/>
          <w:sz w:val="27"/>
          <w:rtl/>
          <w:lang w:bidi="ar-EG"/>
        </w:rPr>
        <w:t>ِّ</w:t>
      </w:r>
      <w:r w:rsidRPr="00CC1A1A">
        <w:rPr>
          <w:rFonts w:ascii="Times New Roman" w:hAnsi="Times New Roman"/>
          <w:sz w:val="27"/>
          <w:rtl/>
          <w:lang w:bidi="ar-EG"/>
        </w:rPr>
        <w:t>ش</w:t>
      </w:r>
      <w:r w:rsidRPr="00CC1A1A">
        <w:rPr>
          <w:rFonts w:ascii="AL-Mohanad" w:hAnsi="Times New Roman"/>
          <w:sz w:val="27"/>
          <w:rtl/>
        </w:rPr>
        <w:t xml:space="preserve"> </w:t>
      </w:r>
      <w:r w:rsidRPr="00CC1A1A">
        <w:rPr>
          <w:rFonts w:ascii="Times New Roman" w:hAnsi="Times New Roman"/>
          <w:sz w:val="27"/>
          <w:rtl/>
          <w:lang w:bidi="ar-EG"/>
        </w:rPr>
        <w:t>حديث</w:t>
      </w:r>
      <w:r w:rsidRPr="00CC1A1A">
        <w:rPr>
          <w:rFonts w:ascii="AL-Mohanad" w:hAnsi="Times New Roman"/>
          <w:sz w:val="27"/>
          <w:rtl/>
        </w:rPr>
        <w:t xml:space="preserve"> </w:t>
      </w:r>
      <w:r w:rsidRPr="00CC1A1A">
        <w:rPr>
          <w:rFonts w:ascii="Times New Roman" w:hAnsi="Times New Roman"/>
          <w:sz w:val="27"/>
          <w:rtl/>
          <w:lang w:bidi="ar-EG"/>
        </w:rPr>
        <w:t>الرجل؛ فيجمع</w:t>
      </w:r>
      <w:r w:rsidRPr="00CC1A1A">
        <w:rPr>
          <w:rFonts w:ascii="AL-Mohanad" w:hAnsi="Times New Roman"/>
          <w:sz w:val="27"/>
          <w:rtl/>
        </w:rPr>
        <w:t xml:space="preserve"> </w:t>
      </w:r>
      <w:r w:rsidRPr="00CC1A1A">
        <w:rPr>
          <w:rFonts w:ascii="Times New Roman" w:hAnsi="Times New Roman"/>
          <w:sz w:val="27"/>
          <w:rtl/>
          <w:lang w:bidi="ar-EG"/>
        </w:rPr>
        <w:t>حديثه، ويسوق</w:t>
      </w:r>
      <w:r w:rsidRPr="00CC1A1A">
        <w:rPr>
          <w:rFonts w:ascii="AL-Mohanad" w:hAnsi="Times New Roman"/>
          <w:sz w:val="27"/>
          <w:rtl/>
        </w:rPr>
        <w:t xml:space="preserve"> </w:t>
      </w:r>
      <w:r w:rsidRPr="00CC1A1A">
        <w:rPr>
          <w:rFonts w:ascii="Times New Roman" w:hAnsi="Times New Roman"/>
          <w:sz w:val="27"/>
          <w:rtl/>
          <w:lang w:bidi="ar-EG"/>
        </w:rPr>
        <w:t>منه</w:t>
      </w:r>
      <w:r w:rsidRPr="00CC1A1A">
        <w:rPr>
          <w:rFonts w:ascii="AL-Mohanad" w:hAnsi="Times New Roman"/>
          <w:sz w:val="27"/>
          <w:rtl/>
        </w:rPr>
        <w:t xml:space="preserve"> </w:t>
      </w:r>
      <w:r w:rsidRPr="00CC1A1A">
        <w:rPr>
          <w:rFonts w:ascii="Times New Roman" w:hAnsi="Times New Roman"/>
          <w:sz w:val="27"/>
          <w:rtl/>
          <w:lang w:bidi="ar-EG"/>
        </w:rPr>
        <w:t>أحاديثه</w:t>
      </w:r>
      <w:r w:rsidRPr="00CC1A1A">
        <w:rPr>
          <w:rFonts w:ascii="AL-Mohanad" w:hAnsi="Times New Roman"/>
          <w:sz w:val="27"/>
          <w:rtl/>
        </w:rPr>
        <w:t xml:space="preserve"> </w:t>
      </w:r>
      <w:r w:rsidRPr="00CC1A1A">
        <w:rPr>
          <w:rFonts w:ascii="Times New Roman" w:hAnsi="Times New Roman"/>
          <w:sz w:val="27"/>
          <w:rtl/>
          <w:lang w:bidi="ar-EG"/>
        </w:rPr>
        <w:t>المنكرة، أو</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أُنْكِرَ</w:t>
      </w:r>
      <w:r w:rsidRPr="00CC1A1A">
        <w:rPr>
          <w:rFonts w:ascii="AL-Mohanad" w:hAnsi="Times New Roman"/>
          <w:sz w:val="27"/>
          <w:rtl/>
        </w:rPr>
        <w:t xml:space="preserve"> </w:t>
      </w:r>
      <w:r w:rsidRPr="00CC1A1A">
        <w:rPr>
          <w:rFonts w:ascii="Times New Roman" w:hAnsi="Times New Roman"/>
          <w:sz w:val="27"/>
          <w:rtl/>
          <w:lang w:bidi="ar-EG"/>
        </w:rPr>
        <w:t>عليه، أو</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ضع</w:t>
      </w:r>
      <w:r w:rsidR="00F33048" w:rsidRPr="00CC1A1A">
        <w:rPr>
          <w:rFonts w:ascii="Times New Roman" w:hAnsi="Times New Roman" w:hint="cs"/>
          <w:sz w:val="27"/>
          <w:rtl/>
          <w:lang w:bidi="ar-EG"/>
        </w:rPr>
        <w:t>َّ</w:t>
      </w:r>
      <w:r w:rsidRPr="00CC1A1A">
        <w:rPr>
          <w:rFonts w:ascii="Times New Roman" w:hAnsi="Times New Roman"/>
          <w:sz w:val="27"/>
          <w:rtl/>
          <w:lang w:bidi="ar-EG"/>
        </w:rPr>
        <w:t>فه</w:t>
      </w:r>
      <w:r w:rsidRPr="00CC1A1A">
        <w:rPr>
          <w:rFonts w:ascii="AL-Mohanad" w:hAnsi="Times New Roman"/>
          <w:sz w:val="27"/>
          <w:rtl/>
        </w:rPr>
        <w:t xml:space="preserve"> </w:t>
      </w:r>
      <w:r w:rsidRPr="00CC1A1A">
        <w:rPr>
          <w:rFonts w:ascii="Times New Roman" w:hAnsi="Times New Roman"/>
          <w:sz w:val="27"/>
          <w:rtl/>
          <w:lang w:bidi="ar-EG"/>
        </w:rPr>
        <w:t>البعض</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أجلها؛ فيدرسها</w:t>
      </w:r>
      <w:r w:rsidRPr="00CC1A1A">
        <w:rPr>
          <w:rFonts w:ascii="AL-Mohanad" w:hAnsi="Times New Roman"/>
          <w:sz w:val="27"/>
          <w:rtl/>
        </w:rPr>
        <w:t xml:space="preserve"> </w:t>
      </w:r>
      <w:r w:rsidRPr="00CC1A1A">
        <w:rPr>
          <w:rFonts w:ascii="Times New Roman" w:hAnsi="Times New Roman"/>
          <w:sz w:val="27"/>
          <w:rtl/>
          <w:lang w:bidi="ar-EG"/>
        </w:rPr>
        <w:t>ويبي</w:t>
      </w:r>
      <w:r w:rsidR="00F33048" w:rsidRPr="00CC1A1A">
        <w:rPr>
          <w:rFonts w:ascii="Times New Roman" w:hAnsi="Times New Roman" w:hint="cs"/>
          <w:sz w:val="27"/>
          <w:rtl/>
          <w:lang w:bidi="ar-EG"/>
        </w:rPr>
        <w:t>ِّ</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طرقها</w:t>
      </w:r>
      <w:r w:rsidRPr="00CC1A1A">
        <w:rPr>
          <w:rFonts w:ascii="Times New Roman" w:hAnsi="Times New Roman"/>
          <w:sz w:val="27"/>
          <w:rtl/>
          <w:lang w:bidi="ar-SA"/>
        </w:rPr>
        <w:t xml:space="preserve"> ـ </w:t>
      </w:r>
      <w:r w:rsidRPr="00CC1A1A">
        <w:rPr>
          <w:rFonts w:ascii="Times New Roman" w:hAnsi="Times New Roman"/>
          <w:sz w:val="27"/>
          <w:rtl/>
          <w:lang w:bidi="ar-EG"/>
        </w:rPr>
        <w:t>إن</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كانت</w:t>
      </w:r>
      <w:r w:rsidRPr="00CC1A1A">
        <w:rPr>
          <w:rFonts w:ascii="AL-Mohanad" w:hAnsi="Times New Roman"/>
          <w:sz w:val="27"/>
          <w:rtl/>
        </w:rPr>
        <w:t xml:space="preserve"> </w:t>
      </w:r>
      <w:r w:rsidRPr="00CC1A1A">
        <w:rPr>
          <w:rFonts w:ascii="Times New Roman" w:hAnsi="Times New Roman"/>
          <w:sz w:val="27"/>
          <w:rtl/>
          <w:lang w:bidi="ar-EG"/>
        </w:rPr>
        <w:t>لها</w:t>
      </w:r>
      <w:r w:rsidRPr="00CC1A1A">
        <w:rPr>
          <w:rFonts w:ascii="AL-Mohanad" w:hAnsi="Times New Roman"/>
          <w:sz w:val="27"/>
          <w:rtl/>
        </w:rPr>
        <w:t xml:space="preserve"> </w:t>
      </w:r>
      <w:r w:rsidRPr="00CC1A1A">
        <w:rPr>
          <w:rFonts w:ascii="Times New Roman" w:hAnsi="Times New Roman"/>
          <w:sz w:val="27"/>
          <w:rtl/>
          <w:lang w:bidi="ar-EG"/>
        </w:rPr>
        <w:t>طرق</w:t>
      </w:r>
      <w:r w:rsidRPr="00CC1A1A">
        <w:rPr>
          <w:rFonts w:ascii="AL-Mohanad" w:hAnsi="Times New Roman"/>
          <w:sz w:val="27"/>
          <w:rtl/>
        </w:rPr>
        <w:t xml:space="preserve"> </w:t>
      </w:r>
      <w:r w:rsidRPr="00CC1A1A">
        <w:rPr>
          <w:rFonts w:ascii="Times New Roman" w:hAnsi="Times New Roman"/>
          <w:sz w:val="27"/>
          <w:rtl/>
          <w:lang w:bidi="ar-EG"/>
        </w:rPr>
        <w:t>أخرى</w:t>
      </w:r>
      <w:r w:rsidRPr="00CC1A1A">
        <w:rPr>
          <w:rFonts w:ascii="Times New Roman" w:hAnsi="Times New Roman"/>
          <w:sz w:val="27"/>
          <w:rtl/>
          <w:lang w:bidi="ar-SA"/>
        </w:rPr>
        <w:t xml:space="preserve"> ـ، </w:t>
      </w:r>
      <w:r w:rsidRPr="00CC1A1A">
        <w:rPr>
          <w:rFonts w:ascii="Times New Roman" w:hAnsi="Times New Roman"/>
          <w:sz w:val="27"/>
          <w:rtl/>
          <w:lang w:bidi="ar-EG"/>
        </w:rPr>
        <w:t>ثم</w:t>
      </w:r>
      <w:r w:rsidRPr="00CC1A1A">
        <w:rPr>
          <w:rFonts w:ascii="AL-Mohanad" w:hAnsi="Times New Roman"/>
          <w:sz w:val="27"/>
          <w:rtl/>
        </w:rPr>
        <w:t xml:space="preserve"> </w:t>
      </w:r>
      <w:r w:rsidRPr="00CC1A1A">
        <w:rPr>
          <w:rFonts w:ascii="Times New Roman" w:hAnsi="Times New Roman"/>
          <w:sz w:val="27"/>
          <w:rtl/>
          <w:lang w:bidi="ar-EG"/>
        </w:rPr>
        <w:t>يصدر</w:t>
      </w:r>
      <w:r w:rsidRPr="00CC1A1A">
        <w:rPr>
          <w:rFonts w:ascii="AL-Mohanad" w:hAnsi="Times New Roman"/>
          <w:sz w:val="27"/>
          <w:rtl/>
        </w:rPr>
        <w:t xml:space="preserve"> </w:t>
      </w:r>
      <w:r w:rsidRPr="00CC1A1A">
        <w:rPr>
          <w:rFonts w:ascii="Times New Roman" w:hAnsi="Times New Roman"/>
          <w:sz w:val="27"/>
          <w:rtl/>
          <w:lang w:bidi="ar-EG"/>
        </w:rPr>
        <w:t>حكماً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نهاية</w:t>
      </w:r>
      <w:r w:rsidRPr="00CC1A1A">
        <w:rPr>
          <w:rFonts w:ascii="AL-Mohanad" w:hAnsi="Times New Roman"/>
          <w:sz w:val="27"/>
          <w:rtl/>
        </w:rPr>
        <w:t xml:space="preserve"> </w:t>
      </w:r>
      <w:r w:rsidRPr="00CC1A1A">
        <w:rPr>
          <w:rFonts w:ascii="Times New Roman" w:hAnsi="Times New Roman"/>
          <w:sz w:val="27"/>
          <w:rtl/>
          <w:lang w:bidi="ar-EG"/>
        </w:rPr>
        <w:t>الترجمة</w:t>
      </w:r>
      <w:r w:rsidRPr="00CC1A1A">
        <w:rPr>
          <w:rFonts w:ascii="AL-Mohanad" w:hAnsi="Times New Roman"/>
          <w:sz w:val="27"/>
          <w:rtl/>
        </w:rPr>
        <w:t xml:space="preserve"> </w:t>
      </w:r>
      <w:r w:rsidRPr="00CC1A1A">
        <w:rPr>
          <w:rFonts w:ascii="Times New Roman" w:hAnsi="Times New Roman"/>
          <w:sz w:val="27"/>
          <w:rtl/>
          <w:lang w:bidi="ar-EG"/>
        </w:rPr>
        <w:t>يبين</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نتيجة</w:t>
      </w:r>
      <w:r w:rsidRPr="00CC1A1A">
        <w:rPr>
          <w:rFonts w:ascii="AL-Mohanad" w:hAnsi="Times New Roman"/>
          <w:sz w:val="27"/>
          <w:rtl/>
        </w:rPr>
        <w:t xml:space="preserve"> </w:t>
      </w:r>
      <w:r w:rsidRPr="00CC1A1A">
        <w:rPr>
          <w:rFonts w:ascii="Times New Roman" w:hAnsi="Times New Roman"/>
          <w:sz w:val="27"/>
          <w:rtl/>
          <w:lang w:bidi="ar-EG"/>
        </w:rPr>
        <w:t>دراسته</w:t>
      </w:r>
      <w:r w:rsidRPr="00CC1A1A">
        <w:rPr>
          <w:rFonts w:ascii="AL-Mohanad" w:hAnsi="Times New Roman"/>
          <w:sz w:val="27"/>
          <w:rtl/>
        </w:rPr>
        <w:t xml:space="preserve"> </w:t>
      </w:r>
      <w:r w:rsidRPr="00CC1A1A">
        <w:rPr>
          <w:rFonts w:ascii="Times New Roman" w:hAnsi="Times New Roman"/>
          <w:sz w:val="27"/>
          <w:rtl/>
          <w:lang w:bidi="ar-EG"/>
        </w:rPr>
        <w:t>هذه، ويعب</w:t>
      </w:r>
      <w:r w:rsidR="00F33048"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بأقوال</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مثل</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أجد</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حديثاً</w:t>
      </w:r>
      <w:r w:rsidRPr="00CC1A1A">
        <w:rPr>
          <w:rFonts w:ascii="AL-Mohanad" w:hAnsi="Times New Roman"/>
          <w:sz w:val="27"/>
          <w:rtl/>
        </w:rPr>
        <w:t xml:space="preserve"> </w:t>
      </w:r>
      <w:r w:rsidRPr="00CC1A1A">
        <w:rPr>
          <w:rFonts w:ascii="Times New Roman" w:hAnsi="Times New Roman"/>
          <w:sz w:val="27"/>
          <w:rtl/>
          <w:lang w:bidi="ar-EG"/>
        </w:rPr>
        <w:t>منكراً</w:t>
      </w:r>
      <w:r w:rsidRPr="00CC1A1A">
        <w:rPr>
          <w:rFonts w:hint="eastAsia"/>
          <w:sz w:val="27"/>
          <w:rtl/>
          <w:lang w:bidi="ar-SA"/>
        </w:rPr>
        <w:t>»</w:t>
      </w:r>
      <w:r w:rsidRPr="00CC1A1A">
        <w:rPr>
          <w:rFonts w:ascii="Times New Roman" w:hAnsi="Times New Roman"/>
          <w:sz w:val="27"/>
          <w:rtl/>
          <w:lang w:bidi="ar-EG"/>
        </w:rPr>
        <w:t>، أو</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أعرف</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إلا</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دون</w:t>
      </w:r>
      <w:r w:rsidRPr="00CC1A1A">
        <w:rPr>
          <w:rFonts w:ascii="AL-Mohanad" w:hAnsi="Times New Roman"/>
          <w:sz w:val="27"/>
          <w:rtl/>
        </w:rPr>
        <w:t xml:space="preserve"> </w:t>
      </w:r>
      <w:r w:rsidRPr="00CC1A1A">
        <w:rPr>
          <w:rFonts w:ascii="Times New Roman" w:hAnsi="Times New Roman"/>
          <w:sz w:val="27"/>
          <w:rtl/>
          <w:lang w:bidi="ar-EG"/>
        </w:rPr>
        <w:t>عشرة</w:t>
      </w:r>
      <w:r w:rsidRPr="00CC1A1A">
        <w:rPr>
          <w:rFonts w:hint="eastAsia"/>
          <w:sz w:val="27"/>
          <w:rtl/>
          <w:lang w:bidi="ar-SA"/>
        </w:rPr>
        <w:t>»</w:t>
      </w:r>
      <w:r w:rsidRPr="00CC1A1A">
        <w:rPr>
          <w:rFonts w:ascii="Times New Roman" w:hAnsi="Times New Roman"/>
          <w:sz w:val="27"/>
          <w:rtl/>
          <w:lang w:bidi="ar-EG"/>
        </w:rPr>
        <w:t>، أو</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ذكرتها</w:t>
      </w:r>
      <w:r w:rsidRPr="00CC1A1A">
        <w:rPr>
          <w:rFonts w:ascii="AL-Mohanad" w:hAnsi="Times New Roman"/>
          <w:sz w:val="27"/>
          <w:rtl/>
        </w:rPr>
        <w:t xml:space="preserve"> </w:t>
      </w:r>
      <w:r w:rsidRPr="00CC1A1A">
        <w:rPr>
          <w:rFonts w:ascii="Times New Roman" w:hAnsi="Times New Roman"/>
          <w:sz w:val="27"/>
          <w:rtl/>
          <w:lang w:bidi="ar-EG"/>
        </w:rPr>
        <w:t>أَنْكَرُ</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رأيتُ</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hint="eastAsia"/>
          <w:sz w:val="27"/>
          <w:rtl/>
          <w:lang w:bidi="ar-SA"/>
        </w:rPr>
        <w:t>»</w:t>
      </w:r>
      <w:r w:rsidRPr="00CC1A1A">
        <w:rPr>
          <w:rFonts w:ascii="Times New Roman" w:hAnsi="Times New Roman"/>
          <w:sz w:val="27"/>
          <w:rtl/>
          <w:lang w:bidi="ar-EG"/>
        </w:rPr>
        <w:t>، أو</w:t>
      </w:r>
      <w:r w:rsidRPr="00CC1A1A">
        <w:rPr>
          <w:rFonts w:ascii="AL-Mohanad" w:hAnsi="Times New Roman"/>
          <w:sz w:val="27"/>
          <w:rtl/>
        </w:rPr>
        <w:t xml:space="preserve"> </w:t>
      </w:r>
      <w:r w:rsidRPr="00CC1A1A">
        <w:rPr>
          <w:rFonts w:ascii="Times New Roman" w:hAnsi="Times New Roman"/>
          <w:sz w:val="27"/>
          <w:rtl/>
          <w:lang w:bidi="ar-EG"/>
        </w:rPr>
        <w:t>نحو</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الأقوال</w:t>
      </w:r>
      <w:r w:rsidRPr="00CC1A1A">
        <w:rPr>
          <w:rFonts w:ascii="AL-Mohanad" w:hAnsi="Times New Roman"/>
          <w:sz w:val="27"/>
          <w:rtl/>
        </w:rPr>
        <w:t xml:space="preserve"> </w:t>
      </w:r>
      <w:r w:rsidRPr="00CC1A1A">
        <w:rPr>
          <w:rFonts w:ascii="Times New Roman" w:hAnsi="Times New Roman"/>
          <w:sz w:val="27"/>
          <w:rtl/>
          <w:lang w:bidi="ar-EG"/>
        </w:rPr>
        <w:t>والأحكام</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تشير</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الأساس</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الحكم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أي</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شخص</w:t>
      </w:r>
      <w:r w:rsidRPr="00CC1A1A">
        <w:rPr>
          <w:rFonts w:ascii="AL-Mohanad" w:hAnsi="Times New Roman"/>
          <w:sz w:val="27"/>
          <w:rtl/>
        </w:rPr>
        <w:t xml:space="preserve"> </w:t>
      </w:r>
      <w:r w:rsidRPr="00CC1A1A">
        <w:rPr>
          <w:rFonts w:ascii="Times New Roman" w:hAnsi="Times New Roman"/>
          <w:sz w:val="27"/>
          <w:rtl/>
          <w:lang w:bidi="ar-EG"/>
        </w:rPr>
        <w:t>جرحاً</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تعديلاً</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الأسانيد</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ساقها</w:t>
      </w:r>
      <w:r w:rsidRPr="00CC1A1A">
        <w:rPr>
          <w:rFonts w:ascii="AL-Mohanad" w:hAnsi="Times New Roman"/>
          <w:sz w:val="27"/>
          <w:rtl/>
        </w:rPr>
        <w:t xml:space="preserve"> </w:t>
      </w:r>
      <w:r w:rsidRPr="00CC1A1A">
        <w:rPr>
          <w:rFonts w:ascii="Times New Roman" w:hAnsi="Times New Roman"/>
          <w:sz w:val="27"/>
          <w:rtl/>
          <w:lang w:bidi="ar-EG"/>
        </w:rPr>
        <w:t>والمتون</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رواها، لا</w:t>
      </w:r>
      <w:r w:rsidRPr="00CC1A1A">
        <w:rPr>
          <w:rFonts w:ascii="AL-Mohanad" w:hAnsi="Times New Roman"/>
          <w:sz w:val="27"/>
          <w:rtl/>
        </w:rPr>
        <w:t xml:space="preserve"> </w:t>
      </w:r>
      <w:r w:rsidRPr="00CC1A1A">
        <w:rPr>
          <w:rFonts w:ascii="Times New Roman" w:hAnsi="Times New Roman"/>
          <w:sz w:val="27"/>
          <w:rtl/>
          <w:lang w:bidi="ar-EG"/>
        </w:rPr>
        <w:t>مجر</w:t>
      </w:r>
      <w:r w:rsidR="00F33048"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قاله</w:t>
      </w:r>
      <w:r w:rsidRPr="00CC1A1A">
        <w:rPr>
          <w:rFonts w:ascii="AL-Mohanad" w:hAnsi="Times New Roman"/>
          <w:sz w:val="27"/>
          <w:rtl/>
        </w:rPr>
        <w:t xml:space="preserve"> </w:t>
      </w:r>
      <w:r w:rsidRPr="00CC1A1A">
        <w:rPr>
          <w:rFonts w:ascii="Times New Roman" w:hAnsi="Times New Roman"/>
          <w:sz w:val="27"/>
          <w:rtl/>
          <w:lang w:bidi="ar-EG"/>
        </w:rPr>
        <w:t>أهل</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sz w:val="27"/>
          <w:rtl/>
          <w:lang w:bidi="ar-SA"/>
        </w:rPr>
        <w:t xml:space="preserve"> ـ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عظمتهم</w:t>
      </w:r>
      <w:r w:rsidRPr="00CC1A1A">
        <w:rPr>
          <w:rFonts w:ascii="AL-Mohanad" w:hAnsi="Times New Roman"/>
          <w:sz w:val="27"/>
          <w:rtl/>
        </w:rPr>
        <w:t xml:space="preserve"> </w:t>
      </w:r>
      <w:r w:rsidRPr="00CC1A1A">
        <w:rPr>
          <w:rFonts w:ascii="Times New Roman" w:hAnsi="Times New Roman"/>
          <w:sz w:val="27"/>
          <w:rtl/>
          <w:lang w:bidi="ar-EG"/>
        </w:rPr>
        <w:t>وجليل</w:t>
      </w:r>
      <w:r w:rsidRPr="00CC1A1A">
        <w:rPr>
          <w:rFonts w:ascii="AL-Mohanad" w:hAnsi="Times New Roman"/>
          <w:sz w:val="27"/>
          <w:rtl/>
        </w:rPr>
        <w:t xml:space="preserve"> </w:t>
      </w:r>
      <w:r w:rsidRPr="00CC1A1A">
        <w:rPr>
          <w:rFonts w:ascii="Times New Roman" w:hAnsi="Times New Roman"/>
          <w:sz w:val="27"/>
          <w:rtl/>
          <w:lang w:bidi="ar-EG"/>
        </w:rPr>
        <w:t>عملهم</w:t>
      </w:r>
      <w:r w:rsidRPr="00CC1A1A">
        <w:rPr>
          <w:rFonts w:ascii="AL-Mohanad" w:hAnsi="Times New Roman"/>
          <w:sz w:val="27"/>
          <w:rtl/>
        </w:rPr>
        <w:t xml:space="preserve"> </w:t>
      </w:r>
      <w:r w:rsidRPr="00CC1A1A">
        <w:rPr>
          <w:rFonts w:ascii="Times New Roman" w:hAnsi="Times New Roman"/>
          <w:sz w:val="27"/>
          <w:rtl/>
          <w:lang w:bidi="ar-EG"/>
        </w:rPr>
        <w:t>ودق</w:t>
      </w:r>
      <w:r w:rsidR="00F33048"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الكثير</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أحكامهم</w:t>
      </w:r>
      <w:r w:rsidRPr="00CC1A1A">
        <w:rPr>
          <w:rFonts w:ascii="Times New Roman" w:hAnsi="Times New Roman"/>
          <w:sz w:val="27"/>
          <w:rtl/>
          <w:lang w:bidi="ar-SA"/>
        </w:rPr>
        <w:t xml:space="preserve"> ـ. </w:t>
      </w:r>
    </w:p>
    <w:p w:rsidR="004F45F0" w:rsidRPr="00CC1A1A" w:rsidRDefault="004F45F0" w:rsidP="00F33048">
      <w:pPr>
        <w:pStyle w:val="NoSpacing"/>
        <w:bidi/>
        <w:ind w:firstLine="567"/>
        <w:jc w:val="both"/>
        <w:rPr>
          <w:rFonts w:ascii="AL-Mohanad" w:hAnsi="Times New Roman"/>
          <w:sz w:val="27"/>
          <w:rtl/>
        </w:rPr>
      </w:pPr>
      <w:r w:rsidRPr="00CC1A1A">
        <w:rPr>
          <w:rFonts w:ascii="Times New Roman" w:hAnsi="Times New Roman"/>
          <w:sz w:val="27"/>
          <w:rtl/>
          <w:lang w:bidi="ar-EG"/>
        </w:rPr>
        <w:t>وقد</w:t>
      </w:r>
      <w:r w:rsidRPr="00CC1A1A">
        <w:rPr>
          <w:rFonts w:ascii="AL-Mohanad" w:hAnsi="Times New Roman"/>
          <w:sz w:val="27"/>
          <w:rtl/>
        </w:rPr>
        <w:t xml:space="preserve"> </w:t>
      </w:r>
      <w:r w:rsidRPr="00CC1A1A">
        <w:rPr>
          <w:rFonts w:ascii="Times New Roman" w:hAnsi="Times New Roman"/>
          <w:sz w:val="27"/>
          <w:rtl/>
          <w:lang w:bidi="ar-EG"/>
        </w:rPr>
        <w:t>دفعه</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المنهج</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إيراد</w:t>
      </w:r>
      <w:r w:rsidRPr="00CC1A1A">
        <w:rPr>
          <w:rFonts w:ascii="AL-Mohanad" w:hAnsi="Times New Roman"/>
          <w:sz w:val="27"/>
          <w:rtl/>
        </w:rPr>
        <w:t xml:space="preserve"> </w:t>
      </w:r>
      <w:r w:rsidRPr="00CC1A1A">
        <w:rPr>
          <w:rFonts w:ascii="Times New Roman" w:hAnsi="Times New Roman"/>
          <w:sz w:val="27"/>
          <w:rtl/>
          <w:lang w:bidi="ar-EG"/>
        </w:rPr>
        <w:t>رجال</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يتكل</w:t>
      </w:r>
      <w:r w:rsidR="00F33048"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AL-Mohanad" w:hAnsi="Times New Roman"/>
          <w:sz w:val="27"/>
          <w:rtl/>
        </w:rPr>
        <w:t xml:space="preserve"> </w:t>
      </w:r>
      <w:r w:rsidRPr="00CC1A1A">
        <w:rPr>
          <w:rFonts w:ascii="Times New Roman" w:hAnsi="Times New Roman"/>
          <w:sz w:val="27"/>
          <w:rtl/>
          <w:lang w:bidi="ar-EG"/>
        </w:rPr>
        <w:t>أحدٌ</w:t>
      </w:r>
      <w:r w:rsidRPr="00CC1A1A">
        <w:rPr>
          <w:rFonts w:ascii="AL-Mohanad" w:hAnsi="Times New Roman"/>
          <w:sz w:val="27"/>
          <w:rtl/>
        </w:rPr>
        <w:t xml:space="preserve"> </w:t>
      </w:r>
      <w:r w:rsidRPr="00CC1A1A">
        <w:rPr>
          <w:rFonts w:ascii="Times New Roman" w:hAnsi="Times New Roman"/>
          <w:sz w:val="27"/>
          <w:rtl/>
          <w:lang w:bidi="ar-EG"/>
        </w:rPr>
        <w:t>قبله، لكن</w:t>
      </w:r>
      <w:r w:rsidR="00F33048"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AL-Mohanad" w:hAnsi="Times New Roman"/>
          <w:sz w:val="27"/>
          <w:rtl/>
        </w:rPr>
        <w:t xml:space="preserve"> </w:t>
      </w:r>
      <w:r w:rsidRPr="00CC1A1A">
        <w:rPr>
          <w:rFonts w:ascii="Times New Roman" w:hAnsi="Times New Roman"/>
          <w:sz w:val="27"/>
          <w:rtl/>
          <w:lang w:bidi="ar-EG"/>
        </w:rPr>
        <w:t>وجد</w:t>
      </w:r>
      <w:r w:rsidRPr="00CC1A1A">
        <w:rPr>
          <w:rFonts w:ascii="AL-Mohanad" w:hAnsi="Times New Roman"/>
          <w:sz w:val="27"/>
          <w:rtl/>
        </w:rPr>
        <w:t xml:space="preserve"> </w:t>
      </w:r>
      <w:r w:rsidRPr="00CC1A1A">
        <w:rPr>
          <w:rFonts w:ascii="Times New Roman" w:hAnsi="Times New Roman"/>
          <w:sz w:val="27"/>
          <w:rtl/>
          <w:lang w:bidi="ar-EG"/>
        </w:rPr>
        <w:t>لهم</w:t>
      </w:r>
      <w:r w:rsidRPr="00CC1A1A">
        <w:rPr>
          <w:rFonts w:ascii="AL-Mohanad" w:hAnsi="Times New Roman"/>
          <w:sz w:val="27"/>
          <w:rtl/>
        </w:rPr>
        <w:t xml:space="preserve"> </w:t>
      </w:r>
      <w:r w:rsidRPr="00CC1A1A">
        <w:rPr>
          <w:rFonts w:ascii="Times New Roman" w:hAnsi="Times New Roman"/>
          <w:sz w:val="27"/>
          <w:rtl/>
          <w:lang w:bidi="ar-EG"/>
        </w:rPr>
        <w:t>أحاديث</w:t>
      </w:r>
      <w:r w:rsidRPr="00CC1A1A">
        <w:rPr>
          <w:rFonts w:ascii="AL-Mohanad" w:hAnsi="Times New Roman"/>
          <w:sz w:val="27"/>
          <w:rtl/>
        </w:rPr>
        <w:t xml:space="preserve"> </w:t>
      </w:r>
      <w:r w:rsidRPr="00CC1A1A">
        <w:rPr>
          <w:rFonts w:ascii="Times New Roman" w:hAnsi="Times New Roman"/>
          <w:sz w:val="27"/>
          <w:rtl/>
          <w:lang w:bidi="ar-EG"/>
        </w:rPr>
        <w:t>استُنْكِرَتْ</w:t>
      </w:r>
      <w:r w:rsidRPr="00CC1A1A">
        <w:rPr>
          <w:rFonts w:ascii="AL-Mohanad" w:hAnsi="Times New Roman"/>
          <w:sz w:val="27"/>
          <w:rtl/>
        </w:rPr>
        <w:t xml:space="preserve"> </w:t>
      </w:r>
      <w:r w:rsidRPr="00CC1A1A">
        <w:rPr>
          <w:rFonts w:ascii="Times New Roman" w:hAnsi="Times New Roman"/>
          <w:sz w:val="27"/>
          <w:rtl/>
          <w:lang w:bidi="ar-EG"/>
        </w:rPr>
        <w:t>عليهم</w:t>
      </w:r>
      <w:r w:rsidR="00F33048"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لمخالفتهم</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معروف</w:t>
      </w:r>
      <w:r w:rsidRPr="00CC1A1A">
        <w:rPr>
          <w:rFonts w:ascii="AL-Mohanad" w:hAnsi="Times New Roman"/>
          <w:sz w:val="27"/>
          <w:rtl/>
        </w:rPr>
        <w:t xml:space="preserve"> </w:t>
      </w:r>
      <w:r w:rsidRPr="00CC1A1A">
        <w:rPr>
          <w:rFonts w:ascii="Times New Roman" w:hAnsi="Times New Roman"/>
          <w:sz w:val="27"/>
          <w:rtl/>
          <w:lang w:bidi="ar-EG"/>
        </w:rPr>
        <w:t>متداول</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الأسانيد</w:t>
      </w:r>
      <w:r w:rsidRPr="00CC1A1A">
        <w:rPr>
          <w:rFonts w:ascii="AL-Mohanad" w:hAnsi="Times New Roman"/>
          <w:sz w:val="27"/>
          <w:rtl/>
        </w:rPr>
        <w:t xml:space="preserve"> </w:t>
      </w:r>
      <w:r w:rsidRPr="00CC1A1A">
        <w:rPr>
          <w:rFonts w:ascii="Times New Roman" w:hAnsi="Times New Roman"/>
          <w:sz w:val="27"/>
          <w:rtl/>
          <w:lang w:bidi="ar-EG"/>
        </w:rPr>
        <w:t>والمتون</w:t>
      </w:r>
      <w:r w:rsidRPr="00CC1A1A">
        <w:rPr>
          <w:rFonts w:ascii="AL-Mohanad" w:hAnsi="Times New Roman"/>
          <w:sz w:val="27"/>
          <w:rtl/>
        </w:rPr>
        <w:t xml:space="preserve"> (</w:t>
      </w:r>
      <w:r w:rsidRPr="00CC1A1A">
        <w:rPr>
          <w:rFonts w:ascii="Times New Roman" w:hAnsi="Times New Roman"/>
          <w:sz w:val="27"/>
          <w:rtl/>
          <w:lang w:bidi="ar-EG"/>
        </w:rPr>
        <w:t>أي</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ثابتٌ</w:t>
      </w:r>
      <w:r w:rsidRPr="00CC1A1A">
        <w:rPr>
          <w:rFonts w:ascii="AL-Mohanad" w:hAnsi="Times New Roman"/>
          <w:sz w:val="27"/>
          <w:rtl/>
        </w:rPr>
        <w:t xml:space="preserve"> </w:t>
      </w:r>
      <w:r w:rsidRPr="00CC1A1A">
        <w:rPr>
          <w:rFonts w:ascii="Times New Roman" w:hAnsi="Times New Roman"/>
          <w:sz w:val="27"/>
          <w:rtl/>
          <w:lang w:bidi="ar-EG"/>
        </w:rPr>
        <w:t>روايةً</w:t>
      </w:r>
      <w:r w:rsidRPr="00CC1A1A">
        <w:rPr>
          <w:rFonts w:ascii="AL-Mohanad" w:hAnsi="Times New Roman"/>
          <w:sz w:val="27"/>
          <w:rtl/>
        </w:rPr>
        <w:t xml:space="preserve"> </w:t>
      </w:r>
      <w:r w:rsidRPr="00CC1A1A">
        <w:rPr>
          <w:rFonts w:ascii="Times New Roman" w:hAnsi="Times New Roman"/>
          <w:sz w:val="27"/>
          <w:rtl/>
          <w:lang w:bidi="ar-EG"/>
        </w:rPr>
        <w:t>ودراية</w:t>
      </w:r>
      <w:r w:rsidRPr="00CC1A1A">
        <w:rPr>
          <w:rFonts w:ascii="Times New Roman" w:hAnsi="Times New Roman"/>
          <w:sz w:val="27"/>
          <w:rtl/>
          <w:lang w:bidi="ar-SA"/>
        </w:rPr>
        <w:t xml:space="preserve">)، </w:t>
      </w:r>
      <w:r w:rsidRPr="00CC1A1A">
        <w:rPr>
          <w:rFonts w:ascii="Times New Roman" w:hAnsi="Times New Roman"/>
          <w:sz w:val="27"/>
          <w:rtl/>
          <w:lang w:bidi="ar-EG"/>
        </w:rPr>
        <w:t>وهو</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يُعبِّرُ</w:t>
      </w:r>
      <w:r w:rsidRPr="00CC1A1A">
        <w:rPr>
          <w:rFonts w:ascii="AL-Mohanad" w:hAnsi="Times New Roman"/>
          <w:sz w:val="27"/>
          <w:rtl/>
        </w:rPr>
        <w:t xml:space="preserve"> </w:t>
      </w:r>
      <w:r w:rsidRPr="00CC1A1A">
        <w:rPr>
          <w:rFonts w:ascii="Times New Roman" w:hAnsi="Times New Roman"/>
          <w:sz w:val="27"/>
          <w:rtl/>
          <w:lang w:bidi="ar-EG"/>
        </w:rPr>
        <w:t>عنه</w:t>
      </w:r>
      <w:r w:rsidRPr="00CC1A1A">
        <w:rPr>
          <w:rFonts w:ascii="AL-Mohanad" w:hAnsi="Times New Roman"/>
          <w:sz w:val="27"/>
          <w:rtl/>
        </w:rPr>
        <w:t xml:space="preserve"> </w:t>
      </w:r>
      <w:r w:rsidRPr="00CC1A1A">
        <w:rPr>
          <w:rFonts w:ascii="Times New Roman" w:hAnsi="Times New Roman"/>
          <w:sz w:val="27"/>
          <w:rtl/>
          <w:lang w:bidi="ar-EG"/>
        </w:rPr>
        <w:t>بعدم</w:t>
      </w:r>
      <w:r w:rsidRPr="00CC1A1A">
        <w:rPr>
          <w:rFonts w:ascii="AL-Mohanad" w:hAnsi="Times New Roman"/>
          <w:sz w:val="27"/>
          <w:rtl/>
        </w:rPr>
        <w:t xml:space="preserve"> </w:t>
      </w:r>
      <w:r w:rsidRPr="00CC1A1A">
        <w:rPr>
          <w:rFonts w:ascii="Times New Roman" w:hAnsi="Times New Roman"/>
          <w:sz w:val="27"/>
          <w:rtl/>
          <w:lang w:bidi="ar-EG"/>
        </w:rPr>
        <w:t>متابعة</w:t>
      </w:r>
      <w:r w:rsidRPr="00CC1A1A">
        <w:rPr>
          <w:rFonts w:ascii="AL-Mohanad" w:hAnsi="Times New Roman"/>
          <w:sz w:val="27"/>
          <w:rtl/>
        </w:rPr>
        <w:t xml:space="preserve"> </w:t>
      </w:r>
      <w:r w:rsidRPr="00CC1A1A">
        <w:rPr>
          <w:rFonts w:ascii="Times New Roman" w:hAnsi="Times New Roman"/>
          <w:sz w:val="27"/>
          <w:rtl/>
          <w:lang w:bidi="ar-EG"/>
        </w:rPr>
        <w:t>الناس</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عليها، أو</w:t>
      </w:r>
      <w:r w:rsidRPr="00CC1A1A">
        <w:rPr>
          <w:rFonts w:ascii="AL-Mohanad" w:hAnsi="Times New Roman"/>
          <w:sz w:val="27"/>
          <w:rtl/>
        </w:rPr>
        <w:t xml:space="preserve"> </w:t>
      </w:r>
      <w:r w:rsidRPr="00CC1A1A">
        <w:rPr>
          <w:rFonts w:ascii="Times New Roman" w:hAnsi="Times New Roman"/>
          <w:sz w:val="27"/>
          <w:rtl/>
          <w:lang w:bidi="ar-EG"/>
        </w:rPr>
        <w:t>أنها</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00067530">
        <w:rPr>
          <w:rFonts w:ascii="Times New Roman" w:hAnsi="Times New Roman"/>
          <w:sz w:val="27"/>
          <w:rtl/>
          <w:lang w:bidi="ar-EG"/>
        </w:rPr>
        <w:t>محفوظة، نحو</w:t>
      </w:r>
      <w:r w:rsidR="00067530">
        <w:rPr>
          <w:rFonts w:ascii="Times New Roman" w:hAnsi="Times New Roman" w:hint="cs"/>
          <w:sz w:val="27"/>
          <w:rtl/>
          <w:lang w:bidi="ar-EG"/>
        </w:rPr>
        <w:t>:</w:t>
      </w:r>
      <w:r w:rsidRPr="00CC1A1A">
        <w:rPr>
          <w:rFonts w:ascii="AL-Mohanad" w:hAnsi="Times New Roman"/>
          <w:sz w:val="27"/>
          <w:rtl/>
        </w:rPr>
        <w:t xml:space="preserve"> </w:t>
      </w:r>
      <w:r w:rsidR="00067530">
        <w:rPr>
          <w:rFonts w:ascii="Times New Roman" w:hAnsi="Times New Roman"/>
          <w:sz w:val="27"/>
          <w:rtl/>
          <w:lang w:bidi="ar-EG"/>
        </w:rPr>
        <w:t>قوله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ترجمة</w:t>
      </w:r>
      <w:r w:rsidRPr="00CC1A1A">
        <w:rPr>
          <w:rFonts w:ascii="AL-Mohanad" w:hAnsi="Times New Roman"/>
          <w:sz w:val="27"/>
          <w:rtl/>
        </w:rPr>
        <w:t xml:space="preserve"> </w:t>
      </w:r>
      <w:r w:rsidRPr="00CC1A1A">
        <w:rPr>
          <w:rFonts w:ascii="Times New Roman" w:hAnsi="Times New Roman"/>
          <w:sz w:val="27"/>
          <w:rtl/>
          <w:lang w:bidi="ar-EG"/>
        </w:rPr>
        <w:t>سعد</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سعيد</w:t>
      </w:r>
      <w:r w:rsidRPr="00CC1A1A">
        <w:rPr>
          <w:rFonts w:ascii="AL-Mohanad" w:hAnsi="Times New Roman"/>
          <w:sz w:val="27"/>
          <w:rtl/>
        </w:rPr>
        <w:t xml:space="preserve"> </w:t>
      </w:r>
      <w:r w:rsidRPr="00CC1A1A">
        <w:rPr>
          <w:rFonts w:ascii="Times New Roman" w:hAnsi="Times New Roman"/>
          <w:sz w:val="27"/>
          <w:rtl/>
          <w:lang w:bidi="ar-EG"/>
        </w:rPr>
        <w:t>بن</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سعيد</w:t>
      </w:r>
      <w:r w:rsidRPr="00CC1A1A">
        <w:rPr>
          <w:rFonts w:ascii="AL-Mohanad" w:hAnsi="Times New Roman"/>
          <w:sz w:val="27"/>
          <w:rtl/>
        </w:rPr>
        <w:t xml:space="preserve"> </w:t>
      </w:r>
      <w:r w:rsidRPr="00CC1A1A">
        <w:rPr>
          <w:rFonts w:ascii="Times New Roman" w:hAnsi="Times New Roman"/>
          <w:sz w:val="27"/>
          <w:rtl/>
          <w:lang w:bidi="ar-EG"/>
        </w:rPr>
        <w:t>المقبري</w:t>
      </w:r>
      <w:r w:rsidR="00F33048"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ساق</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جملة</w:t>
      </w:r>
      <w:r w:rsidRPr="00CC1A1A">
        <w:rPr>
          <w:rFonts w:ascii="AL-Mohanad" w:hAnsi="Times New Roman"/>
          <w:sz w:val="27"/>
          <w:rtl/>
        </w:rPr>
        <w:t xml:space="preserve"> </w:t>
      </w:r>
      <w:r w:rsidRPr="00CC1A1A">
        <w:rPr>
          <w:rFonts w:ascii="Times New Roman" w:hAnsi="Times New Roman"/>
          <w:sz w:val="27"/>
          <w:rtl/>
          <w:lang w:bidi="ar-EG"/>
        </w:rPr>
        <w:t>أحاديث</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محفوظة</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ولسعد</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ذكرت</w:t>
      </w:r>
      <w:r w:rsidR="00F33048" w:rsidRPr="00CC1A1A">
        <w:rPr>
          <w:rFonts w:ascii="Times New Roman" w:hAnsi="Times New Roman" w:hint="cs"/>
          <w:sz w:val="27"/>
          <w:rtl/>
          <w:lang w:bidi="ar-EG"/>
        </w:rPr>
        <w:t>.</w:t>
      </w:r>
      <w:r w:rsidRPr="00CC1A1A">
        <w:rPr>
          <w:rFonts w:ascii="Times New Roman" w:hAnsi="Times New Roman"/>
          <w:sz w:val="27"/>
          <w:rtl/>
          <w:lang w:bidi="ar-EG"/>
        </w:rPr>
        <w:t xml:space="preserve"> وعام</w:t>
      </w:r>
      <w:r w:rsidR="00F33048"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يرويه</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محفوظ</w:t>
      </w:r>
      <w:r w:rsidR="00F33048" w:rsidRPr="00CC1A1A">
        <w:rPr>
          <w:rFonts w:ascii="Times New Roman" w:hAnsi="Times New Roman" w:hint="cs"/>
          <w:sz w:val="27"/>
          <w:rtl/>
          <w:lang w:bidi="ar-EG"/>
        </w:rPr>
        <w:t>.</w:t>
      </w:r>
      <w:r w:rsidRPr="00CC1A1A">
        <w:rPr>
          <w:rFonts w:ascii="Times New Roman" w:hAnsi="Times New Roman"/>
          <w:sz w:val="27"/>
          <w:rtl/>
          <w:lang w:bidi="ar-EG"/>
        </w:rPr>
        <w:t xml:space="preserve"> ولم</w:t>
      </w:r>
      <w:r w:rsidRPr="00CC1A1A">
        <w:rPr>
          <w:rFonts w:ascii="AL-Mohanad" w:hAnsi="Times New Roman"/>
          <w:sz w:val="27"/>
          <w:rtl/>
        </w:rPr>
        <w:t xml:space="preserve"> </w:t>
      </w:r>
      <w:r w:rsidRPr="00CC1A1A">
        <w:rPr>
          <w:rFonts w:ascii="Times New Roman" w:hAnsi="Times New Roman"/>
          <w:sz w:val="27"/>
          <w:rtl/>
          <w:lang w:bidi="ar-EG"/>
        </w:rPr>
        <w:t>أر</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للمتقدمين</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كلاماً، إلا</w:t>
      </w:r>
      <w:r w:rsidR="00F33048"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أني</w:t>
      </w:r>
      <w:r w:rsidRPr="00CC1A1A">
        <w:rPr>
          <w:rFonts w:ascii="AL-Mohanad" w:hAnsi="Times New Roman"/>
          <w:sz w:val="27"/>
          <w:rtl/>
        </w:rPr>
        <w:t xml:space="preserve"> </w:t>
      </w:r>
      <w:r w:rsidRPr="00CC1A1A">
        <w:rPr>
          <w:rFonts w:ascii="Times New Roman" w:hAnsi="Times New Roman"/>
          <w:sz w:val="27"/>
          <w:rtl/>
          <w:lang w:bidi="ar-EG"/>
        </w:rPr>
        <w:t>ذكرته</w:t>
      </w:r>
      <w:r w:rsidRPr="00CC1A1A">
        <w:rPr>
          <w:rFonts w:ascii="AL-Mohanad" w:hAnsi="Times New Roman"/>
          <w:sz w:val="27"/>
          <w:rtl/>
        </w:rPr>
        <w:t xml:space="preserve"> </w:t>
      </w:r>
      <w:r w:rsidRPr="00CC1A1A">
        <w:rPr>
          <w:rFonts w:ascii="Times New Roman" w:hAnsi="Times New Roman"/>
          <w:sz w:val="27"/>
          <w:rtl/>
          <w:lang w:bidi="ar-EG"/>
        </w:rPr>
        <w:t>لأبي</w:t>
      </w:r>
      <w:r w:rsidR="00F33048" w:rsidRPr="00CC1A1A">
        <w:rPr>
          <w:rFonts w:ascii="Times New Roman" w:hAnsi="Times New Roman" w:hint="cs"/>
          <w:sz w:val="27"/>
          <w:rtl/>
          <w:lang w:bidi="ar-EG"/>
        </w:rPr>
        <w:t>ِّ</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رواياته</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أخيه</w:t>
      </w:r>
      <w:r w:rsidR="00067530">
        <w:rPr>
          <w:rFonts w:ascii="AL-Mohanad"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أبيه</w:t>
      </w:r>
      <w:r w:rsidR="00067530">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أبي</w:t>
      </w:r>
      <w:r w:rsidRPr="00CC1A1A">
        <w:rPr>
          <w:rFonts w:ascii="AL-Mohanad" w:hAnsi="Times New Roman"/>
          <w:sz w:val="27"/>
          <w:rtl/>
        </w:rPr>
        <w:t xml:space="preserve"> </w:t>
      </w:r>
      <w:r w:rsidRPr="00CC1A1A">
        <w:rPr>
          <w:rFonts w:ascii="Times New Roman" w:hAnsi="Times New Roman"/>
          <w:sz w:val="27"/>
          <w:rtl/>
          <w:lang w:bidi="ar-EG"/>
        </w:rPr>
        <w:t>هريرة</w:t>
      </w:r>
      <w:r w:rsidR="00067530">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عام</w:t>
      </w:r>
      <w:r w:rsidR="00F33048" w:rsidRPr="00CC1A1A">
        <w:rPr>
          <w:rFonts w:ascii="Times New Roman" w:hAnsi="Times New Roman" w:hint="cs"/>
          <w:sz w:val="27"/>
          <w:rtl/>
          <w:lang w:bidi="ar-EG"/>
        </w:rPr>
        <w:t>ّ</w:t>
      </w:r>
      <w:r w:rsidRPr="00CC1A1A">
        <w:rPr>
          <w:rFonts w:ascii="Times New Roman" w:hAnsi="Times New Roman"/>
          <w:sz w:val="27"/>
          <w:rtl/>
          <w:lang w:bidi="ar-EG"/>
        </w:rPr>
        <w:t>تها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يتابعه</w:t>
      </w:r>
      <w:r w:rsidRPr="00CC1A1A">
        <w:rPr>
          <w:rFonts w:ascii="AL-Mohanad" w:hAnsi="Times New Roman"/>
          <w:sz w:val="27"/>
          <w:rtl/>
        </w:rPr>
        <w:t xml:space="preserve"> </w:t>
      </w:r>
      <w:r w:rsidRPr="00CC1A1A">
        <w:rPr>
          <w:rFonts w:ascii="Times New Roman" w:hAnsi="Times New Roman"/>
          <w:sz w:val="27"/>
          <w:rtl/>
          <w:lang w:bidi="ar-EG"/>
        </w:rPr>
        <w:t>أحد</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عليها</w:t>
      </w:r>
      <w:r w:rsidRPr="00CC1A1A">
        <w:rPr>
          <w:rFonts w:hint="eastAsia"/>
          <w:sz w:val="27"/>
          <w:rtl/>
          <w:lang w:bidi="ar-SA"/>
        </w:rPr>
        <w:t>»</w:t>
      </w:r>
      <w:r w:rsidRPr="00CC1A1A">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39"/>
      </w:r>
      <w:r w:rsidRPr="00CC1A1A">
        <w:rPr>
          <w:rFonts w:ascii="Times New Roman" w:hAnsi="Times New Roman"/>
          <w:sz w:val="27"/>
          <w:vertAlign w:val="superscript"/>
          <w:rtl/>
          <w:lang w:bidi="ar-EG"/>
        </w:rPr>
        <w:t>)</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وه</w:t>
      </w:r>
      <w:r w:rsidR="00F33048" w:rsidRPr="00CC1A1A">
        <w:rPr>
          <w:rFonts w:ascii="Times New Roman" w:hAnsi="Times New Roman" w:hint="cs"/>
          <w:sz w:val="27"/>
          <w:rtl/>
          <w:lang w:bidi="ar-EG"/>
        </w:rPr>
        <w:t>ا</w:t>
      </w:r>
      <w:r w:rsidRPr="00CC1A1A">
        <w:rPr>
          <w:rFonts w:ascii="Times New Roman" w:hAnsi="Times New Roman"/>
          <w:sz w:val="27"/>
          <w:rtl/>
          <w:lang w:bidi="ar-EG"/>
        </w:rPr>
        <w:t>هنا</w:t>
      </w:r>
      <w:r w:rsidRPr="00CC1A1A">
        <w:rPr>
          <w:rFonts w:ascii="AL-Mohanad" w:hAnsi="Times New Roman"/>
          <w:sz w:val="27"/>
          <w:rtl/>
        </w:rPr>
        <w:t xml:space="preserve"> </w:t>
      </w:r>
      <w:r w:rsidRPr="00CC1A1A">
        <w:rPr>
          <w:rFonts w:ascii="Times New Roman" w:hAnsi="Times New Roman"/>
          <w:sz w:val="27"/>
          <w:rtl/>
          <w:lang w:bidi="ar-EG"/>
        </w:rPr>
        <w:t>تنبيه</w:t>
      </w:r>
      <w:r w:rsidR="00F33048"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هام</w:t>
      </w:r>
      <w:r w:rsidRPr="00CC1A1A">
        <w:rPr>
          <w:rFonts w:ascii="Times New Roman" w:hAnsi="Times New Roman"/>
          <w:sz w:val="27"/>
          <w:rtl/>
          <w:lang w:bidi="ar-SA"/>
        </w:rPr>
        <w:t xml:space="preserve"> ـ </w:t>
      </w:r>
      <w:r w:rsidRPr="00CC1A1A">
        <w:rPr>
          <w:rFonts w:ascii="Times New Roman" w:hAnsi="Times New Roman"/>
          <w:sz w:val="27"/>
          <w:rtl/>
          <w:lang w:bidi="ar-EG"/>
        </w:rPr>
        <w:t>يشمل</w:t>
      </w:r>
      <w:r w:rsidRPr="00CC1A1A">
        <w:rPr>
          <w:rFonts w:ascii="AL-Mohanad" w:hAnsi="Times New Roman"/>
          <w:sz w:val="27"/>
          <w:rtl/>
        </w:rPr>
        <w:t xml:space="preserve"> </w:t>
      </w:r>
      <w:r w:rsidRPr="00CC1A1A">
        <w:rPr>
          <w:rFonts w:ascii="Times New Roman" w:hAnsi="Times New Roman"/>
          <w:sz w:val="27"/>
          <w:rtl/>
          <w:lang w:bidi="ar-EG"/>
        </w:rPr>
        <w:t>المرحلتين</w:t>
      </w:r>
      <w:r w:rsidRPr="00CC1A1A">
        <w:rPr>
          <w:rFonts w:ascii="AL-Mohanad" w:hAnsi="Times New Roman"/>
          <w:sz w:val="27"/>
          <w:rtl/>
        </w:rPr>
        <w:t xml:space="preserve"> </w:t>
      </w:r>
      <w:r w:rsidRPr="00CC1A1A">
        <w:rPr>
          <w:rFonts w:ascii="Times New Roman" w:hAnsi="Times New Roman"/>
          <w:sz w:val="27"/>
          <w:rtl/>
          <w:lang w:bidi="ar-EG"/>
        </w:rPr>
        <w:t>الثانية</w:t>
      </w:r>
      <w:r w:rsidRPr="00CC1A1A">
        <w:rPr>
          <w:rFonts w:ascii="AL-Mohanad" w:hAnsi="Times New Roman"/>
          <w:sz w:val="27"/>
          <w:rtl/>
        </w:rPr>
        <w:t xml:space="preserve"> </w:t>
      </w:r>
      <w:r w:rsidRPr="00CC1A1A">
        <w:rPr>
          <w:rFonts w:ascii="Times New Roman" w:hAnsi="Times New Roman"/>
          <w:sz w:val="27"/>
          <w:rtl/>
          <w:lang w:bidi="ar-EG"/>
        </w:rPr>
        <w:t>والثالثة</w:t>
      </w:r>
      <w:r w:rsidRPr="00CC1A1A">
        <w:rPr>
          <w:rFonts w:ascii="Times New Roman" w:hAnsi="Times New Roman"/>
          <w:sz w:val="27"/>
          <w:rtl/>
          <w:lang w:bidi="ar-SA"/>
        </w:rPr>
        <w:t xml:space="preserve"> ـ، </w:t>
      </w:r>
      <w:r w:rsidRPr="00CC1A1A">
        <w:rPr>
          <w:rFonts w:ascii="Times New Roman" w:hAnsi="Times New Roman"/>
          <w:sz w:val="27"/>
          <w:rtl/>
          <w:lang w:bidi="ar-EG"/>
        </w:rPr>
        <w:t>وهو</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عملية</w:t>
      </w:r>
      <w:r w:rsidRPr="00CC1A1A">
        <w:rPr>
          <w:rFonts w:ascii="AL-Mohanad" w:hAnsi="Times New Roman"/>
          <w:sz w:val="27"/>
          <w:rtl/>
        </w:rPr>
        <w:t xml:space="preserve"> </w:t>
      </w:r>
      <w:r w:rsidRPr="00CC1A1A">
        <w:rPr>
          <w:rFonts w:ascii="Times New Roman" w:hAnsi="Times New Roman"/>
          <w:sz w:val="27"/>
          <w:rtl/>
          <w:lang w:bidi="ar-EG"/>
        </w:rPr>
        <w:t>التصحيح</w:t>
      </w:r>
      <w:r w:rsidRPr="00CC1A1A">
        <w:rPr>
          <w:rFonts w:ascii="AL-Mohanad" w:hAnsi="Times New Roman"/>
          <w:sz w:val="27"/>
          <w:rtl/>
        </w:rPr>
        <w:t xml:space="preserve"> </w:t>
      </w:r>
      <w:r w:rsidRPr="00CC1A1A">
        <w:rPr>
          <w:rFonts w:ascii="Times New Roman" w:hAnsi="Times New Roman"/>
          <w:sz w:val="27"/>
          <w:rtl/>
          <w:lang w:bidi="ar-EG"/>
        </w:rPr>
        <w:t>والتضعيف</w:t>
      </w:r>
      <w:r w:rsidRPr="00CC1A1A">
        <w:rPr>
          <w:rFonts w:ascii="AL-Mohanad" w:hAnsi="Times New Roman"/>
          <w:sz w:val="27"/>
          <w:rtl/>
        </w:rPr>
        <w:t xml:space="preserve"> </w:t>
      </w:r>
      <w:r w:rsidRPr="00CC1A1A">
        <w:rPr>
          <w:rFonts w:ascii="Times New Roman" w:hAnsi="Times New Roman"/>
          <w:sz w:val="27"/>
          <w:rtl/>
          <w:lang w:bidi="ar-EG"/>
        </w:rPr>
        <w:t>والحكم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اجتهادية</w:t>
      </w:r>
      <w:r w:rsidRPr="00CC1A1A">
        <w:rPr>
          <w:rFonts w:ascii="AL-Mohanad" w:hAnsi="Times New Roman"/>
          <w:sz w:val="27"/>
          <w:rtl/>
        </w:rPr>
        <w:t xml:space="preserve"> </w:t>
      </w:r>
      <w:r w:rsidRPr="00CC1A1A">
        <w:rPr>
          <w:rFonts w:ascii="Times New Roman" w:hAnsi="Times New Roman"/>
          <w:sz w:val="27"/>
          <w:rtl/>
          <w:lang w:bidi="ar-EG"/>
        </w:rPr>
        <w:t>رأس</w:t>
      </w:r>
      <w:r w:rsidRPr="00CC1A1A">
        <w:rPr>
          <w:rFonts w:ascii="Times New Roman" w:hAnsi="Times New Roman" w:hint="cs"/>
          <w:sz w:val="27"/>
          <w:rtl/>
          <w:lang w:bidi="ar-EG"/>
        </w:rPr>
        <w:t>اً</w:t>
      </w:r>
      <w:r w:rsidRPr="00CC1A1A">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40"/>
      </w:r>
      <w:r w:rsidRPr="00CC1A1A">
        <w:rPr>
          <w:rFonts w:ascii="Times New Roman" w:hAnsi="Times New Roman"/>
          <w:sz w:val="27"/>
          <w:vertAlign w:val="superscript"/>
          <w:rtl/>
          <w:lang w:bidi="ar-EG"/>
        </w:rPr>
        <w:t>)(</w:t>
      </w:r>
      <w:r w:rsidRPr="008843A5">
        <w:rPr>
          <w:rFonts w:ascii="Times New Roman" w:hAnsi="Times New Roman"/>
          <w:sz w:val="27"/>
          <w:vertAlign w:val="superscript"/>
          <w:lang w:bidi="ar-EG"/>
        </w:rPr>
        <w:endnoteReference w:id="441"/>
      </w:r>
      <w:r w:rsidRPr="00CC1A1A">
        <w:rPr>
          <w:rFonts w:ascii="Times New Roman" w:hAnsi="Times New Roman"/>
          <w:sz w:val="27"/>
          <w:vertAlign w:val="superscript"/>
          <w:rtl/>
          <w:lang w:bidi="ar-EG"/>
        </w:rPr>
        <w:t>)</w:t>
      </w:r>
      <w:r w:rsidR="00F33048"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بل</w:t>
      </w:r>
      <w:r w:rsidRPr="00CC1A1A">
        <w:rPr>
          <w:rFonts w:ascii="AL-Mohanad" w:hAnsi="Times New Roman"/>
          <w:sz w:val="27"/>
          <w:rtl/>
        </w:rPr>
        <w:t xml:space="preserve"> </w:t>
      </w:r>
      <w:r w:rsidRPr="00CC1A1A">
        <w:rPr>
          <w:rFonts w:ascii="Times New Roman" w:hAnsi="Times New Roman"/>
          <w:sz w:val="27"/>
          <w:rtl/>
          <w:lang w:bidi="ar-EG"/>
        </w:rPr>
        <w:t>الحكم</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كثير</w:t>
      </w:r>
      <w:r w:rsidRPr="00CC1A1A">
        <w:rPr>
          <w:rFonts w:ascii="AL-Mohanad" w:hAnsi="Times New Roman"/>
          <w:sz w:val="27"/>
          <w:rtl/>
        </w:rPr>
        <w:t xml:space="preserve"> </w:t>
      </w:r>
      <w:r w:rsidRPr="00CC1A1A">
        <w:rPr>
          <w:rFonts w:ascii="Times New Roman" w:hAnsi="Times New Roman"/>
          <w:sz w:val="27"/>
          <w:rtl/>
          <w:lang w:bidi="ar-EG"/>
        </w:rPr>
        <w:t>منه</w:t>
      </w:r>
      <w:r w:rsidRPr="00CC1A1A">
        <w:rPr>
          <w:rFonts w:ascii="Times New Roman" w:hAnsi="Times New Roman"/>
          <w:sz w:val="27"/>
          <w:rtl/>
          <w:lang w:bidi="ar-SA"/>
        </w:rPr>
        <w:t xml:space="preserve"> ـ </w:t>
      </w:r>
      <w:r w:rsidRPr="00CC1A1A">
        <w:rPr>
          <w:rFonts w:ascii="Times New Roman" w:hAnsi="Times New Roman"/>
          <w:sz w:val="27"/>
          <w:rtl/>
          <w:lang w:bidi="ar-EG"/>
        </w:rPr>
        <w:t>إن</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أق</w:t>
      </w:r>
      <w:r w:rsidR="00067530">
        <w:rPr>
          <w:rFonts w:ascii="Times New Roman" w:hAnsi="Times New Roman" w:hint="cs"/>
          <w:sz w:val="27"/>
          <w:rtl/>
          <w:lang w:bidi="ar-EG"/>
        </w:rPr>
        <w:t>ُ</w:t>
      </w:r>
      <w:r w:rsidRPr="00CC1A1A">
        <w:rPr>
          <w:rFonts w:ascii="Times New Roman" w:hAnsi="Times New Roman"/>
          <w:sz w:val="27"/>
          <w:rtl/>
          <w:lang w:bidi="ar-EG"/>
        </w:rPr>
        <w:t>ل</w:t>
      </w:r>
      <w:r w:rsidR="00067530">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غالبه</w:t>
      </w:r>
      <w:r w:rsidRPr="00CC1A1A">
        <w:rPr>
          <w:rFonts w:ascii="Times New Roman" w:hAnsi="Times New Roman"/>
          <w:sz w:val="27"/>
          <w:rtl/>
          <w:lang w:bidi="ar-SA"/>
        </w:rPr>
        <w:t xml:space="preserve"> ـ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يُبْنَ</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الاستقراء</w:t>
      </w:r>
      <w:r w:rsidRPr="00CC1A1A">
        <w:rPr>
          <w:rFonts w:ascii="AL-Mohanad" w:hAnsi="Times New Roman"/>
          <w:sz w:val="27"/>
          <w:rtl/>
        </w:rPr>
        <w:t xml:space="preserve"> </w:t>
      </w:r>
      <w:r w:rsidRPr="00CC1A1A">
        <w:rPr>
          <w:rFonts w:ascii="Times New Roman" w:hAnsi="Times New Roman"/>
          <w:sz w:val="27"/>
          <w:rtl/>
          <w:lang w:bidi="ar-EG"/>
        </w:rPr>
        <w:t>التام</w:t>
      </w:r>
      <w:r w:rsidR="00F33048" w:rsidRPr="00CC1A1A">
        <w:rPr>
          <w:rFonts w:ascii="Times New Roman" w:hAnsi="Times New Roman" w:hint="cs"/>
          <w:sz w:val="27"/>
          <w:rtl/>
          <w:lang w:bidi="ar-EG"/>
        </w:rPr>
        <w:t>ّ</w:t>
      </w:r>
      <w:r w:rsidRPr="00CC1A1A">
        <w:rPr>
          <w:rFonts w:hint="eastAsia"/>
          <w:sz w:val="27"/>
          <w:rtl/>
          <w:lang w:bidi="ar-SA"/>
        </w:rPr>
        <w:t>»</w:t>
      </w:r>
      <w:r w:rsidRPr="00CC1A1A">
        <w:rPr>
          <w:rFonts w:ascii="Times New Roman" w:hAnsi="Times New Roman"/>
          <w:sz w:val="27"/>
          <w:rtl/>
          <w:lang w:bidi="ar-EG"/>
        </w:rPr>
        <w:t>، وإنما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الاستقراء</w:t>
      </w:r>
      <w:r w:rsidRPr="00CC1A1A">
        <w:rPr>
          <w:rFonts w:ascii="AL-Mohanad" w:hAnsi="Times New Roman"/>
          <w:sz w:val="27"/>
          <w:rtl/>
        </w:rPr>
        <w:t xml:space="preserve"> </w:t>
      </w:r>
      <w:r w:rsidRPr="00CC1A1A">
        <w:rPr>
          <w:rFonts w:ascii="Times New Roman" w:hAnsi="Times New Roman"/>
          <w:sz w:val="27"/>
          <w:rtl/>
          <w:lang w:bidi="ar-EG"/>
        </w:rPr>
        <w:t>الناقص</w:t>
      </w:r>
      <w:r w:rsidRPr="00CC1A1A">
        <w:rPr>
          <w:rFonts w:ascii="AL-Mohanad" w:hAnsi="Times New Roman"/>
          <w:sz w:val="27"/>
          <w:rtl/>
        </w:rPr>
        <w:t>/</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التام</w:t>
      </w:r>
      <w:r w:rsidR="00F33048" w:rsidRPr="00CC1A1A">
        <w:rPr>
          <w:rFonts w:ascii="Times New Roman" w:hAnsi="Times New Roman" w:hint="cs"/>
          <w:sz w:val="27"/>
          <w:rtl/>
          <w:lang w:bidi="ar-EG"/>
        </w:rPr>
        <w:t>ّ</w:t>
      </w:r>
      <w:r w:rsidRPr="00CC1A1A">
        <w:rPr>
          <w:rFonts w:hint="eastAsia"/>
          <w:sz w:val="27"/>
          <w:rtl/>
          <w:lang w:bidi="ar-SA"/>
        </w:rPr>
        <w:t>»</w:t>
      </w:r>
      <w:r w:rsidRPr="00CC1A1A">
        <w:rPr>
          <w:rFonts w:ascii="Times New Roman" w:hAnsi="Times New Roman"/>
          <w:sz w:val="27"/>
          <w:rtl/>
          <w:lang w:bidi="ar-SA"/>
        </w:rPr>
        <w:t>.</w:t>
      </w:r>
      <w:r w:rsidR="00F33048" w:rsidRPr="00CC1A1A">
        <w:rPr>
          <w:rFonts w:ascii="Times New Roman" w:hAnsi="Times New Roman" w:hint="cs"/>
          <w:sz w:val="27"/>
          <w:rtl/>
          <w:lang w:bidi="ar-SA"/>
        </w:rPr>
        <w:t>.</w:t>
      </w:r>
      <w:r w:rsidRPr="00CC1A1A">
        <w:rPr>
          <w:rFonts w:ascii="Times New Roman" w:hAnsi="Times New Roman"/>
          <w:sz w:val="27"/>
          <w:rtl/>
          <w:lang w:bidi="ar-SA"/>
        </w:rPr>
        <w:t xml:space="preserve">. </w:t>
      </w:r>
    </w:p>
    <w:p w:rsidR="004F45F0" w:rsidRPr="00CC1A1A" w:rsidRDefault="004F45F0" w:rsidP="009E037C">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والأحكام</w:t>
      </w:r>
      <w:r w:rsidRPr="00CC1A1A">
        <w:rPr>
          <w:rFonts w:ascii="AL-Mohanad" w:hAnsi="Times New Roman"/>
          <w:sz w:val="27"/>
          <w:rtl/>
        </w:rPr>
        <w:t xml:space="preserve"> </w:t>
      </w:r>
      <w:r w:rsidRPr="00CC1A1A">
        <w:rPr>
          <w:rFonts w:ascii="Times New Roman" w:hAnsi="Times New Roman"/>
          <w:sz w:val="27"/>
          <w:rtl/>
          <w:lang w:bidi="ar-EG"/>
        </w:rPr>
        <w:t>الصادرة</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الأئمة</w:t>
      </w:r>
      <w:r w:rsidRPr="00CC1A1A">
        <w:rPr>
          <w:rFonts w:ascii="AL-Mohanad" w:hAnsi="Times New Roman"/>
          <w:sz w:val="27"/>
          <w:rtl/>
        </w:rPr>
        <w:t xml:space="preserve"> </w:t>
      </w:r>
      <w:r w:rsidRPr="00CC1A1A">
        <w:rPr>
          <w:rFonts w:ascii="Times New Roman" w:hAnsi="Times New Roman"/>
          <w:sz w:val="27"/>
          <w:rtl/>
          <w:lang w:bidi="ar-EG"/>
        </w:rPr>
        <w:t>النقاد</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يت</w:t>
      </w:r>
      <w:r w:rsidR="00F33048" w:rsidRPr="00CC1A1A">
        <w:rPr>
          <w:rFonts w:ascii="Times New Roman" w:hAnsi="Times New Roman" w:hint="cs"/>
          <w:sz w:val="27"/>
          <w:rtl/>
          <w:lang w:bidi="ar-EG"/>
        </w:rPr>
        <w:t>َّ</w:t>
      </w:r>
      <w:r w:rsidRPr="00CC1A1A">
        <w:rPr>
          <w:rFonts w:ascii="Times New Roman" w:hAnsi="Times New Roman"/>
          <w:sz w:val="27"/>
          <w:rtl/>
          <w:lang w:bidi="ar-EG"/>
        </w:rPr>
        <w:t>ضح</w:t>
      </w:r>
      <w:r w:rsidRPr="00CC1A1A">
        <w:rPr>
          <w:rFonts w:ascii="AL-Mohanad" w:hAnsi="Times New Roman"/>
          <w:sz w:val="27"/>
          <w:rtl/>
        </w:rPr>
        <w:t xml:space="preserve"> </w:t>
      </w:r>
      <w:r w:rsidRPr="00CC1A1A">
        <w:rPr>
          <w:rFonts w:ascii="Times New Roman" w:hAnsi="Times New Roman"/>
          <w:sz w:val="27"/>
          <w:rtl/>
          <w:lang w:bidi="ar-EG"/>
        </w:rPr>
        <w:t>لكل</w:t>
      </w:r>
      <w:r w:rsidR="00F3304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ذي</w:t>
      </w:r>
      <w:r w:rsidRPr="00CC1A1A">
        <w:rPr>
          <w:rFonts w:ascii="AL-Mohanad" w:hAnsi="Times New Roman"/>
          <w:sz w:val="27"/>
          <w:rtl/>
        </w:rPr>
        <w:t xml:space="preserve"> </w:t>
      </w:r>
      <w:r w:rsidRPr="00CC1A1A">
        <w:rPr>
          <w:rFonts w:ascii="Times New Roman" w:hAnsi="Times New Roman"/>
          <w:sz w:val="27"/>
          <w:rtl/>
          <w:lang w:bidi="ar-EG"/>
        </w:rPr>
        <w:t>عينين</w:t>
      </w:r>
      <w:r w:rsidRPr="00CC1A1A">
        <w:rPr>
          <w:rFonts w:ascii="AL-Mohanad" w:hAnsi="Times New Roman"/>
          <w:sz w:val="27"/>
          <w:rtl/>
        </w:rPr>
        <w:t xml:space="preserve"> </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نظر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كتب</w:t>
      </w:r>
      <w:r w:rsidRPr="00CC1A1A">
        <w:rPr>
          <w:rFonts w:ascii="AL-Mohanad" w:hAnsi="Times New Roman"/>
          <w:sz w:val="27"/>
          <w:rtl/>
        </w:rPr>
        <w:t xml:space="preserve"> </w:t>
      </w:r>
      <w:r w:rsidRPr="00CC1A1A">
        <w:rPr>
          <w:rFonts w:ascii="Times New Roman" w:hAnsi="Times New Roman"/>
          <w:sz w:val="27"/>
          <w:rtl/>
          <w:lang w:bidi="ar-EG"/>
        </w:rPr>
        <w:t>الرجال</w:t>
      </w:r>
      <w:r w:rsidRPr="00CC1A1A">
        <w:rPr>
          <w:rFonts w:ascii="AL-Mohanad" w:hAnsi="Times New Roman"/>
          <w:sz w:val="27"/>
          <w:rtl/>
        </w:rPr>
        <w:t xml:space="preserve"> </w:t>
      </w:r>
      <w:r w:rsidRPr="00CC1A1A">
        <w:rPr>
          <w:rFonts w:ascii="Times New Roman" w:hAnsi="Times New Roman"/>
          <w:sz w:val="27"/>
          <w:rtl/>
          <w:lang w:bidi="ar-EG"/>
        </w:rPr>
        <w:t>والجرح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sz w:val="27"/>
          <w:rtl/>
          <w:lang w:bidi="ar-SA"/>
        </w:rPr>
        <w:t xml:space="preserve"> ـ </w:t>
      </w:r>
      <w:r w:rsidRPr="00CC1A1A">
        <w:rPr>
          <w:rFonts w:ascii="Times New Roman" w:hAnsi="Times New Roman"/>
          <w:sz w:val="27"/>
          <w:rtl/>
          <w:lang w:bidi="ar-EG"/>
        </w:rPr>
        <w:t>تختلف</w:t>
      </w:r>
      <w:r w:rsidRPr="00CC1A1A">
        <w:rPr>
          <w:rFonts w:ascii="AL-Mohanad" w:hAnsi="Times New Roman"/>
          <w:sz w:val="27"/>
          <w:rtl/>
        </w:rPr>
        <w:t xml:space="preserve"> </w:t>
      </w:r>
      <w:r w:rsidRPr="00CC1A1A">
        <w:rPr>
          <w:rFonts w:ascii="Times New Roman" w:hAnsi="Times New Roman"/>
          <w:sz w:val="27"/>
          <w:rtl/>
          <w:lang w:bidi="ar-EG"/>
        </w:rPr>
        <w:t>باختلاف</w:t>
      </w:r>
      <w:r w:rsidRPr="00CC1A1A">
        <w:rPr>
          <w:rFonts w:ascii="AL-Mohanad" w:hAnsi="Times New Roman"/>
          <w:sz w:val="27"/>
          <w:rtl/>
        </w:rPr>
        <w:t xml:space="preserve"> </w:t>
      </w:r>
      <w:r w:rsidRPr="00CC1A1A">
        <w:rPr>
          <w:rFonts w:ascii="Times New Roman" w:hAnsi="Times New Roman"/>
          <w:sz w:val="27"/>
          <w:rtl/>
          <w:lang w:bidi="ar-EG"/>
        </w:rPr>
        <w:t>ثقافاتهم، وبيئاتهم</w:t>
      </w:r>
      <w:r w:rsidR="00067530">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والمؤث</w:t>
      </w:r>
      <w:r w:rsidR="009E037C" w:rsidRPr="00CC1A1A">
        <w:rPr>
          <w:rFonts w:ascii="Times New Roman" w:hAnsi="Times New Roman" w:hint="cs"/>
          <w:sz w:val="27"/>
          <w:rtl/>
          <w:lang w:bidi="ar-EG"/>
        </w:rPr>
        <w:t>ِّ</w:t>
      </w:r>
      <w:r w:rsidRPr="00CC1A1A">
        <w:rPr>
          <w:rFonts w:ascii="Times New Roman" w:hAnsi="Times New Roman"/>
          <w:sz w:val="27"/>
          <w:rtl/>
          <w:lang w:bidi="ar-EG"/>
        </w:rPr>
        <w:t>رات</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أحاطت</w:t>
      </w:r>
      <w:r w:rsidRPr="00CC1A1A">
        <w:rPr>
          <w:rFonts w:ascii="AL-Mohanad" w:hAnsi="Times New Roman"/>
          <w:sz w:val="27"/>
          <w:rtl/>
        </w:rPr>
        <w:t xml:space="preserve"> </w:t>
      </w:r>
      <w:r w:rsidRPr="00CC1A1A">
        <w:rPr>
          <w:rFonts w:ascii="Times New Roman" w:hAnsi="Times New Roman"/>
          <w:sz w:val="27"/>
          <w:rtl/>
          <w:lang w:bidi="ar-EG"/>
        </w:rPr>
        <w:t>بهم، وقدراتهم</w:t>
      </w:r>
      <w:r w:rsidRPr="00CC1A1A">
        <w:rPr>
          <w:rFonts w:ascii="AL-Mohanad" w:hAnsi="Times New Roman"/>
          <w:sz w:val="27"/>
          <w:rtl/>
        </w:rPr>
        <w:t xml:space="preserve"> </w:t>
      </w:r>
      <w:r w:rsidRPr="00CC1A1A">
        <w:rPr>
          <w:rFonts w:ascii="Times New Roman" w:hAnsi="Times New Roman"/>
          <w:sz w:val="27"/>
          <w:rtl/>
          <w:lang w:bidi="ar-EG"/>
        </w:rPr>
        <w:t>العلمية</w:t>
      </w:r>
      <w:r w:rsidRPr="00CC1A1A">
        <w:rPr>
          <w:rFonts w:ascii="AL-Mohanad" w:hAnsi="Times New Roman"/>
          <w:sz w:val="27"/>
          <w:rtl/>
        </w:rPr>
        <w:t xml:space="preserve"> </w:t>
      </w:r>
      <w:r w:rsidRPr="00CC1A1A">
        <w:rPr>
          <w:rFonts w:ascii="Times New Roman" w:hAnsi="Times New Roman"/>
          <w:sz w:val="27"/>
          <w:rtl/>
          <w:lang w:bidi="ar-EG"/>
        </w:rPr>
        <w:t>والذهنية، وبح</w:t>
      </w:r>
      <w:r w:rsidR="00067530">
        <w:rPr>
          <w:rFonts w:ascii="Times New Roman" w:hAnsi="Times New Roman" w:hint="cs"/>
          <w:sz w:val="27"/>
          <w:rtl/>
          <w:lang w:bidi="ar-EG"/>
        </w:rPr>
        <w:t>َ</w:t>
      </w:r>
      <w:r w:rsidRPr="00CC1A1A">
        <w:rPr>
          <w:rFonts w:ascii="Times New Roman" w:hAnsi="Times New Roman"/>
          <w:sz w:val="27"/>
          <w:rtl/>
          <w:lang w:bidi="ar-EG"/>
        </w:rPr>
        <w:t>س</w:t>
      </w:r>
      <w:r w:rsidR="00067530">
        <w:rPr>
          <w:rFonts w:ascii="Times New Roman" w:hAnsi="Times New Roman" w:hint="cs"/>
          <w:sz w:val="27"/>
          <w:rtl/>
          <w:lang w:bidi="ar-EG"/>
        </w:rPr>
        <w:t>َ</w:t>
      </w:r>
      <w:r w:rsidRPr="00CC1A1A">
        <w:rPr>
          <w:rFonts w:ascii="Times New Roman" w:hAnsi="Times New Roman"/>
          <w:sz w:val="27"/>
          <w:rtl/>
          <w:lang w:bidi="ar-EG"/>
        </w:rPr>
        <w:t>ب</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يتراءى</w:t>
      </w:r>
      <w:r w:rsidRPr="00CC1A1A">
        <w:rPr>
          <w:rFonts w:ascii="AL-Mohanad" w:hAnsi="Times New Roman"/>
          <w:sz w:val="27"/>
          <w:rtl/>
        </w:rPr>
        <w:t xml:space="preserve"> </w:t>
      </w:r>
      <w:r w:rsidRPr="00CC1A1A">
        <w:rPr>
          <w:rFonts w:ascii="Times New Roman" w:hAnsi="Times New Roman"/>
          <w:sz w:val="27"/>
          <w:rtl/>
          <w:lang w:bidi="ar-EG"/>
        </w:rPr>
        <w:t>لهم</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حال</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تبعاً</w:t>
      </w:r>
      <w:r w:rsidRPr="00CC1A1A">
        <w:rPr>
          <w:rFonts w:ascii="AL-Mohanad" w:hAnsi="Times New Roman"/>
          <w:sz w:val="27"/>
          <w:rtl/>
        </w:rPr>
        <w:t xml:space="preserve"> </w:t>
      </w:r>
      <w:r w:rsidRPr="00CC1A1A">
        <w:rPr>
          <w:rFonts w:ascii="Times New Roman" w:hAnsi="Times New Roman"/>
          <w:sz w:val="27"/>
          <w:rtl/>
          <w:lang w:bidi="ar-EG"/>
        </w:rPr>
        <w:t>لمعرفتهم</w:t>
      </w:r>
      <w:r w:rsidRPr="00CC1A1A">
        <w:rPr>
          <w:rFonts w:ascii="AL-Mohanad" w:hAnsi="Times New Roman"/>
          <w:sz w:val="27"/>
          <w:rtl/>
        </w:rPr>
        <w:t xml:space="preserve"> </w:t>
      </w:r>
      <w:r w:rsidRPr="00CC1A1A">
        <w:rPr>
          <w:rFonts w:ascii="Times New Roman" w:hAnsi="Times New Roman"/>
          <w:sz w:val="27"/>
          <w:rtl/>
          <w:lang w:bidi="ar-EG"/>
        </w:rPr>
        <w:t>بأحاديثه</w:t>
      </w:r>
      <w:r w:rsidRPr="00CC1A1A">
        <w:rPr>
          <w:rFonts w:ascii="AL-Mohanad" w:hAnsi="Times New Roman"/>
          <w:sz w:val="27"/>
          <w:rtl/>
        </w:rPr>
        <w:t xml:space="preserve"> </w:t>
      </w:r>
      <w:r w:rsidRPr="00CC1A1A">
        <w:rPr>
          <w:rFonts w:ascii="Times New Roman" w:hAnsi="Times New Roman"/>
          <w:sz w:val="27"/>
          <w:rtl/>
          <w:lang w:bidi="ar-EG"/>
        </w:rPr>
        <w:t>ونقدهم</w:t>
      </w:r>
      <w:r w:rsidRPr="00CC1A1A">
        <w:rPr>
          <w:rFonts w:ascii="AL-Mohanad" w:hAnsi="Times New Roman"/>
          <w:sz w:val="27"/>
          <w:rtl/>
        </w:rPr>
        <w:t xml:space="preserve"> </w:t>
      </w:r>
      <w:r w:rsidRPr="00CC1A1A">
        <w:rPr>
          <w:rFonts w:ascii="Times New Roman" w:hAnsi="Times New Roman"/>
          <w:sz w:val="27"/>
          <w:rtl/>
          <w:lang w:bidi="ar-EG"/>
        </w:rPr>
        <w:t>مروياته، وتَبَيُّنِهِم</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قو</w:t>
      </w:r>
      <w:r w:rsidR="009E037C"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العدالةِ</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الضبطِ</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الضعفَ</w:t>
      </w:r>
      <w:r w:rsidRPr="00CC1A1A">
        <w:rPr>
          <w:rFonts w:ascii="AL-Mohanad" w:hAnsi="Times New Roman"/>
          <w:sz w:val="27"/>
          <w:rtl/>
        </w:rPr>
        <w:t xml:space="preserve"> </w:t>
      </w:r>
      <w:r w:rsidRPr="00CC1A1A">
        <w:rPr>
          <w:rFonts w:ascii="Times New Roman" w:hAnsi="Times New Roman"/>
          <w:sz w:val="27"/>
          <w:rtl/>
          <w:lang w:bidi="ar-EG"/>
        </w:rPr>
        <w:t>فيهما</w:t>
      </w:r>
      <w:r w:rsidR="009E037C" w:rsidRPr="00CC1A1A">
        <w:rPr>
          <w:rFonts w:ascii="Times New Roman" w:hAnsi="Times New Roman" w:hint="cs"/>
          <w:sz w:val="27"/>
          <w:rtl/>
          <w:lang w:bidi="ar-EG"/>
        </w:rPr>
        <w:t>.</w:t>
      </w:r>
      <w:r w:rsidRPr="00CC1A1A">
        <w:rPr>
          <w:rFonts w:ascii="Times New Roman" w:hAnsi="Times New Roman"/>
          <w:sz w:val="27"/>
          <w:rtl/>
          <w:lang w:bidi="ar-EG"/>
        </w:rPr>
        <w:t xml:space="preserve"> ولذلك</w:t>
      </w:r>
      <w:r w:rsidRPr="00CC1A1A">
        <w:rPr>
          <w:rFonts w:ascii="AL-Mohanad" w:hAnsi="Times New Roman"/>
          <w:sz w:val="27"/>
          <w:rtl/>
        </w:rPr>
        <w:t xml:space="preserve"> </w:t>
      </w:r>
      <w:r w:rsidRPr="00CC1A1A">
        <w:rPr>
          <w:rFonts w:ascii="Times New Roman" w:hAnsi="Times New Roman"/>
          <w:sz w:val="27"/>
          <w:rtl/>
          <w:lang w:bidi="ar-EG"/>
        </w:rPr>
        <w:t>قد</w:t>
      </w:r>
      <w:r w:rsidRPr="00CC1A1A">
        <w:rPr>
          <w:rFonts w:ascii="AL-Mohanad" w:hAnsi="Times New Roman"/>
          <w:sz w:val="27"/>
          <w:rtl/>
        </w:rPr>
        <w:t xml:space="preserve"> </w:t>
      </w:r>
      <w:r w:rsidRPr="00CC1A1A">
        <w:rPr>
          <w:rFonts w:ascii="Times New Roman" w:hAnsi="Times New Roman"/>
          <w:sz w:val="27"/>
          <w:rtl/>
          <w:lang w:bidi="ar-EG"/>
        </w:rPr>
        <w:t>يختلف</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رأينا</w:t>
      </w:r>
      <w:r w:rsidRPr="00CC1A1A">
        <w:rPr>
          <w:rFonts w:ascii="AL-Mohanad" w:hAnsi="Times New Roman"/>
          <w:sz w:val="27"/>
          <w:rtl/>
        </w:rPr>
        <w:t xml:space="preserve"> </w:t>
      </w:r>
      <w:r w:rsidRPr="00CC1A1A">
        <w:rPr>
          <w:rFonts w:ascii="Times New Roman" w:hAnsi="Times New Roman"/>
          <w:sz w:val="27"/>
          <w:rtl/>
          <w:lang w:bidi="ar-EG"/>
        </w:rPr>
        <w:t>ونرى</w:t>
      </w:r>
      <w:r w:rsidRPr="00CC1A1A">
        <w:rPr>
          <w:rFonts w:ascii="Times New Roman" w:hAnsi="Times New Roman"/>
          <w:sz w:val="27"/>
          <w:rtl/>
          <w:lang w:bidi="ar-SA"/>
        </w:rPr>
        <w:t xml:space="preserve"> ـ </w:t>
      </w:r>
      <w:r w:rsidRPr="00CC1A1A">
        <w:rPr>
          <w:rFonts w:ascii="Times New Roman" w:hAnsi="Times New Roman"/>
          <w:sz w:val="27"/>
          <w:rtl/>
          <w:lang w:bidi="ar-EG"/>
        </w:rPr>
        <w:t>كلام</w:t>
      </w:r>
      <w:r w:rsidRPr="00CC1A1A">
        <w:rPr>
          <w:rFonts w:ascii="AL-Mohanad" w:hAnsi="Times New Roman"/>
          <w:sz w:val="27"/>
          <w:rtl/>
        </w:rPr>
        <w:t xml:space="preserve"> </w:t>
      </w:r>
      <w:r w:rsidRPr="00CC1A1A">
        <w:rPr>
          <w:rFonts w:ascii="Times New Roman" w:hAnsi="Times New Roman"/>
          <w:sz w:val="27"/>
          <w:rtl/>
          <w:lang w:bidi="ar-EG"/>
        </w:rPr>
        <w:t>إمامين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أئمة</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الواحد، وفي</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الواحد</w:t>
      </w:r>
      <w:r w:rsidR="009E037C" w:rsidRPr="00CC1A1A">
        <w:rPr>
          <w:rFonts w:ascii="Times New Roman" w:hAnsi="Times New Roman" w:hint="cs"/>
          <w:sz w:val="27"/>
          <w:rtl/>
          <w:lang w:bidi="ar-EG"/>
        </w:rPr>
        <w:t>؛</w:t>
      </w:r>
      <w:r w:rsidRPr="00CC1A1A">
        <w:rPr>
          <w:rFonts w:ascii="Times New Roman" w:hAnsi="Times New Roman"/>
          <w:sz w:val="27"/>
          <w:rtl/>
          <w:lang w:bidi="ar-EG"/>
        </w:rPr>
        <w:t xml:space="preserve"> فيضعف</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حديثاً، وهذا</w:t>
      </w:r>
      <w:r w:rsidRPr="00CC1A1A">
        <w:rPr>
          <w:rFonts w:ascii="AL-Mohanad" w:hAnsi="Times New Roman"/>
          <w:sz w:val="27"/>
          <w:rtl/>
        </w:rPr>
        <w:t xml:space="preserve"> </w:t>
      </w:r>
      <w:r w:rsidRPr="00CC1A1A">
        <w:rPr>
          <w:rFonts w:ascii="Times New Roman" w:hAnsi="Times New Roman"/>
          <w:sz w:val="27"/>
          <w:rtl/>
          <w:lang w:bidi="ar-EG"/>
        </w:rPr>
        <w:t>يصح</w:t>
      </w:r>
      <w:r w:rsidR="009E037C" w:rsidRPr="00CC1A1A">
        <w:rPr>
          <w:rFonts w:ascii="Times New Roman" w:hAnsi="Times New Roman" w:hint="cs"/>
          <w:sz w:val="27"/>
          <w:rtl/>
          <w:lang w:bidi="ar-EG"/>
        </w:rPr>
        <w:t>ِّ</w:t>
      </w:r>
      <w:r w:rsidRPr="00CC1A1A">
        <w:rPr>
          <w:rFonts w:ascii="Times New Roman" w:hAnsi="Times New Roman"/>
          <w:sz w:val="27"/>
          <w:rtl/>
          <w:lang w:bidi="ar-EG"/>
        </w:rPr>
        <w:t>حه</w:t>
      </w:r>
      <w:r w:rsidR="009E037C" w:rsidRPr="00CC1A1A">
        <w:rPr>
          <w:rFonts w:ascii="Times New Roman" w:hAnsi="Times New Roman" w:hint="cs"/>
          <w:sz w:val="27"/>
          <w:rtl/>
          <w:lang w:bidi="ar-EG"/>
        </w:rPr>
        <w:t>؛</w:t>
      </w:r>
      <w:r w:rsidRPr="00CC1A1A">
        <w:rPr>
          <w:rFonts w:ascii="Times New Roman" w:hAnsi="Times New Roman"/>
          <w:sz w:val="27"/>
          <w:rtl/>
          <w:lang w:bidi="ar-EG"/>
        </w:rPr>
        <w:t xml:space="preserve"> ويرمي</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رجلاً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بالجرح، وآخر</w:t>
      </w:r>
      <w:r w:rsidRPr="00CC1A1A">
        <w:rPr>
          <w:rFonts w:ascii="AL-Mohanad" w:hAnsi="Times New Roman"/>
          <w:sz w:val="27"/>
          <w:rtl/>
        </w:rPr>
        <w:t xml:space="preserve"> </w:t>
      </w:r>
      <w:r w:rsidRPr="00CC1A1A">
        <w:rPr>
          <w:rFonts w:ascii="Times New Roman" w:hAnsi="Times New Roman"/>
          <w:sz w:val="27"/>
          <w:rtl/>
          <w:lang w:bidi="ar-EG"/>
        </w:rPr>
        <w:t>يعدله</w:t>
      </w:r>
      <w:r w:rsidR="009E037C" w:rsidRPr="00CC1A1A">
        <w:rPr>
          <w:rFonts w:ascii="Times New Roman" w:hAnsi="Times New Roman" w:hint="cs"/>
          <w:sz w:val="27"/>
          <w:rtl/>
          <w:lang w:bidi="ar-EG"/>
        </w:rPr>
        <w:t>.</w:t>
      </w:r>
      <w:r w:rsidRPr="00CC1A1A">
        <w:rPr>
          <w:rFonts w:ascii="Times New Roman" w:hAnsi="Times New Roman"/>
          <w:sz w:val="27"/>
          <w:rtl/>
          <w:lang w:bidi="ar-EG"/>
        </w:rPr>
        <w:t xml:space="preserve"> وهذا</w:t>
      </w:r>
      <w:r w:rsidRPr="00CC1A1A">
        <w:rPr>
          <w:rFonts w:ascii="AL-Mohanad" w:hAnsi="Times New Roman"/>
          <w:sz w:val="27"/>
          <w:rtl/>
        </w:rPr>
        <w:t xml:space="preserve"> </w:t>
      </w:r>
      <w:r w:rsidRPr="00CC1A1A">
        <w:rPr>
          <w:rFonts w:ascii="Times New Roman" w:hAnsi="Times New Roman"/>
          <w:sz w:val="27"/>
          <w:rtl/>
          <w:lang w:bidi="ar-EG"/>
        </w:rPr>
        <w:t>يعني</w:t>
      </w:r>
      <w:r w:rsidRPr="00CC1A1A">
        <w:rPr>
          <w:rFonts w:ascii="Times New Roman" w:hAnsi="Times New Roman"/>
          <w:sz w:val="27"/>
          <w:rtl/>
          <w:lang w:bidi="ar-SA"/>
        </w:rPr>
        <w:t xml:space="preserve"> ـ </w:t>
      </w:r>
      <w:r w:rsidRPr="00CC1A1A">
        <w:rPr>
          <w:rFonts w:ascii="Times New Roman" w:hAnsi="Times New Roman"/>
          <w:sz w:val="27"/>
          <w:rtl/>
          <w:lang w:bidi="ar-EG"/>
        </w:rPr>
        <w:t>بما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يدع</w:t>
      </w:r>
      <w:r w:rsidRPr="00CC1A1A">
        <w:rPr>
          <w:rFonts w:ascii="AL-Mohanad" w:hAnsi="Times New Roman"/>
          <w:sz w:val="27"/>
          <w:rtl/>
        </w:rPr>
        <w:t xml:space="preserve"> </w:t>
      </w:r>
      <w:r w:rsidRPr="00CC1A1A">
        <w:rPr>
          <w:rFonts w:ascii="Times New Roman" w:hAnsi="Times New Roman"/>
          <w:sz w:val="27"/>
          <w:rtl/>
          <w:lang w:bidi="ar-EG"/>
        </w:rPr>
        <w:t>مجالاً</w:t>
      </w:r>
      <w:r w:rsidRPr="00CC1A1A">
        <w:rPr>
          <w:rFonts w:ascii="AL-Mohanad" w:hAnsi="Times New Roman"/>
          <w:sz w:val="27"/>
          <w:rtl/>
        </w:rPr>
        <w:t xml:space="preserve"> </w:t>
      </w:r>
      <w:r w:rsidRPr="00CC1A1A">
        <w:rPr>
          <w:rFonts w:ascii="Times New Roman" w:hAnsi="Times New Roman"/>
          <w:sz w:val="27"/>
          <w:rtl/>
          <w:lang w:bidi="ar-EG"/>
        </w:rPr>
        <w:t>للشك</w:t>
      </w:r>
      <w:r w:rsidR="009E037C" w:rsidRPr="00CC1A1A">
        <w:rPr>
          <w:rFonts w:ascii="Times New Roman" w:hAnsi="Times New Roman" w:hint="cs"/>
          <w:sz w:val="27"/>
          <w:rtl/>
          <w:lang w:bidi="ar-EG"/>
        </w:rPr>
        <w:t>ّ</w:t>
      </w:r>
      <w:r w:rsidRPr="00CC1A1A">
        <w:rPr>
          <w:rFonts w:ascii="Times New Roman" w:hAnsi="Times New Roman"/>
          <w:sz w:val="27"/>
          <w:rtl/>
          <w:lang w:bidi="ar-SA"/>
        </w:rPr>
        <w:t xml:space="preserve"> ـ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التصحيح</w:t>
      </w:r>
      <w:r w:rsidRPr="00CC1A1A">
        <w:rPr>
          <w:rFonts w:ascii="AL-Mohanad" w:hAnsi="Times New Roman"/>
          <w:sz w:val="27"/>
          <w:rtl/>
        </w:rPr>
        <w:t xml:space="preserve"> </w:t>
      </w:r>
      <w:r w:rsidRPr="00CC1A1A">
        <w:rPr>
          <w:rFonts w:ascii="Times New Roman" w:hAnsi="Times New Roman"/>
          <w:sz w:val="27"/>
          <w:rtl/>
          <w:lang w:bidi="ar-EG"/>
        </w:rPr>
        <w:t>والتضعيف</w:t>
      </w:r>
      <w:r w:rsidRPr="00CC1A1A">
        <w:rPr>
          <w:rFonts w:ascii="AL-Mohanad" w:hAnsi="Times New Roman"/>
          <w:sz w:val="27"/>
          <w:rtl/>
        </w:rPr>
        <w:t xml:space="preserve"> </w:t>
      </w:r>
      <w:r w:rsidRPr="00CC1A1A">
        <w:rPr>
          <w:rFonts w:ascii="Times New Roman" w:hAnsi="Times New Roman"/>
          <w:sz w:val="27"/>
          <w:rtl/>
          <w:lang w:bidi="ar-EG"/>
        </w:rPr>
        <w:t>والجرح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sz w:val="27"/>
          <w:rtl/>
          <w:lang w:bidi="ar-SA"/>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مسائل</w:t>
      </w:r>
      <w:r w:rsidRPr="00CC1A1A">
        <w:rPr>
          <w:rFonts w:ascii="AL-Mohanad" w:hAnsi="Times New Roman"/>
          <w:sz w:val="27"/>
          <w:rtl/>
        </w:rPr>
        <w:t xml:space="preserve"> </w:t>
      </w:r>
      <w:r w:rsidRPr="00CC1A1A">
        <w:rPr>
          <w:rFonts w:ascii="Times New Roman" w:hAnsi="Times New Roman"/>
          <w:sz w:val="27"/>
          <w:rtl/>
          <w:lang w:bidi="ar-EG"/>
        </w:rPr>
        <w:t>الاجتهاد</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تختلف</w:t>
      </w:r>
      <w:r w:rsidRPr="00CC1A1A">
        <w:rPr>
          <w:rFonts w:ascii="AL-Mohanad" w:hAnsi="Times New Roman"/>
          <w:sz w:val="27"/>
          <w:rtl/>
        </w:rPr>
        <w:t xml:space="preserve"> </w:t>
      </w:r>
      <w:r w:rsidRPr="00CC1A1A">
        <w:rPr>
          <w:rFonts w:ascii="Times New Roman" w:hAnsi="Times New Roman"/>
          <w:sz w:val="27"/>
          <w:rtl/>
          <w:lang w:bidi="ar-EG"/>
        </w:rPr>
        <w:t>فيها</w:t>
      </w:r>
      <w:r w:rsidRPr="00CC1A1A">
        <w:rPr>
          <w:rFonts w:ascii="AL-Mohanad" w:hAnsi="Times New Roman"/>
          <w:sz w:val="27"/>
          <w:rtl/>
        </w:rPr>
        <w:t xml:space="preserve"> </w:t>
      </w:r>
      <w:r w:rsidRPr="00CC1A1A">
        <w:rPr>
          <w:rFonts w:ascii="Times New Roman" w:hAnsi="Times New Roman"/>
          <w:sz w:val="27"/>
          <w:rtl/>
          <w:lang w:bidi="ar-EG"/>
        </w:rPr>
        <w:t>الآراء</w:t>
      </w:r>
      <w:r w:rsidRPr="00CC1A1A">
        <w:rPr>
          <w:rFonts w:ascii="Times New Roman" w:hAnsi="Times New Roman"/>
          <w:sz w:val="27"/>
          <w:rtl/>
          <w:lang w:bidi="ar-SA"/>
        </w:rPr>
        <w:t>..</w:t>
      </w:r>
      <w:r w:rsidR="009E037C" w:rsidRPr="00CC1A1A">
        <w:rPr>
          <w:rFonts w:ascii="Times New Roman" w:hAnsi="Times New Roman" w:hint="cs"/>
          <w:sz w:val="27"/>
          <w:rtl/>
          <w:lang w:bidi="ar-SA"/>
        </w:rPr>
        <w:t>.</w:t>
      </w:r>
      <w:r w:rsidRPr="00CC1A1A">
        <w:rPr>
          <w:rFonts w:ascii="Times New Roman" w:hAnsi="Times New Roman"/>
          <w:sz w:val="27"/>
          <w:rtl/>
          <w:lang w:bidi="ar-SA"/>
        </w:rPr>
        <w:t xml:space="preserve"> </w:t>
      </w:r>
    </w:p>
    <w:p w:rsidR="004F45F0" w:rsidRPr="00CC1A1A" w:rsidRDefault="004F45F0" w:rsidP="009E037C">
      <w:pPr>
        <w:pStyle w:val="NoSpacing"/>
        <w:bidi/>
        <w:ind w:firstLine="567"/>
        <w:jc w:val="both"/>
        <w:rPr>
          <w:rFonts w:ascii="AL-Mohanad" w:hAnsi="Times New Roman"/>
          <w:sz w:val="27"/>
          <w:rtl/>
        </w:rPr>
      </w:pPr>
      <w:r w:rsidRPr="00CC1A1A">
        <w:rPr>
          <w:rFonts w:ascii="Times New Roman" w:hAnsi="Times New Roman"/>
          <w:sz w:val="27"/>
          <w:rtl/>
          <w:lang w:bidi="ar-EG"/>
        </w:rPr>
        <w:t>ألم</w:t>
      </w:r>
      <w:r w:rsidRPr="00CC1A1A">
        <w:rPr>
          <w:rFonts w:ascii="AL-Mohanad" w:hAnsi="Times New Roman"/>
          <w:sz w:val="27"/>
          <w:rtl/>
        </w:rPr>
        <w:t xml:space="preserve"> </w:t>
      </w:r>
      <w:r w:rsidRPr="00CC1A1A">
        <w:rPr>
          <w:rFonts w:ascii="Times New Roman" w:hAnsi="Times New Roman"/>
          <w:sz w:val="27"/>
          <w:rtl/>
          <w:lang w:bidi="ar-EG"/>
        </w:rPr>
        <w:t>ت</w:t>
      </w:r>
      <w:r w:rsidR="009E037C" w:rsidRPr="00CC1A1A">
        <w:rPr>
          <w:rFonts w:ascii="Times New Roman" w:hAnsi="Times New Roman" w:hint="cs"/>
          <w:sz w:val="27"/>
          <w:rtl/>
          <w:lang w:bidi="ar-EG"/>
        </w:rPr>
        <w:t>َ</w:t>
      </w:r>
      <w:r w:rsidRPr="00CC1A1A">
        <w:rPr>
          <w:rFonts w:ascii="Times New Roman" w:hAnsi="Times New Roman"/>
          <w:sz w:val="27"/>
          <w:rtl/>
          <w:lang w:bidi="ar-EG"/>
        </w:rPr>
        <w:t>ر</w:t>
      </w:r>
      <w:r w:rsidR="009E037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كيف</w:t>
      </w:r>
      <w:r w:rsidRPr="00CC1A1A">
        <w:rPr>
          <w:rFonts w:ascii="AL-Mohanad" w:hAnsi="Times New Roman"/>
          <w:sz w:val="27"/>
          <w:rtl/>
        </w:rPr>
        <w:t xml:space="preserve"> </w:t>
      </w:r>
      <w:r w:rsidRPr="00CC1A1A">
        <w:rPr>
          <w:rFonts w:ascii="Times New Roman" w:hAnsi="Times New Roman"/>
          <w:sz w:val="27"/>
          <w:rtl/>
          <w:lang w:bidi="ar-EG"/>
        </w:rPr>
        <w:t>يضعف</w:t>
      </w:r>
      <w:r w:rsidRPr="00CC1A1A">
        <w:rPr>
          <w:rFonts w:ascii="AL-Mohanad" w:hAnsi="Times New Roman"/>
          <w:sz w:val="27"/>
          <w:rtl/>
        </w:rPr>
        <w:t xml:space="preserve"> </w:t>
      </w:r>
      <w:r w:rsidRPr="00CC1A1A">
        <w:rPr>
          <w:rFonts w:ascii="Times New Roman" w:hAnsi="Times New Roman"/>
          <w:sz w:val="27"/>
          <w:rtl/>
          <w:lang w:bidi="ar-EG"/>
        </w:rPr>
        <w:t>بعض</w:t>
      </w:r>
      <w:r w:rsidRPr="00CC1A1A">
        <w:rPr>
          <w:rFonts w:ascii="AL-Mohanad" w:hAnsi="Times New Roman"/>
          <w:sz w:val="27"/>
          <w:rtl/>
        </w:rPr>
        <w:t xml:space="preserve"> </w:t>
      </w:r>
      <w:r w:rsidRPr="00CC1A1A">
        <w:rPr>
          <w:rFonts w:ascii="Times New Roman" w:hAnsi="Times New Roman"/>
          <w:sz w:val="27"/>
          <w:rtl/>
          <w:lang w:bidi="ar-EG"/>
        </w:rPr>
        <w:t>النقاد</w:t>
      </w:r>
      <w:r w:rsidRPr="00CC1A1A">
        <w:rPr>
          <w:rFonts w:ascii="AL-Mohanad" w:hAnsi="Times New Roman"/>
          <w:sz w:val="27"/>
          <w:rtl/>
        </w:rPr>
        <w:t xml:space="preserve"> </w:t>
      </w:r>
      <w:r w:rsidRPr="00CC1A1A">
        <w:rPr>
          <w:rFonts w:ascii="Times New Roman" w:hAnsi="Times New Roman"/>
          <w:sz w:val="27"/>
          <w:rtl/>
          <w:lang w:bidi="ar-EG"/>
        </w:rPr>
        <w:t>راوياً</w:t>
      </w:r>
      <w:r w:rsidR="009E037C"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بسبب</w:t>
      </w:r>
      <w:r w:rsidRPr="00CC1A1A">
        <w:rPr>
          <w:rFonts w:ascii="AL-Mohanad" w:hAnsi="Times New Roman"/>
          <w:sz w:val="27"/>
          <w:rtl/>
        </w:rPr>
        <w:t xml:space="preserve"> </w:t>
      </w:r>
      <w:r w:rsidRPr="00CC1A1A">
        <w:rPr>
          <w:rFonts w:ascii="Times New Roman" w:hAnsi="Times New Roman"/>
          <w:sz w:val="27"/>
          <w:rtl/>
          <w:lang w:bidi="ar-EG"/>
        </w:rPr>
        <w:t>غلط</w:t>
      </w:r>
      <w:r w:rsidR="009E037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يسير</w:t>
      </w:r>
      <w:r w:rsidRPr="00CC1A1A">
        <w:rPr>
          <w:rFonts w:ascii="AL-Mohanad" w:hAnsi="Times New Roman"/>
          <w:sz w:val="27"/>
          <w:rtl/>
        </w:rPr>
        <w:t xml:space="preserve"> </w:t>
      </w:r>
      <w:r w:rsidRPr="00CC1A1A">
        <w:rPr>
          <w:rFonts w:ascii="Times New Roman" w:hAnsi="Times New Roman"/>
          <w:sz w:val="27"/>
          <w:rtl/>
          <w:lang w:bidi="ar-EG"/>
        </w:rPr>
        <w:t>وقع</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وزن</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بجانب</w:t>
      </w:r>
      <w:r w:rsidRPr="00CC1A1A">
        <w:rPr>
          <w:rFonts w:ascii="AL-Mohanad" w:hAnsi="Times New Roman"/>
          <w:sz w:val="27"/>
          <w:rtl/>
        </w:rPr>
        <w:t xml:space="preserve"> </w:t>
      </w:r>
      <w:r w:rsidRPr="00CC1A1A">
        <w:rPr>
          <w:rFonts w:ascii="Times New Roman" w:hAnsi="Times New Roman"/>
          <w:sz w:val="27"/>
          <w:rtl/>
          <w:lang w:bidi="ar-EG"/>
        </w:rPr>
        <w:t>العدد</w:t>
      </w:r>
      <w:r w:rsidRPr="00CC1A1A">
        <w:rPr>
          <w:rFonts w:ascii="AL-Mohanad" w:hAnsi="Times New Roman"/>
          <w:sz w:val="27"/>
          <w:rtl/>
        </w:rPr>
        <w:t xml:space="preserve"> </w:t>
      </w:r>
      <w:r w:rsidRPr="00CC1A1A">
        <w:rPr>
          <w:rFonts w:ascii="Times New Roman" w:hAnsi="Times New Roman"/>
          <w:sz w:val="27"/>
          <w:rtl/>
          <w:lang w:bidi="ar-EG"/>
        </w:rPr>
        <w:t>الكثير</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الصحيحة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رواها</w:t>
      </w:r>
      <w:r w:rsidRPr="00CC1A1A">
        <w:rPr>
          <w:rFonts w:ascii="Times New Roman" w:hAnsi="Times New Roman"/>
          <w:sz w:val="27"/>
          <w:rtl/>
          <w:lang w:bidi="ar-SA"/>
        </w:rPr>
        <w:t xml:space="preserve">؟! </w:t>
      </w:r>
      <w:r w:rsidRPr="00CC1A1A">
        <w:rPr>
          <w:rFonts w:ascii="Times New Roman" w:hAnsi="Times New Roman"/>
          <w:sz w:val="27"/>
          <w:rtl/>
          <w:lang w:bidi="ar-EG"/>
        </w:rPr>
        <w:t>ألم</w:t>
      </w:r>
      <w:r w:rsidRPr="00CC1A1A">
        <w:rPr>
          <w:rFonts w:ascii="AL-Mohanad" w:hAnsi="Times New Roman"/>
          <w:sz w:val="27"/>
          <w:rtl/>
        </w:rPr>
        <w:t xml:space="preserve"> </w:t>
      </w:r>
      <w:r w:rsidRPr="00CC1A1A">
        <w:rPr>
          <w:rFonts w:ascii="Times New Roman" w:hAnsi="Times New Roman"/>
          <w:sz w:val="27"/>
          <w:rtl/>
          <w:lang w:bidi="ar-EG"/>
        </w:rPr>
        <w:t>تج</w:t>
      </w:r>
      <w:r w:rsidR="009E037C" w:rsidRPr="00CC1A1A">
        <w:rPr>
          <w:rFonts w:ascii="Times New Roman" w:hAnsi="Times New Roman" w:hint="cs"/>
          <w:sz w:val="27"/>
          <w:rtl/>
          <w:lang w:bidi="ar-EG"/>
        </w:rPr>
        <w:t>ِ</w:t>
      </w:r>
      <w:r w:rsidRPr="00CC1A1A">
        <w:rPr>
          <w:rFonts w:ascii="Times New Roman" w:hAnsi="Times New Roman"/>
          <w:sz w:val="27"/>
          <w:rtl/>
          <w:lang w:bidi="ar-EG"/>
        </w:rPr>
        <w:t>د</w:t>
      </w:r>
      <w:r w:rsidR="009E037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يوماً</w:t>
      </w:r>
      <w:r w:rsidRPr="00CC1A1A">
        <w:rPr>
          <w:rFonts w:ascii="AL-Mohanad" w:hAnsi="Times New Roman"/>
          <w:sz w:val="27"/>
          <w:rtl/>
        </w:rPr>
        <w:t xml:space="preserve"> </w:t>
      </w:r>
      <w:r w:rsidRPr="00CC1A1A">
        <w:rPr>
          <w:rFonts w:ascii="Times New Roman" w:hAnsi="Times New Roman"/>
          <w:sz w:val="27"/>
          <w:rtl/>
          <w:lang w:bidi="ar-EG"/>
        </w:rPr>
        <w:t>م</w:t>
      </w:r>
      <w:r w:rsidRPr="00CC1A1A">
        <w:rPr>
          <w:rFonts w:ascii="Times New Roman" w:hAnsi="Times New Roman" w:hint="cs"/>
          <w:sz w:val="27"/>
          <w:rtl/>
          <w:lang w:bidi="ar-EG"/>
        </w:rPr>
        <w:t>َ</w:t>
      </w:r>
      <w:r w:rsidRPr="00CC1A1A">
        <w:rPr>
          <w:rFonts w:ascii="Times New Roman" w:hAnsi="Times New Roman"/>
          <w:sz w:val="27"/>
          <w:rtl/>
          <w:lang w:bidi="ar-EG"/>
        </w:rPr>
        <w:t>ن</w:t>
      </w:r>
      <w:r w:rsidR="009E037C"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وثق</w:t>
      </w:r>
      <w:r w:rsidRPr="00CC1A1A">
        <w:rPr>
          <w:rFonts w:ascii="AL-Mohanad" w:hAnsi="Times New Roman"/>
          <w:sz w:val="27"/>
          <w:rtl/>
        </w:rPr>
        <w:t xml:space="preserve"> </w:t>
      </w:r>
      <w:r w:rsidRPr="00CC1A1A">
        <w:rPr>
          <w:rFonts w:ascii="Times New Roman" w:hAnsi="Times New Roman"/>
          <w:sz w:val="27"/>
          <w:rtl/>
          <w:lang w:bidi="ar-EG"/>
        </w:rPr>
        <w:t>راوياً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2E1B90">
        <w:rPr>
          <w:rFonts w:ascii="Times New Roman" w:hAnsi="Times New Roman"/>
          <w:sz w:val="25"/>
          <w:szCs w:val="25"/>
          <w:rtl/>
          <w:lang w:bidi="ar-EG"/>
        </w:rPr>
        <w:t>الرغم</w:t>
      </w:r>
      <w:r w:rsidRPr="002E1B90">
        <w:rPr>
          <w:rFonts w:ascii="AL-Mohanad" w:hAnsi="Times New Roman"/>
          <w:sz w:val="25"/>
          <w:szCs w:val="25"/>
          <w:rtl/>
        </w:rPr>
        <w:t xml:space="preserve"> </w:t>
      </w:r>
      <w:r w:rsidRPr="002E1B90">
        <w:rPr>
          <w:rFonts w:ascii="Times New Roman" w:hAnsi="Times New Roman"/>
          <w:sz w:val="25"/>
          <w:szCs w:val="25"/>
          <w:rtl/>
          <w:lang w:bidi="ar-EG"/>
        </w:rPr>
        <w:t>من</w:t>
      </w:r>
      <w:r w:rsidRPr="002E1B90">
        <w:rPr>
          <w:rFonts w:ascii="AL-Mohanad" w:hAnsi="Times New Roman"/>
          <w:sz w:val="25"/>
          <w:szCs w:val="25"/>
          <w:rtl/>
        </w:rPr>
        <w:t xml:space="preserve"> </w:t>
      </w:r>
      <w:r w:rsidRPr="002E1B90">
        <w:rPr>
          <w:rFonts w:ascii="Times New Roman" w:hAnsi="Times New Roman"/>
          <w:sz w:val="25"/>
          <w:szCs w:val="25"/>
          <w:rtl/>
          <w:lang w:bidi="ar-EG"/>
        </w:rPr>
        <w:t>كثرة</w:t>
      </w:r>
      <w:r w:rsidRPr="002E1B90">
        <w:rPr>
          <w:rFonts w:ascii="AL-Mohanad" w:hAnsi="Times New Roman"/>
          <w:sz w:val="25"/>
          <w:szCs w:val="25"/>
          <w:rtl/>
        </w:rPr>
        <w:t xml:space="preserve"> </w:t>
      </w:r>
      <w:r w:rsidRPr="002E1B90">
        <w:rPr>
          <w:rFonts w:ascii="Times New Roman" w:hAnsi="Times New Roman"/>
          <w:sz w:val="25"/>
          <w:szCs w:val="25"/>
          <w:rtl/>
          <w:lang w:bidi="ar-EG"/>
        </w:rPr>
        <w:t>أوهامه</w:t>
      </w:r>
      <w:r w:rsidRPr="002E1B90">
        <w:rPr>
          <w:rFonts w:ascii="AL-Mohanad" w:hAnsi="Times New Roman"/>
          <w:sz w:val="25"/>
          <w:szCs w:val="25"/>
          <w:rtl/>
        </w:rPr>
        <w:t xml:space="preserve"> </w:t>
      </w:r>
      <w:r w:rsidRPr="002E1B90">
        <w:rPr>
          <w:rFonts w:ascii="Times New Roman" w:hAnsi="Times New Roman"/>
          <w:sz w:val="25"/>
          <w:szCs w:val="25"/>
          <w:rtl/>
          <w:lang w:bidi="ar-EG"/>
        </w:rPr>
        <w:t>وأخطائه</w:t>
      </w:r>
      <w:r w:rsidRPr="002E1B90">
        <w:rPr>
          <w:rFonts w:ascii="Times New Roman" w:hAnsi="Times New Roman"/>
          <w:sz w:val="25"/>
          <w:szCs w:val="25"/>
          <w:rtl/>
          <w:lang w:bidi="ar-SA"/>
        </w:rPr>
        <w:t xml:space="preserve">؟! </w:t>
      </w:r>
      <w:r w:rsidRPr="002E1B90">
        <w:rPr>
          <w:rFonts w:ascii="Times New Roman" w:hAnsi="Times New Roman"/>
          <w:sz w:val="25"/>
          <w:szCs w:val="25"/>
          <w:rtl/>
          <w:lang w:bidi="ar-EG"/>
        </w:rPr>
        <w:t>ألا</w:t>
      </w:r>
      <w:r w:rsidRPr="002E1B90">
        <w:rPr>
          <w:rFonts w:ascii="AL-Mohanad" w:hAnsi="Times New Roman"/>
          <w:sz w:val="25"/>
          <w:szCs w:val="25"/>
          <w:rtl/>
        </w:rPr>
        <w:t xml:space="preserve"> </w:t>
      </w:r>
      <w:r w:rsidRPr="002E1B90">
        <w:rPr>
          <w:rFonts w:ascii="Times New Roman" w:hAnsi="Times New Roman"/>
          <w:sz w:val="25"/>
          <w:szCs w:val="25"/>
          <w:rtl/>
          <w:lang w:bidi="ar-EG"/>
        </w:rPr>
        <w:t>يدل</w:t>
      </w:r>
      <w:r w:rsidR="009E037C" w:rsidRPr="002E1B90">
        <w:rPr>
          <w:rFonts w:ascii="Times New Roman" w:hAnsi="Times New Roman" w:hint="cs"/>
          <w:sz w:val="25"/>
          <w:szCs w:val="25"/>
          <w:rtl/>
          <w:lang w:bidi="ar-EG"/>
        </w:rPr>
        <w:t>ّ</w:t>
      </w:r>
      <w:r w:rsidRPr="002E1B90">
        <w:rPr>
          <w:rFonts w:ascii="AL-Mohanad" w:hAnsi="Times New Roman"/>
          <w:sz w:val="25"/>
          <w:szCs w:val="25"/>
          <w:rtl/>
        </w:rPr>
        <w:t xml:space="preserve"> </w:t>
      </w:r>
      <w:r w:rsidRPr="002E1B90">
        <w:rPr>
          <w:rFonts w:ascii="Times New Roman" w:hAnsi="Times New Roman"/>
          <w:sz w:val="25"/>
          <w:szCs w:val="25"/>
          <w:rtl/>
          <w:lang w:bidi="ar-EG"/>
        </w:rPr>
        <w:t>ذلك</w:t>
      </w:r>
      <w:r w:rsidRPr="002E1B90">
        <w:rPr>
          <w:rFonts w:ascii="Times New Roman" w:hAnsi="Times New Roman"/>
          <w:sz w:val="25"/>
          <w:szCs w:val="25"/>
          <w:rtl/>
          <w:lang w:bidi="ar-SA"/>
        </w:rPr>
        <w:t xml:space="preserve"> ـ </w:t>
      </w:r>
      <w:r w:rsidRPr="002E1B90">
        <w:rPr>
          <w:rFonts w:ascii="Times New Roman" w:hAnsi="Times New Roman"/>
          <w:sz w:val="25"/>
          <w:szCs w:val="25"/>
          <w:rtl/>
          <w:lang w:bidi="ar-EG"/>
        </w:rPr>
        <w:t>وغيره</w:t>
      </w:r>
      <w:r w:rsidRPr="002E1B90">
        <w:rPr>
          <w:rFonts w:ascii="AL-Mohanad" w:hAnsi="Times New Roman"/>
          <w:sz w:val="25"/>
          <w:szCs w:val="25"/>
          <w:rtl/>
        </w:rPr>
        <w:t xml:space="preserve"> </w:t>
      </w:r>
      <w:r w:rsidRPr="002E1B90">
        <w:rPr>
          <w:rFonts w:ascii="Times New Roman" w:hAnsi="Times New Roman"/>
          <w:sz w:val="25"/>
          <w:szCs w:val="25"/>
          <w:rtl/>
          <w:lang w:bidi="ar-EG"/>
        </w:rPr>
        <w:t>كثير</w:t>
      </w:r>
      <w:r w:rsidRPr="002E1B90">
        <w:rPr>
          <w:rFonts w:ascii="Times New Roman" w:hAnsi="Times New Roman"/>
          <w:sz w:val="25"/>
          <w:szCs w:val="25"/>
          <w:rtl/>
          <w:lang w:bidi="ar-SA"/>
        </w:rPr>
        <w:t xml:space="preserve"> ـ </w:t>
      </w:r>
      <w:r w:rsidRPr="002E1B90">
        <w:rPr>
          <w:rFonts w:ascii="Times New Roman" w:hAnsi="Times New Roman"/>
          <w:sz w:val="25"/>
          <w:szCs w:val="25"/>
          <w:rtl/>
          <w:lang w:bidi="ar-EG"/>
        </w:rPr>
        <w:t>على</w:t>
      </w:r>
      <w:r w:rsidRPr="002E1B90">
        <w:rPr>
          <w:rFonts w:ascii="AL-Mohanad" w:hAnsi="Times New Roman"/>
          <w:sz w:val="25"/>
          <w:szCs w:val="25"/>
          <w:rtl/>
        </w:rPr>
        <w:t xml:space="preserve"> </w:t>
      </w:r>
      <w:r w:rsidRPr="002E1B90">
        <w:rPr>
          <w:rFonts w:ascii="Times New Roman" w:hAnsi="Times New Roman"/>
          <w:sz w:val="25"/>
          <w:szCs w:val="25"/>
          <w:rtl/>
          <w:lang w:bidi="ar-EG"/>
        </w:rPr>
        <w:t>ما</w:t>
      </w:r>
      <w:r w:rsidRPr="002E1B90">
        <w:rPr>
          <w:rFonts w:ascii="AL-Mohanad" w:hAnsi="Times New Roman"/>
          <w:sz w:val="25"/>
          <w:szCs w:val="25"/>
          <w:rtl/>
        </w:rPr>
        <w:t xml:space="preserve"> </w:t>
      </w:r>
      <w:r w:rsidRPr="002E1B90">
        <w:rPr>
          <w:rFonts w:ascii="Times New Roman" w:hAnsi="Times New Roman"/>
          <w:sz w:val="25"/>
          <w:szCs w:val="25"/>
          <w:rtl/>
          <w:lang w:bidi="ar-EG"/>
        </w:rPr>
        <w:t>أشرنا</w:t>
      </w:r>
      <w:r w:rsidRPr="002E1B90">
        <w:rPr>
          <w:rFonts w:ascii="AL-Mohanad" w:hAnsi="Times New Roman"/>
          <w:sz w:val="25"/>
          <w:szCs w:val="25"/>
          <w:rtl/>
        </w:rPr>
        <w:t xml:space="preserve"> </w:t>
      </w:r>
      <w:r w:rsidRPr="002E1B90">
        <w:rPr>
          <w:rFonts w:ascii="Times New Roman" w:hAnsi="Times New Roman"/>
          <w:sz w:val="25"/>
          <w:szCs w:val="25"/>
          <w:rtl/>
          <w:lang w:bidi="ar-EG"/>
        </w:rPr>
        <w:t>إليه</w:t>
      </w:r>
      <w:r w:rsidRPr="002E1B90">
        <w:rPr>
          <w:rFonts w:ascii="Times New Roman" w:hAnsi="Times New Roman"/>
          <w:sz w:val="25"/>
          <w:szCs w:val="25"/>
          <w:rtl/>
          <w:lang w:bidi="ar-SA"/>
        </w:rPr>
        <w:t xml:space="preserve">؟! </w:t>
      </w:r>
    </w:p>
    <w:p w:rsidR="004F45F0" w:rsidRPr="00CC1A1A" w:rsidRDefault="004F45F0" w:rsidP="009E037C">
      <w:pPr>
        <w:pStyle w:val="NoSpacing"/>
        <w:bidi/>
        <w:ind w:firstLine="567"/>
        <w:jc w:val="both"/>
        <w:rPr>
          <w:rFonts w:ascii="AL-Mohanad" w:hAnsi="Times New Roman"/>
          <w:sz w:val="27"/>
          <w:rtl/>
        </w:rPr>
      </w:pPr>
      <w:r w:rsidRPr="00CC1A1A">
        <w:rPr>
          <w:rFonts w:ascii="Times New Roman" w:hAnsi="Times New Roman"/>
          <w:b/>
          <w:bCs/>
          <w:sz w:val="27"/>
          <w:rtl/>
          <w:lang w:bidi="ar-EG"/>
        </w:rPr>
        <w:t>المرحلة</w:t>
      </w:r>
      <w:r w:rsidRPr="00CC1A1A">
        <w:rPr>
          <w:rFonts w:ascii="AL-Mohanad" w:hAnsi="Times New Roman"/>
          <w:b/>
          <w:bCs/>
          <w:sz w:val="27"/>
          <w:rtl/>
        </w:rPr>
        <w:t xml:space="preserve"> </w:t>
      </w:r>
      <w:r w:rsidRPr="00CC1A1A">
        <w:rPr>
          <w:rFonts w:ascii="Times New Roman" w:hAnsi="Times New Roman"/>
          <w:b/>
          <w:bCs/>
          <w:sz w:val="27"/>
          <w:rtl/>
          <w:lang w:bidi="ar-EG"/>
        </w:rPr>
        <w:t>الرابعة</w:t>
      </w:r>
      <w:r w:rsidRPr="00CC1A1A">
        <w:rPr>
          <w:rFonts w:ascii="Times New Roman" w:hAnsi="Times New Roman"/>
          <w:sz w:val="27"/>
          <w:rtl/>
          <w:lang w:bidi="ar-SA"/>
        </w:rPr>
        <w:t xml:space="preserve">: </w:t>
      </w:r>
      <w:r w:rsidRPr="00CC1A1A">
        <w:rPr>
          <w:rFonts w:ascii="Times New Roman" w:hAnsi="Times New Roman"/>
          <w:sz w:val="27"/>
          <w:rtl/>
          <w:lang w:bidi="ar-EG"/>
        </w:rPr>
        <w:t>التأكيد</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نقد</w:t>
      </w:r>
      <w:r w:rsidRPr="00CC1A1A">
        <w:rPr>
          <w:rFonts w:ascii="AL-Mohanad" w:hAnsi="Times New Roman"/>
          <w:sz w:val="27"/>
          <w:rtl/>
        </w:rPr>
        <w:t xml:space="preserve"> </w:t>
      </w:r>
      <w:r w:rsidRPr="00CC1A1A">
        <w:rPr>
          <w:rFonts w:ascii="Times New Roman" w:hAnsi="Times New Roman"/>
          <w:sz w:val="27"/>
          <w:rtl/>
          <w:lang w:bidi="ar-EG"/>
        </w:rPr>
        <w:t>السند</w:t>
      </w:r>
      <w:r w:rsidRPr="00CC1A1A">
        <w:rPr>
          <w:rFonts w:ascii="AL-Mohanad" w:hAnsi="Times New Roman"/>
          <w:sz w:val="27"/>
          <w:rtl/>
        </w:rPr>
        <w:t xml:space="preserve"> </w:t>
      </w:r>
      <w:r w:rsidRPr="00CC1A1A">
        <w:rPr>
          <w:rFonts w:ascii="Times New Roman" w:hAnsi="Times New Roman"/>
          <w:sz w:val="27"/>
          <w:rtl/>
          <w:lang w:bidi="ar-EG"/>
        </w:rPr>
        <w:t>استناداً</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أقوال</w:t>
      </w:r>
      <w:r w:rsidRPr="00CC1A1A">
        <w:rPr>
          <w:rFonts w:ascii="AL-Mohanad" w:hAnsi="Times New Roman"/>
          <w:sz w:val="27"/>
          <w:rtl/>
        </w:rPr>
        <w:t xml:space="preserve"> </w:t>
      </w:r>
      <w:r w:rsidRPr="00CC1A1A">
        <w:rPr>
          <w:rFonts w:ascii="Times New Roman" w:hAnsi="Times New Roman"/>
          <w:sz w:val="27"/>
          <w:rtl/>
          <w:lang w:bidi="ar-EG"/>
        </w:rPr>
        <w:t>أئم</w:t>
      </w:r>
      <w:r w:rsidR="009E037C"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AL-Mohanad" w:hAnsi="Times New Roman"/>
          <w:sz w:val="27"/>
          <w:rtl/>
        </w:rPr>
        <w:t xml:space="preserve">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جمعهم</w:t>
      </w:r>
      <w:r w:rsidRPr="00CC1A1A">
        <w:rPr>
          <w:rFonts w:ascii="AL-Mohanad" w:hAnsi="Times New Roman"/>
          <w:sz w:val="27"/>
          <w:rtl/>
        </w:rPr>
        <w:t xml:space="preserve"> </w:t>
      </w:r>
      <w:r w:rsidRPr="00CC1A1A">
        <w:rPr>
          <w:rFonts w:ascii="Times New Roman" w:hAnsi="Times New Roman"/>
          <w:sz w:val="27"/>
          <w:rtl/>
          <w:lang w:bidi="ar-EG"/>
        </w:rPr>
        <w:t>لها</w:t>
      </w:r>
      <w:r w:rsidRPr="00CC1A1A">
        <w:rPr>
          <w:rFonts w:ascii="AL-Mohanad" w:hAnsi="Times New Roman"/>
          <w:sz w:val="27"/>
          <w:rtl/>
        </w:rPr>
        <w:t xml:space="preserve"> </w:t>
      </w:r>
      <w:r w:rsidRPr="00CC1A1A">
        <w:rPr>
          <w:rFonts w:ascii="Times New Roman" w:hAnsi="Times New Roman"/>
          <w:sz w:val="27"/>
          <w:rtl/>
          <w:lang w:bidi="ar-EG"/>
        </w:rPr>
        <w:t>والموازنة</w:t>
      </w:r>
      <w:r w:rsidRPr="00CC1A1A">
        <w:rPr>
          <w:rFonts w:ascii="AL-Mohanad" w:hAnsi="Times New Roman"/>
          <w:sz w:val="27"/>
          <w:rtl/>
        </w:rPr>
        <w:t xml:space="preserve"> </w:t>
      </w:r>
      <w:r w:rsidRPr="00CC1A1A">
        <w:rPr>
          <w:rFonts w:ascii="Times New Roman" w:hAnsi="Times New Roman"/>
          <w:sz w:val="27"/>
          <w:rtl/>
          <w:lang w:bidi="ar-EG"/>
        </w:rPr>
        <w:t>بينها، ووضع</w:t>
      </w:r>
      <w:r w:rsidRPr="00CC1A1A">
        <w:rPr>
          <w:rFonts w:ascii="AL-Mohanad" w:hAnsi="Times New Roman"/>
          <w:sz w:val="27"/>
          <w:rtl/>
        </w:rPr>
        <w:t xml:space="preserve"> </w:t>
      </w:r>
      <w:r w:rsidRPr="00CC1A1A">
        <w:rPr>
          <w:rFonts w:ascii="Times New Roman" w:hAnsi="Times New Roman"/>
          <w:sz w:val="27"/>
          <w:rtl/>
          <w:lang w:bidi="ar-EG"/>
        </w:rPr>
        <w:t>القواعد</w:t>
      </w:r>
      <w:r w:rsidRPr="00CC1A1A">
        <w:rPr>
          <w:rFonts w:ascii="AL-Mohanad" w:hAnsi="Times New Roman"/>
          <w:sz w:val="27"/>
          <w:rtl/>
        </w:rPr>
        <w:t xml:space="preserve"> </w:t>
      </w:r>
      <w:r w:rsidRPr="00CC1A1A">
        <w:rPr>
          <w:rFonts w:ascii="Times New Roman" w:hAnsi="Times New Roman"/>
          <w:sz w:val="27"/>
          <w:rtl/>
          <w:lang w:bidi="ar-EG"/>
        </w:rPr>
        <w:t>الخاص</w:t>
      </w:r>
      <w:r w:rsidR="009E037C"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الأمر</w:t>
      </w:r>
      <w:r w:rsidRPr="00CC1A1A">
        <w:rPr>
          <w:rFonts w:ascii="Times New Roman" w:hAnsi="Times New Roman"/>
          <w:sz w:val="27"/>
          <w:rtl/>
          <w:lang w:bidi="ar-SA"/>
        </w:rPr>
        <w:t xml:space="preserve"> ـ </w:t>
      </w:r>
      <w:r w:rsidRPr="00CC1A1A">
        <w:rPr>
          <w:rFonts w:ascii="Times New Roman" w:hAnsi="Times New Roman"/>
          <w:sz w:val="27"/>
          <w:rtl/>
          <w:lang w:bidi="ar-EG"/>
        </w:rPr>
        <w:t>بما</w:t>
      </w:r>
      <w:r w:rsidRPr="00CC1A1A">
        <w:rPr>
          <w:rFonts w:ascii="AL-Mohanad" w:hAnsi="Times New Roman"/>
          <w:sz w:val="27"/>
          <w:rtl/>
        </w:rPr>
        <w:t xml:space="preserve"> </w:t>
      </w:r>
      <w:r w:rsidRPr="00CC1A1A">
        <w:rPr>
          <w:rFonts w:ascii="Times New Roman" w:hAnsi="Times New Roman"/>
          <w:sz w:val="27"/>
          <w:rtl/>
          <w:lang w:bidi="ar-EG"/>
        </w:rPr>
        <w:t>تجده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كتب</w:t>
      </w:r>
      <w:r w:rsidRPr="00CC1A1A">
        <w:rPr>
          <w:rFonts w:ascii="AL-Mohanad" w:hAnsi="Times New Roman"/>
          <w:sz w:val="27"/>
          <w:rtl/>
        </w:rPr>
        <w:t xml:space="preserve"> </w:t>
      </w:r>
      <w:r w:rsidRPr="00CC1A1A">
        <w:rPr>
          <w:rFonts w:ascii="Times New Roman" w:hAnsi="Times New Roman"/>
          <w:sz w:val="27"/>
          <w:rtl/>
          <w:lang w:bidi="ar-EG"/>
        </w:rPr>
        <w:t>المصطلح</w:t>
      </w:r>
      <w:r w:rsidRPr="00CC1A1A">
        <w:rPr>
          <w:rFonts w:ascii="Times New Roman" w:hAnsi="Times New Roman"/>
          <w:sz w:val="27"/>
          <w:rtl/>
          <w:lang w:bidi="ar-SA"/>
        </w:rPr>
        <w:t xml:space="preserve"> ـ</w:t>
      </w:r>
      <w:r w:rsidR="009E037C"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فصح</w:t>
      </w:r>
      <w:r w:rsidR="009E037C" w:rsidRPr="00CC1A1A">
        <w:rPr>
          <w:rFonts w:ascii="Times New Roman" w:hAnsi="Times New Roman" w:hint="cs"/>
          <w:sz w:val="27"/>
          <w:rtl/>
          <w:lang w:bidi="ar-EG"/>
        </w:rPr>
        <w:t>َّ</w:t>
      </w:r>
      <w:r w:rsidRPr="00CC1A1A">
        <w:rPr>
          <w:rFonts w:ascii="Times New Roman" w:hAnsi="Times New Roman"/>
          <w:sz w:val="27"/>
          <w:rtl/>
          <w:lang w:bidi="ar-EG"/>
        </w:rPr>
        <w:t>حوا</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ات</w:t>
      </w:r>
      <w:r w:rsidR="009E037C" w:rsidRPr="00CC1A1A">
        <w:rPr>
          <w:rFonts w:ascii="Times New Roman" w:hAnsi="Times New Roman" w:hint="cs"/>
          <w:sz w:val="27"/>
          <w:rtl/>
          <w:lang w:bidi="ar-EG"/>
        </w:rPr>
        <w:t>ّ</w:t>
      </w:r>
      <w:r w:rsidRPr="00CC1A1A">
        <w:rPr>
          <w:rFonts w:ascii="Times New Roman" w:hAnsi="Times New Roman"/>
          <w:sz w:val="27"/>
          <w:rtl/>
          <w:lang w:bidi="ar-EG"/>
        </w:rPr>
        <w:t>صل</w:t>
      </w:r>
      <w:r w:rsidRPr="00CC1A1A">
        <w:rPr>
          <w:rFonts w:ascii="AL-Mohanad" w:hAnsi="Times New Roman"/>
          <w:sz w:val="27"/>
          <w:rtl/>
        </w:rPr>
        <w:t xml:space="preserve"> </w:t>
      </w:r>
      <w:r w:rsidRPr="00CC1A1A">
        <w:rPr>
          <w:rFonts w:ascii="Times New Roman" w:hAnsi="Times New Roman"/>
          <w:sz w:val="27"/>
          <w:rtl/>
          <w:lang w:bidi="ar-EG"/>
        </w:rPr>
        <w:t>إسنادها</w:t>
      </w:r>
      <w:r w:rsidRPr="00CC1A1A">
        <w:rPr>
          <w:rFonts w:ascii="AL-Mohanad" w:hAnsi="Times New Roman"/>
          <w:sz w:val="27"/>
          <w:rtl/>
        </w:rPr>
        <w:t xml:space="preserve"> </w:t>
      </w:r>
      <w:r w:rsidRPr="00CC1A1A">
        <w:rPr>
          <w:rFonts w:ascii="Times New Roman" w:hAnsi="Times New Roman"/>
          <w:sz w:val="27"/>
          <w:rtl/>
          <w:lang w:bidi="ar-EG"/>
        </w:rPr>
        <w:t>برواية</w:t>
      </w:r>
      <w:r w:rsidRPr="00CC1A1A">
        <w:rPr>
          <w:rFonts w:ascii="AL-Mohanad" w:hAnsi="Times New Roman"/>
          <w:sz w:val="27"/>
          <w:rtl/>
        </w:rPr>
        <w:t xml:space="preserve"> </w:t>
      </w:r>
      <w:r w:rsidRPr="00CC1A1A">
        <w:rPr>
          <w:rFonts w:ascii="Times New Roman" w:hAnsi="Times New Roman"/>
          <w:sz w:val="27"/>
          <w:rtl/>
          <w:lang w:bidi="ar-EG"/>
        </w:rPr>
        <w:t>الثقات</w:t>
      </w:r>
      <w:r w:rsidRPr="00CC1A1A">
        <w:rPr>
          <w:rFonts w:ascii="AL-Mohanad" w:hAnsi="Times New Roman"/>
          <w:sz w:val="27"/>
          <w:rtl/>
        </w:rPr>
        <w:t xml:space="preserve"> </w:t>
      </w:r>
      <w:r w:rsidRPr="00CC1A1A">
        <w:rPr>
          <w:rFonts w:ascii="Times New Roman" w:hAnsi="Times New Roman"/>
          <w:sz w:val="27"/>
          <w:rtl/>
          <w:lang w:bidi="ar-EG"/>
        </w:rPr>
        <w:t>العدول</w:t>
      </w:r>
      <w:r w:rsidR="009E037C"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وخل</w:t>
      </w:r>
      <w:r w:rsidR="009E037C" w:rsidRPr="00CC1A1A">
        <w:rPr>
          <w:rFonts w:ascii="Times New Roman" w:hAnsi="Times New Roman" w:hint="cs"/>
          <w:sz w:val="27"/>
          <w:rtl/>
          <w:lang w:bidi="ar-EG"/>
        </w:rPr>
        <w:t>َ</w:t>
      </w:r>
      <w:r w:rsidRPr="00CC1A1A">
        <w:rPr>
          <w:rFonts w:ascii="Times New Roman" w:hAnsi="Times New Roman"/>
          <w:sz w:val="27"/>
          <w:rtl/>
          <w:lang w:bidi="ar-EG"/>
        </w:rPr>
        <w:t>ت</w:t>
      </w:r>
      <w:r w:rsidR="009E037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الشذوذ</w:t>
      </w:r>
      <w:r w:rsidRPr="00CC1A1A">
        <w:rPr>
          <w:rFonts w:ascii="AL-Mohanad" w:hAnsi="Times New Roman"/>
          <w:sz w:val="27"/>
          <w:rtl/>
        </w:rPr>
        <w:t xml:space="preserve"> </w:t>
      </w:r>
      <w:r w:rsidRPr="00CC1A1A">
        <w:rPr>
          <w:rFonts w:ascii="Times New Roman" w:hAnsi="Times New Roman"/>
          <w:sz w:val="27"/>
          <w:rtl/>
          <w:lang w:bidi="ar-EG"/>
        </w:rPr>
        <w:t>والعل</w:t>
      </w:r>
      <w:r w:rsidR="009E037C" w:rsidRPr="00CC1A1A">
        <w:rPr>
          <w:rFonts w:ascii="Times New Roman" w:hAnsi="Times New Roman" w:hint="cs"/>
          <w:sz w:val="27"/>
          <w:rtl/>
          <w:lang w:bidi="ar-EG"/>
        </w:rPr>
        <w:t>ّ</w:t>
      </w:r>
      <w:r w:rsidRPr="00CC1A1A">
        <w:rPr>
          <w:rFonts w:ascii="Times New Roman" w:hAnsi="Times New Roman"/>
          <w:sz w:val="27"/>
          <w:rtl/>
          <w:lang w:bidi="ar-EG"/>
        </w:rPr>
        <w:t>ة</w:t>
      </w:r>
      <w:r w:rsidR="009E037C" w:rsidRPr="00CC1A1A">
        <w:rPr>
          <w:rFonts w:ascii="Times New Roman" w:hAnsi="Times New Roman" w:hint="cs"/>
          <w:sz w:val="27"/>
          <w:rtl/>
          <w:lang w:bidi="ar-EG"/>
        </w:rPr>
        <w:t>؛</w:t>
      </w:r>
      <w:r w:rsidRPr="00CC1A1A">
        <w:rPr>
          <w:rFonts w:ascii="Times New Roman" w:hAnsi="Times New Roman"/>
          <w:sz w:val="27"/>
          <w:rtl/>
          <w:lang w:bidi="ar-EG"/>
        </w:rPr>
        <w:t xml:space="preserve"> وحس</w:t>
      </w:r>
      <w:r w:rsidR="009E037C" w:rsidRPr="00CC1A1A">
        <w:rPr>
          <w:rFonts w:ascii="Times New Roman" w:hAnsi="Times New Roman" w:hint="cs"/>
          <w:sz w:val="27"/>
          <w:rtl/>
          <w:lang w:bidi="ar-EG"/>
        </w:rPr>
        <w:t>َّ</w:t>
      </w:r>
      <w:r w:rsidRPr="00CC1A1A">
        <w:rPr>
          <w:rFonts w:ascii="Times New Roman" w:hAnsi="Times New Roman"/>
          <w:sz w:val="27"/>
          <w:rtl/>
          <w:lang w:bidi="ar-EG"/>
        </w:rPr>
        <w:t>نوا</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ات</w:t>
      </w:r>
      <w:r w:rsidR="009E037C" w:rsidRPr="00CC1A1A">
        <w:rPr>
          <w:rFonts w:ascii="Times New Roman" w:hAnsi="Times New Roman" w:hint="cs"/>
          <w:sz w:val="27"/>
          <w:rtl/>
          <w:lang w:bidi="ar-EG"/>
        </w:rPr>
        <w:t>ّ</w:t>
      </w:r>
      <w:r w:rsidRPr="00CC1A1A">
        <w:rPr>
          <w:rFonts w:ascii="Times New Roman" w:hAnsi="Times New Roman"/>
          <w:sz w:val="27"/>
          <w:rtl/>
          <w:lang w:bidi="ar-EG"/>
        </w:rPr>
        <w:t>صلت</w:t>
      </w:r>
      <w:r w:rsidRPr="00CC1A1A">
        <w:rPr>
          <w:rFonts w:ascii="AL-Mohanad" w:hAnsi="Times New Roman"/>
          <w:sz w:val="27"/>
          <w:rtl/>
        </w:rPr>
        <w:t xml:space="preserve"> </w:t>
      </w:r>
      <w:r w:rsidRPr="00CC1A1A">
        <w:rPr>
          <w:rFonts w:ascii="Times New Roman" w:hAnsi="Times New Roman"/>
          <w:sz w:val="27"/>
          <w:rtl/>
          <w:lang w:bidi="ar-EG"/>
        </w:rPr>
        <w:t>أسانيدها</w:t>
      </w:r>
      <w:r w:rsidRPr="00CC1A1A">
        <w:rPr>
          <w:rFonts w:ascii="AL-Mohanad" w:hAnsi="Times New Roman"/>
          <w:sz w:val="27"/>
          <w:rtl/>
        </w:rPr>
        <w:t xml:space="preserve"> </w:t>
      </w:r>
      <w:r w:rsidRPr="00CC1A1A">
        <w:rPr>
          <w:rFonts w:ascii="Times New Roman" w:hAnsi="Times New Roman"/>
          <w:sz w:val="27"/>
          <w:rtl/>
          <w:lang w:bidi="ar-EG"/>
        </w:rPr>
        <w:t>واختلف</w:t>
      </w:r>
      <w:r w:rsidRPr="00CC1A1A">
        <w:rPr>
          <w:rFonts w:ascii="AL-Mohanad" w:hAnsi="Times New Roman"/>
          <w:sz w:val="27"/>
          <w:rtl/>
        </w:rPr>
        <w:t xml:space="preserve"> </w:t>
      </w:r>
      <w:r w:rsidRPr="00CC1A1A">
        <w:rPr>
          <w:rFonts w:ascii="Times New Roman" w:hAnsi="Times New Roman"/>
          <w:sz w:val="27"/>
          <w:rtl/>
          <w:lang w:bidi="ar-EG"/>
        </w:rPr>
        <w:t>النق</w:t>
      </w:r>
      <w:r w:rsidR="009E037C"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واحد</w:t>
      </w:r>
      <w:r w:rsidR="00067530">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أكثر</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رواتها</w:t>
      </w:r>
      <w:r w:rsidR="009E037C" w:rsidRPr="00CC1A1A">
        <w:rPr>
          <w:rFonts w:ascii="Times New Roman" w:hAnsi="Times New Roman" w:hint="cs"/>
          <w:sz w:val="27"/>
          <w:rtl/>
          <w:lang w:bidi="ar-EG"/>
        </w:rPr>
        <w:t>؛</w:t>
      </w:r>
      <w:r w:rsidRPr="002E1B90">
        <w:rPr>
          <w:rFonts w:ascii="Times New Roman" w:hAnsi="Times New Roman"/>
          <w:sz w:val="25"/>
          <w:szCs w:val="25"/>
          <w:rtl/>
          <w:lang w:bidi="ar-EG"/>
        </w:rPr>
        <w:t xml:space="preserve"> وضع</w:t>
      </w:r>
      <w:r w:rsidR="009E037C" w:rsidRPr="002E1B90">
        <w:rPr>
          <w:rFonts w:ascii="Times New Roman" w:hAnsi="Times New Roman" w:hint="cs"/>
          <w:sz w:val="25"/>
          <w:szCs w:val="25"/>
          <w:rtl/>
          <w:lang w:bidi="ar-EG"/>
        </w:rPr>
        <w:t>َّ</w:t>
      </w:r>
      <w:r w:rsidRPr="002E1B90">
        <w:rPr>
          <w:rFonts w:ascii="Times New Roman" w:hAnsi="Times New Roman"/>
          <w:sz w:val="25"/>
          <w:szCs w:val="25"/>
          <w:rtl/>
          <w:lang w:bidi="ar-EG"/>
        </w:rPr>
        <w:t>فوا</w:t>
      </w:r>
      <w:r w:rsidRPr="002E1B90">
        <w:rPr>
          <w:rFonts w:ascii="AL-Mohanad" w:hAnsi="Times New Roman"/>
          <w:sz w:val="25"/>
          <w:szCs w:val="25"/>
          <w:rtl/>
        </w:rPr>
        <w:t xml:space="preserve"> </w:t>
      </w:r>
      <w:r w:rsidRPr="002E1B90">
        <w:rPr>
          <w:rFonts w:ascii="Times New Roman" w:hAnsi="Times New Roman"/>
          <w:sz w:val="25"/>
          <w:szCs w:val="25"/>
          <w:rtl/>
          <w:lang w:bidi="ar-EG"/>
        </w:rPr>
        <w:t>الأحاديث</w:t>
      </w:r>
      <w:r w:rsidRPr="002E1B90">
        <w:rPr>
          <w:rFonts w:ascii="AL-Mohanad" w:hAnsi="Times New Roman"/>
          <w:sz w:val="25"/>
          <w:szCs w:val="25"/>
          <w:rtl/>
        </w:rPr>
        <w:t xml:space="preserve"> </w:t>
      </w:r>
      <w:r w:rsidRPr="002E1B90">
        <w:rPr>
          <w:rFonts w:ascii="Times New Roman" w:hAnsi="Times New Roman"/>
          <w:sz w:val="25"/>
          <w:szCs w:val="25"/>
          <w:rtl/>
          <w:lang w:bidi="ar-EG"/>
        </w:rPr>
        <w:t>التي</w:t>
      </w:r>
      <w:r w:rsidRPr="002E1B90">
        <w:rPr>
          <w:rFonts w:ascii="AL-Mohanad" w:hAnsi="Times New Roman"/>
          <w:sz w:val="25"/>
          <w:szCs w:val="25"/>
          <w:rtl/>
        </w:rPr>
        <w:t xml:space="preserve"> </w:t>
      </w:r>
      <w:r w:rsidRPr="002E1B90">
        <w:rPr>
          <w:rFonts w:ascii="Times New Roman" w:hAnsi="Times New Roman"/>
          <w:sz w:val="25"/>
          <w:szCs w:val="25"/>
          <w:rtl/>
          <w:lang w:bidi="ar-EG"/>
        </w:rPr>
        <w:t>لم</w:t>
      </w:r>
      <w:r w:rsidRPr="002E1B90">
        <w:rPr>
          <w:rFonts w:ascii="AL-Mohanad" w:hAnsi="Times New Roman"/>
          <w:sz w:val="25"/>
          <w:szCs w:val="25"/>
          <w:rtl/>
        </w:rPr>
        <w:t xml:space="preserve"> </w:t>
      </w:r>
      <w:r w:rsidRPr="002E1B90">
        <w:rPr>
          <w:rFonts w:ascii="Times New Roman" w:hAnsi="Times New Roman"/>
          <w:sz w:val="25"/>
          <w:szCs w:val="25"/>
          <w:rtl/>
          <w:lang w:bidi="ar-EG"/>
        </w:rPr>
        <w:t>تت</w:t>
      </w:r>
      <w:r w:rsidR="009E037C" w:rsidRPr="002E1B90">
        <w:rPr>
          <w:rFonts w:ascii="Times New Roman" w:hAnsi="Times New Roman" w:hint="cs"/>
          <w:sz w:val="25"/>
          <w:szCs w:val="25"/>
          <w:rtl/>
          <w:lang w:bidi="ar-EG"/>
        </w:rPr>
        <w:t>ّ</w:t>
      </w:r>
      <w:r w:rsidRPr="002E1B90">
        <w:rPr>
          <w:rFonts w:ascii="Times New Roman" w:hAnsi="Times New Roman"/>
          <w:sz w:val="25"/>
          <w:szCs w:val="25"/>
          <w:rtl/>
          <w:lang w:bidi="ar-EG"/>
        </w:rPr>
        <w:t>صل</w:t>
      </w:r>
      <w:r w:rsidRPr="002E1B90">
        <w:rPr>
          <w:rFonts w:ascii="AL-Mohanad" w:hAnsi="Times New Roman"/>
          <w:sz w:val="25"/>
          <w:szCs w:val="25"/>
          <w:rtl/>
        </w:rPr>
        <w:t xml:space="preserve"> </w:t>
      </w:r>
      <w:r w:rsidRPr="002E1B90">
        <w:rPr>
          <w:rFonts w:ascii="Times New Roman" w:hAnsi="Times New Roman"/>
          <w:sz w:val="25"/>
          <w:szCs w:val="25"/>
          <w:rtl/>
          <w:lang w:bidi="ar-EG"/>
        </w:rPr>
        <w:t>أسانيدها</w:t>
      </w:r>
      <w:r w:rsidRPr="002E1B90">
        <w:rPr>
          <w:rFonts w:ascii="AL-Mohanad" w:hAnsi="Times New Roman"/>
          <w:sz w:val="25"/>
          <w:szCs w:val="25"/>
          <w:rtl/>
        </w:rPr>
        <w:t xml:space="preserve"> </w:t>
      </w:r>
      <w:r w:rsidRPr="002E1B90">
        <w:rPr>
          <w:rFonts w:ascii="Times New Roman" w:hAnsi="Times New Roman"/>
          <w:sz w:val="25"/>
          <w:szCs w:val="25"/>
          <w:rtl/>
          <w:lang w:bidi="ar-EG"/>
        </w:rPr>
        <w:t>أو</w:t>
      </w:r>
      <w:r w:rsidRPr="002E1B90">
        <w:rPr>
          <w:rFonts w:ascii="AL-Mohanad" w:hAnsi="Times New Roman"/>
          <w:sz w:val="25"/>
          <w:szCs w:val="25"/>
          <w:rtl/>
        </w:rPr>
        <w:t xml:space="preserve"> </w:t>
      </w:r>
      <w:r w:rsidRPr="002E1B90">
        <w:rPr>
          <w:rFonts w:ascii="Times New Roman" w:hAnsi="Times New Roman"/>
          <w:sz w:val="25"/>
          <w:szCs w:val="25"/>
          <w:rtl/>
          <w:lang w:bidi="ar-EG"/>
        </w:rPr>
        <w:t>ضُعِّفَ</w:t>
      </w:r>
      <w:r w:rsidRPr="002E1B90">
        <w:rPr>
          <w:rFonts w:ascii="AL-Mohanad" w:hAnsi="Times New Roman"/>
          <w:sz w:val="25"/>
          <w:szCs w:val="25"/>
          <w:rtl/>
        </w:rPr>
        <w:t xml:space="preserve"> </w:t>
      </w:r>
      <w:r w:rsidRPr="002E1B90">
        <w:rPr>
          <w:rFonts w:ascii="Times New Roman" w:hAnsi="Times New Roman"/>
          <w:sz w:val="25"/>
          <w:szCs w:val="25"/>
          <w:rtl/>
          <w:lang w:bidi="ar-EG"/>
        </w:rPr>
        <w:t>واحد</w:t>
      </w:r>
      <w:r w:rsidRPr="002E1B90">
        <w:rPr>
          <w:rFonts w:ascii="AL-Mohanad" w:hAnsi="Times New Roman"/>
          <w:sz w:val="25"/>
          <w:szCs w:val="25"/>
          <w:rtl/>
        </w:rPr>
        <w:t xml:space="preserve"> </w:t>
      </w:r>
      <w:r w:rsidRPr="002E1B90">
        <w:rPr>
          <w:rFonts w:ascii="Times New Roman" w:hAnsi="Times New Roman"/>
          <w:sz w:val="25"/>
          <w:szCs w:val="25"/>
          <w:rtl/>
          <w:lang w:bidi="ar-EG"/>
        </w:rPr>
        <w:t>أو</w:t>
      </w:r>
      <w:r w:rsidRPr="002E1B90">
        <w:rPr>
          <w:rFonts w:ascii="AL-Mohanad" w:hAnsi="Times New Roman"/>
          <w:sz w:val="25"/>
          <w:szCs w:val="25"/>
          <w:rtl/>
        </w:rPr>
        <w:t xml:space="preserve"> </w:t>
      </w:r>
      <w:r w:rsidRPr="002E1B90">
        <w:rPr>
          <w:rFonts w:ascii="Times New Roman" w:hAnsi="Times New Roman"/>
          <w:sz w:val="25"/>
          <w:szCs w:val="25"/>
          <w:rtl/>
          <w:lang w:bidi="ar-EG"/>
        </w:rPr>
        <w:t>أكثر</w:t>
      </w:r>
      <w:r w:rsidRPr="002E1B90">
        <w:rPr>
          <w:rFonts w:ascii="AL-Mohanad" w:hAnsi="Times New Roman"/>
          <w:sz w:val="25"/>
          <w:szCs w:val="25"/>
          <w:rtl/>
        </w:rPr>
        <w:t xml:space="preserve"> </w:t>
      </w:r>
      <w:r w:rsidRPr="002E1B90">
        <w:rPr>
          <w:rFonts w:ascii="Times New Roman" w:hAnsi="Times New Roman"/>
          <w:sz w:val="25"/>
          <w:szCs w:val="25"/>
          <w:rtl/>
          <w:lang w:bidi="ar-EG"/>
        </w:rPr>
        <w:t>من</w:t>
      </w:r>
      <w:r w:rsidRPr="002E1B90">
        <w:rPr>
          <w:rFonts w:ascii="AL-Mohanad" w:hAnsi="Times New Roman"/>
          <w:sz w:val="25"/>
          <w:szCs w:val="25"/>
          <w:rtl/>
        </w:rPr>
        <w:t xml:space="preserve"> </w:t>
      </w:r>
      <w:r w:rsidRPr="002E1B90">
        <w:rPr>
          <w:rFonts w:ascii="Times New Roman" w:hAnsi="Times New Roman"/>
          <w:sz w:val="25"/>
          <w:szCs w:val="25"/>
          <w:rtl/>
          <w:lang w:bidi="ar-EG"/>
        </w:rPr>
        <w:t>رواتها، على</w:t>
      </w:r>
      <w:r w:rsidRPr="002E1B90">
        <w:rPr>
          <w:rFonts w:ascii="AL-Mohanad" w:hAnsi="Times New Roman"/>
          <w:sz w:val="25"/>
          <w:szCs w:val="25"/>
          <w:rtl/>
        </w:rPr>
        <w:t xml:space="preserve"> </w:t>
      </w:r>
      <w:r w:rsidRPr="002E1B90">
        <w:rPr>
          <w:rFonts w:ascii="Times New Roman" w:hAnsi="Times New Roman"/>
          <w:sz w:val="25"/>
          <w:szCs w:val="25"/>
          <w:rtl/>
          <w:lang w:bidi="ar-EG"/>
        </w:rPr>
        <w:t>اختلاف</w:t>
      </w:r>
      <w:r w:rsidR="009E037C" w:rsidRPr="002E1B90">
        <w:rPr>
          <w:rFonts w:ascii="Times New Roman" w:hAnsi="Times New Roman" w:hint="cs"/>
          <w:sz w:val="25"/>
          <w:szCs w:val="25"/>
          <w:rtl/>
          <w:lang w:bidi="ar-EG"/>
        </w:rPr>
        <w:t>ٍ</w:t>
      </w:r>
      <w:r w:rsidRPr="002E1B90">
        <w:rPr>
          <w:rFonts w:ascii="AL-Mohanad" w:hAnsi="Times New Roman"/>
          <w:sz w:val="25"/>
          <w:szCs w:val="25"/>
          <w:rtl/>
        </w:rPr>
        <w:t xml:space="preserve"> </w:t>
      </w:r>
      <w:r w:rsidRPr="002E1B90">
        <w:rPr>
          <w:rFonts w:ascii="Times New Roman" w:hAnsi="Times New Roman"/>
          <w:sz w:val="25"/>
          <w:szCs w:val="25"/>
          <w:rtl/>
          <w:lang w:bidi="ar-EG"/>
        </w:rPr>
        <w:t>بينهم</w:t>
      </w:r>
      <w:r w:rsidR="009E037C" w:rsidRPr="002E1B90">
        <w:rPr>
          <w:rFonts w:ascii="Times New Roman" w:hAnsi="Times New Roman" w:hint="cs"/>
          <w:sz w:val="25"/>
          <w:szCs w:val="25"/>
          <w:rtl/>
          <w:lang w:bidi="ar-LB"/>
        </w:rPr>
        <w:t>؛</w:t>
      </w:r>
      <w:r w:rsidRPr="002E1B90">
        <w:rPr>
          <w:rFonts w:ascii="AL-Mohanad" w:hAnsi="Times New Roman"/>
          <w:sz w:val="25"/>
          <w:szCs w:val="25"/>
          <w:rtl/>
        </w:rPr>
        <w:t xml:space="preserve"> </w:t>
      </w:r>
      <w:r w:rsidRPr="002E1B90">
        <w:rPr>
          <w:rFonts w:ascii="Times New Roman" w:hAnsi="Times New Roman"/>
          <w:sz w:val="25"/>
          <w:szCs w:val="25"/>
          <w:rtl/>
          <w:lang w:bidi="ar-EG"/>
        </w:rPr>
        <w:t>بين</w:t>
      </w:r>
      <w:r w:rsidRPr="002E1B90">
        <w:rPr>
          <w:rFonts w:ascii="AL-Mohanad" w:hAnsi="Times New Roman"/>
          <w:sz w:val="25"/>
          <w:szCs w:val="25"/>
          <w:rtl/>
        </w:rPr>
        <w:t xml:space="preserve"> </w:t>
      </w:r>
      <w:r w:rsidRPr="002E1B90">
        <w:rPr>
          <w:rFonts w:ascii="Times New Roman" w:hAnsi="Times New Roman"/>
          <w:sz w:val="25"/>
          <w:szCs w:val="25"/>
          <w:rtl/>
          <w:lang w:bidi="ar-EG"/>
        </w:rPr>
        <w:t>متشد</w:t>
      </w:r>
      <w:r w:rsidR="009E037C" w:rsidRPr="002E1B90">
        <w:rPr>
          <w:rFonts w:ascii="Times New Roman" w:hAnsi="Times New Roman" w:hint="cs"/>
          <w:sz w:val="25"/>
          <w:szCs w:val="25"/>
          <w:rtl/>
          <w:lang w:bidi="ar-EG"/>
        </w:rPr>
        <w:t>ِّ</w:t>
      </w:r>
      <w:r w:rsidRPr="002E1B90">
        <w:rPr>
          <w:rFonts w:ascii="Times New Roman" w:hAnsi="Times New Roman"/>
          <w:sz w:val="25"/>
          <w:szCs w:val="25"/>
          <w:rtl/>
          <w:lang w:bidi="ar-EG"/>
        </w:rPr>
        <w:t>د</w:t>
      </w:r>
      <w:r w:rsidRPr="002E1B90">
        <w:rPr>
          <w:rFonts w:ascii="AL-Mohanad" w:hAnsi="Times New Roman"/>
          <w:sz w:val="25"/>
          <w:szCs w:val="25"/>
          <w:rtl/>
        </w:rPr>
        <w:t xml:space="preserve"> </w:t>
      </w:r>
      <w:r w:rsidRPr="002E1B90">
        <w:rPr>
          <w:rFonts w:ascii="Times New Roman" w:hAnsi="Times New Roman"/>
          <w:sz w:val="25"/>
          <w:szCs w:val="25"/>
          <w:rtl/>
          <w:lang w:bidi="ar-EG"/>
        </w:rPr>
        <w:t>ومتساهل</w:t>
      </w:r>
      <w:r w:rsidR="009E037C" w:rsidRPr="002E1B90">
        <w:rPr>
          <w:rFonts w:ascii="Times New Roman" w:hAnsi="Times New Roman" w:hint="cs"/>
          <w:sz w:val="25"/>
          <w:szCs w:val="25"/>
          <w:rtl/>
          <w:lang w:bidi="ar-EG"/>
        </w:rPr>
        <w:t>،</w:t>
      </w:r>
      <w:r w:rsidRPr="002E1B90">
        <w:rPr>
          <w:rFonts w:ascii="AL-Mohanad" w:hAnsi="Times New Roman"/>
          <w:sz w:val="25"/>
          <w:szCs w:val="25"/>
          <w:rtl/>
        </w:rPr>
        <w:t xml:space="preserve"> </w:t>
      </w:r>
      <w:r w:rsidRPr="002E1B90">
        <w:rPr>
          <w:rFonts w:ascii="Times New Roman" w:hAnsi="Times New Roman"/>
          <w:sz w:val="25"/>
          <w:szCs w:val="25"/>
          <w:rtl/>
          <w:lang w:bidi="ar-EG"/>
        </w:rPr>
        <w:t>بحسب</w:t>
      </w:r>
      <w:r w:rsidRPr="002E1B90">
        <w:rPr>
          <w:rFonts w:ascii="AL-Mohanad" w:hAnsi="Times New Roman"/>
          <w:sz w:val="25"/>
          <w:szCs w:val="25"/>
          <w:rtl/>
        </w:rPr>
        <w:t xml:space="preserve"> </w:t>
      </w:r>
      <w:r w:rsidRPr="002E1B90">
        <w:rPr>
          <w:rFonts w:ascii="Times New Roman" w:hAnsi="Times New Roman"/>
          <w:sz w:val="25"/>
          <w:szCs w:val="25"/>
          <w:rtl/>
          <w:lang w:bidi="ar-EG"/>
        </w:rPr>
        <w:t>مناهجهم</w:t>
      </w:r>
      <w:r w:rsidRPr="002E1B90">
        <w:rPr>
          <w:rFonts w:ascii="AL-Mohanad" w:hAnsi="Times New Roman"/>
          <w:sz w:val="25"/>
          <w:szCs w:val="25"/>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ارتضوها، وما</w:t>
      </w:r>
      <w:r w:rsidRPr="00CC1A1A">
        <w:rPr>
          <w:rFonts w:ascii="AL-Mohanad" w:hAnsi="Times New Roman"/>
          <w:sz w:val="27"/>
          <w:rtl/>
        </w:rPr>
        <w:t xml:space="preserve"> </w:t>
      </w:r>
      <w:r w:rsidRPr="00CC1A1A">
        <w:rPr>
          <w:rFonts w:ascii="Times New Roman" w:hAnsi="Times New Roman"/>
          <w:sz w:val="27"/>
          <w:rtl/>
          <w:lang w:bidi="ar-EG"/>
        </w:rPr>
        <w:t>أداهم</w:t>
      </w:r>
      <w:r w:rsidRPr="00CC1A1A">
        <w:rPr>
          <w:rFonts w:ascii="AL-Mohanad" w:hAnsi="Times New Roman"/>
          <w:sz w:val="27"/>
          <w:rtl/>
        </w:rPr>
        <w:t xml:space="preserve"> </w:t>
      </w:r>
      <w:r w:rsidRPr="00CC1A1A">
        <w:rPr>
          <w:rFonts w:ascii="Times New Roman" w:hAnsi="Times New Roman"/>
          <w:sz w:val="27"/>
          <w:rtl/>
          <w:lang w:bidi="ar-EG"/>
        </w:rPr>
        <w:t>إليه</w:t>
      </w:r>
      <w:r w:rsidRPr="00CC1A1A">
        <w:rPr>
          <w:rFonts w:ascii="AL-Mohanad" w:hAnsi="Times New Roman"/>
          <w:sz w:val="27"/>
          <w:rtl/>
        </w:rPr>
        <w:t xml:space="preserve"> </w:t>
      </w:r>
      <w:r w:rsidRPr="00CC1A1A">
        <w:rPr>
          <w:rFonts w:ascii="Times New Roman" w:hAnsi="Times New Roman"/>
          <w:sz w:val="27"/>
          <w:rtl/>
          <w:lang w:bidi="ar-EG"/>
        </w:rPr>
        <w:t>اجتهادهم</w:t>
      </w:r>
      <w:r w:rsidRPr="00CC1A1A">
        <w:rPr>
          <w:rFonts w:ascii="Times New Roman" w:hAnsi="Times New Roman"/>
          <w:sz w:val="27"/>
          <w:rtl/>
          <w:lang w:bidi="ar-SA"/>
        </w:rPr>
        <w:t xml:space="preserve">. </w:t>
      </w:r>
      <w:r w:rsidRPr="00CC1A1A">
        <w:rPr>
          <w:rFonts w:ascii="Times New Roman" w:hAnsi="Times New Roman"/>
          <w:sz w:val="27"/>
          <w:rtl/>
          <w:lang w:bidi="ar-EG"/>
        </w:rPr>
        <w:t>وقد</w:t>
      </w:r>
      <w:r w:rsidRPr="00CC1A1A">
        <w:rPr>
          <w:rFonts w:ascii="AL-Mohanad" w:hAnsi="Times New Roman"/>
          <w:sz w:val="27"/>
          <w:rtl/>
        </w:rPr>
        <w:t xml:space="preserve"> </w:t>
      </w:r>
      <w:r w:rsidRPr="00CC1A1A">
        <w:rPr>
          <w:rFonts w:ascii="Times New Roman" w:hAnsi="Times New Roman"/>
          <w:sz w:val="27"/>
          <w:rtl/>
          <w:lang w:bidi="ar-EG"/>
        </w:rPr>
        <w:t>ظهر</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الاتجاه</w:t>
      </w:r>
      <w:r w:rsidRPr="00CC1A1A">
        <w:rPr>
          <w:rFonts w:ascii="Times New Roman" w:hAnsi="Times New Roman"/>
          <w:sz w:val="27"/>
          <w:rtl/>
          <w:lang w:bidi="ar-SA"/>
        </w:rPr>
        <w:t xml:space="preserve"> ـ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وجه</w:t>
      </w:r>
      <w:r w:rsidRPr="00CC1A1A">
        <w:rPr>
          <w:rFonts w:ascii="AL-Mohanad" w:hAnsi="Times New Roman"/>
          <w:sz w:val="27"/>
          <w:rtl/>
        </w:rPr>
        <w:t xml:space="preserve"> </w:t>
      </w:r>
      <w:r w:rsidRPr="00CC1A1A">
        <w:rPr>
          <w:rFonts w:ascii="Times New Roman" w:hAnsi="Times New Roman"/>
          <w:sz w:val="27"/>
          <w:rtl/>
          <w:lang w:bidi="ar-EG"/>
        </w:rPr>
        <w:t>التقريب</w:t>
      </w:r>
      <w:r w:rsidRPr="00CC1A1A">
        <w:rPr>
          <w:rFonts w:ascii="Times New Roman" w:hAnsi="Times New Roman"/>
          <w:sz w:val="27"/>
          <w:rtl/>
          <w:lang w:bidi="ar-SA"/>
        </w:rPr>
        <w:t xml:space="preserve"> ـ </w:t>
      </w:r>
      <w:r w:rsidRPr="00CC1A1A">
        <w:rPr>
          <w:rFonts w:ascii="Times New Roman" w:hAnsi="Times New Roman"/>
          <w:sz w:val="27"/>
          <w:rtl/>
          <w:lang w:bidi="ar-EG"/>
        </w:rPr>
        <w:t>منذ</w:t>
      </w:r>
      <w:r w:rsidRPr="00CC1A1A">
        <w:rPr>
          <w:rFonts w:ascii="AL-Mohanad" w:hAnsi="Times New Roman"/>
          <w:sz w:val="27"/>
          <w:rtl/>
        </w:rPr>
        <w:t xml:space="preserve"> </w:t>
      </w:r>
      <w:r w:rsidRPr="00CC1A1A">
        <w:rPr>
          <w:rFonts w:ascii="Times New Roman" w:hAnsi="Times New Roman"/>
          <w:sz w:val="27"/>
          <w:rtl/>
          <w:lang w:bidi="ar-EG"/>
        </w:rPr>
        <w:t>القرن</w:t>
      </w:r>
      <w:r w:rsidRPr="00CC1A1A">
        <w:rPr>
          <w:rFonts w:ascii="AL-Mohanad" w:hAnsi="Times New Roman"/>
          <w:sz w:val="27"/>
          <w:rtl/>
        </w:rPr>
        <w:t xml:space="preserve"> </w:t>
      </w:r>
      <w:r w:rsidRPr="00CC1A1A">
        <w:rPr>
          <w:rFonts w:ascii="Times New Roman" w:hAnsi="Times New Roman"/>
          <w:sz w:val="27"/>
          <w:rtl/>
          <w:lang w:bidi="ar-EG"/>
        </w:rPr>
        <w:t>الخامس</w:t>
      </w:r>
      <w:r w:rsidRPr="00CC1A1A">
        <w:rPr>
          <w:rFonts w:ascii="AL-Mohanad" w:hAnsi="Times New Roman"/>
          <w:sz w:val="27"/>
          <w:rtl/>
        </w:rPr>
        <w:t xml:space="preserve"> </w:t>
      </w:r>
      <w:r w:rsidRPr="00CC1A1A">
        <w:rPr>
          <w:rFonts w:ascii="Times New Roman" w:hAnsi="Times New Roman"/>
          <w:sz w:val="27"/>
          <w:rtl/>
          <w:lang w:bidi="ar-EG"/>
        </w:rPr>
        <w:t>فما</w:t>
      </w:r>
      <w:r w:rsidRPr="00CC1A1A">
        <w:rPr>
          <w:rFonts w:ascii="AL-Mohanad" w:hAnsi="Times New Roman"/>
          <w:sz w:val="27"/>
          <w:rtl/>
        </w:rPr>
        <w:t xml:space="preserve"> </w:t>
      </w:r>
      <w:r w:rsidRPr="00CC1A1A">
        <w:rPr>
          <w:rFonts w:ascii="Times New Roman" w:hAnsi="Times New Roman"/>
          <w:sz w:val="27"/>
          <w:rtl/>
          <w:lang w:bidi="ar-EG"/>
        </w:rPr>
        <w:t>بعده</w:t>
      </w:r>
      <w:r w:rsidRPr="00CC1A1A">
        <w:rPr>
          <w:rFonts w:ascii="AL-Mohanad" w:hAnsi="Times New Roman"/>
          <w:sz w:val="27"/>
          <w:rtl/>
        </w:rPr>
        <w:t xml:space="preserve"> (</w:t>
      </w:r>
      <w:r w:rsidRPr="00CC1A1A">
        <w:rPr>
          <w:rFonts w:ascii="Times New Roman" w:hAnsi="Times New Roman"/>
          <w:sz w:val="27"/>
          <w:rtl/>
          <w:lang w:bidi="ar-EG"/>
        </w:rPr>
        <w:t>أ</w:t>
      </w:r>
      <w:r w:rsidRPr="00CC1A1A">
        <w:rPr>
          <w:rFonts w:ascii="Times New Roman" w:hAnsi="Times New Roman" w:hint="cs"/>
          <w:sz w:val="27"/>
          <w:rtl/>
          <w:lang w:bidi="ar-EG"/>
        </w:rPr>
        <w:t xml:space="preserve">ي </w:t>
      </w:r>
      <w:r w:rsidRPr="00CC1A1A">
        <w:rPr>
          <w:rFonts w:ascii="Times New Roman" w:hAnsi="Times New Roman" w:cs="Ya-Ali" w:hint="cs"/>
          <w:sz w:val="27"/>
          <w:rtl/>
          <w:lang w:bidi="ar-EG"/>
        </w:rPr>
        <w:t>400</w:t>
      </w:r>
      <w:r w:rsidRPr="00CC1A1A">
        <w:rPr>
          <w:rFonts w:ascii="Times New Roman" w:hAnsi="Times New Roman"/>
          <w:sz w:val="27"/>
          <w:rtl/>
          <w:lang w:bidi="ar-EG"/>
        </w:rPr>
        <w:t>هـ</w:t>
      </w:r>
      <w:r w:rsidRPr="00CC1A1A">
        <w:rPr>
          <w:rFonts w:ascii="AL-Mohanad" w:hAnsi="Times New Roman"/>
          <w:sz w:val="27"/>
          <w:rtl/>
        </w:rPr>
        <w:t xml:space="preserve"> </w:t>
      </w:r>
      <w:r w:rsidRPr="00CC1A1A">
        <w:rPr>
          <w:rFonts w:ascii="Times New Roman" w:hAnsi="Times New Roman"/>
          <w:sz w:val="27"/>
          <w:rtl/>
          <w:lang w:bidi="ar-EG"/>
        </w:rPr>
        <w:t>وما</w:t>
      </w:r>
      <w:r w:rsidRPr="00CC1A1A">
        <w:rPr>
          <w:rFonts w:ascii="AL-Mohanad" w:hAnsi="Times New Roman"/>
          <w:sz w:val="27"/>
          <w:rtl/>
        </w:rPr>
        <w:t xml:space="preserve"> </w:t>
      </w:r>
      <w:r w:rsidRPr="00CC1A1A">
        <w:rPr>
          <w:rFonts w:ascii="Times New Roman" w:hAnsi="Times New Roman"/>
          <w:sz w:val="27"/>
          <w:rtl/>
          <w:lang w:bidi="ar-EG"/>
        </w:rPr>
        <w:t>بعدها</w:t>
      </w:r>
      <w:r w:rsidRPr="00CC1A1A">
        <w:rPr>
          <w:rFonts w:ascii="Times New Roman" w:hAnsi="Times New Roman"/>
          <w:sz w:val="27"/>
          <w:rtl/>
          <w:lang w:bidi="ar-SA"/>
        </w:rPr>
        <w:t xml:space="preserve">). </w:t>
      </w:r>
    </w:p>
    <w:p w:rsidR="000F16F9" w:rsidRPr="00CC1A1A" w:rsidRDefault="004F45F0" w:rsidP="000F16F9">
      <w:pPr>
        <w:pStyle w:val="NoSpacing"/>
        <w:bidi/>
        <w:ind w:firstLine="567"/>
        <w:jc w:val="both"/>
        <w:rPr>
          <w:rFonts w:ascii="Times New Roman" w:hAnsi="Times New Roman"/>
          <w:sz w:val="27"/>
          <w:rtl/>
          <w:lang w:bidi="ar-EG"/>
        </w:rPr>
      </w:pPr>
      <w:r w:rsidRPr="00CC1A1A">
        <w:rPr>
          <w:rFonts w:ascii="Times New Roman" w:hAnsi="Times New Roman"/>
          <w:b/>
          <w:bCs/>
          <w:sz w:val="27"/>
          <w:rtl/>
          <w:lang w:bidi="ar-EG"/>
        </w:rPr>
        <w:t>المرحلة</w:t>
      </w:r>
      <w:r w:rsidRPr="00CC1A1A">
        <w:rPr>
          <w:rFonts w:ascii="AL-Mohanad" w:hAnsi="Times New Roman"/>
          <w:b/>
          <w:bCs/>
          <w:sz w:val="27"/>
          <w:rtl/>
        </w:rPr>
        <w:t xml:space="preserve"> </w:t>
      </w:r>
      <w:r w:rsidRPr="00CC1A1A">
        <w:rPr>
          <w:rFonts w:ascii="Times New Roman" w:hAnsi="Times New Roman"/>
          <w:b/>
          <w:bCs/>
          <w:sz w:val="27"/>
          <w:rtl/>
          <w:lang w:bidi="ar-EG"/>
        </w:rPr>
        <w:t>الخامسة</w:t>
      </w:r>
      <w:r w:rsidRPr="00CC1A1A">
        <w:rPr>
          <w:rFonts w:ascii="Times New Roman" w:hAnsi="Times New Roman"/>
          <w:sz w:val="27"/>
          <w:rtl/>
          <w:lang w:bidi="ar-SA"/>
        </w:rPr>
        <w:t xml:space="preserve">: </w:t>
      </w:r>
      <w:r w:rsidRPr="00CC1A1A">
        <w:rPr>
          <w:rFonts w:ascii="Times New Roman" w:hAnsi="Times New Roman"/>
          <w:sz w:val="27"/>
          <w:rtl/>
          <w:lang w:bidi="ar-EG"/>
        </w:rPr>
        <w:t>وهي</w:t>
      </w:r>
      <w:r w:rsidRPr="00CC1A1A">
        <w:rPr>
          <w:rFonts w:ascii="AL-Mohanad" w:hAnsi="Times New Roman"/>
          <w:sz w:val="27"/>
          <w:rtl/>
        </w:rPr>
        <w:t xml:space="preserve"> </w:t>
      </w:r>
      <w:r w:rsidRPr="00CC1A1A">
        <w:rPr>
          <w:rFonts w:ascii="Times New Roman" w:hAnsi="Times New Roman"/>
          <w:sz w:val="27"/>
          <w:rtl/>
          <w:lang w:bidi="ar-EG"/>
        </w:rPr>
        <w:t>المرحلة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سادت</w:t>
      </w:r>
      <w:r w:rsidRPr="00CC1A1A">
        <w:rPr>
          <w:rFonts w:ascii="AL-Mohanad" w:hAnsi="Times New Roman"/>
          <w:sz w:val="27"/>
          <w:rtl/>
        </w:rPr>
        <w:t xml:space="preserve"> </w:t>
      </w:r>
      <w:r w:rsidR="000F16F9" w:rsidRPr="00CC1A1A">
        <w:rPr>
          <w:rFonts w:ascii="Times New Roman" w:hAnsi="Times New Roman" w:hint="cs"/>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أوساط</w:t>
      </w:r>
      <w:r w:rsidRPr="00CC1A1A">
        <w:rPr>
          <w:rFonts w:ascii="AL-Mohanad" w:hAnsi="Times New Roman"/>
          <w:sz w:val="27"/>
          <w:rtl/>
        </w:rPr>
        <w:t xml:space="preserve"> </w:t>
      </w:r>
      <w:r w:rsidRPr="00CC1A1A">
        <w:rPr>
          <w:rFonts w:ascii="Times New Roman" w:hAnsi="Times New Roman"/>
          <w:sz w:val="27"/>
          <w:rtl/>
          <w:lang w:bidi="ar-EG"/>
        </w:rPr>
        <w:t>المشتغلين</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العلم</w:t>
      </w:r>
      <w:r w:rsidRPr="00CC1A1A">
        <w:rPr>
          <w:rFonts w:ascii="Times New Roman" w:hAnsi="Times New Roman"/>
          <w:sz w:val="27"/>
          <w:rtl/>
          <w:lang w:bidi="ar-SA"/>
        </w:rPr>
        <w:t xml:space="preserve"> ـ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قل</w:t>
      </w:r>
      <w:r w:rsidR="000F16F9" w:rsidRPr="00CC1A1A">
        <w:rPr>
          <w:rFonts w:ascii="Times New Roman" w:hAnsi="Times New Roman" w:hint="cs"/>
          <w:sz w:val="27"/>
          <w:rtl/>
          <w:lang w:bidi="ar-EG"/>
        </w:rPr>
        <w:t>َّ</w:t>
      </w:r>
      <w:r w:rsidRPr="00CC1A1A">
        <w:rPr>
          <w:rFonts w:ascii="Times New Roman" w:hAnsi="Times New Roman"/>
          <w:sz w:val="27"/>
          <w:rtl/>
          <w:lang w:bidi="ar-EG"/>
        </w:rPr>
        <w:t>تهم</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العصور</w:t>
      </w:r>
      <w:r w:rsidRPr="00CC1A1A">
        <w:rPr>
          <w:rFonts w:ascii="AL-Mohanad" w:hAnsi="Times New Roman"/>
          <w:sz w:val="27"/>
          <w:rtl/>
        </w:rPr>
        <w:t xml:space="preserve"> </w:t>
      </w:r>
      <w:r w:rsidRPr="00CC1A1A">
        <w:rPr>
          <w:rFonts w:ascii="Times New Roman" w:hAnsi="Times New Roman"/>
          <w:sz w:val="27"/>
          <w:rtl/>
          <w:lang w:bidi="ar-EG"/>
        </w:rPr>
        <w:t>المتأخ</w:t>
      </w:r>
      <w:r w:rsidR="000F16F9" w:rsidRPr="00CC1A1A">
        <w:rPr>
          <w:rFonts w:ascii="Times New Roman" w:hAnsi="Times New Roman" w:hint="cs"/>
          <w:sz w:val="27"/>
          <w:rtl/>
          <w:lang w:bidi="ar-EG"/>
        </w:rPr>
        <w:t>ِّ</w:t>
      </w:r>
      <w:r w:rsidRPr="00CC1A1A">
        <w:rPr>
          <w:rFonts w:ascii="Times New Roman" w:hAnsi="Times New Roman"/>
          <w:sz w:val="27"/>
          <w:rtl/>
          <w:lang w:bidi="ar-EG"/>
        </w:rPr>
        <w:t>رة</w:t>
      </w:r>
      <w:r w:rsidRPr="00CC1A1A">
        <w:rPr>
          <w:rFonts w:ascii="AL-Mohanad" w:hAnsi="Times New Roman"/>
          <w:sz w:val="27"/>
          <w:rtl/>
        </w:rPr>
        <w:t xml:space="preserve"> </w:t>
      </w:r>
      <w:r w:rsidRPr="00CC1A1A">
        <w:rPr>
          <w:rFonts w:ascii="Times New Roman" w:hAnsi="Times New Roman"/>
          <w:sz w:val="27"/>
          <w:rtl/>
          <w:lang w:bidi="ar-EG"/>
        </w:rPr>
        <w:t>وإلى</w:t>
      </w:r>
      <w:r w:rsidRPr="00CC1A1A">
        <w:rPr>
          <w:rFonts w:ascii="AL-Mohanad" w:hAnsi="Times New Roman"/>
          <w:sz w:val="27"/>
          <w:rtl/>
        </w:rPr>
        <w:t xml:space="preserve"> </w:t>
      </w:r>
      <w:r w:rsidRPr="00CC1A1A">
        <w:rPr>
          <w:rFonts w:ascii="Times New Roman" w:hAnsi="Times New Roman"/>
          <w:sz w:val="27"/>
          <w:rtl/>
          <w:lang w:bidi="ar-EG"/>
        </w:rPr>
        <w:t>يوم</w:t>
      </w:r>
      <w:r w:rsidRPr="00CC1A1A">
        <w:rPr>
          <w:rFonts w:ascii="AL-Mohanad" w:hAnsi="Times New Roman"/>
          <w:sz w:val="27"/>
          <w:rtl/>
        </w:rPr>
        <w:t xml:space="preserve"> </w:t>
      </w:r>
      <w:r w:rsidRPr="00CC1A1A">
        <w:rPr>
          <w:rFonts w:ascii="Times New Roman" w:hAnsi="Times New Roman"/>
          <w:sz w:val="27"/>
          <w:rtl/>
          <w:lang w:bidi="ar-EG"/>
        </w:rPr>
        <w:t>الناس</w:t>
      </w:r>
      <w:r w:rsidRPr="00CC1A1A">
        <w:rPr>
          <w:rFonts w:ascii="AL-Mohanad" w:hAnsi="Times New Roman"/>
          <w:sz w:val="27"/>
          <w:rtl/>
        </w:rPr>
        <w:t xml:space="preserve"> </w:t>
      </w:r>
      <w:r w:rsidRPr="00CC1A1A">
        <w:rPr>
          <w:rFonts w:ascii="Times New Roman" w:hAnsi="Times New Roman"/>
          <w:sz w:val="27"/>
          <w:rtl/>
          <w:lang w:bidi="ar-EG"/>
        </w:rPr>
        <w:t>هذا، وهي</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تعتمد</w:t>
      </w:r>
      <w:r w:rsidRPr="00CC1A1A">
        <w:rPr>
          <w:rFonts w:ascii="AL-Mohanad" w:hAnsi="Times New Roman"/>
          <w:sz w:val="27"/>
          <w:rtl/>
        </w:rPr>
        <w:t xml:space="preserve"> </w:t>
      </w:r>
      <w:r w:rsidRPr="00CC1A1A">
        <w:rPr>
          <w:rFonts w:ascii="Times New Roman" w:hAnsi="Times New Roman"/>
          <w:sz w:val="27"/>
          <w:rtl/>
          <w:lang w:bidi="ar-EG"/>
        </w:rPr>
        <w:t>أقوال</w:t>
      </w:r>
      <w:r w:rsidRPr="00CC1A1A">
        <w:rPr>
          <w:rFonts w:ascii="AL-Mohanad" w:hAnsi="Times New Roman"/>
          <w:sz w:val="27"/>
          <w:rtl/>
        </w:rPr>
        <w:t xml:space="preserve"> </w:t>
      </w:r>
      <w:r w:rsidRPr="00CC1A1A">
        <w:rPr>
          <w:rFonts w:ascii="Times New Roman" w:hAnsi="Times New Roman"/>
          <w:sz w:val="27"/>
          <w:rtl/>
          <w:lang w:bidi="ar-EG"/>
        </w:rPr>
        <w:t>المتأخ</w:t>
      </w:r>
      <w:r w:rsidR="000F16F9" w:rsidRPr="00CC1A1A">
        <w:rPr>
          <w:rFonts w:ascii="Times New Roman" w:hAnsi="Times New Roman" w:hint="cs"/>
          <w:sz w:val="27"/>
          <w:rtl/>
          <w:lang w:bidi="ar-EG"/>
        </w:rPr>
        <w:t>ِّ</w:t>
      </w:r>
      <w:r w:rsidRPr="00CC1A1A">
        <w:rPr>
          <w:rFonts w:ascii="Times New Roman" w:hAnsi="Times New Roman"/>
          <w:sz w:val="27"/>
          <w:rtl/>
          <w:lang w:bidi="ar-EG"/>
        </w:rPr>
        <w:t>رين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نقد</w:t>
      </w:r>
      <w:r w:rsidRPr="00CC1A1A">
        <w:rPr>
          <w:rFonts w:ascii="AL-Mohanad" w:hAnsi="Times New Roman"/>
          <w:sz w:val="27"/>
          <w:rtl/>
        </w:rPr>
        <w:t xml:space="preserve"> </w:t>
      </w:r>
      <w:r w:rsidRPr="00CC1A1A">
        <w:rPr>
          <w:rFonts w:ascii="Times New Roman" w:hAnsi="Times New Roman"/>
          <w:sz w:val="27"/>
          <w:rtl/>
          <w:lang w:bidi="ar-EG"/>
        </w:rPr>
        <w:t>الرجال، ولا</w:t>
      </w:r>
      <w:r w:rsidRPr="00CC1A1A">
        <w:rPr>
          <w:rFonts w:ascii="AL-Mohanad" w:hAnsi="Times New Roman"/>
          <w:sz w:val="27"/>
          <w:rtl/>
        </w:rPr>
        <w:t xml:space="preserve"> </w:t>
      </w:r>
      <w:r w:rsidRPr="00CC1A1A">
        <w:rPr>
          <w:rFonts w:ascii="Times New Roman" w:hAnsi="Times New Roman"/>
          <w:sz w:val="27"/>
          <w:rtl/>
          <w:lang w:bidi="ar-EG"/>
        </w:rPr>
        <w:t>سي</w:t>
      </w:r>
      <w:r w:rsidR="000F16F9"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الأحكام</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صاغها</w:t>
      </w:r>
      <w:r w:rsidRPr="00CC1A1A">
        <w:rPr>
          <w:rFonts w:ascii="AL-Mohanad" w:hAnsi="Times New Roman"/>
          <w:sz w:val="27"/>
          <w:rtl/>
        </w:rPr>
        <w:t xml:space="preserve"> </w:t>
      </w:r>
      <w:r w:rsidRPr="00CC1A1A">
        <w:rPr>
          <w:rFonts w:ascii="Times New Roman" w:hAnsi="Times New Roman"/>
          <w:sz w:val="27"/>
          <w:rtl/>
          <w:lang w:bidi="ar-EG"/>
        </w:rPr>
        <w:t>الحافظ</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حجر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التقريب</w:t>
      </w:r>
      <w:r w:rsidRPr="00CC1A1A">
        <w:rPr>
          <w:rFonts w:hint="eastAsia"/>
          <w:sz w:val="27"/>
          <w:rtl/>
          <w:lang w:bidi="ar-SA"/>
        </w:rPr>
        <w:t>»</w:t>
      </w:r>
      <w:r w:rsidR="000F16F9"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حيث</w:t>
      </w:r>
      <w:r w:rsidRPr="00CC1A1A">
        <w:rPr>
          <w:rFonts w:ascii="AL-Mohanad" w:hAnsi="Times New Roman"/>
          <w:sz w:val="27"/>
          <w:rtl/>
        </w:rPr>
        <w:t xml:space="preserve"> </w:t>
      </w:r>
      <w:r w:rsidRPr="00CC1A1A">
        <w:rPr>
          <w:rFonts w:ascii="Times New Roman" w:hAnsi="Times New Roman"/>
          <w:sz w:val="27"/>
          <w:rtl/>
          <w:lang w:bidi="ar-EG"/>
        </w:rPr>
        <w:t>صار</w:t>
      </w:r>
      <w:r w:rsidRPr="00CC1A1A">
        <w:rPr>
          <w:rFonts w:ascii="AL-Mohanad" w:hAnsi="Times New Roman"/>
          <w:sz w:val="27"/>
          <w:rtl/>
        </w:rPr>
        <w:t xml:space="preserve"> </w:t>
      </w:r>
      <w:r w:rsidRPr="00CC1A1A">
        <w:rPr>
          <w:rFonts w:ascii="Times New Roman" w:hAnsi="Times New Roman"/>
          <w:sz w:val="27"/>
          <w:rtl/>
          <w:lang w:bidi="ar-EG"/>
        </w:rPr>
        <w:t>دستوراً</w:t>
      </w:r>
      <w:r w:rsidRPr="00CC1A1A">
        <w:rPr>
          <w:rFonts w:ascii="Times New Roman" w:hAnsi="Times New Roman"/>
          <w:sz w:val="27"/>
          <w:rtl/>
          <w:lang w:bidi="ar-SA"/>
        </w:rPr>
        <w:t xml:space="preserve"> </w:t>
      </w:r>
      <w:r w:rsidRPr="00CC1A1A">
        <w:rPr>
          <w:rFonts w:ascii="Times New Roman" w:hAnsi="Times New Roman"/>
          <w:sz w:val="27"/>
          <w:rtl/>
          <w:lang w:bidi="ar-EG"/>
        </w:rPr>
        <w:t>للمشتغلين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العلم</w:t>
      </w:r>
      <w:r w:rsidR="000F16F9" w:rsidRPr="00CC1A1A">
        <w:rPr>
          <w:rFonts w:ascii="Times New Roman" w:hAnsi="Times New Roman"/>
          <w:sz w:val="27"/>
          <w:rtl/>
          <w:lang w:bidi="ar-SA"/>
        </w:rPr>
        <w:t xml:space="preserve"> ـ </w:t>
      </w:r>
      <w:r w:rsidR="000F16F9" w:rsidRPr="00CC1A1A">
        <w:rPr>
          <w:rFonts w:ascii="Times New Roman" w:hAnsi="Times New Roman"/>
          <w:sz w:val="27"/>
          <w:rtl/>
          <w:lang w:bidi="ar-EG"/>
        </w:rPr>
        <w:t>لا</w:t>
      </w:r>
      <w:r w:rsidR="000F16F9" w:rsidRPr="00CC1A1A">
        <w:rPr>
          <w:rFonts w:ascii="AL-Mohanad" w:hAnsi="Times New Roman"/>
          <w:sz w:val="27"/>
          <w:rtl/>
        </w:rPr>
        <w:t xml:space="preserve"> </w:t>
      </w:r>
      <w:r w:rsidR="000F16F9" w:rsidRPr="00CC1A1A">
        <w:rPr>
          <w:rFonts w:ascii="Times New Roman" w:hAnsi="Times New Roman"/>
          <w:sz w:val="27"/>
          <w:rtl/>
          <w:lang w:bidi="ar-EG"/>
        </w:rPr>
        <w:t>يُنقَض</w:t>
      </w:r>
      <w:r w:rsidR="000F16F9" w:rsidRPr="00CC1A1A">
        <w:rPr>
          <w:rFonts w:ascii="AL-Mohanad" w:hAnsi="Times New Roman"/>
          <w:sz w:val="27"/>
          <w:rtl/>
        </w:rPr>
        <w:t xml:space="preserve"> </w:t>
      </w:r>
      <w:r w:rsidR="000F16F9" w:rsidRPr="00CC1A1A">
        <w:rPr>
          <w:rFonts w:ascii="Times New Roman" w:hAnsi="Times New Roman"/>
          <w:sz w:val="27"/>
          <w:rtl/>
          <w:lang w:bidi="ar-EG"/>
        </w:rPr>
        <w:t>ولا</w:t>
      </w:r>
      <w:r w:rsidR="000F16F9" w:rsidRPr="00CC1A1A">
        <w:rPr>
          <w:rFonts w:ascii="AL-Mohanad" w:hAnsi="Times New Roman"/>
          <w:sz w:val="27"/>
          <w:rtl/>
        </w:rPr>
        <w:t xml:space="preserve"> </w:t>
      </w:r>
      <w:r w:rsidR="000F16F9" w:rsidRPr="00CC1A1A">
        <w:rPr>
          <w:rFonts w:ascii="Times New Roman" w:hAnsi="Times New Roman"/>
          <w:sz w:val="27"/>
          <w:rtl/>
          <w:lang w:bidi="ar-EG"/>
        </w:rPr>
        <w:t>يُنتقد</w:t>
      </w:r>
      <w:r w:rsidR="000F16F9" w:rsidRPr="00CC1A1A">
        <w:rPr>
          <w:rFonts w:ascii="Times New Roman" w:hAnsi="Times New Roman"/>
          <w:sz w:val="27"/>
          <w:rtl/>
          <w:lang w:bidi="ar-SA"/>
        </w:rPr>
        <w:t>! ـ</w:t>
      </w:r>
      <w:r w:rsidRPr="00CC1A1A">
        <w:rPr>
          <w:rFonts w:ascii="Times New Roman" w:hAnsi="Times New Roman"/>
          <w:sz w:val="27"/>
          <w:rtl/>
          <w:lang w:bidi="ar-EG"/>
        </w:rPr>
        <w:t>، فيحكمون</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أسانيد</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استناداً</w:t>
      </w:r>
      <w:r w:rsidRPr="00CC1A1A">
        <w:rPr>
          <w:rFonts w:ascii="AL-Mohanad" w:hAnsi="Times New Roman"/>
          <w:sz w:val="27"/>
          <w:rtl/>
        </w:rPr>
        <w:t xml:space="preserve"> </w:t>
      </w:r>
      <w:r w:rsidRPr="00CC1A1A">
        <w:rPr>
          <w:rFonts w:ascii="Times New Roman" w:hAnsi="Times New Roman"/>
          <w:sz w:val="27"/>
          <w:rtl/>
          <w:lang w:bidi="ar-EG"/>
        </w:rPr>
        <w:t>إليه، ولا</w:t>
      </w:r>
      <w:r w:rsidRPr="00CC1A1A">
        <w:rPr>
          <w:rFonts w:ascii="AL-Mohanad" w:hAnsi="Times New Roman"/>
          <w:sz w:val="27"/>
          <w:rtl/>
        </w:rPr>
        <w:t xml:space="preserve"> </w:t>
      </w:r>
      <w:r w:rsidRPr="00CC1A1A">
        <w:rPr>
          <w:rFonts w:ascii="Times New Roman" w:hAnsi="Times New Roman"/>
          <w:sz w:val="27"/>
          <w:rtl/>
          <w:lang w:bidi="ar-EG"/>
        </w:rPr>
        <w:t>يرجعون</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الأعم</w:t>
      </w:r>
      <w:r w:rsidR="000F16F9"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الأغلب</w:t>
      </w:r>
      <w:r w:rsidRPr="00CC1A1A">
        <w:rPr>
          <w:rFonts w:ascii="Times New Roman" w:hAnsi="Times New Roman"/>
          <w:sz w:val="27"/>
          <w:rtl/>
          <w:lang w:bidi="ar-SA"/>
        </w:rPr>
        <w:t xml:space="preserve"> ـ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أقو</w:t>
      </w:r>
      <w:r w:rsidR="00067530">
        <w:rPr>
          <w:rFonts w:ascii="Times New Roman" w:hAnsi="Times New Roman" w:hint="cs"/>
          <w:sz w:val="27"/>
          <w:rtl/>
          <w:lang w:bidi="ar-EG"/>
        </w:rPr>
        <w:t>ا</w:t>
      </w:r>
      <w:r w:rsidRPr="00CC1A1A">
        <w:rPr>
          <w:rFonts w:ascii="Times New Roman" w:hAnsi="Times New Roman"/>
          <w:sz w:val="27"/>
          <w:rtl/>
          <w:lang w:bidi="ar-EG"/>
        </w:rPr>
        <w:t>ل</w:t>
      </w:r>
      <w:r w:rsidRPr="00CC1A1A">
        <w:rPr>
          <w:rFonts w:ascii="AL-Mohanad" w:hAnsi="Times New Roman"/>
          <w:sz w:val="27"/>
          <w:rtl/>
        </w:rPr>
        <w:t xml:space="preserve"> </w:t>
      </w:r>
      <w:r w:rsidRPr="00CC1A1A">
        <w:rPr>
          <w:rFonts w:ascii="Times New Roman" w:hAnsi="Times New Roman"/>
          <w:sz w:val="27"/>
          <w:rtl/>
          <w:lang w:bidi="ar-EG"/>
        </w:rPr>
        <w:t>المتقد</w:t>
      </w:r>
      <w:r w:rsidR="000F16F9" w:rsidRPr="00CC1A1A">
        <w:rPr>
          <w:rFonts w:ascii="Times New Roman" w:hAnsi="Times New Roman" w:hint="cs"/>
          <w:sz w:val="27"/>
          <w:rtl/>
          <w:lang w:bidi="ar-EG"/>
        </w:rPr>
        <w:t>ِّ</w:t>
      </w:r>
      <w:r w:rsidRPr="00CC1A1A">
        <w:rPr>
          <w:rFonts w:ascii="Times New Roman" w:hAnsi="Times New Roman"/>
          <w:sz w:val="27"/>
          <w:rtl/>
          <w:lang w:bidi="ar-EG"/>
        </w:rPr>
        <w:t>مين</w:t>
      </w:r>
      <w:r w:rsidR="000F16F9" w:rsidRPr="00CC1A1A">
        <w:rPr>
          <w:rFonts w:ascii="Times New Roman" w:hAnsi="Times New Roman" w:hint="cs"/>
          <w:sz w:val="27"/>
          <w:rtl/>
          <w:lang w:bidi="ar-EG"/>
        </w:rPr>
        <w:t>.</w:t>
      </w:r>
      <w:r w:rsidRPr="00CC1A1A">
        <w:rPr>
          <w:rFonts w:ascii="Times New Roman" w:hAnsi="Times New Roman"/>
          <w:sz w:val="27"/>
          <w:rtl/>
          <w:lang w:bidi="ar-EG"/>
        </w:rPr>
        <w:t xml:space="preserve"> ولم</w:t>
      </w:r>
      <w:r w:rsidRPr="00CC1A1A">
        <w:rPr>
          <w:rFonts w:ascii="AL-Mohanad" w:hAnsi="Times New Roman"/>
          <w:sz w:val="27"/>
          <w:rtl/>
        </w:rPr>
        <w:t xml:space="preserve"> </w:t>
      </w:r>
      <w:r w:rsidRPr="00CC1A1A">
        <w:rPr>
          <w:rFonts w:ascii="Times New Roman" w:hAnsi="Times New Roman"/>
          <w:sz w:val="27"/>
          <w:rtl/>
          <w:lang w:bidi="ar-EG"/>
        </w:rPr>
        <w:t>يكتفوا</w:t>
      </w:r>
      <w:r w:rsidRPr="00CC1A1A">
        <w:rPr>
          <w:rFonts w:ascii="AL-Mohanad" w:hAnsi="Times New Roman"/>
          <w:sz w:val="27"/>
          <w:rtl/>
        </w:rPr>
        <w:t xml:space="preserve"> </w:t>
      </w:r>
      <w:r w:rsidRPr="00CC1A1A">
        <w:rPr>
          <w:rFonts w:ascii="Times New Roman" w:hAnsi="Times New Roman"/>
          <w:sz w:val="27"/>
          <w:rtl/>
          <w:lang w:bidi="ar-EG"/>
        </w:rPr>
        <w:t>بذلك</w:t>
      </w:r>
      <w:r w:rsidR="000F16F9"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بل</w:t>
      </w:r>
      <w:r w:rsidRPr="00CC1A1A">
        <w:rPr>
          <w:rFonts w:ascii="AL-Mohanad" w:hAnsi="Times New Roman"/>
          <w:sz w:val="27"/>
          <w:rtl/>
        </w:rPr>
        <w:t xml:space="preserve"> </w:t>
      </w:r>
      <w:r w:rsidRPr="00CC1A1A">
        <w:rPr>
          <w:rFonts w:ascii="Times New Roman" w:hAnsi="Times New Roman"/>
          <w:sz w:val="27"/>
          <w:rtl/>
          <w:lang w:bidi="ar-EG"/>
        </w:rPr>
        <w:t>راحوا</w:t>
      </w:r>
      <w:r w:rsidRPr="00CC1A1A">
        <w:rPr>
          <w:rFonts w:ascii="AL-Mohanad" w:hAnsi="Times New Roman"/>
          <w:sz w:val="27"/>
          <w:rtl/>
        </w:rPr>
        <w:t xml:space="preserve"> </w:t>
      </w:r>
      <w:r w:rsidRPr="00CC1A1A">
        <w:rPr>
          <w:rFonts w:ascii="Times New Roman" w:hAnsi="Times New Roman"/>
          <w:sz w:val="27"/>
          <w:rtl/>
          <w:lang w:bidi="ar-EG"/>
        </w:rPr>
        <w:t>يعتمدون</w:t>
      </w:r>
      <w:r w:rsidRPr="00CC1A1A">
        <w:rPr>
          <w:rFonts w:ascii="AL-Mohanad" w:hAnsi="Times New Roman"/>
          <w:sz w:val="27"/>
          <w:rtl/>
        </w:rPr>
        <w:t xml:space="preserve"> </w:t>
      </w:r>
      <w:r w:rsidRPr="00CC1A1A">
        <w:rPr>
          <w:rFonts w:ascii="Times New Roman" w:hAnsi="Times New Roman"/>
          <w:sz w:val="27"/>
          <w:rtl/>
          <w:lang w:bidi="ar-EG"/>
        </w:rPr>
        <w:t>بإطلاق</w:t>
      </w:r>
      <w:r w:rsidR="000F16F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تصحيح</w:t>
      </w:r>
      <w:r w:rsidR="000F16F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المتأخ</w:t>
      </w:r>
      <w:r w:rsidR="000F16F9" w:rsidRPr="00CC1A1A">
        <w:rPr>
          <w:rFonts w:ascii="Times New Roman" w:hAnsi="Times New Roman" w:hint="cs"/>
          <w:sz w:val="27"/>
          <w:rtl/>
          <w:lang w:bidi="ar-EG"/>
        </w:rPr>
        <w:t>ِّ</w:t>
      </w:r>
      <w:r w:rsidRPr="00CC1A1A">
        <w:rPr>
          <w:rFonts w:ascii="Times New Roman" w:hAnsi="Times New Roman"/>
          <w:sz w:val="27"/>
          <w:rtl/>
          <w:lang w:bidi="ar-EG"/>
        </w:rPr>
        <w:t>رين</w:t>
      </w:r>
      <w:r w:rsidRPr="00CC1A1A">
        <w:rPr>
          <w:rFonts w:ascii="AL-Mohanad" w:hAnsi="Times New Roman"/>
          <w:sz w:val="27"/>
          <w:rtl/>
        </w:rPr>
        <w:t xml:space="preserve"> </w:t>
      </w:r>
      <w:r w:rsidRPr="00CC1A1A">
        <w:rPr>
          <w:rFonts w:ascii="Times New Roman" w:hAnsi="Times New Roman"/>
          <w:sz w:val="27"/>
          <w:rtl/>
          <w:lang w:bidi="ar-EG"/>
        </w:rPr>
        <w:t>وتضعيفهم</w:t>
      </w:r>
      <w:r w:rsidRPr="00CC1A1A">
        <w:rPr>
          <w:rFonts w:ascii="AL-Mohanad" w:hAnsi="Times New Roman"/>
          <w:sz w:val="27"/>
          <w:rtl/>
        </w:rPr>
        <w:t xml:space="preserve"> </w:t>
      </w:r>
      <w:r w:rsidRPr="00CC1A1A">
        <w:rPr>
          <w:rFonts w:ascii="Times New Roman" w:hAnsi="Times New Roman"/>
          <w:sz w:val="27"/>
          <w:rtl/>
          <w:lang w:bidi="ar-EG"/>
        </w:rPr>
        <w:t>للأحادي</w:t>
      </w:r>
      <w:r w:rsidRPr="00CC1A1A">
        <w:rPr>
          <w:rFonts w:ascii="Times New Roman" w:hAnsi="Times New Roman" w:hint="cs"/>
          <w:sz w:val="27"/>
          <w:rtl/>
          <w:lang w:bidi="ar-EG"/>
        </w:rPr>
        <w:t>ث (</w:t>
      </w:r>
      <w:r w:rsidRPr="00CC1A1A">
        <w:rPr>
          <w:rFonts w:ascii="Times New Roman" w:hAnsi="Times New Roman"/>
          <w:sz w:val="27"/>
          <w:rtl/>
          <w:lang w:bidi="ar-EG"/>
        </w:rPr>
        <w:t>مثل</w:t>
      </w:r>
      <w:r w:rsidR="000F16F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الحاكم، والمنذري، وابن</w:t>
      </w:r>
      <w:r w:rsidRPr="00CC1A1A">
        <w:rPr>
          <w:rFonts w:ascii="AL-Mohanad" w:hAnsi="Times New Roman"/>
          <w:sz w:val="27"/>
          <w:rtl/>
        </w:rPr>
        <w:t xml:space="preserve"> </w:t>
      </w:r>
      <w:r w:rsidRPr="00CC1A1A">
        <w:rPr>
          <w:rFonts w:ascii="Times New Roman" w:hAnsi="Times New Roman"/>
          <w:sz w:val="27"/>
          <w:rtl/>
          <w:lang w:bidi="ar-EG"/>
        </w:rPr>
        <w:t>الصلاح، والنووي، والذهبي، وابن</w:t>
      </w:r>
      <w:r w:rsidRPr="00CC1A1A">
        <w:rPr>
          <w:rFonts w:ascii="AL-Mohanad" w:hAnsi="Times New Roman"/>
          <w:sz w:val="27"/>
          <w:rtl/>
        </w:rPr>
        <w:t xml:space="preserve"> </w:t>
      </w:r>
      <w:r w:rsidRPr="00CC1A1A">
        <w:rPr>
          <w:rFonts w:ascii="Times New Roman" w:hAnsi="Times New Roman"/>
          <w:sz w:val="27"/>
          <w:rtl/>
          <w:lang w:bidi="ar-EG"/>
        </w:rPr>
        <w:t>كثير، والعراقي، وابن</w:t>
      </w:r>
      <w:r w:rsidRPr="00CC1A1A">
        <w:rPr>
          <w:rFonts w:ascii="AL-Mohanad" w:hAnsi="Times New Roman"/>
          <w:sz w:val="27"/>
          <w:rtl/>
        </w:rPr>
        <w:t xml:space="preserve"> </w:t>
      </w:r>
      <w:r w:rsidRPr="00CC1A1A">
        <w:rPr>
          <w:rFonts w:ascii="Times New Roman" w:hAnsi="Times New Roman"/>
          <w:sz w:val="27"/>
          <w:rtl/>
          <w:lang w:bidi="ar-EG"/>
        </w:rPr>
        <w:t>حجر، وأضرابه</w:t>
      </w:r>
      <w:r w:rsidRPr="00CC1A1A">
        <w:rPr>
          <w:rFonts w:ascii="Times New Roman" w:hAnsi="Times New Roman" w:hint="cs"/>
          <w:sz w:val="27"/>
          <w:rtl/>
          <w:lang w:bidi="ar-EG"/>
        </w:rPr>
        <w:t xml:space="preserve">م)، </w:t>
      </w:r>
      <w:r w:rsidRPr="00CC1A1A">
        <w:rPr>
          <w:rFonts w:ascii="Times New Roman" w:hAnsi="Times New Roman"/>
          <w:sz w:val="27"/>
          <w:rtl/>
          <w:lang w:bidi="ar-EG"/>
        </w:rPr>
        <w:t>مع</w:t>
      </w:r>
      <w:r w:rsidRPr="00CC1A1A">
        <w:rPr>
          <w:rFonts w:ascii="AL-Mohanad" w:hAnsi="Times New Roman"/>
          <w:sz w:val="27"/>
          <w:rtl/>
        </w:rPr>
        <w:t xml:space="preserve"> </w:t>
      </w:r>
      <w:r w:rsidRPr="00CC1A1A">
        <w:rPr>
          <w:rFonts w:ascii="Times New Roman" w:hAnsi="Times New Roman"/>
          <w:sz w:val="27"/>
          <w:rtl/>
          <w:lang w:bidi="ar-EG"/>
        </w:rPr>
        <w:t>تساهل</w:t>
      </w:r>
      <w:r w:rsidR="000F16F9"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قليل</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بعضه</w:t>
      </w:r>
      <w:r w:rsidRPr="00CC1A1A">
        <w:rPr>
          <w:rFonts w:ascii="Times New Roman" w:hAnsi="Times New Roman" w:hint="cs"/>
          <w:sz w:val="27"/>
          <w:rtl/>
          <w:lang w:bidi="ar-EG"/>
        </w:rPr>
        <w:t>م (</w:t>
      </w:r>
      <w:r w:rsidRPr="00CC1A1A">
        <w:rPr>
          <w:rFonts w:ascii="Times New Roman" w:hAnsi="Times New Roman"/>
          <w:sz w:val="27"/>
          <w:rtl/>
          <w:lang w:bidi="ar-EG"/>
        </w:rPr>
        <w:t>مثل</w:t>
      </w:r>
      <w:r w:rsidR="000F16F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الحاك</w:t>
      </w:r>
      <w:r w:rsidRPr="00CC1A1A">
        <w:rPr>
          <w:rFonts w:ascii="Times New Roman" w:hAnsi="Times New Roman" w:hint="cs"/>
          <w:sz w:val="27"/>
          <w:rtl/>
          <w:lang w:bidi="ar-EG"/>
        </w:rPr>
        <w:t>م</w:t>
      </w:r>
      <w:r w:rsidR="000F16F9" w:rsidRPr="00CC1A1A">
        <w:rPr>
          <w:rFonts w:ascii="Times New Roman" w:hAnsi="Times New Roman" w:hint="cs"/>
          <w:sz w:val="27"/>
          <w:rtl/>
          <w:lang w:bidi="ar-EG"/>
        </w:rPr>
        <w:t>).</w:t>
      </w:r>
    </w:p>
    <w:p w:rsidR="004F45F0" w:rsidRPr="00CC1A1A" w:rsidRDefault="004F45F0" w:rsidP="000F16F9">
      <w:pPr>
        <w:pStyle w:val="NoSpacing"/>
        <w:bidi/>
        <w:ind w:firstLine="567"/>
        <w:jc w:val="both"/>
        <w:rPr>
          <w:rFonts w:ascii="AL-Mohanad" w:hAnsi="Times New Roman"/>
          <w:sz w:val="27"/>
          <w:rtl/>
        </w:rPr>
      </w:pPr>
      <w:r w:rsidRPr="00CC1A1A">
        <w:rPr>
          <w:rFonts w:ascii="Times New Roman" w:hAnsi="Times New Roman"/>
          <w:sz w:val="27"/>
          <w:rtl/>
          <w:lang w:bidi="ar-EG"/>
        </w:rPr>
        <w:t>وبعد</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البيان</w:t>
      </w:r>
      <w:r w:rsidRPr="00CC1A1A">
        <w:rPr>
          <w:rFonts w:ascii="AL-Mohanad" w:hAnsi="Times New Roman"/>
          <w:sz w:val="27"/>
          <w:rtl/>
        </w:rPr>
        <w:t xml:space="preserve"> </w:t>
      </w:r>
      <w:r w:rsidRPr="00CC1A1A">
        <w:rPr>
          <w:rFonts w:ascii="Times New Roman" w:hAnsi="Times New Roman"/>
          <w:sz w:val="27"/>
          <w:rtl/>
          <w:lang w:bidi="ar-EG"/>
        </w:rPr>
        <w:t>المركز</w:t>
      </w:r>
      <w:r w:rsidRPr="00CC1A1A">
        <w:rPr>
          <w:rFonts w:ascii="AL-Mohanad" w:hAnsi="Times New Roman"/>
          <w:sz w:val="27"/>
          <w:rtl/>
        </w:rPr>
        <w:t xml:space="preserve"> </w:t>
      </w:r>
      <w:r w:rsidRPr="00CC1A1A">
        <w:rPr>
          <w:rFonts w:ascii="Times New Roman" w:hAnsi="Times New Roman"/>
          <w:sz w:val="27"/>
          <w:rtl/>
          <w:lang w:bidi="ar-EG"/>
        </w:rPr>
        <w:t>نقول</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Times New Roman" w:hAnsi="Times New Roman"/>
          <w:sz w:val="27"/>
          <w:rtl/>
          <w:lang w:bidi="ar-EG"/>
        </w:rPr>
      </w:pPr>
    </w:p>
    <w:p w:rsidR="004F45F0" w:rsidRPr="00CC1A1A" w:rsidRDefault="004F45F0" w:rsidP="004F45F0">
      <w:pPr>
        <w:pStyle w:val="Heading3"/>
        <w:rPr>
          <w:color w:val="auto"/>
          <w:rtl/>
        </w:rPr>
      </w:pPr>
      <w:r w:rsidRPr="00CC1A1A">
        <w:rPr>
          <w:color w:val="auto"/>
          <w:rtl/>
          <w:lang w:bidi="ar-EG"/>
        </w:rPr>
        <w:t>ثانياً</w:t>
      </w:r>
    </w:p>
    <w:p w:rsidR="004F45F0" w:rsidRPr="00CC1A1A" w:rsidRDefault="004F45F0" w:rsidP="000F16F9">
      <w:pPr>
        <w:pStyle w:val="NoSpacing"/>
        <w:bidi/>
        <w:ind w:firstLine="567"/>
        <w:jc w:val="both"/>
        <w:rPr>
          <w:rFonts w:ascii="AL-Mohanad" w:hAnsi="Times New Roman"/>
          <w:sz w:val="27"/>
          <w:rtl/>
        </w:rPr>
      </w:pPr>
      <w:r w:rsidRPr="00CC1A1A">
        <w:rPr>
          <w:rFonts w:ascii="Times New Roman" w:hAnsi="Times New Roman"/>
          <w:sz w:val="27"/>
          <w:rtl/>
          <w:lang w:bidi="ar-EG"/>
        </w:rPr>
        <w:t>نعم، لا</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التعالم</w:t>
      </w:r>
      <w:r w:rsidRPr="00CC1A1A">
        <w:rPr>
          <w:rFonts w:ascii="AL-Mohanad" w:hAnsi="Times New Roman"/>
          <w:sz w:val="27"/>
          <w:rtl/>
        </w:rPr>
        <w:t xml:space="preserve"> </w:t>
      </w:r>
      <w:r w:rsidRPr="00CC1A1A">
        <w:rPr>
          <w:rFonts w:ascii="Times New Roman" w:hAnsi="Times New Roman"/>
          <w:sz w:val="27"/>
          <w:rtl/>
          <w:lang w:bidi="ar-EG"/>
        </w:rPr>
        <w:t>والتفذلك</w:t>
      </w:r>
      <w:r w:rsidRPr="00CC1A1A">
        <w:rPr>
          <w:rFonts w:ascii="AL-Mohanad" w:hAnsi="Times New Roman"/>
          <w:sz w:val="27"/>
          <w:rtl/>
        </w:rPr>
        <w:t xml:space="preserve"> </w:t>
      </w:r>
      <w:r w:rsidRPr="00CC1A1A">
        <w:rPr>
          <w:rFonts w:ascii="Times New Roman" w:hAnsi="Times New Roman"/>
          <w:sz w:val="27"/>
          <w:rtl/>
          <w:lang w:bidi="ar-EG"/>
        </w:rPr>
        <w:t>والقول</w:t>
      </w:r>
      <w:r w:rsidRPr="00CC1A1A">
        <w:rPr>
          <w:rFonts w:ascii="AL-Mohanad" w:hAnsi="Times New Roman"/>
          <w:sz w:val="27"/>
          <w:rtl/>
        </w:rPr>
        <w:t xml:space="preserve"> </w:t>
      </w:r>
      <w:r w:rsidRPr="00CC1A1A">
        <w:rPr>
          <w:rFonts w:ascii="Times New Roman" w:hAnsi="Times New Roman"/>
          <w:sz w:val="27"/>
          <w:rtl/>
          <w:lang w:bidi="ar-EG"/>
        </w:rPr>
        <w:t>بالخرص</w:t>
      </w:r>
      <w:r w:rsidRPr="00CC1A1A">
        <w:rPr>
          <w:rFonts w:ascii="AL-Mohanad" w:hAnsi="Times New Roman"/>
          <w:sz w:val="27"/>
          <w:rtl/>
        </w:rPr>
        <w:t xml:space="preserve"> </w:t>
      </w:r>
      <w:r w:rsidRPr="00CC1A1A">
        <w:rPr>
          <w:rFonts w:ascii="Times New Roman" w:hAnsi="Times New Roman"/>
          <w:sz w:val="27"/>
          <w:rtl/>
          <w:lang w:bidi="ar-EG"/>
        </w:rPr>
        <w:t>والأوهام، ولكنْ</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كذلك</w:t>
      </w:r>
      <w:r w:rsidRPr="00CC1A1A">
        <w:rPr>
          <w:rFonts w:ascii="AL-Mohanad" w:hAnsi="Times New Roman"/>
          <w:sz w:val="27"/>
          <w:rtl/>
        </w:rPr>
        <w:t xml:space="preserve"> </w:t>
      </w:r>
      <w:r w:rsidRPr="00CC1A1A">
        <w:rPr>
          <w:rFonts w:ascii="Times New Roman" w:hAnsi="Times New Roman"/>
          <w:sz w:val="27"/>
          <w:rtl/>
          <w:lang w:bidi="ar-EG"/>
        </w:rPr>
        <w:t>التسليم</w:t>
      </w:r>
      <w:r w:rsidRPr="00CC1A1A">
        <w:rPr>
          <w:rFonts w:ascii="AL-Mohanad" w:hAnsi="Times New Roman"/>
          <w:sz w:val="27"/>
          <w:rtl/>
        </w:rPr>
        <w:t xml:space="preserve"> </w:t>
      </w:r>
      <w:r w:rsidRPr="00CC1A1A">
        <w:rPr>
          <w:rFonts w:ascii="Times New Roman" w:hAnsi="Times New Roman"/>
          <w:sz w:val="27"/>
          <w:rtl/>
          <w:lang w:bidi="ar-EG"/>
        </w:rPr>
        <w:t>المطلق</w:t>
      </w:r>
      <w:r w:rsidRPr="00CC1A1A">
        <w:rPr>
          <w:rFonts w:ascii="AL-Mohanad" w:hAnsi="Times New Roman"/>
          <w:sz w:val="27"/>
          <w:rtl/>
        </w:rPr>
        <w:t xml:space="preserve"> </w:t>
      </w:r>
      <w:r w:rsidRPr="00CC1A1A">
        <w:rPr>
          <w:rFonts w:ascii="Times New Roman" w:hAnsi="Times New Roman"/>
          <w:sz w:val="27"/>
          <w:rtl/>
          <w:lang w:bidi="ar-EG"/>
        </w:rPr>
        <w:t>للسابقين، حت</w:t>
      </w:r>
      <w:r w:rsidR="000F16F9"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التصحيح</w:t>
      </w:r>
      <w:r w:rsidRPr="00CC1A1A">
        <w:rPr>
          <w:rFonts w:ascii="AL-Mohanad" w:hAnsi="Times New Roman"/>
          <w:sz w:val="27"/>
          <w:rtl/>
        </w:rPr>
        <w:t xml:space="preserve"> </w:t>
      </w:r>
      <w:r w:rsidRPr="00CC1A1A">
        <w:rPr>
          <w:rFonts w:ascii="Times New Roman" w:hAnsi="Times New Roman"/>
          <w:sz w:val="27"/>
          <w:rtl/>
          <w:lang w:bidi="ar-EG"/>
        </w:rPr>
        <w:t>والتضعيف</w:t>
      </w:r>
      <w:r w:rsidRPr="00CC1A1A">
        <w:rPr>
          <w:rFonts w:ascii="AL-Mohanad" w:hAnsi="Times New Roman"/>
          <w:sz w:val="27"/>
          <w:rtl/>
        </w:rPr>
        <w:t xml:space="preserve"> </w:t>
      </w:r>
      <w:r w:rsidRPr="00CC1A1A">
        <w:rPr>
          <w:rFonts w:ascii="Times New Roman" w:hAnsi="Times New Roman"/>
          <w:sz w:val="27"/>
          <w:rtl/>
          <w:lang w:bidi="ar-EG"/>
        </w:rPr>
        <w:t>والجرح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sz w:val="27"/>
          <w:rtl/>
          <w:lang w:bidi="ar-SA"/>
        </w:rPr>
        <w:t xml:space="preserve"> ـ </w:t>
      </w:r>
      <w:r w:rsidRPr="00CC1A1A">
        <w:rPr>
          <w:rFonts w:ascii="Times New Roman" w:hAnsi="Times New Roman"/>
          <w:sz w:val="27"/>
          <w:rtl/>
          <w:lang w:bidi="ar-EG"/>
        </w:rPr>
        <w:t>مع</w:t>
      </w:r>
      <w:r w:rsidRPr="00CC1A1A">
        <w:rPr>
          <w:rFonts w:ascii="AL-Mohanad" w:hAnsi="Times New Roman"/>
          <w:sz w:val="27"/>
          <w:rtl/>
        </w:rPr>
        <w:t xml:space="preserve"> </w:t>
      </w:r>
      <w:r w:rsidRPr="00CC1A1A">
        <w:rPr>
          <w:rFonts w:ascii="Times New Roman" w:hAnsi="Times New Roman"/>
          <w:sz w:val="27"/>
          <w:rtl/>
          <w:lang w:bidi="ar-EG"/>
        </w:rPr>
        <w:t>حفظ</w:t>
      </w:r>
      <w:r w:rsidRPr="00CC1A1A">
        <w:rPr>
          <w:rFonts w:ascii="AL-Mohanad" w:hAnsi="Times New Roman"/>
          <w:sz w:val="27"/>
          <w:rtl/>
        </w:rPr>
        <w:t xml:space="preserve"> </w:t>
      </w:r>
      <w:r w:rsidRPr="00CC1A1A">
        <w:rPr>
          <w:rFonts w:ascii="Times New Roman" w:hAnsi="Times New Roman"/>
          <w:sz w:val="27"/>
          <w:rtl/>
          <w:lang w:bidi="ar-EG"/>
        </w:rPr>
        <w:t>الود</w:t>
      </w:r>
      <w:r w:rsidR="000F16F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والفضل</w:t>
      </w:r>
      <w:r w:rsidRPr="00CC1A1A">
        <w:rPr>
          <w:rFonts w:ascii="AL-Mohanad" w:hAnsi="Times New Roman"/>
          <w:sz w:val="27"/>
          <w:rtl/>
        </w:rPr>
        <w:t xml:space="preserve"> </w:t>
      </w:r>
      <w:r w:rsidRPr="00CC1A1A">
        <w:rPr>
          <w:rFonts w:ascii="Times New Roman" w:hAnsi="Times New Roman"/>
          <w:sz w:val="27"/>
          <w:rtl/>
          <w:lang w:bidi="ar-EG"/>
        </w:rPr>
        <w:t>والأدب</w:t>
      </w:r>
      <w:r w:rsidRPr="00CC1A1A">
        <w:rPr>
          <w:rFonts w:ascii="AL-Mohanad" w:hAnsi="Times New Roman"/>
          <w:sz w:val="27"/>
          <w:rtl/>
        </w:rPr>
        <w:t xml:space="preserve"> </w:t>
      </w:r>
      <w:r w:rsidRPr="00CC1A1A">
        <w:rPr>
          <w:rFonts w:ascii="Times New Roman" w:hAnsi="Times New Roman"/>
          <w:sz w:val="27"/>
          <w:rtl/>
          <w:lang w:bidi="ar-EG"/>
        </w:rPr>
        <w:t>والتقدير</w:t>
      </w:r>
      <w:r w:rsidRPr="00CC1A1A">
        <w:rPr>
          <w:rFonts w:ascii="AL-Mohanad" w:hAnsi="Times New Roman"/>
          <w:sz w:val="27"/>
          <w:rtl/>
        </w:rPr>
        <w:t xml:space="preserve"> </w:t>
      </w:r>
      <w:r w:rsidRPr="00CC1A1A">
        <w:rPr>
          <w:rFonts w:ascii="Times New Roman" w:hAnsi="Times New Roman"/>
          <w:sz w:val="27"/>
          <w:rtl/>
          <w:lang w:bidi="ar-EG"/>
        </w:rPr>
        <w:t>لهم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كل</w:t>
      </w:r>
      <w:r w:rsidR="000F16F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مقام</w:t>
      </w:r>
      <w:r w:rsidRPr="00CC1A1A">
        <w:rPr>
          <w:rFonts w:ascii="Times New Roman" w:hAnsi="Times New Roman"/>
          <w:sz w:val="27"/>
          <w:rtl/>
          <w:lang w:bidi="ar-SA"/>
        </w:rPr>
        <w:t xml:space="preserve"> ـ</w:t>
      </w:r>
      <w:r w:rsidR="000F16F9"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لأن</w:t>
      </w:r>
      <w:r w:rsidRPr="00CC1A1A">
        <w:rPr>
          <w:rFonts w:ascii="AL-Mohanad" w:hAnsi="Times New Roman"/>
          <w:sz w:val="27"/>
          <w:rtl/>
        </w:rPr>
        <w:t xml:space="preserve"> </w:t>
      </w:r>
      <w:r w:rsidRPr="00CC1A1A">
        <w:rPr>
          <w:rFonts w:ascii="Times New Roman" w:hAnsi="Times New Roman"/>
          <w:sz w:val="27"/>
          <w:rtl/>
          <w:lang w:bidi="ar-EG"/>
        </w:rPr>
        <w:t>العلوم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كل</w:t>
      </w:r>
      <w:r w:rsidRPr="00CC1A1A">
        <w:rPr>
          <w:rFonts w:ascii="AL-Mohanad" w:hAnsi="Times New Roman"/>
          <w:sz w:val="27"/>
          <w:rtl/>
        </w:rPr>
        <w:t xml:space="preserve"> </w:t>
      </w:r>
      <w:r w:rsidRPr="00CC1A1A">
        <w:rPr>
          <w:rFonts w:ascii="Times New Roman" w:hAnsi="Times New Roman"/>
          <w:sz w:val="27"/>
          <w:rtl/>
          <w:lang w:bidi="ar-EG"/>
        </w:rPr>
        <w:t>المجالات</w:t>
      </w:r>
      <w:r w:rsidRPr="00CC1A1A">
        <w:rPr>
          <w:rFonts w:ascii="AL-Mohanad" w:hAnsi="Times New Roman"/>
          <w:sz w:val="27"/>
          <w:rtl/>
        </w:rPr>
        <w:t xml:space="preserve"> </w:t>
      </w:r>
      <w:r w:rsidRPr="00CC1A1A">
        <w:rPr>
          <w:rFonts w:ascii="Times New Roman" w:hAnsi="Times New Roman"/>
          <w:sz w:val="27"/>
          <w:rtl/>
          <w:lang w:bidi="ar-EG"/>
        </w:rPr>
        <w:t>تتنامى</w:t>
      </w:r>
      <w:r w:rsidRPr="00CC1A1A">
        <w:rPr>
          <w:rFonts w:ascii="AL-Mohanad" w:hAnsi="Times New Roman"/>
          <w:sz w:val="27"/>
          <w:rtl/>
        </w:rPr>
        <w:t xml:space="preserve"> </w:t>
      </w:r>
      <w:r w:rsidRPr="00CC1A1A">
        <w:rPr>
          <w:rFonts w:ascii="Times New Roman" w:hAnsi="Times New Roman"/>
          <w:sz w:val="27"/>
          <w:rtl/>
          <w:lang w:bidi="ar-EG"/>
        </w:rPr>
        <w:t>وتتطور</w:t>
      </w:r>
      <w:r w:rsidR="000F16F9"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ويبني</w:t>
      </w:r>
      <w:r w:rsidRPr="00CC1A1A">
        <w:rPr>
          <w:rFonts w:ascii="AL-Mohanad" w:hAnsi="Times New Roman"/>
          <w:sz w:val="27"/>
          <w:rtl/>
        </w:rPr>
        <w:t xml:space="preserve"> </w:t>
      </w:r>
      <w:r w:rsidRPr="00CC1A1A">
        <w:rPr>
          <w:rFonts w:ascii="Times New Roman" w:hAnsi="Times New Roman"/>
          <w:sz w:val="27"/>
          <w:rtl/>
          <w:lang w:bidi="ar-EG"/>
        </w:rPr>
        <w:t>فيها</w:t>
      </w:r>
      <w:r w:rsidRPr="00CC1A1A">
        <w:rPr>
          <w:rFonts w:ascii="AL-Mohanad" w:hAnsi="Times New Roman"/>
          <w:sz w:val="27"/>
          <w:rtl/>
        </w:rPr>
        <w:t xml:space="preserve"> </w:t>
      </w:r>
      <w:r w:rsidRPr="00CC1A1A">
        <w:rPr>
          <w:rFonts w:ascii="Times New Roman" w:hAnsi="Times New Roman"/>
          <w:sz w:val="27"/>
          <w:rtl/>
          <w:lang w:bidi="ar-EG"/>
        </w:rPr>
        <w:t>اللاحق</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السابق</w:t>
      </w:r>
      <w:r w:rsidR="000F16F9" w:rsidRPr="00CC1A1A">
        <w:rPr>
          <w:rFonts w:ascii="Times New Roman" w:hAnsi="Times New Roman" w:hint="cs"/>
          <w:sz w:val="27"/>
          <w:rtl/>
          <w:lang w:bidi="ar-EG"/>
        </w:rPr>
        <w:t>،</w:t>
      </w:r>
      <w:r w:rsidRPr="00CC1A1A">
        <w:rPr>
          <w:rFonts w:ascii="Times New Roman" w:hAnsi="Times New Roman"/>
          <w:sz w:val="27"/>
          <w:rtl/>
          <w:lang w:bidi="ar-EG"/>
        </w:rPr>
        <w:t xml:space="preserve"> إن</w:t>
      </w:r>
      <w:r w:rsidR="000F16F9"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العمق</w:t>
      </w:r>
      <w:r w:rsidRPr="00CC1A1A">
        <w:rPr>
          <w:rFonts w:ascii="AL-Mohanad" w:hAnsi="Times New Roman"/>
          <w:sz w:val="27"/>
          <w:rtl/>
        </w:rPr>
        <w:t xml:space="preserve"> </w:t>
      </w:r>
      <w:r w:rsidRPr="00CC1A1A">
        <w:rPr>
          <w:rFonts w:ascii="Times New Roman" w:hAnsi="Times New Roman"/>
          <w:sz w:val="27"/>
          <w:rtl/>
          <w:lang w:bidi="ar-EG"/>
        </w:rPr>
        <w:t>والشمول، أو</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الاستدراك</w:t>
      </w:r>
      <w:r w:rsidRPr="00CC1A1A">
        <w:rPr>
          <w:rFonts w:ascii="AL-Mohanad" w:hAnsi="Times New Roman"/>
          <w:sz w:val="27"/>
          <w:rtl/>
        </w:rPr>
        <w:t xml:space="preserve"> </w:t>
      </w:r>
      <w:r w:rsidRPr="00CC1A1A">
        <w:rPr>
          <w:rFonts w:ascii="Times New Roman" w:hAnsi="Times New Roman"/>
          <w:sz w:val="27"/>
          <w:rtl/>
          <w:lang w:bidi="ar-EG"/>
        </w:rPr>
        <w:t>والتأصيل، أو</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الصياغة</w:t>
      </w:r>
      <w:r w:rsidRPr="00CC1A1A">
        <w:rPr>
          <w:rFonts w:ascii="AL-Mohanad" w:hAnsi="Times New Roman"/>
          <w:sz w:val="27"/>
          <w:rtl/>
        </w:rPr>
        <w:t xml:space="preserve"> </w:t>
      </w:r>
      <w:r w:rsidRPr="00CC1A1A">
        <w:rPr>
          <w:rFonts w:ascii="Times New Roman" w:hAnsi="Times New Roman"/>
          <w:sz w:val="27"/>
          <w:rtl/>
          <w:lang w:bidi="ar-EG"/>
        </w:rPr>
        <w:t>والترتيب</w:t>
      </w:r>
      <w:r w:rsidRPr="00CC1A1A">
        <w:rPr>
          <w:rFonts w:ascii="Times New Roman" w:hAnsi="Times New Roman"/>
          <w:sz w:val="27"/>
          <w:rtl/>
          <w:lang w:bidi="ar-SA"/>
        </w:rPr>
        <w:t xml:space="preserve">. </w:t>
      </w:r>
    </w:p>
    <w:p w:rsidR="004F45F0" w:rsidRPr="00CC1A1A" w:rsidRDefault="004F45F0" w:rsidP="00D37B72">
      <w:pPr>
        <w:pStyle w:val="NoSpacing"/>
        <w:bidi/>
        <w:ind w:firstLine="567"/>
        <w:jc w:val="both"/>
        <w:rPr>
          <w:rFonts w:ascii="Times New Roman" w:hAnsi="Times New Roman"/>
          <w:sz w:val="27"/>
        </w:rPr>
      </w:pPr>
      <w:r w:rsidRPr="00CC1A1A">
        <w:rPr>
          <w:rFonts w:ascii="Times New Roman" w:hAnsi="Times New Roman"/>
          <w:sz w:val="27"/>
          <w:rtl/>
          <w:lang w:bidi="ar-EG"/>
        </w:rPr>
        <w:t>والقول</w:t>
      </w:r>
      <w:r w:rsidRPr="00CC1A1A">
        <w:rPr>
          <w:rFonts w:ascii="Times New Roman" w:hAnsi="Times New Roman"/>
          <w:sz w:val="27"/>
          <w:rtl/>
          <w:lang w:bidi="ar-SA"/>
        </w:rPr>
        <w:t xml:space="preserve"> ـ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البيان</w:t>
      </w:r>
      <w:r w:rsidRPr="00CC1A1A">
        <w:rPr>
          <w:rFonts w:ascii="AL-Mohanad" w:hAnsi="Times New Roman"/>
          <w:sz w:val="27"/>
          <w:rtl/>
        </w:rPr>
        <w:t xml:space="preserve"> </w:t>
      </w:r>
      <w:r w:rsidRPr="00CC1A1A">
        <w:rPr>
          <w:rFonts w:ascii="Times New Roman" w:hAnsi="Times New Roman" w:hint="cs"/>
          <w:sz w:val="27"/>
          <w:rtl/>
          <w:lang w:bidi="ar-EG"/>
        </w:rPr>
        <w:t>الجَلِيِّ</w:t>
      </w:r>
      <w:r w:rsidRPr="00CC1A1A">
        <w:rPr>
          <w:rFonts w:ascii="Times New Roman" w:hAnsi="Times New Roman"/>
          <w:sz w:val="27"/>
          <w:rtl/>
          <w:lang w:bidi="ar-SA"/>
        </w:rPr>
        <w:t xml:space="preserve"> ـ </w:t>
      </w:r>
      <w:r w:rsidRPr="00CC1A1A">
        <w:rPr>
          <w:rFonts w:ascii="Times New Roman" w:hAnsi="Times New Roman"/>
          <w:sz w:val="27"/>
          <w:rtl/>
          <w:lang w:bidi="ar-EG"/>
        </w:rPr>
        <w:t>بأن</w:t>
      </w:r>
      <w:r w:rsidRPr="00CC1A1A">
        <w:rPr>
          <w:rFonts w:ascii="AL-Mohanad" w:hAnsi="Times New Roman"/>
          <w:sz w:val="27"/>
          <w:rtl/>
        </w:rPr>
        <w:t xml:space="preserve"> </w:t>
      </w:r>
      <w:r w:rsidRPr="00CC1A1A">
        <w:rPr>
          <w:rFonts w:ascii="Times New Roman" w:hAnsi="Times New Roman"/>
          <w:sz w:val="27"/>
          <w:rtl/>
          <w:lang w:bidi="ar-EG"/>
        </w:rPr>
        <w:t>العلوم</w:t>
      </w:r>
      <w:r w:rsidRPr="00CC1A1A">
        <w:rPr>
          <w:rFonts w:ascii="AL-Mohanad" w:hAnsi="Times New Roman"/>
          <w:sz w:val="27"/>
          <w:rtl/>
        </w:rPr>
        <w:t xml:space="preserve"> </w:t>
      </w:r>
      <w:r w:rsidRPr="00CC1A1A">
        <w:rPr>
          <w:rFonts w:ascii="Times New Roman" w:hAnsi="Times New Roman"/>
          <w:sz w:val="27"/>
          <w:rtl/>
          <w:lang w:bidi="ar-EG"/>
        </w:rPr>
        <w:t>الدينية</w:t>
      </w:r>
      <w:r w:rsidRPr="00CC1A1A">
        <w:rPr>
          <w:rFonts w:ascii="AL-Mohanad" w:hAnsi="Times New Roman"/>
          <w:sz w:val="27"/>
          <w:rtl/>
        </w:rPr>
        <w:t xml:space="preserve"> </w:t>
      </w:r>
      <w:r w:rsidRPr="00CC1A1A">
        <w:rPr>
          <w:rFonts w:ascii="Times New Roman" w:hAnsi="Times New Roman"/>
          <w:sz w:val="27"/>
          <w:rtl/>
          <w:lang w:bidi="ar-EG"/>
        </w:rPr>
        <w:t>وحدها</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تتراجع؛ إذ</w:t>
      </w:r>
      <w:r w:rsidRPr="00CC1A1A">
        <w:rPr>
          <w:rFonts w:ascii="AL-Mohanad" w:hAnsi="Times New Roman"/>
          <w:sz w:val="27"/>
          <w:rtl/>
        </w:rPr>
        <w:t xml:space="preserve"> </w:t>
      </w:r>
      <w:r w:rsidRPr="00CC1A1A">
        <w:rPr>
          <w:rFonts w:ascii="Times New Roman" w:hAnsi="Times New Roman"/>
          <w:sz w:val="27"/>
          <w:rtl/>
          <w:lang w:bidi="ar-EG"/>
        </w:rPr>
        <w:t>السابق</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يترك</w:t>
      </w:r>
      <w:r w:rsidRPr="00CC1A1A">
        <w:rPr>
          <w:rFonts w:ascii="AL-Mohanad" w:hAnsi="Times New Roman"/>
          <w:sz w:val="27"/>
          <w:rtl/>
        </w:rPr>
        <w:t xml:space="preserve"> </w:t>
      </w:r>
      <w:r w:rsidRPr="00CC1A1A">
        <w:rPr>
          <w:rFonts w:ascii="Times New Roman" w:hAnsi="Times New Roman"/>
          <w:sz w:val="27"/>
          <w:rtl/>
          <w:lang w:bidi="ar-EG"/>
        </w:rPr>
        <w:t>للا</w:t>
      </w:r>
      <w:r w:rsidR="00D37B72" w:rsidRPr="00CC1A1A">
        <w:rPr>
          <w:rFonts w:ascii="Times New Roman" w:hAnsi="Times New Roman" w:hint="cs"/>
          <w:sz w:val="27"/>
          <w:rtl/>
          <w:lang w:bidi="ar-EG"/>
        </w:rPr>
        <w:t>ّ</w:t>
      </w:r>
      <w:r w:rsidRPr="00CC1A1A">
        <w:rPr>
          <w:rFonts w:ascii="Times New Roman" w:hAnsi="Times New Roman"/>
          <w:sz w:val="27"/>
          <w:rtl/>
          <w:lang w:bidi="ar-EG"/>
        </w:rPr>
        <w:t>حق</w:t>
      </w:r>
      <w:r w:rsidRPr="00CC1A1A">
        <w:rPr>
          <w:rFonts w:ascii="AL-Mohanad" w:hAnsi="Times New Roman"/>
          <w:sz w:val="27"/>
          <w:rtl/>
        </w:rPr>
        <w:t xml:space="preserve"> </w:t>
      </w:r>
      <w:r w:rsidRPr="00CC1A1A">
        <w:rPr>
          <w:rFonts w:ascii="Times New Roman" w:hAnsi="Times New Roman"/>
          <w:sz w:val="27"/>
          <w:rtl/>
          <w:lang w:bidi="ar-EG"/>
        </w:rPr>
        <w:t>شيئاً</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مجالاً</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متنفساً، وليس</w:t>
      </w:r>
      <w:r w:rsidRPr="00CC1A1A">
        <w:rPr>
          <w:rFonts w:ascii="AL-Mohanad" w:hAnsi="Times New Roman"/>
          <w:sz w:val="27"/>
          <w:rtl/>
        </w:rPr>
        <w:t xml:space="preserve"> </w:t>
      </w:r>
      <w:r w:rsidRPr="00CC1A1A">
        <w:rPr>
          <w:rFonts w:ascii="Times New Roman" w:hAnsi="Times New Roman"/>
          <w:sz w:val="27"/>
          <w:rtl/>
          <w:lang w:bidi="ar-EG"/>
        </w:rPr>
        <w:t>للمُحْدَثين</w:t>
      </w:r>
      <w:r w:rsidRPr="00CC1A1A">
        <w:rPr>
          <w:rFonts w:ascii="AL-Mohanad" w:hAnsi="Times New Roman"/>
          <w:sz w:val="27"/>
          <w:rtl/>
        </w:rPr>
        <w:t xml:space="preserve"> </w:t>
      </w:r>
      <w:r w:rsidRPr="00CC1A1A">
        <w:rPr>
          <w:rFonts w:ascii="Times New Roman" w:hAnsi="Times New Roman"/>
          <w:sz w:val="27"/>
          <w:rtl/>
          <w:lang w:bidi="ar-EG"/>
        </w:rPr>
        <w:t>إلا</w:t>
      </w:r>
      <w:r w:rsidR="00D37B7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تلمس</w:t>
      </w:r>
      <w:r w:rsidRPr="00CC1A1A">
        <w:rPr>
          <w:rFonts w:ascii="AL-Mohanad" w:hAnsi="Times New Roman"/>
          <w:sz w:val="27"/>
          <w:rtl/>
        </w:rPr>
        <w:t xml:space="preserve"> </w:t>
      </w:r>
      <w:r w:rsidRPr="00CC1A1A">
        <w:rPr>
          <w:rFonts w:ascii="Times New Roman" w:hAnsi="Times New Roman"/>
          <w:sz w:val="27"/>
          <w:rtl/>
          <w:lang w:bidi="ar-EG"/>
        </w:rPr>
        <w:t>آثار</w:t>
      </w:r>
      <w:r w:rsidRPr="00CC1A1A">
        <w:rPr>
          <w:rFonts w:ascii="AL-Mohanad" w:hAnsi="Times New Roman"/>
          <w:sz w:val="27"/>
          <w:rtl/>
        </w:rPr>
        <w:t xml:space="preserve"> </w:t>
      </w:r>
      <w:r w:rsidRPr="00CC1A1A">
        <w:rPr>
          <w:rFonts w:ascii="Times New Roman" w:hAnsi="Times New Roman"/>
          <w:sz w:val="27"/>
          <w:rtl/>
          <w:lang w:bidi="ar-EG"/>
        </w:rPr>
        <w:t>أقدام</w:t>
      </w:r>
      <w:r w:rsidRPr="00CC1A1A">
        <w:rPr>
          <w:rFonts w:ascii="AL-Mohanad" w:hAnsi="Times New Roman"/>
          <w:sz w:val="27"/>
          <w:rtl/>
        </w:rPr>
        <w:t xml:space="preserve"> </w:t>
      </w:r>
      <w:r w:rsidRPr="00CC1A1A">
        <w:rPr>
          <w:rFonts w:ascii="Times New Roman" w:hAnsi="Times New Roman"/>
          <w:sz w:val="27"/>
          <w:rtl/>
          <w:lang w:bidi="ar-EG"/>
        </w:rPr>
        <w:t>السابقين</w:t>
      </w:r>
      <w:r w:rsidRPr="00CC1A1A">
        <w:rPr>
          <w:rFonts w:ascii="AL-Mohanad" w:hAnsi="Times New Roman"/>
          <w:sz w:val="27"/>
          <w:rtl/>
        </w:rPr>
        <w:t xml:space="preserve"> </w:t>
      </w:r>
      <w:r w:rsidRPr="00CC1A1A">
        <w:rPr>
          <w:rFonts w:ascii="Times New Roman" w:hAnsi="Times New Roman"/>
          <w:sz w:val="27"/>
          <w:rtl/>
          <w:lang w:bidi="ar-EG"/>
        </w:rPr>
        <w:t>للسير</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هداها، وإلا</w:t>
      </w:r>
      <w:r w:rsidR="00D37B7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ضل</w:t>
      </w:r>
      <w:r w:rsidR="00D37B72" w:rsidRPr="00CC1A1A">
        <w:rPr>
          <w:rFonts w:ascii="Times New Roman" w:hAnsi="Times New Roman" w:hint="cs"/>
          <w:sz w:val="27"/>
          <w:rtl/>
          <w:lang w:bidi="ar-EG"/>
        </w:rPr>
        <w:t>ّ</w:t>
      </w:r>
      <w:r w:rsidRPr="00CC1A1A">
        <w:rPr>
          <w:rFonts w:ascii="Times New Roman" w:hAnsi="Times New Roman"/>
          <w:sz w:val="27"/>
          <w:rtl/>
          <w:lang w:bidi="ar-EG"/>
        </w:rPr>
        <w:t>وا</w:t>
      </w:r>
      <w:r w:rsidRPr="00CC1A1A">
        <w:rPr>
          <w:rFonts w:ascii="AL-Mohanad" w:hAnsi="Times New Roman"/>
          <w:sz w:val="27"/>
          <w:rtl/>
        </w:rPr>
        <w:t xml:space="preserve"> </w:t>
      </w:r>
      <w:r w:rsidRPr="00CC1A1A">
        <w:rPr>
          <w:rFonts w:ascii="Times New Roman" w:hAnsi="Times New Roman"/>
          <w:sz w:val="27"/>
          <w:rtl/>
          <w:lang w:bidi="ar-EG"/>
        </w:rPr>
        <w:t>الطريق، وأضل</w:t>
      </w:r>
      <w:r w:rsidR="00D37B72" w:rsidRPr="00CC1A1A">
        <w:rPr>
          <w:rFonts w:ascii="Times New Roman" w:hAnsi="Times New Roman" w:hint="cs"/>
          <w:sz w:val="27"/>
          <w:rtl/>
          <w:lang w:bidi="ar-EG"/>
        </w:rPr>
        <w:t>ّ</w:t>
      </w:r>
      <w:r w:rsidRPr="00CC1A1A">
        <w:rPr>
          <w:rFonts w:ascii="Times New Roman" w:hAnsi="Times New Roman"/>
          <w:sz w:val="27"/>
          <w:rtl/>
          <w:lang w:bidi="ar-EG"/>
        </w:rPr>
        <w:t>وا</w:t>
      </w:r>
      <w:r w:rsidRPr="00CC1A1A">
        <w:rPr>
          <w:rFonts w:ascii="AL-Mohanad" w:hAnsi="Times New Roman"/>
          <w:sz w:val="27"/>
          <w:rtl/>
        </w:rPr>
        <w:t xml:space="preserve"> </w:t>
      </w:r>
      <w:r w:rsidRPr="00CC1A1A">
        <w:rPr>
          <w:rFonts w:ascii="Times New Roman" w:hAnsi="Times New Roman"/>
          <w:sz w:val="27"/>
          <w:rtl/>
          <w:lang w:bidi="ar-EG"/>
        </w:rPr>
        <w:t>الناس، وأحدثوا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دين</w:t>
      </w:r>
      <w:r w:rsidRPr="00CC1A1A">
        <w:rPr>
          <w:rFonts w:ascii="AL-Mohanad" w:hAnsi="Times New Roman"/>
          <w:sz w:val="27"/>
          <w:rtl/>
        </w:rPr>
        <w:t xml:space="preserve"> </w:t>
      </w:r>
      <w:r w:rsidRPr="00CC1A1A">
        <w:rPr>
          <w:rFonts w:ascii="Times New Roman" w:hAnsi="Times New Roman"/>
          <w:sz w:val="27"/>
          <w:rtl/>
          <w:lang w:bidi="ar-EG"/>
        </w:rPr>
        <w:t>الل</w:t>
      </w:r>
      <w:r w:rsidRPr="00CC1A1A">
        <w:rPr>
          <w:rFonts w:ascii="Times New Roman" w:hAnsi="Times New Roman" w:hint="cs"/>
          <w:sz w:val="27"/>
          <w:rtl/>
          <w:lang w:bidi="ar-EG"/>
        </w:rPr>
        <w:t xml:space="preserve">ه! </w:t>
      </w:r>
    </w:p>
    <w:p w:rsidR="004F45F0" w:rsidRPr="00CC1A1A" w:rsidRDefault="004F45F0" w:rsidP="00D37B72">
      <w:pPr>
        <w:pStyle w:val="NoSpacing"/>
        <w:bidi/>
        <w:ind w:firstLine="567"/>
        <w:jc w:val="both"/>
        <w:rPr>
          <w:rFonts w:ascii="AL-Mohanad" w:hAnsi="Times New Roman"/>
          <w:sz w:val="27"/>
          <w:rtl/>
        </w:rPr>
      </w:pPr>
      <w:r w:rsidRPr="00CC1A1A">
        <w:rPr>
          <w:rFonts w:ascii="Times New Roman" w:hAnsi="Times New Roman"/>
          <w:sz w:val="27"/>
          <w:rtl/>
          <w:lang w:bidi="ar-EG"/>
        </w:rPr>
        <w:t>نعم، الأقدمون</w:t>
      </w:r>
      <w:r w:rsidRPr="00CC1A1A">
        <w:rPr>
          <w:rFonts w:ascii="AL-Mohanad" w:hAnsi="Times New Roman"/>
          <w:sz w:val="27"/>
          <w:rtl/>
        </w:rPr>
        <w:t xml:space="preserve"> </w:t>
      </w:r>
      <w:r w:rsidRPr="00CC1A1A">
        <w:rPr>
          <w:rFonts w:ascii="Times New Roman" w:hAnsi="Times New Roman"/>
          <w:sz w:val="27"/>
          <w:rtl/>
          <w:lang w:bidi="ar-EG"/>
        </w:rPr>
        <w:t>لهم</w:t>
      </w:r>
      <w:r w:rsidRPr="00CC1A1A">
        <w:rPr>
          <w:rFonts w:ascii="AL-Mohanad" w:hAnsi="Times New Roman"/>
          <w:sz w:val="27"/>
          <w:rtl/>
        </w:rPr>
        <w:t xml:space="preserve"> </w:t>
      </w:r>
      <w:r w:rsidRPr="00CC1A1A">
        <w:rPr>
          <w:rFonts w:ascii="Times New Roman" w:hAnsi="Times New Roman"/>
          <w:sz w:val="27"/>
          <w:rtl/>
          <w:lang w:bidi="ar-EG"/>
        </w:rPr>
        <w:t>فضل</w:t>
      </w:r>
      <w:r w:rsidRPr="00CC1A1A">
        <w:rPr>
          <w:rFonts w:ascii="AL-Mohanad" w:hAnsi="Times New Roman"/>
          <w:sz w:val="27"/>
          <w:rtl/>
        </w:rPr>
        <w:t xml:space="preserve"> </w:t>
      </w:r>
      <w:r w:rsidRPr="00CC1A1A">
        <w:rPr>
          <w:rFonts w:ascii="Times New Roman" w:hAnsi="Times New Roman"/>
          <w:sz w:val="27"/>
          <w:rtl/>
          <w:lang w:bidi="ar-EG"/>
        </w:rPr>
        <w:t>الس</w:t>
      </w:r>
      <w:r w:rsidR="00D37B72" w:rsidRPr="00CC1A1A">
        <w:rPr>
          <w:rFonts w:ascii="Times New Roman" w:hAnsi="Times New Roman" w:hint="cs"/>
          <w:sz w:val="27"/>
          <w:rtl/>
          <w:lang w:bidi="ar-EG"/>
        </w:rPr>
        <w:t>َّ</w:t>
      </w:r>
      <w:r w:rsidRPr="00CC1A1A">
        <w:rPr>
          <w:rFonts w:ascii="Times New Roman" w:hAnsi="Times New Roman"/>
          <w:sz w:val="27"/>
          <w:rtl/>
          <w:lang w:bidi="ar-EG"/>
        </w:rPr>
        <w:t>ب</w:t>
      </w:r>
      <w:r w:rsidR="00D37B72" w:rsidRPr="00CC1A1A">
        <w:rPr>
          <w:rFonts w:ascii="Times New Roman" w:hAnsi="Times New Roman" w:hint="cs"/>
          <w:sz w:val="27"/>
          <w:rtl/>
          <w:lang w:bidi="ar-EG"/>
        </w:rPr>
        <w:t>ْ</w:t>
      </w:r>
      <w:r w:rsidRPr="00CC1A1A">
        <w:rPr>
          <w:rFonts w:ascii="Times New Roman" w:hAnsi="Times New Roman"/>
          <w:sz w:val="27"/>
          <w:rtl/>
          <w:lang w:bidi="ar-EG"/>
        </w:rPr>
        <w:t>ق، ولكنْ</w:t>
      </w:r>
      <w:r w:rsidRPr="00CC1A1A">
        <w:rPr>
          <w:rFonts w:ascii="AL-Mohanad" w:hAnsi="Times New Roman"/>
          <w:sz w:val="27"/>
          <w:rtl/>
        </w:rPr>
        <w:t xml:space="preserve"> </w:t>
      </w:r>
      <w:r w:rsidRPr="00CC1A1A">
        <w:rPr>
          <w:rFonts w:ascii="Times New Roman" w:hAnsi="Times New Roman"/>
          <w:sz w:val="27"/>
          <w:rtl/>
          <w:lang w:bidi="ar-EG"/>
        </w:rPr>
        <w:t>المتأخ</w:t>
      </w:r>
      <w:r w:rsidR="00D37B72" w:rsidRPr="00CC1A1A">
        <w:rPr>
          <w:rFonts w:ascii="Times New Roman" w:hAnsi="Times New Roman" w:hint="cs"/>
          <w:sz w:val="27"/>
          <w:rtl/>
          <w:lang w:bidi="ar-EG"/>
        </w:rPr>
        <w:t>ِّ</w:t>
      </w:r>
      <w:r w:rsidRPr="00CC1A1A">
        <w:rPr>
          <w:rFonts w:ascii="Times New Roman" w:hAnsi="Times New Roman"/>
          <w:sz w:val="27"/>
          <w:rtl/>
          <w:lang w:bidi="ar-EG"/>
        </w:rPr>
        <w:t>رون</w:t>
      </w:r>
      <w:r w:rsidRPr="00CC1A1A">
        <w:rPr>
          <w:rFonts w:ascii="AL-Mohanad" w:hAnsi="Times New Roman"/>
          <w:sz w:val="27"/>
          <w:rtl/>
        </w:rPr>
        <w:t xml:space="preserve"> </w:t>
      </w:r>
      <w:r w:rsidRPr="00CC1A1A">
        <w:rPr>
          <w:rFonts w:ascii="Times New Roman" w:hAnsi="Times New Roman"/>
          <w:sz w:val="27"/>
          <w:rtl/>
          <w:lang w:bidi="ar-EG"/>
        </w:rPr>
        <w:t>لديهم</w:t>
      </w:r>
      <w:r w:rsidRPr="00CC1A1A">
        <w:rPr>
          <w:rFonts w:ascii="AL-Mohanad" w:hAnsi="Times New Roman"/>
          <w:sz w:val="27"/>
          <w:rtl/>
        </w:rPr>
        <w:t xml:space="preserve"> </w:t>
      </w:r>
      <w:r w:rsidRPr="00CC1A1A">
        <w:rPr>
          <w:rFonts w:ascii="Times New Roman" w:hAnsi="Times New Roman"/>
          <w:sz w:val="27"/>
          <w:rtl/>
          <w:lang w:bidi="ar-EG"/>
        </w:rPr>
        <w:t>مزية</w:t>
      </w:r>
      <w:r w:rsidRPr="00CC1A1A">
        <w:rPr>
          <w:rFonts w:ascii="AL-Mohanad" w:hAnsi="Times New Roman"/>
          <w:sz w:val="27"/>
          <w:rtl/>
        </w:rPr>
        <w:t xml:space="preserve"> </w:t>
      </w:r>
      <w:r w:rsidRPr="00CC1A1A">
        <w:rPr>
          <w:rFonts w:ascii="Times New Roman" w:hAnsi="Times New Roman"/>
          <w:sz w:val="27"/>
          <w:rtl/>
          <w:lang w:bidi="ar-EG"/>
        </w:rPr>
        <w:t>الإحاطة</w:t>
      </w:r>
      <w:r w:rsidRPr="00CC1A1A">
        <w:rPr>
          <w:rFonts w:ascii="Times New Roman" w:hAnsi="Times New Roman"/>
          <w:sz w:val="27"/>
          <w:rtl/>
          <w:lang w:bidi="ar-SA"/>
        </w:rPr>
        <w:t xml:space="preserve"> ـ </w:t>
      </w:r>
      <w:r w:rsidRPr="00CC1A1A">
        <w:rPr>
          <w:rFonts w:ascii="Times New Roman" w:hAnsi="Times New Roman"/>
          <w:sz w:val="27"/>
          <w:rtl/>
          <w:lang w:bidi="ar-EG"/>
        </w:rPr>
        <w:t>نظراً</w:t>
      </w:r>
      <w:r w:rsidRPr="00CC1A1A">
        <w:rPr>
          <w:rFonts w:ascii="AL-Mohanad" w:hAnsi="Times New Roman"/>
          <w:sz w:val="27"/>
          <w:rtl/>
        </w:rPr>
        <w:t xml:space="preserve"> </w:t>
      </w:r>
      <w:r w:rsidRPr="00CC1A1A">
        <w:rPr>
          <w:rFonts w:ascii="Times New Roman" w:hAnsi="Times New Roman"/>
          <w:sz w:val="27"/>
          <w:rtl/>
          <w:lang w:bidi="ar-EG"/>
        </w:rPr>
        <w:t>وتأصيلاً</w:t>
      </w:r>
      <w:r w:rsidRPr="00CC1A1A">
        <w:rPr>
          <w:rFonts w:ascii="AL-Mohanad" w:hAnsi="Times New Roman"/>
          <w:sz w:val="27"/>
          <w:rtl/>
        </w:rPr>
        <w:t xml:space="preserve"> </w:t>
      </w:r>
      <w:r w:rsidRPr="00CC1A1A">
        <w:rPr>
          <w:rFonts w:ascii="Times New Roman" w:hAnsi="Times New Roman"/>
          <w:sz w:val="27"/>
          <w:rtl/>
          <w:lang w:bidi="ar-EG"/>
        </w:rPr>
        <w:t>وتحليلاً</w:t>
      </w:r>
      <w:r w:rsidRPr="00CC1A1A">
        <w:rPr>
          <w:rFonts w:ascii="AL-Mohanad" w:hAnsi="Times New Roman"/>
          <w:sz w:val="27"/>
          <w:rtl/>
        </w:rPr>
        <w:t xml:space="preserve"> </w:t>
      </w:r>
      <w:r w:rsidRPr="00CC1A1A">
        <w:rPr>
          <w:rFonts w:ascii="Times New Roman" w:hAnsi="Times New Roman"/>
          <w:sz w:val="27"/>
          <w:rtl/>
          <w:lang w:bidi="ar-EG"/>
        </w:rPr>
        <w:t>ونقداً</w:t>
      </w:r>
      <w:r w:rsidRPr="00CC1A1A">
        <w:rPr>
          <w:rFonts w:ascii="Times New Roman" w:hAnsi="Times New Roman"/>
          <w:sz w:val="27"/>
          <w:rtl/>
          <w:lang w:bidi="ar-SA"/>
        </w:rPr>
        <w:t xml:space="preserve"> ـ، </w:t>
      </w:r>
      <w:r w:rsidR="00D37B72" w:rsidRPr="00CC1A1A">
        <w:rPr>
          <w:rFonts w:ascii="Times New Roman" w:hAnsi="Times New Roman" w:hint="cs"/>
          <w:sz w:val="27"/>
          <w:rtl/>
          <w:lang w:bidi="ar-SA"/>
        </w:rPr>
        <w:t>و</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سي</w:t>
      </w:r>
      <w:r w:rsidR="00D37B72"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التصحيح</w:t>
      </w:r>
      <w:r w:rsidRPr="00CC1A1A">
        <w:rPr>
          <w:rFonts w:ascii="AL-Mohanad" w:hAnsi="Times New Roman"/>
          <w:sz w:val="27"/>
          <w:rtl/>
        </w:rPr>
        <w:t xml:space="preserve"> </w:t>
      </w:r>
      <w:r w:rsidRPr="00CC1A1A">
        <w:rPr>
          <w:rFonts w:ascii="Times New Roman" w:hAnsi="Times New Roman"/>
          <w:sz w:val="27"/>
          <w:rtl/>
          <w:lang w:bidi="ar-EG"/>
        </w:rPr>
        <w:t>والتضعيف</w:t>
      </w:r>
      <w:r w:rsidRPr="00CC1A1A">
        <w:rPr>
          <w:rFonts w:ascii="AL-Mohanad" w:hAnsi="Times New Roman"/>
          <w:sz w:val="27"/>
          <w:rtl/>
        </w:rPr>
        <w:t xml:space="preserve"> </w:t>
      </w:r>
      <w:r w:rsidRPr="00CC1A1A">
        <w:rPr>
          <w:rFonts w:ascii="Times New Roman" w:hAnsi="Times New Roman"/>
          <w:sz w:val="27"/>
          <w:rtl/>
          <w:lang w:bidi="ar-EG"/>
        </w:rPr>
        <w:t>والجرح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00D37B72" w:rsidRPr="00CC1A1A">
        <w:rPr>
          <w:rFonts w:ascii="Times New Roman" w:hAnsi="Times New Roman" w:hint="cs"/>
          <w:sz w:val="27"/>
          <w:rtl/>
          <w:lang w:bidi="ar-EG"/>
        </w:rPr>
        <w:t>.</w:t>
      </w:r>
      <w:r w:rsidRPr="00CC1A1A">
        <w:rPr>
          <w:rFonts w:ascii="Times New Roman" w:hAnsi="Times New Roman"/>
          <w:sz w:val="27"/>
          <w:rtl/>
          <w:lang w:bidi="ar-EG"/>
        </w:rPr>
        <w:t xml:space="preserve"> فمع</w:t>
      </w:r>
      <w:r w:rsidRPr="00CC1A1A">
        <w:rPr>
          <w:rFonts w:ascii="AL-Mohanad" w:hAnsi="Times New Roman"/>
          <w:sz w:val="27"/>
          <w:rtl/>
        </w:rPr>
        <w:t xml:space="preserve"> </w:t>
      </w:r>
      <w:r w:rsidRPr="00CC1A1A">
        <w:rPr>
          <w:rFonts w:ascii="Times New Roman" w:hAnsi="Times New Roman"/>
          <w:sz w:val="27"/>
          <w:rtl/>
          <w:lang w:bidi="ar-EG"/>
        </w:rPr>
        <w:t>انتشار</w:t>
      </w:r>
      <w:r w:rsidRPr="00CC1A1A">
        <w:rPr>
          <w:rFonts w:ascii="AL-Mohanad" w:hAnsi="Times New Roman"/>
          <w:sz w:val="27"/>
          <w:rtl/>
        </w:rPr>
        <w:t xml:space="preserve"> </w:t>
      </w:r>
      <w:r w:rsidRPr="00CC1A1A">
        <w:rPr>
          <w:rFonts w:ascii="Times New Roman" w:hAnsi="Times New Roman"/>
          <w:sz w:val="27"/>
          <w:rtl/>
          <w:lang w:bidi="ar-EG"/>
        </w:rPr>
        <w:t>الطباعة</w:t>
      </w:r>
      <w:r w:rsidRPr="00CC1A1A">
        <w:rPr>
          <w:rFonts w:ascii="AL-Mohanad" w:hAnsi="Times New Roman"/>
          <w:sz w:val="27"/>
          <w:rtl/>
        </w:rPr>
        <w:t xml:space="preserve"> </w:t>
      </w:r>
      <w:r w:rsidRPr="00CC1A1A">
        <w:rPr>
          <w:rFonts w:ascii="Times New Roman" w:hAnsi="Times New Roman"/>
          <w:sz w:val="27"/>
          <w:rtl/>
          <w:lang w:bidi="ar-EG"/>
        </w:rPr>
        <w:t>والفهرسة</w:t>
      </w:r>
      <w:r w:rsidRPr="00CC1A1A">
        <w:rPr>
          <w:rFonts w:ascii="AL-Mohanad" w:hAnsi="Times New Roman"/>
          <w:sz w:val="27"/>
          <w:rtl/>
        </w:rPr>
        <w:t xml:space="preserve"> </w:t>
      </w:r>
      <w:r w:rsidRPr="00CC1A1A">
        <w:rPr>
          <w:rFonts w:ascii="Times New Roman" w:hAnsi="Times New Roman"/>
          <w:sz w:val="27"/>
          <w:rtl/>
          <w:lang w:bidi="ar-EG"/>
        </w:rPr>
        <w:t>والحواسيب أصبح</w:t>
      </w:r>
      <w:r w:rsidRPr="00CC1A1A">
        <w:rPr>
          <w:rFonts w:ascii="AL-Mohanad" w:hAnsi="Times New Roman"/>
          <w:sz w:val="27"/>
          <w:rtl/>
        </w:rPr>
        <w:t xml:space="preserve"> </w:t>
      </w:r>
      <w:r w:rsidRPr="00CC1A1A">
        <w:rPr>
          <w:rFonts w:ascii="Times New Roman" w:hAnsi="Times New Roman"/>
          <w:sz w:val="27"/>
          <w:rtl/>
          <w:lang w:bidi="ar-EG"/>
        </w:rPr>
        <w:t>بالإمكان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يومٍ</w:t>
      </w:r>
      <w:r w:rsidRPr="00CC1A1A">
        <w:rPr>
          <w:rFonts w:ascii="AL-Mohanad" w:hAnsi="Times New Roman"/>
          <w:sz w:val="27"/>
          <w:rtl/>
        </w:rPr>
        <w:t xml:space="preserve"> </w:t>
      </w:r>
      <w:r w:rsidRPr="00CC1A1A">
        <w:rPr>
          <w:rFonts w:ascii="Times New Roman" w:hAnsi="Times New Roman"/>
          <w:sz w:val="27"/>
          <w:rtl/>
          <w:lang w:bidi="ar-EG"/>
        </w:rPr>
        <w:t>إنجازُ</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يقضي</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المتقد</w:t>
      </w:r>
      <w:r w:rsidR="00D37B72"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AL-Mohanad" w:hAnsi="Times New Roman"/>
          <w:sz w:val="27"/>
          <w:rtl/>
        </w:rPr>
        <w:t xml:space="preserve"> </w:t>
      </w:r>
      <w:r w:rsidRPr="00CC1A1A">
        <w:rPr>
          <w:rFonts w:ascii="Times New Roman" w:hAnsi="Times New Roman"/>
          <w:sz w:val="27"/>
          <w:rtl/>
          <w:lang w:bidi="ar-EG"/>
        </w:rPr>
        <w:t>شهراً</w:t>
      </w:r>
      <w:r w:rsidRPr="00CC1A1A">
        <w:rPr>
          <w:rFonts w:ascii="Times New Roman" w:hAnsi="Times New Roman"/>
          <w:sz w:val="27"/>
          <w:rtl/>
          <w:lang w:bidi="ar-SA"/>
        </w:rPr>
        <w:t xml:space="preserve">! </w:t>
      </w:r>
    </w:p>
    <w:p w:rsidR="004F45F0" w:rsidRPr="00CC1A1A" w:rsidRDefault="004F45F0" w:rsidP="00D37B72">
      <w:pPr>
        <w:pStyle w:val="NoSpacing"/>
        <w:bidi/>
        <w:ind w:firstLine="567"/>
        <w:jc w:val="both"/>
        <w:rPr>
          <w:rFonts w:ascii="AL-Mohanad" w:hAnsi="Times New Roman"/>
          <w:sz w:val="27"/>
          <w:rtl/>
        </w:rPr>
      </w:pPr>
      <w:r w:rsidRPr="00CC1A1A">
        <w:rPr>
          <w:rFonts w:ascii="Times New Roman" w:hAnsi="Times New Roman"/>
          <w:sz w:val="27"/>
          <w:rtl/>
          <w:lang w:bidi="ar-EG"/>
        </w:rPr>
        <w:t>والمشكلة</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جوهرها</w:t>
      </w:r>
      <w:r w:rsidRPr="00CC1A1A">
        <w:rPr>
          <w:rFonts w:ascii="AL-Mohanad" w:hAnsi="Times New Roman"/>
          <w:sz w:val="27"/>
          <w:rtl/>
        </w:rPr>
        <w:t xml:space="preserve"> </w:t>
      </w:r>
      <w:r w:rsidRPr="00CC1A1A">
        <w:rPr>
          <w:rFonts w:ascii="Times New Roman" w:hAnsi="Times New Roman"/>
          <w:sz w:val="27"/>
          <w:rtl/>
          <w:lang w:bidi="ar-EG"/>
        </w:rPr>
        <w:t>ليست</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ضعف</w:t>
      </w:r>
      <w:r w:rsidRPr="00CC1A1A">
        <w:rPr>
          <w:rFonts w:ascii="AL-Mohanad" w:hAnsi="Times New Roman"/>
          <w:sz w:val="27"/>
          <w:rtl/>
        </w:rPr>
        <w:t xml:space="preserve"> </w:t>
      </w:r>
      <w:r w:rsidRPr="00CC1A1A">
        <w:rPr>
          <w:rFonts w:ascii="Times New Roman" w:hAnsi="Times New Roman"/>
          <w:sz w:val="27"/>
          <w:rtl/>
          <w:lang w:bidi="ar-EG"/>
        </w:rPr>
        <w:t>إمكانيات</w:t>
      </w:r>
      <w:r w:rsidRPr="00CC1A1A">
        <w:rPr>
          <w:rFonts w:ascii="AL-Mohanad" w:hAnsi="Times New Roman"/>
          <w:sz w:val="27"/>
          <w:rtl/>
        </w:rPr>
        <w:t xml:space="preserve"> </w:t>
      </w:r>
      <w:r w:rsidRPr="00CC1A1A">
        <w:rPr>
          <w:rFonts w:ascii="Times New Roman" w:hAnsi="Times New Roman"/>
          <w:sz w:val="27"/>
          <w:rtl/>
          <w:lang w:bidi="ar-EG"/>
        </w:rPr>
        <w:t>المُح</w:t>
      </w:r>
      <w:r w:rsidR="00D37B72" w:rsidRPr="00CC1A1A">
        <w:rPr>
          <w:rFonts w:ascii="Times New Roman" w:hAnsi="Times New Roman" w:hint="cs"/>
          <w:sz w:val="27"/>
          <w:rtl/>
          <w:lang w:bidi="ar-EG"/>
        </w:rPr>
        <w:t>ْ</w:t>
      </w:r>
      <w:r w:rsidRPr="00CC1A1A">
        <w:rPr>
          <w:rFonts w:ascii="Times New Roman" w:hAnsi="Times New Roman"/>
          <w:sz w:val="27"/>
          <w:rtl/>
          <w:lang w:bidi="ar-EG"/>
        </w:rPr>
        <w:t>دَثين، ولا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ق</w:t>
      </w:r>
      <w:r w:rsidR="00D37B72" w:rsidRPr="00CC1A1A">
        <w:rPr>
          <w:rFonts w:ascii="Times New Roman" w:hAnsi="Times New Roman" w:hint="cs"/>
          <w:sz w:val="27"/>
          <w:rtl/>
          <w:lang w:bidi="ar-EG"/>
        </w:rPr>
        <w:t>َ</w:t>
      </w:r>
      <w:r w:rsidRPr="00CC1A1A">
        <w:rPr>
          <w:rFonts w:ascii="Times New Roman" w:hAnsi="Times New Roman"/>
          <w:sz w:val="27"/>
          <w:rtl/>
          <w:lang w:bidi="ar-EG"/>
        </w:rPr>
        <w:t>دْر</w:t>
      </w:r>
      <w:r w:rsidRPr="00CC1A1A">
        <w:rPr>
          <w:rFonts w:ascii="AL-Mohanad" w:hAnsi="Times New Roman"/>
          <w:sz w:val="27"/>
          <w:rtl/>
        </w:rPr>
        <w:t xml:space="preserve"> </w:t>
      </w:r>
      <w:r w:rsidRPr="00CC1A1A">
        <w:rPr>
          <w:rFonts w:ascii="Times New Roman" w:hAnsi="Times New Roman"/>
          <w:sz w:val="27"/>
          <w:rtl/>
          <w:lang w:bidi="ar-EG"/>
        </w:rPr>
        <w:t>العِلم</w:t>
      </w:r>
      <w:r w:rsidRPr="00CC1A1A">
        <w:rPr>
          <w:rFonts w:ascii="AL-Mohanad" w:hAnsi="Times New Roman"/>
          <w:sz w:val="27"/>
          <w:rtl/>
        </w:rPr>
        <w:t xml:space="preserve"> </w:t>
      </w:r>
      <w:r w:rsidRPr="00CC1A1A">
        <w:rPr>
          <w:rFonts w:ascii="Times New Roman" w:hAnsi="Times New Roman"/>
          <w:sz w:val="27"/>
          <w:rtl/>
          <w:lang w:bidi="ar-EG"/>
        </w:rPr>
        <w:t>وكثرته</w:t>
      </w:r>
      <w:r w:rsidRPr="00CC1A1A">
        <w:rPr>
          <w:rFonts w:ascii="AL-Mohanad" w:hAnsi="Times New Roman"/>
          <w:sz w:val="27"/>
          <w:rtl/>
        </w:rPr>
        <w:t xml:space="preserve"> </w:t>
      </w:r>
      <w:r w:rsidRPr="00CC1A1A">
        <w:rPr>
          <w:rFonts w:ascii="Times New Roman" w:hAnsi="Times New Roman"/>
          <w:sz w:val="27"/>
          <w:rtl/>
          <w:lang w:bidi="ar-EG"/>
        </w:rPr>
        <w:t>وتطوره</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مدى</w:t>
      </w:r>
      <w:r w:rsidRPr="00CC1A1A">
        <w:rPr>
          <w:rFonts w:ascii="AL-Mohanad" w:hAnsi="Times New Roman"/>
          <w:sz w:val="27"/>
          <w:rtl/>
        </w:rPr>
        <w:t xml:space="preserve"> </w:t>
      </w:r>
      <w:r w:rsidRPr="00CC1A1A">
        <w:rPr>
          <w:rFonts w:ascii="Times New Roman" w:hAnsi="Times New Roman"/>
          <w:sz w:val="27"/>
          <w:rtl/>
          <w:lang w:bidi="ar-EG"/>
        </w:rPr>
        <w:t>السنين، وإنما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قل</w:t>
      </w:r>
      <w:r w:rsidR="00D37B72"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عدد</w:t>
      </w:r>
      <w:r w:rsidRPr="00CC1A1A">
        <w:rPr>
          <w:rFonts w:ascii="AL-Mohanad" w:hAnsi="Times New Roman"/>
          <w:sz w:val="27"/>
          <w:rtl/>
        </w:rPr>
        <w:t xml:space="preserve"> </w:t>
      </w:r>
      <w:r w:rsidRPr="00CC1A1A">
        <w:rPr>
          <w:rFonts w:ascii="Times New Roman" w:hAnsi="Times New Roman"/>
          <w:sz w:val="27"/>
          <w:rtl/>
          <w:lang w:bidi="ar-EG"/>
        </w:rPr>
        <w:t>النابهين</w:t>
      </w:r>
      <w:r w:rsidRPr="00CC1A1A">
        <w:rPr>
          <w:rFonts w:ascii="AL-Mohanad" w:hAnsi="Times New Roman"/>
          <w:sz w:val="27"/>
          <w:rtl/>
        </w:rPr>
        <w:t xml:space="preserve"> </w:t>
      </w:r>
      <w:r w:rsidRPr="00CC1A1A">
        <w:rPr>
          <w:rFonts w:ascii="Times New Roman" w:hAnsi="Times New Roman"/>
          <w:sz w:val="27"/>
          <w:rtl/>
          <w:lang w:bidi="ar-EG"/>
        </w:rPr>
        <w:t>والنابغين</w:t>
      </w:r>
      <w:r w:rsidRPr="00CC1A1A">
        <w:rPr>
          <w:rFonts w:ascii="AL-Mohanad" w:hAnsi="Times New Roman"/>
          <w:sz w:val="27"/>
          <w:rtl/>
        </w:rPr>
        <w:t xml:space="preserve"> </w:t>
      </w:r>
      <w:r w:rsidRPr="00CC1A1A">
        <w:rPr>
          <w:rFonts w:ascii="Times New Roman" w:hAnsi="Times New Roman"/>
          <w:sz w:val="27"/>
          <w:rtl/>
          <w:lang w:bidi="ar-EG"/>
        </w:rPr>
        <w:t>المشتغلين</w:t>
      </w:r>
      <w:r w:rsidRPr="00CC1A1A">
        <w:rPr>
          <w:rFonts w:ascii="AL-Mohanad" w:hAnsi="Times New Roman"/>
          <w:sz w:val="27"/>
          <w:rtl/>
        </w:rPr>
        <w:t xml:space="preserve"> </w:t>
      </w:r>
      <w:r w:rsidRPr="00CC1A1A">
        <w:rPr>
          <w:rFonts w:ascii="Times New Roman" w:hAnsi="Times New Roman"/>
          <w:sz w:val="27"/>
          <w:rtl/>
          <w:lang w:bidi="ar-EG"/>
        </w:rPr>
        <w:t>بالعلوم</w:t>
      </w:r>
      <w:r w:rsidRPr="00CC1A1A">
        <w:rPr>
          <w:rFonts w:ascii="AL-Mohanad" w:hAnsi="Times New Roman"/>
          <w:sz w:val="27"/>
          <w:rtl/>
        </w:rPr>
        <w:t xml:space="preserve"> </w:t>
      </w:r>
      <w:r w:rsidRPr="00CC1A1A">
        <w:rPr>
          <w:rFonts w:ascii="Times New Roman" w:hAnsi="Times New Roman"/>
          <w:sz w:val="27"/>
          <w:rtl/>
          <w:lang w:bidi="ar-EG"/>
        </w:rPr>
        <w:t>الشرعية</w:t>
      </w:r>
      <w:r w:rsidRPr="00CC1A1A">
        <w:rPr>
          <w:rFonts w:ascii="AL-Mohanad" w:hAnsi="Times New Roman"/>
          <w:sz w:val="27"/>
          <w:rtl/>
        </w:rPr>
        <w:t xml:space="preserve"> </w:t>
      </w:r>
      <w:r w:rsidRPr="00CC1A1A">
        <w:rPr>
          <w:rFonts w:ascii="Times New Roman" w:hAnsi="Times New Roman"/>
          <w:sz w:val="27"/>
          <w:rtl/>
          <w:lang w:bidi="ar-EG"/>
        </w:rPr>
        <w:t>والمتفر</w:t>
      </w:r>
      <w:r w:rsidR="00D37B72" w:rsidRPr="00CC1A1A">
        <w:rPr>
          <w:rFonts w:ascii="Times New Roman" w:hAnsi="Times New Roman" w:hint="cs"/>
          <w:sz w:val="27"/>
          <w:rtl/>
          <w:lang w:bidi="ar-EG"/>
        </w:rPr>
        <w:t>ِّ</w:t>
      </w:r>
      <w:r w:rsidRPr="00CC1A1A">
        <w:rPr>
          <w:rFonts w:ascii="Times New Roman" w:hAnsi="Times New Roman"/>
          <w:sz w:val="27"/>
          <w:rtl/>
          <w:lang w:bidi="ar-EG"/>
        </w:rPr>
        <w:t>غين</w:t>
      </w:r>
      <w:r w:rsidRPr="00CC1A1A">
        <w:rPr>
          <w:rFonts w:ascii="AL-Mohanad" w:hAnsi="Times New Roman"/>
          <w:sz w:val="27"/>
          <w:rtl/>
        </w:rPr>
        <w:t xml:space="preserve"> </w:t>
      </w:r>
      <w:r w:rsidRPr="00CC1A1A">
        <w:rPr>
          <w:rFonts w:ascii="Times New Roman" w:hAnsi="Times New Roman"/>
          <w:sz w:val="27"/>
          <w:rtl/>
          <w:lang w:bidi="ar-EG"/>
        </w:rPr>
        <w:t>لها</w:t>
      </w:r>
      <w:r w:rsidRPr="00CC1A1A">
        <w:rPr>
          <w:rFonts w:ascii="AL-Mohanad" w:hAnsi="Times New Roman"/>
          <w:sz w:val="27"/>
          <w:rtl/>
        </w:rPr>
        <w:t xml:space="preserve"> </w:t>
      </w:r>
      <w:r w:rsidRPr="00CC1A1A">
        <w:rPr>
          <w:rFonts w:ascii="Times New Roman" w:hAnsi="Times New Roman"/>
          <w:sz w:val="27"/>
          <w:rtl/>
          <w:lang w:bidi="ar-EG"/>
        </w:rPr>
        <w:t>حق</w:t>
      </w:r>
      <w:r w:rsidR="00D37B72"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التفر</w:t>
      </w:r>
      <w:r w:rsidR="00D37B72" w:rsidRPr="00CC1A1A">
        <w:rPr>
          <w:rFonts w:ascii="Times New Roman" w:hAnsi="Times New Roman" w:hint="cs"/>
          <w:sz w:val="27"/>
          <w:rtl/>
          <w:lang w:bidi="ar-EG"/>
        </w:rPr>
        <w:t>ُّ</w:t>
      </w:r>
      <w:r w:rsidRPr="00CC1A1A">
        <w:rPr>
          <w:rFonts w:ascii="Times New Roman" w:hAnsi="Times New Roman"/>
          <w:sz w:val="27"/>
          <w:rtl/>
          <w:lang w:bidi="ar-EG"/>
        </w:rPr>
        <w:t>غ</w:t>
      </w:r>
      <w:r w:rsidR="00D37B72" w:rsidRPr="00CC1A1A">
        <w:rPr>
          <w:rFonts w:ascii="Times New Roman" w:hAnsi="Times New Roman" w:hint="cs"/>
          <w:sz w:val="27"/>
          <w:rtl/>
          <w:lang w:bidi="ar-EG"/>
        </w:rPr>
        <w:t>.</w:t>
      </w:r>
      <w:r w:rsidRPr="00CC1A1A">
        <w:rPr>
          <w:rFonts w:ascii="Times New Roman" w:hAnsi="Times New Roman"/>
          <w:sz w:val="27"/>
          <w:rtl/>
          <w:lang w:bidi="ar-EG"/>
        </w:rPr>
        <w:t xml:space="preserve"> أليس</w:t>
      </w:r>
      <w:r w:rsidRPr="00CC1A1A">
        <w:rPr>
          <w:rFonts w:ascii="AL-Mohanad" w:hAnsi="Times New Roman"/>
          <w:sz w:val="27"/>
          <w:rtl/>
        </w:rPr>
        <w:t xml:space="preserve"> </w:t>
      </w:r>
      <w:r w:rsidRPr="00CC1A1A">
        <w:rPr>
          <w:rFonts w:ascii="Times New Roman" w:hAnsi="Times New Roman"/>
          <w:sz w:val="27"/>
          <w:rtl/>
          <w:lang w:bidi="ar-EG"/>
        </w:rPr>
        <w:t>أكثر</w:t>
      </w:r>
      <w:r w:rsidRPr="00CC1A1A">
        <w:rPr>
          <w:rFonts w:ascii="AL-Mohanad" w:hAnsi="Times New Roman"/>
          <w:sz w:val="27"/>
          <w:rtl/>
        </w:rPr>
        <w:t xml:space="preserve"> </w:t>
      </w:r>
      <w:r w:rsidRPr="00CC1A1A">
        <w:rPr>
          <w:rFonts w:ascii="Times New Roman" w:hAnsi="Times New Roman"/>
          <w:sz w:val="27"/>
          <w:rtl/>
          <w:lang w:bidi="ar-EG"/>
        </w:rPr>
        <w:t>المشتغلين</w:t>
      </w:r>
      <w:r w:rsidRPr="00CC1A1A">
        <w:rPr>
          <w:rFonts w:ascii="AL-Mohanad" w:hAnsi="Times New Roman"/>
          <w:sz w:val="27"/>
          <w:rtl/>
        </w:rPr>
        <w:t xml:space="preserve"> </w:t>
      </w:r>
      <w:r w:rsidRPr="00CC1A1A">
        <w:rPr>
          <w:rFonts w:ascii="Times New Roman" w:hAnsi="Times New Roman"/>
          <w:sz w:val="27"/>
          <w:rtl/>
          <w:lang w:bidi="ar-EG"/>
        </w:rPr>
        <w:t>بها</w:t>
      </w:r>
      <w:r w:rsidRPr="00CC1A1A">
        <w:rPr>
          <w:rFonts w:ascii="AL-Mohanad" w:hAnsi="Times New Roman"/>
          <w:sz w:val="27"/>
          <w:rtl/>
        </w:rPr>
        <w:t xml:space="preserve"> </w:t>
      </w:r>
      <w:r w:rsidRPr="00CC1A1A">
        <w:rPr>
          <w:rFonts w:ascii="Times New Roman" w:hAnsi="Times New Roman"/>
          <w:sz w:val="27"/>
          <w:rtl/>
          <w:lang w:bidi="ar-EG"/>
        </w:rPr>
        <w:t>اليومَ</w:t>
      </w:r>
      <w:r w:rsidRPr="00CC1A1A">
        <w:rPr>
          <w:rFonts w:ascii="AL-Mohanad" w:hAnsi="Times New Roman"/>
          <w:sz w:val="27"/>
          <w:rtl/>
        </w:rPr>
        <w:t xml:space="preserve"> </w:t>
      </w:r>
      <w:r w:rsidRPr="00CC1A1A">
        <w:rPr>
          <w:rFonts w:ascii="Times New Roman" w:hAnsi="Times New Roman"/>
          <w:sz w:val="27"/>
          <w:rtl/>
          <w:lang w:bidi="ar-EG"/>
        </w:rPr>
        <w:t>أنصافُ</w:t>
      </w:r>
      <w:r w:rsidRPr="00CC1A1A">
        <w:rPr>
          <w:rFonts w:ascii="AL-Mohanad" w:hAnsi="Times New Roman"/>
          <w:sz w:val="27"/>
          <w:rtl/>
        </w:rPr>
        <w:t xml:space="preserve"> </w:t>
      </w:r>
      <w:r w:rsidRPr="00CC1A1A">
        <w:rPr>
          <w:rFonts w:ascii="Times New Roman" w:hAnsi="Times New Roman"/>
          <w:sz w:val="27"/>
          <w:rtl/>
          <w:lang w:bidi="ar-EG"/>
        </w:rPr>
        <w:t>متعل</w:t>
      </w:r>
      <w:r w:rsidR="00D37B72" w:rsidRPr="00CC1A1A">
        <w:rPr>
          <w:rFonts w:ascii="Times New Roman" w:hAnsi="Times New Roman" w:hint="cs"/>
          <w:sz w:val="27"/>
          <w:rtl/>
          <w:lang w:bidi="ar-EG"/>
        </w:rPr>
        <w:t>ِّ</w:t>
      </w:r>
      <w:r w:rsidRPr="00CC1A1A">
        <w:rPr>
          <w:rFonts w:ascii="Times New Roman" w:hAnsi="Times New Roman"/>
          <w:sz w:val="27"/>
          <w:rtl/>
          <w:lang w:bidi="ar-EG"/>
        </w:rPr>
        <w:t>مين، وأنصافُ</w:t>
      </w:r>
      <w:r w:rsidRPr="00CC1A1A">
        <w:rPr>
          <w:rFonts w:ascii="AL-Mohanad" w:hAnsi="Times New Roman"/>
          <w:sz w:val="27"/>
          <w:rtl/>
        </w:rPr>
        <w:t xml:space="preserve"> </w:t>
      </w:r>
      <w:r w:rsidRPr="00CC1A1A">
        <w:rPr>
          <w:rFonts w:ascii="Times New Roman" w:hAnsi="Times New Roman"/>
          <w:sz w:val="27"/>
          <w:rtl/>
          <w:lang w:bidi="ar-EG"/>
        </w:rPr>
        <w:t>علماء، ومتسل</w:t>
      </w:r>
      <w:r w:rsidR="00D37B72" w:rsidRPr="00CC1A1A">
        <w:rPr>
          <w:rFonts w:ascii="Times New Roman" w:hAnsi="Times New Roman" w:hint="cs"/>
          <w:sz w:val="27"/>
          <w:rtl/>
          <w:lang w:bidi="ar-EG"/>
        </w:rPr>
        <w:t>ِّ</w:t>
      </w:r>
      <w:r w:rsidRPr="00CC1A1A">
        <w:rPr>
          <w:rFonts w:ascii="Times New Roman" w:hAnsi="Times New Roman"/>
          <w:sz w:val="27"/>
          <w:rtl/>
          <w:lang w:bidi="ar-EG"/>
        </w:rPr>
        <w:t>قون</w:t>
      </w:r>
      <w:r w:rsidRPr="00CC1A1A">
        <w:rPr>
          <w:rFonts w:ascii="Times New Roman" w:hAnsi="Times New Roman"/>
          <w:sz w:val="27"/>
          <w:rtl/>
          <w:lang w:bidi="ar-SA"/>
        </w:rPr>
        <w:t xml:space="preserve">! </w:t>
      </w:r>
      <w:r w:rsidRPr="00CC1A1A">
        <w:rPr>
          <w:rFonts w:ascii="Times New Roman" w:hAnsi="Times New Roman"/>
          <w:sz w:val="27"/>
          <w:rtl/>
          <w:lang w:bidi="ar-EG"/>
        </w:rPr>
        <w:t>أكثرهم</w:t>
      </w:r>
      <w:r w:rsidRPr="00CC1A1A">
        <w:rPr>
          <w:rFonts w:ascii="AL-Mohanad" w:hAnsi="Times New Roman"/>
          <w:sz w:val="27"/>
          <w:rtl/>
        </w:rPr>
        <w:t xml:space="preserve"> </w:t>
      </w:r>
      <w:r w:rsidRPr="00CC1A1A">
        <w:rPr>
          <w:rFonts w:ascii="Times New Roman" w:hAnsi="Times New Roman"/>
          <w:sz w:val="27"/>
          <w:rtl/>
          <w:lang w:bidi="ar-EG"/>
        </w:rPr>
        <w:t>يدور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التصنيف</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المتردية</w:t>
      </w:r>
      <w:r w:rsidR="00D37B72" w:rsidRPr="00CC1A1A">
        <w:rPr>
          <w:rFonts w:ascii="Times New Roman" w:hAnsi="Times New Roman" w:hint="cs"/>
          <w:sz w:val="27"/>
          <w:rtl/>
          <w:lang w:bidi="ar-EG"/>
        </w:rPr>
        <w:t>،</w:t>
      </w:r>
      <w:r w:rsidRPr="00CC1A1A">
        <w:rPr>
          <w:rFonts w:ascii="Times New Roman" w:hAnsi="Times New Roman"/>
          <w:sz w:val="27"/>
          <w:rtl/>
          <w:lang w:bidi="ar-EG"/>
        </w:rPr>
        <w:t xml:space="preserve"> والنطيحة، وما</w:t>
      </w:r>
      <w:r w:rsidRPr="00CC1A1A">
        <w:rPr>
          <w:rFonts w:ascii="AL-Mohanad" w:hAnsi="Times New Roman"/>
          <w:sz w:val="27"/>
          <w:rtl/>
        </w:rPr>
        <w:t xml:space="preserve"> </w:t>
      </w:r>
      <w:r w:rsidRPr="00CC1A1A">
        <w:rPr>
          <w:rFonts w:ascii="Times New Roman" w:hAnsi="Times New Roman"/>
          <w:sz w:val="27"/>
          <w:rtl/>
          <w:lang w:bidi="ar-EG"/>
        </w:rPr>
        <w:t>أكل</w:t>
      </w:r>
      <w:r w:rsidRPr="00CC1A1A">
        <w:rPr>
          <w:rFonts w:ascii="AL-Mohanad" w:hAnsi="Times New Roman"/>
          <w:sz w:val="27"/>
          <w:rtl/>
        </w:rPr>
        <w:t xml:space="preserve"> </w:t>
      </w:r>
      <w:r w:rsidRPr="00CC1A1A">
        <w:rPr>
          <w:rFonts w:ascii="Times New Roman" w:hAnsi="Times New Roman"/>
          <w:sz w:val="27"/>
          <w:rtl/>
          <w:lang w:bidi="ar-EG"/>
        </w:rPr>
        <w:t>السبع</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AL-Mohanad" w:hAnsi="Times New Roman"/>
          <w:sz w:val="27"/>
          <w:rtl/>
        </w:rPr>
      </w:pPr>
      <w:r w:rsidRPr="00CC1A1A">
        <w:rPr>
          <w:rFonts w:ascii="Times New Roman" w:hAnsi="Times New Roman"/>
          <w:sz w:val="27"/>
          <w:rtl/>
          <w:lang w:bidi="ar-EG"/>
        </w:rPr>
        <w:t>ولندلف</w:t>
      </w:r>
      <w:r w:rsidRPr="00CC1A1A">
        <w:rPr>
          <w:rFonts w:ascii="AL-Mohanad" w:hAnsi="Times New Roman"/>
          <w:sz w:val="27"/>
          <w:rtl/>
        </w:rPr>
        <w:t xml:space="preserve"> </w:t>
      </w:r>
      <w:r w:rsidRPr="00CC1A1A">
        <w:rPr>
          <w:rFonts w:ascii="Times New Roman" w:hAnsi="Times New Roman"/>
          <w:sz w:val="27"/>
          <w:rtl/>
          <w:lang w:bidi="ar-EG"/>
        </w:rPr>
        <w:t>الآن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الديباجة</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السؤال</w:t>
      </w:r>
      <w:r w:rsidRPr="00CC1A1A">
        <w:rPr>
          <w:rFonts w:ascii="AL-Mohanad" w:hAnsi="Times New Roman"/>
          <w:sz w:val="27"/>
          <w:rtl/>
        </w:rPr>
        <w:t xml:space="preserve"> </w:t>
      </w:r>
      <w:r w:rsidRPr="00CC1A1A">
        <w:rPr>
          <w:rFonts w:ascii="Times New Roman" w:hAnsi="Times New Roman"/>
          <w:sz w:val="27"/>
          <w:rtl/>
          <w:lang w:bidi="ar-EG"/>
        </w:rPr>
        <w:t>المفصلي</w:t>
      </w:r>
      <w:r w:rsidRPr="00CC1A1A">
        <w:rPr>
          <w:rFonts w:ascii="Times New Roman" w:hAnsi="Times New Roman"/>
          <w:sz w:val="27"/>
          <w:rtl/>
          <w:lang w:bidi="ar-SA"/>
        </w:rPr>
        <w:t xml:space="preserve">: </w:t>
      </w:r>
      <w:r w:rsidRPr="00CC1A1A">
        <w:rPr>
          <w:rFonts w:ascii="Times New Roman" w:hAnsi="Times New Roman"/>
          <w:sz w:val="27"/>
          <w:rtl/>
          <w:lang w:bidi="ar-EG"/>
        </w:rPr>
        <w:t>كيف</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يحكم</w:t>
      </w:r>
      <w:r w:rsidRPr="00CC1A1A">
        <w:rPr>
          <w:rFonts w:ascii="AL-Mohanad" w:hAnsi="Times New Roman"/>
          <w:sz w:val="27"/>
          <w:rtl/>
        </w:rPr>
        <w:t xml:space="preserve"> </w:t>
      </w:r>
      <w:r w:rsidRPr="00CC1A1A">
        <w:rPr>
          <w:rFonts w:ascii="Times New Roman" w:hAnsi="Times New Roman"/>
          <w:sz w:val="27"/>
          <w:rtl/>
          <w:lang w:bidi="ar-EG"/>
        </w:rPr>
        <w:t>علماء</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أناس</w:t>
      </w:r>
      <w:r w:rsidR="00D37B72"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يعاصروهم</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عاصروهم</w:t>
      </w:r>
      <w:r w:rsidRPr="00CC1A1A">
        <w:rPr>
          <w:rFonts w:ascii="AL-Mohanad" w:hAnsi="Times New Roman"/>
          <w:sz w:val="27"/>
          <w:rtl/>
        </w:rPr>
        <w:t xml:space="preserve"> </w:t>
      </w:r>
      <w:r w:rsidRPr="00CC1A1A">
        <w:rPr>
          <w:rFonts w:ascii="Times New Roman" w:hAnsi="Times New Roman"/>
          <w:sz w:val="27"/>
          <w:rtl/>
          <w:lang w:bidi="ar-EG"/>
        </w:rPr>
        <w:t>ولم</w:t>
      </w:r>
      <w:r w:rsidRPr="00CC1A1A">
        <w:rPr>
          <w:rFonts w:ascii="AL-Mohanad" w:hAnsi="Times New Roman"/>
          <w:sz w:val="27"/>
          <w:rtl/>
        </w:rPr>
        <w:t xml:space="preserve"> </w:t>
      </w:r>
      <w:r w:rsidRPr="00CC1A1A">
        <w:rPr>
          <w:rFonts w:ascii="Times New Roman" w:hAnsi="Times New Roman"/>
          <w:sz w:val="27"/>
          <w:rtl/>
          <w:lang w:bidi="ar-EG"/>
        </w:rPr>
        <w:t>يلتقوا</w:t>
      </w:r>
      <w:r w:rsidRPr="00CC1A1A">
        <w:rPr>
          <w:rFonts w:ascii="AL-Mohanad" w:hAnsi="Times New Roman"/>
          <w:sz w:val="27"/>
          <w:rtl/>
        </w:rPr>
        <w:t xml:space="preserve"> </w:t>
      </w:r>
      <w:r w:rsidRPr="00CC1A1A">
        <w:rPr>
          <w:rFonts w:ascii="Times New Roman" w:hAnsi="Times New Roman"/>
          <w:sz w:val="27"/>
          <w:rtl/>
          <w:lang w:bidi="ar-EG"/>
        </w:rPr>
        <w:t>بهم</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يعاشروهم</w:t>
      </w:r>
      <w:r w:rsidRPr="00CC1A1A">
        <w:rPr>
          <w:rFonts w:ascii="Times New Roman" w:hAnsi="Times New Roman"/>
          <w:sz w:val="27"/>
          <w:rtl/>
          <w:lang w:bidi="ar-SA"/>
        </w:rPr>
        <w:t xml:space="preserve"> ـ </w:t>
      </w:r>
      <w:r w:rsidRPr="00CC1A1A">
        <w:rPr>
          <w:rFonts w:ascii="Times New Roman" w:hAnsi="Times New Roman"/>
          <w:sz w:val="27"/>
          <w:rtl/>
          <w:lang w:bidi="ar-EG"/>
        </w:rPr>
        <w:t>بالض</w:t>
      </w:r>
      <w:r w:rsidR="00D37B72" w:rsidRPr="00CC1A1A">
        <w:rPr>
          <w:rFonts w:ascii="Times New Roman" w:hAnsi="Times New Roman" w:hint="cs"/>
          <w:sz w:val="27"/>
          <w:rtl/>
          <w:lang w:bidi="ar-EG"/>
        </w:rPr>
        <w:t>َّ</w:t>
      </w:r>
      <w:r w:rsidRPr="00CC1A1A">
        <w:rPr>
          <w:rFonts w:ascii="Times New Roman" w:hAnsi="Times New Roman"/>
          <w:sz w:val="27"/>
          <w:rtl/>
          <w:lang w:bidi="ar-EG"/>
        </w:rPr>
        <w:t>عف</w:t>
      </w:r>
      <w:r w:rsidRPr="00CC1A1A">
        <w:rPr>
          <w:rFonts w:ascii="AL-Mohanad" w:hAnsi="Times New Roman"/>
          <w:sz w:val="27"/>
          <w:rtl/>
        </w:rPr>
        <w:t xml:space="preserve"> </w:t>
      </w:r>
      <w:r w:rsidRPr="00CC1A1A">
        <w:rPr>
          <w:rFonts w:ascii="Times New Roman" w:hAnsi="Times New Roman"/>
          <w:sz w:val="27"/>
          <w:rtl/>
          <w:lang w:bidi="ar-EG"/>
        </w:rPr>
        <w:t>والو</w:t>
      </w:r>
      <w:r w:rsidR="00D37B72" w:rsidRPr="00CC1A1A">
        <w:rPr>
          <w:rFonts w:ascii="Times New Roman" w:hAnsi="Times New Roman" w:hint="cs"/>
          <w:sz w:val="27"/>
          <w:rtl/>
          <w:lang w:bidi="ar-EG"/>
        </w:rPr>
        <w:t>َ</w:t>
      </w:r>
      <w:r w:rsidRPr="00CC1A1A">
        <w:rPr>
          <w:rFonts w:ascii="Times New Roman" w:hAnsi="Times New Roman"/>
          <w:sz w:val="27"/>
          <w:rtl/>
          <w:lang w:bidi="ar-EG"/>
        </w:rPr>
        <w:t>ه</w:t>
      </w:r>
      <w:r w:rsidR="00D37B72" w:rsidRPr="00CC1A1A">
        <w:rPr>
          <w:rFonts w:ascii="Times New Roman" w:hAnsi="Times New Roman" w:hint="cs"/>
          <w:sz w:val="27"/>
          <w:rtl/>
          <w:lang w:bidi="ar-EG"/>
        </w:rPr>
        <w:t>ْ</w:t>
      </w:r>
      <w:r w:rsidRPr="00CC1A1A">
        <w:rPr>
          <w:rFonts w:ascii="Times New Roman" w:hAnsi="Times New Roman"/>
          <w:sz w:val="27"/>
          <w:rtl/>
          <w:lang w:bidi="ar-EG"/>
        </w:rPr>
        <w:t>ن، أو</w:t>
      </w:r>
      <w:r w:rsidRPr="00CC1A1A">
        <w:rPr>
          <w:rFonts w:ascii="AL-Mohanad" w:hAnsi="Times New Roman"/>
          <w:sz w:val="27"/>
          <w:rtl/>
        </w:rPr>
        <w:t xml:space="preserve"> </w:t>
      </w:r>
      <w:r w:rsidRPr="00CC1A1A">
        <w:rPr>
          <w:rFonts w:ascii="Times New Roman" w:hAnsi="Times New Roman"/>
          <w:sz w:val="27"/>
          <w:rtl/>
          <w:lang w:bidi="ar-EG"/>
        </w:rPr>
        <w:t>بالعدالة</w:t>
      </w:r>
      <w:r w:rsidRPr="00CC1A1A">
        <w:rPr>
          <w:rFonts w:ascii="AL-Mohanad" w:hAnsi="Times New Roman"/>
          <w:sz w:val="27"/>
          <w:rtl/>
        </w:rPr>
        <w:t xml:space="preserve"> </w:t>
      </w:r>
      <w:r w:rsidRPr="00CC1A1A">
        <w:rPr>
          <w:rFonts w:ascii="Times New Roman" w:hAnsi="Times New Roman"/>
          <w:sz w:val="27"/>
          <w:rtl/>
          <w:lang w:bidi="ar-EG"/>
        </w:rPr>
        <w:t>والض</w:t>
      </w:r>
      <w:r w:rsidR="00D37B72" w:rsidRPr="00CC1A1A">
        <w:rPr>
          <w:rFonts w:ascii="Times New Roman" w:hAnsi="Times New Roman" w:hint="cs"/>
          <w:sz w:val="27"/>
          <w:rtl/>
          <w:lang w:bidi="ar-EG"/>
        </w:rPr>
        <w:t>َّ</w:t>
      </w:r>
      <w:r w:rsidRPr="00CC1A1A">
        <w:rPr>
          <w:rFonts w:ascii="Times New Roman" w:hAnsi="Times New Roman"/>
          <w:sz w:val="27"/>
          <w:rtl/>
          <w:lang w:bidi="ar-EG"/>
        </w:rPr>
        <w:t>ب</w:t>
      </w:r>
      <w:r w:rsidR="00D37B72" w:rsidRPr="00CC1A1A">
        <w:rPr>
          <w:rFonts w:ascii="Times New Roman" w:hAnsi="Times New Roman" w:hint="cs"/>
          <w:sz w:val="27"/>
          <w:rtl/>
          <w:lang w:bidi="ar-EG"/>
        </w:rPr>
        <w:t>ْ</w:t>
      </w:r>
      <w:r w:rsidRPr="00CC1A1A">
        <w:rPr>
          <w:rFonts w:ascii="Times New Roman" w:hAnsi="Times New Roman"/>
          <w:sz w:val="27"/>
          <w:rtl/>
          <w:lang w:bidi="ar-EG"/>
        </w:rPr>
        <w:t>ط</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المؤك</w:t>
      </w:r>
      <w:r w:rsidR="00D37B72"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شرحنا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00D37B7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وكما</w:t>
      </w:r>
      <w:r w:rsidRPr="00CC1A1A">
        <w:rPr>
          <w:rFonts w:ascii="AL-Mohanad" w:hAnsi="Times New Roman"/>
          <w:sz w:val="27"/>
          <w:rtl/>
        </w:rPr>
        <w:t xml:space="preserve"> </w:t>
      </w:r>
      <w:r w:rsidRPr="00CC1A1A">
        <w:rPr>
          <w:rFonts w:ascii="Times New Roman" w:hAnsi="Times New Roman"/>
          <w:sz w:val="27"/>
          <w:rtl/>
          <w:lang w:bidi="ar-EG"/>
        </w:rPr>
        <w:t>سيأتي</w:t>
      </w:r>
      <w:r w:rsidRPr="00CC1A1A">
        <w:rPr>
          <w:rFonts w:ascii="AL-Mohanad" w:hAnsi="Times New Roman"/>
          <w:sz w:val="27"/>
          <w:rtl/>
        </w:rPr>
        <w:t xml:space="preserve"> </w:t>
      </w:r>
      <w:r w:rsidRPr="00CC1A1A">
        <w:rPr>
          <w:rFonts w:ascii="Times New Roman" w:hAnsi="Times New Roman"/>
          <w:sz w:val="27"/>
          <w:rtl/>
          <w:lang w:bidi="ar-EG"/>
        </w:rPr>
        <w:t>كذلك</w:t>
      </w:r>
      <w:r w:rsidRPr="00CC1A1A">
        <w:rPr>
          <w:rFonts w:ascii="Times New Roman" w:hAnsi="Times New Roman"/>
          <w:sz w:val="27"/>
          <w:rtl/>
          <w:lang w:bidi="ar-SA"/>
        </w:rPr>
        <w:t xml:space="preserve"> ـ </w:t>
      </w:r>
      <w:r w:rsidRPr="00CC1A1A">
        <w:rPr>
          <w:rFonts w:ascii="Times New Roman" w:hAnsi="Times New Roman"/>
          <w:sz w:val="27"/>
          <w:rtl/>
          <w:lang w:bidi="ar-EG"/>
        </w:rPr>
        <w:t>أنهم</w:t>
      </w:r>
      <w:r w:rsidRPr="00CC1A1A">
        <w:rPr>
          <w:rFonts w:ascii="AL-Mohanad" w:hAnsi="Times New Roman"/>
          <w:sz w:val="27"/>
          <w:rtl/>
        </w:rPr>
        <w:t xml:space="preserve"> </w:t>
      </w:r>
      <w:r w:rsidRPr="00CC1A1A">
        <w:rPr>
          <w:rFonts w:ascii="Times New Roman" w:hAnsi="Times New Roman"/>
          <w:sz w:val="27"/>
          <w:rtl/>
          <w:lang w:bidi="ar-EG"/>
        </w:rPr>
        <w:t>كانوا</w:t>
      </w:r>
      <w:r w:rsidRPr="00CC1A1A">
        <w:rPr>
          <w:rFonts w:ascii="AL-Mohanad" w:hAnsi="Times New Roman"/>
          <w:sz w:val="27"/>
          <w:rtl/>
        </w:rPr>
        <w:t xml:space="preserve"> </w:t>
      </w:r>
      <w:r w:rsidRPr="00CC1A1A">
        <w:rPr>
          <w:rFonts w:ascii="Times New Roman" w:hAnsi="Times New Roman"/>
          <w:sz w:val="27"/>
          <w:rtl/>
          <w:lang w:bidi="ar-EG"/>
        </w:rPr>
        <w:t>ينظرون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هؤلاء، ويعرضونها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الذين</w:t>
      </w:r>
      <w:r w:rsidRPr="00CC1A1A">
        <w:rPr>
          <w:rFonts w:ascii="AL-Mohanad" w:hAnsi="Times New Roman"/>
          <w:sz w:val="27"/>
          <w:rtl/>
        </w:rPr>
        <w:t xml:space="preserve"> </w:t>
      </w:r>
      <w:r w:rsidRPr="00CC1A1A">
        <w:rPr>
          <w:rFonts w:ascii="Times New Roman" w:hAnsi="Times New Roman"/>
          <w:sz w:val="27"/>
          <w:rtl/>
          <w:lang w:bidi="ar-EG"/>
        </w:rPr>
        <w:t>اشتهرت</w:t>
      </w:r>
      <w:r w:rsidRPr="00CC1A1A">
        <w:rPr>
          <w:rFonts w:ascii="AL-Mohanad" w:hAnsi="Times New Roman"/>
          <w:sz w:val="27"/>
          <w:rtl/>
        </w:rPr>
        <w:t xml:space="preserve"> </w:t>
      </w:r>
      <w:r w:rsidRPr="00CC1A1A">
        <w:rPr>
          <w:rFonts w:ascii="Times New Roman" w:hAnsi="Times New Roman"/>
          <w:sz w:val="27"/>
          <w:rtl/>
          <w:lang w:bidi="ar-EG"/>
        </w:rPr>
        <w:t>عدالتهم</w:t>
      </w:r>
      <w:r w:rsidRPr="00CC1A1A">
        <w:rPr>
          <w:rFonts w:ascii="AL-Mohanad" w:hAnsi="Times New Roman"/>
          <w:sz w:val="27"/>
          <w:rtl/>
        </w:rPr>
        <w:t xml:space="preserve"> </w:t>
      </w:r>
      <w:r w:rsidRPr="00CC1A1A">
        <w:rPr>
          <w:rFonts w:ascii="Times New Roman" w:hAnsi="Times New Roman"/>
          <w:sz w:val="27"/>
          <w:rtl/>
          <w:lang w:bidi="ar-EG"/>
        </w:rPr>
        <w:t>وضبطهم، وعلى</w:t>
      </w:r>
      <w:r w:rsidRPr="00CC1A1A">
        <w:rPr>
          <w:rFonts w:ascii="AL-Mohanad" w:hAnsi="Times New Roman"/>
          <w:sz w:val="27"/>
          <w:rtl/>
        </w:rPr>
        <w:t xml:space="preserve"> </w:t>
      </w:r>
      <w:r w:rsidRPr="00CC1A1A">
        <w:rPr>
          <w:rFonts w:ascii="Times New Roman" w:hAnsi="Times New Roman"/>
          <w:sz w:val="27"/>
          <w:rtl/>
          <w:lang w:bidi="ar-EG"/>
        </w:rPr>
        <w:t>معاني</w:t>
      </w:r>
      <w:r w:rsidRPr="00CC1A1A">
        <w:rPr>
          <w:rFonts w:ascii="AL-Mohanad" w:hAnsi="Times New Roman"/>
          <w:sz w:val="27"/>
          <w:rtl/>
        </w:rPr>
        <w:t xml:space="preserve">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وما</w:t>
      </w:r>
      <w:r w:rsidRPr="00CC1A1A">
        <w:rPr>
          <w:rFonts w:ascii="AL-Mohanad" w:hAnsi="Times New Roman"/>
          <w:sz w:val="27"/>
          <w:rtl/>
        </w:rPr>
        <w:t xml:space="preserve"> </w:t>
      </w:r>
      <w:r w:rsidRPr="00CC1A1A">
        <w:rPr>
          <w:rFonts w:ascii="Times New Roman" w:hAnsi="Times New Roman"/>
          <w:sz w:val="27"/>
          <w:rtl/>
          <w:lang w:bidi="ar-EG"/>
        </w:rPr>
        <w:t>ثبت</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السن</w:t>
      </w:r>
      <w:r w:rsidR="00D37B72" w:rsidRPr="00CC1A1A">
        <w:rPr>
          <w:rFonts w:ascii="Times New Roman" w:hAnsi="Times New Roman" w:hint="cs"/>
          <w:sz w:val="27"/>
          <w:rtl/>
          <w:lang w:bidi="ar-EG"/>
        </w:rPr>
        <w:t>ّ</w:t>
      </w:r>
      <w:r w:rsidRPr="00CC1A1A">
        <w:rPr>
          <w:rFonts w:ascii="Times New Roman" w:hAnsi="Times New Roman"/>
          <w:sz w:val="27"/>
          <w:rtl/>
          <w:lang w:bidi="ar-EG"/>
        </w:rPr>
        <w:t>ة</w:t>
      </w:r>
      <w:r w:rsidR="00D37B72" w:rsidRPr="00CC1A1A">
        <w:rPr>
          <w:rFonts w:ascii="Times New Roman" w:hAnsi="Times New Roman" w:hint="cs"/>
          <w:sz w:val="27"/>
          <w:rtl/>
          <w:lang w:bidi="ar-EG"/>
        </w:rPr>
        <w:t>.</w:t>
      </w:r>
      <w:r w:rsidRPr="00CC1A1A">
        <w:rPr>
          <w:rFonts w:ascii="Times New Roman" w:hAnsi="Times New Roman"/>
          <w:sz w:val="27"/>
          <w:rtl/>
          <w:lang w:bidi="ar-EG"/>
        </w:rPr>
        <w:t xml:space="preserve"> ومن</w:t>
      </w:r>
      <w:r w:rsidRPr="00CC1A1A">
        <w:rPr>
          <w:rFonts w:ascii="AL-Mohanad" w:hAnsi="Times New Roman"/>
          <w:sz w:val="27"/>
          <w:rtl/>
        </w:rPr>
        <w:t xml:space="preserve"> </w:t>
      </w:r>
      <w:r w:rsidRPr="00CC1A1A">
        <w:rPr>
          <w:rFonts w:ascii="Times New Roman" w:hAnsi="Times New Roman"/>
          <w:sz w:val="27"/>
          <w:rtl/>
          <w:lang w:bidi="ar-EG"/>
        </w:rPr>
        <w:t>خلال</w:t>
      </w:r>
      <w:r w:rsidRPr="00CC1A1A">
        <w:rPr>
          <w:rFonts w:ascii="AL-Mohanad" w:hAnsi="Times New Roman"/>
          <w:sz w:val="27"/>
          <w:rtl/>
        </w:rPr>
        <w:t xml:space="preserve"> </w:t>
      </w:r>
      <w:r w:rsidRPr="00CC1A1A">
        <w:rPr>
          <w:rFonts w:ascii="Times New Roman" w:hAnsi="Times New Roman"/>
          <w:sz w:val="27"/>
          <w:rtl/>
          <w:lang w:bidi="ar-EG"/>
        </w:rPr>
        <w:t>المقارنة</w:t>
      </w:r>
      <w:r w:rsidRPr="00CC1A1A">
        <w:rPr>
          <w:rFonts w:ascii="AL-Mohanad" w:hAnsi="Times New Roman"/>
          <w:sz w:val="27"/>
          <w:rtl/>
        </w:rPr>
        <w:t xml:space="preserve"> </w:t>
      </w:r>
      <w:r w:rsidRPr="00CC1A1A">
        <w:rPr>
          <w:rFonts w:ascii="Times New Roman" w:hAnsi="Times New Roman"/>
          <w:sz w:val="27"/>
          <w:rtl/>
          <w:lang w:bidi="ar-EG"/>
        </w:rPr>
        <w:t>يظهر</w:t>
      </w:r>
      <w:r w:rsidRPr="00CC1A1A">
        <w:rPr>
          <w:rFonts w:ascii="AL-Mohanad" w:hAnsi="Times New Roman"/>
          <w:sz w:val="27"/>
          <w:rtl/>
        </w:rPr>
        <w:t xml:space="preserve"> </w:t>
      </w:r>
      <w:r w:rsidRPr="00CC1A1A">
        <w:rPr>
          <w:rFonts w:ascii="Times New Roman" w:hAnsi="Times New Roman"/>
          <w:sz w:val="27"/>
          <w:rtl/>
          <w:lang w:bidi="ar-EG"/>
        </w:rPr>
        <w:t>لهم</w:t>
      </w:r>
      <w:r w:rsidRPr="00CC1A1A">
        <w:rPr>
          <w:rFonts w:ascii="AL-Mohanad" w:hAnsi="Times New Roman"/>
          <w:sz w:val="27"/>
          <w:rtl/>
        </w:rPr>
        <w:t xml:space="preserve"> </w:t>
      </w:r>
      <w:r w:rsidRPr="00CC1A1A">
        <w:rPr>
          <w:rFonts w:ascii="Times New Roman" w:hAnsi="Times New Roman"/>
          <w:sz w:val="27"/>
          <w:rtl/>
          <w:lang w:bidi="ar-EG"/>
        </w:rPr>
        <w:t>م</w:t>
      </w:r>
      <w:r w:rsidR="00D37B72" w:rsidRPr="00CC1A1A">
        <w:rPr>
          <w:rFonts w:ascii="Times New Roman" w:hAnsi="Times New Roman" w:hint="cs"/>
          <w:sz w:val="27"/>
          <w:rtl/>
          <w:lang w:bidi="ar-EG"/>
        </w:rPr>
        <w:t>َ</w:t>
      </w:r>
      <w:r w:rsidRPr="00CC1A1A">
        <w:rPr>
          <w:rFonts w:ascii="Times New Roman" w:hAnsi="Times New Roman"/>
          <w:sz w:val="27"/>
          <w:rtl/>
          <w:lang w:bidi="ar-EG"/>
        </w:rPr>
        <w:t>ن</w:t>
      </w:r>
      <w:r w:rsidR="00D37B7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ثقة؛ يوافق</w:t>
      </w:r>
      <w:r w:rsidRPr="00CC1A1A">
        <w:rPr>
          <w:rFonts w:ascii="AL-Mohanad" w:hAnsi="Times New Roman"/>
          <w:sz w:val="27"/>
          <w:rtl/>
        </w:rPr>
        <w:t xml:space="preserve"> </w:t>
      </w:r>
      <w:r w:rsidRPr="00CC1A1A">
        <w:rPr>
          <w:rFonts w:ascii="Times New Roman" w:hAnsi="Times New Roman"/>
          <w:sz w:val="27"/>
          <w:rtl/>
          <w:lang w:bidi="ar-EG"/>
        </w:rPr>
        <w:t>الثقات</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غالب</w:t>
      </w:r>
      <w:r w:rsidRPr="00CC1A1A">
        <w:rPr>
          <w:rFonts w:ascii="AL-Mohanad" w:hAnsi="Times New Roman"/>
          <w:sz w:val="27"/>
          <w:rtl/>
        </w:rPr>
        <w:t xml:space="preserve"> </w:t>
      </w:r>
      <w:r w:rsidRPr="00CC1A1A">
        <w:rPr>
          <w:rFonts w:ascii="Times New Roman" w:hAnsi="Times New Roman"/>
          <w:sz w:val="27"/>
          <w:rtl/>
          <w:lang w:bidi="ar-EG"/>
        </w:rPr>
        <w:t>روايته</w:t>
      </w:r>
      <w:r w:rsidR="00D37B7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يأتي</w:t>
      </w:r>
      <w:r w:rsidRPr="00CC1A1A">
        <w:rPr>
          <w:rFonts w:ascii="AL-Mohanad" w:hAnsi="Times New Roman"/>
          <w:sz w:val="27"/>
          <w:rtl/>
        </w:rPr>
        <w:t xml:space="preserve"> </w:t>
      </w:r>
      <w:r w:rsidRPr="00CC1A1A">
        <w:rPr>
          <w:rFonts w:ascii="Times New Roman" w:hAnsi="Times New Roman"/>
          <w:sz w:val="27"/>
          <w:rtl/>
          <w:lang w:bidi="ar-EG"/>
        </w:rPr>
        <w:t>بما</w:t>
      </w:r>
      <w:r w:rsidRPr="00CC1A1A">
        <w:rPr>
          <w:rFonts w:ascii="AL-Mohanad" w:hAnsi="Times New Roman"/>
          <w:sz w:val="27"/>
          <w:rtl/>
        </w:rPr>
        <w:t xml:space="preserve"> </w:t>
      </w:r>
      <w:r w:rsidRPr="00CC1A1A">
        <w:rPr>
          <w:rFonts w:ascii="Times New Roman" w:hAnsi="Times New Roman"/>
          <w:sz w:val="27"/>
          <w:rtl/>
          <w:lang w:bidi="ar-EG"/>
        </w:rPr>
        <w:t>يخالف</w:t>
      </w:r>
      <w:r w:rsidRPr="00CC1A1A">
        <w:rPr>
          <w:rFonts w:ascii="AL-Mohanad" w:hAnsi="Times New Roman"/>
          <w:sz w:val="27"/>
          <w:rtl/>
        </w:rPr>
        <w:t xml:space="preserve">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وصحيح</w:t>
      </w:r>
      <w:r w:rsidRPr="00CC1A1A">
        <w:rPr>
          <w:rFonts w:ascii="AL-Mohanad" w:hAnsi="Times New Roman"/>
          <w:sz w:val="27"/>
          <w:rtl/>
        </w:rPr>
        <w:t xml:space="preserve"> </w:t>
      </w:r>
      <w:r w:rsidRPr="00CC1A1A">
        <w:rPr>
          <w:rFonts w:ascii="Times New Roman" w:hAnsi="Times New Roman"/>
          <w:sz w:val="27"/>
          <w:rtl/>
          <w:lang w:bidi="ar-EG"/>
        </w:rPr>
        <w:t>السن</w:t>
      </w:r>
      <w:r w:rsidR="00D37B72" w:rsidRPr="00CC1A1A">
        <w:rPr>
          <w:rFonts w:ascii="Times New Roman" w:hAnsi="Times New Roman" w:hint="cs"/>
          <w:sz w:val="27"/>
          <w:rtl/>
          <w:lang w:bidi="ar-EG"/>
        </w:rPr>
        <w:t>ّ</w:t>
      </w:r>
      <w:r w:rsidRPr="00CC1A1A">
        <w:rPr>
          <w:rFonts w:ascii="Times New Roman" w:hAnsi="Times New Roman"/>
          <w:sz w:val="27"/>
          <w:rtl/>
          <w:lang w:bidi="ar-EG"/>
        </w:rPr>
        <w:t>ة، وم</w:t>
      </w:r>
      <w:r w:rsidR="00D37B72" w:rsidRPr="00CC1A1A">
        <w:rPr>
          <w:rFonts w:ascii="Times New Roman" w:hAnsi="Times New Roman" w:hint="cs"/>
          <w:sz w:val="27"/>
          <w:rtl/>
          <w:lang w:bidi="ar-EG"/>
        </w:rPr>
        <w:t>َ</w:t>
      </w:r>
      <w:r w:rsidRPr="00CC1A1A">
        <w:rPr>
          <w:rFonts w:ascii="Times New Roman" w:hAnsi="Times New Roman"/>
          <w:sz w:val="27"/>
          <w:rtl/>
          <w:lang w:bidi="ar-EG"/>
        </w:rPr>
        <w:t>ن</w:t>
      </w:r>
      <w:r w:rsidR="00D37B7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ضعيف؛ يُغْرب</w:t>
      </w:r>
      <w:r w:rsidRPr="00CC1A1A">
        <w:rPr>
          <w:rFonts w:ascii="AL-Mohanad" w:hAnsi="Times New Roman"/>
          <w:sz w:val="27"/>
          <w:rtl/>
        </w:rPr>
        <w:t xml:space="preserve"> </w:t>
      </w:r>
      <w:r w:rsidRPr="00CC1A1A">
        <w:rPr>
          <w:rFonts w:ascii="Times New Roman" w:hAnsi="Times New Roman"/>
          <w:sz w:val="27"/>
          <w:rtl/>
          <w:lang w:bidi="ar-EG"/>
        </w:rPr>
        <w:t>ويزيد</w:t>
      </w:r>
      <w:r w:rsidRPr="00CC1A1A">
        <w:rPr>
          <w:rFonts w:ascii="AL-Mohanad" w:hAnsi="Times New Roman"/>
          <w:sz w:val="27"/>
          <w:rtl/>
        </w:rPr>
        <w:t xml:space="preserve"> </w:t>
      </w:r>
      <w:r w:rsidRPr="00CC1A1A">
        <w:rPr>
          <w:rFonts w:ascii="Times New Roman" w:hAnsi="Times New Roman"/>
          <w:sz w:val="27"/>
          <w:rtl/>
          <w:lang w:bidi="ar-EG"/>
        </w:rPr>
        <w:t>وينقص</w:t>
      </w:r>
      <w:r w:rsidRPr="00CC1A1A">
        <w:rPr>
          <w:rFonts w:ascii="AL-Mohanad" w:hAnsi="Times New Roman"/>
          <w:sz w:val="27"/>
          <w:rtl/>
        </w:rPr>
        <w:t xml:space="preserve"> </w:t>
      </w:r>
      <w:r w:rsidRPr="00CC1A1A">
        <w:rPr>
          <w:rFonts w:ascii="Times New Roman" w:hAnsi="Times New Roman"/>
          <w:sz w:val="27"/>
          <w:rtl/>
          <w:lang w:bidi="ar-EG"/>
        </w:rPr>
        <w:t>و</w:t>
      </w:r>
      <w:r w:rsidRPr="00CC1A1A">
        <w:rPr>
          <w:rFonts w:ascii="AL-Mohanad" w:hAnsi="Times New Roman"/>
          <w:sz w:val="27"/>
          <w:rtl/>
        </w:rPr>
        <w:t>/</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يأتي</w:t>
      </w:r>
      <w:r w:rsidRPr="00CC1A1A">
        <w:rPr>
          <w:rFonts w:ascii="AL-Mohanad" w:hAnsi="Times New Roman"/>
          <w:sz w:val="27"/>
          <w:rtl/>
        </w:rPr>
        <w:t xml:space="preserve"> </w:t>
      </w:r>
      <w:r w:rsidRPr="00CC1A1A">
        <w:rPr>
          <w:rFonts w:ascii="Times New Roman" w:hAnsi="Times New Roman"/>
          <w:sz w:val="27"/>
          <w:rtl/>
          <w:lang w:bidi="ar-EG"/>
        </w:rPr>
        <w:t>بما</w:t>
      </w:r>
      <w:r w:rsidRPr="00CC1A1A">
        <w:rPr>
          <w:rFonts w:ascii="AL-Mohanad" w:hAnsi="Times New Roman"/>
          <w:sz w:val="27"/>
          <w:rtl/>
        </w:rPr>
        <w:t xml:space="preserve"> </w:t>
      </w:r>
      <w:r w:rsidRPr="00CC1A1A">
        <w:rPr>
          <w:rFonts w:ascii="Times New Roman" w:hAnsi="Times New Roman"/>
          <w:sz w:val="27"/>
          <w:rtl/>
          <w:lang w:bidi="ar-EG"/>
        </w:rPr>
        <w:t>يخالف</w:t>
      </w:r>
      <w:r w:rsidRPr="00CC1A1A">
        <w:rPr>
          <w:rFonts w:ascii="AL-Mohanad" w:hAnsi="Times New Roman"/>
          <w:sz w:val="27"/>
          <w:rtl/>
        </w:rPr>
        <w:t xml:space="preserve">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وصحيح</w:t>
      </w:r>
      <w:r w:rsidRPr="00CC1A1A">
        <w:rPr>
          <w:rFonts w:ascii="AL-Mohanad" w:hAnsi="Times New Roman"/>
          <w:sz w:val="27"/>
          <w:rtl/>
        </w:rPr>
        <w:t xml:space="preserve"> </w:t>
      </w:r>
      <w:r w:rsidRPr="00CC1A1A">
        <w:rPr>
          <w:rFonts w:ascii="Times New Roman" w:hAnsi="Times New Roman"/>
          <w:sz w:val="27"/>
          <w:rtl/>
          <w:lang w:bidi="ar-EG"/>
        </w:rPr>
        <w:t>السن</w:t>
      </w:r>
      <w:r w:rsidR="000915C2" w:rsidRPr="00CC1A1A">
        <w:rPr>
          <w:rFonts w:ascii="Times New Roman" w:hAnsi="Times New Roman" w:hint="cs"/>
          <w:sz w:val="27"/>
          <w:rtl/>
          <w:lang w:bidi="ar-LB"/>
        </w:rPr>
        <w:t>ّ</w:t>
      </w:r>
      <w:r w:rsidRPr="00CC1A1A">
        <w:rPr>
          <w:rFonts w:ascii="Times New Roman" w:hAnsi="Times New Roman"/>
          <w:sz w:val="27"/>
          <w:rtl/>
          <w:lang w:bidi="ar-EG"/>
        </w:rPr>
        <w:t>ة</w:t>
      </w:r>
      <w:r w:rsidR="000915C2" w:rsidRPr="00CC1A1A">
        <w:rPr>
          <w:rFonts w:ascii="Times New Roman" w:hAnsi="Times New Roman" w:hint="cs"/>
          <w:sz w:val="27"/>
          <w:rtl/>
          <w:lang w:bidi="ar-SA"/>
        </w:rPr>
        <w:t>..</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AL-Mohanad" w:hAnsi="Times New Roman"/>
          <w:sz w:val="27"/>
          <w:rtl/>
        </w:rPr>
      </w:pP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الطريقة</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عمدتهم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000915C2" w:rsidRPr="00CC1A1A">
        <w:rPr>
          <w:rFonts w:ascii="Times New Roman" w:hAnsi="Times New Roman" w:hint="cs"/>
          <w:sz w:val="27"/>
          <w:rtl/>
          <w:lang w:bidi="ar-LB"/>
        </w:rPr>
        <w:t>.</w:t>
      </w:r>
      <w:r w:rsidRPr="00CC1A1A">
        <w:rPr>
          <w:rFonts w:ascii="Times New Roman" w:hAnsi="Times New Roman"/>
          <w:sz w:val="27"/>
          <w:rtl/>
          <w:lang w:bidi="ar-SA"/>
        </w:rPr>
        <w:t xml:space="preserve">.. </w:t>
      </w:r>
      <w:r w:rsidRPr="00CC1A1A">
        <w:rPr>
          <w:rFonts w:ascii="Times New Roman" w:hAnsi="Times New Roman"/>
          <w:sz w:val="27"/>
          <w:rtl/>
          <w:lang w:bidi="ar-EG"/>
        </w:rPr>
        <w:t>فإذا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كذلك ألا</w:t>
      </w:r>
      <w:r w:rsidRPr="00CC1A1A">
        <w:rPr>
          <w:rFonts w:ascii="AL-Mohanad" w:hAnsi="Times New Roman"/>
          <w:sz w:val="27"/>
          <w:rtl/>
        </w:rPr>
        <w:t xml:space="preserve"> </w:t>
      </w:r>
      <w:r w:rsidRPr="00CC1A1A">
        <w:rPr>
          <w:rFonts w:ascii="Times New Roman" w:hAnsi="Times New Roman"/>
          <w:sz w:val="27"/>
          <w:rtl/>
          <w:lang w:bidi="ar-EG"/>
        </w:rPr>
        <w:t>نستطيع</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نسلك</w:t>
      </w:r>
      <w:r w:rsidRPr="00CC1A1A">
        <w:rPr>
          <w:rFonts w:ascii="AL-Mohanad" w:hAnsi="Times New Roman"/>
          <w:sz w:val="27"/>
          <w:rtl/>
        </w:rPr>
        <w:t xml:space="preserve"> </w:t>
      </w:r>
      <w:r w:rsidRPr="00CC1A1A">
        <w:rPr>
          <w:rFonts w:ascii="Times New Roman" w:hAnsi="Times New Roman"/>
          <w:sz w:val="27"/>
          <w:rtl/>
          <w:lang w:bidi="ar-EG"/>
        </w:rPr>
        <w:t>السبيل</w:t>
      </w:r>
      <w:r w:rsidRPr="00CC1A1A">
        <w:rPr>
          <w:rFonts w:ascii="AL-Mohanad" w:hAnsi="Times New Roman"/>
          <w:sz w:val="27"/>
          <w:rtl/>
        </w:rPr>
        <w:t xml:space="preserve"> </w:t>
      </w:r>
      <w:r w:rsidRPr="00CC1A1A">
        <w:rPr>
          <w:rFonts w:ascii="Times New Roman" w:hAnsi="Times New Roman"/>
          <w:sz w:val="27"/>
          <w:rtl/>
          <w:lang w:bidi="ar-EG"/>
        </w:rPr>
        <w:t>نفسه</w:t>
      </w:r>
      <w:r w:rsidRPr="00CC1A1A">
        <w:rPr>
          <w:rFonts w:ascii="AL-Mohanad" w:hAnsi="Times New Roman"/>
          <w:sz w:val="27"/>
          <w:rtl/>
        </w:rPr>
        <w:t xml:space="preserve"> </w:t>
      </w:r>
      <w:r w:rsidRPr="00CC1A1A">
        <w:rPr>
          <w:rFonts w:ascii="Times New Roman" w:hAnsi="Times New Roman"/>
          <w:sz w:val="27"/>
          <w:rtl/>
          <w:lang w:bidi="ar-EG"/>
        </w:rPr>
        <w:t>اليوم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000915C2" w:rsidRPr="00CC1A1A">
        <w:rPr>
          <w:rFonts w:asciiTheme="minorHAnsi" w:hAnsiTheme="minorHAnsi" w:hint="cs"/>
          <w:sz w:val="27"/>
          <w:rtl/>
          <w:lang w:bidi="ar-LB"/>
        </w:rPr>
        <w:t>و</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سي</w:t>
      </w:r>
      <w:r w:rsidR="00067530">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المختلف</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علماء</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 أو</w:t>
      </w:r>
      <w:r w:rsidRPr="00CC1A1A">
        <w:rPr>
          <w:rFonts w:ascii="AL-Mohanad" w:hAnsi="Times New Roman"/>
          <w:sz w:val="27"/>
          <w:rtl/>
        </w:rPr>
        <w:t xml:space="preserve"> </w:t>
      </w:r>
      <w:r w:rsidRPr="00CC1A1A">
        <w:rPr>
          <w:rFonts w:ascii="Times New Roman" w:hAnsi="Times New Roman"/>
          <w:sz w:val="27"/>
          <w:rtl/>
          <w:lang w:bidi="ar-EG"/>
        </w:rPr>
        <w:t>المشكوك</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AL-Mohanad" w:hAnsi="Times New Roman"/>
          <w:sz w:val="27"/>
          <w:rtl/>
        </w:rPr>
        <w:t xml:space="preserve"> </w:t>
      </w:r>
      <w:r w:rsidRPr="00CC1A1A">
        <w:rPr>
          <w:rFonts w:ascii="Times New Roman" w:hAnsi="Times New Roman"/>
          <w:sz w:val="27"/>
          <w:rtl/>
          <w:lang w:bidi="ar-EG"/>
        </w:rPr>
        <w:t>مِن</w:t>
      </w:r>
      <w:r w:rsidR="000915C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قِبَلِنَا؛ لدواعٍ</w:t>
      </w:r>
      <w:r w:rsidRPr="00CC1A1A">
        <w:rPr>
          <w:rFonts w:ascii="AL-Mohanad" w:hAnsi="Times New Roman"/>
          <w:sz w:val="27"/>
          <w:rtl/>
        </w:rPr>
        <w:t xml:space="preserve"> </w:t>
      </w:r>
      <w:r w:rsidRPr="00CC1A1A">
        <w:rPr>
          <w:rFonts w:ascii="Times New Roman" w:hAnsi="Times New Roman"/>
          <w:sz w:val="27"/>
          <w:rtl/>
          <w:lang w:bidi="ar-EG"/>
        </w:rPr>
        <w:t>استدع</w:t>
      </w:r>
      <w:r w:rsidR="000915C2" w:rsidRPr="00CC1A1A">
        <w:rPr>
          <w:rFonts w:ascii="Times New Roman" w:hAnsi="Times New Roman" w:hint="cs"/>
          <w:sz w:val="27"/>
          <w:rtl/>
          <w:lang w:bidi="ar-EG"/>
        </w:rPr>
        <w:t>َ</w:t>
      </w:r>
      <w:r w:rsidRPr="00CC1A1A">
        <w:rPr>
          <w:rFonts w:ascii="Times New Roman" w:hAnsi="Times New Roman"/>
          <w:sz w:val="27"/>
          <w:rtl/>
          <w:lang w:bidi="ar-EG"/>
        </w:rPr>
        <w:t>ت</w:t>
      </w:r>
      <w:r w:rsidR="000915C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الشك</w:t>
      </w:r>
      <w:r w:rsidR="000915C2" w:rsidRPr="00CC1A1A">
        <w:rPr>
          <w:rFonts w:ascii="Times New Roman" w:hAnsi="Times New Roman" w:hint="cs"/>
          <w:sz w:val="27"/>
          <w:rtl/>
          <w:lang w:bidi="ar-EG"/>
        </w:rPr>
        <w:t>ّ</w:t>
      </w:r>
      <w:r w:rsidRPr="00CC1A1A">
        <w:rPr>
          <w:rFonts w:ascii="Times New Roman" w:hAnsi="Times New Roman"/>
          <w:sz w:val="27"/>
          <w:rtl/>
          <w:lang w:bidi="ar-SA"/>
        </w:rPr>
        <w:t>)</w:t>
      </w:r>
      <w:r w:rsidR="000915C2"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فنجمع</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نستطيع</w:t>
      </w:r>
      <w:r w:rsidRPr="00CC1A1A">
        <w:rPr>
          <w:rFonts w:ascii="AL-Mohanad" w:hAnsi="Times New Roman"/>
          <w:sz w:val="27"/>
          <w:rtl/>
        </w:rPr>
        <w:t xml:space="preserve"> </w:t>
      </w:r>
      <w:r w:rsidRPr="00CC1A1A">
        <w:rPr>
          <w:rFonts w:ascii="Times New Roman" w:hAnsi="Times New Roman"/>
          <w:sz w:val="27"/>
          <w:rtl/>
          <w:lang w:bidi="ar-EG"/>
        </w:rPr>
        <w:t>جمعه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أحدهم</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تصح</w:t>
      </w:r>
      <w:r w:rsidR="000915C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نسبتها</w:t>
      </w:r>
      <w:r w:rsidRPr="00CC1A1A">
        <w:rPr>
          <w:rFonts w:ascii="AL-Mohanad" w:hAnsi="Times New Roman"/>
          <w:sz w:val="27"/>
          <w:rtl/>
        </w:rPr>
        <w:t xml:space="preserve"> </w:t>
      </w:r>
      <w:r w:rsidRPr="00CC1A1A">
        <w:rPr>
          <w:rFonts w:ascii="Times New Roman" w:hAnsi="Times New Roman"/>
          <w:sz w:val="27"/>
          <w:rtl/>
          <w:lang w:bidi="ar-EG"/>
        </w:rPr>
        <w:t>إليه، ثم</w:t>
      </w:r>
      <w:r w:rsidRPr="00CC1A1A">
        <w:rPr>
          <w:rFonts w:ascii="AL-Mohanad" w:hAnsi="Times New Roman"/>
          <w:sz w:val="27"/>
          <w:rtl/>
        </w:rPr>
        <w:t xml:space="preserve"> </w:t>
      </w:r>
      <w:r w:rsidRPr="00CC1A1A">
        <w:rPr>
          <w:rFonts w:ascii="Times New Roman" w:hAnsi="Times New Roman"/>
          <w:sz w:val="27"/>
          <w:rtl/>
          <w:lang w:bidi="ar-EG"/>
        </w:rPr>
        <w:t>نعرضها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الأثبات</w:t>
      </w:r>
      <w:r w:rsidRPr="00CC1A1A">
        <w:rPr>
          <w:rFonts w:ascii="AL-Mohanad" w:hAnsi="Times New Roman"/>
          <w:sz w:val="27"/>
          <w:rtl/>
        </w:rPr>
        <w:t xml:space="preserve"> </w:t>
      </w:r>
      <w:r w:rsidRPr="00CC1A1A">
        <w:rPr>
          <w:rFonts w:ascii="Times New Roman" w:hAnsi="Times New Roman"/>
          <w:sz w:val="27"/>
          <w:rtl/>
          <w:lang w:bidi="ar-EG"/>
        </w:rPr>
        <w:t>الثقات</w:t>
      </w:r>
      <w:r w:rsidRPr="00CC1A1A">
        <w:rPr>
          <w:rFonts w:ascii="AL-Mohanad" w:hAnsi="Times New Roman"/>
          <w:sz w:val="27"/>
          <w:rtl/>
        </w:rPr>
        <w:t xml:space="preserve"> </w:t>
      </w:r>
      <w:r w:rsidRPr="00CC1A1A">
        <w:rPr>
          <w:rFonts w:ascii="Times New Roman" w:hAnsi="Times New Roman"/>
          <w:sz w:val="27"/>
          <w:rtl/>
          <w:lang w:bidi="ar-EG"/>
        </w:rPr>
        <w:t>وعلى</w:t>
      </w:r>
      <w:r w:rsidRPr="00CC1A1A">
        <w:rPr>
          <w:rFonts w:ascii="AL-Mohanad" w:hAnsi="Times New Roman"/>
          <w:sz w:val="27"/>
          <w:rtl/>
        </w:rPr>
        <w:t xml:space="preserve"> </w:t>
      </w:r>
      <w:r w:rsidRPr="00CC1A1A">
        <w:rPr>
          <w:rFonts w:ascii="Times New Roman" w:hAnsi="Times New Roman" w:hint="cs"/>
          <w:sz w:val="27"/>
          <w:rtl/>
          <w:lang w:bidi="ar-EG"/>
        </w:rPr>
        <w:t xml:space="preserve">معاني </w:t>
      </w:r>
      <w:r w:rsidRPr="00CC1A1A">
        <w:rPr>
          <w:rFonts w:ascii="Times New Roman" w:hAnsi="Times New Roman"/>
          <w:sz w:val="27"/>
          <w:rtl/>
          <w:lang w:bidi="ar-EG"/>
        </w:rPr>
        <w:t>القرآن</w:t>
      </w:r>
      <w:r w:rsidRPr="00CC1A1A">
        <w:rPr>
          <w:rFonts w:ascii="AL-Mohanad" w:hAnsi="Times New Roman"/>
          <w:sz w:val="27"/>
          <w:rtl/>
        </w:rPr>
        <w:t xml:space="preserve"> </w:t>
      </w:r>
      <w:r w:rsidRPr="00CC1A1A">
        <w:rPr>
          <w:rFonts w:ascii="Times New Roman" w:hAnsi="Times New Roman"/>
          <w:sz w:val="27"/>
          <w:rtl/>
          <w:lang w:bidi="ar-EG"/>
        </w:rPr>
        <w:t>وصحيح</w:t>
      </w:r>
      <w:r w:rsidRPr="00CC1A1A">
        <w:rPr>
          <w:rFonts w:ascii="AL-Mohanad" w:hAnsi="Times New Roman"/>
          <w:sz w:val="27"/>
          <w:rtl/>
        </w:rPr>
        <w:t xml:space="preserve"> </w:t>
      </w:r>
      <w:r w:rsidRPr="00CC1A1A">
        <w:rPr>
          <w:rFonts w:ascii="Times New Roman" w:hAnsi="Times New Roman"/>
          <w:sz w:val="27"/>
          <w:rtl/>
          <w:lang w:bidi="ar-EG"/>
        </w:rPr>
        <w:t>السن</w:t>
      </w:r>
      <w:r w:rsidR="000915C2" w:rsidRPr="00CC1A1A">
        <w:rPr>
          <w:rFonts w:ascii="Times New Roman" w:hAnsi="Times New Roman" w:hint="cs"/>
          <w:sz w:val="27"/>
          <w:rtl/>
          <w:lang w:bidi="ar-EG"/>
        </w:rPr>
        <w:t>ّ</w:t>
      </w:r>
      <w:r w:rsidRPr="00CC1A1A">
        <w:rPr>
          <w:rFonts w:ascii="Times New Roman" w:hAnsi="Times New Roman"/>
          <w:sz w:val="27"/>
          <w:rtl/>
          <w:lang w:bidi="ar-EG"/>
        </w:rPr>
        <w:t>ة، ثم</w:t>
      </w:r>
      <w:r w:rsidRPr="00CC1A1A">
        <w:rPr>
          <w:rFonts w:ascii="AL-Mohanad" w:hAnsi="Times New Roman"/>
          <w:sz w:val="27"/>
          <w:rtl/>
        </w:rPr>
        <w:t xml:space="preserve"> </w:t>
      </w:r>
      <w:r w:rsidRPr="00CC1A1A">
        <w:rPr>
          <w:rFonts w:ascii="Times New Roman" w:hAnsi="Times New Roman"/>
          <w:sz w:val="27"/>
          <w:rtl/>
          <w:lang w:bidi="ar-EG"/>
        </w:rPr>
        <w:t>ننزل</w:t>
      </w:r>
      <w:r w:rsidRPr="00CC1A1A">
        <w:rPr>
          <w:rFonts w:ascii="AL-Mohanad" w:hAnsi="Times New Roman"/>
          <w:sz w:val="27"/>
          <w:rtl/>
        </w:rPr>
        <w:t xml:space="preserve"> </w:t>
      </w:r>
      <w:r w:rsidRPr="00CC1A1A">
        <w:rPr>
          <w:rFonts w:ascii="Times New Roman" w:hAnsi="Times New Roman"/>
          <w:sz w:val="27"/>
          <w:rtl/>
          <w:lang w:bidi="ar-EG"/>
        </w:rPr>
        <w:t>كلَّ</w:t>
      </w:r>
      <w:r w:rsidRPr="00CC1A1A">
        <w:rPr>
          <w:rFonts w:ascii="AL-Mohanad" w:hAnsi="Times New Roman"/>
          <w:sz w:val="27"/>
          <w:rtl/>
        </w:rPr>
        <w:t xml:space="preserve"> </w:t>
      </w:r>
      <w:r w:rsidRPr="00CC1A1A">
        <w:rPr>
          <w:rFonts w:ascii="Times New Roman" w:hAnsi="Times New Roman"/>
          <w:sz w:val="27"/>
          <w:rtl/>
          <w:lang w:bidi="ar-EG"/>
        </w:rPr>
        <w:t>راوٍ</w:t>
      </w:r>
      <w:r w:rsidRPr="00CC1A1A">
        <w:rPr>
          <w:rFonts w:ascii="AL-Mohanad" w:hAnsi="Times New Roman"/>
          <w:sz w:val="27"/>
          <w:rtl/>
        </w:rPr>
        <w:t xml:space="preserve"> </w:t>
      </w:r>
      <w:r w:rsidRPr="00CC1A1A">
        <w:rPr>
          <w:rFonts w:ascii="Times New Roman" w:hAnsi="Times New Roman"/>
          <w:sz w:val="27"/>
          <w:rtl/>
          <w:lang w:bidi="ar-EG"/>
        </w:rPr>
        <w:t>المنزلة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يستحق</w:t>
      </w:r>
      <w:r w:rsidR="000915C2" w:rsidRPr="00CC1A1A">
        <w:rPr>
          <w:rFonts w:ascii="Times New Roman" w:hAnsi="Times New Roman" w:hint="cs"/>
          <w:sz w:val="27"/>
          <w:rtl/>
          <w:lang w:bidi="ar-EG"/>
        </w:rPr>
        <w:t>ّ</w:t>
      </w:r>
      <w:r w:rsidRPr="00CC1A1A">
        <w:rPr>
          <w:rFonts w:ascii="Times New Roman" w:hAnsi="Times New Roman"/>
          <w:sz w:val="27"/>
          <w:rtl/>
          <w:lang w:bidi="ar-EG"/>
        </w:rPr>
        <w:t>ها؛ تبعاً</w:t>
      </w:r>
      <w:r w:rsidRPr="00CC1A1A">
        <w:rPr>
          <w:rFonts w:ascii="AL-Mohanad" w:hAnsi="Times New Roman"/>
          <w:sz w:val="27"/>
          <w:rtl/>
        </w:rPr>
        <w:t xml:space="preserve"> </w:t>
      </w:r>
      <w:r w:rsidRPr="00CC1A1A">
        <w:rPr>
          <w:rFonts w:ascii="Times New Roman" w:hAnsi="Times New Roman"/>
          <w:sz w:val="27"/>
          <w:rtl/>
          <w:lang w:bidi="ar-EG"/>
        </w:rPr>
        <w:t>لموافقته</w:t>
      </w:r>
      <w:r w:rsidRPr="00CC1A1A">
        <w:rPr>
          <w:rFonts w:ascii="AL-Mohanad" w:hAnsi="Times New Roman"/>
          <w:sz w:val="27"/>
          <w:rtl/>
        </w:rPr>
        <w:t xml:space="preserve"> </w:t>
      </w:r>
      <w:r w:rsidRPr="00CC1A1A">
        <w:rPr>
          <w:rFonts w:ascii="Times New Roman" w:hAnsi="Times New Roman"/>
          <w:sz w:val="27"/>
          <w:rtl/>
          <w:lang w:bidi="ar-EG"/>
        </w:rPr>
        <w:t>ومخالفته</w:t>
      </w:r>
      <w:r w:rsidRPr="00CC1A1A">
        <w:rPr>
          <w:rFonts w:ascii="AL-Mohanad" w:hAnsi="Times New Roman"/>
          <w:sz w:val="27"/>
          <w:rtl/>
        </w:rPr>
        <w:t xml:space="preserve"> </w:t>
      </w:r>
      <w:r w:rsidRPr="00CC1A1A">
        <w:rPr>
          <w:rFonts w:ascii="Times New Roman" w:hAnsi="Times New Roman"/>
          <w:sz w:val="27"/>
          <w:rtl/>
          <w:lang w:bidi="ar-EG"/>
        </w:rPr>
        <w:t>وتفر</w:t>
      </w:r>
      <w:r w:rsidR="000915C2" w:rsidRPr="00CC1A1A">
        <w:rPr>
          <w:rFonts w:ascii="Times New Roman" w:hAnsi="Times New Roman" w:hint="cs"/>
          <w:sz w:val="27"/>
          <w:rtl/>
          <w:lang w:bidi="ar-EG"/>
        </w:rPr>
        <w:t>ّ</w:t>
      </w:r>
      <w:r w:rsidRPr="00CC1A1A">
        <w:rPr>
          <w:rFonts w:ascii="Times New Roman" w:hAnsi="Times New Roman"/>
          <w:sz w:val="27"/>
          <w:rtl/>
          <w:lang w:bidi="ar-EG"/>
        </w:rPr>
        <w:t xml:space="preserve">ده، </w:t>
      </w:r>
      <w:r w:rsidR="000915C2" w:rsidRPr="00CC1A1A">
        <w:rPr>
          <w:rFonts w:ascii="Times New Roman" w:hAnsi="Times New Roman" w:hint="cs"/>
          <w:sz w:val="27"/>
          <w:rtl/>
          <w:lang w:bidi="ar-EG"/>
        </w:rPr>
        <w:t xml:space="preserve">ولا </w:t>
      </w:r>
      <w:r w:rsidRPr="00CC1A1A">
        <w:rPr>
          <w:rFonts w:ascii="Times New Roman" w:hAnsi="Times New Roman"/>
          <w:sz w:val="27"/>
          <w:rtl/>
          <w:lang w:bidi="ar-EG"/>
        </w:rPr>
        <w:t>سي</w:t>
      </w:r>
      <w:r w:rsidR="000915C2"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أن</w:t>
      </w:r>
      <w:r w:rsidR="000915C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الأمر</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عصرنا</w:t>
      </w:r>
      <w:r w:rsidRPr="00CC1A1A">
        <w:rPr>
          <w:rFonts w:ascii="AL-Mohanad" w:hAnsi="Times New Roman"/>
          <w:sz w:val="27"/>
          <w:rtl/>
        </w:rPr>
        <w:t xml:space="preserve"> </w:t>
      </w:r>
      <w:r w:rsidRPr="00CC1A1A">
        <w:rPr>
          <w:rFonts w:ascii="Times New Roman" w:hAnsi="Times New Roman"/>
          <w:sz w:val="27"/>
          <w:rtl/>
          <w:lang w:bidi="ar-EG"/>
        </w:rPr>
        <w:t>هذا، ومع</w:t>
      </w:r>
      <w:r w:rsidRPr="00CC1A1A">
        <w:rPr>
          <w:rFonts w:ascii="AL-Mohanad" w:hAnsi="Times New Roman"/>
          <w:sz w:val="27"/>
          <w:rtl/>
        </w:rPr>
        <w:t xml:space="preserve"> </w:t>
      </w:r>
      <w:r w:rsidRPr="00CC1A1A">
        <w:rPr>
          <w:rFonts w:ascii="Times New Roman" w:hAnsi="Times New Roman"/>
          <w:sz w:val="27"/>
          <w:rtl/>
          <w:lang w:bidi="ar-EG"/>
        </w:rPr>
        <w:t>وجود</w:t>
      </w:r>
      <w:r w:rsidRPr="00CC1A1A">
        <w:rPr>
          <w:rFonts w:ascii="AL-Mohanad" w:hAnsi="Times New Roman"/>
          <w:sz w:val="27"/>
          <w:rtl/>
        </w:rPr>
        <w:t xml:space="preserve"> </w:t>
      </w:r>
      <w:r w:rsidRPr="00CC1A1A">
        <w:rPr>
          <w:rFonts w:ascii="Times New Roman" w:hAnsi="Times New Roman"/>
          <w:sz w:val="27"/>
          <w:rtl/>
          <w:lang w:bidi="ar-EG"/>
        </w:rPr>
        <w:t>الحاسوب، وتوافر</w:t>
      </w:r>
      <w:r w:rsidRPr="00CC1A1A">
        <w:rPr>
          <w:rFonts w:ascii="AL-Mohanad" w:hAnsi="Times New Roman"/>
          <w:sz w:val="27"/>
          <w:rtl/>
        </w:rPr>
        <w:t xml:space="preserve"> </w:t>
      </w:r>
      <w:r w:rsidRPr="00CC1A1A">
        <w:rPr>
          <w:rFonts w:ascii="Times New Roman" w:hAnsi="Times New Roman"/>
          <w:sz w:val="27"/>
          <w:rtl/>
          <w:lang w:bidi="ar-EG"/>
        </w:rPr>
        <w:t>كم</w:t>
      </w:r>
      <w:r w:rsidR="000915C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هائل</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كتب</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ومسانيده</w:t>
      </w:r>
      <w:r w:rsidRPr="00CC1A1A">
        <w:rPr>
          <w:rFonts w:ascii="AL-Mohanad" w:hAnsi="Times New Roman"/>
          <w:sz w:val="27"/>
          <w:rtl/>
        </w:rPr>
        <w:t xml:space="preserve"> </w:t>
      </w:r>
      <w:r w:rsidRPr="00CC1A1A">
        <w:rPr>
          <w:rFonts w:ascii="Times New Roman" w:hAnsi="Times New Roman"/>
          <w:sz w:val="27"/>
          <w:rtl/>
          <w:lang w:bidi="ar-EG"/>
        </w:rPr>
        <w:t>والعلل</w:t>
      </w:r>
      <w:r w:rsidRPr="00CC1A1A">
        <w:rPr>
          <w:rFonts w:ascii="AL-Mohanad" w:hAnsi="Times New Roman"/>
          <w:sz w:val="27"/>
          <w:rtl/>
        </w:rPr>
        <w:t xml:space="preserve"> </w:t>
      </w:r>
      <w:r w:rsidRPr="00CC1A1A">
        <w:rPr>
          <w:rFonts w:ascii="Times New Roman" w:hAnsi="Times New Roman"/>
          <w:sz w:val="27"/>
          <w:rtl/>
          <w:lang w:bidi="ar-EG"/>
        </w:rPr>
        <w:t>والرجال</w:t>
      </w:r>
      <w:r w:rsidRPr="00CC1A1A">
        <w:rPr>
          <w:rFonts w:ascii="AL-Mohanad" w:hAnsi="Times New Roman"/>
          <w:sz w:val="27"/>
          <w:rtl/>
        </w:rPr>
        <w:t xml:space="preserve"> </w:t>
      </w:r>
      <w:r w:rsidRPr="00CC1A1A">
        <w:rPr>
          <w:rFonts w:ascii="Times New Roman" w:hAnsi="Times New Roman"/>
          <w:sz w:val="27"/>
          <w:rtl/>
          <w:lang w:bidi="ar-EG"/>
        </w:rPr>
        <w:t>والجرح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sz w:val="27"/>
          <w:rtl/>
          <w:lang w:bidi="ar-SA"/>
        </w:rPr>
        <w:t xml:space="preserve"> ـ </w:t>
      </w:r>
      <w:r w:rsidRPr="00CC1A1A">
        <w:rPr>
          <w:rFonts w:ascii="Times New Roman" w:hAnsi="Times New Roman"/>
          <w:sz w:val="27"/>
          <w:rtl/>
          <w:lang w:bidi="ar-EG"/>
        </w:rPr>
        <w:t>أيسر</w:t>
      </w:r>
      <w:r w:rsidRPr="00CC1A1A">
        <w:rPr>
          <w:rFonts w:ascii="AL-Mohanad" w:hAnsi="Times New Roman"/>
          <w:sz w:val="27"/>
          <w:rtl/>
        </w:rPr>
        <w:t xml:space="preserve"> </w:t>
      </w:r>
      <w:r w:rsidRPr="00CC1A1A">
        <w:rPr>
          <w:rFonts w:ascii="Times New Roman" w:hAnsi="Times New Roman"/>
          <w:sz w:val="27"/>
          <w:rtl/>
          <w:lang w:bidi="ar-EG"/>
        </w:rPr>
        <w:t>وأسرع</w:t>
      </w:r>
      <w:r w:rsidRPr="00CC1A1A">
        <w:rPr>
          <w:rFonts w:ascii="AL-Mohanad" w:hAnsi="Times New Roman"/>
          <w:sz w:val="27"/>
          <w:rtl/>
        </w:rPr>
        <w:t xml:space="preserve"> </w:t>
      </w:r>
      <w:r w:rsidRPr="00CC1A1A">
        <w:rPr>
          <w:rFonts w:ascii="Times New Roman" w:hAnsi="Times New Roman"/>
          <w:sz w:val="27"/>
          <w:rtl/>
          <w:lang w:bidi="ar-EG"/>
        </w:rPr>
        <w:t>وأدق</w:t>
      </w:r>
      <w:r w:rsidR="000915C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مما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المتقد</w:t>
      </w:r>
      <w:r w:rsidR="000915C2" w:rsidRPr="00CC1A1A">
        <w:rPr>
          <w:rFonts w:ascii="Times New Roman" w:hAnsi="Times New Roman" w:hint="cs"/>
          <w:sz w:val="27"/>
          <w:rtl/>
          <w:lang w:bidi="ar-EG"/>
        </w:rPr>
        <w:t>ِّ</w:t>
      </w:r>
      <w:r w:rsidRPr="00CC1A1A">
        <w:rPr>
          <w:rFonts w:ascii="Times New Roman" w:hAnsi="Times New Roman"/>
          <w:sz w:val="27"/>
          <w:rtl/>
          <w:lang w:bidi="ar-EG"/>
        </w:rPr>
        <w:t>مين</w:t>
      </w:r>
      <w:r w:rsidR="000915C2" w:rsidRPr="00CC1A1A">
        <w:rPr>
          <w:rFonts w:ascii="Times New Roman" w:hAnsi="Times New Roman" w:hint="cs"/>
          <w:sz w:val="27"/>
          <w:rtl/>
          <w:lang w:bidi="ar-EG"/>
        </w:rPr>
        <w:t>.</w:t>
      </w:r>
      <w:r w:rsidRPr="00CC1A1A">
        <w:rPr>
          <w:rFonts w:ascii="Times New Roman" w:hAnsi="Times New Roman"/>
          <w:sz w:val="27"/>
          <w:rtl/>
          <w:lang w:bidi="ar-EG"/>
        </w:rPr>
        <w:t xml:space="preserve"> وأنَّى</w:t>
      </w:r>
      <w:r w:rsidRPr="00CC1A1A">
        <w:rPr>
          <w:rFonts w:ascii="AL-Mohanad" w:hAnsi="Times New Roman"/>
          <w:sz w:val="27"/>
          <w:rtl/>
        </w:rPr>
        <w:t xml:space="preserve"> </w:t>
      </w:r>
      <w:r w:rsidRPr="00CC1A1A">
        <w:rPr>
          <w:rFonts w:ascii="Times New Roman" w:hAnsi="Times New Roman"/>
          <w:sz w:val="27"/>
          <w:rtl/>
          <w:lang w:bidi="ar-EG"/>
        </w:rPr>
        <w:t>لأحدهم</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يتيس</w:t>
      </w:r>
      <w:r w:rsidR="000915C2"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تيس</w:t>
      </w:r>
      <w:r w:rsidR="000915C2"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الآن</w:t>
      </w:r>
      <w:r w:rsidRPr="00CC1A1A">
        <w:rPr>
          <w:rFonts w:ascii="Times New Roman" w:hAnsi="Times New Roman"/>
          <w:sz w:val="27"/>
          <w:rtl/>
          <w:lang w:bidi="ar-SA"/>
        </w:rPr>
        <w:t xml:space="preserve">؟! </w:t>
      </w:r>
      <w:r w:rsidRPr="00CC1A1A">
        <w:rPr>
          <w:rFonts w:ascii="Times New Roman" w:hAnsi="Times New Roman"/>
          <w:sz w:val="27"/>
          <w:rtl/>
          <w:lang w:bidi="ar-EG"/>
        </w:rPr>
        <w:t>إنه</w:t>
      </w:r>
      <w:r w:rsidRPr="00CC1A1A">
        <w:rPr>
          <w:rFonts w:ascii="AL-Mohanad" w:hAnsi="Times New Roman"/>
          <w:sz w:val="27"/>
          <w:rtl/>
        </w:rPr>
        <w:t xml:space="preserve"> </w:t>
      </w:r>
      <w:r w:rsidRPr="00CC1A1A">
        <w:rPr>
          <w:rFonts w:ascii="Times New Roman" w:hAnsi="Times New Roman"/>
          <w:sz w:val="27"/>
          <w:rtl/>
          <w:lang w:bidi="ar-EG"/>
        </w:rPr>
        <w:t>أمر</w:t>
      </w:r>
      <w:r w:rsidR="000915C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تنقطع</w:t>
      </w:r>
      <w:r w:rsidRPr="00CC1A1A">
        <w:rPr>
          <w:rFonts w:ascii="AL-Mohanad" w:hAnsi="Times New Roman"/>
          <w:sz w:val="27"/>
          <w:rtl/>
        </w:rPr>
        <w:t xml:space="preserve"> </w:t>
      </w:r>
      <w:r w:rsidRPr="00CC1A1A">
        <w:rPr>
          <w:rFonts w:ascii="Times New Roman" w:hAnsi="Times New Roman"/>
          <w:sz w:val="27"/>
          <w:rtl/>
          <w:lang w:bidi="ar-EG"/>
        </w:rPr>
        <w:t>دونه</w:t>
      </w:r>
      <w:r w:rsidRPr="00CC1A1A">
        <w:rPr>
          <w:rFonts w:ascii="AL-Mohanad" w:hAnsi="Times New Roman"/>
          <w:sz w:val="27"/>
          <w:rtl/>
        </w:rPr>
        <w:t xml:space="preserve"> </w:t>
      </w:r>
      <w:r w:rsidRPr="00CC1A1A">
        <w:rPr>
          <w:rFonts w:ascii="Times New Roman" w:hAnsi="Times New Roman"/>
          <w:sz w:val="27"/>
          <w:rtl/>
          <w:lang w:bidi="ar-EG"/>
        </w:rPr>
        <w:t>الأعناق</w:t>
      </w:r>
      <w:r w:rsidRPr="00CC1A1A">
        <w:rPr>
          <w:rFonts w:ascii="AL-Mohanad" w:hAnsi="Times New Roman"/>
          <w:sz w:val="27"/>
          <w:rtl/>
        </w:rPr>
        <w:t xml:space="preserve"> </w:t>
      </w:r>
      <w:r w:rsidRPr="00CC1A1A">
        <w:rPr>
          <w:rFonts w:ascii="Times New Roman" w:hAnsi="Times New Roman"/>
          <w:sz w:val="27"/>
          <w:rtl/>
          <w:lang w:bidi="ar-EG"/>
        </w:rPr>
        <w:t>منهم، وتفنى</w:t>
      </w:r>
      <w:r w:rsidRPr="00CC1A1A">
        <w:rPr>
          <w:rFonts w:ascii="AL-Mohanad" w:hAnsi="Times New Roman"/>
          <w:sz w:val="27"/>
          <w:rtl/>
        </w:rPr>
        <w:t xml:space="preserve"> </w:t>
      </w:r>
      <w:r w:rsidRPr="00CC1A1A">
        <w:rPr>
          <w:rFonts w:ascii="Times New Roman" w:hAnsi="Times New Roman"/>
          <w:sz w:val="27"/>
          <w:rtl/>
          <w:lang w:bidi="ar-EG"/>
        </w:rPr>
        <w:t>أعمارهم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سبيله</w:t>
      </w:r>
      <w:r w:rsidR="000915C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دون</w:t>
      </w:r>
      <w:r w:rsidRPr="00CC1A1A">
        <w:rPr>
          <w:rFonts w:ascii="AL-Mohanad" w:hAnsi="Times New Roman"/>
          <w:sz w:val="27"/>
          <w:rtl/>
        </w:rPr>
        <w:t xml:space="preserve"> </w:t>
      </w:r>
      <w:r w:rsidRPr="00CC1A1A">
        <w:rPr>
          <w:rFonts w:ascii="Times New Roman" w:hAnsi="Times New Roman"/>
          <w:sz w:val="27"/>
          <w:rtl/>
          <w:lang w:bidi="ar-EG"/>
        </w:rPr>
        <w:t>تحصيله</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الوجه</w:t>
      </w:r>
      <w:r w:rsidRPr="00CC1A1A">
        <w:rPr>
          <w:rFonts w:ascii="AL-Mohanad" w:hAnsi="Times New Roman"/>
          <w:sz w:val="27"/>
          <w:rtl/>
        </w:rPr>
        <w:t xml:space="preserve"> </w:t>
      </w:r>
      <w:r w:rsidRPr="00CC1A1A">
        <w:rPr>
          <w:rFonts w:ascii="Times New Roman" w:hAnsi="Times New Roman"/>
          <w:sz w:val="27"/>
          <w:rtl/>
          <w:lang w:bidi="ar-EG"/>
        </w:rPr>
        <w:t>الذي</w:t>
      </w:r>
      <w:r w:rsidRPr="00CC1A1A">
        <w:rPr>
          <w:rFonts w:ascii="AL-Mohanad" w:hAnsi="Times New Roman"/>
          <w:sz w:val="27"/>
          <w:rtl/>
        </w:rPr>
        <w:t xml:space="preserve"> </w:t>
      </w:r>
      <w:r w:rsidRPr="00CC1A1A">
        <w:rPr>
          <w:rFonts w:ascii="Times New Roman" w:hAnsi="Times New Roman"/>
          <w:sz w:val="27"/>
          <w:rtl/>
          <w:lang w:bidi="ar-EG"/>
        </w:rPr>
        <w:t>وقع</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Times New Roman" w:hAnsi="Times New Roman" w:hint="cs"/>
          <w:sz w:val="27"/>
          <w:rtl/>
          <w:lang w:bidi="ar-EG"/>
        </w:rPr>
        <w:t xml:space="preserve"> نحن المعاصرين</w:t>
      </w:r>
      <w:r w:rsidRPr="00CC1A1A">
        <w:rPr>
          <w:rFonts w:ascii="Times New Roman" w:hAnsi="Times New Roman"/>
          <w:sz w:val="27"/>
          <w:rtl/>
          <w:lang w:bidi="ar-EG"/>
        </w:rPr>
        <w:t>، فالحمد</w:t>
      </w:r>
      <w:r w:rsidRPr="00CC1A1A">
        <w:rPr>
          <w:rFonts w:ascii="AL-Mohanad" w:hAnsi="Times New Roman"/>
          <w:sz w:val="27"/>
          <w:rtl/>
        </w:rPr>
        <w:t xml:space="preserve"> </w:t>
      </w:r>
      <w:r w:rsidRPr="00CC1A1A">
        <w:rPr>
          <w:rFonts w:ascii="Times New Roman" w:hAnsi="Times New Roman"/>
          <w:sz w:val="27"/>
          <w:rtl/>
          <w:lang w:bidi="ar-EG"/>
        </w:rPr>
        <w:t>لله</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فضله</w:t>
      </w:r>
      <w:r w:rsidRPr="00CC1A1A">
        <w:rPr>
          <w:rFonts w:ascii="AL-Mohanad" w:hAnsi="Times New Roman"/>
          <w:sz w:val="27"/>
          <w:rtl/>
        </w:rPr>
        <w:t xml:space="preserve"> </w:t>
      </w:r>
      <w:r w:rsidRPr="00CC1A1A">
        <w:rPr>
          <w:rFonts w:ascii="Times New Roman" w:hAnsi="Times New Roman"/>
          <w:sz w:val="27"/>
          <w:rtl/>
          <w:lang w:bidi="ar-EG"/>
        </w:rPr>
        <w:t>وتيسيره، ونسأله</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يوف</w:t>
      </w:r>
      <w:r w:rsidR="000915C2" w:rsidRPr="00CC1A1A">
        <w:rPr>
          <w:rFonts w:ascii="Times New Roman" w:hAnsi="Times New Roman" w:hint="cs"/>
          <w:sz w:val="27"/>
          <w:rtl/>
          <w:lang w:bidi="ar-EG"/>
        </w:rPr>
        <w:t>ِّ</w:t>
      </w:r>
      <w:r w:rsidRPr="00CC1A1A">
        <w:rPr>
          <w:rFonts w:ascii="Times New Roman" w:hAnsi="Times New Roman"/>
          <w:sz w:val="27"/>
          <w:rtl/>
          <w:lang w:bidi="ar-EG"/>
        </w:rPr>
        <w:t>قنا</w:t>
      </w:r>
      <w:r w:rsidRPr="00CC1A1A">
        <w:rPr>
          <w:rFonts w:ascii="AL-Mohanad" w:hAnsi="Times New Roman"/>
          <w:sz w:val="27"/>
          <w:rtl/>
        </w:rPr>
        <w:t xml:space="preserve"> </w:t>
      </w:r>
      <w:r w:rsidR="000915C2" w:rsidRPr="00CC1A1A">
        <w:rPr>
          <w:rFonts w:ascii="Times New Roman" w:hAnsi="Times New Roman" w:hint="cs"/>
          <w:sz w:val="27"/>
          <w:rtl/>
          <w:lang w:bidi="ar-EG"/>
        </w:rPr>
        <w:t>ل</w:t>
      </w:r>
      <w:r w:rsidRPr="00CC1A1A">
        <w:rPr>
          <w:rFonts w:ascii="Times New Roman" w:hAnsi="Times New Roman"/>
          <w:sz w:val="27"/>
          <w:rtl/>
          <w:lang w:bidi="ar-EG"/>
        </w:rPr>
        <w:t>شكره</w:t>
      </w:r>
      <w:r w:rsidRPr="00CC1A1A">
        <w:rPr>
          <w:rFonts w:ascii="AL-Mohanad" w:hAnsi="Times New Roman"/>
          <w:sz w:val="27"/>
          <w:rtl/>
        </w:rPr>
        <w:t xml:space="preserve"> </w:t>
      </w:r>
      <w:r w:rsidRPr="00CC1A1A">
        <w:rPr>
          <w:rFonts w:ascii="Times New Roman" w:hAnsi="Times New Roman"/>
          <w:sz w:val="27"/>
          <w:rtl/>
          <w:lang w:bidi="ar-EG"/>
        </w:rPr>
        <w:t>عليها</w:t>
      </w:r>
      <w:r w:rsidRPr="00CC1A1A">
        <w:rPr>
          <w:rFonts w:ascii="AL-Mohanad" w:hAnsi="Times New Roman"/>
          <w:sz w:val="27"/>
          <w:rtl/>
        </w:rPr>
        <w:t xml:space="preserve"> </w:t>
      </w:r>
      <w:r w:rsidRPr="00CC1A1A">
        <w:rPr>
          <w:rFonts w:ascii="Times New Roman" w:hAnsi="Times New Roman"/>
          <w:sz w:val="27"/>
          <w:rtl/>
          <w:lang w:bidi="ar-EG"/>
        </w:rPr>
        <w:t>بحسن</w:t>
      </w:r>
      <w:r w:rsidRPr="00CC1A1A">
        <w:rPr>
          <w:rFonts w:ascii="AL-Mohanad" w:hAnsi="Times New Roman"/>
          <w:sz w:val="27"/>
          <w:rtl/>
        </w:rPr>
        <w:t xml:space="preserve"> </w:t>
      </w:r>
      <w:r w:rsidRPr="00CC1A1A">
        <w:rPr>
          <w:rFonts w:ascii="Times New Roman" w:hAnsi="Times New Roman"/>
          <w:sz w:val="27"/>
          <w:rtl/>
          <w:lang w:bidi="ar-EG"/>
        </w:rPr>
        <w:t>توظيفها</w:t>
      </w:r>
      <w:r w:rsidRPr="00CC1A1A">
        <w:rPr>
          <w:rFonts w:ascii="AL-Mohanad" w:hAnsi="Times New Roman"/>
          <w:sz w:val="27"/>
          <w:rtl/>
        </w:rPr>
        <w:t xml:space="preserve"> </w:t>
      </w:r>
      <w:r w:rsidRPr="00CC1A1A">
        <w:rPr>
          <w:rFonts w:ascii="Times New Roman" w:hAnsi="Times New Roman"/>
          <w:sz w:val="27"/>
          <w:rtl/>
          <w:lang w:bidi="ar-EG"/>
        </w:rPr>
        <w:t>واستغلالها، كما</w:t>
      </w:r>
      <w:r w:rsidRPr="00CC1A1A">
        <w:rPr>
          <w:rFonts w:ascii="AL-Mohanad" w:hAnsi="Times New Roman"/>
          <w:sz w:val="27"/>
          <w:rtl/>
        </w:rPr>
        <w:t xml:space="preserve"> </w:t>
      </w:r>
      <w:r w:rsidRPr="00CC1A1A">
        <w:rPr>
          <w:rFonts w:ascii="Times New Roman" w:hAnsi="Times New Roman"/>
          <w:sz w:val="27"/>
          <w:rtl/>
          <w:lang w:bidi="ar-EG"/>
        </w:rPr>
        <w:t>نسأله</w:t>
      </w:r>
      <w:r w:rsidRPr="00CC1A1A">
        <w:rPr>
          <w:rFonts w:ascii="AL-Mohanad" w:hAnsi="Times New Roman"/>
          <w:sz w:val="27"/>
          <w:rtl/>
        </w:rPr>
        <w:t xml:space="preserve"> </w:t>
      </w:r>
      <w:r w:rsidRPr="00CC1A1A">
        <w:rPr>
          <w:rFonts w:ascii="Times New Roman" w:hAnsi="Times New Roman"/>
          <w:sz w:val="27"/>
          <w:rtl/>
          <w:lang w:bidi="ar-EG"/>
        </w:rPr>
        <w:t>أ</w:t>
      </w:r>
      <w:r w:rsidR="000915C2" w:rsidRPr="00CC1A1A">
        <w:rPr>
          <w:rFonts w:ascii="Times New Roman" w:hAnsi="Times New Roman" w:hint="cs"/>
          <w:sz w:val="27"/>
          <w:rtl/>
          <w:lang w:bidi="ar-EG"/>
        </w:rPr>
        <w:t xml:space="preserve">ن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نجحد</w:t>
      </w:r>
      <w:r w:rsidRPr="00CC1A1A">
        <w:rPr>
          <w:rFonts w:ascii="AL-Mohanad" w:hAnsi="Times New Roman"/>
          <w:sz w:val="27"/>
          <w:rtl/>
        </w:rPr>
        <w:t xml:space="preserve"> </w:t>
      </w:r>
      <w:r w:rsidRPr="00CC1A1A">
        <w:rPr>
          <w:rFonts w:ascii="Times New Roman" w:hAnsi="Times New Roman"/>
          <w:sz w:val="27"/>
          <w:rtl/>
          <w:lang w:bidi="ar-EG"/>
        </w:rPr>
        <w:t>نعمه</w:t>
      </w:r>
      <w:r w:rsidRPr="00CC1A1A">
        <w:rPr>
          <w:rFonts w:ascii="AL-Mohanad" w:hAnsi="Times New Roman"/>
          <w:sz w:val="27"/>
          <w:rtl/>
        </w:rPr>
        <w:t xml:space="preserve"> </w:t>
      </w:r>
      <w:r w:rsidRPr="00CC1A1A">
        <w:rPr>
          <w:rFonts w:ascii="Times New Roman" w:hAnsi="Times New Roman"/>
          <w:sz w:val="27"/>
          <w:rtl/>
          <w:lang w:bidi="ar-EG"/>
        </w:rPr>
        <w:t>تلك</w:t>
      </w:r>
      <w:r w:rsidRPr="00CC1A1A">
        <w:rPr>
          <w:rFonts w:ascii="AL-Mohanad" w:hAnsi="Times New Roman"/>
          <w:sz w:val="27"/>
          <w:rtl/>
        </w:rPr>
        <w:t xml:space="preserve"> </w:t>
      </w:r>
      <w:r w:rsidRPr="00CC1A1A">
        <w:rPr>
          <w:rFonts w:ascii="Times New Roman" w:hAnsi="Times New Roman"/>
          <w:sz w:val="27"/>
          <w:rtl/>
          <w:lang w:bidi="ar-EG"/>
        </w:rPr>
        <w:t>بالهجران</w:t>
      </w:r>
      <w:r w:rsidRPr="00CC1A1A">
        <w:rPr>
          <w:rFonts w:ascii="AL-Mohanad" w:hAnsi="Times New Roman"/>
          <w:sz w:val="27"/>
          <w:rtl/>
        </w:rPr>
        <w:t xml:space="preserve"> </w:t>
      </w:r>
      <w:r w:rsidRPr="00CC1A1A">
        <w:rPr>
          <w:rFonts w:ascii="Times New Roman" w:hAnsi="Times New Roman"/>
          <w:sz w:val="27"/>
          <w:rtl/>
          <w:lang w:bidi="ar-EG"/>
        </w:rPr>
        <w:t>لها</w:t>
      </w:r>
      <w:r w:rsidR="000915C2"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ومحض</w:t>
      </w:r>
      <w:r w:rsidRPr="00CC1A1A">
        <w:rPr>
          <w:rFonts w:ascii="AL-Mohanad" w:hAnsi="Times New Roman"/>
          <w:sz w:val="27"/>
          <w:rtl/>
        </w:rPr>
        <w:t xml:space="preserve"> </w:t>
      </w:r>
      <w:r w:rsidRPr="00CC1A1A">
        <w:rPr>
          <w:rFonts w:ascii="Times New Roman" w:hAnsi="Times New Roman"/>
          <w:sz w:val="27"/>
          <w:rtl/>
          <w:lang w:bidi="ar-EG"/>
        </w:rPr>
        <w:t>التقليد</w:t>
      </w:r>
      <w:r w:rsidRPr="00CC1A1A">
        <w:rPr>
          <w:rFonts w:ascii="AL-Mohanad" w:hAnsi="Times New Roman"/>
          <w:sz w:val="27"/>
          <w:rtl/>
        </w:rPr>
        <w:t xml:space="preserve"> </w:t>
      </w:r>
      <w:r w:rsidRPr="00CC1A1A">
        <w:rPr>
          <w:rFonts w:ascii="Times New Roman" w:hAnsi="Times New Roman"/>
          <w:sz w:val="27"/>
          <w:rtl/>
          <w:lang w:bidi="ar-EG"/>
        </w:rPr>
        <w:t>لسابقينا</w:t>
      </w:r>
      <w:r w:rsidR="000915C2"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لمجر</w:t>
      </w:r>
      <w:r w:rsidR="000915C2"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AL-Mohanad" w:hAnsi="Times New Roman"/>
          <w:sz w:val="27"/>
          <w:rtl/>
        </w:rPr>
        <w:t xml:space="preserve"> </w:t>
      </w:r>
      <w:r w:rsidRPr="00CC1A1A">
        <w:rPr>
          <w:rFonts w:ascii="Times New Roman" w:hAnsi="Times New Roman"/>
          <w:sz w:val="27"/>
          <w:rtl/>
          <w:lang w:bidi="ar-EG"/>
        </w:rPr>
        <w:t>أنهم</w:t>
      </w:r>
      <w:r w:rsidRPr="00CC1A1A">
        <w:rPr>
          <w:rFonts w:ascii="AL-Mohanad" w:hAnsi="Times New Roman"/>
          <w:sz w:val="27"/>
          <w:rtl/>
        </w:rPr>
        <w:t xml:space="preserve"> </w:t>
      </w:r>
      <w:r w:rsidRPr="00CC1A1A">
        <w:rPr>
          <w:rFonts w:ascii="Times New Roman" w:hAnsi="Times New Roman"/>
          <w:sz w:val="27"/>
          <w:rtl/>
          <w:lang w:bidi="ar-EG"/>
        </w:rPr>
        <w:t>قد</w:t>
      </w:r>
      <w:r w:rsidRPr="00CC1A1A">
        <w:rPr>
          <w:rFonts w:ascii="AL-Mohanad" w:hAnsi="Times New Roman"/>
          <w:sz w:val="27"/>
          <w:rtl/>
        </w:rPr>
        <w:t xml:space="preserve"> </w:t>
      </w:r>
      <w:r w:rsidRPr="00CC1A1A">
        <w:rPr>
          <w:rFonts w:ascii="Times New Roman" w:hAnsi="Times New Roman"/>
          <w:sz w:val="27"/>
          <w:rtl/>
          <w:lang w:bidi="ar-EG"/>
        </w:rPr>
        <w:t>سبقونا</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قالوا</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AL-Mohanad" w:hAnsi="Times New Roman"/>
          <w:sz w:val="27"/>
          <w:rtl/>
        </w:rPr>
      </w:pPr>
      <w:r w:rsidRPr="00CC1A1A">
        <w:rPr>
          <w:rFonts w:ascii="Times New Roman" w:hAnsi="Times New Roman" w:hint="cs"/>
          <w:sz w:val="27"/>
          <w:rtl/>
          <w:lang w:bidi="ar-EG"/>
        </w:rPr>
        <w:t xml:space="preserve">وبناءً على ما سبق </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انتهينا</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نتيجةٍ</w:t>
      </w:r>
      <w:r w:rsidRPr="00CC1A1A">
        <w:rPr>
          <w:rFonts w:ascii="AL-Mohanad" w:hAnsi="Times New Roman"/>
          <w:sz w:val="27"/>
          <w:rtl/>
        </w:rPr>
        <w:t xml:space="preserve"> </w:t>
      </w:r>
      <w:r w:rsidRPr="00CC1A1A">
        <w:rPr>
          <w:rFonts w:ascii="Times New Roman" w:hAnsi="Times New Roman"/>
          <w:sz w:val="27"/>
          <w:rtl/>
          <w:lang w:bidi="ar-EG"/>
        </w:rPr>
        <w:t>تخالفُ</w:t>
      </w:r>
      <w:r w:rsidRPr="00CC1A1A">
        <w:rPr>
          <w:rFonts w:ascii="AL-Mohanad" w:hAnsi="Times New Roman"/>
          <w:sz w:val="27"/>
          <w:rtl/>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الجارحِ</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المُعَدِّلِ</w:t>
      </w:r>
      <w:r w:rsidRPr="00CC1A1A">
        <w:rPr>
          <w:rFonts w:ascii="AL-Mohanad" w:hAnsi="Times New Roman"/>
          <w:sz w:val="27"/>
          <w:rtl/>
        </w:rPr>
        <w:t xml:space="preserve"> </w:t>
      </w:r>
      <w:r w:rsidRPr="00CC1A1A">
        <w:rPr>
          <w:rFonts w:ascii="Times New Roman" w:hAnsi="Times New Roman"/>
          <w:sz w:val="27"/>
          <w:rtl/>
          <w:lang w:bidi="ar-EG"/>
        </w:rPr>
        <w:t>المتقد</w:t>
      </w:r>
      <w:r w:rsidR="00A76E99" w:rsidRPr="00CC1A1A">
        <w:rPr>
          <w:rFonts w:ascii="Times New Roman" w:hAnsi="Times New Roman" w:hint="cs"/>
          <w:sz w:val="27"/>
          <w:rtl/>
          <w:lang w:bidi="ar-EG"/>
        </w:rPr>
        <w:t>ِّ</w:t>
      </w:r>
      <w:r w:rsidRPr="00CC1A1A">
        <w:rPr>
          <w:rFonts w:ascii="Times New Roman" w:hAnsi="Times New Roman"/>
          <w:sz w:val="27"/>
          <w:rtl/>
          <w:lang w:bidi="ar-EG"/>
        </w:rPr>
        <w:t>م أخذنا</w:t>
      </w:r>
      <w:r w:rsidRPr="00CC1A1A">
        <w:rPr>
          <w:rFonts w:ascii="AL-Mohanad" w:hAnsi="Times New Roman"/>
          <w:sz w:val="27"/>
          <w:rtl/>
        </w:rPr>
        <w:t xml:space="preserve"> </w:t>
      </w:r>
      <w:r w:rsidRPr="00CC1A1A">
        <w:rPr>
          <w:rFonts w:ascii="Times New Roman" w:hAnsi="Times New Roman"/>
          <w:sz w:val="27"/>
          <w:rtl/>
          <w:lang w:bidi="ar-EG"/>
        </w:rPr>
        <w:t>بما</w:t>
      </w:r>
      <w:r w:rsidRPr="00CC1A1A">
        <w:rPr>
          <w:rFonts w:ascii="AL-Mohanad" w:hAnsi="Times New Roman"/>
          <w:sz w:val="27"/>
          <w:rtl/>
        </w:rPr>
        <w:t xml:space="preserve"> </w:t>
      </w:r>
      <w:r w:rsidRPr="00CC1A1A">
        <w:rPr>
          <w:rFonts w:ascii="Times New Roman" w:hAnsi="Times New Roman"/>
          <w:sz w:val="27"/>
          <w:rtl/>
          <w:lang w:bidi="ar-EG"/>
        </w:rPr>
        <w:t>انتهينا</w:t>
      </w:r>
      <w:r w:rsidRPr="00CC1A1A">
        <w:rPr>
          <w:rFonts w:ascii="AL-Mohanad" w:hAnsi="Times New Roman"/>
          <w:sz w:val="27"/>
          <w:rtl/>
        </w:rPr>
        <w:t xml:space="preserve"> </w:t>
      </w:r>
      <w:r w:rsidRPr="00CC1A1A">
        <w:rPr>
          <w:rFonts w:ascii="Times New Roman" w:hAnsi="Times New Roman"/>
          <w:sz w:val="27"/>
          <w:rtl/>
          <w:lang w:bidi="ar-EG"/>
        </w:rPr>
        <w:t>إليه، وعز</w:t>
      </w:r>
      <w:r w:rsidR="00A76E99" w:rsidRPr="00CC1A1A">
        <w:rPr>
          <w:rFonts w:ascii="Times New Roman" w:hAnsi="Times New Roman" w:hint="cs"/>
          <w:sz w:val="27"/>
          <w:rtl/>
          <w:lang w:bidi="ar-EG"/>
        </w:rPr>
        <w:t>َ</w:t>
      </w:r>
      <w:r w:rsidRPr="00CC1A1A">
        <w:rPr>
          <w:rFonts w:ascii="Times New Roman" w:hAnsi="Times New Roman"/>
          <w:sz w:val="27"/>
          <w:rtl/>
          <w:lang w:bidi="ar-EG"/>
        </w:rPr>
        <w:t>و</w:t>
      </w:r>
      <w:r w:rsidR="00A76E99" w:rsidRPr="00CC1A1A">
        <w:rPr>
          <w:rFonts w:ascii="Times New Roman" w:hAnsi="Times New Roman" w:hint="cs"/>
          <w:sz w:val="27"/>
          <w:rtl/>
          <w:lang w:bidi="ar-EG"/>
        </w:rPr>
        <w:t>ْ</w:t>
      </w:r>
      <w:r w:rsidRPr="00CC1A1A">
        <w:rPr>
          <w:rFonts w:ascii="Times New Roman" w:hAnsi="Times New Roman"/>
          <w:sz w:val="27"/>
          <w:rtl/>
          <w:lang w:bidi="ar-EG"/>
        </w:rPr>
        <w:t>نا</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قاله</w:t>
      </w:r>
      <w:r w:rsidRPr="00CC1A1A">
        <w:rPr>
          <w:rFonts w:ascii="AL-Mohanad" w:hAnsi="Times New Roman"/>
          <w:sz w:val="27"/>
          <w:rtl/>
        </w:rPr>
        <w:t xml:space="preserve"> </w:t>
      </w:r>
      <w:r w:rsidRPr="00CC1A1A">
        <w:rPr>
          <w:rFonts w:ascii="Times New Roman" w:hAnsi="Times New Roman"/>
          <w:sz w:val="27"/>
          <w:rtl/>
          <w:lang w:bidi="ar-EG"/>
        </w:rPr>
        <w:t>الناقد</w:t>
      </w:r>
      <w:r w:rsidRPr="00CC1A1A">
        <w:rPr>
          <w:rFonts w:ascii="AL-Mohanad" w:hAnsi="Times New Roman"/>
          <w:sz w:val="27"/>
          <w:rtl/>
        </w:rPr>
        <w:t xml:space="preserve"> </w:t>
      </w:r>
      <w:r w:rsidRPr="00CC1A1A">
        <w:rPr>
          <w:rFonts w:ascii="Times New Roman" w:hAnsi="Times New Roman"/>
          <w:sz w:val="27"/>
          <w:rtl/>
          <w:lang w:bidi="ar-EG"/>
        </w:rPr>
        <w:t>المتقد</w:t>
      </w:r>
      <w:r w:rsidR="00A76E99"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نقص</w:t>
      </w:r>
      <w:r w:rsidRPr="00CC1A1A">
        <w:rPr>
          <w:rFonts w:ascii="AL-Mohanad" w:hAnsi="Times New Roman"/>
          <w:sz w:val="27"/>
          <w:rtl/>
        </w:rPr>
        <w:t xml:space="preserve"> </w:t>
      </w:r>
      <w:r w:rsidRPr="00CC1A1A">
        <w:rPr>
          <w:rFonts w:ascii="Times New Roman" w:hAnsi="Times New Roman"/>
          <w:sz w:val="27"/>
          <w:rtl/>
          <w:lang w:bidi="ar-EG"/>
        </w:rPr>
        <w:t>استقرائه؛ فإنه</w:t>
      </w:r>
      <w:r w:rsidRPr="00CC1A1A">
        <w:rPr>
          <w:rFonts w:ascii="AL-Mohanad" w:hAnsi="Times New Roman"/>
          <w:sz w:val="27"/>
          <w:rtl/>
        </w:rPr>
        <w:t xml:space="preserve">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بمعصوم</w:t>
      </w:r>
      <w:r w:rsidR="00A76E99" w:rsidRPr="00CC1A1A">
        <w:rPr>
          <w:rFonts w:ascii="Times New Roman" w:hAnsi="Times New Roman" w:hint="cs"/>
          <w:sz w:val="27"/>
          <w:rtl/>
          <w:lang w:bidi="ar-EG"/>
        </w:rPr>
        <w:t>ٍ</w:t>
      </w:r>
      <w:r w:rsidRPr="00CC1A1A">
        <w:rPr>
          <w:rFonts w:ascii="Times New Roman" w:hAnsi="Times New Roman"/>
          <w:sz w:val="27"/>
          <w:rtl/>
          <w:lang w:bidi="ar-EG"/>
        </w:rPr>
        <w:t>، وكلامه</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ينزل</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السماء</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Times New Roman" w:hAnsi="Times New Roman"/>
          <w:sz w:val="27"/>
        </w:rPr>
      </w:pPr>
      <w:r w:rsidRPr="00CC1A1A">
        <w:rPr>
          <w:rFonts w:ascii="Times New Roman" w:hAnsi="Times New Roman"/>
          <w:sz w:val="27"/>
          <w:rtl/>
          <w:lang w:bidi="ar-EG"/>
        </w:rPr>
        <w:t>نعم، ليس</w:t>
      </w:r>
      <w:r w:rsidRPr="00CC1A1A">
        <w:rPr>
          <w:rFonts w:ascii="AL-Mohanad" w:hAnsi="Times New Roman"/>
          <w:sz w:val="27"/>
          <w:rtl/>
        </w:rPr>
        <w:t xml:space="preserve"> </w:t>
      </w:r>
      <w:r w:rsidRPr="00CC1A1A">
        <w:rPr>
          <w:rFonts w:ascii="Times New Roman" w:hAnsi="Times New Roman"/>
          <w:sz w:val="27"/>
          <w:rtl/>
          <w:lang w:bidi="ar-EG"/>
        </w:rPr>
        <w:t>كلُّ</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منا</w:t>
      </w:r>
      <w:r w:rsidRPr="00CC1A1A">
        <w:rPr>
          <w:rFonts w:ascii="Times New Roman" w:hAnsi="Times New Roman"/>
          <w:sz w:val="27"/>
          <w:rtl/>
          <w:lang w:bidi="ar-SA"/>
        </w:rPr>
        <w:t xml:space="preserve"> ـ </w:t>
      </w:r>
      <w:r w:rsidRPr="00CC1A1A">
        <w:rPr>
          <w:rFonts w:ascii="Times New Roman" w:hAnsi="Times New Roman"/>
          <w:sz w:val="27"/>
          <w:rtl/>
          <w:lang w:bidi="ar-EG"/>
        </w:rPr>
        <w:t>نحن</w:t>
      </w:r>
      <w:r w:rsidRPr="00CC1A1A">
        <w:rPr>
          <w:rFonts w:ascii="AL-Mohanad" w:hAnsi="Times New Roman"/>
          <w:sz w:val="27"/>
          <w:rtl/>
        </w:rPr>
        <w:t xml:space="preserve"> </w:t>
      </w:r>
      <w:r w:rsidRPr="00CC1A1A">
        <w:rPr>
          <w:rFonts w:ascii="Times New Roman" w:hAnsi="Times New Roman"/>
          <w:sz w:val="27"/>
          <w:rtl/>
          <w:lang w:bidi="ar-EG"/>
        </w:rPr>
        <w:t>المعاصرين</w:t>
      </w:r>
      <w:r w:rsidRPr="00CC1A1A">
        <w:rPr>
          <w:rFonts w:ascii="Times New Roman" w:hAnsi="Times New Roman"/>
          <w:sz w:val="27"/>
          <w:rtl/>
          <w:lang w:bidi="ar-SA"/>
        </w:rPr>
        <w:t xml:space="preserve"> ـ </w:t>
      </w:r>
      <w:r w:rsidRPr="00CC1A1A">
        <w:rPr>
          <w:rFonts w:ascii="Times New Roman" w:hAnsi="Times New Roman"/>
          <w:sz w:val="27"/>
          <w:rtl/>
          <w:lang w:bidi="ar-EG"/>
        </w:rPr>
        <w:t>سيكون</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تاماً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ن</w:t>
      </w:r>
      <w:r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عنه</w:t>
      </w:r>
      <w:r w:rsidRPr="00CC1A1A">
        <w:rPr>
          <w:rFonts w:ascii="AL-Mohanad" w:hAnsi="Times New Roman"/>
          <w:sz w:val="27"/>
          <w:rtl/>
        </w:rPr>
        <w:t xml:space="preserve"> </w:t>
      </w:r>
      <w:r w:rsidRPr="00CC1A1A">
        <w:rPr>
          <w:rFonts w:ascii="Times New Roman" w:hAnsi="Times New Roman"/>
          <w:sz w:val="27"/>
          <w:rtl/>
          <w:lang w:bidi="ar-EG"/>
        </w:rPr>
        <w:t>شي</w:t>
      </w:r>
      <w:r w:rsidRPr="00CC1A1A">
        <w:rPr>
          <w:rFonts w:ascii="Times New Roman" w:hAnsi="Times New Roman" w:hint="cs"/>
          <w:sz w:val="27"/>
          <w:rtl/>
          <w:lang w:bidi="ar-EG"/>
        </w:rPr>
        <w:t xml:space="preserve">ء،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يُد</w:t>
      </w:r>
      <w:r w:rsidR="00A76E99" w:rsidRPr="00CC1A1A">
        <w:rPr>
          <w:rFonts w:ascii="Times New Roman" w:hAnsi="Times New Roman" w:hint="cs"/>
          <w:sz w:val="27"/>
          <w:rtl/>
          <w:lang w:bidi="ar-EG"/>
        </w:rPr>
        <w:t>َّ</w:t>
      </w:r>
      <w:r w:rsidRPr="00CC1A1A">
        <w:rPr>
          <w:rFonts w:ascii="Times New Roman" w:hAnsi="Times New Roman"/>
          <w:sz w:val="27"/>
          <w:rtl/>
          <w:lang w:bidi="ar-EG"/>
        </w:rPr>
        <w:t>عى</w:t>
      </w:r>
      <w:r w:rsidRPr="00CC1A1A">
        <w:rPr>
          <w:rFonts w:ascii="AL-Mohanad" w:hAnsi="Times New Roman"/>
          <w:sz w:val="27"/>
          <w:rtl/>
        </w:rPr>
        <w:t xml:space="preserve"> </w:t>
      </w:r>
      <w:r w:rsidRPr="00CC1A1A">
        <w:rPr>
          <w:rFonts w:ascii="Times New Roman" w:hAnsi="Times New Roman"/>
          <w:sz w:val="27"/>
          <w:rtl/>
          <w:lang w:bidi="ar-EG"/>
        </w:rPr>
        <w:t>مثل</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أعيان</w:t>
      </w:r>
      <w:r w:rsidRPr="00CC1A1A">
        <w:rPr>
          <w:rFonts w:ascii="AL-Mohanad" w:hAnsi="Times New Roman"/>
          <w:sz w:val="27"/>
          <w:rtl/>
        </w:rPr>
        <w:t xml:space="preserve"> </w:t>
      </w:r>
      <w:r w:rsidRPr="00CC1A1A">
        <w:rPr>
          <w:rFonts w:ascii="Times New Roman" w:hAnsi="Times New Roman"/>
          <w:sz w:val="27"/>
          <w:rtl/>
          <w:lang w:bidi="ar-EG"/>
        </w:rPr>
        <w:t>كاف</w:t>
      </w:r>
      <w:r w:rsidR="00A76E99"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الأحكام</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أصدرها</w:t>
      </w:r>
      <w:r w:rsidRPr="00CC1A1A">
        <w:rPr>
          <w:rFonts w:ascii="AL-Mohanad" w:hAnsi="Times New Roman"/>
          <w:sz w:val="27"/>
          <w:rtl/>
        </w:rPr>
        <w:t xml:space="preserve"> </w:t>
      </w:r>
      <w:r w:rsidRPr="00CC1A1A">
        <w:rPr>
          <w:rFonts w:ascii="Times New Roman" w:hAnsi="Times New Roman"/>
          <w:sz w:val="27"/>
          <w:rtl/>
          <w:lang w:bidi="ar-EG"/>
        </w:rPr>
        <w:t>المتقد</w:t>
      </w:r>
      <w:r w:rsidR="00A76E99" w:rsidRPr="00CC1A1A">
        <w:rPr>
          <w:rFonts w:ascii="Times New Roman" w:hAnsi="Times New Roman" w:hint="cs"/>
          <w:sz w:val="27"/>
          <w:rtl/>
          <w:lang w:bidi="ar-EG"/>
        </w:rPr>
        <w:t>ِّ</w:t>
      </w:r>
      <w:r w:rsidRPr="00CC1A1A">
        <w:rPr>
          <w:rFonts w:ascii="Times New Roman" w:hAnsi="Times New Roman"/>
          <w:sz w:val="27"/>
          <w:rtl/>
          <w:lang w:bidi="ar-EG"/>
        </w:rPr>
        <w:t>مون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حق</w:t>
      </w:r>
      <w:r w:rsidR="00A76E9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الروا</w:t>
      </w:r>
      <w:r w:rsidRPr="00CC1A1A">
        <w:rPr>
          <w:rFonts w:ascii="Times New Roman" w:hAnsi="Times New Roman" w:hint="cs"/>
          <w:sz w:val="27"/>
          <w:rtl/>
          <w:lang w:bidi="ar-EG"/>
        </w:rPr>
        <w:t>ة</w:t>
      </w:r>
      <w:r w:rsidRPr="00CC1A1A">
        <w:rPr>
          <w:rFonts w:ascii="Times New Roman" w:hAnsi="Times New Roman"/>
          <w:sz w:val="27"/>
          <w:rtl/>
          <w:lang w:bidi="ar-EG"/>
        </w:rPr>
        <w:t>، لكنْ</w:t>
      </w:r>
      <w:r w:rsidRPr="00CC1A1A">
        <w:rPr>
          <w:rFonts w:ascii="Times New Roman" w:hAnsi="Times New Roman"/>
          <w:sz w:val="27"/>
          <w:rtl/>
          <w:lang w:bidi="ar-SA"/>
        </w:rPr>
        <w:t xml:space="preserve">: </w:t>
      </w:r>
    </w:p>
    <w:p w:rsidR="004F45F0" w:rsidRPr="00CC1A1A" w:rsidRDefault="00A76E99" w:rsidP="00A76E99">
      <w:pPr>
        <w:pStyle w:val="NoSpacing"/>
        <w:bidi/>
        <w:ind w:firstLine="567"/>
        <w:jc w:val="both"/>
        <w:rPr>
          <w:rFonts w:ascii="Times New Roman" w:hAnsi="Times New Roman"/>
          <w:sz w:val="27"/>
          <w:lang w:bidi="ar-EG"/>
        </w:rPr>
      </w:pPr>
      <w:r w:rsidRPr="00CC1A1A">
        <w:rPr>
          <w:rFonts w:ascii="Times New Roman" w:hAnsi="Times New Roman" w:hint="cs"/>
          <w:b/>
          <w:bCs/>
          <w:sz w:val="27"/>
          <w:rtl/>
          <w:lang w:bidi="ar-EG"/>
        </w:rPr>
        <w:t>أوّلاً</w:t>
      </w:r>
      <w:r w:rsidRPr="00CC1A1A">
        <w:rPr>
          <w:rFonts w:ascii="Times New Roman" w:hAnsi="Times New Roman" w:hint="cs"/>
          <w:sz w:val="27"/>
          <w:rtl/>
          <w:lang w:bidi="ar-EG"/>
        </w:rPr>
        <w:t>:</w:t>
      </w:r>
      <w:r w:rsidR="004F45F0" w:rsidRPr="00CC1A1A">
        <w:rPr>
          <w:rFonts w:ascii="AL-Mohanad" w:hAnsi="Times New Roman"/>
          <w:sz w:val="27"/>
          <w:rtl/>
        </w:rPr>
        <w:t xml:space="preserve"> </w:t>
      </w:r>
      <w:r w:rsidR="004F45F0" w:rsidRPr="00CC1A1A">
        <w:rPr>
          <w:rFonts w:ascii="Times New Roman" w:hAnsi="Times New Roman"/>
          <w:sz w:val="27"/>
          <w:rtl/>
          <w:lang w:bidi="ar-EG"/>
        </w:rPr>
        <w:t>لا</w:t>
      </w:r>
      <w:r w:rsidR="004F45F0" w:rsidRPr="00CC1A1A">
        <w:rPr>
          <w:rFonts w:ascii="AL-Mohanad" w:hAnsi="Times New Roman"/>
          <w:sz w:val="27"/>
          <w:rtl/>
        </w:rPr>
        <w:t xml:space="preserve"> </w:t>
      </w:r>
      <w:r w:rsidR="004F45F0" w:rsidRPr="00CC1A1A">
        <w:rPr>
          <w:rFonts w:ascii="Times New Roman" w:hAnsi="Times New Roman"/>
          <w:sz w:val="27"/>
          <w:rtl/>
          <w:lang w:bidi="ar-EG"/>
        </w:rPr>
        <w:t>يعني</w:t>
      </w:r>
      <w:r w:rsidR="004F45F0" w:rsidRPr="00CC1A1A">
        <w:rPr>
          <w:rFonts w:ascii="AL-Mohanad" w:hAnsi="Times New Roman"/>
          <w:sz w:val="27"/>
          <w:rtl/>
        </w:rPr>
        <w:t xml:space="preserve"> </w:t>
      </w:r>
      <w:r w:rsidR="004F45F0" w:rsidRPr="00CC1A1A">
        <w:rPr>
          <w:rFonts w:ascii="Times New Roman" w:hAnsi="Times New Roman"/>
          <w:sz w:val="27"/>
          <w:rtl/>
          <w:lang w:bidi="ar-EG"/>
        </w:rPr>
        <w:t>إجازة</w:t>
      </w:r>
      <w:r w:rsidR="004F45F0" w:rsidRPr="00CC1A1A">
        <w:rPr>
          <w:rFonts w:ascii="AL-Mohanad" w:hAnsi="Times New Roman"/>
          <w:sz w:val="27"/>
          <w:rtl/>
        </w:rPr>
        <w:t xml:space="preserve"> </w:t>
      </w:r>
      <w:r w:rsidR="004F45F0" w:rsidRPr="00CC1A1A">
        <w:rPr>
          <w:rFonts w:ascii="Times New Roman" w:hAnsi="Times New Roman"/>
          <w:sz w:val="27"/>
          <w:rtl/>
          <w:lang w:bidi="ar-EG"/>
        </w:rPr>
        <w:t>التشنيع</w:t>
      </w:r>
      <w:r w:rsidR="004F45F0" w:rsidRPr="00CC1A1A">
        <w:rPr>
          <w:rFonts w:ascii="AL-Mohanad" w:hAnsi="Times New Roman"/>
          <w:sz w:val="27"/>
          <w:rtl/>
        </w:rPr>
        <w:t xml:space="preserve"> </w:t>
      </w:r>
      <w:r w:rsidR="004F45F0" w:rsidRPr="00CC1A1A">
        <w:rPr>
          <w:rFonts w:ascii="Times New Roman" w:hAnsi="Times New Roman"/>
          <w:sz w:val="27"/>
          <w:rtl/>
          <w:lang w:bidi="ar-EG"/>
        </w:rPr>
        <w:t>على</w:t>
      </w:r>
      <w:r w:rsidR="004F45F0" w:rsidRPr="00CC1A1A">
        <w:rPr>
          <w:rFonts w:ascii="AL-Mohanad" w:hAnsi="Times New Roman"/>
          <w:sz w:val="27"/>
          <w:rtl/>
        </w:rPr>
        <w:t xml:space="preserve"> </w:t>
      </w:r>
      <w:r w:rsidR="004F45F0" w:rsidRPr="00CC1A1A">
        <w:rPr>
          <w:rFonts w:ascii="Times New Roman" w:hAnsi="Times New Roman"/>
          <w:sz w:val="27"/>
          <w:rtl/>
          <w:lang w:bidi="ar-EG"/>
        </w:rPr>
        <w:t>ما</w:t>
      </w:r>
      <w:r w:rsidR="004F45F0" w:rsidRPr="00CC1A1A">
        <w:rPr>
          <w:rFonts w:ascii="AL-Mohanad" w:hAnsi="Times New Roman"/>
          <w:sz w:val="27"/>
          <w:rtl/>
        </w:rPr>
        <w:t xml:space="preserve"> </w:t>
      </w:r>
      <w:r w:rsidR="004F45F0" w:rsidRPr="00CC1A1A">
        <w:rPr>
          <w:rFonts w:ascii="Times New Roman" w:hAnsi="Times New Roman"/>
          <w:sz w:val="27"/>
          <w:rtl/>
          <w:lang w:bidi="ar-EG"/>
        </w:rPr>
        <w:t>أدعو</w:t>
      </w:r>
      <w:r w:rsidR="004F45F0" w:rsidRPr="00CC1A1A">
        <w:rPr>
          <w:rFonts w:ascii="AL-Mohanad" w:hAnsi="Times New Roman"/>
          <w:sz w:val="27"/>
          <w:rtl/>
        </w:rPr>
        <w:t xml:space="preserve"> </w:t>
      </w:r>
      <w:r w:rsidR="004F45F0" w:rsidRPr="00CC1A1A">
        <w:rPr>
          <w:rFonts w:ascii="Times New Roman" w:hAnsi="Times New Roman"/>
          <w:sz w:val="27"/>
          <w:rtl/>
          <w:lang w:bidi="ar-EG"/>
        </w:rPr>
        <w:t>إليه</w:t>
      </w:r>
      <w:r w:rsidR="004F45F0" w:rsidRPr="00CC1A1A">
        <w:rPr>
          <w:rFonts w:ascii="AL-Mohanad" w:hAnsi="Times New Roman"/>
          <w:sz w:val="27"/>
          <w:rtl/>
        </w:rPr>
        <w:t xml:space="preserve"> (</w:t>
      </w:r>
      <w:r w:rsidR="004F45F0" w:rsidRPr="00CC1A1A">
        <w:rPr>
          <w:rFonts w:ascii="Times New Roman" w:hAnsi="Times New Roman"/>
          <w:sz w:val="27"/>
          <w:rtl/>
          <w:lang w:bidi="ar-EG"/>
        </w:rPr>
        <w:t>إذ</w:t>
      </w:r>
      <w:r w:rsidR="004F45F0" w:rsidRPr="00CC1A1A">
        <w:rPr>
          <w:rFonts w:ascii="AL-Mohanad" w:hAnsi="Times New Roman"/>
          <w:sz w:val="27"/>
          <w:rtl/>
        </w:rPr>
        <w:t xml:space="preserve"> </w:t>
      </w:r>
      <w:r w:rsidR="004F45F0" w:rsidRPr="00CC1A1A">
        <w:rPr>
          <w:rFonts w:ascii="Times New Roman" w:hAnsi="Times New Roman"/>
          <w:sz w:val="27"/>
          <w:rtl/>
          <w:lang w:bidi="ar-EG"/>
        </w:rPr>
        <w:t>مَن</w:t>
      </w:r>
      <w:r w:rsidRPr="00CC1A1A">
        <w:rPr>
          <w:rFonts w:ascii="Times New Roman" w:hAnsi="Times New Roman" w:hint="cs"/>
          <w:sz w:val="27"/>
          <w:rtl/>
          <w:lang w:bidi="ar-LB"/>
        </w:rPr>
        <w:t>ْ</w:t>
      </w:r>
      <w:r w:rsidR="004F45F0" w:rsidRPr="00CC1A1A">
        <w:rPr>
          <w:rFonts w:ascii="AL-Mohanad" w:hAnsi="Times New Roman"/>
          <w:sz w:val="27"/>
          <w:rtl/>
        </w:rPr>
        <w:t xml:space="preserve"> </w:t>
      </w:r>
      <w:r w:rsidR="004F45F0" w:rsidRPr="00CC1A1A">
        <w:rPr>
          <w:rFonts w:ascii="Times New Roman" w:hAnsi="Times New Roman"/>
          <w:sz w:val="27"/>
          <w:rtl/>
          <w:lang w:bidi="ar-EG"/>
        </w:rPr>
        <w:t>سيفعل لم</w:t>
      </w:r>
      <w:r w:rsidR="004F45F0" w:rsidRPr="00CC1A1A">
        <w:rPr>
          <w:rFonts w:ascii="AL-Mohanad" w:hAnsi="Times New Roman"/>
          <w:sz w:val="27"/>
          <w:rtl/>
        </w:rPr>
        <w:t xml:space="preserve"> </w:t>
      </w:r>
      <w:r w:rsidR="004F45F0" w:rsidRPr="00CC1A1A">
        <w:rPr>
          <w:rFonts w:ascii="Times New Roman" w:hAnsi="Times New Roman"/>
          <w:sz w:val="27"/>
          <w:rtl/>
          <w:lang w:bidi="ar-EG"/>
        </w:rPr>
        <w:t>يضعْ</w:t>
      </w:r>
      <w:r w:rsidR="004F45F0" w:rsidRPr="00CC1A1A">
        <w:rPr>
          <w:rFonts w:ascii="AL-Mohanad" w:hAnsi="Times New Roman"/>
          <w:sz w:val="27"/>
          <w:rtl/>
        </w:rPr>
        <w:t xml:space="preserve"> </w:t>
      </w:r>
      <w:r w:rsidR="004F45F0" w:rsidRPr="00CC1A1A">
        <w:rPr>
          <w:rFonts w:ascii="Times New Roman" w:hAnsi="Times New Roman"/>
          <w:sz w:val="27"/>
          <w:rtl/>
          <w:lang w:bidi="ar-EG"/>
        </w:rPr>
        <w:t>بعدُ</w:t>
      </w:r>
      <w:r w:rsidR="004F45F0" w:rsidRPr="00CC1A1A">
        <w:rPr>
          <w:rFonts w:ascii="AL-Mohanad" w:hAnsi="Times New Roman"/>
          <w:sz w:val="27"/>
          <w:rtl/>
        </w:rPr>
        <w:t xml:space="preserve"> </w:t>
      </w:r>
      <w:r w:rsidR="004F45F0" w:rsidRPr="00CC1A1A">
        <w:rPr>
          <w:rFonts w:ascii="Times New Roman" w:hAnsi="Times New Roman"/>
          <w:sz w:val="27"/>
          <w:rtl/>
          <w:lang w:bidi="ar-EG"/>
        </w:rPr>
        <w:t>رأينا</w:t>
      </w:r>
      <w:r w:rsidR="004F45F0" w:rsidRPr="00CC1A1A">
        <w:rPr>
          <w:rFonts w:ascii="AL-Mohanad" w:hAnsi="Times New Roman"/>
          <w:sz w:val="27"/>
          <w:rtl/>
        </w:rPr>
        <w:t xml:space="preserve"> </w:t>
      </w:r>
      <w:r w:rsidR="004F45F0" w:rsidRPr="00CC1A1A">
        <w:rPr>
          <w:rFonts w:ascii="Times New Roman" w:hAnsi="Times New Roman"/>
          <w:sz w:val="27"/>
          <w:rtl/>
          <w:lang w:bidi="ar-EG"/>
        </w:rPr>
        <w:t>هذا</w:t>
      </w:r>
      <w:r w:rsidR="004F45F0" w:rsidRPr="00CC1A1A">
        <w:rPr>
          <w:rFonts w:ascii="AL-Mohanad" w:hAnsi="Times New Roman"/>
          <w:sz w:val="27"/>
          <w:rtl/>
        </w:rPr>
        <w:t xml:space="preserve"> </w:t>
      </w:r>
      <w:r w:rsidR="004F45F0" w:rsidRPr="00CC1A1A">
        <w:rPr>
          <w:rFonts w:ascii="Times New Roman" w:hAnsi="Times New Roman"/>
          <w:sz w:val="27"/>
          <w:rtl/>
          <w:lang w:bidi="ar-EG"/>
        </w:rPr>
        <w:t>على</w:t>
      </w:r>
      <w:r w:rsidR="004F45F0" w:rsidRPr="00CC1A1A">
        <w:rPr>
          <w:rFonts w:ascii="AL-Mohanad" w:hAnsi="Times New Roman"/>
          <w:sz w:val="27"/>
          <w:rtl/>
        </w:rPr>
        <w:t xml:space="preserve"> </w:t>
      </w:r>
      <w:r w:rsidR="004F45F0" w:rsidRPr="00CC1A1A">
        <w:rPr>
          <w:rFonts w:ascii="Times New Roman" w:hAnsi="Times New Roman"/>
          <w:sz w:val="27"/>
          <w:rtl/>
          <w:lang w:bidi="ar-EG"/>
        </w:rPr>
        <w:t>منضدة</w:t>
      </w:r>
      <w:r w:rsidR="004F45F0" w:rsidRPr="00CC1A1A">
        <w:rPr>
          <w:rFonts w:ascii="AL-Mohanad" w:hAnsi="Times New Roman"/>
          <w:sz w:val="27"/>
          <w:rtl/>
        </w:rPr>
        <w:t xml:space="preserve"> </w:t>
      </w:r>
      <w:r w:rsidR="004F45F0" w:rsidRPr="00CC1A1A">
        <w:rPr>
          <w:rFonts w:ascii="Times New Roman" w:hAnsi="Times New Roman"/>
          <w:sz w:val="27"/>
          <w:rtl/>
          <w:lang w:bidi="ar-EG"/>
        </w:rPr>
        <w:t>التشريح</w:t>
      </w:r>
      <w:r w:rsidR="004F45F0" w:rsidRPr="00CC1A1A">
        <w:rPr>
          <w:rFonts w:ascii="AL-Mohanad" w:hAnsi="Times New Roman"/>
          <w:sz w:val="27"/>
          <w:rtl/>
        </w:rPr>
        <w:t xml:space="preserve"> </w:t>
      </w:r>
      <w:r w:rsidR="004F45F0" w:rsidRPr="00CC1A1A">
        <w:rPr>
          <w:rFonts w:ascii="Times New Roman" w:hAnsi="Times New Roman"/>
          <w:sz w:val="27"/>
          <w:rtl/>
          <w:lang w:bidi="ar-EG"/>
        </w:rPr>
        <w:t>العلمي؛ تحقيقاً</w:t>
      </w:r>
      <w:r w:rsidR="004F45F0" w:rsidRPr="00CC1A1A">
        <w:rPr>
          <w:rFonts w:ascii="AL-Mohanad" w:hAnsi="Times New Roman"/>
          <w:sz w:val="27"/>
          <w:rtl/>
        </w:rPr>
        <w:t xml:space="preserve"> </w:t>
      </w:r>
      <w:r w:rsidR="004F45F0" w:rsidRPr="00CC1A1A">
        <w:rPr>
          <w:rFonts w:ascii="Times New Roman" w:hAnsi="Times New Roman"/>
          <w:sz w:val="27"/>
          <w:rtl/>
          <w:lang w:bidi="ar-EG"/>
        </w:rPr>
        <w:t>ودراسة</w:t>
      </w:r>
      <w:r w:rsidR="004F45F0" w:rsidRPr="00CC1A1A">
        <w:rPr>
          <w:rFonts w:ascii="AL-Mohanad" w:hAnsi="Times New Roman"/>
          <w:sz w:val="27"/>
          <w:rtl/>
        </w:rPr>
        <w:t xml:space="preserve"> </w:t>
      </w:r>
      <w:r w:rsidR="004F45F0" w:rsidRPr="00CC1A1A">
        <w:rPr>
          <w:rFonts w:ascii="Times New Roman" w:hAnsi="Times New Roman"/>
          <w:sz w:val="27"/>
          <w:rtl/>
          <w:lang w:bidi="ar-EG"/>
        </w:rPr>
        <w:t>واشتغالاً، أو</w:t>
      </w:r>
      <w:r w:rsidR="004F45F0" w:rsidRPr="00CC1A1A">
        <w:rPr>
          <w:rFonts w:ascii="AL-Mohanad" w:hAnsi="Times New Roman"/>
          <w:sz w:val="27"/>
          <w:rtl/>
        </w:rPr>
        <w:t xml:space="preserve"> </w:t>
      </w:r>
      <w:r w:rsidR="004F45F0" w:rsidRPr="00CC1A1A">
        <w:rPr>
          <w:rFonts w:ascii="Times New Roman" w:hAnsi="Times New Roman"/>
          <w:sz w:val="27"/>
          <w:rtl/>
          <w:lang w:bidi="ar-EG"/>
        </w:rPr>
        <w:t>هو</w:t>
      </w:r>
      <w:r w:rsidR="004F45F0" w:rsidRPr="00CC1A1A">
        <w:rPr>
          <w:rFonts w:ascii="AL-Mohanad" w:hAnsi="Times New Roman"/>
          <w:sz w:val="27"/>
          <w:rtl/>
        </w:rPr>
        <w:t xml:space="preserve"> </w:t>
      </w:r>
      <w:r w:rsidRPr="00CC1A1A">
        <w:rPr>
          <w:rFonts w:ascii="Times New Roman" w:hAnsi="Times New Roman"/>
          <w:sz w:val="27"/>
          <w:rtl/>
          <w:lang w:bidi="ar-EG"/>
        </w:rPr>
        <w:t>م</w:t>
      </w:r>
      <w:r w:rsidR="004F45F0" w:rsidRPr="00CC1A1A">
        <w:rPr>
          <w:rFonts w:ascii="Times New Roman" w:hAnsi="Times New Roman"/>
          <w:sz w:val="27"/>
          <w:rtl/>
          <w:lang w:bidi="ar-EG"/>
        </w:rPr>
        <w:t>مَّنْ</w:t>
      </w:r>
      <w:r w:rsidR="004F45F0" w:rsidRPr="00CC1A1A">
        <w:rPr>
          <w:rFonts w:ascii="AL-Mohanad" w:hAnsi="Times New Roman"/>
          <w:sz w:val="27"/>
          <w:rtl/>
        </w:rPr>
        <w:t xml:space="preserve"> </w:t>
      </w:r>
      <w:r w:rsidR="004F45F0" w:rsidRPr="00CC1A1A">
        <w:rPr>
          <w:rFonts w:ascii="Times New Roman" w:hAnsi="Times New Roman"/>
          <w:sz w:val="27"/>
          <w:rtl/>
          <w:lang w:bidi="ar-EG"/>
        </w:rPr>
        <w:t>لم</w:t>
      </w:r>
      <w:r w:rsidR="004F45F0" w:rsidRPr="00CC1A1A">
        <w:rPr>
          <w:rFonts w:ascii="AL-Mohanad" w:hAnsi="Times New Roman"/>
          <w:sz w:val="27"/>
          <w:rtl/>
        </w:rPr>
        <w:t xml:space="preserve"> </w:t>
      </w:r>
      <w:r w:rsidR="004F45F0" w:rsidRPr="00CC1A1A">
        <w:rPr>
          <w:rFonts w:ascii="Times New Roman" w:hAnsi="Times New Roman"/>
          <w:sz w:val="27"/>
          <w:rtl/>
          <w:lang w:bidi="ar-EG"/>
        </w:rPr>
        <w:t>تشغله</w:t>
      </w:r>
      <w:r w:rsidR="004F45F0" w:rsidRPr="00CC1A1A">
        <w:rPr>
          <w:rFonts w:ascii="AL-Mohanad" w:hAnsi="Times New Roman"/>
          <w:sz w:val="27"/>
          <w:rtl/>
        </w:rPr>
        <w:t xml:space="preserve"> </w:t>
      </w:r>
      <w:r w:rsidR="004F45F0" w:rsidRPr="00CC1A1A">
        <w:rPr>
          <w:rFonts w:ascii="Times New Roman" w:hAnsi="Times New Roman"/>
          <w:sz w:val="27"/>
          <w:rtl/>
          <w:lang w:bidi="ar-EG"/>
        </w:rPr>
        <w:t>هذه</w:t>
      </w:r>
      <w:r w:rsidR="004F45F0" w:rsidRPr="00CC1A1A">
        <w:rPr>
          <w:rFonts w:ascii="AL-Mohanad" w:hAnsi="Times New Roman"/>
          <w:sz w:val="27"/>
          <w:rtl/>
        </w:rPr>
        <w:t xml:space="preserve"> </w:t>
      </w:r>
      <w:r w:rsidR="004F45F0" w:rsidRPr="00CC1A1A">
        <w:rPr>
          <w:rFonts w:ascii="Times New Roman" w:hAnsi="Times New Roman"/>
          <w:sz w:val="27"/>
          <w:rtl/>
          <w:lang w:bidi="ar-EG"/>
        </w:rPr>
        <w:t>المسألة</w:t>
      </w:r>
      <w:r w:rsidR="004F45F0" w:rsidRPr="00CC1A1A">
        <w:rPr>
          <w:rFonts w:ascii="AL-Mohanad" w:hAnsi="Times New Roman"/>
          <w:sz w:val="27"/>
          <w:rtl/>
        </w:rPr>
        <w:t xml:space="preserve"> </w:t>
      </w:r>
      <w:r w:rsidR="004F45F0" w:rsidRPr="00CC1A1A">
        <w:rPr>
          <w:rFonts w:ascii="Times New Roman" w:hAnsi="Times New Roman"/>
          <w:sz w:val="27"/>
          <w:rtl/>
          <w:lang w:bidi="ar-EG"/>
        </w:rPr>
        <w:t>من</w:t>
      </w:r>
      <w:r w:rsidR="004F45F0" w:rsidRPr="00CC1A1A">
        <w:rPr>
          <w:rFonts w:ascii="AL-Mohanad" w:hAnsi="Times New Roman"/>
          <w:sz w:val="27"/>
          <w:rtl/>
        </w:rPr>
        <w:t xml:space="preserve"> </w:t>
      </w:r>
      <w:r w:rsidR="004F45F0" w:rsidRPr="00CC1A1A">
        <w:rPr>
          <w:rFonts w:ascii="Times New Roman" w:hAnsi="Times New Roman"/>
          <w:sz w:val="27"/>
          <w:rtl/>
          <w:lang w:bidi="ar-EG"/>
        </w:rPr>
        <w:t>قبل، فنب</w:t>
      </w:r>
      <w:r w:rsidRPr="00CC1A1A">
        <w:rPr>
          <w:rFonts w:ascii="Times New Roman" w:hAnsi="Times New Roman" w:hint="cs"/>
          <w:sz w:val="27"/>
          <w:rtl/>
          <w:lang w:bidi="ar-EG"/>
        </w:rPr>
        <w:t>َّ</w:t>
      </w:r>
      <w:r w:rsidR="004F45F0" w:rsidRPr="00CC1A1A">
        <w:rPr>
          <w:rFonts w:ascii="Times New Roman" w:hAnsi="Times New Roman"/>
          <w:sz w:val="27"/>
          <w:rtl/>
          <w:lang w:bidi="ar-EG"/>
        </w:rPr>
        <w:t>هه</w:t>
      </w:r>
      <w:r w:rsidR="004F45F0" w:rsidRPr="00CC1A1A">
        <w:rPr>
          <w:rFonts w:ascii="AL-Mohanad" w:hAnsi="Times New Roman"/>
          <w:sz w:val="27"/>
          <w:rtl/>
        </w:rPr>
        <w:t xml:space="preserve"> </w:t>
      </w:r>
      <w:r w:rsidR="00067530">
        <w:rPr>
          <w:rFonts w:ascii="Times New Roman" w:hAnsi="Times New Roman"/>
          <w:sz w:val="27"/>
          <w:rtl/>
          <w:lang w:bidi="ar-EG"/>
        </w:rPr>
        <w:t>طرحُن</w:t>
      </w:r>
      <w:r w:rsidR="004F45F0" w:rsidRPr="00CC1A1A">
        <w:rPr>
          <w:rFonts w:ascii="Times New Roman" w:hAnsi="Times New Roman"/>
          <w:sz w:val="27"/>
          <w:rtl/>
          <w:lang w:bidi="ar-EG"/>
        </w:rPr>
        <w:t>ا</w:t>
      </w:r>
      <w:r w:rsidR="004F45F0" w:rsidRPr="00CC1A1A">
        <w:rPr>
          <w:rFonts w:ascii="AL-Mohanad" w:hAnsi="Times New Roman"/>
          <w:sz w:val="27"/>
          <w:rtl/>
        </w:rPr>
        <w:t xml:space="preserve"> </w:t>
      </w:r>
      <w:r w:rsidR="004F45F0" w:rsidRPr="00CC1A1A">
        <w:rPr>
          <w:rFonts w:ascii="Times New Roman" w:hAnsi="Times New Roman"/>
          <w:sz w:val="27"/>
          <w:rtl/>
          <w:lang w:bidi="ar-EG"/>
        </w:rPr>
        <w:t>هذا</w:t>
      </w:r>
      <w:r w:rsidR="004F45F0" w:rsidRPr="00CC1A1A">
        <w:rPr>
          <w:rFonts w:ascii="AL-Mohanad" w:hAnsi="Times New Roman"/>
          <w:sz w:val="27"/>
          <w:rtl/>
        </w:rPr>
        <w:t xml:space="preserve"> </w:t>
      </w:r>
      <w:r w:rsidRPr="00CC1A1A">
        <w:rPr>
          <w:rFonts w:ascii="Times New Roman" w:hAnsi="Times New Roman" w:hint="cs"/>
          <w:sz w:val="27"/>
          <w:rtl/>
          <w:lang w:bidi="ar-EG"/>
        </w:rPr>
        <w:t>إ</w:t>
      </w:r>
      <w:r w:rsidR="004F45F0" w:rsidRPr="00CC1A1A">
        <w:rPr>
          <w:rFonts w:ascii="Times New Roman" w:hAnsi="Times New Roman"/>
          <w:sz w:val="27"/>
          <w:rtl/>
          <w:lang w:bidi="ar-EG"/>
        </w:rPr>
        <w:t>لى</w:t>
      </w:r>
      <w:r w:rsidR="004F45F0" w:rsidRPr="00CC1A1A">
        <w:rPr>
          <w:rFonts w:ascii="AL-Mohanad" w:hAnsi="Times New Roman"/>
          <w:sz w:val="27"/>
          <w:rtl/>
        </w:rPr>
        <w:t xml:space="preserve"> </w:t>
      </w:r>
      <w:r w:rsidR="004F45F0" w:rsidRPr="00CC1A1A">
        <w:rPr>
          <w:rFonts w:ascii="Times New Roman" w:hAnsi="Times New Roman"/>
          <w:sz w:val="27"/>
          <w:rtl/>
          <w:lang w:bidi="ar-EG"/>
        </w:rPr>
        <w:t>ضرورة</w:t>
      </w:r>
      <w:r w:rsidR="004F45F0" w:rsidRPr="00CC1A1A">
        <w:rPr>
          <w:rFonts w:ascii="AL-Mohanad" w:hAnsi="Times New Roman"/>
          <w:sz w:val="27"/>
          <w:rtl/>
        </w:rPr>
        <w:t xml:space="preserve"> </w:t>
      </w:r>
      <w:r w:rsidR="004F45F0" w:rsidRPr="00CC1A1A">
        <w:rPr>
          <w:rFonts w:ascii="Times New Roman" w:hAnsi="Times New Roman"/>
          <w:sz w:val="27"/>
          <w:rtl/>
          <w:lang w:bidi="ar-EG"/>
        </w:rPr>
        <w:t>دراستها</w:t>
      </w:r>
      <w:r w:rsidR="004F45F0" w:rsidRPr="00CC1A1A">
        <w:rPr>
          <w:rFonts w:ascii="AL-Mohanad" w:hAnsi="Times New Roman"/>
          <w:sz w:val="27"/>
          <w:rtl/>
        </w:rPr>
        <w:t xml:space="preserve"> </w:t>
      </w:r>
      <w:r w:rsidR="004F45F0" w:rsidRPr="00CC1A1A">
        <w:rPr>
          <w:rFonts w:ascii="Times New Roman" w:hAnsi="Times New Roman"/>
          <w:sz w:val="27"/>
          <w:rtl/>
          <w:lang w:bidi="ar-EG"/>
        </w:rPr>
        <w:t>علمياً</w:t>
      </w:r>
      <w:r w:rsidRPr="00CC1A1A">
        <w:rPr>
          <w:rFonts w:ascii="Times New Roman" w:hAnsi="Times New Roman" w:hint="cs"/>
          <w:sz w:val="27"/>
          <w:rtl/>
          <w:lang w:bidi="ar-EG"/>
        </w:rPr>
        <w:t>.</w:t>
      </w:r>
      <w:r w:rsidR="004F45F0" w:rsidRPr="00CC1A1A">
        <w:rPr>
          <w:rFonts w:ascii="Times New Roman" w:hAnsi="Times New Roman"/>
          <w:sz w:val="27"/>
          <w:rtl/>
          <w:lang w:bidi="ar-EG"/>
        </w:rPr>
        <w:t xml:space="preserve"> ومَن</w:t>
      </w:r>
      <w:r w:rsidRPr="00CC1A1A">
        <w:rPr>
          <w:rFonts w:ascii="Times New Roman" w:hAnsi="Times New Roman" w:hint="cs"/>
          <w:sz w:val="27"/>
          <w:rtl/>
          <w:lang w:bidi="ar-EG"/>
        </w:rPr>
        <w:t>ْ</w:t>
      </w:r>
      <w:r w:rsidR="004F45F0" w:rsidRPr="00CC1A1A">
        <w:rPr>
          <w:rFonts w:ascii="AL-Mohanad" w:hAnsi="Times New Roman"/>
          <w:sz w:val="27"/>
          <w:rtl/>
        </w:rPr>
        <w:t xml:space="preserve"> </w:t>
      </w:r>
      <w:r w:rsidR="004F45F0" w:rsidRPr="00CC1A1A">
        <w:rPr>
          <w:rFonts w:ascii="Times New Roman" w:hAnsi="Times New Roman"/>
          <w:sz w:val="27"/>
          <w:rtl/>
          <w:lang w:bidi="ar-EG"/>
        </w:rPr>
        <w:t>كان</w:t>
      </w:r>
      <w:r w:rsidR="004F45F0" w:rsidRPr="00CC1A1A">
        <w:rPr>
          <w:rFonts w:ascii="AL-Mohanad" w:hAnsi="Times New Roman"/>
          <w:sz w:val="27"/>
          <w:rtl/>
        </w:rPr>
        <w:t xml:space="preserve"> </w:t>
      </w:r>
      <w:r w:rsidR="004F45F0" w:rsidRPr="00CC1A1A">
        <w:rPr>
          <w:rFonts w:ascii="Times New Roman" w:hAnsi="Times New Roman"/>
          <w:sz w:val="27"/>
          <w:rtl/>
          <w:lang w:bidi="ar-EG"/>
        </w:rPr>
        <w:t>هذا</w:t>
      </w:r>
      <w:r w:rsidR="004F45F0" w:rsidRPr="00CC1A1A">
        <w:rPr>
          <w:rFonts w:ascii="AL-Mohanad" w:hAnsi="Times New Roman"/>
          <w:sz w:val="27"/>
          <w:rtl/>
        </w:rPr>
        <w:t xml:space="preserve"> </w:t>
      </w:r>
      <w:r w:rsidR="004F45F0" w:rsidRPr="00CC1A1A">
        <w:rPr>
          <w:rFonts w:ascii="Times New Roman" w:hAnsi="Times New Roman"/>
          <w:sz w:val="27"/>
          <w:rtl/>
          <w:lang w:bidi="ar-EG"/>
        </w:rPr>
        <w:t>وصفه</w:t>
      </w:r>
      <w:r w:rsidR="004F45F0" w:rsidRPr="00CC1A1A">
        <w:rPr>
          <w:rFonts w:ascii="AL-Mohanad" w:hAnsi="Times New Roman"/>
          <w:sz w:val="27"/>
          <w:rtl/>
        </w:rPr>
        <w:t xml:space="preserve"> </w:t>
      </w:r>
      <w:r w:rsidR="004F45F0" w:rsidRPr="00CC1A1A">
        <w:rPr>
          <w:rFonts w:ascii="Times New Roman" w:hAnsi="Times New Roman"/>
          <w:sz w:val="27"/>
          <w:rtl/>
          <w:lang w:bidi="ar-EG"/>
        </w:rPr>
        <w:t>لا</w:t>
      </w:r>
      <w:r w:rsidR="004F45F0" w:rsidRPr="00CC1A1A">
        <w:rPr>
          <w:rFonts w:ascii="AL-Mohanad" w:hAnsi="Times New Roman"/>
          <w:sz w:val="27"/>
          <w:rtl/>
        </w:rPr>
        <w:t xml:space="preserve"> </w:t>
      </w:r>
      <w:r w:rsidR="004F45F0" w:rsidRPr="00CC1A1A">
        <w:rPr>
          <w:rFonts w:ascii="Times New Roman" w:hAnsi="Times New Roman"/>
          <w:sz w:val="27"/>
          <w:rtl/>
          <w:lang w:bidi="ar-EG"/>
        </w:rPr>
        <w:t>يجوز</w:t>
      </w:r>
      <w:r w:rsidR="004F45F0" w:rsidRPr="00CC1A1A">
        <w:rPr>
          <w:rFonts w:ascii="AL-Mohanad" w:hAnsi="Times New Roman"/>
          <w:sz w:val="27"/>
          <w:rtl/>
        </w:rPr>
        <w:t xml:space="preserve"> </w:t>
      </w:r>
      <w:r w:rsidR="004F45F0" w:rsidRPr="00CC1A1A">
        <w:rPr>
          <w:rFonts w:ascii="Times New Roman" w:hAnsi="Times New Roman"/>
          <w:sz w:val="27"/>
          <w:rtl/>
          <w:lang w:bidi="ar-EG"/>
        </w:rPr>
        <w:t>له</w:t>
      </w:r>
      <w:r w:rsidR="004F45F0" w:rsidRPr="00CC1A1A">
        <w:rPr>
          <w:rFonts w:ascii="AL-Mohanad" w:hAnsi="Times New Roman"/>
          <w:sz w:val="27"/>
          <w:rtl/>
        </w:rPr>
        <w:t xml:space="preserve"> </w:t>
      </w:r>
      <w:r w:rsidR="004F45F0" w:rsidRPr="00CC1A1A">
        <w:rPr>
          <w:rFonts w:ascii="Times New Roman" w:hAnsi="Times New Roman"/>
          <w:sz w:val="27"/>
          <w:rtl/>
          <w:lang w:bidi="ar-EG"/>
        </w:rPr>
        <w:t>النقد، بله</w:t>
      </w:r>
      <w:r w:rsidR="004F45F0" w:rsidRPr="00CC1A1A">
        <w:rPr>
          <w:rFonts w:ascii="AL-Mohanad" w:hAnsi="Times New Roman"/>
          <w:sz w:val="27"/>
          <w:rtl/>
        </w:rPr>
        <w:t xml:space="preserve"> </w:t>
      </w:r>
      <w:r w:rsidR="004F45F0" w:rsidRPr="00CC1A1A">
        <w:rPr>
          <w:rFonts w:ascii="Times New Roman" w:hAnsi="Times New Roman"/>
          <w:sz w:val="27"/>
          <w:rtl/>
          <w:lang w:bidi="ar-EG"/>
        </w:rPr>
        <w:t>التشنيع</w:t>
      </w:r>
      <w:r w:rsidR="004F45F0" w:rsidRPr="00CC1A1A">
        <w:rPr>
          <w:rFonts w:ascii="Times New Roman" w:hAnsi="Times New Roman"/>
          <w:sz w:val="27"/>
          <w:rtl/>
          <w:lang w:bidi="ar-SA"/>
        </w:rPr>
        <w:t xml:space="preserve">!). </w:t>
      </w:r>
    </w:p>
    <w:p w:rsidR="004F45F0" w:rsidRPr="00CC1A1A" w:rsidRDefault="004F45F0" w:rsidP="00A76E99">
      <w:pPr>
        <w:pStyle w:val="NoSpacing"/>
        <w:bidi/>
        <w:ind w:firstLine="567"/>
        <w:jc w:val="both"/>
        <w:rPr>
          <w:rFonts w:ascii="Times New Roman" w:hAnsi="Times New Roman"/>
          <w:sz w:val="27"/>
          <w:rtl/>
          <w:lang w:bidi="ar-EG"/>
        </w:rPr>
      </w:pPr>
      <w:r w:rsidRPr="00CC1A1A">
        <w:rPr>
          <w:rFonts w:ascii="Times New Roman" w:hAnsi="Times New Roman" w:hint="cs"/>
          <w:sz w:val="27"/>
          <w:rtl/>
          <w:lang w:bidi="ar-EG"/>
        </w:rPr>
        <w:t xml:space="preserve"> </w:t>
      </w:r>
      <w:r w:rsidR="00A76E99" w:rsidRPr="00CC1A1A">
        <w:rPr>
          <w:rFonts w:ascii="Times New Roman" w:hAnsi="Times New Roman" w:hint="cs"/>
          <w:b/>
          <w:bCs/>
          <w:sz w:val="27"/>
          <w:rtl/>
          <w:lang w:bidi="ar-EG"/>
        </w:rPr>
        <w:t>ثانياً</w:t>
      </w:r>
      <w:r w:rsidR="00A76E99"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يعني</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نرمي</w:t>
      </w:r>
      <w:r w:rsidRPr="00CC1A1A">
        <w:rPr>
          <w:rFonts w:ascii="AL-Mohanad" w:hAnsi="Times New Roman"/>
          <w:sz w:val="27"/>
          <w:rtl/>
        </w:rPr>
        <w:t xml:space="preserve"> </w:t>
      </w:r>
      <w:r w:rsidRPr="00CC1A1A">
        <w:rPr>
          <w:rFonts w:ascii="Times New Roman" w:hAnsi="Times New Roman"/>
          <w:sz w:val="27"/>
          <w:rtl/>
          <w:lang w:bidi="ar-EG"/>
        </w:rPr>
        <w:t>كلام</w:t>
      </w:r>
      <w:r w:rsidRPr="00CC1A1A">
        <w:rPr>
          <w:rFonts w:ascii="AL-Mohanad" w:hAnsi="Times New Roman"/>
          <w:sz w:val="27"/>
          <w:rtl/>
        </w:rPr>
        <w:t xml:space="preserve"> </w:t>
      </w:r>
      <w:r w:rsidRPr="00CC1A1A">
        <w:rPr>
          <w:rFonts w:ascii="Times New Roman" w:hAnsi="Times New Roman"/>
          <w:sz w:val="27"/>
          <w:rtl/>
          <w:lang w:bidi="ar-EG"/>
        </w:rPr>
        <w:t>نق</w:t>
      </w:r>
      <w:r w:rsidR="00A76E99" w:rsidRPr="00CC1A1A">
        <w:rPr>
          <w:rFonts w:ascii="Times New Roman" w:hAnsi="Times New Roman" w:hint="cs"/>
          <w:sz w:val="27"/>
          <w:rtl/>
          <w:lang w:bidi="ar-EG"/>
        </w:rPr>
        <w:t>ّ</w:t>
      </w:r>
      <w:r w:rsidRPr="00CC1A1A">
        <w:rPr>
          <w:rFonts w:ascii="Times New Roman" w:hAnsi="Times New Roman"/>
          <w:sz w:val="27"/>
          <w:rtl/>
          <w:lang w:bidi="ar-EG"/>
        </w:rPr>
        <w:t>ادنا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البحر</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نضرب</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AL-Mohanad" w:hAnsi="Times New Roman"/>
          <w:sz w:val="27"/>
          <w:rtl/>
        </w:rPr>
        <w:t xml:space="preserve"> </w:t>
      </w:r>
      <w:r w:rsidRPr="00CC1A1A">
        <w:rPr>
          <w:rFonts w:ascii="Times New Roman" w:hAnsi="Times New Roman"/>
          <w:sz w:val="27"/>
          <w:rtl/>
          <w:lang w:bidi="ar-EG"/>
        </w:rPr>
        <w:t>عرض</w:t>
      </w:r>
      <w:r w:rsidRPr="00CC1A1A">
        <w:rPr>
          <w:rFonts w:ascii="AL-Mohanad" w:hAnsi="Times New Roman"/>
          <w:sz w:val="27"/>
          <w:rtl/>
        </w:rPr>
        <w:t xml:space="preserve"> </w:t>
      </w:r>
      <w:r w:rsidRPr="00CC1A1A">
        <w:rPr>
          <w:rFonts w:ascii="Times New Roman" w:hAnsi="Times New Roman"/>
          <w:sz w:val="27"/>
          <w:rtl/>
          <w:lang w:bidi="ar-EG"/>
        </w:rPr>
        <w:t>الحائط</w:t>
      </w:r>
      <w:r w:rsidR="00A76E99" w:rsidRPr="00CC1A1A">
        <w:rPr>
          <w:rFonts w:ascii="Times New Roman" w:hAnsi="Times New Roman" w:hint="cs"/>
          <w:sz w:val="27"/>
          <w:rtl/>
          <w:lang w:bidi="ar-EG"/>
        </w:rPr>
        <w:t xml:space="preserve">. </w:t>
      </w:r>
      <w:r w:rsidRPr="00CC1A1A">
        <w:rPr>
          <w:rFonts w:ascii="Times New Roman" w:hAnsi="Times New Roman"/>
          <w:sz w:val="27"/>
          <w:rtl/>
          <w:lang w:bidi="ar-EG"/>
        </w:rPr>
        <w:t>بل</w:t>
      </w:r>
      <w:r w:rsidRPr="00CC1A1A">
        <w:rPr>
          <w:rFonts w:ascii="AL-Mohanad" w:hAnsi="Times New Roman"/>
          <w:sz w:val="27"/>
          <w:rtl/>
        </w:rPr>
        <w:t xml:space="preserve"> </w:t>
      </w:r>
      <w:r w:rsidRPr="00CC1A1A">
        <w:rPr>
          <w:rFonts w:ascii="Times New Roman" w:hAnsi="Times New Roman"/>
          <w:sz w:val="27"/>
          <w:rtl/>
          <w:lang w:bidi="ar-EG"/>
        </w:rPr>
        <w:t>الواجب</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المزاوجة، والموازنة، والاستفادة</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الأئم</w:t>
      </w:r>
      <w:r w:rsidR="00A76E99"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النق</w:t>
      </w:r>
      <w:r w:rsidR="00A76E99"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الجهابذة</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سبق</w:t>
      </w:r>
      <w:r w:rsidRPr="00CC1A1A">
        <w:rPr>
          <w:rFonts w:ascii="AL-Mohanad" w:hAnsi="Times New Roman"/>
          <w:sz w:val="27"/>
          <w:rtl/>
        </w:rPr>
        <w:t xml:space="preserve"> </w:t>
      </w:r>
      <w:r w:rsidRPr="00CC1A1A">
        <w:rPr>
          <w:rFonts w:ascii="Times New Roman" w:hAnsi="Times New Roman"/>
          <w:sz w:val="27"/>
          <w:rtl/>
          <w:lang w:bidi="ar-EG"/>
        </w:rPr>
        <w:t>البيان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أو</w:t>
      </w:r>
      <w:r w:rsidR="00A76E99" w:rsidRPr="00CC1A1A">
        <w:rPr>
          <w:rFonts w:ascii="Times New Roman" w:hAnsi="Times New Roman" w:hint="cs"/>
          <w:sz w:val="27"/>
          <w:rtl/>
          <w:lang w:bidi="ar-EG"/>
        </w:rPr>
        <w:t>ّ</w:t>
      </w:r>
      <w:r w:rsidRPr="00CC1A1A">
        <w:rPr>
          <w:rFonts w:ascii="Times New Roman" w:hAnsi="Times New Roman"/>
          <w:sz w:val="27"/>
          <w:rtl/>
          <w:lang w:bidi="ar-EG"/>
        </w:rPr>
        <w:t>لاً</w:t>
      </w:r>
      <w:r w:rsidRPr="00CC1A1A">
        <w:rPr>
          <w:rFonts w:hint="eastAsia"/>
          <w:sz w:val="27"/>
          <w:rtl/>
          <w:lang w:bidi="ar-SA"/>
        </w:rPr>
        <w:t>»</w:t>
      </w:r>
      <w:r w:rsidRPr="00CC1A1A">
        <w:rPr>
          <w:rFonts w:ascii="Times New Roman" w:hAnsi="Times New Roman"/>
          <w:sz w:val="27"/>
          <w:rtl/>
          <w:lang w:bidi="ar-SA"/>
        </w:rPr>
        <w:t xml:space="preserve"> ـ. </w:t>
      </w:r>
    </w:p>
    <w:p w:rsidR="004F45F0" w:rsidRPr="00CC1A1A" w:rsidRDefault="004F45F0" w:rsidP="004F45F0">
      <w:pPr>
        <w:pStyle w:val="NoSpacing"/>
        <w:bidi/>
        <w:ind w:firstLine="567"/>
        <w:jc w:val="both"/>
        <w:rPr>
          <w:rFonts w:ascii="AL-Mohanad" w:hAnsi="Times New Roman"/>
          <w:sz w:val="27"/>
          <w:rtl/>
        </w:rPr>
      </w:pP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أق</w:t>
      </w:r>
      <w:r w:rsidR="00A76E99" w:rsidRPr="00CC1A1A">
        <w:rPr>
          <w:rFonts w:ascii="Times New Roman" w:hAnsi="Times New Roman" w:hint="cs"/>
          <w:sz w:val="27"/>
          <w:rtl/>
          <w:lang w:bidi="ar-EG"/>
        </w:rPr>
        <w:t>ُ</w:t>
      </w:r>
      <w:r w:rsidRPr="00CC1A1A">
        <w:rPr>
          <w:rFonts w:ascii="Times New Roman" w:hAnsi="Times New Roman"/>
          <w:sz w:val="27"/>
          <w:rtl/>
          <w:lang w:bidi="ar-EG"/>
        </w:rPr>
        <w:t>ل</w:t>
      </w:r>
      <w:r w:rsidR="00A76E99" w:rsidRPr="00CC1A1A">
        <w:rPr>
          <w:rFonts w:ascii="Times New Roman" w:hAnsi="Times New Roman" w:hint="cs"/>
          <w:sz w:val="27"/>
          <w:rtl/>
          <w:lang w:bidi="ar-EG"/>
        </w:rPr>
        <w:t>ْ</w:t>
      </w:r>
      <w:r w:rsidRPr="00CC1A1A">
        <w:rPr>
          <w:rFonts w:ascii="Times New Roman" w:hAnsi="Times New Roman"/>
          <w:sz w:val="27"/>
          <w:rtl/>
          <w:lang w:bidi="ar-SA"/>
        </w:rPr>
        <w:t xml:space="preserve"> ـ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لي</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Times New Roman" w:hAnsi="Times New Roman"/>
          <w:sz w:val="27"/>
          <w:rtl/>
          <w:lang w:bidi="ar-SA"/>
        </w:rPr>
        <w:t xml:space="preserve"> ـ: </w:t>
      </w:r>
      <w:r w:rsidRPr="00CC1A1A">
        <w:rPr>
          <w:rFonts w:hint="eastAsia"/>
          <w:sz w:val="27"/>
          <w:rtl/>
          <w:lang w:bidi="ar-SA"/>
        </w:rPr>
        <w:t>«</w:t>
      </w:r>
      <w:r w:rsidRPr="00CC1A1A">
        <w:rPr>
          <w:rFonts w:ascii="Times New Roman" w:hAnsi="Times New Roman"/>
          <w:sz w:val="27"/>
          <w:rtl/>
          <w:lang w:bidi="ar-EG"/>
        </w:rPr>
        <w:t>نلغي</w:t>
      </w:r>
      <w:r w:rsidRPr="00CC1A1A">
        <w:rPr>
          <w:rFonts w:ascii="AL-Mohanad" w:hAnsi="Times New Roman"/>
          <w:sz w:val="27"/>
          <w:rtl/>
        </w:rPr>
        <w:t xml:space="preserve"> </w:t>
      </w:r>
      <w:r w:rsidRPr="00CC1A1A">
        <w:rPr>
          <w:rFonts w:ascii="Times New Roman" w:hAnsi="Times New Roman"/>
          <w:sz w:val="27"/>
          <w:rtl/>
          <w:lang w:bidi="ar-EG"/>
        </w:rPr>
        <w:t>كلام</w:t>
      </w:r>
      <w:r w:rsidRPr="00CC1A1A">
        <w:rPr>
          <w:rFonts w:ascii="AL-Mohanad" w:hAnsi="Times New Roman"/>
          <w:sz w:val="27"/>
          <w:rtl/>
        </w:rPr>
        <w:t xml:space="preserve"> </w:t>
      </w:r>
      <w:r w:rsidRPr="00CC1A1A">
        <w:rPr>
          <w:rFonts w:ascii="Times New Roman" w:hAnsi="Times New Roman"/>
          <w:sz w:val="27"/>
          <w:rtl/>
          <w:lang w:bidi="ar-EG"/>
        </w:rPr>
        <w:t>النق</w:t>
      </w:r>
      <w:r w:rsidR="00A76E99"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hint="eastAsia"/>
          <w:sz w:val="27"/>
          <w:rtl/>
          <w:lang w:bidi="ar-SA"/>
        </w:rPr>
        <w:t>»</w:t>
      </w:r>
      <w:r w:rsidRPr="00CC1A1A">
        <w:rPr>
          <w:rFonts w:ascii="Times New Roman" w:hAnsi="Times New Roman"/>
          <w:sz w:val="27"/>
          <w:rtl/>
          <w:lang w:bidi="ar-EG"/>
        </w:rPr>
        <w:t>، كيف</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وإنما</w:t>
      </w:r>
      <w:r w:rsidRPr="00CC1A1A">
        <w:rPr>
          <w:rFonts w:ascii="AL-Mohanad" w:hAnsi="Times New Roman"/>
          <w:sz w:val="27"/>
          <w:rtl/>
        </w:rPr>
        <w:t xml:space="preserve"> </w:t>
      </w:r>
      <w:r w:rsidRPr="00CC1A1A">
        <w:rPr>
          <w:rFonts w:ascii="Times New Roman" w:hAnsi="Times New Roman"/>
          <w:sz w:val="27"/>
          <w:rtl/>
          <w:lang w:bidi="ar-EG"/>
        </w:rPr>
        <w:t>انبنت</w:t>
      </w:r>
      <w:r w:rsidRPr="00CC1A1A">
        <w:rPr>
          <w:rFonts w:ascii="AL-Mohanad" w:hAnsi="Times New Roman"/>
          <w:sz w:val="27"/>
          <w:rtl/>
        </w:rPr>
        <w:t xml:space="preserve"> </w:t>
      </w:r>
      <w:r w:rsidRPr="00CC1A1A">
        <w:rPr>
          <w:rFonts w:ascii="Times New Roman" w:hAnsi="Times New Roman"/>
          <w:sz w:val="27"/>
          <w:rtl/>
          <w:lang w:bidi="ar-EG"/>
        </w:rPr>
        <w:t>آراؤهم</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كثير</w:t>
      </w:r>
      <w:r w:rsidR="00A76E99"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منه</w:t>
      </w:r>
      <w:r w:rsidRPr="00CC1A1A">
        <w:rPr>
          <w:rFonts w:ascii="Times New Roman" w:hAnsi="Times New Roman" w:hint="cs"/>
          <w:sz w:val="27"/>
          <w:rtl/>
          <w:lang w:bidi="ar-EG"/>
        </w:rPr>
        <w:t>ا على أقل</w:t>
      </w:r>
      <w:r w:rsidR="00A76E99" w:rsidRPr="00CC1A1A">
        <w:rPr>
          <w:rFonts w:ascii="Times New Roman" w:hAnsi="Times New Roman" w:hint="cs"/>
          <w:sz w:val="27"/>
          <w:rtl/>
          <w:lang w:bidi="ar-EG"/>
        </w:rPr>
        <w:t>ّ</w:t>
      </w:r>
      <w:r w:rsidRPr="00CC1A1A">
        <w:rPr>
          <w:rFonts w:ascii="Times New Roman" w:hAnsi="Times New Roman" w:hint="cs"/>
          <w:sz w:val="27"/>
          <w:rtl/>
          <w:lang w:bidi="ar-EG"/>
        </w:rPr>
        <w:t xml:space="preserve"> تقدير</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الرجال</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المنهج</w:t>
      </w:r>
      <w:r w:rsidRPr="00CC1A1A">
        <w:rPr>
          <w:rFonts w:ascii="AL-Mohanad" w:hAnsi="Times New Roman"/>
          <w:sz w:val="27"/>
          <w:rtl/>
        </w:rPr>
        <w:t xml:space="preserve"> </w:t>
      </w:r>
      <w:r w:rsidRPr="00CC1A1A">
        <w:rPr>
          <w:rFonts w:ascii="Times New Roman" w:hAnsi="Times New Roman"/>
          <w:sz w:val="27"/>
          <w:rtl/>
          <w:lang w:bidi="ar-EG"/>
        </w:rPr>
        <w:t>العلمي</w:t>
      </w:r>
      <w:r w:rsidRPr="00CC1A1A">
        <w:rPr>
          <w:rFonts w:ascii="AL-Mohanad" w:hAnsi="Times New Roman"/>
          <w:sz w:val="27"/>
          <w:rtl/>
        </w:rPr>
        <w:t xml:space="preserve"> </w:t>
      </w:r>
      <w:r w:rsidRPr="00CC1A1A">
        <w:rPr>
          <w:rFonts w:ascii="Times New Roman" w:hAnsi="Times New Roman"/>
          <w:sz w:val="27"/>
          <w:rtl/>
          <w:lang w:bidi="ar-EG"/>
        </w:rPr>
        <w:t>الاستقرائي، كلٌّ</w:t>
      </w:r>
      <w:r w:rsidRPr="00CC1A1A">
        <w:rPr>
          <w:rFonts w:ascii="AL-Mohanad" w:hAnsi="Times New Roman"/>
          <w:sz w:val="27"/>
          <w:rtl/>
        </w:rPr>
        <w:t xml:space="preserve"> </w:t>
      </w:r>
      <w:r w:rsidRPr="00CC1A1A">
        <w:rPr>
          <w:rFonts w:ascii="Times New Roman" w:hAnsi="Times New Roman"/>
          <w:sz w:val="27"/>
          <w:rtl/>
          <w:lang w:bidi="ar-EG"/>
        </w:rPr>
        <w:t>بحسب</w:t>
      </w:r>
      <w:r w:rsidRPr="00CC1A1A">
        <w:rPr>
          <w:rFonts w:ascii="AL-Mohanad" w:hAnsi="Times New Roman"/>
          <w:sz w:val="27"/>
          <w:rtl/>
        </w:rPr>
        <w:t xml:space="preserve"> </w:t>
      </w:r>
      <w:r w:rsidRPr="00CC1A1A">
        <w:rPr>
          <w:rFonts w:ascii="Times New Roman" w:hAnsi="Times New Roman"/>
          <w:sz w:val="27"/>
          <w:rtl/>
          <w:lang w:bidi="ar-EG"/>
        </w:rPr>
        <w:t>وسعه</w:t>
      </w:r>
      <w:r w:rsidRPr="00CC1A1A">
        <w:rPr>
          <w:rFonts w:ascii="AL-Mohanad" w:hAnsi="Times New Roman"/>
          <w:sz w:val="27"/>
          <w:rtl/>
        </w:rPr>
        <w:t xml:space="preserve"> </w:t>
      </w:r>
      <w:r w:rsidRPr="00CC1A1A">
        <w:rPr>
          <w:rFonts w:ascii="Times New Roman" w:hAnsi="Times New Roman"/>
          <w:sz w:val="27"/>
          <w:rtl/>
          <w:lang w:bidi="ar-EG"/>
        </w:rPr>
        <w:t>وطاقته</w:t>
      </w:r>
      <w:r w:rsidRPr="00CC1A1A">
        <w:rPr>
          <w:rFonts w:ascii="Times New Roman" w:hAnsi="Times New Roman" w:hint="cs"/>
          <w:sz w:val="27"/>
          <w:rtl/>
          <w:lang w:bidi="ar-EG"/>
        </w:rPr>
        <w:t xml:space="preserve"> وجهده وسقفه المعرفي</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نعم، هناك</w:t>
      </w:r>
      <w:r w:rsidRPr="00CC1A1A">
        <w:rPr>
          <w:rFonts w:ascii="AL-Mohanad" w:hAnsi="Times New Roman"/>
          <w:sz w:val="27"/>
          <w:rtl/>
        </w:rPr>
        <w:t xml:space="preserve"> </w:t>
      </w:r>
      <w:r w:rsidRPr="00CC1A1A">
        <w:rPr>
          <w:rFonts w:ascii="Times New Roman" w:hAnsi="Times New Roman"/>
          <w:sz w:val="27"/>
          <w:rtl/>
          <w:lang w:bidi="ar-EG"/>
        </w:rPr>
        <w:t>قضايا</w:t>
      </w:r>
      <w:r w:rsidRPr="00CC1A1A">
        <w:rPr>
          <w:rFonts w:ascii="AL-Mohanad" w:hAnsi="Times New Roman"/>
          <w:sz w:val="27"/>
          <w:rtl/>
        </w:rPr>
        <w:t xml:space="preserve"> </w:t>
      </w:r>
      <w:r w:rsidRPr="00CC1A1A">
        <w:rPr>
          <w:rFonts w:ascii="Times New Roman" w:hAnsi="Times New Roman"/>
          <w:sz w:val="27"/>
          <w:rtl/>
          <w:lang w:bidi="ar-EG"/>
        </w:rPr>
        <w:t>فاتت، لها</w:t>
      </w:r>
      <w:r w:rsidRPr="00CC1A1A">
        <w:rPr>
          <w:rFonts w:ascii="AL-Mohanad" w:hAnsi="Times New Roman"/>
          <w:sz w:val="27"/>
          <w:rtl/>
        </w:rPr>
        <w:t xml:space="preserve"> </w:t>
      </w:r>
      <w:r w:rsidRPr="00CC1A1A">
        <w:rPr>
          <w:rFonts w:ascii="Times New Roman" w:hAnsi="Times New Roman"/>
          <w:sz w:val="27"/>
          <w:rtl/>
          <w:lang w:bidi="ar-EG"/>
        </w:rPr>
        <w:t>رجالها</w:t>
      </w:r>
      <w:r w:rsidRPr="00CC1A1A">
        <w:rPr>
          <w:rFonts w:ascii="AL-Mohanad" w:hAnsi="Times New Roman"/>
          <w:sz w:val="27"/>
          <w:rtl/>
        </w:rPr>
        <w:t xml:space="preserve"> </w:t>
      </w:r>
      <w:r w:rsidRPr="00CC1A1A">
        <w:rPr>
          <w:rFonts w:ascii="Times New Roman" w:hAnsi="Times New Roman"/>
          <w:sz w:val="27"/>
          <w:rtl/>
          <w:lang w:bidi="ar-EG"/>
        </w:rPr>
        <w:t>الذين</w:t>
      </w:r>
      <w:r w:rsidRPr="00CC1A1A">
        <w:rPr>
          <w:rFonts w:ascii="AL-Mohanad" w:hAnsi="Times New Roman"/>
          <w:sz w:val="27"/>
          <w:rtl/>
        </w:rPr>
        <w:t xml:space="preserve"> </w:t>
      </w:r>
      <w:r w:rsidRPr="00CC1A1A">
        <w:rPr>
          <w:rFonts w:ascii="Times New Roman" w:hAnsi="Times New Roman"/>
          <w:sz w:val="27"/>
          <w:rtl/>
          <w:lang w:bidi="ar-EG"/>
        </w:rPr>
        <w:t>انصرموا، وأخرى</w:t>
      </w:r>
      <w:r w:rsidRPr="00CC1A1A">
        <w:rPr>
          <w:rFonts w:ascii="AL-Mohanad" w:hAnsi="Times New Roman"/>
          <w:sz w:val="27"/>
          <w:rtl/>
        </w:rPr>
        <w:t xml:space="preserve"> </w:t>
      </w:r>
      <w:r w:rsidRPr="00CC1A1A">
        <w:rPr>
          <w:rFonts w:ascii="Times New Roman" w:hAnsi="Times New Roman"/>
          <w:sz w:val="27"/>
          <w:rtl/>
          <w:lang w:bidi="ar-EG"/>
        </w:rPr>
        <w:t>انقضت، لا</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فيها</w:t>
      </w:r>
      <w:r w:rsidRPr="00CC1A1A">
        <w:rPr>
          <w:rFonts w:ascii="AL-Mohanad" w:hAnsi="Times New Roman"/>
          <w:sz w:val="27"/>
          <w:rtl/>
        </w:rPr>
        <w:t xml:space="preserve"> </w:t>
      </w:r>
      <w:r w:rsidRPr="00CC1A1A">
        <w:rPr>
          <w:rFonts w:ascii="Times New Roman" w:hAnsi="Times New Roman"/>
          <w:sz w:val="27"/>
          <w:rtl/>
          <w:lang w:bidi="ar-EG"/>
        </w:rPr>
        <w:t>إلا</w:t>
      </w:r>
      <w:r w:rsidR="000A7C3D"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التسليم</w:t>
      </w:r>
      <w:r w:rsidRPr="00CC1A1A">
        <w:rPr>
          <w:rFonts w:ascii="AL-Mohanad" w:hAnsi="Times New Roman"/>
          <w:sz w:val="27"/>
          <w:rtl/>
        </w:rPr>
        <w:t xml:space="preserve"> </w:t>
      </w:r>
      <w:r w:rsidRPr="00CC1A1A">
        <w:rPr>
          <w:rFonts w:ascii="Times New Roman" w:hAnsi="Times New Roman"/>
          <w:sz w:val="27"/>
          <w:rtl/>
          <w:lang w:bidi="ar-EG"/>
        </w:rPr>
        <w:t>بما</w:t>
      </w:r>
      <w:r w:rsidRPr="00CC1A1A">
        <w:rPr>
          <w:rFonts w:ascii="AL-Mohanad" w:hAnsi="Times New Roman"/>
          <w:sz w:val="27"/>
          <w:rtl/>
        </w:rPr>
        <w:t xml:space="preserve"> </w:t>
      </w:r>
      <w:r w:rsidRPr="00CC1A1A">
        <w:rPr>
          <w:rFonts w:ascii="Times New Roman" w:hAnsi="Times New Roman"/>
          <w:sz w:val="27"/>
          <w:rtl/>
          <w:lang w:bidi="ar-EG"/>
        </w:rPr>
        <w:t>يقوله</w:t>
      </w:r>
      <w:r w:rsidRPr="00CC1A1A">
        <w:rPr>
          <w:rFonts w:ascii="AL-Mohanad" w:hAnsi="Times New Roman"/>
          <w:sz w:val="27"/>
          <w:rtl/>
        </w:rPr>
        <w:t xml:space="preserve"> </w:t>
      </w:r>
      <w:r w:rsidRPr="00CC1A1A">
        <w:rPr>
          <w:rFonts w:ascii="Times New Roman" w:hAnsi="Times New Roman"/>
          <w:sz w:val="27"/>
          <w:rtl/>
          <w:lang w:bidi="ar-EG"/>
        </w:rPr>
        <w:t>النق</w:t>
      </w:r>
      <w:r w:rsidR="000A7C3D"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الجهابذة</w:t>
      </w:r>
      <w:r w:rsidRPr="00CC1A1A">
        <w:rPr>
          <w:rFonts w:ascii="AL-Mohanad" w:hAnsi="Times New Roman"/>
          <w:sz w:val="27"/>
          <w:rtl/>
        </w:rPr>
        <w:t xml:space="preserve"> </w:t>
      </w:r>
      <w:r w:rsidRPr="00CC1A1A">
        <w:rPr>
          <w:rFonts w:ascii="Times New Roman" w:hAnsi="Times New Roman" w:hint="cs"/>
          <w:sz w:val="27"/>
          <w:rtl/>
          <w:lang w:bidi="ar-EG"/>
        </w:rPr>
        <w:t>(</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التأك</w:t>
      </w:r>
      <w:r w:rsidR="000A7C3D"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صح</w:t>
      </w:r>
      <w:r w:rsidR="000A7C3D"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نسبة</w:t>
      </w:r>
      <w:r w:rsidRPr="00CC1A1A">
        <w:rPr>
          <w:rFonts w:ascii="AL-Mohanad" w:hAnsi="Times New Roman"/>
          <w:sz w:val="27"/>
          <w:rtl/>
        </w:rPr>
        <w:t xml:space="preserve"> </w:t>
      </w:r>
      <w:r w:rsidRPr="00CC1A1A">
        <w:rPr>
          <w:rFonts w:ascii="Times New Roman" w:hAnsi="Times New Roman"/>
          <w:sz w:val="27"/>
          <w:rtl/>
          <w:lang w:bidi="ar-EG"/>
        </w:rPr>
        <w:t>أقوالهم</w:t>
      </w:r>
      <w:r w:rsidRPr="00CC1A1A">
        <w:rPr>
          <w:rFonts w:ascii="AL-Mohanad" w:hAnsi="Times New Roman"/>
          <w:sz w:val="27"/>
          <w:rtl/>
        </w:rPr>
        <w:t xml:space="preserve"> </w:t>
      </w:r>
      <w:r w:rsidRPr="00CC1A1A">
        <w:rPr>
          <w:rFonts w:ascii="Times New Roman" w:hAnsi="Times New Roman"/>
          <w:sz w:val="27"/>
          <w:rtl/>
          <w:lang w:bidi="ar-EG"/>
        </w:rPr>
        <w:t>إليه</w:t>
      </w:r>
      <w:r w:rsidRPr="00CC1A1A">
        <w:rPr>
          <w:rFonts w:ascii="Times New Roman" w:hAnsi="Times New Roman" w:hint="cs"/>
          <w:sz w:val="27"/>
          <w:rtl/>
          <w:lang w:bidi="ar-EG"/>
        </w:rPr>
        <w:t>م،</w:t>
      </w:r>
      <w:r w:rsidR="000A7C3D" w:rsidRPr="00CC1A1A">
        <w:rPr>
          <w:rFonts w:ascii="Times New Roman" w:hAnsi="Times New Roman" w:hint="cs"/>
          <w:sz w:val="27"/>
          <w:rtl/>
          <w:lang w:bidi="ar-EG"/>
        </w:rPr>
        <w:t xml:space="preserve"> وبعد المقارنة بين أقوالِ بعضِه</w:t>
      </w:r>
      <w:r w:rsidRPr="00CC1A1A">
        <w:rPr>
          <w:rFonts w:ascii="Times New Roman" w:hAnsi="Times New Roman" w:hint="cs"/>
          <w:sz w:val="27"/>
          <w:rtl/>
          <w:lang w:bidi="ar-EG"/>
        </w:rPr>
        <w:t>م وبعضٍ بهذا الخصوص؛ استبعاداً للتضارب أو التناقض أو ما شابه ذلك، وبعد مقارنتها بالثابت</w:t>
      </w:r>
      <w:r w:rsidR="000A7C3D" w:rsidRPr="00CC1A1A">
        <w:rPr>
          <w:rFonts w:ascii="Times New Roman" w:hAnsi="Times New Roman" w:hint="cs"/>
          <w:sz w:val="27"/>
          <w:rtl/>
          <w:lang w:bidi="ar-EG"/>
        </w:rPr>
        <w:t>ِ</w:t>
      </w:r>
      <w:r w:rsidRPr="00CC1A1A">
        <w:rPr>
          <w:rFonts w:ascii="Times New Roman" w:hAnsi="Times New Roman" w:hint="cs"/>
          <w:sz w:val="27"/>
          <w:rtl/>
          <w:lang w:bidi="ar-EG"/>
        </w:rPr>
        <w:t xml:space="preserve"> المعلومِ من التاريخ إن</w:t>
      </w:r>
      <w:r w:rsidR="000A7C3D" w:rsidRPr="00CC1A1A">
        <w:rPr>
          <w:rFonts w:ascii="Times New Roman" w:hAnsi="Times New Roman" w:hint="cs"/>
          <w:sz w:val="27"/>
          <w:rtl/>
          <w:lang w:bidi="ar-EG"/>
        </w:rPr>
        <w:t>ْ</w:t>
      </w:r>
      <w:r w:rsidRPr="00CC1A1A">
        <w:rPr>
          <w:rFonts w:ascii="Times New Roman" w:hAnsi="Times New Roman" w:hint="cs"/>
          <w:sz w:val="27"/>
          <w:rtl/>
          <w:lang w:bidi="ar-EG"/>
        </w:rPr>
        <w:t xml:space="preserve"> وُجد،</w:t>
      </w:r>
      <w:r w:rsidR="000A7C3D" w:rsidRPr="00CC1A1A">
        <w:rPr>
          <w:rFonts w:ascii="Times New Roman" w:hAnsi="Times New Roman" w:hint="cs"/>
          <w:sz w:val="27"/>
          <w:rtl/>
          <w:lang w:bidi="ar-EG"/>
        </w:rPr>
        <w:t xml:space="preserve"> وبعد التأكد مِن خُلُوِّها م</w:t>
      </w:r>
      <w:r w:rsidRPr="00CC1A1A">
        <w:rPr>
          <w:rFonts w:ascii="Times New Roman" w:hAnsi="Times New Roman" w:hint="cs"/>
          <w:sz w:val="27"/>
          <w:rtl/>
          <w:lang w:bidi="ar-EG"/>
        </w:rPr>
        <w:t>ن التناقض المنط</w:t>
      </w:r>
      <w:r w:rsidR="000A7C3D" w:rsidRPr="00CC1A1A">
        <w:rPr>
          <w:rFonts w:ascii="Times New Roman" w:hAnsi="Times New Roman" w:hint="cs"/>
          <w:sz w:val="27"/>
          <w:rtl/>
          <w:lang w:bidi="ar-EG"/>
        </w:rPr>
        <w:t>قي أو مصادمة الثابتِ المعلومِ م</w:t>
      </w:r>
      <w:r w:rsidRPr="00CC1A1A">
        <w:rPr>
          <w:rFonts w:ascii="Times New Roman" w:hAnsi="Times New Roman" w:hint="cs"/>
          <w:sz w:val="27"/>
          <w:rtl/>
          <w:lang w:bidi="ar-EG"/>
        </w:rPr>
        <w:t>ن سِيَر الرواة إنْ توافر،</w:t>
      </w:r>
      <w:r w:rsidR="000A7C3D" w:rsidRPr="00CC1A1A">
        <w:rPr>
          <w:rFonts w:ascii="Times New Roman" w:hAnsi="Times New Roman" w:hint="cs"/>
          <w:sz w:val="27"/>
          <w:rtl/>
          <w:lang w:bidi="ar-EG"/>
        </w:rPr>
        <w:t>...</w:t>
      </w:r>
      <w:r w:rsidRPr="00CC1A1A">
        <w:rPr>
          <w:rFonts w:ascii="Times New Roman" w:hAnsi="Times New Roman" w:hint="cs"/>
          <w:sz w:val="27"/>
          <w:rtl/>
          <w:lang w:bidi="ar-EG"/>
        </w:rPr>
        <w:t>إلخ</w:t>
      </w:r>
      <w:r w:rsidR="000A7C3D"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000A7C3D" w:rsidRPr="00CC1A1A">
        <w:rPr>
          <w:rFonts w:ascii="Times New Roman" w:hAnsi="Times New Roman"/>
          <w:sz w:val="27"/>
          <w:rtl/>
          <w:lang w:bidi="ar-EG"/>
        </w:rPr>
        <w:t>م</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مثل</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Times New Roman" w:hAnsi="Times New Roman"/>
          <w:sz w:val="27"/>
          <w:rtl/>
          <w:lang w:bidi="ar-EG"/>
        </w:rPr>
      </w:pPr>
      <w:r w:rsidRPr="00CC1A1A">
        <w:rPr>
          <w:rFonts w:ascii="Times New Roman" w:hAnsi="Times New Roman" w:hint="cs"/>
          <w:sz w:val="27"/>
          <w:rtl/>
          <w:lang w:bidi="ar-EG"/>
        </w:rPr>
        <w:t xml:space="preserve"> ـ </w:t>
      </w:r>
      <w:r w:rsidRPr="00CC1A1A">
        <w:rPr>
          <w:rFonts w:ascii="Times New Roman" w:hAnsi="Times New Roman"/>
          <w:sz w:val="27"/>
          <w:rtl/>
          <w:lang w:bidi="ar-EG"/>
        </w:rPr>
        <w:t>معرفةِ</w:t>
      </w:r>
      <w:r w:rsidRPr="00CC1A1A">
        <w:rPr>
          <w:rFonts w:ascii="AL-Mohanad" w:hAnsi="Times New Roman"/>
          <w:sz w:val="27"/>
          <w:rtl/>
        </w:rPr>
        <w:t xml:space="preserve"> </w:t>
      </w:r>
      <w:r w:rsidRPr="00CC1A1A">
        <w:rPr>
          <w:rFonts w:ascii="Times New Roman" w:hAnsi="Times New Roman"/>
          <w:sz w:val="27"/>
          <w:rtl/>
          <w:lang w:bidi="ar-EG"/>
        </w:rPr>
        <w:t>تاريخ</w:t>
      </w:r>
      <w:r w:rsidRPr="00CC1A1A">
        <w:rPr>
          <w:rFonts w:ascii="AL-Mohanad" w:hAnsi="Times New Roman"/>
          <w:sz w:val="27"/>
          <w:rtl/>
        </w:rPr>
        <w:t xml:space="preserve"> </w:t>
      </w:r>
      <w:r w:rsidRPr="00CC1A1A">
        <w:rPr>
          <w:rFonts w:ascii="Times New Roman" w:hAnsi="Times New Roman"/>
          <w:sz w:val="27"/>
          <w:rtl/>
          <w:lang w:bidi="ar-EG"/>
        </w:rPr>
        <w:t>ميلاد</w:t>
      </w:r>
      <w:r w:rsidRPr="00CC1A1A">
        <w:rPr>
          <w:rFonts w:ascii="AL-Mohanad" w:hAnsi="Times New Roman"/>
          <w:sz w:val="27"/>
          <w:rtl/>
        </w:rPr>
        <w:t xml:space="preserve"> </w:t>
      </w:r>
      <w:r w:rsidRPr="00CC1A1A">
        <w:rPr>
          <w:rFonts w:ascii="Times New Roman" w:hAnsi="Times New Roman"/>
          <w:sz w:val="27"/>
          <w:rtl/>
          <w:lang w:bidi="ar-EG"/>
        </w:rPr>
        <w:t>ووفاة</w:t>
      </w:r>
      <w:r w:rsidRPr="00CC1A1A">
        <w:rPr>
          <w:rFonts w:ascii="AL-Mohanad" w:hAnsi="Times New Roman"/>
          <w:sz w:val="27"/>
          <w:rtl/>
        </w:rPr>
        <w:t xml:space="preserve"> </w:t>
      </w:r>
      <w:r w:rsidRPr="00CC1A1A">
        <w:rPr>
          <w:rFonts w:ascii="Times New Roman" w:hAnsi="Times New Roman"/>
          <w:sz w:val="27"/>
          <w:rtl/>
          <w:lang w:bidi="ar-EG"/>
        </w:rPr>
        <w:t>الرواة، أو</w:t>
      </w:r>
      <w:r w:rsidRPr="00CC1A1A">
        <w:rPr>
          <w:rFonts w:ascii="AL-Mohanad" w:hAnsi="Times New Roman"/>
          <w:sz w:val="27"/>
          <w:rtl/>
        </w:rPr>
        <w:t xml:space="preserve"> </w:t>
      </w:r>
      <w:r w:rsidRPr="00CC1A1A">
        <w:rPr>
          <w:rFonts w:ascii="Times New Roman" w:hAnsi="Times New Roman"/>
          <w:sz w:val="27"/>
          <w:rtl/>
          <w:lang w:bidi="ar-EG"/>
        </w:rPr>
        <w:t>اختلاط</w:t>
      </w:r>
      <w:r w:rsidRPr="00CC1A1A">
        <w:rPr>
          <w:rFonts w:ascii="AL-Mohanad" w:hAnsi="Times New Roman"/>
          <w:sz w:val="27"/>
          <w:rtl/>
        </w:rPr>
        <w:t xml:space="preserve"> </w:t>
      </w:r>
      <w:r w:rsidRPr="00CC1A1A">
        <w:rPr>
          <w:rFonts w:ascii="Times New Roman" w:hAnsi="Times New Roman"/>
          <w:sz w:val="27"/>
          <w:rtl/>
          <w:lang w:bidi="ar-EG"/>
        </w:rPr>
        <w:t>أحدهم</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عدمه، أو</w:t>
      </w:r>
      <w:r w:rsidRPr="00CC1A1A">
        <w:rPr>
          <w:rFonts w:ascii="AL-Mohanad" w:hAnsi="Times New Roman"/>
          <w:sz w:val="27"/>
          <w:rtl/>
        </w:rPr>
        <w:t xml:space="preserve"> </w:t>
      </w:r>
      <w:r w:rsidRPr="00CC1A1A">
        <w:rPr>
          <w:rFonts w:ascii="Times New Roman" w:hAnsi="Times New Roman"/>
          <w:sz w:val="27"/>
          <w:rtl/>
          <w:lang w:bidi="ar-EG"/>
        </w:rPr>
        <w:t>قبوله</w:t>
      </w:r>
      <w:r w:rsidRPr="00CC1A1A">
        <w:rPr>
          <w:rFonts w:ascii="AL-Mohanad" w:hAnsi="Times New Roman"/>
          <w:sz w:val="27"/>
          <w:rtl/>
        </w:rPr>
        <w:t xml:space="preserve"> </w:t>
      </w:r>
      <w:r w:rsidR="001F7EB3" w:rsidRPr="00CC1A1A">
        <w:rPr>
          <w:rFonts w:ascii="Times New Roman" w:hAnsi="Times New Roman"/>
          <w:sz w:val="27"/>
          <w:rtl/>
          <w:lang w:bidi="ar-EG"/>
        </w:rPr>
        <w:t>الت</w:t>
      </w:r>
      <w:r w:rsidRPr="00CC1A1A">
        <w:rPr>
          <w:rFonts w:ascii="Times New Roman" w:hAnsi="Times New Roman"/>
          <w:sz w:val="27"/>
          <w:rtl/>
          <w:lang w:bidi="ar-EG"/>
        </w:rPr>
        <w:t>ل</w:t>
      </w:r>
      <w:r w:rsidR="001F7EB3" w:rsidRPr="00CC1A1A">
        <w:rPr>
          <w:rFonts w:ascii="Times New Roman" w:hAnsi="Times New Roman" w:hint="cs"/>
          <w:sz w:val="27"/>
          <w:rtl/>
          <w:lang w:bidi="ar-EG"/>
        </w:rPr>
        <w:t>ق</w:t>
      </w:r>
      <w:r w:rsidRPr="00CC1A1A">
        <w:rPr>
          <w:rFonts w:ascii="Times New Roman" w:hAnsi="Times New Roman"/>
          <w:sz w:val="27"/>
          <w:rtl/>
          <w:lang w:bidi="ar-EG"/>
        </w:rPr>
        <w:t>ين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عدمه</w:t>
      </w:r>
      <w:r w:rsidRPr="00CC1A1A">
        <w:rPr>
          <w:rFonts w:ascii="Times New Roman" w:hAnsi="Times New Roman" w:hint="cs"/>
          <w:sz w:val="27"/>
          <w:rtl/>
          <w:lang w:bidi="ar-EG"/>
        </w:rPr>
        <w:t xml:space="preserve">. </w:t>
      </w:r>
    </w:p>
    <w:p w:rsidR="004F45F0" w:rsidRPr="00CC1A1A" w:rsidRDefault="004F45F0" w:rsidP="000A7C3D">
      <w:pPr>
        <w:pStyle w:val="NoSpacing"/>
        <w:bidi/>
        <w:ind w:firstLine="567"/>
        <w:jc w:val="both"/>
        <w:rPr>
          <w:rFonts w:ascii="Times New Roman" w:hAnsi="Times New Roman"/>
          <w:sz w:val="27"/>
          <w:rtl/>
          <w:lang w:bidi="ar-EG"/>
        </w:rPr>
      </w:pPr>
      <w:r w:rsidRPr="00CC1A1A">
        <w:rPr>
          <w:rFonts w:ascii="Times New Roman" w:hAnsi="Times New Roman" w:hint="cs"/>
          <w:sz w:val="27"/>
          <w:rtl/>
          <w:lang w:bidi="ar-EG"/>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معرفة</w:t>
      </w:r>
      <w:r w:rsidRPr="00CC1A1A">
        <w:rPr>
          <w:rFonts w:ascii="AL-Mohanad" w:hAnsi="Times New Roman"/>
          <w:sz w:val="27"/>
          <w:rtl/>
        </w:rPr>
        <w:t xml:space="preserve"> </w:t>
      </w:r>
      <w:r w:rsidRPr="00CC1A1A">
        <w:rPr>
          <w:rFonts w:ascii="Times New Roman" w:hAnsi="Times New Roman"/>
          <w:sz w:val="27"/>
          <w:rtl/>
          <w:lang w:bidi="ar-EG"/>
        </w:rPr>
        <w:t>أنه</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يحد</w:t>
      </w:r>
      <w:r w:rsidR="000A7C3D" w:rsidRPr="00CC1A1A">
        <w:rPr>
          <w:rFonts w:ascii="Times New Roman" w:hAnsi="Times New Roman" w:hint="cs"/>
          <w:sz w:val="27"/>
          <w:rtl/>
          <w:lang w:bidi="ar-EG"/>
        </w:rPr>
        <w:t>ِّ</w:t>
      </w:r>
      <w:r w:rsidRPr="00CC1A1A">
        <w:rPr>
          <w:rFonts w:ascii="Times New Roman" w:hAnsi="Times New Roman"/>
          <w:sz w:val="27"/>
          <w:rtl/>
          <w:lang w:bidi="ar-EG"/>
        </w:rPr>
        <w:t>ث</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كتبه، أو</w:t>
      </w:r>
      <w:r w:rsidRPr="00CC1A1A">
        <w:rPr>
          <w:rFonts w:ascii="AL-Mohanad" w:hAnsi="Times New Roman"/>
          <w:sz w:val="27"/>
          <w:rtl/>
        </w:rPr>
        <w:t xml:space="preserve"> </w:t>
      </w:r>
      <w:r w:rsidRPr="00CC1A1A">
        <w:rPr>
          <w:rFonts w:ascii="Times New Roman" w:hAnsi="Times New Roman"/>
          <w:sz w:val="27"/>
          <w:rtl/>
          <w:lang w:bidi="ar-EG"/>
        </w:rPr>
        <w:t>معرفة</w:t>
      </w:r>
      <w:r w:rsidRPr="00CC1A1A">
        <w:rPr>
          <w:rFonts w:ascii="AL-Mohanad" w:hAnsi="Times New Roman"/>
          <w:sz w:val="27"/>
          <w:rtl/>
        </w:rPr>
        <w:t xml:space="preserve"> </w:t>
      </w:r>
      <w:r w:rsidRPr="00CC1A1A">
        <w:rPr>
          <w:rFonts w:ascii="Times New Roman" w:hAnsi="Times New Roman"/>
          <w:sz w:val="27"/>
          <w:rtl/>
          <w:lang w:bidi="ar-EG"/>
        </w:rPr>
        <w:t>وقوع</w:t>
      </w:r>
      <w:r w:rsidRPr="00CC1A1A">
        <w:rPr>
          <w:rFonts w:ascii="AL-Mohanad" w:hAnsi="Times New Roman"/>
          <w:sz w:val="27"/>
          <w:rtl/>
        </w:rPr>
        <w:t xml:space="preserve"> </w:t>
      </w:r>
      <w:r w:rsidRPr="00CC1A1A">
        <w:rPr>
          <w:rFonts w:ascii="Times New Roman" w:hAnsi="Times New Roman"/>
          <w:sz w:val="27"/>
          <w:rtl/>
          <w:lang w:bidi="ar-EG"/>
        </w:rPr>
        <w:t>الدس</w:t>
      </w:r>
      <w:r w:rsidR="000A7C3D"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فيها</w:t>
      </w:r>
      <w:r w:rsidRPr="00CC1A1A">
        <w:rPr>
          <w:rFonts w:ascii="AL-Mohanad" w:hAnsi="Times New Roman"/>
          <w:sz w:val="27"/>
          <w:rtl/>
        </w:rPr>
        <w:t xml:space="preserve"> </w:t>
      </w:r>
      <w:r w:rsidR="00067530">
        <w:rPr>
          <w:rFonts w:ascii="Times New Roman" w:hAnsi="Times New Roman"/>
          <w:sz w:val="27"/>
          <w:rtl/>
          <w:lang w:bidi="ar-EG"/>
        </w:rPr>
        <w:t>م</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AL-Mohanad" w:hAnsi="Times New Roman"/>
          <w:sz w:val="27"/>
          <w:rtl/>
        </w:rPr>
        <w:t xml:space="preserve"> </w:t>
      </w:r>
      <w:r w:rsidRPr="00CC1A1A">
        <w:rPr>
          <w:rFonts w:ascii="Times New Roman" w:hAnsi="Times New Roman"/>
          <w:sz w:val="27"/>
          <w:rtl/>
          <w:lang w:bidi="ar-EG"/>
        </w:rPr>
        <w:t>بعض</w:t>
      </w:r>
      <w:r w:rsidRPr="00CC1A1A">
        <w:rPr>
          <w:rFonts w:ascii="AL-Mohanad" w:hAnsi="Times New Roman"/>
          <w:sz w:val="27"/>
          <w:rtl/>
        </w:rPr>
        <w:t xml:space="preserve"> </w:t>
      </w:r>
      <w:r w:rsidRPr="00CC1A1A">
        <w:rPr>
          <w:rFonts w:ascii="Times New Roman" w:hAnsi="Times New Roman"/>
          <w:sz w:val="27"/>
          <w:rtl/>
          <w:lang w:bidi="ar-EG"/>
        </w:rPr>
        <w:t>الوض</w:t>
      </w:r>
      <w:r w:rsidR="000A7C3D" w:rsidRPr="00CC1A1A">
        <w:rPr>
          <w:rFonts w:ascii="Times New Roman" w:hAnsi="Times New Roman" w:hint="cs"/>
          <w:sz w:val="27"/>
          <w:rtl/>
          <w:lang w:bidi="ar-EG"/>
        </w:rPr>
        <w:t>ّ</w:t>
      </w:r>
      <w:r w:rsidRPr="00CC1A1A">
        <w:rPr>
          <w:rFonts w:ascii="Times New Roman" w:hAnsi="Times New Roman"/>
          <w:sz w:val="27"/>
          <w:rtl/>
          <w:lang w:bidi="ar-EG"/>
        </w:rPr>
        <w:t>اعين</w:t>
      </w:r>
      <w:r w:rsidRPr="00CC1A1A">
        <w:rPr>
          <w:rFonts w:ascii="AL-Mohanad" w:hAnsi="Times New Roman"/>
          <w:sz w:val="27"/>
          <w:rtl/>
        </w:rPr>
        <w:t xml:space="preserve"> </w:t>
      </w:r>
      <w:r w:rsidRPr="00CC1A1A">
        <w:rPr>
          <w:rFonts w:ascii="Times New Roman" w:hAnsi="Times New Roman"/>
          <w:sz w:val="27"/>
          <w:rtl/>
          <w:lang w:bidi="ar-EG"/>
        </w:rPr>
        <w:t>والمتلاعبين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غفلة</w:t>
      </w:r>
      <w:r w:rsidR="000A7C3D"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عنه</w:t>
      </w:r>
      <w:r w:rsidRPr="00CC1A1A">
        <w:rPr>
          <w:rFonts w:ascii="AL-Mohanad" w:hAnsi="Times New Roman"/>
          <w:sz w:val="27"/>
          <w:rtl/>
        </w:rPr>
        <w:t xml:space="preserve"> </w:t>
      </w:r>
      <w:r w:rsidR="000A7C3D" w:rsidRPr="00CC1A1A">
        <w:rPr>
          <w:rFonts w:ascii="AL-Mohanad" w:hAnsi="Times New Roman" w:hint="cs"/>
          <w:sz w:val="27"/>
          <w:rtl/>
          <w:lang w:bidi="ar-LB"/>
        </w:rPr>
        <w:t>ـ</w:t>
      </w:r>
      <w:r w:rsidRPr="00CC1A1A">
        <w:rPr>
          <w:rFonts w:ascii="AL-Mohanad" w:hAnsi="Times New Roman"/>
          <w:sz w:val="27"/>
          <w:rtl/>
        </w:rPr>
        <w:t xml:space="preserve"> </w:t>
      </w:r>
      <w:r w:rsidRPr="00CC1A1A">
        <w:rPr>
          <w:rFonts w:ascii="Times New Roman" w:hAnsi="Times New Roman"/>
          <w:sz w:val="27"/>
          <w:rtl/>
          <w:lang w:bidi="ar-EG"/>
        </w:rPr>
        <w:t>وما</w:t>
      </w:r>
      <w:r w:rsidRPr="00CC1A1A">
        <w:rPr>
          <w:rFonts w:ascii="AL-Mohanad" w:hAnsi="Times New Roman"/>
          <w:sz w:val="27"/>
          <w:rtl/>
        </w:rPr>
        <w:t xml:space="preserve"> </w:t>
      </w:r>
      <w:r w:rsidRPr="00CC1A1A">
        <w:rPr>
          <w:rFonts w:ascii="Times New Roman" w:hAnsi="Times New Roman"/>
          <w:sz w:val="27"/>
          <w:rtl/>
          <w:lang w:bidi="ar-EG"/>
        </w:rPr>
        <w:t>يستتبع</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دلالات</w:t>
      </w:r>
      <w:r w:rsidR="000A7C3D" w:rsidRPr="00CC1A1A">
        <w:rPr>
          <w:rFonts w:ascii="Times New Roman" w:hAnsi="Times New Roman" w:hint="cs"/>
          <w:sz w:val="27"/>
          <w:rtl/>
          <w:lang w:bidi="ar-EG"/>
        </w:rPr>
        <w:t>ٍ</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احتراق</w:t>
      </w:r>
      <w:r w:rsidRPr="00CC1A1A">
        <w:rPr>
          <w:rFonts w:ascii="AL-Mohanad" w:hAnsi="Times New Roman"/>
          <w:sz w:val="27"/>
          <w:rtl/>
        </w:rPr>
        <w:t xml:space="preserve"> </w:t>
      </w:r>
      <w:r w:rsidRPr="00CC1A1A">
        <w:rPr>
          <w:rFonts w:ascii="Times New Roman" w:hAnsi="Times New Roman"/>
          <w:sz w:val="27"/>
          <w:rtl/>
          <w:lang w:bidi="ar-EG"/>
        </w:rPr>
        <w:t>كتبه</w:t>
      </w:r>
      <w:r w:rsidRPr="00CC1A1A">
        <w:rPr>
          <w:rFonts w:ascii="AL-Mohanad" w:hAnsi="Times New Roman"/>
          <w:sz w:val="27"/>
          <w:rtl/>
        </w:rPr>
        <w:t xml:space="preserve"> </w:t>
      </w:r>
      <w:r w:rsidRPr="00CC1A1A">
        <w:rPr>
          <w:rFonts w:ascii="Times New Roman" w:hAnsi="Times New Roman"/>
          <w:sz w:val="27"/>
          <w:rtl/>
          <w:lang w:bidi="ar-EG"/>
        </w:rPr>
        <w:t>ذاته</w:t>
      </w:r>
      <w:r w:rsidRPr="00CC1A1A">
        <w:rPr>
          <w:rFonts w:ascii="Times New Roman" w:hAnsi="Times New Roman" w:hint="cs"/>
          <w:sz w:val="27"/>
          <w:rtl/>
          <w:lang w:bidi="ar-EG"/>
        </w:rPr>
        <w:t>ا ـ و</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يستتبع</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دلالات</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عدم</w:t>
      </w:r>
      <w:r w:rsidRPr="00CC1A1A">
        <w:rPr>
          <w:rFonts w:ascii="AL-Mohanad" w:hAnsi="Times New Roman"/>
          <w:sz w:val="27"/>
          <w:rtl/>
        </w:rPr>
        <w:t xml:space="preserve"> </w:t>
      </w:r>
      <w:r w:rsidRPr="00CC1A1A">
        <w:rPr>
          <w:rFonts w:ascii="Times New Roman" w:hAnsi="Times New Roman"/>
          <w:sz w:val="27"/>
          <w:rtl/>
          <w:lang w:bidi="ar-EG"/>
        </w:rPr>
        <w:t>خروجه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بلده</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غيرها، أو</w:t>
      </w:r>
      <w:r w:rsidRPr="00CC1A1A">
        <w:rPr>
          <w:rFonts w:ascii="AL-Mohanad" w:hAnsi="Times New Roman"/>
          <w:sz w:val="27"/>
          <w:rtl/>
        </w:rPr>
        <w:t xml:space="preserve"> </w:t>
      </w:r>
      <w:r w:rsidRPr="00CC1A1A">
        <w:rPr>
          <w:rFonts w:ascii="Times New Roman" w:hAnsi="Times New Roman"/>
          <w:sz w:val="27"/>
          <w:rtl/>
          <w:lang w:bidi="ar-EG"/>
        </w:rPr>
        <w:t>حكاية</w:t>
      </w:r>
      <w:r w:rsidRPr="00CC1A1A">
        <w:rPr>
          <w:rFonts w:ascii="AL-Mohanad" w:hAnsi="Times New Roman"/>
          <w:sz w:val="27"/>
          <w:rtl/>
        </w:rPr>
        <w:t xml:space="preserve"> </w:t>
      </w:r>
      <w:r w:rsidRPr="00CC1A1A">
        <w:rPr>
          <w:rFonts w:ascii="Times New Roman" w:hAnsi="Times New Roman"/>
          <w:sz w:val="27"/>
          <w:rtl/>
          <w:lang w:bidi="ar-EG"/>
        </w:rPr>
        <w:t>مواقف</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ذات</w:t>
      </w:r>
      <w:r w:rsidRPr="00CC1A1A">
        <w:rPr>
          <w:rFonts w:ascii="AL-Mohanad" w:hAnsi="Times New Roman"/>
          <w:sz w:val="27"/>
          <w:rtl/>
        </w:rPr>
        <w:t xml:space="preserve"> </w:t>
      </w:r>
      <w:r w:rsidRPr="00CC1A1A">
        <w:rPr>
          <w:rFonts w:ascii="Times New Roman" w:hAnsi="Times New Roman"/>
          <w:sz w:val="27"/>
          <w:rtl/>
          <w:lang w:bidi="ar-EG"/>
        </w:rPr>
        <w:t>أهمية</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دلالة</w:t>
      </w:r>
      <w:r w:rsidRPr="00CC1A1A">
        <w:rPr>
          <w:rFonts w:ascii="AL-Mohanad" w:hAnsi="Times New Roman"/>
          <w:sz w:val="27"/>
          <w:rtl/>
        </w:rPr>
        <w:t xml:space="preserve"> </w:t>
      </w:r>
      <w:r w:rsidRPr="00CC1A1A">
        <w:rPr>
          <w:rFonts w:ascii="Times New Roman" w:hAnsi="Times New Roman"/>
          <w:sz w:val="27"/>
          <w:rtl/>
          <w:lang w:bidi="ar-EG"/>
        </w:rPr>
        <w:t>واجبة</w:t>
      </w:r>
      <w:r w:rsidRPr="00CC1A1A">
        <w:rPr>
          <w:rFonts w:ascii="AL-Mohanad" w:hAnsi="Times New Roman"/>
          <w:sz w:val="27"/>
          <w:rtl/>
        </w:rPr>
        <w:t xml:space="preserve"> </w:t>
      </w:r>
      <w:r w:rsidRPr="00CC1A1A">
        <w:rPr>
          <w:rFonts w:ascii="Times New Roman" w:hAnsi="Times New Roman"/>
          <w:sz w:val="27"/>
          <w:rtl/>
          <w:lang w:bidi="ar-EG"/>
        </w:rPr>
        <w:t>التوظيف</w:t>
      </w:r>
      <w:r w:rsidRPr="00CC1A1A">
        <w:rPr>
          <w:rFonts w:ascii="AL-Mohanad" w:hAnsi="Times New Roman"/>
          <w:sz w:val="27"/>
          <w:rtl/>
        </w:rPr>
        <w:t xml:space="preserve"> </w:t>
      </w:r>
      <w:r w:rsidRPr="00CC1A1A">
        <w:rPr>
          <w:rFonts w:ascii="Times New Roman" w:hAnsi="Times New Roman"/>
          <w:sz w:val="27"/>
          <w:rtl/>
          <w:lang w:bidi="ar-EG"/>
        </w:rPr>
        <w:t>حين</w:t>
      </w:r>
      <w:r w:rsidRPr="00CC1A1A">
        <w:rPr>
          <w:rFonts w:ascii="AL-Mohanad" w:hAnsi="Times New Roman"/>
          <w:sz w:val="27"/>
          <w:rtl/>
        </w:rPr>
        <w:t xml:space="preserve"> </w:t>
      </w:r>
      <w:r w:rsidRPr="00CC1A1A">
        <w:rPr>
          <w:rFonts w:ascii="Times New Roman" w:hAnsi="Times New Roman"/>
          <w:sz w:val="27"/>
          <w:rtl/>
          <w:lang w:bidi="ar-EG"/>
        </w:rPr>
        <w:t>سبر</w:t>
      </w:r>
      <w:r w:rsidRPr="00CC1A1A">
        <w:rPr>
          <w:rFonts w:ascii="AL-Mohanad" w:hAnsi="Times New Roman"/>
          <w:sz w:val="27"/>
          <w:rtl/>
        </w:rPr>
        <w:t xml:space="preserve"> </w:t>
      </w:r>
      <w:r w:rsidRPr="00CC1A1A">
        <w:rPr>
          <w:rFonts w:ascii="Times New Roman" w:hAnsi="Times New Roman"/>
          <w:sz w:val="27"/>
          <w:rtl/>
          <w:lang w:bidi="ar-EG"/>
        </w:rPr>
        <w:t>أحاديث</w:t>
      </w:r>
      <w:r w:rsidRPr="00CC1A1A">
        <w:rPr>
          <w:rFonts w:ascii="AL-Mohanad" w:hAnsi="Times New Roman"/>
          <w:sz w:val="27"/>
          <w:rtl/>
        </w:rPr>
        <w:t xml:space="preserve"> </w:t>
      </w:r>
      <w:r w:rsidRPr="00CC1A1A">
        <w:rPr>
          <w:rFonts w:ascii="Times New Roman" w:hAnsi="Times New Roman"/>
          <w:sz w:val="27"/>
          <w:rtl/>
          <w:lang w:bidi="ar-EG"/>
        </w:rPr>
        <w:t>الراو</w:t>
      </w:r>
      <w:r w:rsidRPr="00CC1A1A">
        <w:rPr>
          <w:rFonts w:ascii="Times New Roman" w:hAnsi="Times New Roman" w:hint="cs"/>
          <w:sz w:val="27"/>
          <w:rtl/>
          <w:lang w:bidi="ar-EG"/>
        </w:rPr>
        <w:t>ي.</w:t>
      </w:r>
      <w:r w:rsidR="000A7C3D" w:rsidRPr="00CC1A1A">
        <w:rPr>
          <w:rFonts w:ascii="Times New Roman" w:hAnsi="Times New Roman" w:hint="cs"/>
          <w:sz w:val="27"/>
          <w:rtl/>
          <w:lang w:bidi="ar-EG"/>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الأمور</w:t>
      </w:r>
      <w:r w:rsidRPr="00CC1A1A">
        <w:rPr>
          <w:rFonts w:ascii="AL-Mohanad" w:hAnsi="Times New Roman"/>
          <w:sz w:val="27"/>
          <w:rtl/>
        </w:rPr>
        <w:t xml:space="preserve"> </w:t>
      </w:r>
      <w:r w:rsidRPr="00CC1A1A">
        <w:rPr>
          <w:rFonts w:ascii="Times New Roman" w:hAnsi="Times New Roman"/>
          <w:sz w:val="27"/>
          <w:rtl/>
          <w:lang w:bidi="ar-EG"/>
        </w:rPr>
        <w:t>الفن</w:t>
      </w:r>
      <w:r w:rsidR="000A7C3D" w:rsidRPr="00CC1A1A">
        <w:rPr>
          <w:rFonts w:ascii="Times New Roman" w:hAnsi="Times New Roman" w:hint="cs"/>
          <w:sz w:val="27"/>
          <w:rtl/>
          <w:lang w:bidi="ar-EG"/>
        </w:rPr>
        <w:t>ّ</w:t>
      </w:r>
      <w:r w:rsidRPr="00CC1A1A">
        <w:rPr>
          <w:rFonts w:ascii="Times New Roman" w:hAnsi="Times New Roman"/>
          <w:sz w:val="27"/>
          <w:rtl/>
          <w:lang w:bidi="ar-EG"/>
        </w:rPr>
        <w:t>ية</w:t>
      </w:r>
      <w:r w:rsidRPr="00CC1A1A">
        <w:rPr>
          <w:rFonts w:ascii="AL-Mohanad" w:hAnsi="Times New Roman"/>
          <w:sz w:val="27"/>
          <w:rtl/>
        </w:rPr>
        <w:t xml:space="preserve"> </w:t>
      </w:r>
      <w:r w:rsidRPr="00CC1A1A">
        <w:rPr>
          <w:rFonts w:ascii="Times New Roman" w:hAnsi="Times New Roman"/>
          <w:sz w:val="27"/>
          <w:rtl/>
          <w:lang w:bidi="ar-EG"/>
        </w:rPr>
        <w:t>الدقيقة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تُحصَى، والتي، في</w:t>
      </w:r>
      <w:r w:rsidRPr="00CC1A1A">
        <w:rPr>
          <w:rFonts w:ascii="AL-Mohanad" w:hAnsi="Times New Roman"/>
          <w:sz w:val="27"/>
          <w:rtl/>
        </w:rPr>
        <w:t xml:space="preserve"> </w:t>
      </w:r>
      <w:r w:rsidRPr="00CC1A1A">
        <w:rPr>
          <w:rFonts w:ascii="Times New Roman" w:hAnsi="Times New Roman"/>
          <w:sz w:val="27"/>
          <w:rtl/>
          <w:lang w:bidi="ar-EG"/>
        </w:rPr>
        <w:t>ذات</w:t>
      </w:r>
      <w:r w:rsidRPr="00CC1A1A">
        <w:rPr>
          <w:rFonts w:ascii="AL-Mohanad" w:hAnsi="Times New Roman"/>
          <w:sz w:val="27"/>
          <w:rtl/>
        </w:rPr>
        <w:t xml:space="preserve"> </w:t>
      </w:r>
      <w:r w:rsidRPr="00CC1A1A">
        <w:rPr>
          <w:rFonts w:ascii="Times New Roman" w:hAnsi="Times New Roman"/>
          <w:sz w:val="27"/>
          <w:rtl/>
          <w:lang w:bidi="ar-EG"/>
        </w:rPr>
        <w:t>الوقت، لا</w:t>
      </w:r>
      <w:r w:rsidRPr="00CC1A1A">
        <w:rPr>
          <w:rFonts w:ascii="AL-Mohanad" w:hAnsi="Times New Roman"/>
          <w:sz w:val="27"/>
          <w:rtl/>
        </w:rPr>
        <w:t xml:space="preserve"> </w:t>
      </w:r>
      <w:r w:rsidRPr="00CC1A1A">
        <w:rPr>
          <w:rFonts w:ascii="Times New Roman" w:hAnsi="Times New Roman"/>
          <w:sz w:val="27"/>
          <w:rtl/>
          <w:lang w:bidi="ar-EG"/>
        </w:rPr>
        <w:t>منفذ</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إليها</w:t>
      </w:r>
      <w:r w:rsidRPr="00CC1A1A">
        <w:rPr>
          <w:rFonts w:ascii="AL-Mohanad" w:hAnsi="Times New Roman"/>
          <w:sz w:val="27"/>
          <w:rtl/>
        </w:rPr>
        <w:t xml:space="preserve"> </w:t>
      </w:r>
      <w:r w:rsidRPr="00CC1A1A">
        <w:rPr>
          <w:rFonts w:ascii="Times New Roman" w:hAnsi="Times New Roman"/>
          <w:sz w:val="27"/>
          <w:rtl/>
          <w:lang w:bidi="ar-EG"/>
        </w:rPr>
        <w:t>إلا</w:t>
      </w:r>
      <w:r w:rsidR="000A7C3D"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خلال</w:t>
      </w:r>
      <w:r w:rsidRPr="00CC1A1A">
        <w:rPr>
          <w:rFonts w:ascii="AL-Mohanad" w:hAnsi="Times New Roman"/>
          <w:sz w:val="27"/>
          <w:rtl/>
        </w:rPr>
        <w:t xml:space="preserve"> </w:t>
      </w:r>
      <w:r w:rsidRPr="00CC1A1A">
        <w:rPr>
          <w:rFonts w:ascii="Times New Roman" w:hAnsi="Times New Roman"/>
          <w:sz w:val="27"/>
          <w:rtl/>
          <w:lang w:bidi="ar-EG"/>
        </w:rPr>
        <w:t>الرواية</w:t>
      </w:r>
      <w:r w:rsidR="000A7C3D" w:rsidRPr="00CC1A1A">
        <w:rPr>
          <w:rFonts w:ascii="Times New Roman" w:hAnsi="Times New Roman" w:hint="cs"/>
          <w:sz w:val="27"/>
          <w:rtl/>
          <w:lang w:bidi="ar-EG"/>
        </w:rPr>
        <w:t>،</w:t>
      </w:r>
      <w:r w:rsidRPr="00CC1A1A">
        <w:rPr>
          <w:rFonts w:ascii="Times New Roman" w:hAnsi="Times New Roman"/>
          <w:sz w:val="27"/>
          <w:rtl/>
          <w:lang w:bidi="ar-EG"/>
        </w:rPr>
        <w:t xml:space="preserve"> أي</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خلال</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يخبرنا</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AL-Mohanad" w:hAnsi="Times New Roman"/>
          <w:sz w:val="27"/>
          <w:rtl/>
        </w:rPr>
        <w:t xml:space="preserve"> </w:t>
      </w:r>
      <w:r w:rsidRPr="00CC1A1A">
        <w:rPr>
          <w:rFonts w:ascii="Times New Roman" w:hAnsi="Times New Roman" w:hint="cs"/>
          <w:sz w:val="27"/>
          <w:rtl/>
          <w:lang w:bidi="ar-EG"/>
        </w:rPr>
        <w:t>الأئم</w:t>
      </w:r>
      <w:r w:rsidR="000A7C3D" w:rsidRPr="00CC1A1A">
        <w:rPr>
          <w:rFonts w:ascii="Times New Roman" w:hAnsi="Times New Roman" w:hint="cs"/>
          <w:sz w:val="27"/>
          <w:rtl/>
          <w:lang w:bidi="ar-EG"/>
        </w:rPr>
        <w:t>ّ</w:t>
      </w:r>
      <w:r w:rsidRPr="00CC1A1A">
        <w:rPr>
          <w:rFonts w:ascii="Times New Roman" w:hAnsi="Times New Roman" w:hint="cs"/>
          <w:sz w:val="27"/>
          <w:rtl/>
          <w:lang w:bidi="ar-EG"/>
        </w:rPr>
        <w:t>ة المتقد</w:t>
      </w:r>
      <w:r w:rsidR="000A7C3D" w:rsidRPr="00CC1A1A">
        <w:rPr>
          <w:rFonts w:ascii="Times New Roman" w:hAnsi="Times New Roman" w:hint="cs"/>
          <w:sz w:val="27"/>
          <w:rtl/>
          <w:lang w:bidi="ar-EG"/>
        </w:rPr>
        <w:t>ِّ</w:t>
      </w:r>
      <w:r w:rsidRPr="00CC1A1A">
        <w:rPr>
          <w:rFonts w:ascii="Times New Roman" w:hAnsi="Times New Roman" w:hint="cs"/>
          <w:sz w:val="27"/>
          <w:rtl/>
          <w:lang w:bidi="ar-EG"/>
        </w:rPr>
        <w:t xml:space="preserve">مون. </w:t>
      </w:r>
    </w:p>
    <w:p w:rsidR="004F45F0" w:rsidRPr="00CC1A1A" w:rsidRDefault="004F45F0" w:rsidP="000A7C3D">
      <w:pPr>
        <w:pStyle w:val="NoSpacing"/>
        <w:bidi/>
        <w:ind w:firstLine="567"/>
        <w:jc w:val="both"/>
        <w:rPr>
          <w:rFonts w:ascii="Times New Roman" w:hAnsi="Times New Roman"/>
          <w:sz w:val="27"/>
          <w:lang w:bidi="ar-EG"/>
        </w:rPr>
      </w:pPr>
      <w:r w:rsidRPr="00CC1A1A">
        <w:rPr>
          <w:rFonts w:ascii="Times New Roman" w:hAnsi="Times New Roman" w:hint="cs"/>
          <w:sz w:val="27"/>
          <w:rtl/>
          <w:lang w:bidi="ar-EG"/>
        </w:rPr>
        <w:t>و</w:t>
      </w:r>
      <w:r w:rsidRPr="00CC1A1A">
        <w:rPr>
          <w:rFonts w:ascii="Times New Roman" w:hAnsi="Times New Roman"/>
          <w:sz w:val="27"/>
          <w:rtl/>
          <w:lang w:bidi="ar-EG"/>
        </w:rPr>
        <w:t>لكنْ</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شيء</w:t>
      </w:r>
      <w:r w:rsidR="000A7C3D" w:rsidRPr="00CC1A1A">
        <w:rPr>
          <w:rFonts w:ascii="Times New Roman" w:hAnsi="Times New Roman" w:hint="cs"/>
          <w:sz w:val="27"/>
          <w:rtl/>
          <w:lang w:bidi="ar-LB"/>
        </w:rPr>
        <w:t>ٌ</w:t>
      </w:r>
      <w:r w:rsidRPr="00CC1A1A">
        <w:rPr>
          <w:rFonts w:ascii="Times New Roman" w:hAnsi="Times New Roman"/>
          <w:sz w:val="27"/>
          <w:rtl/>
          <w:lang w:bidi="ar-EG"/>
        </w:rPr>
        <w:t xml:space="preserve"> وإعمالنا</w:t>
      </w:r>
      <w:r w:rsidRPr="00CC1A1A">
        <w:rPr>
          <w:rFonts w:ascii="AL-Mohanad" w:hAnsi="Times New Roman"/>
          <w:sz w:val="27"/>
          <w:rtl/>
        </w:rPr>
        <w:t xml:space="preserve"> </w:t>
      </w:r>
      <w:r w:rsidRPr="00CC1A1A">
        <w:rPr>
          <w:rFonts w:ascii="Times New Roman" w:hAnsi="Times New Roman"/>
          <w:sz w:val="27"/>
          <w:rtl/>
          <w:lang w:bidi="ar-EG"/>
        </w:rPr>
        <w:t>للمنهج</w:t>
      </w:r>
      <w:r w:rsidRPr="00CC1A1A">
        <w:rPr>
          <w:rFonts w:ascii="AL-Mohanad" w:hAnsi="Times New Roman"/>
          <w:sz w:val="27"/>
          <w:rtl/>
        </w:rPr>
        <w:t xml:space="preserve"> </w:t>
      </w:r>
      <w:r w:rsidRPr="00CC1A1A">
        <w:rPr>
          <w:rFonts w:ascii="Times New Roman" w:hAnsi="Times New Roman"/>
          <w:sz w:val="27"/>
          <w:rtl/>
          <w:lang w:bidi="ar-EG"/>
        </w:rPr>
        <w:t>العلمي</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جمع</w:t>
      </w:r>
      <w:r w:rsidRPr="00CC1A1A">
        <w:rPr>
          <w:rFonts w:ascii="AL-Mohanad" w:hAnsi="Times New Roman"/>
          <w:sz w:val="27"/>
          <w:rtl/>
        </w:rPr>
        <w:t xml:space="preserve"> </w:t>
      </w:r>
      <w:r w:rsidRPr="00CC1A1A">
        <w:rPr>
          <w:rFonts w:ascii="Times New Roman" w:hAnsi="Times New Roman"/>
          <w:sz w:val="27"/>
          <w:rtl/>
          <w:lang w:bidi="ar-EG"/>
        </w:rPr>
        <w:t>وسبر</w:t>
      </w:r>
      <w:r w:rsidRPr="00CC1A1A">
        <w:rPr>
          <w:rFonts w:ascii="AL-Mohanad" w:hAnsi="Times New Roman"/>
          <w:sz w:val="27"/>
          <w:rtl/>
        </w:rPr>
        <w:t xml:space="preserve"> </w:t>
      </w:r>
      <w:r w:rsidRPr="00CC1A1A">
        <w:rPr>
          <w:rFonts w:ascii="Times New Roman" w:hAnsi="Times New Roman"/>
          <w:sz w:val="27"/>
          <w:rtl/>
          <w:lang w:bidi="ar-EG"/>
        </w:rPr>
        <w:t>وفحص</w:t>
      </w:r>
      <w:r w:rsidRPr="00CC1A1A">
        <w:rPr>
          <w:rFonts w:ascii="AL-Mohanad" w:hAnsi="Times New Roman"/>
          <w:sz w:val="27"/>
          <w:rtl/>
        </w:rPr>
        <w:t xml:space="preserve"> </w:t>
      </w:r>
      <w:r w:rsidRPr="00CC1A1A">
        <w:rPr>
          <w:rFonts w:ascii="Times New Roman" w:hAnsi="Times New Roman"/>
          <w:sz w:val="27"/>
          <w:rtl/>
          <w:lang w:bidi="ar-EG"/>
        </w:rPr>
        <w:t>أحاديث</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Times New Roman" w:hAnsi="Times New Roman" w:hint="cs"/>
          <w:sz w:val="27"/>
          <w:rtl/>
          <w:lang w:bidi="ar-EG"/>
        </w:rPr>
        <w:t xml:space="preserve"> شيء</w:t>
      </w:r>
      <w:r w:rsidR="000A7C3D" w:rsidRPr="00CC1A1A">
        <w:rPr>
          <w:rFonts w:ascii="Times New Roman" w:hAnsi="Times New Roman" w:hint="cs"/>
          <w:sz w:val="27"/>
          <w:rtl/>
          <w:lang w:bidi="ar-EG"/>
        </w:rPr>
        <w:t>ٌ</w:t>
      </w:r>
      <w:r w:rsidRPr="00CC1A1A">
        <w:rPr>
          <w:rFonts w:ascii="Times New Roman" w:hAnsi="Times New Roman" w:hint="cs"/>
          <w:sz w:val="27"/>
          <w:rtl/>
          <w:lang w:bidi="ar-EG"/>
        </w:rPr>
        <w:t xml:space="preserve"> آخَر</w:t>
      </w:r>
      <w:r w:rsidRPr="00CC1A1A">
        <w:rPr>
          <w:rFonts w:ascii="AL-Mohanad" w:hAnsi="Times New Roman"/>
          <w:sz w:val="27"/>
          <w:rtl/>
        </w:rPr>
        <w:t xml:space="preserve"> </w:t>
      </w:r>
      <w:r w:rsidRPr="00CC1A1A">
        <w:rPr>
          <w:rFonts w:ascii="Times New Roman" w:hAnsi="Times New Roman" w:hint="cs"/>
          <w:sz w:val="27"/>
          <w:rtl/>
          <w:lang w:bidi="ar-EG"/>
        </w:rPr>
        <w:t>(م</w:t>
      </w:r>
      <w:r w:rsidRPr="00CC1A1A">
        <w:rPr>
          <w:rFonts w:ascii="Times New Roman" w:hAnsi="Times New Roman"/>
          <w:sz w:val="27"/>
          <w:rtl/>
          <w:lang w:bidi="ar-EG"/>
        </w:rPr>
        <w:t>ع</w:t>
      </w:r>
      <w:r w:rsidRPr="00CC1A1A">
        <w:rPr>
          <w:rFonts w:ascii="AL-Mohanad" w:hAnsi="Times New Roman"/>
          <w:sz w:val="27"/>
          <w:rtl/>
        </w:rPr>
        <w:t xml:space="preserve"> </w:t>
      </w:r>
      <w:r w:rsidRPr="00CC1A1A">
        <w:rPr>
          <w:rFonts w:ascii="Times New Roman" w:hAnsi="Times New Roman"/>
          <w:sz w:val="27"/>
          <w:rtl/>
          <w:lang w:bidi="ar-EG"/>
        </w:rPr>
        <w:t>الاستعانة</w:t>
      </w:r>
      <w:r w:rsidRPr="00CC1A1A">
        <w:rPr>
          <w:rFonts w:ascii="AL-Mohanad" w:hAnsi="Times New Roman"/>
          <w:sz w:val="27"/>
          <w:rtl/>
        </w:rPr>
        <w:t xml:space="preserve"> </w:t>
      </w:r>
      <w:r w:rsidRPr="00CC1A1A">
        <w:rPr>
          <w:rFonts w:ascii="Times New Roman" w:hAnsi="Times New Roman"/>
          <w:sz w:val="27"/>
          <w:rtl/>
          <w:lang w:bidi="ar-EG"/>
        </w:rPr>
        <w:t>الواجبة، بل</w:t>
      </w:r>
      <w:r w:rsidRPr="00CC1A1A">
        <w:rPr>
          <w:rFonts w:ascii="AL-Mohanad" w:hAnsi="Times New Roman"/>
          <w:sz w:val="27"/>
          <w:rtl/>
        </w:rPr>
        <w:t xml:space="preserve"> </w:t>
      </w:r>
      <w:r w:rsidRPr="00CC1A1A">
        <w:rPr>
          <w:rFonts w:ascii="Times New Roman" w:hAnsi="Times New Roman"/>
          <w:sz w:val="27"/>
          <w:rtl/>
          <w:lang w:bidi="ar-EG"/>
        </w:rPr>
        <w:t>اللازمة، بما</w:t>
      </w:r>
      <w:r w:rsidRPr="00CC1A1A">
        <w:rPr>
          <w:rFonts w:ascii="AL-Mohanad" w:hAnsi="Times New Roman"/>
          <w:sz w:val="27"/>
          <w:rtl/>
        </w:rPr>
        <w:t xml:space="preserve"> </w:t>
      </w:r>
      <w:r w:rsidRPr="00CC1A1A">
        <w:rPr>
          <w:rFonts w:ascii="Times New Roman" w:hAnsi="Times New Roman"/>
          <w:sz w:val="27"/>
          <w:rtl/>
          <w:lang w:bidi="ar-EG"/>
        </w:rPr>
        <w:t>أخبر</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AL-Mohanad" w:hAnsi="Times New Roman"/>
          <w:sz w:val="27"/>
          <w:rtl/>
        </w:rPr>
        <w:t xml:space="preserve"> </w:t>
      </w:r>
      <w:r w:rsidRPr="00CC1A1A">
        <w:rPr>
          <w:rFonts w:ascii="Times New Roman" w:hAnsi="Times New Roman"/>
          <w:sz w:val="27"/>
          <w:rtl/>
          <w:lang w:bidi="ar-EG"/>
        </w:rPr>
        <w:t>المتقد</w:t>
      </w:r>
      <w:r w:rsidR="000A7C3D" w:rsidRPr="00CC1A1A">
        <w:rPr>
          <w:rFonts w:ascii="Times New Roman" w:hAnsi="Times New Roman" w:hint="cs"/>
          <w:sz w:val="27"/>
          <w:rtl/>
          <w:lang w:bidi="ar-EG"/>
        </w:rPr>
        <w:t>ِّ</w:t>
      </w:r>
      <w:r w:rsidRPr="00CC1A1A">
        <w:rPr>
          <w:rFonts w:ascii="Times New Roman" w:hAnsi="Times New Roman"/>
          <w:sz w:val="27"/>
          <w:rtl/>
          <w:lang w:bidi="ar-EG"/>
        </w:rPr>
        <w:t>مون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الأمور</w:t>
      </w:r>
      <w:r w:rsidRPr="00CC1A1A">
        <w:rPr>
          <w:rFonts w:ascii="AL-Mohanad" w:hAnsi="Times New Roman"/>
          <w:sz w:val="27"/>
          <w:rtl/>
        </w:rPr>
        <w:t xml:space="preserve"> </w:t>
      </w:r>
      <w:r w:rsidRPr="00CC1A1A">
        <w:rPr>
          <w:rFonts w:ascii="Times New Roman" w:hAnsi="Times New Roman"/>
          <w:sz w:val="27"/>
          <w:rtl/>
          <w:lang w:bidi="ar-EG"/>
        </w:rPr>
        <w:t>الفنية</w:t>
      </w:r>
      <w:r w:rsidRPr="00CC1A1A">
        <w:rPr>
          <w:rFonts w:ascii="AL-Mohanad" w:hAnsi="Times New Roman"/>
          <w:sz w:val="27"/>
          <w:rtl/>
        </w:rPr>
        <w:t xml:space="preserve"> </w:t>
      </w:r>
      <w:r w:rsidRPr="00CC1A1A">
        <w:rPr>
          <w:rFonts w:ascii="Times New Roman" w:hAnsi="Times New Roman"/>
          <w:sz w:val="27"/>
          <w:rtl/>
          <w:lang w:bidi="ar-EG"/>
        </w:rPr>
        <w:t>السابق</w:t>
      </w:r>
      <w:r w:rsidRPr="00CC1A1A">
        <w:rPr>
          <w:rFonts w:ascii="AL-Mohanad" w:hAnsi="Times New Roman"/>
          <w:sz w:val="27"/>
          <w:rtl/>
        </w:rPr>
        <w:t xml:space="preserve"> </w:t>
      </w:r>
      <w:r w:rsidRPr="00CC1A1A">
        <w:rPr>
          <w:rFonts w:ascii="Times New Roman" w:hAnsi="Times New Roman"/>
          <w:sz w:val="27"/>
          <w:rtl/>
          <w:lang w:bidi="ar-EG"/>
        </w:rPr>
        <w:t>الإشارة</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بعض</w:t>
      </w:r>
      <w:r w:rsidRPr="00CC1A1A">
        <w:rPr>
          <w:rFonts w:ascii="Times New Roman" w:hAnsi="Times New Roman" w:hint="cs"/>
          <w:sz w:val="27"/>
          <w:rtl/>
          <w:lang w:bidi="ar-EG"/>
        </w:rPr>
        <w:t xml:space="preserve"> أمثِلَتها). </w:t>
      </w:r>
    </w:p>
    <w:p w:rsidR="004F45F0" w:rsidRPr="00CC1A1A" w:rsidRDefault="004F45F0" w:rsidP="00715E80">
      <w:pPr>
        <w:pStyle w:val="NoSpacing"/>
        <w:bidi/>
        <w:ind w:firstLine="567"/>
        <w:jc w:val="both"/>
        <w:rPr>
          <w:rFonts w:ascii="AL-Mohanad" w:hAnsi="Times New Roman"/>
          <w:sz w:val="27"/>
          <w:rtl/>
        </w:rPr>
      </w:pPr>
      <w:r w:rsidRPr="00CC1A1A">
        <w:rPr>
          <w:rFonts w:ascii="Times New Roman" w:hAnsi="Times New Roman"/>
          <w:sz w:val="27"/>
          <w:rtl/>
          <w:lang w:bidi="ar-EG"/>
        </w:rPr>
        <w:t>وليس</w:t>
      </w:r>
      <w:r w:rsidRPr="00CC1A1A">
        <w:rPr>
          <w:rFonts w:ascii="AL-Mohanad" w:hAnsi="Times New Roman"/>
          <w:sz w:val="27"/>
          <w:rtl/>
        </w:rPr>
        <w:t xml:space="preserve"> </w:t>
      </w:r>
      <w:r w:rsidRPr="00CC1A1A">
        <w:rPr>
          <w:rFonts w:ascii="Times New Roman" w:hAnsi="Times New Roman"/>
          <w:sz w:val="27"/>
          <w:rtl/>
          <w:lang w:bidi="ar-EG"/>
        </w:rPr>
        <w:t>الإمام</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00715E80" w:rsidRPr="00CC1A1A">
        <w:rPr>
          <w:rFonts w:ascii="Times New Roman" w:hAnsi="Times New Roman"/>
          <w:sz w:val="27"/>
          <w:rtl/>
          <w:lang w:bidi="ar-EG"/>
        </w:rPr>
        <w:t>عدي</w:t>
      </w:r>
      <w:r w:rsidR="00715E80" w:rsidRPr="00CC1A1A">
        <w:rPr>
          <w:rFonts w:ascii="Times New Roman" w:hAnsi="Times New Roman" w:hint="cs"/>
          <w:sz w:val="27"/>
          <w:rtl/>
          <w:lang w:bidi="ar-LB"/>
        </w:rPr>
        <w:t>ٍّ</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ذكرنا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Times New Roman" w:hAnsi="Times New Roman"/>
          <w:sz w:val="27"/>
          <w:rtl/>
          <w:lang w:bidi="ar-SA"/>
        </w:rPr>
        <w:t xml:space="preserve"> ـ </w:t>
      </w:r>
      <w:r w:rsidRPr="00CC1A1A">
        <w:rPr>
          <w:rFonts w:ascii="Times New Roman" w:hAnsi="Times New Roman"/>
          <w:sz w:val="27"/>
          <w:rtl/>
          <w:lang w:bidi="ar-EG"/>
        </w:rPr>
        <w:t>عنَّا</w:t>
      </w:r>
      <w:r w:rsidRPr="00CC1A1A">
        <w:rPr>
          <w:rFonts w:ascii="AL-Mohanad" w:hAnsi="Times New Roman"/>
          <w:sz w:val="27"/>
          <w:rtl/>
        </w:rPr>
        <w:t xml:space="preserve"> </w:t>
      </w:r>
      <w:r w:rsidRPr="00CC1A1A">
        <w:rPr>
          <w:rFonts w:ascii="Times New Roman" w:hAnsi="Times New Roman"/>
          <w:sz w:val="27"/>
          <w:rtl/>
          <w:lang w:bidi="ar-EG"/>
        </w:rPr>
        <w:t>ببعيد</w:t>
      </w:r>
      <w:r w:rsidR="00715E80" w:rsidRPr="00CC1A1A">
        <w:rPr>
          <w:rFonts w:ascii="Times New Roman" w:hAnsi="Times New Roman" w:hint="cs"/>
          <w:sz w:val="27"/>
          <w:rtl/>
          <w:lang w:bidi="ar-EG"/>
        </w:rPr>
        <w:t>،</w:t>
      </w:r>
      <w:r w:rsidRPr="00CC1A1A">
        <w:rPr>
          <w:rFonts w:ascii="Times New Roman" w:hAnsi="Times New Roman"/>
          <w:sz w:val="27"/>
          <w:rtl/>
          <w:lang w:bidi="ar-EG"/>
        </w:rPr>
        <w:t xml:space="preserve"> فهذا</w:t>
      </w:r>
      <w:r w:rsidRPr="00CC1A1A">
        <w:rPr>
          <w:rFonts w:ascii="AL-Mohanad" w:hAnsi="Times New Roman"/>
          <w:sz w:val="27"/>
          <w:rtl/>
        </w:rPr>
        <w:t xml:space="preserve"> </w:t>
      </w:r>
      <w:r w:rsidRPr="00CC1A1A">
        <w:rPr>
          <w:rFonts w:ascii="Times New Roman" w:hAnsi="Times New Roman"/>
          <w:sz w:val="27"/>
          <w:rtl/>
          <w:lang w:bidi="ar-EG"/>
        </w:rPr>
        <w:t>كتابه</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الكامل</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ضعفاء</w:t>
      </w:r>
      <w:r w:rsidRPr="00CC1A1A">
        <w:rPr>
          <w:rFonts w:ascii="AL-Mohanad" w:hAnsi="Times New Roman"/>
          <w:sz w:val="27"/>
          <w:rtl/>
        </w:rPr>
        <w:t xml:space="preserve"> </w:t>
      </w:r>
      <w:r w:rsidRPr="00CC1A1A">
        <w:rPr>
          <w:rFonts w:ascii="Times New Roman" w:hAnsi="Times New Roman"/>
          <w:sz w:val="27"/>
          <w:rtl/>
          <w:lang w:bidi="ar-EG"/>
        </w:rPr>
        <w:t>الرجال</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خيرُ</w:t>
      </w:r>
      <w:r w:rsidRPr="00CC1A1A">
        <w:rPr>
          <w:rFonts w:ascii="AL-Mohanad" w:hAnsi="Times New Roman"/>
          <w:sz w:val="27"/>
          <w:rtl/>
        </w:rPr>
        <w:t xml:space="preserve"> </w:t>
      </w:r>
      <w:r w:rsidRPr="00CC1A1A">
        <w:rPr>
          <w:rFonts w:ascii="Times New Roman" w:hAnsi="Times New Roman"/>
          <w:sz w:val="27"/>
          <w:rtl/>
          <w:lang w:bidi="ar-EG"/>
        </w:rPr>
        <w:t>شاهدٍ</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أدعو</w:t>
      </w:r>
      <w:r w:rsidRPr="00CC1A1A">
        <w:rPr>
          <w:rFonts w:ascii="AL-Mohanad" w:hAnsi="Times New Roman"/>
          <w:sz w:val="27"/>
          <w:rtl/>
        </w:rPr>
        <w:t xml:space="preserve"> </w:t>
      </w:r>
      <w:r w:rsidRPr="00CC1A1A">
        <w:rPr>
          <w:rFonts w:ascii="Times New Roman" w:hAnsi="Times New Roman"/>
          <w:sz w:val="27"/>
          <w:rtl/>
          <w:lang w:bidi="ar-EG"/>
        </w:rPr>
        <w:t>إليه</w:t>
      </w:r>
      <w:r w:rsidRPr="00CC1A1A">
        <w:rPr>
          <w:rFonts w:ascii="AL-Mohanad" w:hAnsi="Times New Roman"/>
          <w:sz w:val="27"/>
          <w:rtl/>
        </w:rPr>
        <w:t xml:space="preserve"> </w:t>
      </w:r>
      <w:r w:rsidRPr="00CC1A1A">
        <w:rPr>
          <w:rFonts w:ascii="Times New Roman" w:hAnsi="Times New Roman"/>
          <w:sz w:val="27"/>
          <w:rtl/>
          <w:lang w:bidi="ar-EG"/>
        </w:rPr>
        <w:t>وأنادي</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Times New Roman" w:hAnsi="Times New Roman"/>
          <w:sz w:val="27"/>
          <w:rtl/>
          <w:lang w:bidi="ar-SA"/>
        </w:rPr>
        <w:t xml:space="preserve">. </w:t>
      </w:r>
    </w:p>
    <w:p w:rsidR="004F45F0" w:rsidRPr="00CC1A1A" w:rsidRDefault="004F45F0" w:rsidP="00715E80">
      <w:pPr>
        <w:pStyle w:val="NoSpacing"/>
        <w:bidi/>
        <w:ind w:firstLine="567"/>
        <w:jc w:val="both"/>
        <w:rPr>
          <w:rFonts w:ascii="AL-Mohanad" w:hAnsi="Times New Roman"/>
          <w:sz w:val="27"/>
          <w:rtl/>
        </w:rPr>
      </w:pPr>
      <w:r w:rsidRPr="00CC1A1A">
        <w:rPr>
          <w:rFonts w:ascii="Times New Roman" w:hAnsi="Times New Roman"/>
          <w:sz w:val="27"/>
          <w:rtl/>
          <w:lang w:bidi="ar-EG"/>
        </w:rPr>
        <w:t>وليس</w:t>
      </w:r>
      <w:r w:rsidRPr="00CC1A1A">
        <w:rPr>
          <w:rFonts w:ascii="AL-Mohanad" w:hAnsi="Times New Roman"/>
          <w:sz w:val="27"/>
          <w:rtl/>
        </w:rPr>
        <w:t xml:space="preserve"> </w:t>
      </w:r>
      <w:r w:rsidRPr="00CC1A1A">
        <w:rPr>
          <w:rFonts w:ascii="Times New Roman" w:hAnsi="Times New Roman"/>
          <w:sz w:val="27"/>
          <w:rtl/>
          <w:lang w:bidi="ar-EG"/>
        </w:rPr>
        <w:t>الدارقطني</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ذكرنا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Times New Roman" w:hAnsi="Times New Roman"/>
          <w:sz w:val="27"/>
          <w:rtl/>
          <w:lang w:bidi="ar-SA"/>
        </w:rPr>
        <w:t xml:space="preserve"> ـ </w:t>
      </w:r>
      <w:r w:rsidRPr="00CC1A1A">
        <w:rPr>
          <w:rFonts w:ascii="Times New Roman" w:hAnsi="Times New Roman"/>
          <w:sz w:val="27"/>
          <w:rtl/>
          <w:lang w:bidi="ar-EG"/>
        </w:rPr>
        <w:t>عن</w:t>
      </w:r>
      <w:r w:rsidR="00715E80" w:rsidRPr="00CC1A1A">
        <w:rPr>
          <w:rFonts w:ascii="Times New Roman" w:hAnsi="Times New Roman" w:hint="cs"/>
          <w:sz w:val="27"/>
          <w:rtl/>
          <w:lang w:bidi="ar-EG"/>
        </w:rPr>
        <w:t>َّ</w:t>
      </w:r>
      <w:r w:rsidRPr="00CC1A1A">
        <w:rPr>
          <w:rFonts w:ascii="Times New Roman" w:hAnsi="Times New Roman"/>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ببعيد</w:t>
      </w:r>
      <w:r w:rsidR="00715E80" w:rsidRPr="00CC1A1A">
        <w:rPr>
          <w:rFonts w:ascii="Times New Roman" w:hAnsi="Times New Roman" w:hint="cs"/>
          <w:sz w:val="27"/>
          <w:rtl/>
          <w:lang w:bidi="ar-EG"/>
        </w:rPr>
        <w:t>،</w:t>
      </w:r>
      <w:r w:rsidRPr="00CC1A1A">
        <w:rPr>
          <w:rFonts w:ascii="Times New Roman" w:hAnsi="Times New Roman"/>
          <w:sz w:val="27"/>
          <w:rtl/>
          <w:lang w:bidi="ar-EG"/>
        </w:rPr>
        <w:t xml:space="preserve"> فهذا</w:t>
      </w:r>
      <w:r w:rsidRPr="00CC1A1A">
        <w:rPr>
          <w:rFonts w:ascii="AL-Mohanad" w:hAnsi="Times New Roman"/>
          <w:sz w:val="27"/>
          <w:rtl/>
        </w:rPr>
        <w:t xml:space="preserve"> </w:t>
      </w:r>
      <w:r w:rsidRPr="00CC1A1A">
        <w:rPr>
          <w:rFonts w:ascii="Times New Roman" w:hAnsi="Times New Roman"/>
          <w:sz w:val="27"/>
          <w:rtl/>
          <w:lang w:bidi="ar-EG"/>
        </w:rPr>
        <w:t>كتابه</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علل</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خيرُ</w:t>
      </w:r>
      <w:r w:rsidRPr="00CC1A1A">
        <w:rPr>
          <w:rFonts w:ascii="AL-Mohanad" w:hAnsi="Times New Roman"/>
          <w:sz w:val="27"/>
          <w:rtl/>
        </w:rPr>
        <w:t xml:space="preserve"> </w:t>
      </w:r>
      <w:r w:rsidRPr="00CC1A1A">
        <w:rPr>
          <w:rFonts w:ascii="Times New Roman" w:hAnsi="Times New Roman"/>
          <w:sz w:val="27"/>
          <w:rtl/>
          <w:lang w:bidi="ar-EG"/>
        </w:rPr>
        <w:t>شاهدٍ</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سبق</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AL-Mohanad" w:hAnsi="Times New Roman"/>
          <w:sz w:val="27"/>
          <w:rtl/>
        </w:rPr>
      </w:pPr>
      <w:r w:rsidRPr="00CC1A1A">
        <w:rPr>
          <w:rFonts w:ascii="Times New Roman" w:hAnsi="Times New Roman"/>
          <w:sz w:val="27"/>
          <w:rtl/>
          <w:lang w:bidi="ar-EG"/>
        </w:rPr>
        <w:t>نعم، أين</w:t>
      </w:r>
      <w:r w:rsidRPr="00CC1A1A">
        <w:rPr>
          <w:rFonts w:ascii="AL-Mohanad" w:hAnsi="Times New Roman"/>
          <w:sz w:val="27"/>
          <w:rtl/>
        </w:rPr>
        <w:t xml:space="preserve"> </w:t>
      </w:r>
      <w:r w:rsidRPr="00CC1A1A">
        <w:rPr>
          <w:rFonts w:ascii="Times New Roman" w:hAnsi="Times New Roman"/>
          <w:sz w:val="27"/>
          <w:rtl/>
          <w:lang w:bidi="ar-EG"/>
        </w:rPr>
        <w:t>أمثال</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عدي</w:t>
      </w:r>
      <w:r w:rsidRPr="00CC1A1A">
        <w:rPr>
          <w:rFonts w:ascii="AL-Mohanad" w:hAnsi="Times New Roman"/>
          <w:sz w:val="27"/>
          <w:rtl/>
        </w:rPr>
        <w:t xml:space="preserve"> </w:t>
      </w:r>
      <w:r w:rsidRPr="00CC1A1A">
        <w:rPr>
          <w:rFonts w:ascii="Times New Roman" w:hAnsi="Times New Roman"/>
          <w:sz w:val="27"/>
          <w:rtl/>
          <w:lang w:bidi="ar-EG"/>
        </w:rPr>
        <w:t>والدارقطني</w:t>
      </w:r>
      <w:r w:rsidRPr="00CC1A1A">
        <w:rPr>
          <w:rFonts w:ascii="AL-Mohanad" w:hAnsi="Times New Roman"/>
          <w:sz w:val="27"/>
          <w:rtl/>
        </w:rPr>
        <w:t xml:space="preserve"> </w:t>
      </w:r>
      <w:r w:rsidRPr="00CC1A1A">
        <w:rPr>
          <w:rFonts w:ascii="Times New Roman" w:hAnsi="Times New Roman"/>
          <w:sz w:val="27"/>
          <w:rtl/>
          <w:lang w:bidi="ar-EG"/>
        </w:rPr>
        <w:t>وابن</w:t>
      </w:r>
      <w:r w:rsidRPr="00CC1A1A">
        <w:rPr>
          <w:rFonts w:ascii="AL-Mohanad" w:hAnsi="Times New Roman"/>
          <w:sz w:val="27"/>
          <w:rtl/>
        </w:rPr>
        <w:t xml:space="preserve"> </w:t>
      </w:r>
      <w:r w:rsidRPr="00CC1A1A">
        <w:rPr>
          <w:rFonts w:ascii="Times New Roman" w:hAnsi="Times New Roman"/>
          <w:sz w:val="27"/>
          <w:rtl/>
          <w:lang w:bidi="ar-EG"/>
        </w:rPr>
        <w:t>ح</w:t>
      </w:r>
      <w:r w:rsidR="00715E80" w:rsidRPr="00CC1A1A">
        <w:rPr>
          <w:rFonts w:ascii="Times New Roman" w:hAnsi="Times New Roman" w:hint="cs"/>
          <w:sz w:val="27"/>
          <w:rtl/>
          <w:lang w:bidi="ar-EG"/>
        </w:rPr>
        <w:t>ِ</w:t>
      </w:r>
      <w:r w:rsidRPr="00CC1A1A">
        <w:rPr>
          <w:rFonts w:ascii="Times New Roman" w:hAnsi="Times New Roman"/>
          <w:sz w:val="27"/>
          <w:rtl/>
          <w:lang w:bidi="ar-EG"/>
        </w:rPr>
        <w:t>ب</w:t>
      </w:r>
      <w:r w:rsidR="00715E80" w:rsidRPr="00CC1A1A">
        <w:rPr>
          <w:rFonts w:ascii="Times New Roman" w:hAnsi="Times New Roman" w:hint="cs"/>
          <w:sz w:val="27"/>
          <w:rtl/>
          <w:lang w:bidi="ar-EG"/>
        </w:rPr>
        <w:t>ّ</w:t>
      </w:r>
      <w:r w:rsidRPr="00CC1A1A">
        <w:rPr>
          <w:rFonts w:ascii="Times New Roman" w:hAnsi="Times New Roman"/>
          <w:sz w:val="27"/>
          <w:rtl/>
          <w:lang w:bidi="ar-EG"/>
        </w:rPr>
        <w:t>ان</w:t>
      </w:r>
      <w:r w:rsidRPr="00CC1A1A">
        <w:rPr>
          <w:rFonts w:ascii="Times New Roman" w:hAnsi="Times New Roman"/>
          <w:sz w:val="27"/>
          <w:rtl/>
          <w:lang w:bidi="ar-SA"/>
        </w:rPr>
        <w:t xml:space="preserve">؟! </w:t>
      </w:r>
      <w:r w:rsidRPr="00CC1A1A">
        <w:rPr>
          <w:rFonts w:ascii="Times New Roman" w:hAnsi="Times New Roman"/>
          <w:sz w:val="27"/>
          <w:rtl/>
          <w:lang w:bidi="ar-EG"/>
        </w:rPr>
        <w:t>هم</w:t>
      </w:r>
      <w:r w:rsidRPr="00CC1A1A">
        <w:rPr>
          <w:rFonts w:ascii="AL-Mohanad" w:hAnsi="Times New Roman"/>
          <w:sz w:val="27"/>
          <w:rtl/>
        </w:rPr>
        <w:t xml:space="preserve"> </w:t>
      </w:r>
      <w:r w:rsidRPr="00CC1A1A">
        <w:rPr>
          <w:rFonts w:ascii="Times New Roman" w:hAnsi="Times New Roman"/>
          <w:sz w:val="27"/>
          <w:rtl/>
          <w:lang w:bidi="ar-EG"/>
        </w:rPr>
        <w:t>أقل</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القليل، لكنْ</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يمنع</w:t>
      </w:r>
      <w:r w:rsidRPr="00CC1A1A">
        <w:rPr>
          <w:rFonts w:ascii="AL-Mohanad" w:hAnsi="Times New Roman"/>
          <w:sz w:val="27"/>
          <w:rtl/>
        </w:rPr>
        <w:t xml:space="preserve"> </w:t>
      </w:r>
      <w:r w:rsidRPr="00CC1A1A">
        <w:rPr>
          <w:rFonts w:ascii="Times New Roman" w:hAnsi="Times New Roman"/>
          <w:sz w:val="27"/>
          <w:rtl/>
          <w:lang w:bidi="ar-EG"/>
        </w:rPr>
        <w:t>اد</w:t>
      </w:r>
      <w:r w:rsidR="00715E80" w:rsidRPr="00CC1A1A">
        <w:rPr>
          <w:rFonts w:ascii="Times New Roman" w:hAnsi="Times New Roman" w:hint="cs"/>
          <w:sz w:val="27"/>
          <w:rtl/>
          <w:lang w:bidi="ar-EG"/>
        </w:rPr>
        <w:t>ّ</w:t>
      </w:r>
      <w:r w:rsidRPr="00CC1A1A">
        <w:rPr>
          <w:rFonts w:ascii="Times New Roman" w:hAnsi="Times New Roman"/>
          <w:sz w:val="27"/>
          <w:rtl/>
          <w:lang w:bidi="ar-EG"/>
        </w:rPr>
        <w:t>عاءُ</w:t>
      </w:r>
      <w:r w:rsidRPr="00CC1A1A">
        <w:rPr>
          <w:rFonts w:ascii="AL-Mohanad" w:hAnsi="Times New Roman"/>
          <w:sz w:val="27"/>
          <w:rtl/>
        </w:rPr>
        <w:t xml:space="preserve"> </w:t>
      </w:r>
      <w:r w:rsidRPr="00CC1A1A">
        <w:rPr>
          <w:rFonts w:ascii="Times New Roman" w:hAnsi="Times New Roman"/>
          <w:sz w:val="27"/>
          <w:rtl/>
          <w:lang w:bidi="ar-EG"/>
        </w:rPr>
        <w:t>قِلَّتِهِم</w:t>
      </w:r>
      <w:r w:rsidRPr="00CC1A1A">
        <w:rPr>
          <w:rFonts w:ascii="AL-Mohanad" w:hAnsi="Times New Roman"/>
          <w:sz w:val="27"/>
          <w:rtl/>
        </w:rPr>
        <w:t xml:space="preserve"> </w:t>
      </w:r>
      <w:r w:rsidR="00715E80" w:rsidRPr="00CC1A1A">
        <w:rPr>
          <w:rFonts w:ascii="Times New Roman" w:hAnsi="Times New Roman"/>
          <w:sz w:val="27"/>
          <w:rtl/>
          <w:lang w:bidi="ar-EG"/>
        </w:rPr>
        <w:t>م</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انعدام</w:t>
      </w:r>
      <w:r w:rsidRPr="00CC1A1A">
        <w:rPr>
          <w:rFonts w:ascii="AL-Mohanad" w:hAnsi="Times New Roman"/>
          <w:sz w:val="27"/>
          <w:rtl/>
        </w:rPr>
        <w:t xml:space="preserve"> </w:t>
      </w:r>
      <w:r w:rsidRPr="00CC1A1A">
        <w:rPr>
          <w:rFonts w:ascii="Times New Roman" w:hAnsi="Times New Roman"/>
          <w:sz w:val="27"/>
          <w:rtl/>
          <w:lang w:bidi="ar-EG"/>
        </w:rPr>
        <w:t>وجودهم، كما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يمنع</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وجوب</w:t>
      </w:r>
      <w:r w:rsidRPr="00CC1A1A">
        <w:rPr>
          <w:rFonts w:ascii="AL-Mohanad" w:hAnsi="Times New Roman"/>
          <w:sz w:val="27"/>
          <w:rtl/>
        </w:rPr>
        <w:t xml:space="preserve"> </w:t>
      </w:r>
      <w:r w:rsidRPr="00CC1A1A">
        <w:rPr>
          <w:rFonts w:ascii="Times New Roman" w:hAnsi="Times New Roman"/>
          <w:sz w:val="27"/>
          <w:rtl/>
          <w:lang w:bidi="ar-EG"/>
        </w:rPr>
        <w:t>إيجاد</w:t>
      </w:r>
      <w:r w:rsidRPr="00CC1A1A">
        <w:rPr>
          <w:rFonts w:ascii="AL-Mohanad" w:hAnsi="Times New Roman"/>
          <w:sz w:val="27"/>
          <w:rtl/>
        </w:rPr>
        <w:t xml:space="preserve"> </w:t>
      </w:r>
      <w:r w:rsidRPr="00CC1A1A">
        <w:rPr>
          <w:rFonts w:ascii="Times New Roman" w:hAnsi="Times New Roman"/>
          <w:sz w:val="27"/>
          <w:rtl/>
          <w:lang w:bidi="ar-EG"/>
        </w:rPr>
        <w:t>أمثالهم، كما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يمنع</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الأخذ</w:t>
      </w:r>
      <w:r w:rsidRPr="00CC1A1A">
        <w:rPr>
          <w:rFonts w:ascii="AL-Mohanad" w:hAnsi="Times New Roman"/>
          <w:sz w:val="27"/>
          <w:rtl/>
        </w:rPr>
        <w:t xml:space="preserve"> </w:t>
      </w:r>
      <w:r w:rsidRPr="00CC1A1A">
        <w:rPr>
          <w:rFonts w:ascii="Times New Roman" w:hAnsi="Times New Roman"/>
          <w:sz w:val="27"/>
          <w:rtl/>
          <w:lang w:bidi="ar-EG"/>
        </w:rPr>
        <w:t>بنتائج</w:t>
      </w:r>
      <w:r w:rsidRPr="00CC1A1A">
        <w:rPr>
          <w:rFonts w:ascii="AL-Mohanad" w:hAnsi="Times New Roman"/>
          <w:sz w:val="27"/>
          <w:rtl/>
        </w:rPr>
        <w:t xml:space="preserve"> </w:t>
      </w:r>
      <w:r w:rsidRPr="00CC1A1A">
        <w:rPr>
          <w:rFonts w:ascii="Times New Roman" w:hAnsi="Times New Roman"/>
          <w:sz w:val="27"/>
          <w:rtl/>
          <w:lang w:bidi="ar-EG"/>
        </w:rPr>
        <w:t>مَن</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سار</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دربه</w:t>
      </w:r>
      <w:r w:rsidRPr="00CC1A1A">
        <w:rPr>
          <w:rFonts w:ascii="Times New Roman" w:hAnsi="Times New Roman" w:hint="cs"/>
          <w:sz w:val="27"/>
          <w:rtl/>
          <w:lang w:bidi="ar-EG"/>
        </w:rPr>
        <w:t xml:space="preserve">م ـ </w:t>
      </w:r>
      <w:r w:rsidRPr="00CC1A1A">
        <w:rPr>
          <w:rFonts w:ascii="Times New Roman" w:hAnsi="Times New Roman"/>
          <w:sz w:val="27"/>
          <w:rtl/>
          <w:lang w:bidi="ar-EG"/>
        </w:rPr>
        <w:t>وهو</w:t>
      </w:r>
      <w:r w:rsidRPr="00CC1A1A">
        <w:rPr>
          <w:rFonts w:ascii="AL-Mohanad" w:hAnsi="Times New Roman"/>
          <w:sz w:val="27"/>
          <w:rtl/>
        </w:rPr>
        <w:t xml:space="preserve"> </w:t>
      </w:r>
      <w:r w:rsidRPr="00CC1A1A">
        <w:rPr>
          <w:rFonts w:ascii="Times New Roman" w:hAnsi="Times New Roman"/>
          <w:sz w:val="27"/>
          <w:rtl/>
          <w:lang w:bidi="ar-EG"/>
        </w:rPr>
        <w:t>عينُه</w:t>
      </w:r>
      <w:r w:rsidRPr="00CC1A1A">
        <w:rPr>
          <w:rFonts w:ascii="Times New Roman" w:hAnsi="Times New Roman" w:hint="cs"/>
          <w:sz w:val="27"/>
          <w:rtl/>
          <w:lang w:bidi="ar-EG"/>
        </w:rPr>
        <w:t xml:space="preserve">ُ، في المجمل، </w:t>
      </w:r>
      <w:r w:rsidRPr="00CC1A1A">
        <w:rPr>
          <w:rFonts w:ascii="Times New Roman" w:hAnsi="Times New Roman"/>
          <w:sz w:val="27"/>
          <w:rtl/>
          <w:lang w:bidi="ar-EG"/>
        </w:rPr>
        <w:t>منهجُ</w:t>
      </w:r>
      <w:r w:rsidRPr="00CC1A1A">
        <w:rPr>
          <w:rFonts w:ascii="AL-Mohanad" w:hAnsi="Times New Roman"/>
          <w:sz w:val="27"/>
          <w:rtl/>
        </w:rPr>
        <w:t xml:space="preserve"> </w:t>
      </w:r>
      <w:r w:rsidRPr="00CC1A1A">
        <w:rPr>
          <w:rFonts w:ascii="Times New Roman" w:hAnsi="Times New Roman"/>
          <w:sz w:val="27"/>
          <w:rtl/>
          <w:lang w:bidi="ar-EG"/>
        </w:rPr>
        <w:t>نق</w:t>
      </w:r>
      <w:r w:rsidR="00715E80"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وجهابذته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كل</w:t>
      </w:r>
      <w:r w:rsidR="00715E80"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زمان</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ومكان</w:t>
      </w:r>
      <w:r w:rsidRPr="00CC1A1A">
        <w:rPr>
          <w:rFonts w:ascii="Times New Roman" w:hAnsi="Times New Roman"/>
          <w:sz w:val="27"/>
          <w:rtl/>
          <w:lang w:bidi="ar-SA"/>
        </w:rPr>
        <w:t xml:space="preserve"> ـ. </w:t>
      </w:r>
    </w:p>
    <w:p w:rsidR="004F45F0" w:rsidRPr="00CC1A1A" w:rsidRDefault="004F45F0" w:rsidP="004F45F0">
      <w:pPr>
        <w:pStyle w:val="NoSpacing"/>
        <w:bidi/>
        <w:ind w:firstLine="567"/>
        <w:jc w:val="both"/>
        <w:rPr>
          <w:rFonts w:ascii="AL-Mohanad" w:hAnsi="Times New Roman"/>
          <w:sz w:val="27"/>
          <w:rtl/>
        </w:rPr>
      </w:pPr>
      <w:r w:rsidRPr="00CC1A1A">
        <w:rPr>
          <w:rFonts w:ascii="Times New Roman" w:hAnsi="Times New Roman"/>
          <w:sz w:val="27"/>
          <w:rtl/>
          <w:lang w:bidi="ar-EG"/>
        </w:rPr>
        <w:t>أنا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أدعو</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اله</w:t>
      </w:r>
      <w:r w:rsidR="00715E80" w:rsidRPr="00CC1A1A">
        <w:rPr>
          <w:rFonts w:ascii="Times New Roman" w:hAnsi="Times New Roman" w:hint="cs"/>
          <w:sz w:val="27"/>
          <w:rtl/>
          <w:lang w:bidi="ar-EG"/>
        </w:rPr>
        <w:t>َ</w:t>
      </w:r>
      <w:r w:rsidRPr="00CC1A1A">
        <w:rPr>
          <w:rFonts w:ascii="Times New Roman" w:hAnsi="Times New Roman"/>
          <w:sz w:val="27"/>
          <w:rtl/>
          <w:lang w:bidi="ar-EG"/>
        </w:rPr>
        <w:t>د</w:t>
      </w:r>
      <w:r w:rsidR="00715E80" w:rsidRPr="00CC1A1A">
        <w:rPr>
          <w:rFonts w:ascii="Times New Roman" w:hAnsi="Times New Roman" w:hint="cs"/>
          <w:sz w:val="27"/>
          <w:rtl/>
          <w:lang w:bidi="ar-EG"/>
        </w:rPr>
        <w:t>ْ</w:t>
      </w:r>
      <w:r w:rsidRPr="00CC1A1A">
        <w:rPr>
          <w:rFonts w:ascii="Times New Roman" w:hAnsi="Times New Roman"/>
          <w:sz w:val="27"/>
          <w:rtl/>
          <w:lang w:bidi="ar-EG"/>
        </w:rPr>
        <w:t>م، وإن</w:t>
      </w:r>
      <w:r w:rsidR="00715E80"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نقد</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يستحق</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النقد، بل</w:t>
      </w:r>
      <w:r w:rsidRPr="00CC1A1A">
        <w:rPr>
          <w:rFonts w:ascii="Times New Roman" w:hAnsi="Times New Roman"/>
          <w:sz w:val="27"/>
          <w:rtl/>
          <w:lang w:bidi="ar-SA"/>
        </w:rPr>
        <w:t xml:space="preserve"> ـ </w:t>
      </w:r>
      <w:r w:rsidRPr="00CC1A1A">
        <w:rPr>
          <w:rFonts w:ascii="Times New Roman" w:hAnsi="Times New Roman"/>
          <w:sz w:val="27"/>
          <w:rtl/>
          <w:lang w:bidi="ar-EG"/>
        </w:rPr>
        <w:t>إن</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شئتَ</w:t>
      </w:r>
      <w:r w:rsidRPr="00CC1A1A">
        <w:rPr>
          <w:rFonts w:ascii="AL-Mohanad" w:hAnsi="Times New Roman"/>
          <w:sz w:val="27"/>
          <w:rtl/>
        </w:rPr>
        <w:t xml:space="preserve"> </w:t>
      </w:r>
      <w:r w:rsidRPr="00CC1A1A">
        <w:rPr>
          <w:rFonts w:ascii="Times New Roman" w:hAnsi="Times New Roman"/>
          <w:sz w:val="27"/>
          <w:rtl/>
          <w:lang w:bidi="ar-EG"/>
        </w:rPr>
        <w:t>الدقة</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التعبير</w:t>
      </w:r>
      <w:r w:rsidRPr="00CC1A1A">
        <w:rPr>
          <w:rFonts w:ascii="Times New Roman" w:hAnsi="Times New Roman"/>
          <w:sz w:val="27"/>
          <w:rtl/>
          <w:lang w:bidi="ar-SA"/>
        </w:rPr>
        <w:t xml:space="preserve"> ـ: </w:t>
      </w:r>
      <w:r w:rsidRPr="00CC1A1A">
        <w:rPr>
          <w:rFonts w:ascii="Times New Roman" w:hAnsi="Times New Roman"/>
          <w:sz w:val="27"/>
          <w:rtl/>
          <w:lang w:bidi="ar-EG"/>
        </w:rPr>
        <w:t>أنا</w:t>
      </w:r>
      <w:r w:rsidRPr="00CC1A1A">
        <w:rPr>
          <w:rFonts w:ascii="AL-Mohanad" w:hAnsi="Times New Roman"/>
          <w:sz w:val="27"/>
          <w:rtl/>
        </w:rPr>
        <w:t xml:space="preserve"> </w:t>
      </w:r>
      <w:r w:rsidRPr="00CC1A1A">
        <w:rPr>
          <w:rFonts w:ascii="Times New Roman" w:hAnsi="Times New Roman"/>
          <w:sz w:val="27"/>
          <w:rtl/>
          <w:lang w:bidi="ar-EG"/>
        </w:rPr>
        <w:t>أدعو</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أ</w:t>
      </w:r>
      <w:r w:rsidR="00715E80" w:rsidRPr="00CC1A1A">
        <w:rPr>
          <w:rFonts w:ascii="Times New Roman" w:hAnsi="Times New Roman" w:hint="cs"/>
          <w:sz w:val="27"/>
          <w:rtl/>
          <w:lang w:bidi="ar-EG"/>
        </w:rPr>
        <w:t xml:space="preserve">ن </w:t>
      </w:r>
      <w:r w:rsidR="00715E80"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يَبْخَسَنَا</w:t>
      </w:r>
      <w:r w:rsidRPr="00CC1A1A">
        <w:rPr>
          <w:rFonts w:ascii="AL-Mohanad" w:hAnsi="Times New Roman"/>
          <w:sz w:val="27"/>
          <w:rtl/>
        </w:rPr>
        <w:t xml:space="preserve"> </w:t>
      </w:r>
      <w:r w:rsidRPr="00CC1A1A">
        <w:rPr>
          <w:rFonts w:ascii="Times New Roman" w:hAnsi="Times New Roman"/>
          <w:sz w:val="27"/>
          <w:rtl/>
          <w:lang w:bidi="ar-EG"/>
        </w:rPr>
        <w:t>أحدٌ</w:t>
      </w:r>
      <w:r w:rsidRPr="00CC1A1A">
        <w:rPr>
          <w:rFonts w:ascii="AL-Mohanad" w:hAnsi="Times New Roman"/>
          <w:sz w:val="27"/>
          <w:rtl/>
        </w:rPr>
        <w:t xml:space="preserve"> </w:t>
      </w:r>
      <w:r w:rsidRPr="00CC1A1A">
        <w:rPr>
          <w:rFonts w:ascii="Times New Roman" w:hAnsi="Times New Roman"/>
          <w:sz w:val="27"/>
          <w:rtl/>
          <w:lang w:bidi="ar-EG"/>
        </w:rPr>
        <w:t>حقَّنَا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نخالف</w:t>
      </w:r>
      <w:r w:rsidRPr="00CC1A1A">
        <w:rPr>
          <w:rFonts w:ascii="AL-Mohanad" w:hAnsi="Times New Roman"/>
          <w:sz w:val="27"/>
          <w:rtl/>
        </w:rPr>
        <w:t xml:space="preserve"> </w:t>
      </w:r>
      <w:r w:rsidRPr="00CC1A1A">
        <w:rPr>
          <w:rFonts w:ascii="Times New Roman" w:hAnsi="Times New Roman"/>
          <w:sz w:val="27"/>
          <w:rtl/>
          <w:lang w:bidi="ar-EG"/>
        </w:rPr>
        <w:t>المتقد</w:t>
      </w:r>
      <w:r w:rsidR="00715E80" w:rsidRPr="00CC1A1A">
        <w:rPr>
          <w:rFonts w:ascii="Times New Roman" w:hAnsi="Times New Roman" w:hint="cs"/>
          <w:sz w:val="27"/>
          <w:rtl/>
          <w:lang w:bidi="ar-EG"/>
        </w:rPr>
        <w:t>ِّ</w:t>
      </w:r>
      <w:r w:rsidRPr="00CC1A1A">
        <w:rPr>
          <w:rFonts w:ascii="Times New Roman" w:hAnsi="Times New Roman"/>
          <w:sz w:val="27"/>
          <w:rtl/>
          <w:lang w:bidi="ar-EG"/>
        </w:rPr>
        <w:t>مين</w:t>
      </w:r>
      <w:r w:rsidRPr="00CC1A1A">
        <w:rPr>
          <w:rFonts w:ascii="AL-Mohanad" w:hAnsi="Times New Roman"/>
          <w:sz w:val="27"/>
          <w:rtl/>
        </w:rPr>
        <w:t xml:space="preserve"> </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ظهر</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يستدعي</w:t>
      </w:r>
      <w:r w:rsidRPr="00CC1A1A">
        <w:rPr>
          <w:rFonts w:ascii="AL-Mohanad" w:hAnsi="Times New Roman"/>
          <w:sz w:val="27"/>
          <w:rtl/>
        </w:rPr>
        <w:t xml:space="preserve"> </w:t>
      </w:r>
      <w:r w:rsidRPr="00CC1A1A">
        <w:rPr>
          <w:rFonts w:ascii="Times New Roman" w:hAnsi="Times New Roman"/>
          <w:sz w:val="27"/>
          <w:rtl/>
          <w:lang w:bidi="ar-EG"/>
        </w:rPr>
        <w:t>المخالفة، وإلى</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نُغَرْبِلَ</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يستدعي</w:t>
      </w:r>
      <w:r w:rsidRPr="00CC1A1A">
        <w:rPr>
          <w:rFonts w:ascii="AL-Mohanad" w:hAnsi="Times New Roman"/>
          <w:sz w:val="27"/>
          <w:rtl/>
        </w:rPr>
        <w:t xml:space="preserve"> </w:t>
      </w:r>
      <w:r w:rsidRPr="00CC1A1A">
        <w:rPr>
          <w:rFonts w:ascii="Times New Roman" w:hAnsi="Times New Roman"/>
          <w:sz w:val="27"/>
          <w:rtl/>
          <w:lang w:bidi="ar-EG"/>
        </w:rPr>
        <w:t>الغربلة</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أقوالهم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 والتصحيح</w:t>
      </w:r>
      <w:r w:rsidRPr="00CC1A1A">
        <w:rPr>
          <w:rFonts w:ascii="AL-Mohanad" w:hAnsi="Times New Roman"/>
          <w:sz w:val="27"/>
          <w:rtl/>
        </w:rPr>
        <w:t xml:space="preserve"> </w:t>
      </w:r>
      <w:r w:rsidRPr="00CC1A1A">
        <w:rPr>
          <w:rFonts w:ascii="Times New Roman" w:hAnsi="Times New Roman"/>
          <w:sz w:val="27"/>
          <w:rtl/>
          <w:lang w:bidi="ar-EG"/>
        </w:rPr>
        <w:t>والتضعيف، على</w:t>
      </w:r>
      <w:r w:rsidRPr="00CC1A1A">
        <w:rPr>
          <w:rFonts w:ascii="AL-Mohanad" w:hAnsi="Times New Roman"/>
          <w:sz w:val="27"/>
          <w:rtl/>
        </w:rPr>
        <w:t xml:space="preserve"> </w:t>
      </w:r>
      <w:r w:rsidRPr="00CC1A1A">
        <w:rPr>
          <w:rFonts w:ascii="Times New Roman" w:hAnsi="Times New Roman"/>
          <w:sz w:val="27"/>
          <w:rtl/>
          <w:lang w:bidi="ar-EG"/>
        </w:rPr>
        <w:t>وفق</w:t>
      </w:r>
      <w:r w:rsidRPr="00CC1A1A">
        <w:rPr>
          <w:rFonts w:ascii="AL-Mohanad" w:hAnsi="Times New Roman"/>
          <w:sz w:val="27"/>
          <w:rtl/>
        </w:rPr>
        <w:t xml:space="preserve"> </w:t>
      </w:r>
      <w:r w:rsidRPr="00CC1A1A">
        <w:rPr>
          <w:rFonts w:ascii="Times New Roman" w:hAnsi="Times New Roman" w:hint="cs"/>
          <w:sz w:val="27"/>
          <w:rtl/>
          <w:lang w:bidi="ar-EG"/>
        </w:rPr>
        <w:t xml:space="preserve">مجمل </w:t>
      </w:r>
      <w:r w:rsidRPr="00CC1A1A">
        <w:rPr>
          <w:rFonts w:ascii="Times New Roman" w:hAnsi="Times New Roman"/>
          <w:sz w:val="27"/>
          <w:rtl/>
          <w:lang w:bidi="ar-EG"/>
        </w:rPr>
        <w:t>ذات</w:t>
      </w:r>
      <w:r w:rsidRPr="00CC1A1A">
        <w:rPr>
          <w:rFonts w:ascii="AL-Mohanad" w:hAnsi="Times New Roman"/>
          <w:sz w:val="27"/>
          <w:rtl/>
        </w:rPr>
        <w:t xml:space="preserve"> </w:t>
      </w:r>
      <w:r w:rsidRPr="00CC1A1A">
        <w:rPr>
          <w:rFonts w:ascii="Times New Roman" w:hAnsi="Times New Roman"/>
          <w:sz w:val="27"/>
          <w:rtl/>
          <w:lang w:bidi="ar-EG"/>
        </w:rPr>
        <w:t>الأصول</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بنوا</w:t>
      </w:r>
      <w:r w:rsidRPr="00CC1A1A">
        <w:rPr>
          <w:rFonts w:ascii="AL-Mohanad" w:hAnsi="Times New Roman"/>
          <w:sz w:val="27"/>
          <w:rtl/>
        </w:rPr>
        <w:t xml:space="preserve"> </w:t>
      </w:r>
      <w:r w:rsidRPr="00CC1A1A">
        <w:rPr>
          <w:rFonts w:ascii="Times New Roman" w:hAnsi="Times New Roman"/>
          <w:sz w:val="27"/>
          <w:rtl/>
          <w:lang w:bidi="ar-EG"/>
        </w:rPr>
        <w:t>عليها؛ إذ</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عندن</w:t>
      </w:r>
      <w:r w:rsidRPr="00CC1A1A">
        <w:rPr>
          <w:rFonts w:ascii="Times New Roman" w:hAnsi="Times New Roman" w:hint="cs"/>
          <w:sz w:val="27"/>
          <w:rtl/>
          <w:lang w:bidi="ar-EG"/>
        </w:rPr>
        <w:t>ا، في المجمل، و</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إعمال</w:t>
      </w:r>
      <w:r w:rsidRPr="00CC1A1A">
        <w:rPr>
          <w:rFonts w:ascii="AL-Mohanad" w:hAnsi="Times New Roman"/>
          <w:sz w:val="27"/>
          <w:rtl/>
        </w:rPr>
        <w:t xml:space="preserve"> </w:t>
      </w:r>
      <w:r w:rsidRPr="00CC1A1A">
        <w:rPr>
          <w:rFonts w:ascii="Times New Roman" w:hAnsi="Times New Roman"/>
          <w:sz w:val="27"/>
          <w:rtl/>
          <w:lang w:bidi="ar-EG"/>
        </w:rPr>
        <w:t>العقل</w:t>
      </w:r>
      <w:r w:rsidRPr="00CC1A1A">
        <w:rPr>
          <w:rFonts w:ascii="AL-Mohanad" w:hAnsi="Times New Roman"/>
          <w:sz w:val="27"/>
          <w:rtl/>
        </w:rPr>
        <w:t xml:space="preserve"> </w:t>
      </w:r>
      <w:r w:rsidRPr="00CC1A1A">
        <w:rPr>
          <w:rFonts w:ascii="Times New Roman" w:hAnsi="Times New Roman"/>
          <w:sz w:val="27"/>
          <w:rtl/>
          <w:lang w:bidi="ar-EG"/>
        </w:rPr>
        <w:t>فيها</w:t>
      </w:r>
      <w:r w:rsidRPr="00CC1A1A">
        <w:rPr>
          <w:rFonts w:ascii="AL-Mohanad" w:hAnsi="Times New Roman"/>
          <w:sz w:val="27"/>
          <w:rtl/>
        </w:rPr>
        <w:t xml:space="preserve"> </w:t>
      </w:r>
      <w:r w:rsidRPr="00CC1A1A">
        <w:rPr>
          <w:rFonts w:ascii="Times New Roman" w:hAnsi="Times New Roman"/>
          <w:sz w:val="27"/>
          <w:rtl/>
          <w:lang w:bidi="ar-EG"/>
        </w:rPr>
        <w:t>تأم</w:t>
      </w:r>
      <w:r w:rsidR="00715E80" w:rsidRPr="00CC1A1A">
        <w:rPr>
          <w:rFonts w:ascii="Times New Roman" w:hAnsi="Times New Roman" w:hint="cs"/>
          <w:sz w:val="27"/>
          <w:rtl/>
          <w:lang w:bidi="ar-EG"/>
        </w:rPr>
        <w:t>ُّ</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وفحص</w:t>
      </w:r>
      <w:r w:rsidRPr="00CC1A1A">
        <w:rPr>
          <w:rFonts w:ascii="Times New Roman" w:hAnsi="Times New Roman" w:hint="cs"/>
          <w:sz w:val="27"/>
          <w:rtl/>
          <w:lang w:bidi="ar-EG"/>
        </w:rPr>
        <w:t>اً، أ</w:t>
      </w:r>
      <w:r w:rsidRPr="00CC1A1A">
        <w:rPr>
          <w:rFonts w:ascii="Times New Roman" w:hAnsi="Times New Roman"/>
          <w:sz w:val="27"/>
          <w:rtl/>
          <w:lang w:bidi="ar-EG"/>
        </w:rPr>
        <w:t>صولٌ</w:t>
      </w:r>
      <w:r w:rsidRPr="00CC1A1A">
        <w:rPr>
          <w:rFonts w:ascii="AL-Mohanad" w:hAnsi="Times New Roman"/>
          <w:sz w:val="27"/>
          <w:rtl/>
        </w:rPr>
        <w:t xml:space="preserve"> </w:t>
      </w:r>
      <w:r w:rsidRPr="00CC1A1A">
        <w:rPr>
          <w:rFonts w:ascii="Times New Roman" w:hAnsi="Times New Roman"/>
          <w:sz w:val="27"/>
          <w:rtl/>
          <w:lang w:bidi="ar-EG"/>
        </w:rPr>
        <w:t>صحيحةٌ</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نفسها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مطعن</w:t>
      </w:r>
      <w:r w:rsidRPr="00CC1A1A">
        <w:rPr>
          <w:rFonts w:ascii="AL-Mohanad" w:hAnsi="Times New Roman"/>
          <w:sz w:val="27"/>
          <w:rtl/>
        </w:rPr>
        <w:t xml:space="preserve"> </w:t>
      </w:r>
      <w:r w:rsidRPr="00CC1A1A">
        <w:rPr>
          <w:rFonts w:ascii="Times New Roman" w:hAnsi="Times New Roman"/>
          <w:sz w:val="27"/>
          <w:rtl/>
          <w:lang w:bidi="ar-EG"/>
        </w:rPr>
        <w:t>فيها</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ملحظ</w:t>
      </w:r>
      <w:r w:rsidRPr="00CC1A1A">
        <w:rPr>
          <w:rFonts w:ascii="AL-Mohanad" w:hAnsi="Times New Roman"/>
          <w:sz w:val="27"/>
          <w:rtl/>
        </w:rPr>
        <w:t xml:space="preserve"> </w:t>
      </w:r>
      <w:r w:rsidRPr="00CC1A1A">
        <w:rPr>
          <w:rFonts w:ascii="Times New Roman" w:hAnsi="Times New Roman"/>
          <w:sz w:val="27"/>
          <w:rtl/>
          <w:lang w:bidi="ar-EG"/>
        </w:rPr>
        <w:t>عليها</w:t>
      </w:r>
      <w:r w:rsidRPr="00CC1A1A">
        <w:rPr>
          <w:rFonts w:ascii="Times New Roman" w:hAnsi="Times New Roman"/>
          <w:sz w:val="27"/>
          <w:rtl/>
          <w:lang w:bidi="ar-SA"/>
        </w:rPr>
        <w:t xml:space="preserve">. </w:t>
      </w:r>
    </w:p>
    <w:p w:rsidR="004F45F0" w:rsidRPr="00CC1A1A" w:rsidRDefault="004F45F0" w:rsidP="00715E80">
      <w:pPr>
        <w:pStyle w:val="NoSpacing"/>
        <w:bidi/>
        <w:ind w:firstLine="567"/>
        <w:jc w:val="both"/>
        <w:rPr>
          <w:rFonts w:ascii="Times New Roman" w:hAnsi="Times New Roman"/>
          <w:sz w:val="27"/>
          <w:rtl/>
          <w:lang w:bidi="ar-EG"/>
        </w:rPr>
      </w:pPr>
      <w:r w:rsidRPr="00CC1A1A">
        <w:rPr>
          <w:rFonts w:ascii="Times New Roman" w:hAnsi="Times New Roman"/>
          <w:sz w:val="27"/>
          <w:rtl/>
          <w:lang w:bidi="ar-EG"/>
        </w:rPr>
        <w:t>فمعلومٌ</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الجميع</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00715E80" w:rsidRPr="00CC1A1A">
        <w:rPr>
          <w:rFonts w:ascii="Times New Roman" w:hAnsi="Times New Roman"/>
          <w:sz w:val="27"/>
          <w:rtl/>
          <w:lang w:bidi="ar-EG"/>
        </w:rPr>
        <w:t>م</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المنهجية</w:t>
      </w:r>
      <w:r w:rsidRPr="00CC1A1A">
        <w:rPr>
          <w:rFonts w:ascii="AL-Mohanad" w:hAnsi="Times New Roman"/>
          <w:sz w:val="27"/>
          <w:rtl/>
        </w:rPr>
        <w:t xml:space="preserve"> </w:t>
      </w:r>
      <w:r w:rsidRPr="00CC1A1A">
        <w:rPr>
          <w:rFonts w:ascii="Times New Roman" w:hAnsi="Times New Roman"/>
          <w:sz w:val="27"/>
          <w:rtl/>
          <w:lang w:bidi="ar-EG"/>
        </w:rPr>
        <w:t>العلمية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تقبل</w:t>
      </w:r>
      <w:r w:rsidRPr="00CC1A1A">
        <w:rPr>
          <w:rFonts w:ascii="AL-Mohanad" w:hAnsi="Times New Roman"/>
          <w:sz w:val="27"/>
          <w:rtl/>
        </w:rPr>
        <w:t xml:space="preserve"> </w:t>
      </w:r>
      <w:r w:rsidRPr="00CC1A1A">
        <w:rPr>
          <w:rFonts w:ascii="Times New Roman" w:hAnsi="Times New Roman"/>
          <w:sz w:val="27"/>
          <w:rtl/>
          <w:lang w:bidi="ar-EG"/>
        </w:rPr>
        <w:t>الجدل</w:t>
      </w:r>
      <w:r w:rsidRPr="00CC1A1A">
        <w:rPr>
          <w:rFonts w:ascii="Times New Roman" w:hAnsi="Times New Roman"/>
          <w:sz w:val="27"/>
          <w:rtl/>
          <w:lang w:bidi="ar-SA"/>
        </w:rPr>
        <w:t xml:space="preserve"> </w:t>
      </w:r>
      <w:r w:rsidRPr="00CC1A1A">
        <w:rPr>
          <w:rFonts w:ascii="Times New Roman" w:hAnsi="Times New Roman"/>
          <w:sz w:val="27"/>
          <w:rtl/>
          <w:lang w:bidi="ar-EG"/>
        </w:rPr>
        <w:t>عدمُ</w:t>
      </w:r>
      <w:r w:rsidRPr="00CC1A1A">
        <w:rPr>
          <w:rFonts w:ascii="AL-Mohanad" w:hAnsi="Times New Roman"/>
          <w:sz w:val="27"/>
          <w:rtl/>
        </w:rPr>
        <w:t xml:space="preserve"> </w:t>
      </w:r>
      <w:r w:rsidRPr="00CC1A1A">
        <w:rPr>
          <w:rFonts w:ascii="Times New Roman" w:hAnsi="Times New Roman"/>
          <w:sz w:val="27"/>
          <w:rtl/>
          <w:lang w:bidi="ar-EG"/>
        </w:rPr>
        <w:t>قَبُول</w:t>
      </w:r>
      <w:r w:rsidRPr="00CC1A1A">
        <w:rPr>
          <w:rFonts w:ascii="AL-Mohanad" w:hAnsi="Times New Roman"/>
          <w:sz w:val="27"/>
          <w:rtl/>
        </w:rPr>
        <w:t xml:space="preserve"> </w:t>
      </w:r>
      <w:r w:rsidRPr="00CC1A1A">
        <w:rPr>
          <w:rFonts w:ascii="Times New Roman" w:hAnsi="Times New Roman"/>
          <w:sz w:val="27"/>
          <w:rtl/>
          <w:lang w:bidi="ar-EG"/>
        </w:rPr>
        <w:t>القول</w:t>
      </w:r>
      <w:r w:rsidRPr="00CC1A1A">
        <w:rPr>
          <w:rFonts w:ascii="AL-Mohanad" w:hAnsi="Times New Roman"/>
          <w:sz w:val="27"/>
          <w:rtl/>
        </w:rPr>
        <w:t xml:space="preserve"> </w:t>
      </w:r>
      <w:r w:rsidRPr="00CC1A1A">
        <w:rPr>
          <w:rFonts w:ascii="Times New Roman" w:hAnsi="Times New Roman"/>
          <w:sz w:val="27"/>
          <w:rtl/>
          <w:lang w:bidi="ar-EG"/>
        </w:rPr>
        <w:t>دون</w:t>
      </w:r>
      <w:r w:rsidRPr="00CC1A1A">
        <w:rPr>
          <w:rFonts w:ascii="AL-Mohanad" w:hAnsi="Times New Roman"/>
          <w:sz w:val="27"/>
          <w:rtl/>
        </w:rPr>
        <w:t xml:space="preserve"> </w:t>
      </w:r>
      <w:r w:rsidRPr="00CC1A1A">
        <w:rPr>
          <w:rFonts w:ascii="Times New Roman" w:hAnsi="Times New Roman"/>
          <w:sz w:val="27"/>
          <w:rtl/>
          <w:lang w:bidi="ar-EG"/>
        </w:rPr>
        <w:t>برهان، فـ</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البيَّنة</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w:t>
      </w:r>
      <w:r w:rsidR="00715E80" w:rsidRPr="00CC1A1A">
        <w:rPr>
          <w:rFonts w:ascii="Times New Roman" w:hAnsi="Times New Roman" w:hint="cs"/>
          <w:sz w:val="27"/>
          <w:rtl/>
          <w:lang w:bidi="ar-EG"/>
        </w:rPr>
        <w:t>َ</w:t>
      </w:r>
      <w:r w:rsidRPr="00CC1A1A">
        <w:rPr>
          <w:rFonts w:ascii="Times New Roman" w:hAnsi="Times New Roman"/>
          <w:sz w:val="27"/>
          <w:rtl/>
          <w:lang w:bidi="ar-EG"/>
        </w:rPr>
        <w:t>ن</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اد</w:t>
      </w:r>
      <w:r w:rsidR="00715E80" w:rsidRPr="00CC1A1A">
        <w:rPr>
          <w:rFonts w:ascii="Times New Roman" w:hAnsi="Times New Roman" w:hint="cs"/>
          <w:sz w:val="27"/>
          <w:rtl/>
          <w:lang w:bidi="ar-EG"/>
        </w:rPr>
        <w:t>َّ</w:t>
      </w:r>
      <w:r w:rsidRPr="00CC1A1A">
        <w:rPr>
          <w:rFonts w:ascii="Times New Roman" w:hAnsi="Times New Roman"/>
          <w:sz w:val="27"/>
          <w:rtl/>
          <w:lang w:bidi="ar-EG"/>
        </w:rPr>
        <w:t>عى</w:t>
      </w:r>
      <w:r w:rsidRPr="00CC1A1A">
        <w:rPr>
          <w:rFonts w:hint="eastAsia"/>
          <w:sz w:val="27"/>
          <w:rtl/>
          <w:lang w:bidi="ar-SA"/>
        </w:rPr>
        <w:t>»</w:t>
      </w:r>
      <w:r w:rsidRPr="00CC1A1A">
        <w:rPr>
          <w:rFonts w:ascii="Times New Roman" w:hAnsi="Times New Roman"/>
          <w:sz w:val="27"/>
          <w:rtl/>
          <w:lang w:bidi="ar-EG"/>
        </w:rPr>
        <w:t>، و</w:t>
      </w:r>
      <w:r w:rsidR="00715E80" w:rsidRPr="00CC1A1A">
        <w:rPr>
          <w:rFonts w:ascii="Mosawi" w:hAnsi="Mosawi" w:cs="Mosawi"/>
          <w:sz w:val="24"/>
          <w:szCs w:val="24"/>
          <w:rtl/>
          <w:lang w:bidi="ar-SA"/>
        </w:rPr>
        <w:t>﴿</w:t>
      </w:r>
      <w:r w:rsidR="00715E80" w:rsidRPr="00CC1A1A">
        <w:rPr>
          <w:b/>
          <w:bCs/>
          <w:sz w:val="27"/>
          <w:rtl/>
          <w:lang w:bidi="ar-LB"/>
        </w:rPr>
        <w:t>قُلْ</w:t>
      </w:r>
      <w:r w:rsidR="00715E80" w:rsidRPr="00CC1A1A">
        <w:rPr>
          <w:rFonts w:ascii="AL-Mohanad"/>
          <w:b/>
          <w:bCs/>
          <w:sz w:val="27"/>
          <w:rtl/>
        </w:rPr>
        <w:t xml:space="preserve"> </w:t>
      </w:r>
      <w:r w:rsidR="00715E80" w:rsidRPr="00CC1A1A">
        <w:rPr>
          <w:b/>
          <w:bCs/>
          <w:sz w:val="27"/>
          <w:rtl/>
          <w:lang w:bidi="ar-LB"/>
        </w:rPr>
        <w:t>هَاتُوا</w:t>
      </w:r>
      <w:r w:rsidR="00715E80" w:rsidRPr="00CC1A1A">
        <w:rPr>
          <w:rFonts w:ascii="AL-Mohanad"/>
          <w:b/>
          <w:bCs/>
          <w:sz w:val="27"/>
          <w:rtl/>
        </w:rPr>
        <w:t xml:space="preserve"> </w:t>
      </w:r>
      <w:r w:rsidR="00715E80" w:rsidRPr="00CC1A1A">
        <w:rPr>
          <w:b/>
          <w:bCs/>
          <w:sz w:val="27"/>
          <w:rtl/>
          <w:lang w:bidi="ar-LB"/>
        </w:rPr>
        <w:t>بُرْهَانَكُمْ</w:t>
      </w:r>
      <w:r w:rsidR="00715E80" w:rsidRPr="00CC1A1A">
        <w:rPr>
          <w:rFonts w:ascii="AL-Mohanad"/>
          <w:b/>
          <w:bCs/>
          <w:sz w:val="27"/>
          <w:rtl/>
        </w:rPr>
        <w:t xml:space="preserve"> </w:t>
      </w:r>
      <w:r w:rsidR="00715E80" w:rsidRPr="00CC1A1A">
        <w:rPr>
          <w:b/>
          <w:bCs/>
          <w:sz w:val="27"/>
          <w:rtl/>
          <w:lang w:bidi="ar-LB"/>
        </w:rPr>
        <w:t>إِنْ</w:t>
      </w:r>
      <w:r w:rsidR="00715E80" w:rsidRPr="00CC1A1A">
        <w:rPr>
          <w:rFonts w:ascii="AL-Mohanad"/>
          <w:b/>
          <w:bCs/>
          <w:sz w:val="27"/>
          <w:rtl/>
        </w:rPr>
        <w:t xml:space="preserve"> </w:t>
      </w:r>
      <w:r w:rsidR="00715E80" w:rsidRPr="00CC1A1A">
        <w:rPr>
          <w:b/>
          <w:bCs/>
          <w:sz w:val="27"/>
          <w:rtl/>
          <w:lang w:bidi="ar-LB"/>
        </w:rPr>
        <w:t>كُنتُمْ</w:t>
      </w:r>
      <w:r w:rsidR="00715E80" w:rsidRPr="00CC1A1A">
        <w:rPr>
          <w:rFonts w:ascii="AL-Mohanad"/>
          <w:b/>
          <w:bCs/>
          <w:sz w:val="27"/>
          <w:rtl/>
        </w:rPr>
        <w:t xml:space="preserve"> </w:t>
      </w:r>
      <w:r w:rsidR="00715E80" w:rsidRPr="00CC1A1A">
        <w:rPr>
          <w:b/>
          <w:bCs/>
          <w:sz w:val="27"/>
          <w:rtl/>
          <w:lang w:bidi="ar-LB"/>
        </w:rPr>
        <w:t>صَادِقِينَ</w:t>
      </w:r>
      <w:r w:rsidR="00715E80" w:rsidRPr="00CC1A1A">
        <w:rPr>
          <w:rFonts w:ascii="Mosawi" w:hAnsi="Mosawi" w:cs="Mosawi"/>
          <w:sz w:val="24"/>
          <w:szCs w:val="24"/>
          <w:rtl/>
          <w:lang w:bidi="ar-SA"/>
        </w:rPr>
        <w:t>﴾</w:t>
      </w:r>
      <w:r w:rsidR="00715E80" w:rsidRPr="00CC1A1A">
        <w:rPr>
          <w:rFonts w:ascii="Times New Roman" w:hAnsi="Times New Roman" w:hint="cs"/>
          <w:sz w:val="27"/>
          <w:rtl/>
          <w:lang w:bidi="ar-LB"/>
        </w:rPr>
        <w:t xml:space="preserve">. </w:t>
      </w:r>
      <w:r w:rsidRPr="00CC1A1A">
        <w:rPr>
          <w:rFonts w:ascii="Times New Roman" w:hAnsi="Times New Roman"/>
          <w:sz w:val="27"/>
          <w:rtl/>
          <w:lang w:bidi="ar-EG"/>
        </w:rPr>
        <w:t>وهذا</w:t>
      </w:r>
      <w:r w:rsidRPr="00CC1A1A">
        <w:rPr>
          <w:rFonts w:ascii="AL-Mohanad" w:hAnsi="Times New Roman"/>
          <w:sz w:val="27"/>
          <w:rtl/>
        </w:rPr>
        <w:t xml:space="preserve"> </w:t>
      </w:r>
      <w:r w:rsidRPr="00CC1A1A">
        <w:rPr>
          <w:rFonts w:ascii="Times New Roman" w:hAnsi="Times New Roman"/>
          <w:sz w:val="27"/>
          <w:rtl/>
          <w:lang w:bidi="ar-EG"/>
        </w:rPr>
        <w:t>يَصْدُقُ</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كل</w:t>
      </w:r>
      <w:r w:rsidR="00715E8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العلوم، فلماذا</w:t>
      </w:r>
      <w:r w:rsidRPr="00CC1A1A">
        <w:rPr>
          <w:rFonts w:ascii="AL-Mohanad" w:hAnsi="Times New Roman"/>
          <w:sz w:val="27"/>
          <w:rtl/>
        </w:rPr>
        <w:t xml:space="preserve"> </w:t>
      </w:r>
      <w:r w:rsidRPr="00CC1A1A">
        <w:rPr>
          <w:rFonts w:ascii="Times New Roman" w:hAnsi="Times New Roman"/>
          <w:sz w:val="27"/>
          <w:rtl/>
          <w:lang w:bidi="ar-EG"/>
        </w:rPr>
        <w:t>يُستثنى</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AL-Mohanad" w:hAnsi="Times New Roman"/>
          <w:sz w:val="27"/>
          <w:rtl/>
        </w:rPr>
        <w:t xml:space="preserve"> </w:t>
      </w:r>
      <w:r w:rsidRPr="00CC1A1A">
        <w:rPr>
          <w:rFonts w:ascii="Times New Roman" w:hAnsi="Times New Roman"/>
          <w:sz w:val="27"/>
          <w:rtl/>
          <w:lang w:bidi="ar-EG"/>
        </w:rPr>
        <w:t>والتصحيح</w:t>
      </w:r>
      <w:r w:rsidRPr="00CC1A1A">
        <w:rPr>
          <w:rFonts w:ascii="AL-Mohanad" w:hAnsi="Times New Roman"/>
          <w:sz w:val="27"/>
          <w:rtl/>
        </w:rPr>
        <w:t xml:space="preserve"> </w:t>
      </w:r>
      <w:r w:rsidRPr="00CC1A1A">
        <w:rPr>
          <w:rFonts w:ascii="Times New Roman" w:hAnsi="Times New Roman"/>
          <w:sz w:val="27"/>
          <w:rtl/>
          <w:lang w:bidi="ar-EG"/>
        </w:rPr>
        <w:t>والتضعيف</w:t>
      </w:r>
      <w:r w:rsidRPr="00CC1A1A">
        <w:rPr>
          <w:rFonts w:ascii="Times New Roman" w:hAnsi="Times New Roman"/>
          <w:sz w:val="27"/>
          <w:rtl/>
          <w:lang w:bidi="ar-SA"/>
        </w:rPr>
        <w:t xml:space="preserve">؟! </w:t>
      </w:r>
      <w:r w:rsidRPr="00CC1A1A">
        <w:rPr>
          <w:rFonts w:ascii="Times New Roman" w:hAnsi="Times New Roman"/>
          <w:sz w:val="27"/>
          <w:rtl/>
          <w:lang w:bidi="ar-EG"/>
        </w:rPr>
        <w:t>ولماذا</w:t>
      </w:r>
      <w:r w:rsidRPr="00CC1A1A">
        <w:rPr>
          <w:rFonts w:ascii="AL-Mohanad" w:hAnsi="Times New Roman"/>
          <w:sz w:val="27"/>
          <w:rtl/>
        </w:rPr>
        <w:t xml:space="preserve"> </w:t>
      </w:r>
      <w:r w:rsidRPr="00CC1A1A">
        <w:rPr>
          <w:rFonts w:ascii="Times New Roman" w:hAnsi="Times New Roman"/>
          <w:sz w:val="27"/>
          <w:rtl/>
          <w:lang w:bidi="ar-EG"/>
        </w:rPr>
        <w:t>يجب</w:t>
      </w:r>
      <w:r w:rsidRPr="00CC1A1A">
        <w:rPr>
          <w:rFonts w:ascii="AL-Mohanad" w:hAnsi="Times New Roman"/>
          <w:sz w:val="27"/>
          <w:rtl/>
        </w:rPr>
        <w:t xml:space="preserve"> </w:t>
      </w:r>
      <w:r w:rsidRPr="00CC1A1A">
        <w:rPr>
          <w:rFonts w:ascii="Times New Roman" w:hAnsi="Times New Roman"/>
          <w:sz w:val="27"/>
          <w:rtl/>
          <w:lang w:bidi="ar-EG"/>
        </w:rPr>
        <w:t>علينا</w:t>
      </w:r>
      <w:r w:rsidRPr="00CC1A1A">
        <w:rPr>
          <w:rFonts w:ascii="AL-Mohanad" w:hAnsi="Times New Roman"/>
          <w:sz w:val="27"/>
          <w:rtl/>
        </w:rPr>
        <w:t xml:space="preserve"> </w:t>
      </w:r>
      <w:r w:rsidRPr="00CC1A1A">
        <w:rPr>
          <w:rFonts w:ascii="Times New Roman" w:hAnsi="Times New Roman"/>
          <w:sz w:val="27"/>
          <w:rtl/>
          <w:lang w:bidi="ar-EG"/>
        </w:rPr>
        <w:t>أ</w:t>
      </w:r>
      <w:r w:rsidR="00715E80" w:rsidRPr="00CC1A1A">
        <w:rPr>
          <w:rFonts w:ascii="Times New Roman" w:hAnsi="Times New Roman" w:hint="cs"/>
          <w:sz w:val="27"/>
          <w:rtl/>
          <w:lang w:bidi="ar-EG"/>
        </w:rPr>
        <w:t xml:space="preserve">ن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نقبل</w:t>
      </w:r>
      <w:r w:rsidRPr="00CC1A1A">
        <w:rPr>
          <w:rFonts w:ascii="AL-Mohanad" w:hAnsi="Times New Roman"/>
          <w:sz w:val="27"/>
          <w:rtl/>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كل</w:t>
      </w:r>
      <w:r w:rsidR="00E84490"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قائل</w:t>
      </w:r>
      <w:r w:rsidR="00E84490"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دليل، إلا</w:t>
      </w:r>
      <w:r w:rsidR="00E8449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علماء</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AL-Mohanad" w:hAnsi="Times New Roman"/>
          <w:sz w:val="27"/>
          <w:rtl/>
        </w:rPr>
        <w:t xml:space="preserve"> </w:t>
      </w:r>
      <w:r w:rsidRPr="00CC1A1A">
        <w:rPr>
          <w:rFonts w:ascii="Times New Roman" w:hAnsi="Times New Roman"/>
          <w:sz w:val="27"/>
          <w:rtl/>
          <w:lang w:bidi="ar-EG"/>
        </w:rPr>
        <w:t>والتصحيح</w:t>
      </w:r>
      <w:r w:rsidRPr="00CC1A1A">
        <w:rPr>
          <w:rFonts w:ascii="AL-Mohanad" w:hAnsi="Times New Roman"/>
          <w:sz w:val="27"/>
          <w:rtl/>
        </w:rPr>
        <w:t xml:space="preserve"> </w:t>
      </w:r>
      <w:r w:rsidRPr="00CC1A1A">
        <w:rPr>
          <w:rFonts w:ascii="Times New Roman" w:hAnsi="Times New Roman"/>
          <w:sz w:val="27"/>
          <w:rtl/>
          <w:lang w:bidi="ar-EG"/>
        </w:rPr>
        <w:t>والتضعيف، فإن</w:t>
      </w:r>
      <w:r w:rsidRPr="00CC1A1A">
        <w:rPr>
          <w:rFonts w:ascii="AL-Mohanad" w:hAnsi="Times New Roman"/>
          <w:sz w:val="27"/>
          <w:rtl/>
        </w:rPr>
        <w:t xml:space="preserve"> </w:t>
      </w:r>
      <w:r w:rsidRPr="00CC1A1A">
        <w:rPr>
          <w:rFonts w:ascii="Times New Roman" w:hAnsi="Times New Roman"/>
          <w:sz w:val="27"/>
          <w:rtl/>
          <w:lang w:bidi="ar-EG"/>
        </w:rPr>
        <w:t>التسليم</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Times New Roman" w:hAnsi="Times New Roman" w:hint="cs"/>
          <w:sz w:val="27"/>
          <w:rtl/>
          <w:lang w:bidi="ar-EG"/>
        </w:rPr>
        <w:t xml:space="preserve"> لا مناص منه،</w:t>
      </w:r>
      <w:r w:rsidRPr="00CC1A1A">
        <w:rPr>
          <w:rFonts w:ascii="AL-Mohanad" w:hAnsi="Times New Roman"/>
          <w:sz w:val="27"/>
          <w:rtl/>
        </w:rPr>
        <w:t xml:space="preserve"> </w:t>
      </w:r>
      <w:r w:rsidRPr="00CC1A1A">
        <w:rPr>
          <w:rFonts w:ascii="Times New Roman" w:hAnsi="Times New Roman"/>
          <w:sz w:val="27"/>
          <w:rtl/>
          <w:lang w:bidi="ar-EG"/>
        </w:rPr>
        <w:t>ولو</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مبنياً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دليل، أو</w:t>
      </w:r>
      <w:r w:rsidRPr="00CC1A1A">
        <w:rPr>
          <w:rFonts w:ascii="AL-Mohanad" w:hAnsi="Times New Roman"/>
          <w:sz w:val="27"/>
          <w:rtl/>
        </w:rPr>
        <w:t xml:space="preserve"> </w:t>
      </w:r>
      <w:r w:rsidRPr="00CC1A1A">
        <w:rPr>
          <w:rFonts w:ascii="Times New Roman" w:hAnsi="Times New Roman"/>
          <w:sz w:val="27"/>
          <w:rtl/>
          <w:lang w:bidi="ar-EG"/>
        </w:rPr>
        <w:t>حت</w:t>
      </w:r>
      <w:r w:rsidR="00E84490"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دليل</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نَتَبَيَّنْه</w:t>
      </w:r>
      <w:r w:rsidRPr="00CC1A1A">
        <w:rPr>
          <w:rFonts w:ascii="Times New Roman" w:hAnsi="Times New Roman" w:hint="cs"/>
          <w:sz w:val="27"/>
          <w:rtl/>
          <w:lang w:bidi="ar-EG"/>
        </w:rPr>
        <w:t>ُ، أو على دليل</w:t>
      </w:r>
      <w:r w:rsidR="00E84490" w:rsidRPr="00CC1A1A">
        <w:rPr>
          <w:rFonts w:ascii="Times New Roman" w:hAnsi="Times New Roman" w:hint="cs"/>
          <w:sz w:val="27"/>
          <w:rtl/>
          <w:lang w:bidi="ar-EG"/>
        </w:rPr>
        <w:t>ٍ</w:t>
      </w:r>
      <w:r w:rsidRPr="00CC1A1A">
        <w:rPr>
          <w:rFonts w:ascii="Times New Roman" w:hAnsi="Times New Roman" w:hint="cs"/>
          <w:sz w:val="27"/>
          <w:rtl/>
          <w:lang w:bidi="ar-EG"/>
        </w:rPr>
        <w:t xml:space="preserve"> ظهر لنا ضعفه، أو قَدَّرنا ذلك فيه.</w:t>
      </w:r>
      <w:r w:rsidR="00E84490" w:rsidRPr="00CC1A1A">
        <w:rPr>
          <w:rFonts w:ascii="Times New Roman" w:hAnsi="Times New Roman" w:hint="cs"/>
          <w:sz w:val="27"/>
          <w:rtl/>
          <w:lang w:bidi="ar-EG"/>
        </w:rPr>
        <w:t>.</w:t>
      </w:r>
      <w:r w:rsidRPr="00CC1A1A">
        <w:rPr>
          <w:rFonts w:ascii="Times New Roman" w:hAnsi="Times New Roman" w:hint="cs"/>
          <w:sz w:val="27"/>
          <w:rtl/>
          <w:lang w:bidi="ar-EG"/>
        </w:rPr>
        <w:t>. تلك إذاً ق</w:t>
      </w:r>
      <w:r w:rsidR="00E84490" w:rsidRPr="00CC1A1A">
        <w:rPr>
          <w:rFonts w:ascii="Times New Roman" w:hAnsi="Times New Roman" w:hint="cs"/>
          <w:sz w:val="27"/>
          <w:rtl/>
          <w:lang w:bidi="ar-EG"/>
        </w:rPr>
        <w:t>ِ</w:t>
      </w:r>
      <w:r w:rsidRPr="00CC1A1A">
        <w:rPr>
          <w:rFonts w:ascii="Times New Roman" w:hAnsi="Times New Roman" w:hint="cs"/>
          <w:sz w:val="27"/>
          <w:rtl/>
          <w:lang w:bidi="ar-EG"/>
        </w:rPr>
        <w:t>س</w:t>
      </w:r>
      <w:r w:rsidR="00E84490" w:rsidRPr="00CC1A1A">
        <w:rPr>
          <w:rFonts w:ascii="Times New Roman" w:hAnsi="Times New Roman" w:hint="cs"/>
          <w:sz w:val="27"/>
          <w:rtl/>
          <w:lang w:bidi="ar-EG"/>
        </w:rPr>
        <w:t>ْ</w:t>
      </w:r>
      <w:r w:rsidRPr="00CC1A1A">
        <w:rPr>
          <w:rFonts w:ascii="Times New Roman" w:hAnsi="Times New Roman" w:hint="cs"/>
          <w:sz w:val="27"/>
          <w:rtl/>
          <w:lang w:bidi="ar-EG"/>
        </w:rPr>
        <w:t xml:space="preserve">مةٌ ضيزَى! </w:t>
      </w:r>
    </w:p>
    <w:p w:rsidR="004F45F0" w:rsidRPr="00CC1A1A" w:rsidRDefault="004F45F0" w:rsidP="00E84490">
      <w:pPr>
        <w:pStyle w:val="NoSpacing"/>
        <w:bidi/>
        <w:ind w:firstLine="567"/>
        <w:jc w:val="both"/>
        <w:rPr>
          <w:rFonts w:ascii="AL-Mohanad" w:hAnsi="Times New Roman"/>
          <w:sz w:val="27"/>
          <w:rtl/>
        </w:rPr>
      </w:pPr>
      <w:r w:rsidRPr="00CC1A1A">
        <w:rPr>
          <w:rFonts w:ascii="Times New Roman" w:hAnsi="Times New Roman"/>
          <w:sz w:val="27"/>
          <w:rtl/>
          <w:lang w:bidi="ar-EG"/>
        </w:rPr>
        <w:t>نعم، النق</w:t>
      </w:r>
      <w:r w:rsidR="00E84490"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وث</w:t>
      </w:r>
      <w:r w:rsidR="00E84490" w:rsidRPr="00CC1A1A">
        <w:rPr>
          <w:rFonts w:ascii="Times New Roman" w:hAnsi="Times New Roman" w:hint="cs"/>
          <w:sz w:val="27"/>
          <w:rtl/>
          <w:lang w:bidi="ar-EG"/>
        </w:rPr>
        <w:t>ِّ</w:t>
      </w:r>
      <w:r w:rsidRPr="00CC1A1A">
        <w:rPr>
          <w:rFonts w:ascii="Times New Roman" w:hAnsi="Times New Roman"/>
          <w:sz w:val="27"/>
          <w:rtl/>
          <w:lang w:bidi="ar-EG"/>
        </w:rPr>
        <w:t>قون</w:t>
      </w:r>
      <w:r w:rsidRPr="00CC1A1A">
        <w:rPr>
          <w:rFonts w:ascii="AL-Mohanad" w:hAnsi="Times New Roman"/>
          <w:sz w:val="27"/>
          <w:rtl/>
        </w:rPr>
        <w:t xml:space="preserve"> </w:t>
      </w:r>
      <w:r w:rsidRPr="00CC1A1A">
        <w:rPr>
          <w:rFonts w:ascii="Times New Roman" w:hAnsi="Times New Roman"/>
          <w:sz w:val="27"/>
          <w:rtl/>
          <w:lang w:bidi="ar-EG"/>
        </w:rPr>
        <w:t>أحداً</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Times New Roman" w:hAnsi="Times New Roman"/>
          <w:sz w:val="27"/>
          <w:rtl/>
          <w:lang w:bidi="ar-SA"/>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المُفتر</w:t>
      </w:r>
      <w:r w:rsidR="00E84490" w:rsidRPr="00CC1A1A">
        <w:rPr>
          <w:rFonts w:ascii="Times New Roman" w:hAnsi="Times New Roman" w:hint="cs"/>
          <w:sz w:val="27"/>
          <w:rtl/>
          <w:lang w:bidi="ar-EG"/>
        </w:rPr>
        <w:t>َ</w:t>
      </w:r>
      <w:r w:rsidRPr="00CC1A1A">
        <w:rPr>
          <w:rFonts w:ascii="Times New Roman" w:hAnsi="Times New Roman"/>
          <w:sz w:val="27"/>
          <w:rtl/>
          <w:lang w:bidi="ar-EG"/>
        </w:rPr>
        <w:t>ض</w:t>
      </w:r>
      <w:r w:rsidRPr="00CC1A1A">
        <w:rPr>
          <w:rFonts w:ascii="Times New Roman" w:hAnsi="Times New Roman"/>
          <w:sz w:val="27"/>
          <w:rtl/>
          <w:lang w:bidi="ar-SA"/>
        </w:rPr>
        <w:t xml:space="preserve"> ـ </w:t>
      </w:r>
      <w:r w:rsidRPr="00CC1A1A">
        <w:rPr>
          <w:rFonts w:ascii="Times New Roman" w:hAnsi="Times New Roman"/>
          <w:sz w:val="27"/>
          <w:rtl/>
          <w:lang w:bidi="ar-EG"/>
        </w:rPr>
        <w:t>حت</w:t>
      </w:r>
      <w:r w:rsidR="00E84490"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يط</w:t>
      </w:r>
      <w:r w:rsidR="00E84490" w:rsidRPr="00CC1A1A">
        <w:rPr>
          <w:rFonts w:ascii="Times New Roman" w:hAnsi="Times New Roman" w:hint="cs"/>
          <w:sz w:val="27"/>
          <w:rtl/>
          <w:lang w:bidi="ar-EG"/>
        </w:rPr>
        <w:t>َّ</w:t>
      </w:r>
      <w:r w:rsidRPr="00CC1A1A">
        <w:rPr>
          <w:rFonts w:ascii="Times New Roman" w:hAnsi="Times New Roman"/>
          <w:sz w:val="27"/>
          <w:rtl/>
          <w:lang w:bidi="ar-EG"/>
        </w:rPr>
        <w:t>لعوا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عدد</w:t>
      </w:r>
      <w:r w:rsidR="00E84490"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مروي</w:t>
      </w:r>
      <w:r w:rsidR="00E84490" w:rsidRPr="00CC1A1A">
        <w:rPr>
          <w:rFonts w:ascii="Times New Roman" w:hAnsi="Times New Roman" w:hint="cs"/>
          <w:sz w:val="27"/>
          <w:rtl/>
          <w:lang w:bidi="ar-EG"/>
        </w:rPr>
        <w:t>ّ</w:t>
      </w:r>
      <w:r w:rsidRPr="00CC1A1A">
        <w:rPr>
          <w:rFonts w:ascii="Times New Roman" w:hAnsi="Times New Roman"/>
          <w:sz w:val="27"/>
          <w:rtl/>
          <w:lang w:bidi="ar-EG"/>
        </w:rPr>
        <w:t>ات</w:t>
      </w:r>
      <w:r w:rsidR="00E84490" w:rsidRPr="00CC1A1A">
        <w:rPr>
          <w:rFonts w:ascii="Times New Roman" w:hAnsi="Times New Roman" w:hint="cs"/>
          <w:sz w:val="27"/>
          <w:rtl/>
          <w:lang w:bidi="ar-EG"/>
        </w:rPr>
        <w:t>ِ</w:t>
      </w:r>
      <w:r w:rsidR="00E84490" w:rsidRPr="00CC1A1A">
        <w:rPr>
          <w:rFonts w:ascii="Times New Roman" w:hAnsi="Times New Roman"/>
          <w:sz w:val="27"/>
          <w:rtl/>
          <w:lang w:bidi="ar-EG"/>
        </w:rPr>
        <w:t>ه</w:t>
      </w:r>
      <w:r w:rsidRPr="00CC1A1A">
        <w:rPr>
          <w:rFonts w:ascii="AL-Mohanad" w:hAnsi="Times New Roman"/>
          <w:sz w:val="27"/>
          <w:rtl/>
        </w:rPr>
        <w:t xml:space="preserve"> </w:t>
      </w:r>
      <w:r w:rsidRPr="00CC1A1A">
        <w:rPr>
          <w:rFonts w:ascii="Times New Roman" w:hAnsi="Times New Roman"/>
          <w:sz w:val="27"/>
          <w:rtl/>
          <w:lang w:bidi="ar-EG"/>
        </w:rPr>
        <w:t>صحيحةِ</w:t>
      </w:r>
      <w:r w:rsidRPr="00CC1A1A">
        <w:rPr>
          <w:rFonts w:ascii="AL-Mohanad" w:hAnsi="Times New Roman"/>
          <w:sz w:val="27"/>
          <w:rtl/>
        </w:rPr>
        <w:t xml:space="preserve"> </w:t>
      </w:r>
      <w:r w:rsidRPr="00CC1A1A">
        <w:rPr>
          <w:rFonts w:ascii="Times New Roman" w:hAnsi="Times New Roman"/>
          <w:sz w:val="27"/>
          <w:rtl/>
          <w:lang w:bidi="ar-EG"/>
        </w:rPr>
        <w:t>النسبةِ</w:t>
      </w:r>
      <w:r w:rsidRPr="00CC1A1A">
        <w:rPr>
          <w:rFonts w:ascii="AL-Mohanad" w:hAnsi="Times New Roman"/>
          <w:sz w:val="27"/>
          <w:rtl/>
        </w:rPr>
        <w:t xml:space="preserve"> </w:t>
      </w:r>
      <w:r w:rsidRPr="00CC1A1A">
        <w:rPr>
          <w:rFonts w:ascii="Times New Roman" w:hAnsi="Times New Roman"/>
          <w:sz w:val="27"/>
          <w:rtl/>
          <w:lang w:bidi="ar-EG"/>
        </w:rPr>
        <w:t>إليه، فإذا</w:t>
      </w:r>
      <w:r w:rsidRPr="00CC1A1A">
        <w:rPr>
          <w:rFonts w:ascii="AL-Mohanad" w:hAnsi="Times New Roman"/>
          <w:sz w:val="27"/>
          <w:rtl/>
        </w:rPr>
        <w:t xml:space="preserve"> </w:t>
      </w:r>
      <w:r w:rsidRPr="00CC1A1A">
        <w:rPr>
          <w:rFonts w:ascii="Times New Roman" w:hAnsi="Times New Roman"/>
          <w:sz w:val="27"/>
          <w:rtl/>
          <w:lang w:bidi="ar-EG"/>
        </w:rPr>
        <w:t>وجدوها</w:t>
      </w:r>
      <w:r w:rsidRPr="00CC1A1A">
        <w:rPr>
          <w:rFonts w:ascii="AL-Mohanad" w:hAnsi="Times New Roman"/>
          <w:sz w:val="27"/>
          <w:rtl/>
        </w:rPr>
        <w:t xml:space="preserve"> </w:t>
      </w:r>
      <w:r w:rsidRPr="00CC1A1A">
        <w:rPr>
          <w:rFonts w:ascii="Times New Roman" w:hAnsi="Times New Roman"/>
          <w:sz w:val="27"/>
          <w:rtl/>
          <w:lang w:bidi="ar-EG"/>
        </w:rPr>
        <w:t>مستقيمةً</w:t>
      </w:r>
      <w:r w:rsidRPr="00CC1A1A">
        <w:rPr>
          <w:rFonts w:ascii="Times New Roman" w:hAnsi="Times New Roman"/>
          <w:sz w:val="27"/>
          <w:rtl/>
          <w:lang w:bidi="ar-SA"/>
        </w:rPr>
        <w:t xml:space="preserve"> </w:t>
      </w:r>
      <w:r w:rsidRPr="00CC1A1A">
        <w:rPr>
          <w:rFonts w:ascii="Times New Roman" w:hAnsi="Times New Roman"/>
          <w:sz w:val="27"/>
          <w:rtl/>
          <w:lang w:bidi="ar-EG"/>
        </w:rPr>
        <w:t>وث</w:t>
      </w:r>
      <w:r w:rsidR="00E84490" w:rsidRPr="00CC1A1A">
        <w:rPr>
          <w:rFonts w:ascii="Times New Roman" w:hAnsi="Times New Roman" w:hint="cs"/>
          <w:sz w:val="27"/>
          <w:rtl/>
          <w:lang w:bidi="ar-EG"/>
        </w:rPr>
        <w:t>َّ</w:t>
      </w:r>
      <w:r w:rsidRPr="00CC1A1A">
        <w:rPr>
          <w:rFonts w:ascii="Times New Roman" w:hAnsi="Times New Roman"/>
          <w:sz w:val="27"/>
          <w:rtl/>
          <w:lang w:bidi="ar-EG"/>
        </w:rPr>
        <w:t>قوه</w:t>
      </w:r>
      <w:r w:rsidRPr="00CC1A1A">
        <w:rPr>
          <w:rFonts w:ascii="AL-Mohanad" w:hAnsi="Times New Roman"/>
          <w:sz w:val="27"/>
          <w:rtl/>
        </w:rPr>
        <w:t xml:space="preserve"> (</w:t>
      </w:r>
      <w:r w:rsidRPr="00CC1A1A">
        <w:rPr>
          <w:rFonts w:ascii="Times New Roman" w:hAnsi="Times New Roman"/>
          <w:sz w:val="27"/>
          <w:rtl/>
          <w:lang w:bidi="ar-EG"/>
        </w:rPr>
        <w:t>وهؤلاء</w:t>
      </w:r>
      <w:r w:rsidRPr="00CC1A1A">
        <w:rPr>
          <w:rFonts w:ascii="AL-Mohanad" w:hAnsi="Times New Roman"/>
          <w:sz w:val="27"/>
          <w:rtl/>
        </w:rPr>
        <w:t xml:space="preserve"> </w:t>
      </w:r>
      <w:r w:rsidRPr="00CC1A1A">
        <w:rPr>
          <w:rFonts w:ascii="Times New Roman" w:hAnsi="Times New Roman"/>
          <w:sz w:val="27"/>
          <w:rtl/>
          <w:lang w:bidi="ar-EG"/>
        </w:rPr>
        <w:t>هم</w:t>
      </w:r>
      <w:r w:rsidRPr="00CC1A1A">
        <w:rPr>
          <w:rFonts w:ascii="AL-Mohanad" w:hAnsi="Times New Roman"/>
          <w:sz w:val="27"/>
          <w:rtl/>
        </w:rPr>
        <w:t xml:space="preserve"> </w:t>
      </w:r>
      <w:r w:rsidRPr="00CC1A1A">
        <w:rPr>
          <w:rFonts w:ascii="Times New Roman" w:hAnsi="Times New Roman"/>
          <w:sz w:val="27"/>
          <w:rtl/>
          <w:lang w:bidi="ar-EG"/>
        </w:rPr>
        <w:t>الثقات</w:t>
      </w:r>
      <w:r w:rsidRPr="00CC1A1A">
        <w:rPr>
          <w:rFonts w:ascii="AL-Mohanad" w:hAnsi="Times New Roman"/>
          <w:sz w:val="27"/>
          <w:rtl/>
        </w:rPr>
        <w:t xml:space="preserve"> </w:t>
      </w:r>
      <w:r w:rsidRPr="00CC1A1A">
        <w:rPr>
          <w:rFonts w:ascii="Times New Roman" w:hAnsi="Times New Roman"/>
          <w:sz w:val="27"/>
          <w:rtl/>
          <w:lang w:bidi="ar-EG"/>
        </w:rPr>
        <w:t>الأثبات</w:t>
      </w:r>
      <w:r w:rsidRPr="00CC1A1A">
        <w:rPr>
          <w:rFonts w:ascii="AL-Mohanad" w:hAnsi="Times New Roman"/>
          <w:sz w:val="27"/>
          <w:rtl/>
        </w:rPr>
        <w:t xml:space="preserve"> </w:t>
      </w:r>
      <w:r w:rsidRPr="00CC1A1A">
        <w:rPr>
          <w:rFonts w:ascii="Times New Roman" w:hAnsi="Times New Roman"/>
          <w:sz w:val="27"/>
          <w:rtl/>
          <w:lang w:bidi="ar-EG"/>
        </w:rPr>
        <w:t>الحُف</w:t>
      </w:r>
      <w:r w:rsidR="00E84490" w:rsidRPr="00CC1A1A">
        <w:rPr>
          <w:rFonts w:ascii="Times New Roman" w:hAnsi="Times New Roman" w:hint="cs"/>
          <w:sz w:val="27"/>
          <w:rtl/>
          <w:lang w:bidi="ar-EG"/>
        </w:rPr>
        <w:t>ّ</w:t>
      </w:r>
      <w:r w:rsidRPr="00CC1A1A">
        <w:rPr>
          <w:rFonts w:ascii="Times New Roman" w:hAnsi="Times New Roman"/>
          <w:sz w:val="27"/>
          <w:rtl/>
          <w:lang w:bidi="ar-EG"/>
        </w:rPr>
        <w:t>اظ</w:t>
      </w:r>
      <w:r w:rsidRPr="00CC1A1A">
        <w:rPr>
          <w:rFonts w:ascii="AL-Mohanad" w:hAnsi="Times New Roman"/>
          <w:sz w:val="27"/>
          <w:rtl/>
        </w:rPr>
        <w:t xml:space="preserve"> </w:t>
      </w:r>
      <w:r w:rsidRPr="00CC1A1A">
        <w:rPr>
          <w:rFonts w:ascii="Times New Roman" w:hAnsi="Times New Roman"/>
          <w:sz w:val="27"/>
          <w:rtl/>
          <w:lang w:bidi="ar-EG"/>
        </w:rPr>
        <w:t>الجبال</w:t>
      </w:r>
      <w:r w:rsidRPr="00CC1A1A">
        <w:rPr>
          <w:rFonts w:ascii="AL-Mohanad" w:hAnsi="Times New Roman"/>
          <w:sz w:val="27"/>
          <w:rtl/>
        </w:rPr>
        <w:t xml:space="preserve"> </w:t>
      </w:r>
      <w:r w:rsidRPr="00CC1A1A">
        <w:rPr>
          <w:rFonts w:ascii="Times New Roman" w:hAnsi="Times New Roman"/>
          <w:sz w:val="27"/>
          <w:rtl/>
          <w:lang w:bidi="ar-EG"/>
        </w:rPr>
        <w:t>الجهابذة</w:t>
      </w:r>
      <w:r w:rsidRPr="00CC1A1A">
        <w:rPr>
          <w:rFonts w:ascii="Times New Roman" w:hAnsi="Times New Roman"/>
          <w:sz w:val="27"/>
          <w:rtl/>
          <w:lang w:bidi="ar-SA"/>
        </w:rPr>
        <w:t xml:space="preserve">) </w:t>
      </w:r>
      <w:r w:rsidRPr="00CC1A1A">
        <w:rPr>
          <w:rFonts w:ascii="Times New Roman" w:hAnsi="Times New Roman"/>
          <w:sz w:val="27"/>
          <w:rtl/>
          <w:lang w:bidi="ar-EG"/>
        </w:rPr>
        <w:t>وصح</w:t>
      </w:r>
      <w:r w:rsidR="00E84490" w:rsidRPr="00CC1A1A">
        <w:rPr>
          <w:rFonts w:ascii="Times New Roman" w:hAnsi="Times New Roman" w:hint="cs"/>
          <w:sz w:val="27"/>
          <w:rtl/>
          <w:lang w:bidi="ar-EG"/>
        </w:rPr>
        <w:t>َّ</w:t>
      </w:r>
      <w:r w:rsidRPr="00CC1A1A">
        <w:rPr>
          <w:rFonts w:ascii="Times New Roman" w:hAnsi="Times New Roman"/>
          <w:sz w:val="27"/>
          <w:rtl/>
          <w:lang w:bidi="ar-EG"/>
        </w:rPr>
        <w:t>حوا</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وقبلوا</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يتفر</w:t>
      </w:r>
      <w:r w:rsidR="00E84490"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AL-Mohanad" w:hAnsi="Times New Roman"/>
          <w:sz w:val="27"/>
          <w:rtl/>
        </w:rPr>
        <w:t xml:space="preserve"> </w:t>
      </w:r>
      <w:r w:rsidRPr="00CC1A1A">
        <w:rPr>
          <w:rFonts w:ascii="Times New Roman" w:hAnsi="Times New Roman"/>
          <w:sz w:val="27"/>
          <w:rtl/>
          <w:lang w:bidi="ar-EG"/>
        </w:rPr>
        <w:t>به</w:t>
      </w:r>
      <w:r w:rsidRPr="00CC1A1A">
        <w:rPr>
          <w:rFonts w:ascii="AL-Mohanad" w:hAnsi="Times New Roman"/>
          <w:sz w:val="27"/>
          <w:rtl/>
        </w:rPr>
        <w:t xml:space="preserve"> </w:t>
      </w:r>
      <w:r w:rsidRPr="00CC1A1A">
        <w:rPr>
          <w:rFonts w:ascii="Times New Roman" w:hAnsi="Times New Roman"/>
          <w:sz w:val="27"/>
          <w:rtl/>
          <w:lang w:bidi="ar-EG"/>
        </w:rPr>
        <w:t>عم</w:t>
      </w:r>
      <w:r w:rsidR="00E84490" w:rsidRPr="00CC1A1A">
        <w:rPr>
          <w:rFonts w:ascii="Times New Roman" w:hAnsi="Times New Roman" w:hint="cs"/>
          <w:sz w:val="27"/>
          <w:rtl/>
          <w:lang w:bidi="ar-EG"/>
        </w:rPr>
        <w:t>َّ</w:t>
      </w:r>
      <w:r w:rsidRPr="00CC1A1A">
        <w:rPr>
          <w:rFonts w:ascii="Times New Roman" w:hAnsi="Times New Roman"/>
          <w:sz w:val="27"/>
          <w:rtl/>
          <w:lang w:bidi="ar-EG"/>
        </w:rPr>
        <w:t>ن</w:t>
      </w:r>
      <w:r w:rsidR="00E8449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يروي</w:t>
      </w:r>
      <w:r w:rsidRPr="00CC1A1A">
        <w:rPr>
          <w:rFonts w:ascii="AL-Mohanad" w:hAnsi="Times New Roman"/>
          <w:sz w:val="27"/>
          <w:rtl/>
        </w:rPr>
        <w:t xml:space="preserve"> </w:t>
      </w:r>
      <w:r w:rsidRPr="00CC1A1A">
        <w:rPr>
          <w:rFonts w:ascii="Times New Roman" w:hAnsi="Times New Roman"/>
          <w:sz w:val="27"/>
          <w:rtl/>
          <w:lang w:bidi="ar-EG"/>
        </w:rPr>
        <w:t>عنه</w:t>
      </w:r>
      <w:r w:rsidRPr="00CC1A1A">
        <w:rPr>
          <w:rFonts w:ascii="Times New Roman" w:hAnsi="Times New Roman"/>
          <w:sz w:val="27"/>
          <w:rtl/>
          <w:lang w:bidi="ar-SA"/>
        </w:rPr>
        <w:t xml:space="preserve"> ـ </w:t>
      </w:r>
      <w:r w:rsidR="00E84490" w:rsidRPr="00CC1A1A">
        <w:rPr>
          <w:rFonts w:ascii="Times New Roman" w:hAnsi="Times New Roman"/>
          <w:sz w:val="27"/>
          <w:rtl/>
          <w:lang w:bidi="ar-EG"/>
        </w:rPr>
        <w:t>م</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يشاركه</w:t>
      </w:r>
      <w:r w:rsidRPr="00CC1A1A">
        <w:rPr>
          <w:rFonts w:ascii="AL-Mohanad" w:hAnsi="Times New Roman"/>
          <w:sz w:val="27"/>
          <w:rtl/>
        </w:rPr>
        <w:t xml:space="preserve"> </w:t>
      </w:r>
      <w:r w:rsidRPr="00CC1A1A">
        <w:rPr>
          <w:rFonts w:ascii="Times New Roman" w:hAnsi="Times New Roman"/>
          <w:sz w:val="27"/>
          <w:rtl/>
          <w:lang w:bidi="ar-EG"/>
        </w:rPr>
        <w:t>غيرُهُ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روايته</w:t>
      </w:r>
      <w:r w:rsidRPr="00CC1A1A">
        <w:rPr>
          <w:rFonts w:ascii="Times New Roman" w:hAnsi="Times New Roman"/>
          <w:sz w:val="27"/>
          <w:rtl/>
          <w:lang w:bidi="ar-SA"/>
        </w:rPr>
        <w:t xml:space="preserve"> ـ</w:t>
      </w:r>
      <w:r w:rsidR="00E84490"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وإذا</w:t>
      </w:r>
      <w:r w:rsidRPr="00CC1A1A">
        <w:rPr>
          <w:rFonts w:ascii="AL-Mohanad" w:hAnsi="Times New Roman"/>
          <w:sz w:val="27"/>
          <w:rtl/>
        </w:rPr>
        <w:t xml:space="preserve"> </w:t>
      </w:r>
      <w:r w:rsidRPr="00CC1A1A">
        <w:rPr>
          <w:rFonts w:ascii="Times New Roman" w:hAnsi="Times New Roman"/>
          <w:sz w:val="27"/>
          <w:rtl/>
          <w:lang w:bidi="ar-EG"/>
        </w:rPr>
        <w:t>وجدوا</w:t>
      </w:r>
      <w:r w:rsidRPr="00CC1A1A">
        <w:rPr>
          <w:rFonts w:ascii="AL-Mohanad" w:hAnsi="Times New Roman"/>
          <w:sz w:val="27"/>
          <w:rtl/>
        </w:rPr>
        <w:t xml:space="preserve"> </w:t>
      </w:r>
      <w:r w:rsidRPr="00CC1A1A">
        <w:rPr>
          <w:rFonts w:ascii="Times New Roman" w:hAnsi="Times New Roman"/>
          <w:sz w:val="27"/>
          <w:rtl/>
          <w:lang w:bidi="ar-EG"/>
        </w:rPr>
        <w:t>أكثرها</w:t>
      </w:r>
      <w:r w:rsidRPr="00CC1A1A">
        <w:rPr>
          <w:rFonts w:ascii="AL-Mohanad" w:hAnsi="Times New Roman"/>
          <w:sz w:val="27"/>
          <w:rtl/>
        </w:rPr>
        <w:t xml:space="preserve"> </w:t>
      </w:r>
      <w:r w:rsidRPr="00CC1A1A">
        <w:rPr>
          <w:rFonts w:ascii="Times New Roman" w:hAnsi="Times New Roman"/>
          <w:sz w:val="27"/>
          <w:rtl/>
          <w:lang w:bidi="ar-EG"/>
        </w:rPr>
        <w:t>مستقيمة</w:t>
      </w:r>
      <w:r w:rsidRPr="00CC1A1A">
        <w:rPr>
          <w:rFonts w:ascii="AL-Mohanad" w:hAnsi="Times New Roman"/>
          <w:sz w:val="27"/>
          <w:rtl/>
        </w:rPr>
        <w:t xml:space="preserve"> </w:t>
      </w:r>
      <w:r w:rsidRPr="00CC1A1A">
        <w:rPr>
          <w:rFonts w:ascii="Times New Roman" w:hAnsi="Times New Roman"/>
          <w:sz w:val="27"/>
          <w:rtl/>
          <w:lang w:bidi="ar-EG"/>
        </w:rPr>
        <w:t>صحيحةً</w:t>
      </w:r>
      <w:r w:rsidRPr="00CC1A1A">
        <w:rPr>
          <w:rFonts w:ascii="AL-Mohanad" w:hAnsi="Times New Roman"/>
          <w:sz w:val="27"/>
          <w:rtl/>
        </w:rPr>
        <w:t xml:space="preserve"> </w:t>
      </w:r>
      <w:r w:rsidRPr="00CC1A1A">
        <w:rPr>
          <w:rFonts w:ascii="Times New Roman" w:hAnsi="Times New Roman"/>
          <w:sz w:val="27"/>
          <w:rtl/>
          <w:lang w:bidi="ar-EG"/>
        </w:rPr>
        <w:t>مع</w:t>
      </w:r>
      <w:r w:rsidRPr="00CC1A1A">
        <w:rPr>
          <w:rFonts w:ascii="AL-Mohanad" w:hAnsi="Times New Roman"/>
          <w:sz w:val="27"/>
          <w:rtl/>
        </w:rPr>
        <w:t xml:space="preserve"> </w:t>
      </w:r>
      <w:r w:rsidRPr="00CC1A1A">
        <w:rPr>
          <w:rFonts w:ascii="Times New Roman" w:hAnsi="Times New Roman"/>
          <w:sz w:val="27"/>
          <w:rtl/>
          <w:lang w:bidi="ar-EG"/>
        </w:rPr>
        <w:t>خطأ</w:t>
      </w:r>
      <w:r w:rsidR="00E8449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نادر</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قليل</w:t>
      </w:r>
      <w:r w:rsidRPr="00CC1A1A">
        <w:rPr>
          <w:rFonts w:ascii="AL-Mohanad" w:hAnsi="Times New Roman"/>
          <w:sz w:val="27"/>
          <w:rtl/>
        </w:rPr>
        <w:t xml:space="preserve"> </w:t>
      </w:r>
      <w:r w:rsidRPr="00CC1A1A">
        <w:rPr>
          <w:rFonts w:ascii="Times New Roman" w:hAnsi="Times New Roman"/>
          <w:sz w:val="27"/>
          <w:rtl/>
          <w:lang w:bidi="ar-EG"/>
        </w:rPr>
        <w:t>في</w:t>
      </w:r>
      <w:r w:rsidR="00E84490" w:rsidRPr="00CC1A1A">
        <w:rPr>
          <w:rFonts w:ascii="Times New Roman" w:hAnsi="Times New Roman" w:hint="cs"/>
          <w:sz w:val="27"/>
          <w:rtl/>
          <w:lang w:bidi="ar-EG"/>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يرويه</w:t>
      </w:r>
      <w:r w:rsidRPr="00CC1A1A">
        <w:rPr>
          <w:rFonts w:ascii="Times New Roman" w:hAnsi="Times New Roman"/>
          <w:sz w:val="27"/>
          <w:rtl/>
          <w:lang w:bidi="ar-SA"/>
        </w:rPr>
        <w:t xml:space="preserve"> </w:t>
      </w:r>
      <w:r w:rsidRPr="00CC1A1A">
        <w:rPr>
          <w:rFonts w:ascii="Times New Roman" w:hAnsi="Times New Roman"/>
          <w:sz w:val="27"/>
          <w:rtl/>
          <w:lang w:bidi="ar-EG"/>
        </w:rPr>
        <w:t>تَرَجَّح</w:t>
      </w:r>
      <w:r w:rsidRPr="00CC1A1A">
        <w:rPr>
          <w:rFonts w:ascii="AL-Mohanad" w:hAnsi="Times New Roman"/>
          <w:sz w:val="27"/>
          <w:rtl/>
        </w:rPr>
        <w:t>/</w:t>
      </w:r>
      <w:r w:rsidRPr="00CC1A1A">
        <w:rPr>
          <w:rFonts w:ascii="Times New Roman" w:hAnsi="Times New Roman"/>
          <w:sz w:val="27"/>
          <w:rtl/>
          <w:lang w:bidi="ar-EG"/>
        </w:rPr>
        <w:t>غَلَبَ</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الظن</w:t>
      </w:r>
      <w:r w:rsidR="00E84490"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الاستقامةَ</w:t>
      </w:r>
      <w:r w:rsidRPr="00CC1A1A">
        <w:rPr>
          <w:rFonts w:ascii="AL-Mohanad" w:hAnsi="Times New Roman"/>
          <w:sz w:val="27"/>
          <w:rtl/>
        </w:rPr>
        <w:t xml:space="preserve"> </w:t>
      </w:r>
      <w:r w:rsidRPr="00CC1A1A">
        <w:rPr>
          <w:rFonts w:ascii="Times New Roman" w:hAnsi="Times New Roman"/>
          <w:sz w:val="27"/>
          <w:rtl/>
          <w:lang w:bidi="ar-EG"/>
        </w:rPr>
        <w:t>والإتقانَ</w:t>
      </w:r>
      <w:r w:rsidRPr="00CC1A1A">
        <w:rPr>
          <w:rFonts w:ascii="AL-Mohanad" w:hAnsi="Times New Roman"/>
          <w:sz w:val="27"/>
          <w:rtl/>
        </w:rPr>
        <w:t xml:space="preserve"> </w:t>
      </w:r>
      <w:r w:rsidRPr="00CC1A1A">
        <w:rPr>
          <w:rFonts w:ascii="Times New Roman" w:hAnsi="Times New Roman"/>
          <w:sz w:val="27"/>
          <w:rtl/>
          <w:lang w:bidi="ar-EG"/>
        </w:rPr>
        <w:t>مَلَكَةٌ</w:t>
      </w:r>
      <w:r w:rsidRPr="00CC1A1A">
        <w:rPr>
          <w:rFonts w:ascii="AL-Mohanad" w:hAnsi="Times New Roman"/>
          <w:sz w:val="27"/>
          <w:rtl/>
        </w:rPr>
        <w:t xml:space="preserve"> </w:t>
      </w:r>
      <w:r w:rsidRPr="00CC1A1A">
        <w:rPr>
          <w:rFonts w:ascii="Times New Roman" w:hAnsi="Times New Roman"/>
          <w:sz w:val="27"/>
          <w:rtl/>
          <w:lang w:bidi="ar-EG"/>
        </w:rPr>
        <w:t>له، حكموا</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بمثل</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حكموا</w:t>
      </w:r>
      <w:r w:rsidRPr="00CC1A1A">
        <w:rPr>
          <w:rFonts w:ascii="AL-Mohanad" w:hAnsi="Times New Roman"/>
          <w:sz w:val="27"/>
          <w:rtl/>
        </w:rPr>
        <w:t xml:space="preserve"> </w:t>
      </w:r>
      <w:r w:rsidRPr="00CC1A1A">
        <w:rPr>
          <w:rFonts w:ascii="Times New Roman" w:hAnsi="Times New Roman"/>
          <w:sz w:val="27"/>
          <w:rtl/>
          <w:lang w:bidi="ar-EG"/>
        </w:rPr>
        <w:t>لسابقه</w:t>
      </w:r>
      <w:r w:rsidRPr="00CC1A1A">
        <w:rPr>
          <w:rFonts w:ascii="Times New Roman" w:hAnsi="Times New Roman"/>
          <w:sz w:val="27"/>
          <w:rtl/>
          <w:lang w:bidi="ar-SA"/>
        </w:rPr>
        <w:t xml:space="preserve"> ـ </w:t>
      </w:r>
      <w:r w:rsidRPr="00CC1A1A">
        <w:rPr>
          <w:rFonts w:ascii="Times New Roman" w:hAnsi="Times New Roman"/>
          <w:sz w:val="27"/>
          <w:rtl/>
          <w:lang w:bidi="ar-EG"/>
        </w:rPr>
        <w:t>فإن</w:t>
      </w:r>
      <w:r w:rsidR="00E84490"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الو</w:t>
      </w:r>
      <w:r w:rsidR="00E84490" w:rsidRPr="00CC1A1A">
        <w:rPr>
          <w:rFonts w:ascii="Times New Roman" w:hAnsi="Times New Roman" w:hint="cs"/>
          <w:sz w:val="27"/>
          <w:rtl/>
          <w:lang w:bidi="ar-EG"/>
        </w:rPr>
        <w:t>َ</w:t>
      </w:r>
      <w:r w:rsidRPr="00CC1A1A">
        <w:rPr>
          <w:rFonts w:ascii="Times New Roman" w:hAnsi="Times New Roman"/>
          <w:sz w:val="27"/>
          <w:rtl/>
          <w:lang w:bidi="ar-EG"/>
        </w:rPr>
        <w:t>ه</w:t>
      </w:r>
      <w:r w:rsidR="00E84490"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AL-Mohanad" w:hAnsi="Times New Roman"/>
          <w:sz w:val="27"/>
          <w:rtl/>
        </w:rPr>
        <w:t xml:space="preserve"> </w:t>
      </w:r>
      <w:r w:rsidRPr="00CC1A1A">
        <w:rPr>
          <w:rFonts w:ascii="Times New Roman" w:hAnsi="Times New Roman"/>
          <w:sz w:val="27"/>
          <w:rtl/>
          <w:lang w:bidi="ar-EG"/>
        </w:rPr>
        <w:t>والخطأ</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يسلم</w:t>
      </w:r>
      <w:r w:rsidRPr="00CC1A1A">
        <w:rPr>
          <w:rFonts w:ascii="AL-Mohanad" w:hAnsi="Times New Roman"/>
          <w:sz w:val="27"/>
          <w:rtl/>
        </w:rPr>
        <w:t xml:space="preserve"> </w:t>
      </w:r>
      <w:r w:rsidRPr="00CC1A1A">
        <w:rPr>
          <w:rFonts w:ascii="Times New Roman" w:hAnsi="Times New Roman"/>
          <w:sz w:val="27"/>
          <w:rtl/>
          <w:lang w:bidi="ar-EG"/>
        </w:rPr>
        <w:t>منه</w:t>
      </w:r>
      <w:r w:rsidRPr="00CC1A1A">
        <w:rPr>
          <w:rFonts w:ascii="AL-Mohanad" w:hAnsi="Times New Roman"/>
          <w:sz w:val="27"/>
          <w:rtl/>
        </w:rPr>
        <w:t xml:space="preserve"> </w:t>
      </w:r>
      <w:r w:rsidRPr="00CC1A1A">
        <w:rPr>
          <w:rFonts w:ascii="Times New Roman" w:hAnsi="Times New Roman"/>
          <w:sz w:val="27"/>
          <w:rtl/>
          <w:lang w:bidi="ar-EG"/>
        </w:rPr>
        <w:t>أحد</w:t>
      </w:r>
      <w:r w:rsidR="00E84490" w:rsidRPr="00CC1A1A">
        <w:rPr>
          <w:rFonts w:ascii="Times New Roman" w:hAnsi="Times New Roman" w:hint="cs"/>
          <w:sz w:val="27"/>
          <w:rtl/>
          <w:lang w:bidi="ar-EG"/>
        </w:rPr>
        <w:t>ٌ؛</w:t>
      </w:r>
      <w:r w:rsidRPr="00CC1A1A">
        <w:rPr>
          <w:rFonts w:ascii="Times New Roman" w:hAnsi="Times New Roman"/>
          <w:sz w:val="27"/>
          <w:rtl/>
          <w:lang w:bidi="ar-EG"/>
        </w:rPr>
        <w:t xml:space="preserve"> إذ</w:t>
      </w:r>
      <w:r w:rsidRPr="00CC1A1A">
        <w:rPr>
          <w:rFonts w:ascii="AL-Mohanad" w:hAnsi="Times New Roman"/>
          <w:sz w:val="27"/>
          <w:rtl/>
        </w:rPr>
        <w:t xml:space="preserve">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هناك</w:t>
      </w:r>
      <w:r w:rsidRPr="00CC1A1A">
        <w:rPr>
          <w:rFonts w:ascii="AL-Mohanad" w:hAnsi="Times New Roman"/>
          <w:sz w:val="27"/>
          <w:rtl/>
        </w:rPr>
        <w:t xml:space="preserve"> </w:t>
      </w:r>
      <w:r w:rsidRPr="00CC1A1A">
        <w:rPr>
          <w:rFonts w:ascii="Times New Roman" w:hAnsi="Times New Roman"/>
          <w:sz w:val="27"/>
          <w:rtl/>
          <w:lang w:bidi="ar-EG"/>
        </w:rPr>
        <w:t>بشرٌ</w:t>
      </w:r>
      <w:r w:rsidRPr="00CC1A1A">
        <w:rPr>
          <w:rFonts w:ascii="AL-Mohanad" w:hAnsi="Times New Roman"/>
          <w:sz w:val="27"/>
          <w:rtl/>
        </w:rPr>
        <w:t xml:space="preserve"> </w:t>
      </w:r>
      <w:r w:rsidRPr="00CC1A1A">
        <w:rPr>
          <w:rFonts w:ascii="Times New Roman" w:hAnsi="Times New Roman"/>
          <w:sz w:val="27"/>
          <w:rtl/>
          <w:lang w:bidi="ar-EG"/>
        </w:rPr>
        <w:t>معصوم</w:t>
      </w:r>
      <w:r w:rsidRPr="00CC1A1A">
        <w:rPr>
          <w:rFonts w:ascii="Times New Roman" w:hAnsi="Times New Roman"/>
          <w:sz w:val="27"/>
          <w:rtl/>
          <w:lang w:bidi="ar-SA"/>
        </w:rPr>
        <w:t xml:space="preserve"> ـ </w:t>
      </w:r>
      <w:r w:rsidRPr="00CC1A1A">
        <w:rPr>
          <w:rFonts w:ascii="AL-Mohanad" w:hAnsi="Times New Roman"/>
          <w:sz w:val="27"/>
          <w:rtl/>
        </w:rPr>
        <w:t>(</w:t>
      </w:r>
      <w:r w:rsidRPr="00CC1A1A">
        <w:rPr>
          <w:rFonts w:ascii="Times New Roman" w:hAnsi="Times New Roman"/>
          <w:sz w:val="27"/>
          <w:rtl/>
          <w:lang w:bidi="ar-EG"/>
        </w:rPr>
        <w:t>وهؤلاء</w:t>
      </w:r>
      <w:r w:rsidRPr="00CC1A1A">
        <w:rPr>
          <w:rFonts w:ascii="AL-Mohanad" w:hAnsi="Times New Roman"/>
          <w:sz w:val="27"/>
          <w:rtl/>
        </w:rPr>
        <w:t xml:space="preserve"> </w:t>
      </w:r>
      <w:r w:rsidRPr="00CC1A1A">
        <w:rPr>
          <w:rFonts w:ascii="Times New Roman" w:hAnsi="Times New Roman"/>
          <w:sz w:val="27"/>
          <w:rtl/>
          <w:lang w:bidi="ar-EG"/>
        </w:rPr>
        <w:t>هم</w:t>
      </w:r>
      <w:r w:rsidRPr="00CC1A1A">
        <w:rPr>
          <w:rFonts w:ascii="AL-Mohanad" w:hAnsi="Times New Roman"/>
          <w:sz w:val="27"/>
          <w:rtl/>
        </w:rPr>
        <w:t xml:space="preserve"> </w:t>
      </w:r>
      <w:r w:rsidRPr="00CC1A1A">
        <w:rPr>
          <w:rFonts w:ascii="Times New Roman" w:hAnsi="Times New Roman"/>
          <w:sz w:val="27"/>
          <w:rtl/>
          <w:lang w:bidi="ar-EG"/>
        </w:rPr>
        <w:t>الصَّدُوقون</w:t>
      </w:r>
      <w:r w:rsidRPr="00CC1A1A">
        <w:rPr>
          <w:rFonts w:ascii="AL-Mohanad" w:hAnsi="Times New Roman"/>
          <w:sz w:val="27"/>
          <w:rtl/>
        </w:rPr>
        <w:t xml:space="preserve"> </w:t>
      </w:r>
      <w:r w:rsidRPr="00CC1A1A">
        <w:rPr>
          <w:rFonts w:ascii="Times New Roman" w:hAnsi="Times New Roman"/>
          <w:sz w:val="27"/>
          <w:rtl/>
          <w:lang w:bidi="ar-EG"/>
        </w:rPr>
        <w:t>الوَرِعُون</w:t>
      </w:r>
      <w:r w:rsidRPr="00CC1A1A">
        <w:rPr>
          <w:rFonts w:ascii="AL-Mohanad" w:hAnsi="Times New Roman"/>
          <w:sz w:val="27"/>
          <w:rtl/>
        </w:rPr>
        <w:t xml:space="preserve"> </w:t>
      </w:r>
      <w:r w:rsidRPr="00CC1A1A">
        <w:rPr>
          <w:rFonts w:ascii="Times New Roman" w:hAnsi="Times New Roman"/>
          <w:sz w:val="27"/>
          <w:rtl/>
          <w:lang w:bidi="ar-EG"/>
        </w:rPr>
        <w:t>الثقا</w:t>
      </w:r>
      <w:r w:rsidRPr="00CC1A1A">
        <w:rPr>
          <w:rFonts w:ascii="Times New Roman" w:hAnsi="Times New Roman" w:hint="cs"/>
          <w:sz w:val="27"/>
          <w:rtl/>
          <w:lang w:bidi="ar-EG"/>
        </w:rPr>
        <w:t>ت</w:t>
      </w:r>
      <w:r w:rsidRPr="00CC1A1A">
        <w:rPr>
          <w:rFonts w:ascii="Times New Roman" w:hAnsi="Times New Roman"/>
          <w:sz w:val="27"/>
          <w:rtl/>
          <w:lang w:bidi="ar-SA"/>
        </w:rPr>
        <w:t>)</w:t>
      </w:r>
      <w:r w:rsidR="00E84490"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وإذا</w:t>
      </w:r>
      <w:r w:rsidRPr="00CC1A1A">
        <w:rPr>
          <w:rFonts w:ascii="AL-Mohanad" w:hAnsi="Times New Roman"/>
          <w:sz w:val="27"/>
          <w:rtl/>
        </w:rPr>
        <w:t xml:space="preserve"> </w:t>
      </w:r>
      <w:r w:rsidRPr="00CC1A1A">
        <w:rPr>
          <w:rFonts w:ascii="Times New Roman" w:hAnsi="Times New Roman"/>
          <w:sz w:val="27"/>
          <w:rtl/>
          <w:lang w:bidi="ar-EG"/>
        </w:rPr>
        <w:t>وجدوا</w:t>
      </w:r>
      <w:r w:rsidRPr="00CC1A1A">
        <w:rPr>
          <w:rFonts w:ascii="AL-Mohanad" w:hAnsi="Times New Roman"/>
          <w:sz w:val="27"/>
          <w:rtl/>
        </w:rPr>
        <w:t xml:space="preserve"> </w:t>
      </w:r>
      <w:r w:rsidRPr="00CC1A1A">
        <w:rPr>
          <w:rFonts w:ascii="Times New Roman" w:hAnsi="Times New Roman"/>
          <w:sz w:val="27"/>
          <w:rtl/>
          <w:lang w:bidi="ar-EG"/>
        </w:rPr>
        <w:t>الخطأ</w:t>
      </w:r>
      <w:r w:rsidRPr="00CC1A1A">
        <w:rPr>
          <w:rFonts w:ascii="AL-Mohanad" w:hAnsi="Times New Roman"/>
          <w:sz w:val="27"/>
          <w:rtl/>
        </w:rPr>
        <w:t xml:space="preserve"> </w:t>
      </w:r>
      <w:r w:rsidRPr="00CC1A1A">
        <w:rPr>
          <w:rFonts w:ascii="Times New Roman" w:hAnsi="Times New Roman"/>
          <w:sz w:val="27"/>
          <w:rtl/>
          <w:lang w:bidi="ar-EG"/>
        </w:rPr>
        <w:t>والوهم</w:t>
      </w:r>
      <w:r w:rsidRPr="00CC1A1A">
        <w:rPr>
          <w:rFonts w:ascii="AL-Mohanad" w:hAnsi="Times New Roman"/>
          <w:sz w:val="27"/>
          <w:rtl/>
        </w:rPr>
        <w:t xml:space="preserve"> </w:t>
      </w:r>
      <w:r w:rsidRPr="00CC1A1A">
        <w:rPr>
          <w:rFonts w:ascii="Times New Roman" w:hAnsi="Times New Roman"/>
          <w:sz w:val="27"/>
          <w:rtl/>
          <w:lang w:bidi="ar-EG"/>
        </w:rPr>
        <w:t>والغلط</w:t>
      </w:r>
      <w:r w:rsidRPr="00CC1A1A">
        <w:rPr>
          <w:rFonts w:ascii="AL-Mohanad" w:hAnsi="Times New Roman"/>
          <w:sz w:val="27"/>
          <w:rtl/>
        </w:rPr>
        <w:t xml:space="preserve"> </w:t>
      </w:r>
      <w:r w:rsidRPr="00CC1A1A">
        <w:rPr>
          <w:rFonts w:ascii="Times New Roman" w:hAnsi="Times New Roman"/>
          <w:sz w:val="27"/>
          <w:rtl/>
          <w:lang w:bidi="ar-EG"/>
        </w:rPr>
        <w:t>والسهو</w:t>
      </w:r>
      <w:r w:rsidRPr="00CC1A1A">
        <w:rPr>
          <w:rFonts w:ascii="AL-Mohanad" w:hAnsi="Times New Roman"/>
          <w:sz w:val="27"/>
          <w:rtl/>
        </w:rPr>
        <w:t xml:space="preserve"> </w:t>
      </w:r>
      <w:r w:rsidRPr="00CC1A1A">
        <w:rPr>
          <w:rFonts w:ascii="Times New Roman" w:hAnsi="Times New Roman"/>
          <w:sz w:val="27"/>
          <w:rtl/>
          <w:lang w:bidi="ar-EG"/>
        </w:rPr>
        <w:t>كثيراً</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غالباً</w:t>
      </w:r>
      <w:r w:rsidRPr="00CC1A1A">
        <w:rPr>
          <w:rFonts w:ascii="Times New Roman" w:hAnsi="Times New Roman"/>
          <w:sz w:val="27"/>
          <w:rtl/>
          <w:lang w:bidi="ar-SA"/>
        </w:rPr>
        <w:t xml:space="preserve"> </w:t>
      </w:r>
      <w:r w:rsidRPr="00CC1A1A">
        <w:rPr>
          <w:rFonts w:ascii="Times New Roman" w:hAnsi="Times New Roman"/>
          <w:sz w:val="27"/>
          <w:rtl/>
          <w:lang w:bidi="ar-EG"/>
        </w:rPr>
        <w:t>حكموا</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باللين</w:t>
      </w:r>
      <w:r w:rsidRPr="00CC1A1A">
        <w:rPr>
          <w:rFonts w:ascii="AL-Mohanad" w:hAnsi="Times New Roman"/>
          <w:sz w:val="27"/>
          <w:rtl/>
        </w:rPr>
        <w:t xml:space="preserve"> </w:t>
      </w:r>
      <w:r w:rsidRPr="00CC1A1A">
        <w:rPr>
          <w:rFonts w:ascii="Times New Roman" w:hAnsi="Times New Roman"/>
          <w:sz w:val="27"/>
          <w:rtl/>
          <w:lang w:bidi="ar-EG"/>
        </w:rPr>
        <w:t>والضعف</w:t>
      </w:r>
      <w:r w:rsidRPr="00CC1A1A">
        <w:rPr>
          <w:rFonts w:ascii="AL-Mohanad" w:hAnsi="Times New Roman"/>
          <w:sz w:val="27"/>
          <w:rtl/>
        </w:rPr>
        <w:t xml:space="preserve"> </w:t>
      </w:r>
      <w:r w:rsidRPr="00CC1A1A">
        <w:rPr>
          <w:rFonts w:ascii="Times New Roman" w:hAnsi="Times New Roman"/>
          <w:sz w:val="27"/>
          <w:rtl/>
          <w:lang w:bidi="ar-EG"/>
        </w:rPr>
        <w:t>والغفلة</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بالترك</w:t>
      </w:r>
      <w:r w:rsidRPr="00CC1A1A">
        <w:rPr>
          <w:rFonts w:ascii="AL-Mohanad" w:hAnsi="Times New Roman"/>
          <w:sz w:val="27"/>
          <w:rtl/>
        </w:rPr>
        <w:t xml:space="preserve"> </w:t>
      </w:r>
      <w:r w:rsidRPr="00CC1A1A">
        <w:rPr>
          <w:rFonts w:ascii="Times New Roman" w:hAnsi="Times New Roman"/>
          <w:sz w:val="27"/>
          <w:rtl/>
          <w:lang w:bidi="ar-EG"/>
        </w:rPr>
        <w:t>مطلقاً؛ كلٌّ</w:t>
      </w:r>
      <w:r w:rsidRPr="00CC1A1A">
        <w:rPr>
          <w:rFonts w:ascii="AL-Mohanad" w:hAnsi="Times New Roman"/>
          <w:sz w:val="27"/>
          <w:rtl/>
        </w:rPr>
        <w:t xml:space="preserve"> </w:t>
      </w:r>
      <w:r w:rsidRPr="00CC1A1A">
        <w:rPr>
          <w:rFonts w:ascii="Times New Roman" w:hAnsi="Times New Roman"/>
          <w:sz w:val="27"/>
          <w:rtl/>
          <w:lang w:bidi="ar-EG"/>
        </w:rPr>
        <w:t>بحسبه</w:t>
      </w:r>
      <w:r w:rsidRPr="00CC1A1A">
        <w:rPr>
          <w:rFonts w:ascii="Times New Roman" w:hAnsi="Times New Roman"/>
          <w:sz w:val="27"/>
          <w:rtl/>
          <w:lang w:bidi="ar-SA"/>
        </w:rPr>
        <w:t xml:space="preserve"> ـ، </w:t>
      </w:r>
      <w:r w:rsidRPr="00CC1A1A">
        <w:rPr>
          <w:rFonts w:ascii="Times New Roman" w:hAnsi="Times New Roman"/>
          <w:sz w:val="27"/>
          <w:rtl/>
          <w:lang w:bidi="ar-EG"/>
        </w:rPr>
        <w:t>وتركوا</w:t>
      </w:r>
      <w:r w:rsidRPr="00CC1A1A">
        <w:rPr>
          <w:rFonts w:ascii="AL-Mohanad" w:hAnsi="Times New Roman"/>
          <w:sz w:val="27"/>
          <w:rtl/>
        </w:rPr>
        <w:t xml:space="preserve"> </w:t>
      </w:r>
      <w:r w:rsidRPr="00CC1A1A">
        <w:rPr>
          <w:rFonts w:ascii="Times New Roman" w:hAnsi="Times New Roman"/>
          <w:sz w:val="27"/>
          <w:rtl/>
          <w:lang w:bidi="ar-EG"/>
        </w:rPr>
        <w:t>الاحتجاج</w:t>
      </w:r>
      <w:r w:rsidRPr="00CC1A1A">
        <w:rPr>
          <w:rFonts w:ascii="AL-Mohanad" w:hAnsi="Times New Roman"/>
          <w:sz w:val="27"/>
          <w:rtl/>
        </w:rPr>
        <w:t xml:space="preserve"> </w:t>
      </w:r>
      <w:r w:rsidRPr="00CC1A1A">
        <w:rPr>
          <w:rFonts w:ascii="Times New Roman" w:hAnsi="Times New Roman"/>
          <w:sz w:val="27"/>
          <w:rtl/>
          <w:lang w:bidi="ar-EG"/>
        </w:rPr>
        <w:t>بحديثه، وإن</w:t>
      </w:r>
      <w:r w:rsidR="00E84490"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يكتب</w:t>
      </w:r>
      <w:r w:rsidRPr="00CC1A1A">
        <w:rPr>
          <w:rFonts w:ascii="Times New Roman" w:hAnsi="Times New Roman" w:hint="cs"/>
          <w:sz w:val="27"/>
          <w:rtl/>
          <w:lang w:bidi="ar-EG"/>
        </w:rPr>
        <w:t>ون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حديثه</w:t>
      </w:r>
      <w:r w:rsidRPr="00CC1A1A">
        <w:rPr>
          <w:rFonts w:ascii="AL-Mohanad" w:hAnsi="Times New Roman"/>
          <w:sz w:val="27"/>
          <w:rtl/>
        </w:rPr>
        <w:t xml:space="preserve"> </w:t>
      </w:r>
      <w:r w:rsidRPr="00CC1A1A">
        <w:rPr>
          <w:rFonts w:ascii="Times New Roman" w:hAnsi="Times New Roman"/>
          <w:sz w:val="27"/>
          <w:rtl/>
          <w:lang w:bidi="ar-EG"/>
        </w:rPr>
        <w:t>الترغي</w:t>
      </w:r>
      <w:r w:rsidRPr="00CC1A1A">
        <w:rPr>
          <w:rFonts w:ascii="Times New Roman" w:hAnsi="Times New Roman" w:hint="cs"/>
          <w:sz w:val="27"/>
          <w:rtl/>
          <w:lang w:bidi="ar-EG"/>
        </w:rPr>
        <w:t>بَ</w:t>
      </w:r>
      <w:r w:rsidRPr="00CC1A1A">
        <w:rPr>
          <w:rFonts w:ascii="AL-Mohanad" w:hAnsi="Times New Roman"/>
          <w:sz w:val="27"/>
          <w:rtl/>
        </w:rPr>
        <w:t xml:space="preserve"> </w:t>
      </w:r>
      <w:r w:rsidRPr="00CC1A1A">
        <w:rPr>
          <w:rFonts w:ascii="Times New Roman" w:hAnsi="Times New Roman"/>
          <w:sz w:val="27"/>
          <w:rtl/>
          <w:lang w:bidi="ar-EG"/>
        </w:rPr>
        <w:t>والترهيب</w:t>
      </w:r>
      <w:r w:rsidRPr="00CC1A1A">
        <w:rPr>
          <w:rFonts w:ascii="AL-Mohanad" w:hAnsi="Times New Roman"/>
          <w:sz w:val="27"/>
          <w:rtl/>
        </w:rPr>
        <w:t xml:space="preserve"> </w:t>
      </w:r>
      <w:r w:rsidRPr="00CC1A1A">
        <w:rPr>
          <w:rFonts w:ascii="Times New Roman" w:hAnsi="Times New Roman"/>
          <w:sz w:val="27"/>
          <w:rtl/>
          <w:lang w:bidi="ar-EG"/>
        </w:rPr>
        <w:t>والزهد</w:t>
      </w:r>
      <w:r w:rsidRPr="00CC1A1A">
        <w:rPr>
          <w:rFonts w:ascii="AL-Mohanad" w:hAnsi="Times New Roman"/>
          <w:sz w:val="27"/>
          <w:rtl/>
        </w:rPr>
        <w:t xml:space="preserve"> </w:t>
      </w:r>
      <w:r w:rsidRPr="00CC1A1A">
        <w:rPr>
          <w:rFonts w:ascii="Times New Roman" w:hAnsi="Times New Roman"/>
          <w:sz w:val="27"/>
          <w:rtl/>
          <w:lang w:bidi="ar-EG"/>
        </w:rPr>
        <w:t>والآداب</w:t>
      </w:r>
      <w:r w:rsidRPr="00CC1A1A">
        <w:rPr>
          <w:rFonts w:ascii="AL-Mohanad" w:hAnsi="Times New Roman"/>
          <w:sz w:val="27"/>
          <w:rtl/>
        </w:rPr>
        <w:t xml:space="preserve"> </w:t>
      </w:r>
      <w:r w:rsidRPr="00CC1A1A">
        <w:rPr>
          <w:rFonts w:ascii="Times New Roman" w:hAnsi="Times New Roman"/>
          <w:sz w:val="27"/>
          <w:rtl/>
          <w:lang w:bidi="ar-EG"/>
        </w:rPr>
        <w:t>والحكمة</w:t>
      </w:r>
      <w:r w:rsidRPr="00CC1A1A">
        <w:rPr>
          <w:rFonts w:ascii="Times New Roman" w:hAnsi="Times New Roman"/>
          <w:sz w:val="27"/>
          <w:rtl/>
          <w:lang w:bidi="ar-SA"/>
        </w:rPr>
        <w:t>.</w:t>
      </w:r>
      <w:r w:rsidR="00E84490"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وهكذا</w:t>
      </w:r>
      <w:r w:rsidRPr="00CC1A1A">
        <w:rPr>
          <w:rFonts w:ascii="AL-Mohanad" w:hAnsi="Times New Roman"/>
          <w:sz w:val="27"/>
          <w:rtl/>
        </w:rPr>
        <w:t xml:space="preserve"> </w:t>
      </w:r>
      <w:r w:rsidRPr="00CC1A1A">
        <w:rPr>
          <w:rFonts w:ascii="Times New Roman" w:hAnsi="Times New Roman"/>
          <w:sz w:val="27"/>
          <w:rtl/>
          <w:lang w:bidi="ar-EG"/>
        </w:rPr>
        <w:t>وهكذا</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AL-Mohanad" w:hAnsi="Times New Roman"/>
          <w:sz w:val="27"/>
          <w:rtl/>
        </w:rPr>
      </w:pPr>
      <w:r w:rsidRPr="00CC1A1A">
        <w:rPr>
          <w:rFonts w:ascii="Times New Roman" w:hAnsi="Times New Roman"/>
          <w:sz w:val="27"/>
          <w:rtl/>
          <w:lang w:bidi="ar-EG"/>
        </w:rPr>
        <w:t>وهذا</w:t>
      </w:r>
      <w:r w:rsidRPr="00CC1A1A">
        <w:rPr>
          <w:rFonts w:ascii="AL-Mohanad" w:hAnsi="Times New Roman"/>
          <w:sz w:val="27"/>
          <w:rtl/>
        </w:rPr>
        <w:t xml:space="preserve"> </w:t>
      </w:r>
      <w:r w:rsidRPr="00CC1A1A">
        <w:rPr>
          <w:rFonts w:ascii="Times New Roman" w:hAnsi="Times New Roman"/>
          <w:sz w:val="27"/>
          <w:rtl/>
          <w:lang w:bidi="ar-EG"/>
        </w:rPr>
        <w:t>يعني</w:t>
      </w:r>
      <w:r w:rsidRPr="00CC1A1A">
        <w:rPr>
          <w:rFonts w:ascii="Times New Roman" w:hAnsi="Times New Roman"/>
          <w:sz w:val="27"/>
          <w:rtl/>
          <w:lang w:bidi="ar-SA"/>
        </w:rPr>
        <w:t xml:space="preserve"> ـ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أوضحنا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Times New Roman" w:hAnsi="Times New Roman"/>
          <w:sz w:val="27"/>
          <w:rtl/>
          <w:lang w:bidi="ar-SA"/>
        </w:rPr>
        <w:t xml:space="preserve"> ـ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جل</w:t>
      </w:r>
      <w:r w:rsidR="00E8449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الاعتماد</w:t>
      </w:r>
      <w:r w:rsidRPr="00CC1A1A">
        <w:rPr>
          <w:rFonts w:ascii="AL-Mohanad" w:hAnsi="Times New Roman"/>
          <w:sz w:val="27"/>
          <w:rtl/>
        </w:rPr>
        <w:t xml:space="preserve"> </w:t>
      </w:r>
      <w:r w:rsidRPr="00CC1A1A">
        <w:rPr>
          <w:rFonts w:ascii="Times New Roman" w:hAnsi="Times New Roman"/>
          <w:sz w:val="27"/>
          <w:rtl/>
          <w:lang w:bidi="ar-EG"/>
        </w:rPr>
        <w:t>إنما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الجمع</w:t>
      </w:r>
      <w:r w:rsidRPr="00CC1A1A">
        <w:rPr>
          <w:rFonts w:ascii="AL-Mohanad" w:hAnsi="Times New Roman"/>
          <w:sz w:val="27"/>
          <w:rtl/>
        </w:rPr>
        <w:t xml:space="preserve"> </w:t>
      </w:r>
      <w:r w:rsidRPr="00CC1A1A">
        <w:rPr>
          <w:rFonts w:ascii="Times New Roman" w:hAnsi="Times New Roman"/>
          <w:sz w:val="27"/>
          <w:rtl/>
          <w:lang w:bidi="ar-EG"/>
        </w:rPr>
        <w:t>والسبر</w:t>
      </w:r>
      <w:r w:rsidRPr="00CC1A1A">
        <w:rPr>
          <w:rFonts w:ascii="AL-Mohanad" w:hAnsi="Times New Roman"/>
          <w:sz w:val="27"/>
          <w:rtl/>
        </w:rPr>
        <w:t xml:space="preserve"> </w:t>
      </w:r>
      <w:r w:rsidRPr="00CC1A1A">
        <w:rPr>
          <w:rFonts w:ascii="Times New Roman" w:hAnsi="Times New Roman"/>
          <w:sz w:val="27"/>
          <w:rtl/>
          <w:lang w:bidi="ar-EG"/>
        </w:rPr>
        <w:t>والمقارنة</w:t>
      </w:r>
      <w:r w:rsidR="00E84490"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فاستبان</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طريق</w:t>
      </w:r>
      <w:r w:rsidRPr="00CC1A1A">
        <w:rPr>
          <w:rFonts w:ascii="AL-Mohanad" w:hAnsi="Times New Roman"/>
          <w:sz w:val="27"/>
          <w:rtl/>
        </w:rPr>
        <w:t xml:space="preserve"> </w:t>
      </w:r>
      <w:r w:rsidRPr="00CC1A1A">
        <w:rPr>
          <w:rFonts w:ascii="Times New Roman" w:hAnsi="Times New Roman"/>
          <w:sz w:val="27"/>
          <w:rtl/>
          <w:lang w:bidi="ar-EG"/>
        </w:rPr>
        <w:t>معرفة</w:t>
      </w:r>
      <w:r w:rsidRPr="00CC1A1A">
        <w:rPr>
          <w:rFonts w:ascii="AL-Mohanad" w:hAnsi="Times New Roman"/>
          <w:sz w:val="27"/>
          <w:rtl/>
        </w:rPr>
        <w:t xml:space="preserve"> </w:t>
      </w:r>
      <w:r w:rsidRPr="00CC1A1A">
        <w:rPr>
          <w:rFonts w:ascii="Times New Roman" w:hAnsi="Times New Roman"/>
          <w:sz w:val="27"/>
          <w:rtl/>
          <w:lang w:bidi="ar-EG"/>
        </w:rPr>
        <w:t>حال</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تحتاج</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اط</w:t>
      </w:r>
      <w:r w:rsidR="00E84490" w:rsidRPr="00CC1A1A">
        <w:rPr>
          <w:rFonts w:ascii="Times New Roman" w:hAnsi="Times New Roman" w:hint="cs"/>
          <w:sz w:val="27"/>
          <w:rtl/>
          <w:lang w:bidi="ar-EG"/>
        </w:rPr>
        <w:t>ِّ</w:t>
      </w:r>
      <w:r w:rsidRPr="00CC1A1A">
        <w:rPr>
          <w:rFonts w:ascii="Times New Roman" w:hAnsi="Times New Roman"/>
          <w:sz w:val="27"/>
          <w:rtl/>
          <w:lang w:bidi="ar-EG"/>
        </w:rPr>
        <w:t>لاع</w:t>
      </w:r>
      <w:r w:rsidRPr="00CC1A1A">
        <w:rPr>
          <w:rFonts w:ascii="AL-Mohanad" w:hAnsi="Times New Roman"/>
          <w:sz w:val="27"/>
          <w:rtl/>
        </w:rPr>
        <w:t xml:space="preserve"> </w:t>
      </w:r>
      <w:r w:rsidRPr="00CC1A1A">
        <w:rPr>
          <w:rFonts w:ascii="Times New Roman" w:hAnsi="Times New Roman"/>
          <w:sz w:val="27"/>
          <w:rtl/>
          <w:lang w:bidi="ar-EG"/>
        </w:rPr>
        <w:t>واسع</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مرويات</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وأسانيدهم</w:t>
      </w:r>
      <w:r w:rsidRPr="00CC1A1A">
        <w:rPr>
          <w:rFonts w:ascii="Times New Roman" w:hAnsi="Times New Roman"/>
          <w:sz w:val="27"/>
          <w:rtl/>
          <w:lang w:bidi="ar-SA"/>
        </w:rPr>
        <w:t>..</w:t>
      </w:r>
      <w:r w:rsidR="00E84490"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إن</w:t>
      </w:r>
      <w:r w:rsidR="00E84490"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اعتبارَ</w:t>
      </w:r>
      <w:r w:rsidRPr="00CC1A1A">
        <w:rPr>
          <w:rFonts w:ascii="AL-Mohanad" w:hAnsi="Times New Roman"/>
          <w:sz w:val="27"/>
          <w:rtl/>
        </w:rPr>
        <w:t xml:space="preserve"> </w:t>
      </w:r>
      <w:r w:rsidRPr="00CC1A1A">
        <w:rPr>
          <w:rFonts w:ascii="Times New Roman" w:hAnsi="Times New Roman"/>
          <w:sz w:val="27"/>
          <w:rtl/>
          <w:lang w:bidi="ar-EG"/>
        </w:rPr>
        <w:t>الروايات</w:t>
      </w:r>
      <w:r w:rsidRPr="00CC1A1A">
        <w:rPr>
          <w:rFonts w:ascii="AL-Mohanad" w:hAnsi="Times New Roman"/>
          <w:sz w:val="27"/>
          <w:rtl/>
        </w:rPr>
        <w:t xml:space="preserve"> </w:t>
      </w:r>
      <w:r w:rsidRPr="00CC1A1A">
        <w:rPr>
          <w:rFonts w:ascii="Times New Roman" w:hAnsi="Times New Roman"/>
          <w:sz w:val="27"/>
          <w:rtl/>
          <w:lang w:bidi="ar-EG"/>
        </w:rPr>
        <w:t>والمواز</w:t>
      </w:r>
      <w:r w:rsidR="00E84490" w:rsidRPr="00CC1A1A">
        <w:rPr>
          <w:rFonts w:ascii="Times New Roman" w:hAnsi="Times New Roman" w:hint="cs"/>
          <w:sz w:val="27"/>
          <w:rtl/>
          <w:lang w:bidi="ar-EG"/>
        </w:rPr>
        <w:t>َ</w:t>
      </w:r>
      <w:r w:rsidRPr="00CC1A1A">
        <w:rPr>
          <w:rFonts w:ascii="Times New Roman" w:hAnsi="Times New Roman"/>
          <w:sz w:val="27"/>
          <w:rtl/>
          <w:lang w:bidi="ar-EG"/>
        </w:rPr>
        <w:t>نةَ</w:t>
      </w:r>
      <w:r w:rsidRPr="00CC1A1A">
        <w:rPr>
          <w:rFonts w:ascii="AL-Mohanad" w:hAnsi="Times New Roman"/>
          <w:sz w:val="27"/>
          <w:rtl/>
        </w:rPr>
        <w:t xml:space="preserve"> </w:t>
      </w:r>
      <w:r w:rsidRPr="00CC1A1A">
        <w:rPr>
          <w:rFonts w:ascii="Times New Roman" w:hAnsi="Times New Roman"/>
          <w:sz w:val="27"/>
          <w:rtl/>
          <w:lang w:bidi="ar-EG"/>
        </w:rPr>
        <w:t>بينها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روحُ</w:t>
      </w:r>
      <w:r w:rsidRPr="00CC1A1A">
        <w:rPr>
          <w:rFonts w:ascii="AL-Mohanad" w:hAnsi="Times New Roman"/>
          <w:sz w:val="27"/>
          <w:rtl/>
        </w:rPr>
        <w:t xml:space="preserve"> </w:t>
      </w:r>
      <w:r w:rsidRPr="00CC1A1A">
        <w:rPr>
          <w:rFonts w:ascii="Times New Roman" w:hAnsi="Times New Roman"/>
          <w:sz w:val="27"/>
          <w:rtl/>
          <w:lang w:bidi="ar-EG"/>
        </w:rPr>
        <w:t>منهج</w:t>
      </w:r>
      <w:r w:rsidRPr="00CC1A1A">
        <w:rPr>
          <w:rFonts w:ascii="AL-Mohanad" w:hAnsi="Times New Roman"/>
          <w:sz w:val="27"/>
          <w:rtl/>
        </w:rPr>
        <w:t xml:space="preserve"> </w:t>
      </w:r>
      <w:r w:rsidRPr="00CC1A1A">
        <w:rPr>
          <w:rFonts w:ascii="Times New Roman" w:hAnsi="Times New Roman"/>
          <w:sz w:val="27"/>
          <w:rtl/>
          <w:lang w:bidi="ar-EG"/>
        </w:rPr>
        <w:t>النقد</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المحدثين</w:t>
      </w:r>
      <w:r w:rsidRPr="00CC1A1A">
        <w:rPr>
          <w:rFonts w:ascii="AL-Mohanad" w:hAnsi="Times New Roman"/>
          <w:sz w:val="27"/>
          <w:rtl/>
        </w:rPr>
        <w:t xml:space="preserve"> </w:t>
      </w:r>
      <w:r w:rsidRPr="00CC1A1A">
        <w:rPr>
          <w:rFonts w:ascii="Times New Roman" w:hAnsi="Times New Roman"/>
          <w:sz w:val="27"/>
          <w:rtl/>
          <w:lang w:bidi="ar-EG"/>
        </w:rPr>
        <w:t>والمرت</w:t>
      </w:r>
      <w:r w:rsidR="00E84490" w:rsidRPr="00CC1A1A">
        <w:rPr>
          <w:rFonts w:ascii="Times New Roman" w:hAnsi="Times New Roman" w:hint="cs"/>
          <w:sz w:val="27"/>
          <w:rtl/>
          <w:lang w:bidi="ar-EG"/>
        </w:rPr>
        <w:t>َ</w:t>
      </w:r>
      <w:r w:rsidRPr="00CC1A1A">
        <w:rPr>
          <w:rFonts w:ascii="Times New Roman" w:hAnsi="Times New Roman"/>
          <w:sz w:val="27"/>
          <w:rtl/>
          <w:lang w:bidi="ar-EG"/>
        </w:rPr>
        <w:t>ك</w:t>
      </w:r>
      <w:r w:rsidR="00E84490" w:rsidRPr="00CC1A1A">
        <w:rPr>
          <w:rFonts w:ascii="Times New Roman" w:hAnsi="Times New Roman" w:hint="cs"/>
          <w:sz w:val="27"/>
          <w:rtl/>
          <w:lang w:bidi="ar-EG"/>
        </w:rPr>
        <w:t>َ</w:t>
      </w:r>
      <w:r w:rsidRPr="00CC1A1A">
        <w:rPr>
          <w:rFonts w:ascii="Times New Roman" w:hAnsi="Times New Roman"/>
          <w:sz w:val="27"/>
          <w:rtl/>
          <w:lang w:bidi="ar-EG"/>
        </w:rPr>
        <w:t>زُ</w:t>
      </w:r>
      <w:r w:rsidRPr="00CC1A1A">
        <w:rPr>
          <w:rFonts w:ascii="AL-Mohanad" w:hAnsi="Times New Roman"/>
          <w:sz w:val="27"/>
          <w:rtl/>
        </w:rPr>
        <w:t xml:space="preserve"> </w:t>
      </w:r>
      <w:r w:rsidRPr="00CC1A1A">
        <w:rPr>
          <w:rFonts w:ascii="Times New Roman" w:hAnsi="Times New Roman"/>
          <w:sz w:val="27"/>
          <w:rtl/>
          <w:lang w:bidi="ar-EG"/>
        </w:rPr>
        <w:t>الأساسُ</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Times New Roman" w:hAnsi="Times New Roman"/>
          <w:sz w:val="27"/>
          <w:rtl/>
          <w:lang w:bidi="ar-SA"/>
        </w:rPr>
        <w:t xml:space="preserve">. </w:t>
      </w:r>
    </w:p>
    <w:p w:rsidR="004F45F0" w:rsidRPr="00CC1A1A" w:rsidRDefault="004F45F0" w:rsidP="004F45F0">
      <w:pPr>
        <w:pStyle w:val="NoSpacing"/>
        <w:bidi/>
        <w:ind w:firstLine="567"/>
        <w:jc w:val="both"/>
        <w:rPr>
          <w:rFonts w:ascii="AL-Mohanad" w:hAnsi="Times New Roman"/>
          <w:sz w:val="27"/>
          <w:rtl/>
        </w:rPr>
      </w:pPr>
      <w:r w:rsidRPr="00CC1A1A">
        <w:rPr>
          <w:rFonts w:ascii="Times New Roman" w:hAnsi="Times New Roman"/>
          <w:sz w:val="27"/>
          <w:rtl/>
          <w:lang w:bidi="ar-EG"/>
        </w:rPr>
        <w:t>فإذا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هو</w:t>
      </w:r>
      <w:r w:rsidRPr="00CC1A1A">
        <w:rPr>
          <w:rFonts w:ascii="AL-Mohanad" w:hAnsi="Times New Roman"/>
          <w:sz w:val="27"/>
          <w:rtl/>
        </w:rPr>
        <w:t xml:space="preserve"> </w:t>
      </w:r>
      <w:r w:rsidRPr="00CC1A1A">
        <w:rPr>
          <w:rFonts w:ascii="Times New Roman" w:hAnsi="Times New Roman"/>
          <w:sz w:val="27"/>
          <w:rtl/>
          <w:lang w:bidi="ar-EG"/>
        </w:rPr>
        <w:t>منهج</w:t>
      </w:r>
      <w:r w:rsidRPr="00CC1A1A">
        <w:rPr>
          <w:rFonts w:ascii="AL-Mohanad" w:hAnsi="Times New Roman"/>
          <w:sz w:val="27"/>
          <w:rtl/>
        </w:rPr>
        <w:t xml:space="preserve"> </w:t>
      </w:r>
      <w:r w:rsidRPr="00CC1A1A">
        <w:rPr>
          <w:rFonts w:ascii="Times New Roman" w:hAnsi="Times New Roman"/>
          <w:sz w:val="27"/>
          <w:rtl/>
          <w:lang w:bidi="ar-EG"/>
        </w:rPr>
        <w:t>النق</w:t>
      </w:r>
      <w:r w:rsidR="00E84490" w:rsidRPr="00CC1A1A">
        <w:rPr>
          <w:rFonts w:ascii="Times New Roman" w:hAnsi="Times New Roman" w:hint="cs"/>
          <w:sz w:val="27"/>
          <w:rtl/>
          <w:lang w:bidi="ar-EG"/>
        </w:rPr>
        <w:t>ّ</w:t>
      </w:r>
      <w:r w:rsidRPr="00CC1A1A">
        <w:rPr>
          <w:rFonts w:ascii="Times New Roman" w:hAnsi="Times New Roman"/>
          <w:sz w:val="27"/>
          <w:rtl/>
          <w:lang w:bidi="ar-EG"/>
        </w:rPr>
        <w:t>اد، ولكن</w:t>
      </w:r>
      <w:r w:rsidR="00E84490" w:rsidRPr="00CC1A1A">
        <w:rPr>
          <w:rFonts w:ascii="Times New Roman" w:hAnsi="Times New Roman" w:hint="cs"/>
          <w:sz w:val="27"/>
          <w:rtl/>
          <w:lang w:bidi="ar-EG"/>
        </w:rPr>
        <w:t>َّ</w:t>
      </w:r>
      <w:r w:rsidRPr="00CC1A1A">
        <w:rPr>
          <w:rFonts w:ascii="Times New Roman" w:hAnsi="Times New Roman"/>
          <w:sz w:val="27"/>
          <w:rtl/>
          <w:lang w:bidi="ar-EG"/>
        </w:rPr>
        <w:t>هم</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الأعم</w:t>
      </w:r>
      <w:r w:rsidR="00E84490"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الأغلب، أو</w:t>
      </w:r>
      <w:r w:rsidRPr="00CC1A1A">
        <w:rPr>
          <w:rFonts w:ascii="AL-Mohanad" w:hAnsi="Times New Roman"/>
          <w:sz w:val="27"/>
          <w:rtl/>
        </w:rPr>
        <w:t xml:space="preserve"> </w:t>
      </w:r>
      <w:r w:rsidRPr="00CC1A1A">
        <w:rPr>
          <w:rFonts w:ascii="Times New Roman" w:hAnsi="Times New Roman"/>
          <w:sz w:val="27"/>
          <w:rtl/>
          <w:lang w:bidi="ar-EG"/>
        </w:rPr>
        <w:t>ق</w:t>
      </w:r>
      <w:r w:rsidR="00E84490" w:rsidRPr="00CC1A1A">
        <w:rPr>
          <w:rFonts w:ascii="Times New Roman" w:hAnsi="Times New Roman" w:hint="cs"/>
          <w:sz w:val="27"/>
          <w:rtl/>
          <w:lang w:bidi="ar-EG"/>
        </w:rPr>
        <w:t>ُ</w:t>
      </w:r>
      <w:r w:rsidRPr="00CC1A1A">
        <w:rPr>
          <w:rFonts w:ascii="Times New Roman" w:hAnsi="Times New Roman"/>
          <w:sz w:val="27"/>
          <w:rtl/>
          <w:lang w:bidi="ar-EG"/>
        </w:rPr>
        <w:t>ل</w:t>
      </w:r>
      <w:r w:rsidR="00E84490" w:rsidRPr="00CC1A1A">
        <w:rPr>
          <w:rFonts w:ascii="Times New Roman" w:hAnsi="Times New Roman" w:hint="cs"/>
          <w:sz w:val="27"/>
          <w:rtl/>
          <w:lang w:bidi="ar-EG"/>
        </w:rPr>
        <w:t>ْ</w:t>
      </w:r>
      <w:r w:rsidRPr="00CC1A1A">
        <w:rPr>
          <w:rFonts w:ascii="Times New Roman" w:hAnsi="Times New Roman"/>
          <w:sz w:val="27"/>
          <w:rtl/>
          <w:lang w:bidi="ar-SA"/>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كثير</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الأحيان</w:t>
      </w:r>
      <w:r w:rsidRPr="00CC1A1A">
        <w:rPr>
          <w:rFonts w:ascii="Times New Roman" w:hAnsi="Times New Roman"/>
          <w:sz w:val="27"/>
          <w:rtl/>
          <w:lang w:bidi="ar-SA"/>
        </w:rPr>
        <w:t xml:space="preserve"> ـ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يُفَصِّلُوهُ</w:t>
      </w:r>
      <w:r w:rsidRPr="00CC1A1A">
        <w:rPr>
          <w:rFonts w:ascii="AL-Mohanad" w:hAnsi="Times New Roman"/>
          <w:sz w:val="27"/>
          <w:rtl/>
        </w:rPr>
        <w:t xml:space="preserve"> </w:t>
      </w:r>
      <w:r w:rsidRPr="00CC1A1A">
        <w:rPr>
          <w:rFonts w:ascii="Times New Roman" w:hAnsi="Times New Roman"/>
          <w:sz w:val="27"/>
          <w:rtl/>
          <w:lang w:bidi="ar-EG"/>
        </w:rPr>
        <w:t>بالبيانِ</w:t>
      </w:r>
      <w:r w:rsidRPr="00CC1A1A">
        <w:rPr>
          <w:rFonts w:ascii="AL-Mohanad" w:hAnsi="Times New Roman"/>
          <w:sz w:val="27"/>
          <w:rtl/>
        </w:rPr>
        <w:t xml:space="preserve"> </w:t>
      </w:r>
      <w:r w:rsidRPr="00CC1A1A">
        <w:rPr>
          <w:rFonts w:ascii="Times New Roman" w:hAnsi="Times New Roman"/>
          <w:sz w:val="27"/>
          <w:rtl/>
          <w:lang w:bidi="ar-EG"/>
        </w:rPr>
        <w:t>وذكرِ</w:t>
      </w:r>
      <w:r w:rsidRPr="00CC1A1A">
        <w:rPr>
          <w:rFonts w:ascii="AL-Mohanad" w:hAnsi="Times New Roman"/>
          <w:sz w:val="27"/>
          <w:rtl/>
        </w:rPr>
        <w:t xml:space="preserve"> </w:t>
      </w:r>
      <w:r w:rsidRPr="00CC1A1A">
        <w:rPr>
          <w:rFonts w:ascii="Times New Roman" w:hAnsi="Times New Roman"/>
          <w:sz w:val="27"/>
          <w:rtl/>
          <w:lang w:bidi="ar-EG"/>
        </w:rPr>
        <w:t>البرهان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كل</w:t>
      </w:r>
      <w:r w:rsidR="00E84490"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راو</w:t>
      </w:r>
      <w:r w:rsidR="00E84490" w:rsidRPr="00CC1A1A">
        <w:rPr>
          <w:rFonts w:ascii="Times New Roman" w:hAnsi="Times New Roman" w:hint="cs"/>
          <w:sz w:val="27"/>
          <w:rtl/>
          <w:lang w:bidi="ar-EG"/>
        </w:rPr>
        <w:t>ٍ</w:t>
      </w:r>
      <w:r w:rsidRPr="00CC1A1A">
        <w:rPr>
          <w:rFonts w:ascii="Times New Roman" w:hAnsi="Times New Roman"/>
          <w:sz w:val="27"/>
          <w:rtl/>
          <w:lang w:bidi="ar-EG"/>
        </w:rPr>
        <w:t>، فلماذا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يجوز</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الآن</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نقوم</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العمل</w:t>
      </w:r>
      <w:r w:rsidRPr="00CC1A1A">
        <w:rPr>
          <w:rFonts w:ascii="Times New Roman" w:hAnsi="Times New Roman" w:hint="cs"/>
          <w:sz w:val="27"/>
          <w:rtl/>
          <w:lang w:bidi="ar-EG"/>
        </w:rPr>
        <w:t xml:space="preserve"> عند الحاجة إليه؟ </w:t>
      </w:r>
    </w:p>
    <w:p w:rsidR="004F45F0" w:rsidRPr="00CC1A1A" w:rsidRDefault="004F45F0" w:rsidP="000A08A8">
      <w:pPr>
        <w:pStyle w:val="NoSpacing"/>
        <w:bidi/>
        <w:ind w:firstLine="567"/>
        <w:jc w:val="both"/>
        <w:rPr>
          <w:rFonts w:ascii="AL-Mohanad" w:hAnsi="Times New Roman"/>
          <w:sz w:val="27"/>
          <w:rtl/>
        </w:rPr>
      </w:pPr>
      <w:r w:rsidRPr="00CC1A1A">
        <w:rPr>
          <w:rFonts w:ascii="Times New Roman" w:hAnsi="Times New Roman"/>
          <w:b/>
          <w:bCs/>
          <w:sz w:val="27"/>
          <w:rtl/>
          <w:lang w:bidi="ar-EG"/>
        </w:rPr>
        <w:t>قد</w:t>
      </w:r>
      <w:r w:rsidRPr="00CC1A1A">
        <w:rPr>
          <w:rFonts w:ascii="AL-Mohanad" w:hAnsi="Times New Roman"/>
          <w:b/>
          <w:bCs/>
          <w:sz w:val="27"/>
          <w:rtl/>
        </w:rPr>
        <w:t xml:space="preserve"> </w:t>
      </w:r>
      <w:r w:rsidRPr="00CC1A1A">
        <w:rPr>
          <w:rFonts w:ascii="Times New Roman" w:hAnsi="Times New Roman"/>
          <w:b/>
          <w:bCs/>
          <w:sz w:val="27"/>
          <w:rtl/>
          <w:lang w:bidi="ar-EG"/>
        </w:rPr>
        <w:t>ي</w:t>
      </w:r>
      <w:r w:rsidR="000A08A8" w:rsidRPr="00CC1A1A">
        <w:rPr>
          <w:rFonts w:ascii="Times New Roman" w:hAnsi="Times New Roman" w:hint="cs"/>
          <w:b/>
          <w:bCs/>
          <w:sz w:val="27"/>
          <w:rtl/>
          <w:lang w:bidi="ar-EG"/>
        </w:rPr>
        <w:t>ُ</w:t>
      </w:r>
      <w:r w:rsidRPr="00CC1A1A">
        <w:rPr>
          <w:rFonts w:ascii="Times New Roman" w:hAnsi="Times New Roman"/>
          <w:b/>
          <w:bCs/>
          <w:sz w:val="27"/>
          <w:rtl/>
          <w:lang w:bidi="ar-EG"/>
        </w:rPr>
        <w:t>قال</w:t>
      </w:r>
      <w:r w:rsidRPr="00CC1A1A">
        <w:rPr>
          <w:rFonts w:ascii="Times New Roman" w:hAnsi="Times New Roman" w:hint="cs"/>
          <w:sz w:val="27"/>
          <w:rtl/>
          <w:lang w:bidi="ar-EG"/>
        </w:rPr>
        <w:t xml:space="preserve">: </w:t>
      </w:r>
      <w:r w:rsidR="000A08A8" w:rsidRPr="00CC1A1A">
        <w:rPr>
          <w:rFonts w:ascii="Times New Roman" w:hAnsi="Times New Roman" w:hint="cs"/>
          <w:sz w:val="27"/>
          <w:rtl/>
          <w:lang w:bidi="ar-EG"/>
        </w:rPr>
        <w:t>إ</w:t>
      </w:r>
      <w:r w:rsidRPr="00CC1A1A">
        <w:rPr>
          <w:rFonts w:ascii="Times New Roman" w:hAnsi="Times New Roman"/>
          <w:sz w:val="27"/>
          <w:rtl/>
          <w:lang w:bidi="ar-EG"/>
        </w:rPr>
        <w:t>ن</w:t>
      </w:r>
      <w:r w:rsidR="000A08A8"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النق</w:t>
      </w:r>
      <w:r w:rsidR="000A08A8"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الأوائل</w:t>
      </w:r>
      <w:r w:rsidRPr="00CC1A1A">
        <w:rPr>
          <w:rFonts w:ascii="AL-Mohanad" w:hAnsi="Times New Roman"/>
          <w:sz w:val="27"/>
          <w:rtl/>
        </w:rPr>
        <w:t xml:space="preserve"> </w:t>
      </w:r>
      <w:r w:rsidRPr="00CC1A1A">
        <w:rPr>
          <w:rFonts w:ascii="Times New Roman" w:hAnsi="Times New Roman"/>
          <w:sz w:val="27"/>
          <w:rtl/>
          <w:lang w:bidi="ar-EG"/>
        </w:rPr>
        <w:t>اط</w:t>
      </w:r>
      <w:r w:rsidR="000A08A8" w:rsidRPr="00CC1A1A">
        <w:rPr>
          <w:rFonts w:ascii="Times New Roman" w:hAnsi="Times New Roman" w:hint="cs"/>
          <w:sz w:val="27"/>
          <w:rtl/>
          <w:lang w:bidi="ar-EG"/>
        </w:rPr>
        <w:t>َّ</w:t>
      </w:r>
      <w:r w:rsidRPr="00CC1A1A">
        <w:rPr>
          <w:rFonts w:ascii="Times New Roman" w:hAnsi="Times New Roman"/>
          <w:sz w:val="27"/>
          <w:rtl/>
          <w:lang w:bidi="ar-EG"/>
        </w:rPr>
        <w:t>لعوا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روايات</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كثيرة</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تص</w:t>
      </w:r>
      <w:r w:rsidR="000A08A8" w:rsidRPr="00CC1A1A">
        <w:rPr>
          <w:rFonts w:ascii="Times New Roman" w:hAnsi="Times New Roman" w:hint="cs"/>
          <w:sz w:val="27"/>
          <w:rtl/>
          <w:lang w:bidi="ar-EG"/>
        </w:rPr>
        <w:t>ِ</w:t>
      </w:r>
      <w:r w:rsidRPr="00CC1A1A">
        <w:rPr>
          <w:rFonts w:ascii="Times New Roman" w:hAnsi="Times New Roman"/>
          <w:sz w:val="27"/>
          <w:rtl/>
          <w:lang w:bidi="ar-EG"/>
        </w:rPr>
        <w:t>ل</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إلينا</w:t>
      </w:r>
      <w:r w:rsidR="000A08A8" w:rsidRPr="00CC1A1A">
        <w:rPr>
          <w:rFonts w:ascii="Times New Roman" w:hAnsi="Times New Roman" w:hint="cs"/>
          <w:sz w:val="27"/>
          <w:rtl/>
          <w:lang w:bidi="ar-EG"/>
        </w:rPr>
        <w:t>.</w:t>
      </w:r>
      <w:r w:rsidRPr="00CC1A1A">
        <w:rPr>
          <w:rFonts w:ascii="Times New Roman" w:hAnsi="Times New Roman"/>
          <w:sz w:val="27"/>
          <w:rtl/>
          <w:lang w:bidi="ar-EG"/>
        </w:rPr>
        <w:t xml:space="preserve"> وعليه</w:t>
      </w:r>
      <w:r w:rsidRPr="00CC1A1A">
        <w:rPr>
          <w:rFonts w:ascii="AL-Mohanad" w:hAnsi="Times New Roman"/>
          <w:sz w:val="27"/>
          <w:rtl/>
        </w:rPr>
        <w:t xml:space="preserve"> </w:t>
      </w:r>
      <w:r w:rsidRPr="00CC1A1A">
        <w:rPr>
          <w:rFonts w:ascii="Times New Roman" w:hAnsi="Times New Roman"/>
          <w:sz w:val="27"/>
          <w:rtl/>
          <w:lang w:bidi="ar-EG"/>
        </w:rPr>
        <w:t>فاستقراؤهم</w:t>
      </w:r>
      <w:r w:rsidRPr="00CC1A1A">
        <w:rPr>
          <w:rFonts w:ascii="AL-Mohanad" w:hAnsi="Times New Roman"/>
          <w:sz w:val="27"/>
          <w:rtl/>
        </w:rPr>
        <w:t xml:space="preserve"> </w:t>
      </w:r>
      <w:r w:rsidRPr="00CC1A1A">
        <w:rPr>
          <w:rFonts w:ascii="Times New Roman" w:hAnsi="Times New Roman"/>
          <w:sz w:val="27"/>
          <w:rtl/>
          <w:lang w:bidi="ar-EG"/>
        </w:rPr>
        <w:t>صحيح</w:t>
      </w:r>
      <w:r w:rsidRPr="00CC1A1A">
        <w:rPr>
          <w:rFonts w:ascii="AL-Mohanad" w:hAnsi="Times New Roman"/>
          <w:sz w:val="27"/>
          <w:rtl/>
        </w:rPr>
        <w:t xml:space="preserve"> </w:t>
      </w:r>
      <w:r w:rsidRPr="00CC1A1A">
        <w:rPr>
          <w:rFonts w:ascii="Times New Roman" w:hAnsi="Times New Roman"/>
          <w:sz w:val="27"/>
          <w:rtl/>
          <w:lang w:bidi="ar-EG"/>
        </w:rPr>
        <w:t>تام</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واستقراؤنا</w:t>
      </w:r>
      <w:r w:rsidRPr="00CC1A1A">
        <w:rPr>
          <w:rFonts w:ascii="AL-Mohanad" w:hAnsi="Times New Roman"/>
          <w:sz w:val="27"/>
          <w:rtl/>
        </w:rPr>
        <w:t xml:space="preserve"> </w:t>
      </w:r>
      <w:r w:rsidRPr="00CC1A1A">
        <w:rPr>
          <w:rFonts w:ascii="Times New Roman" w:hAnsi="Times New Roman"/>
          <w:sz w:val="27"/>
          <w:rtl/>
          <w:lang w:bidi="ar-EG"/>
        </w:rPr>
        <w:t>ناقص</w:t>
      </w:r>
      <w:r w:rsidR="000A08A8" w:rsidRPr="00CC1A1A">
        <w:rPr>
          <w:rFonts w:ascii="Times New Roman" w:hAnsi="Times New Roman" w:hint="cs"/>
          <w:sz w:val="27"/>
          <w:rtl/>
          <w:lang w:bidi="ar-EG"/>
        </w:rPr>
        <w:t>ٌ</w:t>
      </w:r>
      <w:r w:rsidRPr="00CC1A1A">
        <w:rPr>
          <w:rFonts w:ascii="Times New Roman" w:hAnsi="Times New Roman"/>
          <w:sz w:val="27"/>
          <w:rtl/>
          <w:lang w:bidi="ar-SA"/>
        </w:rPr>
        <w:t xml:space="preserve">. </w:t>
      </w:r>
    </w:p>
    <w:p w:rsidR="004F45F0" w:rsidRPr="00CC1A1A" w:rsidRDefault="004F45F0" w:rsidP="000A08A8">
      <w:pPr>
        <w:pStyle w:val="NoSpacing"/>
        <w:bidi/>
        <w:ind w:firstLine="567"/>
        <w:jc w:val="both"/>
        <w:rPr>
          <w:rFonts w:ascii="AL-Mohanad" w:hAnsi="Times New Roman"/>
          <w:sz w:val="27"/>
          <w:rtl/>
        </w:rPr>
      </w:pPr>
      <w:r w:rsidRPr="00CC1A1A">
        <w:rPr>
          <w:rFonts w:ascii="Times New Roman" w:hAnsi="Times New Roman" w:hint="cs"/>
          <w:b/>
          <w:bCs/>
          <w:sz w:val="27"/>
          <w:rtl/>
          <w:lang w:bidi="ar-EG"/>
        </w:rPr>
        <w:t>والجواب</w:t>
      </w:r>
      <w:r w:rsidRPr="00CC1A1A">
        <w:rPr>
          <w:rFonts w:ascii="Times New Roman" w:hAnsi="Times New Roman" w:hint="cs"/>
          <w:sz w:val="27"/>
          <w:rtl/>
          <w:lang w:bidi="ar-EG"/>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الكلام</w:t>
      </w:r>
      <w:r w:rsidRPr="00CC1A1A">
        <w:rPr>
          <w:rFonts w:ascii="AL-Mohanad" w:hAnsi="Times New Roman"/>
          <w:sz w:val="27"/>
          <w:rtl/>
        </w:rPr>
        <w:t xml:space="preserve"> </w:t>
      </w:r>
      <w:r w:rsidRPr="00CC1A1A">
        <w:rPr>
          <w:rFonts w:ascii="Times New Roman" w:hAnsi="Times New Roman"/>
          <w:sz w:val="27"/>
          <w:rtl/>
          <w:lang w:bidi="ar-EG"/>
        </w:rPr>
        <w:t>ينبني</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دعوى</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أكثر</w:t>
      </w:r>
      <w:r w:rsidRPr="00CC1A1A">
        <w:rPr>
          <w:rFonts w:ascii="AL-Mohanad" w:hAnsi="Times New Roman"/>
          <w:sz w:val="27"/>
          <w:rtl/>
        </w:rPr>
        <w:t xml:space="preserve"> </w:t>
      </w:r>
      <w:r w:rsidRPr="00CC1A1A">
        <w:rPr>
          <w:rFonts w:ascii="Times New Roman" w:hAnsi="Times New Roman"/>
          <w:sz w:val="27"/>
          <w:rtl/>
          <w:lang w:bidi="ar-EG"/>
        </w:rPr>
        <w:t>الروايات</w:t>
      </w:r>
      <w:r w:rsidRPr="00CC1A1A">
        <w:rPr>
          <w:rFonts w:ascii="AL-Mohanad" w:hAnsi="Times New Roman"/>
          <w:sz w:val="27"/>
          <w:rtl/>
        </w:rPr>
        <w:t xml:space="preserve"> </w:t>
      </w:r>
      <w:r w:rsidRPr="00CC1A1A">
        <w:rPr>
          <w:rFonts w:ascii="Times New Roman" w:hAnsi="Times New Roman"/>
          <w:sz w:val="27"/>
          <w:rtl/>
          <w:lang w:bidi="ar-EG"/>
        </w:rPr>
        <w:t>والأحاديث</w:t>
      </w:r>
      <w:r w:rsidRPr="00CC1A1A">
        <w:rPr>
          <w:rFonts w:ascii="AL-Mohanad" w:hAnsi="Times New Roman"/>
          <w:sz w:val="27"/>
          <w:rtl/>
        </w:rPr>
        <w:t xml:space="preserve"> </w:t>
      </w:r>
      <w:r w:rsidRPr="00CC1A1A">
        <w:rPr>
          <w:rFonts w:ascii="Times New Roman" w:hAnsi="Times New Roman"/>
          <w:sz w:val="27"/>
          <w:rtl/>
          <w:lang w:bidi="ar-EG"/>
        </w:rPr>
        <w:t>فُق</w:t>
      </w:r>
      <w:r w:rsidR="000A08A8" w:rsidRPr="00CC1A1A">
        <w:rPr>
          <w:rFonts w:ascii="Times New Roman" w:hAnsi="Times New Roman" w:hint="cs"/>
          <w:sz w:val="27"/>
          <w:rtl/>
          <w:lang w:bidi="ar-EG"/>
        </w:rPr>
        <w:t>ِ</w:t>
      </w:r>
      <w:r w:rsidRPr="00CC1A1A">
        <w:rPr>
          <w:rFonts w:ascii="Times New Roman" w:hAnsi="Times New Roman"/>
          <w:sz w:val="27"/>
          <w:rtl/>
          <w:lang w:bidi="ar-EG"/>
        </w:rPr>
        <w:t>د</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ولم</w:t>
      </w:r>
      <w:r w:rsidRPr="00CC1A1A">
        <w:rPr>
          <w:rFonts w:ascii="AL-Mohanad" w:hAnsi="Times New Roman"/>
          <w:sz w:val="27"/>
          <w:rtl/>
        </w:rPr>
        <w:t xml:space="preserve"> </w:t>
      </w:r>
      <w:r w:rsidRPr="00CC1A1A">
        <w:rPr>
          <w:rFonts w:ascii="Times New Roman" w:hAnsi="Times New Roman"/>
          <w:sz w:val="27"/>
          <w:rtl/>
          <w:lang w:bidi="ar-EG"/>
        </w:rPr>
        <w:t>يصل</w:t>
      </w:r>
      <w:r w:rsidRPr="00CC1A1A">
        <w:rPr>
          <w:rFonts w:ascii="AL-Mohanad" w:hAnsi="Times New Roman"/>
          <w:sz w:val="27"/>
          <w:rtl/>
        </w:rPr>
        <w:t xml:space="preserve"> </w:t>
      </w:r>
      <w:r w:rsidRPr="00CC1A1A">
        <w:rPr>
          <w:rFonts w:ascii="Times New Roman" w:hAnsi="Times New Roman"/>
          <w:sz w:val="27"/>
          <w:rtl/>
          <w:lang w:bidi="ar-EG"/>
        </w:rPr>
        <w:t>إلينا</w:t>
      </w:r>
      <w:r w:rsidR="000A08A8" w:rsidRPr="00CC1A1A">
        <w:rPr>
          <w:rFonts w:ascii="Times New Roman" w:hAnsi="Times New Roman" w:hint="cs"/>
          <w:sz w:val="27"/>
          <w:rtl/>
          <w:lang w:bidi="ar-EG"/>
        </w:rPr>
        <w:t>.</w:t>
      </w:r>
      <w:r w:rsidRPr="00CC1A1A">
        <w:rPr>
          <w:rFonts w:ascii="Times New Roman" w:hAnsi="Times New Roman"/>
          <w:sz w:val="27"/>
          <w:rtl/>
          <w:lang w:bidi="ar-EG"/>
        </w:rPr>
        <w:t xml:space="preserve"> وهذا</w:t>
      </w:r>
      <w:r w:rsidRPr="00CC1A1A">
        <w:rPr>
          <w:rFonts w:ascii="AL-Mohanad" w:hAnsi="Times New Roman"/>
          <w:sz w:val="27"/>
          <w:rtl/>
        </w:rPr>
        <w:t xml:space="preserve"> </w:t>
      </w:r>
      <w:r w:rsidRPr="00CC1A1A">
        <w:rPr>
          <w:rFonts w:ascii="Times New Roman" w:hAnsi="Times New Roman"/>
          <w:sz w:val="27"/>
          <w:rtl/>
          <w:lang w:bidi="ar-EG"/>
        </w:rPr>
        <w:t>محل</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نظر؛ لأنه</w:t>
      </w:r>
      <w:r w:rsidRPr="00CC1A1A">
        <w:rPr>
          <w:rFonts w:ascii="AL-Mohanad" w:hAnsi="Times New Roman"/>
          <w:sz w:val="27"/>
          <w:rtl/>
        </w:rPr>
        <w:t xml:space="preserve"> </w:t>
      </w:r>
      <w:r w:rsidRPr="00CC1A1A">
        <w:rPr>
          <w:rFonts w:ascii="Times New Roman" w:hAnsi="Times New Roman"/>
          <w:sz w:val="27"/>
          <w:rtl/>
          <w:lang w:bidi="ar-EG"/>
        </w:rPr>
        <w:t>يتنافى</w:t>
      </w:r>
      <w:r w:rsidRPr="00CC1A1A">
        <w:rPr>
          <w:rFonts w:ascii="AL-Mohanad" w:hAnsi="Times New Roman"/>
          <w:sz w:val="27"/>
          <w:rtl/>
        </w:rPr>
        <w:t xml:space="preserve"> </w:t>
      </w:r>
      <w:r w:rsidRPr="00CC1A1A">
        <w:rPr>
          <w:rFonts w:ascii="Times New Roman" w:hAnsi="Times New Roman"/>
          <w:sz w:val="27"/>
          <w:rtl/>
          <w:lang w:bidi="ar-EG"/>
        </w:rPr>
        <w:t>مع</w:t>
      </w:r>
      <w:r w:rsidRPr="00CC1A1A">
        <w:rPr>
          <w:rFonts w:ascii="AL-Mohanad" w:hAnsi="Times New Roman"/>
          <w:sz w:val="27"/>
          <w:rtl/>
        </w:rPr>
        <w:t xml:space="preserve"> </w:t>
      </w:r>
      <w:r w:rsidRPr="00CC1A1A">
        <w:rPr>
          <w:rFonts w:ascii="Times New Roman" w:hAnsi="Times New Roman"/>
          <w:sz w:val="27"/>
          <w:rtl/>
          <w:lang w:bidi="ar-EG"/>
        </w:rPr>
        <w:t>أصل</w:t>
      </w:r>
      <w:r w:rsidRPr="00CC1A1A">
        <w:rPr>
          <w:rFonts w:ascii="AL-Mohanad" w:hAnsi="Times New Roman"/>
          <w:sz w:val="27"/>
          <w:rtl/>
        </w:rPr>
        <w:t xml:space="preserve"> </w:t>
      </w:r>
      <w:r w:rsidRPr="00CC1A1A">
        <w:rPr>
          <w:rFonts w:ascii="Times New Roman" w:hAnsi="Times New Roman"/>
          <w:sz w:val="27"/>
          <w:rtl/>
          <w:lang w:bidi="ar-EG"/>
        </w:rPr>
        <w:t>حفظ</w:t>
      </w:r>
      <w:r w:rsidRPr="00CC1A1A">
        <w:rPr>
          <w:rFonts w:ascii="AL-Mohanad" w:hAnsi="Times New Roman"/>
          <w:sz w:val="27"/>
          <w:rtl/>
        </w:rPr>
        <w:t xml:space="preserve"> </w:t>
      </w:r>
      <w:r w:rsidRPr="00CC1A1A">
        <w:rPr>
          <w:rFonts w:ascii="Times New Roman" w:hAnsi="Times New Roman"/>
          <w:sz w:val="27"/>
          <w:rtl/>
          <w:lang w:bidi="ar-EG"/>
        </w:rPr>
        <w:t>السن</w:t>
      </w:r>
      <w:r w:rsidR="000A08A8"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بي</w:t>
      </w:r>
      <w:r w:rsidRPr="00CC1A1A">
        <w:rPr>
          <w:rFonts w:ascii="Times New Roman" w:hAnsi="Times New Roman" w:hint="cs"/>
          <w:sz w:val="27"/>
          <w:rtl/>
          <w:lang w:bidi="ar-EG"/>
        </w:rPr>
        <w:t>انٌ تطبيقي عملي</w:t>
      </w:r>
      <w:r w:rsidRPr="00CC1A1A">
        <w:rPr>
          <w:rFonts w:ascii="AL-Mohanad" w:hAnsi="Times New Roman"/>
          <w:sz w:val="27"/>
          <w:rtl/>
        </w:rPr>
        <w:t xml:space="preserve"> </w:t>
      </w:r>
      <w:r w:rsidRPr="00CC1A1A">
        <w:rPr>
          <w:rFonts w:ascii="Times New Roman" w:hAnsi="Times New Roman"/>
          <w:sz w:val="27"/>
          <w:rtl/>
          <w:lang w:bidi="ar-EG"/>
        </w:rPr>
        <w:t>للكتاب، وما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الله</w:t>
      </w:r>
      <w:r w:rsidRPr="00CC1A1A">
        <w:rPr>
          <w:rFonts w:ascii="AL-Mohanad" w:hAnsi="Times New Roman"/>
          <w:sz w:val="27"/>
          <w:rtl/>
        </w:rPr>
        <w:t xml:space="preserve"> </w:t>
      </w:r>
      <w:r w:rsidRPr="00CC1A1A">
        <w:rPr>
          <w:rFonts w:ascii="Times New Roman" w:hAnsi="Times New Roman"/>
          <w:sz w:val="27"/>
          <w:rtl/>
          <w:lang w:bidi="ar-EG"/>
        </w:rPr>
        <w:t>ليُضيعَ</w:t>
      </w:r>
      <w:r w:rsidRPr="00CC1A1A">
        <w:rPr>
          <w:rFonts w:ascii="AL-Mohanad" w:hAnsi="Times New Roman"/>
          <w:sz w:val="27"/>
          <w:rtl/>
        </w:rPr>
        <w:t xml:space="preserve"> </w:t>
      </w:r>
      <w:r w:rsidRPr="00CC1A1A">
        <w:rPr>
          <w:rFonts w:ascii="Times New Roman" w:hAnsi="Times New Roman"/>
          <w:sz w:val="27"/>
          <w:rtl/>
          <w:lang w:bidi="ar-EG"/>
        </w:rPr>
        <w:t>بيان</w:t>
      </w:r>
      <w:r w:rsidRPr="00CC1A1A">
        <w:rPr>
          <w:rFonts w:ascii="AL-Mohanad" w:hAnsi="Times New Roman"/>
          <w:sz w:val="27"/>
          <w:rtl/>
        </w:rPr>
        <w:t xml:space="preserve"> </w:t>
      </w:r>
      <w:r w:rsidRPr="00CC1A1A">
        <w:rPr>
          <w:rFonts w:ascii="Times New Roman" w:hAnsi="Times New Roman"/>
          <w:sz w:val="27"/>
          <w:rtl/>
          <w:lang w:bidi="ar-EG"/>
        </w:rPr>
        <w:t>كلامه، أم</w:t>
      </w:r>
      <w:r w:rsidRPr="00CC1A1A">
        <w:rPr>
          <w:rFonts w:ascii="AL-Mohanad" w:hAnsi="Times New Roman"/>
          <w:sz w:val="27"/>
          <w:rtl/>
        </w:rPr>
        <w:t xml:space="preserve"> </w:t>
      </w:r>
      <w:r w:rsidRPr="00CC1A1A">
        <w:rPr>
          <w:rFonts w:ascii="Times New Roman" w:hAnsi="Times New Roman"/>
          <w:sz w:val="27"/>
          <w:rtl/>
          <w:lang w:bidi="ar-EG"/>
        </w:rPr>
        <w:t>تُراه</w:t>
      </w:r>
      <w:r w:rsidRPr="00CC1A1A">
        <w:rPr>
          <w:rFonts w:ascii="AL-Mohanad" w:hAnsi="Times New Roman"/>
          <w:sz w:val="27"/>
          <w:rtl/>
        </w:rPr>
        <w:t xml:space="preserve"> </w:t>
      </w:r>
      <w:r w:rsidRPr="00CC1A1A">
        <w:rPr>
          <w:rFonts w:ascii="Times New Roman" w:hAnsi="Times New Roman"/>
          <w:sz w:val="27"/>
          <w:rtl/>
          <w:lang w:bidi="ar-EG"/>
        </w:rPr>
        <w:t>يفعل</w:t>
      </w:r>
      <w:r w:rsidRPr="00CC1A1A">
        <w:rPr>
          <w:rFonts w:ascii="Times New Roman" w:hAnsi="Times New Roman"/>
          <w:sz w:val="27"/>
          <w:rtl/>
          <w:lang w:bidi="ar-SA"/>
        </w:rPr>
        <w:t xml:space="preserve">؟! </w:t>
      </w:r>
      <w:r w:rsidRPr="00CC1A1A">
        <w:rPr>
          <w:rFonts w:ascii="Times New Roman" w:hAnsi="Times New Roman"/>
          <w:sz w:val="27"/>
          <w:rtl/>
          <w:lang w:bidi="ar-EG"/>
        </w:rPr>
        <w:t>إذن</w:t>
      </w:r>
      <w:r w:rsidRPr="00CC1A1A">
        <w:rPr>
          <w:rFonts w:ascii="AL-Mohanad" w:hAnsi="Times New Roman"/>
          <w:sz w:val="27"/>
          <w:rtl/>
        </w:rPr>
        <w:t xml:space="preserve"> </w:t>
      </w:r>
      <w:r w:rsidRPr="00CC1A1A">
        <w:rPr>
          <w:rFonts w:ascii="Times New Roman" w:hAnsi="Times New Roman"/>
          <w:sz w:val="27"/>
          <w:rtl/>
          <w:lang w:bidi="ar-EG"/>
        </w:rPr>
        <w:t>لَنَسَبْت</w:t>
      </w:r>
      <w:r w:rsidRPr="00CC1A1A">
        <w:rPr>
          <w:rFonts w:ascii="Times New Roman" w:hAnsi="Times New Roman" w:hint="cs"/>
          <w:sz w:val="27"/>
          <w:rtl/>
          <w:lang w:bidi="ar-EG"/>
        </w:rPr>
        <w:t xml:space="preserve">َ </w:t>
      </w:r>
      <w:r w:rsidRPr="00CC1A1A">
        <w:rPr>
          <w:rFonts w:ascii="Times New Roman" w:hAnsi="Times New Roman"/>
          <w:sz w:val="27"/>
          <w:rtl/>
          <w:lang w:bidi="ar-EG"/>
        </w:rPr>
        <w:t>إليه</w:t>
      </w:r>
      <w:r w:rsidRPr="00CC1A1A">
        <w:rPr>
          <w:rFonts w:ascii="AL-Mohanad" w:hAnsi="Times New Roman"/>
          <w:sz w:val="27"/>
          <w:rtl/>
        </w:rPr>
        <w:t xml:space="preserve"> </w:t>
      </w:r>
      <w:r w:rsidRPr="00CC1A1A">
        <w:rPr>
          <w:rFonts w:ascii="Times New Roman" w:hAnsi="Times New Roman"/>
          <w:sz w:val="27"/>
          <w:rtl/>
          <w:lang w:bidi="ar-EG"/>
        </w:rPr>
        <w:t>عدم</w:t>
      </w:r>
      <w:r w:rsidRPr="00CC1A1A">
        <w:rPr>
          <w:rFonts w:ascii="AL-Mohanad" w:hAnsi="Times New Roman"/>
          <w:sz w:val="27"/>
          <w:rtl/>
        </w:rPr>
        <w:t xml:space="preserve"> </w:t>
      </w:r>
      <w:r w:rsidRPr="00CC1A1A">
        <w:rPr>
          <w:rFonts w:ascii="Times New Roman" w:hAnsi="Times New Roman"/>
          <w:sz w:val="27"/>
          <w:rtl/>
          <w:lang w:bidi="ar-EG"/>
        </w:rPr>
        <w:t>الحكمة، تعالى</w:t>
      </w:r>
      <w:r w:rsidRPr="00CC1A1A">
        <w:rPr>
          <w:rFonts w:ascii="AL-Mohanad" w:hAnsi="Times New Roman"/>
          <w:sz w:val="27"/>
          <w:rtl/>
        </w:rPr>
        <w:t xml:space="preserve"> </w:t>
      </w:r>
      <w:r w:rsidRPr="00CC1A1A">
        <w:rPr>
          <w:rFonts w:ascii="Times New Roman" w:hAnsi="Times New Roman"/>
          <w:sz w:val="27"/>
          <w:rtl/>
          <w:lang w:bidi="ar-EG"/>
        </w:rPr>
        <w:t>الله</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وتقد</w:t>
      </w:r>
      <w:r w:rsidR="000A08A8" w:rsidRPr="00CC1A1A">
        <w:rPr>
          <w:rFonts w:ascii="Times New Roman" w:hAnsi="Times New Roman" w:hint="cs"/>
          <w:sz w:val="27"/>
          <w:rtl/>
          <w:lang w:bidi="ar-EG"/>
        </w:rPr>
        <w:t>َّ</w:t>
      </w:r>
      <w:r w:rsidRPr="00CC1A1A">
        <w:rPr>
          <w:rFonts w:ascii="Times New Roman" w:hAnsi="Times New Roman"/>
          <w:sz w:val="27"/>
          <w:rtl/>
          <w:lang w:bidi="ar-EG"/>
        </w:rPr>
        <w:t>س</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Times New Roman" w:hAnsi="Times New Roman"/>
          <w:sz w:val="27"/>
          <w:lang w:bidi="ar-EG"/>
        </w:rPr>
      </w:pPr>
      <w:r w:rsidRPr="00CC1A1A">
        <w:rPr>
          <w:rFonts w:ascii="Times New Roman" w:hAnsi="Times New Roman"/>
          <w:sz w:val="27"/>
          <w:rtl/>
          <w:lang w:bidi="ar-EG"/>
        </w:rPr>
        <w:t>ولو</w:t>
      </w:r>
      <w:r w:rsidRPr="00CC1A1A">
        <w:rPr>
          <w:rFonts w:ascii="AL-Mohanad" w:hAnsi="Times New Roman"/>
          <w:sz w:val="27"/>
          <w:rtl/>
        </w:rPr>
        <w:t xml:space="preserve"> </w:t>
      </w:r>
      <w:r w:rsidRPr="00CC1A1A">
        <w:rPr>
          <w:rFonts w:ascii="Times New Roman" w:hAnsi="Times New Roman"/>
          <w:sz w:val="27"/>
          <w:rtl/>
          <w:lang w:bidi="ar-EG"/>
        </w:rPr>
        <w:t>سل</w:t>
      </w:r>
      <w:r w:rsidR="000A08A8" w:rsidRPr="00CC1A1A">
        <w:rPr>
          <w:rFonts w:ascii="Times New Roman" w:hAnsi="Times New Roman" w:hint="cs"/>
          <w:sz w:val="27"/>
          <w:rtl/>
          <w:lang w:bidi="ar-EG"/>
        </w:rPr>
        <w:t>َّ</w:t>
      </w:r>
      <w:r w:rsidRPr="00CC1A1A">
        <w:rPr>
          <w:rFonts w:ascii="Times New Roman" w:hAnsi="Times New Roman"/>
          <w:sz w:val="27"/>
          <w:rtl/>
          <w:lang w:bidi="ar-EG"/>
        </w:rPr>
        <w:t>منا</w:t>
      </w:r>
      <w:r w:rsidRPr="00CC1A1A">
        <w:rPr>
          <w:rFonts w:ascii="AL-Mohanad" w:hAnsi="Times New Roman"/>
          <w:sz w:val="27"/>
          <w:rtl/>
        </w:rPr>
        <w:t xml:space="preserve"> </w:t>
      </w:r>
      <w:r w:rsidRPr="00CC1A1A">
        <w:rPr>
          <w:rFonts w:ascii="Times New Roman" w:hAnsi="Times New Roman"/>
          <w:sz w:val="27"/>
          <w:rtl/>
          <w:lang w:bidi="ar-EG"/>
        </w:rPr>
        <w:t>بتلك</w:t>
      </w:r>
      <w:r w:rsidRPr="00CC1A1A">
        <w:rPr>
          <w:rFonts w:ascii="AL-Mohanad" w:hAnsi="Times New Roman"/>
          <w:sz w:val="27"/>
          <w:rtl/>
        </w:rPr>
        <w:t xml:space="preserve"> </w:t>
      </w:r>
      <w:r w:rsidRPr="00CC1A1A">
        <w:rPr>
          <w:rFonts w:ascii="Times New Roman" w:hAnsi="Times New Roman"/>
          <w:sz w:val="27"/>
          <w:rtl/>
          <w:lang w:bidi="ar-EG"/>
        </w:rPr>
        <w:t>الدعوى</w:t>
      </w:r>
      <w:r w:rsidRPr="00CC1A1A">
        <w:rPr>
          <w:rFonts w:ascii="AL-Mohanad" w:hAnsi="Times New Roman"/>
          <w:sz w:val="27"/>
          <w:rtl/>
        </w:rPr>
        <w:t xml:space="preserve"> </w:t>
      </w:r>
      <w:r w:rsidRPr="00CC1A1A">
        <w:rPr>
          <w:rFonts w:ascii="Times New Roman" w:hAnsi="Times New Roman"/>
          <w:sz w:val="27"/>
          <w:rtl/>
          <w:lang w:bidi="ar-EG"/>
        </w:rPr>
        <w:t>المتهافتة فلا</w:t>
      </w:r>
      <w:r w:rsidRPr="00CC1A1A">
        <w:rPr>
          <w:rFonts w:ascii="AL-Mohanad" w:hAnsi="Times New Roman"/>
          <w:sz w:val="27"/>
          <w:rtl/>
        </w:rPr>
        <w:t xml:space="preserve"> </w:t>
      </w:r>
      <w:r w:rsidRPr="00CC1A1A">
        <w:rPr>
          <w:rFonts w:ascii="Times New Roman" w:hAnsi="Times New Roman"/>
          <w:sz w:val="27"/>
          <w:rtl/>
          <w:lang w:bidi="ar-EG"/>
        </w:rPr>
        <w:t>حج</w:t>
      </w:r>
      <w:r w:rsidR="000A08A8"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علينا</w:t>
      </w:r>
      <w:r w:rsidRPr="00CC1A1A">
        <w:rPr>
          <w:rFonts w:ascii="AL-Mohanad" w:hAnsi="Times New Roman"/>
          <w:sz w:val="27"/>
          <w:rtl/>
        </w:rPr>
        <w:t xml:space="preserve"> </w:t>
      </w:r>
      <w:r w:rsidRPr="00CC1A1A">
        <w:rPr>
          <w:rFonts w:ascii="Times New Roman" w:hAnsi="Times New Roman" w:hint="cs"/>
          <w:sz w:val="27"/>
          <w:rtl/>
          <w:lang w:bidi="ar-EG"/>
        </w:rPr>
        <w:t>في</w:t>
      </w:r>
      <w:r w:rsidR="000A08A8" w:rsidRPr="00CC1A1A">
        <w:rPr>
          <w:rFonts w:ascii="Times New Roman" w:hAnsi="Times New Roman" w:hint="cs"/>
          <w:sz w:val="27"/>
          <w:rtl/>
          <w:lang w:bidi="ar-EG"/>
        </w:rPr>
        <w:t xml:space="preserve"> </w:t>
      </w:r>
      <w:r w:rsidRPr="00CC1A1A">
        <w:rPr>
          <w:rFonts w:ascii="Times New Roman" w:hAnsi="Times New Roman" w:hint="cs"/>
          <w:sz w:val="27"/>
          <w:rtl/>
          <w:lang w:bidi="ar-EG"/>
        </w:rPr>
        <w:t xml:space="preserve">ما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يصل</w:t>
      </w:r>
      <w:r w:rsidRPr="00CC1A1A">
        <w:rPr>
          <w:rFonts w:ascii="AL-Mohanad" w:hAnsi="Times New Roman"/>
          <w:sz w:val="27"/>
          <w:rtl/>
        </w:rPr>
        <w:t xml:space="preserve"> </w:t>
      </w:r>
      <w:r w:rsidRPr="00CC1A1A">
        <w:rPr>
          <w:rFonts w:ascii="Times New Roman" w:hAnsi="Times New Roman"/>
          <w:sz w:val="27"/>
          <w:rtl/>
          <w:lang w:bidi="ar-EG"/>
        </w:rPr>
        <w:t>إلينا، وإنما</w:t>
      </w:r>
      <w:r w:rsidRPr="00CC1A1A">
        <w:rPr>
          <w:rFonts w:ascii="AL-Mohanad" w:hAnsi="Times New Roman"/>
          <w:sz w:val="27"/>
          <w:rtl/>
        </w:rPr>
        <w:t xml:space="preserve"> </w:t>
      </w:r>
      <w:r w:rsidRPr="00CC1A1A">
        <w:rPr>
          <w:rFonts w:ascii="Times New Roman" w:hAnsi="Times New Roman"/>
          <w:sz w:val="27"/>
          <w:rtl/>
          <w:lang w:bidi="ar-EG"/>
        </w:rPr>
        <w:t>الحج</w:t>
      </w:r>
      <w:r w:rsidR="000A08A8"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في</w:t>
      </w:r>
      <w:r w:rsidR="000A08A8" w:rsidRPr="00CC1A1A">
        <w:rPr>
          <w:rFonts w:ascii="Times New Roman" w:hAnsi="Times New Roman" w:hint="cs"/>
          <w:sz w:val="27"/>
          <w:rtl/>
          <w:lang w:bidi="ar-EG"/>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وصل</w:t>
      </w:r>
      <w:r w:rsidRPr="00CC1A1A">
        <w:rPr>
          <w:rFonts w:ascii="AL-Mohanad" w:hAnsi="Times New Roman"/>
          <w:sz w:val="27"/>
          <w:rtl/>
        </w:rPr>
        <w:t xml:space="preserve"> </w:t>
      </w:r>
      <w:r w:rsidRPr="00CC1A1A">
        <w:rPr>
          <w:rFonts w:ascii="Times New Roman" w:hAnsi="Times New Roman"/>
          <w:sz w:val="27"/>
          <w:rtl/>
          <w:lang w:bidi="ar-EG"/>
        </w:rPr>
        <w:t>إلينا</w:t>
      </w:r>
      <w:r w:rsidRPr="00CC1A1A">
        <w:rPr>
          <w:rFonts w:ascii="AL-Mohanad" w:hAnsi="Times New Roman"/>
          <w:sz w:val="27"/>
          <w:rtl/>
        </w:rPr>
        <w:t xml:space="preserve"> </w:t>
      </w:r>
      <w:r w:rsidRPr="00CC1A1A">
        <w:rPr>
          <w:rFonts w:ascii="Times New Roman" w:hAnsi="Times New Roman"/>
          <w:sz w:val="27"/>
          <w:rtl/>
          <w:lang w:bidi="ar-EG"/>
        </w:rPr>
        <w:t>ووقفنا</w:t>
      </w:r>
      <w:r w:rsidRPr="00CC1A1A">
        <w:rPr>
          <w:rFonts w:ascii="AL-Mohanad" w:hAnsi="Times New Roman"/>
          <w:sz w:val="27"/>
          <w:rtl/>
        </w:rPr>
        <w:t xml:space="preserve"> </w:t>
      </w:r>
      <w:r w:rsidRPr="00CC1A1A">
        <w:rPr>
          <w:rFonts w:ascii="Times New Roman" w:hAnsi="Times New Roman"/>
          <w:sz w:val="27"/>
          <w:rtl/>
          <w:lang w:bidi="ar-EG"/>
        </w:rPr>
        <w:t>علي</w:t>
      </w:r>
      <w:r w:rsidRPr="00CC1A1A">
        <w:rPr>
          <w:rFonts w:ascii="Times New Roman" w:hAnsi="Times New Roman" w:hint="cs"/>
          <w:sz w:val="27"/>
          <w:rtl/>
          <w:lang w:bidi="ar-EG"/>
        </w:rPr>
        <w:t>ه،</w:t>
      </w:r>
      <w:r w:rsidR="000A08A8" w:rsidRPr="00CC1A1A">
        <w:rPr>
          <w:rFonts w:ascii="Times New Roman" w:hAnsi="Times New Roman" w:hint="cs"/>
          <w:sz w:val="27"/>
          <w:rtl/>
          <w:lang w:bidi="ar-EG"/>
        </w:rPr>
        <w:t xml:space="preserve"> مثلما أنَّ السابقين م</w:t>
      </w:r>
      <w:r w:rsidRPr="00CC1A1A">
        <w:rPr>
          <w:rFonts w:ascii="Times New Roman" w:hAnsi="Times New Roman" w:hint="cs"/>
          <w:sz w:val="27"/>
          <w:rtl/>
          <w:lang w:bidi="ar-EG"/>
        </w:rPr>
        <w:t>ن أئم</w:t>
      </w:r>
      <w:r w:rsidR="000A08A8" w:rsidRPr="00CC1A1A">
        <w:rPr>
          <w:rFonts w:ascii="Times New Roman" w:hAnsi="Times New Roman" w:hint="cs"/>
          <w:sz w:val="27"/>
          <w:rtl/>
          <w:lang w:bidi="ar-EG"/>
        </w:rPr>
        <w:t>ّ</w:t>
      </w:r>
      <w:r w:rsidRPr="00CC1A1A">
        <w:rPr>
          <w:rFonts w:ascii="Times New Roman" w:hAnsi="Times New Roman" w:hint="cs"/>
          <w:sz w:val="27"/>
          <w:rtl/>
          <w:lang w:bidi="ar-EG"/>
        </w:rPr>
        <w:t>ة الجرح والتعديل إنما قامت الحج</w:t>
      </w:r>
      <w:r w:rsidR="000A08A8" w:rsidRPr="00CC1A1A">
        <w:rPr>
          <w:rFonts w:ascii="Times New Roman" w:hAnsi="Times New Roman" w:hint="cs"/>
          <w:sz w:val="27"/>
          <w:rtl/>
          <w:lang w:bidi="ar-EG"/>
        </w:rPr>
        <w:t>ّ</w:t>
      </w:r>
      <w:r w:rsidRPr="00CC1A1A">
        <w:rPr>
          <w:rFonts w:ascii="Times New Roman" w:hAnsi="Times New Roman" w:hint="cs"/>
          <w:sz w:val="27"/>
          <w:rtl/>
          <w:lang w:bidi="ar-EG"/>
        </w:rPr>
        <w:t>ة عندهم بما وصل إليهم وبما جمعوه ه</w:t>
      </w:r>
      <w:r w:rsidR="000A08A8" w:rsidRPr="00CC1A1A">
        <w:rPr>
          <w:rFonts w:ascii="Times New Roman" w:hAnsi="Times New Roman" w:hint="cs"/>
          <w:sz w:val="27"/>
          <w:rtl/>
          <w:lang w:bidi="ar-EG"/>
        </w:rPr>
        <w:t>ُ</w:t>
      </w:r>
      <w:r w:rsidRPr="00CC1A1A">
        <w:rPr>
          <w:rFonts w:ascii="Times New Roman" w:hAnsi="Times New Roman" w:hint="cs"/>
          <w:sz w:val="27"/>
          <w:rtl/>
          <w:lang w:bidi="ar-EG"/>
        </w:rPr>
        <w:t>م</w:t>
      </w:r>
      <w:r w:rsidR="000A08A8" w:rsidRPr="00CC1A1A">
        <w:rPr>
          <w:rFonts w:ascii="Times New Roman" w:hAnsi="Times New Roman" w:hint="cs"/>
          <w:sz w:val="27"/>
          <w:rtl/>
          <w:lang w:bidi="ar-EG"/>
        </w:rPr>
        <w:t>ْ</w:t>
      </w:r>
      <w:r w:rsidRPr="00CC1A1A">
        <w:rPr>
          <w:rFonts w:ascii="Times New Roman" w:hAnsi="Times New Roman" w:hint="cs"/>
          <w:sz w:val="27"/>
          <w:rtl/>
          <w:lang w:bidi="ar-EG"/>
        </w:rPr>
        <w:t>، وبديهي</w:t>
      </w:r>
      <w:r w:rsidR="000A08A8" w:rsidRPr="00CC1A1A">
        <w:rPr>
          <w:rFonts w:ascii="Times New Roman" w:hAnsi="Times New Roman" w:hint="cs"/>
          <w:sz w:val="27"/>
          <w:rtl/>
          <w:lang w:bidi="ar-EG"/>
        </w:rPr>
        <w:t>ٌّ</w:t>
      </w:r>
      <w:r w:rsidRPr="00CC1A1A">
        <w:rPr>
          <w:rFonts w:ascii="Times New Roman" w:hAnsi="Times New Roman" w:hint="cs"/>
          <w:sz w:val="27"/>
          <w:rtl/>
          <w:lang w:bidi="ar-EG"/>
        </w:rPr>
        <w:t xml:space="preserve"> أنَّ الناقدَ الواحدَ منه</w:t>
      </w:r>
      <w:r w:rsidR="000A08A8" w:rsidRPr="00CC1A1A">
        <w:rPr>
          <w:rFonts w:ascii="Times New Roman" w:hAnsi="Times New Roman" w:hint="cs"/>
          <w:sz w:val="27"/>
          <w:rtl/>
          <w:lang w:bidi="ar-EG"/>
        </w:rPr>
        <w:t>م يمتنع عقلاً وواقعاً إحاطته بمجمل المرويات</w:t>
      </w:r>
      <w:r w:rsidRPr="00CC1A1A">
        <w:rPr>
          <w:rFonts w:ascii="Times New Roman" w:hAnsi="Times New Roman" w:hint="cs"/>
          <w:sz w:val="27"/>
          <w:rtl/>
          <w:lang w:bidi="ar-EG"/>
        </w:rPr>
        <w:t>، أو جمعه ل</w:t>
      </w:r>
      <w:r w:rsidR="000A08A8" w:rsidRPr="00CC1A1A">
        <w:rPr>
          <w:rFonts w:ascii="Times New Roman" w:hAnsi="Times New Roman" w:hint="cs"/>
          <w:sz w:val="27"/>
          <w:rtl/>
          <w:lang w:bidi="ar-EG"/>
        </w:rPr>
        <w:t>ها</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AL-Mohanad" w:hAnsi="Times New Roman"/>
          <w:sz w:val="27"/>
          <w:rtl/>
        </w:rPr>
      </w:pPr>
      <w:r w:rsidRPr="00CC1A1A">
        <w:rPr>
          <w:rFonts w:ascii="Times New Roman" w:hAnsi="Times New Roman"/>
          <w:sz w:val="27"/>
          <w:rtl/>
          <w:lang w:bidi="ar-EG"/>
        </w:rPr>
        <w:t>ثم</w:t>
      </w:r>
      <w:r w:rsidR="000A08A8" w:rsidRPr="00CC1A1A">
        <w:rPr>
          <w:rFonts w:ascii="Times New Roman" w:hAnsi="Times New Roman" w:hint="cs"/>
          <w:sz w:val="27"/>
          <w:rtl/>
          <w:lang w:bidi="ar-EG"/>
        </w:rPr>
        <w:t>ّ</w:t>
      </w:r>
      <w:r w:rsidRPr="00CC1A1A">
        <w:rPr>
          <w:rFonts w:ascii="Times New Roman" w:hAnsi="Times New Roman"/>
          <w:sz w:val="27"/>
          <w:rtl/>
          <w:lang w:bidi="ar-EG"/>
        </w:rPr>
        <w:t xml:space="preserve"> ما</w:t>
      </w:r>
      <w:r w:rsidRPr="00CC1A1A">
        <w:rPr>
          <w:rFonts w:ascii="AL-Mohanad" w:hAnsi="Times New Roman"/>
          <w:sz w:val="27"/>
          <w:rtl/>
        </w:rPr>
        <w:t xml:space="preserve"> </w:t>
      </w:r>
      <w:r w:rsidRPr="00CC1A1A">
        <w:rPr>
          <w:rFonts w:ascii="Times New Roman" w:hAnsi="Times New Roman"/>
          <w:sz w:val="27"/>
          <w:rtl/>
          <w:lang w:bidi="ar-EG"/>
        </w:rPr>
        <w:t>المانع</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النظر</w:t>
      </w:r>
      <w:r w:rsidRPr="00CC1A1A">
        <w:rPr>
          <w:rFonts w:ascii="AL-Mohanad" w:hAnsi="Times New Roman"/>
          <w:sz w:val="27"/>
          <w:rtl/>
        </w:rPr>
        <w:t xml:space="preserve"> </w:t>
      </w:r>
      <w:r w:rsidRPr="00CC1A1A">
        <w:rPr>
          <w:rFonts w:ascii="Times New Roman" w:hAnsi="Times New Roman"/>
          <w:sz w:val="27"/>
          <w:rtl/>
          <w:lang w:bidi="ar-EG"/>
        </w:rPr>
        <w:t>في</w:t>
      </w:r>
      <w:r w:rsidR="000A08A8" w:rsidRPr="00CC1A1A">
        <w:rPr>
          <w:rFonts w:ascii="Times New Roman" w:hAnsi="Times New Roman" w:hint="cs"/>
          <w:sz w:val="27"/>
          <w:rtl/>
          <w:lang w:bidi="ar-EG"/>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وصل</w:t>
      </w:r>
      <w:r w:rsidRPr="00CC1A1A">
        <w:rPr>
          <w:rFonts w:ascii="AL-Mohanad" w:hAnsi="Times New Roman"/>
          <w:sz w:val="27"/>
          <w:rtl/>
        </w:rPr>
        <w:t xml:space="preserve"> </w:t>
      </w:r>
      <w:r w:rsidRPr="00CC1A1A">
        <w:rPr>
          <w:rFonts w:ascii="Times New Roman" w:hAnsi="Times New Roman"/>
          <w:sz w:val="27"/>
          <w:rtl/>
          <w:lang w:bidi="ar-EG"/>
        </w:rPr>
        <w:t>إلينا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وأحاديثه</w:t>
      </w:r>
      <w:r w:rsidR="000A08A8" w:rsidRPr="00CC1A1A">
        <w:rPr>
          <w:rFonts w:ascii="Times New Roman" w:hAnsi="Times New Roman" w:hint="cs"/>
          <w:sz w:val="27"/>
          <w:rtl/>
          <w:lang w:bidi="ar-EG"/>
        </w:rPr>
        <w:t>؟!</w:t>
      </w:r>
      <w:r w:rsidRPr="00CC1A1A">
        <w:rPr>
          <w:rFonts w:ascii="Times New Roman" w:hAnsi="Times New Roman"/>
          <w:sz w:val="27"/>
          <w:rtl/>
          <w:lang w:bidi="ar-EG"/>
        </w:rPr>
        <w:t xml:space="preserve"> إذ</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سَنُحَصِّلُهُ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هذ</w:t>
      </w:r>
      <w:r w:rsidRPr="00CC1A1A">
        <w:rPr>
          <w:rFonts w:ascii="Times New Roman" w:hAnsi="Times New Roman" w:hint="cs"/>
          <w:sz w:val="27"/>
          <w:rtl/>
          <w:lang w:bidi="ar-EG"/>
        </w:rPr>
        <w:t xml:space="preserve">ا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تدوين</w:t>
      </w:r>
      <w:r w:rsidRPr="00CC1A1A">
        <w:rPr>
          <w:rFonts w:ascii="AL-Mohanad" w:hAnsi="Times New Roman"/>
          <w:sz w:val="27"/>
          <w:rtl/>
        </w:rPr>
        <w:t xml:space="preserve"> </w:t>
      </w:r>
      <w:r w:rsidRPr="00CC1A1A">
        <w:rPr>
          <w:rFonts w:ascii="Times New Roman" w:hAnsi="Times New Roman"/>
          <w:sz w:val="27"/>
          <w:rtl/>
          <w:lang w:bidi="ar-EG"/>
        </w:rPr>
        <w:t>السن</w:t>
      </w:r>
      <w:r w:rsidR="000A08A8" w:rsidRPr="00CC1A1A">
        <w:rPr>
          <w:rFonts w:ascii="Times New Roman" w:hAnsi="Times New Roman" w:hint="cs"/>
          <w:sz w:val="27"/>
          <w:rtl/>
          <w:lang w:bidi="ar-EG"/>
        </w:rPr>
        <w:t>ّ</w:t>
      </w:r>
      <w:r w:rsidRPr="00CC1A1A">
        <w:rPr>
          <w:rFonts w:ascii="Times New Roman" w:hAnsi="Times New Roman"/>
          <w:sz w:val="27"/>
          <w:rtl/>
          <w:lang w:bidi="ar-EG"/>
        </w:rPr>
        <w:t>ة، وبعد</w:t>
      </w:r>
      <w:r w:rsidRPr="00CC1A1A">
        <w:rPr>
          <w:rFonts w:ascii="AL-Mohanad" w:hAnsi="Times New Roman"/>
          <w:sz w:val="27"/>
          <w:rtl/>
        </w:rPr>
        <w:t xml:space="preserve"> </w:t>
      </w:r>
      <w:r w:rsidRPr="00CC1A1A">
        <w:rPr>
          <w:rFonts w:ascii="Times New Roman" w:hAnsi="Times New Roman"/>
          <w:sz w:val="27"/>
          <w:rtl/>
          <w:lang w:bidi="ar-EG"/>
        </w:rPr>
        <w:t>وجود</w:t>
      </w:r>
      <w:r w:rsidRPr="00CC1A1A">
        <w:rPr>
          <w:rFonts w:ascii="AL-Mohanad" w:hAnsi="Times New Roman"/>
          <w:sz w:val="27"/>
          <w:rtl/>
        </w:rPr>
        <w:t xml:space="preserve"> </w:t>
      </w:r>
      <w:r w:rsidRPr="00CC1A1A">
        <w:rPr>
          <w:rFonts w:ascii="Times New Roman" w:hAnsi="Times New Roman"/>
          <w:sz w:val="27"/>
          <w:rtl/>
          <w:lang w:bidi="ar-EG"/>
        </w:rPr>
        <w:t>الطباعة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ألق</w:t>
      </w:r>
      <w:r w:rsidR="000A08A8" w:rsidRPr="00CC1A1A">
        <w:rPr>
          <w:rFonts w:ascii="Times New Roman" w:hAnsi="Times New Roman" w:hint="cs"/>
          <w:sz w:val="27"/>
          <w:rtl/>
          <w:lang w:bidi="ar-EG"/>
        </w:rPr>
        <w:t>َ</w:t>
      </w:r>
      <w:r w:rsidRPr="00CC1A1A">
        <w:rPr>
          <w:rFonts w:ascii="Times New Roman" w:hAnsi="Times New Roman"/>
          <w:sz w:val="27"/>
          <w:rtl/>
          <w:lang w:bidi="ar-EG"/>
        </w:rPr>
        <w:t>ت</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إلينا</w:t>
      </w:r>
      <w:r w:rsidRPr="00CC1A1A">
        <w:rPr>
          <w:rFonts w:ascii="AL-Mohanad" w:hAnsi="Times New Roman"/>
          <w:sz w:val="27"/>
          <w:rtl/>
        </w:rPr>
        <w:t xml:space="preserve"> </w:t>
      </w:r>
      <w:r w:rsidRPr="00CC1A1A">
        <w:rPr>
          <w:rFonts w:ascii="Times New Roman" w:hAnsi="Times New Roman"/>
          <w:sz w:val="27"/>
          <w:rtl/>
          <w:lang w:bidi="ar-EG"/>
        </w:rPr>
        <w:t>بأطنان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كتب</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والمسانيد</w:t>
      </w:r>
      <w:r w:rsidRPr="00CC1A1A">
        <w:rPr>
          <w:rFonts w:ascii="AL-Mohanad" w:hAnsi="Times New Roman"/>
          <w:sz w:val="27"/>
          <w:rtl/>
        </w:rPr>
        <w:t xml:space="preserve"> </w:t>
      </w:r>
      <w:r w:rsidRPr="00CC1A1A">
        <w:rPr>
          <w:rFonts w:ascii="Times New Roman" w:hAnsi="Times New Roman"/>
          <w:sz w:val="27"/>
          <w:rtl/>
          <w:lang w:bidi="ar-EG"/>
        </w:rPr>
        <w:t>والعلل</w:t>
      </w:r>
      <w:r w:rsidRPr="00CC1A1A">
        <w:rPr>
          <w:rFonts w:ascii="AL-Mohanad" w:hAnsi="Times New Roman"/>
          <w:sz w:val="27"/>
          <w:rtl/>
        </w:rPr>
        <w:t xml:space="preserve"> </w:t>
      </w:r>
      <w:r w:rsidRPr="00CC1A1A">
        <w:rPr>
          <w:rFonts w:ascii="Times New Roman" w:hAnsi="Times New Roman"/>
          <w:sz w:val="27"/>
          <w:rtl/>
          <w:lang w:bidi="ar-EG"/>
        </w:rPr>
        <w:t>والرجال، وبعد</w:t>
      </w:r>
      <w:r w:rsidRPr="00CC1A1A">
        <w:rPr>
          <w:rFonts w:ascii="AL-Mohanad" w:hAnsi="Times New Roman"/>
          <w:sz w:val="27"/>
          <w:rtl/>
        </w:rPr>
        <w:t xml:space="preserve"> </w:t>
      </w:r>
      <w:r w:rsidRPr="00CC1A1A">
        <w:rPr>
          <w:rFonts w:ascii="Times New Roman" w:hAnsi="Times New Roman"/>
          <w:sz w:val="27"/>
          <w:rtl/>
          <w:lang w:bidi="ar-EG"/>
        </w:rPr>
        <w:t>اختراع</w:t>
      </w:r>
      <w:r w:rsidRPr="00CC1A1A">
        <w:rPr>
          <w:rFonts w:ascii="AL-Mohanad" w:hAnsi="Times New Roman"/>
          <w:sz w:val="27"/>
          <w:rtl/>
        </w:rPr>
        <w:t xml:space="preserve"> </w:t>
      </w:r>
      <w:r w:rsidRPr="00CC1A1A">
        <w:rPr>
          <w:rFonts w:ascii="Times New Roman" w:hAnsi="Times New Roman"/>
          <w:sz w:val="27"/>
          <w:rtl/>
          <w:lang w:bidi="ar-EG"/>
        </w:rPr>
        <w:t>الحاسوب</w:t>
      </w:r>
      <w:r w:rsidRPr="00CC1A1A">
        <w:rPr>
          <w:rFonts w:ascii="AL-Mohanad" w:hAnsi="Times New Roman"/>
          <w:sz w:val="27"/>
          <w:rtl/>
        </w:rPr>
        <w:t xml:space="preserve"> </w:t>
      </w:r>
      <w:r w:rsidRPr="00CC1A1A">
        <w:rPr>
          <w:rFonts w:ascii="Times New Roman" w:hAnsi="Times New Roman"/>
          <w:sz w:val="27"/>
          <w:rtl/>
          <w:lang w:bidi="ar-EG"/>
        </w:rPr>
        <w:t>وما</w:t>
      </w:r>
      <w:r w:rsidRPr="00CC1A1A">
        <w:rPr>
          <w:rFonts w:ascii="AL-Mohanad" w:hAnsi="Times New Roman"/>
          <w:sz w:val="27"/>
          <w:rtl/>
        </w:rPr>
        <w:t xml:space="preserve"> </w:t>
      </w:r>
      <w:r w:rsidRPr="00CC1A1A">
        <w:rPr>
          <w:rFonts w:ascii="Times New Roman" w:hAnsi="Times New Roman"/>
          <w:sz w:val="27"/>
          <w:rtl/>
          <w:lang w:bidi="ar-EG"/>
        </w:rPr>
        <w:t>يوف</w:t>
      </w:r>
      <w:r w:rsidR="000A08A8" w:rsidRPr="00CC1A1A">
        <w:rPr>
          <w:rFonts w:ascii="Times New Roman" w:hAnsi="Times New Roman" w:hint="cs"/>
          <w:sz w:val="27"/>
          <w:rtl/>
          <w:lang w:bidi="ar-EG"/>
        </w:rPr>
        <w:t>ِّ</w:t>
      </w:r>
      <w:r w:rsidRPr="00CC1A1A">
        <w:rPr>
          <w:rFonts w:ascii="Times New Roman" w:hAnsi="Times New Roman"/>
          <w:sz w:val="27"/>
          <w:rtl/>
          <w:lang w:bidi="ar-EG"/>
        </w:rPr>
        <w:t>ره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وقت</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وجه</w:t>
      </w:r>
      <w:r w:rsidRPr="00CC1A1A">
        <w:rPr>
          <w:rFonts w:ascii="Times New Roman" w:hAnsi="Times New Roman" w:hint="cs"/>
          <w:sz w:val="27"/>
          <w:rtl/>
          <w:lang w:bidi="ar-EG"/>
        </w:rPr>
        <w:t>د</w:t>
      </w:r>
      <w:r w:rsidR="000A08A8"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أكثرُ</w:t>
      </w:r>
      <w:r w:rsidRPr="00CC1A1A">
        <w:rPr>
          <w:rFonts w:ascii="AL-Mohanad" w:hAnsi="Times New Roman"/>
          <w:sz w:val="27"/>
          <w:rtl/>
        </w:rPr>
        <w:t xml:space="preserve"> </w:t>
      </w:r>
      <w:r w:rsidRPr="00CC1A1A">
        <w:rPr>
          <w:rFonts w:ascii="Times New Roman" w:hAnsi="Times New Roman"/>
          <w:sz w:val="27"/>
          <w:rtl/>
          <w:lang w:bidi="ar-EG"/>
        </w:rPr>
        <w:t>مم</w:t>
      </w:r>
      <w:r w:rsidR="000A08A8" w:rsidRPr="00CC1A1A">
        <w:rPr>
          <w:rFonts w:ascii="Times New Roman" w:hAnsi="Times New Roman" w:hint="cs"/>
          <w:sz w:val="27"/>
          <w:rtl/>
          <w:lang w:bidi="ar-EG"/>
        </w:rPr>
        <w:t>ّ</w:t>
      </w:r>
      <w:r w:rsidRPr="00CC1A1A">
        <w:rPr>
          <w:rFonts w:ascii="Times New Roman" w:hAnsi="Times New Roman"/>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ح</w:t>
      </w:r>
      <w:r w:rsidRPr="00CC1A1A">
        <w:rPr>
          <w:rFonts w:ascii="Times New Roman" w:hAnsi="Times New Roman" w:hint="cs"/>
          <w:sz w:val="27"/>
          <w:rtl/>
          <w:lang w:bidi="ar-EG"/>
        </w:rPr>
        <w:t>َ</w:t>
      </w:r>
      <w:r w:rsidRPr="00CC1A1A">
        <w:rPr>
          <w:rFonts w:ascii="Times New Roman" w:hAnsi="Times New Roman"/>
          <w:sz w:val="27"/>
          <w:rtl/>
          <w:lang w:bidi="ar-EG"/>
        </w:rPr>
        <w:t>ص</w:t>
      </w:r>
      <w:r w:rsidR="000A08A8" w:rsidRPr="00CC1A1A">
        <w:rPr>
          <w:rFonts w:ascii="Times New Roman" w:hAnsi="Times New Roman" w:hint="cs"/>
          <w:sz w:val="27"/>
          <w:rtl/>
          <w:lang w:bidi="ar-EG"/>
        </w:rPr>
        <w:t>ِّ</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آحاد</w:t>
      </w:r>
      <w:r w:rsidRPr="00CC1A1A">
        <w:rPr>
          <w:rFonts w:ascii="AL-Mohanad" w:hAnsi="Times New Roman"/>
          <w:sz w:val="27"/>
          <w:rtl/>
        </w:rPr>
        <w:t xml:space="preserve"> </w:t>
      </w:r>
      <w:r w:rsidRPr="00CC1A1A">
        <w:rPr>
          <w:rFonts w:ascii="Times New Roman" w:hAnsi="Times New Roman"/>
          <w:sz w:val="27"/>
          <w:rtl/>
          <w:lang w:bidi="ar-EG"/>
        </w:rPr>
        <w:t>النقاد</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كل</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راو</w:t>
      </w:r>
      <w:r w:rsidR="000A08A8" w:rsidRPr="00CC1A1A">
        <w:rPr>
          <w:rFonts w:ascii="Times New Roman" w:hAnsi="Times New Roman" w:hint="cs"/>
          <w:sz w:val="27"/>
          <w:rtl/>
          <w:lang w:bidi="ar-EG"/>
        </w:rPr>
        <w:t>ٍ</w:t>
      </w:r>
      <w:r w:rsidRPr="00CC1A1A">
        <w:rPr>
          <w:rFonts w:ascii="AL-Mohanad" w:hAnsi="Times New Roman"/>
          <w:sz w:val="27"/>
          <w:rtl/>
        </w:rPr>
        <w:t xml:space="preserve"> </w:t>
      </w:r>
      <w:r w:rsidR="000A08A8" w:rsidRPr="00CC1A1A">
        <w:rPr>
          <w:rFonts w:ascii="Times New Roman" w:hAnsi="Times New Roman"/>
          <w:sz w:val="27"/>
          <w:rtl/>
          <w:lang w:bidi="ar-EG"/>
        </w:rPr>
        <w:t>م</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قَب</w:t>
      </w:r>
      <w:r w:rsidR="000A08A8" w:rsidRPr="00CC1A1A">
        <w:rPr>
          <w:rFonts w:ascii="Times New Roman" w:hAnsi="Times New Roman" w:hint="cs"/>
          <w:sz w:val="27"/>
          <w:rtl/>
          <w:lang w:bidi="ar-EG"/>
        </w:rPr>
        <w:t>ْ</w:t>
      </w:r>
      <w:r w:rsidRPr="00CC1A1A">
        <w:rPr>
          <w:rFonts w:ascii="Times New Roman" w:hAnsi="Times New Roman"/>
          <w:sz w:val="27"/>
          <w:rtl/>
          <w:lang w:bidi="ar-EG"/>
        </w:rPr>
        <w:t>لُ</w:t>
      </w:r>
      <w:r w:rsidR="000A08A8" w:rsidRPr="00CC1A1A">
        <w:rPr>
          <w:rFonts w:ascii="Times New Roman" w:hAnsi="Times New Roman" w:hint="cs"/>
          <w:sz w:val="27"/>
          <w:rtl/>
          <w:lang w:bidi="ar-EG"/>
        </w:rPr>
        <w:t>.</w:t>
      </w:r>
      <w:r w:rsidRPr="00CC1A1A">
        <w:rPr>
          <w:rFonts w:ascii="Times New Roman" w:hAnsi="Times New Roman"/>
          <w:sz w:val="27"/>
          <w:rtl/>
          <w:lang w:bidi="ar-EG"/>
        </w:rPr>
        <w:t xml:space="preserve"> وهذا</w:t>
      </w:r>
      <w:r w:rsidRPr="00CC1A1A">
        <w:rPr>
          <w:rFonts w:ascii="AL-Mohanad" w:hAnsi="Times New Roman"/>
          <w:sz w:val="27"/>
          <w:rtl/>
        </w:rPr>
        <w:t xml:space="preserve"> </w:t>
      </w:r>
      <w:r w:rsidRPr="00CC1A1A">
        <w:rPr>
          <w:rFonts w:ascii="Times New Roman" w:hAnsi="Times New Roman"/>
          <w:sz w:val="27"/>
          <w:rtl/>
          <w:lang w:bidi="ar-EG"/>
        </w:rPr>
        <w:t>كاف</w:t>
      </w:r>
      <w:r w:rsidR="000A08A8" w:rsidRPr="00CC1A1A">
        <w:rPr>
          <w:rFonts w:ascii="Times New Roman" w:hAnsi="Times New Roman" w:hint="cs"/>
          <w:sz w:val="27"/>
          <w:rtl/>
          <w:lang w:bidi="ar-EG"/>
        </w:rPr>
        <w:t>ٍ</w:t>
      </w:r>
      <w:r w:rsidRPr="00CC1A1A">
        <w:rPr>
          <w:rFonts w:ascii="Times New Roman" w:hAnsi="Times New Roman"/>
          <w:sz w:val="27"/>
          <w:rtl/>
          <w:lang w:bidi="ar-SA"/>
        </w:rPr>
        <w:t xml:space="preserve"> ـ </w:t>
      </w:r>
      <w:r w:rsidRPr="00CC1A1A">
        <w:rPr>
          <w:rFonts w:ascii="Times New Roman" w:hAnsi="Times New Roman"/>
          <w:sz w:val="27"/>
          <w:rtl/>
          <w:lang w:bidi="ar-EG"/>
        </w:rPr>
        <w:t>وزيادة</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توفير</w:t>
      </w:r>
      <w:r w:rsidRPr="00CC1A1A">
        <w:rPr>
          <w:rFonts w:ascii="AL-Mohanad" w:hAnsi="Times New Roman"/>
          <w:sz w:val="27"/>
          <w:rtl/>
        </w:rPr>
        <w:t xml:space="preserve"> </w:t>
      </w:r>
      <w:r w:rsidRPr="00CC1A1A">
        <w:rPr>
          <w:rFonts w:ascii="Times New Roman" w:hAnsi="Times New Roman"/>
          <w:sz w:val="27"/>
          <w:rtl/>
          <w:lang w:bidi="ar-EG"/>
        </w:rPr>
        <w:t>أرضية</w:t>
      </w:r>
      <w:r w:rsidRPr="00CC1A1A">
        <w:rPr>
          <w:rFonts w:ascii="AL-Mohanad" w:hAnsi="Times New Roman"/>
          <w:sz w:val="27"/>
          <w:rtl/>
        </w:rPr>
        <w:t xml:space="preserve"> </w:t>
      </w:r>
      <w:r w:rsidRPr="00CC1A1A">
        <w:rPr>
          <w:rFonts w:ascii="Times New Roman" w:hAnsi="Times New Roman"/>
          <w:sz w:val="27"/>
          <w:rtl/>
          <w:lang w:bidi="ar-EG"/>
        </w:rPr>
        <w:t>استقرائية</w:t>
      </w:r>
      <w:r w:rsidRPr="00CC1A1A">
        <w:rPr>
          <w:rFonts w:ascii="AL-Mohanad" w:hAnsi="Times New Roman"/>
          <w:sz w:val="27"/>
          <w:rtl/>
        </w:rPr>
        <w:t xml:space="preserve"> </w:t>
      </w:r>
      <w:r w:rsidRPr="00CC1A1A">
        <w:rPr>
          <w:rFonts w:ascii="Times New Roman" w:hAnsi="Times New Roman"/>
          <w:sz w:val="27"/>
          <w:rtl/>
          <w:lang w:bidi="ar-EG"/>
        </w:rPr>
        <w:t>متينة</w:t>
      </w:r>
      <w:r w:rsidRPr="00CC1A1A">
        <w:rPr>
          <w:rFonts w:ascii="AL-Mohanad" w:hAnsi="Times New Roman"/>
          <w:sz w:val="27"/>
          <w:rtl/>
        </w:rPr>
        <w:t xml:space="preserve"> </w:t>
      </w:r>
      <w:r w:rsidRPr="00CC1A1A">
        <w:rPr>
          <w:rFonts w:ascii="Times New Roman" w:hAnsi="Times New Roman"/>
          <w:sz w:val="27"/>
          <w:rtl/>
          <w:lang w:bidi="ar-EG"/>
        </w:rPr>
        <w:t>نبني</w:t>
      </w:r>
      <w:r w:rsidRPr="00CC1A1A">
        <w:rPr>
          <w:rFonts w:ascii="AL-Mohanad" w:hAnsi="Times New Roman"/>
          <w:sz w:val="27"/>
          <w:rtl/>
        </w:rPr>
        <w:t xml:space="preserve"> </w:t>
      </w:r>
      <w:r w:rsidRPr="00CC1A1A">
        <w:rPr>
          <w:rFonts w:ascii="Times New Roman" w:hAnsi="Times New Roman"/>
          <w:sz w:val="27"/>
          <w:rtl/>
          <w:lang w:bidi="ar-EG"/>
        </w:rPr>
        <w:t>عليها</w:t>
      </w:r>
      <w:r w:rsidRPr="00CC1A1A">
        <w:rPr>
          <w:rFonts w:ascii="Times New Roman" w:hAnsi="Times New Roman"/>
          <w:sz w:val="27"/>
          <w:rtl/>
          <w:lang w:bidi="ar-SA"/>
        </w:rPr>
        <w:t xml:space="preserve"> ـ </w:t>
      </w:r>
      <w:r w:rsidRPr="00CC1A1A">
        <w:rPr>
          <w:rFonts w:ascii="Times New Roman" w:hAnsi="Times New Roman"/>
          <w:sz w:val="27"/>
          <w:rtl/>
          <w:lang w:bidi="ar-EG"/>
        </w:rPr>
        <w:t>بالسبر</w:t>
      </w:r>
      <w:r w:rsidRPr="00CC1A1A">
        <w:rPr>
          <w:rFonts w:ascii="AL-Mohanad" w:hAnsi="Times New Roman"/>
          <w:sz w:val="27"/>
          <w:rtl/>
        </w:rPr>
        <w:t xml:space="preserve"> </w:t>
      </w:r>
      <w:r w:rsidRPr="00CC1A1A">
        <w:rPr>
          <w:rFonts w:ascii="Times New Roman" w:hAnsi="Times New Roman"/>
          <w:sz w:val="27"/>
          <w:rtl/>
          <w:lang w:bidi="ar-EG"/>
        </w:rPr>
        <w:t>والمقارنة</w:t>
      </w:r>
      <w:r w:rsidRPr="00CC1A1A">
        <w:rPr>
          <w:rFonts w:ascii="AL-Mohanad" w:hAnsi="Times New Roman"/>
          <w:sz w:val="27"/>
          <w:rtl/>
        </w:rPr>
        <w:t xml:space="preserve"> </w:t>
      </w:r>
      <w:r w:rsidRPr="00CC1A1A">
        <w:rPr>
          <w:rFonts w:ascii="Times New Roman" w:hAnsi="Times New Roman"/>
          <w:sz w:val="27"/>
          <w:rtl/>
          <w:lang w:bidi="ar-EG"/>
        </w:rPr>
        <w:t>والموازنة</w:t>
      </w:r>
      <w:r w:rsidRPr="00CC1A1A">
        <w:rPr>
          <w:rFonts w:ascii="Times New Roman" w:hAnsi="Times New Roman"/>
          <w:sz w:val="27"/>
          <w:rtl/>
          <w:lang w:bidi="ar-SA"/>
        </w:rPr>
        <w:t xml:space="preserve"> ـ </w:t>
      </w:r>
      <w:r w:rsidRPr="00CC1A1A">
        <w:rPr>
          <w:rFonts w:ascii="Times New Roman" w:hAnsi="Times New Roman"/>
          <w:sz w:val="27"/>
          <w:rtl/>
          <w:lang w:bidi="ar-EG"/>
        </w:rPr>
        <w:t>ح</w:t>
      </w:r>
      <w:r w:rsidRPr="00CC1A1A">
        <w:rPr>
          <w:rFonts w:ascii="Times New Roman" w:hAnsi="Times New Roman" w:hint="cs"/>
          <w:sz w:val="27"/>
          <w:rtl/>
          <w:lang w:bidi="ar-EG"/>
        </w:rPr>
        <w:t>ُ</w:t>
      </w:r>
      <w:r w:rsidRPr="00CC1A1A">
        <w:rPr>
          <w:rFonts w:ascii="Times New Roman" w:hAnsi="Times New Roman"/>
          <w:sz w:val="27"/>
          <w:rtl/>
          <w:lang w:bidi="ar-EG"/>
        </w:rPr>
        <w:t>ك</w:t>
      </w:r>
      <w:r w:rsidR="000A08A8" w:rsidRPr="00CC1A1A">
        <w:rPr>
          <w:rFonts w:ascii="Times New Roman" w:hAnsi="Times New Roman" w:hint="cs"/>
          <w:sz w:val="27"/>
          <w:rtl/>
          <w:lang w:bidi="ar-EG"/>
        </w:rPr>
        <w:t>ْ</w:t>
      </w:r>
      <w:r w:rsidRPr="00CC1A1A">
        <w:rPr>
          <w:rFonts w:ascii="Times New Roman" w:hAnsi="Times New Roman"/>
          <w:sz w:val="27"/>
          <w:rtl/>
          <w:lang w:bidi="ar-EG"/>
        </w:rPr>
        <w:t>م</w:t>
      </w:r>
      <w:r w:rsidR="000A08A8" w:rsidRPr="00CC1A1A">
        <w:rPr>
          <w:rFonts w:ascii="Times New Roman" w:hAnsi="Times New Roman" w:hint="cs"/>
          <w:sz w:val="27"/>
          <w:rtl/>
          <w:lang w:bidi="ar-EG"/>
        </w:rPr>
        <w:t>َ</w:t>
      </w:r>
      <w:r w:rsidRPr="00CC1A1A">
        <w:rPr>
          <w:rFonts w:ascii="Times New Roman" w:hAnsi="Times New Roman"/>
          <w:sz w:val="27"/>
          <w:rtl/>
          <w:lang w:bidi="ar-EG"/>
        </w:rPr>
        <w:t>نا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Times New Roman" w:hAnsi="Times New Roman"/>
          <w:sz w:val="27"/>
          <w:rtl/>
          <w:lang w:bidi="ar-SA"/>
        </w:rPr>
        <w:t>.</w:t>
      </w:r>
      <w:r w:rsidR="000A08A8" w:rsidRPr="00CC1A1A">
        <w:rPr>
          <w:rFonts w:ascii="Times New Roman" w:hAnsi="Times New Roman" w:hint="cs"/>
          <w:sz w:val="27"/>
          <w:rtl/>
          <w:lang w:bidi="ar-SA"/>
        </w:rPr>
        <w:t>.</w:t>
      </w:r>
      <w:r w:rsidRPr="00CC1A1A">
        <w:rPr>
          <w:rFonts w:ascii="Times New Roman" w:hAnsi="Times New Roman"/>
          <w:sz w:val="27"/>
          <w:rtl/>
          <w:lang w:bidi="ar-SA"/>
        </w:rPr>
        <w:t xml:space="preserve">. </w:t>
      </w:r>
      <w:r w:rsidRPr="00CC1A1A">
        <w:rPr>
          <w:rFonts w:ascii="Times New Roman" w:hAnsi="Times New Roman"/>
          <w:sz w:val="27"/>
          <w:rtl/>
          <w:lang w:bidi="ar-EG"/>
        </w:rPr>
        <w:t>بل</w:t>
      </w:r>
      <w:r w:rsidRPr="00CC1A1A">
        <w:rPr>
          <w:rFonts w:ascii="AL-Mohanad" w:hAnsi="Times New Roman"/>
          <w:sz w:val="27"/>
          <w:rtl/>
        </w:rPr>
        <w:t xml:space="preserve"> </w:t>
      </w:r>
      <w:r w:rsidRPr="00CC1A1A">
        <w:rPr>
          <w:rFonts w:ascii="Times New Roman" w:hAnsi="Times New Roman"/>
          <w:sz w:val="27"/>
          <w:rtl/>
          <w:lang w:bidi="ar-EG"/>
        </w:rPr>
        <w:t>أكاد</w:t>
      </w:r>
      <w:r w:rsidRPr="00CC1A1A">
        <w:rPr>
          <w:rFonts w:ascii="AL-Mohanad" w:hAnsi="Times New Roman"/>
          <w:sz w:val="27"/>
          <w:rtl/>
        </w:rPr>
        <w:t xml:space="preserve"> </w:t>
      </w:r>
      <w:r w:rsidRPr="00CC1A1A">
        <w:rPr>
          <w:rFonts w:ascii="Times New Roman" w:hAnsi="Times New Roman"/>
          <w:sz w:val="27"/>
          <w:rtl/>
          <w:lang w:bidi="ar-EG"/>
        </w:rPr>
        <w:t>أقول</w:t>
      </w:r>
      <w:r w:rsidRPr="00CC1A1A">
        <w:rPr>
          <w:rFonts w:ascii="AL-Mohanad" w:hAnsi="Times New Roman"/>
          <w:sz w:val="27"/>
          <w:rtl/>
        </w:rPr>
        <w:t xml:space="preserve"> </w:t>
      </w:r>
      <w:r w:rsidRPr="00CC1A1A">
        <w:rPr>
          <w:rFonts w:ascii="Times New Roman" w:hAnsi="Times New Roman"/>
          <w:sz w:val="27"/>
          <w:rtl/>
          <w:lang w:bidi="ar-EG"/>
        </w:rPr>
        <w:t>بعلو</w:t>
      </w:r>
      <w:r w:rsidR="000A08A8"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ك</w:t>
      </w:r>
      <w:r w:rsidR="000A08A8" w:rsidRPr="00CC1A1A">
        <w:rPr>
          <w:rFonts w:ascii="Times New Roman" w:hAnsi="Times New Roman" w:hint="cs"/>
          <w:sz w:val="27"/>
          <w:rtl/>
          <w:lang w:bidi="ar-EG"/>
        </w:rPr>
        <w:t>َ</w:t>
      </w:r>
      <w:r w:rsidRPr="00CC1A1A">
        <w:rPr>
          <w:rFonts w:ascii="Times New Roman" w:hAnsi="Times New Roman"/>
          <w:sz w:val="27"/>
          <w:rtl/>
          <w:lang w:bidi="ar-EG"/>
        </w:rPr>
        <w:t>ع</w:t>
      </w:r>
      <w:r w:rsidR="000A08A8" w:rsidRPr="00CC1A1A">
        <w:rPr>
          <w:rFonts w:ascii="Times New Roman" w:hAnsi="Times New Roman" w:hint="cs"/>
          <w:sz w:val="27"/>
          <w:rtl/>
          <w:lang w:bidi="ar-EG"/>
        </w:rPr>
        <w:t>ْ</w:t>
      </w:r>
      <w:r w:rsidRPr="00CC1A1A">
        <w:rPr>
          <w:rFonts w:ascii="Times New Roman" w:hAnsi="Times New Roman" w:hint="cs"/>
          <w:sz w:val="27"/>
          <w:rtl/>
          <w:lang w:bidi="ar-EG"/>
        </w:rPr>
        <w:t>ب ا</w:t>
      </w:r>
      <w:r w:rsidRPr="00CC1A1A">
        <w:rPr>
          <w:rFonts w:ascii="Times New Roman" w:hAnsi="Times New Roman"/>
          <w:sz w:val="27"/>
          <w:rtl/>
          <w:lang w:bidi="ar-EG"/>
        </w:rPr>
        <w:t>ستقرائنا</w:t>
      </w:r>
      <w:r w:rsidRPr="00CC1A1A">
        <w:rPr>
          <w:rFonts w:ascii="AL-Mohanad" w:hAnsi="Times New Roman"/>
          <w:sz w:val="27"/>
          <w:rtl/>
        </w:rPr>
        <w:t xml:space="preserve"> </w:t>
      </w:r>
      <w:r w:rsidRPr="00CC1A1A">
        <w:rPr>
          <w:rFonts w:ascii="Times New Roman" w:hAnsi="Times New Roman"/>
          <w:sz w:val="27"/>
          <w:rtl/>
          <w:lang w:bidi="ar-EG"/>
        </w:rPr>
        <w:t>المنتظر</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استقرائهم</w:t>
      </w:r>
      <w:r w:rsidRPr="00CC1A1A">
        <w:rPr>
          <w:rFonts w:ascii="Times New Roman" w:hAnsi="Times New Roman"/>
          <w:sz w:val="27"/>
          <w:rtl/>
          <w:lang w:bidi="ar-SA"/>
        </w:rPr>
        <w:t xml:space="preserve">، </w:t>
      </w:r>
      <w:r w:rsidRPr="00CC1A1A">
        <w:rPr>
          <w:rFonts w:ascii="Times New Roman" w:hAnsi="Times New Roman"/>
          <w:sz w:val="27"/>
          <w:rtl/>
          <w:lang w:bidi="ar-EG"/>
        </w:rPr>
        <w:t>ومن</w:t>
      </w:r>
      <w:r w:rsidRPr="00CC1A1A">
        <w:rPr>
          <w:rFonts w:ascii="AL-Mohanad" w:hAnsi="Times New Roman"/>
          <w:sz w:val="27"/>
          <w:rtl/>
        </w:rPr>
        <w:t xml:space="preserve"> </w:t>
      </w:r>
      <w:r w:rsidRPr="00CC1A1A">
        <w:rPr>
          <w:rFonts w:ascii="Times New Roman" w:hAnsi="Times New Roman"/>
          <w:sz w:val="27"/>
          <w:rtl/>
          <w:lang w:bidi="ar-EG"/>
        </w:rPr>
        <w:t>ثم</w:t>
      </w:r>
      <w:r w:rsidR="00316C83" w:rsidRPr="00CC1A1A">
        <w:rPr>
          <w:rFonts w:ascii="Times New Roman" w:hAnsi="Times New Roman" w:hint="cs"/>
          <w:sz w:val="27"/>
          <w:rtl/>
          <w:lang w:bidi="ar-EG"/>
        </w:rPr>
        <w:t>ّ</w:t>
      </w:r>
      <w:r w:rsidRPr="00CC1A1A">
        <w:rPr>
          <w:rFonts w:ascii="Times New Roman" w:hAnsi="Times New Roman"/>
          <w:sz w:val="27"/>
          <w:rtl/>
          <w:lang w:bidi="ar-EG"/>
        </w:rPr>
        <w:t xml:space="preserve"> أحكامنا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أحكامهم</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AL-Mohanad" w:hAnsi="Times New Roman"/>
          <w:sz w:val="27"/>
          <w:rtl/>
        </w:rPr>
      </w:pPr>
      <w:r w:rsidRPr="00CC1A1A">
        <w:rPr>
          <w:rFonts w:ascii="Times New Roman" w:hAnsi="Times New Roman"/>
          <w:sz w:val="27"/>
          <w:rtl/>
          <w:lang w:bidi="ar-EG"/>
        </w:rPr>
        <w:t>ثم</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إن</w:t>
      </w:r>
      <w:r w:rsidRPr="00CC1A1A">
        <w:rPr>
          <w:rFonts w:ascii="AL-Mohanad" w:hAnsi="Times New Roman"/>
          <w:sz w:val="27"/>
          <w:rtl/>
        </w:rPr>
        <w:t xml:space="preserve"> </w:t>
      </w:r>
      <w:r w:rsidRPr="00CC1A1A">
        <w:rPr>
          <w:rFonts w:ascii="Times New Roman" w:hAnsi="Times New Roman"/>
          <w:sz w:val="27"/>
          <w:rtl/>
          <w:lang w:bidi="ar-EG"/>
        </w:rPr>
        <w:t>دعوى</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شمولية</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آحاد</w:t>
      </w:r>
      <w:r w:rsidRPr="00CC1A1A">
        <w:rPr>
          <w:rFonts w:ascii="AL-Mohanad" w:hAnsi="Times New Roman"/>
          <w:sz w:val="27"/>
          <w:rtl/>
        </w:rPr>
        <w:t xml:space="preserve"> </w:t>
      </w:r>
      <w:r w:rsidRPr="00CC1A1A">
        <w:rPr>
          <w:rFonts w:ascii="Times New Roman" w:hAnsi="Times New Roman"/>
          <w:sz w:val="27"/>
          <w:rtl/>
          <w:lang w:bidi="ar-EG"/>
        </w:rPr>
        <w:t>النق</w:t>
      </w:r>
      <w:r w:rsidR="00316C83"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لمروي</w:t>
      </w:r>
      <w:r w:rsidR="00316C83" w:rsidRPr="00CC1A1A">
        <w:rPr>
          <w:rFonts w:ascii="Times New Roman" w:hAnsi="Times New Roman" w:hint="cs"/>
          <w:sz w:val="27"/>
          <w:rtl/>
          <w:lang w:bidi="ar-EG"/>
        </w:rPr>
        <w:t>ّ</w:t>
      </w:r>
      <w:r w:rsidRPr="00CC1A1A">
        <w:rPr>
          <w:rFonts w:ascii="Times New Roman" w:hAnsi="Times New Roman"/>
          <w:sz w:val="27"/>
          <w:rtl/>
          <w:lang w:bidi="ar-EG"/>
        </w:rPr>
        <w:t>ات</w:t>
      </w:r>
      <w:r w:rsidRPr="00CC1A1A">
        <w:rPr>
          <w:rFonts w:ascii="AL-Mohanad" w:hAnsi="Times New Roman"/>
          <w:sz w:val="27"/>
          <w:rtl/>
        </w:rPr>
        <w:t xml:space="preserve"> </w:t>
      </w:r>
      <w:r w:rsidRPr="00CC1A1A">
        <w:rPr>
          <w:rFonts w:ascii="Times New Roman" w:hAnsi="Times New Roman"/>
          <w:sz w:val="27"/>
          <w:rtl/>
          <w:lang w:bidi="ar-EG"/>
        </w:rPr>
        <w:t>كلِّ</w:t>
      </w:r>
      <w:r w:rsidRPr="00CC1A1A">
        <w:rPr>
          <w:rFonts w:ascii="AL-Mohanad" w:hAnsi="Times New Roman"/>
          <w:sz w:val="27"/>
          <w:rtl/>
        </w:rPr>
        <w:t xml:space="preserve"> </w:t>
      </w:r>
      <w:r w:rsidRPr="00CC1A1A">
        <w:rPr>
          <w:rFonts w:ascii="Times New Roman" w:hAnsi="Times New Roman"/>
          <w:sz w:val="27"/>
          <w:rtl/>
          <w:lang w:bidi="ar-EG"/>
        </w:rPr>
        <w:t>راو</w:t>
      </w:r>
      <w:r w:rsidR="00316C83"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تحتاجُ</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تدليل، ولا</w:t>
      </w:r>
      <w:r w:rsidRPr="00CC1A1A">
        <w:rPr>
          <w:rFonts w:ascii="AL-Mohanad" w:hAnsi="Times New Roman"/>
          <w:sz w:val="27"/>
          <w:rtl/>
        </w:rPr>
        <w:t xml:space="preserve"> </w:t>
      </w:r>
      <w:r w:rsidRPr="00CC1A1A">
        <w:rPr>
          <w:rFonts w:ascii="Times New Roman" w:hAnsi="Times New Roman"/>
          <w:sz w:val="27"/>
          <w:rtl/>
          <w:lang w:bidi="ar-EG"/>
        </w:rPr>
        <w:t>يكفي</w:t>
      </w:r>
      <w:r w:rsidRPr="00CC1A1A">
        <w:rPr>
          <w:rFonts w:ascii="AL-Mohanad" w:hAnsi="Times New Roman"/>
          <w:sz w:val="27"/>
          <w:rtl/>
        </w:rPr>
        <w:t xml:space="preserve"> </w:t>
      </w:r>
      <w:r w:rsidRPr="00CC1A1A">
        <w:rPr>
          <w:rFonts w:ascii="Times New Roman" w:hAnsi="Times New Roman"/>
          <w:sz w:val="27"/>
          <w:rtl/>
          <w:lang w:bidi="ar-EG"/>
        </w:rPr>
        <w:t>ذكر</w:t>
      </w:r>
      <w:r w:rsidRPr="00CC1A1A">
        <w:rPr>
          <w:rFonts w:ascii="AL-Mohanad" w:hAnsi="Times New Roman"/>
          <w:sz w:val="27"/>
          <w:rtl/>
        </w:rPr>
        <w:t xml:space="preserve"> </w:t>
      </w:r>
      <w:r w:rsidRPr="00CC1A1A">
        <w:rPr>
          <w:rFonts w:ascii="Times New Roman" w:hAnsi="Times New Roman"/>
          <w:sz w:val="27"/>
          <w:rtl/>
          <w:lang w:bidi="ar-EG"/>
        </w:rPr>
        <w:t>مثال</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مثالين</w:t>
      </w:r>
      <w:r w:rsidRPr="00CC1A1A">
        <w:rPr>
          <w:rFonts w:ascii="Times New Roman" w:hAnsi="Times New Roman"/>
          <w:sz w:val="27"/>
          <w:rtl/>
          <w:lang w:bidi="ar-SA"/>
        </w:rPr>
        <w:t xml:space="preserve"> ـ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حت</w:t>
      </w:r>
      <w:r w:rsidR="00316C83"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عشرة</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مئة</w:t>
      </w:r>
      <w:r w:rsidRPr="00CC1A1A">
        <w:rPr>
          <w:rFonts w:ascii="Times New Roman" w:hAnsi="Times New Roman"/>
          <w:sz w:val="27"/>
          <w:rtl/>
          <w:lang w:bidi="ar-SA"/>
        </w:rPr>
        <w:t xml:space="preserve"> ـ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ناقد</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لرواياتِ</w:t>
      </w:r>
      <w:r w:rsidRPr="00CC1A1A">
        <w:rPr>
          <w:rFonts w:ascii="AL-Mohanad" w:hAnsi="Times New Roman"/>
          <w:sz w:val="27"/>
          <w:rtl/>
        </w:rPr>
        <w:t xml:space="preserve"> </w:t>
      </w:r>
      <w:r w:rsidRPr="00CC1A1A">
        <w:rPr>
          <w:rFonts w:ascii="Times New Roman" w:hAnsi="Times New Roman"/>
          <w:sz w:val="27"/>
          <w:rtl/>
          <w:lang w:bidi="ar-EG"/>
        </w:rPr>
        <w:t>راوٍ</w:t>
      </w:r>
      <w:r w:rsidRPr="00CC1A1A">
        <w:rPr>
          <w:rFonts w:ascii="AL-Mohanad" w:hAnsi="Times New Roman"/>
          <w:sz w:val="27"/>
          <w:rtl/>
        </w:rPr>
        <w:t xml:space="preserve"> </w:t>
      </w:r>
      <w:r w:rsidRPr="00CC1A1A">
        <w:rPr>
          <w:rFonts w:ascii="Times New Roman" w:hAnsi="Times New Roman"/>
          <w:sz w:val="27"/>
          <w:rtl/>
          <w:lang w:bidi="ar-EG"/>
        </w:rPr>
        <w:t>ما</w:t>
      </w:r>
      <w:r w:rsidR="00316C83" w:rsidRPr="00CC1A1A">
        <w:rPr>
          <w:rFonts w:ascii="Times New Roman" w:hAnsi="Times New Roman" w:hint="cs"/>
          <w:sz w:val="27"/>
          <w:rtl/>
          <w:lang w:bidi="ar-EG"/>
        </w:rPr>
        <w:t>؛</w:t>
      </w:r>
      <w:r w:rsidRPr="00CC1A1A">
        <w:rPr>
          <w:rFonts w:ascii="Times New Roman" w:hAnsi="Times New Roman"/>
          <w:sz w:val="27"/>
          <w:rtl/>
          <w:lang w:bidi="ar-EG"/>
        </w:rPr>
        <w:t xml:space="preserve"> إذ</w:t>
      </w:r>
      <w:r w:rsidRPr="00CC1A1A">
        <w:rPr>
          <w:rFonts w:ascii="AL-Mohanad" w:hAnsi="Times New Roman"/>
          <w:sz w:val="27"/>
          <w:rtl/>
        </w:rPr>
        <w:t xml:space="preserve"> </w:t>
      </w:r>
      <w:r w:rsidRPr="00CC1A1A">
        <w:rPr>
          <w:rFonts w:ascii="Times New Roman" w:hAnsi="Times New Roman"/>
          <w:sz w:val="27"/>
          <w:rtl/>
          <w:lang w:bidi="ar-EG"/>
        </w:rPr>
        <w:t>المطلوب</w:t>
      </w:r>
      <w:r w:rsidRPr="00CC1A1A">
        <w:rPr>
          <w:rFonts w:ascii="AL-Mohanad" w:hAnsi="Times New Roman"/>
          <w:sz w:val="27"/>
          <w:rtl/>
        </w:rPr>
        <w:t xml:space="preserve"> </w:t>
      </w:r>
      <w:r w:rsidRPr="00CC1A1A">
        <w:rPr>
          <w:rFonts w:ascii="Times New Roman" w:hAnsi="Times New Roman"/>
          <w:sz w:val="27"/>
          <w:rtl/>
          <w:lang w:bidi="ar-EG"/>
        </w:rPr>
        <w:t>إثبات</w:t>
      </w:r>
      <w:r w:rsidRPr="00CC1A1A">
        <w:rPr>
          <w:rFonts w:ascii="AL-Mohanad" w:hAnsi="Times New Roman"/>
          <w:sz w:val="27"/>
          <w:rtl/>
        </w:rPr>
        <w:t xml:space="preserve"> </w:t>
      </w:r>
      <w:r w:rsidRPr="00CC1A1A">
        <w:rPr>
          <w:rFonts w:ascii="Times New Roman" w:hAnsi="Times New Roman"/>
          <w:sz w:val="27"/>
          <w:rtl/>
          <w:lang w:bidi="ar-EG"/>
        </w:rPr>
        <w:t>وقوع</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كل</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النق</w:t>
      </w:r>
      <w:r w:rsidR="00316C83"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كل</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الرواة، وهذا</w:t>
      </w:r>
      <w:r w:rsidRPr="00CC1A1A">
        <w:rPr>
          <w:rFonts w:ascii="AL-Mohanad" w:hAnsi="Times New Roman"/>
          <w:sz w:val="27"/>
          <w:rtl/>
        </w:rPr>
        <w:t xml:space="preserve"> </w:t>
      </w:r>
      <w:r w:rsidRPr="00CC1A1A">
        <w:rPr>
          <w:rFonts w:ascii="Times New Roman" w:hAnsi="Times New Roman"/>
          <w:sz w:val="27"/>
          <w:rtl/>
          <w:lang w:bidi="ar-EG"/>
        </w:rPr>
        <w:t>مستحيل</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يكاد</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AL-Mohanad" w:hAnsi="Times New Roman"/>
          <w:sz w:val="27"/>
          <w:rtl/>
        </w:rPr>
      </w:pPr>
      <w:r w:rsidRPr="00CC1A1A">
        <w:rPr>
          <w:rFonts w:ascii="Times New Roman" w:hAnsi="Times New Roman"/>
          <w:sz w:val="27"/>
          <w:rtl/>
          <w:lang w:bidi="ar-EG"/>
        </w:rPr>
        <w:t>سَلَّمْنَا</w:t>
      </w:r>
      <w:r w:rsidRPr="00CC1A1A">
        <w:rPr>
          <w:rFonts w:ascii="Times New Roman" w:hAnsi="Times New Roman"/>
          <w:sz w:val="27"/>
          <w:rtl/>
          <w:lang w:bidi="ar-SA"/>
        </w:rPr>
        <w:t xml:space="preserve"> ـ </w:t>
      </w:r>
      <w:r w:rsidRPr="00CC1A1A">
        <w:rPr>
          <w:rFonts w:ascii="Times New Roman" w:hAnsi="Times New Roman"/>
          <w:sz w:val="27"/>
          <w:rtl/>
          <w:lang w:bidi="ar-EG"/>
        </w:rPr>
        <w:t>ج</w:t>
      </w:r>
      <w:r w:rsidR="00316C83" w:rsidRPr="00CC1A1A">
        <w:rPr>
          <w:rFonts w:ascii="Times New Roman" w:hAnsi="Times New Roman" w:hint="cs"/>
          <w:sz w:val="27"/>
          <w:rtl/>
          <w:lang w:bidi="ar-EG"/>
        </w:rPr>
        <w:t>َ</w:t>
      </w:r>
      <w:r w:rsidRPr="00CC1A1A">
        <w:rPr>
          <w:rFonts w:ascii="Times New Roman" w:hAnsi="Times New Roman"/>
          <w:sz w:val="27"/>
          <w:rtl/>
          <w:lang w:bidi="ar-EG"/>
        </w:rPr>
        <w:t>د</w:t>
      </w:r>
      <w:r w:rsidR="00316C83" w:rsidRPr="00CC1A1A">
        <w:rPr>
          <w:rFonts w:ascii="Times New Roman" w:hAnsi="Times New Roman" w:hint="cs"/>
          <w:sz w:val="27"/>
          <w:rtl/>
          <w:lang w:bidi="ar-EG"/>
        </w:rPr>
        <w:t>َ</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حق</w:t>
      </w:r>
      <w:r w:rsidR="00316C83" w:rsidRPr="00CC1A1A">
        <w:rPr>
          <w:rFonts w:ascii="Times New Roman" w:hAnsi="Times New Roman" w:hint="cs"/>
          <w:sz w:val="27"/>
          <w:rtl/>
          <w:lang w:bidi="ar-EG"/>
        </w:rPr>
        <w:t>ّ</w:t>
      </w:r>
      <w:r w:rsidRPr="00CC1A1A">
        <w:rPr>
          <w:rFonts w:ascii="Times New Roman" w:hAnsi="Times New Roman"/>
          <w:sz w:val="27"/>
          <w:rtl/>
          <w:lang w:bidi="ar-EG"/>
        </w:rPr>
        <w:t>اً</w:t>
      </w:r>
      <w:r w:rsidRPr="00CC1A1A">
        <w:rPr>
          <w:rFonts w:ascii="Times New Roman" w:hAnsi="Times New Roman"/>
          <w:sz w:val="27"/>
          <w:rtl/>
          <w:lang w:bidi="ar-SA"/>
        </w:rPr>
        <w:t xml:space="preserve"> ـ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علماء</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AL-Mohanad" w:hAnsi="Times New Roman"/>
          <w:sz w:val="27"/>
          <w:rtl/>
        </w:rPr>
        <w:t xml:space="preserve"> </w:t>
      </w:r>
      <w:r w:rsidRPr="00CC1A1A">
        <w:rPr>
          <w:rFonts w:ascii="Times New Roman" w:hAnsi="Times New Roman"/>
          <w:sz w:val="27"/>
          <w:rtl/>
          <w:lang w:bidi="ar-EG"/>
        </w:rPr>
        <w:t>مُسَلَّمٌ</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نقاش</w:t>
      </w:r>
      <w:r w:rsidRPr="00CC1A1A">
        <w:rPr>
          <w:rFonts w:ascii="AL-Mohanad" w:hAnsi="Times New Roman"/>
          <w:sz w:val="27"/>
          <w:rtl/>
        </w:rPr>
        <w:t xml:space="preserve"> </w:t>
      </w:r>
      <w:r w:rsidRPr="00CC1A1A">
        <w:rPr>
          <w:rFonts w:ascii="Times New Roman" w:hAnsi="Times New Roman"/>
          <w:sz w:val="27"/>
          <w:rtl/>
          <w:lang w:bidi="ar-EG"/>
        </w:rPr>
        <w:t>فيه</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حاجة</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بيان</w:t>
      </w:r>
      <w:r w:rsidRPr="00CC1A1A">
        <w:rPr>
          <w:rFonts w:ascii="AL-Mohanad" w:hAnsi="Times New Roman"/>
          <w:sz w:val="27"/>
          <w:rtl/>
        </w:rPr>
        <w:t xml:space="preserve"> </w:t>
      </w:r>
      <w:r w:rsidRPr="00CC1A1A">
        <w:rPr>
          <w:rFonts w:ascii="Times New Roman" w:hAnsi="Times New Roman"/>
          <w:sz w:val="27"/>
          <w:rtl/>
          <w:lang w:bidi="ar-EG"/>
        </w:rPr>
        <w:t>براهينه، فهذا</w:t>
      </w:r>
      <w:r w:rsidRPr="00CC1A1A">
        <w:rPr>
          <w:rFonts w:ascii="AL-Mohanad" w:hAnsi="Times New Roman"/>
          <w:sz w:val="27"/>
          <w:rtl/>
        </w:rPr>
        <w:t xml:space="preserve"> </w:t>
      </w:r>
      <w:r w:rsidRPr="00CC1A1A">
        <w:rPr>
          <w:rFonts w:ascii="Times New Roman" w:hAnsi="Times New Roman"/>
          <w:sz w:val="27"/>
          <w:rtl/>
          <w:lang w:bidi="ar-EG"/>
        </w:rPr>
        <w:t>يمكن</w:t>
      </w:r>
      <w:r w:rsidRPr="00CC1A1A">
        <w:rPr>
          <w:rFonts w:ascii="AL-Mohanad" w:hAnsi="Times New Roman"/>
          <w:sz w:val="27"/>
          <w:rtl/>
        </w:rPr>
        <w:t xml:space="preserve"> </w:t>
      </w:r>
      <w:r w:rsidRPr="00CC1A1A">
        <w:rPr>
          <w:rFonts w:ascii="Times New Roman" w:hAnsi="Times New Roman"/>
          <w:sz w:val="27"/>
          <w:rtl/>
          <w:lang w:bidi="ar-EG"/>
        </w:rPr>
        <w:t>إمضاؤه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التطبيق</w:t>
      </w:r>
      <w:r w:rsidRPr="00CC1A1A">
        <w:rPr>
          <w:rFonts w:ascii="Times New Roman" w:hAnsi="Times New Roman"/>
          <w:sz w:val="27"/>
          <w:rtl/>
          <w:lang w:bidi="ar-SA"/>
        </w:rPr>
        <w:t xml:space="preserve"> ـ </w:t>
      </w:r>
      <w:r w:rsidRPr="00CC1A1A">
        <w:rPr>
          <w:rFonts w:ascii="Times New Roman" w:hAnsi="Times New Roman"/>
          <w:sz w:val="27"/>
          <w:rtl/>
          <w:lang w:bidi="ar-EG"/>
        </w:rPr>
        <w:t>بل</w:t>
      </w:r>
      <w:r w:rsidRPr="00CC1A1A">
        <w:rPr>
          <w:rFonts w:ascii="AL-Mohanad" w:hAnsi="Times New Roman"/>
          <w:sz w:val="27"/>
          <w:rtl/>
        </w:rPr>
        <w:t xml:space="preserve"> </w:t>
      </w:r>
      <w:r w:rsidRPr="00CC1A1A">
        <w:rPr>
          <w:rFonts w:ascii="Times New Roman" w:hAnsi="Times New Roman"/>
          <w:sz w:val="27"/>
          <w:rtl/>
          <w:lang w:bidi="ar-EG"/>
        </w:rPr>
        <w:t>يجب، أكاد</w:t>
      </w:r>
      <w:r w:rsidRPr="00CC1A1A">
        <w:rPr>
          <w:rFonts w:ascii="AL-Mohanad" w:hAnsi="Times New Roman"/>
          <w:sz w:val="27"/>
          <w:rtl/>
        </w:rPr>
        <w:t xml:space="preserve"> </w:t>
      </w:r>
      <w:r w:rsidRPr="00CC1A1A">
        <w:rPr>
          <w:rFonts w:ascii="Times New Roman" w:hAnsi="Times New Roman"/>
          <w:sz w:val="27"/>
          <w:rtl/>
          <w:lang w:bidi="ar-EG"/>
        </w:rPr>
        <w:t>أقول</w:t>
      </w:r>
      <w:r w:rsidRPr="00CC1A1A">
        <w:rPr>
          <w:rFonts w:ascii="Times New Roman" w:hAnsi="Times New Roman"/>
          <w:sz w:val="27"/>
          <w:rtl/>
          <w:lang w:bidi="ar-SA"/>
        </w:rPr>
        <w:t xml:space="preserve"> ـ </w:t>
      </w:r>
      <w:r w:rsidRPr="00CC1A1A">
        <w:rPr>
          <w:rFonts w:ascii="Times New Roman" w:hAnsi="Times New Roman"/>
          <w:sz w:val="27"/>
          <w:rtl/>
          <w:lang w:bidi="ar-EG"/>
        </w:rPr>
        <w:t>في</w:t>
      </w:r>
      <w:r w:rsidR="00316C83" w:rsidRPr="00CC1A1A">
        <w:rPr>
          <w:rFonts w:ascii="Times New Roman" w:hAnsi="Times New Roman" w:hint="cs"/>
          <w:sz w:val="27"/>
          <w:rtl/>
          <w:lang w:bidi="ar-EG"/>
        </w:rPr>
        <w:t xml:space="preserve"> </w:t>
      </w:r>
      <w:r w:rsidRPr="00CC1A1A">
        <w:rPr>
          <w:rFonts w:ascii="Times New Roman" w:hAnsi="Times New Roman"/>
          <w:sz w:val="27"/>
          <w:rtl/>
          <w:lang w:bidi="ar-EG"/>
        </w:rPr>
        <w:t>م</w:t>
      </w:r>
      <w:r w:rsidR="00316C83" w:rsidRPr="00CC1A1A">
        <w:rPr>
          <w:rFonts w:ascii="Times New Roman" w:hAnsi="Times New Roman" w:hint="cs"/>
          <w:sz w:val="27"/>
          <w:rtl/>
          <w:lang w:bidi="ar-EG"/>
        </w:rPr>
        <w:t>َ</w:t>
      </w:r>
      <w:r w:rsidRPr="00CC1A1A">
        <w:rPr>
          <w:rFonts w:ascii="Times New Roman" w:hAnsi="Times New Roman"/>
          <w:sz w:val="27"/>
          <w:rtl/>
          <w:lang w:bidi="ar-EG"/>
        </w:rPr>
        <w:t>ن</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اتَّفَقُوا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توثيقه</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تجريحه</w:t>
      </w:r>
      <w:r w:rsidR="00316C83"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إذ</w:t>
      </w:r>
      <w:r w:rsidRPr="00CC1A1A">
        <w:rPr>
          <w:rFonts w:ascii="AL-Mohanad" w:hAnsi="Times New Roman"/>
          <w:sz w:val="27"/>
          <w:rtl/>
        </w:rPr>
        <w:t xml:space="preserve"> </w:t>
      </w:r>
      <w:r w:rsidRPr="00CC1A1A">
        <w:rPr>
          <w:rFonts w:ascii="Times New Roman" w:hAnsi="Times New Roman"/>
          <w:sz w:val="27"/>
          <w:rtl/>
          <w:lang w:bidi="ar-EG"/>
        </w:rPr>
        <w:t>صدورُ</w:t>
      </w:r>
      <w:r w:rsidRPr="00CC1A1A">
        <w:rPr>
          <w:rFonts w:ascii="AL-Mohanad" w:hAnsi="Times New Roman"/>
          <w:sz w:val="27"/>
          <w:rtl/>
        </w:rPr>
        <w:t xml:space="preserve"> </w:t>
      </w:r>
      <w:r w:rsidRPr="00CC1A1A">
        <w:rPr>
          <w:rFonts w:ascii="Times New Roman" w:hAnsi="Times New Roman"/>
          <w:sz w:val="27"/>
          <w:rtl/>
          <w:lang w:bidi="ar-EG"/>
        </w:rPr>
        <w:t>الاستقراءات</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التام</w:t>
      </w:r>
      <w:r w:rsidR="00316C83"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AL-Mohanad" w:hAnsi="Times New Roman"/>
          <w:sz w:val="27"/>
          <w:rtl/>
        </w:rPr>
        <w:t xml:space="preserve"> </w:t>
      </w:r>
      <w:r w:rsidRPr="00CC1A1A">
        <w:rPr>
          <w:rFonts w:ascii="Times New Roman" w:hAnsi="Times New Roman"/>
          <w:sz w:val="27"/>
          <w:rtl/>
          <w:lang w:bidi="ar-EG"/>
        </w:rPr>
        <w:t>نقادٍ</w:t>
      </w:r>
      <w:r w:rsidRPr="00CC1A1A">
        <w:rPr>
          <w:rFonts w:ascii="Times New Roman" w:hAnsi="Times New Roman"/>
          <w:sz w:val="27"/>
          <w:rtl/>
          <w:lang w:bidi="ar-SA"/>
        </w:rPr>
        <w:t xml:space="preserve"> ـ </w:t>
      </w:r>
      <w:r w:rsidRPr="00CC1A1A">
        <w:rPr>
          <w:rFonts w:ascii="Times New Roman" w:hAnsi="Times New Roman"/>
          <w:sz w:val="27"/>
          <w:rtl/>
          <w:lang w:bidi="ar-EG"/>
        </w:rPr>
        <w:t>موثوقٍ</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AL-Mohanad" w:hAnsi="Times New Roman"/>
          <w:sz w:val="27"/>
          <w:rtl/>
        </w:rPr>
        <w:t xml:space="preserve"> </w:t>
      </w:r>
      <w:r w:rsidRPr="00CC1A1A">
        <w:rPr>
          <w:rFonts w:ascii="Times New Roman" w:hAnsi="Times New Roman"/>
          <w:sz w:val="27"/>
          <w:rtl/>
          <w:lang w:bidi="ar-EG"/>
        </w:rPr>
        <w:t>بالطبع</w:t>
      </w:r>
      <w:r w:rsidRPr="00CC1A1A">
        <w:rPr>
          <w:rFonts w:ascii="Times New Roman" w:hAnsi="Times New Roman"/>
          <w:sz w:val="27"/>
          <w:rtl/>
          <w:lang w:bidi="ar-SA"/>
        </w:rPr>
        <w:t xml:space="preserve"> ـ </w:t>
      </w:r>
      <w:r w:rsidRPr="00CC1A1A">
        <w:rPr>
          <w:rFonts w:ascii="Times New Roman" w:hAnsi="Times New Roman"/>
          <w:sz w:val="27"/>
          <w:rtl/>
          <w:lang w:bidi="ar-EG"/>
        </w:rPr>
        <w:t>مختلِفِي</w:t>
      </w:r>
      <w:r w:rsidRPr="00CC1A1A">
        <w:rPr>
          <w:rFonts w:ascii="AL-Mohanad" w:hAnsi="Times New Roman"/>
          <w:sz w:val="27"/>
          <w:rtl/>
        </w:rPr>
        <w:t xml:space="preserve"> </w:t>
      </w:r>
      <w:r w:rsidRPr="00CC1A1A">
        <w:rPr>
          <w:rFonts w:ascii="Times New Roman" w:hAnsi="Times New Roman"/>
          <w:sz w:val="27"/>
          <w:rtl/>
          <w:lang w:bidi="ar-EG"/>
        </w:rPr>
        <w:t>البيئات</w:t>
      </w:r>
      <w:r w:rsidRPr="00CC1A1A">
        <w:rPr>
          <w:rFonts w:ascii="AL-Mohanad" w:hAnsi="Times New Roman"/>
          <w:sz w:val="27"/>
          <w:rtl/>
        </w:rPr>
        <w:t xml:space="preserve"> </w:t>
      </w:r>
      <w:r w:rsidRPr="00CC1A1A">
        <w:rPr>
          <w:rFonts w:ascii="Times New Roman" w:hAnsi="Times New Roman"/>
          <w:sz w:val="27"/>
          <w:rtl/>
          <w:lang w:bidi="ar-EG"/>
        </w:rPr>
        <w:t>والثقافات</w:t>
      </w:r>
      <w:r w:rsidRPr="00CC1A1A">
        <w:rPr>
          <w:rFonts w:ascii="AL-Mohanad" w:hAnsi="Times New Roman"/>
          <w:sz w:val="27"/>
          <w:rtl/>
        </w:rPr>
        <w:t xml:space="preserve"> </w:t>
      </w:r>
      <w:r w:rsidRPr="00CC1A1A">
        <w:rPr>
          <w:rFonts w:ascii="Times New Roman" w:hAnsi="Times New Roman"/>
          <w:sz w:val="27"/>
          <w:rtl/>
          <w:lang w:bidi="ar-EG"/>
        </w:rPr>
        <w:t>والأوضاع</w:t>
      </w:r>
      <w:r w:rsidRPr="00CC1A1A">
        <w:rPr>
          <w:rFonts w:ascii="AL-Mohanad" w:hAnsi="Times New Roman"/>
          <w:sz w:val="27"/>
          <w:rtl/>
        </w:rPr>
        <w:t xml:space="preserve"> </w:t>
      </w:r>
      <w:r w:rsidRPr="00CC1A1A">
        <w:rPr>
          <w:rFonts w:ascii="Times New Roman" w:hAnsi="Times New Roman"/>
          <w:sz w:val="27"/>
          <w:rtl/>
          <w:lang w:bidi="ar-EG"/>
        </w:rPr>
        <w:t>والمناهج</w:t>
      </w:r>
      <w:r w:rsidRPr="00CC1A1A">
        <w:rPr>
          <w:rFonts w:ascii="AL-Mohanad" w:hAnsi="Times New Roman"/>
          <w:sz w:val="27"/>
          <w:rtl/>
        </w:rPr>
        <w:t xml:space="preserve"> </w:t>
      </w:r>
      <w:r w:rsidRPr="00CC1A1A">
        <w:rPr>
          <w:rFonts w:ascii="Times New Roman" w:hAnsi="Times New Roman"/>
          <w:sz w:val="27"/>
          <w:rtl/>
          <w:lang w:bidi="ar-EG"/>
        </w:rPr>
        <w:t>والعلم، وانتهاؤُها</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ذات</w:t>
      </w:r>
      <w:r w:rsidRPr="00CC1A1A">
        <w:rPr>
          <w:rFonts w:ascii="AL-Mohanad" w:hAnsi="Times New Roman"/>
          <w:sz w:val="27"/>
          <w:rtl/>
        </w:rPr>
        <w:t xml:space="preserve"> </w:t>
      </w:r>
      <w:r w:rsidRPr="00CC1A1A">
        <w:rPr>
          <w:rFonts w:ascii="Times New Roman" w:hAnsi="Times New Roman"/>
          <w:sz w:val="27"/>
          <w:rtl/>
          <w:lang w:bidi="ar-EG"/>
        </w:rPr>
        <w:t>النتيجة، يفيد</w:t>
      </w:r>
      <w:r w:rsidRPr="00CC1A1A">
        <w:rPr>
          <w:rFonts w:ascii="AL-Mohanad" w:hAnsi="Times New Roman"/>
          <w:sz w:val="27"/>
          <w:rtl/>
        </w:rPr>
        <w:t xml:space="preserve"> </w:t>
      </w:r>
      <w:r w:rsidRPr="00CC1A1A">
        <w:rPr>
          <w:rFonts w:ascii="Times New Roman" w:hAnsi="Times New Roman"/>
          <w:sz w:val="27"/>
          <w:rtl/>
          <w:lang w:bidi="ar-EG"/>
        </w:rPr>
        <w:t>الظنَّ</w:t>
      </w:r>
      <w:r w:rsidRPr="00CC1A1A">
        <w:rPr>
          <w:rFonts w:ascii="AL-Mohanad" w:hAnsi="Times New Roman"/>
          <w:sz w:val="27"/>
          <w:rtl/>
        </w:rPr>
        <w:t xml:space="preserve"> </w:t>
      </w:r>
      <w:r w:rsidRPr="00CC1A1A">
        <w:rPr>
          <w:rFonts w:ascii="Times New Roman" w:hAnsi="Times New Roman"/>
          <w:sz w:val="27"/>
          <w:rtl/>
          <w:lang w:bidi="ar-EG"/>
        </w:rPr>
        <w:t>الغال</w:t>
      </w:r>
      <w:r w:rsidRPr="00CC1A1A">
        <w:rPr>
          <w:rFonts w:ascii="Times New Roman" w:hAnsi="Times New Roman" w:hint="cs"/>
          <w:sz w:val="27"/>
          <w:rtl/>
          <w:lang w:bidi="ar-EG"/>
        </w:rPr>
        <w:t xml:space="preserve">بَ على </w:t>
      </w:r>
      <w:r w:rsidRPr="00CC1A1A">
        <w:rPr>
          <w:rFonts w:ascii="Times New Roman" w:hAnsi="Times New Roman"/>
          <w:sz w:val="27"/>
          <w:rtl/>
          <w:lang w:bidi="ar-EG"/>
        </w:rPr>
        <w:t>أقل</w:t>
      </w:r>
      <w:r w:rsidRPr="00CC1A1A">
        <w:rPr>
          <w:rFonts w:ascii="AL-Mohanad" w:hAnsi="Times New Roman"/>
          <w:sz w:val="27"/>
          <w:rtl/>
        </w:rPr>
        <w:t xml:space="preserve"> </w:t>
      </w:r>
      <w:r w:rsidRPr="00CC1A1A">
        <w:rPr>
          <w:rFonts w:ascii="Times New Roman" w:hAnsi="Times New Roman"/>
          <w:sz w:val="27"/>
          <w:rtl/>
          <w:lang w:bidi="ar-EG"/>
        </w:rPr>
        <w:t>تقدير</w:t>
      </w:r>
      <w:r w:rsidRPr="00CC1A1A">
        <w:rPr>
          <w:rFonts w:ascii="Times New Roman" w:hAnsi="Times New Roman"/>
          <w:sz w:val="27"/>
          <w:rtl/>
          <w:lang w:bidi="ar-SA"/>
        </w:rPr>
        <w:t xml:space="preserve">)، </w:t>
      </w:r>
      <w:r w:rsidRPr="00CC1A1A">
        <w:rPr>
          <w:rFonts w:ascii="Times New Roman" w:hAnsi="Times New Roman"/>
          <w:sz w:val="27"/>
          <w:rtl/>
          <w:lang w:bidi="ar-EG"/>
        </w:rPr>
        <w:t>لكنْ</w:t>
      </w:r>
      <w:r w:rsidRPr="00CC1A1A">
        <w:rPr>
          <w:rFonts w:ascii="AL-Mohanad" w:hAnsi="Times New Roman"/>
          <w:sz w:val="27"/>
          <w:rtl/>
        </w:rPr>
        <w:t xml:space="preserve"> </w:t>
      </w:r>
      <w:r w:rsidRPr="00CC1A1A">
        <w:rPr>
          <w:rFonts w:ascii="Times New Roman" w:hAnsi="Times New Roman"/>
          <w:sz w:val="27"/>
          <w:rtl/>
          <w:lang w:bidi="ar-EG"/>
        </w:rPr>
        <w:t>ماذا</w:t>
      </w:r>
      <w:r w:rsidRPr="00CC1A1A">
        <w:rPr>
          <w:rFonts w:ascii="AL-Mohanad" w:hAnsi="Times New Roman"/>
          <w:sz w:val="27"/>
          <w:rtl/>
        </w:rPr>
        <w:t xml:space="preserve"> </w:t>
      </w:r>
      <w:r w:rsidRPr="00CC1A1A">
        <w:rPr>
          <w:rFonts w:ascii="Times New Roman" w:hAnsi="Times New Roman"/>
          <w:sz w:val="27"/>
          <w:rtl/>
          <w:lang w:bidi="ar-EG"/>
        </w:rPr>
        <w:t>نفعل</w:t>
      </w:r>
      <w:r w:rsidRPr="00CC1A1A">
        <w:rPr>
          <w:rFonts w:ascii="AL-Mohanad" w:hAnsi="Times New Roman"/>
          <w:sz w:val="27"/>
          <w:rtl/>
        </w:rPr>
        <w:t xml:space="preserve"> </w:t>
      </w:r>
      <w:r w:rsidRPr="00CC1A1A">
        <w:rPr>
          <w:rFonts w:ascii="Times New Roman" w:hAnsi="Times New Roman"/>
          <w:sz w:val="27"/>
          <w:rtl/>
          <w:lang w:bidi="ar-EG"/>
        </w:rPr>
        <w:t>في</w:t>
      </w:r>
      <w:r w:rsidR="00316C83" w:rsidRPr="00CC1A1A">
        <w:rPr>
          <w:rFonts w:ascii="Times New Roman" w:hAnsi="Times New Roman" w:hint="cs"/>
          <w:sz w:val="27"/>
          <w:rtl/>
          <w:lang w:bidi="ar-EG"/>
        </w:rPr>
        <w:t xml:space="preserve"> </w:t>
      </w:r>
      <w:r w:rsidRPr="00CC1A1A">
        <w:rPr>
          <w:rFonts w:ascii="Times New Roman" w:hAnsi="Times New Roman"/>
          <w:sz w:val="27"/>
          <w:rtl/>
          <w:lang w:bidi="ar-EG"/>
        </w:rPr>
        <w:t>م</w:t>
      </w:r>
      <w:r w:rsidR="00316C83" w:rsidRPr="00CC1A1A">
        <w:rPr>
          <w:rFonts w:ascii="Times New Roman" w:hAnsi="Times New Roman" w:hint="cs"/>
          <w:sz w:val="27"/>
          <w:rtl/>
          <w:lang w:bidi="ar-EG"/>
        </w:rPr>
        <w:t>َ</w:t>
      </w:r>
      <w:r w:rsidRPr="00CC1A1A">
        <w:rPr>
          <w:rFonts w:ascii="Times New Roman" w:hAnsi="Times New Roman"/>
          <w:sz w:val="27"/>
          <w:rtl/>
          <w:lang w:bidi="ar-EG"/>
        </w:rPr>
        <w:t>ن</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اختلفوا</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مُجَرِّح</w:t>
      </w:r>
      <w:r w:rsidRPr="00CC1A1A">
        <w:rPr>
          <w:rFonts w:ascii="AL-Mohanad" w:hAnsi="Times New Roman"/>
          <w:sz w:val="27"/>
          <w:rtl/>
        </w:rPr>
        <w:t xml:space="preserve"> </w:t>
      </w:r>
      <w:r w:rsidRPr="00CC1A1A">
        <w:rPr>
          <w:rFonts w:ascii="Times New Roman" w:hAnsi="Times New Roman"/>
          <w:sz w:val="27"/>
          <w:rtl/>
          <w:lang w:bidi="ar-EG"/>
        </w:rPr>
        <w:t>ومُوَثِّق، وهو</w:t>
      </w:r>
      <w:r w:rsidRPr="00CC1A1A">
        <w:rPr>
          <w:rFonts w:ascii="AL-Mohanad" w:hAnsi="Times New Roman"/>
          <w:sz w:val="27"/>
          <w:rtl/>
        </w:rPr>
        <w:t xml:space="preserve"> </w:t>
      </w:r>
      <w:r w:rsidRPr="00CC1A1A">
        <w:rPr>
          <w:rFonts w:ascii="Times New Roman" w:hAnsi="Times New Roman"/>
          <w:sz w:val="27"/>
          <w:rtl/>
          <w:lang w:bidi="ar-EG"/>
        </w:rPr>
        <w:t>كثير</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كثير</w:t>
      </w:r>
      <w:r w:rsidR="00316C83" w:rsidRPr="00CC1A1A">
        <w:rPr>
          <w:rFonts w:ascii="Times New Roman" w:hAnsi="Times New Roman"/>
          <w:sz w:val="27"/>
          <w:rtl/>
          <w:lang w:bidi="ar-SA"/>
        </w:rPr>
        <w:t>؟</w:t>
      </w:r>
      <w:r w:rsidR="00316C83" w:rsidRPr="00CC1A1A">
        <w:rPr>
          <w:rFonts w:ascii="Times New Roman" w:hAnsi="Times New Roman" w:hint="cs"/>
          <w:sz w:val="27"/>
          <w:rtl/>
          <w:lang w:bidi="ar-SA"/>
        </w:rPr>
        <w:t>!</w:t>
      </w:r>
    </w:p>
    <w:p w:rsidR="004F45F0" w:rsidRPr="00CC1A1A" w:rsidRDefault="004F45F0" w:rsidP="002E1B90">
      <w:pPr>
        <w:pStyle w:val="NoSpacing"/>
        <w:widowControl w:val="0"/>
        <w:bidi/>
        <w:ind w:firstLine="567"/>
        <w:jc w:val="both"/>
        <w:rPr>
          <w:rFonts w:ascii="AL-Mohanad" w:hAnsi="Times New Roman"/>
          <w:sz w:val="27"/>
          <w:rtl/>
        </w:rPr>
      </w:pPr>
      <w:r w:rsidRPr="00CC1A1A">
        <w:rPr>
          <w:rFonts w:ascii="Times New Roman" w:hAnsi="Times New Roman" w:hint="cs"/>
          <w:sz w:val="27"/>
          <w:rtl/>
          <w:lang w:bidi="ar-EG"/>
        </w:rPr>
        <w:t xml:space="preserve"> ـ </w:t>
      </w:r>
      <w:r w:rsidRPr="00CC1A1A">
        <w:rPr>
          <w:rFonts w:ascii="Times New Roman" w:hAnsi="Times New Roman"/>
          <w:sz w:val="27"/>
          <w:rtl/>
          <w:lang w:bidi="ar-EG"/>
        </w:rPr>
        <w:t>أنُصَنِّفُ</w:t>
      </w:r>
      <w:r w:rsidRPr="00CC1A1A">
        <w:rPr>
          <w:rFonts w:ascii="AL-Mohanad" w:hAnsi="Times New Roman"/>
          <w:sz w:val="27"/>
          <w:rtl/>
        </w:rPr>
        <w:t xml:space="preserve"> </w:t>
      </w:r>
      <w:r w:rsidRPr="00CC1A1A">
        <w:rPr>
          <w:rFonts w:ascii="Times New Roman" w:hAnsi="Times New Roman"/>
          <w:sz w:val="27"/>
          <w:rtl/>
          <w:lang w:bidi="ar-EG"/>
        </w:rPr>
        <w:t>النق</w:t>
      </w:r>
      <w:r w:rsidR="00316C83"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إلى</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متشد</w:t>
      </w:r>
      <w:r w:rsidR="00316C83" w:rsidRPr="00CC1A1A">
        <w:rPr>
          <w:rFonts w:ascii="Times New Roman" w:hAnsi="Times New Roman" w:hint="cs"/>
          <w:sz w:val="27"/>
          <w:rtl/>
          <w:lang w:bidi="ar-EG"/>
        </w:rPr>
        <w:t>ِّ</w:t>
      </w:r>
      <w:r w:rsidRPr="00CC1A1A">
        <w:rPr>
          <w:rFonts w:ascii="Times New Roman" w:hAnsi="Times New Roman"/>
          <w:sz w:val="27"/>
          <w:rtl/>
          <w:lang w:bidi="ar-EG"/>
        </w:rPr>
        <w:t>د</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ومعتدل</w:t>
      </w:r>
      <w:r w:rsidR="00316C83"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ومتراخ، ونوازن</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آرائهم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ظل</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التصنيف</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الموضوعي</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مجمله</w:t>
      </w:r>
      <w:r w:rsidRPr="00CC1A1A">
        <w:rPr>
          <w:rFonts w:ascii="Times New Roman" w:hAnsi="Times New Roman"/>
          <w:sz w:val="27"/>
          <w:rtl/>
          <w:lang w:bidi="ar-SA"/>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هي</w:t>
      </w:r>
      <w:r w:rsidRPr="00CC1A1A">
        <w:rPr>
          <w:rFonts w:ascii="AL-Mohanad" w:hAnsi="Times New Roman"/>
          <w:sz w:val="27"/>
          <w:rtl/>
        </w:rPr>
        <w:t xml:space="preserve"> </w:t>
      </w:r>
      <w:r w:rsidRPr="00CC1A1A">
        <w:rPr>
          <w:rFonts w:ascii="Times New Roman" w:hAnsi="Times New Roman"/>
          <w:sz w:val="27"/>
          <w:rtl/>
          <w:lang w:bidi="ar-EG"/>
        </w:rPr>
        <w:t>المعايير</w:t>
      </w:r>
      <w:r w:rsidRPr="00CC1A1A">
        <w:rPr>
          <w:rFonts w:ascii="AL-Mohanad" w:hAnsi="Times New Roman"/>
          <w:sz w:val="27"/>
          <w:rtl/>
        </w:rPr>
        <w:t xml:space="preserve"> </w:t>
      </w:r>
      <w:r w:rsidRPr="00CC1A1A">
        <w:rPr>
          <w:rFonts w:ascii="Times New Roman" w:hAnsi="Times New Roman"/>
          <w:sz w:val="27"/>
          <w:rtl/>
          <w:lang w:bidi="ar-EG"/>
        </w:rPr>
        <w:t>الموضوعية</w:t>
      </w:r>
      <w:r w:rsidRPr="00CC1A1A">
        <w:rPr>
          <w:rFonts w:ascii="AL-Mohanad" w:hAnsi="Times New Roman"/>
          <w:sz w:val="27"/>
          <w:rtl/>
        </w:rPr>
        <w:t xml:space="preserve"> </w:t>
      </w:r>
      <w:r w:rsidRPr="00CC1A1A">
        <w:rPr>
          <w:rFonts w:ascii="Times New Roman" w:hAnsi="Times New Roman"/>
          <w:sz w:val="27"/>
          <w:rtl/>
          <w:lang w:bidi="ar-EG"/>
        </w:rPr>
        <w:t>لهذا</w:t>
      </w:r>
      <w:r w:rsidRPr="00CC1A1A">
        <w:rPr>
          <w:rFonts w:ascii="AL-Mohanad" w:hAnsi="Times New Roman"/>
          <w:sz w:val="27"/>
          <w:rtl/>
        </w:rPr>
        <w:t xml:space="preserve"> </w:t>
      </w:r>
      <w:r w:rsidRPr="00CC1A1A">
        <w:rPr>
          <w:rFonts w:ascii="Times New Roman" w:hAnsi="Times New Roman"/>
          <w:sz w:val="27"/>
          <w:rtl/>
          <w:lang w:bidi="ar-EG"/>
        </w:rPr>
        <w:t>التصنيف</w:t>
      </w:r>
      <w:r w:rsidRPr="00CC1A1A">
        <w:rPr>
          <w:rFonts w:ascii="Times New Roman" w:hAnsi="Times New Roman"/>
          <w:sz w:val="27"/>
          <w:rtl/>
          <w:lang w:bidi="ar-SA"/>
        </w:rPr>
        <w:t xml:space="preserve"> ـ </w:t>
      </w:r>
      <w:r w:rsidRPr="00CC1A1A">
        <w:rPr>
          <w:rFonts w:ascii="Times New Roman" w:hAnsi="Times New Roman"/>
          <w:sz w:val="27"/>
          <w:rtl/>
          <w:lang w:bidi="ar-EG"/>
        </w:rPr>
        <w:t>دون</w:t>
      </w:r>
      <w:r w:rsidRPr="00CC1A1A">
        <w:rPr>
          <w:rFonts w:ascii="AL-Mohanad" w:hAnsi="Times New Roman"/>
          <w:sz w:val="27"/>
          <w:rtl/>
        </w:rPr>
        <w:t xml:space="preserve"> </w:t>
      </w:r>
      <w:r w:rsidRPr="00CC1A1A">
        <w:rPr>
          <w:rFonts w:ascii="Times New Roman" w:hAnsi="Times New Roman"/>
          <w:sz w:val="27"/>
          <w:rtl/>
          <w:lang w:bidi="ar-EG"/>
        </w:rPr>
        <w:t>الاعتماد</w:t>
      </w:r>
      <w:r w:rsidRPr="00CC1A1A">
        <w:rPr>
          <w:rFonts w:ascii="AL-Mohanad" w:hAnsi="Times New Roman"/>
          <w:sz w:val="27"/>
          <w:rtl/>
        </w:rPr>
        <w:t xml:space="preserve"> </w:t>
      </w:r>
      <w:r w:rsidRPr="00CC1A1A">
        <w:rPr>
          <w:rFonts w:ascii="Times New Roman" w:hAnsi="Times New Roman"/>
          <w:sz w:val="27"/>
          <w:rtl/>
          <w:lang w:bidi="ar-EG"/>
        </w:rPr>
        <w:t>الكل</w:t>
      </w:r>
      <w:r w:rsidR="00316C83" w:rsidRPr="00CC1A1A">
        <w:rPr>
          <w:rFonts w:ascii="Times New Roman" w:hAnsi="Times New Roman" w:hint="cs"/>
          <w:sz w:val="27"/>
          <w:rtl/>
          <w:lang w:bidi="ar-EG"/>
        </w:rPr>
        <w:t>ّ</w:t>
      </w:r>
      <w:r w:rsidRPr="00CC1A1A">
        <w:rPr>
          <w:rFonts w:ascii="Times New Roman" w:hAnsi="Times New Roman"/>
          <w:sz w:val="27"/>
          <w:rtl/>
          <w:lang w:bidi="ar-EG"/>
        </w:rPr>
        <w:t>ي</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الثقة</w:t>
      </w:r>
      <w:r w:rsidRPr="00CC1A1A">
        <w:rPr>
          <w:rFonts w:ascii="AL-Mohanad" w:hAnsi="Times New Roman"/>
          <w:sz w:val="27"/>
          <w:rtl/>
        </w:rPr>
        <w:t xml:space="preserve"> </w:t>
      </w:r>
      <w:r w:rsidRPr="00CC1A1A">
        <w:rPr>
          <w:rFonts w:ascii="Times New Roman" w:hAnsi="Times New Roman"/>
          <w:sz w:val="27"/>
          <w:rtl/>
          <w:lang w:bidi="ar-EG"/>
        </w:rPr>
        <w:t>العمياء</w:t>
      </w:r>
      <w:r w:rsidRPr="00CC1A1A">
        <w:rPr>
          <w:rFonts w:ascii="AL-Mohanad" w:hAnsi="Times New Roman"/>
          <w:sz w:val="27"/>
          <w:rtl/>
        </w:rPr>
        <w:t xml:space="preserve"> </w:t>
      </w:r>
      <w:r w:rsidRPr="00CC1A1A">
        <w:rPr>
          <w:rFonts w:ascii="Times New Roman" w:hAnsi="Times New Roman"/>
          <w:sz w:val="27"/>
          <w:rtl/>
          <w:lang w:bidi="ar-EG"/>
        </w:rPr>
        <w:t>بأقوال</w:t>
      </w:r>
      <w:r w:rsidRPr="00CC1A1A">
        <w:rPr>
          <w:rFonts w:ascii="AL-Mohanad" w:hAnsi="Times New Roman"/>
          <w:sz w:val="27"/>
          <w:rtl/>
        </w:rPr>
        <w:t xml:space="preserve"> </w:t>
      </w:r>
      <w:r w:rsidRPr="00CC1A1A">
        <w:rPr>
          <w:rFonts w:ascii="Times New Roman" w:hAnsi="Times New Roman"/>
          <w:sz w:val="27"/>
          <w:rtl/>
          <w:lang w:bidi="ar-EG"/>
        </w:rPr>
        <w:t>المتأخ</w:t>
      </w:r>
      <w:r w:rsidR="00316C83" w:rsidRPr="00CC1A1A">
        <w:rPr>
          <w:rFonts w:ascii="Times New Roman" w:hAnsi="Times New Roman" w:hint="cs"/>
          <w:sz w:val="27"/>
          <w:rtl/>
          <w:lang w:bidi="ar-EG"/>
        </w:rPr>
        <w:t>ِّ</w:t>
      </w:r>
      <w:r w:rsidRPr="00CC1A1A">
        <w:rPr>
          <w:rFonts w:ascii="Times New Roman" w:hAnsi="Times New Roman"/>
          <w:sz w:val="27"/>
          <w:rtl/>
          <w:lang w:bidi="ar-EG"/>
        </w:rPr>
        <w:t>رين</w:t>
      </w:r>
      <w:r w:rsidR="00316C83"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كالإمام</w:t>
      </w:r>
      <w:r w:rsidRPr="00CC1A1A">
        <w:rPr>
          <w:rFonts w:ascii="AL-Mohanad" w:hAnsi="Times New Roman"/>
          <w:sz w:val="27"/>
          <w:rtl/>
        </w:rPr>
        <w:t xml:space="preserve"> </w:t>
      </w:r>
      <w:r w:rsidRPr="00CC1A1A">
        <w:rPr>
          <w:rFonts w:ascii="Times New Roman" w:hAnsi="Times New Roman"/>
          <w:sz w:val="27"/>
          <w:rtl/>
          <w:lang w:bidi="ar-EG"/>
        </w:rPr>
        <w:t>الذهبي</w:t>
      </w:r>
      <w:r w:rsidRPr="00CC1A1A">
        <w:rPr>
          <w:rFonts w:ascii="AL-Mohanad" w:hAnsi="Times New Roman"/>
          <w:sz w:val="27"/>
          <w:rtl/>
        </w:rPr>
        <w:t xml:space="preserve"> </w:t>
      </w:r>
      <w:r w:rsidRPr="00CC1A1A">
        <w:rPr>
          <w:rFonts w:ascii="Times New Roman" w:hAnsi="Times New Roman"/>
          <w:sz w:val="27"/>
          <w:rtl/>
          <w:lang w:bidi="ar-EG"/>
        </w:rPr>
        <w:t>والحافظ</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حجر</w:t>
      </w:r>
      <w:r w:rsidRPr="00CC1A1A">
        <w:rPr>
          <w:rFonts w:ascii="AL-Mohanad" w:hAnsi="Times New Roman"/>
          <w:sz w:val="27"/>
          <w:rtl/>
        </w:rPr>
        <w:t xml:space="preserve"> </w:t>
      </w:r>
      <w:r w:rsidRPr="00CC1A1A">
        <w:rPr>
          <w:rFonts w:ascii="Times New Roman" w:hAnsi="Times New Roman"/>
          <w:sz w:val="27"/>
          <w:rtl/>
          <w:lang w:bidi="ar-EG"/>
        </w:rPr>
        <w:t>وأضرابهم</w:t>
      </w:r>
      <w:r w:rsidRPr="00CC1A1A">
        <w:rPr>
          <w:rFonts w:ascii="Times New Roman" w:hAnsi="Times New Roman"/>
          <w:sz w:val="27"/>
          <w:rtl/>
          <w:lang w:bidi="ar-SA"/>
        </w:rPr>
        <w:t xml:space="preserve"> ـ؟! </w:t>
      </w:r>
      <w:r w:rsidRPr="00CC1A1A">
        <w:rPr>
          <w:rFonts w:ascii="Times New Roman" w:hAnsi="Times New Roman"/>
          <w:sz w:val="27"/>
          <w:rtl/>
          <w:lang w:bidi="ar-EG"/>
        </w:rPr>
        <w:t>لن</w:t>
      </w:r>
      <w:r w:rsidRPr="00CC1A1A">
        <w:rPr>
          <w:rFonts w:ascii="AL-Mohanad" w:hAnsi="Times New Roman"/>
          <w:sz w:val="27"/>
          <w:rtl/>
        </w:rPr>
        <w:t xml:space="preserve"> </w:t>
      </w:r>
      <w:r w:rsidRPr="00CC1A1A">
        <w:rPr>
          <w:rFonts w:ascii="Times New Roman" w:hAnsi="Times New Roman"/>
          <w:sz w:val="27"/>
          <w:rtl/>
          <w:lang w:bidi="ar-EG"/>
        </w:rPr>
        <w:t>تجد</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برهاناً</w:t>
      </w:r>
      <w:r w:rsidRPr="00CC1A1A">
        <w:rPr>
          <w:rFonts w:ascii="AL-Mohanad" w:hAnsi="Times New Roman"/>
          <w:sz w:val="27"/>
          <w:rtl/>
        </w:rPr>
        <w:t xml:space="preserve"> </w:t>
      </w:r>
      <w:r w:rsidRPr="00CC1A1A">
        <w:rPr>
          <w:rFonts w:ascii="Times New Roman" w:hAnsi="Times New Roman"/>
          <w:sz w:val="27"/>
          <w:rtl/>
          <w:lang w:bidi="ar-EG"/>
        </w:rPr>
        <w:t>إلا</w:t>
      </w:r>
      <w:r w:rsidR="001E5D6A"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في</w:t>
      </w:r>
      <w:r w:rsidR="001E5D6A" w:rsidRPr="00CC1A1A">
        <w:rPr>
          <w:rFonts w:ascii="Times New Roman" w:hAnsi="Times New Roman" w:hint="cs"/>
          <w:sz w:val="27"/>
          <w:rtl/>
          <w:lang w:bidi="ar-EG"/>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يُذكَر</w:t>
      </w:r>
      <w:r w:rsidRPr="00CC1A1A">
        <w:rPr>
          <w:rFonts w:ascii="Times New Roman" w:hAnsi="Times New Roman"/>
          <w:sz w:val="27"/>
          <w:rtl/>
          <w:lang w:bidi="ar-SA"/>
        </w:rPr>
        <w:t xml:space="preserve"> ـ </w:t>
      </w:r>
      <w:r w:rsidRPr="00CC1A1A">
        <w:rPr>
          <w:rFonts w:ascii="Times New Roman" w:hAnsi="Times New Roman"/>
          <w:sz w:val="27"/>
          <w:rtl/>
          <w:lang w:bidi="ar-EG"/>
        </w:rPr>
        <w:t>بحق</w:t>
      </w:r>
      <w:r w:rsidR="001E5D6A" w:rsidRPr="00CC1A1A">
        <w:rPr>
          <w:rFonts w:ascii="Times New Roman" w:hAnsi="Times New Roman" w:hint="cs"/>
          <w:sz w:val="27"/>
          <w:rtl/>
          <w:lang w:bidi="ar-EG"/>
        </w:rPr>
        <w:t>ٍّ</w:t>
      </w:r>
      <w:r w:rsidRPr="00CC1A1A">
        <w:rPr>
          <w:rFonts w:ascii="Times New Roman" w:hAnsi="Times New Roman"/>
          <w:sz w:val="27"/>
          <w:rtl/>
          <w:lang w:bidi="ar-SA"/>
        </w:rPr>
        <w:t xml:space="preserve"> ـ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تساهل</w:t>
      </w:r>
      <w:r w:rsidRPr="00CC1A1A">
        <w:rPr>
          <w:rFonts w:ascii="AL-Mohanad" w:hAnsi="Times New Roman"/>
          <w:sz w:val="27"/>
          <w:rtl/>
        </w:rPr>
        <w:t xml:space="preserve"> </w:t>
      </w:r>
      <w:r w:rsidRPr="00CC1A1A">
        <w:rPr>
          <w:rFonts w:ascii="Times New Roman" w:hAnsi="Times New Roman"/>
          <w:sz w:val="27"/>
          <w:rtl/>
          <w:lang w:bidi="ar-EG"/>
        </w:rPr>
        <w:t>ابن</w:t>
      </w:r>
      <w:r w:rsidRPr="00CC1A1A">
        <w:rPr>
          <w:rFonts w:ascii="AL-Mohanad" w:hAnsi="Times New Roman"/>
          <w:sz w:val="27"/>
          <w:rtl/>
        </w:rPr>
        <w:t xml:space="preserve"> </w:t>
      </w:r>
      <w:r w:rsidRPr="00CC1A1A">
        <w:rPr>
          <w:rFonts w:ascii="Times New Roman" w:hAnsi="Times New Roman"/>
          <w:sz w:val="27"/>
          <w:rtl/>
          <w:lang w:bidi="ar-EG"/>
        </w:rPr>
        <w:t>ح</w:t>
      </w:r>
      <w:r w:rsidR="001E5D6A" w:rsidRPr="00CC1A1A">
        <w:rPr>
          <w:rFonts w:ascii="Times New Roman" w:hAnsi="Times New Roman" w:hint="cs"/>
          <w:sz w:val="27"/>
          <w:rtl/>
          <w:lang w:bidi="ar-EG"/>
        </w:rPr>
        <w:t>ِ</w:t>
      </w:r>
      <w:r w:rsidRPr="00CC1A1A">
        <w:rPr>
          <w:rFonts w:ascii="Times New Roman" w:hAnsi="Times New Roman"/>
          <w:sz w:val="27"/>
          <w:rtl/>
          <w:lang w:bidi="ar-EG"/>
        </w:rPr>
        <w:t>ب</w:t>
      </w:r>
      <w:r w:rsidR="001E5D6A" w:rsidRPr="00CC1A1A">
        <w:rPr>
          <w:rFonts w:ascii="Times New Roman" w:hAnsi="Times New Roman" w:hint="cs"/>
          <w:sz w:val="27"/>
          <w:rtl/>
          <w:lang w:bidi="ar-EG"/>
        </w:rPr>
        <w:t>ّ</w:t>
      </w:r>
      <w:r w:rsidRPr="00CC1A1A">
        <w:rPr>
          <w:rFonts w:ascii="Times New Roman" w:hAnsi="Times New Roman"/>
          <w:sz w:val="27"/>
          <w:rtl/>
          <w:lang w:bidi="ar-EG"/>
        </w:rPr>
        <w:t>ان</w:t>
      </w:r>
      <w:r w:rsidRPr="00CC1A1A">
        <w:rPr>
          <w:rFonts w:ascii="AL-Mohanad" w:hAnsi="Times New Roman"/>
          <w:sz w:val="27"/>
          <w:rtl/>
        </w:rPr>
        <w:t xml:space="preserve"> </w:t>
      </w:r>
      <w:r w:rsidRPr="00CC1A1A">
        <w:rPr>
          <w:rFonts w:ascii="Times New Roman" w:hAnsi="Times New Roman"/>
          <w:sz w:val="27"/>
          <w:rtl/>
          <w:lang w:bidi="ar-EG"/>
        </w:rPr>
        <w:t>وأضرابه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توثيق</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وتصحيح</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Times New Roman" w:hAnsi="Times New Roman"/>
          <w:sz w:val="27"/>
          <w:rtl/>
          <w:lang w:bidi="ar-SA"/>
        </w:rPr>
        <w:t xml:space="preserve">. </w:t>
      </w:r>
    </w:p>
    <w:p w:rsidR="004F45F0" w:rsidRPr="00CC1A1A" w:rsidRDefault="004F45F0" w:rsidP="002E1B90">
      <w:pPr>
        <w:pStyle w:val="NoSpacing"/>
        <w:widowControl w:val="0"/>
        <w:bidi/>
        <w:ind w:firstLine="567"/>
        <w:jc w:val="both"/>
        <w:rPr>
          <w:rFonts w:ascii="Times New Roman" w:hAnsi="Times New Roman"/>
          <w:sz w:val="27"/>
        </w:rPr>
      </w:pPr>
      <w:r w:rsidRPr="00CC1A1A">
        <w:rPr>
          <w:rFonts w:ascii="Times New Roman" w:hAnsi="Times New Roman" w:hint="cs"/>
          <w:sz w:val="27"/>
          <w:rtl/>
          <w:lang w:bidi="ar-EG"/>
        </w:rPr>
        <w:t xml:space="preserve"> ـ </w:t>
      </w:r>
      <w:r w:rsidRPr="00CC1A1A">
        <w:rPr>
          <w:rFonts w:ascii="Times New Roman" w:hAnsi="Times New Roman"/>
          <w:sz w:val="27"/>
          <w:rtl/>
          <w:lang w:bidi="ar-EG"/>
        </w:rPr>
        <w:t>أم</w:t>
      </w:r>
      <w:r w:rsidRPr="00CC1A1A">
        <w:rPr>
          <w:rFonts w:ascii="AL-Mohanad" w:hAnsi="Times New Roman"/>
          <w:sz w:val="27"/>
          <w:rtl/>
        </w:rPr>
        <w:t xml:space="preserve"> </w:t>
      </w:r>
      <w:r w:rsidRPr="00CC1A1A">
        <w:rPr>
          <w:rFonts w:ascii="Times New Roman" w:hAnsi="Times New Roman"/>
          <w:sz w:val="27"/>
          <w:rtl/>
          <w:lang w:bidi="ar-EG"/>
        </w:rPr>
        <w:t>نأخذ</w:t>
      </w:r>
      <w:r w:rsidRPr="00CC1A1A">
        <w:rPr>
          <w:rFonts w:ascii="AL-Mohanad" w:hAnsi="Times New Roman"/>
          <w:sz w:val="27"/>
          <w:rtl/>
        </w:rPr>
        <w:t xml:space="preserve"> </w:t>
      </w:r>
      <w:r w:rsidRPr="00CC1A1A">
        <w:rPr>
          <w:rFonts w:ascii="Times New Roman" w:hAnsi="Times New Roman"/>
          <w:sz w:val="27"/>
          <w:rtl/>
          <w:lang w:bidi="ar-EG"/>
        </w:rPr>
        <w:t>بقول</w:t>
      </w:r>
      <w:r w:rsidRPr="00CC1A1A">
        <w:rPr>
          <w:rFonts w:ascii="AL-Mohanad" w:hAnsi="Times New Roman"/>
          <w:sz w:val="27"/>
          <w:rtl/>
        </w:rPr>
        <w:t xml:space="preserve"> </w:t>
      </w:r>
      <w:r w:rsidRPr="00CC1A1A">
        <w:rPr>
          <w:rFonts w:ascii="Times New Roman" w:hAnsi="Times New Roman"/>
          <w:sz w:val="27"/>
          <w:rtl/>
          <w:lang w:bidi="ar-EG"/>
        </w:rPr>
        <w:t>الجارح</w:t>
      </w:r>
      <w:r w:rsidRPr="00CC1A1A">
        <w:rPr>
          <w:rFonts w:ascii="AL-Mohanad" w:hAnsi="Times New Roman"/>
          <w:sz w:val="27"/>
          <w:rtl/>
        </w:rPr>
        <w:t xml:space="preserve"> </w:t>
      </w:r>
      <w:r w:rsidRPr="00CC1A1A">
        <w:rPr>
          <w:rFonts w:ascii="Times New Roman" w:hAnsi="Times New Roman"/>
          <w:sz w:val="27"/>
          <w:rtl/>
          <w:lang w:bidi="ar-EG"/>
        </w:rPr>
        <w:t>ونقد</w:t>
      </w:r>
      <w:r w:rsidR="001E5D6A" w:rsidRPr="00CC1A1A">
        <w:rPr>
          <w:rFonts w:ascii="Times New Roman" w:hAnsi="Times New Roman" w:hint="cs"/>
          <w:sz w:val="27"/>
          <w:rtl/>
          <w:lang w:bidi="ar-EG"/>
        </w:rPr>
        <w:t>ِّ</w:t>
      </w:r>
      <w:r w:rsidRPr="00CC1A1A">
        <w:rPr>
          <w:rFonts w:ascii="Times New Roman" w:hAnsi="Times New Roman"/>
          <w:sz w:val="27"/>
          <w:rtl/>
          <w:lang w:bidi="ar-EG"/>
        </w:rPr>
        <w:t>مه</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قول</w:t>
      </w:r>
      <w:r w:rsidRPr="00CC1A1A">
        <w:rPr>
          <w:rFonts w:ascii="AL-Mohanad" w:hAnsi="Times New Roman"/>
          <w:sz w:val="27"/>
          <w:rtl/>
        </w:rPr>
        <w:t xml:space="preserve"> </w:t>
      </w:r>
      <w:r w:rsidRPr="00CC1A1A">
        <w:rPr>
          <w:rFonts w:ascii="Times New Roman" w:hAnsi="Times New Roman"/>
          <w:sz w:val="27"/>
          <w:rtl/>
          <w:lang w:bidi="ar-EG"/>
        </w:rPr>
        <w:t>الموث</w:t>
      </w:r>
      <w:r w:rsidR="001E5D6A" w:rsidRPr="00CC1A1A">
        <w:rPr>
          <w:rFonts w:ascii="Times New Roman" w:hAnsi="Times New Roman" w:hint="cs"/>
          <w:sz w:val="27"/>
          <w:rtl/>
          <w:lang w:bidi="ar-EG"/>
        </w:rPr>
        <w:t>ِّ</w:t>
      </w:r>
      <w:r w:rsidRPr="00CC1A1A">
        <w:rPr>
          <w:rFonts w:ascii="Times New Roman" w:hAnsi="Times New Roman"/>
          <w:sz w:val="27"/>
          <w:rtl/>
          <w:lang w:bidi="ar-EG"/>
        </w:rPr>
        <w:t>ق</w:t>
      </w:r>
      <w:r w:rsidR="001E5D6A"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كما</w:t>
      </w:r>
      <w:r w:rsidRPr="00CC1A1A">
        <w:rPr>
          <w:rFonts w:ascii="AL-Mohanad" w:hAnsi="Times New Roman"/>
          <w:sz w:val="27"/>
          <w:rtl/>
        </w:rPr>
        <w:t xml:space="preserve"> </w:t>
      </w:r>
      <w:r w:rsidRPr="00CC1A1A">
        <w:rPr>
          <w:rFonts w:ascii="Times New Roman" w:hAnsi="Times New Roman"/>
          <w:sz w:val="27"/>
          <w:rtl/>
          <w:lang w:bidi="ar-EG"/>
        </w:rPr>
        <w:t>ذكروه</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قواعد</w:t>
      </w:r>
      <w:r w:rsidRPr="00CC1A1A">
        <w:rPr>
          <w:rFonts w:ascii="AL-Mohanad" w:hAnsi="Times New Roman"/>
          <w:sz w:val="27"/>
          <w:rtl/>
        </w:rPr>
        <w:t xml:space="preserve"> </w:t>
      </w:r>
      <w:r w:rsidRPr="00CC1A1A">
        <w:rPr>
          <w:rFonts w:ascii="Times New Roman" w:hAnsi="Times New Roman"/>
          <w:sz w:val="27"/>
          <w:rtl/>
          <w:lang w:bidi="ar-EG"/>
        </w:rPr>
        <w:t>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sz w:val="27"/>
          <w:rtl/>
          <w:lang w:bidi="ar-SA"/>
        </w:rPr>
        <w:t xml:space="preserve">؟ </w:t>
      </w:r>
      <w:r w:rsidRPr="00CC1A1A">
        <w:rPr>
          <w:rFonts w:ascii="Times New Roman" w:hAnsi="Times New Roman"/>
          <w:sz w:val="27"/>
          <w:rtl/>
          <w:lang w:bidi="ar-EG"/>
        </w:rPr>
        <w:t>ولماذا</w:t>
      </w:r>
      <w:r w:rsidRPr="00CC1A1A">
        <w:rPr>
          <w:rFonts w:ascii="AL-Mohanad" w:hAnsi="Times New Roman"/>
          <w:sz w:val="27"/>
          <w:rtl/>
        </w:rPr>
        <w:t xml:space="preserve"> </w:t>
      </w:r>
      <w:r w:rsidRPr="00CC1A1A">
        <w:rPr>
          <w:rFonts w:ascii="Times New Roman" w:hAnsi="Times New Roman"/>
          <w:sz w:val="27"/>
          <w:rtl/>
          <w:lang w:bidi="ar-EG"/>
        </w:rPr>
        <w:t>يُقَدَّمُ</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الجارح</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المُوَثِّقِ</w:t>
      </w:r>
      <w:r w:rsidRPr="00CC1A1A">
        <w:rPr>
          <w:rFonts w:ascii="Times New Roman" w:hAnsi="Times New Roman"/>
          <w:sz w:val="27"/>
          <w:rtl/>
          <w:lang w:bidi="ar-SA"/>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العدالة</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مقبولٌ؛ لأن</w:t>
      </w:r>
      <w:r w:rsidRPr="00CC1A1A">
        <w:rPr>
          <w:rFonts w:ascii="AL-Mohanad" w:hAnsi="Times New Roman"/>
          <w:sz w:val="27"/>
          <w:rtl/>
        </w:rPr>
        <w:t xml:space="preserve"> </w:t>
      </w:r>
      <w:r w:rsidRPr="00CC1A1A">
        <w:rPr>
          <w:rFonts w:ascii="Times New Roman" w:hAnsi="Times New Roman"/>
          <w:sz w:val="27"/>
          <w:rtl/>
          <w:lang w:bidi="ar-EG"/>
        </w:rPr>
        <w:t>الجارح</w:t>
      </w:r>
      <w:r w:rsidRPr="00CC1A1A">
        <w:rPr>
          <w:rFonts w:ascii="AL-Mohanad" w:hAnsi="Times New Roman"/>
          <w:sz w:val="27"/>
          <w:rtl/>
        </w:rPr>
        <w:t xml:space="preserve"> </w:t>
      </w:r>
      <w:r w:rsidRPr="00CC1A1A">
        <w:rPr>
          <w:rFonts w:ascii="Times New Roman" w:hAnsi="Times New Roman"/>
          <w:sz w:val="27"/>
          <w:rtl/>
          <w:lang w:bidi="ar-EG"/>
        </w:rPr>
        <w:t>ربما</w:t>
      </w:r>
      <w:r w:rsidRPr="00CC1A1A">
        <w:rPr>
          <w:rFonts w:ascii="AL-Mohanad" w:hAnsi="Times New Roman"/>
          <w:sz w:val="27"/>
          <w:rtl/>
        </w:rPr>
        <w:t xml:space="preserve"> </w:t>
      </w:r>
      <w:r w:rsidRPr="00CC1A1A">
        <w:rPr>
          <w:rFonts w:ascii="Times New Roman" w:hAnsi="Times New Roman"/>
          <w:sz w:val="27"/>
          <w:rtl/>
          <w:lang w:bidi="ar-EG"/>
        </w:rPr>
        <w:t>اط</w:t>
      </w:r>
      <w:r w:rsidR="001E5D6A" w:rsidRPr="00CC1A1A">
        <w:rPr>
          <w:rFonts w:ascii="Times New Roman" w:hAnsi="Times New Roman" w:hint="cs"/>
          <w:sz w:val="27"/>
          <w:rtl/>
          <w:lang w:bidi="ar-EG"/>
        </w:rPr>
        <w:t>َّ</w:t>
      </w:r>
      <w:r w:rsidRPr="00CC1A1A">
        <w:rPr>
          <w:rFonts w:ascii="Times New Roman" w:hAnsi="Times New Roman"/>
          <w:sz w:val="27"/>
          <w:rtl/>
          <w:lang w:bidi="ar-EG"/>
        </w:rPr>
        <w:t>لع</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يط</w:t>
      </w:r>
      <w:r w:rsidR="001E5D6A" w:rsidRPr="00CC1A1A">
        <w:rPr>
          <w:rFonts w:ascii="Times New Roman" w:hAnsi="Times New Roman" w:hint="cs"/>
          <w:sz w:val="27"/>
          <w:rtl/>
          <w:lang w:bidi="ar-EG"/>
        </w:rPr>
        <w:t>َّ</w:t>
      </w:r>
      <w:r w:rsidRPr="00CC1A1A">
        <w:rPr>
          <w:rFonts w:ascii="Times New Roman" w:hAnsi="Times New Roman"/>
          <w:sz w:val="27"/>
          <w:rtl/>
          <w:lang w:bidi="ar-EG"/>
        </w:rPr>
        <w:t>لع</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الموث</w:t>
      </w:r>
      <w:r w:rsidR="001E5D6A" w:rsidRPr="00CC1A1A">
        <w:rPr>
          <w:rFonts w:ascii="Times New Roman" w:hAnsi="Times New Roman" w:hint="cs"/>
          <w:sz w:val="27"/>
          <w:rtl/>
          <w:lang w:bidi="ar-EG"/>
        </w:rPr>
        <w:t>ِّ</w:t>
      </w:r>
      <w:r w:rsidRPr="00CC1A1A">
        <w:rPr>
          <w:rFonts w:ascii="Times New Roman" w:hAnsi="Times New Roman"/>
          <w:sz w:val="27"/>
          <w:rtl/>
          <w:lang w:bidi="ar-EG"/>
        </w:rPr>
        <w:t>ق، أما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الضبط</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فاستقراءُ</w:t>
      </w:r>
      <w:r w:rsidRPr="00CC1A1A">
        <w:rPr>
          <w:rFonts w:ascii="AL-Mohanad" w:hAnsi="Times New Roman"/>
          <w:sz w:val="27"/>
          <w:rtl/>
        </w:rPr>
        <w:t xml:space="preserve"> </w:t>
      </w:r>
      <w:r w:rsidRPr="00CC1A1A">
        <w:rPr>
          <w:rFonts w:ascii="Times New Roman" w:hAnsi="Times New Roman"/>
          <w:sz w:val="27"/>
          <w:rtl/>
          <w:lang w:bidi="ar-EG"/>
        </w:rPr>
        <w:t>الجارح</w:t>
      </w:r>
      <w:r w:rsidRPr="00CC1A1A">
        <w:rPr>
          <w:rFonts w:ascii="AL-Mohanad" w:hAnsi="Times New Roman"/>
          <w:sz w:val="27"/>
          <w:rtl/>
        </w:rPr>
        <w:t xml:space="preserve"> </w:t>
      </w:r>
      <w:r w:rsidRPr="00CC1A1A">
        <w:rPr>
          <w:rFonts w:ascii="Times New Roman" w:hAnsi="Times New Roman"/>
          <w:sz w:val="27"/>
          <w:rtl/>
          <w:lang w:bidi="ar-EG"/>
        </w:rPr>
        <w:t>والموثِّق</w:t>
      </w:r>
      <w:r w:rsidRPr="00CC1A1A">
        <w:rPr>
          <w:rFonts w:ascii="AL-Mohanad" w:hAnsi="Times New Roman"/>
          <w:sz w:val="27"/>
          <w:rtl/>
        </w:rPr>
        <w:t xml:space="preserve"> </w:t>
      </w:r>
      <w:r w:rsidRPr="00CC1A1A">
        <w:rPr>
          <w:rFonts w:ascii="Times New Roman" w:hAnsi="Times New Roman"/>
          <w:sz w:val="27"/>
          <w:rtl/>
          <w:lang w:bidi="ar-EG"/>
        </w:rPr>
        <w:t>كلاهما</w:t>
      </w:r>
      <w:r w:rsidRPr="00CC1A1A">
        <w:rPr>
          <w:rFonts w:ascii="AL-Mohanad" w:hAnsi="Times New Roman"/>
          <w:sz w:val="27"/>
          <w:rtl/>
        </w:rPr>
        <w:t xml:space="preserve"> </w:t>
      </w:r>
      <w:r w:rsidRPr="00CC1A1A">
        <w:rPr>
          <w:rFonts w:ascii="Times New Roman" w:hAnsi="Times New Roman"/>
          <w:sz w:val="27"/>
          <w:rtl/>
          <w:lang w:bidi="ar-EG"/>
        </w:rPr>
        <w:t>يتكافأ</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يكا</w:t>
      </w:r>
      <w:r w:rsidRPr="00CC1A1A">
        <w:rPr>
          <w:rFonts w:ascii="Times New Roman" w:hAnsi="Times New Roman" w:hint="cs"/>
          <w:sz w:val="27"/>
          <w:rtl/>
          <w:lang w:bidi="ar-EG"/>
        </w:rPr>
        <w:t>د (</w:t>
      </w:r>
      <w:r w:rsidRPr="00CC1A1A">
        <w:rPr>
          <w:rFonts w:ascii="Times New Roman" w:hAnsi="Times New Roman"/>
          <w:sz w:val="27"/>
          <w:rtl/>
          <w:lang w:bidi="ar-EG"/>
        </w:rPr>
        <w:t>إلا</w:t>
      </w:r>
      <w:r w:rsidR="001E5D6A" w:rsidRPr="00CC1A1A">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في</w:t>
      </w:r>
      <w:r w:rsidR="001E5D6A" w:rsidRPr="00CC1A1A">
        <w:rPr>
          <w:rFonts w:ascii="Times New Roman" w:hAnsi="Times New Roman" w:hint="cs"/>
          <w:sz w:val="27"/>
          <w:rtl/>
          <w:lang w:bidi="ar-EG"/>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ينص</w:t>
      </w:r>
      <w:r w:rsidR="001E5D6A"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النق</w:t>
      </w:r>
      <w:r w:rsidR="001E5D6A" w:rsidRPr="00CC1A1A">
        <w:rPr>
          <w:rFonts w:ascii="Times New Roman" w:hAnsi="Times New Roman" w:hint="cs"/>
          <w:sz w:val="27"/>
          <w:rtl/>
          <w:lang w:bidi="ar-EG"/>
        </w:rPr>
        <w:t>ّ</w:t>
      </w:r>
      <w:r w:rsidRPr="00CC1A1A">
        <w:rPr>
          <w:rFonts w:ascii="Times New Roman" w:hAnsi="Times New Roman"/>
          <w:sz w:val="27"/>
          <w:rtl/>
          <w:lang w:bidi="ar-EG"/>
        </w:rPr>
        <w:t>اد</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كونهم</w:t>
      </w:r>
      <w:r w:rsidRPr="00CC1A1A">
        <w:rPr>
          <w:rFonts w:ascii="AL-Mohanad" w:hAnsi="Times New Roman"/>
          <w:sz w:val="27"/>
          <w:rtl/>
        </w:rPr>
        <w:t xml:space="preserve"> </w:t>
      </w:r>
      <w:r w:rsidRPr="00CC1A1A">
        <w:rPr>
          <w:rFonts w:ascii="Times New Roman" w:hAnsi="Times New Roman"/>
          <w:sz w:val="27"/>
          <w:rtl/>
          <w:lang w:bidi="ar-EG"/>
        </w:rPr>
        <w:t>قد</w:t>
      </w:r>
      <w:r w:rsidRPr="00CC1A1A">
        <w:rPr>
          <w:rFonts w:ascii="AL-Mohanad" w:hAnsi="Times New Roman"/>
          <w:sz w:val="27"/>
          <w:rtl/>
        </w:rPr>
        <w:t xml:space="preserve"> </w:t>
      </w:r>
      <w:r w:rsidRPr="00CC1A1A">
        <w:rPr>
          <w:rFonts w:ascii="Times New Roman" w:hAnsi="Times New Roman"/>
          <w:sz w:val="27"/>
          <w:rtl/>
          <w:lang w:bidi="ar-EG"/>
        </w:rPr>
        <w:t>جمعوا</w:t>
      </w:r>
      <w:r w:rsidRPr="00CC1A1A">
        <w:rPr>
          <w:rFonts w:ascii="AL-Mohanad" w:hAnsi="Times New Roman"/>
          <w:sz w:val="27"/>
          <w:rtl/>
        </w:rPr>
        <w:t xml:space="preserve"> </w:t>
      </w:r>
      <w:r w:rsidRPr="00CC1A1A">
        <w:rPr>
          <w:rFonts w:ascii="Times New Roman" w:hAnsi="Times New Roman"/>
          <w:sz w:val="27"/>
          <w:rtl/>
          <w:lang w:bidi="ar-EG"/>
        </w:rPr>
        <w:t>الكثير</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جمعوا</w:t>
      </w:r>
      <w:r w:rsidRPr="00CC1A1A">
        <w:rPr>
          <w:rFonts w:ascii="AL-Mohanad" w:hAnsi="Times New Roman"/>
          <w:sz w:val="27"/>
          <w:rtl/>
        </w:rPr>
        <w:t xml:space="preserve"> </w:t>
      </w:r>
      <w:r w:rsidRPr="00CC1A1A">
        <w:rPr>
          <w:rFonts w:ascii="Times New Roman" w:hAnsi="Times New Roman"/>
          <w:sz w:val="27"/>
          <w:rtl/>
          <w:lang w:bidi="ar-EG"/>
        </w:rPr>
        <w:t>كذا</w:t>
      </w:r>
      <w:r w:rsidRPr="00CC1A1A">
        <w:rPr>
          <w:rFonts w:ascii="AL-Mohanad" w:hAnsi="Times New Roman"/>
          <w:sz w:val="27"/>
          <w:rtl/>
        </w:rPr>
        <w:t xml:space="preserve"> </w:t>
      </w:r>
      <w:r w:rsidRPr="00CC1A1A">
        <w:rPr>
          <w:rFonts w:ascii="Times New Roman" w:hAnsi="Times New Roman"/>
          <w:sz w:val="27"/>
          <w:rtl/>
          <w:lang w:bidi="ar-EG"/>
        </w:rPr>
        <w:t>وكذ</w:t>
      </w:r>
      <w:r w:rsidRPr="00CC1A1A">
        <w:rPr>
          <w:rFonts w:ascii="Times New Roman" w:hAnsi="Times New Roman" w:hint="cs"/>
          <w:sz w:val="27"/>
          <w:rtl/>
          <w:lang w:bidi="ar-EG"/>
        </w:rPr>
        <w:t xml:space="preserve">ا)؛ </w:t>
      </w:r>
      <w:r w:rsidRPr="00CC1A1A">
        <w:rPr>
          <w:rFonts w:ascii="Times New Roman" w:hAnsi="Times New Roman"/>
          <w:sz w:val="27"/>
          <w:rtl/>
          <w:lang w:bidi="ar-EG"/>
        </w:rPr>
        <w:t>لأن</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الضبط</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نسبيٌّ</w:t>
      </w:r>
      <w:r w:rsidRPr="00CC1A1A">
        <w:rPr>
          <w:rFonts w:ascii="AL-Mohanad" w:hAnsi="Times New Roman"/>
          <w:sz w:val="27"/>
          <w:rtl/>
        </w:rPr>
        <w:t xml:space="preserve"> </w:t>
      </w:r>
      <w:r w:rsidRPr="00CC1A1A">
        <w:rPr>
          <w:rFonts w:ascii="Times New Roman" w:hAnsi="Times New Roman"/>
          <w:sz w:val="27"/>
          <w:rtl/>
          <w:lang w:bidi="ar-EG"/>
        </w:rPr>
        <w:t>يعتمد</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مقدار</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جَمَعَ</w:t>
      </w:r>
      <w:r w:rsidRPr="00CC1A1A">
        <w:rPr>
          <w:rFonts w:hint="eastAsia"/>
          <w:sz w:val="27"/>
          <w:rtl/>
          <w:lang w:bidi="ar-SA"/>
        </w:rPr>
        <w:t>»</w:t>
      </w:r>
      <w:r w:rsidRPr="00CC1A1A">
        <w:rPr>
          <w:rFonts w:ascii="AL-Mohanad" w:hAnsi="Times New Roman"/>
          <w:sz w:val="27"/>
          <w:rtl/>
        </w:rPr>
        <w:t xml:space="preserve"> </w:t>
      </w:r>
      <w:r w:rsidRPr="00CC1A1A">
        <w:rPr>
          <w:rFonts w:ascii="Times New Roman" w:hAnsi="Times New Roman"/>
          <w:sz w:val="27"/>
          <w:rtl/>
          <w:lang w:bidi="ar-EG"/>
        </w:rPr>
        <w:t>الموثِّقُ</w:t>
      </w:r>
      <w:r w:rsidRPr="00CC1A1A">
        <w:rPr>
          <w:rFonts w:ascii="AL-Mohanad" w:hAnsi="Times New Roman"/>
          <w:sz w:val="27"/>
          <w:rtl/>
        </w:rPr>
        <w:t xml:space="preserve"> </w:t>
      </w:r>
      <w:r w:rsidRPr="00CC1A1A">
        <w:rPr>
          <w:rFonts w:ascii="Times New Roman" w:hAnsi="Times New Roman"/>
          <w:sz w:val="27"/>
          <w:rtl/>
          <w:lang w:bidi="ar-EG"/>
        </w:rPr>
        <w:t>والجارحُ</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w:t>
      </w:r>
      <w:r w:rsidR="008A114E" w:rsidRPr="00CC1A1A">
        <w:rPr>
          <w:rFonts w:hint="eastAsia"/>
          <w:sz w:val="27"/>
          <w:rtl/>
          <w:lang w:bidi="ar-SA"/>
        </w:rPr>
        <w:t>«</w:t>
      </w:r>
      <w:r w:rsidRPr="00CC1A1A">
        <w:rPr>
          <w:rFonts w:ascii="Times New Roman" w:hAnsi="Times New Roman"/>
          <w:sz w:val="27"/>
          <w:rtl/>
          <w:lang w:bidi="ar-EG"/>
        </w:rPr>
        <w:t>سَبَرَاه</w:t>
      </w:r>
      <w:r w:rsidRPr="00CC1A1A">
        <w:rPr>
          <w:rFonts w:hint="eastAsia"/>
          <w:sz w:val="27"/>
          <w:rtl/>
          <w:lang w:bidi="ar-SA"/>
        </w:rPr>
        <w:t>»</w:t>
      </w:r>
      <w:r w:rsidRPr="00CC1A1A">
        <w:rPr>
          <w:rFonts w:ascii="Times New Roman" w:hAnsi="Times New Roman"/>
          <w:sz w:val="27"/>
          <w:rtl/>
          <w:lang w:bidi="ar-EG"/>
        </w:rPr>
        <w:t>، فإن</w:t>
      </w:r>
      <w:r w:rsidR="008A114E"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المجموع</w:t>
      </w:r>
      <w:r w:rsidRPr="00CC1A1A">
        <w:rPr>
          <w:rFonts w:ascii="AL-Mohanad" w:hAnsi="Times New Roman"/>
          <w:sz w:val="27"/>
          <w:rtl/>
        </w:rPr>
        <w:t xml:space="preserve"> </w:t>
      </w:r>
      <w:r w:rsidRPr="00CC1A1A">
        <w:rPr>
          <w:rFonts w:ascii="Times New Roman" w:hAnsi="Times New Roman"/>
          <w:sz w:val="27"/>
          <w:rtl/>
          <w:lang w:bidi="ar-EG"/>
        </w:rPr>
        <w:t>كبيراً كان</w:t>
      </w:r>
      <w:r w:rsidRPr="00CC1A1A">
        <w:rPr>
          <w:rFonts w:ascii="AL-Mohanad" w:hAnsi="Times New Roman"/>
          <w:sz w:val="27"/>
          <w:rtl/>
        </w:rPr>
        <w:t xml:space="preserve"> </w:t>
      </w:r>
      <w:r w:rsidRPr="00CC1A1A">
        <w:rPr>
          <w:rFonts w:ascii="Times New Roman" w:hAnsi="Times New Roman"/>
          <w:sz w:val="27"/>
          <w:rtl/>
          <w:lang w:bidi="ar-EG"/>
        </w:rPr>
        <w:t>الحكمُ</w:t>
      </w:r>
      <w:r w:rsidRPr="00CC1A1A">
        <w:rPr>
          <w:rFonts w:ascii="AL-Mohanad" w:hAnsi="Times New Roman"/>
          <w:sz w:val="27"/>
          <w:rtl/>
        </w:rPr>
        <w:t xml:space="preserve"> </w:t>
      </w:r>
      <w:r w:rsidRPr="00CC1A1A">
        <w:rPr>
          <w:rFonts w:ascii="Times New Roman" w:hAnsi="Times New Roman"/>
          <w:sz w:val="27"/>
          <w:rtl/>
          <w:lang w:bidi="ar-EG"/>
        </w:rPr>
        <w:t>أقربَ</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الصواب، وإن</w:t>
      </w:r>
      <w:r w:rsidR="008A114E"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قليلاً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الحكمُ</w:t>
      </w:r>
      <w:r w:rsidRPr="00CC1A1A">
        <w:rPr>
          <w:rFonts w:ascii="AL-Mohanad" w:hAnsi="Times New Roman"/>
          <w:sz w:val="27"/>
          <w:rtl/>
        </w:rPr>
        <w:t xml:space="preserve"> </w:t>
      </w:r>
      <w:r w:rsidRPr="00CC1A1A">
        <w:rPr>
          <w:rFonts w:ascii="Times New Roman" w:hAnsi="Times New Roman"/>
          <w:sz w:val="27"/>
          <w:rtl/>
          <w:lang w:bidi="ar-EG"/>
        </w:rPr>
        <w:t>أقربَ</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الخط</w:t>
      </w:r>
      <w:r w:rsidRPr="00CC1A1A">
        <w:rPr>
          <w:rFonts w:ascii="Times New Roman" w:hAnsi="Times New Roman" w:hint="cs"/>
          <w:sz w:val="27"/>
          <w:rtl/>
          <w:lang w:bidi="ar-EG"/>
        </w:rPr>
        <w:t>أ (</w:t>
      </w:r>
      <w:r w:rsidRPr="00CC1A1A">
        <w:rPr>
          <w:rFonts w:ascii="Times New Roman" w:hAnsi="Times New Roman"/>
          <w:sz w:val="27"/>
          <w:rtl/>
          <w:lang w:bidi="ar-EG"/>
        </w:rPr>
        <w:t>بغض</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النظر</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نوع</w:t>
      </w:r>
      <w:r w:rsidRPr="00CC1A1A">
        <w:rPr>
          <w:rFonts w:ascii="AL-Mohanad" w:hAnsi="Times New Roman"/>
          <w:sz w:val="27"/>
          <w:rtl/>
        </w:rPr>
        <w:t xml:space="preserve"> </w:t>
      </w:r>
      <w:r w:rsidRPr="00CC1A1A">
        <w:rPr>
          <w:rFonts w:ascii="Times New Roman" w:hAnsi="Times New Roman"/>
          <w:sz w:val="27"/>
          <w:rtl/>
          <w:lang w:bidi="ar-EG"/>
        </w:rPr>
        <w:t>الح</w:t>
      </w:r>
      <w:r w:rsidRPr="00CC1A1A">
        <w:rPr>
          <w:rFonts w:ascii="Times New Roman" w:hAnsi="Times New Roman" w:hint="cs"/>
          <w:sz w:val="27"/>
          <w:rtl/>
          <w:lang w:bidi="ar-EG"/>
        </w:rPr>
        <w:t>ُ</w:t>
      </w:r>
      <w:r w:rsidRPr="00CC1A1A">
        <w:rPr>
          <w:rFonts w:ascii="Times New Roman" w:hAnsi="Times New Roman"/>
          <w:sz w:val="27"/>
          <w:rtl/>
          <w:lang w:bidi="ar-EG"/>
        </w:rPr>
        <w:t>كم</w:t>
      </w:r>
      <w:r w:rsidRPr="00CC1A1A">
        <w:rPr>
          <w:rFonts w:ascii="Times New Roman" w:hAnsi="Times New Roman" w:hint="cs"/>
          <w:sz w:val="27"/>
          <w:rtl/>
          <w:lang w:bidi="ar-EG"/>
        </w:rPr>
        <w:t xml:space="preserve"> الصادر في حقِّ الراوي</w:t>
      </w:r>
      <w:r w:rsidRPr="00CC1A1A">
        <w:rPr>
          <w:rFonts w:ascii="AL-Mohanad" w:hAnsi="Times New Roman"/>
          <w:sz w:val="27"/>
          <w:rtl/>
        </w:rPr>
        <w:t xml:space="preserve"> </w:t>
      </w:r>
      <w:r w:rsidRPr="00CC1A1A">
        <w:rPr>
          <w:rFonts w:ascii="Times New Roman" w:hAnsi="Times New Roman"/>
          <w:sz w:val="27"/>
          <w:rtl/>
          <w:lang w:bidi="ar-EG"/>
        </w:rPr>
        <w:t>ج</w:t>
      </w:r>
      <w:r w:rsidR="008A114E" w:rsidRPr="00CC1A1A">
        <w:rPr>
          <w:rFonts w:ascii="Times New Roman" w:hAnsi="Times New Roman" w:hint="cs"/>
          <w:sz w:val="27"/>
          <w:rtl/>
          <w:lang w:bidi="ar-EG"/>
        </w:rPr>
        <w:t>َ</w:t>
      </w:r>
      <w:r w:rsidRPr="00CC1A1A">
        <w:rPr>
          <w:rFonts w:ascii="Times New Roman" w:hAnsi="Times New Roman"/>
          <w:sz w:val="27"/>
          <w:rtl/>
          <w:lang w:bidi="ar-EG"/>
        </w:rPr>
        <w:t>ر</w:t>
      </w:r>
      <w:r w:rsidR="008A114E" w:rsidRPr="00CC1A1A">
        <w:rPr>
          <w:rFonts w:ascii="Times New Roman" w:hAnsi="Times New Roman" w:hint="cs"/>
          <w:sz w:val="27"/>
          <w:rtl/>
          <w:lang w:bidi="ar-EG"/>
        </w:rPr>
        <w:t>ْ</w:t>
      </w:r>
      <w:r w:rsidRPr="00CC1A1A">
        <w:rPr>
          <w:rFonts w:ascii="Times New Roman" w:hAnsi="Times New Roman"/>
          <w:sz w:val="27"/>
          <w:rtl/>
          <w:lang w:bidi="ar-EG"/>
        </w:rPr>
        <w:t>حاً</w:t>
      </w:r>
      <w:r w:rsidRPr="00CC1A1A">
        <w:rPr>
          <w:rFonts w:ascii="AL-Mohanad" w:hAnsi="Times New Roman"/>
          <w:sz w:val="27"/>
          <w:rtl/>
        </w:rPr>
        <w:t xml:space="preserve"> </w:t>
      </w:r>
      <w:r w:rsidRPr="00CC1A1A">
        <w:rPr>
          <w:rFonts w:ascii="Times New Roman" w:hAnsi="Times New Roman"/>
          <w:sz w:val="27"/>
          <w:rtl/>
          <w:lang w:bidi="ar-EG"/>
        </w:rPr>
        <w:t>أو</w:t>
      </w:r>
      <w:r w:rsidRPr="00CC1A1A">
        <w:rPr>
          <w:rFonts w:ascii="AL-Mohanad" w:hAnsi="Times New Roman"/>
          <w:sz w:val="27"/>
          <w:rtl/>
        </w:rPr>
        <w:t xml:space="preserve"> </w:t>
      </w:r>
      <w:r w:rsidRPr="00CC1A1A">
        <w:rPr>
          <w:rFonts w:ascii="Times New Roman" w:hAnsi="Times New Roman"/>
          <w:sz w:val="27"/>
          <w:rtl/>
          <w:lang w:bidi="ar-EG"/>
        </w:rPr>
        <w:t>توثيق</w:t>
      </w:r>
      <w:r w:rsidRPr="00CC1A1A">
        <w:rPr>
          <w:rFonts w:ascii="Times New Roman" w:hAnsi="Times New Roman" w:hint="cs"/>
          <w:sz w:val="27"/>
          <w:rtl/>
          <w:lang w:bidi="ar-EG"/>
        </w:rPr>
        <w:t xml:space="preserve">اً). </w:t>
      </w:r>
    </w:p>
    <w:p w:rsidR="004F45F0" w:rsidRPr="00CC1A1A" w:rsidRDefault="004F45F0" w:rsidP="002E1B90">
      <w:pPr>
        <w:pStyle w:val="NoSpacing"/>
        <w:widowControl w:val="0"/>
        <w:bidi/>
        <w:spacing w:line="380" w:lineRule="exact"/>
        <w:ind w:firstLine="567"/>
        <w:jc w:val="both"/>
        <w:rPr>
          <w:rFonts w:ascii="AL-Mohanad" w:hAnsi="Times New Roman"/>
          <w:sz w:val="27"/>
          <w:rtl/>
        </w:rPr>
      </w:pPr>
      <w:r w:rsidRPr="00CC1A1A">
        <w:rPr>
          <w:rFonts w:ascii="Times New Roman" w:hAnsi="Times New Roman"/>
          <w:sz w:val="27"/>
          <w:rtl/>
          <w:lang w:bidi="ar-EG"/>
        </w:rPr>
        <w:t>نعم</w:t>
      </w:r>
      <w:r w:rsidR="008A114E"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هناك</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الأخطاء</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يُغت</w:t>
      </w:r>
      <w:r w:rsidR="008A114E" w:rsidRPr="00CC1A1A">
        <w:rPr>
          <w:rFonts w:ascii="Times New Roman" w:hAnsi="Times New Roman" w:hint="cs"/>
          <w:sz w:val="27"/>
          <w:rtl/>
          <w:lang w:bidi="ar-EG"/>
        </w:rPr>
        <w:t>َ</w:t>
      </w:r>
      <w:r w:rsidRPr="00CC1A1A">
        <w:rPr>
          <w:rFonts w:ascii="Times New Roman" w:hAnsi="Times New Roman"/>
          <w:sz w:val="27"/>
          <w:rtl/>
          <w:lang w:bidi="ar-EG"/>
        </w:rPr>
        <w:t>ف</w:t>
      </w:r>
      <w:r w:rsidR="008A114E"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AL-Mohanad" w:hAnsi="Times New Roman"/>
          <w:sz w:val="27"/>
          <w:rtl/>
        </w:rPr>
        <w:t xml:space="preserve"> </w:t>
      </w:r>
      <w:r w:rsidRPr="00CC1A1A">
        <w:rPr>
          <w:rFonts w:ascii="Times New Roman" w:hAnsi="Times New Roman"/>
          <w:sz w:val="27"/>
          <w:rtl/>
          <w:lang w:bidi="ar-EG"/>
        </w:rPr>
        <w:t>لو</w:t>
      </w:r>
      <w:r w:rsidRPr="00CC1A1A">
        <w:rPr>
          <w:rFonts w:ascii="AL-Mohanad" w:hAnsi="Times New Roman"/>
          <w:sz w:val="27"/>
          <w:rtl/>
        </w:rPr>
        <w:t xml:space="preserve"> </w:t>
      </w:r>
      <w:r w:rsidRPr="00CC1A1A">
        <w:rPr>
          <w:rFonts w:ascii="Times New Roman" w:hAnsi="Times New Roman"/>
          <w:sz w:val="27"/>
          <w:rtl/>
          <w:lang w:bidi="ar-EG"/>
        </w:rPr>
        <w:t>ثبت</w:t>
      </w:r>
      <w:r w:rsidRPr="00CC1A1A">
        <w:rPr>
          <w:rFonts w:ascii="AL-Mohanad" w:hAnsi="Times New Roman"/>
          <w:sz w:val="27"/>
          <w:rtl/>
        </w:rPr>
        <w:t xml:space="preserve"> </w:t>
      </w:r>
      <w:r w:rsidRPr="00CC1A1A">
        <w:rPr>
          <w:rFonts w:ascii="Times New Roman" w:hAnsi="Times New Roman"/>
          <w:sz w:val="27"/>
          <w:rtl/>
          <w:lang w:bidi="ar-EG"/>
        </w:rPr>
        <w:t>وقوعه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ولو</w:t>
      </w:r>
      <w:r w:rsidRPr="00CC1A1A">
        <w:rPr>
          <w:rFonts w:ascii="AL-Mohanad" w:hAnsi="Times New Roman"/>
          <w:sz w:val="27"/>
          <w:rtl/>
        </w:rPr>
        <w:t xml:space="preserve"> </w:t>
      </w:r>
      <w:r w:rsidRPr="00CC1A1A">
        <w:rPr>
          <w:rFonts w:ascii="Times New Roman" w:hAnsi="Times New Roman"/>
          <w:sz w:val="27"/>
          <w:rtl/>
          <w:lang w:bidi="ar-EG"/>
        </w:rPr>
        <w:t>مر</w:t>
      </w:r>
      <w:r w:rsidR="008A114E"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واحد</w:t>
      </w:r>
      <w:r w:rsidRPr="00CC1A1A">
        <w:rPr>
          <w:rFonts w:ascii="Times New Roman" w:hAnsi="Times New Roman" w:hint="cs"/>
          <w:sz w:val="27"/>
          <w:rtl/>
          <w:lang w:bidi="ar-EG"/>
        </w:rPr>
        <w:t xml:space="preserve">ة، </w:t>
      </w:r>
      <w:r w:rsidRPr="00CC1A1A">
        <w:rPr>
          <w:rFonts w:ascii="Times New Roman" w:hAnsi="Times New Roman"/>
          <w:sz w:val="27"/>
          <w:rtl/>
          <w:lang w:bidi="ar-EG"/>
        </w:rPr>
        <w:t>ولكنْ</w:t>
      </w:r>
      <w:r w:rsidRPr="00CC1A1A">
        <w:rPr>
          <w:rFonts w:ascii="AL-Mohanad" w:hAnsi="Times New Roman"/>
          <w:sz w:val="27"/>
          <w:rtl/>
        </w:rPr>
        <w:t xml:space="preserve"> </w:t>
      </w:r>
      <w:r w:rsidRPr="00CC1A1A">
        <w:rPr>
          <w:rFonts w:ascii="Times New Roman" w:hAnsi="Times New Roman"/>
          <w:sz w:val="27"/>
          <w:rtl/>
          <w:lang w:bidi="ar-EG"/>
        </w:rPr>
        <w:t>ليس</w:t>
      </w:r>
      <w:r w:rsidRPr="00CC1A1A">
        <w:rPr>
          <w:rFonts w:ascii="AL-Mohanad" w:hAnsi="Times New Roman"/>
          <w:sz w:val="27"/>
          <w:rtl/>
        </w:rPr>
        <w:t xml:space="preserve"> </w:t>
      </w:r>
      <w:r w:rsidRPr="00CC1A1A">
        <w:rPr>
          <w:rFonts w:ascii="Times New Roman" w:hAnsi="Times New Roman"/>
          <w:sz w:val="27"/>
          <w:rtl/>
          <w:lang w:bidi="ar-EG"/>
        </w:rPr>
        <w:t>هذا</w:t>
      </w:r>
      <w:r w:rsidRPr="00CC1A1A">
        <w:rPr>
          <w:rFonts w:ascii="AL-Mohanad" w:hAnsi="Times New Roman"/>
          <w:sz w:val="27"/>
          <w:rtl/>
        </w:rPr>
        <w:t xml:space="preserve"> </w:t>
      </w:r>
      <w:r w:rsidRPr="00CC1A1A">
        <w:rPr>
          <w:rFonts w:ascii="Times New Roman" w:hAnsi="Times New Roman"/>
          <w:sz w:val="27"/>
          <w:rtl/>
          <w:lang w:bidi="ar-EG"/>
        </w:rPr>
        <w:t>بشائع</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غال</w:t>
      </w:r>
      <w:r w:rsidRPr="00CC1A1A">
        <w:rPr>
          <w:rFonts w:ascii="Times New Roman" w:hAnsi="Times New Roman" w:hint="cs"/>
          <w:sz w:val="27"/>
          <w:rtl/>
          <w:lang w:bidi="ar-EG"/>
        </w:rPr>
        <w:t>ب.</w:t>
      </w:r>
      <w:r w:rsidR="008A114E"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وه</w:t>
      </w:r>
      <w:r w:rsidR="008A114E" w:rsidRPr="00CC1A1A">
        <w:rPr>
          <w:rFonts w:ascii="Times New Roman" w:hAnsi="Times New Roman" w:hint="cs"/>
          <w:sz w:val="27"/>
          <w:rtl/>
          <w:lang w:bidi="ar-EG"/>
        </w:rPr>
        <w:t>ا</w:t>
      </w:r>
      <w:r w:rsidRPr="00CC1A1A">
        <w:rPr>
          <w:rFonts w:ascii="Times New Roman" w:hAnsi="Times New Roman"/>
          <w:sz w:val="27"/>
          <w:rtl/>
          <w:lang w:bidi="ar-EG"/>
        </w:rPr>
        <w:t>هنا أنَّى</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نقف</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Times New Roman" w:hAnsi="Times New Roman"/>
          <w:sz w:val="27"/>
          <w:rtl/>
          <w:lang w:bidi="ar-SA"/>
        </w:rPr>
        <w:t xml:space="preserve"> </w:t>
      </w:r>
      <w:r w:rsidRPr="00CC1A1A">
        <w:rPr>
          <w:rFonts w:hint="eastAsia"/>
          <w:sz w:val="27"/>
          <w:rtl/>
          <w:lang w:bidi="ar-SA"/>
        </w:rPr>
        <w:t>«</w:t>
      </w:r>
      <w:r w:rsidRPr="00CC1A1A">
        <w:rPr>
          <w:rFonts w:ascii="Times New Roman" w:hAnsi="Times New Roman"/>
          <w:sz w:val="27"/>
          <w:rtl/>
          <w:lang w:bidi="ar-EG"/>
        </w:rPr>
        <w:t>قدر</w:t>
      </w:r>
      <w:r w:rsidRPr="00CC1A1A">
        <w:rPr>
          <w:rFonts w:ascii="AL-Mohanad" w:hAnsi="Times New Roman"/>
          <w:sz w:val="27"/>
          <w:rtl/>
        </w:rPr>
        <w:t xml:space="preserve"> </w:t>
      </w:r>
      <w:r w:rsidRPr="00CC1A1A">
        <w:rPr>
          <w:rFonts w:ascii="Times New Roman" w:hAnsi="Times New Roman"/>
          <w:sz w:val="27"/>
          <w:rtl/>
          <w:lang w:bidi="ar-EG"/>
        </w:rPr>
        <w:t>المُسْتَقْرَأ</w:t>
      </w:r>
      <w:r w:rsidRPr="00CC1A1A">
        <w:rPr>
          <w:rFonts w:ascii="AL-Mohanad" w:hAnsi="Times New Roman"/>
          <w:sz w:val="27"/>
          <w:rtl/>
        </w:rPr>
        <w:t xml:space="preserve"> </w:t>
      </w:r>
      <w:r w:rsidRPr="00CC1A1A">
        <w:rPr>
          <w:rFonts w:ascii="Times New Roman" w:hAnsi="Times New Roman"/>
          <w:sz w:val="27"/>
          <w:rtl/>
          <w:lang w:bidi="ar-EG"/>
        </w:rPr>
        <w:t>عند</w:t>
      </w:r>
      <w:r w:rsidRPr="00CC1A1A">
        <w:rPr>
          <w:rFonts w:ascii="AL-Mohanad" w:hAnsi="Times New Roman"/>
          <w:sz w:val="27"/>
          <w:rtl/>
        </w:rPr>
        <w:t xml:space="preserve"> </w:t>
      </w:r>
      <w:r w:rsidRPr="00CC1A1A">
        <w:rPr>
          <w:rFonts w:ascii="Times New Roman" w:hAnsi="Times New Roman"/>
          <w:sz w:val="27"/>
          <w:rtl/>
          <w:lang w:bidi="ar-EG"/>
        </w:rPr>
        <w:t>كل</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ناقد</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بعينه</w:t>
      </w:r>
      <w:r w:rsidRPr="00CC1A1A">
        <w:rPr>
          <w:rFonts w:hint="eastAsia"/>
          <w:sz w:val="27"/>
          <w:rtl/>
          <w:lang w:bidi="ar-SA"/>
        </w:rPr>
        <w:t>»</w:t>
      </w:r>
      <w:r w:rsidRPr="00CC1A1A">
        <w:rPr>
          <w:rFonts w:ascii="Times New Roman" w:hAnsi="Times New Roman"/>
          <w:sz w:val="27"/>
          <w:rtl/>
          <w:lang w:bidi="ar-SA"/>
        </w:rPr>
        <w:t>؟..</w:t>
      </w:r>
      <w:r w:rsidR="006B08F1">
        <w:rPr>
          <w:rFonts w:ascii="Times New Roman" w:hAnsi="Times New Roman" w:hint="cs"/>
          <w:sz w:val="27"/>
          <w:rtl/>
          <w:lang w:bidi="ar-SA"/>
        </w:rPr>
        <w:t>.</w:t>
      </w:r>
      <w:r w:rsidRPr="00CC1A1A">
        <w:rPr>
          <w:rFonts w:ascii="Times New Roman" w:hAnsi="Times New Roman"/>
          <w:sz w:val="27"/>
          <w:rtl/>
          <w:lang w:bidi="ar-EG"/>
        </w:rPr>
        <w:t xml:space="preserve"> ولماذا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يحق</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لنا</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نقوم</w:t>
      </w:r>
      <w:r w:rsidRPr="00CC1A1A">
        <w:rPr>
          <w:rFonts w:ascii="AL-Mohanad" w:hAnsi="Times New Roman"/>
          <w:sz w:val="27"/>
          <w:rtl/>
        </w:rPr>
        <w:t xml:space="preserve"> </w:t>
      </w:r>
      <w:r w:rsidRPr="00CC1A1A">
        <w:rPr>
          <w:rFonts w:ascii="Times New Roman" w:hAnsi="Times New Roman"/>
          <w:sz w:val="27"/>
          <w:rtl/>
          <w:lang w:bidi="ar-EG"/>
        </w:rPr>
        <w:t>نحن</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الاستقراء</w:t>
      </w:r>
      <w:r w:rsidRPr="00CC1A1A">
        <w:rPr>
          <w:rFonts w:ascii="Times New Roman" w:hAnsi="Times New Roman"/>
          <w:sz w:val="27"/>
          <w:rtl/>
          <w:lang w:bidi="ar-SA"/>
        </w:rPr>
        <w:t xml:space="preserve">؟ </w:t>
      </w:r>
    </w:p>
    <w:p w:rsidR="004F45F0" w:rsidRPr="00CC1A1A" w:rsidRDefault="004F45F0" w:rsidP="002E1B90">
      <w:pPr>
        <w:pStyle w:val="NoSpacing"/>
        <w:widowControl w:val="0"/>
        <w:bidi/>
        <w:spacing w:line="380" w:lineRule="exact"/>
        <w:ind w:firstLine="567"/>
        <w:jc w:val="both"/>
        <w:rPr>
          <w:rFonts w:ascii="Times New Roman" w:hAnsi="Times New Roman"/>
          <w:sz w:val="27"/>
          <w:rtl/>
          <w:lang w:bidi="ar-EG"/>
        </w:rPr>
      </w:pPr>
      <w:r w:rsidRPr="00CC1A1A">
        <w:rPr>
          <w:rFonts w:ascii="Times New Roman" w:hAnsi="Times New Roman"/>
          <w:sz w:val="27"/>
          <w:rtl/>
          <w:lang w:bidi="ar-EG"/>
        </w:rPr>
        <w:t>ث</w:t>
      </w:r>
      <w:r w:rsidRPr="00CC1A1A">
        <w:rPr>
          <w:rFonts w:ascii="Times New Roman" w:hAnsi="Times New Roman" w:hint="cs"/>
          <w:sz w:val="27"/>
          <w:rtl/>
          <w:lang w:bidi="ar-EG"/>
        </w:rPr>
        <w:t>م</w:t>
      </w:r>
      <w:r w:rsidR="008A114E" w:rsidRPr="00CC1A1A">
        <w:rPr>
          <w:rFonts w:ascii="Times New Roman" w:hAnsi="Times New Roman" w:hint="cs"/>
          <w:sz w:val="27"/>
          <w:rtl/>
          <w:lang w:bidi="ar-EG"/>
        </w:rPr>
        <w:t>ّ،</w:t>
      </w:r>
      <w:r w:rsidRPr="00CC1A1A">
        <w:rPr>
          <w:rFonts w:ascii="Times New Roman" w:hAnsi="Times New Roman" w:hint="cs"/>
          <w:sz w:val="27"/>
          <w:rtl/>
          <w:lang w:bidi="ar-EG"/>
        </w:rPr>
        <w:t xml:space="preserve"> بعد هذا وفوقه ومعه</w:t>
      </w:r>
      <w:r w:rsidR="008A114E" w:rsidRPr="00CC1A1A">
        <w:rPr>
          <w:rFonts w:ascii="Times New Roman" w:hAnsi="Times New Roman" w:hint="cs"/>
          <w:sz w:val="27"/>
          <w:rtl/>
          <w:lang w:bidi="ar-EG"/>
        </w:rPr>
        <w:t>،</w:t>
      </w:r>
      <w:r w:rsidRPr="00CC1A1A">
        <w:rPr>
          <w:rFonts w:ascii="Times New Roman" w:hAnsi="Times New Roman" w:hint="cs"/>
          <w:sz w:val="27"/>
          <w:rtl/>
          <w:lang w:bidi="ar-EG"/>
        </w:rPr>
        <w:t xml:space="preserve"> ل</w:t>
      </w:r>
      <w:r w:rsidRPr="00CC1A1A">
        <w:rPr>
          <w:rFonts w:ascii="Times New Roman" w:hAnsi="Times New Roman"/>
          <w:sz w:val="27"/>
          <w:rtl/>
          <w:lang w:bidi="ar-EG"/>
        </w:rPr>
        <w:t>ماذا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نُفَعِّلُ</w:t>
      </w:r>
      <w:r w:rsidRPr="00CC1A1A">
        <w:rPr>
          <w:rFonts w:ascii="AL-Mohanad" w:hAnsi="Times New Roman"/>
          <w:sz w:val="27"/>
          <w:rtl/>
        </w:rPr>
        <w:t xml:space="preserve"> </w:t>
      </w:r>
      <w:r w:rsidRPr="00CC1A1A">
        <w:rPr>
          <w:rFonts w:ascii="Times New Roman" w:hAnsi="Times New Roman"/>
          <w:sz w:val="27"/>
          <w:rtl/>
          <w:lang w:bidi="ar-EG"/>
        </w:rPr>
        <w:t>الاجتهاد</w:t>
      </w:r>
      <w:r w:rsidRPr="00CC1A1A">
        <w:rPr>
          <w:rFonts w:ascii="AL-Mohanad" w:hAnsi="Times New Roman"/>
          <w:sz w:val="27"/>
          <w:rtl/>
        </w:rPr>
        <w:t xml:space="preserve"> </w:t>
      </w:r>
      <w:r w:rsidRPr="00CC1A1A">
        <w:rPr>
          <w:rFonts w:ascii="Times New Roman" w:hAnsi="Times New Roman"/>
          <w:sz w:val="27"/>
          <w:rtl/>
          <w:lang w:bidi="ar-EG"/>
        </w:rPr>
        <w:t>الجماعي</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علم</w:t>
      </w:r>
      <w:r w:rsidRPr="00CC1A1A">
        <w:rPr>
          <w:rFonts w:ascii="AL-Mohanad" w:hAnsi="Times New Roman"/>
          <w:sz w:val="27"/>
          <w:rtl/>
        </w:rPr>
        <w:t xml:space="preserve"> </w:t>
      </w:r>
      <w:r w:rsidRPr="00CC1A1A">
        <w:rPr>
          <w:rFonts w:ascii="Times New Roman" w:hAnsi="Times New Roman"/>
          <w:sz w:val="27"/>
          <w:rtl/>
          <w:lang w:bidi="ar-EG"/>
        </w:rPr>
        <w:t>الرجال</w:t>
      </w:r>
      <w:r w:rsidRPr="00CC1A1A">
        <w:rPr>
          <w:rFonts w:ascii="AL-Mohanad" w:hAnsi="Times New Roman"/>
          <w:sz w:val="27"/>
          <w:rtl/>
        </w:rPr>
        <w:t xml:space="preserve"> </w:t>
      </w:r>
      <w:r w:rsidRPr="00CC1A1A">
        <w:rPr>
          <w:rFonts w:ascii="Times New Roman" w:hAnsi="Times New Roman"/>
          <w:sz w:val="27"/>
          <w:rtl/>
          <w:lang w:bidi="ar-EG"/>
        </w:rPr>
        <w:t>والجرح</w:t>
      </w:r>
      <w:r w:rsidRPr="00CC1A1A">
        <w:rPr>
          <w:rFonts w:ascii="AL-Mohanad" w:hAnsi="Times New Roman"/>
          <w:sz w:val="27"/>
          <w:rtl/>
        </w:rPr>
        <w:t xml:space="preserve"> </w:t>
      </w:r>
      <w:r w:rsidRPr="00CC1A1A">
        <w:rPr>
          <w:rFonts w:ascii="Times New Roman" w:hAnsi="Times New Roman"/>
          <w:sz w:val="27"/>
          <w:rtl/>
          <w:lang w:bidi="ar-EG"/>
        </w:rPr>
        <w:t>والتعديل</w:t>
      </w:r>
      <w:r w:rsidRPr="00CC1A1A">
        <w:rPr>
          <w:rFonts w:ascii="Times New Roman" w:hAnsi="Times New Roman" w:hint="cs"/>
          <w:sz w:val="27"/>
          <w:rtl/>
          <w:lang w:bidi="ar-EG"/>
        </w:rPr>
        <w:t xml:space="preserve">؟! </w:t>
      </w:r>
      <w:r w:rsidRPr="00CC1A1A">
        <w:rPr>
          <w:rFonts w:ascii="Times New Roman" w:hAnsi="Times New Roman"/>
          <w:sz w:val="27"/>
          <w:rtl/>
          <w:lang w:bidi="ar-EG"/>
        </w:rPr>
        <w:t>وكيفي</w:t>
      </w:r>
      <w:r w:rsidR="008A114E" w:rsidRPr="00CC1A1A">
        <w:rPr>
          <w:rFonts w:ascii="Times New Roman" w:hAnsi="Times New Roman" w:hint="cs"/>
          <w:sz w:val="27"/>
          <w:rtl/>
          <w:lang w:bidi="ar-EG"/>
        </w:rPr>
        <w:t>َّ</w:t>
      </w:r>
      <w:r w:rsidRPr="00CC1A1A">
        <w:rPr>
          <w:rFonts w:ascii="Times New Roman" w:hAnsi="Times New Roman"/>
          <w:sz w:val="27"/>
          <w:rtl/>
          <w:lang w:bidi="ar-EG"/>
        </w:rPr>
        <w:t>تُهُ</w:t>
      </w:r>
      <w:r w:rsidRPr="00CC1A1A">
        <w:rPr>
          <w:rFonts w:ascii="Times New Roman" w:hAnsi="Times New Roman"/>
          <w:sz w:val="27"/>
          <w:rtl/>
          <w:lang w:bidi="ar-SA"/>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نحصر</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المختلف</w:t>
      </w:r>
      <w:r w:rsidRPr="00CC1A1A">
        <w:rPr>
          <w:rFonts w:ascii="AL-Mohanad" w:hAnsi="Times New Roman"/>
          <w:sz w:val="27"/>
          <w:rtl/>
        </w:rPr>
        <w:t xml:space="preserve"> </w:t>
      </w:r>
      <w:r w:rsidRPr="00CC1A1A">
        <w:rPr>
          <w:rFonts w:ascii="Times New Roman" w:hAnsi="Times New Roman"/>
          <w:sz w:val="27"/>
          <w:rtl/>
          <w:lang w:bidi="ar-EG"/>
        </w:rPr>
        <w:t>فيهم، ثم</w:t>
      </w:r>
      <w:r w:rsidR="008A114E" w:rsidRPr="00CC1A1A">
        <w:rPr>
          <w:rFonts w:ascii="Times New Roman" w:hAnsi="Times New Roman"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نجمع</w:t>
      </w:r>
      <w:r w:rsidRPr="00CC1A1A">
        <w:rPr>
          <w:rFonts w:ascii="AL-Mohanad" w:hAnsi="Times New Roman"/>
          <w:sz w:val="27"/>
          <w:rtl/>
        </w:rPr>
        <w:t xml:space="preserve"> </w:t>
      </w:r>
      <w:r w:rsidRPr="00CC1A1A">
        <w:rPr>
          <w:rFonts w:ascii="Times New Roman" w:hAnsi="Times New Roman"/>
          <w:sz w:val="27"/>
          <w:rtl/>
          <w:lang w:bidi="ar-EG"/>
        </w:rPr>
        <w:t>مروي</w:t>
      </w:r>
      <w:r w:rsidR="008A114E" w:rsidRPr="00CC1A1A">
        <w:rPr>
          <w:rFonts w:ascii="Times New Roman" w:hAnsi="Times New Roman" w:hint="cs"/>
          <w:sz w:val="27"/>
          <w:rtl/>
          <w:lang w:bidi="ar-EG"/>
        </w:rPr>
        <w:t>ّ</w:t>
      </w:r>
      <w:r w:rsidRPr="00CC1A1A">
        <w:rPr>
          <w:rFonts w:ascii="Times New Roman" w:hAnsi="Times New Roman"/>
          <w:sz w:val="27"/>
          <w:rtl/>
          <w:lang w:bidi="ar-EG"/>
        </w:rPr>
        <w:t>ات</w:t>
      </w:r>
      <w:r w:rsidRPr="00CC1A1A">
        <w:rPr>
          <w:rFonts w:ascii="AL-Mohanad" w:hAnsi="Times New Roman"/>
          <w:sz w:val="27"/>
          <w:rtl/>
        </w:rPr>
        <w:t xml:space="preserve"> </w:t>
      </w:r>
      <w:r w:rsidRPr="00CC1A1A">
        <w:rPr>
          <w:rFonts w:ascii="Times New Roman" w:hAnsi="Times New Roman"/>
          <w:sz w:val="27"/>
          <w:rtl/>
          <w:lang w:bidi="ar-EG"/>
        </w:rPr>
        <w:t>كل</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را</w:t>
      </w:r>
      <w:r w:rsidR="006B08F1">
        <w:rPr>
          <w:rFonts w:ascii="Times New Roman" w:hAnsi="Times New Roman" w:hint="cs"/>
          <w:sz w:val="27"/>
          <w:rtl/>
          <w:lang w:bidi="ar-EG"/>
        </w:rPr>
        <w:t>وٍ</w:t>
      </w:r>
      <w:r w:rsidRPr="00CC1A1A">
        <w:rPr>
          <w:rFonts w:ascii="AL-Mohanad" w:hAnsi="Times New Roman"/>
          <w:sz w:val="27"/>
          <w:rtl/>
        </w:rPr>
        <w:t xml:space="preserve"> </w:t>
      </w:r>
      <w:r w:rsidRPr="00CC1A1A">
        <w:rPr>
          <w:rFonts w:ascii="Times New Roman" w:hAnsi="Times New Roman"/>
          <w:sz w:val="27"/>
          <w:rtl/>
          <w:lang w:bidi="ar-EG"/>
        </w:rPr>
        <w:t>منهم، ثم</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نجمع</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الثقات</w:t>
      </w:r>
      <w:r w:rsidRPr="00CC1A1A">
        <w:rPr>
          <w:rFonts w:ascii="Times New Roman" w:hAnsi="Times New Roman"/>
          <w:sz w:val="27"/>
          <w:rtl/>
          <w:lang w:bidi="ar-SA"/>
        </w:rPr>
        <w:t xml:space="preserve"> ـ </w:t>
      </w:r>
      <w:r w:rsidRPr="00CC1A1A">
        <w:rPr>
          <w:rFonts w:ascii="Times New Roman" w:hAnsi="Times New Roman"/>
          <w:sz w:val="27"/>
          <w:rtl/>
          <w:lang w:bidi="ar-EG"/>
        </w:rPr>
        <w:t>المت</w:t>
      </w:r>
      <w:r w:rsidR="008A114E" w:rsidRPr="00CC1A1A">
        <w:rPr>
          <w:rFonts w:ascii="Times New Roman" w:hAnsi="Times New Roman" w:hint="cs"/>
          <w:sz w:val="27"/>
          <w:rtl/>
          <w:lang w:bidi="ar-EG"/>
        </w:rPr>
        <w:t>َّ</w:t>
      </w:r>
      <w:r w:rsidRPr="00CC1A1A">
        <w:rPr>
          <w:rFonts w:ascii="Times New Roman" w:hAnsi="Times New Roman"/>
          <w:sz w:val="27"/>
          <w:rtl/>
          <w:lang w:bidi="ar-EG"/>
        </w:rPr>
        <w:t>فق</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توثيقهم</w:t>
      </w:r>
      <w:r w:rsidRPr="00CC1A1A">
        <w:rPr>
          <w:rFonts w:ascii="Times New Roman" w:hAnsi="Times New Roman"/>
          <w:sz w:val="27"/>
          <w:rtl/>
          <w:lang w:bidi="ar-SA"/>
        </w:rPr>
        <w:t xml:space="preserve"> ـ </w:t>
      </w:r>
      <w:r w:rsidRPr="00CC1A1A">
        <w:rPr>
          <w:rFonts w:ascii="Times New Roman" w:hAnsi="Times New Roman"/>
          <w:sz w:val="27"/>
          <w:rtl/>
          <w:lang w:bidi="ar-EG"/>
        </w:rPr>
        <w:t>لنفس</w:t>
      </w:r>
      <w:r w:rsidRPr="00CC1A1A">
        <w:rPr>
          <w:rFonts w:ascii="AL-Mohanad" w:hAnsi="Times New Roman"/>
          <w:sz w:val="27"/>
          <w:rtl/>
        </w:rPr>
        <w:t xml:space="preserve"> </w:t>
      </w:r>
      <w:r w:rsidRPr="00CC1A1A">
        <w:rPr>
          <w:rFonts w:ascii="Times New Roman" w:hAnsi="Times New Roman"/>
          <w:sz w:val="27"/>
          <w:rtl/>
          <w:lang w:bidi="ar-EG"/>
        </w:rPr>
        <w:t>تلك</w:t>
      </w:r>
      <w:r w:rsidRPr="00CC1A1A">
        <w:rPr>
          <w:rFonts w:ascii="AL-Mohanad" w:hAnsi="Times New Roman"/>
          <w:sz w:val="27"/>
          <w:rtl/>
        </w:rPr>
        <w:t xml:space="preserve"> </w:t>
      </w:r>
      <w:r w:rsidRPr="00CC1A1A">
        <w:rPr>
          <w:rFonts w:ascii="Times New Roman" w:hAnsi="Times New Roman"/>
          <w:sz w:val="27"/>
          <w:rtl/>
          <w:lang w:bidi="ar-EG"/>
        </w:rPr>
        <w:t>الأحاديث، ثم</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يتولى</w:t>
      </w:r>
      <w:r w:rsidRPr="00CC1A1A">
        <w:rPr>
          <w:rFonts w:ascii="AL-Mohanad" w:hAnsi="Times New Roman"/>
          <w:sz w:val="27"/>
          <w:rtl/>
        </w:rPr>
        <w:t xml:space="preserve"> </w:t>
      </w:r>
      <w:r w:rsidRPr="00CC1A1A">
        <w:rPr>
          <w:rFonts w:ascii="Times New Roman" w:hAnsi="Times New Roman"/>
          <w:sz w:val="27"/>
          <w:rtl/>
          <w:lang w:bidi="ar-EG"/>
        </w:rPr>
        <w:t>المعاصرون</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المتخص</w:t>
      </w:r>
      <w:r w:rsidR="008A114E" w:rsidRPr="00CC1A1A">
        <w:rPr>
          <w:rFonts w:ascii="Times New Roman" w:hAnsi="Times New Roman" w:hint="cs"/>
          <w:sz w:val="27"/>
          <w:rtl/>
          <w:lang w:bidi="ar-EG"/>
        </w:rPr>
        <w:t>ِّ</w:t>
      </w:r>
      <w:r w:rsidRPr="00CC1A1A">
        <w:rPr>
          <w:rFonts w:ascii="Times New Roman" w:hAnsi="Times New Roman"/>
          <w:sz w:val="27"/>
          <w:rtl/>
          <w:lang w:bidi="ar-EG"/>
        </w:rPr>
        <w:t>صين</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وعلومه، كلٌّ</w:t>
      </w:r>
      <w:r w:rsidRPr="00CC1A1A">
        <w:rPr>
          <w:rFonts w:ascii="AL-Mohanad" w:hAnsi="Times New Roman"/>
          <w:sz w:val="27"/>
          <w:rtl/>
        </w:rPr>
        <w:t xml:space="preserve"> </w:t>
      </w:r>
      <w:r w:rsidRPr="00CC1A1A">
        <w:rPr>
          <w:rFonts w:ascii="Times New Roman" w:hAnsi="Times New Roman"/>
          <w:sz w:val="27"/>
          <w:rtl/>
          <w:lang w:bidi="ar-EG"/>
        </w:rPr>
        <w:t>بحسب</w:t>
      </w:r>
      <w:r w:rsidRPr="00CC1A1A">
        <w:rPr>
          <w:rFonts w:ascii="AL-Mohanad" w:hAnsi="Times New Roman"/>
          <w:sz w:val="27"/>
          <w:rtl/>
        </w:rPr>
        <w:t xml:space="preserve"> </w:t>
      </w:r>
      <w:r w:rsidRPr="00CC1A1A">
        <w:rPr>
          <w:rFonts w:ascii="Times New Roman" w:hAnsi="Times New Roman"/>
          <w:sz w:val="27"/>
          <w:rtl/>
          <w:lang w:bidi="ar-EG"/>
        </w:rPr>
        <w:t>وسعه، المقارنةَ</w:t>
      </w:r>
      <w:r w:rsidRPr="00CC1A1A">
        <w:rPr>
          <w:rFonts w:ascii="AL-Mohanad" w:hAnsi="Times New Roman"/>
          <w:sz w:val="27"/>
          <w:rtl/>
        </w:rPr>
        <w:t xml:space="preserve"> </w:t>
      </w:r>
      <w:r w:rsidRPr="00CC1A1A">
        <w:rPr>
          <w:rFonts w:ascii="Times New Roman" w:hAnsi="Times New Roman"/>
          <w:sz w:val="27"/>
          <w:rtl/>
          <w:lang w:bidi="ar-EG"/>
        </w:rPr>
        <w:t>وعَدَّ</w:t>
      </w:r>
      <w:r w:rsidRPr="00CC1A1A">
        <w:rPr>
          <w:rFonts w:ascii="AL-Mohanad" w:hAnsi="Times New Roman"/>
          <w:sz w:val="27"/>
          <w:rtl/>
        </w:rPr>
        <w:t xml:space="preserve"> </w:t>
      </w:r>
      <w:r w:rsidRPr="00CC1A1A">
        <w:rPr>
          <w:rFonts w:ascii="Times New Roman" w:hAnsi="Times New Roman"/>
          <w:sz w:val="27"/>
          <w:rtl/>
          <w:lang w:bidi="ar-EG"/>
        </w:rPr>
        <w:t>الأخطاءِ</w:t>
      </w:r>
      <w:r w:rsidRPr="00CC1A1A">
        <w:rPr>
          <w:rFonts w:ascii="AL-Mohanad" w:hAnsi="Times New Roman"/>
          <w:sz w:val="27"/>
          <w:rtl/>
        </w:rPr>
        <w:t xml:space="preserve"> </w:t>
      </w:r>
      <w:r w:rsidRPr="00CC1A1A">
        <w:rPr>
          <w:rFonts w:ascii="Times New Roman" w:hAnsi="Times New Roman"/>
          <w:sz w:val="27"/>
          <w:rtl/>
          <w:lang w:bidi="ar-EG"/>
        </w:rPr>
        <w:t>والأوهامِ</w:t>
      </w:r>
      <w:r w:rsidRPr="00CC1A1A">
        <w:rPr>
          <w:rFonts w:ascii="AL-Mohanad" w:hAnsi="Times New Roman"/>
          <w:sz w:val="27"/>
          <w:rtl/>
        </w:rPr>
        <w:t xml:space="preserve"> </w:t>
      </w:r>
      <w:r w:rsidRPr="00CC1A1A">
        <w:rPr>
          <w:rFonts w:ascii="Times New Roman" w:hAnsi="Times New Roman"/>
          <w:sz w:val="27"/>
          <w:rtl/>
          <w:lang w:bidi="ar-EG"/>
        </w:rPr>
        <w:t>والموافقات</w:t>
      </w:r>
      <w:r w:rsidRPr="00CC1A1A">
        <w:rPr>
          <w:rFonts w:ascii="AL-Mohanad" w:hAnsi="Times New Roman"/>
          <w:sz w:val="27"/>
          <w:rtl/>
        </w:rPr>
        <w:t xml:space="preserve"> </w:t>
      </w:r>
      <w:r w:rsidRPr="00CC1A1A">
        <w:rPr>
          <w:rFonts w:ascii="Times New Roman" w:hAnsi="Times New Roman"/>
          <w:sz w:val="27"/>
          <w:rtl/>
          <w:lang w:bidi="ar-EG"/>
        </w:rPr>
        <w:t>والتفر</w:t>
      </w:r>
      <w:r w:rsidR="008A114E" w:rsidRPr="00CC1A1A">
        <w:rPr>
          <w:rFonts w:ascii="Times New Roman" w:hAnsi="Times New Roman" w:hint="cs"/>
          <w:sz w:val="27"/>
          <w:rtl/>
          <w:lang w:bidi="ar-EG"/>
        </w:rPr>
        <w:t>ُّ</w:t>
      </w:r>
      <w:r w:rsidRPr="00CC1A1A">
        <w:rPr>
          <w:rFonts w:ascii="Times New Roman" w:hAnsi="Times New Roman"/>
          <w:sz w:val="27"/>
          <w:rtl/>
          <w:lang w:bidi="ar-EG"/>
        </w:rPr>
        <w:t>دات، ويُعطَى</w:t>
      </w:r>
      <w:r w:rsidRPr="00CC1A1A">
        <w:rPr>
          <w:rFonts w:ascii="AL-Mohanad" w:hAnsi="Times New Roman"/>
          <w:sz w:val="27"/>
          <w:rtl/>
        </w:rPr>
        <w:t xml:space="preserve"> </w:t>
      </w:r>
      <w:r w:rsidRPr="00CC1A1A">
        <w:rPr>
          <w:rFonts w:ascii="Times New Roman" w:hAnsi="Times New Roman"/>
          <w:sz w:val="27"/>
          <w:rtl/>
          <w:lang w:bidi="ar-EG"/>
        </w:rPr>
        <w:t>كلُّ</w:t>
      </w:r>
      <w:r w:rsidRPr="00CC1A1A">
        <w:rPr>
          <w:rFonts w:ascii="AL-Mohanad" w:hAnsi="Times New Roman"/>
          <w:sz w:val="27"/>
          <w:rtl/>
        </w:rPr>
        <w:t xml:space="preserve"> </w:t>
      </w:r>
      <w:r w:rsidRPr="00CC1A1A">
        <w:rPr>
          <w:rFonts w:ascii="Times New Roman" w:hAnsi="Times New Roman"/>
          <w:sz w:val="27"/>
          <w:rtl/>
          <w:lang w:bidi="ar-EG"/>
        </w:rPr>
        <w:t>راوٍ</w:t>
      </w:r>
      <w:r w:rsidRPr="00CC1A1A">
        <w:rPr>
          <w:rFonts w:ascii="AL-Mohanad" w:hAnsi="Times New Roman"/>
          <w:sz w:val="27"/>
          <w:rtl/>
        </w:rPr>
        <w:t xml:space="preserve"> </w:t>
      </w:r>
      <w:r w:rsidRPr="00CC1A1A">
        <w:rPr>
          <w:rFonts w:ascii="Times New Roman" w:hAnsi="Times New Roman"/>
          <w:sz w:val="27"/>
          <w:rtl/>
          <w:lang w:bidi="ar-EG"/>
        </w:rPr>
        <w:t>نسبةً</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الضبط</w:t>
      </w:r>
      <w:r w:rsidRPr="00CC1A1A">
        <w:rPr>
          <w:rFonts w:ascii="Times New Roman" w:hAnsi="Times New Roman"/>
          <w:sz w:val="27"/>
          <w:rtl/>
          <w:lang w:bidi="ar-SA"/>
        </w:rPr>
        <w:t xml:space="preserve"> ـ </w:t>
      </w:r>
      <w:r w:rsidRPr="00CC1A1A">
        <w:rPr>
          <w:rFonts w:ascii="Times New Roman" w:hAnsi="Times New Roman"/>
          <w:sz w:val="27"/>
          <w:rtl/>
          <w:lang w:bidi="ar-EG"/>
        </w:rPr>
        <w:t>بالنظر</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مجموع</w:t>
      </w:r>
      <w:r w:rsidRPr="00CC1A1A">
        <w:rPr>
          <w:rFonts w:ascii="AL-Mohanad" w:hAnsi="Times New Roman"/>
          <w:sz w:val="27"/>
          <w:rtl/>
        </w:rPr>
        <w:t xml:space="preserve"> </w:t>
      </w:r>
      <w:r w:rsidRPr="00CC1A1A">
        <w:rPr>
          <w:rFonts w:ascii="Times New Roman" w:hAnsi="Times New Roman"/>
          <w:sz w:val="27"/>
          <w:rtl/>
          <w:lang w:bidi="ar-EG"/>
        </w:rPr>
        <w:t>أخطائه</w:t>
      </w:r>
      <w:r w:rsidRPr="00CC1A1A">
        <w:rPr>
          <w:rFonts w:ascii="AL-Mohanad" w:hAnsi="Times New Roman"/>
          <w:sz w:val="27"/>
          <w:rtl/>
        </w:rPr>
        <w:t xml:space="preserve"> </w:t>
      </w:r>
      <w:r w:rsidRPr="00CC1A1A">
        <w:rPr>
          <w:rFonts w:ascii="Times New Roman" w:hAnsi="Times New Roman"/>
          <w:sz w:val="27"/>
          <w:rtl/>
          <w:lang w:bidi="ar-EG"/>
        </w:rPr>
        <w:t>مقسوماً</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مجموع</w:t>
      </w:r>
      <w:r w:rsidRPr="00CC1A1A">
        <w:rPr>
          <w:rFonts w:ascii="AL-Mohanad" w:hAnsi="Times New Roman"/>
          <w:sz w:val="27"/>
          <w:rtl/>
        </w:rPr>
        <w:t xml:space="preserve"> </w:t>
      </w:r>
      <w:r w:rsidRPr="00CC1A1A">
        <w:rPr>
          <w:rFonts w:ascii="Times New Roman" w:hAnsi="Times New Roman"/>
          <w:sz w:val="27"/>
          <w:rtl/>
          <w:lang w:bidi="ar-EG"/>
        </w:rPr>
        <w:t>رواياته</w:t>
      </w:r>
      <w:r w:rsidRPr="00CC1A1A">
        <w:rPr>
          <w:rFonts w:ascii="Times New Roman" w:hAnsi="Times New Roman"/>
          <w:sz w:val="27"/>
          <w:rtl/>
          <w:lang w:bidi="ar-SA"/>
        </w:rPr>
        <w:t xml:space="preserve"> ـ. </w:t>
      </w:r>
    </w:p>
    <w:p w:rsidR="004F45F0" w:rsidRPr="00CC1A1A" w:rsidRDefault="004F45F0" w:rsidP="002E1B90">
      <w:pPr>
        <w:pStyle w:val="NoSpacing"/>
        <w:widowControl w:val="0"/>
        <w:bidi/>
        <w:spacing w:line="380" w:lineRule="exact"/>
        <w:ind w:firstLine="567"/>
        <w:jc w:val="both"/>
        <w:rPr>
          <w:rFonts w:ascii="AL-Mohanad" w:hAnsi="Times New Roman"/>
          <w:sz w:val="27"/>
          <w:rtl/>
        </w:rPr>
      </w:pP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يُشْتَرَطُ</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يقومَ</w:t>
      </w:r>
      <w:r w:rsidRPr="00CC1A1A">
        <w:rPr>
          <w:rFonts w:ascii="AL-Mohanad" w:hAnsi="Times New Roman"/>
          <w:sz w:val="27"/>
          <w:rtl/>
        </w:rPr>
        <w:t xml:space="preserve"> </w:t>
      </w:r>
      <w:r w:rsidRPr="00CC1A1A">
        <w:rPr>
          <w:rFonts w:ascii="Times New Roman" w:hAnsi="Times New Roman"/>
          <w:sz w:val="27"/>
          <w:rtl/>
          <w:lang w:bidi="ar-EG"/>
        </w:rPr>
        <w:t>عالمٌ</w:t>
      </w:r>
      <w:r w:rsidRPr="00CC1A1A">
        <w:rPr>
          <w:rFonts w:ascii="AL-Mohanad" w:hAnsi="Times New Roman"/>
          <w:sz w:val="27"/>
          <w:rtl/>
        </w:rPr>
        <w:t xml:space="preserve"> </w:t>
      </w:r>
      <w:r w:rsidRPr="00CC1A1A">
        <w:rPr>
          <w:rFonts w:ascii="Times New Roman" w:hAnsi="Times New Roman"/>
          <w:sz w:val="27"/>
          <w:rtl/>
          <w:lang w:bidi="ar-EG"/>
        </w:rPr>
        <w:t>واحدٌ</w:t>
      </w:r>
      <w:r w:rsidRPr="00CC1A1A">
        <w:rPr>
          <w:rFonts w:ascii="AL-Mohanad" w:hAnsi="Times New Roman"/>
          <w:sz w:val="27"/>
          <w:rtl/>
        </w:rPr>
        <w:t xml:space="preserve"> </w:t>
      </w:r>
      <w:r w:rsidRPr="00CC1A1A">
        <w:rPr>
          <w:rFonts w:ascii="Times New Roman" w:hAnsi="Times New Roman"/>
          <w:sz w:val="27"/>
          <w:rtl/>
          <w:lang w:bidi="ar-EG"/>
        </w:rPr>
        <w:t>بهذا</w:t>
      </w:r>
      <w:r w:rsidRPr="00CC1A1A">
        <w:rPr>
          <w:rFonts w:ascii="AL-Mohanad" w:hAnsi="Times New Roman"/>
          <w:sz w:val="27"/>
          <w:rtl/>
        </w:rPr>
        <w:t xml:space="preserve"> </w:t>
      </w:r>
      <w:r w:rsidRPr="00CC1A1A">
        <w:rPr>
          <w:rFonts w:ascii="Times New Roman" w:hAnsi="Times New Roman"/>
          <w:sz w:val="27"/>
          <w:rtl/>
          <w:lang w:bidi="ar-EG"/>
        </w:rPr>
        <w:t>الأمر، بل</w:t>
      </w:r>
      <w:r w:rsidRPr="00CC1A1A">
        <w:rPr>
          <w:rFonts w:ascii="AL-Mohanad" w:hAnsi="Times New Roman"/>
          <w:sz w:val="27"/>
          <w:rtl/>
        </w:rPr>
        <w:t xml:space="preserve"> </w:t>
      </w:r>
      <w:r w:rsidRPr="00CC1A1A">
        <w:rPr>
          <w:rFonts w:ascii="Times New Roman" w:hAnsi="Times New Roman"/>
          <w:sz w:val="27"/>
          <w:rtl/>
          <w:lang w:bidi="ar-EG"/>
        </w:rPr>
        <w:t>يمكن</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ينظر</w:t>
      </w:r>
      <w:r w:rsidRPr="00CC1A1A">
        <w:rPr>
          <w:rFonts w:ascii="AL-Mohanad" w:hAnsi="Times New Roman"/>
          <w:sz w:val="27"/>
          <w:rtl/>
        </w:rPr>
        <w:t xml:space="preserve"> </w:t>
      </w:r>
      <w:r w:rsidRPr="00CC1A1A">
        <w:rPr>
          <w:rFonts w:ascii="Times New Roman" w:hAnsi="Times New Roman"/>
          <w:sz w:val="27"/>
          <w:rtl/>
          <w:lang w:bidi="ar-EG"/>
        </w:rPr>
        <w:t>عالمٌ</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راو</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واحد</w:t>
      </w:r>
      <w:r w:rsidRPr="00CC1A1A">
        <w:rPr>
          <w:rFonts w:ascii="AL-Mohanad" w:hAnsi="Times New Roman"/>
          <w:sz w:val="27"/>
          <w:rtl/>
        </w:rPr>
        <w:t xml:space="preserve"> </w:t>
      </w:r>
      <w:r w:rsidRPr="00CC1A1A">
        <w:rPr>
          <w:rFonts w:ascii="Times New Roman" w:hAnsi="Times New Roman"/>
          <w:sz w:val="27"/>
          <w:rtl/>
          <w:lang w:bidi="ar-EG"/>
        </w:rPr>
        <w:t>فقط، ويخرج</w:t>
      </w:r>
      <w:r w:rsidRPr="00CC1A1A">
        <w:rPr>
          <w:rFonts w:ascii="AL-Mohanad" w:hAnsi="Times New Roman"/>
          <w:sz w:val="27"/>
          <w:rtl/>
        </w:rPr>
        <w:t xml:space="preserve"> </w:t>
      </w:r>
      <w:r w:rsidRPr="00CC1A1A">
        <w:rPr>
          <w:rFonts w:ascii="Times New Roman" w:hAnsi="Times New Roman"/>
          <w:sz w:val="27"/>
          <w:rtl/>
          <w:lang w:bidi="ar-EG"/>
        </w:rPr>
        <w:t>بعد</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بنتيجة</w:t>
      </w:r>
      <w:r w:rsidR="008A114E" w:rsidRPr="00CC1A1A">
        <w:rPr>
          <w:rFonts w:ascii="Times New Roman" w:hAnsi="Times New Roman" w:hint="cs"/>
          <w:sz w:val="27"/>
          <w:rtl/>
          <w:lang w:bidi="ar-EG"/>
        </w:rPr>
        <w:t>ٍ</w:t>
      </w:r>
      <w:r w:rsidRPr="00CC1A1A">
        <w:rPr>
          <w:rFonts w:ascii="Times New Roman" w:hAnsi="Times New Roman"/>
          <w:sz w:val="27"/>
          <w:rtl/>
          <w:lang w:bidi="ar-SA"/>
        </w:rPr>
        <w:t xml:space="preserve">. </w:t>
      </w:r>
      <w:r w:rsidRPr="00CC1A1A">
        <w:rPr>
          <w:rFonts w:ascii="Times New Roman" w:hAnsi="Times New Roman"/>
          <w:sz w:val="27"/>
          <w:rtl/>
          <w:lang w:bidi="ar-EG"/>
        </w:rPr>
        <w:t>وغيره</w:t>
      </w:r>
      <w:r w:rsidRPr="00CC1A1A">
        <w:rPr>
          <w:rFonts w:ascii="AL-Mohanad" w:hAnsi="Times New Roman"/>
          <w:sz w:val="27"/>
          <w:rtl/>
        </w:rPr>
        <w:t xml:space="preserve"> </w:t>
      </w:r>
      <w:r w:rsidRPr="00CC1A1A">
        <w:rPr>
          <w:rFonts w:ascii="Times New Roman" w:hAnsi="Times New Roman"/>
          <w:sz w:val="27"/>
          <w:rtl/>
          <w:lang w:bidi="ar-EG"/>
        </w:rPr>
        <w:t>يفعل</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الأو</w:t>
      </w:r>
      <w:r w:rsidR="008A114E" w:rsidRPr="00CC1A1A">
        <w:rPr>
          <w:rFonts w:ascii="Times New Roman" w:hAnsi="Times New Roman" w:hint="cs"/>
          <w:sz w:val="27"/>
          <w:rtl/>
          <w:lang w:bidi="ar-EG"/>
        </w:rPr>
        <w:t>ّ</w:t>
      </w:r>
      <w:r w:rsidRPr="00CC1A1A">
        <w:rPr>
          <w:rFonts w:ascii="Times New Roman" w:hAnsi="Times New Roman"/>
          <w:sz w:val="27"/>
          <w:rtl/>
          <w:lang w:bidi="ar-EG"/>
        </w:rPr>
        <w:t>ل</w:t>
      </w:r>
      <w:r w:rsidRPr="00CC1A1A">
        <w:rPr>
          <w:rFonts w:ascii="Times New Roman" w:hAnsi="Times New Roman"/>
          <w:sz w:val="27"/>
          <w:rtl/>
          <w:lang w:bidi="ar-SA"/>
        </w:rPr>
        <w:t xml:space="preserve">. </w:t>
      </w:r>
    </w:p>
    <w:p w:rsidR="004F45F0" w:rsidRPr="00CC1A1A" w:rsidRDefault="004F45F0" w:rsidP="002E1B90">
      <w:pPr>
        <w:pStyle w:val="NoSpacing"/>
        <w:widowControl w:val="0"/>
        <w:bidi/>
        <w:spacing w:line="380" w:lineRule="exact"/>
        <w:ind w:firstLine="567"/>
        <w:jc w:val="both"/>
        <w:rPr>
          <w:rFonts w:ascii="Times New Roman" w:hAnsi="Times New Roman"/>
          <w:sz w:val="27"/>
          <w:rtl/>
          <w:lang w:bidi="ar-SA"/>
        </w:rPr>
      </w:pPr>
      <w:r w:rsidRPr="00CC1A1A">
        <w:rPr>
          <w:rFonts w:ascii="Times New Roman" w:hAnsi="Times New Roman"/>
          <w:sz w:val="27"/>
          <w:rtl/>
          <w:lang w:bidi="ar-EG"/>
        </w:rPr>
        <w:t>نح</w:t>
      </w:r>
      <w:r w:rsidRPr="00CC1A1A">
        <w:rPr>
          <w:rFonts w:ascii="Times New Roman" w:hAnsi="Times New Roman" w:hint="cs"/>
          <w:sz w:val="27"/>
          <w:rtl/>
          <w:lang w:bidi="ar-EG"/>
        </w:rPr>
        <w:t>ن ـ بحق</w:t>
      </w:r>
      <w:r w:rsidR="008A114E" w:rsidRPr="00CC1A1A">
        <w:rPr>
          <w:rFonts w:ascii="Times New Roman" w:hAnsi="Times New Roman" w:hint="cs"/>
          <w:sz w:val="27"/>
          <w:rtl/>
          <w:lang w:bidi="ar-EG"/>
        </w:rPr>
        <w:t>ٍّ</w:t>
      </w:r>
      <w:r w:rsidRPr="00CC1A1A">
        <w:rPr>
          <w:rFonts w:ascii="Times New Roman" w:hAnsi="Times New Roman" w:hint="cs"/>
          <w:sz w:val="27"/>
          <w:rtl/>
          <w:lang w:bidi="ar-EG"/>
        </w:rPr>
        <w:t xml:space="preserve"> وصدق ـ </w:t>
      </w:r>
      <w:r w:rsidRPr="00CC1A1A">
        <w:rPr>
          <w:rFonts w:ascii="Times New Roman" w:hAnsi="Times New Roman"/>
          <w:sz w:val="27"/>
          <w:rtl/>
          <w:lang w:bidi="ar-EG"/>
        </w:rPr>
        <w:t>محتاجون</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 xml:space="preserve">هذا، </w:t>
      </w:r>
      <w:r w:rsidR="008A114E" w:rsidRPr="00CC1A1A">
        <w:rPr>
          <w:rFonts w:ascii="Times New Roman" w:hAnsi="Times New Roman" w:hint="cs"/>
          <w:sz w:val="27"/>
          <w:rtl/>
          <w:lang w:bidi="ar-EG"/>
        </w:rPr>
        <w:t xml:space="preserve">ولا </w:t>
      </w:r>
      <w:r w:rsidRPr="00CC1A1A">
        <w:rPr>
          <w:rFonts w:ascii="Times New Roman" w:hAnsi="Times New Roman"/>
          <w:sz w:val="27"/>
          <w:rtl/>
          <w:lang w:bidi="ar-EG"/>
        </w:rPr>
        <w:t>سي</w:t>
      </w:r>
      <w:r w:rsidR="008A114E"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الرواة</w:t>
      </w:r>
      <w:r w:rsidRPr="00CC1A1A">
        <w:rPr>
          <w:rFonts w:ascii="AL-Mohanad" w:hAnsi="Times New Roman"/>
          <w:sz w:val="27"/>
          <w:rtl/>
        </w:rPr>
        <w:t xml:space="preserve"> </w:t>
      </w:r>
      <w:r w:rsidRPr="00CC1A1A">
        <w:rPr>
          <w:rFonts w:ascii="Times New Roman" w:hAnsi="Times New Roman"/>
          <w:sz w:val="27"/>
          <w:rtl/>
          <w:lang w:bidi="ar-EG"/>
        </w:rPr>
        <w:t>المش</w:t>
      </w:r>
      <w:r w:rsidR="008A114E" w:rsidRPr="00CC1A1A">
        <w:rPr>
          <w:rFonts w:ascii="Times New Roman" w:hAnsi="Times New Roman" w:hint="cs"/>
          <w:sz w:val="27"/>
          <w:rtl/>
          <w:lang w:bidi="ar-EG"/>
        </w:rPr>
        <w:t>ْ</w:t>
      </w:r>
      <w:r w:rsidRPr="00CC1A1A">
        <w:rPr>
          <w:rFonts w:ascii="Times New Roman" w:hAnsi="Times New Roman"/>
          <w:sz w:val="27"/>
          <w:rtl/>
          <w:lang w:bidi="ar-EG"/>
        </w:rPr>
        <w:t>ك</w:t>
      </w:r>
      <w:r w:rsidR="008A114E" w:rsidRPr="00CC1A1A">
        <w:rPr>
          <w:rFonts w:ascii="Times New Roman" w:hAnsi="Times New Roman" w:hint="cs"/>
          <w:sz w:val="27"/>
          <w:rtl/>
          <w:lang w:bidi="ar-EG"/>
        </w:rPr>
        <w:t>ِ</w:t>
      </w:r>
      <w:r w:rsidRPr="00CC1A1A">
        <w:rPr>
          <w:rFonts w:ascii="Times New Roman" w:hAnsi="Times New Roman"/>
          <w:sz w:val="27"/>
          <w:rtl/>
          <w:lang w:bidi="ar-EG"/>
        </w:rPr>
        <w:t>ل</w:t>
      </w:r>
      <w:r w:rsidRPr="00CC1A1A">
        <w:rPr>
          <w:rFonts w:ascii="AL-Mohanad" w:hAnsi="Times New Roman"/>
          <w:sz w:val="27"/>
          <w:rtl/>
        </w:rPr>
        <w:t xml:space="preserve"> </w:t>
      </w:r>
      <w:r w:rsidRPr="00CC1A1A">
        <w:rPr>
          <w:rFonts w:ascii="Times New Roman" w:hAnsi="Times New Roman"/>
          <w:sz w:val="27"/>
          <w:rtl/>
          <w:lang w:bidi="ar-EG"/>
        </w:rPr>
        <w:t>أمرهم، والمستعر</w:t>
      </w:r>
      <w:r w:rsidRPr="00CC1A1A">
        <w:rPr>
          <w:rFonts w:ascii="AL-Mohanad" w:hAnsi="Times New Roman"/>
          <w:sz w:val="27"/>
          <w:rtl/>
        </w:rPr>
        <w:t xml:space="preserve"> </w:t>
      </w:r>
      <w:r w:rsidRPr="00CC1A1A">
        <w:rPr>
          <w:rFonts w:ascii="Times New Roman" w:hAnsi="Times New Roman"/>
          <w:sz w:val="27"/>
          <w:rtl/>
          <w:lang w:bidi="ar-EG"/>
        </w:rPr>
        <w:t>حولهم</w:t>
      </w:r>
      <w:r w:rsidRPr="00CC1A1A">
        <w:rPr>
          <w:rFonts w:ascii="AL-Mohanad" w:hAnsi="Times New Roman"/>
          <w:sz w:val="27"/>
          <w:rtl/>
        </w:rPr>
        <w:t xml:space="preserve"> </w:t>
      </w:r>
      <w:r w:rsidRPr="00CC1A1A">
        <w:rPr>
          <w:rFonts w:ascii="Times New Roman" w:hAnsi="Times New Roman"/>
          <w:sz w:val="27"/>
          <w:rtl/>
          <w:lang w:bidi="ar-EG"/>
        </w:rPr>
        <w:t>الخلاف حت</w:t>
      </w:r>
      <w:r w:rsidR="008A114E"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الآن</w:t>
      </w:r>
      <w:r w:rsidR="00761B5D" w:rsidRPr="00CC1A1A">
        <w:rPr>
          <w:rFonts w:ascii="Times New Roman" w:hAnsi="Times New Roman" w:hint="cs"/>
          <w:sz w:val="27"/>
          <w:rtl/>
          <w:lang w:bidi="ar-EG"/>
        </w:rPr>
        <w:t>.</w:t>
      </w:r>
      <w:r w:rsidRPr="00CC1A1A">
        <w:rPr>
          <w:rFonts w:ascii="Times New Roman" w:hAnsi="Times New Roman"/>
          <w:sz w:val="27"/>
          <w:rtl/>
          <w:lang w:bidi="ar-EG"/>
        </w:rPr>
        <w:t xml:space="preserve"> وأكثرُ</w:t>
      </w:r>
      <w:r w:rsidRPr="00CC1A1A">
        <w:rPr>
          <w:rFonts w:ascii="Times New Roman" w:hAnsi="Times New Roman"/>
          <w:sz w:val="27"/>
          <w:rtl/>
          <w:lang w:bidi="ar-SA"/>
        </w:rPr>
        <w:t xml:space="preserve"> ـ </w:t>
      </w:r>
      <w:r w:rsidRPr="00CC1A1A">
        <w:rPr>
          <w:rFonts w:ascii="Times New Roman" w:hAnsi="Times New Roman"/>
          <w:sz w:val="27"/>
          <w:rtl/>
          <w:lang w:bidi="ar-EG"/>
        </w:rPr>
        <w:t>إن</w:t>
      </w:r>
      <w:r w:rsidR="008A114E"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أق</w:t>
      </w:r>
      <w:r w:rsidR="008A114E" w:rsidRPr="00CC1A1A">
        <w:rPr>
          <w:rFonts w:ascii="Times New Roman" w:hAnsi="Times New Roman" w:hint="cs"/>
          <w:sz w:val="27"/>
          <w:rtl/>
          <w:lang w:bidi="ar-EG"/>
        </w:rPr>
        <w:t>ُ</w:t>
      </w:r>
      <w:r w:rsidRPr="00CC1A1A">
        <w:rPr>
          <w:rFonts w:ascii="Times New Roman" w:hAnsi="Times New Roman"/>
          <w:sz w:val="27"/>
          <w:rtl/>
          <w:lang w:bidi="ar-EG"/>
        </w:rPr>
        <w:t>ل</w:t>
      </w:r>
      <w:r w:rsidR="008A114E" w:rsidRPr="00CC1A1A">
        <w:rPr>
          <w:rFonts w:ascii="Times New Roman" w:hAnsi="Times New Roman" w:hint="cs"/>
          <w:sz w:val="27"/>
          <w:rtl/>
          <w:lang w:bidi="ar-EG"/>
        </w:rPr>
        <w:t>ْ</w:t>
      </w:r>
      <w:r w:rsidRPr="00CC1A1A">
        <w:rPr>
          <w:rFonts w:ascii="Times New Roman" w:hAnsi="Times New Roman"/>
          <w:sz w:val="27"/>
          <w:rtl/>
          <w:lang w:bidi="ar-SA"/>
        </w:rPr>
        <w:t xml:space="preserve">: </w:t>
      </w:r>
      <w:r w:rsidRPr="00CC1A1A">
        <w:rPr>
          <w:rFonts w:ascii="Times New Roman" w:hAnsi="Times New Roman"/>
          <w:sz w:val="27"/>
          <w:rtl/>
          <w:lang w:bidi="ar-EG"/>
        </w:rPr>
        <w:t>كلُّ</w:t>
      </w:r>
      <w:r w:rsidRPr="00CC1A1A">
        <w:rPr>
          <w:rFonts w:ascii="Times New Roman" w:hAnsi="Times New Roman"/>
          <w:sz w:val="27"/>
          <w:rtl/>
          <w:lang w:bidi="ar-SA"/>
        </w:rPr>
        <w:t xml:space="preserve"> ـ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صُنِّفَ</w:t>
      </w:r>
      <w:r w:rsidRPr="00CC1A1A">
        <w:rPr>
          <w:rFonts w:ascii="AL-Mohanad" w:hAnsi="Times New Roman"/>
          <w:sz w:val="27"/>
          <w:rtl/>
        </w:rPr>
        <w:t xml:space="preserve"> </w:t>
      </w:r>
      <w:r w:rsidRPr="00CC1A1A">
        <w:rPr>
          <w:rFonts w:ascii="Times New Roman" w:hAnsi="Times New Roman"/>
          <w:sz w:val="27"/>
          <w:rtl/>
          <w:lang w:bidi="ar-EG"/>
        </w:rPr>
        <w:t>فيهم</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قِبَل</w:t>
      </w:r>
      <w:r w:rsidRPr="00CC1A1A">
        <w:rPr>
          <w:rFonts w:ascii="AL-Mohanad" w:hAnsi="Times New Roman"/>
          <w:sz w:val="27"/>
          <w:rtl/>
        </w:rPr>
        <w:t xml:space="preserve"> </w:t>
      </w:r>
      <w:r w:rsidRPr="00CC1A1A">
        <w:rPr>
          <w:rFonts w:ascii="Times New Roman" w:hAnsi="Times New Roman"/>
          <w:sz w:val="27"/>
          <w:rtl/>
          <w:lang w:bidi="ar-EG"/>
        </w:rPr>
        <w:t>المُحْدَثين، هجوماً</w:t>
      </w:r>
      <w:r w:rsidRPr="00CC1A1A">
        <w:rPr>
          <w:rFonts w:ascii="AL-Mohanad" w:hAnsi="Times New Roman"/>
          <w:sz w:val="27"/>
          <w:rtl/>
        </w:rPr>
        <w:t xml:space="preserve"> </w:t>
      </w:r>
      <w:r w:rsidRPr="00CC1A1A">
        <w:rPr>
          <w:rFonts w:ascii="Times New Roman" w:hAnsi="Times New Roman"/>
          <w:sz w:val="27"/>
          <w:rtl/>
          <w:lang w:bidi="ar-EG"/>
        </w:rPr>
        <w:t>عليهم</w:t>
      </w:r>
      <w:r w:rsidRPr="00CC1A1A">
        <w:rPr>
          <w:rFonts w:ascii="AL-Mohanad" w:hAnsi="Times New Roman"/>
          <w:sz w:val="27"/>
          <w:rtl/>
        </w:rPr>
        <w:t xml:space="preserve"> </w:t>
      </w:r>
      <w:r w:rsidRPr="00CC1A1A">
        <w:rPr>
          <w:rFonts w:ascii="Times New Roman" w:hAnsi="Times New Roman"/>
          <w:sz w:val="27"/>
          <w:rtl/>
          <w:lang w:bidi="ar-EG"/>
        </w:rPr>
        <w:t>وج</w:t>
      </w:r>
      <w:r w:rsidR="00761B5D" w:rsidRPr="00CC1A1A">
        <w:rPr>
          <w:rFonts w:ascii="Times New Roman" w:hAnsi="Times New Roman" w:hint="cs"/>
          <w:sz w:val="27"/>
          <w:rtl/>
          <w:lang w:bidi="ar-EG"/>
        </w:rPr>
        <w:t>َ</w:t>
      </w:r>
      <w:r w:rsidRPr="00CC1A1A">
        <w:rPr>
          <w:rFonts w:ascii="Times New Roman" w:hAnsi="Times New Roman"/>
          <w:sz w:val="27"/>
          <w:rtl/>
          <w:lang w:bidi="ar-EG"/>
        </w:rPr>
        <w:t>ر</w:t>
      </w:r>
      <w:r w:rsidR="00761B5D" w:rsidRPr="00CC1A1A">
        <w:rPr>
          <w:rFonts w:ascii="Times New Roman" w:hAnsi="Times New Roman" w:hint="cs"/>
          <w:sz w:val="27"/>
          <w:rtl/>
          <w:lang w:bidi="ar-EG"/>
        </w:rPr>
        <w:t>ْ</w:t>
      </w:r>
      <w:r w:rsidRPr="00CC1A1A">
        <w:rPr>
          <w:rFonts w:ascii="Times New Roman" w:hAnsi="Times New Roman"/>
          <w:sz w:val="27"/>
          <w:rtl/>
          <w:lang w:bidi="ar-EG"/>
        </w:rPr>
        <w:t>حاً، أو</w:t>
      </w:r>
      <w:r w:rsidRPr="00CC1A1A">
        <w:rPr>
          <w:rFonts w:ascii="AL-Mohanad" w:hAnsi="Times New Roman"/>
          <w:sz w:val="27"/>
          <w:rtl/>
        </w:rPr>
        <w:t xml:space="preserve"> </w:t>
      </w:r>
      <w:r w:rsidRPr="00CC1A1A">
        <w:rPr>
          <w:rFonts w:ascii="Times New Roman" w:hAnsi="Times New Roman"/>
          <w:sz w:val="27"/>
          <w:rtl/>
          <w:lang w:bidi="ar-EG"/>
        </w:rPr>
        <w:t>دفاعاً</w:t>
      </w:r>
      <w:r w:rsidRPr="00CC1A1A">
        <w:rPr>
          <w:rFonts w:ascii="AL-Mohanad" w:hAnsi="Times New Roman"/>
          <w:sz w:val="27"/>
          <w:rtl/>
        </w:rPr>
        <w:t xml:space="preserve"> </w:t>
      </w:r>
      <w:r w:rsidRPr="00CC1A1A">
        <w:rPr>
          <w:rFonts w:ascii="Times New Roman" w:hAnsi="Times New Roman"/>
          <w:sz w:val="27"/>
          <w:rtl/>
          <w:lang w:bidi="ar-EG"/>
        </w:rPr>
        <w:t>عنهم</w:t>
      </w:r>
      <w:r w:rsidRPr="00CC1A1A">
        <w:rPr>
          <w:rFonts w:ascii="AL-Mohanad" w:hAnsi="Times New Roman"/>
          <w:sz w:val="27"/>
          <w:rtl/>
        </w:rPr>
        <w:t xml:space="preserve"> </w:t>
      </w:r>
      <w:r w:rsidRPr="00CC1A1A">
        <w:rPr>
          <w:rFonts w:ascii="Times New Roman" w:hAnsi="Times New Roman"/>
          <w:sz w:val="27"/>
          <w:rtl/>
          <w:lang w:bidi="ar-EG"/>
        </w:rPr>
        <w:t>وتوثيقاً، إن</w:t>
      </w:r>
      <w:r w:rsidR="00761B5D"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اعتمد</w:t>
      </w:r>
      <w:r w:rsidRPr="00CC1A1A">
        <w:rPr>
          <w:rFonts w:ascii="AL-Mohanad" w:hAnsi="Times New Roman"/>
          <w:sz w:val="27"/>
          <w:rtl/>
        </w:rPr>
        <w:t xml:space="preserve"> </w:t>
      </w:r>
      <w:r w:rsidRPr="00CC1A1A">
        <w:rPr>
          <w:rFonts w:ascii="Times New Roman" w:hAnsi="Times New Roman"/>
          <w:sz w:val="27"/>
          <w:rtl/>
          <w:lang w:bidi="ar-EG"/>
        </w:rPr>
        <w:t>منهجَ</w:t>
      </w:r>
      <w:r w:rsidRPr="00CC1A1A">
        <w:rPr>
          <w:rFonts w:ascii="AL-Mohanad" w:hAnsi="Times New Roman"/>
          <w:sz w:val="27"/>
          <w:rtl/>
        </w:rPr>
        <w:t xml:space="preserve"> </w:t>
      </w:r>
      <w:r w:rsidRPr="00CC1A1A">
        <w:rPr>
          <w:rFonts w:ascii="Times New Roman" w:hAnsi="Times New Roman"/>
          <w:sz w:val="27"/>
          <w:rtl/>
          <w:lang w:bidi="ar-EG"/>
        </w:rPr>
        <w:t>النقل</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النق</w:t>
      </w:r>
      <w:r w:rsidR="00761B5D" w:rsidRPr="00CC1A1A">
        <w:rPr>
          <w:rFonts w:ascii="Times New Roman" w:hAnsi="Times New Roman" w:hint="cs"/>
          <w:sz w:val="27"/>
          <w:rtl/>
          <w:lang w:bidi="ar-EG"/>
        </w:rPr>
        <w:t>ّ</w:t>
      </w:r>
      <w:r w:rsidRPr="00CC1A1A">
        <w:rPr>
          <w:rFonts w:ascii="Times New Roman" w:hAnsi="Times New Roman"/>
          <w:sz w:val="27"/>
          <w:rtl/>
          <w:lang w:bidi="ar-EG"/>
        </w:rPr>
        <w:t>اد، لا</w:t>
      </w:r>
      <w:r w:rsidRPr="00CC1A1A">
        <w:rPr>
          <w:rFonts w:ascii="AL-Mohanad" w:hAnsi="Times New Roman"/>
          <w:sz w:val="27"/>
          <w:rtl/>
        </w:rPr>
        <w:t xml:space="preserve"> </w:t>
      </w:r>
      <w:r w:rsidRPr="00CC1A1A">
        <w:rPr>
          <w:rFonts w:ascii="Times New Roman" w:hAnsi="Times New Roman"/>
          <w:sz w:val="27"/>
          <w:rtl/>
          <w:lang w:bidi="ar-EG"/>
        </w:rPr>
        <w:t>استقراءَ</w:t>
      </w:r>
      <w:r w:rsidRPr="00CC1A1A">
        <w:rPr>
          <w:rFonts w:ascii="AL-Mohanad" w:hAnsi="Times New Roman"/>
          <w:sz w:val="27"/>
          <w:rtl/>
        </w:rPr>
        <w:t xml:space="preserve"> </w:t>
      </w:r>
      <w:r w:rsidRPr="00CC1A1A">
        <w:rPr>
          <w:rFonts w:ascii="Times New Roman" w:hAnsi="Times New Roman"/>
          <w:sz w:val="27"/>
          <w:rtl/>
          <w:lang w:bidi="ar-EG"/>
        </w:rPr>
        <w:t>روايات</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وسبرها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جديد، بل</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يخطر</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بال</w:t>
      </w:r>
      <w:r w:rsidRPr="00CC1A1A">
        <w:rPr>
          <w:rFonts w:ascii="AL-Mohanad" w:hAnsi="Times New Roman"/>
          <w:sz w:val="27"/>
          <w:rtl/>
        </w:rPr>
        <w:t xml:space="preserve"> </w:t>
      </w:r>
      <w:r w:rsidRPr="00CC1A1A">
        <w:rPr>
          <w:rFonts w:ascii="Times New Roman" w:hAnsi="Times New Roman"/>
          <w:sz w:val="27"/>
          <w:rtl/>
          <w:lang w:bidi="ar-EG"/>
        </w:rPr>
        <w:t>أحدٍ</w:t>
      </w:r>
      <w:r w:rsidRPr="00CC1A1A">
        <w:rPr>
          <w:rFonts w:ascii="AL-Mohanad" w:hAnsi="Times New Roman"/>
          <w:sz w:val="27"/>
          <w:rtl/>
        </w:rPr>
        <w:t xml:space="preserve"> </w:t>
      </w:r>
      <w:r w:rsidRPr="00CC1A1A">
        <w:rPr>
          <w:rFonts w:ascii="Times New Roman" w:hAnsi="Times New Roman"/>
          <w:sz w:val="27"/>
          <w:rtl/>
          <w:lang w:bidi="ar-EG"/>
        </w:rPr>
        <w:t>منهم</w:t>
      </w:r>
      <w:r w:rsidRPr="00CC1A1A">
        <w:rPr>
          <w:rFonts w:ascii="AL-Mohanad" w:hAnsi="Times New Roman"/>
          <w:sz w:val="27"/>
          <w:rtl/>
        </w:rPr>
        <w:t xml:space="preserve"> </w:t>
      </w:r>
      <w:r w:rsidRPr="00CC1A1A">
        <w:rPr>
          <w:rFonts w:ascii="Times New Roman" w:hAnsi="Times New Roman"/>
          <w:sz w:val="27"/>
          <w:rtl/>
          <w:lang w:bidi="ar-EG"/>
        </w:rPr>
        <w:t>ذلك، وإلا</w:t>
      </w:r>
      <w:r w:rsidR="00761B5D"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أشار</w:t>
      </w:r>
      <w:r w:rsidRPr="00CC1A1A">
        <w:rPr>
          <w:rFonts w:ascii="AL-Mohanad" w:hAnsi="Times New Roman"/>
          <w:sz w:val="27"/>
          <w:rtl/>
        </w:rPr>
        <w:t xml:space="preserve"> </w:t>
      </w:r>
      <w:r w:rsidRPr="00CC1A1A">
        <w:rPr>
          <w:rFonts w:ascii="Times New Roman" w:hAnsi="Times New Roman"/>
          <w:sz w:val="27"/>
          <w:rtl/>
          <w:lang w:bidi="ar-EG"/>
        </w:rPr>
        <w:t>إليه</w:t>
      </w:r>
      <w:r w:rsidRPr="00CC1A1A">
        <w:rPr>
          <w:rFonts w:ascii="Times New Roman" w:hAnsi="Times New Roman"/>
          <w:sz w:val="27"/>
          <w:rtl/>
          <w:lang w:bidi="ar-SA"/>
        </w:rPr>
        <w:t xml:space="preserve">! </w:t>
      </w:r>
    </w:p>
    <w:p w:rsidR="004F45F0" w:rsidRPr="00CC1A1A" w:rsidRDefault="004F45F0" w:rsidP="002E1B90">
      <w:pPr>
        <w:pStyle w:val="NoSpacing"/>
        <w:widowControl w:val="0"/>
        <w:bidi/>
        <w:spacing w:line="380" w:lineRule="exact"/>
        <w:ind w:firstLine="567"/>
        <w:jc w:val="both"/>
        <w:rPr>
          <w:rFonts w:ascii="AL-Mohanad" w:hAnsi="Times New Roman"/>
          <w:sz w:val="27"/>
          <w:rtl/>
        </w:rPr>
      </w:pPr>
      <w:r w:rsidRPr="00CC1A1A">
        <w:rPr>
          <w:rFonts w:ascii="Times New Roman" w:hAnsi="Times New Roman"/>
          <w:sz w:val="27"/>
          <w:rtl/>
          <w:lang w:bidi="ar-EG"/>
        </w:rPr>
        <w:t>وختاماً، أرجو</w:t>
      </w:r>
      <w:r w:rsidRPr="00CC1A1A">
        <w:rPr>
          <w:rFonts w:ascii="AL-Mohanad" w:hAnsi="Times New Roman"/>
          <w:sz w:val="27"/>
          <w:rtl/>
        </w:rPr>
        <w:t xml:space="preserve"> </w:t>
      </w:r>
      <w:r w:rsidRPr="00CC1A1A">
        <w:rPr>
          <w:rFonts w:ascii="Times New Roman" w:hAnsi="Times New Roman"/>
          <w:sz w:val="27"/>
          <w:rtl/>
          <w:lang w:bidi="ar-EG"/>
        </w:rPr>
        <w:t>ملاح</w:t>
      </w:r>
      <w:r w:rsidRPr="00CC1A1A">
        <w:rPr>
          <w:rFonts w:ascii="Times New Roman" w:hAnsi="Times New Roman" w:hint="cs"/>
          <w:sz w:val="27"/>
          <w:rtl/>
          <w:lang w:bidi="ar-EG"/>
        </w:rPr>
        <w:t>ظةَ</w:t>
      </w:r>
      <w:r w:rsidRPr="00CC1A1A">
        <w:rPr>
          <w:rFonts w:ascii="AL-Mohanad" w:hAnsi="Times New Roman"/>
          <w:sz w:val="27"/>
          <w:rtl/>
        </w:rPr>
        <w:t xml:space="preserve"> </w:t>
      </w:r>
      <w:r w:rsidRPr="00CC1A1A">
        <w:rPr>
          <w:rFonts w:ascii="Times New Roman" w:hAnsi="Times New Roman"/>
          <w:sz w:val="27"/>
          <w:rtl/>
          <w:lang w:bidi="ar-EG"/>
        </w:rPr>
        <w:t>أن</w:t>
      </w:r>
      <w:r w:rsidR="00761B5D" w:rsidRPr="00CC1A1A">
        <w:rPr>
          <w:rFonts w:ascii="Times New Roman" w:hAnsi="Times New Roman" w:hint="cs"/>
          <w:sz w:val="27"/>
          <w:rtl/>
          <w:lang w:bidi="ar-EG"/>
        </w:rPr>
        <w:t>ّ</w:t>
      </w:r>
      <w:r w:rsidRPr="00CC1A1A">
        <w:rPr>
          <w:rFonts w:ascii="Times New Roman" w:hAnsi="Times New Roman"/>
          <w:sz w:val="27"/>
          <w:rtl/>
          <w:lang w:bidi="ar-EG"/>
        </w:rPr>
        <w:t>ي</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أدعو</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00761B5D" w:rsidRPr="00CC1A1A">
        <w:rPr>
          <w:rFonts w:ascii="Times New Roman" w:hAnsi="Times New Roman"/>
          <w:sz w:val="27"/>
          <w:rtl/>
          <w:lang w:bidi="ar-EG"/>
        </w:rPr>
        <w:t>اط</w:t>
      </w:r>
      <w:r w:rsidR="00761B5D" w:rsidRPr="00CC1A1A">
        <w:rPr>
          <w:rFonts w:ascii="Times New Roman" w:hAnsi="Times New Roman" w:hint="cs"/>
          <w:sz w:val="27"/>
          <w:rtl/>
          <w:lang w:bidi="ar-EG"/>
        </w:rPr>
        <w:t>ِّ</w:t>
      </w:r>
      <w:r w:rsidRPr="00CC1A1A">
        <w:rPr>
          <w:rFonts w:ascii="Times New Roman" w:hAnsi="Times New Roman"/>
          <w:sz w:val="27"/>
          <w:rtl/>
          <w:lang w:bidi="ar-EG"/>
        </w:rPr>
        <w:t>راح</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قاله</w:t>
      </w:r>
      <w:r w:rsidRPr="00CC1A1A">
        <w:rPr>
          <w:rFonts w:ascii="AL-Mohanad" w:hAnsi="Times New Roman"/>
          <w:sz w:val="27"/>
          <w:rtl/>
        </w:rPr>
        <w:t xml:space="preserve"> </w:t>
      </w:r>
      <w:r w:rsidRPr="00CC1A1A">
        <w:rPr>
          <w:rFonts w:ascii="Times New Roman" w:hAnsi="Times New Roman"/>
          <w:sz w:val="27"/>
          <w:rtl/>
          <w:lang w:bidi="ar-EG"/>
        </w:rPr>
        <w:t>النق</w:t>
      </w:r>
      <w:r w:rsidR="00761B5D" w:rsidRPr="00CC1A1A">
        <w:rPr>
          <w:rFonts w:ascii="Times New Roman" w:hAnsi="Times New Roman" w:hint="cs"/>
          <w:sz w:val="27"/>
          <w:rtl/>
          <w:lang w:bidi="ar-EG"/>
        </w:rPr>
        <w:t>ّ</w:t>
      </w:r>
      <w:r w:rsidRPr="00CC1A1A">
        <w:rPr>
          <w:rFonts w:ascii="Times New Roman" w:hAnsi="Times New Roman"/>
          <w:sz w:val="27"/>
          <w:rtl/>
          <w:lang w:bidi="ar-EG"/>
        </w:rPr>
        <w:t>اد، وإنما</w:t>
      </w:r>
      <w:r w:rsidRPr="00CC1A1A">
        <w:rPr>
          <w:rFonts w:ascii="AL-Mohanad" w:hAnsi="Times New Roman"/>
          <w:sz w:val="27"/>
          <w:rtl/>
        </w:rPr>
        <w:t xml:space="preserve"> </w:t>
      </w:r>
      <w:r w:rsidRPr="00CC1A1A">
        <w:rPr>
          <w:rFonts w:ascii="Times New Roman" w:hAnsi="Times New Roman"/>
          <w:sz w:val="27"/>
          <w:rtl/>
          <w:lang w:bidi="ar-EG"/>
        </w:rPr>
        <w:t>إلى</w:t>
      </w:r>
      <w:r w:rsidRPr="00CC1A1A">
        <w:rPr>
          <w:rFonts w:ascii="AL-Mohanad" w:hAnsi="Times New Roman"/>
          <w:sz w:val="27"/>
          <w:rtl/>
        </w:rPr>
        <w:t xml:space="preserve"> </w:t>
      </w:r>
      <w:r w:rsidRPr="00CC1A1A">
        <w:rPr>
          <w:rFonts w:ascii="Times New Roman" w:hAnsi="Times New Roman"/>
          <w:sz w:val="27"/>
          <w:rtl/>
          <w:lang w:bidi="ar-EG"/>
        </w:rPr>
        <w:t>البناء</w:t>
      </w:r>
      <w:r w:rsidRPr="00CC1A1A">
        <w:rPr>
          <w:rFonts w:ascii="AL-Mohanad" w:hAnsi="Times New Roman"/>
          <w:sz w:val="27"/>
          <w:rtl/>
        </w:rPr>
        <w:t xml:space="preserve"> </w:t>
      </w:r>
      <w:r w:rsidRPr="00CC1A1A">
        <w:rPr>
          <w:rFonts w:ascii="Times New Roman" w:hAnsi="Times New Roman"/>
          <w:sz w:val="27"/>
          <w:rtl/>
          <w:lang w:bidi="ar-EG"/>
        </w:rPr>
        <w:t>عليه</w:t>
      </w:r>
      <w:r w:rsidRPr="00CC1A1A">
        <w:rPr>
          <w:rFonts w:ascii="AL-Mohanad" w:hAnsi="Times New Roman"/>
          <w:sz w:val="27"/>
          <w:rtl/>
        </w:rPr>
        <w:t xml:space="preserve"> </w:t>
      </w:r>
      <w:r w:rsidRPr="00CC1A1A">
        <w:rPr>
          <w:rFonts w:ascii="Times New Roman" w:hAnsi="Times New Roman"/>
          <w:sz w:val="27"/>
          <w:rtl/>
          <w:lang w:bidi="ar-EG"/>
        </w:rPr>
        <w:t>ببيان</w:t>
      </w:r>
      <w:r w:rsidRPr="00CC1A1A">
        <w:rPr>
          <w:rFonts w:ascii="AL-Mohanad" w:hAnsi="Times New Roman"/>
          <w:sz w:val="27"/>
          <w:rtl/>
        </w:rPr>
        <w:t xml:space="preserve"> </w:t>
      </w:r>
      <w:r w:rsidRPr="00CC1A1A">
        <w:rPr>
          <w:rFonts w:ascii="Times New Roman" w:hAnsi="Times New Roman"/>
          <w:sz w:val="27"/>
          <w:rtl/>
          <w:lang w:bidi="ar-EG"/>
        </w:rPr>
        <w:t>براهينه</w:t>
      </w:r>
      <w:r w:rsidRPr="00CC1A1A">
        <w:rPr>
          <w:rFonts w:ascii="AL-Mohanad" w:hAnsi="Times New Roman"/>
          <w:sz w:val="27"/>
          <w:rtl/>
        </w:rPr>
        <w:t xml:space="preserve"> </w:t>
      </w:r>
      <w:r w:rsidRPr="00CC1A1A">
        <w:rPr>
          <w:rFonts w:ascii="Times New Roman" w:hAnsi="Times New Roman"/>
          <w:sz w:val="27"/>
          <w:rtl/>
          <w:lang w:bidi="ar-EG"/>
        </w:rPr>
        <w:t>الاستقرائية</w:t>
      </w:r>
      <w:r w:rsidRPr="00CC1A1A">
        <w:rPr>
          <w:rFonts w:ascii="AL-Mohanad" w:hAnsi="Times New Roman"/>
          <w:sz w:val="27"/>
          <w:rtl/>
        </w:rPr>
        <w:t xml:space="preserve"> </w:t>
      </w:r>
      <w:r w:rsidRPr="00CC1A1A">
        <w:rPr>
          <w:rFonts w:ascii="Times New Roman" w:hAnsi="Times New Roman"/>
          <w:sz w:val="27"/>
          <w:rtl/>
          <w:lang w:bidi="ar-EG"/>
        </w:rPr>
        <w:t>التي</w:t>
      </w:r>
      <w:r w:rsidRPr="00CC1A1A">
        <w:rPr>
          <w:rFonts w:ascii="AL-Mohanad" w:hAnsi="Times New Roman"/>
          <w:sz w:val="27"/>
          <w:rtl/>
        </w:rPr>
        <w:t xml:space="preserve"> </w:t>
      </w:r>
      <w:r w:rsidRPr="00CC1A1A">
        <w:rPr>
          <w:rFonts w:ascii="Times New Roman" w:hAnsi="Times New Roman"/>
          <w:sz w:val="27"/>
          <w:rtl/>
          <w:lang w:bidi="ar-EG"/>
        </w:rPr>
        <w:t>سكتوا</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بيانها</w:t>
      </w:r>
      <w:r w:rsidRPr="00CC1A1A">
        <w:rPr>
          <w:rFonts w:ascii="AL-Mohanad" w:hAnsi="Times New Roman"/>
          <w:sz w:val="27"/>
          <w:rtl/>
        </w:rPr>
        <w:t xml:space="preserve"> </w:t>
      </w:r>
      <w:r w:rsidRPr="00CC1A1A">
        <w:rPr>
          <w:rFonts w:ascii="Times New Roman" w:hAnsi="Times New Roman"/>
          <w:sz w:val="27"/>
          <w:rtl/>
          <w:lang w:bidi="ar-EG"/>
        </w:rPr>
        <w:t>كثيراً</w:t>
      </w:r>
      <w:r w:rsidRPr="00CC1A1A">
        <w:rPr>
          <w:rFonts w:ascii="Times New Roman" w:hAnsi="Times New Roman"/>
          <w:sz w:val="27"/>
          <w:rtl/>
          <w:lang w:bidi="ar-SA"/>
        </w:rPr>
        <w:t xml:space="preserve"> ـ </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احتاج</w:t>
      </w:r>
      <w:r w:rsidRPr="00CC1A1A">
        <w:rPr>
          <w:rFonts w:ascii="AL-Mohanad" w:hAnsi="Times New Roman"/>
          <w:sz w:val="27"/>
          <w:rtl/>
        </w:rPr>
        <w:t xml:space="preserve"> </w:t>
      </w:r>
      <w:r w:rsidRPr="00CC1A1A">
        <w:rPr>
          <w:rFonts w:ascii="Times New Roman" w:hAnsi="Times New Roman"/>
          <w:sz w:val="27"/>
          <w:rtl/>
          <w:lang w:bidi="ar-EG"/>
        </w:rPr>
        <w:t>الأمر</w:t>
      </w:r>
      <w:r w:rsidRPr="00CC1A1A">
        <w:rPr>
          <w:rFonts w:ascii="AL-Mohanad" w:hAnsi="Times New Roman"/>
          <w:sz w:val="27"/>
          <w:rtl/>
        </w:rPr>
        <w:t xml:space="preserve"> </w:t>
      </w:r>
      <w:r w:rsidRPr="00CC1A1A">
        <w:rPr>
          <w:rFonts w:ascii="Times New Roman" w:hAnsi="Times New Roman"/>
          <w:sz w:val="27"/>
          <w:rtl/>
          <w:lang w:bidi="ar-EG"/>
        </w:rPr>
        <w:t>لذلك</w:t>
      </w:r>
      <w:r w:rsidRPr="00CC1A1A">
        <w:rPr>
          <w:rFonts w:ascii="Times New Roman" w:hAnsi="Times New Roman"/>
          <w:sz w:val="27"/>
          <w:rtl/>
          <w:lang w:bidi="ar-SA"/>
        </w:rPr>
        <w:t xml:space="preserve"> ـ، </w:t>
      </w:r>
      <w:r w:rsidRPr="00CC1A1A">
        <w:rPr>
          <w:rFonts w:ascii="Times New Roman" w:hAnsi="Times New Roman"/>
          <w:sz w:val="27"/>
          <w:rtl/>
          <w:lang w:bidi="ar-EG"/>
        </w:rPr>
        <w:t>وإلى</w:t>
      </w:r>
      <w:r w:rsidRPr="00CC1A1A">
        <w:rPr>
          <w:rFonts w:ascii="AL-Mohanad" w:hAnsi="Times New Roman"/>
          <w:sz w:val="27"/>
          <w:rtl/>
        </w:rPr>
        <w:t xml:space="preserve"> </w:t>
      </w:r>
      <w:r w:rsidRPr="00CC1A1A">
        <w:rPr>
          <w:rFonts w:ascii="Times New Roman" w:hAnsi="Times New Roman"/>
          <w:sz w:val="27"/>
          <w:rtl/>
          <w:lang w:bidi="ar-EG"/>
        </w:rPr>
        <w:t>إعادة</w:t>
      </w:r>
      <w:r w:rsidRPr="00CC1A1A">
        <w:rPr>
          <w:rFonts w:ascii="AL-Mohanad" w:hAnsi="Times New Roman"/>
          <w:sz w:val="27"/>
          <w:rtl/>
        </w:rPr>
        <w:t xml:space="preserve"> </w:t>
      </w:r>
      <w:r w:rsidRPr="00CC1A1A">
        <w:rPr>
          <w:rFonts w:ascii="Times New Roman" w:hAnsi="Times New Roman"/>
          <w:sz w:val="27"/>
          <w:rtl/>
          <w:lang w:bidi="ar-EG"/>
        </w:rPr>
        <w:t>النظ</w:t>
      </w:r>
      <w:r w:rsidRPr="00CC1A1A">
        <w:rPr>
          <w:rFonts w:ascii="Times New Roman" w:hAnsi="Times New Roman" w:hint="cs"/>
          <w:sz w:val="27"/>
          <w:rtl/>
          <w:lang w:bidi="ar-EG"/>
        </w:rPr>
        <w:t>ر ـ على الأقل</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 ـ </w:t>
      </w:r>
      <w:r w:rsidRPr="00CC1A1A">
        <w:rPr>
          <w:rFonts w:ascii="Times New Roman" w:hAnsi="Times New Roman"/>
          <w:sz w:val="27"/>
          <w:rtl/>
          <w:lang w:bidi="ar-EG"/>
        </w:rPr>
        <w:t>في</w:t>
      </w:r>
      <w:r w:rsidR="00761B5D" w:rsidRPr="00CC1A1A">
        <w:rPr>
          <w:rFonts w:ascii="Times New Roman" w:hAnsi="Times New Roman" w:hint="cs"/>
          <w:sz w:val="27"/>
          <w:rtl/>
          <w:lang w:bidi="ar-EG"/>
        </w:rPr>
        <w:t xml:space="preserve"> </w:t>
      </w:r>
      <w:r w:rsidRPr="00CC1A1A">
        <w:rPr>
          <w:rFonts w:ascii="Times New Roman" w:hAnsi="Times New Roman"/>
          <w:sz w:val="27"/>
          <w:rtl/>
          <w:lang w:bidi="ar-EG"/>
        </w:rPr>
        <w:t>م</w:t>
      </w:r>
      <w:r w:rsidR="00761B5D" w:rsidRPr="00CC1A1A">
        <w:rPr>
          <w:rFonts w:ascii="Times New Roman" w:hAnsi="Times New Roman" w:hint="cs"/>
          <w:sz w:val="27"/>
          <w:rtl/>
          <w:lang w:bidi="ar-EG"/>
        </w:rPr>
        <w:t>َ</w:t>
      </w:r>
      <w:r w:rsidRPr="00CC1A1A">
        <w:rPr>
          <w:rFonts w:ascii="Times New Roman" w:hAnsi="Times New Roman"/>
          <w:sz w:val="27"/>
          <w:rtl/>
          <w:lang w:bidi="ar-EG"/>
        </w:rPr>
        <w:t>ن</w:t>
      </w:r>
      <w:r w:rsidR="00761B5D"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اختُلِفَ</w:t>
      </w:r>
      <w:r w:rsidRPr="00CC1A1A">
        <w:rPr>
          <w:rFonts w:ascii="AL-Mohanad" w:hAnsi="Times New Roman"/>
          <w:sz w:val="27"/>
          <w:rtl/>
        </w:rPr>
        <w:t xml:space="preserve"> </w:t>
      </w:r>
      <w:r w:rsidRPr="00CC1A1A">
        <w:rPr>
          <w:rFonts w:ascii="Times New Roman" w:hAnsi="Times New Roman"/>
          <w:sz w:val="27"/>
          <w:rtl/>
          <w:lang w:bidi="ar-EG"/>
        </w:rPr>
        <w:t>فيه</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الروا</w:t>
      </w:r>
      <w:r w:rsidRPr="00CC1A1A">
        <w:rPr>
          <w:rFonts w:ascii="Times New Roman" w:hAnsi="Times New Roman" w:hint="cs"/>
          <w:sz w:val="27"/>
          <w:rtl/>
          <w:lang w:bidi="ar-EG"/>
        </w:rPr>
        <w:t xml:space="preserve">ة. </w:t>
      </w:r>
    </w:p>
    <w:p w:rsidR="004F45F0" w:rsidRPr="00CC1A1A" w:rsidRDefault="004F45F0" w:rsidP="002E1B90">
      <w:pPr>
        <w:pStyle w:val="NoSpacing"/>
        <w:widowControl w:val="0"/>
        <w:bidi/>
        <w:ind w:firstLine="567"/>
        <w:jc w:val="both"/>
        <w:rPr>
          <w:rFonts w:ascii="Times New Roman" w:hAnsi="Times New Roman"/>
          <w:sz w:val="27"/>
          <w:rtl/>
          <w:lang w:bidi="ar-EG"/>
        </w:rPr>
      </w:pPr>
    </w:p>
    <w:p w:rsidR="004F45F0" w:rsidRPr="00CC1A1A" w:rsidRDefault="004F45F0" w:rsidP="002E1B90">
      <w:pPr>
        <w:pStyle w:val="Heading3"/>
        <w:rPr>
          <w:color w:val="auto"/>
          <w:rtl/>
          <w:lang w:bidi="ar-EG"/>
        </w:rPr>
      </w:pPr>
      <w:r w:rsidRPr="00CC1A1A">
        <w:rPr>
          <w:rFonts w:hint="cs"/>
          <w:color w:val="auto"/>
          <w:rtl/>
          <w:lang w:bidi="ar-EG"/>
        </w:rPr>
        <w:t>ثالثاً</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وبعد بياننا بالحج</w:t>
      </w:r>
      <w:r w:rsidR="00761B5D" w:rsidRPr="00CC1A1A">
        <w:rPr>
          <w:rFonts w:ascii="Times New Roman" w:hAnsi="Times New Roman" w:hint="cs"/>
          <w:sz w:val="27"/>
          <w:rtl/>
          <w:lang w:bidi="ar-EG"/>
        </w:rPr>
        <w:t>ّ</w:t>
      </w:r>
      <w:r w:rsidRPr="00CC1A1A">
        <w:rPr>
          <w:rFonts w:ascii="Times New Roman" w:hAnsi="Times New Roman" w:hint="cs"/>
          <w:sz w:val="27"/>
          <w:rtl/>
          <w:lang w:bidi="ar-EG"/>
        </w:rPr>
        <w:t>ة والدليل لوجوب اجتهادِ المعاصرين في الجرح والتعديل (ومن ثم</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 في التصحيح والتضعيف</w:t>
      </w:r>
      <w:r w:rsidR="00761B5D" w:rsidRPr="00CC1A1A">
        <w:rPr>
          <w:rFonts w:ascii="Times New Roman" w:hAnsi="Times New Roman" w:hint="cs"/>
          <w:sz w:val="27"/>
          <w:rtl/>
          <w:lang w:bidi="ar-EG"/>
        </w:rPr>
        <w:t>)</w:t>
      </w:r>
      <w:r w:rsidRPr="00CC1A1A">
        <w:rPr>
          <w:rFonts w:ascii="Times New Roman" w:hAnsi="Times New Roman" w:hint="cs"/>
          <w:sz w:val="27"/>
          <w:rtl/>
          <w:lang w:bidi="ar-EG"/>
        </w:rPr>
        <w:t>، ونقاشِنا لِمَا قيل، ولِمَا يمكن أن ي</w:t>
      </w:r>
      <w:r w:rsidR="00761B5D" w:rsidRPr="00CC1A1A">
        <w:rPr>
          <w:rFonts w:ascii="Times New Roman" w:hAnsi="Times New Roman" w:hint="cs"/>
          <w:sz w:val="27"/>
          <w:rtl/>
          <w:lang w:bidi="ar-EG"/>
        </w:rPr>
        <w:t>ُ</w:t>
      </w:r>
      <w:r w:rsidRPr="00CC1A1A">
        <w:rPr>
          <w:rFonts w:ascii="Times New Roman" w:hAnsi="Times New Roman" w:hint="cs"/>
          <w:sz w:val="27"/>
          <w:rtl/>
          <w:lang w:bidi="ar-EG"/>
        </w:rPr>
        <w:t>قال، بخصوص وجوب غلق هذا الباب (دون أن نذكر أسماءَ وأرباب ات</w:t>
      </w:r>
      <w:r w:rsidR="00761B5D" w:rsidRPr="00CC1A1A">
        <w:rPr>
          <w:rFonts w:ascii="Times New Roman" w:hAnsi="Times New Roman" w:hint="cs"/>
          <w:sz w:val="27"/>
          <w:rtl/>
          <w:lang w:bidi="ar-EG"/>
        </w:rPr>
        <w:t>ّ</w:t>
      </w:r>
      <w:r w:rsidRPr="00CC1A1A">
        <w:rPr>
          <w:rFonts w:ascii="Times New Roman" w:hAnsi="Times New Roman" w:hint="cs"/>
          <w:sz w:val="27"/>
          <w:rtl/>
          <w:lang w:bidi="ar-EG"/>
        </w:rPr>
        <w:t>جاه الغلق، كما هو ع</w:t>
      </w:r>
      <w:r w:rsidR="00761B5D" w:rsidRPr="00CC1A1A">
        <w:rPr>
          <w:rFonts w:ascii="Times New Roman" w:hAnsi="Times New Roman" w:hint="cs"/>
          <w:sz w:val="27"/>
          <w:rtl/>
          <w:lang w:bidi="ar-EG"/>
        </w:rPr>
        <w:t>َ</w:t>
      </w:r>
      <w:r w:rsidRPr="00CC1A1A">
        <w:rPr>
          <w:rFonts w:ascii="Times New Roman" w:hAnsi="Times New Roman" w:hint="cs"/>
          <w:sz w:val="27"/>
          <w:rtl/>
          <w:lang w:bidi="ar-EG"/>
        </w:rPr>
        <w:t>ه</w:t>
      </w:r>
      <w:r w:rsidR="00761B5D" w:rsidRPr="00CC1A1A">
        <w:rPr>
          <w:rFonts w:ascii="Times New Roman" w:hAnsi="Times New Roman" w:hint="cs"/>
          <w:sz w:val="27"/>
          <w:rtl/>
          <w:lang w:bidi="ar-EG"/>
        </w:rPr>
        <w:t>ْ</w:t>
      </w:r>
      <w:r w:rsidRPr="00CC1A1A">
        <w:rPr>
          <w:rFonts w:ascii="Times New Roman" w:hAnsi="Times New Roman" w:hint="cs"/>
          <w:sz w:val="27"/>
          <w:rtl/>
          <w:lang w:bidi="ar-EG"/>
        </w:rPr>
        <w:t>دُنا دوماً في نقاشاتنا العلمية، فالمهم</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 عندنا مناقشةُ هذا الات</w:t>
      </w:r>
      <w:r w:rsidR="00761B5D" w:rsidRPr="00CC1A1A">
        <w:rPr>
          <w:rFonts w:ascii="Times New Roman" w:hAnsi="Times New Roman" w:hint="cs"/>
          <w:sz w:val="27"/>
          <w:rtl/>
          <w:lang w:bidi="ar-EG"/>
        </w:rPr>
        <w:t>ّ</w:t>
      </w:r>
      <w:r w:rsidRPr="00CC1A1A">
        <w:rPr>
          <w:rFonts w:ascii="Times New Roman" w:hAnsi="Times New Roman" w:hint="cs"/>
          <w:sz w:val="27"/>
          <w:rtl/>
          <w:lang w:bidi="ar-EG"/>
        </w:rPr>
        <w:t>جاه وأدل</w:t>
      </w:r>
      <w:r w:rsidR="00761B5D" w:rsidRPr="00CC1A1A">
        <w:rPr>
          <w:rFonts w:ascii="Times New Roman" w:hAnsi="Times New Roman" w:hint="cs"/>
          <w:sz w:val="27"/>
          <w:rtl/>
          <w:lang w:bidi="ar-EG"/>
        </w:rPr>
        <w:t>ّتِه</w:t>
      </w:r>
      <w:r w:rsidRPr="00CC1A1A">
        <w:rPr>
          <w:rFonts w:ascii="Times New Roman" w:hAnsi="Times New Roman" w:hint="cs"/>
          <w:sz w:val="27"/>
          <w:rtl/>
          <w:lang w:bidi="ar-EG"/>
        </w:rPr>
        <w:t>، لا شخوصُ مَن</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 قال به</w:t>
      </w:r>
      <w:r w:rsidR="00761B5D" w:rsidRPr="00CC1A1A">
        <w:rPr>
          <w:rFonts w:ascii="Times New Roman" w:hAnsi="Times New Roman" w:hint="cs"/>
          <w:sz w:val="27"/>
          <w:rtl/>
          <w:lang w:bidi="ar-EG"/>
        </w:rPr>
        <w:t>)</w:t>
      </w:r>
      <w:r w:rsidRPr="00CC1A1A">
        <w:rPr>
          <w:rFonts w:ascii="Times New Roman" w:hAnsi="Times New Roman" w:hint="cs"/>
          <w:sz w:val="27"/>
          <w:rtl/>
          <w:lang w:bidi="ar-EG"/>
        </w:rPr>
        <w:t>، يبقى التطر</w:t>
      </w:r>
      <w:r w:rsidR="00761B5D" w:rsidRPr="00CC1A1A">
        <w:rPr>
          <w:rFonts w:ascii="Times New Roman" w:hAnsi="Times New Roman" w:hint="cs"/>
          <w:sz w:val="27"/>
          <w:rtl/>
          <w:lang w:bidi="ar-EG"/>
        </w:rPr>
        <w:t>ُّ</w:t>
      </w:r>
      <w:r w:rsidRPr="00CC1A1A">
        <w:rPr>
          <w:rFonts w:ascii="Times New Roman" w:hAnsi="Times New Roman" w:hint="cs"/>
          <w:sz w:val="27"/>
          <w:rtl/>
          <w:lang w:bidi="ar-EG"/>
        </w:rPr>
        <w:t>ق إلى مسألة</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 شهيرة، هي القولُ بسدِّ الإمامِ ابنِ الص</w:t>
      </w:r>
      <w:r w:rsidR="00761B5D" w:rsidRPr="00CC1A1A">
        <w:rPr>
          <w:rFonts w:ascii="Times New Roman" w:hAnsi="Times New Roman" w:hint="cs"/>
          <w:sz w:val="27"/>
          <w:rtl/>
          <w:lang w:bidi="ar-EG"/>
        </w:rPr>
        <w:t>َّلاح</w:t>
      </w:r>
      <w:r w:rsidRPr="00CC1A1A">
        <w:rPr>
          <w:rFonts w:ascii="Times New Roman" w:hAnsi="Times New Roman" w:hint="cs"/>
          <w:sz w:val="27"/>
          <w:rtl/>
          <w:lang w:bidi="ar-EG"/>
        </w:rPr>
        <w:t xml:space="preserve"> لباب الاجتهاد في التصحيح والتضعيف والتجريح والتعديل في وَجْهِ المتأخ</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رين (وهو قولٌ </w:t>
      </w:r>
      <w:r w:rsidR="00761B5D" w:rsidRPr="00CC1A1A">
        <w:rPr>
          <w:rFonts w:ascii="Times New Roman" w:hAnsi="Times New Roman" w:hint="cs"/>
          <w:sz w:val="27"/>
          <w:rtl/>
          <w:lang w:bidi="ar-EG"/>
        </w:rPr>
        <w:t>مشهورٌ نَسَبه إليه قطاعٌ ضخمٌ م</w:t>
      </w:r>
      <w:r w:rsidRPr="00CC1A1A">
        <w:rPr>
          <w:rFonts w:ascii="Times New Roman" w:hAnsi="Times New Roman" w:hint="cs"/>
          <w:sz w:val="27"/>
          <w:rtl/>
          <w:lang w:bidi="ar-EG"/>
        </w:rPr>
        <w:t>ن علماء الحديث قديماً وحديثاً).</w:t>
      </w:r>
      <w:r w:rsidR="00761B5D"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00761B5D" w:rsidRPr="00CC1A1A">
        <w:rPr>
          <w:rFonts w:ascii="Times New Roman" w:hAnsi="Times New Roman" w:hint="cs"/>
          <w:sz w:val="27"/>
          <w:rtl/>
          <w:lang w:bidi="ar-EG"/>
        </w:rPr>
        <w:t>فهل قال بهذا ابنُ الصلاح</w:t>
      </w:r>
      <w:r w:rsidRPr="00CC1A1A">
        <w:rPr>
          <w:rFonts w:ascii="Times New Roman" w:hAnsi="Times New Roman" w:hint="cs"/>
          <w:sz w:val="27"/>
          <w:rtl/>
          <w:lang w:bidi="ar-EG"/>
        </w:rPr>
        <w:t xml:space="preserve"> حق</w:t>
      </w:r>
      <w:r w:rsidR="00761B5D" w:rsidRPr="00CC1A1A">
        <w:rPr>
          <w:rFonts w:ascii="Times New Roman" w:hAnsi="Times New Roman" w:hint="cs"/>
          <w:sz w:val="27"/>
          <w:rtl/>
          <w:lang w:bidi="ar-EG"/>
        </w:rPr>
        <w:t>ّ</w:t>
      </w:r>
      <w:r w:rsidRPr="00CC1A1A">
        <w:rPr>
          <w:rFonts w:ascii="Times New Roman" w:hAnsi="Times New Roman" w:hint="cs"/>
          <w:sz w:val="27"/>
          <w:rtl/>
          <w:lang w:bidi="ar-EG"/>
        </w:rPr>
        <w:t>اً؟ وهل يُمكن أن يُفهَمَ هذا من قوله</w:t>
      </w:r>
      <w:r w:rsidR="00761B5D" w:rsidRPr="00CC1A1A">
        <w:rPr>
          <w:rFonts w:ascii="Times New Roman" w:hAnsi="Times New Roman" w:hint="cs"/>
          <w:sz w:val="27"/>
          <w:rtl/>
          <w:lang w:bidi="ar-EG"/>
        </w:rPr>
        <w:t>؟...</w:t>
      </w:r>
      <w:r w:rsidRPr="00CC1A1A">
        <w:rPr>
          <w:rFonts w:ascii="Times New Roman" w:hAnsi="Times New Roman" w:hint="cs"/>
          <w:sz w:val="27"/>
          <w:rtl/>
          <w:lang w:bidi="ar-EG"/>
        </w:rPr>
        <w:t>إلخ</w:t>
      </w:r>
      <w:r w:rsidRPr="00CC1A1A">
        <w:rPr>
          <w:rFonts w:ascii="Times New Roman" w:hAnsi="Times New Roman"/>
          <w:sz w:val="27"/>
          <w:vertAlign w:val="superscript"/>
          <w:rtl/>
          <w:lang w:bidi="ar-EG"/>
        </w:rPr>
        <w:t>(</w:t>
      </w:r>
      <w:r w:rsidRPr="00CC1A1A">
        <w:rPr>
          <w:rStyle w:val="EndnoteReference"/>
          <w:sz w:val="27"/>
          <w:rtl/>
          <w:lang w:bidi="ar-EG"/>
        </w:rPr>
        <w:endnoteReference w:id="442"/>
      </w:r>
      <w:r w:rsidRPr="00CC1A1A">
        <w:rPr>
          <w:rFonts w:ascii="Times New Roman" w:hAnsi="Times New Roman"/>
          <w:sz w:val="27"/>
          <w:vertAlign w:val="superscript"/>
          <w:rtl/>
          <w:lang w:bidi="ar-EG"/>
        </w:rPr>
        <w:t>)</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وعليه نأتي (</w:t>
      </w:r>
      <w:r w:rsidRPr="00CC1A1A">
        <w:rPr>
          <w:rFonts w:ascii="Times New Roman" w:hAnsi="Times New Roman" w:hint="cs"/>
          <w:b/>
          <w:bCs/>
          <w:sz w:val="27"/>
          <w:rtl/>
          <w:lang w:bidi="ar-EG"/>
        </w:rPr>
        <w:t>أو</w:t>
      </w:r>
      <w:r w:rsidR="00761B5D" w:rsidRPr="00CC1A1A">
        <w:rPr>
          <w:rFonts w:ascii="Times New Roman" w:hAnsi="Times New Roman" w:hint="cs"/>
          <w:b/>
          <w:bCs/>
          <w:sz w:val="27"/>
          <w:rtl/>
          <w:lang w:bidi="ar-EG"/>
        </w:rPr>
        <w:t>ّ</w:t>
      </w:r>
      <w:r w:rsidRPr="00CC1A1A">
        <w:rPr>
          <w:rFonts w:ascii="Times New Roman" w:hAnsi="Times New Roman" w:hint="cs"/>
          <w:b/>
          <w:bCs/>
          <w:sz w:val="27"/>
          <w:rtl/>
          <w:lang w:bidi="ar-EG"/>
        </w:rPr>
        <w:t>لاً</w:t>
      </w:r>
      <w:r w:rsidRPr="00CC1A1A">
        <w:rPr>
          <w:rFonts w:ascii="Times New Roman" w:hAnsi="Times New Roman" w:hint="cs"/>
          <w:sz w:val="27"/>
          <w:rtl/>
          <w:lang w:bidi="ar-EG"/>
        </w:rPr>
        <w:t xml:space="preserve">) بنصوص ابن الصلاح في المسألة: </w:t>
      </w:r>
    </w:p>
    <w:p w:rsidR="004F45F0" w:rsidRPr="00CC1A1A" w:rsidRDefault="00761B5D" w:rsidP="002E1B90">
      <w:pPr>
        <w:pStyle w:val="NoSpacing"/>
        <w:widowControl w:val="0"/>
        <w:bidi/>
        <w:ind w:firstLine="567"/>
        <w:jc w:val="both"/>
        <w:rPr>
          <w:rFonts w:ascii="Times New Roman" w:hAnsi="Times New Roman"/>
          <w:sz w:val="27"/>
          <w:rtl/>
          <w:lang w:bidi="ar-EG"/>
        </w:rPr>
      </w:pPr>
      <w:r w:rsidRPr="00CC1A1A">
        <w:rPr>
          <w:rFonts w:ascii="Times New Roman" w:hAnsi="Times New Roman" w:cs="Ya-Ali" w:hint="cs"/>
          <w:sz w:val="27"/>
          <w:rtl/>
          <w:lang w:bidi="ar-EG"/>
        </w:rPr>
        <w:t>1</w:t>
      </w:r>
      <w:r w:rsidR="004F45F0" w:rsidRPr="00CC1A1A">
        <w:rPr>
          <w:rFonts w:ascii="Times New Roman" w:hAnsi="Times New Roman" w:hint="cs"/>
          <w:sz w:val="27"/>
          <w:rtl/>
          <w:lang w:bidi="ar-EG"/>
        </w:rPr>
        <w:t>ـ يقول ابن الصلاح</w:t>
      </w:r>
      <w:r w:rsidR="004F45F0" w:rsidRPr="00CC1A1A">
        <w:rPr>
          <w:rFonts w:ascii="Times New Roman" w:hAnsi="Times New Roman"/>
          <w:sz w:val="27"/>
          <w:vertAlign w:val="superscript"/>
          <w:rtl/>
          <w:lang w:bidi="ar-EG"/>
        </w:rPr>
        <w:t>(</w:t>
      </w:r>
      <w:r w:rsidR="004F45F0" w:rsidRPr="00CC1A1A">
        <w:rPr>
          <w:rStyle w:val="EndnoteReference"/>
          <w:sz w:val="27"/>
          <w:rtl/>
          <w:lang w:bidi="ar-EG"/>
        </w:rPr>
        <w:endnoteReference w:id="443"/>
      </w:r>
      <w:r w:rsidR="004F45F0" w:rsidRPr="00CC1A1A">
        <w:rPr>
          <w:rFonts w:ascii="Times New Roman" w:hAnsi="Times New Roman"/>
          <w:sz w:val="27"/>
          <w:vertAlign w:val="superscript"/>
          <w:rtl/>
          <w:lang w:bidi="ar-EG"/>
        </w:rPr>
        <w:t>)</w:t>
      </w:r>
      <w:r w:rsidR="004F45F0" w:rsidRPr="00CC1A1A">
        <w:rPr>
          <w:rFonts w:ascii="Times New Roman" w:hAnsi="Times New Roman" w:hint="cs"/>
          <w:sz w:val="27"/>
          <w:rtl/>
          <w:lang w:bidi="ar-EG"/>
        </w:rPr>
        <w:t xml:space="preserve">: </w:t>
      </w:r>
      <w:r w:rsidR="004F45F0" w:rsidRPr="00CC1A1A">
        <w:rPr>
          <w:rFonts w:ascii="AL-Mohanad" w:hint="eastAsia"/>
          <w:sz w:val="27"/>
          <w:rtl/>
        </w:rPr>
        <w:t>«</w:t>
      </w:r>
      <w:r w:rsidR="004F45F0" w:rsidRPr="00CC1A1A">
        <w:rPr>
          <w:rFonts w:ascii="Times New Roman" w:hAnsi="Times New Roman"/>
          <w:sz w:val="27"/>
          <w:shd w:val="clear" w:color="auto" w:fill="FFFFFF"/>
          <w:rtl/>
          <w:lang w:bidi="ar-EG"/>
        </w:rPr>
        <w:t>النوع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الأول</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أنواع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علوم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الحدي</w:t>
      </w:r>
      <w:r w:rsidR="004F45F0" w:rsidRPr="00CC1A1A">
        <w:rPr>
          <w:rFonts w:ascii="Times New Roman" w:hAnsi="Times New Roman" w:hint="cs"/>
          <w:sz w:val="27"/>
          <w:shd w:val="clear" w:color="auto" w:fill="FFFFFF"/>
          <w:rtl/>
          <w:lang w:bidi="ar-EG"/>
        </w:rPr>
        <w:t>ث: م</w:t>
      </w:r>
      <w:r w:rsidR="004F45F0" w:rsidRPr="00CC1A1A">
        <w:rPr>
          <w:rFonts w:ascii="Times New Roman" w:hAnsi="Times New Roman"/>
          <w:sz w:val="27"/>
          <w:shd w:val="clear" w:color="auto" w:fill="FFFFFF"/>
          <w:rtl/>
          <w:lang w:bidi="ar-EG"/>
        </w:rPr>
        <w:t>عرف</w:t>
      </w:r>
      <w:r w:rsidR="004F45F0" w:rsidRPr="00CC1A1A">
        <w:rPr>
          <w:rFonts w:ascii="Times New Roman" w:hAnsi="Times New Roman" w:hint="cs"/>
          <w:sz w:val="27"/>
          <w:shd w:val="clear" w:color="auto" w:fill="FFFFFF"/>
          <w:rtl/>
          <w:lang w:bidi="ar-EG"/>
        </w:rPr>
        <w:t>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الصحيح</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الحديث</w:t>
      </w:r>
      <w:r w:rsidR="004F45F0" w:rsidRPr="00CC1A1A">
        <w:rPr>
          <w:rFonts w:ascii="Times New Roman" w:hAnsi="Times New Roman"/>
          <w:sz w:val="27"/>
          <w:rtl/>
          <w:lang w:bidi="ar-EG"/>
        </w:rPr>
        <w:t xml:space="preserve"> [..]. </w:t>
      </w:r>
      <w:r w:rsidR="004F45F0" w:rsidRPr="00CC1A1A">
        <w:rPr>
          <w:rFonts w:ascii="Times New Roman" w:hAnsi="Times New Roman"/>
          <w:sz w:val="27"/>
          <w:shd w:val="clear" w:color="auto" w:fill="FFFFFF"/>
          <w:rtl/>
          <w:lang w:bidi="ar-EG"/>
        </w:rPr>
        <w:t>فوائد</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مهم</w:t>
      </w:r>
      <w:r w:rsidRPr="00CC1A1A">
        <w:rPr>
          <w:rFonts w:ascii="Times New Roman" w:hAnsi="Times New Roman" w:hint="cs"/>
          <w:sz w:val="27"/>
          <w:shd w:val="clear" w:color="auto" w:fill="FFFFFF"/>
          <w:rtl/>
          <w:lang w:bidi="ar-EG"/>
        </w:rPr>
        <w:t>ّ</w:t>
      </w:r>
      <w:r w:rsidR="004F45F0" w:rsidRPr="00CC1A1A">
        <w:rPr>
          <w:rFonts w:ascii="Times New Roman" w:hAnsi="Times New Roman" w:hint="cs"/>
          <w:sz w:val="27"/>
          <w:shd w:val="clear" w:color="auto" w:fill="FFFFFF"/>
          <w:rtl/>
          <w:lang w:bidi="ar-EG"/>
        </w:rPr>
        <w:t xml:space="preserve">ة: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b/>
          <w:bCs/>
          <w:sz w:val="27"/>
          <w:shd w:val="clear" w:color="auto" w:fill="FFFFFF"/>
          <w:rtl/>
          <w:lang w:bidi="ar-EG"/>
        </w:rPr>
        <w:t xml:space="preserve"> ـ إ</w:t>
      </w:r>
      <w:r w:rsidRPr="00CC1A1A">
        <w:rPr>
          <w:rFonts w:ascii="Times New Roman" w:hAnsi="Times New Roman"/>
          <w:b/>
          <w:bCs/>
          <w:sz w:val="27"/>
          <w:shd w:val="clear" w:color="auto" w:fill="FFFFFF"/>
          <w:rtl/>
          <w:lang w:bidi="ar-EG"/>
        </w:rPr>
        <w:t>حداها</w:t>
      </w:r>
      <w:r w:rsidRPr="00CC1A1A">
        <w:rPr>
          <w:rFonts w:ascii="Times New Roman" w:hAnsi="Times New Roman"/>
          <w:sz w:val="27"/>
          <w:shd w:val="clear" w:color="auto" w:fill="FFFFFF"/>
          <w:rtl/>
          <w:lang w:bidi="ar-SA"/>
        </w:rPr>
        <w:t xml:space="preserve">: </w:t>
      </w:r>
      <w:r w:rsidRPr="00CC1A1A">
        <w:rPr>
          <w:rFonts w:ascii="Times New Roman" w:hAnsi="Times New Roman"/>
          <w:sz w:val="27"/>
          <w:shd w:val="clear" w:color="auto" w:fill="FFFFFF"/>
          <w:rtl/>
          <w:lang w:bidi="ar-EG"/>
        </w:rPr>
        <w:t>الصحيح</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يتنو</w:t>
      </w:r>
      <w:r w:rsidR="00761B5D"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ع</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إلى</w:t>
      </w:r>
      <w:r w:rsidR="00761B5D"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مت</w:t>
      </w:r>
      <w:r w:rsidR="00761B5D"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فق</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عليه</w:t>
      </w:r>
      <w:r w:rsidR="00761B5D" w:rsidRPr="00CC1A1A">
        <w:rPr>
          <w:rFonts w:asciiTheme="minorHAnsi" w:hAnsiTheme="minorHAnsi"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ومختلف</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فيه</w:t>
      </w:r>
      <w:r w:rsidRPr="00CC1A1A">
        <w:rPr>
          <w:rFonts w:ascii="Times New Roman" w:hAnsi="Times New Roman"/>
          <w:sz w:val="27"/>
          <w:rtl/>
          <w:lang w:bidi="ar-EG"/>
        </w:rPr>
        <w:t>[</w:t>
      </w:r>
      <w:r w:rsidR="00761B5D" w:rsidRPr="00CC1A1A">
        <w:rPr>
          <w:rFonts w:ascii="Times New Roman" w:hAnsi="Times New Roman" w:hint="cs"/>
          <w:sz w:val="27"/>
          <w:rtl/>
          <w:lang w:bidi="ar-EG"/>
        </w:rPr>
        <w:t>.</w:t>
      </w:r>
      <w:r w:rsidRPr="00CC1A1A">
        <w:rPr>
          <w:rFonts w:ascii="Times New Roman" w:hAnsi="Times New Roman"/>
          <w:sz w:val="27"/>
          <w:rtl/>
          <w:lang w:bidi="ar-EG"/>
        </w:rPr>
        <w:t>..]</w:t>
      </w:r>
      <w:r w:rsidR="00761B5D" w:rsidRPr="00CC1A1A">
        <w:rPr>
          <w:rFonts w:ascii="Times New Roman" w:hAnsi="Times New Roman" w:hint="cs"/>
          <w:sz w:val="27"/>
          <w:rtl/>
          <w:lang w:bidi="ar-EG"/>
        </w:rPr>
        <w:t>.</w:t>
      </w:r>
      <w:r w:rsidRPr="00CC1A1A">
        <w:rPr>
          <w:rFonts w:ascii="Times New Roman" w:hAnsi="Times New Roman"/>
          <w:sz w:val="27"/>
          <w:rtl/>
          <w:lang w:bidi="ar-EG"/>
        </w:rPr>
        <w:t xml:space="preserve"> </w:t>
      </w:r>
      <w:r w:rsidRPr="00CC1A1A">
        <w:rPr>
          <w:rFonts w:ascii="Times New Roman" w:hAnsi="Times New Roman"/>
          <w:sz w:val="27"/>
          <w:shd w:val="clear" w:color="auto" w:fill="FFFFFF"/>
          <w:rtl/>
          <w:lang w:bidi="ar-EG"/>
        </w:rPr>
        <w:t>ثم</w:t>
      </w:r>
      <w:r w:rsidR="00761B5D" w:rsidRPr="00CC1A1A">
        <w:rPr>
          <w:rFonts w:asciiTheme="minorHAnsi" w:hAnsiTheme="minorHAnsi"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إن</w:t>
      </w:r>
      <w:r w:rsidR="00761B5D" w:rsidRPr="00CC1A1A">
        <w:rPr>
          <w:rFonts w:asciiTheme="minorHAnsi" w:hAnsiTheme="minorHAnsi"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درجات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الصحيح</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تتفاوت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القو</w:t>
      </w:r>
      <w:r w:rsidR="00761B5D"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ة</w:t>
      </w:r>
      <w:r w:rsidRPr="00CC1A1A">
        <w:rPr>
          <w:rFonts w:ascii="Times New Roman" w:hAnsi="Times New Roman"/>
          <w:sz w:val="27"/>
          <w:rtl/>
          <w:lang w:bidi="ar-EG"/>
        </w:rPr>
        <w:t>[</w:t>
      </w:r>
      <w:r w:rsidR="00761B5D" w:rsidRPr="00CC1A1A">
        <w:rPr>
          <w:rFonts w:ascii="Times New Roman" w:hAnsi="Times New Roman" w:hint="cs"/>
          <w:sz w:val="27"/>
          <w:rtl/>
          <w:lang w:bidi="ar-EG"/>
        </w:rPr>
        <w:t>.</w:t>
      </w:r>
      <w:r w:rsidRPr="00CC1A1A">
        <w:rPr>
          <w:rFonts w:ascii="Times New Roman" w:hAnsi="Times New Roman"/>
          <w:sz w:val="27"/>
          <w:rtl/>
          <w:lang w:bidi="ar-EG"/>
        </w:rPr>
        <w:t>..]</w:t>
      </w:r>
      <w:r w:rsidRPr="00CC1A1A">
        <w:rPr>
          <w:rFonts w:ascii="Times New Roman" w:hAnsi="Times New Roman" w:hint="cs"/>
          <w:sz w:val="27"/>
          <w:rtl/>
          <w:lang w:bidi="ar-EG"/>
        </w:rPr>
        <w:t>.</w:t>
      </w:r>
    </w:p>
    <w:p w:rsidR="004F45F0" w:rsidRPr="00CC1A1A" w:rsidRDefault="004F45F0" w:rsidP="002E1B90">
      <w:pPr>
        <w:pStyle w:val="NoSpacing"/>
        <w:widowControl w:val="0"/>
        <w:bidi/>
        <w:ind w:firstLine="567"/>
        <w:jc w:val="both"/>
        <w:rPr>
          <w:rFonts w:ascii="Times New Roman" w:hAnsi="Times New Roman"/>
          <w:sz w:val="27"/>
          <w:rtl/>
          <w:lang w:bidi="ar-SA"/>
        </w:rPr>
      </w:pPr>
      <w:r w:rsidRPr="00CC1A1A">
        <w:rPr>
          <w:rFonts w:ascii="Times New Roman" w:hAnsi="Times New Roman" w:hint="cs"/>
          <w:sz w:val="27"/>
          <w:rtl/>
          <w:lang w:bidi="ar-EG"/>
        </w:rPr>
        <w:t xml:space="preserve"> </w:t>
      </w:r>
      <w:r w:rsidRPr="00CC1A1A">
        <w:rPr>
          <w:rFonts w:ascii="Times New Roman" w:hAnsi="Times New Roman" w:hint="cs"/>
          <w:b/>
          <w:bCs/>
          <w:sz w:val="27"/>
          <w:rtl/>
          <w:lang w:bidi="ar-EG"/>
        </w:rPr>
        <w:t xml:space="preserve">ـ </w:t>
      </w:r>
      <w:r w:rsidRPr="00CC1A1A">
        <w:rPr>
          <w:rFonts w:ascii="Times New Roman" w:hAnsi="Times New Roman"/>
          <w:b/>
          <w:bCs/>
          <w:sz w:val="27"/>
          <w:rtl/>
          <w:lang w:bidi="ar-EG"/>
        </w:rPr>
        <w:t>والثانية</w:t>
      </w:r>
      <w:r w:rsidRPr="00CC1A1A">
        <w:rPr>
          <w:rFonts w:ascii="Times New Roman" w:hAnsi="Times New Roman"/>
          <w:sz w:val="27"/>
          <w:rtl/>
          <w:lang w:bidi="ar-EG"/>
        </w:rPr>
        <w:t xml:space="preserve">: </w:t>
      </w:r>
      <w:r w:rsidRPr="00CC1A1A">
        <w:rPr>
          <w:rFonts w:ascii="Times New Roman" w:hAnsi="Times New Roman"/>
          <w:sz w:val="27"/>
          <w:rtl/>
          <w:lang w:bidi="ar-SA"/>
        </w:rPr>
        <w:t>إذا وجدنا في</w:t>
      </w:r>
      <w:r w:rsidR="00761B5D" w:rsidRPr="00CC1A1A">
        <w:rPr>
          <w:rFonts w:ascii="Times New Roman" w:hAnsi="Times New Roman" w:hint="cs"/>
          <w:sz w:val="27"/>
          <w:rtl/>
          <w:lang w:bidi="ar-SA"/>
        </w:rPr>
        <w:t xml:space="preserve"> </w:t>
      </w:r>
      <w:r w:rsidRPr="00CC1A1A">
        <w:rPr>
          <w:rFonts w:ascii="Times New Roman" w:hAnsi="Times New Roman"/>
          <w:sz w:val="27"/>
          <w:rtl/>
          <w:lang w:bidi="ar-SA"/>
        </w:rPr>
        <w:t>ما</w:t>
      </w:r>
      <w:r w:rsidRPr="00CC1A1A">
        <w:rPr>
          <w:rFonts w:ascii="Times New Roman" w:hAnsi="Times New Roman" w:hint="cs"/>
          <w:sz w:val="27"/>
          <w:rtl/>
          <w:lang w:bidi="ar-SA"/>
        </w:rPr>
        <w:t xml:space="preserve"> يُر</w:t>
      </w:r>
      <w:r w:rsidR="00761B5D" w:rsidRPr="00CC1A1A">
        <w:rPr>
          <w:rFonts w:ascii="Times New Roman" w:hAnsi="Times New Roman" w:hint="cs"/>
          <w:sz w:val="27"/>
          <w:rtl/>
          <w:lang w:bidi="ar-SA"/>
        </w:rPr>
        <w:t>ْ</w:t>
      </w:r>
      <w:r w:rsidRPr="00CC1A1A">
        <w:rPr>
          <w:rFonts w:ascii="Times New Roman" w:hAnsi="Times New Roman" w:hint="cs"/>
          <w:sz w:val="27"/>
          <w:rtl/>
          <w:lang w:bidi="ar-SA"/>
        </w:rPr>
        <w:t>وَى</w:t>
      </w:r>
      <w:r w:rsidRPr="00CC1A1A">
        <w:rPr>
          <w:rFonts w:ascii="Times New Roman" w:hAnsi="Times New Roman"/>
          <w:sz w:val="27"/>
          <w:rtl/>
          <w:lang w:bidi="ar-SA"/>
        </w:rPr>
        <w:t xml:space="preserve"> </w:t>
      </w:r>
      <w:r w:rsidRPr="00CC1A1A">
        <w:rPr>
          <w:rFonts w:ascii="Times New Roman" w:hAnsi="Times New Roman" w:hint="cs"/>
          <w:sz w:val="27"/>
          <w:rtl/>
          <w:lang w:bidi="ar-SA"/>
        </w:rPr>
        <w:t>[وفي نُسَخٍ أخرى: نَ</w:t>
      </w:r>
      <w:r w:rsidRPr="00CC1A1A">
        <w:rPr>
          <w:rFonts w:ascii="Times New Roman" w:hAnsi="Times New Roman"/>
          <w:sz w:val="27"/>
          <w:rtl/>
          <w:lang w:bidi="ar-SA"/>
        </w:rPr>
        <w:t>ر</w:t>
      </w:r>
      <w:r w:rsidR="00761B5D" w:rsidRPr="00CC1A1A">
        <w:rPr>
          <w:rFonts w:ascii="Times New Roman" w:hAnsi="Times New Roman" w:hint="cs"/>
          <w:sz w:val="27"/>
          <w:rtl/>
          <w:lang w:bidi="ar-SA"/>
        </w:rPr>
        <w:t>ْ</w:t>
      </w:r>
      <w:r w:rsidRPr="00CC1A1A">
        <w:rPr>
          <w:rFonts w:ascii="Times New Roman" w:hAnsi="Times New Roman"/>
          <w:sz w:val="27"/>
          <w:rtl/>
          <w:lang w:bidi="ar-SA"/>
        </w:rPr>
        <w:t>و</w:t>
      </w:r>
      <w:r w:rsidR="00761B5D" w:rsidRPr="00CC1A1A">
        <w:rPr>
          <w:rFonts w:ascii="Times New Roman" w:hAnsi="Times New Roman" w:hint="cs"/>
          <w:sz w:val="27"/>
          <w:rtl/>
          <w:lang w:bidi="ar-SA"/>
        </w:rPr>
        <w:t>ِي</w:t>
      </w:r>
      <w:r w:rsidRPr="00CC1A1A">
        <w:rPr>
          <w:rFonts w:ascii="Times New Roman" w:hAnsi="Times New Roman" w:hint="cs"/>
          <w:sz w:val="27"/>
          <w:rtl/>
          <w:lang w:bidi="ar-SA"/>
        </w:rPr>
        <w:t xml:space="preserve">] </w:t>
      </w:r>
      <w:r w:rsidRPr="00CC1A1A">
        <w:rPr>
          <w:rFonts w:ascii="Times New Roman" w:hAnsi="Times New Roman"/>
          <w:sz w:val="27"/>
          <w:rtl/>
          <w:lang w:bidi="ar-SA"/>
        </w:rPr>
        <w:t>من أجزاء الحديث وغيرها حديثا</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صحيح</w:t>
      </w:r>
      <w:r w:rsidRPr="00CC1A1A">
        <w:rPr>
          <w:rFonts w:ascii="Times New Roman" w:hAnsi="Times New Roman" w:hint="cs"/>
          <w:sz w:val="27"/>
          <w:rtl/>
          <w:lang w:bidi="ar-SA"/>
        </w:rPr>
        <w:t>َ</w:t>
      </w:r>
      <w:r w:rsidRPr="00CC1A1A">
        <w:rPr>
          <w:rFonts w:ascii="Times New Roman" w:hAnsi="Times New Roman"/>
          <w:sz w:val="27"/>
          <w:rtl/>
          <w:lang w:bidi="ar-SA"/>
        </w:rPr>
        <w:t xml:space="preserve"> الإسناد، ولم نجده في أحد الصحيحين</w:t>
      </w:r>
      <w:r w:rsidRPr="00CC1A1A">
        <w:rPr>
          <w:rFonts w:ascii="Times New Roman" w:hAnsi="Times New Roman" w:hint="cs"/>
          <w:sz w:val="27"/>
          <w:rtl/>
          <w:lang w:bidi="ar-SA"/>
        </w:rPr>
        <w:t>،</w:t>
      </w:r>
      <w:r w:rsidRPr="00CC1A1A">
        <w:rPr>
          <w:rFonts w:ascii="Times New Roman" w:hAnsi="Times New Roman"/>
          <w:sz w:val="27"/>
          <w:rtl/>
          <w:lang w:bidi="ar-SA"/>
        </w:rPr>
        <w:t xml:space="preserve"> ولا منصوصا</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على صح</w:t>
      </w:r>
      <w:r w:rsidR="00761B5D" w:rsidRPr="00CC1A1A">
        <w:rPr>
          <w:rFonts w:ascii="Times New Roman" w:hAnsi="Times New Roman" w:hint="cs"/>
          <w:sz w:val="27"/>
          <w:rtl/>
          <w:lang w:bidi="ar-SA"/>
        </w:rPr>
        <w:t>ّ</w:t>
      </w:r>
      <w:r w:rsidRPr="00CC1A1A">
        <w:rPr>
          <w:rFonts w:ascii="Times New Roman" w:hAnsi="Times New Roman"/>
          <w:sz w:val="27"/>
          <w:rtl/>
          <w:lang w:bidi="ar-SA"/>
        </w:rPr>
        <w:t>ته في شيء من مصن</w:t>
      </w:r>
      <w:r w:rsidR="00761B5D" w:rsidRPr="00CC1A1A">
        <w:rPr>
          <w:rFonts w:ascii="Times New Roman" w:hAnsi="Times New Roman" w:hint="cs"/>
          <w:sz w:val="27"/>
          <w:rtl/>
          <w:lang w:bidi="ar-SA"/>
        </w:rPr>
        <w:t>َّ</w:t>
      </w:r>
      <w:r w:rsidRPr="00CC1A1A">
        <w:rPr>
          <w:rFonts w:ascii="Times New Roman" w:hAnsi="Times New Roman"/>
          <w:sz w:val="27"/>
          <w:rtl/>
          <w:lang w:bidi="ar-SA"/>
        </w:rPr>
        <w:t>فات أئمة الحديث المعتمدة المشهورة</w:t>
      </w:r>
      <w:r w:rsidRPr="00CC1A1A">
        <w:rPr>
          <w:rFonts w:ascii="Times New Roman" w:hAnsi="Times New Roman" w:hint="cs"/>
          <w:sz w:val="27"/>
          <w:rtl/>
          <w:lang w:bidi="ar-SA"/>
        </w:rPr>
        <w:t xml:space="preserve">، </w:t>
      </w:r>
      <w:r w:rsidRPr="00CC1A1A">
        <w:rPr>
          <w:rFonts w:ascii="Times New Roman" w:hAnsi="Times New Roman"/>
          <w:sz w:val="27"/>
          <w:rtl/>
          <w:lang w:bidi="ar-SA"/>
        </w:rPr>
        <w:t>فإن</w:t>
      </w:r>
      <w:r w:rsidR="00761B5D" w:rsidRPr="00CC1A1A">
        <w:rPr>
          <w:rFonts w:ascii="Times New Roman" w:hAnsi="Times New Roman" w:hint="cs"/>
          <w:sz w:val="27"/>
          <w:rtl/>
          <w:lang w:bidi="ar-SA"/>
        </w:rPr>
        <w:t>ّ</w:t>
      </w:r>
      <w:r w:rsidRPr="00CC1A1A">
        <w:rPr>
          <w:rFonts w:ascii="Times New Roman" w:hAnsi="Times New Roman"/>
          <w:sz w:val="27"/>
          <w:rtl/>
          <w:lang w:bidi="ar-SA"/>
        </w:rPr>
        <w:t>ا لا نتجاسر على جزم الحكم بصح</w:t>
      </w:r>
      <w:r w:rsidR="00761B5D" w:rsidRPr="00CC1A1A">
        <w:rPr>
          <w:rFonts w:ascii="Times New Roman" w:hAnsi="Times New Roman" w:hint="cs"/>
          <w:sz w:val="27"/>
          <w:rtl/>
          <w:lang w:bidi="ar-SA"/>
        </w:rPr>
        <w:t>ّ</w:t>
      </w:r>
      <w:r w:rsidRPr="00CC1A1A">
        <w:rPr>
          <w:rFonts w:ascii="Times New Roman" w:hAnsi="Times New Roman"/>
          <w:sz w:val="27"/>
          <w:rtl/>
          <w:lang w:bidi="ar-SA"/>
        </w:rPr>
        <w:t>ت</w:t>
      </w:r>
      <w:r w:rsidRPr="00CC1A1A">
        <w:rPr>
          <w:rFonts w:ascii="Times New Roman" w:hAnsi="Times New Roman" w:hint="cs"/>
          <w:sz w:val="27"/>
          <w:rtl/>
          <w:lang w:bidi="ar-SA"/>
        </w:rPr>
        <w:t xml:space="preserve">ه؛ </w:t>
      </w:r>
      <w:r w:rsidRPr="00CC1A1A">
        <w:rPr>
          <w:rFonts w:ascii="Times New Roman" w:hAnsi="Times New Roman"/>
          <w:sz w:val="27"/>
          <w:rtl/>
          <w:lang w:bidi="ar-SA"/>
        </w:rPr>
        <w:t>فقد تعذ</w:t>
      </w:r>
      <w:r w:rsidR="00761B5D" w:rsidRPr="00CC1A1A">
        <w:rPr>
          <w:rFonts w:ascii="Times New Roman" w:hAnsi="Times New Roman" w:hint="cs"/>
          <w:sz w:val="27"/>
          <w:rtl/>
          <w:lang w:bidi="ar-SA"/>
        </w:rPr>
        <w:t>َّ</w:t>
      </w:r>
      <w:r w:rsidRPr="00CC1A1A">
        <w:rPr>
          <w:rFonts w:ascii="Times New Roman" w:hAnsi="Times New Roman"/>
          <w:sz w:val="27"/>
          <w:rtl/>
          <w:lang w:bidi="ar-SA"/>
        </w:rPr>
        <w:t>ر في هذه الأعصار الاستقلال بإدراك الصحيح بمجر</w:t>
      </w:r>
      <w:r w:rsidR="00761B5D" w:rsidRPr="00CC1A1A">
        <w:rPr>
          <w:rFonts w:ascii="Times New Roman" w:hAnsi="Times New Roman" w:hint="cs"/>
          <w:sz w:val="27"/>
          <w:rtl/>
          <w:lang w:bidi="ar-SA"/>
        </w:rPr>
        <w:t>ّ</w:t>
      </w:r>
      <w:r w:rsidRPr="00CC1A1A">
        <w:rPr>
          <w:rFonts w:ascii="Times New Roman" w:hAnsi="Times New Roman"/>
          <w:sz w:val="27"/>
          <w:rtl/>
          <w:lang w:bidi="ar-SA"/>
        </w:rPr>
        <w:t>د اعتبار الأسانيد</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لأنه ما من إسناد من ذلك إلا</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وتجد م</w:t>
      </w:r>
      <w:r w:rsidRPr="00CC1A1A">
        <w:rPr>
          <w:rFonts w:ascii="Times New Roman" w:hAnsi="Times New Roman" w:hint="cs"/>
          <w:sz w:val="27"/>
          <w:rtl/>
          <w:lang w:bidi="ar-SA"/>
        </w:rPr>
        <w:t>َ</w:t>
      </w:r>
      <w:r w:rsidRPr="00CC1A1A">
        <w:rPr>
          <w:rFonts w:ascii="Times New Roman" w:hAnsi="Times New Roman"/>
          <w:sz w:val="27"/>
          <w:rtl/>
          <w:lang w:bidi="ar-SA"/>
        </w:rPr>
        <w:t>ن</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اعتمد في روايته على ما ذ</w:t>
      </w:r>
      <w:r w:rsidRPr="00CC1A1A">
        <w:rPr>
          <w:rFonts w:ascii="Times New Roman" w:hAnsi="Times New Roman" w:hint="cs"/>
          <w:sz w:val="27"/>
          <w:rtl/>
          <w:lang w:bidi="ar-SA"/>
        </w:rPr>
        <w:t>َ</w:t>
      </w:r>
      <w:r w:rsidRPr="00CC1A1A">
        <w:rPr>
          <w:rFonts w:ascii="Times New Roman" w:hAnsi="Times New Roman"/>
          <w:sz w:val="27"/>
          <w:rtl/>
          <w:lang w:bidi="ar-SA"/>
        </w:rPr>
        <w:t>ك</w:t>
      </w:r>
      <w:r w:rsidRPr="00CC1A1A">
        <w:rPr>
          <w:rFonts w:ascii="Times New Roman" w:hAnsi="Times New Roman" w:hint="cs"/>
          <w:sz w:val="27"/>
          <w:rtl/>
          <w:lang w:bidi="ar-SA"/>
        </w:rPr>
        <w:t>َ</w:t>
      </w:r>
      <w:r w:rsidRPr="00CC1A1A">
        <w:rPr>
          <w:rFonts w:ascii="Times New Roman" w:hAnsi="Times New Roman"/>
          <w:sz w:val="27"/>
          <w:rtl/>
          <w:lang w:bidi="ar-SA"/>
        </w:rPr>
        <w:t>ر في كتابه: ع</w:t>
      </w:r>
      <w:r w:rsidRPr="00CC1A1A">
        <w:rPr>
          <w:rFonts w:ascii="Times New Roman" w:hAnsi="Times New Roman" w:hint="cs"/>
          <w:sz w:val="27"/>
          <w:rtl/>
          <w:lang w:bidi="ar-SA"/>
        </w:rPr>
        <w:t>َ</w:t>
      </w:r>
      <w:r w:rsidRPr="00CC1A1A">
        <w:rPr>
          <w:rFonts w:ascii="Times New Roman" w:hAnsi="Times New Roman"/>
          <w:sz w:val="27"/>
          <w:rtl/>
          <w:lang w:bidi="ar-SA"/>
        </w:rPr>
        <w:t>ر</w:t>
      </w:r>
      <w:r w:rsidRPr="00CC1A1A">
        <w:rPr>
          <w:rFonts w:ascii="Times New Roman" w:hAnsi="Times New Roman" w:hint="cs"/>
          <w:sz w:val="27"/>
          <w:rtl/>
          <w:lang w:bidi="ar-SA"/>
        </w:rPr>
        <w:t>ِ</w:t>
      </w:r>
      <w:r w:rsidRPr="00CC1A1A">
        <w:rPr>
          <w:rFonts w:ascii="Times New Roman" w:hAnsi="Times New Roman"/>
          <w:sz w:val="27"/>
          <w:rtl/>
          <w:lang w:bidi="ar-SA"/>
        </w:rPr>
        <w:t>يا</w:t>
      </w:r>
      <w:r w:rsidR="001F7EB3" w:rsidRPr="00CC1A1A">
        <w:rPr>
          <w:rFonts w:ascii="Times New Roman" w:hAnsi="Times New Roman" w:hint="cs"/>
          <w:sz w:val="27"/>
          <w:rtl/>
          <w:lang w:bidi="ar-SA"/>
        </w:rPr>
        <w:t>ً</w:t>
      </w:r>
      <w:r w:rsidRPr="00CC1A1A">
        <w:rPr>
          <w:rFonts w:ascii="Times New Roman" w:hAnsi="Times New Roman"/>
          <w:sz w:val="27"/>
          <w:rtl/>
          <w:lang w:bidi="ar-SA"/>
        </w:rPr>
        <w:t xml:space="preserve"> عم</w:t>
      </w:r>
      <w:r w:rsidR="00761B5D" w:rsidRPr="00CC1A1A">
        <w:rPr>
          <w:rFonts w:ascii="Times New Roman" w:hAnsi="Times New Roman" w:hint="cs"/>
          <w:sz w:val="27"/>
          <w:rtl/>
          <w:lang w:bidi="ar-SA"/>
        </w:rPr>
        <w:t>ّ</w:t>
      </w:r>
      <w:r w:rsidRPr="00CC1A1A">
        <w:rPr>
          <w:rFonts w:ascii="Times New Roman" w:hAnsi="Times New Roman"/>
          <w:sz w:val="27"/>
          <w:rtl/>
          <w:lang w:bidi="ar-SA"/>
        </w:rPr>
        <w:t>ا ي</w:t>
      </w:r>
      <w:r w:rsidRPr="00CC1A1A">
        <w:rPr>
          <w:rFonts w:ascii="Times New Roman" w:hAnsi="Times New Roman" w:hint="cs"/>
          <w:sz w:val="27"/>
          <w:rtl/>
          <w:lang w:bidi="ar-SA"/>
        </w:rPr>
        <w:t>ُ</w:t>
      </w:r>
      <w:r w:rsidRPr="00CC1A1A">
        <w:rPr>
          <w:rFonts w:ascii="Times New Roman" w:hAnsi="Times New Roman"/>
          <w:sz w:val="27"/>
          <w:rtl/>
          <w:lang w:bidi="ar-SA"/>
        </w:rPr>
        <w:t xml:space="preserve">شترط في الصحيح من الحفظ </w:t>
      </w:r>
      <w:r w:rsidRPr="00CC1A1A">
        <w:rPr>
          <w:rFonts w:ascii="Times New Roman" w:hAnsi="Times New Roman" w:hint="cs"/>
          <w:sz w:val="27"/>
          <w:rtl/>
          <w:lang w:bidi="ar-SA"/>
        </w:rPr>
        <w:t xml:space="preserve">والضبط </w:t>
      </w:r>
      <w:r w:rsidRPr="00CC1A1A">
        <w:rPr>
          <w:rFonts w:ascii="Times New Roman" w:hAnsi="Times New Roman"/>
          <w:sz w:val="27"/>
          <w:rtl/>
          <w:lang w:bidi="ar-SA"/>
        </w:rPr>
        <w:t>والإتقان</w:t>
      </w:r>
      <w:r w:rsidRPr="00CC1A1A">
        <w:rPr>
          <w:rFonts w:ascii="Times New Roman" w:hAnsi="Times New Roman" w:hint="cs"/>
          <w:sz w:val="27"/>
          <w:rtl/>
          <w:lang w:bidi="ar-SA"/>
        </w:rPr>
        <w:t>،</w:t>
      </w:r>
      <w:r w:rsidRPr="00CC1A1A">
        <w:rPr>
          <w:rFonts w:ascii="Times New Roman" w:hAnsi="Times New Roman"/>
          <w:sz w:val="27"/>
          <w:rtl/>
          <w:lang w:bidi="ar-SA"/>
        </w:rPr>
        <w:t xml:space="preserve"> فآل الأمر في معرفة الصحيح والحسن</w:t>
      </w:r>
      <w:r w:rsidRPr="00CC1A1A">
        <w:rPr>
          <w:rFonts w:ascii="Times New Roman" w:hAnsi="Times New Roman" w:hint="cs"/>
          <w:sz w:val="27"/>
          <w:rtl/>
          <w:lang w:bidi="ar-SA"/>
        </w:rPr>
        <w:t xml:space="preserve"> (أي من هذه الأجزاء المُشار إليها وغيرِها) </w:t>
      </w:r>
      <w:r w:rsidRPr="00CC1A1A">
        <w:rPr>
          <w:rFonts w:ascii="Times New Roman" w:hAnsi="Times New Roman"/>
          <w:sz w:val="27"/>
          <w:rtl/>
          <w:lang w:bidi="ar-SA"/>
        </w:rPr>
        <w:t>إلى الاعتماد على ما نص</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عليه أئمة الحديث في تصانيفهم المعتمدة المشهورة التي يؤمن فيها </w:t>
      </w:r>
      <w:r w:rsidRPr="00CC1A1A">
        <w:rPr>
          <w:rFonts w:ascii="Times New Roman" w:hAnsi="Times New Roman" w:hint="cs"/>
          <w:sz w:val="27"/>
          <w:rtl/>
          <w:lang w:bidi="ar-SA"/>
        </w:rPr>
        <w:t xml:space="preserve">ـ </w:t>
      </w:r>
      <w:r w:rsidRPr="00CC1A1A">
        <w:rPr>
          <w:rFonts w:ascii="Times New Roman" w:hAnsi="Times New Roman"/>
          <w:sz w:val="27"/>
          <w:rtl/>
          <w:lang w:bidi="ar-SA"/>
        </w:rPr>
        <w:t>لشهرتها</w:t>
      </w:r>
      <w:r w:rsidRPr="00CC1A1A">
        <w:rPr>
          <w:rFonts w:ascii="Times New Roman" w:hAnsi="Times New Roman" w:hint="cs"/>
          <w:sz w:val="27"/>
          <w:rtl/>
          <w:lang w:bidi="ar-SA"/>
        </w:rPr>
        <w:t xml:space="preserve"> ـ </w:t>
      </w:r>
      <w:r w:rsidRPr="00CC1A1A">
        <w:rPr>
          <w:rFonts w:ascii="Times New Roman" w:hAnsi="Times New Roman"/>
          <w:sz w:val="27"/>
          <w:rtl/>
          <w:lang w:bidi="ar-SA"/>
        </w:rPr>
        <w:t>من التغيير والتحريف</w:t>
      </w:r>
      <w:r w:rsidRPr="00CC1A1A">
        <w:rPr>
          <w:rFonts w:ascii="Times New Roman" w:hAnsi="Times New Roman" w:hint="cs"/>
          <w:sz w:val="27"/>
          <w:rtl/>
          <w:lang w:bidi="ar-SA"/>
        </w:rPr>
        <w:t>،</w:t>
      </w:r>
      <w:r w:rsidRPr="00CC1A1A">
        <w:rPr>
          <w:rFonts w:ascii="Times New Roman" w:hAnsi="Times New Roman"/>
          <w:sz w:val="27"/>
          <w:rtl/>
          <w:lang w:bidi="ar-EG"/>
        </w:rPr>
        <w:t xml:space="preserve"> </w:t>
      </w:r>
      <w:r w:rsidRPr="00CC1A1A">
        <w:rPr>
          <w:rFonts w:ascii="Times New Roman" w:hAnsi="Times New Roman"/>
          <w:sz w:val="27"/>
          <w:rtl/>
          <w:lang w:bidi="ar-SA"/>
        </w:rPr>
        <w:t>وصار معظم المقصود بما ي</w:t>
      </w:r>
      <w:r w:rsidRPr="00CC1A1A">
        <w:rPr>
          <w:rFonts w:ascii="Times New Roman" w:hAnsi="Times New Roman" w:hint="cs"/>
          <w:sz w:val="27"/>
          <w:rtl/>
          <w:lang w:bidi="ar-SA"/>
        </w:rPr>
        <w:t>ُ</w:t>
      </w:r>
      <w:r w:rsidRPr="00CC1A1A">
        <w:rPr>
          <w:rFonts w:ascii="Times New Roman" w:hAnsi="Times New Roman"/>
          <w:sz w:val="27"/>
          <w:rtl/>
          <w:lang w:bidi="ar-SA"/>
        </w:rPr>
        <w:t>تداول من الأسانيد خارجا</w:t>
      </w:r>
      <w:r w:rsidR="00761B5D" w:rsidRPr="00CC1A1A">
        <w:rPr>
          <w:rFonts w:ascii="Times New Roman" w:hAnsi="Times New Roman" w:hint="cs"/>
          <w:sz w:val="27"/>
          <w:rtl/>
          <w:lang w:bidi="ar-SA"/>
        </w:rPr>
        <w:t>ً</w:t>
      </w:r>
      <w:r w:rsidRPr="00CC1A1A">
        <w:rPr>
          <w:rFonts w:ascii="Times New Roman" w:hAnsi="Times New Roman"/>
          <w:sz w:val="27"/>
          <w:rtl/>
          <w:lang w:bidi="ar-SA"/>
        </w:rPr>
        <w:t xml:space="preserve"> عن ذلك</w:t>
      </w:r>
      <w:r w:rsidRPr="00CC1A1A">
        <w:rPr>
          <w:rFonts w:ascii="Times New Roman" w:hAnsi="Times New Roman" w:hint="cs"/>
          <w:sz w:val="27"/>
          <w:rtl/>
          <w:lang w:bidi="ar-SA"/>
        </w:rPr>
        <w:t xml:space="preserve">؛ </w:t>
      </w:r>
      <w:r w:rsidRPr="00CC1A1A">
        <w:rPr>
          <w:rFonts w:ascii="Times New Roman" w:hAnsi="Times New Roman"/>
          <w:sz w:val="27"/>
          <w:rtl/>
          <w:lang w:bidi="ar-SA"/>
        </w:rPr>
        <w:t>إبقا</w:t>
      </w:r>
      <w:r w:rsidRPr="00CC1A1A">
        <w:rPr>
          <w:rFonts w:ascii="Times New Roman" w:hAnsi="Times New Roman" w:hint="cs"/>
          <w:sz w:val="27"/>
          <w:rtl/>
          <w:lang w:bidi="ar-SA"/>
        </w:rPr>
        <w:t>ءً</w:t>
      </w:r>
      <w:r w:rsidRPr="00CC1A1A">
        <w:rPr>
          <w:rFonts w:ascii="Times New Roman" w:hAnsi="Times New Roman"/>
          <w:sz w:val="27"/>
          <w:rtl/>
          <w:lang w:bidi="ar-SA"/>
        </w:rPr>
        <w:t xml:space="preserve"> لسلسلة الإسناد التي خص</w:t>
      </w:r>
      <w:r w:rsidR="00761B5D" w:rsidRPr="00CC1A1A">
        <w:rPr>
          <w:rFonts w:ascii="Times New Roman" w:hAnsi="Times New Roman" w:hint="cs"/>
          <w:sz w:val="27"/>
          <w:rtl/>
          <w:lang w:bidi="ar-SA"/>
        </w:rPr>
        <w:t>ّ</w:t>
      </w:r>
      <w:r w:rsidRPr="00CC1A1A">
        <w:rPr>
          <w:rFonts w:ascii="Times New Roman" w:hAnsi="Times New Roman"/>
          <w:sz w:val="27"/>
          <w:rtl/>
          <w:lang w:bidi="ar-SA"/>
        </w:rPr>
        <w:t>ت بها هذه الأم</w:t>
      </w:r>
      <w:r w:rsidR="00761B5D" w:rsidRPr="00CC1A1A">
        <w:rPr>
          <w:rFonts w:ascii="Times New Roman" w:hAnsi="Times New Roman" w:hint="cs"/>
          <w:sz w:val="27"/>
          <w:rtl/>
          <w:lang w:bidi="ar-SA"/>
        </w:rPr>
        <w:t>ّ</w:t>
      </w:r>
      <w:r w:rsidRPr="00CC1A1A">
        <w:rPr>
          <w:rFonts w:ascii="Times New Roman" w:hAnsi="Times New Roman"/>
          <w:sz w:val="27"/>
          <w:rtl/>
          <w:lang w:bidi="ar-SA"/>
        </w:rPr>
        <w:t>ة زادها الله شرفا</w:t>
      </w:r>
      <w:r w:rsidR="00761B5D" w:rsidRPr="00CC1A1A">
        <w:rPr>
          <w:rFonts w:ascii="Times New Roman" w:hAnsi="Times New Roman" w:hint="cs"/>
          <w:sz w:val="27"/>
          <w:rtl/>
          <w:lang w:bidi="ar-SA"/>
        </w:rPr>
        <w:t>ً</w:t>
      </w:r>
      <w:r w:rsidRPr="00CC1A1A">
        <w:rPr>
          <w:rFonts w:hint="eastAsia"/>
          <w:sz w:val="27"/>
          <w:rtl/>
          <w:lang w:bidi="ar-SA"/>
        </w:rPr>
        <w:t>»</w:t>
      </w:r>
      <w:r w:rsidRPr="00CC1A1A">
        <w:rPr>
          <w:rFonts w:ascii="Times New Roman" w:hAnsi="Times New Roman"/>
          <w:sz w:val="27"/>
          <w:vertAlign w:val="superscript"/>
          <w:rtl/>
          <w:lang w:bidi="ar-SA"/>
        </w:rPr>
        <w:t>(</w:t>
      </w:r>
      <w:r w:rsidRPr="00CC1A1A">
        <w:rPr>
          <w:rStyle w:val="EndnoteReference"/>
          <w:sz w:val="27"/>
          <w:rtl/>
          <w:lang w:bidi="ar-EG"/>
        </w:rPr>
        <w:endnoteReference w:id="444"/>
      </w:r>
      <w:r w:rsidRPr="00CC1A1A">
        <w:rPr>
          <w:rFonts w:ascii="Times New Roman" w:hAnsi="Times New Roman"/>
          <w:sz w:val="27"/>
          <w:vertAlign w:val="superscript"/>
          <w:rtl/>
          <w:lang w:bidi="ar-SA"/>
        </w:rPr>
        <w:t>)</w:t>
      </w:r>
      <w:r w:rsidRPr="00CC1A1A">
        <w:rPr>
          <w:rFonts w:ascii="Times New Roman" w:hAnsi="Times New Roman" w:hint="cs"/>
          <w:sz w:val="27"/>
          <w:rtl/>
          <w:lang w:bidi="ar-SA"/>
        </w:rPr>
        <w:t>. اهـ.</w:t>
      </w:r>
    </w:p>
    <w:p w:rsidR="004F45F0" w:rsidRPr="00CC1A1A" w:rsidRDefault="00761B5D" w:rsidP="002E1B90">
      <w:pPr>
        <w:pStyle w:val="NoSpacing"/>
        <w:widowControl w:val="0"/>
        <w:bidi/>
        <w:ind w:firstLine="567"/>
        <w:jc w:val="both"/>
        <w:rPr>
          <w:rFonts w:ascii="Times New Roman" w:hAnsi="Times New Roman"/>
          <w:sz w:val="27"/>
          <w:rtl/>
          <w:lang w:bidi="ar-EG"/>
        </w:rPr>
      </w:pPr>
      <w:r w:rsidRPr="00CC1A1A">
        <w:rPr>
          <w:rFonts w:ascii="Times New Roman" w:hAnsi="Times New Roman" w:cs="Ya-Ali" w:hint="cs"/>
          <w:sz w:val="27"/>
          <w:rtl/>
          <w:lang w:bidi="ar-EG"/>
        </w:rPr>
        <w:t>2</w:t>
      </w:r>
      <w:r w:rsidR="004F45F0" w:rsidRPr="00CC1A1A">
        <w:rPr>
          <w:rFonts w:ascii="Times New Roman" w:hAnsi="Times New Roman" w:hint="cs"/>
          <w:sz w:val="27"/>
          <w:rtl/>
          <w:lang w:bidi="ar-EG"/>
        </w:rPr>
        <w:t xml:space="preserve">ـ ويقول أيضاً: </w:t>
      </w:r>
      <w:r w:rsidR="004F45F0" w:rsidRPr="00CC1A1A">
        <w:rPr>
          <w:rFonts w:ascii="AL-Mohanad" w:hint="eastAsia"/>
          <w:sz w:val="27"/>
          <w:rtl/>
        </w:rPr>
        <w:t>«</w:t>
      </w:r>
      <w:r w:rsidR="004F45F0" w:rsidRPr="00CC1A1A">
        <w:rPr>
          <w:rFonts w:ascii="Times New Roman" w:hAnsi="Times New Roman" w:hint="cs"/>
          <w:sz w:val="27"/>
          <w:shd w:val="clear" w:color="auto" w:fill="FFFFFF"/>
          <w:rtl/>
          <w:lang w:bidi="ar-EG"/>
        </w:rPr>
        <w:t>أ</w:t>
      </w:r>
      <w:r w:rsidR="004F45F0" w:rsidRPr="00CC1A1A">
        <w:rPr>
          <w:rFonts w:ascii="Times New Roman" w:hAnsi="Times New Roman"/>
          <w:sz w:val="27"/>
          <w:shd w:val="clear" w:color="auto" w:fill="FFFFFF"/>
          <w:rtl/>
          <w:lang w:bidi="ar-EG"/>
        </w:rPr>
        <w:t>عرض</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النا</w:t>
      </w:r>
      <w:r w:rsidR="004F45F0" w:rsidRPr="00CC1A1A">
        <w:rPr>
          <w:rFonts w:ascii="Times New Roman" w:hAnsi="Times New Roman" w:hint="cs"/>
          <w:sz w:val="27"/>
          <w:shd w:val="clear" w:color="auto" w:fill="FFFFFF"/>
          <w:rtl/>
          <w:lang w:bidi="ar-EG"/>
        </w:rPr>
        <w:t>سُ ف</w:t>
      </w:r>
      <w:r w:rsidR="004F45F0" w:rsidRPr="00CC1A1A">
        <w:rPr>
          <w:rFonts w:ascii="Times New Roman" w:hAnsi="Times New Roman"/>
          <w:sz w:val="27"/>
          <w:shd w:val="clear" w:color="auto" w:fill="FFFFFF"/>
          <w:rtl/>
          <w:lang w:bidi="ar-EG"/>
        </w:rPr>
        <w:t>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هذه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الأعصار</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المتأخ</w:t>
      </w:r>
      <w:r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رة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اعتبار</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مجموع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ي</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ن</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الشروط</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رواة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الحديث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ومشايخه</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فلم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ي</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تقي</w:t>
      </w:r>
      <w:r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دوا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بها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روايتهم</w:t>
      </w:r>
      <w:r w:rsidR="004F45F0" w:rsidRPr="00CC1A1A">
        <w:rPr>
          <w:rFonts w:ascii="Times New Roman" w:hAnsi="Times New Roman" w:hint="cs"/>
          <w:sz w:val="27"/>
          <w:shd w:val="clear" w:color="auto" w:fill="FFFFFF"/>
          <w:rtl/>
          <w:lang w:bidi="ar-EG"/>
        </w:rPr>
        <w:t xml:space="preserve">؛ </w:t>
      </w:r>
      <w:r w:rsidR="004F45F0" w:rsidRPr="00CC1A1A">
        <w:rPr>
          <w:rFonts w:ascii="Times New Roman" w:hAnsi="Times New Roman"/>
          <w:sz w:val="27"/>
          <w:shd w:val="clear" w:color="auto" w:fill="FFFFFF"/>
          <w:rtl/>
          <w:lang w:bidi="ar-EG"/>
        </w:rPr>
        <w:t>لتعذ</w:t>
      </w:r>
      <w:r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ر</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الوفاء</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نحو</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تقد</w:t>
      </w:r>
      <w:r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وكان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عليه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ن</w:t>
      </w:r>
      <w:r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تقد</w:t>
      </w:r>
      <w:r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م</w:t>
      </w:r>
      <w:r w:rsidR="004F45F0" w:rsidRPr="00CC1A1A">
        <w:rPr>
          <w:rFonts w:ascii="Times New Roman" w:hAnsi="Times New Roman" w:hint="cs"/>
          <w:sz w:val="27"/>
          <w:shd w:val="clear" w:color="auto" w:fill="FFFFFF"/>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shd w:val="clear" w:color="auto" w:fill="FFFFFF"/>
          <w:rtl/>
          <w:lang w:bidi="ar-EG"/>
        </w:rPr>
      </w:pP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ج</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ه</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ذلك</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ق</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د</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منا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أو</w:t>
      </w:r>
      <w:r w:rsidR="00761B5D"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ل</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كتابنا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هذ</w:t>
      </w:r>
      <w:r w:rsidRPr="00CC1A1A">
        <w:rPr>
          <w:rFonts w:ascii="Times New Roman" w:hAnsi="Times New Roman" w:hint="cs"/>
          <w:sz w:val="27"/>
          <w:shd w:val="clear" w:color="auto" w:fill="FFFFFF"/>
          <w:rtl/>
          <w:lang w:bidi="ar-EG"/>
        </w:rPr>
        <w:t>ا [وهو ما ذكرناه عن ابن الصلاح في النص</w:t>
      </w:r>
      <w:r w:rsidR="00761B5D" w:rsidRPr="00CC1A1A">
        <w:rPr>
          <w:rFonts w:ascii="Times New Roman" w:hAnsi="Times New Roman" w:hint="cs"/>
          <w:sz w:val="27"/>
          <w:shd w:val="clear" w:color="auto" w:fill="FFFFFF"/>
          <w:rtl/>
          <w:lang w:bidi="ar-EG"/>
        </w:rPr>
        <w:t>ّ</w:t>
      </w:r>
      <w:r w:rsidRPr="00CC1A1A">
        <w:rPr>
          <w:rFonts w:ascii="Times New Roman" w:hAnsi="Times New Roman" w:hint="cs"/>
          <w:sz w:val="27"/>
          <w:shd w:val="clear" w:color="auto" w:fill="FFFFFF"/>
          <w:rtl/>
          <w:lang w:bidi="ar-EG"/>
        </w:rPr>
        <w:t xml:space="preserve"> السابق تحت الفقرة رقم </w:t>
      </w:r>
      <w:r w:rsidRPr="00CC1A1A">
        <w:rPr>
          <w:rFonts w:hint="eastAsia"/>
          <w:sz w:val="27"/>
          <w:rtl/>
          <w:lang w:bidi="ar-EG"/>
        </w:rPr>
        <w:t>«</w:t>
      </w:r>
      <w:r w:rsidRPr="00CC1A1A">
        <w:rPr>
          <w:rFonts w:ascii="Times New Roman" w:hAnsi="Times New Roman" w:cs="Ya-Ali" w:hint="cs"/>
          <w:sz w:val="27"/>
          <w:shd w:val="clear" w:color="auto" w:fill="FFFFFF"/>
          <w:rtl/>
          <w:lang w:bidi="ar-EG"/>
        </w:rPr>
        <w:t>1</w:t>
      </w:r>
      <w:r w:rsidRPr="00CC1A1A">
        <w:rPr>
          <w:rFonts w:hint="eastAsia"/>
          <w:sz w:val="27"/>
          <w:rtl/>
          <w:lang w:bidi="ar-SA"/>
        </w:rPr>
        <w:t>»</w:t>
      </w:r>
      <w:r w:rsidR="00761B5D" w:rsidRPr="00CC1A1A">
        <w:rPr>
          <w:rFonts w:ascii="Times New Roman" w:hAnsi="Times New Roman" w:hint="cs"/>
          <w:sz w:val="27"/>
          <w:shd w:val="clear" w:color="auto" w:fill="FFFFFF"/>
          <w:rtl/>
          <w:lang w:bidi="ar-EG"/>
        </w:rPr>
        <w:t>]</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كون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المقصود</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آل</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آخ</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ر</w:t>
      </w:r>
      <w:r w:rsidRPr="00CC1A1A">
        <w:rPr>
          <w:rFonts w:ascii="Times New Roman" w:hAnsi="Times New Roman" w:hint="cs"/>
          <w:sz w:val="27"/>
          <w:shd w:val="clear" w:color="auto" w:fill="FFFFFF"/>
          <w:rtl/>
          <w:lang w:bidi="ar-EG"/>
        </w:rPr>
        <w:t>اً إ</w:t>
      </w:r>
      <w:r w:rsidRPr="00CC1A1A">
        <w:rPr>
          <w:rFonts w:ascii="Times New Roman" w:hAnsi="Times New Roman"/>
          <w:sz w:val="27"/>
          <w:shd w:val="clear" w:color="auto" w:fill="FFFFFF"/>
          <w:rtl/>
          <w:lang w:bidi="ar-EG"/>
        </w:rPr>
        <w:t>لى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المحافظة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خصيصة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هذه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الأم</w:t>
      </w:r>
      <w:r w:rsidR="00761B5D"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الأسانيد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ح</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اذ</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ر</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انقطاع</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سلسلت</w:t>
      </w:r>
      <w:r w:rsidRPr="00CC1A1A">
        <w:rPr>
          <w:rFonts w:ascii="Times New Roman" w:hAnsi="Times New Roman" w:hint="cs"/>
          <w:sz w:val="27"/>
          <w:shd w:val="clear" w:color="auto" w:fill="FFFFFF"/>
          <w:rtl/>
          <w:lang w:bidi="ar-EG"/>
        </w:rPr>
        <w:t xml:space="preserve">ها، </w:t>
      </w:r>
      <w:r w:rsidRPr="00CC1A1A">
        <w:rPr>
          <w:rFonts w:ascii="Times New Roman" w:hAnsi="Times New Roman"/>
          <w:sz w:val="27"/>
          <w:shd w:val="clear" w:color="auto" w:fill="FFFFFF"/>
          <w:rtl/>
          <w:lang w:bidi="ar-EG"/>
        </w:rPr>
        <w:t>ف</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ل</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ع</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ت</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ب</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ر</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الشروط</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المذكورة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يليق</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بهذا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الغرض</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تجر</w:t>
      </w:r>
      <w:r w:rsidR="00761B5D"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د</w:t>
      </w:r>
      <w:r w:rsidRPr="00CC1A1A">
        <w:rPr>
          <w:rFonts w:ascii="Times New Roman" w:hAnsi="Times New Roman" w:hint="cs"/>
          <w:sz w:val="27"/>
          <w:shd w:val="clear" w:color="auto" w:fill="FFFFFF"/>
          <w:rtl/>
          <w:lang w:bidi="ar-EG"/>
        </w:rPr>
        <w:t>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ول</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ك</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ت</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ف</w:t>
      </w:r>
      <w:r w:rsidRPr="00CC1A1A">
        <w:rPr>
          <w:rFonts w:ascii="Times New Roman" w:hAnsi="Times New Roman" w:hint="cs"/>
          <w:sz w:val="27"/>
          <w:shd w:val="clear" w:color="auto" w:fill="FFFFFF"/>
          <w:rtl/>
          <w:lang w:bidi="ar-EG"/>
        </w:rPr>
        <w:t xml:space="preserve">َى: </w:t>
      </w:r>
    </w:p>
    <w:p w:rsidR="004F45F0" w:rsidRPr="00CC1A1A" w:rsidRDefault="004F45F0" w:rsidP="002E1B90">
      <w:pPr>
        <w:pStyle w:val="NoSpacing"/>
        <w:widowControl w:val="0"/>
        <w:bidi/>
        <w:ind w:firstLine="567"/>
        <w:jc w:val="both"/>
        <w:rPr>
          <w:rFonts w:ascii="Times New Roman" w:hAnsi="Times New Roman"/>
          <w:sz w:val="27"/>
          <w:shd w:val="clear" w:color="auto" w:fill="FFFFFF"/>
          <w:lang w:bidi="ar-EG"/>
        </w:rPr>
      </w:pPr>
      <w:r w:rsidRPr="00CC1A1A">
        <w:rPr>
          <w:rFonts w:ascii="Times New Roman" w:hAnsi="Times New Roman" w:hint="cs"/>
          <w:sz w:val="27"/>
          <w:shd w:val="clear" w:color="auto" w:fill="FFFFFF"/>
          <w:rtl/>
          <w:lang w:bidi="ar-EG"/>
        </w:rPr>
        <w:t xml:space="preserve"> ـ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أهلية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الشيخ</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بكونه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مسلما</w:t>
      </w:r>
      <w:r w:rsidR="00761B5D" w:rsidRPr="00CC1A1A">
        <w:rPr>
          <w:rFonts w:asciiTheme="minorHAnsi" w:hAnsiTheme="minorHAnsi"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بالغا</w:t>
      </w:r>
      <w:r w:rsidR="00761B5D"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عاقلا</w:t>
      </w:r>
      <w:r w:rsidR="00761B5D" w:rsidRPr="00CC1A1A">
        <w:rPr>
          <w:rFonts w:ascii="Times New Roman" w:hAnsi="Times New Roman"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غي</w:t>
      </w:r>
      <w:r w:rsidRPr="00CC1A1A">
        <w:rPr>
          <w:rFonts w:ascii="Times New Roman" w:hAnsi="Times New Roman" w:hint="cs"/>
          <w:sz w:val="27"/>
          <w:shd w:val="clear" w:color="auto" w:fill="FFFFFF"/>
          <w:rtl/>
          <w:lang w:bidi="ar-EG"/>
        </w:rPr>
        <w:t>رَ</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متظاه</w:t>
      </w:r>
      <w:r w:rsidR="00761B5D" w:rsidRPr="00CC1A1A">
        <w:rPr>
          <w:rFonts w:ascii="Times New Roman" w:hAnsi="Times New Roman" w:hint="cs"/>
          <w:sz w:val="27"/>
          <w:shd w:val="clear" w:color="auto" w:fill="FFFFFF"/>
          <w:rtl/>
          <w:lang w:bidi="ar-EG"/>
        </w:rPr>
        <w:t>ِ</w:t>
      </w:r>
      <w:r w:rsidRPr="00CC1A1A">
        <w:rPr>
          <w:rFonts w:ascii="Times New Roman" w:hAnsi="Times New Roman" w:hint="cs"/>
          <w:sz w:val="27"/>
          <w:shd w:val="clear" w:color="auto" w:fill="FFFFFF"/>
          <w:rtl/>
          <w:lang w:bidi="ar-EG"/>
        </w:rPr>
        <w:t>رٍ</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بالفسق</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والس</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خ</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ف</w:t>
      </w:r>
      <w:r w:rsidRPr="00CC1A1A">
        <w:rPr>
          <w:rFonts w:ascii="Times New Roman" w:hAnsi="Times New Roman" w:hint="cs"/>
          <w:sz w:val="27"/>
          <w:shd w:val="clear" w:color="auto" w:fill="FFFFFF"/>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shd w:val="clear" w:color="auto" w:fill="FFFFFF"/>
          <w:lang w:bidi="ar-EG"/>
        </w:rPr>
      </w:pPr>
      <w:r w:rsidRPr="00CC1A1A">
        <w:rPr>
          <w:rFonts w:ascii="Times New Roman" w:hAnsi="Times New Roman" w:hint="cs"/>
          <w:sz w:val="27"/>
          <w:shd w:val="clear" w:color="auto" w:fill="FFFFFF"/>
          <w:rtl/>
          <w:lang w:bidi="ar-EG"/>
        </w:rPr>
        <w:t xml:space="preserve"> ـ </w:t>
      </w:r>
      <w:r w:rsidRPr="00CC1A1A">
        <w:rPr>
          <w:rFonts w:ascii="Times New Roman" w:hAnsi="Times New Roman"/>
          <w:sz w:val="27"/>
          <w:shd w:val="clear" w:color="auto" w:fill="FFFFFF"/>
          <w:rtl/>
          <w:lang w:bidi="ar-EG"/>
        </w:rPr>
        <w:t>وفي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ضبطه</w:t>
      </w:r>
      <w:r w:rsidRPr="00CC1A1A">
        <w:rPr>
          <w:rFonts w:ascii="Times New Roman" w:hAnsi="Times New Roman"/>
          <w:sz w:val="27"/>
          <w:shd w:val="clear" w:color="auto" w:fill="FFFFFF"/>
          <w:rtl/>
          <w:lang w:bidi="ar-SA"/>
        </w:rPr>
        <w:t xml:space="preserve">: </w:t>
      </w:r>
      <w:r w:rsidRPr="00CC1A1A">
        <w:rPr>
          <w:rFonts w:ascii="Times New Roman" w:hAnsi="Times New Roman"/>
          <w:sz w:val="27"/>
          <w:shd w:val="clear" w:color="auto" w:fill="FFFFFF"/>
          <w:rtl/>
          <w:lang w:bidi="ar-EG"/>
        </w:rPr>
        <w:t>لوجود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سماعه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ثب</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ت</w:t>
      </w:r>
      <w:r w:rsidRPr="00CC1A1A">
        <w:rPr>
          <w:rFonts w:ascii="Times New Roman" w:hAnsi="Times New Roman" w:hint="cs"/>
          <w:sz w:val="27"/>
          <w:shd w:val="clear" w:color="auto" w:fill="FFFFFF"/>
          <w:rtl/>
          <w:lang w:bidi="ar-EG"/>
        </w:rPr>
        <w:t>َاً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بخط</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غي</w:t>
      </w:r>
      <w:r w:rsidRPr="00CC1A1A">
        <w:rPr>
          <w:rFonts w:ascii="Times New Roman" w:hAnsi="Times New Roman" w:hint="cs"/>
          <w:sz w:val="27"/>
          <w:shd w:val="clear" w:color="auto" w:fill="FFFFFF"/>
          <w:rtl/>
          <w:lang w:bidi="ar-EG"/>
        </w:rPr>
        <w:t>رِ</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w:t>
      </w:r>
      <w:r w:rsidRPr="00CC1A1A">
        <w:rPr>
          <w:rFonts w:ascii="Times New Roman" w:hAnsi="Times New Roman" w:hint="cs"/>
          <w:sz w:val="27"/>
          <w:shd w:val="clear" w:color="auto" w:fill="FFFFFF"/>
          <w:rtl/>
          <w:lang w:bidi="ar-EG"/>
        </w:rPr>
        <w:t>ت</w:t>
      </w:r>
      <w:r w:rsidR="00761B5D" w:rsidRPr="00CC1A1A">
        <w:rPr>
          <w:rFonts w:ascii="Times New Roman" w:hAnsi="Times New Roman" w:hint="cs"/>
          <w:sz w:val="27"/>
          <w:shd w:val="clear" w:color="auto" w:fill="FFFFFF"/>
          <w:rtl/>
          <w:lang w:bidi="ar-EG"/>
        </w:rPr>
        <w:t>َّ</w:t>
      </w:r>
      <w:r w:rsidRPr="00CC1A1A">
        <w:rPr>
          <w:rFonts w:ascii="Times New Roman" w:hAnsi="Times New Roman" w:hint="cs"/>
          <w:sz w:val="27"/>
          <w:shd w:val="clear" w:color="auto" w:fill="FFFFFF"/>
          <w:rtl/>
          <w:lang w:bidi="ar-EG"/>
        </w:rPr>
        <w:t xml:space="preserve">هم. </w:t>
      </w:r>
    </w:p>
    <w:p w:rsidR="004F45F0" w:rsidRPr="00CC1A1A" w:rsidRDefault="004F45F0" w:rsidP="002E1B90">
      <w:pPr>
        <w:pStyle w:val="NoSpacing"/>
        <w:widowControl w:val="0"/>
        <w:bidi/>
        <w:ind w:firstLine="567"/>
        <w:jc w:val="both"/>
        <w:rPr>
          <w:rFonts w:ascii="Times New Roman" w:hAnsi="Times New Roman"/>
          <w:sz w:val="27"/>
          <w:shd w:val="clear" w:color="auto" w:fill="FFFFFF"/>
          <w:rtl/>
          <w:lang w:bidi="ar-EG"/>
        </w:rPr>
      </w:pPr>
      <w:r w:rsidRPr="00CC1A1A">
        <w:rPr>
          <w:rFonts w:ascii="Times New Roman" w:hAnsi="Times New Roman" w:hint="cs"/>
          <w:sz w:val="27"/>
          <w:shd w:val="clear" w:color="auto" w:fill="FFFFFF"/>
          <w:rtl/>
          <w:lang w:bidi="ar-EG"/>
        </w:rPr>
        <w:t xml:space="preserve"> ـ </w:t>
      </w:r>
      <w:r w:rsidRPr="00CC1A1A">
        <w:rPr>
          <w:rFonts w:ascii="Times New Roman" w:hAnsi="Times New Roman"/>
          <w:sz w:val="27"/>
          <w:shd w:val="clear" w:color="auto" w:fill="FFFFFF"/>
          <w:rtl/>
          <w:lang w:bidi="ar-EG"/>
        </w:rPr>
        <w:t>وبروايته</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006B08F1">
        <w:rPr>
          <w:rFonts w:ascii="Times New Roman" w:hAnsi="Times New Roman"/>
          <w:sz w:val="27"/>
          <w:shd w:val="clear" w:color="auto" w:fill="FFFFFF"/>
          <w:rtl/>
          <w:lang w:bidi="ar-EG"/>
        </w:rPr>
        <w:t>أص</w:t>
      </w:r>
      <w:r w:rsidR="006B08F1">
        <w:rPr>
          <w:rFonts w:ascii="Times New Roman" w:hAnsi="Times New Roman" w:hint="cs"/>
          <w:sz w:val="27"/>
          <w:shd w:val="clear" w:color="auto" w:fill="FFFFFF"/>
          <w:rtl/>
          <w:lang w:bidi="ar-EG"/>
        </w:rPr>
        <w:t>لٍ</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موافق</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لأصل</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شيخ</w:t>
      </w:r>
      <w:r w:rsidRPr="00CC1A1A">
        <w:rPr>
          <w:rFonts w:ascii="Times New Roman" w:hAnsi="Times New Roman" w:hint="cs"/>
          <w:sz w:val="27"/>
          <w:shd w:val="clear" w:color="auto" w:fill="FFFFFF"/>
          <w:rtl/>
          <w:lang w:bidi="ar-EG"/>
        </w:rPr>
        <w:t xml:space="preserve">ه. </w:t>
      </w:r>
    </w:p>
    <w:p w:rsidR="004F45F0" w:rsidRPr="00CC1A1A" w:rsidRDefault="004F45F0" w:rsidP="002E1B90">
      <w:pPr>
        <w:pStyle w:val="NoSpacing"/>
        <w:widowControl w:val="0"/>
        <w:bidi/>
        <w:ind w:firstLine="567"/>
        <w:jc w:val="both"/>
        <w:rPr>
          <w:rFonts w:ascii="Times New Roman" w:hAnsi="Times New Roman"/>
          <w:sz w:val="27"/>
          <w:shd w:val="clear" w:color="auto" w:fill="FFFFFF"/>
          <w:rtl/>
          <w:lang w:bidi="ar-EG"/>
        </w:rPr>
      </w:pPr>
      <w:r w:rsidRPr="00CC1A1A">
        <w:rPr>
          <w:rFonts w:ascii="Times New Roman" w:hAnsi="Times New Roman" w:hint="cs"/>
          <w:sz w:val="27"/>
          <w:shd w:val="clear" w:color="auto" w:fill="FFFFFF"/>
          <w:rtl/>
          <w:lang w:bidi="ar-EG"/>
        </w:rPr>
        <w:t>و</w:t>
      </w:r>
      <w:r w:rsidRPr="00CC1A1A">
        <w:rPr>
          <w:rFonts w:ascii="Times New Roman" w:hAnsi="Times New Roman"/>
          <w:sz w:val="27"/>
          <w:shd w:val="clear" w:color="auto" w:fill="FFFFFF"/>
          <w:rtl/>
          <w:lang w:bidi="ar-EG"/>
        </w:rPr>
        <w:t>قد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سبق</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إلى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نحو</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ذكرناه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الحافظ</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الفقيه</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أبو</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بكر</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البيهقي</w:t>
      </w:r>
      <w:r w:rsidR="00F91E62" w:rsidRPr="00CC1A1A">
        <w:rPr>
          <w:rFonts w:asciiTheme="minorHAnsi" w:hAnsiTheme="minorHAnsi" w:cs="Mosawi" w:hint="cs"/>
          <w:sz w:val="27"/>
          <w:szCs w:val="22"/>
          <w:shd w:val="clear" w:color="auto" w:fill="FFFFFF"/>
          <w:rtl/>
          <w:lang w:bidi="ar-LB"/>
        </w:rPr>
        <w:t>&amp;</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فإنه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ذ</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ك</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ر</w:t>
      </w:r>
      <w:r w:rsidRPr="00CC1A1A">
        <w:rPr>
          <w:rFonts w:ascii="Times New Roman" w:hAnsi="Times New Roman"/>
          <w:sz w:val="27"/>
          <w:shd w:val="clear" w:color="auto" w:fill="FFFFFF"/>
          <w:rtl/>
          <w:lang w:bidi="ar-SA"/>
        </w:rPr>
        <w:t xml:space="preserve"> </w:t>
      </w:r>
      <w:r w:rsidRPr="00CC1A1A">
        <w:rPr>
          <w:rFonts w:ascii="Times New Roman" w:hAnsi="Times New Roman" w:hint="cs"/>
          <w:sz w:val="27"/>
          <w:shd w:val="clear" w:color="auto" w:fill="FFFFFF"/>
          <w:rtl/>
          <w:lang w:bidi="ar-EG"/>
        </w:rPr>
        <w:t xml:space="preserve">ـ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ر</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نا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عن</w:t>
      </w:r>
      <w:r w:rsidRPr="00CC1A1A">
        <w:rPr>
          <w:rFonts w:ascii="Times New Roman" w:hAnsi="Times New Roman" w:hint="cs"/>
          <w:sz w:val="27"/>
          <w:shd w:val="clear" w:color="auto" w:fill="FFFFFF"/>
          <w:rtl/>
          <w:lang w:bidi="ar-EG"/>
        </w:rPr>
        <w:t xml:space="preserve">ه ـ </w:t>
      </w:r>
      <w:r w:rsidRPr="00CC1A1A">
        <w:rPr>
          <w:rFonts w:ascii="Times New Roman" w:hAnsi="Times New Roman"/>
          <w:sz w:val="27"/>
          <w:shd w:val="clear" w:color="auto" w:fill="FFFFFF"/>
          <w:rtl/>
          <w:lang w:bidi="ar-EG"/>
        </w:rPr>
        <w:t>ت</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س</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ع</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ن</w:t>
      </w:r>
      <w:r w:rsidR="00423A2C"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ت</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س</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ع</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السماع</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بعض</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ح</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د</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ثي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زمانه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الذين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لا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ح</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فظون</w:t>
      </w:r>
      <w:r w:rsidRPr="00CC1A1A">
        <w:rPr>
          <w:rFonts w:ascii="Times New Roman" w:hAnsi="Times New Roman"/>
          <w:sz w:val="27"/>
          <w:rtl/>
          <w:lang w:bidi="ar-EG"/>
        </w:rPr>
        <w:t xml:space="preserve"> </w:t>
      </w:r>
      <w:r w:rsidRPr="00CC1A1A">
        <w:rPr>
          <w:rFonts w:ascii="Times New Roman" w:hAnsi="Times New Roman"/>
          <w:sz w:val="27"/>
          <w:shd w:val="clear" w:color="auto" w:fill="FFFFFF"/>
          <w:rtl/>
          <w:lang w:bidi="ar-EG"/>
        </w:rPr>
        <w:t>حديث</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هم</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ولا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ح</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سنون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قراءته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كتبهم</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ولا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عرفون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قرأ</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عليهم</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بعد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يكون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القراءة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عليهم</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أصل</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سماعهم</w:t>
      </w:r>
      <w:r w:rsidR="00423A2C"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و</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ج</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ه</w:t>
      </w:r>
      <w:r w:rsidR="00423A2C" w:rsidRPr="00CC1A1A">
        <w:rPr>
          <w:rFonts w:ascii="Times New Roman" w:hAnsi="Times New Roman"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ذلك</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بأن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الأحادي</w:t>
      </w:r>
      <w:r w:rsidRPr="00CC1A1A">
        <w:rPr>
          <w:rFonts w:ascii="Times New Roman" w:hAnsi="Times New Roman" w:hint="cs"/>
          <w:sz w:val="27"/>
          <w:shd w:val="clear" w:color="auto" w:fill="FFFFFF"/>
          <w:rtl/>
          <w:lang w:bidi="ar-EG"/>
        </w:rPr>
        <w:t>ثَ</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التي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قد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ص</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ح</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أو</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قفت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بين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الصحة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والسقم</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قد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د</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و</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نت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وك</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تبت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في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الجوامع</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التي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ج</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معها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أئم</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ة</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الحديث</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ولا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يجوز</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ذه</w:t>
      </w:r>
      <w:r w:rsidRPr="00CC1A1A">
        <w:rPr>
          <w:rFonts w:ascii="Times New Roman" w:hAnsi="Times New Roman" w:hint="cs"/>
          <w:sz w:val="27"/>
          <w:shd w:val="clear" w:color="auto" w:fill="FFFFFF"/>
          <w:rtl/>
          <w:lang w:bidi="ar-EG"/>
        </w:rPr>
        <w:t>بَ شيءٌ</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منها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جميعهم</w:t>
      </w:r>
      <w:r w:rsidR="00423A2C" w:rsidRPr="00CC1A1A">
        <w:rPr>
          <w:rFonts w:ascii="Times New Roman" w:hAnsi="Times New Roman"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وإن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جاز</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يذهب</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على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بعضه</w:t>
      </w:r>
      <w:r w:rsidRPr="00CC1A1A">
        <w:rPr>
          <w:rFonts w:ascii="Times New Roman" w:hAnsi="Times New Roman" w:hint="cs"/>
          <w:sz w:val="27"/>
          <w:shd w:val="clear" w:color="auto" w:fill="FFFFFF"/>
          <w:rtl/>
          <w:lang w:bidi="ar-EG"/>
        </w:rPr>
        <w:t xml:space="preserve">م؛ </w:t>
      </w:r>
      <w:r w:rsidRPr="00CC1A1A">
        <w:rPr>
          <w:rFonts w:ascii="Times New Roman" w:hAnsi="Times New Roman"/>
          <w:sz w:val="27"/>
          <w:shd w:val="clear" w:color="auto" w:fill="FFFFFF"/>
          <w:rtl/>
          <w:lang w:bidi="ar-EG"/>
        </w:rPr>
        <w:t>لضمان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صاحب</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الشريعة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ح</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ف</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ظها</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قال</w:t>
      </w:r>
      <w:r w:rsidRPr="00CC1A1A">
        <w:rPr>
          <w:rFonts w:ascii="Times New Roman" w:hAnsi="Times New Roman" w:hint="cs"/>
          <w:sz w:val="27"/>
          <w:shd w:val="clear" w:color="auto" w:fill="FFFFFF"/>
          <w:rtl/>
          <w:lang w:bidi="ar-EG"/>
        </w:rPr>
        <w:t xml:space="preserve"> [أي</w:t>
      </w:r>
      <w:r w:rsidR="006B08F1">
        <w:rPr>
          <w:rFonts w:ascii="Times New Roman" w:hAnsi="Times New Roman" w:hint="cs"/>
          <w:sz w:val="27"/>
          <w:shd w:val="clear" w:color="auto" w:fill="FFFFFF"/>
          <w:rtl/>
          <w:lang w:bidi="ar-EG"/>
        </w:rPr>
        <w:t xml:space="preserve"> البيهقي]</w:t>
      </w:r>
      <w:r w:rsidRPr="00CC1A1A">
        <w:rPr>
          <w:rFonts w:ascii="Times New Roman" w:hAnsi="Times New Roman" w:hint="cs"/>
          <w:sz w:val="27"/>
          <w:shd w:val="clear" w:color="auto" w:fill="FFFFFF"/>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shd w:val="clear" w:color="auto" w:fill="FFFFFF"/>
          <w:lang w:bidi="ar-EG"/>
        </w:rPr>
      </w:pPr>
      <w:r w:rsidRPr="00CC1A1A">
        <w:rPr>
          <w:rFonts w:ascii="Times New Roman" w:hAnsi="Times New Roman" w:hint="cs"/>
          <w:sz w:val="27"/>
          <w:shd w:val="clear" w:color="auto" w:fill="FFFFFF"/>
          <w:rtl/>
          <w:lang w:bidi="ar-EG"/>
        </w:rPr>
        <w:t xml:space="preserve"> ـ </w:t>
      </w:r>
      <w:r w:rsidRPr="00CC1A1A">
        <w:rPr>
          <w:rFonts w:ascii="Times New Roman" w:hAnsi="Times New Roman"/>
          <w:sz w:val="27"/>
          <w:shd w:val="clear" w:color="auto" w:fill="FFFFFF"/>
          <w:rtl/>
          <w:lang w:bidi="ar-EG"/>
        </w:rPr>
        <w:t>فم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ن</w:t>
      </w:r>
      <w:r w:rsidR="00423A2C"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جاء</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اليوم</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بحديث</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لا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يوجد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عند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جميعهم</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لم</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قب</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ل</w:t>
      </w:r>
      <w:r w:rsidR="00423A2C"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منه</w:t>
      </w:r>
      <w:r w:rsidRPr="00CC1A1A">
        <w:rPr>
          <w:rFonts w:ascii="Times New Roman" w:hAnsi="Times New Roman" w:hint="cs"/>
          <w:sz w:val="27"/>
          <w:shd w:val="clear" w:color="auto" w:fill="FFFFFF"/>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shd w:val="clear" w:color="auto" w:fill="FFFFFF"/>
          <w:rtl/>
          <w:lang w:bidi="ar-EG"/>
        </w:rPr>
        <w:t xml:space="preserve"> ـ </w:t>
      </w:r>
      <w:r w:rsidRPr="00CC1A1A">
        <w:rPr>
          <w:rFonts w:ascii="Times New Roman" w:hAnsi="Times New Roman"/>
          <w:sz w:val="27"/>
          <w:shd w:val="clear" w:color="auto" w:fill="FFFFFF"/>
          <w:rtl/>
          <w:lang w:bidi="ar-EG"/>
        </w:rPr>
        <w:t>وم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ن</w:t>
      </w:r>
      <w:r w:rsidR="00423A2C"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جاء</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بحديث</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معروف</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عندهم</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فالذي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يرويه</w:t>
      </w:r>
      <w:r w:rsidRPr="00CC1A1A">
        <w:rPr>
          <w:rFonts w:ascii="Times New Roman" w:hAnsi="Times New Roman" w:hint="cs"/>
          <w:sz w:val="27"/>
          <w:shd w:val="clear" w:color="auto" w:fill="FFFFFF"/>
          <w:rtl/>
          <w:lang w:bidi="ar-EG"/>
        </w:rPr>
        <w:t xml:space="preserve"> [أيْ الشخصُ الذي يَرويه] </w:t>
      </w:r>
      <w:r w:rsidRPr="00CC1A1A">
        <w:rPr>
          <w:rFonts w:ascii="Times New Roman" w:hAnsi="Times New Roman"/>
          <w:sz w:val="27"/>
          <w:shd w:val="clear" w:color="auto" w:fill="FFFFFF"/>
          <w:rtl/>
          <w:lang w:bidi="ar-EG"/>
        </w:rPr>
        <w:t>لا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ينفرد</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بروايته</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والحج</w:t>
      </w:r>
      <w:r w:rsidR="00423A2C" w:rsidRPr="00CC1A1A">
        <w:rPr>
          <w:rFonts w:ascii="Times New Roman" w:hAnsi="Times New Roman" w:hint="cs"/>
          <w:sz w:val="27"/>
          <w:shd w:val="clear" w:color="auto" w:fill="FFFFFF"/>
          <w:rtl/>
          <w:lang w:bidi="ar-EG"/>
        </w:rPr>
        <w:t>ّ</w:t>
      </w:r>
      <w:r w:rsidRPr="00CC1A1A">
        <w:rPr>
          <w:rFonts w:ascii="Times New Roman" w:hAnsi="Times New Roman" w:hint="cs"/>
          <w:sz w:val="27"/>
          <w:shd w:val="clear" w:color="auto" w:fill="FFFFFF"/>
          <w:rtl/>
          <w:lang w:bidi="ar-EG"/>
        </w:rPr>
        <w:t>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قائمة</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بحديثه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برواية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غير</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ه</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والقصد</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روايته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والسما</w:t>
      </w:r>
      <w:r w:rsidRPr="00CC1A1A">
        <w:rPr>
          <w:rFonts w:ascii="Times New Roman" w:hAnsi="Times New Roman" w:hint="cs"/>
          <w:sz w:val="27"/>
          <w:shd w:val="clear" w:color="auto" w:fill="FFFFFF"/>
          <w:rtl/>
          <w:lang w:bidi="ar-EG"/>
        </w:rPr>
        <w:t>عِ</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منه</w:t>
      </w:r>
      <w:r w:rsidRPr="00CC1A1A">
        <w:rPr>
          <w:rFonts w:ascii="Times New Roman" w:hAnsi="Times New Roman" w:hint="cs"/>
          <w:sz w:val="27"/>
          <w:shd w:val="clear" w:color="auto" w:fill="FFFFFF"/>
          <w:rtl/>
          <w:lang w:bidi="ar-EG"/>
        </w:rPr>
        <w:t xml:space="preserve"> </w:t>
      </w:r>
      <w:r w:rsidRPr="00CC1A1A">
        <w:rPr>
          <w:rFonts w:ascii="Times New Roman" w:hAnsi="Times New Roman"/>
          <w:sz w:val="27"/>
          <w:shd w:val="clear" w:color="auto" w:fill="FFFFFF"/>
          <w:rtl/>
          <w:lang w:bidi="ar-EG"/>
        </w:rPr>
        <w:t>أن</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يصير</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الحديث</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م</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س</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لسل</w:t>
      </w:r>
      <w:r w:rsidRPr="00CC1A1A">
        <w:rPr>
          <w:rFonts w:ascii="Times New Roman" w:hAnsi="Times New Roman" w:hint="cs"/>
          <w:sz w:val="27"/>
          <w:shd w:val="clear" w:color="auto" w:fill="FFFFFF"/>
          <w:rtl/>
          <w:lang w:bidi="ar-EG"/>
        </w:rPr>
        <w:t>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w:t>
      </w:r>
      <w:r w:rsidR="00423A2C" w:rsidRPr="00CC1A1A">
        <w:rPr>
          <w:rFonts w:ascii="Times New Roman" w:hAnsi="Times New Roman" w:hint="cs"/>
          <w:sz w:val="27"/>
          <w:shd w:val="clear" w:color="auto" w:fill="FFFFFF"/>
          <w:rtl/>
          <w:lang w:bidi="ar-EG"/>
        </w:rPr>
        <w:t>ـ (</w:t>
      </w:r>
      <w:r w:rsidRPr="00CC1A1A">
        <w:rPr>
          <w:rFonts w:ascii="Times New Roman" w:hAnsi="Times New Roman"/>
          <w:sz w:val="27"/>
          <w:shd w:val="clear" w:color="auto" w:fill="FFFFFF"/>
          <w:rtl/>
          <w:lang w:bidi="ar-EG"/>
        </w:rPr>
        <w:t>ح</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د</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ثنا</w:t>
      </w:r>
      <w:r w:rsidR="00423A2C" w:rsidRPr="00CC1A1A">
        <w:rPr>
          <w:rFonts w:asciiTheme="minorHAnsi" w:hAnsiTheme="minorHAnsi"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w:t>
      </w:r>
      <w:r w:rsidR="00423A2C" w:rsidRPr="00CC1A1A">
        <w:rPr>
          <w:rFonts w:ascii="Times New Roman" w:hAnsi="Times New Roman" w:hint="cs"/>
          <w:sz w:val="27"/>
          <w:shd w:val="clear" w:color="auto" w:fill="FFFFFF"/>
          <w:rtl/>
          <w:lang w:bidi="ar-LB"/>
        </w:rPr>
        <w:t>(</w:t>
      </w:r>
      <w:r w:rsidRPr="00CC1A1A">
        <w:rPr>
          <w:rFonts w:ascii="Times New Roman" w:hAnsi="Times New Roman"/>
          <w:sz w:val="27"/>
          <w:shd w:val="clear" w:color="auto" w:fill="FFFFFF"/>
          <w:rtl/>
          <w:lang w:bidi="ar-EG"/>
        </w:rPr>
        <w:t>أخبرنا</w:t>
      </w:r>
      <w:r w:rsidR="00423A2C" w:rsidRPr="00CC1A1A">
        <w:rPr>
          <w:rFonts w:ascii="Times New Roman" w:hAnsi="Times New Roman" w:hint="cs"/>
          <w:sz w:val="27"/>
          <w:shd w:val="clear" w:color="auto" w:fill="FFFFFF"/>
          <w:rtl/>
          <w:lang w:bidi="ar-EG"/>
        </w:rPr>
        <w:t>)</w:t>
      </w:r>
      <w:r w:rsidRPr="00CC1A1A">
        <w:rPr>
          <w:rFonts w:ascii="Times New Roman" w:hAnsi="Times New Roman" w:hint="cs"/>
          <w:sz w:val="27"/>
          <w:shd w:val="clear" w:color="auto" w:fill="FFFFFF"/>
          <w:rtl/>
          <w:lang w:bidi="ar-EG"/>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وت</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ب</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قى</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هذه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الكرامة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التي</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خ</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ص</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ت</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بها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هذه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الأمة</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ش</w:t>
      </w:r>
      <w:r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ر</w:t>
      </w:r>
      <w:r w:rsidRPr="00CC1A1A">
        <w:rPr>
          <w:rFonts w:ascii="Times New Roman" w:hAnsi="Times New Roman" w:hint="cs"/>
          <w:sz w:val="27"/>
          <w:shd w:val="clear" w:color="auto" w:fill="FFFFFF"/>
          <w:rtl/>
          <w:lang w:bidi="ar-EG"/>
        </w:rPr>
        <w:t>َفاً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لنبي</w:t>
      </w:r>
      <w:r w:rsidR="00423A2C" w:rsidRPr="00CC1A1A">
        <w:rPr>
          <w:rFonts w:ascii="Times New Roman" w:hAnsi="Times New Roman" w:hint="cs"/>
          <w:sz w:val="27"/>
          <w:shd w:val="clear" w:color="auto" w:fill="FFFFFF"/>
          <w:rtl/>
          <w:lang w:bidi="ar-EG"/>
        </w:rPr>
        <w:t>ِّ</w:t>
      </w:r>
      <w:r w:rsidRPr="00CC1A1A">
        <w:rPr>
          <w:rFonts w:ascii="Times New Roman" w:hAnsi="Times New Roman"/>
          <w:sz w:val="27"/>
          <w:shd w:val="clear" w:color="auto" w:fill="FFFFFF"/>
          <w:rtl/>
          <w:lang w:bidi="ar-EG"/>
        </w:rPr>
        <w:t>نا</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المصطفى</w:t>
      </w:r>
      <w:r w:rsidR="00F91E62" w:rsidRPr="00CC1A1A">
        <w:rPr>
          <w:rFonts w:asciiTheme="minorHAnsi" w:hAnsiTheme="minorHAnsi" w:cs="Mosawi" w:hint="cs"/>
          <w:sz w:val="27"/>
          <w:szCs w:val="22"/>
          <w:shd w:val="clear" w:color="auto" w:fill="FFFFFF"/>
          <w:rtl/>
          <w:lang w:bidi="ar-LB"/>
        </w:rPr>
        <w:t>|</w:t>
      </w:r>
      <w:r w:rsidR="00423A2C" w:rsidRPr="00CC1A1A">
        <w:rPr>
          <w:rFonts w:asciiTheme="minorHAnsi" w:hAnsiTheme="minorHAnsi" w:hint="cs"/>
          <w:sz w:val="27"/>
          <w:shd w:val="clear" w:color="auto" w:fill="FFFFFF"/>
          <w:rtl/>
          <w:lang w:bidi="ar-LB"/>
        </w:rPr>
        <w:t>،</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والله</w:t>
      </w:r>
      <w:r w:rsidRPr="00CC1A1A">
        <w:rPr>
          <w:rFonts w:ascii="AL-Mohanad" w:hAnsi="Times New Roman"/>
          <w:sz w:val="27"/>
          <w:shd w:val="clear" w:color="auto" w:fill="FFFFFF"/>
          <w:rtl/>
        </w:rPr>
        <w:t xml:space="preserve"> </w:t>
      </w:r>
      <w:r w:rsidRPr="00CC1A1A">
        <w:rPr>
          <w:rFonts w:ascii="Times New Roman" w:hAnsi="Times New Roman"/>
          <w:sz w:val="27"/>
          <w:shd w:val="clear" w:color="auto" w:fill="FFFFFF"/>
          <w:rtl/>
          <w:lang w:bidi="ar-EG"/>
        </w:rPr>
        <w:t>أعل</w:t>
      </w:r>
      <w:r w:rsidRPr="00CC1A1A">
        <w:rPr>
          <w:rFonts w:ascii="Times New Roman" w:hAnsi="Times New Roman" w:hint="cs"/>
          <w:sz w:val="27"/>
          <w:shd w:val="clear" w:color="auto" w:fill="FFFFFF"/>
          <w:rtl/>
          <w:lang w:bidi="ar-EG"/>
        </w:rPr>
        <w:t>م</w:t>
      </w:r>
      <w:r w:rsidRPr="00CC1A1A">
        <w:rPr>
          <w:rFonts w:hint="eastAsia"/>
          <w:sz w:val="27"/>
          <w:rtl/>
          <w:lang w:bidi="ar-SA"/>
        </w:rPr>
        <w:t>»</w:t>
      </w:r>
      <w:r w:rsidRPr="00CC1A1A">
        <w:rPr>
          <w:rFonts w:ascii="Times New Roman" w:hAnsi="Times New Roman"/>
          <w:sz w:val="27"/>
          <w:shd w:val="clear" w:color="auto" w:fill="FFFFFF"/>
          <w:vertAlign w:val="superscript"/>
          <w:rtl/>
          <w:lang w:bidi="ar-EG"/>
        </w:rPr>
        <w:t>(</w:t>
      </w:r>
      <w:r w:rsidRPr="00CC1A1A">
        <w:rPr>
          <w:rStyle w:val="EndnoteReference"/>
          <w:sz w:val="27"/>
          <w:rtl/>
          <w:lang w:bidi="ar-EG"/>
        </w:rPr>
        <w:endnoteReference w:id="445"/>
      </w:r>
      <w:r w:rsidRPr="00CC1A1A">
        <w:rPr>
          <w:rFonts w:ascii="Times New Roman" w:hAnsi="Times New Roman"/>
          <w:sz w:val="27"/>
          <w:shd w:val="clear" w:color="auto" w:fill="FFFFFF"/>
          <w:vertAlign w:val="superscript"/>
          <w:rtl/>
          <w:lang w:bidi="ar-EG"/>
        </w:rPr>
        <w:t>)</w:t>
      </w:r>
      <w:r w:rsidRPr="00CC1A1A">
        <w:rPr>
          <w:rFonts w:ascii="Times New Roman" w:hAnsi="Times New Roman" w:hint="cs"/>
          <w:sz w:val="27"/>
          <w:shd w:val="clear" w:color="auto" w:fill="FFFFFF"/>
          <w:rtl/>
          <w:lang w:bidi="ar-EG"/>
        </w:rPr>
        <w:t>. اهـ</w:t>
      </w:r>
      <w:r w:rsidRPr="00CC1A1A">
        <w:rPr>
          <w:rFonts w:ascii="Times New Roman" w:hAnsi="Times New Roman" w:hint="cs"/>
          <w:sz w:val="27"/>
          <w:rtl/>
          <w:lang w:bidi="ar-EG"/>
        </w:rPr>
        <w:t>.</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b/>
          <w:bCs/>
          <w:sz w:val="27"/>
          <w:rtl/>
          <w:lang w:bidi="ar-EG"/>
        </w:rPr>
        <w:t>ق</w:t>
      </w:r>
      <w:r w:rsidR="00423A2C" w:rsidRPr="00CC1A1A">
        <w:rPr>
          <w:rFonts w:ascii="Times New Roman" w:hAnsi="Times New Roman" w:hint="cs"/>
          <w:b/>
          <w:bCs/>
          <w:sz w:val="27"/>
          <w:rtl/>
          <w:lang w:bidi="ar-EG"/>
        </w:rPr>
        <w:t>ُ</w:t>
      </w:r>
      <w:r w:rsidRPr="00CC1A1A">
        <w:rPr>
          <w:rFonts w:ascii="Times New Roman" w:hAnsi="Times New Roman" w:hint="cs"/>
          <w:b/>
          <w:bCs/>
          <w:sz w:val="27"/>
          <w:rtl/>
          <w:lang w:bidi="ar-EG"/>
        </w:rPr>
        <w:t>ل</w:t>
      </w:r>
      <w:r w:rsidR="00423A2C" w:rsidRPr="00CC1A1A">
        <w:rPr>
          <w:rFonts w:ascii="Times New Roman" w:hAnsi="Times New Roman" w:hint="cs"/>
          <w:b/>
          <w:bCs/>
          <w:sz w:val="27"/>
          <w:rtl/>
          <w:lang w:bidi="ar-EG"/>
        </w:rPr>
        <w:t>ْ</w:t>
      </w:r>
      <w:r w:rsidRPr="00CC1A1A">
        <w:rPr>
          <w:rFonts w:ascii="Times New Roman" w:hAnsi="Times New Roman" w:hint="cs"/>
          <w:b/>
          <w:bCs/>
          <w:sz w:val="27"/>
          <w:rtl/>
          <w:lang w:bidi="ar-EG"/>
        </w:rPr>
        <w:t>تُ</w:t>
      </w:r>
      <w:r w:rsidRPr="00CC1A1A">
        <w:rPr>
          <w:rFonts w:ascii="Times New Roman" w:hAnsi="Times New Roman" w:hint="cs"/>
          <w:sz w:val="27"/>
          <w:rtl/>
          <w:lang w:bidi="ar-EG"/>
        </w:rPr>
        <w:t>: وهذا الذي ذَكرَه ابنُ الصلاح(</w:t>
      </w:r>
      <w:r w:rsidR="00423A2C" w:rsidRPr="00CC1A1A">
        <w:rPr>
          <w:rFonts w:ascii="Times New Roman" w:hAnsi="Times New Roman" w:cs="Ya-Ali" w:hint="cs"/>
          <w:sz w:val="27"/>
          <w:rtl/>
          <w:lang w:bidi="ar-EG"/>
        </w:rPr>
        <w:t>643</w:t>
      </w:r>
      <w:r w:rsidRPr="00CC1A1A">
        <w:rPr>
          <w:rFonts w:ascii="Times New Roman" w:hAnsi="Times New Roman" w:hint="cs"/>
          <w:sz w:val="27"/>
          <w:rtl/>
          <w:lang w:bidi="ar-EG"/>
        </w:rPr>
        <w:t>هـ</w:t>
      </w:r>
      <w:r w:rsidR="00423A2C" w:rsidRPr="00CC1A1A">
        <w:rPr>
          <w:rFonts w:ascii="Times New Roman" w:hAnsi="Times New Roman" w:hint="cs"/>
          <w:sz w:val="27"/>
          <w:rtl/>
          <w:lang w:bidi="ar-EG"/>
        </w:rPr>
        <w:t>)</w:t>
      </w:r>
      <w:r w:rsidRPr="00CC1A1A">
        <w:rPr>
          <w:rFonts w:ascii="Times New Roman" w:hAnsi="Times New Roman" w:hint="cs"/>
          <w:sz w:val="27"/>
          <w:rtl/>
          <w:lang w:bidi="ar-EG"/>
        </w:rPr>
        <w:t>، ونَقَل قولَ البيهقي(</w:t>
      </w:r>
      <w:r w:rsidR="00423A2C" w:rsidRPr="00CC1A1A">
        <w:rPr>
          <w:rFonts w:ascii="Times New Roman" w:hAnsi="Times New Roman" w:cs="Ya-Ali" w:hint="cs"/>
          <w:sz w:val="27"/>
          <w:rtl/>
          <w:lang w:bidi="ar-EG"/>
        </w:rPr>
        <w:t>458</w:t>
      </w:r>
      <w:r w:rsidRPr="00CC1A1A">
        <w:rPr>
          <w:rFonts w:ascii="Times New Roman" w:hAnsi="Times New Roman" w:hint="cs"/>
          <w:sz w:val="27"/>
          <w:rtl/>
          <w:lang w:bidi="ar-EG"/>
        </w:rPr>
        <w:t>هـ) فيه أيضاً، ذَكَره الخطيبُ البغدادي(</w:t>
      </w:r>
      <w:r w:rsidR="00423A2C" w:rsidRPr="00CC1A1A">
        <w:rPr>
          <w:rFonts w:ascii="Times New Roman" w:hAnsi="Times New Roman" w:cs="Ya-Ali" w:hint="cs"/>
          <w:sz w:val="27"/>
          <w:rtl/>
          <w:lang w:bidi="ar-EG"/>
        </w:rPr>
        <w:t>463</w:t>
      </w:r>
      <w:r w:rsidRPr="00CC1A1A">
        <w:rPr>
          <w:rFonts w:ascii="Times New Roman" w:hAnsi="Times New Roman" w:hint="cs"/>
          <w:sz w:val="27"/>
          <w:rtl/>
          <w:lang w:bidi="ar-EG"/>
        </w:rPr>
        <w:t xml:space="preserve">هـ) كذلك، حيث قال: </w:t>
      </w:r>
      <w:r w:rsidRPr="00CC1A1A">
        <w:rPr>
          <w:rFonts w:ascii="AL-Mohanad" w:hint="eastAsia"/>
          <w:sz w:val="27"/>
          <w:rtl/>
        </w:rPr>
        <w:t>«</w:t>
      </w:r>
      <w:r w:rsidRPr="00CC1A1A">
        <w:rPr>
          <w:rFonts w:ascii="Times New Roman" w:hAnsi="Times New Roman"/>
          <w:sz w:val="27"/>
          <w:rtl/>
          <w:lang w:bidi="ar-EG"/>
        </w:rPr>
        <w:t>وقد</w:t>
      </w:r>
      <w:r w:rsidRPr="00CC1A1A">
        <w:rPr>
          <w:rFonts w:ascii="AL-Mohanad" w:hAnsi="Times New Roman"/>
          <w:sz w:val="27"/>
          <w:rtl/>
        </w:rPr>
        <w:t xml:space="preserve"> </w:t>
      </w:r>
      <w:r w:rsidRPr="00CC1A1A">
        <w:rPr>
          <w:rFonts w:ascii="Times New Roman" w:hAnsi="Times New Roman"/>
          <w:sz w:val="27"/>
          <w:rtl/>
          <w:lang w:bidi="ar-EG"/>
        </w:rPr>
        <w:t>استفر</w:t>
      </w:r>
      <w:r w:rsidRPr="00CC1A1A">
        <w:rPr>
          <w:rFonts w:ascii="Times New Roman" w:hAnsi="Times New Roman" w:hint="cs"/>
          <w:sz w:val="27"/>
          <w:rtl/>
          <w:lang w:bidi="ar-EG"/>
        </w:rPr>
        <w:t>َ</w:t>
      </w:r>
      <w:r w:rsidRPr="00CC1A1A">
        <w:rPr>
          <w:rFonts w:ascii="Times New Roman" w:hAnsi="Times New Roman"/>
          <w:sz w:val="27"/>
          <w:rtl/>
          <w:lang w:bidi="ar-EG"/>
        </w:rPr>
        <w:t>غ</w:t>
      </w:r>
      <w:r w:rsidRPr="00CC1A1A">
        <w:rPr>
          <w:rFonts w:ascii="Times New Roman" w:hAnsi="Times New Roman" w:hint="cs"/>
          <w:sz w:val="27"/>
          <w:rtl/>
          <w:lang w:bidi="ar-EG"/>
        </w:rPr>
        <w:t>َ</w:t>
      </w:r>
      <w:r w:rsidRPr="00CC1A1A">
        <w:rPr>
          <w:rFonts w:ascii="Times New Roman" w:hAnsi="Times New Roman"/>
          <w:sz w:val="27"/>
          <w:rtl/>
          <w:lang w:bidi="ar-EG"/>
        </w:rPr>
        <w:t>ت</w:t>
      </w:r>
      <w:r w:rsidRPr="00CC1A1A">
        <w:rPr>
          <w:rFonts w:ascii="AL-Mohanad" w:hAnsi="Times New Roman"/>
          <w:sz w:val="27"/>
          <w:rtl/>
        </w:rPr>
        <w:t xml:space="preserve"> </w:t>
      </w:r>
      <w:r w:rsidRPr="00CC1A1A">
        <w:rPr>
          <w:rFonts w:ascii="Times New Roman" w:hAnsi="Times New Roman"/>
          <w:sz w:val="27"/>
          <w:rtl/>
          <w:lang w:bidi="ar-EG"/>
        </w:rPr>
        <w:t>طائف</w:t>
      </w:r>
      <w:r w:rsidRPr="00CC1A1A">
        <w:rPr>
          <w:rFonts w:ascii="Times New Roman" w:hAnsi="Times New Roman" w:hint="cs"/>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م</w:t>
      </w:r>
      <w:r w:rsidRPr="00CC1A1A">
        <w:rPr>
          <w:rFonts w:ascii="Times New Roman" w:hAnsi="Times New Roman" w:hint="cs"/>
          <w:sz w:val="27"/>
          <w:rtl/>
          <w:lang w:bidi="ar-EG"/>
        </w:rPr>
        <w:t>ِ</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أهل</w:t>
      </w:r>
      <w:r w:rsidRPr="00CC1A1A">
        <w:rPr>
          <w:rFonts w:ascii="AL-Mohanad" w:hAnsi="Times New Roman"/>
          <w:sz w:val="27"/>
          <w:rtl/>
        </w:rPr>
        <w:t xml:space="preserve"> </w:t>
      </w:r>
      <w:r w:rsidRPr="00CC1A1A">
        <w:rPr>
          <w:rFonts w:ascii="Times New Roman" w:hAnsi="Times New Roman"/>
          <w:sz w:val="27"/>
          <w:rtl/>
          <w:lang w:bidi="ar-EG"/>
        </w:rPr>
        <w:t>زماننا</w:t>
      </w:r>
      <w:r w:rsidRPr="00CC1A1A">
        <w:rPr>
          <w:rFonts w:ascii="AL-Mohanad" w:hAnsi="Times New Roman"/>
          <w:sz w:val="27"/>
          <w:rtl/>
        </w:rPr>
        <w:t xml:space="preserve"> </w:t>
      </w:r>
      <w:r w:rsidRPr="00CC1A1A">
        <w:rPr>
          <w:rFonts w:ascii="Times New Roman" w:hAnsi="Times New Roman"/>
          <w:sz w:val="27"/>
          <w:rtl/>
          <w:lang w:bidi="ar-EG"/>
        </w:rPr>
        <w:t>و</w:t>
      </w:r>
      <w:r w:rsidRPr="00CC1A1A">
        <w:rPr>
          <w:rFonts w:ascii="Times New Roman" w:hAnsi="Times New Roman" w:hint="cs"/>
          <w:sz w:val="27"/>
          <w:rtl/>
          <w:lang w:bidi="ar-EG"/>
        </w:rPr>
        <w:t>ُ</w:t>
      </w:r>
      <w:r w:rsidRPr="00CC1A1A">
        <w:rPr>
          <w:rFonts w:ascii="Times New Roman" w:hAnsi="Times New Roman"/>
          <w:sz w:val="27"/>
          <w:rtl/>
          <w:lang w:bidi="ar-EG"/>
        </w:rPr>
        <w:t>س</w:t>
      </w:r>
      <w:r w:rsidR="00423A2C" w:rsidRPr="00CC1A1A">
        <w:rPr>
          <w:rFonts w:ascii="Times New Roman" w:hAnsi="Times New Roman" w:hint="cs"/>
          <w:sz w:val="27"/>
          <w:rtl/>
          <w:lang w:bidi="ar-EG"/>
        </w:rPr>
        <w:t>ْ</w:t>
      </w:r>
      <w:r w:rsidRPr="00CC1A1A">
        <w:rPr>
          <w:rFonts w:ascii="Times New Roman" w:hAnsi="Times New Roman"/>
          <w:sz w:val="27"/>
          <w:rtl/>
          <w:lang w:bidi="ar-EG"/>
        </w:rPr>
        <w:t>ع</w:t>
      </w:r>
      <w:r w:rsidRPr="00CC1A1A">
        <w:rPr>
          <w:rFonts w:ascii="Times New Roman" w:hAnsi="Times New Roman" w:hint="cs"/>
          <w:sz w:val="27"/>
          <w:rtl/>
          <w:lang w:bidi="ar-EG"/>
        </w:rPr>
        <w:t>َ</w:t>
      </w:r>
      <w:r w:rsidRPr="00CC1A1A">
        <w:rPr>
          <w:rFonts w:ascii="Times New Roman" w:hAnsi="Times New Roman"/>
          <w:sz w:val="27"/>
          <w:rtl/>
          <w:lang w:bidi="ar-EG"/>
        </w:rPr>
        <w:t>ها</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كتب</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AL-Mohanad" w:hAnsi="Times New Roman"/>
          <w:sz w:val="27"/>
          <w:rtl/>
        </w:rPr>
        <w:t xml:space="preserve"> </w:t>
      </w:r>
      <w:r w:rsidRPr="00CC1A1A">
        <w:rPr>
          <w:rFonts w:ascii="Times New Roman" w:hAnsi="Times New Roman"/>
          <w:sz w:val="27"/>
          <w:rtl/>
          <w:lang w:bidi="ar-EG"/>
        </w:rPr>
        <w:t>والمثابرة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على</w:t>
      </w:r>
      <w:r w:rsidRPr="00CC1A1A">
        <w:rPr>
          <w:rFonts w:ascii="AL-Mohanad" w:hAnsi="Times New Roman"/>
          <w:sz w:val="27"/>
          <w:rtl/>
        </w:rPr>
        <w:t xml:space="preserve"> </w:t>
      </w:r>
      <w:r w:rsidRPr="00CC1A1A">
        <w:rPr>
          <w:rFonts w:ascii="Times New Roman" w:hAnsi="Times New Roman"/>
          <w:sz w:val="27"/>
          <w:rtl/>
          <w:lang w:bidi="ar-EG"/>
        </w:rPr>
        <w:t>جمعها</w:t>
      </w:r>
      <w:r w:rsidR="00423A2C"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غير</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AL-Mohanad" w:hAnsi="Times New Roman"/>
          <w:sz w:val="27"/>
          <w:rtl/>
        </w:rPr>
        <w:t xml:space="preserve"> </w:t>
      </w:r>
      <w:r w:rsidRPr="00CC1A1A">
        <w:rPr>
          <w:rFonts w:ascii="Times New Roman" w:hAnsi="Times New Roman"/>
          <w:sz w:val="27"/>
          <w:rtl/>
          <w:lang w:bidi="ar-EG"/>
        </w:rPr>
        <w:t>يسلكوا</w:t>
      </w:r>
      <w:r w:rsidRPr="00CC1A1A">
        <w:rPr>
          <w:rFonts w:ascii="AL-Mohanad" w:hAnsi="Times New Roman"/>
          <w:sz w:val="27"/>
          <w:rtl/>
        </w:rPr>
        <w:t xml:space="preserve"> </w:t>
      </w:r>
      <w:r w:rsidRPr="00CC1A1A">
        <w:rPr>
          <w:rFonts w:ascii="Times New Roman" w:hAnsi="Times New Roman"/>
          <w:sz w:val="27"/>
          <w:rtl/>
          <w:lang w:bidi="ar-EG"/>
        </w:rPr>
        <w:t>مسلك</w:t>
      </w:r>
      <w:r w:rsidRPr="00CC1A1A">
        <w:rPr>
          <w:rFonts w:ascii="AL-Mohanad" w:hAnsi="Times New Roman"/>
          <w:sz w:val="27"/>
          <w:rtl/>
        </w:rPr>
        <w:t xml:space="preserve"> </w:t>
      </w:r>
      <w:r w:rsidRPr="00CC1A1A">
        <w:rPr>
          <w:rFonts w:ascii="Times New Roman" w:hAnsi="Times New Roman"/>
          <w:sz w:val="27"/>
          <w:rtl/>
          <w:lang w:bidi="ar-EG"/>
        </w:rPr>
        <w:t>المتقد</w:t>
      </w:r>
      <w:r w:rsidR="00423A2C" w:rsidRPr="00CC1A1A">
        <w:rPr>
          <w:rFonts w:ascii="Times New Roman" w:hAnsi="Times New Roman" w:hint="cs"/>
          <w:sz w:val="27"/>
          <w:rtl/>
          <w:lang w:bidi="ar-EG"/>
        </w:rPr>
        <w:t>ِّ</w:t>
      </w:r>
      <w:r w:rsidRPr="00CC1A1A">
        <w:rPr>
          <w:rFonts w:ascii="Times New Roman" w:hAnsi="Times New Roman"/>
          <w:sz w:val="27"/>
          <w:rtl/>
          <w:lang w:bidi="ar-EG"/>
        </w:rPr>
        <w:t>مين</w:t>
      </w:r>
      <w:r w:rsidR="006B08F1">
        <w:rPr>
          <w:rFonts w:asciiTheme="minorHAnsi" w:hAnsiTheme="minorHAnsi"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وي</w:t>
      </w:r>
      <w:r w:rsidRPr="00CC1A1A">
        <w:rPr>
          <w:rFonts w:ascii="Times New Roman" w:hAnsi="Times New Roman" w:hint="cs"/>
          <w:sz w:val="27"/>
          <w:rtl/>
          <w:lang w:bidi="ar-EG"/>
        </w:rPr>
        <w:t>َ</w:t>
      </w:r>
      <w:r w:rsidRPr="00CC1A1A">
        <w:rPr>
          <w:rFonts w:ascii="Times New Roman" w:hAnsi="Times New Roman"/>
          <w:sz w:val="27"/>
          <w:rtl/>
          <w:lang w:bidi="ar-EG"/>
        </w:rPr>
        <w:t>نظروا</w:t>
      </w:r>
      <w:r w:rsidRPr="00CC1A1A">
        <w:rPr>
          <w:rFonts w:ascii="AL-Mohanad" w:hAnsi="Times New Roman"/>
          <w:sz w:val="27"/>
          <w:rtl/>
        </w:rPr>
        <w:t xml:space="preserve"> </w:t>
      </w:r>
      <w:r w:rsidRPr="00CC1A1A">
        <w:rPr>
          <w:rFonts w:ascii="Times New Roman" w:hAnsi="Times New Roman"/>
          <w:sz w:val="27"/>
          <w:rtl/>
          <w:lang w:bidi="ar-EG"/>
        </w:rPr>
        <w:t>نظر</w:t>
      </w:r>
      <w:r w:rsidRPr="00CC1A1A">
        <w:rPr>
          <w:rFonts w:ascii="AL-Mohanad" w:hAnsi="Times New Roman"/>
          <w:sz w:val="27"/>
          <w:rtl/>
        </w:rPr>
        <w:t xml:space="preserve"> </w:t>
      </w:r>
      <w:r w:rsidRPr="00CC1A1A">
        <w:rPr>
          <w:rFonts w:ascii="Times New Roman" w:hAnsi="Times New Roman"/>
          <w:sz w:val="27"/>
          <w:rtl/>
          <w:lang w:bidi="ar-EG"/>
        </w:rPr>
        <w:t>الس</w:t>
      </w:r>
      <w:r w:rsidR="00423A2C" w:rsidRPr="00CC1A1A">
        <w:rPr>
          <w:rFonts w:ascii="Times New Roman" w:hAnsi="Times New Roman" w:hint="cs"/>
          <w:sz w:val="27"/>
          <w:rtl/>
          <w:lang w:bidi="ar-EG"/>
        </w:rPr>
        <w:t>َّ</w:t>
      </w:r>
      <w:r w:rsidRPr="00CC1A1A">
        <w:rPr>
          <w:rFonts w:ascii="Times New Roman" w:hAnsi="Times New Roman"/>
          <w:sz w:val="27"/>
          <w:rtl/>
          <w:lang w:bidi="ar-EG"/>
        </w:rPr>
        <w:t>ل</w:t>
      </w:r>
      <w:r w:rsidR="00423A2C" w:rsidRPr="00CC1A1A">
        <w:rPr>
          <w:rFonts w:ascii="Times New Roman" w:hAnsi="Times New Roman" w:hint="cs"/>
          <w:sz w:val="27"/>
          <w:rtl/>
          <w:lang w:bidi="ar-EG"/>
        </w:rPr>
        <w:t>َ</w:t>
      </w:r>
      <w:r w:rsidRPr="00CC1A1A">
        <w:rPr>
          <w:rFonts w:ascii="Times New Roman" w:hAnsi="Times New Roman"/>
          <w:sz w:val="27"/>
          <w:rtl/>
          <w:lang w:bidi="ar-EG"/>
        </w:rPr>
        <w:t>ف</w:t>
      </w:r>
      <w:r w:rsidRPr="00CC1A1A">
        <w:rPr>
          <w:rFonts w:ascii="AL-Mohanad" w:hAnsi="Times New Roman"/>
          <w:sz w:val="27"/>
          <w:rtl/>
        </w:rPr>
        <w:t xml:space="preserve"> </w:t>
      </w:r>
      <w:r w:rsidRPr="00CC1A1A">
        <w:rPr>
          <w:rFonts w:ascii="Times New Roman" w:hAnsi="Times New Roman"/>
          <w:sz w:val="27"/>
          <w:rtl/>
          <w:lang w:bidi="ar-EG"/>
        </w:rPr>
        <w:t>الماضين</w:t>
      </w:r>
      <w:r w:rsidR="00423A2C"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حال</w:t>
      </w:r>
      <w:r w:rsidRPr="00CC1A1A">
        <w:rPr>
          <w:rFonts w:ascii="AL-Mohanad" w:hAnsi="Times New Roman"/>
          <w:sz w:val="27"/>
          <w:rtl/>
        </w:rPr>
        <w:t xml:space="preserve"> </w:t>
      </w:r>
      <w:r w:rsidRPr="00CC1A1A">
        <w:rPr>
          <w:rFonts w:ascii="Times New Roman" w:hAnsi="Times New Roman"/>
          <w:sz w:val="27"/>
          <w:rtl/>
          <w:lang w:bidi="ar-EG"/>
        </w:rPr>
        <w:t>الراوي</w:t>
      </w:r>
      <w:r w:rsidRPr="00CC1A1A">
        <w:rPr>
          <w:rFonts w:ascii="AL-Mohanad" w:hAnsi="Times New Roman"/>
          <w:sz w:val="27"/>
          <w:rtl/>
        </w:rPr>
        <w:t xml:space="preserve"> </w:t>
      </w:r>
      <w:r w:rsidRPr="00CC1A1A">
        <w:rPr>
          <w:rFonts w:ascii="Times New Roman" w:hAnsi="Times New Roman"/>
          <w:sz w:val="27"/>
          <w:rtl/>
          <w:lang w:bidi="ar-EG"/>
        </w:rPr>
        <w:t>والمرو</w:t>
      </w:r>
      <w:r w:rsidRPr="00CC1A1A">
        <w:rPr>
          <w:rFonts w:ascii="Times New Roman" w:hAnsi="Times New Roman" w:hint="cs"/>
          <w:sz w:val="27"/>
          <w:rtl/>
          <w:lang w:bidi="ar-EG"/>
        </w:rPr>
        <w:t>ي</w:t>
      </w:r>
      <w:r w:rsidR="00423A2C"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وتمييز</w:t>
      </w:r>
      <w:r w:rsidRPr="00CC1A1A">
        <w:rPr>
          <w:rFonts w:ascii="AL-Mohanad" w:hAnsi="Times New Roman"/>
          <w:sz w:val="27"/>
          <w:rtl/>
        </w:rPr>
        <w:t xml:space="preserve"> </w:t>
      </w:r>
      <w:r w:rsidRPr="00CC1A1A">
        <w:rPr>
          <w:rFonts w:ascii="Times New Roman" w:hAnsi="Times New Roman"/>
          <w:sz w:val="27"/>
          <w:rtl/>
          <w:lang w:bidi="ar-EG"/>
        </w:rPr>
        <w:t>سبيل</w:t>
      </w:r>
      <w:r w:rsidRPr="00CC1A1A">
        <w:rPr>
          <w:rFonts w:ascii="AL-Mohanad" w:hAnsi="Times New Roman"/>
          <w:sz w:val="27"/>
          <w:rtl/>
        </w:rPr>
        <w:t xml:space="preserve"> </w:t>
      </w:r>
      <w:r w:rsidRPr="00CC1A1A">
        <w:rPr>
          <w:rFonts w:ascii="Times New Roman" w:hAnsi="Times New Roman"/>
          <w:sz w:val="27"/>
          <w:rtl/>
          <w:lang w:bidi="ar-EG"/>
        </w:rPr>
        <w:t>المرذول</w:t>
      </w:r>
      <w:r w:rsidRPr="00CC1A1A">
        <w:rPr>
          <w:rFonts w:ascii="AL-Mohanad" w:hAnsi="Times New Roman"/>
          <w:sz w:val="27"/>
          <w:rtl/>
        </w:rPr>
        <w:t xml:space="preserve"> </w:t>
      </w:r>
      <w:r w:rsidRPr="00CC1A1A">
        <w:rPr>
          <w:rFonts w:ascii="Times New Roman" w:hAnsi="Times New Roman"/>
          <w:sz w:val="27"/>
          <w:rtl/>
          <w:lang w:bidi="ar-EG"/>
        </w:rPr>
        <w:t>والم</w:t>
      </w:r>
      <w:r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Times New Roman" w:hAnsi="Times New Roman" w:hint="cs"/>
          <w:sz w:val="27"/>
          <w:rtl/>
          <w:lang w:bidi="ar-EG"/>
        </w:rPr>
        <w:t>ْ</w:t>
      </w:r>
      <w:r w:rsidRPr="00CC1A1A">
        <w:rPr>
          <w:rFonts w:ascii="Times New Roman" w:hAnsi="Times New Roman"/>
          <w:sz w:val="27"/>
          <w:rtl/>
          <w:lang w:bidi="ar-EG"/>
        </w:rPr>
        <w:t>ض</w:t>
      </w:r>
      <w:r w:rsidRPr="00CC1A1A">
        <w:rPr>
          <w:rFonts w:ascii="Times New Roman" w:hAnsi="Times New Roman" w:hint="cs"/>
          <w:sz w:val="27"/>
          <w:rtl/>
          <w:lang w:bidi="ar-EG"/>
        </w:rPr>
        <w:t>ِيِّ</w:t>
      </w:r>
      <w:r w:rsidRPr="00CC1A1A">
        <w:rPr>
          <w:rFonts w:ascii="Times New Roman" w:hAnsi="Times New Roman"/>
          <w:sz w:val="27"/>
          <w:rtl/>
          <w:lang w:bidi="ar-EG"/>
        </w:rPr>
        <w:t>[.</w:t>
      </w:r>
      <w:r w:rsidR="00423A2C" w:rsidRPr="00CC1A1A">
        <w:rPr>
          <w:rFonts w:ascii="Times New Roman" w:hAnsi="Times New Roman" w:hint="cs"/>
          <w:sz w:val="27"/>
          <w:rtl/>
          <w:lang w:bidi="ar-EG"/>
        </w:rPr>
        <w:t>.</w:t>
      </w:r>
      <w:r w:rsidRPr="00CC1A1A">
        <w:rPr>
          <w:rFonts w:ascii="Times New Roman" w:hAnsi="Times New Roman"/>
          <w:sz w:val="27"/>
          <w:rtl/>
          <w:lang w:bidi="ar-EG"/>
        </w:rPr>
        <w:t>.]</w:t>
      </w:r>
      <w:r w:rsidR="006B08F1">
        <w:rPr>
          <w:rFonts w:ascii="Times New Roman" w:hAnsi="Times New Roman" w:hint="cs"/>
          <w:sz w:val="27"/>
          <w:rtl/>
          <w:lang w:bidi="ar-EG"/>
        </w:rPr>
        <w:t>،</w:t>
      </w:r>
      <w:r w:rsidRPr="00CC1A1A">
        <w:rPr>
          <w:rFonts w:ascii="Times New Roman" w:hAnsi="Times New Roman"/>
          <w:sz w:val="27"/>
          <w:rtl/>
          <w:lang w:bidi="ar-EG"/>
        </w:rPr>
        <w:t xml:space="preserve"> ويقطعون</w:t>
      </w:r>
      <w:r w:rsidRPr="00CC1A1A">
        <w:rPr>
          <w:rFonts w:ascii="AL-Mohanad" w:hAnsi="Times New Roman"/>
          <w:sz w:val="27"/>
          <w:rtl/>
        </w:rPr>
        <w:t xml:space="preserve"> </w:t>
      </w:r>
      <w:r w:rsidRPr="00CC1A1A">
        <w:rPr>
          <w:rFonts w:ascii="Times New Roman" w:hAnsi="Times New Roman"/>
          <w:sz w:val="27"/>
          <w:rtl/>
          <w:lang w:bidi="ar-EG"/>
        </w:rPr>
        <w:t>أوقاتهم</w:t>
      </w:r>
      <w:r w:rsidRPr="00CC1A1A">
        <w:rPr>
          <w:rFonts w:ascii="AL-Mohanad" w:hAnsi="Times New Roman"/>
          <w:sz w:val="27"/>
          <w:rtl/>
        </w:rPr>
        <w:t xml:space="preserve"> </w:t>
      </w:r>
      <w:r w:rsidRPr="00CC1A1A">
        <w:rPr>
          <w:rFonts w:ascii="Times New Roman" w:hAnsi="Times New Roman"/>
          <w:sz w:val="27"/>
          <w:rtl/>
          <w:lang w:bidi="ar-EG"/>
        </w:rPr>
        <w:t>بالس</w:t>
      </w:r>
      <w:r w:rsidR="00423A2C" w:rsidRPr="00CC1A1A">
        <w:rPr>
          <w:rFonts w:ascii="Times New Roman" w:hAnsi="Times New Roman" w:hint="cs"/>
          <w:sz w:val="27"/>
          <w:rtl/>
          <w:lang w:bidi="ar-EG"/>
        </w:rPr>
        <w:t>َّ</w:t>
      </w:r>
      <w:r w:rsidRPr="00CC1A1A">
        <w:rPr>
          <w:rFonts w:ascii="Times New Roman" w:hAnsi="Times New Roman"/>
          <w:sz w:val="27"/>
          <w:rtl/>
          <w:lang w:bidi="ar-EG"/>
        </w:rPr>
        <w:t>ي</w:t>
      </w:r>
      <w:r w:rsidR="00423A2C"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البلاد</w:t>
      </w:r>
      <w:r w:rsidR="00423A2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طلباً</w:t>
      </w:r>
      <w:r w:rsidRPr="00CC1A1A">
        <w:rPr>
          <w:rFonts w:ascii="AL-Mohanad" w:hAnsi="Times New Roman"/>
          <w:sz w:val="27"/>
          <w:rtl/>
        </w:rPr>
        <w:t xml:space="preserve"> </w:t>
      </w:r>
      <w:r w:rsidRPr="00CC1A1A">
        <w:rPr>
          <w:rFonts w:ascii="Times New Roman" w:hAnsi="Times New Roman"/>
          <w:sz w:val="27"/>
          <w:rtl/>
          <w:lang w:bidi="ar-EG"/>
        </w:rPr>
        <w:t>لما</w:t>
      </w:r>
      <w:r w:rsidRPr="00CC1A1A">
        <w:rPr>
          <w:rFonts w:ascii="AL-Mohanad" w:hAnsi="Times New Roman"/>
          <w:sz w:val="27"/>
          <w:rtl/>
        </w:rPr>
        <w:t xml:space="preserve"> </w:t>
      </w:r>
      <w:r w:rsidRPr="00CC1A1A">
        <w:rPr>
          <w:rFonts w:ascii="Times New Roman" w:hAnsi="Times New Roman"/>
          <w:sz w:val="27"/>
          <w:rtl/>
          <w:lang w:bidi="ar-EG"/>
        </w:rPr>
        <w:t>علا</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الإسناد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يريدون</w:t>
      </w:r>
      <w:r w:rsidRPr="00CC1A1A">
        <w:rPr>
          <w:rFonts w:ascii="AL-Mohanad" w:hAnsi="Times New Roman"/>
          <w:sz w:val="27"/>
          <w:rtl/>
        </w:rPr>
        <w:t xml:space="preserve"> </w:t>
      </w:r>
      <w:r w:rsidRPr="00CC1A1A">
        <w:rPr>
          <w:rFonts w:ascii="Times New Roman" w:hAnsi="Times New Roman"/>
          <w:sz w:val="27"/>
          <w:rtl/>
          <w:lang w:bidi="ar-EG"/>
        </w:rPr>
        <w:t>شيئاً</w:t>
      </w:r>
      <w:r w:rsidRPr="00CC1A1A">
        <w:rPr>
          <w:rFonts w:ascii="AL-Mohanad" w:hAnsi="Times New Roman"/>
          <w:sz w:val="27"/>
          <w:rtl/>
        </w:rPr>
        <w:t xml:space="preserve"> </w:t>
      </w:r>
      <w:r w:rsidRPr="00CC1A1A">
        <w:rPr>
          <w:rFonts w:ascii="Times New Roman" w:hAnsi="Times New Roman"/>
          <w:sz w:val="27"/>
          <w:rtl/>
          <w:lang w:bidi="ar-EG"/>
        </w:rPr>
        <w:t>سواه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يبتغون</w:t>
      </w:r>
      <w:r w:rsidRPr="00CC1A1A">
        <w:rPr>
          <w:rFonts w:ascii="AL-Mohanad" w:hAnsi="Times New Roman"/>
          <w:sz w:val="27"/>
          <w:rtl/>
        </w:rPr>
        <w:t xml:space="preserve"> </w:t>
      </w:r>
      <w:r w:rsidRPr="00CC1A1A">
        <w:rPr>
          <w:rFonts w:ascii="Times New Roman" w:hAnsi="Times New Roman"/>
          <w:sz w:val="27"/>
          <w:rtl/>
          <w:lang w:bidi="ar-EG"/>
        </w:rPr>
        <w:t>إلا</w:t>
      </w:r>
      <w:r w:rsidR="00423A2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إيا</w:t>
      </w:r>
      <w:r w:rsidRPr="00CC1A1A">
        <w:rPr>
          <w:rFonts w:ascii="Times New Roman" w:hAnsi="Times New Roman" w:hint="cs"/>
          <w:sz w:val="27"/>
          <w:rtl/>
          <w:lang w:bidi="ar-EG"/>
        </w:rPr>
        <w:t>ه،</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حم</w:t>
      </w:r>
      <w:r w:rsidRPr="00CC1A1A">
        <w:rPr>
          <w:rFonts w:ascii="Times New Roman" w:hAnsi="Times New Roman" w:hint="cs"/>
          <w:sz w:val="27"/>
          <w:rtl/>
          <w:lang w:bidi="ar-EG"/>
        </w:rPr>
        <w:t>ِ</w:t>
      </w:r>
      <w:r w:rsidRPr="00CC1A1A">
        <w:rPr>
          <w:rFonts w:ascii="Times New Roman" w:hAnsi="Times New Roman"/>
          <w:sz w:val="27"/>
          <w:rtl/>
          <w:lang w:bidi="ar-EG"/>
        </w:rPr>
        <w:t>لون</w:t>
      </w:r>
      <w:r w:rsidRPr="00CC1A1A">
        <w:rPr>
          <w:rFonts w:ascii="AL-Mohanad" w:hAnsi="Times New Roman"/>
          <w:sz w:val="27"/>
          <w:rtl/>
        </w:rPr>
        <w:t xml:space="preserve"> </w:t>
      </w:r>
      <w:r w:rsidRPr="00CC1A1A">
        <w:rPr>
          <w:rFonts w:ascii="Times New Roman" w:hAnsi="Times New Roman"/>
          <w:sz w:val="27"/>
          <w:rtl/>
          <w:lang w:bidi="ar-EG"/>
        </w:rPr>
        <w:t>ع</w:t>
      </w:r>
      <w:r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Times New Roman" w:hAnsi="Times New Roman" w:hint="cs"/>
          <w:sz w:val="27"/>
          <w:rtl/>
          <w:lang w:bidi="ar-EG"/>
        </w:rPr>
        <w:t>َّ</w:t>
      </w:r>
      <w:r w:rsidRPr="00CC1A1A">
        <w:rPr>
          <w:rFonts w:ascii="Times New Roman" w:hAnsi="Times New Roman"/>
          <w:sz w:val="27"/>
          <w:rtl/>
          <w:lang w:bidi="ar-EG"/>
        </w:rPr>
        <w:t>ن</w:t>
      </w:r>
      <w:r w:rsidR="00423A2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ت</w:t>
      </w:r>
      <w:r w:rsidRPr="00CC1A1A">
        <w:rPr>
          <w:rFonts w:ascii="Times New Roman" w:hAnsi="Times New Roman" w:hint="cs"/>
          <w:sz w:val="27"/>
          <w:rtl/>
          <w:lang w:bidi="ar-EG"/>
        </w:rPr>
        <w:t>َ</w:t>
      </w:r>
      <w:r w:rsidRPr="00CC1A1A">
        <w:rPr>
          <w:rFonts w:ascii="Times New Roman" w:hAnsi="Times New Roman"/>
          <w:sz w:val="27"/>
          <w:rtl/>
          <w:lang w:bidi="ar-EG"/>
        </w:rPr>
        <w:t>ثبت</w:t>
      </w:r>
      <w:r w:rsidRPr="00CC1A1A">
        <w:rPr>
          <w:rFonts w:ascii="AL-Mohanad" w:hAnsi="Times New Roman"/>
          <w:sz w:val="27"/>
          <w:rtl/>
        </w:rPr>
        <w:t xml:space="preserve"> </w:t>
      </w:r>
      <w:r w:rsidRPr="00CC1A1A">
        <w:rPr>
          <w:rFonts w:ascii="Times New Roman" w:hAnsi="Times New Roman"/>
          <w:sz w:val="27"/>
          <w:rtl/>
          <w:lang w:bidi="ar-EG"/>
        </w:rPr>
        <w:t>عدالت</w:t>
      </w:r>
      <w:r w:rsidRPr="00CC1A1A">
        <w:rPr>
          <w:rFonts w:ascii="Times New Roman" w:hAnsi="Times New Roman" w:hint="cs"/>
          <w:sz w:val="27"/>
          <w:rtl/>
          <w:lang w:bidi="ar-EG"/>
        </w:rPr>
        <w:t>ُهُ،</w:t>
      </w:r>
      <w:r w:rsidRPr="00CC1A1A">
        <w:rPr>
          <w:rFonts w:ascii="AL-Mohanad" w:hAnsi="Times New Roman"/>
          <w:sz w:val="27"/>
          <w:rtl/>
        </w:rPr>
        <w:t xml:space="preserve"> </w:t>
      </w:r>
      <w:r w:rsidRPr="00CC1A1A">
        <w:rPr>
          <w:rFonts w:ascii="Times New Roman" w:hAnsi="Times New Roman"/>
          <w:sz w:val="27"/>
          <w:rtl/>
          <w:lang w:bidi="ar-EG"/>
        </w:rPr>
        <w:t>ويأخذون</w:t>
      </w:r>
      <w:r w:rsidRPr="00CC1A1A">
        <w:rPr>
          <w:rFonts w:ascii="AL-Mohanad" w:hAnsi="Times New Roman"/>
          <w:sz w:val="27"/>
          <w:rtl/>
        </w:rPr>
        <w:t xml:space="preserve"> </w:t>
      </w:r>
      <w:r w:rsidRPr="00CC1A1A">
        <w:rPr>
          <w:rFonts w:ascii="Times New Roman" w:hAnsi="Times New Roman"/>
          <w:sz w:val="27"/>
          <w:rtl/>
          <w:lang w:bidi="ar-EG"/>
        </w:rPr>
        <w:t>مم</w:t>
      </w:r>
      <w:r w:rsidR="00423A2C" w:rsidRPr="00CC1A1A">
        <w:rPr>
          <w:rFonts w:ascii="Times New Roman" w:hAnsi="Times New Roman" w:hint="cs"/>
          <w:sz w:val="27"/>
          <w:rtl/>
          <w:lang w:bidi="ar-EG"/>
        </w:rPr>
        <w:t>َّ</w:t>
      </w:r>
      <w:r w:rsidRPr="00CC1A1A">
        <w:rPr>
          <w:rFonts w:ascii="Times New Roman" w:hAnsi="Times New Roman"/>
          <w:sz w:val="27"/>
          <w:rtl/>
          <w:lang w:bidi="ar-EG"/>
        </w:rPr>
        <w:t>ن</w:t>
      </w:r>
      <w:r w:rsidR="00423A2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تجوز</w:t>
      </w:r>
      <w:r w:rsidRPr="00CC1A1A">
        <w:rPr>
          <w:rFonts w:ascii="AL-Mohanad" w:hAnsi="Times New Roman"/>
          <w:sz w:val="27"/>
          <w:rtl/>
        </w:rPr>
        <w:t xml:space="preserve"> </w:t>
      </w:r>
      <w:r w:rsidRPr="00CC1A1A">
        <w:rPr>
          <w:rFonts w:ascii="Times New Roman" w:hAnsi="Times New Roman"/>
          <w:sz w:val="27"/>
          <w:rtl/>
          <w:lang w:bidi="ar-EG"/>
        </w:rPr>
        <w:t>أمانته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وي</w:t>
      </w:r>
      <w:r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Times New Roman" w:hAnsi="Times New Roman" w:hint="cs"/>
          <w:sz w:val="27"/>
          <w:rtl/>
          <w:lang w:bidi="ar-EG"/>
        </w:rPr>
        <w:t>ْ</w:t>
      </w:r>
      <w:r w:rsidRPr="00CC1A1A">
        <w:rPr>
          <w:rFonts w:ascii="Times New Roman" w:hAnsi="Times New Roman"/>
          <w:sz w:val="27"/>
          <w:rtl/>
          <w:lang w:bidi="ar-EG"/>
        </w:rPr>
        <w:t>و</w:t>
      </w:r>
      <w:r w:rsidRPr="00CC1A1A">
        <w:rPr>
          <w:rFonts w:ascii="Times New Roman" w:hAnsi="Times New Roman" w:hint="cs"/>
          <w:sz w:val="27"/>
          <w:rtl/>
          <w:lang w:bidi="ar-EG"/>
        </w:rPr>
        <w:t>ُ</w:t>
      </w:r>
      <w:r w:rsidRPr="00CC1A1A">
        <w:rPr>
          <w:rFonts w:ascii="Times New Roman" w:hAnsi="Times New Roman"/>
          <w:sz w:val="27"/>
          <w:rtl/>
          <w:lang w:bidi="ar-EG"/>
        </w:rPr>
        <w:t>ون</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ع</w:t>
      </w:r>
      <w:r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Times New Roman" w:hAnsi="Times New Roman" w:hint="cs"/>
          <w:sz w:val="27"/>
          <w:rtl/>
          <w:lang w:bidi="ar-EG"/>
        </w:rPr>
        <w:t>َّ</w:t>
      </w:r>
      <w:r w:rsidRPr="00CC1A1A">
        <w:rPr>
          <w:rFonts w:ascii="Times New Roman" w:hAnsi="Times New Roman"/>
          <w:sz w:val="27"/>
          <w:rtl/>
          <w:lang w:bidi="ar-EG"/>
        </w:rPr>
        <w:t>ن</w:t>
      </w:r>
      <w:r w:rsidR="00423A2C" w:rsidRPr="00CC1A1A">
        <w:rPr>
          <w:rFonts w:asciiTheme="minorHAnsi" w:hAnsiTheme="minorHAnsi" w:hint="cs"/>
          <w:sz w:val="27"/>
          <w:rtl/>
          <w:lang w:bidi="ar-LB"/>
        </w:rPr>
        <w:t>ْ</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عرفون</w:t>
      </w:r>
      <w:r w:rsidRPr="00CC1A1A">
        <w:rPr>
          <w:rFonts w:ascii="AL-Mohanad" w:hAnsi="Times New Roman"/>
          <w:sz w:val="27"/>
          <w:rtl/>
        </w:rPr>
        <w:t xml:space="preserve"> </w:t>
      </w:r>
      <w:r w:rsidRPr="00CC1A1A">
        <w:rPr>
          <w:rFonts w:ascii="Times New Roman" w:hAnsi="Times New Roman"/>
          <w:sz w:val="27"/>
          <w:rtl/>
          <w:lang w:bidi="ar-EG"/>
        </w:rPr>
        <w:t>صح</w:t>
      </w:r>
      <w:r w:rsidR="00423A2C"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حديث</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w:t>
      </w:r>
      <w:r w:rsidR="006B08F1">
        <w:rPr>
          <w:rFonts w:ascii="Times New Roman" w:hAnsi="Times New Roman" w:hint="cs"/>
          <w:sz w:val="27"/>
          <w:rtl/>
          <w:lang w:bidi="ar-EG"/>
        </w:rPr>
        <w:t>ُ</w:t>
      </w:r>
      <w:r w:rsidRPr="00CC1A1A">
        <w:rPr>
          <w:rFonts w:ascii="Times New Roman" w:hAnsi="Times New Roman"/>
          <w:sz w:val="27"/>
          <w:rtl/>
          <w:lang w:bidi="ar-EG"/>
        </w:rPr>
        <w:t>ت</w:t>
      </w:r>
      <w:r w:rsidRPr="00CC1A1A">
        <w:rPr>
          <w:rFonts w:ascii="Times New Roman" w:hAnsi="Times New Roman" w:hint="cs"/>
          <w:sz w:val="27"/>
          <w:rtl/>
          <w:lang w:bidi="ar-EG"/>
        </w:rPr>
        <w:t>َ</w:t>
      </w:r>
      <w:r w:rsidRPr="00CC1A1A">
        <w:rPr>
          <w:rFonts w:ascii="Times New Roman" w:hAnsi="Times New Roman"/>
          <w:sz w:val="27"/>
          <w:rtl/>
          <w:lang w:bidi="ar-EG"/>
        </w:rPr>
        <w:t>ي</w:t>
      </w:r>
      <w:r w:rsidR="006B08F1">
        <w:rPr>
          <w:rFonts w:ascii="Times New Roman" w:hAnsi="Times New Roman" w:hint="cs"/>
          <w:sz w:val="27"/>
          <w:rtl/>
          <w:lang w:bidi="ar-EG"/>
        </w:rPr>
        <w:t>َ</w:t>
      </w:r>
      <w:r w:rsidRPr="00CC1A1A">
        <w:rPr>
          <w:rFonts w:ascii="Times New Roman" w:hAnsi="Times New Roman"/>
          <w:sz w:val="27"/>
          <w:rtl/>
          <w:lang w:bidi="ar-EG"/>
        </w:rPr>
        <w:t>ق</w:t>
      </w:r>
      <w:r w:rsidR="006B08F1">
        <w:rPr>
          <w:rFonts w:ascii="Times New Roman" w:hAnsi="Times New Roman" w:hint="cs"/>
          <w:sz w:val="27"/>
          <w:rtl/>
          <w:lang w:bidi="ar-EG"/>
        </w:rPr>
        <w:t>َّ</w:t>
      </w:r>
      <w:r w:rsidRPr="00CC1A1A">
        <w:rPr>
          <w:rFonts w:ascii="Times New Roman" w:hAnsi="Times New Roman"/>
          <w:sz w:val="27"/>
          <w:rtl/>
          <w:lang w:bidi="ar-EG"/>
        </w:rPr>
        <w:t>ن</w:t>
      </w:r>
      <w:r w:rsidRPr="00CC1A1A">
        <w:rPr>
          <w:rFonts w:ascii="AL-Mohanad" w:hAnsi="Times New Roman"/>
          <w:sz w:val="27"/>
          <w:rtl/>
        </w:rPr>
        <w:t xml:space="preserve"> </w:t>
      </w:r>
      <w:r w:rsidRPr="00CC1A1A">
        <w:rPr>
          <w:rFonts w:ascii="Times New Roman" w:hAnsi="Times New Roman"/>
          <w:sz w:val="27"/>
          <w:rtl/>
          <w:lang w:bidi="ar-EG"/>
        </w:rPr>
        <w:t>ثبوت</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مسموع</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وي</w:t>
      </w:r>
      <w:r w:rsidRPr="00CC1A1A">
        <w:rPr>
          <w:rFonts w:ascii="Times New Roman" w:hAnsi="Times New Roman" w:hint="cs"/>
          <w:sz w:val="27"/>
          <w:rtl/>
          <w:lang w:bidi="ar-EG"/>
        </w:rPr>
        <w:t>َ</w:t>
      </w:r>
      <w:r w:rsidRPr="00CC1A1A">
        <w:rPr>
          <w:rFonts w:ascii="Times New Roman" w:hAnsi="Times New Roman"/>
          <w:sz w:val="27"/>
          <w:rtl/>
          <w:lang w:bidi="ar-EG"/>
        </w:rPr>
        <w:t>حتجون</w:t>
      </w:r>
      <w:r w:rsidRPr="00CC1A1A">
        <w:rPr>
          <w:rFonts w:ascii="AL-Mohanad" w:hAnsi="Times New Roman"/>
          <w:sz w:val="27"/>
          <w:rtl/>
        </w:rPr>
        <w:t xml:space="preserve"> </w:t>
      </w:r>
      <w:r w:rsidRPr="00CC1A1A">
        <w:rPr>
          <w:rFonts w:ascii="Times New Roman" w:hAnsi="Times New Roman"/>
          <w:sz w:val="27"/>
          <w:rtl/>
          <w:lang w:bidi="ar-EG"/>
        </w:rPr>
        <w:t>بم</w:t>
      </w:r>
      <w:r w:rsidR="00423A2C" w:rsidRPr="00CC1A1A">
        <w:rPr>
          <w:rFonts w:ascii="Times New Roman" w:hAnsi="Times New Roman" w:hint="cs"/>
          <w:sz w:val="27"/>
          <w:rtl/>
          <w:lang w:bidi="ar-EG"/>
        </w:rPr>
        <w:t>َ</w:t>
      </w:r>
      <w:r w:rsidRPr="00CC1A1A">
        <w:rPr>
          <w:rFonts w:ascii="Times New Roman" w:hAnsi="Times New Roman"/>
          <w:sz w:val="27"/>
          <w:rtl/>
          <w:lang w:bidi="ar-EG"/>
        </w:rPr>
        <w:t>ن</w:t>
      </w:r>
      <w:r w:rsidR="00423A2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حسن</w:t>
      </w:r>
      <w:r w:rsidRPr="00CC1A1A">
        <w:rPr>
          <w:rFonts w:ascii="AL-Mohanad" w:hAnsi="Times New Roman"/>
          <w:sz w:val="27"/>
          <w:rtl/>
        </w:rPr>
        <w:t xml:space="preserve"> </w:t>
      </w:r>
      <w:r w:rsidRPr="00CC1A1A">
        <w:rPr>
          <w:rFonts w:ascii="Times New Roman" w:hAnsi="Times New Roman"/>
          <w:sz w:val="27"/>
          <w:rtl/>
          <w:lang w:bidi="ar-EG"/>
        </w:rPr>
        <w:t>قراءة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صحيفت</w:t>
      </w:r>
      <w:r w:rsidRPr="00CC1A1A">
        <w:rPr>
          <w:rFonts w:ascii="Times New Roman" w:hAnsi="Times New Roman" w:hint="cs"/>
          <w:sz w:val="27"/>
          <w:rtl/>
          <w:lang w:bidi="ar-EG"/>
        </w:rPr>
        <w:t xml:space="preserve">ه،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يقوم</w:t>
      </w:r>
      <w:r w:rsidRPr="00CC1A1A">
        <w:rPr>
          <w:rFonts w:ascii="AL-Mohanad" w:hAnsi="Times New Roman"/>
          <w:sz w:val="27"/>
          <w:rtl/>
        </w:rPr>
        <w:t xml:space="preserve"> </w:t>
      </w:r>
      <w:r w:rsidRPr="00CC1A1A">
        <w:rPr>
          <w:rFonts w:ascii="Times New Roman" w:hAnsi="Times New Roman"/>
          <w:sz w:val="27"/>
          <w:rtl/>
          <w:lang w:bidi="ar-EG"/>
        </w:rPr>
        <w:t>بشيء</w:t>
      </w:r>
      <w:r w:rsidR="00423A2C"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شرائط</w:t>
      </w:r>
      <w:r w:rsidRPr="00CC1A1A">
        <w:rPr>
          <w:rFonts w:ascii="AL-Mohanad" w:hAnsi="Times New Roman"/>
          <w:sz w:val="27"/>
          <w:rtl/>
        </w:rPr>
        <w:t xml:space="preserve"> </w:t>
      </w:r>
      <w:r w:rsidRPr="00CC1A1A">
        <w:rPr>
          <w:rFonts w:ascii="Times New Roman" w:hAnsi="Times New Roman"/>
          <w:sz w:val="27"/>
          <w:rtl/>
          <w:lang w:bidi="ar-EG"/>
        </w:rPr>
        <w:t>الرواية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ف</w:t>
      </w:r>
      <w:r w:rsidRPr="00CC1A1A">
        <w:rPr>
          <w:rFonts w:ascii="Times New Roman" w:hAnsi="Times New Roman" w:hint="cs"/>
          <w:sz w:val="27"/>
          <w:rtl/>
          <w:lang w:bidi="ar-EG"/>
        </w:rPr>
        <w:t>َ</w:t>
      </w:r>
      <w:r w:rsidRPr="00CC1A1A">
        <w:rPr>
          <w:rFonts w:ascii="Times New Roman" w:hAnsi="Times New Roman"/>
          <w:sz w:val="27"/>
          <w:rtl/>
          <w:lang w:bidi="ar-EG"/>
        </w:rPr>
        <w:t>رق</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السماع</w:t>
      </w:r>
      <w:r w:rsidRPr="00CC1A1A">
        <w:rPr>
          <w:rFonts w:ascii="AL-Mohanad" w:hAnsi="Times New Roman"/>
          <w:sz w:val="27"/>
          <w:rtl/>
        </w:rPr>
        <w:t xml:space="preserve"> </w:t>
      </w:r>
      <w:r w:rsidRPr="00CC1A1A">
        <w:rPr>
          <w:rFonts w:ascii="Times New Roman" w:hAnsi="Times New Roman"/>
          <w:sz w:val="27"/>
          <w:rtl/>
          <w:lang w:bidi="ar-EG"/>
        </w:rPr>
        <w:t>والإجازة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ميز</w:t>
      </w:r>
      <w:r w:rsidRPr="00CC1A1A">
        <w:rPr>
          <w:rFonts w:ascii="AL-Mohanad" w:hAnsi="Times New Roman"/>
          <w:sz w:val="27"/>
          <w:rtl/>
        </w:rPr>
        <w:t xml:space="preserve"> </w:t>
      </w:r>
      <w:r w:rsidRPr="00CC1A1A">
        <w:rPr>
          <w:rFonts w:ascii="Times New Roman" w:hAnsi="Times New Roman"/>
          <w:sz w:val="27"/>
          <w:rtl/>
          <w:lang w:bidi="ar-EG"/>
        </w:rPr>
        <w:t>بين</w:t>
      </w:r>
      <w:r w:rsidRPr="00CC1A1A">
        <w:rPr>
          <w:rFonts w:ascii="AL-Mohanad" w:hAnsi="Times New Roman"/>
          <w:sz w:val="27"/>
          <w:rtl/>
        </w:rPr>
        <w:t xml:space="preserve"> </w:t>
      </w:r>
      <w:r w:rsidRPr="00CC1A1A">
        <w:rPr>
          <w:rFonts w:ascii="Times New Roman" w:hAnsi="Times New Roman"/>
          <w:sz w:val="27"/>
          <w:rtl/>
          <w:lang w:bidi="ar-EG"/>
        </w:rPr>
        <w:t>المسند</w:t>
      </w:r>
      <w:r w:rsidRPr="00CC1A1A">
        <w:rPr>
          <w:rFonts w:ascii="AL-Mohanad" w:hAnsi="Times New Roman"/>
          <w:sz w:val="27"/>
          <w:rtl/>
        </w:rPr>
        <w:t xml:space="preserve"> </w:t>
      </w:r>
      <w:r w:rsidRPr="00CC1A1A">
        <w:rPr>
          <w:rFonts w:ascii="Times New Roman" w:hAnsi="Times New Roman"/>
          <w:sz w:val="27"/>
          <w:rtl/>
          <w:lang w:bidi="ar-EG"/>
        </w:rPr>
        <w:t>والمرسل</w:t>
      </w:r>
      <w:r w:rsidRPr="00CC1A1A">
        <w:rPr>
          <w:rFonts w:ascii="AL-Mohanad" w:hAnsi="Times New Roman"/>
          <w:sz w:val="27"/>
          <w:rtl/>
        </w:rPr>
        <w:t xml:space="preserve"> </w:t>
      </w:r>
      <w:r w:rsidRPr="00CC1A1A">
        <w:rPr>
          <w:rFonts w:ascii="Times New Roman" w:hAnsi="Times New Roman"/>
          <w:sz w:val="27"/>
          <w:rtl/>
          <w:lang w:bidi="ar-EG"/>
        </w:rPr>
        <w:t>والمقطوع</w:t>
      </w:r>
      <w:r w:rsidRPr="00CC1A1A">
        <w:rPr>
          <w:rFonts w:ascii="AL-Mohanad" w:hAnsi="Times New Roman"/>
          <w:sz w:val="27"/>
          <w:rtl/>
        </w:rPr>
        <w:t xml:space="preserve"> </w:t>
      </w:r>
      <w:r w:rsidRPr="00CC1A1A">
        <w:rPr>
          <w:rFonts w:ascii="Times New Roman" w:hAnsi="Times New Roman"/>
          <w:sz w:val="27"/>
          <w:rtl/>
          <w:lang w:bidi="ar-EG"/>
        </w:rPr>
        <w:t>والمتصل</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ولا</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حفظ</w:t>
      </w:r>
      <w:r w:rsidRPr="00CC1A1A">
        <w:rPr>
          <w:rFonts w:ascii="AL-Mohanad" w:hAnsi="Times New Roman"/>
          <w:sz w:val="27"/>
          <w:rtl/>
        </w:rPr>
        <w:t xml:space="preserve"> </w:t>
      </w:r>
      <w:r w:rsidRPr="00CC1A1A">
        <w:rPr>
          <w:rFonts w:ascii="Times New Roman" w:hAnsi="Times New Roman"/>
          <w:sz w:val="27"/>
          <w:rtl/>
          <w:lang w:bidi="ar-EG"/>
        </w:rPr>
        <w:t>اسم</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شيخ</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الذي</w:t>
      </w:r>
      <w:r w:rsidRPr="00CC1A1A">
        <w:rPr>
          <w:rFonts w:ascii="AL-Mohanad" w:hAnsi="Times New Roman"/>
          <w:sz w:val="27"/>
          <w:rtl/>
        </w:rPr>
        <w:t xml:space="preserve"> </w:t>
      </w:r>
      <w:r w:rsidRPr="00CC1A1A">
        <w:rPr>
          <w:rFonts w:ascii="Times New Roman" w:hAnsi="Times New Roman"/>
          <w:sz w:val="27"/>
          <w:rtl/>
          <w:lang w:bidi="ar-EG"/>
        </w:rPr>
        <w:t>ح</w:t>
      </w:r>
      <w:r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Times New Roman" w:hAnsi="Times New Roman" w:hint="cs"/>
          <w:sz w:val="27"/>
          <w:rtl/>
          <w:lang w:bidi="ar-EG"/>
        </w:rPr>
        <w:t>َّ</w:t>
      </w:r>
      <w:r w:rsidRPr="00CC1A1A">
        <w:rPr>
          <w:rFonts w:ascii="Times New Roman" w:hAnsi="Times New Roman"/>
          <w:sz w:val="27"/>
          <w:rtl/>
          <w:lang w:bidi="ar-EG"/>
        </w:rPr>
        <w:t>ثه</w:t>
      </w:r>
      <w:r w:rsidRPr="00CC1A1A">
        <w:rPr>
          <w:rFonts w:ascii="AL-Mohanad" w:hAnsi="Times New Roman"/>
          <w:sz w:val="27"/>
          <w:rtl/>
        </w:rPr>
        <w:t xml:space="preserve"> </w:t>
      </w:r>
      <w:r w:rsidRPr="00CC1A1A">
        <w:rPr>
          <w:rFonts w:ascii="Times New Roman" w:hAnsi="Times New Roman"/>
          <w:sz w:val="27"/>
          <w:rtl/>
          <w:lang w:bidi="ar-EG"/>
        </w:rPr>
        <w:t>حت</w:t>
      </w:r>
      <w:r w:rsidR="00423A2C" w:rsidRPr="00CC1A1A">
        <w:rPr>
          <w:rFonts w:ascii="Times New Roman" w:hAnsi="Times New Roman" w:hint="cs"/>
          <w:sz w:val="27"/>
          <w:rtl/>
          <w:lang w:bidi="ar-EG"/>
        </w:rPr>
        <w:t>ّ</w:t>
      </w:r>
      <w:r w:rsidRPr="00CC1A1A">
        <w:rPr>
          <w:rFonts w:ascii="Times New Roman" w:hAnsi="Times New Roman"/>
          <w:sz w:val="27"/>
          <w:rtl/>
          <w:lang w:bidi="ar-EG"/>
        </w:rPr>
        <w:t>ى</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س</w:t>
      </w:r>
      <w:r w:rsidRPr="00CC1A1A">
        <w:rPr>
          <w:rFonts w:ascii="Times New Roman" w:hAnsi="Times New Roman" w:hint="cs"/>
          <w:sz w:val="27"/>
          <w:rtl/>
          <w:lang w:bidi="ar-EG"/>
        </w:rPr>
        <w:t>ْ</w:t>
      </w:r>
      <w:r w:rsidRPr="00CC1A1A">
        <w:rPr>
          <w:rFonts w:ascii="Times New Roman" w:hAnsi="Times New Roman"/>
          <w:sz w:val="27"/>
          <w:rtl/>
          <w:lang w:bidi="ar-EG"/>
        </w:rPr>
        <w:t>ت</w:t>
      </w:r>
      <w:r w:rsidRPr="00CC1A1A">
        <w:rPr>
          <w:rFonts w:ascii="Times New Roman" w:hAnsi="Times New Roman" w:hint="cs"/>
          <w:sz w:val="27"/>
          <w:rtl/>
          <w:lang w:bidi="ar-EG"/>
        </w:rPr>
        <w:t>َ</w:t>
      </w:r>
      <w:r w:rsidRPr="00CC1A1A">
        <w:rPr>
          <w:rFonts w:ascii="Times New Roman" w:hAnsi="Times New Roman"/>
          <w:sz w:val="27"/>
          <w:rtl/>
          <w:lang w:bidi="ar-EG"/>
        </w:rPr>
        <w:t>ث</w:t>
      </w:r>
      <w:r w:rsidRPr="00CC1A1A">
        <w:rPr>
          <w:rFonts w:ascii="Times New Roman" w:hAnsi="Times New Roman" w:hint="cs"/>
          <w:sz w:val="27"/>
          <w:rtl/>
          <w:lang w:bidi="ar-EG"/>
        </w:rPr>
        <w:t>ْ</w:t>
      </w:r>
      <w:r w:rsidRPr="00CC1A1A">
        <w:rPr>
          <w:rFonts w:ascii="Times New Roman" w:hAnsi="Times New Roman"/>
          <w:sz w:val="27"/>
          <w:rtl/>
          <w:lang w:bidi="ar-EG"/>
        </w:rPr>
        <w:t>ب</w:t>
      </w:r>
      <w:r w:rsidRPr="00CC1A1A">
        <w:rPr>
          <w:rFonts w:ascii="Times New Roman" w:hAnsi="Times New Roman" w:hint="cs"/>
          <w:sz w:val="27"/>
          <w:rtl/>
          <w:lang w:bidi="ar-EG"/>
        </w:rPr>
        <w:t>ِ</w:t>
      </w:r>
      <w:r w:rsidRPr="00CC1A1A">
        <w:rPr>
          <w:rFonts w:ascii="Times New Roman" w:hAnsi="Times New Roman"/>
          <w:sz w:val="27"/>
          <w:rtl/>
          <w:lang w:bidi="ar-EG"/>
        </w:rPr>
        <w:t>ت</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غيره[.</w:t>
      </w:r>
      <w:r w:rsidR="00423A2C" w:rsidRPr="00CC1A1A">
        <w:rPr>
          <w:rFonts w:ascii="Times New Roman" w:hAnsi="Times New Roman" w:hint="cs"/>
          <w:sz w:val="27"/>
          <w:rtl/>
          <w:lang w:bidi="ar-LB"/>
        </w:rPr>
        <w:t>.</w:t>
      </w:r>
      <w:r w:rsidRPr="00CC1A1A">
        <w:rPr>
          <w:rFonts w:ascii="Times New Roman" w:hAnsi="Times New Roman"/>
          <w:sz w:val="27"/>
          <w:rtl/>
          <w:lang w:bidi="ar-EG"/>
        </w:rPr>
        <w:t>.]</w:t>
      </w:r>
      <w:r w:rsidR="00423A2C" w:rsidRPr="00CC1A1A">
        <w:rPr>
          <w:rFonts w:ascii="Times New Roman" w:hAnsi="Times New Roman" w:hint="cs"/>
          <w:sz w:val="27"/>
          <w:rtl/>
          <w:lang w:bidi="ar-EG"/>
        </w:rPr>
        <w:t>.</w:t>
      </w:r>
      <w:r w:rsidRPr="00CC1A1A">
        <w:rPr>
          <w:rFonts w:ascii="Times New Roman" w:hAnsi="Times New Roman"/>
          <w:sz w:val="27"/>
          <w:rtl/>
          <w:lang w:bidi="ar-EG"/>
        </w:rPr>
        <w:t xml:space="preserve"> وي</w:t>
      </w:r>
      <w:r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Times New Roman" w:hAnsi="Times New Roman" w:hint="cs"/>
          <w:sz w:val="27"/>
          <w:rtl/>
          <w:lang w:bidi="ar-EG"/>
        </w:rPr>
        <w:t>َ</w:t>
      </w:r>
      <w:r w:rsidRPr="00CC1A1A">
        <w:rPr>
          <w:rFonts w:ascii="Times New Roman" w:hAnsi="Times New Roman"/>
          <w:sz w:val="27"/>
          <w:rtl/>
          <w:lang w:bidi="ar-EG"/>
        </w:rPr>
        <w:t>و</w:t>
      </w:r>
      <w:r w:rsidRPr="00CC1A1A">
        <w:rPr>
          <w:rFonts w:ascii="Times New Roman" w:hAnsi="Times New Roman" w:hint="cs"/>
          <w:sz w:val="27"/>
          <w:rtl/>
          <w:lang w:bidi="ar-EG"/>
        </w:rPr>
        <w:t>ْ</w:t>
      </w:r>
      <w:r w:rsidRPr="00CC1A1A">
        <w:rPr>
          <w:rFonts w:ascii="Times New Roman" w:hAnsi="Times New Roman"/>
          <w:sz w:val="27"/>
          <w:rtl/>
          <w:lang w:bidi="ar-EG"/>
        </w:rPr>
        <w:t>ن</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ذلك</w:t>
      </w:r>
      <w:r w:rsidRPr="00CC1A1A">
        <w:rPr>
          <w:rFonts w:ascii="AL-Mohanad" w:hAnsi="Times New Roman"/>
          <w:sz w:val="27"/>
          <w:rtl/>
        </w:rPr>
        <w:t xml:space="preserve"> </w:t>
      </w:r>
      <w:r w:rsidRPr="00CC1A1A">
        <w:rPr>
          <w:rFonts w:ascii="Times New Roman" w:hAnsi="Times New Roman"/>
          <w:sz w:val="27"/>
          <w:rtl/>
          <w:lang w:bidi="ar-EG"/>
        </w:rPr>
        <w:t>جائ</w:t>
      </w:r>
      <w:r w:rsidRPr="00CC1A1A">
        <w:rPr>
          <w:rFonts w:ascii="Times New Roman" w:hAnsi="Times New Roman" w:hint="cs"/>
          <w:sz w:val="27"/>
          <w:rtl/>
          <w:lang w:bidi="ar-EG"/>
        </w:rPr>
        <w:t xml:space="preserve">زاً، </w:t>
      </w:r>
      <w:r w:rsidRPr="00CC1A1A">
        <w:rPr>
          <w:rFonts w:ascii="Times New Roman" w:hAnsi="Times New Roman"/>
          <w:sz w:val="27"/>
          <w:rtl/>
          <w:lang w:bidi="ar-EG"/>
        </w:rPr>
        <w:t>والعمل</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بروايته</w:t>
      </w:r>
      <w:r w:rsidRPr="00CC1A1A">
        <w:rPr>
          <w:rFonts w:ascii="AL-Mohanad" w:hAnsi="Times New Roman"/>
          <w:sz w:val="27"/>
          <w:rtl/>
        </w:rPr>
        <w:t xml:space="preserve"> </w:t>
      </w:r>
      <w:r w:rsidRPr="00CC1A1A">
        <w:rPr>
          <w:rFonts w:ascii="Times New Roman" w:hAnsi="Times New Roman"/>
          <w:sz w:val="27"/>
          <w:rtl/>
          <w:lang w:bidi="ar-EG"/>
        </w:rPr>
        <w:t>واجب</w:t>
      </w:r>
      <w:r w:rsidRPr="00CC1A1A">
        <w:rPr>
          <w:rFonts w:ascii="Times New Roman" w:hAnsi="Times New Roman" w:hint="cs"/>
          <w:sz w:val="27"/>
          <w:rtl/>
          <w:lang w:bidi="ar-EG"/>
        </w:rPr>
        <w:t xml:space="preserve">اً، </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كان</w:t>
      </w:r>
      <w:r w:rsidRPr="00CC1A1A">
        <w:rPr>
          <w:rFonts w:ascii="AL-Mohanad" w:hAnsi="Times New Roman"/>
          <w:sz w:val="27"/>
          <w:rtl/>
        </w:rPr>
        <w:t xml:space="preserve"> </w:t>
      </w:r>
      <w:r w:rsidRPr="00CC1A1A">
        <w:rPr>
          <w:rFonts w:ascii="Times New Roman" w:hAnsi="Times New Roman"/>
          <w:sz w:val="27"/>
          <w:rtl/>
          <w:lang w:bidi="ar-EG"/>
        </w:rPr>
        <w:t>السماع</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ثابت</w:t>
      </w:r>
      <w:r w:rsidRPr="00CC1A1A">
        <w:rPr>
          <w:rFonts w:ascii="Times New Roman" w:hAnsi="Times New Roman" w:hint="cs"/>
          <w:sz w:val="27"/>
          <w:rtl/>
          <w:lang w:bidi="ar-EG"/>
        </w:rPr>
        <w:t>اً</w:t>
      </w:r>
      <w:r w:rsidR="00423A2C"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Pr="00CC1A1A">
        <w:rPr>
          <w:rFonts w:ascii="Times New Roman" w:hAnsi="Times New Roman"/>
          <w:sz w:val="27"/>
          <w:rtl/>
          <w:lang w:bidi="ar-EG"/>
        </w:rPr>
        <w:t>والإسناد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متقد</w:t>
      </w:r>
      <w:r w:rsidR="00423A2C" w:rsidRPr="00CC1A1A">
        <w:rPr>
          <w:rFonts w:ascii="Times New Roman" w:hAnsi="Times New Roman" w:hint="cs"/>
          <w:sz w:val="27"/>
          <w:rtl/>
          <w:lang w:bidi="ar-EG"/>
        </w:rPr>
        <w:t>ِّ</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عالي</w:t>
      </w:r>
      <w:r w:rsidR="00423A2C" w:rsidRPr="00CC1A1A">
        <w:rPr>
          <w:rFonts w:ascii="Times New Roman" w:hAnsi="Times New Roman" w:hint="cs"/>
          <w:sz w:val="27"/>
          <w:rtl/>
          <w:lang w:bidi="ar-EG"/>
        </w:rPr>
        <w:t>اً</w:t>
      </w:r>
      <w:r w:rsidRPr="00CC1A1A">
        <w:rPr>
          <w:rFonts w:ascii="Times New Roman" w:hAnsi="Times New Roman"/>
          <w:sz w:val="27"/>
          <w:rtl/>
          <w:lang w:bidi="ar-EG"/>
        </w:rPr>
        <w:t>[.</w:t>
      </w:r>
      <w:r w:rsidR="00423A2C" w:rsidRPr="00CC1A1A">
        <w:rPr>
          <w:rFonts w:ascii="Times New Roman" w:hAnsi="Times New Roman" w:hint="cs"/>
          <w:sz w:val="27"/>
          <w:rtl/>
          <w:lang w:bidi="ar-EG"/>
        </w:rPr>
        <w:t>.</w:t>
      </w:r>
      <w:r w:rsidRPr="00CC1A1A">
        <w:rPr>
          <w:rFonts w:ascii="Times New Roman" w:hAnsi="Times New Roman"/>
          <w:sz w:val="27"/>
          <w:rtl/>
          <w:lang w:bidi="ar-EG"/>
        </w:rPr>
        <w:t>.]</w:t>
      </w:r>
      <w:r w:rsidR="00423A2C" w:rsidRPr="00CC1A1A">
        <w:rPr>
          <w:rFonts w:ascii="Times New Roman" w:hAnsi="Times New Roman" w:hint="cs"/>
          <w:sz w:val="27"/>
          <w:rtl/>
          <w:lang w:bidi="ar-EG"/>
        </w:rPr>
        <w:t>،</w:t>
      </w:r>
      <w:r w:rsidRPr="00CC1A1A">
        <w:rPr>
          <w:rFonts w:ascii="Times New Roman" w:hAnsi="Times New Roman"/>
          <w:sz w:val="27"/>
          <w:rtl/>
          <w:lang w:bidi="ar-EG"/>
        </w:rPr>
        <w:t xml:space="preserve"> وذلك</w:t>
      </w:r>
      <w:r w:rsidRPr="00CC1A1A">
        <w:rPr>
          <w:rFonts w:ascii="AL-Mohanad" w:hAnsi="Times New Roman"/>
          <w:sz w:val="27"/>
          <w:rtl/>
        </w:rPr>
        <w:t xml:space="preserve"> </w:t>
      </w:r>
      <w:r w:rsidRPr="00CC1A1A">
        <w:rPr>
          <w:rFonts w:ascii="Times New Roman" w:hAnsi="Times New Roman"/>
          <w:sz w:val="27"/>
          <w:rtl/>
          <w:lang w:bidi="ar-EG"/>
        </w:rPr>
        <w:t>منه</w:t>
      </w:r>
      <w:r w:rsidRPr="00CC1A1A">
        <w:rPr>
          <w:rFonts w:ascii="AL-Mohanad" w:hAnsi="Times New Roman"/>
          <w:sz w:val="27"/>
          <w:rtl/>
        </w:rPr>
        <w:t xml:space="preserve"> </w:t>
      </w:r>
      <w:r w:rsidRPr="00CC1A1A">
        <w:rPr>
          <w:rFonts w:ascii="Times New Roman" w:hAnsi="Times New Roman"/>
          <w:sz w:val="27"/>
          <w:rtl/>
          <w:lang w:bidi="ar-EG"/>
        </w:rPr>
        <w:t>غاية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الج</w:t>
      </w:r>
      <w:r w:rsidR="00423A2C" w:rsidRPr="00CC1A1A">
        <w:rPr>
          <w:rFonts w:ascii="Times New Roman" w:hAnsi="Times New Roman" w:hint="cs"/>
          <w:sz w:val="27"/>
          <w:rtl/>
          <w:lang w:bidi="ar-EG"/>
        </w:rPr>
        <w:t>َ</w:t>
      </w:r>
      <w:r w:rsidRPr="00CC1A1A">
        <w:rPr>
          <w:rFonts w:ascii="Times New Roman" w:hAnsi="Times New Roman"/>
          <w:sz w:val="27"/>
          <w:rtl/>
          <w:lang w:bidi="ar-EG"/>
        </w:rPr>
        <w:t>ه</w:t>
      </w:r>
      <w:r w:rsidR="00423A2C" w:rsidRPr="00CC1A1A">
        <w:rPr>
          <w:rFonts w:ascii="Times New Roman" w:hAnsi="Times New Roman" w:hint="cs"/>
          <w:sz w:val="27"/>
          <w:rtl/>
          <w:lang w:bidi="ar-EG"/>
        </w:rPr>
        <w:t>ْ</w:t>
      </w:r>
      <w:r w:rsidRPr="00CC1A1A">
        <w:rPr>
          <w:rFonts w:ascii="Times New Roman" w:hAnsi="Times New Roman"/>
          <w:sz w:val="27"/>
          <w:rtl/>
          <w:lang w:bidi="ar-EG"/>
        </w:rPr>
        <w:t>ل</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ونهاية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التقصير</w:t>
      </w:r>
      <w:r w:rsidRPr="00CC1A1A">
        <w:rPr>
          <w:rFonts w:ascii="AL-Mohanad" w:hAnsi="Times New Roman"/>
          <w:sz w:val="27"/>
          <w:rtl/>
        </w:rPr>
        <w:t xml:space="preserve"> </w:t>
      </w:r>
      <w:r w:rsidRPr="00CC1A1A">
        <w:rPr>
          <w:rFonts w:ascii="Times New Roman" w:hAnsi="Times New Roman"/>
          <w:sz w:val="27"/>
          <w:rtl/>
          <w:lang w:bidi="ar-EG"/>
        </w:rPr>
        <w:t>عن</w:t>
      </w:r>
      <w:r w:rsidRPr="00CC1A1A">
        <w:rPr>
          <w:rFonts w:ascii="AL-Mohanad" w:hAnsi="Times New Roman"/>
          <w:sz w:val="27"/>
          <w:rtl/>
        </w:rPr>
        <w:t xml:space="preserve"> </w:t>
      </w:r>
      <w:r w:rsidRPr="00CC1A1A">
        <w:rPr>
          <w:rFonts w:ascii="Times New Roman" w:hAnsi="Times New Roman"/>
          <w:sz w:val="27"/>
          <w:rtl/>
          <w:lang w:bidi="ar-EG"/>
        </w:rPr>
        <w:t>مرتبة</w:t>
      </w:r>
      <w:r w:rsidRPr="00CC1A1A">
        <w:rPr>
          <w:rFonts w:ascii="AL-Mohanad" w:hAnsi="Times New Roman"/>
          <w:sz w:val="27"/>
          <w:rtl/>
        </w:rPr>
        <w:t xml:space="preserve"> </w:t>
      </w:r>
      <w:r w:rsidRPr="00CC1A1A">
        <w:rPr>
          <w:rFonts w:ascii="Times New Roman" w:hAnsi="Times New Roman"/>
          <w:sz w:val="27"/>
          <w:rtl/>
          <w:lang w:bidi="ar-EG"/>
        </w:rPr>
        <w:t>الفضل[.</w:t>
      </w:r>
      <w:r w:rsidR="00423A2C" w:rsidRPr="00CC1A1A">
        <w:rPr>
          <w:rFonts w:ascii="Times New Roman" w:hAnsi="Times New Roman" w:hint="cs"/>
          <w:sz w:val="27"/>
          <w:rtl/>
          <w:lang w:bidi="ar-LB"/>
        </w:rPr>
        <w:t>.</w:t>
      </w:r>
      <w:r w:rsidRPr="00CC1A1A">
        <w:rPr>
          <w:rFonts w:ascii="Times New Roman" w:hAnsi="Times New Roman"/>
          <w:sz w:val="27"/>
          <w:rtl/>
          <w:lang w:bidi="ar-EG"/>
        </w:rPr>
        <w:t>.]</w:t>
      </w:r>
      <w:r w:rsidR="00423A2C" w:rsidRPr="00CC1A1A">
        <w:rPr>
          <w:rFonts w:ascii="Times New Roman" w:hAnsi="Times New Roman" w:hint="cs"/>
          <w:sz w:val="27"/>
          <w:rtl/>
          <w:lang w:bidi="ar-EG"/>
        </w:rPr>
        <w:t>.</w:t>
      </w:r>
      <w:r w:rsidRPr="00CC1A1A">
        <w:rPr>
          <w:rFonts w:ascii="Times New Roman" w:hAnsi="Times New Roman"/>
          <w:sz w:val="27"/>
          <w:rtl/>
          <w:lang w:bidi="ar-EG"/>
        </w:rPr>
        <w:t xml:space="preserve"> أ</w:t>
      </w:r>
      <w:r w:rsidRPr="00CC1A1A">
        <w:rPr>
          <w:rFonts w:ascii="Times New Roman" w:hAnsi="Times New Roman" w:hint="cs"/>
          <w:sz w:val="27"/>
          <w:rtl/>
          <w:lang w:bidi="ar-EG"/>
        </w:rPr>
        <w:t>َ</w:t>
      </w:r>
      <w:r w:rsidRPr="00CC1A1A">
        <w:rPr>
          <w:rFonts w:ascii="Times New Roman" w:hAnsi="Times New Roman"/>
          <w:sz w:val="27"/>
          <w:rtl/>
          <w:lang w:bidi="ar-EG"/>
        </w:rPr>
        <w:t>ع</w:t>
      </w:r>
      <w:r w:rsidRPr="00CC1A1A">
        <w:rPr>
          <w:rFonts w:ascii="Times New Roman" w:hAnsi="Times New Roman" w:hint="cs"/>
          <w:sz w:val="27"/>
          <w:rtl/>
          <w:lang w:bidi="ar-EG"/>
        </w:rPr>
        <w:t>ْ</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ت</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Times New Roman" w:hAnsi="Times New Roman"/>
          <w:sz w:val="27"/>
          <w:rtl/>
          <w:lang w:bidi="ar-EG"/>
        </w:rPr>
        <w:t>م</w:t>
      </w:r>
      <w:r w:rsidRPr="00CC1A1A">
        <w:rPr>
          <w:rFonts w:ascii="AL-Mohanad" w:hAnsi="Times New Roman"/>
          <w:sz w:val="27"/>
          <w:rtl/>
        </w:rPr>
        <w:t xml:space="preserve"> </w:t>
      </w:r>
      <w:r w:rsidRPr="00CC1A1A">
        <w:rPr>
          <w:rFonts w:ascii="Times New Roman" w:hAnsi="Times New Roman"/>
          <w:sz w:val="27"/>
          <w:rtl/>
          <w:lang w:bidi="ar-EG"/>
        </w:rPr>
        <w:t>الأحاديث</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حفظوه</w:t>
      </w:r>
      <w:r w:rsidRPr="00CC1A1A">
        <w:rPr>
          <w:rFonts w:ascii="Times New Roman" w:hAnsi="Times New Roman" w:hint="cs"/>
          <w:sz w:val="27"/>
          <w:rtl/>
          <w:lang w:bidi="ar-EG"/>
        </w:rPr>
        <w:t xml:space="preserve">ا، </w:t>
      </w:r>
      <w:r w:rsidRPr="00CC1A1A">
        <w:rPr>
          <w:rFonts w:ascii="Times New Roman" w:hAnsi="Times New Roman"/>
          <w:sz w:val="27"/>
          <w:rtl/>
          <w:lang w:bidi="ar-EG"/>
        </w:rPr>
        <w:t>واختلفت</w:t>
      </w:r>
      <w:r w:rsidRPr="00CC1A1A">
        <w:rPr>
          <w:rFonts w:ascii="AL-Mohanad" w:hAnsi="Times New Roman"/>
          <w:sz w:val="27"/>
          <w:rtl/>
        </w:rPr>
        <w:t xml:space="preserve"> </w:t>
      </w:r>
      <w:r w:rsidRPr="00CC1A1A">
        <w:rPr>
          <w:rFonts w:ascii="Times New Roman" w:hAnsi="Times New Roman"/>
          <w:sz w:val="27"/>
          <w:rtl/>
          <w:lang w:bidi="ar-EG"/>
        </w:rPr>
        <w:t>عليهم</w:t>
      </w:r>
      <w:r w:rsidRPr="00CC1A1A">
        <w:rPr>
          <w:rFonts w:ascii="AL-Mohanad" w:hAnsi="Times New Roman"/>
          <w:sz w:val="27"/>
          <w:rtl/>
        </w:rPr>
        <w:t xml:space="preserve"> </w:t>
      </w:r>
      <w:r w:rsidRPr="00CC1A1A">
        <w:rPr>
          <w:rFonts w:ascii="Times New Roman" w:hAnsi="Times New Roman"/>
          <w:sz w:val="27"/>
          <w:rtl/>
          <w:lang w:bidi="ar-EG"/>
        </w:rPr>
        <w:t>الأسانيد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فلم</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ض</w:t>
      </w:r>
      <w:r w:rsidRPr="00CC1A1A">
        <w:rPr>
          <w:rFonts w:ascii="Times New Roman" w:hAnsi="Times New Roman" w:hint="cs"/>
          <w:sz w:val="27"/>
          <w:rtl/>
          <w:lang w:bidi="ar-EG"/>
        </w:rPr>
        <w:t>ْ</w:t>
      </w:r>
      <w:r w:rsidRPr="00CC1A1A">
        <w:rPr>
          <w:rFonts w:ascii="Times New Roman" w:hAnsi="Times New Roman"/>
          <w:sz w:val="27"/>
          <w:rtl/>
          <w:lang w:bidi="ar-EG"/>
        </w:rPr>
        <w:t>ب</w:t>
      </w:r>
      <w:r w:rsidRPr="00CC1A1A">
        <w:rPr>
          <w:rFonts w:ascii="Times New Roman" w:hAnsi="Times New Roman" w:hint="cs"/>
          <w:sz w:val="27"/>
          <w:rtl/>
          <w:lang w:bidi="ar-EG"/>
        </w:rPr>
        <w:t>ِ</w:t>
      </w:r>
      <w:r w:rsidRPr="00CC1A1A">
        <w:rPr>
          <w:rFonts w:ascii="Times New Roman" w:hAnsi="Times New Roman"/>
          <w:sz w:val="27"/>
          <w:rtl/>
          <w:lang w:bidi="ar-EG"/>
        </w:rPr>
        <w:t>ط</w:t>
      </w:r>
      <w:r w:rsidRPr="00CC1A1A">
        <w:rPr>
          <w:rFonts w:ascii="Times New Roman" w:hAnsi="Times New Roman" w:hint="cs"/>
          <w:sz w:val="27"/>
          <w:rtl/>
          <w:lang w:bidi="ar-EG"/>
        </w:rPr>
        <w:t>ُ</w:t>
      </w:r>
      <w:r w:rsidRPr="00CC1A1A">
        <w:rPr>
          <w:rFonts w:ascii="Times New Roman" w:hAnsi="Times New Roman"/>
          <w:sz w:val="27"/>
          <w:rtl/>
          <w:lang w:bidi="ar-EG"/>
        </w:rPr>
        <w:t>وها</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فجانبوا</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است</w:t>
      </w:r>
      <w:r w:rsidRPr="00CC1A1A">
        <w:rPr>
          <w:rFonts w:ascii="Times New Roman" w:hAnsi="Times New Roman" w:hint="cs"/>
          <w:sz w:val="27"/>
          <w:rtl/>
          <w:lang w:bidi="ar-EG"/>
        </w:rPr>
        <w:t>َ</w:t>
      </w:r>
      <w:r w:rsidRPr="00CC1A1A">
        <w:rPr>
          <w:rFonts w:ascii="Times New Roman" w:hAnsi="Times New Roman"/>
          <w:sz w:val="27"/>
          <w:rtl/>
          <w:lang w:bidi="ar-EG"/>
        </w:rPr>
        <w:t>ث</w:t>
      </w:r>
      <w:r w:rsidRPr="00CC1A1A">
        <w:rPr>
          <w:rFonts w:ascii="Times New Roman" w:hAnsi="Times New Roman" w:hint="cs"/>
          <w:sz w:val="27"/>
          <w:rtl/>
          <w:lang w:bidi="ar-EG"/>
        </w:rPr>
        <w:t>ْ</w:t>
      </w:r>
      <w:r w:rsidRPr="00CC1A1A">
        <w:rPr>
          <w:rFonts w:ascii="Times New Roman" w:hAnsi="Times New Roman"/>
          <w:sz w:val="27"/>
          <w:rtl/>
          <w:lang w:bidi="ar-EG"/>
        </w:rPr>
        <w:t>ق</w:t>
      </w:r>
      <w:r w:rsidRPr="00CC1A1A">
        <w:rPr>
          <w:rFonts w:ascii="Times New Roman" w:hAnsi="Times New Roman" w:hint="cs"/>
          <w:sz w:val="27"/>
          <w:rtl/>
          <w:lang w:bidi="ar-EG"/>
        </w:rPr>
        <w:t>َ</w:t>
      </w:r>
      <w:r w:rsidRPr="00CC1A1A">
        <w:rPr>
          <w:rFonts w:ascii="Times New Roman" w:hAnsi="Times New Roman"/>
          <w:sz w:val="27"/>
          <w:rtl/>
          <w:lang w:bidi="ar-EG"/>
        </w:rPr>
        <w:t>لوا</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وع</w:t>
      </w:r>
      <w:r w:rsidRPr="00CC1A1A">
        <w:rPr>
          <w:rFonts w:ascii="Times New Roman" w:hAnsi="Times New Roman" w:hint="cs"/>
          <w:sz w:val="27"/>
          <w:rtl/>
          <w:lang w:bidi="ar-EG"/>
        </w:rPr>
        <w:t>َ</w:t>
      </w:r>
      <w:r w:rsidRPr="00CC1A1A">
        <w:rPr>
          <w:rFonts w:ascii="Times New Roman" w:hAnsi="Times New Roman"/>
          <w:sz w:val="27"/>
          <w:rtl/>
          <w:lang w:bidi="ar-EG"/>
        </w:rPr>
        <w:t>ادوا</w:t>
      </w:r>
      <w:r w:rsidRPr="00CC1A1A">
        <w:rPr>
          <w:rFonts w:ascii="AL-Mohanad" w:hAnsi="Times New Roman"/>
          <w:sz w:val="27"/>
          <w:rtl/>
        </w:rPr>
        <w:t xml:space="preserve"> </w:t>
      </w:r>
      <w:r w:rsidRPr="00CC1A1A">
        <w:rPr>
          <w:rFonts w:ascii="Times New Roman" w:hAnsi="Times New Roman"/>
          <w:sz w:val="27"/>
          <w:rtl/>
          <w:lang w:bidi="ar-EG"/>
        </w:rPr>
        <w:t>ما</w:t>
      </w:r>
      <w:r w:rsidRPr="00CC1A1A">
        <w:rPr>
          <w:rFonts w:ascii="AL-Mohanad" w:hAnsi="Times New Roman"/>
          <w:sz w:val="27"/>
          <w:rtl/>
        </w:rPr>
        <w:t xml:space="preserve"> </w:t>
      </w:r>
      <w:r w:rsidRPr="00CC1A1A">
        <w:rPr>
          <w:rFonts w:ascii="Times New Roman" w:hAnsi="Times New Roman"/>
          <w:sz w:val="27"/>
          <w:rtl/>
          <w:lang w:bidi="ar-EG"/>
        </w:rPr>
        <w:t>ج</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Times New Roman" w:hAnsi="Times New Roman"/>
          <w:sz w:val="27"/>
          <w:rtl/>
          <w:lang w:bidi="ar-EG"/>
        </w:rPr>
        <w:t>ل</w:t>
      </w:r>
      <w:r w:rsidRPr="00CC1A1A">
        <w:rPr>
          <w:rFonts w:ascii="Times New Roman" w:hAnsi="Times New Roman" w:hint="cs"/>
          <w:sz w:val="27"/>
          <w:rtl/>
          <w:lang w:bidi="ar-EG"/>
        </w:rPr>
        <w:t>وا</w:t>
      </w:r>
      <w:r w:rsidRPr="00CC1A1A">
        <w:rPr>
          <w:rFonts w:hint="eastAsia"/>
          <w:sz w:val="27"/>
          <w:rtl/>
          <w:lang w:bidi="ar-SA"/>
        </w:rPr>
        <w:t>»</w:t>
      </w:r>
      <w:r w:rsidRPr="00CC1A1A">
        <w:rPr>
          <w:rFonts w:ascii="Times New Roman" w:hAnsi="Times New Roman"/>
          <w:sz w:val="27"/>
          <w:vertAlign w:val="superscript"/>
          <w:rtl/>
          <w:lang w:bidi="ar-EG"/>
        </w:rPr>
        <w:t>(</w:t>
      </w:r>
      <w:r w:rsidRPr="00CC1A1A">
        <w:rPr>
          <w:rStyle w:val="EndnoteReference"/>
          <w:sz w:val="27"/>
          <w:rtl/>
          <w:lang w:bidi="ar-EG"/>
        </w:rPr>
        <w:endnoteReference w:id="446"/>
      </w:r>
      <w:r w:rsidRPr="00CC1A1A">
        <w:rPr>
          <w:rFonts w:ascii="Times New Roman" w:hAnsi="Times New Roman"/>
          <w:sz w:val="27"/>
          <w:vertAlign w:val="superscript"/>
          <w:rtl/>
          <w:lang w:bidi="ar-EG"/>
        </w:rPr>
        <w:t>)</w:t>
      </w:r>
      <w:r w:rsidRPr="00CC1A1A">
        <w:rPr>
          <w:rFonts w:ascii="Times New Roman" w:hAnsi="Times New Roman" w:hint="cs"/>
          <w:sz w:val="27"/>
          <w:rtl/>
          <w:lang w:bidi="ar-EG"/>
        </w:rPr>
        <w:t>. اهـ.</w:t>
      </w:r>
    </w:p>
    <w:p w:rsidR="004F45F0" w:rsidRPr="00CC1A1A" w:rsidRDefault="00423A2C" w:rsidP="002E1B90">
      <w:pPr>
        <w:pStyle w:val="NoSpacing"/>
        <w:widowControl w:val="0"/>
        <w:bidi/>
        <w:ind w:firstLine="567"/>
        <w:jc w:val="both"/>
        <w:rPr>
          <w:rFonts w:ascii="Times New Roman" w:hAnsi="Times New Roman"/>
          <w:sz w:val="27"/>
          <w:rtl/>
          <w:lang w:bidi="ar-EG"/>
        </w:rPr>
      </w:pPr>
      <w:r w:rsidRPr="00CC1A1A">
        <w:rPr>
          <w:rFonts w:ascii="Times New Roman" w:hAnsi="Times New Roman" w:cs="Ya-Ali" w:hint="cs"/>
          <w:sz w:val="27"/>
          <w:rtl/>
          <w:lang w:bidi="ar-EG"/>
        </w:rPr>
        <w:t>3</w:t>
      </w:r>
      <w:r w:rsidR="004F45F0" w:rsidRPr="00CC1A1A">
        <w:rPr>
          <w:rFonts w:ascii="Times New Roman" w:hAnsi="Times New Roman" w:hint="cs"/>
          <w:sz w:val="27"/>
          <w:rtl/>
          <w:lang w:bidi="ar-EG"/>
        </w:rPr>
        <w:t xml:space="preserve">ـ ويقول ابن الصلاح أيضاً: </w:t>
      </w:r>
      <w:r w:rsidR="004F45F0" w:rsidRPr="00CC1A1A">
        <w:rPr>
          <w:rFonts w:ascii="AL-Mohanad" w:hint="eastAsia"/>
          <w:sz w:val="27"/>
          <w:rtl/>
        </w:rPr>
        <w:t>«</w:t>
      </w:r>
      <w:r w:rsidR="004F45F0" w:rsidRPr="00CC1A1A">
        <w:rPr>
          <w:rFonts w:ascii="Times New Roman" w:hAnsi="Times New Roman" w:hint="cs"/>
          <w:sz w:val="27"/>
          <w:rtl/>
          <w:lang w:bidi="ar-EG"/>
        </w:rPr>
        <w:t>وهذه جُملةٌ تُد</w:t>
      </w:r>
      <w:r w:rsidRPr="00CC1A1A">
        <w:rPr>
          <w:rFonts w:ascii="Times New Roman" w:hAnsi="Times New Roman" w:hint="cs"/>
          <w:sz w:val="27"/>
          <w:rtl/>
          <w:lang w:bidi="ar-EG"/>
        </w:rPr>
        <w:t>رَكُ تفاصيلُها بالمباشرة والبحث</w:t>
      </w:r>
      <w:r w:rsidR="004F45F0" w:rsidRPr="00CC1A1A">
        <w:rPr>
          <w:rFonts w:ascii="Times New Roman" w:hAnsi="Times New Roman" w:hint="cs"/>
          <w:sz w:val="27"/>
          <w:rtl/>
          <w:lang w:bidi="ar-EG"/>
        </w:rPr>
        <w:t>[..</w:t>
      </w:r>
      <w:r w:rsidRPr="00CC1A1A">
        <w:rPr>
          <w:rFonts w:ascii="Times New Roman" w:hAnsi="Times New Roman" w:hint="cs"/>
          <w:sz w:val="27"/>
          <w:rtl/>
          <w:lang w:bidi="ar-EG"/>
        </w:rPr>
        <w:t>.</w:t>
      </w:r>
      <w:r w:rsidR="004F45F0" w:rsidRPr="00CC1A1A">
        <w:rPr>
          <w:rFonts w:ascii="Times New Roman" w:hAnsi="Times New Roman" w:hint="cs"/>
          <w:sz w:val="27"/>
          <w:rtl/>
          <w:lang w:bidi="ar-EG"/>
        </w:rPr>
        <w:t>]</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وإذا انفرد الراوي بشيءٍ نُظ</w:t>
      </w:r>
      <w:r w:rsidRPr="00CC1A1A">
        <w:rPr>
          <w:rFonts w:ascii="Times New Roman" w:hAnsi="Times New Roman" w:hint="cs"/>
          <w:sz w:val="27"/>
          <w:rtl/>
          <w:lang w:bidi="ar-EG"/>
        </w:rPr>
        <w:t>ِ</w:t>
      </w:r>
      <w:r w:rsidR="004F45F0" w:rsidRPr="00CC1A1A">
        <w:rPr>
          <w:rFonts w:ascii="Times New Roman" w:hAnsi="Times New Roman" w:hint="cs"/>
          <w:sz w:val="27"/>
          <w:rtl/>
          <w:lang w:bidi="ar-EG"/>
        </w:rPr>
        <w:t>رَ فيه؛ فإن</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كان ما ينفرد به مخالفاً لِمَا رواه مَن</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هو أَوْلَى منه بالحفظ لذلك وأضبط كان ما انفرد به شاذ</w:t>
      </w:r>
      <w:r w:rsidRPr="00CC1A1A">
        <w:rPr>
          <w:rFonts w:ascii="Times New Roman" w:hAnsi="Times New Roman" w:hint="cs"/>
          <w:sz w:val="27"/>
          <w:rtl/>
          <w:lang w:bidi="ar-EG"/>
        </w:rPr>
        <w:t>ّ</w:t>
      </w:r>
      <w:r w:rsidR="004F45F0" w:rsidRPr="00CC1A1A">
        <w:rPr>
          <w:rFonts w:ascii="Times New Roman" w:hAnsi="Times New Roman" w:hint="cs"/>
          <w:sz w:val="27"/>
          <w:rtl/>
          <w:lang w:bidi="ar-EG"/>
        </w:rPr>
        <w:t>اً مردوداً، فإن</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لم تكن في</w:t>
      </w:r>
      <w:r w:rsidRPr="00CC1A1A">
        <w:rPr>
          <w:rFonts w:ascii="Times New Roman" w:hAnsi="Times New Roman" w:hint="cs"/>
          <w:sz w:val="27"/>
          <w:rtl/>
          <w:lang w:bidi="ar-EG"/>
        </w:rPr>
        <w:t>ه</w:t>
      </w:r>
      <w:r w:rsidR="004F45F0" w:rsidRPr="00CC1A1A">
        <w:rPr>
          <w:rFonts w:ascii="Times New Roman" w:hAnsi="Times New Roman" w:hint="cs"/>
          <w:sz w:val="27"/>
          <w:rtl/>
          <w:lang w:bidi="ar-EG"/>
        </w:rPr>
        <w:t xml:space="preserve"> مخالفةٌ لِمَا رواه غيره</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وإن</w:t>
      </w:r>
      <w:r w:rsidRPr="00CC1A1A">
        <w:rPr>
          <w:rFonts w:ascii="Times New Roman" w:hAnsi="Times New Roman" w:hint="cs"/>
          <w:sz w:val="27"/>
          <w:rtl/>
          <w:lang w:bidi="ar-EG"/>
        </w:rPr>
        <w:t>َّ</w:t>
      </w:r>
      <w:r w:rsidR="004F45F0" w:rsidRPr="00CC1A1A">
        <w:rPr>
          <w:rFonts w:ascii="Times New Roman" w:hAnsi="Times New Roman" w:hint="cs"/>
          <w:sz w:val="27"/>
          <w:rtl/>
          <w:lang w:bidi="ar-EG"/>
        </w:rPr>
        <w:t>ما هو أمرٌ رواه هو ولم يَرْوِهِ غيرُهُ،</w:t>
      </w:r>
      <w:r w:rsidRPr="00CC1A1A">
        <w:rPr>
          <w:rFonts w:ascii="Times New Roman" w:hAnsi="Times New Roman" w:hint="cs"/>
          <w:sz w:val="27"/>
          <w:rtl/>
          <w:lang w:bidi="ar-EG"/>
        </w:rPr>
        <w:t xml:space="preserve"> لِيُنظَرْ</w:t>
      </w:r>
      <w:r w:rsidR="004F45F0" w:rsidRPr="00CC1A1A">
        <w:rPr>
          <w:rFonts w:ascii="Times New Roman" w:hAnsi="Times New Roman" w:hint="cs"/>
          <w:sz w:val="27"/>
          <w:rtl/>
          <w:lang w:bidi="ar-EG"/>
        </w:rPr>
        <w:t xml:space="preserve"> في هذا الراوي المنفرد</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فإن</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كان عدلاً حافظاً موثوقاً وبإتقانه وضبطه قبل ما انفرد </w:t>
      </w:r>
      <w:r w:rsidRPr="00CC1A1A">
        <w:rPr>
          <w:rFonts w:ascii="Times New Roman" w:hAnsi="Times New Roman" w:hint="cs"/>
          <w:sz w:val="27"/>
          <w:rtl/>
          <w:lang w:bidi="ar-EG"/>
        </w:rPr>
        <w:t>به</w:t>
      </w:r>
      <w:r w:rsidR="004F45F0" w:rsidRPr="00CC1A1A">
        <w:rPr>
          <w:rFonts w:ascii="Times New Roman" w:hAnsi="Times New Roman" w:hint="cs"/>
          <w:sz w:val="27"/>
          <w:rtl/>
          <w:lang w:bidi="ar-EG"/>
        </w:rPr>
        <w:t>[</w:t>
      </w:r>
      <w:r w:rsidRPr="00CC1A1A">
        <w:rPr>
          <w:rFonts w:ascii="Times New Roman" w:hAnsi="Times New Roman" w:hint="cs"/>
          <w:sz w:val="27"/>
          <w:rtl/>
          <w:lang w:bidi="ar-EG"/>
        </w:rPr>
        <w:t>.</w:t>
      </w:r>
      <w:r w:rsidR="004F45F0" w:rsidRPr="00CC1A1A">
        <w:rPr>
          <w:rFonts w:ascii="Times New Roman" w:hAnsi="Times New Roman" w:hint="cs"/>
          <w:sz w:val="27"/>
          <w:rtl/>
          <w:lang w:bidi="ar-EG"/>
        </w:rPr>
        <w:t>..]</w:t>
      </w:r>
      <w:r w:rsidRPr="00CC1A1A">
        <w:rPr>
          <w:rFonts w:ascii="Times New Roman" w:hAnsi="Times New Roman" w:hint="cs"/>
          <w:sz w:val="27"/>
          <w:rtl/>
          <w:lang w:bidi="ar-EG"/>
        </w:rPr>
        <w:t xml:space="preserve"> </w:t>
      </w:r>
      <w:r w:rsidR="004F45F0" w:rsidRPr="00CC1A1A">
        <w:rPr>
          <w:rFonts w:ascii="Times New Roman" w:hAnsi="Times New Roman" w:hint="cs"/>
          <w:sz w:val="27"/>
          <w:rtl/>
          <w:lang w:bidi="ar-EG"/>
        </w:rPr>
        <w:t>فإذا ما كان المنفردُ به غيرَ بعيدٍ من درجة الحافظ الضابط المقبول تفر</w:t>
      </w:r>
      <w:r w:rsidRPr="00CC1A1A">
        <w:rPr>
          <w:rFonts w:ascii="Times New Roman" w:hAnsi="Times New Roman" w:hint="cs"/>
          <w:sz w:val="27"/>
          <w:rtl/>
          <w:lang w:bidi="ar-EG"/>
        </w:rPr>
        <w:t>ُّ</w:t>
      </w:r>
      <w:r w:rsidR="004F45F0" w:rsidRPr="00CC1A1A">
        <w:rPr>
          <w:rFonts w:ascii="Times New Roman" w:hAnsi="Times New Roman" w:hint="cs"/>
          <w:sz w:val="27"/>
          <w:rtl/>
          <w:lang w:bidi="ar-EG"/>
        </w:rPr>
        <w:t>ده استحسن</w:t>
      </w:r>
      <w:r w:rsidRPr="00CC1A1A">
        <w:rPr>
          <w:rFonts w:ascii="Times New Roman" w:hAnsi="Times New Roman" w:hint="cs"/>
          <w:sz w:val="27"/>
          <w:rtl/>
          <w:lang w:bidi="ar-EG"/>
        </w:rPr>
        <w:t>ّ</w:t>
      </w:r>
      <w:r w:rsidR="004F45F0" w:rsidRPr="00CC1A1A">
        <w:rPr>
          <w:rFonts w:ascii="Times New Roman" w:hAnsi="Times New Roman" w:hint="cs"/>
          <w:sz w:val="27"/>
          <w:rtl/>
          <w:lang w:bidi="ar-EG"/>
        </w:rPr>
        <w:t>ا حديثه ذلك، ول</w:t>
      </w:r>
      <w:r w:rsidRPr="00CC1A1A">
        <w:rPr>
          <w:rFonts w:ascii="Times New Roman" w:hAnsi="Times New Roman" w:hint="cs"/>
          <w:sz w:val="27"/>
          <w:rtl/>
          <w:lang w:bidi="ar-EG"/>
        </w:rPr>
        <w:t>م نَحُطه إلى قبيل الحديث الضعيف</w:t>
      </w:r>
      <w:r w:rsidR="004F45F0" w:rsidRPr="00CC1A1A">
        <w:rPr>
          <w:rFonts w:ascii="Times New Roman" w:hAnsi="Times New Roman" w:hint="cs"/>
          <w:sz w:val="27"/>
          <w:rtl/>
          <w:lang w:bidi="ar-EG"/>
        </w:rPr>
        <w:t>[</w:t>
      </w:r>
      <w:r w:rsidRPr="00CC1A1A">
        <w:rPr>
          <w:rFonts w:ascii="Times New Roman" w:hAnsi="Times New Roman" w:hint="cs"/>
          <w:sz w:val="27"/>
          <w:rtl/>
          <w:lang w:bidi="ar-EG"/>
        </w:rPr>
        <w:t>.</w:t>
      </w:r>
      <w:r w:rsidR="004F45F0" w:rsidRPr="00CC1A1A">
        <w:rPr>
          <w:rFonts w:ascii="Times New Roman" w:hAnsi="Times New Roman" w:hint="cs"/>
          <w:sz w:val="27"/>
          <w:rtl/>
          <w:lang w:bidi="ar-EG"/>
        </w:rPr>
        <w:t>..] رَد</w:t>
      </w:r>
      <w:r w:rsidRPr="00CC1A1A">
        <w:rPr>
          <w:rFonts w:ascii="Times New Roman" w:hAnsi="Times New Roman" w:hint="cs"/>
          <w:sz w:val="27"/>
          <w:rtl/>
          <w:lang w:bidi="ar-EG"/>
        </w:rPr>
        <w:t>َ</w:t>
      </w:r>
      <w:r w:rsidR="004F45F0" w:rsidRPr="00CC1A1A">
        <w:rPr>
          <w:rFonts w:ascii="Times New Roman" w:hAnsi="Times New Roman" w:hint="cs"/>
          <w:sz w:val="27"/>
          <w:rtl/>
          <w:lang w:bidi="ar-EG"/>
        </w:rPr>
        <w:t>د</w:t>
      </w:r>
      <w:r w:rsidRPr="00CC1A1A">
        <w:rPr>
          <w:rFonts w:ascii="Times New Roman" w:hAnsi="Times New Roman" w:hint="cs"/>
          <w:sz w:val="27"/>
          <w:rtl/>
          <w:lang w:bidi="ar-EG"/>
        </w:rPr>
        <w:t>ْ</w:t>
      </w:r>
      <w:r w:rsidR="00227C0B" w:rsidRPr="00CC1A1A">
        <w:rPr>
          <w:rFonts w:ascii="Times New Roman" w:hAnsi="Times New Roman" w:hint="cs"/>
          <w:sz w:val="27"/>
          <w:rtl/>
          <w:lang w:bidi="ar-EG"/>
        </w:rPr>
        <w:t>نا ما انفرد به</w:t>
      </w:r>
      <w:r w:rsidR="004F45F0" w:rsidRPr="00CC1A1A">
        <w:rPr>
          <w:rFonts w:ascii="Times New Roman" w:hAnsi="Times New Roman" w:hint="cs"/>
          <w:sz w:val="27"/>
          <w:rtl/>
          <w:lang w:bidi="ar-EG"/>
        </w:rPr>
        <w:t>[.</w:t>
      </w:r>
      <w:r w:rsidR="00227C0B" w:rsidRPr="00CC1A1A">
        <w:rPr>
          <w:rFonts w:ascii="Times New Roman" w:hAnsi="Times New Roman" w:hint="cs"/>
          <w:sz w:val="27"/>
          <w:rtl/>
          <w:lang w:bidi="ar-EG"/>
        </w:rPr>
        <w:t>.</w:t>
      </w:r>
      <w:r w:rsidR="004F45F0" w:rsidRPr="00CC1A1A">
        <w:rPr>
          <w:rFonts w:ascii="Times New Roman" w:hAnsi="Times New Roman" w:hint="cs"/>
          <w:sz w:val="27"/>
          <w:rtl/>
          <w:lang w:bidi="ar-EG"/>
        </w:rPr>
        <w:t>.]</w:t>
      </w:r>
      <w:r w:rsidR="00227C0B"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w:t>
      </w:r>
      <w:r w:rsidR="004F45F0" w:rsidRPr="00CC1A1A">
        <w:rPr>
          <w:rFonts w:ascii="Times New Roman" w:hAnsi="Times New Roman"/>
          <w:sz w:val="27"/>
          <w:shd w:val="clear" w:color="auto" w:fill="FFFFFF"/>
          <w:rtl/>
          <w:lang w:bidi="ar-EG"/>
        </w:rPr>
        <w:t>م</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عرف</w:t>
      </w:r>
      <w:r w:rsidR="004F45F0" w:rsidRPr="00CC1A1A">
        <w:rPr>
          <w:rFonts w:ascii="Times New Roman" w:hAnsi="Times New Roman" w:hint="cs"/>
          <w:sz w:val="27"/>
          <w:shd w:val="clear" w:color="auto" w:fill="FFFFFF"/>
          <w:rtl/>
          <w:lang w:bidi="ar-EG"/>
        </w:rPr>
        <w:t>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علل</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الحديث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ج</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ل</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علوم</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الحديث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وأدق</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ها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وأشرفها</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وإن</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ما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يضطلع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أهل</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الحفظ</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والخبرة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والفهم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الثاقب</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وهي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عبا</w:t>
      </w:r>
      <w:r w:rsidR="004F45F0" w:rsidRPr="00CC1A1A">
        <w:rPr>
          <w:rFonts w:ascii="Times New Roman" w:hAnsi="Times New Roman" w:hint="cs"/>
          <w:sz w:val="27"/>
          <w:shd w:val="clear" w:color="auto" w:fill="FFFFFF"/>
          <w:rtl/>
          <w:lang w:bidi="ar-EG"/>
        </w:rPr>
        <w:t>رةٌ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أسباب</w:t>
      </w:r>
      <w:r w:rsidR="00227C0B" w:rsidRPr="00CC1A1A">
        <w:rPr>
          <w:rFonts w:asciiTheme="minorHAnsi" w:hAnsiTheme="minorHAnsi" w:hint="cs"/>
          <w:sz w:val="27"/>
          <w:shd w:val="clear" w:color="auto" w:fill="FFFFFF"/>
          <w:rtl/>
          <w:lang w:bidi="ar-LB"/>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خفي</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غامضة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قادحة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فيه</w:t>
      </w:r>
      <w:r w:rsidR="00227C0B" w:rsidRPr="00CC1A1A">
        <w:rPr>
          <w:rFonts w:ascii="AL-Mohanad"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فالحديث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المعل</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ل</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هو</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الحديث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الذي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اط</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ل</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ع</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ة</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ت</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قدح</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صح</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ته</w:t>
      </w:r>
      <w:r w:rsidR="00227C0B" w:rsidRPr="00CC1A1A">
        <w:rPr>
          <w:rFonts w:asciiTheme="minorHAnsi" w:hAnsiTheme="minorHAnsi" w:hint="cs"/>
          <w:sz w:val="27"/>
          <w:shd w:val="clear" w:color="auto" w:fill="FFFFFF"/>
          <w:rtl/>
          <w:lang w:bidi="ar-LB"/>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ظاه</w:t>
      </w:r>
      <w:r w:rsidR="004F45F0" w:rsidRPr="00CC1A1A">
        <w:rPr>
          <w:rFonts w:ascii="Times New Roman" w:hAnsi="Times New Roman" w:hint="cs"/>
          <w:sz w:val="27"/>
          <w:shd w:val="clear" w:color="auto" w:fill="FFFFFF"/>
          <w:rtl/>
          <w:lang w:bidi="ar-EG"/>
        </w:rPr>
        <w:t>ر</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hint="cs"/>
          <w:sz w:val="27"/>
          <w:shd w:val="clear" w:color="auto" w:fill="FFFFFF"/>
          <w:rtl/>
          <w:lang w:bidi="ar-EG"/>
        </w:rPr>
        <w:t>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السلام</w:t>
      </w:r>
      <w:r w:rsidR="004F45F0" w:rsidRPr="00CC1A1A">
        <w:rPr>
          <w:rFonts w:ascii="Times New Roman" w:hAnsi="Times New Roman" w:hint="cs"/>
          <w:sz w:val="27"/>
          <w:shd w:val="clear" w:color="auto" w:fill="FFFFFF"/>
          <w:rtl/>
          <w:lang w:bidi="ar-EG"/>
        </w:rPr>
        <w:t>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منها</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ويتطر</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ق</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إلى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w:t>
      </w:r>
      <w:r w:rsidR="00227C0B" w:rsidRPr="00CC1A1A">
        <w:rPr>
          <w:rFonts w:ascii="Times New Roman" w:hAnsi="Times New Roman" w:hint="cs"/>
          <w:sz w:val="27"/>
          <w:shd w:val="clear" w:color="auto" w:fill="FFFFFF"/>
          <w:rtl/>
          <w:lang w:bidi="ar-EG"/>
        </w:rPr>
        <w:t>إ</w:t>
      </w:r>
      <w:r w:rsidR="004F45F0" w:rsidRPr="00CC1A1A">
        <w:rPr>
          <w:rFonts w:ascii="Times New Roman" w:hAnsi="Times New Roman"/>
          <w:sz w:val="27"/>
          <w:shd w:val="clear" w:color="auto" w:fill="FFFFFF"/>
          <w:rtl/>
          <w:lang w:bidi="ar-EG"/>
        </w:rPr>
        <w:t>سناد</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الذي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رجاله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ثقات</w:t>
      </w:r>
      <w:r w:rsidR="00227C0B"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الجامع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شروط</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الصح</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حيث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الظاهر</w:t>
      </w:r>
      <w:r w:rsidR="00227C0B"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وي</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ستعان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إدراكها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بتفر</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د</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الراوي</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وبمخالفة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غيره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له</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قرائن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ت</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ن</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ض</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م</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إلى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ت</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ن</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ب</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ه</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العارف</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بهذا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الشأن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إرسا</w:t>
      </w:r>
      <w:r w:rsidR="009560C3">
        <w:rPr>
          <w:rFonts w:ascii="Times New Roman" w:hAnsi="Times New Roman" w:hint="cs"/>
          <w:sz w:val="27"/>
          <w:shd w:val="clear" w:color="auto" w:fill="FFFFFF"/>
          <w:rtl/>
          <w:lang w:bidi="ar-EG"/>
        </w:rPr>
        <w:t>لٍ</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الموصول</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أو</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وقف</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المرفوع</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أو</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دخول</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حديث</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حديث</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أو</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ه</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م</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w:t>
      </w:r>
      <w:r w:rsidR="004F45F0" w:rsidRPr="00CC1A1A">
        <w:rPr>
          <w:rFonts w:ascii="Times New Roman" w:hAnsi="Times New Roman" w:hint="cs"/>
          <w:sz w:val="27"/>
          <w:shd w:val="clear" w:color="auto" w:fill="FFFFFF"/>
          <w:rtl/>
          <w:lang w:bidi="ar-EG"/>
        </w:rPr>
        <w:t>ا</w:t>
      </w:r>
      <w:r w:rsidR="004F45F0" w:rsidRPr="00CC1A1A">
        <w:rPr>
          <w:rFonts w:ascii="Times New Roman" w:hAnsi="Times New Roman"/>
          <w:sz w:val="27"/>
          <w:shd w:val="clear" w:color="auto" w:fill="FFFFFF"/>
          <w:rtl/>
          <w:lang w:bidi="ar-EG"/>
        </w:rPr>
        <w:t>ه</w:t>
      </w:r>
      <w:r w:rsidR="009560C3">
        <w:rPr>
          <w:rFonts w:ascii="Times New Roman" w:hAnsi="Times New Roman" w:hint="cs"/>
          <w:sz w:val="27"/>
          <w:shd w:val="clear" w:color="auto" w:fill="FFFFFF"/>
          <w:rtl/>
          <w:lang w:bidi="ar-EG"/>
        </w:rPr>
        <w:t>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بغير</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ذلك</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بحيث</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يغلب</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على</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ظن</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ه</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حكم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به</w:t>
      </w:r>
      <w:r w:rsidR="004F45F0"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أو</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ي</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ترد</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د</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فيتوق</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ف</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Times New Roman" w:hAnsi="Times New Roman" w:hint="cs"/>
          <w:sz w:val="27"/>
          <w:shd w:val="clear" w:color="auto" w:fill="FFFFFF"/>
          <w:rtl/>
          <w:lang w:bidi="ar-EG"/>
        </w:rPr>
        <w:t>ه</w:t>
      </w:r>
      <w:r w:rsidR="00227C0B"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وكل</w:t>
      </w:r>
      <w:r w:rsidR="00227C0B" w:rsidRPr="00CC1A1A">
        <w:rPr>
          <w:rFonts w:ascii="Times New Roman" w:hAnsi="Times New Roman" w:hint="cs"/>
          <w:sz w:val="27"/>
          <w:shd w:val="clear" w:color="auto" w:fill="FFFFFF"/>
          <w:rtl/>
          <w:lang w:bidi="ar-EG"/>
        </w:rPr>
        <w:t>ّ</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مانع</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ن</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الح</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كم</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بصح</w:t>
      </w:r>
      <w:r w:rsidR="00227C0B"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ة</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ما</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و</w:t>
      </w:r>
      <w:r w:rsidR="004F45F0" w:rsidRPr="00CC1A1A">
        <w:rPr>
          <w:rFonts w:ascii="Times New Roman" w:hAnsi="Times New Roman" w:hint="cs"/>
          <w:sz w:val="27"/>
          <w:shd w:val="clear" w:color="auto" w:fill="FFFFFF"/>
          <w:rtl/>
          <w:lang w:bidi="ar-EG"/>
        </w:rPr>
        <w:t>ُ</w:t>
      </w:r>
      <w:r w:rsidR="004F45F0" w:rsidRPr="00CC1A1A">
        <w:rPr>
          <w:rFonts w:ascii="Times New Roman" w:hAnsi="Times New Roman"/>
          <w:sz w:val="27"/>
          <w:shd w:val="clear" w:color="auto" w:fill="FFFFFF"/>
          <w:rtl/>
          <w:lang w:bidi="ar-EG"/>
        </w:rPr>
        <w:t>جد</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ذلك</w:t>
      </w:r>
      <w:r w:rsidR="004F45F0" w:rsidRPr="00CC1A1A">
        <w:rPr>
          <w:rFonts w:ascii="AL-Mohanad" w:hAnsi="Times New Roman"/>
          <w:sz w:val="27"/>
          <w:shd w:val="clear" w:color="auto" w:fill="FFFFFF"/>
          <w:rtl/>
        </w:rPr>
        <w:t xml:space="preserve"> </w:t>
      </w:r>
      <w:r w:rsidR="004F45F0" w:rsidRPr="00CC1A1A">
        <w:rPr>
          <w:rFonts w:ascii="Times New Roman" w:hAnsi="Times New Roman"/>
          <w:sz w:val="27"/>
          <w:shd w:val="clear" w:color="auto" w:fill="FFFFFF"/>
          <w:rtl/>
          <w:lang w:bidi="ar-EG"/>
        </w:rPr>
        <w:t>في</w:t>
      </w:r>
      <w:r w:rsidR="004F45F0" w:rsidRPr="00CC1A1A">
        <w:rPr>
          <w:rFonts w:ascii="Times New Roman" w:hAnsi="Times New Roman" w:hint="cs"/>
          <w:sz w:val="27"/>
          <w:shd w:val="clear" w:color="auto" w:fill="FFFFFF"/>
          <w:rtl/>
          <w:lang w:bidi="ar-EG"/>
        </w:rPr>
        <w:t>ه</w:t>
      </w:r>
      <w:r w:rsidR="004F45F0" w:rsidRPr="00CC1A1A">
        <w:rPr>
          <w:rFonts w:hint="eastAsia"/>
          <w:sz w:val="27"/>
          <w:rtl/>
          <w:lang w:bidi="ar-SA"/>
        </w:rPr>
        <w:t>»</w:t>
      </w:r>
      <w:r w:rsidR="004F45F0" w:rsidRPr="00CC1A1A">
        <w:rPr>
          <w:rFonts w:ascii="Times New Roman" w:hAnsi="Times New Roman"/>
          <w:sz w:val="27"/>
          <w:vertAlign w:val="superscript"/>
          <w:rtl/>
          <w:lang w:bidi="ar-EG"/>
        </w:rPr>
        <w:t>(</w:t>
      </w:r>
      <w:r w:rsidR="004F45F0" w:rsidRPr="00CC1A1A">
        <w:rPr>
          <w:rStyle w:val="EndnoteReference"/>
          <w:sz w:val="27"/>
          <w:rtl/>
          <w:lang w:bidi="ar-EG"/>
        </w:rPr>
        <w:endnoteReference w:id="447"/>
      </w:r>
      <w:r w:rsidR="004F45F0" w:rsidRPr="00CC1A1A">
        <w:rPr>
          <w:rFonts w:ascii="Times New Roman" w:hAnsi="Times New Roman"/>
          <w:sz w:val="27"/>
          <w:vertAlign w:val="superscript"/>
          <w:rtl/>
          <w:lang w:bidi="ar-EG"/>
        </w:rPr>
        <w:t>)</w:t>
      </w:r>
      <w:r w:rsidR="004F45F0" w:rsidRPr="00CC1A1A">
        <w:rPr>
          <w:rFonts w:ascii="Times New Roman" w:hAnsi="Times New Roman" w:hint="cs"/>
          <w:sz w:val="27"/>
          <w:rtl/>
          <w:lang w:bidi="ar-EG"/>
        </w:rPr>
        <w:t>. اهـ.</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ثم</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نقوم (</w:t>
      </w:r>
      <w:r w:rsidRPr="00CC1A1A">
        <w:rPr>
          <w:rFonts w:ascii="Times New Roman" w:hAnsi="Times New Roman" w:hint="cs"/>
          <w:b/>
          <w:bCs/>
          <w:sz w:val="27"/>
          <w:rtl/>
          <w:lang w:bidi="ar-EG"/>
        </w:rPr>
        <w:t>ثانياً</w:t>
      </w:r>
      <w:r w:rsidRPr="00CC1A1A">
        <w:rPr>
          <w:rFonts w:ascii="Times New Roman" w:hAnsi="Times New Roman" w:hint="cs"/>
          <w:sz w:val="27"/>
          <w:rtl/>
          <w:lang w:bidi="ar-EG"/>
        </w:rPr>
        <w:t>) بتحليل هذه النصوص الصَّلاحِيَّة التي تَنطقُ (بذاتها، ودون حاجةٍ حت</w:t>
      </w:r>
      <w:r w:rsidR="00227C0B" w:rsidRPr="00CC1A1A">
        <w:rPr>
          <w:rFonts w:ascii="Times New Roman" w:hAnsi="Times New Roman" w:hint="cs"/>
          <w:sz w:val="27"/>
          <w:rtl/>
          <w:lang w:bidi="ar-EG"/>
        </w:rPr>
        <w:t>ّ</w:t>
      </w:r>
      <w:r w:rsidRPr="00CC1A1A">
        <w:rPr>
          <w:rFonts w:ascii="Times New Roman" w:hAnsi="Times New Roman" w:hint="cs"/>
          <w:sz w:val="27"/>
          <w:rtl/>
          <w:lang w:bidi="ar-EG"/>
        </w:rPr>
        <w:t>ى لتحليلٍ من</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ا لها) برَدِّ ما نُسِبَ ـ في ظننا ـ خطأً إلى ابن الصلاح واشتَهَر عنه، فنقول: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ـ بالنسبة للنص</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الصلاحِيِّ الأو</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ل مِن البَيِّنِ الواضحِ أنَّ ابن الصلاح: </w:t>
      </w:r>
    </w:p>
    <w:p w:rsidR="004F45F0" w:rsidRPr="00CC1A1A" w:rsidRDefault="00227C0B"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أ</w:t>
      </w:r>
      <w:r w:rsidR="004F45F0" w:rsidRPr="00CC1A1A">
        <w:rPr>
          <w:rFonts w:ascii="Times New Roman" w:hAnsi="Times New Roman" w:hint="cs"/>
          <w:sz w:val="27"/>
          <w:rtl/>
          <w:lang w:bidi="ar-EG"/>
        </w:rPr>
        <w:t>ـ يَقصد مصن</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فاتٍ خاصة: </w:t>
      </w:r>
      <w:r w:rsidR="004F45F0" w:rsidRPr="00CC1A1A">
        <w:rPr>
          <w:rFonts w:hint="eastAsia"/>
          <w:sz w:val="27"/>
          <w:rtl/>
          <w:lang w:bidi="ar-EG"/>
        </w:rPr>
        <w:t>«</w:t>
      </w:r>
      <w:r w:rsidR="004F45F0" w:rsidRPr="00CC1A1A">
        <w:rPr>
          <w:rFonts w:ascii="Times New Roman" w:hAnsi="Times New Roman" w:hint="cs"/>
          <w:sz w:val="27"/>
          <w:rtl/>
          <w:lang w:bidi="ar-EG"/>
        </w:rPr>
        <w:t>أجزاء الحديث وغيرها</w:t>
      </w:r>
      <w:r w:rsidR="004F45F0" w:rsidRPr="00CC1A1A">
        <w:rPr>
          <w:rFonts w:hint="eastAsia"/>
          <w:sz w:val="27"/>
          <w:rtl/>
          <w:lang w:bidi="ar-SA"/>
        </w:rPr>
        <w:t>»</w:t>
      </w:r>
      <w:r w:rsidR="004F45F0" w:rsidRPr="00CC1A1A">
        <w:rPr>
          <w:rFonts w:ascii="Times New Roman" w:hAnsi="Times New Roman" w:hint="cs"/>
          <w:sz w:val="27"/>
          <w:rtl/>
          <w:lang w:bidi="ar-EG"/>
        </w:rPr>
        <w:t>؛ وهي ما يُسَمَّى عن</w:t>
      </w:r>
      <w:r w:rsidRPr="00CC1A1A">
        <w:rPr>
          <w:rFonts w:ascii="Times New Roman" w:hAnsi="Times New Roman" w:hint="cs"/>
          <w:sz w:val="27"/>
          <w:rtl/>
          <w:lang w:bidi="ar-EG"/>
        </w:rPr>
        <w:t>د</w:t>
      </w:r>
      <w:r w:rsidR="004F45F0" w:rsidRPr="00CC1A1A">
        <w:rPr>
          <w:rFonts w:ascii="Times New Roman" w:hAnsi="Times New Roman" w:hint="cs"/>
          <w:sz w:val="27"/>
          <w:rtl/>
          <w:lang w:bidi="ar-EG"/>
        </w:rPr>
        <w:t xml:space="preserve"> المُحَد</w:t>
      </w:r>
      <w:r w:rsidRPr="00CC1A1A">
        <w:rPr>
          <w:rFonts w:ascii="Times New Roman" w:hAnsi="Times New Roman" w:hint="cs"/>
          <w:sz w:val="27"/>
          <w:rtl/>
          <w:lang w:bidi="ar-EG"/>
        </w:rPr>
        <w:t>ِّ</w:t>
      </w:r>
      <w:r w:rsidR="004F45F0" w:rsidRPr="00CC1A1A">
        <w:rPr>
          <w:rFonts w:ascii="Times New Roman" w:hAnsi="Times New Roman" w:hint="cs"/>
          <w:sz w:val="27"/>
          <w:rtl/>
          <w:lang w:bidi="ar-EG"/>
        </w:rPr>
        <w:t>ثين المتأخ</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رين بـ </w:t>
      </w:r>
      <w:r w:rsidR="004F45F0" w:rsidRPr="00CC1A1A">
        <w:rPr>
          <w:rFonts w:hint="eastAsia"/>
          <w:sz w:val="27"/>
          <w:rtl/>
          <w:lang w:bidi="ar-EG"/>
        </w:rPr>
        <w:t>«</w:t>
      </w:r>
      <w:r w:rsidR="004F45F0" w:rsidRPr="00CC1A1A">
        <w:rPr>
          <w:rFonts w:ascii="Times New Roman" w:hAnsi="Times New Roman" w:hint="cs"/>
          <w:sz w:val="27"/>
          <w:rtl/>
          <w:lang w:bidi="ar-EG"/>
        </w:rPr>
        <w:t>الأجزاء</w:t>
      </w:r>
      <w:r w:rsidR="004F45F0" w:rsidRPr="00CC1A1A">
        <w:rPr>
          <w:rFonts w:hint="eastAsia"/>
          <w:sz w:val="27"/>
          <w:rtl/>
          <w:lang w:bidi="ar-SA"/>
        </w:rPr>
        <w:t>»</w:t>
      </w:r>
      <w:r w:rsidR="004F45F0" w:rsidRPr="00CC1A1A">
        <w:rPr>
          <w:rFonts w:ascii="Times New Roman" w:hAnsi="Times New Roman" w:hint="cs"/>
          <w:sz w:val="27"/>
          <w:rtl/>
          <w:lang w:bidi="ar-EG"/>
        </w:rPr>
        <w:t xml:space="preserve"> و</w:t>
      </w:r>
      <w:r w:rsidRPr="00CC1A1A">
        <w:rPr>
          <w:rFonts w:hint="eastAsia"/>
          <w:sz w:val="27"/>
          <w:rtl/>
          <w:lang w:bidi="ar-EG"/>
        </w:rPr>
        <w:t>«</w:t>
      </w:r>
      <w:r w:rsidR="004F45F0" w:rsidRPr="00CC1A1A">
        <w:rPr>
          <w:rFonts w:ascii="Times New Roman" w:hAnsi="Times New Roman" w:hint="cs"/>
          <w:sz w:val="27"/>
          <w:rtl/>
          <w:lang w:bidi="ar-EG"/>
        </w:rPr>
        <w:t>المَشْيَخَات</w:t>
      </w:r>
      <w:r w:rsidR="004F45F0" w:rsidRPr="00CC1A1A">
        <w:rPr>
          <w:rFonts w:hint="eastAsia"/>
          <w:sz w:val="27"/>
          <w:rtl/>
          <w:lang w:bidi="ar-SA"/>
        </w:rPr>
        <w:t>»</w:t>
      </w:r>
      <w:r w:rsidR="004F45F0" w:rsidRPr="00CC1A1A">
        <w:rPr>
          <w:rFonts w:ascii="Times New Roman" w:hAnsi="Times New Roman" w:hint="cs"/>
          <w:sz w:val="27"/>
          <w:rtl/>
          <w:lang w:bidi="ar-EG"/>
        </w:rPr>
        <w:t xml:space="preserve"> و</w:t>
      </w:r>
      <w:r w:rsidRPr="00CC1A1A">
        <w:rPr>
          <w:rFonts w:hint="eastAsia"/>
          <w:sz w:val="27"/>
          <w:rtl/>
          <w:lang w:bidi="ar-EG"/>
        </w:rPr>
        <w:t>«</w:t>
      </w:r>
      <w:r w:rsidR="004F45F0" w:rsidRPr="00CC1A1A">
        <w:rPr>
          <w:rFonts w:ascii="Times New Roman" w:hAnsi="Times New Roman" w:hint="cs"/>
          <w:sz w:val="27"/>
          <w:rtl/>
          <w:lang w:bidi="ar-EG"/>
        </w:rPr>
        <w:t>المعاجم</w:t>
      </w:r>
      <w:r w:rsidR="004F45F0" w:rsidRPr="00CC1A1A">
        <w:rPr>
          <w:rFonts w:hint="eastAsia"/>
          <w:sz w:val="27"/>
          <w:rtl/>
          <w:lang w:bidi="ar-SA"/>
        </w:rPr>
        <w:t>»</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 وحالُ أسانيد أكثرها سيأتي بيانُهُ تو</w:t>
      </w:r>
      <w:r w:rsidRPr="00CC1A1A">
        <w:rPr>
          <w:rFonts w:ascii="Times New Roman" w:hAnsi="Times New Roman" w:hint="cs"/>
          <w:sz w:val="27"/>
          <w:rtl/>
          <w:lang w:bidi="ar-EG"/>
        </w:rPr>
        <w:t>ّ</w:t>
      </w:r>
      <w:r w:rsidR="004F45F0" w:rsidRPr="00CC1A1A">
        <w:rPr>
          <w:rFonts w:ascii="Times New Roman" w:hAnsi="Times New Roman" w:hint="cs"/>
          <w:sz w:val="27"/>
          <w:rtl/>
          <w:lang w:bidi="ar-EG"/>
        </w:rPr>
        <w:t xml:space="preserve">اً.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فليس يقصد ابنُ الصلاحِ أحاديثَ أو رجال الكتب الست</w:t>
      </w:r>
      <w:r w:rsidR="00227C0B" w:rsidRPr="00CC1A1A">
        <w:rPr>
          <w:rFonts w:ascii="Times New Roman" w:hAnsi="Times New Roman" w:hint="cs"/>
          <w:sz w:val="27"/>
          <w:rtl/>
          <w:lang w:bidi="ar-EG"/>
        </w:rPr>
        <w:t>ّ</w:t>
      </w:r>
      <w:r w:rsidRPr="00CC1A1A">
        <w:rPr>
          <w:rFonts w:ascii="Times New Roman" w:hAnsi="Times New Roman" w:hint="cs"/>
          <w:sz w:val="27"/>
          <w:rtl/>
          <w:lang w:bidi="ar-EG"/>
        </w:rPr>
        <w:t>ة أو التسعة أو غيرها من دواوين السن</w:t>
      </w:r>
      <w:r w:rsidR="00227C0B" w:rsidRPr="00CC1A1A">
        <w:rPr>
          <w:rFonts w:ascii="Times New Roman" w:hAnsi="Times New Roman" w:hint="cs"/>
          <w:sz w:val="27"/>
          <w:rtl/>
          <w:lang w:bidi="ar-EG"/>
        </w:rPr>
        <w:t>ّ</w:t>
      </w:r>
      <w:r w:rsidRPr="00CC1A1A">
        <w:rPr>
          <w:rFonts w:ascii="Times New Roman" w:hAnsi="Times New Roman" w:hint="cs"/>
          <w:sz w:val="27"/>
          <w:rtl/>
          <w:lang w:bidi="ar-EG"/>
        </w:rPr>
        <w:t>ة الكبرى المشهورة المتقد</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مة.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ب ـ ويقصد زمناً محد</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داً: </w:t>
      </w:r>
      <w:r w:rsidRPr="00CC1A1A">
        <w:rPr>
          <w:rFonts w:hint="eastAsia"/>
          <w:sz w:val="27"/>
          <w:rtl/>
          <w:lang w:bidi="ar-EG"/>
        </w:rPr>
        <w:t>«</w:t>
      </w:r>
      <w:r w:rsidRPr="00CC1A1A">
        <w:rPr>
          <w:rFonts w:ascii="Times New Roman" w:hAnsi="Times New Roman" w:hint="cs"/>
          <w:sz w:val="27"/>
          <w:rtl/>
          <w:lang w:bidi="ar-EG"/>
        </w:rPr>
        <w:t>في هذه الأعصار</w:t>
      </w:r>
      <w:r w:rsidRPr="00CC1A1A">
        <w:rPr>
          <w:rFonts w:hint="eastAsia"/>
          <w:sz w:val="27"/>
          <w:rtl/>
          <w:lang w:bidi="ar-SA"/>
        </w:rPr>
        <w:t>»</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وكثيرٌ منها ذات أسانيد عالية يتعذ</w:t>
      </w:r>
      <w:r w:rsidR="00227C0B" w:rsidRPr="00CC1A1A">
        <w:rPr>
          <w:rFonts w:ascii="Times New Roman" w:hAnsi="Times New Roman" w:hint="cs"/>
          <w:sz w:val="27"/>
          <w:rtl/>
          <w:lang w:bidi="ar-EG"/>
        </w:rPr>
        <w:t>َّ</w:t>
      </w:r>
      <w:r w:rsidRPr="00CC1A1A">
        <w:rPr>
          <w:rFonts w:ascii="Times New Roman" w:hAnsi="Times New Roman" w:hint="cs"/>
          <w:sz w:val="27"/>
          <w:rtl/>
          <w:lang w:bidi="ar-EG"/>
        </w:rPr>
        <w:t>ر تصحيحها أو تحسينها بناءً على ظواهر أحوال أسانيدها</w:t>
      </w:r>
      <w:r w:rsidR="00227C0B" w:rsidRPr="00CC1A1A">
        <w:rPr>
          <w:rFonts w:ascii="Times New Roman" w:hAnsi="Times New Roman" w:hint="cs"/>
          <w:sz w:val="27"/>
          <w:rtl/>
          <w:lang w:bidi="ar-EG"/>
        </w:rPr>
        <w:t>؛ (ل</w:t>
      </w:r>
      <w:r w:rsidRPr="00CC1A1A">
        <w:rPr>
          <w:rFonts w:ascii="Times New Roman" w:hAnsi="Times New Roman" w:hint="cs"/>
          <w:sz w:val="27"/>
          <w:rtl/>
          <w:lang w:bidi="ar-EG"/>
        </w:rPr>
        <w:t xml:space="preserve">ما سيأتي).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فليس يقصد ابنُ الصلاحِ زمان وعصر الرواية المتقد</w:t>
      </w:r>
      <w:r w:rsidR="00227C0B" w:rsidRPr="00CC1A1A">
        <w:rPr>
          <w:rFonts w:ascii="Times New Roman" w:hAnsi="Times New Roman" w:hint="cs"/>
          <w:sz w:val="27"/>
          <w:rtl/>
          <w:lang w:bidi="ar-EG"/>
        </w:rPr>
        <w:t>ِّ</w:t>
      </w:r>
      <w:r w:rsidRPr="00CC1A1A">
        <w:rPr>
          <w:rFonts w:ascii="Times New Roman" w:hAnsi="Times New Roman" w:hint="cs"/>
          <w:sz w:val="27"/>
          <w:rtl/>
          <w:lang w:bidi="ar-EG"/>
        </w:rPr>
        <w:t>م، وإن</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ما </w:t>
      </w:r>
      <w:r w:rsidR="00227C0B" w:rsidRPr="00CC1A1A">
        <w:rPr>
          <w:rFonts w:ascii="Times New Roman" w:hAnsi="Times New Roman" w:hint="cs"/>
          <w:sz w:val="27"/>
          <w:rtl/>
          <w:lang w:bidi="ar-EG"/>
        </w:rPr>
        <w:t xml:space="preserve">يقصد </w:t>
      </w:r>
      <w:r w:rsidRPr="00CC1A1A">
        <w:rPr>
          <w:rFonts w:ascii="Times New Roman" w:hAnsi="Times New Roman" w:hint="cs"/>
          <w:sz w:val="27"/>
          <w:rtl/>
          <w:lang w:bidi="ar-EG"/>
        </w:rPr>
        <w:t>زمانَ المتأخ</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رين وعصورَهم.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ج ـ ويقصد كيفي</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ةً معينة: </w:t>
      </w:r>
      <w:r w:rsidRPr="00CC1A1A">
        <w:rPr>
          <w:rFonts w:hint="eastAsia"/>
          <w:sz w:val="27"/>
          <w:rtl/>
          <w:lang w:bidi="ar-EG"/>
        </w:rPr>
        <w:t>«</w:t>
      </w:r>
      <w:r w:rsidRPr="00CC1A1A">
        <w:rPr>
          <w:rFonts w:ascii="Times New Roman" w:hAnsi="Times New Roman" w:hint="cs"/>
          <w:sz w:val="27"/>
          <w:rtl/>
          <w:lang w:bidi="ar-EG"/>
        </w:rPr>
        <w:t>بمجرد اعتبار الأسانيد</w:t>
      </w:r>
      <w:r w:rsidRPr="00CC1A1A">
        <w:rPr>
          <w:rFonts w:hint="eastAsia"/>
          <w:sz w:val="27"/>
          <w:rtl/>
          <w:lang w:bidi="ar-SA"/>
        </w:rPr>
        <w:t>»</w:t>
      </w:r>
      <w:r w:rsidRPr="00CC1A1A">
        <w:rPr>
          <w:rFonts w:ascii="Times New Roman" w:hAnsi="Times New Roman" w:hint="cs"/>
          <w:sz w:val="27"/>
          <w:rtl/>
          <w:lang w:bidi="ar-EG"/>
        </w:rPr>
        <w:t>؛ إذ الاشتغال بدراسة وتصحيح أو تثبيتِ هذه الأسانيد متعذ</w:t>
      </w:r>
      <w:r w:rsidR="00227C0B" w:rsidRPr="00CC1A1A">
        <w:rPr>
          <w:rFonts w:ascii="Times New Roman" w:hAnsi="Times New Roman" w:hint="cs"/>
          <w:sz w:val="27"/>
          <w:rtl/>
          <w:lang w:bidi="ar-EG"/>
        </w:rPr>
        <w:t>ِّ</w:t>
      </w:r>
      <w:r w:rsidRPr="00CC1A1A">
        <w:rPr>
          <w:rFonts w:ascii="Times New Roman" w:hAnsi="Times New Roman" w:hint="cs"/>
          <w:sz w:val="27"/>
          <w:rtl/>
          <w:lang w:bidi="ar-EG"/>
        </w:rPr>
        <w:t>رٌ ممتنعٌ؛ للأسباب التي فَصَّلها ابنُ الصلاح والبيهقيُّ والخطيبُ البغدادي في</w:t>
      </w:r>
      <w:r w:rsidR="00227C0B" w:rsidRPr="00CC1A1A">
        <w:rPr>
          <w:rFonts w:ascii="Times New Roman" w:hAnsi="Times New Roman" w:hint="cs"/>
          <w:sz w:val="27"/>
          <w:rtl/>
          <w:lang w:bidi="ar-EG"/>
        </w:rPr>
        <w:t xml:space="preserve"> </w:t>
      </w:r>
      <w:r w:rsidRPr="00CC1A1A">
        <w:rPr>
          <w:rFonts w:ascii="Times New Roman" w:hAnsi="Times New Roman" w:hint="cs"/>
          <w:sz w:val="27"/>
          <w:rtl/>
          <w:lang w:bidi="ar-EG"/>
        </w:rPr>
        <w:t>ما نقلنا نصوصَهم فيه قبل قليل</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وكل</w:t>
      </w:r>
      <w:r w:rsidR="00227C0B" w:rsidRPr="00CC1A1A">
        <w:rPr>
          <w:rFonts w:ascii="Times New Roman" w:hAnsi="Times New Roman" w:hint="cs"/>
          <w:sz w:val="27"/>
          <w:rtl/>
          <w:lang w:bidi="ar-EG"/>
        </w:rPr>
        <w:t>ُّ</w:t>
      </w:r>
      <w:r w:rsidRPr="00CC1A1A">
        <w:rPr>
          <w:rFonts w:ascii="Times New Roman" w:hAnsi="Times New Roman" w:hint="cs"/>
          <w:sz w:val="27"/>
          <w:rtl/>
          <w:lang w:bidi="ar-EG"/>
        </w:rPr>
        <w:t>ها أسبابٌ تعودُ إلى مستجد</w:t>
      </w:r>
      <w:r w:rsidR="00227C0B" w:rsidRPr="00CC1A1A">
        <w:rPr>
          <w:rFonts w:ascii="Times New Roman" w:hAnsi="Times New Roman" w:hint="cs"/>
          <w:sz w:val="27"/>
          <w:rtl/>
          <w:lang w:bidi="ar-EG"/>
        </w:rPr>
        <w:t>ّ</w:t>
      </w:r>
      <w:r w:rsidRPr="00CC1A1A">
        <w:rPr>
          <w:rFonts w:ascii="Times New Roman" w:hAnsi="Times New Roman" w:hint="cs"/>
          <w:sz w:val="27"/>
          <w:rtl/>
          <w:lang w:bidi="ar-EG"/>
        </w:rPr>
        <w:t>اتٍ طرأت على المُحَد</w:t>
      </w:r>
      <w:r w:rsidR="00227C0B" w:rsidRPr="00CC1A1A">
        <w:rPr>
          <w:rFonts w:ascii="Times New Roman" w:hAnsi="Times New Roman" w:hint="cs"/>
          <w:sz w:val="27"/>
          <w:rtl/>
          <w:lang w:bidi="ar-EG"/>
        </w:rPr>
        <w:t>ِّ</w:t>
      </w:r>
      <w:r w:rsidRPr="00CC1A1A">
        <w:rPr>
          <w:rFonts w:ascii="Times New Roman" w:hAnsi="Times New Roman" w:hint="cs"/>
          <w:sz w:val="27"/>
          <w:rtl/>
          <w:lang w:bidi="ar-EG"/>
        </w:rPr>
        <w:t>ثين ـ تَحَمُّلاً وأداءً ـ بعد تدوين دواوين السن</w:t>
      </w:r>
      <w:r w:rsidR="00227C0B" w:rsidRPr="00CC1A1A">
        <w:rPr>
          <w:rFonts w:ascii="Times New Roman" w:hAnsi="Times New Roman" w:hint="cs"/>
          <w:sz w:val="27"/>
          <w:rtl/>
          <w:lang w:bidi="ar-EG"/>
        </w:rPr>
        <w:t>ّ</w:t>
      </w:r>
      <w:r w:rsidRPr="00CC1A1A">
        <w:rPr>
          <w:rFonts w:ascii="Times New Roman" w:hAnsi="Times New Roman" w:hint="cs"/>
          <w:sz w:val="27"/>
          <w:rtl/>
          <w:lang w:bidi="ar-EG"/>
        </w:rPr>
        <w:t>ة الكبرى وانقضاء عصر الرواية</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مستجد</w:t>
      </w:r>
      <w:r w:rsidR="00227C0B" w:rsidRPr="00CC1A1A">
        <w:rPr>
          <w:rFonts w:ascii="Times New Roman" w:hAnsi="Times New Roman" w:hint="cs"/>
          <w:sz w:val="27"/>
          <w:rtl/>
          <w:lang w:bidi="ar-EG"/>
        </w:rPr>
        <w:t>ّ</w:t>
      </w:r>
      <w:r w:rsidRPr="00CC1A1A">
        <w:rPr>
          <w:rFonts w:ascii="Times New Roman" w:hAnsi="Times New Roman" w:hint="cs"/>
          <w:sz w:val="27"/>
          <w:rtl/>
          <w:lang w:bidi="ar-EG"/>
        </w:rPr>
        <w:t>اتٍ تمنع من الاطلاع على علل هذه الروايات والرواة؛ لعدم الاهتمام بهذا الجانب، ولا تحر</w:t>
      </w:r>
      <w:r w:rsidR="00227C0B" w:rsidRPr="00CC1A1A">
        <w:rPr>
          <w:rFonts w:ascii="Times New Roman" w:hAnsi="Times New Roman" w:hint="cs"/>
          <w:sz w:val="27"/>
          <w:rtl/>
          <w:lang w:bidi="ar-EG"/>
        </w:rPr>
        <w:t>ّ</w:t>
      </w:r>
      <w:r w:rsidRPr="00CC1A1A">
        <w:rPr>
          <w:rFonts w:ascii="Times New Roman" w:hAnsi="Times New Roman" w:hint="cs"/>
          <w:sz w:val="27"/>
          <w:rtl/>
          <w:lang w:bidi="ar-EG"/>
        </w:rPr>
        <w:t>يه مِن قِبَل رجال هذه الأعصار، في مقابل شهوةِ الرواية لمجر</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د الرواية. ولهذا </w:t>
      </w:r>
      <w:r w:rsidRPr="00CC1A1A">
        <w:rPr>
          <w:rFonts w:hint="eastAsia"/>
          <w:sz w:val="27"/>
          <w:rtl/>
          <w:lang w:bidi="ar-EG"/>
        </w:rPr>
        <w:t>«</w:t>
      </w:r>
      <w:r w:rsidRPr="00CC1A1A">
        <w:rPr>
          <w:rFonts w:ascii="Times New Roman" w:hAnsi="Times New Roman"/>
          <w:sz w:val="27"/>
          <w:rtl/>
          <w:lang w:bidi="ar-EG"/>
        </w:rPr>
        <w:t>إذا</w:t>
      </w:r>
      <w:r w:rsidRPr="00CC1A1A">
        <w:rPr>
          <w:rFonts w:ascii="AL-Mohanad" w:hAnsi="Times New Roman"/>
          <w:sz w:val="27"/>
          <w:rtl/>
        </w:rPr>
        <w:t xml:space="preserve"> </w:t>
      </w:r>
      <w:r w:rsidRPr="00CC1A1A">
        <w:rPr>
          <w:rFonts w:ascii="Times New Roman" w:hAnsi="Times New Roman"/>
          <w:sz w:val="27"/>
          <w:rtl/>
          <w:lang w:bidi="ar-EG"/>
        </w:rPr>
        <w:t>و</w:t>
      </w:r>
      <w:r w:rsidRPr="00CC1A1A">
        <w:rPr>
          <w:rFonts w:ascii="Times New Roman" w:hAnsi="Times New Roman" w:hint="cs"/>
          <w:sz w:val="27"/>
          <w:rtl/>
          <w:lang w:bidi="ar-EG"/>
        </w:rPr>
        <w:t>َ</w:t>
      </w:r>
      <w:r w:rsidRPr="00CC1A1A">
        <w:rPr>
          <w:rFonts w:ascii="Times New Roman" w:hAnsi="Times New Roman"/>
          <w:sz w:val="27"/>
          <w:rtl/>
          <w:lang w:bidi="ar-EG"/>
        </w:rPr>
        <w:t>ج</w:t>
      </w:r>
      <w:r w:rsidRPr="00CC1A1A">
        <w:rPr>
          <w:rFonts w:ascii="Times New Roman" w:hAnsi="Times New Roman" w:hint="cs"/>
          <w:sz w:val="27"/>
          <w:rtl/>
          <w:lang w:bidi="ar-EG"/>
        </w:rPr>
        <w:t>َ</w:t>
      </w:r>
      <w:r w:rsidRPr="00CC1A1A">
        <w:rPr>
          <w:rFonts w:ascii="Times New Roman" w:hAnsi="Times New Roman"/>
          <w:sz w:val="27"/>
          <w:rtl/>
          <w:lang w:bidi="ar-EG"/>
        </w:rPr>
        <w:t>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إنسان</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جزء</w:t>
      </w:r>
      <w:r w:rsidR="00227C0B"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sz w:val="27"/>
          <w:rtl/>
          <w:lang w:bidi="ar-EG"/>
        </w:rPr>
        <w:t>الأجزاء</w:t>
      </w:r>
      <w:r w:rsidRPr="00CC1A1A">
        <w:rPr>
          <w:rFonts w:ascii="AL-Mohanad" w:hAnsi="Times New Roman"/>
          <w:sz w:val="27"/>
          <w:rtl/>
        </w:rPr>
        <w:t xml:space="preserve"> </w:t>
      </w:r>
      <w:r w:rsidRPr="00CC1A1A">
        <w:rPr>
          <w:rFonts w:ascii="Times New Roman" w:hAnsi="Times New Roman"/>
          <w:sz w:val="27"/>
          <w:rtl/>
          <w:lang w:bidi="ar-EG"/>
        </w:rPr>
        <w:t>حديث</w:t>
      </w:r>
      <w:r w:rsidRPr="00CC1A1A">
        <w:rPr>
          <w:rFonts w:ascii="Times New Roman" w:hAnsi="Times New Roman" w:hint="cs"/>
          <w:sz w:val="27"/>
          <w:rtl/>
          <w:lang w:bidi="ar-EG"/>
        </w:rPr>
        <w:t>اً</w:t>
      </w:r>
      <w:r w:rsidRPr="00CC1A1A">
        <w:rPr>
          <w:rFonts w:ascii="AL-Mohanad" w:hAnsi="Times New Roman"/>
          <w:sz w:val="27"/>
          <w:rtl/>
        </w:rPr>
        <w:t xml:space="preserve"> </w:t>
      </w:r>
      <w:r w:rsidRPr="00CC1A1A">
        <w:rPr>
          <w:rFonts w:ascii="Times New Roman" w:hAnsi="Times New Roman"/>
          <w:sz w:val="27"/>
          <w:rtl/>
          <w:lang w:bidi="ar-EG"/>
        </w:rPr>
        <w:t>بسند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واحد</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ظاهر</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الصح</w:t>
      </w:r>
      <w:r w:rsidR="00227C0B"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Times New Roman" w:hAnsi="Times New Roman" w:hint="cs"/>
          <w:sz w:val="27"/>
          <w:rtl/>
          <w:lang w:bidi="ar-EG"/>
        </w:rPr>
        <w:t xml:space="preserve">ُ؛ </w:t>
      </w:r>
      <w:r w:rsidRPr="00CC1A1A">
        <w:rPr>
          <w:rFonts w:ascii="Times New Roman" w:hAnsi="Times New Roman"/>
          <w:sz w:val="27"/>
          <w:rtl/>
          <w:lang w:bidi="ar-EG"/>
        </w:rPr>
        <w:t>لات</w:t>
      </w:r>
      <w:r w:rsidR="00227C0B" w:rsidRPr="00CC1A1A">
        <w:rPr>
          <w:rFonts w:ascii="Times New Roman" w:hAnsi="Times New Roman" w:hint="cs"/>
          <w:sz w:val="27"/>
          <w:rtl/>
          <w:lang w:bidi="ar-EG"/>
        </w:rPr>
        <w:t>ّ</w:t>
      </w:r>
      <w:r w:rsidRPr="00CC1A1A">
        <w:rPr>
          <w:rFonts w:ascii="Times New Roman" w:hAnsi="Times New Roman"/>
          <w:sz w:val="27"/>
          <w:rtl/>
          <w:lang w:bidi="ar-EG"/>
        </w:rPr>
        <w:t>صال</w:t>
      </w:r>
      <w:r w:rsidRPr="00CC1A1A">
        <w:rPr>
          <w:rFonts w:ascii="Times New Roman" w:hAnsi="Times New Roman" w:hint="cs"/>
          <w:sz w:val="27"/>
          <w:rtl/>
          <w:lang w:bidi="ar-EG"/>
        </w:rPr>
        <w:t>ِ</w:t>
      </w:r>
      <w:r w:rsidRPr="00CC1A1A">
        <w:rPr>
          <w:rFonts w:ascii="Times New Roman" w:hAnsi="Times New Roman"/>
          <w:sz w:val="27"/>
          <w:rtl/>
          <w:lang w:bidi="ar-EG"/>
        </w:rPr>
        <w:t>ه</w:t>
      </w:r>
      <w:r w:rsidRPr="00CC1A1A">
        <w:rPr>
          <w:rFonts w:ascii="AL-Mohanad" w:hAnsi="Times New Roman"/>
          <w:sz w:val="27"/>
          <w:rtl/>
        </w:rPr>
        <w:t xml:space="preserve"> </w:t>
      </w:r>
      <w:r w:rsidRPr="00CC1A1A">
        <w:rPr>
          <w:rFonts w:ascii="Times New Roman" w:hAnsi="Times New Roman"/>
          <w:sz w:val="27"/>
          <w:rtl/>
          <w:lang w:bidi="ar-EG"/>
        </w:rPr>
        <w:t>وثقة</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رجاله</w:t>
      </w:r>
      <w:r w:rsidRPr="00CC1A1A">
        <w:rPr>
          <w:rFonts w:ascii="Times New Roman" w:hAnsi="Times New Roman" w:hint="cs"/>
          <w:sz w:val="27"/>
          <w:rtl/>
          <w:lang w:bidi="ar-EG"/>
        </w:rPr>
        <w:t xml:space="preserve"> [ظاهراً</w:t>
      </w:r>
      <w:r w:rsidR="00227C0B" w:rsidRPr="00CC1A1A">
        <w:rPr>
          <w:rFonts w:ascii="Times New Roman" w:hAnsi="Times New Roman" w:hint="cs"/>
          <w:sz w:val="27"/>
          <w:rtl/>
          <w:lang w:bidi="ar-EG"/>
        </w:rPr>
        <w:t>]</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مكن</w:t>
      </w:r>
      <w:r w:rsidRPr="00CC1A1A">
        <w:rPr>
          <w:rFonts w:ascii="AL-Mohanad" w:hAnsi="Times New Roman"/>
          <w:sz w:val="27"/>
          <w:rtl/>
        </w:rPr>
        <w:t xml:space="preserve"> </w:t>
      </w:r>
      <w:r w:rsidRPr="00CC1A1A">
        <w:rPr>
          <w:rFonts w:ascii="Times New Roman" w:hAnsi="Times New Roman"/>
          <w:sz w:val="27"/>
          <w:rtl/>
          <w:lang w:bidi="ar-EG"/>
        </w:rPr>
        <w:t>الحكم</w:t>
      </w:r>
      <w:r w:rsidRPr="00CC1A1A">
        <w:rPr>
          <w:rFonts w:ascii="AL-Mohanad" w:hAnsi="Times New Roman"/>
          <w:sz w:val="27"/>
          <w:rtl/>
        </w:rPr>
        <w:t xml:space="preserve"> </w:t>
      </w:r>
      <w:r w:rsidRPr="00CC1A1A">
        <w:rPr>
          <w:rFonts w:ascii="Times New Roman" w:hAnsi="Times New Roman"/>
          <w:sz w:val="27"/>
          <w:rtl/>
          <w:lang w:bidi="ar-EG"/>
        </w:rPr>
        <w:t>بالصح</w:t>
      </w:r>
      <w:r w:rsidR="00227C0B" w:rsidRPr="00CC1A1A">
        <w:rPr>
          <w:rFonts w:ascii="Times New Roman" w:hAnsi="Times New Roman" w:hint="cs"/>
          <w:sz w:val="27"/>
          <w:rtl/>
          <w:lang w:bidi="ar-EG"/>
        </w:rPr>
        <w:t>ّ</w:t>
      </w:r>
      <w:r w:rsidRPr="00CC1A1A">
        <w:rPr>
          <w:rFonts w:ascii="Times New Roman" w:hAnsi="Times New Roman"/>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لذاته</w:t>
      </w:r>
      <w:r w:rsidRPr="00CC1A1A">
        <w:rPr>
          <w:rFonts w:ascii="Times New Roman" w:hAnsi="Times New Roman" w:hint="cs"/>
          <w:sz w:val="27"/>
          <w:rtl/>
          <w:lang w:bidi="ar-EG"/>
        </w:rPr>
        <w:t xml:space="preserve">؛ </w:t>
      </w:r>
      <w:r w:rsidRPr="00CC1A1A">
        <w:rPr>
          <w:rFonts w:ascii="Times New Roman" w:hAnsi="Times New Roman"/>
          <w:sz w:val="27"/>
          <w:rtl/>
          <w:lang w:bidi="ar-EG"/>
        </w:rPr>
        <w:t>لاحتمال</w:t>
      </w:r>
      <w:r w:rsidRPr="00CC1A1A">
        <w:rPr>
          <w:rFonts w:ascii="AL-Mohanad" w:hAnsi="Times New Roman"/>
          <w:sz w:val="27"/>
          <w:rtl/>
        </w:rPr>
        <w:t xml:space="preserve"> </w:t>
      </w:r>
      <w:r w:rsidRPr="00CC1A1A">
        <w:rPr>
          <w:rFonts w:ascii="Times New Roman" w:hAnsi="Times New Roman"/>
          <w:sz w:val="27"/>
          <w:rtl/>
          <w:lang w:bidi="ar-EG"/>
        </w:rPr>
        <w:t>أن</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يكون</w:t>
      </w:r>
      <w:r w:rsidRPr="00CC1A1A">
        <w:rPr>
          <w:rFonts w:ascii="AL-Mohanad" w:hAnsi="Times New Roman"/>
          <w:sz w:val="27"/>
          <w:rtl/>
        </w:rPr>
        <w:t xml:space="preserve"> </w:t>
      </w:r>
      <w:r w:rsidRPr="00CC1A1A">
        <w:rPr>
          <w:rFonts w:ascii="Times New Roman" w:hAnsi="Times New Roman"/>
          <w:sz w:val="27"/>
          <w:rtl/>
          <w:lang w:bidi="ar-EG"/>
        </w:rPr>
        <w:t>له</w:t>
      </w:r>
      <w:r w:rsidRPr="00CC1A1A">
        <w:rPr>
          <w:rFonts w:ascii="AL-Mohanad" w:hAnsi="Times New Roman"/>
          <w:sz w:val="27"/>
          <w:rtl/>
        </w:rPr>
        <w:t xml:space="preserve"> </w:t>
      </w:r>
      <w:r w:rsidRPr="00CC1A1A">
        <w:rPr>
          <w:rFonts w:ascii="Times New Roman" w:hAnsi="Times New Roman"/>
          <w:sz w:val="27"/>
          <w:rtl/>
          <w:lang w:bidi="ar-EG"/>
        </w:rPr>
        <w:t>عل</w:t>
      </w:r>
      <w:r w:rsidR="00227C0B" w:rsidRPr="00CC1A1A">
        <w:rPr>
          <w:rFonts w:ascii="Times New Roman" w:hAnsi="Times New Roman" w:hint="cs"/>
          <w:sz w:val="27"/>
          <w:rtl/>
          <w:lang w:bidi="ar-EG"/>
        </w:rPr>
        <w:t>ّ</w:t>
      </w:r>
      <w:r w:rsidRPr="00CC1A1A">
        <w:rPr>
          <w:rFonts w:ascii="Times New Roman" w:hAnsi="Times New Roman"/>
          <w:sz w:val="27"/>
          <w:rtl/>
          <w:lang w:bidi="ar-EG"/>
        </w:rPr>
        <w:t>ة</w:t>
      </w:r>
      <w:r w:rsidR="00227C0B"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خفية</w:t>
      </w:r>
      <w:r w:rsidRPr="00CC1A1A">
        <w:rPr>
          <w:rFonts w:ascii="AL-Mohanad" w:hAnsi="Times New Roman"/>
          <w:sz w:val="27"/>
          <w:rtl/>
        </w:rPr>
        <w:t xml:space="preserve"> </w:t>
      </w:r>
      <w:r w:rsidRPr="00CC1A1A">
        <w:rPr>
          <w:rFonts w:ascii="Times New Roman" w:hAnsi="Times New Roman"/>
          <w:sz w:val="27"/>
          <w:rtl/>
          <w:lang w:bidi="ar-EG"/>
        </w:rPr>
        <w:t>لم</w:t>
      </w:r>
      <w:r w:rsidRPr="00CC1A1A">
        <w:rPr>
          <w:rFonts w:ascii="AL-Mohanad" w:hAnsi="Times New Roman"/>
          <w:sz w:val="27"/>
          <w:rtl/>
        </w:rPr>
        <w:t xml:space="preserve"> </w:t>
      </w:r>
      <w:r w:rsidRPr="00CC1A1A">
        <w:rPr>
          <w:rFonts w:ascii="Times New Roman" w:hAnsi="Times New Roman"/>
          <w:sz w:val="27"/>
          <w:rtl/>
          <w:lang w:bidi="ar-EG"/>
        </w:rPr>
        <w:t>ي</w:t>
      </w:r>
      <w:r w:rsidRPr="00CC1A1A">
        <w:rPr>
          <w:rFonts w:ascii="Times New Roman" w:hAnsi="Times New Roman" w:hint="cs"/>
          <w:sz w:val="27"/>
          <w:rtl/>
          <w:lang w:bidi="ar-EG"/>
        </w:rPr>
        <w:t>ُ</w:t>
      </w:r>
      <w:r w:rsidRPr="00CC1A1A">
        <w:rPr>
          <w:rFonts w:ascii="Times New Roman" w:hAnsi="Times New Roman"/>
          <w:sz w:val="27"/>
          <w:rtl/>
          <w:lang w:bidi="ar-EG"/>
        </w:rPr>
        <w:t>ط</w:t>
      </w:r>
      <w:r w:rsidRPr="00CC1A1A">
        <w:rPr>
          <w:rFonts w:ascii="Times New Roman" w:hAnsi="Times New Roman" w:hint="cs"/>
          <w:sz w:val="27"/>
          <w:rtl/>
          <w:lang w:bidi="ar-EG"/>
        </w:rPr>
        <w:t>َ</w:t>
      </w:r>
      <w:r w:rsidRPr="00CC1A1A">
        <w:rPr>
          <w:rFonts w:ascii="Times New Roman" w:hAnsi="Times New Roman"/>
          <w:sz w:val="27"/>
          <w:rtl/>
          <w:lang w:bidi="ar-EG"/>
        </w:rPr>
        <w:t>ل</w:t>
      </w:r>
      <w:r w:rsidRPr="00CC1A1A">
        <w:rPr>
          <w:rFonts w:ascii="Times New Roman" w:hAnsi="Times New Roman" w:hint="cs"/>
          <w:sz w:val="27"/>
          <w:rtl/>
          <w:lang w:bidi="ar-EG"/>
        </w:rPr>
        <w:t>َّ</w:t>
      </w:r>
      <w:r w:rsidRPr="00CC1A1A">
        <w:rPr>
          <w:rFonts w:ascii="Times New Roman" w:hAnsi="Times New Roman"/>
          <w:sz w:val="27"/>
          <w:rtl/>
          <w:lang w:bidi="ar-EG"/>
        </w:rPr>
        <w:t>ع</w:t>
      </w:r>
      <w:r w:rsidRPr="00CC1A1A">
        <w:rPr>
          <w:rFonts w:ascii="AL-Mohanad" w:hAnsi="Times New Roman"/>
          <w:sz w:val="27"/>
          <w:rtl/>
        </w:rPr>
        <w:t xml:space="preserve"> </w:t>
      </w:r>
      <w:r w:rsidRPr="00CC1A1A">
        <w:rPr>
          <w:rFonts w:ascii="Times New Roman" w:hAnsi="Times New Roman"/>
          <w:sz w:val="27"/>
          <w:rtl/>
          <w:lang w:bidi="ar-EG"/>
        </w:rPr>
        <w:t>عليها</w:t>
      </w:r>
      <w:r w:rsidRPr="00CC1A1A">
        <w:rPr>
          <w:rFonts w:ascii="Times New Roman" w:hAnsi="Times New Roman" w:hint="cs"/>
          <w:sz w:val="27"/>
          <w:rtl/>
          <w:lang w:bidi="ar-EG"/>
        </w:rPr>
        <w:t xml:space="preserve">؛ </w:t>
      </w:r>
      <w:r w:rsidRPr="00CC1A1A">
        <w:rPr>
          <w:rFonts w:ascii="Times New Roman" w:hAnsi="Times New Roman"/>
          <w:sz w:val="27"/>
          <w:rtl/>
          <w:lang w:bidi="ar-EG"/>
        </w:rPr>
        <w:t>لتعذ</w:t>
      </w:r>
      <w:r w:rsidR="00227C0B" w:rsidRPr="00CC1A1A">
        <w:rPr>
          <w:rFonts w:ascii="Times New Roman" w:hAnsi="Times New Roman" w:hint="cs"/>
          <w:sz w:val="27"/>
          <w:rtl/>
          <w:lang w:bidi="ar-EG"/>
        </w:rPr>
        <w:t>ُّ</w:t>
      </w:r>
      <w:r w:rsidRPr="00CC1A1A">
        <w:rPr>
          <w:rFonts w:ascii="Times New Roman" w:hAnsi="Times New Roman"/>
          <w:sz w:val="27"/>
          <w:rtl/>
          <w:lang w:bidi="ar-EG"/>
        </w:rPr>
        <w:t>ر</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العلم</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بالعلل</w:t>
      </w:r>
      <w:r w:rsidRPr="00CC1A1A">
        <w:rPr>
          <w:rFonts w:ascii="Times New Roman" w:hAnsi="Times New Roman" w:hint="cs"/>
          <w:sz w:val="27"/>
          <w:rtl/>
          <w:lang w:bidi="ar-EG"/>
        </w:rPr>
        <w:t>ِ</w:t>
      </w:r>
      <w:r w:rsidRPr="00CC1A1A">
        <w:rPr>
          <w:rFonts w:ascii="AL-Mohanad" w:hAnsi="Times New Roman"/>
          <w:sz w:val="27"/>
          <w:rtl/>
        </w:rPr>
        <w:t xml:space="preserve"> </w:t>
      </w:r>
      <w:r w:rsidRPr="00CC1A1A">
        <w:rPr>
          <w:rFonts w:ascii="Times New Roman" w:hAnsi="Times New Roman"/>
          <w:sz w:val="27"/>
          <w:rtl/>
          <w:lang w:bidi="ar-EG"/>
        </w:rPr>
        <w:t>في</w:t>
      </w:r>
      <w:r w:rsidRPr="00CC1A1A">
        <w:rPr>
          <w:rFonts w:ascii="AL-Mohanad" w:hAnsi="Times New Roman"/>
          <w:sz w:val="27"/>
          <w:rtl/>
        </w:rPr>
        <w:t xml:space="preserve"> </w:t>
      </w:r>
      <w:r w:rsidRPr="00CC1A1A">
        <w:rPr>
          <w:rFonts w:ascii="Times New Roman" w:hAnsi="Times New Roman"/>
          <w:sz w:val="27"/>
          <w:rtl/>
          <w:lang w:bidi="ar-EG"/>
        </w:rPr>
        <w:t>هذه</w:t>
      </w:r>
      <w:r w:rsidRPr="00CC1A1A">
        <w:rPr>
          <w:rFonts w:ascii="AL-Mohanad" w:hAnsi="Times New Roman"/>
          <w:sz w:val="27"/>
          <w:rtl/>
        </w:rPr>
        <w:t xml:space="preserve"> </w:t>
      </w:r>
      <w:r w:rsidRPr="00CC1A1A">
        <w:rPr>
          <w:rFonts w:ascii="Times New Roman" w:hAnsi="Times New Roman"/>
          <w:sz w:val="27"/>
          <w:rtl/>
          <w:lang w:bidi="ar-EG"/>
        </w:rPr>
        <w:t>الأزما</w:t>
      </w:r>
      <w:r w:rsidRPr="00CC1A1A">
        <w:rPr>
          <w:rFonts w:ascii="Times New Roman" w:hAnsi="Times New Roman" w:hint="cs"/>
          <w:sz w:val="27"/>
          <w:rtl/>
          <w:lang w:bidi="ar-EG"/>
        </w:rPr>
        <w:t>ن</w:t>
      </w:r>
      <w:r w:rsidRPr="00CC1A1A">
        <w:rPr>
          <w:rFonts w:hint="eastAsia"/>
          <w:sz w:val="27"/>
          <w:rtl/>
          <w:lang w:bidi="ar-SA"/>
        </w:rPr>
        <w:t>»</w:t>
      </w:r>
      <w:r w:rsidRPr="00CC1A1A">
        <w:rPr>
          <w:rFonts w:ascii="Times New Roman" w:hAnsi="Times New Roman"/>
          <w:sz w:val="27"/>
          <w:vertAlign w:val="superscript"/>
          <w:rtl/>
          <w:lang w:bidi="ar-EG"/>
        </w:rPr>
        <w:t>(</w:t>
      </w:r>
      <w:r w:rsidRPr="00CC1A1A">
        <w:rPr>
          <w:rStyle w:val="EndnoteReference"/>
          <w:sz w:val="27"/>
          <w:rtl/>
          <w:lang w:bidi="ar-EG"/>
        </w:rPr>
        <w:endnoteReference w:id="448"/>
      </w:r>
      <w:r w:rsidRPr="00CC1A1A">
        <w:rPr>
          <w:rFonts w:ascii="Times New Roman" w:hAnsi="Times New Roman"/>
          <w:sz w:val="27"/>
          <w:vertAlign w:val="superscript"/>
          <w:rtl/>
          <w:lang w:bidi="ar-EG"/>
        </w:rPr>
        <w:t>)</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فليس يقصد ابنُ الصلاح دراسة أسانيد ومتون عصر الرواية المتقد</w:t>
      </w:r>
      <w:r w:rsidR="00227C0B" w:rsidRPr="00CC1A1A">
        <w:rPr>
          <w:rFonts w:ascii="Times New Roman" w:hAnsi="Times New Roman" w:hint="cs"/>
          <w:sz w:val="27"/>
          <w:rtl/>
          <w:lang w:bidi="ar-LB"/>
        </w:rPr>
        <w:t>ِّ</w:t>
      </w:r>
      <w:r w:rsidRPr="00CC1A1A">
        <w:rPr>
          <w:rFonts w:ascii="Times New Roman" w:hAnsi="Times New Roman" w:hint="cs"/>
          <w:sz w:val="27"/>
          <w:rtl/>
          <w:lang w:bidi="ar-EG"/>
        </w:rPr>
        <w:t>م، وإنما أسانيد ومتون ما دُوِّنَ بعد عصر الرواية؛ حيث لا يتحق</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ق </w:t>
      </w:r>
      <w:r w:rsidRPr="00CC1A1A">
        <w:rPr>
          <w:rFonts w:hint="eastAsia"/>
          <w:sz w:val="27"/>
          <w:rtl/>
          <w:lang w:bidi="ar-EG"/>
        </w:rPr>
        <w:t>«</w:t>
      </w:r>
      <w:r w:rsidRPr="00CC1A1A">
        <w:rPr>
          <w:rFonts w:ascii="Times New Roman" w:hAnsi="Times New Roman" w:hint="cs"/>
          <w:sz w:val="27"/>
          <w:rtl/>
          <w:lang w:bidi="ar-EG"/>
        </w:rPr>
        <w:t>الحفظ والضبط والإتقان</w:t>
      </w:r>
      <w:r w:rsidRPr="00CC1A1A">
        <w:rPr>
          <w:rFonts w:hint="eastAsia"/>
          <w:sz w:val="27"/>
          <w:rtl/>
          <w:lang w:bidi="ar-SA"/>
        </w:rPr>
        <w:t>»</w:t>
      </w:r>
      <w:r w:rsidR="009560C3">
        <w:rPr>
          <w:rFonts w:ascii="Times New Roman" w:hAnsi="Times New Roman" w:hint="cs"/>
          <w:sz w:val="27"/>
          <w:rtl/>
          <w:lang w:bidi="ar-EG"/>
        </w:rPr>
        <w:t>، وم</w:t>
      </w:r>
      <w:r w:rsidRPr="00CC1A1A">
        <w:rPr>
          <w:rFonts w:ascii="Times New Roman" w:hAnsi="Times New Roman" w:hint="cs"/>
          <w:sz w:val="27"/>
          <w:rtl/>
          <w:lang w:bidi="ar-EG"/>
        </w:rPr>
        <w:t>ن ثم</w:t>
      </w:r>
      <w:r w:rsidR="009560C3">
        <w:rPr>
          <w:rFonts w:ascii="Times New Roman" w:hAnsi="Times New Roman" w:hint="cs"/>
          <w:sz w:val="27"/>
          <w:rtl/>
          <w:lang w:bidi="ar-EG"/>
        </w:rPr>
        <w:t>ّ</w:t>
      </w:r>
      <w:r w:rsidRPr="00CC1A1A">
        <w:rPr>
          <w:rFonts w:ascii="Times New Roman" w:hAnsi="Times New Roman" w:hint="cs"/>
          <w:sz w:val="27"/>
          <w:rtl/>
          <w:lang w:bidi="ar-EG"/>
        </w:rPr>
        <w:t xml:space="preserve"> يَكثُرُ ولا يُؤمَنُ </w:t>
      </w:r>
      <w:r w:rsidRPr="00CC1A1A">
        <w:rPr>
          <w:rFonts w:hint="eastAsia"/>
          <w:sz w:val="27"/>
          <w:rtl/>
          <w:lang w:bidi="ar-EG"/>
        </w:rPr>
        <w:t>«</w:t>
      </w:r>
      <w:r w:rsidRPr="00CC1A1A">
        <w:rPr>
          <w:rFonts w:ascii="Times New Roman" w:hAnsi="Times New Roman" w:hint="cs"/>
          <w:sz w:val="27"/>
          <w:rtl/>
          <w:lang w:bidi="ar-EG"/>
        </w:rPr>
        <w:t>التغييرُ والتحريف</w:t>
      </w:r>
      <w:r w:rsidRPr="00CC1A1A">
        <w:rPr>
          <w:rFonts w:hint="eastAsia"/>
          <w:sz w:val="27"/>
          <w:rtl/>
          <w:lang w:bidi="ar-SA"/>
        </w:rPr>
        <w:t>»</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فليس كلامُ ابنِ الصلاح مطلقاً إذ</w:t>
      </w:r>
      <w:r w:rsidR="00227C0B" w:rsidRPr="00CC1A1A">
        <w:rPr>
          <w:rFonts w:ascii="Times New Roman" w:hAnsi="Times New Roman" w:hint="cs"/>
          <w:sz w:val="27"/>
          <w:rtl/>
          <w:lang w:bidi="ar-EG"/>
        </w:rPr>
        <w:t>ن</w:t>
      </w:r>
      <w:r w:rsidRPr="00CC1A1A">
        <w:rPr>
          <w:rFonts w:ascii="Times New Roman" w:hAnsi="Times New Roman" w:hint="cs"/>
          <w:sz w:val="27"/>
          <w:rtl/>
          <w:lang w:bidi="ar-EG"/>
        </w:rPr>
        <w:t>،</w:t>
      </w:r>
      <w:r w:rsidR="00227C0B" w:rsidRPr="00CC1A1A">
        <w:rPr>
          <w:rFonts w:ascii="Times New Roman" w:hAnsi="Times New Roman" w:hint="cs"/>
          <w:sz w:val="27"/>
          <w:rtl/>
          <w:lang w:bidi="ar-EG"/>
        </w:rPr>
        <w:t xml:space="preserve"> أي</w:t>
      </w:r>
      <w:r w:rsidRPr="00CC1A1A">
        <w:rPr>
          <w:rFonts w:ascii="Times New Roman" w:hAnsi="Times New Roman" w:hint="cs"/>
          <w:sz w:val="27"/>
          <w:rtl/>
          <w:lang w:bidi="ar-EG"/>
        </w:rPr>
        <w:t xml:space="preserve"> ليس عام</w:t>
      </w:r>
      <w:r w:rsidR="00227C0B" w:rsidRPr="00CC1A1A">
        <w:rPr>
          <w:rFonts w:ascii="Times New Roman" w:hAnsi="Times New Roman" w:hint="cs"/>
          <w:sz w:val="27"/>
          <w:rtl/>
          <w:lang w:bidi="ar-EG"/>
        </w:rPr>
        <w:t>ّ</w:t>
      </w:r>
      <w:r w:rsidRPr="00CC1A1A">
        <w:rPr>
          <w:rFonts w:ascii="Times New Roman" w:hAnsi="Times New Roman" w:hint="cs"/>
          <w:sz w:val="27"/>
          <w:rtl/>
          <w:lang w:bidi="ar-EG"/>
        </w:rPr>
        <w:t>اً على مطلق الظروف والأعصار والكتب والرواة، وإن</w:t>
      </w:r>
      <w:r w:rsidR="00227C0B" w:rsidRPr="00CC1A1A">
        <w:rPr>
          <w:rFonts w:ascii="Times New Roman" w:hAnsi="Times New Roman" w:hint="cs"/>
          <w:sz w:val="27"/>
          <w:rtl/>
          <w:lang w:bidi="ar-EG"/>
        </w:rPr>
        <w:t>َّما هو خاصٌّ بظرفٍ وعصر</w:t>
      </w:r>
      <w:r w:rsidRPr="00CC1A1A">
        <w:rPr>
          <w:rFonts w:ascii="Times New Roman" w:hAnsi="Times New Roman" w:hint="cs"/>
          <w:sz w:val="27"/>
          <w:rtl/>
          <w:lang w:bidi="ar-EG"/>
        </w:rPr>
        <w:t xml:space="preserve"> معي</w:t>
      </w:r>
      <w:r w:rsidR="00227C0B" w:rsidRPr="00CC1A1A">
        <w:rPr>
          <w:rFonts w:ascii="Times New Roman" w:hAnsi="Times New Roman" w:hint="cs"/>
          <w:sz w:val="27"/>
          <w:rtl/>
          <w:lang w:bidi="ar-EG"/>
        </w:rPr>
        <w:t>َّ</w:t>
      </w:r>
      <w:r w:rsidRPr="00CC1A1A">
        <w:rPr>
          <w:rFonts w:ascii="Times New Roman" w:hAnsi="Times New Roman" w:hint="cs"/>
          <w:sz w:val="27"/>
          <w:rtl/>
          <w:lang w:bidi="ar-EG"/>
        </w:rPr>
        <w:t>ن، وكتبٍ معينة، ورواةٍ معينين</w:t>
      </w:r>
      <w:r w:rsidR="00227C0B" w:rsidRPr="00CC1A1A">
        <w:rPr>
          <w:rFonts w:ascii="Times New Roman" w:hAnsi="Times New Roman" w:hint="cs"/>
          <w:sz w:val="27"/>
          <w:rtl/>
          <w:lang w:bidi="ar-EG"/>
        </w:rPr>
        <w:t>. وأما خلافُ هذه المُعَيَّنات م</w:t>
      </w:r>
      <w:r w:rsidRPr="00CC1A1A">
        <w:rPr>
          <w:rFonts w:ascii="Times New Roman" w:hAnsi="Times New Roman" w:hint="cs"/>
          <w:sz w:val="27"/>
          <w:rtl/>
          <w:lang w:bidi="ar-EG"/>
        </w:rPr>
        <w:t>ن كتب ومُحَد</w:t>
      </w:r>
      <w:r w:rsidR="00227C0B" w:rsidRPr="00CC1A1A">
        <w:rPr>
          <w:rFonts w:ascii="Times New Roman" w:hAnsi="Times New Roman" w:hint="cs"/>
          <w:sz w:val="27"/>
          <w:rtl/>
          <w:lang w:bidi="ar-EG"/>
        </w:rPr>
        <w:t>ِّ</w:t>
      </w:r>
      <w:r w:rsidRPr="00CC1A1A">
        <w:rPr>
          <w:rFonts w:ascii="Times New Roman" w:hAnsi="Times New Roman" w:hint="cs"/>
          <w:sz w:val="27"/>
          <w:rtl/>
          <w:lang w:bidi="ar-EG"/>
        </w:rPr>
        <w:t>ثي عصر الرواية وتدوين كتب السنة الكبرى والجامعة فقد خَضَعَ لفحص</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وضوابط كثيرة، تُمَك</w:t>
      </w:r>
      <w:r w:rsidR="00227C0B" w:rsidRPr="00CC1A1A">
        <w:rPr>
          <w:rFonts w:ascii="Times New Roman" w:hAnsi="Times New Roman" w:hint="cs"/>
          <w:sz w:val="27"/>
          <w:rtl/>
          <w:lang w:bidi="ar-EG"/>
        </w:rPr>
        <w:t>ِّ</w:t>
      </w:r>
      <w:r w:rsidRPr="00CC1A1A">
        <w:rPr>
          <w:rFonts w:ascii="Times New Roman" w:hAnsi="Times New Roman" w:hint="cs"/>
          <w:sz w:val="27"/>
          <w:rtl/>
          <w:lang w:bidi="ar-EG"/>
        </w:rPr>
        <w:t>ننا من التعامل معها ودراسة أسانيدها ومتونها وأحوال رجالها تحم</w:t>
      </w:r>
      <w:r w:rsidR="00227C0B" w:rsidRPr="00CC1A1A">
        <w:rPr>
          <w:rFonts w:ascii="Times New Roman" w:hAnsi="Times New Roman" w:hint="cs"/>
          <w:sz w:val="27"/>
          <w:rtl/>
          <w:lang w:bidi="ar-EG"/>
        </w:rPr>
        <w:t>ُّ</w:t>
      </w:r>
      <w:r w:rsidRPr="00CC1A1A">
        <w:rPr>
          <w:rFonts w:ascii="Times New Roman" w:hAnsi="Times New Roman" w:hint="cs"/>
          <w:sz w:val="27"/>
          <w:rtl/>
          <w:lang w:bidi="ar-EG"/>
        </w:rPr>
        <w:t>لاً وأداءً (</w:t>
      </w:r>
      <w:r w:rsidR="00227C0B" w:rsidRPr="00CC1A1A">
        <w:rPr>
          <w:rFonts w:ascii="Times New Roman" w:hAnsi="Times New Roman" w:hint="cs"/>
          <w:sz w:val="27"/>
          <w:rtl/>
          <w:lang w:bidi="ar-EG"/>
        </w:rPr>
        <w:t>...</w:t>
      </w:r>
      <w:r w:rsidR="009560C3">
        <w:rPr>
          <w:rFonts w:ascii="Times New Roman" w:hAnsi="Times New Roman" w:hint="cs"/>
          <w:sz w:val="27"/>
          <w:rtl/>
          <w:lang w:bidi="ar-EG"/>
        </w:rPr>
        <w:t>إلخ)</w:t>
      </w:r>
      <w:r w:rsidRPr="00CC1A1A">
        <w:rPr>
          <w:rFonts w:ascii="Times New Roman" w:hAnsi="Times New Roman" w:hint="cs"/>
          <w:sz w:val="27"/>
          <w:rtl/>
          <w:lang w:bidi="ar-EG"/>
        </w:rPr>
        <w:t xml:space="preserve">، </w:t>
      </w:r>
      <w:r w:rsidRPr="00CC1A1A">
        <w:rPr>
          <w:rFonts w:ascii="Times New Roman" w:hAnsi="Times New Roman"/>
          <w:sz w:val="27"/>
          <w:rtl/>
          <w:lang w:bidi="ar-EG"/>
        </w:rPr>
        <w:t>بخلاف</w:t>
      </w:r>
      <w:r w:rsidRPr="00CC1A1A">
        <w:rPr>
          <w:rFonts w:ascii="AL-Mohanad" w:hAnsi="Times New Roman"/>
          <w:sz w:val="27"/>
          <w:rtl/>
        </w:rPr>
        <w:t xml:space="preserve"> </w:t>
      </w:r>
      <w:r w:rsidRPr="00CC1A1A">
        <w:rPr>
          <w:rFonts w:ascii="Times New Roman" w:hAnsi="Times New Roman"/>
          <w:sz w:val="27"/>
          <w:rtl/>
          <w:lang w:bidi="ar-EG"/>
        </w:rPr>
        <w:t>أسانيد</w:t>
      </w:r>
      <w:r w:rsidRPr="00CC1A1A">
        <w:rPr>
          <w:rFonts w:ascii="AL-Mohanad" w:hAnsi="Times New Roman"/>
          <w:sz w:val="27"/>
          <w:rtl/>
        </w:rPr>
        <w:t xml:space="preserve"> </w:t>
      </w:r>
      <w:r w:rsidRPr="00CC1A1A">
        <w:rPr>
          <w:rFonts w:ascii="Times New Roman" w:hAnsi="Times New Roman"/>
          <w:sz w:val="27"/>
          <w:rtl/>
          <w:lang w:bidi="ar-EG"/>
        </w:rPr>
        <w:t>المتأخ</w:t>
      </w:r>
      <w:r w:rsidR="00227C0B" w:rsidRPr="00CC1A1A">
        <w:rPr>
          <w:rFonts w:ascii="Times New Roman" w:hAnsi="Times New Roman" w:hint="cs"/>
          <w:sz w:val="27"/>
          <w:rtl/>
          <w:lang w:bidi="ar-EG"/>
        </w:rPr>
        <w:t>ِّ</w:t>
      </w:r>
      <w:r w:rsidRPr="00CC1A1A">
        <w:rPr>
          <w:rFonts w:ascii="Times New Roman" w:hAnsi="Times New Roman"/>
          <w:sz w:val="27"/>
          <w:rtl/>
          <w:lang w:bidi="ar-EG"/>
        </w:rPr>
        <w:t>رين</w:t>
      </w:r>
      <w:r w:rsidRPr="00CC1A1A">
        <w:rPr>
          <w:rFonts w:ascii="AL-Mohanad" w:hAnsi="Times New Roman"/>
          <w:sz w:val="27"/>
          <w:rtl/>
        </w:rPr>
        <w:t xml:space="preserve"> </w:t>
      </w:r>
      <w:r w:rsidRPr="00CC1A1A">
        <w:rPr>
          <w:rFonts w:ascii="Times New Roman" w:hAnsi="Times New Roman"/>
          <w:sz w:val="27"/>
          <w:rtl/>
          <w:lang w:bidi="ar-EG"/>
        </w:rPr>
        <w:t>ورواي</w:t>
      </w:r>
      <w:r w:rsidRPr="00CC1A1A">
        <w:rPr>
          <w:rFonts w:ascii="Times New Roman" w:hAnsi="Times New Roman" w:hint="cs"/>
          <w:sz w:val="27"/>
          <w:rtl/>
          <w:lang w:bidi="ar-EG"/>
        </w:rPr>
        <w:t>اتهم وكتبهم تلك؛ فإن</w:t>
      </w:r>
      <w:r w:rsidR="00227C0B" w:rsidRPr="00CC1A1A">
        <w:rPr>
          <w:rFonts w:ascii="Times New Roman" w:hAnsi="Times New Roman" w:hint="cs"/>
          <w:sz w:val="27"/>
          <w:rtl/>
          <w:lang w:bidi="ar-EG"/>
        </w:rPr>
        <w:t>َّ</w:t>
      </w:r>
      <w:r w:rsidRPr="00CC1A1A">
        <w:rPr>
          <w:rFonts w:ascii="Times New Roman" w:hAnsi="Times New Roman" w:hint="cs"/>
          <w:sz w:val="27"/>
          <w:rtl/>
          <w:lang w:bidi="ar-EG"/>
        </w:rPr>
        <w:t>ها</w:t>
      </w:r>
      <w:r w:rsidRPr="00CC1A1A">
        <w:rPr>
          <w:rFonts w:ascii="AL-Mohanad" w:hAnsi="Times New Roman"/>
          <w:sz w:val="27"/>
          <w:rtl/>
        </w:rPr>
        <w:t xml:space="preserve"> </w:t>
      </w:r>
      <w:r w:rsidRPr="00CC1A1A">
        <w:rPr>
          <w:rFonts w:ascii="Times New Roman" w:hAnsi="Times New Roman"/>
          <w:sz w:val="27"/>
          <w:rtl/>
          <w:lang w:bidi="ar-EG"/>
        </w:rPr>
        <w:t>لا</w:t>
      </w:r>
      <w:r w:rsidRPr="00CC1A1A">
        <w:rPr>
          <w:rFonts w:ascii="AL-Mohanad" w:hAnsi="Times New Roman"/>
          <w:sz w:val="27"/>
          <w:rtl/>
        </w:rPr>
        <w:t xml:space="preserve"> </w:t>
      </w:r>
      <w:r w:rsidRPr="00CC1A1A">
        <w:rPr>
          <w:rFonts w:ascii="Times New Roman" w:hAnsi="Times New Roman"/>
          <w:sz w:val="27"/>
          <w:rtl/>
          <w:lang w:bidi="ar-EG"/>
        </w:rPr>
        <w:t>تخلو</w:t>
      </w:r>
      <w:r w:rsidRPr="00CC1A1A">
        <w:rPr>
          <w:rFonts w:ascii="AL-Mohanad" w:hAnsi="Times New Roman"/>
          <w:sz w:val="27"/>
          <w:rtl/>
        </w:rPr>
        <w:t xml:space="preserve"> </w:t>
      </w:r>
      <w:r w:rsidRPr="00CC1A1A">
        <w:rPr>
          <w:rFonts w:ascii="Times New Roman" w:hAnsi="Times New Roman"/>
          <w:sz w:val="27"/>
          <w:rtl/>
          <w:lang w:bidi="ar-EG"/>
        </w:rPr>
        <w:t>من</w:t>
      </w:r>
      <w:r w:rsidRPr="00CC1A1A">
        <w:rPr>
          <w:rFonts w:ascii="AL-Mohanad" w:hAnsi="Times New Roman"/>
          <w:sz w:val="27"/>
          <w:rtl/>
        </w:rPr>
        <w:t xml:space="preserve"> </w:t>
      </w:r>
      <w:r w:rsidRPr="00CC1A1A">
        <w:rPr>
          <w:rFonts w:ascii="Times New Roman" w:hAnsi="Times New Roman" w:hint="cs"/>
          <w:sz w:val="27"/>
          <w:rtl/>
          <w:lang w:bidi="ar-EG"/>
        </w:rPr>
        <w:t>قوادح</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(بل هي أقرب للأباطيل والموضوعات، أو بالأقل</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الشواذ</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والغرائب والمنكرات)؛ </w:t>
      </w:r>
      <w:r w:rsidRPr="00CC1A1A">
        <w:rPr>
          <w:rFonts w:ascii="Times New Roman" w:hAnsi="Times New Roman"/>
          <w:sz w:val="27"/>
          <w:rtl/>
          <w:lang w:bidi="ar-EG"/>
        </w:rPr>
        <w:t>نتيج</w:t>
      </w:r>
      <w:r w:rsidRPr="00CC1A1A">
        <w:rPr>
          <w:rFonts w:ascii="Times New Roman" w:hAnsi="Times New Roman" w:hint="cs"/>
          <w:sz w:val="27"/>
          <w:rtl/>
          <w:lang w:bidi="ar-EG"/>
        </w:rPr>
        <w:t>ةَ</w:t>
      </w:r>
      <w:r w:rsidRPr="00CC1A1A">
        <w:rPr>
          <w:rFonts w:ascii="AL-Mohanad" w:hAnsi="Times New Roman"/>
          <w:sz w:val="27"/>
          <w:rtl/>
        </w:rPr>
        <w:t xml:space="preserve"> </w:t>
      </w:r>
      <w:r w:rsidRPr="00CC1A1A">
        <w:rPr>
          <w:rFonts w:ascii="Times New Roman" w:hAnsi="Times New Roman"/>
          <w:sz w:val="27"/>
          <w:rtl/>
          <w:lang w:bidi="ar-EG"/>
        </w:rPr>
        <w:t>تساهلهم</w:t>
      </w:r>
      <w:r w:rsidRPr="00CC1A1A">
        <w:rPr>
          <w:rFonts w:ascii="AL-Mohanad" w:hAnsi="Times New Roman"/>
          <w:sz w:val="27"/>
          <w:rtl/>
        </w:rPr>
        <w:t xml:space="preserve"> </w:t>
      </w:r>
      <w:r w:rsidRPr="00CC1A1A">
        <w:rPr>
          <w:rFonts w:ascii="Times New Roman" w:hAnsi="Times New Roman" w:hint="cs"/>
          <w:sz w:val="27"/>
          <w:rtl/>
          <w:lang w:bidi="ar-EG"/>
        </w:rPr>
        <w:t>(</w:t>
      </w:r>
      <w:r w:rsidRPr="00CC1A1A">
        <w:rPr>
          <w:rFonts w:ascii="Times New Roman" w:hAnsi="Times New Roman"/>
          <w:sz w:val="27"/>
          <w:rtl/>
          <w:lang w:bidi="ar-EG"/>
        </w:rPr>
        <w:t>في</w:t>
      </w:r>
      <w:r w:rsidRPr="00CC1A1A">
        <w:rPr>
          <w:rFonts w:ascii="Times New Roman" w:hAnsi="Times New Roman" w:hint="cs"/>
          <w:sz w:val="27"/>
          <w:rtl/>
          <w:lang w:bidi="ar-EG"/>
        </w:rPr>
        <w:t xml:space="preserve">) </w:t>
      </w:r>
      <w:r w:rsidRPr="00CC1A1A">
        <w:rPr>
          <w:rFonts w:ascii="Times New Roman" w:hAnsi="Times New Roman"/>
          <w:sz w:val="27"/>
          <w:rtl/>
          <w:lang w:bidi="ar-EG"/>
        </w:rPr>
        <w:t>تطبيق</w:t>
      </w:r>
      <w:r w:rsidRPr="00CC1A1A">
        <w:rPr>
          <w:rFonts w:ascii="AL-Mohanad" w:hAnsi="Times New Roman"/>
          <w:sz w:val="27"/>
          <w:rtl/>
        </w:rPr>
        <w:t xml:space="preserve"> </w:t>
      </w:r>
      <w:r w:rsidRPr="00CC1A1A">
        <w:rPr>
          <w:rFonts w:ascii="Times New Roman" w:hAnsi="Times New Roman"/>
          <w:sz w:val="27"/>
          <w:rtl/>
          <w:lang w:bidi="ar-EG"/>
        </w:rPr>
        <w:t>قواعد</w:t>
      </w:r>
      <w:r w:rsidRPr="00CC1A1A">
        <w:rPr>
          <w:rFonts w:ascii="AL-Mohanad" w:hAnsi="Times New Roman"/>
          <w:sz w:val="27"/>
          <w:rtl/>
        </w:rPr>
        <w:t xml:space="preserve"> </w:t>
      </w:r>
      <w:r w:rsidRPr="00CC1A1A">
        <w:rPr>
          <w:rFonts w:ascii="Times New Roman" w:hAnsi="Times New Roman" w:hint="cs"/>
          <w:sz w:val="27"/>
          <w:rtl/>
          <w:lang w:bidi="ar-EG"/>
        </w:rPr>
        <w:t>ال</w:t>
      </w:r>
      <w:r w:rsidRPr="00CC1A1A">
        <w:rPr>
          <w:rFonts w:ascii="Times New Roman" w:hAnsi="Times New Roman"/>
          <w:sz w:val="27"/>
          <w:rtl/>
          <w:lang w:bidi="ar-EG"/>
        </w:rPr>
        <w:t>جرح</w:t>
      </w:r>
      <w:r w:rsidRPr="00CC1A1A">
        <w:rPr>
          <w:rFonts w:ascii="AL-Mohanad" w:hAnsi="Times New Roman"/>
          <w:sz w:val="27"/>
          <w:rtl/>
        </w:rPr>
        <w:t xml:space="preserve"> </w:t>
      </w:r>
      <w:r w:rsidRPr="00CC1A1A">
        <w:rPr>
          <w:rFonts w:ascii="Times New Roman" w:hAnsi="Times New Roman"/>
          <w:sz w:val="27"/>
          <w:rtl/>
          <w:lang w:bidi="ar-EG"/>
        </w:rPr>
        <w:t>و</w:t>
      </w:r>
      <w:r w:rsidRPr="00CC1A1A">
        <w:rPr>
          <w:rFonts w:ascii="Times New Roman" w:hAnsi="Times New Roman" w:hint="cs"/>
          <w:sz w:val="27"/>
          <w:rtl/>
          <w:lang w:bidi="ar-EG"/>
        </w:rPr>
        <w:t>ال</w:t>
      </w:r>
      <w:r w:rsidRPr="00CC1A1A">
        <w:rPr>
          <w:rFonts w:ascii="Times New Roman" w:hAnsi="Times New Roman"/>
          <w:sz w:val="27"/>
          <w:rtl/>
          <w:lang w:bidi="ar-EG"/>
        </w:rPr>
        <w:t>تعديل</w:t>
      </w:r>
      <w:r w:rsidRPr="00CC1A1A">
        <w:rPr>
          <w:rFonts w:ascii="Times New Roman" w:hAnsi="Times New Roman" w:hint="cs"/>
          <w:sz w:val="27"/>
          <w:rtl/>
          <w:lang w:bidi="ar-EG"/>
        </w:rPr>
        <w:t xml:space="preserve"> على هؤلاء الرواة، (وفي) مدى توافر</w:t>
      </w:r>
      <w:r w:rsidRPr="00CC1A1A">
        <w:rPr>
          <w:rFonts w:ascii="AL-Mohanad" w:hAnsi="Times New Roman"/>
          <w:sz w:val="27"/>
          <w:rtl/>
        </w:rPr>
        <w:t xml:space="preserve"> </w:t>
      </w:r>
      <w:r w:rsidRPr="00CC1A1A">
        <w:rPr>
          <w:rFonts w:ascii="Times New Roman" w:hAnsi="Times New Roman" w:hint="cs"/>
          <w:sz w:val="27"/>
          <w:rtl/>
          <w:lang w:bidi="ar-EG"/>
        </w:rPr>
        <w:t xml:space="preserve">شروط </w:t>
      </w:r>
      <w:r w:rsidRPr="00CC1A1A">
        <w:rPr>
          <w:rFonts w:ascii="Times New Roman" w:hAnsi="Times New Roman"/>
          <w:sz w:val="27"/>
          <w:rtl/>
          <w:lang w:bidi="ar-EG"/>
        </w:rPr>
        <w:t>تحم</w:t>
      </w:r>
      <w:r w:rsidR="00227C0B" w:rsidRPr="00CC1A1A">
        <w:rPr>
          <w:rFonts w:ascii="Times New Roman" w:hAnsi="Times New Roman" w:hint="cs"/>
          <w:sz w:val="27"/>
          <w:rtl/>
          <w:lang w:bidi="ar-EG"/>
        </w:rPr>
        <w:t>ُّ</w:t>
      </w:r>
      <w:r w:rsidRPr="00CC1A1A">
        <w:rPr>
          <w:rFonts w:ascii="Times New Roman" w:hAnsi="Times New Roman"/>
          <w:sz w:val="27"/>
          <w:rtl/>
          <w:lang w:bidi="ar-EG"/>
        </w:rPr>
        <w:t>ل</w:t>
      </w:r>
      <w:r w:rsidRPr="00CC1A1A">
        <w:rPr>
          <w:rFonts w:ascii="AL-Mohanad" w:hAnsi="Times New Roman"/>
          <w:sz w:val="27"/>
          <w:rtl/>
        </w:rPr>
        <w:t xml:space="preserve"> </w:t>
      </w:r>
      <w:r w:rsidRPr="00CC1A1A">
        <w:rPr>
          <w:rFonts w:ascii="Times New Roman" w:hAnsi="Times New Roman"/>
          <w:sz w:val="27"/>
          <w:rtl/>
          <w:lang w:bidi="ar-EG"/>
        </w:rPr>
        <w:t>الحديث</w:t>
      </w:r>
      <w:r w:rsidRPr="00CC1A1A">
        <w:rPr>
          <w:rFonts w:ascii="AL-Mohanad" w:hAnsi="Times New Roman"/>
          <w:sz w:val="27"/>
          <w:rtl/>
        </w:rPr>
        <w:t xml:space="preserve"> </w:t>
      </w:r>
      <w:r w:rsidRPr="00CC1A1A">
        <w:rPr>
          <w:rFonts w:ascii="Times New Roman" w:hAnsi="Times New Roman"/>
          <w:sz w:val="27"/>
          <w:rtl/>
          <w:lang w:bidi="ar-EG"/>
        </w:rPr>
        <w:t>وأدائ</w:t>
      </w:r>
      <w:r w:rsidR="00227C0B" w:rsidRPr="00CC1A1A">
        <w:rPr>
          <w:rFonts w:ascii="Times New Roman" w:hAnsi="Times New Roman" w:hint="cs"/>
          <w:sz w:val="27"/>
          <w:rtl/>
          <w:lang w:bidi="ar-EG"/>
        </w:rPr>
        <w:t>ه فيهم</w:t>
      </w:r>
      <w:r w:rsidRPr="00CC1A1A">
        <w:rPr>
          <w:rFonts w:ascii="Times New Roman" w:hAnsi="Times New Roman"/>
          <w:sz w:val="27"/>
          <w:vertAlign w:val="superscript"/>
          <w:rtl/>
          <w:lang w:bidi="ar-EG"/>
        </w:rPr>
        <w:t>(</w:t>
      </w:r>
      <w:r w:rsidRPr="00CC1A1A">
        <w:rPr>
          <w:rStyle w:val="EndnoteReference"/>
          <w:sz w:val="27"/>
          <w:rtl/>
          <w:lang w:bidi="ar-EG"/>
        </w:rPr>
        <w:endnoteReference w:id="449"/>
      </w:r>
      <w:r w:rsidRPr="00CC1A1A">
        <w:rPr>
          <w:rFonts w:ascii="Times New Roman" w:hAnsi="Times New Roman"/>
          <w:sz w:val="27"/>
          <w:vertAlign w:val="superscript"/>
          <w:rtl/>
          <w:lang w:bidi="ar-EG"/>
        </w:rPr>
        <w:t>)</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فليس المقصود بهذه الأسانيد النازلة ـ أو حت</w:t>
      </w:r>
      <w:r w:rsidR="00227C0B" w:rsidRPr="00CC1A1A">
        <w:rPr>
          <w:rFonts w:ascii="Times New Roman" w:hAnsi="Times New Roman" w:hint="cs"/>
          <w:sz w:val="27"/>
          <w:rtl/>
          <w:lang w:bidi="ar-EG"/>
        </w:rPr>
        <w:t>ّ</w:t>
      </w:r>
      <w:r w:rsidRPr="00CC1A1A">
        <w:rPr>
          <w:rFonts w:ascii="Times New Roman" w:hAnsi="Times New Roman" w:hint="cs"/>
          <w:sz w:val="27"/>
          <w:rtl/>
          <w:lang w:bidi="ar-EG"/>
        </w:rPr>
        <w:t>ى العالية منها ـ</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ومتونِها المذكورة في تلك الكتب (كتب الأجزاء والمشيخات والمعاجم)</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إثباتَ الحديث المروي</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أو تصحيحَه، وإن</w:t>
      </w:r>
      <w:r w:rsidR="00227C0B" w:rsidRPr="00CC1A1A">
        <w:rPr>
          <w:rFonts w:ascii="Times New Roman" w:hAnsi="Times New Roman" w:hint="cs"/>
          <w:sz w:val="27"/>
          <w:rtl/>
          <w:lang w:bidi="ar-EG"/>
        </w:rPr>
        <w:t>َّ</w:t>
      </w:r>
      <w:r w:rsidRPr="00CC1A1A">
        <w:rPr>
          <w:rFonts w:ascii="Times New Roman" w:hAnsi="Times New Roman" w:hint="cs"/>
          <w:sz w:val="27"/>
          <w:rtl/>
          <w:lang w:bidi="ar-EG"/>
        </w:rPr>
        <w:t>ما إبقاءُ سلسلة الإسناد وال</w:t>
      </w:r>
      <w:r w:rsidR="00227C0B" w:rsidRPr="00CC1A1A">
        <w:rPr>
          <w:rFonts w:ascii="Times New Roman" w:hAnsi="Times New Roman" w:hint="cs"/>
          <w:sz w:val="27"/>
          <w:rtl/>
          <w:lang w:bidi="ar-EG"/>
        </w:rPr>
        <w:t>رواية لا غير</w:t>
      </w:r>
      <w:r w:rsidRPr="00CC1A1A">
        <w:rPr>
          <w:rFonts w:ascii="Times New Roman" w:hAnsi="Times New Roman"/>
          <w:sz w:val="27"/>
          <w:vertAlign w:val="superscript"/>
          <w:rtl/>
          <w:lang w:bidi="ar-EG"/>
        </w:rPr>
        <w:t>(</w:t>
      </w:r>
      <w:r w:rsidRPr="00CC1A1A">
        <w:rPr>
          <w:rStyle w:val="EndnoteReference"/>
          <w:sz w:val="27"/>
          <w:rtl/>
          <w:lang w:bidi="ar-EG"/>
        </w:rPr>
        <w:endnoteReference w:id="450"/>
      </w:r>
      <w:r w:rsidRPr="00CC1A1A">
        <w:rPr>
          <w:rFonts w:ascii="Times New Roman" w:hAnsi="Times New Roman"/>
          <w:sz w:val="27"/>
          <w:vertAlign w:val="superscript"/>
          <w:rtl/>
          <w:lang w:bidi="ar-EG"/>
        </w:rPr>
        <w:t>)</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SA"/>
        </w:rPr>
      </w:pPr>
      <w:r w:rsidRPr="00CC1A1A">
        <w:rPr>
          <w:rFonts w:ascii="Times New Roman" w:hAnsi="Times New Roman" w:hint="cs"/>
          <w:sz w:val="27"/>
          <w:rtl/>
          <w:lang w:bidi="ar-EG"/>
        </w:rPr>
        <w:t>د ـ ويقصد الوَرَعَ والاحتياطَ</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لا التحريم والمنع وغلق الباب نهائياً: </w:t>
      </w:r>
      <w:r w:rsidRPr="00CC1A1A">
        <w:rPr>
          <w:rFonts w:hint="eastAsia"/>
          <w:sz w:val="27"/>
          <w:rtl/>
          <w:lang w:bidi="ar-EG"/>
        </w:rPr>
        <w:t>«</w:t>
      </w:r>
      <w:r w:rsidRPr="00CC1A1A">
        <w:rPr>
          <w:rFonts w:ascii="Times New Roman" w:hAnsi="Times New Roman"/>
          <w:sz w:val="27"/>
          <w:rtl/>
          <w:lang w:bidi="ar-SA"/>
        </w:rPr>
        <w:t>فإنا لا نتجاسر على جزم الحكم بصح</w:t>
      </w:r>
      <w:r w:rsidR="00227C0B" w:rsidRPr="00CC1A1A">
        <w:rPr>
          <w:rFonts w:ascii="Times New Roman" w:hAnsi="Times New Roman" w:hint="cs"/>
          <w:sz w:val="27"/>
          <w:rtl/>
          <w:lang w:bidi="ar-SA"/>
        </w:rPr>
        <w:t>َّ</w:t>
      </w:r>
      <w:r w:rsidRPr="00CC1A1A">
        <w:rPr>
          <w:rFonts w:ascii="Times New Roman" w:hAnsi="Times New Roman"/>
          <w:sz w:val="27"/>
          <w:rtl/>
          <w:lang w:bidi="ar-SA"/>
        </w:rPr>
        <w:t>ت</w:t>
      </w:r>
      <w:r w:rsidRPr="00CC1A1A">
        <w:rPr>
          <w:rFonts w:ascii="Times New Roman" w:hAnsi="Times New Roman" w:hint="cs"/>
          <w:sz w:val="27"/>
          <w:rtl/>
          <w:lang w:bidi="ar-SA"/>
        </w:rPr>
        <w:t>ه</w:t>
      </w:r>
      <w:r w:rsidRPr="00CC1A1A">
        <w:rPr>
          <w:rFonts w:hint="eastAsia"/>
          <w:sz w:val="27"/>
          <w:rtl/>
          <w:lang w:bidi="ar-SA"/>
        </w:rPr>
        <w:t>»</w:t>
      </w:r>
      <w:r w:rsidRPr="00CC1A1A">
        <w:rPr>
          <w:rFonts w:ascii="Times New Roman" w:hAnsi="Times New Roman" w:hint="cs"/>
          <w:sz w:val="27"/>
          <w:rtl/>
          <w:lang w:bidi="ar-SA"/>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hint="cs"/>
          <w:sz w:val="27"/>
          <w:rtl/>
          <w:lang w:bidi="ar-EG"/>
        </w:rPr>
        <w:t xml:space="preserve">ـ </w:t>
      </w:r>
      <w:r w:rsidRPr="00CC1A1A">
        <w:rPr>
          <w:rFonts w:ascii="Times New Roman" w:hAnsi="Times New Roman" w:hint="cs"/>
          <w:sz w:val="27"/>
          <w:rtl/>
          <w:lang w:bidi="ar-EG"/>
        </w:rPr>
        <w:t>وبالنسة للنص</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الصلاحي الثاني فهو نصٌّ صريحٌ من ابن الص</w:t>
      </w:r>
      <w:r w:rsidR="00227C0B" w:rsidRPr="00CC1A1A">
        <w:rPr>
          <w:rFonts w:ascii="Times New Roman" w:hAnsi="Times New Roman" w:hint="cs"/>
          <w:sz w:val="27"/>
          <w:rtl/>
          <w:lang w:bidi="ar-EG"/>
        </w:rPr>
        <w:t>َّ</w:t>
      </w:r>
      <w:r w:rsidRPr="00CC1A1A">
        <w:rPr>
          <w:rFonts w:ascii="Times New Roman" w:hAnsi="Times New Roman" w:hint="cs"/>
          <w:sz w:val="27"/>
          <w:rtl/>
          <w:lang w:bidi="ar-EG"/>
        </w:rPr>
        <w:t>لاح</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يستبينُ به ـ لكل</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مُرتابٍ متلجلجٍ أو متشك</w:t>
      </w:r>
      <w:r w:rsidR="00227C0B" w:rsidRPr="00CC1A1A">
        <w:rPr>
          <w:rFonts w:ascii="Times New Roman" w:hAnsi="Times New Roman" w:hint="cs"/>
          <w:sz w:val="27"/>
          <w:rtl/>
          <w:lang w:bidi="ar-EG"/>
        </w:rPr>
        <w:t>ِّ</w:t>
      </w:r>
      <w:r w:rsidRPr="00CC1A1A">
        <w:rPr>
          <w:rFonts w:ascii="Times New Roman" w:hAnsi="Times New Roman" w:hint="cs"/>
          <w:sz w:val="27"/>
          <w:rtl/>
          <w:lang w:bidi="ar-EG"/>
        </w:rPr>
        <w:t>كٍ مترد</w:t>
      </w:r>
      <w:r w:rsidR="00227C0B" w:rsidRPr="00CC1A1A">
        <w:rPr>
          <w:rFonts w:ascii="Times New Roman" w:hAnsi="Times New Roman" w:hint="cs"/>
          <w:sz w:val="27"/>
          <w:rtl/>
          <w:lang w:bidi="ar-EG"/>
        </w:rPr>
        <w:t>ِّ</w:t>
      </w:r>
      <w:r w:rsidRPr="00CC1A1A">
        <w:rPr>
          <w:rFonts w:ascii="Times New Roman" w:hAnsi="Times New Roman" w:hint="cs"/>
          <w:sz w:val="27"/>
          <w:rtl/>
          <w:lang w:bidi="ar-EG"/>
        </w:rPr>
        <w:t>د ـ مقصدَ ابن الصلاح من النص</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الأول</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مم</w:t>
      </w:r>
      <w:r w:rsidR="00227C0B" w:rsidRPr="00CC1A1A">
        <w:rPr>
          <w:rFonts w:ascii="Times New Roman" w:hAnsi="Times New Roman" w:hint="cs"/>
          <w:sz w:val="27"/>
          <w:rtl/>
          <w:lang w:bidi="ar-EG"/>
        </w:rPr>
        <w:t>ّ</w:t>
      </w:r>
      <w:r w:rsidRPr="00CC1A1A">
        <w:rPr>
          <w:rFonts w:ascii="Times New Roman" w:hAnsi="Times New Roman" w:hint="cs"/>
          <w:sz w:val="27"/>
          <w:rtl/>
          <w:lang w:bidi="ar-EG"/>
        </w:rPr>
        <w:t>ا يعز</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ز تعزيزاً رأينا ورؤيتنا وتحليلنا الذي أبديناه.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 xml:space="preserve">ـ </w:t>
      </w:r>
      <w:r w:rsidR="00227C0B" w:rsidRPr="00CC1A1A">
        <w:rPr>
          <w:rFonts w:ascii="Times New Roman" w:hAnsi="Times New Roman" w:hint="cs"/>
          <w:sz w:val="27"/>
          <w:rtl/>
          <w:lang w:bidi="ar-EG"/>
        </w:rPr>
        <w:t>و</w:t>
      </w:r>
      <w:r w:rsidRPr="00CC1A1A">
        <w:rPr>
          <w:rFonts w:ascii="Times New Roman" w:hAnsi="Times New Roman" w:hint="cs"/>
          <w:sz w:val="27"/>
          <w:rtl/>
          <w:lang w:bidi="ar-EG"/>
        </w:rPr>
        <w:t>بالنسبة للنص</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الثالث فهو مجموعةُ نصوصٍ أخرى صريحةٍ لابن الصلاح، يشيرُ فيها صراحةً إلى إمكانية تصحيح وتضعيف الأحاديث، وتعديل وتجريح الرواة،</w:t>
      </w:r>
      <w:r w:rsidR="00227C0B" w:rsidRPr="00CC1A1A">
        <w:rPr>
          <w:rFonts w:ascii="Times New Roman" w:hAnsi="Times New Roman" w:hint="cs"/>
          <w:sz w:val="27"/>
          <w:rtl/>
          <w:lang w:bidi="ar-EG"/>
        </w:rPr>
        <w:t xml:space="preserve"> م</w:t>
      </w:r>
      <w:r w:rsidRPr="00CC1A1A">
        <w:rPr>
          <w:rFonts w:ascii="Times New Roman" w:hAnsi="Times New Roman" w:hint="cs"/>
          <w:sz w:val="27"/>
          <w:rtl/>
          <w:lang w:bidi="ar-EG"/>
        </w:rPr>
        <w:t>ن طرف العلماء المتأخ</w:t>
      </w:r>
      <w:r w:rsidR="00227C0B" w:rsidRPr="00CC1A1A">
        <w:rPr>
          <w:rFonts w:ascii="Times New Roman" w:hAnsi="Times New Roman" w:hint="cs"/>
          <w:sz w:val="27"/>
          <w:rtl/>
          <w:lang w:bidi="ar-EG"/>
        </w:rPr>
        <w:t>ِّ</w:t>
      </w:r>
      <w:r w:rsidRPr="00CC1A1A">
        <w:rPr>
          <w:rFonts w:ascii="Times New Roman" w:hAnsi="Times New Roman" w:hint="cs"/>
          <w:sz w:val="27"/>
          <w:rtl/>
          <w:lang w:bidi="ar-EG"/>
        </w:rPr>
        <w:t>رين</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فليس بابُ الاجتهادِ في التصحيح والتضعيف، أو في الجرح والتعديل، مُغ</w:t>
      </w:r>
      <w:r w:rsidR="00227C0B" w:rsidRPr="00CC1A1A">
        <w:rPr>
          <w:rFonts w:ascii="Times New Roman" w:hAnsi="Times New Roman" w:hint="cs"/>
          <w:sz w:val="27"/>
          <w:rtl/>
          <w:lang w:bidi="ar-EG"/>
        </w:rPr>
        <w:t>ْ</w:t>
      </w:r>
      <w:r w:rsidRPr="00CC1A1A">
        <w:rPr>
          <w:rFonts w:ascii="Times New Roman" w:hAnsi="Times New Roman" w:hint="cs"/>
          <w:sz w:val="27"/>
          <w:rtl/>
          <w:lang w:bidi="ar-EG"/>
        </w:rPr>
        <w:t>ل</w:t>
      </w:r>
      <w:r w:rsidR="00227C0B" w:rsidRPr="00CC1A1A">
        <w:rPr>
          <w:rFonts w:ascii="Times New Roman" w:hAnsi="Times New Roman" w:hint="cs"/>
          <w:sz w:val="27"/>
          <w:rtl/>
          <w:lang w:bidi="ar-EG"/>
        </w:rPr>
        <w:t>َ</w:t>
      </w:r>
      <w:r w:rsidRPr="00CC1A1A">
        <w:rPr>
          <w:rFonts w:ascii="Times New Roman" w:hAnsi="Times New Roman" w:hint="cs"/>
          <w:sz w:val="27"/>
          <w:rtl/>
          <w:lang w:bidi="ar-EG"/>
        </w:rPr>
        <w:t>قاً في وجوههم</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كما أشيع عن ابن الص</w:t>
      </w:r>
      <w:r w:rsidR="00227C0B" w:rsidRPr="00CC1A1A">
        <w:rPr>
          <w:rFonts w:ascii="Times New Roman" w:hAnsi="Times New Roman" w:hint="cs"/>
          <w:sz w:val="27"/>
          <w:rtl/>
          <w:lang w:bidi="ar-EG"/>
        </w:rPr>
        <w:t>َّ</w:t>
      </w:r>
      <w:r w:rsidRPr="00CC1A1A">
        <w:rPr>
          <w:rFonts w:ascii="Times New Roman" w:hAnsi="Times New Roman" w:hint="cs"/>
          <w:sz w:val="27"/>
          <w:rtl/>
          <w:lang w:bidi="ar-EG"/>
        </w:rPr>
        <w:t>لاح</w:t>
      </w:r>
      <w:r w:rsidR="00227C0B" w:rsidRPr="00CC1A1A">
        <w:rPr>
          <w:rFonts w:ascii="Times New Roman" w:hAnsi="Times New Roman" w:hint="cs"/>
          <w:sz w:val="27"/>
          <w:rtl/>
          <w:lang w:bidi="ar-EG"/>
        </w:rPr>
        <w:t>!</w:t>
      </w:r>
      <w:r w:rsidRPr="00CC1A1A">
        <w:rPr>
          <w:rFonts w:ascii="Times New Roman" w:hAnsi="Times New Roman"/>
          <w:sz w:val="27"/>
          <w:vertAlign w:val="superscript"/>
          <w:rtl/>
          <w:lang w:bidi="ar-EG"/>
        </w:rPr>
        <w:t>(</w:t>
      </w:r>
      <w:r w:rsidRPr="00CC1A1A">
        <w:rPr>
          <w:rStyle w:val="EndnoteReference"/>
          <w:sz w:val="27"/>
          <w:rtl/>
          <w:lang w:bidi="ar-EG"/>
        </w:rPr>
        <w:endnoteReference w:id="451"/>
      </w:r>
      <w:r w:rsidRPr="00CC1A1A">
        <w:rPr>
          <w:rFonts w:ascii="Times New Roman" w:hAnsi="Times New Roman"/>
          <w:sz w:val="27"/>
          <w:vertAlign w:val="superscript"/>
          <w:rtl/>
          <w:lang w:bidi="ar-EG"/>
        </w:rPr>
        <w:t>)</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 </w:t>
      </w:r>
    </w:p>
    <w:p w:rsidR="004F45F0" w:rsidRPr="00CC1A1A" w:rsidRDefault="004F45F0" w:rsidP="002E1B90">
      <w:pPr>
        <w:pStyle w:val="NoSpacing"/>
        <w:widowControl w:val="0"/>
        <w:bidi/>
        <w:ind w:firstLine="567"/>
        <w:jc w:val="both"/>
        <w:rPr>
          <w:rFonts w:ascii="Times New Roman" w:hAnsi="Times New Roman"/>
          <w:sz w:val="27"/>
          <w:rtl/>
          <w:lang w:bidi="ar-EG"/>
        </w:rPr>
      </w:pPr>
      <w:r w:rsidRPr="00CC1A1A">
        <w:rPr>
          <w:rFonts w:ascii="Times New Roman" w:hAnsi="Times New Roman" w:hint="cs"/>
          <w:sz w:val="27"/>
          <w:rtl/>
          <w:lang w:bidi="ar-EG"/>
        </w:rPr>
        <w:t xml:space="preserve">وبهذه </w:t>
      </w:r>
      <w:r w:rsidRPr="00CC1A1A">
        <w:rPr>
          <w:rFonts w:hint="eastAsia"/>
          <w:sz w:val="27"/>
          <w:rtl/>
          <w:lang w:bidi="ar-EG"/>
        </w:rPr>
        <w:t>«</w:t>
      </w:r>
      <w:r w:rsidRPr="00CC1A1A">
        <w:rPr>
          <w:rFonts w:ascii="Times New Roman" w:hAnsi="Times New Roman" w:hint="cs"/>
          <w:sz w:val="27"/>
          <w:rtl/>
          <w:lang w:bidi="ar-EG"/>
        </w:rPr>
        <w:t>المعالجةِ المنهجي</w:t>
      </w:r>
      <w:r w:rsidR="00227C0B" w:rsidRPr="00CC1A1A">
        <w:rPr>
          <w:rFonts w:ascii="Times New Roman" w:hAnsi="Times New Roman" w:hint="cs"/>
          <w:sz w:val="27"/>
          <w:rtl/>
          <w:lang w:bidi="ar-EG"/>
        </w:rPr>
        <w:t>ّ</w:t>
      </w:r>
      <w:r w:rsidRPr="00CC1A1A">
        <w:rPr>
          <w:rFonts w:ascii="Times New Roman" w:hAnsi="Times New Roman" w:hint="cs"/>
          <w:sz w:val="27"/>
          <w:rtl/>
          <w:lang w:bidi="ar-EG"/>
        </w:rPr>
        <w:t>ةِ</w:t>
      </w:r>
      <w:r w:rsidRPr="00CC1A1A">
        <w:rPr>
          <w:rFonts w:hint="eastAsia"/>
          <w:sz w:val="27"/>
          <w:rtl/>
          <w:lang w:bidi="ar-SA"/>
        </w:rPr>
        <w:t>»</w:t>
      </w:r>
      <w:r w:rsidRPr="00CC1A1A">
        <w:rPr>
          <w:rFonts w:ascii="Times New Roman" w:hAnsi="Times New Roman" w:hint="cs"/>
          <w:sz w:val="27"/>
          <w:rtl/>
          <w:lang w:bidi="ar-EG"/>
        </w:rPr>
        <w:t xml:space="preserve"> غيرِ المسبوقة (في</w:t>
      </w:r>
      <w:r w:rsidR="00227C0B" w:rsidRPr="00CC1A1A">
        <w:rPr>
          <w:rFonts w:ascii="Times New Roman" w:hAnsi="Times New Roman" w:hint="cs"/>
          <w:sz w:val="27"/>
          <w:rtl/>
          <w:lang w:bidi="ar-EG"/>
        </w:rPr>
        <w:t xml:space="preserve"> </w:t>
      </w:r>
      <w:r w:rsidRPr="00CC1A1A">
        <w:rPr>
          <w:rFonts w:ascii="Times New Roman" w:hAnsi="Times New Roman" w:hint="cs"/>
          <w:sz w:val="27"/>
          <w:rtl/>
          <w:lang w:bidi="ar-EG"/>
        </w:rPr>
        <w:t>ما نعلم</w:t>
      </w:r>
      <w:r w:rsidR="00227C0B" w:rsidRPr="00CC1A1A">
        <w:rPr>
          <w:rFonts w:ascii="Times New Roman" w:hAnsi="Times New Roman" w:hint="cs"/>
          <w:sz w:val="27"/>
          <w:rtl/>
          <w:lang w:bidi="ar-EG"/>
        </w:rPr>
        <w:t xml:space="preserve">) </w:t>
      </w:r>
      <w:r w:rsidRPr="00CC1A1A">
        <w:rPr>
          <w:rFonts w:ascii="Times New Roman" w:hAnsi="Times New Roman" w:hint="cs"/>
          <w:sz w:val="27"/>
          <w:rtl/>
          <w:lang w:bidi="ar-EG"/>
        </w:rPr>
        <w:t>حاولنا أن نصح</w:t>
      </w:r>
      <w:r w:rsidR="00227C0B" w:rsidRPr="00CC1A1A">
        <w:rPr>
          <w:rFonts w:ascii="Times New Roman" w:hAnsi="Times New Roman" w:hint="cs"/>
          <w:sz w:val="27"/>
          <w:rtl/>
          <w:lang w:bidi="ar-EG"/>
        </w:rPr>
        <w:t>ِّ</w:t>
      </w:r>
      <w:r w:rsidRPr="00CC1A1A">
        <w:rPr>
          <w:rFonts w:ascii="Times New Roman" w:hAnsi="Times New Roman" w:hint="cs"/>
          <w:sz w:val="27"/>
          <w:rtl/>
          <w:lang w:bidi="ar-EG"/>
        </w:rPr>
        <w:t>ح خطأً انتشرَ وشاعَ وعمَّ، وأنْ نُبَد</w:t>
      </w:r>
      <w:r w:rsidR="00227C0B" w:rsidRPr="00CC1A1A">
        <w:rPr>
          <w:rFonts w:ascii="Times New Roman" w:hAnsi="Times New Roman" w:hint="cs"/>
          <w:sz w:val="27"/>
          <w:rtl/>
          <w:lang w:bidi="ar-EG"/>
        </w:rPr>
        <w:t>ِّ</w:t>
      </w:r>
      <w:r w:rsidRPr="00CC1A1A">
        <w:rPr>
          <w:rFonts w:ascii="Times New Roman" w:hAnsi="Times New Roman" w:hint="cs"/>
          <w:sz w:val="27"/>
          <w:rtl/>
          <w:lang w:bidi="ar-EG"/>
        </w:rPr>
        <w:t xml:space="preserve">دَ وَهْماً غَيَّمَ على كثيرٍ من الآفاق. </w:t>
      </w:r>
      <w:r w:rsidRPr="00CC1A1A">
        <w:rPr>
          <w:rFonts w:ascii="Times New Roman" w:hAnsi="Times New Roman"/>
          <w:sz w:val="27"/>
          <w:rtl/>
          <w:lang w:bidi="ar-EG"/>
        </w:rPr>
        <w:t>والله</w:t>
      </w:r>
      <w:r w:rsidRPr="00CC1A1A">
        <w:rPr>
          <w:rFonts w:ascii="AL-Mohanad" w:hAnsi="Times New Roman"/>
          <w:sz w:val="27"/>
          <w:rtl/>
        </w:rPr>
        <w:t xml:space="preserve"> </w:t>
      </w:r>
      <w:r w:rsidRPr="00CC1A1A">
        <w:rPr>
          <w:rFonts w:ascii="Times New Roman" w:hAnsi="Times New Roman"/>
          <w:sz w:val="27"/>
          <w:rtl/>
          <w:lang w:bidi="ar-EG"/>
        </w:rPr>
        <w:t>تعالى</w:t>
      </w:r>
      <w:r w:rsidRPr="00CC1A1A">
        <w:rPr>
          <w:rFonts w:ascii="AL-Mohanad" w:hAnsi="Times New Roman"/>
          <w:sz w:val="27"/>
          <w:rtl/>
        </w:rPr>
        <w:t xml:space="preserve"> </w:t>
      </w:r>
      <w:r w:rsidRPr="00CC1A1A">
        <w:rPr>
          <w:rFonts w:ascii="Times New Roman" w:hAnsi="Times New Roman"/>
          <w:sz w:val="27"/>
          <w:rtl/>
          <w:lang w:bidi="ar-EG"/>
        </w:rPr>
        <w:t>أعلى</w:t>
      </w:r>
      <w:r w:rsidRPr="00CC1A1A">
        <w:rPr>
          <w:rFonts w:ascii="AL-Mohanad" w:hAnsi="Times New Roman"/>
          <w:sz w:val="27"/>
          <w:rtl/>
        </w:rPr>
        <w:t xml:space="preserve"> </w:t>
      </w:r>
      <w:r w:rsidRPr="00CC1A1A">
        <w:rPr>
          <w:rFonts w:ascii="Times New Roman" w:hAnsi="Times New Roman"/>
          <w:sz w:val="27"/>
          <w:rtl/>
          <w:lang w:bidi="ar-EG"/>
        </w:rPr>
        <w:t>وأعل</w:t>
      </w:r>
      <w:r w:rsidRPr="00CC1A1A">
        <w:rPr>
          <w:rFonts w:ascii="Times New Roman" w:hAnsi="Times New Roman" w:hint="cs"/>
          <w:sz w:val="27"/>
          <w:rtl/>
          <w:lang w:bidi="ar-EG"/>
        </w:rPr>
        <w:t>م.</w:t>
      </w:r>
    </w:p>
    <w:p w:rsidR="00E83C22" w:rsidRPr="00CC1A1A" w:rsidRDefault="00E83C22" w:rsidP="002E1B90">
      <w:pPr>
        <w:ind w:firstLine="0"/>
        <w:rPr>
          <w:rtl/>
        </w:rPr>
      </w:pPr>
    </w:p>
    <w:p w:rsidR="00E83C22" w:rsidRPr="00CC1A1A" w:rsidRDefault="00E83C22" w:rsidP="002E1B90">
      <w:pPr>
        <w:rPr>
          <w:rtl/>
        </w:rPr>
      </w:pP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332414" w:rsidRDefault="00332414" w:rsidP="002E1B90">
      <w:pPr>
        <w:pStyle w:val="BodyTextIndent3"/>
        <w:autoSpaceDE w:val="0"/>
        <w:autoSpaceDN w:val="0"/>
        <w:adjustRightInd w:val="0"/>
        <w:spacing w:line="418" w:lineRule="exact"/>
        <w:ind w:firstLine="0"/>
        <w:rPr>
          <w:rFonts w:cs="K Sina"/>
          <w:sz w:val="26"/>
          <w:rtl/>
          <w:lang w:eastAsia="ar-SA"/>
        </w:rPr>
        <w:sectPr w:rsidR="00332414"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Default="00E83C22" w:rsidP="002E1B90"/>
    <w:p w:rsidR="00332414" w:rsidRPr="00CC1A1A" w:rsidRDefault="00332414" w:rsidP="002E1B90">
      <w:pPr>
        <w:rPr>
          <w:rtl/>
        </w:rPr>
      </w:pPr>
    </w:p>
    <w:p w:rsidR="00E83C22" w:rsidRPr="00CC1A1A" w:rsidRDefault="00C0298D" w:rsidP="002E1B90">
      <w:pPr>
        <w:pStyle w:val="Heading1"/>
        <w:keepNext w:val="0"/>
        <w:keepLines w:val="0"/>
        <w:spacing w:line="216" w:lineRule="auto"/>
        <w:rPr>
          <w:rtl/>
        </w:rPr>
      </w:pPr>
      <w:bookmarkStart w:id="40" w:name="_Toc423455573"/>
      <w:r w:rsidRPr="00CC1A1A">
        <w:rPr>
          <w:rFonts w:hint="cs"/>
          <w:rtl/>
        </w:rPr>
        <w:t>نظريّة (</w:t>
      </w:r>
      <w:r w:rsidR="008A3764" w:rsidRPr="00CC1A1A">
        <w:rPr>
          <w:rtl/>
        </w:rPr>
        <w:t>النبي</w:t>
      </w:r>
      <w:r w:rsidRPr="00CC1A1A">
        <w:rPr>
          <w:rFonts w:hint="cs"/>
          <w:rtl/>
        </w:rPr>
        <w:t>ّ</w:t>
      </w:r>
      <w:r w:rsidR="008A3764" w:rsidRPr="00CC1A1A">
        <w:rPr>
          <w:rtl/>
        </w:rPr>
        <w:t xml:space="preserve"> الأم</w:t>
      </w:r>
      <w:r w:rsidR="008A3764" w:rsidRPr="00CC1A1A">
        <w:rPr>
          <w:rFonts w:hint="cs"/>
          <w:rtl/>
        </w:rPr>
        <w:t>ّ</w:t>
      </w:r>
      <w:r w:rsidR="008A3764" w:rsidRPr="00CC1A1A">
        <w:rPr>
          <w:rtl/>
        </w:rPr>
        <w:t>ي</w:t>
      </w:r>
      <w:r w:rsidRPr="00CC1A1A">
        <w:rPr>
          <w:rFonts w:hint="cs"/>
          <w:rtl/>
        </w:rPr>
        <w:t>)</w:t>
      </w:r>
      <w:r w:rsidR="008A3764" w:rsidRPr="00CC1A1A">
        <w:rPr>
          <w:rtl/>
        </w:rPr>
        <w:t xml:space="preserve"> في التراث الإسلامي</w:t>
      </w:r>
      <w:bookmarkEnd w:id="40"/>
    </w:p>
    <w:p w:rsidR="00E83C22" w:rsidRPr="00CC1A1A" w:rsidRDefault="00E83C22" w:rsidP="002E1B90">
      <w:pPr>
        <w:spacing w:line="300" w:lineRule="exact"/>
        <w:rPr>
          <w:rtl/>
        </w:rPr>
      </w:pPr>
    </w:p>
    <w:p w:rsidR="00E83C22" w:rsidRPr="00CC1A1A" w:rsidRDefault="001F7EB3" w:rsidP="002E1B90">
      <w:pPr>
        <w:pStyle w:val="Author"/>
        <w:rPr>
          <w:rtl/>
        </w:rPr>
      </w:pPr>
      <w:bookmarkStart w:id="41" w:name="_Toc423455574"/>
      <w:r w:rsidRPr="00CC1A1A">
        <w:rPr>
          <w:rFonts w:hint="cs"/>
          <w:rtl/>
        </w:rPr>
        <w:t xml:space="preserve">أ. </w:t>
      </w:r>
      <w:r w:rsidR="008A3764" w:rsidRPr="00CC1A1A">
        <w:rPr>
          <w:rtl/>
        </w:rPr>
        <w:t>خالد محمد عبده</w:t>
      </w:r>
      <w:r w:rsidR="00527634" w:rsidRPr="00CC1A1A">
        <w:rPr>
          <w:rFonts w:cs="Taher" w:hint="cs"/>
          <w:vertAlign w:val="superscript"/>
          <w:rtl/>
        </w:rPr>
        <w:t>(</w:t>
      </w:r>
      <w:r w:rsidR="00527634" w:rsidRPr="00CC1A1A">
        <w:rPr>
          <w:rFonts w:cs="Taher"/>
          <w:vertAlign w:val="superscript"/>
          <w:rtl/>
        </w:rPr>
        <w:footnoteReference w:customMarkFollows="1" w:id="11"/>
        <w:t>*)</w:t>
      </w:r>
      <w:bookmarkEnd w:id="41"/>
    </w:p>
    <w:p w:rsidR="00E83C22" w:rsidRPr="00CC1A1A" w:rsidRDefault="00E83C22" w:rsidP="002E1B90">
      <w:pPr>
        <w:spacing w:line="300" w:lineRule="exact"/>
        <w:rPr>
          <w:rtl/>
        </w:rPr>
      </w:pPr>
    </w:p>
    <w:p w:rsidR="00E83C22" w:rsidRPr="00CC1A1A" w:rsidRDefault="008A3764" w:rsidP="002E1B90">
      <w:pPr>
        <w:pStyle w:val="Heading3"/>
        <w:rPr>
          <w:color w:val="auto"/>
          <w:rtl/>
        </w:rPr>
      </w:pPr>
      <w:r w:rsidRPr="00CC1A1A">
        <w:rPr>
          <w:rFonts w:hint="cs"/>
          <w:color w:val="auto"/>
          <w:rtl/>
        </w:rPr>
        <w:t>مقدّمة</w:t>
      </w:r>
    </w:p>
    <w:p w:rsidR="008A3764" w:rsidRPr="00CC1A1A" w:rsidRDefault="008A3764" w:rsidP="002E1B90">
      <w:pPr>
        <w:spacing w:line="410" w:lineRule="exact"/>
        <w:rPr>
          <w:rFonts w:ascii="Traditional Arabic" w:hAnsi="Traditional Arabic"/>
          <w:sz w:val="27"/>
          <w:rtl/>
        </w:rPr>
      </w:pPr>
      <w:r w:rsidRPr="00CC1A1A">
        <w:rPr>
          <w:rFonts w:ascii="Traditional Arabic" w:hAnsi="Traditional Arabic"/>
          <w:sz w:val="27"/>
          <w:rtl/>
        </w:rPr>
        <w:t>انبعث اهتمامي بقضية (أُمّيّة النبيّ) من خلال قراءتي للفصل الذي عقده عليّ الطبري في كتابه عن دلائل النبوة وإثباتها</w:t>
      </w:r>
      <w:r w:rsidR="007C04E8" w:rsidRPr="00CC1A1A">
        <w:rPr>
          <w:rFonts w:ascii="Traditional Arabic" w:hAnsi="Traditional Arabic" w:hint="cs"/>
          <w:sz w:val="27"/>
          <w:rtl/>
        </w:rPr>
        <w:t>.</w:t>
      </w:r>
      <w:r w:rsidRPr="00CC1A1A">
        <w:rPr>
          <w:rFonts w:ascii="Traditional Arabic" w:hAnsi="Traditional Arabic"/>
          <w:sz w:val="27"/>
          <w:rtl/>
        </w:rPr>
        <w:t xml:space="preserve"> وأثار دهشتي أن المسألة محل</w:t>
      </w:r>
      <w:r w:rsidR="007C04E8" w:rsidRPr="00CC1A1A">
        <w:rPr>
          <w:rFonts w:ascii="Traditional Arabic" w:hAnsi="Traditional Arabic" w:hint="cs"/>
          <w:sz w:val="27"/>
          <w:rtl/>
        </w:rPr>
        <w:t>ّ</w:t>
      </w:r>
      <w:r w:rsidRPr="00CC1A1A">
        <w:rPr>
          <w:rFonts w:ascii="Traditional Arabic" w:hAnsi="Traditional Arabic"/>
          <w:sz w:val="27"/>
          <w:rtl/>
        </w:rPr>
        <w:t xml:space="preserve"> بحث ونقاش منذ أواخر القرن الثاني الهجري</w:t>
      </w:r>
      <w:r w:rsidR="007C04E8" w:rsidRPr="00CC1A1A">
        <w:rPr>
          <w:rFonts w:ascii="Traditional Arabic" w:hAnsi="Traditional Arabic" w:hint="cs"/>
          <w:sz w:val="27"/>
          <w:rtl/>
        </w:rPr>
        <w:t>.</w:t>
      </w:r>
      <w:r w:rsidRPr="00CC1A1A">
        <w:rPr>
          <w:rFonts w:ascii="Traditional Arabic" w:hAnsi="Traditional Arabic"/>
          <w:sz w:val="27"/>
          <w:rtl/>
        </w:rPr>
        <w:t xml:space="preserve"> فرُحْتُ أفتّش في كتب التراث وأتتبع م</w:t>
      </w:r>
      <w:r w:rsidR="007C04E8" w:rsidRPr="00CC1A1A">
        <w:rPr>
          <w:rFonts w:ascii="Traditional Arabic" w:hAnsi="Traditional Arabic" w:hint="cs"/>
          <w:sz w:val="27"/>
          <w:rtl/>
        </w:rPr>
        <w:t>َ</w:t>
      </w:r>
      <w:r w:rsidRPr="00CC1A1A">
        <w:rPr>
          <w:rFonts w:ascii="Traditional Arabic" w:hAnsi="Traditional Arabic"/>
          <w:sz w:val="27"/>
          <w:rtl/>
        </w:rPr>
        <w:t>ن</w:t>
      </w:r>
      <w:r w:rsidR="007C04E8" w:rsidRPr="00CC1A1A">
        <w:rPr>
          <w:rFonts w:ascii="Traditional Arabic" w:hAnsi="Traditional Arabic" w:hint="cs"/>
          <w:sz w:val="27"/>
          <w:rtl/>
        </w:rPr>
        <w:t>ْ</w:t>
      </w:r>
      <w:r w:rsidRPr="00CC1A1A">
        <w:rPr>
          <w:rFonts w:ascii="Traditional Arabic" w:hAnsi="Traditional Arabic"/>
          <w:sz w:val="27"/>
          <w:rtl/>
        </w:rPr>
        <w:t xml:space="preserve"> كَتَبَ عن المسألة وناقشها، ووجدت أن السابقين كانوا أكثر سعة وقبولاً لطرح مثل هذه الأمور على بساط البحث والمناقشة</w:t>
      </w:r>
      <w:r w:rsidR="007C04E8" w:rsidRPr="00CC1A1A">
        <w:rPr>
          <w:rFonts w:ascii="Traditional Arabic" w:hAnsi="Traditional Arabic" w:hint="cs"/>
          <w:sz w:val="27"/>
          <w:rtl/>
        </w:rPr>
        <w:t>.</w:t>
      </w:r>
      <w:r w:rsidRPr="00CC1A1A">
        <w:rPr>
          <w:rFonts w:ascii="Traditional Arabic" w:hAnsi="Traditional Arabic"/>
          <w:sz w:val="27"/>
          <w:rtl/>
        </w:rPr>
        <w:t xml:space="preserve"> ف</w:t>
      </w:r>
      <w:r w:rsidR="007C04E8" w:rsidRPr="00CC1A1A">
        <w:rPr>
          <w:rFonts w:ascii="Traditional Arabic" w:hAnsi="Traditional Arabic" w:hint="cs"/>
          <w:sz w:val="27"/>
          <w:rtl/>
        </w:rPr>
        <w:t xml:space="preserve">قد </w:t>
      </w:r>
      <w:r w:rsidRPr="00CC1A1A">
        <w:rPr>
          <w:rFonts w:ascii="Traditional Arabic" w:hAnsi="Traditional Arabic"/>
          <w:sz w:val="27"/>
          <w:rtl/>
        </w:rPr>
        <w:t>طالعتنا كتب التفاسير بآراء كانت جديدة عليّ</w:t>
      </w:r>
      <w:r w:rsidR="007C04E8" w:rsidRPr="00CC1A1A">
        <w:rPr>
          <w:rFonts w:ascii="Traditional Arabic" w:hAnsi="Traditional Arabic" w:hint="cs"/>
          <w:sz w:val="27"/>
          <w:rtl/>
        </w:rPr>
        <w:t>َ؛</w:t>
      </w:r>
      <w:r w:rsidRPr="00CC1A1A">
        <w:rPr>
          <w:rFonts w:ascii="Traditional Arabic" w:hAnsi="Traditional Arabic"/>
          <w:sz w:val="27"/>
          <w:rtl/>
        </w:rPr>
        <w:t xml:space="preserve"> فهناك من أئمة الفقه والدين م</w:t>
      </w:r>
      <w:r w:rsidR="007C04E8" w:rsidRPr="00CC1A1A">
        <w:rPr>
          <w:rFonts w:ascii="Traditional Arabic" w:hAnsi="Traditional Arabic" w:hint="cs"/>
          <w:sz w:val="27"/>
          <w:rtl/>
        </w:rPr>
        <w:t>َ</w:t>
      </w:r>
      <w:r w:rsidRPr="00CC1A1A">
        <w:rPr>
          <w:rFonts w:ascii="Traditional Arabic" w:hAnsi="Traditional Arabic"/>
          <w:sz w:val="27"/>
          <w:rtl/>
        </w:rPr>
        <w:t>ن</w:t>
      </w:r>
      <w:r w:rsidR="007C04E8" w:rsidRPr="00CC1A1A">
        <w:rPr>
          <w:rFonts w:ascii="Traditional Arabic" w:hAnsi="Traditional Arabic" w:hint="cs"/>
          <w:sz w:val="27"/>
          <w:rtl/>
        </w:rPr>
        <w:t>ْ</w:t>
      </w:r>
      <w:r w:rsidRPr="00CC1A1A">
        <w:rPr>
          <w:rFonts w:ascii="Traditional Arabic" w:hAnsi="Traditional Arabic"/>
          <w:sz w:val="27"/>
          <w:rtl/>
        </w:rPr>
        <w:t xml:space="preserve"> يرى أن النبي كتب وقرأ بعد بعثته، وصنّ</w:t>
      </w:r>
      <w:r w:rsidR="007C04E8" w:rsidRPr="00CC1A1A">
        <w:rPr>
          <w:rFonts w:ascii="Traditional Arabic" w:hAnsi="Traditional Arabic" w:hint="cs"/>
          <w:sz w:val="27"/>
          <w:rtl/>
        </w:rPr>
        <w:t>َ</w:t>
      </w:r>
      <w:r w:rsidRPr="00CC1A1A">
        <w:rPr>
          <w:rFonts w:ascii="Traditional Arabic" w:hAnsi="Traditional Arabic"/>
          <w:sz w:val="27"/>
          <w:rtl/>
        </w:rPr>
        <w:t xml:space="preserve">ف في ذلك كتاباً على استقلال أسماه (تحقيق المذهب في أن النبيّ كتب). </w:t>
      </w:r>
    </w:p>
    <w:p w:rsidR="008A3764" w:rsidRPr="00CC1A1A" w:rsidRDefault="008A3764" w:rsidP="002E1B90">
      <w:pPr>
        <w:spacing w:line="410" w:lineRule="exact"/>
        <w:rPr>
          <w:rFonts w:ascii="Traditional Arabic" w:hAnsi="Traditional Arabic"/>
          <w:sz w:val="27"/>
          <w:rtl/>
        </w:rPr>
      </w:pPr>
      <w:r w:rsidRPr="00CC1A1A">
        <w:rPr>
          <w:rFonts w:ascii="Traditional Arabic" w:hAnsi="Traditional Arabic"/>
          <w:sz w:val="27"/>
          <w:rtl/>
        </w:rPr>
        <w:t>ولأن السجال والجدل كان بالكلمة والرأي</w:t>
      </w:r>
      <w:r w:rsidR="003C7000" w:rsidRPr="00CC1A1A">
        <w:rPr>
          <w:rFonts w:ascii="Traditional Arabic" w:hAnsi="Traditional Arabic" w:hint="cs"/>
          <w:sz w:val="27"/>
          <w:rtl/>
        </w:rPr>
        <w:t>،</w:t>
      </w:r>
      <w:r w:rsidRPr="00CC1A1A">
        <w:rPr>
          <w:rFonts w:ascii="Traditional Arabic" w:hAnsi="Traditional Arabic"/>
          <w:sz w:val="27"/>
          <w:rtl/>
        </w:rPr>
        <w:t xml:space="preserve"> لا بالسيف والسجن والتنديد، وجدنا رسائل كاملة باللسان العربي والفارسي عن (أُمّيّة النبيّ)</w:t>
      </w:r>
      <w:r w:rsidR="003C7000" w:rsidRPr="00CC1A1A">
        <w:rPr>
          <w:rFonts w:ascii="Traditional Arabic" w:hAnsi="Traditional Arabic" w:hint="cs"/>
          <w:sz w:val="27"/>
          <w:rtl/>
        </w:rPr>
        <w:t>،</w:t>
      </w:r>
      <w:r w:rsidRPr="00CC1A1A">
        <w:rPr>
          <w:rFonts w:ascii="Traditional Arabic" w:hAnsi="Traditional Arabic"/>
          <w:sz w:val="27"/>
          <w:rtl/>
        </w:rPr>
        <w:t xml:space="preserve"> سواء م</w:t>
      </w:r>
      <w:r w:rsidR="003C7000" w:rsidRPr="00CC1A1A">
        <w:rPr>
          <w:rFonts w:ascii="Traditional Arabic" w:hAnsi="Traditional Arabic" w:hint="cs"/>
          <w:sz w:val="27"/>
          <w:rtl/>
        </w:rPr>
        <w:t>َ</w:t>
      </w:r>
      <w:r w:rsidRPr="00CC1A1A">
        <w:rPr>
          <w:rFonts w:ascii="Traditional Arabic" w:hAnsi="Traditional Arabic"/>
          <w:sz w:val="27"/>
          <w:rtl/>
        </w:rPr>
        <w:t>ن</w:t>
      </w:r>
      <w:r w:rsidR="003C7000" w:rsidRPr="00CC1A1A">
        <w:rPr>
          <w:rFonts w:ascii="Traditional Arabic" w:hAnsi="Traditional Arabic" w:hint="cs"/>
          <w:sz w:val="27"/>
          <w:rtl/>
        </w:rPr>
        <w:t>ْ</w:t>
      </w:r>
      <w:r w:rsidRPr="00CC1A1A">
        <w:rPr>
          <w:rFonts w:ascii="Traditional Arabic" w:hAnsi="Traditional Arabic"/>
          <w:sz w:val="27"/>
          <w:rtl/>
        </w:rPr>
        <w:t xml:space="preserve"> صنّف كرد</w:t>
      </w:r>
      <w:r w:rsidR="003C7000" w:rsidRPr="00CC1A1A">
        <w:rPr>
          <w:rFonts w:ascii="Traditional Arabic" w:hAnsi="Traditional Arabic" w:hint="cs"/>
          <w:sz w:val="27"/>
          <w:rtl/>
        </w:rPr>
        <w:t>ّ</w:t>
      </w:r>
      <w:r w:rsidRPr="00CC1A1A">
        <w:rPr>
          <w:rFonts w:ascii="Traditional Arabic" w:hAnsi="Traditional Arabic"/>
          <w:sz w:val="27"/>
          <w:rtl/>
        </w:rPr>
        <w:t xml:space="preserve"> فعل</w:t>
      </w:r>
      <w:r w:rsidR="003C7000" w:rsidRPr="00CC1A1A">
        <w:rPr>
          <w:rFonts w:ascii="Traditional Arabic" w:hAnsi="Traditional Arabic" w:hint="cs"/>
          <w:sz w:val="27"/>
          <w:rtl/>
        </w:rPr>
        <w:t>ٍ</w:t>
      </w:r>
      <w:r w:rsidRPr="00CC1A1A">
        <w:rPr>
          <w:rFonts w:ascii="Traditional Arabic" w:hAnsi="Traditional Arabic"/>
          <w:sz w:val="27"/>
          <w:rtl/>
        </w:rPr>
        <w:t xml:space="preserve"> على رسالة أب</w:t>
      </w:r>
      <w:r w:rsidR="00856A9E">
        <w:rPr>
          <w:rFonts w:ascii="Traditional Arabic" w:hAnsi="Traditional Arabic" w:hint="cs"/>
          <w:sz w:val="27"/>
          <w:rtl/>
        </w:rPr>
        <w:t>ي</w:t>
      </w:r>
      <w:r w:rsidRPr="00CC1A1A">
        <w:rPr>
          <w:rFonts w:ascii="Traditional Arabic" w:hAnsi="Traditional Arabic"/>
          <w:sz w:val="27"/>
          <w:rtl/>
        </w:rPr>
        <w:t xml:space="preserve"> الوليد الباجي، أو صنّف على استقلال تحت عنوان رسالة في أمّيّة الرسول</w:t>
      </w:r>
      <w:r w:rsidR="003C7000" w:rsidRPr="00CC1A1A">
        <w:rPr>
          <w:rFonts w:ascii="Traditional Arabic" w:hAnsi="Traditional Arabic" w:hint="cs"/>
          <w:sz w:val="27"/>
          <w:rtl/>
        </w:rPr>
        <w:t>،</w:t>
      </w:r>
      <w:r w:rsidRPr="00CC1A1A">
        <w:rPr>
          <w:rFonts w:ascii="Traditional Arabic" w:hAnsi="Traditional Arabic"/>
          <w:sz w:val="27"/>
          <w:rtl/>
        </w:rPr>
        <w:t xml:space="preserve"> كرشيد الدين فضل الله الهمذاني</w:t>
      </w:r>
      <w:r w:rsidR="003C7000" w:rsidRPr="00CC1A1A">
        <w:rPr>
          <w:rFonts w:ascii="Traditional Arabic" w:hAnsi="Traditional Arabic" w:hint="cs"/>
          <w:sz w:val="27"/>
          <w:rtl/>
        </w:rPr>
        <w:t>،</w:t>
      </w:r>
      <w:r w:rsidRPr="00CC1A1A">
        <w:rPr>
          <w:rFonts w:ascii="Traditional Arabic" w:hAnsi="Traditional Arabic"/>
          <w:sz w:val="27"/>
          <w:rtl/>
        </w:rPr>
        <w:t xml:space="preserve"> ووجدنا م</w:t>
      </w:r>
      <w:r w:rsidR="003C7000" w:rsidRPr="00CC1A1A">
        <w:rPr>
          <w:rFonts w:ascii="Traditional Arabic" w:hAnsi="Traditional Arabic" w:hint="cs"/>
          <w:sz w:val="27"/>
          <w:rtl/>
        </w:rPr>
        <w:t>َ</w:t>
      </w:r>
      <w:r w:rsidRPr="00CC1A1A">
        <w:rPr>
          <w:rFonts w:ascii="Traditional Arabic" w:hAnsi="Traditional Arabic"/>
          <w:sz w:val="27"/>
          <w:rtl/>
        </w:rPr>
        <w:t>ن</w:t>
      </w:r>
      <w:r w:rsidR="003C7000" w:rsidRPr="00CC1A1A">
        <w:rPr>
          <w:rFonts w:ascii="Traditional Arabic" w:hAnsi="Traditional Arabic" w:hint="cs"/>
          <w:sz w:val="27"/>
          <w:rtl/>
        </w:rPr>
        <w:t>ْ</w:t>
      </w:r>
      <w:r w:rsidRPr="00CC1A1A">
        <w:rPr>
          <w:rFonts w:ascii="Traditional Arabic" w:hAnsi="Traditional Arabic"/>
          <w:sz w:val="27"/>
          <w:rtl/>
        </w:rPr>
        <w:t xml:space="preserve"> يقول من المفسّ</w:t>
      </w:r>
      <w:r w:rsidR="003C7000" w:rsidRPr="00CC1A1A">
        <w:rPr>
          <w:rFonts w:ascii="Traditional Arabic" w:hAnsi="Traditional Arabic" w:hint="cs"/>
          <w:sz w:val="27"/>
          <w:rtl/>
        </w:rPr>
        <w:t>ِ</w:t>
      </w:r>
      <w:r w:rsidRPr="00CC1A1A">
        <w:rPr>
          <w:rFonts w:ascii="Traditional Arabic" w:hAnsi="Traditional Arabic"/>
          <w:sz w:val="27"/>
          <w:rtl/>
        </w:rPr>
        <w:t>رين عن (أُمّيّة النبيّ)</w:t>
      </w:r>
      <w:r w:rsidR="003C7000" w:rsidRPr="00CC1A1A">
        <w:rPr>
          <w:rFonts w:ascii="Traditional Arabic" w:hAnsi="Traditional Arabic" w:hint="cs"/>
          <w:sz w:val="27"/>
          <w:rtl/>
        </w:rPr>
        <w:t>:</w:t>
      </w:r>
      <w:r w:rsidRPr="00CC1A1A">
        <w:rPr>
          <w:rFonts w:ascii="Traditional Arabic" w:hAnsi="Traditional Arabic"/>
          <w:sz w:val="27"/>
          <w:rtl/>
        </w:rPr>
        <w:t xml:space="preserve"> إن </w:t>
      </w:r>
      <w:r w:rsidR="003C7000" w:rsidRPr="00CC1A1A">
        <w:rPr>
          <w:rFonts w:hint="eastAsia"/>
          <w:sz w:val="27"/>
          <w:rtl/>
        </w:rPr>
        <w:t>«</w:t>
      </w:r>
      <w:r w:rsidRPr="00CC1A1A">
        <w:rPr>
          <w:rFonts w:ascii="Traditional Arabic" w:hAnsi="Traditional Arabic"/>
          <w:sz w:val="27"/>
          <w:rtl/>
        </w:rPr>
        <w:t>المسألة ليست قطعية</w:t>
      </w:r>
      <w:r w:rsidR="003C7000" w:rsidRPr="00CC1A1A">
        <w:rPr>
          <w:rFonts w:ascii="Traditional Arabic" w:hAnsi="Traditional Arabic" w:hint="cs"/>
          <w:sz w:val="27"/>
          <w:rtl/>
        </w:rPr>
        <w:t>،</w:t>
      </w:r>
      <w:r w:rsidRPr="00CC1A1A">
        <w:rPr>
          <w:rFonts w:ascii="Traditional Arabic" w:hAnsi="Traditional Arabic"/>
          <w:sz w:val="27"/>
          <w:rtl/>
        </w:rPr>
        <w:t xml:space="preserve"> بل مستند</w:t>
      </w:r>
      <w:r w:rsidR="003C7000" w:rsidRPr="00CC1A1A">
        <w:rPr>
          <w:rFonts w:ascii="Traditional Arabic" w:hAnsi="Traditional Arabic" w:hint="cs"/>
          <w:sz w:val="27"/>
          <w:rtl/>
        </w:rPr>
        <w:t>ها</w:t>
      </w:r>
      <w:r w:rsidRPr="00CC1A1A">
        <w:rPr>
          <w:rFonts w:ascii="Traditional Arabic" w:hAnsi="Traditional Arabic"/>
          <w:sz w:val="27"/>
          <w:rtl/>
        </w:rPr>
        <w:t xml:space="preserve"> ظواهر أخبار أحاد صحيحة، غير أن العقل لا يحيلها، وليس في الشريعة قاطع</w:t>
      </w:r>
      <w:r w:rsidR="003C7000" w:rsidRPr="00CC1A1A">
        <w:rPr>
          <w:rFonts w:ascii="Traditional Arabic" w:hAnsi="Traditional Arabic" w:hint="cs"/>
          <w:sz w:val="27"/>
          <w:rtl/>
        </w:rPr>
        <w:t>ٌ</w:t>
      </w:r>
      <w:r w:rsidRPr="00CC1A1A">
        <w:rPr>
          <w:rFonts w:ascii="Traditional Arabic" w:hAnsi="Traditional Arabic"/>
          <w:sz w:val="27"/>
          <w:rtl/>
        </w:rPr>
        <w:t xml:space="preserve"> يحيل وقوعها</w:t>
      </w:r>
      <w:r w:rsidR="003C7000" w:rsidRPr="00CC1A1A">
        <w:rPr>
          <w:rFonts w:hint="eastAsia"/>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كان ذلك باعثاً أكبر لي على تتب</w:t>
      </w:r>
      <w:r w:rsidR="000B15EB" w:rsidRPr="00CC1A1A">
        <w:rPr>
          <w:rFonts w:ascii="Traditional Arabic" w:hAnsi="Traditional Arabic" w:hint="cs"/>
          <w:sz w:val="27"/>
          <w:rtl/>
        </w:rPr>
        <w:t>ُّ</w:t>
      </w:r>
      <w:r w:rsidRPr="00CC1A1A">
        <w:rPr>
          <w:rFonts w:ascii="Traditional Arabic" w:hAnsi="Traditional Arabic"/>
          <w:sz w:val="27"/>
          <w:rtl/>
        </w:rPr>
        <w:t>ع أغلب ما كتبته المصادر العربية القديمة والحديثة حول مسألة الأم</w:t>
      </w:r>
      <w:r w:rsidR="000B15EB" w:rsidRPr="00CC1A1A">
        <w:rPr>
          <w:rFonts w:ascii="Traditional Arabic" w:hAnsi="Traditional Arabic" w:hint="cs"/>
          <w:sz w:val="27"/>
          <w:rtl/>
        </w:rPr>
        <w:t>ّ</w:t>
      </w:r>
      <w:r w:rsidRPr="00CC1A1A">
        <w:rPr>
          <w:rFonts w:ascii="Traditional Arabic" w:hAnsi="Traditional Arabic"/>
          <w:sz w:val="27"/>
          <w:rtl/>
        </w:rPr>
        <w:t>ية، ووجدت</w:t>
      </w:r>
      <w:r w:rsidR="000B15EB" w:rsidRPr="00CC1A1A">
        <w:rPr>
          <w:rFonts w:ascii="Traditional Arabic" w:hAnsi="Traditional Arabic" w:hint="cs"/>
          <w:sz w:val="27"/>
          <w:rtl/>
        </w:rPr>
        <w:t>ُ</w:t>
      </w:r>
      <w:r w:rsidRPr="00CC1A1A">
        <w:rPr>
          <w:rFonts w:ascii="Traditional Arabic" w:hAnsi="Traditional Arabic"/>
          <w:sz w:val="27"/>
          <w:rtl/>
        </w:rPr>
        <w:t xml:space="preserve"> أنه من الحسن أن أسير على النهج التالي في مناقشتها: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sz w:val="27"/>
          <w:rtl/>
        </w:rPr>
        <w:t>ـ كتبتُ مقد</w:t>
      </w:r>
      <w:r w:rsidR="00856A9E">
        <w:rPr>
          <w:rFonts w:ascii="Traditional Arabic" w:hAnsi="Traditional Arabic" w:hint="cs"/>
          <w:sz w:val="27"/>
          <w:rtl/>
        </w:rPr>
        <w:t>ّ</w:t>
      </w:r>
      <w:r w:rsidRPr="00CC1A1A">
        <w:rPr>
          <w:rFonts w:ascii="Traditional Arabic" w:hAnsi="Traditional Arabic"/>
          <w:sz w:val="27"/>
          <w:rtl/>
        </w:rPr>
        <w:t>مة عن قضية الأم</w:t>
      </w:r>
      <w:r w:rsidR="00856A9E">
        <w:rPr>
          <w:rFonts w:ascii="Traditional Arabic" w:hAnsi="Traditional Arabic" w:hint="cs"/>
          <w:sz w:val="27"/>
          <w:rtl/>
        </w:rPr>
        <w:t>ّ</w:t>
      </w:r>
      <w:r w:rsidRPr="00CC1A1A">
        <w:rPr>
          <w:rFonts w:ascii="Traditional Arabic" w:hAnsi="Traditional Arabic"/>
          <w:sz w:val="27"/>
          <w:rtl/>
        </w:rPr>
        <w:t>ية وعدم صلتها بمصدرية القرآن</w:t>
      </w:r>
      <w:r w:rsidR="000B15EB" w:rsidRPr="00CC1A1A">
        <w:rPr>
          <w:rFonts w:ascii="Traditional Arabic" w:hAnsi="Traditional Arabic" w:hint="cs"/>
          <w:sz w:val="27"/>
          <w:rtl/>
        </w:rPr>
        <w:t>،</w:t>
      </w:r>
      <w:r w:rsidRPr="00CC1A1A">
        <w:rPr>
          <w:rFonts w:ascii="Traditional Arabic" w:hAnsi="Traditional Arabic"/>
          <w:sz w:val="27"/>
          <w:rtl/>
        </w:rPr>
        <w:t xml:space="preserve"> وليس هناك من وجهة النظر الإسلامية ضرورة </w:t>
      </w:r>
      <w:r w:rsidR="000B15EB" w:rsidRPr="00CC1A1A">
        <w:rPr>
          <w:rFonts w:ascii="Traditional Arabic" w:hAnsi="Traditional Arabic" w:hint="cs"/>
          <w:sz w:val="27"/>
          <w:rtl/>
        </w:rPr>
        <w:t>ل</w:t>
      </w:r>
      <w:r w:rsidRPr="00CC1A1A">
        <w:rPr>
          <w:rFonts w:ascii="Traditional Arabic" w:hAnsi="Traditional Arabic"/>
          <w:sz w:val="27"/>
          <w:rtl/>
        </w:rPr>
        <w:t>لربط بين تأليف القرآن وأم</w:t>
      </w:r>
      <w:r w:rsidR="000B15EB" w:rsidRPr="00CC1A1A">
        <w:rPr>
          <w:rFonts w:ascii="Traditional Arabic" w:hAnsi="Traditional Arabic" w:hint="cs"/>
          <w:sz w:val="27"/>
          <w:rtl/>
        </w:rPr>
        <w:t>ّ</w:t>
      </w:r>
      <w:r w:rsidRPr="00CC1A1A">
        <w:rPr>
          <w:rFonts w:ascii="Traditional Arabic" w:hAnsi="Traditional Arabic"/>
          <w:sz w:val="27"/>
          <w:rtl/>
        </w:rPr>
        <w:t>ية النبي</w:t>
      </w:r>
      <w:r w:rsidR="000B15EB" w:rsidRPr="00CC1A1A">
        <w:rPr>
          <w:rFonts w:ascii="Traditional Arabic" w:hAnsi="Traditional Arabic" w:hint="cs"/>
          <w:sz w:val="27"/>
          <w:rtl/>
        </w:rPr>
        <w:t>،</w:t>
      </w:r>
      <w:r w:rsidRPr="00CC1A1A">
        <w:rPr>
          <w:rFonts w:ascii="Traditional Arabic" w:hAnsi="Traditional Arabic"/>
          <w:sz w:val="27"/>
          <w:rtl/>
        </w:rPr>
        <w:t xml:space="preserve"> فكلاهما قضية مستقلة.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2</w:t>
      </w:r>
      <w:r w:rsidRPr="00CC1A1A">
        <w:rPr>
          <w:rFonts w:ascii="Traditional Arabic" w:hAnsi="Traditional Arabic"/>
          <w:sz w:val="27"/>
          <w:rtl/>
        </w:rPr>
        <w:t>ـ ناقشت</w:t>
      </w:r>
      <w:r w:rsidR="000B15EB" w:rsidRPr="00CC1A1A">
        <w:rPr>
          <w:rFonts w:ascii="Traditional Arabic" w:hAnsi="Traditional Arabic" w:hint="cs"/>
          <w:sz w:val="27"/>
          <w:rtl/>
        </w:rPr>
        <w:t>ُ</w:t>
      </w:r>
      <w:r w:rsidRPr="00CC1A1A">
        <w:rPr>
          <w:rFonts w:ascii="Traditional Arabic" w:hAnsi="Traditional Arabic"/>
          <w:sz w:val="27"/>
          <w:rtl/>
        </w:rPr>
        <w:t xml:space="preserve"> في فصل مستقل</w:t>
      </w:r>
      <w:r w:rsidR="000B15EB" w:rsidRPr="00CC1A1A">
        <w:rPr>
          <w:rFonts w:ascii="Traditional Arabic" w:hAnsi="Traditional Arabic" w:hint="cs"/>
          <w:sz w:val="27"/>
          <w:rtl/>
        </w:rPr>
        <w:t>ّ</w:t>
      </w:r>
      <w:r w:rsidR="000B15EB" w:rsidRPr="00CC1A1A">
        <w:rPr>
          <w:rFonts w:ascii="Traditional Arabic" w:hAnsi="Traditional Arabic"/>
          <w:sz w:val="27"/>
          <w:rtl/>
        </w:rPr>
        <w:t xml:space="preserve"> فكرة (الجهل والأُمّي</w:t>
      </w:r>
      <w:r w:rsidRPr="00CC1A1A">
        <w:rPr>
          <w:rFonts w:ascii="Traditional Arabic" w:hAnsi="Traditional Arabic"/>
          <w:sz w:val="27"/>
          <w:rtl/>
        </w:rPr>
        <w:t>ة والجَاهِلية)</w:t>
      </w:r>
      <w:r w:rsidR="000B15EB" w:rsidRPr="00CC1A1A">
        <w:rPr>
          <w:rFonts w:ascii="Traditional Arabic" w:hAnsi="Traditional Arabic" w:hint="cs"/>
          <w:sz w:val="27"/>
          <w:rtl/>
        </w:rPr>
        <w:t>؛</w:t>
      </w:r>
      <w:r w:rsidRPr="00CC1A1A">
        <w:rPr>
          <w:rFonts w:ascii="Traditional Arabic" w:hAnsi="Traditional Arabic"/>
          <w:sz w:val="27"/>
          <w:rtl/>
        </w:rPr>
        <w:t xml:space="preserve"> حت</w:t>
      </w:r>
      <w:r w:rsidR="000B15EB" w:rsidRPr="00CC1A1A">
        <w:rPr>
          <w:rFonts w:ascii="Traditional Arabic" w:hAnsi="Traditional Arabic" w:hint="cs"/>
          <w:sz w:val="27"/>
          <w:rtl/>
        </w:rPr>
        <w:t>ّ</w:t>
      </w:r>
      <w:r w:rsidRPr="00CC1A1A">
        <w:rPr>
          <w:rFonts w:ascii="Traditional Arabic" w:hAnsi="Traditional Arabic"/>
          <w:sz w:val="27"/>
          <w:rtl/>
        </w:rPr>
        <w:t>ى يتبد</w:t>
      </w:r>
      <w:r w:rsidR="000B15EB" w:rsidRPr="00CC1A1A">
        <w:rPr>
          <w:rFonts w:ascii="Traditional Arabic" w:hAnsi="Traditional Arabic" w:hint="cs"/>
          <w:sz w:val="27"/>
          <w:rtl/>
        </w:rPr>
        <w:t>َّ</w:t>
      </w:r>
      <w:r w:rsidRPr="00CC1A1A">
        <w:rPr>
          <w:rFonts w:ascii="Traditional Arabic" w:hAnsi="Traditional Arabic"/>
          <w:sz w:val="27"/>
          <w:rtl/>
        </w:rPr>
        <w:t xml:space="preserve">د سوء الفهم الشائع عن تجهيل مجتمع ما قبل رسالة الإسلام.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3</w:t>
      </w:r>
      <w:r w:rsidRPr="00CC1A1A">
        <w:rPr>
          <w:rFonts w:ascii="Traditional Arabic" w:hAnsi="Traditional Arabic"/>
          <w:sz w:val="27"/>
          <w:rtl/>
        </w:rPr>
        <w:t>ـ خصصت</w:t>
      </w:r>
      <w:r w:rsidR="000B15EB" w:rsidRPr="00CC1A1A">
        <w:rPr>
          <w:rFonts w:ascii="Traditional Arabic" w:hAnsi="Traditional Arabic" w:hint="cs"/>
          <w:sz w:val="27"/>
          <w:rtl/>
        </w:rPr>
        <w:t>ُ</w:t>
      </w:r>
      <w:r w:rsidRPr="00CC1A1A">
        <w:rPr>
          <w:rFonts w:ascii="Traditional Arabic" w:hAnsi="Traditional Arabic"/>
          <w:sz w:val="27"/>
          <w:rtl/>
        </w:rPr>
        <w:t xml:space="preserve"> فصلاً لـ (الك</w:t>
      </w:r>
      <w:r w:rsidR="000B15EB" w:rsidRPr="00CC1A1A">
        <w:rPr>
          <w:rFonts w:ascii="Traditional Arabic" w:hAnsi="Traditional Arabic" w:hint="cs"/>
          <w:sz w:val="27"/>
          <w:rtl/>
        </w:rPr>
        <w:t>َ</w:t>
      </w:r>
      <w:r w:rsidRPr="00CC1A1A">
        <w:rPr>
          <w:rFonts w:ascii="Traditional Arabic" w:hAnsi="Traditional Arabic"/>
          <w:sz w:val="27"/>
          <w:rtl/>
        </w:rPr>
        <w:t>ت</w:t>
      </w:r>
      <w:r w:rsidR="000B15EB" w:rsidRPr="00CC1A1A">
        <w:rPr>
          <w:rFonts w:ascii="Traditional Arabic" w:hAnsi="Traditional Arabic" w:hint="cs"/>
          <w:sz w:val="27"/>
          <w:rtl/>
        </w:rPr>
        <w:t>َ</w:t>
      </w:r>
      <w:r w:rsidRPr="00CC1A1A">
        <w:rPr>
          <w:rFonts w:ascii="Traditional Arabic" w:hAnsi="Traditional Arabic"/>
          <w:sz w:val="27"/>
          <w:rtl/>
        </w:rPr>
        <w:t>بة من أهل مك</w:t>
      </w:r>
      <w:r w:rsidR="000B15EB" w:rsidRPr="00CC1A1A">
        <w:rPr>
          <w:rFonts w:ascii="Traditional Arabic" w:hAnsi="Traditional Arabic" w:hint="cs"/>
          <w:sz w:val="27"/>
          <w:rtl/>
        </w:rPr>
        <w:t>ّ</w:t>
      </w:r>
      <w:r w:rsidRPr="00CC1A1A">
        <w:rPr>
          <w:rFonts w:ascii="Traditional Arabic" w:hAnsi="Traditional Arabic"/>
          <w:sz w:val="27"/>
          <w:rtl/>
        </w:rPr>
        <w:t>ة قبل الإسلام وفي عصر النبي)</w:t>
      </w:r>
      <w:r w:rsidR="008F396E" w:rsidRPr="00CC1A1A">
        <w:rPr>
          <w:rFonts w:ascii="Traditional Arabic" w:hAnsi="Traditional Arabic" w:hint="cs"/>
          <w:sz w:val="27"/>
          <w:rtl/>
        </w:rPr>
        <w:t>؛</w:t>
      </w:r>
      <w:r w:rsidRPr="00CC1A1A">
        <w:rPr>
          <w:rFonts w:ascii="Traditional Arabic" w:hAnsi="Traditional Arabic"/>
          <w:sz w:val="27"/>
          <w:rtl/>
        </w:rPr>
        <w:t xml:space="preserve"> حت</w:t>
      </w:r>
      <w:r w:rsidR="008F396E" w:rsidRPr="00CC1A1A">
        <w:rPr>
          <w:rFonts w:ascii="Traditional Arabic" w:hAnsi="Traditional Arabic" w:hint="cs"/>
          <w:sz w:val="27"/>
          <w:rtl/>
        </w:rPr>
        <w:t>ّ</w:t>
      </w:r>
      <w:r w:rsidRPr="00CC1A1A">
        <w:rPr>
          <w:rFonts w:ascii="Traditional Arabic" w:hAnsi="Traditional Arabic"/>
          <w:sz w:val="27"/>
          <w:rtl/>
        </w:rPr>
        <w:t>ى يتبي</w:t>
      </w:r>
      <w:r w:rsidR="008F396E" w:rsidRPr="00CC1A1A">
        <w:rPr>
          <w:rFonts w:ascii="Traditional Arabic" w:hAnsi="Traditional Arabic" w:hint="cs"/>
          <w:sz w:val="27"/>
          <w:rtl/>
        </w:rPr>
        <w:t>َّ</w:t>
      </w:r>
      <w:r w:rsidRPr="00CC1A1A">
        <w:rPr>
          <w:rFonts w:ascii="Traditional Arabic" w:hAnsi="Traditional Arabic"/>
          <w:sz w:val="27"/>
          <w:rtl/>
        </w:rPr>
        <w:t>ن للقارئ أن فكرة (نحن أم</w:t>
      </w:r>
      <w:r w:rsidR="008F396E" w:rsidRPr="00CC1A1A">
        <w:rPr>
          <w:rFonts w:ascii="Traditional Arabic" w:hAnsi="Traditional Arabic" w:hint="cs"/>
          <w:sz w:val="27"/>
          <w:rtl/>
        </w:rPr>
        <w:t>ّ</w:t>
      </w:r>
      <w:r w:rsidRPr="00CC1A1A">
        <w:rPr>
          <w:rFonts w:ascii="Traditional Arabic" w:hAnsi="Traditional Arabic"/>
          <w:sz w:val="27"/>
          <w:rtl/>
        </w:rPr>
        <w:t>ة أميّة لا نكتب ولا نحسب) ليست على عواهنها، وأن الكتابة كانت منتشرة في مك</w:t>
      </w:r>
      <w:r w:rsidR="008F396E" w:rsidRPr="00CC1A1A">
        <w:rPr>
          <w:rFonts w:ascii="Traditional Arabic" w:hAnsi="Traditional Arabic" w:hint="cs"/>
          <w:sz w:val="27"/>
          <w:rtl/>
        </w:rPr>
        <w:t>ّ</w:t>
      </w:r>
      <w:r w:rsidRPr="00CC1A1A">
        <w:rPr>
          <w:rFonts w:ascii="Traditional Arabic" w:hAnsi="Traditional Arabic"/>
          <w:sz w:val="27"/>
          <w:rtl/>
        </w:rPr>
        <w:t>ة</w:t>
      </w:r>
      <w:r w:rsidR="008F396E" w:rsidRPr="00CC1A1A">
        <w:rPr>
          <w:rFonts w:ascii="Traditional Arabic" w:hAnsi="Traditional Arabic" w:hint="cs"/>
          <w:sz w:val="27"/>
          <w:rtl/>
        </w:rPr>
        <w:t>.</w:t>
      </w:r>
      <w:r w:rsidRPr="00CC1A1A">
        <w:rPr>
          <w:rFonts w:ascii="Traditional Arabic" w:hAnsi="Traditional Arabic"/>
          <w:sz w:val="27"/>
          <w:rtl/>
        </w:rPr>
        <w:t xml:space="preserve"> وقد أحصيت</w:t>
      </w:r>
      <w:r w:rsidR="008F396E" w:rsidRPr="00CC1A1A">
        <w:rPr>
          <w:rFonts w:ascii="Traditional Arabic" w:hAnsi="Traditional Arabic" w:hint="cs"/>
          <w:sz w:val="27"/>
          <w:rtl/>
        </w:rPr>
        <w:t>ُ</w:t>
      </w:r>
      <w:r w:rsidRPr="00CC1A1A">
        <w:rPr>
          <w:rFonts w:ascii="Traditional Arabic" w:hAnsi="Traditional Arabic"/>
          <w:sz w:val="27"/>
          <w:rtl/>
        </w:rPr>
        <w:t xml:space="preserve"> عدداً كبيراً من الك</w:t>
      </w:r>
      <w:r w:rsidR="008F396E" w:rsidRPr="00CC1A1A">
        <w:rPr>
          <w:rFonts w:ascii="Traditional Arabic" w:hAnsi="Traditional Arabic" w:hint="cs"/>
          <w:sz w:val="27"/>
          <w:rtl/>
        </w:rPr>
        <w:t>َ</w:t>
      </w:r>
      <w:r w:rsidRPr="00CC1A1A">
        <w:rPr>
          <w:rFonts w:ascii="Traditional Arabic" w:hAnsi="Traditional Arabic"/>
          <w:sz w:val="27"/>
          <w:rtl/>
        </w:rPr>
        <w:t>ت</w:t>
      </w:r>
      <w:r w:rsidR="008F396E" w:rsidRPr="00CC1A1A">
        <w:rPr>
          <w:rFonts w:ascii="Traditional Arabic" w:hAnsi="Traditional Arabic" w:hint="cs"/>
          <w:sz w:val="27"/>
          <w:rtl/>
        </w:rPr>
        <w:t>َ</w:t>
      </w:r>
      <w:r w:rsidRPr="00CC1A1A">
        <w:rPr>
          <w:rFonts w:ascii="Traditional Arabic" w:hAnsi="Traditional Arabic"/>
          <w:sz w:val="27"/>
          <w:rtl/>
        </w:rPr>
        <w:t xml:space="preserve">بة.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4</w:t>
      </w:r>
      <w:r w:rsidRPr="00CC1A1A">
        <w:rPr>
          <w:rFonts w:ascii="Traditional Arabic" w:hAnsi="Traditional Arabic"/>
          <w:sz w:val="27"/>
          <w:rtl/>
        </w:rPr>
        <w:t>ـ ثم خصصت</w:t>
      </w:r>
      <w:r w:rsidR="008F396E" w:rsidRPr="00CC1A1A">
        <w:rPr>
          <w:rFonts w:ascii="Traditional Arabic" w:hAnsi="Traditional Arabic" w:hint="cs"/>
          <w:sz w:val="27"/>
          <w:rtl/>
        </w:rPr>
        <w:t>ُ</w:t>
      </w:r>
      <w:r w:rsidRPr="00CC1A1A">
        <w:rPr>
          <w:rFonts w:ascii="Traditional Arabic" w:hAnsi="Traditional Arabic"/>
          <w:sz w:val="27"/>
          <w:rtl/>
        </w:rPr>
        <w:t xml:space="preserve"> فصلاً لأمية النبي</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في التراث الإسلامي</w:t>
      </w:r>
      <w:r w:rsidR="008F396E" w:rsidRPr="00CC1A1A">
        <w:rPr>
          <w:rFonts w:ascii="Traditional Arabic" w:hAnsi="Traditional Arabic" w:hint="cs"/>
          <w:sz w:val="27"/>
          <w:rtl/>
        </w:rPr>
        <w:t>،</w:t>
      </w:r>
      <w:r w:rsidRPr="00CC1A1A">
        <w:rPr>
          <w:rFonts w:ascii="Traditional Arabic" w:hAnsi="Traditional Arabic"/>
          <w:sz w:val="27"/>
          <w:rtl/>
        </w:rPr>
        <w:t xml:space="preserve"> عرضتُ فيه للقضية بإجمال</w:t>
      </w:r>
      <w:r w:rsidR="008F396E" w:rsidRPr="00CC1A1A">
        <w:rPr>
          <w:rFonts w:ascii="Traditional Arabic" w:hAnsi="Traditional Arabic" w:hint="cs"/>
          <w:sz w:val="27"/>
          <w:rtl/>
        </w:rPr>
        <w:t>ٍ،</w:t>
      </w:r>
      <w:r w:rsidRPr="00CC1A1A">
        <w:rPr>
          <w:rFonts w:ascii="Traditional Arabic" w:hAnsi="Traditional Arabic"/>
          <w:sz w:val="27"/>
          <w:rtl/>
        </w:rPr>
        <w:t xml:space="preserve"> ثم قسّمت</w:t>
      </w:r>
      <w:r w:rsidR="008F396E" w:rsidRPr="00CC1A1A">
        <w:rPr>
          <w:rFonts w:ascii="Traditional Arabic" w:hAnsi="Traditional Arabic" w:hint="cs"/>
          <w:sz w:val="27"/>
          <w:rtl/>
        </w:rPr>
        <w:t>ُ</w:t>
      </w:r>
      <w:r w:rsidRPr="00CC1A1A">
        <w:rPr>
          <w:rFonts w:ascii="Traditional Arabic" w:hAnsi="Traditional Arabic"/>
          <w:sz w:val="27"/>
          <w:rtl/>
        </w:rPr>
        <w:t xml:space="preserve"> المواقف من قضية أمّية النبي</w:t>
      </w:r>
      <w:r w:rsidR="008F396E" w:rsidRPr="00CC1A1A">
        <w:rPr>
          <w:rFonts w:ascii="Traditional Arabic" w:hAnsi="Traditional Arabic" w:hint="cs"/>
          <w:sz w:val="27"/>
          <w:rtl/>
        </w:rPr>
        <w:t>ّ</w:t>
      </w:r>
      <w:r w:rsidRPr="00CC1A1A">
        <w:rPr>
          <w:rFonts w:ascii="Traditional Arabic" w:hAnsi="Traditional Arabic"/>
          <w:sz w:val="27"/>
          <w:rtl/>
        </w:rPr>
        <w:t xml:space="preserve"> إلى أربعة مواقف</w:t>
      </w:r>
      <w:r w:rsidR="008F396E" w:rsidRPr="00CC1A1A">
        <w:rPr>
          <w:rFonts w:ascii="Traditional Arabic" w:hAnsi="Traditional Arabic" w:hint="cs"/>
          <w:sz w:val="27"/>
          <w:rtl/>
        </w:rPr>
        <w:t>،</w:t>
      </w:r>
      <w:r w:rsidRPr="00CC1A1A">
        <w:rPr>
          <w:rFonts w:ascii="Traditional Arabic" w:hAnsi="Traditional Arabic"/>
          <w:sz w:val="27"/>
          <w:rtl/>
        </w:rPr>
        <w:t xml:space="preserve"> </w:t>
      </w:r>
      <w:r w:rsidR="008F396E" w:rsidRPr="00CC1A1A">
        <w:rPr>
          <w:rFonts w:ascii="Traditional Arabic" w:hAnsi="Traditional Arabic" w:hint="cs"/>
          <w:sz w:val="27"/>
          <w:rtl/>
        </w:rPr>
        <w:t>و</w:t>
      </w:r>
      <w:r w:rsidRPr="00CC1A1A">
        <w:rPr>
          <w:rFonts w:ascii="Traditional Arabic" w:hAnsi="Traditional Arabic"/>
          <w:sz w:val="27"/>
          <w:rtl/>
        </w:rPr>
        <w:t>قمت</w:t>
      </w:r>
      <w:r w:rsidR="008F396E" w:rsidRPr="00CC1A1A">
        <w:rPr>
          <w:rFonts w:ascii="Traditional Arabic" w:hAnsi="Traditional Arabic" w:hint="cs"/>
          <w:sz w:val="27"/>
          <w:rtl/>
        </w:rPr>
        <w:t>ُ</w:t>
      </w:r>
      <w:r w:rsidRPr="00CC1A1A">
        <w:rPr>
          <w:rFonts w:ascii="Traditional Arabic" w:hAnsi="Traditional Arabic"/>
          <w:sz w:val="27"/>
          <w:rtl/>
        </w:rPr>
        <w:t xml:space="preserve"> بدراستها، وهي: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أـ </w:t>
      </w:r>
      <w:r w:rsidR="008F396E" w:rsidRPr="00CC1A1A">
        <w:rPr>
          <w:rFonts w:ascii="Traditional Arabic" w:hAnsi="Traditional Arabic" w:hint="cs"/>
          <w:sz w:val="27"/>
          <w:rtl/>
        </w:rPr>
        <w:t>إ</w:t>
      </w:r>
      <w:r w:rsidRPr="00CC1A1A">
        <w:rPr>
          <w:rFonts w:ascii="Traditional Arabic" w:hAnsi="Traditional Arabic"/>
          <w:sz w:val="27"/>
          <w:rtl/>
        </w:rPr>
        <w:t>ن النبي</w:t>
      </w:r>
      <w:r w:rsidR="008F396E" w:rsidRPr="00CC1A1A">
        <w:rPr>
          <w:rFonts w:ascii="Traditional Arabic" w:hAnsi="Traditional Arabic" w:hint="cs"/>
          <w:sz w:val="27"/>
          <w:rtl/>
        </w:rPr>
        <w:t>ّ</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لم يكتب قط</w:t>
      </w:r>
      <w:r w:rsidR="008F396E" w:rsidRPr="00CC1A1A">
        <w:rPr>
          <w:rFonts w:ascii="Traditional Arabic" w:hAnsi="Traditional Arabic" w:hint="cs"/>
          <w:sz w:val="27"/>
          <w:rtl/>
        </w:rPr>
        <w:t>ّ</w:t>
      </w:r>
      <w:r w:rsidRPr="00CC1A1A">
        <w:rPr>
          <w:rFonts w:ascii="Traditional Arabic" w:hAnsi="Traditional Arabic"/>
          <w:sz w:val="27"/>
          <w:rtl/>
        </w:rPr>
        <w:t xml:space="preserve">، ولم يقرأ بالنظر إلى كتاب.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ب ـ </w:t>
      </w:r>
      <w:r w:rsidR="008F396E" w:rsidRPr="00CC1A1A">
        <w:rPr>
          <w:rFonts w:ascii="Traditional Arabic" w:hAnsi="Traditional Arabic" w:hint="cs"/>
          <w:sz w:val="27"/>
          <w:rtl/>
        </w:rPr>
        <w:t>إ</w:t>
      </w:r>
      <w:r w:rsidRPr="00CC1A1A">
        <w:rPr>
          <w:rFonts w:ascii="Traditional Arabic" w:hAnsi="Traditional Arabic"/>
          <w:sz w:val="27"/>
          <w:rtl/>
        </w:rPr>
        <w:t>نه لم يم</w:t>
      </w:r>
      <w:r w:rsidR="00856A9E">
        <w:rPr>
          <w:rFonts w:ascii="Traditional Arabic" w:hAnsi="Traditional Arabic" w:hint="cs"/>
          <w:sz w:val="27"/>
          <w:rtl/>
        </w:rPr>
        <w:t>ُ</w:t>
      </w:r>
      <w:r w:rsidRPr="00CC1A1A">
        <w:rPr>
          <w:rFonts w:ascii="Traditional Arabic" w:hAnsi="Traditional Arabic"/>
          <w:sz w:val="27"/>
          <w:rtl/>
        </w:rPr>
        <w:t>ت</w:t>
      </w:r>
      <w:r w:rsidR="00856A9E">
        <w:rPr>
          <w:rFonts w:ascii="Traditional Arabic" w:hAnsi="Traditional Arabic" w:hint="cs"/>
          <w:sz w:val="27"/>
          <w:rtl/>
        </w:rPr>
        <w:t>ْ</w:t>
      </w:r>
      <w:r w:rsidRPr="00CC1A1A">
        <w:rPr>
          <w:rFonts w:ascii="Traditional Arabic" w:hAnsi="Traditional Arabic"/>
          <w:sz w:val="27"/>
          <w:rtl/>
        </w:rPr>
        <w:t xml:space="preserve"> حت</w:t>
      </w:r>
      <w:r w:rsidR="008F396E" w:rsidRPr="00CC1A1A">
        <w:rPr>
          <w:rFonts w:ascii="Traditional Arabic" w:hAnsi="Traditional Arabic" w:hint="cs"/>
          <w:sz w:val="27"/>
          <w:rtl/>
        </w:rPr>
        <w:t>ّ</w:t>
      </w:r>
      <w:r w:rsidRPr="00CC1A1A">
        <w:rPr>
          <w:rFonts w:ascii="Traditional Arabic" w:hAnsi="Traditional Arabic"/>
          <w:sz w:val="27"/>
          <w:rtl/>
        </w:rPr>
        <w:t xml:space="preserve">ى كتب وقرأ.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ج ـ </w:t>
      </w:r>
      <w:r w:rsidR="008F396E" w:rsidRPr="00CC1A1A">
        <w:rPr>
          <w:rFonts w:ascii="Traditional Arabic" w:hAnsi="Traditional Arabic" w:hint="cs"/>
          <w:sz w:val="27"/>
          <w:rtl/>
        </w:rPr>
        <w:t>إ</w:t>
      </w:r>
      <w:r w:rsidRPr="00CC1A1A">
        <w:rPr>
          <w:rFonts w:ascii="Traditional Arabic" w:hAnsi="Traditional Arabic"/>
          <w:sz w:val="27"/>
          <w:rtl/>
        </w:rPr>
        <w:t>نه كتب مباشرة</w:t>
      </w:r>
      <w:r w:rsidR="008F396E" w:rsidRPr="00CC1A1A">
        <w:rPr>
          <w:rFonts w:ascii="Traditional Arabic" w:hAnsi="Traditional Arabic" w:hint="cs"/>
          <w:sz w:val="27"/>
          <w:rtl/>
        </w:rPr>
        <w:t>ً</w:t>
      </w:r>
      <w:r w:rsidRPr="00CC1A1A">
        <w:rPr>
          <w:rFonts w:ascii="Traditional Arabic" w:hAnsi="Traditional Arabic"/>
          <w:sz w:val="27"/>
          <w:rtl/>
        </w:rPr>
        <w:t xml:space="preserve"> بيده في أي</w:t>
      </w:r>
      <w:r w:rsidR="008F396E" w:rsidRPr="00CC1A1A">
        <w:rPr>
          <w:rFonts w:ascii="Traditional Arabic" w:hAnsi="Traditional Arabic" w:hint="cs"/>
          <w:sz w:val="27"/>
          <w:rtl/>
        </w:rPr>
        <w:t>ّ</w:t>
      </w:r>
      <w:r w:rsidRPr="00CC1A1A">
        <w:rPr>
          <w:rFonts w:ascii="Traditional Arabic" w:hAnsi="Traditional Arabic"/>
          <w:sz w:val="27"/>
          <w:rtl/>
        </w:rPr>
        <w:t xml:space="preserve">ام بعثته.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د ـ </w:t>
      </w:r>
      <w:r w:rsidR="008F396E" w:rsidRPr="00CC1A1A">
        <w:rPr>
          <w:rFonts w:ascii="Traditional Arabic" w:hAnsi="Traditional Arabic" w:hint="cs"/>
          <w:sz w:val="27"/>
          <w:rtl/>
        </w:rPr>
        <w:t>إ</w:t>
      </w:r>
      <w:r w:rsidRPr="00CC1A1A">
        <w:rPr>
          <w:rFonts w:ascii="Traditional Arabic" w:hAnsi="Traditional Arabic"/>
          <w:sz w:val="27"/>
          <w:rtl/>
        </w:rPr>
        <w:t xml:space="preserve">نه كتب وقرأ قبل البعثة وبعدها.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وناقشت</w:t>
      </w:r>
      <w:r w:rsidR="008F396E" w:rsidRPr="00CC1A1A">
        <w:rPr>
          <w:rFonts w:ascii="Traditional Arabic" w:hAnsi="Traditional Arabic" w:hint="cs"/>
          <w:sz w:val="27"/>
          <w:rtl/>
        </w:rPr>
        <w:t>ُ</w:t>
      </w:r>
      <w:r w:rsidRPr="00CC1A1A">
        <w:rPr>
          <w:rFonts w:ascii="Traditional Arabic" w:hAnsi="Traditional Arabic"/>
          <w:sz w:val="27"/>
          <w:rtl/>
        </w:rPr>
        <w:t xml:space="preserve"> المواقف الأربعة</w:t>
      </w:r>
      <w:r w:rsidR="008F396E" w:rsidRPr="00CC1A1A">
        <w:rPr>
          <w:rFonts w:ascii="Traditional Arabic" w:hAnsi="Traditional Arabic" w:hint="cs"/>
          <w:sz w:val="27"/>
          <w:rtl/>
        </w:rPr>
        <w:t>،</w:t>
      </w:r>
      <w:r w:rsidRPr="00CC1A1A">
        <w:rPr>
          <w:rFonts w:ascii="Traditional Arabic" w:hAnsi="Traditional Arabic"/>
          <w:sz w:val="27"/>
          <w:rtl/>
        </w:rPr>
        <w:t xml:space="preserve"> وقدمت</w:t>
      </w:r>
      <w:r w:rsidR="008F396E" w:rsidRPr="00CC1A1A">
        <w:rPr>
          <w:rFonts w:ascii="Traditional Arabic" w:hAnsi="Traditional Arabic" w:hint="cs"/>
          <w:sz w:val="27"/>
          <w:rtl/>
        </w:rPr>
        <w:t>ُ</w:t>
      </w:r>
      <w:r w:rsidRPr="00CC1A1A">
        <w:rPr>
          <w:rFonts w:ascii="Traditional Arabic" w:hAnsi="Traditional Arabic"/>
          <w:sz w:val="27"/>
          <w:rtl/>
        </w:rPr>
        <w:t xml:space="preserve"> قراءة</w:t>
      </w:r>
      <w:r w:rsidR="008F396E" w:rsidRPr="00CC1A1A">
        <w:rPr>
          <w:rFonts w:ascii="Traditional Arabic" w:hAnsi="Traditional Arabic" w:hint="cs"/>
          <w:sz w:val="27"/>
          <w:rtl/>
        </w:rPr>
        <w:t>ً</w:t>
      </w:r>
      <w:r w:rsidRPr="00CC1A1A">
        <w:rPr>
          <w:rFonts w:ascii="Traditional Arabic" w:hAnsi="Traditional Arabic"/>
          <w:sz w:val="27"/>
          <w:rtl/>
        </w:rPr>
        <w:t xml:space="preserve"> للآيات الواردة في القرآن عن الأم</w:t>
      </w:r>
      <w:r w:rsidR="00856A9E">
        <w:rPr>
          <w:rFonts w:ascii="Traditional Arabic" w:hAnsi="Traditional Arabic" w:hint="cs"/>
          <w:sz w:val="27"/>
          <w:rtl/>
        </w:rPr>
        <w:t>ّ</w:t>
      </w:r>
      <w:r w:rsidRPr="00CC1A1A">
        <w:rPr>
          <w:rFonts w:ascii="Traditional Arabic" w:hAnsi="Traditional Arabic"/>
          <w:sz w:val="27"/>
          <w:rtl/>
        </w:rPr>
        <w:t>ية. وآخر ما ختمت</w:t>
      </w:r>
      <w:r w:rsidR="008F396E" w:rsidRPr="00CC1A1A">
        <w:rPr>
          <w:rFonts w:ascii="Traditional Arabic" w:hAnsi="Traditional Arabic" w:hint="cs"/>
          <w:sz w:val="27"/>
          <w:rtl/>
        </w:rPr>
        <w:t>ُ</w:t>
      </w:r>
      <w:r w:rsidRPr="00CC1A1A">
        <w:rPr>
          <w:rFonts w:ascii="Traditional Arabic" w:hAnsi="Traditional Arabic"/>
          <w:sz w:val="27"/>
          <w:rtl/>
        </w:rPr>
        <w:t xml:space="preserve"> به ملحق</w:t>
      </w:r>
      <w:r w:rsidR="008F396E" w:rsidRPr="00CC1A1A">
        <w:rPr>
          <w:rFonts w:ascii="Traditional Arabic" w:hAnsi="Traditional Arabic" w:hint="cs"/>
          <w:sz w:val="27"/>
          <w:rtl/>
        </w:rPr>
        <w:t>ٌ</w:t>
      </w:r>
      <w:r w:rsidRPr="00CC1A1A">
        <w:rPr>
          <w:rFonts w:ascii="Traditional Arabic" w:hAnsi="Traditional Arabic"/>
          <w:sz w:val="27"/>
          <w:rtl/>
        </w:rPr>
        <w:t xml:space="preserve"> بالكتب والرسائل والمقالات في مسألة أم</w:t>
      </w:r>
      <w:r w:rsidR="008F396E" w:rsidRPr="00CC1A1A">
        <w:rPr>
          <w:rFonts w:ascii="Traditional Arabic" w:hAnsi="Traditional Arabic" w:hint="cs"/>
          <w:sz w:val="27"/>
          <w:rtl/>
        </w:rPr>
        <w:t>ّ</w:t>
      </w:r>
      <w:r w:rsidRPr="00CC1A1A">
        <w:rPr>
          <w:rFonts w:ascii="Traditional Arabic" w:hAnsi="Traditional Arabic"/>
          <w:sz w:val="27"/>
          <w:rtl/>
        </w:rPr>
        <w:t>ية النبي</w:t>
      </w:r>
      <w:r w:rsidR="008F396E" w:rsidRPr="00CC1A1A">
        <w:rPr>
          <w:rFonts w:ascii="Traditional Arabic" w:hAnsi="Traditional Arabic" w:hint="cs"/>
          <w:sz w:val="27"/>
          <w:rtl/>
        </w:rPr>
        <w:t>ّ</w:t>
      </w:r>
      <w:r w:rsidRPr="00CC1A1A">
        <w:rPr>
          <w:rFonts w:ascii="Traditional Arabic" w:hAnsi="Traditional Arabic"/>
          <w:sz w:val="27"/>
          <w:rtl/>
        </w:rPr>
        <w:t xml:space="preserve"> محمد.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و</w:t>
      </w:r>
      <w:r w:rsidRPr="00CC1A1A">
        <w:rPr>
          <w:rFonts w:ascii="Traditional Arabic" w:hAnsi="Traditional Arabic"/>
          <w:sz w:val="27"/>
          <w:rtl/>
        </w:rPr>
        <w:t>أحاول في هذا البحث أن أبرز مشكلة أُمّيّة النبي</w:t>
      </w:r>
      <w:r w:rsidR="008F396E" w:rsidRPr="00CC1A1A">
        <w:rPr>
          <w:rFonts w:ascii="Traditional Arabic" w:hAnsi="Traditional Arabic" w:hint="cs"/>
          <w:sz w:val="27"/>
          <w:rtl/>
        </w:rPr>
        <w:t>ّ</w:t>
      </w:r>
      <w:r w:rsidRPr="00CC1A1A">
        <w:rPr>
          <w:rFonts w:ascii="Traditional Arabic" w:hAnsi="Traditional Arabic"/>
          <w:sz w:val="27"/>
          <w:rtl/>
        </w:rPr>
        <w:t xml:space="preserve"> إلى حي</w:t>
      </w:r>
      <w:r w:rsidR="008F396E" w:rsidRPr="00CC1A1A">
        <w:rPr>
          <w:rFonts w:ascii="Traditional Arabic" w:hAnsi="Traditional Arabic" w:hint="cs"/>
          <w:sz w:val="27"/>
          <w:rtl/>
        </w:rPr>
        <w:t>ِّ</w:t>
      </w:r>
      <w:r w:rsidRPr="00CC1A1A">
        <w:rPr>
          <w:rFonts w:ascii="Traditional Arabic" w:hAnsi="Traditional Arabic"/>
          <w:sz w:val="27"/>
          <w:rtl/>
        </w:rPr>
        <w:t>ز الدرس العلمي</w:t>
      </w:r>
      <w:r w:rsidR="001C4485" w:rsidRPr="00CC1A1A">
        <w:rPr>
          <w:rFonts w:ascii="Traditional Arabic" w:hAnsi="Traditional Arabic" w:hint="cs"/>
          <w:sz w:val="27"/>
          <w:rtl/>
        </w:rPr>
        <w:t>.</w:t>
      </w:r>
      <w:r w:rsidRPr="00CC1A1A">
        <w:rPr>
          <w:rFonts w:ascii="Traditional Arabic" w:hAnsi="Traditional Arabic"/>
          <w:sz w:val="27"/>
          <w:rtl/>
        </w:rPr>
        <w:t xml:space="preserve"> وما محاولتي هذه إلا</w:t>
      </w:r>
      <w:r w:rsidR="008F396E" w:rsidRPr="00CC1A1A">
        <w:rPr>
          <w:rFonts w:ascii="Traditional Arabic" w:hAnsi="Traditional Arabic" w:hint="cs"/>
          <w:sz w:val="27"/>
          <w:rtl/>
        </w:rPr>
        <w:t>ّ</w:t>
      </w:r>
      <w:r w:rsidRPr="00CC1A1A">
        <w:rPr>
          <w:rFonts w:ascii="Traditional Arabic" w:hAnsi="Traditional Arabic"/>
          <w:sz w:val="27"/>
          <w:rtl/>
        </w:rPr>
        <w:t xml:space="preserve"> استنطاق للنصوص الواردة في تراثنا الإسلامي، لم أقصد فيها إثارة مشكلة زائفة إلى حيز الوجود، بل هي حقيقةٌ بالدرس، وخاص</w:t>
      </w:r>
      <w:r w:rsidR="001C4485" w:rsidRPr="00CC1A1A">
        <w:rPr>
          <w:rFonts w:ascii="Traditional Arabic" w:hAnsi="Traditional Arabic" w:hint="cs"/>
          <w:sz w:val="27"/>
          <w:rtl/>
        </w:rPr>
        <w:t>ّ</w:t>
      </w:r>
      <w:r w:rsidRPr="00CC1A1A">
        <w:rPr>
          <w:rFonts w:ascii="Traditional Arabic" w:hAnsi="Traditional Arabic"/>
          <w:sz w:val="27"/>
          <w:rtl/>
        </w:rPr>
        <w:t>ة أن الكلام في عصرنا الحديث قد كثر بشأنها بوعي</w:t>
      </w:r>
      <w:r w:rsidR="001C4485" w:rsidRPr="00CC1A1A">
        <w:rPr>
          <w:rFonts w:ascii="Traditional Arabic" w:hAnsi="Traditional Arabic" w:hint="cs"/>
          <w:sz w:val="27"/>
          <w:rtl/>
        </w:rPr>
        <w:t>ٍ</w:t>
      </w:r>
      <w:r w:rsidRPr="00CC1A1A">
        <w:rPr>
          <w:rFonts w:ascii="Traditional Arabic" w:hAnsi="Traditional Arabic"/>
          <w:sz w:val="27"/>
          <w:rtl/>
        </w:rPr>
        <w:t xml:space="preserve"> ودون وعي</w:t>
      </w:r>
      <w:r w:rsidR="001C4485" w:rsidRPr="00CC1A1A">
        <w:rPr>
          <w:rFonts w:ascii="Traditional Arabic" w:hAnsi="Traditional Arabic" w:hint="cs"/>
          <w:sz w:val="27"/>
          <w:rtl/>
        </w:rPr>
        <w:t>.</w:t>
      </w:r>
      <w:r w:rsidRPr="00CC1A1A">
        <w:rPr>
          <w:rFonts w:ascii="Traditional Arabic" w:hAnsi="Traditional Arabic"/>
          <w:sz w:val="27"/>
          <w:rtl/>
        </w:rPr>
        <w:t xml:space="preserve"> وأتذك</w:t>
      </w:r>
      <w:r w:rsidR="001C4485" w:rsidRPr="00CC1A1A">
        <w:rPr>
          <w:rFonts w:ascii="Traditional Arabic" w:hAnsi="Traditional Arabic" w:hint="cs"/>
          <w:sz w:val="27"/>
          <w:rtl/>
        </w:rPr>
        <w:t>َّ</w:t>
      </w:r>
      <w:r w:rsidRPr="00CC1A1A">
        <w:rPr>
          <w:rFonts w:ascii="Traditional Arabic" w:hAnsi="Traditional Arabic"/>
          <w:sz w:val="27"/>
          <w:rtl/>
        </w:rPr>
        <w:t>ر كلمة قالها يوسف إبراهيم في كتابه عن المصاحف</w:t>
      </w:r>
      <w:r w:rsidR="001C4485" w:rsidRPr="00CC1A1A">
        <w:rPr>
          <w:rFonts w:ascii="Traditional Arabic" w:hAnsi="Traditional Arabic" w:hint="cs"/>
          <w:sz w:val="27"/>
          <w:rtl/>
        </w:rPr>
        <w:t>،</w:t>
      </w:r>
      <w:r w:rsidRPr="00CC1A1A">
        <w:rPr>
          <w:rFonts w:ascii="Traditional Arabic" w:hAnsi="Traditional Arabic"/>
          <w:sz w:val="27"/>
          <w:rtl/>
        </w:rPr>
        <w:t xml:space="preserve"> كانت مُحفّ</w:t>
      </w:r>
      <w:r w:rsidR="001C4485" w:rsidRPr="00CC1A1A">
        <w:rPr>
          <w:rFonts w:ascii="Traditional Arabic" w:hAnsi="Traditional Arabic" w:hint="cs"/>
          <w:sz w:val="27"/>
          <w:rtl/>
        </w:rPr>
        <w:t>ِ</w:t>
      </w:r>
      <w:r w:rsidRPr="00CC1A1A">
        <w:rPr>
          <w:rFonts w:ascii="Traditional Arabic" w:hAnsi="Traditional Arabic"/>
          <w:sz w:val="27"/>
          <w:rtl/>
        </w:rPr>
        <w:t xml:space="preserve">زة لي على هذا البحث: </w:t>
      </w:r>
      <w:r w:rsidRPr="00CC1A1A">
        <w:rPr>
          <w:rFonts w:hint="eastAsia"/>
          <w:sz w:val="27"/>
          <w:rtl/>
        </w:rPr>
        <w:t>«</w:t>
      </w:r>
      <w:r w:rsidRPr="00CC1A1A">
        <w:rPr>
          <w:rFonts w:ascii="Traditional Arabic" w:hAnsi="Traditional Arabic"/>
          <w:sz w:val="27"/>
          <w:rtl/>
        </w:rPr>
        <w:t>وهذه المسألة تحتاج إلى بحث</w:t>
      </w:r>
      <w:r w:rsidR="001C4485" w:rsidRPr="00CC1A1A">
        <w:rPr>
          <w:rFonts w:ascii="Traditional Arabic" w:hAnsi="Traditional Arabic" w:hint="cs"/>
          <w:sz w:val="27"/>
          <w:rtl/>
        </w:rPr>
        <w:t>ٍ</w:t>
      </w:r>
      <w:r w:rsidRPr="00CC1A1A">
        <w:rPr>
          <w:rFonts w:ascii="Traditional Arabic" w:hAnsi="Traditional Arabic"/>
          <w:sz w:val="27"/>
          <w:rtl/>
        </w:rPr>
        <w:t xml:space="preserve"> كبير  </w:t>
      </w:r>
      <w:r w:rsidR="001C4485" w:rsidRPr="00CC1A1A">
        <w:rPr>
          <w:rFonts w:ascii="Traditional Arabic" w:hAnsi="Traditional Arabic" w:hint="cs"/>
          <w:sz w:val="27"/>
          <w:rtl/>
        </w:rPr>
        <w:t xml:space="preserve">ـ </w:t>
      </w:r>
      <w:r w:rsidRPr="00CC1A1A">
        <w:rPr>
          <w:rFonts w:ascii="Traditional Arabic" w:hAnsi="Traditional Arabic"/>
          <w:sz w:val="27"/>
          <w:rtl/>
        </w:rPr>
        <w:t>يعني أُمّيّة النبي</w:t>
      </w:r>
      <w:r w:rsidR="001C4485" w:rsidRPr="00CC1A1A">
        <w:rPr>
          <w:rFonts w:ascii="Traditional Arabic" w:hAnsi="Traditional Arabic" w:hint="cs"/>
          <w:sz w:val="27"/>
          <w:rtl/>
        </w:rPr>
        <w:t>ّ ـ،</w:t>
      </w:r>
      <w:r w:rsidRPr="00CC1A1A">
        <w:rPr>
          <w:rFonts w:ascii="Traditional Arabic" w:hAnsi="Traditional Arabic"/>
          <w:sz w:val="27"/>
          <w:rtl/>
        </w:rPr>
        <w:t xml:space="preserve"> وموازنة دقيقة لأ</w:t>
      </w:r>
      <w:r w:rsidRPr="00CC1A1A">
        <w:rPr>
          <w:rFonts w:ascii="Traditional Arabic" w:hAnsi="Traditional Arabic"/>
          <w:sz w:val="27"/>
          <w:rtl/>
          <w:lang w:bidi="ar-EG"/>
        </w:rPr>
        <w:t>ق</w:t>
      </w:r>
      <w:r w:rsidRPr="00CC1A1A">
        <w:rPr>
          <w:rFonts w:ascii="Traditional Arabic" w:hAnsi="Traditional Arabic"/>
          <w:sz w:val="27"/>
          <w:rtl/>
        </w:rPr>
        <w:t>وال العلماء، أرجو أن تحق</w:t>
      </w:r>
      <w:r w:rsidR="001C4485" w:rsidRPr="00CC1A1A">
        <w:rPr>
          <w:rFonts w:ascii="Traditional Arabic" w:hAnsi="Traditional Arabic" w:hint="cs"/>
          <w:sz w:val="27"/>
          <w:rtl/>
        </w:rPr>
        <w:t>ّ</w:t>
      </w:r>
      <w:r w:rsidRPr="00CC1A1A">
        <w:rPr>
          <w:rFonts w:ascii="Traditional Arabic" w:hAnsi="Traditional Arabic"/>
          <w:sz w:val="27"/>
          <w:rtl/>
        </w:rPr>
        <w:t>ق، ويعملوا لها ندوة خاص</w:t>
      </w:r>
      <w:r w:rsidR="001C4485" w:rsidRPr="00CC1A1A">
        <w:rPr>
          <w:rFonts w:ascii="Traditional Arabic" w:hAnsi="Traditional Arabic" w:hint="cs"/>
          <w:sz w:val="27"/>
          <w:rtl/>
        </w:rPr>
        <w:t>ّ</w:t>
      </w:r>
      <w:r w:rsidRPr="00CC1A1A">
        <w:rPr>
          <w:rFonts w:ascii="Traditional Arabic" w:hAnsi="Traditional Arabic"/>
          <w:sz w:val="27"/>
          <w:rtl/>
        </w:rPr>
        <w:t>ة تت</w:t>
      </w:r>
      <w:r w:rsidR="001C4485" w:rsidRPr="00CC1A1A">
        <w:rPr>
          <w:rFonts w:ascii="Traditional Arabic" w:hAnsi="Traditional Arabic" w:hint="cs"/>
          <w:sz w:val="27"/>
          <w:rtl/>
        </w:rPr>
        <w:t>ّ</w:t>
      </w:r>
      <w:r w:rsidRPr="00CC1A1A">
        <w:rPr>
          <w:rFonts w:ascii="Traditional Arabic" w:hAnsi="Traditional Arabic"/>
          <w:sz w:val="27"/>
          <w:rtl/>
        </w:rPr>
        <w:t>ضح بها جوانب الموضوع</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2"/>
      </w:r>
      <w:r w:rsidRPr="00CC1A1A">
        <w:rPr>
          <w:rFonts w:ascii="Traditional Arabic" w:hAnsi="Traditional Arabic"/>
          <w:sz w:val="27"/>
          <w:vertAlign w:val="superscript"/>
          <w:rtl/>
        </w:rPr>
        <w:t>)</w:t>
      </w:r>
      <w:r w:rsidRPr="00CC1A1A">
        <w:rPr>
          <w:rFonts w:ascii="Traditional Arabic" w:hAnsi="Traditional Arabic"/>
          <w:sz w:val="27"/>
          <w:rtl/>
        </w:rPr>
        <w:t>. وحت</w:t>
      </w:r>
      <w:r w:rsidR="001C4485" w:rsidRPr="00CC1A1A">
        <w:rPr>
          <w:rFonts w:ascii="Traditional Arabic" w:hAnsi="Traditional Arabic" w:hint="cs"/>
          <w:sz w:val="27"/>
          <w:rtl/>
        </w:rPr>
        <w:t>ّ</w:t>
      </w:r>
      <w:r w:rsidRPr="00CC1A1A">
        <w:rPr>
          <w:rFonts w:ascii="Traditional Arabic" w:hAnsi="Traditional Arabic"/>
          <w:sz w:val="27"/>
          <w:rtl/>
        </w:rPr>
        <w:t xml:space="preserve">ى الآن لم نحقق الأقوال، ولم تُعقد ندوة خاصة بالقضية، كمثل ما نقوم به في الدول الإسلامية حول موضوع </w:t>
      </w:r>
      <w:r w:rsidRPr="00CC1A1A">
        <w:rPr>
          <w:rFonts w:hint="eastAsia"/>
          <w:sz w:val="27"/>
          <w:rtl/>
        </w:rPr>
        <w:t>«</w:t>
      </w:r>
      <w:r w:rsidRPr="00CC1A1A">
        <w:rPr>
          <w:rFonts w:ascii="Traditional Arabic" w:hAnsi="Traditional Arabic"/>
          <w:sz w:val="27"/>
          <w:rtl/>
        </w:rPr>
        <w:t>الإسراء والمعراج</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3"/>
      </w:r>
      <w:r w:rsidRPr="00CC1A1A">
        <w:rPr>
          <w:rFonts w:ascii="Traditional Arabic" w:hAnsi="Traditional Arabic"/>
          <w:sz w:val="27"/>
          <w:vertAlign w:val="superscript"/>
          <w:rtl/>
        </w:rPr>
        <w:t>)</w:t>
      </w:r>
      <w:r w:rsidRPr="00CC1A1A">
        <w:rPr>
          <w:rFonts w:ascii="Traditional Arabic" w:hAnsi="Traditional Arabic"/>
          <w:sz w:val="27"/>
          <w:rtl/>
        </w:rPr>
        <w:t>، فلو لم يكن لهذا البحث من فائدة</w:t>
      </w:r>
      <w:r w:rsidR="001C4485" w:rsidRPr="00CC1A1A">
        <w:rPr>
          <w:rFonts w:ascii="Traditional Arabic" w:hAnsi="Traditional Arabic" w:hint="cs"/>
          <w:sz w:val="27"/>
          <w:rtl/>
        </w:rPr>
        <w:t>ٍ</w:t>
      </w:r>
      <w:r w:rsidRPr="00CC1A1A">
        <w:rPr>
          <w:rFonts w:ascii="Traditional Arabic" w:hAnsi="Traditional Arabic"/>
          <w:sz w:val="27"/>
          <w:rtl/>
        </w:rPr>
        <w:t xml:space="preserve"> سوى المناداة والرجاء لكفاني ذلك.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وشيءٌ آخر أردت</w:t>
      </w:r>
      <w:r w:rsidR="001C4485" w:rsidRPr="00CC1A1A">
        <w:rPr>
          <w:rFonts w:ascii="Traditional Arabic" w:hAnsi="Traditional Arabic" w:hint="cs"/>
          <w:sz w:val="27"/>
          <w:rtl/>
        </w:rPr>
        <w:t>ُ</w:t>
      </w:r>
      <w:r w:rsidRPr="00CC1A1A">
        <w:rPr>
          <w:rFonts w:ascii="Traditional Arabic" w:hAnsi="Traditional Arabic"/>
          <w:sz w:val="27"/>
          <w:rtl/>
        </w:rPr>
        <w:t xml:space="preserve"> إبرازه من خلال هذا البحث</w:t>
      </w:r>
      <w:r w:rsidR="00D212D7">
        <w:rPr>
          <w:rFonts w:ascii="Traditional Arabic" w:hAnsi="Traditional Arabic" w:hint="cs"/>
          <w:sz w:val="27"/>
          <w:rtl/>
        </w:rPr>
        <w:t xml:space="preserve"> </w:t>
      </w:r>
      <w:r w:rsidRPr="00CC1A1A">
        <w:rPr>
          <w:rFonts w:ascii="Traditional Arabic" w:hAnsi="Traditional Arabic"/>
          <w:sz w:val="27"/>
          <w:rtl/>
        </w:rPr>
        <w:t>هو عدم خلط الأوراق، والتفريق بين ما هو قطعيٌّ ولا ينبغي الخوضُ فيه وما هو ظنّيٌّ ولا ب</w:t>
      </w:r>
      <w:r w:rsidR="001C4485" w:rsidRPr="00CC1A1A">
        <w:rPr>
          <w:rFonts w:ascii="Traditional Arabic" w:hAnsi="Traditional Arabic" w:hint="cs"/>
          <w:sz w:val="27"/>
          <w:rtl/>
        </w:rPr>
        <w:t>ُ</w:t>
      </w:r>
      <w:r w:rsidRPr="00CC1A1A">
        <w:rPr>
          <w:rFonts w:ascii="Traditional Arabic" w:hAnsi="Traditional Arabic"/>
          <w:sz w:val="27"/>
          <w:rtl/>
        </w:rPr>
        <w:t>د</w:t>
      </w:r>
      <w:r w:rsidR="001C4485" w:rsidRPr="00CC1A1A">
        <w:rPr>
          <w:rFonts w:ascii="Traditional Arabic" w:hAnsi="Traditional Arabic" w:hint="cs"/>
          <w:sz w:val="27"/>
          <w:rtl/>
        </w:rPr>
        <w:t>َّ</w:t>
      </w:r>
      <w:r w:rsidRPr="00CC1A1A">
        <w:rPr>
          <w:rFonts w:ascii="Traditional Arabic" w:hAnsi="Traditional Arabic"/>
          <w:sz w:val="27"/>
          <w:rtl/>
        </w:rPr>
        <w:t xml:space="preserve"> من الولوج فيه. ومسألة </w:t>
      </w:r>
      <w:r w:rsidRPr="00CC1A1A">
        <w:rPr>
          <w:rFonts w:hint="eastAsia"/>
          <w:sz w:val="27"/>
          <w:rtl/>
        </w:rPr>
        <w:t>«</w:t>
      </w:r>
      <w:r w:rsidRPr="00CC1A1A">
        <w:rPr>
          <w:rFonts w:ascii="Traditional Arabic" w:hAnsi="Traditional Arabic"/>
          <w:sz w:val="27"/>
          <w:rtl/>
        </w:rPr>
        <w:t>أُمّيّة النبي محمد</w:t>
      </w:r>
      <w:r w:rsidRPr="00CC1A1A">
        <w:rPr>
          <w:rFonts w:hint="eastAsia"/>
          <w:sz w:val="27"/>
          <w:rtl/>
        </w:rPr>
        <w:t>»</w:t>
      </w:r>
      <w:r w:rsidRPr="00CC1A1A">
        <w:rPr>
          <w:rFonts w:ascii="Traditional Arabic" w:hAnsi="Traditional Arabic"/>
          <w:sz w:val="27"/>
          <w:rtl/>
        </w:rPr>
        <w:t xml:space="preserve"> من المسائل الظّنية، ومن قبل قيل في شأنها: </w:t>
      </w:r>
      <w:r w:rsidRPr="00CC1A1A">
        <w:rPr>
          <w:rFonts w:hint="eastAsia"/>
          <w:sz w:val="27"/>
          <w:rtl/>
        </w:rPr>
        <w:t>«</w:t>
      </w:r>
      <w:r w:rsidRPr="00CC1A1A">
        <w:rPr>
          <w:rFonts w:ascii="Traditional Arabic" w:hAnsi="Traditional Arabic"/>
          <w:sz w:val="27"/>
          <w:rtl/>
        </w:rPr>
        <w:t>المسألة ليست قطعية</w:t>
      </w:r>
      <w:r w:rsidR="001C4485" w:rsidRPr="00CC1A1A">
        <w:rPr>
          <w:rFonts w:ascii="Traditional Arabic" w:hAnsi="Traditional Arabic" w:hint="cs"/>
          <w:sz w:val="27"/>
          <w:rtl/>
        </w:rPr>
        <w:t>،</w:t>
      </w:r>
      <w:r w:rsidRPr="00CC1A1A">
        <w:rPr>
          <w:rFonts w:ascii="Traditional Arabic" w:hAnsi="Traditional Arabic"/>
          <w:sz w:val="27"/>
          <w:rtl/>
        </w:rPr>
        <w:t xml:space="preserve"> بل مستندها ظواهر أخبار آحاد صحيحة، غير أن العقل لا يحيلها، وليس في الشريعة قاطع يحيل وقوعها</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4"/>
      </w:r>
      <w:r w:rsidRPr="00CC1A1A">
        <w:rPr>
          <w:rFonts w:ascii="Traditional Arabic" w:hAnsi="Traditional Arabic"/>
          <w:sz w:val="27"/>
          <w:vertAlign w:val="superscript"/>
          <w:rtl/>
        </w:rPr>
        <w:t>)</w:t>
      </w:r>
      <w:r w:rsidRPr="00CC1A1A">
        <w:rPr>
          <w:rFonts w:ascii="Traditional Arabic" w:hAnsi="Traditional Arabic"/>
          <w:sz w:val="27"/>
          <w:rtl/>
          <w:lang w:bidi="ar-EG"/>
        </w:rPr>
        <w:t xml:space="preserve">. </w:t>
      </w:r>
      <w:r w:rsidRPr="00CC1A1A">
        <w:rPr>
          <w:rFonts w:ascii="Traditional Arabic" w:hAnsi="Traditional Arabic"/>
          <w:sz w:val="27"/>
          <w:rtl/>
        </w:rPr>
        <w:t>وهذه غاية</w:t>
      </w:r>
      <w:r w:rsidR="001C4485" w:rsidRPr="00CC1A1A">
        <w:rPr>
          <w:rFonts w:ascii="Traditional Arabic" w:hAnsi="Traditional Arabic" w:hint="cs"/>
          <w:sz w:val="27"/>
          <w:rtl/>
        </w:rPr>
        <w:t>ٌ</w:t>
      </w:r>
      <w:r w:rsidRPr="00CC1A1A">
        <w:rPr>
          <w:rFonts w:ascii="Traditional Arabic" w:hAnsi="Traditional Arabic"/>
          <w:sz w:val="27"/>
          <w:rtl/>
        </w:rPr>
        <w:t xml:space="preserve"> ثانية يرمي البحث إلى تحقيقها مع سابقتها. </w:t>
      </w:r>
    </w:p>
    <w:p w:rsidR="008A3764" w:rsidRPr="00CC1A1A" w:rsidRDefault="008A3764" w:rsidP="002E1B90">
      <w:pPr>
        <w:rPr>
          <w:rFonts w:ascii="Traditional Arabic" w:hAnsi="Traditional Arabic"/>
          <w:sz w:val="27"/>
          <w:rtl/>
          <w:lang w:bidi="ar-EG"/>
        </w:rPr>
      </w:pPr>
    </w:p>
    <w:p w:rsidR="008A3764" w:rsidRPr="00CC1A1A" w:rsidRDefault="008A3764" w:rsidP="002E1B90">
      <w:pPr>
        <w:pStyle w:val="Heading3"/>
        <w:rPr>
          <w:color w:val="auto"/>
          <w:rtl/>
          <w:lang w:bidi="ar-EG"/>
        </w:rPr>
      </w:pPr>
      <w:r w:rsidRPr="00CC1A1A">
        <w:rPr>
          <w:color w:val="auto"/>
          <w:rtl/>
          <w:lang w:bidi="ar-EG"/>
        </w:rPr>
        <w:t>1</w:t>
      </w:r>
      <w:r w:rsidRPr="00CC1A1A">
        <w:rPr>
          <w:rFonts w:hint="cs"/>
          <w:color w:val="auto"/>
          <w:rtl/>
          <w:lang w:bidi="ar-EG"/>
        </w:rPr>
        <w:t>ـ</w:t>
      </w:r>
      <w:r w:rsidRPr="00CC1A1A">
        <w:rPr>
          <w:color w:val="auto"/>
          <w:rtl/>
          <w:lang w:bidi="ar-EG"/>
        </w:rPr>
        <w:t xml:space="preserve"> </w:t>
      </w:r>
      <w:r w:rsidRPr="00CC1A1A">
        <w:rPr>
          <w:color w:val="auto"/>
          <w:rtl/>
        </w:rPr>
        <w:t xml:space="preserve">بين الجهل والأمّيّة والجاهلية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توصم الفترة قبل الإسلام بالجاهلية</w:t>
      </w:r>
      <w:r w:rsidR="001C4485" w:rsidRPr="00CC1A1A">
        <w:rPr>
          <w:rFonts w:ascii="Traditional Arabic" w:hAnsi="Traditional Arabic" w:hint="cs"/>
          <w:sz w:val="27"/>
          <w:rtl/>
        </w:rPr>
        <w:t>؛</w:t>
      </w:r>
      <w:r w:rsidRPr="00CC1A1A">
        <w:rPr>
          <w:rFonts w:ascii="Traditional Arabic" w:hAnsi="Traditional Arabic"/>
          <w:sz w:val="27"/>
          <w:rtl/>
        </w:rPr>
        <w:t xml:space="preserve"> باعتبارات مختلفة</w:t>
      </w:r>
      <w:r w:rsidR="001C4485" w:rsidRPr="00CC1A1A">
        <w:rPr>
          <w:rFonts w:ascii="Traditional Arabic" w:hAnsi="Traditional Arabic" w:hint="cs"/>
          <w:sz w:val="27"/>
          <w:rtl/>
        </w:rPr>
        <w:t>؛</w:t>
      </w:r>
      <w:r w:rsidRPr="00CC1A1A">
        <w:rPr>
          <w:rFonts w:ascii="Traditional Arabic" w:hAnsi="Traditional Arabic"/>
          <w:sz w:val="27"/>
          <w:rtl/>
        </w:rPr>
        <w:t xml:space="preserve"> فأحياناً تُطلق ب</w:t>
      </w:r>
      <w:r w:rsidR="001C4485" w:rsidRPr="00CC1A1A">
        <w:rPr>
          <w:rFonts w:ascii="Traditional Arabic" w:hAnsi="Traditional Arabic"/>
          <w:sz w:val="27"/>
          <w:rtl/>
        </w:rPr>
        <w:t>معنى التلازم بينها وبين الأُمّي</w:t>
      </w:r>
      <w:r w:rsidRPr="00CC1A1A">
        <w:rPr>
          <w:rFonts w:ascii="Traditional Arabic" w:hAnsi="Traditional Arabic"/>
          <w:sz w:val="27"/>
          <w:rtl/>
        </w:rPr>
        <w:t>ة</w:t>
      </w:r>
      <w:r w:rsidR="001C4485" w:rsidRPr="00CC1A1A">
        <w:rPr>
          <w:rFonts w:ascii="Traditional Arabic" w:hAnsi="Traditional Arabic" w:hint="cs"/>
          <w:sz w:val="27"/>
          <w:rtl/>
        </w:rPr>
        <w:t>؛</w:t>
      </w:r>
      <w:r w:rsidRPr="00CC1A1A">
        <w:rPr>
          <w:rFonts w:ascii="Traditional Arabic" w:hAnsi="Traditional Arabic"/>
          <w:sz w:val="27"/>
          <w:rtl/>
        </w:rPr>
        <w:t xml:space="preserve"> وأحياناً يُراد بها ضدُّ العلم والمعرفة</w:t>
      </w:r>
      <w:r w:rsidR="001C4485" w:rsidRPr="00CC1A1A">
        <w:rPr>
          <w:rFonts w:ascii="Traditional Arabic" w:hAnsi="Traditional Arabic" w:hint="cs"/>
          <w:sz w:val="27"/>
          <w:rtl/>
        </w:rPr>
        <w:t>؛</w:t>
      </w:r>
      <w:r w:rsidRPr="00CC1A1A">
        <w:rPr>
          <w:rFonts w:ascii="Traditional Arabic" w:hAnsi="Traditional Arabic"/>
          <w:sz w:val="27"/>
          <w:rtl/>
        </w:rPr>
        <w:t xml:space="preserve"> وأحياناً</w:t>
      </w:r>
      <w:r w:rsidR="001C4485" w:rsidRPr="00CC1A1A">
        <w:rPr>
          <w:rFonts w:ascii="Traditional Arabic" w:hAnsi="Traditional Arabic"/>
          <w:sz w:val="27"/>
          <w:rtl/>
        </w:rPr>
        <w:t xml:space="preserve"> يُراد بها الجهل الد</w:t>
      </w:r>
      <w:r w:rsidRPr="00CC1A1A">
        <w:rPr>
          <w:rFonts w:ascii="Traditional Arabic" w:hAnsi="Traditional Arabic"/>
          <w:sz w:val="27"/>
          <w:rtl/>
        </w:rPr>
        <w:t>يني</w:t>
      </w:r>
      <w:r w:rsidR="001C4485" w:rsidRPr="00CC1A1A">
        <w:rPr>
          <w:rFonts w:ascii="Traditional Arabic" w:hAnsi="Traditional Arabic" w:hint="cs"/>
          <w:sz w:val="27"/>
          <w:rtl/>
        </w:rPr>
        <w:t>؛</w:t>
      </w:r>
      <w:r w:rsidRPr="00CC1A1A">
        <w:rPr>
          <w:rFonts w:ascii="Traditional Arabic" w:hAnsi="Traditional Arabic"/>
          <w:sz w:val="27"/>
          <w:rtl/>
        </w:rPr>
        <w:t xml:space="preserve"> وأحياناً أخرى يُراد</w:t>
      </w:r>
      <w:r w:rsidR="001C4485" w:rsidRPr="00CC1A1A">
        <w:rPr>
          <w:rFonts w:ascii="Traditional Arabic" w:hAnsi="Traditional Arabic"/>
          <w:sz w:val="27"/>
          <w:rtl/>
        </w:rPr>
        <w:t xml:space="preserve"> بها ضدّ ال</w:t>
      </w:r>
      <w:r w:rsidRPr="00CC1A1A">
        <w:rPr>
          <w:rFonts w:ascii="Traditional Arabic" w:hAnsi="Traditional Arabic"/>
          <w:sz w:val="27"/>
          <w:rtl/>
        </w:rPr>
        <w:t>حِل</w:t>
      </w:r>
      <w:r w:rsidR="001C4485" w:rsidRPr="00CC1A1A">
        <w:rPr>
          <w:rFonts w:ascii="Traditional Arabic" w:hAnsi="Traditional Arabic" w:hint="cs"/>
          <w:sz w:val="27"/>
          <w:rtl/>
        </w:rPr>
        <w:t>ْ</w:t>
      </w:r>
      <w:r w:rsidRPr="00CC1A1A">
        <w:rPr>
          <w:rFonts w:ascii="Traditional Arabic" w:hAnsi="Traditional Arabic"/>
          <w:sz w:val="27"/>
          <w:rtl/>
        </w:rPr>
        <w:t>م</w:t>
      </w:r>
      <w:r w:rsidR="001C4485" w:rsidRPr="00CC1A1A">
        <w:rPr>
          <w:rFonts w:ascii="Traditional Arabic" w:hAnsi="Traditional Arabic" w:hint="cs"/>
          <w:sz w:val="27"/>
          <w:rtl/>
        </w:rPr>
        <w:t>.</w:t>
      </w:r>
      <w:r w:rsidRPr="00CC1A1A">
        <w:rPr>
          <w:rFonts w:ascii="Traditional Arabic" w:hAnsi="Traditional Arabic"/>
          <w:sz w:val="27"/>
          <w:rtl/>
        </w:rPr>
        <w:t xml:space="preserve"> فأي</w:t>
      </w:r>
      <w:r w:rsidR="001C4485" w:rsidRPr="00CC1A1A">
        <w:rPr>
          <w:rFonts w:ascii="Traditional Arabic" w:hAnsi="Traditional Arabic" w:hint="cs"/>
          <w:sz w:val="27"/>
          <w:rtl/>
        </w:rPr>
        <w:t>ُّ</w:t>
      </w:r>
      <w:r w:rsidRPr="00CC1A1A">
        <w:rPr>
          <w:rFonts w:ascii="Traditional Arabic" w:hAnsi="Traditional Arabic"/>
          <w:sz w:val="27"/>
          <w:rtl/>
        </w:rPr>
        <w:t xml:space="preserve"> هذه الإطلاقات هو المعبّ</w:t>
      </w:r>
      <w:r w:rsidR="001C4485" w:rsidRPr="00CC1A1A">
        <w:rPr>
          <w:rFonts w:ascii="Traditional Arabic" w:hAnsi="Traditional Arabic" w:hint="cs"/>
          <w:sz w:val="27"/>
          <w:rtl/>
        </w:rPr>
        <w:t>ِ</w:t>
      </w:r>
      <w:r w:rsidRPr="00CC1A1A">
        <w:rPr>
          <w:rFonts w:ascii="Traditional Arabic" w:hAnsi="Traditional Arabic"/>
          <w:sz w:val="27"/>
          <w:rtl/>
        </w:rPr>
        <w:t xml:space="preserve">ر عن حقيقة المصطلح؟!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يمث</w:t>
      </w:r>
      <w:r w:rsidR="001C4485" w:rsidRPr="00CC1A1A">
        <w:rPr>
          <w:rFonts w:ascii="Traditional Arabic" w:hAnsi="Traditional Arabic" w:hint="cs"/>
          <w:sz w:val="27"/>
          <w:rtl/>
        </w:rPr>
        <w:t>ِّ</w:t>
      </w:r>
      <w:r w:rsidRPr="00CC1A1A">
        <w:rPr>
          <w:rFonts w:ascii="Traditional Arabic" w:hAnsi="Traditional Arabic"/>
          <w:sz w:val="27"/>
          <w:rtl/>
        </w:rPr>
        <w:t xml:space="preserve">ل مصطلح </w:t>
      </w:r>
      <w:r w:rsidRPr="00CC1A1A">
        <w:rPr>
          <w:rFonts w:hint="eastAsia"/>
          <w:sz w:val="27"/>
          <w:rtl/>
        </w:rPr>
        <w:t>«</w:t>
      </w:r>
      <w:r w:rsidRPr="00CC1A1A">
        <w:rPr>
          <w:rFonts w:ascii="Traditional Arabic" w:hAnsi="Traditional Arabic"/>
          <w:sz w:val="27"/>
          <w:rtl/>
        </w:rPr>
        <w:t>الجاهلية</w:t>
      </w:r>
      <w:r w:rsidRPr="00CC1A1A">
        <w:rPr>
          <w:rFonts w:hint="eastAsia"/>
          <w:sz w:val="27"/>
          <w:rtl/>
        </w:rPr>
        <w:t>»</w:t>
      </w:r>
      <w:r w:rsidRPr="00CC1A1A">
        <w:rPr>
          <w:rFonts w:ascii="Traditional Arabic" w:hAnsi="Traditional Arabic"/>
          <w:sz w:val="27"/>
          <w:rtl/>
        </w:rPr>
        <w:t xml:space="preserve"> من حيث الاشتقاق اللغوي مصدراً صناعيّاً، مأخوذاً من </w:t>
      </w:r>
      <w:r w:rsidRPr="00CC1A1A">
        <w:rPr>
          <w:rFonts w:hint="eastAsia"/>
          <w:sz w:val="27"/>
          <w:rtl/>
        </w:rPr>
        <w:t>«</w:t>
      </w:r>
      <w:r w:rsidRPr="00CC1A1A">
        <w:rPr>
          <w:rFonts w:ascii="Traditional Arabic" w:hAnsi="Traditional Arabic"/>
          <w:sz w:val="27"/>
          <w:rtl/>
        </w:rPr>
        <w:t>الجاهلي</w:t>
      </w:r>
      <w:r w:rsidRPr="00CC1A1A">
        <w:rPr>
          <w:rFonts w:hint="eastAsia"/>
          <w:sz w:val="27"/>
          <w:rtl/>
        </w:rPr>
        <w:t>»</w:t>
      </w:r>
      <w:r w:rsidR="001C4485" w:rsidRPr="00CC1A1A">
        <w:rPr>
          <w:rFonts w:ascii="Traditional Arabic" w:hAnsi="Traditional Arabic" w:hint="cs"/>
          <w:sz w:val="27"/>
          <w:rtl/>
        </w:rPr>
        <w:t>،</w:t>
      </w:r>
      <w:r w:rsidRPr="00CC1A1A">
        <w:rPr>
          <w:rFonts w:ascii="Traditional Arabic" w:hAnsi="Traditional Arabic"/>
          <w:sz w:val="27"/>
          <w:rtl/>
        </w:rPr>
        <w:t xml:space="preserve"> نسبة إلى </w:t>
      </w:r>
      <w:r w:rsidRPr="00CC1A1A">
        <w:rPr>
          <w:rFonts w:hint="eastAsia"/>
          <w:sz w:val="27"/>
          <w:rtl/>
        </w:rPr>
        <w:t>«</w:t>
      </w:r>
      <w:r w:rsidRPr="00CC1A1A">
        <w:rPr>
          <w:rFonts w:ascii="Traditional Arabic" w:hAnsi="Traditional Arabic"/>
          <w:sz w:val="27"/>
          <w:rtl/>
        </w:rPr>
        <w:t>الجاهل</w:t>
      </w:r>
      <w:r w:rsidRPr="00CC1A1A">
        <w:rPr>
          <w:rFonts w:hint="eastAsia"/>
          <w:sz w:val="27"/>
          <w:rtl/>
        </w:rPr>
        <w:t>»</w:t>
      </w:r>
      <w:r w:rsidRPr="00CC1A1A">
        <w:rPr>
          <w:rFonts w:ascii="Traditional Arabic" w:hAnsi="Traditional Arabic"/>
          <w:sz w:val="27"/>
          <w:rtl/>
        </w:rPr>
        <w:t xml:space="preserve"> المشتق</w:t>
      </w:r>
      <w:r w:rsidR="001C4485" w:rsidRPr="00CC1A1A">
        <w:rPr>
          <w:rFonts w:ascii="Traditional Arabic" w:hAnsi="Traditional Arabic" w:hint="cs"/>
          <w:sz w:val="27"/>
          <w:rtl/>
        </w:rPr>
        <w:t>ّ</w:t>
      </w:r>
      <w:r w:rsidRPr="00CC1A1A">
        <w:rPr>
          <w:rFonts w:ascii="Traditional Arabic" w:hAnsi="Traditional Arabic"/>
          <w:sz w:val="27"/>
          <w:rtl/>
        </w:rPr>
        <w:t xml:space="preserve"> من </w:t>
      </w:r>
      <w:r w:rsidRPr="00CC1A1A">
        <w:rPr>
          <w:rFonts w:hint="eastAsia"/>
          <w:sz w:val="27"/>
          <w:rtl/>
        </w:rPr>
        <w:t>«</w:t>
      </w:r>
      <w:r w:rsidRPr="00CC1A1A">
        <w:rPr>
          <w:rFonts w:ascii="Traditional Arabic" w:hAnsi="Traditional Arabic"/>
          <w:sz w:val="27"/>
          <w:rtl/>
        </w:rPr>
        <w:t>الجهل</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5"/>
      </w:r>
      <w:r w:rsidRPr="00CC1A1A">
        <w:rPr>
          <w:rFonts w:ascii="Traditional Arabic" w:hAnsi="Traditional Arabic"/>
          <w:sz w:val="27"/>
          <w:vertAlign w:val="superscript"/>
          <w:rtl/>
        </w:rPr>
        <w:t>)</w:t>
      </w:r>
      <w:r w:rsidRPr="00CC1A1A">
        <w:rPr>
          <w:rFonts w:ascii="Traditional Arabic" w:hAnsi="Traditional Arabic"/>
          <w:sz w:val="27"/>
          <w:rtl/>
        </w:rPr>
        <w:t xml:space="preserve">. والجهلُ في اللغة: </w:t>
      </w:r>
      <w:r w:rsidR="001C4485" w:rsidRPr="00CC1A1A">
        <w:rPr>
          <w:rFonts w:ascii="Traditional Arabic" w:hAnsi="Traditional Arabic"/>
          <w:sz w:val="27"/>
          <w:rtl/>
        </w:rPr>
        <w:t>نقيضُ العلم</w:t>
      </w:r>
      <w:r w:rsidR="001C4485" w:rsidRPr="00CC1A1A">
        <w:rPr>
          <w:rFonts w:ascii="Traditional Arabic" w:hAnsi="Traditional Arabic" w:hint="cs"/>
          <w:sz w:val="27"/>
          <w:rtl/>
        </w:rPr>
        <w:t>.</w:t>
      </w:r>
      <w:r w:rsidRPr="00CC1A1A">
        <w:rPr>
          <w:rFonts w:ascii="Traditional Arabic" w:hAnsi="Traditional Arabic"/>
          <w:sz w:val="27"/>
          <w:rtl/>
        </w:rPr>
        <w:t xml:space="preserve"> ويؤكد الألوسي</w:t>
      </w:r>
      <w:r w:rsidR="006C0F33" w:rsidRPr="00CC1A1A">
        <w:rPr>
          <w:rFonts w:ascii="Traditional Arabic" w:hAnsi="Traditional Arabic"/>
          <w:sz w:val="27"/>
          <w:vertAlign w:val="superscript"/>
          <w:rtl/>
        </w:rPr>
        <w:t>(</w:t>
      </w:r>
      <w:r w:rsidR="006C0F33" w:rsidRPr="00CC1A1A">
        <w:rPr>
          <w:rStyle w:val="EndnoteReference"/>
          <w:rFonts w:ascii="Traditional Arabic" w:hAnsi="Traditional Arabic"/>
          <w:sz w:val="27"/>
          <w:rtl/>
        </w:rPr>
        <w:endnoteReference w:id="456"/>
      </w:r>
      <w:r w:rsidR="006C0F33" w:rsidRPr="00CC1A1A">
        <w:rPr>
          <w:rFonts w:ascii="Traditional Arabic" w:hAnsi="Traditional Arabic"/>
          <w:sz w:val="27"/>
          <w:vertAlign w:val="superscript"/>
          <w:rtl/>
        </w:rPr>
        <w:t>)</w:t>
      </w:r>
      <w:r w:rsidR="006C0F33" w:rsidRPr="00CC1A1A">
        <w:rPr>
          <w:rFonts w:hint="cs"/>
          <w:sz w:val="27"/>
          <w:rtl/>
        </w:rPr>
        <w:t xml:space="preserve"> </w:t>
      </w:r>
      <w:r w:rsidRPr="00CC1A1A">
        <w:rPr>
          <w:rFonts w:hint="eastAsia"/>
          <w:sz w:val="27"/>
          <w:rtl/>
        </w:rPr>
        <w:t>«</w:t>
      </w:r>
      <w:r w:rsidRPr="00CC1A1A">
        <w:rPr>
          <w:rFonts w:ascii="Traditional Arabic" w:hAnsi="Traditional Arabic"/>
          <w:sz w:val="27"/>
          <w:rtl/>
        </w:rPr>
        <w:t>على هذا المعنى الخاص</w:t>
      </w:r>
      <w:r w:rsidR="006C0F33" w:rsidRPr="00CC1A1A">
        <w:rPr>
          <w:rFonts w:ascii="Traditional Arabic" w:hAnsi="Traditional Arabic" w:hint="cs"/>
          <w:sz w:val="27"/>
          <w:rtl/>
        </w:rPr>
        <w:t>ّ</w:t>
      </w:r>
      <w:r w:rsidRPr="00CC1A1A">
        <w:rPr>
          <w:rFonts w:ascii="Traditional Arabic" w:hAnsi="Traditional Arabic"/>
          <w:sz w:val="27"/>
          <w:rtl/>
        </w:rPr>
        <w:t xml:space="preserve"> بالجهل، فيقول: </w:t>
      </w:r>
      <w:r w:rsidR="006C0F33" w:rsidRPr="00CC1A1A">
        <w:rPr>
          <w:rFonts w:hint="eastAsia"/>
          <w:sz w:val="27"/>
          <w:rtl/>
        </w:rPr>
        <w:t>«</w:t>
      </w:r>
      <w:r w:rsidRPr="00CC1A1A">
        <w:rPr>
          <w:rFonts w:ascii="Traditional Arabic" w:hAnsi="Traditional Arabic"/>
          <w:sz w:val="27"/>
          <w:rtl/>
        </w:rPr>
        <w:t>هو عدم العلم، أو عدم اتباع العلم، فم</w:t>
      </w:r>
      <w:r w:rsidR="006C0F33" w:rsidRPr="00CC1A1A">
        <w:rPr>
          <w:rFonts w:ascii="Traditional Arabic" w:hAnsi="Traditional Arabic" w:hint="cs"/>
          <w:sz w:val="27"/>
          <w:rtl/>
        </w:rPr>
        <w:t>َ</w:t>
      </w:r>
      <w:r w:rsidRPr="00CC1A1A">
        <w:rPr>
          <w:rFonts w:ascii="Traditional Arabic" w:hAnsi="Traditional Arabic"/>
          <w:sz w:val="27"/>
          <w:rtl/>
        </w:rPr>
        <w:t>ن</w:t>
      </w:r>
      <w:r w:rsidR="006C0F33" w:rsidRPr="00CC1A1A">
        <w:rPr>
          <w:rFonts w:ascii="Traditional Arabic" w:hAnsi="Traditional Arabic" w:hint="cs"/>
          <w:sz w:val="27"/>
          <w:rtl/>
        </w:rPr>
        <w:t>ْ</w:t>
      </w:r>
      <w:r w:rsidRPr="00CC1A1A">
        <w:rPr>
          <w:rFonts w:ascii="Traditional Arabic" w:hAnsi="Traditional Arabic"/>
          <w:sz w:val="27"/>
          <w:rtl/>
        </w:rPr>
        <w:t xml:space="preserve"> قال خلاف الحق</w:t>
      </w:r>
      <w:r w:rsidR="006C0F33" w:rsidRPr="00CC1A1A">
        <w:rPr>
          <w:rFonts w:ascii="Traditional Arabic" w:hAnsi="Traditional Arabic" w:hint="cs"/>
          <w:sz w:val="27"/>
          <w:rtl/>
        </w:rPr>
        <w:t>ّ</w:t>
      </w:r>
      <w:r w:rsidRPr="00CC1A1A">
        <w:rPr>
          <w:rFonts w:ascii="Traditional Arabic" w:hAnsi="Traditional Arabic"/>
          <w:sz w:val="27"/>
          <w:rtl/>
        </w:rPr>
        <w:t>، عالماً أو غير عالم، فهو جاهل</w:t>
      </w:r>
      <w:r w:rsidR="006C0F33" w:rsidRPr="00CC1A1A">
        <w:rPr>
          <w:rFonts w:ascii="Traditional Arabic" w:hAnsi="Traditional Arabic" w:hint="cs"/>
          <w:sz w:val="27"/>
          <w:rtl/>
        </w:rPr>
        <w:t>ٌ.</w:t>
      </w:r>
      <w:r w:rsidRPr="00CC1A1A">
        <w:rPr>
          <w:rFonts w:ascii="Traditional Arabic" w:hAnsi="Traditional Arabic"/>
          <w:sz w:val="27"/>
          <w:rtl/>
        </w:rPr>
        <w:t xml:space="preserve"> ويقول: قال </w:t>
      </w:r>
      <w:r w:rsidR="006C0F33" w:rsidRPr="00CC1A1A">
        <w:rPr>
          <w:rFonts w:ascii="Traditional Arabic" w:hAnsi="Traditional Arabic"/>
          <w:sz w:val="27"/>
          <w:rtl/>
        </w:rPr>
        <w:t>أصحاب محمد</w:t>
      </w:r>
      <w:r w:rsidR="00F91E62" w:rsidRPr="00CC1A1A">
        <w:rPr>
          <w:rFonts w:ascii="Traditional Arabic" w:hAnsi="Traditional Arabic" w:cs="Mosawi"/>
          <w:sz w:val="27"/>
          <w:szCs w:val="22"/>
          <w:rtl/>
        </w:rPr>
        <w:t>|</w:t>
      </w:r>
      <w:r w:rsidRPr="00CC1A1A">
        <w:rPr>
          <w:rFonts w:ascii="Traditional Arabic" w:hAnsi="Traditional Arabic"/>
          <w:sz w:val="27"/>
          <w:rtl/>
        </w:rPr>
        <w:t>: كل</w:t>
      </w:r>
      <w:r w:rsidR="006C0F33" w:rsidRPr="00CC1A1A">
        <w:rPr>
          <w:rFonts w:ascii="Traditional Arabic" w:hAnsi="Traditional Arabic" w:hint="cs"/>
          <w:sz w:val="27"/>
          <w:rtl/>
        </w:rPr>
        <w:t>ّ</w:t>
      </w:r>
      <w:r w:rsidRPr="00CC1A1A">
        <w:rPr>
          <w:rFonts w:ascii="Traditional Arabic" w:hAnsi="Traditional Arabic"/>
          <w:sz w:val="27"/>
          <w:rtl/>
        </w:rPr>
        <w:t xml:space="preserve"> م</w:t>
      </w:r>
      <w:r w:rsidR="006C0F33" w:rsidRPr="00CC1A1A">
        <w:rPr>
          <w:rFonts w:ascii="Traditional Arabic" w:hAnsi="Traditional Arabic" w:hint="cs"/>
          <w:sz w:val="27"/>
          <w:rtl/>
        </w:rPr>
        <w:t>َ</w:t>
      </w:r>
      <w:r w:rsidRPr="00CC1A1A">
        <w:rPr>
          <w:rFonts w:ascii="Traditional Arabic" w:hAnsi="Traditional Arabic"/>
          <w:sz w:val="27"/>
          <w:rtl/>
        </w:rPr>
        <w:t>ن</w:t>
      </w:r>
      <w:r w:rsidR="006C0F33" w:rsidRPr="00CC1A1A">
        <w:rPr>
          <w:rFonts w:ascii="Traditional Arabic" w:hAnsi="Traditional Arabic" w:hint="cs"/>
          <w:sz w:val="27"/>
          <w:rtl/>
        </w:rPr>
        <w:t>ْ</w:t>
      </w:r>
      <w:r w:rsidRPr="00CC1A1A">
        <w:rPr>
          <w:rFonts w:ascii="Traditional Arabic" w:hAnsi="Traditional Arabic"/>
          <w:sz w:val="27"/>
          <w:rtl/>
        </w:rPr>
        <w:t xml:space="preserve"> عمل سوءاً فهو جاهل، وإن</w:t>
      </w:r>
      <w:r w:rsidR="006C0F33" w:rsidRPr="00CC1A1A">
        <w:rPr>
          <w:rFonts w:ascii="Traditional Arabic" w:hAnsi="Traditional Arabic" w:hint="cs"/>
          <w:sz w:val="27"/>
          <w:rtl/>
        </w:rPr>
        <w:t>ْ</w:t>
      </w:r>
      <w:r w:rsidRPr="00CC1A1A">
        <w:rPr>
          <w:rFonts w:ascii="Traditional Arabic" w:hAnsi="Traditional Arabic"/>
          <w:sz w:val="27"/>
          <w:rtl/>
        </w:rPr>
        <w:t xml:space="preserve"> علم أنه مخالف للحق</w:t>
      </w:r>
      <w:r w:rsidR="006C0F33" w:rsidRPr="00CC1A1A">
        <w:rPr>
          <w:rFonts w:ascii="Traditional Arabic" w:hAnsi="Traditional Arabic" w:hint="cs"/>
          <w:sz w:val="27"/>
          <w:rtl/>
        </w:rPr>
        <w:t>ّ</w:t>
      </w:r>
      <w:r w:rsidRPr="00CC1A1A">
        <w:rPr>
          <w:rFonts w:ascii="Traditional Arabic" w:hAnsi="Traditional Arabic"/>
          <w:sz w:val="27"/>
          <w:rtl/>
        </w:rPr>
        <w:t>، وسبب ذلك أن العلم الحقيقي الراسخ في القلب يمتنع أن يصدر معه ما يخالفه من قول أو فعل، فمتى صدر خلافه فلا ب</w:t>
      </w:r>
      <w:r w:rsidR="006C0F33" w:rsidRPr="00CC1A1A">
        <w:rPr>
          <w:rFonts w:ascii="Traditional Arabic" w:hAnsi="Traditional Arabic" w:hint="cs"/>
          <w:sz w:val="27"/>
          <w:rtl/>
        </w:rPr>
        <w:t>ُ</w:t>
      </w:r>
      <w:r w:rsidRPr="00CC1A1A">
        <w:rPr>
          <w:rFonts w:ascii="Traditional Arabic" w:hAnsi="Traditional Arabic"/>
          <w:sz w:val="27"/>
          <w:rtl/>
        </w:rPr>
        <w:t>د</w:t>
      </w:r>
      <w:r w:rsidR="006C0F33" w:rsidRPr="00CC1A1A">
        <w:rPr>
          <w:rFonts w:ascii="Traditional Arabic" w:hAnsi="Traditional Arabic" w:hint="cs"/>
          <w:sz w:val="27"/>
          <w:rtl/>
        </w:rPr>
        <w:t>َّ</w:t>
      </w:r>
      <w:r w:rsidRPr="00CC1A1A">
        <w:rPr>
          <w:rFonts w:ascii="Traditional Arabic" w:hAnsi="Traditional Arabic"/>
          <w:sz w:val="27"/>
          <w:rtl/>
        </w:rPr>
        <w:t xml:space="preserve"> من غفلة القلب بمقاومة ما يعارضه، وتلك أحوال تناقض حقيقة العلم، فتصير جهلاً بهذا الاعتبار</w:t>
      </w:r>
      <w:r w:rsidR="006C0F33"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7"/>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ويمضي الألوسي مع نظرته فيقول: </w:t>
      </w:r>
      <w:r w:rsidRPr="00CC1A1A">
        <w:rPr>
          <w:rFonts w:hint="eastAsia"/>
          <w:sz w:val="27"/>
          <w:rtl/>
        </w:rPr>
        <w:t>«</w:t>
      </w:r>
      <w:r w:rsidRPr="00CC1A1A">
        <w:rPr>
          <w:rFonts w:ascii="Traditional Arabic" w:hAnsi="Traditional Arabic"/>
          <w:sz w:val="27"/>
          <w:rtl/>
        </w:rPr>
        <w:t>فالناس قبل مبعث النبي</w:t>
      </w:r>
      <w:r w:rsidR="006C0F33" w:rsidRPr="00CC1A1A">
        <w:rPr>
          <w:rFonts w:ascii="Traditional Arabic" w:hAnsi="Traditional Arabic" w:hint="cs"/>
          <w:sz w:val="27"/>
          <w:rtl/>
        </w:rPr>
        <w:t>ّ</w:t>
      </w:r>
      <w:r w:rsidRPr="00CC1A1A">
        <w:rPr>
          <w:rFonts w:ascii="Traditional Arabic" w:hAnsi="Traditional Arabic"/>
          <w:sz w:val="27"/>
          <w:rtl/>
        </w:rPr>
        <w:t xml:space="preserve"> كانوا في أحوال جاهلية، جهلاً منسوباً إلى الجاهل، فإن</w:t>
      </w:r>
      <w:r w:rsidR="006C0F33" w:rsidRPr="00CC1A1A">
        <w:rPr>
          <w:rFonts w:ascii="Traditional Arabic" w:hAnsi="Traditional Arabic" w:hint="cs"/>
          <w:sz w:val="27"/>
          <w:rtl/>
        </w:rPr>
        <w:t>ّ</w:t>
      </w:r>
      <w:r w:rsidRPr="00CC1A1A">
        <w:rPr>
          <w:rFonts w:ascii="Traditional Arabic" w:hAnsi="Traditional Arabic"/>
          <w:sz w:val="27"/>
          <w:rtl/>
        </w:rPr>
        <w:t xml:space="preserve"> ما كانوا عليه من الأقوال والأعمال إنما أحدثه لهم جاهل</w:t>
      </w:r>
      <w:r w:rsidR="006C0F33" w:rsidRPr="00CC1A1A">
        <w:rPr>
          <w:rFonts w:ascii="Traditional Arabic" w:hAnsi="Traditional Arabic" w:hint="cs"/>
          <w:sz w:val="27"/>
          <w:rtl/>
        </w:rPr>
        <w:t>ٌ</w:t>
      </w:r>
      <w:r w:rsidRPr="00CC1A1A">
        <w:rPr>
          <w:rFonts w:ascii="Traditional Arabic" w:hAnsi="Traditional Arabic"/>
          <w:sz w:val="27"/>
          <w:rtl/>
        </w:rPr>
        <w:t>، وإن</w:t>
      </w:r>
      <w:r w:rsidR="006C0F33" w:rsidRPr="00CC1A1A">
        <w:rPr>
          <w:rFonts w:ascii="Traditional Arabic" w:hAnsi="Traditional Arabic" w:hint="cs"/>
          <w:sz w:val="27"/>
          <w:rtl/>
        </w:rPr>
        <w:t>ّ</w:t>
      </w:r>
      <w:r w:rsidRPr="00CC1A1A">
        <w:rPr>
          <w:rFonts w:ascii="Traditional Arabic" w:hAnsi="Traditional Arabic"/>
          <w:sz w:val="27"/>
          <w:rtl/>
        </w:rPr>
        <w:t>ما يفعله جاهل</w:t>
      </w:r>
      <w:r w:rsidR="006C0F33" w:rsidRPr="00CC1A1A">
        <w:rPr>
          <w:rFonts w:ascii="Traditional Arabic" w:hAnsi="Traditional Arabic" w:hint="cs"/>
          <w:sz w:val="27"/>
          <w:rtl/>
        </w:rPr>
        <w:t>.</w:t>
      </w:r>
      <w:r w:rsidRPr="00CC1A1A">
        <w:rPr>
          <w:rFonts w:ascii="Traditional Arabic" w:hAnsi="Traditional Arabic"/>
          <w:sz w:val="27"/>
          <w:rtl/>
        </w:rPr>
        <w:t xml:space="preserve"> واستدل</w:t>
      </w:r>
      <w:r w:rsidR="006C0F33" w:rsidRPr="00CC1A1A">
        <w:rPr>
          <w:rFonts w:ascii="Traditional Arabic" w:hAnsi="Traditional Arabic" w:hint="cs"/>
          <w:sz w:val="27"/>
          <w:rtl/>
        </w:rPr>
        <w:t>ّ</w:t>
      </w:r>
      <w:r w:rsidRPr="00CC1A1A">
        <w:rPr>
          <w:rFonts w:ascii="Traditional Arabic" w:hAnsi="Traditional Arabic"/>
          <w:sz w:val="27"/>
          <w:rtl/>
        </w:rPr>
        <w:t xml:space="preserve"> الألوسي على ذلك بما رواه البخاري في صحيحه عن ابن عباس أنه قال: إذا سرَّك أن تعلم جهل العرب فاقرأ ما فوق الثلاثين ومائة في سورة الأنعام: </w:t>
      </w:r>
      <w:r w:rsidRPr="00CC1A1A">
        <w:rPr>
          <w:rFonts w:ascii="Mosawi" w:hAnsi="Mosawi" w:cs="Mosawi"/>
          <w:sz w:val="24"/>
          <w:szCs w:val="24"/>
          <w:rtl/>
        </w:rPr>
        <w:t>﴿</w:t>
      </w:r>
      <w:r w:rsidR="006C0F33" w:rsidRPr="00CC1A1A">
        <w:rPr>
          <w:b/>
          <w:bCs/>
          <w:sz w:val="27"/>
          <w:rtl/>
        </w:rPr>
        <w:t>قَدْ خَسِرَ الَّذِينَ قَتَلُوا أَوْلاَدَهُمْ سَفَهاً بِغَيْرِ عِلْمٍ وَحَرَّمُوا مَا رَزَقَهُمْ اللهُ افْتِرَاءً عَلَى اللهِ قَدْ ضَلُّوا وَمَا كَانُوا مُهْتَدِينَ</w:t>
      </w:r>
      <w:r w:rsidRPr="00CC1A1A">
        <w:rPr>
          <w:rFonts w:ascii="Mosawi" w:hAnsi="Mosawi" w:cs="Mosawi"/>
          <w:sz w:val="24"/>
          <w:szCs w:val="24"/>
          <w:rtl/>
        </w:rPr>
        <w:t>﴾</w:t>
      </w:r>
      <w:r w:rsidRPr="00CC1A1A">
        <w:rPr>
          <w:rFonts w:hint="eastAsia"/>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ومقتضى كلام الألوسي أن العرب قبل الإسلام لم يكن لديهم علم</w:t>
      </w:r>
      <w:r w:rsidR="00D212D7">
        <w:rPr>
          <w:rFonts w:ascii="Traditional Arabic" w:hAnsi="Traditional Arabic" w:hint="cs"/>
          <w:sz w:val="27"/>
          <w:rtl/>
        </w:rPr>
        <w:t>ٌ</w:t>
      </w:r>
      <w:r w:rsidRPr="00CC1A1A">
        <w:rPr>
          <w:rFonts w:ascii="Traditional Arabic" w:hAnsi="Traditional Arabic"/>
          <w:sz w:val="27"/>
          <w:rtl/>
        </w:rPr>
        <w:t xml:space="preserve"> </w:t>
      </w:r>
      <w:r w:rsidR="006C0F33" w:rsidRPr="00CC1A1A">
        <w:rPr>
          <w:rFonts w:ascii="Traditional Arabic" w:hAnsi="Traditional Arabic" w:hint="cs"/>
          <w:sz w:val="27"/>
          <w:rtl/>
          <w:lang w:bidi="ar-EG"/>
        </w:rPr>
        <w:t>ا</w:t>
      </w:r>
      <w:r w:rsidRPr="00CC1A1A">
        <w:rPr>
          <w:rFonts w:ascii="Traditional Arabic" w:hAnsi="Traditional Arabic"/>
          <w:sz w:val="27"/>
          <w:rtl/>
        </w:rPr>
        <w:t>لبت</w:t>
      </w:r>
      <w:r w:rsidR="006C0F33" w:rsidRPr="00CC1A1A">
        <w:rPr>
          <w:rFonts w:ascii="Traditional Arabic" w:hAnsi="Traditional Arabic" w:hint="cs"/>
          <w:sz w:val="27"/>
          <w:rtl/>
        </w:rPr>
        <w:t>ّ</w:t>
      </w:r>
      <w:r w:rsidRPr="00CC1A1A">
        <w:rPr>
          <w:rFonts w:ascii="Traditional Arabic" w:hAnsi="Traditional Arabic"/>
          <w:sz w:val="27"/>
          <w:rtl/>
        </w:rPr>
        <w:t>ة، لكنَّ تتبُّعَ اللفظة واستعمالاتها ـ سواء عني بها الاسمية اسماً للفترة ما قبل الإسلام، أو ع</w:t>
      </w:r>
      <w:r w:rsidRPr="00CC1A1A">
        <w:rPr>
          <w:rFonts w:ascii="Traditional Arabic" w:hAnsi="Traditional Arabic"/>
          <w:sz w:val="27"/>
          <w:rtl/>
          <w:lang w:bidi="ar-EG"/>
        </w:rPr>
        <w:t>ني</w:t>
      </w:r>
      <w:r w:rsidRPr="00CC1A1A">
        <w:rPr>
          <w:rFonts w:ascii="Traditional Arabic" w:hAnsi="Traditional Arabic"/>
          <w:sz w:val="27"/>
          <w:rtl/>
        </w:rPr>
        <w:t xml:space="preserve"> بها الوصفية فأُطلقت على شخوص ما قبل الإسلام وما بعده</w:t>
      </w:r>
      <w:r w:rsidR="006C0F33" w:rsidRPr="00CC1A1A">
        <w:rPr>
          <w:rFonts w:ascii="Traditional Arabic" w:hAnsi="Traditional Arabic" w:hint="cs"/>
          <w:sz w:val="27"/>
          <w:rtl/>
        </w:rPr>
        <w:t xml:space="preserve"> </w:t>
      </w:r>
      <w:r w:rsidRPr="00CC1A1A">
        <w:rPr>
          <w:rFonts w:ascii="Traditional Arabic" w:hAnsi="Traditional Arabic"/>
          <w:sz w:val="27"/>
          <w:rtl/>
        </w:rPr>
        <w:t>ـ يجعلنا نميل إلى رأي الأستاذ عل</w:t>
      </w:r>
      <w:r w:rsidRPr="00CC1A1A">
        <w:rPr>
          <w:rFonts w:ascii="Traditional Arabic" w:hAnsi="Traditional Arabic"/>
          <w:sz w:val="27"/>
          <w:rtl/>
          <w:lang w:bidi="ar-EG"/>
        </w:rPr>
        <w:t>ي</w:t>
      </w:r>
      <w:r w:rsidRPr="00CC1A1A">
        <w:rPr>
          <w:rFonts w:ascii="Traditional Arabic" w:hAnsi="Traditional Arabic"/>
          <w:sz w:val="27"/>
          <w:rtl/>
        </w:rPr>
        <w:t xml:space="preserve"> الجندي القائل: </w:t>
      </w:r>
      <w:r w:rsidR="006C0F33" w:rsidRPr="00CC1A1A">
        <w:rPr>
          <w:rFonts w:hint="eastAsia"/>
          <w:sz w:val="27"/>
          <w:rtl/>
        </w:rPr>
        <w:t>«</w:t>
      </w:r>
      <w:r w:rsidRPr="00CC1A1A">
        <w:rPr>
          <w:rFonts w:ascii="Traditional Arabic" w:hAnsi="Traditional Arabic"/>
          <w:sz w:val="27"/>
          <w:rtl/>
        </w:rPr>
        <w:t>لم يكن العرب في ذلك الوقت جاهلين جهلاً ينافي العلم، فقد ثبت أنهم كانوا أهل ذكاء ودراية وخبرة، وكان فيهم أذهان صافية، ونظرات صادقة في الطبيعة وأحوال الإنسان بما لا يقل</w:t>
      </w:r>
      <w:r w:rsidR="006C0F33" w:rsidRPr="00CC1A1A">
        <w:rPr>
          <w:rFonts w:ascii="Traditional Arabic" w:hAnsi="Traditional Arabic" w:hint="cs"/>
          <w:sz w:val="27"/>
          <w:rtl/>
        </w:rPr>
        <w:t>ّ</w:t>
      </w:r>
      <w:r w:rsidRPr="00CC1A1A">
        <w:rPr>
          <w:rFonts w:ascii="Traditional Arabic" w:hAnsi="Traditional Arabic"/>
          <w:sz w:val="27"/>
          <w:rtl/>
        </w:rPr>
        <w:t xml:space="preserve"> عن بعض نظرات الفلاسفة والباحثين والمفكرين</w:t>
      </w:r>
      <w:r w:rsidR="006C0F33" w:rsidRPr="00CC1A1A">
        <w:rPr>
          <w:rFonts w:hint="eastAsia"/>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p>
    <w:p w:rsidR="008A3764" w:rsidRPr="00CC1A1A" w:rsidRDefault="008A3764" w:rsidP="002E1B90">
      <w:pPr>
        <w:pStyle w:val="Heading3"/>
        <w:rPr>
          <w:color w:val="auto"/>
          <w:rtl/>
        </w:rPr>
      </w:pPr>
      <w:r w:rsidRPr="00CC1A1A">
        <w:rPr>
          <w:color w:val="auto"/>
          <w:rtl/>
        </w:rPr>
        <w:t>الجاهلية: أفعال م</w:t>
      </w:r>
      <w:r w:rsidR="006C0F33" w:rsidRPr="00CC1A1A">
        <w:rPr>
          <w:rFonts w:hint="cs"/>
          <w:color w:val="auto"/>
          <w:rtl/>
        </w:rPr>
        <w:t>َ</w:t>
      </w:r>
      <w:r w:rsidRPr="00CC1A1A">
        <w:rPr>
          <w:color w:val="auto"/>
          <w:rtl/>
        </w:rPr>
        <w:t>ن</w:t>
      </w:r>
      <w:r w:rsidR="006C0F33" w:rsidRPr="00CC1A1A">
        <w:rPr>
          <w:rFonts w:hint="cs"/>
          <w:color w:val="auto"/>
          <w:rtl/>
        </w:rPr>
        <w:t>ْ</w:t>
      </w:r>
      <w:r w:rsidRPr="00CC1A1A">
        <w:rPr>
          <w:color w:val="auto"/>
          <w:rtl/>
        </w:rPr>
        <w:t xml:space="preserve"> يقول قولاً أو يعمل عملاً يتنافى مع علمه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وقد يصدق هذا على عرب ما قبل الإسلام، وما بعده، فلا يخص</w:t>
      </w:r>
      <w:r w:rsidR="006C0F33" w:rsidRPr="00CC1A1A">
        <w:rPr>
          <w:rFonts w:ascii="Traditional Arabic" w:hAnsi="Traditional Arabic" w:hint="cs"/>
          <w:sz w:val="27"/>
          <w:rtl/>
        </w:rPr>
        <w:t>ّ</w:t>
      </w:r>
      <w:r w:rsidRPr="00CC1A1A">
        <w:rPr>
          <w:rFonts w:ascii="Traditional Arabic" w:hAnsi="Traditional Arabic"/>
          <w:sz w:val="27"/>
          <w:rtl/>
        </w:rPr>
        <w:t xml:space="preserve"> زماناً بعينه؛ إذ يحدث في جميع الأزمنة أن تجد هذا النمط من الناس</w:t>
      </w:r>
      <w:r w:rsidR="006C0F33" w:rsidRPr="00CC1A1A">
        <w:rPr>
          <w:rFonts w:ascii="Traditional Arabic" w:hAnsi="Traditional Arabic" w:hint="cs"/>
          <w:sz w:val="27"/>
          <w:rtl/>
        </w:rPr>
        <w:t>.</w:t>
      </w:r>
      <w:r w:rsidRPr="00CC1A1A">
        <w:rPr>
          <w:rFonts w:ascii="Traditional Arabic" w:hAnsi="Traditional Arabic"/>
          <w:sz w:val="27"/>
          <w:rtl/>
        </w:rPr>
        <w:t xml:space="preserve"> وقد يصدر عن أعقل الناس وأحكمهم</w:t>
      </w:r>
      <w:r w:rsidR="006C0F33" w:rsidRPr="00CC1A1A">
        <w:rPr>
          <w:rFonts w:ascii="Traditional Arabic" w:hAnsi="Traditional Arabic" w:hint="cs"/>
          <w:sz w:val="27"/>
          <w:rtl/>
        </w:rPr>
        <w:t>.</w:t>
      </w:r>
      <w:r w:rsidRPr="00CC1A1A">
        <w:rPr>
          <w:rFonts w:ascii="Traditional Arabic" w:hAnsi="Traditional Arabic"/>
          <w:sz w:val="27"/>
          <w:rtl/>
        </w:rPr>
        <w:t xml:space="preserve"> ألا ترى ما أُثر عن عرب الجاهلية من أقوالٍ وحِكَمٍ ونصائح وأعمال، وترى على الجانب العملي السلوكي عنفاً، وظلماً، وسيادة للقو</w:t>
      </w:r>
      <w:r w:rsidR="006C0F33" w:rsidRPr="00CC1A1A">
        <w:rPr>
          <w:rFonts w:ascii="Traditional Arabic" w:hAnsi="Traditional Arabic" w:hint="cs"/>
          <w:sz w:val="27"/>
          <w:rtl/>
        </w:rPr>
        <w:t>ّ</w:t>
      </w:r>
      <w:r w:rsidR="006C0F33" w:rsidRPr="00CC1A1A">
        <w:rPr>
          <w:rFonts w:ascii="Traditional Arabic" w:hAnsi="Traditional Arabic"/>
          <w:sz w:val="27"/>
          <w:rtl/>
        </w:rPr>
        <w:t>ة والسلاح و</w:t>
      </w:r>
      <w:r w:rsidRPr="00CC1A1A">
        <w:rPr>
          <w:rFonts w:ascii="Traditional Arabic" w:hAnsi="Traditional Arabic"/>
          <w:sz w:val="27"/>
          <w:rtl/>
        </w:rPr>
        <w:t>الإسراف إلى حد</w:t>
      </w:r>
      <w:r w:rsidR="006C0F33" w:rsidRPr="00CC1A1A">
        <w:rPr>
          <w:rFonts w:ascii="Traditional Arabic" w:hAnsi="Traditional Arabic" w:hint="cs"/>
          <w:sz w:val="27"/>
          <w:rtl/>
        </w:rPr>
        <w:t>ّ</w:t>
      </w:r>
      <w:r w:rsidRPr="00CC1A1A">
        <w:rPr>
          <w:rFonts w:ascii="Traditional Arabic" w:hAnsi="Traditional Arabic"/>
          <w:sz w:val="27"/>
          <w:rtl/>
        </w:rPr>
        <w:t xml:space="preserve"> الإتلاف، وتقديس ما لا يملك نفعاً ولا ضرّاً؟!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وفي العصر الحديث ترى أكثر الناس علماً وأعظمهم إسهاماً في تاريخ الحضارة أكثرهم عنفاً وضراوة بالشعوب المختلفة في سطور الضعف. </w:t>
      </w:r>
    </w:p>
    <w:p w:rsidR="008A3764" w:rsidRPr="00CC1A1A" w:rsidRDefault="008A3764" w:rsidP="002E1B90">
      <w:pPr>
        <w:rPr>
          <w:rFonts w:ascii="Traditional Arabic" w:hAnsi="Traditional Arabic"/>
          <w:sz w:val="27"/>
          <w:rtl/>
        </w:rPr>
      </w:pPr>
    </w:p>
    <w:p w:rsidR="008A3764" w:rsidRPr="00CC1A1A" w:rsidRDefault="008A3764" w:rsidP="002E1B90">
      <w:pPr>
        <w:pStyle w:val="Heading3"/>
        <w:rPr>
          <w:color w:val="auto"/>
          <w:rtl/>
        </w:rPr>
      </w:pPr>
      <w:r w:rsidRPr="00CC1A1A">
        <w:rPr>
          <w:color w:val="auto"/>
          <w:rtl/>
        </w:rPr>
        <w:t>الجاهلية</w:t>
      </w:r>
      <w:r w:rsidR="006C0F33" w:rsidRPr="00CC1A1A">
        <w:rPr>
          <w:rFonts w:hint="cs"/>
          <w:color w:val="auto"/>
          <w:rtl/>
        </w:rPr>
        <w:t>:</w:t>
      </w:r>
      <w:r w:rsidRPr="00CC1A1A">
        <w:rPr>
          <w:color w:val="auto"/>
          <w:rtl/>
        </w:rPr>
        <w:t xml:space="preserve"> (ضد</w:t>
      </w:r>
      <w:r w:rsidR="006C0F33" w:rsidRPr="00CC1A1A">
        <w:rPr>
          <w:rFonts w:hint="cs"/>
          <w:color w:val="auto"/>
          <w:rtl/>
        </w:rPr>
        <w:t>ّ</w:t>
      </w:r>
      <w:r w:rsidRPr="00CC1A1A">
        <w:rPr>
          <w:color w:val="auto"/>
          <w:rtl/>
        </w:rPr>
        <w:t xml:space="preserve"> الحلم)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فالجهل هنا يعني السَّفَه والحمق والتهو</w:t>
      </w:r>
      <w:r w:rsidR="006C0F33" w:rsidRPr="00CC1A1A">
        <w:rPr>
          <w:rFonts w:ascii="Traditional Arabic" w:hAnsi="Traditional Arabic" w:hint="cs"/>
          <w:sz w:val="27"/>
          <w:rtl/>
        </w:rPr>
        <w:t>ُّ</w:t>
      </w:r>
      <w:r w:rsidRPr="00CC1A1A">
        <w:rPr>
          <w:rFonts w:ascii="Traditional Arabic" w:hAnsi="Traditional Arabic"/>
          <w:sz w:val="27"/>
          <w:rtl/>
        </w:rPr>
        <w:t>ر وعدم القدرة على ضبط النفس</w:t>
      </w:r>
      <w:r w:rsidR="006C0F33" w:rsidRPr="00CC1A1A">
        <w:rPr>
          <w:rFonts w:ascii="Traditional Arabic" w:hAnsi="Traditional Arabic" w:hint="cs"/>
          <w:sz w:val="27"/>
          <w:rtl/>
        </w:rPr>
        <w:t>.</w:t>
      </w:r>
      <w:r w:rsidRPr="00CC1A1A">
        <w:rPr>
          <w:rFonts w:ascii="Traditional Arabic" w:hAnsi="Traditional Arabic"/>
          <w:sz w:val="27"/>
          <w:rtl/>
        </w:rPr>
        <w:t xml:space="preserve"> ولقد انتشرت هذه الصفات بين عرب ما قبل الإسلام، فترى العربي (الجاهلي) يثور لأتفه الأسباب، ويشعل نار الحرب إذا توهّ</w:t>
      </w:r>
      <w:r w:rsidR="006C0F33" w:rsidRPr="00CC1A1A">
        <w:rPr>
          <w:rFonts w:ascii="Traditional Arabic" w:hAnsi="Traditional Arabic" w:hint="cs"/>
          <w:sz w:val="27"/>
          <w:rtl/>
        </w:rPr>
        <w:t>َ</w:t>
      </w:r>
      <w:r w:rsidRPr="00CC1A1A">
        <w:rPr>
          <w:rFonts w:ascii="Traditional Arabic" w:hAnsi="Traditional Arabic"/>
          <w:sz w:val="27"/>
          <w:rtl/>
        </w:rPr>
        <w:t>م إساءة أو ظن ظنّاً، ولو خطأ</w:t>
      </w:r>
      <w:r w:rsidR="006C0F33" w:rsidRPr="00CC1A1A">
        <w:rPr>
          <w:rFonts w:ascii="Traditional Arabic" w:hAnsi="Traditional Arabic" w:hint="cs"/>
          <w:sz w:val="27"/>
          <w:rtl/>
        </w:rPr>
        <w:t>ً،</w:t>
      </w:r>
      <w:r w:rsidRPr="00CC1A1A">
        <w:rPr>
          <w:rFonts w:ascii="Traditional Arabic" w:hAnsi="Traditional Arabic"/>
          <w:sz w:val="27"/>
          <w:rtl/>
        </w:rPr>
        <w:t xml:space="preserve"> دون أن يتري</w:t>
      </w:r>
      <w:r w:rsidR="006C0F33" w:rsidRPr="00CC1A1A">
        <w:rPr>
          <w:rFonts w:ascii="Traditional Arabic" w:hAnsi="Traditional Arabic" w:hint="cs"/>
          <w:sz w:val="27"/>
          <w:rtl/>
        </w:rPr>
        <w:t>َّ</w:t>
      </w:r>
      <w:r w:rsidRPr="00CC1A1A">
        <w:rPr>
          <w:rFonts w:ascii="Traditional Arabic" w:hAnsi="Traditional Arabic"/>
          <w:sz w:val="27"/>
          <w:rtl/>
        </w:rPr>
        <w:t>ث أو يتحرى الحقيقة</w:t>
      </w:r>
      <w:r w:rsidR="006C0F33" w:rsidRPr="00CC1A1A">
        <w:rPr>
          <w:rFonts w:ascii="Traditional Arabic" w:hAnsi="Traditional Arabic" w:hint="cs"/>
          <w:sz w:val="27"/>
          <w:rtl/>
        </w:rPr>
        <w:t>.</w:t>
      </w:r>
      <w:r w:rsidRPr="00CC1A1A">
        <w:rPr>
          <w:rFonts w:ascii="Traditional Arabic" w:hAnsi="Traditional Arabic"/>
          <w:sz w:val="27"/>
          <w:rtl/>
        </w:rPr>
        <w:t xml:space="preserve"> ويجسد هذا المعنى قول الشاعر الجاهلي عمرو بن كلثوم: </w:t>
      </w:r>
    </w:p>
    <w:tbl>
      <w:tblPr>
        <w:tblStyle w:val="1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6C0F33" w:rsidRPr="00CC1A1A" w:rsidTr="00CC2ECD">
        <w:trPr>
          <w:jc w:val="center"/>
        </w:trPr>
        <w:tc>
          <w:tcPr>
            <w:tcW w:w="3136" w:type="dxa"/>
          </w:tcPr>
          <w:p w:rsidR="006C0F33" w:rsidRPr="00CC1A1A" w:rsidRDefault="006C0F33" w:rsidP="0083587C">
            <w:pPr>
              <w:spacing w:line="240" w:lineRule="auto"/>
              <w:ind w:firstLine="0"/>
              <w:jc w:val="lowKashida"/>
              <w:rPr>
                <w:sz w:val="2"/>
                <w:szCs w:val="2"/>
                <w:rtl/>
              </w:rPr>
            </w:pPr>
            <w:r w:rsidRPr="00CC1A1A">
              <w:rPr>
                <w:rFonts w:ascii="Traditional Arabic" w:hAnsi="Traditional Arabic"/>
                <w:sz w:val="27"/>
                <w:rtl/>
              </w:rPr>
              <w:t xml:space="preserve">ألا لا </w:t>
            </w:r>
            <w:r w:rsidRPr="0083587C">
              <w:rPr>
                <w:rtl/>
              </w:rPr>
              <w:t>يجهلن أحد</w:t>
            </w:r>
            <w:r w:rsidRPr="0083587C">
              <w:rPr>
                <w:rFonts w:hint="cs"/>
                <w:rtl/>
              </w:rPr>
              <w:t>ٌ</w:t>
            </w:r>
            <w:r w:rsidRPr="0083587C">
              <w:rPr>
                <w:rtl/>
              </w:rPr>
              <w:t xml:space="preserve"> علينا</w:t>
            </w:r>
            <w:r w:rsidRPr="00CC1A1A">
              <w:rPr>
                <w:rFonts w:hint="cs"/>
                <w:sz w:val="24"/>
                <w:szCs w:val="24"/>
                <w:rtl/>
              </w:rPr>
              <w:br/>
            </w:r>
          </w:p>
        </w:tc>
        <w:tc>
          <w:tcPr>
            <w:tcW w:w="425" w:type="dxa"/>
          </w:tcPr>
          <w:p w:rsidR="006C0F33" w:rsidRPr="00CC1A1A" w:rsidRDefault="006C0F33" w:rsidP="0083587C">
            <w:pPr>
              <w:spacing w:line="240" w:lineRule="auto"/>
              <w:jc w:val="lowKashida"/>
              <w:rPr>
                <w:sz w:val="24"/>
                <w:szCs w:val="24"/>
                <w:rtl/>
              </w:rPr>
            </w:pPr>
          </w:p>
        </w:tc>
        <w:tc>
          <w:tcPr>
            <w:tcW w:w="3052" w:type="dxa"/>
          </w:tcPr>
          <w:p w:rsidR="006C0F33" w:rsidRPr="00CC1A1A" w:rsidRDefault="006C0F33" w:rsidP="0083587C">
            <w:pPr>
              <w:spacing w:line="240" w:lineRule="auto"/>
              <w:ind w:firstLine="0"/>
              <w:jc w:val="lowKashida"/>
              <w:rPr>
                <w:sz w:val="2"/>
                <w:szCs w:val="2"/>
                <w:rtl/>
              </w:rPr>
            </w:pPr>
            <w:r w:rsidRPr="00CC1A1A">
              <w:rPr>
                <w:rFonts w:ascii="Traditional Arabic" w:hAnsi="Traditional Arabic"/>
                <w:sz w:val="27"/>
                <w:rtl/>
              </w:rPr>
              <w:t>فنجهل فوق جهل الجاهلين</w:t>
            </w:r>
            <w:r w:rsidRPr="00CC1A1A">
              <w:rPr>
                <w:rFonts w:ascii="Traditional Arabic" w:hAnsi="Traditional Arabic" w:hint="cs"/>
                <w:sz w:val="27"/>
                <w:rtl/>
              </w:rPr>
              <w:t>ا</w:t>
            </w:r>
            <w:r w:rsidRPr="00CC1A1A">
              <w:rPr>
                <w:rFonts w:hint="cs"/>
                <w:sz w:val="24"/>
                <w:szCs w:val="24"/>
                <w:rtl/>
              </w:rPr>
              <w:br/>
            </w:r>
          </w:p>
        </w:tc>
      </w:tr>
    </w:tbl>
    <w:p w:rsidR="008A3764" w:rsidRPr="00CC1A1A" w:rsidRDefault="006C0F33" w:rsidP="002E1B90">
      <w:pPr>
        <w:rPr>
          <w:rFonts w:ascii="Traditional Arabic" w:hAnsi="Traditional Arabic"/>
          <w:sz w:val="27"/>
          <w:rtl/>
          <w:lang w:bidi="ar-EG"/>
        </w:rPr>
      </w:pPr>
      <w:r w:rsidRPr="00CC1A1A">
        <w:rPr>
          <w:rFonts w:hint="eastAsia"/>
          <w:sz w:val="27"/>
          <w:rtl/>
        </w:rPr>
        <w:t>«</w:t>
      </w:r>
      <w:r w:rsidR="008A3764" w:rsidRPr="00CC1A1A">
        <w:rPr>
          <w:rFonts w:ascii="Traditional Arabic" w:hAnsi="Traditional Arabic"/>
          <w:sz w:val="27"/>
          <w:rtl/>
        </w:rPr>
        <w:t>السفهاء: الحمقى</w:t>
      </w:r>
      <w:r w:rsidR="008A3764" w:rsidRPr="00CC1A1A">
        <w:rPr>
          <w:rFonts w:hint="eastAsia"/>
          <w:sz w:val="27"/>
          <w:rtl/>
        </w:rPr>
        <w:t>»</w:t>
      </w:r>
      <w:r w:rsidR="008A3764"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ويصدق هذا المعنى على كثير من الناس في مختلف العصور.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لكن</w:t>
      </w:r>
      <w:r w:rsidR="006C0F33" w:rsidRPr="00CC1A1A">
        <w:rPr>
          <w:rFonts w:ascii="Traditional Arabic" w:hAnsi="Traditional Arabic" w:hint="cs"/>
          <w:sz w:val="27"/>
          <w:rtl/>
        </w:rPr>
        <w:t>ْ</w:t>
      </w:r>
      <w:r w:rsidRPr="00CC1A1A">
        <w:rPr>
          <w:rFonts w:ascii="Traditional Arabic" w:hAnsi="Traditional Arabic"/>
          <w:sz w:val="27"/>
          <w:rtl/>
        </w:rPr>
        <w:t xml:space="preserve"> ما المعنى المحد</w:t>
      </w:r>
      <w:r w:rsidR="006C0F33" w:rsidRPr="00CC1A1A">
        <w:rPr>
          <w:rFonts w:ascii="Traditional Arabic" w:hAnsi="Traditional Arabic" w:hint="cs"/>
          <w:sz w:val="27"/>
          <w:rtl/>
        </w:rPr>
        <w:t>َّ</w:t>
      </w:r>
      <w:r w:rsidRPr="00CC1A1A">
        <w:rPr>
          <w:rFonts w:ascii="Traditional Arabic" w:hAnsi="Traditional Arabic"/>
          <w:sz w:val="27"/>
          <w:rtl/>
        </w:rPr>
        <w:t>د للفظة (الجاهلية) التي تخص</w:t>
      </w:r>
      <w:r w:rsidR="006C0F33" w:rsidRPr="00CC1A1A">
        <w:rPr>
          <w:rFonts w:ascii="Traditional Arabic" w:hAnsi="Traditional Arabic" w:hint="cs"/>
          <w:sz w:val="27"/>
          <w:rtl/>
        </w:rPr>
        <w:t>ّ</w:t>
      </w:r>
      <w:r w:rsidRPr="00CC1A1A">
        <w:rPr>
          <w:rFonts w:ascii="Traditional Arabic" w:hAnsi="Traditional Arabic"/>
          <w:sz w:val="27"/>
          <w:rtl/>
        </w:rPr>
        <w:t xml:space="preserve"> عرب ما قبل الإسلام؟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وردت لفظة الجاهلية في النصِّ القرآني في أربعة مواضع: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Mosawi" w:hAnsi="Mosawi" w:cs="Mosawi"/>
          <w:sz w:val="24"/>
          <w:szCs w:val="24"/>
          <w:rtl/>
        </w:rPr>
        <w:t>﴿</w:t>
      </w:r>
      <w:r w:rsidR="006C0F33" w:rsidRPr="00CC1A1A">
        <w:rPr>
          <w:b/>
          <w:bCs/>
          <w:sz w:val="27"/>
          <w:rtl/>
        </w:rPr>
        <w:t>يَظُنُّونَ بِاللهِ غَيْرَ الْحَقِّ ظَنَّ الْجَاهِلِيَّةِ</w:t>
      </w:r>
      <w:r w:rsidRPr="00CC1A1A">
        <w:rPr>
          <w:rFonts w:ascii="Mosawi" w:hAnsi="Mosawi" w:cs="Mosawi"/>
          <w:sz w:val="24"/>
          <w:szCs w:val="24"/>
          <w:rtl/>
        </w:rPr>
        <w:t>﴾</w:t>
      </w:r>
      <w:r w:rsidRPr="00CC1A1A">
        <w:rPr>
          <w:rFonts w:ascii="Traditional Arabic" w:hAnsi="Traditional Arabic" w:hint="cs"/>
          <w:sz w:val="27"/>
          <w:rtl/>
        </w:rPr>
        <w:t xml:space="preserve"> (آل عمران: </w:t>
      </w:r>
      <w:r w:rsidRPr="00CC1A1A">
        <w:rPr>
          <w:rFonts w:ascii="Traditional Arabic" w:hAnsi="Traditional Arabic" w:cs="Ya-Ali" w:hint="cs"/>
          <w:sz w:val="27"/>
          <w:rtl/>
        </w:rPr>
        <w:t>154</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Mosawi" w:hAnsi="Mosawi" w:cs="Mosawi"/>
          <w:sz w:val="24"/>
          <w:szCs w:val="24"/>
          <w:rtl/>
        </w:rPr>
        <w:t>﴿</w:t>
      </w:r>
      <w:r w:rsidR="006C0F33" w:rsidRPr="00CC1A1A">
        <w:rPr>
          <w:b/>
          <w:bCs/>
          <w:sz w:val="27"/>
          <w:rtl/>
        </w:rPr>
        <w:t>أَفَحُكْمَ الْجَاهِلِيَّةِ يَبْغُونَ</w:t>
      </w:r>
      <w:r w:rsidRPr="00CC1A1A">
        <w:rPr>
          <w:rFonts w:ascii="Mosawi" w:hAnsi="Mosawi" w:cs="Mosawi"/>
          <w:sz w:val="24"/>
          <w:szCs w:val="24"/>
          <w:rtl/>
        </w:rPr>
        <w:t>﴾</w:t>
      </w:r>
      <w:r w:rsidRPr="00CC1A1A">
        <w:rPr>
          <w:rFonts w:ascii="Traditional Arabic" w:hAnsi="Traditional Arabic" w:hint="cs"/>
          <w:sz w:val="27"/>
          <w:rtl/>
        </w:rPr>
        <w:t xml:space="preserve"> (المائدة: </w:t>
      </w:r>
      <w:r w:rsidRPr="00CC1A1A">
        <w:rPr>
          <w:rFonts w:ascii="Traditional Arabic" w:hAnsi="Traditional Arabic" w:cs="Ya-Ali" w:hint="cs"/>
          <w:sz w:val="27"/>
          <w:rtl/>
        </w:rPr>
        <w:t>50</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Mosawi" w:hAnsi="Mosawi" w:cs="Mosawi"/>
          <w:sz w:val="24"/>
          <w:szCs w:val="24"/>
          <w:rtl/>
        </w:rPr>
        <w:t>﴿</w:t>
      </w:r>
      <w:r w:rsidR="006C0F33" w:rsidRPr="00CC1A1A">
        <w:rPr>
          <w:b/>
          <w:bCs/>
          <w:sz w:val="27"/>
          <w:rtl/>
        </w:rPr>
        <w:t>وَقَرْنَ فِي بُيُوتِكُنَّ وَلاَ تَبَرَّجْنَ تَبَرُّجَ الْجَاهِلِيَّةِ</w:t>
      </w:r>
      <w:r w:rsidRPr="00CC1A1A">
        <w:rPr>
          <w:rFonts w:ascii="Mosawi" w:hAnsi="Mosawi" w:cs="Mosawi"/>
          <w:sz w:val="24"/>
          <w:szCs w:val="24"/>
          <w:rtl/>
        </w:rPr>
        <w:t>﴾</w:t>
      </w:r>
      <w:r w:rsidRPr="00CC1A1A">
        <w:rPr>
          <w:rFonts w:ascii="Traditional Arabic" w:hAnsi="Traditional Arabic" w:hint="cs"/>
          <w:sz w:val="27"/>
          <w:rtl/>
        </w:rPr>
        <w:t xml:space="preserve"> (الأحزاب: </w:t>
      </w:r>
      <w:r w:rsidRPr="00CC1A1A">
        <w:rPr>
          <w:rFonts w:ascii="Traditional Arabic" w:hAnsi="Traditional Arabic" w:cs="Ya-Ali" w:hint="cs"/>
          <w:sz w:val="27"/>
          <w:rtl/>
        </w:rPr>
        <w:t>33</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Mosawi" w:hAnsi="Mosawi" w:cs="Mosawi"/>
          <w:sz w:val="24"/>
          <w:szCs w:val="24"/>
          <w:rtl/>
        </w:rPr>
        <w:t>﴿</w:t>
      </w:r>
      <w:r w:rsidR="006C0F33" w:rsidRPr="00CC1A1A">
        <w:rPr>
          <w:b/>
          <w:bCs/>
          <w:sz w:val="27"/>
          <w:rtl/>
        </w:rPr>
        <w:t>إِذْ جَعَلَ الَّذِينَ كَفَرُوا فِي قُلُوبِهِمْ الْحَمِيَّةَ حَمِيَّةَ الْجَاهِلِيَّةِ</w:t>
      </w:r>
      <w:r w:rsidRPr="00CC1A1A">
        <w:rPr>
          <w:rFonts w:ascii="Mosawi" w:hAnsi="Mosawi" w:cs="Mosawi"/>
          <w:sz w:val="24"/>
          <w:szCs w:val="24"/>
          <w:rtl/>
        </w:rPr>
        <w:t>﴾</w:t>
      </w:r>
      <w:r w:rsidRPr="00CC1A1A">
        <w:rPr>
          <w:rFonts w:ascii="Traditional Arabic" w:hAnsi="Traditional Arabic" w:hint="cs"/>
          <w:sz w:val="27"/>
          <w:rtl/>
        </w:rPr>
        <w:t xml:space="preserve"> (الفتح: </w:t>
      </w:r>
      <w:r w:rsidRPr="00CC1A1A">
        <w:rPr>
          <w:rFonts w:ascii="Traditional Arabic" w:hAnsi="Traditional Arabic" w:cs="Ya-Ali" w:hint="cs"/>
          <w:sz w:val="27"/>
          <w:rtl/>
        </w:rPr>
        <w:t>26</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وبالنظر إلى التفسيرات السابقة، وإلى ما ورد في النصّ القرآني، نرى أن التفسيرات لا تنهض لتحديد المعنى، فهي تصدق على أي</w:t>
      </w:r>
      <w:r w:rsidR="006C0F33" w:rsidRPr="00CC1A1A">
        <w:rPr>
          <w:rFonts w:ascii="Traditional Arabic" w:hAnsi="Traditional Arabic" w:hint="cs"/>
          <w:sz w:val="27"/>
          <w:rtl/>
        </w:rPr>
        <w:t>ّ</w:t>
      </w:r>
      <w:r w:rsidRPr="00CC1A1A">
        <w:rPr>
          <w:rFonts w:ascii="Traditional Arabic" w:hAnsi="Traditional Arabic"/>
          <w:sz w:val="27"/>
          <w:rtl/>
        </w:rPr>
        <w:t xml:space="preserve"> مجتمع</w:t>
      </w:r>
      <w:r w:rsidR="006C0F33" w:rsidRPr="00CC1A1A">
        <w:rPr>
          <w:rFonts w:ascii="Traditional Arabic" w:hAnsi="Traditional Arabic" w:hint="cs"/>
          <w:sz w:val="27"/>
          <w:rtl/>
        </w:rPr>
        <w:t>ٍ،</w:t>
      </w:r>
      <w:r w:rsidRPr="00CC1A1A">
        <w:rPr>
          <w:rFonts w:ascii="Traditional Arabic" w:hAnsi="Traditional Arabic"/>
          <w:sz w:val="27"/>
          <w:rtl/>
        </w:rPr>
        <w:t xml:space="preserve"> سواء كان قبل الإسلام أو بعده.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أما الجاهلية في المفهوم القرآني فتُطلق ويُراد بها الجهل بعبادة الله وفق ما أنزله الله من تعاليم، أو الانحراف عن تعاليمه</w:t>
      </w:r>
      <w:r w:rsidR="006C0F33" w:rsidRPr="00CC1A1A">
        <w:rPr>
          <w:rFonts w:ascii="Traditional Arabic" w:hAnsi="Traditional Arabic" w:hint="cs"/>
          <w:sz w:val="27"/>
          <w:rtl/>
        </w:rPr>
        <w:t>.</w:t>
      </w:r>
      <w:r w:rsidRPr="00CC1A1A">
        <w:rPr>
          <w:rFonts w:ascii="Traditional Arabic" w:hAnsi="Traditional Arabic"/>
          <w:sz w:val="27"/>
          <w:rtl/>
        </w:rPr>
        <w:t xml:space="preserve"> وهي بذلك لا تشمل الوثنيين فح</w:t>
      </w:r>
      <w:r w:rsidR="006C0F33" w:rsidRPr="00CC1A1A">
        <w:rPr>
          <w:rFonts w:ascii="Traditional Arabic" w:hAnsi="Traditional Arabic" w:hint="cs"/>
          <w:sz w:val="27"/>
          <w:rtl/>
        </w:rPr>
        <w:t>َ</w:t>
      </w:r>
      <w:r w:rsidRPr="00CC1A1A">
        <w:rPr>
          <w:rFonts w:ascii="Traditional Arabic" w:hAnsi="Traditional Arabic"/>
          <w:sz w:val="27"/>
          <w:rtl/>
        </w:rPr>
        <w:t>س</w:t>
      </w:r>
      <w:r w:rsidR="006C0F33" w:rsidRPr="00CC1A1A">
        <w:rPr>
          <w:rFonts w:ascii="Traditional Arabic" w:hAnsi="Traditional Arabic" w:hint="cs"/>
          <w:sz w:val="27"/>
          <w:rtl/>
        </w:rPr>
        <w:t>ْ</w:t>
      </w:r>
      <w:r w:rsidRPr="00CC1A1A">
        <w:rPr>
          <w:rFonts w:ascii="Traditional Arabic" w:hAnsi="Traditional Arabic"/>
          <w:sz w:val="27"/>
          <w:rtl/>
        </w:rPr>
        <w:t>ب، بل يدخل في طي</w:t>
      </w:r>
      <w:r w:rsidR="00D212D7">
        <w:rPr>
          <w:rFonts w:ascii="Traditional Arabic" w:hAnsi="Traditional Arabic" w:hint="cs"/>
          <w:sz w:val="27"/>
          <w:rtl/>
        </w:rPr>
        <w:t>ّ</w:t>
      </w:r>
      <w:r w:rsidRPr="00CC1A1A">
        <w:rPr>
          <w:rFonts w:ascii="Traditional Arabic" w:hAnsi="Traditional Arabic"/>
          <w:sz w:val="27"/>
          <w:rtl/>
        </w:rPr>
        <w:t xml:space="preserve">اتها المنحرفون من أصحاب الديانات السماوية.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أيضاً ليست صفة للعرب ما قبل الإسلام فح</w:t>
      </w:r>
      <w:r w:rsidR="006C0F33" w:rsidRPr="00CC1A1A">
        <w:rPr>
          <w:rFonts w:ascii="Traditional Arabic" w:hAnsi="Traditional Arabic" w:hint="cs"/>
          <w:sz w:val="27"/>
          <w:rtl/>
        </w:rPr>
        <w:t>َ</w:t>
      </w:r>
      <w:r w:rsidRPr="00CC1A1A">
        <w:rPr>
          <w:rFonts w:ascii="Traditional Arabic" w:hAnsi="Traditional Arabic"/>
          <w:sz w:val="27"/>
          <w:rtl/>
        </w:rPr>
        <w:t>س</w:t>
      </w:r>
      <w:r w:rsidR="006C0F33" w:rsidRPr="00CC1A1A">
        <w:rPr>
          <w:rFonts w:ascii="Traditional Arabic" w:hAnsi="Traditional Arabic" w:hint="cs"/>
          <w:sz w:val="27"/>
          <w:rtl/>
        </w:rPr>
        <w:t>ْ</w:t>
      </w:r>
      <w:r w:rsidRPr="00CC1A1A">
        <w:rPr>
          <w:rFonts w:ascii="Traditional Arabic" w:hAnsi="Traditional Arabic"/>
          <w:sz w:val="27"/>
          <w:rtl/>
        </w:rPr>
        <w:t>ب</w:t>
      </w:r>
      <w:r w:rsidR="006C0F33" w:rsidRPr="00CC1A1A">
        <w:rPr>
          <w:rFonts w:ascii="Traditional Arabic" w:hAnsi="Traditional Arabic" w:hint="cs"/>
          <w:sz w:val="27"/>
          <w:rtl/>
        </w:rPr>
        <w:t>،</w:t>
      </w:r>
      <w:r w:rsidRPr="00CC1A1A">
        <w:rPr>
          <w:rFonts w:ascii="Traditional Arabic" w:hAnsi="Traditional Arabic"/>
          <w:sz w:val="27"/>
          <w:rtl/>
        </w:rPr>
        <w:t xml:space="preserve"> بل صفة للأمم التي حادت عن الطريق الصحيح، غير مقرونة بزمن</w:t>
      </w:r>
      <w:r w:rsidR="006C0F33" w:rsidRPr="00CC1A1A">
        <w:rPr>
          <w:rFonts w:ascii="Traditional Arabic" w:hAnsi="Traditional Arabic" w:hint="cs"/>
          <w:sz w:val="27"/>
          <w:rtl/>
        </w:rPr>
        <w:t>ٍ</w:t>
      </w:r>
      <w:r w:rsidRPr="00CC1A1A">
        <w:rPr>
          <w:rFonts w:ascii="Traditional Arabic" w:hAnsi="Traditional Arabic"/>
          <w:sz w:val="27"/>
          <w:rtl/>
        </w:rPr>
        <w:t xml:space="preserve"> ومكان محد</w:t>
      </w:r>
      <w:r w:rsidR="006C0F33" w:rsidRPr="00CC1A1A">
        <w:rPr>
          <w:rFonts w:ascii="Traditional Arabic" w:hAnsi="Traditional Arabic" w:hint="cs"/>
          <w:sz w:val="27"/>
          <w:rtl/>
        </w:rPr>
        <w:t>َّ</w:t>
      </w:r>
      <w:r w:rsidRPr="00CC1A1A">
        <w:rPr>
          <w:rFonts w:ascii="Traditional Arabic" w:hAnsi="Traditional Arabic"/>
          <w:sz w:val="27"/>
          <w:rtl/>
        </w:rPr>
        <w:t xml:space="preserve">دين.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وإذا كان مصطلح الجاهلية لم يبرز إلى الوجود إلا</w:t>
      </w:r>
      <w:r w:rsidR="006C0F33" w:rsidRPr="00CC1A1A">
        <w:rPr>
          <w:rFonts w:ascii="Traditional Arabic" w:hAnsi="Traditional Arabic" w:hint="cs"/>
          <w:sz w:val="27"/>
          <w:rtl/>
        </w:rPr>
        <w:t>ّ</w:t>
      </w:r>
      <w:r w:rsidRPr="00CC1A1A">
        <w:rPr>
          <w:rFonts w:ascii="Traditional Arabic" w:hAnsi="Traditional Arabic"/>
          <w:sz w:val="27"/>
          <w:rtl/>
        </w:rPr>
        <w:t xml:space="preserve"> بعد ظهور الإسلام فدلالة المصطلح الأصلية تنبثق من المعاني الإسلامية، والتي أك</w:t>
      </w:r>
      <w:r w:rsidR="006C0F33" w:rsidRPr="00CC1A1A">
        <w:rPr>
          <w:rFonts w:ascii="Traditional Arabic" w:hAnsi="Traditional Arabic" w:hint="cs"/>
          <w:sz w:val="27"/>
          <w:rtl/>
        </w:rPr>
        <w:t>َّ</w:t>
      </w:r>
      <w:r w:rsidRPr="00CC1A1A">
        <w:rPr>
          <w:rFonts w:ascii="Traditional Arabic" w:hAnsi="Traditional Arabic"/>
          <w:sz w:val="27"/>
          <w:rtl/>
        </w:rPr>
        <w:t>دت بدورها على أن المصطلح لا يطلق بعمومه على الجهل المعرفي، وخاص</w:t>
      </w:r>
      <w:r w:rsidR="006C0F33" w:rsidRPr="00CC1A1A">
        <w:rPr>
          <w:rFonts w:ascii="Traditional Arabic" w:hAnsi="Traditional Arabic" w:hint="cs"/>
          <w:sz w:val="27"/>
          <w:rtl/>
        </w:rPr>
        <w:t>ّ</w:t>
      </w:r>
      <w:r w:rsidRPr="00CC1A1A">
        <w:rPr>
          <w:rFonts w:ascii="Traditional Arabic" w:hAnsi="Traditional Arabic"/>
          <w:sz w:val="27"/>
          <w:rtl/>
        </w:rPr>
        <w:t>ة أن آيات القرآن تدعو</w:t>
      </w:r>
      <w:r w:rsidRPr="00CC1A1A">
        <w:rPr>
          <w:rFonts w:ascii="Traditional Arabic" w:hAnsi="Traditional Arabic"/>
          <w:sz w:val="27"/>
          <w:rtl/>
          <w:lang w:bidi="ar-EG"/>
        </w:rPr>
        <w:t xml:space="preserve"> </w:t>
      </w:r>
      <w:r w:rsidRPr="00CC1A1A">
        <w:rPr>
          <w:rFonts w:ascii="Traditional Arabic" w:hAnsi="Traditional Arabic"/>
          <w:sz w:val="27"/>
          <w:rtl/>
        </w:rPr>
        <w:t>إلى التفك</w:t>
      </w:r>
      <w:r w:rsidR="006C0F33" w:rsidRPr="00CC1A1A">
        <w:rPr>
          <w:rFonts w:ascii="Traditional Arabic" w:hAnsi="Traditional Arabic" w:hint="cs"/>
          <w:sz w:val="27"/>
          <w:rtl/>
        </w:rPr>
        <w:t>ُّ</w:t>
      </w:r>
      <w:r w:rsidRPr="00CC1A1A">
        <w:rPr>
          <w:rFonts w:ascii="Traditional Arabic" w:hAnsi="Traditional Arabic"/>
          <w:sz w:val="27"/>
          <w:rtl/>
        </w:rPr>
        <w:t>ر والتدب</w:t>
      </w:r>
      <w:r w:rsidR="00D212D7">
        <w:rPr>
          <w:rFonts w:ascii="Traditional Arabic" w:hAnsi="Traditional Arabic" w:hint="cs"/>
          <w:sz w:val="27"/>
          <w:rtl/>
        </w:rPr>
        <w:t>ُّ</w:t>
      </w:r>
      <w:r w:rsidRPr="00CC1A1A">
        <w:rPr>
          <w:rFonts w:ascii="Traditional Arabic" w:hAnsi="Traditional Arabic"/>
          <w:sz w:val="27"/>
          <w:rtl/>
        </w:rPr>
        <w:t>ر، والاستدلال على الرب</w:t>
      </w:r>
      <w:r w:rsidR="006C0F33" w:rsidRPr="00CC1A1A">
        <w:rPr>
          <w:rFonts w:ascii="Traditional Arabic" w:hAnsi="Traditional Arabic" w:hint="cs"/>
          <w:sz w:val="27"/>
          <w:rtl/>
        </w:rPr>
        <w:t>ّ</w:t>
      </w:r>
      <w:r w:rsidRPr="00CC1A1A">
        <w:rPr>
          <w:rFonts w:ascii="Traditional Arabic" w:hAnsi="Traditional Arabic"/>
          <w:sz w:val="27"/>
          <w:rtl/>
        </w:rPr>
        <w:t xml:space="preserve"> الأعلى من خلال صفحات الكون الصامت، وما عسى أن يفعل ذلك حفنة من الجهلاء</w:t>
      </w:r>
      <w:r w:rsidR="006C0F33"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بل إن الخطاب يتوج</w:t>
      </w:r>
      <w:r w:rsidR="006C0F33" w:rsidRPr="00CC1A1A">
        <w:rPr>
          <w:rFonts w:ascii="Traditional Arabic" w:hAnsi="Traditional Arabic" w:hint="cs"/>
          <w:sz w:val="27"/>
          <w:rtl/>
        </w:rPr>
        <w:t>َّ</w:t>
      </w:r>
      <w:r w:rsidRPr="00CC1A1A">
        <w:rPr>
          <w:rFonts w:ascii="Traditional Arabic" w:hAnsi="Traditional Arabic"/>
          <w:sz w:val="27"/>
          <w:rtl/>
        </w:rPr>
        <w:t>ه إلى أصحاب حكمة</w:t>
      </w:r>
      <w:r w:rsidR="006C0F33" w:rsidRPr="00CC1A1A">
        <w:rPr>
          <w:rFonts w:ascii="Traditional Arabic" w:hAnsi="Traditional Arabic" w:hint="cs"/>
          <w:sz w:val="27"/>
          <w:rtl/>
        </w:rPr>
        <w:t>ٍ</w:t>
      </w:r>
      <w:r w:rsidRPr="00CC1A1A">
        <w:rPr>
          <w:rFonts w:ascii="Traditional Arabic" w:hAnsi="Traditional Arabic"/>
          <w:sz w:val="27"/>
          <w:rtl/>
        </w:rPr>
        <w:t xml:space="preserve"> وشعر وأحناف، ويشمل أيضاً أصحاب اللوثات والفساد، وأهل الجاهلية لم يكونوا على المستوى العام</w:t>
      </w:r>
      <w:r w:rsidR="006C0F33" w:rsidRPr="00CC1A1A">
        <w:rPr>
          <w:rFonts w:ascii="Traditional Arabic" w:hAnsi="Traditional Arabic" w:hint="cs"/>
          <w:sz w:val="27"/>
          <w:rtl/>
        </w:rPr>
        <w:t>ّ</w:t>
      </w:r>
      <w:r w:rsidRPr="00CC1A1A">
        <w:rPr>
          <w:rFonts w:ascii="Traditional Arabic" w:hAnsi="Traditional Arabic"/>
          <w:sz w:val="27"/>
          <w:rtl/>
        </w:rPr>
        <w:t xml:space="preserve"> (خطاة العقول).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فما ي</w:t>
      </w:r>
      <w:r w:rsidR="007D6A03" w:rsidRPr="00CC1A1A">
        <w:rPr>
          <w:rFonts w:ascii="Traditional Arabic" w:hAnsi="Traditional Arabic" w:hint="cs"/>
          <w:sz w:val="27"/>
          <w:rtl/>
        </w:rPr>
        <w:t>ُ</w:t>
      </w:r>
      <w:r w:rsidRPr="00CC1A1A">
        <w:rPr>
          <w:rFonts w:ascii="Traditional Arabic" w:hAnsi="Traditional Arabic"/>
          <w:sz w:val="27"/>
          <w:rtl/>
        </w:rPr>
        <w:t>روى لهم من الشعر يدل على صفاء نفوسهم، ووصول شعرهم إلينا وهو على هذه الحال من النضج والكمال يدل</w:t>
      </w:r>
      <w:r w:rsidR="007D6A03" w:rsidRPr="00CC1A1A">
        <w:rPr>
          <w:rFonts w:ascii="Traditional Arabic" w:hAnsi="Traditional Arabic" w:hint="cs"/>
          <w:sz w:val="27"/>
          <w:rtl/>
        </w:rPr>
        <w:t>ّ</w:t>
      </w:r>
      <w:r w:rsidRPr="00CC1A1A">
        <w:rPr>
          <w:rFonts w:ascii="Traditional Arabic" w:hAnsi="Traditional Arabic"/>
          <w:sz w:val="27"/>
          <w:rtl/>
        </w:rPr>
        <w:t xml:space="preserve"> على أنهم كانوا قد قطعوا أشواطاً كبيرة استعملوا فيها عقولهم وتفكيرهم وأذواقهم في مجال التعبير والتصوير</w:t>
      </w:r>
      <w:r w:rsidR="007D6A03" w:rsidRPr="00CC1A1A">
        <w:rPr>
          <w:rFonts w:ascii="Traditional Arabic" w:hAnsi="Traditional Arabic" w:hint="cs"/>
          <w:sz w:val="27"/>
          <w:rtl/>
        </w:rPr>
        <w:t>،</w:t>
      </w:r>
      <w:r w:rsidRPr="00CC1A1A">
        <w:rPr>
          <w:rFonts w:ascii="Traditional Arabic" w:hAnsi="Traditional Arabic"/>
          <w:sz w:val="27"/>
          <w:rtl/>
        </w:rPr>
        <w:t xml:space="preserve"> حتى وصلوا بفنهم إلى هذه الدرجة العليا من الدق</w:t>
      </w:r>
      <w:r w:rsidR="007D6A03" w:rsidRPr="00CC1A1A">
        <w:rPr>
          <w:rFonts w:ascii="Traditional Arabic" w:hAnsi="Traditional Arabic" w:hint="cs"/>
          <w:sz w:val="27"/>
          <w:rtl/>
        </w:rPr>
        <w:t>ّ</w:t>
      </w:r>
      <w:r w:rsidRPr="00CC1A1A">
        <w:rPr>
          <w:rFonts w:ascii="Traditional Arabic" w:hAnsi="Traditional Arabic"/>
          <w:sz w:val="27"/>
          <w:rtl/>
        </w:rPr>
        <w:t>ة والعذوبة والجمال</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8"/>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ثم إن ما تضمنه هذا الشعر وما نسب إليهم من نثر</w:t>
      </w:r>
      <w:r w:rsidR="007D6A03" w:rsidRPr="00CC1A1A">
        <w:rPr>
          <w:rFonts w:ascii="Traditional Arabic" w:hAnsi="Traditional Arabic" w:hint="cs"/>
          <w:sz w:val="27"/>
          <w:rtl/>
        </w:rPr>
        <w:t xml:space="preserve">ٍ </w:t>
      </w:r>
      <w:r w:rsidRPr="00CC1A1A">
        <w:rPr>
          <w:rFonts w:ascii="Traditional Arabic" w:hAnsi="Traditional Arabic"/>
          <w:sz w:val="27"/>
          <w:rtl/>
        </w:rPr>
        <w:t>من معان</w:t>
      </w:r>
      <w:r w:rsidR="007D6A03" w:rsidRPr="00CC1A1A">
        <w:rPr>
          <w:rFonts w:ascii="Traditional Arabic" w:hAnsi="Traditional Arabic" w:hint="cs"/>
          <w:sz w:val="27"/>
          <w:rtl/>
        </w:rPr>
        <w:t>ٍ</w:t>
      </w:r>
      <w:r w:rsidRPr="00CC1A1A">
        <w:rPr>
          <w:rFonts w:ascii="Traditional Arabic" w:hAnsi="Traditional Arabic"/>
          <w:sz w:val="27"/>
          <w:rtl/>
        </w:rPr>
        <w:t xml:space="preserve"> سامية، وأفكار ناضجة</w:t>
      </w:r>
      <w:r w:rsidR="007D6A03" w:rsidRPr="00CC1A1A">
        <w:rPr>
          <w:rFonts w:ascii="Traditional Arabic" w:hAnsi="Traditional Arabic" w:hint="cs"/>
          <w:sz w:val="27"/>
          <w:rtl/>
        </w:rPr>
        <w:t xml:space="preserve">، </w:t>
      </w:r>
      <w:r w:rsidRPr="00CC1A1A">
        <w:rPr>
          <w:rFonts w:ascii="Traditional Arabic" w:hAnsi="Traditional Arabic"/>
          <w:sz w:val="27"/>
          <w:rtl/>
        </w:rPr>
        <w:t>وإشارات عديدة إلى شيء</w:t>
      </w:r>
      <w:r w:rsidR="007D6A03" w:rsidRPr="00CC1A1A">
        <w:rPr>
          <w:rFonts w:ascii="Traditional Arabic" w:hAnsi="Traditional Arabic" w:hint="cs"/>
          <w:sz w:val="27"/>
          <w:rtl/>
        </w:rPr>
        <w:t>ٍ</w:t>
      </w:r>
      <w:r w:rsidRPr="00CC1A1A">
        <w:rPr>
          <w:rFonts w:ascii="Traditional Arabic" w:hAnsi="Traditional Arabic"/>
          <w:sz w:val="27"/>
          <w:rtl/>
        </w:rPr>
        <w:t xml:space="preserve"> من العلم، وبخاص</w:t>
      </w:r>
      <w:r w:rsidR="007D6A03" w:rsidRPr="00CC1A1A">
        <w:rPr>
          <w:rFonts w:ascii="Traditional Arabic" w:hAnsi="Traditional Arabic" w:hint="cs"/>
          <w:sz w:val="27"/>
          <w:rtl/>
        </w:rPr>
        <w:t>ّ</w:t>
      </w:r>
      <w:r w:rsidRPr="00CC1A1A">
        <w:rPr>
          <w:rFonts w:ascii="Traditional Arabic" w:hAnsi="Traditional Arabic"/>
          <w:sz w:val="27"/>
          <w:rtl/>
        </w:rPr>
        <w:t>ة في الطب، يدل</w:t>
      </w:r>
      <w:r w:rsidR="007D6A03" w:rsidRPr="00CC1A1A">
        <w:rPr>
          <w:rFonts w:ascii="Traditional Arabic" w:hAnsi="Traditional Arabic" w:hint="cs"/>
          <w:sz w:val="27"/>
          <w:rtl/>
        </w:rPr>
        <w:t>ّ</w:t>
      </w:r>
      <w:r w:rsidRPr="00CC1A1A">
        <w:rPr>
          <w:rFonts w:ascii="Traditional Arabic" w:hAnsi="Traditional Arabic"/>
          <w:sz w:val="27"/>
          <w:rtl/>
        </w:rPr>
        <w:t xml:space="preserve"> على عقلية ميّالة إلى التفكير</w:t>
      </w:r>
      <w:r w:rsidR="00D212D7">
        <w:rPr>
          <w:rFonts w:ascii="Traditional Arabic" w:hAnsi="Traditional Arabic" w:hint="cs"/>
          <w:sz w:val="27"/>
          <w:rtl/>
        </w:rPr>
        <w:t>،</w:t>
      </w:r>
      <w:r w:rsidRPr="00CC1A1A">
        <w:rPr>
          <w:rFonts w:ascii="Traditional Arabic" w:hAnsi="Traditional Arabic"/>
          <w:sz w:val="27"/>
          <w:rtl/>
        </w:rPr>
        <w:t xml:space="preserve"> قوية الملاحظة.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أض</w:t>
      </w:r>
      <w:r w:rsidR="007D6A03" w:rsidRPr="00CC1A1A">
        <w:rPr>
          <w:rFonts w:ascii="Traditional Arabic" w:hAnsi="Traditional Arabic" w:hint="cs"/>
          <w:sz w:val="27"/>
          <w:rtl/>
        </w:rPr>
        <w:t>ِ</w:t>
      </w:r>
      <w:r w:rsidRPr="00CC1A1A">
        <w:rPr>
          <w:rFonts w:ascii="Traditional Arabic" w:hAnsi="Traditional Arabic"/>
          <w:sz w:val="27"/>
          <w:rtl/>
        </w:rPr>
        <w:t>ف</w:t>
      </w:r>
      <w:r w:rsidR="007D6A03" w:rsidRPr="00CC1A1A">
        <w:rPr>
          <w:rFonts w:ascii="Traditional Arabic" w:hAnsi="Traditional Arabic" w:hint="cs"/>
          <w:sz w:val="27"/>
          <w:rtl/>
        </w:rPr>
        <w:t>ْ</w:t>
      </w:r>
      <w:r w:rsidRPr="00CC1A1A">
        <w:rPr>
          <w:rFonts w:ascii="Traditional Arabic" w:hAnsi="Traditional Arabic"/>
          <w:sz w:val="27"/>
          <w:rtl/>
        </w:rPr>
        <w:t xml:space="preserve"> إلى ذلك أن كثيراً من هؤلاء العرب اشتهروا بالعقل السديد والرأي الصائب وبُع</w:t>
      </w:r>
      <w:r w:rsidR="00D212D7">
        <w:rPr>
          <w:rFonts w:ascii="Traditional Arabic" w:hAnsi="Traditional Arabic" w:hint="cs"/>
          <w:sz w:val="27"/>
          <w:rtl/>
        </w:rPr>
        <w:t>ْ</w:t>
      </w:r>
      <w:r w:rsidRPr="00CC1A1A">
        <w:rPr>
          <w:rFonts w:ascii="Traditional Arabic" w:hAnsi="Traditional Arabic"/>
          <w:sz w:val="27"/>
          <w:rtl/>
        </w:rPr>
        <w:t>د النظر، وكانت سمتهم الظاهرة الحكمة، حت</w:t>
      </w:r>
      <w:r w:rsidR="007D6A03" w:rsidRPr="00CC1A1A">
        <w:rPr>
          <w:rFonts w:ascii="Traditional Arabic" w:hAnsi="Traditional Arabic" w:hint="cs"/>
          <w:sz w:val="27"/>
          <w:rtl/>
        </w:rPr>
        <w:t>ّ</w:t>
      </w:r>
      <w:r w:rsidRPr="00CC1A1A">
        <w:rPr>
          <w:rFonts w:ascii="Traditional Arabic" w:hAnsi="Traditional Arabic"/>
          <w:sz w:val="27"/>
          <w:rtl/>
        </w:rPr>
        <w:t xml:space="preserve">ى </w:t>
      </w:r>
      <w:r w:rsidR="007D6A03" w:rsidRPr="00CC1A1A">
        <w:rPr>
          <w:rFonts w:ascii="Traditional Arabic" w:hAnsi="Traditional Arabic" w:hint="cs"/>
          <w:sz w:val="27"/>
          <w:rtl/>
        </w:rPr>
        <w:t>أ</w:t>
      </w:r>
      <w:r w:rsidRPr="00CC1A1A">
        <w:rPr>
          <w:rFonts w:ascii="Traditional Arabic" w:hAnsi="Traditional Arabic"/>
          <w:sz w:val="27"/>
          <w:rtl/>
        </w:rPr>
        <w:t>ن العرب ات</w:t>
      </w:r>
      <w:r w:rsidR="007D6A03" w:rsidRPr="00CC1A1A">
        <w:rPr>
          <w:rFonts w:ascii="Traditional Arabic" w:hAnsi="Traditional Arabic" w:hint="cs"/>
          <w:sz w:val="27"/>
          <w:rtl/>
        </w:rPr>
        <w:t>َّ</w:t>
      </w:r>
      <w:r w:rsidRPr="00CC1A1A">
        <w:rPr>
          <w:rFonts w:ascii="Traditional Arabic" w:hAnsi="Traditional Arabic"/>
          <w:sz w:val="27"/>
          <w:rtl/>
        </w:rPr>
        <w:t>خذوهم حكاماً يستشيرونهم في ش</w:t>
      </w:r>
      <w:r w:rsidR="007D6A03" w:rsidRPr="00CC1A1A">
        <w:rPr>
          <w:rFonts w:ascii="Traditional Arabic" w:hAnsi="Traditional Arabic" w:hint="cs"/>
          <w:sz w:val="27"/>
          <w:rtl/>
        </w:rPr>
        <w:t>ؤ</w:t>
      </w:r>
      <w:r w:rsidRPr="00CC1A1A">
        <w:rPr>
          <w:rFonts w:ascii="Traditional Arabic" w:hAnsi="Traditional Arabic"/>
          <w:sz w:val="27"/>
          <w:rtl/>
        </w:rPr>
        <w:t>ونهم</w:t>
      </w:r>
      <w:r w:rsidR="007D6A03" w:rsidRPr="00CC1A1A">
        <w:rPr>
          <w:rFonts w:ascii="Traditional Arabic" w:hAnsi="Traditional Arabic" w:hint="cs"/>
          <w:sz w:val="27"/>
          <w:rtl/>
        </w:rPr>
        <w:t>،</w:t>
      </w:r>
      <w:r w:rsidRPr="00CC1A1A">
        <w:rPr>
          <w:rFonts w:ascii="Traditional Arabic" w:hAnsi="Traditional Arabic"/>
          <w:sz w:val="27"/>
          <w:rtl/>
        </w:rPr>
        <w:t xml:space="preserve"> ويحك</w:t>
      </w:r>
      <w:r w:rsidR="007D6A03" w:rsidRPr="00CC1A1A">
        <w:rPr>
          <w:rFonts w:ascii="Traditional Arabic" w:hAnsi="Traditional Arabic" w:hint="cs"/>
          <w:sz w:val="27"/>
          <w:rtl/>
        </w:rPr>
        <w:t>ِّ</w:t>
      </w:r>
      <w:r w:rsidRPr="00CC1A1A">
        <w:rPr>
          <w:rFonts w:ascii="Traditional Arabic" w:hAnsi="Traditional Arabic"/>
          <w:sz w:val="27"/>
          <w:rtl/>
        </w:rPr>
        <w:t xml:space="preserve">مونهم في أمورهم، ومن هؤلاء: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 xml:space="preserve">الأفعى بن الأفعى الجرهمي: وهو الذي حكم بين بني مرار في ميراثهم.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وأكثم بن صيفي: حكيم تميم وعالمها بالأنساب.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وحاجب بن زرارة: من مشاهير الفصحاء والبلغاء، وكان على معرفة تامة بأخبار العرب وأحوالها وأنسابها.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والأقرع بن حابس.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وهاشم بن عبد مناف.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وعبد المطلب بن هاشم. </w:t>
      </w:r>
    </w:p>
    <w:p w:rsidR="008A3764" w:rsidRPr="00CC1A1A" w:rsidRDefault="008A3764" w:rsidP="005909E1">
      <w:pPr>
        <w:pStyle w:val="BodyTextIndent"/>
        <w:spacing w:line="420" w:lineRule="exact"/>
        <w:ind w:firstLine="567"/>
        <w:jc w:val="both"/>
        <w:rPr>
          <w:rFonts w:ascii="Traditional Arabic" w:hAnsi="Traditional Arabic" w:cs="AL-Mohanad"/>
          <w:color w:val="auto"/>
          <w:sz w:val="27"/>
          <w:szCs w:val="27"/>
        </w:rPr>
      </w:pPr>
      <w:r w:rsidRPr="00CC1A1A">
        <w:rPr>
          <w:rFonts w:ascii="Traditional Arabic" w:hAnsi="Traditional Arabic" w:cs="AL-Mohanad"/>
          <w:color w:val="auto"/>
          <w:sz w:val="27"/>
          <w:szCs w:val="27"/>
          <w:rtl/>
        </w:rPr>
        <w:t>ولم يقتصر الأمر على الرجال، بل كان من نساء الجاهلية م</w:t>
      </w:r>
      <w:r w:rsidR="007D6A03" w:rsidRPr="00CC1A1A">
        <w:rPr>
          <w:rFonts w:ascii="Traditional Arabic" w:hAnsi="Traditional Arabic" w:cs="AL-Mohanad" w:hint="cs"/>
          <w:color w:val="auto"/>
          <w:sz w:val="27"/>
          <w:szCs w:val="27"/>
          <w:rtl/>
        </w:rPr>
        <w:t>َ</w:t>
      </w:r>
      <w:r w:rsidRPr="00CC1A1A">
        <w:rPr>
          <w:rFonts w:ascii="Traditional Arabic" w:hAnsi="Traditional Arabic" w:cs="AL-Mohanad"/>
          <w:color w:val="auto"/>
          <w:sz w:val="27"/>
          <w:szCs w:val="27"/>
          <w:rtl/>
        </w:rPr>
        <w:t>ن</w:t>
      </w:r>
      <w:r w:rsidR="007D6A03" w:rsidRPr="00CC1A1A">
        <w:rPr>
          <w:rFonts w:ascii="Traditional Arabic" w:hAnsi="Traditional Arabic" w:cs="AL-Mohanad" w:hint="cs"/>
          <w:color w:val="auto"/>
          <w:sz w:val="27"/>
          <w:szCs w:val="27"/>
          <w:rtl/>
        </w:rPr>
        <w:t>ْ</w:t>
      </w:r>
      <w:r w:rsidRPr="00CC1A1A">
        <w:rPr>
          <w:rFonts w:ascii="Traditional Arabic" w:hAnsi="Traditional Arabic" w:cs="AL-Mohanad"/>
          <w:color w:val="auto"/>
          <w:sz w:val="27"/>
          <w:szCs w:val="27"/>
          <w:rtl/>
        </w:rPr>
        <w:t xml:space="preserve"> اشتهرن بالحكمة وحد</w:t>
      </w:r>
      <w:r w:rsidR="007D6A03" w:rsidRPr="00CC1A1A">
        <w:rPr>
          <w:rFonts w:ascii="Traditional Arabic" w:hAnsi="Traditional Arabic" w:cs="AL-Mohanad" w:hint="cs"/>
          <w:color w:val="auto"/>
          <w:sz w:val="27"/>
          <w:szCs w:val="27"/>
          <w:rtl/>
        </w:rPr>
        <w:t>ّ</w:t>
      </w:r>
      <w:r w:rsidRPr="00CC1A1A">
        <w:rPr>
          <w:rFonts w:ascii="Traditional Arabic" w:hAnsi="Traditional Arabic" w:cs="AL-Mohanad"/>
          <w:color w:val="auto"/>
          <w:sz w:val="27"/>
          <w:szCs w:val="27"/>
          <w:rtl/>
        </w:rPr>
        <w:t>ة</w:t>
      </w:r>
      <w:r w:rsidRPr="00CC1A1A">
        <w:rPr>
          <w:rFonts w:ascii="Traditional Arabic" w:hAnsi="Traditional Arabic" w:cs="AL-Mohanad"/>
          <w:color w:val="auto"/>
          <w:sz w:val="27"/>
          <w:szCs w:val="27"/>
          <w:rtl/>
          <w:lang w:bidi="ar-EG"/>
        </w:rPr>
        <w:t xml:space="preserve"> </w:t>
      </w:r>
      <w:r w:rsidRPr="00CC1A1A">
        <w:rPr>
          <w:rFonts w:ascii="Traditional Arabic" w:hAnsi="Traditional Arabic" w:cs="AL-Mohanad"/>
          <w:color w:val="auto"/>
          <w:sz w:val="27"/>
          <w:szCs w:val="27"/>
          <w:rtl/>
        </w:rPr>
        <w:t xml:space="preserve">الذكاء وسداد الرأي، مثل: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ابنة الخس الإيادية.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صحر بنت لقمان.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وخصيلة بنت عامر بن الظرب العدواني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59"/>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وكان هؤلاء وأمثالهم يُعر</w:t>
      </w:r>
      <w:r w:rsidR="00B57B09" w:rsidRPr="00CC1A1A">
        <w:rPr>
          <w:rFonts w:ascii="Traditional Arabic" w:hAnsi="Traditional Arabic" w:hint="cs"/>
          <w:sz w:val="27"/>
          <w:rtl/>
        </w:rPr>
        <w:t>َ</w:t>
      </w:r>
      <w:r w:rsidRPr="00CC1A1A">
        <w:rPr>
          <w:rFonts w:ascii="Traditional Arabic" w:hAnsi="Traditional Arabic"/>
          <w:sz w:val="27"/>
          <w:rtl/>
        </w:rPr>
        <w:t>فون بين العرب بأنهم الحكماء</w:t>
      </w:r>
      <w:r w:rsidR="00B57B09" w:rsidRPr="00CC1A1A">
        <w:rPr>
          <w:rFonts w:ascii="Traditional Arabic" w:hAnsi="Traditional Arabic" w:hint="cs"/>
          <w:sz w:val="27"/>
          <w:rtl/>
        </w:rPr>
        <w:t>.</w:t>
      </w:r>
      <w:r w:rsidRPr="00CC1A1A">
        <w:rPr>
          <w:rFonts w:ascii="Traditional Arabic" w:hAnsi="Traditional Arabic"/>
          <w:sz w:val="27"/>
          <w:rtl/>
        </w:rPr>
        <w:t xml:space="preserve"> وبهذا يكون الجهل الذي وُصم به الجاهلي</w:t>
      </w:r>
      <w:r w:rsidR="00B57B09" w:rsidRPr="00CC1A1A">
        <w:rPr>
          <w:rFonts w:ascii="Traditional Arabic" w:hAnsi="Traditional Arabic" w:hint="cs"/>
          <w:sz w:val="27"/>
          <w:rtl/>
        </w:rPr>
        <w:t>ّ</w:t>
      </w:r>
      <w:r w:rsidRPr="00CC1A1A">
        <w:rPr>
          <w:rFonts w:ascii="Traditional Arabic" w:hAnsi="Traditional Arabic"/>
          <w:sz w:val="27"/>
          <w:rtl/>
        </w:rPr>
        <w:t>ون على وجه العموم</w:t>
      </w:r>
      <w:r w:rsidR="00B57B09" w:rsidRPr="00CC1A1A">
        <w:rPr>
          <w:rFonts w:ascii="Traditional Arabic" w:hAnsi="Traditional Arabic" w:hint="cs"/>
          <w:sz w:val="27"/>
          <w:rtl/>
        </w:rPr>
        <w:t xml:space="preserve"> هو</w:t>
      </w:r>
      <w:r w:rsidRPr="00CC1A1A">
        <w:rPr>
          <w:rFonts w:ascii="Traditional Arabic" w:hAnsi="Traditional Arabic"/>
          <w:sz w:val="27"/>
          <w:rtl/>
        </w:rPr>
        <w:t xml:space="preserve"> الجهل الديني. ولعل</w:t>
      </w:r>
      <w:r w:rsidR="00B57B09" w:rsidRPr="00CC1A1A">
        <w:rPr>
          <w:rFonts w:ascii="Traditional Arabic" w:hAnsi="Traditional Arabic" w:hint="cs"/>
          <w:sz w:val="27"/>
          <w:rtl/>
        </w:rPr>
        <w:t>ّ</w:t>
      </w:r>
      <w:r w:rsidRPr="00CC1A1A">
        <w:rPr>
          <w:rFonts w:ascii="Traditional Arabic" w:hAnsi="Traditional Arabic"/>
          <w:sz w:val="27"/>
          <w:rtl/>
        </w:rPr>
        <w:t xml:space="preserve"> م</w:t>
      </w:r>
      <w:r w:rsidR="00B57B09" w:rsidRPr="00CC1A1A">
        <w:rPr>
          <w:rFonts w:ascii="Traditional Arabic" w:hAnsi="Traditional Arabic" w:hint="cs"/>
          <w:sz w:val="27"/>
          <w:rtl/>
        </w:rPr>
        <w:t>َ</w:t>
      </w:r>
      <w:r w:rsidRPr="00CC1A1A">
        <w:rPr>
          <w:rFonts w:ascii="Traditional Arabic" w:hAnsi="Traditional Arabic"/>
          <w:sz w:val="27"/>
          <w:rtl/>
        </w:rPr>
        <w:t>ن</w:t>
      </w:r>
      <w:r w:rsidR="00B57B09" w:rsidRPr="00CC1A1A">
        <w:rPr>
          <w:rFonts w:ascii="Traditional Arabic" w:hAnsi="Traditional Arabic" w:hint="cs"/>
          <w:sz w:val="27"/>
          <w:rtl/>
        </w:rPr>
        <w:t>ْ</w:t>
      </w:r>
      <w:r w:rsidRPr="00CC1A1A">
        <w:rPr>
          <w:rFonts w:ascii="Traditional Arabic" w:hAnsi="Traditional Arabic"/>
          <w:sz w:val="27"/>
          <w:rtl/>
        </w:rPr>
        <w:t xml:space="preserve"> سعى إلى تجهيل الجاهلية كان مقصده الأو</w:t>
      </w:r>
      <w:r w:rsidR="00B57B09" w:rsidRPr="00CC1A1A">
        <w:rPr>
          <w:rFonts w:ascii="Traditional Arabic" w:hAnsi="Traditional Arabic" w:hint="cs"/>
          <w:sz w:val="27"/>
          <w:rtl/>
        </w:rPr>
        <w:t>ّ</w:t>
      </w:r>
      <w:r w:rsidRPr="00CC1A1A">
        <w:rPr>
          <w:rFonts w:ascii="Traditional Arabic" w:hAnsi="Traditional Arabic"/>
          <w:sz w:val="27"/>
          <w:rtl/>
        </w:rPr>
        <w:t xml:space="preserve">ل </w:t>
      </w:r>
      <w:r w:rsidRPr="00CC1A1A">
        <w:rPr>
          <w:rFonts w:hint="eastAsia"/>
          <w:sz w:val="27"/>
          <w:rtl/>
        </w:rPr>
        <w:t>«</w:t>
      </w:r>
      <w:r w:rsidRPr="00CC1A1A">
        <w:rPr>
          <w:rFonts w:ascii="Traditional Arabic" w:hAnsi="Traditional Arabic"/>
          <w:sz w:val="27"/>
          <w:rtl/>
        </w:rPr>
        <w:t>إظهار عظمة الإسلام</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0"/>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p>
    <w:p w:rsidR="008A3764" w:rsidRPr="00CC1A1A" w:rsidRDefault="008A3764" w:rsidP="002E1B90">
      <w:pPr>
        <w:pStyle w:val="Heading3"/>
        <w:rPr>
          <w:color w:val="auto"/>
          <w:lang w:bidi="ar-EG"/>
        </w:rPr>
      </w:pPr>
      <w:r w:rsidRPr="00CC1A1A">
        <w:rPr>
          <w:color w:val="auto"/>
          <w:rtl/>
          <w:lang w:bidi="ar-EG"/>
        </w:rPr>
        <w:t>2</w:t>
      </w:r>
      <w:r w:rsidRPr="00CC1A1A">
        <w:rPr>
          <w:rFonts w:hint="cs"/>
          <w:color w:val="auto"/>
          <w:rtl/>
          <w:lang w:bidi="ar-LB"/>
        </w:rPr>
        <w:t>ـ</w:t>
      </w:r>
      <w:r w:rsidRPr="00CC1A1A">
        <w:rPr>
          <w:color w:val="auto"/>
          <w:rtl/>
          <w:lang w:bidi="ar-EG"/>
        </w:rPr>
        <w:t xml:space="preserve"> ا</w:t>
      </w:r>
      <w:r w:rsidRPr="00CC1A1A">
        <w:rPr>
          <w:color w:val="auto"/>
          <w:rtl/>
        </w:rPr>
        <w:t>لكتابة ومعرفة أهل مك</w:t>
      </w:r>
      <w:r w:rsidR="00B57B09" w:rsidRPr="00CC1A1A">
        <w:rPr>
          <w:rFonts w:hint="cs"/>
          <w:color w:val="auto"/>
          <w:rtl/>
        </w:rPr>
        <w:t>ّ</w:t>
      </w:r>
      <w:r w:rsidRPr="00CC1A1A">
        <w:rPr>
          <w:color w:val="auto"/>
          <w:rtl/>
        </w:rPr>
        <w:t>ة بها</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ثم</w:t>
      </w:r>
      <w:r w:rsidR="00B57B09" w:rsidRPr="00CC1A1A">
        <w:rPr>
          <w:rFonts w:ascii="Traditional Arabic" w:hAnsi="Traditional Arabic" w:hint="cs"/>
          <w:sz w:val="27"/>
          <w:rtl/>
        </w:rPr>
        <w:t>ّ</w:t>
      </w:r>
      <w:r w:rsidRPr="00CC1A1A">
        <w:rPr>
          <w:rFonts w:ascii="Traditional Arabic" w:hAnsi="Traditional Arabic"/>
          <w:sz w:val="27"/>
          <w:rtl/>
        </w:rPr>
        <w:t>ة اعتقاد سائد بأن الكتابة في شبه الجزيرة العربية لم تكن معروفة</w:t>
      </w:r>
      <w:r w:rsidR="00B57B09" w:rsidRPr="00CC1A1A">
        <w:rPr>
          <w:rFonts w:ascii="Traditional Arabic" w:hAnsi="Traditional Arabic" w:hint="cs"/>
          <w:sz w:val="27"/>
          <w:rtl/>
        </w:rPr>
        <w:t>.</w:t>
      </w:r>
      <w:r w:rsidRPr="00CC1A1A">
        <w:rPr>
          <w:rFonts w:ascii="Traditional Arabic" w:hAnsi="Traditional Arabic"/>
          <w:sz w:val="27"/>
          <w:rtl/>
        </w:rPr>
        <w:t xml:space="preserve"> وقد نشأ هذا الاعتقاد عن الربط بين مفهوم الجاهلية</w:t>
      </w:r>
      <w:r w:rsidR="00B57B09" w:rsidRPr="00CC1A1A">
        <w:rPr>
          <w:rFonts w:ascii="Traditional Arabic" w:hAnsi="Traditional Arabic" w:hint="cs"/>
          <w:sz w:val="27"/>
          <w:rtl/>
        </w:rPr>
        <w:t xml:space="preserve"> ـ</w:t>
      </w:r>
      <w:r w:rsidRPr="00CC1A1A">
        <w:rPr>
          <w:rFonts w:ascii="Traditional Arabic" w:hAnsi="Traditional Arabic"/>
          <w:sz w:val="27"/>
          <w:rtl/>
        </w:rPr>
        <w:t xml:space="preserve"> المرادف لعدم العلم</w:t>
      </w:r>
      <w:r w:rsidR="00B57B09" w:rsidRPr="00CC1A1A">
        <w:rPr>
          <w:rFonts w:ascii="Traditional Arabic" w:hAnsi="Traditional Arabic" w:hint="cs"/>
          <w:sz w:val="27"/>
          <w:rtl/>
        </w:rPr>
        <w:t xml:space="preserve"> ـ</w:t>
      </w:r>
      <w:r w:rsidRPr="00CC1A1A">
        <w:rPr>
          <w:rFonts w:ascii="Traditional Arabic" w:hAnsi="Traditional Arabic"/>
          <w:sz w:val="27"/>
          <w:rtl/>
        </w:rPr>
        <w:t xml:space="preserve"> والكتابة</w:t>
      </w:r>
      <w:r w:rsidR="00B57B09" w:rsidRPr="00CC1A1A">
        <w:rPr>
          <w:rFonts w:ascii="Traditional Arabic" w:hAnsi="Traditional Arabic" w:hint="cs"/>
          <w:sz w:val="27"/>
          <w:rtl/>
        </w:rPr>
        <w:t>.</w:t>
      </w:r>
      <w:r w:rsidRPr="00CC1A1A">
        <w:rPr>
          <w:rFonts w:ascii="Traditional Arabic" w:hAnsi="Traditional Arabic"/>
          <w:sz w:val="27"/>
          <w:rtl/>
        </w:rPr>
        <w:t xml:space="preserve"> وقد رسخ هذا الاعتقاد من خلال الاعتماد على إحصاءات المؤرخين، من أمثال</w:t>
      </w:r>
      <w:r w:rsidR="00B57B09" w:rsidRPr="00CC1A1A">
        <w:rPr>
          <w:rFonts w:ascii="Traditional Arabic" w:hAnsi="Traditional Arabic" w:hint="cs"/>
          <w:sz w:val="27"/>
          <w:rtl/>
        </w:rPr>
        <w:t>:</w:t>
      </w:r>
      <w:r w:rsidRPr="00CC1A1A">
        <w:rPr>
          <w:rFonts w:ascii="Traditional Arabic" w:hAnsi="Traditional Arabic"/>
          <w:sz w:val="27"/>
          <w:rtl/>
        </w:rPr>
        <w:t xml:space="preserve"> البلاذري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1"/>
      </w:r>
      <w:r w:rsidRPr="00CC1A1A">
        <w:rPr>
          <w:rFonts w:ascii="Traditional Arabic" w:hAnsi="Traditional Arabic"/>
          <w:sz w:val="27"/>
          <w:vertAlign w:val="superscript"/>
          <w:rtl/>
        </w:rPr>
        <w:t>)</w:t>
      </w:r>
      <w:r w:rsidRPr="00CC1A1A">
        <w:rPr>
          <w:rFonts w:ascii="Traditional Arabic" w:hAnsi="Traditional Arabic"/>
          <w:sz w:val="27"/>
          <w:rtl/>
        </w:rPr>
        <w:t xml:space="preserve"> في </w:t>
      </w:r>
      <w:r w:rsidRPr="00CC1A1A">
        <w:rPr>
          <w:rFonts w:hint="eastAsia"/>
          <w:sz w:val="27"/>
          <w:rtl/>
        </w:rPr>
        <w:t>«</w:t>
      </w:r>
      <w:r w:rsidRPr="00CC1A1A">
        <w:rPr>
          <w:rFonts w:ascii="Traditional Arabic" w:hAnsi="Traditional Arabic"/>
          <w:sz w:val="27"/>
          <w:rtl/>
        </w:rPr>
        <w:t>فتوح البلدان</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2"/>
      </w:r>
      <w:r w:rsidRPr="00CC1A1A">
        <w:rPr>
          <w:rFonts w:ascii="Traditional Arabic" w:hAnsi="Traditional Arabic"/>
          <w:sz w:val="27"/>
          <w:vertAlign w:val="superscript"/>
          <w:rtl/>
        </w:rPr>
        <w:t>)</w:t>
      </w:r>
      <w:r w:rsidR="00B57B09" w:rsidRPr="00CC1A1A">
        <w:rPr>
          <w:rFonts w:ascii="Traditional Arabic" w:hAnsi="Traditional Arabic" w:hint="cs"/>
          <w:sz w:val="27"/>
          <w:rtl/>
        </w:rPr>
        <w:t>،</w:t>
      </w:r>
      <w:r w:rsidRPr="00CC1A1A">
        <w:rPr>
          <w:rFonts w:ascii="Traditional Arabic" w:hAnsi="Traditional Arabic"/>
          <w:sz w:val="27"/>
          <w:rtl/>
        </w:rPr>
        <w:t xml:space="preserve"> الذي قصر العارفين بالقراءة والكتابة في مك</w:t>
      </w:r>
      <w:r w:rsidR="00B57B09" w:rsidRPr="00CC1A1A">
        <w:rPr>
          <w:rFonts w:ascii="Traditional Arabic" w:hAnsi="Traditional Arabic" w:hint="cs"/>
          <w:sz w:val="27"/>
          <w:rtl/>
        </w:rPr>
        <w:t>ّ</w:t>
      </w:r>
      <w:r w:rsidRPr="00CC1A1A">
        <w:rPr>
          <w:rFonts w:ascii="Traditional Arabic" w:hAnsi="Traditional Arabic"/>
          <w:sz w:val="27"/>
          <w:rtl/>
        </w:rPr>
        <w:t xml:space="preserve">ة على سبعة عشر شخصاً.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لكن</w:t>
      </w:r>
      <w:r w:rsidR="00B57B09" w:rsidRPr="00CC1A1A">
        <w:rPr>
          <w:rFonts w:ascii="Traditional Arabic" w:hAnsi="Traditional Arabic" w:hint="cs"/>
          <w:sz w:val="27"/>
          <w:rtl/>
        </w:rPr>
        <w:t>ّ</w:t>
      </w:r>
      <w:r w:rsidRPr="00CC1A1A">
        <w:rPr>
          <w:rFonts w:ascii="Traditional Arabic" w:hAnsi="Traditional Arabic"/>
          <w:sz w:val="27"/>
          <w:rtl/>
        </w:rPr>
        <w:t xml:space="preserve"> هذا لا يبدو مقبولاً عند النظر في الأخبار الواردة في الأدبيات</w:t>
      </w:r>
      <w:r w:rsidR="00B57B09" w:rsidRPr="00CC1A1A">
        <w:rPr>
          <w:rFonts w:ascii="Traditional Arabic" w:hAnsi="Traditional Arabic" w:hint="cs"/>
          <w:sz w:val="27"/>
          <w:rtl/>
        </w:rPr>
        <w:t>.</w:t>
      </w:r>
      <w:r w:rsidRPr="00CC1A1A">
        <w:rPr>
          <w:rFonts w:ascii="Traditional Arabic" w:hAnsi="Traditional Arabic"/>
          <w:sz w:val="27"/>
          <w:rtl/>
        </w:rPr>
        <w:t xml:space="preserve"> ففي الشعر والشعراء لابن قتيبة خبرٌ يتحد</w:t>
      </w:r>
      <w:r w:rsidR="00B57B09" w:rsidRPr="00CC1A1A">
        <w:rPr>
          <w:rFonts w:ascii="Traditional Arabic" w:hAnsi="Traditional Arabic" w:hint="cs"/>
          <w:sz w:val="27"/>
          <w:rtl/>
        </w:rPr>
        <w:t>َّ</w:t>
      </w:r>
      <w:r w:rsidRPr="00CC1A1A">
        <w:rPr>
          <w:rFonts w:ascii="Traditional Arabic" w:hAnsi="Traditional Arabic"/>
          <w:sz w:val="27"/>
          <w:rtl/>
        </w:rPr>
        <w:t>ث عن معرفة منطقة الحجاز للكتابة في وقت</w:t>
      </w:r>
      <w:r w:rsidR="00B57B09" w:rsidRPr="00CC1A1A">
        <w:rPr>
          <w:rFonts w:ascii="Traditional Arabic" w:hAnsi="Traditional Arabic" w:hint="cs"/>
          <w:sz w:val="27"/>
          <w:rtl/>
        </w:rPr>
        <w:t>ٍ</w:t>
      </w:r>
      <w:r w:rsidRPr="00CC1A1A">
        <w:rPr>
          <w:rFonts w:ascii="Traditional Arabic" w:hAnsi="Traditional Arabic"/>
          <w:sz w:val="27"/>
          <w:rtl/>
        </w:rPr>
        <w:t xml:space="preserve"> مبكر</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3"/>
      </w:r>
      <w:r w:rsidRPr="00CC1A1A">
        <w:rPr>
          <w:rFonts w:ascii="Traditional Arabic" w:hAnsi="Traditional Arabic"/>
          <w:sz w:val="27"/>
          <w:vertAlign w:val="superscript"/>
          <w:rtl/>
        </w:rPr>
        <w:t>)</w:t>
      </w:r>
      <w:r w:rsidRPr="00CC1A1A">
        <w:rPr>
          <w:rFonts w:ascii="Traditional Arabic" w:hAnsi="Traditional Arabic"/>
          <w:sz w:val="27"/>
          <w:rtl/>
        </w:rPr>
        <w:t>. وتشير نبية عب</w:t>
      </w:r>
      <w:r w:rsidR="00B57B09" w:rsidRPr="00CC1A1A">
        <w:rPr>
          <w:rFonts w:ascii="Traditional Arabic" w:hAnsi="Traditional Arabic" w:hint="cs"/>
          <w:sz w:val="27"/>
          <w:rtl/>
        </w:rPr>
        <w:t>ّ</w:t>
      </w:r>
      <w:r w:rsidRPr="00CC1A1A">
        <w:rPr>
          <w:rFonts w:ascii="Traditional Arabic" w:hAnsi="Traditional Arabic"/>
          <w:sz w:val="27"/>
          <w:rtl/>
        </w:rPr>
        <w:t>ود إلى أنه من الممكن توق</w:t>
      </w:r>
      <w:r w:rsidR="00B57B09" w:rsidRPr="00CC1A1A">
        <w:rPr>
          <w:rFonts w:ascii="Traditional Arabic" w:hAnsi="Traditional Arabic" w:hint="cs"/>
          <w:sz w:val="27"/>
          <w:rtl/>
        </w:rPr>
        <w:t>ُّ</w:t>
      </w:r>
      <w:r w:rsidRPr="00CC1A1A">
        <w:rPr>
          <w:rFonts w:ascii="Traditional Arabic" w:hAnsi="Traditional Arabic"/>
          <w:sz w:val="27"/>
          <w:rtl/>
        </w:rPr>
        <w:t>ع انتشار المثق</w:t>
      </w:r>
      <w:r w:rsidR="00B57B09" w:rsidRPr="00CC1A1A">
        <w:rPr>
          <w:rFonts w:ascii="Traditional Arabic" w:hAnsi="Traditional Arabic" w:hint="cs"/>
          <w:sz w:val="27"/>
          <w:rtl/>
        </w:rPr>
        <w:t>َّ</w:t>
      </w:r>
      <w:r w:rsidRPr="00CC1A1A">
        <w:rPr>
          <w:rFonts w:ascii="Traditional Arabic" w:hAnsi="Traditional Arabic"/>
          <w:sz w:val="27"/>
          <w:rtl/>
        </w:rPr>
        <w:t>فين في مك</w:t>
      </w:r>
      <w:r w:rsidR="00B57B09" w:rsidRPr="00CC1A1A">
        <w:rPr>
          <w:rFonts w:ascii="Traditional Arabic" w:hAnsi="Traditional Arabic" w:hint="cs"/>
          <w:sz w:val="27"/>
          <w:rtl/>
        </w:rPr>
        <w:t>ّ</w:t>
      </w:r>
      <w:r w:rsidRPr="00CC1A1A">
        <w:rPr>
          <w:rFonts w:ascii="Traditional Arabic" w:hAnsi="Traditional Arabic"/>
          <w:sz w:val="27"/>
          <w:rtl/>
        </w:rPr>
        <w:t>ة قبل ظهور الإسلام بوقت</w:t>
      </w:r>
      <w:r w:rsidR="00B57B09" w:rsidRPr="00CC1A1A">
        <w:rPr>
          <w:rFonts w:ascii="Traditional Arabic" w:hAnsi="Traditional Arabic" w:hint="cs"/>
          <w:sz w:val="27"/>
          <w:rtl/>
        </w:rPr>
        <w:t>ٍ</w:t>
      </w:r>
      <w:r w:rsidRPr="00CC1A1A">
        <w:rPr>
          <w:rFonts w:ascii="Traditional Arabic" w:hAnsi="Traditional Arabic"/>
          <w:sz w:val="27"/>
          <w:rtl/>
        </w:rPr>
        <w:t xml:space="preserve"> كبير؛ لأن هذه المدينة كانت مركزا دينيّاً وتجاريّاً منذ حوالي عام </w:t>
      </w:r>
      <w:r w:rsidRPr="00CC1A1A">
        <w:rPr>
          <w:rFonts w:ascii="Traditional Arabic" w:hAnsi="Traditional Arabic" w:cs="Ya-Ali"/>
          <w:sz w:val="27"/>
          <w:rtl/>
        </w:rPr>
        <w:t>350</w:t>
      </w:r>
      <w:r w:rsidRPr="00CC1A1A">
        <w:rPr>
          <w:rFonts w:ascii="Traditional Arabic" w:hAnsi="Traditional Arabic"/>
          <w:sz w:val="27"/>
          <w:rtl/>
        </w:rPr>
        <w:t>م</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4"/>
      </w:r>
      <w:r w:rsidRPr="00CC1A1A">
        <w:rPr>
          <w:rFonts w:ascii="Traditional Arabic" w:hAnsi="Traditional Arabic"/>
          <w:sz w:val="27"/>
          <w:vertAlign w:val="superscript"/>
          <w:rtl/>
        </w:rPr>
        <w:t>)</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ويذكر أن وثيقة كُتبت بخط عبد المطلب جدّ النبي وجدت في خزانة المأمون</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5"/>
      </w:r>
      <w:r w:rsidRPr="00CC1A1A">
        <w:rPr>
          <w:rFonts w:ascii="Traditional Arabic" w:hAnsi="Traditional Arabic"/>
          <w:sz w:val="27"/>
          <w:vertAlign w:val="superscript"/>
          <w:rtl/>
        </w:rPr>
        <w:t>)</w:t>
      </w:r>
      <w:r w:rsidRPr="00CC1A1A">
        <w:rPr>
          <w:rFonts w:ascii="Traditional Arabic" w:hAnsi="Traditional Arabic"/>
          <w:sz w:val="27"/>
          <w:rtl/>
        </w:rPr>
        <w:t>. بل وحت</w:t>
      </w:r>
      <w:r w:rsidR="00B57B09" w:rsidRPr="00CC1A1A">
        <w:rPr>
          <w:rFonts w:ascii="Traditional Arabic" w:hAnsi="Traditional Arabic" w:hint="cs"/>
          <w:sz w:val="27"/>
          <w:rtl/>
        </w:rPr>
        <w:t>ّ</w:t>
      </w:r>
      <w:r w:rsidRPr="00CC1A1A">
        <w:rPr>
          <w:rFonts w:ascii="Traditional Arabic" w:hAnsi="Traditional Arabic"/>
          <w:sz w:val="27"/>
          <w:rtl/>
        </w:rPr>
        <w:t>ى قبل عبد المطلب كتب جد</w:t>
      </w:r>
      <w:r w:rsidR="00B57B09" w:rsidRPr="00CC1A1A">
        <w:rPr>
          <w:rFonts w:ascii="Traditional Arabic" w:hAnsi="Traditional Arabic" w:hint="cs"/>
          <w:sz w:val="27"/>
          <w:rtl/>
        </w:rPr>
        <w:t>ُّ</w:t>
      </w:r>
      <w:r w:rsidRPr="00CC1A1A">
        <w:rPr>
          <w:rFonts w:ascii="Traditional Arabic" w:hAnsi="Traditional Arabic"/>
          <w:sz w:val="27"/>
          <w:rtl/>
        </w:rPr>
        <w:t>ه الأكبر قُصيّ خطاباً إلى أخيه رزاح</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6"/>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ولعل في الإحصاء الذي قام به امتياز أحمد عن السجلات المكتوبة لعرب ما قبل الإسلام ما يؤك</w:t>
      </w:r>
      <w:r w:rsidR="00B57B09" w:rsidRPr="00CC1A1A">
        <w:rPr>
          <w:rFonts w:ascii="Traditional Arabic" w:hAnsi="Traditional Arabic" w:hint="cs"/>
          <w:sz w:val="27"/>
          <w:rtl/>
        </w:rPr>
        <w:t>ّ</w:t>
      </w:r>
      <w:r w:rsidRPr="00CC1A1A">
        <w:rPr>
          <w:rFonts w:ascii="Traditional Arabic" w:hAnsi="Traditional Arabic"/>
          <w:sz w:val="27"/>
          <w:rtl/>
        </w:rPr>
        <w:t>د أن العرب كانوا على معرفة جي</w:t>
      </w:r>
      <w:r w:rsidR="00B57B09" w:rsidRPr="00CC1A1A">
        <w:rPr>
          <w:rFonts w:ascii="Traditional Arabic" w:hAnsi="Traditional Arabic" w:hint="cs"/>
          <w:sz w:val="27"/>
          <w:rtl/>
        </w:rPr>
        <w:t>ِّ</w:t>
      </w:r>
      <w:r w:rsidRPr="00CC1A1A">
        <w:rPr>
          <w:rFonts w:ascii="Traditional Arabic" w:hAnsi="Traditional Arabic"/>
          <w:sz w:val="27"/>
          <w:rtl/>
        </w:rPr>
        <w:t>دة بالقراءة والكتابة</w:t>
      </w:r>
      <w:r w:rsidR="00B57B09" w:rsidRPr="00CC1A1A">
        <w:rPr>
          <w:rFonts w:ascii="Traditional Arabic" w:hAnsi="Traditional Arabic" w:hint="cs"/>
          <w:sz w:val="27"/>
          <w:rtl/>
        </w:rPr>
        <w:t>.</w:t>
      </w:r>
      <w:r w:rsidRPr="00CC1A1A">
        <w:rPr>
          <w:rFonts w:ascii="Traditional Arabic" w:hAnsi="Traditional Arabic"/>
          <w:sz w:val="27"/>
          <w:rtl/>
        </w:rPr>
        <w:t xml:space="preserve"> فقد وجدنا في الأدبيات كلمات من مثل: </w:t>
      </w:r>
      <w:r w:rsidR="00B57B09" w:rsidRPr="00CC1A1A">
        <w:rPr>
          <w:rFonts w:ascii="Traditional Arabic" w:hAnsi="Traditional Arabic"/>
          <w:sz w:val="27"/>
          <w:rtl/>
        </w:rPr>
        <w:t>(الصحيفة</w:t>
      </w:r>
      <w:r w:rsidR="00B57B09" w:rsidRPr="00CC1A1A">
        <w:rPr>
          <w:rFonts w:ascii="Traditional Arabic" w:hAnsi="Traditional Arabic" w:hint="cs"/>
          <w:sz w:val="27"/>
          <w:rtl/>
        </w:rPr>
        <w:t>،</w:t>
      </w:r>
      <w:r w:rsidRPr="00CC1A1A">
        <w:rPr>
          <w:rFonts w:ascii="Traditional Arabic" w:hAnsi="Traditional Arabic"/>
          <w:sz w:val="27"/>
          <w:rtl/>
        </w:rPr>
        <w:t xml:space="preserve"> صحف إبراهيم وموسى</w:t>
      </w:r>
      <w:r w:rsidR="00B57B09" w:rsidRPr="00CC1A1A">
        <w:rPr>
          <w:rFonts w:ascii="Traditional Arabic" w:hAnsi="Traditional Arabic" w:hint="cs"/>
          <w:sz w:val="27"/>
          <w:rtl/>
        </w:rPr>
        <w:t>،</w:t>
      </w:r>
      <w:r w:rsidRPr="00CC1A1A">
        <w:rPr>
          <w:rFonts w:ascii="Traditional Arabic" w:hAnsi="Traditional Arabic"/>
          <w:sz w:val="27"/>
          <w:rtl/>
        </w:rPr>
        <w:t xml:space="preserve"> المجلة</w:t>
      </w:r>
      <w:r w:rsidR="00B57B09" w:rsidRPr="00CC1A1A">
        <w:rPr>
          <w:rFonts w:ascii="Traditional Arabic" w:hAnsi="Traditional Arabic" w:hint="cs"/>
          <w:sz w:val="27"/>
          <w:rtl/>
        </w:rPr>
        <w:t>،</w:t>
      </w:r>
      <w:r w:rsidR="00B57B09" w:rsidRPr="00CC1A1A">
        <w:rPr>
          <w:rFonts w:ascii="Traditional Arabic" w:hAnsi="Traditional Arabic"/>
          <w:sz w:val="27"/>
          <w:rtl/>
        </w:rPr>
        <w:t xml:space="preserve"> مجلة لقمان</w:t>
      </w:r>
      <w:r w:rsidR="00B57B09" w:rsidRPr="00CC1A1A">
        <w:rPr>
          <w:rFonts w:ascii="Traditional Arabic" w:hAnsi="Traditional Arabic" w:hint="cs"/>
          <w:sz w:val="27"/>
          <w:rtl/>
        </w:rPr>
        <w:t>،</w:t>
      </w:r>
      <w:r w:rsidRPr="00CC1A1A">
        <w:rPr>
          <w:rFonts w:ascii="Traditional Arabic" w:hAnsi="Traditional Arabic"/>
          <w:sz w:val="27"/>
          <w:rtl/>
        </w:rPr>
        <w:t xml:space="preserve"> الروسم</w:t>
      </w:r>
      <w:r w:rsidR="00B57B09" w:rsidRPr="00CC1A1A">
        <w:rPr>
          <w:rFonts w:ascii="Traditional Arabic" w:hAnsi="Traditional Arabic" w:hint="cs"/>
          <w:sz w:val="27"/>
          <w:rtl/>
        </w:rPr>
        <w:t>،</w:t>
      </w:r>
      <w:r w:rsidR="00B57B09" w:rsidRPr="00CC1A1A">
        <w:rPr>
          <w:rFonts w:ascii="Traditional Arabic" w:hAnsi="Traditional Arabic"/>
          <w:sz w:val="27"/>
          <w:rtl/>
        </w:rPr>
        <w:t xml:space="preserve"> التوراة</w:t>
      </w:r>
      <w:r w:rsidR="00B57B09" w:rsidRPr="00CC1A1A">
        <w:rPr>
          <w:rFonts w:ascii="Traditional Arabic" w:hAnsi="Traditional Arabic" w:hint="cs"/>
          <w:sz w:val="27"/>
          <w:rtl/>
        </w:rPr>
        <w:t>،</w:t>
      </w:r>
      <w:r w:rsidRPr="00CC1A1A">
        <w:rPr>
          <w:rFonts w:ascii="Traditional Arabic" w:hAnsi="Traditional Arabic"/>
          <w:sz w:val="27"/>
          <w:rtl/>
        </w:rPr>
        <w:t xml:space="preserve"> الإنجيل</w:t>
      </w:r>
      <w:r w:rsidR="00B57B09" w:rsidRPr="00CC1A1A">
        <w:rPr>
          <w:rFonts w:ascii="Traditional Arabic" w:hAnsi="Traditional Arabic" w:hint="cs"/>
          <w:sz w:val="27"/>
          <w:rtl/>
        </w:rPr>
        <w:t>،</w:t>
      </w:r>
      <w:r w:rsidRPr="00CC1A1A">
        <w:rPr>
          <w:rFonts w:ascii="Traditional Arabic" w:hAnsi="Traditional Arabic"/>
          <w:sz w:val="27"/>
          <w:rtl/>
        </w:rPr>
        <w:t xml:space="preserve"> كتاب دانيال</w:t>
      </w:r>
      <w:r w:rsidR="00B57B09" w:rsidRPr="00CC1A1A">
        <w:rPr>
          <w:rFonts w:ascii="Traditional Arabic" w:hAnsi="Traditional Arabic" w:hint="cs"/>
          <w:sz w:val="27"/>
          <w:rtl/>
        </w:rPr>
        <w:t>،</w:t>
      </w:r>
      <w:r w:rsidRPr="00CC1A1A">
        <w:rPr>
          <w:rFonts w:ascii="Traditional Arabic" w:hAnsi="Traditional Arabic"/>
          <w:sz w:val="27"/>
          <w:rtl/>
        </w:rPr>
        <w:t xml:space="preserve"> كتاب أنوخ</w:t>
      </w:r>
      <w:r w:rsidR="00B57B09" w:rsidRPr="00CC1A1A">
        <w:rPr>
          <w:rFonts w:ascii="Traditional Arabic" w:hAnsi="Traditional Arabic" w:hint="cs"/>
          <w:sz w:val="27"/>
          <w:rtl/>
        </w:rPr>
        <w:t>،</w:t>
      </w:r>
      <w:r w:rsidRPr="00CC1A1A">
        <w:rPr>
          <w:rFonts w:ascii="Traditional Arabic" w:hAnsi="Traditional Arabic"/>
          <w:sz w:val="27"/>
          <w:rtl/>
        </w:rPr>
        <w:t xml:space="preserve"> كتب أهل الحنيفية والصابئة</w:t>
      </w:r>
      <w:r w:rsidR="00B57B09" w:rsidRPr="00CC1A1A">
        <w:rPr>
          <w:rFonts w:ascii="Traditional Arabic" w:hAnsi="Traditional Arabic" w:hint="cs"/>
          <w:sz w:val="27"/>
          <w:rtl/>
        </w:rPr>
        <w:t>،</w:t>
      </w:r>
      <w:r w:rsidR="00B57B09" w:rsidRPr="00CC1A1A">
        <w:rPr>
          <w:rFonts w:ascii="Traditional Arabic" w:hAnsi="Traditional Arabic"/>
          <w:sz w:val="27"/>
          <w:rtl/>
        </w:rPr>
        <w:t xml:space="preserve"> </w:t>
      </w:r>
      <w:r w:rsidRPr="00CC1A1A">
        <w:rPr>
          <w:rFonts w:ascii="Traditional Arabic" w:hAnsi="Traditional Arabic"/>
          <w:sz w:val="27"/>
          <w:rtl/>
        </w:rPr>
        <w:t>مدارس)</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7"/>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ويذكرُ الكتاني في </w:t>
      </w:r>
      <w:r w:rsidRPr="00CC1A1A">
        <w:rPr>
          <w:rFonts w:hint="eastAsia"/>
          <w:sz w:val="27"/>
          <w:rtl/>
        </w:rPr>
        <w:t>«</w:t>
      </w:r>
      <w:r w:rsidRPr="00CC1A1A">
        <w:rPr>
          <w:rFonts w:ascii="Traditional Arabic" w:hAnsi="Traditional Arabic"/>
          <w:sz w:val="27"/>
          <w:rtl/>
        </w:rPr>
        <w:t>التراتيب الإدارية</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8"/>
      </w:r>
      <w:r w:rsidRPr="00CC1A1A">
        <w:rPr>
          <w:rFonts w:ascii="Traditional Arabic" w:hAnsi="Traditional Arabic"/>
          <w:sz w:val="27"/>
          <w:vertAlign w:val="superscript"/>
          <w:rtl/>
        </w:rPr>
        <w:t>)</w:t>
      </w:r>
      <w:r w:rsidRPr="00CC1A1A">
        <w:rPr>
          <w:rFonts w:ascii="Traditional Arabic" w:hAnsi="Traditional Arabic"/>
          <w:sz w:val="27"/>
          <w:rtl/>
        </w:rPr>
        <w:t xml:space="preserve"> اثنين وأربعين كاتباً للنبي</w:t>
      </w:r>
      <w:r w:rsidR="00B57B09" w:rsidRPr="00CC1A1A">
        <w:rPr>
          <w:rFonts w:ascii="Traditional Arabic" w:hAnsi="Traditional Arabic" w:hint="cs"/>
          <w:sz w:val="27"/>
          <w:rtl/>
        </w:rPr>
        <w:t>ّ</w:t>
      </w:r>
      <w:r w:rsidR="00F91E62" w:rsidRPr="00CC1A1A">
        <w:rPr>
          <w:rFonts w:ascii="Traditional Arabic" w:hAnsi="Traditional Arabic" w:cs="Mosawi"/>
          <w:sz w:val="27"/>
          <w:szCs w:val="22"/>
          <w:rtl/>
        </w:rPr>
        <w:t>|</w:t>
      </w:r>
      <w:r w:rsidRPr="00CC1A1A">
        <w:rPr>
          <w:rFonts w:ascii="Traditional Arabic" w:hAnsi="Traditional Arabic"/>
          <w:sz w:val="27"/>
          <w:rtl/>
        </w:rPr>
        <w:t>، ولا شكّ أن</w:t>
      </w:r>
      <w:r w:rsidR="00B57B09" w:rsidRPr="00CC1A1A">
        <w:rPr>
          <w:rFonts w:ascii="Traditional Arabic" w:hAnsi="Traditional Arabic" w:hint="cs"/>
          <w:sz w:val="27"/>
          <w:rtl/>
        </w:rPr>
        <w:t>َّ</w:t>
      </w:r>
      <w:r w:rsidRPr="00CC1A1A">
        <w:rPr>
          <w:rFonts w:ascii="Traditional Arabic" w:hAnsi="Traditional Arabic"/>
          <w:sz w:val="27"/>
          <w:rtl/>
        </w:rPr>
        <w:t xml:space="preserve">هم اكتسبوا صنعة الكتابة قبل الإسلام.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ومن المجالات التي كان الرجل يستحق</w:t>
      </w:r>
      <w:r w:rsidR="00B57B09" w:rsidRPr="00CC1A1A">
        <w:rPr>
          <w:rFonts w:ascii="Traditional Arabic" w:hAnsi="Traditional Arabic" w:hint="cs"/>
          <w:sz w:val="27"/>
          <w:rtl/>
        </w:rPr>
        <w:t>ّ</w:t>
      </w:r>
      <w:r w:rsidRPr="00CC1A1A">
        <w:rPr>
          <w:rFonts w:ascii="Traditional Arabic" w:hAnsi="Traditional Arabic"/>
          <w:sz w:val="27"/>
          <w:rtl/>
        </w:rPr>
        <w:t xml:space="preserve"> بسببها لقب (الكامل) مجال الكتابة والقراءة</w:t>
      </w:r>
      <w:r w:rsidR="00B57B09" w:rsidRPr="00CC1A1A">
        <w:rPr>
          <w:rFonts w:ascii="Traditional Arabic" w:hAnsi="Traditional Arabic" w:hint="cs"/>
          <w:sz w:val="27"/>
          <w:rtl/>
        </w:rPr>
        <w:t>.</w:t>
      </w:r>
      <w:r w:rsidRPr="00CC1A1A">
        <w:rPr>
          <w:rFonts w:ascii="Traditional Arabic" w:hAnsi="Traditional Arabic"/>
          <w:sz w:val="27"/>
          <w:rtl/>
        </w:rPr>
        <w:t xml:space="preserve"> كان هذا في (الجاهلية)</w:t>
      </w:r>
      <w:r w:rsidR="00B57B09" w:rsidRPr="00CC1A1A">
        <w:rPr>
          <w:rFonts w:ascii="Traditional Arabic" w:hAnsi="Traditional Arabic" w:hint="cs"/>
          <w:sz w:val="27"/>
          <w:rtl/>
        </w:rPr>
        <w:t>.</w:t>
      </w:r>
      <w:r w:rsidRPr="00CC1A1A">
        <w:rPr>
          <w:rFonts w:ascii="Traditional Arabic" w:hAnsi="Traditional Arabic"/>
          <w:sz w:val="27"/>
          <w:rtl/>
        </w:rPr>
        <w:t xml:space="preserve"> ومن هؤلاء الرجال الذين استحقّوا هذا اللقب: سعد بن عبادة، أسيد بن حضير، أوس بن خولي، رافع بن مالك</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69"/>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ومن الأدلة الإضافية التي تدل</w:t>
      </w:r>
      <w:r w:rsidR="00B57B09" w:rsidRPr="00CC1A1A">
        <w:rPr>
          <w:rFonts w:ascii="Traditional Arabic" w:hAnsi="Traditional Arabic" w:hint="cs"/>
          <w:sz w:val="27"/>
          <w:rtl/>
        </w:rPr>
        <w:t>ّ</w:t>
      </w:r>
      <w:r w:rsidRPr="00CC1A1A">
        <w:rPr>
          <w:rFonts w:ascii="Traditional Arabic" w:hAnsi="Traditional Arabic"/>
          <w:sz w:val="27"/>
          <w:rtl/>
        </w:rPr>
        <w:t xml:space="preserve"> على شيوع القراءة والكتابة في مجتمع ما قبل الإسلام: المعاهدات والاتفاقات بين القبائل، التي كانت تعل</w:t>
      </w:r>
      <w:r w:rsidR="00B57B09" w:rsidRPr="00CC1A1A">
        <w:rPr>
          <w:rFonts w:ascii="Traditional Arabic" w:hAnsi="Traditional Arabic" w:hint="cs"/>
          <w:sz w:val="27"/>
          <w:rtl/>
        </w:rPr>
        <w:t>ّ</w:t>
      </w:r>
      <w:r w:rsidRPr="00CC1A1A">
        <w:rPr>
          <w:rFonts w:ascii="Traditional Arabic" w:hAnsi="Traditional Arabic"/>
          <w:sz w:val="27"/>
          <w:rtl/>
        </w:rPr>
        <w:t>ق في الكعبة، والنقوش، كتلك التي أشار إليها الأزرقي</w:t>
      </w:r>
      <w:r w:rsidR="00897BC0" w:rsidRPr="00CC1A1A">
        <w:rPr>
          <w:rFonts w:ascii="Traditional Arabic" w:hAnsi="Traditional Arabic" w:hint="cs"/>
          <w:sz w:val="27"/>
          <w:rtl/>
        </w:rPr>
        <w:t>.</w:t>
      </w:r>
      <w:r w:rsidRPr="00CC1A1A">
        <w:rPr>
          <w:rFonts w:ascii="Traditional Arabic" w:hAnsi="Traditional Arabic"/>
          <w:sz w:val="27"/>
          <w:rtl/>
        </w:rPr>
        <w:t xml:space="preserve"> وإن</w:t>
      </w:r>
      <w:r w:rsidR="00897BC0" w:rsidRPr="00CC1A1A">
        <w:rPr>
          <w:rFonts w:ascii="Traditional Arabic" w:hAnsi="Traditional Arabic" w:hint="cs"/>
          <w:sz w:val="27"/>
          <w:rtl/>
        </w:rPr>
        <w:t>ّ</w:t>
      </w:r>
      <w:r w:rsidRPr="00CC1A1A">
        <w:rPr>
          <w:rFonts w:ascii="Traditional Arabic" w:hAnsi="Traditional Arabic"/>
          <w:sz w:val="27"/>
          <w:rtl/>
        </w:rPr>
        <w:t xml:space="preserve"> منها ما كان منقوشاً على أحجار الكعبة، والألواح، والأحجار، والهضبات، وأماكن أخرى.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يت</w:t>
      </w:r>
      <w:r w:rsidR="00897BC0" w:rsidRPr="00CC1A1A">
        <w:rPr>
          <w:rFonts w:ascii="Traditional Arabic" w:hAnsi="Traditional Arabic" w:hint="cs"/>
          <w:sz w:val="27"/>
          <w:rtl/>
        </w:rPr>
        <w:t>ّ</w:t>
      </w:r>
      <w:r w:rsidRPr="00CC1A1A">
        <w:rPr>
          <w:rFonts w:ascii="Traditional Arabic" w:hAnsi="Traditional Arabic"/>
          <w:sz w:val="27"/>
          <w:rtl/>
        </w:rPr>
        <w:t>ضح لنا مم</w:t>
      </w:r>
      <w:r w:rsidR="00897BC0" w:rsidRPr="00CC1A1A">
        <w:rPr>
          <w:rFonts w:ascii="Traditional Arabic" w:hAnsi="Traditional Arabic" w:hint="cs"/>
          <w:sz w:val="27"/>
          <w:rtl/>
        </w:rPr>
        <w:t>ّ</w:t>
      </w:r>
      <w:r w:rsidRPr="00CC1A1A">
        <w:rPr>
          <w:rFonts w:ascii="Traditional Arabic" w:hAnsi="Traditional Arabic"/>
          <w:sz w:val="27"/>
          <w:rtl/>
        </w:rPr>
        <w:t>ا سبق أن الكتابة كانت معروفة في المجتمع المك</w:t>
      </w:r>
      <w:r w:rsidR="00897BC0" w:rsidRPr="00CC1A1A">
        <w:rPr>
          <w:rFonts w:ascii="Traditional Arabic" w:hAnsi="Traditional Arabic" w:hint="cs"/>
          <w:sz w:val="27"/>
          <w:rtl/>
        </w:rPr>
        <w:t>ّ</w:t>
      </w:r>
      <w:r w:rsidRPr="00CC1A1A">
        <w:rPr>
          <w:rFonts w:ascii="Traditional Arabic" w:hAnsi="Traditional Arabic"/>
          <w:sz w:val="27"/>
          <w:rtl/>
        </w:rPr>
        <w:t>ي الذي بعث النبي</w:t>
      </w:r>
      <w:r w:rsidR="00897BC0" w:rsidRPr="00CC1A1A">
        <w:rPr>
          <w:rFonts w:ascii="Traditional Arabic" w:hAnsi="Traditional Arabic" w:hint="cs"/>
          <w:sz w:val="27"/>
          <w:rtl/>
        </w:rPr>
        <w:t>ُّ</w:t>
      </w:r>
      <w:r w:rsidRPr="00CC1A1A">
        <w:rPr>
          <w:rFonts w:ascii="Traditional Arabic" w:hAnsi="Traditional Arabic"/>
          <w:sz w:val="27"/>
          <w:rtl/>
        </w:rPr>
        <w:t xml:space="preserve"> فيه.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فلم تكن الجزيرة العربية حديثة عهد بالكتابة، وإنما كانت الكتابة شائعة</w:t>
      </w:r>
      <w:r w:rsidR="00897BC0" w:rsidRPr="00CC1A1A">
        <w:rPr>
          <w:rFonts w:ascii="Traditional Arabic" w:hAnsi="Traditional Arabic" w:hint="cs"/>
          <w:sz w:val="27"/>
          <w:rtl/>
        </w:rPr>
        <w:t>ً</w:t>
      </w:r>
      <w:r w:rsidRPr="00CC1A1A">
        <w:rPr>
          <w:rFonts w:ascii="Traditional Arabic" w:hAnsi="Traditional Arabic"/>
          <w:sz w:val="27"/>
          <w:rtl/>
        </w:rPr>
        <w:t xml:space="preserve"> في بعض الأنحاء</w:t>
      </w:r>
      <w:r w:rsidR="00897BC0" w:rsidRPr="00CC1A1A">
        <w:rPr>
          <w:rFonts w:ascii="Traditional Arabic" w:hAnsi="Traditional Arabic" w:hint="cs"/>
          <w:sz w:val="27"/>
          <w:rtl/>
        </w:rPr>
        <w:t>،</w:t>
      </w:r>
      <w:r w:rsidRPr="00CC1A1A">
        <w:rPr>
          <w:rFonts w:ascii="Traditional Arabic" w:hAnsi="Traditional Arabic"/>
          <w:sz w:val="27"/>
          <w:rtl/>
        </w:rPr>
        <w:t xml:space="preserve"> دون غيرها</w:t>
      </w:r>
      <w:r w:rsidR="00897BC0" w:rsidRPr="00CC1A1A">
        <w:rPr>
          <w:rFonts w:ascii="Traditional Arabic" w:hAnsi="Traditional Arabic" w:hint="cs"/>
          <w:sz w:val="27"/>
          <w:rtl/>
        </w:rPr>
        <w:t>.</w:t>
      </w:r>
      <w:r w:rsidRPr="00CC1A1A">
        <w:rPr>
          <w:rFonts w:ascii="Traditional Arabic" w:hAnsi="Traditional Arabic"/>
          <w:sz w:val="27"/>
          <w:rtl/>
        </w:rPr>
        <w:t xml:space="preserve"> وكان هناك نوع من الكتابة هو الشائع في شمالي بلاد العرب وغربي</w:t>
      </w:r>
      <w:r w:rsidR="00897BC0" w:rsidRPr="00CC1A1A">
        <w:rPr>
          <w:rFonts w:ascii="Traditional Arabic" w:hAnsi="Traditional Arabic" w:hint="cs"/>
          <w:sz w:val="27"/>
          <w:rtl/>
        </w:rPr>
        <w:t>ّ</w:t>
      </w:r>
      <w:r w:rsidRPr="00CC1A1A">
        <w:rPr>
          <w:rFonts w:ascii="Traditional Arabic" w:hAnsi="Traditional Arabic"/>
          <w:sz w:val="27"/>
          <w:rtl/>
        </w:rPr>
        <w:t>ها، وهو الكتابة النبطية</w:t>
      </w:r>
      <w:r w:rsidR="00897BC0" w:rsidRPr="00CC1A1A">
        <w:rPr>
          <w:rFonts w:ascii="Traditional Arabic" w:hAnsi="Traditional Arabic" w:hint="cs"/>
          <w:sz w:val="27"/>
          <w:rtl/>
        </w:rPr>
        <w:t>.</w:t>
      </w:r>
      <w:r w:rsidRPr="00CC1A1A">
        <w:rPr>
          <w:rFonts w:ascii="Traditional Arabic" w:hAnsi="Traditional Arabic"/>
          <w:sz w:val="27"/>
          <w:rtl/>
        </w:rPr>
        <w:t xml:space="preserve"> وكانت لها صورتان: </w:t>
      </w:r>
      <w:r w:rsidRPr="00CC1A1A">
        <w:rPr>
          <w:rFonts w:ascii="Traditional Arabic" w:hAnsi="Traditional Arabic"/>
          <w:b/>
          <w:bCs/>
          <w:sz w:val="27"/>
          <w:rtl/>
        </w:rPr>
        <w:t>الأولى</w:t>
      </w:r>
      <w:r w:rsidRPr="00CC1A1A">
        <w:rPr>
          <w:rFonts w:ascii="Traditional Arabic" w:hAnsi="Traditional Arabic"/>
          <w:sz w:val="27"/>
          <w:rtl/>
        </w:rPr>
        <w:t>: مرب</w:t>
      </w:r>
      <w:r w:rsidR="00897BC0" w:rsidRPr="00CC1A1A">
        <w:rPr>
          <w:rFonts w:ascii="Traditional Arabic" w:hAnsi="Traditional Arabic" w:hint="cs"/>
          <w:sz w:val="27"/>
          <w:rtl/>
        </w:rPr>
        <w:t>َّ</w:t>
      </w:r>
      <w:r w:rsidRPr="00CC1A1A">
        <w:rPr>
          <w:rFonts w:ascii="Traditional Arabic" w:hAnsi="Traditional Arabic"/>
          <w:sz w:val="27"/>
          <w:rtl/>
        </w:rPr>
        <w:t>عة الحروف، محكمة الصنع</w:t>
      </w:r>
      <w:r w:rsidR="00897BC0" w:rsidRPr="00CC1A1A">
        <w:rPr>
          <w:rFonts w:ascii="Traditional Arabic" w:hAnsi="Traditional Arabic" w:hint="cs"/>
          <w:sz w:val="27"/>
          <w:rtl/>
        </w:rPr>
        <w:t>،</w:t>
      </w:r>
      <w:r w:rsidRPr="00CC1A1A">
        <w:rPr>
          <w:rFonts w:ascii="Traditional Arabic" w:hAnsi="Traditional Arabic"/>
          <w:sz w:val="27"/>
          <w:rtl/>
        </w:rPr>
        <w:t xml:space="preserve"> مع صلابة في الشكل</w:t>
      </w:r>
      <w:r w:rsidR="00897BC0" w:rsidRPr="00CC1A1A">
        <w:rPr>
          <w:rFonts w:ascii="Traditional Arabic" w:hAnsi="Traditional Arabic" w:hint="cs"/>
          <w:sz w:val="27"/>
          <w:rtl/>
        </w:rPr>
        <w:t>.</w:t>
      </w:r>
      <w:r w:rsidRPr="00CC1A1A">
        <w:rPr>
          <w:rFonts w:ascii="Traditional Arabic" w:hAnsi="Traditional Arabic"/>
          <w:sz w:val="27"/>
          <w:rtl/>
        </w:rPr>
        <w:t xml:space="preserve"> واستعملت في النقود والأبنية</w:t>
      </w:r>
      <w:r w:rsidR="00897BC0" w:rsidRPr="00CC1A1A">
        <w:rPr>
          <w:rFonts w:ascii="Traditional Arabic" w:hAnsi="Traditional Arabic" w:hint="cs"/>
          <w:sz w:val="27"/>
          <w:rtl/>
        </w:rPr>
        <w:t>.</w:t>
      </w:r>
      <w:r w:rsidRPr="00CC1A1A">
        <w:rPr>
          <w:rFonts w:ascii="Traditional Arabic" w:hAnsi="Traditional Arabic"/>
          <w:sz w:val="27"/>
          <w:rtl/>
        </w:rPr>
        <w:t xml:space="preserve"> وكان لها علاقة مع الخط</w:t>
      </w:r>
      <w:r w:rsidR="00897BC0" w:rsidRPr="00CC1A1A">
        <w:rPr>
          <w:rFonts w:ascii="Traditional Arabic" w:hAnsi="Traditional Arabic" w:hint="cs"/>
          <w:sz w:val="27"/>
          <w:rtl/>
        </w:rPr>
        <w:t>ّ</w:t>
      </w:r>
      <w:r w:rsidRPr="00CC1A1A">
        <w:rPr>
          <w:rFonts w:ascii="Traditional Arabic" w:hAnsi="Traditional Arabic"/>
          <w:sz w:val="27"/>
          <w:rtl/>
        </w:rPr>
        <w:t xml:space="preserve"> الآرامي المعروف بال</w:t>
      </w:r>
      <w:r w:rsidR="00897BC0" w:rsidRPr="00CC1A1A">
        <w:rPr>
          <w:rFonts w:ascii="Traditional Arabic" w:hAnsi="Traditional Arabic" w:hint="cs"/>
          <w:sz w:val="27"/>
          <w:rtl/>
        </w:rPr>
        <w:t>إ</w:t>
      </w:r>
      <w:r w:rsidRPr="00CC1A1A">
        <w:rPr>
          <w:rFonts w:ascii="Traditional Arabic" w:hAnsi="Traditional Arabic"/>
          <w:sz w:val="27"/>
          <w:rtl/>
        </w:rPr>
        <w:t xml:space="preserve">سطرنجلي. </w:t>
      </w:r>
      <w:r w:rsidRPr="00CC1A1A">
        <w:rPr>
          <w:rFonts w:ascii="Traditional Arabic" w:hAnsi="Traditional Arabic"/>
          <w:b/>
          <w:bCs/>
          <w:sz w:val="27"/>
          <w:rtl/>
        </w:rPr>
        <w:t>الثانية</w:t>
      </w:r>
      <w:r w:rsidR="00D212D7">
        <w:rPr>
          <w:rFonts w:ascii="Traditional Arabic" w:hAnsi="Traditional Arabic"/>
          <w:sz w:val="27"/>
          <w:rtl/>
        </w:rPr>
        <w:t>: مستديرة الشكل، خشبية الصنع</w:t>
      </w:r>
      <w:r w:rsidR="00D212D7">
        <w:rPr>
          <w:rFonts w:ascii="Traditional Arabic" w:hAnsi="Traditional Arabic" w:hint="cs"/>
          <w:sz w:val="27"/>
          <w:rtl/>
        </w:rPr>
        <w:t xml:space="preserve">، </w:t>
      </w:r>
      <w:r w:rsidRPr="00CC1A1A">
        <w:rPr>
          <w:rFonts w:ascii="Traditional Arabic" w:hAnsi="Traditional Arabic"/>
          <w:sz w:val="27"/>
          <w:rtl/>
        </w:rPr>
        <w:t>جرى استعمالها غالباً في نسخ المعاملات والصكوك</w:t>
      </w:r>
      <w:r w:rsidR="00897BC0" w:rsidRPr="00CC1A1A">
        <w:rPr>
          <w:rFonts w:ascii="Traditional Arabic" w:hAnsi="Traditional Arabic" w:hint="cs"/>
          <w:sz w:val="27"/>
          <w:rtl/>
        </w:rPr>
        <w:t>.</w:t>
      </w:r>
      <w:r w:rsidRPr="00CC1A1A">
        <w:rPr>
          <w:rFonts w:ascii="Traditional Arabic" w:hAnsi="Traditional Arabic"/>
          <w:sz w:val="27"/>
          <w:rtl/>
        </w:rPr>
        <w:t xml:space="preserve"> وتمث</w:t>
      </w:r>
      <w:r w:rsidR="00897BC0" w:rsidRPr="00CC1A1A">
        <w:rPr>
          <w:rFonts w:ascii="Traditional Arabic" w:hAnsi="Traditional Arabic" w:hint="cs"/>
          <w:sz w:val="27"/>
          <w:rtl/>
        </w:rPr>
        <w:t>ِّ</w:t>
      </w:r>
      <w:r w:rsidRPr="00CC1A1A">
        <w:rPr>
          <w:rFonts w:ascii="Traditional Arabic" w:hAnsi="Traditional Arabic"/>
          <w:sz w:val="27"/>
          <w:rtl/>
        </w:rPr>
        <w:t>ل الكتابة النبطية بصورت</w:t>
      </w:r>
      <w:r w:rsidR="00897BC0" w:rsidRPr="00CC1A1A">
        <w:rPr>
          <w:rFonts w:ascii="Traditional Arabic" w:hAnsi="Traditional Arabic" w:hint="cs"/>
          <w:sz w:val="27"/>
          <w:rtl/>
        </w:rPr>
        <w:t>َ</w:t>
      </w:r>
      <w:r w:rsidRPr="00CC1A1A">
        <w:rPr>
          <w:rFonts w:ascii="Traditional Arabic" w:hAnsi="Traditional Arabic"/>
          <w:sz w:val="27"/>
          <w:rtl/>
        </w:rPr>
        <w:t>ي</w:t>
      </w:r>
      <w:r w:rsidR="00897BC0" w:rsidRPr="00CC1A1A">
        <w:rPr>
          <w:rFonts w:ascii="Traditional Arabic" w:hAnsi="Traditional Arabic" w:hint="cs"/>
          <w:sz w:val="27"/>
          <w:rtl/>
        </w:rPr>
        <w:t>ْ</w:t>
      </w:r>
      <w:r w:rsidRPr="00CC1A1A">
        <w:rPr>
          <w:rFonts w:ascii="Traditional Arabic" w:hAnsi="Traditional Arabic"/>
          <w:sz w:val="27"/>
          <w:rtl/>
        </w:rPr>
        <w:t>ها السابقتين أصل الكتابة العربية، ويسم</w:t>
      </w:r>
      <w:r w:rsidR="00897BC0" w:rsidRPr="00CC1A1A">
        <w:rPr>
          <w:rFonts w:ascii="Traditional Arabic" w:hAnsi="Traditional Arabic" w:hint="cs"/>
          <w:sz w:val="27"/>
          <w:rtl/>
        </w:rPr>
        <w:t>ِّ</w:t>
      </w:r>
      <w:r w:rsidRPr="00CC1A1A">
        <w:rPr>
          <w:rFonts w:ascii="Traditional Arabic" w:hAnsi="Traditional Arabic"/>
          <w:sz w:val="27"/>
          <w:rtl/>
        </w:rPr>
        <w:t>يها العرب بالجزم</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0"/>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يروي الجهشياري في كتابه (الوزراء والكتاب) عن كعب الأحبار أنه قال: رُوِيَ أن</w:t>
      </w:r>
      <w:r w:rsidR="00897BC0" w:rsidRPr="00CC1A1A">
        <w:rPr>
          <w:rFonts w:ascii="Traditional Arabic" w:hAnsi="Traditional Arabic" w:hint="cs"/>
          <w:sz w:val="27"/>
          <w:rtl/>
        </w:rPr>
        <w:t>ّ</w:t>
      </w:r>
      <w:r w:rsidRPr="00CC1A1A">
        <w:rPr>
          <w:rFonts w:ascii="Traditional Arabic" w:hAnsi="Traditional Arabic"/>
          <w:sz w:val="27"/>
          <w:rtl/>
        </w:rPr>
        <w:t xml:space="preserve"> أو</w:t>
      </w:r>
      <w:r w:rsidR="00D212D7">
        <w:rPr>
          <w:rFonts w:ascii="Traditional Arabic" w:hAnsi="Traditional Arabic" w:hint="cs"/>
          <w:sz w:val="27"/>
          <w:rtl/>
        </w:rPr>
        <w:t>ّ</w:t>
      </w:r>
      <w:r w:rsidRPr="00CC1A1A">
        <w:rPr>
          <w:rFonts w:ascii="Traditional Arabic" w:hAnsi="Traditional Arabic"/>
          <w:sz w:val="27"/>
          <w:rtl/>
        </w:rPr>
        <w:t>ل م</w:t>
      </w:r>
      <w:r w:rsidR="00D212D7">
        <w:rPr>
          <w:rFonts w:ascii="Traditional Arabic" w:hAnsi="Traditional Arabic" w:hint="cs"/>
          <w:sz w:val="27"/>
          <w:rtl/>
        </w:rPr>
        <w:t>َ</w:t>
      </w:r>
      <w:r w:rsidRPr="00CC1A1A">
        <w:rPr>
          <w:rFonts w:ascii="Traditional Arabic" w:hAnsi="Traditional Arabic"/>
          <w:sz w:val="27"/>
          <w:rtl/>
        </w:rPr>
        <w:t>ن</w:t>
      </w:r>
      <w:r w:rsidR="00D212D7">
        <w:rPr>
          <w:rFonts w:ascii="Traditional Arabic" w:hAnsi="Traditional Arabic" w:hint="cs"/>
          <w:sz w:val="27"/>
          <w:rtl/>
        </w:rPr>
        <w:t>ْ</w:t>
      </w:r>
      <w:r w:rsidRPr="00CC1A1A">
        <w:rPr>
          <w:rFonts w:ascii="Traditional Arabic" w:hAnsi="Traditional Arabic"/>
          <w:sz w:val="27"/>
          <w:rtl/>
        </w:rPr>
        <w:t xml:space="preserve"> وضع الكتابة العربية إسماعيل بن إبراهيم</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1"/>
      </w:r>
      <w:r w:rsidRPr="00CC1A1A">
        <w:rPr>
          <w:rFonts w:ascii="Traditional Arabic" w:hAnsi="Traditional Arabic"/>
          <w:sz w:val="27"/>
          <w:vertAlign w:val="superscript"/>
          <w:rtl/>
        </w:rPr>
        <w:t>)</w:t>
      </w:r>
      <w:r w:rsidRPr="00CC1A1A">
        <w:rPr>
          <w:rFonts w:ascii="Traditional Arabic" w:hAnsi="Traditional Arabic"/>
          <w:sz w:val="27"/>
          <w:rtl/>
        </w:rPr>
        <w:t>. وهذا يعني أن الكتابة العربية قديمة العهد، ومتزامنة في وجودها مع نشأة مك</w:t>
      </w:r>
      <w:r w:rsidR="00897BC0" w:rsidRPr="00CC1A1A">
        <w:rPr>
          <w:rFonts w:ascii="Traditional Arabic" w:hAnsi="Traditional Arabic" w:hint="cs"/>
          <w:sz w:val="27"/>
          <w:rtl/>
        </w:rPr>
        <w:t>ّ</w:t>
      </w:r>
      <w:r w:rsidRPr="00CC1A1A">
        <w:rPr>
          <w:rFonts w:ascii="Traditional Arabic" w:hAnsi="Traditional Arabic"/>
          <w:sz w:val="27"/>
          <w:rtl/>
        </w:rPr>
        <w:t>ة الدينية وبيتها المقدّس (الكعبة). لكن</w:t>
      </w:r>
      <w:r w:rsidR="00897BC0" w:rsidRPr="00CC1A1A">
        <w:rPr>
          <w:rFonts w:ascii="Traditional Arabic" w:hAnsi="Traditional Arabic" w:hint="cs"/>
          <w:sz w:val="27"/>
          <w:rtl/>
        </w:rPr>
        <w:t>ّ</w:t>
      </w:r>
      <w:r w:rsidRPr="00CC1A1A">
        <w:rPr>
          <w:rFonts w:ascii="Traditional Arabic" w:hAnsi="Traditional Arabic"/>
          <w:sz w:val="27"/>
          <w:rtl/>
        </w:rPr>
        <w:t xml:space="preserve"> الدراسات الحديثة تؤك</w:t>
      </w:r>
      <w:r w:rsidR="00897BC0" w:rsidRPr="00CC1A1A">
        <w:rPr>
          <w:rFonts w:ascii="Traditional Arabic" w:hAnsi="Traditional Arabic" w:hint="cs"/>
          <w:sz w:val="27"/>
          <w:rtl/>
        </w:rPr>
        <w:t>ِّ</w:t>
      </w:r>
      <w:r w:rsidRPr="00CC1A1A">
        <w:rPr>
          <w:rFonts w:ascii="Traditional Arabic" w:hAnsi="Traditional Arabic"/>
          <w:sz w:val="27"/>
          <w:rtl/>
        </w:rPr>
        <w:t>د أن الكتابة العربية التي عرفها المسلمون قد</w:t>
      </w:r>
      <w:r w:rsidRPr="00CC1A1A">
        <w:rPr>
          <w:rFonts w:ascii="Traditional Arabic" w:hAnsi="Traditional Arabic"/>
          <w:sz w:val="27"/>
          <w:rtl/>
          <w:lang w:bidi="ar-EG"/>
        </w:rPr>
        <w:t xml:space="preserve"> </w:t>
      </w:r>
      <w:r w:rsidRPr="00CC1A1A">
        <w:rPr>
          <w:rFonts w:ascii="Traditional Arabic" w:hAnsi="Traditional Arabic"/>
          <w:sz w:val="27"/>
          <w:rtl/>
        </w:rPr>
        <w:t>سبقت ظهور الإسلام بثلاثة قرون، وأن</w:t>
      </w:r>
      <w:r w:rsidR="00897BC0" w:rsidRPr="00CC1A1A">
        <w:rPr>
          <w:rFonts w:ascii="Traditional Arabic" w:hAnsi="Traditional Arabic" w:hint="cs"/>
          <w:sz w:val="27"/>
          <w:rtl/>
        </w:rPr>
        <w:t>ّ</w:t>
      </w:r>
      <w:r w:rsidRPr="00CC1A1A">
        <w:rPr>
          <w:rFonts w:ascii="Traditional Arabic" w:hAnsi="Traditional Arabic"/>
          <w:sz w:val="27"/>
          <w:rtl/>
        </w:rPr>
        <w:t xml:space="preserve"> الكشوف الآثارية في نجد والحجاز ستدعم هذا الرأي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2"/>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وتختلف الروايات في تحديد أول م</w:t>
      </w:r>
      <w:r w:rsidR="00897BC0" w:rsidRPr="00CC1A1A">
        <w:rPr>
          <w:rFonts w:ascii="Traditional Arabic" w:hAnsi="Traditional Arabic" w:hint="cs"/>
          <w:sz w:val="27"/>
          <w:rtl/>
        </w:rPr>
        <w:t>َ</w:t>
      </w:r>
      <w:r w:rsidRPr="00CC1A1A">
        <w:rPr>
          <w:rFonts w:ascii="Traditional Arabic" w:hAnsi="Traditional Arabic"/>
          <w:sz w:val="27"/>
          <w:rtl/>
        </w:rPr>
        <w:t>ن</w:t>
      </w:r>
      <w:r w:rsidR="00897BC0" w:rsidRPr="00CC1A1A">
        <w:rPr>
          <w:rFonts w:ascii="Traditional Arabic" w:hAnsi="Traditional Arabic" w:hint="cs"/>
          <w:sz w:val="27"/>
          <w:rtl/>
        </w:rPr>
        <w:t>ْ</w:t>
      </w:r>
      <w:r w:rsidRPr="00CC1A1A">
        <w:rPr>
          <w:rFonts w:ascii="Traditional Arabic" w:hAnsi="Traditional Arabic"/>
          <w:sz w:val="27"/>
          <w:rtl/>
        </w:rPr>
        <w:t xml:space="preserve"> أدخل الكتابة العربية إلى مك</w:t>
      </w:r>
      <w:r w:rsidR="00897BC0" w:rsidRPr="00CC1A1A">
        <w:rPr>
          <w:rFonts w:ascii="Traditional Arabic" w:hAnsi="Traditional Arabic" w:hint="cs"/>
          <w:sz w:val="27"/>
          <w:rtl/>
        </w:rPr>
        <w:t>ّ</w:t>
      </w:r>
      <w:r w:rsidRPr="00CC1A1A">
        <w:rPr>
          <w:rFonts w:ascii="Traditional Arabic" w:hAnsi="Traditional Arabic"/>
          <w:sz w:val="27"/>
          <w:rtl/>
        </w:rPr>
        <w:t>ة</w:t>
      </w:r>
      <w:r w:rsidR="00897BC0" w:rsidRPr="00CC1A1A">
        <w:rPr>
          <w:rFonts w:ascii="Traditional Arabic" w:hAnsi="Traditional Arabic" w:hint="cs"/>
          <w:sz w:val="27"/>
          <w:rtl/>
        </w:rPr>
        <w:t>.</w:t>
      </w:r>
      <w:r w:rsidRPr="00CC1A1A">
        <w:rPr>
          <w:rFonts w:ascii="Traditional Arabic" w:hAnsi="Traditional Arabic"/>
          <w:sz w:val="27"/>
          <w:rtl/>
        </w:rPr>
        <w:t xml:space="preserve"> فتذكر بعض المصادر</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3"/>
      </w:r>
      <w:r w:rsidRPr="00CC1A1A">
        <w:rPr>
          <w:rFonts w:ascii="Traditional Arabic" w:hAnsi="Traditional Arabic"/>
          <w:sz w:val="27"/>
          <w:vertAlign w:val="superscript"/>
          <w:rtl/>
        </w:rPr>
        <w:t>)</w:t>
      </w:r>
      <w:r w:rsidRPr="00CC1A1A">
        <w:rPr>
          <w:rFonts w:ascii="Traditional Arabic" w:hAnsi="Traditional Arabic"/>
          <w:sz w:val="27"/>
          <w:rtl/>
        </w:rPr>
        <w:t xml:space="preserve"> أنَّ بشر </w:t>
      </w:r>
      <w:r w:rsidR="005E0CD5" w:rsidRPr="00CC1A1A">
        <w:rPr>
          <w:rFonts w:ascii="Traditional Arabic" w:hAnsi="Traditional Arabic" w:hint="cs"/>
          <w:sz w:val="27"/>
          <w:rtl/>
        </w:rPr>
        <w:t xml:space="preserve">بن </w:t>
      </w:r>
      <w:r w:rsidRPr="00CC1A1A">
        <w:rPr>
          <w:rFonts w:ascii="Traditional Arabic" w:hAnsi="Traditional Arabic"/>
          <w:sz w:val="27"/>
          <w:rtl/>
        </w:rPr>
        <w:t>عبد الملك الكندي، أخا أكيدر بن عبد الملك</w:t>
      </w:r>
      <w:r w:rsidR="00897BC0" w:rsidRPr="00CC1A1A">
        <w:rPr>
          <w:rFonts w:ascii="Traditional Arabic" w:hAnsi="Traditional Arabic" w:hint="cs"/>
          <w:sz w:val="27"/>
          <w:rtl/>
        </w:rPr>
        <w:t>،</w:t>
      </w:r>
      <w:r w:rsidRPr="00CC1A1A">
        <w:rPr>
          <w:rFonts w:ascii="Traditional Arabic" w:hAnsi="Traditional Arabic"/>
          <w:sz w:val="27"/>
          <w:rtl/>
        </w:rPr>
        <w:t xml:space="preserve"> صاحب دومة الجندل، وكان نصرانيّاً</w:t>
      </w:r>
      <w:r w:rsidR="005E0CD5" w:rsidRPr="00CC1A1A">
        <w:rPr>
          <w:rFonts w:ascii="Traditional Arabic" w:hAnsi="Traditional Arabic" w:hint="cs"/>
          <w:sz w:val="27"/>
          <w:rtl/>
        </w:rPr>
        <w:t>،</w:t>
      </w:r>
      <w:r w:rsidRPr="00CC1A1A">
        <w:rPr>
          <w:rFonts w:ascii="Traditional Arabic" w:hAnsi="Traditional Arabic"/>
          <w:sz w:val="27"/>
          <w:rtl/>
        </w:rPr>
        <w:t xml:space="preserve"> تعلّ</w:t>
      </w:r>
      <w:r w:rsidR="00897BC0" w:rsidRPr="00CC1A1A">
        <w:rPr>
          <w:rFonts w:ascii="Traditional Arabic" w:hAnsi="Traditional Arabic" w:hint="cs"/>
          <w:sz w:val="27"/>
          <w:rtl/>
        </w:rPr>
        <w:t>َ</w:t>
      </w:r>
      <w:r w:rsidRPr="00CC1A1A">
        <w:rPr>
          <w:rFonts w:ascii="Traditional Arabic" w:hAnsi="Traditional Arabic"/>
          <w:sz w:val="27"/>
          <w:rtl/>
        </w:rPr>
        <w:t>م الخط</w:t>
      </w:r>
      <w:r w:rsidR="005E0CD5" w:rsidRPr="00CC1A1A">
        <w:rPr>
          <w:rFonts w:ascii="Traditional Arabic" w:hAnsi="Traditional Arabic" w:hint="cs"/>
          <w:sz w:val="27"/>
          <w:rtl/>
        </w:rPr>
        <w:t>ّ</w:t>
      </w:r>
      <w:r w:rsidRPr="00CC1A1A">
        <w:rPr>
          <w:rFonts w:ascii="Traditional Arabic" w:hAnsi="Traditional Arabic"/>
          <w:sz w:val="27"/>
          <w:rtl/>
        </w:rPr>
        <w:t xml:space="preserve"> من أهل الحيرة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4"/>
      </w:r>
      <w:r w:rsidRPr="00CC1A1A">
        <w:rPr>
          <w:rFonts w:ascii="Traditional Arabic" w:hAnsi="Traditional Arabic"/>
          <w:sz w:val="27"/>
          <w:vertAlign w:val="superscript"/>
          <w:rtl/>
        </w:rPr>
        <w:t>)</w:t>
      </w:r>
      <w:r w:rsidRPr="00CC1A1A">
        <w:rPr>
          <w:rFonts w:ascii="Traditional Arabic" w:hAnsi="Traditional Arabic"/>
          <w:sz w:val="27"/>
          <w:rtl/>
        </w:rPr>
        <w:t>، فرآه سفيان بن أمية بن عبد شمس وأبو قيس بن عبد مناف بن زهرة بن كلاب يكتب، فسألاه أن يعل</w:t>
      </w:r>
      <w:r w:rsidR="005E0CD5" w:rsidRPr="00CC1A1A">
        <w:rPr>
          <w:rFonts w:ascii="Traditional Arabic" w:hAnsi="Traditional Arabic" w:hint="cs"/>
          <w:sz w:val="27"/>
          <w:rtl/>
        </w:rPr>
        <w:t>ِّ</w:t>
      </w:r>
      <w:r w:rsidRPr="00CC1A1A">
        <w:rPr>
          <w:rFonts w:ascii="Traditional Arabic" w:hAnsi="Traditional Arabic"/>
          <w:sz w:val="27"/>
          <w:rtl/>
        </w:rPr>
        <w:t>مهما الخط</w:t>
      </w:r>
      <w:r w:rsidR="005E0CD5" w:rsidRPr="00CC1A1A">
        <w:rPr>
          <w:rFonts w:ascii="Traditional Arabic" w:hAnsi="Traditional Arabic" w:hint="cs"/>
          <w:sz w:val="27"/>
          <w:rtl/>
        </w:rPr>
        <w:t>ّ</w:t>
      </w:r>
      <w:r w:rsidRPr="00CC1A1A">
        <w:rPr>
          <w:rFonts w:ascii="Traditional Arabic" w:hAnsi="Traditional Arabic"/>
          <w:sz w:val="27"/>
          <w:rtl/>
        </w:rPr>
        <w:t xml:space="preserve"> فعل</w:t>
      </w:r>
      <w:r w:rsidR="005E0CD5" w:rsidRPr="00CC1A1A">
        <w:rPr>
          <w:rFonts w:ascii="Traditional Arabic" w:hAnsi="Traditional Arabic" w:hint="cs"/>
          <w:sz w:val="27"/>
          <w:rtl/>
        </w:rPr>
        <w:t>َّ</w:t>
      </w:r>
      <w:r w:rsidRPr="00CC1A1A">
        <w:rPr>
          <w:rFonts w:ascii="Traditional Arabic" w:hAnsi="Traditional Arabic"/>
          <w:sz w:val="27"/>
          <w:rtl/>
        </w:rPr>
        <w:t>مهما</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5"/>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وفي رواية</w:t>
      </w:r>
      <w:r w:rsidR="005E0CD5" w:rsidRPr="00CC1A1A">
        <w:rPr>
          <w:rFonts w:ascii="Traditional Arabic" w:hAnsi="Traditional Arabic" w:hint="cs"/>
          <w:sz w:val="27"/>
          <w:rtl/>
        </w:rPr>
        <w:t>ٍ</w:t>
      </w:r>
      <w:r w:rsidRPr="00CC1A1A">
        <w:rPr>
          <w:rFonts w:ascii="Traditional Arabic" w:hAnsi="Traditional Arabic"/>
          <w:sz w:val="27"/>
          <w:rtl/>
        </w:rPr>
        <w:t xml:space="preserve"> أخرى: </w:t>
      </w:r>
      <w:r w:rsidR="005E0CD5" w:rsidRPr="00CC1A1A">
        <w:rPr>
          <w:rFonts w:ascii="Traditional Arabic" w:hAnsi="Traditional Arabic" w:hint="cs"/>
          <w:sz w:val="27"/>
          <w:rtl/>
        </w:rPr>
        <w:t>إ</w:t>
      </w:r>
      <w:r w:rsidRPr="00CC1A1A">
        <w:rPr>
          <w:rFonts w:ascii="Traditional Arabic" w:hAnsi="Traditional Arabic"/>
          <w:sz w:val="27"/>
          <w:rtl/>
        </w:rPr>
        <w:t>ن أول م</w:t>
      </w:r>
      <w:r w:rsidR="005E0CD5" w:rsidRPr="00CC1A1A">
        <w:rPr>
          <w:rFonts w:ascii="Traditional Arabic" w:hAnsi="Traditional Arabic" w:hint="cs"/>
          <w:sz w:val="27"/>
          <w:rtl/>
        </w:rPr>
        <w:t>َ</w:t>
      </w:r>
      <w:r w:rsidRPr="00CC1A1A">
        <w:rPr>
          <w:rFonts w:ascii="Traditional Arabic" w:hAnsi="Traditional Arabic"/>
          <w:sz w:val="27"/>
          <w:rtl/>
        </w:rPr>
        <w:t>ن</w:t>
      </w:r>
      <w:r w:rsidR="005E0CD5" w:rsidRPr="00CC1A1A">
        <w:rPr>
          <w:rFonts w:ascii="Traditional Arabic" w:hAnsi="Traditional Arabic" w:hint="cs"/>
          <w:sz w:val="27"/>
          <w:rtl/>
        </w:rPr>
        <w:t>ْ</w:t>
      </w:r>
      <w:r w:rsidRPr="00CC1A1A">
        <w:rPr>
          <w:rFonts w:ascii="Traditional Arabic" w:hAnsi="Traditional Arabic"/>
          <w:sz w:val="27"/>
          <w:rtl/>
        </w:rPr>
        <w:t xml:space="preserve"> كتب بالعربية من أهل مكة هو حرب بن أمية بن عبد</w:t>
      </w:r>
      <w:r w:rsidRPr="00CC1A1A">
        <w:rPr>
          <w:rFonts w:ascii="Traditional Arabic" w:hAnsi="Traditional Arabic"/>
          <w:sz w:val="27"/>
          <w:rtl/>
          <w:lang w:bidi="ar-EG"/>
        </w:rPr>
        <w:t xml:space="preserve"> </w:t>
      </w:r>
      <w:r w:rsidR="005E0CD5" w:rsidRPr="00CC1A1A">
        <w:rPr>
          <w:rFonts w:ascii="Traditional Arabic" w:hAnsi="Traditional Arabic"/>
          <w:sz w:val="27"/>
          <w:rtl/>
        </w:rPr>
        <w:t>شمس</w:t>
      </w:r>
      <w:r w:rsidR="005E0CD5" w:rsidRPr="00CC1A1A">
        <w:rPr>
          <w:rFonts w:ascii="Traditional Arabic" w:hAnsi="Traditional Arabic" w:hint="cs"/>
          <w:sz w:val="27"/>
          <w:rtl/>
        </w:rPr>
        <w:t>،</w:t>
      </w:r>
      <w:r w:rsidRPr="00CC1A1A">
        <w:rPr>
          <w:rFonts w:ascii="Traditional Arabic" w:hAnsi="Traditional Arabic"/>
          <w:sz w:val="27"/>
          <w:rtl/>
        </w:rPr>
        <w:t xml:space="preserve"> حسب الجهش</w:t>
      </w:r>
      <w:r w:rsidRPr="00CC1A1A">
        <w:rPr>
          <w:rFonts w:ascii="Traditional Arabic" w:hAnsi="Traditional Arabic"/>
          <w:sz w:val="27"/>
          <w:rtl/>
          <w:lang w:bidi="ar-EG"/>
        </w:rPr>
        <w:t>ي</w:t>
      </w:r>
      <w:r w:rsidR="005E0CD5" w:rsidRPr="00CC1A1A">
        <w:rPr>
          <w:rFonts w:ascii="Traditional Arabic" w:hAnsi="Traditional Arabic"/>
          <w:sz w:val="27"/>
          <w:rtl/>
        </w:rPr>
        <w:t>اري</w:t>
      </w:r>
      <w:r w:rsidR="005E0CD5" w:rsidRPr="00CC1A1A">
        <w:rPr>
          <w:rFonts w:ascii="Traditional Arabic" w:hAnsi="Traditional Arabic" w:hint="cs"/>
          <w:sz w:val="27"/>
          <w:rtl/>
        </w:rPr>
        <w:t>.</w:t>
      </w:r>
      <w:r w:rsidRPr="00CC1A1A">
        <w:rPr>
          <w:rFonts w:ascii="Traditional Arabic" w:hAnsi="Traditional Arabic"/>
          <w:sz w:val="27"/>
          <w:rtl/>
        </w:rPr>
        <w:t xml:space="preserve"> في حين تذكر رواية</w:t>
      </w:r>
      <w:r w:rsidR="005E0CD5" w:rsidRPr="00CC1A1A">
        <w:rPr>
          <w:rFonts w:ascii="Traditional Arabic" w:hAnsi="Traditional Arabic" w:hint="cs"/>
          <w:sz w:val="27"/>
          <w:rtl/>
        </w:rPr>
        <w:t>ٌ</w:t>
      </w:r>
      <w:r w:rsidRPr="00CC1A1A">
        <w:rPr>
          <w:rFonts w:ascii="Traditional Arabic" w:hAnsi="Traditional Arabic"/>
          <w:sz w:val="27"/>
          <w:rtl/>
        </w:rPr>
        <w:t xml:space="preserve"> أخرى أن حرب تعل</w:t>
      </w:r>
      <w:r w:rsidR="005E0CD5" w:rsidRPr="00CC1A1A">
        <w:rPr>
          <w:rFonts w:ascii="Traditional Arabic" w:hAnsi="Traditional Arabic" w:hint="cs"/>
          <w:sz w:val="27"/>
          <w:rtl/>
        </w:rPr>
        <w:t>َّ</w:t>
      </w:r>
      <w:r w:rsidRPr="00CC1A1A">
        <w:rPr>
          <w:rFonts w:ascii="Traditional Arabic" w:hAnsi="Traditional Arabic"/>
          <w:sz w:val="27"/>
          <w:rtl/>
        </w:rPr>
        <w:t>م الخط</w:t>
      </w:r>
      <w:r w:rsidR="005E0CD5" w:rsidRPr="00CC1A1A">
        <w:rPr>
          <w:rFonts w:ascii="Traditional Arabic" w:hAnsi="Traditional Arabic" w:hint="cs"/>
          <w:sz w:val="27"/>
          <w:rtl/>
        </w:rPr>
        <w:t>ّ</w:t>
      </w:r>
      <w:r w:rsidRPr="00CC1A1A">
        <w:rPr>
          <w:rFonts w:ascii="Traditional Arabic" w:hAnsi="Traditional Arabic"/>
          <w:sz w:val="27"/>
          <w:rtl/>
        </w:rPr>
        <w:t xml:space="preserve"> من عبد الله بن جدعان</w:t>
      </w:r>
      <w:r w:rsidR="005E0CD5" w:rsidRPr="00CC1A1A">
        <w:rPr>
          <w:rFonts w:ascii="Traditional Arabic" w:hAnsi="Traditional Arabic" w:hint="cs"/>
          <w:sz w:val="27"/>
          <w:rtl/>
        </w:rPr>
        <w:t>،</w:t>
      </w:r>
      <w:r w:rsidR="005E0CD5" w:rsidRPr="00CC1A1A">
        <w:rPr>
          <w:rFonts w:ascii="Traditional Arabic" w:hAnsi="Traditional Arabic"/>
          <w:sz w:val="27"/>
          <w:rtl/>
        </w:rPr>
        <w:t xml:space="preserve"> الذي تعلم من الأنبار</w:t>
      </w:r>
      <w:r w:rsidR="005E0CD5" w:rsidRPr="00CC1A1A">
        <w:rPr>
          <w:rFonts w:ascii="Traditional Arabic" w:hAnsi="Traditional Arabic" w:hint="cs"/>
          <w:sz w:val="27"/>
          <w:rtl/>
        </w:rPr>
        <w:t xml:space="preserve">، </w:t>
      </w:r>
      <w:r w:rsidRPr="00CC1A1A">
        <w:rPr>
          <w:rFonts w:ascii="Traditional Arabic" w:hAnsi="Traditional Arabic"/>
          <w:sz w:val="27"/>
          <w:rtl/>
        </w:rPr>
        <w:t>حسب السيوطي</w:t>
      </w:r>
      <w:r w:rsidR="005E0CD5" w:rsidRPr="00CC1A1A">
        <w:rPr>
          <w:rFonts w:ascii="Traditional Arabic" w:hAnsi="Traditional Arabic" w:hint="cs"/>
          <w:sz w:val="27"/>
          <w:rtl/>
        </w:rPr>
        <w:t>.</w:t>
      </w:r>
      <w:r w:rsidRPr="00CC1A1A">
        <w:rPr>
          <w:rFonts w:ascii="Traditional Arabic" w:hAnsi="Traditional Arabic"/>
          <w:sz w:val="27"/>
          <w:rtl/>
        </w:rPr>
        <w:t xml:space="preserve"> وقيل أيضاً: إن</w:t>
      </w:r>
      <w:r w:rsidR="005E0CD5" w:rsidRPr="00CC1A1A">
        <w:rPr>
          <w:rFonts w:ascii="Traditional Arabic" w:hAnsi="Traditional Arabic" w:hint="cs"/>
          <w:sz w:val="27"/>
          <w:rtl/>
        </w:rPr>
        <w:t>ّ</w:t>
      </w:r>
      <w:r w:rsidRPr="00CC1A1A">
        <w:rPr>
          <w:rFonts w:ascii="Traditional Arabic" w:hAnsi="Traditional Arabic"/>
          <w:sz w:val="27"/>
          <w:rtl/>
        </w:rPr>
        <w:t xml:space="preserve"> أو</w:t>
      </w:r>
      <w:r w:rsidR="005E0CD5" w:rsidRPr="00CC1A1A">
        <w:rPr>
          <w:rFonts w:ascii="Traditional Arabic" w:hAnsi="Traditional Arabic" w:hint="cs"/>
          <w:sz w:val="27"/>
          <w:rtl/>
        </w:rPr>
        <w:t>ّ</w:t>
      </w:r>
      <w:r w:rsidRPr="00CC1A1A">
        <w:rPr>
          <w:rFonts w:ascii="Traditional Arabic" w:hAnsi="Traditional Arabic"/>
          <w:sz w:val="27"/>
          <w:rtl/>
        </w:rPr>
        <w:t>ل م</w:t>
      </w:r>
      <w:r w:rsidR="005E0CD5" w:rsidRPr="00CC1A1A">
        <w:rPr>
          <w:rFonts w:ascii="Traditional Arabic" w:hAnsi="Traditional Arabic" w:hint="cs"/>
          <w:sz w:val="27"/>
          <w:rtl/>
        </w:rPr>
        <w:t>َ</w:t>
      </w:r>
      <w:r w:rsidRPr="00CC1A1A">
        <w:rPr>
          <w:rFonts w:ascii="Traditional Arabic" w:hAnsi="Traditional Arabic"/>
          <w:sz w:val="27"/>
          <w:rtl/>
        </w:rPr>
        <w:t>ن</w:t>
      </w:r>
      <w:r w:rsidR="005E0CD5" w:rsidRPr="00CC1A1A">
        <w:rPr>
          <w:rFonts w:ascii="Traditional Arabic" w:hAnsi="Traditional Arabic" w:hint="cs"/>
          <w:sz w:val="27"/>
          <w:rtl/>
        </w:rPr>
        <w:t>ْ</w:t>
      </w:r>
      <w:r w:rsidRPr="00CC1A1A">
        <w:rPr>
          <w:rFonts w:ascii="Traditional Arabic" w:hAnsi="Traditional Arabic"/>
          <w:sz w:val="27"/>
          <w:rtl/>
        </w:rPr>
        <w:t xml:space="preserve"> قدم مك</w:t>
      </w:r>
      <w:r w:rsidR="005E0CD5" w:rsidRPr="00CC1A1A">
        <w:rPr>
          <w:rFonts w:ascii="Traditional Arabic" w:hAnsi="Traditional Arabic" w:hint="cs"/>
          <w:sz w:val="27"/>
          <w:rtl/>
        </w:rPr>
        <w:t>ّ</w:t>
      </w:r>
      <w:r w:rsidRPr="00CC1A1A">
        <w:rPr>
          <w:rFonts w:ascii="Traditional Arabic" w:hAnsi="Traditional Arabic"/>
          <w:sz w:val="27"/>
          <w:rtl/>
        </w:rPr>
        <w:t>ة بالكتاب العربي عبد بن قصي، جاء به من اليمن فتعل</w:t>
      </w:r>
      <w:r w:rsidR="005E0CD5" w:rsidRPr="00CC1A1A">
        <w:rPr>
          <w:rFonts w:ascii="Traditional Arabic" w:hAnsi="Traditional Arabic" w:hint="cs"/>
          <w:sz w:val="27"/>
          <w:rtl/>
        </w:rPr>
        <w:t>َّ</w:t>
      </w:r>
      <w:r w:rsidRPr="00CC1A1A">
        <w:rPr>
          <w:rFonts w:ascii="Traditional Arabic" w:hAnsi="Traditional Arabic"/>
          <w:sz w:val="27"/>
          <w:rtl/>
        </w:rPr>
        <w:t>مه أهل مكة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6"/>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وعن كيفية وصول الخط العربي إلى شبه الجزيرة العربية يروي السيوطي في المزهر</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7"/>
      </w:r>
      <w:r w:rsidRPr="00CC1A1A">
        <w:rPr>
          <w:rFonts w:ascii="Traditional Arabic" w:hAnsi="Traditional Arabic"/>
          <w:sz w:val="27"/>
          <w:vertAlign w:val="superscript"/>
          <w:rtl/>
        </w:rPr>
        <w:t>)</w:t>
      </w:r>
      <w:r w:rsidR="005E0CD5" w:rsidRPr="00CC1A1A">
        <w:rPr>
          <w:rFonts w:ascii="Traditional Arabic" w:hAnsi="Traditional Arabic" w:hint="cs"/>
          <w:sz w:val="27"/>
          <w:rtl/>
        </w:rPr>
        <w:t xml:space="preserve"> </w:t>
      </w:r>
      <w:r w:rsidRPr="00CC1A1A">
        <w:rPr>
          <w:rFonts w:ascii="Traditional Arabic" w:hAnsi="Traditional Arabic"/>
          <w:sz w:val="27"/>
          <w:rtl/>
        </w:rPr>
        <w:t>أن أول م</w:t>
      </w:r>
      <w:r w:rsidR="005E0CD5" w:rsidRPr="00CC1A1A">
        <w:rPr>
          <w:rFonts w:ascii="Traditional Arabic" w:hAnsi="Traditional Arabic" w:hint="cs"/>
          <w:sz w:val="27"/>
          <w:rtl/>
        </w:rPr>
        <w:t>َ</w:t>
      </w:r>
      <w:r w:rsidRPr="00CC1A1A">
        <w:rPr>
          <w:rFonts w:ascii="Traditional Arabic" w:hAnsi="Traditional Arabic"/>
          <w:sz w:val="27"/>
          <w:rtl/>
        </w:rPr>
        <w:t>ن</w:t>
      </w:r>
      <w:r w:rsidR="005E0CD5" w:rsidRPr="00CC1A1A">
        <w:rPr>
          <w:rFonts w:ascii="Traditional Arabic" w:hAnsi="Traditional Arabic" w:hint="cs"/>
          <w:sz w:val="27"/>
          <w:rtl/>
        </w:rPr>
        <w:t>ْ</w:t>
      </w:r>
      <w:r w:rsidRPr="00CC1A1A">
        <w:rPr>
          <w:rFonts w:ascii="Traditional Arabic" w:hAnsi="Traditional Arabic"/>
          <w:sz w:val="27"/>
          <w:rtl/>
        </w:rPr>
        <w:t xml:space="preserve"> كتب بخطنا هذا، وهو الجزم</w:t>
      </w:r>
      <w:r w:rsidR="005E0CD5" w:rsidRPr="00CC1A1A">
        <w:rPr>
          <w:rFonts w:ascii="Traditional Arabic" w:hAnsi="Traditional Arabic" w:hint="cs"/>
          <w:sz w:val="27"/>
          <w:rtl/>
        </w:rPr>
        <w:t>،</w:t>
      </w:r>
      <w:r w:rsidRPr="00CC1A1A">
        <w:rPr>
          <w:rFonts w:ascii="Traditional Arabic" w:hAnsi="Traditional Arabic"/>
          <w:sz w:val="27"/>
          <w:rtl/>
        </w:rPr>
        <w:t xml:space="preserve"> مرامر بن مرة، وأسلم بن سدرة، وعامر بن جدرة، وهم من عرب طيء</w:t>
      </w:r>
      <w:r w:rsidR="005E0CD5" w:rsidRPr="00CC1A1A">
        <w:rPr>
          <w:rFonts w:ascii="Traditional Arabic" w:hAnsi="Traditional Arabic" w:hint="cs"/>
          <w:sz w:val="27"/>
          <w:rtl/>
        </w:rPr>
        <w:t>،</w:t>
      </w:r>
      <w:r w:rsidRPr="00CC1A1A">
        <w:rPr>
          <w:rFonts w:ascii="Traditional Arabic" w:hAnsi="Traditional Arabic"/>
          <w:sz w:val="27"/>
          <w:rtl/>
        </w:rPr>
        <w:t xml:space="preserve"> عل</w:t>
      </w:r>
      <w:r w:rsidR="005E0CD5" w:rsidRPr="00CC1A1A">
        <w:rPr>
          <w:rFonts w:ascii="Traditional Arabic" w:hAnsi="Traditional Arabic" w:hint="cs"/>
          <w:sz w:val="27"/>
          <w:rtl/>
        </w:rPr>
        <w:t>َّ</w:t>
      </w:r>
      <w:r w:rsidRPr="00CC1A1A">
        <w:rPr>
          <w:rFonts w:ascii="Traditional Arabic" w:hAnsi="Traditional Arabic"/>
          <w:sz w:val="27"/>
          <w:rtl/>
        </w:rPr>
        <w:t>موه أهل الأنبار، ومنهم انتشرت الكتابة في العراق والحيرة وغيرها، فتعل</w:t>
      </w:r>
      <w:r w:rsidR="005E0CD5" w:rsidRPr="00CC1A1A">
        <w:rPr>
          <w:rFonts w:ascii="Traditional Arabic" w:hAnsi="Traditional Arabic" w:hint="cs"/>
          <w:sz w:val="27"/>
          <w:rtl/>
        </w:rPr>
        <w:t>َّ</w:t>
      </w:r>
      <w:r w:rsidRPr="00CC1A1A">
        <w:rPr>
          <w:rFonts w:ascii="Traditional Arabic" w:hAnsi="Traditional Arabic"/>
          <w:sz w:val="27"/>
          <w:rtl/>
        </w:rPr>
        <w:t>مها بشر بن عبد الملك، وكان له صحبة</w:t>
      </w:r>
      <w:r w:rsidR="00DB7239" w:rsidRPr="00CC1A1A">
        <w:rPr>
          <w:rFonts w:ascii="Traditional Arabic" w:hAnsi="Traditional Arabic" w:hint="cs"/>
          <w:sz w:val="27"/>
          <w:rtl/>
        </w:rPr>
        <w:t>ٌ</w:t>
      </w:r>
      <w:r w:rsidRPr="00CC1A1A">
        <w:rPr>
          <w:rFonts w:ascii="Traditional Arabic" w:hAnsi="Traditional Arabic"/>
          <w:sz w:val="27"/>
          <w:rtl/>
        </w:rPr>
        <w:t xml:space="preserve"> بحرب بن أمية</w:t>
      </w:r>
      <w:r w:rsidR="00DB7239" w:rsidRPr="00CC1A1A">
        <w:rPr>
          <w:rFonts w:ascii="Traditional Arabic" w:hAnsi="Traditional Arabic" w:hint="cs"/>
          <w:sz w:val="27"/>
          <w:rtl/>
        </w:rPr>
        <w:t>؛</w:t>
      </w:r>
      <w:r w:rsidRPr="00CC1A1A">
        <w:rPr>
          <w:rFonts w:ascii="Traditional Arabic" w:hAnsi="Traditional Arabic"/>
          <w:sz w:val="27"/>
          <w:rtl/>
        </w:rPr>
        <w:t xml:space="preserve"> لتجارته عندهم، فتعلّم حرب منه الكتابة، ثم</w:t>
      </w:r>
      <w:r w:rsidR="00DB7239" w:rsidRPr="00CC1A1A">
        <w:rPr>
          <w:rFonts w:ascii="Traditional Arabic" w:hAnsi="Traditional Arabic" w:hint="cs"/>
          <w:sz w:val="27"/>
          <w:rtl/>
        </w:rPr>
        <w:t>ّ</w:t>
      </w:r>
      <w:r w:rsidRPr="00CC1A1A">
        <w:rPr>
          <w:rFonts w:ascii="Traditional Arabic" w:hAnsi="Traditional Arabic"/>
          <w:sz w:val="27"/>
          <w:rtl/>
        </w:rPr>
        <w:t xml:space="preserve"> سافر معه بشر</w:t>
      </w:r>
      <w:r w:rsidR="00DB7239" w:rsidRPr="00CC1A1A">
        <w:rPr>
          <w:rFonts w:ascii="Traditional Arabic" w:hAnsi="Traditional Arabic" w:hint="cs"/>
          <w:sz w:val="27"/>
          <w:rtl/>
        </w:rPr>
        <w:t xml:space="preserve"> </w:t>
      </w:r>
      <w:r w:rsidRPr="00CC1A1A">
        <w:rPr>
          <w:rFonts w:ascii="Traditional Arabic" w:hAnsi="Traditional Arabic"/>
          <w:sz w:val="27"/>
          <w:rtl/>
        </w:rPr>
        <w:t>إلى مكة، فتعل</w:t>
      </w:r>
      <w:r w:rsidR="00DB7239" w:rsidRPr="00CC1A1A">
        <w:rPr>
          <w:rFonts w:ascii="Traditional Arabic" w:hAnsi="Traditional Arabic" w:hint="cs"/>
          <w:sz w:val="27"/>
          <w:rtl/>
        </w:rPr>
        <w:t>َّ</w:t>
      </w:r>
      <w:r w:rsidRPr="00CC1A1A">
        <w:rPr>
          <w:rFonts w:ascii="Traditional Arabic" w:hAnsi="Traditional Arabic"/>
          <w:sz w:val="27"/>
          <w:rtl/>
        </w:rPr>
        <w:t>م منه جماعة</w:t>
      </w:r>
      <w:r w:rsidR="00DB7239" w:rsidRPr="00CC1A1A">
        <w:rPr>
          <w:rFonts w:ascii="Traditional Arabic" w:hAnsi="Traditional Arabic" w:hint="cs"/>
          <w:sz w:val="27"/>
          <w:rtl/>
        </w:rPr>
        <w:t>ٌ</w:t>
      </w:r>
      <w:r w:rsidRPr="00CC1A1A">
        <w:rPr>
          <w:rFonts w:ascii="Traditional Arabic" w:hAnsi="Traditional Arabic"/>
          <w:sz w:val="27"/>
          <w:rtl/>
        </w:rPr>
        <w:t xml:space="preserve"> من قريش قبل الإسلام</w:t>
      </w:r>
      <w:r w:rsidR="00DB7239" w:rsidRPr="00CC1A1A">
        <w:rPr>
          <w:rFonts w:ascii="Traditional Arabic" w:hAnsi="Traditional Arabic" w:hint="cs"/>
          <w:sz w:val="27"/>
          <w:rtl/>
        </w:rPr>
        <w:t xml:space="preserve">. </w:t>
      </w:r>
      <w:r w:rsidRPr="00CC1A1A">
        <w:rPr>
          <w:rFonts w:ascii="Traditional Arabic" w:hAnsi="Traditional Arabic"/>
          <w:sz w:val="27"/>
          <w:rtl/>
        </w:rPr>
        <w:t>وسم</w:t>
      </w:r>
      <w:r w:rsidR="00DB7239" w:rsidRPr="00CC1A1A">
        <w:rPr>
          <w:rFonts w:ascii="Traditional Arabic" w:hAnsi="Traditional Arabic" w:hint="cs"/>
          <w:sz w:val="27"/>
          <w:rtl/>
        </w:rPr>
        <w:t>ِّ</w:t>
      </w:r>
      <w:r w:rsidRPr="00CC1A1A">
        <w:rPr>
          <w:rFonts w:ascii="Traditional Arabic" w:hAnsi="Traditional Arabic"/>
          <w:sz w:val="27"/>
          <w:rtl/>
        </w:rPr>
        <w:t>ي هذا الخط</w:t>
      </w:r>
      <w:r w:rsidR="00DB7239" w:rsidRPr="00CC1A1A">
        <w:rPr>
          <w:rFonts w:ascii="Traditional Arabic" w:hAnsi="Traditional Arabic" w:hint="cs"/>
          <w:sz w:val="27"/>
          <w:rtl/>
        </w:rPr>
        <w:t>ّ</w:t>
      </w:r>
      <w:r w:rsidRPr="00CC1A1A">
        <w:rPr>
          <w:rFonts w:ascii="Traditional Arabic" w:hAnsi="Traditional Arabic"/>
          <w:sz w:val="27"/>
          <w:rtl/>
        </w:rPr>
        <w:t xml:space="preserve"> بـ (الجزم)؛ لأنه جزم أي قطع من الخط الحميري، وتعل</w:t>
      </w:r>
      <w:r w:rsidR="00DB7239" w:rsidRPr="00CC1A1A">
        <w:rPr>
          <w:rFonts w:ascii="Traditional Arabic" w:hAnsi="Traditional Arabic" w:hint="cs"/>
          <w:sz w:val="27"/>
          <w:rtl/>
        </w:rPr>
        <w:t>َّ</w:t>
      </w:r>
      <w:r w:rsidRPr="00CC1A1A">
        <w:rPr>
          <w:rFonts w:ascii="Traditional Arabic" w:hAnsi="Traditional Arabic"/>
          <w:sz w:val="27"/>
          <w:rtl/>
        </w:rPr>
        <w:t>مه شرذمة</w:t>
      </w:r>
      <w:r w:rsidR="00DB7239" w:rsidRPr="00CC1A1A">
        <w:rPr>
          <w:rFonts w:ascii="Traditional Arabic" w:hAnsi="Traditional Arabic" w:hint="cs"/>
          <w:sz w:val="27"/>
          <w:rtl/>
        </w:rPr>
        <w:t>ٌ</w:t>
      </w:r>
      <w:r w:rsidRPr="00CC1A1A">
        <w:rPr>
          <w:rFonts w:ascii="Traditional Arabic" w:hAnsi="Traditional Arabic"/>
          <w:sz w:val="27"/>
          <w:rtl/>
        </w:rPr>
        <w:t xml:space="preserve"> قليلة منهم.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وقد اكتُشفتْ كتابات ونقوش حجرية في العصر الحديث تؤك</w:t>
      </w:r>
      <w:r w:rsidR="00DB7239" w:rsidRPr="00CC1A1A">
        <w:rPr>
          <w:rFonts w:ascii="Traditional Arabic" w:hAnsi="Traditional Arabic" w:hint="cs"/>
          <w:sz w:val="27"/>
          <w:rtl/>
        </w:rPr>
        <w:t>ِّ</w:t>
      </w:r>
      <w:r w:rsidRPr="00CC1A1A">
        <w:rPr>
          <w:rFonts w:ascii="Traditional Arabic" w:hAnsi="Traditional Arabic"/>
          <w:sz w:val="27"/>
          <w:rtl/>
        </w:rPr>
        <w:t>د معرفة أهل مكة بالكتابة، والجزيرة العربية عموماً</w:t>
      </w:r>
      <w:r w:rsidR="00DB7239" w:rsidRPr="00CC1A1A">
        <w:rPr>
          <w:rFonts w:ascii="Traditional Arabic" w:hAnsi="Traditional Arabic" w:hint="cs"/>
          <w:sz w:val="27"/>
          <w:rtl/>
        </w:rPr>
        <w:t>.</w:t>
      </w:r>
      <w:r w:rsidRPr="00CC1A1A">
        <w:rPr>
          <w:rFonts w:ascii="Traditional Arabic" w:hAnsi="Traditional Arabic"/>
          <w:sz w:val="27"/>
          <w:rtl/>
        </w:rPr>
        <w:t xml:space="preserve"> ويعد</w:t>
      </w:r>
      <w:r w:rsidR="00DB7239"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ascii="Traditional Arabic" w:hAnsi="Traditional Arabic"/>
          <w:b/>
          <w:bCs/>
          <w:sz w:val="27"/>
          <w:rtl/>
        </w:rPr>
        <w:t>أقدمها</w:t>
      </w:r>
      <w:r w:rsidRPr="00CC1A1A">
        <w:rPr>
          <w:rFonts w:ascii="Traditional Arabic" w:hAnsi="Traditional Arabic"/>
          <w:sz w:val="27"/>
          <w:rtl/>
        </w:rPr>
        <w:t xml:space="preserve"> تلك الكتابة المكتشفة في زبد في جوار الفرات، التي يرقى عهدها إلى سنة </w:t>
      </w:r>
      <w:r w:rsidRPr="00CC1A1A">
        <w:rPr>
          <w:rFonts w:ascii="Traditional Arabic" w:hAnsi="Traditional Arabic" w:cs="Ya-Ali"/>
          <w:sz w:val="27"/>
          <w:rtl/>
        </w:rPr>
        <w:t>512</w:t>
      </w:r>
      <w:r w:rsidRPr="00CC1A1A">
        <w:rPr>
          <w:rFonts w:ascii="Traditional Arabic" w:hAnsi="Traditional Arabic"/>
          <w:sz w:val="27"/>
          <w:rtl/>
        </w:rPr>
        <w:t>م</w:t>
      </w:r>
      <w:r w:rsidR="00DB7239" w:rsidRPr="00CC1A1A">
        <w:rPr>
          <w:rFonts w:ascii="Traditional Arabic" w:hAnsi="Traditional Arabic" w:hint="cs"/>
          <w:sz w:val="27"/>
          <w:rtl/>
        </w:rPr>
        <w:t>،</w:t>
      </w:r>
      <w:r w:rsidRPr="00CC1A1A">
        <w:rPr>
          <w:rFonts w:ascii="Traditional Arabic" w:hAnsi="Traditional Arabic"/>
          <w:sz w:val="27"/>
          <w:rtl/>
        </w:rPr>
        <w:t xml:space="preserve"> أي قبل الهجرة بـ</w:t>
      </w:r>
      <w:r w:rsidRPr="00CC1A1A">
        <w:rPr>
          <w:rFonts w:ascii="Traditional Arabic" w:hAnsi="Traditional Arabic" w:hint="cs"/>
          <w:sz w:val="27"/>
          <w:rtl/>
        </w:rPr>
        <w:t xml:space="preserve"> </w:t>
      </w:r>
      <w:r w:rsidRPr="00CC1A1A">
        <w:rPr>
          <w:rFonts w:ascii="Traditional Arabic" w:hAnsi="Traditional Arabic" w:cs="Ya-Ali"/>
          <w:sz w:val="27"/>
          <w:rtl/>
        </w:rPr>
        <w:t>120</w:t>
      </w:r>
      <w:r w:rsidR="00DB7239" w:rsidRPr="00CC1A1A">
        <w:rPr>
          <w:rFonts w:ascii="Traditional Arabic" w:hAnsi="Traditional Arabic" w:hint="cs"/>
          <w:sz w:val="27"/>
          <w:rtl/>
        </w:rPr>
        <w:t xml:space="preserve"> </w:t>
      </w:r>
      <w:r w:rsidRPr="00CC1A1A">
        <w:rPr>
          <w:rFonts w:ascii="Traditional Arabic" w:hAnsi="Traditional Arabic"/>
          <w:sz w:val="27"/>
          <w:rtl/>
        </w:rPr>
        <w:t>سنة</w:t>
      </w:r>
      <w:r w:rsidR="00DB7239" w:rsidRPr="00CC1A1A">
        <w:rPr>
          <w:rFonts w:ascii="Traditional Arabic" w:hAnsi="Traditional Arabic" w:hint="cs"/>
          <w:sz w:val="27"/>
          <w:rtl/>
        </w:rPr>
        <w:t>،</w:t>
      </w:r>
      <w:r w:rsidRPr="00CC1A1A">
        <w:rPr>
          <w:rFonts w:ascii="Traditional Arabic" w:hAnsi="Traditional Arabic"/>
          <w:sz w:val="27"/>
          <w:rtl/>
        </w:rPr>
        <w:t xml:space="preserve"> وهي في ثلاث لغات: اليونانية، والسريانية، والعربية. </w:t>
      </w:r>
    </w:p>
    <w:p w:rsidR="008A3764" w:rsidRPr="00CC1A1A" w:rsidRDefault="008A3764" w:rsidP="002E1B90">
      <w:pPr>
        <w:rPr>
          <w:rFonts w:ascii="Traditional Arabic" w:hAnsi="Traditional Arabic"/>
          <w:sz w:val="27"/>
          <w:rtl/>
        </w:rPr>
      </w:pPr>
      <w:r w:rsidRPr="00CC1A1A">
        <w:rPr>
          <w:rFonts w:ascii="Traditional Arabic" w:hAnsi="Traditional Arabic"/>
          <w:b/>
          <w:bCs/>
          <w:sz w:val="27"/>
          <w:rtl/>
        </w:rPr>
        <w:t>والأثر الثاني</w:t>
      </w:r>
      <w:r w:rsidRPr="00CC1A1A">
        <w:rPr>
          <w:rFonts w:ascii="Traditional Arabic" w:hAnsi="Traditional Arabic"/>
          <w:sz w:val="27"/>
          <w:rtl/>
        </w:rPr>
        <w:t>: وجد في حران</w:t>
      </w:r>
      <w:r w:rsidR="00DB7239" w:rsidRPr="00CC1A1A">
        <w:rPr>
          <w:rFonts w:ascii="Traditional Arabic" w:hAnsi="Traditional Arabic" w:hint="cs"/>
          <w:sz w:val="27"/>
          <w:rtl/>
        </w:rPr>
        <w:t>،</w:t>
      </w:r>
      <w:r w:rsidRPr="00CC1A1A">
        <w:rPr>
          <w:rFonts w:ascii="Traditional Arabic" w:hAnsi="Traditional Arabic"/>
          <w:sz w:val="27"/>
          <w:rtl/>
        </w:rPr>
        <w:t xml:space="preserve"> مكتوباً باليونانية والعربية، تاريخه </w:t>
      </w:r>
      <w:r w:rsidRPr="00CC1A1A">
        <w:rPr>
          <w:rFonts w:ascii="Traditional Arabic" w:hAnsi="Traditional Arabic" w:cs="Ya-Ali"/>
          <w:sz w:val="27"/>
          <w:rtl/>
        </w:rPr>
        <w:t>54</w:t>
      </w:r>
      <w:r w:rsidRPr="00CC1A1A">
        <w:rPr>
          <w:rFonts w:ascii="Traditional Arabic" w:hAnsi="Traditional Arabic"/>
          <w:sz w:val="27"/>
          <w:rtl/>
        </w:rPr>
        <w:t xml:space="preserve"> قبل الهجرة، أي سنة </w:t>
      </w:r>
      <w:r w:rsidRPr="00CC1A1A">
        <w:rPr>
          <w:rFonts w:ascii="Traditional Arabic" w:hAnsi="Traditional Arabic" w:cs="Ya-Ali"/>
          <w:sz w:val="27"/>
          <w:rtl/>
        </w:rPr>
        <w:t>568</w:t>
      </w:r>
      <w:r w:rsidRPr="00CC1A1A">
        <w:rPr>
          <w:rFonts w:ascii="Traditional Arabic" w:hAnsi="Traditional Arabic"/>
          <w:sz w:val="27"/>
          <w:rtl/>
        </w:rPr>
        <w:t xml:space="preserve">م. </w:t>
      </w:r>
    </w:p>
    <w:p w:rsidR="00DB7239" w:rsidRPr="00CC1A1A" w:rsidRDefault="008A3764" w:rsidP="002E1B90">
      <w:pPr>
        <w:rPr>
          <w:rFonts w:ascii="Traditional Arabic" w:hAnsi="Traditional Arabic"/>
          <w:sz w:val="27"/>
          <w:rtl/>
        </w:rPr>
      </w:pPr>
      <w:r w:rsidRPr="00CC1A1A">
        <w:rPr>
          <w:rFonts w:ascii="Traditional Arabic" w:hAnsi="Traditional Arabic"/>
          <w:sz w:val="27"/>
          <w:rtl/>
        </w:rPr>
        <w:t>وهناك كتابتان أخريان عربيتان</w:t>
      </w:r>
      <w:r w:rsidR="00DB7239" w:rsidRPr="00CC1A1A">
        <w:rPr>
          <w:rFonts w:ascii="Traditional Arabic" w:hAnsi="Traditional Arabic" w:hint="cs"/>
          <w:sz w:val="27"/>
          <w:rtl/>
        </w:rPr>
        <w:t>؛</w:t>
      </w:r>
      <w:r w:rsidRPr="00CC1A1A">
        <w:rPr>
          <w:rFonts w:ascii="Traditional Arabic" w:hAnsi="Traditional Arabic"/>
          <w:sz w:val="27"/>
          <w:rtl/>
        </w:rPr>
        <w:t xml:space="preserve"> واحدة بالحرف النبطي، وجدها في نمارة في الصفا الرحالةُ الفرنسي رينيه دوسو</w:t>
      </w:r>
      <w:r w:rsidR="00DB7239" w:rsidRPr="00CC1A1A">
        <w:rPr>
          <w:rFonts w:ascii="Traditional Arabic" w:hAnsi="Traditional Arabic" w:hint="cs"/>
          <w:sz w:val="27"/>
          <w:rtl/>
        </w:rPr>
        <w:t>،</w:t>
      </w:r>
      <w:r w:rsidRPr="00CC1A1A">
        <w:rPr>
          <w:rFonts w:ascii="Traditional Arabic" w:hAnsi="Traditional Arabic"/>
          <w:sz w:val="27"/>
          <w:rtl/>
        </w:rPr>
        <w:t xml:space="preserve"> وهي مكتوبة على ضريح أحد ملوك الحيرة؛ والأ</w:t>
      </w:r>
      <w:r w:rsidRPr="00CC1A1A">
        <w:rPr>
          <w:rFonts w:ascii="Traditional Arabic" w:hAnsi="Traditional Arabic"/>
          <w:sz w:val="27"/>
          <w:rtl/>
          <w:lang w:bidi="ar-EG"/>
        </w:rPr>
        <w:t>خ</w:t>
      </w:r>
      <w:r w:rsidRPr="00CC1A1A">
        <w:rPr>
          <w:rFonts w:ascii="Traditional Arabic" w:hAnsi="Traditional Arabic"/>
          <w:sz w:val="27"/>
          <w:rtl/>
        </w:rPr>
        <w:t>رى صحيفة (</w:t>
      </w:r>
      <w:r w:rsidRPr="00CC1A1A">
        <w:rPr>
          <w:rFonts w:ascii="Traditional Arabic" w:hAnsi="Traditional Arabic"/>
          <w:sz w:val="27"/>
          <w:rtl/>
          <w:lang w:bidi="ar-EG"/>
        </w:rPr>
        <w:t>ق</w:t>
      </w:r>
      <w:r w:rsidRPr="00CC1A1A">
        <w:rPr>
          <w:rFonts w:ascii="Traditional Arabic" w:hAnsi="Traditional Arabic"/>
          <w:sz w:val="27"/>
          <w:rtl/>
        </w:rPr>
        <w:t>ران)</w:t>
      </w:r>
      <w:r w:rsidR="00DB7239" w:rsidRPr="00CC1A1A">
        <w:rPr>
          <w:rFonts w:ascii="Traditional Arabic" w:hAnsi="Traditional Arabic" w:hint="cs"/>
          <w:sz w:val="27"/>
          <w:rtl/>
        </w:rPr>
        <w:t>،</w:t>
      </w:r>
      <w:r w:rsidRPr="00CC1A1A">
        <w:rPr>
          <w:rFonts w:ascii="Traditional Arabic" w:hAnsi="Traditional Arabic"/>
          <w:sz w:val="27"/>
          <w:rtl/>
        </w:rPr>
        <w:t xml:space="preserve"> كتبت على الرق</w:t>
      </w:r>
      <w:r w:rsidR="00DB7239" w:rsidRPr="00CC1A1A">
        <w:rPr>
          <w:rFonts w:ascii="Traditional Arabic" w:hAnsi="Traditional Arabic" w:hint="cs"/>
          <w:sz w:val="27"/>
          <w:rtl/>
        </w:rPr>
        <w:t>ّ</w:t>
      </w:r>
      <w:r w:rsidRPr="00CC1A1A">
        <w:rPr>
          <w:rFonts w:ascii="Traditional Arabic" w:hAnsi="Traditional Arabic"/>
          <w:sz w:val="27"/>
          <w:rtl/>
        </w:rPr>
        <w:t xml:space="preserve">، من القرن الثالث </w:t>
      </w:r>
      <w:r w:rsidR="00D212D7">
        <w:rPr>
          <w:rFonts w:ascii="Traditional Arabic" w:hAnsi="Traditional Arabic" w:hint="cs"/>
          <w:sz w:val="27"/>
          <w:rtl/>
        </w:rPr>
        <w:t>للهجرة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78"/>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pStyle w:val="Heading3"/>
        <w:rPr>
          <w:color w:val="auto"/>
          <w:rtl/>
        </w:rPr>
      </w:pPr>
      <w:r w:rsidRPr="00CC1A1A">
        <w:rPr>
          <w:color w:val="auto"/>
          <w:rtl/>
        </w:rPr>
        <w:t>أدل</w:t>
      </w:r>
      <w:r w:rsidR="00DB7239" w:rsidRPr="00CC1A1A">
        <w:rPr>
          <w:rFonts w:hint="cs"/>
          <w:color w:val="auto"/>
          <w:rtl/>
        </w:rPr>
        <w:t>ّ</w:t>
      </w:r>
      <w:r w:rsidRPr="00CC1A1A">
        <w:rPr>
          <w:color w:val="auto"/>
          <w:rtl/>
        </w:rPr>
        <w:t>ة وجود الكتابة في مك</w:t>
      </w:r>
      <w:r w:rsidR="00DB7239" w:rsidRPr="00CC1A1A">
        <w:rPr>
          <w:rFonts w:hint="cs"/>
          <w:color w:val="auto"/>
          <w:rtl/>
        </w:rPr>
        <w:t>ّ</w:t>
      </w:r>
      <w:r w:rsidRPr="00CC1A1A">
        <w:rPr>
          <w:color w:val="auto"/>
          <w:rtl/>
        </w:rPr>
        <w:t xml:space="preserve">ة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sz w:val="27"/>
          <w:rtl/>
        </w:rPr>
        <w:t>ـ هناك عد</w:t>
      </w:r>
      <w:r w:rsidR="00DB7239" w:rsidRPr="00CC1A1A">
        <w:rPr>
          <w:rFonts w:ascii="Traditional Arabic" w:hAnsi="Traditional Arabic" w:hint="cs"/>
          <w:sz w:val="27"/>
          <w:rtl/>
        </w:rPr>
        <w:t>ّ</w:t>
      </w:r>
      <w:r w:rsidRPr="00CC1A1A">
        <w:rPr>
          <w:rFonts w:ascii="Traditional Arabic" w:hAnsi="Traditional Arabic"/>
          <w:sz w:val="27"/>
          <w:rtl/>
        </w:rPr>
        <w:t>ة قرائن تاريخية تؤك</w:t>
      </w:r>
      <w:r w:rsidR="00DB7239" w:rsidRPr="00CC1A1A">
        <w:rPr>
          <w:rFonts w:ascii="Traditional Arabic" w:hAnsi="Traditional Arabic" w:hint="cs"/>
          <w:sz w:val="27"/>
          <w:rtl/>
        </w:rPr>
        <w:t>ِّ</w:t>
      </w:r>
      <w:r w:rsidRPr="00CC1A1A">
        <w:rPr>
          <w:rFonts w:ascii="Traditional Arabic" w:hAnsi="Traditional Arabic"/>
          <w:sz w:val="27"/>
          <w:rtl/>
        </w:rPr>
        <w:t>د على معرفة أهل مك</w:t>
      </w:r>
      <w:r w:rsidR="00DB7239" w:rsidRPr="00CC1A1A">
        <w:rPr>
          <w:rFonts w:ascii="Traditional Arabic" w:hAnsi="Traditional Arabic" w:hint="cs"/>
          <w:sz w:val="27"/>
          <w:rtl/>
        </w:rPr>
        <w:t>ّ</w:t>
      </w:r>
      <w:r w:rsidRPr="00CC1A1A">
        <w:rPr>
          <w:rFonts w:ascii="Traditional Arabic" w:hAnsi="Traditional Arabic"/>
          <w:sz w:val="27"/>
          <w:rtl/>
        </w:rPr>
        <w:t>ة بالقراءة والكتابة، على نطاق واسع</w:t>
      </w:r>
      <w:r w:rsidR="00DB7239" w:rsidRPr="00CC1A1A">
        <w:rPr>
          <w:rFonts w:ascii="Traditional Arabic" w:hAnsi="Traditional Arabic" w:hint="cs"/>
          <w:sz w:val="27"/>
          <w:rtl/>
        </w:rPr>
        <w:t>.</w:t>
      </w:r>
      <w:r w:rsidRPr="00CC1A1A">
        <w:rPr>
          <w:rFonts w:ascii="Traditional Arabic" w:hAnsi="Traditional Arabic"/>
          <w:sz w:val="27"/>
          <w:rtl/>
        </w:rPr>
        <w:t xml:space="preserve"> فالمجتمع المكيّ اعتمد في بنائه الاقتصادي على العملية التجارية وتوسيعها، ومجتمع يعتمد التجارة لا بُدَّ له من معرفة القراءة والكتابة، والعمليات الحسابية</w:t>
      </w:r>
      <w:r w:rsidR="00DB7239" w:rsidRPr="00CC1A1A">
        <w:rPr>
          <w:rFonts w:ascii="Traditional Arabic" w:hAnsi="Traditional Arabic" w:hint="cs"/>
          <w:sz w:val="27"/>
          <w:rtl/>
        </w:rPr>
        <w:t>.</w:t>
      </w:r>
      <w:r w:rsidRPr="00CC1A1A">
        <w:rPr>
          <w:rFonts w:ascii="Traditional Arabic" w:hAnsi="Traditional Arabic"/>
          <w:sz w:val="27"/>
          <w:rtl/>
        </w:rPr>
        <w:t xml:space="preserve"> ولقد أشار إلى هذه الطبيعة الراغبُ الأصفهاني في محاضرات الأدباء، وابن عبد رب</w:t>
      </w:r>
      <w:r w:rsidR="00DB7239" w:rsidRPr="00CC1A1A">
        <w:rPr>
          <w:rFonts w:ascii="Traditional Arabic" w:hAnsi="Traditional Arabic" w:hint="cs"/>
          <w:sz w:val="27"/>
          <w:rtl/>
        </w:rPr>
        <w:t>ّ</w:t>
      </w:r>
      <w:r w:rsidRPr="00CC1A1A">
        <w:rPr>
          <w:rFonts w:ascii="Traditional Arabic" w:hAnsi="Traditional Arabic"/>
          <w:sz w:val="27"/>
          <w:rtl/>
        </w:rPr>
        <w:t xml:space="preserve">ه في العقد الفريد.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وكيف يجهل المكّيّون القراءة والكتابة وأغلب معاملاتهم التجارية مع مراكز حضارية متميزة، كالشام والعراق ومصر واليمن؟ فلا ب</w:t>
      </w:r>
      <w:r w:rsidR="00DB7239" w:rsidRPr="00CC1A1A">
        <w:rPr>
          <w:rFonts w:ascii="Traditional Arabic" w:hAnsi="Traditional Arabic" w:hint="cs"/>
          <w:sz w:val="27"/>
          <w:rtl/>
        </w:rPr>
        <w:t>ُ</w:t>
      </w:r>
      <w:r w:rsidRPr="00CC1A1A">
        <w:rPr>
          <w:rFonts w:ascii="Traditional Arabic" w:hAnsi="Traditional Arabic"/>
          <w:sz w:val="27"/>
          <w:rtl/>
        </w:rPr>
        <w:t>د</w:t>
      </w:r>
      <w:r w:rsidR="00DB7239" w:rsidRPr="00CC1A1A">
        <w:rPr>
          <w:rFonts w:ascii="Traditional Arabic" w:hAnsi="Traditional Arabic" w:hint="cs"/>
          <w:sz w:val="27"/>
          <w:rtl/>
        </w:rPr>
        <w:t>َّ</w:t>
      </w:r>
      <w:r w:rsidRPr="00CC1A1A">
        <w:rPr>
          <w:rFonts w:ascii="Traditional Arabic" w:hAnsi="Traditional Arabic"/>
          <w:sz w:val="27"/>
          <w:rtl/>
        </w:rPr>
        <w:t xml:space="preserve"> أن يتأث</w:t>
      </w:r>
      <w:r w:rsidR="00DB7239" w:rsidRPr="00CC1A1A">
        <w:rPr>
          <w:rFonts w:ascii="Traditional Arabic" w:hAnsi="Traditional Arabic" w:hint="cs"/>
          <w:sz w:val="27"/>
          <w:rtl/>
        </w:rPr>
        <w:t>َّ</w:t>
      </w:r>
      <w:r w:rsidRPr="00CC1A1A">
        <w:rPr>
          <w:rFonts w:ascii="Traditional Arabic" w:hAnsi="Traditional Arabic"/>
          <w:sz w:val="27"/>
          <w:rtl/>
        </w:rPr>
        <w:t>روا بهم، مع كثرة النزول عليهم، ومشاركتهم في التجارة</w:t>
      </w:r>
      <w:r w:rsidR="00DB7239" w:rsidRPr="00CC1A1A">
        <w:rPr>
          <w:rFonts w:ascii="Traditional Arabic" w:hAnsi="Traditional Arabic" w:hint="cs"/>
          <w:sz w:val="27"/>
          <w:rtl/>
        </w:rPr>
        <w:t>.</w:t>
      </w:r>
      <w:r w:rsidRPr="00CC1A1A">
        <w:rPr>
          <w:rFonts w:ascii="Traditional Arabic" w:hAnsi="Traditional Arabic"/>
          <w:sz w:val="27"/>
          <w:rtl/>
        </w:rPr>
        <w:t xml:space="preserve"> وبما أن هذه المراكز الحضارية قد شاعت فيها الكتابة والقراءة فلا ضير من تعل</w:t>
      </w:r>
      <w:r w:rsidR="00DB7239" w:rsidRPr="00CC1A1A">
        <w:rPr>
          <w:rFonts w:ascii="Traditional Arabic" w:hAnsi="Traditional Arabic" w:hint="cs"/>
          <w:sz w:val="27"/>
          <w:rtl/>
        </w:rPr>
        <w:t>ُّ</w:t>
      </w:r>
      <w:r w:rsidRPr="00CC1A1A">
        <w:rPr>
          <w:rFonts w:ascii="Traditional Arabic" w:hAnsi="Traditional Arabic"/>
          <w:sz w:val="27"/>
          <w:rtl/>
        </w:rPr>
        <w:t>مها وإذاعتها في البيئة المك</w:t>
      </w:r>
      <w:r w:rsidR="00DB7239" w:rsidRPr="00CC1A1A">
        <w:rPr>
          <w:rFonts w:ascii="Traditional Arabic" w:hAnsi="Traditional Arabic" w:hint="cs"/>
          <w:sz w:val="27"/>
          <w:rtl/>
        </w:rPr>
        <w:t>ّ</w:t>
      </w:r>
      <w:r w:rsidRPr="00CC1A1A">
        <w:rPr>
          <w:rFonts w:ascii="Traditional Arabic" w:hAnsi="Traditional Arabic"/>
          <w:sz w:val="27"/>
          <w:rtl/>
        </w:rPr>
        <w:t xml:space="preserve">ية.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2</w:t>
      </w:r>
      <w:r w:rsidRPr="00CC1A1A">
        <w:rPr>
          <w:rFonts w:ascii="Traditional Arabic" w:hAnsi="Traditional Arabic"/>
          <w:sz w:val="27"/>
          <w:rtl/>
        </w:rPr>
        <w:t>ـ يذكر ابن هشام في السيرة أنه</w:t>
      </w:r>
      <w:r w:rsidR="00DB7239" w:rsidRPr="00CC1A1A">
        <w:rPr>
          <w:rFonts w:ascii="Traditional Arabic" w:hAnsi="Traditional Arabic" w:hint="cs"/>
          <w:sz w:val="27"/>
          <w:rtl/>
        </w:rPr>
        <w:t xml:space="preserve"> </w:t>
      </w:r>
      <w:r w:rsidR="00DB7239" w:rsidRPr="00CC1A1A">
        <w:rPr>
          <w:rFonts w:hint="eastAsia"/>
          <w:sz w:val="27"/>
          <w:rtl/>
        </w:rPr>
        <w:t>«</w:t>
      </w:r>
      <w:r w:rsidRPr="00CC1A1A">
        <w:rPr>
          <w:rFonts w:ascii="Traditional Arabic" w:hAnsi="Traditional Arabic"/>
          <w:sz w:val="27"/>
          <w:rtl/>
        </w:rPr>
        <w:t>كان عند هُبل قِدَاح سبعة، كل</w:t>
      </w:r>
      <w:r w:rsidR="00DB7239" w:rsidRPr="00CC1A1A">
        <w:rPr>
          <w:rFonts w:ascii="Traditional Arabic" w:hAnsi="Traditional Arabic" w:hint="cs"/>
          <w:sz w:val="27"/>
          <w:rtl/>
        </w:rPr>
        <w:t>ّ</w:t>
      </w:r>
      <w:r w:rsidRPr="00CC1A1A">
        <w:rPr>
          <w:rFonts w:ascii="Traditional Arabic" w:hAnsi="Traditional Arabic"/>
          <w:sz w:val="27"/>
          <w:rtl/>
        </w:rPr>
        <w:t xml:space="preserve"> قدح فيها كتاب</w:t>
      </w:r>
      <w:r w:rsidR="00DB7239" w:rsidRPr="00CC1A1A">
        <w:rPr>
          <w:rFonts w:hint="eastAsia"/>
          <w:sz w:val="27"/>
          <w:rtl/>
        </w:rPr>
        <w:t>»</w:t>
      </w:r>
      <w:r w:rsidRPr="00CC1A1A">
        <w:rPr>
          <w:rFonts w:ascii="Traditional Arabic" w:hAnsi="Traditional Arabic"/>
          <w:sz w:val="27"/>
          <w:rtl/>
        </w:rPr>
        <w:t>. فلا شك</w:t>
      </w:r>
      <w:r w:rsidR="00DB7239" w:rsidRPr="00CC1A1A">
        <w:rPr>
          <w:rFonts w:ascii="Traditional Arabic" w:hAnsi="Traditional Arabic" w:hint="cs"/>
          <w:sz w:val="27"/>
          <w:rtl/>
        </w:rPr>
        <w:t>َّ</w:t>
      </w:r>
      <w:r w:rsidRPr="00CC1A1A">
        <w:rPr>
          <w:rFonts w:ascii="Traditional Arabic" w:hAnsi="Traditional Arabic"/>
          <w:sz w:val="27"/>
          <w:rtl/>
        </w:rPr>
        <w:t xml:space="preserve"> أنهم كانوا يهرعون إلى هذه القداح في الأمور العظيمة، كالحروب، أو الأخذ بالثأر، أوالأفراح، ويقومون بالقرعة، وحينما يأتيهم قدح معين، يقر</w:t>
      </w:r>
      <w:r w:rsidR="00DB7239" w:rsidRPr="00CC1A1A">
        <w:rPr>
          <w:rFonts w:ascii="Traditional Arabic" w:hAnsi="Traditional Arabic" w:hint="cs"/>
          <w:sz w:val="27"/>
          <w:rtl/>
        </w:rPr>
        <w:t>ؤ</w:t>
      </w:r>
      <w:r w:rsidRPr="00CC1A1A">
        <w:rPr>
          <w:rFonts w:ascii="Traditional Arabic" w:hAnsi="Traditional Arabic"/>
          <w:sz w:val="27"/>
          <w:rtl/>
        </w:rPr>
        <w:t>ون ما ينص</w:t>
      </w:r>
      <w:r w:rsidR="00DB7239" w:rsidRPr="00CC1A1A">
        <w:rPr>
          <w:rFonts w:ascii="Traditional Arabic" w:hAnsi="Traditional Arabic" w:hint="cs"/>
          <w:sz w:val="27"/>
          <w:rtl/>
        </w:rPr>
        <w:t>ّ</w:t>
      </w:r>
      <w:r w:rsidRPr="00CC1A1A">
        <w:rPr>
          <w:rFonts w:ascii="Traditional Arabic" w:hAnsi="Traditional Arabic"/>
          <w:sz w:val="27"/>
          <w:rtl/>
        </w:rPr>
        <w:t xml:space="preserve"> عليه الكتاب، فيعزمون على الفعل أو تركه.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3</w:t>
      </w:r>
      <w:r w:rsidRPr="00CC1A1A">
        <w:rPr>
          <w:rFonts w:ascii="Traditional Arabic" w:hAnsi="Traditional Arabic"/>
          <w:sz w:val="27"/>
          <w:rtl/>
        </w:rPr>
        <w:t>ـ يمث</w:t>
      </w:r>
      <w:r w:rsidR="00DB7239" w:rsidRPr="00CC1A1A">
        <w:rPr>
          <w:rFonts w:ascii="Traditional Arabic" w:hAnsi="Traditional Arabic" w:hint="cs"/>
          <w:sz w:val="27"/>
          <w:rtl/>
        </w:rPr>
        <w:t>ّ</w:t>
      </w:r>
      <w:r w:rsidRPr="00CC1A1A">
        <w:rPr>
          <w:rFonts w:ascii="Traditional Arabic" w:hAnsi="Traditional Arabic"/>
          <w:sz w:val="27"/>
          <w:rtl/>
        </w:rPr>
        <w:t>ل الشعر الفصيح ثروة عند العرب القدامى، فتذكر المصادر أن الشاعر الجيد حين كان يفوز على أقرانه في قرض الشعر كانت جائزته العليا أن تكتب قصيدته، وتعلّ</w:t>
      </w:r>
      <w:r w:rsidR="00DB7239" w:rsidRPr="00CC1A1A">
        <w:rPr>
          <w:rFonts w:ascii="Traditional Arabic" w:hAnsi="Traditional Arabic" w:hint="cs"/>
          <w:sz w:val="27"/>
          <w:rtl/>
        </w:rPr>
        <w:t>َ</w:t>
      </w:r>
      <w:r w:rsidRPr="00CC1A1A">
        <w:rPr>
          <w:rFonts w:ascii="Traditional Arabic" w:hAnsi="Traditional Arabic"/>
          <w:sz w:val="27"/>
          <w:rtl/>
        </w:rPr>
        <w:t>ق على الكعبة، وتُحلّ</w:t>
      </w:r>
      <w:r w:rsidR="00DB7239" w:rsidRPr="00CC1A1A">
        <w:rPr>
          <w:rFonts w:ascii="Traditional Arabic" w:hAnsi="Traditional Arabic" w:hint="cs"/>
          <w:sz w:val="27"/>
          <w:rtl/>
        </w:rPr>
        <w:t>َ</w:t>
      </w:r>
      <w:r w:rsidRPr="00CC1A1A">
        <w:rPr>
          <w:rFonts w:ascii="Traditional Arabic" w:hAnsi="Traditional Arabic"/>
          <w:sz w:val="27"/>
          <w:rtl/>
        </w:rPr>
        <w:t>ى بالذهب</w:t>
      </w:r>
      <w:r w:rsidR="00DB7239" w:rsidRPr="00CC1A1A">
        <w:rPr>
          <w:rFonts w:ascii="Traditional Arabic" w:hAnsi="Traditional Arabic" w:hint="cs"/>
          <w:sz w:val="27"/>
          <w:rtl/>
        </w:rPr>
        <w:t>.</w:t>
      </w:r>
      <w:r w:rsidRPr="00CC1A1A">
        <w:rPr>
          <w:rFonts w:ascii="Traditional Arabic" w:hAnsi="Traditional Arabic"/>
          <w:sz w:val="27"/>
          <w:rtl/>
        </w:rPr>
        <w:t xml:space="preserve"> فإن</w:t>
      </w:r>
      <w:r w:rsidR="00DB7239" w:rsidRPr="00CC1A1A">
        <w:rPr>
          <w:rFonts w:ascii="Traditional Arabic" w:hAnsi="Traditional Arabic" w:hint="cs"/>
          <w:sz w:val="27"/>
          <w:rtl/>
        </w:rPr>
        <w:t>ْ</w:t>
      </w:r>
      <w:r w:rsidRPr="00CC1A1A">
        <w:rPr>
          <w:rFonts w:ascii="Traditional Arabic" w:hAnsi="Traditional Arabic"/>
          <w:sz w:val="27"/>
          <w:rtl/>
        </w:rPr>
        <w:t xml:space="preserve"> صح</w:t>
      </w:r>
      <w:r w:rsidRPr="00CC1A1A">
        <w:rPr>
          <w:rFonts w:ascii="Traditional Arabic" w:hAnsi="Traditional Arabic"/>
          <w:sz w:val="27"/>
          <w:rtl/>
          <w:lang w:bidi="ar-EG"/>
        </w:rPr>
        <w:t xml:space="preserve">ت </w:t>
      </w:r>
      <w:r w:rsidRPr="00CC1A1A">
        <w:rPr>
          <w:rFonts w:ascii="Traditional Arabic" w:hAnsi="Traditional Arabic"/>
          <w:sz w:val="27"/>
          <w:rtl/>
        </w:rPr>
        <w:t>روايات التعليق فإنها كانت تعل</w:t>
      </w:r>
      <w:r w:rsidR="00DB7239" w:rsidRPr="00CC1A1A">
        <w:rPr>
          <w:rFonts w:ascii="Traditional Arabic" w:hAnsi="Traditional Arabic" w:hint="cs"/>
          <w:sz w:val="27"/>
          <w:rtl/>
        </w:rPr>
        <w:t>َّ</w:t>
      </w:r>
      <w:r w:rsidRPr="00CC1A1A">
        <w:rPr>
          <w:rFonts w:ascii="Traditional Arabic" w:hAnsi="Traditional Arabic"/>
          <w:sz w:val="27"/>
          <w:rtl/>
        </w:rPr>
        <w:t>ق ليقر</w:t>
      </w:r>
      <w:r w:rsidRPr="00CC1A1A">
        <w:rPr>
          <w:rFonts w:ascii="Traditional Arabic" w:hAnsi="Traditional Arabic"/>
          <w:sz w:val="27"/>
          <w:rtl/>
          <w:lang w:bidi="ar-EG"/>
        </w:rPr>
        <w:t>أ</w:t>
      </w:r>
      <w:r w:rsidRPr="00CC1A1A">
        <w:rPr>
          <w:rFonts w:ascii="Traditional Arabic" w:hAnsi="Traditional Arabic"/>
          <w:sz w:val="27"/>
          <w:rtl/>
        </w:rPr>
        <w:t>ها الوفود الزائرون لمك</w:t>
      </w:r>
      <w:r w:rsidR="00DB7239" w:rsidRPr="00CC1A1A">
        <w:rPr>
          <w:rFonts w:ascii="Traditional Arabic" w:hAnsi="Traditional Arabic" w:hint="cs"/>
          <w:sz w:val="27"/>
          <w:rtl/>
        </w:rPr>
        <w:t>ّ</w:t>
      </w:r>
      <w:r w:rsidRPr="00CC1A1A">
        <w:rPr>
          <w:rFonts w:ascii="Traditional Arabic" w:hAnsi="Traditional Arabic"/>
          <w:sz w:val="27"/>
          <w:rtl/>
        </w:rPr>
        <w:t>ة</w:t>
      </w:r>
      <w:r w:rsidR="00DB7239" w:rsidRPr="00CC1A1A">
        <w:rPr>
          <w:rFonts w:ascii="Traditional Arabic" w:hAnsi="Traditional Arabic" w:hint="cs"/>
          <w:sz w:val="27"/>
          <w:rtl/>
        </w:rPr>
        <w:t>،</w:t>
      </w:r>
      <w:r w:rsidRPr="00CC1A1A">
        <w:rPr>
          <w:rFonts w:ascii="Traditional Arabic" w:hAnsi="Traditional Arabic"/>
          <w:sz w:val="27"/>
          <w:rtl/>
        </w:rPr>
        <w:t xml:space="preserve"> إلى جانب أبنا</w:t>
      </w:r>
      <w:r w:rsidRPr="00CC1A1A">
        <w:rPr>
          <w:rFonts w:ascii="Traditional Arabic" w:hAnsi="Traditional Arabic"/>
          <w:sz w:val="27"/>
          <w:rtl/>
          <w:lang w:bidi="ar-EG"/>
        </w:rPr>
        <w:t>ئ</w:t>
      </w:r>
      <w:r w:rsidRPr="00CC1A1A">
        <w:rPr>
          <w:rFonts w:ascii="Traditional Arabic" w:hAnsi="Traditional Arabic"/>
          <w:sz w:val="27"/>
          <w:rtl/>
        </w:rPr>
        <w:t xml:space="preserve">ها الأصليين.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4</w:t>
      </w:r>
      <w:r w:rsidRPr="00CC1A1A">
        <w:rPr>
          <w:rFonts w:ascii="Traditional Arabic" w:hAnsi="Traditional Arabic"/>
          <w:sz w:val="27"/>
          <w:rtl/>
        </w:rPr>
        <w:t>ـ تذكر المصادر</w:t>
      </w:r>
      <w:r w:rsidR="00DB7239" w:rsidRPr="00CC1A1A">
        <w:rPr>
          <w:rFonts w:ascii="Traditional Arabic" w:hAnsi="Traditional Arabic" w:hint="cs"/>
          <w:sz w:val="27"/>
          <w:rtl/>
        </w:rPr>
        <w:t xml:space="preserve"> </w:t>
      </w:r>
      <w:r w:rsidRPr="00CC1A1A">
        <w:rPr>
          <w:rFonts w:ascii="Traditional Arabic" w:hAnsi="Traditional Arabic"/>
          <w:sz w:val="27"/>
          <w:rtl/>
        </w:rPr>
        <w:t>أن</w:t>
      </w:r>
      <w:r w:rsidR="00DB7239" w:rsidRPr="00CC1A1A">
        <w:rPr>
          <w:rFonts w:ascii="Traditional Arabic" w:hAnsi="Traditional Arabic" w:hint="cs"/>
          <w:sz w:val="27"/>
          <w:rtl/>
        </w:rPr>
        <w:t>ّ</w:t>
      </w:r>
      <w:r w:rsidRPr="00CC1A1A">
        <w:rPr>
          <w:rFonts w:ascii="Traditional Arabic" w:hAnsi="Traditional Arabic"/>
          <w:sz w:val="27"/>
          <w:rtl/>
        </w:rPr>
        <w:t xml:space="preserve"> هناك كتاب وصية على حجر من المغيرة </w:t>
      </w:r>
      <w:r w:rsidR="00D212D7">
        <w:rPr>
          <w:rFonts w:ascii="Traditional Arabic" w:hAnsi="Traditional Arabic" w:hint="cs"/>
          <w:sz w:val="27"/>
          <w:rtl/>
        </w:rPr>
        <w:t>(</w:t>
      </w:r>
      <w:r w:rsidRPr="00CC1A1A">
        <w:rPr>
          <w:rFonts w:ascii="Traditional Arabic" w:hAnsi="Traditional Arabic"/>
          <w:sz w:val="27"/>
          <w:rtl/>
        </w:rPr>
        <w:t>عبد مناف</w:t>
      </w:r>
      <w:r w:rsidR="00D212D7">
        <w:rPr>
          <w:rFonts w:ascii="Traditional Arabic" w:hAnsi="Traditional Arabic" w:hint="cs"/>
          <w:sz w:val="27"/>
          <w:rtl/>
        </w:rPr>
        <w:t>)</w:t>
      </w:r>
      <w:r w:rsidRPr="00CC1A1A">
        <w:rPr>
          <w:rFonts w:ascii="Traditional Arabic" w:hAnsi="Traditional Arabic"/>
          <w:sz w:val="27"/>
          <w:rtl/>
        </w:rPr>
        <w:t xml:space="preserve"> بن قصي</w:t>
      </w:r>
      <w:r w:rsidR="00D212D7">
        <w:rPr>
          <w:rFonts w:ascii="Traditional Arabic" w:hAnsi="Traditional Arabic" w:hint="cs"/>
          <w:sz w:val="27"/>
          <w:rtl/>
        </w:rPr>
        <w:t>ّ</w:t>
      </w:r>
      <w:r w:rsidRPr="00CC1A1A">
        <w:rPr>
          <w:rFonts w:ascii="Traditional Arabic" w:hAnsi="Traditional Arabic"/>
          <w:sz w:val="27"/>
          <w:rtl/>
        </w:rPr>
        <w:t>، يوصي بها قريش بالتقوى وصلة الرحم. كما وجد حجرٌ في أحد أركان الكعبة مكتوب عليه ومؤر</w:t>
      </w:r>
      <w:r w:rsidR="00DB7239" w:rsidRPr="00CC1A1A">
        <w:rPr>
          <w:rFonts w:ascii="Traditional Arabic" w:hAnsi="Traditional Arabic" w:hint="cs"/>
          <w:sz w:val="27"/>
          <w:rtl/>
        </w:rPr>
        <w:t>ّ</w:t>
      </w:r>
      <w:r w:rsidRPr="00CC1A1A">
        <w:rPr>
          <w:rFonts w:ascii="Traditional Arabic" w:hAnsi="Traditional Arabic"/>
          <w:sz w:val="27"/>
          <w:rtl/>
        </w:rPr>
        <w:t>خ، و</w:t>
      </w:r>
      <w:r w:rsidR="00DB7239" w:rsidRPr="00CC1A1A">
        <w:rPr>
          <w:rFonts w:ascii="Traditional Arabic" w:hAnsi="Traditional Arabic" w:hint="cs"/>
          <w:sz w:val="27"/>
          <w:rtl/>
        </w:rPr>
        <w:t>ُ</w:t>
      </w:r>
      <w:r w:rsidRPr="00CC1A1A">
        <w:rPr>
          <w:rFonts w:ascii="Traditional Arabic" w:hAnsi="Traditional Arabic"/>
          <w:sz w:val="27"/>
          <w:rtl/>
        </w:rPr>
        <w:t xml:space="preserve">جد عندما هدمت الكعبة بعد أن احترقت. </w:t>
      </w:r>
    </w:p>
    <w:p w:rsidR="008A3764" w:rsidRPr="00CC1A1A" w:rsidRDefault="00396F27" w:rsidP="002E1B90">
      <w:pPr>
        <w:rPr>
          <w:rFonts w:ascii="Traditional Arabic" w:hAnsi="Traditional Arabic"/>
          <w:sz w:val="27"/>
          <w:rtl/>
        </w:rPr>
      </w:pPr>
      <w:r w:rsidRPr="00CC1A1A">
        <w:rPr>
          <w:rFonts w:ascii="Traditional Arabic" w:hAnsi="Traditional Arabic"/>
          <w:sz w:val="27"/>
          <w:rtl/>
        </w:rPr>
        <w:t>وذكر ابن عباس رواية</w:t>
      </w:r>
      <w:r w:rsidRPr="00CC1A1A">
        <w:rPr>
          <w:rFonts w:ascii="Traditional Arabic" w:hAnsi="Traditional Arabic" w:hint="cs"/>
          <w:sz w:val="27"/>
          <w:rtl/>
        </w:rPr>
        <w:t xml:space="preserve">. </w:t>
      </w:r>
      <w:r w:rsidR="008A3764" w:rsidRPr="00CC1A1A">
        <w:rPr>
          <w:rFonts w:ascii="Traditional Arabic" w:hAnsi="Traditional Arabic"/>
          <w:sz w:val="27"/>
          <w:rtl/>
        </w:rPr>
        <w:t>كما وُجد في بئر الكعبة كتابان. وعبد الله بن جدعان وجد في كهف بأبي قبيس مقبرة فيها لوح من زمن جرهم</w:t>
      </w:r>
      <w:r w:rsidR="00CC2ECD" w:rsidRPr="00CC1A1A">
        <w:rPr>
          <w:rFonts w:ascii="Traditional Arabic" w:hAnsi="Traditional Arabic" w:hint="cs"/>
          <w:sz w:val="27"/>
          <w:rtl/>
        </w:rPr>
        <w:t>،</w:t>
      </w:r>
      <w:r w:rsidR="008A3764" w:rsidRPr="00CC1A1A">
        <w:rPr>
          <w:rFonts w:ascii="Traditional Arabic" w:hAnsi="Traditional Arabic"/>
          <w:sz w:val="27"/>
          <w:rtl/>
        </w:rPr>
        <w:t xml:space="preserve"> مكتوب فيه عظات وشعر</w:t>
      </w:r>
      <w:r w:rsidR="00CC2ECD" w:rsidRPr="00CC1A1A">
        <w:rPr>
          <w:rFonts w:ascii="Traditional Arabic" w:hAnsi="Traditional Arabic" w:hint="cs"/>
          <w:sz w:val="27"/>
          <w:rtl/>
        </w:rPr>
        <w:t>.</w:t>
      </w:r>
      <w:r w:rsidR="008A3764" w:rsidRPr="00CC1A1A">
        <w:rPr>
          <w:rFonts w:ascii="Traditional Arabic" w:hAnsi="Traditional Arabic"/>
          <w:sz w:val="27"/>
          <w:rtl/>
        </w:rPr>
        <w:t xml:space="preserve"> </w:t>
      </w:r>
      <w:r w:rsidR="00CC2ECD" w:rsidRPr="00CC1A1A">
        <w:rPr>
          <w:rFonts w:ascii="Traditional Arabic" w:hAnsi="Traditional Arabic" w:hint="cs"/>
          <w:sz w:val="27"/>
          <w:rtl/>
        </w:rPr>
        <w:t>كلّ ذلك</w:t>
      </w:r>
      <w:r w:rsidR="008A3764" w:rsidRPr="00CC1A1A">
        <w:rPr>
          <w:rFonts w:ascii="Traditional Arabic" w:hAnsi="Traditional Arabic"/>
          <w:sz w:val="27"/>
          <w:rtl/>
        </w:rPr>
        <w:t xml:space="preserve"> يؤك</w:t>
      </w:r>
      <w:r w:rsidR="00CC2ECD" w:rsidRPr="00CC1A1A">
        <w:rPr>
          <w:rFonts w:ascii="Traditional Arabic" w:hAnsi="Traditional Arabic" w:hint="cs"/>
          <w:sz w:val="27"/>
          <w:rtl/>
        </w:rPr>
        <w:t>ِّ</w:t>
      </w:r>
      <w:r w:rsidR="008A3764" w:rsidRPr="00CC1A1A">
        <w:rPr>
          <w:rFonts w:ascii="Traditional Arabic" w:hAnsi="Traditional Arabic"/>
          <w:sz w:val="27"/>
          <w:rtl/>
        </w:rPr>
        <w:t>د أن الكتابة كانت معروفة</w:t>
      </w:r>
      <w:r w:rsidR="00CC2ECD" w:rsidRPr="00CC1A1A">
        <w:rPr>
          <w:rFonts w:ascii="Traditional Arabic" w:hAnsi="Traditional Arabic" w:hint="cs"/>
          <w:sz w:val="27"/>
          <w:rtl/>
        </w:rPr>
        <w:t>ً</w:t>
      </w:r>
      <w:r w:rsidR="008A3764" w:rsidRPr="00CC1A1A">
        <w:rPr>
          <w:rFonts w:ascii="Traditional Arabic" w:hAnsi="Traditional Arabic"/>
          <w:sz w:val="27"/>
          <w:rtl/>
        </w:rPr>
        <w:t xml:space="preserve"> بمك</w:t>
      </w:r>
      <w:r w:rsidR="00CC2ECD" w:rsidRPr="00CC1A1A">
        <w:rPr>
          <w:rFonts w:ascii="Traditional Arabic" w:hAnsi="Traditional Arabic" w:hint="cs"/>
          <w:sz w:val="27"/>
          <w:rtl/>
        </w:rPr>
        <w:t>ّ</w:t>
      </w:r>
      <w:r w:rsidR="008A3764" w:rsidRPr="00CC1A1A">
        <w:rPr>
          <w:rFonts w:ascii="Traditional Arabic" w:hAnsi="Traditional Arabic"/>
          <w:sz w:val="27"/>
          <w:rtl/>
        </w:rPr>
        <w:t xml:space="preserve">ة منذ القدم.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ويروي ابن سعد في الطبقات أن عبد المطلب عقد حلفاً مع خزاعة، فدخلوا دار الندوة</w:t>
      </w:r>
      <w:r w:rsidR="00CC2ECD" w:rsidRPr="00CC1A1A">
        <w:rPr>
          <w:rFonts w:ascii="Traditional Arabic" w:hAnsi="Traditional Arabic" w:hint="cs"/>
          <w:sz w:val="27"/>
          <w:rtl/>
        </w:rPr>
        <w:t>،</w:t>
      </w:r>
      <w:r w:rsidRPr="00CC1A1A">
        <w:rPr>
          <w:rFonts w:ascii="Traditional Arabic" w:hAnsi="Traditional Arabic"/>
          <w:sz w:val="27"/>
          <w:rtl/>
        </w:rPr>
        <w:t xml:space="preserve"> فتحالفوا فيها على التناصر والمواساة</w:t>
      </w:r>
      <w:r w:rsidR="00CC2ECD" w:rsidRPr="00CC1A1A">
        <w:rPr>
          <w:rFonts w:ascii="Traditional Arabic" w:hAnsi="Traditional Arabic" w:hint="cs"/>
          <w:sz w:val="27"/>
          <w:rtl/>
        </w:rPr>
        <w:t>،</w:t>
      </w:r>
      <w:r w:rsidRPr="00CC1A1A">
        <w:rPr>
          <w:rFonts w:ascii="Traditional Arabic" w:hAnsi="Traditional Arabic"/>
          <w:sz w:val="27"/>
          <w:rtl/>
        </w:rPr>
        <w:t xml:space="preserve"> وكتبوا بينهم كتاباً</w:t>
      </w:r>
      <w:r w:rsidR="00CC2ECD" w:rsidRPr="00CC1A1A">
        <w:rPr>
          <w:rFonts w:ascii="Traditional Arabic" w:hAnsi="Traditional Arabic" w:hint="cs"/>
          <w:sz w:val="27"/>
          <w:rtl/>
        </w:rPr>
        <w:t>،</w:t>
      </w:r>
      <w:r w:rsidRPr="00CC1A1A">
        <w:rPr>
          <w:rFonts w:ascii="Traditional Arabic" w:hAnsi="Traditional Arabic"/>
          <w:sz w:val="27"/>
          <w:rtl/>
        </w:rPr>
        <w:t xml:space="preserve"> وعل</w:t>
      </w:r>
      <w:r w:rsidR="00CC2ECD" w:rsidRPr="00CC1A1A">
        <w:rPr>
          <w:rFonts w:ascii="Traditional Arabic" w:hAnsi="Traditional Arabic" w:hint="cs"/>
          <w:sz w:val="27"/>
          <w:rtl/>
        </w:rPr>
        <w:t>َّ</w:t>
      </w:r>
      <w:r w:rsidRPr="00CC1A1A">
        <w:rPr>
          <w:rFonts w:ascii="Traditional Arabic" w:hAnsi="Traditional Arabic"/>
          <w:sz w:val="27"/>
          <w:rtl/>
        </w:rPr>
        <w:t xml:space="preserve">قوه في الكعبة.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ويت</w:t>
      </w:r>
      <w:r w:rsidR="00CC2ECD" w:rsidRPr="00CC1A1A">
        <w:rPr>
          <w:rFonts w:ascii="Traditional Arabic" w:hAnsi="Traditional Arabic" w:hint="cs"/>
          <w:sz w:val="27"/>
          <w:rtl/>
        </w:rPr>
        <w:t>َّ</w:t>
      </w:r>
      <w:r w:rsidRPr="00CC1A1A">
        <w:rPr>
          <w:rFonts w:ascii="Traditional Arabic" w:hAnsi="Traditional Arabic"/>
          <w:sz w:val="27"/>
          <w:rtl/>
        </w:rPr>
        <w:t xml:space="preserve">سع انتشار </w:t>
      </w:r>
      <w:r w:rsidR="00CC2ECD" w:rsidRPr="00CC1A1A">
        <w:rPr>
          <w:rFonts w:ascii="Traditional Arabic" w:hAnsi="Traditional Arabic" w:hint="cs"/>
          <w:sz w:val="27"/>
          <w:rtl/>
        </w:rPr>
        <w:t xml:space="preserve">الكتابة </w:t>
      </w:r>
      <w:r w:rsidRPr="00CC1A1A">
        <w:rPr>
          <w:rFonts w:ascii="Traditional Arabic" w:hAnsi="Traditional Arabic"/>
          <w:sz w:val="27"/>
          <w:rtl/>
        </w:rPr>
        <w:t>في مك</w:t>
      </w:r>
      <w:r w:rsidR="00CC2ECD" w:rsidRPr="00CC1A1A">
        <w:rPr>
          <w:rFonts w:ascii="Traditional Arabic" w:hAnsi="Traditional Arabic" w:hint="cs"/>
          <w:sz w:val="27"/>
          <w:rtl/>
        </w:rPr>
        <w:t>ّ</w:t>
      </w:r>
      <w:r w:rsidRPr="00CC1A1A">
        <w:rPr>
          <w:rFonts w:ascii="Traditional Arabic" w:hAnsi="Traditional Arabic"/>
          <w:sz w:val="27"/>
          <w:rtl/>
        </w:rPr>
        <w:t>ة من خلال استعمالها في تدوين المعاملات الشخصية (غير القبلية)</w:t>
      </w:r>
      <w:r w:rsidR="00CC2ECD" w:rsidRPr="00CC1A1A">
        <w:rPr>
          <w:rFonts w:ascii="Traditional Arabic" w:hAnsi="Traditional Arabic" w:hint="cs"/>
          <w:sz w:val="27"/>
          <w:rtl/>
        </w:rPr>
        <w:t>.</w:t>
      </w:r>
      <w:r w:rsidRPr="00CC1A1A">
        <w:rPr>
          <w:rFonts w:ascii="Traditional Arabic" w:hAnsi="Traditional Arabic"/>
          <w:sz w:val="27"/>
          <w:rtl/>
        </w:rPr>
        <w:t xml:space="preserve"> يظهر ذلك من خلال ما فعله الحسن بن مجهور مولى المنصور؛ حيث أعطى لبعض ولد</w:t>
      </w:r>
      <w:r w:rsidRPr="00CC1A1A">
        <w:rPr>
          <w:rFonts w:ascii="Traditional Arabic" w:hAnsi="Traditional Arabic"/>
          <w:sz w:val="27"/>
          <w:rtl/>
          <w:lang w:bidi="ar-EG"/>
        </w:rPr>
        <w:t xml:space="preserve"> </w:t>
      </w:r>
      <w:r w:rsidRPr="00CC1A1A">
        <w:rPr>
          <w:rFonts w:ascii="Traditional Arabic" w:hAnsi="Traditional Arabic"/>
          <w:sz w:val="27"/>
          <w:rtl/>
        </w:rPr>
        <w:t xml:space="preserve">سليمان بن علي بن عبد الله </w:t>
      </w:r>
      <w:r w:rsidRPr="00CC1A1A">
        <w:rPr>
          <w:rFonts w:ascii="Traditional Arabic" w:hAnsi="Traditional Arabic"/>
          <w:sz w:val="27"/>
          <w:rtl/>
          <w:lang w:bidi="ar-EG"/>
        </w:rPr>
        <w:t>(</w:t>
      </w:r>
      <w:r w:rsidRPr="00CC1A1A">
        <w:rPr>
          <w:rFonts w:ascii="Traditional Arabic" w:hAnsi="Traditional Arabic"/>
          <w:sz w:val="27"/>
          <w:rtl/>
        </w:rPr>
        <w:t>صكّ دَيْن</w:t>
      </w:r>
      <w:r w:rsidRPr="00CC1A1A">
        <w:rPr>
          <w:rFonts w:ascii="Traditional Arabic" w:hAnsi="Traditional Arabic"/>
          <w:sz w:val="27"/>
          <w:rtl/>
          <w:lang w:bidi="ar-EG"/>
        </w:rPr>
        <w:t xml:space="preserve">) </w:t>
      </w:r>
      <w:r w:rsidRPr="00CC1A1A">
        <w:rPr>
          <w:rFonts w:ascii="Traditional Arabic" w:hAnsi="Traditional Arabic"/>
          <w:sz w:val="27"/>
          <w:rtl/>
        </w:rPr>
        <w:t>كان لعبد المطلب بن هاشم</w:t>
      </w:r>
      <w:r w:rsidR="00CC2ECD" w:rsidRPr="00CC1A1A">
        <w:rPr>
          <w:rFonts w:ascii="Traditional Arabic" w:hAnsi="Traditional Arabic" w:hint="cs"/>
          <w:sz w:val="27"/>
          <w:rtl/>
        </w:rPr>
        <w:t>،</w:t>
      </w:r>
      <w:r w:rsidRPr="00CC1A1A">
        <w:rPr>
          <w:rFonts w:ascii="Traditional Arabic" w:hAnsi="Traditional Arabic"/>
          <w:sz w:val="27"/>
          <w:rtl/>
        </w:rPr>
        <w:t xml:space="preserve"> كتبه بخط</w:t>
      </w:r>
      <w:r w:rsidR="00CC2ECD" w:rsidRPr="00CC1A1A">
        <w:rPr>
          <w:rFonts w:ascii="Traditional Arabic" w:hAnsi="Traditional Arabic" w:hint="cs"/>
          <w:sz w:val="27"/>
          <w:rtl/>
        </w:rPr>
        <w:t>ِّ</w:t>
      </w:r>
      <w:r w:rsidRPr="00CC1A1A">
        <w:rPr>
          <w:rFonts w:ascii="Traditional Arabic" w:hAnsi="Traditional Arabic"/>
          <w:sz w:val="27"/>
          <w:rtl/>
        </w:rPr>
        <w:t xml:space="preserve">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w:t>
      </w:r>
      <w:r w:rsidRPr="00CC1A1A">
        <w:rPr>
          <w:rFonts w:ascii="Traditional Arabic" w:hAnsi="Traditional Arabic" w:cs="Ya-Ali"/>
          <w:sz w:val="27"/>
          <w:rtl/>
        </w:rPr>
        <w:t>5</w:t>
      </w:r>
      <w:r w:rsidRPr="00CC1A1A">
        <w:rPr>
          <w:rFonts w:ascii="Traditional Arabic" w:hAnsi="Traditional Arabic"/>
          <w:sz w:val="27"/>
          <w:rtl/>
        </w:rPr>
        <w:t>ـ يت</w:t>
      </w:r>
      <w:r w:rsidR="00CC2ECD" w:rsidRPr="00CC1A1A">
        <w:rPr>
          <w:rFonts w:ascii="Traditional Arabic" w:hAnsi="Traditional Arabic" w:hint="cs"/>
          <w:sz w:val="27"/>
          <w:rtl/>
        </w:rPr>
        <w:t>ّ</w:t>
      </w:r>
      <w:r w:rsidRPr="00CC1A1A">
        <w:rPr>
          <w:rFonts w:ascii="Traditional Arabic" w:hAnsi="Traditional Arabic"/>
          <w:sz w:val="27"/>
          <w:rtl/>
        </w:rPr>
        <w:t xml:space="preserve">ضح من خلال استقراء النص القرآني اشتماله على </w:t>
      </w:r>
      <w:r w:rsidRPr="00CC1A1A">
        <w:rPr>
          <w:rFonts w:ascii="Traditional Arabic" w:hAnsi="Traditional Arabic" w:cs="Ya-Ali"/>
          <w:sz w:val="27"/>
          <w:rtl/>
        </w:rPr>
        <w:t>449</w:t>
      </w:r>
      <w:r w:rsidRPr="00CC1A1A">
        <w:rPr>
          <w:rFonts w:ascii="Traditional Arabic" w:hAnsi="Traditional Arabic"/>
          <w:sz w:val="27"/>
          <w:rtl/>
        </w:rPr>
        <w:t xml:space="preserve"> ذكراً للكتابة والقراءة ومشتق</w:t>
      </w:r>
      <w:r w:rsidR="00CC2ECD" w:rsidRPr="00CC1A1A">
        <w:rPr>
          <w:rFonts w:ascii="Traditional Arabic" w:hAnsi="Traditional Arabic" w:hint="cs"/>
          <w:sz w:val="27"/>
          <w:rtl/>
        </w:rPr>
        <w:t>ّ</w:t>
      </w:r>
      <w:r w:rsidRPr="00CC1A1A">
        <w:rPr>
          <w:rFonts w:ascii="Traditional Arabic" w:hAnsi="Traditional Arabic"/>
          <w:sz w:val="27"/>
          <w:rtl/>
        </w:rPr>
        <w:t>اتها: (الكتاب ـ الأقلام ـ الكلم ـ القرطاس ـ الألواح ـ المسطور ـ القرآن ـ القراءة ـ الزبر ـ الخط</w:t>
      </w:r>
      <w:r w:rsidR="00CC2ECD" w:rsidRPr="00CC1A1A">
        <w:rPr>
          <w:rFonts w:ascii="Traditional Arabic" w:hAnsi="Traditional Arabic" w:hint="cs"/>
          <w:sz w:val="27"/>
          <w:rtl/>
        </w:rPr>
        <w:t>ّ</w:t>
      </w:r>
      <w:r w:rsidRPr="00CC1A1A">
        <w:rPr>
          <w:rFonts w:ascii="Traditional Arabic" w:hAnsi="Traditional Arabic"/>
          <w:sz w:val="27"/>
          <w:rtl/>
        </w:rPr>
        <w:t xml:space="preserve"> ـ الدرس ـ الرق</w:t>
      </w:r>
      <w:r w:rsidR="00CC2ECD" w:rsidRPr="00CC1A1A">
        <w:rPr>
          <w:rFonts w:ascii="Traditional Arabic" w:hAnsi="Traditional Arabic" w:hint="cs"/>
          <w:sz w:val="27"/>
          <w:rtl/>
        </w:rPr>
        <w:t>ّ</w:t>
      </w:r>
      <w:r w:rsidRPr="00CC1A1A">
        <w:rPr>
          <w:rFonts w:ascii="Traditional Arabic" w:hAnsi="Traditional Arabic"/>
          <w:sz w:val="27"/>
          <w:rtl/>
        </w:rPr>
        <w:t xml:space="preserve"> ـ الصحف ـ المرقوم</w:t>
      </w:r>
      <w:r w:rsidR="00CC2ECD" w:rsidRPr="00CC1A1A">
        <w:rPr>
          <w:rFonts w:ascii="Traditional Arabic" w:hAnsi="Traditional Arabic"/>
          <w:sz w:val="27"/>
          <w:rtl/>
        </w:rPr>
        <w:t>)</w:t>
      </w:r>
      <w:r w:rsidR="00CC2ECD" w:rsidRPr="00CC1A1A">
        <w:rPr>
          <w:rFonts w:ascii="Traditional Arabic" w:hAnsi="Traditional Arabic" w:hint="cs"/>
          <w:sz w:val="27"/>
          <w:rtl/>
        </w:rPr>
        <w:t>، فإ</w:t>
      </w:r>
      <w:r w:rsidRPr="00CC1A1A">
        <w:rPr>
          <w:rFonts w:ascii="Traditional Arabic" w:hAnsi="Traditional Arabic"/>
          <w:sz w:val="27"/>
          <w:rtl/>
        </w:rPr>
        <w:t>ذا كان العرب</w:t>
      </w:r>
      <w:r w:rsidRPr="00CC1A1A">
        <w:rPr>
          <w:rFonts w:ascii="Traditional Arabic" w:hAnsi="Traditional Arabic"/>
          <w:sz w:val="27"/>
          <w:rtl/>
          <w:lang w:bidi="ar-EG"/>
        </w:rPr>
        <w:t>ُ</w:t>
      </w:r>
      <w:r w:rsidRPr="00CC1A1A">
        <w:rPr>
          <w:rFonts w:ascii="Traditional Arabic" w:hAnsi="Traditional Arabic"/>
          <w:sz w:val="27"/>
          <w:rtl/>
        </w:rPr>
        <w:t xml:space="preserve"> أ</w:t>
      </w:r>
      <w:r w:rsidRPr="00CC1A1A">
        <w:rPr>
          <w:rFonts w:ascii="Traditional Arabic" w:hAnsi="Traditional Arabic"/>
          <w:sz w:val="27"/>
          <w:rtl/>
          <w:lang w:bidi="ar-EG"/>
        </w:rPr>
        <w:t>م</w:t>
      </w:r>
      <w:r w:rsidR="00CC2ECD" w:rsidRPr="00CC1A1A">
        <w:rPr>
          <w:rFonts w:ascii="Traditional Arabic" w:hAnsi="Traditional Arabic" w:hint="cs"/>
          <w:sz w:val="27"/>
          <w:rtl/>
          <w:lang w:bidi="ar-EG"/>
        </w:rPr>
        <w:t>ّ</w:t>
      </w:r>
      <w:r w:rsidRPr="00CC1A1A">
        <w:rPr>
          <w:rFonts w:ascii="Traditional Arabic" w:hAnsi="Traditional Arabic"/>
          <w:sz w:val="27"/>
          <w:rtl/>
        </w:rPr>
        <w:t>يّين (بمعنى جهلهم القراءة والكتابة) بهذه الصورة هل يصحّ للقرآن أن يخاطبهم بهذا الكم</w:t>
      </w:r>
      <w:r w:rsidR="00CC2ECD" w:rsidRPr="00CC1A1A">
        <w:rPr>
          <w:rFonts w:ascii="Traditional Arabic" w:hAnsi="Traditional Arabic" w:hint="cs"/>
          <w:sz w:val="27"/>
          <w:rtl/>
        </w:rPr>
        <w:t>ّ</w:t>
      </w:r>
      <w:r w:rsidRPr="00CC1A1A">
        <w:rPr>
          <w:rFonts w:ascii="Traditional Arabic" w:hAnsi="Traditional Arabic"/>
          <w:sz w:val="27"/>
          <w:rtl/>
        </w:rPr>
        <w:t xml:space="preserve"> الهائل من المرادفات التي لا يد</w:t>
      </w:r>
      <w:r w:rsidR="00CC2ECD" w:rsidRPr="00CC1A1A">
        <w:rPr>
          <w:rFonts w:ascii="Traditional Arabic" w:hAnsi="Traditional Arabic" w:hint="cs"/>
          <w:sz w:val="27"/>
          <w:rtl/>
        </w:rPr>
        <w:t>ْ</w:t>
      </w:r>
      <w:r w:rsidRPr="00CC1A1A">
        <w:rPr>
          <w:rFonts w:ascii="Traditional Arabic" w:hAnsi="Traditional Arabic"/>
          <w:sz w:val="27"/>
          <w:rtl/>
        </w:rPr>
        <w:t>ر</w:t>
      </w:r>
      <w:r w:rsidR="00CC2ECD" w:rsidRPr="00CC1A1A">
        <w:rPr>
          <w:rFonts w:ascii="Traditional Arabic" w:hAnsi="Traditional Arabic" w:hint="cs"/>
          <w:sz w:val="27"/>
          <w:rtl/>
        </w:rPr>
        <w:t>ُ</w:t>
      </w:r>
      <w:r w:rsidRPr="00CC1A1A">
        <w:rPr>
          <w:rFonts w:ascii="Traditional Arabic" w:hAnsi="Traditional Arabic"/>
          <w:sz w:val="27"/>
          <w:rtl/>
        </w:rPr>
        <w:t>ون عنها شيئاً؟! سوف يصبح الخطاب القرآني غير مُجدٍ مع هؤلاء القوم، ولم يأت</w:t>
      </w:r>
      <w:r w:rsidR="00CC2ECD" w:rsidRPr="00CC1A1A">
        <w:rPr>
          <w:rFonts w:ascii="Traditional Arabic" w:hAnsi="Traditional Arabic" w:hint="cs"/>
          <w:sz w:val="27"/>
          <w:rtl/>
        </w:rPr>
        <w:t>ِ</w:t>
      </w:r>
      <w:r w:rsidRPr="00CC1A1A">
        <w:rPr>
          <w:rFonts w:ascii="Traditional Arabic" w:hAnsi="Traditional Arabic"/>
          <w:sz w:val="27"/>
          <w:rtl/>
        </w:rPr>
        <w:t xml:space="preserve"> القرآن إلا</w:t>
      </w:r>
      <w:r w:rsidR="00CC2ECD" w:rsidRPr="00CC1A1A">
        <w:rPr>
          <w:rFonts w:ascii="Traditional Arabic" w:hAnsi="Traditional Arabic" w:hint="cs"/>
          <w:sz w:val="27"/>
          <w:rtl/>
        </w:rPr>
        <w:t>ّ</w:t>
      </w:r>
      <w:r w:rsidRPr="00CC1A1A">
        <w:rPr>
          <w:rFonts w:ascii="Traditional Arabic" w:hAnsi="Traditional Arabic"/>
          <w:sz w:val="27"/>
          <w:rtl/>
        </w:rPr>
        <w:t xml:space="preserve"> للهداية</w:t>
      </w:r>
      <w:r w:rsidR="00CC2ECD" w:rsidRPr="00CC1A1A">
        <w:rPr>
          <w:rFonts w:ascii="Traditional Arabic" w:hAnsi="Traditional Arabic" w:hint="cs"/>
          <w:sz w:val="27"/>
          <w:rtl/>
        </w:rPr>
        <w:t>،</w:t>
      </w:r>
      <w:r w:rsidRPr="00CC1A1A">
        <w:rPr>
          <w:rFonts w:ascii="Traditional Arabic" w:hAnsi="Traditional Arabic"/>
          <w:sz w:val="27"/>
          <w:rtl/>
          <w:lang w:bidi="ar-EG"/>
        </w:rPr>
        <w:t xml:space="preserve"> </w:t>
      </w:r>
      <w:r w:rsidRPr="00CC1A1A">
        <w:rPr>
          <w:rFonts w:ascii="Traditional Arabic" w:hAnsi="Traditional Arabic"/>
          <w:sz w:val="27"/>
          <w:rtl/>
        </w:rPr>
        <w:t>لا للاضطراب</w:t>
      </w:r>
      <w:r w:rsidRPr="00CC1A1A">
        <w:rPr>
          <w:rFonts w:ascii="Traditional Arabic" w:hAnsi="Traditional Arabic"/>
          <w:sz w:val="27"/>
          <w:vertAlign w:val="superscript"/>
          <w:rtl/>
        </w:rPr>
        <w:t>(</w:t>
      </w:r>
      <w:r w:rsidRPr="00CC1A1A">
        <w:rPr>
          <w:rStyle w:val="EndnoteReference"/>
          <w:rFonts w:ascii="Traditional Arabic" w:hAnsi="Traditional Arabic"/>
          <w:sz w:val="27"/>
        </w:rPr>
        <w:endnoteReference w:id="479"/>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6</w:t>
      </w:r>
      <w:r w:rsidRPr="00CC1A1A">
        <w:rPr>
          <w:rFonts w:ascii="Traditional Arabic" w:hAnsi="Traditional Arabic"/>
          <w:sz w:val="27"/>
          <w:rtl/>
        </w:rPr>
        <w:t>ـ تدلُّ نقوش الخواتيمُ بشكل</w:t>
      </w:r>
      <w:r w:rsidR="00CC2ECD" w:rsidRPr="00CC1A1A">
        <w:rPr>
          <w:rFonts w:ascii="Traditional Arabic" w:hAnsi="Traditional Arabic" w:hint="cs"/>
          <w:sz w:val="27"/>
          <w:rtl/>
        </w:rPr>
        <w:t>ٍ</w:t>
      </w:r>
      <w:r w:rsidRPr="00CC1A1A">
        <w:rPr>
          <w:rFonts w:ascii="Traditional Arabic" w:hAnsi="Traditional Arabic"/>
          <w:sz w:val="27"/>
          <w:rtl/>
        </w:rPr>
        <w:t xml:space="preserve"> واضح على معرفة الكتابة من قبل صناع الخاتم  على أقل تقدير</w:t>
      </w:r>
      <w:r w:rsidR="00CC2ECD" w:rsidRPr="00CC1A1A">
        <w:rPr>
          <w:rFonts w:ascii="Traditional Arabic" w:hAnsi="Traditional Arabic" w:hint="cs"/>
          <w:sz w:val="27"/>
          <w:rtl/>
        </w:rPr>
        <w:t>.</w:t>
      </w:r>
      <w:r w:rsidRPr="00CC1A1A">
        <w:rPr>
          <w:rFonts w:ascii="Traditional Arabic" w:hAnsi="Traditional Arabic"/>
          <w:sz w:val="27"/>
          <w:rtl/>
        </w:rPr>
        <w:t xml:space="preserve"> وقد كان للنبي محمد خاتمٌ، وكان له نقشٌ خاصٌّ به</w:t>
      </w:r>
      <w:r w:rsidR="00CC2ECD" w:rsidRPr="00CC1A1A">
        <w:rPr>
          <w:rFonts w:ascii="Traditional Arabic" w:hAnsi="Traditional Arabic" w:hint="cs"/>
          <w:sz w:val="27"/>
          <w:rtl/>
        </w:rPr>
        <w:t>.</w:t>
      </w:r>
      <w:r w:rsidRPr="00CC1A1A">
        <w:rPr>
          <w:rFonts w:ascii="Traditional Arabic" w:hAnsi="Traditional Arabic"/>
          <w:sz w:val="27"/>
          <w:rtl/>
        </w:rPr>
        <w:t xml:space="preserve"> وكان لأبي بكر الصدّيق خاتمٌ أيضاً</w:t>
      </w:r>
      <w:r w:rsidR="00CC2ECD" w:rsidRPr="00CC1A1A">
        <w:rPr>
          <w:rFonts w:ascii="Traditional Arabic" w:hAnsi="Traditional Arabic" w:hint="cs"/>
          <w:sz w:val="27"/>
          <w:rtl/>
        </w:rPr>
        <w:t>.</w:t>
      </w:r>
      <w:r w:rsidRPr="00CC1A1A">
        <w:rPr>
          <w:rFonts w:ascii="Traditional Arabic" w:hAnsi="Traditional Arabic"/>
          <w:sz w:val="27"/>
          <w:rtl/>
        </w:rPr>
        <w:t xml:space="preserve"> ولا ر</w:t>
      </w:r>
      <w:r w:rsidR="00CC2ECD" w:rsidRPr="00CC1A1A">
        <w:rPr>
          <w:rFonts w:ascii="Traditional Arabic" w:hAnsi="Traditional Arabic" w:hint="cs"/>
          <w:sz w:val="27"/>
          <w:rtl/>
        </w:rPr>
        <w:t>َ</w:t>
      </w:r>
      <w:r w:rsidRPr="00CC1A1A">
        <w:rPr>
          <w:rFonts w:ascii="Traditional Arabic" w:hAnsi="Traditional Arabic"/>
          <w:sz w:val="27"/>
          <w:rtl/>
        </w:rPr>
        <w:t>ي</w:t>
      </w:r>
      <w:r w:rsidR="00CC2ECD" w:rsidRPr="00CC1A1A">
        <w:rPr>
          <w:rFonts w:ascii="Traditional Arabic" w:hAnsi="Traditional Arabic" w:hint="cs"/>
          <w:sz w:val="27"/>
          <w:rtl/>
        </w:rPr>
        <w:t>ْ</w:t>
      </w:r>
      <w:r w:rsidRPr="00CC1A1A">
        <w:rPr>
          <w:rFonts w:ascii="Traditional Arabic" w:hAnsi="Traditional Arabic"/>
          <w:sz w:val="27"/>
          <w:rtl/>
        </w:rPr>
        <w:t>ب في أنهما لم يبتدعا استخدام الخاتم، ولا صنعاه بأيديهما، بل قام بتصنيعه أرباب هذه الصنعة</w:t>
      </w:r>
      <w:r w:rsidR="00CC2ECD" w:rsidRPr="00CC1A1A">
        <w:rPr>
          <w:rFonts w:ascii="Traditional Arabic" w:hAnsi="Traditional Arabic" w:hint="cs"/>
          <w:sz w:val="27"/>
          <w:rtl/>
        </w:rPr>
        <w:t>.</w:t>
      </w:r>
      <w:r w:rsidRPr="00CC1A1A">
        <w:rPr>
          <w:rFonts w:ascii="Traditional Arabic" w:hAnsi="Traditional Arabic"/>
          <w:sz w:val="27"/>
          <w:rtl/>
        </w:rPr>
        <w:t xml:space="preserve"> وإن في تحذير النبي من تقليد نقش خاتمه دليل</w:t>
      </w:r>
      <w:r w:rsidR="00CC2ECD" w:rsidRPr="00CC1A1A">
        <w:rPr>
          <w:rFonts w:ascii="Traditional Arabic" w:hAnsi="Traditional Arabic" w:hint="cs"/>
          <w:sz w:val="27"/>
          <w:rtl/>
        </w:rPr>
        <w:t>ٌ</w:t>
      </w:r>
      <w:r w:rsidRPr="00CC1A1A">
        <w:rPr>
          <w:rFonts w:ascii="Traditional Arabic" w:hAnsi="Traditional Arabic"/>
          <w:sz w:val="27"/>
          <w:rtl/>
        </w:rPr>
        <w:t xml:space="preserve"> على شيوع استخدام الخاتم، ومعرفة الكتابة التي تُدوّ</w:t>
      </w:r>
      <w:r w:rsidR="00CC2ECD" w:rsidRPr="00CC1A1A">
        <w:rPr>
          <w:rFonts w:ascii="Traditional Arabic" w:hAnsi="Traditional Arabic" w:hint="cs"/>
          <w:sz w:val="27"/>
          <w:rtl/>
        </w:rPr>
        <w:t>َ</w:t>
      </w:r>
      <w:r w:rsidRPr="00CC1A1A">
        <w:rPr>
          <w:rFonts w:ascii="Traditional Arabic" w:hAnsi="Traditional Arabic"/>
          <w:sz w:val="27"/>
          <w:rtl/>
        </w:rPr>
        <w:t xml:space="preserve">ن عليه.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7</w:t>
      </w:r>
      <w:r w:rsidRPr="00CC1A1A">
        <w:rPr>
          <w:rFonts w:ascii="Traditional Arabic" w:hAnsi="Traditional Arabic"/>
          <w:sz w:val="27"/>
          <w:rtl/>
        </w:rPr>
        <w:t>ـ من دلائل انتشار الكتابة احتواء</w:t>
      </w:r>
      <w:r w:rsidR="00CC2ECD" w:rsidRPr="00CC1A1A">
        <w:rPr>
          <w:rFonts w:ascii="Traditional Arabic" w:hAnsi="Traditional Arabic" w:hint="cs"/>
          <w:sz w:val="27"/>
          <w:rtl/>
        </w:rPr>
        <w:t>ُ</w:t>
      </w:r>
      <w:r w:rsidRPr="00CC1A1A">
        <w:rPr>
          <w:rFonts w:ascii="Traditional Arabic" w:hAnsi="Traditional Arabic"/>
          <w:sz w:val="27"/>
          <w:rtl/>
        </w:rPr>
        <w:t xml:space="preserve"> اللغة العربية على كثير من المفردات الكُتبيّة، ما يؤك</w:t>
      </w:r>
      <w:r w:rsidR="00CC2ECD" w:rsidRPr="00CC1A1A">
        <w:rPr>
          <w:rFonts w:ascii="Traditional Arabic" w:hAnsi="Traditional Arabic" w:hint="cs"/>
          <w:sz w:val="27"/>
          <w:rtl/>
        </w:rPr>
        <w:t>ِّ</w:t>
      </w:r>
      <w:r w:rsidRPr="00CC1A1A">
        <w:rPr>
          <w:rFonts w:ascii="Traditional Arabic" w:hAnsi="Traditional Arabic"/>
          <w:sz w:val="27"/>
          <w:rtl/>
        </w:rPr>
        <w:t>د أن العرب لو لم يعرفوها لما وضعوا لها تلك الألفاظ التي تدل</w:t>
      </w:r>
      <w:r w:rsidR="00CC2ECD" w:rsidRPr="00CC1A1A">
        <w:rPr>
          <w:rFonts w:ascii="Traditional Arabic" w:hAnsi="Traditional Arabic" w:hint="cs"/>
          <w:sz w:val="27"/>
          <w:rtl/>
        </w:rPr>
        <w:t>ّ</w:t>
      </w:r>
      <w:r w:rsidRPr="00CC1A1A">
        <w:rPr>
          <w:rFonts w:ascii="Traditional Arabic" w:hAnsi="Traditional Arabic"/>
          <w:sz w:val="27"/>
          <w:rtl/>
        </w:rPr>
        <w:t xml:space="preserve"> على معانيها، ومن ذلك: (القرطاس ـ اللوح ـ الدواة ـ الصحيفة ـ الكر</w:t>
      </w:r>
      <w:r w:rsidR="00CC2ECD" w:rsidRPr="00CC1A1A">
        <w:rPr>
          <w:rFonts w:ascii="Traditional Arabic" w:hAnsi="Traditional Arabic" w:hint="cs"/>
          <w:sz w:val="27"/>
          <w:rtl/>
        </w:rPr>
        <w:t>ّ</w:t>
      </w:r>
      <w:r w:rsidRPr="00CC1A1A">
        <w:rPr>
          <w:rFonts w:ascii="Traditional Arabic" w:hAnsi="Traditional Arabic"/>
          <w:sz w:val="27"/>
          <w:rtl/>
        </w:rPr>
        <w:t>اس ـ السفر</w:t>
      </w:r>
      <w:r w:rsidR="00CC2ECD" w:rsidRPr="00CC1A1A">
        <w:rPr>
          <w:rFonts w:ascii="Traditional Arabic" w:hAnsi="Traditional Arabic" w:hint="cs"/>
          <w:sz w:val="27"/>
          <w:rtl/>
        </w:rPr>
        <w:t xml:space="preserve"> </w:t>
      </w:r>
      <w:r w:rsidRPr="00CC1A1A">
        <w:rPr>
          <w:rFonts w:ascii="Traditional Arabic" w:hAnsi="Traditional Arabic"/>
          <w:sz w:val="27"/>
          <w:rtl/>
        </w:rPr>
        <w:t>ـ المجل</w:t>
      </w:r>
      <w:r w:rsidR="00CC2ECD" w:rsidRPr="00CC1A1A">
        <w:rPr>
          <w:rFonts w:ascii="Traditional Arabic" w:hAnsi="Traditional Arabic" w:hint="cs"/>
          <w:sz w:val="27"/>
          <w:rtl/>
        </w:rPr>
        <w:t>ّ</w:t>
      </w:r>
      <w:r w:rsidRPr="00CC1A1A">
        <w:rPr>
          <w:rFonts w:ascii="Traditional Arabic" w:hAnsi="Traditional Arabic"/>
          <w:sz w:val="27"/>
          <w:rtl/>
        </w:rPr>
        <w:t>ة ـ المزبر ـ الطومار ـ الرق</w:t>
      </w:r>
      <w:r w:rsidR="00CC2ECD" w:rsidRPr="00CC1A1A">
        <w:rPr>
          <w:rFonts w:ascii="Traditional Arabic" w:hAnsi="Traditional Arabic" w:hint="cs"/>
          <w:sz w:val="27"/>
          <w:rtl/>
        </w:rPr>
        <w:t>ّ</w:t>
      </w:r>
      <w:r w:rsidRPr="00CC1A1A">
        <w:rPr>
          <w:rFonts w:ascii="Traditional Arabic" w:hAnsi="Traditional Arabic"/>
          <w:sz w:val="27"/>
          <w:rtl/>
        </w:rPr>
        <w:t xml:space="preserve"> ـ الرقاع ـ الكاغد).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8</w:t>
      </w:r>
      <w:r w:rsidRPr="00CC1A1A">
        <w:rPr>
          <w:rFonts w:ascii="Traditional Arabic" w:hAnsi="Traditional Arabic"/>
          <w:sz w:val="27"/>
          <w:rtl/>
        </w:rPr>
        <w:t>ـ تظهر من الدلائل السابقة معرفة أهل مك</w:t>
      </w:r>
      <w:r w:rsidR="00FB066D" w:rsidRPr="00CC1A1A">
        <w:rPr>
          <w:rFonts w:ascii="Traditional Arabic" w:hAnsi="Traditional Arabic" w:hint="cs"/>
          <w:sz w:val="27"/>
          <w:rtl/>
        </w:rPr>
        <w:t>ّ</w:t>
      </w:r>
      <w:r w:rsidRPr="00CC1A1A">
        <w:rPr>
          <w:rFonts w:ascii="Traditional Arabic" w:hAnsi="Traditional Arabic"/>
          <w:sz w:val="27"/>
          <w:rtl/>
        </w:rPr>
        <w:t>ة بالكتابة والقراءة، بل إن</w:t>
      </w:r>
      <w:r w:rsidR="00FB066D" w:rsidRPr="00CC1A1A">
        <w:rPr>
          <w:rFonts w:ascii="Traditional Arabic" w:hAnsi="Traditional Arabic" w:hint="cs"/>
          <w:sz w:val="27"/>
          <w:rtl/>
        </w:rPr>
        <w:t>ّ</w:t>
      </w:r>
      <w:r w:rsidRPr="00CC1A1A">
        <w:rPr>
          <w:rFonts w:ascii="Traditional Arabic" w:hAnsi="Traditional Arabic"/>
          <w:sz w:val="27"/>
          <w:rtl/>
        </w:rPr>
        <w:t xml:space="preserve"> الأمر تعد</w:t>
      </w:r>
      <w:r w:rsidR="00FB066D" w:rsidRPr="00CC1A1A">
        <w:rPr>
          <w:rFonts w:ascii="Traditional Arabic" w:hAnsi="Traditional Arabic" w:hint="cs"/>
          <w:sz w:val="27"/>
          <w:rtl/>
        </w:rPr>
        <w:t>ّ</w:t>
      </w:r>
      <w:r w:rsidRPr="00CC1A1A">
        <w:rPr>
          <w:rFonts w:ascii="Traditional Arabic" w:hAnsi="Traditional Arabic"/>
          <w:sz w:val="27"/>
          <w:rtl/>
        </w:rPr>
        <w:t>ى هذه المرحلة البدائية، فنهض البعض للثقافة الموسوعية، والنهل مما عند الآخرين، وإن</w:t>
      </w:r>
      <w:r w:rsidR="00FB066D" w:rsidRPr="00CC1A1A">
        <w:rPr>
          <w:rFonts w:ascii="Traditional Arabic" w:hAnsi="Traditional Arabic" w:hint="cs"/>
          <w:sz w:val="27"/>
          <w:rtl/>
        </w:rPr>
        <w:t>ْ</w:t>
      </w:r>
      <w:r w:rsidRPr="00CC1A1A">
        <w:rPr>
          <w:rFonts w:ascii="Traditional Arabic" w:hAnsi="Traditional Arabic"/>
          <w:sz w:val="27"/>
          <w:rtl/>
        </w:rPr>
        <w:t xml:space="preserve"> اختلفت اللغة، فظهرت الكتب المترج</w:t>
      </w:r>
      <w:r w:rsidR="00FB066D" w:rsidRPr="00CC1A1A">
        <w:rPr>
          <w:rFonts w:ascii="Traditional Arabic" w:hAnsi="Traditional Arabic" w:hint="cs"/>
          <w:sz w:val="27"/>
          <w:rtl/>
        </w:rPr>
        <w:t>َ</w:t>
      </w:r>
      <w:r w:rsidRPr="00CC1A1A">
        <w:rPr>
          <w:rFonts w:ascii="Traditional Arabic" w:hAnsi="Traditional Arabic"/>
          <w:sz w:val="27"/>
          <w:rtl/>
        </w:rPr>
        <w:t xml:space="preserve">مة والأسفار القديمة التي اشتملت على تعاليم الديانات السابقة.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فعُرف ورقة بن نوفل بقراءته لل</w:t>
      </w:r>
      <w:r w:rsidRPr="00CC1A1A">
        <w:rPr>
          <w:rFonts w:ascii="Traditional Arabic" w:hAnsi="Traditional Arabic"/>
          <w:sz w:val="27"/>
          <w:rtl/>
          <w:lang w:bidi="ar-EG"/>
        </w:rPr>
        <w:t>ك</w:t>
      </w:r>
      <w:r w:rsidRPr="00CC1A1A">
        <w:rPr>
          <w:rFonts w:ascii="Traditional Arabic" w:hAnsi="Traditional Arabic"/>
          <w:sz w:val="27"/>
          <w:rtl/>
        </w:rPr>
        <w:t xml:space="preserve">تب القديمة، </w:t>
      </w:r>
      <w:r w:rsidR="00FB066D" w:rsidRPr="00CC1A1A">
        <w:rPr>
          <w:rFonts w:ascii="Traditional Arabic" w:hAnsi="Traditional Arabic"/>
          <w:sz w:val="27"/>
          <w:rtl/>
        </w:rPr>
        <w:t>وطلب الدين المسيحي وتن</w:t>
      </w:r>
      <w:r w:rsidRPr="00CC1A1A">
        <w:rPr>
          <w:rFonts w:ascii="Traditional Arabic" w:hAnsi="Traditional Arabic"/>
          <w:sz w:val="27"/>
          <w:rtl/>
        </w:rPr>
        <w:t>ص</w:t>
      </w:r>
      <w:r w:rsidR="00FB066D" w:rsidRPr="00CC1A1A">
        <w:rPr>
          <w:rFonts w:ascii="Traditional Arabic" w:hAnsi="Traditional Arabic" w:hint="cs"/>
          <w:sz w:val="27"/>
          <w:rtl/>
        </w:rPr>
        <w:t>َّ</w:t>
      </w:r>
      <w:r w:rsidRPr="00CC1A1A">
        <w:rPr>
          <w:rFonts w:ascii="Traditional Arabic" w:hAnsi="Traditional Arabic"/>
          <w:sz w:val="27"/>
          <w:rtl/>
        </w:rPr>
        <w:t xml:space="preserve">ر، وصار مستحكماً في النصرانية، وكان يكتب بالعربية، نقلاً عن الأصل العبري، أو السرياني، أو الآرامي.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00FB066D" w:rsidRPr="00CC1A1A">
        <w:rPr>
          <w:rFonts w:ascii="Traditional Arabic" w:hAnsi="Traditional Arabic" w:hint="cs"/>
          <w:sz w:val="27"/>
          <w:rtl/>
        </w:rPr>
        <w:t>و</w:t>
      </w:r>
      <w:r w:rsidR="00FB066D" w:rsidRPr="00CC1A1A">
        <w:rPr>
          <w:rFonts w:ascii="Traditional Arabic" w:hAnsi="Traditional Arabic"/>
          <w:sz w:val="27"/>
          <w:rtl/>
        </w:rPr>
        <w:t xml:space="preserve">كان </w:t>
      </w:r>
      <w:r w:rsidRPr="00CC1A1A">
        <w:rPr>
          <w:rFonts w:ascii="Traditional Arabic" w:hAnsi="Traditional Arabic"/>
          <w:sz w:val="27"/>
          <w:rtl/>
        </w:rPr>
        <w:t>خالد بن عرفطة قد حصل على نسخة من كتاب النبي دانيال، وقام بترجمتها، ونسخها للعربية</w:t>
      </w:r>
      <w:r w:rsidR="0073438A">
        <w:rPr>
          <w:rFonts w:ascii="Traditional Arabic" w:hAnsi="Traditional Arabic" w:hint="cs"/>
          <w:sz w:val="27"/>
          <w:rtl/>
        </w:rPr>
        <w:t>،</w:t>
      </w:r>
      <w:r w:rsidRPr="00CC1A1A">
        <w:rPr>
          <w:rFonts w:ascii="Traditional Arabic" w:hAnsi="Traditional Arabic"/>
          <w:sz w:val="27"/>
          <w:rtl/>
        </w:rPr>
        <w:t xml:space="preserve"> حسب الخطيب البغدادي</w:t>
      </w:r>
      <w:r w:rsidR="00FB066D" w:rsidRPr="00CC1A1A">
        <w:rPr>
          <w:rFonts w:ascii="Traditional Arabic" w:hAnsi="Traditional Arabic" w:hint="cs"/>
          <w:sz w:val="27"/>
          <w:rtl/>
        </w:rPr>
        <w:t>.</w:t>
      </w:r>
      <w:r w:rsidRPr="00CC1A1A">
        <w:rPr>
          <w:rFonts w:ascii="Traditional Arabic" w:hAnsi="Traditional Arabic"/>
          <w:sz w:val="27"/>
          <w:rtl/>
        </w:rPr>
        <w:t xml:space="preserve"> وقد لاقت هذه النسخة انتشاراً وشيوعاً في عهد عمر بن الخطاب، إلى حد</w:t>
      </w:r>
      <w:r w:rsidR="00FB066D" w:rsidRPr="00CC1A1A">
        <w:rPr>
          <w:rFonts w:ascii="Traditional Arabic" w:hAnsi="Traditional Arabic" w:hint="cs"/>
          <w:sz w:val="27"/>
          <w:rtl/>
        </w:rPr>
        <w:t>ّ</w:t>
      </w:r>
      <w:r w:rsidRPr="00CC1A1A">
        <w:rPr>
          <w:rFonts w:ascii="Traditional Arabic" w:hAnsi="Traditional Arabic"/>
          <w:sz w:val="27"/>
          <w:rtl/>
        </w:rPr>
        <w:t xml:space="preserve"> أن عمر أقل</w:t>
      </w:r>
      <w:r w:rsidRPr="00CC1A1A">
        <w:rPr>
          <w:rFonts w:ascii="Traditional Arabic" w:hAnsi="Traditional Arabic"/>
          <w:sz w:val="27"/>
          <w:rtl/>
          <w:lang w:bidi="ar-EG"/>
        </w:rPr>
        <w:t>ق</w:t>
      </w:r>
      <w:r w:rsidRPr="00CC1A1A">
        <w:rPr>
          <w:rFonts w:ascii="Traditional Arabic" w:hAnsi="Traditional Arabic"/>
          <w:sz w:val="27"/>
          <w:rtl/>
        </w:rPr>
        <w:t>ه هذا الأمر، فقام في الناس خطيباً، آمراً إي</w:t>
      </w:r>
      <w:r w:rsidR="00FB066D" w:rsidRPr="00CC1A1A">
        <w:rPr>
          <w:rFonts w:ascii="Traditional Arabic" w:hAnsi="Traditional Arabic" w:hint="cs"/>
          <w:sz w:val="27"/>
          <w:rtl/>
        </w:rPr>
        <w:t>ّ</w:t>
      </w:r>
      <w:r w:rsidRPr="00CC1A1A">
        <w:rPr>
          <w:rFonts w:ascii="Traditional Arabic" w:hAnsi="Traditional Arabic"/>
          <w:sz w:val="27"/>
          <w:rtl/>
        </w:rPr>
        <w:t xml:space="preserve">اهم بأن يأتوا بما عندهم من كتب، </w:t>
      </w:r>
      <w:r w:rsidR="00FB066D" w:rsidRPr="00CC1A1A">
        <w:rPr>
          <w:rFonts w:ascii="Traditional Arabic" w:hAnsi="Traditional Arabic"/>
          <w:sz w:val="27"/>
          <w:rtl/>
        </w:rPr>
        <w:t>وقام بتعنيف ناشر الكتاب بينهم</w:t>
      </w:r>
      <w:r w:rsidRPr="00CC1A1A">
        <w:rPr>
          <w:rFonts w:ascii="Traditional Arabic" w:hAnsi="Traditional Arabic"/>
          <w:sz w:val="27"/>
          <w:vertAlign w:val="superscript"/>
          <w:rtl/>
        </w:rPr>
        <w:t>(</w:t>
      </w:r>
      <w:r w:rsidRPr="00CC1A1A">
        <w:rPr>
          <w:rStyle w:val="EndnoteReference"/>
          <w:rFonts w:ascii="Traditional Arabic" w:hAnsi="Traditional Arabic"/>
          <w:sz w:val="27"/>
        </w:rPr>
        <w:endnoteReference w:id="480"/>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وشاهدنا هنا كثرةَ الكتب عند القوم في هذه الفترة، وقيام أحدهم بالترجمة</w:t>
      </w:r>
      <w:r w:rsidR="00FB066D" w:rsidRPr="00CC1A1A">
        <w:rPr>
          <w:rFonts w:ascii="Traditional Arabic" w:hAnsi="Traditional Arabic" w:hint="cs"/>
          <w:sz w:val="27"/>
          <w:rtl/>
        </w:rPr>
        <w:t>،</w:t>
      </w:r>
      <w:r w:rsidRPr="00CC1A1A">
        <w:rPr>
          <w:rFonts w:ascii="Traditional Arabic" w:hAnsi="Traditional Arabic"/>
          <w:sz w:val="27"/>
          <w:rtl/>
        </w:rPr>
        <w:t xml:space="preserve"> وهو خالد بن عرفطة.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00FB066D" w:rsidRPr="00CC1A1A">
        <w:rPr>
          <w:rFonts w:ascii="Traditional Arabic" w:hAnsi="Traditional Arabic" w:hint="cs"/>
          <w:sz w:val="27"/>
          <w:rtl/>
        </w:rPr>
        <w:t xml:space="preserve">وكان </w:t>
      </w:r>
      <w:r w:rsidRPr="00CC1A1A">
        <w:rPr>
          <w:rFonts w:ascii="Traditional Arabic" w:hAnsi="Traditional Arabic"/>
          <w:sz w:val="27"/>
          <w:rtl/>
        </w:rPr>
        <w:t>عبد الله بن عمرو بن العاص مهتمّاً بكتب الأديان السابقة من (توراة وإنجيل)</w:t>
      </w:r>
      <w:r w:rsidR="00FB066D" w:rsidRPr="00CC1A1A">
        <w:rPr>
          <w:rFonts w:ascii="Traditional Arabic" w:hAnsi="Traditional Arabic" w:hint="cs"/>
          <w:sz w:val="27"/>
          <w:rtl/>
        </w:rPr>
        <w:t>.</w:t>
      </w:r>
      <w:r w:rsidRPr="00CC1A1A">
        <w:rPr>
          <w:rFonts w:ascii="Traditional Arabic" w:hAnsi="Traditional Arabic"/>
          <w:sz w:val="27"/>
          <w:rtl/>
        </w:rPr>
        <w:t xml:space="preserve"> وروى عنه الطبري في تاريخه أنه قد قرأ كتاب دانيال.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00FB066D" w:rsidRPr="00CC1A1A">
        <w:rPr>
          <w:rFonts w:ascii="Traditional Arabic" w:hAnsi="Traditional Arabic" w:hint="cs"/>
          <w:sz w:val="27"/>
          <w:rtl/>
        </w:rPr>
        <w:t xml:space="preserve">وكان </w:t>
      </w:r>
      <w:r w:rsidRPr="00CC1A1A">
        <w:rPr>
          <w:rFonts w:ascii="Traditional Arabic" w:hAnsi="Traditional Arabic"/>
          <w:sz w:val="27"/>
          <w:rtl/>
        </w:rPr>
        <w:t>النضر بن الحارث قد لازم الحيرة، وتعلّ</w:t>
      </w:r>
      <w:r w:rsidR="00FB066D" w:rsidRPr="00CC1A1A">
        <w:rPr>
          <w:rFonts w:ascii="Traditional Arabic" w:hAnsi="Traditional Arabic" w:hint="cs"/>
          <w:sz w:val="27"/>
          <w:rtl/>
        </w:rPr>
        <w:t>َ</w:t>
      </w:r>
      <w:r w:rsidRPr="00CC1A1A">
        <w:rPr>
          <w:rFonts w:ascii="Traditional Arabic" w:hAnsi="Traditional Arabic"/>
          <w:sz w:val="27"/>
          <w:rtl/>
        </w:rPr>
        <w:t>م بها أحاديث ملوك الفرس، وأحاديث رستم</w:t>
      </w:r>
      <w:r w:rsidR="00FB066D" w:rsidRPr="00CC1A1A">
        <w:rPr>
          <w:rFonts w:ascii="Traditional Arabic" w:hAnsi="Traditional Arabic" w:hint="cs"/>
          <w:sz w:val="27"/>
          <w:rtl/>
        </w:rPr>
        <w:t>،</w:t>
      </w:r>
      <w:r w:rsidRPr="00CC1A1A">
        <w:rPr>
          <w:rFonts w:ascii="Traditional Arabic" w:hAnsi="Traditional Arabic"/>
          <w:sz w:val="27"/>
          <w:rtl/>
        </w:rPr>
        <w:t xml:space="preserve"> حسب سيرة </w:t>
      </w:r>
      <w:r w:rsidR="0073438A">
        <w:rPr>
          <w:rFonts w:ascii="Traditional Arabic" w:hAnsi="Traditional Arabic" w:hint="cs"/>
          <w:sz w:val="27"/>
          <w:rtl/>
        </w:rPr>
        <w:t xml:space="preserve">ابن </w:t>
      </w:r>
      <w:r w:rsidRPr="00CC1A1A">
        <w:rPr>
          <w:rFonts w:ascii="Traditional Arabic" w:hAnsi="Traditional Arabic"/>
          <w:sz w:val="27"/>
          <w:rtl/>
        </w:rPr>
        <w:t>هشام</w:t>
      </w:r>
      <w:r w:rsidR="00FB066D" w:rsidRPr="00CC1A1A">
        <w:rPr>
          <w:rFonts w:ascii="Traditional Arabic" w:hAnsi="Traditional Arabic" w:hint="cs"/>
          <w:sz w:val="27"/>
          <w:rtl/>
        </w:rPr>
        <w:t>.</w:t>
      </w:r>
      <w:r w:rsidRPr="00CC1A1A">
        <w:rPr>
          <w:rFonts w:ascii="Traditional Arabic" w:hAnsi="Traditional Arabic"/>
          <w:sz w:val="27"/>
          <w:rtl/>
        </w:rPr>
        <w:t xml:space="preserve"> وكان عنده كتاب من الأدب الفارسي</w:t>
      </w:r>
      <w:r w:rsidR="00FB066D" w:rsidRPr="00CC1A1A">
        <w:rPr>
          <w:rFonts w:ascii="Traditional Arabic" w:hAnsi="Traditional Arabic" w:hint="cs"/>
          <w:sz w:val="27"/>
          <w:rtl/>
        </w:rPr>
        <w:t>،</w:t>
      </w:r>
      <w:r w:rsidRPr="00CC1A1A">
        <w:rPr>
          <w:rFonts w:ascii="Traditional Arabic" w:hAnsi="Traditional Arabic"/>
          <w:sz w:val="27"/>
          <w:rtl/>
        </w:rPr>
        <w:t xml:space="preserve"> حسب الماوردي في نصيحة الملوك وأساطير الأولين</w:t>
      </w:r>
      <w:r w:rsidR="00FB066D" w:rsidRPr="00CC1A1A">
        <w:rPr>
          <w:rFonts w:ascii="Traditional Arabic" w:hAnsi="Traditional Arabic" w:hint="cs"/>
          <w:sz w:val="27"/>
          <w:rtl/>
        </w:rPr>
        <w:t>،</w:t>
      </w:r>
      <w:r w:rsidRPr="00CC1A1A">
        <w:rPr>
          <w:rFonts w:ascii="Traditional Arabic" w:hAnsi="Traditional Arabic"/>
          <w:sz w:val="27"/>
          <w:rtl/>
        </w:rPr>
        <w:t xml:space="preserve"> كان يقصّها على أهل مك</w:t>
      </w:r>
      <w:r w:rsidR="00FB066D" w:rsidRPr="00CC1A1A">
        <w:rPr>
          <w:rFonts w:ascii="Traditional Arabic" w:hAnsi="Traditional Arabic" w:hint="cs"/>
          <w:sz w:val="27"/>
          <w:rtl/>
        </w:rPr>
        <w:t>ّ</w:t>
      </w:r>
      <w:r w:rsidRPr="00CC1A1A">
        <w:rPr>
          <w:rFonts w:ascii="Traditional Arabic" w:hAnsi="Traditional Arabic"/>
          <w:sz w:val="27"/>
          <w:rtl/>
        </w:rPr>
        <w:t xml:space="preserve">ة والمتابعين له.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00FB066D" w:rsidRPr="00CC1A1A">
        <w:rPr>
          <w:rFonts w:ascii="Traditional Arabic" w:hAnsi="Traditional Arabic" w:hint="cs"/>
          <w:sz w:val="27"/>
          <w:rtl/>
        </w:rPr>
        <w:t xml:space="preserve">وكان </w:t>
      </w:r>
      <w:r w:rsidRPr="00CC1A1A">
        <w:rPr>
          <w:rFonts w:ascii="Traditional Arabic" w:hAnsi="Traditional Arabic"/>
          <w:sz w:val="27"/>
          <w:rtl/>
        </w:rPr>
        <w:t>عبيد الله بن جحش الأسدي قد قرأ الكتب، فمال إلى النصرانية، مما يدل</w:t>
      </w:r>
      <w:r w:rsidR="00FB066D" w:rsidRPr="00CC1A1A">
        <w:rPr>
          <w:rFonts w:ascii="Traditional Arabic" w:hAnsi="Traditional Arabic" w:hint="cs"/>
          <w:sz w:val="27"/>
          <w:rtl/>
        </w:rPr>
        <w:t>ّ</w:t>
      </w:r>
      <w:r w:rsidRPr="00CC1A1A">
        <w:rPr>
          <w:rFonts w:ascii="Traditional Arabic" w:hAnsi="Traditional Arabic"/>
          <w:sz w:val="27"/>
          <w:rtl/>
        </w:rPr>
        <w:t xml:space="preserve"> على اطلاعه على هذه الكتب وتدب</w:t>
      </w:r>
      <w:r w:rsidR="00FB066D" w:rsidRPr="00CC1A1A">
        <w:rPr>
          <w:rFonts w:ascii="Traditional Arabic" w:hAnsi="Traditional Arabic" w:hint="cs"/>
          <w:sz w:val="27"/>
          <w:rtl/>
        </w:rPr>
        <w:t>ُّ</w:t>
      </w:r>
      <w:r w:rsidRPr="00CC1A1A">
        <w:rPr>
          <w:rFonts w:ascii="Traditional Arabic" w:hAnsi="Traditional Arabic"/>
          <w:sz w:val="27"/>
          <w:rtl/>
        </w:rPr>
        <w:t>رها، وأن</w:t>
      </w:r>
      <w:r w:rsidR="00FB066D" w:rsidRPr="00CC1A1A">
        <w:rPr>
          <w:rFonts w:ascii="Traditional Arabic" w:hAnsi="Traditional Arabic" w:hint="cs"/>
          <w:sz w:val="27"/>
          <w:rtl/>
        </w:rPr>
        <w:t>ّ</w:t>
      </w:r>
      <w:r w:rsidRPr="00CC1A1A">
        <w:rPr>
          <w:rFonts w:ascii="Traditional Arabic" w:hAnsi="Traditional Arabic"/>
          <w:sz w:val="27"/>
          <w:rtl/>
        </w:rPr>
        <w:t xml:space="preserve"> هذه الكتب كانت شائعة عند أهل مك</w:t>
      </w:r>
      <w:r w:rsidR="00FB066D" w:rsidRPr="00CC1A1A">
        <w:rPr>
          <w:rFonts w:ascii="Traditional Arabic" w:hAnsi="Traditional Arabic" w:hint="cs"/>
          <w:sz w:val="27"/>
          <w:rtl/>
        </w:rPr>
        <w:t>ّ</w:t>
      </w:r>
      <w:r w:rsidRPr="00CC1A1A">
        <w:rPr>
          <w:rFonts w:ascii="Traditional Arabic" w:hAnsi="Traditional Arabic"/>
          <w:sz w:val="27"/>
          <w:rtl/>
        </w:rPr>
        <w:t xml:space="preserve">ة.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لم يقتصر الأمر على الرجال، بل تعد</w:t>
      </w:r>
      <w:r w:rsidR="00FB066D" w:rsidRPr="00CC1A1A">
        <w:rPr>
          <w:rFonts w:ascii="Traditional Arabic" w:hAnsi="Traditional Arabic" w:hint="cs"/>
          <w:sz w:val="27"/>
          <w:rtl/>
        </w:rPr>
        <w:t>ّ</w:t>
      </w:r>
      <w:r w:rsidRPr="00CC1A1A">
        <w:rPr>
          <w:rFonts w:ascii="Traditional Arabic" w:hAnsi="Traditional Arabic"/>
          <w:sz w:val="27"/>
          <w:rtl/>
        </w:rPr>
        <w:t>ى إلى النساء، فاط</w:t>
      </w:r>
      <w:r w:rsidR="00FB066D" w:rsidRPr="00CC1A1A">
        <w:rPr>
          <w:rFonts w:ascii="Traditional Arabic" w:hAnsi="Traditional Arabic" w:hint="cs"/>
          <w:sz w:val="27"/>
          <w:rtl/>
        </w:rPr>
        <w:t>ّ</w:t>
      </w:r>
      <w:r w:rsidRPr="00CC1A1A">
        <w:rPr>
          <w:rFonts w:ascii="Traditional Arabic" w:hAnsi="Traditional Arabic"/>
          <w:sz w:val="27"/>
          <w:rtl/>
        </w:rPr>
        <w:t>لع بعضهن</w:t>
      </w:r>
      <w:r w:rsidR="00FB066D" w:rsidRPr="00CC1A1A">
        <w:rPr>
          <w:rFonts w:ascii="Traditional Arabic" w:hAnsi="Traditional Arabic" w:hint="cs"/>
          <w:sz w:val="27"/>
          <w:rtl/>
        </w:rPr>
        <w:t>َّ</w:t>
      </w:r>
      <w:r w:rsidRPr="00CC1A1A">
        <w:rPr>
          <w:rFonts w:ascii="Traditional Arabic" w:hAnsi="Traditional Arabic"/>
          <w:sz w:val="27"/>
          <w:rtl/>
        </w:rPr>
        <w:t xml:space="preserve"> على كتب الأقدمين، كقبيلة بنت نوفل، وفاطمة بنت مر</w:t>
      </w:r>
      <w:r w:rsidR="00FB066D" w:rsidRPr="00CC1A1A">
        <w:rPr>
          <w:rFonts w:ascii="Traditional Arabic" w:hAnsi="Traditional Arabic" w:hint="cs"/>
          <w:sz w:val="27"/>
          <w:rtl/>
        </w:rPr>
        <w:t>ّ</w:t>
      </w:r>
      <w:r w:rsidRPr="00CC1A1A">
        <w:rPr>
          <w:rFonts w:ascii="Traditional Arabic" w:hAnsi="Traditional Arabic"/>
          <w:sz w:val="27"/>
          <w:rtl/>
        </w:rPr>
        <w:t xml:space="preserve"> الخثعمية. </w:t>
      </w:r>
    </w:p>
    <w:p w:rsidR="00085D89" w:rsidRDefault="008A3764" w:rsidP="005909E1">
      <w:pPr>
        <w:spacing w:line="420" w:lineRule="exact"/>
        <w:rPr>
          <w:rFonts w:ascii="Traditional Arabic" w:hAnsi="Traditional Arabic"/>
          <w:sz w:val="27"/>
          <w:rtl/>
        </w:rPr>
      </w:pPr>
      <w:r w:rsidRPr="00CC1A1A">
        <w:rPr>
          <w:rFonts w:ascii="Traditional Arabic" w:hAnsi="Traditional Arabic"/>
          <w:sz w:val="27"/>
          <w:rtl/>
        </w:rPr>
        <w:t>يظهر مم</w:t>
      </w:r>
      <w:r w:rsidR="00FB066D" w:rsidRPr="00CC1A1A">
        <w:rPr>
          <w:rFonts w:ascii="Traditional Arabic" w:hAnsi="Traditional Arabic" w:hint="cs"/>
          <w:sz w:val="27"/>
          <w:rtl/>
        </w:rPr>
        <w:t>ّ</w:t>
      </w:r>
      <w:r w:rsidRPr="00CC1A1A">
        <w:rPr>
          <w:rFonts w:ascii="Traditional Arabic" w:hAnsi="Traditional Arabic"/>
          <w:sz w:val="27"/>
          <w:rtl/>
        </w:rPr>
        <w:t>ا سبق أن مك</w:t>
      </w:r>
      <w:r w:rsidR="00FB066D" w:rsidRPr="00CC1A1A">
        <w:rPr>
          <w:rFonts w:ascii="Traditional Arabic" w:hAnsi="Traditional Arabic" w:hint="cs"/>
          <w:sz w:val="27"/>
          <w:rtl/>
        </w:rPr>
        <w:t>ّ</w:t>
      </w:r>
      <w:r w:rsidRPr="00CC1A1A">
        <w:rPr>
          <w:rFonts w:ascii="Traditional Arabic" w:hAnsi="Traditional Arabic"/>
          <w:sz w:val="27"/>
          <w:rtl/>
        </w:rPr>
        <w:t xml:space="preserve">ة عرفت العديد من كتب الأقدمين، منها: مجلة لقمان، وكتاب دانيال، والتوراة، والإنجيل، وكتب الأساطير، والأدب الفارسي. </w:t>
      </w:r>
    </w:p>
    <w:p w:rsidR="008775BE" w:rsidRPr="00CC1A1A" w:rsidRDefault="008775BE" w:rsidP="002E1B90">
      <w:pPr>
        <w:rPr>
          <w:rFonts w:ascii="Traditional Arabic" w:hAnsi="Traditional Arabic"/>
          <w:sz w:val="27"/>
          <w:rtl/>
        </w:rPr>
      </w:pPr>
    </w:p>
    <w:p w:rsidR="008A3764" w:rsidRPr="00CC1A1A" w:rsidRDefault="00085D89" w:rsidP="002E1B90">
      <w:pPr>
        <w:pStyle w:val="Heading3"/>
        <w:rPr>
          <w:color w:val="auto"/>
          <w:rtl/>
        </w:rPr>
      </w:pPr>
      <w:r w:rsidRPr="00CC1A1A">
        <w:rPr>
          <w:rFonts w:hint="cs"/>
          <w:color w:val="auto"/>
          <w:rtl/>
        </w:rPr>
        <w:t>ا</w:t>
      </w:r>
      <w:r w:rsidR="008A3764" w:rsidRPr="00CC1A1A">
        <w:rPr>
          <w:color w:val="auto"/>
          <w:rtl/>
        </w:rPr>
        <w:t>لك</w:t>
      </w:r>
      <w:r w:rsidR="00FB066D" w:rsidRPr="00CC1A1A">
        <w:rPr>
          <w:rFonts w:hint="cs"/>
          <w:color w:val="auto"/>
          <w:rtl/>
        </w:rPr>
        <w:t>َ</w:t>
      </w:r>
      <w:r w:rsidR="008A3764" w:rsidRPr="00CC1A1A">
        <w:rPr>
          <w:color w:val="auto"/>
          <w:rtl/>
        </w:rPr>
        <w:t>ت</w:t>
      </w:r>
      <w:r w:rsidR="00FB066D" w:rsidRPr="00CC1A1A">
        <w:rPr>
          <w:rFonts w:hint="cs"/>
          <w:color w:val="auto"/>
          <w:rtl/>
        </w:rPr>
        <w:t>َ</w:t>
      </w:r>
      <w:r w:rsidR="008A3764" w:rsidRPr="00CC1A1A">
        <w:rPr>
          <w:color w:val="auto"/>
          <w:rtl/>
        </w:rPr>
        <w:t>بة من أهل مكة</w:t>
      </w:r>
      <w:r w:rsidR="00D93D4E" w:rsidRPr="00CC1A1A">
        <w:rPr>
          <w:rFonts w:hint="cs"/>
          <w:color w:val="auto"/>
          <w:rtl/>
        </w:rPr>
        <w:t>،</w:t>
      </w:r>
      <w:r w:rsidR="008A3764" w:rsidRPr="00CC1A1A">
        <w:rPr>
          <w:color w:val="auto"/>
          <w:rtl/>
        </w:rPr>
        <w:t xml:space="preserve"> قبل الإسلام وفي عصر النبي</w:t>
      </w:r>
      <w:r w:rsidR="00D93D4E" w:rsidRPr="00CC1A1A">
        <w:rPr>
          <w:rFonts w:hint="cs"/>
          <w:color w:val="auto"/>
          <w:rtl/>
        </w:rPr>
        <w:t>ّ</w:t>
      </w:r>
      <w:r w:rsidR="008A3764" w:rsidRPr="00CC1A1A">
        <w:rPr>
          <w:color w:val="auto"/>
          <w:rtl/>
        </w:rPr>
        <w:t xml:space="preserve"> محمد</w:t>
      </w:r>
      <w:r w:rsidR="00F91E62" w:rsidRPr="00CC1A1A">
        <w:rPr>
          <w:rFonts w:cs="Mosawi"/>
          <w:color w:val="auto"/>
          <w:szCs w:val="22"/>
          <w:rtl/>
        </w:rPr>
        <w:t>|</w:t>
      </w:r>
    </w:p>
    <w:p w:rsidR="008A3764" w:rsidRPr="00CC1A1A" w:rsidRDefault="008A3764" w:rsidP="002E1B90">
      <w:pPr>
        <w:pStyle w:val="Heading3"/>
        <w:rPr>
          <w:b/>
          <w:color w:val="auto"/>
          <w:rtl/>
        </w:rPr>
      </w:pPr>
      <w:r w:rsidRPr="00CC1A1A">
        <w:rPr>
          <w:b/>
          <w:color w:val="auto"/>
          <w:rtl/>
        </w:rPr>
        <w:t xml:space="preserve">الكَتَبةُ من أهل مكّة </w:t>
      </w:r>
    </w:p>
    <w:p w:rsidR="00085D89" w:rsidRPr="00CC1A1A" w:rsidRDefault="008A3764" w:rsidP="002E1B90">
      <w:pPr>
        <w:rPr>
          <w:rFonts w:ascii="Traditional Arabic" w:hAnsi="Traditional Arabic"/>
          <w:sz w:val="27"/>
          <w:rtl/>
        </w:rPr>
      </w:pPr>
      <w:r w:rsidRPr="00CC1A1A">
        <w:rPr>
          <w:rFonts w:ascii="Traditional Arabic" w:hAnsi="Traditional Arabic"/>
          <w:sz w:val="27"/>
          <w:rtl/>
        </w:rPr>
        <w:t>ذكر البلاذريُّ في فتوح البلدان أن الإسلام جاء وفي مك</w:t>
      </w:r>
      <w:r w:rsidR="00D93D4E" w:rsidRPr="00CC1A1A">
        <w:rPr>
          <w:rFonts w:ascii="Traditional Arabic" w:hAnsi="Traditional Arabic" w:hint="cs"/>
          <w:sz w:val="27"/>
          <w:rtl/>
        </w:rPr>
        <w:t>ّ</w:t>
      </w:r>
      <w:r w:rsidRPr="00CC1A1A">
        <w:rPr>
          <w:rFonts w:ascii="Traditional Arabic" w:hAnsi="Traditional Arabic"/>
          <w:sz w:val="27"/>
          <w:rtl/>
        </w:rPr>
        <w:t>ة سبعة عشر نفراً فقط هم الذين يقرأون ويكتبون</w:t>
      </w:r>
      <w:r w:rsidR="00D93D4E" w:rsidRPr="00CC1A1A">
        <w:rPr>
          <w:rFonts w:ascii="Traditional Arabic" w:hAnsi="Traditional Arabic" w:hint="cs"/>
          <w:sz w:val="27"/>
          <w:rtl/>
        </w:rPr>
        <w:t>.</w:t>
      </w:r>
      <w:r w:rsidRPr="00CC1A1A">
        <w:rPr>
          <w:rFonts w:ascii="Traditional Arabic" w:hAnsi="Traditional Arabic"/>
          <w:sz w:val="27"/>
          <w:rtl/>
        </w:rPr>
        <w:t xml:space="preserve"> واستدرك آخراً فكانوا ثمانية عشر</w:t>
      </w:r>
      <w:r w:rsidR="00D93D4E" w:rsidRPr="00CC1A1A">
        <w:rPr>
          <w:rFonts w:ascii="Traditional Arabic" w:hAnsi="Traditional Arabic" w:hint="cs"/>
          <w:sz w:val="27"/>
          <w:rtl/>
        </w:rPr>
        <w:t>.</w:t>
      </w:r>
      <w:r w:rsidRPr="00CC1A1A">
        <w:rPr>
          <w:rFonts w:ascii="Traditional Arabic" w:hAnsi="Traditional Arabic"/>
          <w:sz w:val="27"/>
          <w:rtl/>
        </w:rPr>
        <w:t xml:space="preserve"> وذكر قليلاً من النساء</w:t>
      </w:r>
      <w:r w:rsidR="00D93D4E" w:rsidRPr="00CC1A1A">
        <w:rPr>
          <w:rFonts w:ascii="Traditional Arabic" w:hAnsi="Traditional Arabic" w:hint="cs"/>
          <w:sz w:val="27"/>
          <w:rtl/>
        </w:rPr>
        <w:t>،</w:t>
      </w:r>
      <w:r w:rsidRPr="00CC1A1A">
        <w:rPr>
          <w:rFonts w:ascii="Traditional Arabic" w:hAnsi="Traditional Arabic"/>
          <w:sz w:val="27"/>
          <w:rtl/>
        </w:rPr>
        <w:t xml:space="preserve"> بعضهن</w:t>
      </w:r>
      <w:r w:rsidR="00D93D4E" w:rsidRPr="00CC1A1A">
        <w:rPr>
          <w:rFonts w:ascii="Traditional Arabic" w:hAnsi="Traditional Arabic" w:hint="cs"/>
          <w:sz w:val="27"/>
          <w:rtl/>
        </w:rPr>
        <w:t>َّ</w:t>
      </w:r>
      <w:r w:rsidRPr="00CC1A1A">
        <w:rPr>
          <w:rFonts w:ascii="Traditional Arabic" w:hAnsi="Traditional Arabic"/>
          <w:sz w:val="27"/>
          <w:rtl/>
        </w:rPr>
        <w:t xml:space="preserve"> تقرأ ولا تكتب</w:t>
      </w:r>
      <w:r w:rsidR="00085D89" w:rsidRPr="00CC1A1A">
        <w:rPr>
          <w:rFonts w:ascii="Traditional Arabic" w:hAnsi="Traditional Arabic"/>
          <w:sz w:val="27"/>
          <w:rtl/>
        </w:rPr>
        <w:t>.</w:t>
      </w:r>
    </w:p>
    <w:p w:rsidR="00085D89" w:rsidRPr="00CC1A1A" w:rsidRDefault="008A3764" w:rsidP="002E1B90">
      <w:pPr>
        <w:rPr>
          <w:rFonts w:ascii="Traditional Arabic" w:hAnsi="Traditional Arabic"/>
          <w:sz w:val="27"/>
          <w:rtl/>
        </w:rPr>
      </w:pPr>
      <w:r w:rsidRPr="00CC1A1A">
        <w:rPr>
          <w:rFonts w:ascii="Traditional Arabic" w:hAnsi="Traditional Arabic"/>
          <w:sz w:val="27"/>
          <w:rtl/>
        </w:rPr>
        <w:t>واعتمد كثير</w:t>
      </w:r>
      <w:r w:rsidR="00D93D4E" w:rsidRPr="00CC1A1A">
        <w:rPr>
          <w:rFonts w:ascii="Traditional Arabic" w:hAnsi="Traditional Arabic" w:hint="cs"/>
          <w:sz w:val="27"/>
          <w:rtl/>
        </w:rPr>
        <w:t>ٌ</w:t>
      </w:r>
      <w:r w:rsidRPr="00CC1A1A">
        <w:rPr>
          <w:rFonts w:ascii="Traditional Arabic" w:hAnsi="Traditional Arabic"/>
          <w:sz w:val="27"/>
          <w:rtl/>
        </w:rPr>
        <w:t xml:space="preserve"> مم</w:t>
      </w:r>
      <w:r w:rsidR="00D93D4E" w:rsidRPr="00CC1A1A">
        <w:rPr>
          <w:rFonts w:ascii="Traditional Arabic" w:hAnsi="Traditional Arabic" w:hint="cs"/>
          <w:sz w:val="27"/>
          <w:rtl/>
        </w:rPr>
        <w:t>َّ</w:t>
      </w:r>
      <w:r w:rsidRPr="00CC1A1A">
        <w:rPr>
          <w:rFonts w:ascii="Traditional Arabic" w:hAnsi="Traditional Arabic"/>
          <w:sz w:val="27"/>
          <w:rtl/>
        </w:rPr>
        <w:t>ن</w:t>
      </w:r>
      <w:r w:rsidR="00D93D4E" w:rsidRPr="00CC1A1A">
        <w:rPr>
          <w:rFonts w:ascii="Traditional Arabic" w:hAnsi="Traditional Arabic" w:hint="cs"/>
          <w:sz w:val="27"/>
          <w:rtl/>
        </w:rPr>
        <w:t>ْ</w:t>
      </w:r>
      <w:r w:rsidRPr="00CC1A1A">
        <w:rPr>
          <w:rFonts w:ascii="Traditional Arabic" w:hAnsi="Traditional Arabic"/>
          <w:sz w:val="27"/>
          <w:rtl/>
        </w:rPr>
        <w:t xml:space="preserve"> يرون تجهيل أهل مكة وانعدام المعرفة عندهم على رواية البلاذري، وخلصوا منها إلى ندرة القراءة والكتابة في هذا المجتمع. </w:t>
      </w:r>
    </w:p>
    <w:p w:rsidR="008A3764" w:rsidRDefault="008A3764" w:rsidP="002E1B90">
      <w:pPr>
        <w:rPr>
          <w:rFonts w:ascii="Traditional Arabic" w:hAnsi="Traditional Arabic"/>
          <w:sz w:val="27"/>
          <w:rtl/>
        </w:rPr>
      </w:pPr>
      <w:r w:rsidRPr="00CC1A1A">
        <w:rPr>
          <w:rFonts w:ascii="Traditional Arabic" w:hAnsi="Traditional Arabic"/>
          <w:sz w:val="27"/>
          <w:rtl/>
        </w:rPr>
        <w:t>غير أن نظرة سريعة إلى إحصاء الواقدي للك</w:t>
      </w:r>
      <w:r w:rsidR="00D93D4E" w:rsidRPr="00CC1A1A">
        <w:rPr>
          <w:rFonts w:ascii="Traditional Arabic" w:hAnsi="Traditional Arabic" w:hint="cs"/>
          <w:sz w:val="27"/>
          <w:rtl/>
        </w:rPr>
        <w:t>َ</w:t>
      </w:r>
      <w:r w:rsidRPr="00CC1A1A">
        <w:rPr>
          <w:rFonts w:ascii="Traditional Arabic" w:hAnsi="Traditional Arabic"/>
          <w:sz w:val="27"/>
          <w:rtl/>
        </w:rPr>
        <w:t>ت</w:t>
      </w:r>
      <w:r w:rsidR="00D93D4E" w:rsidRPr="00CC1A1A">
        <w:rPr>
          <w:rFonts w:ascii="Traditional Arabic" w:hAnsi="Traditional Arabic" w:hint="cs"/>
          <w:sz w:val="27"/>
          <w:rtl/>
        </w:rPr>
        <w:t>َ</w:t>
      </w:r>
      <w:r w:rsidRPr="00CC1A1A">
        <w:rPr>
          <w:rFonts w:ascii="Traditional Arabic" w:hAnsi="Traditional Arabic"/>
          <w:sz w:val="27"/>
          <w:rtl/>
        </w:rPr>
        <w:t>بة تدل</w:t>
      </w:r>
      <w:r w:rsidR="00D93D4E" w:rsidRPr="00CC1A1A">
        <w:rPr>
          <w:rFonts w:ascii="Traditional Arabic" w:hAnsi="Traditional Arabic" w:hint="cs"/>
          <w:sz w:val="27"/>
          <w:rtl/>
        </w:rPr>
        <w:t>ّ</w:t>
      </w:r>
      <w:r w:rsidRPr="00CC1A1A">
        <w:rPr>
          <w:rFonts w:ascii="Traditional Arabic" w:hAnsi="Traditional Arabic"/>
          <w:sz w:val="27"/>
          <w:rtl/>
        </w:rPr>
        <w:t xml:space="preserve"> على خطأ البلاذري في إحصائه</w:t>
      </w:r>
      <w:r w:rsidR="00D93D4E" w:rsidRPr="00CC1A1A">
        <w:rPr>
          <w:rFonts w:ascii="Traditional Arabic" w:hAnsi="Traditional Arabic" w:hint="cs"/>
          <w:sz w:val="27"/>
          <w:rtl/>
        </w:rPr>
        <w:t>.</w:t>
      </w:r>
      <w:r w:rsidRPr="00CC1A1A">
        <w:rPr>
          <w:rFonts w:ascii="Traditional Arabic" w:hAnsi="Traditional Arabic"/>
          <w:sz w:val="27"/>
          <w:rtl/>
        </w:rPr>
        <w:t xml:space="preserve"> أض</w:t>
      </w:r>
      <w:r w:rsidR="00D93D4E" w:rsidRPr="00CC1A1A">
        <w:rPr>
          <w:rFonts w:ascii="Traditional Arabic" w:hAnsi="Traditional Arabic" w:hint="cs"/>
          <w:sz w:val="27"/>
          <w:rtl/>
        </w:rPr>
        <w:t>ِ</w:t>
      </w:r>
      <w:r w:rsidRPr="00CC1A1A">
        <w:rPr>
          <w:rFonts w:ascii="Traditional Arabic" w:hAnsi="Traditional Arabic"/>
          <w:sz w:val="27"/>
          <w:rtl/>
        </w:rPr>
        <w:t>ف</w:t>
      </w:r>
      <w:r w:rsidR="00D93D4E" w:rsidRPr="00CC1A1A">
        <w:rPr>
          <w:rFonts w:ascii="Traditional Arabic" w:hAnsi="Traditional Arabic" w:hint="cs"/>
          <w:sz w:val="27"/>
          <w:rtl/>
        </w:rPr>
        <w:t>ْ</w:t>
      </w:r>
      <w:r w:rsidRPr="00CC1A1A">
        <w:rPr>
          <w:rFonts w:ascii="Traditional Arabic" w:hAnsi="Traditional Arabic"/>
          <w:sz w:val="27"/>
          <w:rtl/>
        </w:rPr>
        <w:t xml:space="preserve"> إلى ذلك الظروف والملابسات التي كانت تحيط بهذا المجتمع</w:t>
      </w:r>
      <w:r w:rsidR="00D93D4E" w:rsidRPr="00CC1A1A">
        <w:rPr>
          <w:rFonts w:ascii="Traditional Arabic" w:hAnsi="Traditional Arabic" w:hint="cs"/>
          <w:sz w:val="27"/>
          <w:rtl/>
        </w:rPr>
        <w:t>.</w:t>
      </w:r>
      <w:r w:rsidRPr="00CC1A1A">
        <w:rPr>
          <w:rFonts w:ascii="Traditional Arabic" w:hAnsi="Traditional Arabic"/>
          <w:sz w:val="27"/>
          <w:rtl/>
        </w:rPr>
        <w:t xml:space="preserve"> </w:t>
      </w:r>
      <w:r w:rsidR="00D93D4E" w:rsidRPr="00CC1A1A">
        <w:rPr>
          <w:rFonts w:ascii="Traditional Arabic" w:hAnsi="Traditional Arabic" w:hint="cs"/>
          <w:sz w:val="27"/>
          <w:rtl/>
        </w:rPr>
        <w:t>والنتيجة</w:t>
      </w:r>
      <w:r w:rsidRPr="00CC1A1A">
        <w:rPr>
          <w:rFonts w:ascii="Traditional Arabic" w:hAnsi="Traditional Arabic"/>
          <w:sz w:val="27"/>
          <w:rtl/>
        </w:rPr>
        <w:t xml:space="preserve"> أن هذا الإحصاء لا يعدو التمثيل ببعض الك</w:t>
      </w:r>
      <w:r w:rsidR="00D93D4E" w:rsidRPr="00CC1A1A">
        <w:rPr>
          <w:rFonts w:ascii="Traditional Arabic" w:hAnsi="Traditional Arabic" w:hint="cs"/>
          <w:sz w:val="27"/>
          <w:rtl/>
        </w:rPr>
        <w:t>َ</w:t>
      </w:r>
      <w:r w:rsidRPr="00CC1A1A">
        <w:rPr>
          <w:rFonts w:ascii="Traditional Arabic" w:hAnsi="Traditional Arabic"/>
          <w:sz w:val="27"/>
          <w:rtl/>
        </w:rPr>
        <w:t>ت</w:t>
      </w:r>
      <w:r w:rsidR="00D93D4E" w:rsidRPr="00CC1A1A">
        <w:rPr>
          <w:rFonts w:ascii="Traditional Arabic" w:hAnsi="Traditional Arabic" w:hint="cs"/>
          <w:sz w:val="27"/>
          <w:rtl/>
        </w:rPr>
        <w:t>َ</w:t>
      </w:r>
      <w:r w:rsidRPr="00CC1A1A">
        <w:rPr>
          <w:rFonts w:ascii="Traditional Arabic" w:hAnsi="Traditional Arabic"/>
          <w:sz w:val="27"/>
          <w:rtl/>
        </w:rPr>
        <w:t>بة فح</w:t>
      </w:r>
      <w:r w:rsidR="00D93D4E" w:rsidRPr="00CC1A1A">
        <w:rPr>
          <w:rFonts w:ascii="Traditional Arabic" w:hAnsi="Traditional Arabic" w:hint="cs"/>
          <w:sz w:val="27"/>
          <w:rtl/>
        </w:rPr>
        <w:t>َ</w:t>
      </w:r>
      <w:r w:rsidRPr="00CC1A1A">
        <w:rPr>
          <w:rFonts w:ascii="Traditional Arabic" w:hAnsi="Traditional Arabic"/>
          <w:sz w:val="27"/>
          <w:rtl/>
        </w:rPr>
        <w:t>س</w:t>
      </w:r>
      <w:r w:rsidR="00D93D4E" w:rsidRPr="00CC1A1A">
        <w:rPr>
          <w:rFonts w:ascii="Traditional Arabic" w:hAnsi="Traditional Arabic" w:hint="cs"/>
          <w:sz w:val="27"/>
          <w:rtl/>
        </w:rPr>
        <w:t>ْ</w:t>
      </w:r>
      <w:r w:rsidRPr="00CC1A1A">
        <w:rPr>
          <w:rFonts w:ascii="Traditional Arabic" w:hAnsi="Traditional Arabic"/>
          <w:sz w:val="27"/>
          <w:rtl/>
        </w:rPr>
        <w:t>ب. وإليك قائمة إجمالية أعدها الدكتور خالد العسلي في كتابه (دراسات في تاريخ العرب)</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1"/>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775BE" w:rsidRPr="00CC1A1A" w:rsidRDefault="008775BE" w:rsidP="002E1B90">
      <w:pPr>
        <w:rPr>
          <w:rFonts w:ascii="Traditional Arabic" w:hAnsi="Traditional Arabic"/>
          <w:sz w:val="27"/>
          <w:rtl/>
        </w:rPr>
      </w:pPr>
    </w:p>
    <w:p w:rsidR="008A3764" w:rsidRPr="00CC1A1A" w:rsidRDefault="008A3764" w:rsidP="002E1B90">
      <w:pPr>
        <w:pStyle w:val="Heading3"/>
        <w:rPr>
          <w:color w:val="auto"/>
          <w:rtl/>
          <w:lang w:bidi="ar-EG"/>
        </w:rPr>
      </w:pPr>
      <w:r w:rsidRPr="00CC1A1A">
        <w:rPr>
          <w:color w:val="auto"/>
          <w:rtl/>
        </w:rPr>
        <w:t>أولاً: الرجال</w:t>
      </w:r>
      <w:r w:rsidRPr="00CC1A1A">
        <w:rPr>
          <w:color w:val="auto"/>
          <w:rtl/>
          <w:lang w:bidi="ar-EG"/>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1</w:t>
      </w:r>
      <w:r w:rsidRPr="00CC1A1A">
        <w:rPr>
          <w:rFonts w:ascii="Traditional Arabic" w:hAnsi="Traditional Arabic" w:hint="cs"/>
          <w:sz w:val="27"/>
          <w:rtl/>
        </w:rPr>
        <w:t xml:space="preserve">ـ </w:t>
      </w:r>
      <w:r w:rsidRPr="00CC1A1A">
        <w:rPr>
          <w:rFonts w:ascii="Traditional Arabic" w:hAnsi="Traditional Arabic"/>
          <w:sz w:val="27"/>
          <w:rtl/>
        </w:rPr>
        <w:t xml:space="preserve">سفيان بن أمية بن عبد شمس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w:t>
      </w:r>
      <w:r w:rsidRPr="00CC1A1A">
        <w:rPr>
          <w:rFonts w:ascii="Traditional Arabic" w:hAnsi="Traditional Arabic" w:hint="cs"/>
          <w:sz w:val="27"/>
          <w:rtl/>
        </w:rPr>
        <w:t xml:space="preserve">ـ </w:t>
      </w:r>
      <w:r w:rsidRPr="00CC1A1A">
        <w:rPr>
          <w:rFonts w:ascii="Traditional Arabic" w:hAnsi="Traditional Arabic"/>
          <w:sz w:val="27"/>
          <w:rtl/>
        </w:rPr>
        <w:t>حرب بن أمية بن عبد</w:t>
      </w:r>
      <w:r w:rsidRPr="00CC1A1A">
        <w:rPr>
          <w:rFonts w:ascii="Traditional Arabic" w:hAnsi="Traditional Arabic"/>
          <w:sz w:val="27"/>
          <w:rtl/>
          <w:lang w:bidi="ar-EG"/>
        </w:rPr>
        <w:t xml:space="preserve"> </w:t>
      </w:r>
      <w:r w:rsidRPr="00CC1A1A">
        <w:rPr>
          <w:rFonts w:ascii="Traditional Arabic" w:hAnsi="Traditional Arabic"/>
          <w:sz w:val="27"/>
          <w:rtl/>
        </w:rPr>
        <w:t xml:space="preserve">شمس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w:t>
      </w:r>
      <w:r w:rsidRPr="00CC1A1A">
        <w:rPr>
          <w:rFonts w:ascii="Traditional Arabic" w:hAnsi="Traditional Arabic" w:hint="cs"/>
          <w:sz w:val="27"/>
          <w:rtl/>
        </w:rPr>
        <w:t xml:space="preserve">ـ </w:t>
      </w:r>
      <w:r w:rsidRPr="00CC1A1A">
        <w:rPr>
          <w:rFonts w:ascii="Traditional Arabic" w:hAnsi="Traditional Arabic"/>
          <w:sz w:val="27"/>
          <w:rtl/>
        </w:rPr>
        <w:t>أبو سفيان بن أمية بن عبد</w:t>
      </w:r>
      <w:r w:rsidRPr="00CC1A1A">
        <w:rPr>
          <w:rFonts w:ascii="Traditional Arabic" w:hAnsi="Traditional Arabic"/>
          <w:sz w:val="27"/>
          <w:rtl/>
          <w:lang w:bidi="ar-EG"/>
        </w:rPr>
        <w:t xml:space="preserve"> </w:t>
      </w:r>
      <w:r w:rsidRPr="00CC1A1A">
        <w:rPr>
          <w:rFonts w:ascii="Traditional Arabic" w:hAnsi="Traditional Arabic"/>
          <w:sz w:val="27"/>
          <w:rtl/>
        </w:rPr>
        <w:t xml:space="preserve">شمس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w:t>
      </w:r>
      <w:r w:rsidRPr="00CC1A1A">
        <w:rPr>
          <w:rFonts w:ascii="Traditional Arabic" w:hAnsi="Traditional Arabic" w:hint="cs"/>
          <w:sz w:val="27"/>
          <w:rtl/>
        </w:rPr>
        <w:t xml:space="preserve">ـ </w:t>
      </w:r>
      <w:r w:rsidRPr="00CC1A1A">
        <w:rPr>
          <w:rFonts w:ascii="Traditional Arabic" w:hAnsi="Traditional Arabic"/>
          <w:sz w:val="27"/>
          <w:rtl/>
        </w:rPr>
        <w:t xml:space="preserve">سفيان بن حرب بن أمية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w:t>
      </w:r>
      <w:r w:rsidRPr="00CC1A1A">
        <w:rPr>
          <w:rFonts w:ascii="Traditional Arabic" w:hAnsi="Traditional Arabic" w:hint="cs"/>
          <w:sz w:val="27"/>
          <w:rtl/>
        </w:rPr>
        <w:t xml:space="preserve">ـ </w:t>
      </w:r>
      <w:r w:rsidRPr="00CC1A1A">
        <w:rPr>
          <w:rFonts w:ascii="Traditional Arabic" w:hAnsi="Traditional Arabic"/>
          <w:sz w:val="27"/>
          <w:rtl/>
        </w:rPr>
        <w:t xml:space="preserve">أبو سفيان صخر بن حرب بن أمية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w:t>
      </w:r>
      <w:r w:rsidRPr="00CC1A1A">
        <w:rPr>
          <w:rFonts w:ascii="Traditional Arabic" w:hAnsi="Traditional Arabic" w:hint="cs"/>
          <w:sz w:val="27"/>
          <w:rtl/>
        </w:rPr>
        <w:t xml:space="preserve">ـ </w:t>
      </w:r>
      <w:r w:rsidRPr="00CC1A1A">
        <w:rPr>
          <w:rFonts w:ascii="Traditional Arabic" w:hAnsi="Traditional Arabic"/>
          <w:sz w:val="27"/>
          <w:rtl/>
        </w:rPr>
        <w:t>معاوية بن أبي سفيان ـ من بني أمية ـ</w:t>
      </w:r>
      <w:r w:rsidR="00D93D4E" w:rsidRPr="00CC1A1A">
        <w:rPr>
          <w:rFonts w:ascii="Traditional Arabic" w:hAnsi="Traditional Arabic" w:hint="cs"/>
          <w:sz w:val="27"/>
          <w:rtl/>
        </w:rPr>
        <w:t xml:space="preserve">، </w:t>
      </w:r>
      <w:r w:rsidRPr="00CC1A1A">
        <w:rPr>
          <w:rFonts w:ascii="Traditional Arabic" w:hAnsi="Traditional Arabic"/>
          <w:sz w:val="27"/>
          <w:rtl/>
        </w:rPr>
        <w:t xml:space="preserve">كاتب وحي.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w:t>
      </w:r>
      <w:r w:rsidRPr="00CC1A1A">
        <w:rPr>
          <w:rFonts w:ascii="Traditional Arabic" w:hAnsi="Traditional Arabic" w:hint="cs"/>
          <w:sz w:val="27"/>
          <w:rtl/>
        </w:rPr>
        <w:t xml:space="preserve">ـ </w:t>
      </w:r>
      <w:r w:rsidRPr="00CC1A1A">
        <w:rPr>
          <w:rFonts w:ascii="Traditional Arabic" w:hAnsi="Traditional Arabic"/>
          <w:sz w:val="27"/>
          <w:rtl/>
        </w:rPr>
        <w:t xml:space="preserve">يزيد بن أبي سفيان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w:t>
      </w:r>
      <w:r w:rsidRPr="00CC1A1A">
        <w:rPr>
          <w:rFonts w:ascii="Traditional Arabic" w:hAnsi="Traditional Arabic" w:hint="cs"/>
          <w:sz w:val="27"/>
          <w:rtl/>
        </w:rPr>
        <w:t xml:space="preserve">ـ </w:t>
      </w:r>
      <w:r w:rsidRPr="00CC1A1A">
        <w:rPr>
          <w:rFonts w:ascii="Traditional Arabic" w:hAnsi="Traditional Arabic"/>
          <w:sz w:val="27"/>
          <w:rtl/>
        </w:rPr>
        <w:t xml:space="preserve">أسيد بن أبي العيص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w:t>
      </w:r>
      <w:r w:rsidRPr="00CC1A1A">
        <w:rPr>
          <w:rFonts w:ascii="Traditional Arabic" w:hAnsi="Traditional Arabic" w:hint="cs"/>
          <w:sz w:val="27"/>
          <w:rtl/>
        </w:rPr>
        <w:t xml:space="preserve">ـ </w:t>
      </w:r>
      <w:r w:rsidRPr="00CC1A1A">
        <w:rPr>
          <w:rFonts w:ascii="Traditional Arabic" w:hAnsi="Traditional Arabic"/>
          <w:sz w:val="27"/>
          <w:rtl/>
        </w:rPr>
        <w:t>عثمان بن عفان ـ من بني أمية ـ</w:t>
      </w:r>
      <w:r w:rsidR="00D93D4E" w:rsidRPr="00CC1A1A">
        <w:rPr>
          <w:rFonts w:ascii="Traditional Arabic" w:hAnsi="Traditional Arabic" w:hint="cs"/>
          <w:sz w:val="27"/>
          <w:rtl/>
        </w:rPr>
        <w:t>،</w:t>
      </w:r>
      <w:r w:rsidRPr="00CC1A1A">
        <w:rPr>
          <w:rFonts w:ascii="Traditional Arabic" w:hAnsi="Traditional Arabic"/>
          <w:sz w:val="27"/>
          <w:rtl/>
        </w:rPr>
        <w:t xml:space="preserve"> كاتب وحي.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10</w:t>
      </w:r>
      <w:r w:rsidRPr="00CC1A1A">
        <w:rPr>
          <w:rFonts w:ascii="Traditional Arabic" w:hAnsi="Traditional Arabic" w:hint="cs"/>
          <w:sz w:val="27"/>
          <w:rtl/>
        </w:rPr>
        <w:t xml:space="preserve">ـ </w:t>
      </w:r>
      <w:r w:rsidRPr="00CC1A1A">
        <w:rPr>
          <w:rFonts w:ascii="Traditional Arabic" w:hAnsi="Traditional Arabic"/>
          <w:sz w:val="27"/>
          <w:rtl/>
        </w:rPr>
        <w:t xml:space="preserve"> خالد بن سعيد بن العاص ـ من بني أمية ـ</w:t>
      </w:r>
      <w:r w:rsidR="00D93D4E" w:rsidRPr="00CC1A1A">
        <w:rPr>
          <w:rFonts w:ascii="Traditional Arabic" w:hAnsi="Traditional Arabic" w:hint="cs"/>
          <w:sz w:val="27"/>
          <w:rtl/>
        </w:rPr>
        <w:t>،</w:t>
      </w:r>
      <w:r w:rsidRPr="00CC1A1A">
        <w:rPr>
          <w:rFonts w:ascii="Traditional Arabic" w:hAnsi="Traditional Arabic"/>
          <w:sz w:val="27"/>
          <w:rtl/>
        </w:rPr>
        <w:t xml:space="preserve"> كاتب وحي.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11</w:t>
      </w:r>
      <w:r w:rsidRPr="00CC1A1A">
        <w:rPr>
          <w:rFonts w:ascii="Traditional Arabic" w:hAnsi="Traditional Arabic" w:hint="cs"/>
          <w:sz w:val="27"/>
          <w:rtl/>
        </w:rPr>
        <w:t xml:space="preserve">ـ </w:t>
      </w:r>
      <w:r w:rsidRPr="00CC1A1A">
        <w:rPr>
          <w:rFonts w:ascii="Traditional Arabic" w:hAnsi="Traditional Arabic"/>
          <w:sz w:val="27"/>
          <w:rtl/>
        </w:rPr>
        <w:t>أبان بن سعيد بن العاص ـ من بني أمية ـ</w:t>
      </w:r>
      <w:r w:rsidR="00D93D4E" w:rsidRPr="00CC1A1A">
        <w:rPr>
          <w:rFonts w:ascii="Traditional Arabic" w:hAnsi="Traditional Arabic" w:hint="cs"/>
          <w:sz w:val="27"/>
          <w:rtl/>
        </w:rPr>
        <w:t>،</w:t>
      </w:r>
      <w:r w:rsidRPr="00CC1A1A">
        <w:rPr>
          <w:rFonts w:ascii="Traditional Arabic" w:hAnsi="Traditional Arabic"/>
          <w:sz w:val="27"/>
          <w:rtl/>
        </w:rPr>
        <w:t xml:space="preserve"> كاتب وحي.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12</w:t>
      </w:r>
      <w:r w:rsidRPr="00CC1A1A">
        <w:rPr>
          <w:rFonts w:ascii="Traditional Arabic" w:hAnsi="Traditional Arabic" w:hint="cs"/>
          <w:sz w:val="27"/>
          <w:rtl/>
        </w:rPr>
        <w:t xml:space="preserve">ـ </w:t>
      </w:r>
      <w:r w:rsidRPr="00CC1A1A">
        <w:rPr>
          <w:rFonts w:ascii="Traditional Arabic" w:hAnsi="Traditional Arabic"/>
          <w:sz w:val="27"/>
          <w:rtl/>
        </w:rPr>
        <w:t xml:space="preserve">عمرو بن سعيد بن العاص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13</w:t>
      </w:r>
      <w:r w:rsidRPr="00CC1A1A">
        <w:rPr>
          <w:rFonts w:ascii="Traditional Arabic" w:hAnsi="Traditional Arabic" w:hint="cs"/>
          <w:sz w:val="27"/>
          <w:rtl/>
        </w:rPr>
        <w:t xml:space="preserve">ـ </w:t>
      </w:r>
      <w:r w:rsidRPr="00CC1A1A">
        <w:rPr>
          <w:rFonts w:ascii="Traditional Arabic" w:hAnsi="Traditional Arabic"/>
          <w:sz w:val="27"/>
          <w:rtl/>
        </w:rPr>
        <w:t>الحكم بن سعيد</w:t>
      </w:r>
      <w:r w:rsidRPr="00CC1A1A">
        <w:rPr>
          <w:rFonts w:ascii="Traditional Arabic" w:hAnsi="Traditional Arabic"/>
          <w:sz w:val="27"/>
          <w:rtl/>
          <w:lang w:bidi="ar-EG"/>
        </w:rPr>
        <w:t xml:space="preserve"> </w:t>
      </w:r>
      <w:r w:rsidRPr="00CC1A1A">
        <w:rPr>
          <w:rFonts w:ascii="Traditional Arabic" w:hAnsi="Traditional Arabic"/>
          <w:sz w:val="27"/>
          <w:rtl/>
        </w:rPr>
        <w:t xml:space="preserve">بن العاص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14</w:t>
      </w:r>
      <w:r w:rsidRPr="00CC1A1A">
        <w:rPr>
          <w:rFonts w:ascii="Traditional Arabic" w:hAnsi="Traditional Arabic" w:hint="cs"/>
          <w:sz w:val="27"/>
          <w:rtl/>
        </w:rPr>
        <w:t xml:space="preserve">ـ </w:t>
      </w:r>
      <w:r w:rsidRPr="00CC1A1A">
        <w:rPr>
          <w:rFonts w:ascii="Traditional Arabic" w:hAnsi="Traditional Arabic"/>
          <w:sz w:val="27"/>
          <w:rtl/>
        </w:rPr>
        <w:t xml:space="preserve">عتاب بن أسيد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15</w:t>
      </w:r>
      <w:r w:rsidRPr="00CC1A1A">
        <w:rPr>
          <w:rFonts w:ascii="Traditional Arabic" w:hAnsi="Traditional Arabic" w:hint="cs"/>
          <w:sz w:val="27"/>
          <w:rtl/>
        </w:rPr>
        <w:t xml:space="preserve">ـ </w:t>
      </w:r>
      <w:r w:rsidRPr="00CC1A1A">
        <w:rPr>
          <w:rFonts w:ascii="Traditional Arabic" w:hAnsi="Traditional Arabic"/>
          <w:sz w:val="27"/>
          <w:rtl/>
        </w:rPr>
        <w:t xml:space="preserve">الوليد بن عقبة بن أبي معيط ـ من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16</w:t>
      </w:r>
      <w:r w:rsidRPr="00CC1A1A">
        <w:rPr>
          <w:rFonts w:ascii="Traditional Arabic" w:hAnsi="Traditional Arabic" w:hint="cs"/>
          <w:sz w:val="27"/>
          <w:rtl/>
        </w:rPr>
        <w:t xml:space="preserve">ـ </w:t>
      </w:r>
      <w:r w:rsidRPr="00CC1A1A">
        <w:rPr>
          <w:rFonts w:ascii="Traditional Arabic" w:hAnsi="Traditional Arabic"/>
          <w:sz w:val="27"/>
          <w:rtl/>
        </w:rPr>
        <w:t xml:space="preserve">معيقيب بن أبي فاطمة الدوسي ـ حليف سعيد بن العاص.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17</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جحش الأسدي (أسد بن خزيمة) ـ حليف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18</w:t>
      </w:r>
      <w:r w:rsidRPr="00CC1A1A">
        <w:rPr>
          <w:rFonts w:ascii="Traditional Arabic" w:hAnsi="Traditional Arabic" w:hint="cs"/>
          <w:sz w:val="27"/>
          <w:rtl/>
        </w:rPr>
        <w:t xml:space="preserve">ـ </w:t>
      </w:r>
      <w:r w:rsidRPr="00CC1A1A">
        <w:rPr>
          <w:rFonts w:ascii="Traditional Arabic" w:hAnsi="Traditional Arabic"/>
          <w:sz w:val="27"/>
          <w:rtl/>
        </w:rPr>
        <w:t xml:space="preserve">عبيد الله بن جحش الأسدي ـ حليف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19</w:t>
      </w:r>
      <w:r w:rsidRPr="00CC1A1A">
        <w:rPr>
          <w:rFonts w:ascii="Traditional Arabic" w:hAnsi="Traditional Arabic" w:hint="cs"/>
          <w:sz w:val="27"/>
          <w:rtl/>
        </w:rPr>
        <w:t xml:space="preserve">ـ </w:t>
      </w:r>
      <w:r w:rsidRPr="00CC1A1A">
        <w:rPr>
          <w:rFonts w:ascii="Traditional Arabic" w:hAnsi="Traditional Arabic"/>
          <w:sz w:val="27"/>
          <w:rtl/>
        </w:rPr>
        <w:t xml:space="preserve">سعيد بن القشب الأزدي ـ حليف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20</w:t>
      </w:r>
      <w:r w:rsidRPr="00CC1A1A">
        <w:rPr>
          <w:rFonts w:ascii="Traditional Arabic" w:hAnsi="Traditional Arabic" w:hint="cs"/>
          <w:sz w:val="27"/>
          <w:rtl/>
        </w:rPr>
        <w:t xml:space="preserve">ـ </w:t>
      </w:r>
      <w:r w:rsidRPr="00CC1A1A">
        <w:rPr>
          <w:rFonts w:ascii="Traditional Arabic" w:hAnsi="Traditional Arabic"/>
          <w:sz w:val="27"/>
          <w:rtl/>
        </w:rPr>
        <w:t xml:space="preserve">الحارث بن كلدة الثقفي، وابنه النصر ـ حلفاء بني أمية.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21</w:t>
      </w:r>
      <w:r w:rsidRPr="00CC1A1A">
        <w:rPr>
          <w:rFonts w:ascii="Traditional Arabic" w:hAnsi="Traditional Arabic" w:hint="cs"/>
          <w:sz w:val="27"/>
          <w:rtl/>
        </w:rPr>
        <w:t xml:space="preserve">ـ </w:t>
      </w:r>
      <w:r w:rsidRPr="00CC1A1A">
        <w:rPr>
          <w:rFonts w:ascii="Traditional Arabic" w:hAnsi="Traditional Arabic"/>
          <w:sz w:val="27"/>
          <w:rtl/>
        </w:rPr>
        <w:t xml:space="preserve">عبد بن قصي بن كلاب.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22</w:t>
      </w:r>
      <w:r w:rsidRPr="00CC1A1A">
        <w:rPr>
          <w:rFonts w:ascii="Traditional Arabic" w:hAnsi="Traditional Arabic" w:hint="cs"/>
          <w:sz w:val="27"/>
          <w:rtl/>
        </w:rPr>
        <w:t xml:space="preserve">ـ </w:t>
      </w:r>
      <w:r w:rsidRPr="00CC1A1A">
        <w:rPr>
          <w:rFonts w:ascii="Traditional Arabic" w:hAnsi="Traditional Arabic"/>
          <w:sz w:val="27"/>
          <w:rtl/>
        </w:rPr>
        <w:t xml:space="preserve">المغيرة بن قصي.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23</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المطلب بن هاشم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24</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25</w:t>
      </w:r>
      <w:r w:rsidRPr="00CC1A1A">
        <w:rPr>
          <w:rFonts w:ascii="Traditional Arabic" w:hAnsi="Traditional Arabic" w:hint="cs"/>
          <w:sz w:val="27"/>
          <w:rtl/>
        </w:rPr>
        <w:t xml:space="preserve">ـ </w:t>
      </w:r>
      <w:r w:rsidRPr="00CC1A1A">
        <w:rPr>
          <w:rFonts w:ascii="Traditional Arabic" w:hAnsi="Traditional Arabic"/>
          <w:sz w:val="27"/>
          <w:rtl/>
        </w:rPr>
        <w:t xml:space="preserve">أبو طالب عبد مناف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26</w:t>
      </w:r>
      <w:r w:rsidRPr="00CC1A1A">
        <w:rPr>
          <w:rFonts w:ascii="Traditional Arabic" w:hAnsi="Traditional Arabic" w:hint="cs"/>
          <w:sz w:val="27"/>
          <w:rtl/>
        </w:rPr>
        <w:t xml:space="preserve">ـ </w:t>
      </w:r>
      <w:r w:rsidRPr="00CC1A1A">
        <w:rPr>
          <w:rFonts w:ascii="Traditional Arabic" w:hAnsi="Traditional Arabic"/>
          <w:sz w:val="27"/>
          <w:rtl/>
        </w:rPr>
        <w:t>أبو لهب بن عبد العز</w:t>
      </w:r>
      <w:r w:rsidR="00CD01A7" w:rsidRPr="00CC1A1A">
        <w:rPr>
          <w:rFonts w:ascii="Traditional Arabic" w:hAnsi="Traditional Arabic" w:hint="cs"/>
          <w:sz w:val="27"/>
          <w:rtl/>
        </w:rPr>
        <w:t>ّ</w:t>
      </w:r>
      <w:r w:rsidRPr="00CC1A1A">
        <w:rPr>
          <w:rFonts w:ascii="Traditional Arabic" w:hAnsi="Traditional Arabic"/>
          <w:sz w:val="27"/>
          <w:rtl/>
        </w:rPr>
        <w:t xml:space="preserve">ى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27</w:t>
      </w:r>
      <w:r w:rsidRPr="00CC1A1A">
        <w:rPr>
          <w:rFonts w:ascii="Traditional Arabic" w:hAnsi="Traditional Arabic" w:hint="cs"/>
          <w:sz w:val="27"/>
          <w:rtl/>
        </w:rPr>
        <w:t xml:space="preserve">ـ </w:t>
      </w:r>
      <w:r w:rsidRPr="00CC1A1A">
        <w:rPr>
          <w:rFonts w:ascii="Traditional Arabic" w:hAnsi="Traditional Arabic"/>
          <w:sz w:val="27"/>
          <w:rtl/>
        </w:rPr>
        <w:t xml:space="preserve">الزبير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28</w:t>
      </w:r>
      <w:r w:rsidRPr="00CC1A1A">
        <w:rPr>
          <w:rFonts w:ascii="Traditional Arabic" w:hAnsi="Traditional Arabic" w:hint="cs"/>
          <w:sz w:val="27"/>
          <w:rtl/>
        </w:rPr>
        <w:t xml:space="preserve">ـ </w:t>
      </w:r>
      <w:r w:rsidRPr="00CC1A1A">
        <w:rPr>
          <w:rFonts w:ascii="Traditional Arabic" w:hAnsi="Traditional Arabic"/>
          <w:sz w:val="27"/>
          <w:rtl/>
        </w:rPr>
        <w:t xml:space="preserve">المقدم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29</w:t>
      </w:r>
      <w:r w:rsidRPr="00CC1A1A">
        <w:rPr>
          <w:rFonts w:ascii="Traditional Arabic" w:hAnsi="Traditional Arabic" w:hint="cs"/>
          <w:sz w:val="27"/>
          <w:rtl/>
        </w:rPr>
        <w:t xml:space="preserve">ـ </w:t>
      </w:r>
      <w:r w:rsidRPr="00CC1A1A">
        <w:rPr>
          <w:rFonts w:ascii="Traditional Arabic" w:hAnsi="Traditional Arabic"/>
          <w:sz w:val="27"/>
          <w:rtl/>
        </w:rPr>
        <w:t xml:space="preserve">الحارث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30</w:t>
      </w:r>
      <w:r w:rsidRPr="00CC1A1A">
        <w:rPr>
          <w:rFonts w:ascii="Traditional Arabic" w:hAnsi="Traditional Arabic" w:hint="cs"/>
          <w:sz w:val="27"/>
          <w:rtl/>
        </w:rPr>
        <w:t xml:space="preserve">ـ </w:t>
      </w:r>
      <w:r w:rsidRPr="00CC1A1A">
        <w:rPr>
          <w:rFonts w:ascii="Traditional Arabic" w:hAnsi="Traditional Arabic"/>
          <w:sz w:val="27"/>
          <w:rtl/>
        </w:rPr>
        <w:t xml:space="preserve">العوام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31</w:t>
      </w:r>
      <w:r w:rsidRPr="00CC1A1A">
        <w:rPr>
          <w:rFonts w:ascii="Traditional Arabic" w:hAnsi="Traditional Arabic" w:hint="cs"/>
          <w:sz w:val="27"/>
          <w:rtl/>
        </w:rPr>
        <w:t xml:space="preserve">ـ </w:t>
      </w:r>
      <w:r w:rsidRPr="00CC1A1A">
        <w:rPr>
          <w:rFonts w:ascii="Traditional Arabic" w:hAnsi="Traditional Arabic"/>
          <w:sz w:val="27"/>
          <w:rtl/>
        </w:rPr>
        <w:t xml:space="preserve">الحمزة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32</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الكعبة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33</w:t>
      </w:r>
      <w:r w:rsidRPr="00CC1A1A">
        <w:rPr>
          <w:rFonts w:ascii="Traditional Arabic" w:hAnsi="Traditional Arabic" w:hint="cs"/>
          <w:sz w:val="27"/>
          <w:rtl/>
        </w:rPr>
        <w:t xml:space="preserve">ـ </w:t>
      </w:r>
      <w:r w:rsidRPr="00CC1A1A">
        <w:rPr>
          <w:rFonts w:ascii="Traditional Arabic" w:hAnsi="Traditional Arabic"/>
          <w:sz w:val="27"/>
          <w:rtl/>
        </w:rPr>
        <w:t xml:space="preserve">حجل (المغيرة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34</w:t>
      </w:r>
      <w:r w:rsidRPr="00CC1A1A">
        <w:rPr>
          <w:rFonts w:ascii="Traditional Arabic" w:hAnsi="Traditional Arabic" w:hint="cs"/>
          <w:sz w:val="27"/>
          <w:rtl/>
        </w:rPr>
        <w:t xml:space="preserve">ـ </w:t>
      </w:r>
      <w:r w:rsidRPr="00CC1A1A">
        <w:rPr>
          <w:rFonts w:ascii="Traditional Arabic" w:hAnsi="Traditional Arabic"/>
          <w:sz w:val="27"/>
          <w:rtl/>
        </w:rPr>
        <w:t>العب</w:t>
      </w:r>
      <w:r w:rsidR="00CD01A7" w:rsidRPr="00CC1A1A">
        <w:rPr>
          <w:rFonts w:ascii="Traditional Arabic" w:hAnsi="Traditional Arabic" w:hint="cs"/>
          <w:sz w:val="27"/>
          <w:rtl/>
        </w:rPr>
        <w:t>ّ</w:t>
      </w:r>
      <w:r w:rsidRPr="00CC1A1A">
        <w:rPr>
          <w:rFonts w:ascii="Traditional Arabic" w:hAnsi="Traditional Arabic"/>
          <w:sz w:val="27"/>
          <w:rtl/>
        </w:rPr>
        <w:t xml:space="preserve">اس بن عبد المطلب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35</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العباس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36</w:t>
      </w:r>
      <w:r w:rsidRPr="00CC1A1A">
        <w:rPr>
          <w:rFonts w:ascii="Traditional Arabic" w:hAnsi="Traditional Arabic" w:hint="cs"/>
          <w:sz w:val="27"/>
          <w:rtl/>
        </w:rPr>
        <w:t xml:space="preserve">ـ </w:t>
      </w:r>
      <w:r w:rsidRPr="00CC1A1A">
        <w:rPr>
          <w:rFonts w:ascii="Traditional Arabic" w:hAnsi="Traditional Arabic"/>
          <w:sz w:val="27"/>
          <w:rtl/>
        </w:rPr>
        <w:t xml:space="preserve">عقيل بن أبي طالب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37</w:t>
      </w:r>
      <w:r w:rsidRPr="00CC1A1A">
        <w:rPr>
          <w:rFonts w:ascii="Traditional Arabic" w:hAnsi="Traditional Arabic" w:hint="cs"/>
          <w:sz w:val="27"/>
          <w:rtl/>
        </w:rPr>
        <w:t xml:space="preserve">ـ </w:t>
      </w:r>
      <w:r w:rsidRPr="00CC1A1A">
        <w:rPr>
          <w:rFonts w:ascii="Traditional Arabic" w:hAnsi="Traditional Arabic"/>
          <w:sz w:val="27"/>
          <w:rtl/>
        </w:rPr>
        <w:t>علي</w:t>
      </w:r>
      <w:r w:rsidR="00CD01A7" w:rsidRPr="00CC1A1A">
        <w:rPr>
          <w:rFonts w:ascii="Traditional Arabic" w:hAnsi="Traditional Arabic" w:hint="cs"/>
          <w:sz w:val="27"/>
          <w:rtl/>
        </w:rPr>
        <w:t>ّ</w:t>
      </w:r>
      <w:r w:rsidRPr="00CC1A1A">
        <w:rPr>
          <w:rFonts w:ascii="Traditional Arabic" w:hAnsi="Traditional Arabic"/>
          <w:sz w:val="27"/>
          <w:rtl/>
        </w:rPr>
        <w:t xml:space="preserve"> بن أبي طالب ـ من بني هاشم.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38</w:t>
      </w:r>
      <w:r w:rsidRPr="00CC1A1A">
        <w:rPr>
          <w:rFonts w:ascii="Traditional Arabic" w:hAnsi="Traditional Arabic" w:hint="cs"/>
          <w:sz w:val="27"/>
          <w:rtl/>
        </w:rPr>
        <w:t xml:space="preserve">ـ </w:t>
      </w:r>
      <w:r w:rsidRPr="00CC1A1A">
        <w:rPr>
          <w:rFonts w:ascii="Traditional Arabic" w:hAnsi="Traditional Arabic"/>
          <w:sz w:val="27"/>
          <w:rtl/>
        </w:rPr>
        <w:t>أسامة بن زيد بن الحارثة ـ مولى الرسول</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39</w:t>
      </w:r>
      <w:r w:rsidRPr="00CC1A1A">
        <w:rPr>
          <w:rFonts w:ascii="Traditional Arabic" w:hAnsi="Traditional Arabic" w:hint="cs"/>
          <w:sz w:val="27"/>
          <w:rtl/>
        </w:rPr>
        <w:t xml:space="preserve">ـ </w:t>
      </w:r>
      <w:r w:rsidRPr="00CC1A1A">
        <w:rPr>
          <w:rFonts w:ascii="Traditional Arabic" w:hAnsi="Traditional Arabic"/>
          <w:sz w:val="27"/>
          <w:rtl/>
        </w:rPr>
        <w:t>أبو حذيفة بن عتبة ب</w:t>
      </w:r>
      <w:r w:rsidR="00396F27" w:rsidRPr="00CC1A1A">
        <w:rPr>
          <w:rFonts w:ascii="Traditional Arabic" w:hAnsi="Traditional Arabic"/>
          <w:sz w:val="27"/>
          <w:rtl/>
        </w:rPr>
        <w:t xml:space="preserve">ن ربيعة بن عبد شمس بن عبدمناف </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40</w:t>
      </w:r>
      <w:r w:rsidRPr="00CC1A1A">
        <w:rPr>
          <w:rFonts w:ascii="Traditional Arabic" w:hAnsi="Traditional Arabic" w:hint="cs"/>
          <w:sz w:val="27"/>
          <w:rtl/>
        </w:rPr>
        <w:t xml:space="preserve">ـ </w:t>
      </w:r>
      <w:r w:rsidRPr="00CC1A1A">
        <w:rPr>
          <w:rFonts w:ascii="Traditional Arabic" w:hAnsi="Traditional Arabic"/>
          <w:sz w:val="27"/>
          <w:rtl/>
        </w:rPr>
        <w:t xml:space="preserve">جهيم بن الصلت </w:t>
      </w:r>
      <w:r w:rsidR="00396F27" w:rsidRPr="00CC1A1A">
        <w:rPr>
          <w:rFonts w:ascii="Traditional Arabic" w:hAnsi="Traditional Arabic"/>
          <w:sz w:val="27"/>
          <w:rtl/>
        </w:rPr>
        <w:t>بن مخرمة بن المطلب بن عبد مناف</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41</w:t>
      </w:r>
      <w:r w:rsidRPr="00CC1A1A">
        <w:rPr>
          <w:rFonts w:ascii="Traditional Arabic" w:hAnsi="Traditional Arabic" w:hint="cs"/>
          <w:sz w:val="27"/>
          <w:rtl/>
        </w:rPr>
        <w:t xml:space="preserve">ـ </w:t>
      </w:r>
      <w:r w:rsidRPr="00CC1A1A">
        <w:rPr>
          <w:rFonts w:ascii="Traditional Arabic" w:hAnsi="Traditional Arabic"/>
          <w:sz w:val="27"/>
          <w:rtl/>
        </w:rPr>
        <w:t>جبير بن مط</w:t>
      </w:r>
      <w:r w:rsidR="00396F27" w:rsidRPr="00CC1A1A">
        <w:rPr>
          <w:rFonts w:ascii="Traditional Arabic" w:hAnsi="Traditional Arabic"/>
          <w:sz w:val="27"/>
          <w:rtl/>
        </w:rPr>
        <w:t>عم بن عدي بن نوفل بن عبد مناف</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hint="cs"/>
          <w:sz w:val="27"/>
          <w:rtl/>
        </w:rPr>
        <w:t>42</w:t>
      </w:r>
      <w:r w:rsidRPr="00CC1A1A">
        <w:rPr>
          <w:rFonts w:ascii="Traditional Arabic" w:hAnsi="Traditional Arabic" w:hint="cs"/>
          <w:sz w:val="27"/>
          <w:rtl/>
        </w:rPr>
        <w:t xml:space="preserve">ـ </w:t>
      </w:r>
      <w:r w:rsidRPr="00CC1A1A">
        <w:rPr>
          <w:rFonts w:ascii="Traditional Arabic" w:hAnsi="Traditional Arabic"/>
          <w:sz w:val="27"/>
          <w:rtl/>
        </w:rPr>
        <w:t xml:space="preserve">نافع بن ظريب بن عمرو بن نوفل بن عبد مناف.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43</w:t>
      </w:r>
      <w:r w:rsidRPr="00CC1A1A">
        <w:rPr>
          <w:rFonts w:ascii="Traditional Arabic" w:hAnsi="Traditional Arabic" w:hint="cs"/>
          <w:sz w:val="27"/>
          <w:rtl/>
        </w:rPr>
        <w:t xml:space="preserve">ـ </w:t>
      </w:r>
      <w:r w:rsidRPr="00CC1A1A">
        <w:rPr>
          <w:rFonts w:ascii="Traditional Arabic" w:hAnsi="Traditional Arabic"/>
          <w:sz w:val="27"/>
          <w:rtl/>
        </w:rPr>
        <w:t xml:space="preserve">أبو الروم منصور بن عبد شرحبيل ـ من بني عبد الدار.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44</w:t>
      </w:r>
      <w:r w:rsidRPr="00CC1A1A">
        <w:rPr>
          <w:rFonts w:ascii="Traditional Arabic" w:hAnsi="Traditional Arabic" w:hint="cs"/>
          <w:sz w:val="27"/>
          <w:rtl/>
        </w:rPr>
        <w:t xml:space="preserve">ـ </w:t>
      </w:r>
      <w:r w:rsidRPr="00CC1A1A">
        <w:rPr>
          <w:rFonts w:ascii="Traditional Arabic" w:hAnsi="Traditional Arabic"/>
          <w:sz w:val="27"/>
          <w:rtl/>
        </w:rPr>
        <w:t xml:space="preserve">مصعب بن عمير بن هشام ـ من بني عبد الدار.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45</w:t>
      </w:r>
      <w:r w:rsidRPr="00CC1A1A">
        <w:rPr>
          <w:rFonts w:ascii="Traditional Arabic" w:hAnsi="Traditional Arabic" w:hint="cs"/>
          <w:sz w:val="27"/>
          <w:rtl/>
        </w:rPr>
        <w:t xml:space="preserve">ـ </w:t>
      </w:r>
      <w:r w:rsidRPr="00CC1A1A">
        <w:rPr>
          <w:rFonts w:ascii="Traditional Arabic" w:hAnsi="Traditional Arabic"/>
          <w:sz w:val="27"/>
          <w:rtl/>
        </w:rPr>
        <w:t xml:space="preserve">منصور بن عكرمة بن عامر ـ من بني عبد الدار.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46</w:t>
      </w:r>
      <w:r w:rsidRPr="00CC1A1A">
        <w:rPr>
          <w:rFonts w:ascii="Traditional Arabic" w:hAnsi="Traditional Arabic" w:hint="cs"/>
          <w:sz w:val="27"/>
          <w:rtl/>
        </w:rPr>
        <w:t xml:space="preserve">ـ </w:t>
      </w:r>
      <w:r w:rsidRPr="00CC1A1A">
        <w:rPr>
          <w:rFonts w:ascii="Traditional Arabic" w:hAnsi="Traditional Arabic"/>
          <w:sz w:val="27"/>
          <w:rtl/>
        </w:rPr>
        <w:t xml:space="preserve">بغيض بن عامر بن هاشم ـ من بني عبد الدار.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hint="cs"/>
          <w:sz w:val="27"/>
          <w:rtl/>
        </w:rPr>
        <w:t>47</w:t>
      </w:r>
      <w:r w:rsidRPr="00CC1A1A">
        <w:rPr>
          <w:rFonts w:ascii="Traditional Arabic" w:hAnsi="Traditional Arabic" w:hint="cs"/>
          <w:sz w:val="27"/>
          <w:rtl/>
        </w:rPr>
        <w:t xml:space="preserve">ـ </w:t>
      </w:r>
      <w:r w:rsidRPr="00CC1A1A">
        <w:rPr>
          <w:rFonts w:ascii="Traditional Arabic" w:hAnsi="Traditional Arabic"/>
          <w:sz w:val="27"/>
          <w:rtl/>
        </w:rPr>
        <w:t>النضر</w:t>
      </w:r>
      <w:r w:rsidR="0073438A">
        <w:rPr>
          <w:rFonts w:ascii="Traditional Arabic" w:hAnsi="Traditional Arabic" w:hint="cs"/>
          <w:sz w:val="27"/>
          <w:rtl/>
        </w:rPr>
        <w:t xml:space="preserve"> </w:t>
      </w:r>
      <w:r w:rsidRPr="00CC1A1A">
        <w:rPr>
          <w:rFonts w:ascii="Traditional Arabic" w:hAnsi="Traditional Arabic"/>
          <w:sz w:val="27"/>
          <w:rtl/>
        </w:rPr>
        <w:t xml:space="preserve">بن الحارث ـ من بني عبد الدار.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48</w:t>
      </w:r>
      <w:r w:rsidRPr="00CC1A1A">
        <w:rPr>
          <w:rFonts w:ascii="Traditional Arabic" w:hAnsi="Traditional Arabic" w:hint="cs"/>
          <w:sz w:val="27"/>
          <w:rtl/>
        </w:rPr>
        <w:t xml:space="preserve">ـ </w:t>
      </w:r>
      <w:r w:rsidRPr="00CC1A1A">
        <w:rPr>
          <w:rFonts w:ascii="Traditional Arabic" w:hAnsi="Traditional Arabic"/>
          <w:sz w:val="27"/>
          <w:rtl/>
        </w:rPr>
        <w:t>عي</w:t>
      </w:r>
      <w:r w:rsidR="00CD01A7" w:rsidRPr="00CC1A1A">
        <w:rPr>
          <w:rFonts w:ascii="Traditional Arabic" w:hAnsi="Traditional Arabic" w:hint="cs"/>
          <w:sz w:val="27"/>
          <w:rtl/>
        </w:rPr>
        <w:t>ّ</w:t>
      </w:r>
      <w:r w:rsidRPr="00CC1A1A">
        <w:rPr>
          <w:rFonts w:ascii="Traditional Arabic" w:hAnsi="Traditional Arabic"/>
          <w:sz w:val="27"/>
          <w:rtl/>
        </w:rPr>
        <w:t xml:space="preserve">اش بن أبي ربيعة بن عمرو بن المغيرة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49</w:t>
      </w:r>
      <w:r w:rsidRPr="00CC1A1A">
        <w:rPr>
          <w:rFonts w:ascii="Traditional Arabic" w:hAnsi="Traditional Arabic" w:hint="cs"/>
          <w:sz w:val="27"/>
          <w:rtl/>
        </w:rPr>
        <w:t xml:space="preserve">ـ </w:t>
      </w:r>
      <w:r w:rsidRPr="00CC1A1A">
        <w:rPr>
          <w:rFonts w:ascii="Traditional Arabic" w:hAnsi="Traditional Arabic"/>
          <w:sz w:val="27"/>
          <w:rtl/>
        </w:rPr>
        <w:t xml:space="preserve">المهاجر بن أبي أمية المخزومي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50</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أبي أمية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51</w:t>
      </w:r>
      <w:r w:rsidRPr="00CC1A1A">
        <w:rPr>
          <w:rFonts w:ascii="Traditional Arabic" w:hAnsi="Traditional Arabic" w:hint="cs"/>
          <w:sz w:val="27"/>
          <w:rtl/>
        </w:rPr>
        <w:t xml:space="preserve">ـ </w:t>
      </w:r>
      <w:r w:rsidRPr="00CC1A1A">
        <w:rPr>
          <w:rFonts w:ascii="Traditional Arabic" w:hAnsi="Traditional Arabic"/>
          <w:sz w:val="27"/>
          <w:rtl/>
        </w:rPr>
        <w:t xml:space="preserve">الوليد بن الوليد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52</w:t>
      </w:r>
      <w:r w:rsidRPr="00CC1A1A">
        <w:rPr>
          <w:rFonts w:ascii="Traditional Arabic" w:hAnsi="Traditional Arabic" w:hint="cs"/>
          <w:sz w:val="27"/>
          <w:rtl/>
        </w:rPr>
        <w:t xml:space="preserve">ـ </w:t>
      </w:r>
      <w:r w:rsidRPr="00CC1A1A">
        <w:rPr>
          <w:rFonts w:ascii="Traditional Arabic" w:hAnsi="Traditional Arabic"/>
          <w:sz w:val="27"/>
          <w:rtl/>
        </w:rPr>
        <w:t xml:space="preserve">خالد بن الوليد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53</w:t>
      </w:r>
      <w:r w:rsidRPr="00CC1A1A">
        <w:rPr>
          <w:rFonts w:ascii="Traditional Arabic" w:hAnsi="Traditional Arabic" w:hint="cs"/>
          <w:sz w:val="27"/>
          <w:rtl/>
        </w:rPr>
        <w:t xml:space="preserve">ـ </w:t>
      </w:r>
      <w:r w:rsidRPr="00CC1A1A">
        <w:rPr>
          <w:rFonts w:ascii="Traditional Arabic" w:hAnsi="Traditional Arabic"/>
          <w:sz w:val="27"/>
          <w:rtl/>
        </w:rPr>
        <w:t xml:space="preserve">أبو جهل عمرو بن هشام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54</w:t>
      </w:r>
      <w:r w:rsidRPr="00CC1A1A">
        <w:rPr>
          <w:rFonts w:ascii="Traditional Arabic" w:hAnsi="Traditional Arabic" w:hint="cs"/>
          <w:sz w:val="27"/>
          <w:rtl/>
        </w:rPr>
        <w:t xml:space="preserve">ـ </w:t>
      </w:r>
      <w:r w:rsidRPr="00CC1A1A">
        <w:rPr>
          <w:rFonts w:ascii="Traditional Arabic" w:hAnsi="Traditional Arabic"/>
          <w:sz w:val="27"/>
          <w:rtl/>
        </w:rPr>
        <w:t xml:space="preserve">عكرمة بن أبي جهل ـ من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55</w:t>
      </w:r>
      <w:r w:rsidRPr="00CC1A1A">
        <w:rPr>
          <w:rFonts w:ascii="Traditional Arabic" w:hAnsi="Traditional Arabic" w:hint="cs"/>
          <w:sz w:val="27"/>
          <w:rtl/>
        </w:rPr>
        <w:t xml:space="preserve">ـ </w:t>
      </w:r>
      <w:r w:rsidRPr="00CC1A1A">
        <w:rPr>
          <w:rFonts w:ascii="Traditional Arabic" w:hAnsi="Traditional Arabic"/>
          <w:sz w:val="27"/>
          <w:rtl/>
        </w:rPr>
        <w:t xml:space="preserve">أبو سلمة بن عبد الأسد المخزومي.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56</w:t>
      </w:r>
      <w:r w:rsidRPr="00CC1A1A">
        <w:rPr>
          <w:rFonts w:ascii="Traditional Arabic" w:hAnsi="Traditional Arabic" w:hint="cs"/>
          <w:sz w:val="27"/>
          <w:rtl/>
        </w:rPr>
        <w:t xml:space="preserve">ـ </w:t>
      </w:r>
      <w:r w:rsidRPr="00CC1A1A">
        <w:rPr>
          <w:rFonts w:ascii="Traditional Arabic" w:hAnsi="Traditional Arabic"/>
          <w:sz w:val="27"/>
          <w:rtl/>
        </w:rPr>
        <w:t xml:space="preserve">عمار بن ياسر ـ مولى بني مخزوم.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57</w:t>
      </w:r>
      <w:r w:rsidRPr="00CC1A1A">
        <w:rPr>
          <w:rFonts w:ascii="Traditional Arabic" w:hAnsi="Traditional Arabic" w:hint="cs"/>
          <w:sz w:val="27"/>
          <w:rtl/>
        </w:rPr>
        <w:t xml:space="preserve">ـ </w:t>
      </w:r>
      <w:r w:rsidRPr="00CC1A1A">
        <w:rPr>
          <w:rFonts w:ascii="Traditional Arabic" w:hAnsi="Traditional Arabic"/>
          <w:sz w:val="27"/>
          <w:rtl/>
        </w:rPr>
        <w:t>عدي</w:t>
      </w:r>
      <w:r w:rsidR="00CD01A7" w:rsidRPr="00CC1A1A">
        <w:rPr>
          <w:rFonts w:ascii="Traditional Arabic" w:hAnsi="Traditional Arabic" w:hint="cs"/>
          <w:sz w:val="27"/>
          <w:rtl/>
        </w:rPr>
        <w:t>ّ</w:t>
      </w:r>
      <w:r w:rsidRPr="00CC1A1A">
        <w:rPr>
          <w:rFonts w:ascii="Traditional Arabic" w:hAnsi="Traditional Arabic"/>
          <w:sz w:val="27"/>
          <w:rtl/>
        </w:rPr>
        <w:t xml:space="preserve"> بن نوفل بن أسد ـ من بني أسد بن عبد العز</w:t>
      </w:r>
      <w:r w:rsidR="00CD01A7" w:rsidRPr="00CC1A1A">
        <w:rPr>
          <w:rFonts w:ascii="Traditional Arabic" w:hAnsi="Traditional Arabic" w:hint="cs"/>
          <w:sz w:val="27"/>
          <w:rtl/>
        </w:rPr>
        <w:t>ّ</w:t>
      </w:r>
      <w:r w:rsidRPr="00CC1A1A">
        <w:rPr>
          <w:rFonts w:ascii="Traditional Arabic" w:hAnsi="Traditional Arabic"/>
          <w:sz w:val="27"/>
          <w:rtl/>
        </w:rPr>
        <w:t xml:space="preserve">ى.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58</w:t>
      </w:r>
      <w:r w:rsidRPr="00CC1A1A">
        <w:rPr>
          <w:rFonts w:ascii="Traditional Arabic" w:hAnsi="Traditional Arabic" w:hint="cs"/>
          <w:sz w:val="27"/>
          <w:rtl/>
        </w:rPr>
        <w:t xml:space="preserve">ـ </w:t>
      </w:r>
      <w:r w:rsidRPr="00CC1A1A">
        <w:rPr>
          <w:rFonts w:ascii="Traditional Arabic" w:hAnsi="Traditional Arabic"/>
          <w:sz w:val="27"/>
          <w:rtl/>
        </w:rPr>
        <w:t>الزبير بن العوام ـ من بني أسد بن عبد العز</w:t>
      </w:r>
      <w:r w:rsidR="00CD01A7" w:rsidRPr="00CC1A1A">
        <w:rPr>
          <w:rFonts w:ascii="Traditional Arabic" w:hAnsi="Traditional Arabic" w:hint="cs"/>
          <w:sz w:val="27"/>
          <w:rtl/>
        </w:rPr>
        <w:t>ّ</w:t>
      </w:r>
      <w:r w:rsidRPr="00CC1A1A">
        <w:rPr>
          <w:rFonts w:ascii="Traditional Arabic" w:hAnsi="Traditional Arabic"/>
          <w:sz w:val="27"/>
          <w:rtl/>
        </w:rPr>
        <w:t xml:space="preserve">ى.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59</w:t>
      </w:r>
      <w:r w:rsidRPr="00CC1A1A">
        <w:rPr>
          <w:rFonts w:ascii="Traditional Arabic" w:hAnsi="Traditional Arabic" w:hint="cs"/>
          <w:sz w:val="27"/>
          <w:rtl/>
        </w:rPr>
        <w:t xml:space="preserve">ـ </w:t>
      </w:r>
      <w:r w:rsidRPr="00CC1A1A">
        <w:rPr>
          <w:rFonts w:ascii="Traditional Arabic" w:hAnsi="Traditional Arabic"/>
          <w:sz w:val="27"/>
          <w:rtl/>
        </w:rPr>
        <w:t>ورقة بن نوفل ـ من بني أسد بن عبد العز</w:t>
      </w:r>
      <w:r w:rsidR="00CD01A7" w:rsidRPr="00CC1A1A">
        <w:rPr>
          <w:rFonts w:ascii="Traditional Arabic" w:hAnsi="Traditional Arabic" w:hint="cs"/>
          <w:sz w:val="27"/>
          <w:rtl/>
        </w:rPr>
        <w:t>ّ</w:t>
      </w:r>
      <w:r w:rsidRPr="00CC1A1A">
        <w:rPr>
          <w:rFonts w:ascii="Traditional Arabic" w:hAnsi="Traditional Arabic"/>
          <w:sz w:val="27"/>
          <w:rtl/>
        </w:rPr>
        <w:t xml:space="preserve">ى.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60</w:t>
      </w:r>
      <w:r w:rsidRPr="00CC1A1A">
        <w:rPr>
          <w:rFonts w:ascii="Traditional Arabic" w:hAnsi="Traditional Arabic" w:hint="cs"/>
          <w:sz w:val="27"/>
          <w:rtl/>
        </w:rPr>
        <w:t xml:space="preserve">ـ </w:t>
      </w:r>
      <w:r w:rsidRPr="00CC1A1A">
        <w:rPr>
          <w:rFonts w:ascii="Traditional Arabic" w:hAnsi="Traditional Arabic"/>
          <w:sz w:val="27"/>
          <w:rtl/>
        </w:rPr>
        <w:t xml:space="preserve">حاطب بن أبي بلتعة ـ حليف الزبير.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61</w:t>
      </w:r>
      <w:r w:rsidRPr="00CC1A1A">
        <w:rPr>
          <w:rFonts w:ascii="Traditional Arabic" w:hAnsi="Traditional Arabic" w:hint="cs"/>
          <w:sz w:val="27"/>
          <w:rtl/>
        </w:rPr>
        <w:t xml:space="preserve">ـ </w:t>
      </w:r>
      <w:r w:rsidRPr="00CC1A1A">
        <w:rPr>
          <w:rFonts w:ascii="Traditional Arabic" w:hAnsi="Traditional Arabic"/>
          <w:sz w:val="27"/>
          <w:rtl/>
        </w:rPr>
        <w:t>أمي</w:t>
      </w:r>
      <w:r w:rsidR="00CD01A7" w:rsidRPr="00CC1A1A">
        <w:rPr>
          <w:rFonts w:ascii="Traditional Arabic" w:hAnsi="Traditional Arabic" w:hint="cs"/>
          <w:sz w:val="27"/>
          <w:rtl/>
        </w:rPr>
        <w:t>ّ</w:t>
      </w:r>
      <w:r w:rsidRPr="00CC1A1A">
        <w:rPr>
          <w:rFonts w:ascii="Traditional Arabic" w:hAnsi="Traditional Arabic"/>
          <w:sz w:val="27"/>
          <w:rtl/>
        </w:rPr>
        <w:t xml:space="preserve">ة بن خلف ـ من بني جمح.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62</w:t>
      </w:r>
      <w:r w:rsidRPr="00CC1A1A">
        <w:rPr>
          <w:rFonts w:ascii="Traditional Arabic" w:hAnsi="Traditional Arabic" w:hint="cs"/>
          <w:sz w:val="27"/>
          <w:rtl/>
        </w:rPr>
        <w:t xml:space="preserve">ـ </w:t>
      </w:r>
      <w:r w:rsidRPr="00CC1A1A">
        <w:rPr>
          <w:rFonts w:ascii="Traditional Arabic" w:hAnsi="Traditional Arabic"/>
          <w:sz w:val="27"/>
          <w:rtl/>
        </w:rPr>
        <w:t xml:space="preserve">صفوان بن أمية بن خلف ـ من بني جمح.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63</w:t>
      </w:r>
      <w:r w:rsidRPr="00CC1A1A">
        <w:rPr>
          <w:rFonts w:ascii="Traditional Arabic" w:hAnsi="Traditional Arabic" w:hint="cs"/>
          <w:sz w:val="27"/>
          <w:rtl/>
        </w:rPr>
        <w:t xml:space="preserve">ـ </w:t>
      </w:r>
      <w:r w:rsidRPr="00CC1A1A">
        <w:rPr>
          <w:rFonts w:ascii="Traditional Arabic" w:hAnsi="Traditional Arabic"/>
          <w:sz w:val="27"/>
          <w:rtl/>
        </w:rPr>
        <w:t xml:space="preserve">محمية بن جزء ـ حليف بني جمح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64</w:t>
      </w:r>
      <w:r w:rsidRPr="00CC1A1A">
        <w:rPr>
          <w:rFonts w:ascii="Traditional Arabic" w:hAnsi="Traditional Arabic" w:hint="cs"/>
          <w:sz w:val="27"/>
          <w:rtl/>
        </w:rPr>
        <w:t xml:space="preserve">ـ </w:t>
      </w:r>
      <w:r w:rsidRPr="00CC1A1A">
        <w:rPr>
          <w:rFonts w:ascii="Traditional Arabic" w:hAnsi="Traditional Arabic"/>
          <w:sz w:val="27"/>
          <w:rtl/>
        </w:rPr>
        <w:t>أبو بكر الصد</w:t>
      </w:r>
      <w:r w:rsidR="00CD01A7" w:rsidRPr="00CC1A1A">
        <w:rPr>
          <w:rFonts w:ascii="Traditional Arabic" w:hAnsi="Traditional Arabic" w:hint="cs"/>
          <w:sz w:val="27"/>
          <w:rtl/>
        </w:rPr>
        <w:t>ّ</w:t>
      </w:r>
      <w:r w:rsidRPr="00CC1A1A">
        <w:rPr>
          <w:rFonts w:ascii="Traditional Arabic" w:hAnsi="Traditional Arabic"/>
          <w:sz w:val="27"/>
          <w:rtl/>
        </w:rPr>
        <w:t xml:space="preserve">يق ـ من بني تميم.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65</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جدعان ـ من بني تميم.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66</w:t>
      </w:r>
      <w:r w:rsidRPr="00CC1A1A">
        <w:rPr>
          <w:rFonts w:ascii="Traditional Arabic" w:hAnsi="Traditional Arabic" w:hint="cs"/>
          <w:sz w:val="27"/>
          <w:rtl/>
        </w:rPr>
        <w:t xml:space="preserve">ـ </w:t>
      </w:r>
      <w:r w:rsidRPr="00CC1A1A">
        <w:rPr>
          <w:rFonts w:ascii="Traditional Arabic" w:hAnsi="Traditional Arabic"/>
          <w:sz w:val="27"/>
          <w:rtl/>
        </w:rPr>
        <w:t xml:space="preserve">طلحة بن عبيد الله ـ من بني تميم.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67</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أبي بكر ـ من بني تميم.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68</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الرحمن بن أبي بكر ـ من بني تميم.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69</w:t>
      </w:r>
      <w:r w:rsidRPr="00CC1A1A">
        <w:rPr>
          <w:rFonts w:ascii="Traditional Arabic" w:hAnsi="Traditional Arabic" w:hint="cs"/>
          <w:sz w:val="27"/>
          <w:rtl/>
        </w:rPr>
        <w:t xml:space="preserve">ـ </w:t>
      </w:r>
      <w:r w:rsidRPr="00CC1A1A">
        <w:rPr>
          <w:rFonts w:ascii="Traditional Arabic" w:hAnsi="Traditional Arabic"/>
          <w:sz w:val="27"/>
          <w:rtl/>
        </w:rPr>
        <w:t xml:space="preserve">عامر بن فهيرة ـ مولى أبي بكر.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70</w:t>
      </w:r>
      <w:r w:rsidRPr="00CC1A1A">
        <w:rPr>
          <w:rFonts w:ascii="Traditional Arabic" w:hAnsi="Traditional Arabic" w:hint="cs"/>
          <w:sz w:val="27"/>
          <w:rtl/>
        </w:rPr>
        <w:t xml:space="preserve">ـ </w:t>
      </w:r>
      <w:r w:rsidRPr="00CC1A1A">
        <w:rPr>
          <w:rFonts w:ascii="Traditional Arabic" w:hAnsi="Traditional Arabic"/>
          <w:sz w:val="27"/>
          <w:rtl/>
        </w:rPr>
        <w:t xml:space="preserve">سعيد بن زيد بن عمرو ـ من بني عدي.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71</w:t>
      </w:r>
      <w:r w:rsidRPr="00CC1A1A">
        <w:rPr>
          <w:rFonts w:ascii="Traditional Arabic" w:hAnsi="Traditional Arabic" w:hint="cs"/>
          <w:sz w:val="27"/>
          <w:rtl/>
        </w:rPr>
        <w:t xml:space="preserve">ـ </w:t>
      </w:r>
      <w:r w:rsidRPr="00CC1A1A">
        <w:rPr>
          <w:rFonts w:ascii="Traditional Arabic" w:hAnsi="Traditional Arabic"/>
          <w:sz w:val="27"/>
          <w:rtl/>
        </w:rPr>
        <w:t xml:space="preserve">عمر بن الخطاب ـ من بني عدي.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72</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عمر ـ من بني عدي.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73</w:t>
      </w:r>
      <w:r w:rsidRPr="00CC1A1A">
        <w:rPr>
          <w:rFonts w:ascii="Traditional Arabic" w:hAnsi="Traditional Arabic" w:hint="cs"/>
          <w:sz w:val="27"/>
          <w:rtl/>
        </w:rPr>
        <w:t xml:space="preserve">ـ </w:t>
      </w:r>
      <w:r w:rsidRPr="00CC1A1A">
        <w:rPr>
          <w:rFonts w:ascii="Traditional Arabic" w:hAnsi="Traditional Arabic"/>
          <w:sz w:val="27"/>
          <w:rtl/>
        </w:rPr>
        <w:t xml:space="preserve">أبو قيس بن عبد مناف ـ من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74</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الرحمن بن عوف ـ من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75</w:t>
      </w:r>
      <w:r w:rsidRPr="00CC1A1A">
        <w:rPr>
          <w:rFonts w:ascii="Traditional Arabic" w:hAnsi="Traditional Arabic" w:hint="cs"/>
          <w:sz w:val="27"/>
          <w:rtl/>
        </w:rPr>
        <w:t xml:space="preserve">ـ </w:t>
      </w:r>
      <w:r w:rsidRPr="00CC1A1A">
        <w:rPr>
          <w:rFonts w:ascii="Traditional Arabic" w:hAnsi="Traditional Arabic"/>
          <w:sz w:val="27"/>
          <w:rtl/>
        </w:rPr>
        <w:t xml:space="preserve">سعد بن أبي وقاص ـ من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76</w:t>
      </w:r>
      <w:r w:rsidRPr="00CC1A1A">
        <w:rPr>
          <w:rFonts w:ascii="Traditional Arabic" w:hAnsi="Traditional Arabic" w:hint="cs"/>
          <w:sz w:val="27"/>
          <w:rtl/>
        </w:rPr>
        <w:t xml:space="preserve">ـ </w:t>
      </w:r>
      <w:r w:rsidRPr="00CC1A1A">
        <w:rPr>
          <w:rFonts w:ascii="Traditional Arabic" w:hAnsi="Traditional Arabic"/>
          <w:sz w:val="27"/>
          <w:rtl/>
        </w:rPr>
        <w:t xml:space="preserve">مخرمة بن نوفل ـ من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77</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الأرقم ـ من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78</w:t>
      </w:r>
      <w:r w:rsidRPr="00CC1A1A">
        <w:rPr>
          <w:rFonts w:ascii="Traditional Arabic" w:hAnsi="Traditional Arabic" w:hint="cs"/>
          <w:sz w:val="27"/>
          <w:rtl/>
        </w:rPr>
        <w:t xml:space="preserve">ـ </w:t>
      </w:r>
      <w:r w:rsidRPr="00CC1A1A">
        <w:rPr>
          <w:rFonts w:ascii="Traditional Arabic" w:hAnsi="Traditional Arabic"/>
          <w:sz w:val="27"/>
          <w:rtl/>
        </w:rPr>
        <w:t xml:space="preserve">أزهر بن عبد عوف ـ من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79</w:t>
      </w:r>
      <w:r w:rsidRPr="00CC1A1A">
        <w:rPr>
          <w:rFonts w:ascii="Traditional Arabic" w:hAnsi="Traditional Arabic" w:hint="cs"/>
          <w:sz w:val="27"/>
          <w:rtl/>
        </w:rPr>
        <w:t xml:space="preserve">ـ </w:t>
      </w:r>
      <w:r w:rsidRPr="00CC1A1A">
        <w:rPr>
          <w:rFonts w:ascii="Traditional Arabic" w:hAnsi="Traditional Arabic"/>
          <w:sz w:val="27"/>
          <w:rtl/>
        </w:rPr>
        <w:t>الأ</w:t>
      </w:r>
      <w:r w:rsidRPr="00CC1A1A">
        <w:rPr>
          <w:rFonts w:ascii="Traditional Arabic" w:hAnsi="Traditional Arabic"/>
          <w:sz w:val="27"/>
          <w:rtl/>
          <w:lang w:bidi="ar-EG"/>
        </w:rPr>
        <w:t>خ</w:t>
      </w:r>
      <w:r w:rsidRPr="00CC1A1A">
        <w:rPr>
          <w:rFonts w:ascii="Traditional Arabic" w:hAnsi="Traditional Arabic"/>
          <w:sz w:val="27"/>
          <w:rtl/>
        </w:rPr>
        <w:t xml:space="preserve">نس بن شريق الثقفي ـ حليف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80</w:t>
      </w:r>
      <w:r w:rsidRPr="00CC1A1A">
        <w:rPr>
          <w:rFonts w:ascii="Traditional Arabic" w:hAnsi="Traditional Arabic" w:hint="cs"/>
          <w:sz w:val="27"/>
          <w:rtl/>
        </w:rPr>
        <w:t xml:space="preserve">ـ </w:t>
      </w:r>
      <w:r w:rsidRPr="00CC1A1A">
        <w:rPr>
          <w:rFonts w:ascii="Traditional Arabic" w:hAnsi="Traditional Arabic"/>
          <w:sz w:val="27"/>
          <w:rtl/>
        </w:rPr>
        <w:t xml:space="preserve">خباب بن الأرت ـ حليف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81</w:t>
      </w:r>
      <w:r w:rsidRPr="00CC1A1A">
        <w:rPr>
          <w:rFonts w:ascii="Traditional Arabic" w:hAnsi="Traditional Arabic" w:hint="cs"/>
          <w:sz w:val="27"/>
          <w:rtl/>
        </w:rPr>
        <w:t xml:space="preserve">ـ </w:t>
      </w:r>
      <w:r w:rsidRPr="00CC1A1A">
        <w:rPr>
          <w:rFonts w:ascii="Traditional Arabic" w:hAnsi="Traditional Arabic"/>
          <w:sz w:val="27"/>
          <w:rtl/>
        </w:rPr>
        <w:t xml:space="preserve">أبو بصير عتبة بن أسيد الثقفي ـ حليف بني زهرة.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82</w:t>
      </w:r>
      <w:r w:rsidRPr="00CC1A1A">
        <w:rPr>
          <w:rFonts w:ascii="Traditional Arabic" w:hAnsi="Traditional Arabic" w:hint="cs"/>
          <w:sz w:val="27"/>
          <w:rtl/>
        </w:rPr>
        <w:t xml:space="preserve">ـ </w:t>
      </w:r>
      <w:r w:rsidRPr="00CC1A1A">
        <w:rPr>
          <w:rFonts w:ascii="Traditional Arabic" w:hAnsi="Traditional Arabic"/>
          <w:sz w:val="27"/>
          <w:rtl/>
        </w:rPr>
        <w:t xml:space="preserve">العاص بن وائل بن هاشم ـ من بني سهم.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83</w:t>
      </w:r>
      <w:r w:rsidRPr="00CC1A1A">
        <w:rPr>
          <w:rFonts w:ascii="Traditional Arabic" w:hAnsi="Traditional Arabic" w:hint="cs"/>
          <w:sz w:val="27"/>
          <w:rtl/>
        </w:rPr>
        <w:t xml:space="preserve">ـ </w:t>
      </w:r>
      <w:r w:rsidRPr="00CC1A1A">
        <w:rPr>
          <w:rFonts w:ascii="Traditional Arabic" w:hAnsi="Traditional Arabic"/>
          <w:sz w:val="27"/>
          <w:rtl/>
        </w:rPr>
        <w:t xml:space="preserve">عمرو بن العاص ـ من بني سهم.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84</w:t>
      </w:r>
      <w:r w:rsidRPr="00CC1A1A">
        <w:rPr>
          <w:rFonts w:ascii="Traditional Arabic" w:hAnsi="Traditional Arabic" w:hint="cs"/>
          <w:sz w:val="27"/>
          <w:rtl/>
        </w:rPr>
        <w:t xml:space="preserve">ـ </w:t>
      </w:r>
      <w:r w:rsidRPr="00CC1A1A">
        <w:rPr>
          <w:rFonts w:ascii="Traditional Arabic" w:hAnsi="Traditional Arabic"/>
          <w:sz w:val="27"/>
          <w:rtl/>
        </w:rPr>
        <w:t xml:space="preserve">هشام بن العاص ـ من بني سهم.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85</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عمرو بن العاص ـ من بني سهم.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86</w:t>
      </w:r>
      <w:r w:rsidRPr="00CC1A1A">
        <w:rPr>
          <w:rFonts w:ascii="Traditional Arabic" w:hAnsi="Traditional Arabic" w:hint="cs"/>
          <w:sz w:val="27"/>
          <w:rtl/>
        </w:rPr>
        <w:t xml:space="preserve">ـ </w:t>
      </w:r>
      <w:r w:rsidRPr="00CC1A1A">
        <w:rPr>
          <w:rFonts w:ascii="Traditional Arabic" w:hAnsi="Traditional Arabic"/>
          <w:sz w:val="27"/>
          <w:rtl/>
        </w:rPr>
        <w:t>عبد الله بن الزبعر</w:t>
      </w:r>
      <w:r w:rsidR="0073438A">
        <w:rPr>
          <w:rFonts w:ascii="Traditional Arabic" w:hAnsi="Traditional Arabic" w:hint="cs"/>
          <w:sz w:val="27"/>
          <w:rtl/>
        </w:rPr>
        <w:t>ى</w:t>
      </w:r>
      <w:r w:rsidRPr="00CC1A1A">
        <w:rPr>
          <w:rFonts w:ascii="Traditional Arabic" w:hAnsi="Traditional Arabic"/>
          <w:sz w:val="27"/>
          <w:rtl/>
        </w:rPr>
        <w:t xml:space="preserve"> ـ من بني سهم.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87</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سعد بن أبي سرح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88</w:t>
      </w:r>
      <w:r w:rsidRPr="00CC1A1A">
        <w:rPr>
          <w:rFonts w:ascii="Traditional Arabic" w:hAnsi="Traditional Arabic" w:hint="cs"/>
          <w:sz w:val="27"/>
          <w:rtl/>
        </w:rPr>
        <w:t xml:space="preserve">ـ </w:t>
      </w:r>
      <w:r w:rsidRPr="00CC1A1A">
        <w:rPr>
          <w:rFonts w:ascii="Traditional Arabic" w:hAnsi="Traditional Arabic"/>
          <w:sz w:val="27"/>
          <w:rtl/>
        </w:rPr>
        <w:t xml:space="preserve">سهيل بن عمرو بن عبد شمس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89</w:t>
      </w:r>
      <w:r w:rsidRPr="00CC1A1A">
        <w:rPr>
          <w:rFonts w:ascii="Traditional Arabic" w:hAnsi="Traditional Arabic" w:hint="cs"/>
          <w:sz w:val="27"/>
          <w:rtl/>
        </w:rPr>
        <w:t xml:space="preserve">ـ </w:t>
      </w:r>
      <w:r w:rsidRPr="00CC1A1A">
        <w:rPr>
          <w:rFonts w:ascii="Traditional Arabic" w:hAnsi="Traditional Arabic"/>
          <w:sz w:val="27"/>
          <w:rtl/>
        </w:rPr>
        <w:t xml:space="preserve">حاطب بن عمرو بن عبد شمس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90</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سهيل بن عمرو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91</w:t>
      </w:r>
      <w:r w:rsidRPr="00CC1A1A">
        <w:rPr>
          <w:rFonts w:ascii="Traditional Arabic" w:hAnsi="Traditional Arabic" w:hint="cs"/>
          <w:sz w:val="27"/>
          <w:rtl/>
        </w:rPr>
        <w:t xml:space="preserve">ـ </w:t>
      </w:r>
      <w:r w:rsidRPr="00CC1A1A">
        <w:rPr>
          <w:rFonts w:ascii="Traditional Arabic" w:hAnsi="Traditional Arabic"/>
          <w:sz w:val="27"/>
          <w:rtl/>
        </w:rPr>
        <w:t xml:space="preserve">مكرز بن حفص بن الأضيف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92</w:t>
      </w:r>
      <w:r w:rsidRPr="00CC1A1A">
        <w:rPr>
          <w:rFonts w:ascii="Traditional Arabic" w:hAnsi="Traditional Arabic" w:hint="cs"/>
          <w:sz w:val="27"/>
          <w:rtl/>
        </w:rPr>
        <w:t xml:space="preserve">ـ </w:t>
      </w:r>
      <w:r w:rsidRPr="00CC1A1A">
        <w:rPr>
          <w:rFonts w:ascii="Traditional Arabic" w:hAnsi="Traditional Arabic"/>
          <w:sz w:val="27"/>
          <w:rtl/>
        </w:rPr>
        <w:t xml:space="preserve">حويطب بن عبد العزى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93</w:t>
      </w:r>
      <w:r w:rsidRPr="00CC1A1A">
        <w:rPr>
          <w:rFonts w:ascii="Traditional Arabic" w:hAnsi="Traditional Arabic" w:hint="cs"/>
          <w:sz w:val="27"/>
          <w:rtl/>
        </w:rPr>
        <w:t xml:space="preserve">ـ </w:t>
      </w:r>
      <w:r w:rsidRPr="00CC1A1A">
        <w:rPr>
          <w:rFonts w:ascii="Traditional Arabic" w:hAnsi="Traditional Arabic"/>
          <w:sz w:val="27"/>
          <w:rtl/>
        </w:rPr>
        <w:t xml:space="preserve">سليط بن سليط العامري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94</w:t>
      </w:r>
      <w:r w:rsidRPr="00CC1A1A">
        <w:rPr>
          <w:rFonts w:ascii="Traditional Arabic" w:hAnsi="Traditional Arabic" w:hint="cs"/>
          <w:sz w:val="27"/>
          <w:rtl/>
        </w:rPr>
        <w:t xml:space="preserve">ـ </w:t>
      </w:r>
      <w:r w:rsidRPr="00CC1A1A">
        <w:rPr>
          <w:rFonts w:ascii="Traditional Arabic" w:hAnsi="Traditional Arabic"/>
          <w:sz w:val="27"/>
          <w:rtl/>
        </w:rPr>
        <w:t xml:space="preserve">أبو عبيدة عامر بن الجراح الفهري ـ من بني عامر.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95</w:t>
      </w:r>
      <w:r w:rsidRPr="00CC1A1A">
        <w:rPr>
          <w:rFonts w:ascii="Traditional Arabic" w:hAnsi="Traditional Arabic" w:hint="cs"/>
          <w:sz w:val="27"/>
          <w:rtl/>
        </w:rPr>
        <w:t xml:space="preserve">ـ </w:t>
      </w:r>
      <w:r w:rsidRPr="00CC1A1A">
        <w:rPr>
          <w:rFonts w:ascii="Traditional Arabic" w:hAnsi="Traditional Arabic"/>
          <w:sz w:val="27"/>
          <w:rtl/>
        </w:rPr>
        <w:t xml:space="preserve">شرحبيل بن حسنة الطانجي ـ حليف قريش.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96</w:t>
      </w:r>
      <w:r w:rsidRPr="00CC1A1A">
        <w:rPr>
          <w:rFonts w:ascii="Traditional Arabic" w:hAnsi="Traditional Arabic" w:hint="cs"/>
          <w:sz w:val="27"/>
          <w:rtl/>
        </w:rPr>
        <w:t xml:space="preserve">ـ </w:t>
      </w:r>
      <w:r w:rsidRPr="00CC1A1A">
        <w:rPr>
          <w:rFonts w:ascii="Traditional Arabic" w:hAnsi="Traditional Arabic"/>
          <w:sz w:val="27"/>
          <w:rtl/>
        </w:rPr>
        <w:t xml:space="preserve">العلاء بن الحضرمي ـ حليف قريش.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97</w:t>
      </w:r>
      <w:r w:rsidRPr="00CC1A1A">
        <w:rPr>
          <w:rFonts w:ascii="Traditional Arabic" w:hAnsi="Traditional Arabic" w:hint="cs"/>
          <w:sz w:val="27"/>
          <w:rtl/>
        </w:rPr>
        <w:t xml:space="preserve">ـ </w:t>
      </w:r>
      <w:r w:rsidRPr="00CC1A1A">
        <w:rPr>
          <w:rFonts w:ascii="Traditional Arabic" w:hAnsi="Traditional Arabic"/>
          <w:sz w:val="27"/>
          <w:rtl/>
        </w:rPr>
        <w:t>يسار ـ عبد</w:t>
      </w:r>
      <w:r w:rsidR="00CD01A7" w:rsidRPr="00CC1A1A">
        <w:rPr>
          <w:rFonts w:ascii="Traditional Arabic" w:hAnsi="Traditional Arabic" w:hint="cs"/>
          <w:sz w:val="27"/>
          <w:rtl/>
        </w:rPr>
        <w:t>ٌ</w:t>
      </w:r>
      <w:r w:rsidRPr="00CC1A1A">
        <w:rPr>
          <w:rFonts w:ascii="Traditional Arabic" w:hAnsi="Traditional Arabic"/>
          <w:sz w:val="27"/>
          <w:rtl/>
        </w:rPr>
        <w:t xml:space="preserve"> من عين تمر.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98</w:t>
      </w:r>
      <w:r w:rsidRPr="00CC1A1A">
        <w:rPr>
          <w:rFonts w:ascii="Traditional Arabic" w:hAnsi="Traditional Arabic" w:hint="cs"/>
          <w:sz w:val="27"/>
          <w:rtl/>
        </w:rPr>
        <w:t xml:space="preserve">ـ </w:t>
      </w:r>
      <w:r w:rsidRPr="00CC1A1A">
        <w:rPr>
          <w:rFonts w:ascii="Traditional Arabic" w:hAnsi="Traditional Arabic"/>
          <w:sz w:val="27"/>
          <w:rtl/>
        </w:rPr>
        <w:t>خير ـ عبد</w:t>
      </w:r>
      <w:r w:rsidR="00CD01A7" w:rsidRPr="00CC1A1A">
        <w:rPr>
          <w:rFonts w:ascii="Traditional Arabic" w:hAnsi="Traditional Arabic" w:hint="cs"/>
          <w:sz w:val="27"/>
          <w:rtl/>
        </w:rPr>
        <w:t>ٌ</w:t>
      </w:r>
      <w:r w:rsidRPr="00CC1A1A">
        <w:rPr>
          <w:rFonts w:ascii="Traditional Arabic" w:hAnsi="Traditional Arabic"/>
          <w:sz w:val="27"/>
          <w:rtl/>
        </w:rPr>
        <w:t xml:space="preserve"> من عين تمر.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99</w:t>
      </w:r>
      <w:r w:rsidRPr="00CC1A1A">
        <w:rPr>
          <w:rFonts w:ascii="Traditional Arabic" w:hAnsi="Traditional Arabic" w:hint="cs"/>
          <w:sz w:val="27"/>
          <w:rtl/>
        </w:rPr>
        <w:t xml:space="preserve">ـ </w:t>
      </w:r>
      <w:r w:rsidRPr="00CC1A1A">
        <w:rPr>
          <w:rFonts w:ascii="Traditional Arabic" w:hAnsi="Traditional Arabic"/>
          <w:sz w:val="27"/>
          <w:rtl/>
        </w:rPr>
        <w:t xml:space="preserve">عبد الله بن خلف الخزاعي أبو طلحة الطلحات. </w:t>
      </w:r>
    </w:p>
    <w:p w:rsidR="008A3764" w:rsidRPr="00CC1A1A" w:rsidRDefault="008A3764" w:rsidP="002E1B90">
      <w:pPr>
        <w:tabs>
          <w:tab w:val="left" w:pos="206"/>
          <w:tab w:val="left" w:pos="566"/>
        </w:tabs>
        <w:rPr>
          <w:rFonts w:ascii="Traditional Arabic" w:hAnsi="Traditional Arabic"/>
          <w:sz w:val="27"/>
          <w:rtl/>
        </w:rPr>
      </w:pPr>
      <w:r w:rsidRPr="00CC1A1A">
        <w:rPr>
          <w:rFonts w:ascii="Traditional Arabic" w:hAnsi="Traditional Arabic" w:cs="Ya-Ali" w:hint="cs"/>
          <w:sz w:val="27"/>
          <w:rtl/>
        </w:rPr>
        <w:t>100</w:t>
      </w:r>
      <w:r w:rsidRPr="00CC1A1A">
        <w:rPr>
          <w:rFonts w:ascii="Traditional Arabic" w:hAnsi="Traditional Arabic" w:hint="cs"/>
          <w:sz w:val="27"/>
          <w:rtl/>
        </w:rPr>
        <w:t xml:space="preserve">ـ </w:t>
      </w:r>
      <w:r w:rsidRPr="00CC1A1A">
        <w:rPr>
          <w:rFonts w:ascii="Traditional Arabic" w:hAnsi="Traditional Arabic"/>
          <w:sz w:val="27"/>
          <w:rtl/>
        </w:rPr>
        <w:t>يعلى بن أمية ـ حليف بني نوفل بن عبد مناف.</w:t>
      </w:r>
    </w:p>
    <w:p w:rsidR="008A3764" w:rsidRPr="00CC1A1A" w:rsidRDefault="008A3764" w:rsidP="002E1B90">
      <w:pPr>
        <w:tabs>
          <w:tab w:val="left" w:pos="206"/>
          <w:tab w:val="left" w:pos="566"/>
        </w:tabs>
        <w:rPr>
          <w:rFonts w:ascii="Traditional Arabic" w:hAnsi="Traditional Arabic"/>
          <w:sz w:val="27"/>
          <w:rtl/>
          <w:lang w:bidi="ar-EG"/>
        </w:rPr>
      </w:pPr>
      <w:r w:rsidRPr="00CC1A1A">
        <w:rPr>
          <w:rFonts w:ascii="Traditional Arabic" w:hAnsi="Traditional Arabic"/>
          <w:sz w:val="27"/>
          <w:rtl/>
        </w:rPr>
        <w:t xml:space="preserve"> </w:t>
      </w:r>
    </w:p>
    <w:p w:rsidR="008A3764" w:rsidRPr="00CC1A1A" w:rsidRDefault="008A3764" w:rsidP="002E1B90">
      <w:pPr>
        <w:pStyle w:val="Heading3"/>
        <w:rPr>
          <w:color w:val="auto"/>
          <w:rtl/>
        </w:rPr>
      </w:pPr>
      <w:r w:rsidRPr="00CC1A1A">
        <w:rPr>
          <w:color w:val="auto"/>
          <w:rtl/>
        </w:rPr>
        <w:t xml:space="preserve">ثانياً: النساء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1</w:t>
      </w:r>
      <w:r w:rsidRPr="00CC1A1A">
        <w:rPr>
          <w:rFonts w:ascii="Traditional Arabic" w:hAnsi="Traditional Arabic" w:hint="cs"/>
          <w:sz w:val="27"/>
          <w:rtl/>
        </w:rPr>
        <w:t xml:space="preserve">ـ </w:t>
      </w:r>
      <w:r w:rsidRPr="00CC1A1A">
        <w:rPr>
          <w:rFonts w:ascii="Traditional Arabic" w:hAnsi="Traditional Arabic"/>
          <w:sz w:val="27"/>
          <w:rtl/>
        </w:rPr>
        <w:t xml:space="preserve">قتلية بنت نوفل ـ أخت ورقة بن نوفل.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2</w:t>
      </w:r>
      <w:r w:rsidRPr="00CC1A1A">
        <w:rPr>
          <w:rFonts w:ascii="Traditional Arabic" w:hAnsi="Traditional Arabic" w:hint="cs"/>
          <w:sz w:val="27"/>
          <w:rtl/>
        </w:rPr>
        <w:t xml:space="preserve">ـ </w:t>
      </w:r>
      <w:r w:rsidRPr="00CC1A1A">
        <w:rPr>
          <w:rFonts w:ascii="Traditional Arabic" w:hAnsi="Traditional Arabic"/>
          <w:sz w:val="27"/>
          <w:rtl/>
        </w:rPr>
        <w:t xml:space="preserve">فاطمة بنت الخطاب ـ أخت عمر بن الخطاب.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3</w:t>
      </w:r>
      <w:r w:rsidRPr="00CC1A1A">
        <w:rPr>
          <w:rFonts w:ascii="Traditional Arabic" w:hAnsi="Traditional Arabic" w:hint="cs"/>
          <w:sz w:val="27"/>
          <w:rtl/>
        </w:rPr>
        <w:t xml:space="preserve">ـ </w:t>
      </w:r>
      <w:r w:rsidRPr="00CC1A1A">
        <w:rPr>
          <w:rFonts w:ascii="Traditional Arabic" w:hAnsi="Traditional Arabic"/>
          <w:sz w:val="27"/>
          <w:rtl/>
        </w:rPr>
        <w:t>أم</w:t>
      </w:r>
      <w:r w:rsidR="002A105E" w:rsidRPr="00CC1A1A">
        <w:rPr>
          <w:rFonts w:ascii="Traditional Arabic" w:hAnsi="Traditional Arabic" w:hint="cs"/>
          <w:sz w:val="27"/>
          <w:rtl/>
        </w:rPr>
        <w:t>ّ</w:t>
      </w:r>
      <w:r w:rsidRPr="00CC1A1A">
        <w:rPr>
          <w:rFonts w:ascii="Traditional Arabic" w:hAnsi="Traditional Arabic"/>
          <w:sz w:val="27"/>
          <w:rtl/>
        </w:rPr>
        <w:t xml:space="preserve"> سلمة بنت أبي أمية بن المغيرة ـ زوجة النبي</w:t>
      </w:r>
      <w:r w:rsidR="002A105E"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4</w:t>
      </w:r>
      <w:r w:rsidRPr="00CC1A1A">
        <w:rPr>
          <w:rFonts w:ascii="Traditional Arabic" w:hAnsi="Traditional Arabic" w:hint="cs"/>
          <w:sz w:val="27"/>
          <w:rtl/>
        </w:rPr>
        <w:t xml:space="preserve">ـ </w:t>
      </w:r>
      <w:r w:rsidRPr="00CC1A1A">
        <w:rPr>
          <w:rFonts w:ascii="Traditional Arabic" w:hAnsi="Traditional Arabic"/>
          <w:sz w:val="27"/>
          <w:rtl/>
        </w:rPr>
        <w:t xml:space="preserve">الشفاء بنت عبد الله العدوية.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5</w:t>
      </w:r>
      <w:r w:rsidRPr="00CC1A1A">
        <w:rPr>
          <w:rFonts w:ascii="Traditional Arabic" w:hAnsi="Traditional Arabic" w:hint="cs"/>
          <w:sz w:val="27"/>
          <w:rtl/>
        </w:rPr>
        <w:t xml:space="preserve">ـ </w:t>
      </w:r>
      <w:r w:rsidRPr="00CC1A1A">
        <w:rPr>
          <w:rFonts w:ascii="Traditional Arabic" w:hAnsi="Traditional Arabic"/>
          <w:sz w:val="27"/>
          <w:rtl/>
        </w:rPr>
        <w:t>حفصة بنت عمر بن الخطاب ـ زوجة النبي</w:t>
      </w:r>
      <w:r w:rsidR="002A105E"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6</w:t>
      </w:r>
      <w:r w:rsidRPr="00CC1A1A">
        <w:rPr>
          <w:rFonts w:ascii="Traditional Arabic" w:hAnsi="Traditional Arabic" w:hint="cs"/>
          <w:sz w:val="27"/>
          <w:rtl/>
        </w:rPr>
        <w:t xml:space="preserve">ـ </w:t>
      </w:r>
      <w:r w:rsidRPr="00CC1A1A">
        <w:rPr>
          <w:rFonts w:ascii="Traditional Arabic" w:hAnsi="Traditional Arabic"/>
          <w:sz w:val="27"/>
          <w:rtl/>
        </w:rPr>
        <w:t>أم</w:t>
      </w:r>
      <w:r w:rsidR="002A105E" w:rsidRPr="00CC1A1A">
        <w:rPr>
          <w:rFonts w:ascii="Traditional Arabic" w:hAnsi="Traditional Arabic" w:hint="cs"/>
          <w:sz w:val="27"/>
          <w:rtl/>
        </w:rPr>
        <w:t>ّ</w:t>
      </w:r>
      <w:r w:rsidRPr="00CC1A1A">
        <w:rPr>
          <w:rFonts w:ascii="Traditional Arabic" w:hAnsi="Traditional Arabic"/>
          <w:sz w:val="27"/>
          <w:rtl/>
        </w:rPr>
        <w:t xml:space="preserve"> كلثوم بنت عقبة. </w:t>
      </w:r>
    </w:p>
    <w:p w:rsidR="008A3764" w:rsidRPr="00CC1A1A" w:rsidRDefault="008A3764" w:rsidP="005909E1">
      <w:pPr>
        <w:tabs>
          <w:tab w:val="left" w:pos="206"/>
          <w:tab w:val="left" w:pos="566"/>
        </w:tabs>
        <w:spacing w:line="420" w:lineRule="exact"/>
        <w:rPr>
          <w:rFonts w:ascii="Traditional Arabic" w:hAnsi="Traditional Arabic"/>
          <w:sz w:val="27"/>
        </w:rPr>
      </w:pPr>
      <w:r w:rsidRPr="00CC1A1A">
        <w:rPr>
          <w:rFonts w:ascii="Traditional Arabic" w:hAnsi="Traditional Arabic" w:cs="Ya-Ali" w:hint="cs"/>
          <w:sz w:val="27"/>
          <w:rtl/>
        </w:rPr>
        <w:t>7</w:t>
      </w:r>
      <w:r w:rsidRPr="00CC1A1A">
        <w:rPr>
          <w:rFonts w:ascii="Traditional Arabic" w:hAnsi="Traditional Arabic" w:hint="cs"/>
          <w:sz w:val="27"/>
          <w:rtl/>
        </w:rPr>
        <w:t xml:space="preserve">ـ </w:t>
      </w:r>
      <w:r w:rsidRPr="00CC1A1A">
        <w:rPr>
          <w:rFonts w:ascii="Traditional Arabic" w:hAnsi="Traditional Arabic"/>
          <w:sz w:val="27"/>
          <w:rtl/>
        </w:rPr>
        <w:t xml:space="preserve">عائشة بنت سعد.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8</w:t>
      </w:r>
      <w:r w:rsidRPr="00CC1A1A">
        <w:rPr>
          <w:rFonts w:ascii="Traditional Arabic" w:hAnsi="Traditional Arabic" w:hint="cs"/>
          <w:sz w:val="27"/>
          <w:rtl/>
        </w:rPr>
        <w:t xml:space="preserve">ـ </w:t>
      </w:r>
      <w:r w:rsidRPr="00CC1A1A">
        <w:rPr>
          <w:rFonts w:ascii="Traditional Arabic" w:hAnsi="Traditional Arabic"/>
          <w:sz w:val="27"/>
          <w:rtl/>
        </w:rPr>
        <w:t xml:space="preserve">كريمة بنت المقداد.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9</w:t>
      </w:r>
      <w:r w:rsidRPr="00CC1A1A">
        <w:rPr>
          <w:rFonts w:ascii="Traditional Arabic" w:hAnsi="Traditional Arabic" w:hint="cs"/>
          <w:sz w:val="27"/>
          <w:rtl/>
        </w:rPr>
        <w:t xml:space="preserve">ـ </w:t>
      </w:r>
      <w:r w:rsidRPr="00CC1A1A">
        <w:rPr>
          <w:rFonts w:ascii="Traditional Arabic" w:hAnsi="Traditional Arabic"/>
          <w:sz w:val="27"/>
          <w:rtl/>
        </w:rPr>
        <w:t>عائشة بنت أبي بكر ـ زوجة النبي</w:t>
      </w:r>
      <w:r w:rsidR="002A105E"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10</w:t>
      </w:r>
      <w:r w:rsidRPr="00CC1A1A">
        <w:rPr>
          <w:rFonts w:ascii="Traditional Arabic" w:hAnsi="Traditional Arabic" w:hint="cs"/>
          <w:sz w:val="27"/>
          <w:rtl/>
        </w:rPr>
        <w:t xml:space="preserve">ـ </w:t>
      </w:r>
      <w:r w:rsidRPr="00CC1A1A">
        <w:rPr>
          <w:rFonts w:ascii="Traditional Arabic" w:hAnsi="Traditional Arabic"/>
          <w:sz w:val="27"/>
          <w:rtl/>
        </w:rPr>
        <w:t>أسماء بنت مخربة أم</w:t>
      </w:r>
      <w:r w:rsidR="002A105E" w:rsidRPr="00CC1A1A">
        <w:rPr>
          <w:rFonts w:ascii="Traditional Arabic" w:hAnsi="Traditional Arabic" w:hint="cs"/>
          <w:sz w:val="27"/>
          <w:rtl/>
        </w:rPr>
        <w:t>ّ</w:t>
      </w:r>
      <w:r w:rsidRPr="00CC1A1A">
        <w:rPr>
          <w:rFonts w:ascii="Traditional Arabic" w:hAnsi="Traditional Arabic"/>
          <w:sz w:val="27"/>
          <w:rtl/>
        </w:rPr>
        <w:t xml:space="preserve"> أبي جهل.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11</w:t>
      </w:r>
      <w:r w:rsidRPr="00CC1A1A">
        <w:rPr>
          <w:rFonts w:ascii="Traditional Arabic" w:hAnsi="Traditional Arabic" w:hint="cs"/>
          <w:sz w:val="27"/>
          <w:rtl/>
        </w:rPr>
        <w:t xml:space="preserve">ـ </w:t>
      </w:r>
      <w:r w:rsidRPr="00CC1A1A">
        <w:rPr>
          <w:rFonts w:ascii="Traditional Arabic" w:hAnsi="Traditional Arabic"/>
          <w:sz w:val="27"/>
          <w:rtl/>
        </w:rPr>
        <w:t>فاطمة بنت مر</w:t>
      </w:r>
      <w:r w:rsidR="002A105E" w:rsidRPr="00CC1A1A">
        <w:rPr>
          <w:rFonts w:ascii="Traditional Arabic" w:hAnsi="Traditional Arabic" w:hint="cs"/>
          <w:sz w:val="27"/>
          <w:rtl/>
        </w:rPr>
        <w:t>ّ</w:t>
      </w:r>
      <w:r w:rsidRPr="00CC1A1A">
        <w:rPr>
          <w:rFonts w:ascii="Traditional Arabic" w:hAnsi="Traditional Arabic"/>
          <w:sz w:val="27"/>
          <w:rtl/>
        </w:rPr>
        <w:t xml:space="preserve"> الخثعمية.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12</w:t>
      </w:r>
      <w:r w:rsidRPr="00CC1A1A">
        <w:rPr>
          <w:rFonts w:ascii="Traditional Arabic" w:hAnsi="Traditional Arabic" w:hint="cs"/>
          <w:sz w:val="27"/>
          <w:rtl/>
        </w:rPr>
        <w:t xml:space="preserve">ـ </w:t>
      </w:r>
      <w:r w:rsidRPr="00CC1A1A">
        <w:rPr>
          <w:rFonts w:ascii="Traditional Arabic" w:hAnsi="Traditional Arabic"/>
          <w:sz w:val="27"/>
          <w:rtl/>
        </w:rPr>
        <w:t xml:space="preserve">فاطمة ـ من بني أسد بن خزيمة. </w:t>
      </w:r>
    </w:p>
    <w:p w:rsidR="008A3764" w:rsidRPr="00CC1A1A" w:rsidRDefault="008A3764" w:rsidP="002E1B90">
      <w:pPr>
        <w:tabs>
          <w:tab w:val="left" w:pos="206"/>
          <w:tab w:val="left" w:pos="566"/>
        </w:tabs>
        <w:rPr>
          <w:rFonts w:ascii="Traditional Arabic" w:hAnsi="Traditional Arabic"/>
          <w:sz w:val="27"/>
        </w:rPr>
      </w:pPr>
      <w:r w:rsidRPr="00CC1A1A">
        <w:rPr>
          <w:rFonts w:ascii="Traditional Arabic" w:hAnsi="Traditional Arabic" w:cs="Ya-Ali" w:hint="cs"/>
          <w:sz w:val="27"/>
          <w:rtl/>
        </w:rPr>
        <w:t>13</w:t>
      </w:r>
      <w:r w:rsidRPr="00CC1A1A">
        <w:rPr>
          <w:rFonts w:ascii="Traditional Arabic" w:hAnsi="Traditional Arabic" w:hint="cs"/>
          <w:sz w:val="27"/>
          <w:rtl/>
        </w:rPr>
        <w:t xml:space="preserve">ـ </w:t>
      </w:r>
      <w:r w:rsidRPr="00CC1A1A">
        <w:rPr>
          <w:rFonts w:ascii="Traditional Arabic" w:hAnsi="Traditional Arabic"/>
          <w:sz w:val="27"/>
          <w:rtl/>
        </w:rPr>
        <w:t xml:space="preserve">ليلى العدوية. </w:t>
      </w:r>
    </w:p>
    <w:p w:rsidR="008A3764" w:rsidRPr="00CC1A1A" w:rsidRDefault="008A3764" w:rsidP="002E1B90">
      <w:pPr>
        <w:rPr>
          <w:rFonts w:ascii="Traditional Arabic" w:hAnsi="Traditional Arabic"/>
          <w:sz w:val="27"/>
          <w:rtl/>
        </w:rPr>
      </w:pPr>
    </w:p>
    <w:p w:rsidR="008A3764" w:rsidRPr="00CC1A1A" w:rsidRDefault="002A105E" w:rsidP="002E1B90">
      <w:pPr>
        <w:pStyle w:val="Heading3"/>
        <w:rPr>
          <w:color w:val="auto"/>
          <w:rtl/>
          <w:lang w:bidi="ar-EG"/>
        </w:rPr>
      </w:pPr>
      <w:r w:rsidRPr="00CC1A1A">
        <w:rPr>
          <w:color w:val="auto"/>
          <w:rtl/>
        </w:rPr>
        <w:t>أ</w:t>
      </w:r>
      <w:r w:rsidRPr="00CC1A1A">
        <w:rPr>
          <w:rFonts w:hint="cs"/>
          <w:color w:val="auto"/>
          <w:rtl/>
        </w:rPr>
        <w:t>ُ</w:t>
      </w:r>
      <w:r w:rsidRPr="00CC1A1A">
        <w:rPr>
          <w:color w:val="auto"/>
          <w:rtl/>
        </w:rPr>
        <w:t>مّية النبيّ محمد</w:t>
      </w:r>
      <w:r w:rsidR="00F91E62" w:rsidRPr="00CC1A1A">
        <w:rPr>
          <w:rFonts w:cs="Mosawi" w:hint="cs"/>
          <w:color w:val="auto"/>
          <w:szCs w:val="22"/>
          <w:rtl/>
        </w:rPr>
        <w:t>|</w:t>
      </w:r>
      <w:r w:rsidR="008A3764" w:rsidRPr="00CC1A1A">
        <w:rPr>
          <w:color w:val="auto"/>
          <w:rtl/>
        </w:rPr>
        <w:t xml:space="preserve"> </w:t>
      </w:r>
    </w:p>
    <w:p w:rsidR="008A3764" w:rsidRPr="00CC1A1A" w:rsidRDefault="008A3764" w:rsidP="002E1B90">
      <w:pPr>
        <w:spacing w:line="380" w:lineRule="exact"/>
        <w:rPr>
          <w:rFonts w:ascii="Traditional Arabic" w:hAnsi="Traditional Arabic"/>
          <w:sz w:val="27"/>
          <w:rtl/>
        </w:rPr>
      </w:pPr>
      <w:r w:rsidRPr="00CC1A1A">
        <w:rPr>
          <w:rFonts w:ascii="Traditional Arabic" w:hAnsi="Traditional Arabic"/>
          <w:sz w:val="27"/>
          <w:rtl/>
        </w:rPr>
        <w:t xml:space="preserve"> هي مسألة قديمة حديثة؛ قديمة في طرحها</w:t>
      </w:r>
      <w:r w:rsidR="002A105E" w:rsidRPr="00CC1A1A">
        <w:rPr>
          <w:rFonts w:ascii="Traditional Arabic" w:hAnsi="Traditional Arabic" w:hint="cs"/>
          <w:sz w:val="27"/>
          <w:rtl/>
        </w:rPr>
        <w:t>،</w:t>
      </w:r>
      <w:r w:rsidRPr="00CC1A1A">
        <w:rPr>
          <w:rFonts w:ascii="Traditional Arabic" w:hAnsi="Traditional Arabic"/>
          <w:sz w:val="27"/>
          <w:rtl/>
        </w:rPr>
        <w:t xml:space="preserve"> </w:t>
      </w:r>
      <w:r w:rsidR="002A105E" w:rsidRPr="00CC1A1A">
        <w:rPr>
          <w:rFonts w:ascii="Traditional Arabic" w:hAnsi="Traditional Arabic" w:hint="cs"/>
          <w:sz w:val="27"/>
          <w:rtl/>
        </w:rPr>
        <w:t>حيث</w:t>
      </w:r>
      <w:r w:rsidRPr="00CC1A1A">
        <w:rPr>
          <w:rFonts w:ascii="Traditional Arabic" w:hAnsi="Traditional Arabic"/>
          <w:sz w:val="27"/>
          <w:rtl/>
        </w:rPr>
        <w:t xml:space="preserve"> أدلى بالقول الأوّل فيها المعاصرون للنبيّ من أهل مك</w:t>
      </w:r>
      <w:r w:rsidR="002A105E" w:rsidRPr="00CC1A1A">
        <w:rPr>
          <w:rFonts w:ascii="Traditional Arabic" w:hAnsi="Traditional Arabic" w:hint="cs"/>
          <w:sz w:val="27"/>
          <w:rtl/>
        </w:rPr>
        <w:t>ّ</w:t>
      </w:r>
      <w:r w:rsidRPr="00CC1A1A">
        <w:rPr>
          <w:rFonts w:ascii="Traditional Arabic" w:hAnsi="Traditional Arabic"/>
          <w:sz w:val="27"/>
          <w:rtl/>
        </w:rPr>
        <w:t>ة، ورفضوا أن يؤمنوا بما يقوله وما يدعوهم إليه، باعتباره مارقاً عن دينهم، حاطّاً من شأنهم</w:t>
      </w:r>
      <w:r w:rsidR="002A105E" w:rsidRPr="00CC1A1A">
        <w:rPr>
          <w:rFonts w:ascii="Traditional Arabic" w:hAnsi="Traditional Arabic" w:hint="cs"/>
          <w:sz w:val="27"/>
          <w:rtl/>
        </w:rPr>
        <w:t>.</w:t>
      </w:r>
      <w:r w:rsidRPr="00CC1A1A">
        <w:rPr>
          <w:rFonts w:ascii="Traditional Arabic" w:hAnsi="Traditional Arabic"/>
          <w:sz w:val="27"/>
          <w:rtl/>
        </w:rPr>
        <w:t xml:space="preserve"> وعلَّل القرآن نظرهم</w:t>
      </w:r>
      <w:r w:rsidR="002A105E" w:rsidRPr="00CC1A1A">
        <w:rPr>
          <w:rFonts w:ascii="Traditional Arabic" w:hAnsi="Traditional Arabic" w:hint="cs"/>
          <w:sz w:val="27"/>
          <w:rtl/>
        </w:rPr>
        <w:t xml:space="preserve"> بقوله:</w:t>
      </w:r>
      <w:r w:rsidRPr="00CC1A1A">
        <w:rPr>
          <w:rFonts w:ascii="Traditional Arabic" w:hAnsi="Traditional Arabic"/>
          <w:sz w:val="27"/>
          <w:rtl/>
        </w:rPr>
        <w:t xml:space="preserve"> </w:t>
      </w:r>
      <w:r w:rsidR="002A105E" w:rsidRPr="00CC1A1A">
        <w:rPr>
          <w:rFonts w:ascii="Mosawi" w:hAnsi="Mosawi" w:cs="Mosawi"/>
          <w:sz w:val="24"/>
          <w:szCs w:val="24"/>
          <w:rtl/>
        </w:rPr>
        <w:t>﴿</w:t>
      </w:r>
      <w:r w:rsidR="002A105E" w:rsidRPr="00CC1A1A">
        <w:rPr>
          <w:b/>
          <w:bCs/>
          <w:sz w:val="27"/>
          <w:rtl/>
        </w:rPr>
        <w:t>حَسَداً مِنْ عِنْدِ أَنفُسِهِمْ</w:t>
      </w:r>
      <w:r w:rsidR="002A105E" w:rsidRPr="00CC1A1A">
        <w:rPr>
          <w:rFonts w:ascii="Mosawi" w:hAnsi="Mosawi" w:cs="Mosawi"/>
          <w:sz w:val="24"/>
          <w:szCs w:val="24"/>
          <w:rtl/>
        </w:rPr>
        <w:t>﴾</w:t>
      </w:r>
      <w:r w:rsidR="002A105E" w:rsidRPr="00CC1A1A">
        <w:rPr>
          <w:rFonts w:ascii="Traditional Arabic" w:hAnsi="Traditional Arabic" w:hint="cs"/>
          <w:sz w:val="27"/>
          <w:rtl/>
        </w:rPr>
        <w:t>.</w:t>
      </w:r>
      <w:r w:rsidRPr="00CC1A1A">
        <w:rPr>
          <w:rFonts w:ascii="Traditional Arabic" w:hAnsi="Traditional Arabic"/>
          <w:sz w:val="27"/>
          <w:rtl/>
        </w:rPr>
        <w:t xml:space="preserve"> فالقرآن الذي أتى به محمد ما هو إلا</w:t>
      </w:r>
      <w:r w:rsidR="002A105E" w:rsidRPr="00CC1A1A">
        <w:rPr>
          <w:rFonts w:ascii="Traditional Arabic" w:hAnsi="Traditional Arabic" w:hint="cs"/>
          <w:sz w:val="27"/>
          <w:rtl/>
        </w:rPr>
        <w:t>ّ</w:t>
      </w:r>
      <w:r w:rsidRPr="00CC1A1A">
        <w:rPr>
          <w:rFonts w:ascii="Traditional Arabic" w:hAnsi="Traditional Arabic"/>
          <w:sz w:val="27"/>
          <w:rtl/>
        </w:rPr>
        <w:t xml:space="preserve"> مجموعة من الأساطير التي افتعلها محمد</w:t>
      </w:r>
      <w:r w:rsidR="002A105E" w:rsidRPr="00CC1A1A">
        <w:rPr>
          <w:rFonts w:ascii="Traditional Arabic" w:hAnsi="Traditional Arabic" w:hint="cs"/>
          <w:sz w:val="27"/>
          <w:rtl/>
        </w:rPr>
        <w:t>،</w:t>
      </w:r>
      <w:r w:rsidRPr="00CC1A1A">
        <w:rPr>
          <w:rFonts w:ascii="Traditional Arabic" w:hAnsi="Traditional Arabic"/>
          <w:sz w:val="27"/>
          <w:rtl/>
        </w:rPr>
        <w:t xml:space="preserve"> بناء</w:t>
      </w:r>
      <w:r w:rsidR="002A105E" w:rsidRPr="00CC1A1A">
        <w:rPr>
          <w:rFonts w:ascii="Traditional Arabic" w:hAnsi="Traditional Arabic" w:hint="cs"/>
          <w:sz w:val="27"/>
          <w:rtl/>
        </w:rPr>
        <w:t>ً</w:t>
      </w:r>
      <w:r w:rsidRPr="00CC1A1A">
        <w:rPr>
          <w:rFonts w:ascii="Traditional Arabic" w:hAnsi="Traditional Arabic"/>
          <w:sz w:val="27"/>
          <w:rtl/>
        </w:rPr>
        <w:t xml:space="preserve"> على تعل</w:t>
      </w:r>
      <w:r w:rsidR="002A105E" w:rsidRPr="00CC1A1A">
        <w:rPr>
          <w:rFonts w:ascii="Traditional Arabic" w:hAnsi="Traditional Arabic" w:hint="cs"/>
          <w:sz w:val="27"/>
          <w:rtl/>
        </w:rPr>
        <w:t>ُّ</w:t>
      </w:r>
      <w:r w:rsidRPr="00CC1A1A">
        <w:rPr>
          <w:rFonts w:ascii="Traditional Arabic" w:hAnsi="Traditional Arabic"/>
          <w:sz w:val="27"/>
          <w:rtl/>
        </w:rPr>
        <w:t xml:space="preserve">مه من الآخرين الذين التقى بهم في رحلاته التجارية. </w:t>
      </w:r>
    </w:p>
    <w:p w:rsidR="008A3764" w:rsidRPr="00CC1A1A" w:rsidRDefault="008A3764" w:rsidP="002E1B90">
      <w:pPr>
        <w:spacing w:line="380" w:lineRule="exact"/>
        <w:rPr>
          <w:rFonts w:ascii="Traditional Arabic" w:hAnsi="Traditional Arabic"/>
          <w:sz w:val="27"/>
          <w:rtl/>
          <w:lang w:bidi="ar-EG"/>
        </w:rPr>
      </w:pPr>
      <w:r w:rsidRPr="00CC1A1A">
        <w:rPr>
          <w:rFonts w:ascii="Traditional Arabic" w:hAnsi="Traditional Arabic"/>
          <w:sz w:val="27"/>
          <w:rtl/>
        </w:rPr>
        <w:t>وحديثاً صيغت ا</w:t>
      </w:r>
      <w:r w:rsidR="002A105E" w:rsidRPr="00CC1A1A">
        <w:rPr>
          <w:rFonts w:ascii="Traditional Arabic" w:hAnsi="Traditional Arabic"/>
          <w:sz w:val="27"/>
          <w:rtl/>
        </w:rPr>
        <w:t>لمسألة</w:t>
      </w:r>
      <w:r w:rsidRPr="00CC1A1A">
        <w:rPr>
          <w:rFonts w:ascii="Traditional Arabic" w:hAnsi="Traditional Arabic"/>
          <w:sz w:val="27"/>
          <w:rtl/>
        </w:rPr>
        <w:t xml:space="preserve"> </w:t>
      </w:r>
      <w:r w:rsidR="002A105E" w:rsidRPr="00CC1A1A">
        <w:rPr>
          <w:rFonts w:ascii="Traditional Arabic" w:hAnsi="Traditional Arabic" w:hint="cs"/>
          <w:sz w:val="27"/>
          <w:rtl/>
        </w:rPr>
        <w:t xml:space="preserve">ـ </w:t>
      </w:r>
      <w:r w:rsidRPr="00CC1A1A">
        <w:rPr>
          <w:rFonts w:ascii="Traditional Arabic" w:hAnsi="Traditional Arabic"/>
          <w:sz w:val="27"/>
          <w:rtl/>
        </w:rPr>
        <w:t>حسب التصو</w:t>
      </w:r>
      <w:r w:rsidR="002A105E" w:rsidRPr="00CC1A1A">
        <w:rPr>
          <w:rFonts w:ascii="Traditional Arabic" w:hAnsi="Traditional Arabic" w:hint="cs"/>
          <w:sz w:val="27"/>
          <w:rtl/>
        </w:rPr>
        <w:t>ُّ</w:t>
      </w:r>
      <w:r w:rsidR="002A105E" w:rsidRPr="00CC1A1A">
        <w:rPr>
          <w:rFonts w:ascii="Traditional Arabic" w:hAnsi="Traditional Arabic"/>
          <w:sz w:val="27"/>
          <w:rtl/>
        </w:rPr>
        <w:t>ر المسيحي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2"/>
      </w:r>
      <w:r w:rsidRPr="00CC1A1A">
        <w:rPr>
          <w:rFonts w:ascii="Traditional Arabic" w:hAnsi="Traditional Arabic"/>
          <w:sz w:val="27"/>
          <w:vertAlign w:val="superscript"/>
          <w:rtl/>
        </w:rPr>
        <w:t>)</w:t>
      </w:r>
      <w:r w:rsidRPr="00CC1A1A">
        <w:rPr>
          <w:rFonts w:ascii="Traditional Arabic" w:hAnsi="Traditional Arabic"/>
          <w:sz w:val="27"/>
          <w:rtl/>
        </w:rPr>
        <w:t xml:space="preserve"> </w:t>
      </w:r>
      <w:r w:rsidR="002A105E" w:rsidRPr="00CC1A1A">
        <w:rPr>
          <w:rFonts w:ascii="Traditional Arabic" w:hAnsi="Traditional Arabic" w:hint="cs"/>
          <w:sz w:val="27"/>
          <w:rtl/>
        </w:rPr>
        <w:t xml:space="preserve">ـ </w:t>
      </w:r>
      <w:r w:rsidRPr="00CC1A1A">
        <w:rPr>
          <w:rFonts w:ascii="Traditional Arabic" w:hAnsi="Traditional Arabic"/>
          <w:sz w:val="27"/>
          <w:rtl/>
        </w:rPr>
        <w:t>أن محمد</w:t>
      </w:r>
      <w:r w:rsidRPr="00CC1A1A">
        <w:rPr>
          <w:rFonts w:ascii="Traditional Arabic" w:hAnsi="Traditional Arabic"/>
          <w:sz w:val="27"/>
          <w:rtl/>
          <w:lang w:bidi="ar-EG"/>
        </w:rPr>
        <w:t>اً</w:t>
      </w:r>
      <w:r w:rsidRPr="00CC1A1A">
        <w:rPr>
          <w:rFonts w:ascii="Traditional Arabic" w:hAnsi="Traditional Arabic"/>
          <w:sz w:val="27"/>
          <w:rtl/>
        </w:rPr>
        <w:t xml:space="preserve"> كان ضمن أحناف مكة الباحثين عن الحقيقة الإلهية، الذين ربأوا بأنفسهم عن عبادة الأوثان، وكان كثيراً ما يذهب إلى (كهفٍ أو</w:t>
      </w:r>
      <w:r w:rsidR="002A105E" w:rsidRPr="00CC1A1A">
        <w:rPr>
          <w:rFonts w:ascii="Traditional Arabic" w:hAnsi="Traditional Arabic" w:hint="cs"/>
          <w:sz w:val="27"/>
          <w:rtl/>
        </w:rPr>
        <w:t xml:space="preserve"> </w:t>
      </w:r>
      <w:r w:rsidRPr="00CC1A1A">
        <w:rPr>
          <w:rFonts w:ascii="Traditional Arabic" w:hAnsi="Traditional Arabic"/>
          <w:sz w:val="27"/>
          <w:rtl/>
        </w:rPr>
        <w:t>غارٍ)</w:t>
      </w:r>
      <w:r w:rsidR="002A105E" w:rsidRPr="00CC1A1A">
        <w:rPr>
          <w:rFonts w:ascii="Traditional Arabic" w:hAnsi="Traditional Arabic" w:hint="cs"/>
          <w:sz w:val="27"/>
          <w:rtl/>
        </w:rPr>
        <w:t>؛</w:t>
      </w:r>
      <w:r w:rsidRPr="00CC1A1A">
        <w:rPr>
          <w:rFonts w:ascii="Traditional Arabic" w:hAnsi="Traditional Arabic"/>
          <w:sz w:val="27"/>
          <w:rtl/>
        </w:rPr>
        <w:t xml:space="preserve"> ليمارس فيه التأملات الكونية وبعض الطقوس الروحانية</w:t>
      </w:r>
      <w:r w:rsidR="002A105E" w:rsidRPr="00CC1A1A">
        <w:rPr>
          <w:rFonts w:ascii="Traditional Arabic" w:hAnsi="Traditional Arabic" w:hint="cs"/>
          <w:sz w:val="27"/>
          <w:rtl/>
        </w:rPr>
        <w:t>.</w:t>
      </w:r>
      <w:r w:rsidRPr="00CC1A1A">
        <w:rPr>
          <w:rFonts w:ascii="Traditional Arabic" w:hAnsi="Traditional Arabic"/>
          <w:sz w:val="27"/>
          <w:rtl/>
        </w:rPr>
        <w:t xml:space="preserve"> وهنا شاءت الأقدار أن يقابل أكبر القساوسة، والذي كان يقطن مك</w:t>
      </w:r>
      <w:r w:rsidR="002A105E" w:rsidRPr="00CC1A1A">
        <w:rPr>
          <w:rFonts w:ascii="Traditional Arabic" w:hAnsi="Traditional Arabic" w:hint="cs"/>
          <w:sz w:val="27"/>
          <w:rtl/>
        </w:rPr>
        <w:t>ّ</w:t>
      </w:r>
      <w:r w:rsidRPr="00CC1A1A">
        <w:rPr>
          <w:rFonts w:ascii="Traditional Arabic" w:hAnsi="Traditional Arabic"/>
          <w:sz w:val="27"/>
          <w:rtl/>
        </w:rPr>
        <w:t>ة</w:t>
      </w:r>
      <w:r w:rsidR="002A105E" w:rsidRPr="00CC1A1A">
        <w:rPr>
          <w:rFonts w:ascii="Traditional Arabic" w:hAnsi="Traditional Arabic" w:hint="cs"/>
          <w:sz w:val="27"/>
          <w:rtl/>
        </w:rPr>
        <w:t>،</w:t>
      </w:r>
      <w:r w:rsidRPr="00CC1A1A">
        <w:rPr>
          <w:rFonts w:ascii="Traditional Arabic" w:hAnsi="Traditional Arabic"/>
          <w:sz w:val="27"/>
          <w:rtl/>
        </w:rPr>
        <w:t xml:space="preserve"> ويمارس التبشير بالنصرانية، وهو ورقة بن نوفل، فجلس إليه يطلب العلوم الدينية</w:t>
      </w:r>
      <w:r w:rsidR="002A105E" w:rsidRPr="00CC1A1A">
        <w:rPr>
          <w:rFonts w:ascii="Traditional Arabic" w:hAnsi="Traditional Arabic" w:hint="cs"/>
          <w:sz w:val="27"/>
          <w:rtl/>
        </w:rPr>
        <w:t>.</w:t>
      </w:r>
      <w:r w:rsidRPr="00CC1A1A">
        <w:rPr>
          <w:rFonts w:ascii="Traditional Arabic" w:hAnsi="Traditional Arabic"/>
          <w:sz w:val="27"/>
          <w:rtl/>
        </w:rPr>
        <w:t xml:space="preserve"> وهنا تلمّس فيه ورقة اجتهاد الطالب، فعلَّمه وساعده على الخروج من لوثة الأوثان</w:t>
      </w:r>
      <w:r w:rsidR="006415BF">
        <w:rPr>
          <w:rFonts w:ascii="Traditional Arabic" w:hAnsi="Traditional Arabic" w:hint="cs"/>
          <w:sz w:val="27"/>
          <w:rtl/>
        </w:rPr>
        <w:t>.</w:t>
      </w:r>
      <w:r w:rsidRPr="00CC1A1A">
        <w:rPr>
          <w:rFonts w:ascii="Traditional Arabic" w:hAnsi="Traditional Arabic"/>
          <w:sz w:val="27"/>
          <w:rtl/>
        </w:rPr>
        <w:t xml:space="preserve"> وأحبَّ محمدٌ أن يوط</w:t>
      </w:r>
      <w:r w:rsidR="002A105E" w:rsidRPr="00CC1A1A">
        <w:rPr>
          <w:rFonts w:ascii="Traditional Arabic" w:hAnsi="Traditional Arabic" w:hint="cs"/>
          <w:sz w:val="27"/>
          <w:rtl/>
        </w:rPr>
        <w:t>ِّ</w:t>
      </w:r>
      <w:r w:rsidRPr="00CC1A1A">
        <w:rPr>
          <w:rFonts w:ascii="Traditional Arabic" w:hAnsi="Traditional Arabic"/>
          <w:sz w:val="27"/>
          <w:rtl/>
        </w:rPr>
        <w:t>د علاقته بورقة</w:t>
      </w:r>
      <w:r w:rsidR="006415BF">
        <w:rPr>
          <w:rFonts w:ascii="Traditional Arabic" w:hAnsi="Traditional Arabic" w:hint="cs"/>
          <w:sz w:val="27"/>
          <w:rtl/>
        </w:rPr>
        <w:t>،</w:t>
      </w:r>
      <w:r w:rsidRPr="00CC1A1A">
        <w:rPr>
          <w:rFonts w:ascii="Traditional Arabic" w:hAnsi="Traditional Arabic"/>
          <w:sz w:val="27"/>
          <w:rtl/>
        </w:rPr>
        <w:t xml:space="preserve"> فطلب الزواج من خديجة ابنة عم</w:t>
      </w:r>
      <w:r w:rsidR="002A105E" w:rsidRPr="00CC1A1A">
        <w:rPr>
          <w:rFonts w:ascii="Traditional Arabic" w:hAnsi="Traditional Arabic" w:hint="cs"/>
          <w:sz w:val="27"/>
          <w:rtl/>
        </w:rPr>
        <w:t>ِّ</w:t>
      </w:r>
      <w:r w:rsidRPr="00CC1A1A">
        <w:rPr>
          <w:rFonts w:ascii="Traditional Arabic" w:hAnsi="Traditional Arabic"/>
          <w:sz w:val="27"/>
          <w:rtl/>
        </w:rPr>
        <w:t>ه، فتزو</w:t>
      </w:r>
      <w:r w:rsidR="002A105E" w:rsidRPr="00CC1A1A">
        <w:rPr>
          <w:rFonts w:ascii="Traditional Arabic" w:hAnsi="Traditional Arabic" w:hint="cs"/>
          <w:sz w:val="27"/>
          <w:rtl/>
        </w:rPr>
        <w:t>َّ</w:t>
      </w:r>
      <w:r w:rsidRPr="00CC1A1A">
        <w:rPr>
          <w:rFonts w:ascii="Traditional Arabic" w:hAnsi="Traditional Arabic"/>
          <w:sz w:val="27"/>
          <w:rtl/>
        </w:rPr>
        <w:t>جها بمباركة القس</w:t>
      </w:r>
      <w:r w:rsidR="002A105E" w:rsidRPr="00CC1A1A">
        <w:rPr>
          <w:rFonts w:ascii="Traditional Arabic" w:hAnsi="Traditional Arabic" w:hint="cs"/>
          <w:sz w:val="27"/>
          <w:rtl/>
        </w:rPr>
        <w:t>ّ،</w:t>
      </w:r>
      <w:r w:rsidRPr="00CC1A1A">
        <w:rPr>
          <w:rFonts w:ascii="Traditional Arabic" w:hAnsi="Traditional Arabic"/>
          <w:sz w:val="27"/>
          <w:rtl/>
        </w:rPr>
        <w:t xml:space="preserve"> وكانت هي الأخرى مسيحية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3"/>
      </w:r>
      <w:r w:rsidRPr="00CC1A1A">
        <w:rPr>
          <w:rFonts w:ascii="Traditional Arabic" w:hAnsi="Traditional Arabic"/>
          <w:sz w:val="27"/>
          <w:vertAlign w:val="superscript"/>
          <w:rtl/>
        </w:rPr>
        <w:t>)</w:t>
      </w:r>
      <w:r w:rsidRPr="00CC1A1A">
        <w:rPr>
          <w:rFonts w:ascii="Traditional Arabic" w:hAnsi="Traditional Arabic"/>
          <w:sz w:val="27"/>
          <w:rtl/>
        </w:rPr>
        <w:t>، فساعدته</w:t>
      </w:r>
      <w:r w:rsidR="006415BF">
        <w:rPr>
          <w:rFonts w:ascii="Traditional Arabic" w:hAnsi="Traditional Arabic" w:hint="cs"/>
          <w:sz w:val="27"/>
          <w:rtl/>
        </w:rPr>
        <w:t>.</w:t>
      </w:r>
      <w:r w:rsidRPr="00CC1A1A">
        <w:rPr>
          <w:rFonts w:ascii="Traditional Arabic" w:hAnsi="Traditional Arabic"/>
          <w:sz w:val="27"/>
          <w:rtl/>
        </w:rPr>
        <w:t xml:space="preserve"> ولم</w:t>
      </w:r>
      <w:r w:rsidR="002A105E" w:rsidRPr="00CC1A1A">
        <w:rPr>
          <w:rFonts w:ascii="Traditional Arabic" w:hAnsi="Traditional Arabic" w:hint="cs"/>
          <w:sz w:val="27"/>
          <w:rtl/>
        </w:rPr>
        <w:t>ّ</w:t>
      </w:r>
      <w:r w:rsidRPr="00CC1A1A">
        <w:rPr>
          <w:rFonts w:ascii="Traditional Arabic" w:hAnsi="Traditional Arabic"/>
          <w:sz w:val="27"/>
          <w:rtl/>
        </w:rPr>
        <w:t>ا مات ورقة انفرد محمد بالمنطقة</w:t>
      </w:r>
      <w:r w:rsidR="002A105E" w:rsidRPr="00CC1A1A">
        <w:rPr>
          <w:rFonts w:ascii="Traditional Arabic" w:hAnsi="Traditional Arabic" w:hint="cs"/>
          <w:sz w:val="27"/>
          <w:rtl/>
        </w:rPr>
        <w:t>؛</w:t>
      </w:r>
      <w:r w:rsidRPr="00CC1A1A">
        <w:rPr>
          <w:rFonts w:ascii="Traditional Arabic" w:hAnsi="Traditional Arabic"/>
          <w:sz w:val="27"/>
          <w:rtl/>
        </w:rPr>
        <w:t xml:space="preserve"> ليؤس</w:t>
      </w:r>
      <w:r w:rsidR="002A105E" w:rsidRPr="00CC1A1A">
        <w:rPr>
          <w:rFonts w:ascii="Traditional Arabic" w:hAnsi="Traditional Arabic" w:hint="cs"/>
          <w:sz w:val="27"/>
          <w:rtl/>
        </w:rPr>
        <w:t>ِّ</w:t>
      </w:r>
      <w:r w:rsidRPr="00CC1A1A">
        <w:rPr>
          <w:rFonts w:ascii="Traditional Arabic" w:hAnsi="Traditional Arabic"/>
          <w:sz w:val="27"/>
          <w:rtl/>
        </w:rPr>
        <w:t>س حزبه الجديد الذي عرف فيما بعد بـ</w:t>
      </w:r>
      <w:r w:rsidR="002A105E" w:rsidRPr="00CC1A1A">
        <w:rPr>
          <w:rFonts w:ascii="Traditional Arabic" w:hAnsi="Traditional Arabic" w:hint="cs"/>
          <w:sz w:val="27"/>
          <w:rtl/>
        </w:rPr>
        <w:t xml:space="preserve"> </w:t>
      </w:r>
      <w:r w:rsidRPr="00CC1A1A">
        <w:rPr>
          <w:rFonts w:ascii="Traditional Arabic" w:hAnsi="Traditional Arabic"/>
          <w:sz w:val="27"/>
          <w:rtl/>
        </w:rPr>
        <w:t xml:space="preserve">(الإسلام)! </w:t>
      </w:r>
    </w:p>
    <w:p w:rsidR="008A3764" w:rsidRPr="00CC1A1A" w:rsidRDefault="008A3764" w:rsidP="002E1B90">
      <w:pPr>
        <w:spacing w:line="380" w:lineRule="exact"/>
        <w:rPr>
          <w:rFonts w:ascii="Traditional Arabic" w:hAnsi="Traditional Arabic"/>
          <w:sz w:val="27"/>
          <w:rtl/>
          <w:lang w:bidi="ar-EG"/>
        </w:rPr>
      </w:pPr>
      <w:r w:rsidRPr="00CC1A1A">
        <w:rPr>
          <w:rFonts w:ascii="Traditional Arabic" w:hAnsi="Traditional Arabic"/>
          <w:sz w:val="27"/>
          <w:rtl/>
        </w:rPr>
        <w:t>وهكذا ت</w:t>
      </w:r>
      <w:r w:rsidR="002A105E" w:rsidRPr="00CC1A1A">
        <w:rPr>
          <w:rFonts w:ascii="Traditional Arabic" w:hAnsi="Traditional Arabic" w:hint="cs"/>
          <w:sz w:val="27"/>
          <w:rtl/>
        </w:rPr>
        <w:t>ُ</w:t>
      </w:r>
      <w:r w:rsidRPr="00CC1A1A">
        <w:rPr>
          <w:rFonts w:ascii="Traditional Arabic" w:hAnsi="Traditional Arabic"/>
          <w:sz w:val="27"/>
          <w:rtl/>
        </w:rPr>
        <w:t>صاغ القصص وتصد</w:t>
      </w:r>
      <w:r w:rsidR="002A105E" w:rsidRPr="00CC1A1A">
        <w:rPr>
          <w:rFonts w:ascii="Traditional Arabic" w:hAnsi="Traditional Arabic" w:hint="cs"/>
          <w:sz w:val="27"/>
          <w:rtl/>
        </w:rPr>
        <w:t>َّ</w:t>
      </w:r>
      <w:r w:rsidRPr="00CC1A1A">
        <w:rPr>
          <w:rFonts w:ascii="Traditional Arabic" w:hAnsi="Traditional Arabic"/>
          <w:sz w:val="27"/>
          <w:rtl/>
        </w:rPr>
        <w:t>ق في غيبة العقول، ضاربة</w:t>
      </w:r>
      <w:r w:rsidR="002A105E" w:rsidRPr="00CC1A1A">
        <w:rPr>
          <w:rFonts w:ascii="Traditional Arabic" w:hAnsi="Traditional Arabic" w:hint="cs"/>
          <w:sz w:val="27"/>
          <w:rtl/>
        </w:rPr>
        <w:t>ً</w:t>
      </w:r>
      <w:r w:rsidRPr="00CC1A1A">
        <w:rPr>
          <w:rFonts w:ascii="Traditional Arabic" w:hAnsi="Traditional Arabic"/>
          <w:sz w:val="27"/>
          <w:rtl/>
        </w:rPr>
        <w:t xml:space="preserve"> عرض الحائط بكل</w:t>
      </w:r>
      <w:r w:rsidR="002A105E" w:rsidRPr="00CC1A1A">
        <w:rPr>
          <w:rFonts w:ascii="Traditional Arabic" w:hAnsi="Traditional Arabic" w:hint="cs"/>
          <w:sz w:val="27"/>
          <w:rtl/>
        </w:rPr>
        <w:t>ّ</w:t>
      </w:r>
      <w:r w:rsidRPr="00CC1A1A">
        <w:rPr>
          <w:rFonts w:ascii="Traditional Arabic" w:hAnsi="Traditional Arabic"/>
          <w:sz w:val="27"/>
          <w:rtl/>
        </w:rPr>
        <w:t xml:space="preserve"> الحقائق! </w:t>
      </w:r>
    </w:p>
    <w:p w:rsidR="008A3764" w:rsidRPr="00CC1A1A" w:rsidRDefault="008A3764" w:rsidP="002E1B90">
      <w:pPr>
        <w:rPr>
          <w:rFonts w:ascii="Traditional Arabic" w:hAnsi="Traditional Arabic"/>
          <w:sz w:val="27"/>
        </w:rPr>
      </w:pPr>
    </w:p>
    <w:p w:rsidR="008A3764" w:rsidRPr="00CC1A1A" w:rsidRDefault="008A3764" w:rsidP="002E1B90">
      <w:pPr>
        <w:pStyle w:val="Heading3"/>
        <w:rPr>
          <w:color w:val="auto"/>
          <w:rtl/>
          <w:lang w:bidi="ar-EG"/>
        </w:rPr>
      </w:pPr>
      <w:r w:rsidRPr="00CC1A1A">
        <w:rPr>
          <w:color w:val="auto"/>
          <w:rtl/>
        </w:rPr>
        <w:t>أم</w:t>
      </w:r>
      <w:r w:rsidR="002A105E" w:rsidRPr="00CC1A1A">
        <w:rPr>
          <w:rFonts w:hint="cs"/>
          <w:color w:val="auto"/>
          <w:rtl/>
        </w:rPr>
        <w:t>ّ</w:t>
      </w:r>
      <w:r w:rsidRPr="00CC1A1A">
        <w:rPr>
          <w:color w:val="auto"/>
          <w:rtl/>
        </w:rPr>
        <w:t>ية النبي</w:t>
      </w:r>
      <w:r w:rsidR="002A105E" w:rsidRPr="00CC1A1A">
        <w:rPr>
          <w:rFonts w:hint="cs"/>
          <w:color w:val="auto"/>
          <w:rtl/>
        </w:rPr>
        <w:t>ّ</w:t>
      </w:r>
      <w:r w:rsidR="00F91E62" w:rsidRPr="00CC1A1A">
        <w:rPr>
          <w:rFonts w:cs="Mosawi"/>
          <w:color w:val="auto"/>
          <w:szCs w:val="22"/>
          <w:rtl/>
        </w:rPr>
        <w:t>|</w:t>
      </w:r>
      <w:r w:rsidRPr="00CC1A1A">
        <w:rPr>
          <w:color w:val="auto"/>
          <w:rtl/>
        </w:rPr>
        <w:t xml:space="preserve"> في الفكر الإسلامي (قديماً)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بحسب التصو</w:t>
      </w:r>
      <w:r w:rsidR="002A105E" w:rsidRPr="00CC1A1A">
        <w:rPr>
          <w:rFonts w:ascii="Traditional Arabic" w:hAnsi="Traditional Arabic" w:hint="cs"/>
          <w:sz w:val="27"/>
          <w:rtl/>
        </w:rPr>
        <w:t>ُّ</w:t>
      </w:r>
      <w:r w:rsidRPr="00CC1A1A">
        <w:rPr>
          <w:rFonts w:ascii="Traditional Arabic" w:hAnsi="Traditional Arabic"/>
          <w:sz w:val="27"/>
          <w:rtl/>
        </w:rPr>
        <w:t>ر الإسلامي العام لم تكن مسألة أم</w:t>
      </w:r>
      <w:r w:rsidR="00964F23" w:rsidRPr="00CC1A1A">
        <w:rPr>
          <w:rFonts w:ascii="Traditional Arabic" w:hAnsi="Traditional Arabic" w:hint="cs"/>
          <w:sz w:val="27"/>
          <w:rtl/>
        </w:rPr>
        <w:t>ّ</w:t>
      </w:r>
      <w:r w:rsidRPr="00CC1A1A">
        <w:rPr>
          <w:rFonts w:ascii="Traditional Arabic" w:hAnsi="Traditional Arabic"/>
          <w:sz w:val="27"/>
          <w:rtl/>
        </w:rPr>
        <w:t>ية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محلّ خلاف، بل ظل</w:t>
      </w:r>
      <w:r w:rsidR="00964F23" w:rsidRPr="00CC1A1A">
        <w:rPr>
          <w:rFonts w:ascii="Traditional Arabic" w:hAnsi="Traditional Arabic" w:hint="cs"/>
          <w:sz w:val="27"/>
          <w:rtl/>
        </w:rPr>
        <w:t>ّ</w:t>
      </w:r>
      <w:r w:rsidRPr="00CC1A1A">
        <w:rPr>
          <w:rFonts w:ascii="Traditional Arabic" w:hAnsi="Traditional Arabic"/>
          <w:sz w:val="27"/>
          <w:rtl/>
        </w:rPr>
        <w:t xml:space="preserve"> وسيظل</w:t>
      </w:r>
      <w:r w:rsidR="00964F23" w:rsidRPr="00CC1A1A">
        <w:rPr>
          <w:rFonts w:ascii="Traditional Arabic" w:hAnsi="Traditional Arabic" w:hint="cs"/>
          <w:sz w:val="27"/>
          <w:rtl/>
        </w:rPr>
        <w:t>ّ</w:t>
      </w:r>
      <w:r w:rsidRPr="00CC1A1A">
        <w:rPr>
          <w:rFonts w:ascii="Traditional Arabic" w:hAnsi="Traditional Arabic"/>
          <w:sz w:val="27"/>
          <w:rtl/>
        </w:rPr>
        <w:t xml:space="preserve"> راسخاً في أذهان المجموع أن النبي</w:t>
      </w:r>
      <w:r w:rsidR="00964F23" w:rsidRPr="00CC1A1A">
        <w:rPr>
          <w:rFonts w:ascii="Traditional Arabic" w:hAnsi="Traditional Arabic" w:hint="cs"/>
          <w:sz w:val="27"/>
          <w:rtl/>
        </w:rPr>
        <w:t>ّ</w:t>
      </w:r>
      <w:r w:rsidRPr="00CC1A1A">
        <w:rPr>
          <w:rFonts w:ascii="Traditional Arabic" w:hAnsi="Traditional Arabic"/>
          <w:sz w:val="27"/>
          <w:rtl/>
        </w:rPr>
        <w:t xml:space="preserve"> قبل بعثته وبعدها ظل أميّاً جاهلاً بالقراءة والكتابة</w:t>
      </w:r>
      <w:r w:rsidR="00964F23" w:rsidRPr="00CC1A1A">
        <w:rPr>
          <w:rFonts w:ascii="Traditional Arabic" w:hAnsi="Traditional Arabic" w:hint="cs"/>
          <w:sz w:val="27"/>
          <w:rtl/>
        </w:rPr>
        <w:t xml:space="preserve">. </w:t>
      </w:r>
      <w:r w:rsidRPr="00CC1A1A">
        <w:rPr>
          <w:rFonts w:ascii="Traditional Arabic" w:hAnsi="Traditional Arabic"/>
          <w:sz w:val="27"/>
          <w:rtl/>
        </w:rPr>
        <w:t>لكن الباحث في التراث الإسلامي سيجد الأمر على خلاف ذلك، وسيجد مسألة الأم</w:t>
      </w:r>
      <w:r w:rsidR="00964F23" w:rsidRPr="00CC1A1A">
        <w:rPr>
          <w:rFonts w:ascii="Traditional Arabic" w:hAnsi="Traditional Arabic" w:hint="cs"/>
          <w:sz w:val="27"/>
          <w:rtl/>
        </w:rPr>
        <w:t>ّ</w:t>
      </w:r>
      <w:r w:rsidRPr="00CC1A1A">
        <w:rPr>
          <w:rFonts w:ascii="Traditional Arabic" w:hAnsi="Traditional Arabic"/>
          <w:sz w:val="27"/>
          <w:rtl/>
        </w:rPr>
        <w:t>ية محل نقاش وبحث بين العلماء، وبالأخص علماء الأندلس</w:t>
      </w:r>
      <w:r w:rsidR="00964F23" w:rsidRPr="00CC1A1A">
        <w:rPr>
          <w:rFonts w:ascii="Traditional Arabic" w:hAnsi="Traditional Arabic" w:hint="cs"/>
          <w:sz w:val="27"/>
          <w:rtl/>
        </w:rPr>
        <w:t>.</w:t>
      </w:r>
      <w:r w:rsidRPr="00CC1A1A">
        <w:rPr>
          <w:rFonts w:ascii="Traditional Arabic" w:hAnsi="Traditional Arabic"/>
          <w:sz w:val="27"/>
          <w:rtl/>
        </w:rPr>
        <w:t xml:space="preserve"> لذلك فإني أرى أنه من المفيد لبحث فكرة الأم</w:t>
      </w:r>
      <w:r w:rsidR="00964F23" w:rsidRPr="00CC1A1A">
        <w:rPr>
          <w:rFonts w:ascii="Traditional Arabic" w:hAnsi="Traditional Arabic" w:hint="cs"/>
          <w:sz w:val="27"/>
          <w:rtl/>
        </w:rPr>
        <w:t>ّ</w:t>
      </w:r>
      <w:r w:rsidRPr="00CC1A1A">
        <w:rPr>
          <w:rFonts w:ascii="Traditional Arabic" w:hAnsi="Traditional Arabic"/>
          <w:sz w:val="27"/>
          <w:rtl/>
        </w:rPr>
        <w:t>ية قراءة ما ورد في تراثنا الإسلامي</w:t>
      </w:r>
      <w:r w:rsidR="00964F23" w:rsidRPr="00CC1A1A">
        <w:rPr>
          <w:rFonts w:ascii="Traditional Arabic" w:hAnsi="Traditional Arabic" w:hint="cs"/>
          <w:sz w:val="27"/>
          <w:rtl/>
        </w:rPr>
        <w:t>،</w:t>
      </w:r>
      <w:r w:rsidRPr="00CC1A1A">
        <w:rPr>
          <w:rFonts w:ascii="Traditional Arabic" w:hAnsi="Traditional Arabic"/>
          <w:sz w:val="27"/>
          <w:rtl/>
        </w:rPr>
        <w:t xml:space="preserve"> وإلقاء الضوء عليه</w:t>
      </w:r>
      <w:r w:rsidR="00964F23" w:rsidRPr="00CC1A1A">
        <w:rPr>
          <w:rFonts w:ascii="Traditional Arabic" w:hAnsi="Traditional Arabic" w:hint="cs"/>
          <w:sz w:val="27"/>
          <w:rtl/>
        </w:rPr>
        <w:t>؛</w:t>
      </w:r>
      <w:r w:rsidRPr="00CC1A1A">
        <w:rPr>
          <w:rFonts w:ascii="Traditional Arabic" w:hAnsi="Traditional Arabic"/>
          <w:sz w:val="27"/>
          <w:rtl/>
        </w:rPr>
        <w:t xml:space="preserve"> حتى يتبيّ</w:t>
      </w:r>
      <w:r w:rsidR="00964F23" w:rsidRPr="00CC1A1A">
        <w:rPr>
          <w:rFonts w:ascii="Traditional Arabic" w:hAnsi="Traditional Arabic" w:hint="cs"/>
          <w:sz w:val="27"/>
          <w:rtl/>
        </w:rPr>
        <w:t>َ</w:t>
      </w:r>
      <w:r w:rsidRPr="00CC1A1A">
        <w:rPr>
          <w:rFonts w:ascii="Traditional Arabic" w:hAnsi="Traditional Arabic"/>
          <w:sz w:val="27"/>
          <w:rtl/>
        </w:rPr>
        <w:t>ن القارئ مدى صح</w:t>
      </w:r>
      <w:r w:rsidR="00964F23" w:rsidRPr="00CC1A1A">
        <w:rPr>
          <w:rFonts w:ascii="Traditional Arabic" w:hAnsi="Traditional Arabic" w:hint="cs"/>
          <w:sz w:val="27"/>
          <w:rtl/>
        </w:rPr>
        <w:t>ّ</w:t>
      </w:r>
      <w:r w:rsidRPr="00CC1A1A">
        <w:rPr>
          <w:rFonts w:ascii="Traditional Arabic" w:hAnsi="Traditional Arabic"/>
          <w:sz w:val="27"/>
          <w:rtl/>
        </w:rPr>
        <w:t>ة المشهور أو إمكان التفكير فيه من جديد</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يقصر الجمهور معنى كلمة أميٍّ على الذي لا يقرأ ولا يكتب، فترى المرادف للكلمة: الجهل بالقراءة والكتابة عند الأصوليين وعلماء الفقه والمفس</w:t>
      </w:r>
      <w:r w:rsidR="00964F23" w:rsidRPr="00CC1A1A">
        <w:rPr>
          <w:rFonts w:ascii="Traditional Arabic" w:hAnsi="Traditional Arabic" w:hint="cs"/>
          <w:sz w:val="27"/>
          <w:rtl/>
        </w:rPr>
        <w:t>ِّ</w:t>
      </w:r>
      <w:r w:rsidRPr="00CC1A1A">
        <w:rPr>
          <w:rFonts w:ascii="Traditional Arabic" w:hAnsi="Traditional Arabic"/>
          <w:sz w:val="27"/>
          <w:rtl/>
        </w:rPr>
        <w:t>رين على السواء؛ في حين أن</w:t>
      </w:r>
      <w:r w:rsidR="00964F23" w:rsidRPr="00CC1A1A">
        <w:rPr>
          <w:rFonts w:ascii="Traditional Arabic" w:hAnsi="Traditional Arabic" w:hint="cs"/>
          <w:sz w:val="27"/>
          <w:rtl/>
        </w:rPr>
        <w:t>ّ</w:t>
      </w:r>
      <w:r w:rsidRPr="00CC1A1A">
        <w:rPr>
          <w:rFonts w:ascii="Traditional Arabic" w:hAnsi="Traditional Arabic"/>
          <w:sz w:val="27"/>
          <w:rtl/>
        </w:rPr>
        <w:t xml:space="preserve"> اللفظة في كتب اللغة يرجع اشتقاقها أحياناً إلى كلمة (أم</w:t>
      </w:r>
      <w:r w:rsidR="00964F23" w:rsidRPr="00CC1A1A">
        <w:rPr>
          <w:rFonts w:ascii="Traditional Arabic" w:hAnsi="Traditional Arabic" w:hint="cs"/>
          <w:sz w:val="27"/>
          <w:rtl/>
        </w:rPr>
        <w:t>ّ</w:t>
      </w:r>
      <w:r w:rsidRPr="00CC1A1A">
        <w:rPr>
          <w:rFonts w:ascii="Traditional Arabic" w:hAnsi="Traditional Arabic"/>
          <w:sz w:val="27"/>
          <w:rtl/>
        </w:rPr>
        <w:t>ة)</w:t>
      </w:r>
      <w:r w:rsidR="00964F23" w:rsidRPr="00CC1A1A">
        <w:rPr>
          <w:rFonts w:ascii="Traditional Arabic" w:hAnsi="Traditional Arabic" w:hint="cs"/>
          <w:sz w:val="27"/>
          <w:rtl/>
        </w:rPr>
        <w:t>؛</w:t>
      </w:r>
      <w:r w:rsidRPr="00CC1A1A">
        <w:rPr>
          <w:rFonts w:ascii="Traditional Arabic" w:hAnsi="Traditional Arabic"/>
          <w:sz w:val="27"/>
          <w:rtl/>
        </w:rPr>
        <w:t xml:space="preserve"> وأحيانا</w:t>
      </w:r>
      <w:r w:rsidR="00964F23" w:rsidRPr="00CC1A1A">
        <w:rPr>
          <w:rFonts w:ascii="Traditional Arabic" w:hAnsi="Traditional Arabic" w:hint="cs"/>
          <w:sz w:val="27"/>
          <w:rtl/>
        </w:rPr>
        <w:t>ً</w:t>
      </w:r>
      <w:r w:rsidRPr="00CC1A1A">
        <w:rPr>
          <w:rFonts w:ascii="Traditional Arabic" w:hAnsi="Traditional Arabic"/>
          <w:sz w:val="27"/>
          <w:rtl/>
        </w:rPr>
        <w:t xml:space="preserve"> إلى كلمة (أم</w:t>
      </w:r>
      <w:r w:rsidR="00964F23" w:rsidRPr="00CC1A1A">
        <w:rPr>
          <w:rFonts w:ascii="Traditional Arabic" w:hAnsi="Traditional Arabic" w:hint="cs"/>
          <w:sz w:val="27"/>
          <w:rtl/>
        </w:rPr>
        <w:t>ّ</w:t>
      </w:r>
      <w:r w:rsidRPr="00CC1A1A">
        <w:rPr>
          <w:rFonts w:ascii="Traditional Arabic" w:hAnsi="Traditional Arabic"/>
          <w:sz w:val="27"/>
          <w:rtl/>
        </w:rPr>
        <w:t>)</w:t>
      </w:r>
      <w:r w:rsidR="00964F23" w:rsidRPr="00CC1A1A">
        <w:rPr>
          <w:rFonts w:ascii="Traditional Arabic" w:hAnsi="Traditional Arabic" w:hint="cs"/>
          <w:sz w:val="27"/>
          <w:rtl/>
        </w:rPr>
        <w:t>؛</w:t>
      </w:r>
      <w:r w:rsidRPr="00CC1A1A">
        <w:rPr>
          <w:rFonts w:ascii="Traditional Arabic" w:hAnsi="Traditional Arabic"/>
          <w:sz w:val="27"/>
          <w:rtl/>
        </w:rPr>
        <w:t xml:space="preserve"> </w:t>
      </w:r>
      <w:r w:rsidR="00964F23" w:rsidRPr="00CC1A1A">
        <w:rPr>
          <w:rFonts w:ascii="Traditional Arabic" w:hAnsi="Traditional Arabic"/>
          <w:sz w:val="27"/>
          <w:rtl/>
        </w:rPr>
        <w:t>وأحيان</w:t>
      </w:r>
      <w:r w:rsidR="00964F23" w:rsidRPr="00CC1A1A">
        <w:rPr>
          <w:rFonts w:ascii="Traditional Arabic" w:hAnsi="Traditional Arabic" w:hint="cs"/>
          <w:sz w:val="27"/>
          <w:rtl/>
        </w:rPr>
        <w:t>اً</w:t>
      </w:r>
      <w:r w:rsidRPr="00CC1A1A">
        <w:rPr>
          <w:rFonts w:ascii="Traditional Arabic" w:hAnsi="Traditional Arabic"/>
          <w:sz w:val="27"/>
          <w:rtl/>
        </w:rPr>
        <w:t xml:space="preserve"> كلمة (أمم)</w:t>
      </w:r>
      <w:r w:rsidR="00964F23" w:rsidRPr="00CC1A1A">
        <w:rPr>
          <w:rFonts w:ascii="Traditional Arabic" w:hAnsi="Traditional Arabic" w:hint="cs"/>
          <w:sz w:val="27"/>
          <w:rtl/>
        </w:rPr>
        <w:t>.</w:t>
      </w:r>
      <w:r w:rsidRPr="00CC1A1A">
        <w:rPr>
          <w:rFonts w:ascii="Traditional Arabic" w:hAnsi="Traditional Arabic"/>
          <w:sz w:val="27"/>
          <w:rtl/>
        </w:rPr>
        <w:t xml:space="preserve"> ولكن الجمهور العام قر</w:t>
      </w:r>
      <w:r w:rsidR="00964F23" w:rsidRPr="00CC1A1A">
        <w:rPr>
          <w:rFonts w:ascii="Traditional Arabic" w:hAnsi="Traditional Arabic" w:hint="cs"/>
          <w:sz w:val="27"/>
          <w:rtl/>
        </w:rPr>
        <w:t>َّ</w:t>
      </w:r>
      <w:r w:rsidRPr="00CC1A1A">
        <w:rPr>
          <w:rFonts w:ascii="Traditional Arabic" w:hAnsi="Traditional Arabic"/>
          <w:sz w:val="27"/>
          <w:rtl/>
        </w:rPr>
        <w:t>ر أن يعطي للفظة (أمّيّ) معنى الجهل المعرفي بالقراءة والكتابة</w:t>
      </w:r>
      <w:r w:rsidR="00964F23" w:rsidRPr="00CC1A1A">
        <w:rPr>
          <w:rFonts w:ascii="Traditional Arabic" w:hAnsi="Traditional Arabic" w:hint="cs"/>
          <w:sz w:val="27"/>
          <w:rtl/>
        </w:rPr>
        <w:t>؛</w:t>
      </w:r>
      <w:r w:rsidRPr="00CC1A1A">
        <w:rPr>
          <w:rFonts w:ascii="Traditional Arabic" w:hAnsi="Traditional Arabic"/>
          <w:sz w:val="27"/>
          <w:rtl/>
        </w:rPr>
        <w:t xml:space="preserve"> ليؤكد على الصفة الإلهية للقرآن.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ومن هنا اعتبر التفسير الأكثر اعتماداً لدى مفس</w:t>
      </w:r>
      <w:r w:rsidR="00964F23" w:rsidRPr="00CC1A1A">
        <w:rPr>
          <w:rFonts w:ascii="Traditional Arabic" w:hAnsi="Traditional Arabic" w:hint="cs"/>
          <w:sz w:val="27"/>
          <w:rtl/>
        </w:rPr>
        <w:t>ِّ</w:t>
      </w:r>
      <w:r w:rsidRPr="00CC1A1A">
        <w:rPr>
          <w:rFonts w:ascii="Traditional Arabic" w:hAnsi="Traditional Arabic"/>
          <w:sz w:val="27"/>
          <w:rtl/>
        </w:rPr>
        <w:t>ري القرآن واللغويين هو ما جاء في لسان العرب عند تعرضه للفظة (أمّيّ): محمد نبي</w:t>
      </w:r>
      <w:r w:rsidR="00964F23" w:rsidRPr="00CC1A1A">
        <w:rPr>
          <w:rFonts w:ascii="Traditional Arabic" w:hAnsi="Traditional Arabic" w:hint="cs"/>
          <w:sz w:val="27"/>
          <w:rtl/>
        </w:rPr>
        <w:t>ّ</w:t>
      </w:r>
      <w:r w:rsidRPr="00CC1A1A">
        <w:rPr>
          <w:rFonts w:ascii="Traditional Arabic" w:hAnsi="Traditional Arabic"/>
          <w:sz w:val="27"/>
          <w:rtl/>
        </w:rPr>
        <w:t xml:space="preserve"> الله وُصف بأنه أم</w:t>
      </w:r>
      <w:r w:rsidR="00964F23" w:rsidRPr="00CC1A1A">
        <w:rPr>
          <w:rFonts w:ascii="Traditional Arabic" w:hAnsi="Traditional Arabic" w:hint="cs"/>
          <w:sz w:val="27"/>
          <w:rtl/>
        </w:rPr>
        <w:t>ّ</w:t>
      </w:r>
      <w:r w:rsidRPr="00CC1A1A">
        <w:rPr>
          <w:rFonts w:ascii="Traditional Arabic" w:hAnsi="Traditional Arabic"/>
          <w:sz w:val="27"/>
          <w:rtl/>
        </w:rPr>
        <w:t>ي؛ لأن الأمة العربية لم تكن تعرف القراءة والكتابة، فأرسل الله لهم رسولاً من أنفسهم لا يقرأ ولا يكتب</w:t>
      </w:r>
      <w:r w:rsidR="00964F23" w:rsidRPr="00CC1A1A">
        <w:rPr>
          <w:rFonts w:ascii="Traditional Arabic" w:hAnsi="Traditional Arabic" w:hint="cs"/>
          <w:sz w:val="27"/>
          <w:rtl/>
        </w:rPr>
        <w:t>.</w:t>
      </w:r>
      <w:r w:rsidRPr="00CC1A1A">
        <w:rPr>
          <w:rFonts w:ascii="Traditional Arabic" w:hAnsi="Traditional Arabic"/>
          <w:sz w:val="27"/>
          <w:rtl/>
        </w:rPr>
        <w:t xml:space="preserve"> وكانت هذه إحدى معجزاته، حيث كان يتلو عليهم الكتب مباشرة من الوحي الذي يبلغه عن الله عز</w:t>
      </w:r>
      <w:r w:rsidR="00964F23" w:rsidRPr="00CC1A1A">
        <w:rPr>
          <w:rFonts w:ascii="Traditional Arabic" w:hAnsi="Traditional Arabic" w:hint="cs"/>
          <w:sz w:val="27"/>
          <w:rtl/>
        </w:rPr>
        <w:t>َّ</w:t>
      </w:r>
      <w:r w:rsidRPr="00CC1A1A">
        <w:rPr>
          <w:rFonts w:ascii="Traditional Arabic" w:hAnsi="Traditional Arabic"/>
          <w:sz w:val="27"/>
          <w:rtl/>
        </w:rPr>
        <w:t xml:space="preserve"> وجل</w:t>
      </w:r>
      <w:r w:rsidR="00964F23" w:rsidRPr="00CC1A1A">
        <w:rPr>
          <w:rFonts w:ascii="Traditional Arabic" w:hAnsi="Traditional Arabic" w:hint="cs"/>
          <w:sz w:val="27"/>
          <w:rtl/>
        </w:rPr>
        <w:t>َّ،</w:t>
      </w:r>
      <w:r w:rsidRPr="00CC1A1A">
        <w:rPr>
          <w:rFonts w:ascii="Traditional Arabic" w:hAnsi="Traditional Arabic"/>
          <w:sz w:val="27"/>
          <w:rtl/>
        </w:rPr>
        <w:t xml:space="preserve"> دون تغيير أو تبديل كلماته</w:t>
      </w:r>
      <w:r w:rsidR="00964F23" w:rsidRPr="00CC1A1A">
        <w:rPr>
          <w:rFonts w:ascii="Traditional Arabic" w:hAnsi="Traditional Arabic" w:hint="cs"/>
          <w:sz w:val="27"/>
          <w:rtl/>
        </w:rPr>
        <w:t xml:space="preserve">، </w:t>
      </w:r>
      <w:r w:rsidRPr="00CC1A1A">
        <w:rPr>
          <w:rFonts w:ascii="Traditional Arabic" w:hAnsi="Traditional Arabic"/>
          <w:sz w:val="27"/>
          <w:rtl/>
        </w:rPr>
        <w:t>بينما كان الخطيب من العرب يعتمد على الإضافة أو الحذف في أي</w:t>
      </w:r>
      <w:r w:rsidR="00964F23" w:rsidRPr="00CC1A1A">
        <w:rPr>
          <w:rFonts w:ascii="Traditional Arabic" w:hAnsi="Traditional Arabic" w:hint="cs"/>
          <w:sz w:val="27"/>
          <w:rtl/>
        </w:rPr>
        <w:t>ّ</w:t>
      </w:r>
      <w:r w:rsidRPr="00CC1A1A">
        <w:rPr>
          <w:rFonts w:ascii="Traditional Arabic" w:hAnsi="Traditional Arabic"/>
          <w:sz w:val="27"/>
          <w:rtl/>
        </w:rPr>
        <w:t xml:space="preserve"> خطاب يعيده مر</w:t>
      </w:r>
      <w:r w:rsidR="00964F23" w:rsidRPr="00CC1A1A">
        <w:rPr>
          <w:rFonts w:ascii="Traditional Arabic" w:hAnsi="Traditional Arabic" w:hint="cs"/>
          <w:sz w:val="27"/>
          <w:rtl/>
        </w:rPr>
        <w:t>ّ</w:t>
      </w:r>
      <w:r w:rsidRPr="00CC1A1A">
        <w:rPr>
          <w:rFonts w:ascii="Traditional Arabic" w:hAnsi="Traditional Arabic"/>
          <w:sz w:val="27"/>
          <w:rtl/>
        </w:rPr>
        <w:t>ة أخرى</w:t>
      </w:r>
      <w:r w:rsidR="00964F23" w:rsidRPr="00CC1A1A">
        <w:rPr>
          <w:rFonts w:ascii="Traditional Arabic" w:hAnsi="Traditional Arabic" w:hint="cs"/>
          <w:sz w:val="27"/>
          <w:rtl/>
        </w:rPr>
        <w:t>.</w:t>
      </w:r>
      <w:r w:rsidRPr="00CC1A1A">
        <w:rPr>
          <w:rFonts w:ascii="Traditional Arabic" w:hAnsi="Traditional Arabic"/>
          <w:sz w:val="27"/>
          <w:rtl/>
        </w:rPr>
        <w:t xml:space="preserve"> ولقد اقتض</w:t>
      </w:r>
      <w:r w:rsidR="00964F23" w:rsidRPr="00CC1A1A">
        <w:rPr>
          <w:rFonts w:ascii="Traditional Arabic" w:hAnsi="Traditional Arabic" w:hint="cs"/>
          <w:sz w:val="27"/>
          <w:rtl/>
        </w:rPr>
        <w:t>َ</w:t>
      </w:r>
      <w:r w:rsidRPr="00CC1A1A">
        <w:rPr>
          <w:rFonts w:ascii="Traditional Arabic" w:hAnsi="Traditional Arabic"/>
          <w:sz w:val="27"/>
          <w:rtl/>
        </w:rPr>
        <w:t>ت</w:t>
      </w:r>
      <w:r w:rsidR="00964F23" w:rsidRPr="00CC1A1A">
        <w:rPr>
          <w:rFonts w:ascii="Traditional Arabic" w:hAnsi="Traditional Arabic" w:hint="cs"/>
          <w:sz w:val="27"/>
          <w:rtl/>
        </w:rPr>
        <w:t>ْ</w:t>
      </w:r>
      <w:r w:rsidRPr="00CC1A1A">
        <w:rPr>
          <w:rFonts w:ascii="Traditional Arabic" w:hAnsi="Traditional Arabic"/>
          <w:sz w:val="27"/>
          <w:rtl/>
        </w:rPr>
        <w:t xml:space="preserve"> حكمة الله أن يظل</w:t>
      </w:r>
      <w:r w:rsidR="00964F23" w:rsidRPr="00CC1A1A">
        <w:rPr>
          <w:rFonts w:ascii="Traditional Arabic" w:hAnsi="Traditional Arabic" w:hint="cs"/>
          <w:sz w:val="27"/>
          <w:rtl/>
        </w:rPr>
        <w:t>ّ</w:t>
      </w:r>
      <w:r w:rsidRPr="00CC1A1A">
        <w:rPr>
          <w:rFonts w:ascii="Traditional Arabic" w:hAnsi="Traditional Arabic"/>
          <w:sz w:val="27"/>
          <w:rtl/>
        </w:rPr>
        <w:t xml:space="preserve"> كتابه محفوظاً، لا دخل لنبيه في</w:t>
      </w:r>
      <w:r w:rsidR="00964F23" w:rsidRPr="00CC1A1A">
        <w:rPr>
          <w:rFonts w:ascii="Traditional Arabic" w:hAnsi="Traditional Arabic" w:hint="cs"/>
          <w:sz w:val="27"/>
          <w:rtl/>
        </w:rPr>
        <w:t xml:space="preserve"> </w:t>
      </w:r>
      <w:r w:rsidRPr="00CC1A1A">
        <w:rPr>
          <w:rFonts w:ascii="Traditional Arabic" w:hAnsi="Traditional Arabic"/>
          <w:sz w:val="27"/>
          <w:rtl/>
        </w:rPr>
        <w:t>ما نزل منه</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4"/>
      </w:r>
      <w:r w:rsidRPr="00CC1A1A">
        <w:rPr>
          <w:rFonts w:ascii="Traditional Arabic" w:hAnsi="Traditional Arabic"/>
          <w:sz w:val="27"/>
          <w:vertAlign w:val="superscript"/>
          <w:rtl/>
        </w:rPr>
        <w:t>)</w:t>
      </w:r>
      <w:r w:rsidR="00964F23" w:rsidRPr="00CC1A1A">
        <w:rPr>
          <w:rFonts w:ascii="Traditional Arabic" w:hAnsi="Traditional Arabic" w:hint="cs"/>
          <w:sz w:val="27"/>
          <w:rtl/>
        </w:rPr>
        <w:t xml:space="preserve"> </w:t>
      </w:r>
      <w:r w:rsidRPr="00CC1A1A">
        <w:rPr>
          <w:rFonts w:ascii="Traditional Arabic" w:hAnsi="Traditional Arabic"/>
          <w:sz w:val="27"/>
          <w:rtl/>
        </w:rPr>
        <w:t>وأخبره عن الذين أرسلهم قبله، وهو ما يتمي</w:t>
      </w:r>
      <w:r w:rsidR="00964F23" w:rsidRPr="00CC1A1A">
        <w:rPr>
          <w:rFonts w:ascii="Traditional Arabic" w:hAnsi="Traditional Arabic" w:hint="cs"/>
          <w:sz w:val="27"/>
          <w:rtl/>
        </w:rPr>
        <w:t>َّ</w:t>
      </w:r>
      <w:r w:rsidRPr="00CC1A1A">
        <w:rPr>
          <w:rFonts w:ascii="Traditional Arabic" w:hAnsi="Traditional Arabic"/>
          <w:sz w:val="27"/>
          <w:rtl/>
        </w:rPr>
        <w:t>ز به عنهم</w:t>
      </w:r>
      <w:r w:rsidR="00964F23" w:rsidRPr="00CC1A1A">
        <w:rPr>
          <w:rFonts w:ascii="Traditional Arabic" w:hAnsi="Traditional Arabic" w:hint="cs"/>
          <w:sz w:val="27"/>
          <w:rtl/>
        </w:rPr>
        <w:t>.</w:t>
      </w:r>
      <w:r w:rsidRPr="00CC1A1A">
        <w:rPr>
          <w:rFonts w:ascii="Traditional Arabic" w:hAnsi="Traditional Arabic"/>
          <w:sz w:val="27"/>
          <w:rtl/>
        </w:rPr>
        <w:t xml:space="preserve"> وأنزل عليه بمناسبة ذلك قول الله عز</w:t>
      </w:r>
      <w:r w:rsidRPr="00CC1A1A">
        <w:rPr>
          <w:rFonts w:ascii="Traditional Arabic" w:hAnsi="Traditional Arabic" w:hint="cs"/>
          <w:sz w:val="27"/>
          <w:rtl/>
        </w:rPr>
        <w:t>َّ</w:t>
      </w:r>
      <w:r w:rsidRPr="00CC1A1A">
        <w:rPr>
          <w:rFonts w:ascii="Traditional Arabic" w:hAnsi="Traditional Arabic"/>
          <w:sz w:val="27"/>
          <w:rtl/>
        </w:rPr>
        <w:t xml:space="preserve"> وجل</w:t>
      </w:r>
      <w:r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ascii="Mosawi" w:hAnsi="Mosawi" w:cs="Mosawi"/>
          <w:sz w:val="24"/>
          <w:szCs w:val="24"/>
          <w:rtl/>
        </w:rPr>
        <w:t>﴿</w:t>
      </w:r>
      <w:r w:rsidR="00964F23" w:rsidRPr="00CC1A1A">
        <w:rPr>
          <w:b/>
          <w:bCs/>
          <w:sz w:val="27"/>
          <w:rtl/>
        </w:rPr>
        <w:t>وَمَا كُنْتَ تَتْلُو مِنْ قَبْلِهِ مِنْ كِتَابٍ وَلاَ تَخُطُّهُ بِيَمِينِكَ إِذاً لاَرْتَابَ الْمُبْطِلُونَ</w:t>
      </w:r>
      <w:r w:rsidRPr="00CC1A1A">
        <w:rPr>
          <w:rFonts w:ascii="Mosawi" w:hAnsi="Mosawi" w:cs="Mosawi"/>
          <w:sz w:val="24"/>
          <w:szCs w:val="24"/>
          <w:rtl/>
        </w:rPr>
        <w:t>﴾</w:t>
      </w:r>
      <w:r w:rsidRPr="00CC1A1A">
        <w:rPr>
          <w:rFonts w:ascii="Traditional Arabic" w:hAnsi="Traditional Arabic" w:hint="cs"/>
          <w:sz w:val="27"/>
          <w:rtl/>
        </w:rPr>
        <w:t xml:space="preserve"> (العنكبوت: </w:t>
      </w:r>
      <w:r w:rsidRPr="00CC1A1A">
        <w:rPr>
          <w:rFonts w:ascii="Traditional Arabic" w:hAnsi="Traditional Arabic" w:cs="Ya-Ali" w:hint="cs"/>
          <w:sz w:val="27"/>
          <w:rtl/>
        </w:rPr>
        <w:t>48</w:t>
      </w:r>
      <w:r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وعن العل</w:t>
      </w:r>
      <w:r w:rsidR="00964F23" w:rsidRPr="00CC1A1A">
        <w:rPr>
          <w:rFonts w:ascii="Traditional Arabic" w:hAnsi="Traditional Arabic" w:hint="cs"/>
          <w:sz w:val="27"/>
          <w:rtl/>
        </w:rPr>
        <w:t>ّ</w:t>
      </w:r>
      <w:r w:rsidRPr="00CC1A1A">
        <w:rPr>
          <w:rFonts w:ascii="Traditional Arabic" w:hAnsi="Traditional Arabic"/>
          <w:sz w:val="27"/>
          <w:rtl/>
        </w:rPr>
        <w:t>ة في جعل النبي محمد أم</w:t>
      </w:r>
      <w:r w:rsidR="00964F23" w:rsidRPr="00CC1A1A">
        <w:rPr>
          <w:rFonts w:ascii="Traditional Arabic" w:hAnsi="Traditional Arabic" w:hint="cs"/>
          <w:sz w:val="27"/>
          <w:rtl/>
        </w:rPr>
        <w:t>ّ</w:t>
      </w:r>
      <w:r w:rsidRPr="00CC1A1A">
        <w:rPr>
          <w:rFonts w:ascii="Traditional Arabic" w:hAnsi="Traditional Arabic"/>
          <w:sz w:val="27"/>
          <w:rtl/>
        </w:rPr>
        <w:t>يّاً</w:t>
      </w:r>
      <w:r w:rsidR="00964F23" w:rsidRPr="00CC1A1A">
        <w:rPr>
          <w:rFonts w:ascii="Traditional Arabic" w:hAnsi="Traditional Arabic"/>
          <w:sz w:val="27"/>
          <w:rtl/>
        </w:rPr>
        <w:t xml:space="preserve"> لا يكتب ولا يقر</w:t>
      </w:r>
      <w:r w:rsidR="00964F23" w:rsidRPr="00CC1A1A">
        <w:rPr>
          <w:rFonts w:ascii="Traditional Arabic" w:hAnsi="Traditional Arabic" w:hint="cs"/>
          <w:sz w:val="27"/>
          <w:rtl/>
        </w:rPr>
        <w:t>أ،</w:t>
      </w:r>
      <w:r w:rsidRPr="00CC1A1A">
        <w:rPr>
          <w:rFonts w:ascii="Traditional Arabic" w:hAnsi="Traditional Arabic"/>
          <w:sz w:val="27"/>
          <w:rtl/>
        </w:rPr>
        <w:t xml:space="preserve"> ح</w:t>
      </w:r>
      <w:r w:rsidR="00964F23" w:rsidRPr="00CC1A1A">
        <w:rPr>
          <w:rFonts w:ascii="Traditional Arabic" w:hAnsi="Traditional Arabic" w:hint="cs"/>
          <w:sz w:val="27"/>
          <w:rtl/>
        </w:rPr>
        <w:t>َ</w:t>
      </w:r>
      <w:r w:rsidRPr="00CC1A1A">
        <w:rPr>
          <w:rFonts w:ascii="Traditional Arabic" w:hAnsi="Traditional Arabic"/>
          <w:sz w:val="27"/>
          <w:rtl/>
        </w:rPr>
        <w:t>س</w:t>
      </w:r>
      <w:r w:rsidR="00964F23" w:rsidRPr="00CC1A1A">
        <w:rPr>
          <w:rFonts w:ascii="Traditional Arabic" w:hAnsi="Traditional Arabic" w:hint="cs"/>
          <w:sz w:val="27"/>
          <w:rtl/>
        </w:rPr>
        <w:t>ْ</w:t>
      </w:r>
      <w:r w:rsidRPr="00CC1A1A">
        <w:rPr>
          <w:rFonts w:ascii="Traditional Arabic" w:hAnsi="Traditional Arabic"/>
          <w:sz w:val="27"/>
          <w:rtl/>
        </w:rPr>
        <w:t>ب هذا التصو</w:t>
      </w:r>
      <w:r w:rsidR="00964F23" w:rsidRPr="00CC1A1A">
        <w:rPr>
          <w:rFonts w:ascii="Traditional Arabic" w:hAnsi="Traditional Arabic" w:hint="cs"/>
          <w:sz w:val="27"/>
          <w:rtl/>
        </w:rPr>
        <w:t>ُّ</w:t>
      </w:r>
      <w:r w:rsidRPr="00CC1A1A">
        <w:rPr>
          <w:rFonts w:ascii="Traditional Arabic" w:hAnsi="Traditional Arabic"/>
          <w:sz w:val="27"/>
          <w:rtl/>
        </w:rPr>
        <w:t>ر</w:t>
      </w:r>
      <w:r w:rsidR="00964F23" w:rsidRPr="00CC1A1A">
        <w:rPr>
          <w:rFonts w:ascii="Traditional Arabic" w:hAnsi="Traditional Arabic" w:hint="cs"/>
          <w:sz w:val="27"/>
          <w:rtl/>
        </w:rPr>
        <w:t>،</w:t>
      </w:r>
      <w:r w:rsidRPr="00CC1A1A">
        <w:rPr>
          <w:rFonts w:ascii="Traditional Arabic" w:hAnsi="Traditional Arabic"/>
          <w:sz w:val="27"/>
          <w:rtl/>
        </w:rPr>
        <w:t xml:space="preserve"> يقول بعض المتكل</w:t>
      </w:r>
      <w:r w:rsidR="00964F23" w:rsidRPr="00CC1A1A">
        <w:rPr>
          <w:rFonts w:ascii="Traditional Arabic" w:hAnsi="Traditional Arabic" w:hint="cs"/>
          <w:sz w:val="27"/>
          <w:rtl/>
        </w:rPr>
        <w:t>ِّ</w:t>
      </w:r>
      <w:r w:rsidRPr="00CC1A1A">
        <w:rPr>
          <w:rFonts w:ascii="Traditional Arabic" w:hAnsi="Traditional Arabic"/>
          <w:sz w:val="27"/>
          <w:rtl/>
        </w:rPr>
        <w:t>مين: لينفرد الله بتعليمه الفقه وأحكام الشريعة، ويقصره على معرفة مصالح الدين</w:t>
      </w:r>
      <w:r w:rsidR="00964F23" w:rsidRPr="00CC1A1A">
        <w:rPr>
          <w:rFonts w:ascii="Traditional Arabic" w:hAnsi="Traditional Arabic" w:hint="cs"/>
          <w:sz w:val="27"/>
          <w:rtl/>
        </w:rPr>
        <w:t>،</w:t>
      </w:r>
      <w:r w:rsidRPr="00CC1A1A">
        <w:rPr>
          <w:rFonts w:ascii="Traditional Arabic" w:hAnsi="Traditional Arabic"/>
          <w:sz w:val="27"/>
          <w:rtl/>
        </w:rPr>
        <w:t xml:space="preserve"> دون ما تتباهى به العرب من قيافة الأثر والبشر</w:t>
      </w:r>
      <w:r w:rsidR="00964F23" w:rsidRPr="00CC1A1A">
        <w:rPr>
          <w:rFonts w:ascii="Traditional Arabic" w:hAnsi="Traditional Arabic"/>
          <w:sz w:val="27"/>
          <w:rtl/>
        </w:rPr>
        <w:t>...</w:t>
      </w:r>
      <w:r w:rsidR="00964F23" w:rsidRPr="00CC1A1A">
        <w:rPr>
          <w:rFonts w:ascii="Traditional Arabic" w:hAnsi="Traditional Arabic" w:hint="cs"/>
          <w:sz w:val="27"/>
          <w:rtl/>
        </w:rPr>
        <w:t>،</w:t>
      </w:r>
      <w:r w:rsidRPr="00CC1A1A">
        <w:rPr>
          <w:rFonts w:ascii="Traditional Arabic" w:hAnsi="Traditional Arabic"/>
          <w:sz w:val="27"/>
          <w:rtl/>
        </w:rPr>
        <w:t xml:space="preserve"> وبالخيل والأنساب والأخبار...</w:t>
      </w:r>
      <w:r w:rsidR="00964F23" w:rsidRPr="00CC1A1A">
        <w:rPr>
          <w:rFonts w:ascii="Traditional Arabic" w:hAnsi="Traditional Arabic" w:hint="cs"/>
          <w:sz w:val="27"/>
          <w:rtl/>
        </w:rPr>
        <w:t>،</w:t>
      </w:r>
      <w:r w:rsidRPr="00CC1A1A">
        <w:rPr>
          <w:rFonts w:ascii="Traditional Arabic" w:hAnsi="Traditional Arabic"/>
          <w:sz w:val="27"/>
          <w:rtl/>
        </w:rPr>
        <w:t xml:space="preserve"> وت</w:t>
      </w:r>
      <w:r w:rsidRPr="00CC1A1A">
        <w:rPr>
          <w:rFonts w:ascii="Traditional Arabic" w:hAnsi="Traditional Arabic"/>
          <w:sz w:val="27"/>
          <w:rtl/>
          <w:lang w:bidi="ar-EG"/>
        </w:rPr>
        <w:t>ك</w:t>
      </w:r>
      <w:r w:rsidRPr="00CC1A1A">
        <w:rPr>
          <w:rFonts w:ascii="Traditional Arabic" w:hAnsi="Traditional Arabic"/>
          <w:sz w:val="27"/>
          <w:rtl/>
        </w:rPr>
        <w:t>ل</w:t>
      </w:r>
      <w:r w:rsidR="00964F23" w:rsidRPr="00CC1A1A">
        <w:rPr>
          <w:rFonts w:ascii="Traditional Arabic" w:hAnsi="Traditional Arabic" w:hint="cs"/>
          <w:sz w:val="27"/>
          <w:rtl/>
        </w:rPr>
        <w:t>ّ</w:t>
      </w:r>
      <w:r w:rsidRPr="00CC1A1A">
        <w:rPr>
          <w:rFonts w:ascii="Traditional Arabic" w:hAnsi="Traditional Arabic"/>
          <w:sz w:val="27"/>
          <w:rtl/>
        </w:rPr>
        <w:t>ف قول الشعر</w:t>
      </w:r>
      <w:r w:rsidR="00964F23" w:rsidRPr="00CC1A1A">
        <w:rPr>
          <w:rFonts w:ascii="Traditional Arabic" w:hAnsi="Traditional Arabic" w:hint="cs"/>
          <w:sz w:val="27"/>
          <w:rtl/>
        </w:rPr>
        <w:t>؛</w:t>
      </w:r>
      <w:r w:rsidRPr="00CC1A1A">
        <w:rPr>
          <w:rFonts w:ascii="Traditional Arabic" w:hAnsi="Traditional Arabic"/>
          <w:sz w:val="27"/>
          <w:rtl/>
        </w:rPr>
        <w:t xml:space="preserve"> ليكون إذا جاء بالقرآن العظيم، وتكلّم بالكلام العجيب، كان ذلك أ</w:t>
      </w:r>
      <w:r w:rsidRPr="00CC1A1A">
        <w:rPr>
          <w:rFonts w:ascii="Traditional Arabic" w:hAnsi="Traditional Arabic"/>
          <w:sz w:val="27"/>
          <w:rtl/>
          <w:lang w:bidi="ar-EG"/>
        </w:rPr>
        <w:t>د</w:t>
      </w:r>
      <w:r w:rsidRPr="00CC1A1A">
        <w:rPr>
          <w:rFonts w:ascii="Traditional Arabic" w:hAnsi="Traditional Arabic"/>
          <w:sz w:val="27"/>
          <w:rtl/>
        </w:rPr>
        <w:t>ل</w:t>
      </w:r>
      <w:r w:rsidR="00964F23" w:rsidRPr="00CC1A1A">
        <w:rPr>
          <w:rFonts w:ascii="Traditional Arabic" w:hAnsi="Traditional Arabic" w:hint="cs"/>
          <w:sz w:val="27"/>
          <w:rtl/>
        </w:rPr>
        <w:t>ّ</w:t>
      </w:r>
      <w:r w:rsidRPr="00CC1A1A">
        <w:rPr>
          <w:rFonts w:ascii="Traditional Arabic" w:hAnsi="Traditional Arabic"/>
          <w:sz w:val="27"/>
          <w:rtl/>
        </w:rPr>
        <w:t xml:space="preserve"> على أنه من الله.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وزعم أن الله لم يمنعه معرفة آدابهم وأخبارهم وأشعارهم</w:t>
      </w:r>
      <w:r w:rsidR="00964F23" w:rsidRPr="00CC1A1A">
        <w:rPr>
          <w:rFonts w:ascii="Traditional Arabic" w:hAnsi="Traditional Arabic" w:hint="cs"/>
          <w:sz w:val="27"/>
          <w:rtl/>
        </w:rPr>
        <w:t>؛</w:t>
      </w:r>
      <w:r w:rsidRPr="00CC1A1A">
        <w:rPr>
          <w:rFonts w:ascii="Traditional Arabic" w:hAnsi="Traditional Arabic"/>
          <w:sz w:val="27"/>
          <w:rtl/>
        </w:rPr>
        <w:t xml:space="preserve"> ليكون أنقص حظّاً من الكاتب الحاسب، والخطيب الناسب، ولكن</w:t>
      </w:r>
      <w:r w:rsidR="00964F23" w:rsidRPr="00CC1A1A">
        <w:rPr>
          <w:rFonts w:ascii="Traditional Arabic" w:hAnsi="Traditional Arabic" w:hint="cs"/>
          <w:sz w:val="27"/>
          <w:rtl/>
        </w:rPr>
        <w:t>ْ</w:t>
      </w:r>
      <w:r w:rsidRPr="00CC1A1A">
        <w:rPr>
          <w:rFonts w:ascii="Traditional Arabic" w:hAnsi="Traditional Arabic"/>
          <w:sz w:val="27"/>
          <w:rtl/>
        </w:rPr>
        <w:t xml:space="preserve"> ليجعله نبيّاً، وليتول</w:t>
      </w:r>
      <w:r w:rsidR="00964F23" w:rsidRPr="00CC1A1A">
        <w:rPr>
          <w:rFonts w:ascii="Traditional Arabic" w:hAnsi="Traditional Arabic" w:hint="cs"/>
          <w:sz w:val="27"/>
          <w:rtl/>
        </w:rPr>
        <w:t>ّ</w:t>
      </w:r>
      <w:r w:rsidR="00396F27" w:rsidRPr="00CC1A1A">
        <w:rPr>
          <w:rFonts w:ascii="Traditional Arabic" w:hAnsi="Traditional Arabic"/>
          <w:sz w:val="27"/>
          <w:rtl/>
        </w:rPr>
        <w:t>ى من تعليمه ما هو أزكى</w:t>
      </w:r>
      <w:r w:rsidR="003735FF" w:rsidRPr="00CC1A1A">
        <w:rPr>
          <w:rFonts w:ascii="Traditional Arabic" w:hAnsi="Traditional Arabic" w:hint="cs"/>
          <w:sz w:val="27"/>
          <w:rtl/>
        </w:rPr>
        <w:t>.</w:t>
      </w:r>
      <w:r w:rsidRPr="00CC1A1A">
        <w:rPr>
          <w:rFonts w:ascii="Traditional Arabic" w:hAnsi="Traditional Arabic"/>
          <w:sz w:val="27"/>
          <w:rtl/>
        </w:rPr>
        <w:t xml:space="preserve"> فإن</w:t>
      </w:r>
      <w:r w:rsidR="003735FF" w:rsidRPr="00CC1A1A">
        <w:rPr>
          <w:rFonts w:ascii="Traditional Arabic" w:hAnsi="Traditional Arabic" w:hint="cs"/>
          <w:sz w:val="27"/>
          <w:rtl/>
        </w:rPr>
        <w:t>ّ</w:t>
      </w:r>
      <w:r w:rsidRPr="00CC1A1A">
        <w:rPr>
          <w:rFonts w:ascii="Traditional Arabic" w:hAnsi="Traditional Arabic"/>
          <w:sz w:val="27"/>
          <w:rtl/>
        </w:rPr>
        <w:t xml:space="preserve">ما نقصه ليزيده، ومنعه ليعطيه، وحجبه عن القليل ليجلي له الكثير.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لكن</w:t>
      </w:r>
      <w:r w:rsidR="003735FF" w:rsidRPr="00CC1A1A">
        <w:rPr>
          <w:rFonts w:ascii="Traditional Arabic" w:hAnsi="Traditional Arabic" w:hint="cs"/>
          <w:sz w:val="27"/>
          <w:rtl/>
        </w:rPr>
        <w:t>ّ</w:t>
      </w:r>
      <w:r w:rsidRPr="00CC1A1A">
        <w:rPr>
          <w:rFonts w:ascii="Traditional Arabic" w:hAnsi="Traditional Arabic"/>
          <w:sz w:val="27"/>
          <w:rtl/>
        </w:rPr>
        <w:t xml:space="preserve"> هذا التعليل لا يعجب الجاحظ، فيخطّ</w:t>
      </w:r>
      <w:r w:rsidR="003735FF" w:rsidRPr="00CC1A1A">
        <w:rPr>
          <w:rFonts w:ascii="Traditional Arabic" w:hAnsi="Traditional Arabic" w:hint="cs"/>
          <w:sz w:val="27"/>
          <w:rtl/>
        </w:rPr>
        <w:t>ِ</w:t>
      </w:r>
      <w:r w:rsidRPr="00CC1A1A">
        <w:rPr>
          <w:rFonts w:ascii="Traditional Arabic" w:hAnsi="Traditional Arabic"/>
          <w:sz w:val="27"/>
          <w:rtl/>
        </w:rPr>
        <w:t>ئ صاحبه، مع فرض حسن النية فيه؛ لأن</w:t>
      </w:r>
      <w:r w:rsidR="003735FF" w:rsidRPr="00CC1A1A">
        <w:rPr>
          <w:rFonts w:ascii="Traditional Arabic" w:hAnsi="Traditional Arabic" w:hint="cs"/>
          <w:sz w:val="27"/>
          <w:rtl/>
        </w:rPr>
        <w:t>ّ</w:t>
      </w:r>
      <w:r w:rsidRPr="00CC1A1A">
        <w:rPr>
          <w:rFonts w:ascii="Traditional Arabic" w:hAnsi="Traditional Arabic"/>
          <w:sz w:val="27"/>
          <w:rtl/>
        </w:rPr>
        <w:t>ه لم ي</w:t>
      </w:r>
      <w:r w:rsidR="003735FF" w:rsidRPr="00CC1A1A">
        <w:rPr>
          <w:rFonts w:ascii="Traditional Arabic" w:hAnsi="Traditional Arabic" w:hint="cs"/>
          <w:sz w:val="27"/>
          <w:rtl/>
        </w:rPr>
        <w:t>ُ</w:t>
      </w:r>
      <w:r w:rsidRPr="00CC1A1A">
        <w:rPr>
          <w:rFonts w:ascii="Traditional Arabic" w:hAnsi="Traditional Arabic"/>
          <w:sz w:val="27"/>
          <w:rtl/>
        </w:rPr>
        <w:t>ر</w:t>
      </w:r>
      <w:r w:rsidR="003735FF" w:rsidRPr="00CC1A1A">
        <w:rPr>
          <w:rFonts w:ascii="Traditional Arabic" w:hAnsi="Traditional Arabic" w:hint="cs"/>
          <w:sz w:val="27"/>
          <w:rtl/>
        </w:rPr>
        <w:t>ِ</w:t>
      </w:r>
      <w:r w:rsidRPr="00CC1A1A">
        <w:rPr>
          <w:rFonts w:ascii="Traditional Arabic" w:hAnsi="Traditional Arabic"/>
          <w:sz w:val="27"/>
          <w:rtl/>
        </w:rPr>
        <w:t>د</w:t>
      </w:r>
      <w:r w:rsidR="003735FF" w:rsidRPr="00CC1A1A">
        <w:rPr>
          <w:rFonts w:ascii="Traditional Arabic" w:hAnsi="Traditional Arabic" w:hint="cs"/>
          <w:sz w:val="27"/>
          <w:rtl/>
        </w:rPr>
        <w:t>ْ</w:t>
      </w:r>
      <w:r w:rsidRPr="00CC1A1A">
        <w:rPr>
          <w:rFonts w:ascii="Traditional Arabic" w:hAnsi="Traditional Arabic"/>
          <w:sz w:val="27"/>
          <w:rtl/>
        </w:rPr>
        <w:t xml:space="preserve"> بكلامه إلا</w:t>
      </w:r>
      <w:r w:rsidR="003735FF" w:rsidRPr="00CC1A1A">
        <w:rPr>
          <w:rFonts w:ascii="Traditional Arabic" w:hAnsi="Traditional Arabic" w:hint="cs"/>
          <w:sz w:val="27"/>
          <w:rtl/>
        </w:rPr>
        <w:t>ّ</w:t>
      </w:r>
      <w:r w:rsidRPr="00CC1A1A">
        <w:rPr>
          <w:rFonts w:ascii="Traditional Arabic" w:hAnsi="Traditional Arabic"/>
          <w:sz w:val="27"/>
          <w:rtl/>
        </w:rPr>
        <w:t xml:space="preserve"> الخير</w:t>
      </w:r>
      <w:r w:rsidR="003735FF" w:rsidRPr="00CC1A1A">
        <w:rPr>
          <w:rFonts w:ascii="Traditional Arabic" w:hAnsi="Traditional Arabic" w:hint="cs"/>
          <w:sz w:val="27"/>
          <w:rtl/>
        </w:rPr>
        <w:t>.</w:t>
      </w:r>
      <w:r w:rsidRPr="00CC1A1A">
        <w:rPr>
          <w:rFonts w:ascii="Traditional Arabic" w:hAnsi="Traditional Arabic"/>
          <w:sz w:val="27"/>
          <w:rtl/>
        </w:rPr>
        <w:t xml:space="preserve"> لكن</w:t>
      </w:r>
      <w:r w:rsidR="003735FF" w:rsidRPr="00CC1A1A">
        <w:rPr>
          <w:rFonts w:ascii="Traditional Arabic" w:hAnsi="Traditional Arabic" w:hint="cs"/>
          <w:sz w:val="27"/>
          <w:rtl/>
        </w:rPr>
        <w:t>ّ</w:t>
      </w:r>
      <w:r w:rsidRPr="00CC1A1A">
        <w:rPr>
          <w:rFonts w:ascii="Traditional Arabic" w:hAnsi="Traditional Arabic"/>
          <w:sz w:val="27"/>
          <w:rtl/>
        </w:rPr>
        <w:t xml:space="preserve"> تعليل الجاحظ من الأهمية بمكان</w:t>
      </w:r>
      <w:r w:rsidR="003735FF" w:rsidRPr="00CC1A1A">
        <w:rPr>
          <w:rFonts w:ascii="Traditional Arabic" w:hAnsi="Traditional Arabic" w:hint="cs"/>
          <w:sz w:val="27"/>
          <w:rtl/>
        </w:rPr>
        <w:t>ٍ؛</w:t>
      </w:r>
      <w:r w:rsidRPr="00CC1A1A">
        <w:rPr>
          <w:rFonts w:ascii="Traditional Arabic" w:hAnsi="Traditional Arabic"/>
          <w:sz w:val="27"/>
          <w:rtl/>
        </w:rPr>
        <w:t xml:space="preserve"> لاشتماله على تقريرات مهمة في قضية أم</w:t>
      </w:r>
      <w:r w:rsidR="003735FF" w:rsidRPr="00CC1A1A">
        <w:rPr>
          <w:rFonts w:ascii="Traditional Arabic" w:hAnsi="Traditional Arabic" w:hint="cs"/>
          <w:sz w:val="27"/>
          <w:rtl/>
        </w:rPr>
        <w:t>ّ</w:t>
      </w:r>
      <w:r w:rsidRPr="00CC1A1A">
        <w:rPr>
          <w:rFonts w:ascii="Traditional Arabic" w:hAnsi="Traditional Arabic"/>
          <w:sz w:val="27"/>
          <w:rtl/>
        </w:rPr>
        <w:t xml:space="preserve">ية محمد، </w:t>
      </w:r>
      <w:r w:rsidR="003735FF" w:rsidRPr="00CC1A1A">
        <w:rPr>
          <w:rFonts w:ascii="Traditional Arabic" w:hAnsi="Traditional Arabic"/>
          <w:sz w:val="27"/>
          <w:rtl/>
        </w:rPr>
        <w:t>فيقول معقّ</w:t>
      </w:r>
      <w:r w:rsidR="003735FF" w:rsidRPr="00CC1A1A">
        <w:rPr>
          <w:rFonts w:ascii="Traditional Arabic" w:hAnsi="Traditional Arabic" w:hint="cs"/>
          <w:sz w:val="27"/>
          <w:rtl/>
        </w:rPr>
        <w:t>ِ</w:t>
      </w:r>
      <w:r w:rsidRPr="00CC1A1A">
        <w:rPr>
          <w:rFonts w:ascii="Traditional Arabic" w:hAnsi="Traditional Arabic"/>
          <w:sz w:val="27"/>
          <w:rtl/>
        </w:rPr>
        <w:t>با</w:t>
      </w:r>
      <w:r w:rsidR="003735FF" w:rsidRPr="00CC1A1A">
        <w:rPr>
          <w:rFonts w:ascii="Traditional Arabic" w:hAnsi="Traditional Arabic" w:hint="cs"/>
          <w:sz w:val="27"/>
          <w:rtl/>
        </w:rPr>
        <w:t>ً</w:t>
      </w:r>
      <w:r w:rsidRPr="00CC1A1A">
        <w:rPr>
          <w:rFonts w:ascii="Traditional Arabic" w:hAnsi="Traditional Arabic"/>
          <w:sz w:val="27"/>
          <w:rtl/>
        </w:rPr>
        <w:t xml:space="preserve"> على الكلام السابق: </w:t>
      </w:r>
      <w:r w:rsidRPr="00CC1A1A">
        <w:rPr>
          <w:rFonts w:hint="eastAsia"/>
          <w:sz w:val="27"/>
          <w:rtl/>
        </w:rPr>
        <w:t>«</w:t>
      </w:r>
      <w:r w:rsidRPr="00CC1A1A">
        <w:rPr>
          <w:rFonts w:ascii="Traditional Arabic" w:hAnsi="Traditional Arabic"/>
          <w:sz w:val="27"/>
          <w:rtl/>
        </w:rPr>
        <w:t xml:space="preserve">ولو قال: إن </w:t>
      </w:r>
      <w:r w:rsidR="003735FF" w:rsidRPr="00CC1A1A">
        <w:rPr>
          <w:rFonts w:ascii="Traditional Arabic" w:hAnsi="Traditional Arabic" w:hint="cs"/>
          <w:sz w:val="27"/>
          <w:rtl/>
        </w:rPr>
        <w:t>أ</w:t>
      </w:r>
      <w:r w:rsidRPr="00CC1A1A">
        <w:rPr>
          <w:rFonts w:ascii="Traditional Arabic" w:hAnsi="Traditional Arabic"/>
          <w:sz w:val="27"/>
          <w:rtl/>
        </w:rPr>
        <w:t>داة الكتابة والحساب وقرض الشعر ورواية جميع النسب قد كانت تام</w:t>
      </w:r>
      <w:r w:rsidR="003735FF" w:rsidRPr="00CC1A1A">
        <w:rPr>
          <w:rFonts w:ascii="Traditional Arabic" w:hAnsi="Traditional Arabic" w:hint="cs"/>
          <w:sz w:val="27"/>
          <w:rtl/>
        </w:rPr>
        <w:t>ّ</w:t>
      </w:r>
      <w:r w:rsidRPr="00CC1A1A">
        <w:rPr>
          <w:rFonts w:ascii="Traditional Arabic" w:hAnsi="Traditional Arabic"/>
          <w:sz w:val="27"/>
          <w:rtl/>
        </w:rPr>
        <w:t>ة وافرة، مجتمعة كاملة، ولكن</w:t>
      </w:r>
      <w:r w:rsidR="003735FF" w:rsidRPr="00CC1A1A">
        <w:rPr>
          <w:rFonts w:ascii="Traditional Arabic" w:hAnsi="Traditional Arabic" w:hint="cs"/>
          <w:sz w:val="27"/>
          <w:rtl/>
        </w:rPr>
        <w:t>ّ</w:t>
      </w:r>
      <w:r w:rsidRPr="00CC1A1A">
        <w:rPr>
          <w:rFonts w:ascii="Traditional Arabic" w:hAnsi="Traditional Arabic"/>
          <w:sz w:val="27"/>
          <w:rtl/>
        </w:rPr>
        <w:t>ه صرف تلك القوى وتلك الاستطاعة إلى ما هو أزكى بالنبو</w:t>
      </w:r>
      <w:r w:rsidR="003735FF" w:rsidRPr="00CC1A1A">
        <w:rPr>
          <w:rFonts w:ascii="Traditional Arabic" w:hAnsi="Traditional Arabic" w:hint="cs"/>
          <w:sz w:val="27"/>
          <w:rtl/>
        </w:rPr>
        <w:t>ّ</w:t>
      </w:r>
      <w:r w:rsidRPr="00CC1A1A">
        <w:rPr>
          <w:rFonts w:ascii="Traditional Arabic" w:hAnsi="Traditional Arabic"/>
          <w:sz w:val="27"/>
          <w:rtl/>
        </w:rPr>
        <w:t>ة، وأشبه بمرتبة الرسالة</w:t>
      </w:r>
      <w:r w:rsidR="003735FF" w:rsidRPr="00CC1A1A">
        <w:rPr>
          <w:rFonts w:ascii="Traditional Arabic" w:hAnsi="Traditional Arabic" w:hint="cs"/>
          <w:sz w:val="27"/>
          <w:rtl/>
        </w:rPr>
        <w:t>.</w:t>
      </w:r>
      <w:r w:rsidRPr="00CC1A1A">
        <w:rPr>
          <w:rFonts w:ascii="Traditional Arabic" w:hAnsi="Traditional Arabic"/>
          <w:sz w:val="27"/>
          <w:rtl/>
        </w:rPr>
        <w:t xml:space="preserve"> ولو كان احتاج إلى الخطابة لكان أخطب الخطباء وأنسب من كل</w:t>
      </w:r>
      <w:r w:rsidR="003735FF" w:rsidRPr="00CC1A1A">
        <w:rPr>
          <w:rFonts w:ascii="Traditional Arabic" w:hAnsi="Traditional Arabic" w:hint="cs"/>
          <w:sz w:val="27"/>
          <w:rtl/>
        </w:rPr>
        <w:t>ّ</w:t>
      </w:r>
      <w:r w:rsidRPr="00CC1A1A">
        <w:rPr>
          <w:rFonts w:ascii="Traditional Arabic" w:hAnsi="Traditional Arabic"/>
          <w:sz w:val="27"/>
          <w:rtl/>
        </w:rPr>
        <w:t xml:space="preserve"> ناسب، وأقيف من كل</w:t>
      </w:r>
      <w:r w:rsidR="003735FF" w:rsidRPr="00CC1A1A">
        <w:rPr>
          <w:rFonts w:ascii="Traditional Arabic" w:hAnsi="Traditional Arabic" w:hint="cs"/>
          <w:sz w:val="27"/>
          <w:rtl/>
        </w:rPr>
        <w:t>ّ</w:t>
      </w:r>
      <w:r w:rsidRPr="00CC1A1A">
        <w:rPr>
          <w:rFonts w:ascii="Traditional Arabic" w:hAnsi="Traditional Arabic"/>
          <w:sz w:val="27"/>
          <w:rtl/>
        </w:rPr>
        <w:t xml:space="preserve"> قايف.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ولو كان في ظاهره أنه كاتب حاسب، وشاعر ناسب، ثم</w:t>
      </w:r>
      <w:r w:rsidR="003735FF" w:rsidRPr="00CC1A1A">
        <w:rPr>
          <w:rFonts w:ascii="Traditional Arabic" w:hAnsi="Traditional Arabic" w:hint="cs"/>
          <w:sz w:val="27"/>
          <w:rtl/>
        </w:rPr>
        <w:t>ّ</w:t>
      </w:r>
      <w:r w:rsidRPr="00CC1A1A">
        <w:rPr>
          <w:rFonts w:ascii="Traditional Arabic" w:hAnsi="Traditional Arabic"/>
          <w:sz w:val="27"/>
          <w:rtl/>
        </w:rPr>
        <w:t xml:space="preserve"> أعطاه الله برهانات الرسالة وعلامات النبوة، ما كان ذلك بمانع</w:t>
      </w:r>
      <w:r w:rsidR="003735FF" w:rsidRPr="00CC1A1A">
        <w:rPr>
          <w:rFonts w:ascii="Traditional Arabic" w:hAnsi="Traditional Arabic" w:hint="cs"/>
          <w:sz w:val="27"/>
          <w:rtl/>
        </w:rPr>
        <w:t>ٍ</w:t>
      </w:r>
      <w:r w:rsidRPr="00CC1A1A">
        <w:rPr>
          <w:rFonts w:ascii="Traditional Arabic" w:hAnsi="Traditional Arabic"/>
          <w:sz w:val="27"/>
          <w:rtl/>
        </w:rPr>
        <w:t xml:space="preserve"> من إيجاب تصديقه وإلزام طاعته والانقياد لأمره</w:t>
      </w:r>
      <w:r w:rsidR="003735FF" w:rsidRPr="00CC1A1A">
        <w:rPr>
          <w:rFonts w:ascii="Traditional Arabic" w:hAnsi="Traditional Arabic" w:hint="cs"/>
          <w:sz w:val="27"/>
          <w:rtl/>
        </w:rPr>
        <w:t>،</w:t>
      </w:r>
      <w:r w:rsidRPr="00CC1A1A">
        <w:rPr>
          <w:rFonts w:ascii="Traditional Arabic" w:hAnsi="Traditional Arabic"/>
          <w:sz w:val="27"/>
          <w:rtl/>
        </w:rPr>
        <w:t xml:space="preserve"> على سخطهم ورضاهم ومكروههم ومحبوبهم. ولكن</w:t>
      </w:r>
      <w:r w:rsidR="003735FF" w:rsidRPr="00CC1A1A">
        <w:rPr>
          <w:rFonts w:ascii="Traditional Arabic" w:hAnsi="Traditional Arabic" w:hint="cs"/>
          <w:sz w:val="27"/>
          <w:rtl/>
        </w:rPr>
        <w:t>ّ</w:t>
      </w:r>
      <w:r w:rsidRPr="00CC1A1A">
        <w:rPr>
          <w:rFonts w:ascii="Traditional Arabic" w:hAnsi="Traditional Arabic"/>
          <w:sz w:val="27"/>
          <w:rtl/>
        </w:rPr>
        <w:t>ه أراد أ</w:t>
      </w:r>
      <w:r w:rsidR="003735FF" w:rsidRPr="00CC1A1A">
        <w:rPr>
          <w:rFonts w:ascii="Traditional Arabic" w:hAnsi="Traditional Arabic" w:hint="cs"/>
          <w:sz w:val="27"/>
          <w:rtl/>
        </w:rPr>
        <w:t xml:space="preserve">ن </w:t>
      </w:r>
      <w:r w:rsidRPr="00CC1A1A">
        <w:rPr>
          <w:rFonts w:ascii="Traditional Arabic" w:hAnsi="Traditional Arabic"/>
          <w:sz w:val="27"/>
          <w:rtl/>
        </w:rPr>
        <w:t>لا تكون للقلوب عرجة عن معرفة ما جاء به، ولا يكون للناعب متعل</w:t>
      </w:r>
      <w:r w:rsidR="003735FF" w:rsidRPr="00CC1A1A">
        <w:rPr>
          <w:rFonts w:ascii="Traditional Arabic" w:hAnsi="Traditional Arabic" w:hint="cs"/>
          <w:sz w:val="27"/>
          <w:rtl/>
        </w:rPr>
        <w:t>ّ</w:t>
      </w:r>
      <w:r w:rsidRPr="00CC1A1A">
        <w:rPr>
          <w:rFonts w:ascii="Traditional Arabic" w:hAnsi="Traditional Arabic"/>
          <w:sz w:val="27"/>
          <w:rtl/>
        </w:rPr>
        <w:t>ق عما به إليه، حت</w:t>
      </w:r>
      <w:r w:rsidR="003735FF" w:rsidRPr="00CC1A1A">
        <w:rPr>
          <w:rFonts w:ascii="Traditional Arabic" w:hAnsi="Traditional Arabic" w:hint="cs"/>
          <w:sz w:val="27"/>
          <w:rtl/>
        </w:rPr>
        <w:t>ّ</w:t>
      </w:r>
      <w:r w:rsidRPr="00CC1A1A">
        <w:rPr>
          <w:rFonts w:ascii="Traditional Arabic" w:hAnsi="Traditional Arabic"/>
          <w:sz w:val="27"/>
          <w:rtl/>
        </w:rPr>
        <w:t>ى لا يكون دون المعرفة بحق</w:t>
      </w:r>
      <w:r w:rsidR="003735FF" w:rsidRPr="00CC1A1A">
        <w:rPr>
          <w:rFonts w:ascii="Traditional Arabic" w:hAnsi="Traditional Arabic" w:hint="cs"/>
          <w:sz w:val="27"/>
          <w:rtl/>
        </w:rPr>
        <w:t>ّ</w:t>
      </w:r>
      <w:r w:rsidRPr="00CC1A1A">
        <w:rPr>
          <w:rFonts w:ascii="Traditional Arabic" w:hAnsi="Traditional Arabic"/>
          <w:sz w:val="27"/>
          <w:rtl/>
        </w:rPr>
        <w:t>ه حجاب، وإن</w:t>
      </w:r>
      <w:r w:rsidR="003735FF" w:rsidRPr="00CC1A1A">
        <w:rPr>
          <w:rFonts w:ascii="Traditional Arabic" w:hAnsi="Traditional Arabic" w:hint="cs"/>
          <w:sz w:val="27"/>
          <w:rtl/>
        </w:rPr>
        <w:t>ْ</w:t>
      </w:r>
      <w:r w:rsidRPr="00CC1A1A">
        <w:rPr>
          <w:rFonts w:ascii="Traditional Arabic" w:hAnsi="Traditional Arabic"/>
          <w:sz w:val="27"/>
          <w:rtl/>
        </w:rPr>
        <w:t xml:space="preserve"> رق</w:t>
      </w:r>
      <w:r w:rsidR="003735FF" w:rsidRPr="00CC1A1A">
        <w:rPr>
          <w:rFonts w:ascii="Traditional Arabic" w:hAnsi="Traditional Arabic" w:hint="cs"/>
          <w:sz w:val="27"/>
          <w:rtl/>
        </w:rPr>
        <w:t>ّ</w:t>
      </w:r>
      <w:r w:rsidRPr="00CC1A1A">
        <w:rPr>
          <w:rFonts w:ascii="Traditional Arabic" w:hAnsi="Traditional Arabic"/>
          <w:sz w:val="27"/>
          <w:rtl/>
        </w:rPr>
        <w:t>، وليكون ذلك أخف</w:t>
      </w:r>
      <w:r w:rsidR="003735FF" w:rsidRPr="00CC1A1A">
        <w:rPr>
          <w:rFonts w:ascii="Traditional Arabic" w:hAnsi="Traditional Arabic" w:hint="cs"/>
          <w:sz w:val="27"/>
          <w:rtl/>
        </w:rPr>
        <w:t>ّ</w:t>
      </w:r>
      <w:r w:rsidRPr="00CC1A1A">
        <w:rPr>
          <w:rFonts w:ascii="Traditional Arabic" w:hAnsi="Traditional Arabic"/>
          <w:sz w:val="27"/>
          <w:rtl/>
        </w:rPr>
        <w:t xml:space="preserve"> في المؤونة، وأسهل في المحنة</w:t>
      </w:r>
      <w:r w:rsidR="003735FF" w:rsidRPr="00CC1A1A">
        <w:rPr>
          <w:rFonts w:ascii="Traditional Arabic" w:hAnsi="Traditional Arabic" w:hint="cs"/>
          <w:sz w:val="27"/>
          <w:rtl/>
        </w:rPr>
        <w:t>.</w:t>
      </w:r>
      <w:r w:rsidRPr="00CC1A1A">
        <w:rPr>
          <w:rFonts w:ascii="Traditional Arabic" w:hAnsi="Traditional Arabic"/>
          <w:sz w:val="27"/>
          <w:rtl/>
        </w:rPr>
        <w:t xml:space="preserve"> فلذلك صرف نفسه عن الأمور التي كانوا يتكل</w:t>
      </w:r>
      <w:r w:rsidR="003735FF" w:rsidRPr="00CC1A1A">
        <w:rPr>
          <w:rFonts w:ascii="Traditional Arabic" w:hAnsi="Traditional Arabic" w:hint="cs"/>
          <w:sz w:val="27"/>
          <w:rtl/>
        </w:rPr>
        <w:t>َّ</w:t>
      </w:r>
      <w:r w:rsidRPr="00CC1A1A">
        <w:rPr>
          <w:rFonts w:ascii="Traditional Arabic" w:hAnsi="Traditional Arabic"/>
          <w:sz w:val="27"/>
          <w:rtl/>
        </w:rPr>
        <w:t>فونها ويتنافسون فيها. فلما طال هجرانه لقرض الشعر وروايته صار لسانه لا ينطق به، والعادة توأم الطبيعة. فأما في غير ذلك فإن</w:t>
      </w:r>
      <w:r w:rsidR="003735FF" w:rsidRPr="00CC1A1A">
        <w:rPr>
          <w:rFonts w:ascii="Traditional Arabic" w:hAnsi="Traditional Arabic" w:hint="cs"/>
          <w:sz w:val="27"/>
          <w:rtl/>
        </w:rPr>
        <w:t>ّ</w:t>
      </w:r>
      <w:r w:rsidRPr="00CC1A1A">
        <w:rPr>
          <w:rFonts w:ascii="Traditional Arabic" w:hAnsi="Traditional Arabic"/>
          <w:sz w:val="27"/>
          <w:rtl/>
        </w:rPr>
        <w:t>ه كان أنطق من كل</w:t>
      </w:r>
      <w:r w:rsidR="003735FF" w:rsidRPr="00CC1A1A">
        <w:rPr>
          <w:rFonts w:ascii="Traditional Arabic" w:hAnsi="Traditional Arabic" w:hint="cs"/>
          <w:sz w:val="27"/>
          <w:rtl/>
        </w:rPr>
        <w:t>ّ</w:t>
      </w:r>
      <w:r w:rsidRPr="00CC1A1A">
        <w:rPr>
          <w:rFonts w:ascii="Traditional Arabic" w:hAnsi="Traditional Arabic"/>
          <w:sz w:val="27"/>
          <w:rtl/>
        </w:rPr>
        <w:t xml:space="preserve"> منطيق، وأنسب من كل</w:t>
      </w:r>
      <w:r w:rsidR="003735FF" w:rsidRPr="00CC1A1A">
        <w:rPr>
          <w:rFonts w:ascii="Traditional Arabic" w:hAnsi="Traditional Arabic" w:hint="cs"/>
          <w:sz w:val="27"/>
          <w:rtl/>
        </w:rPr>
        <w:t>ّ</w:t>
      </w:r>
      <w:r w:rsidRPr="00CC1A1A">
        <w:rPr>
          <w:rFonts w:ascii="Traditional Arabic" w:hAnsi="Traditional Arabic"/>
          <w:sz w:val="27"/>
          <w:rtl/>
        </w:rPr>
        <w:t xml:space="preserve"> ناسب</w:t>
      </w:r>
      <w:r w:rsidR="003735FF" w:rsidRPr="00CC1A1A">
        <w:rPr>
          <w:rFonts w:ascii="Traditional Arabic" w:hAnsi="Traditional Arabic" w:hint="cs"/>
          <w:sz w:val="27"/>
          <w:rtl/>
        </w:rPr>
        <w:t>.</w:t>
      </w:r>
      <w:r w:rsidRPr="00CC1A1A">
        <w:rPr>
          <w:rFonts w:ascii="Traditional Arabic" w:hAnsi="Traditional Arabic"/>
          <w:sz w:val="27"/>
          <w:rtl/>
        </w:rPr>
        <w:t xml:space="preserve"> وكانت الآلة أوفر، والأداة أكمل، إلا</w:t>
      </w:r>
      <w:r w:rsidR="003735FF" w:rsidRPr="00CC1A1A">
        <w:rPr>
          <w:rFonts w:ascii="Traditional Arabic" w:hAnsi="Traditional Arabic" w:hint="cs"/>
          <w:sz w:val="27"/>
          <w:rtl/>
        </w:rPr>
        <w:t>ّ</w:t>
      </w:r>
      <w:r w:rsidRPr="00CC1A1A">
        <w:rPr>
          <w:rFonts w:ascii="Traditional Arabic" w:hAnsi="Traditional Arabic"/>
          <w:sz w:val="27"/>
          <w:rtl/>
        </w:rPr>
        <w:t xml:space="preserve"> أنها كانت مصروفة إلى ما هو أرد</w:t>
      </w:r>
      <w:r w:rsidR="003735FF" w:rsidRPr="00CC1A1A">
        <w:rPr>
          <w:rFonts w:ascii="Traditional Arabic" w:hAnsi="Traditional Arabic" w:hint="cs"/>
          <w:sz w:val="27"/>
          <w:rtl/>
        </w:rPr>
        <w:t>ّ</w:t>
      </w:r>
      <w:r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5"/>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على الرغم من أن النصّ قد سيق من قبيل</w:t>
      </w:r>
      <w:r w:rsidR="006415BF">
        <w:rPr>
          <w:rFonts w:ascii="Traditional Arabic" w:hAnsi="Traditional Arabic" w:hint="cs"/>
          <w:sz w:val="27"/>
          <w:rtl/>
        </w:rPr>
        <w:t>:</w:t>
      </w:r>
      <w:r w:rsidRPr="00CC1A1A">
        <w:rPr>
          <w:rFonts w:ascii="Traditional Arabic" w:hAnsi="Traditional Arabic"/>
          <w:sz w:val="27"/>
          <w:rtl/>
        </w:rPr>
        <w:t xml:space="preserve"> التأكيد على أم</w:t>
      </w:r>
      <w:r w:rsidR="003735FF" w:rsidRPr="00CC1A1A">
        <w:rPr>
          <w:rFonts w:ascii="Traditional Arabic" w:hAnsi="Traditional Arabic" w:hint="cs"/>
          <w:sz w:val="27"/>
          <w:rtl/>
        </w:rPr>
        <w:t>ّ</w:t>
      </w:r>
      <w:r w:rsidRPr="00CC1A1A">
        <w:rPr>
          <w:rFonts w:ascii="Traditional Arabic" w:hAnsi="Traditional Arabic"/>
          <w:sz w:val="27"/>
          <w:rtl/>
        </w:rPr>
        <w:t>ية محمد بمعنى جهله للقراءة والكتابة، فإن</w:t>
      </w:r>
      <w:r w:rsidR="003735FF" w:rsidRPr="00CC1A1A">
        <w:rPr>
          <w:rFonts w:ascii="Traditional Arabic" w:hAnsi="Traditional Arabic" w:hint="cs"/>
          <w:sz w:val="27"/>
          <w:rtl/>
        </w:rPr>
        <w:t>ّ</w:t>
      </w:r>
      <w:r w:rsidRPr="00CC1A1A">
        <w:rPr>
          <w:rFonts w:ascii="Traditional Arabic" w:hAnsi="Traditional Arabic"/>
          <w:sz w:val="27"/>
          <w:rtl/>
        </w:rPr>
        <w:t>ه يؤك</w:t>
      </w:r>
      <w:r w:rsidR="003735FF" w:rsidRPr="00CC1A1A">
        <w:rPr>
          <w:rFonts w:ascii="Traditional Arabic" w:hAnsi="Traditional Arabic" w:hint="cs"/>
          <w:sz w:val="27"/>
          <w:rtl/>
        </w:rPr>
        <w:t>ِّ</w:t>
      </w:r>
      <w:r w:rsidRPr="00CC1A1A">
        <w:rPr>
          <w:rFonts w:ascii="Traditional Arabic" w:hAnsi="Traditional Arabic"/>
          <w:sz w:val="27"/>
          <w:rtl/>
        </w:rPr>
        <w:t>د على وجود هذه الصفة فيه، ولم يفعل محمد بها شيئاً</w:t>
      </w:r>
      <w:r w:rsidR="003735FF" w:rsidRPr="00CC1A1A">
        <w:rPr>
          <w:rFonts w:ascii="Traditional Arabic" w:hAnsi="Traditional Arabic" w:hint="cs"/>
          <w:sz w:val="27"/>
          <w:rtl/>
        </w:rPr>
        <w:t xml:space="preserve">، </w:t>
      </w:r>
      <w:r w:rsidRPr="00CC1A1A">
        <w:rPr>
          <w:rFonts w:ascii="Traditional Arabic" w:hAnsi="Traditional Arabic"/>
          <w:sz w:val="27"/>
          <w:rtl/>
        </w:rPr>
        <w:t>بل صرفها إلى ما هو أهم</w:t>
      </w:r>
      <w:r w:rsidR="003735FF" w:rsidRPr="00CC1A1A">
        <w:rPr>
          <w:rFonts w:ascii="Traditional Arabic" w:hAnsi="Traditional Arabic" w:hint="cs"/>
          <w:sz w:val="27"/>
          <w:rtl/>
        </w:rPr>
        <w:t>ّ</w:t>
      </w:r>
      <w:r w:rsidRPr="00CC1A1A">
        <w:rPr>
          <w:rFonts w:ascii="Traditional Arabic" w:hAnsi="Traditional Arabic"/>
          <w:sz w:val="27"/>
          <w:rtl/>
        </w:rPr>
        <w:t>، وهجر بإرادته الشعر ورواية الأنساب</w:t>
      </w:r>
      <w:r w:rsidR="003735FF" w:rsidRPr="00CC1A1A">
        <w:rPr>
          <w:rFonts w:ascii="Traditional Arabic" w:hAnsi="Traditional Arabic" w:hint="cs"/>
          <w:sz w:val="27"/>
          <w:rtl/>
        </w:rPr>
        <w:t>،</w:t>
      </w:r>
      <w:r w:rsidRPr="00CC1A1A">
        <w:rPr>
          <w:rFonts w:ascii="Traditional Arabic" w:hAnsi="Traditional Arabic"/>
          <w:sz w:val="27"/>
          <w:rtl/>
        </w:rPr>
        <w:t xml:space="preserve"> إلى شيء</w:t>
      </w:r>
      <w:r w:rsidR="003735FF" w:rsidRPr="00CC1A1A">
        <w:rPr>
          <w:rFonts w:ascii="Traditional Arabic" w:hAnsi="Traditional Arabic" w:hint="cs"/>
          <w:sz w:val="27"/>
          <w:rtl/>
        </w:rPr>
        <w:t>ٍ</w:t>
      </w:r>
      <w:r w:rsidRPr="00CC1A1A">
        <w:rPr>
          <w:rFonts w:ascii="Traditional Arabic" w:hAnsi="Traditional Arabic"/>
          <w:sz w:val="27"/>
          <w:rtl/>
        </w:rPr>
        <w:t xml:space="preserve"> مهم</w:t>
      </w:r>
      <w:r w:rsidR="003735FF" w:rsidRPr="00CC1A1A">
        <w:rPr>
          <w:rFonts w:ascii="Traditional Arabic" w:hAnsi="Traditional Arabic" w:hint="cs"/>
          <w:sz w:val="27"/>
          <w:rtl/>
        </w:rPr>
        <w:t>ّ،</w:t>
      </w:r>
      <w:r w:rsidRPr="00CC1A1A">
        <w:rPr>
          <w:rFonts w:ascii="Traditional Arabic" w:hAnsi="Traditional Arabic"/>
          <w:sz w:val="27"/>
          <w:rtl/>
        </w:rPr>
        <w:t xml:space="preserve"> وهو تبليغ رسالة الإسلام إلى أهل الأرض.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وتمكيناً للنظرة السابقة للأمية لم يعتبر التقليد الإسلامي الجهل بالقراءة والكتابة بالنسبة للنبي</w:t>
      </w:r>
      <w:r w:rsidR="003735FF" w:rsidRPr="00CC1A1A">
        <w:rPr>
          <w:rFonts w:ascii="Traditional Arabic" w:hAnsi="Traditional Arabic" w:hint="cs"/>
          <w:sz w:val="27"/>
          <w:rtl/>
        </w:rPr>
        <w:t>ّ</w:t>
      </w:r>
      <w:r w:rsidRPr="00CC1A1A">
        <w:rPr>
          <w:rFonts w:ascii="Traditional Arabic" w:hAnsi="Traditional Arabic"/>
          <w:sz w:val="27"/>
          <w:rtl/>
        </w:rPr>
        <w:t xml:space="preserve">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مذمّة، بل هي ميزة</w:t>
      </w:r>
      <w:r w:rsidR="003735FF" w:rsidRPr="00CC1A1A">
        <w:rPr>
          <w:rFonts w:ascii="Traditional Arabic" w:hAnsi="Traditional Arabic" w:hint="cs"/>
          <w:sz w:val="27"/>
          <w:rtl/>
        </w:rPr>
        <w:t>ٌ</w:t>
      </w:r>
      <w:r w:rsidRPr="00CC1A1A">
        <w:rPr>
          <w:rFonts w:ascii="Traditional Arabic" w:hAnsi="Traditional Arabic"/>
          <w:sz w:val="27"/>
          <w:rtl/>
        </w:rPr>
        <w:t xml:space="preserve"> ومصدر عظمة؛ إقامة للحج</w:t>
      </w:r>
      <w:r w:rsidR="006415BF">
        <w:rPr>
          <w:rFonts w:ascii="Traditional Arabic" w:hAnsi="Traditional Arabic" w:hint="cs"/>
          <w:sz w:val="27"/>
          <w:rtl/>
        </w:rPr>
        <w:t>ّ</w:t>
      </w:r>
      <w:r w:rsidRPr="00CC1A1A">
        <w:rPr>
          <w:rFonts w:ascii="Traditional Arabic" w:hAnsi="Traditional Arabic"/>
          <w:sz w:val="27"/>
          <w:rtl/>
        </w:rPr>
        <w:t>ة</w:t>
      </w:r>
      <w:r w:rsidR="006415BF">
        <w:rPr>
          <w:rFonts w:ascii="Traditional Arabic" w:hAnsi="Traditional Arabic" w:hint="cs"/>
          <w:sz w:val="27"/>
          <w:rtl/>
        </w:rPr>
        <w:t>،</w:t>
      </w:r>
      <w:r w:rsidRPr="00CC1A1A">
        <w:rPr>
          <w:rFonts w:ascii="Traditional Arabic" w:hAnsi="Traditional Arabic"/>
          <w:sz w:val="27"/>
          <w:rtl/>
        </w:rPr>
        <w:t xml:space="preserve"> ودرءاً للشبهة، وحت</w:t>
      </w:r>
      <w:r w:rsidR="003735FF" w:rsidRPr="00CC1A1A">
        <w:rPr>
          <w:rFonts w:ascii="Traditional Arabic" w:hAnsi="Traditional Arabic" w:hint="cs"/>
          <w:sz w:val="27"/>
          <w:rtl/>
        </w:rPr>
        <w:t>ّ</w:t>
      </w:r>
      <w:r w:rsidRPr="00CC1A1A">
        <w:rPr>
          <w:rFonts w:ascii="Traditional Arabic" w:hAnsi="Traditional Arabic"/>
          <w:sz w:val="27"/>
          <w:rtl/>
        </w:rPr>
        <w:t>ى لا يكون للمعارض لمحمد أدنى ر</w:t>
      </w:r>
      <w:r w:rsidR="003735FF" w:rsidRPr="00CC1A1A">
        <w:rPr>
          <w:rFonts w:ascii="Traditional Arabic" w:hAnsi="Traditional Arabic" w:hint="cs"/>
          <w:sz w:val="27"/>
          <w:rtl/>
        </w:rPr>
        <w:t>َ</w:t>
      </w:r>
      <w:r w:rsidRPr="00CC1A1A">
        <w:rPr>
          <w:rFonts w:ascii="Traditional Arabic" w:hAnsi="Traditional Arabic"/>
          <w:sz w:val="27"/>
          <w:rtl/>
        </w:rPr>
        <w:t>ي</w:t>
      </w:r>
      <w:r w:rsidR="003735FF" w:rsidRPr="00CC1A1A">
        <w:rPr>
          <w:rFonts w:ascii="Traditional Arabic" w:hAnsi="Traditional Arabic" w:hint="cs"/>
          <w:sz w:val="27"/>
          <w:rtl/>
        </w:rPr>
        <w:t>ْ</w:t>
      </w:r>
      <w:r w:rsidRPr="00CC1A1A">
        <w:rPr>
          <w:rFonts w:ascii="Traditional Arabic" w:hAnsi="Traditional Arabic"/>
          <w:sz w:val="27"/>
          <w:rtl/>
        </w:rPr>
        <w:t xml:space="preserve">ب في إلهية رسالته.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ويؤك</w:t>
      </w:r>
      <w:r w:rsidR="003735FF" w:rsidRPr="00CC1A1A">
        <w:rPr>
          <w:rFonts w:ascii="Traditional Arabic" w:hAnsi="Traditional Arabic" w:hint="cs"/>
          <w:sz w:val="27"/>
          <w:rtl/>
        </w:rPr>
        <w:t>ِّ</w:t>
      </w:r>
      <w:r w:rsidRPr="00CC1A1A">
        <w:rPr>
          <w:rFonts w:ascii="Traditional Arabic" w:hAnsi="Traditional Arabic"/>
          <w:sz w:val="27"/>
          <w:rtl/>
        </w:rPr>
        <w:t>د ذلك ما ترويه كتب الأدب من محاورة دارت بين الرشيد و</w:t>
      </w:r>
      <w:r w:rsidRPr="00CC1A1A">
        <w:rPr>
          <w:rFonts w:ascii="Traditional Arabic" w:hAnsi="Traditional Arabic"/>
          <w:sz w:val="27"/>
          <w:rtl/>
          <w:lang w:bidi="ar-EG"/>
        </w:rPr>
        <w:t>أ</w:t>
      </w:r>
      <w:r w:rsidRPr="00CC1A1A">
        <w:rPr>
          <w:rFonts w:ascii="Traditional Arabic" w:hAnsi="Traditional Arabic"/>
          <w:sz w:val="27"/>
          <w:rtl/>
        </w:rPr>
        <w:t>حد الشعراء، وصفه فيها الرشيد بالأم</w:t>
      </w:r>
      <w:r w:rsidR="003735FF" w:rsidRPr="00CC1A1A">
        <w:rPr>
          <w:rFonts w:ascii="Traditional Arabic" w:hAnsi="Traditional Arabic" w:hint="cs"/>
          <w:sz w:val="27"/>
          <w:rtl/>
        </w:rPr>
        <w:t>ّ</w:t>
      </w:r>
      <w:r w:rsidRPr="00CC1A1A">
        <w:rPr>
          <w:rFonts w:ascii="Traditional Arabic" w:hAnsi="Traditional Arabic"/>
          <w:sz w:val="27"/>
          <w:rtl/>
        </w:rPr>
        <w:t>ية، فكان على الفور أن عقد الشاعر وجهاً للشبه بين أم</w:t>
      </w:r>
      <w:r w:rsidR="003735FF" w:rsidRPr="00CC1A1A">
        <w:rPr>
          <w:rFonts w:ascii="Traditional Arabic" w:hAnsi="Traditional Arabic" w:hint="cs"/>
          <w:sz w:val="27"/>
          <w:rtl/>
        </w:rPr>
        <w:t>ّ</w:t>
      </w:r>
      <w:r w:rsidRPr="00CC1A1A">
        <w:rPr>
          <w:rFonts w:ascii="Traditional Arabic" w:hAnsi="Traditional Arabic"/>
          <w:sz w:val="27"/>
          <w:rtl/>
        </w:rPr>
        <w:t>يته وأم</w:t>
      </w:r>
      <w:r w:rsidR="003735FF" w:rsidRPr="00CC1A1A">
        <w:rPr>
          <w:rFonts w:ascii="Traditional Arabic" w:hAnsi="Traditional Arabic" w:hint="cs"/>
          <w:sz w:val="27"/>
          <w:rtl/>
        </w:rPr>
        <w:t>ّ</w:t>
      </w:r>
      <w:r w:rsidRPr="00CC1A1A">
        <w:rPr>
          <w:rFonts w:ascii="Traditional Arabic" w:hAnsi="Traditional Arabic"/>
          <w:sz w:val="27"/>
          <w:rtl/>
        </w:rPr>
        <w:t>ية محمد</w:t>
      </w:r>
      <w:r w:rsidR="00F91E62" w:rsidRPr="00CC1A1A">
        <w:rPr>
          <w:rFonts w:ascii="Traditional Arabic" w:hAnsi="Traditional Arabic" w:cs="Mosawi"/>
          <w:sz w:val="27"/>
          <w:szCs w:val="22"/>
          <w:rtl/>
        </w:rPr>
        <w:t>|</w:t>
      </w:r>
      <w:r w:rsidR="003735FF" w:rsidRPr="00CC1A1A">
        <w:rPr>
          <w:rFonts w:ascii="Traditional Arabic" w:hAnsi="Traditional Arabic" w:hint="cs"/>
          <w:sz w:val="27"/>
          <w:rtl/>
        </w:rPr>
        <w:t>،</w:t>
      </w:r>
      <w:r w:rsidRPr="00CC1A1A">
        <w:rPr>
          <w:rFonts w:ascii="Traditional Arabic" w:hAnsi="Traditional Arabic"/>
          <w:sz w:val="27"/>
          <w:rtl/>
        </w:rPr>
        <w:t xml:space="preserve"> فغضب الخليفة لذلك</w:t>
      </w:r>
      <w:r w:rsidR="003735FF" w:rsidRPr="00CC1A1A">
        <w:rPr>
          <w:rFonts w:ascii="Traditional Arabic" w:hAnsi="Traditional Arabic" w:hint="cs"/>
          <w:sz w:val="27"/>
          <w:rtl/>
        </w:rPr>
        <w:t>،</w:t>
      </w:r>
      <w:r w:rsidRPr="00CC1A1A">
        <w:rPr>
          <w:rFonts w:ascii="Traditional Arabic" w:hAnsi="Traditional Arabic"/>
          <w:sz w:val="27"/>
          <w:rtl/>
        </w:rPr>
        <w:t xml:space="preserve"> ثم قال له: لقد زد</w:t>
      </w:r>
      <w:r w:rsidR="003735FF" w:rsidRPr="00CC1A1A">
        <w:rPr>
          <w:rFonts w:ascii="Traditional Arabic" w:hAnsi="Traditional Arabic" w:hint="cs"/>
          <w:sz w:val="27"/>
          <w:rtl/>
        </w:rPr>
        <w:t>ْ</w:t>
      </w:r>
      <w:r w:rsidRPr="00CC1A1A">
        <w:rPr>
          <w:rFonts w:ascii="Traditional Arabic" w:hAnsi="Traditional Arabic"/>
          <w:sz w:val="27"/>
          <w:rtl/>
        </w:rPr>
        <w:t>ت</w:t>
      </w:r>
      <w:r w:rsidR="003735FF" w:rsidRPr="00CC1A1A">
        <w:rPr>
          <w:rFonts w:ascii="Traditional Arabic" w:hAnsi="Traditional Arabic" w:hint="cs"/>
          <w:sz w:val="27"/>
          <w:rtl/>
        </w:rPr>
        <w:t>َ</w:t>
      </w:r>
      <w:r w:rsidRPr="00CC1A1A">
        <w:rPr>
          <w:rFonts w:ascii="Traditional Arabic" w:hAnsi="Traditional Arabic"/>
          <w:sz w:val="27"/>
          <w:rtl/>
        </w:rPr>
        <w:t xml:space="preserve"> جهلاً، فإن الأم</w:t>
      </w:r>
      <w:r w:rsidR="003735FF" w:rsidRPr="00CC1A1A">
        <w:rPr>
          <w:rFonts w:ascii="Traditional Arabic" w:hAnsi="Traditional Arabic" w:hint="cs"/>
          <w:sz w:val="27"/>
          <w:rtl/>
        </w:rPr>
        <w:t>ّ</w:t>
      </w:r>
      <w:r w:rsidRPr="00CC1A1A">
        <w:rPr>
          <w:rFonts w:ascii="Traditional Arabic" w:hAnsi="Traditional Arabic"/>
          <w:sz w:val="27"/>
          <w:rtl/>
        </w:rPr>
        <w:t>ية منك مذم</w:t>
      </w:r>
      <w:r w:rsidR="003735FF" w:rsidRPr="00CC1A1A">
        <w:rPr>
          <w:rFonts w:ascii="Traditional Arabic" w:hAnsi="Traditional Arabic" w:hint="cs"/>
          <w:sz w:val="27"/>
          <w:rtl/>
        </w:rPr>
        <w:t>ّ</w:t>
      </w:r>
      <w:r w:rsidRPr="00CC1A1A">
        <w:rPr>
          <w:rFonts w:ascii="Traditional Arabic" w:hAnsi="Traditional Arabic"/>
          <w:sz w:val="27"/>
          <w:rtl/>
        </w:rPr>
        <w:t>ة</w:t>
      </w:r>
      <w:r w:rsidR="003735FF" w:rsidRPr="00CC1A1A">
        <w:rPr>
          <w:rFonts w:ascii="Traditional Arabic" w:hAnsi="Traditional Arabic" w:hint="cs"/>
          <w:sz w:val="27"/>
          <w:rtl/>
        </w:rPr>
        <w:t>،</w:t>
      </w:r>
      <w:r w:rsidRPr="00CC1A1A">
        <w:rPr>
          <w:rFonts w:ascii="Traditional Arabic" w:hAnsi="Traditional Arabic"/>
          <w:sz w:val="27"/>
          <w:rtl/>
        </w:rPr>
        <w:t xml:space="preserve"> ومن النبي</w:t>
      </w:r>
      <w:r w:rsidR="003735FF" w:rsidRPr="00CC1A1A">
        <w:rPr>
          <w:rFonts w:ascii="Traditional Arabic" w:hAnsi="Traditional Arabic" w:hint="cs"/>
          <w:sz w:val="27"/>
          <w:rtl/>
        </w:rPr>
        <w:t>ّ</w:t>
      </w:r>
      <w:r w:rsidRPr="00CC1A1A">
        <w:rPr>
          <w:rFonts w:ascii="Traditional Arabic" w:hAnsi="Traditional Arabic"/>
          <w:sz w:val="27"/>
          <w:rtl/>
        </w:rPr>
        <w:t xml:space="preserve"> مكرمة!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يُضاف إلى ذلك أن نقاشاً دار بين العلماء، وحك</w:t>
      </w:r>
      <w:r w:rsidR="00246997" w:rsidRPr="00CC1A1A">
        <w:rPr>
          <w:rFonts w:ascii="Traditional Arabic" w:hAnsi="Traditional Arabic" w:hint="cs"/>
          <w:sz w:val="27"/>
          <w:rtl/>
        </w:rPr>
        <w:t>َ</w:t>
      </w:r>
      <w:r w:rsidRPr="00CC1A1A">
        <w:rPr>
          <w:rFonts w:ascii="Traditional Arabic" w:hAnsi="Traditional Arabic"/>
          <w:sz w:val="27"/>
          <w:rtl/>
        </w:rPr>
        <w:t>ت</w:t>
      </w:r>
      <w:r w:rsidR="00246997" w:rsidRPr="00CC1A1A">
        <w:rPr>
          <w:rFonts w:ascii="Traditional Arabic" w:hAnsi="Traditional Arabic" w:hint="cs"/>
          <w:sz w:val="27"/>
          <w:rtl/>
        </w:rPr>
        <w:t>ْ</w:t>
      </w:r>
      <w:r w:rsidRPr="00CC1A1A">
        <w:rPr>
          <w:rFonts w:ascii="Traditional Arabic" w:hAnsi="Traditional Arabic"/>
          <w:sz w:val="27"/>
          <w:rtl/>
        </w:rPr>
        <w:t>ه كتب الآداب: هل إقامة الخط</w:t>
      </w:r>
      <w:r w:rsidR="00246997" w:rsidRPr="00CC1A1A">
        <w:rPr>
          <w:rFonts w:ascii="Traditional Arabic" w:hAnsi="Traditional Arabic" w:hint="cs"/>
          <w:sz w:val="27"/>
          <w:rtl/>
        </w:rPr>
        <w:t>ّ</w:t>
      </w:r>
      <w:r w:rsidRPr="00CC1A1A">
        <w:rPr>
          <w:rFonts w:ascii="Traditional Arabic" w:hAnsi="Traditional Arabic"/>
          <w:sz w:val="27"/>
          <w:rtl/>
        </w:rPr>
        <w:t xml:space="preserve"> وحسن تصوير الكتابة صفة مدح ومنحة يستحق</w:t>
      </w:r>
      <w:r w:rsidR="00246997" w:rsidRPr="00CC1A1A">
        <w:rPr>
          <w:rFonts w:ascii="Traditional Arabic" w:hAnsi="Traditional Arabic" w:hint="cs"/>
          <w:sz w:val="27"/>
          <w:rtl/>
        </w:rPr>
        <w:t>ّ</w:t>
      </w:r>
      <w:r w:rsidRPr="00CC1A1A">
        <w:rPr>
          <w:rFonts w:ascii="Traditional Arabic" w:hAnsi="Traditional Arabic"/>
          <w:sz w:val="27"/>
          <w:rtl/>
        </w:rPr>
        <w:t xml:space="preserve"> الإنسان التعظيم عليها؟ هل ما يفعله الخطاط له قيمة</w:t>
      </w:r>
      <w:r w:rsidRPr="00CC1A1A">
        <w:rPr>
          <w:rFonts w:ascii="Traditional Arabic" w:hAnsi="Traditional Arabic"/>
          <w:sz w:val="27"/>
          <w:rtl/>
          <w:lang w:bidi="ar-EG"/>
        </w:rPr>
        <w:t xml:space="preserve"> </w:t>
      </w:r>
      <w:r w:rsidRPr="00CC1A1A">
        <w:rPr>
          <w:rFonts w:ascii="Traditional Arabic" w:hAnsi="Traditional Arabic"/>
          <w:sz w:val="27"/>
          <w:rtl/>
        </w:rPr>
        <w:t xml:space="preserve">يرتفع بها ماديّاً؟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وكانت الإجابة أن</w:t>
      </w:r>
      <w:r w:rsidR="00246997" w:rsidRPr="00CC1A1A">
        <w:rPr>
          <w:rFonts w:ascii="Traditional Arabic" w:hAnsi="Traditional Arabic" w:hint="cs"/>
          <w:sz w:val="27"/>
          <w:rtl/>
        </w:rPr>
        <w:t>ّ</w:t>
      </w:r>
      <w:r w:rsidRPr="00CC1A1A">
        <w:rPr>
          <w:rFonts w:ascii="Traditional Arabic" w:hAnsi="Traditional Arabic"/>
          <w:sz w:val="27"/>
          <w:rtl/>
        </w:rPr>
        <w:t>ه لا</w:t>
      </w:r>
      <w:r w:rsidRPr="00CC1A1A">
        <w:rPr>
          <w:rFonts w:ascii="Traditional Arabic" w:hAnsi="Traditional Arabic"/>
          <w:sz w:val="27"/>
          <w:rtl/>
          <w:lang w:bidi="ar-EG"/>
        </w:rPr>
        <w:t xml:space="preserve"> </w:t>
      </w:r>
      <w:r w:rsidRPr="00CC1A1A">
        <w:rPr>
          <w:rFonts w:ascii="Traditional Arabic" w:hAnsi="Traditional Arabic"/>
          <w:sz w:val="27"/>
          <w:rtl/>
        </w:rPr>
        <w:t>قيمة لذلك</w:t>
      </w:r>
      <w:r w:rsidR="00246997" w:rsidRPr="00CC1A1A">
        <w:rPr>
          <w:rFonts w:ascii="Traditional Arabic" w:hAnsi="Traditional Arabic" w:hint="cs"/>
          <w:sz w:val="27"/>
          <w:rtl/>
        </w:rPr>
        <w:t>،</w:t>
      </w:r>
      <w:r w:rsidRPr="00CC1A1A">
        <w:rPr>
          <w:rFonts w:ascii="Traditional Arabic" w:hAnsi="Traditional Arabic"/>
          <w:sz w:val="27"/>
          <w:rtl/>
        </w:rPr>
        <w:t xml:space="preserve"> فقد</w:t>
      </w:r>
      <w:r w:rsidRPr="00CC1A1A">
        <w:rPr>
          <w:rFonts w:ascii="Traditional Arabic" w:hAnsi="Traditional Arabic"/>
          <w:sz w:val="27"/>
          <w:rtl/>
          <w:lang w:bidi="ar-EG"/>
        </w:rPr>
        <w:t xml:space="preserve"> </w:t>
      </w:r>
      <w:r w:rsidRPr="00CC1A1A">
        <w:rPr>
          <w:rFonts w:ascii="Traditional Arabic" w:hAnsi="Traditional Arabic"/>
          <w:sz w:val="27"/>
          <w:rtl/>
        </w:rPr>
        <w:t>يكون خط</w:t>
      </w:r>
      <w:r w:rsidR="00246997" w:rsidRPr="00CC1A1A">
        <w:rPr>
          <w:rFonts w:ascii="Traditional Arabic" w:hAnsi="Traditional Arabic" w:hint="cs"/>
          <w:sz w:val="27"/>
          <w:rtl/>
        </w:rPr>
        <w:t>ّ</w:t>
      </w:r>
      <w:r w:rsidRPr="00CC1A1A">
        <w:rPr>
          <w:rFonts w:ascii="Traditional Arabic" w:hAnsi="Traditional Arabic"/>
          <w:sz w:val="27"/>
          <w:rtl/>
        </w:rPr>
        <w:t>اطاً وهو أجهل الناس، وليس للكتابة ميزة في نفسها، والغرض من تسفيه هذه الصفة أنها لو كانت منحة ما صرفها الله</w:t>
      </w:r>
      <w:r w:rsidRPr="00CC1A1A">
        <w:rPr>
          <w:rFonts w:ascii="Traditional Arabic" w:hAnsi="Traditional Arabic"/>
          <w:sz w:val="27"/>
          <w:rtl/>
          <w:lang w:bidi="ar-EG"/>
        </w:rPr>
        <w:t xml:space="preserve"> عن </w:t>
      </w:r>
      <w:r w:rsidRPr="00CC1A1A">
        <w:rPr>
          <w:rFonts w:ascii="Traditional Arabic" w:hAnsi="Traditional Arabic"/>
          <w:sz w:val="27"/>
          <w:rtl/>
        </w:rPr>
        <w:t>نبي</w:t>
      </w:r>
      <w:r w:rsidR="00246997" w:rsidRPr="00CC1A1A">
        <w:rPr>
          <w:rFonts w:ascii="Traditional Arabic" w:hAnsi="Traditional Arabic" w:hint="cs"/>
          <w:sz w:val="27"/>
          <w:rtl/>
        </w:rPr>
        <w:t>ّ</w:t>
      </w:r>
      <w:r w:rsidRPr="00CC1A1A">
        <w:rPr>
          <w:rFonts w:ascii="Traditional Arabic" w:hAnsi="Traditional Arabic"/>
          <w:sz w:val="27"/>
          <w:rtl/>
        </w:rPr>
        <w:t>ه محمد</w:t>
      </w:r>
      <w:r w:rsidR="00246997" w:rsidRPr="00CC1A1A">
        <w:rPr>
          <w:rFonts w:ascii="Traditional Arabic" w:hAnsi="Traditional Arabic" w:hint="cs"/>
          <w:sz w:val="27"/>
          <w:rtl/>
        </w:rPr>
        <w:t>؛</w:t>
      </w:r>
      <w:r w:rsidRPr="00CC1A1A">
        <w:rPr>
          <w:rFonts w:ascii="Traditional Arabic" w:hAnsi="Traditional Arabic"/>
          <w:sz w:val="27"/>
          <w:rtl/>
        </w:rPr>
        <w:t xml:space="preserve"> باعتباره أفضل الأنبياء.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وحت</w:t>
      </w:r>
      <w:r w:rsidR="00246997" w:rsidRPr="00CC1A1A">
        <w:rPr>
          <w:rFonts w:ascii="Traditional Arabic" w:hAnsi="Traditional Arabic" w:hint="cs"/>
          <w:sz w:val="27"/>
          <w:rtl/>
        </w:rPr>
        <w:t>ّ</w:t>
      </w:r>
      <w:r w:rsidRPr="00CC1A1A">
        <w:rPr>
          <w:rFonts w:ascii="Traditional Arabic" w:hAnsi="Traditional Arabic"/>
          <w:sz w:val="27"/>
          <w:rtl/>
        </w:rPr>
        <w:t>ى يثبت المسلمون انعدام المنحة في هذه المسألة قارنوا بين أم</w:t>
      </w:r>
      <w:r w:rsidR="00246997" w:rsidRPr="00CC1A1A">
        <w:rPr>
          <w:rFonts w:ascii="Traditional Arabic" w:hAnsi="Traditional Arabic" w:hint="cs"/>
          <w:sz w:val="27"/>
          <w:rtl/>
        </w:rPr>
        <w:t>ّ</w:t>
      </w:r>
      <w:r w:rsidRPr="00CC1A1A">
        <w:rPr>
          <w:rFonts w:ascii="Traditional Arabic" w:hAnsi="Traditional Arabic"/>
          <w:sz w:val="27"/>
          <w:rtl/>
        </w:rPr>
        <w:t>ية محمد وأم</w:t>
      </w:r>
      <w:r w:rsidR="00246997" w:rsidRPr="00CC1A1A">
        <w:rPr>
          <w:rFonts w:ascii="Traditional Arabic" w:hAnsi="Traditional Arabic" w:hint="cs"/>
          <w:sz w:val="27"/>
          <w:rtl/>
        </w:rPr>
        <w:t>ّ</w:t>
      </w:r>
      <w:r w:rsidRPr="00CC1A1A">
        <w:rPr>
          <w:rFonts w:ascii="Traditional Arabic" w:hAnsi="Traditional Arabic"/>
          <w:sz w:val="27"/>
          <w:rtl/>
        </w:rPr>
        <w:t>ية داو</w:t>
      </w:r>
      <w:r w:rsidR="00246997" w:rsidRPr="00CC1A1A">
        <w:rPr>
          <w:rFonts w:ascii="Traditional Arabic" w:hAnsi="Traditional Arabic" w:hint="cs"/>
          <w:sz w:val="27"/>
          <w:rtl/>
        </w:rPr>
        <w:t>و</w:t>
      </w:r>
      <w:r w:rsidR="00246997" w:rsidRPr="00CC1A1A">
        <w:rPr>
          <w:rFonts w:ascii="Traditional Arabic" w:hAnsi="Traditional Arabic"/>
          <w:sz w:val="27"/>
          <w:rtl/>
        </w:rPr>
        <w:t>د</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6"/>
      </w:r>
      <w:r w:rsidRPr="00CC1A1A">
        <w:rPr>
          <w:rFonts w:ascii="Traditional Arabic" w:hAnsi="Traditional Arabic"/>
          <w:sz w:val="27"/>
          <w:vertAlign w:val="superscript"/>
          <w:rtl/>
        </w:rPr>
        <w:t>)</w:t>
      </w:r>
      <w:r w:rsidR="00246997" w:rsidRPr="00CC1A1A">
        <w:rPr>
          <w:rFonts w:ascii="Traditional Arabic" w:hAnsi="Traditional Arabic"/>
          <w:sz w:val="27"/>
          <w:rtl/>
        </w:rPr>
        <w:t xml:space="preserve"> أحد أنبياء بني إسرائيل</w:t>
      </w:r>
      <w:r w:rsidR="00246997" w:rsidRPr="00CC1A1A">
        <w:rPr>
          <w:rFonts w:ascii="Traditional Arabic" w:hAnsi="Traditional Arabic" w:hint="cs"/>
          <w:sz w:val="27"/>
          <w:rtl/>
        </w:rPr>
        <w:t>،</w:t>
      </w:r>
      <w:r w:rsidRPr="00CC1A1A">
        <w:rPr>
          <w:rFonts w:ascii="Traditional Arabic" w:hAnsi="Traditional Arabic"/>
          <w:sz w:val="27"/>
          <w:rtl/>
        </w:rPr>
        <w:t xml:space="preserve"> حت</w:t>
      </w:r>
      <w:r w:rsidR="00246997" w:rsidRPr="00CC1A1A">
        <w:rPr>
          <w:rFonts w:ascii="Traditional Arabic" w:hAnsi="Traditional Arabic" w:hint="cs"/>
          <w:sz w:val="27"/>
          <w:rtl/>
        </w:rPr>
        <w:t>ّ</w:t>
      </w:r>
      <w:r w:rsidRPr="00CC1A1A">
        <w:rPr>
          <w:rFonts w:ascii="Traditional Arabic" w:hAnsi="Traditional Arabic"/>
          <w:sz w:val="27"/>
          <w:rtl/>
        </w:rPr>
        <w:t xml:space="preserve">ى يقال: لو كانت هذه صفة نقص في نبينا فقد نسب أحد أنبيائكم إليها.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وترجع المحافظة على هذه النظرة، والتأكيد على أم</w:t>
      </w:r>
      <w:r w:rsidR="00246997" w:rsidRPr="00CC1A1A">
        <w:rPr>
          <w:rFonts w:ascii="Traditional Arabic" w:hAnsi="Traditional Arabic" w:hint="cs"/>
          <w:sz w:val="27"/>
          <w:rtl/>
        </w:rPr>
        <w:t>ّ</w:t>
      </w:r>
      <w:r w:rsidRPr="00CC1A1A">
        <w:rPr>
          <w:rFonts w:ascii="Traditional Arabic" w:hAnsi="Traditional Arabic"/>
          <w:sz w:val="27"/>
          <w:rtl/>
        </w:rPr>
        <w:t>ية محمد، وعدم جعل المسألة</w:t>
      </w:r>
      <w:r w:rsidRPr="00CC1A1A">
        <w:rPr>
          <w:rFonts w:ascii="Traditional Arabic" w:hAnsi="Traditional Arabic"/>
          <w:sz w:val="27"/>
          <w:rtl/>
          <w:lang w:bidi="ar-EG"/>
        </w:rPr>
        <w:t xml:space="preserve"> </w:t>
      </w:r>
      <w:r w:rsidRPr="00CC1A1A">
        <w:rPr>
          <w:rFonts w:ascii="Traditional Arabic" w:hAnsi="Traditional Arabic"/>
          <w:sz w:val="27"/>
          <w:rtl/>
        </w:rPr>
        <w:t>محل</w:t>
      </w:r>
      <w:r w:rsidR="00246997" w:rsidRPr="00CC1A1A">
        <w:rPr>
          <w:rFonts w:ascii="Traditional Arabic" w:hAnsi="Traditional Arabic" w:hint="cs"/>
          <w:sz w:val="27"/>
          <w:rtl/>
        </w:rPr>
        <w:t>ّ</w:t>
      </w:r>
      <w:r w:rsidR="00246997" w:rsidRPr="00CC1A1A">
        <w:rPr>
          <w:rFonts w:ascii="Traditional Arabic" w:hAnsi="Traditional Arabic"/>
          <w:sz w:val="27"/>
          <w:rtl/>
        </w:rPr>
        <w:t xml:space="preserve"> نقاش</w:t>
      </w:r>
      <w:r w:rsidRPr="00CC1A1A">
        <w:rPr>
          <w:rFonts w:ascii="Traditional Arabic" w:hAnsi="Traditional Arabic"/>
          <w:sz w:val="27"/>
          <w:rtl/>
        </w:rPr>
        <w:t xml:space="preserve"> في التصو</w:t>
      </w:r>
      <w:r w:rsidR="00246997" w:rsidRPr="00CC1A1A">
        <w:rPr>
          <w:rFonts w:ascii="Traditional Arabic" w:hAnsi="Traditional Arabic" w:hint="cs"/>
          <w:sz w:val="27"/>
          <w:rtl/>
        </w:rPr>
        <w:t>ّ</w:t>
      </w:r>
      <w:r w:rsidRPr="00CC1A1A">
        <w:rPr>
          <w:rFonts w:ascii="Traditional Arabic" w:hAnsi="Traditional Arabic"/>
          <w:sz w:val="27"/>
          <w:rtl/>
        </w:rPr>
        <w:t>ر العام</w:t>
      </w:r>
      <w:r w:rsidR="00246997" w:rsidRPr="00CC1A1A">
        <w:rPr>
          <w:rFonts w:ascii="Traditional Arabic" w:hAnsi="Traditional Arabic" w:hint="cs"/>
          <w:sz w:val="27"/>
          <w:rtl/>
        </w:rPr>
        <w:t>،</w:t>
      </w:r>
      <w:r w:rsidRPr="00CC1A1A">
        <w:rPr>
          <w:rFonts w:ascii="Traditional Arabic" w:hAnsi="Traditional Arabic"/>
          <w:sz w:val="27"/>
          <w:rtl/>
        </w:rPr>
        <w:t xml:space="preserve"> إلى النظر إلى قوله تعالى: </w:t>
      </w:r>
      <w:r w:rsidR="00246997" w:rsidRPr="00CC1A1A">
        <w:rPr>
          <w:rFonts w:ascii="Mosawi" w:hAnsi="Mosawi" w:cs="Mosawi"/>
          <w:sz w:val="24"/>
          <w:szCs w:val="24"/>
          <w:rtl/>
        </w:rPr>
        <w:t>﴿</w:t>
      </w:r>
      <w:r w:rsidR="00246997" w:rsidRPr="00CC1A1A">
        <w:rPr>
          <w:b/>
          <w:bCs/>
          <w:sz w:val="27"/>
          <w:rtl/>
        </w:rPr>
        <w:t>إِذاً لاَرْتَابَ الْمُبْطِلُونَ</w:t>
      </w:r>
      <w:r w:rsidR="00246997" w:rsidRPr="00CC1A1A">
        <w:rPr>
          <w:rFonts w:ascii="Mosawi" w:hAnsi="Mosawi" w:cs="Mosawi"/>
          <w:sz w:val="24"/>
          <w:szCs w:val="24"/>
          <w:rtl/>
        </w:rPr>
        <w:t>﴾</w:t>
      </w:r>
      <w:r w:rsidR="00246997" w:rsidRPr="00CC1A1A">
        <w:rPr>
          <w:rFonts w:ascii="Traditional Arabic" w:hAnsi="Traditional Arabic" w:hint="cs"/>
          <w:sz w:val="27"/>
          <w:rtl/>
        </w:rPr>
        <w:t>.</w:t>
      </w:r>
      <w:r w:rsidRPr="00CC1A1A">
        <w:rPr>
          <w:rFonts w:ascii="Traditional Arabic" w:hAnsi="Traditional Arabic"/>
          <w:sz w:val="27"/>
          <w:rtl/>
        </w:rPr>
        <w:t xml:space="preserve"> فالعلة الرئيسية هي الخوف من الر</w:t>
      </w:r>
      <w:r w:rsidR="00246997" w:rsidRPr="00CC1A1A">
        <w:rPr>
          <w:rFonts w:ascii="Traditional Arabic" w:hAnsi="Traditional Arabic" w:hint="cs"/>
          <w:sz w:val="27"/>
          <w:rtl/>
        </w:rPr>
        <w:t>ِّ</w:t>
      </w:r>
      <w:r w:rsidRPr="00CC1A1A">
        <w:rPr>
          <w:rFonts w:ascii="Traditional Arabic" w:hAnsi="Traditional Arabic"/>
          <w:sz w:val="27"/>
          <w:rtl/>
        </w:rPr>
        <w:t>يبة والشك</w:t>
      </w:r>
      <w:r w:rsidR="00246997" w:rsidRPr="00CC1A1A">
        <w:rPr>
          <w:rFonts w:ascii="Traditional Arabic" w:hAnsi="Traditional Arabic" w:hint="cs"/>
          <w:sz w:val="27"/>
          <w:rtl/>
        </w:rPr>
        <w:t>ّ</w:t>
      </w:r>
      <w:r w:rsidRPr="00CC1A1A">
        <w:rPr>
          <w:rFonts w:ascii="Traditional Arabic" w:hAnsi="Traditional Arabic"/>
          <w:sz w:val="27"/>
          <w:rtl/>
        </w:rPr>
        <w:t xml:space="preserve"> التي ستقع في قلوب الملقى إليهم وحي الله؛ لأنهم سيشك</w:t>
      </w:r>
      <w:r w:rsidR="00246997" w:rsidRPr="00CC1A1A">
        <w:rPr>
          <w:rFonts w:ascii="Traditional Arabic" w:hAnsi="Traditional Arabic" w:hint="cs"/>
          <w:sz w:val="27"/>
          <w:rtl/>
        </w:rPr>
        <w:t>ّ</w:t>
      </w:r>
      <w:r w:rsidRPr="00CC1A1A">
        <w:rPr>
          <w:rFonts w:ascii="Traditional Arabic" w:hAnsi="Traditional Arabic"/>
          <w:sz w:val="27"/>
          <w:rtl/>
        </w:rPr>
        <w:t>ون في رسالة محمد، ويتحج</w:t>
      </w:r>
      <w:r w:rsidR="00246997" w:rsidRPr="00CC1A1A">
        <w:rPr>
          <w:rFonts w:ascii="Traditional Arabic" w:hAnsi="Traditional Arabic" w:hint="cs"/>
          <w:sz w:val="27"/>
          <w:rtl/>
        </w:rPr>
        <w:t>ّ</w:t>
      </w:r>
      <w:r w:rsidRPr="00CC1A1A">
        <w:rPr>
          <w:rFonts w:ascii="Traditional Arabic" w:hAnsi="Traditional Arabic"/>
          <w:sz w:val="27"/>
          <w:rtl/>
        </w:rPr>
        <w:t xml:space="preserve">جون بأنه كتب من عنده القرآن.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وفي هذه النظرة إغفال للتحدي القرآني نفسه دونما شعور</w:t>
      </w:r>
      <w:r w:rsidR="00246997" w:rsidRPr="00CC1A1A">
        <w:rPr>
          <w:rFonts w:ascii="Traditional Arabic" w:hAnsi="Traditional Arabic" w:hint="cs"/>
          <w:sz w:val="27"/>
          <w:rtl/>
        </w:rPr>
        <w:t>.</w:t>
      </w:r>
      <w:r w:rsidRPr="00CC1A1A">
        <w:rPr>
          <w:rFonts w:ascii="Traditional Arabic" w:hAnsi="Traditional Arabic"/>
          <w:sz w:val="27"/>
          <w:rtl/>
        </w:rPr>
        <w:t xml:space="preserve"> فقد أك</w:t>
      </w:r>
      <w:r w:rsidR="00246997" w:rsidRPr="00CC1A1A">
        <w:rPr>
          <w:rFonts w:ascii="Traditional Arabic" w:hAnsi="Traditional Arabic" w:hint="cs"/>
          <w:sz w:val="27"/>
          <w:rtl/>
        </w:rPr>
        <w:t>َّ</w:t>
      </w:r>
      <w:r w:rsidRPr="00CC1A1A">
        <w:rPr>
          <w:rFonts w:ascii="Traditional Arabic" w:hAnsi="Traditional Arabic"/>
          <w:sz w:val="27"/>
          <w:rtl/>
        </w:rPr>
        <w:t>د القرآن نفسه على إلهيته، وتحد</w:t>
      </w:r>
      <w:r w:rsidR="00246997" w:rsidRPr="00CC1A1A">
        <w:rPr>
          <w:rFonts w:ascii="Traditional Arabic" w:hAnsi="Traditional Arabic" w:hint="cs"/>
          <w:sz w:val="27"/>
          <w:rtl/>
        </w:rPr>
        <w:t>ّى</w:t>
      </w:r>
      <w:r w:rsidRPr="00CC1A1A">
        <w:rPr>
          <w:rFonts w:ascii="Traditional Arabic" w:hAnsi="Traditional Arabic"/>
          <w:sz w:val="27"/>
          <w:rtl/>
        </w:rPr>
        <w:t xml:space="preserve"> العالم كل</w:t>
      </w:r>
      <w:r w:rsidR="00246997" w:rsidRPr="00CC1A1A">
        <w:rPr>
          <w:rFonts w:ascii="Traditional Arabic" w:hAnsi="Traditional Arabic" w:hint="cs"/>
          <w:sz w:val="27"/>
          <w:rtl/>
        </w:rPr>
        <w:t>َّ</w:t>
      </w:r>
      <w:r w:rsidRPr="00CC1A1A">
        <w:rPr>
          <w:rFonts w:ascii="Traditional Arabic" w:hAnsi="Traditional Arabic"/>
          <w:sz w:val="27"/>
          <w:rtl/>
        </w:rPr>
        <w:t xml:space="preserve">ه بقوله: </w:t>
      </w:r>
      <w:r w:rsidR="00246997" w:rsidRPr="00CC1A1A">
        <w:rPr>
          <w:rFonts w:ascii="Mosawi" w:hAnsi="Mosawi" w:cs="Mosawi"/>
          <w:sz w:val="24"/>
          <w:szCs w:val="24"/>
          <w:rtl/>
        </w:rPr>
        <w:t>﴿</w:t>
      </w:r>
      <w:r w:rsidR="00246997" w:rsidRPr="00CC1A1A">
        <w:rPr>
          <w:b/>
          <w:bCs/>
          <w:sz w:val="27"/>
          <w:rtl/>
        </w:rPr>
        <w:t>قُلْ فَ</w:t>
      </w:r>
      <w:r w:rsidR="00E043FD" w:rsidRPr="00CC1A1A">
        <w:rPr>
          <w:rFonts w:hint="cs"/>
          <w:b/>
          <w:bCs/>
          <w:sz w:val="27"/>
          <w:rtl/>
        </w:rPr>
        <w:t>أْ</w:t>
      </w:r>
      <w:r w:rsidR="00246997" w:rsidRPr="00CC1A1A">
        <w:rPr>
          <w:b/>
          <w:bCs/>
          <w:sz w:val="27"/>
          <w:rtl/>
        </w:rPr>
        <w:t>تُوا</w:t>
      </w:r>
      <w:r w:rsidR="00246997" w:rsidRPr="00CC1A1A">
        <w:rPr>
          <w:rFonts w:ascii="Mosawi" w:hAnsi="Mosawi" w:cs="Mosawi"/>
          <w:sz w:val="24"/>
          <w:szCs w:val="24"/>
          <w:rtl/>
        </w:rPr>
        <w:t>﴾</w:t>
      </w:r>
      <w:r w:rsidR="00246997" w:rsidRPr="00CC1A1A">
        <w:rPr>
          <w:rFonts w:ascii="Mosawi" w:hAnsi="Mosawi" w:cs="Mosawi" w:hint="cs"/>
          <w:sz w:val="24"/>
          <w:szCs w:val="24"/>
          <w:rtl/>
        </w:rPr>
        <w:t>،</w:t>
      </w:r>
      <w:r w:rsidR="00246997" w:rsidRPr="00CC1A1A">
        <w:rPr>
          <w:rFonts w:ascii="Traditional Arabic" w:hAnsi="Traditional Arabic"/>
          <w:sz w:val="27"/>
          <w:rtl/>
        </w:rPr>
        <w:t xml:space="preserve"> </w:t>
      </w:r>
      <w:r w:rsidRPr="00CC1A1A">
        <w:rPr>
          <w:rFonts w:ascii="Traditional Arabic" w:hAnsi="Traditional Arabic"/>
          <w:sz w:val="27"/>
          <w:rtl/>
        </w:rPr>
        <w:t>فلماذا يحافظ على التقرير، وينسى التحد</w:t>
      </w:r>
      <w:r w:rsidR="00246997" w:rsidRPr="00CC1A1A">
        <w:rPr>
          <w:rFonts w:ascii="Traditional Arabic" w:hAnsi="Traditional Arabic" w:hint="cs"/>
          <w:sz w:val="27"/>
          <w:rtl/>
        </w:rPr>
        <w:t>ّ</w:t>
      </w:r>
      <w:r w:rsidRPr="00CC1A1A">
        <w:rPr>
          <w:rFonts w:ascii="Traditional Arabic" w:hAnsi="Traditional Arabic"/>
          <w:sz w:val="27"/>
          <w:rtl/>
        </w:rPr>
        <w:t xml:space="preserve">ي؟!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إلا</w:t>
      </w:r>
      <w:r w:rsidR="00246997" w:rsidRPr="00CC1A1A">
        <w:rPr>
          <w:rFonts w:ascii="Traditional Arabic" w:hAnsi="Traditional Arabic" w:hint="cs"/>
          <w:sz w:val="27"/>
          <w:rtl/>
        </w:rPr>
        <w:t>ّ</w:t>
      </w:r>
      <w:r w:rsidRPr="00CC1A1A">
        <w:rPr>
          <w:rFonts w:ascii="Traditional Arabic" w:hAnsi="Traditional Arabic"/>
          <w:sz w:val="27"/>
          <w:rtl/>
        </w:rPr>
        <w:t xml:space="preserve"> أنه قد حدث تحو</w:t>
      </w:r>
      <w:r w:rsidR="00246997" w:rsidRPr="00CC1A1A">
        <w:rPr>
          <w:rFonts w:ascii="Traditional Arabic" w:hAnsi="Traditional Arabic" w:hint="cs"/>
          <w:sz w:val="27"/>
          <w:rtl/>
        </w:rPr>
        <w:t>ّ</w:t>
      </w:r>
      <w:r w:rsidRPr="00CC1A1A">
        <w:rPr>
          <w:rFonts w:ascii="Traditional Arabic" w:hAnsi="Traditional Arabic"/>
          <w:sz w:val="27"/>
          <w:rtl/>
        </w:rPr>
        <w:t>ل كبير لهذه النظرة في القرن الخامس الهجري من قبل أحد علماء الأندلس وكبار الفقهاء والمحد</w:t>
      </w:r>
      <w:r w:rsidR="00445697" w:rsidRPr="00CC1A1A">
        <w:rPr>
          <w:rFonts w:ascii="Traditional Arabic" w:hAnsi="Traditional Arabic" w:hint="cs"/>
          <w:sz w:val="27"/>
          <w:rtl/>
        </w:rPr>
        <w:t>ِّ</w:t>
      </w:r>
      <w:r w:rsidRPr="00CC1A1A">
        <w:rPr>
          <w:rFonts w:ascii="Traditional Arabic" w:hAnsi="Traditional Arabic"/>
          <w:sz w:val="27"/>
          <w:rtl/>
        </w:rPr>
        <w:t>ثين</w:t>
      </w:r>
      <w:r w:rsidR="00445697" w:rsidRPr="00CC1A1A">
        <w:rPr>
          <w:rFonts w:ascii="Traditional Arabic" w:hAnsi="Traditional Arabic" w:hint="cs"/>
          <w:sz w:val="27"/>
          <w:rtl/>
        </w:rPr>
        <w:t>،</w:t>
      </w:r>
      <w:r w:rsidR="00445697" w:rsidRPr="00CC1A1A">
        <w:rPr>
          <w:rFonts w:ascii="Traditional Arabic" w:hAnsi="Traditional Arabic"/>
          <w:sz w:val="27"/>
          <w:rtl/>
        </w:rPr>
        <w:t xml:space="preserve"> وهو أبو الوليد الباجي</w:t>
      </w:r>
      <w:r w:rsidRPr="00CC1A1A">
        <w:rPr>
          <w:rFonts w:ascii="Traditional Arabic" w:hAnsi="Traditional Arabic"/>
          <w:sz w:val="27"/>
          <w:rtl/>
        </w:rPr>
        <w:t>(</w:t>
      </w:r>
      <w:r w:rsidRPr="00CC1A1A">
        <w:rPr>
          <w:rFonts w:ascii="Traditional Arabic" w:hAnsi="Traditional Arabic" w:cs="Ya-Ali"/>
          <w:sz w:val="27"/>
          <w:rtl/>
        </w:rPr>
        <w:t>474</w:t>
      </w:r>
      <w:r w:rsidRPr="00CC1A1A">
        <w:rPr>
          <w:rFonts w:ascii="Traditional Arabic" w:hAnsi="Traditional Arabic"/>
          <w:sz w:val="27"/>
          <w:rtl/>
        </w:rPr>
        <w:t>هـ)</w:t>
      </w:r>
      <w:r w:rsidR="00445697" w:rsidRPr="00CC1A1A">
        <w:rPr>
          <w:rFonts w:ascii="Traditional Arabic" w:hAnsi="Traditional Arabic" w:hint="cs"/>
          <w:sz w:val="27"/>
          <w:rtl/>
        </w:rPr>
        <w:t>،</w:t>
      </w:r>
      <w:r w:rsidRPr="00CC1A1A">
        <w:rPr>
          <w:rFonts w:ascii="Traditional Arabic" w:hAnsi="Traditional Arabic"/>
          <w:sz w:val="27"/>
          <w:rtl/>
        </w:rPr>
        <w:t xml:space="preserve"> فقد رفض التقليد ونزع إلى الاجتهاد، ومناقشة النصوص القرآنية والأحاديث النبوية التي تخص</w:t>
      </w:r>
      <w:r w:rsidR="00445697" w:rsidRPr="00CC1A1A">
        <w:rPr>
          <w:rFonts w:ascii="Traditional Arabic" w:hAnsi="Traditional Arabic" w:hint="cs"/>
          <w:sz w:val="27"/>
          <w:rtl/>
        </w:rPr>
        <w:t>ّ</w:t>
      </w:r>
      <w:r w:rsidRPr="00CC1A1A">
        <w:rPr>
          <w:rFonts w:ascii="Traditional Arabic" w:hAnsi="Traditional Arabic"/>
          <w:sz w:val="27"/>
          <w:rtl/>
        </w:rPr>
        <w:t xml:space="preserve"> مسألة الأم</w:t>
      </w:r>
      <w:r w:rsidR="00445697" w:rsidRPr="00CC1A1A">
        <w:rPr>
          <w:rFonts w:ascii="Traditional Arabic" w:hAnsi="Traditional Arabic" w:hint="cs"/>
          <w:sz w:val="27"/>
          <w:rtl/>
        </w:rPr>
        <w:t>ّ</w:t>
      </w:r>
      <w:r w:rsidRPr="00CC1A1A">
        <w:rPr>
          <w:rFonts w:ascii="Traditional Arabic" w:hAnsi="Traditional Arabic"/>
          <w:sz w:val="27"/>
          <w:rtl/>
        </w:rPr>
        <w:t>ية، وقرر في نهاية الأمر أن النبي</w:t>
      </w:r>
      <w:r w:rsidR="00445697" w:rsidRPr="00CC1A1A">
        <w:rPr>
          <w:rFonts w:ascii="Traditional Arabic" w:hAnsi="Traditional Arabic" w:hint="cs"/>
          <w:sz w:val="27"/>
          <w:rtl/>
        </w:rPr>
        <w:t>ّ</w:t>
      </w:r>
      <w:r w:rsidRPr="00CC1A1A">
        <w:rPr>
          <w:rFonts w:ascii="Traditional Arabic" w:hAnsi="Traditional Arabic"/>
          <w:sz w:val="27"/>
          <w:rtl/>
        </w:rPr>
        <w:t xml:space="preserve"> كتب وقرأ بعد نزول القرآن وإقامة الحج</w:t>
      </w:r>
      <w:r w:rsidR="00445697" w:rsidRPr="00CC1A1A">
        <w:rPr>
          <w:rFonts w:ascii="Traditional Arabic" w:hAnsi="Traditional Arabic" w:hint="cs"/>
          <w:sz w:val="27"/>
          <w:rtl/>
        </w:rPr>
        <w:t>ّ</w:t>
      </w:r>
      <w:r w:rsidRPr="00CC1A1A">
        <w:rPr>
          <w:rFonts w:ascii="Traditional Arabic" w:hAnsi="Traditional Arabic"/>
          <w:sz w:val="27"/>
          <w:rtl/>
        </w:rPr>
        <w:t>ة، لكن</w:t>
      </w:r>
      <w:r w:rsidR="00445697" w:rsidRPr="00CC1A1A">
        <w:rPr>
          <w:rFonts w:ascii="Traditional Arabic" w:hAnsi="Traditional Arabic" w:hint="cs"/>
          <w:sz w:val="27"/>
          <w:rtl/>
        </w:rPr>
        <w:t>ّ</w:t>
      </w:r>
      <w:r w:rsidRPr="00CC1A1A">
        <w:rPr>
          <w:rFonts w:ascii="Traditional Arabic" w:hAnsi="Traditional Arabic"/>
          <w:sz w:val="27"/>
          <w:rtl/>
        </w:rPr>
        <w:t xml:space="preserve">ه رأى هذا الرأي على سبيل الإعجاز الإلهي، والمنحة الربانية، والتي أتته وقت كتابة صلح الحديبية.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لكن</w:t>
      </w:r>
      <w:r w:rsidR="00445697" w:rsidRPr="00CC1A1A">
        <w:rPr>
          <w:rFonts w:ascii="Traditional Arabic" w:hAnsi="Traditional Arabic" w:hint="cs"/>
          <w:sz w:val="27"/>
          <w:rtl/>
        </w:rPr>
        <w:t>ّ</w:t>
      </w:r>
      <w:r w:rsidRPr="00CC1A1A">
        <w:rPr>
          <w:rFonts w:ascii="Traditional Arabic" w:hAnsi="Traditional Arabic"/>
          <w:sz w:val="27"/>
          <w:rtl/>
        </w:rPr>
        <w:t xml:space="preserve"> هذه المحاولة لم تُرْض</w:t>
      </w:r>
      <w:r w:rsidR="00445697" w:rsidRPr="00CC1A1A">
        <w:rPr>
          <w:rFonts w:ascii="Traditional Arabic" w:hAnsi="Traditional Arabic" w:hint="cs"/>
          <w:sz w:val="27"/>
          <w:rtl/>
        </w:rPr>
        <w:t>ِ</w:t>
      </w:r>
      <w:r w:rsidRPr="00CC1A1A">
        <w:rPr>
          <w:rFonts w:ascii="Traditional Arabic" w:hAnsi="Traditional Arabic"/>
          <w:sz w:val="27"/>
          <w:rtl/>
        </w:rPr>
        <w:t xml:space="preserve"> علماء عصره، فهبّ كثيرٌ من متفق</w:t>
      </w:r>
      <w:r w:rsidR="00445697" w:rsidRPr="00CC1A1A">
        <w:rPr>
          <w:rFonts w:ascii="Traditional Arabic" w:hAnsi="Traditional Arabic" w:hint="cs"/>
          <w:sz w:val="27"/>
          <w:rtl/>
        </w:rPr>
        <w:t>ِّ</w:t>
      </w:r>
      <w:r w:rsidRPr="00CC1A1A">
        <w:rPr>
          <w:rFonts w:ascii="Traditional Arabic" w:hAnsi="Traditional Arabic"/>
          <w:sz w:val="27"/>
          <w:rtl/>
        </w:rPr>
        <w:t>هة الأندلس لنصرة التقليد الإسلامي المحافظ، وتكفير الرجل</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7"/>
      </w:r>
      <w:r w:rsidRPr="00CC1A1A">
        <w:rPr>
          <w:rFonts w:ascii="Traditional Arabic" w:hAnsi="Traditional Arabic"/>
          <w:sz w:val="27"/>
          <w:vertAlign w:val="superscript"/>
          <w:rtl/>
        </w:rPr>
        <w:t>)</w:t>
      </w:r>
      <w:r w:rsidR="00445697" w:rsidRPr="00CC1A1A">
        <w:rPr>
          <w:rFonts w:ascii="Traditional Arabic" w:hAnsi="Traditional Arabic" w:hint="cs"/>
          <w:sz w:val="27"/>
          <w:rtl/>
        </w:rPr>
        <w:t xml:space="preserve"> </w:t>
      </w:r>
      <w:r w:rsidRPr="00CC1A1A">
        <w:rPr>
          <w:rFonts w:ascii="Traditional Arabic" w:hAnsi="Traditional Arabic"/>
          <w:sz w:val="27"/>
          <w:rtl/>
        </w:rPr>
        <w:t>حت</w:t>
      </w:r>
      <w:r w:rsidR="00445697" w:rsidRPr="00CC1A1A">
        <w:rPr>
          <w:rFonts w:ascii="Traditional Arabic" w:hAnsi="Traditional Arabic" w:hint="cs"/>
          <w:sz w:val="27"/>
          <w:rtl/>
        </w:rPr>
        <w:t>ّ</w:t>
      </w:r>
      <w:r w:rsidRPr="00CC1A1A">
        <w:rPr>
          <w:rFonts w:ascii="Traditional Arabic" w:hAnsi="Traditional Arabic"/>
          <w:sz w:val="27"/>
          <w:rtl/>
        </w:rPr>
        <w:t>ى يخرج برأيه هذا من حظيرة الإسلام، فقد أنكر ما تواتر من أم</w:t>
      </w:r>
      <w:r w:rsidR="00445697" w:rsidRPr="00CC1A1A">
        <w:rPr>
          <w:rFonts w:ascii="Traditional Arabic" w:hAnsi="Traditional Arabic" w:hint="cs"/>
          <w:sz w:val="27"/>
          <w:rtl/>
        </w:rPr>
        <w:t>ّ</w:t>
      </w:r>
      <w:r w:rsidRPr="00CC1A1A">
        <w:rPr>
          <w:rFonts w:ascii="Traditional Arabic" w:hAnsi="Traditional Arabic"/>
          <w:sz w:val="27"/>
          <w:rtl/>
        </w:rPr>
        <w:t>ية محمد. لكن</w:t>
      </w:r>
      <w:r w:rsidR="00445697" w:rsidRPr="00CC1A1A">
        <w:rPr>
          <w:rFonts w:ascii="Traditional Arabic" w:hAnsi="Traditional Arabic" w:hint="cs"/>
          <w:sz w:val="27"/>
          <w:rtl/>
        </w:rPr>
        <w:t>ّ</w:t>
      </w:r>
      <w:r w:rsidRPr="00CC1A1A">
        <w:rPr>
          <w:rFonts w:ascii="Traditional Arabic" w:hAnsi="Traditional Arabic"/>
          <w:sz w:val="27"/>
          <w:rtl/>
        </w:rPr>
        <w:t xml:space="preserve"> الخليفة في وقته لم يعجبه ذلك، فأمر بعقد مناظرة بين الباجي والمعارضين له، وكانت ثمرة المناظرة نصرة الباجي، وتأليفه لرسالة في تحقيق مذهبه هذا.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وجاء </w:t>
      </w:r>
      <w:r w:rsidRPr="00CC1A1A">
        <w:rPr>
          <w:rFonts w:ascii="Traditional Arabic" w:hAnsi="Traditional Arabic"/>
          <w:sz w:val="27"/>
          <w:rtl/>
          <w:lang w:bidi="ar-EG"/>
        </w:rPr>
        <w:t xml:space="preserve">في </w:t>
      </w:r>
      <w:r w:rsidRPr="00CC1A1A">
        <w:rPr>
          <w:rFonts w:ascii="Traditional Arabic" w:hAnsi="Traditional Arabic"/>
          <w:sz w:val="27"/>
          <w:rtl/>
        </w:rPr>
        <w:t>القرن السابع م</w:t>
      </w:r>
      <w:r w:rsidR="006415BF">
        <w:rPr>
          <w:rFonts w:ascii="Traditional Arabic" w:hAnsi="Traditional Arabic" w:hint="cs"/>
          <w:sz w:val="27"/>
          <w:rtl/>
        </w:rPr>
        <w:t>َ</w:t>
      </w:r>
      <w:r w:rsidRPr="00CC1A1A">
        <w:rPr>
          <w:rFonts w:ascii="Traditional Arabic" w:hAnsi="Traditional Arabic"/>
          <w:sz w:val="27"/>
          <w:rtl/>
        </w:rPr>
        <w:t>ن</w:t>
      </w:r>
      <w:r w:rsidR="006415BF">
        <w:rPr>
          <w:rFonts w:ascii="Traditional Arabic" w:hAnsi="Traditional Arabic" w:hint="cs"/>
          <w:sz w:val="27"/>
          <w:rtl/>
        </w:rPr>
        <w:t>ْ</w:t>
      </w:r>
      <w:r w:rsidRPr="00CC1A1A">
        <w:rPr>
          <w:rFonts w:ascii="Traditional Arabic" w:hAnsi="Traditional Arabic"/>
          <w:sz w:val="27"/>
          <w:rtl/>
        </w:rPr>
        <w:t xml:space="preserve"> تبن</w:t>
      </w:r>
      <w:r w:rsidR="00445697" w:rsidRPr="00CC1A1A">
        <w:rPr>
          <w:rFonts w:ascii="Traditional Arabic" w:hAnsi="Traditional Arabic" w:hint="cs"/>
          <w:sz w:val="27"/>
          <w:rtl/>
        </w:rPr>
        <w:t>ّى</w:t>
      </w:r>
      <w:r w:rsidRPr="00CC1A1A">
        <w:rPr>
          <w:rFonts w:ascii="Traditional Arabic" w:hAnsi="Traditional Arabic"/>
          <w:sz w:val="27"/>
          <w:rtl/>
        </w:rPr>
        <w:t xml:space="preserve"> نظرته، ودافع عنه، وهو القرطبي المفس</w:t>
      </w:r>
      <w:r w:rsidR="00445697" w:rsidRPr="00CC1A1A">
        <w:rPr>
          <w:rFonts w:ascii="Traditional Arabic" w:hAnsi="Traditional Arabic" w:hint="cs"/>
          <w:sz w:val="27"/>
          <w:rtl/>
        </w:rPr>
        <w:t>ِّ</w:t>
      </w:r>
      <w:r w:rsidRPr="00CC1A1A">
        <w:rPr>
          <w:rFonts w:ascii="Traditional Arabic" w:hAnsi="Traditional Arabic"/>
          <w:sz w:val="27"/>
          <w:rtl/>
        </w:rPr>
        <w:t>ر</w:t>
      </w:r>
      <w:r w:rsidR="00445697" w:rsidRPr="00CC1A1A">
        <w:rPr>
          <w:rFonts w:ascii="Traditional Arabic" w:hAnsi="Traditional Arabic" w:hint="cs"/>
          <w:sz w:val="27"/>
          <w:rtl/>
        </w:rPr>
        <w:t>،</w:t>
      </w:r>
      <w:r w:rsidRPr="00CC1A1A">
        <w:rPr>
          <w:rFonts w:ascii="Traditional Arabic" w:hAnsi="Traditional Arabic"/>
          <w:sz w:val="27"/>
          <w:rtl/>
        </w:rPr>
        <w:t xml:space="preserve"> عند تعرضه لتأويل قوله تعالى: </w:t>
      </w:r>
      <w:r w:rsidR="00445697" w:rsidRPr="00CC1A1A">
        <w:rPr>
          <w:rFonts w:ascii="Mosawi" w:hAnsi="Mosawi" w:cs="Mosawi"/>
          <w:sz w:val="24"/>
          <w:szCs w:val="24"/>
          <w:rtl/>
        </w:rPr>
        <w:t>﴿</w:t>
      </w:r>
      <w:r w:rsidR="00445697" w:rsidRPr="00CC1A1A">
        <w:rPr>
          <w:b/>
          <w:bCs/>
          <w:sz w:val="27"/>
          <w:rtl/>
        </w:rPr>
        <w:t>وَمَا كُنْتَ تَتْلُو مِنْ قَبْلِهِ مِنْ كِتَابٍ وَلاَ تَخُطُّهُ بِيَمِينِكَ إِذاً لاَرْتَابَ الْمُبْطِلُونَ</w:t>
      </w:r>
      <w:r w:rsidR="00445697" w:rsidRPr="00CC1A1A">
        <w:rPr>
          <w:rFonts w:ascii="Mosawi" w:hAnsi="Mosawi" w:cs="Mosawi"/>
          <w:sz w:val="24"/>
          <w:szCs w:val="24"/>
          <w:rtl/>
        </w:rPr>
        <w:t>﴾</w:t>
      </w:r>
      <w:r w:rsidR="00445697" w:rsidRPr="00CC1A1A">
        <w:rPr>
          <w:rFonts w:ascii="Traditional Arabic" w:hAnsi="Traditional Arabic" w:hint="cs"/>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وروى عن شيخه بخصوص مسألة الأم</w:t>
      </w:r>
      <w:r w:rsidR="00445697" w:rsidRPr="00CC1A1A">
        <w:rPr>
          <w:rFonts w:ascii="Traditional Arabic" w:hAnsi="Traditional Arabic" w:hint="cs"/>
          <w:sz w:val="27"/>
          <w:rtl/>
        </w:rPr>
        <w:t>ّ</w:t>
      </w:r>
      <w:r w:rsidRPr="00CC1A1A">
        <w:rPr>
          <w:rFonts w:ascii="Traditional Arabic" w:hAnsi="Traditional Arabic"/>
          <w:sz w:val="27"/>
          <w:rtl/>
        </w:rPr>
        <w:t>ية أن هذه المسألة لا يصح</w:t>
      </w:r>
      <w:r w:rsidR="00445697" w:rsidRPr="00CC1A1A">
        <w:rPr>
          <w:rFonts w:ascii="Traditional Arabic" w:hAnsi="Traditional Arabic" w:hint="cs"/>
          <w:sz w:val="27"/>
          <w:rtl/>
        </w:rPr>
        <w:t>ّ</w:t>
      </w:r>
      <w:r w:rsidRPr="00CC1A1A">
        <w:rPr>
          <w:rFonts w:ascii="Traditional Arabic" w:hAnsi="Traditional Arabic"/>
          <w:sz w:val="27"/>
          <w:rtl/>
        </w:rPr>
        <w:t xml:space="preserve"> تكفير أحد عليها</w:t>
      </w:r>
      <w:r w:rsidR="00445697" w:rsidRPr="00CC1A1A">
        <w:rPr>
          <w:rFonts w:ascii="Traditional Arabic" w:hAnsi="Traditional Arabic" w:hint="cs"/>
          <w:sz w:val="27"/>
          <w:rtl/>
        </w:rPr>
        <w:t>؛</w:t>
      </w:r>
      <w:r w:rsidRPr="00CC1A1A">
        <w:rPr>
          <w:rFonts w:ascii="Traditional Arabic" w:hAnsi="Traditional Arabic"/>
          <w:sz w:val="27"/>
          <w:rtl/>
        </w:rPr>
        <w:t xml:space="preserve"> والسبب أنها ليست قطعية، بل مستندها ظواهر أخبار آحاد صحيحة، غير أن العقل لا يحيلها، وليس في الشريعة قاطع يحيل وقوعها.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وأظن</w:t>
      </w:r>
      <w:r w:rsidR="00C748AF" w:rsidRPr="00CC1A1A">
        <w:rPr>
          <w:rFonts w:ascii="Traditional Arabic" w:hAnsi="Traditional Arabic" w:hint="cs"/>
          <w:sz w:val="27"/>
          <w:rtl/>
        </w:rPr>
        <w:t>ّ</w:t>
      </w:r>
      <w:r w:rsidRPr="00CC1A1A">
        <w:rPr>
          <w:rFonts w:ascii="Traditional Arabic" w:hAnsi="Traditional Arabic"/>
          <w:sz w:val="27"/>
          <w:rtl/>
        </w:rPr>
        <w:t xml:space="preserve"> أن النظرة التأصيلية من شيخ القرطبي كانت أمام عين الألوسي المفس</w:t>
      </w:r>
      <w:r w:rsidR="00C748AF" w:rsidRPr="00CC1A1A">
        <w:rPr>
          <w:rFonts w:ascii="Traditional Arabic" w:hAnsi="Traditional Arabic" w:hint="cs"/>
          <w:sz w:val="27"/>
          <w:rtl/>
        </w:rPr>
        <w:t>ِّ</w:t>
      </w:r>
      <w:r w:rsidRPr="00CC1A1A">
        <w:rPr>
          <w:rFonts w:ascii="Traditional Arabic" w:hAnsi="Traditional Arabic"/>
          <w:sz w:val="27"/>
          <w:rtl/>
        </w:rPr>
        <w:t>ر حين تبن</w:t>
      </w:r>
      <w:r w:rsidR="00C748AF" w:rsidRPr="00CC1A1A">
        <w:rPr>
          <w:rFonts w:ascii="Traditional Arabic" w:hAnsi="Traditional Arabic" w:hint="cs"/>
          <w:sz w:val="27"/>
          <w:rtl/>
        </w:rPr>
        <w:t>ّ</w:t>
      </w:r>
      <w:r w:rsidRPr="00CC1A1A">
        <w:rPr>
          <w:rFonts w:ascii="Traditional Arabic" w:hAnsi="Traditional Arabic"/>
          <w:sz w:val="27"/>
          <w:rtl/>
        </w:rPr>
        <w:t>ى قول الباجي، وقال: إن محمداً كتب وقرأ، وذلك  أيضا</w:t>
      </w:r>
      <w:r w:rsidRPr="00CC1A1A">
        <w:rPr>
          <w:rFonts w:ascii="Traditional Arabic" w:hAnsi="Traditional Arabic" w:hint="cs"/>
          <w:sz w:val="27"/>
          <w:rtl/>
        </w:rPr>
        <w:t>ً</w:t>
      </w:r>
      <w:r w:rsidRPr="00CC1A1A">
        <w:rPr>
          <w:rFonts w:ascii="Traditional Arabic" w:hAnsi="Traditional Arabic"/>
          <w:sz w:val="27"/>
          <w:rtl/>
        </w:rPr>
        <w:t xml:space="preserve"> على سبيل الإعجاز. </w:t>
      </w:r>
    </w:p>
    <w:p w:rsidR="008A3764" w:rsidRPr="00CC1A1A" w:rsidRDefault="00C748AF" w:rsidP="002E1B90">
      <w:pPr>
        <w:rPr>
          <w:rFonts w:ascii="Traditional Arabic" w:hAnsi="Traditional Arabic"/>
          <w:sz w:val="27"/>
          <w:rtl/>
          <w:lang w:bidi="ar-EG"/>
        </w:rPr>
      </w:pPr>
      <w:r w:rsidRPr="00CC1A1A">
        <w:rPr>
          <w:rFonts w:ascii="Traditional Arabic" w:hAnsi="Traditional Arabic"/>
          <w:sz w:val="27"/>
          <w:rtl/>
        </w:rPr>
        <w:t>وعلى الرغم من تبنّي الألوسي</w:t>
      </w:r>
      <w:r w:rsidR="008A3764" w:rsidRPr="00CC1A1A">
        <w:rPr>
          <w:rFonts w:ascii="Traditional Arabic" w:hAnsi="Traditional Arabic"/>
          <w:sz w:val="27"/>
          <w:rtl/>
        </w:rPr>
        <w:t xml:space="preserve"> متأخراً</w:t>
      </w:r>
      <w:r w:rsidRPr="00CC1A1A">
        <w:rPr>
          <w:rFonts w:ascii="Traditional Arabic" w:hAnsi="Traditional Arabic"/>
          <w:sz w:val="27"/>
          <w:rtl/>
        </w:rPr>
        <w:t xml:space="preserve"> </w:t>
      </w:r>
      <w:r w:rsidR="008A3764" w:rsidRPr="00CC1A1A">
        <w:rPr>
          <w:rFonts w:ascii="Traditional Arabic" w:hAnsi="Traditional Arabic"/>
          <w:sz w:val="27"/>
          <w:rtl/>
        </w:rPr>
        <w:t>القول بنظرية الباجي فإن</w:t>
      </w:r>
      <w:r w:rsidRPr="00CC1A1A">
        <w:rPr>
          <w:rFonts w:ascii="Traditional Arabic" w:hAnsi="Traditional Arabic" w:hint="cs"/>
          <w:sz w:val="27"/>
          <w:rtl/>
        </w:rPr>
        <w:t>ّ</w:t>
      </w:r>
      <w:r w:rsidR="008A3764" w:rsidRPr="00CC1A1A">
        <w:rPr>
          <w:rFonts w:ascii="Traditional Arabic" w:hAnsi="Traditional Arabic"/>
          <w:sz w:val="27"/>
          <w:rtl/>
        </w:rPr>
        <w:t xml:space="preserve"> هذا القول لم يل</w:t>
      </w:r>
      <w:r w:rsidRPr="00CC1A1A">
        <w:rPr>
          <w:rFonts w:ascii="Traditional Arabic" w:hAnsi="Traditional Arabic" w:hint="cs"/>
          <w:sz w:val="27"/>
          <w:rtl/>
        </w:rPr>
        <w:t>ْ</w:t>
      </w:r>
      <w:r w:rsidR="008A3764" w:rsidRPr="00CC1A1A">
        <w:rPr>
          <w:rFonts w:ascii="Traditional Arabic" w:hAnsi="Traditional Arabic"/>
          <w:sz w:val="27"/>
          <w:rtl/>
        </w:rPr>
        <w:t>ق</w:t>
      </w:r>
      <w:r w:rsidRPr="00CC1A1A">
        <w:rPr>
          <w:rFonts w:ascii="Traditional Arabic" w:hAnsi="Traditional Arabic" w:hint="cs"/>
          <w:sz w:val="27"/>
          <w:rtl/>
        </w:rPr>
        <w:t>َ</w:t>
      </w:r>
      <w:r w:rsidR="008A3764" w:rsidRPr="00CC1A1A">
        <w:rPr>
          <w:rFonts w:ascii="Traditional Arabic" w:hAnsi="Traditional Arabic"/>
          <w:sz w:val="27"/>
          <w:rtl/>
        </w:rPr>
        <w:t xml:space="preserve"> انتشاراً على المستوى العام للفكر الإسلامي، فلا نعلم أحداً من مفس</w:t>
      </w:r>
      <w:r w:rsidRPr="00CC1A1A">
        <w:rPr>
          <w:rFonts w:ascii="Traditional Arabic" w:hAnsi="Traditional Arabic" w:hint="cs"/>
          <w:sz w:val="27"/>
          <w:rtl/>
        </w:rPr>
        <w:t>ِّ</w:t>
      </w:r>
      <w:r w:rsidR="008A3764" w:rsidRPr="00CC1A1A">
        <w:rPr>
          <w:rFonts w:ascii="Traditional Arabic" w:hAnsi="Traditional Arabic"/>
          <w:sz w:val="27"/>
          <w:rtl/>
        </w:rPr>
        <w:t>ري القرآن</w:t>
      </w:r>
      <w:r w:rsidR="008A3764" w:rsidRPr="00CC1A1A">
        <w:rPr>
          <w:rFonts w:ascii="Traditional Arabic" w:hAnsi="Traditional Arabic"/>
          <w:sz w:val="27"/>
          <w:rtl/>
          <w:lang w:bidi="ar-EG"/>
        </w:rPr>
        <w:t xml:space="preserve"> (السن</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ة) </w:t>
      </w:r>
      <w:r w:rsidR="008A3764" w:rsidRPr="00CC1A1A">
        <w:rPr>
          <w:rFonts w:ascii="Traditional Arabic" w:hAnsi="Traditional Arabic"/>
          <w:sz w:val="27"/>
          <w:rtl/>
        </w:rPr>
        <w:t>قال بها</w:t>
      </w:r>
      <w:r w:rsidRPr="00CC1A1A">
        <w:rPr>
          <w:rFonts w:ascii="Traditional Arabic" w:hAnsi="Traditional Arabic" w:hint="cs"/>
          <w:sz w:val="27"/>
          <w:rtl/>
        </w:rPr>
        <w:t>،</w:t>
      </w:r>
      <w:r w:rsidR="008A3764" w:rsidRPr="00CC1A1A">
        <w:rPr>
          <w:rFonts w:ascii="Traditional Arabic" w:hAnsi="Traditional Arabic"/>
          <w:sz w:val="27"/>
          <w:rtl/>
        </w:rPr>
        <w:t xml:space="preserve"> عدا الألوسي</w:t>
      </w:r>
      <w:r w:rsidRPr="00CC1A1A">
        <w:rPr>
          <w:rFonts w:ascii="Traditional Arabic" w:hAnsi="Traditional Arabic" w:hint="cs"/>
          <w:sz w:val="27"/>
          <w:rtl/>
        </w:rPr>
        <w:t>.</w:t>
      </w:r>
      <w:r w:rsidR="008A3764" w:rsidRPr="00CC1A1A">
        <w:rPr>
          <w:rFonts w:ascii="Traditional Arabic" w:hAnsi="Traditional Arabic"/>
          <w:sz w:val="27"/>
          <w:rtl/>
        </w:rPr>
        <w:t xml:space="preserve"> وعلى سبيل المثال</w:t>
      </w:r>
      <w:r w:rsidR="006415BF">
        <w:rPr>
          <w:rFonts w:ascii="Traditional Arabic" w:hAnsi="Traditional Arabic" w:hint="cs"/>
          <w:sz w:val="27"/>
          <w:rtl/>
        </w:rPr>
        <w:t>:</w:t>
      </w:r>
      <w:r w:rsidR="008A3764" w:rsidRPr="00CC1A1A">
        <w:rPr>
          <w:rFonts w:ascii="Traditional Arabic" w:hAnsi="Traditional Arabic"/>
          <w:sz w:val="27"/>
          <w:rtl/>
        </w:rPr>
        <w:t xml:space="preserve"> نجد الرازي</w:t>
      </w:r>
      <w:r w:rsidR="008A3764" w:rsidRPr="00CC1A1A">
        <w:rPr>
          <w:rFonts w:ascii="Traditional Arabic" w:hAnsi="Traditional Arabic" w:hint="cs"/>
          <w:sz w:val="27"/>
          <w:rtl/>
        </w:rPr>
        <w:t>(</w:t>
      </w:r>
      <w:r w:rsidR="008A3764" w:rsidRPr="00CC1A1A">
        <w:rPr>
          <w:rFonts w:ascii="Traditional Arabic" w:hAnsi="Traditional Arabic" w:cs="Ya-Ali"/>
          <w:sz w:val="27"/>
          <w:rtl/>
        </w:rPr>
        <w:t>606</w:t>
      </w:r>
      <w:r w:rsidR="008A3764" w:rsidRPr="00CC1A1A">
        <w:rPr>
          <w:rFonts w:ascii="Traditional Arabic" w:hAnsi="Traditional Arabic"/>
          <w:sz w:val="27"/>
          <w:rtl/>
        </w:rPr>
        <w:t>هـ) في التفسير الكبير</w:t>
      </w:r>
      <w:r w:rsidRPr="00CC1A1A">
        <w:rPr>
          <w:rFonts w:ascii="Traditional Arabic" w:hAnsi="Traditional Arabic" w:hint="cs"/>
          <w:sz w:val="27"/>
          <w:rtl/>
        </w:rPr>
        <w:t xml:space="preserve">، </w:t>
      </w:r>
      <w:r w:rsidR="008A3764" w:rsidRPr="00CC1A1A">
        <w:rPr>
          <w:rFonts w:ascii="Traditional Arabic" w:hAnsi="Traditional Arabic"/>
          <w:sz w:val="27"/>
          <w:rtl/>
        </w:rPr>
        <w:t>عند تعر</w:t>
      </w:r>
      <w:r w:rsidRPr="00CC1A1A">
        <w:rPr>
          <w:rFonts w:ascii="Traditional Arabic" w:hAnsi="Traditional Arabic" w:hint="cs"/>
          <w:sz w:val="27"/>
          <w:rtl/>
        </w:rPr>
        <w:t>ُّ</w:t>
      </w:r>
      <w:r w:rsidR="008A3764" w:rsidRPr="00CC1A1A">
        <w:rPr>
          <w:rFonts w:ascii="Traditional Arabic" w:hAnsi="Traditional Arabic"/>
          <w:sz w:val="27"/>
          <w:rtl/>
        </w:rPr>
        <w:t>ضه لتأويل معنى (الأم</w:t>
      </w:r>
      <w:r w:rsidRPr="00CC1A1A">
        <w:rPr>
          <w:rFonts w:ascii="Traditional Arabic" w:hAnsi="Traditional Arabic" w:hint="cs"/>
          <w:sz w:val="27"/>
          <w:rtl/>
        </w:rPr>
        <w:t>ّ</w:t>
      </w:r>
      <w:r w:rsidR="008A3764" w:rsidRPr="00CC1A1A">
        <w:rPr>
          <w:rFonts w:ascii="Traditional Arabic" w:hAnsi="Traditional Arabic"/>
          <w:sz w:val="27"/>
          <w:rtl/>
        </w:rPr>
        <w:t>ي</w:t>
      </w:r>
      <w:r w:rsidRPr="00CC1A1A">
        <w:rPr>
          <w:rFonts w:ascii="Traditional Arabic" w:hAnsi="Traditional Arabic"/>
          <w:sz w:val="27"/>
          <w:rtl/>
        </w:rPr>
        <w:t>)</w:t>
      </w:r>
      <w:r w:rsidR="008A3764" w:rsidRPr="00CC1A1A">
        <w:rPr>
          <w:rFonts w:ascii="Traditional Arabic" w:hAnsi="Traditional Arabic"/>
          <w:sz w:val="27"/>
          <w:vertAlign w:val="superscript"/>
          <w:rtl/>
        </w:rPr>
        <w:t>(</w:t>
      </w:r>
      <w:r w:rsidR="008A3764" w:rsidRPr="00CC1A1A">
        <w:rPr>
          <w:rStyle w:val="EndnoteReference"/>
          <w:rFonts w:ascii="Traditional Arabic" w:hAnsi="Traditional Arabic"/>
          <w:sz w:val="27"/>
          <w:rtl/>
        </w:rPr>
        <w:endnoteReference w:id="488"/>
      </w:r>
      <w:r w:rsidR="008A3764" w:rsidRPr="00CC1A1A">
        <w:rPr>
          <w:rFonts w:ascii="Traditional Arabic" w:hAnsi="Traditional Arabic"/>
          <w:sz w:val="27"/>
          <w:vertAlign w:val="superscript"/>
          <w:rtl/>
        </w:rPr>
        <w:t>)</w:t>
      </w:r>
      <w:r w:rsidR="008A3764" w:rsidRPr="00CC1A1A">
        <w:rPr>
          <w:rFonts w:ascii="Traditional Arabic" w:hAnsi="Traditional Arabic"/>
          <w:sz w:val="27"/>
          <w:rtl/>
        </w:rPr>
        <w:t xml:space="preserve"> يجعل أم</w:t>
      </w:r>
      <w:r w:rsidRPr="00CC1A1A">
        <w:rPr>
          <w:rFonts w:ascii="Traditional Arabic" w:hAnsi="Traditional Arabic" w:hint="cs"/>
          <w:sz w:val="27"/>
          <w:rtl/>
        </w:rPr>
        <w:t>ّ</w:t>
      </w:r>
      <w:r w:rsidR="008A3764" w:rsidRPr="00CC1A1A">
        <w:rPr>
          <w:rFonts w:ascii="Traditional Arabic" w:hAnsi="Traditional Arabic"/>
          <w:sz w:val="27"/>
          <w:rtl/>
        </w:rPr>
        <w:t>ية محمد نوع معجزة من معجزاته</w:t>
      </w:r>
      <w:r w:rsidR="006415BF">
        <w:rPr>
          <w:rFonts w:ascii="Traditional Arabic" w:hAnsi="Traditional Arabic" w:hint="cs"/>
          <w:sz w:val="27"/>
          <w:rtl/>
        </w:rPr>
        <w:t>.</w:t>
      </w:r>
      <w:r w:rsidR="008A3764" w:rsidRPr="00CC1A1A">
        <w:rPr>
          <w:rFonts w:ascii="Traditional Arabic" w:hAnsi="Traditional Arabic"/>
          <w:sz w:val="27"/>
          <w:rtl/>
        </w:rPr>
        <w:t xml:space="preserve"> ووجه الإعجاز في ذلك: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hint="cs"/>
          <w:sz w:val="27"/>
          <w:rtl/>
        </w:rPr>
        <w:t>ـ</w:t>
      </w:r>
      <w:r w:rsidRPr="00CC1A1A">
        <w:rPr>
          <w:rFonts w:ascii="Traditional Arabic" w:hAnsi="Traditional Arabic"/>
          <w:sz w:val="27"/>
          <w:rtl/>
        </w:rPr>
        <w:t xml:space="preserve"> </w:t>
      </w:r>
      <w:r w:rsidR="00C748AF" w:rsidRPr="00CC1A1A">
        <w:rPr>
          <w:rFonts w:ascii="Traditional Arabic" w:hAnsi="Traditional Arabic" w:hint="cs"/>
          <w:sz w:val="27"/>
          <w:rtl/>
        </w:rPr>
        <w:t>إ</w:t>
      </w:r>
      <w:r w:rsidRPr="00CC1A1A">
        <w:rPr>
          <w:rFonts w:ascii="Traditional Arabic" w:hAnsi="Traditional Arabic"/>
          <w:sz w:val="27"/>
          <w:rtl/>
        </w:rPr>
        <w:t>نه عليه الصلاة والسلام كان يقرأ عليهم كتاب الله تعالى منظوماً مر</w:t>
      </w:r>
      <w:r w:rsidR="00C748AF" w:rsidRPr="00CC1A1A">
        <w:rPr>
          <w:rFonts w:ascii="Traditional Arabic" w:hAnsi="Traditional Arabic" w:hint="cs"/>
          <w:sz w:val="27"/>
          <w:rtl/>
        </w:rPr>
        <w:t>ّ</w:t>
      </w:r>
      <w:r w:rsidRPr="00CC1A1A">
        <w:rPr>
          <w:rFonts w:ascii="Traditional Arabic" w:hAnsi="Traditional Arabic"/>
          <w:sz w:val="27"/>
          <w:rtl/>
        </w:rPr>
        <w:t>ة بعد أخرى</w:t>
      </w:r>
      <w:r w:rsidR="00C748AF" w:rsidRPr="00CC1A1A">
        <w:rPr>
          <w:rFonts w:ascii="Traditional Arabic" w:hAnsi="Traditional Arabic" w:hint="cs"/>
          <w:sz w:val="27"/>
          <w:rtl/>
        </w:rPr>
        <w:t>،</w:t>
      </w:r>
      <w:r w:rsidRPr="00CC1A1A">
        <w:rPr>
          <w:rFonts w:ascii="Traditional Arabic" w:hAnsi="Traditional Arabic"/>
          <w:sz w:val="27"/>
          <w:rtl/>
        </w:rPr>
        <w:t xml:space="preserve"> من غير تبديل ألفاظه، </w:t>
      </w:r>
      <w:r w:rsidR="00C748AF" w:rsidRPr="00CC1A1A">
        <w:rPr>
          <w:rFonts w:ascii="Traditional Arabic" w:hAnsi="Traditional Arabic"/>
          <w:sz w:val="27"/>
          <w:rtl/>
        </w:rPr>
        <w:t>ولا تغيير كلماته</w:t>
      </w:r>
      <w:r w:rsidRPr="00CC1A1A">
        <w:rPr>
          <w:rFonts w:ascii="Traditional Arabic" w:hAnsi="Traditional Arabic"/>
          <w:sz w:val="27"/>
          <w:rtl/>
        </w:rPr>
        <w:t>[</w:t>
      </w:r>
      <w:r w:rsidR="00C748AF" w:rsidRPr="00CC1A1A">
        <w:rPr>
          <w:rFonts w:ascii="Traditional Arabic" w:hAnsi="Traditional Arabic" w:hint="cs"/>
          <w:sz w:val="27"/>
          <w:rtl/>
        </w:rPr>
        <w:t>.</w:t>
      </w:r>
      <w:r w:rsidRPr="00CC1A1A">
        <w:rPr>
          <w:rFonts w:ascii="Traditional Arabic" w:hAnsi="Traditional Arabic"/>
          <w:sz w:val="27"/>
          <w:rtl/>
        </w:rPr>
        <w:t>..]</w:t>
      </w:r>
      <w:r w:rsidR="00C748AF" w:rsidRPr="00CC1A1A">
        <w:rPr>
          <w:rFonts w:ascii="Traditional Arabic" w:hAnsi="Traditional Arabic" w:hint="cs"/>
          <w:sz w:val="27"/>
          <w:rtl/>
        </w:rPr>
        <w:t>،</w:t>
      </w:r>
      <w:r w:rsidRPr="00CC1A1A">
        <w:rPr>
          <w:rFonts w:ascii="Traditional Arabic" w:hAnsi="Traditional Arabic"/>
          <w:sz w:val="27"/>
          <w:rtl/>
        </w:rPr>
        <w:t xml:space="preserve"> ثم إنه</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مع أنه ما كان يكتب وما كان يقرأ كان يتلو كتاب الله من غير زيادة</w:t>
      </w:r>
      <w:r w:rsidR="00C748AF" w:rsidRPr="00CC1A1A">
        <w:rPr>
          <w:rFonts w:ascii="Traditional Arabic" w:hAnsi="Traditional Arabic" w:hint="cs"/>
          <w:sz w:val="27"/>
          <w:rtl/>
        </w:rPr>
        <w:t>ٍ</w:t>
      </w:r>
      <w:r w:rsidRPr="00CC1A1A">
        <w:rPr>
          <w:rFonts w:ascii="Traditional Arabic" w:hAnsi="Traditional Arabic"/>
          <w:sz w:val="27"/>
          <w:rtl/>
        </w:rPr>
        <w:t xml:space="preserve"> ولا نقصان</w:t>
      </w:r>
      <w:r w:rsidR="00C748AF" w:rsidRPr="00CC1A1A">
        <w:rPr>
          <w:rFonts w:ascii="Traditional Arabic" w:hAnsi="Traditional Arabic" w:hint="cs"/>
          <w:sz w:val="27"/>
          <w:rtl/>
        </w:rPr>
        <w:t>،</w:t>
      </w:r>
      <w:r w:rsidRPr="00CC1A1A">
        <w:rPr>
          <w:rFonts w:ascii="Traditional Arabic" w:hAnsi="Traditional Arabic"/>
          <w:sz w:val="27"/>
          <w:rtl/>
        </w:rPr>
        <w:t xml:space="preserve"> فكان ذلك من المعجزات. </w:t>
      </w:r>
    </w:p>
    <w:p w:rsidR="008A3764" w:rsidRPr="00CC1A1A" w:rsidRDefault="008A3764" w:rsidP="002E1B90">
      <w:pPr>
        <w:rPr>
          <w:rFonts w:ascii="Traditional Arabic" w:hAnsi="Traditional Arabic"/>
          <w:sz w:val="27"/>
        </w:rPr>
      </w:pPr>
      <w:r w:rsidRPr="00CC1A1A">
        <w:rPr>
          <w:rFonts w:ascii="Traditional Arabic" w:hAnsi="Traditional Arabic" w:cs="Ya-Ali"/>
          <w:sz w:val="27"/>
          <w:rtl/>
        </w:rPr>
        <w:t>2</w:t>
      </w:r>
      <w:r w:rsidRPr="00CC1A1A">
        <w:rPr>
          <w:rFonts w:ascii="Traditional Arabic" w:hAnsi="Traditional Arabic" w:hint="cs"/>
          <w:sz w:val="27"/>
          <w:rtl/>
        </w:rPr>
        <w:t>ـ</w:t>
      </w:r>
      <w:r w:rsidRPr="00CC1A1A">
        <w:rPr>
          <w:rFonts w:ascii="Traditional Arabic" w:hAnsi="Traditional Arabic"/>
          <w:sz w:val="27"/>
          <w:rtl/>
        </w:rPr>
        <w:t xml:space="preserve"> </w:t>
      </w:r>
      <w:r w:rsidR="00C748AF" w:rsidRPr="00CC1A1A">
        <w:rPr>
          <w:rFonts w:ascii="Traditional Arabic" w:hAnsi="Traditional Arabic" w:hint="cs"/>
          <w:sz w:val="27"/>
          <w:rtl/>
        </w:rPr>
        <w:t>إ</w:t>
      </w:r>
      <w:r w:rsidRPr="00CC1A1A">
        <w:rPr>
          <w:rFonts w:ascii="Traditional Arabic" w:hAnsi="Traditional Arabic"/>
          <w:sz w:val="27"/>
          <w:rtl/>
        </w:rPr>
        <w:t>نه لو كان يحسن الخط</w:t>
      </w:r>
      <w:r w:rsidR="00C748AF" w:rsidRPr="00CC1A1A">
        <w:rPr>
          <w:rFonts w:ascii="Traditional Arabic" w:hAnsi="Traditional Arabic" w:hint="cs"/>
          <w:sz w:val="27"/>
          <w:rtl/>
        </w:rPr>
        <w:t>ّ</w:t>
      </w:r>
      <w:r w:rsidRPr="00CC1A1A">
        <w:rPr>
          <w:rFonts w:ascii="Traditional Arabic" w:hAnsi="Traditional Arabic"/>
          <w:sz w:val="27"/>
          <w:rtl/>
        </w:rPr>
        <w:t xml:space="preserve"> والقراءة لصار متّ</w:t>
      </w:r>
      <w:r w:rsidR="00C748AF" w:rsidRPr="00CC1A1A">
        <w:rPr>
          <w:rFonts w:ascii="Traditional Arabic" w:hAnsi="Traditional Arabic" w:hint="cs"/>
          <w:sz w:val="27"/>
          <w:rtl/>
        </w:rPr>
        <w:t>َ</w:t>
      </w:r>
      <w:r w:rsidRPr="00CC1A1A">
        <w:rPr>
          <w:rFonts w:ascii="Traditional Arabic" w:hAnsi="Traditional Arabic"/>
          <w:sz w:val="27"/>
          <w:rtl/>
        </w:rPr>
        <w:t>هماً بأنه ربما طالع كتب الأو</w:t>
      </w:r>
      <w:r w:rsidR="00C748AF" w:rsidRPr="00CC1A1A">
        <w:rPr>
          <w:rFonts w:ascii="Traditional Arabic" w:hAnsi="Traditional Arabic" w:hint="cs"/>
          <w:sz w:val="27"/>
          <w:rtl/>
        </w:rPr>
        <w:t>ّ</w:t>
      </w:r>
      <w:r w:rsidRPr="00CC1A1A">
        <w:rPr>
          <w:rFonts w:ascii="Traditional Arabic" w:hAnsi="Traditional Arabic"/>
          <w:sz w:val="27"/>
          <w:rtl/>
        </w:rPr>
        <w:t>لين فحص</w:t>
      </w:r>
      <w:r w:rsidR="00C748AF" w:rsidRPr="00CC1A1A">
        <w:rPr>
          <w:rFonts w:ascii="Traditional Arabic" w:hAnsi="Traditional Arabic" w:hint="cs"/>
          <w:sz w:val="27"/>
          <w:rtl/>
        </w:rPr>
        <w:t>َّ</w:t>
      </w:r>
      <w:r w:rsidRPr="00CC1A1A">
        <w:rPr>
          <w:rFonts w:ascii="Traditional Arabic" w:hAnsi="Traditional Arabic"/>
          <w:sz w:val="27"/>
          <w:rtl/>
        </w:rPr>
        <w:t>ل هذه العلوم من تلك المطالعة، فلم</w:t>
      </w:r>
      <w:r w:rsidR="00C748AF" w:rsidRPr="00CC1A1A">
        <w:rPr>
          <w:rFonts w:ascii="Traditional Arabic" w:hAnsi="Traditional Arabic" w:hint="cs"/>
          <w:sz w:val="27"/>
          <w:rtl/>
        </w:rPr>
        <w:t>ّ</w:t>
      </w:r>
      <w:r w:rsidRPr="00CC1A1A">
        <w:rPr>
          <w:rFonts w:ascii="Traditional Arabic" w:hAnsi="Traditional Arabic"/>
          <w:sz w:val="27"/>
          <w:rtl/>
        </w:rPr>
        <w:t>ا أتى بهذا القرآن العظيم المشتمل على العلوم الكثيرة من غير تعل</w:t>
      </w:r>
      <w:r w:rsidR="00C748AF" w:rsidRPr="00CC1A1A">
        <w:rPr>
          <w:rFonts w:ascii="Traditional Arabic" w:hAnsi="Traditional Arabic" w:hint="cs"/>
          <w:sz w:val="27"/>
          <w:rtl/>
        </w:rPr>
        <w:t>ُّ</w:t>
      </w:r>
      <w:r w:rsidRPr="00CC1A1A">
        <w:rPr>
          <w:rFonts w:ascii="Traditional Arabic" w:hAnsi="Traditional Arabic"/>
          <w:sz w:val="27"/>
          <w:rtl/>
        </w:rPr>
        <w:t>م ولا مطالعة كان ذلك من المعجزات</w:t>
      </w:r>
      <w:r w:rsidR="00C748AF" w:rsidRPr="00CC1A1A">
        <w:rPr>
          <w:rFonts w:ascii="Traditional Arabic" w:hAnsi="Traditional Arabic" w:hint="cs"/>
          <w:sz w:val="27"/>
          <w:rtl/>
        </w:rPr>
        <w:t>.</w:t>
      </w:r>
      <w:r w:rsidRPr="00CC1A1A">
        <w:rPr>
          <w:rFonts w:ascii="Traditional Arabic" w:hAnsi="Traditional Arabic"/>
          <w:sz w:val="27"/>
          <w:rtl/>
        </w:rPr>
        <w:t xml:space="preserve"> وهذا هو المراد من قوله تعالى: </w:t>
      </w:r>
      <w:r w:rsidRPr="00CC1A1A">
        <w:rPr>
          <w:rFonts w:ascii="Mosawi" w:hAnsi="Mosawi" w:cs="Mosawi"/>
          <w:sz w:val="24"/>
          <w:szCs w:val="24"/>
          <w:rtl/>
        </w:rPr>
        <w:t>﴿</w:t>
      </w:r>
      <w:r w:rsidR="00C748AF" w:rsidRPr="00CC1A1A">
        <w:rPr>
          <w:b/>
          <w:bCs/>
          <w:sz w:val="27"/>
          <w:rtl/>
        </w:rPr>
        <w:t>وَمَا كُنْتَ تَتْلُو مِنْ قَبْلِهِ مِنْ كِتَابٍ وَلاَ تَخُطُّهُ بِيَمِينِكَ</w:t>
      </w:r>
      <w:r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sz w:val="27"/>
          <w:rtl/>
          <w:lang w:bidi="ar-EG"/>
        </w:rPr>
        <w:t>3</w:t>
      </w:r>
      <w:r w:rsidRPr="00CC1A1A">
        <w:rPr>
          <w:rFonts w:ascii="Traditional Arabic" w:hAnsi="Traditional Arabic" w:hint="cs"/>
          <w:sz w:val="27"/>
          <w:rtl/>
          <w:lang w:bidi="ar-EG"/>
        </w:rPr>
        <w:t>ـ</w:t>
      </w:r>
      <w:r w:rsidRPr="00CC1A1A">
        <w:rPr>
          <w:rFonts w:ascii="Traditional Arabic" w:hAnsi="Traditional Arabic"/>
          <w:sz w:val="27"/>
          <w:rtl/>
          <w:lang w:bidi="ar-EG"/>
        </w:rPr>
        <w:t xml:space="preserve"> </w:t>
      </w:r>
      <w:r w:rsidR="00C748AF" w:rsidRPr="00CC1A1A">
        <w:rPr>
          <w:rFonts w:ascii="Traditional Arabic" w:hAnsi="Traditional Arabic" w:hint="cs"/>
          <w:sz w:val="27"/>
          <w:rtl/>
        </w:rPr>
        <w:t>إ</w:t>
      </w:r>
      <w:r w:rsidRPr="00CC1A1A">
        <w:rPr>
          <w:rFonts w:ascii="Traditional Arabic" w:hAnsi="Traditional Arabic"/>
          <w:sz w:val="27"/>
          <w:rtl/>
        </w:rPr>
        <w:t>ن تعلم الخط شيء سهل، فإن</w:t>
      </w:r>
      <w:r w:rsidR="00C748AF" w:rsidRPr="00CC1A1A">
        <w:rPr>
          <w:rFonts w:ascii="Traditional Arabic" w:hAnsi="Traditional Arabic" w:hint="cs"/>
          <w:sz w:val="27"/>
          <w:rtl/>
        </w:rPr>
        <w:t>ّ</w:t>
      </w:r>
      <w:r w:rsidRPr="00CC1A1A">
        <w:rPr>
          <w:rFonts w:ascii="Traditional Arabic" w:hAnsi="Traditional Arabic"/>
          <w:sz w:val="27"/>
          <w:rtl/>
        </w:rPr>
        <w:t xml:space="preserve"> أقل</w:t>
      </w:r>
      <w:r w:rsidR="00C748AF" w:rsidRPr="00CC1A1A">
        <w:rPr>
          <w:rFonts w:ascii="Traditional Arabic" w:hAnsi="Traditional Arabic" w:hint="cs"/>
          <w:sz w:val="27"/>
          <w:rtl/>
        </w:rPr>
        <w:t>ّ</w:t>
      </w:r>
      <w:r w:rsidRPr="00CC1A1A">
        <w:rPr>
          <w:rFonts w:ascii="Traditional Arabic" w:hAnsi="Traditional Arabic"/>
          <w:sz w:val="27"/>
          <w:rtl/>
        </w:rPr>
        <w:t xml:space="preserve"> الناس ذكاء وفطنة يتعل</w:t>
      </w:r>
      <w:r w:rsidR="00C748AF" w:rsidRPr="00CC1A1A">
        <w:rPr>
          <w:rFonts w:ascii="Traditional Arabic" w:hAnsi="Traditional Arabic" w:hint="cs"/>
          <w:sz w:val="27"/>
          <w:rtl/>
        </w:rPr>
        <w:t>َّ</w:t>
      </w:r>
      <w:r w:rsidRPr="00CC1A1A">
        <w:rPr>
          <w:rFonts w:ascii="Traditional Arabic" w:hAnsi="Traditional Arabic"/>
          <w:sz w:val="27"/>
          <w:rtl/>
        </w:rPr>
        <w:t>مون الخ</w:t>
      </w:r>
      <w:r w:rsidRPr="00CC1A1A">
        <w:rPr>
          <w:rFonts w:ascii="Traditional Arabic" w:hAnsi="Traditional Arabic"/>
          <w:sz w:val="27"/>
          <w:rtl/>
          <w:lang w:bidi="ar-EG"/>
        </w:rPr>
        <w:t>ط</w:t>
      </w:r>
      <w:r w:rsidR="00C748AF" w:rsidRPr="00CC1A1A">
        <w:rPr>
          <w:rFonts w:ascii="Traditional Arabic" w:hAnsi="Traditional Arabic" w:hint="cs"/>
          <w:sz w:val="27"/>
          <w:rtl/>
          <w:lang w:bidi="ar-EG"/>
        </w:rPr>
        <w:t>ّ</w:t>
      </w:r>
      <w:r w:rsidRPr="00CC1A1A">
        <w:rPr>
          <w:rFonts w:ascii="Traditional Arabic" w:hAnsi="Traditional Arabic"/>
          <w:sz w:val="27"/>
          <w:rtl/>
        </w:rPr>
        <w:t xml:space="preserve"> بأدنى سعي</w:t>
      </w:r>
      <w:r w:rsidR="00C748AF"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فعدم تعل</w:t>
      </w:r>
      <w:r w:rsidR="00C748AF" w:rsidRPr="00CC1A1A">
        <w:rPr>
          <w:rFonts w:ascii="Traditional Arabic" w:hAnsi="Traditional Arabic" w:hint="cs"/>
          <w:sz w:val="27"/>
          <w:rtl/>
        </w:rPr>
        <w:t>ُّ</w:t>
      </w:r>
      <w:r w:rsidRPr="00CC1A1A">
        <w:rPr>
          <w:rFonts w:ascii="Traditional Arabic" w:hAnsi="Traditional Arabic"/>
          <w:sz w:val="27"/>
          <w:rtl/>
        </w:rPr>
        <w:t>مه يدل</w:t>
      </w:r>
      <w:r w:rsidR="00C748AF" w:rsidRPr="00CC1A1A">
        <w:rPr>
          <w:rFonts w:ascii="Traditional Arabic" w:hAnsi="Traditional Arabic" w:hint="cs"/>
          <w:sz w:val="27"/>
          <w:rtl/>
        </w:rPr>
        <w:t>ّ</w:t>
      </w:r>
      <w:r w:rsidRPr="00CC1A1A">
        <w:rPr>
          <w:rFonts w:ascii="Traditional Arabic" w:hAnsi="Traditional Arabic"/>
          <w:sz w:val="27"/>
          <w:rtl/>
        </w:rPr>
        <w:t xml:space="preserve"> على نقصان عظيم في الفهم</w:t>
      </w:r>
      <w:r w:rsidR="00C748AF" w:rsidRPr="00CC1A1A">
        <w:rPr>
          <w:rFonts w:ascii="Traditional Arabic" w:hAnsi="Traditional Arabic" w:hint="cs"/>
          <w:sz w:val="27"/>
          <w:rtl/>
        </w:rPr>
        <w:t>.</w:t>
      </w:r>
      <w:r w:rsidRPr="00CC1A1A">
        <w:rPr>
          <w:rFonts w:ascii="Traditional Arabic" w:hAnsi="Traditional Arabic"/>
          <w:sz w:val="27"/>
          <w:rtl/>
        </w:rPr>
        <w:t xml:space="preserve"> ثم إنه تعالى آتاه علوم الأولين والآخرين، وأعطاه من العلوم والحقائق ما لم يصل إليه البشر، ومع تلك القوة العظيمة في العقل والفهم جعله بحيث لم يتعل</w:t>
      </w:r>
      <w:r w:rsidR="003319EC" w:rsidRPr="00CC1A1A">
        <w:rPr>
          <w:rFonts w:ascii="Traditional Arabic" w:hAnsi="Traditional Arabic" w:hint="cs"/>
          <w:sz w:val="27"/>
          <w:rtl/>
        </w:rPr>
        <w:t>َّ</w:t>
      </w:r>
      <w:r w:rsidRPr="00CC1A1A">
        <w:rPr>
          <w:rFonts w:ascii="Traditional Arabic" w:hAnsi="Traditional Arabic"/>
          <w:sz w:val="27"/>
          <w:rtl/>
        </w:rPr>
        <w:t>م الخط</w:t>
      </w:r>
      <w:r w:rsidR="003319EC" w:rsidRPr="00CC1A1A">
        <w:rPr>
          <w:rFonts w:ascii="Traditional Arabic" w:hAnsi="Traditional Arabic" w:hint="cs"/>
          <w:sz w:val="27"/>
          <w:rtl/>
        </w:rPr>
        <w:t>ّ</w:t>
      </w:r>
      <w:r w:rsidRPr="00CC1A1A">
        <w:rPr>
          <w:rFonts w:ascii="Traditional Arabic" w:hAnsi="Traditional Arabic"/>
          <w:sz w:val="27"/>
          <w:rtl/>
        </w:rPr>
        <w:t xml:space="preserve"> بين هاتين الحالتين المتضاد</w:t>
      </w:r>
      <w:r w:rsidR="003319EC" w:rsidRPr="00CC1A1A">
        <w:rPr>
          <w:rFonts w:ascii="Traditional Arabic" w:hAnsi="Traditional Arabic" w:hint="cs"/>
          <w:sz w:val="27"/>
          <w:rtl/>
        </w:rPr>
        <w:t>ّ</w:t>
      </w:r>
      <w:r w:rsidRPr="00CC1A1A">
        <w:rPr>
          <w:rFonts w:ascii="Traditional Arabic" w:hAnsi="Traditional Arabic"/>
          <w:sz w:val="27"/>
          <w:rtl/>
        </w:rPr>
        <w:t>تين جارياً مجرى الجمع بين الضد</w:t>
      </w:r>
      <w:r w:rsidR="003319EC" w:rsidRPr="00CC1A1A">
        <w:rPr>
          <w:rFonts w:ascii="Traditional Arabic" w:hAnsi="Traditional Arabic" w:hint="cs"/>
          <w:sz w:val="27"/>
          <w:rtl/>
        </w:rPr>
        <w:t>ّ</w:t>
      </w:r>
      <w:r w:rsidRPr="00CC1A1A">
        <w:rPr>
          <w:rFonts w:ascii="Traditional Arabic" w:hAnsi="Traditional Arabic"/>
          <w:sz w:val="27"/>
          <w:rtl/>
        </w:rPr>
        <w:t>ين، وذلك من الأمور الخارقة للعادة وجار</w:t>
      </w:r>
      <w:r w:rsidR="003319EC" w:rsidRPr="00CC1A1A">
        <w:rPr>
          <w:rFonts w:ascii="Traditional Arabic" w:hAnsi="Traditional Arabic" w:hint="cs"/>
          <w:sz w:val="27"/>
          <w:rtl/>
        </w:rPr>
        <w:t>ٍ</w:t>
      </w:r>
      <w:r w:rsidRPr="00CC1A1A">
        <w:rPr>
          <w:rFonts w:ascii="Traditional Arabic" w:hAnsi="Traditional Arabic"/>
          <w:sz w:val="27"/>
          <w:rtl/>
        </w:rPr>
        <w:t xml:space="preserve"> مجرى المعجزات.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لم يبعد الرازي عن التصو</w:t>
      </w:r>
      <w:r w:rsidR="003319EC" w:rsidRPr="00CC1A1A">
        <w:rPr>
          <w:rFonts w:ascii="Traditional Arabic" w:hAnsi="Traditional Arabic" w:hint="cs"/>
          <w:sz w:val="27"/>
          <w:rtl/>
        </w:rPr>
        <w:t>ّ</w:t>
      </w:r>
      <w:r w:rsidRPr="00CC1A1A">
        <w:rPr>
          <w:rFonts w:ascii="Traditional Arabic" w:hAnsi="Traditional Arabic"/>
          <w:sz w:val="27"/>
          <w:rtl/>
        </w:rPr>
        <w:t>ر العام، فظلَّ محافظاً</w:t>
      </w:r>
      <w:r w:rsidR="003319EC" w:rsidRPr="00CC1A1A">
        <w:rPr>
          <w:rFonts w:ascii="Traditional Arabic" w:hAnsi="Traditional Arabic"/>
          <w:sz w:val="27"/>
          <w:rtl/>
        </w:rPr>
        <w:t xml:space="preserve"> عليه</w:t>
      </w:r>
      <w:r w:rsidRPr="00CC1A1A">
        <w:rPr>
          <w:rFonts w:ascii="Traditional Arabic" w:hAnsi="Traditional Arabic"/>
          <w:sz w:val="27"/>
          <w:rtl/>
        </w:rPr>
        <w:t xml:space="preserve"> رغم رسوخ قدمه في </w:t>
      </w:r>
      <w:r w:rsidRPr="00CC1A1A">
        <w:rPr>
          <w:rFonts w:ascii="Traditional Arabic" w:hAnsi="Traditional Arabic"/>
          <w:sz w:val="27"/>
          <w:rtl/>
          <w:lang w:bidi="ar-EG"/>
        </w:rPr>
        <w:t>علم</w:t>
      </w:r>
      <w:r w:rsidRPr="00CC1A1A">
        <w:rPr>
          <w:rFonts w:ascii="Traditional Arabic" w:hAnsi="Traditional Arabic"/>
          <w:sz w:val="27"/>
          <w:rtl/>
        </w:rPr>
        <w:t xml:space="preserve"> </w:t>
      </w:r>
      <w:r w:rsidRPr="00CC1A1A">
        <w:rPr>
          <w:rFonts w:ascii="Traditional Arabic" w:hAnsi="Traditional Arabic"/>
          <w:sz w:val="27"/>
          <w:rtl/>
          <w:lang w:bidi="ar-EG"/>
        </w:rPr>
        <w:t>الكلام</w:t>
      </w:r>
      <w:r w:rsidR="003319EC" w:rsidRPr="00CC1A1A">
        <w:rPr>
          <w:rFonts w:ascii="Traditional Arabic" w:hAnsi="Traditional Arabic" w:hint="cs"/>
          <w:sz w:val="27"/>
          <w:rtl/>
          <w:lang w:bidi="ar-EG"/>
        </w:rPr>
        <w:t>،</w:t>
      </w:r>
      <w:r w:rsidRPr="00CC1A1A">
        <w:rPr>
          <w:rFonts w:ascii="Traditional Arabic" w:hAnsi="Traditional Arabic"/>
          <w:sz w:val="27"/>
          <w:rtl/>
        </w:rPr>
        <w:t xml:space="preserve"> وعلى الرغم من إقراره بأن عدم تعلّم الخط</w:t>
      </w:r>
      <w:r w:rsidR="003319EC" w:rsidRPr="00CC1A1A">
        <w:rPr>
          <w:rFonts w:ascii="Traditional Arabic" w:hAnsi="Traditional Arabic" w:hint="cs"/>
          <w:sz w:val="27"/>
          <w:rtl/>
        </w:rPr>
        <w:t>ّ</w:t>
      </w:r>
      <w:r w:rsidRPr="00CC1A1A">
        <w:rPr>
          <w:rFonts w:ascii="Traditional Arabic" w:hAnsi="Traditional Arabic"/>
          <w:sz w:val="27"/>
          <w:rtl/>
        </w:rPr>
        <w:t xml:space="preserve"> يدل على نقصان عظيم في الفهم، وكان من المتوقّع أن ينزّ</w:t>
      </w:r>
      <w:r w:rsidR="003319EC" w:rsidRPr="00CC1A1A">
        <w:rPr>
          <w:rFonts w:ascii="Traditional Arabic" w:hAnsi="Traditional Arabic" w:hint="cs"/>
          <w:sz w:val="27"/>
          <w:rtl/>
        </w:rPr>
        <w:t>ِ</w:t>
      </w:r>
      <w:r w:rsidRPr="00CC1A1A">
        <w:rPr>
          <w:rFonts w:ascii="Traditional Arabic" w:hAnsi="Traditional Arabic"/>
          <w:sz w:val="27"/>
          <w:rtl/>
        </w:rPr>
        <w:t xml:space="preserve">ه عنه أكمل الخلق محمد. </w:t>
      </w:r>
    </w:p>
    <w:p w:rsidR="008A3764" w:rsidRPr="00CC1A1A" w:rsidRDefault="008A3764" w:rsidP="002E1B90">
      <w:pPr>
        <w:rPr>
          <w:rFonts w:ascii="Traditional Arabic" w:hAnsi="Traditional Arabic"/>
          <w:sz w:val="27"/>
          <w:lang w:bidi="ar-EG"/>
        </w:rPr>
      </w:pPr>
      <w:r w:rsidRPr="00CC1A1A">
        <w:rPr>
          <w:rFonts w:ascii="Traditional Arabic" w:hAnsi="Traditional Arabic"/>
          <w:sz w:val="27"/>
          <w:rtl/>
        </w:rPr>
        <w:t>كان هذا عرضاً إجمالياً للمسألة</w:t>
      </w:r>
      <w:r w:rsidR="003319EC" w:rsidRPr="00CC1A1A">
        <w:rPr>
          <w:rFonts w:ascii="Traditional Arabic" w:hAnsi="Traditional Arabic" w:hint="cs"/>
          <w:sz w:val="27"/>
          <w:rtl/>
        </w:rPr>
        <w:t>،</w:t>
      </w:r>
      <w:r w:rsidRPr="00CC1A1A">
        <w:rPr>
          <w:rFonts w:ascii="Traditional Arabic" w:hAnsi="Traditional Arabic"/>
          <w:sz w:val="27"/>
          <w:rtl/>
        </w:rPr>
        <w:t xml:space="preserve"> </w:t>
      </w:r>
      <w:r w:rsidR="003319EC" w:rsidRPr="00CC1A1A">
        <w:rPr>
          <w:rFonts w:ascii="Traditional Arabic" w:hAnsi="Traditional Arabic" w:hint="cs"/>
          <w:sz w:val="27"/>
          <w:rtl/>
        </w:rPr>
        <w:t>و</w:t>
      </w:r>
      <w:r w:rsidRPr="00CC1A1A">
        <w:rPr>
          <w:rFonts w:ascii="Traditional Arabic" w:hAnsi="Traditional Arabic"/>
          <w:sz w:val="27"/>
          <w:rtl/>
        </w:rPr>
        <w:t xml:space="preserve">يعقبه البيان. </w:t>
      </w:r>
    </w:p>
    <w:p w:rsidR="008A3764" w:rsidRPr="00CC1A1A" w:rsidRDefault="008A3764" w:rsidP="002E1B90">
      <w:pPr>
        <w:rPr>
          <w:rFonts w:ascii="Traditional Arabic" w:hAnsi="Traditional Arabic"/>
          <w:sz w:val="27"/>
          <w:rtl/>
        </w:rPr>
      </w:pPr>
      <w:r w:rsidRPr="00CC1A1A">
        <w:rPr>
          <w:rFonts w:ascii="Traditional Arabic" w:hAnsi="Traditional Arabic"/>
          <w:sz w:val="27"/>
          <w:rtl/>
          <w:lang w:bidi="ar-EG"/>
        </w:rPr>
        <w:t xml:space="preserve"> </w:t>
      </w:r>
      <w:r w:rsidRPr="00CC1A1A">
        <w:rPr>
          <w:rFonts w:ascii="Traditional Arabic" w:hAnsi="Traditional Arabic"/>
          <w:sz w:val="27"/>
          <w:rtl/>
        </w:rPr>
        <w:t>بعد هذا العرض العام</w:t>
      </w:r>
      <w:r w:rsidR="003319EC" w:rsidRPr="00CC1A1A">
        <w:rPr>
          <w:rFonts w:ascii="Traditional Arabic" w:hAnsi="Traditional Arabic" w:hint="cs"/>
          <w:sz w:val="27"/>
          <w:rtl/>
        </w:rPr>
        <w:t>ّ</w:t>
      </w:r>
      <w:r w:rsidRPr="00CC1A1A">
        <w:rPr>
          <w:rFonts w:ascii="Traditional Arabic" w:hAnsi="Traditional Arabic"/>
          <w:sz w:val="27"/>
          <w:rtl/>
        </w:rPr>
        <w:t xml:space="preserve"> الخاص</w:t>
      </w:r>
      <w:r w:rsidR="003319EC" w:rsidRPr="00CC1A1A">
        <w:rPr>
          <w:rFonts w:ascii="Traditional Arabic" w:hAnsi="Traditional Arabic" w:hint="cs"/>
          <w:sz w:val="27"/>
          <w:rtl/>
        </w:rPr>
        <w:t>ّ</w:t>
      </w:r>
      <w:r w:rsidRPr="00CC1A1A">
        <w:rPr>
          <w:rFonts w:ascii="Traditional Arabic" w:hAnsi="Traditional Arabic"/>
          <w:sz w:val="27"/>
          <w:rtl/>
        </w:rPr>
        <w:t xml:space="preserve"> بمسألة الأم</w:t>
      </w:r>
      <w:r w:rsidR="003319EC" w:rsidRPr="00CC1A1A">
        <w:rPr>
          <w:rFonts w:ascii="Traditional Arabic" w:hAnsi="Traditional Arabic" w:hint="cs"/>
          <w:sz w:val="27"/>
          <w:rtl/>
        </w:rPr>
        <w:t>ّ</w:t>
      </w:r>
      <w:r w:rsidRPr="00CC1A1A">
        <w:rPr>
          <w:rFonts w:ascii="Traditional Arabic" w:hAnsi="Traditional Arabic"/>
          <w:sz w:val="27"/>
          <w:rtl/>
        </w:rPr>
        <w:t>ية أرى أنه لا</w:t>
      </w:r>
      <w:r w:rsidR="003319EC" w:rsidRPr="00CC1A1A">
        <w:rPr>
          <w:rFonts w:ascii="Traditional Arabic" w:hAnsi="Traditional Arabic" w:hint="cs"/>
          <w:sz w:val="27"/>
          <w:rtl/>
        </w:rPr>
        <w:t xml:space="preserve"> </w:t>
      </w:r>
      <w:r w:rsidRPr="00CC1A1A">
        <w:rPr>
          <w:rFonts w:ascii="Traditional Arabic" w:hAnsi="Traditional Arabic"/>
          <w:sz w:val="27"/>
          <w:rtl/>
        </w:rPr>
        <w:t>ب</w:t>
      </w:r>
      <w:r w:rsidR="003319EC" w:rsidRPr="00CC1A1A">
        <w:rPr>
          <w:rFonts w:ascii="Traditional Arabic" w:hAnsi="Traditional Arabic" w:hint="cs"/>
          <w:sz w:val="27"/>
          <w:rtl/>
        </w:rPr>
        <w:t>ُ</w:t>
      </w:r>
      <w:r w:rsidRPr="00CC1A1A">
        <w:rPr>
          <w:rFonts w:ascii="Traditional Arabic" w:hAnsi="Traditional Arabic"/>
          <w:sz w:val="27"/>
          <w:rtl/>
        </w:rPr>
        <w:t>د</w:t>
      </w:r>
      <w:r w:rsidR="003319EC" w:rsidRPr="00CC1A1A">
        <w:rPr>
          <w:rFonts w:ascii="Traditional Arabic" w:hAnsi="Traditional Arabic" w:hint="cs"/>
          <w:sz w:val="27"/>
          <w:rtl/>
        </w:rPr>
        <w:t>َّ</w:t>
      </w:r>
      <w:r w:rsidRPr="00CC1A1A">
        <w:rPr>
          <w:rFonts w:ascii="Traditional Arabic" w:hAnsi="Traditional Arabic"/>
          <w:sz w:val="27"/>
          <w:rtl/>
        </w:rPr>
        <w:t xml:space="preserve"> أن نورد بين يدي القارئ الاحتمالات التي يصل إليها الباحث في التراث الإسلامي بشأن الأم</w:t>
      </w:r>
      <w:r w:rsidR="003319EC" w:rsidRPr="00CC1A1A">
        <w:rPr>
          <w:rFonts w:ascii="Traditional Arabic" w:hAnsi="Traditional Arabic" w:hint="cs"/>
          <w:sz w:val="27"/>
          <w:rtl/>
        </w:rPr>
        <w:t>ّ</w:t>
      </w:r>
      <w:r w:rsidRPr="00CC1A1A">
        <w:rPr>
          <w:rFonts w:ascii="Traditional Arabic" w:hAnsi="Traditional Arabic"/>
          <w:sz w:val="27"/>
          <w:rtl/>
        </w:rPr>
        <w:t>ية</w:t>
      </w:r>
      <w:r w:rsidR="003319EC" w:rsidRPr="00CC1A1A">
        <w:rPr>
          <w:rFonts w:ascii="Traditional Arabic" w:hAnsi="Traditional Arabic" w:hint="cs"/>
          <w:sz w:val="27"/>
          <w:rtl/>
        </w:rPr>
        <w:t>.</w:t>
      </w:r>
      <w:r w:rsidRPr="00CC1A1A">
        <w:rPr>
          <w:rFonts w:ascii="Traditional Arabic" w:hAnsi="Traditional Arabic"/>
          <w:sz w:val="27"/>
          <w:rtl/>
        </w:rPr>
        <w:t xml:space="preserve"> ونحاول أن نقرأ كل</w:t>
      </w:r>
      <w:r w:rsidR="003319EC" w:rsidRPr="00CC1A1A">
        <w:rPr>
          <w:rFonts w:ascii="Traditional Arabic" w:hAnsi="Traditional Arabic" w:hint="cs"/>
          <w:sz w:val="27"/>
          <w:rtl/>
        </w:rPr>
        <w:t>ّ</w:t>
      </w:r>
      <w:r w:rsidRPr="00CC1A1A">
        <w:rPr>
          <w:rFonts w:ascii="Traditional Arabic" w:hAnsi="Traditional Arabic"/>
          <w:sz w:val="27"/>
          <w:rtl/>
        </w:rPr>
        <w:t xml:space="preserve"> احتمالٍ على حِدَةٍ: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1</w:t>
      </w:r>
      <w:r w:rsidRPr="00CC1A1A">
        <w:rPr>
          <w:rFonts w:ascii="Traditional Arabic" w:hAnsi="Traditional Arabic" w:hint="cs"/>
          <w:sz w:val="27"/>
          <w:rtl/>
        </w:rPr>
        <w:t xml:space="preserve">ـ </w:t>
      </w:r>
      <w:r w:rsidR="003319EC" w:rsidRPr="00CC1A1A">
        <w:rPr>
          <w:rFonts w:ascii="Traditional Arabic" w:hAnsi="Traditional Arabic" w:hint="cs"/>
          <w:sz w:val="27"/>
          <w:rtl/>
        </w:rPr>
        <w:t>إ</w:t>
      </w:r>
      <w:r w:rsidRPr="00CC1A1A">
        <w:rPr>
          <w:rFonts w:ascii="Traditional Arabic" w:hAnsi="Traditional Arabic"/>
          <w:sz w:val="27"/>
          <w:rtl/>
        </w:rPr>
        <w:t>ن النبي</w:t>
      </w:r>
      <w:r w:rsidR="003319EC" w:rsidRPr="00CC1A1A">
        <w:rPr>
          <w:rFonts w:ascii="Traditional Arabic" w:hAnsi="Traditional Arabic" w:hint="cs"/>
          <w:sz w:val="27"/>
          <w:rtl/>
        </w:rPr>
        <w:t>ّ</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لم يكتب قط</w:t>
      </w:r>
      <w:r w:rsidR="003319EC" w:rsidRPr="00CC1A1A">
        <w:rPr>
          <w:rFonts w:ascii="Traditional Arabic" w:hAnsi="Traditional Arabic" w:hint="cs"/>
          <w:sz w:val="27"/>
          <w:rtl/>
        </w:rPr>
        <w:t>ّ</w:t>
      </w:r>
      <w:r w:rsidRPr="00CC1A1A">
        <w:rPr>
          <w:rFonts w:ascii="Traditional Arabic" w:hAnsi="Traditional Arabic"/>
          <w:sz w:val="27"/>
          <w:rtl/>
        </w:rPr>
        <w:t>، ولم يقرأ بالنظر إلى كتاب</w:t>
      </w:r>
      <w:r w:rsidR="003319EC"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w:t>
      </w:r>
      <w:r w:rsidRPr="00CC1A1A">
        <w:rPr>
          <w:rFonts w:ascii="Traditional Arabic" w:hAnsi="Traditional Arabic" w:hint="cs"/>
          <w:sz w:val="27"/>
          <w:rtl/>
        </w:rPr>
        <w:t xml:space="preserve">ـ </w:t>
      </w:r>
      <w:r w:rsidR="003319EC" w:rsidRPr="00CC1A1A">
        <w:rPr>
          <w:rFonts w:ascii="Traditional Arabic" w:hAnsi="Traditional Arabic" w:hint="cs"/>
          <w:sz w:val="27"/>
          <w:rtl/>
        </w:rPr>
        <w:t>إ</w:t>
      </w:r>
      <w:r w:rsidRPr="00CC1A1A">
        <w:rPr>
          <w:rFonts w:ascii="Traditional Arabic" w:hAnsi="Traditional Arabic"/>
          <w:sz w:val="27"/>
          <w:rtl/>
        </w:rPr>
        <w:t>نه لم يم</w:t>
      </w:r>
      <w:r w:rsidR="006415BF">
        <w:rPr>
          <w:rFonts w:ascii="Traditional Arabic" w:hAnsi="Traditional Arabic" w:hint="cs"/>
          <w:sz w:val="27"/>
          <w:rtl/>
        </w:rPr>
        <w:t>ُ</w:t>
      </w:r>
      <w:r w:rsidRPr="00CC1A1A">
        <w:rPr>
          <w:rFonts w:ascii="Traditional Arabic" w:hAnsi="Traditional Arabic"/>
          <w:sz w:val="27"/>
          <w:rtl/>
        </w:rPr>
        <w:t>ت</w:t>
      </w:r>
      <w:r w:rsidR="006415BF">
        <w:rPr>
          <w:rFonts w:ascii="Traditional Arabic" w:hAnsi="Traditional Arabic" w:hint="cs"/>
          <w:sz w:val="27"/>
          <w:rtl/>
        </w:rPr>
        <w:t>ْ</w:t>
      </w:r>
      <w:r w:rsidRPr="00CC1A1A">
        <w:rPr>
          <w:rFonts w:ascii="Traditional Arabic" w:hAnsi="Traditional Arabic"/>
          <w:sz w:val="27"/>
          <w:rtl/>
        </w:rPr>
        <w:t xml:space="preserve"> حت</w:t>
      </w:r>
      <w:r w:rsidR="003319EC" w:rsidRPr="00CC1A1A">
        <w:rPr>
          <w:rFonts w:ascii="Traditional Arabic" w:hAnsi="Traditional Arabic" w:hint="cs"/>
          <w:sz w:val="27"/>
          <w:rtl/>
        </w:rPr>
        <w:t>ّ</w:t>
      </w:r>
      <w:r w:rsidRPr="00CC1A1A">
        <w:rPr>
          <w:rFonts w:ascii="Traditional Arabic" w:hAnsi="Traditional Arabic"/>
          <w:sz w:val="27"/>
          <w:rtl/>
        </w:rPr>
        <w:t xml:space="preserve">ى كتب وقرأ.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w:t>
      </w:r>
      <w:r w:rsidRPr="00CC1A1A">
        <w:rPr>
          <w:rFonts w:ascii="Traditional Arabic" w:hAnsi="Traditional Arabic" w:hint="cs"/>
          <w:sz w:val="27"/>
          <w:rtl/>
        </w:rPr>
        <w:t xml:space="preserve">ـ </w:t>
      </w:r>
      <w:r w:rsidR="003319EC" w:rsidRPr="00CC1A1A">
        <w:rPr>
          <w:rFonts w:ascii="Traditional Arabic" w:hAnsi="Traditional Arabic" w:hint="cs"/>
          <w:sz w:val="27"/>
          <w:rtl/>
        </w:rPr>
        <w:t>إ</w:t>
      </w:r>
      <w:r w:rsidRPr="00CC1A1A">
        <w:rPr>
          <w:rFonts w:ascii="Traditional Arabic" w:hAnsi="Traditional Arabic"/>
          <w:sz w:val="27"/>
          <w:rtl/>
        </w:rPr>
        <w:t>نه كتب مباشرة بيده (في أي</w:t>
      </w:r>
      <w:r w:rsidR="003319EC" w:rsidRPr="00CC1A1A">
        <w:rPr>
          <w:rFonts w:ascii="Traditional Arabic" w:hAnsi="Traditional Arabic" w:hint="cs"/>
          <w:sz w:val="27"/>
          <w:rtl/>
        </w:rPr>
        <w:t>ّ</w:t>
      </w:r>
      <w:r w:rsidRPr="00CC1A1A">
        <w:rPr>
          <w:rFonts w:ascii="Traditional Arabic" w:hAnsi="Traditional Arabic"/>
          <w:sz w:val="27"/>
          <w:rtl/>
        </w:rPr>
        <w:t>ام بعثته</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hint="cs"/>
          <w:sz w:val="27"/>
          <w:rtl/>
        </w:rPr>
        <w:t>4</w:t>
      </w:r>
      <w:r w:rsidRPr="00CC1A1A">
        <w:rPr>
          <w:rFonts w:ascii="Traditional Arabic" w:hAnsi="Traditional Arabic" w:hint="cs"/>
          <w:sz w:val="27"/>
          <w:rtl/>
        </w:rPr>
        <w:t xml:space="preserve">ـ </w:t>
      </w:r>
      <w:r w:rsidR="003319EC" w:rsidRPr="00CC1A1A">
        <w:rPr>
          <w:rFonts w:ascii="Traditional Arabic" w:hAnsi="Traditional Arabic" w:hint="cs"/>
          <w:sz w:val="27"/>
          <w:rtl/>
        </w:rPr>
        <w:t>إ</w:t>
      </w:r>
      <w:r w:rsidRPr="00CC1A1A">
        <w:rPr>
          <w:rFonts w:ascii="Traditional Arabic" w:hAnsi="Traditional Arabic"/>
          <w:sz w:val="27"/>
          <w:rtl/>
        </w:rPr>
        <w:t xml:space="preserve">نه كتب وقرأ قبل البعثة وبعدها. </w:t>
      </w:r>
    </w:p>
    <w:p w:rsidR="003319EC" w:rsidRPr="00CC1A1A" w:rsidRDefault="003319EC" w:rsidP="002E1B90">
      <w:pPr>
        <w:rPr>
          <w:rFonts w:ascii="Traditional Arabic" w:hAnsi="Traditional Arabic"/>
          <w:sz w:val="27"/>
          <w:rtl/>
        </w:rPr>
      </w:pPr>
    </w:p>
    <w:p w:rsidR="008A3764" w:rsidRPr="00CC1A1A" w:rsidRDefault="008A3764" w:rsidP="002E1B90">
      <w:pPr>
        <w:pStyle w:val="Heading3"/>
        <w:rPr>
          <w:color w:val="auto"/>
          <w:rtl/>
        </w:rPr>
      </w:pPr>
      <w:r w:rsidRPr="00CC1A1A">
        <w:rPr>
          <w:color w:val="auto"/>
          <w:rtl/>
        </w:rPr>
        <w:t xml:space="preserve">الاحتمال الأول: محمد لم يقرأ ولم يكتب مطلقاً </w:t>
      </w:r>
    </w:p>
    <w:p w:rsidR="008A3764" w:rsidRPr="00CC1A1A" w:rsidRDefault="008A3764" w:rsidP="005909E1">
      <w:pPr>
        <w:spacing w:line="420" w:lineRule="exact"/>
        <w:rPr>
          <w:rFonts w:ascii="Traditional Arabic" w:hAnsi="Traditional Arabic"/>
          <w:sz w:val="27"/>
          <w:rtl/>
          <w:lang w:bidi="ar-EG"/>
        </w:rPr>
      </w:pPr>
      <w:r w:rsidRPr="00CC1A1A">
        <w:rPr>
          <w:rFonts w:ascii="Traditional Arabic" w:hAnsi="Traditional Arabic"/>
          <w:sz w:val="27"/>
          <w:rtl/>
        </w:rPr>
        <w:t>تبنّى الجمهور العام</w:t>
      </w:r>
      <w:r w:rsidR="003319EC" w:rsidRPr="00CC1A1A">
        <w:rPr>
          <w:rFonts w:ascii="Traditional Arabic" w:hAnsi="Traditional Arabic" w:hint="cs"/>
          <w:sz w:val="27"/>
          <w:rtl/>
        </w:rPr>
        <w:t>ّ</w:t>
      </w:r>
      <w:r w:rsidRPr="00CC1A1A">
        <w:rPr>
          <w:rFonts w:ascii="Traditional Arabic" w:hAnsi="Traditional Arabic"/>
          <w:sz w:val="27"/>
          <w:rtl/>
        </w:rPr>
        <w:t xml:space="preserve"> من الإسلاميين المذهب القائل بأن محمداً كان أم</w:t>
      </w:r>
      <w:r w:rsidR="003319EC" w:rsidRPr="00CC1A1A">
        <w:rPr>
          <w:rFonts w:ascii="Traditional Arabic" w:hAnsi="Traditional Arabic" w:hint="cs"/>
          <w:sz w:val="27"/>
          <w:rtl/>
        </w:rPr>
        <w:t>ّ</w:t>
      </w:r>
      <w:r w:rsidR="003319EC" w:rsidRPr="00CC1A1A">
        <w:rPr>
          <w:rFonts w:ascii="Traditional Arabic" w:hAnsi="Traditional Arabic"/>
          <w:sz w:val="27"/>
          <w:rtl/>
        </w:rPr>
        <w:t>ي</w:t>
      </w:r>
      <w:r w:rsidRPr="00CC1A1A">
        <w:rPr>
          <w:rFonts w:ascii="Traditional Arabic" w:hAnsi="Traditional Arabic"/>
          <w:sz w:val="27"/>
          <w:rtl/>
        </w:rPr>
        <w:t>اً جاهلاً بالقراءة والكتابة</w:t>
      </w:r>
      <w:r w:rsidR="003319EC" w:rsidRPr="00CC1A1A">
        <w:rPr>
          <w:rFonts w:ascii="Traditional Arabic" w:hAnsi="Traditional Arabic" w:hint="cs"/>
          <w:sz w:val="27"/>
          <w:rtl/>
        </w:rPr>
        <w:t>.</w:t>
      </w:r>
      <w:r w:rsidRPr="00CC1A1A">
        <w:rPr>
          <w:rFonts w:ascii="Traditional Arabic" w:hAnsi="Traditional Arabic"/>
          <w:sz w:val="27"/>
          <w:rtl/>
        </w:rPr>
        <w:t xml:space="preserve"> واستدلّ</w:t>
      </w:r>
      <w:r w:rsidR="003319EC" w:rsidRPr="00CC1A1A">
        <w:rPr>
          <w:rFonts w:ascii="Traditional Arabic" w:hAnsi="Traditional Arabic" w:hint="cs"/>
          <w:sz w:val="27"/>
          <w:rtl/>
        </w:rPr>
        <w:t>وا</w:t>
      </w:r>
      <w:r w:rsidRPr="00CC1A1A">
        <w:rPr>
          <w:rFonts w:ascii="Traditional Arabic" w:hAnsi="Traditional Arabic"/>
          <w:sz w:val="27"/>
          <w:rtl/>
        </w:rPr>
        <w:t xml:space="preserve"> على ذلك بما يلي: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hint="cs"/>
          <w:sz w:val="27"/>
          <w:rtl/>
        </w:rPr>
        <w:t>ـ</w:t>
      </w:r>
      <w:r w:rsidRPr="00CC1A1A">
        <w:rPr>
          <w:rFonts w:ascii="Traditional Arabic" w:hAnsi="Traditional Arabic"/>
          <w:sz w:val="27"/>
          <w:rtl/>
        </w:rPr>
        <w:t xml:space="preserve"> عاش محمد في مجتمع مك</w:t>
      </w:r>
      <w:r w:rsidR="003319EC" w:rsidRPr="00CC1A1A">
        <w:rPr>
          <w:rFonts w:ascii="Traditional Arabic" w:hAnsi="Traditional Arabic" w:hint="cs"/>
          <w:sz w:val="27"/>
          <w:rtl/>
        </w:rPr>
        <w:t>ّ</w:t>
      </w:r>
      <w:r w:rsidRPr="00CC1A1A">
        <w:rPr>
          <w:rFonts w:ascii="Traditional Arabic" w:hAnsi="Traditional Arabic"/>
          <w:sz w:val="27"/>
          <w:rtl/>
        </w:rPr>
        <w:t>ة فترة طويلة قبل البعثة، اختلط فيها بالمجتمع، وكان ذا احتكاك</w:t>
      </w:r>
      <w:r w:rsidR="003319EC" w:rsidRPr="00CC1A1A">
        <w:rPr>
          <w:rFonts w:ascii="Traditional Arabic" w:hAnsi="Traditional Arabic" w:hint="cs"/>
          <w:sz w:val="27"/>
          <w:rtl/>
        </w:rPr>
        <w:t>ٍ</w:t>
      </w:r>
      <w:r w:rsidRPr="00CC1A1A">
        <w:rPr>
          <w:rFonts w:ascii="Traditional Arabic" w:hAnsi="Traditional Arabic"/>
          <w:sz w:val="27"/>
          <w:rtl/>
        </w:rPr>
        <w:t xml:space="preserve"> بأهله على المستوى العام</w:t>
      </w:r>
      <w:r w:rsidR="003319EC" w:rsidRPr="00CC1A1A">
        <w:rPr>
          <w:rFonts w:ascii="Traditional Arabic" w:hAnsi="Traditional Arabic" w:hint="cs"/>
          <w:sz w:val="27"/>
          <w:rtl/>
        </w:rPr>
        <w:t>.</w:t>
      </w:r>
      <w:r w:rsidRPr="00CC1A1A">
        <w:rPr>
          <w:rFonts w:ascii="Traditional Arabic" w:hAnsi="Traditional Arabic"/>
          <w:sz w:val="27"/>
          <w:rtl/>
        </w:rPr>
        <w:t xml:space="preserve"> وكان من الشخصيات المعروفة، حت</w:t>
      </w:r>
      <w:r w:rsidR="003319EC" w:rsidRPr="00CC1A1A">
        <w:rPr>
          <w:rFonts w:ascii="Traditional Arabic" w:hAnsi="Traditional Arabic" w:hint="cs"/>
          <w:sz w:val="27"/>
          <w:rtl/>
        </w:rPr>
        <w:t>ّ</w:t>
      </w:r>
      <w:r w:rsidRPr="00CC1A1A">
        <w:rPr>
          <w:rFonts w:ascii="Traditional Arabic" w:hAnsi="Traditional Arabic"/>
          <w:sz w:val="27"/>
          <w:rtl/>
        </w:rPr>
        <w:t xml:space="preserve">ى </w:t>
      </w:r>
      <w:r w:rsidR="003319EC" w:rsidRPr="00CC1A1A">
        <w:rPr>
          <w:rFonts w:ascii="Traditional Arabic" w:hAnsi="Traditional Arabic" w:hint="cs"/>
          <w:sz w:val="27"/>
          <w:rtl/>
        </w:rPr>
        <w:t>أ</w:t>
      </w:r>
      <w:r w:rsidRPr="00CC1A1A">
        <w:rPr>
          <w:rFonts w:ascii="Traditional Arabic" w:hAnsi="Traditional Arabic"/>
          <w:sz w:val="27"/>
          <w:rtl/>
        </w:rPr>
        <w:t>نه وصف بصفتين من صفات الخلق الحميد</w:t>
      </w:r>
      <w:r w:rsidR="003319EC" w:rsidRPr="00CC1A1A">
        <w:rPr>
          <w:rFonts w:ascii="Traditional Arabic" w:hAnsi="Traditional Arabic" w:hint="cs"/>
          <w:sz w:val="27"/>
          <w:rtl/>
        </w:rPr>
        <w:t>:</w:t>
      </w:r>
      <w:r w:rsidRPr="00CC1A1A">
        <w:rPr>
          <w:rFonts w:ascii="Traditional Arabic" w:hAnsi="Traditional Arabic"/>
          <w:sz w:val="27"/>
          <w:rtl/>
        </w:rPr>
        <w:t xml:space="preserve"> الصدق</w:t>
      </w:r>
      <w:r w:rsidR="003319EC" w:rsidRPr="00CC1A1A">
        <w:rPr>
          <w:rFonts w:ascii="Traditional Arabic" w:hAnsi="Traditional Arabic" w:hint="cs"/>
          <w:sz w:val="27"/>
          <w:rtl/>
        </w:rPr>
        <w:t>؛</w:t>
      </w:r>
      <w:r w:rsidRPr="00CC1A1A">
        <w:rPr>
          <w:rFonts w:ascii="Traditional Arabic" w:hAnsi="Traditional Arabic"/>
          <w:sz w:val="27"/>
          <w:rtl/>
        </w:rPr>
        <w:t xml:space="preserve"> وال</w:t>
      </w:r>
      <w:r w:rsidR="003319EC" w:rsidRPr="00CC1A1A">
        <w:rPr>
          <w:rFonts w:ascii="Traditional Arabic" w:hAnsi="Traditional Arabic" w:hint="cs"/>
          <w:sz w:val="27"/>
          <w:rtl/>
        </w:rPr>
        <w:t>أ</w:t>
      </w:r>
      <w:r w:rsidRPr="00CC1A1A">
        <w:rPr>
          <w:rFonts w:ascii="Traditional Arabic" w:hAnsi="Traditional Arabic"/>
          <w:sz w:val="27"/>
          <w:rtl/>
        </w:rPr>
        <w:t>مانة</w:t>
      </w:r>
      <w:r w:rsidR="00226991" w:rsidRPr="00CC1A1A">
        <w:rPr>
          <w:rFonts w:ascii="Traditional Arabic" w:hAnsi="Traditional Arabic" w:hint="cs"/>
          <w:sz w:val="27"/>
          <w:rtl/>
        </w:rPr>
        <w:t>.</w:t>
      </w:r>
      <w:r w:rsidRPr="00CC1A1A">
        <w:rPr>
          <w:rFonts w:ascii="Traditional Arabic" w:hAnsi="Traditional Arabic"/>
          <w:sz w:val="27"/>
          <w:rtl/>
        </w:rPr>
        <w:t xml:space="preserve"> وكان كما الشمس لا يخفى حاله على أحد</w:t>
      </w:r>
      <w:r w:rsidR="00226991" w:rsidRPr="00CC1A1A">
        <w:rPr>
          <w:rFonts w:ascii="Traditional Arabic" w:hAnsi="Traditional Arabic" w:hint="cs"/>
          <w:sz w:val="27"/>
          <w:rtl/>
        </w:rPr>
        <w:t>ٍ.</w:t>
      </w:r>
      <w:r w:rsidRPr="00CC1A1A">
        <w:rPr>
          <w:rFonts w:ascii="Traditional Arabic" w:hAnsi="Traditional Arabic"/>
          <w:sz w:val="27"/>
          <w:rtl/>
        </w:rPr>
        <w:t xml:space="preserve"> وإذا كانت شخصيته معروفة ثم</w:t>
      </w:r>
      <w:r w:rsidR="00226991" w:rsidRPr="00CC1A1A">
        <w:rPr>
          <w:rFonts w:ascii="Traditional Arabic" w:hAnsi="Traditional Arabic" w:hint="cs"/>
          <w:sz w:val="27"/>
          <w:rtl/>
        </w:rPr>
        <w:t>ّ</w:t>
      </w:r>
      <w:r w:rsidRPr="00CC1A1A">
        <w:rPr>
          <w:rFonts w:ascii="Traditional Arabic" w:hAnsi="Traditional Arabic"/>
          <w:sz w:val="27"/>
          <w:rtl/>
        </w:rPr>
        <w:t xml:space="preserve"> أتى برسالة إلهي</w:t>
      </w:r>
      <w:r w:rsidR="00226991" w:rsidRPr="00CC1A1A">
        <w:rPr>
          <w:rFonts w:ascii="Traditional Arabic" w:hAnsi="Traditional Arabic" w:hint="cs"/>
          <w:sz w:val="27"/>
          <w:rtl/>
        </w:rPr>
        <w:t>ة</w:t>
      </w:r>
      <w:r w:rsidRPr="00CC1A1A">
        <w:rPr>
          <w:rFonts w:ascii="Traditional Arabic" w:hAnsi="Traditional Arabic"/>
          <w:sz w:val="27"/>
          <w:rtl/>
        </w:rPr>
        <w:t xml:space="preserve"> فيما بعد</w:t>
      </w:r>
      <w:r w:rsidR="00226991" w:rsidRPr="00CC1A1A">
        <w:rPr>
          <w:rFonts w:ascii="Traditional Arabic" w:hAnsi="Traditional Arabic" w:hint="cs"/>
          <w:sz w:val="27"/>
          <w:rtl/>
        </w:rPr>
        <w:t>،</w:t>
      </w:r>
      <w:r w:rsidRPr="00CC1A1A">
        <w:rPr>
          <w:rFonts w:ascii="Traditional Arabic" w:hAnsi="Traditional Arabic"/>
          <w:sz w:val="27"/>
          <w:rtl/>
        </w:rPr>
        <w:t xml:space="preserve"> </w:t>
      </w:r>
      <w:r w:rsidR="00226991" w:rsidRPr="00CC1A1A">
        <w:rPr>
          <w:rFonts w:ascii="Traditional Arabic" w:hAnsi="Traditional Arabic" w:hint="cs"/>
          <w:sz w:val="27"/>
          <w:rtl/>
        </w:rPr>
        <w:t>و</w:t>
      </w:r>
      <w:r w:rsidRPr="00CC1A1A">
        <w:rPr>
          <w:rFonts w:ascii="Traditional Arabic" w:hAnsi="Traditional Arabic"/>
          <w:sz w:val="27"/>
          <w:rtl/>
        </w:rPr>
        <w:t>أراد إبلاغها إلى أهله، فلو كان قارئا</w:t>
      </w:r>
      <w:r w:rsidR="006415BF">
        <w:rPr>
          <w:rFonts w:ascii="Traditional Arabic" w:hAnsi="Traditional Arabic" w:hint="cs"/>
          <w:sz w:val="27"/>
          <w:rtl/>
        </w:rPr>
        <w:t>ً</w:t>
      </w:r>
      <w:r w:rsidRPr="00CC1A1A">
        <w:rPr>
          <w:rFonts w:ascii="Traditional Arabic" w:hAnsi="Traditional Arabic"/>
          <w:sz w:val="27"/>
          <w:rtl/>
        </w:rPr>
        <w:t xml:space="preserve"> كاتباً لما خف</w:t>
      </w:r>
      <w:r w:rsidR="00226991" w:rsidRPr="00CC1A1A">
        <w:rPr>
          <w:rFonts w:ascii="Traditional Arabic" w:hAnsi="Traditional Arabic" w:hint="cs"/>
          <w:sz w:val="27"/>
          <w:rtl/>
        </w:rPr>
        <w:t>ي</w:t>
      </w:r>
      <w:r w:rsidRPr="00CC1A1A">
        <w:rPr>
          <w:rFonts w:ascii="Traditional Arabic" w:hAnsi="Traditional Arabic"/>
          <w:sz w:val="27"/>
          <w:rtl/>
        </w:rPr>
        <w:t xml:space="preserve"> ذلك على قومه</w:t>
      </w:r>
      <w:r w:rsidR="00226991" w:rsidRPr="00CC1A1A">
        <w:rPr>
          <w:rFonts w:ascii="Traditional Arabic" w:hAnsi="Traditional Arabic" w:hint="cs"/>
          <w:sz w:val="27"/>
          <w:rtl/>
        </w:rPr>
        <w:t>،</w:t>
      </w:r>
      <w:r w:rsidRPr="00CC1A1A">
        <w:rPr>
          <w:rFonts w:ascii="Traditional Arabic" w:hAnsi="Traditional Arabic"/>
          <w:sz w:val="27"/>
          <w:rtl/>
        </w:rPr>
        <w:t xml:space="preserve"> ولاشتهر عنه</w:t>
      </w:r>
      <w:r w:rsidR="00226991" w:rsidRPr="00CC1A1A">
        <w:rPr>
          <w:rFonts w:ascii="Traditional Arabic" w:hAnsi="Traditional Arabic" w:hint="cs"/>
          <w:sz w:val="27"/>
          <w:rtl/>
        </w:rPr>
        <w:t>،</w:t>
      </w:r>
      <w:r w:rsidRPr="00CC1A1A">
        <w:rPr>
          <w:rFonts w:ascii="Traditional Arabic" w:hAnsi="Traditional Arabic"/>
          <w:sz w:val="27"/>
          <w:rtl/>
        </w:rPr>
        <w:t xml:space="preserve"> كما ع</w:t>
      </w:r>
      <w:r w:rsidR="00226991" w:rsidRPr="00CC1A1A">
        <w:rPr>
          <w:rFonts w:ascii="Traditional Arabic" w:hAnsi="Traditional Arabic" w:hint="cs"/>
          <w:sz w:val="27"/>
          <w:rtl/>
        </w:rPr>
        <w:t>ُ</w:t>
      </w:r>
      <w:r w:rsidRPr="00CC1A1A">
        <w:rPr>
          <w:rFonts w:ascii="Traditional Arabic" w:hAnsi="Traditional Arabic"/>
          <w:sz w:val="27"/>
          <w:rtl/>
        </w:rPr>
        <w:t xml:space="preserve">رفت جميع أحواله. </w:t>
      </w:r>
    </w:p>
    <w:p w:rsidR="008A3764" w:rsidRPr="00CC1A1A" w:rsidRDefault="008A3764" w:rsidP="002E1B90">
      <w:pPr>
        <w:rPr>
          <w:rFonts w:ascii="Traditional Arabic" w:hAnsi="Traditional Arabic"/>
          <w:sz w:val="27"/>
        </w:rPr>
      </w:pPr>
      <w:r w:rsidRPr="00CC1A1A">
        <w:rPr>
          <w:rFonts w:ascii="Traditional Arabic" w:hAnsi="Traditional Arabic" w:cs="Ya-Ali"/>
          <w:sz w:val="27"/>
          <w:rtl/>
        </w:rPr>
        <w:t>2</w:t>
      </w:r>
      <w:r w:rsidRPr="00CC1A1A">
        <w:rPr>
          <w:rFonts w:ascii="Traditional Arabic" w:hAnsi="Traditional Arabic" w:hint="cs"/>
          <w:sz w:val="27"/>
          <w:rtl/>
        </w:rPr>
        <w:t>ـ</w:t>
      </w:r>
      <w:r w:rsidRPr="00CC1A1A">
        <w:rPr>
          <w:rFonts w:ascii="Traditional Arabic" w:hAnsi="Traditional Arabic"/>
          <w:sz w:val="27"/>
          <w:rtl/>
        </w:rPr>
        <w:t xml:space="preserve"> تؤكد الآثار اللغوية والقرآنية والحديثية على أن محمداً لم يقرأ ولم يكتب. </w:t>
      </w:r>
    </w:p>
    <w:p w:rsidR="008A3764" w:rsidRPr="00CC1A1A" w:rsidRDefault="008A3764" w:rsidP="002E1B90">
      <w:pPr>
        <w:pStyle w:val="Heading3"/>
        <w:rPr>
          <w:color w:val="auto"/>
          <w:rtl/>
        </w:rPr>
      </w:pPr>
      <w:r w:rsidRPr="00CC1A1A">
        <w:rPr>
          <w:color w:val="auto"/>
          <w:rtl/>
        </w:rPr>
        <w:t>اللغة</w:t>
      </w:r>
    </w:p>
    <w:p w:rsidR="008A3764" w:rsidRPr="00CC1A1A" w:rsidRDefault="008A3764" w:rsidP="000D36C0">
      <w:pPr>
        <w:spacing w:line="420" w:lineRule="exact"/>
        <w:rPr>
          <w:rFonts w:ascii="Traditional Arabic" w:hAnsi="Traditional Arabic"/>
          <w:sz w:val="27"/>
          <w:rtl/>
        </w:rPr>
      </w:pPr>
      <w:r w:rsidRPr="00CC1A1A">
        <w:rPr>
          <w:rFonts w:ascii="Traditional Arabic" w:hAnsi="Traditional Arabic"/>
          <w:sz w:val="27"/>
          <w:rtl/>
        </w:rPr>
        <w:t>وُصِفَ محمدٌ بالأم</w:t>
      </w:r>
      <w:r w:rsidR="00226991" w:rsidRPr="00CC1A1A">
        <w:rPr>
          <w:rFonts w:ascii="Traditional Arabic" w:hAnsi="Traditional Arabic" w:hint="cs"/>
          <w:sz w:val="27"/>
          <w:rtl/>
        </w:rPr>
        <w:t>ّ</w:t>
      </w:r>
      <w:r w:rsidRPr="00CC1A1A">
        <w:rPr>
          <w:rFonts w:ascii="Traditional Arabic" w:hAnsi="Traditional Arabic"/>
          <w:sz w:val="27"/>
          <w:rtl/>
        </w:rPr>
        <w:t xml:space="preserve">ية، وهي تعني في لغة العرب: </w:t>
      </w:r>
    </w:p>
    <w:p w:rsidR="008A3764" w:rsidRPr="00CC1A1A" w:rsidRDefault="00226991" w:rsidP="000D36C0">
      <w:pPr>
        <w:spacing w:line="420" w:lineRule="exact"/>
        <w:rPr>
          <w:rFonts w:ascii="Traditional Arabic" w:hAnsi="Traditional Arabic"/>
          <w:sz w:val="27"/>
          <w:rtl/>
        </w:rPr>
      </w:pPr>
      <w:r w:rsidRPr="00CC1A1A">
        <w:rPr>
          <w:rFonts w:ascii="Traditional Arabic" w:hAnsi="Traditional Arabic" w:cs="Ya-Ali" w:hint="cs"/>
          <w:sz w:val="27"/>
          <w:rtl/>
        </w:rPr>
        <w:t>1</w:t>
      </w:r>
      <w:r w:rsidR="008A3764" w:rsidRPr="00CC1A1A">
        <w:rPr>
          <w:rFonts w:ascii="Traditional Arabic" w:hAnsi="Traditional Arabic" w:hint="cs"/>
          <w:sz w:val="27"/>
          <w:rtl/>
        </w:rPr>
        <w:t xml:space="preserve">ـ </w:t>
      </w:r>
      <w:r w:rsidR="008A3764" w:rsidRPr="00CC1A1A">
        <w:rPr>
          <w:rFonts w:ascii="Traditional Arabic" w:hAnsi="Traditional Arabic"/>
          <w:sz w:val="27"/>
          <w:rtl/>
        </w:rPr>
        <w:t xml:space="preserve">الذي لا يكتب. </w:t>
      </w:r>
    </w:p>
    <w:p w:rsidR="008A3764" w:rsidRPr="00CC1A1A" w:rsidRDefault="00226991" w:rsidP="000D36C0">
      <w:pPr>
        <w:spacing w:line="420" w:lineRule="exact"/>
        <w:rPr>
          <w:rFonts w:ascii="Traditional Arabic" w:hAnsi="Traditional Arabic"/>
          <w:sz w:val="27"/>
        </w:rPr>
      </w:pPr>
      <w:r w:rsidRPr="00CC1A1A">
        <w:rPr>
          <w:rFonts w:ascii="Traditional Arabic" w:hAnsi="Traditional Arabic" w:cs="Ya-Ali" w:hint="cs"/>
          <w:sz w:val="27"/>
          <w:rtl/>
        </w:rPr>
        <w:t>2</w:t>
      </w:r>
      <w:r w:rsidR="008A3764" w:rsidRPr="00CC1A1A">
        <w:rPr>
          <w:rFonts w:ascii="Traditional Arabic" w:hAnsi="Traditional Arabic" w:hint="cs"/>
          <w:sz w:val="27"/>
          <w:rtl/>
        </w:rPr>
        <w:t xml:space="preserve">ـ </w:t>
      </w:r>
      <w:r w:rsidR="008A3764" w:rsidRPr="00CC1A1A">
        <w:rPr>
          <w:rFonts w:ascii="Traditional Arabic" w:hAnsi="Traditional Arabic"/>
          <w:sz w:val="27"/>
          <w:rtl/>
        </w:rPr>
        <w:t>الذي لا يكتب ولا يقرأ من كتاب</w:t>
      </w:r>
      <w:r w:rsidRPr="00CC1A1A">
        <w:rPr>
          <w:rFonts w:ascii="Traditional Arabic" w:hAnsi="Traditional Arabic" w:hint="cs"/>
          <w:sz w:val="27"/>
          <w:rtl/>
        </w:rPr>
        <w:t>ٍ</w:t>
      </w:r>
      <w:r w:rsidR="008A3764" w:rsidRPr="00CC1A1A">
        <w:rPr>
          <w:rFonts w:ascii="Traditional Arabic" w:hAnsi="Traditional Arabic"/>
          <w:sz w:val="27"/>
          <w:rtl/>
        </w:rPr>
        <w:t xml:space="preserve">. </w:t>
      </w:r>
    </w:p>
    <w:p w:rsidR="008A3764" w:rsidRPr="00CC1A1A" w:rsidRDefault="00226991" w:rsidP="000D36C0">
      <w:pPr>
        <w:spacing w:line="420" w:lineRule="exact"/>
        <w:rPr>
          <w:rFonts w:ascii="Traditional Arabic" w:hAnsi="Traditional Arabic"/>
          <w:sz w:val="27"/>
        </w:rPr>
      </w:pPr>
      <w:r w:rsidRPr="00CC1A1A">
        <w:rPr>
          <w:rFonts w:ascii="Traditional Arabic" w:hAnsi="Traditional Arabic" w:cs="Ya-Ali" w:hint="cs"/>
          <w:sz w:val="27"/>
          <w:rtl/>
        </w:rPr>
        <w:t>3</w:t>
      </w:r>
      <w:r w:rsidR="008A3764" w:rsidRPr="00CC1A1A">
        <w:rPr>
          <w:rFonts w:ascii="Traditional Arabic" w:hAnsi="Traditional Arabic" w:hint="cs"/>
          <w:sz w:val="27"/>
          <w:rtl/>
        </w:rPr>
        <w:t xml:space="preserve">ـ </w:t>
      </w:r>
      <w:r w:rsidR="008A3764" w:rsidRPr="00CC1A1A">
        <w:rPr>
          <w:rFonts w:ascii="Traditional Arabic" w:hAnsi="Traditional Arabic"/>
          <w:sz w:val="27"/>
          <w:rtl/>
        </w:rPr>
        <w:t xml:space="preserve">الغافل الجاهل. </w:t>
      </w:r>
    </w:p>
    <w:p w:rsidR="008A3764" w:rsidRPr="00CC1A1A" w:rsidRDefault="00226991" w:rsidP="000D36C0">
      <w:pPr>
        <w:spacing w:line="420" w:lineRule="exact"/>
        <w:rPr>
          <w:rFonts w:ascii="Traditional Arabic" w:hAnsi="Traditional Arabic"/>
          <w:sz w:val="27"/>
        </w:rPr>
      </w:pPr>
      <w:r w:rsidRPr="00CC1A1A">
        <w:rPr>
          <w:rFonts w:ascii="Traditional Arabic" w:hAnsi="Traditional Arabic" w:cs="Ya-Ali" w:hint="cs"/>
          <w:sz w:val="27"/>
          <w:rtl/>
        </w:rPr>
        <w:t>4</w:t>
      </w:r>
      <w:r w:rsidR="008A3764" w:rsidRPr="00CC1A1A">
        <w:rPr>
          <w:rFonts w:ascii="Traditional Arabic" w:hAnsi="Traditional Arabic" w:hint="cs"/>
          <w:sz w:val="27"/>
          <w:rtl/>
        </w:rPr>
        <w:t xml:space="preserve">ـ </w:t>
      </w:r>
      <w:r w:rsidR="008A3764" w:rsidRPr="00CC1A1A">
        <w:rPr>
          <w:rFonts w:ascii="Traditional Arabic" w:hAnsi="Traditional Arabic"/>
          <w:sz w:val="27"/>
          <w:rtl/>
        </w:rPr>
        <w:t>العيي</w:t>
      </w:r>
      <w:r w:rsidRPr="00CC1A1A">
        <w:rPr>
          <w:rFonts w:ascii="Traditional Arabic" w:hAnsi="Traditional Arabic" w:hint="cs"/>
          <w:sz w:val="27"/>
          <w:rtl/>
        </w:rPr>
        <w:t>ّ</w:t>
      </w:r>
      <w:r w:rsidR="008A3764" w:rsidRPr="00CC1A1A">
        <w:rPr>
          <w:rFonts w:ascii="Traditional Arabic" w:hAnsi="Traditional Arabic"/>
          <w:sz w:val="27"/>
          <w:rtl/>
        </w:rPr>
        <w:t xml:space="preserve"> الجافي القليل الكلام. </w:t>
      </w:r>
    </w:p>
    <w:p w:rsidR="008A3764" w:rsidRPr="00CC1A1A" w:rsidRDefault="008A3764" w:rsidP="000D36C0">
      <w:pPr>
        <w:spacing w:line="420" w:lineRule="exact"/>
        <w:rPr>
          <w:rFonts w:ascii="Traditional Arabic" w:hAnsi="Traditional Arabic"/>
          <w:sz w:val="27"/>
          <w:rtl/>
          <w:lang w:bidi="ar-EG"/>
        </w:rPr>
      </w:pPr>
      <w:r w:rsidRPr="00CC1A1A">
        <w:rPr>
          <w:rFonts w:ascii="Traditional Arabic" w:hAnsi="Traditional Arabic"/>
          <w:sz w:val="27"/>
          <w:rtl/>
        </w:rPr>
        <w:t>وينسب الأم</w:t>
      </w:r>
      <w:r w:rsidR="00226991" w:rsidRPr="00CC1A1A">
        <w:rPr>
          <w:rFonts w:ascii="Traditional Arabic" w:hAnsi="Traditional Arabic" w:hint="cs"/>
          <w:sz w:val="27"/>
          <w:rtl/>
        </w:rPr>
        <w:t>ّ</w:t>
      </w:r>
      <w:r w:rsidRPr="00CC1A1A">
        <w:rPr>
          <w:rFonts w:ascii="Traditional Arabic" w:hAnsi="Traditional Arabic"/>
          <w:sz w:val="27"/>
          <w:rtl/>
        </w:rPr>
        <w:t xml:space="preserve">ي في اللغة: </w:t>
      </w:r>
    </w:p>
    <w:p w:rsidR="008A3764" w:rsidRPr="00CC1A1A" w:rsidRDefault="008A3764" w:rsidP="000D36C0">
      <w:pPr>
        <w:spacing w:line="420" w:lineRule="exact"/>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hint="cs"/>
          <w:sz w:val="27"/>
          <w:rtl/>
        </w:rPr>
        <w:t>ـ</w:t>
      </w:r>
      <w:r w:rsidRPr="00CC1A1A">
        <w:rPr>
          <w:rFonts w:ascii="Traditional Arabic" w:hAnsi="Traditional Arabic"/>
          <w:sz w:val="27"/>
          <w:rtl/>
        </w:rPr>
        <w:t xml:space="preserve"> إلى الأم</w:t>
      </w:r>
      <w:r w:rsidR="00226991" w:rsidRPr="00CC1A1A">
        <w:rPr>
          <w:rFonts w:ascii="Traditional Arabic" w:hAnsi="Traditional Arabic" w:hint="cs"/>
          <w:sz w:val="27"/>
          <w:rtl/>
        </w:rPr>
        <w:t>ّ.</w:t>
      </w:r>
      <w:r w:rsidRPr="00CC1A1A">
        <w:rPr>
          <w:rFonts w:ascii="Traditional Arabic" w:hAnsi="Traditional Arabic"/>
          <w:sz w:val="27"/>
          <w:rtl/>
        </w:rPr>
        <w:t xml:space="preserve"> فالأم</w:t>
      </w:r>
      <w:r w:rsidR="00226991" w:rsidRPr="00CC1A1A">
        <w:rPr>
          <w:rFonts w:ascii="Traditional Arabic" w:hAnsi="Traditional Arabic" w:hint="cs"/>
          <w:sz w:val="27"/>
          <w:rtl/>
        </w:rPr>
        <w:t>ّ</w:t>
      </w:r>
      <w:r w:rsidRPr="00CC1A1A">
        <w:rPr>
          <w:rFonts w:ascii="Traditional Arabic" w:hAnsi="Traditional Arabic"/>
          <w:sz w:val="27"/>
          <w:rtl/>
        </w:rPr>
        <w:t>يُّ م</w:t>
      </w:r>
      <w:r w:rsidR="00226991" w:rsidRPr="00CC1A1A">
        <w:rPr>
          <w:rFonts w:ascii="Traditional Arabic" w:hAnsi="Traditional Arabic" w:hint="cs"/>
          <w:sz w:val="27"/>
          <w:rtl/>
        </w:rPr>
        <w:t>َ</w:t>
      </w:r>
      <w:r w:rsidRPr="00CC1A1A">
        <w:rPr>
          <w:rFonts w:ascii="Traditional Arabic" w:hAnsi="Traditional Arabic"/>
          <w:sz w:val="27"/>
          <w:rtl/>
        </w:rPr>
        <w:t>ن</w:t>
      </w:r>
      <w:r w:rsidR="00226991" w:rsidRPr="00CC1A1A">
        <w:rPr>
          <w:rFonts w:ascii="Traditional Arabic" w:hAnsi="Traditional Arabic" w:hint="cs"/>
          <w:sz w:val="27"/>
          <w:rtl/>
        </w:rPr>
        <w:t>ْ</w:t>
      </w:r>
      <w:r w:rsidRPr="00CC1A1A">
        <w:rPr>
          <w:rFonts w:ascii="Traditional Arabic" w:hAnsi="Traditional Arabic"/>
          <w:sz w:val="27"/>
          <w:rtl/>
        </w:rPr>
        <w:t xml:space="preserve"> لا يكتب على الحال التي ولدتها عليه أم</w:t>
      </w:r>
      <w:r w:rsidR="00226991" w:rsidRPr="00CC1A1A">
        <w:rPr>
          <w:rFonts w:ascii="Traditional Arabic" w:hAnsi="Traditional Arabic" w:hint="cs"/>
          <w:sz w:val="27"/>
          <w:rtl/>
        </w:rPr>
        <w:t>ّ</w:t>
      </w:r>
      <w:r w:rsidRPr="00CC1A1A">
        <w:rPr>
          <w:rFonts w:ascii="Traditional Arabic" w:hAnsi="Traditional Arabic"/>
          <w:sz w:val="27"/>
          <w:rtl/>
        </w:rPr>
        <w:t>ه</w:t>
      </w:r>
      <w:r w:rsidR="00226991" w:rsidRPr="00CC1A1A">
        <w:rPr>
          <w:rFonts w:ascii="Traditional Arabic" w:hAnsi="Traditional Arabic" w:hint="cs"/>
          <w:sz w:val="27"/>
          <w:rtl/>
        </w:rPr>
        <w:t>.</w:t>
      </w:r>
      <w:r w:rsidRPr="00CC1A1A">
        <w:rPr>
          <w:rFonts w:ascii="Traditional Arabic" w:hAnsi="Traditional Arabic"/>
          <w:sz w:val="27"/>
          <w:rtl/>
        </w:rPr>
        <w:t xml:space="preserve"> فالأم</w:t>
      </w:r>
      <w:r w:rsidR="00226991" w:rsidRPr="00CC1A1A">
        <w:rPr>
          <w:rFonts w:ascii="Traditional Arabic" w:hAnsi="Traditional Arabic" w:hint="cs"/>
          <w:sz w:val="27"/>
          <w:rtl/>
        </w:rPr>
        <w:t>ّ</w:t>
      </w:r>
      <w:r w:rsidRPr="00CC1A1A">
        <w:rPr>
          <w:rFonts w:ascii="Traditional Arabic" w:hAnsi="Traditional Arabic"/>
          <w:sz w:val="27"/>
          <w:rtl/>
        </w:rPr>
        <w:t>ي بق</w:t>
      </w:r>
      <w:r w:rsidR="00226991" w:rsidRPr="00CC1A1A">
        <w:rPr>
          <w:rFonts w:ascii="Traditional Arabic" w:hAnsi="Traditional Arabic" w:hint="cs"/>
          <w:sz w:val="27"/>
          <w:rtl/>
        </w:rPr>
        <w:t>ي</w:t>
      </w:r>
      <w:r w:rsidRPr="00CC1A1A">
        <w:rPr>
          <w:rFonts w:ascii="Traditional Arabic" w:hAnsi="Traditional Arabic"/>
          <w:sz w:val="27"/>
          <w:rtl/>
        </w:rPr>
        <w:t xml:space="preserve"> بلا علم</w:t>
      </w:r>
      <w:r w:rsidR="00226991" w:rsidRPr="00CC1A1A">
        <w:rPr>
          <w:rFonts w:ascii="Traditional Arabic" w:hAnsi="Traditional Arabic" w:hint="cs"/>
          <w:sz w:val="27"/>
          <w:rtl/>
        </w:rPr>
        <w:t>ٍ</w:t>
      </w:r>
      <w:r w:rsidRPr="00CC1A1A">
        <w:rPr>
          <w:rFonts w:ascii="Traditional Arabic" w:hAnsi="Traditional Arabic"/>
          <w:sz w:val="27"/>
          <w:rtl/>
        </w:rPr>
        <w:t xml:space="preserve"> كما ولدته أم</w:t>
      </w:r>
      <w:r w:rsidR="00226991" w:rsidRPr="00CC1A1A">
        <w:rPr>
          <w:rFonts w:ascii="Traditional Arabic" w:hAnsi="Traditional Arabic" w:hint="cs"/>
          <w:sz w:val="27"/>
          <w:rtl/>
        </w:rPr>
        <w:t>ّ</w:t>
      </w:r>
      <w:r w:rsidRPr="00CC1A1A">
        <w:rPr>
          <w:rFonts w:ascii="Traditional Arabic" w:hAnsi="Traditional Arabic"/>
          <w:sz w:val="27"/>
          <w:rtl/>
        </w:rPr>
        <w:t xml:space="preserve">ه. </w:t>
      </w:r>
    </w:p>
    <w:p w:rsidR="008A3764" w:rsidRPr="00CC1A1A" w:rsidRDefault="008A3764" w:rsidP="000D36C0">
      <w:pPr>
        <w:spacing w:line="420" w:lineRule="exact"/>
        <w:rPr>
          <w:rFonts w:ascii="Traditional Arabic" w:hAnsi="Traditional Arabic"/>
          <w:sz w:val="27"/>
        </w:rPr>
      </w:pPr>
      <w:r w:rsidRPr="00CC1A1A">
        <w:rPr>
          <w:rFonts w:ascii="Traditional Arabic" w:hAnsi="Traditional Arabic" w:cs="Ya-Ali"/>
          <w:sz w:val="27"/>
          <w:rtl/>
        </w:rPr>
        <w:t>2</w:t>
      </w:r>
      <w:r w:rsidRPr="00CC1A1A">
        <w:rPr>
          <w:rFonts w:ascii="Traditional Arabic" w:hAnsi="Traditional Arabic" w:hint="cs"/>
          <w:sz w:val="27"/>
          <w:rtl/>
        </w:rPr>
        <w:t>ـ</w:t>
      </w:r>
      <w:r w:rsidRPr="00CC1A1A">
        <w:rPr>
          <w:rFonts w:ascii="Traditional Arabic" w:hAnsi="Traditional Arabic"/>
          <w:sz w:val="27"/>
          <w:rtl/>
        </w:rPr>
        <w:t xml:space="preserve"> الأم</w:t>
      </w:r>
      <w:r w:rsidR="00226991" w:rsidRPr="00CC1A1A">
        <w:rPr>
          <w:rFonts w:ascii="Traditional Arabic" w:hAnsi="Traditional Arabic" w:hint="cs"/>
          <w:sz w:val="27"/>
          <w:rtl/>
        </w:rPr>
        <w:t>ّ</w:t>
      </w:r>
      <w:r w:rsidRPr="00CC1A1A">
        <w:rPr>
          <w:rFonts w:ascii="Traditional Arabic" w:hAnsi="Traditional Arabic"/>
          <w:sz w:val="27"/>
          <w:rtl/>
        </w:rPr>
        <w:t>ي: مأخوذ من أم</w:t>
      </w:r>
      <w:r w:rsidR="00226991" w:rsidRPr="00CC1A1A">
        <w:rPr>
          <w:rFonts w:ascii="Traditional Arabic" w:hAnsi="Traditional Arabic" w:hint="cs"/>
          <w:sz w:val="27"/>
          <w:rtl/>
        </w:rPr>
        <w:t>ّ</w:t>
      </w:r>
      <w:r w:rsidRPr="00CC1A1A">
        <w:rPr>
          <w:rFonts w:ascii="Traditional Arabic" w:hAnsi="Traditional Arabic"/>
          <w:sz w:val="27"/>
          <w:rtl/>
        </w:rPr>
        <w:t>ة، وسقطت التاء في النسبة، كما سقطت في المك</w:t>
      </w:r>
      <w:r w:rsidR="00226991" w:rsidRPr="00CC1A1A">
        <w:rPr>
          <w:rFonts w:ascii="Traditional Arabic" w:hAnsi="Traditional Arabic" w:hint="cs"/>
          <w:sz w:val="27"/>
          <w:rtl/>
        </w:rPr>
        <w:t>ّ</w:t>
      </w:r>
      <w:r w:rsidRPr="00CC1A1A">
        <w:rPr>
          <w:rFonts w:ascii="Traditional Arabic" w:hAnsi="Traditional Arabic"/>
          <w:sz w:val="27"/>
          <w:rtl/>
        </w:rPr>
        <w:t>ي والمدني. والأم</w:t>
      </w:r>
      <w:r w:rsidR="00226991" w:rsidRPr="00CC1A1A">
        <w:rPr>
          <w:rFonts w:ascii="Traditional Arabic" w:hAnsi="Traditional Arabic" w:hint="cs"/>
          <w:sz w:val="27"/>
          <w:rtl/>
        </w:rPr>
        <w:t>ّ</w:t>
      </w:r>
      <w:r w:rsidRPr="00CC1A1A">
        <w:rPr>
          <w:rFonts w:ascii="Traditional Arabic" w:hAnsi="Traditional Arabic"/>
          <w:sz w:val="27"/>
          <w:rtl/>
        </w:rPr>
        <w:t>ي منسوب إلى الأم</w:t>
      </w:r>
      <w:r w:rsidR="00226991" w:rsidRPr="00CC1A1A">
        <w:rPr>
          <w:rFonts w:ascii="Traditional Arabic" w:hAnsi="Traditional Arabic" w:hint="cs"/>
          <w:sz w:val="27"/>
          <w:rtl/>
        </w:rPr>
        <w:t>ّ</w:t>
      </w:r>
      <w:r w:rsidRPr="00CC1A1A">
        <w:rPr>
          <w:rFonts w:ascii="Traditional Arabic" w:hAnsi="Traditional Arabic"/>
          <w:sz w:val="27"/>
          <w:rtl/>
        </w:rPr>
        <w:t>ة الذين لم يكتبوا</w:t>
      </w:r>
      <w:r w:rsidR="00226991" w:rsidRPr="00CC1A1A">
        <w:rPr>
          <w:rFonts w:ascii="Traditional Arabic" w:hAnsi="Traditional Arabic" w:hint="cs"/>
          <w:sz w:val="27"/>
          <w:rtl/>
        </w:rPr>
        <w:t>؛</w:t>
      </w:r>
      <w:r w:rsidRPr="00CC1A1A">
        <w:rPr>
          <w:rFonts w:ascii="Traditional Arabic" w:hAnsi="Traditional Arabic"/>
          <w:sz w:val="27"/>
          <w:rtl/>
        </w:rPr>
        <w:t xml:space="preserve"> لكونه على عادتهم</w:t>
      </w:r>
      <w:r w:rsidR="00226991" w:rsidRPr="00CC1A1A">
        <w:rPr>
          <w:rFonts w:ascii="Traditional Arabic" w:hAnsi="Traditional Arabic" w:hint="cs"/>
          <w:sz w:val="27"/>
          <w:rtl/>
        </w:rPr>
        <w:t>،</w:t>
      </w:r>
      <w:r w:rsidRPr="00CC1A1A">
        <w:rPr>
          <w:rFonts w:ascii="Traditional Arabic" w:hAnsi="Traditional Arabic"/>
          <w:sz w:val="27"/>
          <w:rtl/>
        </w:rPr>
        <w:t xml:space="preserve"> كقولك: عام</w:t>
      </w:r>
      <w:r w:rsidR="00E50E32" w:rsidRPr="00CC1A1A">
        <w:rPr>
          <w:rFonts w:ascii="Traditional Arabic" w:hAnsi="Traditional Arabic" w:hint="cs"/>
          <w:sz w:val="27"/>
          <w:rtl/>
        </w:rPr>
        <w:t>ّ</w:t>
      </w:r>
      <w:r w:rsidRPr="00CC1A1A">
        <w:rPr>
          <w:rFonts w:ascii="Traditional Arabic" w:hAnsi="Traditional Arabic"/>
          <w:sz w:val="27"/>
          <w:rtl/>
        </w:rPr>
        <w:t>ي على عادة العام</w:t>
      </w:r>
      <w:r w:rsidR="00E50E32" w:rsidRPr="00CC1A1A">
        <w:rPr>
          <w:rFonts w:ascii="Traditional Arabic" w:hAnsi="Traditional Arabic" w:hint="cs"/>
          <w:sz w:val="27"/>
          <w:rtl/>
        </w:rPr>
        <w:t>ّ</w:t>
      </w:r>
      <w:r w:rsidRPr="00CC1A1A">
        <w:rPr>
          <w:rFonts w:ascii="Traditional Arabic" w:hAnsi="Traditional Arabic"/>
          <w:sz w:val="27"/>
          <w:rtl/>
        </w:rPr>
        <w:t>ة. فالأم</w:t>
      </w:r>
      <w:r w:rsidR="00E50E32" w:rsidRPr="00CC1A1A">
        <w:rPr>
          <w:rFonts w:ascii="Traditional Arabic" w:hAnsi="Traditional Arabic" w:hint="cs"/>
          <w:sz w:val="27"/>
          <w:rtl/>
        </w:rPr>
        <w:t>ّ</w:t>
      </w:r>
      <w:r w:rsidRPr="00CC1A1A">
        <w:rPr>
          <w:rFonts w:ascii="Traditional Arabic" w:hAnsi="Traditional Arabic"/>
          <w:sz w:val="27"/>
          <w:rtl/>
        </w:rPr>
        <w:t>ي منسوب إلى أم</w:t>
      </w:r>
      <w:r w:rsidR="00E50E32" w:rsidRPr="00CC1A1A">
        <w:rPr>
          <w:rFonts w:ascii="Traditional Arabic" w:hAnsi="Traditional Arabic" w:hint="cs"/>
          <w:sz w:val="27"/>
          <w:rtl/>
        </w:rPr>
        <w:t>ّ</w:t>
      </w:r>
      <w:r w:rsidRPr="00CC1A1A">
        <w:rPr>
          <w:rFonts w:ascii="Traditional Arabic" w:hAnsi="Traditional Arabic"/>
          <w:sz w:val="27"/>
          <w:rtl/>
        </w:rPr>
        <w:t>ة العرب؛ لأن الكتابة كانت فيهم عزيزة</w:t>
      </w:r>
      <w:r w:rsidR="00E50E32" w:rsidRPr="00CC1A1A">
        <w:rPr>
          <w:rFonts w:ascii="Traditional Arabic" w:hAnsi="Traditional Arabic" w:hint="cs"/>
          <w:sz w:val="27"/>
          <w:rtl/>
        </w:rPr>
        <w:t>ً</w:t>
      </w:r>
      <w:r w:rsidRPr="00CC1A1A">
        <w:rPr>
          <w:rFonts w:ascii="Traditional Arabic" w:hAnsi="Traditional Arabic"/>
          <w:sz w:val="27"/>
          <w:rtl/>
        </w:rPr>
        <w:t xml:space="preserve"> أو عديمة، ومعظمهم لا يكتبون. </w:t>
      </w:r>
    </w:p>
    <w:p w:rsidR="008A3764" w:rsidRPr="00CC1A1A" w:rsidRDefault="008A3764" w:rsidP="000D36C0">
      <w:pPr>
        <w:spacing w:line="420" w:lineRule="exact"/>
        <w:rPr>
          <w:rFonts w:ascii="Traditional Arabic" w:hAnsi="Traditional Arabic"/>
          <w:sz w:val="27"/>
          <w:rtl/>
        </w:rPr>
      </w:pPr>
      <w:r w:rsidRPr="00CC1A1A">
        <w:rPr>
          <w:rFonts w:ascii="Traditional Arabic" w:hAnsi="Traditional Arabic" w:cs="Ya-Ali"/>
          <w:sz w:val="27"/>
          <w:rtl/>
        </w:rPr>
        <w:t>3</w:t>
      </w:r>
      <w:r w:rsidRPr="00CC1A1A">
        <w:rPr>
          <w:rFonts w:ascii="Traditional Arabic" w:hAnsi="Traditional Arabic" w:hint="cs"/>
          <w:sz w:val="27"/>
          <w:rtl/>
        </w:rPr>
        <w:t>ـ</w:t>
      </w:r>
      <w:r w:rsidRPr="00CC1A1A">
        <w:rPr>
          <w:rFonts w:ascii="Traditional Arabic" w:hAnsi="Traditional Arabic"/>
          <w:sz w:val="27"/>
          <w:rtl/>
        </w:rPr>
        <w:t xml:space="preserve"> الأم</w:t>
      </w:r>
      <w:r w:rsidR="00E50E32" w:rsidRPr="00CC1A1A">
        <w:rPr>
          <w:rFonts w:ascii="Traditional Arabic" w:hAnsi="Traditional Arabic" w:hint="cs"/>
          <w:sz w:val="27"/>
          <w:rtl/>
        </w:rPr>
        <w:t>ّ</w:t>
      </w:r>
      <w:r w:rsidRPr="00CC1A1A">
        <w:rPr>
          <w:rFonts w:ascii="Traditional Arabic" w:hAnsi="Traditional Arabic"/>
          <w:sz w:val="27"/>
          <w:rtl/>
        </w:rPr>
        <w:t>ي مأخوذ من أمته بمعنى خلقته، والمراد (الجِبِلَّة)</w:t>
      </w:r>
      <w:r w:rsidR="00E50E32" w:rsidRPr="00CC1A1A">
        <w:rPr>
          <w:rFonts w:ascii="Traditional Arabic" w:hAnsi="Traditional Arabic" w:hint="cs"/>
          <w:sz w:val="27"/>
          <w:rtl/>
        </w:rPr>
        <w:t>.</w:t>
      </w:r>
      <w:r w:rsidRPr="00CC1A1A">
        <w:rPr>
          <w:rFonts w:ascii="Traditional Arabic" w:hAnsi="Traditional Arabic"/>
          <w:sz w:val="27"/>
          <w:rtl/>
        </w:rPr>
        <w:t xml:space="preserve"> ويؤك</w:t>
      </w:r>
      <w:r w:rsidR="00E50E32" w:rsidRPr="00CC1A1A">
        <w:rPr>
          <w:rFonts w:ascii="Traditional Arabic" w:hAnsi="Traditional Arabic" w:hint="cs"/>
          <w:sz w:val="27"/>
          <w:rtl/>
        </w:rPr>
        <w:t>ِّ</w:t>
      </w:r>
      <w:r w:rsidRPr="00CC1A1A">
        <w:rPr>
          <w:rFonts w:ascii="Traditional Arabic" w:hAnsi="Traditional Arabic"/>
          <w:sz w:val="27"/>
          <w:rtl/>
        </w:rPr>
        <w:t>د على هذا المعنى الفيروزآبادي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89"/>
      </w:r>
      <w:r w:rsidRPr="00CC1A1A">
        <w:rPr>
          <w:rFonts w:ascii="Traditional Arabic" w:hAnsi="Traditional Arabic"/>
          <w:sz w:val="27"/>
          <w:vertAlign w:val="superscript"/>
          <w:rtl/>
        </w:rPr>
        <w:t>)</w:t>
      </w:r>
      <w:r w:rsidRPr="00CC1A1A">
        <w:rPr>
          <w:rFonts w:ascii="Traditional Arabic" w:hAnsi="Traditional Arabic"/>
          <w:sz w:val="27"/>
          <w:rtl/>
        </w:rPr>
        <w:t>. الأم</w:t>
      </w:r>
      <w:r w:rsidR="00E50E32" w:rsidRPr="00CC1A1A">
        <w:rPr>
          <w:rFonts w:ascii="Traditional Arabic" w:hAnsi="Traditional Arabic" w:hint="cs"/>
          <w:sz w:val="27"/>
          <w:rtl/>
        </w:rPr>
        <w:t>ّ</w:t>
      </w:r>
      <w:r w:rsidRPr="00CC1A1A">
        <w:rPr>
          <w:rFonts w:ascii="Traditional Arabic" w:hAnsi="Traditional Arabic"/>
          <w:sz w:val="27"/>
          <w:rtl/>
        </w:rPr>
        <w:t>ي م</w:t>
      </w:r>
      <w:r w:rsidR="00E50E32" w:rsidRPr="00CC1A1A">
        <w:rPr>
          <w:rFonts w:ascii="Traditional Arabic" w:hAnsi="Traditional Arabic" w:hint="cs"/>
          <w:sz w:val="27"/>
          <w:rtl/>
        </w:rPr>
        <w:t>َ</w:t>
      </w:r>
      <w:r w:rsidRPr="00CC1A1A">
        <w:rPr>
          <w:rFonts w:ascii="Traditional Arabic" w:hAnsi="Traditional Arabic"/>
          <w:sz w:val="27"/>
          <w:rtl/>
        </w:rPr>
        <w:t>ن</w:t>
      </w:r>
      <w:r w:rsidR="00E50E32" w:rsidRPr="00CC1A1A">
        <w:rPr>
          <w:rFonts w:ascii="Traditional Arabic" w:hAnsi="Traditional Arabic" w:hint="cs"/>
          <w:sz w:val="27"/>
          <w:rtl/>
        </w:rPr>
        <w:t>ْ</w:t>
      </w:r>
      <w:r w:rsidRPr="00CC1A1A">
        <w:rPr>
          <w:rFonts w:ascii="Traditional Arabic" w:hAnsi="Traditional Arabic"/>
          <w:sz w:val="27"/>
          <w:rtl/>
        </w:rPr>
        <w:t xml:space="preserve"> لا يكتب أو م</w:t>
      </w:r>
      <w:r w:rsidR="00E50E32" w:rsidRPr="00CC1A1A">
        <w:rPr>
          <w:rFonts w:ascii="Traditional Arabic" w:hAnsi="Traditional Arabic" w:hint="cs"/>
          <w:sz w:val="27"/>
          <w:rtl/>
        </w:rPr>
        <w:t>َ</w:t>
      </w:r>
      <w:r w:rsidRPr="00CC1A1A">
        <w:rPr>
          <w:rFonts w:ascii="Traditional Arabic" w:hAnsi="Traditional Arabic"/>
          <w:sz w:val="27"/>
          <w:rtl/>
        </w:rPr>
        <w:t>ن</w:t>
      </w:r>
      <w:r w:rsidR="00E50E32" w:rsidRPr="00CC1A1A">
        <w:rPr>
          <w:rFonts w:ascii="Traditional Arabic" w:hAnsi="Traditional Arabic" w:hint="cs"/>
          <w:sz w:val="27"/>
          <w:rtl/>
        </w:rPr>
        <w:t>ْ</w:t>
      </w:r>
      <w:r w:rsidRPr="00CC1A1A">
        <w:rPr>
          <w:rFonts w:ascii="Traditional Arabic" w:hAnsi="Traditional Arabic"/>
          <w:sz w:val="27"/>
          <w:rtl/>
        </w:rPr>
        <w:t xml:space="preserve"> على خلق</w:t>
      </w:r>
      <w:r w:rsidR="00BB25BD">
        <w:rPr>
          <w:rFonts w:ascii="Traditional Arabic" w:hAnsi="Traditional Arabic" w:hint="cs"/>
          <w:sz w:val="27"/>
          <w:rtl/>
        </w:rPr>
        <w:t>ة</w:t>
      </w:r>
      <w:r w:rsidRPr="00CC1A1A">
        <w:rPr>
          <w:rFonts w:ascii="Traditional Arabic" w:hAnsi="Traditional Arabic"/>
          <w:sz w:val="27"/>
          <w:rtl/>
        </w:rPr>
        <w:t xml:space="preserve"> الأمة، لم يتعل</w:t>
      </w:r>
      <w:r w:rsidR="00E50E32" w:rsidRPr="00CC1A1A">
        <w:rPr>
          <w:rFonts w:ascii="Traditional Arabic" w:hAnsi="Traditional Arabic" w:hint="cs"/>
          <w:sz w:val="27"/>
          <w:rtl/>
        </w:rPr>
        <w:t>َّ</w:t>
      </w:r>
      <w:r w:rsidRPr="00CC1A1A">
        <w:rPr>
          <w:rFonts w:ascii="Traditional Arabic" w:hAnsi="Traditional Arabic"/>
          <w:sz w:val="27"/>
          <w:rtl/>
        </w:rPr>
        <w:t>م الكتاب، وهو باقٍ على جبل</w:t>
      </w:r>
      <w:r w:rsidR="00E50E32" w:rsidRPr="00CC1A1A">
        <w:rPr>
          <w:rFonts w:ascii="Traditional Arabic" w:hAnsi="Traditional Arabic" w:hint="cs"/>
          <w:sz w:val="27"/>
          <w:rtl/>
        </w:rPr>
        <w:t>َّ</w:t>
      </w:r>
      <w:r w:rsidRPr="00CC1A1A">
        <w:rPr>
          <w:rFonts w:ascii="Traditional Arabic" w:hAnsi="Traditional Arabic"/>
          <w:sz w:val="27"/>
          <w:rtl/>
        </w:rPr>
        <w:t xml:space="preserve">ته. </w:t>
      </w:r>
    </w:p>
    <w:p w:rsidR="008A3764" w:rsidRPr="00CC1A1A" w:rsidRDefault="008A3764" w:rsidP="002E1B90">
      <w:pPr>
        <w:rPr>
          <w:rFonts w:ascii="Traditional Arabic" w:hAnsi="Traditional Arabic"/>
          <w:sz w:val="27"/>
          <w:u w:val="single"/>
          <w:rtl/>
        </w:rPr>
      </w:pPr>
    </w:p>
    <w:p w:rsidR="008A3764" w:rsidRPr="00CC1A1A" w:rsidRDefault="008A3764" w:rsidP="002E1B90">
      <w:pPr>
        <w:pStyle w:val="Heading3"/>
        <w:rPr>
          <w:color w:val="auto"/>
          <w:rtl/>
        </w:rPr>
      </w:pPr>
      <w:r w:rsidRPr="00CC1A1A">
        <w:rPr>
          <w:color w:val="auto"/>
          <w:rtl/>
        </w:rPr>
        <w:t>القرآن</w:t>
      </w:r>
    </w:p>
    <w:p w:rsidR="008A3764" w:rsidRPr="00CC1A1A" w:rsidRDefault="008A3764" w:rsidP="00DB185E">
      <w:pPr>
        <w:spacing w:line="420" w:lineRule="exact"/>
        <w:rPr>
          <w:rFonts w:ascii="Traditional Arabic" w:hAnsi="Traditional Arabic"/>
          <w:sz w:val="27"/>
          <w:rtl/>
        </w:rPr>
      </w:pPr>
      <w:r w:rsidRPr="00CC1A1A">
        <w:rPr>
          <w:rFonts w:ascii="Traditional Arabic" w:hAnsi="Traditional Arabic"/>
          <w:sz w:val="27"/>
          <w:rtl/>
        </w:rPr>
        <w:t>الأدلة القرآنية التي تنفي عن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القراءة والكتابة: </w:t>
      </w:r>
    </w:p>
    <w:p w:rsidR="008A3764" w:rsidRPr="00CC1A1A" w:rsidRDefault="008A3764" w:rsidP="00DB185E">
      <w:pPr>
        <w:spacing w:line="420" w:lineRule="exact"/>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hint="cs"/>
          <w:sz w:val="27"/>
          <w:rtl/>
        </w:rPr>
        <w:t>ـ</w:t>
      </w:r>
      <w:r w:rsidRPr="00CC1A1A">
        <w:rPr>
          <w:rFonts w:ascii="Traditional Arabic" w:hAnsi="Traditional Arabic"/>
          <w:sz w:val="27"/>
          <w:rtl/>
        </w:rPr>
        <w:t xml:space="preserve"> </w:t>
      </w:r>
      <w:r w:rsidRPr="00CC1A1A">
        <w:rPr>
          <w:rFonts w:ascii="Mosawi" w:hAnsi="Mosawi" w:cs="Mosawi"/>
          <w:sz w:val="24"/>
          <w:szCs w:val="24"/>
          <w:rtl/>
        </w:rPr>
        <w:t>﴿</w:t>
      </w:r>
      <w:r w:rsidR="00E50E32" w:rsidRPr="00CC1A1A">
        <w:rPr>
          <w:b/>
          <w:bCs/>
          <w:sz w:val="27"/>
          <w:rtl/>
        </w:rPr>
        <w:t>وَمَا كُنْتَ تَتْلُو مِنْ قَبْلِهِ مِنْ كِتَابٍ وَلاَ تَخُطُّهُ بِيَمِينِكَ إِذاً لاَرْتَابَ الْمُبْطِلُونَ</w:t>
      </w:r>
      <w:r w:rsidRPr="00CC1A1A">
        <w:rPr>
          <w:rFonts w:ascii="Mosawi" w:hAnsi="Mosawi" w:cs="Mosawi"/>
          <w:sz w:val="24"/>
          <w:szCs w:val="24"/>
          <w:rtl/>
        </w:rPr>
        <w:t>﴾</w:t>
      </w:r>
      <w:r w:rsidRPr="00CC1A1A">
        <w:rPr>
          <w:rFonts w:ascii="Traditional Arabic" w:hAnsi="Traditional Arabic" w:hint="cs"/>
          <w:sz w:val="27"/>
          <w:rtl/>
        </w:rPr>
        <w:t xml:space="preserve"> (العنكبوت: </w:t>
      </w:r>
      <w:r w:rsidRPr="00CC1A1A">
        <w:rPr>
          <w:rFonts w:ascii="Traditional Arabic" w:hAnsi="Traditional Arabic" w:cs="Ya-Ali" w:hint="cs"/>
          <w:sz w:val="27"/>
          <w:rtl/>
        </w:rPr>
        <w:t>48</w:t>
      </w:r>
      <w:r w:rsidRPr="00CC1A1A">
        <w:rPr>
          <w:rFonts w:ascii="Traditional Arabic" w:hAnsi="Traditional Arabic"/>
          <w:sz w:val="27"/>
          <w:rtl/>
        </w:rPr>
        <w:t xml:space="preserve">). </w:t>
      </w:r>
    </w:p>
    <w:p w:rsidR="00BB25BD" w:rsidRDefault="008A3764" w:rsidP="00DB185E">
      <w:pPr>
        <w:spacing w:line="420" w:lineRule="exact"/>
        <w:rPr>
          <w:rFonts w:ascii="Traditional Arabic" w:hAnsi="Traditional Arabic"/>
          <w:sz w:val="27"/>
          <w:rtl/>
        </w:rPr>
      </w:pPr>
      <w:r w:rsidRPr="00CC1A1A">
        <w:rPr>
          <w:rFonts w:ascii="Traditional Arabic" w:hAnsi="Traditional Arabic"/>
          <w:sz w:val="27"/>
          <w:rtl/>
        </w:rPr>
        <w:t>فالآية تنفي على الدوام القراءة</w:t>
      </w:r>
      <w:r w:rsidR="00BB25BD">
        <w:rPr>
          <w:rFonts w:ascii="Traditional Arabic" w:hAnsi="Traditional Arabic" w:hint="cs"/>
          <w:sz w:val="27"/>
          <w:rtl/>
        </w:rPr>
        <w:t>،</w:t>
      </w:r>
      <w:r w:rsidRPr="00CC1A1A">
        <w:rPr>
          <w:rFonts w:ascii="Traditional Arabic" w:hAnsi="Traditional Arabic"/>
          <w:sz w:val="27"/>
          <w:rtl/>
        </w:rPr>
        <w:t xml:space="preserve"> والكتابة أيضاً</w:t>
      </w:r>
      <w:r w:rsidR="00E50E32" w:rsidRPr="00CC1A1A">
        <w:rPr>
          <w:rFonts w:ascii="Traditional Arabic" w:hAnsi="Traditional Arabic" w:hint="cs"/>
          <w:sz w:val="27"/>
          <w:rtl/>
        </w:rPr>
        <w:t>،</w:t>
      </w:r>
      <w:r w:rsidRPr="00CC1A1A">
        <w:rPr>
          <w:rFonts w:ascii="Traditional Arabic" w:hAnsi="Traditional Arabic"/>
          <w:sz w:val="27"/>
          <w:rtl/>
        </w:rPr>
        <w:t xml:space="preserve"> حين يضم إلى النفي (تخطّه بيمينك)</w:t>
      </w:r>
      <w:r w:rsidR="00E50E32" w:rsidRPr="00CC1A1A">
        <w:rPr>
          <w:rFonts w:ascii="Traditional Arabic" w:hAnsi="Traditional Arabic" w:hint="cs"/>
          <w:sz w:val="27"/>
          <w:rtl/>
        </w:rPr>
        <w:t>.</w:t>
      </w:r>
      <w:r w:rsidRPr="00CC1A1A">
        <w:rPr>
          <w:rFonts w:ascii="Traditional Arabic" w:hAnsi="Traditional Arabic"/>
          <w:sz w:val="27"/>
          <w:rtl/>
        </w:rPr>
        <w:t xml:space="preserve"> وخص</w:t>
      </w:r>
      <w:r w:rsidR="00E50E32" w:rsidRPr="00CC1A1A">
        <w:rPr>
          <w:rFonts w:ascii="Traditional Arabic" w:hAnsi="Traditional Arabic" w:hint="cs"/>
          <w:sz w:val="27"/>
          <w:rtl/>
        </w:rPr>
        <w:t>ّ</w:t>
      </w:r>
      <w:r w:rsidRPr="00CC1A1A">
        <w:rPr>
          <w:rFonts w:ascii="Traditional Arabic" w:hAnsi="Traditional Arabic"/>
          <w:sz w:val="27"/>
          <w:rtl/>
        </w:rPr>
        <w:t xml:space="preserve"> اليمين بالذكر</w:t>
      </w:r>
      <w:r w:rsidR="00E50E32" w:rsidRPr="00CC1A1A">
        <w:rPr>
          <w:rFonts w:ascii="Traditional Arabic" w:hAnsi="Traditional Arabic" w:hint="cs"/>
          <w:sz w:val="27"/>
          <w:rtl/>
        </w:rPr>
        <w:t xml:space="preserve"> </w:t>
      </w:r>
      <w:r w:rsidRPr="00CC1A1A">
        <w:rPr>
          <w:rFonts w:ascii="Traditional Arabic" w:hAnsi="Traditional Arabic"/>
          <w:sz w:val="27"/>
          <w:rtl/>
        </w:rPr>
        <w:t>ـ حسب البيضاوي</w:t>
      </w:r>
      <w:r w:rsidR="00E50E32" w:rsidRPr="00CC1A1A">
        <w:rPr>
          <w:rFonts w:ascii="Traditional Arabic" w:hAnsi="Traditional Arabic" w:hint="cs"/>
          <w:sz w:val="27"/>
          <w:rtl/>
        </w:rPr>
        <w:t xml:space="preserve"> </w:t>
      </w:r>
      <w:r w:rsidR="00BB25BD">
        <w:rPr>
          <w:rFonts w:ascii="Traditional Arabic" w:hAnsi="Traditional Arabic"/>
          <w:sz w:val="27"/>
          <w:rtl/>
        </w:rPr>
        <w:t>ـ زيادة في التصوير للمنفي.</w:t>
      </w:r>
    </w:p>
    <w:p w:rsidR="008A3764" w:rsidRPr="00CC1A1A" w:rsidRDefault="008A3764" w:rsidP="00DB185E">
      <w:pPr>
        <w:spacing w:line="420" w:lineRule="exact"/>
        <w:rPr>
          <w:rFonts w:ascii="Traditional Arabic" w:hAnsi="Traditional Arabic"/>
          <w:sz w:val="27"/>
          <w:rtl/>
        </w:rPr>
      </w:pPr>
      <w:r w:rsidRPr="00CC1A1A">
        <w:rPr>
          <w:rFonts w:ascii="Traditional Arabic" w:hAnsi="Traditional Arabic"/>
          <w:sz w:val="27"/>
          <w:rtl/>
        </w:rPr>
        <w:t>ي</w:t>
      </w:r>
      <w:r w:rsidR="00BB25BD">
        <w:rPr>
          <w:rFonts w:ascii="Traditional Arabic" w:hAnsi="Traditional Arabic" w:hint="cs"/>
          <w:sz w:val="27"/>
          <w:rtl/>
        </w:rPr>
        <w:t>ُ</w:t>
      </w:r>
      <w:r w:rsidRPr="00CC1A1A">
        <w:rPr>
          <w:rFonts w:ascii="Traditional Arabic" w:hAnsi="Traditional Arabic"/>
          <w:sz w:val="27"/>
          <w:rtl/>
        </w:rPr>
        <w:t>ضاف إلى هذه الآية جميع الآيات التي وردت فيها لفظة (أم</w:t>
      </w:r>
      <w:r w:rsidR="00E50E32" w:rsidRPr="00CC1A1A">
        <w:rPr>
          <w:rFonts w:ascii="Traditional Arabic" w:hAnsi="Traditional Arabic" w:hint="cs"/>
          <w:sz w:val="27"/>
          <w:rtl/>
        </w:rPr>
        <w:t>ّ</w:t>
      </w:r>
      <w:r w:rsidRPr="00CC1A1A">
        <w:rPr>
          <w:rFonts w:ascii="Traditional Arabic" w:hAnsi="Traditional Arabic"/>
          <w:sz w:val="27"/>
          <w:rtl/>
        </w:rPr>
        <w:t>ي، أم</w:t>
      </w:r>
      <w:r w:rsidR="00E50E32" w:rsidRPr="00CC1A1A">
        <w:rPr>
          <w:rFonts w:ascii="Traditional Arabic" w:hAnsi="Traditional Arabic" w:hint="cs"/>
          <w:sz w:val="27"/>
          <w:rtl/>
        </w:rPr>
        <w:t>ّ</w:t>
      </w:r>
      <w:r w:rsidRPr="00CC1A1A">
        <w:rPr>
          <w:rFonts w:ascii="Traditional Arabic" w:hAnsi="Traditional Arabic"/>
          <w:sz w:val="27"/>
          <w:rtl/>
        </w:rPr>
        <w:t>يون)؛ لأنها تعني الجهل بالقراءة والكتابة</w:t>
      </w:r>
      <w:r w:rsidR="00E50E32" w:rsidRPr="00CC1A1A">
        <w:rPr>
          <w:rFonts w:ascii="Traditional Arabic" w:hAnsi="Traditional Arabic" w:hint="cs"/>
          <w:sz w:val="27"/>
          <w:rtl/>
        </w:rPr>
        <w:t>،</w:t>
      </w:r>
      <w:r w:rsidRPr="00CC1A1A">
        <w:rPr>
          <w:rFonts w:ascii="Traditional Arabic" w:hAnsi="Traditional Arabic"/>
          <w:sz w:val="27"/>
          <w:rtl/>
        </w:rPr>
        <w:t xml:space="preserve"> ونسبتها إلى محمد. </w:t>
      </w:r>
    </w:p>
    <w:p w:rsidR="008A3764" w:rsidRPr="00CC1A1A" w:rsidRDefault="008A3764" w:rsidP="002E1B90">
      <w:pPr>
        <w:pStyle w:val="Heading3"/>
        <w:rPr>
          <w:color w:val="auto"/>
          <w:rtl/>
        </w:rPr>
      </w:pPr>
      <w:r w:rsidRPr="00CC1A1A">
        <w:rPr>
          <w:color w:val="auto"/>
          <w:rtl/>
        </w:rPr>
        <w:t xml:space="preserve">الحديث </w:t>
      </w:r>
    </w:p>
    <w:p w:rsidR="008A3764" w:rsidRPr="00CC1A1A" w:rsidRDefault="008A3764" w:rsidP="00DB185E">
      <w:pPr>
        <w:spacing w:line="420" w:lineRule="exact"/>
        <w:rPr>
          <w:rFonts w:ascii="Traditional Arabic" w:hAnsi="Traditional Arabic"/>
          <w:sz w:val="27"/>
          <w:rtl/>
        </w:rPr>
      </w:pPr>
      <w:r w:rsidRPr="00CC1A1A">
        <w:rPr>
          <w:rFonts w:ascii="Traditional Arabic" w:hAnsi="Traditional Arabic"/>
          <w:sz w:val="27"/>
          <w:rtl/>
        </w:rPr>
        <w:t>الآثار النبوية ا</w:t>
      </w:r>
      <w:r w:rsidR="00E50E32" w:rsidRPr="00CC1A1A">
        <w:rPr>
          <w:rFonts w:ascii="Traditional Arabic" w:hAnsi="Traditional Arabic"/>
          <w:sz w:val="27"/>
          <w:rtl/>
        </w:rPr>
        <w:t>لتي تنفي القراءة والكتابة عن ال</w:t>
      </w:r>
      <w:r w:rsidR="00E50E32" w:rsidRPr="00CC1A1A">
        <w:rPr>
          <w:rFonts w:ascii="Traditional Arabic" w:hAnsi="Traditional Arabic" w:hint="cs"/>
          <w:sz w:val="27"/>
          <w:rtl/>
        </w:rPr>
        <w:t>ن</w:t>
      </w:r>
      <w:r w:rsidRPr="00CC1A1A">
        <w:rPr>
          <w:rFonts w:ascii="Traditional Arabic" w:hAnsi="Traditional Arabic"/>
          <w:sz w:val="27"/>
          <w:rtl/>
        </w:rPr>
        <w:t>بي</w:t>
      </w:r>
      <w:r w:rsidR="00E50E32" w:rsidRPr="00CC1A1A">
        <w:rPr>
          <w:rFonts w:ascii="Traditional Arabic" w:hAnsi="Traditional Arabic" w:hint="cs"/>
          <w:sz w:val="27"/>
          <w:rtl/>
        </w:rPr>
        <w:t>ّ</w:t>
      </w:r>
      <w:r w:rsidRPr="00CC1A1A">
        <w:rPr>
          <w:rFonts w:ascii="Traditional Arabic" w:hAnsi="Traditional Arabic"/>
          <w:sz w:val="27"/>
          <w:rtl/>
        </w:rPr>
        <w:t xml:space="preserve">: </w:t>
      </w:r>
    </w:p>
    <w:p w:rsidR="006C0F05" w:rsidRPr="00CC1A1A" w:rsidRDefault="008A3764" w:rsidP="002E1B90">
      <w:pPr>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hint="cs"/>
          <w:sz w:val="27"/>
          <w:rtl/>
        </w:rPr>
        <w:t>ـ</w:t>
      </w:r>
      <w:r w:rsidRPr="00CC1A1A">
        <w:rPr>
          <w:rFonts w:ascii="Traditional Arabic" w:hAnsi="Traditional Arabic"/>
          <w:sz w:val="27"/>
          <w:rtl/>
        </w:rPr>
        <w:t xml:space="preserve"> ذكر البخاري في باب الجزية، باب المصالحة على ثلاثة أيام أو وقت معلوم: حد</w:t>
      </w:r>
      <w:r w:rsidR="006C0F05" w:rsidRPr="00CC1A1A">
        <w:rPr>
          <w:rFonts w:ascii="Traditional Arabic" w:hAnsi="Traditional Arabic" w:hint="cs"/>
          <w:sz w:val="27"/>
          <w:rtl/>
        </w:rPr>
        <w:t>َّ</w:t>
      </w:r>
      <w:r w:rsidRPr="00CC1A1A">
        <w:rPr>
          <w:rFonts w:ascii="Traditional Arabic" w:hAnsi="Traditional Arabic"/>
          <w:sz w:val="27"/>
          <w:rtl/>
        </w:rPr>
        <w:t>ثنا إبراهيم بن يوسف بن أبي إسحاق قال: حد</w:t>
      </w:r>
      <w:r w:rsidR="006C0F05" w:rsidRPr="00CC1A1A">
        <w:rPr>
          <w:rFonts w:ascii="Traditional Arabic" w:hAnsi="Traditional Arabic" w:hint="cs"/>
          <w:sz w:val="27"/>
          <w:rtl/>
        </w:rPr>
        <w:t>َّ</w:t>
      </w:r>
      <w:r w:rsidRPr="00CC1A1A">
        <w:rPr>
          <w:rFonts w:ascii="Traditional Arabic" w:hAnsi="Traditional Arabic"/>
          <w:sz w:val="27"/>
          <w:rtl/>
        </w:rPr>
        <w:t>ثنا أبي</w:t>
      </w:r>
      <w:r w:rsidR="006C0F05" w:rsidRPr="00CC1A1A">
        <w:rPr>
          <w:rFonts w:ascii="Traditional Arabic" w:hAnsi="Traditional Arabic" w:hint="cs"/>
          <w:sz w:val="27"/>
          <w:rtl/>
        </w:rPr>
        <w:t>،</w:t>
      </w:r>
      <w:r w:rsidRPr="00CC1A1A">
        <w:rPr>
          <w:rFonts w:ascii="Traditional Arabic" w:hAnsi="Traditional Arabic"/>
          <w:sz w:val="27"/>
          <w:rtl/>
        </w:rPr>
        <w:t xml:space="preserve"> عن أبي إسح</w:t>
      </w:r>
      <w:r w:rsidR="006C0F05" w:rsidRPr="00CC1A1A">
        <w:rPr>
          <w:rFonts w:ascii="Traditional Arabic" w:hAnsi="Traditional Arabic" w:hint="cs"/>
          <w:sz w:val="27"/>
          <w:rtl/>
        </w:rPr>
        <w:t>ا</w:t>
      </w:r>
      <w:r w:rsidRPr="00CC1A1A">
        <w:rPr>
          <w:rFonts w:ascii="Traditional Arabic" w:hAnsi="Traditional Arabic"/>
          <w:sz w:val="27"/>
          <w:rtl/>
        </w:rPr>
        <w:t>ق قال: حد</w:t>
      </w:r>
      <w:r w:rsidR="006C0F05" w:rsidRPr="00CC1A1A">
        <w:rPr>
          <w:rFonts w:ascii="Traditional Arabic" w:hAnsi="Traditional Arabic" w:hint="cs"/>
          <w:sz w:val="27"/>
          <w:rtl/>
        </w:rPr>
        <w:t>َّ</w:t>
      </w:r>
      <w:r w:rsidRPr="00CC1A1A">
        <w:rPr>
          <w:rFonts w:ascii="Traditional Arabic" w:hAnsi="Traditional Arabic"/>
          <w:sz w:val="27"/>
          <w:rtl/>
        </w:rPr>
        <w:t>ثنا البراء ـ رضي الله عنه ـ</w:t>
      </w:r>
      <w:r w:rsidR="006C0F05" w:rsidRPr="00CC1A1A">
        <w:rPr>
          <w:rFonts w:ascii="Traditional Arabic" w:hAnsi="Traditional Arabic" w:hint="cs"/>
          <w:sz w:val="27"/>
          <w:rtl/>
        </w:rPr>
        <w:t xml:space="preserve"> </w:t>
      </w:r>
      <w:r w:rsidRPr="00CC1A1A">
        <w:rPr>
          <w:rFonts w:ascii="Traditional Arabic" w:hAnsi="Traditional Arabic"/>
          <w:sz w:val="27"/>
          <w:rtl/>
        </w:rPr>
        <w:t>أن</w:t>
      </w:r>
      <w:r w:rsidR="006C0F05" w:rsidRPr="00CC1A1A">
        <w:rPr>
          <w:rFonts w:ascii="Traditional Arabic" w:hAnsi="Traditional Arabic" w:hint="cs"/>
          <w:sz w:val="27"/>
          <w:rtl/>
        </w:rPr>
        <w:t>ّ</w:t>
      </w:r>
      <w:r w:rsidRPr="00CC1A1A">
        <w:rPr>
          <w:rFonts w:ascii="Traditional Arabic" w:hAnsi="Traditional Arabic"/>
          <w:sz w:val="27"/>
          <w:rtl/>
        </w:rPr>
        <w:t xml:space="preserve"> النبي</w:t>
      </w:r>
      <w:r w:rsidR="00F91E62" w:rsidRPr="00CC1A1A">
        <w:rPr>
          <w:rFonts w:ascii="Traditional Arabic" w:hAnsi="Traditional Arabic" w:cs="Mosawi"/>
          <w:sz w:val="27"/>
          <w:szCs w:val="22"/>
          <w:rtl/>
        </w:rPr>
        <w:t>|</w:t>
      </w:r>
      <w:r w:rsidRPr="00CC1A1A">
        <w:rPr>
          <w:rFonts w:ascii="Traditional Arabic" w:hAnsi="Traditional Arabic"/>
          <w:sz w:val="27"/>
          <w:rtl/>
        </w:rPr>
        <w:t>[...]</w:t>
      </w:r>
      <w:r w:rsidR="006C0F05" w:rsidRPr="00CC1A1A">
        <w:rPr>
          <w:rFonts w:ascii="Traditional Arabic" w:hAnsi="Traditional Arabic" w:hint="cs"/>
          <w:sz w:val="27"/>
          <w:rtl/>
        </w:rPr>
        <w:t>،</w:t>
      </w:r>
      <w:r w:rsidRPr="00CC1A1A">
        <w:rPr>
          <w:rFonts w:ascii="Traditional Arabic" w:hAnsi="Traditional Arabic"/>
          <w:sz w:val="27"/>
          <w:rtl/>
        </w:rPr>
        <w:t xml:space="preserve"> إلى أن قال: فأخذ يكتب الشرط بينهم عليُّ بن أبي طالب، فكتب هذا ما قاضى عليه رسول الله</w:t>
      </w:r>
      <w:r w:rsidR="00F91E62" w:rsidRPr="00CC1A1A">
        <w:rPr>
          <w:rFonts w:ascii="Traditional Arabic" w:hAnsi="Traditional Arabic" w:cs="Mosawi"/>
          <w:sz w:val="27"/>
          <w:szCs w:val="22"/>
          <w:rtl/>
        </w:rPr>
        <w:t>|</w:t>
      </w:r>
      <w:r w:rsidR="006C0F05" w:rsidRPr="00CC1A1A">
        <w:rPr>
          <w:rFonts w:ascii="Traditional Arabic" w:hAnsi="Traditional Arabic" w:hint="cs"/>
          <w:sz w:val="27"/>
          <w:rtl/>
        </w:rPr>
        <w:t>،</w:t>
      </w:r>
      <w:r w:rsidRPr="00CC1A1A">
        <w:rPr>
          <w:rFonts w:ascii="Traditional Arabic" w:hAnsi="Traditional Arabic"/>
          <w:sz w:val="27"/>
          <w:rtl/>
        </w:rPr>
        <w:t xml:space="preserve"> فقالوا: لو علمنا أنك رسول الله لم نمنعك ولات</w:t>
      </w:r>
      <w:r w:rsidR="006C0F05" w:rsidRPr="00CC1A1A">
        <w:rPr>
          <w:rFonts w:ascii="Traditional Arabic" w:hAnsi="Traditional Arabic" w:hint="cs"/>
          <w:sz w:val="27"/>
          <w:rtl/>
        </w:rPr>
        <w:t>َّ</w:t>
      </w:r>
      <w:r w:rsidRPr="00CC1A1A">
        <w:rPr>
          <w:rFonts w:ascii="Traditional Arabic" w:hAnsi="Traditional Arabic"/>
          <w:sz w:val="27"/>
          <w:rtl/>
        </w:rPr>
        <w:t>بعناك، ولكن</w:t>
      </w:r>
      <w:r w:rsidR="006C0F05" w:rsidRPr="00CC1A1A">
        <w:rPr>
          <w:rFonts w:ascii="Traditional Arabic" w:hAnsi="Traditional Arabic" w:hint="cs"/>
          <w:sz w:val="27"/>
          <w:rtl/>
        </w:rPr>
        <w:t>ْ</w:t>
      </w:r>
      <w:r w:rsidRPr="00CC1A1A">
        <w:rPr>
          <w:rFonts w:ascii="Traditional Arabic" w:hAnsi="Traditional Arabic"/>
          <w:sz w:val="27"/>
          <w:rtl/>
        </w:rPr>
        <w:t xml:space="preserve"> اكتب: هذا ما قاضى ع</w:t>
      </w:r>
      <w:r w:rsidR="006C0F05" w:rsidRPr="00CC1A1A">
        <w:rPr>
          <w:rFonts w:ascii="Traditional Arabic" w:hAnsi="Traditional Arabic" w:hint="cs"/>
          <w:sz w:val="27"/>
          <w:rtl/>
        </w:rPr>
        <w:t>ل</w:t>
      </w:r>
      <w:r w:rsidRPr="00CC1A1A">
        <w:rPr>
          <w:rFonts w:ascii="Traditional Arabic" w:hAnsi="Traditional Arabic"/>
          <w:sz w:val="27"/>
          <w:rtl/>
        </w:rPr>
        <w:t>يه محمد بن عبد الله</w:t>
      </w:r>
      <w:r w:rsidR="006C0F05" w:rsidRPr="00CC1A1A">
        <w:rPr>
          <w:rFonts w:ascii="Traditional Arabic" w:hAnsi="Traditional Arabic" w:hint="cs"/>
          <w:sz w:val="27"/>
          <w:rtl/>
        </w:rPr>
        <w:t>،</w:t>
      </w:r>
      <w:r w:rsidRPr="00CC1A1A">
        <w:rPr>
          <w:rFonts w:ascii="Traditional Arabic" w:hAnsi="Traditional Arabic"/>
          <w:sz w:val="27"/>
          <w:rtl/>
        </w:rPr>
        <w:t xml:space="preserve"> فقال: أنا محمد بن عبد الله، وأنا والله رسول الله، قال: وكان لا يكتب، قال: فقال لعلي</w:t>
      </w:r>
      <w:r w:rsidR="006C0F05" w:rsidRPr="00CC1A1A">
        <w:rPr>
          <w:rFonts w:ascii="Traditional Arabic" w:hAnsi="Traditional Arabic" w:hint="cs"/>
          <w:sz w:val="27"/>
          <w:rtl/>
        </w:rPr>
        <w:t>ّ</w:t>
      </w:r>
      <w:r w:rsidRPr="00CC1A1A">
        <w:rPr>
          <w:rFonts w:ascii="Traditional Arabic" w:hAnsi="Traditional Arabic"/>
          <w:sz w:val="27"/>
          <w:rtl/>
        </w:rPr>
        <w:t>: امْحُ رسول الله، فقال علي</w:t>
      </w:r>
      <w:r w:rsidR="006C0F05" w:rsidRPr="00CC1A1A">
        <w:rPr>
          <w:rFonts w:ascii="Traditional Arabic" w:hAnsi="Traditional Arabic" w:hint="cs"/>
          <w:sz w:val="27"/>
          <w:rtl/>
        </w:rPr>
        <w:t>ٌّ</w:t>
      </w:r>
      <w:r w:rsidRPr="00CC1A1A">
        <w:rPr>
          <w:rFonts w:ascii="Traditional Arabic" w:hAnsi="Traditional Arabic"/>
          <w:sz w:val="27"/>
          <w:rtl/>
        </w:rPr>
        <w:t>: والله لا أمح</w:t>
      </w:r>
      <w:r w:rsidR="006C0F05" w:rsidRPr="00CC1A1A">
        <w:rPr>
          <w:rFonts w:ascii="Traditional Arabic" w:hAnsi="Traditional Arabic" w:hint="cs"/>
          <w:sz w:val="27"/>
          <w:rtl/>
        </w:rPr>
        <w:t>و</w:t>
      </w:r>
      <w:r w:rsidRPr="00CC1A1A">
        <w:rPr>
          <w:rFonts w:ascii="Traditional Arabic" w:hAnsi="Traditional Arabic"/>
          <w:sz w:val="27"/>
          <w:rtl/>
        </w:rPr>
        <w:t>ه أبداً، قال: أرنيه، قال: فأراه إي</w:t>
      </w:r>
      <w:r w:rsidR="006C0F05" w:rsidRPr="00CC1A1A">
        <w:rPr>
          <w:rFonts w:ascii="Traditional Arabic" w:hAnsi="Traditional Arabic" w:hint="cs"/>
          <w:sz w:val="27"/>
          <w:rtl/>
        </w:rPr>
        <w:t>ّ</w:t>
      </w:r>
      <w:r w:rsidRPr="00CC1A1A">
        <w:rPr>
          <w:rFonts w:ascii="Traditional Arabic" w:hAnsi="Traditional Arabic"/>
          <w:sz w:val="27"/>
          <w:rtl/>
        </w:rPr>
        <w:t>اه، فمحاه النبي</w:t>
      </w:r>
      <w:r w:rsidR="006C0F05" w:rsidRPr="00CC1A1A">
        <w:rPr>
          <w:rFonts w:ascii="Traditional Arabic" w:hAnsi="Traditional Arabic" w:hint="cs"/>
          <w:sz w:val="27"/>
          <w:rtl/>
        </w:rPr>
        <w:t>ّ</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بيده. ففي طلب النبي</w:t>
      </w:r>
      <w:r w:rsidR="006C0F05" w:rsidRPr="00CC1A1A">
        <w:rPr>
          <w:rFonts w:ascii="Traditional Arabic" w:hAnsi="Traditional Arabic" w:hint="cs"/>
          <w:sz w:val="27"/>
          <w:rtl/>
        </w:rPr>
        <w:t>ّ</w:t>
      </w:r>
      <w:r w:rsidRPr="00CC1A1A">
        <w:rPr>
          <w:rFonts w:ascii="Traditional Arabic" w:hAnsi="Traditional Arabic"/>
          <w:sz w:val="27"/>
          <w:rtl/>
        </w:rPr>
        <w:t xml:space="preserve"> لعلي</w:t>
      </w:r>
      <w:r w:rsidR="006C0F05" w:rsidRPr="00CC1A1A">
        <w:rPr>
          <w:rFonts w:ascii="Traditional Arabic" w:hAnsi="Traditional Arabic" w:hint="cs"/>
          <w:sz w:val="27"/>
          <w:rtl/>
        </w:rPr>
        <w:t>ٍّ</w:t>
      </w:r>
      <w:r w:rsidRPr="00CC1A1A">
        <w:rPr>
          <w:rFonts w:ascii="Traditional Arabic" w:hAnsi="Traditional Arabic"/>
          <w:sz w:val="27"/>
          <w:rtl/>
        </w:rPr>
        <w:t xml:space="preserve"> بأن يريه الكلمة (رسول الله) دليل على جهله المعرفي بالقراءة والكتابة</w:t>
      </w:r>
      <w:r w:rsidR="006C0F05" w:rsidRPr="00CC1A1A">
        <w:rPr>
          <w:rFonts w:ascii="Traditional Arabic" w:hAnsi="Traditional Arabic"/>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وفي رواية</w:t>
      </w:r>
      <w:r w:rsidR="006C0F05" w:rsidRPr="00CC1A1A">
        <w:rPr>
          <w:rFonts w:ascii="Traditional Arabic" w:hAnsi="Traditional Arabic" w:hint="cs"/>
          <w:sz w:val="27"/>
          <w:rtl/>
        </w:rPr>
        <w:t>ٍ</w:t>
      </w:r>
      <w:r w:rsidRPr="00CC1A1A">
        <w:rPr>
          <w:rFonts w:ascii="Traditional Arabic" w:hAnsi="Traditional Arabic"/>
          <w:sz w:val="27"/>
          <w:rtl/>
        </w:rPr>
        <w:t xml:space="preserve"> لهذا الحديث (في صحيح مسلم</w:t>
      </w:r>
      <w:r w:rsidR="006C0F05" w:rsidRPr="00CC1A1A">
        <w:rPr>
          <w:rFonts w:ascii="Traditional Arabic" w:hAnsi="Traditional Arabic" w:hint="cs"/>
          <w:sz w:val="27"/>
          <w:rtl/>
        </w:rPr>
        <w:t>،</w:t>
      </w:r>
      <w:r w:rsidRPr="00CC1A1A">
        <w:rPr>
          <w:rFonts w:ascii="Traditional Arabic" w:hAnsi="Traditional Arabic"/>
          <w:sz w:val="27"/>
          <w:rtl/>
        </w:rPr>
        <w:t xml:space="preserve"> كتاب الجهاد والسير</w:t>
      </w:r>
      <w:r w:rsidR="006C0F05" w:rsidRPr="00CC1A1A">
        <w:rPr>
          <w:rFonts w:ascii="Traditional Arabic" w:hAnsi="Traditional Arabic" w:hint="cs"/>
          <w:sz w:val="27"/>
          <w:rtl/>
        </w:rPr>
        <w:t xml:space="preserve">، </w:t>
      </w:r>
      <w:r w:rsidRPr="00CC1A1A">
        <w:rPr>
          <w:rFonts w:ascii="Traditional Arabic" w:hAnsi="Traditional Arabic"/>
          <w:sz w:val="27"/>
          <w:rtl/>
        </w:rPr>
        <w:t>صلح الحديبية) قال رسول الله لعلي</w:t>
      </w:r>
      <w:r w:rsidR="006C0F05" w:rsidRPr="00CC1A1A">
        <w:rPr>
          <w:rFonts w:ascii="Traditional Arabic" w:hAnsi="Traditional Arabic" w:hint="cs"/>
          <w:sz w:val="27"/>
          <w:rtl/>
        </w:rPr>
        <w:t>ٍّ</w:t>
      </w:r>
      <w:r w:rsidRPr="00CC1A1A">
        <w:rPr>
          <w:rFonts w:ascii="Traditional Arabic" w:hAnsi="Traditional Arabic"/>
          <w:sz w:val="27"/>
          <w:rtl/>
        </w:rPr>
        <w:t>: اكتب: (محمد بن عبد</w:t>
      </w:r>
      <w:r w:rsidR="006C0F05" w:rsidRPr="00CC1A1A">
        <w:rPr>
          <w:rFonts w:ascii="Traditional Arabic" w:hAnsi="Traditional Arabic" w:hint="cs"/>
          <w:sz w:val="27"/>
          <w:rtl/>
        </w:rPr>
        <w:t xml:space="preserve"> </w:t>
      </w:r>
      <w:r w:rsidRPr="00CC1A1A">
        <w:rPr>
          <w:rFonts w:ascii="Traditional Arabic" w:hAnsi="Traditional Arabic"/>
          <w:sz w:val="27"/>
          <w:rtl/>
        </w:rPr>
        <w:t>الله)</w:t>
      </w:r>
      <w:r w:rsidR="006C0F05" w:rsidRPr="00CC1A1A">
        <w:rPr>
          <w:rFonts w:ascii="Traditional Arabic" w:hAnsi="Traditional Arabic" w:hint="cs"/>
          <w:sz w:val="27"/>
          <w:rtl/>
        </w:rPr>
        <w:t>،</w:t>
      </w:r>
      <w:r w:rsidRPr="00CC1A1A">
        <w:rPr>
          <w:rFonts w:ascii="Traditional Arabic" w:hAnsi="Traditional Arabic"/>
          <w:sz w:val="27"/>
          <w:rtl/>
        </w:rPr>
        <w:t xml:space="preserve"> أي مكان رسول الله، ويؤخذ منه أنه أمر غيره بالكتابة مكان الممحى (رسول الله)</w:t>
      </w:r>
      <w:r w:rsidR="006C0F05" w:rsidRPr="00CC1A1A">
        <w:rPr>
          <w:rFonts w:ascii="Traditional Arabic" w:hAnsi="Traditional Arabic" w:hint="cs"/>
          <w:sz w:val="27"/>
          <w:rtl/>
        </w:rPr>
        <w:t>،</w:t>
      </w:r>
      <w:r w:rsidRPr="00CC1A1A">
        <w:rPr>
          <w:rFonts w:ascii="Traditional Arabic" w:hAnsi="Traditional Arabic"/>
          <w:sz w:val="27"/>
          <w:rtl/>
        </w:rPr>
        <w:t xml:space="preserve"> وهذا مم</w:t>
      </w:r>
      <w:r w:rsidR="006C0F05" w:rsidRPr="00CC1A1A">
        <w:rPr>
          <w:rFonts w:ascii="Traditional Arabic" w:hAnsi="Traditional Arabic" w:hint="cs"/>
          <w:sz w:val="27"/>
          <w:rtl/>
        </w:rPr>
        <w:t>ّ</w:t>
      </w:r>
      <w:r w:rsidRPr="00CC1A1A">
        <w:rPr>
          <w:rFonts w:ascii="Traditional Arabic" w:hAnsi="Traditional Arabic"/>
          <w:sz w:val="27"/>
          <w:rtl/>
        </w:rPr>
        <w:t>ا يدل</w:t>
      </w:r>
      <w:r w:rsidR="006C0F05" w:rsidRPr="00CC1A1A">
        <w:rPr>
          <w:rFonts w:ascii="Traditional Arabic" w:hAnsi="Traditional Arabic" w:hint="cs"/>
          <w:sz w:val="27"/>
          <w:rtl/>
        </w:rPr>
        <w:t>ّ</w:t>
      </w:r>
      <w:r w:rsidRPr="00CC1A1A">
        <w:rPr>
          <w:rFonts w:ascii="Traditional Arabic" w:hAnsi="Traditional Arabic"/>
          <w:sz w:val="27"/>
          <w:rtl/>
        </w:rPr>
        <w:t xml:space="preserve"> على عدم معرفته الكتابة. </w:t>
      </w:r>
    </w:p>
    <w:p w:rsidR="008A3764" w:rsidRPr="00CC1A1A" w:rsidRDefault="008A3764" w:rsidP="002E1B90">
      <w:pPr>
        <w:rPr>
          <w:rFonts w:ascii="Traditional Arabic" w:hAnsi="Traditional Arabic"/>
          <w:sz w:val="27"/>
          <w:rtl/>
        </w:rPr>
      </w:pPr>
    </w:p>
    <w:p w:rsidR="008A3764" w:rsidRPr="00CC1A1A" w:rsidRDefault="006C0F05" w:rsidP="002E1B90">
      <w:pPr>
        <w:pStyle w:val="Heading3"/>
        <w:rPr>
          <w:color w:val="auto"/>
          <w:lang w:bidi="ar-EG"/>
        </w:rPr>
      </w:pPr>
      <w:r w:rsidRPr="00CC1A1A">
        <w:rPr>
          <w:color w:val="auto"/>
          <w:rtl/>
        </w:rPr>
        <w:t xml:space="preserve"> الأُمّي</w:t>
      </w:r>
      <w:r w:rsidR="008A3764" w:rsidRPr="00CC1A1A">
        <w:rPr>
          <w:color w:val="auto"/>
          <w:rtl/>
        </w:rPr>
        <w:t xml:space="preserve"> وتعليق على الات</w:t>
      </w:r>
      <w:r w:rsidRPr="00CC1A1A">
        <w:rPr>
          <w:rFonts w:hint="cs"/>
          <w:color w:val="auto"/>
          <w:rtl/>
        </w:rPr>
        <w:t>ّ</w:t>
      </w:r>
      <w:r w:rsidR="008A3764" w:rsidRPr="00CC1A1A">
        <w:rPr>
          <w:color w:val="auto"/>
          <w:rtl/>
        </w:rPr>
        <w:t>جاه العام</w:t>
      </w:r>
    </w:p>
    <w:p w:rsidR="008A3764" w:rsidRPr="00CC1A1A" w:rsidRDefault="008A3764" w:rsidP="00DB185E">
      <w:pPr>
        <w:spacing w:line="420" w:lineRule="exact"/>
        <w:rPr>
          <w:rFonts w:ascii="Traditional Arabic" w:hAnsi="Traditional Arabic"/>
          <w:sz w:val="27"/>
          <w:rtl/>
          <w:lang w:bidi="ar-EG"/>
        </w:rPr>
      </w:pPr>
      <w:r w:rsidRPr="00CC1A1A">
        <w:rPr>
          <w:rFonts w:ascii="Traditional Arabic" w:hAnsi="Traditional Arabic"/>
          <w:sz w:val="27"/>
          <w:rtl/>
        </w:rPr>
        <w:t>وردت كلمة (الأم</w:t>
      </w:r>
      <w:r w:rsidR="006C0F05" w:rsidRPr="00CC1A1A">
        <w:rPr>
          <w:rFonts w:ascii="Traditional Arabic" w:hAnsi="Traditional Arabic" w:hint="cs"/>
          <w:sz w:val="27"/>
          <w:rtl/>
        </w:rPr>
        <w:t>ّ</w:t>
      </w:r>
      <w:r w:rsidRPr="00CC1A1A">
        <w:rPr>
          <w:rFonts w:ascii="Traditional Arabic" w:hAnsi="Traditional Arabic"/>
          <w:sz w:val="27"/>
          <w:rtl/>
        </w:rPr>
        <w:t>ي) بصيغة المفرد في القرآن الكريم مر</w:t>
      </w:r>
      <w:r w:rsidR="006C0F05" w:rsidRPr="00CC1A1A">
        <w:rPr>
          <w:rFonts w:ascii="Traditional Arabic" w:hAnsi="Traditional Arabic" w:hint="cs"/>
          <w:sz w:val="27"/>
          <w:rtl/>
        </w:rPr>
        <w:t>ّ</w:t>
      </w:r>
      <w:r w:rsidRPr="00CC1A1A">
        <w:rPr>
          <w:rFonts w:ascii="Traditional Arabic" w:hAnsi="Traditional Arabic"/>
          <w:sz w:val="27"/>
          <w:rtl/>
        </w:rPr>
        <w:t>تين في سورة الأعراف</w:t>
      </w:r>
      <w:r w:rsidR="006C0F05" w:rsidRPr="00CC1A1A">
        <w:rPr>
          <w:rFonts w:ascii="Traditional Arabic" w:hAnsi="Traditional Arabic" w:hint="cs"/>
          <w:sz w:val="27"/>
          <w:rtl/>
        </w:rPr>
        <w:t>،</w:t>
      </w:r>
      <w:r w:rsidRPr="00CC1A1A">
        <w:rPr>
          <w:rFonts w:ascii="Traditional Arabic" w:hAnsi="Traditional Arabic"/>
          <w:sz w:val="27"/>
          <w:rtl/>
        </w:rPr>
        <w:t xml:space="preserve"> ضمن آيتين هما: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1</w:t>
      </w:r>
      <w:r w:rsidRPr="00CC1A1A">
        <w:rPr>
          <w:rFonts w:ascii="Traditional Arabic" w:hAnsi="Traditional Arabic"/>
          <w:sz w:val="27"/>
          <w:rtl/>
          <w:lang w:bidi="ar-EG"/>
        </w:rPr>
        <w:t xml:space="preserve">ـ </w:t>
      </w:r>
      <w:r w:rsidRPr="00CC1A1A">
        <w:rPr>
          <w:rFonts w:ascii="Mosawi" w:hAnsi="Mosawi" w:cs="Mosawi"/>
          <w:sz w:val="24"/>
          <w:szCs w:val="24"/>
          <w:rtl/>
        </w:rPr>
        <w:t>﴿</w:t>
      </w:r>
      <w:r w:rsidR="00B00235" w:rsidRPr="00CC1A1A">
        <w:rPr>
          <w:b/>
          <w:bCs/>
          <w:sz w:val="27"/>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sidRPr="00CC1A1A">
        <w:rPr>
          <w:rFonts w:ascii="Mosawi" w:hAnsi="Mosawi" w:cs="Mosawi"/>
          <w:sz w:val="24"/>
          <w:szCs w:val="24"/>
          <w:rtl/>
        </w:rPr>
        <w:t>﴾</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lang w:bidi="ar-EG"/>
        </w:rPr>
        <w:t>2</w:t>
      </w:r>
      <w:r w:rsidRPr="00CC1A1A">
        <w:rPr>
          <w:rFonts w:ascii="Traditional Arabic" w:hAnsi="Traditional Arabic"/>
          <w:sz w:val="27"/>
          <w:rtl/>
          <w:lang w:bidi="ar-EG"/>
        </w:rPr>
        <w:t xml:space="preserve">ـ </w:t>
      </w:r>
      <w:r w:rsidRPr="00CC1A1A">
        <w:rPr>
          <w:rFonts w:ascii="Mosawi" w:hAnsi="Mosawi" w:cs="Mosawi"/>
          <w:sz w:val="24"/>
          <w:szCs w:val="24"/>
          <w:rtl/>
        </w:rPr>
        <w:t>﴿</w:t>
      </w:r>
      <w:r w:rsidR="00B00235" w:rsidRPr="00CC1A1A">
        <w:rPr>
          <w:b/>
          <w:bCs/>
          <w:sz w:val="27"/>
          <w:rtl/>
        </w:rPr>
        <w:t>قُلْ يَا أَيُّهَا النَّاسُ إِنِّي رَسُولُ اللهِ إِلَيْكُمْ جَمِيعاً الَّذِي لَهُ مُلْكُ السَّمَ</w:t>
      </w:r>
      <w:r w:rsidR="00B00235" w:rsidRPr="00CC1A1A">
        <w:rPr>
          <w:rFonts w:hint="cs"/>
          <w:b/>
          <w:bCs/>
          <w:sz w:val="27"/>
          <w:rtl/>
        </w:rPr>
        <w:t>ا</w:t>
      </w:r>
      <w:r w:rsidR="00B00235" w:rsidRPr="00CC1A1A">
        <w:rPr>
          <w:b/>
          <w:bCs/>
          <w:sz w:val="27"/>
          <w:rtl/>
        </w:rPr>
        <w:t>وَاتِ وَالأَرْضِ لاَ إِلَهَ إِلاَّ هُوَ يُحْيِ</w:t>
      </w:r>
      <w:r w:rsidR="00B00235" w:rsidRPr="00CC1A1A">
        <w:rPr>
          <w:rFonts w:hint="cs"/>
          <w:b/>
          <w:bCs/>
          <w:sz w:val="27"/>
          <w:rtl/>
        </w:rPr>
        <w:t>ي</w:t>
      </w:r>
      <w:r w:rsidR="00B00235" w:rsidRPr="00CC1A1A">
        <w:rPr>
          <w:b/>
          <w:bCs/>
          <w:sz w:val="27"/>
          <w:rtl/>
        </w:rPr>
        <w:t xml:space="preserve"> وَيُمِيتُ فَآمِنُوا بِاللهِ وَرَسُولِهِ النَّبِيِّ الأُمِّيِّ الَّذِي يُؤْمِنُ بِاللهِ وَكَلِمَاتِهِ وَاتَّبِعُوهُ لَعَلَّكُمْ تَهْتَدُونَ</w:t>
      </w:r>
      <w:r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lang w:bidi="ar-EG"/>
        </w:rPr>
        <w:t xml:space="preserve"> </w:t>
      </w:r>
      <w:r w:rsidRPr="00CC1A1A">
        <w:rPr>
          <w:rFonts w:ascii="Traditional Arabic" w:hAnsi="Traditional Arabic"/>
          <w:sz w:val="27"/>
          <w:rtl/>
        </w:rPr>
        <w:t>بداية</w:t>
      </w:r>
      <w:r w:rsidR="00B00235" w:rsidRPr="00CC1A1A">
        <w:rPr>
          <w:rFonts w:ascii="Traditional Arabic" w:hAnsi="Traditional Arabic" w:hint="cs"/>
          <w:sz w:val="27"/>
          <w:rtl/>
        </w:rPr>
        <w:t>ً</w:t>
      </w:r>
      <w:r w:rsidRPr="00CC1A1A">
        <w:rPr>
          <w:rFonts w:ascii="Traditional Arabic" w:hAnsi="Traditional Arabic"/>
          <w:sz w:val="27"/>
          <w:rtl/>
        </w:rPr>
        <w:t xml:space="preserve"> أشير إلى أن الكلمة (الأم</w:t>
      </w:r>
      <w:r w:rsidR="00B00235" w:rsidRPr="00CC1A1A">
        <w:rPr>
          <w:rFonts w:ascii="Traditional Arabic" w:hAnsi="Traditional Arabic" w:hint="cs"/>
          <w:sz w:val="27"/>
          <w:rtl/>
        </w:rPr>
        <w:t>ّ</w:t>
      </w:r>
      <w:r w:rsidRPr="00CC1A1A">
        <w:rPr>
          <w:rFonts w:ascii="Traditional Arabic" w:hAnsi="Traditional Arabic"/>
          <w:sz w:val="27"/>
          <w:rtl/>
        </w:rPr>
        <w:t>ي) لم تر</w:t>
      </w:r>
      <w:r w:rsidR="00B00235" w:rsidRPr="00CC1A1A">
        <w:rPr>
          <w:rFonts w:ascii="Traditional Arabic" w:hAnsi="Traditional Arabic" w:hint="cs"/>
          <w:sz w:val="27"/>
          <w:rtl/>
        </w:rPr>
        <w:t>ِ</w:t>
      </w:r>
      <w:r w:rsidRPr="00CC1A1A">
        <w:rPr>
          <w:rFonts w:ascii="Traditional Arabic" w:hAnsi="Traditional Arabic"/>
          <w:sz w:val="27"/>
          <w:rtl/>
        </w:rPr>
        <w:t>د</w:t>
      </w:r>
      <w:r w:rsidR="00B00235" w:rsidRPr="00CC1A1A">
        <w:rPr>
          <w:rFonts w:ascii="Traditional Arabic" w:hAnsi="Traditional Arabic" w:hint="cs"/>
          <w:sz w:val="27"/>
          <w:rtl/>
        </w:rPr>
        <w:t>ْ</w:t>
      </w:r>
      <w:r w:rsidRPr="00CC1A1A">
        <w:rPr>
          <w:rFonts w:ascii="Traditional Arabic" w:hAnsi="Traditional Arabic"/>
          <w:sz w:val="27"/>
          <w:rtl/>
        </w:rPr>
        <w:t xml:space="preserve"> بفاصلة</w:t>
      </w:r>
      <w:r w:rsidR="00B00235" w:rsidRPr="00CC1A1A">
        <w:rPr>
          <w:rFonts w:ascii="Traditional Arabic" w:hAnsi="Traditional Arabic" w:hint="cs"/>
          <w:sz w:val="27"/>
          <w:rtl/>
        </w:rPr>
        <w:t>ٍ</w:t>
      </w:r>
      <w:r w:rsidRPr="00CC1A1A">
        <w:rPr>
          <w:rFonts w:ascii="Traditional Arabic" w:hAnsi="Traditional Arabic"/>
          <w:sz w:val="27"/>
          <w:rtl/>
        </w:rPr>
        <w:t xml:space="preserve"> مستقلة حت</w:t>
      </w:r>
      <w:r w:rsidR="00B00235" w:rsidRPr="00CC1A1A">
        <w:rPr>
          <w:rFonts w:ascii="Traditional Arabic" w:hAnsi="Traditional Arabic" w:hint="cs"/>
          <w:sz w:val="27"/>
          <w:rtl/>
        </w:rPr>
        <w:t>ّ</w:t>
      </w:r>
      <w:r w:rsidRPr="00CC1A1A">
        <w:rPr>
          <w:rFonts w:ascii="Traditional Arabic" w:hAnsi="Traditional Arabic"/>
          <w:sz w:val="27"/>
          <w:rtl/>
        </w:rPr>
        <w:t>ى تعد آية منفردة، ويتم</w:t>
      </w:r>
      <w:r w:rsidR="00B00235" w:rsidRPr="00CC1A1A">
        <w:rPr>
          <w:rFonts w:ascii="Traditional Arabic" w:hAnsi="Traditional Arabic" w:hint="cs"/>
          <w:sz w:val="27"/>
          <w:rtl/>
        </w:rPr>
        <w:t>ّ</w:t>
      </w:r>
      <w:r w:rsidRPr="00CC1A1A">
        <w:rPr>
          <w:rFonts w:ascii="Traditional Arabic" w:hAnsi="Traditional Arabic"/>
          <w:sz w:val="27"/>
          <w:rtl/>
        </w:rPr>
        <w:t xml:space="preserve"> تأويلها برم</w:t>
      </w:r>
      <w:r w:rsidR="00B00235" w:rsidRPr="00CC1A1A">
        <w:rPr>
          <w:rFonts w:ascii="Traditional Arabic" w:hAnsi="Traditional Arabic" w:hint="cs"/>
          <w:sz w:val="27"/>
          <w:rtl/>
        </w:rPr>
        <w:t>ّ</w:t>
      </w:r>
      <w:r w:rsidRPr="00CC1A1A">
        <w:rPr>
          <w:rFonts w:ascii="Traditional Arabic" w:hAnsi="Traditional Arabic"/>
          <w:sz w:val="27"/>
          <w:rtl/>
        </w:rPr>
        <w:t>تها وحدها</w:t>
      </w:r>
      <w:r w:rsidR="00B00235" w:rsidRPr="00CC1A1A">
        <w:rPr>
          <w:rFonts w:ascii="Traditional Arabic" w:hAnsi="Traditional Arabic" w:hint="cs"/>
          <w:sz w:val="27"/>
          <w:rtl/>
        </w:rPr>
        <w:t>؛</w:t>
      </w:r>
      <w:r w:rsidRPr="00CC1A1A">
        <w:rPr>
          <w:rFonts w:ascii="Traditional Arabic" w:hAnsi="Traditional Arabic"/>
          <w:sz w:val="27"/>
          <w:rtl/>
        </w:rPr>
        <w:t xml:space="preserve"> كونها آية، وإنما وردت الكلمة ضمن مجموعات من الجمل التي كوّ</w:t>
      </w:r>
      <w:r w:rsidR="00B00235" w:rsidRPr="00CC1A1A">
        <w:rPr>
          <w:rFonts w:ascii="Traditional Arabic" w:hAnsi="Traditional Arabic" w:hint="cs"/>
          <w:sz w:val="27"/>
          <w:rtl/>
        </w:rPr>
        <w:t>َ</w:t>
      </w:r>
      <w:r w:rsidRPr="00CC1A1A">
        <w:rPr>
          <w:rFonts w:ascii="Traditional Arabic" w:hAnsi="Traditional Arabic"/>
          <w:sz w:val="27"/>
          <w:rtl/>
        </w:rPr>
        <w:t>نت مقطعاً ممي</w:t>
      </w:r>
      <w:r w:rsidR="00B00235" w:rsidRPr="00CC1A1A">
        <w:rPr>
          <w:rFonts w:ascii="Traditional Arabic" w:hAnsi="Traditional Arabic" w:hint="cs"/>
          <w:sz w:val="27"/>
          <w:rtl/>
        </w:rPr>
        <w:t>ّ</w:t>
      </w:r>
      <w:r w:rsidRPr="00CC1A1A">
        <w:rPr>
          <w:rFonts w:ascii="Traditional Arabic" w:hAnsi="Traditional Arabic"/>
          <w:sz w:val="27"/>
          <w:rtl/>
        </w:rPr>
        <w:t>زاً داخل قصص كثير ضمن وحدة كاملة، تسم</w:t>
      </w:r>
      <w:r w:rsidR="00B00235" w:rsidRPr="00CC1A1A">
        <w:rPr>
          <w:rFonts w:ascii="Traditional Arabic" w:hAnsi="Traditional Arabic" w:hint="cs"/>
          <w:sz w:val="27"/>
          <w:rtl/>
        </w:rPr>
        <w:t>ّ</w:t>
      </w:r>
      <w:r w:rsidRPr="00CC1A1A">
        <w:rPr>
          <w:rFonts w:ascii="Traditional Arabic" w:hAnsi="Traditional Arabic"/>
          <w:sz w:val="27"/>
          <w:rtl/>
        </w:rPr>
        <w:t xml:space="preserve">ى سورة الأعراف.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إذن لا بُدَّ من مراعاة هذه الأمور حين قراءة الكلمة (تفسيرها)</w:t>
      </w:r>
      <w:r w:rsidR="00B00235" w:rsidRPr="00CC1A1A">
        <w:rPr>
          <w:rFonts w:ascii="Traditional Arabic" w:hAnsi="Traditional Arabic" w:hint="cs"/>
          <w:sz w:val="27"/>
          <w:rtl/>
        </w:rPr>
        <w:t>،</w:t>
      </w:r>
      <w:r w:rsidRPr="00CC1A1A">
        <w:rPr>
          <w:rFonts w:ascii="Traditional Arabic" w:hAnsi="Traditional Arabic"/>
          <w:sz w:val="27"/>
          <w:rtl/>
        </w:rPr>
        <w:t xml:space="preserve"> واستجلاء معناها المراد، بحسب رؤية معينة لا تحتكر فهم المعنى عليها.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تبدأ السورة بحديث</w:t>
      </w:r>
      <w:r w:rsidR="00B00235" w:rsidRPr="00CC1A1A">
        <w:rPr>
          <w:rFonts w:ascii="Traditional Arabic" w:hAnsi="Traditional Arabic" w:hint="cs"/>
          <w:sz w:val="27"/>
          <w:rtl/>
        </w:rPr>
        <w:t>ٍ</w:t>
      </w:r>
      <w:r w:rsidRPr="00CC1A1A">
        <w:rPr>
          <w:rFonts w:ascii="Traditional Arabic" w:hAnsi="Traditional Arabic"/>
          <w:sz w:val="27"/>
          <w:rtl/>
        </w:rPr>
        <w:t xml:space="preserve"> مجمل عن قضيتين رئيستين</w:t>
      </w:r>
      <w:r w:rsidR="00B00235"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ascii="Traditional Arabic" w:hAnsi="Traditional Arabic"/>
          <w:b/>
          <w:bCs/>
          <w:sz w:val="27"/>
          <w:rtl/>
        </w:rPr>
        <w:t>أولاهما</w:t>
      </w:r>
      <w:r w:rsidRPr="00CC1A1A">
        <w:rPr>
          <w:rFonts w:ascii="Traditional Arabic" w:hAnsi="Traditional Arabic"/>
          <w:sz w:val="27"/>
          <w:rtl/>
        </w:rPr>
        <w:t>: تتحدث عن القرآن</w:t>
      </w:r>
      <w:r w:rsidR="00B00235"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ascii="Traditional Arabic" w:hAnsi="Traditional Arabic"/>
          <w:b/>
          <w:bCs/>
          <w:sz w:val="27"/>
          <w:rtl/>
        </w:rPr>
        <w:t>والثانية</w:t>
      </w:r>
      <w:r w:rsidRPr="00CC1A1A">
        <w:rPr>
          <w:rFonts w:ascii="Traditional Arabic" w:hAnsi="Traditional Arabic"/>
          <w:sz w:val="27"/>
          <w:rtl/>
        </w:rPr>
        <w:t>: عن المنكرين له والمكذ</w:t>
      </w:r>
      <w:r w:rsidR="00B00235" w:rsidRPr="00CC1A1A">
        <w:rPr>
          <w:rFonts w:ascii="Traditional Arabic" w:hAnsi="Traditional Arabic" w:hint="cs"/>
          <w:sz w:val="27"/>
          <w:rtl/>
        </w:rPr>
        <w:t>ِّ</w:t>
      </w:r>
      <w:r w:rsidRPr="00CC1A1A">
        <w:rPr>
          <w:rFonts w:ascii="Traditional Arabic" w:hAnsi="Traditional Arabic"/>
          <w:sz w:val="27"/>
          <w:rtl/>
        </w:rPr>
        <w:t xml:space="preserve">بين جملة الوحي الإلهي.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تتحدث السورة في بدايتها عن القرآن: </w:t>
      </w:r>
      <w:r w:rsidRPr="00CC1A1A">
        <w:rPr>
          <w:rFonts w:ascii="Mosawi" w:hAnsi="Mosawi" w:cs="Mosawi"/>
          <w:sz w:val="24"/>
          <w:szCs w:val="24"/>
          <w:rtl/>
        </w:rPr>
        <w:t>﴿</w:t>
      </w:r>
      <w:r w:rsidR="00E33A7D" w:rsidRPr="00CC1A1A">
        <w:rPr>
          <w:b/>
          <w:bCs/>
          <w:sz w:val="27"/>
          <w:rtl/>
        </w:rPr>
        <w:t>كِتَابٌ أُنزِلَ إِلَيْكَ فَلاَ يَكُنْ فِي صَدْرِكَ حَرَجٌ مِنْهُ لِتُنذِرَ بِهِ وَذِكْرَى لِلْمُؤْمِنِينَ</w:t>
      </w:r>
      <w:r w:rsidRPr="00CC1A1A">
        <w:rPr>
          <w:rFonts w:ascii="Mosawi" w:hAnsi="Mosawi" w:cs="Mosawi"/>
          <w:sz w:val="24"/>
          <w:szCs w:val="24"/>
          <w:rtl/>
        </w:rPr>
        <w:t>﴾</w:t>
      </w:r>
      <w:r w:rsidRPr="00CC1A1A">
        <w:rPr>
          <w:rFonts w:ascii="Traditional Arabic" w:hAnsi="Traditional Arabic"/>
          <w:sz w:val="27"/>
          <w:rtl/>
        </w:rPr>
        <w:t>. الله</w:t>
      </w:r>
      <w:r w:rsidRPr="00CC1A1A">
        <w:rPr>
          <w:rFonts w:ascii="Traditional Arabic" w:hAnsi="Traditional Arabic"/>
          <w:sz w:val="27"/>
          <w:rtl/>
          <w:lang w:bidi="ar-EG"/>
        </w:rPr>
        <w:t>ُ</w:t>
      </w:r>
      <w:r w:rsidRPr="00CC1A1A">
        <w:rPr>
          <w:rFonts w:ascii="Traditional Arabic" w:hAnsi="Traditional Arabic"/>
          <w:sz w:val="27"/>
          <w:rtl/>
        </w:rPr>
        <w:t xml:space="preserve"> يخاطب مصطفاه بقرآنه</w:t>
      </w:r>
      <w:r w:rsidR="00E33A7D" w:rsidRPr="00CC1A1A">
        <w:rPr>
          <w:rFonts w:ascii="Traditional Arabic" w:hAnsi="Traditional Arabic" w:hint="cs"/>
          <w:sz w:val="27"/>
          <w:rtl/>
        </w:rPr>
        <w:t>،</w:t>
      </w:r>
      <w:r w:rsidRPr="00CC1A1A">
        <w:rPr>
          <w:rFonts w:ascii="Traditional Arabic" w:hAnsi="Traditional Arabic"/>
          <w:sz w:val="27"/>
          <w:rtl/>
        </w:rPr>
        <w:t xml:space="preserve"> وعن قرآنه الذي أنزله هو وحده عليه</w:t>
      </w:r>
      <w:r w:rsidR="00E33A7D" w:rsidRPr="00CC1A1A">
        <w:rPr>
          <w:rFonts w:ascii="Traditional Arabic" w:hAnsi="Traditional Arabic" w:hint="cs"/>
          <w:sz w:val="27"/>
          <w:rtl/>
        </w:rPr>
        <w:t>؛</w:t>
      </w:r>
      <w:r w:rsidRPr="00CC1A1A">
        <w:rPr>
          <w:rFonts w:ascii="Traditional Arabic" w:hAnsi="Traditional Arabic"/>
          <w:sz w:val="27"/>
          <w:rtl/>
        </w:rPr>
        <w:t xml:space="preserve"> لينذر ويذك</w:t>
      </w:r>
      <w:r w:rsidR="00E33A7D" w:rsidRPr="00CC1A1A">
        <w:rPr>
          <w:rFonts w:ascii="Traditional Arabic" w:hAnsi="Traditional Arabic" w:hint="cs"/>
          <w:sz w:val="27"/>
          <w:rtl/>
        </w:rPr>
        <w:t>ِّ</w:t>
      </w:r>
      <w:r w:rsidRPr="00CC1A1A">
        <w:rPr>
          <w:rFonts w:ascii="Traditional Arabic" w:hAnsi="Traditional Arabic"/>
          <w:sz w:val="27"/>
          <w:rtl/>
        </w:rPr>
        <w:t>ر به الناس</w:t>
      </w:r>
      <w:r w:rsidR="00E33A7D" w:rsidRPr="00CC1A1A">
        <w:rPr>
          <w:rFonts w:ascii="Traditional Arabic" w:hAnsi="Traditional Arabic" w:hint="cs"/>
          <w:sz w:val="27"/>
          <w:rtl/>
        </w:rPr>
        <w:t>.</w:t>
      </w:r>
      <w:r w:rsidRPr="00CC1A1A">
        <w:rPr>
          <w:rFonts w:ascii="Traditional Arabic" w:hAnsi="Traditional Arabic"/>
          <w:sz w:val="27"/>
          <w:rtl/>
        </w:rPr>
        <w:t xml:space="preserve"> وهنا لا دخل للنبي في صياغة هذا الكتاب؛ لأنه منزل، والنبي مذك</w:t>
      </w:r>
      <w:r w:rsidR="00BB25BD">
        <w:rPr>
          <w:rFonts w:ascii="Traditional Arabic" w:hAnsi="Traditional Arabic" w:hint="cs"/>
          <w:sz w:val="27"/>
          <w:rtl/>
        </w:rPr>
        <w:t>ِّ</w:t>
      </w:r>
      <w:r w:rsidRPr="00CC1A1A">
        <w:rPr>
          <w:rFonts w:ascii="Traditional Arabic" w:hAnsi="Traditional Arabic"/>
          <w:sz w:val="27"/>
          <w:rtl/>
        </w:rPr>
        <w:t>ر ومنذر فح</w:t>
      </w:r>
      <w:r w:rsidR="00E33A7D" w:rsidRPr="00CC1A1A">
        <w:rPr>
          <w:rFonts w:ascii="Traditional Arabic" w:hAnsi="Traditional Arabic" w:hint="cs"/>
          <w:sz w:val="27"/>
          <w:rtl/>
        </w:rPr>
        <w:t>َ</w:t>
      </w:r>
      <w:r w:rsidRPr="00CC1A1A">
        <w:rPr>
          <w:rFonts w:ascii="Traditional Arabic" w:hAnsi="Traditional Arabic"/>
          <w:sz w:val="27"/>
          <w:rtl/>
        </w:rPr>
        <w:t>س</w:t>
      </w:r>
      <w:r w:rsidR="00E33A7D" w:rsidRPr="00CC1A1A">
        <w:rPr>
          <w:rFonts w:ascii="Traditional Arabic" w:hAnsi="Traditional Arabic" w:hint="cs"/>
          <w:sz w:val="27"/>
          <w:rtl/>
        </w:rPr>
        <w:t>ْ</w:t>
      </w:r>
      <w:r w:rsidRPr="00CC1A1A">
        <w:rPr>
          <w:rFonts w:ascii="Traditional Arabic" w:hAnsi="Traditional Arabic"/>
          <w:sz w:val="27"/>
          <w:rtl/>
        </w:rPr>
        <w:t>ب</w:t>
      </w:r>
      <w:r w:rsidR="00E33A7D" w:rsidRPr="00CC1A1A">
        <w:rPr>
          <w:rFonts w:ascii="Traditional Arabic" w:hAnsi="Traditional Arabic" w:hint="cs"/>
          <w:sz w:val="27"/>
          <w:rtl/>
        </w:rPr>
        <w:t>.</w:t>
      </w:r>
      <w:r w:rsidRPr="00CC1A1A">
        <w:rPr>
          <w:rFonts w:ascii="Traditional Arabic" w:hAnsi="Traditional Arabic"/>
          <w:sz w:val="27"/>
          <w:rtl/>
        </w:rPr>
        <w:t xml:space="preserve"> فقضية إتيانه بشيء</w:t>
      </w:r>
      <w:r w:rsidR="00E33A7D" w:rsidRPr="00CC1A1A">
        <w:rPr>
          <w:rFonts w:ascii="Traditional Arabic" w:hAnsi="Traditional Arabic" w:hint="cs"/>
          <w:sz w:val="27"/>
          <w:rtl/>
        </w:rPr>
        <w:t>ٍ</w:t>
      </w:r>
      <w:r w:rsidRPr="00CC1A1A">
        <w:rPr>
          <w:rFonts w:ascii="Traditional Arabic" w:hAnsi="Traditional Arabic"/>
          <w:sz w:val="27"/>
          <w:rtl/>
        </w:rPr>
        <w:t xml:space="preserve"> منه تتلاشى نهائيّاً بكلمة (أنزل).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فمنذ البداية لا يُضاف الكتاب إلاّ إلى الله</w:t>
      </w:r>
      <w:r w:rsidR="00E33A7D" w:rsidRPr="00CC1A1A">
        <w:rPr>
          <w:rFonts w:ascii="Traditional Arabic" w:hAnsi="Traditional Arabic" w:hint="cs"/>
          <w:sz w:val="27"/>
          <w:rtl/>
        </w:rPr>
        <w:t>،</w:t>
      </w:r>
      <w:r w:rsidRPr="00CC1A1A">
        <w:rPr>
          <w:rFonts w:ascii="Traditional Arabic" w:hAnsi="Traditional Arabic"/>
          <w:sz w:val="27"/>
          <w:rtl/>
        </w:rPr>
        <w:t xml:space="preserve"> وعلى مدار السورة بأكملها: (كتاب أنزل إليك ـ أنزل إليكم من ربكم ـ يقص</w:t>
      </w:r>
      <w:r w:rsidR="00E33A7D" w:rsidRPr="00CC1A1A">
        <w:rPr>
          <w:rFonts w:ascii="Traditional Arabic" w:hAnsi="Traditional Arabic" w:hint="cs"/>
          <w:sz w:val="27"/>
          <w:rtl/>
        </w:rPr>
        <w:t>ّ</w:t>
      </w:r>
      <w:r w:rsidRPr="00CC1A1A">
        <w:rPr>
          <w:rFonts w:ascii="Traditional Arabic" w:hAnsi="Traditional Arabic"/>
          <w:sz w:val="27"/>
          <w:rtl/>
        </w:rPr>
        <w:t>ون عليكم آياتي ـ كذبوا بآياتنا ـ كذب بآياته ـ جئناهم بكتاب ـ ذكر من رب</w:t>
      </w:r>
      <w:r w:rsidR="00E33A7D" w:rsidRPr="00CC1A1A">
        <w:rPr>
          <w:rFonts w:ascii="Traditional Arabic" w:hAnsi="Traditional Arabic" w:hint="cs"/>
          <w:sz w:val="27"/>
          <w:rtl/>
        </w:rPr>
        <w:t>ّ</w:t>
      </w:r>
      <w:r w:rsidRPr="00CC1A1A">
        <w:rPr>
          <w:rFonts w:ascii="Traditional Arabic" w:hAnsi="Traditional Arabic"/>
          <w:sz w:val="27"/>
          <w:rtl/>
        </w:rPr>
        <w:t xml:space="preserve">كم ـ رسالات ربي ـ آلاء الله ـ رسالة ربي ـ بينة ربي) .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فالكتاب والآية والرسالة</w:t>
      </w:r>
      <w:r w:rsidR="00E33A7D" w:rsidRPr="00CC1A1A">
        <w:rPr>
          <w:rFonts w:ascii="Traditional Arabic" w:hAnsi="Traditional Arabic" w:hint="cs"/>
          <w:sz w:val="27"/>
          <w:rtl/>
        </w:rPr>
        <w:t xml:space="preserve"> </w:t>
      </w:r>
      <w:r w:rsidRPr="00CC1A1A">
        <w:rPr>
          <w:rFonts w:ascii="Traditional Arabic" w:hAnsi="Traditional Arabic"/>
          <w:sz w:val="27"/>
          <w:rtl/>
        </w:rPr>
        <w:t>والآلاء والبينة من عند الله، وما البشر المصطفون إلا</w:t>
      </w:r>
      <w:r w:rsidR="00E33A7D" w:rsidRPr="00CC1A1A">
        <w:rPr>
          <w:rFonts w:ascii="Traditional Arabic" w:hAnsi="Traditional Arabic" w:hint="cs"/>
          <w:sz w:val="27"/>
          <w:rtl/>
        </w:rPr>
        <w:t>ّ</w:t>
      </w:r>
      <w:r w:rsidRPr="00CC1A1A">
        <w:rPr>
          <w:rFonts w:ascii="Traditional Arabic" w:hAnsi="Traditional Arabic"/>
          <w:sz w:val="27"/>
          <w:rtl/>
        </w:rPr>
        <w:t xml:space="preserve"> مبل</w:t>
      </w:r>
      <w:r w:rsidR="00E33A7D" w:rsidRPr="00CC1A1A">
        <w:rPr>
          <w:rFonts w:ascii="Traditional Arabic" w:hAnsi="Traditional Arabic" w:hint="cs"/>
          <w:sz w:val="27"/>
          <w:rtl/>
        </w:rPr>
        <w:t>ِّ</w:t>
      </w:r>
      <w:r w:rsidRPr="00CC1A1A">
        <w:rPr>
          <w:rFonts w:ascii="Traditional Arabic" w:hAnsi="Traditional Arabic"/>
          <w:sz w:val="27"/>
          <w:rtl/>
        </w:rPr>
        <w:t>غ</w:t>
      </w:r>
      <w:r w:rsidR="00E33A7D" w:rsidRPr="00CC1A1A">
        <w:rPr>
          <w:rFonts w:ascii="Traditional Arabic" w:hAnsi="Traditional Arabic" w:hint="cs"/>
          <w:sz w:val="27"/>
          <w:rtl/>
        </w:rPr>
        <w:t>و</w:t>
      </w:r>
      <w:r w:rsidRPr="00CC1A1A">
        <w:rPr>
          <w:rFonts w:ascii="Traditional Arabic" w:hAnsi="Traditional Arabic"/>
          <w:sz w:val="27"/>
          <w:rtl/>
        </w:rPr>
        <w:t>ن ومذكِّر</w:t>
      </w:r>
      <w:r w:rsidR="00E33A7D" w:rsidRPr="00CC1A1A">
        <w:rPr>
          <w:rFonts w:ascii="Traditional Arabic" w:hAnsi="Traditional Arabic" w:hint="cs"/>
          <w:sz w:val="27"/>
          <w:rtl/>
        </w:rPr>
        <w:t>و</w:t>
      </w:r>
      <w:r w:rsidRPr="00CC1A1A">
        <w:rPr>
          <w:rFonts w:ascii="Traditional Arabic" w:hAnsi="Traditional Arabic"/>
          <w:sz w:val="27"/>
          <w:rtl/>
        </w:rPr>
        <w:t>ن، غاية الأمر أنهم ي</w:t>
      </w:r>
      <w:r w:rsidR="00E33A7D" w:rsidRPr="00CC1A1A">
        <w:rPr>
          <w:rFonts w:ascii="Traditional Arabic" w:hAnsi="Traditional Arabic" w:hint="cs"/>
          <w:sz w:val="27"/>
          <w:rtl/>
        </w:rPr>
        <w:t>ُ</w:t>
      </w:r>
      <w:r w:rsidRPr="00CC1A1A">
        <w:rPr>
          <w:rFonts w:ascii="Traditional Arabic" w:hAnsi="Traditional Arabic"/>
          <w:sz w:val="27"/>
          <w:rtl/>
        </w:rPr>
        <w:t>ختارون من قبل حكيم، يعد</w:t>
      </w:r>
      <w:r w:rsidR="00E33A7D" w:rsidRPr="00CC1A1A">
        <w:rPr>
          <w:rFonts w:ascii="Traditional Arabic" w:hAnsi="Traditional Arabic" w:hint="cs"/>
          <w:sz w:val="27"/>
          <w:rtl/>
        </w:rPr>
        <w:t>ّ</w:t>
      </w:r>
      <w:r w:rsidRPr="00CC1A1A">
        <w:rPr>
          <w:rFonts w:ascii="Traditional Arabic" w:hAnsi="Traditional Arabic"/>
          <w:sz w:val="27"/>
          <w:rtl/>
        </w:rPr>
        <w:t>هم إعدادا</w:t>
      </w:r>
      <w:r w:rsidR="00E33A7D" w:rsidRPr="00CC1A1A">
        <w:rPr>
          <w:rFonts w:ascii="Traditional Arabic" w:hAnsi="Traditional Arabic" w:hint="cs"/>
          <w:sz w:val="27"/>
          <w:rtl/>
        </w:rPr>
        <w:t>ً</w:t>
      </w:r>
      <w:r w:rsidRPr="00CC1A1A">
        <w:rPr>
          <w:rFonts w:ascii="Traditional Arabic" w:hAnsi="Traditional Arabic"/>
          <w:sz w:val="27"/>
          <w:rtl/>
        </w:rPr>
        <w:t xml:space="preserve"> سليماً، ويصنعهم على عينه.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ثم يأتي الحديث عن منكري الوحي ومكذ</w:t>
      </w:r>
      <w:r w:rsidR="00E33A7D" w:rsidRPr="00CC1A1A">
        <w:rPr>
          <w:rFonts w:ascii="Traditional Arabic" w:hAnsi="Traditional Arabic" w:hint="cs"/>
          <w:sz w:val="27"/>
          <w:rtl/>
        </w:rPr>
        <w:t>ِّ</w:t>
      </w:r>
      <w:r w:rsidRPr="00CC1A1A">
        <w:rPr>
          <w:rFonts w:ascii="Traditional Arabic" w:hAnsi="Traditional Arabic"/>
          <w:sz w:val="27"/>
          <w:rtl/>
        </w:rPr>
        <w:t xml:space="preserve">بيه في أغلب الرسالات، إلى أن يصل الحديث </w:t>
      </w:r>
      <w:r w:rsidR="00BB25BD">
        <w:rPr>
          <w:rFonts w:ascii="Traditional Arabic" w:hAnsi="Traditional Arabic" w:hint="cs"/>
          <w:sz w:val="27"/>
          <w:rtl/>
        </w:rPr>
        <w:t>إلى</w:t>
      </w:r>
      <w:r w:rsidRPr="00CC1A1A">
        <w:rPr>
          <w:rFonts w:ascii="Traditional Arabic" w:hAnsi="Traditional Arabic"/>
          <w:sz w:val="27"/>
          <w:rtl/>
        </w:rPr>
        <w:t xml:space="preserve"> قوم موسى، فيقصّ حديثهم باستفاضة</w:t>
      </w:r>
      <w:r w:rsidR="00E33A7D" w:rsidRPr="00CC1A1A">
        <w:rPr>
          <w:rFonts w:ascii="Traditional Arabic" w:hAnsi="Traditional Arabic" w:hint="cs"/>
          <w:sz w:val="27"/>
          <w:rtl/>
        </w:rPr>
        <w:t>ٍ</w:t>
      </w:r>
      <w:r w:rsidRPr="00CC1A1A">
        <w:rPr>
          <w:rFonts w:ascii="Traditional Arabic" w:hAnsi="Traditional Arabic"/>
          <w:sz w:val="27"/>
          <w:rtl/>
        </w:rPr>
        <w:t>، ويروي خبر القوم الذين اختيروا من قبل موسى، وربما هم المعني</w:t>
      </w:r>
      <w:r w:rsidR="00E33A7D" w:rsidRPr="00CC1A1A">
        <w:rPr>
          <w:rFonts w:ascii="Traditional Arabic" w:hAnsi="Traditional Arabic" w:hint="cs"/>
          <w:sz w:val="27"/>
          <w:rtl/>
        </w:rPr>
        <w:t>ّ</w:t>
      </w:r>
      <w:r w:rsidRPr="00CC1A1A">
        <w:rPr>
          <w:rFonts w:ascii="Traditional Arabic" w:hAnsi="Traditional Arabic"/>
          <w:sz w:val="27"/>
          <w:rtl/>
        </w:rPr>
        <w:t xml:space="preserve">ون بالإشارة في الآية </w:t>
      </w:r>
      <w:r w:rsidRPr="00CC1A1A">
        <w:rPr>
          <w:rFonts w:ascii="Traditional Arabic" w:hAnsi="Traditional Arabic" w:cs="Ya-Ali"/>
          <w:sz w:val="27"/>
          <w:rtl/>
        </w:rPr>
        <w:t>159</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وفي حديث القرآن بعد دعاء قوم موسى يقول الله: إن رحمته ستكتب لم</w:t>
      </w:r>
      <w:r w:rsidR="00E33A7D" w:rsidRPr="00CC1A1A">
        <w:rPr>
          <w:rFonts w:ascii="Traditional Arabic" w:hAnsi="Traditional Arabic" w:hint="cs"/>
          <w:sz w:val="27"/>
          <w:rtl/>
        </w:rPr>
        <w:t>َ</w:t>
      </w:r>
      <w:r w:rsidRPr="00CC1A1A">
        <w:rPr>
          <w:rFonts w:ascii="Traditional Arabic" w:hAnsi="Traditional Arabic"/>
          <w:sz w:val="27"/>
          <w:rtl/>
        </w:rPr>
        <w:t>ن</w:t>
      </w:r>
      <w:r w:rsidR="00E33A7D" w:rsidRPr="00CC1A1A">
        <w:rPr>
          <w:rFonts w:ascii="Traditional Arabic" w:hAnsi="Traditional Arabic" w:hint="cs"/>
          <w:sz w:val="27"/>
          <w:rtl/>
        </w:rPr>
        <w:t>ْ</w:t>
      </w:r>
      <w:r w:rsidRPr="00CC1A1A">
        <w:rPr>
          <w:rFonts w:ascii="Traditional Arabic" w:hAnsi="Traditional Arabic"/>
          <w:sz w:val="27"/>
          <w:rtl/>
        </w:rPr>
        <w:t xml:space="preserve"> توافرت فيه هذه الشروط: (التقوى، إيتاء الزكاة، الإيمان بالآيات)</w:t>
      </w:r>
      <w:r w:rsidR="00E33A7D" w:rsidRPr="00CC1A1A">
        <w:rPr>
          <w:rFonts w:ascii="Traditional Arabic" w:hAnsi="Traditional Arabic" w:hint="cs"/>
          <w:sz w:val="27"/>
          <w:rtl/>
        </w:rPr>
        <w:t>،</w:t>
      </w:r>
      <w:r w:rsidRPr="00CC1A1A">
        <w:rPr>
          <w:rFonts w:ascii="Traditional Arabic" w:hAnsi="Traditional Arabic"/>
          <w:sz w:val="27"/>
          <w:rtl/>
        </w:rPr>
        <w:t xml:space="preserve"> سواء كان من قوم موسى أو من غيرهم</w:t>
      </w:r>
      <w:r w:rsidR="00BB25BD">
        <w:rPr>
          <w:rFonts w:ascii="Traditional Arabic" w:hAnsi="Traditional Arabic" w:hint="cs"/>
          <w:sz w:val="27"/>
          <w:rtl/>
        </w:rPr>
        <w:t>:</w:t>
      </w:r>
      <w:r w:rsidRPr="00CC1A1A">
        <w:rPr>
          <w:rFonts w:ascii="Traditional Arabic" w:hAnsi="Traditional Arabic"/>
          <w:sz w:val="27"/>
          <w:rtl/>
        </w:rPr>
        <w:t xml:space="preserve"> </w:t>
      </w:r>
      <w:r w:rsidRPr="00CC1A1A">
        <w:rPr>
          <w:rFonts w:ascii="Mosawi" w:hAnsi="Mosawi" w:cs="Mosawi"/>
          <w:sz w:val="24"/>
          <w:szCs w:val="24"/>
          <w:rtl/>
        </w:rPr>
        <w:t>﴿</w:t>
      </w:r>
      <w:r w:rsidR="00E33A7D" w:rsidRPr="00CC1A1A">
        <w:rPr>
          <w:b/>
          <w:bCs/>
          <w:sz w:val="27"/>
          <w:rtl/>
        </w:rPr>
        <w:t>وَرَحْمَتِي وَسِعَتْ كُلَّ شَيْءٍ</w:t>
      </w:r>
      <w:r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لكن</w:t>
      </w:r>
      <w:r w:rsidR="00E33A7D" w:rsidRPr="00CC1A1A">
        <w:rPr>
          <w:rFonts w:ascii="Traditional Arabic" w:hAnsi="Traditional Arabic" w:hint="cs"/>
          <w:sz w:val="27"/>
          <w:rtl/>
        </w:rPr>
        <w:t>ّ</w:t>
      </w:r>
      <w:r w:rsidRPr="00CC1A1A">
        <w:rPr>
          <w:rFonts w:ascii="Traditional Arabic" w:hAnsi="Traditional Arabic"/>
          <w:sz w:val="27"/>
          <w:rtl/>
        </w:rPr>
        <w:t xml:space="preserve"> الله تعالى قيّد شرطاً خاصّاً جعله في مقابل هذه الصفات المطلوب توافرها لم</w:t>
      </w:r>
      <w:r w:rsidR="00E33A7D" w:rsidRPr="00CC1A1A">
        <w:rPr>
          <w:rFonts w:ascii="Traditional Arabic" w:hAnsi="Traditional Arabic" w:hint="cs"/>
          <w:sz w:val="27"/>
          <w:rtl/>
        </w:rPr>
        <w:t>َ</w:t>
      </w:r>
      <w:r w:rsidRPr="00CC1A1A">
        <w:rPr>
          <w:rFonts w:ascii="Traditional Arabic" w:hAnsi="Traditional Arabic"/>
          <w:sz w:val="27"/>
          <w:rtl/>
        </w:rPr>
        <w:t>ن</w:t>
      </w:r>
      <w:r w:rsidR="00E33A7D" w:rsidRPr="00CC1A1A">
        <w:rPr>
          <w:rFonts w:ascii="Traditional Arabic" w:hAnsi="Traditional Arabic" w:hint="cs"/>
          <w:sz w:val="27"/>
          <w:rtl/>
        </w:rPr>
        <w:t>ْ</w:t>
      </w:r>
      <w:r w:rsidRPr="00CC1A1A">
        <w:rPr>
          <w:rFonts w:ascii="Traditional Arabic" w:hAnsi="Traditional Arabic"/>
          <w:sz w:val="27"/>
          <w:rtl/>
        </w:rPr>
        <w:t xml:space="preserve"> أراد رحمته</w:t>
      </w:r>
      <w:r w:rsidR="00E33A7D" w:rsidRPr="00CC1A1A">
        <w:rPr>
          <w:rFonts w:ascii="Traditional Arabic" w:hAnsi="Traditional Arabic" w:hint="cs"/>
          <w:sz w:val="27"/>
          <w:rtl/>
        </w:rPr>
        <w:t>،</w:t>
      </w:r>
      <w:r w:rsidRPr="00CC1A1A">
        <w:rPr>
          <w:rFonts w:ascii="Traditional Arabic" w:hAnsi="Traditional Arabic"/>
          <w:sz w:val="27"/>
          <w:rtl/>
        </w:rPr>
        <w:t xml:space="preserve"> وهو اتباع (الرسول ـ النبي</w:t>
      </w:r>
      <w:r w:rsidR="00E33A7D" w:rsidRPr="00CC1A1A">
        <w:rPr>
          <w:rFonts w:ascii="Traditional Arabic" w:hAnsi="Traditional Arabic" w:hint="cs"/>
          <w:sz w:val="27"/>
          <w:rtl/>
        </w:rPr>
        <w:t>ّ</w:t>
      </w:r>
      <w:r w:rsidRPr="00CC1A1A">
        <w:rPr>
          <w:rFonts w:ascii="Traditional Arabic" w:hAnsi="Traditional Arabic"/>
          <w:sz w:val="27"/>
          <w:rtl/>
        </w:rPr>
        <w:t xml:space="preserve"> ـ الأم</w:t>
      </w:r>
      <w:r w:rsidR="00E33A7D" w:rsidRPr="00CC1A1A">
        <w:rPr>
          <w:rFonts w:ascii="Traditional Arabic" w:hAnsi="Traditional Arabic" w:hint="cs"/>
          <w:sz w:val="27"/>
          <w:rtl/>
        </w:rPr>
        <w:t>ّ</w:t>
      </w:r>
      <w:r w:rsidRPr="00CC1A1A">
        <w:rPr>
          <w:rFonts w:ascii="Traditional Arabic" w:hAnsi="Traditional Arabic"/>
          <w:sz w:val="27"/>
          <w:rtl/>
        </w:rPr>
        <w:t xml:space="preserve">ي) .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وإذا كانت الرحمة تساوي النجاة من العذاب، والحسنات في الدنيا والآخرة</w:t>
      </w:r>
      <w:r w:rsidR="00867426">
        <w:rPr>
          <w:rFonts w:ascii="Traditional Arabic" w:hAnsi="Traditional Arabic" w:hint="cs"/>
          <w:sz w:val="27"/>
          <w:rtl/>
        </w:rPr>
        <w:t>،</w:t>
      </w:r>
      <w:r w:rsidRPr="00CC1A1A">
        <w:rPr>
          <w:rFonts w:ascii="Traditional Arabic" w:hAnsi="Traditional Arabic"/>
          <w:sz w:val="27"/>
          <w:rtl/>
        </w:rPr>
        <w:t xml:space="preserve">  حسب الآية </w:t>
      </w:r>
      <w:r w:rsidRPr="00CC1A1A">
        <w:rPr>
          <w:rFonts w:ascii="Traditional Arabic" w:hAnsi="Traditional Arabic" w:cs="Ya-Ali"/>
          <w:sz w:val="27"/>
          <w:rtl/>
        </w:rPr>
        <w:t>156</w:t>
      </w:r>
      <w:r w:rsidR="00ED25C4" w:rsidRPr="00CC1A1A">
        <w:rPr>
          <w:rFonts w:ascii="Traditional Arabic" w:hAnsi="Traditional Arabic" w:hint="cs"/>
          <w:sz w:val="27"/>
          <w:rtl/>
        </w:rPr>
        <w:t>،</w:t>
      </w:r>
      <w:r w:rsidRPr="00CC1A1A">
        <w:rPr>
          <w:rFonts w:ascii="Traditional Arabic" w:hAnsi="Traditional Arabic"/>
          <w:sz w:val="27"/>
          <w:rtl/>
        </w:rPr>
        <w:t xml:space="preserve"> فلا ب</w:t>
      </w:r>
      <w:r w:rsidR="00ED25C4" w:rsidRPr="00CC1A1A">
        <w:rPr>
          <w:rFonts w:ascii="Traditional Arabic" w:hAnsi="Traditional Arabic" w:hint="cs"/>
          <w:sz w:val="27"/>
          <w:rtl/>
        </w:rPr>
        <w:t>ُ</w:t>
      </w:r>
      <w:r w:rsidRPr="00CC1A1A">
        <w:rPr>
          <w:rFonts w:ascii="Traditional Arabic" w:hAnsi="Traditional Arabic"/>
          <w:sz w:val="27"/>
          <w:rtl/>
        </w:rPr>
        <w:t>د</w:t>
      </w:r>
      <w:r w:rsidR="00ED25C4" w:rsidRPr="00CC1A1A">
        <w:rPr>
          <w:rFonts w:ascii="Traditional Arabic" w:hAnsi="Traditional Arabic" w:hint="cs"/>
          <w:sz w:val="27"/>
          <w:rtl/>
        </w:rPr>
        <w:t>َّ</w:t>
      </w:r>
      <w:r w:rsidRPr="00CC1A1A">
        <w:rPr>
          <w:rFonts w:ascii="Traditional Arabic" w:hAnsi="Traditional Arabic"/>
          <w:sz w:val="27"/>
          <w:rtl/>
        </w:rPr>
        <w:t xml:space="preserve"> إذن من الانتباه إلى الشروط أو الصفات المطلوب استحقاق الرحمة بها</w:t>
      </w:r>
      <w:r w:rsidR="00ED25C4" w:rsidRPr="00CC1A1A">
        <w:rPr>
          <w:rFonts w:ascii="Traditional Arabic" w:hAnsi="Traditional Arabic" w:hint="cs"/>
          <w:sz w:val="27"/>
          <w:rtl/>
        </w:rPr>
        <w:t>؛</w:t>
      </w:r>
      <w:r w:rsidRPr="00CC1A1A">
        <w:rPr>
          <w:rFonts w:ascii="Traditional Arabic" w:hAnsi="Traditional Arabic"/>
          <w:sz w:val="27"/>
          <w:rtl/>
        </w:rPr>
        <w:t xml:space="preserve"> لأن تغييراً كبيراً سيحدث</w:t>
      </w:r>
      <w:r w:rsidR="00ED25C4" w:rsidRPr="00CC1A1A">
        <w:rPr>
          <w:rFonts w:ascii="Traditional Arabic" w:hAnsi="Traditional Arabic" w:hint="cs"/>
          <w:sz w:val="27"/>
          <w:rtl/>
        </w:rPr>
        <w:t>.</w:t>
      </w:r>
      <w:r w:rsidR="002B2895">
        <w:rPr>
          <w:rFonts w:ascii="Traditional Arabic" w:hAnsi="Traditional Arabic"/>
          <w:sz w:val="27"/>
          <w:rtl/>
        </w:rPr>
        <w:t xml:space="preserve"> فالمسألة ليست تض</w:t>
      </w:r>
      <w:r w:rsidRPr="00CC1A1A">
        <w:rPr>
          <w:rFonts w:ascii="Traditional Arabic" w:hAnsi="Traditional Arabic"/>
          <w:sz w:val="27"/>
          <w:rtl/>
        </w:rPr>
        <w:t>رّعاً فح</w:t>
      </w:r>
      <w:r w:rsidR="00ED25C4" w:rsidRPr="00CC1A1A">
        <w:rPr>
          <w:rFonts w:ascii="Traditional Arabic" w:hAnsi="Traditional Arabic" w:hint="cs"/>
          <w:sz w:val="27"/>
          <w:rtl/>
        </w:rPr>
        <w:t>َ</w:t>
      </w:r>
      <w:r w:rsidRPr="00CC1A1A">
        <w:rPr>
          <w:rFonts w:ascii="Traditional Arabic" w:hAnsi="Traditional Arabic"/>
          <w:sz w:val="27"/>
          <w:rtl/>
        </w:rPr>
        <w:t>س</w:t>
      </w:r>
      <w:r w:rsidR="00ED25C4" w:rsidRPr="00CC1A1A">
        <w:rPr>
          <w:rFonts w:ascii="Traditional Arabic" w:hAnsi="Traditional Arabic" w:hint="cs"/>
          <w:sz w:val="27"/>
          <w:rtl/>
        </w:rPr>
        <w:t>ْ</w:t>
      </w:r>
      <w:r w:rsidRPr="00CC1A1A">
        <w:rPr>
          <w:rFonts w:ascii="Traditional Arabic" w:hAnsi="Traditional Arabic"/>
          <w:sz w:val="27"/>
          <w:rtl/>
        </w:rPr>
        <w:t>ب</w:t>
      </w:r>
      <w:r w:rsidR="00867426">
        <w:rPr>
          <w:rFonts w:ascii="Traditional Arabic" w:hAnsi="Traditional Arabic" w:hint="cs"/>
          <w:sz w:val="27"/>
          <w:rtl/>
        </w:rPr>
        <w:t>:</w:t>
      </w:r>
      <w:r w:rsidRPr="00CC1A1A">
        <w:rPr>
          <w:rFonts w:ascii="Traditional Arabic" w:hAnsi="Traditional Arabic"/>
          <w:sz w:val="27"/>
          <w:rtl/>
        </w:rPr>
        <w:t xml:space="preserve"> </w:t>
      </w:r>
      <w:r w:rsidRPr="00CC1A1A">
        <w:rPr>
          <w:rFonts w:hint="eastAsia"/>
          <w:sz w:val="27"/>
          <w:rtl/>
        </w:rPr>
        <w:t>«</w:t>
      </w:r>
      <w:r w:rsidRPr="00CC1A1A">
        <w:rPr>
          <w:rFonts w:ascii="Traditional Arabic" w:hAnsi="Traditional Arabic"/>
          <w:sz w:val="27"/>
          <w:rtl/>
        </w:rPr>
        <w:t>واكتب لنا [...] إنا هُد</w:t>
      </w:r>
      <w:r w:rsidR="00ED25C4" w:rsidRPr="00CC1A1A">
        <w:rPr>
          <w:rFonts w:ascii="Traditional Arabic" w:hAnsi="Traditional Arabic" w:hint="cs"/>
          <w:sz w:val="27"/>
          <w:rtl/>
        </w:rPr>
        <w:t>ْ</w:t>
      </w:r>
      <w:r w:rsidRPr="00CC1A1A">
        <w:rPr>
          <w:rFonts w:ascii="Traditional Arabic" w:hAnsi="Traditional Arabic"/>
          <w:sz w:val="27"/>
          <w:rtl/>
        </w:rPr>
        <w:t>نا إليك</w:t>
      </w:r>
      <w:r w:rsidR="00ED25C4" w:rsidRPr="00CC1A1A">
        <w:rPr>
          <w:rFonts w:hint="eastAsia"/>
          <w:sz w:val="27"/>
          <w:rtl/>
        </w:rPr>
        <w:t>»</w:t>
      </w:r>
      <w:r w:rsidR="00867426">
        <w:rPr>
          <w:rFonts w:ascii="Traditional Arabic" w:hAnsi="Traditional Arabic" w:hint="cs"/>
          <w:sz w:val="27"/>
          <w:rtl/>
        </w:rPr>
        <w:t>،</w:t>
      </w:r>
      <w:r w:rsidRPr="00CC1A1A">
        <w:rPr>
          <w:rFonts w:ascii="Traditional Arabic" w:hAnsi="Traditional Arabic"/>
          <w:sz w:val="27"/>
          <w:rtl/>
        </w:rPr>
        <w:t xml:space="preserve"> المطلوب أكبر من هذا. إنها قضية تلاشي الذات الأنانية في دعوة دائمة مستمرة</w:t>
      </w:r>
      <w:r w:rsidRPr="00CC1A1A">
        <w:rPr>
          <w:rFonts w:ascii="Traditional Arabic" w:hAnsi="Traditional Arabic"/>
          <w:sz w:val="27"/>
          <w:rtl/>
          <w:lang w:bidi="ar-EG"/>
        </w:rPr>
        <w:t xml:space="preserve"> </w:t>
      </w:r>
      <w:r w:rsidRPr="00CC1A1A">
        <w:rPr>
          <w:rFonts w:ascii="Traditional Arabic" w:hAnsi="Traditional Arabic"/>
          <w:sz w:val="27"/>
          <w:rtl/>
        </w:rPr>
        <w:t>حت</w:t>
      </w:r>
      <w:r w:rsidR="00ED25C4" w:rsidRPr="00CC1A1A">
        <w:rPr>
          <w:rFonts w:ascii="Traditional Arabic" w:hAnsi="Traditional Arabic" w:hint="cs"/>
          <w:sz w:val="27"/>
          <w:rtl/>
        </w:rPr>
        <w:t>ّ</w:t>
      </w:r>
      <w:r w:rsidRPr="00CC1A1A">
        <w:rPr>
          <w:rFonts w:ascii="Traditional Arabic" w:hAnsi="Traditional Arabic"/>
          <w:sz w:val="27"/>
          <w:rtl/>
        </w:rPr>
        <w:t>ى ي</w:t>
      </w:r>
      <w:r w:rsidRPr="00CC1A1A">
        <w:rPr>
          <w:rFonts w:ascii="Traditional Arabic" w:hAnsi="Traditional Arabic"/>
          <w:sz w:val="27"/>
          <w:rtl/>
          <w:lang w:bidi="ar-EG"/>
        </w:rPr>
        <w:t>ت</w:t>
      </w:r>
      <w:r w:rsidRPr="00CC1A1A">
        <w:rPr>
          <w:rFonts w:ascii="Traditional Arabic" w:hAnsi="Traditional Arabic"/>
          <w:sz w:val="27"/>
          <w:rtl/>
        </w:rPr>
        <w:t>حق</w:t>
      </w:r>
      <w:r w:rsidR="00ED25C4" w:rsidRPr="00CC1A1A">
        <w:rPr>
          <w:rFonts w:ascii="Traditional Arabic" w:hAnsi="Traditional Arabic" w:hint="cs"/>
          <w:sz w:val="27"/>
          <w:rtl/>
        </w:rPr>
        <w:t>ّ</w:t>
      </w:r>
      <w:r w:rsidRPr="00CC1A1A">
        <w:rPr>
          <w:rFonts w:ascii="Traditional Arabic" w:hAnsi="Traditional Arabic"/>
          <w:sz w:val="27"/>
          <w:rtl/>
        </w:rPr>
        <w:t>ق المطلوب</w:t>
      </w:r>
      <w:r w:rsidR="00ED25C4" w:rsidRPr="00CC1A1A">
        <w:rPr>
          <w:rFonts w:ascii="Traditional Arabic" w:hAnsi="Traditional Arabic"/>
          <w:sz w:val="27"/>
          <w:rtl/>
          <w:lang w:bidi="ar-EG"/>
        </w:rPr>
        <w:t>،</w:t>
      </w:r>
      <w:r w:rsidRPr="00CC1A1A">
        <w:rPr>
          <w:rFonts w:ascii="Traditional Arabic" w:hAnsi="Traditional Arabic"/>
          <w:sz w:val="27"/>
          <w:rtl/>
        </w:rPr>
        <w:t xml:space="preserve"> والتوق</w:t>
      </w:r>
      <w:r w:rsidR="00ED25C4" w:rsidRPr="00CC1A1A">
        <w:rPr>
          <w:rFonts w:ascii="Traditional Arabic" w:hAnsi="Traditional Arabic" w:hint="cs"/>
          <w:sz w:val="27"/>
          <w:rtl/>
        </w:rPr>
        <w:t>ُّ</w:t>
      </w:r>
      <w:r w:rsidRPr="00CC1A1A">
        <w:rPr>
          <w:rFonts w:ascii="Traditional Arabic" w:hAnsi="Traditional Arabic"/>
          <w:sz w:val="27"/>
          <w:rtl/>
        </w:rPr>
        <w:t>ف عن الات</w:t>
      </w:r>
      <w:r w:rsidR="00ED25C4" w:rsidRPr="00CC1A1A">
        <w:rPr>
          <w:rFonts w:ascii="Traditional Arabic" w:hAnsi="Traditional Arabic" w:hint="cs"/>
          <w:sz w:val="27"/>
          <w:rtl/>
        </w:rPr>
        <w:t>ّ</w:t>
      </w:r>
      <w:r w:rsidRPr="00CC1A1A">
        <w:rPr>
          <w:rFonts w:ascii="Traditional Arabic" w:hAnsi="Traditional Arabic"/>
          <w:sz w:val="27"/>
          <w:rtl/>
        </w:rPr>
        <w:t>باع والسير خلف القائد والداعي يجعل المراد غير متحص</w:t>
      </w:r>
      <w:r w:rsidR="00ED25C4" w:rsidRPr="00CC1A1A">
        <w:rPr>
          <w:rFonts w:ascii="Traditional Arabic" w:hAnsi="Traditional Arabic" w:hint="cs"/>
          <w:sz w:val="27"/>
          <w:rtl/>
        </w:rPr>
        <w:t>ِّ</w:t>
      </w:r>
      <w:r w:rsidRPr="00CC1A1A">
        <w:rPr>
          <w:rFonts w:ascii="Traditional Arabic" w:hAnsi="Traditional Arabic"/>
          <w:sz w:val="27"/>
          <w:rtl/>
        </w:rPr>
        <w:t xml:space="preserve">ل.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ما </w:t>
      </w:r>
      <w:r w:rsidR="00ED25C4" w:rsidRPr="00CC1A1A">
        <w:rPr>
          <w:rFonts w:ascii="Traditional Arabic" w:hAnsi="Traditional Arabic" w:hint="cs"/>
          <w:sz w:val="27"/>
          <w:rtl/>
        </w:rPr>
        <w:t xml:space="preserve">هي </w:t>
      </w:r>
      <w:r w:rsidRPr="00CC1A1A">
        <w:rPr>
          <w:rFonts w:ascii="Traditional Arabic" w:hAnsi="Traditional Arabic"/>
          <w:sz w:val="27"/>
          <w:rtl/>
        </w:rPr>
        <w:t>صفات هذا الداعية المراد ات</w:t>
      </w:r>
      <w:r w:rsidR="00ED25C4" w:rsidRPr="00CC1A1A">
        <w:rPr>
          <w:rFonts w:ascii="Traditional Arabic" w:hAnsi="Traditional Arabic" w:hint="cs"/>
          <w:sz w:val="27"/>
          <w:rtl/>
        </w:rPr>
        <w:t>ّ</w:t>
      </w:r>
      <w:r w:rsidRPr="00CC1A1A">
        <w:rPr>
          <w:rFonts w:ascii="Traditional Arabic" w:hAnsi="Traditional Arabic"/>
          <w:sz w:val="27"/>
          <w:rtl/>
        </w:rPr>
        <w:t xml:space="preserve">باعه؟ </w:t>
      </w:r>
      <w:r w:rsidR="00ED25C4" w:rsidRPr="00CC1A1A">
        <w:rPr>
          <w:rFonts w:ascii="Traditional Arabic" w:hAnsi="Traditional Arabic"/>
          <w:sz w:val="27"/>
          <w:rtl/>
        </w:rPr>
        <w:t>الرسول النبي</w:t>
      </w:r>
      <w:r w:rsidR="00ED25C4" w:rsidRPr="00CC1A1A">
        <w:rPr>
          <w:rFonts w:ascii="Traditional Arabic" w:hAnsi="Traditional Arabic" w:hint="cs"/>
          <w:sz w:val="27"/>
          <w:rtl/>
        </w:rPr>
        <w:t>ّ</w:t>
      </w:r>
      <w:r w:rsidR="00ED25C4" w:rsidRPr="00CC1A1A">
        <w:rPr>
          <w:rFonts w:ascii="Traditional Arabic" w:hAnsi="Traditional Arabic"/>
          <w:sz w:val="27"/>
          <w:rtl/>
        </w:rPr>
        <w:t xml:space="preserve"> </w:t>
      </w:r>
      <w:r w:rsidRPr="00CC1A1A">
        <w:rPr>
          <w:rFonts w:ascii="Traditional Arabic" w:hAnsi="Traditional Arabic"/>
          <w:sz w:val="27"/>
          <w:rtl/>
        </w:rPr>
        <w:t>الأم</w:t>
      </w:r>
      <w:r w:rsidR="00ED25C4" w:rsidRPr="00CC1A1A">
        <w:rPr>
          <w:rFonts w:ascii="Traditional Arabic" w:hAnsi="Traditional Arabic" w:hint="cs"/>
          <w:sz w:val="27"/>
          <w:rtl/>
        </w:rPr>
        <w:t>ّ</w:t>
      </w:r>
      <w:r w:rsidRPr="00CC1A1A">
        <w:rPr>
          <w:rFonts w:ascii="Traditional Arabic" w:hAnsi="Traditional Arabic"/>
          <w:sz w:val="27"/>
          <w:rtl/>
        </w:rPr>
        <w:t>ي. أهذه صفات موقوتة بأجل معين؟ هل يمكن تغييرها؟ هل يصح</w:t>
      </w:r>
      <w:r w:rsidR="00ED25C4" w:rsidRPr="00CC1A1A">
        <w:rPr>
          <w:rFonts w:ascii="Traditional Arabic" w:hAnsi="Traditional Arabic" w:hint="cs"/>
          <w:sz w:val="27"/>
          <w:rtl/>
        </w:rPr>
        <w:t>ّ</w:t>
      </w:r>
      <w:r w:rsidRPr="00CC1A1A">
        <w:rPr>
          <w:rFonts w:ascii="Traditional Arabic" w:hAnsi="Traditional Arabic"/>
          <w:sz w:val="27"/>
          <w:rtl/>
        </w:rPr>
        <w:t xml:space="preserve"> أن يت</w:t>
      </w:r>
      <w:r w:rsidR="00ED25C4" w:rsidRPr="00CC1A1A">
        <w:rPr>
          <w:rFonts w:ascii="Traditional Arabic" w:hAnsi="Traditional Arabic" w:hint="cs"/>
          <w:sz w:val="27"/>
          <w:rtl/>
        </w:rPr>
        <w:t>ّ</w:t>
      </w:r>
      <w:r w:rsidRPr="00CC1A1A">
        <w:rPr>
          <w:rFonts w:ascii="Traditional Arabic" w:hAnsi="Traditional Arabic"/>
          <w:sz w:val="27"/>
          <w:rtl/>
        </w:rPr>
        <w:t xml:space="preserve">صف الداعية الآتي بغيرها؟ </w:t>
      </w:r>
    </w:p>
    <w:p w:rsidR="00ED25C4" w:rsidRPr="00CC1A1A" w:rsidRDefault="008A3764" w:rsidP="002E1B90">
      <w:pPr>
        <w:rPr>
          <w:rFonts w:ascii="Traditional Arabic" w:hAnsi="Traditional Arabic"/>
          <w:sz w:val="27"/>
          <w:rtl/>
        </w:rPr>
      </w:pPr>
      <w:r w:rsidRPr="00CC1A1A">
        <w:rPr>
          <w:rFonts w:ascii="Traditional Arabic" w:hAnsi="Traditional Arabic"/>
          <w:sz w:val="27"/>
          <w:rtl/>
        </w:rPr>
        <w:t>يؤكد المسار التراتبي للأفكار السابقة، والآيات الواردة، والتناسب بينها</w:t>
      </w:r>
      <w:r w:rsidR="00ED25C4" w:rsidRPr="00CC1A1A">
        <w:rPr>
          <w:rFonts w:ascii="Traditional Arabic" w:hAnsi="Traditional Arabic" w:hint="cs"/>
          <w:sz w:val="27"/>
          <w:rtl/>
        </w:rPr>
        <w:t>،</w:t>
      </w:r>
      <w:r w:rsidRPr="00CC1A1A">
        <w:rPr>
          <w:rFonts w:ascii="Traditional Arabic" w:hAnsi="Traditional Arabic"/>
          <w:sz w:val="27"/>
          <w:rtl/>
        </w:rPr>
        <w:t xml:space="preserve"> على أن هذه الأشياء ثابتة لا تتغي</w:t>
      </w:r>
      <w:r w:rsidR="00ED25C4" w:rsidRPr="00CC1A1A">
        <w:rPr>
          <w:rFonts w:ascii="Traditional Arabic" w:hAnsi="Traditional Arabic" w:hint="cs"/>
          <w:sz w:val="27"/>
          <w:rtl/>
        </w:rPr>
        <w:t>َّ</w:t>
      </w:r>
      <w:r w:rsidRPr="00CC1A1A">
        <w:rPr>
          <w:rFonts w:ascii="Traditional Arabic" w:hAnsi="Traditional Arabic"/>
          <w:sz w:val="27"/>
          <w:rtl/>
        </w:rPr>
        <w:t>ر</w:t>
      </w:r>
      <w:r w:rsidR="00ED25C4" w:rsidRPr="00CC1A1A">
        <w:rPr>
          <w:rFonts w:ascii="Traditional Arabic" w:hAnsi="Traditional Arabic"/>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رسول من عند الله</w:t>
      </w:r>
      <w:r w:rsidR="00ED25C4" w:rsidRPr="00CC1A1A">
        <w:rPr>
          <w:rFonts w:ascii="Traditional Arabic" w:hAnsi="Traditional Arabic" w:hint="cs"/>
          <w:sz w:val="27"/>
          <w:rtl/>
        </w:rPr>
        <w:t>:</w:t>
      </w:r>
      <w:r w:rsidRPr="00CC1A1A">
        <w:rPr>
          <w:rFonts w:ascii="Traditional Arabic" w:hAnsi="Traditional Arabic"/>
          <w:sz w:val="27"/>
          <w:rtl/>
        </w:rPr>
        <w:t xml:space="preserve"> فلا يمكن أن يتحو</w:t>
      </w:r>
      <w:r w:rsidR="00ED25C4" w:rsidRPr="00CC1A1A">
        <w:rPr>
          <w:rFonts w:ascii="Traditional Arabic" w:hAnsi="Traditional Arabic" w:hint="cs"/>
          <w:sz w:val="27"/>
          <w:rtl/>
        </w:rPr>
        <w:t>َّ</w:t>
      </w:r>
      <w:r w:rsidRPr="00CC1A1A">
        <w:rPr>
          <w:rFonts w:ascii="Traditional Arabic" w:hAnsi="Traditional Arabic"/>
          <w:sz w:val="27"/>
          <w:rtl/>
        </w:rPr>
        <w:t>ل فيما بعد دعي</w:t>
      </w:r>
      <w:r w:rsidR="00ED25C4" w:rsidRPr="00CC1A1A">
        <w:rPr>
          <w:rFonts w:ascii="Traditional Arabic" w:hAnsi="Traditional Arabic" w:hint="cs"/>
          <w:sz w:val="27"/>
          <w:rtl/>
        </w:rPr>
        <w:t>ّ</w:t>
      </w:r>
      <w:r w:rsidRPr="00CC1A1A">
        <w:rPr>
          <w:rFonts w:ascii="Traditional Arabic" w:hAnsi="Traditional Arabic"/>
          <w:sz w:val="27"/>
          <w:rtl/>
        </w:rPr>
        <w:t>ا</w:t>
      </w:r>
      <w:r w:rsidR="00ED25C4" w:rsidRPr="00CC1A1A">
        <w:rPr>
          <w:rFonts w:ascii="Traditional Arabic" w:hAnsi="Traditional Arabic" w:hint="cs"/>
          <w:sz w:val="27"/>
          <w:rtl/>
        </w:rPr>
        <w:t>ً</w:t>
      </w:r>
      <w:r w:rsidRPr="00CC1A1A">
        <w:rPr>
          <w:rFonts w:ascii="Traditional Arabic" w:hAnsi="Traditional Arabic"/>
          <w:sz w:val="27"/>
          <w:rtl/>
        </w:rPr>
        <w:t xml:space="preserve"> (مُدَّعياً) .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نبي</w:t>
      </w:r>
      <w:r w:rsidR="00ED25C4" w:rsidRPr="00CC1A1A">
        <w:rPr>
          <w:rFonts w:ascii="Traditional Arabic" w:hAnsi="Traditional Arabic" w:hint="cs"/>
          <w:sz w:val="27"/>
          <w:rtl/>
        </w:rPr>
        <w:t>ّ</w:t>
      </w:r>
      <w:r w:rsidRPr="00CC1A1A">
        <w:rPr>
          <w:rFonts w:ascii="Traditional Arabic" w:hAnsi="Traditional Arabic"/>
          <w:sz w:val="27"/>
          <w:rtl/>
        </w:rPr>
        <w:t>: مخبر ومبلغ</w:t>
      </w:r>
      <w:r w:rsidR="00ED25C4" w:rsidRPr="00CC1A1A">
        <w:rPr>
          <w:rFonts w:ascii="Traditional Arabic" w:hAnsi="Traditional Arabic" w:hint="cs"/>
          <w:sz w:val="27"/>
          <w:rtl/>
        </w:rPr>
        <w:t>.</w:t>
      </w:r>
      <w:r w:rsidRPr="00CC1A1A">
        <w:rPr>
          <w:rFonts w:ascii="Traditional Arabic" w:hAnsi="Traditional Arabic"/>
          <w:sz w:val="27"/>
          <w:rtl/>
        </w:rPr>
        <w:t xml:space="preserve"> لا يصلح الكتمان هنا، ولا يستطيع هو نفسه ذلك؛ إذ م</w:t>
      </w:r>
      <w:r w:rsidR="00DF0802" w:rsidRPr="00CC1A1A">
        <w:rPr>
          <w:rFonts w:ascii="Traditional Arabic" w:hAnsi="Traditional Arabic" w:hint="cs"/>
          <w:sz w:val="27"/>
          <w:rtl/>
        </w:rPr>
        <w:t>َ</w:t>
      </w:r>
      <w:r w:rsidRPr="00CC1A1A">
        <w:rPr>
          <w:rFonts w:ascii="Traditional Arabic" w:hAnsi="Traditional Arabic"/>
          <w:sz w:val="27"/>
          <w:rtl/>
        </w:rPr>
        <w:t>ن</w:t>
      </w:r>
      <w:r w:rsidR="00DF0802" w:rsidRPr="00CC1A1A">
        <w:rPr>
          <w:rFonts w:ascii="Traditional Arabic" w:hAnsi="Traditional Arabic" w:hint="cs"/>
          <w:sz w:val="27"/>
          <w:rtl/>
        </w:rPr>
        <w:t>ْ</w:t>
      </w:r>
      <w:r w:rsidRPr="00CC1A1A">
        <w:rPr>
          <w:rFonts w:ascii="Traditional Arabic" w:hAnsi="Traditional Arabic"/>
          <w:sz w:val="27"/>
          <w:rtl/>
        </w:rPr>
        <w:t xml:space="preserve"> تكف</w:t>
      </w:r>
      <w:r w:rsidR="00DF0802" w:rsidRPr="00CC1A1A">
        <w:rPr>
          <w:rFonts w:ascii="Traditional Arabic" w:hAnsi="Traditional Arabic" w:hint="cs"/>
          <w:sz w:val="27"/>
          <w:rtl/>
        </w:rPr>
        <w:t>َّ</w:t>
      </w:r>
      <w:r w:rsidRPr="00CC1A1A">
        <w:rPr>
          <w:rFonts w:ascii="Traditional Arabic" w:hAnsi="Traditional Arabic"/>
          <w:sz w:val="27"/>
          <w:rtl/>
        </w:rPr>
        <w:t xml:space="preserve">ل برعايته وأرسله هو الله.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أم</w:t>
      </w:r>
      <w:r w:rsidRPr="00CC1A1A">
        <w:rPr>
          <w:rFonts w:ascii="Traditional Arabic" w:hAnsi="Traditional Arabic"/>
          <w:sz w:val="27"/>
          <w:rtl/>
          <w:lang w:bidi="ar-EG"/>
        </w:rPr>
        <w:t>ّ</w:t>
      </w:r>
      <w:r w:rsidRPr="00CC1A1A">
        <w:rPr>
          <w:rFonts w:ascii="Traditional Arabic" w:hAnsi="Traditional Arabic"/>
          <w:sz w:val="27"/>
          <w:rtl/>
        </w:rPr>
        <w:t xml:space="preserve">يّ: </w:t>
      </w:r>
      <w:r w:rsidR="00DF0802" w:rsidRPr="00CC1A1A">
        <w:rPr>
          <w:rFonts w:ascii="Traditional Arabic" w:hAnsi="Traditional Arabic"/>
          <w:sz w:val="27"/>
          <w:rtl/>
        </w:rPr>
        <w:t>دائمٌ مستمرٌ عالميٌّ</w:t>
      </w:r>
      <w:r w:rsidR="00DF0802" w:rsidRPr="00CC1A1A">
        <w:rPr>
          <w:rFonts w:ascii="Traditional Arabic" w:hAnsi="Traditional Arabic" w:hint="cs"/>
          <w:sz w:val="27"/>
          <w:rtl/>
        </w:rPr>
        <w:t>،</w:t>
      </w:r>
      <w:r w:rsidR="00DF0802" w:rsidRPr="00CC1A1A">
        <w:rPr>
          <w:rFonts w:ascii="Traditional Arabic" w:hAnsi="Traditional Arabic"/>
          <w:sz w:val="27"/>
          <w:rtl/>
        </w:rPr>
        <w:t xml:space="preserve"> غير سابقي</w:t>
      </w:r>
      <w:r w:rsidR="00DF0802" w:rsidRPr="00CC1A1A">
        <w:rPr>
          <w:rFonts w:ascii="Traditional Arabic" w:hAnsi="Traditional Arabic" w:hint="cs"/>
          <w:sz w:val="27"/>
          <w:rtl/>
        </w:rPr>
        <w:t>ه،</w:t>
      </w:r>
      <w:r w:rsidR="00DF0802" w:rsidRPr="00CC1A1A">
        <w:rPr>
          <w:rFonts w:ascii="Traditional Arabic" w:hAnsi="Traditional Arabic"/>
          <w:sz w:val="27"/>
          <w:rtl/>
        </w:rPr>
        <w:t xml:space="preserve"> تتحو</w:t>
      </w:r>
      <w:r w:rsidR="00DF0802" w:rsidRPr="00CC1A1A">
        <w:rPr>
          <w:rFonts w:ascii="Traditional Arabic" w:hAnsi="Traditional Arabic" w:hint="cs"/>
          <w:sz w:val="27"/>
          <w:rtl/>
        </w:rPr>
        <w:t>ّ</w:t>
      </w:r>
      <w:r w:rsidR="00DF0802" w:rsidRPr="00CC1A1A">
        <w:rPr>
          <w:rFonts w:ascii="Traditional Arabic" w:hAnsi="Traditional Arabic"/>
          <w:sz w:val="27"/>
          <w:rtl/>
        </w:rPr>
        <w:t>ل مسارات المتبعين إليه</w:t>
      </w:r>
      <w:r w:rsidR="00DF0802" w:rsidRPr="00CC1A1A">
        <w:rPr>
          <w:rFonts w:ascii="Traditional Arabic" w:hAnsi="Traditional Arabic" w:hint="cs"/>
          <w:sz w:val="27"/>
          <w:rtl/>
        </w:rPr>
        <w:t xml:space="preserve">، </w:t>
      </w:r>
      <w:r w:rsidRPr="00CC1A1A">
        <w:rPr>
          <w:rFonts w:ascii="Traditional Arabic" w:hAnsi="Traditional Arabic"/>
          <w:sz w:val="27"/>
          <w:rtl/>
        </w:rPr>
        <w:t>يقصده طالبو النجاة والرحمة</w:t>
      </w:r>
      <w:r w:rsidR="00DF0802" w:rsidRPr="00CC1A1A">
        <w:rPr>
          <w:rFonts w:ascii="Traditional Arabic" w:hAnsi="Traditional Arabic" w:hint="cs"/>
          <w:sz w:val="27"/>
          <w:rtl/>
        </w:rPr>
        <w:t>،</w:t>
      </w:r>
      <w:r w:rsidRPr="00CC1A1A">
        <w:rPr>
          <w:rFonts w:ascii="Traditional Arabic" w:hAnsi="Traditional Arabic"/>
          <w:sz w:val="27"/>
          <w:rtl/>
        </w:rPr>
        <w:t xml:space="preserve"> بدونه لن ي</w:t>
      </w:r>
      <w:r w:rsidR="00867426">
        <w:rPr>
          <w:rFonts w:ascii="Traditional Arabic" w:hAnsi="Traditional Arabic" w:hint="cs"/>
          <w:sz w:val="27"/>
          <w:rtl/>
        </w:rPr>
        <w:t>ُ</w:t>
      </w:r>
      <w:r w:rsidRPr="00CC1A1A">
        <w:rPr>
          <w:rFonts w:ascii="Traditional Arabic" w:hAnsi="Traditional Arabic"/>
          <w:sz w:val="27"/>
          <w:rtl/>
        </w:rPr>
        <w:t>نال المراد</w:t>
      </w:r>
      <w:r w:rsidR="00867426">
        <w:rPr>
          <w:rFonts w:ascii="Traditional Arabic" w:hAnsi="Traditional Arabic" w:hint="cs"/>
          <w:sz w:val="27"/>
          <w:rtl/>
        </w:rPr>
        <w:t>،</w:t>
      </w:r>
      <w:r w:rsidRPr="00CC1A1A">
        <w:rPr>
          <w:rFonts w:ascii="Traditional Arabic" w:hAnsi="Traditional Arabic"/>
          <w:sz w:val="27"/>
          <w:rtl/>
        </w:rPr>
        <w:t xml:space="preserve"> ويظل</w:t>
      </w:r>
      <w:r w:rsidR="00DF0802" w:rsidRPr="00CC1A1A">
        <w:rPr>
          <w:rFonts w:ascii="Traditional Arabic" w:hAnsi="Traditional Arabic" w:hint="cs"/>
          <w:sz w:val="27"/>
          <w:rtl/>
        </w:rPr>
        <w:t>ّ</w:t>
      </w:r>
      <w:r w:rsidRPr="00CC1A1A">
        <w:rPr>
          <w:rFonts w:ascii="Traditional Arabic" w:hAnsi="Traditional Arabic"/>
          <w:sz w:val="27"/>
          <w:rtl/>
        </w:rPr>
        <w:t xml:space="preserve"> الابتهال</w:t>
      </w:r>
      <w:r w:rsidRPr="00CC1A1A">
        <w:rPr>
          <w:rFonts w:ascii="Traditional Arabic" w:hAnsi="Traditional Arabic"/>
          <w:sz w:val="27"/>
          <w:rtl/>
          <w:lang w:bidi="ar-EG"/>
        </w:rPr>
        <w:t xml:space="preserve"> </w:t>
      </w:r>
      <w:r w:rsidRPr="00CC1A1A">
        <w:rPr>
          <w:rFonts w:ascii="Traditional Arabic" w:hAnsi="Traditional Arabic"/>
          <w:sz w:val="27"/>
          <w:rtl/>
        </w:rPr>
        <w:t>والتضر</w:t>
      </w:r>
      <w:r w:rsidR="00DF0802" w:rsidRPr="00CC1A1A">
        <w:rPr>
          <w:rFonts w:ascii="Traditional Arabic" w:hAnsi="Traditional Arabic" w:hint="cs"/>
          <w:sz w:val="27"/>
          <w:rtl/>
        </w:rPr>
        <w:t>ُّ</w:t>
      </w:r>
      <w:r w:rsidRPr="00CC1A1A">
        <w:rPr>
          <w:rFonts w:ascii="Traditional Arabic" w:hAnsi="Traditional Arabic"/>
          <w:sz w:val="27"/>
          <w:rtl/>
        </w:rPr>
        <w:t xml:space="preserve">ع هباء.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لا</w:t>
      </w:r>
      <w:r w:rsidR="00DF0802" w:rsidRPr="00CC1A1A">
        <w:rPr>
          <w:rFonts w:ascii="Traditional Arabic" w:hAnsi="Traditional Arabic" w:hint="cs"/>
          <w:sz w:val="27"/>
          <w:rtl/>
        </w:rPr>
        <w:t xml:space="preserve"> </w:t>
      </w:r>
      <w:r w:rsidRPr="00CC1A1A">
        <w:rPr>
          <w:rFonts w:ascii="Traditional Arabic" w:hAnsi="Traditional Arabic"/>
          <w:sz w:val="27"/>
          <w:rtl/>
        </w:rPr>
        <w:t>ب</w:t>
      </w:r>
      <w:r w:rsidR="00DF0802" w:rsidRPr="00CC1A1A">
        <w:rPr>
          <w:rFonts w:ascii="Traditional Arabic" w:hAnsi="Traditional Arabic" w:hint="cs"/>
          <w:sz w:val="27"/>
          <w:rtl/>
        </w:rPr>
        <w:t>ُ</w:t>
      </w:r>
      <w:r w:rsidRPr="00CC1A1A">
        <w:rPr>
          <w:rFonts w:ascii="Traditional Arabic" w:hAnsi="Traditional Arabic"/>
          <w:sz w:val="27"/>
          <w:rtl/>
        </w:rPr>
        <w:t>د</w:t>
      </w:r>
      <w:r w:rsidR="00DF0802" w:rsidRPr="00CC1A1A">
        <w:rPr>
          <w:rFonts w:ascii="Traditional Arabic" w:hAnsi="Traditional Arabic" w:hint="cs"/>
          <w:sz w:val="27"/>
          <w:rtl/>
        </w:rPr>
        <w:t>َّ</w:t>
      </w:r>
      <w:r w:rsidRPr="00CC1A1A">
        <w:rPr>
          <w:rFonts w:ascii="Traditional Arabic" w:hAnsi="Traditional Arabic"/>
          <w:sz w:val="27"/>
          <w:rtl/>
        </w:rPr>
        <w:t xml:space="preserve"> إذن أن تكون هذه الكلمات (</w:t>
      </w:r>
      <w:r w:rsidR="00DF0802" w:rsidRPr="00CC1A1A">
        <w:rPr>
          <w:rFonts w:ascii="Traditional Arabic" w:hAnsi="Traditional Arabic"/>
          <w:sz w:val="27"/>
          <w:rtl/>
        </w:rPr>
        <w:t>الرسول</w:t>
      </w:r>
      <w:r w:rsidRPr="00CC1A1A">
        <w:rPr>
          <w:rFonts w:ascii="Traditional Arabic" w:hAnsi="Traditional Arabic"/>
          <w:sz w:val="27"/>
          <w:rtl/>
        </w:rPr>
        <w:t xml:space="preserve"> النبي</w:t>
      </w:r>
      <w:r w:rsidR="00DF0802" w:rsidRPr="00CC1A1A">
        <w:rPr>
          <w:rFonts w:ascii="Traditional Arabic" w:hAnsi="Traditional Arabic" w:hint="cs"/>
          <w:sz w:val="27"/>
          <w:rtl/>
        </w:rPr>
        <w:t>ّ</w:t>
      </w:r>
      <w:r w:rsidRPr="00CC1A1A">
        <w:rPr>
          <w:rFonts w:ascii="Traditional Arabic" w:hAnsi="Traditional Arabic"/>
          <w:sz w:val="27"/>
          <w:rtl/>
        </w:rPr>
        <w:t xml:space="preserve"> الأم</w:t>
      </w:r>
      <w:r w:rsidR="00DF0802" w:rsidRPr="00CC1A1A">
        <w:rPr>
          <w:rFonts w:ascii="Traditional Arabic" w:hAnsi="Traditional Arabic" w:hint="cs"/>
          <w:sz w:val="27"/>
          <w:rtl/>
        </w:rPr>
        <w:t>ّ</w:t>
      </w:r>
      <w:r w:rsidRPr="00CC1A1A">
        <w:rPr>
          <w:rFonts w:ascii="Traditional Arabic" w:hAnsi="Traditional Arabic"/>
          <w:sz w:val="27"/>
          <w:rtl/>
        </w:rPr>
        <w:t>ي) بمثابة أعلام مضيئة لطالبي النجاة؛ لكن</w:t>
      </w:r>
      <w:r w:rsidR="00DF0802" w:rsidRPr="00CC1A1A">
        <w:rPr>
          <w:rFonts w:ascii="Traditional Arabic" w:hAnsi="Traditional Arabic" w:hint="cs"/>
          <w:sz w:val="27"/>
          <w:rtl/>
        </w:rPr>
        <w:t>ّ</w:t>
      </w:r>
      <w:r w:rsidRPr="00CC1A1A">
        <w:rPr>
          <w:rFonts w:ascii="Traditional Arabic" w:hAnsi="Traditional Arabic"/>
          <w:sz w:val="27"/>
          <w:rtl/>
        </w:rPr>
        <w:t xml:space="preserve"> كلمة (رسول) صفة يشترك فيها كثيرون (رسلٌ)</w:t>
      </w:r>
      <w:r w:rsidR="00DF0802" w:rsidRPr="00CC1A1A">
        <w:rPr>
          <w:rFonts w:ascii="Traditional Arabic" w:hAnsi="Traditional Arabic" w:hint="cs"/>
          <w:sz w:val="27"/>
          <w:rtl/>
        </w:rPr>
        <w:t>،</w:t>
      </w:r>
      <w:r w:rsidRPr="00CC1A1A">
        <w:rPr>
          <w:rFonts w:ascii="Traditional Arabic" w:hAnsi="Traditional Arabic"/>
          <w:sz w:val="27"/>
          <w:rtl/>
        </w:rPr>
        <w:t xml:space="preserve"> ونبي (أنبياء)، إذن فما هناك من خصوصية للداعي الجديد يتفر</w:t>
      </w:r>
      <w:r w:rsidR="00DF0802" w:rsidRPr="00CC1A1A">
        <w:rPr>
          <w:rFonts w:ascii="Traditional Arabic" w:hAnsi="Traditional Arabic" w:hint="cs"/>
          <w:sz w:val="27"/>
          <w:rtl/>
        </w:rPr>
        <w:t>ّ</w:t>
      </w:r>
      <w:r w:rsidRPr="00CC1A1A">
        <w:rPr>
          <w:rFonts w:ascii="Traditional Arabic" w:hAnsi="Traditional Arabic"/>
          <w:sz w:val="27"/>
          <w:rtl/>
        </w:rPr>
        <w:t>د بها سوى (الأم</w:t>
      </w:r>
      <w:r w:rsidR="00DF0802" w:rsidRPr="00CC1A1A">
        <w:rPr>
          <w:rFonts w:ascii="Traditional Arabic" w:hAnsi="Traditional Arabic" w:hint="cs"/>
          <w:sz w:val="27"/>
          <w:rtl/>
        </w:rPr>
        <w:t>ّ</w:t>
      </w:r>
      <w:r w:rsidRPr="00CC1A1A">
        <w:rPr>
          <w:rFonts w:ascii="Traditional Arabic" w:hAnsi="Traditional Arabic"/>
          <w:sz w:val="27"/>
          <w:rtl/>
        </w:rPr>
        <w:t xml:space="preserve">ي)!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هل يتفرد الداعي الجديد المحو</w:t>
      </w:r>
      <w:r w:rsidR="00DF0802" w:rsidRPr="00CC1A1A">
        <w:rPr>
          <w:rFonts w:ascii="Traditional Arabic" w:hAnsi="Traditional Arabic" w:hint="cs"/>
          <w:sz w:val="27"/>
          <w:rtl/>
        </w:rPr>
        <w:t>ِّ</w:t>
      </w:r>
      <w:r w:rsidRPr="00CC1A1A">
        <w:rPr>
          <w:rFonts w:ascii="Traditional Arabic" w:hAnsi="Traditional Arabic"/>
          <w:sz w:val="27"/>
          <w:rtl/>
        </w:rPr>
        <w:t>ل لمسار الدعوة، والذي قصر الله النجاة على ات</w:t>
      </w:r>
      <w:r w:rsidR="00DF0802" w:rsidRPr="00CC1A1A">
        <w:rPr>
          <w:rFonts w:ascii="Traditional Arabic" w:hAnsi="Traditional Arabic" w:hint="cs"/>
          <w:sz w:val="27"/>
          <w:rtl/>
        </w:rPr>
        <w:t>ّ</w:t>
      </w:r>
      <w:r w:rsidRPr="00CC1A1A">
        <w:rPr>
          <w:rFonts w:ascii="Traditional Arabic" w:hAnsi="Traditional Arabic"/>
          <w:sz w:val="27"/>
          <w:rtl/>
        </w:rPr>
        <w:t>باع منهجه وحده</w:t>
      </w:r>
      <w:r w:rsidR="00DF0802" w:rsidRPr="00CC1A1A">
        <w:rPr>
          <w:rFonts w:ascii="Traditional Arabic" w:hAnsi="Traditional Arabic" w:hint="cs"/>
          <w:sz w:val="27"/>
          <w:rtl/>
        </w:rPr>
        <w:t>،</w:t>
      </w:r>
      <w:r w:rsidRPr="00CC1A1A">
        <w:rPr>
          <w:rFonts w:ascii="Traditional Arabic" w:hAnsi="Traditional Arabic"/>
          <w:sz w:val="27"/>
          <w:rtl/>
        </w:rPr>
        <w:t xml:space="preserve"> بالجهل بالقراءة والكتابة؟! هل هناك من فكرة</w:t>
      </w:r>
      <w:r w:rsidR="00DF0802" w:rsidRPr="00CC1A1A">
        <w:rPr>
          <w:rFonts w:ascii="Traditional Arabic" w:hAnsi="Traditional Arabic" w:hint="cs"/>
          <w:sz w:val="27"/>
          <w:rtl/>
        </w:rPr>
        <w:t>ٍ</w:t>
      </w:r>
      <w:r w:rsidRPr="00CC1A1A">
        <w:rPr>
          <w:rFonts w:ascii="Traditional Arabic" w:hAnsi="Traditional Arabic"/>
          <w:sz w:val="27"/>
          <w:rtl/>
        </w:rPr>
        <w:t xml:space="preserve"> ضمن مجموعة الآيات الواردة في السورة من أو</w:t>
      </w:r>
      <w:r w:rsidR="00DF0802" w:rsidRPr="00CC1A1A">
        <w:rPr>
          <w:rFonts w:ascii="Traditional Arabic" w:hAnsi="Traditional Arabic" w:hint="cs"/>
          <w:sz w:val="27"/>
          <w:rtl/>
        </w:rPr>
        <w:t>ّ</w:t>
      </w:r>
      <w:r w:rsidRPr="00CC1A1A">
        <w:rPr>
          <w:rFonts w:ascii="Traditional Arabic" w:hAnsi="Traditional Arabic"/>
          <w:sz w:val="27"/>
          <w:rtl/>
        </w:rPr>
        <w:t>لها إلى آخرها تشير إلى ذلك؟! هل ورد طعن</w:t>
      </w:r>
      <w:r w:rsidR="00DF0802" w:rsidRPr="00CC1A1A">
        <w:rPr>
          <w:rFonts w:ascii="Traditional Arabic" w:hAnsi="Traditional Arabic" w:hint="cs"/>
          <w:sz w:val="27"/>
          <w:rtl/>
        </w:rPr>
        <w:t>ٌ</w:t>
      </w:r>
      <w:r w:rsidRPr="00CC1A1A">
        <w:rPr>
          <w:rFonts w:ascii="Traditional Arabic" w:hAnsi="Traditional Arabic"/>
          <w:sz w:val="27"/>
          <w:rtl/>
        </w:rPr>
        <w:t xml:space="preserve"> في القرآن وأراد الله أن يدافع عن كتابه</w:t>
      </w:r>
      <w:r w:rsidR="00DF0802" w:rsidRPr="00CC1A1A">
        <w:rPr>
          <w:rFonts w:ascii="Traditional Arabic" w:hAnsi="Traditional Arabic" w:hint="cs"/>
          <w:sz w:val="27"/>
          <w:rtl/>
        </w:rPr>
        <w:t>،</w:t>
      </w:r>
      <w:r w:rsidRPr="00CC1A1A">
        <w:rPr>
          <w:rFonts w:ascii="Traditional Arabic" w:hAnsi="Traditional Arabic"/>
          <w:sz w:val="27"/>
          <w:rtl/>
        </w:rPr>
        <w:t xml:space="preserve"> ويبي</w:t>
      </w:r>
      <w:r w:rsidR="00DF0802" w:rsidRPr="00CC1A1A">
        <w:rPr>
          <w:rFonts w:ascii="Traditional Arabic" w:hAnsi="Traditional Arabic" w:hint="cs"/>
          <w:sz w:val="27"/>
          <w:rtl/>
        </w:rPr>
        <w:t>ِّ</w:t>
      </w:r>
      <w:r w:rsidRPr="00CC1A1A">
        <w:rPr>
          <w:rFonts w:ascii="Traditional Arabic" w:hAnsi="Traditional Arabic"/>
          <w:sz w:val="27"/>
          <w:rtl/>
        </w:rPr>
        <w:t>ن حال نبيه، فجرّ</w:t>
      </w:r>
      <w:r w:rsidR="00DF0802" w:rsidRPr="00CC1A1A">
        <w:rPr>
          <w:rFonts w:ascii="Traditional Arabic" w:hAnsi="Traditional Arabic" w:hint="cs"/>
          <w:sz w:val="27"/>
          <w:rtl/>
        </w:rPr>
        <w:t>َ</w:t>
      </w:r>
      <w:r w:rsidRPr="00CC1A1A">
        <w:rPr>
          <w:rFonts w:ascii="Traditional Arabic" w:hAnsi="Traditional Arabic"/>
          <w:sz w:val="27"/>
          <w:rtl/>
        </w:rPr>
        <w:t>ده من علمه بالقراءة والكتابة حت</w:t>
      </w:r>
      <w:r w:rsidR="00DF0802" w:rsidRPr="00CC1A1A">
        <w:rPr>
          <w:rFonts w:ascii="Traditional Arabic" w:hAnsi="Traditional Arabic" w:hint="cs"/>
          <w:sz w:val="27"/>
          <w:rtl/>
        </w:rPr>
        <w:t>ّ</w:t>
      </w:r>
      <w:r w:rsidRPr="00CC1A1A">
        <w:rPr>
          <w:rFonts w:ascii="Traditional Arabic" w:hAnsi="Traditional Arabic"/>
          <w:sz w:val="27"/>
          <w:rtl/>
        </w:rPr>
        <w:t xml:space="preserve">ى ينزّه القرآن؟!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الذي نراه أن شيئا</w:t>
      </w:r>
      <w:r w:rsidRPr="00CC1A1A">
        <w:rPr>
          <w:rFonts w:ascii="Traditional Arabic" w:hAnsi="Traditional Arabic" w:hint="cs"/>
          <w:sz w:val="27"/>
          <w:rtl/>
        </w:rPr>
        <w:t>ً</w:t>
      </w:r>
      <w:r w:rsidRPr="00CC1A1A">
        <w:rPr>
          <w:rFonts w:ascii="Traditional Arabic" w:hAnsi="Traditional Arabic"/>
          <w:sz w:val="27"/>
          <w:rtl/>
        </w:rPr>
        <w:t xml:space="preserve"> من ذلك لم ير</w:t>
      </w:r>
      <w:r w:rsidR="00DF0802" w:rsidRPr="00CC1A1A">
        <w:rPr>
          <w:rFonts w:ascii="Traditional Arabic" w:hAnsi="Traditional Arabic" w:hint="cs"/>
          <w:sz w:val="27"/>
          <w:rtl/>
        </w:rPr>
        <w:t>ِ</w:t>
      </w:r>
      <w:r w:rsidRPr="00CC1A1A">
        <w:rPr>
          <w:rFonts w:ascii="Traditional Arabic" w:hAnsi="Traditional Arabic"/>
          <w:sz w:val="27"/>
          <w:rtl/>
        </w:rPr>
        <w:t>د</w:t>
      </w:r>
      <w:r w:rsidR="00DF0802" w:rsidRPr="00CC1A1A">
        <w:rPr>
          <w:rFonts w:ascii="Traditional Arabic" w:hAnsi="Traditional Arabic" w:hint="cs"/>
          <w:sz w:val="27"/>
          <w:rtl/>
        </w:rPr>
        <w:t>ْ</w:t>
      </w:r>
      <w:r w:rsidRPr="00CC1A1A">
        <w:rPr>
          <w:rFonts w:ascii="Traditional Arabic" w:hAnsi="Traditional Arabic"/>
          <w:sz w:val="27"/>
          <w:rtl/>
        </w:rPr>
        <w:t xml:space="preserve"> له ذِك</w:t>
      </w:r>
      <w:r w:rsidR="00DF0802" w:rsidRPr="00CC1A1A">
        <w:rPr>
          <w:rFonts w:ascii="Traditional Arabic" w:hAnsi="Traditional Arabic" w:hint="cs"/>
          <w:sz w:val="27"/>
          <w:rtl/>
        </w:rPr>
        <w:t>ْ</w:t>
      </w:r>
      <w:r w:rsidRPr="00CC1A1A">
        <w:rPr>
          <w:rFonts w:ascii="Traditional Arabic" w:hAnsi="Traditional Arabic"/>
          <w:sz w:val="27"/>
          <w:rtl/>
        </w:rPr>
        <w:t>ر</w:t>
      </w:r>
      <w:r w:rsidR="00DF0802" w:rsidRPr="00CC1A1A">
        <w:rPr>
          <w:rFonts w:ascii="Traditional Arabic" w:hAnsi="Traditional Arabic" w:hint="cs"/>
          <w:sz w:val="27"/>
          <w:rtl/>
        </w:rPr>
        <w:t>ٌ</w:t>
      </w:r>
      <w:r w:rsidRPr="00CC1A1A">
        <w:rPr>
          <w:rFonts w:ascii="Traditional Arabic" w:hAnsi="Traditional Arabic"/>
          <w:sz w:val="27"/>
          <w:rtl/>
        </w:rPr>
        <w:t xml:space="preserve"> في هذه السورة التي ذكر فيها (الأم</w:t>
      </w:r>
      <w:r w:rsidR="00DF0802" w:rsidRPr="00CC1A1A">
        <w:rPr>
          <w:rFonts w:ascii="Traditional Arabic" w:hAnsi="Traditional Arabic" w:hint="cs"/>
          <w:sz w:val="27"/>
          <w:rtl/>
        </w:rPr>
        <w:t>ّ</w:t>
      </w:r>
      <w:r w:rsidRPr="00CC1A1A">
        <w:rPr>
          <w:rFonts w:ascii="Traditional Arabic" w:hAnsi="Traditional Arabic"/>
          <w:sz w:val="27"/>
          <w:rtl/>
        </w:rPr>
        <w:t>ي) مر</w:t>
      </w:r>
      <w:r w:rsidR="00DF0802" w:rsidRPr="00CC1A1A">
        <w:rPr>
          <w:rFonts w:ascii="Traditional Arabic" w:hAnsi="Traditional Arabic" w:hint="cs"/>
          <w:sz w:val="27"/>
          <w:rtl/>
        </w:rPr>
        <w:t>ّ</w:t>
      </w:r>
      <w:r w:rsidRPr="00CC1A1A">
        <w:rPr>
          <w:rFonts w:ascii="Traditional Arabic" w:hAnsi="Traditional Arabic"/>
          <w:sz w:val="27"/>
          <w:rtl/>
        </w:rPr>
        <w:t xml:space="preserve">تين. </w:t>
      </w:r>
    </w:p>
    <w:p w:rsidR="008A3764" w:rsidRPr="00CC1A1A" w:rsidRDefault="008A3764" w:rsidP="002E1B90">
      <w:pPr>
        <w:rPr>
          <w:rFonts w:ascii="Traditional Arabic" w:hAnsi="Traditional Arabic"/>
          <w:sz w:val="27"/>
          <w:rtl/>
        </w:rPr>
      </w:pPr>
      <w:r w:rsidRPr="00CC1A1A">
        <w:rPr>
          <w:rFonts w:ascii="Traditional Arabic" w:hAnsi="Traditional Arabic"/>
          <w:sz w:val="27"/>
          <w:rtl/>
          <w:lang w:bidi="ar-EG"/>
        </w:rPr>
        <w:t xml:space="preserve"> </w:t>
      </w:r>
      <w:r w:rsidRPr="00CC1A1A">
        <w:rPr>
          <w:rFonts w:ascii="Traditional Arabic" w:hAnsi="Traditional Arabic"/>
          <w:sz w:val="27"/>
          <w:rtl/>
        </w:rPr>
        <w:t>فالله تبارك وتعالى أورد اللفظة مر</w:t>
      </w:r>
      <w:r w:rsidR="00DF0802" w:rsidRPr="00CC1A1A">
        <w:rPr>
          <w:rFonts w:ascii="Traditional Arabic" w:hAnsi="Traditional Arabic" w:hint="cs"/>
          <w:sz w:val="27"/>
          <w:rtl/>
        </w:rPr>
        <w:t>ّ</w:t>
      </w:r>
      <w:r w:rsidRPr="00CC1A1A">
        <w:rPr>
          <w:rFonts w:ascii="Traditional Arabic" w:hAnsi="Traditional Arabic"/>
          <w:sz w:val="27"/>
          <w:rtl/>
        </w:rPr>
        <w:t>تين في معرض البشارة والهداية</w:t>
      </w:r>
      <w:r w:rsidR="00DF0802" w:rsidRPr="00CC1A1A">
        <w:rPr>
          <w:rFonts w:ascii="Traditional Arabic" w:hAnsi="Traditional Arabic" w:hint="cs"/>
          <w:sz w:val="27"/>
          <w:rtl/>
        </w:rPr>
        <w:t>،</w:t>
      </w:r>
      <w:r w:rsidRPr="00CC1A1A">
        <w:rPr>
          <w:rFonts w:ascii="Traditional Arabic" w:hAnsi="Traditional Arabic"/>
          <w:sz w:val="27"/>
          <w:rtl/>
        </w:rPr>
        <w:t xml:space="preserve"> والتبشير بالشيء الجديد يقتضي من الصفات ما هو في معرض المدح والفخار، والمتناسب مع ذلك </w:t>
      </w:r>
      <w:r w:rsidR="00DF0802" w:rsidRPr="00CC1A1A">
        <w:rPr>
          <w:rFonts w:ascii="Traditional Arabic" w:hAnsi="Traditional Arabic" w:hint="cs"/>
          <w:sz w:val="27"/>
          <w:rtl/>
        </w:rPr>
        <w:t xml:space="preserve">ـ </w:t>
      </w:r>
      <w:r w:rsidRPr="00CC1A1A">
        <w:rPr>
          <w:rFonts w:ascii="Traditional Arabic" w:hAnsi="Traditional Arabic"/>
          <w:sz w:val="27"/>
          <w:rtl/>
        </w:rPr>
        <w:t>والفخر كل</w:t>
      </w:r>
      <w:r w:rsidR="00DF0802" w:rsidRPr="00CC1A1A">
        <w:rPr>
          <w:rFonts w:ascii="Traditional Arabic" w:hAnsi="Traditional Arabic" w:hint="cs"/>
          <w:sz w:val="27"/>
          <w:rtl/>
        </w:rPr>
        <w:t>ّ</w:t>
      </w:r>
      <w:r w:rsidRPr="00CC1A1A">
        <w:rPr>
          <w:rFonts w:ascii="Traditional Arabic" w:hAnsi="Traditional Arabic"/>
          <w:sz w:val="27"/>
          <w:rtl/>
        </w:rPr>
        <w:t xml:space="preserve"> الفخر به</w:t>
      </w:r>
      <w:r w:rsidR="00DF0802" w:rsidRPr="00CC1A1A">
        <w:rPr>
          <w:rFonts w:ascii="Traditional Arabic" w:hAnsi="Traditional Arabic" w:hint="cs"/>
          <w:sz w:val="27"/>
          <w:rtl/>
        </w:rPr>
        <w:t xml:space="preserve"> ـ</w:t>
      </w:r>
      <w:r w:rsidRPr="00CC1A1A">
        <w:rPr>
          <w:rFonts w:ascii="Traditional Arabic" w:hAnsi="Traditional Arabic"/>
          <w:sz w:val="27"/>
          <w:rtl/>
        </w:rPr>
        <w:t xml:space="preserve"> أن يراد بكلمة (الأم</w:t>
      </w:r>
      <w:r w:rsidR="00DF0802" w:rsidRPr="00CC1A1A">
        <w:rPr>
          <w:rFonts w:ascii="Traditional Arabic" w:hAnsi="Traditional Arabic" w:hint="cs"/>
          <w:sz w:val="27"/>
          <w:rtl/>
        </w:rPr>
        <w:t>ّ</w:t>
      </w:r>
      <w:r w:rsidRPr="00CC1A1A">
        <w:rPr>
          <w:rFonts w:ascii="Traditional Arabic" w:hAnsi="Traditional Arabic"/>
          <w:sz w:val="27"/>
          <w:rtl/>
        </w:rPr>
        <w:t>ي) العالمي الخاتم، لا الجاهل بالقراءة والكتابة</w:t>
      </w:r>
      <w:r w:rsidR="00DF0802" w:rsidRPr="00CC1A1A">
        <w:rPr>
          <w:rFonts w:ascii="Traditional Arabic" w:hAnsi="Traditional Arabic" w:hint="cs"/>
          <w:sz w:val="27"/>
          <w:rtl/>
        </w:rPr>
        <w:t>.</w:t>
      </w:r>
      <w:r w:rsidRPr="00CC1A1A">
        <w:rPr>
          <w:rFonts w:ascii="Traditional Arabic" w:hAnsi="Traditional Arabic"/>
          <w:sz w:val="27"/>
          <w:rtl/>
        </w:rPr>
        <w:t xml:space="preserve"> ولعل ثائرة اليهود لم تشتعل إلا</w:t>
      </w:r>
      <w:r w:rsidR="00DF0802" w:rsidRPr="00CC1A1A">
        <w:rPr>
          <w:rFonts w:ascii="Traditional Arabic" w:hAnsi="Traditional Arabic" w:hint="cs"/>
          <w:sz w:val="27"/>
          <w:rtl/>
        </w:rPr>
        <w:t>ّ</w:t>
      </w:r>
      <w:r w:rsidRPr="00CC1A1A">
        <w:rPr>
          <w:rFonts w:ascii="Traditional Arabic" w:hAnsi="Traditional Arabic"/>
          <w:sz w:val="27"/>
          <w:rtl/>
        </w:rPr>
        <w:t xml:space="preserve"> لأنهم فهموا ذلك، أي فهموا أن الآتي سيكون عالمي</w:t>
      </w:r>
      <w:r w:rsidR="00DF0802" w:rsidRPr="00CC1A1A">
        <w:rPr>
          <w:rFonts w:ascii="Traditional Arabic" w:hAnsi="Traditional Arabic" w:hint="cs"/>
          <w:sz w:val="27"/>
          <w:rtl/>
        </w:rPr>
        <w:t>ّ</w:t>
      </w:r>
      <w:r w:rsidRPr="00CC1A1A">
        <w:rPr>
          <w:rFonts w:ascii="Traditional Arabic" w:hAnsi="Traditional Arabic"/>
          <w:sz w:val="27"/>
          <w:rtl/>
        </w:rPr>
        <w:t xml:space="preserve"> الدعوة، لا يختص</w:t>
      </w:r>
      <w:r w:rsidR="00DF0802" w:rsidRPr="00CC1A1A">
        <w:rPr>
          <w:rFonts w:ascii="Traditional Arabic" w:hAnsi="Traditional Arabic" w:hint="cs"/>
          <w:sz w:val="27"/>
          <w:rtl/>
        </w:rPr>
        <w:t>ّ</w:t>
      </w:r>
      <w:r w:rsidRPr="00CC1A1A">
        <w:rPr>
          <w:rFonts w:ascii="Traditional Arabic" w:hAnsi="Traditional Arabic"/>
          <w:sz w:val="27"/>
          <w:rtl/>
        </w:rPr>
        <w:t xml:space="preserve"> بفئة</w:t>
      </w:r>
      <w:r w:rsidR="00867426">
        <w:rPr>
          <w:rFonts w:ascii="Traditional Arabic" w:hAnsi="Traditional Arabic" w:hint="cs"/>
          <w:sz w:val="27"/>
          <w:rtl/>
        </w:rPr>
        <w:t>ٍ</w:t>
      </w:r>
      <w:r w:rsidRPr="00CC1A1A">
        <w:rPr>
          <w:rFonts w:ascii="Traditional Arabic" w:hAnsi="Traditional Arabic"/>
          <w:sz w:val="27"/>
          <w:rtl/>
        </w:rPr>
        <w:t xml:space="preserve"> دون فئة، ولا بقومٍ دون قوم، بل يدعو الخطاة والأبرار جميعهم إلى دينه</w:t>
      </w:r>
      <w:r w:rsidR="00DF0802" w:rsidRPr="00CC1A1A">
        <w:rPr>
          <w:rFonts w:ascii="Traditional Arabic" w:hAnsi="Traditional Arabic" w:hint="cs"/>
          <w:sz w:val="27"/>
          <w:rtl/>
        </w:rPr>
        <w:t>،</w:t>
      </w:r>
      <w:r w:rsidRPr="00CC1A1A">
        <w:rPr>
          <w:rFonts w:ascii="Traditional Arabic" w:hAnsi="Traditional Arabic"/>
          <w:sz w:val="27"/>
          <w:rtl/>
        </w:rPr>
        <w:t xml:space="preserve"> سواء منهم م</w:t>
      </w:r>
      <w:r w:rsidR="00DF0802" w:rsidRPr="00CC1A1A">
        <w:rPr>
          <w:rFonts w:ascii="Traditional Arabic" w:hAnsi="Traditional Arabic" w:hint="cs"/>
          <w:sz w:val="27"/>
          <w:rtl/>
        </w:rPr>
        <w:t>َ</w:t>
      </w:r>
      <w:r w:rsidRPr="00CC1A1A">
        <w:rPr>
          <w:rFonts w:ascii="Traditional Arabic" w:hAnsi="Traditional Arabic"/>
          <w:sz w:val="27"/>
          <w:rtl/>
        </w:rPr>
        <w:t>ن</w:t>
      </w:r>
      <w:r w:rsidR="00DF0802" w:rsidRPr="00CC1A1A">
        <w:rPr>
          <w:rFonts w:ascii="Traditional Arabic" w:hAnsi="Traditional Arabic" w:hint="cs"/>
          <w:sz w:val="27"/>
          <w:rtl/>
        </w:rPr>
        <w:t>ْ</w:t>
      </w:r>
      <w:r w:rsidRPr="00CC1A1A">
        <w:rPr>
          <w:rFonts w:ascii="Traditional Arabic" w:hAnsi="Traditional Arabic"/>
          <w:sz w:val="27"/>
          <w:rtl/>
        </w:rPr>
        <w:t xml:space="preserve"> كان على دين</w:t>
      </w:r>
      <w:r w:rsidR="00DF0802" w:rsidRPr="00CC1A1A">
        <w:rPr>
          <w:rFonts w:ascii="Traditional Arabic" w:hAnsi="Traditional Arabic" w:hint="cs"/>
          <w:sz w:val="27"/>
          <w:rtl/>
        </w:rPr>
        <w:t>ٍ</w:t>
      </w:r>
      <w:r w:rsidRPr="00CC1A1A">
        <w:rPr>
          <w:rFonts w:ascii="Traditional Arabic" w:hAnsi="Traditional Arabic"/>
          <w:sz w:val="27"/>
          <w:rtl/>
        </w:rPr>
        <w:t xml:space="preserve"> أو على هباء وفراغ.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واليهود المخاطبون من الله هم فئة</w:t>
      </w:r>
      <w:r w:rsidR="00DF0802" w:rsidRPr="00CC1A1A">
        <w:rPr>
          <w:rFonts w:ascii="Traditional Arabic" w:hAnsi="Traditional Arabic" w:hint="cs"/>
          <w:sz w:val="27"/>
          <w:rtl/>
        </w:rPr>
        <w:t>ٌ</w:t>
      </w:r>
      <w:r w:rsidRPr="00CC1A1A">
        <w:rPr>
          <w:rFonts w:ascii="Traditional Arabic" w:hAnsi="Traditional Arabic"/>
          <w:sz w:val="27"/>
          <w:rtl/>
        </w:rPr>
        <w:t xml:space="preserve"> من أعلى الناس تمسّكا</w:t>
      </w:r>
      <w:r w:rsidR="00DF0802" w:rsidRPr="00CC1A1A">
        <w:rPr>
          <w:rFonts w:ascii="Traditional Arabic" w:hAnsi="Traditional Arabic" w:hint="cs"/>
          <w:sz w:val="27"/>
          <w:rtl/>
        </w:rPr>
        <w:t>ً</w:t>
      </w:r>
      <w:r w:rsidRPr="00CC1A1A">
        <w:rPr>
          <w:rFonts w:ascii="Traditional Arabic" w:hAnsi="Traditional Arabic"/>
          <w:sz w:val="27"/>
          <w:rtl/>
        </w:rPr>
        <w:t xml:space="preserve"> بالماديات، حت</w:t>
      </w:r>
      <w:r w:rsidR="00DF0802" w:rsidRPr="00CC1A1A">
        <w:rPr>
          <w:rFonts w:ascii="Traditional Arabic" w:hAnsi="Traditional Arabic" w:hint="cs"/>
          <w:sz w:val="27"/>
          <w:rtl/>
        </w:rPr>
        <w:t>ّ</w:t>
      </w:r>
      <w:r w:rsidRPr="00CC1A1A">
        <w:rPr>
          <w:rFonts w:ascii="Traditional Arabic" w:hAnsi="Traditional Arabic"/>
          <w:sz w:val="27"/>
          <w:rtl/>
        </w:rPr>
        <w:t xml:space="preserve">ى </w:t>
      </w:r>
      <w:r w:rsidR="00DF0802" w:rsidRPr="00CC1A1A">
        <w:rPr>
          <w:rFonts w:ascii="Traditional Arabic" w:hAnsi="Traditional Arabic" w:hint="cs"/>
          <w:sz w:val="27"/>
          <w:rtl/>
        </w:rPr>
        <w:t>أ</w:t>
      </w:r>
      <w:r w:rsidRPr="00CC1A1A">
        <w:rPr>
          <w:rFonts w:ascii="Traditional Arabic" w:hAnsi="Traditional Arabic"/>
          <w:sz w:val="27"/>
          <w:rtl/>
        </w:rPr>
        <w:t>نهم جس</w:t>
      </w:r>
      <w:r w:rsidR="00DF0802" w:rsidRPr="00CC1A1A">
        <w:rPr>
          <w:rFonts w:ascii="Traditional Arabic" w:hAnsi="Traditional Arabic" w:hint="cs"/>
          <w:sz w:val="27"/>
          <w:rtl/>
        </w:rPr>
        <w:t>َّ</w:t>
      </w:r>
      <w:r w:rsidRPr="00CC1A1A">
        <w:rPr>
          <w:rFonts w:ascii="Traditional Arabic" w:hAnsi="Traditional Arabic"/>
          <w:sz w:val="27"/>
          <w:rtl/>
        </w:rPr>
        <w:t>دوا إلههم</w:t>
      </w:r>
      <w:r w:rsidR="00DF0802" w:rsidRPr="00CC1A1A">
        <w:rPr>
          <w:rFonts w:ascii="Traditional Arabic" w:hAnsi="Traditional Arabic" w:hint="cs"/>
          <w:sz w:val="27"/>
          <w:rtl/>
        </w:rPr>
        <w:t>.</w:t>
      </w:r>
      <w:r w:rsidRPr="00CC1A1A">
        <w:rPr>
          <w:rFonts w:ascii="Traditional Arabic" w:hAnsi="Traditional Arabic"/>
          <w:sz w:val="27"/>
          <w:rtl/>
        </w:rPr>
        <w:t xml:space="preserve"> فأو</w:t>
      </w:r>
      <w:r w:rsidR="00DF0802" w:rsidRPr="00CC1A1A">
        <w:rPr>
          <w:rFonts w:ascii="Traditional Arabic" w:hAnsi="Traditional Arabic" w:hint="cs"/>
          <w:sz w:val="27"/>
          <w:rtl/>
        </w:rPr>
        <w:t>ّ</w:t>
      </w:r>
      <w:r w:rsidRPr="00CC1A1A">
        <w:rPr>
          <w:rFonts w:ascii="Traditional Arabic" w:hAnsi="Traditional Arabic"/>
          <w:sz w:val="27"/>
          <w:rtl/>
        </w:rPr>
        <w:t>ل ما يصف الله لهم النبي</w:t>
      </w:r>
      <w:r w:rsidR="00DF0802" w:rsidRPr="00CC1A1A">
        <w:rPr>
          <w:rFonts w:ascii="Traditional Arabic" w:hAnsi="Traditional Arabic" w:hint="cs"/>
          <w:sz w:val="27"/>
          <w:rtl/>
        </w:rPr>
        <w:t>ّ</w:t>
      </w:r>
      <w:r w:rsidRPr="00CC1A1A">
        <w:rPr>
          <w:rFonts w:ascii="Traditional Arabic" w:hAnsi="Traditional Arabic"/>
          <w:sz w:val="27"/>
          <w:rtl/>
        </w:rPr>
        <w:t xml:space="preserve"> الآتي يصفه لهم بجهل القراءة والكتابة، لعل في ذلك ما يدعوهم للحجاج والن</w:t>
      </w:r>
      <w:r w:rsidRPr="00CC1A1A">
        <w:rPr>
          <w:rFonts w:ascii="Traditional Arabic" w:hAnsi="Traditional Arabic"/>
          <w:sz w:val="27"/>
          <w:rtl/>
          <w:lang w:bidi="ar-EG"/>
        </w:rPr>
        <w:t>ف</w:t>
      </w:r>
      <w:r w:rsidRPr="00CC1A1A">
        <w:rPr>
          <w:rFonts w:ascii="Traditional Arabic" w:hAnsi="Traditional Arabic"/>
          <w:sz w:val="27"/>
          <w:rtl/>
        </w:rPr>
        <w:t>ور من الأوامر الإلهية</w:t>
      </w:r>
      <w:r w:rsidR="00DF0802" w:rsidRPr="00CC1A1A">
        <w:rPr>
          <w:rFonts w:ascii="Traditional Arabic" w:hAnsi="Traditional Arabic" w:hint="cs"/>
          <w:sz w:val="27"/>
          <w:rtl/>
        </w:rPr>
        <w:t>،</w:t>
      </w:r>
      <w:r w:rsidRPr="00CC1A1A">
        <w:rPr>
          <w:rFonts w:ascii="Traditional Arabic" w:hAnsi="Traditional Arabic"/>
          <w:sz w:val="27"/>
          <w:rtl/>
        </w:rPr>
        <w:t xml:space="preserve"> كعادتهم.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لا ب</w:t>
      </w:r>
      <w:r w:rsidR="00DF0802" w:rsidRPr="00CC1A1A">
        <w:rPr>
          <w:rFonts w:ascii="Traditional Arabic" w:hAnsi="Traditional Arabic" w:hint="cs"/>
          <w:sz w:val="27"/>
          <w:rtl/>
        </w:rPr>
        <w:t>ُ</w:t>
      </w:r>
      <w:r w:rsidRPr="00CC1A1A">
        <w:rPr>
          <w:rFonts w:ascii="Traditional Arabic" w:hAnsi="Traditional Arabic"/>
          <w:sz w:val="27"/>
          <w:rtl/>
        </w:rPr>
        <w:t>د</w:t>
      </w:r>
      <w:r w:rsidR="00DF0802" w:rsidRPr="00CC1A1A">
        <w:rPr>
          <w:rFonts w:ascii="Traditional Arabic" w:hAnsi="Traditional Arabic" w:hint="cs"/>
          <w:sz w:val="27"/>
          <w:rtl/>
        </w:rPr>
        <w:t>َّ</w:t>
      </w:r>
      <w:r w:rsidRPr="00CC1A1A">
        <w:rPr>
          <w:rFonts w:ascii="Traditional Arabic" w:hAnsi="Traditional Arabic"/>
          <w:sz w:val="27"/>
          <w:rtl/>
        </w:rPr>
        <w:t xml:space="preserve"> إذن أن تشتمل البشارة على محفّ</w:t>
      </w:r>
      <w:r w:rsidR="00DF0802" w:rsidRPr="00CC1A1A">
        <w:rPr>
          <w:rFonts w:ascii="Traditional Arabic" w:hAnsi="Traditional Arabic" w:hint="cs"/>
          <w:sz w:val="27"/>
          <w:rtl/>
        </w:rPr>
        <w:t>ِ</w:t>
      </w:r>
      <w:r w:rsidRPr="00CC1A1A">
        <w:rPr>
          <w:rFonts w:ascii="Traditional Arabic" w:hAnsi="Traditional Arabic"/>
          <w:sz w:val="27"/>
          <w:rtl/>
        </w:rPr>
        <w:t>زات للعقول والأفئدة؛ إذ إنها تخاطب كل الخلق فيما بعد، وتظل</w:t>
      </w:r>
      <w:r w:rsidR="00DF0802" w:rsidRPr="00CC1A1A">
        <w:rPr>
          <w:rFonts w:ascii="Traditional Arabic" w:hAnsi="Traditional Arabic" w:hint="cs"/>
          <w:sz w:val="27"/>
          <w:rtl/>
        </w:rPr>
        <w:t>ّ</w:t>
      </w:r>
      <w:r w:rsidRPr="00CC1A1A">
        <w:rPr>
          <w:rFonts w:ascii="Traditional Arabic" w:hAnsi="Traditional Arabic"/>
          <w:sz w:val="27"/>
          <w:rtl/>
        </w:rPr>
        <w:t xml:space="preserve"> البشارة قائمة للموجودين وا</w:t>
      </w:r>
      <w:r w:rsidRPr="00CC1A1A">
        <w:rPr>
          <w:rFonts w:ascii="Traditional Arabic" w:hAnsi="Traditional Arabic"/>
          <w:sz w:val="27"/>
          <w:rtl/>
          <w:lang w:bidi="ar-EG"/>
        </w:rPr>
        <w:t>لآتين</w:t>
      </w:r>
      <w:r w:rsidRPr="00CC1A1A">
        <w:rPr>
          <w:rFonts w:ascii="Traditional Arabic" w:hAnsi="Traditional Arabic"/>
          <w:sz w:val="27"/>
          <w:rtl/>
        </w:rPr>
        <w:t>، وهو ما رُوعي في الخطاب حيث وصف الله الآتي بـ (يأمر بالمعروف ـ ينهى عن المنكر ـ يحل</w:t>
      </w:r>
      <w:r w:rsidR="00DF0802" w:rsidRPr="00CC1A1A">
        <w:rPr>
          <w:rFonts w:ascii="Traditional Arabic" w:hAnsi="Traditional Arabic" w:hint="cs"/>
          <w:sz w:val="27"/>
          <w:rtl/>
        </w:rPr>
        <w:t>ّ</w:t>
      </w:r>
      <w:r w:rsidRPr="00CC1A1A">
        <w:rPr>
          <w:rFonts w:ascii="Traditional Arabic" w:hAnsi="Traditional Arabic"/>
          <w:sz w:val="27"/>
          <w:rtl/>
        </w:rPr>
        <w:t xml:space="preserve"> الطيبات ـ يحر</w:t>
      </w:r>
      <w:r w:rsidR="00DF0802" w:rsidRPr="00CC1A1A">
        <w:rPr>
          <w:rFonts w:ascii="Traditional Arabic" w:hAnsi="Traditional Arabic" w:hint="cs"/>
          <w:sz w:val="27"/>
          <w:rtl/>
        </w:rPr>
        <w:t>ِّ</w:t>
      </w:r>
      <w:r w:rsidRPr="00CC1A1A">
        <w:rPr>
          <w:rFonts w:ascii="Traditional Arabic" w:hAnsi="Traditional Arabic"/>
          <w:sz w:val="27"/>
          <w:rtl/>
        </w:rPr>
        <w:t>م الخبائث ـ يضع الإصر والأغلال ـ رسول من الله إلى الجميع ـ يؤمن بالله كلماته ـ مت</w:t>
      </w:r>
      <w:r w:rsidR="00DF0802" w:rsidRPr="00CC1A1A">
        <w:rPr>
          <w:rFonts w:ascii="Traditional Arabic" w:hAnsi="Traditional Arabic" w:hint="cs"/>
          <w:sz w:val="27"/>
          <w:rtl/>
        </w:rPr>
        <w:t>َّ</w:t>
      </w:r>
      <w:r w:rsidRPr="00CC1A1A">
        <w:rPr>
          <w:rFonts w:ascii="Traditional Arabic" w:hAnsi="Traditional Arabic"/>
          <w:sz w:val="27"/>
          <w:rtl/>
        </w:rPr>
        <w:t>بعوه</w:t>
      </w:r>
      <w:r w:rsidRPr="00CC1A1A">
        <w:rPr>
          <w:rFonts w:ascii="Traditional Arabic" w:hAnsi="Traditional Arabic"/>
          <w:sz w:val="27"/>
          <w:rtl/>
          <w:lang w:bidi="ar-EG"/>
        </w:rPr>
        <w:t xml:space="preserve"> </w:t>
      </w:r>
      <w:r w:rsidRPr="00CC1A1A">
        <w:rPr>
          <w:rFonts w:ascii="Traditional Arabic" w:hAnsi="Traditional Arabic"/>
          <w:sz w:val="27"/>
          <w:rtl/>
        </w:rPr>
        <w:t>يهتدون). صفات كلها ممدو</w:t>
      </w:r>
      <w:r w:rsidR="00DF0802" w:rsidRPr="00CC1A1A">
        <w:rPr>
          <w:rFonts w:ascii="Traditional Arabic" w:hAnsi="Traditional Arabic" w:hint="cs"/>
          <w:sz w:val="27"/>
          <w:rtl/>
        </w:rPr>
        <w:t>ح</w:t>
      </w:r>
      <w:r w:rsidRPr="00CC1A1A">
        <w:rPr>
          <w:rFonts w:ascii="Traditional Arabic" w:hAnsi="Traditional Arabic"/>
          <w:sz w:val="27"/>
          <w:rtl/>
        </w:rPr>
        <w:t>ة في الشخص، تؤد</w:t>
      </w:r>
      <w:r w:rsidR="00DF0802" w:rsidRPr="00CC1A1A">
        <w:rPr>
          <w:rFonts w:ascii="Traditional Arabic" w:hAnsi="Traditional Arabic" w:hint="cs"/>
          <w:sz w:val="27"/>
          <w:rtl/>
        </w:rPr>
        <w:t>ّ</w:t>
      </w:r>
      <w:r w:rsidRPr="00CC1A1A">
        <w:rPr>
          <w:rFonts w:ascii="Traditional Arabic" w:hAnsi="Traditional Arabic"/>
          <w:sz w:val="27"/>
          <w:rtl/>
        </w:rPr>
        <w:t>ي إلى غرض الدعوة، لا يعترض عليها إلا</w:t>
      </w:r>
      <w:r w:rsidR="00DF0802" w:rsidRPr="00CC1A1A">
        <w:rPr>
          <w:rFonts w:ascii="Traditional Arabic" w:hAnsi="Traditional Arabic" w:hint="cs"/>
          <w:sz w:val="27"/>
          <w:rtl/>
        </w:rPr>
        <w:t>ّ</w:t>
      </w:r>
      <w:r w:rsidRPr="00CC1A1A">
        <w:rPr>
          <w:rFonts w:ascii="Traditional Arabic" w:hAnsi="Traditional Arabic"/>
          <w:sz w:val="27"/>
          <w:rtl/>
        </w:rPr>
        <w:t xml:space="preserve"> م</w:t>
      </w:r>
      <w:r w:rsidR="00DF0802" w:rsidRPr="00CC1A1A">
        <w:rPr>
          <w:rFonts w:ascii="Traditional Arabic" w:hAnsi="Traditional Arabic" w:hint="cs"/>
          <w:sz w:val="27"/>
          <w:rtl/>
        </w:rPr>
        <w:t>َ</w:t>
      </w:r>
      <w:r w:rsidRPr="00CC1A1A">
        <w:rPr>
          <w:rFonts w:ascii="Traditional Arabic" w:hAnsi="Traditional Arabic"/>
          <w:sz w:val="27"/>
          <w:rtl/>
        </w:rPr>
        <w:t>ن</w:t>
      </w:r>
      <w:r w:rsidR="00DF0802" w:rsidRPr="00CC1A1A">
        <w:rPr>
          <w:rFonts w:ascii="Traditional Arabic" w:hAnsi="Traditional Arabic" w:hint="cs"/>
          <w:sz w:val="27"/>
          <w:rtl/>
        </w:rPr>
        <w:t>ْ</w:t>
      </w:r>
      <w:r w:rsidRPr="00CC1A1A">
        <w:rPr>
          <w:rFonts w:ascii="Traditional Arabic" w:hAnsi="Traditional Arabic"/>
          <w:sz w:val="27"/>
          <w:rtl/>
        </w:rPr>
        <w:t xml:space="preserve"> ع</w:t>
      </w:r>
      <w:r w:rsidR="00867426">
        <w:rPr>
          <w:rFonts w:ascii="Traditional Arabic" w:hAnsi="Traditional Arabic" w:hint="cs"/>
          <w:sz w:val="27"/>
          <w:rtl/>
        </w:rPr>
        <w:t>َ</w:t>
      </w:r>
      <w:r w:rsidRPr="00CC1A1A">
        <w:rPr>
          <w:rFonts w:ascii="Traditional Arabic" w:hAnsi="Traditional Arabic"/>
          <w:sz w:val="27"/>
          <w:rtl/>
        </w:rPr>
        <w:t>د</w:t>
      </w:r>
      <w:r w:rsidR="00867426">
        <w:rPr>
          <w:rFonts w:ascii="Traditional Arabic" w:hAnsi="Traditional Arabic" w:hint="cs"/>
          <w:sz w:val="27"/>
          <w:rtl/>
        </w:rPr>
        <w:t>ِ</w:t>
      </w:r>
      <w:r w:rsidRPr="00CC1A1A">
        <w:rPr>
          <w:rFonts w:ascii="Traditional Arabic" w:hAnsi="Traditional Arabic"/>
          <w:sz w:val="27"/>
          <w:rtl/>
        </w:rPr>
        <w:t xml:space="preserve">م الحكمة.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أما مسألة القراءة والكتابة فلا تشغل بال جميع طبقات الناس، إنما يعنى بها نفر</w:t>
      </w:r>
      <w:r w:rsidR="00DF0802" w:rsidRPr="00CC1A1A">
        <w:rPr>
          <w:rFonts w:ascii="Traditional Arabic" w:hAnsi="Traditional Arabic" w:hint="cs"/>
          <w:sz w:val="27"/>
          <w:rtl/>
        </w:rPr>
        <w:t>ٌ</w:t>
      </w:r>
      <w:r w:rsidRPr="00CC1A1A">
        <w:rPr>
          <w:rFonts w:ascii="Traditional Arabic" w:hAnsi="Traditional Arabic"/>
          <w:sz w:val="27"/>
          <w:rtl/>
        </w:rPr>
        <w:t xml:space="preserve"> معين، وفئة معينة، ويستنبطها هؤلاء، أما غيرهم فلا يستطيعون معرفة القارئ والكاتب من غيره، وهم في جميع الشعوب يمث</w:t>
      </w:r>
      <w:r w:rsidR="00EC1CC0" w:rsidRPr="00CC1A1A">
        <w:rPr>
          <w:rFonts w:ascii="Traditional Arabic" w:hAnsi="Traditional Arabic" w:hint="cs"/>
          <w:sz w:val="27"/>
          <w:rtl/>
        </w:rPr>
        <w:t>ِّ</w:t>
      </w:r>
      <w:r w:rsidRPr="00CC1A1A">
        <w:rPr>
          <w:rFonts w:ascii="Traditional Arabic" w:hAnsi="Traditional Arabic"/>
          <w:sz w:val="27"/>
          <w:rtl/>
        </w:rPr>
        <w:t>لون نسبة</w:t>
      </w:r>
      <w:r w:rsidR="00EC1CC0" w:rsidRPr="00CC1A1A">
        <w:rPr>
          <w:rFonts w:ascii="Traditional Arabic" w:hAnsi="Traditional Arabic" w:hint="cs"/>
          <w:sz w:val="27"/>
          <w:rtl/>
        </w:rPr>
        <w:t>ً</w:t>
      </w:r>
      <w:r w:rsidRPr="00CC1A1A">
        <w:rPr>
          <w:rFonts w:ascii="Traditional Arabic" w:hAnsi="Traditional Arabic"/>
          <w:sz w:val="27"/>
          <w:rtl/>
        </w:rPr>
        <w:t xml:space="preserve"> ليست بالقليلة، والله يخاطب الناس على إطلاقهم</w:t>
      </w:r>
      <w:r w:rsidR="00EC1CC0" w:rsidRPr="00CC1A1A">
        <w:rPr>
          <w:rFonts w:ascii="Traditional Arabic" w:hAnsi="Traditional Arabic" w:hint="cs"/>
          <w:sz w:val="27"/>
          <w:rtl/>
        </w:rPr>
        <w:t>،</w:t>
      </w:r>
      <w:r w:rsidRPr="00CC1A1A">
        <w:rPr>
          <w:rFonts w:ascii="Traditional Arabic" w:hAnsi="Traditional Arabic"/>
          <w:sz w:val="27"/>
          <w:rtl/>
        </w:rPr>
        <w:t xml:space="preserve"> لا</w:t>
      </w:r>
      <w:r w:rsidRPr="00CC1A1A">
        <w:rPr>
          <w:rFonts w:ascii="Traditional Arabic" w:hAnsi="Traditional Arabic"/>
          <w:sz w:val="27"/>
          <w:rtl/>
          <w:lang w:bidi="ar-EG"/>
        </w:rPr>
        <w:t xml:space="preserve"> </w:t>
      </w:r>
      <w:r w:rsidRPr="00CC1A1A">
        <w:rPr>
          <w:rFonts w:ascii="Traditional Arabic" w:hAnsi="Traditional Arabic"/>
          <w:sz w:val="27"/>
          <w:rtl/>
        </w:rPr>
        <w:t xml:space="preserve">فئة معينة.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والصفات الثمانية السابقة يستوي في إدراكها الناس جميعهم</w:t>
      </w:r>
      <w:r w:rsidR="00EC1CC0" w:rsidRPr="00CC1A1A">
        <w:rPr>
          <w:rFonts w:ascii="Traditional Arabic" w:hAnsi="Traditional Arabic" w:hint="cs"/>
          <w:sz w:val="27"/>
          <w:rtl/>
        </w:rPr>
        <w:t>.</w:t>
      </w:r>
      <w:r w:rsidRPr="00CC1A1A">
        <w:rPr>
          <w:rFonts w:ascii="Traditional Arabic" w:hAnsi="Traditional Arabic"/>
          <w:sz w:val="27"/>
          <w:rtl/>
        </w:rPr>
        <w:t xml:space="preserve"> بقي العلم الذاتي الذي خص</w:t>
      </w:r>
      <w:r w:rsidR="00EC1CC0" w:rsidRPr="00CC1A1A">
        <w:rPr>
          <w:rFonts w:ascii="Traditional Arabic" w:hAnsi="Traditional Arabic" w:hint="cs"/>
          <w:sz w:val="27"/>
          <w:rtl/>
        </w:rPr>
        <w:t>َّ</w:t>
      </w:r>
      <w:r w:rsidRPr="00CC1A1A">
        <w:rPr>
          <w:rFonts w:ascii="Traditional Arabic" w:hAnsi="Traditional Arabic"/>
          <w:sz w:val="27"/>
          <w:rtl/>
        </w:rPr>
        <w:t>ه الله بالنبي</w:t>
      </w:r>
      <w:r w:rsidR="00EC1CC0" w:rsidRPr="00CC1A1A">
        <w:rPr>
          <w:rFonts w:ascii="Traditional Arabic" w:hAnsi="Traditional Arabic" w:hint="cs"/>
          <w:sz w:val="27"/>
          <w:rtl/>
        </w:rPr>
        <w:t>ّ</w:t>
      </w:r>
      <w:r w:rsidRPr="00CC1A1A">
        <w:rPr>
          <w:rFonts w:ascii="Traditional Arabic" w:hAnsi="Traditional Arabic"/>
          <w:sz w:val="27"/>
          <w:rtl/>
        </w:rPr>
        <w:t xml:space="preserve"> الآتي، وهو</w:t>
      </w:r>
      <w:r w:rsidRPr="00CC1A1A">
        <w:rPr>
          <w:rFonts w:ascii="Traditional Arabic" w:hAnsi="Traditional Arabic"/>
          <w:sz w:val="27"/>
          <w:rtl/>
          <w:lang w:bidi="ar-EG"/>
        </w:rPr>
        <w:t xml:space="preserve"> </w:t>
      </w:r>
      <w:r w:rsidRPr="00CC1A1A">
        <w:rPr>
          <w:rFonts w:ascii="Traditional Arabic" w:hAnsi="Traditional Arabic"/>
          <w:sz w:val="27"/>
          <w:rtl/>
        </w:rPr>
        <w:t>ال</w:t>
      </w:r>
      <w:r w:rsidRPr="00CC1A1A">
        <w:rPr>
          <w:rFonts w:ascii="Traditional Arabic" w:hAnsi="Traditional Arabic"/>
          <w:sz w:val="27"/>
          <w:rtl/>
          <w:lang w:bidi="ar-EG"/>
        </w:rPr>
        <w:t>أ</w:t>
      </w:r>
      <w:r w:rsidRPr="00CC1A1A">
        <w:rPr>
          <w:rFonts w:ascii="Traditional Arabic" w:hAnsi="Traditional Arabic"/>
          <w:sz w:val="27"/>
          <w:rtl/>
        </w:rPr>
        <w:t>م</w:t>
      </w:r>
      <w:r w:rsidR="00EC1CC0" w:rsidRPr="00CC1A1A">
        <w:rPr>
          <w:rFonts w:ascii="Traditional Arabic" w:hAnsi="Traditional Arabic" w:hint="cs"/>
          <w:sz w:val="27"/>
          <w:rtl/>
        </w:rPr>
        <w:t>ّ</w:t>
      </w:r>
      <w:r w:rsidRPr="00CC1A1A">
        <w:rPr>
          <w:rFonts w:ascii="Traditional Arabic" w:hAnsi="Traditional Arabic"/>
          <w:sz w:val="27"/>
          <w:rtl/>
        </w:rPr>
        <w:t>ي</w:t>
      </w:r>
      <w:r w:rsidR="00EC1CC0" w:rsidRPr="00CC1A1A">
        <w:rPr>
          <w:rFonts w:ascii="Traditional Arabic" w:hAnsi="Traditional Arabic" w:hint="cs"/>
          <w:sz w:val="27"/>
          <w:rtl/>
        </w:rPr>
        <w:t>.</w:t>
      </w:r>
      <w:r w:rsidRPr="00CC1A1A">
        <w:rPr>
          <w:rFonts w:ascii="Traditional Arabic" w:hAnsi="Traditional Arabic"/>
          <w:sz w:val="27"/>
          <w:rtl/>
        </w:rPr>
        <w:t xml:space="preserve"> لعل المشاكلة تقتضي أن يكون ذائعاً شائعاً بمثابة الإعلام</w:t>
      </w:r>
      <w:r w:rsidR="00EC1CC0" w:rsidRPr="00CC1A1A">
        <w:rPr>
          <w:rFonts w:ascii="Traditional Arabic" w:hAnsi="Traditional Arabic" w:hint="cs"/>
          <w:sz w:val="27"/>
          <w:rtl/>
        </w:rPr>
        <w:t>.</w:t>
      </w:r>
      <w:r w:rsidRPr="00CC1A1A">
        <w:rPr>
          <w:rFonts w:ascii="Traditional Arabic" w:hAnsi="Traditional Arabic"/>
          <w:sz w:val="27"/>
          <w:rtl/>
        </w:rPr>
        <w:t xml:space="preserve"> ولا أرى ذلك متناسباً إلا</w:t>
      </w:r>
      <w:r w:rsidR="00EC1CC0" w:rsidRPr="00CC1A1A">
        <w:rPr>
          <w:rFonts w:ascii="Traditional Arabic" w:hAnsi="Traditional Arabic" w:hint="cs"/>
          <w:sz w:val="27"/>
          <w:rtl/>
        </w:rPr>
        <w:t>ّ</w:t>
      </w:r>
      <w:r w:rsidRPr="00CC1A1A">
        <w:rPr>
          <w:rFonts w:ascii="Traditional Arabic" w:hAnsi="Traditional Arabic"/>
          <w:sz w:val="27"/>
          <w:rtl/>
        </w:rPr>
        <w:t xml:space="preserve"> مع عالمية هذا الآتي</w:t>
      </w:r>
      <w:r w:rsidR="00EC1CC0" w:rsidRPr="00CC1A1A">
        <w:rPr>
          <w:rFonts w:ascii="Traditional Arabic" w:hAnsi="Traditional Arabic" w:hint="cs"/>
          <w:sz w:val="27"/>
          <w:rtl/>
        </w:rPr>
        <w:t>،</w:t>
      </w:r>
      <w:r w:rsidRPr="00CC1A1A">
        <w:rPr>
          <w:rFonts w:ascii="Traditional Arabic" w:hAnsi="Traditional Arabic"/>
          <w:sz w:val="27"/>
          <w:rtl/>
        </w:rPr>
        <w:t xml:space="preserve"> وتخليصه لجميع الشعوب</w:t>
      </w:r>
      <w:r w:rsidR="00EC1CC0" w:rsidRPr="00CC1A1A">
        <w:rPr>
          <w:rFonts w:ascii="Traditional Arabic" w:hAnsi="Traditional Arabic" w:hint="cs"/>
          <w:sz w:val="27"/>
          <w:rtl/>
        </w:rPr>
        <w:t>،</w:t>
      </w:r>
      <w:r w:rsidRPr="00CC1A1A">
        <w:rPr>
          <w:rFonts w:ascii="Traditional Arabic" w:hAnsi="Traditional Arabic"/>
          <w:sz w:val="27"/>
          <w:rtl/>
        </w:rPr>
        <w:t xml:space="preserve"> ودعوتهم جميعاً، وخاص</w:t>
      </w:r>
      <w:r w:rsidR="00EC1CC0" w:rsidRPr="00CC1A1A">
        <w:rPr>
          <w:rFonts w:ascii="Traditional Arabic" w:hAnsi="Traditional Arabic" w:hint="cs"/>
          <w:sz w:val="27"/>
          <w:rtl/>
        </w:rPr>
        <w:t>ّ</w:t>
      </w:r>
      <w:r w:rsidRPr="00CC1A1A">
        <w:rPr>
          <w:rFonts w:ascii="Traditional Arabic" w:hAnsi="Traditional Arabic"/>
          <w:sz w:val="27"/>
          <w:rtl/>
        </w:rPr>
        <w:t xml:space="preserve">ة أن الله قد بدأ الآية التالية </w:t>
      </w:r>
      <w:r w:rsidR="002B2895">
        <w:rPr>
          <w:rFonts w:ascii="Traditional Arabic" w:hAnsi="Traditional Arabic"/>
          <w:sz w:val="27"/>
          <w:rtl/>
          <w:lang w:bidi="ar-EG"/>
        </w:rPr>
        <w:t>ل</w:t>
      </w:r>
      <w:r w:rsidRPr="00CC1A1A">
        <w:rPr>
          <w:rFonts w:ascii="Traditional Arabic" w:hAnsi="Traditional Arabic"/>
          <w:sz w:val="27"/>
          <w:rtl/>
        </w:rPr>
        <w:t>ذكر الأم</w:t>
      </w:r>
      <w:r w:rsidR="00EC1CC0" w:rsidRPr="00CC1A1A">
        <w:rPr>
          <w:rFonts w:ascii="Traditional Arabic" w:hAnsi="Traditional Arabic" w:hint="cs"/>
          <w:sz w:val="27"/>
          <w:rtl/>
        </w:rPr>
        <w:t>ّ</w:t>
      </w:r>
      <w:r w:rsidRPr="00CC1A1A">
        <w:rPr>
          <w:rFonts w:ascii="Traditional Arabic" w:hAnsi="Traditional Arabic"/>
          <w:sz w:val="27"/>
          <w:rtl/>
        </w:rPr>
        <w:t xml:space="preserve">ي بقوله له، بل بأمره له: </w:t>
      </w:r>
      <w:r w:rsidRPr="00CC1A1A">
        <w:rPr>
          <w:rFonts w:ascii="Mosawi" w:hAnsi="Mosawi" w:cs="Mosawi"/>
          <w:sz w:val="24"/>
          <w:szCs w:val="24"/>
          <w:rtl/>
        </w:rPr>
        <w:t>﴿</w:t>
      </w:r>
      <w:r w:rsidR="00EC1CC0" w:rsidRPr="00CC1A1A">
        <w:rPr>
          <w:b/>
          <w:bCs/>
          <w:sz w:val="27"/>
          <w:rtl/>
        </w:rPr>
        <w:t>قُلْ يَا أَيُّهَا النَّاسُ إِنِّي رَسُولُ اللهِ إِلَيْكُمْ جَمِيعاً</w:t>
      </w:r>
      <w:r w:rsidRPr="00CC1A1A">
        <w:rPr>
          <w:rFonts w:ascii="Mosawi" w:hAnsi="Mosawi" w:cs="Mosawi"/>
          <w:sz w:val="24"/>
          <w:szCs w:val="24"/>
          <w:rtl/>
        </w:rPr>
        <w:t>﴾</w:t>
      </w:r>
      <w:r w:rsidR="00EC1CC0" w:rsidRPr="00CC1A1A">
        <w:rPr>
          <w:rFonts w:ascii="Traditional Arabic" w:hAnsi="Traditional Arabic" w:hint="cs"/>
          <w:sz w:val="27"/>
          <w:rtl/>
        </w:rPr>
        <w:t>،</w:t>
      </w:r>
      <w:r w:rsidRPr="00CC1A1A">
        <w:rPr>
          <w:rFonts w:ascii="Traditional Arabic" w:hAnsi="Traditional Arabic"/>
          <w:sz w:val="27"/>
          <w:rtl/>
        </w:rPr>
        <w:t xml:space="preserve"> ثم ما لبث أن ذكرت اللفظة (الأم</w:t>
      </w:r>
      <w:r w:rsidR="00EC1CC0" w:rsidRPr="00CC1A1A">
        <w:rPr>
          <w:rFonts w:ascii="Traditional Arabic" w:hAnsi="Traditional Arabic" w:hint="cs"/>
          <w:sz w:val="27"/>
          <w:rtl/>
        </w:rPr>
        <w:t>ّ</w:t>
      </w:r>
      <w:r w:rsidRPr="00CC1A1A">
        <w:rPr>
          <w:rFonts w:ascii="Traditional Arabic" w:hAnsi="Traditional Arabic"/>
          <w:sz w:val="27"/>
          <w:rtl/>
        </w:rPr>
        <w:t>ي) مر</w:t>
      </w:r>
      <w:r w:rsidR="00EC1CC0" w:rsidRPr="00CC1A1A">
        <w:rPr>
          <w:rFonts w:ascii="Traditional Arabic" w:hAnsi="Traditional Arabic" w:hint="cs"/>
          <w:sz w:val="27"/>
          <w:rtl/>
        </w:rPr>
        <w:t>ّ</w:t>
      </w:r>
      <w:r w:rsidRPr="00CC1A1A">
        <w:rPr>
          <w:rFonts w:ascii="Traditional Arabic" w:hAnsi="Traditional Arabic"/>
          <w:sz w:val="27"/>
          <w:rtl/>
        </w:rPr>
        <w:t>ة ثانية</w:t>
      </w:r>
      <w:r w:rsidR="00EC1CC0" w:rsidRPr="00CC1A1A">
        <w:rPr>
          <w:rFonts w:ascii="Traditional Arabic" w:hAnsi="Traditional Arabic" w:hint="cs"/>
          <w:sz w:val="27"/>
          <w:rtl/>
        </w:rPr>
        <w:t>،</w:t>
      </w:r>
      <w:r w:rsidRPr="00CC1A1A">
        <w:rPr>
          <w:rFonts w:ascii="Traditional Arabic" w:hAnsi="Traditional Arabic"/>
          <w:sz w:val="27"/>
          <w:rtl/>
        </w:rPr>
        <w:t xml:space="preserve"> وقرنت بالنبوة، ثم</w:t>
      </w:r>
      <w:r w:rsidR="00EC1CC0" w:rsidRPr="00CC1A1A">
        <w:rPr>
          <w:rFonts w:ascii="Traditional Arabic" w:hAnsi="Traditional Arabic" w:hint="cs"/>
          <w:sz w:val="27"/>
          <w:rtl/>
        </w:rPr>
        <w:t>ّ</w:t>
      </w:r>
      <w:r w:rsidRPr="00CC1A1A">
        <w:rPr>
          <w:rFonts w:ascii="Traditional Arabic" w:hAnsi="Traditional Arabic"/>
          <w:sz w:val="27"/>
          <w:rtl/>
        </w:rPr>
        <w:t xml:space="preserve"> بأمر الات</w:t>
      </w:r>
      <w:r w:rsidR="00EC1CC0" w:rsidRPr="00CC1A1A">
        <w:rPr>
          <w:rFonts w:ascii="Traditional Arabic" w:hAnsi="Traditional Arabic" w:hint="cs"/>
          <w:sz w:val="27"/>
          <w:rtl/>
        </w:rPr>
        <w:t>ّ</w:t>
      </w:r>
      <w:r w:rsidRPr="00CC1A1A">
        <w:rPr>
          <w:rFonts w:ascii="Traditional Arabic" w:hAnsi="Traditional Arabic"/>
          <w:sz w:val="27"/>
          <w:rtl/>
        </w:rPr>
        <w:t>باع</w:t>
      </w:r>
      <w:r w:rsidR="00EC1CC0" w:rsidRPr="00CC1A1A">
        <w:rPr>
          <w:rFonts w:ascii="Traditional Arabic" w:hAnsi="Traditional Arabic" w:hint="cs"/>
          <w:sz w:val="27"/>
          <w:rtl/>
        </w:rPr>
        <w:t>؛</w:t>
      </w:r>
      <w:r w:rsidRPr="00CC1A1A">
        <w:rPr>
          <w:rFonts w:ascii="Traditional Arabic" w:hAnsi="Traditional Arabic"/>
          <w:sz w:val="27"/>
          <w:rtl/>
        </w:rPr>
        <w:t xml:space="preserve"> لأنه سيؤد</w:t>
      </w:r>
      <w:r w:rsidR="00EC1CC0" w:rsidRPr="00CC1A1A">
        <w:rPr>
          <w:rFonts w:ascii="Traditional Arabic" w:hAnsi="Traditional Arabic" w:hint="cs"/>
          <w:sz w:val="27"/>
          <w:rtl/>
        </w:rPr>
        <w:t>ّ</w:t>
      </w:r>
      <w:r w:rsidRPr="00CC1A1A">
        <w:rPr>
          <w:rFonts w:ascii="Traditional Arabic" w:hAnsi="Traditional Arabic"/>
          <w:sz w:val="27"/>
          <w:rtl/>
        </w:rPr>
        <w:t xml:space="preserve">ي إلى الهداية.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فالأمر لهذا النبي</w:t>
      </w:r>
      <w:r w:rsidR="00EC1CC0" w:rsidRPr="00CC1A1A">
        <w:rPr>
          <w:rFonts w:ascii="Traditional Arabic" w:hAnsi="Traditional Arabic" w:hint="cs"/>
          <w:sz w:val="27"/>
          <w:rtl/>
        </w:rPr>
        <w:t>ّ</w:t>
      </w:r>
      <w:r w:rsidRPr="00CC1A1A">
        <w:rPr>
          <w:rFonts w:ascii="Traditional Arabic" w:hAnsi="Traditional Arabic"/>
          <w:sz w:val="27"/>
          <w:rtl/>
        </w:rPr>
        <w:t xml:space="preserve"> يدل</w:t>
      </w:r>
      <w:r w:rsidR="00EC1CC0" w:rsidRPr="00CC1A1A">
        <w:rPr>
          <w:rFonts w:ascii="Traditional Arabic" w:hAnsi="Traditional Arabic" w:hint="cs"/>
          <w:sz w:val="27"/>
          <w:rtl/>
        </w:rPr>
        <w:t>ّ</w:t>
      </w:r>
      <w:r w:rsidRPr="00CC1A1A">
        <w:rPr>
          <w:rFonts w:ascii="Traditional Arabic" w:hAnsi="Traditional Arabic"/>
          <w:sz w:val="27"/>
          <w:rtl/>
        </w:rPr>
        <w:t xml:space="preserve"> على أنه (مبلغ ـ داعية ـ نبي</w:t>
      </w:r>
      <w:r w:rsidR="00EC1CC0" w:rsidRPr="00CC1A1A">
        <w:rPr>
          <w:rFonts w:ascii="Traditional Arabic" w:hAnsi="Traditional Arabic" w:hint="cs"/>
          <w:sz w:val="27"/>
          <w:rtl/>
        </w:rPr>
        <w:t>ّ</w:t>
      </w:r>
      <w:r w:rsidRPr="00CC1A1A">
        <w:rPr>
          <w:rFonts w:ascii="Traditional Arabic" w:hAnsi="Traditional Arabic"/>
          <w:sz w:val="27"/>
          <w:rtl/>
        </w:rPr>
        <w:t xml:space="preserve"> ـ يخاطب بـ</w:t>
      </w:r>
      <w:r w:rsidR="00EC1CC0" w:rsidRPr="00CC1A1A">
        <w:rPr>
          <w:rFonts w:ascii="Traditional Arabic" w:hAnsi="Traditional Arabic" w:hint="cs"/>
          <w:sz w:val="27"/>
          <w:rtl/>
        </w:rPr>
        <w:t xml:space="preserve"> </w:t>
      </w:r>
      <w:r w:rsidRPr="00CC1A1A">
        <w:rPr>
          <w:rFonts w:ascii="Traditional Arabic" w:hAnsi="Traditional Arabic"/>
          <w:sz w:val="27"/>
          <w:rtl/>
        </w:rPr>
        <w:t>(قل</w:t>
      </w:r>
      <w:r w:rsidR="00EC1CC0" w:rsidRPr="00CC1A1A">
        <w:rPr>
          <w:rFonts w:ascii="Traditional Arabic" w:hAnsi="Traditional Arabic"/>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لكن</w:t>
      </w:r>
      <w:r w:rsidR="00EC1CC0" w:rsidRPr="00CC1A1A">
        <w:rPr>
          <w:rFonts w:ascii="Traditional Arabic" w:hAnsi="Traditional Arabic" w:hint="cs"/>
          <w:sz w:val="27"/>
          <w:rtl/>
        </w:rPr>
        <w:t>ْ</w:t>
      </w:r>
      <w:r w:rsidRPr="00CC1A1A">
        <w:rPr>
          <w:rFonts w:ascii="Traditional Arabic" w:hAnsi="Traditional Arabic"/>
          <w:sz w:val="27"/>
          <w:rtl/>
        </w:rPr>
        <w:t xml:space="preserve"> ما الأمر المطلوب تبليغه؟ المطلوب هو تبليغه لجميع الناس أنه الرسول الذي بدون الإيمان به لن ينال شخص</w:t>
      </w:r>
      <w:r w:rsidR="00EC1CC0" w:rsidRPr="00CC1A1A">
        <w:rPr>
          <w:rFonts w:ascii="Traditional Arabic" w:hAnsi="Traditional Arabic" w:hint="cs"/>
          <w:sz w:val="27"/>
          <w:rtl/>
        </w:rPr>
        <w:t>ٌ</w:t>
      </w:r>
      <w:r w:rsidRPr="00CC1A1A">
        <w:rPr>
          <w:rFonts w:ascii="Traditional Arabic" w:hAnsi="Traditional Arabic"/>
          <w:sz w:val="27"/>
          <w:rtl/>
        </w:rPr>
        <w:t xml:space="preserve"> رحمات الله وجن</w:t>
      </w:r>
      <w:r w:rsidR="00EC1CC0" w:rsidRPr="00CC1A1A">
        <w:rPr>
          <w:rFonts w:ascii="Traditional Arabic" w:hAnsi="Traditional Arabic" w:hint="cs"/>
          <w:sz w:val="27"/>
          <w:rtl/>
        </w:rPr>
        <w:t>ّ</w:t>
      </w:r>
      <w:r w:rsidRPr="00CC1A1A">
        <w:rPr>
          <w:rFonts w:ascii="Traditional Arabic" w:hAnsi="Traditional Arabic"/>
          <w:sz w:val="27"/>
          <w:rtl/>
        </w:rPr>
        <w:t>اته، حت</w:t>
      </w:r>
      <w:r w:rsidR="00EC1CC0" w:rsidRPr="00CC1A1A">
        <w:rPr>
          <w:rFonts w:ascii="Traditional Arabic" w:hAnsi="Traditional Arabic" w:hint="cs"/>
          <w:sz w:val="27"/>
          <w:rtl/>
        </w:rPr>
        <w:t>ّ</w:t>
      </w:r>
      <w:r w:rsidRPr="00CC1A1A">
        <w:rPr>
          <w:rFonts w:ascii="Traditional Arabic" w:hAnsi="Traditional Arabic"/>
          <w:sz w:val="27"/>
          <w:rtl/>
        </w:rPr>
        <w:t>ى لو اتقى</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0"/>
      </w:r>
      <w:r w:rsidRPr="00CC1A1A">
        <w:rPr>
          <w:rFonts w:ascii="Traditional Arabic" w:hAnsi="Traditional Arabic"/>
          <w:sz w:val="27"/>
          <w:vertAlign w:val="superscript"/>
          <w:rtl/>
        </w:rPr>
        <w:t>)</w:t>
      </w:r>
      <w:r w:rsidRPr="00CC1A1A">
        <w:rPr>
          <w:rFonts w:ascii="Traditional Arabic" w:hAnsi="Traditional Arabic"/>
          <w:sz w:val="27"/>
          <w:rtl/>
        </w:rPr>
        <w:t xml:space="preserve"> وآتى الزكاة وأقر</w:t>
      </w:r>
      <w:r w:rsidR="00EC1CC0" w:rsidRPr="00CC1A1A">
        <w:rPr>
          <w:rFonts w:ascii="Traditional Arabic" w:hAnsi="Traditional Arabic" w:hint="cs"/>
          <w:sz w:val="27"/>
          <w:rtl/>
        </w:rPr>
        <w:t>ّ</w:t>
      </w:r>
      <w:r w:rsidRPr="00CC1A1A">
        <w:rPr>
          <w:rFonts w:ascii="Traditional Arabic" w:hAnsi="Traditional Arabic"/>
          <w:sz w:val="27"/>
          <w:rtl/>
        </w:rPr>
        <w:t xml:space="preserve"> بالتوحيد، ولم يع</w:t>
      </w:r>
      <w:r w:rsidR="00EC1CC0" w:rsidRPr="00CC1A1A">
        <w:rPr>
          <w:rFonts w:ascii="Traditional Arabic" w:hAnsi="Traditional Arabic" w:hint="cs"/>
          <w:sz w:val="27"/>
          <w:rtl/>
        </w:rPr>
        <w:t>ْ</w:t>
      </w:r>
      <w:r w:rsidRPr="00CC1A1A">
        <w:rPr>
          <w:rFonts w:ascii="Traditional Arabic" w:hAnsi="Traditional Arabic"/>
          <w:sz w:val="27"/>
          <w:rtl/>
        </w:rPr>
        <w:t>ط</w:t>
      </w:r>
      <w:r w:rsidR="00EC1CC0" w:rsidRPr="00CC1A1A">
        <w:rPr>
          <w:rFonts w:ascii="Traditional Arabic" w:hAnsi="Traditional Arabic" w:hint="cs"/>
          <w:sz w:val="27"/>
          <w:rtl/>
        </w:rPr>
        <w:t>ِ</w:t>
      </w:r>
      <w:r w:rsidRPr="00CC1A1A">
        <w:rPr>
          <w:rFonts w:ascii="Traditional Arabic" w:hAnsi="Traditional Arabic"/>
          <w:sz w:val="27"/>
          <w:rtl/>
        </w:rPr>
        <w:t xml:space="preserve"> للآتي حق</w:t>
      </w:r>
      <w:r w:rsidR="00EC1CC0" w:rsidRPr="00CC1A1A">
        <w:rPr>
          <w:rFonts w:ascii="Traditional Arabic" w:hAnsi="Traditional Arabic" w:hint="cs"/>
          <w:sz w:val="27"/>
          <w:rtl/>
        </w:rPr>
        <w:t>َّ</w:t>
      </w:r>
      <w:r w:rsidRPr="00CC1A1A">
        <w:rPr>
          <w:rFonts w:ascii="Traditional Arabic" w:hAnsi="Traditional Arabic"/>
          <w:sz w:val="27"/>
          <w:rtl/>
        </w:rPr>
        <w:t>ه</w:t>
      </w:r>
      <w:r w:rsidR="00EC1CC0" w:rsidRPr="00CC1A1A">
        <w:rPr>
          <w:rFonts w:ascii="Traditional Arabic" w:hAnsi="Traditional Arabic" w:hint="cs"/>
          <w:sz w:val="27"/>
          <w:rtl/>
        </w:rPr>
        <w:t>،</w:t>
      </w:r>
      <w:r w:rsidRPr="00CC1A1A">
        <w:rPr>
          <w:rFonts w:ascii="Traditional Arabic" w:hAnsi="Traditional Arabic"/>
          <w:sz w:val="27"/>
          <w:rtl/>
        </w:rPr>
        <w:t xml:space="preserve"> فلا قيمة لما فعل من صالح.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وبالنظر إلى المفردات الواردة في الأمر الإلهي: (الناس ـ إني ـ (م) </w:t>
      </w:r>
      <w:r w:rsidR="00EC1CC0" w:rsidRPr="00CC1A1A">
        <w:rPr>
          <w:rFonts w:ascii="Traditional Arabic" w:hAnsi="Traditional Arabic"/>
          <w:sz w:val="27"/>
          <w:rtl/>
        </w:rPr>
        <w:t>ميم الجمع ـ جمي</w:t>
      </w:r>
      <w:r w:rsidR="00EC1CC0" w:rsidRPr="00CC1A1A">
        <w:rPr>
          <w:rFonts w:ascii="Traditional Arabic" w:hAnsi="Traditional Arabic" w:hint="cs"/>
          <w:sz w:val="27"/>
          <w:rtl/>
        </w:rPr>
        <w:t xml:space="preserve">عاً) </w:t>
      </w:r>
      <w:r w:rsidRPr="00CC1A1A">
        <w:rPr>
          <w:rFonts w:ascii="Traditional Arabic" w:hAnsi="Traditional Arabic"/>
          <w:sz w:val="27"/>
          <w:rtl/>
        </w:rPr>
        <w:t>تجدها مخ</w:t>
      </w:r>
      <w:r w:rsidRPr="00CC1A1A">
        <w:rPr>
          <w:rFonts w:ascii="Traditional Arabic" w:hAnsi="Traditional Arabic"/>
          <w:sz w:val="27"/>
          <w:rtl/>
          <w:lang w:bidi="ar-EG"/>
        </w:rPr>
        <w:t>ا</w:t>
      </w:r>
      <w:r w:rsidRPr="00CC1A1A">
        <w:rPr>
          <w:rFonts w:ascii="Traditional Arabic" w:hAnsi="Traditional Arabic"/>
          <w:sz w:val="27"/>
          <w:rtl/>
        </w:rPr>
        <w:t>طبة العموم لا الخصوص، العالم لا شطره أو جزء منه</w:t>
      </w:r>
      <w:r w:rsidR="00EC1CC0" w:rsidRPr="00CC1A1A">
        <w:rPr>
          <w:rFonts w:ascii="Traditional Arabic" w:hAnsi="Traditional Arabic" w:hint="cs"/>
          <w:sz w:val="27"/>
          <w:rtl/>
        </w:rPr>
        <w:t>.</w:t>
      </w:r>
      <w:r w:rsidRPr="00CC1A1A">
        <w:rPr>
          <w:rFonts w:ascii="Traditional Arabic" w:hAnsi="Traditional Arabic"/>
          <w:sz w:val="27"/>
          <w:rtl/>
        </w:rPr>
        <w:t xml:space="preserve"> ألا يشير ذلك إلى شيء؟! </w:t>
      </w:r>
    </w:p>
    <w:p w:rsidR="00EC1CC0" w:rsidRPr="00CC1A1A" w:rsidRDefault="008A3764" w:rsidP="002E1B90">
      <w:pPr>
        <w:rPr>
          <w:rFonts w:ascii="Traditional Arabic" w:hAnsi="Traditional Arabic"/>
          <w:sz w:val="27"/>
          <w:rtl/>
        </w:rPr>
      </w:pPr>
      <w:r w:rsidRPr="00CC1A1A">
        <w:rPr>
          <w:rFonts w:ascii="Traditional Arabic" w:hAnsi="Traditional Arabic"/>
          <w:sz w:val="27"/>
          <w:rtl/>
        </w:rPr>
        <w:t>اسمية الجملة، وتأكيدها بـ (إن) مضافة إلى ياء المتكل</w:t>
      </w:r>
      <w:r w:rsidR="00EC1CC0" w:rsidRPr="00CC1A1A">
        <w:rPr>
          <w:rFonts w:ascii="Traditional Arabic" w:hAnsi="Traditional Arabic" w:hint="cs"/>
          <w:sz w:val="27"/>
          <w:rtl/>
        </w:rPr>
        <w:t>ِّ</w:t>
      </w:r>
      <w:r w:rsidRPr="00CC1A1A">
        <w:rPr>
          <w:rFonts w:ascii="Traditional Arabic" w:hAnsi="Traditional Arabic"/>
          <w:sz w:val="27"/>
          <w:rtl/>
        </w:rPr>
        <w:t>م (الرسول الأم</w:t>
      </w:r>
      <w:r w:rsidR="00EC1CC0" w:rsidRPr="00CC1A1A">
        <w:rPr>
          <w:rFonts w:ascii="Traditional Arabic" w:hAnsi="Traditional Arabic" w:hint="cs"/>
          <w:sz w:val="27"/>
          <w:rtl/>
        </w:rPr>
        <w:t>ّ</w:t>
      </w:r>
      <w:r w:rsidRPr="00CC1A1A">
        <w:rPr>
          <w:rFonts w:ascii="Traditional Arabic" w:hAnsi="Traditional Arabic"/>
          <w:sz w:val="27"/>
          <w:rtl/>
        </w:rPr>
        <w:t xml:space="preserve">ي)، </w:t>
      </w:r>
      <w:r w:rsidR="00EC1CC0" w:rsidRPr="00CC1A1A">
        <w:rPr>
          <w:rFonts w:ascii="Traditional Arabic" w:hAnsi="Traditional Arabic"/>
          <w:sz w:val="27"/>
          <w:rtl/>
        </w:rPr>
        <w:t>وتأكيد (العالم</w:t>
      </w:r>
      <w:r w:rsidRPr="00CC1A1A">
        <w:rPr>
          <w:rFonts w:ascii="Traditional Arabic" w:hAnsi="Traditional Arabic"/>
          <w:sz w:val="27"/>
          <w:rtl/>
        </w:rPr>
        <w:t xml:space="preserve"> </w:t>
      </w:r>
      <w:r w:rsidR="0050698D">
        <w:rPr>
          <w:rFonts w:ascii="Traditional Arabic" w:hAnsi="Traditional Arabic" w:hint="cs"/>
          <w:sz w:val="27"/>
          <w:rtl/>
        </w:rPr>
        <w:t xml:space="preserve">ـ </w:t>
      </w:r>
      <w:r w:rsidRPr="00CC1A1A">
        <w:rPr>
          <w:rFonts w:ascii="Traditional Arabic" w:hAnsi="Traditional Arabic"/>
          <w:sz w:val="27"/>
          <w:rtl/>
        </w:rPr>
        <w:t>الناس) بـ (جميعاً)</w:t>
      </w:r>
      <w:r w:rsidR="00EC1CC0" w:rsidRPr="00CC1A1A">
        <w:rPr>
          <w:rFonts w:ascii="Traditional Arabic" w:hAnsi="Traditional Arabic" w:hint="cs"/>
          <w:sz w:val="27"/>
          <w:rtl/>
        </w:rPr>
        <w:t>،</w:t>
      </w:r>
      <w:r w:rsidRPr="00CC1A1A">
        <w:rPr>
          <w:rFonts w:ascii="Traditional Arabic" w:hAnsi="Traditional Arabic"/>
          <w:sz w:val="27"/>
          <w:rtl/>
        </w:rPr>
        <w:t xml:space="preserve"> ألا يشير إلى شيء</w:t>
      </w:r>
      <w:r w:rsidR="00EC1CC0" w:rsidRPr="00CC1A1A">
        <w:rPr>
          <w:rFonts w:ascii="Traditional Arabic" w:hAnsi="Traditional Arabic" w:hint="cs"/>
          <w:sz w:val="27"/>
          <w:rtl/>
        </w:rPr>
        <w:t>ٍ</w:t>
      </w:r>
      <w:r w:rsidRPr="00CC1A1A">
        <w:rPr>
          <w:rFonts w:ascii="Traditional Arabic" w:hAnsi="Traditional Arabic"/>
          <w:sz w:val="27"/>
          <w:rtl/>
        </w:rPr>
        <w:t xml:space="preserve"> أيض</w:t>
      </w:r>
      <w:r w:rsidR="00EC1CC0" w:rsidRPr="00CC1A1A">
        <w:rPr>
          <w:rFonts w:ascii="Traditional Arabic" w:hAnsi="Traditional Arabic"/>
          <w:sz w:val="27"/>
          <w:rtl/>
        </w:rPr>
        <w:t>اً؟!</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بلى، ذلك إشارة جاءت بمثابة الواصلة </w:t>
      </w:r>
      <w:r w:rsidR="00EC1CC0" w:rsidRPr="00CC1A1A">
        <w:rPr>
          <w:rFonts w:ascii="Traditional Arabic" w:hAnsi="Traditional Arabic"/>
          <w:sz w:val="27"/>
          <w:rtl/>
        </w:rPr>
        <w:t>بين (طلب الرحمة والنجاة</w:t>
      </w:r>
      <w:r w:rsidR="00EC1CC0" w:rsidRPr="00CC1A1A">
        <w:rPr>
          <w:rFonts w:ascii="Traditional Arabic" w:hAnsi="Traditional Arabic" w:hint="cs"/>
          <w:sz w:val="27"/>
          <w:rtl/>
        </w:rPr>
        <w:t>،</w:t>
      </w:r>
      <w:r w:rsidR="00EC1CC0" w:rsidRPr="00CC1A1A">
        <w:rPr>
          <w:rFonts w:ascii="Traditional Arabic" w:hAnsi="Traditional Arabic"/>
          <w:sz w:val="27"/>
          <w:rtl/>
        </w:rPr>
        <w:t xml:space="preserve"> الإيمان</w:t>
      </w:r>
      <w:r w:rsidR="00EC1CC0" w:rsidRPr="00CC1A1A">
        <w:rPr>
          <w:rFonts w:ascii="Traditional Arabic" w:hAnsi="Traditional Arabic" w:hint="cs"/>
          <w:sz w:val="27"/>
          <w:rtl/>
        </w:rPr>
        <w:t>،</w:t>
      </w:r>
      <w:r w:rsidR="00EC1CC0" w:rsidRPr="00CC1A1A">
        <w:rPr>
          <w:rFonts w:ascii="Traditional Arabic" w:hAnsi="Traditional Arabic"/>
          <w:sz w:val="27"/>
          <w:rtl/>
        </w:rPr>
        <w:t xml:space="preserve"> الأم</w:t>
      </w:r>
      <w:r w:rsidR="00EC1CC0" w:rsidRPr="00CC1A1A">
        <w:rPr>
          <w:rFonts w:ascii="Traditional Arabic" w:hAnsi="Traditional Arabic" w:hint="cs"/>
          <w:sz w:val="27"/>
          <w:rtl/>
        </w:rPr>
        <w:t>ّ</w:t>
      </w:r>
      <w:r w:rsidR="00EC1CC0" w:rsidRPr="00CC1A1A">
        <w:rPr>
          <w:rFonts w:ascii="Traditional Arabic" w:hAnsi="Traditional Arabic"/>
          <w:sz w:val="27"/>
          <w:rtl/>
        </w:rPr>
        <w:t>ي النير</w:t>
      </w:r>
      <w:r w:rsidR="00EC1CC0" w:rsidRPr="00CC1A1A">
        <w:rPr>
          <w:rFonts w:ascii="Traditional Arabic" w:hAnsi="Traditional Arabic" w:hint="cs"/>
          <w:sz w:val="27"/>
          <w:rtl/>
        </w:rPr>
        <w:t>،</w:t>
      </w:r>
      <w:r w:rsidRPr="00CC1A1A">
        <w:rPr>
          <w:rFonts w:ascii="Traditional Arabic" w:hAnsi="Traditional Arabic"/>
          <w:sz w:val="27"/>
          <w:rtl/>
        </w:rPr>
        <w:t xml:space="preserve"> الأم</w:t>
      </w:r>
      <w:r w:rsidR="00EC1CC0" w:rsidRPr="00CC1A1A">
        <w:rPr>
          <w:rFonts w:ascii="Traditional Arabic" w:hAnsi="Traditional Arabic" w:hint="cs"/>
          <w:sz w:val="27"/>
          <w:rtl/>
        </w:rPr>
        <w:t>ّ</w:t>
      </w:r>
      <w:r w:rsidRPr="00CC1A1A">
        <w:rPr>
          <w:rFonts w:ascii="Traditional Arabic" w:hAnsi="Traditional Arabic"/>
          <w:sz w:val="27"/>
          <w:rtl/>
        </w:rPr>
        <w:t xml:space="preserve">ي المؤمن الهادي).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فتكرار لفظة الأم</w:t>
      </w:r>
      <w:r w:rsidR="00EC1CC0" w:rsidRPr="00CC1A1A">
        <w:rPr>
          <w:rFonts w:ascii="Traditional Arabic" w:hAnsi="Traditional Arabic" w:hint="cs"/>
          <w:sz w:val="27"/>
          <w:rtl/>
        </w:rPr>
        <w:t>ّ</w:t>
      </w:r>
      <w:r w:rsidRPr="00CC1A1A">
        <w:rPr>
          <w:rFonts w:ascii="Traditional Arabic" w:hAnsi="Traditional Arabic"/>
          <w:sz w:val="27"/>
          <w:rtl/>
        </w:rPr>
        <w:t>ي مرتين، وورود الأمر الإلهي السابق بكل</w:t>
      </w:r>
      <w:r w:rsidR="00EC1CC0" w:rsidRPr="00CC1A1A">
        <w:rPr>
          <w:rFonts w:ascii="Traditional Arabic" w:hAnsi="Traditional Arabic" w:hint="cs"/>
          <w:sz w:val="27"/>
          <w:rtl/>
        </w:rPr>
        <w:t>ّ</w:t>
      </w:r>
      <w:r w:rsidRPr="00CC1A1A">
        <w:rPr>
          <w:rFonts w:ascii="Traditional Arabic" w:hAnsi="Traditional Arabic"/>
          <w:sz w:val="27"/>
          <w:rtl/>
        </w:rPr>
        <w:t xml:space="preserve"> هذه الصيغ التأكيدية</w:t>
      </w:r>
      <w:r w:rsidR="00EC1CC0" w:rsidRPr="00CC1A1A">
        <w:rPr>
          <w:rFonts w:ascii="Traditional Arabic" w:hAnsi="Traditional Arabic" w:hint="cs"/>
          <w:sz w:val="27"/>
          <w:rtl/>
        </w:rPr>
        <w:t>،</w:t>
      </w:r>
      <w:r w:rsidRPr="00CC1A1A">
        <w:rPr>
          <w:rFonts w:ascii="Traditional Arabic" w:hAnsi="Traditional Arabic"/>
          <w:sz w:val="27"/>
          <w:rtl/>
        </w:rPr>
        <w:t xml:space="preserve"> يذهب بنا إلى أن الأم</w:t>
      </w:r>
      <w:r w:rsidR="00EC1CC0" w:rsidRPr="00CC1A1A">
        <w:rPr>
          <w:rFonts w:ascii="Traditional Arabic" w:hAnsi="Traditional Arabic" w:hint="cs"/>
          <w:sz w:val="27"/>
          <w:rtl/>
        </w:rPr>
        <w:t>ّ</w:t>
      </w:r>
      <w:r w:rsidRPr="00CC1A1A">
        <w:rPr>
          <w:rFonts w:ascii="Traditional Arabic" w:hAnsi="Traditional Arabic"/>
          <w:sz w:val="27"/>
          <w:rtl/>
        </w:rPr>
        <w:t xml:space="preserve">ية هنا </w:t>
      </w:r>
      <w:r w:rsidRPr="00CC1A1A">
        <w:rPr>
          <w:rFonts w:ascii="Traditional Arabic" w:hAnsi="Traditional Arabic" w:hint="cs"/>
          <w:sz w:val="27"/>
          <w:rtl/>
        </w:rPr>
        <w:t>تساوي</w:t>
      </w:r>
      <w:r w:rsidRPr="00CC1A1A">
        <w:rPr>
          <w:rFonts w:ascii="Traditional Arabic" w:hAnsi="Traditional Arabic"/>
          <w:sz w:val="27"/>
          <w:rtl/>
        </w:rPr>
        <w:t xml:space="preserve"> العالمية، والأم</w:t>
      </w:r>
      <w:r w:rsidR="00EC1CC0" w:rsidRPr="00CC1A1A">
        <w:rPr>
          <w:rFonts w:ascii="Traditional Arabic" w:hAnsi="Traditional Arabic" w:hint="cs"/>
          <w:sz w:val="27"/>
          <w:rtl/>
        </w:rPr>
        <w:t>ّ</w:t>
      </w:r>
      <w:r w:rsidRPr="00CC1A1A">
        <w:rPr>
          <w:rFonts w:ascii="Traditional Arabic" w:hAnsi="Traditional Arabic"/>
          <w:sz w:val="27"/>
          <w:rtl/>
        </w:rPr>
        <w:t>ي هو العالمي. هذا برأيي ما يؤدي إليه التفسير القرآني للكلمة</w:t>
      </w:r>
      <w:r w:rsidR="00EC1CC0" w:rsidRPr="00CC1A1A">
        <w:rPr>
          <w:rFonts w:ascii="Traditional Arabic" w:hAnsi="Traditional Arabic" w:hint="cs"/>
          <w:sz w:val="27"/>
          <w:rtl/>
        </w:rPr>
        <w:t>،</w:t>
      </w:r>
      <w:r w:rsidRPr="00CC1A1A">
        <w:rPr>
          <w:rFonts w:ascii="Traditional Arabic" w:hAnsi="Traditional Arabic"/>
          <w:sz w:val="27"/>
          <w:rtl/>
        </w:rPr>
        <w:t xml:space="preserve"> بعيداً عن الدخول في تأويلات معتمدة على نصوص التوراة والإنجيل. </w:t>
      </w:r>
    </w:p>
    <w:p w:rsidR="00085D89" w:rsidRPr="00CC1A1A" w:rsidRDefault="00085D89" w:rsidP="002E1B90">
      <w:pPr>
        <w:rPr>
          <w:rFonts w:ascii="Traditional Arabic" w:hAnsi="Traditional Arabic"/>
          <w:sz w:val="27"/>
          <w:rtl/>
        </w:rPr>
      </w:pPr>
    </w:p>
    <w:p w:rsidR="008A3764" w:rsidRPr="00CC1A1A" w:rsidRDefault="008A3764" w:rsidP="002E1B90">
      <w:pPr>
        <w:pStyle w:val="Heading3"/>
        <w:rPr>
          <w:color w:val="auto"/>
          <w:rtl/>
        </w:rPr>
      </w:pPr>
      <w:r w:rsidRPr="00CC1A1A">
        <w:rPr>
          <w:color w:val="auto"/>
          <w:rtl/>
        </w:rPr>
        <w:t>تفسير العلماء لكلمة (الأم</w:t>
      </w:r>
      <w:r w:rsidR="00EC1CC0" w:rsidRPr="00CC1A1A">
        <w:rPr>
          <w:rFonts w:hint="cs"/>
          <w:color w:val="auto"/>
          <w:rtl/>
        </w:rPr>
        <w:t>ّ</w:t>
      </w:r>
      <w:r w:rsidRPr="00CC1A1A">
        <w:rPr>
          <w:color w:val="auto"/>
          <w:rtl/>
        </w:rPr>
        <w:t xml:space="preserve">ي) الواردة في سورة الأعراف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اختلف العلماء</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1"/>
      </w:r>
      <w:r w:rsidRPr="00CC1A1A">
        <w:rPr>
          <w:rFonts w:ascii="Traditional Arabic" w:hAnsi="Traditional Arabic"/>
          <w:sz w:val="27"/>
          <w:vertAlign w:val="superscript"/>
          <w:rtl/>
        </w:rPr>
        <w:t>)</w:t>
      </w:r>
      <w:r w:rsidRPr="00CC1A1A">
        <w:rPr>
          <w:rFonts w:ascii="Traditional Arabic" w:hAnsi="Traditional Arabic"/>
          <w:sz w:val="27"/>
          <w:rtl/>
        </w:rPr>
        <w:t xml:space="preserve"> بشأ</w:t>
      </w:r>
      <w:r w:rsidR="00EC1CC0" w:rsidRPr="00CC1A1A">
        <w:rPr>
          <w:rFonts w:ascii="Traditional Arabic" w:hAnsi="Traditional Arabic"/>
          <w:sz w:val="27"/>
          <w:rtl/>
        </w:rPr>
        <w:t>ن معنى (الأمّي</w:t>
      </w:r>
      <w:r w:rsidRPr="00CC1A1A">
        <w:rPr>
          <w:rFonts w:ascii="Traditional Arabic" w:hAnsi="Traditional Arabic"/>
          <w:sz w:val="27"/>
          <w:rtl/>
        </w:rPr>
        <w:t>)</w:t>
      </w:r>
      <w:r w:rsidR="00EC1CC0" w:rsidRPr="00CC1A1A">
        <w:rPr>
          <w:rFonts w:ascii="Traditional Arabic" w:hAnsi="Traditional Arabic" w:hint="cs"/>
          <w:sz w:val="27"/>
          <w:rtl/>
        </w:rPr>
        <w:t>.</w:t>
      </w:r>
      <w:r w:rsidRPr="00CC1A1A">
        <w:rPr>
          <w:rFonts w:ascii="Traditional Arabic" w:hAnsi="Traditional Arabic"/>
          <w:sz w:val="27"/>
          <w:rtl/>
        </w:rPr>
        <w:t xml:space="preserve"> ووردت أقوال كثيرة في ذلك</w:t>
      </w:r>
      <w:r w:rsidR="00EC1CC0" w:rsidRPr="00CC1A1A">
        <w:rPr>
          <w:rFonts w:ascii="Traditional Arabic" w:hAnsi="Traditional Arabic" w:hint="cs"/>
          <w:sz w:val="27"/>
          <w:rtl/>
        </w:rPr>
        <w:t>،</w:t>
      </w:r>
      <w:r w:rsidRPr="00CC1A1A">
        <w:rPr>
          <w:rFonts w:ascii="Traditional Arabic" w:hAnsi="Traditional Arabic"/>
          <w:sz w:val="27"/>
          <w:rtl/>
        </w:rPr>
        <w:t xml:space="preserve"> منها: </w:t>
      </w:r>
    </w:p>
    <w:p w:rsidR="008A3764" w:rsidRPr="00CC1A1A" w:rsidRDefault="008A3764" w:rsidP="00DD1537">
      <w:pPr>
        <w:spacing w:line="420" w:lineRule="exact"/>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م</w:t>
      </w:r>
      <w:r w:rsidR="00EC1CC0" w:rsidRPr="00CC1A1A">
        <w:rPr>
          <w:rFonts w:ascii="Traditional Arabic" w:hAnsi="Traditional Arabic" w:hint="cs"/>
          <w:sz w:val="27"/>
          <w:rtl/>
        </w:rPr>
        <w:t>َ</w:t>
      </w:r>
      <w:r w:rsidRPr="00CC1A1A">
        <w:rPr>
          <w:rFonts w:ascii="Traditional Arabic" w:hAnsi="Traditional Arabic"/>
          <w:sz w:val="27"/>
          <w:rtl/>
        </w:rPr>
        <w:t>ن</w:t>
      </w:r>
      <w:r w:rsidR="00EC1CC0" w:rsidRPr="00CC1A1A">
        <w:rPr>
          <w:rFonts w:ascii="Traditional Arabic" w:hAnsi="Traditional Arabic" w:hint="cs"/>
          <w:sz w:val="27"/>
          <w:rtl/>
        </w:rPr>
        <w:t>ْ</w:t>
      </w:r>
      <w:r w:rsidRPr="00CC1A1A">
        <w:rPr>
          <w:rFonts w:ascii="Traditional Arabic" w:hAnsi="Traditional Arabic"/>
          <w:sz w:val="27"/>
          <w:rtl/>
        </w:rPr>
        <w:t xml:space="preserve"> لا يقرّ بكتاب</w:t>
      </w:r>
      <w:r w:rsidR="00EC1CC0" w:rsidRPr="00CC1A1A">
        <w:rPr>
          <w:rFonts w:ascii="Traditional Arabic" w:hAnsi="Traditional Arabic" w:hint="cs"/>
          <w:sz w:val="27"/>
          <w:rtl/>
        </w:rPr>
        <w:t>ٍ</w:t>
      </w:r>
      <w:r w:rsidR="00EB4B63" w:rsidRPr="00CC1A1A">
        <w:rPr>
          <w:rFonts w:ascii="Traditional Arabic" w:hAnsi="Traditional Arabic"/>
          <w:sz w:val="27"/>
          <w:rtl/>
        </w:rPr>
        <w:t xml:space="preserve"> ولا برسول</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2"/>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DD1537">
      <w:pPr>
        <w:spacing w:line="420" w:lineRule="exact"/>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م</w:t>
      </w:r>
      <w:r w:rsidR="00EB4B63" w:rsidRPr="00CC1A1A">
        <w:rPr>
          <w:rFonts w:ascii="Traditional Arabic" w:hAnsi="Traditional Arabic" w:hint="cs"/>
          <w:sz w:val="27"/>
          <w:rtl/>
        </w:rPr>
        <w:t>َ</w:t>
      </w:r>
      <w:r w:rsidRPr="00CC1A1A">
        <w:rPr>
          <w:rFonts w:ascii="Traditional Arabic" w:hAnsi="Traditional Arabic"/>
          <w:sz w:val="27"/>
          <w:rtl/>
        </w:rPr>
        <w:t>ن</w:t>
      </w:r>
      <w:r w:rsidR="00EB4B63" w:rsidRPr="00CC1A1A">
        <w:rPr>
          <w:rFonts w:ascii="Traditional Arabic" w:hAnsi="Traditional Arabic" w:hint="cs"/>
          <w:sz w:val="27"/>
          <w:rtl/>
        </w:rPr>
        <w:t>ْ</w:t>
      </w:r>
      <w:r w:rsidRPr="00CC1A1A">
        <w:rPr>
          <w:rFonts w:ascii="Traditional Arabic" w:hAnsi="Traditional Arabic"/>
          <w:sz w:val="27"/>
          <w:rtl/>
        </w:rPr>
        <w:t xml:space="preserve"> لا يحسن القراءة والكتابة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3"/>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المنسوب إلى أم</w:t>
      </w:r>
      <w:r w:rsidR="00EB4B63" w:rsidRPr="00CC1A1A">
        <w:rPr>
          <w:rFonts w:ascii="Traditional Arabic" w:hAnsi="Traditional Arabic" w:hint="cs"/>
          <w:sz w:val="27"/>
          <w:rtl/>
        </w:rPr>
        <w:t>ّ</w:t>
      </w:r>
      <w:r w:rsidRPr="00CC1A1A">
        <w:rPr>
          <w:rFonts w:ascii="Traditional Arabic" w:hAnsi="Traditional Arabic"/>
          <w:sz w:val="27"/>
          <w:rtl/>
        </w:rPr>
        <w:t>ة العرب؛ لأنهم كانوا لا يكتبون ولا يقرأون من بين الأمم</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4"/>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DB185E">
      <w:pPr>
        <w:spacing w:line="420" w:lineRule="exact"/>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المنسوب إلى أم</w:t>
      </w:r>
      <w:r w:rsidR="00EB4B63" w:rsidRPr="00CC1A1A">
        <w:rPr>
          <w:rFonts w:ascii="Traditional Arabic" w:hAnsi="Traditional Arabic" w:hint="cs"/>
          <w:sz w:val="27"/>
          <w:rtl/>
        </w:rPr>
        <w:t>ّ</w:t>
      </w:r>
      <w:r w:rsidRPr="00CC1A1A">
        <w:rPr>
          <w:rFonts w:ascii="Traditional Arabic" w:hAnsi="Traditional Arabic"/>
          <w:sz w:val="27"/>
          <w:rtl/>
        </w:rPr>
        <w:t xml:space="preserve"> القرى</w:t>
      </w:r>
      <w:r w:rsidR="00EB4B63" w:rsidRPr="00CC1A1A">
        <w:rPr>
          <w:rFonts w:ascii="Traditional Arabic" w:hAnsi="Traditional Arabic" w:hint="cs"/>
          <w:sz w:val="27"/>
          <w:rtl/>
        </w:rPr>
        <w:t>،</w:t>
      </w:r>
      <w:r w:rsidRPr="00CC1A1A">
        <w:rPr>
          <w:rFonts w:ascii="Traditional Arabic" w:hAnsi="Traditional Arabic"/>
          <w:sz w:val="27"/>
          <w:rtl/>
        </w:rPr>
        <w:t xml:space="preserve"> وهي مكة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5"/>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المنسوب إلى الأ</w:t>
      </w:r>
      <w:r w:rsidR="00EB4B63" w:rsidRPr="00CC1A1A">
        <w:rPr>
          <w:rFonts w:ascii="Traditional Arabic" w:hAnsi="Traditional Arabic" w:hint="cs"/>
          <w:sz w:val="27"/>
          <w:rtl/>
        </w:rPr>
        <w:t>َ</w:t>
      </w:r>
      <w:r w:rsidRPr="00CC1A1A">
        <w:rPr>
          <w:rFonts w:ascii="Traditional Arabic" w:hAnsi="Traditional Arabic"/>
          <w:sz w:val="27"/>
          <w:rtl/>
        </w:rPr>
        <w:t>م</w:t>
      </w:r>
      <w:r w:rsidR="00EB4B63" w:rsidRPr="00CC1A1A">
        <w:rPr>
          <w:rFonts w:ascii="Traditional Arabic" w:hAnsi="Traditional Arabic" w:hint="cs"/>
          <w:sz w:val="27"/>
          <w:rtl/>
        </w:rPr>
        <w:t>ّ</w:t>
      </w:r>
      <w:r w:rsidRPr="00CC1A1A">
        <w:rPr>
          <w:rFonts w:ascii="Traditional Arabic" w:hAnsi="Traditional Arabic"/>
          <w:sz w:val="27"/>
          <w:rtl/>
        </w:rPr>
        <w:t xml:space="preserve"> وهو القصد، وتقرأ (الأ</w:t>
      </w:r>
      <w:r w:rsidR="00EB4B63" w:rsidRPr="00CC1A1A">
        <w:rPr>
          <w:rFonts w:ascii="Traditional Arabic" w:hAnsi="Traditional Arabic" w:hint="cs"/>
          <w:sz w:val="27"/>
          <w:rtl/>
        </w:rPr>
        <w:t>َ</w:t>
      </w:r>
      <w:r w:rsidRPr="00CC1A1A">
        <w:rPr>
          <w:rFonts w:ascii="Traditional Arabic" w:hAnsi="Traditional Arabic"/>
          <w:sz w:val="27"/>
          <w:rtl/>
        </w:rPr>
        <w:t>م</w:t>
      </w:r>
      <w:r w:rsidR="00EB4B63" w:rsidRPr="00CC1A1A">
        <w:rPr>
          <w:rFonts w:ascii="Traditional Arabic" w:hAnsi="Traditional Arabic" w:hint="cs"/>
          <w:sz w:val="27"/>
          <w:rtl/>
        </w:rPr>
        <w:t>ّ</w:t>
      </w:r>
      <w:r w:rsidRPr="00CC1A1A">
        <w:rPr>
          <w:rFonts w:ascii="Traditional Arabic" w:hAnsi="Traditional Arabic"/>
          <w:sz w:val="27"/>
          <w:rtl/>
        </w:rPr>
        <w:t>ي) آنئذ</w:t>
      </w:r>
      <w:r w:rsidR="00EB4B63" w:rsidRPr="00CC1A1A">
        <w:rPr>
          <w:rFonts w:ascii="Traditional Arabic" w:hAnsi="Traditional Arabic" w:hint="cs"/>
          <w:sz w:val="27"/>
          <w:rtl/>
        </w:rPr>
        <w:t>ٍ</w:t>
      </w:r>
      <w:r w:rsidRPr="00CC1A1A">
        <w:rPr>
          <w:rFonts w:ascii="Traditional Arabic" w:hAnsi="Traditional Arabic"/>
          <w:sz w:val="27"/>
          <w:rtl/>
        </w:rPr>
        <w:t xml:space="preserve"> بالفتح</w:t>
      </w:r>
      <w:r w:rsidRPr="00CC1A1A">
        <w:rPr>
          <w:rFonts w:ascii="Traditional Arabic" w:hAnsi="Traditional Arabic"/>
          <w:sz w:val="27"/>
          <w:rtl/>
          <w:lang w:bidi="ar-EG"/>
        </w:rPr>
        <w:t xml:space="preserve">؛ </w:t>
      </w:r>
      <w:r w:rsidRPr="00CC1A1A">
        <w:rPr>
          <w:rFonts w:ascii="Traditional Arabic" w:hAnsi="Traditional Arabic"/>
          <w:sz w:val="27"/>
          <w:rtl/>
        </w:rPr>
        <w:t>لأن</w:t>
      </w:r>
      <w:r w:rsidR="00EB4B63" w:rsidRPr="00CC1A1A">
        <w:rPr>
          <w:rFonts w:ascii="Traditional Arabic" w:hAnsi="Traditional Arabic" w:hint="cs"/>
          <w:sz w:val="27"/>
          <w:rtl/>
        </w:rPr>
        <w:t>ّ</w:t>
      </w:r>
      <w:r w:rsidRPr="00CC1A1A">
        <w:rPr>
          <w:rFonts w:ascii="Traditional Arabic" w:hAnsi="Traditional Arabic"/>
          <w:sz w:val="27"/>
          <w:rtl/>
        </w:rPr>
        <w:t xml:space="preserve"> هذا النبي</w:t>
      </w:r>
      <w:r w:rsidR="00EB4B63" w:rsidRPr="00CC1A1A">
        <w:rPr>
          <w:rFonts w:ascii="Traditional Arabic" w:hAnsi="Traditional Arabic" w:hint="cs"/>
          <w:sz w:val="27"/>
          <w:rtl/>
        </w:rPr>
        <w:t>ّ</w:t>
      </w:r>
      <w:r w:rsidRPr="00CC1A1A">
        <w:rPr>
          <w:rFonts w:ascii="Traditional Arabic" w:hAnsi="Traditional Arabic"/>
          <w:sz w:val="27"/>
          <w:rtl/>
        </w:rPr>
        <w:t xml:space="preserve"> الأم</w:t>
      </w:r>
      <w:r w:rsidR="00EB4B63" w:rsidRPr="00CC1A1A">
        <w:rPr>
          <w:rFonts w:ascii="Traditional Arabic" w:hAnsi="Traditional Arabic" w:hint="cs"/>
          <w:sz w:val="27"/>
          <w:rtl/>
        </w:rPr>
        <w:t>ّ</w:t>
      </w:r>
      <w:r w:rsidRPr="00CC1A1A">
        <w:rPr>
          <w:rFonts w:ascii="Traditional Arabic" w:hAnsi="Traditional Arabic"/>
          <w:sz w:val="27"/>
          <w:rtl/>
        </w:rPr>
        <w:t>ي مقصد للناس</w:t>
      </w:r>
      <w:r w:rsidR="00EB4B63" w:rsidRPr="00CC1A1A">
        <w:rPr>
          <w:rFonts w:ascii="Traditional Arabic" w:hAnsi="Traditional Arabic" w:hint="cs"/>
          <w:sz w:val="27"/>
          <w:rtl/>
        </w:rPr>
        <w:t>،</w:t>
      </w:r>
      <w:r w:rsidRPr="00CC1A1A">
        <w:rPr>
          <w:rFonts w:ascii="Traditional Arabic" w:hAnsi="Traditional Arabic"/>
          <w:sz w:val="27"/>
          <w:rtl/>
        </w:rPr>
        <w:t xml:space="preserve"> وموضع أم يؤ</w:t>
      </w:r>
      <w:r w:rsidRPr="00CC1A1A">
        <w:rPr>
          <w:rFonts w:ascii="Traditional Arabic" w:hAnsi="Traditional Arabic"/>
          <w:sz w:val="27"/>
          <w:rtl/>
          <w:lang w:bidi="ar-EG"/>
        </w:rPr>
        <w:t>م</w:t>
      </w:r>
      <w:r w:rsidR="00EB4B63" w:rsidRPr="00CC1A1A">
        <w:rPr>
          <w:rFonts w:ascii="Traditional Arabic" w:hAnsi="Traditional Arabic" w:hint="cs"/>
          <w:sz w:val="27"/>
          <w:rtl/>
          <w:lang w:bidi="ar-EG"/>
        </w:rPr>
        <w:t>ّ</w:t>
      </w:r>
      <w:r w:rsidRPr="00CC1A1A">
        <w:rPr>
          <w:rFonts w:ascii="Traditional Arabic" w:hAnsi="Traditional Arabic"/>
          <w:sz w:val="27"/>
          <w:rtl/>
        </w:rPr>
        <w:t>ونه بأفعالهم وتشرعهم</w:t>
      </w:r>
      <w:r w:rsidR="00EB4B63" w:rsidRPr="00CC1A1A">
        <w:rPr>
          <w:rFonts w:ascii="Traditional Arabic" w:hAnsi="Traditional Arabic" w:hint="cs"/>
          <w:sz w:val="27"/>
          <w:rtl/>
        </w:rPr>
        <w:t>.</w:t>
      </w:r>
      <w:r w:rsidRPr="00CC1A1A">
        <w:rPr>
          <w:rFonts w:ascii="Traditional Arabic" w:hAnsi="Traditional Arabic"/>
          <w:sz w:val="27"/>
          <w:rtl/>
        </w:rPr>
        <w:t xml:space="preserve"> وعنها قال ابن جن</w:t>
      </w:r>
      <w:r w:rsidR="00EB4B63" w:rsidRPr="00CC1A1A">
        <w:rPr>
          <w:rFonts w:ascii="Traditional Arabic" w:hAnsi="Traditional Arabic" w:hint="cs"/>
          <w:sz w:val="27"/>
          <w:rtl/>
        </w:rPr>
        <w:t>ّ</w:t>
      </w:r>
      <w:r w:rsidRPr="00CC1A1A">
        <w:rPr>
          <w:rFonts w:ascii="Traditional Arabic" w:hAnsi="Traditional Arabic"/>
          <w:sz w:val="27"/>
          <w:rtl/>
        </w:rPr>
        <w:t>ي: وتحتمل هذه القراءة أن يريد الأ</w:t>
      </w:r>
      <w:r w:rsidR="00EB4B63" w:rsidRPr="00CC1A1A">
        <w:rPr>
          <w:rFonts w:ascii="Traditional Arabic" w:hAnsi="Traditional Arabic" w:hint="cs"/>
          <w:sz w:val="27"/>
          <w:rtl/>
        </w:rPr>
        <w:t>َ</w:t>
      </w:r>
      <w:r w:rsidRPr="00CC1A1A">
        <w:rPr>
          <w:rFonts w:ascii="Traditional Arabic" w:hAnsi="Traditional Arabic"/>
          <w:sz w:val="27"/>
          <w:rtl/>
        </w:rPr>
        <w:t>م</w:t>
      </w:r>
      <w:r w:rsidR="00EB4B63" w:rsidRPr="00CC1A1A">
        <w:rPr>
          <w:rFonts w:ascii="Traditional Arabic" w:hAnsi="Traditional Arabic" w:hint="cs"/>
          <w:sz w:val="27"/>
          <w:rtl/>
        </w:rPr>
        <w:t>ّ</w:t>
      </w:r>
      <w:r w:rsidR="00396F27" w:rsidRPr="00CC1A1A">
        <w:rPr>
          <w:rFonts w:ascii="Traditional Arabic" w:hAnsi="Traditional Arabic"/>
          <w:sz w:val="27"/>
          <w:rtl/>
        </w:rPr>
        <w:t>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6"/>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الأمّيّ: نسب إلى الأم</w:t>
      </w:r>
      <w:r w:rsidR="00EB4B63" w:rsidRPr="00CC1A1A">
        <w:rPr>
          <w:rFonts w:ascii="Traditional Arabic" w:hAnsi="Traditional Arabic" w:hint="cs"/>
          <w:sz w:val="27"/>
          <w:rtl/>
        </w:rPr>
        <w:t>ّ</w:t>
      </w:r>
      <w:r w:rsidRPr="00CC1A1A">
        <w:rPr>
          <w:rFonts w:ascii="Traditional Arabic" w:hAnsi="Traditional Arabic"/>
          <w:sz w:val="27"/>
          <w:rtl/>
        </w:rPr>
        <w:t>ة، وهي القامة والخلقة، كأن</w:t>
      </w:r>
      <w:r w:rsidR="00EB4B63" w:rsidRPr="00CC1A1A">
        <w:rPr>
          <w:rFonts w:ascii="Traditional Arabic" w:hAnsi="Traditional Arabic" w:hint="cs"/>
          <w:sz w:val="27"/>
          <w:rtl/>
        </w:rPr>
        <w:t>ّ</w:t>
      </w:r>
      <w:r w:rsidRPr="00CC1A1A">
        <w:rPr>
          <w:rFonts w:ascii="Traditional Arabic" w:hAnsi="Traditional Arabic"/>
          <w:sz w:val="27"/>
          <w:rtl/>
        </w:rPr>
        <w:t>ه ليس له من الآدميين إلا</w:t>
      </w:r>
      <w:r w:rsidR="00EB4B63" w:rsidRPr="00CC1A1A">
        <w:rPr>
          <w:rFonts w:ascii="Traditional Arabic" w:hAnsi="Traditional Arabic" w:hint="cs"/>
          <w:sz w:val="27"/>
          <w:rtl/>
        </w:rPr>
        <w:t>ّ</w:t>
      </w:r>
      <w:r w:rsidRPr="00CC1A1A">
        <w:rPr>
          <w:rFonts w:ascii="Traditional Arabic" w:hAnsi="Traditional Arabic"/>
          <w:sz w:val="27"/>
          <w:rtl/>
        </w:rPr>
        <w:t xml:space="preserve"> ذلك</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7"/>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 xml:space="preserve">الأمّيّ: الأعجمي.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الأمّيّ: الذي لا يدن</w:t>
      </w:r>
      <w:r w:rsidR="0050698D">
        <w:rPr>
          <w:rFonts w:ascii="Traditional Arabic" w:hAnsi="Traditional Arabic" w:hint="cs"/>
          <w:sz w:val="27"/>
          <w:rtl/>
        </w:rPr>
        <w:t>ِّ</w:t>
      </w:r>
      <w:r w:rsidRPr="00CC1A1A">
        <w:rPr>
          <w:rFonts w:ascii="Traditional Arabic" w:hAnsi="Traditional Arabic"/>
          <w:sz w:val="27"/>
          <w:rtl/>
        </w:rPr>
        <w:t>س</w:t>
      </w:r>
      <w:r w:rsidR="0050698D">
        <w:rPr>
          <w:rFonts w:ascii="Traditional Arabic" w:hAnsi="Traditional Arabic" w:hint="cs"/>
          <w:sz w:val="27"/>
          <w:rtl/>
        </w:rPr>
        <w:t>ه</w:t>
      </w:r>
      <w:r w:rsidRPr="00CC1A1A">
        <w:rPr>
          <w:rFonts w:ascii="Traditional Arabic" w:hAnsi="Traditional Arabic"/>
          <w:sz w:val="27"/>
          <w:rtl/>
        </w:rPr>
        <w:t xml:space="preserve"> شيء من الكون.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الأمّيّ: م</w:t>
      </w:r>
      <w:r w:rsidR="00EB4B63" w:rsidRPr="00CC1A1A">
        <w:rPr>
          <w:rFonts w:ascii="Traditional Arabic" w:hAnsi="Traditional Arabic" w:hint="cs"/>
          <w:sz w:val="27"/>
          <w:rtl/>
        </w:rPr>
        <w:t>َ</w:t>
      </w:r>
      <w:r w:rsidRPr="00CC1A1A">
        <w:rPr>
          <w:rFonts w:ascii="Traditional Arabic" w:hAnsi="Traditional Arabic"/>
          <w:sz w:val="27"/>
          <w:rtl/>
        </w:rPr>
        <w:t>ن</w:t>
      </w:r>
      <w:r w:rsidR="00EB4B63" w:rsidRPr="00CC1A1A">
        <w:rPr>
          <w:rFonts w:ascii="Traditional Arabic" w:hAnsi="Traditional Arabic" w:hint="cs"/>
          <w:sz w:val="27"/>
          <w:rtl/>
        </w:rPr>
        <w:t>ْ</w:t>
      </w:r>
      <w:r w:rsidRPr="00CC1A1A">
        <w:rPr>
          <w:rFonts w:ascii="Traditional Arabic" w:hAnsi="Traditional Arabic"/>
          <w:sz w:val="27"/>
          <w:rtl/>
        </w:rPr>
        <w:t xml:space="preserve"> لا يعلم من الدنيا شيئاً ولا في الآخرة إلا</w:t>
      </w:r>
      <w:r w:rsidR="00EB4B63" w:rsidRPr="00CC1A1A">
        <w:rPr>
          <w:rFonts w:ascii="Traditional Arabic" w:hAnsi="Traditional Arabic" w:hint="cs"/>
          <w:sz w:val="27"/>
          <w:rtl/>
        </w:rPr>
        <w:t>ّ</w:t>
      </w:r>
      <w:r w:rsidRPr="00CC1A1A">
        <w:rPr>
          <w:rFonts w:ascii="Traditional Arabic" w:hAnsi="Traditional Arabic"/>
          <w:sz w:val="27"/>
          <w:rtl/>
        </w:rPr>
        <w:t xml:space="preserve"> ما عل</w:t>
      </w:r>
      <w:r w:rsidR="00EB4B63" w:rsidRPr="00CC1A1A">
        <w:rPr>
          <w:rFonts w:ascii="Traditional Arabic" w:hAnsi="Traditional Arabic" w:hint="cs"/>
          <w:sz w:val="27"/>
          <w:rtl/>
        </w:rPr>
        <w:t>َّ</w:t>
      </w:r>
      <w:r w:rsidRPr="00CC1A1A">
        <w:rPr>
          <w:rFonts w:ascii="Traditional Arabic" w:hAnsi="Traditional Arabic"/>
          <w:sz w:val="27"/>
          <w:rtl/>
        </w:rPr>
        <w:t>مه ربه، حالته مع الله حالة واحدة، وهي الطهارة</w:t>
      </w:r>
      <w:r w:rsidR="00EB4B63" w:rsidRPr="00CC1A1A">
        <w:rPr>
          <w:rFonts w:ascii="Traditional Arabic" w:hAnsi="Traditional Arabic" w:hint="cs"/>
          <w:sz w:val="27"/>
          <w:rtl/>
        </w:rPr>
        <w:t>،</w:t>
      </w:r>
      <w:r w:rsidRPr="00CC1A1A">
        <w:rPr>
          <w:rFonts w:ascii="Traditional Arabic" w:hAnsi="Traditional Arabic"/>
          <w:sz w:val="27"/>
          <w:rtl/>
        </w:rPr>
        <w:t xml:space="preserve"> بالافتقار إليه</w:t>
      </w:r>
      <w:r w:rsidR="00EB4B63" w:rsidRPr="00CC1A1A">
        <w:rPr>
          <w:rFonts w:ascii="Traditional Arabic" w:hAnsi="Traditional Arabic" w:hint="cs"/>
          <w:sz w:val="27"/>
          <w:rtl/>
        </w:rPr>
        <w:t>،</w:t>
      </w:r>
      <w:r w:rsidRPr="00CC1A1A">
        <w:rPr>
          <w:rFonts w:ascii="Traditional Arabic" w:hAnsi="Traditional Arabic"/>
          <w:sz w:val="27"/>
          <w:rtl/>
        </w:rPr>
        <w:t xml:space="preserve"> والاستغناء عم</w:t>
      </w:r>
      <w:r w:rsidR="00EB4B63" w:rsidRPr="00CC1A1A">
        <w:rPr>
          <w:rFonts w:ascii="Traditional Arabic" w:hAnsi="Traditional Arabic" w:hint="cs"/>
          <w:sz w:val="27"/>
          <w:rtl/>
        </w:rPr>
        <w:t>ّ</w:t>
      </w:r>
      <w:r w:rsidRPr="00CC1A1A">
        <w:rPr>
          <w:rFonts w:ascii="Traditional Arabic" w:hAnsi="Traditional Arabic"/>
          <w:sz w:val="27"/>
          <w:rtl/>
        </w:rPr>
        <w:t>ا سواه</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8"/>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الذي لا يقرأ الكتب ولا يخط</w:t>
      </w:r>
      <w:r w:rsidR="00EB4B63" w:rsidRPr="00CC1A1A">
        <w:rPr>
          <w:rFonts w:ascii="Traditional Arabic" w:hAnsi="Traditional Arabic" w:hint="cs"/>
          <w:sz w:val="27"/>
          <w:rtl/>
        </w:rPr>
        <w:t>ّ</w:t>
      </w:r>
      <w:r w:rsidRPr="00CC1A1A">
        <w:rPr>
          <w:rFonts w:ascii="Traditional Arabic" w:hAnsi="Traditional Arabic"/>
          <w:sz w:val="27"/>
          <w:rtl/>
        </w:rPr>
        <w:t xml:space="preserve">ها بيمينه. </w:t>
      </w:r>
    </w:p>
    <w:p w:rsidR="008A3764" w:rsidRPr="00CC1A1A" w:rsidRDefault="008A3764" w:rsidP="002E1B90">
      <w:pPr>
        <w:rPr>
          <w:rFonts w:ascii="Traditional Arabic" w:hAnsi="Traditional Arabic"/>
          <w:sz w:val="27"/>
        </w:rPr>
      </w:pPr>
      <w:r w:rsidRPr="00CC1A1A">
        <w:rPr>
          <w:rFonts w:ascii="Traditional Arabic" w:hAnsi="Traditional Arabic"/>
          <w:sz w:val="27"/>
          <w:rtl/>
        </w:rPr>
        <w:t xml:space="preserve"> وعلى الرغم من هذا الاختلاف في تحديد معنى دقيق للكلمة جرى شبه إجماع على تأويلها في هذا الموضع (سورة الأعراف) بأنها لا تشير إلا</w:t>
      </w:r>
      <w:r w:rsidR="00EB4B63" w:rsidRPr="00CC1A1A">
        <w:rPr>
          <w:rFonts w:ascii="Traditional Arabic" w:hAnsi="Traditional Arabic" w:hint="cs"/>
          <w:sz w:val="27"/>
          <w:rtl/>
        </w:rPr>
        <w:t>ّ</w:t>
      </w:r>
      <w:r w:rsidRPr="00CC1A1A">
        <w:rPr>
          <w:rFonts w:ascii="Traditional Arabic" w:hAnsi="Traditional Arabic"/>
          <w:sz w:val="27"/>
          <w:rtl/>
        </w:rPr>
        <w:t xml:space="preserve"> إلى م</w:t>
      </w:r>
      <w:r w:rsidR="00EB4B63" w:rsidRPr="00CC1A1A">
        <w:rPr>
          <w:rFonts w:ascii="Traditional Arabic" w:hAnsi="Traditional Arabic" w:hint="cs"/>
          <w:sz w:val="27"/>
          <w:rtl/>
        </w:rPr>
        <w:t>َ</w:t>
      </w:r>
      <w:r w:rsidRPr="00CC1A1A">
        <w:rPr>
          <w:rFonts w:ascii="Traditional Arabic" w:hAnsi="Traditional Arabic"/>
          <w:sz w:val="27"/>
          <w:rtl/>
        </w:rPr>
        <w:t>ن</w:t>
      </w:r>
      <w:r w:rsidR="00EB4B63" w:rsidRPr="00CC1A1A">
        <w:rPr>
          <w:rFonts w:ascii="Traditional Arabic" w:hAnsi="Traditional Arabic" w:hint="cs"/>
          <w:sz w:val="27"/>
          <w:rtl/>
        </w:rPr>
        <w:t>ْ</w:t>
      </w:r>
      <w:r w:rsidRPr="00CC1A1A">
        <w:rPr>
          <w:rFonts w:ascii="Traditional Arabic" w:hAnsi="Traditional Arabic"/>
          <w:sz w:val="27"/>
          <w:rtl/>
        </w:rPr>
        <w:t xml:space="preserve"> لا يعرف القراءة والكتابة، واعتبروها صفة إعجاز في حق</w:t>
      </w:r>
      <w:r w:rsidR="00EB4B63" w:rsidRPr="00CC1A1A">
        <w:rPr>
          <w:rFonts w:ascii="Traditional Arabic" w:hAnsi="Traditional Arabic" w:hint="cs"/>
          <w:sz w:val="27"/>
          <w:rtl/>
        </w:rPr>
        <w:t>ّ</w:t>
      </w:r>
      <w:r w:rsidRPr="00CC1A1A">
        <w:rPr>
          <w:rFonts w:ascii="Traditional Arabic" w:hAnsi="Traditional Arabic"/>
          <w:sz w:val="27"/>
          <w:rtl/>
        </w:rPr>
        <w:t xml:space="preserve"> النبي</w:t>
      </w:r>
      <w:r w:rsidR="00EB4B63" w:rsidRPr="00CC1A1A">
        <w:rPr>
          <w:rFonts w:ascii="Traditional Arabic" w:hAnsi="Traditional Arabic" w:hint="cs"/>
          <w:sz w:val="27"/>
          <w:rtl/>
        </w:rPr>
        <w:t>ّ</w:t>
      </w:r>
      <w:r w:rsidRPr="00CC1A1A">
        <w:rPr>
          <w:rFonts w:ascii="Traditional Arabic" w:hAnsi="Traditional Arabic"/>
          <w:sz w:val="27"/>
          <w:rtl/>
        </w:rPr>
        <w:t xml:space="preserve">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وقد تم</w:t>
      </w:r>
      <w:r w:rsidR="00EB4B63" w:rsidRPr="00CC1A1A">
        <w:rPr>
          <w:rFonts w:ascii="Traditional Arabic" w:hAnsi="Traditional Arabic" w:hint="cs"/>
          <w:sz w:val="27"/>
          <w:rtl/>
        </w:rPr>
        <w:t>ّ</w:t>
      </w:r>
      <w:r w:rsidRPr="00CC1A1A">
        <w:rPr>
          <w:rFonts w:ascii="Traditional Arabic" w:hAnsi="Traditional Arabic"/>
          <w:sz w:val="27"/>
          <w:rtl/>
        </w:rPr>
        <w:t xml:space="preserve"> الربط بين هذا المعنى وكلمة الأم</w:t>
      </w:r>
      <w:r w:rsidR="00EB4B63" w:rsidRPr="00CC1A1A">
        <w:rPr>
          <w:rFonts w:ascii="Traditional Arabic" w:hAnsi="Traditional Arabic" w:hint="cs"/>
          <w:sz w:val="27"/>
          <w:rtl/>
        </w:rPr>
        <w:t>ّ</w:t>
      </w:r>
      <w:r w:rsidRPr="00CC1A1A">
        <w:rPr>
          <w:rFonts w:ascii="Traditional Arabic" w:hAnsi="Traditional Arabic"/>
          <w:sz w:val="27"/>
          <w:rtl/>
        </w:rPr>
        <w:t>ي باعتبار أنها صفة النبي في التوراة والإنجيل</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499"/>
      </w:r>
      <w:r w:rsidRPr="00CC1A1A">
        <w:rPr>
          <w:rFonts w:ascii="Traditional Arabic" w:hAnsi="Traditional Arabic"/>
          <w:sz w:val="27"/>
          <w:vertAlign w:val="superscript"/>
          <w:rtl/>
        </w:rPr>
        <w:t>)</w:t>
      </w:r>
      <w:r w:rsidRPr="00CC1A1A">
        <w:rPr>
          <w:rFonts w:ascii="Traditional Arabic" w:hAnsi="Traditional Arabic"/>
          <w:sz w:val="27"/>
          <w:rtl/>
        </w:rPr>
        <w:t>؛ حيث ورد عند إشعياء نبوءة تقول: إني أُبْعَث أعمى في عميان</w:t>
      </w:r>
      <w:r w:rsidR="00EB4B63" w:rsidRPr="00CC1A1A">
        <w:rPr>
          <w:rFonts w:ascii="Traditional Arabic" w:hAnsi="Traditional Arabic" w:hint="cs"/>
          <w:sz w:val="27"/>
          <w:rtl/>
        </w:rPr>
        <w:t>،</w:t>
      </w:r>
      <w:r w:rsidRPr="00CC1A1A">
        <w:rPr>
          <w:rFonts w:ascii="Traditional Arabic" w:hAnsi="Traditional Arabic"/>
          <w:sz w:val="27"/>
          <w:rtl/>
        </w:rPr>
        <w:t xml:space="preserve"> وأم</w:t>
      </w:r>
      <w:r w:rsidR="00EB4B63" w:rsidRPr="00CC1A1A">
        <w:rPr>
          <w:rFonts w:ascii="Traditional Arabic" w:hAnsi="Traditional Arabic" w:hint="cs"/>
          <w:sz w:val="27"/>
          <w:rtl/>
        </w:rPr>
        <w:t>ّ</w:t>
      </w:r>
      <w:r w:rsidRPr="00CC1A1A">
        <w:rPr>
          <w:rFonts w:ascii="Traditional Arabic" w:hAnsi="Traditional Arabic"/>
          <w:sz w:val="27"/>
          <w:rtl/>
        </w:rPr>
        <w:t>يّاً في أم</w:t>
      </w:r>
      <w:r w:rsidR="00EB4B63" w:rsidRPr="00CC1A1A">
        <w:rPr>
          <w:rFonts w:ascii="Traditional Arabic" w:hAnsi="Traditional Arabic" w:hint="cs"/>
          <w:sz w:val="27"/>
          <w:rtl/>
        </w:rPr>
        <w:t>ّ</w:t>
      </w:r>
      <w:r w:rsidRPr="00CC1A1A">
        <w:rPr>
          <w:rFonts w:ascii="Traditional Arabic" w:hAnsi="Traditional Arabic"/>
          <w:sz w:val="27"/>
          <w:rtl/>
        </w:rPr>
        <w:t>يين</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0"/>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وعن عطاء بن يسار: لقيت عبد الله بن عمرو بن العاص</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1"/>
      </w:r>
      <w:r w:rsidRPr="00CC1A1A">
        <w:rPr>
          <w:rFonts w:ascii="Traditional Arabic" w:hAnsi="Traditional Arabic"/>
          <w:sz w:val="27"/>
          <w:vertAlign w:val="superscript"/>
          <w:rtl/>
        </w:rPr>
        <w:t>)</w:t>
      </w:r>
      <w:r w:rsidRPr="00CC1A1A">
        <w:rPr>
          <w:rFonts w:ascii="Traditional Arabic" w:hAnsi="Traditional Arabic"/>
          <w:sz w:val="27"/>
          <w:rtl/>
        </w:rPr>
        <w:t>، قلت</w:t>
      </w:r>
      <w:r w:rsidR="00EB4B63" w:rsidRPr="00CC1A1A">
        <w:rPr>
          <w:rFonts w:ascii="Traditional Arabic" w:hAnsi="Traditional Arabic" w:hint="cs"/>
          <w:sz w:val="27"/>
          <w:rtl/>
        </w:rPr>
        <w:t>ُ</w:t>
      </w:r>
      <w:r w:rsidRPr="00CC1A1A">
        <w:rPr>
          <w:rFonts w:ascii="Traditional Arabic" w:hAnsi="Traditional Arabic"/>
          <w:sz w:val="27"/>
          <w:rtl/>
        </w:rPr>
        <w:t>: أخبرني عن صفة رسول الله</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في التوراة، فقال: أجل</w:t>
      </w:r>
      <w:r w:rsidR="00EB4B63" w:rsidRPr="00CC1A1A">
        <w:rPr>
          <w:rFonts w:ascii="Traditional Arabic" w:hAnsi="Traditional Arabic" w:hint="cs"/>
          <w:sz w:val="27"/>
          <w:rtl/>
        </w:rPr>
        <w:t>،</w:t>
      </w:r>
      <w:r w:rsidRPr="00CC1A1A">
        <w:rPr>
          <w:rFonts w:ascii="Traditional Arabic" w:hAnsi="Traditional Arabic"/>
          <w:sz w:val="27"/>
          <w:rtl/>
        </w:rPr>
        <w:t xml:space="preserve"> والله</w:t>
      </w:r>
      <w:r w:rsidR="00EB4B63" w:rsidRPr="00CC1A1A">
        <w:rPr>
          <w:rFonts w:ascii="Traditional Arabic" w:hAnsi="Traditional Arabic" w:hint="cs"/>
          <w:sz w:val="27"/>
          <w:rtl/>
        </w:rPr>
        <w:t>ِ،</w:t>
      </w:r>
      <w:r w:rsidRPr="00CC1A1A">
        <w:rPr>
          <w:rFonts w:ascii="Traditional Arabic" w:hAnsi="Traditional Arabic"/>
          <w:sz w:val="27"/>
          <w:rtl/>
        </w:rPr>
        <w:t xml:space="preserve"> إنه لموصوف</w:t>
      </w:r>
      <w:r w:rsidR="00EB4B63" w:rsidRPr="00CC1A1A">
        <w:rPr>
          <w:rFonts w:ascii="Traditional Arabic" w:hAnsi="Traditional Arabic" w:hint="cs"/>
          <w:sz w:val="27"/>
          <w:rtl/>
        </w:rPr>
        <w:t>ٌ</w:t>
      </w:r>
      <w:r w:rsidRPr="00CC1A1A">
        <w:rPr>
          <w:rFonts w:ascii="Traditional Arabic" w:hAnsi="Traditional Arabic"/>
          <w:sz w:val="27"/>
          <w:rtl/>
        </w:rPr>
        <w:t xml:space="preserve"> في التوراة ببعض صفته في القرآن: يا أي</w:t>
      </w:r>
      <w:r w:rsidR="00EB4B63" w:rsidRPr="00CC1A1A">
        <w:rPr>
          <w:rFonts w:ascii="Traditional Arabic" w:hAnsi="Traditional Arabic" w:hint="cs"/>
          <w:sz w:val="27"/>
          <w:rtl/>
        </w:rPr>
        <w:t>ُّ</w:t>
      </w:r>
      <w:r w:rsidRPr="00CC1A1A">
        <w:rPr>
          <w:rFonts w:ascii="Traditional Arabic" w:hAnsi="Traditional Arabic"/>
          <w:sz w:val="27"/>
          <w:rtl/>
        </w:rPr>
        <w:t>ها النبي</w:t>
      </w:r>
      <w:r w:rsidR="00EB4B63" w:rsidRPr="00CC1A1A">
        <w:rPr>
          <w:rFonts w:ascii="Traditional Arabic" w:hAnsi="Traditional Arabic" w:hint="cs"/>
          <w:sz w:val="27"/>
          <w:rtl/>
        </w:rPr>
        <w:t>ّ</w:t>
      </w:r>
      <w:r w:rsidRPr="00CC1A1A">
        <w:rPr>
          <w:rFonts w:ascii="Traditional Arabic" w:hAnsi="Traditional Arabic"/>
          <w:sz w:val="27"/>
          <w:rtl/>
        </w:rPr>
        <w:t xml:space="preserve"> إنا أرسلناك شاهداً ومبشراً ونذيراً وحرزاً للأم</w:t>
      </w:r>
      <w:r w:rsidR="00EB4B63" w:rsidRPr="00CC1A1A">
        <w:rPr>
          <w:rFonts w:ascii="Traditional Arabic" w:hAnsi="Traditional Arabic" w:hint="cs"/>
          <w:sz w:val="27"/>
          <w:rtl/>
        </w:rPr>
        <w:t>ّ</w:t>
      </w:r>
      <w:r w:rsidRPr="00CC1A1A">
        <w:rPr>
          <w:rFonts w:ascii="Traditional Arabic" w:hAnsi="Traditional Arabic"/>
          <w:sz w:val="27"/>
          <w:rtl/>
        </w:rPr>
        <w:t>يين، أنت عبدي ورسولي، سم</w:t>
      </w:r>
      <w:r w:rsidR="00EB4B63" w:rsidRPr="00CC1A1A">
        <w:rPr>
          <w:rFonts w:ascii="Traditional Arabic" w:hAnsi="Traditional Arabic" w:hint="cs"/>
          <w:sz w:val="27"/>
          <w:rtl/>
        </w:rPr>
        <w:t>ّ</w:t>
      </w:r>
      <w:r w:rsidRPr="00CC1A1A">
        <w:rPr>
          <w:rFonts w:ascii="Traditional Arabic" w:hAnsi="Traditional Arabic"/>
          <w:sz w:val="27"/>
          <w:rtl/>
        </w:rPr>
        <w:t>يتك المتوك</w:t>
      </w:r>
      <w:r w:rsidR="00EB4B63" w:rsidRPr="00CC1A1A">
        <w:rPr>
          <w:rFonts w:ascii="Traditional Arabic" w:hAnsi="Traditional Arabic" w:hint="cs"/>
          <w:sz w:val="27"/>
          <w:rtl/>
        </w:rPr>
        <w:t>ّ</w:t>
      </w:r>
      <w:r w:rsidRPr="00CC1A1A">
        <w:rPr>
          <w:rFonts w:ascii="Traditional Arabic" w:hAnsi="Traditional Arabic"/>
          <w:sz w:val="27"/>
          <w:rtl/>
        </w:rPr>
        <w:t>ل، ليس بفَظٍّ و لا غليظ ولا صخّاب في الأسواق، ولا يدفع بالسيئة السيئة، ولكن</w:t>
      </w:r>
      <w:r w:rsidR="007F40A5" w:rsidRPr="00CC1A1A">
        <w:rPr>
          <w:rFonts w:ascii="Traditional Arabic" w:hAnsi="Traditional Arabic" w:hint="cs"/>
          <w:sz w:val="27"/>
          <w:rtl/>
        </w:rPr>
        <w:t>ْ</w:t>
      </w:r>
      <w:r w:rsidRPr="00CC1A1A">
        <w:rPr>
          <w:rFonts w:ascii="Traditional Arabic" w:hAnsi="Traditional Arabic"/>
          <w:sz w:val="27"/>
          <w:rtl/>
        </w:rPr>
        <w:t xml:space="preserve"> يعفو ويغفر، ولن يقبضه الله تعالى حت</w:t>
      </w:r>
      <w:r w:rsidR="007F40A5" w:rsidRPr="00CC1A1A">
        <w:rPr>
          <w:rFonts w:ascii="Traditional Arabic" w:hAnsi="Traditional Arabic" w:hint="cs"/>
          <w:sz w:val="27"/>
          <w:rtl/>
        </w:rPr>
        <w:t>ّ</w:t>
      </w:r>
      <w:r w:rsidRPr="00CC1A1A">
        <w:rPr>
          <w:rFonts w:ascii="Traditional Arabic" w:hAnsi="Traditional Arabic"/>
          <w:sz w:val="27"/>
          <w:rtl/>
        </w:rPr>
        <w:t>ى يقيم به الملة العوجاء، بأن يقولوا: لا إله إلا</w:t>
      </w:r>
      <w:r w:rsidR="007F40A5" w:rsidRPr="00CC1A1A">
        <w:rPr>
          <w:rFonts w:ascii="Traditional Arabic" w:hAnsi="Traditional Arabic" w:hint="cs"/>
          <w:sz w:val="27"/>
          <w:rtl/>
        </w:rPr>
        <w:t>ّ</w:t>
      </w:r>
      <w:r w:rsidRPr="00CC1A1A">
        <w:rPr>
          <w:rFonts w:ascii="Traditional Arabic" w:hAnsi="Traditional Arabic"/>
          <w:sz w:val="27"/>
          <w:rtl/>
        </w:rPr>
        <w:t xml:space="preserve"> الله.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 قال عطاء: ثم</w:t>
      </w:r>
      <w:r w:rsidR="007F40A5" w:rsidRPr="00CC1A1A">
        <w:rPr>
          <w:rFonts w:ascii="Traditional Arabic" w:hAnsi="Traditional Arabic" w:hint="cs"/>
          <w:sz w:val="27"/>
          <w:rtl/>
        </w:rPr>
        <w:t>ّ</w:t>
      </w:r>
      <w:r w:rsidRPr="00CC1A1A">
        <w:rPr>
          <w:rFonts w:ascii="Traditional Arabic" w:hAnsi="Traditional Arabic"/>
          <w:sz w:val="27"/>
          <w:rtl/>
        </w:rPr>
        <w:t xml:space="preserve"> لقيت كعباً، فسألته عن ذلك، فما اختلفا حرفاً</w:t>
      </w:r>
      <w:r w:rsidR="007F40A5" w:rsidRPr="00CC1A1A">
        <w:rPr>
          <w:rFonts w:ascii="Traditional Arabic" w:hAnsi="Traditional Arabic" w:hint="cs"/>
          <w:sz w:val="27"/>
          <w:rtl/>
        </w:rPr>
        <w:t>،</w:t>
      </w:r>
      <w:r w:rsidRPr="00CC1A1A">
        <w:rPr>
          <w:rFonts w:ascii="Traditional Arabic" w:hAnsi="Traditional Arabic"/>
          <w:sz w:val="27"/>
          <w:rtl/>
        </w:rPr>
        <w:t xml:space="preserve"> إلا</w:t>
      </w:r>
      <w:r w:rsidR="007F40A5" w:rsidRPr="00CC1A1A">
        <w:rPr>
          <w:rFonts w:ascii="Traditional Arabic" w:hAnsi="Traditional Arabic" w:hint="cs"/>
          <w:sz w:val="27"/>
          <w:rtl/>
        </w:rPr>
        <w:t>ّ</w:t>
      </w:r>
      <w:r w:rsidRPr="00CC1A1A">
        <w:rPr>
          <w:rFonts w:ascii="Traditional Arabic" w:hAnsi="Traditional Arabic"/>
          <w:sz w:val="27"/>
          <w:rtl/>
        </w:rPr>
        <w:t xml:space="preserve"> أن كعباً قال بلغته: قلوبا غلوفيا، وآذانا صموميا، وأعينا عموميا.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قال ابن عطية: وأظن</w:t>
      </w:r>
      <w:r w:rsidR="007F40A5" w:rsidRPr="00CC1A1A">
        <w:rPr>
          <w:rFonts w:ascii="Traditional Arabic" w:hAnsi="Traditional Arabic" w:hint="cs"/>
          <w:sz w:val="27"/>
          <w:rtl/>
        </w:rPr>
        <w:t>ّ</w:t>
      </w:r>
      <w:r w:rsidRPr="00CC1A1A">
        <w:rPr>
          <w:rFonts w:ascii="Traditional Arabic" w:hAnsi="Traditional Arabic"/>
          <w:sz w:val="27"/>
          <w:rtl/>
        </w:rPr>
        <w:t xml:space="preserve"> هذا وهماً أو عُجمة. وقال الطبري: هي لغة حميرية.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نقل هذا الأثر القرطبيُّ معتمداً إياه في تفسير آية الأعراف</w:t>
      </w:r>
      <w:r w:rsidR="007F40A5" w:rsidRPr="00CC1A1A">
        <w:rPr>
          <w:rFonts w:ascii="Traditional Arabic" w:hAnsi="Traditional Arabic" w:hint="cs"/>
          <w:sz w:val="27"/>
          <w:rtl/>
        </w:rPr>
        <w:t>.</w:t>
      </w:r>
      <w:r w:rsidRPr="00CC1A1A">
        <w:rPr>
          <w:rFonts w:ascii="Traditional Arabic" w:hAnsi="Traditional Arabic"/>
          <w:sz w:val="27"/>
          <w:rtl/>
        </w:rPr>
        <w:t xml:space="preserve"> لكن</w:t>
      </w:r>
      <w:r w:rsidR="007F40A5" w:rsidRPr="00CC1A1A">
        <w:rPr>
          <w:rFonts w:ascii="Traditional Arabic" w:hAnsi="Traditional Arabic" w:hint="cs"/>
          <w:sz w:val="27"/>
          <w:rtl/>
        </w:rPr>
        <w:t>ّ</w:t>
      </w:r>
      <w:r w:rsidRPr="00CC1A1A">
        <w:rPr>
          <w:rFonts w:ascii="Traditional Arabic" w:hAnsi="Traditional Arabic"/>
          <w:sz w:val="27"/>
          <w:rtl/>
        </w:rPr>
        <w:t xml:space="preserve"> ابن كثير أورد أثرين غيره</w:t>
      </w:r>
      <w:r w:rsidR="007F40A5" w:rsidRPr="00CC1A1A">
        <w:rPr>
          <w:rFonts w:ascii="Traditional Arabic" w:hAnsi="Traditional Arabic" w:hint="cs"/>
          <w:sz w:val="27"/>
          <w:rtl/>
        </w:rPr>
        <w:t>،</w:t>
      </w:r>
      <w:r w:rsidRPr="00CC1A1A">
        <w:rPr>
          <w:rFonts w:ascii="Traditional Arabic" w:hAnsi="Traditional Arabic"/>
          <w:sz w:val="27"/>
          <w:rtl/>
        </w:rPr>
        <w:t xml:space="preserve"> عبارة عن نقول من التوراة أيضاً</w:t>
      </w:r>
      <w:r w:rsidR="007F40A5"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ascii="Traditional Arabic" w:hAnsi="Traditional Arabic"/>
          <w:sz w:val="27"/>
          <w:rtl/>
          <w:lang w:bidi="ar-EG"/>
        </w:rPr>
        <w:t>و</w:t>
      </w:r>
      <w:r w:rsidRPr="00CC1A1A">
        <w:rPr>
          <w:rFonts w:ascii="Traditional Arabic" w:hAnsi="Traditional Arabic"/>
          <w:sz w:val="27"/>
          <w:rtl/>
        </w:rPr>
        <w:t>لعل الأثر الذي أورده الزمخشري هو ما يتناسب مع الآية المراد تفسيرها، أما بقية الآثار التي أوردها علماؤنا فأرى أنها مقحمة على السياق؛ إذ ما هي إلا</w:t>
      </w:r>
      <w:r w:rsidR="007F40A5" w:rsidRPr="00CC1A1A">
        <w:rPr>
          <w:rFonts w:ascii="Traditional Arabic" w:hAnsi="Traditional Arabic" w:hint="cs"/>
          <w:sz w:val="27"/>
          <w:rtl/>
        </w:rPr>
        <w:t>ّ</w:t>
      </w:r>
      <w:r w:rsidRPr="00CC1A1A">
        <w:rPr>
          <w:rFonts w:ascii="Traditional Arabic" w:hAnsi="Traditional Arabic"/>
          <w:sz w:val="27"/>
          <w:rtl/>
        </w:rPr>
        <w:t xml:space="preserve"> مجموعة أقوال نسبت إلى التوراة، تخص</w:t>
      </w:r>
      <w:r w:rsidR="007F40A5" w:rsidRPr="00CC1A1A">
        <w:rPr>
          <w:rFonts w:ascii="Traditional Arabic" w:hAnsi="Traditional Arabic" w:hint="cs"/>
          <w:sz w:val="27"/>
          <w:rtl/>
        </w:rPr>
        <w:t>ّ</w:t>
      </w:r>
      <w:r w:rsidRPr="00CC1A1A">
        <w:rPr>
          <w:rFonts w:ascii="Traditional Arabic" w:hAnsi="Traditional Arabic"/>
          <w:sz w:val="27"/>
          <w:rtl/>
        </w:rPr>
        <w:t xml:space="preserve"> مسألة البشارة بالنبي</w:t>
      </w:r>
      <w:r w:rsidR="007F40A5" w:rsidRPr="00CC1A1A">
        <w:rPr>
          <w:rFonts w:ascii="Traditional Arabic" w:hAnsi="Traditional Arabic" w:hint="cs"/>
          <w:sz w:val="27"/>
          <w:rtl/>
        </w:rPr>
        <w:t>ّ</w:t>
      </w:r>
      <w:r w:rsidRPr="00CC1A1A">
        <w:rPr>
          <w:rFonts w:ascii="Traditional Arabic" w:hAnsi="Traditional Arabic"/>
          <w:sz w:val="27"/>
          <w:rtl/>
        </w:rPr>
        <w:t xml:space="preserve">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في الكتب القديمة (التوراة خاص</w:t>
      </w:r>
      <w:r w:rsidR="007F40A5" w:rsidRPr="00CC1A1A">
        <w:rPr>
          <w:rFonts w:ascii="Traditional Arabic" w:hAnsi="Traditional Arabic" w:hint="cs"/>
          <w:sz w:val="27"/>
          <w:rtl/>
        </w:rPr>
        <w:t>ّ</w:t>
      </w:r>
      <w:r w:rsidRPr="00CC1A1A">
        <w:rPr>
          <w:rFonts w:ascii="Traditional Arabic" w:hAnsi="Traditional Arabic"/>
          <w:sz w:val="27"/>
          <w:rtl/>
        </w:rPr>
        <w:t>ة)</w:t>
      </w:r>
      <w:r w:rsidR="007F40A5" w:rsidRPr="00CC1A1A">
        <w:rPr>
          <w:rFonts w:ascii="Traditional Arabic" w:hAnsi="Traditional Arabic" w:hint="cs"/>
          <w:sz w:val="27"/>
          <w:rtl/>
        </w:rPr>
        <w:t>،</w:t>
      </w:r>
      <w:r w:rsidRPr="00CC1A1A">
        <w:rPr>
          <w:rFonts w:ascii="Traditional Arabic" w:hAnsi="Traditional Arabic"/>
          <w:sz w:val="27"/>
          <w:rtl/>
        </w:rPr>
        <w:t xml:space="preserve"> وهي في أغلبها آثار واهية السند والمتن، وربما يمكن قبولها على سبيل الحكاية، لا على سبيل التأصيل.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غاية الأمر أنك لو راجع</w:t>
      </w:r>
      <w:r w:rsidR="007F40A5" w:rsidRPr="00CC1A1A">
        <w:rPr>
          <w:rFonts w:ascii="Traditional Arabic" w:hAnsi="Traditional Arabic" w:hint="cs"/>
          <w:sz w:val="27"/>
          <w:rtl/>
        </w:rPr>
        <w:t>ْ</w:t>
      </w:r>
      <w:r w:rsidRPr="00CC1A1A">
        <w:rPr>
          <w:rFonts w:ascii="Traditional Arabic" w:hAnsi="Traditional Arabic"/>
          <w:sz w:val="27"/>
          <w:rtl/>
        </w:rPr>
        <w:t>ت</w:t>
      </w:r>
      <w:r w:rsidR="007F40A5" w:rsidRPr="00CC1A1A">
        <w:rPr>
          <w:rFonts w:ascii="Traditional Arabic" w:hAnsi="Traditional Arabic" w:hint="cs"/>
          <w:sz w:val="27"/>
          <w:rtl/>
        </w:rPr>
        <w:t>َ</w:t>
      </w:r>
      <w:r w:rsidRPr="00CC1A1A">
        <w:rPr>
          <w:rFonts w:ascii="Traditional Arabic" w:hAnsi="Traditional Arabic"/>
          <w:sz w:val="27"/>
          <w:rtl/>
        </w:rPr>
        <w:t xml:space="preserve"> التفاسير القديمة للآية (ولكلمة </w:t>
      </w:r>
      <w:r w:rsidR="007F40A5" w:rsidRPr="00CC1A1A">
        <w:rPr>
          <w:rFonts w:ascii="Traditional Arabic" w:hAnsi="Traditional Arabic" w:hint="cs"/>
          <w:sz w:val="27"/>
          <w:rtl/>
        </w:rPr>
        <w:t>(</w:t>
      </w:r>
      <w:r w:rsidRPr="00CC1A1A">
        <w:rPr>
          <w:rFonts w:ascii="Traditional Arabic" w:hAnsi="Traditional Arabic"/>
          <w:sz w:val="27"/>
          <w:rtl/>
        </w:rPr>
        <w:t>الأم</w:t>
      </w:r>
      <w:r w:rsidR="007F40A5" w:rsidRPr="00CC1A1A">
        <w:rPr>
          <w:rFonts w:ascii="Traditional Arabic" w:hAnsi="Traditional Arabic" w:hint="cs"/>
          <w:sz w:val="27"/>
          <w:rtl/>
        </w:rPr>
        <w:t>ّ</w:t>
      </w:r>
      <w:r w:rsidRPr="00CC1A1A">
        <w:rPr>
          <w:rFonts w:ascii="Traditional Arabic" w:hAnsi="Traditional Arabic"/>
          <w:sz w:val="27"/>
          <w:rtl/>
        </w:rPr>
        <w:t>ي</w:t>
      </w:r>
      <w:r w:rsidR="007F40A5" w:rsidRPr="00CC1A1A">
        <w:rPr>
          <w:rFonts w:ascii="Traditional Arabic" w:hAnsi="Traditional Arabic" w:hint="cs"/>
          <w:sz w:val="27"/>
          <w:rtl/>
        </w:rPr>
        <w:t>)</w:t>
      </w:r>
      <w:r w:rsidRPr="00CC1A1A">
        <w:rPr>
          <w:rFonts w:ascii="Traditional Arabic" w:hAnsi="Traditional Arabic"/>
          <w:sz w:val="27"/>
          <w:rtl/>
        </w:rPr>
        <w:t xml:space="preserve"> خاصة) تستطيع أن تلمح بعض الظواهر</w:t>
      </w:r>
      <w:r w:rsidR="007F40A5" w:rsidRPr="00CC1A1A">
        <w:rPr>
          <w:rFonts w:ascii="Traditional Arabic" w:hAnsi="Traditional Arabic" w:hint="cs"/>
          <w:sz w:val="27"/>
          <w:rtl/>
        </w:rPr>
        <w:t>،</w:t>
      </w:r>
      <w:r w:rsidRPr="00CC1A1A">
        <w:rPr>
          <w:rFonts w:ascii="Traditional Arabic" w:hAnsi="Traditional Arabic"/>
          <w:sz w:val="27"/>
          <w:rtl/>
        </w:rPr>
        <w:t xml:space="preserve"> نوردها لك في</w:t>
      </w:r>
      <w:r w:rsidR="007F40A5" w:rsidRPr="00CC1A1A">
        <w:rPr>
          <w:rFonts w:ascii="Traditional Arabic" w:hAnsi="Traditional Arabic" w:hint="cs"/>
          <w:sz w:val="27"/>
          <w:rtl/>
        </w:rPr>
        <w:t xml:space="preserve"> </w:t>
      </w:r>
      <w:r w:rsidRPr="00CC1A1A">
        <w:rPr>
          <w:rFonts w:ascii="Traditional Arabic" w:hAnsi="Traditional Arabic"/>
          <w:sz w:val="27"/>
          <w:rtl/>
        </w:rPr>
        <w:t xml:space="preserve">ما يلي: </w:t>
      </w:r>
    </w:p>
    <w:p w:rsidR="008A3764" w:rsidRPr="00CC1A1A" w:rsidRDefault="008A3764" w:rsidP="002E1B90">
      <w:pPr>
        <w:rPr>
          <w:rFonts w:ascii="Traditional Arabic" w:hAnsi="Traditional Arabic"/>
          <w:sz w:val="27"/>
          <w:rtl/>
          <w:lang w:bidi="ar-EG"/>
        </w:rPr>
      </w:pPr>
    </w:p>
    <w:p w:rsidR="008A3764" w:rsidRPr="00CC1A1A" w:rsidRDefault="008A3764" w:rsidP="002E1B90">
      <w:pPr>
        <w:pStyle w:val="Heading3"/>
        <w:rPr>
          <w:color w:val="auto"/>
          <w:szCs w:val="28"/>
          <w:rtl/>
        </w:rPr>
      </w:pPr>
      <w:r w:rsidRPr="00CC1A1A">
        <w:rPr>
          <w:color w:val="auto"/>
          <w:szCs w:val="28"/>
          <w:rtl/>
        </w:rPr>
        <w:t>ملاحظات</w:t>
      </w:r>
      <w:r w:rsidR="007F40A5" w:rsidRPr="00CC1A1A">
        <w:rPr>
          <w:rFonts w:hint="cs"/>
          <w:color w:val="auto"/>
          <w:szCs w:val="28"/>
          <w:rtl/>
        </w:rPr>
        <w:t>ٌ</w:t>
      </w:r>
      <w:r w:rsidRPr="00CC1A1A">
        <w:rPr>
          <w:color w:val="auto"/>
          <w:szCs w:val="28"/>
          <w:rtl/>
        </w:rPr>
        <w:t xml:space="preserve"> على تفاسير لفظة أم</w:t>
      </w:r>
      <w:r w:rsidR="007F40A5" w:rsidRPr="00CC1A1A">
        <w:rPr>
          <w:rFonts w:hint="cs"/>
          <w:color w:val="auto"/>
          <w:szCs w:val="28"/>
          <w:rtl/>
        </w:rPr>
        <w:t>ّ</w:t>
      </w:r>
      <w:r w:rsidRPr="00CC1A1A">
        <w:rPr>
          <w:color w:val="auto"/>
          <w:szCs w:val="28"/>
          <w:rtl/>
        </w:rPr>
        <w:t xml:space="preserve">ي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1</w:t>
      </w:r>
      <w:r w:rsidRPr="00CC1A1A">
        <w:rPr>
          <w:rFonts w:ascii="Traditional Arabic" w:hAnsi="Traditional Arabic" w:hint="cs"/>
          <w:sz w:val="27"/>
          <w:rtl/>
        </w:rPr>
        <w:t xml:space="preserve">ـ </w:t>
      </w:r>
      <w:r w:rsidRPr="00CC1A1A">
        <w:rPr>
          <w:rFonts w:ascii="Traditional Arabic" w:hAnsi="Traditional Arabic"/>
          <w:sz w:val="27"/>
          <w:rtl/>
        </w:rPr>
        <w:t>هناك ترد</w:t>
      </w:r>
      <w:r w:rsidR="00324321" w:rsidRPr="00CC1A1A">
        <w:rPr>
          <w:rFonts w:ascii="Traditional Arabic" w:hAnsi="Traditional Arabic" w:hint="cs"/>
          <w:sz w:val="27"/>
          <w:rtl/>
        </w:rPr>
        <w:t>ّ</w:t>
      </w:r>
      <w:r w:rsidRPr="00CC1A1A">
        <w:rPr>
          <w:rFonts w:ascii="Traditional Arabic" w:hAnsi="Traditional Arabic"/>
          <w:sz w:val="27"/>
          <w:rtl/>
        </w:rPr>
        <w:t>د واضطراب لدى العلماء في تفسير اللفظة</w:t>
      </w:r>
      <w:r w:rsidR="00324321" w:rsidRPr="00CC1A1A">
        <w:rPr>
          <w:rFonts w:ascii="Traditional Arabic" w:hAnsi="Traditional Arabic" w:hint="cs"/>
          <w:sz w:val="27"/>
          <w:rtl/>
        </w:rPr>
        <w:t>،</w:t>
      </w:r>
      <w:r w:rsidRPr="00CC1A1A">
        <w:rPr>
          <w:rFonts w:ascii="Traditional Arabic" w:hAnsi="Traditional Arabic"/>
          <w:sz w:val="27"/>
          <w:rtl/>
        </w:rPr>
        <w:t xml:space="preserve"> من حيث معناها المعجمي، ومعناها الخاص بالنبي محمد</w:t>
      </w:r>
      <w:r w:rsidR="00F91E62" w:rsidRPr="00CC1A1A">
        <w:rPr>
          <w:rFonts w:ascii="Traditional Arabic" w:hAnsi="Traditional Arabic" w:cs="Mosawi"/>
          <w:sz w:val="27"/>
          <w:szCs w:val="22"/>
          <w:rtl/>
        </w:rPr>
        <w:t>|</w:t>
      </w:r>
      <w:r w:rsidR="00324321" w:rsidRPr="00CC1A1A">
        <w:rPr>
          <w:rFonts w:ascii="Traditional Arabic" w:hAnsi="Traditional Arabic" w:hint="cs"/>
          <w:sz w:val="27"/>
          <w:rtl/>
        </w:rPr>
        <w:t>.</w:t>
      </w:r>
      <w:r w:rsidRPr="00CC1A1A">
        <w:rPr>
          <w:rFonts w:ascii="Traditional Arabic" w:hAnsi="Traditional Arabic"/>
          <w:sz w:val="27"/>
          <w:rtl/>
        </w:rPr>
        <w:t xml:space="preserve"> وهناك تأويلات شت</w:t>
      </w:r>
      <w:r w:rsidR="00324321" w:rsidRPr="00CC1A1A">
        <w:rPr>
          <w:rFonts w:ascii="Traditional Arabic" w:hAnsi="Traditional Arabic" w:hint="cs"/>
          <w:sz w:val="27"/>
          <w:rtl/>
        </w:rPr>
        <w:t>ّ</w:t>
      </w:r>
      <w:r w:rsidRPr="00CC1A1A">
        <w:rPr>
          <w:rFonts w:ascii="Traditional Arabic" w:hAnsi="Traditional Arabic"/>
          <w:sz w:val="27"/>
          <w:rtl/>
        </w:rPr>
        <w:t>ى للكلمة</w:t>
      </w:r>
      <w:r w:rsidR="00324321" w:rsidRPr="00CC1A1A">
        <w:rPr>
          <w:rFonts w:ascii="Traditional Arabic" w:hAnsi="Traditional Arabic" w:hint="cs"/>
          <w:sz w:val="27"/>
          <w:rtl/>
        </w:rPr>
        <w:t>.</w:t>
      </w:r>
      <w:r w:rsidRPr="00CC1A1A">
        <w:rPr>
          <w:rFonts w:ascii="Traditional Arabic" w:hAnsi="Traditional Arabic"/>
          <w:sz w:val="27"/>
          <w:rtl/>
        </w:rPr>
        <w:t xml:space="preserve"> كل</w:t>
      </w:r>
      <w:r w:rsidR="00324321" w:rsidRPr="00CC1A1A">
        <w:rPr>
          <w:rFonts w:ascii="Traditional Arabic" w:hAnsi="Traditional Arabic" w:hint="cs"/>
          <w:sz w:val="27"/>
          <w:rtl/>
        </w:rPr>
        <w:t>ٌّ</w:t>
      </w:r>
      <w:r w:rsidRPr="00CC1A1A">
        <w:rPr>
          <w:rFonts w:ascii="Traditional Arabic" w:hAnsi="Traditional Arabic"/>
          <w:sz w:val="27"/>
          <w:rtl/>
        </w:rPr>
        <w:t xml:space="preserve"> ينزع في تأويله منزعاً واحداً وهو التجهيل، ويعتبرونه صفة ذم</w:t>
      </w:r>
      <w:r w:rsidR="00324321" w:rsidRPr="00CC1A1A">
        <w:rPr>
          <w:rFonts w:ascii="Traditional Arabic" w:hAnsi="Traditional Arabic" w:hint="cs"/>
          <w:sz w:val="27"/>
          <w:rtl/>
        </w:rPr>
        <w:t>ّ</w:t>
      </w:r>
      <w:r w:rsidRPr="00CC1A1A">
        <w:rPr>
          <w:rFonts w:ascii="Traditional Arabic" w:hAnsi="Traditional Arabic"/>
          <w:sz w:val="27"/>
          <w:rtl/>
        </w:rPr>
        <w:t xml:space="preserve"> في جميع الأشخاص</w:t>
      </w:r>
      <w:r w:rsidR="00324321" w:rsidRPr="00CC1A1A">
        <w:rPr>
          <w:rFonts w:ascii="Traditional Arabic" w:hAnsi="Traditional Arabic" w:hint="cs"/>
          <w:sz w:val="27"/>
          <w:rtl/>
        </w:rPr>
        <w:t>،</w:t>
      </w:r>
      <w:r w:rsidRPr="00CC1A1A">
        <w:rPr>
          <w:rFonts w:ascii="Traditional Arabic" w:hAnsi="Traditional Arabic"/>
          <w:sz w:val="27"/>
          <w:rtl/>
        </w:rPr>
        <w:t xml:space="preserve"> عدا النبي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فهي صفة مدح، بل صفة إعجازية تعطيه تفر</w:t>
      </w:r>
      <w:r w:rsidR="00324321" w:rsidRPr="00CC1A1A">
        <w:rPr>
          <w:rFonts w:ascii="Traditional Arabic" w:hAnsi="Traditional Arabic" w:hint="cs"/>
          <w:sz w:val="27"/>
          <w:rtl/>
        </w:rPr>
        <w:t>ُّ</w:t>
      </w:r>
      <w:r w:rsidRPr="00CC1A1A">
        <w:rPr>
          <w:rFonts w:ascii="Traditional Arabic" w:hAnsi="Traditional Arabic"/>
          <w:sz w:val="27"/>
          <w:rtl/>
        </w:rPr>
        <w:t>داً على مدى التاريخ البشر</w:t>
      </w:r>
      <w:r w:rsidR="00324321" w:rsidRPr="00CC1A1A">
        <w:rPr>
          <w:rFonts w:ascii="Traditional Arabic" w:hAnsi="Traditional Arabic" w:hint="cs"/>
          <w:sz w:val="27"/>
          <w:rtl/>
        </w:rPr>
        <w:t>ي</w:t>
      </w:r>
      <w:r w:rsidRPr="00CC1A1A">
        <w:rPr>
          <w:rFonts w:ascii="Traditional Arabic" w:hAnsi="Traditional Arabic"/>
          <w:sz w:val="27"/>
          <w:rtl/>
        </w:rPr>
        <w:t xml:space="preserve"> العام</w:t>
      </w:r>
      <w:r w:rsidR="00324321" w:rsidRPr="00CC1A1A">
        <w:rPr>
          <w:rFonts w:ascii="Traditional Arabic" w:hAnsi="Traditional Arabic" w:hint="cs"/>
          <w:sz w:val="27"/>
          <w:rtl/>
        </w:rPr>
        <w:t>ّ.</w:t>
      </w:r>
      <w:r w:rsidRPr="00CC1A1A">
        <w:rPr>
          <w:rFonts w:ascii="Traditional Arabic" w:hAnsi="Traditional Arabic"/>
          <w:sz w:val="27"/>
          <w:rtl/>
        </w:rPr>
        <w:t xml:space="preserve"> فالجاهل بالقراءة والكتابة ناقص</w:t>
      </w:r>
      <w:r w:rsidR="00324321" w:rsidRPr="00CC1A1A">
        <w:rPr>
          <w:rFonts w:ascii="Traditional Arabic" w:hAnsi="Traditional Arabic" w:hint="cs"/>
          <w:sz w:val="27"/>
          <w:rtl/>
        </w:rPr>
        <w:t>ٌ</w:t>
      </w:r>
      <w:r w:rsidRPr="00CC1A1A">
        <w:rPr>
          <w:rFonts w:ascii="Traditional Arabic" w:hAnsi="Traditional Arabic"/>
          <w:sz w:val="27"/>
          <w:rtl/>
        </w:rPr>
        <w:t xml:space="preserve"> (من الناحية المادية) لصفة مهم</w:t>
      </w:r>
      <w:r w:rsidR="00324321" w:rsidRPr="00CC1A1A">
        <w:rPr>
          <w:rFonts w:ascii="Traditional Arabic" w:hAnsi="Traditional Arabic" w:hint="cs"/>
          <w:sz w:val="27"/>
          <w:rtl/>
        </w:rPr>
        <w:t>ّ</w:t>
      </w:r>
      <w:r w:rsidRPr="00CC1A1A">
        <w:rPr>
          <w:rFonts w:ascii="Traditional Arabic" w:hAnsi="Traditional Arabic"/>
          <w:sz w:val="27"/>
          <w:rtl/>
        </w:rPr>
        <w:t>ة من صفات العلم، أما بالنسبة لمحمد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فيتحول هذا النقص المادي إلى ثراء</w:t>
      </w:r>
      <w:r w:rsidR="00324321" w:rsidRPr="00CC1A1A">
        <w:rPr>
          <w:rFonts w:ascii="Traditional Arabic" w:hAnsi="Traditional Arabic" w:hint="cs"/>
          <w:sz w:val="27"/>
          <w:rtl/>
        </w:rPr>
        <w:t>ٍ</w:t>
      </w:r>
      <w:r w:rsidRPr="00CC1A1A">
        <w:rPr>
          <w:rFonts w:ascii="Traditional Arabic" w:hAnsi="Traditional Arabic"/>
          <w:sz w:val="27"/>
          <w:rtl/>
        </w:rPr>
        <w:t xml:space="preserve"> معنوي!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2</w:t>
      </w:r>
      <w:r w:rsidRPr="00CC1A1A">
        <w:rPr>
          <w:rFonts w:ascii="Traditional Arabic" w:hAnsi="Traditional Arabic" w:hint="cs"/>
          <w:sz w:val="27"/>
          <w:rtl/>
        </w:rPr>
        <w:t xml:space="preserve">ـ </w:t>
      </w:r>
      <w:r w:rsidRPr="00CC1A1A">
        <w:rPr>
          <w:rFonts w:ascii="Traditional Arabic" w:hAnsi="Traditional Arabic"/>
          <w:sz w:val="27"/>
          <w:rtl/>
        </w:rPr>
        <w:t xml:space="preserve">لم ترتكز التفاسير التي تعرضت لتأويل لفظة </w:t>
      </w:r>
      <w:r w:rsidRPr="00CC1A1A">
        <w:rPr>
          <w:rFonts w:ascii="Traditional Arabic" w:hAnsi="Traditional Arabic"/>
          <w:sz w:val="27"/>
          <w:rtl/>
          <w:lang w:bidi="ar-EG"/>
        </w:rPr>
        <w:t>(</w:t>
      </w:r>
      <w:r w:rsidRPr="00CC1A1A">
        <w:rPr>
          <w:rFonts w:ascii="Traditional Arabic" w:hAnsi="Traditional Arabic"/>
          <w:sz w:val="27"/>
          <w:rtl/>
        </w:rPr>
        <w:t>أم م. أم م ي ي) على الإطار القرآني، وأخفقت في أن تحق</w:t>
      </w:r>
      <w:r w:rsidR="00324321" w:rsidRPr="00CC1A1A">
        <w:rPr>
          <w:rFonts w:ascii="Traditional Arabic" w:hAnsi="Traditional Arabic" w:hint="cs"/>
          <w:sz w:val="27"/>
          <w:rtl/>
        </w:rPr>
        <w:t>ّ</w:t>
      </w:r>
      <w:r w:rsidRPr="00CC1A1A">
        <w:rPr>
          <w:rFonts w:ascii="Traditional Arabic" w:hAnsi="Traditional Arabic"/>
          <w:sz w:val="27"/>
          <w:rtl/>
        </w:rPr>
        <w:t>ق نسيجاً كاملاً نستطيع من خلاله أن نقف على معنى</w:t>
      </w:r>
      <w:r w:rsidRPr="00CC1A1A">
        <w:rPr>
          <w:rFonts w:ascii="Traditional Arabic" w:hAnsi="Traditional Arabic"/>
          <w:sz w:val="27"/>
          <w:rtl/>
          <w:lang w:bidi="ar-EG"/>
        </w:rPr>
        <w:t xml:space="preserve"> </w:t>
      </w:r>
      <w:r w:rsidRPr="00CC1A1A">
        <w:rPr>
          <w:rFonts w:ascii="Traditional Arabic" w:hAnsi="Traditional Arabic"/>
          <w:sz w:val="27"/>
          <w:rtl/>
        </w:rPr>
        <w:t>جامع مانع أو قاطع نخرج من خلاله إلى توضيح هذه الصفة</w:t>
      </w:r>
      <w:r w:rsidRPr="00CC1A1A">
        <w:rPr>
          <w:rFonts w:ascii="Traditional Arabic" w:hAnsi="Traditional Arabic"/>
          <w:sz w:val="27"/>
          <w:rtl/>
          <w:lang w:bidi="ar-EG"/>
        </w:rPr>
        <w:t xml:space="preserve"> </w:t>
      </w:r>
      <w:r w:rsidRPr="00CC1A1A">
        <w:rPr>
          <w:rFonts w:ascii="Traditional Arabic" w:hAnsi="Traditional Arabic"/>
          <w:sz w:val="27"/>
          <w:rtl/>
        </w:rPr>
        <w:t>التي وصف بها النبي</w:t>
      </w:r>
      <w:r w:rsidR="00324321" w:rsidRPr="00CC1A1A">
        <w:rPr>
          <w:rFonts w:ascii="Traditional Arabic" w:hAnsi="Traditional Arabic" w:hint="cs"/>
          <w:sz w:val="27"/>
          <w:rtl/>
        </w:rPr>
        <w:t>ّ</w:t>
      </w:r>
      <w:r w:rsidRPr="00CC1A1A">
        <w:rPr>
          <w:rFonts w:ascii="Traditional Arabic" w:hAnsi="Traditional Arabic"/>
          <w:sz w:val="27"/>
          <w:rtl/>
        </w:rPr>
        <w:t xml:space="preserve">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(أم</w:t>
      </w:r>
      <w:r w:rsidR="00324321" w:rsidRPr="00CC1A1A">
        <w:rPr>
          <w:rFonts w:ascii="Traditional Arabic" w:hAnsi="Traditional Arabic" w:hint="cs"/>
          <w:sz w:val="27"/>
          <w:rtl/>
        </w:rPr>
        <w:t>ّ</w:t>
      </w:r>
      <w:r w:rsidRPr="00CC1A1A">
        <w:rPr>
          <w:rFonts w:ascii="Traditional Arabic" w:hAnsi="Traditional Arabic"/>
          <w:sz w:val="27"/>
          <w:rtl/>
        </w:rPr>
        <w:t>ي)، وخاصة أنها أضحت عقيدة، يستحق</w:t>
      </w:r>
      <w:r w:rsidR="00324321" w:rsidRPr="00CC1A1A">
        <w:rPr>
          <w:rFonts w:ascii="Traditional Arabic" w:hAnsi="Traditional Arabic" w:hint="cs"/>
          <w:sz w:val="27"/>
          <w:rtl/>
        </w:rPr>
        <w:t>ّ</w:t>
      </w:r>
      <w:r w:rsidRPr="00CC1A1A">
        <w:rPr>
          <w:rFonts w:ascii="Traditional Arabic" w:hAnsi="Traditional Arabic"/>
          <w:sz w:val="27"/>
          <w:rtl/>
        </w:rPr>
        <w:t xml:space="preserve"> منكرها التكفير</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2"/>
      </w:r>
      <w:r w:rsidRPr="00CC1A1A">
        <w:rPr>
          <w:rFonts w:ascii="Traditional Arabic" w:hAnsi="Traditional Arabic"/>
          <w:sz w:val="27"/>
          <w:vertAlign w:val="superscript"/>
          <w:rtl/>
        </w:rPr>
        <w:t>)</w:t>
      </w:r>
      <w:r w:rsidRPr="00CC1A1A">
        <w:rPr>
          <w:rFonts w:ascii="Traditional Arabic" w:hAnsi="Traditional Arabic"/>
          <w:sz w:val="27"/>
          <w:rtl/>
        </w:rPr>
        <w:t>. فإذا كانت اللفظة غير مقطوع بدلالتها حت</w:t>
      </w:r>
      <w:r w:rsidR="00324321" w:rsidRPr="00CC1A1A">
        <w:rPr>
          <w:rFonts w:ascii="Traditional Arabic" w:hAnsi="Traditional Arabic" w:hint="cs"/>
          <w:sz w:val="27"/>
          <w:rtl/>
        </w:rPr>
        <w:t>ّ</w:t>
      </w:r>
      <w:r w:rsidRPr="00CC1A1A">
        <w:rPr>
          <w:rFonts w:ascii="Traditional Arabic" w:hAnsi="Traditional Arabic"/>
          <w:sz w:val="27"/>
          <w:rtl/>
        </w:rPr>
        <w:t>ى الآن فكيف ي</w:t>
      </w:r>
      <w:r w:rsidR="00324321" w:rsidRPr="00CC1A1A">
        <w:rPr>
          <w:rFonts w:ascii="Traditional Arabic" w:hAnsi="Traditional Arabic" w:hint="cs"/>
          <w:sz w:val="27"/>
          <w:rtl/>
        </w:rPr>
        <w:t>ُ</w:t>
      </w:r>
      <w:r w:rsidRPr="00CC1A1A">
        <w:rPr>
          <w:rFonts w:ascii="Traditional Arabic" w:hAnsi="Traditional Arabic"/>
          <w:sz w:val="27"/>
          <w:rtl/>
        </w:rPr>
        <w:t>مسي منكر تأويل أحد معانيها كافراً</w:t>
      </w:r>
      <w:r w:rsidR="00324321" w:rsidRPr="00CC1A1A">
        <w:rPr>
          <w:rFonts w:ascii="Traditional Arabic" w:hAnsi="Traditional Arabic" w:hint="cs"/>
          <w:sz w:val="27"/>
          <w:rtl/>
        </w:rPr>
        <w:t>.</w:t>
      </w:r>
      <w:r w:rsidRPr="00CC1A1A">
        <w:rPr>
          <w:rFonts w:ascii="Traditional Arabic" w:hAnsi="Traditional Arabic"/>
          <w:sz w:val="27"/>
          <w:rtl/>
        </w:rPr>
        <w:t xml:space="preserve"> لعل</w:t>
      </w:r>
      <w:r w:rsidR="00324321" w:rsidRPr="00CC1A1A">
        <w:rPr>
          <w:rFonts w:ascii="Traditional Arabic" w:hAnsi="Traditional Arabic" w:hint="cs"/>
          <w:sz w:val="27"/>
          <w:rtl/>
        </w:rPr>
        <w:t>ّ</w:t>
      </w:r>
      <w:r w:rsidRPr="00CC1A1A">
        <w:rPr>
          <w:rFonts w:ascii="Traditional Arabic" w:hAnsi="Traditional Arabic"/>
          <w:sz w:val="27"/>
          <w:rtl/>
        </w:rPr>
        <w:t xml:space="preserve"> ذلك ما تنب</w:t>
      </w:r>
      <w:r w:rsidR="00324321" w:rsidRPr="00CC1A1A">
        <w:rPr>
          <w:rFonts w:ascii="Traditional Arabic" w:hAnsi="Traditional Arabic" w:hint="cs"/>
          <w:sz w:val="27"/>
          <w:rtl/>
        </w:rPr>
        <w:t>َّ</w:t>
      </w:r>
      <w:r w:rsidRPr="00CC1A1A">
        <w:rPr>
          <w:rFonts w:ascii="Traditional Arabic" w:hAnsi="Traditional Arabic"/>
          <w:sz w:val="27"/>
          <w:rtl/>
        </w:rPr>
        <w:t>ه إليه المفس</w:t>
      </w:r>
      <w:r w:rsidR="00324321" w:rsidRPr="00CC1A1A">
        <w:rPr>
          <w:rFonts w:ascii="Traditional Arabic" w:hAnsi="Traditional Arabic" w:hint="cs"/>
          <w:sz w:val="27"/>
          <w:rtl/>
        </w:rPr>
        <w:t>ِّ</w:t>
      </w:r>
      <w:r w:rsidRPr="00CC1A1A">
        <w:rPr>
          <w:rFonts w:ascii="Traditional Arabic" w:hAnsi="Traditional Arabic"/>
          <w:sz w:val="27"/>
          <w:rtl/>
        </w:rPr>
        <w:t xml:space="preserve">ر القرطبي! </w:t>
      </w:r>
    </w:p>
    <w:p w:rsidR="0050698D" w:rsidRDefault="008A3764" w:rsidP="002E1B90">
      <w:pPr>
        <w:rPr>
          <w:rFonts w:ascii="Traditional Arabic" w:hAnsi="Traditional Arabic"/>
          <w:sz w:val="27"/>
          <w:rtl/>
        </w:rPr>
      </w:pPr>
      <w:r w:rsidRPr="00CC1A1A">
        <w:rPr>
          <w:rFonts w:ascii="Traditional Arabic" w:hAnsi="Traditional Arabic" w:cs="Ya-Ali" w:hint="cs"/>
          <w:sz w:val="27"/>
          <w:rtl/>
        </w:rPr>
        <w:t>3</w:t>
      </w:r>
      <w:r w:rsidRPr="00CC1A1A">
        <w:rPr>
          <w:rFonts w:ascii="Traditional Arabic" w:hAnsi="Traditional Arabic" w:hint="cs"/>
          <w:sz w:val="27"/>
          <w:rtl/>
        </w:rPr>
        <w:t xml:space="preserve">ـ </w:t>
      </w:r>
      <w:r w:rsidRPr="00CC1A1A">
        <w:rPr>
          <w:rFonts w:ascii="Traditional Arabic" w:hAnsi="Traditional Arabic"/>
          <w:sz w:val="27"/>
          <w:rtl/>
        </w:rPr>
        <w:t>من ناحية اللفظة (أم م ي</w:t>
      </w:r>
      <w:r w:rsidR="0050698D">
        <w:rPr>
          <w:rFonts w:ascii="Traditional Arabic" w:hAnsi="Traditional Arabic" w:hint="cs"/>
          <w:sz w:val="27"/>
          <w:rtl/>
        </w:rPr>
        <w:t xml:space="preserve"> ي</w:t>
      </w:r>
      <w:r w:rsidRPr="00CC1A1A">
        <w:rPr>
          <w:rFonts w:ascii="Traditional Arabic" w:hAnsi="Traditional Arabic"/>
          <w:sz w:val="27"/>
          <w:rtl/>
        </w:rPr>
        <w:t>) كمصطلح أو كلمة قرآنية (أم</w:t>
      </w:r>
      <w:r w:rsidR="00324321" w:rsidRPr="00CC1A1A">
        <w:rPr>
          <w:rFonts w:ascii="Traditional Arabic" w:hAnsi="Traditional Arabic" w:hint="cs"/>
          <w:sz w:val="27"/>
          <w:rtl/>
        </w:rPr>
        <w:t>ّ</w:t>
      </w:r>
      <w:r w:rsidRPr="00CC1A1A">
        <w:rPr>
          <w:rFonts w:ascii="Traditional Arabic" w:hAnsi="Traditional Arabic"/>
          <w:sz w:val="27"/>
          <w:rtl/>
        </w:rPr>
        <w:t>ي</w:t>
      </w:r>
      <w:r w:rsidR="0050698D">
        <w:rPr>
          <w:rFonts w:ascii="Traditional Arabic" w:hAnsi="Traditional Arabic" w:hint="cs"/>
          <w:sz w:val="27"/>
          <w:rtl/>
        </w:rPr>
        <w:t>ّ</w:t>
      </w:r>
      <w:r w:rsidRPr="00CC1A1A">
        <w:rPr>
          <w:rFonts w:ascii="Traditional Arabic" w:hAnsi="Traditional Arabic"/>
          <w:sz w:val="27"/>
          <w:rtl/>
        </w:rPr>
        <w:t>) افتقد في تفسيرها الاعتماد على النص</w:t>
      </w:r>
      <w:r w:rsidR="00324321" w:rsidRPr="00CC1A1A">
        <w:rPr>
          <w:rFonts w:ascii="Traditional Arabic" w:hAnsi="Traditional Arabic" w:hint="cs"/>
          <w:sz w:val="27"/>
          <w:rtl/>
        </w:rPr>
        <w:t>ّ</w:t>
      </w:r>
      <w:r w:rsidRPr="00CC1A1A">
        <w:rPr>
          <w:rFonts w:ascii="Traditional Arabic" w:hAnsi="Traditional Arabic"/>
          <w:sz w:val="27"/>
          <w:rtl/>
        </w:rPr>
        <w:t xml:space="preserve"> القرآني وتعابيره المختلفة بشأن الكلمة، ككثيرات مثلها</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3"/>
      </w:r>
      <w:r w:rsidRPr="00CC1A1A">
        <w:rPr>
          <w:rFonts w:ascii="Traditional Arabic" w:hAnsi="Traditional Arabic"/>
          <w:sz w:val="27"/>
          <w:vertAlign w:val="superscript"/>
          <w:rtl/>
        </w:rPr>
        <w:t>)</w:t>
      </w:r>
      <w:r w:rsidRPr="00CC1A1A">
        <w:rPr>
          <w:rFonts w:ascii="Traditional Arabic" w:hAnsi="Traditional Arabic"/>
          <w:sz w:val="27"/>
          <w:rtl/>
        </w:rPr>
        <w:t xml:space="preserve">، </w:t>
      </w:r>
      <w:r w:rsidR="0050698D">
        <w:rPr>
          <w:rFonts w:ascii="Traditional Arabic" w:hAnsi="Traditional Arabic"/>
          <w:sz w:val="27"/>
          <w:rtl/>
        </w:rPr>
        <w:t>وجرى تأويل استخداماتها المختلفة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4"/>
      </w:r>
      <w:r w:rsidRPr="00CC1A1A">
        <w:rPr>
          <w:rFonts w:ascii="Traditional Arabic" w:hAnsi="Traditional Arabic"/>
          <w:sz w:val="27"/>
          <w:vertAlign w:val="superscript"/>
          <w:rtl/>
        </w:rPr>
        <w:t>)</w:t>
      </w:r>
      <w:r w:rsidR="0050698D" w:rsidRPr="0050698D">
        <w:rPr>
          <w:rFonts w:ascii="Traditional Arabic" w:hAnsi="Traditional Arabic" w:hint="cs"/>
          <w:sz w:val="27"/>
          <w:rtl/>
        </w:rPr>
        <w:t xml:space="preserve"> </w:t>
      </w:r>
      <w:r w:rsidRPr="00CC1A1A">
        <w:rPr>
          <w:rFonts w:ascii="Traditional Arabic" w:hAnsi="Traditional Arabic"/>
          <w:sz w:val="27"/>
          <w:rtl/>
        </w:rPr>
        <w:t>بحسب النصوص الكتابية (توراة وإنجيل)</w:t>
      </w:r>
      <w:r w:rsidR="00806385" w:rsidRPr="00CC1A1A">
        <w:rPr>
          <w:rFonts w:ascii="Traditional Arabic" w:hAnsi="Traditional Arabic" w:hint="cs"/>
          <w:sz w:val="27"/>
          <w:rtl/>
        </w:rPr>
        <w:t>،</w:t>
      </w:r>
      <w:r w:rsidRPr="00CC1A1A">
        <w:rPr>
          <w:rFonts w:ascii="Traditional Arabic" w:hAnsi="Traditional Arabic"/>
          <w:sz w:val="27"/>
          <w:rtl/>
        </w:rPr>
        <w:t xml:space="preserve"> دون وعي</w:t>
      </w:r>
      <w:r w:rsidR="00806385" w:rsidRPr="00CC1A1A">
        <w:rPr>
          <w:rFonts w:ascii="Traditional Arabic" w:hAnsi="Traditional Arabic" w:hint="cs"/>
          <w:sz w:val="27"/>
          <w:rtl/>
        </w:rPr>
        <w:t>ٍ</w:t>
      </w:r>
      <w:r w:rsidRPr="00CC1A1A">
        <w:rPr>
          <w:rFonts w:ascii="Traditional Arabic" w:hAnsi="Traditional Arabic"/>
          <w:sz w:val="27"/>
          <w:rtl/>
        </w:rPr>
        <w:t xml:space="preserve"> تام</w:t>
      </w:r>
      <w:r w:rsidR="00806385" w:rsidRPr="00CC1A1A">
        <w:rPr>
          <w:rFonts w:ascii="Traditional Arabic" w:hAnsi="Traditional Arabic" w:hint="cs"/>
          <w:sz w:val="27"/>
          <w:rtl/>
        </w:rPr>
        <w:t>ّ</w:t>
      </w:r>
      <w:r w:rsidRPr="00CC1A1A">
        <w:rPr>
          <w:rFonts w:ascii="Traditional Arabic" w:hAnsi="Traditional Arabic"/>
          <w:sz w:val="27"/>
          <w:rtl/>
        </w:rPr>
        <w:t xml:space="preserve"> بالنصوص، بل بنظرة</w:t>
      </w:r>
      <w:r w:rsidR="00806385" w:rsidRPr="00CC1A1A">
        <w:rPr>
          <w:rFonts w:ascii="Traditional Arabic" w:hAnsi="Traditional Arabic" w:hint="cs"/>
          <w:sz w:val="27"/>
          <w:rtl/>
        </w:rPr>
        <w:t>ٍ</w:t>
      </w:r>
      <w:r w:rsidRPr="00CC1A1A">
        <w:rPr>
          <w:rFonts w:ascii="Traditional Arabic" w:hAnsi="Traditional Arabic"/>
          <w:sz w:val="27"/>
          <w:rtl/>
        </w:rPr>
        <w:t xml:space="preserve"> تمجيدية عاطفية، نبع</w:t>
      </w:r>
      <w:r w:rsidRPr="00CC1A1A">
        <w:rPr>
          <w:rFonts w:ascii="Traditional Arabic" w:hAnsi="Traditional Arabic"/>
          <w:sz w:val="27"/>
          <w:rtl/>
          <w:lang w:bidi="ar-EG"/>
        </w:rPr>
        <w:t>ت</w:t>
      </w:r>
      <w:r w:rsidRPr="00CC1A1A">
        <w:rPr>
          <w:rFonts w:ascii="Traditional Arabic" w:hAnsi="Traditional Arabic"/>
          <w:sz w:val="27"/>
          <w:rtl/>
        </w:rPr>
        <w:t xml:space="preserve"> من حب</w:t>
      </w:r>
      <w:r w:rsidR="00806385" w:rsidRPr="00CC1A1A">
        <w:rPr>
          <w:rFonts w:ascii="Traditional Arabic" w:hAnsi="Traditional Arabic" w:hint="cs"/>
          <w:sz w:val="27"/>
          <w:rtl/>
        </w:rPr>
        <w:t>ّ</w:t>
      </w:r>
      <w:r w:rsidRPr="00CC1A1A">
        <w:rPr>
          <w:rFonts w:ascii="Traditional Arabic" w:hAnsi="Traditional Arabic"/>
          <w:sz w:val="27"/>
          <w:rtl/>
        </w:rPr>
        <w:t xml:space="preserve"> المؤمنين</w:t>
      </w:r>
      <w:r w:rsidRPr="00CC1A1A">
        <w:rPr>
          <w:rFonts w:ascii="Traditional Arabic" w:hAnsi="Traditional Arabic"/>
          <w:sz w:val="27"/>
          <w:rtl/>
          <w:lang w:bidi="ar-EG"/>
        </w:rPr>
        <w:t xml:space="preserve"> ل</w:t>
      </w:r>
      <w:r w:rsidRPr="00CC1A1A">
        <w:rPr>
          <w:rFonts w:ascii="Traditional Arabic" w:hAnsi="Traditional Arabic"/>
          <w:sz w:val="27"/>
          <w:rtl/>
        </w:rPr>
        <w:t>لنبي محمد</w:t>
      </w:r>
      <w:r w:rsidR="00F91E62" w:rsidRPr="00CC1A1A">
        <w:rPr>
          <w:rFonts w:ascii="Traditional Arabic" w:hAnsi="Traditional Arabic" w:cs="Mosawi"/>
          <w:sz w:val="27"/>
          <w:szCs w:val="22"/>
          <w:rtl/>
        </w:rPr>
        <w:t>|</w:t>
      </w:r>
      <w:r w:rsidR="00806385" w:rsidRPr="00CC1A1A">
        <w:rPr>
          <w:rFonts w:ascii="Traditional Arabic" w:hAnsi="Traditional Arabic" w:hint="cs"/>
          <w:sz w:val="27"/>
          <w:rtl/>
        </w:rPr>
        <w:t>،</w:t>
      </w:r>
      <w:r w:rsidRPr="00CC1A1A">
        <w:rPr>
          <w:rFonts w:ascii="Traditional Arabic" w:hAnsi="Traditional Arabic"/>
          <w:sz w:val="27"/>
          <w:rtl/>
        </w:rPr>
        <w:t xml:space="preserve"> والتمس</w:t>
      </w:r>
      <w:r w:rsidR="00806385" w:rsidRPr="00CC1A1A">
        <w:rPr>
          <w:rFonts w:ascii="Traditional Arabic" w:hAnsi="Traditional Arabic" w:hint="cs"/>
          <w:sz w:val="27"/>
          <w:rtl/>
        </w:rPr>
        <w:t>ُّ</w:t>
      </w:r>
      <w:r w:rsidRPr="00CC1A1A">
        <w:rPr>
          <w:rFonts w:ascii="Traditional Arabic" w:hAnsi="Traditional Arabic"/>
          <w:sz w:val="27"/>
          <w:rtl/>
        </w:rPr>
        <w:t>ك بظاهر النصوص القرآنية، خاص</w:t>
      </w:r>
      <w:r w:rsidR="00806385" w:rsidRPr="00CC1A1A">
        <w:rPr>
          <w:rFonts w:ascii="Traditional Arabic" w:hAnsi="Traditional Arabic" w:hint="cs"/>
          <w:sz w:val="27"/>
          <w:rtl/>
        </w:rPr>
        <w:t>ّ</w:t>
      </w:r>
      <w:r w:rsidRPr="00CC1A1A">
        <w:rPr>
          <w:rFonts w:ascii="Traditional Arabic" w:hAnsi="Traditional Arabic"/>
          <w:sz w:val="27"/>
          <w:rtl/>
        </w:rPr>
        <w:t>ة إذا ضم</w:t>
      </w:r>
      <w:r w:rsidR="00806385" w:rsidRPr="00CC1A1A">
        <w:rPr>
          <w:rFonts w:ascii="Traditional Arabic" w:hAnsi="Traditional Arabic" w:hint="cs"/>
          <w:sz w:val="27"/>
          <w:rtl/>
        </w:rPr>
        <w:t>ّ</w:t>
      </w:r>
      <w:r w:rsidRPr="00CC1A1A">
        <w:rPr>
          <w:rFonts w:ascii="Traditional Arabic" w:hAnsi="Traditional Arabic"/>
          <w:sz w:val="27"/>
          <w:rtl/>
        </w:rPr>
        <w:t>وا الآيات القرآنية جنباً إلى جنب، بل الجمل بعضها إلى بعض</w:t>
      </w:r>
      <w:r w:rsidR="00806385" w:rsidRPr="00CC1A1A">
        <w:rPr>
          <w:rFonts w:ascii="Traditional Arabic" w:hAnsi="Traditional Arabic" w:hint="cs"/>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فعلى سبيل المثال</w:t>
      </w:r>
      <w:r w:rsidR="00806385" w:rsidRPr="00CC1A1A">
        <w:rPr>
          <w:rFonts w:ascii="Traditional Arabic" w:hAnsi="Traditional Arabic" w:hint="cs"/>
          <w:sz w:val="27"/>
          <w:rtl/>
        </w:rPr>
        <w:t>:</w:t>
      </w:r>
      <w:r w:rsidRPr="00CC1A1A">
        <w:rPr>
          <w:rFonts w:ascii="Traditional Arabic" w:hAnsi="Traditional Arabic"/>
          <w:sz w:val="27"/>
          <w:rtl/>
        </w:rPr>
        <w:t xml:space="preserve"> بخصوص تأويل قوله تعالى: </w:t>
      </w:r>
      <w:r w:rsidR="00806385" w:rsidRPr="00CC1A1A">
        <w:rPr>
          <w:rFonts w:ascii="Mosawi" w:hAnsi="Mosawi" w:cs="Mosawi"/>
          <w:sz w:val="24"/>
          <w:szCs w:val="24"/>
          <w:rtl/>
        </w:rPr>
        <w:t>﴿</w:t>
      </w:r>
      <w:r w:rsidR="00806385" w:rsidRPr="00CC1A1A">
        <w:rPr>
          <w:b/>
          <w:bCs/>
          <w:sz w:val="27"/>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sidR="00806385" w:rsidRPr="00CC1A1A">
        <w:rPr>
          <w:rFonts w:ascii="Mosawi" w:hAnsi="Mosawi" w:cs="Mosawi"/>
          <w:sz w:val="24"/>
          <w:szCs w:val="24"/>
          <w:rtl/>
        </w:rPr>
        <w:t>﴾</w:t>
      </w:r>
      <w:r w:rsidR="00806385" w:rsidRPr="00CC1A1A">
        <w:rPr>
          <w:rFonts w:ascii="Traditional Arabic" w:hAnsi="Traditional Arabic" w:hint="cs"/>
          <w:sz w:val="27"/>
          <w:rtl/>
        </w:rPr>
        <w:t xml:space="preserve"> (الأعراف: </w:t>
      </w:r>
      <w:r w:rsidR="00806385" w:rsidRPr="00CC1A1A">
        <w:rPr>
          <w:rFonts w:ascii="Traditional Arabic" w:hAnsi="Traditional Arabic" w:cs="Ya-Ali" w:hint="cs"/>
          <w:sz w:val="27"/>
          <w:rtl/>
        </w:rPr>
        <w:t>157</w:t>
      </w:r>
      <w:r w:rsidR="00806385" w:rsidRPr="00CC1A1A">
        <w:rPr>
          <w:rFonts w:ascii="Traditional Arabic" w:hAnsi="Traditional Arabic" w:hint="cs"/>
          <w:sz w:val="27"/>
          <w:rtl/>
        </w:rPr>
        <w:t>)</w:t>
      </w:r>
      <w:r w:rsidR="0050698D">
        <w:rPr>
          <w:rFonts w:ascii="Traditional Arabic" w:hAnsi="Traditional Arabic"/>
          <w:sz w:val="27"/>
          <w:rtl/>
        </w:rPr>
        <w:t xml:space="preserve"> </w:t>
      </w:r>
      <w:r w:rsidRPr="00CC1A1A">
        <w:rPr>
          <w:rFonts w:ascii="Traditional Arabic" w:hAnsi="Traditional Arabic"/>
          <w:sz w:val="27"/>
          <w:rtl/>
          <w:lang w:bidi="ar-EG"/>
        </w:rPr>
        <w:t>ت</w:t>
      </w:r>
      <w:r w:rsidRPr="00CC1A1A">
        <w:rPr>
          <w:rFonts w:ascii="Traditional Arabic" w:hAnsi="Traditional Arabic"/>
          <w:sz w:val="27"/>
          <w:rtl/>
        </w:rPr>
        <w:t>م</w:t>
      </w:r>
      <w:r w:rsidR="00806385" w:rsidRPr="00CC1A1A">
        <w:rPr>
          <w:rFonts w:ascii="Traditional Arabic" w:hAnsi="Traditional Arabic" w:hint="cs"/>
          <w:sz w:val="27"/>
          <w:rtl/>
        </w:rPr>
        <w:t>ّ</w:t>
      </w:r>
      <w:r w:rsidRPr="00CC1A1A">
        <w:rPr>
          <w:rFonts w:ascii="Traditional Arabic" w:hAnsi="Traditional Arabic"/>
          <w:sz w:val="27"/>
          <w:rtl/>
        </w:rPr>
        <w:t xml:space="preserve"> التفسير باعتبار أن المعنى المراد هو </w:t>
      </w:r>
      <w:r w:rsidR="00806385" w:rsidRPr="00CC1A1A">
        <w:rPr>
          <w:rFonts w:ascii="Traditional Arabic" w:hAnsi="Traditional Arabic" w:hint="cs"/>
          <w:sz w:val="27"/>
          <w:rtl/>
        </w:rPr>
        <w:t>(</w:t>
      </w:r>
      <w:r w:rsidRPr="00CC1A1A">
        <w:rPr>
          <w:rFonts w:ascii="Traditional Arabic" w:hAnsi="Traditional Arabic"/>
          <w:sz w:val="27"/>
          <w:rtl/>
        </w:rPr>
        <w:t>الأمي الذي يجدونه مكتوباً عندهم في التوراة والإنجيل). وتم</w:t>
      </w:r>
      <w:r w:rsidR="00806385"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ascii="Traditional Arabic" w:hAnsi="Traditional Arabic"/>
          <w:sz w:val="27"/>
          <w:rtl/>
          <w:lang w:bidi="ar-EG"/>
        </w:rPr>
        <w:t>استبعاد</w:t>
      </w:r>
      <w:r w:rsidRPr="00CC1A1A">
        <w:rPr>
          <w:rFonts w:ascii="Traditional Arabic" w:hAnsi="Traditional Arabic"/>
          <w:sz w:val="27"/>
          <w:rtl/>
        </w:rPr>
        <w:t xml:space="preserve"> لفظتين من الآية الكريمة، وتمس</w:t>
      </w:r>
      <w:r w:rsidR="00806385" w:rsidRPr="00CC1A1A">
        <w:rPr>
          <w:rFonts w:ascii="Traditional Arabic" w:hAnsi="Traditional Arabic" w:hint="cs"/>
          <w:sz w:val="27"/>
          <w:rtl/>
        </w:rPr>
        <w:t>َّ</w:t>
      </w:r>
      <w:r w:rsidRPr="00CC1A1A">
        <w:rPr>
          <w:rFonts w:ascii="Traditional Arabic" w:hAnsi="Traditional Arabic"/>
          <w:sz w:val="27"/>
          <w:rtl/>
        </w:rPr>
        <w:t>كوا باللفظة الثالثة (أم</w:t>
      </w:r>
      <w:r w:rsidR="00952E29">
        <w:rPr>
          <w:rFonts w:ascii="Traditional Arabic" w:hAnsi="Traditional Arabic" w:hint="cs"/>
          <w:sz w:val="27"/>
          <w:rtl/>
        </w:rPr>
        <w:t>ّ</w:t>
      </w:r>
      <w:r w:rsidRPr="00CC1A1A">
        <w:rPr>
          <w:rFonts w:ascii="Traditional Arabic" w:hAnsi="Traditional Arabic"/>
          <w:sz w:val="27"/>
          <w:rtl/>
        </w:rPr>
        <w:t>ي)، وألصقت اللفظة بجانب الجملة الثانية، باعتبار أن المراد هو أنكم ستجدون ذكر محمد في التوراة والإنجيل: (الأم</w:t>
      </w:r>
      <w:r w:rsidR="00952E29">
        <w:rPr>
          <w:rFonts w:ascii="Traditional Arabic" w:hAnsi="Traditional Arabic" w:hint="cs"/>
          <w:sz w:val="27"/>
          <w:rtl/>
        </w:rPr>
        <w:t>ّ</w:t>
      </w:r>
      <w:r w:rsidRPr="00CC1A1A">
        <w:rPr>
          <w:rFonts w:ascii="Traditional Arabic" w:hAnsi="Traditional Arabic"/>
          <w:sz w:val="27"/>
          <w:rtl/>
        </w:rPr>
        <w:t>ي)</w:t>
      </w:r>
      <w:r w:rsidR="00806385"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أـ </w:t>
      </w:r>
      <w:r w:rsidRPr="00CC1A1A">
        <w:rPr>
          <w:rFonts w:ascii="Traditional Arabic" w:hAnsi="Traditional Arabic"/>
          <w:sz w:val="27"/>
          <w:rtl/>
        </w:rPr>
        <w:t>لماذا است</w:t>
      </w:r>
      <w:r w:rsidR="00806385" w:rsidRPr="00CC1A1A">
        <w:rPr>
          <w:rFonts w:ascii="Traditional Arabic" w:hAnsi="Traditional Arabic" w:hint="cs"/>
          <w:sz w:val="27"/>
          <w:rtl/>
        </w:rPr>
        <w:t>ُ</w:t>
      </w:r>
      <w:r w:rsidRPr="00CC1A1A">
        <w:rPr>
          <w:rFonts w:ascii="Traditional Arabic" w:hAnsi="Traditional Arabic"/>
          <w:sz w:val="27"/>
          <w:rtl/>
        </w:rPr>
        <w:t xml:space="preserve">بعدت اللفظتان من حيث الذكر في الكتب السابقة؟! </w:t>
      </w:r>
    </w:p>
    <w:p w:rsidR="00806385"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ب ـ </w:t>
      </w:r>
      <w:r w:rsidRPr="00CC1A1A">
        <w:rPr>
          <w:rFonts w:ascii="Traditional Arabic" w:hAnsi="Traditional Arabic"/>
          <w:sz w:val="27"/>
          <w:rtl/>
        </w:rPr>
        <w:t>لماذا استبعد الإنجيل كذاكر للفظة (أم</w:t>
      </w:r>
      <w:r w:rsidR="00806385" w:rsidRPr="00CC1A1A">
        <w:rPr>
          <w:rFonts w:ascii="Traditional Arabic" w:hAnsi="Traditional Arabic" w:hint="cs"/>
          <w:sz w:val="27"/>
          <w:rtl/>
        </w:rPr>
        <w:t>ّ</w:t>
      </w:r>
      <w:r w:rsidRPr="00CC1A1A">
        <w:rPr>
          <w:rFonts w:ascii="Traditional Arabic" w:hAnsi="Traditional Arabic"/>
          <w:sz w:val="27"/>
          <w:rtl/>
        </w:rPr>
        <w:t>ي)</w:t>
      </w:r>
      <w:r w:rsidR="00806385" w:rsidRPr="00CC1A1A">
        <w:rPr>
          <w:rFonts w:ascii="Traditional Arabic" w:hAnsi="Traditional Arabic" w:hint="cs"/>
          <w:sz w:val="27"/>
          <w:rtl/>
        </w:rPr>
        <w:t>،</w:t>
      </w:r>
      <w:r w:rsidRPr="00CC1A1A">
        <w:rPr>
          <w:rFonts w:ascii="Traditional Arabic" w:hAnsi="Traditional Arabic"/>
          <w:sz w:val="27"/>
          <w:rtl/>
        </w:rPr>
        <w:t xml:space="preserve"> وتم</w:t>
      </w:r>
      <w:r w:rsidR="00806385" w:rsidRPr="00CC1A1A">
        <w:rPr>
          <w:rFonts w:ascii="Traditional Arabic" w:hAnsi="Traditional Arabic" w:hint="cs"/>
          <w:sz w:val="27"/>
          <w:rtl/>
        </w:rPr>
        <w:t>ّ</w:t>
      </w:r>
      <w:r w:rsidRPr="00CC1A1A">
        <w:rPr>
          <w:rFonts w:ascii="Traditional Arabic" w:hAnsi="Traditional Arabic"/>
          <w:sz w:val="27"/>
          <w:rtl/>
        </w:rPr>
        <w:t xml:space="preserve"> التمسك بالتوراة وحدها كذاكرة للكلمة ضمن بشائرها بالنبي</w:t>
      </w:r>
      <w:r w:rsidR="00806385" w:rsidRPr="00CC1A1A">
        <w:rPr>
          <w:rFonts w:ascii="Traditional Arabic" w:hAnsi="Traditional Arabic" w:hint="cs"/>
          <w:sz w:val="27"/>
          <w:rtl/>
        </w:rPr>
        <w:t>ّ</w:t>
      </w:r>
      <w:r w:rsidRPr="00CC1A1A">
        <w:rPr>
          <w:rFonts w:ascii="Traditional Arabic" w:hAnsi="Traditional Arabic"/>
          <w:sz w:val="27"/>
          <w:rtl/>
        </w:rPr>
        <w:t xml:space="preserve"> الآتي</w:t>
      </w:r>
      <w:r w:rsidR="00806385" w:rsidRPr="00CC1A1A">
        <w:rPr>
          <w:rFonts w:ascii="Traditional Arabic" w:hAnsi="Traditional Arabic"/>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ليس هناك أي</w:t>
      </w:r>
      <w:r w:rsidR="00806385" w:rsidRPr="00CC1A1A">
        <w:rPr>
          <w:rFonts w:ascii="Traditional Arabic" w:hAnsi="Traditional Arabic" w:hint="cs"/>
          <w:sz w:val="27"/>
          <w:rtl/>
        </w:rPr>
        <w:t>ّ</w:t>
      </w:r>
      <w:r w:rsidRPr="00CC1A1A">
        <w:rPr>
          <w:rFonts w:ascii="Traditional Arabic" w:hAnsi="Traditional Arabic"/>
          <w:sz w:val="27"/>
          <w:rtl/>
        </w:rPr>
        <w:t xml:space="preserve"> إجابة ع</w:t>
      </w:r>
      <w:r w:rsidR="00952E29">
        <w:rPr>
          <w:rFonts w:ascii="Traditional Arabic" w:hAnsi="Traditional Arabic" w:hint="cs"/>
          <w:sz w:val="27"/>
          <w:rtl/>
        </w:rPr>
        <w:t>ن</w:t>
      </w:r>
      <w:r w:rsidRPr="00CC1A1A">
        <w:rPr>
          <w:rFonts w:ascii="Traditional Arabic" w:hAnsi="Traditional Arabic"/>
          <w:sz w:val="27"/>
          <w:rtl/>
        </w:rPr>
        <w:t xml:space="preserve"> هذين السؤالين. </w:t>
      </w:r>
    </w:p>
    <w:p w:rsidR="008A3764" w:rsidRPr="00CC1A1A" w:rsidRDefault="008A3764" w:rsidP="002E1B90">
      <w:pPr>
        <w:rPr>
          <w:rFonts w:ascii="Traditional Arabic" w:hAnsi="Traditional Arabic"/>
          <w:sz w:val="27"/>
          <w:rtl/>
        </w:rPr>
      </w:pPr>
      <w:r w:rsidRPr="00CC1A1A">
        <w:rPr>
          <w:rFonts w:ascii="Traditional Arabic" w:hAnsi="Traditional Arabic"/>
          <w:sz w:val="27"/>
          <w:rtl/>
          <w:lang w:bidi="ar-EG"/>
        </w:rPr>
        <w:t xml:space="preserve"> </w:t>
      </w:r>
      <w:r w:rsidRPr="00CC1A1A">
        <w:rPr>
          <w:rFonts w:ascii="Traditional Arabic" w:hAnsi="Traditional Arabic"/>
          <w:sz w:val="27"/>
          <w:rtl/>
        </w:rPr>
        <w:t>إذا صحّ التأويل على هذه الصورة فبتمام الجملة (الذي يجدونه مكتوباً عندهم في التوراة والإنجيل) يتم</w:t>
      </w:r>
      <w:r w:rsidR="00806385" w:rsidRPr="00CC1A1A">
        <w:rPr>
          <w:rFonts w:ascii="Traditional Arabic" w:hAnsi="Traditional Arabic" w:hint="cs"/>
          <w:sz w:val="27"/>
          <w:rtl/>
        </w:rPr>
        <w:t>ّ</w:t>
      </w:r>
      <w:r w:rsidRPr="00CC1A1A">
        <w:rPr>
          <w:rFonts w:ascii="Traditional Arabic" w:hAnsi="Traditional Arabic"/>
          <w:sz w:val="27"/>
          <w:rtl/>
        </w:rPr>
        <w:t xml:space="preserve"> المراد، فهل توق</w:t>
      </w:r>
      <w:r w:rsidR="00806385" w:rsidRPr="00CC1A1A">
        <w:rPr>
          <w:rFonts w:ascii="Traditional Arabic" w:hAnsi="Traditional Arabic" w:hint="cs"/>
          <w:sz w:val="27"/>
          <w:rtl/>
        </w:rPr>
        <w:t>َّ</w:t>
      </w:r>
      <w:r w:rsidRPr="00CC1A1A">
        <w:rPr>
          <w:rFonts w:ascii="Traditional Arabic" w:hAnsi="Traditional Arabic"/>
          <w:sz w:val="27"/>
          <w:rtl/>
        </w:rPr>
        <w:t>ف الأمر عند هذا الحد</w:t>
      </w:r>
      <w:r w:rsidR="00806385"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lang w:bidi="ar-EG"/>
        </w:rPr>
        <w:t xml:space="preserve"> </w:t>
      </w:r>
      <w:r w:rsidRPr="00CC1A1A">
        <w:rPr>
          <w:rFonts w:ascii="Traditional Arabic" w:hAnsi="Traditional Arabic"/>
          <w:sz w:val="27"/>
          <w:rtl/>
        </w:rPr>
        <w:t>الحقيقة أنه لم يتوق</w:t>
      </w:r>
      <w:r w:rsidR="00806385" w:rsidRPr="00CC1A1A">
        <w:rPr>
          <w:rFonts w:ascii="Traditional Arabic" w:hAnsi="Traditional Arabic" w:hint="cs"/>
          <w:sz w:val="27"/>
          <w:rtl/>
        </w:rPr>
        <w:t>ّ</w:t>
      </w:r>
      <w:r w:rsidRPr="00CC1A1A">
        <w:rPr>
          <w:rFonts w:ascii="Traditional Arabic" w:hAnsi="Traditional Arabic"/>
          <w:sz w:val="27"/>
          <w:rtl/>
        </w:rPr>
        <w:t>ف</w:t>
      </w:r>
      <w:r w:rsidR="00806385" w:rsidRPr="00CC1A1A">
        <w:rPr>
          <w:rFonts w:ascii="Traditional Arabic" w:hAnsi="Traditional Arabic" w:hint="cs"/>
          <w:sz w:val="27"/>
          <w:rtl/>
        </w:rPr>
        <w:t>،</w:t>
      </w:r>
      <w:r w:rsidRPr="00CC1A1A">
        <w:rPr>
          <w:rFonts w:ascii="Traditional Arabic" w:hAnsi="Traditional Arabic"/>
          <w:sz w:val="27"/>
          <w:rtl/>
        </w:rPr>
        <w:t xml:space="preserve"> بل ذهب كثير</w:t>
      </w:r>
      <w:r w:rsidR="00806385" w:rsidRPr="00CC1A1A">
        <w:rPr>
          <w:rFonts w:ascii="Traditional Arabic" w:hAnsi="Traditional Arabic" w:hint="cs"/>
          <w:sz w:val="27"/>
          <w:rtl/>
        </w:rPr>
        <w:t>ٌ</w:t>
      </w:r>
      <w:r w:rsidRPr="00CC1A1A">
        <w:rPr>
          <w:rFonts w:ascii="Traditional Arabic" w:hAnsi="Traditional Arabic"/>
          <w:sz w:val="27"/>
          <w:rtl/>
        </w:rPr>
        <w:t xml:space="preserve"> من علماء المسلمين القدامى وبعض المح</w:t>
      </w:r>
      <w:r w:rsidR="00806385" w:rsidRPr="00CC1A1A">
        <w:rPr>
          <w:rFonts w:ascii="Traditional Arabic" w:hAnsi="Traditional Arabic" w:hint="cs"/>
          <w:sz w:val="27"/>
          <w:rtl/>
        </w:rPr>
        <w:t>ْ</w:t>
      </w:r>
      <w:r w:rsidRPr="00CC1A1A">
        <w:rPr>
          <w:rFonts w:ascii="Traditional Arabic" w:hAnsi="Traditional Arabic"/>
          <w:sz w:val="27"/>
          <w:rtl/>
        </w:rPr>
        <w:t>د</w:t>
      </w:r>
      <w:r w:rsidR="00806385" w:rsidRPr="00CC1A1A">
        <w:rPr>
          <w:rFonts w:ascii="Traditional Arabic" w:hAnsi="Traditional Arabic" w:hint="cs"/>
          <w:sz w:val="27"/>
          <w:rtl/>
        </w:rPr>
        <w:t>َ</w:t>
      </w:r>
      <w:r w:rsidRPr="00CC1A1A">
        <w:rPr>
          <w:rFonts w:ascii="Traditional Arabic" w:hAnsi="Traditional Arabic"/>
          <w:sz w:val="27"/>
          <w:rtl/>
        </w:rPr>
        <w:t>ثين إلى اعتبار أن المذكور في التوراة والإنجيل ليست لفظة (الأم</w:t>
      </w:r>
      <w:r w:rsidR="00806385" w:rsidRPr="00CC1A1A">
        <w:rPr>
          <w:rFonts w:ascii="Traditional Arabic" w:hAnsi="Traditional Arabic" w:hint="cs"/>
          <w:sz w:val="27"/>
          <w:rtl/>
        </w:rPr>
        <w:t>ّ</w:t>
      </w:r>
      <w:r w:rsidRPr="00CC1A1A">
        <w:rPr>
          <w:rFonts w:ascii="Traditional Arabic" w:hAnsi="Traditional Arabic"/>
          <w:sz w:val="27"/>
          <w:rtl/>
        </w:rPr>
        <w:t>ي) وحدها</w:t>
      </w:r>
      <w:r w:rsidR="00806385" w:rsidRPr="00CC1A1A">
        <w:rPr>
          <w:rFonts w:ascii="Traditional Arabic" w:hAnsi="Traditional Arabic" w:hint="cs"/>
          <w:sz w:val="27"/>
          <w:rtl/>
        </w:rPr>
        <w:t>،</w:t>
      </w:r>
      <w:r w:rsidRPr="00CC1A1A">
        <w:rPr>
          <w:rFonts w:ascii="Traditional Arabic" w:hAnsi="Traditional Arabic"/>
          <w:sz w:val="27"/>
          <w:rtl/>
        </w:rPr>
        <w:t xml:space="preserve"> بل الجمل الخمس المذكورة بعدها. </w:t>
      </w:r>
    </w:p>
    <w:p w:rsidR="008A3764" w:rsidRPr="00CC1A1A" w:rsidRDefault="008A3764" w:rsidP="002E1B90">
      <w:pPr>
        <w:rPr>
          <w:rFonts w:ascii="Traditional Arabic" w:hAnsi="Traditional Arabic"/>
          <w:sz w:val="27"/>
          <w:rtl/>
        </w:rPr>
      </w:pPr>
      <w:r w:rsidRPr="00CC1A1A">
        <w:rPr>
          <w:rFonts w:ascii="Traditional Arabic" w:hAnsi="Traditional Arabic"/>
          <w:sz w:val="27"/>
          <w:rtl/>
          <w:lang w:bidi="ar-EG"/>
        </w:rPr>
        <w:t xml:space="preserve"> </w:t>
      </w:r>
      <w:r w:rsidRPr="00CC1A1A">
        <w:rPr>
          <w:rFonts w:ascii="Traditional Arabic" w:hAnsi="Traditional Arabic"/>
          <w:sz w:val="27"/>
          <w:rtl/>
        </w:rPr>
        <w:t>لكن</w:t>
      </w:r>
      <w:r w:rsidR="00806385" w:rsidRPr="00CC1A1A">
        <w:rPr>
          <w:rFonts w:ascii="Traditional Arabic" w:hAnsi="Traditional Arabic" w:hint="cs"/>
          <w:sz w:val="27"/>
          <w:rtl/>
        </w:rPr>
        <w:t>ْ</w:t>
      </w:r>
      <w:r w:rsidRPr="00CC1A1A">
        <w:rPr>
          <w:rFonts w:ascii="Traditional Arabic" w:hAnsi="Traditional Arabic"/>
          <w:sz w:val="27"/>
          <w:rtl/>
        </w:rPr>
        <w:t xml:space="preserve"> علام</w:t>
      </w:r>
      <w:r w:rsidR="00806385" w:rsidRPr="00CC1A1A">
        <w:rPr>
          <w:rFonts w:ascii="Traditional Arabic" w:hAnsi="Traditional Arabic" w:hint="cs"/>
          <w:sz w:val="27"/>
          <w:rtl/>
        </w:rPr>
        <w:t>َ</w:t>
      </w:r>
      <w:r w:rsidRPr="00CC1A1A">
        <w:rPr>
          <w:rFonts w:ascii="Traditional Arabic" w:hAnsi="Traditional Arabic"/>
          <w:sz w:val="27"/>
          <w:rtl/>
        </w:rPr>
        <w:t xml:space="preserve"> كان الاعتماد في هذه التفاسير؟ هل جرى تعس</w:t>
      </w:r>
      <w:r w:rsidR="00806385" w:rsidRPr="00CC1A1A">
        <w:rPr>
          <w:rFonts w:ascii="Traditional Arabic" w:hAnsi="Traditional Arabic" w:hint="cs"/>
          <w:sz w:val="27"/>
          <w:rtl/>
        </w:rPr>
        <w:t>ُّ</w:t>
      </w:r>
      <w:r w:rsidRPr="00CC1A1A">
        <w:rPr>
          <w:rFonts w:ascii="Traditional Arabic" w:hAnsi="Traditional Arabic"/>
          <w:sz w:val="27"/>
          <w:rtl/>
        </w:rPr>
        <w:t xml:space="preserve">فاً وحبّاً أم كان له مستند؟! </w:t>
      </w:r>
    </w:p>
    <w:p w:rsidR="008A3764" w:rsidRPr="00CC1A1A" w:rsidRDefault="008A3764" w:rsidP="002E1B90">
      <w:pPr>
        <w:rPr>
          <w:rFonts w:ascii="Traditional Arabic" w:hAnsi="Traditional Arabic"/>
          <w:sz w:val="27"/>
          <w:rtl/>
        </w:rPr>
      </w:pPr>
      <w:r w:rsidRPr="00CC1A1A">
        <w:rPr>
          <w:rFonts w:ascii="Traditional Arabic" w:hAnsi="Traditional Arabic"/>
          <w:sz w:val="27"/>
          <w:rtl/>
          <w:lang w:bidi="ar-EG"/>
        </w:rPr>
        <w:t xml:space="preserve"> </w:t>
      </w:r>
      <w:r w:rsidRPr="00CC1A1A">
        <w:rPr>
          <w:rFonts w:ascii="Traditional Arabic" w:hAnsi="Traditional Arabic"/>
          <w:sz w:val="27"/>
          <w:rtl/>
        </w:rPr>
        <w:t>الحق</w:t>
      </w:r>
      <w:r w:rsidR="00806385" w:rsidRPr="00CC1A1A">
        <w:rPr>
          <w:rFonts w:ascii="Traditional Arabic" w:hAnsi="Traditional Arabic" w:hint="cs"/>
          <w:sz w:val="27"/>
          <w:rtl/>
        </w:rPr>
        <w:t>ّ</w:t>
      </w:r>
      <w:r w:rsidRPr="00CC1A1A">
        <w:rPr>
          <w:rFonts w:ascii="Traditional Arabic" w:hAnsi="Traditional Arabic"/>
          <w:sz w:val="27"/>
          <w:rtl/>
        </w:rPr>
        <w:t xml:space="preserve"> أن الأعلام الكبار ما كانوا بهذه الصورة التعسفية أو العاطفية، فهم أعلى مكانة من هذا، </w:t>
      </w:r>
      <w:r w:rsidR="00873028" w:rsidRPr="00CC1A1A">
        <w:rPr>
          <w:rFonts w:ascii="Traditional Arabic" w:hAnsi="Traditional Arabic" w:hint="cs"/>
          <w:sz w:val="27"/>
          <w:rtl/>
        </w:rPr>
        <w:t>و</w:t>
      </w:r>
      <w:r w:rsidRPr="00CC1A1A">
        <w:rPr>
          <w:rFonts w:ascii="Traditional Arabic" w:hAnsi="Traditional Arabic"/>
          <w:sz w:val="27"/>
          <w:rtl/>
        </w:rPr>
        <w:t>خاص</w:t>
      </w:r>
      <w:r w:rsidR="00873028" w:rsidRPr="00CC1A1A">
        <w:rPr>
          <w:rFonts w:ascii="Traditional Arabic" w:hAnsi="Traditional Arabic" w:hint="cs"/>
          <w:sz w:val="27"/>
          <w:rtl/>
        </w:rPr>
        <w:t>ّ</w:t>
      </w:r>
      <w:r w:rsidRPr="00CC1A1A">
        <w:rPr>
          <w:rFonts w:ascii="Traditional Arabic" w:hAnsi="Traditional Arabic"/>
          <w:sz w:val="27"/>
          <w:rtl/>
        </w:rPr>
        <w:t>ة المتأل</w:t>
      </w:r>
      <w:r w:rsidR="00873028" w:rsidRPr="00CC1A1A">
        <w:rPr>
          <w:rFonts w:ascii="Traditional Arabic" w:hAnsi="Traditional Arabic" w:hint="cs"/>
          <w:sz w:val="27"/>
          <w:rtl/>
        </w:rPr>
        <w:t>ِّ</w:t>
      </w:r>
      <w:r w:rsidRPr="00CC1A1A">
        <w:rPr>
          <w:rFonts w:ascii="Traditional Arabic" w:hAnsi="Traditional Arabic"/>
          <w:sz w:val="27"/>
          <w:rtl/>
        </w:rPr>
        <w:t>هين منهم</w:t>
      </w:r>
      <w:r w:rsidR="00873028" w:rsidRPr="00CC1A1A">
        <w:rPr>
          <w:rFonts w:ascii="Traditional Arabic" w:hAnsi="Traditional Arabic" w:hint="cs"/>
          <w:sz w:val="27"/>
          <w:rtl/>
        </w:rPr>
        <w:t>،</w:t>
      </w:r>
      <w:r w:rsidRPr="00CC1A1A">
        <w:rPr>
          <w:rFonts w:ascii="Traditional Arabic" w:hAnsi="Traditional Arabic"/>
          <w:sz w:val="27"/>
          <w:rtl/>
        </w:rPr>
        <w:t xml:space="preserve"> الذين نصبوا أنفسهم لتأويل القرآن الكريم، وبيت القصيد أنهم اعتمدوا في التأويل على آثار السابقين، التي أضحى الإيمان بها من صحيح المعتقد، ولا يصح</w:t>
      </w:r>
      <w:r w:rsidR="00873028" w:rsidRPr="00CC1A1A">
        <w:rPr>
          <w:rFonts w:ascii="Traditional Arabic" w:hAnsi="Traditional Arabic" w:hint="cs"/>
          <w:sz w:val="27"/>
          <w:rtl/>
        </w:rPr>
        <w:t>ّ</w:t>
      </w:r>
      <w:r w:rsidRPr="00CC1A1A">
        <w:rPr>
          <w:rFonts w:ascii="Traditional Arabic" w:hAnsi="Traditional Arabic"/>
          <w:sz w:val="27"/>
          <w:rtl/>
        </w:rPr>
        <w:t xml:space="preserve"> الخروج عنها</w:t>
      </w:r>
      <w:r w:rsidR="00873028" w:rsidRPr="00CC1A1A">
        <w:rPr>
          <w:rFonts w:ascii="Traditional Arabic" w:hAnsi="Traditional Arabic" w:hint="cs"/>
          <w:sz w:val="27"/>
          <w:rtl/>
        </w:rPr>
        <w:t>.</w:t>
      </w:r>
      <w:r w:rsidRPr="00CC1A1A">
        <w:rPr>
          <w:rFonts w:ascii="Traditional Arabic" w:hAnsi="Traditional Arabic"/>
          <w:sz w:val="27"/>
          <w:rtl/>
        </w:rPr>
        <w:t xml:space="preserve"> فالذي حدث أن مسلمة أهل الكتاب حد</w:t>
      </w:r>
      <w:r w:rsidR="00873028" w:rsidRPr="00CC1A1A">
        <w:rPr>
          <w:rFonts w:ascii="Traditional Arabic" w:hAnsi="Traditional Arabic" w:hint="cs"/>
          <w:sz w:val="27"/>
          <w:rtl/>
        </w:rPr>
        <w:t>َّ</w:t>
      </w:r>
      <w:r w:rsidRPr="00CC1A1A">
        <w:rPr>
          <w:rFonts w:ascii="Traditional Arabic" w:hAnsi="Traditional Arabic"/>
          <w:sz w:val="27"/>
          <w:rtl/>
        </w:rPr>
        <w:t xml:space="preserve">ثوا بآثار من أمثال: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 </w:t>
      </w:r>
      <w:r w:rsidRPr="00CC1A1A">
        <w:rPr>
          <w:rFonts w:hint="eastAsia"/>
          <w:sz w:val="27"/>
          <w:rtl/>
        </w:rPr>
        <w:t>«</w:t>
      </w:r>
      <w:r w:rsidR="00873028" w:rsidRPr="00CC1A1A">
        <w:rPr>
          <w:rFonts w:ascii="Traditional Arabic" w:hAnsi="Traditional Arabic"/>
          <w:sz w:val="27"/>
          <w:rtl/>
        </w:rPr>
        <w:t>أوحى الله تعالى إلى إشعياء</w:t>
      </w:r>
      <w:r w:rsidRPr="00CC1A1A">
        <w:rPr>
          <w:rFonts w:ascii="Traditional Arabic" w:hAnsi="Traditional Arabic"/>
          <w:sz w:val="27"/>
          <w:rtl/>
        </w:rPr>
        <w:t>[...]</w:t>
      </w:r>
      <w:r w:rsidR="00873028" w:rsidRPr="00CC1A1A">
        <w:rPr>
          <w:rFonts w:ascii="Traditional Arabic" w:hAnsi="Traditional Arabic" w:hint="cs"/>
          <w:sz w:val="27"/>
          <w:rtl/>
        </w:rPr>
        <w:t>:</w:t>
      </w:r>
      <w:r w:rsidRPr="00CC1A1A">
        <w:rPr>
          <w:rFonts w:ascii="Traditional Arabic" w:hAnsi="Traditional Arabic"/>
          <w:sz w:val="27"/>
          <w:rtl/>
        </w:rPr>
        <w:t xml:space="preserve"> فإني مبتعث لذلك نبيا</w:t>
      </w:r>
      <w:r w:rsidR="00873028" w:rsidRPr="00CC1A1A">
        <w:rPr>
          <w:rFonts w:ascii="Traditional Arabic" w:hAnsi="Traditional Arabic" w:hint="cs"/>
          <w:sz w:val="27"/>
          <w:rtl/>
        </w:rPr>
        <w:t>ً</w:t>
      </w:r>
      <w:r w:rsidRPr="00CC1A1A">
        <w:rPr>
          <w:rFonts w:ascii="Traditional Arabic" w:hAnsi="Traditional Arabic"/>
          <w:sz w:val="27"/>
          <w:rtl/>
        </w:rPr>
        <w:t xml:space="preserve"> أم</w:t>
      </w:r>
      <w:r w:rsidR="00952E29">
        <w:rPr>
          <w:rFonts w:ascii="Traditional Arabic" w:hAnsi="Traditional Arabic" w:hint="cs"/>
          <w:sz w:val="27"/>
          <w:rtl/>
        </w:rPr>
        <w:t>ّ</w:t>
      </w:r>
      <w:r w:rsidRPr="00CC1A1A">
        <w:rPr>
          <w:rFonts w:ascii="Traditional Arabic" w:hAnsi="Traditional Arabic"/>
          <w:sz w:val="27"/>
          <w:rtl/>
        </w:rPr>
        <w:t>يا</w:t>
      </w:r>
      <w:r w:rsidR="00873028" w:rsidRPr="00CC1A1A">
        <w:rPr>
          <w:rFonts w:ascii="Traditional Arabic" w:hAnsi="Traditional Arabic" w:hint="cs"/>
          <w:sz w:val="27"/>
          <w:rtl/>
        </w:rPr>
        <w:t>ً</w:t>
      </w:r>
      <w:r w:rsidRPr="00CC1A1A">
        <w:rPr>
          <w:rFonts w:ascii="Traditional Arabic" w:hAnsi="Traditional Arabic"/>
          <w:sz w:val="27"/>
          <w:rtl/>
        </w:rPr>
        <w:t>، أعمى من عميان</w:t>
      </w:r>
      <w:r w:rsidRPr="00CC1A1A">
        <w:rPr>
          <w:rFonts w:hint="eastAsia"/>
          <w:sz w:val="27"/>
          <w:rtl/>
        </w:rPr>
        <w:t>»</w:t>
      </w:r>
      <w:r w:rsidRPr="00CC1A1A">
        <w:rPr>
          <w:rFonts w:ascii="Traditional Arabic" w:hAnsi="Traditional Arabic"/>
          <w:sz w:val="27"/>
          <w:rtl/>
        </w:rPr>
        <w:t xml:space="preserve">. </w:t>
      </w:r>
    </w:p>
    <w:p w:rsidR="008A3764" w:rsidRPr="00CC1A1A" w:rsidRDefault="00873028" w:rsidP="002E1B90">
      <w:pPr>
        <w:rPr>
          <w:rFonts w:ascii="Traditional Arabic" w:hAnsi="Traditional Arabic"/>
          <w:sz w:val="27"/>
          <w:rtl/>
        </w:rPr>
      </w:pPr>
      <w:r w:rsidRPr="00CC1A1A">
        <w:rPr>
          <w:rFonts w:hint="eastAsia"/>
          <w:sz w:val="27"/>
          <w:rtl/>
        </w:rPr>
        <w:t>«</w:t>
      </w:r>
      <w:r w:rsidR="008A3764" w:rsidRPr="00CC1A1A">
        <w:rPr>
          <w:rFonts w:ascii="Traditional Arabic" w:hAnsi="Traditional Arabic"/>
          <w:sz w:val="27"/>
          <w:rtl/>
        </w:rPr>
        <w:t>إنا أرسلناك شاهداً ومبشراً ونذيراً وحرزا</w:t>
      </w:r>
      <w:r w:rsidRPr="00CC1A1A">
        <w:rPr>
          <w:rFonts w:ascii="Traditional Arabic" w:hAnsi="Traditional Arabic" w:hint="cs"/>
          <w:sz w:val="27"/>
          <w:rtl/>
        </w:rPr>
        <w:t>ً</w:t>
      </w:r>
      <w:r w:rsidR="008A3764" w:rsidRPr="00CC1A1A">
        <w:rPr>
          <w:rFonts w:ascii="Traditional Arabic" w:hAnsi="Traditional Arabic"/>
          <w:sz w:val="27"/>
          <w:rtl/>
        </w:rPr>
        <w:t xml:space="preserve"> للأم</w:t>
      </w:r>
      <w:r w:rsidR="00952E29">
        <w:rPr>
          <w:rFonts w:ascii="Traditional Arabic" w:hAnsi="Traditional Arabic" w:hint="cs"/>
          <w:sz w:val="27"/>
          <w:rtl/>
        </w:rPr>
        <w:t>ّ</w:t>
      </w:r>
      <w:r w:rsidR="008A3764" w:rsidRPr="00CC1A1A">
        <w:rPr>
          <w:rFonts w:ascii="Traditional Arabic" w:hAnsi="Traditional Arabic"/>
          <w:sz w:val="27"/>
          <w:rtl/>
        </w:rPr>
        <w:t>يين</w:t>
      </w:r>
      <w:r w:rsidR="008A3764" w:rsidRPr="00CC1A1A">
        <w:rPr>
          <w:rFonts w:hint="eastAsia"/>
          <w:sz w:val="27"/>
          <w:rtl/>
        </w:rPr>
        <w:t>»</w:t>
      </w:r>
      <w:r w:rsidR="008A3764" w:rsidRPr="00CC1A1A">
        <w:rPr>
          <w:rFonts w:ascii="Traditional Arabic" w:hAnsi="Traditional Arabic"/>
          <w:sz w:val="27"/>
          <w:rtl/>
        </w:rPr>
        <w:t xml:space="preserve">. </w:t>
      </w:r>
    </w:p>
    <w:p w:rsidR="008A3764" w:rsidRPr="00CC1A1A" w:rsidRDefault="00873028" w:rsidP="002E1B90">
      <w:pPr>
        <w:rPr>
          <w:rFonts w:ascii="Traditional Arabic" w:hAnsi="Traditional Arabic"/>
          <w:sz w:val="27"/>
          <w:rtl/>
        </w:rPr>
      </w:pPr>
      <w:r w:rsidRPr="00CC1A1A">
        <w:rPr>
          <w:rFonts w:hint="eastAsia"/>
          <w:sz w:val="27"/>
          <w:rtl/>
        </w:rPr>
        <w:t>«</w:t>
      </w:r>
      <w:r w:rsidR="008A3764" w:rsidRPr="00CC1A1A">
        <w:rPr>
          <w:rFonts w:ascii="Traditional Arabic" w:hAnsi="Traditional Arabic"/>
          <w:sz w:val="27"/>
          <w:rtl/>
        </w:rPr>
        <w:t>فوجدت فيها نعت محمد</w:t>
      </w:r>
      <w:r w:rsidR="00F91E62" w:rsidRPr="00CC1A1A">
        <w:rPr>
          <w:rFonts w:ascii="Traditional Arabic" w:hAnsi="Traditional Arabic" w:cs="Mosawi"/>
          <w:sz w:val="27"/>
          <w:szCs w:val="22"/>
          <w:rtl/>
        </w:rPr>
        <w:t>|</w:t>
      </w:r>
      <w:r w:rsidRPr="00CC1A1A">
        <w:rPr>
          <w:rFonts w:ascii="Traditional Arabic" w:hAnsi="Traditional Arabic" w:hint="cs"/>
          <w:sz w:val="27"/>
          <w:rtl/>
        </w:rPr>
        <w:t>،</w:t>
      </w:r>
      <w:r w:rsidR="008A3764" w:rsidRPr="00CC1A1A">
        <w:rPr>
          <w:rFonts w:ascii="Traditional Arabic" w:hAnsi="Traditional Arabic"/>
          <w:sz w:val="27"/>
          <w:rtl/>
        </w:rPr>
        <w:t xml:space="preserve"> أنه لا قصير ولا طويل، أبيض، ذو ضفيرتين</w:t>
      </w:r>
      <w:r w:rsidRPr="00CC1A1A">
        <w:rPr>
          <w:rFonts w:ascii="Traditional Arabic" w:hAnsi="Traditional Arabic" w:hint="cs"/>
          <w:sz w:val="27"/>
          <w:rtl/>
        </w:rPr>
        <w:t>،</w:t>
      </w:r>
      <w:r w:rsidR="008A3764" w:rsidRPr="00CC1A1A">
        <w:rPr>
          <w:rFonts w:ascii="Traditional Arabic" w:hAnsi="Traditional Arabic"/>
          <w:sz w:val="27"/>
          <w:rtl/>
        </w:rPr>
        <w:t xml:space="preserve"> بين كتف</w:t>
      </w:r>
      <w:r w:rsidR="00952E29">
        <w:rPr>
          <w:rFonts w:ascii="Traditional Arabic" w:hAnsi="Traditional Arabic" w:hint="cs"/>
          <w:sz w:val="27"/>
          <w:rtl/>
        </w:rPr>
        <w:t>َ</w:t>
      </w:r>
      <w:r w:rsidR="008A3764" w:rsidRPr="00CC1A1A">
        <w:rPr>
          <w:rFonts w:ascii="Traditional Arabic" w:hAnsi="Traditional Arabic"/>
          <w:sz w:val="27"/>
          <w:rtl/>
        </w:rPr>
        <w:t>ي</w:t>
      </w:r>
      <w:r w:rsidR="00952E29">
        <w:rPr>
          <w:rFonts w:ascii="Traditional Arabic" w:hAnsi="Traditional Arabic" w:hint="cs"/>
          <w:sz w:val="27"/>
          <w:rtl/>
        </w:rPr>
        <w:t>ْ</w:t>
      </w:r>
      <w:r w:rsidR="008A3764" w:rsidRPr="00CC1A1A">
        <w:rPr>
          <w:rFonts w:ascii="Traditional Arabic" w:hAnsi="Traditional Arabic"/>
          <w:sz w:val="27"/>
          <w:rtl/>
        </w:rPr>
        <w:t>ه خاتم</w:t>
      </w:r>
      <w:r w:rsidRPr="00CC1A1A">
        <w:rPr>
          <w:rFonts w:ascii="Traditional Arabic" w:hAnsi="Traditional Arabic" w:hint="cs"/>
          <w:sz w:val="27"/>
          <w:rtl/>
        </w:rPr>
        <w:t>،</w:t>
      </w:r>
      <w:r w:rsidR="008A3764" w:rsidRPr="00CC1A1A">
        <w:rPr>
          <w:rFonts w:ascii="Traditional Arabic" w:hAnsi="Traditional Arabic"/>
          <w:sz w:val="27"/>
          <w:rtl/>
        </w:rPr>
        <w:t xml:space="preserve"> يكثر الاحتباء، وي</w:t>
      </w:r>
      <w:r w:rsidR="00952E29">
        <w:rPr>
          <w:rFonts w:ascii="Traditional Arabic" w:hAnsi="Traditional Arabic" w:hint="cs"/>
          <w:sz w:val="27"/>
          <w:rtl/>
        </w:rPr>
        <w:t>ح</w:t>
      </w:r>
      <w:r w:rsidR="008A3764" w:rsidRPr="00CC1A1A">
        <w:rPr>
          <w:rFonts w:ascii="Traditional Arabic" w:hAnsi="Traditional Arabic"/>
          <w:sz w:val="27"/>
          <w:rtl/>
        </w:rPr>
        <w:t>تلب الشاة</w:t>
      </w:r>
      <w:r w:rsidRPr="00CC1A1A">
        <w:rPr>
          <w:rFonts w:ascii="Traditional Arabic" w:hAnsi="Traditional Arabic" w:hint="cs"/>
          <w:sz w:val="27"/>
          <w:rtl/>
        </w:rPr>
        <w:t>،</w:t>
      </w:r>
      <w:r w:rsidR="008A3764" w:rsidRPr="00CC1A1A">
        <w:rPr>
          <w:rFonts w:ascii="Traditional Arabic" w:hAnsi="Traditional Arabic"/>
          <w:sz w:val="27"/>
          <w:rtl/>
        </w:rPr>
        <w:t xml:space="preserve"> ويلبس قميصاً مرقوعاً</w:t>
      </w:r>
      <w:r w:rsidR="008A3764" w:rsidRPr="00CC1A1A">
        <w:rPr>
          <w:rFonts w:hint="eastAsia"/>
          <w:sz w:val="27"/>
          <w:rtl/>
        </w:rPr>
        <w:t>»</w:t>
      </w:r>
      <w:r w:rsidR="008A3764"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حدث أن تناثرت هذه الآثار ضمن المدونات التراثية، وتناقلتها الألسن عبر الأحاديث الشفاهية والحكايات والقصص، حت</w:t>
      </w:r>
      <w:r w:rsidR="00873028" w:rsidRPr="00CC1A1A">
        <w:rPr>
          <w:rFonts w:ascii="Traditional Arabic" w:hAnsi="Traditional Arabic" w:hint="cs"/>
          <w:sz w:val="27"/>
          <w:rtl/>
        </w:rPr>
        <w:t>ّ</w:t>
      </w:r>
      <w:r w:rsidRPr="00CC1A1A">
        <w:rPr>
          <w:rFonts w:ascii="Traditional Arabic" w:hAnsi="Traditional Arabic"/>
          <w:sz w:val="27"/>
          <w:rtl/>
        </w:rPr>
        <w:t>ى أمسى الإيمان بها مرتكزاً عقديّاً يمث</w:t>
      </w:r>
      <w:r w:rsidR="00873028" w:rsidRPr="00CC1A1A">
        <w:rPr>
          <w:rFonts w:ascii="Traditional Arabic" w:hAnsi="Traditional Arabic" w:hint="cs"/>
          <w:sz w:val="27"/>
          <w:rtl/>
        </w:rPr>
        <w:t>ِّ</w:t>
      </w:r>
      <w:r w:rsidRPr="00CC1A1A">
        <w:rPr>
          <w:rFonts w:ascii="Traditional Arabic" w:hAnsi="Traditional Arabic"/>
          <w:sz w:val="27"/>
          <w:rtl/>
        </w:rPr>
        <w:t>ل إيمان الجماعة وعاطفتها تجاه النبي</w:t>
      </w:r>
      <w:r w:rsidR="00873028" w:rsidRPr="00CC1A1A">
        <w:rPr>
          <w:rFonts w:ascii="Traditional Arabic" w:hAnsi="Traditional Arabic" w:hint="cs"/>
          <w:sz w:val="27"/>
          <w:rtl/>
        </w:rPr>
        <w:t>ّ</w:t>
      </w:r>
      <w:r w:rsidR="00F91E62" w:rsidRPr="00CC1A1A">
        <w:rPr>
          <w:rFonts w:ascii="Traditional Arabic" w:hAnsi="Traditional Arabic" w:cs="Mosawi"/>
          <w:sz w:val="27"/>
          <w:szCs w:val="22"/>
          <w:rtl/>
        </w:rPr>
        <w:t>|</w:t>
      </w:r>
      <w:r w:rsidRPr="00CC1A1A">
        <w:rPr>
          <w:rFonts w:ascii="Traditional Arabic" w:hAnsi="Traditional Arabic"/>
          <w:sz w:val="27"/>
          <w:rtl/>
        </w:rPr>
        <w:t>، وهنا تم</w:t>
      </w:r>
      <w:r w:rsidR="00873028" w:rsidRPr="00CC1A1A">
        <w:rPr>
          <w:rFonts w:ascii="Traditional Arabic" w:hAnsi="Traditional Arabic" w:hint="cs"/>
          <w:sz w:val="27"/>
          <w:rtl/>
        </w:rPr>
        <w:t>ّ</w:t>
      </w:r>
      <w:r w:rsidRPr="00CC1A1A">
        <w:rPr>
          <w:rFonts w:ascii="Traditional Arabic" w:hAnsi="Traditional Arabic"/>
          <w:sz w:val="27"/>
          <w:rtl/>
        </w:rPr>
        <w:t xml:space="preserve"> الربط بينها والتفسير القرآني</w:t>
      </w:r>
      <w:r w:rsidR="00873028" w:rsidRPr="00CC1A1A">
        <w:rPr>
          <w:rFonts w:ascii="Traditional Arabic" w:hAnsi="Traditional Arabic" w:hint="cs"/>
          <w:sz w:val="27"/>
          <w:rtl/>
        </w:rPr>
        <w:t>،</w:t>
      </w:r>
      <w:r w:rsidRPr="00CC1A1A">
        <w:rPr>
          <w:rFonts w:ascii="Traditional Arabic" w:hAnsi="Traditional Arabic"/>
          <w:sz w:val="27"/>
          <w:rtl/>
        </w:rPr>
        <w:t xml:space="preserve"> </w:t>
      </w:r>
      <w:r w:rsidR="00873028" w:rsidRPr="00CC1A1A">
        <w:rPr>
          <w:rFonts w:ascii="Traditional Arabic" w:hAnsi="Traditional Arabic" w:hint="cs"/>
          <w:sz w:val="27"/>
          <w:rtl/>
        </w:rPr>
        <w:t>و</w:t>
      </w:r>
      <w:r w:rsidRPr="00CC1A1A">
        <w:rPr>
          <w:rFonts w:ascii="Traditional Arabic" w:hAnsi="Traditional Arabic"/>
          <w:sz w:val="27"/>
          <w:rtl/>
        </w:rPr>
        <w:t>خاص</w:t>
      </w:r>
      <w:r w:rsidR="00873028" w:rsidRPr="00CC1A1A">
        <w:rPr>
          <w:rFonts w:ascii="Traditional Arabic" w:hAnsi="Traditional Arabic" w:hint="cs"/>
          <w:sz w:val="27"/>
          <w:rtl/>
        </w:rPr>
        <w:t>ّ</w:t>
      </w:r>
      <w:r w:rsidRPr="00CC1A1A">
        <w:rPr>
          <w:rFonts w:ascii="Traditional Arabic" w:hAnsi="Traditional Arabic"/>
          <w:sz w:val="27"/>
          <w:rtl/>
        </w:rPr>
        <w:t>ة ما ع</w:t>
      </w:r>
      <w:r w:rsidR="00873028" w:rsidRPr="00CC1A1A">
        <w:rPr>
          <w:rFonts w:ascii="Traditional Arabic" w:hAnsi="Traditional Arabic" w:hint="cs"/>
          <w:sz w:val="27"/>
          <w:rtl/>
        </w:rPr>
        <w:t>ُ</w:t>
      </w:r>
      <w:r w:rsidRPr="00CC1A1A">
        <w:rPr>
          <w:rFonts w:ascii="Traditional Arabic" w:hAnsi="Traditional Arabic"/>
          <w:sz w:val="27"/>
          <w:rtl/>
        </w:rPr>
        <w:t>ني منه بالمأثور</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5"/>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lang w:bidi="ar-EG"/>
        </w:rPr>
        <w:t>4</w:t>
      </w:r>
      <w:r w:rsidRPr="00CC1A1A">
        <w:rPr>
          <w:rFonts w:ascii="Traditional Arabic" w:hAnsi="Traditional Arabic" w:hint="cs"/>
          <w:sz w:val="27"/>
          <w:rtl/>
          <w:lang w:bidi="ar-EG"/>
        </w:rPr>
        <w:t xml:space="preserve">ـ </w:t>
      </w:r>
      <w:r w:rsidRPr="00CC1A1A">
        <w:rPr>
          <w:rFonts w:ascii="Traditional Arabic" w:hAnsi="Traditional Arabic"/>
          <w:sz w:val="27"/>
          <w:rtl/>
        </w:rPr>
        <w:t>تم التركيز بصفة</w:t>
      </w:r>
      <w:r w:rsidR="00873028" w:rsidRPr="00CC1A1A">
        <w:rPr>
          <w:rFonts w:ascii="Traditional Arabic" w:hAnsi="Traditional Arabic" w:hint="cs"/>
          <w:sz w:val="27"/>
          <w:rtl/>
        </w:rPr>
        <w:t>ٍ</w:t>
      </w:r>
      <w:r w:rsidRPr="00CC1A1A">
        <w:rPr>
          <w:rFonts w:ascii="Traditional Arabic" w:hAnsi="Traditional Arabic"/>
          <w:sz w:val="27"/>
          <w:rtl/>
        </w:rPr>
        <w:t xml:space="preserve"> خاصة حين التأويل لكلمة (الأم</w:t>
      </w:r>
      <w:r w:rsidR="00873028" w:rsidRPr="00CC1A1A">
        <w:rPr>
          <w:rFonts w:ascii="Traditional Arabic" w:hAnsi="Traditional Arabic" w:hint="cs"/>
          <w:sz w:val="27"/>
          <w:rtl/>
        </w:rPr>
        <w:t>ّ</w:t>
      </w:r>
      <w:r w:rsidRPr="00CC1A1A">
        <w:rPr>
          <w:rFonts w:ascii="Traditional Arabic" w:hAnsi="Traditional Arabic"/>
          <w:sz w:val="27"/>
          <w:rtl/>
        </w:rPr>
        <w:t>ي) على بشارات التوراة، وخفتت النقول الإنجيلية، وأخذت النقول التوراتية مكاناً محاذياً للقرآن</w:t>
      </w:r>
      <w:r w:rsidR="00873028" w:rsidRPr="00CC1A1A">
        <w:rPr>
          <w:rFonts w:ascii="Traditional Arabic" w:hAnsi="Traditional Arabic" w:hint="cs"/>
          <w:sz w:val="27"/>
          <w:rtl/>
        </w:rPr>
        <w:t>.</w:t>
      </w:r>
      <w:r w:rsidRPr="00CC1A1A">
        <w:rPr>
          <w:rFonts w:ascii="Traditional Arabic" w:hAnsi="Traditional Arabic"/>
          <w:sz w:val="27"/>
          <w:rtl/>
        </w:rPr>
        <w:t xml:space="preserve"> ولا مبر</w:t>
      </w:r>
      <w:r w:rsidR="00952E29">
        <w:rPr>
          <w:rFonts w:ascii="Traditional Arabic" w:hAnsi="Traditional Arabic" w:hint="cs"/>
          <w:sz w:val="27"/>
          <w:rtl/>
        </w:rPr>
        <w:t>ِّ</w:t>
      </w:r>
      <w:r w:rsidRPr="00CC1A1A">
        <w:rPr>
          <w:rFonts w:ascii="Traditional Arabic" w:hAnsi="Traditional Arabic"/>
          <w:sz w:val="27"/>
          <w:rtl/>
        </w:rPr>
        <w:t>ر لذلك</w:t>
      </w:r>
      <w:r w:rsidR="00873028" w:rsidRPr="00CC1A1A">
        <w:rPr>
          <w:rFonts w:ascii="Traditional Arabic" w:hAnsi="Traditional Arabic" w:hint="cs"/>
          <w:sz w:val="27"/>
          <w:rtl/>
        </w:rPr>
        <w:t>.</w:t>
      </w:r>
      <w:r w:rsidRPr="00CC1A1A">
        <w:rPr>
          <w:rFonts w:ascii="Traditional Arabic" w:hAnsi="Traditional Arabic"/>
          <w:sz w:val="27"/>
          <w:rtl/>
        </w:rPr>
        <w:t xml:space="preserve"> إضافة إلى أن العلماء المسلمين يعتبرون (الكتاب المقد</w:t>
      </w:r>
      <w:r w:rsidR="00873028" w:rsidRPr="00CC1A1A">
        <w:rPr>
          <w:rFonts w:ascii="Traditional Arabic" w:hAnsi="Traditional Arabic" w:hint="cs"/>
          <w:sz w:val="27"/>
          <w:rtl/>
        </w:rPr>
        <w:t>َّ</w:t>
      </w:r>
      <w:r w:rsidRPr="00CC1A1A">
        <w:rPr>
          <w:rFonts w:ascii="Traditional Arabic" w:hAnsi="Traditional Arabic"/>
          <w:sz w:val="27"/>
          <w:rtl/>
        </w:rPr>
        <w:t>س) محرّفا</w:t>
      </w:r>
      <w:r w:rsidR="00873028" w:rsidRPr="00CC1A1A">
        <w:rPr>
          <w:rFonts w:ascii="Traditional Arabic" w:hAnsi="Traditional Arabic" w:hint="cs"/>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6"/>
      </w:r>
      <w:r w:rsidRPr="00CC1A1A">
        <w:rPr>
          <w:rFonts w:ascii="Traditional Arabic" w:hAnsi="Traditional Arabic"/>
          <w:sz w:val="27"/>
          <w:vertAlign w:val="superscript"/>
          <w:rtl/>
        </w:rPr>
        <w:t>)</w:t>
      </w:r>
      <w:r w:rsidR="00873028" w:rsidRPr="00CC1A1A">
        <w:rPr>
          <w:rFonts w:ascii="Traditional Arabic" w:hAnsi="Traditional Arabic" w:hint="cs"/>
          <w:sz w:val="27"/>
          <w:rtl/>
        </w:rPr>
        <w:t>.</w:t>
      </w:r>
      <w:r w:rsidRPr="00CC1A1A">
        <w:rPr>
          <w:rFonts w:ascii="Traditional Arabic" w:hAnsi="Traditional Arabic"/>
          <w:sz w:val="27"/>
          <w:rtl/>
        </w:rPr>
        <w:t xml:space="preserve"> وسواء أصاب التحريف أغلبه أو</w:t>
      </w:r>
      <w:r w:rsidR="00873028" w:rsidRPr="00CC1A1A">
        <w:rPr>
          <w:rFonts w:ascii="Traditional Arabic" w:hAnsi="Traditional Arabic" w:hint="cs"/>
          <w:sz w:val="27"/>
          <w:rtl/>
        </w:rPr>
        <w:t xml:space="preserve"> </w:t>
      </w:r>
      <w:r w:rsidR="00873028" w:rsidRPr="00CC1A1A">
        <w:rPr>
          <w:rFonts w:ascii="Traditional Arabic" w:hAnsi="Traditional Arabic"/>
          <w:sz w:val="27"/>
          <w:rtl/>
        </w:rPr>
        <w:t>كله</w:t>
      </w:r>
      <w:r w:rsidR="00873028" w:rsidRPr="00CC1A1A">
        <w:rPr>
          <w:rFonts w:ascii="Traditional Arabic" w:hAnsi="Traditional Arabic" w:hint="cs"/>
          <w:sz w:val="27"/>
          <w:rtl/>
        </w:rPr>
        <w:t>،</w:t>
      </w:r>
      <w:r w:rsidR="00873028" w:rsidRPr="00CC1A1A">
        <w:rPr>
          <w:rFonts w:ascii="Traditional Arabic" w:hAnsi="Traditional Arabic"/>
          <w:sz w:val="27"/>
          <w:rtl/>
        </w:rPr>
        <w:t xml:space="preserve"> </w:t>
      </w:r>
      <w:r w:rsidRPr="00CC1A1A">
        <w:rPr>
          <w:rFonts w:ascii="Traditional Arabic" w:hAnsi="Traditional Arabic"/>
          <w:sz w:val="27"/>
          <w:rtl/>
        </w:rPr>
        <w:t>كما يقال</w:t>
      </w:r>
      <w:r w:rsidR="00873028" w:rsidRPr="00CC1A1A">
        <w:rPr>
          <w:rFonts w:ascii="Traditional Arabic" w:hAnsi="Traditional Arabic" w:hint="cs"/>
          <w:sz w:val="27"/>
          <w:rtl/>
        </w:rPr>
        <w:t>،</w:t>
      </w:r>
      <w:r w:rsidRPr="00CC1A1A">
        <w:rPr>
          <w:rFonts w:ascii="Traditional Arabic" w:hAnsi="Traditional Arabic"/>
          <w:sz w:val="27"/>
          <w:rtl/>
        </w:rPr>
        <w:t xml:space="preserve"> فإن دلالة ما</w:t>
      </w:r>
      <w:r w:rsidRPr="00CC1A1A">
        <w:rPr>
          <w:rFonts w:ascii="Traditional Arabic" w:hAnsi="Traditional Arabic"/>
          <w:sz w:val="27"/>
          <w:rtl/>
          <w:lang w:bidi="ar-EG"/>
        </w:rPr>
        <w:t xml:space="preserve"> </w:t>
      </w:r>
      <w:r w:rsidRPr="00CC1A1A">
        <w:rPr>
          <w:rFonts w:ascii="Traditional Arabic" w:hAnsi="Traditional Arabic"/>
          <w:sz w:val="27"/>
          <w:rtl/>
        </w:rPr>
        <w:t>فيه تصبح ظنية، والقرآن قطعي</w:t>
      </w:r>
      <w:r w:rsidR="00952E29">
        <w:rPr>
          <w:rFonts w:ascii="Traditional Arabic" w:hAnsi="Traditional Arabic" w:hint="cs"/>
          <w:sz w:val="27"/>
          <w:rtl/>
        </w:rPr>
        <w:t>ٌّ</w:t>
      </w:r>
      <w:r w:rsidRPr="00CC1A1A">
        <w:rPr>
          <w:rFonts w:ascii="Traditional Arabic" w:hAnsi="Traditional Arabic"/>
          <w:sz w:val="27"/>
          <w:rtl/>
        </w:rPr>
        <w:t>، في ثبوته إلى الله، وتفسير القطعي بالظن</w:t>
      </w:r>
      <w:r w:rsidR="00873028" w:rsidRPr="00CC1A1A">
        <w:rPr>
          <w:rFonts w:ascii="Traditional Arabic" w:hAnsi="Traditional Arabic" w:hint="cs"/>
          <w:sz w:val="27"/>
          <w:rtl/>
        </w:rPr>
        <w:t>ّ</w:t>
      </w:r>
      <w:r w:rsidRPr="00CC1A1A">
        <w:rPr>
          <w:rFonts w:ascii="Traditional Arabic" w:hAnsi="Traditional Arabic"/>
          <w:sz w:val="27"/>
          <w:rtl/>
        </w:rPr>
        <w:t>ي لا يؤد</w:t>
      </w:r>
      <w:r w:rsidR="00873028" w:rsidRPr="00CC1A1A">
        <w:rPr>
          <w:rFonts w:ascii="Traditional Arabic" w:hAnsi="Traditional Arabic" w:hint="cs"/>
          <w:sz w:val="27"/>
          <w:rtl/>
        </w:rPr>
        <w:t>ّ</w:t>
      </w:r>
      <w:r w:rsidRPr="00CC1A1A">
        <w:rPr>
          <w:rFonts w:ascii="Traditional Arabic" w:hAnsi="Traditional Arabic"/>
          <w:sz w:val="27"/>
          <w:rtl/>
        </w:rPr>
        <w:t>ي النتيجة المرجو</w:t>
      </w:r>
      <w:r w:rsidR="00873028" w:rsidRPr="00CC1A1A">
        <w:rPr>
          <w:rFonts w:ascii="Traditional Arabic" w:hAnsi="Traditional Arabic" w:hint="cs"/>
          <w:sz w:val="27"/>
          <w:rtl/>
        </w:rPr>
        <w:t>ّ</w:t>
      </w:r>
      <w:r w:rsidRPr="00CC1A1A">
        <w:rPr>
          <w:rFonts w:ascii="Traditional Arabic" w:hAnsi="Traditional Arabic"/>
          <w:sz w:val="27"/>
          <w:rtl/>
        </w:rPr>
        <w:t>ة، ولا يبنى عليه معتقد صارم بهذه الصور الآ</w:t>
      </w:r>
      <w:r w:rsidRPr="00CC1A1A">
        <w:rPr>
          <w:rFonts w:ascii="Traditional Arabic" w:hAnsi="Traditional Arabic"/>
          <w:sz w:val="27"/>
          <w:rtl/>
          <w:lang w:bidi="ar-EG"/>
        </w:rPr>
        <w:t>ن</w:t>
      </w:r>
      <w:r w:rsidRPr="00CC1A1A">
        <w:rPr>
          <w:rFonts w:ascii="Traditional Arabic" w:hAnsi="Traditional Arabic"/>
          <w:sz w:val="27"/>
          <w:rtl/>
        </w:rPr>
        <w:t xml:space="preserve">ية.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5</w:t>
      </w:r>
      <w:r w:rsidRPr="00CC1A1A">
        <w:rPr>
          <w:rFonts w:ascii="Traditional Arabic" w:hAnsi="Traditional Arabic" w:hint="cs"/>
          <w:sz w:val="27"/>
          <w:rtl/>
        </w:rPr>
        <w:t xml:space="preserve">ـ </w:t>
      </w:r>
      <w:r w:rsidRPr="00CC1A1A">
        <w:rPr>
          <w:rFonts w:ascii="Traditional Arabic" w:hAnsi="Traditional Arabic"/>
          <w:sz w:val="27"/>
          <w:rtl/>
        </w:rPr>
        <w:t>إضراب عدد من المفس</w:t>
      </w:r>
      <w:r w:rsidR="00873028" w:rsidRPr="00CC1A1A">
        <w:rPr>
          <w:rFonts w:ascii="Traditional Arabic" w:hAnsi="Traditional Arabic" w:hint="cs"/>
          <w:sz w:val="27"/>
          <w:rtl/>
        </w:rPr>
        <w:t>ِّ</w:t>
      </w:r>
      <w:r w:rsidRPr="00CC1A1A">
        <w:rPr>
          <w:rFonts w:ascii="Traditional Arabic" w:hAnsi="Traditional Arabic"/>
          <w:sz w:val="27"/>
          <w:rtl/>
        </w:rPr>
        <w:t>رين عن تفسير الكلمة في الموضوع الذي وردت فيه بصيغة المفرد</w:t>
      </w:r>
      <w:r w:rsidR="00873028" w:rsidRPr="00CC1A1A">
        <w:rPr>
          <w:rFonts w:ascii="Traditional Arabic" w:hAnsi="Traditional Arabic" w:hint="cs"/>
          <w:sz w:val="27"/>
          <w:rtl/>
        </w:rPr>
        <w:t>،</w:t>
      </w:r>
      <w:r w:rsidRPr="00CC1A1A">
        <w:rPr>
          <w:rFonts w:ascii="Traditional Arabic" w:hAnsi="Traditional Arabic"/>
          <w:sz w:val="27"/>
          <w:rtl/>
        </w:rPr>
        <w:t xml:space="preserve"> رغم موافقتهم لغيرهم في دلالتها (أي على عدم معرفة القراءة والكتابة)</w:t>
      </w:r>
      <w:r w:rsidR="00873028" w:rsidRPr="00CC1A1A">
        <w:rPr>
          <w:rFonts w:ascii="Traditional Arabic" w:hAnsi="Traditional Arabic" w:hint="cs"/>
          <w:sz w:val="27"/>
          <w:rtl/>
        </w:rPr>
        <w:t>،</w:t>
      </w:r>
      <w:r w:rsidRPr="00CC1A1A">
        <w:rPr>
          <w:rFonts w:ascii="Traditional Arabic" w:hAnsi="Traditional Arabic"/>
          <w:sz w:val="27"/>
          <w:rtl/>
        </w:rPr>
        <w:t xml:space="preserve"> كما يشهد لذلك تفسيرهم لصيغ الجمع في المواضع التي وردت فيها في القرآن</w:t>
      </w:r>
      <w:r w:rsidR="002E43C2" w:rsidRPr="00CC1A1A">
        <w:rPr>
          <w:rFonts w:ascii="Traditional Arabic" w:hAnsi="Traditional Arabic" w:hint="cs"/>
          <w:sz w:val="27"/>
          <w:rtl/>
        </w:rPr>
        <w:t>.</w:t>
      </w:r>
      <w:r w:rsidRPr="00CC1A1A">
        <w:rPr>
          <w:rFonts w:ascii="Traditional Arabic" w:hAnsi="Traditional Arabic"/>
          <w:sz w:val="27"/>
          <w:rtl/>
        </w:rPr>
        <w:t xml:space="preserve"> إضافة إلى ما أورد</w:t>
      </w:r>
      <w:r w:rsidR="002E43C2" w:rsidRPr="00CC1A1A">
        <w:rPr>
          <w:rFonts w:ascii="Traditional Arabic" w:hAnsi="Traditional Arabic" w:hint="cs"/>
          <w:sz w:val="27"/>
          <w:rtl/>
        </w:rPr>
        <w:t>و</w:t>
      </w:r>
      <w:r w:rsidRPr="00CC1A1A">
        <w:rPr>
          <w:rFonts w:ascii="Traditional Arabic" w:hAnsi="Traditional Arabic"/>
          <w:sz w:val="27"/>
          <w:rtl/>
        </w:rPr>
        <w:t>ه عند تفسيرهم لآيتي الأعراف نفسها</w:t>
      </w:r>
      <w:r w:rsidR="002E43C2" w:rsidRPr="00CC1A1A">
        <w:rPr>
          <w:rFonts w:ascii="Traditional Arabic" w:hAnsi="Traditional Arabic" w:hint="cs"/>
          <w:sz w:val="27"/>
          <w:rtl/>
        </w:rPr>
        <w:t>.</w:t>
      </w:r>
      <w:r w:rsidRPr="00CC1A1A">
        <w:rPr>
          <w:rFonts w:ascii="Traditional Arabic" w:hAnsi="Traditional Arabic"/>
          <w:sz w:val="27"/>
          <w:rtl/>
        </w:rPr>
        <w:t xml:space="preserve"> ومن هؤلاء العلماء: ابن كثير (النبي</w:t>
      </w:r>
      <w:r w:rsidR="002E43C2" w:rsidRPr="00CC1A1A">
        <w:rPr>
          <w:rFonts w:ascii="Traditional Arabic" w:hAnsi="Traditional Arabic" w:hint="cs"/>
          <w:sz w:val="27"/>
          <w:rtl/>
        </w:rPr>
        <w:t>ّ</w:t>
      </w:r>
      <w:r w:rsidRPr="00CC1A1A">
        <w:rPr>
          <w:rFonts w:ascii="Traditional Arabic" w:hAnsi="Traditional Arabic"/>
          <w:sz w:val="27"/>
          <w:rtl/>
        </w:rPr>
        <w:t xml:space="preserve"> الأم</w:t>
      </w:r>
      <w:r w:rsidR="002E43C2" w:rsidRPr="00CC1A1A">
        <w:rPr>
          <w:rFonts w:ascii="Traditional Arabic" w:hAnsi="Traditional Arabic" w:hint="cs"/>
          <w:sz w:val="27"/>
          <w:rtl/>
        </w:rPr>
        <w:t>ّ</w:t>
      </w:r>
      <w:r w:rsidRPr="00CC1A1A">
        <w:rPr>
          <w:rFonts w:ascii="Traditional Arabic" w:hAnsi="Traditional Arabic"/>
          <w:sz w:val="27"/>
          <w:rtl/>
        </w:rPr>
        <w:t>ي: أي الذي وعدتم به وبشرتم به في الكتب المتقدمة، فإنه منعوت بذلك في كتبهم)</w:t>
      </w:r>
      <w:r w:rsidR="002E43C2" w:rsidRPr="00CC1A1A">
        <w:rPr>
          <w:rFonts w:ascii="Traditional Arabic" w:hAnsi="Traditional Arabic" w:hint="cs"/>
          <w:sz w:val="27"/>
          <w:rtl/>
        </w:rPr>
        <w:t>.</w:t>
      </w:r>
      <w:r w:rsidRPr="00CC1A1A">
        <w:rPr>
          <w:rFonts w:ascii="Traditional Arabic" w:hAnsi="Traditional Arabic"/>
          <w:sz w:val="27"/>
          <w:rtl/>
        </w:rPr>
        <w:t xml:space="preserve"> وهو الموقف نفسه الذي نراه عند الطبري والنسفي مثلا</w:t>
      </w:r>
      <w:r w:rsidR="002E43C2" w:rsidRPr="00CC1A1A">
        <w:rPr>
          <w:rFonts w:ascii="Traditional Arabic" w:hAnsi="Traditional Arabic" w:hint="cs"/>
          <w:sz w:val="27"/>
          <w:rtl/>
        </w:rPr>
        <w:t>ً.</w:t>
      </w:r>
      <w:r w:rsidRPr="00CC1A1A">
        <w:rPr>
          <w:rFonts w:ascii="Traditional Arabic" w:hAnsi="Traditional Arabic"/>
          <w:sz w:val="27"/>
          <w:rtl/>
        </w:rPr>
        <w:t xml:space="preserve"> وهو</w:t>
      </w:r>
      <w:r w:rsidR="00952E29">
        <w:rPr>
          <w:rFonts w:ascii="Traditional Arabic" w:hAnsi="Traditional Arabic" w:hint="cs"/>
          <w:sz w:val="27"/>
          <w:rtl/>
        </w:rPr>
        <w:t xml:space="preserve"> </w:t>
      </w:r>
      <w:r w:rsidRPr="00CC1A1A">
        <w:rPr>
          <w:rFonts w:ascii="Traditional Arabic" w:hAnsi="Traditional Arabic"/>
          <w:sz w:val="27"/>
          <w:rtl/>
        </w:rPr>
        <w:t>موقف سيد قطب (من المح</w:t>
      </w:r>
      <w:r w:rsidR="002E43C2" w:rsidRPr="00CC1A1A">
        <w:rPr>
          <w:rFonts w:ascii="Traditional Arabic" w:hAnsi="Traditional Arabic" w:hint="cs"/>
          <w:sz w:val="27"/>
          <w:rtl/>
        </w:rPr>
        <w:t>ْ</w:t>
      </w:r>
      <w:r w:rsidRPr="00CC1A1A">
        <w:rPr>
          <w:rFonts w:ascii="Traditional Arabic" w:hAnsi="Traditional Arabic"/>
          <w:sz w:val="27"/>
          <w:rtl/>
        </w:rPr>
        <w:t>د</w:t>
      </w:r>
      <w:r w:rsidR="002E43C2" w:rsidRPr="00CC1A1A">
        <w:rPr>
          <w:rFonts w:ascii="Traditional Arabic" w:hAnsi="Traditional Arabic" w:hint="cs"/>
          <w:sz w:val="27"/>
          <w:rtl/>
        </w:rPr>
        <w:t>َ</w:t>
      </w:r>
      <w:r w:rsidRPr="00CC1A1A">
        <w:rPr>
          <w:rFonts w:ascii="Traditional Arabic" w:hAnsi="Traditional Arabic"/>
          <w:sz w:val="27"/>
          <w:rtl/>
        </w:rPr>
        <w:t>ثين)</w:t>
      </w:r>
      <w:r w:rsidR="002E43C2" w:rsidRPr="00CC1A1A">
        <w:rPr>
          <w:rFonts w:ascii="Traditional Arabic" w:hAnsi="Traditional Arabic" w:hint="cs"/>
          <w:sz w:val="27"/>
          <w:rtl/>
        </w:rPr>
        <w:t>،</w:t>
      </w:r>
      <w:r w:rsidRPr="00CC1A1A">
        <w:rPr>
          <w:rFonts w:ascii="Traditional Arabic" w:hAnsi="Traditional Arabic"/>
          <w:sz w:val="27"/>
          <w:rtl/>
        </w:rPr>
        <w:t xml:space="preserve"> حيث اكتفى بترديد الصيغة القرآنية (النبي الأم</w:t>
      </w:r>
      <w:r w:rsidR="00952E29">
        <w:rPr>
          <w:rFonts w:ascii="Traditional Arabic" w:hAnsi="Traditional Arabic" w:hint="cs"/>
          <w:sz w:val="27"/>
          <w:rtl/>
        </w:rPr>
        <w:t>ّ</w:t>
      </w:r>
      <w:r w:rsidRPr="00CC1A1A">
        <w:rPr>
          <w:rFonts w:ascii="Traditional Arabic" w:hAnsi="Traditional Arabic"/>
          <w:sz w:val="27"/>
          <w:rtl/>
        </w:rPr>
        <w:t>ي) مر</w:t>
      </w:r>
      <w:r w:rsidR="002E43C2" w:rsidRPr="00CC1A1A">
        <w:rPr>
          <w:rFonts w:ascii="Traditional Arabic" w:hAnsi="Traditional Arabic" w:hint="cs"/>
          <w:sz w:val="27"/>
          <w:rtl/>
        </w:rPr>
        <w:t>ّ</w:t>
      </w:r>
      <w:r w:rsidRPr="00CC1A1A">
        <w:rPr>
          <w:rFonts w:ascii="Traditional Arabic" w:hAnsi="Traditional Arabic"/>
          <w:sz w:val="27"/>
          <w:rtl/>
        </w:rPr>
        <w:t>ات متعد</w:t>
      </w:r>
      <w:r w:rsidR="002E43C2" w:rsidRPr="00CC1A1A">
        <w:rPr>
          <w:rFonts w:ascii="Traditional Arabic" w:hAnsi="Traditional Arabic" w:hint="cs"/>
          <w:sz w:val="27"/>
          <w:rtl/>
        </w:rPr>
        <w:t>ِّ</w:t>
      </w:r>
      <w:r w:rsidRPr="00CC1A1A">
        <w:rPr>
          <w:rFonts w:ascii="Traditional Arabic" w:hAnsi="Traditional Arabic"/>
          <w:sz w:val="27"/>
          <w:rtl/>
        </w:rPr>
        <w:t>دة في الفقرة التي كتبها لتفسير الآيتين الطويلتين اللتين وردت فيهما</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7"/>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p>
    <w:p w:rsidR="008A3764" w:rsidRPr="00CC1A1A" w:rsidRDefault="008A3764" w:rsidP="002E1B90">
      <w:pPr>
        <w:pStyle w:val="Heading3"/>
        <w:rPr>
          <w:color w:val="auto"/>
          <w:rtl/>
        </w:rPr>
      </w:pPr>
      <w:r w:rsidRPr="00CC1A1A">
        <w:rPr>
          <w:color w:val="auto"/>
          <w:rtl/>
        </w:rPr>
        <w:t>الاحتمال الثاني: لم يم</w:t>
      </w:r>
      <w:r w:rsidR="002E43C2" w:rsidRPr="00CC1A1A">
        <w:rPr>
          <w:rFonts w:hint="cs"/>
          <w:color w:val="auto"/>
          <w:rtl/>
        </w:rPr>
        <w:t>ُ</w:t>
      </w:r>
      <w:r w:rsidRPr="00CC1A1A">
        <w:rPr>
          <w:color w:val="auto"/>
          <w:rtl/>
        </w:rPr>
        <w:t>ت</w:t>
      </w:r>
      <w:r w:rsidR="002E43C2" w:rsidRPr="00CC1A1A">
        <w:rPr>
          <w:rFonts w:hint="cs"/>
          <w:color w:val="auto"/>
          <w:rtl/>
        </w:rPr>
        <w:t>ْ</w:t>
      </w:r>
      <w:r w:rsidR="002E43C2" w:rsidRPr="00CC1A1A">
        <w:rPr>
          <w:color w:val="auto"/>
          <w:rtl/>
        </w:rPr>
        <w:t xml:space="preserve"> محم</w:t>
      </w:r>
      <w:r w:rsidRPr="00CC1A1A">
        <w:rPr>
          <w:color w:val="auto"/>
          <w:rtl/>
        </w:rPr>
        <w:t>دٌ حت</w:t>
      </w:r>
      <w:r w:rsidR="002E43C2" w:rsidRPr="00CC1A1A">
        <w:rPr>
          <w:rFonts w:hint="cs"/>
          <w:color w:val="auto"/>
          <w:rtl/>
        </w:rPr>
        <w:t>ّ</w:t>
      </w:r>
      <w:r w:rsidRPr="00CC1A1A">
        <w:rPr>
          <w:color w:val="auto"/>
          <w:rtl/>
        </w:rPr>
        <w:t xml:space="preserve">ى قرأ وكتب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يقول الذهبي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8"/>
      </w:r>
      <w:r w:rsidRPr="00CC1A1A">
        <w:rPr>
          <w:rFonts w:ascii="Traditional Arabic" w:hAnsi="Traditional Arabic"/>
          <w:sz w:val="27"/>
          <w:vertAlign w:val="superscript"/>
          <w:rtl/>
        </w:rPr>
        <w:t>)</w:t>
      </w:r>
      <w:r w:rsidRPr="00CC1A1A">
        <w:rPr>
          <w:rFonts w:ascii="Traditional Arabic" w:hAnsi="Traditional Arabic"/>
          <w:sz w:val="27"/>
          <w:rtl/>
        </w:rPr>
        <w:t>: قرأت على إسحاق بن طارق الأسدي: أخبر</w:t>
      </w:r>
      <w:r w:rsidR="001C3704" w:rsidRPr="00CC1A1A">
        <w:rPr>
          <w:rFonts w:ascii="Traditional Arabic" w:hAnsi="Traditional Arabic" w:hint="cs"/>
          <w:sz w:val="27"/>
          <w:rtl/>
        </w:rPr>
        <w:t>نا</w:t>
      </w:r>
      <w:r w:rsidRPr="00CC1A1A">
        <w:rPr>
          <w:rFonts w:ascii="Traditional Arabic" w:hAnsi="Traditional Arabic"/>
          <w:sz w:val="27"/>
          <w:rtl/>
        </w:rPr>
        <w:t xml:space="preserve"> ابن خليل</w:t>
      </w:r>
      <w:r w:rsidR="001C3704" w:rsidRPr="00CC1A1A">
        <w:rPr>
          <w:rFonts w:ascii="Traditional Arabic" w:hAnsi="Traditional Arabic" w:hint="cs"/>
          <w:sz w:val="27"/>
          <w:rtl/>
        </w:rPr>
        <w:t>:</w:t>
      </w:r>
      <w:r w:rsidRPr="00CC1A1A">
        <w:rPr>
          <w:rFonts w:ascii="Traditional Arabic" w:hAnsi="Traditional Arabic"/>
          <w:sz w:val="27"/>
          <w:rtl/>
        </w:rPr>
        <w:t xml:space="preserve"> </w:t>
      </w:r>
      <w:r w:rsidR="001C3704" w:rsidRPr="00CC1A1A">
        <w:rPr>
          <w:rFonts w:ascii="Traditional Arabic" w:hAnsi="Traditional Arabic"/>
          <w:sz w:val="27"/>
          <w:rtl/>
        </w:rPr>
        <w:t>أن</w:t>
      </w:r>
      <w:r w:rsidR="001C3704" w:rsidRPr="00CC1A1A">
        <w:rPr>
          <w:rFonts w:ascii="Traditional Arabic" w:hAnsi="Traditional Arabic" w:hint="cs"/>
          <w:sz w:val="27"/>
          <w:rtl/>
        </w:rPr>
        <w:t>بأن</w:t>
      </w:r>
      <w:r w:rsidR="001C3704" w:rsidRPr="00CC1A1A">
        <w:rPr>
          <w:rFonts w:ascii="Traditional Arabic" w:hAnsi="Traditional Arabic"/>
          <w:sz w:val="27"/>
          <w:rtl/>
        </w:rPr>
        <w:t>ا</w:t>
      </w:r>
      <w:r w:rsidRPr="00CC1A1A">
        <w:rPr>
          <w:rFonts w:ascii="Traditional Arabic" w:hAnsi="Traditional Arabic"/>
          <w:sz w:val="27"/>
          <w:rtl/>
        </w:rPr>
        <w:t xml:space="preserve"> أبو المكارم التيمي</w:t>
      </w:r>
      <w:r w:rsidR="001C3704" w:rsidRPr="00CC1A1A">
        <w:rPr>
          <w:rFonts w:ascii="Traditional Arabic" w:hAnsi="Traditional Arabic" w:hint="cs"/>
          <w:sz w:val="27"/>
          <w:rtl/>
        </w:rPr>
        <w:t>:</w:t>
      </w:r>
      <w:r w:rsidRPr="00CC1A1A">
        <w:rPr>
          <w:rFonts w:ascii="Traditional Arabic" w:hAnsi="Traditional Arabic"/>
          <w:sz w:val="27"/>
          <w:rtl/>
        </w:rPr>
        <w:t xml:space="preserve"> </w:t>
      </w:r>
      <w:r w:rsidR="001C3704" w:rsidRPr="00CC1A1A">
        <w:rPr>
          <w:rFonts w:ascii="Traditional Arabic" w:hAnsi="Traditional Arabic"/>
          <w:sz w:val="27"/>
          <w:rtl/>
        </w:rPr>
        <w:t>أن</w:t>
      </w:r>
      <w:r w:rsidR="001C3704" w:rsidRPr="00CC1A1A">
        <w:rPr>
          <w:rFonts w:ascii="Traditional Arabic" w:hAnsi="Traditional Arabic" w:hint="cs"/>
          <w:sz w:val="27"/>
          <w:rtl/>
        </w:rPr>
        <w:t>بأن</w:t>
      </w:r>
      <w:r w:rsidR="001C3704" w:rsidRPr="00CC1A1A">
        <w:rPr>
          <w:rFonts w:ascii="Traditional Arabic" w:hAnsi="Traditional Arabic"/>
          <w:sz w:val="27"/>
          <w:rtl/>
        </w:rPr>
        <w:t>ا</w:t>
      </w:r>
      <w:r w:rsidRPr="00CC1A1A">
        <w:rPr>
          <w:rFonts w:ascii="Traditional Arabic" w:hAnsi="Traditional Arabic"/>
          <w:sz w:val="27"/>
          <w:rtl/>
        </w:rPr>
        <w:t xml:space="preserve"> أبو علي الحداد، أن</w:t>
      </w:r>
      <w:r w:rsidR="001C3704" w:rsidRPr="00CC1A1A">
        <w:rPr>
          <w:rFonts w:ascii="Traditional Arabic" w:hAnsi="Traditional Arabic" w:hint="cs"/>
          <w:sz w:val="27"/>
          <w:rtl/>
        </w:rPr>
        <w:t>بأن</w:t>
      </w:r>
      <w:r w:rsidRPr="00CC1A1A">
        <w:rPr>
          <w:rFonts w:ascii="Traditional Arabic" w:hAnsi="Traditional Arabic"/>
          <w:sz w:val="27"/>
          <w:rtl/>
        </w:rPr>
        <w:t>ا أبو نعيم</w:t>
      </w:r>
      <w:r w:rsidR="001C3704" w:rsidRPr="00CC1A1A">
        <w:rPr>
          <w:rFonts w:ascii="Traditional Arabic" w:hAnsi="Traditional Arabic" w:hint="cs"/>
          <w:sz w:val="27"/>
          <w:rtl/>
        </w:rPr>
        <w:t>:</w:t>
      </w:r>
      <w:r w:rsidRPr="00CC1A1A">
        <w:rPr>
          <w:rFonts w:ascii="Traditional Arabic" w:hAnsi="Traditional Arabic"/>
          <w:sz w:val="27"/>
          <w:rtl/>
        </w:rPr>
        <w:t xml:space="preserve"> </w:t>
      </w:r>
      <w:r w:rsidR="001C3704" w:rsidRPr="00CC1A1A">
        <w:rPr>
          <w:rFonts w:ascii="Traditional Arabic" w:hAnsi="Traditional Arabic" w:hint="cs"/>
          <w:sz w:val="27"/>
          <w:rtl/>
        </w:rPr>
        <w:t>أخبر</w:t>
      </w:r>
      <w:r w:rsidRPr="00CC1A1A">
        <w:rPr>
          <w:rFonts w:ascii="Traditional Arabic" w:hAnsi="Traditional Arabic"/>
          <w:sz w:val="27"/>
          <w:rtl/>
        </w:rPr>
        <w:t>نا سليمان بن أحمد</w:t>
      </w:r>
      <w:r w:rsidR="001C3704" w:rsidRPr="00CC1A1A">
        <w:rPr>
          <w:rFonts w:ascii="Traditional Arabic" w:hAnsi="Traditional Arabic" w:hint="cs"/>
          <w:sz w:val="27"/>
          <w:rtl/>
        </w:rPr>
        <w:t>:</w:t>
      </w:r>
      <w:r w:rsidRPr="00CC1A1A">
        <w:rPr>
          <w:rFonts w:ascii="Traditional Arabic" w:hAnsi="Traditional Arabic"/>
          <w:sz w:val="27"/>
          <w:rtl/>
        </w:rPr>
        <w:t xml:space="preserve"> </w:t>
      </w:r>
      <w:r w:rsidR="001C3704" w:rsidRPr="00CC1A1A">
        <w:rPr>
          <w:rFonts w:ascii="Traditional Arabic" w:hAnsi="Traditional Arabic" w:hint="cs"/>
          <w:sz w:val="27"/>
          <w:rtl/>
        </w:rPr>
        <w:t>أخبر</w:t>
      </w:r>
      <w:r w:rsidRPr="00CC1A1A">
        <w:rPr>
          <w:rFonts w:ascii="Traditional Arabic" w:hAnsi="Traditional Arabic"/>
          <w:sz w:val="27"/>
          <w:rtl/>
        </w:rPr>
        <w:t>نا محمد بن يحيى بن منده</w:t>
      </w:r>
      <w:r w:rsidR="001C3704" w:rsidRPr="00CC1A1A">
        <w:rPr>
          <w:rFonts w:ascii="Traditional Arabic" w:hAnsi="Traditional Arabic" w:hint="cs"/>
          <w:sz w:val="27"/>
          <w:rtl/>
        </w:rPr>
        <w:t>:</w:t>
      </w:r>
      <w:r w:rsidRPr="00CC1A1A">
        <w:rPr>
          <w:rFonts w:ascii="Traditional Arabic" w:hAnsi="Traditional Arabic"/>
          <w:sz w:val="27"/>
          <w:rtl/>
        </w:rPr>
        <w:t xml:space="preserve"> أ</w:t>
      </w:r>
      <w:r w:rsidR="001C3704" w:rsidRPr="00CC1A1A">
        <w:rPr>
          <w:rFonts w:ascii="Traditional Arabic" w:hAnsi="Traditional Arabic" w:hint="cs"/>
          <w:sz w:val="27"/>
          <w:rtl/>
        </w:rPr>
        <w:t>نبأ</w:t>
      </w:r>
      <w:r w:rsidRPr="00CC1A1A">
        <w:rPr>
          <w:rFonts w:ascii="Traditional Arabic" w:hAnsi="Traditional Arabic"/>
          <w:sz w:val="27"/>
          <w:rtl/>
        </w:rPr>
        <w:t>نا أبو بكر بن أبي النضر</w:t>
      </w:r>
      <w:r w:rsidR="001C3704" w:rsidRPr="00CC1A1A">
        <w:rPr>
          <w:rFonts w:ascii="Traditional Arabic" w:hAnsi="Traditional Arabic" w:hint="cs"/>
          <w:sz w:val="27"/>
          <w:rtl/>
        </w:rPr>
        <w:t>:</w:t>
      </w:r>
      <w:r w:rsidRPr="00CC1A1A">
        <w:rPr>
          <w:rFonts w:ascii="Traditional Arabic" w:hAnsi="Traditional Arabic"/>
          <w:sz w:val="27"/>
          <w:rtl/>
        </w:rPr>
        <w:t xml:space="preserve"> </w:t>
      </w:r>
      <w:r w:rsidR="001C3704" w:rsidRPr="00CC1A1A">
        <w:rPr>
          <w:rFonts w:ascii="Traditional Arabic" w:hAnsi="Traditional Arabic" w:hint="cs"/>
          <w:sz w:val="27"/>
          <w:rtl/>
        </w:rPr>
        <w:t>أخبر</w:t>
      </w:r>
      <w:r w:rsidRPr="00CC1A1A">
        <w:rPr>
          <w:rFonts w:ascii="Traditional Arabic" w:hAnsi="Traditional Arabic"/>
          <w:sz w:val="27"/>
          <w:rtl/>
        </w:rPr>
        <w:t>نا أبو عقيل الثقفي</w:t>
      </w:r>
      <w:r w:rsidR="001C3704" w:rsidRPr="00CC1A1A">
        <w:rPr>
          <w:rFonts w:ascii="Traditional Arabic" w:hAnsi="Traditional Arabic" w:hint="cs"/>
          <w:sz w:val="27"/>
          <w:rtl/>
        </w:rPr>
        <w:t>:</w:t>
      </w:r>
      <w:r w:rsidRPr="00CC1A1A">
        <w:rPr>
          <w:rFonts w:ascii="Traditional Arabic" w:hAnsi="Traditional Arabic"/>
          <w:sz w:val="27"/>
          <w:rtl/>
        </w:rPr>
        <w:t xml:space="preserve"> </w:t>
      </w:r>
      <w:r w:rsidR="001C3704" w:rsidRPr="00CC1A1A">
        <w:rPr>
          <w:rFonts w:ascii="Traditional Arabic" w:hAnsi="Traditional Arabic" w:hint="cs"/>
          <w:sz w:val="27"/>
          <w:rtl/>
        </w:rPr>
        <w:t>أخبر</w:t>
      </w:r>
      <w:r w:rsidRPr="00CC1A1A">
        <w:rPr>
          <w:rFonts w:ascii="Traditional Arabic" w:hAnsi="Traditional Arabic"/>
          <w:sz w:val="27"/>
          <w:rtl/>
        </w:rPr>
        <w:t>نا مجالد</w:t>
      </w:r>
      <w:r w:rsidR="001C3704" w:rsidRPr="00CC1A1A">
        <w:rPr>
          <w:rFonts w:ascii="Traditional Arabic" w:hAnsi="Traditional Arabic" w:hint="cs"/>
          <w:sz w:val="27"/>
          <w:rtl/>
        </w:rPr>
        <w:t>:</w:t>
      </w:r>
      <w:r w:rsidRPr="00CC1A1A">
        <w:rPr>
          <w:rFonts w:ascii="Traditional Arabic" w:hAnsi="Traditional Arabic"/>
          <w:sz w:val="27"/>
          <w:rtl/>
        </w:rPr>
        <w:t xml:space="preserve"> أ</w:t>
      </w:r>
      <w:r w:rsidR="001C3704" w:rsidRPr="00CC1A1A">
        <w:rPr>
          <w:rFonts w:ascii="Traditional Arabic" w:hAnsi="Traditional Arabic" w:hint="cs"/>
          <w:sz w:val="27"/>
          <w:rtl/>
        </w:rPr>
        <w:t>نبأ</w:t>
      </w:r>
      <w:r w:rsidRPr="00CC1A1A">
        <w:rPr>
          <w:rFonts w:ascii="Traditional Arabic" w:hAnsi="Traditional Arabic"/>
          <w:sz w:val="27"/>
          <w:rtl/>
        </w:rPr>
        <w:t>نا عون بن عبد</w:t>
      </w:r>
      <w:r w:rsidR="001C3704" w:rsidRPr="00CC1A1A">
        <w:rPr>
          <w:rFonts w:ascii="Traditional Arabic" w:hAnsi="Traditional Arabic" w:hint="cs"/>
          <w:sz w:val="27"/>
          <w:rtl/>
        </w:rPr>
        <w:t xml:space="preserve"> </w:t>
      </w:r>
      <w:r w:rsidRPr="00CC1A1A">
        <w:rPr>
          <w:rFonts w:ascii="Traditional Arabic" w:hAnsi="Traditional Arabic"/>
          <w:sz w:val="27"/>
          <w:rtl/>
        </w:rPr>
        <w:t>الله بن عتيب</w:t>
      </w:r>
      <w:r w:rsidR="001C3704" w:rsidRPr="00CC1A1A">
        <w:rPr>
          <w:rFonts w:ascii="Traditional Arabic" w:hAnsi="Traditional Arabic" w:hint="cs"/>
          <w:sz w:val="27"/>
          <w:rtl/>
        </w:rPr>
        <w:t>،</w:t>
      </w:r>
      <w:r w:rsidRPr="00CC1A1A">
        <w:rPr>
          <w:rFonts w:ascii="Traditional Arabic" w:hAnsi="Traditional Arabic"/>
          <w:sz w:val="27"/>
          <w:rtl/>
        </w:rPr>
        <w:t xml:space="preserve"> عن أبيه، قال: (ما مات النبي</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حت</w:t>
      </w:r>
      <w:r w:rsidR="001C3704" w:rsidRPr="00CC1A1A">
        <w:rPr>
          <w:rFonts w:ascii="Traditional Arabic" w:hAnsi="Traditional Arabic" w:hint="cs"/>
          <w:sz w:val="27"/>
          <w:rtl/>
        </w:rPr>
        <w:t>ّ</w:t>
      </w:r>
      <w:r w:rsidRPr="00CC1A1A">
        <w:rPr>
          <w:rFonts w:ascii="Traditional Arabic" w:hAnsi="Traditional Arabic"/>
          <w:sz w:val="27"/>
          <w:rtl/>
        </w:rPr>
        <w:t xml:space="preserve">ى قرأ وكتب) .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وعل</w:t>
      </w:r>
      <w:r w:rsidR="001C3704" w:rsidRPr="00CC1A1A">
        <w:rPr>
          <w:rFonts w:ascii="Traditional Arabic" w:hAnsi="Traditional Arabic" w:hint="cs"/>
          <w:sz w:val="27"/>
          <w:rtl/>
        </w:rPr>
        <w:t>َّ</w:t>
      </w:r>
      <w:r w:rsidRPr="00CC1A1A">
        <w:rPr>
          <w:rFonts w:ascii="Traditional Arabic" w:hAnsi="Traditional Arabic"/>
          <w:sz w:val="27"/>
          <w:rtl/>
        </w:rPr>
        <w:t>ق الذهبي على الرواية قائلا</w:t>
      </w:r>
      <w:r w:rsidR="001C3704" w:rsidRPr="00CC1A1A">
        <w:rPr>
          <w:rFonts w:ascii="Traditional Arabic" w:hAnsi="Traditional Arabic" w:hint="cs"/>
          <w:sz w:val="27"/>
          <w:rtl/>
        </w:rPr>
        <w:t>ً</w:t>
      </w:r>
      <w:r w:rsidRPr="00CC1A1A">
        <w:rPr>
          <w:rFonts w:ascii="Traditional Arabic" w:hAnsi="Traditional Arabic"/>
          <w:sz w:val="27"/>
          <w:rtl/>
        </w:rPr>
        <w:t>: وما</w:t>
      </w:r>
      <w:r w:rsidR="001C3704" w:rsidRPr="00CC1A1A">
        <w:rPr>
          <w:rFonts w:ascii="Traditional Arabic" w:hAnsi="Traditional Arabic" w:hint="cs"/>
          <w:sz w:val="27"/>
          <w:rtl/>
        </w:rPr>
        <w:t xml:space="preserve"> </w:t>
      </w:r>
      <w:r w:rsidRPr="00CC1A1A">
        <w:rPr>
          <w:rFonts w:ascii="Traditional Arabic" w:hAnsi="Traditional Arabic"/>
          <w:sz w:val="27"/>
          <w:rtl/>
        </w:rPr>
        <w:t>المانع من جواز تعل</w:t>
      </w:r>
      <w:r w:rsidR="00952E29">
        <w:rPr>
          <w:rFonts w:ascii="Traditional Arabic" w:hAnsi="Traditional Arabic" w:hint="cs"/>
          <w:sz w:val="27"/>
          <w:rtl/>
        </w:rPr>
        <w:t>ُّ</w:t>
      </w:r>
      <w:r w:rsidRPr="00CC1A1A">
        <w:rPr>
          <w:rFonts w:ascii="Traditional Arabic" w:hAnsi="Traditional Arabic"/>
          <w:sz w:val="27"/>
          <w:rtl/>
        </w:rPr>
        <w:t>م النبي</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يسير الكتابة، بعد أن كان أم</w:t>
      </w:r>
      <w:r w:rsidR="00973F3E" w:rsidRPr="00CC1A1A">
        <w:rPr>
          <w:rFonts w:ascii="Traditional Arabic" w:hAnsi="Traditional Arabic" w:hint="cs"/>
          <w:sz w:val="27"/>
          <w:rtl/>
        </w:rPr>
        <w:t>ّ</w:t>
      </w:r>
      <w:r w:rsidR="00973F3E" w:rsidRPr="00CC1A1A">
        <w:rPr>
          <w:rFonts w:ascii="Traditional Arabic" w:hAnsi="Traditional Arabic"/>
          <w:sz w:val="27"/>
          <w:rtl/>
        </w:rPr>
        <w:t>ي</w:t>
      </w:r>
      <w:r w:rsidRPr="00CC1A1A">
        <w:rPr>
          <w:rFonts w:ascii="Traditional Arabic" w:hAnsi="Traditional Arabic"/>
          <w:sz w:val="27"/>
          <w:rtl/>
        </w:rPr>
        <w:t>اً لايدري ما الكتابة</w:t>
      </w:r>
      <w:r w:rsidR="00973F3E" w:rsidRPr="00CC1A1A">
        <w:rPr>
          <w:rFonts w:ascii="Traditional Arabic" w:hAnsi="Traditional Arabic" w:hint="cs"/>
          <w:sz w:val="27"/>
          <w:rtl/>
        </w:rPr>
        <w:t>؟!</w:t>
      </w:r>
      <w:r w:rsidRPr="00CC1A1A">
        <w:rPr>
          <w:rFonts w:ascii="Traditional Arabic" w:hAnsi="Traditional Arabic"/>
          <w:sz w:val="27"/>
          <w:rtl/>
        </w:rPr>
        <w:t xml:space="preserve"> فلعل</w:t>
      </w:r>
      <w:r w:rsidR="00973F3E" w:rsidRPr="00CC1A1A">
        <w:rPr>
          <w:rFonts w:ascii="Traditional Arabic" w:hAnsi="Traditional Arabic" w:hint="cs"/>
          <w:sz w:val="27"/>
          <w:rtl/>
        </w:rPr>
        <w:t>ّ</w:t>
      </w:r>
      <w:r w:rsidRPr="00CC1A1A">
        <w:rPr>
          <w:rFonts w:ascii="Traditional Arabic" w:hAnsi="Traditional Arabic"/>
          <w:sz w:val="27"/>
          <w:rtl/>
        </w:rPr>
        <w:t>ه لكثرة ما أملى على كتاب الوحي وكتاب السنن والكتب إلى الملوك عرف من الخط</w:t>
      </w:r>
      <w:r w:rsidR="00973F3E" w:rsidRPr="00CC1A1A">
        <w:rPr>
          <w:rFonts w:ascii="Traditional Arabic" w:hAnsi="Traditional Arabic" w:hint="cs"/>
          <w:sz w:val="27"/>
          <w:rtl/>
        </w:rPr>
        <w:t>ّ</w:t>
      </w:r>
      <w:r w:rsidRPr="00CC1A1A">
        <w:rPr>
          <w:rFonts w:ascii="Traditional Arabic" w:hAnsi="Traditional Arabic"/>
          <w:sz w:val="27"/>
          <w:rtl/>
        </w:rPr>
        <w:t xml:space="preserve"> وفهمه، وكتب الكلمة والكلمتين، كما كتب اسمه الشريف يوم الحديبية (محمد بن عبد</w:t>
      </w:r>
      <w:r w:rsidR="00973F3E" w:rsidRPr="00CC1A1A">
        <w:rPr>
          <w:rFonts w:ascii="Traditional Arabic" w:hAnsi="Traditional Arabic" w:hint="cs"/>
          <w:sz w:val="27"/>
          <w:rtl/>
        </w:rPr>
        <w:t xml:space="preserve"> </w:t>
      </w:r>
      <w:r w:rsidRPr="00CC1A1A">
        <w:rPr>
          <w:rFonts w:ascii="Traditional Arabic" w:hAnsi="Traditional Arabic"/>
          <w:sz w:val="27"/>
          <w:rtl/>
        </w:rPr>
        <w:t>الله)</w:t>
      </w:r>
      <w:r w:rsidR="00973F3E" w:rsidRPr="00CC1A1A">
        <w:rPr>
          <w:rFonts w:ascii="Traditional Arabic" w:hAnsi="Traditional Arabic" w:hint="cs"/>
          <w:sz w:val="27"/>
          <w:rtl/>
        </w:rPr>
        <w:t>،</w:t>
      </w:r>
      <w:r w:rsidRPr="00CC1A1A">
        <w:rPr>
          <w:rFonts w:ascii="Traditional Arabic" w:hAnsi="Traditional Arabic"/>
          <w:sz w:val="27"/>
          <w:rtl/>
        </w:rPr>
        <w:t xml:space="preserve"> وليست كتابته بهذا القدر اليسير مم</w:t>
      </w:r>
      <w:r w:rsidR="00973F3E" w:rsidRPr="00CC1A1A">
        <w:rPr>
          <w:rFonts w:ascii="Traditional Arabic" w:hAnsi="Traditional Arabic" w:hint="cs"/>
          <w:sz w:val="27"/>
          <w:rtl/>
        </w:rPr>
        <w:t>ّ</w:t>
      </w:r>
      <w:r w:rsidRPr="00CC1A1A">
        <w:rPr>
          <w:rFonts w:ascii="Traditional Arabic" w:hAnsi="Traditional Arabic"/>
          <w:sz w:val="27"/>
          <w:rtl/>
        </w:rPr>
        <w:t>ا يخرجه عن كونه أم</w:t>
      </w:r>
      <w:r w:rsidR="00973F3E" w:rsidRPr="00CC1A1A">
        <w:rPr>
          <w:rFonts w:ascii="Traditional Arabic" w:hAnsi="Traditional Arabic" w:hint="cs"/>
          <w:sz w:val="27"/>
          <w:rtl/>
        </w:rPr>
        <w:t>ّ</w:t>
      </w:r>
      <w:r w:rsidR="00973F3E" w:rsidRPr="00CC1A1A">
        <w:rPr>
          <w:rFonts w:ascii="Traditional Arabic" w:hAnsi="Traditional Arabic"/>
          <w:sz w:val="27"/>
          <w:rtl/>
        </w:rPr>
        <w:t>ي</w:t>
      </w:r>
      <w:r w:rsidRPr="00CC1A1A">
        <w:rPr>
          <w:rFonts w:ascii="Traditional Arabic" w:hAnsi="Traditional Arabic"/>
          <w:sz w:val="27"/>
          <w:rtl/>
        </w:rPr>
        <w:t>اً</w:t>
      </w:r>
      <w:r w:rsidR="00973F3E" w:rsidRPr="00CC1A1A">
        <w:rPr>
          <w:rFonts w:ascii="Traditional Arabic" w:hAnsi="Traditional Arabic" w:hint="cs"/>
          <w:sz w:val="27"/>
          <w:rtl/>
        </w:rPr>
        <w:t>،</w:t>
      </w:r>
      <w:r w:rsidRPr="00CC1A1A">
        <w:rPr>
          <w:rFonts w:ascii="Traditional Arabic" w:hAnsi="Traditional Arabic"/>
          <w:sz w:val="27"/>
          <w:rtl/>
        </w:rPr>
        <w:t xml:space="preserve"> ككثير من الملوك أم</w:t>
      </w:r>
      <w:r w:rsidR="00973F3E" w:rsidRPr="00CC1A1A">
        <w:rPr>
          <w:rFonts w:ascii="Traditional Arabic" w:hAnsi="Traditional Arabic" w:hint="cs"/>
          <w:sz w:val="27"/>
          <w:rtl/>
        </w:rPr>
        <w:t>ّ</w:t>
      </w:r>
      <w:r w:rsidRPr="00CC1A1A">
        <w:rPr>
          <w:rFonts w:ascii="Traditional Arabic" w:hAnsi="Traditional Arabic"/>
          <w:sz w:val="27"/>
          <w:rtl/>
        </w:rPr>
        <w:t xml:space="preserve">يين ويكتبون العلامة.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وذكر الباجي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09"/>
      </w:r>
      <w:r w:rsidRPr="00CC1A1A">
        <w:rPr>
          <w:rFonts w:ascii="Traditional Arabic" w:hAnsi="Traditional Arabic"/>
          <w:sz w:val="27"/>
          <w:vertAlign w:val="superscript"/>
          <w:rtl/>
        </w:rPr>
        <w:t>)</w:t>
      </w:r>
      <w:r w:rsidR="00973F3E" w:rsidRPr="00CC1A1A">
        <w:rPr>
          <w:rFonts w:ascii="Traditional Arabic" w:hAnsi="Traditional Arabic" w:hint="cs"/>
          <w:sz w:val="27"/>
          <w:rtl/>
        </w:rPr>
        <w:t xml:space="preserve"> </w:t>
      </w:r>
      <w:r w:rsidRPr="00CC1A1A">
        <w:rPr>
          <w:rFonts w:ascii="Traditional Arabic" w:hAnsi="Traditional Arabic"/>
          <w:sz w:val="27"/>
          <w:rtl/>
        </w:rPr>
        <w:t>للأثر السابق رواية من طريق آخر</w:t>
      </w:r>
      <w:r w:rsidR="00973F3E" w:rsidRPr="00CC1A1A">
        <w:rPr>
          <w:rFonts w:ascii="Traditional Arabic" w:hAnsi="Traditional Arabic" w:hint="cs"/>
          <w:sz w:val="27"/>
          <w:rtl/>
        </w:rPr>
        <w:t>،</w:t>
      </w:r>
      <w:r w:rsidRPr="00CC1A1A">
        <w:rPr>
          <w:rFonts w:ascii="Traditional Arabic" w:hAnsi="Traditional Arabic"/>
          <w:sz w:val="27"/>
          <w:rtl/>
        </w:rPr>
        <w:t xml:space="preserve"> فيها: (ما مات رسول الله حت</w:t>
      </w:r>
      <w:r w:rsidR="00973F3E" w:rsidRPr="00CC1A1A">
        <w:rPr>
          <w:rFonts w:ascii="Traditional Arabic" w:hAnsi="Traditional Arabic" w:hint="cs"/>
          <w:sz w:val="27"/>
          <w:rtl/>
        </w:rPr>
        <w:t>ّ</w:t>
      </w:r>
      <w:r w:rsidRPr="00CC1A1A">
        <w:rPr>
          <w:rFonts w:ascii="Traditional Arabic" w:hAnsi="Traditional Arabic"/>
          <w:sz w:val="27"/>
          <w:rtl/>
        </w:rPr>
        <w:t xml:space="preserve">ى كتب وقرأ). ويعقب الرواية تصديق الشعبي عليها، وقوله: قد سمعت أصحابنا يذكرون ذلك.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 وعل</w:t>
      </w:r>
      <w:r w:rsidR="00A431A1">
        <w:rPr>
          <w:rFonts w:ascii="Traditional Arabic" w:hAnsi="Traditional Arabic" w:hint="cs"/>
          <w:sz w:val="27"/>
          <w:rtl/>
        </w:rPr>
        <w:t>َّ</w:t>
      </w:r>
      <w:r w:rsidRPr="00CC1A1A">
        <w:rPr>
          <w:rFonts w:ascii="Traditional Arabic" w:hAnsi="Traditional Arabic"/>
          <w:sz w:val="27"/>
          <w:rtl/>
        </w:rPr>
        <w:t>ق الباجي عليها بقوله: وهذا الإسناد</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0"/>
      </w:r>
      <w:r w:rsidRPr="00CC1A1A">
        <w:rPr>
          <w:rFonts w:ascii="Traditional Arabic" w:hAnsi="Traditional Arabic"/>
          <w:sz w:val="27"/>
          <w:vertAlign w:val="superscript"/>
          <w:rtl/>
        </w:rPr>
        <w:t>)</w:t>
      </w:r>
      <w:r w:rsidR="00A431A1" w:rsidRPr="00A431A1">
        <w:rPr>
          <w:rFonts w:ascii="Traditional Arabic" w:hAnsi="Traditional Arabic" w:hint="cs"/>
          <w:sz w:val="27"/>
          <w:rtl/>
        </w:rPr>
        <w:t xml:space="preserve"> </w:t>
      </w:r>
      <w:r w:rsidRPr="00CC1A1A">
        <w:rPr>
          <w:rFonts w:ascii="Traditional Arabic" w:hAnsi="Traditional Arabic"/>
          <w:sz w:val="27"/>
          <w:rtl/>
        </w:rPr>
        <w:t>رواته كل</w:t>
      </w:r>
      <w:r w:rsidR="00973F3E" w:rsidRPr="00CC1A1A">
        <w:rPr>
          <w:rFonts w:ascii="Traditional Arabic" w:hAnsi="Traditional Arabic" w:hint="cs"/>
          <w:sz w:val="27"/>
          <w:rtl/>
        </w:rPr>
        <w:t>ّ</w:t>
      </w:r>
      <w:r w:rsidRPr="00CC1A1A">
        <w:rPr>
          <w:rFonts w:ascii="Traditional Arabic" w:hAnsi="Traditional Arabic"/>
          <w:sz w:val="27"/>
          <w:rtl/>
        </w:rPr>
        <w:t>هم مشاهير، ومحال أن يرووا ما لا</w:t>
      </w:r>
      <w:r w:rsidR="00973F3E" w:rsidRPr="00CC1A1A">
        <w:rPr>
          <w:rFonts w:ascii="Traditional Arabic" w:hAnsi="Traditional Arabic" w:hint="cs"/>
          <w:sz w:val="27"/>
          <w:rtl/>
        </w:rPr>
        <w:t xml:space="preserve"> </w:t>
      </w:r>
      <w:r w:rsidRPr="00CC1A1A">
        <w:rPr>
          <w:rFonts w:ascii="Traditional Arabic" w:hAnsi="Traditional Arabic"/>
          <w:sz w:val="27"/>
          <w:rtl/>
        </w:rPr>
        <w:t>يستحل</w:t>
      </w:r>
      <w:r w:rsidR="00973F3E" w:rsidRPr="00CC1A1A">
        <w:rPr>
          <w:rFonts w:ascii="Traditional Arabic" w:hAnsi="Traditional Arabic" w:hint="cs"/>
          <w:sz w:val="27"/>
          <w:rtl/>
        </w:rPr>
        <w:t>ّ</w:t>
      </w:r>
      <w:r w:rsidRPr="00CC1A1A">
        <w:rPr>
          <w:rFonts w:ascii="Traditional Arabic" w:hAnsi="Traditional Arabic"/>
          <w:sz w:val="27"/>
          <w:rtl/>
        </w:rPr>
        <w:t>ون النطق به، فلو لم يذكروا هذا إلا</w:t>
      </w:r>
      <w:r w:rsidR="00973F3E" w:rsidRPr="00CC1A1A">
        <w:rPr>
          <w:rFonts w:ascii="Traditional Arabic" w:hAnsi="Traditional Arabic" w:hint="cs"/>
          <w:sz w:val="27"/>
          <w:rtl/>
        </w:rPr>
        <w:t>ّ</w:t>
      </w:r>
      <w:r w:rsidRPr="00CC1A1A">
        <w:rPr>
          <w:rFonts w:ascii="Traditional Arabic" w:hAnsi="Traditional Arabic"/>
          <w:sz w:val="27"/>
          <w:rtl/>
        </w:rPr>
        <w:t xml:space="preserve"> م</w:t>
      </w:r>
      <w:r w:rsidR="00973F3E" w:rsidRPr="00CC1A1A">
        <w:rPr>
          <w:rFonts w:ascii="Traditional Arabic" w:hAnsi="Traditional Arabic" w:hint="cs"/>
          <w:sz w:val="27"/>
          <w:rtl/>
        </w:rPr>
        <w:t>َ</w:t>
      </w:r>
      <w:r w:rsidRPr="00CC1A1A">
        <w:rPr>
          <w:rFonts w:ascii="Traditional Arabic" w:hAnsi="Traditional Arabic"/>
          <w:sz w:val="27"/>
          <w:rtl/>
        </w:rPr>
        <w:t>ن</w:t>
      </w:r>
      <w:r w:rsidR="00973F3E" w:rsidRPr="00CC1A1A">
        <w:rPr>
          <w:rFonts w:ascii="Traditional Arabic" w:hAnsi="Traditional Arabic" w:hint="cs"/>
          <w:sz w:val="27"/>
          <w:rtl/>
        </w:rPr>
        <w:t>ْ</w:t>
      </w:r>
      <w:r w:rsidRPr="00CC1A1A">
        <w:rPr>
          <w:rFonts w:ascii="Traditional Arabic" w:hAnsi="Traditional Arabic"/>
          <w:sz w:val="27"/>
          <w:rtl/>
        </w:rPr>
        <w:t xml:space="preserve"> رواه في هذا الإسناد لكان أمراً فاشياً ظاهراً. فم</w:t>
      </w:r>
      <w:r w:rsidR="00973F3E" w:rsidRPr="00CC1A1A">
        <w:rPr>
          <w:rFonts w:ascii="Traditional Arabic" w:hAnsi="Traditional Arabic" w:hint="cs"/>
          <w:sz w:val="27"/>
          <w:rtl/>
        </w:rPr>
        <w:t>َ</w:t>
      </w:r>
      <w:r w:rsidRPr="00CC1A1A">
        <w:rPr>
          <w:rFonts w:ascii="Traditional Arabic" w:hAnsi="Traditional Arabic"/>
          <w:sz w:val="27"/>
          <w:rtl/>
        </w:rPr>
        <w:t>ن</w:t>
      </w:r>
      <w:r w:rsidR="00973F3E" w:rsidRPr="00CC1A1A">
        <w:rPr>
          <w:rFonts w:ascii="Traditional Arabic" w:hAnsi="Traditional Arabic" w:hint="cs"/>
          <w:sz w:val="27"/>
          <w:rtl/>
        </w:rPr>
        <w:t>ْ</w:t>
      </w:r>
      <w:r w:rsidRPr="00CC1A1A">
        <w:rPr>
          <w:rFonts w:ascii="Traditional Arabic" w:hAnsi="Traditional Arabic"/>
          <w:sz w:val="27"/>
          <w:rtl/>
        </w:rPr>
        <w:t xml:space="preserve"> خفيت عليه الأمور الفاشية الظاهرة فلا يل</w:t>
      </w:r>
      <w:r w:rsidR="00973F3E" w:rsidRPr="00CC1A1A">
        <w:rPr>
          <w:rFonts w:ascii="Traditional Arabic" w:hAnsi="Traditional Arabic" w:hint="cs"/>
          <w:sz w:val="27"/>
          <w:rtl/>
        </w:rPr>
        <w:t>ُ</w:t>
      </w:r>
      <w:r w:rsidRPr="00CC1A1A">
        <w:rPr>
          <w:rFonts w:ascii="Traditional Arabic" w:hAnsi="Traditional Arabic"/>
          <w:sz w:val="27"/>
          <w:rtl/>
        </w:rPr>
        <w:t>م</w:t>
      </w:r>
      <w:r w:rsidR="00973F3E" w:rsidRPr="00CC1A1A">
        <w:rPr>
          <w:rFonts w:ascii="Traditional Arabic" w:hAnsi="Traditional Arabic" w:hint="cs"/>
          <w:sz w:val="27"/>
          <w:rtl/>
        </w:rPr>
        <w:t>ْ</w:t>
      </w:r>
      <w:r w:rsidRPr="00CC1A1A">
        <w:rPr>
          <w:rFonts w:ascii="Traditional Arabic" w:hAnsi="Traditional Arabic"/>
          <w:sz w:val="27"/>
          <w:rtl/>
        </w:rPr>
        <w:t xml:space="preserve"> إلا</w:t>
      </w:r>
      <w:r w:rsidR="00973F3E" w:rsidRPr="00CC1A1A">
        <w:rPr>
          <w:rFonts w:ascii="Traditional Arabic" w:hAnsi="Traditional Arabic" w:hint="cs"/>
          <w:sz w:val="27"/>
          <w:rtl/>
        </w:rPr>
        <w:t>ّ</w:t>
      </w:r>
      <w:r w:rsidRPr="00CC1A1A">
        <w:rPr>
          <w:rFonts w:ascii="Traditional Arabic" w:hAnsi="Traditional Arabic"/>
          <w:sz w:val="27"/>
          <w:rtl/>
        </w:rPr>
        <w:t xml:space="preserve"> نفسه</w:t>
      </w:r>
      <w:r w:rsidR="00973F3E" w:rsidRPr="00CC1A1A">
        <w:rPr>
          <w:rFonts w:ascii="Traditional Arabic" w:hAnsi="Traditional Arabic" w:hint="cs"/>
          <w:sz w:val="27"/>
          <w:rtl/>
        </w:rPr>
        <w:t>،</w:t>
      </w:r>
      <w:r w:rsidRPr="00CC1A1A">
        <w:rPr>
          <w:rFonts w:ascii="Traditional Arabic" w:hAnsi="Traditional Arabic"/>
          <w:sz w:val="27"/>
          <w:rtl/>
        </w:rPr>
        <w:t xml:space="preserve"> ولا</w:t>
      </w:r>
      <w:r w:rsidR="00973F3E" w:rsidRPr="00CC1A1A">
        <w:rPr>
          <w:rFonts w:ascii="Traditional Arabic" w:hAnsi="Traditional Arabic" w:hint="cs"/>
          <w:sz w:val="27"/>
          <w:rtl/>
        </w:rPr>
        <w:t xml:space="preserve"> </w:t>
      </w:r>
      <w:r w:rsidRPr="00CC1A1A">
        <w:rPr>
          <w:rFonts w:ascii="Traditional Arabic" w:hAnsi="Traditional Arabic"/>
          <w:sz w:val="27"/>
          <w:rtl/>
        </w:rPr>
        <w:t>يوب</w:t>
      </w:r>
      <w:r w:rsidR="00973F3E" w:rsidRPr="00CC1A1A">
        <w:rPr>
          <w:rFonts w:ascii="Traditional Arabic" w:hAnsi="Traditional Arabic" w:hint="cs"/>
          <w:sz w:val="27"/>
          <w:rtl/>
        </w:rPr>
        <w:t>ِّ</w:t>
      </w:r>
      <w:r w:rsidRPr="00CC1A1A">
        <w:rPr>
          <w:rFonts w:ascii="Traditional Arabic" w:hAnsi="Traditional Arabic"/>
          <w:sz w:val="27"/>
          <w:rtl/>
        </w:rPr>
        <w:t>خ إلا</w:t>
      </w:r>
      <w:r w:rsidR="00973F3E" w:rsidRPr="00CC1A1A">
        <w:rPr>
          <w:rFonts w:ascii="Traditional Arabic" w:hAnsi="Traditional Arabic" w:hint="cs"/>
          <w:sz w:val="27"/>
          <w:rtl/>
        </w:rPr>
        <w:t>ّ</w:t>
      </w:r>
      <w:r w:rsidRPr="00CC1A1A">
        <w:rPr>
          <w:rFonts w:ascii="Traditional Arabic" w:hAnsi="Traditional Arabic"/>
          <w:sz w:val="27"/>
          <w:rtl/>
        </w:rPr>
        <w:t xml:space="preserve"> قلة علمه.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ثم ذكر الباجي روا</w:t>
      </w:r>
      <w:r w:rsidR="00973F3E" w:rsidRPr="00CC1A1A">
        <w:rPr>
          <w:rFonts w:ascii="Traditional Arabic" w:hAnsi="Traditional Arabic"/>
          <w:sz w:val="27"/>
          <w:rtl/>
        </w:rPr>
        <w:t>ية النقاشي في كتابه شفاء الصدور</w:t>
      </w:r>
      <w:r w:rsidR="00973F3E" w:rsidRPr="00CC1A1A">
        <w:rPr>
          <w:rFonts w:ascii="Traditional Arabic" w:hAnsi="Traditional Arabic" w:hint="cs"/>
          <w:sz w:val="27"/>
          <w:rtl/>
        </w:rPr>
        <w:t>،</w:t>
      </w:r>
      <w:r w:rsidRPr="00CC1A1A">
        <w:rPr>
          <w:rFonts w:ascii="Traditional Arabic" w:hAnsi="Traditional Arabic"/>
          <w:sz w:val="27"/>
          <w:rtl/>
        </w:rPr>
        <w:t xml:space="preserve"> وهو تفسير للقرآن  أنه: ما مات رسول الله حت</w:t>
      </w:r>
      <w:r w:rsidR="00973F3E" w:rsidRPr="00CC1A1A">
        <w:rPr>
          <w:rFonts w:ascii="Traditional Arabic" w:hAnsi="Traditional Arabic" w:hint="cs"/>
          <w:sz w:val="27"/>
          <w:rtl/>
        </w:rPr>
        <w:t>ّ</w:t>
      </w:r>
      <w:r w:rsidRPr="00CC1A1A">
        <w:rPr>
          <w:rFonts w:ascii="Traditional Arabic" w:hAnsi="Traditional Arabic"/>
          <w:sz w:val="27"/>
          <w:rtl/>
        </w:rPr>
        <w:t xml:space="preserve">ى كتب. </w:t>
      </w:r>
    </w:p>
    <w:p w:rsidR="008A3764" w:rsidRPr="00CC1A1A" w:rsidRDefault="008A3764" w:rsidP="002E1B90">
      <w:pPr>
        <w:rPr>
          <w:rFonts w:ascii="Traditional Arabic" w:hAnsi="Traditional Arabic"/>
          <w:sz w:val="27"/>
          <w:rtl/>
        </w:rPr>
      </w:pPr>
    </w:p>
    <w:p w:rsidR="008A3764" w:rsidRPr="00CC1A1A" w:rsidRDefault="00973F3E" w:rsidP="002E1B90">
      <w:pPr>
        <w:pStyle w:val="Heading3"/>
        <w:rPr>
          <w:color w:val="auto"/>
          <w:rtl/>
        </w:rPr>
      </w:pPr>
      <w:r w:rsidRPr="00CC1A1A">
        <w:rPr>
          <w:color w:val="auto"/>
          <w:rtl/>
        </w:rPr>
        <w:t>الاحتمال الثالث: كتابة محمدٍ المباشرة</w:t>
      </w:r>
      <w:r w:rsidR="008A3764" w:rsidRPr="00CC1A1A">
        <w:rPr>
          <w:color w:val="auto"/>
          <w:rtl/>
        </w:rPr>
        <w:t xml:space="preserve"> بيده في أي</w:t>
      </w:r>
      <w:r w:rsidRPr="00CC1A1A">
        <w:rPr>
          <w:rFonts w:hint="cs"/>
          <w:color w:val="auto"/>
          <w:rtl/>
        </w:rPr>
        <w:t>ّ</w:t>
      </w:r>
      <w:r w:rsidR="008A3764" w:rsidRPr="00CC1A1A">
        <w:rPr>
          <w:color w:val="auto"/>
          <w:rtl/>
        </w:rPr>
        <w:t xml:space="preserve">ام بعثته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يُمثّ</w:t>
      </w:r>
      <w:r w:rsidR="00973F3E" w:rsidRPr="00CC1A1A">
        <w:rPr>
          <w:rFonts w:ascii="Traditional Arabic" w:hAnsi="Traditional Arabic" w:hint="cs"/>
          <w:sz w:val="27"/>
          <w:rtl/>
        </w:rPr>
        <w:t>ِ</w:t>
      </w:r>
      <w:r w:rsidRPr="00CC1A1A">
        <w:rPr>
          <w:rFonts w:ascii="Traditional Arabic" w:hAnsi="Traditional Arabic"/>
          <w:sz w:val="27"/>
          <w:rtl/>
        </w:rPr>
        <w:t>ل هذا الاتجاه: الشعبي، وابن أبي شيبة، وأبو ذر</w:t>
      </w:r>
      <w:r w:rsidR="00973F3E" w:rsidRPr="00CC1A1A">
        <w:rPr>
          <w:rFonts w:ascii="Traditional Arabic" w:hAnsi="Traditional Arabic" w:hint="cs"/>
          <w:sz w:val="27"/>
          <w:rtl/>
        </w:rPr>
        <w:t>ّ</w:t>
      </w:r>
      <w:r w:rsidRPr="00CC1A1A">
        <w:rPr>
          <w:rFonts w:ascii="Traditional Arabic" w:hAnsi="Traditional Arabic"/>
          <w:sz w:val="27"/>
          <w:rtl/>
        </w:rPr>
        <w:t xml:space="preserve"> الهروي، والباجي، والنيسابوري، والألوسي.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ولم يؤثر عن جميعهم تفصيل في القضية، عدا الباجي، فقد صن</w:t>
      </w:r>
      <w:r w:rsidR="00AE325F" w:rsidRPr="00CC1A1A">
        <w:rPr>
          <w:rFonts w:ascii="Traditional Arabic" w:hAnsi="Traditional Arabic" w:hint="cs"/>
          <w:sz w:val="27"/>
          <w:rtl/>
        </w:rPr>
        <w:t>َّ</w:t>
      </w:r>
      <w:r w:rsidRPr="00CC1A1A">
        <w:rPr>
          <w:rFonts w:ascii="Traditional Arabic" w:hAnsi="Traditional Arabic"/>
          <w:sz w:val="27"/>
          <w:rtl/>
        </w:rPr>
        <w:t>ف كتاباً في المسألة، حق</w:t>
      </w:r>
      <w:r w:rsidR="00AE325F" w:rsidRPr="00CC1A1A">
        <w:rPr>
          <w:rFonts w:ascii="Traditional Arabic" w:hAnsi="Traditional Arabic" w:hint="cs"/>
          <w:sz w:val="27"/>
          <w:rtl/>
        </w:rPr>
        <w:t>َّ</w:t>
      </w:r>
      <w:r w:rsidRPr="00CC1A1A">
        <w:rPr>
          <w:rFonts w:ascii="Traditional Arabic" w:hAnsi="Traditional Arabic"/>
          <w:sz w:val="27"/>
          <w:rtl/>
        </w:rPr>
        <w:t>ق فيها مذهبه، من أن الرسول كتب يوم صلح الحديبية على سبيل الإعجاز</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1"/>
      </w:r>
      <w:r w:rsidRPr="00CC1A1A">
        <w:rPr>
          <w:rFonts w:ascii="Traditional Arabic" w:hAnsi="Traditional Arabic"/>
          <w:sz w:val="27"/>
          <w:vertAlign w:val="superscript"/>
          <w:rtl/>
        </w:rPr>
        <w:t>)</w:t>
      </w:r>
      <w:r w:rsidRPr="00CC1A1A">
        <w:rPr>
          <w:rFonts w:ascii="Traditional Arabic" w:hAnsi="Traditional Arabic"/>
          <w:sz w:val="27"/>
          <w:rtl/>
        </w:rPr>
        <w:t>. إلا</w:t>
      </w:r>
      <w:r w:rsidR="00AE325F" w:rsidRPr="00CC1A1A">
        <w:rPr>
          <w:rFonts w:ascii="Traditional Arabic" w:hAnsi="Traditional Arabic" w:hint="cs"/>
          <w:sz w:val="27"/>
          <w:rtl/>
        </w:rPr>
        <w:t>ّ</w:t>
      </w:r>
      <w:r w:rsidRPr="00CC1A1A">
        <w:rPr>
          <w:rFonts w:ascii="Traditional Arabic" w:hAnsi="Traditional Arabic"/>
          <w:sz w:val="27"/>
          <w:rtl/>
        </w:rPr>
        <w:t xml:space="preserve"> أنه في بداية الأمر، وإطلاق</w:t>
      </w:r>
      <w:r w:rsidRPr="00CC1A1A">
        <w:rPr>
          <w:rFonts w:ascii="Traditional Arabic" w:hAnsi="Traditional Arabic"/>
          <w:sz w:val="27"/>
          <w:rtl/>
          <w:lang w:bidi="ar-EG"/>
        </w:rPr>
        <w:t>ه</w:t>
      </w:r>
      <w:r w:rsidRPr="00CC1A1A">
        <w:rPr>
          <w:rFonts w:ascii="Traditional Arabic" w:hAnsi="Traditional Arabic"/>
          <w:sz w:val="27"/>
          <w:rtl/>
        </w:rPr>
        <w:t xml:space="preserve"> القول في المسألة، وجد اجتهاده معارضة شديدة، فكان أن كف</w:t>
      </w:r>
      <w:r w:rsidR="00AE325F" w:rsidRPr="00CC1A1A">
        <w:rPr>
          <w:rFonts w:ascii="Traditional Arabic" w:hAnsi="Traditional Arabic" w:hint="cs"/>
          <w:sz w:val="27"/>
          <w:rtl/>
        </w:rPr>
        <w:t>َّ</w:t>
      </w:r>
      <w:r w:rsidRPr="00CC1A1A">
        <w:rPr>
          <w:rFonts w:ascii="Traditional Arabic" w:hAnsi="Traditional Arabic"/>
          <w:sz w:val="27"/>
          <w:rtl/>
        </w:rPr>
        <w:t>ره أبو</w:t>
      </w:r>
      <w:r w:rsidR="00AE325F" w:rsidRPr="00CC1A1A">
        <w:rPr>
          <w:rFonts w:ascii="Traditional Arabic" w:hAnsi="Traditional Arabic" w:hint="cs"/>
          <w:sz w:val="27"/>
          <w:rtl/>
        </w:rPr>
        <w:t xml:space="preserve"> </w:t>
      </w:r>
      <w:r w:rsidRPr="00CC1A1A">
        <w:rPr>
          <w:rFonts w:ascii="Traditional Arabic" w:hAnsi="Traditional Arabic"/>
          <w:sz w:val="27"/>
          <w:rtl/>
        </w:rPr>
        <w:t>بكر بن الصائغ المعاصر له</w:t>
      </w:r>
      <w:r w:rsidR="00AE325F" w:rsidRPr="00CC1A1A">
        <w:rPr>
          <w:rFonts w:ascii="Traditional Arabic" w:hAnsi="Traditional Arabic" w:hint="cs"/>
          <w:sz w:val="27"/>
          <w:rtl/>
        </w:rPr>
        <w:t>؛</w:t>
      </w:r>
      <w:r w:rsidRPr="00CC1A1A">
        <w:rPr>
          <w:rFonts w:ascii="Traditional Arabic" w:hAnsi="Traditional Arabic"/>
          <w:sz w:val="27"/>
          <w:rtl/>
        </w:rPr>
        <w:t xml:space="preserve"> بإجازته الكتابة على النبي</w:t>
      </w:r>
      <w:r w:rsidR="00AE325F" w:rsidRPr="00CC1A1A">
        <w:rPr>
          <w:rFonts w:ascii="Traditional Arabic" w:hAnsi="Traditional Arabic" w:hint="cs"/>
          <w:sz w:val="27"/>
          <w:rtl/>
        </w:rPr>
        <w:t>ّ</w:t>
      </w:r>
      <w:r w:rsidR="00F91E62" w:rsidRPr="00CC1A1A">
        <w:rPr>
          <w:rFonts w:ascii="Traditional Arabic" w:hAnsi="Traditional Arabic" w:cs="Mosawi"/>
          <w:sz w:val="27"/>
          <w:szCs w:val="22"/>
          <w:rtl/>
        </w:rPr>
        <w:t>|</w:t>
      </w:r>
      <w:r w:rsidR="00AE325F" w:rsidRPr="00CC1A1A">
        <w:rPr>
          <w:rFonts w:ascii="Traditional Arabic" w:hAnsi="Traditional Arabic" w:hint="cs"/>
          <w:sz w:val="27"/>
          <w:rtl/>
        </w:rPr>
        <w:t>،</w:t>
      </w:r>
      <w:r w:rsidRPr="00CC1A1A">
        <w:rPr>
          <w:rFonts w:ascii="Traditional Arabic" w:hAnsi="Traditional Arabic"/>
          <w:sz w:val="27"/>
          <w:rtl/>
        </w:rPr>
        <w:t xml:space="preserve"> وأن هذا تكذيب</w:t>
      </w:r>
      <w:r w:rsidR="00952E29">
        <w:rPr>
          <w:rFonts w:ascii="Traditional Arabic" w:hAnsi="Traditional Arabic" w:hint="cs"/>
          <w:sz w:val="27"/>
          <w:rtl/>
        </w:rPr>
        <w:t>ٌ</w:t>
      </w:r>
      <w:r w:rsidRPr="00CC1A1A">
        <w:rPr>
          <w:rFonts w:ascii="Traditional Arabic" w:hAnsi="Traditional Arabic"/>
          <w:sz w:val="27"/>
          <w:rtl/>
        </w:rPr>
        <w:t xml:space="preserve"> للقرآن.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وتوالت المعارضات، حت</w:t>
      </w:r>
      <w:r w:rsidR="00AE325F" w:rsidRPr="00CC1A1A">
        <w:rPr>
          <w:rFonts w:ascii="Traditional Arabic" w:hAnsi="Traditional Arabic" w:hint="cs"/>
          <w:sz w:val="27"/>
          <w:rtl/>
        </w:rPr>
        <w:t>ّ</w:t>
      </w:r>
      <w:r w:rsidRPr="00CC1A1A">
        <w:rPr>
          <w:rFonts w:ascii="Traditional Arabic" w:hAnsi="Traditional Arabic"/>
          <w:sz w:val="27"/>
          <w:rtl/>
        </w:rPr>
        <w:t>ى كتب الأمير في المسألة إلى علماء إفريقية وصقلية، برغبة الباجي في ذلك، فجاءت الأجوبة من هناك بتصديقه وتصويب مقالته، وسل</w:t>
      </w:r>
      <w:r w:rsidR="00952E29">
        <w:rPr>
          <w:rFonts w:ascii="Traditional Arabic" w:hAnsi="Traditional Arabic" w:hint="cs"/>
          <w:sz w:val="27"/>
          <w:rtl/>
        </w:rPr>
        <w:t>َّ</w:t>
      </w:r>
      <w:r w:rsidRPr="00CC1A1A">
        <w:rPr>
          <w:rFonts w:ascii="Traditional Arabic" w:hAnsi="Traditional Arabic"/>
          <w:sz w:val="27"/>
          <w:rtl/>
        </w:rPr>
        <w:t>م بقوله كثير</w:t>
      </w:r>
      <w:r w:rsidR="00AE325F" w:rsidRPr="00CC1A1A">
        <w:rPr>
          <w:rFonts w:ascii="Traditional Arabic" w:hAnsi="Traditional Arabic" w:hint="cs"/>
          <w:sz w:val="27"/>
          <w:rtl/>
        </w:rPr>
        <w:t>ٌ</w:t>
      </w:r>
      <w:r w:rsidRPr="00CC1A1A">
        <w:rPr>
          <w:rFonts w:ascii="Traditional Arabic" w:hAnsi="Traditional Arabic"/>
          <w:sz w:val="27"/>
          <w:rtl/>
        </w:rPr>
        <w:t xml:space="preserve"> من معاصريه. </w:t>
      </w:r>
    </w:p>
    <w:p w:rsidR="008A3764" w:rsidRPr="00CC1A1A" w:rsidRDefault="008A3764" w:rsidP="002E1B90">
      <w:pPr>
        <w:rPr>
          <w:rFonts w:ascii="Traditional Arabic" w:hAnsi="Traditional Arabic"/>
          <w:sz w:val="27"/>
        </w:rPr>
      </w:pPr>
      <w:r w:rsidRPr="00CC1A1A">
        <w:rPr>
          <w:rFonts w:ascii="Traditional Arabic" w:hAnsi="Traditional Arabic"/>
          <w:sz w:val="27"/>
          <w:rtl/>
        </w:rPr>
        <w:t>فقال أحمد بن محمد اللخمي بتصويب الباجي، وقال في حق</w:t>
      </w:r>
      <w:r w:rsidR="00AE325F" w:rsidRPr="00CC1A1A">
        <w:rPr>
          <w:rFonts w:ascii="Traditional Arabic" w:hAnsi="Traditional Arabic" w:hint="cs"/>
          <w:sz w:val="27"/>
          <w:rtl/>
        </w:rPr>
        <w:t>ِّ</w:t>
      </w:r>
      <w:r w:rsidRPr="00CC1A1A">
        <w:rPr>
          <w:rFonts w:ascii="Traditional Arabic" w:hAnsi="Traditional Arabic"/>
          <w:sz w:val="27"/>
          <w:rtl/>
        </w:rPr>
        <w:t>ه: ولا يجوز أن يُؤ</w:t>
      </w:r>
      <w:r w:rsidR="00AE325F" w:rsidRPr="00CC1A1A">
        <w:rPr>
          <w:rFonts w:ascii="Traditional Arabic" w:hAnsi="Traditional Arabic" w:hint="cs"/>
          <w:sz w:val="27"/>
          <w:rtl/>
        </w:rPr>
        <w:t>ْ</w:t>
      </w:r>
      <w:r w:rsidRPr="00CC1A1A">
        <w:rPr>
          <w:rFonts w:ascii="Traditional Arabic" w:hAnsi="Traditional Arabic"/>
          <w:sz w:val="27"/>
          <w:rtl/>
        </w:rPr>
        <w:t>ذى إمام من أئمة المسلمين معروف خيره وعلمه وصح</w:t>
      </w:r>
      <w:r w:rsidR="00AE325F" w:rsidRPr="00CC1A1A">
        <w:rPr>
          <w:rFonts w:ascii="Traditional Arabic" w:hAnsi="Traditional Arabic" w:hint="cs"/>
          <w:sz w:val="27"/>
          <w:rtl/>
        </w:rPr>
        <w:t>ّ</w:t>
      </w:r>
      <w:r w:rsidRPr="00CC1A1A">
        <w:rPr>
          <w:rFonts w:ascii="Traditional Arabic" w:hAnsi="Traditional Arabic"/>
          <w:sz w:val="27"/>
          <w:rtl/>
        </w:rPr>
        <w:t>ة مذهبه وعلمه بالفقه والكلام</w:t>
      </w:r>
      <w:r w:rsidR="00AE325F" w:rsidRPr="00CC1A1A">
        <w:rPr>
          <w:rFonts w:ascii="Traditional Arabic" w:hAnsi="Traditional Arabic" w:hint="cs"/>
          <w:sz w:val="27"/>
          <w:rtl/>
        </w:rPr>
        <w:t>،</w:t>
      </w:r>
      <w:r w:rsidRPr="00CC1A1A">
        <w:rPr>
          <w:rFonts w:ascii="Traditional Arabic" w:hAnsi="Traditional Arabic"/>
          <w:sz w:val="27"/>
          <w:rtl/>
        </w:rPr>
        <w:t xml:space="preserve"> ولا أن يطلق عليه بالتضليل. </w:t>
      </w:r>
    </w:p>
    <w:p w:rsidR="008A3764" w:rsidRPr="00CC1A1A" w:rsidRDefault="008A3764" w:rsidP="002E1B90">
      <w:pPr>
        <w:rPr>
          <w:rFonts w:ascii="Traditional Arabic" w:hAnsi="Traditional Arabic"/>
          <w:sz w:val="27"/>
        </w:rPr>
      </w:pPr>
      <w:r w:rsidRPr="00CC1A1A">
        <w:rPr>
          <w:rFonts w:ascii="Traditional Arabic" w:hAnsi="Traditional Arabic"/>
          <w:sz w:val="27"/>
          <w:rtl/>
        </w:rPr>
        <w:t>وقال جعفر بن عبد الجب</w:t>
      </w:r>
      <w:r w:rsidR="00AE325F" w:rsidRPr="00CC1A1A">
        <w:rPr>
          <w:rFonts w:ascii="Traditional Arabic" w:hAnsi="Traditional Arabic" w:hint="cs"/>
          <w:sz w:val="27"/>
          <w:rtl/>
        </w:rPr>
        <w:t>ّ</w:t>
      </w:r>
      <w:r w:rsidRPr="00CC1A1A">
        <w:rPr>
          <w:rFonts w:ascii="Traditional Arabic" w:hAnsi="Traditional Arabic"/>
          <w:sz w:val="27"/>
          <w:rtl/>
        </w:rPr>
        <w:t>ار</w:t>
      </w:r>
      <w:r w:rsidR="00AE325F" w:rsidRPr="00CC1A1A">
        <w:rPr>
          <w:rFonts w:ascii="Traditional Arabic" w:hAnsi="Traditional Arabic" w:hint="cs"/>
          <w:sz w:val="27"/>
          <w:rtl/>
        </w:rPr>
        <w:t>،</w:t>
      </w:r>
      <w:r w:rsidRPr="00CC1A1A">
        <w:rPr>
          <w:rFonts w:ascii="Traditional Arabic" w:hAnsi="Traditional Arabic"/>
          <w:sz w:val="27"/>
          <w:rtl/>
        </w:rPr>
        <w:t xml:space="preserve"> منتصراً له: وما يستبعد ذلك من مثله</w:t>
      </w:r>
      <w:r w:rsidR="00AE325F" w:rsidRPr="00CC1A1A">
        <w:rPr>
          <w:rFonts w:ascii="Traditional Arabic" w:hAnsi="Traditional Arabic" w:hint="cs"/>
          <w:sz w:val="27"/>
          <w:rtl/>
        </w:rPr>
        <w:t>؛</w:t>
      </w:r>
      <w:r w:rsidRPr="00CC1A1A">
        <w:rPr>
          <w:rFonts w:ascii="Traditional Arabic" w:hAnsi="Traditional Arabic"/>
          <w:sz w:val="27"/>
          <w:rtl/>
        </w:rPr>
        <w:t xml:space="preserve"> لما وهبه الله من الفهم.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وقال الحسن بن علي</w:t>
      </w:r>
      <w:r w:rsidR="00AE325F" w:rsidRPr="00CC1A1A">
        <w:rPr>
          <w:rFonts w:ascii="Traditional Arabic" w:hAnsi="Traditional Arabic" w:hint="cs"/>
          <w:sz w:val="27"/>
          <w:rtl/>
        </w:rPr>
        <w:t>ّ</w:t>
      </w:r>
      <w:r w:rsidRPr="00CC1A1A">
        <w:rPr>
          <w:rFonts w:ascii="Traditional Arabic" w:hAnsi="Traditional Arabic"/>
          <w:sz w:val="27"/>
          <w:rtl/>
        </w:rPr>
        <w:t xml:space="preserve"> التميمي المصري: وقفت</w:t>
      </w:r>
      <w:r w:rsidR="00AE325F" w:rsidRPr="00CC1A1A">
        <w:rPr>
          <w:rFonts w:ascii="Traditional Arabic" w:hAnsi="Traditional Arabic" w:hint="cs"/>
          <w:sz w:val="27"/>
          <w:rtl/>
        </w:rPr>
        <w:t>ُ</w:t>
      </w:r>
      <w:r w:rsidRPr="00CC1A1A">
        <w:rPr>
          <w:rFonts w:ascii="Traditional Arabic" w:hAnsi="Traditional Arabic"/>
          <w:sz w:val="27"/>
          <w:rtl/>
        </w:rPr>
        <w:t xml:space="preserve"> على ما كتب به الفقيه القاضي الأجل</w:t>
      </w:r>
      <w:r w:rsidR="00AE325F" w:rsidRPr="00CC1A1A">
        <w:rPr>
          <w:rFonts w:ascii="Traditional Arabic" w:hAnsi="Traditional Arabic" w:hint="cs"/>
          <w:sz w:val="27"/>
          <w:rtl/>
        </w:rPr>
        <w:t>ّ</w:t>
      </w:r>
      <w:r w:rsidRPr="00CC1A1A">
        <w:rPr>
          <w:rFonts w:ascii="Traditional Arabic" w:hAnsi="Traditional Arabic"/>
          <w:sz w:val="27"/>
          <w:rtl/>
        </w:rPr>
        <w:t xml:space="preserve"> شيخنا وكبيرنا وإمامنا، فكل</w:t>
      </w:r>
      <w:r w:rsidR="00AE325F" w:rsidRPr="00CC1A1A">
        <w:rPr>
          <w:rFonts w:ascii="Traditional Arabic" w:hAnsi="Traditional Arabic" w:hint="cs"/>
          <w:sz w:val="27"/>
          <w:rtl/>
        </w:rPr>
        <w:t>ّ</w:t>
      </w:r>
      <w:r w:rsidRPr="00CC1A1A">
        <w:rPr>
          <w:rFonts w:ascii="Traditional Arabic" w:hAnsi="Traditional Arabic"/>
          <w:sz w:val="27"/>
          <w:rtl/>
        </w:rPr>
        <w:t xml:space="preserve"> ما جاوب به مما يتعل</w:t>
      </w:r>
      <w:r w:rsidR="00AE325F" w:rsidRPr="00CC1A1A">
        <w:rPr>
          <w:rFonts w:ascii="Traditional Arabic" w:hAnsi="Traditional Arabic" w:hint="cs"/>
          <w:sz w:val="27"/>
          <w:rtl/>
        </w:rPr>
        <w:t>َّ</w:t>
      </w:r>
      <w:r w:rsidRPr="00CC1A1A">
        <w:rPr>
          <w:rFonts w:ascii="Traditional Arabic" w:hAnsi="Traditional Arabic"/>
          <w:sz w:val="27"/>
          <w:rtl/>
        </w:rPr>
        <w:t>ق بالكلام في المعجزات صحيح ظاهر لم</w:t>
      </w:r>
      <w:r w:rsidR="00AE325F" w:rsidRPr="00CC1A1A">
        <w:rPr>
          <w:rFonts w:ascii="Traditional Arabic" w:hAnsi="Traditional Arabic" w:hint="cs"/>
          <w:sz w:val="27"/>
          <w:rtl/>
        </w:rPr>
        <w:t>َ</w:t>
      </w:r>
      <w:r w:rsidRPr="00CC1A1A">
        <w:rPr>
          <w:rFonts w:ascii="Traditional Arabic" w:hAnsi="Traditional Arabic"/>
          <w:sz w:val="27"/>
          <w:rtl/>
        </w:rPr>
        <w:t>ن</w:t>
      </w:r>
      <w:r w:rsidR="00AE325F" w:rsidRPr="00CC1A1A">
        <w:rPr>
          <w:rFonts w:ascii="Traditional Arabic" w:hAnsi="Traditional Arabic" w:hint="cs"/>
          <w:sz w:val="27"/>
          <w:rtl/>
        </w:rPr>
        <w:t>ْ</w:t>
      </w:r>
      <w:r w:rsidRPr="00CC1A1A">
        <w:rPr>
          <w:rFonts w:ascii="Traditional Arabic" w:hAnsi="Traditional Arabic"/>
          <w:sz w:val="27"/>
          <w:rtl/>
        </w:rPr>
        <w:t xml:space="preserve"> أنصف نفسه</w:t>
      </w:r>
      <w:r w:rsidR="00AE325F" w:rsidRPr="00CC1A1A">
        <w:rPr>
          <w:rFonts w:ascii="Traditional Arabic" w:hAnsi="Traditional Arabic" w:hint="cs"/>
          <w:sz w:val="27"/>
          <w:rtl/>
        </w:rPr>
        <w:t>،</w:t>
      </w:r>
      <w:r w:rsidRPr="00CC1A1A">
        <w:rPr>
          <w:rFonts w:ascii="Traditional Arabic" w:hAnsi="Traditional Arabic"/>
          <w:sz w:val="27"/>
          <w:rtl/>
        </w:rPr>
        <w:t xml:space="preserve"> وراجع بصيرته</w:t>
      </w:r>
      <w:r w:rsidR="00AE325F" w:rsidRPr="00CC1A1A">
        <w:rPr>
          <w:rFonts w:ascii="Traditional Arabic" w:hAnsi="Traditional Arabic" w:hint="cs"/>
          <w:sz w:val="27"/>
          <w:rtl/>
        </w:rPr>
        <w:t>.</w:t>
      </w:r>
      <w:r w:rsidRPr="00CC1A1A">
        <w:rPr>
          <w:rFonts w:ascii="Traditional Arabic" w:hAnsi="Traditional Arabic"/>
          <w:sz w:val="27"/>
          <w:rtl/>
        </w:rPr>
        <w:t xml:space="preserve"> فهو الحق</w:t>
      </w:r>
      <w:r w:rsidR="00AE325F" w:rsidRPr="00CC1A1A">
        <w:rPr>
          <w:rFonts w:ascii="Traditional Arabic" w:hAnsi="Traditional Arabic" w:hint="cs"/>
          <w:sz w:val="27"/>
          <w:rtl/>
        </w:rPr>
        <w:t>ّ</w:t>
      </w:r>
      <w:r w:rsidRPr="00CC1A1A">
        <w:rPr>
          <w:rFonts w:ascii="Traditional Arabic" w:hAnsi="Traditional Arabic"/>
          <w:sz w:val="27"/>
          <w:rtl/>
        </w:rPr>
        <w:t xml:space="preserve"> الذي لا ي</w:t>
      </w:r>
      <w:r w:rsidR="00AE325F" w:rsidRPr="00CC1A1A">
        <w:rPr>
          <w:rFonts w:ascii="Traditional Arabic" w:hAnsi="Traditional Arabic" w:hint="cs"/>
          <w:sz w:val="27"/>
          <w:rtl/>
        </w:rPr>
        <w:t>ُ</w:t>
      </w:r>
      <w:r w:rsidRPr="00CC1A1A">
        <w:rPr>
          <w:rFonts w:ascii="Traditional Arabic" w:hAnsi="Traditional Arabic"/>
          <w:sz w:val="27"/>
          <w:rtl/>
        </w:rPr>
        <w:t>ر</w:t>
      </w:r>
      <w:r w:rsidR="00AE325F" w:rsidRPr="00CC1A1A">
        <w:rPr>
          <w:rFonts w:ascii="Traditional Arabic" w:hAnsi="Traditional Arabic" w:hint="cs"/>
          <w:sz w:val="27"/>
          <w:rtl/>
        </w:rPr>
        <w:t>َ</w:t>
      </w:r>
      <w:r w:rsidRPr="00CC1A1A">
        <w:rPr>
          <w:rFonts w:ascii="Traditional Arabic" w:hAnsi="Traditional Arabic"/>
          <w:sz w:val="27"/>
          <w:rtl/>
        </w:rPr>
        <w:t>د</w:t>
      </w:r>
      <w:r w:rsidR="00AE325F" w:rsidRPr="00CC1A1A">
        <w:rPr>
          <w:rFonts w:ascii="Traditional Arabic" w:hAnsi="Traditional Arabic" w:hint="cs"/>
          <w:sz w:val="27"/>
          <w:rtl/>
        </w:rPr>
        <w:t>ّ،</w:t>
      </w:r>
      <w:r w:rsidRPr="00CC1A1A">
        <w:rPr>
          <w:rFonts w:ascii="Traditional Arabic" w:hAnsi="Traditional Arabic"/>
          <w:sz w:val="27"/>
          <w:rtl/>
        </w:rPr>
        <w:t xml:space="preserve"> والجلي</w:t>
      </w:r>
      <w:r w:rsidR="00AE325F" w:rsidRPr="00CC1A1A">
        <w:rPr>
          <w:rFonts w:ascii="Traditional Arabic" w:hAnsi="Traditional Arabic" w:hint="cs"/>
          <w:sz w:val="27"/>
          <w:rtl/>
        </w:rPr>
        <w:t>ّ</w:t>
      </w:r>
      <w:r w:rsidRPr="00CC1A1A">
        <w:rPr>
          <w:rFonts w:ascii="Traditional Arabic" w:hAnsi="Traditional Arabic"/>
          <w:sz w:val="27"/>
          <w:rtl/>
        </w:rPr>
        <w:t xml:space="preserve"> الذي لا عنه ي</w:t>
      </w:r>
      <w:r w:rsidR="00AE325F" w:rsidRPr="00CC1A1A">
        <w:rPr>
          <w:rFonts w:ascii="Traditional Arabic" w:hAnsi="Traditional Arabic" w:hint="cs"/>
          <w:sz w:val="27"/>
          <w:rtl/>
        </w:rPr>
        <w:t>ُ</w:t>
      </w:r>
      <w:r w:rsidRPr="00CC1A1A">
        <w:rPr>
          <w:rFonts w:ascii="Traditional Arabic" w:hAnsi="Traditional Arabic"/>
          <w:sz w:val="27"/>
          <w:rtl/>
        </w:rPr>
        <w:t>ص</w:t>
      </w:r>
      <w:r w:rsidR="00AE325F" w:rsidRPr="00CC1A1A">
        <w:rPr>
          <w:rFonts w:ascii="Traditional Arabic" w:hAnsi="Traditional Arabic" w:hint="cs"/>
          <w:sz w:val="27"/>
          <w:rtl/>
        </w:rPr>
        <w:t>َ</w:t>
      </w:r>
      <w:r w:rsidRPr="00CC1A1A">
        <w:rPr>
          <w:rFonts w:ascii="Traditional Arabic" w:hAnsi="Traditional Arabic"/>
          <w:sz w:val="27"/>
          <w:rtl/>
        </w:rPr>
        <w:t>د</w:t>
      </w:r>
      <w:r w:rsidR="00AE325F"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وقال محمد بن إبراهيم بن محمد الكناني: قد تأم</w:t>
      </w:r>
      <w:r w:rsidR="00AE325F" w:rsidRPr="00CC1A1A">
        <w:rPr>
          <w:rFonts w:ascii="Traditional Arabic" w:hAnsi="Traditional Arabic" w:hint="cs"/>
          <w:sz w:val="27"/>
          <w:rtl/>
        </w:rPr>
        <w:t>َّ</w:t>
      </w:r>
      <w:r w:rsidRPr="00CC1A1A">
        <w:rPr>
          <w:rFonts w:ascii="Traditional Arabic" w:hAnsi="Traditional Arabic"/>
          <w:sz w:val="27"/>
          <w:rtl/>
        </w:rPr>
        <w:t>لت</w:t>
      </w:r>
      <w:r w:rsidR="00AE325F" w:rsidRPr="00CC1A1A">
        <w:rPr>
          <w:rFonts w:ascii="Traditional Arabic" w:hAnsi="Traditional Arabic" w:hint="cs"/>
          <w:sz w:val="27"/>
          <w:rtl/>
        </w:rPr>
        <w:t>ُ</w:t>
      </w:r>
      <w:r w:rsidRPr="00CC1A1A">
        <w:rPr>
          <w:rFonts w:ascii="Traditional Arabic" w:hAnsi="Traditional Arabic"/>
          <w:sz w:val="27"/>
          <w:rtl/>
        </w:rPr>
        <w:t xml:space="preserve"> ما أورده الشيخ الفقيه أبو الوليد سليمان بن خلف الباجي، ورأيت</w:t>
      </w:r>
      <w:r w:rsidR="00AE325F" w:rsidRPr="00CC1A1A">
        <w:rPr>
          <w:rFonts w:ascii="Traditional Arabic" w:hAnsi="Traditional Arabic" w:hint="cs"/>
          <w:sz w:val="27"/>
          <w:rtl/>
        </w:rPr>
        <w:t>ُ</w:t>
      </w:r>
      <w:r w:rsidRPr="00CC1A1A">
        <w:rPr>
          <w:rFonts w:ascii="Traditional Arabic" w:hAnsi="Traditional Arabic"/>
          <w:sz w:val="27"/>
          <w:rtl/>
        </w:rPr>
        <w:t xml:space="preserve"> ما أتى به مقنعاً</w:t>
      </w:r>
      <w:r w:rsidR="00AE325F" w:rsidRPr="00CC1A1A">
        <w:rPr>
          <w:rFonts w:ascii="Traditional Arabic" w:hAnsi="Traditional Arabic" w:hint="cs"/>
          <w:sz w:val="27"/>
          <w:rtl/>
        </w:rPr>
        <w:t>.</w:t>
      </w:r>
      <w:r w:rsidRPr="00CC1A1A">
        <w:rPr>
          <w:rFonts w:ascii="Traditional Arabic" w:hAnsi="Traditional Arabic"/>
          <w:sz w:val="27"/>
          <w:rtl/>
        </w:rPr>
        <w:t xml:space="preserve"> وأما ما أورده فلقد أجاد في</w:t>
      </w:r>
      <w:r w:rsidR="00AE325F" w:rsidRPr="00CC1A1A">
        <w:rPr>
          <w:rFonts w:ascii="Traditional Arabic" w:hAnsi="Traditional Arabic" w:hint="cs"/>
          <w:sz w:val="27"/>
          <w:rtl/>
        </w:rPr>
        <w:t xml:space="preserve"> </w:t>
      </w:r>
      <w:r w:rsidRPr="00CC1A1A">
        <w:rPr>
          <w:rFonts w:ascii="Traditional Arabic" w:hAnsi="Traditional Arabic"/>
          <w:sz w:val="27"/>
          <w:rtl/>
        </w:rPr>
        <w:t>ما أبدى وأعاد، وما ذلك من مثله مستغرب</w:t>
      </w:r>
      <w:r w:rsidR="00BE0FC6"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وقال أبو الفضل جعفر بن نصر البغدادي: ما ذكره القاضي أبو الوليد سليمان بن خلف الباجي عن رسول الله</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أنه قرأ وكتب بيده قبل أن يموت قول</w:t>
      </w:r>
      <w:r w:rsidR="00BE0FC6" w:rsidRPr="00CC1A1A">
        <w:rPr>
          <w:rFonts w:ascii="Traditional Arabic" w:hAnsi="Traditional Arabic" w:hint="cs"/>
          <w:sz w:val="27"/>
          <w:rtl/>
        </w:rPr>
        <w:t>ٌ</w:t>
      </w:r>
      <w:r w:rsidRPr="00CC1A1A">
        <w:rPr>
          <w:rFonts w:ascii="Traditional Arabic" w:hAnsi="Traditional Arabic"/>
          <w:sz w:val="27"/>
          <w:rtl/>
        </w:rPr>
        <w:t xml:space="preserve"> معروف صحيح عند علمائنا الذين بهم نقتدي. وقد بنى الباجي مذهبه على قص</w:t>
      </w:r>
      <w:r w:rsidR="00BE0FC6" w:rsidRPr="00CC1A1A">
        <w:rPr>
          <w:rFonts w:ascii="Traditional Arabic" w:hAnsi="Traditional Arabic" w:hint="cs"/>
          <w:sz w:val="27"/>
          <w:rtl/>
        </w:rPr>
        <w:t>ّ</w:t>
      </w:r>
      <w:r w:rsidRPr="00CC1A1A">
        <w:rPr>
          <w:rFonts w:ascii="Traditional Arabic" w:hAnsi="Traditional Arabic"/>
          <w:sz w:val="27"/>
          <w:rtl/>
        </w:rPr>
        <w:t>ة صلح الحديبية، واستشهد بالرواية القائلة: فأخذ رسول الله الكتاب، فكتب: هذا ما قاضى عليه محمد بن عبد الله</w:t>
      </w:r>
      <w:r w:rsidR="00BE0FC6" w:rsidRPr="00CC1A1A">
        <w:rPr>
          <w:rFonts w:ascii="Traditional Arabic" w:hAnsi="Traditional Arabic" w:hint="cs"/>
          <w:sz w:val="27"/>
          <w:rtl/>
        </w:rPr>
        <w:t>،</w:t>
      </w:r>
      <w:r w:rsidRPr="00CC1A1A">
        <w:rPr>
          <w:rFonts w:ascii="Traditional Arabic" w:hAnsi="Traditional Arabic"/>
          <w:sz w:val="27"/>
          <w:rtl/>
        </w:rPr>
        <w:t xml:space="preserve"> فأخذ رسول الله الكتاب، وليس يحسن يكتب، فكتب: هذا ما قاضى عليه محمد بن عبد الله. وجعل ذلك خ</w:t>
      </w:r>
      <w:r w:rsidR="00BE0FC6" w:rsidRPr="00CC1A1A">
        <w:rPr>
          <w:rFonts w:ascii="Traditional Arabic" w:hAnsi="Traditional Arabic" w:hint="cs"/>
          <w:sz w:val="27"/>
          <w:rtl/>
        </w:rPr>
        <w:t>َ</w:t>
      </w:r>
      <w:r w:rsidRPr="00CC1A1A">
        <w:rPr>
          <w:rFonts w:ascii="Traditional Arabic" w:hAnsi="Traditional Arabic"/>
          <w:sz w:val="27"/>
          <w:rtl/>
        </w:rPr>
        <w:t>ر</w:t>
      </w:r>
      <w:r w:rsidR="00BE0FC6" w:rsidRPr="00CC1A1A">
        <w:rPr>
          <w:rFonts w:ascii="Traditional Arabic" w:hAnsi="Traditional Arabic" w:hint="cs"/>
          <w:sz w:val="27"/>
          <w:rtl/>
        </w:rPr>
        <w:t>ْ</w:t>
      </w:r>
      <w:r w:rsidRPr="00CC1A1A">
        <w:rPr>
          <w:rFonts w:ascii="Traditional Arabic" w:hAnsi="Traditional Arabic"/>
          <w:sz w:val="27"/>
          <w:rtl/>
        </w:rPr>
        <w:t>قاً للعادة (معجزاً)</w:t>
      </w:r>
      <w:r w:rsidR="00BE0FC6" w:rsidRPr="00CC1A1A">
        <w:rPr>
          <w:rFonts w:ascii="Traditional Arabic" w:hAnsi="Traditional Arabic" w:hint="cs"/>
          <w:sz w:val="27"/>
          <w:rtl/>
        </w:rPr>
        <w:t>،</w:t>
      </w:r>
      <w:r w:rsidRPr="00CC1A1A">
        <w:rPr>
          <w:rFonts w:ascii="Traditional Arabic" w:hAnsi="Traditional Arabic"/>
          <w:sz w:val="27"/>
          <w:rtl/>
        </w:rPr>
        <w:t xml:space="preserve"> ولا يتعارض مع النص</w:t>
      </w:r>
      <w:r w:rsidR="00BE0FC6" w:rsidRPr="00CC1A1A">
        <w:rPr>
          <w:rFonts w:ascii="Traditional Arabic" w:hAnsi="Traditional Arabic" w:hint="cs"/>
          <w:sz w:val="27"/>
          <w:rtl/>
        </w:rPr>
        <w:t>ّ</w:t>
      </w:r>
      <w:r w:rsidRPr="00CC1A1A">
        <w:rPr>
          <w:rFonts w:ascii="Traditional Arabic" w:hAnsi="Traditional Arabic"/>
          <w:sz w:val="27"/>
          <w:rtl/>
        </w:rPr>
        <w:t xml:space="preserve"> القرآني: </w:t>
      </w:r>
      <w:r w:rsidR="00BE0FC6" w:rsidRPr="00CC1A1A">
        <w:rPr>
          <w:rFonts w:ascii="Mosawi" w:hAnsi="Mosawi" w:cs="Mosawi"/>
          <w:sz w:val="24"/>
          <w:szCs w:val="24"/>
          <w:rtl/>
        </w:rPr>
        <w:t>﴿</w:t>
      </w:r>
      <w:r w:rsidR="00BE0FC6" w:rsidRPr="00CC1A1A">
        <w:rPr>
          <w:b/>
          <w:bCs/>
          <w:sz w:val="27"/>
          <w:rtl/>
        </w:rPr>
        <w:t>وَمَا كُنْتَ تَتْلُو مِنْ قَبْلِهِ مِنْ كِتَابٍ وَلاَ تَخُطُّهُ بِيَمِينِكَ</w:t>
      </w:r>
      <w:r w:rsidR="00BE0FC6" w:rsidRPr="00CC1A1A">
        <w:rPr>
          <w:rFonts w:ascii="Mosawi" w:hAnsi="Mosawi" w:cs="Mosawi"/>
          <w:sz w:val="24"/>
          <w:szCs w:val="24"/>
          <w:rtl/>
        </w:rPr>
        <w:t>﴾</w:t>
      </w:r>
      <w:r w:rsidR="00BE0FC6" w:rsidRPr="00CC1A1A">
        <w:rPr>
          <w:rFonts w:ascii="Traditional Arabic" w:hAnsi="Traditional Arabic" w:hint="cs"/>
          <w:sz w:val="27"/>
          <w:rtl/>
        </w:rPr>
        <w:t xml:space="preserve">؛ </w:t>
      </w:r>
      <w:r w:rsidRPr="00CC1A1A">
        <w:rPr>
          <w:rFonts w:ascii="Traditional Arabic" w:hAnsi="Traditional Arabic"/>
          <w:sz w:val="27"/>
          <w:rtl/>
        </w:rPr>
        <w:t>إذ ظاهر فيه التخصيص بالقبلية؛ لإقامة الحج</w:t>
      </w:r>
      <w:r w:rsidR="00BE0FC6" w:rsidRPr="00CC1A1A">
        <w:rPr>
          <w:rFonts w:ascii="Traditional Arabic" w:hAnsi="Traditional Arabic" w:hint="cs"/>
          <w:sz w:val="27"/>
          <w:rtl/>
        </w:rPr>
        <w:t>ّ</w:t>
      </w:r>
      <w:r w:rsidRPr="00CC1A1A">
        <w:rPr>
          <w:rFonts w:ascii="Traditional Arabic" w:hAnsi="Traditional Arabic"/>
          <w:sz w:val="27"/>
          <w:rtl/>
        </w:rPr>
        <w:t>ة على المخالف</w:t>
      </w:r>
      <w:r w:rsidR="00BE0FC6" w:rsidRPr="00CC1A1A">
        <w:rPr>
          <w:rFonts w:ascii="Traditional Arabic" w:hAnsi="Traditional Arabic" w:hint="cs"/>
          <w:sz w:val="27"/>
          <w:rtl/>
        </w:rPr>
        <w:t>.</w:t>
      </w:r>
      <w:r w:rsidRPr="00CC1A1A">
        <w:rPr>
          <w:rFonts w:ascii="Traditional Arabic" w:hAnsi="Traditional Arabic"/>
          <w:sz w:val="27"/>
          <w:rtl/>
        </w:rPr>
        <w:t xml:space="preserve"> وختم الباجي رسالته بما يستحق</w:t>
      </w:r>
      <w:r w:rsidR="00BE0FC6" w:rsidRPr="00CC1A1A">
        <w:rPr>
          <w:rFonts w:ascii="Traditional Arabic" w:hAnsi="Traditional Arabic" w:hint="cs"/>
          <w:sz w:val="27"/>
          <w:rtl/>
        </w:rPr>
        <w:t>ّ</w:t>
      </w:r>
      <w:r w:rsidRPr="00CC1A1A">
        <w:rPr>
          <w:rFonts w:ascii="Traditional Arabic" w:hAnsi="Traditional Arabic"/>
          <w:sz w:val="27"/>
          <w:rtl/>
        </w:rPr>
        <w:t xml:space="preserve"> التسجيل لأهم</w:t>
      </w:r>
      <w:r w:rsidR="00BE0FC6" w:rsidRPr="00CC1A1A">
        <w:rPr>
          <w:rFonts w:ascii="Traditional Arabic" w:hAnsi="Traditional Arabic" w:hint="cs"/>
          <w:sz w:val="27"/>
          <w:rtl/>
        </w:rPr>
        <w:t>ّ</w:t>
      </w:r>
      <w:r w:rsidRPr="00CC1A1A">
        <w:rPr>
          <w:rFonts w:ascii="Traditional Arabic" w:hAnsi="Traditional Arabic"/>
          <w:sz w:val="27"/>
          <w:rtl/>
        </w:rPr>
        <w:t>يته</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2"/>
      </w:r>
      <w:r w:rsidRPr="00CC1A1A">
        <w:rPr>
          <w:rFonts w:ascii="Traditional Arabic" w:hAnsi="Traditional Arabic"/>
          <w:sz w:val="27"/>
          <w:vertAlign w:val="superscript"/>
          <w:rtl/>
        </w:rPr>
        <w:t>)</w:t>
      </w:r>
      <w:r w:rsidRPr="00CC1A1A">
        <w:rPr>
          <w:rFonts w:ascii="Traditional Arabic" w:hAnsi="Traditional Arabic"/>
          <w:sz w:val="27"/>
          <w:rtl/>
        </w:rPr>
        <w:t xml:space="preserve">: </w:t>
      </w:r>
      <w:r w:rsidRPr="00CC1A1A">
        <w:rPr>
          <w:rFonts w:hint="eastAsia"/>
          <w:sz w:val="27"/>
          <w:rtl/>
        </w:rPr>
        <w:t>«</w:t>
      </w:r>
      <w:r w:rsidRPr="00CC1A1A">
        <w:rPr>
          <w:rFonts w:ascii="Traditional Arabic" w:hAnsi="Traditional Arabic"/>
          <w:sz w:val="27"/>
          <w:rtl/>
        </w:rPr>
        <w:t>غير أنه 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قال: إن النبي</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قد كتب قبل النبوة فقد كفر؛ لأنه كذَّب نص</w:t>
      </w:r>
      <w:r w:rsidR="00BE0FC6" w:rsidRPr="00CC1A1A">
        <w:rPr>
          <w:rFonts w:ascii="Traditional Arabic" w:hAnsi="Traditional Arabic" w:hint="cs"/>
          <w:sz w:val="27"/>
          <w:rtl/>
        </w:rPr>
        <w:t>ّ</w:t>
      </w:r>
      <w:r w:rsidRPr="00CC1A1A">
        <w:rPr>
          <w:rFonts w:ascii="Traditional Arabic" w:hAnsi="Traditional Arabic"/>
          <w:sz w:val="27"/>
          <w:rtl/>
        </w:rPr>
        <w:t xml:space="preserve"> القرآن في قوله تعالى: </w:t>
      </w:r>
      <w:r w:rsidR="00BE0FC6" w:rsidRPr="00CC1A1A">
        <w:rPr>
          <w:rFonts w:ascii="Mosawi" w:hAnsi="Mosawi" w:cs="Mosawi"/>
          <w:sz w:val="24"/>
          <w:szCs w:val="24"/>
          <w:rtl/>
        </w:rPr>
        <w:t>﴿</w:t>
      </w:r>
      <w:r w:rsidR="00BE0FC6" w:rsidRPr="00CC1A1A">
        <w:rPr>
          <w:b/>
          <w:bCs/>
          <w:sz w:val="27"/>
          <w:rtl/>
        </w:rPr>
        <w:t>وَمَا كُنْتَ تَتْلُو مِنْ قَبْلِهِ مِنْ كِتَابٍ وَلاَ تَخُطُّهُ بِيَمِينِكَ</w:t>
      </w:r>
      <w:r w:rsidR="00BE0FC6" w:rsidRPr="00CC1A1A">
        <w:rPr>
          <w:rFonts w:ascii="Mosawi" w:hAnsi="Mosawi" w:cs="Mosawi"/>
          <w:sz w:val="24"/>
          <w:szCs w:val="24"/>
          <w:rtl/>
        </w:rPr>
        <w:t>﴾</w:t>
      </w:r>
      <w:r w:rsidRPr="00CC1A1A">
        <w:rPr>
          <w:rFonts w:ascii="Traditional Arabic" w:hAnsi="Traditional Arabic"/>
          <w:sz w:val="27"/>
          <w:rtl/>
        </w:rPr>
        <w:t>، وخالف إجماع المسلمين. وأما 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قال: إنه لم يكتب قبل النبوة</w:t>
      </w:r>
      <w:r w:rsidR="00BE0FC6" w:rsidRPr="00CC1A1A">
        <w:rPr>
          <w:rFonts w:ascii="Traditional Arabic" w:hAnsi="Traditional Arabic" w:hint="cs"/>
          <w:sz w:val="27"/>
          <w:rtl/>
        </w:rPr>
        <w:t>،</w:t>
      </w:r>
      <w:r w:rsidRPr="00CC1A1A">
        <w:rPr>
          <w:rFonts w:ascii="Traditional Arabic" w:hAnsi="Traditional Arabic"/>
          <w:sz w:val="27"/>
          <w:rtl/>
        </w:rPr>
        <w:t xml:space="preserve"> وكتب بعدها</w:t>
      </w:r>
      <w:r w:rsidR="00BE0FC6" w:rsidRPr="00CC1A1A">
        <w:rPr>
          <w:rFonts w:ascii="Traditional Arabic" w:hAnsi="Traditional Arabic" w:hint="cs"/>
          <w:sz w:val="27"/>
          <w:rtl/>
        </w:rPr>
        <w:t>،</w:t>
      </w:r>
      <w:r w:rsidRPr="00CC1A1A">
        <w:rPr>
          <w:rFonts w:ascii="Traditional Arabic" w:hAnsi="Traditional Arabic"/>
          <w:sz w:val="27"/>
          <w:rtl/>
        </w:rPr>
        <w:t xml:space="preserve"> على ما نقلناه من أقوال الناس في ذلك، فليس في قوله ما يقتضي الكفر؛ لأنه لم يخالف نص</w:t>
      </w:r>
      <w:r w:rsidR="00BE0FC6" w:rsidRPr="00CC1A1A">
        <w:rPr>
          <w:rFonts w:ascii="Traditional Arabic" w:hAnsi="Traditional Arabic" w:hint="cs"/>
          <w:sz w:val="27"/>
          <w:rtl/>
        </w:rPr>
        <w:t>ّ</w:t>
      </w:r>
      <w:r w:rsidRPr="00CC1A1A">
        <w:rPr>
          <w:rFonts w:ascii="Traditional Arabic" w:hAnsi="Traditional Arabic"/>
          <w:sz w:val="27"/>
          <w:rtl/>
        </w:rPr>
        <w:t xml:space="preserve"> القرآن؛ لأن القرآن إن</w:t>
      </w:r>
      <w:r w:rsidR="00BE0FC6" w:rsidRPr="00CC1A1A">
        <w:rPr>
          <w:rFonts w:ascii="Traditional Arabic" w:hAnsi="Traditional Arabic" w:hint="cs"/>
          <w:sz w:val="27"/>
          <w:rtl/>
        </w:rPr>
        <w:t>ّ</w:t>
      </w:r>
      <w:r w:rsidRPr="00CC1A1A">
        <w:rPr>
          <w:rFonts w:ascii="Traditional Arabic" w:hAnsi="Traditional Arabic"/>
          <w:sz w:val="27"/>
          <w:rtl/>
        </w:rPr>
        <w:t>ما تضم</w:t>
      </w:r>
      <w:r w:rsidR="00BE0FC6" w:rsidRPr="00CC1A1A">
        <w:rPr>
          <w:rFonts w:ascii="Traditional Arabic" w:hAnsi="Traditional Arabic" w:hint="cs"/>
          <w:sz w:val="27"/>
          <w:rtl/>
        </w:rPr>
        <w:t>َّ</w:t>
      </w:r>
      <w:r w:rsidRPr="00CC1A1A">
        <w:rPr>
          <w:rFonts w:ascii="Traditional Arabic" w:hAnsi="Traditional Arabic"/>
          <w:sz w:val="27"/>
          <w:rtl/>
        </w:rPr>
        <w:t>ن نفي الكتابة عنه قبل النبوة، ولا خالف إجماع ال</w:t>
      </w:r>
      <w:r w:rsidR="00BE0FC6" w:rsidRPr="00CC1A1A">
        <w:rPr>
          <w:rFonts w:ascii="Traditional Arabic" w:hAnsi="Traditional Arabic"/>
          <w:sz w:val="27"/>
          <w:rtl/>
        </w:rPr>
        <w:t>مسلمين</w:t>
      </w:r>
      <w:r w:rsidR="00BE0FC6" w:rsidRPr="00CC1A1A">
        <w:rPr>
          <w:rFonts w:ascii="Traditional Arabic" w:hAnsi="Traditional Arabic" w:hint="cs"/>
          <w:sz w:val="27"/>
          <w:rtl/>
        </w:rPr>
        <w:t xml:space="preserve">، </w:t>
      </w:r>
      <w:r w:rsidRPr="00CC1A1A">
        <w:rPr>
          <w:rFonts w:ascii="Traditional Arabic" w:hAnsi="Traditional Arabic"/>
          <w:sz w:val="27"/>
          <w:rtl/>
        </w:rPr>
        <w:t>ولكن</w:t>
      </w:r>
      <w:r w:rsidR="00BE0FC6" w:rsidRPr="00CC1A1A">
        <w:rPr>
          <w:rFonts w:ascii="Traditional Arabic" w:hAnsi="Traditional Arabic" w:hint="cs"/>
          <w:sz w:val="27"/>
          <w:rtl/>
        </w:rPr>
        <w:t>ّ</w:t>
      </w:r>
      <w:r w:rsidRPr="00CC1A1A">
        <w:rPr>
          <w:rFonts w:ascii="Traditional Arabic" w:hAnsi="Traditional Arabic"/>
          <w:sz w:val="27"/>
          <w:rtl/>
        </w:rPr>
        <w:t>ه مخطئ في قوله ذلك</w:t>
      </w:r>
      <w:r w:rsidR="00BE0FC6" w:rsidRPr="00CC1A1A">
        <w:rPr>
          <w:rFonts w:ascii="Traditional Arabic" w:hAnsi="Traditional Arabic" w:hint="cs"/>
          <w:sz w:val="27"/>
          <w:rtl/>
        </w:rPr>
        <w:t>؛</w:t>
      </w:r>
      <w:r w:rsidRPr="00CC1A1A">
        <w:rPr>
          <w:rFonts w:ascii="Traditional Arabic" w:hAnsi="Traditional Arabic"/>
          <w:sz w:val="27"/>
          <w:rtl/>
        </w:rPr>
        <w:t xml:space="preserve"> لما بي</w:t>
      </w:r>
      <w:r w:rsidR="00BE0FC6" w:rsidRPr="00CC1A1A">
        <w:rPr>
          <w:rFonts w:ascii="Traditional Arabic" w:hAnsi="Traditional Arabic" w:hint="cs"/>
          <w:sz w:val="27"/>
          <w:rtl/>
        </w:rPr>
        <w:t>َّ</w:t>
      </w:r>
      <w:r w:rsidRPr="00CC1A1A">
        <w:rPr>
          <w:rFonts w:ascii="Traditional Arabic" w:hAnsi="Traditional Arabic"/>
          <w:sz w:val="27"/>
          <w:rtl/>
        </w:rPr>
        <w:t xml:space="preserve">نته في هذا الكتاب. </w:t>
      </w:r>
    </w:p>
    <w:p w:rsidR="008A3764" w:rsidRPr="00CC1A1A" w:rsidRDefault="008A3764" w:rsidP="002E1B90">
      <w:pPr>
        <w:spacing w:line="390" w:lineRule="exact"/>
        <w:rPr>
          <w:rFonts w:ascii="Traditional Arabic" w:hAnsi="Traditional Arabic"/>
          <w:sz w:val="27"/>
          <w:rtl/>
        </w:rPr>
      </w:pPr>
      <w:r w:rsidRPr="00CC1A1A">
        <w:rPr>
          <w:rFonts w:ascii="Traditional Arabic" w:hAnsi="Traditional Arabic"/>
          <w:sz w:val="27"/>
          <w:rtl/>
        </w:rPr>
        <w:t>ولعل الجملة الأخيرة زيدت من الناسخ أو من محق</w:t>
      </w:r>
      <w:r w:rsidR="00BE0FC6" w:rsidRPr="00CC1A1A">
        <w:rPr>
          <w:rFonts w:ascii="Traditional Arabic" w:hAnsi="Traditional Arabic" w:hint="cs"/>
          <w:sz w:val="27"/>
          <w:rtl/>
        </w:rPr>
        <w:t>ِّ</w:t>
      </w:r>
      <w:r w:rsidRPr="00CC1A1A">
        <w:rPr>
          <w:rFonts w:ascii="Traditional Arabic" w:hAnsi="Traditional Arabic"/>
          <w:sz w:val="27"/>
          <w:rtl/>
        </w:rPr>
        <w:t>ق الكتاب؛ لأنه لا يعقل أن يخط</w:t>
      </w:r>
      <w:r w:rsidR="00BE0FC6" w:rsidRPr="00CC1A1A">
        <w:rPr>
          <w:rFonts w:ascii="Traditional Arabic" w:hAnsi="Traditional Arabic" w:hint="cs"/>
          <w:sz w:val="27"/>
          <w:rtl/>
        </w:rPr>
        <w:t>ِّ</w:t>
      </w:r>
      <w:r w:rsidRPr="00CC1A1A">
        <w:rPr>
          <w:rFonts w:ascii="Traditional Arabic" w:hAnsi="Traditional Arabic"/>
          <w:sz w:val="27"/>
          <w:rtl/>
        </w:rPr>
        <w:t>ئ الباجي نفسه بعد كل</w:t>
      </w:r>
      <w:r w:rsidR="00BE0FC6" w:rsidRPr="00CC1A1A">
        <w:rPr>
          <w:rFonts w:ascii="Traditional Arabic" w:hAnsi="Traditional Arabic" w:hint="cs"/>
          <w:sz w:val="27"/>
          <w:rtl/>
        </w:rPr>
        <w:t>ّ</w:t>
      </w:r>
      <w:r w:rsidRPr="00CC1A1A">
        <w:rPr>
          <w:rFonts w:ascii="Traditional Arabic" w:hAnsi="Traditional Arabic"/>
          <w:sz w:val="27"/>
          <w:rtl/>
        </w:rPr>
        <w:t xml:space="preserve"> هذا الجهد في الاستدلال على صح</w:t>
      </w:r>
      <w:r w:rsidR="00BE0FC6" w:rsidRPr="00CC1A1A">
        <w:rPr>
          <w:rFonts w:ascii="Traditional Arabic" w:hAnsi="Traditional Arabic" w:hint="cs"/>
          <w:sz w:val="27"/>
          <w:rtl/>
        </w:rPr>
        <w:t>ّ</w:t>
      </w:r>
      <w:r w:rsidRPr="00CC1A1A">
        <w:rPr>
          <w:rFonts w:ascii="Traditional Arabic" w:hAnsi="Traditional Arabic"/>
          <w:sz w:val="27"/>
          <w:rtl/>
        </w:rPr>
        <w:t xml:space="preserve">ة ما ذهب إليه، وهي ما تتناقض مع سابق قوله: </w:t>
      </w:r>
      <w:r w:rsidR="00BE0FC6" w:rsidRPr="00CC1A1A">
        <w:rPr>
          <w:rFonts w:ascii="Traditional Arabic" w:hAnsi="Traditional Arabic" w:hint="cs"/>
          <w:sz w:val="27"/>
          <w:rtl/>
        </w:rPr>
        <w:t>إ</w:t>
      </w:r>
      <w:r w:rsidRPr="00CC1A1A">
        <w:rPr>
          <w:rFonts w:ascii="Traditional Arabic" w:hAnsi="Traditional Arabic"/>
          <w:sz w:val="27"/>
          <w:rtl/>
        </w:rPr>
        <w:t>ن ذلك غير مخالف للقرآن، وغير مخالف للسن</w:t>
      </w:r>
      <w:r w:rsidR="00BE0FC6" w:rsidRPr="00CC1A1A">
        <w:rPr>
          <w:rFonts w:ascii="Traditional Arabic" w:hAnsi="Traditional Arabic" w:hint="cs"/>
          <w:sz w:val="27"/>
          <w:rtl/>
        </w:rPr>
        <w:t>ّ</w:t>
      </w:r>
      <w:r w:rsidRPr="00CC1A1A">
        <w:rPr>
          <w:rFonts w:ascii="Traditional Arabic" w:hAnsi="Traditional Arabic"/>
          <w:sz w:val="27"/>
          <w:rtl/>
        </w:rPr>
        <w:t>ة، وغير مخالف للإجماع، فأين الخطأ إذن</w:t>
      </w:r>
      <w:r w:rsidR="003B7880">
        <w:rPr>
          <w:rFonts w:ascii="Traditional Arabic" w:hAnsi="Traditional Arabic" w:hint="cs"/>
          <w:sz w:val="27"/>
          <w:rtl/>
        </w:rPr>
        <w:t>؟!</w:t>
      </w:r>
      <w:r w:rsidRPr="00CC1A1A">
        <w:rPr>
          <w:rFonts w:ascii="Traditional Arabic" w:hAnsi="Traditional Arabic"/>
          <w:sz w:val="27"/>
          <w:rtl/>
        </w:rPr>
        <w:t xml:space="preserve"> ولا يعقل أن يرجع عن مذهبه في نفس الكتاب الذي يحق</w:t>
      </w:r>
      <w:r w:rsidR="00BE0FC6" w:rsidRPr="00CC1A1A">
        <w:rPr>
          <w:rFonts w:ascii="Traditional Arabic" w:hAnsi="Traditional Arabic" w:hint="cs"/>
          <w:sz w:val="27"/>
          <w:rtl/>
        </w:rPr>
        <w:t>ِّ</w:t>
      </w:r>
      <w:r w:rsidRPr="00CC1A1A">
        <w:rPr>
          <w:rFonts w:ascii="Traditional Arabic" w:hAnsi="Traditional Arabic"/>
          <w:sz w:val="27"/>
          <w:rtl/>
        </w:rPr>
        <w:t xml:space="preserve">ق فيه المذهب. </w:t>
      </w:r>
    </w:p>
    <w:p w:rsidR="008A3764" w:rsidRPr="00CC1A1A" w:rsidRDefault="008A3764" w:rsidP="002E1B90">
      <w:pPr>
        <w:rPr>
          <w:rFonts w:ascii="Traditional Arabic" w:hAnsi="Traditional Arabic"/>
          <w:sz w:val="27"/>
          <w:u w:val="single"/>
          <w:rtl/>
        </w:rPr>
      </w:pPr>
    </w:p>
    <w:p w:rsidR="008A3764" w:rsidRPr="00CC1A1A" w:rsidRDefault="008A3764" w:rsidP="002E1B90">
      <w:pPr>
        <w:pStyle w:val="Heading3"/>
        <w:rPr>
          <w:color w:val="auto"/>
          <w:lang w:bidi="ar-EG"/>
        </w:rPr>
      </w:pPr>
      <w:r w:rsidRPr="00CC1A1A">
        <w:rPr>
          <w:color w:val="auto"/>
          <w:rtl/>
        </w:rPr>
        <w:t>تعليق</w:t>
      </w:r>
      <w:r w:rsidR="00085D89" w:rsidRPr="00CC1A1A">
        <w:rPr>
          <w:rFonts w:hint="cs"/>
          <w:color w:val="auto"/>
          <w:rtl/>
        </w:rPr>
        <w:t>ٌ</w:t>
      </w:r>
      <w:r w:rsidRPr="00CC1A1A">
        <w:rPr>
          <w:color w:val="auto"/>
          <w:rtl/>
        </w:rPr>
        <w:t xml:space="preserve"> على الآراء السابقة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1</w:t>
      </w:r>
      <w:r w:rsidRPr="00CC1A1A">
        <w:rPr>
          <w:rFonts w:ascii="Traditional Arabic" w:hAnsi="Traditional Arabic" w:hint="cs"/>
          <w:sz w:val="27"/>
          <w:rtl/>
        </w:rPr>
        <w:t>ـ</w:t>
      </w:r>
      <w:r w:rsidRPr="00CC1A1A">
        <w:rPr>
          <w:rFonts w:ascii="Traditional Arabic" w:hAnsi="Traditional Arabic"/>
          <w:sz w:val="27"/>
          <w:rtl/>
        </w:rPr>
        <w:t xml:space="preserve"> مسألة أم</w:t>
      </w:r>
      <w:r w:rsidR="00BE0FC6" w:rsidRPr="00CC1A1A">
        <w:rPr>
          <w:rFonts w:ascii="Traditional Arabic" w:hAnsi="Traditional Arabic" w:hint="cs"/>
          <w:sz w:val="27"/>
          <w:rtl/>
        </w:rPr>
        <w:t>ّ</w:t>
      </w:r>
      <w:r w:rsidRPr="00CC1A1A">
        <w:rPr>
          <w:rFonts w:ascii="Traditional Arabic" w:hAnsi="Traditional Arabic"/>
          <w:sz w:val="27"/>
          <w:rtl/>
        </w:rPr>
        <w:t>ية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w:t>
      </w:r>
      <w:r w:rsidRPr="00CC1A1A">
        <w:rPr>
          <w:rFonts w:ascii="Traditional Arabic" w:hAnsi="Traditional Arabic" w:hint="cs"/>
          <w:sz w:val="27"/>
          <w:rtl/>
        </w:rPr>
        <w:t>أو</w:t>
      </w:r>
      <w:r w:rsidRPr="00CC1A1A">
        <w:rPr>
          <w:rFonts w:ascii="Traditional Arabic" w:hAnsi="Traditional Arabic"/>
          <w:sz w:val="27"/>
          <w:rtl/>
        </w:rPr>
        <w:t xml:space="preserve"> جهله بالقراءة والكتابة) ليست قطعية الثبوت، حت</w:t>
      </w:r>
      <w:r w:rsidR="00BE0FC6" w:rsidRPr="00CC1A1A">
        <w:rPr>
          <w:rFonts w:ascii="Traditional Arabic" w:hAnsi="Traditional Arabic" w:hint="cs"/>
          <w:sz w:val="27"/>
          <w:rtl/>
        </w:rPr>
        <w:t>ّ</w:t>
      </w:r>
      <w:r w:rsidRPr="00CC1A1A">
        <w:rPr>
          <w:rFonts w:ascii="Traditional Arabic" w:hAnsi="Traditional Arabic"/>
          <w:sz w:val="27"/>
          <w:rtl/>
        </w:rPr>
        <w:t>ى تكون مدعاة لتكفير الآخرين، حسب التصو</w:t>
      </w:r>
      <w:r w:rsidR="00BE0FC6" w:rsidRPr="00CC1A1A">
        <w:rPr>
          <w:rFonts w:ascii="Traditional Arabic" w:hAnsi="Traditional Arabic" w:hint="cs"/>
          <w:sz w:val="27"/>
          <w:rtl/>
        </w:rPr>
        <w:t>ّ</w:t>
      </w:r>
      <w:r w:rsidRPr="00CC1A1A">
        <w:rPr>
          <w:rFonts w:ascii="Traditional Arabic" w:hAnsi="Traditional Arabic"/>
          <w:sz w:val="27"/>
          <w:rtl/>
        </w:rPr>
        <w:t xml:space="preserve">ر العام في الإسلام، وخاصة أن </w:t>
      </w:r>
      <w:r w:rsidRPr="00CC1A1A">
        <w:rPr>
          <w:rFonts w:ascii="Traditional Arabic" w:hAnsi="Traditional Arabic" w:hint="cs"/>
          <w:sz w:val="27"/>
          <w:rtl/>
        </w:rPr>
        <w:t>ال</w:t>
      </w:r>
      <w:r w:rsidRPr="00CC1A1A">
        <w:rPr>
          <w:rFonts w:ascii="Traditional Arabic" w:hAnsi="Traditional Arabic"/>
          <w:sz w:val="27"/>
          <w:rtl/>
        </w:rPr>
        <w:t xml:space="preserve">آية </w:t>
      </w:r>
      <w:r w:rsidRPr="00CC1A1A">
        <w:rPr>
          <w:rFonts w:ascii="Traditional Arabic" w:hAnsi="Traditional Arabic" w:cs="Ya-Ali" w:hint="cs"/>
          <w:sz w:val="27"/>
          <w:rtl/>
        </w:rPr>
        <w:t>48</w:t>
      </w:r>
      <w:r w:rsidRPr="00CC1A1A">
        <w:rPr>
          <w:rFonts w:ascii="Traditional Arabic" w:hAnsi="Traditional Arabic" w:hint="cs"/>
          <w:sz w:val="27"/>
          <w:rtl/>
        </w:rPr>
        <w:t xml:space="preserve"> من </w:t>
      </w:r>
      <w:r w:rsidRPr="00CC1A1A">
        <w:rPr>
          <w:rFonts w:ascii="Traditional Arabic" w:hAnsi="Traditional Arabic"/>
          <w:sz w:val="27"/>
          <w:rtl/>
        </w:rPr>
        <w:t>سورة العنكبوت هي الوحيدة في القرآن التي تتعل</w:t>
      </w:r>
      <w:r w:rsidR="00BE0FC6" w:rsidRPr="00CC1A1A">
        <w:rPr>
          <w:rFonts w:ascii="Traditional Arabic" w:hAnsi="Traditional Arabic" w:hint="cs"/>
          <w:sz w:val="27"/>
          <w:rtl/>
        </w:rPr>
        <w:t>َّ</w:t>
      </w:r>
      <w:r w:rsidRPr="00CC1A1A">
        <w:rPr>
          <w:rFonts w:ascii="Traditional Arabic" w:hAnsi="Traditional Arabic"/>
          <w:sz w:val="27"/>
          <w:rtl/>
        </w:rPr>
        <w:t>ق بهذه القضية</w:t>
      </w:r>
      <w:r w:rsidR="00BE0FC6" w:rsidRPr="00CC1A1A">
        <w:rPr>
          <w:rFonts w:ascii="Traditional Arabic" w:hAnsi="Traditional Arabic" w:hint="cs"/>
          <w:sz w:val="27"/>
          <w:rtl/>
        </w:rPr>
        <w:t>.</w:t>
      </w:r>
      <w:r w:rsidRPr="00CC1A1A">
        <w:rPr>
          <w:rFonts w:ascii="Traditional Arabic" w:hAnsi="Traditional Arabic"/>
          <w:sz w:val="27"/>
          <w:rtl/>
        </w:rPr>
        <w:t xml:space="preserve"> والتحليل الدلالي للفعل المنفي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3"/>
      </w:r>
      <w:r w:rsidRPr="00CC1A1A">
        <w:rPr>
          <w:rFonts w:ascii="Traditional Arabic" w:hAnsi="Traditional Arabic"/>
          <w:sz w:val="27"/>
          <w:vertAlign w:val="superscript"/>
          <w:rtl/>
        </w:rPr>
        <w:t>)</w:t>
      </w:r>
      <w:r w:rsidRPr="00CC1A1A">
        <w:rPr>
          <w:rFonts w:ascii="Traditional Arabic" w:hAnsi="Traditional Arabic"/>
          <w:sz w:val="27"/>
          <w:rtl/>
        </w:rPr>
        <w:t xml:space="preserve"> (ما </w:t>
      </w:r>
      <w:r w:rsidR="00BE0FC6" w:rsidRPr="00CC1A1A">
        <w:rPr>
          <w:rFonts w:ascii="Traditional Arabic" w:hAnsi="Traditional Arabic" w:hint="cs"/>
          <w:sz w:val="27"/>
          <w:rtl/>
        </w:rPr>
        <w:t xml:space="preserve">كنتَ </w:t>
      </w:r>
      <w:r w:rsidRPr="00CC1A1A">
        <w:rPr>
          <w:rFonts w:ascii="Traditional Arabic" w:hAnsi="Traditional Arabic"/>
          <w:sz w:val="27"/>
          <w:rtl/>
        </w:rPr>
        <w:t>تتلو) يثبت أنه ينفي عن النبي قراءة الكتب المقدسة</w:t>
      </w:r>
      <w:r w:rsidR="00BE0FC6" w:rsidRPr="00CC1A1A">
        <w:rPr>
          <w:rFonts w:ascii="Traditional Arabic" w:hAnsi="Traditional Arabic" w:hint="cs"/>
          <w:sz w:val="27"/>
          <w:rtl/>
        </w:rPr>
        <w:t>.</w:t>
      </w:r>
      <w:r w:rsidRPr="00CC1A1A">
        <w:rPr>
          <w:rFonts w:ascii="Traditional Arabic" w:hAnsi="Traditional Arabic"/>
          <w:sz w:val="27"/>
          <w:rtl/>
        </w:rPr>
        <w:t xml:space="preserve"> ويتأك</w:t>
      </w:r>
      <w:r w:rsidR="00BE0FC6" w:rsidRPr="00CC1A1A">
        <w:rPr>
          <w:rFonts w:ascii="Traditional Arabic" w:hAnsi="Traditional Arabic" w:hint="cs"/>
          <w:sz w:val="27"/>
          <w:rtl/>
        </w:rPr>
        <w:t>َّ</w:t>
      </w:r>
      <w:r w:rsidRPr="00CC1A1A">
        <w:rPr>
          <w:rFonts w:ascii="Traditional Arabic" w:hAnsi="Traditional Arabic"/>
          <w:sz w:val="27"/>
          <w:rtl/>
        </w:rPr>
        <w:t>د هذاالرأي إذا قرأنا الفعل بجوار الآيات التي تتحد</w:t>
      </w:r>
      <w:r w:rsidR="00BE0FC6" w:rsidRPr="00CC1A1A">
        <w:rPr>
          <w:rFonts w:ascii="Traditional Arabic" w:hAnsi="Traditional Arabic" w:hint="cs"/>
          <w:sz w:val="27"/>
          <w:rtl/>
        </w:rPr>
        <w:t>َّ</w:t>
      </w:r>
      <w:r w:rsidRPr="00CC1A1A">
        <w:rPr>
          <w:rFonts w:ascii="Traditional Arabic" w:hAnsi="Traditional Arabic"/>
          <w:sz w:val="27"/>
          <w:rtl/>
        </w:rPr>
        <w:t>ث عن (الأم</w:t>
      </w:r>
      <w:r w:rsidR="00BE0FC6" w:rsidRPr="00CC1A1A">
        <w:rPr>
          <w:rFonts w:ascii="Traditional Arabic" w:hAnsi="Traditional Arabic" w:hint="cs"/>
          <w:sz w:val="27"/>
          <w:rtl/>
        </w:rPr>
        <w:t>ّ</w:t>
      </w:r>
      <w:r w:rsidRPr="00CC1A1A">
        <w:rPr>
          <w:rFonts w:ascii="Traditional Arabic" w:hAnsi="Traditional Arabic"/>
          <w:sz w:val="27"/>
          <w:rtl/>
        </w:rPr>
        <w:t>ي</w:t>
      </w:r>
      <w:r w:rsidR="00BE0FC6" w:rsidRPr="00CC1A1A">
        <w:rPr>
          <w:rFonts w:ascii="Traditional Arabic" w:hAnsi="Traditional Arabic"/>
          <w:sz w:val="27"/>
          <w:rtl/>
        </w:rPr>
        <w:t>)،</w:t>
      </w:r>
      <w:r w:rsidR="00BE0FC6" w:rsidRPr="00CC1A1A">
        <w:rPr>
          <w:rFonts w:ascii="Traditional Arabic" w:hAnsi="Traditional Arabic" w:hint="cs"/>
          <w:sz w:val="27"/>
          <w:rtl/>
        </w:rPr>
        <w:t xml:space="preserve"> </w:t>
      </w:r>
      <w:r w:rsidR="002B2895">
        <w:rPr>
          <w:rFonts w:ascii="Traditional Arabic" w:hAnsi="Traditional Arabic"/>
          <w:sz w:val="27"/>
          <w:rtl/>
        </w:rPr>
        <w:t>(الأم</w:t>
      </w:r>
      <w:r w:rsidR="003B7880">
        <w:rPr>
          <w:rFonts w:ascii="Traditional Arabic" w:hAnsi="Traditional Arabic" w:hint="cs"/>
          <w:sz w:val="27"/>
          <w:rtl/>
        </w:rPr>
        <w:t>ّ</w:t>
      </w:r>
      <w:r w:rsidR="002B2895">
        <w:rPr>
          <w:rFonts w:ascii="Traditional Arabic" w:hAnsi="Traditional Arabic"/>
          <w:sz w:val="27"/>
          <w:rtl/>
        </w:rPr>
        <w:t>يين)، فإنها تنص</w:t>
      </w:r>
      <w:r w:rsidRPr="00CC1A1A">
        <w:rPr>
          <w:rFonts w:ascii="Traditional Arabic" w:hAnsi="Traditional Arabic"/>
          <w:sz w:val="27"/>
          <w:rtl/>
        </w:rPr>
        <w:t>رف تلقائيّاً إلى صفة الجهل</w:t>
      </w:r>
      <w:r w:rsidRPr="00CC1A1A">
        <w:rPr>
          <w:rFonts w:ascii="Traditional Arabic" w:hAnsi="Traditional Arabic"/>
          <w:sz w:val="27"/>
          <w:rtl/>
          <w:lang w:bidi="ar-EG"/>
        </w:rPr>
        <w:t xml:space="preserve"> </w:t>
      </w:r>
      <w:r w:rsidRPr="00CC1A1A">
        <w:rPr>
          <w:rFonts w:ascii="Traditional Arabic" w:hAnsi="Traditional Arabic"/>
          <w:sz w:val="27"/>
          <w:rtl/>
        </w:rPr>
        <w:t>بالكتب المقد</w:t>
      </w:r>
      <w:r w:rsidR="00BE0FC6" w:rsidRPr="00CC1A1A">
        <w:rPr>
          <w:rFonts w:ascii="Traditional Arabic" w:hAnsi="Traditional Arabic" w:hint="cs"/>
          <w:sz w:val="27"/>
          <w:rtl/>
        </w:rPr>
        <w:t>َّ</w:t>
      </w:r>
      <w:r w:rsidRPr="00CC1A1A">
        <w:rPr>
          <w:rFonts w:ascii="Traditional Arabic" w:hAnsi="Traditional Arabic"/>
          <w:sz w:val="27"/>
          <w:rtl/>
        </w:rPr>
        <w:t xml:space="preserve">سة السابقة على رسالة محمد. </w:t>
      </w:r>
    </w:p>
    <w:p w:rsidR="008A3764" w:rsidRPr="00CC1A1A" w:rsidRDefault="008A3764" w:rsidP="002E1B90">
      <w:pPr>
        <w:rPr>
          <w:rFonts w:ascii="Traditional Arabic" w:hAnsi="Traditional Arabic"/>
          <w:sz w:val="27"/>
        </w:rPr>
      </w:pPr>
      <w:r w:rsidRPr="00CC1A1A">
        <w:rPr>
          <w:rFonts w:ascii="Traditional Arabic" w:hAnsi="Traditional Arabic" w:cs="Ya-Ali"/>
          <w:sz w:val="27"/>
          <w:rtl/>
        </w:rPr>
        <w:t>2</w:t>
      </w:r>
      <w:r w:rsidRPr="00CC1A1A">
        <w:rPr>
          <w:rFonts w:ascii="Traditional Arabic" w:hAnsi="Traditional Arabic" w:hint="cs"/>
          <w:sz w:val="27"/>
          <w:rtl/>
        </w:rPr>
        <w:t xml:space="preserve">ـ </w:t>
      </w:r>
      <w:r w:rsidRPr="00CC1A1A">
        <w:rPr>
          <w:rFonts w:ascii="Traditional Arabic" w:hAnsi="Traditional Arabic"/>
          <w:sz w:val="27"/>
          <w:rtl/>
        </w:rPr>
        <w:t>تمس</w:t>
      </w:r>
      <w:r w:rsidR="00BE0FC6" w:rsidRPr="00CC1A1A">
        <w:rPr>
          <w:rFonts w:ascii="Traditional Arabic" w:hAnsi="Traditional Arabic" w:hint="cs"/>
          <w:sz w:val="27"/>
          <w:rtl/>
        </w:rPr>
        <w:t>ّ</w:t>
      </w:r>
      <w:r w:rsidRPr="00CC1A1A">
        <w:rPr>
          <w:rFonts w:ascii="Traditional Arabic" w:hAnsi="Traditional Arabic"/>
          <w:sz w:val="27"/>
          <w:rtl/>
        </w:rPr>
        <w:t>ك الجمهور الإسلامي بفرضية جهل محمد بالقراءة والكتابة اعتماداً على معنى لغوي واحد للفظة (أم</w:t>
      </w:r>
      <w:r w:rsidR="00BE0FC6" w:rsidRPr="00CC1A1A">
        <w:rPr>
          <w:rFonts w:ascii="Traditional Arabic" w:hAnsi="Traditional Arabic" w:hint="cs"/>
          <w:sz w:val="27"/>
          <w:rtl/>
        </w:rPr>
        <w:t>ّ</w:t>
      </w:r>
      <w:r w:rsidRPr="00CC1A1A">
        <w:rPr>
          <w:rFonts w:ascii="Traditional Arabic" w:hAnsi="Traditional Arabic"/>
          <w:sz w:val="27"/>
          <w:rtl/>
        </w:rPr>
        <w:t>ي)</w:t>
      </w:r>
      <w:r w:rsidR="00BE0FC6" w:rsidRPr="00CC1A1A">
        <w:rPr>
          <w:rFonts w:ascii="Traditional Arabic" w:hAnsi="Traditional Arabic" w:hint="cs"/>
          <w:sz w:val="27"/>
          <w:rtl/>
        </w:rPr>
        <w:t>.</w:t>
      </w:r>
      <w:r w:rsidRPr="00CC1A1A">
        <w:rPr>
          <w:rFonts w:ascii="Traditional Arabic" w:hAnsi="Traditional Arabic"/>
          <w:sz w:val="27"/>
          <w:rtl/>
        </w:rPr>
        <w:t xml:space="preserve"> وفي هذا إغفال للمعاني الأخرى، التي يخبرنا القرآن بقصده لها حين استعماله ل</w:t>
      </w:r>
      <w:r w:rsidRPr="00CC1A1A">
        <w:rPr>
          <w:rFonts w:ascii="Traditional Arabic" w:hAnsi="Traditional Arabic"/>
          <w:sz w:val="27"/>
          <w:rtl/>
          <w:lang w:bidi="ar-EG"/>
        </w:rPr>
        <w:t>ل</w:t>
      </w:r>
      <w:r w:rsidR="002B2895">
        <w:rPr>
          <w:rFonts w:ascii="Traditional Arabic" w:hAnsi="Traditional Arabic" w:hint="cs"/>
          <w:sz w:val="27"/>
          <w:rtl/>
          <w:lang w:bidi="ar-EG"/>
        </w:rPr>
        <w:t>كل</w:t>
      </w:r>
      <w:r w:rsidRPr="00CC1A1A">
        <w:rPr>
          <w:rFonts w:ascii="Traditional Arabic" w:hAnsi="Traditional Arabic"/>
          <w:sz w:val="27"/>
          <w:rtl/>
          <w:lang w:bidi="ar-EG"/>
        </w:rPr>
        <w:t>م</w:t>
      </w:r>
      <w:r w:rsidRPr="00CC1A1A">
        <w:rPr>
          <w:rFonts w:ascii="Traditional Arabic" w:hAnsi="Traditional Arabic"/>
          <w:sz w:val="27"/>
          <w:rtl/>
        </w:rPr>
        <w:t>ة</w:t>
      </w:r>
      <w:r w:rsidR="00BE0FC6" w:rsidRPr="00CC1A1A">
        <w:rPr>
          <w:rFonts w:ascii="Traditional Arabic" w:hAnsi="Traditional Arabic" w:hint="cs"/>
          <w:sz w:val="27"/>
          <w:rtl/>
        </w:rPr>
        <w:t>.</w:t>
      </w:r>
      <w:r w:rsidRPr="00CC1A1A">
        <w:rPr>
          <w:rFonts w:ascii="Traditional Arabic" w:hAnsi="Traditional Arabic"/>
          <w:sz w:val="27"/>
          <w:rtl/>
        </w:rPr>
        <w:t xml:space="preserve"> وقد ترى العالم يذكر تفسيراً للفظ يتوافق مع الاتجاه العام</w:t>
      </w:r>
      <w:r w:rsidR="00BE0FC6" w:rsidRPr="00CC1A1A">
        <w:rPr>
          <w:rFonts w:ascii="Traditional Arabic" w:hAnsi="Traditional Arabic" w:hint="cs"/>
          <w:sz w:val="27"/>
          <w:rtl/>
        </w:rPr>
        <w:t>ّ</w:t>
      </w:r>
      <w:r w:rsidRPr="00CC1A1A">
        <w:rPr>
          <w:rFonts w:ascii="Traditional Arabic" w:hAnsi="Traditional Arabic"/>
          <w:sz w:val="27"/>
          <w:rtl/>
        </w:rPr>
        <w:t xml:space="preserve"> الرامي إلى تجهيل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المعرفي بالقراءة والكتابة، ثم يذكر تفسيراً آخر</w:t>
      </w:r>
      <w:r w:rsidR="00BE0FC6" w:rsidRPr="00CC1A1A">
        <w:rPr>
          <w:rFonts w:ascii="Traditional Arabic" w:hAnsi="Traditional Arabic" w:hint="cs"/>
          <w:sz w:val="27"/>
          <w:rtl/>
        </w:rPr>
        <w:t>،</w:t>
      </w:r>
      <w:r w:rsidRPr="00CC1A1A">
        <w:rPr>
          <w:rFonts w:ascii="Traditional Arabic" w:hAnsi="Traditional Arabic"/>
          <w:sz w:val="27"/>
          <w:rtl/>
        </w:rPr>
        <w:t xml:space="preserve"> لكنه لا يلقي له بالاً</w:t>
      </w:r>
      <w:r w:rsidR="00BE0FC6" w:rsidRPr="00CC1A1A">
        <w:rPr>
          <w:rFonts w:ascii="Traditional Arabic" w:hAnsi="Traditional Arabic" w:hint="cs"/>
          <w:sz w:val="27"/>
          <w:rtl/>
        </w:rPr>
        <w:t>.</w:t>
      </w:r>
      <w:r w:rsidRPr="00CC1A1A">
        <w:rPr>
          <w:rFonts w:ascii="Traditional Arabic" w:hAnsi="Traditional Arabic"/>
          <w:sz w:val="27"/>
          <w:rtl/>
        </w:rPr>
        <w:t xml:space="preserve"> لذلك فإننا نرفض التفسير العام</w:t>
      </w:r>
      <w:r w:rsidR="00BE0FC6" w:rsidRPr="00CC1A1A">
        <w:rPr>
          <w:rFonts w:ascii="Traditional Arabic" w:hAnsi="Traditional Arabic" w:hint="cs"/>
          <w:sz w:val="27"/>
          <w:rtl/>
        </w:rPr>
        <w:t>ّ</w:t>
      </w:r>
      <w:r w:rsidRPr="00CC1A1A">
        <w:rPr>
          <w:rFonts w:ascii="Traditional Arabic" w:hAnsi="Traditional Arabic"/>
          <w:sz w:val="27"/>
          <w:rtl/>
        </w:rPr>
        <w:t xml:space="preserve"> للفظة (أم</w:t>
      </w:r>
      <w:r w:rsidR="00BE0FC6" w:rsidRPr="00CC1A1A">
        <w:rPr>
          <w:rFonts w:ascii="Traditional Arabic" w:hAnsi="Traditional Arabic" w:hint="cs"/>
          <w:sz w:val="27"/>
          <w:rtl/>
        </w:rPr>
        <w:t>ّ</w:t>
      </w:r>
      <w:r w:rsidRPr="00CC1A1A">
        <w:rPr>
          <w:rFonts w:ascii="Traditional Arabic" w:hAnsi="Traditional Arabic"/>
          <w:sz w:val="27"/>
          <w:rtl/>
        </w:rPr>
        <w:t>ي)، ونركن إلى أن الأم</w:t>
      </w:r>
      <w:r w:rsidR="00BE0FC6" w:rsidRPr="00CC1A1A">
        <w:rPr>
          <w:rFonts w:ascii="Traditional Arabic" w:hAnsi="Traditional Arabic" w:hint="cs"/>
          <w:sz w:val="27"/>
          <w:rtl/>
        </w:rPr>
        <w:t>ّ</w:t>
      </w:r>
      <w:r w:rsidRPr="00CC1A1A">
        <w:rPr>
          <w:rFonts w:ascii="Traditional Arabic" w:hAnsi="Traditional Arabic"/>
          <w:sz w:val="27"/>
          <w:rtl/>
        </w:rPr>
        <w:t>ية تعني الجهل بالكتب السماوية السابقة</w:t>
      </w:r>
      <w:r w:rsidR="00BE0FC6" w:rsidRPr="00CC1A1A">
        <w:rPr>
          <w:rFonts w:ascii="Traditional Arabic" w:hAnsi="Traditional Arabic" w:hint="cs"/>
          <w:sz w:val="27"/>
          <w:rtl/>
        </w:rPr>
        <w:t>.</w:t>
      </w:r>
      <w:r w:rsidRPr="00CC1A1A">
        <w:rPr>
          <w:rFonts w:ascii="Traditional Arabic" w:hAnsi="Traditional Arabic"/>
          <w:sz w:val="27"/>
          <w:rtl/>
        </w:rPr>
        <w:t xml:space="preserve"> ونعضد نظرتنا بالأقوال التالية التي تؤك</w:t>
      </w:r>
      <w:r w:rsidR="00BE0FC6" w:rsidRPr="00CC1A1A">
        <w:rPr>
          <w:rFonts w:ascii="Traditional Arabic" w:hAnsi="Traditional Arabic" w:hint="cs"/>
          <w:sz w:val="27"/>
          <w:rtl/>
        </w:rPr>
        <w:t>ِّ</w:t>
      </w:r>
      <w:r w:rsidRPr="00CC1A1A">
        <w:rPr>
          <w:rFonts w:ascii="Traditional Arabic" w:hAnsi="Traditional Arabic"/>
          <w:sz w:val="27"/>
          <w:rtl/>
        </w:rPr>
        <w:t>د على أن الأم</w:t>
      </w:r>
      <w:r w:rsidR="00BE0FC6" w:rsidRPr="00CC1A1A">
        <w:rPr>
          <w:rFonts w:ascii="Traditional Arabic" w:hAnsi="Traditional Arabic" w:hint="cs"/>
          <w:sz w:val="27"/>
          <w:rtl/>
        </w:rPr>
        <w:t>ّ</w:t>
      </w:r>
      <w:r w:rsidRPr="00CC1A1A">
        <w:rPr>
          <w:rFonts w:ascii="Traditional Arabic" w:hAnsi="Traditional Arabic"/>
          <w:sz w:val="27"/>
          <w:rtl/>
        </w:rPr>
        <w:t xml:space="preserve">ية </w:t>
      </w:r>
      <w:r w:rsidR="00BE0FC6" w:rsidRPr="00CC1A1A">
        <w:rPr>
          <w:rFonts w:ascii="Traditional Arabic" w:hAnsi="Traditional Arabic" w:hint="cs"/>
          <w:sz w:val="27"/>
          <w:rtl/>
        </w:rPr>
        <w:t xml:space="preserve">هي </w:t>
      </w:r>
      <w:r w:rsidRPr="00CC1A1A">
        <w:rPr>
          <w:rFonts w:ascii="Traditional Arabic" w:hAnsi="Traditional Arabic"/>
          <w:sz w:val="27"/>
          <w:rtl/>
        </w:rPr>
        <w:t xml:space="preserve">انعدام المعرفة بالوحي الإلهي السابق: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lang w:bidi="ar-EG"/>
        </w:rPr>
        <w:t xml:space="preserve">ـ </w:t>
      </w:r>
      <w:r w:rsidRPr="00CC1A1A">
        <w:rPr>
          <w:rFonts w:ascii="Traditional Arabic" w:hAnsi="Traditional Arabic"/>
          <w:sz w:val="27"/>
          <w:rtl/>
        </w:rPr>
        <w:t>قال ابن عب</w:t>
      </w:r>
      <w:r w:rsidR="00BE0FC6" w:rsidRPr="00CC1A1A">
        <w:rPr>
          <w:rFonts w:ascii="Traditional Arabic" w:hAnsi="Traditional Arabic" w:hint="cs"/>
          <w:sz w:val="27"/>
          <w:rtl/>
        </w:rPr>
        <w:t>ّ</w:t>
      </w:r>
      <w:r w:rsidRPr="00CC1A1A">
        <w:rPr>
          <w:rFonts w:ascii="Traditional Arabic" w:hAnsi="Traditional Arabic"/>
          <w:sz w:val="27"/>
          <w:rtl/>
        </w:rPr>
        <w:t>اس: الأم</w:t>
      </w:r>
      <w:r w:rsidR="00BE0FC6" w:rsidRPr="00CC1A1A">
        <w:rPr>
          <w:rFonts w:ascii="Traditional Arabic" w:hAnsi="Traditional Arabic" w:hint="cs"/>
          <w:sz w:val="27"/>
          <w:rtl/>
        </w:rPr>
        <w:t>ّ</w:t>
      </w:r>
      <w:r w:rsidRPr="00CC1A1A">
        <w:rPr>
          <w:rFonts w:ascii="Traditional Arabic" w:hAnsi="Traditional Arabic"/>
          <w:sz w:val="27"/>
          <w:rtl/>
        </w:rPr>
        <w:t>يون: العرب كلهم</w:t>
      </w:r>
      <w:r w:rsidR="00BE0FC6" w:rsidRPr="00CC1A1A">
        <w:rPr>
          <w:rFonts w:ascii="Traditional Arabic" w:hAnsi="Traditional Arabic" w:hint="cs"/>
          <w:sz w:val="27"/>
          <w:rtl/>
        </w:rPr>
        <w:t>،</w:t>
      </w:r>
      <w:r w:rsidRPr="00CC1A1A">
        <w:rPr>
          <w:rFonts w:ascii="Traditional Arabic" w:hAnsi="Traditional Arabic"/>
          <w:sz w:val="27"/>
          <w:rtl/>
        </w:rPr>
        <w:t xml:space="preserve"> 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كتب منهم وم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لم يكتب؛ لأنهم لم يكونوا أهل كتاب. </w:t>
      </w:r>
    </w:p>
    <w:p w:rsidR="008A3764" w:rsidRPr="00CC1A1A" w:rsidRDefault="008A3764" w:rsidP="00DD1537">
      <w:pPr>
        <w:spacing w:line="420" w:lineRule="exact"/>
        <w:rPr>
          <w:rFonts w:ascii="Traditional Arabic" w:hAnsi="Traditional Arabic"/>
          <w:sz w:val="27"/>
          <w:rtl/>
        </w:rPr>
      </w:pPr>
      <w:r w:rsidRPr="00CC1A1A">
        <w:rPr>
          <w:rFonts w:ascii="Traditional Arabic" w:hAnsi="Traditional Arabic" w:hint="cs"/>
          <w:sz w:val="27"/>
          <w:rtl/>
          <w:lang w:bidi="ar-EG"/>
        </w:rPr>
        <w:t xml:space="preserve">ـ </w:t>
      </w:r>
      <w:r w:rsidRPr="00CC1A1A">
        <w:rPr>
          <w:rFonts w:ascii="Traditional Arabic" w:hAnsi="Traditional Arabic"/>
          <w:sz w:val="27"/>
          <w:rtl/>
        </w:rPr>
        <w:t>قال ابن تيمية: الأم</w:t>
      </w:r>
      <w:r w:rsidR="00BE0FC6" w:rsidRPr="00CC1A1A">
        <w:rPr>
          <w:rFonts w:ascii="Traditional Arabic" w:hAnsi="Traditional Arabic" w:hint="cs"/>
          <w:sz w:val="27"/>
          <w:rtl/>
        </w:rPr>
        <w:t>ّ</w:t>
      </w:r>
      <w:r w:rsidRPr="00CC1A1A">
        <w:rPr>
          <w:rFonts w:ascii="Traditional Arabic" w:hAnsi="Traditional Arabic"/>
          <w:sz w:val="27"/>
          <w:rtl/>
        </w:rPr>
        <w:t>يون: يتناول العرب قاطبة</w:t>
      </w:r>
      <w:r w:rsidR="00BE0FC6" w:rsidRPr="00CC1A1A">
        <w:rPr>
          <w:rFonts w:ascii="Traditional Arabic" w:hAnsi="Traditional Arabic" w:hint="cs"/>
          <w:sz w:val="27"/>
          <w:rtl/>
        </w:rPr>
        <w:t>ً،</w:t>
      </w:r>
      <w:r w:rsidRPr="00CC1A1A">
        <w:rPr>
          <w:rFonts w:ascii="Traditional Arabic" w:hAnsi="Traditional Arabic"/>
          <w:sz w:val="27"/>
          <w:rtl/>
        </w:rPr>
        <w:t xml:space="preserve"> دون أهل الكتاب. </w:t>
      </w:r>
    </w:p>
    <w:p w:rsidR="008A3764" w:rsidRPr="00CC1A1A" w:rsidRDefault="008A3764" w:rsidP="00DD1537">
      <w:pPr>
        <w:spacing w:line="420" w:lineRule="exact"/>
        <w:rPr>
          <w:rFonts w:ascii="Traditional Arabic" w:hAnsi="Traditional Arabic"/>
          <w:sz w:val="27"/>
          <w:rtl/>
        </w:rPr>
      </w:pPr>
      <w:r w:rsidRPr="00CC1A1A">
        <w:rPr>
          <w:rFonts w:ascii="Traditional Arabic" w:hAnsi="Traditional Arabic" w:hint="cs"/>
          <w:sz w:val="27"/>
          <w:rtl/>
          <w:lang w:bidi="ar-EG"/>
        </w:rPr>
        <w:t xml:space="preserve">ـ </w:t>
      </w:r>
      <w:r w:rsidRPr="00CC1A1A">
        <w:rPr>
          <w:rFonts w:ascii="Traditional Arabic" w:hAnsi="Traditional Arabic"/>
          <w:sz w:val="27"/>
          <w:rtl/>
        </w:rPr>
        <w:t>وقال في موضع</w:t>
      </w:r>
      <w:r w:rsidR="00BE0FC6" w:rsidRPr="00CC1A1A">
        <w:rPr>
          <w:rFonts w:ascii="Traditional Arabic" w:hAnsi="Traditional Arabic" w:hint="cs"/>
          <w:sz w:val="27"/>
          <w:rtl/>
        </w:rPr>
        <w:t>ٍ</w:t>
      </w:r>
      <w:r w:rsidRPr="00CC1A1A">
        <w:rPr>
          <w:rFonts w:ascii="Traditional Arabic" w:hAnsi="Traditional Arabic"/>
          <w:sz w:val="27"/>
          <w:rtl/>
        </w:rPr>
        <w:t xml:space="preserve"> آخر: وقد كان في العرب كثير مم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يكتب ويقرأ.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وقال أبو حي</w:t>
      </w:r>
      <w:r w:rsidR="00BE0FC6" w:rsidRPr="00CC1A1A">
        <w:rPr>
          <w:rFonts w:ascii="Traditional Arabic" w:hAnsi="Traditional Arabic" w:hint="cs"/>
          <w:sz w:val="27"/>
          <w:rtl/>
        </w:rPr>
        <w:t>ّ</w:t>
      </w:r>
      <w:r w:rsidRPr="00CC1A1A">
        <w:rPr>
          <w:rFonts w:ascii="Traditional Arabic" w:hAnsi="Traditional Arabic"/>
          <w:sz w:val="27"/>
          <w:rtl/>
        </w:rPr>
        <w:t>ان في تفسيره: الأم</w:t>
      </w:r>
      <w:r w:rsidR="00BE0FC6" w:rsidRPr="00CC1A1A">
        <w:rPr>
          <w:rFonts w:ascii="Traditional Arabic" w:hAnsi="Traditional Arabic" w:hint="cs"/>
          <w:sz w:val="27"/>
          <w:rtl/>
        </w:rPr>
        <w:t>ّ</w:t>
      </w:r>
      <w:r w:rsidRPr="00CC1A1A">
        <w:rPr>
          <w:rFonts w:ascii="Traditional Arabic" w:hAnsi="Traditional Arabic"/>
          <w:sz w:val="27"/>
          <w:rtl/>
        </w:rPr>
        <w:t>يون هم مشركو العرب</w:t>
      </w:r>
      <w:r w:rsidR="00BE0FC6" w:rsidRPr="00CC1A1A">
        <w:rPr>
          <w:rFonts w:ascii="Traditional Arabic" w:hAnsi="Traditional Arabic" w:hint="cs"/>
          <w:sz w:val="27"/>
          <w:rtl/>
        </w:rPr>
        <w:t>،</w:t>
      </w:r>
      <w:r w:rsidRPr="00CC1A1A">
        <w:rPr>
          <w:rFonts w:ascii="Traditional Arabic" w:hAnsi="Traditional Arabic"/>
          <w:sz w:val="27"/>
          <w:rtl/>
        </w:rPr>
        <w:t xml:space="preserve"> ودخل في ذلك 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لا كتاب له.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وربط إسماعيل حق</w:t>
      </w:r>
      <w:r w:rsidR="00BE0FC6" w:rsidRPr="00CC1A1A">
        <w:rPr>
          <w:rFonts w:ascii="Traditional Arabic" w:hAnsi="Traditional Arabic" w:hint="cs"/>
          <w:sz w:val="27"/>
          <w:rtl/>
        </w:rPr>
        <w:t>ّ</w:t>
      </w:r>
      <w:r w:rsidRPr="00CC1A1A">
        <w:rPr>
          <w:rFonts w:ascii="Traditional Arabic" w:hAnsi="Traditional Arabic"/>
          <w:sz w:val="27"/>
          <w:rtl/>
        </w:rPr>
        <w:t>ي في تفسيره للفظة (أم</w:t>
      </w:r>
      <w:r w:rsidR="00BE0FC6" w:rsidRPr="00CC1A1A">
        <w:rPr>
          <w:rFonts w:ascii="Traditional Arabic" w:hAnsi="Traditional Arabic" w:hint="cs"/>
          <w:sz w:val="27"/>
          <w:rtl/>
        </w:rPr>
        <w:t>ّ</w:t>
      </w:r>
      <w:r w:rsidRPr="00CC1A1A">
        <w:rPr>
          <w:rFonts w:ascii="Traditional Arabic" w:hAnsi="Traditional Arabic"/>
          <w:sz w:val="27"/>
          <w:rtl/>
        </w:rPr>
        <w:t xml:space="preserve">ي) بين العربية والعبرية فقال: </w:t>
      </w:r>
      <w:r w:rsidR="00BE0FC6" w:rsidRPr="00CC1A1A">
        <w:rPr>
          <w:rFonts w:hint="eastAsia"/>
          <w:sz w:val="27"/>
          <w:rtl/>
        </w:rPr>
        <w:t>«</w:t>
      </w:r>
      <w:r w:rsidRPr="00CC1A1A">
        <w:rPr>
          <w:rFonts w:ascii="Traditional Arabic" w:hAnsi="Traditional Arabic"/>
          <w:sz w:val="27"/>
          <w:rtl/>
        </w:rPr>
        <w:t>والأم</w:t>
      </w:r>
      <w:r w:rsidR="00BE0FC6" w:rsidRPr="00CC1A1A">
        <w:rPr>
          <w:rFonts w:ascii="Traditional Arabic" w:hAnsi="Traditional Arabic" w:hint="cs"/>
          <w:sz w:val="27"/>
          <w:rtl/>
        </w:rPr>
        <w:t>ّ</w:t>
      </w:r>
      <w:r w:rsidRPr="00CC1A1A">
        <w:rPr>
          <w:rFonts w:ascii="Traditional Arabic" w:hAnsi="Traditional Arabic"/>
          <w:sz w:val="27"/>
          <w:rtl/>
        </w:rPr>
        <w:t>يون هم العرب</w:t>
      </w:r>
      <w:r w:rsidR="00BE0FC6" w:rsidRPr="00CC1A1A">
        <w:rPr>
          <w:rFonts w:ascii="Traditional Arabic" w:hAnsi="Traditional Arabic" w:hint="cs"/>
          <w:sz w:val="27"/>
          <w:rtl/>
        </w:rPr>
        <w:t>.</w:t>
      </w:r>
      <w:r w:rsidRPr="00CC1A1A">
        <w:rPr>
          <w:rFonts w:ascii="Traditional Arabic" w:hAnsi="Traditional Arabic"/>
          <w:sz w:val="27"/>
          <w:rtl/>
        </w:rPr>
        <w:t xml:space="preserve"> وسم</w:t>
      </w:r>
      <w:r w:rsidR="00BE0FC6" w:rsidRPr="00CC1A1A">
        <w:rPr>
          <w:rFonts w:ascii="Traditional Arabic" w:hAnsi="Traditional Arabic" w:hint="cs"/>
          <w:sz w:val="27"/>
          <w:rtl/>
        </w:rPr>
        <w:t>ّ</w:t>
      </w:r>
      <w:r w:rsidRPr="00CC1A1A">
        <w:rPr>
          <w:rFonts w:ascii="Traditional Arabic" w:hAnsi="Traditional Arabic"/>
          <w:sz w:val="27"/>
          <w:rtl/>
        </w:rPr>
        <w:t>وا أميين؛ لأنه لم يكن لهم كتاب سماوي</w:t>
      </w:r>
      <w:r w:rsidR="00BE0FC6" w:rsidRPr="00CC1A1A">
        <w:rPr>
          <w:rFonts w:ascii="Traditional Arabic" w:hAnsi="Traditional Arabic" w:hint="cs"/>
          <w:sz w:val="27"/>
          <w:rtl/>
        </w:rPr>
        <w:t>.</w:t>
      </w:r>
      <w:r w:rsidRPr="00CC1A1A">
        <w:rPr>
          <w:rFonts w:ascii="Traditional Arabic" w:hAnsi="Traditional Arabic"/>
          <w:sz w:val="27"/>
          <w:rtl/>
        </w:rPr>
        <w:t xml:space="preserve"> وكان اليهود يطلقون على جميع الأمم لفظ الأم</w:t>
      </w:r>
      <w:r w:rsidR="003B7880">
        <w:rPr>
          <w:rFonts w:ascii="Traditional Arabic" w:hAnsi="Traditional Arabic" w:hint="cs"/>
          <w:sz w:val="27"/>
          <w:rtl/>
        </w:rPr>
        <w:t>ّ</w:t>
      </w:r>
      <w:r w:rsidRPr="00CC1A1A">
        <w:rPr>
          <w:rFonts w:ascii="Traditional Arabic" w:hAnsi="Traditional Arabic"/>
          <w:sz w:val="27"/>
          <w:rtl/>
        </w:rPr>
        <w:t>ية بالإضافة إليهم</w:t>
      </w:r>
      <w:r w:rsidR="00BE0FC6" w:rsidRPr="00CC1A1A">
        <w:rPr>
          <w:rFonts w:ascii="Traditional Arabic" w:hAnsi="Traditional Arabic" w:hint="cs"/>
          <w:sz w:val="27"/>
          <w:rtl/>
        </w:rPr>
        <w:t>،</w:t>
      </w:r>
      <w:r w:rsidRPr="00CC1A1A">
        <w:rPr>
          <w:rFonts w:ascii="Traditional Arabic" w:hAnsi="Traditional Arabic"/>
          <w:sz w:val="27"/>
          <w:rtl/>
        </w:rPr>
        <w:t xml:space="preserve"> هم يريدون بهذا أن يمتازوا عن الناس بأنهم هم الذين خاطبتهم السماء</w:t>
      </w:r>
      <w:r w:rsidR="00BE0FC6" w:rsidRPr="00CC1A1A">
        <w:rPr>
          <w:rFonts w:ascii="Traditional Arabic" w:hAnsi="Traditional Arabic" w:hint="cs"/>
          <w:sz w:val="27"/>
          <w:rtl/>
        </w:rPr>
        <w:t>،</w:t>
      </w:r>
      <w:r w:rsidRPr="00CC1A1A">
        <w:rPr>
          <w:rFonts w:ascii="Traditional Arabic" w:hAnsi="Traditional Arabic"/>
          <w:sz w:val="27"/>
          <w:rtl/>
        </w:rPr>
        <w:t xml:space="preserve"> وبعثت فيهم الرسل</w:t>
      </w:r>
      <w:r w:rsidR="00BE0FC6" w:rsidRPr="00CC1A1A">
        <w:rPr>
          <w:rFonts w:ascii="Traditional Arabic" w:hAnsi="Traditional Arabic" w:hint="cs"/>
          <w:sz w:val="27"/>
          <w:rtl/>
        </w:rPr>
        <w:t>،</w:t>
      </w:r>
      <w:r w:rsidRPr="00CC1A1A">
        <w:rPr>
          <w:rFonts w:ascii="Traditional Arabic" w:hAnsi="Traditional Arabic"/>
          <w:sz w:val="27"/>
          <w:rtl/>
        </w:rPr>
        <w:t xml:space="preserve"> وأنزلت عليهم الكتب</w:t>
      </w:r>
      <w:r w:rsidR="00BE0FC6" w:rsidRPr="00CC1A1A">
        <w:rPr>
          <w:rFonts w:ascii="Traditional Arabic" w:hAnsi="Traditional Arabic" w:hint="cs"/>
          <w:sz w:val="27"/>
          <w:rtl/>
        </w:rPr>
        <w:t>.</w:t>
      </w:r>
      <w:r w:rsidRPr="00CC1A1A">
        <w:rPr>
          <w:rFonts w:ascii="Traditional Arabic" w:hAnsi="Traditional Arabic"/>
          <w:sz w:val="27"/>
          <w:rtl/>
        </w:rPr>
        <w:t xml:space="preserve"> والأم</w:t>
      </w:r>
      <w:r w:rsidR="003B7880">
        <w:rPr>
          <w:rFonts w:ascii="Traditional Arabic" w:hAnsi="Traditional Arabic" w:hint="cs"/>
          <w:sz w:val="27"/>
          <w:rtl/>
        </w:rPr>
        <w:t>ّ</w:t>
      </w:r>
      <w:r w:rsidRPr="00CC1A1A">
        <w:rPr>
          <w:rFonts w:ascii="Traditional Arabic" w:hAnsi="Traditional Arabic"/>
          <w:sz w:val="27"/>
          <w:rtl/>
        </w:rPr>
        <w:t>ية التي وصف بها العرب هي أم</w:t>
      </w:r>
      <w:r w:rsidR="00BE0FC6" w:rsidRPr="00CC1A1A">
        <w:rPr>
          <w:rFonts w:ascii="Traditional Arabic" w:hAnsi="Traditional Arabic" w:hint="cs"/>
          <w:sz w:val="27"/>
          <w:rtl/>
        </w:rPr>
        <w:t>ّ</w:t>
      </w:r>
      <w:r w:rsidRPr="00CC1A1A">
        <w:rPr>
          <w:rFonts w:ascii="Traditional Arabic" w:hAnsi="Traditional Arabic"/>
          <w:sz w:val="27"/>
          <w:rtl/>
        </w:rPr>
        <w:t>ية من نوع خاص، وهي أم</w:t>
      </w:r>
      <w:r w:rsidR="00BE0FC6" w:rsidRPr="00CC1A1A">
        <w:rPr>
          <w:rFonts w:ascii="Traditional Arabic" w:hAnsi="Traditional Arabic" w:hint="cs"/>
          <w:sz w:val="27"/>
          <w:rtl/>
        </w:rPr>
        <w:t>ّ</w:t>
      </w:r>
      <w:r w:rsidRPr="00CC1A1A">
        <w:rPr>
          <w:rFonts w:ascii="Traditional Arabic" w:hAnsi="Traditional Arabic"/>
          <w:sz w:val="27"/>
          <w:rtl/>
        </w:rPr>
        <w:t>ية 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لا كتاب لهم من عند الله</w:t>
      </w:r>
      <w:r w:rsidR="00BE0FC6" w:rsidRPr="00CC1A1A">
        <w:rPr>
          <w:rFonts w:hint="eastAsia"/>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ويقول محمد رشيد رضا في تفسيره: وربما سم</w:t>
      </w:r>
      <w:r w:rsidR="00BE0FC6" w:rsidRPr="00CC1A1A">
        <w:rPr>
          <w:rFonts w:ascii="Traditional Arabic" w:hAnsi="Traditional Arabic" w:hint="cs"/>
          <w:sz w:val="27"/>
          <w:rtl/>
        </w:rPr>
        <w:t>ّ</w:t>
      </w:r>
      <w:r w:rsidR="00BE0FC6" w:rsidRPr="00CC1A1A">
        <w:rPr>
          <w:rFonts w:ascii="Traditional Arabic" w:hAnsi="Traditional Arabic"/>
          <w:sz w:val="27"/>
          <w:rtl/>
        </w:rPr>
        <w:t>وا كذلك</w:t>
      </w:r>
      <w:r w:rsidRPr="00CC1A1A">
        <w:rPr>
          <w:rFonts w:ascii="Traditional Arabic" w:hAnsi="Traditional Arabic"/>
          <w:sz w:val="27"/>
          <w:rtl/>
        </w:rPr>
        <w:t xml:space="preserve"> أم</w:t>
      </w:r>
      <w:r w:rsidR="00BE0FC6" w:rsidRPr="00CC1A1A">
        <w:rPr>
          <w:rFonts w:ascii="Traditional Arabic" w:hAnsi="Traditional Arabic" w:hint="cs"/>
          <w:sz w:val="27"/>
          <w:rtl/>
        </w:rPr>
        <w:t>ّ</w:t>
      </w:r>
      <w:r w:rsidR="00BE0FC6" w:rsidRPr="00CC1A1A">
        <w:rPr>
          <w:rFonts w:ascii="Traditional Arabic" w:hAnsi="Traditional Arabic"/>
          <w:sz w:val="27"/>
          <w:rtl/>
        </w:rPr>
        <w:t>يين</w:t>
      </w:r>
      <w:r w:rsidR="00BE0FC6" w:rsidRPr="00CC1A1A">
        <w:rPr>
          <w:rFonts w:ascii="Traditional Arabic" w:hAnsi="Traditional Arabic" w:hint="cs"/>
          <w:sz w:val="27"/>
          <w:rtl/>
        </w:rPr>
        <w:t>،</w:t>
      </w:r>
      <w:r w:rsidR="00BE0FC6" w:rsidRPr="00CC1A1A">
        <w:rPr>
          <w:rFonts w:ascii="Traditional Arabic" w:hAnsi="Traditional Arabic"/>
          <w:sz w:val="27"/>
          <w:rtl/>
        </w:rPr>
        <w:t xml:space="preserve"> </w:t>
      </w:r>
      <w:r w:rsidRPr="00CC1A1A">
        <w:rPr>
          <w:rFonts w:ascii="Traditional Arabic" w:hAnsi="Traditional Arabic"/>
          <w:sz w:val="27"/>
          <w:rtl/>
        </w:rPr>
        <w:t>كما كان اليهود يقولون عن غيرهم من الأمم: إنهم (جوبيم) باللغة العبرية، أي أم</w:t>
      </w:r>
      <w:r w:rsidR="003B7880">
        <w:rPr>
          <w:rFonts w:ascii="Traditional Arabic" w:hAnsi="Traditional Arabic" w:hint="cs"/>
          <w:sz w:val="27"/>
          <w:rtl/>
        </w:rPr>
        <w:t>ّ</w:t>
      </w:r>
      <w:r w:rsidRPr="00CC1A1A">
        <w:rPr>
          <w:rFonts w:ascii="Traditional Arabic" w:hAnsi="Traditional Arabic"/>
          <w:sz w:val="27"/>
          <w:rtl/>
        </w:rPr>
        <w:t>يون، نسبة إلى الأمم، بوصفهم شعب الله المختار</w:t>
      </w:r>
      <w:r w:rsidR="00BE0FC6" w:rsidRPr="00CC1A1A">
        <w:rPr>
          <w:rFonts w:ascii="Traditional Arabic" w:hAnsi="Traditional Arabic" w:hint="cs"/>
          <w:sz w:val="27"/>
          <w:rtl/>
        </w:rPr>
        <w:t>،</w:t>
      </w:r>
      <w:r w:rsidRPr="00CC1A1A">
        <w:rPr>
          <w:rFonts w:ascii="Traditional Arabic" w:hAnsi="Traditional Arabic"/>
          <w:sz w:val="27"/>
          <w:rtl/>
        </w:rPr>
        <w:t xml:space="preserve"> وغيرهم من الأمم، والنسبة في العربية إلى أمية وأميين</w:t>
      </w:r>
      <w:r w:rsidR="00BE0FC6" w:rsidRPr="00CC1A1A">
        <w:rPr>
          <w:rFonts w:ascii="Traditional Arabic" w:hAnsi="Traditional Arabic" w:hint="cs"/>
          <w:sz w:val="27"/>
          <w:rtl/>
        </w:rPr>
        <w:t>.</w:t>
      </w:r>
      <w:r w:rsidRPr="00CC1A1A">
        <w:rPr>
          <w:rFonts w:ascii="Traditional Arabic" w:hAnsi="Traditional Arabic"/>
          <w:sz w:val="27"/>
          <w:rtl/>
        </w:rPr>
        <w:t xml:space="preserve"> وربما كان هذا أقرب بالنسبة إلى موضوع السورة.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على أنه قد وردت معان</w:t>
      </w:r>
      <w:r w:rsidR="00BE0FC6" w:rsidRPr="00CC1A1A">
        <w:rPr>
          <w:rFonts w:ascii="Traditional Arabic" w:hAnsi="Traditional Arabic" w:hint="cs"/>
          <w:sz w:val="27"/>
          <w:rtl/>
        </w:rPr>
        <w:t>ٍ</w:t>
      </w:r>
      <w:r w:rsidRPr="00CC1A1A">
        <w:rPr>
          <w:rFonts w:ascii="Traditional Arabic" w:hAnsi="Traditional Arabic"/>
          <w:sz w:val="27"/>
          <w:rtl/>
        </w:rPr>
        <w:t xml:space="preserve"> أخرى للفظة (أم</w:t>
      </w:r>
      <w:r w:rsidR="00BE0FC6" w:rsidRPr="00CC1A1A">
        <w:rPr>
          <w:rFonts w:ascii="Traditional Arabic" w:hAnsi="Traditional Arabic" w:hint="cs"/>
          <w:sz w:val="27"/>
          <w:rtl/>
        </w:rPr>
        <w:t>ّ</w:t>
      </w:r>
      <w:r w:rsidRPr="00CC1A1A">
        <w:rPr>
          <w:rFonts w:ascii="Traditional Arabic" w:hAnsi="Traditional Arabic"/>
          <w:sz w:val="27"/>
          <w:rtl/>
        </w:rPr>
        <w:t>ي) لا ينبغي إغفالها عند بناء التصو</w:t>
      </w:r>
      <w:r w:rsidR="00BE0FC6" w:rsidRPr="00CC1A1A">
        <w:rPr>
          <w:rFonts w:ascii="Traditional Arabic" w:hAnsi="Traditional Arabic" w:hint="cs"/>
          <w:sz w:val="27"/>
          <w:rtl/>
        </w:rPr>
        <w:t>ّ</w:t>
      </w:r>
      <w:r w:rsidRPr="00CC1A1A">
        <w:rPr>
          <w:rFonts w:ascii="Traditional Arabic" w:hAnsi="Traditional Arabic"/>
          <w:sz w:val="27"/>
          <w:rtl/>
        </w:rPr>
        <w:t>ر العام للقضية، وإن</w:t>
      </w:r>
      <w:r w:rsidR="00BE0FC6" w:rsidRPr="00CC1A1A">
        <w:rPr>
          <w:rFonts w:ascii="Traditional Arabic" w:hAnsi="Traditional Arabic" w:hint="cs"/>
          <w:sz w:val="27"/>
          <w:rtl/>
        </w:rPr>
        <w:t>ْ</w:t>
      </w:r>
      <w:r w:rsidRPr="00CC1A1A">
        <w:rPr>
          <w:rFonts w:ascii="Traditional Arabic" w:hAnsi="Traditional Arabic"/>
          <w:sz w:val="27"/>
          <w:rtl/>
        </w:rPr>
        <w:t xml:space="preserve"> كانت تعتمد على الإشارة والعاطفة المعظ</w:t>
      </w:r>
      <w:r w:rsidR="00BE0FC6" w:rsidRPr="00CC1A1A">
        <w:rPr>
          <w:rFonts w:ascii="Traditional Arabic" w:hAnsi="Traditional Arabic" w:hint="cs"/>
          <w:sz w:val="27"/>
          <w:rtl/>
        </w:rPr>
        <w:t>ِّ</w:t>
      </w:r>
      <w:r w:rsidR="003B7880">
        <w:rPr>
          <w:rFonts w:ascii="Traditional Arabic" w:hAnsi="Traditional Arabic"/>
          <w:sz w:val="27"/>
          <w:rtl/>
        </w:rPr>
        <w:t>مة ل</w:t>
      </w:r>
      <w:r w:rsidRPr="00CC1A1A">
        <w:rPr>
          <w:rFonts w:ascii="Traditional Arabic" w:hAnsi="Traditional Arabic"/>
          <w:sz w:val="27"/>
          <w:rtl/>
        </w:rPr>
        <w:t>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الأم</w:t>
      </w:r>
      <w:r w:rsidR="00BE0FC6" w:rsidRPr="00CC1A1A">
        <w:rPr>
          <w:rFonts w:ascii="Traditional Arabic" w:hAnsi="Traditional Arabic" w:hint="cs"/>
          <w:sz w:val="27"/>
          <w:rtl/>
        </w:rPr>
        <w:t>ّ</w:t>
      </w:r>
      <w:r w:rsidRPr="00CC1A1A">
        <w:rPr>
          <w:rFonts w:ascii="Traditional Arabic" w:hAnsi="Traditional Arabic"/>
          <w:sz w:val="27"/>
          <w:rtl/>
        </w:rPr>
        <w:t>ي هو</w:t>
      </w:r>
      <w:r w:rsidR="00BE0FC6" w:rsidRPr="00CC1A1A">
        <w:rPr>
          <w:rFonts w:ascii="Traditional Arabic" w:hAnsi="Traditional Arabic" w:hint="cs"/>
          <w:sz w:val="27"/>
          <w:rtl/>
        </w:rPr>
        <w:t>:</w:t>
      </w:r>
      <w:r w:rsidRPr="00CC1A1A">
        <w:rPr>
          <w:rFonts w:ascii="Traditional Arabic" w:hAnsi="Traditional Arabic"/>
          <w:sz w:val="27"/>
          <w:rtl/>
        </w:rPr>
        <w:t xml:space="preserve"> المقصود، وتشكل الألف بالفتحة، بمعنى (قصد)، منسوب إلى الأمم مصدر</w:t>
      </w:r>
      <w:r w:rsidR="00BE0FC6" w:rsidRPr="00CC1A1A">
        <w:rPr>
          <w:rFonts w:ascii="Traditional Arabic" w:hAnsi="Traditional Arabic" w:hint="cs"/>
          <w:sz w:val="27"/>
          <w:rtl/>
        </w:rPr>
        <w:t xml:space="preserve"> </w:t>
      </w:r>
      <w:r w:rsidRPr="00CC1A1A">
        <w:rPr>
          <w:rFonts w:ascii="Traditional Arabic" w:hAnsi="Traditional Arabic"/>
          <w:sz w:val="27"/>
          <w:rtl/>
        </w:rPr>
        <w:t>(أم</w:t>
      </w:r>
      <w:r w:rsidR="00BE0FC6" w:rsidRPr="00CC1A1A">
        <w:rPr>
          <w:rFonts w:ascii="Traditional Arabic" w:hAnsi="Traditional Arabic" w:hint="cs"/>
          <w:sz w:val="27"/>
          <w:rtl/>
        </w:rPr>
        <w:t>ّ</w:t>
      </w:r>
      <w:r w:rsidR="00BE0FC6" w:rsidRPr="00CC1A1A">
        <w:rPr>
          <w:rFonts w:ascii="Traditional Arabic" w:hAnsi="Traditional Arabic"/>
          <w:sz w:val="27"/>
          <w:rtl/>
        </w:rPr>
        <w:t>)</w:t>
      </w:r>
      <w:r w:rsidR="00BE0FC6" w:rsidRPr="00CC1A1A">
        <w:rPr>
          <w:rFonts w:ascii="Traditional Arabic" w:hAnsi="Traditional Arabic" w:hint="cs"/>
          <w:sz w:val="27"/>
          <w:rtl/>
        </w:rPr>
        <w:t xml:space="preserve">. </w:t>
      </w:r>
      <w:r w:rsidRPr="00CC1A1A">
        <w:rPr>
          <w:rFonts w:ascii="Traditional Arabic" w:hAnsi="Traditional Arabic"/>
          <w:sz w:val="27"/>
          <w:rtl/>
        </w:rPr>
        <w:t>ودليل هذا الرأي: قراءة يعقوب</w:t>
      </w:r>
      <w:r w:rsidR="003B7880">
        <w:rPr>
          <w:rFonts w:ascii="Traditional Arabic" w:hAnsi="Traditional Arabic" w:hint="cs"/>
          <w:sz w:val="27"/>
          <w:rtl/>
        </w:rPr>
        <w:t>:</w:t>
      </w:r>
      <w:r w:rsidRPr="00CC1A1A">
        <w:rPr>
          <w:rFonts w:ascii="Traditional Arabic" w:hAnsi="Traditional Arabic"/>
          <w:sz w:val="27"/>
          <w:rtl/>
        </w:rPr>
        <w:t xml:space="preserve"> الأ</w:t>
      </w:r>
      <w:r w:rsidR="00BE0FC6" w:rsidRPr="00CC1A1A">
        <w:rPr>
          <w:rFonts w:ascii="Traditional Arabic" w:hAnsi="Traditional Arabic" w:hint="cs"/>
          <w:sz w:val="27"/>
          <w:rtl/>
        </w:rPr>
        <w:t>َ</w:t>
      </w:r>
      <w:r w:rsidRPr="00CC1A1A">
        <w:rPr>
          <w:rFonts w:ascii="Traditional Arabic" w:hAnsi="Traditional Arabic"/>
          <w:sz w:val="27"/>
          <w:rtl/>
        </w:rPr>
        <w:t>مي ـ بفتح الهمزة</w:t>
      </w:r>
      <w:r w:rsidR="00BE0FC6" w:rsidRPr="00CC1A1A">
        <w:rPr>
          <w:rFonts w:ascii="Traditional Arabic" w:hAnsi="Traditional Arabic" w:hint="cs"/>
          <w:sz w:val="27"/>
          <w:rtl/>
        </w:rPr>
        <w:t xml:space="preserve"> ـ</w:t>
      </w:r>
      <w:r w:rsidR="00BE0FC6" w:rsidRPr="00CC1A1A">
        <w:rPr>
          <w:rFonts w:ascii="Traditional Arabic" w:hAnsi="Traditional Arabic"/>
          <w:sz w:val="27"/>
          <w:vertAlign w:val="superscript"/>
          <w:rtl/>
        </w:rPr>
        <w:t>(</w:t>
      </w:r>
      <w:r w:rsidR="00BE0FC6" w:rsidRPr="00CC1A1A">
        <w:rPr>
          <w:rStyle w:val="EndnoteReference"/>
          <w:rFonts w:ascii="Traditional Arabic" w:hAnsi="Traditional Arabic"/>
          <w:sz w:val="27"/>
          <w:rtl/>
        </w:rPr>
        <w:endnoteReference w:id="514"/>
      </w:r>
      <w:r w:rsidR="00BE0FC6"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يقول الألوسي: الأم</w:t>
      </w:r>
      <w:r w:rsidR="00BE0FC6" w:rsidRPr="00CC1A1A">
        <w:rPr>
          <w:rFonts w:ascii="Traditional Arabic" w:hAnsi="Traditional Arabic" w:hint="cs"/>
          <w:sz w:val="27"/>
          <w:rtl/>
        </w:rPr>
        <w:t>ّ</w:t>
      </w:r>
      <w:r w:rsidRPr="00CC1A1A">
        <w:rPr>
          <w:rFonts w:ascii="Traditional Arabic" w:hAnsi="Traditional Arabic"/>
          <w:sz w:val="27"/>
          <w:rtl/>
        </w:rPr>
        <w:t>ي: هو رسول الله</w:t>
      </w:r>
      <w:r w:rsidR="00BE0FC6" w:rsidRPr="00CC1A1A">
        <w:rPr>
          <w:rFonts w:ascii="Traditional Arabic" w:hAnsi="Traditional Arabic" w:hint="cs"/>
          <w:sz w:val="27"/>
          <w:rtl/>
        </w:rPr>
        <w:t>.</w:t>
      </w:r>
      <w:r w:rsidRPr="00CC1A1A">
        <w:rPr>
          <w:rFonts w:ascii="Traditional Arabic" w:hAnsi="Traditional Arabic"/>
          <w:sz w:val="27"/>
          <w:rtl/>
        </w:rPr>
        <w:t xml:space="preserve"> س</w:t>
      </w:r>
      <w:r w:rsidR="003B7880">
        <w:rPr>
          <w:rFonts w:ascii="Traditional Arabic" w:hAnsi="Traditional Arabic" w:hint="cs"/>
          <w:sz w:val="27"/>
          <w:rtl/>
        </w:rPr>
        <w:t>ُ</w:t>
      </w:r>
      <w:r w:rsidRPr="00CC1A1A">
        <w:rPr>
          <w:rFonts w:ascii="Traditional Arabic" w:hAnsi="Traditional Arabic"/>
          <w:sz w:val="27"/>
          <w:rtl/>
        </w:rPr>
        <w:t>م</w:t>
      </w:r>
      <w:r w:rsidR="003B7880">
        <w:rPr>
          <w:rFonts w:ascii="Traditional Arabic" w:hAnsi="Traditional Arabic" w:hint="cs"/>
          <w:sz w:val="27"/>
          <w:rtl/>
        </w:rPr>
        <w:t>ِّ</w:t>
      </w:r>
      <w:r w:rsidRPr="00CC1A1A">
        <w:rPr>
          <w:rFonts w:ascii="Traditional Arabic" w:hAnsi="Traditional Arabic"/>
          <w:sz w:val="27"/>
          <w:rtl/>
        </w:rPr>
        <w:t>ي بذلك؛ لأنه أم</w:t>
      </w:r>
      <w:r w:rsidR="00BE0FC6" w:rsidRPr="00CC1A1A">
        <w:rPr>
          <w:rFonts w:ascii="Traditional Arabic" w:hAnsi="Traditional Arabic" w:hint="cs"/>
          <w:sz w:val="27"/>
          <w:rtl/>
        </w:rPr>
        <w:t>ّ</w:t>
      </w:r>
      <w:r w:rsidRPr="00CC1A1A">
        <w:rPr>
          <w:rFonts w:ascii="Traditional Arabic" w:hAnsi="Traditional Arabic"/>
          <w:sz w:val="27"/>
          <w:rtl/>
        </w:rPr>
        <w:t xml:space="preserve"> الموجودات وأصل المكو</w:t>
      </w:r>
      <w:r w:rsidR="00BE0FC6" w:rsidRPr="00CC1A1A">
        <w:rPr>
          <w:rFonts w:ascii="Traditional Arabic" w:hAnsi="Traditional Arabic" w:hint="cs"/>
          <w:sz w:val="27"/>
          <w:rtl/>
        </w:rPr>
        <w:t>ّ</w:t>
      </w:r>
      <w:r w:rsidRPr="00CC1A1A">
        <w:rPr>
          <w:rFonts w:ascii="Traditional Arabic" w:hAnsi="Traditional Arabic"/>
          <w:sz w:val="27"/>
          <w:rtl/>
        </w:rPr>
        <w:t xml:space="preserve">نات.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3</w:t>
      </w:r>
      <w:r w:rsidRPr="00CC1A1A">
        <w:rPr>
          <w:rFonts w:ascii="Traditional Arabic" w:hAnsi="Traditional Arabic" w:hint="cs"/>
          <w:sz w:val="27"/>
          <w:rtl/>
        </w:rPr>
        <w:t>ـ</w:t>
      </w:r>
      <w:r w:rsidRPr="00CC1A1A">
        <w:rPr>
          <w:rFonts w:ascii="Traditional Arabic" w:hAnsi="Traditional Arabic"/>
          <w:sz w:val="27"/>
          <w:rtl/>
        </w:rPr>
        <w:t xml:space="preserve"> كون النبي أميّاً لمجر</w:t>
      </w:r>
      <w:r w:rsidR="00BE0FC6" w:rsidRPr="00CC1A1A">
        <w:rPr>
          <w:rFonts w:ascii="Traditional Arabic" w:hAnsi="Traditional Arabic" w:hint="cs"/>
          <w:sz w:val="27"/>
          <w:rtl/>
        </w:rPr>
        <w:t>ّ</w:t>
      </w:r>
      <w:r w:rsidRPr="00CC1A1A">
        <w:rPr>
          <w:rFonts w:ascii="Traditional Arabic" w:hAnsi="Traditional Arabic"/>
          <w:sz w:val="27"/>
          <w:rtl/>
        </w:rPr>
        <w:t>د الأم</w:t>
      </w:r>
      <w:r w:rsidR="003B7880">
        <w:rPr>
          <w:rFonts w:ascii="Traditional Arabic" w:hAnsi="Traditional Arabic" w:hint="cs"/>
          <w:sz w:val="27"/>
          <w:rtl/>
        </w:rPr>
        <w:t>ّ</w:t>
      </w:r>
      <w:r w:rsidRPr="00CC1A1A">
        <w:rPr>
          <w:rFonts w:ascii="Traditional Arabic" w:hAnsi="Traditional Arabic"/>
          <w:sz w:val="27"/>
          <w:rtl/>
        </w:rPr>
        <w:t>ية لا تعل</w:t>
      </w:r>
      <w:r w:rsidR="00BE0FC6" w:rsidRPr="00CC1A1A">
        <w:rPr>
          <w:rFonts w:ascii="Traditional Arabic" w:hAnsi="Traditional Arabic" w:hint="cs"/>
          <w:sz w:val="27"/>
          <w:rtl/>
        </w:rPr>
        <w:t>ّ</w:t>
      </w:r>
      <w:r w:rsidRPr="00CC1A1A">
        <w:rPr>
          <w:rFonts w:ascii="Traditional Arabic" w:hAnsi="Traditional Arabic"/>
          <w:sz w:val="27"/>
          <w:rtl/>
        </w:rPr>
        <w:t>ق له بالإعجاز؛ لأن الأم</w:t>
      </w:r>
      <w:r w:rsidR="003B7880">
        <w:rPr>
          <w:rFonts w:ascii="Traditional Arabic" w:hAnsi="Traditional Arabic" w:hint="cs"/>
          <w:sz w:val="27"/>
          <w:rtl/>
        </w:rPr>
        <w:t>ّ</w:t>
      </w:r>
      <w:r w:rsidRPr="00CC1A1A">
        <w:rPr>
          <w:rFonts w:ascii="Traditional Arabic" w:hAnsi="Traditional Arabic"/>
          <w:sz w:val="27"/>
          <w:rtl/>
        </w:rPr>
        <w:t>يين في زمنه وفي كل</w:t>
      </w:r>
      <w:r w:rsidR="00BE0FC6" w:rsidRPr="00CC1A1A">
        <w:rPr>
          <w:rFonts w:ascii="Traditional Arabic" w:hAnsi="Traditional Arabic" w:hint="cs"/>
          <w:sz w:val="27"/>
          <w:rtl/>
        </w:rPr>
        <w:t>ّ</w:t>
      </w:r>
      <w:r w:rsidRPr="00CC1A1A">
        <w:rPr>
          <w:rFonts w:ascii="Traditional Arabic" w:hAnsi="Traditional Arabic"/>
          <w:sz w:val="27"/>
          <w:rtl/>
        </w:rPr>
        <w:t xml:space="preserve"> زمن عدد</w:t>
      </w:r>
      <w:r w:rsidR="00BE0FC6" w:rsidRPr="00CC1A1A">
        <w:rPr>
          <w:rFonts w:ascii="Traditional Arabic" w:hAnsi="Traditional Arabic" w:hint="cs"/>
          <w:sz w:val="27"/>
          <w:rtl/>
        </w:rPr>
        <w:t>ٌ</w:t>
      </w:r>
      <w:r w:rsidRPr="00CC1A1A">
        <w:rPr>
          <w:rFonts w:ascii="Traditional Arabic" w:hAnsi="Traditional Arabic"/>
          <w:sz w:val="27"/>
          <w:rtl/>
        </w:rPr>
        <w:t xml:space="preserve"> لا يحصى</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5"/>
      </w:r>
      <w:r w:rsidRPr="00CC1A1A">
        <w:rPr>
          <w:rFonts w:ascii="Traditional Arabic" w:hAnsi="Traditional Arabic"/>
          <w:sz w:val="27"/>
          <w:vertAlign w:val="superscript"/>
          <w:rtl/>
        </w:rPr>
        <w:t>)</w:t>
      </w:r>
      <w:r w:rsidRPr="00CC1A1A">
        <w:rPr>
          <w:rFonts w:ascii="Traditional Arabic" w:hAnsi="Traditional Arabic"/>
          <w:sz w:val="27"/>
          <w:rtl/>
        </w:rPr>
        <w:t>. وقد علمنا من طريق الضرورة أنه في أم</w:t>
      </w:r>
      <w:r w:rsidR="00BE0FC6" w:rsidRPr="00CC1A1A">
        <w:rPr>
          <w:rFonts w:ascii="Traditional Arabic" w:hAnsi="Traditional Arabic" w:hint="cs"/>
          <w:sz w:val="27"/>
          <w:rtl/>
        </w:rPr>
        <w:t>ّ</w:t>
      </w:r>
      <w:r w:rsidRPr="00CC1A1A">
        <w:rPr>
          <w:rFonts w:ascii="Traditional Arabic" w:hAnsi="Traditional Arabic"/>
          <w:sz w:val="27"/>
          <w:rtl/>
        </w:rPr>
        <w:t>ته</w:t>
      </w:r>
      <w:r w:rsidR="00F91E62" w:rsidRPr="00CC1A1A">
        <w:rPr>
          <w:rFonts w:ascii="Traditional Arabic" w:hAnsi="Traditional Arabic" w:cs="Mosawi" w:hint="cs"/>
          <w:sz w:val="27"/>
          <w:szCs w:val="22"/>
          <w:rtl/>
        </w:rPr>
        <w:t>×</w:t>
      </w:r>
      <w:r w:rsidRPr="00CC1A1A">
        <w:rPr>
          <w:rFonts w:ascii="Traditional Arabic" w:hAnsi="Traditional Arabic"/>
          <w:sz w:val="27"/>
          <w:rtl/>
        </w:rPr>
        <w:t xml:space="preserve"> مم</w:t>
      </w:r>
      <w:r w:rsidR="00BE0FC6" w:rsidRPr="00CC1A1A">
        <w:rPr>
          <w:rFonts w:ascii="Traditional Arabic" w:hAnsi="Traditional Arabic" w:hint="cs"/>
          <w:sz w:val="27"/>
          <w:rtl/>
        </w:rPr>
        <w:t>َّ</w:t>
      </w:r>
      <w:r w:rsidRPr="00CC1A1A">
        <w:rPr>
          <w:rFonts w:ascii="Traditional Arabic" w:hAnsi="Traditional Arabic"/>
          <w:sz w:val="27"/>
          <w:rtl/>
        </w:rPr>
        <w:t>ن</w:t>
      </w:r>
      <w:r w:rsidR="003B7880">
        <w:rPr>
          <w:rFonts w:ascii="Traditional Arabic" w:hAnsi="Traditional Arabic" w:hint="cs"/>
          <w:sz w:val="27"/>
          <w:rtl/>
        </w:rPr>
        <w:t>ْ</w:t>
      </w:r>
      <w:r w:rsidRPr="00CC1A1A">
        <w:rPr>
          <w:rFonts w:ascii="Traditional Arabic" w:hAnsi="Traditional Arabic"/>
          <w:sz w:val="27"/>
          <w:rtl/>
        </w:rPr>
        <w:t xml:space="preserve"> وقعت عليه هذه التسمية م</w:t>
      </w:r>
      <w:r w:rsidR="00BE0FC6" w:rsidRPr="00CC1A1A">
        <w:rPr>
          <w:rFonts w:ascii="Traditional Arabic" w:hAnsi="Traditional Arabic" w:hint="cs"/>
          <w:sz w:val="27"/>
          <w:rtl/>
        </w:rPr>
        <w:t>َ</w:t>
      </w:r>
      <w:r w:rsidRPr="00CC1A1A">
        <w:rPr>
          <w:rFonts w:ascii="Traditional Arabic" w:hAnsi="Traditional Arabic"/>
          <w:sz w:val="27"/>
          <w:rtl/>
        </w:rPr>
        <w:t>ن</w:t>
      </w:r>
      <w:r w:rsidR="00BE0FC6" w:rsidRPr="00CC1A1A">
        <w:rPr>
          <w:rFonts w:ascii="Traditional Arabic" w:hAnsi="Traditional Arabic" w:hint="cs"/>
          <w:sz w:val="27"/>
          <w:rtl/>
        </w:rPr>
        <w:t>ْ</w:t>
      </w:r>
      <w:r w:rsidRPr="00CC1A1A">
        <w:rPr>
          <w:rFonts w:ascii="Traditional Arabic" w:hAnsi="Traditional Arabic"/>
          <w:sz w:val="27"/>
          <w:rtl/>
        </w:rPr>
        <w:t xml:space="preserve"> يكتب ويقرأ، فلا معنى للاحتجاج بموجبها على التفصيل؛ إذ ليست أم</w:t>
      </w:r>
      <w:r w:rsidR="00BE0FC6" w:rsidRPr="00CC1A1A">
        <w:rPr>
          <w:rFonts w:ascii="Traditional Arabic" w:hAnsi="Traditional Arabic" w:hint="cs"/>
          <w:sz w:val="27"/>
          <w:rtl/>
        </w:rPr>
        <w:t>ّ</w:t>
      </w:r>
      <w:r w:rsidRPr="00CC1A1A">
        <w:rPr>
          <w:rFonts w:ascii="Traditional Arabic" w:hAnsi="Traditional Arabic"/>
          <w:sz w:val="27"/>
          <w:rtl/>
        </w:rPr>
        <w:t>يته معجزة له، وإنما المعجز ما أتى به من القرآن</w:t>
      </w:r>
      <w:r w:rsidR="00BE0FC6" w:rsidRPr="00CC1A1A">
        <w:rPr>
          <w:rFonts w:ascii="Traditional Arabic" w:hAnsi="Traditional Arabic" w:hint="cs"/>
          <w:sz w:val="27"/>
          <w:rtl/>
        </w:rPr>
        <w:t>،</w:t>
      </w:r>
      <w:r w:rsidRPr="00CC1A1A">
        <w:rPr>
          <w:rFonts w:ascii="Traditional Arabic" w:hAnsi="Traditional Arabic"/>
          <w:sz w:val="27"/>
          <w:rtl/>
        </w:rPr>
        <w:t xml:space="preserve"> الذي فارق نظمه سائر نظم </w:t>
      </w:r>
      <w:r w:rsidR="00887B85" w:rsidRPr="00CC1A1A">
        <w:rPr>
          <w:rFonts w:ascii="Traditional Arabic" w:hAnsi="Traditional Arabic" w:hint="cs"/>
          <w:sz w:val="27"/>
          <w:rtl/>
        </w:rPr>
        <w:t>ال</w:t>
      </w:r>
      <w:r w:rsidRPr="00CC1A1A">
        <w:rPr>
          <w:rFonts w:ascii="Traditional Arabic" w:hAnsi="Traditional Arabic"/>
          <w:sz w:val="27"/>
          <w:rtl/>
        </w:rPr>
        <w:t xml:space="preserve">كلام.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ولو تحد</w:t>
      </w:r>
      <w:r w:rsidR="00887B85" w:rsidRPr="00CC1A1A">
        <w:rPr>
          <w:rFonts w:ascii="Traditional Arabic" w:hAnsi="Traditional Arabic" w:hint="cs"/>
          <w:sz w:val="27"/>
          <w:rtl/>
        </w:rPr>
        <w:t>ّ</w:t>
      </w:r>
      <w:r w:rsidRPr="00CC1A1A">
        <w:rPr>
          <w:rFonts w:ascii="Traditional Arabic" w:hAnsi="Traditional Arabic"/>
          <w:sz w:val="27"/>
          <w:rtl/>
        </w:rPr>
        <w:t>ى الله العرب بأم</w:t>
      </w:r>
      <w:r w:rsidR="003B7880">
        <w:rPr>
          <w:rFonts w:ascii="Traditional Arabic" w:hAnsi="Traditional Arabic" w:hint="cs"/>
          <w:sz w:val="27"/>
          <w:rtl/>
        </w:rPr>
        <w:t>ّ</w:t>
      </w:r>
      <w:r w:rsidRPr="00CC1A1A">
        <w:rPr>
          <w:rFonts w:ascii="Traditional Arabic" w:hAnsi="Traditional Arabic"/>
          <w:sz w:val="27"/>
          <w:rtl/>
        </w:rPr>
        <w:t>ية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لقابله عشرة آلاف أو يزيدون، وقالوا له: كل</w:t>
      </w:r>
      <w:r w:rsidR="00887B85" w:rsidRPr="00CC1A1A">
        <w:rPr>
          <w:rFonts w:ascii="Traditional Arabic" w:hAnsi="Traditional Arabic" w:hint="cs"/>
          <w:sz w:val="27"/>
          <w:rtl/>
        </w:rPr>
        <w:t>ّ</w:t>
      </w:r>
      <w:r w:rsidRPr="00CC1A1A">
        <w:rPr>
          <w:rFonts w:ascii="Traditional Arabic" w:hAnsi="Traditional Arabic"/>
          <w:sz w:val="27"/>
          <w:rtl/>
        </w:rPr>
        <w:t xml:space="preserve"> واحد</w:t>
      </w:r>
      <w:r w:rsidR="00887B85" w:rsidRPr="00CC1A1A">
        <w:rPr>
          <w:rFonts w:ascii="Traditional Arabic" w:hAnsi="Traditional Arabic" w:hint="cs"/>
          <w:sz w:val="27"/>
          <w:rtl/>
        </w:rPr>
        <w:t>ٍ</w:t>
      </w:r>
      <w:r w:rsidRPr="00CC1A1A">
        <w:rPr>
          <w:rFonts w:ascii="Traditional Arabic" w:hAnsi="Traditional Arabic"/>
          <w:sz w:val="27"/>
          <w:rtl/>
        </w:rPr>
        <w:t xml:space="preserve"> منا أم</w:t>
      </w:r>
      <w:r w:rsidR="00887B85" w:rsidRPr="00CC1A1A">
        <w:rPr>
          <w:rFonts w:ascii="Traditional Arabic" w:hAnsi="Traditional Arabic" w:hint="cs"/>
          <w:sz w:val="27"/>
          <w:rtl/>
        </w:rPr>
        <w:t>ّ</w:t>
      </w:r>
      <w:r w:rsidRPr="00CC1A1A">
        <w:rPr>
          <w:rFonts w:ascii="Traditional Arabic" w:hAnsi="Traditional Arabic"/>
          <w:sz w:val="27"/>
          <w:rtl/>
        </w:rPr>
        <w:t>ي</w:t>
      </w:r>
      <w:r w:rsidR="00887B85" w:rsidRPr="00CC1A1A">
        <w:rPr>
          <w:rFonts w:ascii="Traditional Arabic" w:hAnsi="Traditional Arabic" w:hint="cs"/>
          <w:sz w:val="27"/>
          <w:rtl/>
        </w:rPr>
        <w:t>،</w:t>
      </w:r>
      <w:r w:rsidRPr="00CC1A1A">
        <w:rPr>
          <w:rFonts w:ascii="Traditional Arabic" w:hAnsi="Traditional Arabic"/>
          <w:sz w:val="27"/>
          <w:rtl/>
        </w:rPr>
        <w:t xml:space="preserve"> وهو نبي</w:t>
      </w:r>
      <w:r w:rsidR="00887B85" w:rsidRPr="00CC1A1A">
        <w:rPr>
          <w:rFonts w:ascii="Traditional Arabic" w:hAnsi="Traditional Arabic" w:hint="cs"/>
          <w:sz w:val="27"/>
          <w:rtl/>
        </w:rPr>
        <w:t>.</w:t>
      </w:r>
      <w:r w:rsidRPr="00CC1A1A">
        <w:rPr>
          <w:rFonts w:ascii="Traditional Arabic" w:hAnsi="Traditional Arabic"/>
          <w:sz w:val="27"/>
          <w:rtl/>
        </w:rPr>
        <w:t xml:space="preserve"> وأم</w:t>
      </w:r>
      <w:r w:rsidR="00887B85" w:rsidRPr="00CC1A1A">
        <w:rPr>
          <w:rFonts w:ascii="Traditional Arabic" w:hAnsi="Traditional Arabic" w:hint="cs"/>
          <w:sz w:val="27"/>
          <w:rtl/>
        </w:rPr>
        <w:t>ّ</w:t>
      </w:r>
      <w:r w:rsidRPr="00CC1A1A">
        <w:rPr>
          <w:rFonts w:ascii="Traditional Arabic" w:hAnsi="Traditional Arabic"/>
          <w:sz w:val="27"/>
          <w:rtl/>
        </w:rPr>
        <w:t>يته ليست بالمعجزة، إنما المعجز هو ما خرق العادة، ولا يطلق ذلك إلا</w:t>
      </w:r>
      <w:r w:rsidR="00887B85" w:rsidRPr="00CC1A1A">
        <w:rPr>
          <w:rFonts w:ascii="Traditional Arabic" w:hAnsi="Traditional Arabic" w:hint="cs"/>
          <w:sz w:val="27"/>
          <w:rtl/>
        </w:rPr>
        <w:t>ّ</w:t>
      </w:r>
      <w:r w:rsidRPr="00CC1A1A">
        <w:rPr>
          <w:rFonts w:ascii="Traditional Arabic" w:hAnsi="Traditional Arabic"/>
          <w:sz w:val="27"/>
          <w:rtl/>
        </w:rPr>
        <w:t xml:space="preserve"> على القرآن. </w:t>
      </w:r>
    </w:p>
    <w:p w:rsidR="003B7880" w:rsidRDefault="008A3764" w:rsidP="002E1B90">
      <w:pPr>
        <w:rPr>
          <w:rFonts w:ascii="Traditional Arabic" w:hAnsi="Traditional Arabic"/>
          <w:sz w:val="27"/>
          <w:rtl/>
        </w:rPr>
      </w:pPr>
      <w:r w:rsidRPr="00CC1A1A">
        <w:rPr>
          <w:rFonts w:ascii="Traditional Arabic" w:hAnsi="Traditional Arabic"/>
          <w:sz w:val="27"/>
          <w:rtl/>
        </w:rPr>
        <w:t>وعلى هذا فإن القول بكتابة النبي</w:t>
      </w:r>
      <w:r w:rsidR="00887B85" w:rsidRPr="00CC1A1A">
        <w:rPr>
          <w:rFonts w:ascii="Traditional Arabic" w:hAnsi="Traditional Arabic" w:hint="cs"/>
          <w:sz w:val="27"/>
          <w:rtl/>
        </w:rPr>
        <w:t>ّ</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وقراءته لا يضر</w:t>
      </w:r>
      <w:r w:rsidR="00887B85" w:rsidRPr="00CC1A1A">
        <w:rPr>
          <w:rFonts w:ascii="Traditional Arabic" w:hAnsi="Traditional Arabic" w:hint="cs"/>
          <w:sz w:val="27"/>
          <w:rtl/>
        </w:rPr>
        <w:t>ّ</w:t>
      </w:r>
      <w:r w:rsidRPr="00CC1A1A">
        <w:rPr>
          <w:rFonts w:ascii="Traditional Arabic" w:hAnsi="Traditional Arabic"/>
          <w:sz w:val="27"/>
          <w:rtl/>
        </w:rPr>
        <w:t xml:space="preserve"> نبوته في شيء، ولا</w:t>
      </w:r>
      <w:r w:rsidR="00887B85" w:rsidRPr="00CC1A1A">
        <w:rPr>
          <w:rFonts w:ascii="Traditional Arabic" w:hAnsi="Traditional Arabic" w:hint="cs"/>
          <w:sz w:val="27"/>
          <w:rtl/>
        </w:rPr>
        <w:t xml:space="preserve"> </w:t>
      </w:r>
      <w:r w:rsidRPr="00CC1A1A">
        <w:rPr>
          <w:rFonts w:ascii="Traditional Arabic" w:hAnsi="Traditional Arabic"/>
          <w:sz w:val="27"/>
          <w:rtl/>
        </w:rPr>
        <w:t>يقل</w:t>
      </w:r>
      <w:r w:rsidR="00887B85" w:rsidRPr="00CC1A1A">
        <w:rPr>
          <w:rFonts w:ascii="Traditional Arabic" w:hAnsi="Traditional Arabic" w:hint="cs"/>
          <w:sz w:val="27"/>
          <w:rtl/>
        </w:rPr>
        <w:t>ِّ</w:t>
      </w:r>
      <w:r w:rsidRPr="00CC1A1A">
        <w:rPr>
          <w:rFonts w:ascii="Traditional Arabic" w:hAnsi="Traditional Arabic"/>
          <w:sz w:val="27"/>
          <w:rtl/>
        </w:rPr>
        <w:t>ل من إلهية القرآن، وخاص</w:t>
      </w:r>
      <w:r w:rsidR="00887B85" w:rsidRPr="00CC1A1A">
        <w:rPr>
          <w:rFonts w:ascii="Traditional Arabic" w:hAnsi="Traditional Arabic" w:hint="cs"/>
          <w:sz w:val="27"/>
          <w:rtl/>
        </w:rPr>
        <w:t>ّ</w:t>
      </w:r>
      <w:r w:rsidRPr="00CC1A1A">
        <w:rPr>
          <w:rFonts w:ascii="Traditional Arabic" w:hAnsi="Traditional Arabic"/>
          <w:sz w:val="27"/>
          <w:rtl/>
        </w:rPr>
        <w:t>ة أن محمد</w:t>
      </w:r>
      <w:r w:rsidRPr="00CC1A1A">
        <w:rPr>
          <w:rFonts w:ascii="Traditional Arabic" w:hAnsi="Traditional Arabic"/>
          <w:sz w:val="27"/>
          <w:rtl/>
          <w:lang w:bidi="ar-EG"/>
        </w:rPr>
        <w:t>ا</w:t>
      </w:r>
      <w:r w:rsidR="00887B85" w:rsidRPr="00CC1A1A">
        <w:rPr>
          <w:rFonts w:ascii="Traditional Arabic" w:hAnsi="Traditional Arabic" w:hint="cs"/>
          <w:sz w:val="27"/>
          <w:rtl/>
          <w:lang w:bidi="ar-EG"/>
        </w:rPr>
        <w:t>ً</w:t>
      </w:r>
      <w:r w:rsidR="00F91E62" w:rsidRPr="00CC1A1A">
        <w:rPr>
          <w:rFonts w:ascii="Traditional Arabic" w:hAnsi="Traditional Arabic" w:cs="Mosawi"/>
          <w:sz w:val="27"/>
          <w:szCs w:val="22"/>
          <w:rtl/>
          <w:lang w:bidi="ar-EG"/>
        </w:rPr>
        <w:t>|</w:t>
      </w:r>
      <w:r w:rsidRPr="00CC1A1A">
        <w:rPr>
          <w:rFonts w:ascii="Traditional Arabic" w:hAnsi="Traditional Arabic"/>
          <w:sz w:val="27"/>
          <w:rtl/>
        </w:rPr>
        <w:t xml:space="preserve"> لا دخل له في صياغة النص</w:t>
      </w:r>
      <w:r w:rsidRPr="00CC1A1A">
        <w:rPr>
          <w:rFonts w:ascii="Traditional Arabic" w:hAnsi="Traditional Arabic"/>
          <w:sz w:val="27"/>
          <w:rtl/>
          <w:lang w:bidi="ar-EG"/>
        </w:rPr>
        <w:t xml:space="preserve"> القرآني</w:t>
      </w:r>
      <w:r w:rsidR="00887B85" w:rsidRPr="00CC1A1A">
        <w:rPr>
          <w:rFonts w:ascii="Traditional Arabic" w:hAnsi="Traditional Arabic" w:hint="cs"/>
          <w:sz w:val="27"/>
          <w:rtl/>
        </w:rPr>
        <w:t>.</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على أن هذا القول ليس حديث العهد، أو راجعاً إلى الكتابات الاستشراقية من ناحية تأصيلية</w:t>
      </w:r>
      <w:r w:rsidR="00887B85" w:rsidRPr="00CC1A1A">
        <w:rPr>
          <w:rFonts w:ascii="Traditional Arabic" w:hAnsi="Traditional Arabic" w:hint="cs"/>
          <w:sz w:val="27"/>
          <w:rtl/>
        </w:rPr>
        <w:t>.</w:t>
      </w:r>
      <w:r w:rsidRPr="00CC1A1A">
        <w:rPr>
          <w:rFonts w:ascii="Traditional Arabic" w:hAnsi="Traditional Arabic"/>
          <w:sz w:val="27"/>
          <w:rtl/>
        </w:rPr>
        <w:t xml:space="preserve"> فقد</w:t>
      </w:r>
      <w:r w:rsidRPr="00CC1A1A">
        <w:rPr>
          <w:rFonts w:ascii="Traditional Arabic" w:hAnsi="Traditional Arabic"/>
          <w:sz w:val="27"/>
          <w:rtl/>
          <w:lang w:bidi="ar-EG"/>
        </w:rPr>
        <w:t xml:space="preserve"> </w:t>
      </w:r>
      <w:r w:rsidRPr="00CC1A1A">
        <w:rPr>
          <w:rFonts w:ascii="Traditional Arabic" w:hAnsi="Traditional Arabic"/>
          <w:sz w:val="27"/>
          <w:rtl/>
        </w:rPr>
        <w:t>ذكر محمد بن إبراهيم الكتاني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6"/>
      </w:r>
      <w:r w:rsidRPr="00CC1A1A">
        <w:rPr>
          <w:rFonts w:ascii="Traditional Arabic" w:hAnsi="Traditional Arabic"/>
          <w:sz w:val="27"/>
          <w:vertAlign w:val="superscript"/>
          <w:rtl/>
        </w:rPr>
        <w:t>)</w:t>
      </w:r>
      <w:r w:rsidRPr="00CC1A1A">
        <w:rPr>
          <w:rFonts w:ascii="Traditional Arabic" w:hAnsi="Traditional Arabic"/>
          <w:sz w:val="27"/>
          <w:rtl/>
        </w:rPr>
        <w:t xml:space="preserve"> ما نص</w:t>
      </w:r>
      <w:r w:rsidR="00887B85" w:rsidRPr="00CC1A1A">
        <w:rPr>
          <w:rFonts w:ascii="Traditional Arabic" w:hAnsi="Traditional Arabic" w:hint="cs"/>
          <w:sz w:val="27"/>
          <w:rtl/>
        </w:rPr>
        <w:t>ُّ</w:t>
      </w:r>
      <w:r w:rsidRPr="00CC1A1A">
        <w:rPr>
          <w:rFonts w:ascii="Traditional Arabic" w:hAnsi="Traditional Arabic"/>
          <w:sz w:val="27"/>
          <w:rtl/>
        </w:rPr>
        <w:t xml:space="preserve">ه: </w:t>
      </w:r>
      <w:r w:rsidRPr="00CC1A1A">
        <w:rPr>
          <w:rFonts w:hint="eastAsia"/>
          <w:sz w:val="27"/>
          <w:rtl/>
        </w:rPr>
        <w:t>«</w:t>
      </w:r>
      <w:r w:rsidRPr="00CC1A1A">
        <w:rPr>
          <w:rFonts w:ascii="Traditional Arabic" w:hAnsi="Traditional Arabic"/>
          <w:sz w:val="27"/>
          <w:rtl/>
        </w:rPr>
        <w:t>وقد رأيت</w:t>
      </w:r>
      <w:r w:rsidR="00887B85" w:rsidRPr="00CC1A1A">
        <w:rPr>
          <w:rFonts w:ascii="Traditional Arabic" w:hAnsi="Traditional Arabic" w:hint="cs"/>
          <w:sz w:val="27"/>
          <w:rtl/>
        </w:rPr>
        <w:t>ُ</w:t>
      </w:r>
      <w:r w:rsidRPr="00CC1A1A">
        <w:rPr>
          <w:rFonts w:ascii="Traditional Arabic" w:hAnsi="Traditional Arabic"/>
          <w:sz w:val="27"/>
          <w:rtl/>
        </w:rPr>
        <w:t xml:space="preserve"> في بعض التواليف في فضل الكتابة والتنبيه على علو</w:t>
      </w:r>
      <w:r w:rsidR="00887B85" w:rsidRPr="00CC1A1A">
        <w:rPr>
          <w:rFonts w:ascii="Traditional Arabic" w:hAnsi="Traditional Arabic" w:hint="cs"/>
          <w:sz w:val="27"/>
          <w:rtl/>
        </w:rPr>
        <w:t>ّ</w:t>
      </w:r>
      <w:r w:rsidRPr="00CC1A1A">
        <w:rPr>
          <w:rFonts w:ascii="Traditional Arabic" w:hAnsi="Traditional Arabic"/>
          <w:sz w:val="27"/>
          <w:rtl/>
        </w:rPr>
        <w:t xml:space="preserve"> رتبتها أن بعض المتكل</w:t>
      </w:r>
      <w:r w:rsidR="00887B85" w:rsidRPr="00CC1A1A">
        <w:rPr>
          <w:rFonts w:ascii="Traditional Arabic" w:hAnsi="Traditional Arabic" w:hint="cs"/>
          <w:sz w:val="27"/>
          <w:rtl/>
        </w:rPr>
        <w:t>ِّ</w:t>
      </w:r>
      <w:r w:rsidRPr="00CC1A1A">
        <w:rPr>
          <w:rFonts w:ascii="Traditional Arabic" w:hAnsi="Traditional Arabic"/>
          <w:sz w:val="27"/>
          <w:rtl/>
        </w:rPr>
        <w:t>مين زعم أن النبي</w:t>
      </w:r>
      <w:r w:rsidR="00887B85" w:rsidRPr="00CC1A1A">
        <w:rPr>
          <w:rFonts w:ascii="Traditional Arabic" w:hAnsi="Traditional Arabic" w:hint="cs"/>
          <w:sz w:val="27"/>
          <w:rtl/>
        </w:rPr>
        <w:t>ّ</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كان يقرأ ويكتب ويقول الشعر، واحتج</w:t>
      </w:r>
      <w:r w:rsidR="00887B85" w:rsidRPr="00CC1A1A">
        <w:rPr>
          <w:rFonts w:ascii="Traditional Arabic" w:hAnsi="Traditional Arabic" w:hint="cs"/>
          <w:sz w:val="27"/>
          <w:rtl/>
        </w:rPr>
        <w:t>ّ</w:t>
      </w:r>
      <w:r w:rsidRPr="00CC1A1A">
        <w:rPr>
          <w:rFonts w:ascii="Traditional Arabic" w:hAnsi="Traditional Arabic"/>
          <w:sz w:val="27"/>
          <w:rtl/>
        </w:rPr>
        <w:t xml:space="preserve"> بما وقع له من الكلام الموزون، ورأى أن الكتابة وقول الشعر فضيلة لا يصح</w:t>
      </w:r>
      <w:r w:rsidR="00887B85" w:rsidRPr="00CC1A1A">
        <w:rPr>
          <w:rFonts w:ascii="Traditional Arabic" w:hAnsi="Traditional Arabic" w:hint="cs"/>
          <w:sz w:val="27"/>
          <w:rtl/>
        </w:rPr>
        <w:t>ّ</w:t>
      </w:r>
      <w:r w:rsidRPr="00CC1A1A">
        <w:rPr>
          <w:rFonts w:ascii="Traditional Arabic" w:hAnsi="Traditional Arabic"/>
          <w:sz w:val="27"/>
          <w:rtl/>
        </w:rPr>
        <w:t xml:space="preserve"> عنده أن يكون الرسول عاطلاً منها، وأن النافي عنه ذلك مقص</w:t>
      </w:r>
      <w:r w:rsidR="00887B85" w:rsidRPr="00CC1A1A">
        <w:rPr>
          <w:rFonts w:ascii="Traditional Arabic" w:hAnsi="Traditional Arabic" w:hint="cs"/>
          <w:sz w:val="27"/>
          <w:rtl/>
        </w:rPr>
        <w:t>ِّ</w:t>
      </w:r>
      <w:r w:rsidRPr="00CC1A1A">
        <w:rPr>
          <w:rFonts w:ascii="Traditional Arabic" w:hAnsi="Traditional Arabic"/>
          <w:sz w:val="27"/>
          <w:rtl/>
        </w:rPr>
        <w:t>ر به عن رتبته، وقائل</w:t>
      </w:r>
      <w:r w:rsidR="00887B85" w:rsidRPr="00CC1A1A">
        <w:rPr>
          <w:rFonts w:ascii="Traditional Arabic" w:hAnsi="Traditional Arabic" w:hint="cs"/>
          <w:sz w:val="27"/>
          <w:rtl/>
        </w:rPr>
        <w:t>ٌ</w:t>
      </w:r>
      <w:r w:rsidRPr="00CC1A1A">
        <w:rPr>
          <w:rFonts w:ascii="Traditional Arabic" w:hAnsi="Traditional Arabic"/>
          <w:sz w:val="27"/>
          <w:rtl/>
        </w:rPr>
        <w:t xml:space="preserve"> فيه ما لا يسوغ له القول به</w:t>
      </w:r>
      <w:r w:rsidRPr="00CC1A1A">
        <w:rPr>
          <w:rFonts w:hint="eastAsia"/>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4</w:t>
      </w:r>
      <w:r w:rsidRPr="00CC1A1A">
        <w:rPr>
          <w:rFonts w:ascii="Traditional Arabic" w:hAnsi="Traditional Arabic" w:hint="cs"/>
          <w:sz w:val="27"/>
          <w:rtl/>
        </w:rPr>
        <w:t>ـ</w:t>
      </w:r>
      <w:r w:rsidRPr="00CC1A1A">
        <w:rPr>
          <w:rFonts w:ascii="Traditional Arabic" w:hAnsi="Traditional Arabic"/>
          <w:sz w:val="27"/>
          <w:rtl/>
        </w:rPr>
        <w:t xml:space="preserve"> استدل</w:t>
      </w:r>
      <w:r w:rsidR="00887B85" w:rsidRPr="00CC1A1A">
        <w:rPr>
          <w:rFonts w:ascii="Traditional Arabic" w:hAnsi="Traditional Arabic" w:hint="cs"/>
          <w:sz w:val="27"/>
          <w:rtl/>
        </w:rPr>
        <w:t>ّ</w:t>
      </w:r>
      <w:r w:rsidRPr="00CC1A1A">
        <w:rPr>
          <w:rFonts w:ascii="Traditional Arabic" w:hAnsi="Traditional Arabic"/>
          <w:sz w:val="27"/>
          <w:rtl/>
        </w:rPr>
        <w:t xml:space="preserve"> القائلون بأم</w:t>
      </w:r>
      <w:r w:rsidR="00887B85" w:rsidRPr="00CC1A1A">
        <w:rPr>
          <w:rFonts w:ascii="Traditional Arabic" w:hAnsi="Traditional Arabic" w:hint="cs"/>
          <w:sz w:val="27"/>
          <w:rtl/>
        </w:rPr>
        <w:t>ّ</w:t>
      </w:r>
      <w:r w:rsidRPr="00CC1A1A">
        <w:rPr>
          <w:rFonts w:ascii="Traditional Arabic" w:hAnsi="Traditional Arabic"/>
          <w:sz w:val="27"/>
          <w:rtl/>
        </w:rPr>
        <w:t>ية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على مذهبهم من خلال تأويل الآيات القرآنية، وتمس</w:t>
      </w:r>
      <w:r w:rsidR="00887B85" w:rsidRPr="00CC1A1A">
        <w:rPr>
          <w:rFonts w:ascii="Traditional Arabic" w:hAnsi="Traditional Arabic" w:hint="cs"/>
          <w:sz w:val="27"/>
          <w:rtl/>
        </w:rPr>
        <w:t>َّ</w:t>
      </w:r>
      <w:r w:rsidRPr="00CC1A1A">
        <w:rPr>
          <w:rFonts w:ascii="Traditional Arabic" w:hAnsi="Traditional Arabic"/>
          <w:sz w:val="27"/>
          <w:rtl/>
        </w:rPr>
        <w:t>كوا ببعض الآثار والأحاديث الواردة بشأن الأم</w:t>
      </w:r>
      <w:r w:rsidR="00887B85" w:rsidRPr="00CC1A1A">
        <w:rPr>
          <w:rFonts w:ascii="Traditional Arabic" w:hAnsi="Traditional Arabic" w:hint="cs"/>
          <w:sz w:val="27"/>
          <w:rtl/>
        </w:rPr>
        <w:t>ّ</w:t>
      </w:r>
      <w:r w:rsidRPr="00CC1A1A">
        <w:rPr>
          <w:rFonts w:ascii="Traditional Arabic" w:hAnsi="Traditional Arabic"/>
          <w:sz w:val="27"/>
          <w:rtl/>
        </w:rPr>
        <w:t>ية، لكن</w:t>
      </w:r>
      <w:r w:rsidR="00887B85" w:rsidRPr="00CC1A1A">
        <w:rPr>
          <w:rFonts w:ascii="Traditional Arabic" w:hAnsi="Traditional Arabic" w:hint="cs"/>
          <w:sz w:val="27"/>
          <w:rtl/>
        </w:rPr>
        <w:t>َّ</w:t>
      </w:r>
      <w:r w:rsidRPr="00CC1A1A">
        <w:rPr>
          <w:rFonts w:ascii="Traditional Arabic" w:hAnsi="Traditional Arabic"/>
          <w:sz w:val="27"/>
          <w:rtl/>
        </w:rPr>
        <w:t xml:space="preserve">هم أغفلوا ما يناهضها ويعارضها من أقوال وآثار وأحاديث.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وقد وردت أقوال لعلماء بارزين تؤك</w:t>
      </w:r>
      <w:r w:rsidR="00887B85" w:rsidRPr="00CC1A1A">
        <w:rPr>
          <w:rFonts w:ascii="Traditional Arabic" w:hAnsi="Traditional Arabic" w:hint="cs"/>
          <w:sz w:val="27"/>
          <w:rtl/>
        </w:rPr>
        <w:t>ِّ</w:t>
      </w:r>
      <w:r w:rsidRPr="00CC1A1A">
        <w:rPr>
          <w:rFonts w:ascii="Traditional Arabic" w:hAnsi="Traditional Arabic"/>
          <w:sz w:val="27"/>
          <w:rtl/>
        </w:rPr>
        <w:t>د امتلاك محمد لأدوات القراءة والكتابة، لكن</w:t>
      </w:r>
      <w:r w:rsidR="00887B85" w:rsidRPr="00CC1A1A">
        <w:rPr>
          <w:rFonts w:ascii="Traditional Arabic" w:hAnsi="Traditional Arabic" w:hint="cs"/>
          <w:sz w:val="27"/>
          <w:rtl/>
        </w:rPr>
        <w:t>َّ</w:t>
      </w:r>
      <w:r w:rsidRPr="00CC1A1A">
        <w:rPr>
          <w:rFonts w:ascii="Traditional Arabic" w:hAnsi="Traditional Arabic"/>
          <w:sz w:val="27"/>
          <w:rtl/>
        </w:rPr>
        <w:t>ه لم يستعملها</w:t>
      </w:r>
      <w:r w:rsidR="00887B85" w:rsidRPr="00CC1A1A">
        <w:rPr>
          <w:rFonts w:ascii="Traditional Arabic" w:hAnsi="Traditional Arabic" w:hint="cs"/>
          <w:sz w:val="27"/>
          <w:rtl/>
        </w:rPr>
        <w:t>.</w:t>
      </w:r>
      <w:r w:rsidRPr="00CC1A1A">
        <w:rPr>
          <w:rFonts w:ascii="Traditional Arabic" w:hAnsi="Traditional Arabic"/>
          <w:sz w:val="27"/>
          <w:rtl/>
        </w:rPr>
        <w:t xml:space="preserve"> يؤك</w:t>
      </w:r>
      <w:r w:rsidR="00887B85" w:rsidRPr="00CC1A1A">
        <w:rPr>
          <w:rFonts w:ascii="Traditional Arabic" w:hAnsi="Traditional Arabic" w:hint="cs"/>
          <w:sz w:val="27"/>
          <w:rtl/>
        </w:rPr>
        <w:t>ِّ</w:t>
      </w:r>
      <w:r w:rsidRPr="00CC1A1A">
        <w:rPr>
          <w:rFonts w:ascii="Traditional Arabic" w:hAnsi="Traditional Arabic"/>
          <w:sz w:val="27"/>
          <w:rtl/>
        </w:rPr>
        <w:t>د على ذلك كثير من المتكل</w:t>
      </w:r>
      <w:r w:rsidR="003B7880">
        <w:rPr>
          <w:rFonts w:ascii="Traditional Arabic" w:hAnsi="Traditional Arabic" w:hint="cs"/>
          <w:sz w:val="27"/>
          <w:rtl/>
        </w:rPr>
        <w:t>ِّ</w:t>
      </w:r>
      <w:r w:rsidRPr="00CC1A1A">
        <w:rPr>
          <w:rFonts w:ascii="Traditional Arabic" w:hAnsi="Traditional Arabic"/>
          <w:sz w:val="27"/>
          <w:rtl/>
        </w:rPr>
        <w:t>مين، وعلى رأسهم الجاحظ، وروى الأشخر اليمني</w:t>
      </w:r>
      <w:r w:rsidRPr="00CC1A1A">
        <w:rPr>
          <w:rFonts w:ascii="Traditional Arabic" w:hAnsi="Traditional Arabic" w:hint="cs"/>
          <w:sz w:val="27"/>
          <w:rtl/>
        </w:rPr>
        <w:t>(</w:t>
      </w:r>
      <w:r w:rsidRPr="00CC1A1A">
        <w:rPr>
          <w:rFonts w:ascii="Traditional Arabic" w:hAnsi="Traditional Arabic" w:cs="Ya-Ali"/>
          <w:sz w:val="27"/>
          <w:rtl/>
        </w:rPr>
        <w:t>991</w:t>
      </w:r>
      <w:r w:rsidRPr="00CC1A1A">
        <w:rPr>
          <w:rFonts w:ascii="Traditional Arabic" w:hAnsi="Traditional Arabic"/>
          <w:sz w:val="27"/>
          <w:rtl/>
        </w:rPr>
        <w:t>هـ)</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7"/>
      </w:r>
      <w:r w:rsidRPr="00CC1A1A">
        <w:rPr>
          <w:rFonts w:ascii="Traditional Arabic" w:hAnsi="Traditional Arabic"/>
          <w:sz w:val="27"/>
          <w:vertAlign w:val="superscript"/>
          <w:rtl/>
        </w:rPr>
        <w:t>)</w:t>
      </w:r>
      <w:r w:rsidRPr="00CC1A1A">
        <w:rPr>
          <w:rFonts w:ascii="Traditional Arabic" w:hAnsi="Traditional Arabic"/>
          <w:sz w:val="27"/>
          <w:rtl/>
        </w:rPr>
        <w:t xml:space="preserve"> عن ابن الجوزي أنه قال: كان رسول الله لا يكتب</w:t>
      </w:r>
      <w:r w:rsidR="00887B85" w:rsidRPr="00CC1A1A">
        <w:rPr>
          <w:rFonts w:ascii="Traditional Arabic" w:hAnsi="Traditional Arabic" w:hint="cs"/>
          <w:sz w:val="27"/>
          <w:rtl/>
        </w:rPr>
        <w:t>،</w:t>
      </w:r>
      <w:r w:rsidRPr="00CC1A1A">
        <w:rPr>
          <w:rFonts w:ascii="Traditional Arabic" w:hAnsi="Traditional Arabic"/>
          <w:sz w:val="27"/>
          <w:rtl/>
        </w:rPr>
        <w:t xml:space="preserve"> ولو أراد لقدر.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w:t>
      </w:r>
      <w:r w:rsidRPr="00CC1A1A">
        <w:rPr>
          <w:rFonts w:ascii="Traditional Arabic" w:hAnsi="Traditional Arabic"/>
          <w:sz w:val="27"/>
          <w:rtl/>
          <w:lang w:bidi="ar-EG"/>
        </w:rPr>
        <w:t>قا</w:t>
      </w:r>
      <w:r w:rsidRPr="00CC1A1A">
        <w:rPr>
          <w:rFonts w:ascii="Traditional Arabic" w:hAnsi="Traditional Arabic"/>
          <w:sz w:val="27"/>
          <w:rtl/>
        </w:rPr>
        <w:t>ل البغوي في التهذيب: قيل: كان يحسن الخط</w:t>
      </w:r>
      <w:r w:rsidR="00887B85" w:rsidRPr="00CC1A1A">
        <w:rPr>
          <w:rFonts w:ascii="Traditional Arabic" w:hAnsi="Traditional Arabic" w:hint="cs"/>
          <w:sz w:val="27"/>
          <w:rtl/>
        </w:rPr>
        <w:t>ّ</w:t>
      </w:r>
      <w:r w:rsidRPr="00CC1A1A">
        <w:rPr>
          <w:rFonts w:ascii="Traditional Arabic" w:hAnsi="Traditional Arabic"/>
          <w:sz w:val="27"/>
          <w:rtl/>
        </w:rPr>
        <w:t xml:space="preserve"> ولا</w:t>
      </w:r>
      <w:r w:rsidR="00EF239A" w:rsidRPr="00CC1A1A">
        <w:rPr>
          <w:rFonts w:ascii="Traditional Arabic" w:hAnsi="Traditional Arabic" w:hint="cs"/>
          <w:sz w:val="27"/>
          <w:rtl/>
        </w:rPr>
        <w:t xml:space="preserve"> </w:t>
      </w:r>
      <w:r w:rsidRPr="00CC1A1A">
        <w:rPr>
          <w:rFonts w:ascii="Traditional Arabic" w:hAnsi="Traditional Arabic"/>
          <w:sz w:val="27"/>
          <w:rtl/>
        </w:rPr>
        <w:t>يكتب، ويحسن الشعر ولا</w:t>
      </w:r>
      <w:r w:rsidR="00EF239A" w:rsidRPr="00CC1A1A">
        <w:rPr>
          <w:rFonts w:ascii="Traditional Arabic" w:hAnsi="Traditional Arabic" w:hint="cs"/>
          <w:sz w:val="27"/>
          <w:rtl/>
        </w:rPr>
        <w:t xml:space="preserve"> </w:t>
      </w:r>
      <w:r w:rsidRPr="00CC1A1A">
        <w:rPr>
          <w:rFonts w:ascii="Traditional Arabic" w:hAnsi="Traditional Arabic"/>
          <w:sz w:val="27"/>
          <w:rtl/>
        </w:rPr>
        <w:t>يقوله</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 وتمثل هذه الأقوال النظرة العقلية إلى طبيعة الجزيرة العربية، فقد كان التفوق الأدبي سمة بارزة في هذا المجتمع</w:t>
      </w:r>
      <w:r w:rsidR="00EF239A" w:rsidRPr="00CC1A1A">
        <w:rPr>
          <w:rFonts w:ascii="Traditional Arabic" w:hAnsi="Traditional Arabic" w:hint="cs"/>
          <w:sz w:val="27"/>
          <w:rtl/>
        </w:rPr>
        <w:t>.</w:t>
      </w:r>
      <w:r w:rsidRPr="00CC1A1A">
        <w:rPr>
          <w:rFonts w:ascii="Traditional Arabic" w:hAnsi="Traditional Arabic"/>
          <w:sz w:val="27"/>
          <w:rtl/>
        </w:rPr>
        <w:t xml:space="preserve"> وقد ذكرنا سابقاً معرفتهم بالآداب العالمية</w:t>
      </w:r>
      <w:r w:rsidRPr="00CC1A1A">
        <w:rPr>
          <w:rFonts w:ascii="Traditional Arabic" w:hAnsi="Traditional Arabic"/>
          <w:sz w:val="27"/>
          <w:rtl/>
          <w:lang w:bidi="ar-EG"/>
        </w:rPr>
        <w:t xml:space="preserve"> </w:t>
      </w:r>
      <w:r w:rsidRPr="00CC1A1A">
        <w:rPr>
          <w:rFonts w:ascii="Traditional Arabic" w:hAnsi="Traditional Arabic"/>
          <w:sz w:val="27"/>
          <w:rtl/>
        </w:rPr>
        <w:t>(فارسية</w:t>
      </w:r>
      <w:r w:rsidR="00EF239A" w:rsidRPr="00CC1A1A">
        <w:rPr>
          <w:rFonts w:ascii="Traditional Arabic" w:hAnsi="Traditional Arabic" w:hint="cs"/>
          <w:sz w:val="27"/>
          <w:rtl/>
        </w:rPr>
        <w:t xml:space="preserve"> ـ</w:t>
      </w:r>
      <w:r w:rsidRPr="00CC1A1A">
        <w:rPr>
          <w:rFonts w:ascii="Traditional Arabic" w:hAnsi="Traditional Arabic"/>
          <w:sz w:val="27"/>
          <w:rtl/>
        </w:rPr>
        <w:t xml:space="preserve">  هندية)، فكيف تصغر قامة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عن هؤلاء</w:t>
      </w:r>
      <w:r w:rsidR="00EF239A" w:rsidRPr="00CC1A1A">
        <w:rPr>
          <w:rFonts w:ascii="Traditional Arabic" w:hAnsi="Traditional Arabic" w:hint="cs"/>
          <w:sz w:val="27"/>
          <w:rtl/>
        </w:rPr>
        <w:t>.</w:t>
      </w:r>
      <w:r w:rsidRPr="00CC1A1A">
        <w:rPr>
          <w:rFonts w:ascii="Traditional Arabic" w:hAnsi="Traditional Arabic"/>
          <w:sz w:val="27"/>
          <w:rtl/>
        </w:rPr>
        <w:t xml:space="preserve"> على الأقل يدري بهذه الأمور</w:t>
      </w:r>
      <w:r w:rsidR="00EF239A" w:rsidRPr="00CC1A1A">
        <w:rPr>
          <w:rFonts w:ascii="Traditional Arabic" w:hAnsi="Traditional Arabic" w:hint="cs"/>
          <w:sz w:val="27"/>
          <w:rtl/>
        </w:rPr>
        <w:t>،</w:t>
      </w:r>
      <w:r w:rsidRPr="00CC1A1A">
        <w:rPr>
          <w:rFonts w:ascii="Traditional Arabic" w:hAnsi="Traditional Arabic"/>
          <w:sz w:val="27"/>
          <w:rtl/>
        </w:rPr>
        <w:t xml:space="preserve"> ثم يتركها لما هو أهم</w:t>
      </w:r>
      <w:r w:rsidR="00EF239A" w:rsidRPr="00CC1A1A">
        <w:rPr>
          <w:rFonts w:ascii="Traditional Arabic" w:hAnsi="Traditional Arabic" w:hint="cs"/>
          <w:sz w:val="27"/>
          <w:rtl/>
        </w:rPr>
        <w:t>ّ</w:t>
      </w:r>
      <w:r w:rsidRPr="00CC1A1A">
        <w:rPr>
          <w:rFonts w:ascii="Traditional Arabic" w:hAnsi="Traditional Arabic"/>
          <w:sz w:val="27"/>
          <w:rtl/>
        </w:rPr>
        <w:t>، فلا قيمة لزهد</w:t>
      </w:r>
      <w:r w:rsidR="00EF239A" w:rsidRPr="00CC1A1A">
        <w:rPr>
          <w:rFonts w:ascii="Traditional Arabic" w:hAnsi="Traditional Arabic" w:hint="cs"/>
          <w:sz w:val="27"/>
          <w:rtl/>
        </w:rPr>
        <w:t>ٍ</w:t>
      </w:r>
      <w:r w:rsidRPr="00CC1A1A">
        <w:rPr>
          <w:rFonts w:ascii="Traditional Arabic" w:hAnsi="Traditional Arabic"/>
          <w:sz w:val="27"/>
          <w:rtl/>
        </w:rPr>
        <w:t xml:space="preserve"> أو ترك إلا</w:t>
      </w:r>
      <w:r w:rsidR="00EF239A" w:rsidRPr="00CC1A1A">
        <w:rPr>
          <w:rFonts w:ascii="Traditional Arabic" w:hAnsi="Traditional Arabic" w:hint="cs"/>
          <w:sz w:val="27"/>
          <w:rtl/>
        </w:rPr>
        <w:t>ّ</w:t>
      </w:r>
      <w:r w:rsidRPr="00CC1A1A">
        <w:rPr>
          <w:rFonts w:ascii="Traditional Arabic" w:hAnsi="Traditional Arabic"/>
          <w:sz w:val="27"/>
          <w:rtl/>
        </w:rPr>
        <w:t xml:space="preserve"> عن قو</w:t>
      </w:r>
      <w:r w:rsidR="00EF239A" w:rsidRPr="00CC1A1A">
        <w:rPr>
          <w:rFonts w:ascii="Traditional Arabic" w:hAnsi="Traditional Arabic" w:hint="cs"/>
          <w:sz w:val="27"/>
          <w:rtl/>
        </w:rPr>
        <w:t>ّ</w:t>
      </w:r>
      <w:r w:rsidRPr="00CC1A1A">
        <w:rPr>
          <w:rFonts w:ascii="Traditional Arabic" w:hAnsi="Traditional Arabic"/>
          <w:sz w:val="27"/>
          <w:rtl/>
        </w:rPr>
        <w:t xml:space="preserve">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وعن الآيات القرآنية الواردة بشأن تثبيت دلائل الجهل المعرفي لمحمد</w:t>
      </w:r>
      <w:r w:rsidR="00F91E62" w:rsidRPr="00CC1A1A">
        <w:rPr>
          <w:rFonts w:ascii="Traditional Arabic" w:hAnsi="Traditional Arabic" w:cs="Mosawi"/>
          <w:sz w:val="27"/>
          <w:szCs w:val="22"/>
          <w:rtl/>
          <w:lang w:bidi="ar-EG"/>
        </w:rPr>
        <w:t>|</w:t>
      </w:r>
      <w:r w:rsidR="00245C72">
        <w:rPr>
          <w:rFonts w:ascii="Traditional Arabic" w:hAnsi="Traditional Arabic" w:cs="Mosawi" w:hint="cs"/>
          <w:sz w:val="27"/>
          <w:szCs w:val="22"/>
          <w:rtl/>
          <w:lang w:bidi="ar-EG"/>
        </w:rPr>
        <w:t>:</w:t>
      </w:r>
      <w:r w:rsidRPr="00CC1A1A">
        <w:rPr>
          <w:rFonts w:ascii="Traditional Arabic" w:hAnsi="Traditional Arabic"/>
          <w:sz w:val="27"/>
          <w:rtl/>
        </w:rPr>
        <w:t xml:space="preserve"> </w:t>
      </w:r>
      <w:r w:rsidR="007038DD" w:rsidRPr="00CC1A1A">
        <w:rPr>
          <w:rFonts w:ascii="Mosawi" w:hAnsi="Mosawi" w:cs="Mosawi"/>
          <w:sz w:val="24"/>
          <w:szCs w:val="24"/>
          <w:rtl/>
        </w:rPr>
        <w:t>﴿</w:t>
      </w:r>
      <w:r w:rsidR="007038DD" w:rsidRPr="0087127D">
        <w:rPr>
          <w:b/>
          <w:bCs/>
          <w:sz w:val="27"/>
          <w:rtl/>
        </w:rPr>
        <w:t>النَّبِيِّ الأُمِّيِّ</w:t>
      </w:r>
      <w:r w:rsidR="007038DD" w:rsidRPr="00CC1A1A">
        <w:rPr>
          <w:rFonts w:ascii="Mosawi" w:hAnsi="Mosawi" w:cs="Mosawi"/>
          <w:sz w:val="24"/>
          <w:szCs w:val="24"/>
          <w:rtl/>
        </w:rPr>
        <w:t>﴾</w:t>
      </w:r>
      <w:r w:rsidRPr="00CC1A1A">
        <w:rPr>
          <w:rFonts w:ascii="Traditional Arabic" w:hAnsi="Traditional Arabic"/>
          <w:sz w:val="27"/>
          <w:rtl/>
        </w:rPr>
        <w:t xml:space="preserve">، </w:t>
      </w:r>
      <w:r w:rsidR="003B7880" w:rsidRPr="00CC1A1A">
        <w:rPr>
          <w:rFonts w:ascii="Mosawi" w:hAnsi="Mosawi" w:cs="Mosawi"/>
          <w:sz w:val="24"/>
          <w:szCs w:val="24"/>
          <w:rtl/>
        </w:rPr>
        <w:t>﴿</w:t>
      </w:r>
      <w:r w:rsidR="003B7880">
        <w:rPr>
          <w:b/>
          <w:bCs/>
          <w:sz w:val="27"/>
          <w:rtl/>
        </w:rPr>
        <w:t>بَعَثَ فِي الأُمِّيِّينَ</w:t>
      </w:r>
      <w:r w:rsidR="003B7880" w:rsidRPr="00CC1A1A">
        <w:rPr>
          <w:rFonts w:ascii="Mosawi" w:hAnsi="Mosawi" w:cs="Mosawi"/>
          <w:sz w:val="24"/>
          <w:szCs w:val="24"/>
          <w:rtl/>
        </w:rPr>
        <w:t>﴾</w:t>
      </w:r>
      <w:r w:rsidRPr="00CC1A1A">
        <w:rPr>
          <w:rFonts w:ascii="Traditional Arabic" w:hAnsi="Traditional Arabic"/>
          <w:sz w:val="27"/>
          <w:rtl/>
        </w:rPr>
        <w:t xml:space="preserve">، </w:t>
      </w:r>
      <w:r w:rsidR="007038DD" w:rsidRPr="00CC1A1A">
        <w:rPr>
          <w:rFonts w:ascii="Mosawi" w:hAnsi="Mosawi" w:cs="Mosawi"/>
          <w:sz w:val="24"/>
          <w:szCs w:val="24"/>
          <w:rtl/>
        </w:rPr>
        <w:t>﴿</w:t>
      </w:r>
      <w:r w:rsidR="007038DD" w:rsidRPr="00CC1A1A">
        <w:rPr>
          <w:b/>
          <w:bCs/>
          <w:sz w:val="27"/>
          <w:rtl/>
        </w:rPr>
        <w:t>وَمَا كُنْتَ تَتْلُو مِنْ قَبْلِهِ مِنْ كِتَابٍ</w:t>
      </w:r>
      <w:r w:rsidR="007038DD" w:rsidRPr="00CC1A1A">
        <w:rPr>
          <w:rFonts w:ascii="Mosawi" w:hAnsi="Mosawi" w:cs="Mosawi"/>
          <w:sz w:val="24"/>
          <w:szCs w:val="24"/>
          <w:rtl/>
        </w:rPr>
        <w:t>﴾</w:t>
      </w:r>
      <w:r w:rsidR="00245C72">
        <w:rPr>
          <w:rFonts w:ascii="Traditional Arabic" w:hAnsi="Traditional Arabic" w:hint="cs"/>
          <w:sz w:val="27"/>
          <w:rtl/>
        </w:rPr>
        <w:t>،</w:t>
      </w:r>
      <w:r w:rsidRPr="00CC1A1A">
        <w:rPr>
          <w:rFonts w:ascii="Traditional Arabic" w:hAnsi="Traditional Arabic"/>
          <w:sz w:val="27"/>
          <w:rtl/>
        </w:rPr>
        <w:t xml:space="preserve"> يقول الباجي عن الآية الأولى: لا يريد القرآن نفي الكتابة عنه بهذه الآية، إنما يريد نسبته إلى الأم</w:t>
      </w:r>
      <w:r w:rsidR="00EF239A" w:rsidRPr="00CC1A1A">
        <w:rPr>
          <w:rFonts w:ascii="Traditional Arabic" w:hAnsi="Traditional Arabic" w:hint="cs"/>
          <w:sz w:val="27"/>
          <w:rtl/>
        </w:rPr>
        <w:t>ّ</w:t>
      </w:r>
      <w:r w:rsidRPr="00CC1A1A">
        <w:rPr>
          <w:rFonts w:ascii="Traditional Arabic" w:hAnsi="Traditional Arabic"/>
          <w:sz w:val="27"/>
          <w:rtl/>
        </w:rPr>
        <w:t>ة الأمية، وقد</w:t>
      </w:r>
      <w:r w:rsidRPr="00CC1A1A">
        <w:rPr>
          <w:rFonts w:ascii="Traditional Arabic" w:hAnsi="Traditional Arabic"/>
          <w:sz w:val="27"/>
          <w:rtl/>
          <w:lang w:bidi="ar-EG"/>
        </w:rPr>
        <w:t xml:space="preserve"> </w:t>
      </w:r>
      <w:r w:rsidRPr="00CC1A1A">
        <w:rPr>
          <w:rFonts w:ascii="Traditional Arabic" w:hAnsi="Traditional Arabic"/>
          <w:sz w:val="27"/>
          <w:rtl/>
        </w:rPr>
        <w:t xml:space="preserve">قال تعالى: </w:t>
      </w:r>
      <w:r w:rsidR="00EF239A" w:rsidRPr="00CC1A1A">
        <w:rPr>
          <w:rFonts w:ascii="Mosawi" w:hAnsi="Mosawi" w:cs="Mosawi"/>
          <w:sz w:val="24"/>
          <w:szCs w:val="24"/>
          <w:rtl/>
        </w:rPr>
        <w:t>﴿</w:t>
      </w:r>
      <w:r w:rsidR="00EF239A" w:rsidRPr="00CC1A1A">
        <w:rPr>
          <w:b/>
          <w:bCs/>
          <w:sz w:val="27"/>
          <w:rtl/>
        </w:rPr>
        <w:t>هُوَ الَّذِي بَعَثَ فِي الأُمِّيِّينَ رَسُولاً مِنْهُمْ</w:t>
      </w:r>
      <w:r w:rsidR="00EF239A" w:rsidRPr="00CC1A1A">
        <w:rPr>
          <w:rFonts w:ascii="Mosawi" w:hAnsi="Mosawi" w:cs="Mosawi"/>
          <w:sz w:val="24"/>
          <w:szCs w:val="24"/>
          <w:rtl/>
        </w:rPr>
        <w:t>﴾</w:t>
      </w:r>
      <w:r w:rsidRPr="00CC1A1A">
        <w:rPr>
          <w:rFonts w:ascii="Traditional Arabic" w:hAnsi="Traditional Arabic"/>
          <w:sz w:val="27"/>
          <w:rtl/>
        </w:rPr>
        <w:t>، ولا نشك</w:t>
      </w:r>
      <w:r w:rsidR="00EF239A" w:rsidRPr="00CC1A1A">
        <w:rPr>
          <w:rFonts w:ascii="Traditional Arabic" w:hAnsi="Traditional Arabic" w:hint="cs"/>
          <w:sz w:val="27"/>
          <w:rtl/>
        </w:rPr>
        <w:t>ّ</w:t>
      </w:r>
      <w:r w:rsidRPr="00CC1A1A">
        <w:rPr>
          <w:rFonts w:ascii="Traditional Arabic" w:hAnsi="Traditional Arabic"/>
          <w:sz w:val="27"/>
          <w:rtl/>
        </w:rPr>
        <w:t xml:space="preserve"> أن أبا بكر وعثمان وعمر من جملتهم، وإن</w:t>
      </w:r>
      <w:r w:rsidR="00EF239A" w:rsidRPr="00CC1A1A">
        <w:rPr>
          <w:rFonts w:ascii="Traditional Arabic" w:hAnsi="Traditional Arabic" w:hint="cs"/>
          <w:sz w:val="27"/>
          <w:rtl/>
        </w:rPr>
        <w:t>ْ</w:t>
      </w:r>
      <w:r w:rsidRPr="00CC1A1A">
        <w:rPr>
          <w:rFonts w:ascii="Traditional Arabic" w:hAnsi="Traditional Arabic"/>
          <w:sz w:val="27"/>
          <w:rtl/>
        </w:rPr>
        <w:t xml:space="preserve"> كانوا قد كتبوا وقرأوا</w:t>
      </w:r>
      <w:r w:rsidR="00EF239A" w:rsidRPr="00CC1A1A">
        <w:rPr>
          <w:rFonts w:ascii="Traditional Arabic" w:hAnsi="Traditional Arabic" w:hint="cs"/>
          <w:sz w:val="27"/>
          <w:rtl/>
        </w:rPr>
        <w:t>،</w:t>
      </w:r>
      <w:r w:rsidRPr="00CC1A1A">
        <w:rPr>
          <w:rFonts w:ascii="Traditional Arabic" w:hAnsi="Traditional Arabic"/>
          <w:sz w:val="27"/>
          <w:rtl/>
        </w:rPr>
        <w:t xml:space="preserve"> لكن</w:t>
      </w:r>
      <w:r w:rsidR="00EF239A" w:rsidRPr="00CC1A1A">
        <w:rPr>
          <w:rFonts w:ascii="Traditional Arabic" w:hAnsi="Traditional Arabic" w:hint="cs"/>
          <w:sz w:val="27"/>
          <w:rtl/>
        </w:rPr>
        <w:t>ّ</w:t>
      </w:r>
      <w:r w:rsidRPr="00CC1A1A">
        <w:rPr>
          <w:rFonts w:ascii="Traditional Arabic" w:hAnsi="Traditional Arabic"/>
          <w:sz w:val="27"/>
          <w:rtl/>
        </w:rPr>
        <w:t>ه أراد بذلك نسبتهم إلى الأم</w:t>
      </w:r>
      <w:r w:rsidR="00EF239A" w:rsidRPr="00CC1A1A">
        <w:rPr>
          <w:rFonts w:ascii="Traditional Arabic" w:hAnsi="Traditional Arabic" w:hint="cs"/>
          <w:sz w:val="27"/>
          <w:rtl/>
        </w:rPr>
        <w:t>ّ</w:t>
      </w:r>
      <w:r w:rsidRPr="00CC1A1A">
        <w:rPr>
          <w:rFonts w:ascii="Traditional Arabic" w:hAnsi="Traditional Arabic"/>
          <w:sz w:val="27"/>
          <w:rtl/>
        </w:rPr>
        <w:t>ة الأم</w:t>
      </w:r>
      <w:r w:rsidR="00EF239A" w:rsidRPr="00CC1A1A">
        <w:rPr>
          <w:rFonts w:ascii="Traditional Arabic" w:hAnsi="Traditional Arabic" w:hint="cs"/>
          <w:sz w:val="27"/>
          <w:rtl/>
        </w:rPr>
        <w:t>ّ</w:t>
      </w:r>
      <w:r w:rsidRPr="00CC1A1A">
        <w:rPr>
          <w:rFonts w:ascii="Traditional Arabic" w:hAnsi="Traditional Arabic"/>
          <w:sz w:val="27"/>
          <w:rtl/>
        </w:rPr>
        <w:t>ية، لا نفي الكتابة والقراءة عنهم. ووصفت الأم</w:t>
      </w:r>
      <w:r w:rsidR="00EF239A" w:rsidRPr="00CC1A1A">
        <w:rPr>
          <w:rFonts w:ascii="Traditional Arabic" w:hAnsi="Traditional Arabic" w:hint="cs"/>
          <w:sz w:val="27"/>
          <w:rtl/>
        </w:rPr>
        <w:t>ّ</w:t>
      </w:r>
      <w:r w:rsidRPr="00CC1A1A">
        <w:rPr>
          <w:rFonts w:ascii="Traditional Arabic" w:hAnsi="Traditional Arabic"/>
          <w:sz w:val="27"/>
          <w:rtl/>
        </w:rPr>
        <w:t>ة بأنها أم</w:t>
      </w:r>
      <w:r w:rsidR="007038DD">
        <w:rPr>
          <w:rFonts w:ascii="Traditional Arabic" w:hAnsi="Traditional Arabic" w:hint="cs"/>
          <w:sz w:val="27"/>
          <w:rtl/>
        </w:rPr>
        <w:t>ّ</w:t>
      </w:r>
      <w:r w:rsidRPr="00CC1A1A">
        <w:rPr>
          <w:rFonts w:ascii="Traditional Arabic" w:hAnsi="Traditional Arabic"/>
          <w:sz w:val="27"/>
          <w:rtl/>
        </w:rPr>
        <w:t>ية (في) أعظم أحوالها، فلا يثبت حينئذ</w:t>
      </w:r>
      <w:r w:rsidR="00EF239A" w:rsidRPr="00CC1A1A">
        <w:rPr>
          <w:rFonts w:ascii="Traditional Arabic" w:hAnsi="Traditional Arabic" w:hint="cs"/>
          <w:sz w:val="27"/>
          <w:rtl/>
        </w:rPr>
        <w:t>ٍ</w:t>
      </w:r>
      <w:r w:rsidRPr="00CC1A1A">
        <w:rPr>
          <w:rFonts w:ascii="Traditional Arabic" w:hAnsi="Traditional Arabic"/>
          <w:sz w:val="27"/>
          <w:rtl/>
        </w:rPr>
        <w:t xml:space="preserve"> على هذا النبي</w:t>
      </w:r>
      <w:r w:rsidR="007038DD">
        <w:rPr>
          <w:rFonts w:ascii="Traditional Arabic" w:hAnsi="Traditional Arabic" w:hint="cs"/>
          <w:sz w:val="27"/>
          <w:rtl/>
        </w:rPr>
        <w:t>ّ</w:t>
      </w:r>
      <w:r w:rsidRPr="00CC1A1A">
        <w:rPr>
          <w:rFonts w:ascii="Traditional Arabic" w:hAnsi="Traditional Arabic"/>
          <w:sz w:val="27"/>
          <w:rtl/>
        </w:rPr>
        <w:t xml:space="preserve"> نفي الكتابة والقراءة عنه بقوله</w:t>
      </w:r>
      <w:r w:rsidR="00EF239A" w:rsidRPr="00CC1A1A">
        <w:rPr>
          <w:rFonts w:ascii="Traditional Arabic" w:hAnsi="Traditional Arabic" w:hint="cs"/>
          <w:sz w:val="27"/>
          <w:rtl/>
        </w:rPr>
        <w:t>:</w:t>
      </w:r>
      <w:r w:rsidR="007038DD">
        <w:rPr>
          <w:rFonts w:ascii="Traditional Arabic" w:hAnsi="Traditional Arabic" w:hint="cs"/>
          <w:sz w:val="27"/>
          <w:rtl/>
        </w:rPr>
        <w:t xml:space="preserve"> </w:t>
      </w:r>
      <w:r w:rsidR="007038DD" w:rsidRPr="00CC1A1A">
        <w:rPr>
          <w:rFonts w:ascii="Mosawi" w:hAnsi="Mosawi" w:cs="Mosawi"/>
          <w:sz w:val="24"/>
          <w:szCs w:val="24"/>
          <w:rtl/>
        </w:rPr>
        <w:t>﴿</w:t>
      </w:r>
      <w:r w:rsidR="007038DD" w:rsidRPr="0087127D">
        <w:rPr>
          <w:b/>
          <w:bCs/>
          <w:sz w:val="27"/>
          <w:rtl/>
        </w:rPr>
        <w:t>النَّبِيِّ الأُمِّيِّ</w:t>
      </w:r>
      <w:r w:rsidR="007038DD" w:rsidRPr="00CC1A1A">
        <w:rPr>
          <w:rFonts w:ascii="Mosawi" w:hAnsi="Mosawi" w:cs="Mosawi"/>
          <w:sz w:val="24"/>
          <w:szCs w:val="24"/>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8"/>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وذكر</w:t>
      </w:r>
      <w:r w:rsidR="00EF239A" w:rsidRPr="00CC1A1A">
        <w:rPr>
          <w:rFonts w:ascii="Traditional Arabic" w:hAnsi="Traditional Arabic" w:hint="cs"/>
          <w:sz w:val="27"/>
          <w:rtl/>
        </w:rPr>
        <w:t xml:space="preserve"> </w:t>
      </w:r>
      <w:r w:rsidRPr="00CC1A1A">
        <w:rPr>
          <w:rFonts w:ascii="Traditional Arabic" w:hAnsi="Traditional Arabic"/>
          <w:sz w:val="27"/>
          <w:rtl/>
        </w:rPr>
        <w:t>الطبرسي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19"/>
      </w:r>
      <w:r w:rsidRPr="00CC1A1A">
        <w:rPr>
          <w:rFonts w:ascii="Traditional Arabic" w:hAnsi="Traditional Arabic"/>
          <w:sz w:val="27"/>
          <w:vertAlign w:val="superscript"/>
          <w:rtl/>
        </w:rPr>
        <w:t>)</w:t>
      </w:r>
      <w:r w:rsidR="00EF239A" w:rsidRPr="00CC1A1A">
        <w:rPr>
          <w:rFonts w:ascii="Traditional Arabic" w:hAnsi="Traditional Arabic" w:hint="cs"/>
          <w:sz w:val="27"/>
          <w:rtl/>
        </w:rPr>
        <w:t>،</w:t>
      </w:r>
      <w:r w:rsidRPr="00CC1A1A">
        <w:rPr>
          <w:rFonts w:ascii="Traditional Arabic" w:hAnsi="Traditional Arabic" w:hint="cs"/>
          <w:sz w:val="27"/>
          <w:rtl/>
        </w:rPr>
        <w:t xml:space="preserve"> </w:t>
      </w:r>
      <w:r w:rsidRPr="00CC1A1A">
        <w:rPr>
          <w:rFonts w:ascii="Traditional Arabic" w:hAnsi="Traditional Arabic"/>
          <w:sz w:val="27"/>
          <w:rtl/>
        </w:rPr>
        <w:t xml:space="preserve">عند تأويل قوله تعالى: </w:t>
      </w:r>
      <w:r w:rsidR="00EF239A" w:rsidRPr="00CC1A1A">
        <w:rPr>
          <w:rFonts w:ascii="Mosawi" w:hAnsi="Mosawi" w:cs="Mosawi"/>
          <w:sz w:val="24"/>
          <w:szCs w:val="24"/>
          <w:rtl/>
        </w:rPr>
        <w:t>﴿</w:t>
      </w:r>
      <w:r w:rsidR="00EF239A" w:rsidRPr="00CC1A1A">
        <w:rPr>
          <w:b/>
          <w:bCs/>
          <w:sz w:val="27"/>
          <w:rtl/>
        </w:rPr>
        <w:t>وَمَا كُنْتَ تَتْلُو مِنْ قَبْلِهِ مِنْ كِتَابٍ وَلاَ تَخُطُّهُ بِيَمِينِكَ إِذاً لاَرْتَابَ الْمُبْطِلُونَ</w:t>
      </w:r>
      <w:r w:rsidR="00EF239A" w:rsidRPr="00CC1A1A">
        <w:rPr>
          <w:rFonts w:ascii="Mosawi" w:hAnsi="Mosawi" w:cs="Mosawi"/>
          <w:sz w:val="24"/>
          <w:szCs w:val="24"/>
          <w:rtl/>
        </w:rPr>
        <w:t>﴾</w:t>
      </w:r>
      <w:r w:rsidR="00EF239A" w:rsidRPr="00CC1A1A">
        <w:rPr>
          <w:rFonts w:ascii="Traditional Arabic" w:hAnsi="Traditional Arabic" w:hint="cs"/>
          <w:sz w:val="27"/>
          <w:rtl/>
        </w:rPr>
        <w:t>، أنّ</w:t>
      </w:r>
      <w:r w:rsidRPr="00CC1A1A">
        <w:rPr>
          <w:rFonts w:ascii="Traditional Arabic" w:hAnsi="Traditional Arabic"/>
          <w:sz w:val="27"/>
          <w:rtl/>
        </w:rPr>
        <w:t xml:space="preserve"> ظاهر الآية يقتضي أن النفي قد تعل</w:t>
      </w:r>
      <w:r w:rsidR="00EF239A" w:rsidRPr="00CC1A1A">
        <w:rPr>
          <w:rFonts w:ascii="Traditional Arabic" w:hAnsi="Traditional Arabic" w:hint="cs"/>
          <w:sz w:val="27"/>
          <w:rtl/>
        </w:rPr>
        <w:t>َّ</w:t>
      </w:r>
      <w:r w:rsidRPr="00CC1A1A">
        <w:rPr>
          <w:rFonts w:ascii="Traditional Arabic" w:hAnsi="Traditional Arabic"/>
          <w:sz w:val="27"/>
          <w:rtl/>
        </w:rPr>
        <w:t>ق بما قبل النبوة؛ لأن المبطلين إنما يرتابون في نبو</w:t>
      </w:r>
      <w:r w:rsidR="00EF239A" w:rsidRPr="00CC1A1A">
        <w:rPr>
          <w:rFonts w:ascii="Traditional Arabic" w:hAnsi="Traditional Arabic" w:hint="cs"/>
          <w:sz w:val="27"/>
          <w:rtl/>
        </w:rPr>
        <w:t>ّ</w:t>
      </w:r>
      <w:r w:rsidRPr="00CC1A1A">
        <w:rPr>
          <w:rFonts w:ascii="Traditional Arabic" w:hAnsi="Traditional Arabic"/>
          <w:sz w:val="27"/>
          <w:rtl/>
        </w:rPr>
        <w:t>ته لو</w:t>
      </w:r>
      <w:r w:rsidR="00EF239A" w:rsidRPr="00CC1A1A">
        <w:rPr>
          <w:rFonts w:ascii="Traditional Arabic" w:hAnsi="Traditional Arabic" w:hint="cs"/>
          <w:sz w:val="27"/>
          <w:rtl/>
        </w:rPr>
        <w:t xml:space="preserve"> </w:t>
      </w:r>
      <w:r w:rsidRPr="00CC1A1A">
        <w:rPr>
          <w:rFonts w:ascii="Traditional Arabic" w:hAnsi="Traditional Arabic"/>
          <w:sz w:val="27"/>
          <w:rtl/>
        </w:rPr>
        <w:t>كان يحسن الكتابة قبل النبوة، فأما بعد النبوة فلا</w:t>
      </w:r>
      <w:r w:rsidRPr="00CC1A1A">
        <w:rPr>
          <w:rFonts w:ascii="Traditional Arabic" w:hAnsi="Traditional Arabic"/>
          <w:sz w:val="27"/>
          <w:rtl/>
          <w:lang w:bidi="ar-EG"/>
        </w:rPr>
        <w:t xml:space="preserve"> </w:t>
      </w:r>
      <w:r w:rsidRPr="00CC1A1A">
        <w:rPr>
          <w:rFonts w:ascii="Traditional Arabic" w:hAnsi="Traditional Arabic"/>
          <w:sz w:val="27"/>
          <w:rtl/>
        </w:rPr>
        <w:t>تعل</w:t>
      </w:r>
      <w:r w:rsidR="00EF239A" w:rsidRPr="00CC1A1A">
        <w:rPr>
          <w:rFonts w:ascii="Traditional Arabic" w:hAnsi="Traditional Arabic" w:hint="cs"/>
          <w:sz w:val="27"/>
          <w:rtl/>
        </w:rPr>
        <w:t>ّ</w:t>
      </w:r>
      <w:r w:rsidRPr="00CC1A1A">
        <w:rPr>
          <w:rFonts w:ascii="Traditional Arabic" w:hAnsi="Traditional Arabic"/>
          <w:sz w:val="27"/>
          <w:rtl/>
        </w:rPr>
        <w:t xml:space="preserve">ق له بالريبة والتهمة، فيجوز أن يكون تعلمها من جبرائيل بعد النبوة.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وعند الشيعة أن (لا) في </w:t>
      </w:r>
      <w:r w:rsidR="007038DD" w:rsidRPr="00CC1A1A">
        <w:rPr>
          <w:rFonts w:ascii="Mosawi" w:hAnsi="Mosawi" w:cs="Mosawi"/>
          <w:sz w:val="24"/>
          <w:szCs w:val="24"/>
          <w:rtl/>
        </w:rPr>
        <w:t>﴿</w:t>
      </w:r>
      <w:r w:rsidR="007038DD" w:rsidRPr="00CC1A1A">
        <w:rPr>
          <w:b/>
          <w:bCs/>
          <w:sz w:val="27"/>
          <w:rtl/>
        </w:rPr>
        <w:t>لاَ تَخُطُّهُ بِيَمِينِكَ</w:t>
      </w:r>
      <w:r w:rsidR="007038DD" w:rsidRPr="00CC1A1A">
        <w:rPr>
          <w:rFonts w:ascii="Mosawi" w:hAnsi="Mosawi" w:cs="Mosawi"/>
          <w:sz w:val="24"/>
          <w:szCs w:val="24"/>
          <w:rtl/>
        </w:rPr>
        <w:t>﴾</w:t>
      </w:r>
      <w:r w:rsidR="007038DD">
        <w:rPr>
          <w:rFonts w:ascii="Traditional Arabic" w:hAnsi="Traditional Arabic" w:hint="cs"/>
          <w:sz w:val="27"/>
          <w:rtl/>
        </w:rPr>
        <w:t xml:space="preserve"> </w:t>
      </w:r>
      <w:r w:rsidRPr="00CC1A1A">
        <w:rPr>
          <w:rFonts w:ascii="Traditional Arabic" w:hAnsi="Traditional Arabic"/>
          <w:sz w:val="27"/>
          <w:rtl/>
        </w:rPr>
        <w:t>للنهي</w:t>
      </w:r>
      <w:r w:rsidR="00EF239A" w:rsidRPr="00CC1A1A">
        <w:rPr>
          <w:rFonts w:ascii="Traditional Arabic" w:hAnsi="Traditional Arabic" w:hint="cs"/>
          <w:sz w:val="27"/>
          <w:rtl/>
        </w:rPr>
        <w:t>،</w:t>
      </w:r>
      <w:r w:rsidRPr="00CC1A1A">
        <w:rPr>
          <w:rFonts w:ascii="Traditional Arabic" w:hAnsi="Traditional Arabic"/>
          <w:sz w:val="27"/>
          <w:rtl/>
        </w:rPr>
        <w:t xml:space="preserve"> لا للنفي، غير أن عدم الاقتصار على النظرة الظاهرية للآية يضع أيدينا على فرضية القول بأنه من الجائز أن محمداً</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 xml:space="preserve">كتب قبل الرسالة وبعدها.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أيضاً مم</w:t>
      </w:r>
      <w:r w:rsidR="00CE72E0" w:rsidRPr="00CC1A1A">
        <w:rPr>
          <w:rFonts w:ascii="Traditional Arabic" w:hAnsi="Traditional Arabic" w:hint="cs"/>
          <w:sz w:val="27"/>
          <w:rtl/>
        </w:rPr>
        <w:t>ّ</w:t>
      </w:r>
      <w:r w:rsidRPr="00CC1A1A">
        <w:rPr>
          <w:rFonts w:ascii="Traditional Arabic" w:hAnsi="Traditional Arabic"/>
          <w:sz w:val="27"/>
          <w:rtl/>
        </w:rPr>
        <w:t>ا يعارض أدل</w:t>
      </w:r>
      <w:r w:rsidR="00CE72E0" w:rsidRPr="00CC1A1A">
        <w:rPr>
          <w:rFonts w:ascii="Traditional Arabic" w:hAnsi="Traditional Arabic" w:hint="cs"/>
          <w:sz w:val="27"/>
          <w:rtl/>
        </w:rPr>
        <w:t>ّ</w:t>
      </w:r>
      <w:r w:rsidRPr="00CC1A1A">
        <w:rPr>
          <w:rFonts w:ascii="Traditional Arabic" w:hAnsi="Traditional Arabic"/>
          <w:sz w:val="27"/>
          <w:rtl/>
        </w:rPr>
        <w:t>ةَ القائلين بالأم</w:t>
      </w:r>
      <w:r w:rsidR="00F42650">
        <w:rPr>
          <w:rFonts w:ascii="Traditional Arabic" w:hAnsi="Traditional Arabic" w:hint="cs"/>
          <w:sz w:val="27"/>
          <w:rtl/>
        </w:rPr>
        <w:t>ّ</w:t>
      </w:r>
      <w:r w:rsidRPr="00CC1A1A">
        <w:rPr>
          <w:rFonts w:ascii="Traditional Arabic" w:hAnsi="Traditional Arabic"/>
          <w:sz w:val="27"/>
          <w:rtl/>
        </w:rPr>
        <w:t>ية الآثار</w:t>
      </w:r>
      <w:r w:rsidR="00CE72E0" w:rsidRPr="00CC1A1A">
        <w:rPr>
          <w:rFonts w:ascii="Traditional Arabic" w:hAnsi="Traditional Arabic" w:hint="cs"/>
          <w:sz w:val="27"/>
          <w:rtl/>
        </w:rPr>
        <w:t>ُ</w:t>
      </w:r>
      <w:r w:rsidRPr="00CC1A1A">
        <w:rPr>
          <w:rFonts w:ascii="Traditional Arabic" w:hAnsi="Traditional Arabic"/>
          <w:sz w:val="27"/>
          <w:rtl/>
        </w:rPr>
        <w:t xml:space="preserve"> والأحاديث التي تؤك</w:t>
      </w:r>
      <w:r w:rsidR="00CE72E0" w:rsidRPr="00CC1A1A">
        <w:rPr>
          <w:rFonts w:ascii="Traditional Arabic" w:hAnsi="Traditional Arabic" w:hint="cs"/>
          <w:sz w:val="27"/>
          <w:rtl/>
        </w:rPr>
        <w:t>ِّ</w:t>
      </w:r>
      <w:r w:rsidRPr="00CC1A1A">
        <w:rPr>
          <w:rFonts w:ascii="Traditional Arabic" w:hAnsi="Traditional Arabic"/>
          <w:sz w:val="27"/>
          <w:rtl/>
        </w:rPr>
        <w:t>د على معرفة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 xml:space="preserve">بالقراءة والكتابة، واضطلاعه في رسم الخطوط التي فاقت كتبة الوحي في عصره. </w:t>
      </w:r>
    </w:p>
    <w:p w:rsidR="008A3764" w:rsidRPr="00CC1A1A" w:rsidRDefault="008A3764" w:rsidP="002E1B90">
      <w:pPr>
        <w:rPr>
          <w:rFonts w:ascii="Traditional Arabic" w:hAnsi="Traditional Arabic"/>
          <w:sz w:val="27"/>
        </w:rPr>
      </w:pPr>
      <w:r w:rsidRPr="00CC1A1A">
        <w:rPr>
          <w:rFonts w:ascii="Traditional Arabic" w:hAnsi="Traditional Arabic"/>
          <w:sz w:val="27"/>
          <w:rtl/>
        </w:rPr>
        <w:t>يقول القاضي عياض: وردت آثار تدل</w:t>
      </w:r>
      <w:r w:rsidR="00CE72E0" w:rsidRPr="00CC1A1A">
        <w:rPr>
          <w:rFonts w:ascii="Traditional Arabic" w:hAnsi="Traditional Arabic" w:hint="cs"/>
          <w:sz w:val="27"/>
          <w:rtl/>
        </w:rPr>
        <w:t>ّ</w:t>
      </w:r>
      <w:r w:rsidRPr="00CC1A1A">
        <w:rPr>
          <w:rFonts w:ascii="Traditional Arabic" w:hAnsi="Traditional Arabic"/>
          <w:sz w:val="27"/>
          <w:rtl/>
        </w:rPr>
        <w:t xml:space="preserve"> على معرفته</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حروف الخط، وحسن تصويرها؛ كقوله لكاتبه: </w:t>
      </w:r>
      <w:r w:rsidRPr="00CC1A1A">
        <w:rPr>
          <w:rFonts w:hint="eastAsia"/>
          <w:sz w:val="27"/>
          <w:rtl/>
        </w:rPr>
        <w:t>«</w:t>
      </w:r>
      <w:r w:rsidRPr="00CC1A1A">
        <w:rPr>
          <w:rFonts w:ascii="Traditional Arabic" w:hAnsi="Traditional Arabic"/>
          <w:sz w:val="27"/>
          <w:rtl/>
        </w:rPr>
        <w:t>ضع القلم على أذنك فإنه أذكر لك</w:t>
      </w:r>
      <w:r w:rsidRPr="00CC1A1A">
        <w:rPr>
          <w:rFonts w:hint="eastAsia"/>
          <w:sz w:val="27"/>
          <w:rtl/>
        </w:rPr>
        <w:t>»</w:t>
      </w:r>
      <w:r w:rsidRPr="00CC1A1A">
        <w:rPr>
          <w:rFonts w:ascii="Traditional Arabic" w:hAnsi="Traditional Arabic"/>
          <w:sz w:val="27"/>
          <w:rtl/>
        </w:rPr>
        <w:t>. وقوله لمعاوية: أل</w:t>
      </w:r>
      <w:r w:rsidR="00CE72E0" w:rsidRPr="00CC1A1A">
        <w:rPr>
          <w:rFonts w:ascii="Traditional Arabic" w:hAnsi="Traditional Arabic" w:hint="cs"/>
          <w:sz w:val="27"/>
          <w:rtl/>
        </w:rPr>
        <w:t>ْ</w:t>
      </w:r>
      <w:r w:rsidRPr="00CC1A1A">
        <w:rPr>
          <w:rFonts w:ascii="Traditional Arabic" w:hAnsi="Traditional Arabic"/>
          <w:sz w:val="27"/>
          <w:rtl/>
        </w:rPr>
        <w:t>ق</w:t>
      </w:r>
      <w:r w:rsidR="00CE72E0" w:rsidRPr="00CC1A1A">
        <w:rPr>
          <w:rFonts w:ascii="Traditional Arabic" w:hAnsi="Traditional Arabic" w:hint="cs"/>
          <w:sz w:val="27"/>
          <w:rtl/>
        </w:rPr>
        <w:t>ِ</w:t>
      </w:r>
      <w:r w:rsidRPr="00CC1A1A">
        <w:rPr>
          <w:rFonts w:ascii="Traditional Arabic" w:hAnsi="Traditional Arabic"/>
          <w:sz w:val="27"/>
          <w:rtl/>
        </w:rPr>
        <w:t xml:space="preserve"> الدواة، وصرف القلم</w:t>
      </w:r>
      <w:r w:rsidR="00CE72E0" w:rsidRPr="00CC1A1A">
        <w:rPr>
          <w:rFonts w:ascii="Traditional Arabic" w:hAnsi="Traditional Arabic" w:hint="cs"/>
          <w:sz w:val="27"/>
          <w:rtl/>
        </w:rPr>
        <w:t>،</w:t>
      </w:r>
      <w:r w:rsidRPr="00CC1A1A">
        <w:rPr>
          <w:rFonts w:ascii="Traditional Arabic" w:hAnsi="Traditional Arabic"/>
          <w:sz w:val="27"/>
          <w:rtl/>
        </w:rPr>
        <w:t xml:space="preserve"> وأق</w:t>
      </w:r>
      <w:r w:rsidR="00CE72E0" w:rsidRPr="00CC1A1A">
        <w:rPr>
          <w:rFonts w:ascii="Traditional Arabic" w:hAnsi="Traditional Arabic" w:hint="cs"/>
          <w:sz w:val="27"/>
          <w:rtl/>
        </w:rPr>
        <w:t>ِ</w:t>
      </w:r>
      <w:r w:rsidRPr="00CC1A1A">
        <w:rPr>
          <w:rFonts w:ascii="Traditional Arabic" w:hAnsi="Traditional Arabic"/>
          <w:sz w:val="27"/>
          <w:rtl/>
        </w:rPr>
        <w:t>م</w:t>
      </w:r>
      <w:r w:rsidR="00CE72E0" w:rsidRPr="00CC1A1A">
        <w:rPr>
          <w:rFonts w:ascii="Traditional Arabic" w:hAnsi="Traditional Arabic" w:hint="cs"/>
          <w:sz w:val="27"/>
          <w:rtl/>
        </w:rPr>
        <w:t>ْ</w:t>
      </w:r>
      <w:r w:rsidRPr="00CC1A1A">
        <w:rPr>
          <w:rFonts w:ascii="Traditional Arabic" w:hAnsi="Traditional Arabic"/>
          <w:sz w:val="27"/>
          <w:rtl/>
        </w:rPr>
        <w:t xml:space="preserve"> الباء، وفر</w:t>
      </w:r>
      <w:r w:rsidR="00CE72E0" w:rsidRPr="00CC1A1A">
        <w:rPr>
          <w:rFonts w:ascii="Traditional Arabic" w:hAnsi="Traditional Arabic" w:hint="cs"/>
          <w:sz w:val="27"/>
          <w:rtl/>
        </w:rPr>
        <w:t>ِّ</w:t>
      </w:r>
      <w:r w:rsidRPr="00CC1A1A">
        <w:rPr>
          <w:rFonts w:ascii="Traditional Arabic" w:hAnsi="Traditional Arabic"/>
          <w:sz w:val="27"/>
          <w:rtl/>
        </w:rPr>
        <w:t>ق السين، ولا تعور الميم. وقوله: لا</w:t>
      </w:r>
      <w:r w:rsidR="00CE72E0" w:rsidRPr="00CC1A1A">
        <w:rPr>
          <w:rFonts w:ascii="Traditional Arabic" w:hAnsi="Traditional Arabic" w:hint="cs"/>
          <w:sz w:val="27"/>
          <w:rtl/>
        </w:rPr>
        <w:t xml:space="preserve"> </w:t>
      </w:r>
      <w:r w:rsidRPr="00CC1A1A">
        <w:rPr>
          <w:rFonts w:ascii="Traditional Arabic" w:hAnsi="Traditional Arabic"/>
          <w:sz w:val="27"/>
          <w:rtl/>
        </w:rPr>
        <w:t>تمد</w:t>
      </w:r>
      <w:r w:rsidR="00CE72E0" w:rsidRPr="00CC1A1A">
        <w:rPr>
          <w:rFonts w:ascii="Traditional Arabic" w:hAnsi="Traditional Arabic" w:hint="cs"/>
          <w:sz w:val="27"/>
          <w:rtl/>
        </w:rPr>
        <w:t>ّ</w:t>
      </w:r>
      <w:r w:rsidRPr="00CC1A1A">
        <w:rPr>
          <w:rFonts w:ascii="Traditional Arabic" w:hAnsi="Traditional Arabic"/>
          <w:sz w:val="27"/>
          <w:rtl/>
        </w:rPr>
        <w:t xml:space="preserve"> </w:t>
      </w:r>
      <w:r w:rsidR="00343BE4" w:rsidRPr="00CC1A1A">
        <w:rPr>
          <w:rFonts w:ascii="Mosawi" w:hAnsi="Mosawi" w:cs="Mosawi"/>
          <w:sz w:val="24"/>
          <w:szCs w:val="24"/>
          <w:rtl/>
        </w:rPr>
        <w:t>﴿</w:t>
      </w:r>
      <w:r w:rsidR="00343BE4" w:rsidRPr="00343BE4">
        <w:rPr>
          <w:b/>
          <w:bCs/>
          <w:sz w:val="27"/>
          <w:rtl/>
        </w:rPr>
        <w:t>بِسْمِ اللهِ</w:t>
      </w:r>
      <w:r w:rsidR="00343BE4"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وقال عياض: وهذا وإن</w:t>
      </w:r>
      <w:r w:rsidR="00CE72E0" w:rsidRPr="00CC1A1A">
        <w:rPr>
          <w:rFonts w:ascii="Traditional Arabic" w:hAnsi="Traditional Arabic" w:hint="cs"/>
          <w:sz w:val="27"/>
          <w:rtl/>
        </w:rPr>
        <w:t>ْ</w:t>
      </w:r>
      <w:r w:rsidRPr="00CC1A1A">
        <w:rPr>
          <w:rFonts w:ascii="Traditional Arabic" w:hAnsi="Traditional Arabic"/>
          <w:sz w:val="27"/>
          <w:rtl/>
        </w:rPr>
        <w:t xml:space="preserve"> لم يثبت أنه كتب فعلاً، فلا يبعد عن أن يرزق علم وضع الكتابة</w:t>
      </w:r>
      <w:r w:rsidR="00CE72E0" w:rsidRPr="00CC1A1A">
        <w:rPr>
          <w:rFonts w:ascii="Traditional Arabic" w:hAnsi="Traditional Arabic" w:hint="cs"/>
          <w:sz w:val="27"/>
          <w:rtl/>
        </w:rPr>
        <w:t>،</w:t>
      </w:r>
      <w:r w:rsidRPr="00CC1A1A">
        <w:rPr>
          <w:rFonts w:ascii="Traditional Arabic" w:hAnsi="Traditional Arabic"/>
          <w:sz w:val="27"/>
          <w:rtl/>
        </w:rPr>
        <w:t xml:space="preserve"> فإن</w:t>
      </w:r>
      <w:r w:rsidR="00CE72E0" w:rsidRPr="00CC1A1A">
        <w:rPr>
          <w:rFonts w:ascii="Traditional Arabic" w:hAnsi="Traditional Arabic" w:hint="cs"/>
          <w:sz w:val="27"/>
          <w:rtl/>
        </w:rPr>
        <w:t>ّ</w:t>
      </w:r>
      <w:r w:rsidRPr="00CC1A1A">
        <w:rPr>
          <w:rFonts w:ascii="Traditional Arabic" w:hAnsi="Traditional Arabic"/>
          <w:sz w:val="27"/>
          <w:rtl/>
        </w:rPr>
        <w:t>ه أوتي علم كل</w:t>
      </w:r>
      <w:r w:rsidR="00CE72E0" w:rsidRPr="00CC1A1A">
        <w:rPr>
          <w:rFonts w:ascii="Traditional Arabic" w:hAnsi="Traditional Arabic" w:hint="cs"/>
          <w:sz w:val="27"/>
          <w:rtl/>
        </w:rPr>
        <w:t>ِّ</w:t>
      </w:r>
      <w:r w:rsidRPr="00CC1A1A">
        <w:rPr>
          <w:rFonts w:ascii="Traditional Arabic" w:hAnsi="Traditional Arabic"/>
          <w:sz w:val="27"/>
          <w:rtl/>
        </w:rPr>
        <w:t xml:space="preserve"> شيء</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20"/>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ولكن</w:t>
      </w:r>
      <w:r w:rsidR="00CE72E0" w:rsidRPr="00CC1A1A">
        <w:rPr>
          <w:rFonts w:ascii="Traditional Arabic" w:hAnsi="Traditional Arabic" w:hint="cs"/>
          <w:sz w:val="27"/>
          <w:rtl/>
        </w:rPr>
        <w:t>ْ</w:t>
      </w:r>
      <w:r w:rsidRPr="00CC1A1A">
        <w:rPr>
          <w:rFonts w:ascii="Traditional Arabic" w:hAnsi="Traditional Arabic"/>
          <w:sz w:val="27"/>
          <w:rtl/>
        </w:rPr>
        <w:t>، ألا يعارض هذا ما</w:t>
      </w:r>
      <w:r w:rsidR="00CE72E0" w:rsidRPr="00CC1A1A">
        <w:rPr>
          <w:rFonts w:ascii="Traditional Arabic" w:hAnsi="Traditional Arabic" w:hint="cs"/>
          <w:sz w:val="27"/>
          <w:rtl/>
        </w:rPr>
        <w:t xml:space="preserve"> </w:t>
      </w:r>
      <w:r w:rsidRPr="00CC1A1A">
        <w:rPr>
          <w:rFonts w:ascii="Traditional Arabic" w:hAnsi="Traditional Arabic"/>
          <w:sz w:val="27"/>
          <w:rtl/>
        </w:rPr>
        <w:t xml:space="preserve">ورد عن الرسول </w:t>
      </w:r>
      <w:r w:rsidRPr="00CC1A1A">
        <w:rPr>
          <w:rFonts w:hint="eastAsia"/>
          <w:sz w:val="27"/>
          <w:rtl/>
        </w:rPr>
        <w:t>«</w:t>
      </w:r>
      <w:r w:rsidRPr="00CC1A1A">
        <w:rPr>
          <w:rFonts w:ascii="Traditional Arabic" w:hAnsi="Traditional Arabic"/>
          <w:sz w:val="27"/>
          <w:rtl/>
        </w:rPr>
        <w:t>نحن أم</w:t>
      </w:r>
      <w:r w:rsidR="00CE72E0" w:rsidRPr="00CC1A1A">
        <w:rPr>
          <w:rFonts w:ascii="Traditional Arabic" w:hAnsi="Traditional Arabic" w:hint="cs"/>
          <w:sz w:val="27"/>
          <w:rtl/>
        </w:rPr>
        <w:t>ّ</w:t>
      </w:r>
      <w:r w:rsidRPr="00CC1A1A">
        <w:rPr>
          <w:rFonts w:ascii="Traditional Arabic" w:hAnsi="Traditional Arabic"/>
          <w:sz w:val="27"/>
          <w:rtl/>
        </w:rPr>
        <w:t>ة أمية</w:t>
      </w:r>
      <w:r w:rsidR="00CE72E0" w:rsidRPr="00CC1A1A">
        <w:rPr>
          <w:rFonts w:hint="eastAsia"/>
          <w:sz w:val="27"/>
          <w:rtl/>
        </w:rPr>
        <w:t>»</w:t>
      </w:r>
      <w:r w:rsidR="00CE72E0" w:rsidRPr="00CC1A1A">
        <w:rPr>
          <w:rFonts w:ascii="Traditional Arabic" w:hAnsi="Traditional Arabic" w:hint="cs"/>
          <w:sz w:val="27"/>
          <w:rtl/>
        </w:rPr>
        <w:t>؟!</w:t>
      </w:r>
      <w:r w:rsidRPr="00CC1A1A">
        <w:rPr>
          <w:rFonts w:ascii="Traditional Arabic" w:hAnsi="Traditional Arabic"/>
          <w:sz w:val="27"/>
          <w:rtl/>
        </w:rPr>
        <w:t xml:space="preserve"> فأي</w:t>
      </w:r>
      <w:r w:rsidR="00CE72E0" w:rsidRPr="00CC1A1A">
        <w:rPr>
          <w:rFonts w:ascii="Traditional Arabic" w:hAnsi="Traditional Arabic" w:hint="cs"/>
          <w:sz w:val="27"/>
          <w:rtl/>
        </w:rPr>
        <w:t>ُّ</w:t>
      </w:r>
      <w:r w:rsidRPr="00CC1A1A">
        <w:rPr>
          <w:rFonts w:ascii="Traditional Arabic" w:hAnsi="Traditional Arabic"/>
          <w:sz w:val="27"/>
          <w:rtl/>
        </w:rPr>
        <w:t>هما نرجح أو</w:t>
      </w:r>
      <w:r w:rsidR="00343BE4">
        <w:rPr>
          <w:rFonts w:ascii="Traditional Arabic" w:hAnsi="Traditional Arabic" w:hint="cs"/>
          <w:sz w:val="27"/>
          <w:rtl/>
        </w:rPr>
        <w:t xml:space="preserve"> </w:t>
      </w:r>
      <w:r w:rsidRPr="00CC1A1A">
        <w:rPr>
          <w:rFonts w:ascii="Traditional Arabic" w:hAnsi="Traditional Arabic"/>
          <w:sz w:val="27"/>
          <w:rtl/>
        </w:rPr>
        <w:t>نختار</w:t>
      </w:r>
      <w:r w:rsidR="00CE72E0" w:rsidRPr="00CC1A1A">
        <w:rPr>
          <w:rFonts w:ascii="Traditional Arabic" w:hAnsi="Traditional Arabic"/>
          <w:sz w:val="27"/>
          <w:rtl/>
        </w:rPr>
        <w:t>؟</w:t>
      </w:r>
      <w:r w:rsidRPr="00CC1A1A">
        <w:rPr>
          <w:rFonts w:ascii="Traditional Arabic" w:hAnsi="Traditional Arabic"/>
          <w:sz w:val="27"/>
          <w:rtl/>
        </w:rPr>
        <w:t>! لعل</w:t>
      </w:r>
      <w:r w:rsidR="00CE72E0" w:rsidRPr="00CC1A1A">
        <w:rPr>
          <w:rFonts w:ascii="Traditional Arabic" w:hAnsi="Traditional Arabic" w:hint="cs"/>
          <w:sz w:val="27"/>
          <w:rtl/>
        </w:rPr>
        <w:t>ّ</w:t>
      </w:r>
      <w:r w:rsidRPr="00CC1A1A">
        <w:rPr>
          <w:rFonts w:ascii="Traditional Arabic" w:hAnsi="Traditional Arabic"/>
          <w:sz w:val="27"/>
          <w:rtl/>
        </w:rPr>
        <w:t xml:space="preserve"> ما ذكره الباجي في تعليقه على هذا الحديث ما يعضد وجهة النظر التي نتبناها، قال: </w:t>
      </w:r>
      <w:r w:rsidR="00CE72E0" w:rsidRPr="00CC1A1A">
        <w:rPr>
          <w:rFonts w:ascii="Traditional Arabic" w:hAnsi="Traditional Arabic"/>
          <w:sz w:val="27"/>
          <w:rtl/>
        </w:rPr>
        <w:t>هذا</w:t>
      </w:r>
      <w:r w:rsidRPr="00CC1A1A">
        <w:rPr>
          <w:rFonts w:ascii="Traditional Arabic" w:hAnsi="Traditional Arabic"/>
          <w:sz w:val="27"/>
          <w:rtl/>
        </w:rPr>
        <w:t xml:space="preserve"> الحديث لا تعلق فيه؛ لأنه من أخبار الآحاد</w:t>
      </w:r>
      <w:r w:rsidR="00CE72E0" w:rsidRPr="00CC1A1A">
        <w:rPr>
          <w:rFonts w:ascii="Traditional Arabic" w:hAnsi="Traditional Arabic" w:hint="cs"/>
          <w:sz w:val="27"/>
          <w:rtl/>
        </w:rPr>
        <w:t>،</w:t>
      </w:r>
      <w:r w:rsidRPr="00CC1A1A">
        <w:rPr>
          <w:rFonts w:ascii="Traditional Arabic" w:hAnsi="Traditional Arabic"/>
          <w:sz w:val="27"/>
          <w:rtl/>
        </w:rPr>
        <w:t xml:space="preserve"> التي لا يقع لنا العلم بمتضمنها</w:t>
      </w:r>
      <w:r w:rsidR="00CE72E0" w:rsidRPr="00CC1A1A">
        <w:rPr>
          <w:rFonts w:ascii="Traditional Arabic" w:hAnsi="Traditional Arabic" w:hint="cs"/>
          <w:sz w:val="27"/>
          <w:rtl/>
        </w:rPr>
        <w:t>،</w:t>
      </w:r>
      <w:r w:rsidRPr="00CC1A1A">
        <w:rPr>
          <w:rFonts w:ascii="Traditional Arabic" w:hAnsi="Traditional Arabic"/>
          <w:sz w:val="27"/>
          <w:rtl/>
        </w:rPr>
        <w:t xml:space="preserve"> وهو من جنس الحديث المروي</w:t>
      </w:r>
      <w:r w:rsidR="00CE72E0" w:rsidRPr="00CC1A1A">
        <w:rPr>
          <w:rFonts w:ascii="Traditional Arabic" w:hAnsi="Traditional Arabic" w:hint="cs"/>
          <w:sz w:val="27"/>
          <w:rtl/>
        </w:rPr>
        <w:t>ّ</w:t>
      </w:r>
      <w:r w:rsidRPr="00CC1A1A">
        <w:rPr>
          <w:rFonts w:ascii="Traditional Arabic" w:hAnsi="Traditional Arabic"/>
          <w:sz w:val="27"/>
          <w:rtl/>
        </w:rPr>
        <w:t xml:space="preserve"> في أنه كتب، فلا يجوز التعليق بأحدهما دون الآخر</w:t>
      </w:r>
      <w:r w:rsidR="00CE72E0" w:rsidRPr="00CC1A1A">
        <w:rPr>
          <w:rFonts w:ascii="Traditional Arabic" w:hAnsi="Traditional Arabic" w:hint="cs"/>
          <w:sz w:val="27"/>
          <w:rtl/>
        </w:rPr>
        <w:t>،</w:t>
      </w:r>
      <w:r w:rsidRPr="00CC1A1A">
        <w:rPr>
          <w:rFonts w:ascii="Traditional Arabic" w:hAnsi="Traditional Arabic"/>
          <w:sz w:val="27"/>
          <w:rtl/>
        </w:rPr>
        <w:t xml:space="preserve"> إلا</w:t>
      </w:r>
      <w:r w:rsidR="00CE72E0" w:rsidRPr="00CC1A1A">
        <w:rPr>
          <w:rFonts w:ascii="Traditional Arabic" w:hAnsi="Traditional Arabic" w:hint="cs"/>
          <w:sz w:val="27"/>
          <w:rtl/>
        </w:rPr>
        <w:t>ّ</w:t>
      </w:r>
      <w:r w:rsidRPr="00CC1A1A">
        <w:rPr>
          <w:rFonts w:ascii="Traditional Arabic" w:hAnsi="Traditional Arabic"/>
          <w:sz w:val="27"/>
          <w:rtl/>
        </w:rPr>
        <w:t xml:space="preserve"> بدليل</w:t>
      </w:r>
      <w:r w:rsidR="00CE72E0"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فالنبي وصف ال</w:t>
      </w:r>
      <w:r w:rsidR="00CE72E0" w:rsidRPr="00CC1A1A">
        <w:rPr>
          <w:rFonts w:ascii="Traditional Arabic" w:hAnsi="Traditional Arabic" w:hint="cs"/>
          <w:sz w:val="27"/>
          <w:rtl/>
        </w:rPr>
        <w:t>أ</w:t>
      </w:r>
      <w:r w:rsidRPr="00CC1A1A">
        <w:rPr>
          <w:rFonts w:ascii="Traditional Arabic" w:hAnsi="Traditional Arabic"/>
          <w:sz w:val="27"/>
          <w:rtl/>
        </w:rPr>
        <w:t xml:space="preserve">مة بأنها أمية لا تكتب ولا تحسب، ونحن </w:t>
      </w:r>
      <w:r w:rsidRPr="00CC1A1A">
        <w:rPr>
          <w:rFonts w:ascii="Traditional Arabic" w:hAnsi="Traditional Arabic"/>
          <w:sz w:val="27"/>
          <w:rtl/>
          <w:lang w:bidi="ar-EG"/>
        </w:rPr>
        <w:t xml:space="preserve">نعلم </w:t>
      </w:r>
      <w:r w:rsidRPr="00CC1A1A">
        <w:rPr>
          <w:rFonts w:ascii="Traditional Arabic" w:hAnsi="Traditional Arabic"/>
          <w:sz w:val="27"/>
          <w:rtl/>
        </w:rPr>
        <w:t>أن</w:t>
      </w:r>
      <w:r w:rsidR="00CE72E0" w:rsidRPr="00CC1A1A">
        <w:rPr>
          <w:rFonts w:ascii="Traditional Arabic" w:hAnsi="Traditional Arabic" w:hint="cs"/>
          <w:sz w:val="27"/>
          <w:rtl/>
        </w:rPr>
        <w:t>ّ</w:t>
      </w:r>
      <w:r w:rsidRPr="00CC1A1A">
        <w:rPr>
          <w:rFonts w:ascii="Traditional Arabic" w:hAnsi="Traditional Arabic"/>
          <w:sz w:val="27"/>
          <w:rtl/>
        </w:rPr>
        <w:t xml:space="preserve"> منها م</w:t>
      </w:r>
      <w:r w:rsidR="00CE72E0" w:rsidRPr="00CC1A1A">
        <w:rPr>
          <w:rFonts w:ascii="Traditional Arabic" w:hAnsi="Traditional Arabic" w:hint="cs"/>
          <w:sz w:val="27"/>
          <w:rtl/>
        </w:rPr>
        <w:t>َ</w:t>
      </w:r>
      <w:r w:rsidRPr="00CC1A1A">
        <w:rPr>
          <w:rFonts w:ascii="Traditional Arabic" w:hAnsi="Traditional Arabic"/>
          <w:sz w:val="27"/>
          <w:rtl/>
        </w:rPr>
        <w:t>ن</w:t>
      </w:r>
      <w:r w:rsidR="00CE72E0" w:rsidRPr="00CC1A1A">
        <w:rPr>
          <w:rFonts w:ascii="Traditional Arabic" w:hAnsi="Traditional Arabic" w:hint="cs"/>
          <w:sz w:val="27"/>
          <w:rtl/>
        </w:rPr>
        <w:t>ْ</w:t>
      </w:r>
      <w:r w:rsidRPr="00CC1A1A">
        <w:rPr>
          <w:rFonts w:ascii="Traditional Arabic" w:hAnsi="Traditional Arabic"/>
          <w:sz w:val="27"/>
          <w:rtl/>
        </w:rPr>
        <w:t xml:space="preserve"> يحسب ويكتب، كأبي بكر</w:t>
      </w:r>
      <w:r w:rsidR="00343BE4">
        <w:rPr>
          <w:rFonts w:ascii="Traditional Arabic" w:hAnsi="Traditional Arabic" w:hint="cs"/>
          <w:sz w:val="27"/>
          <w:rtl/>
        </w:rPr>
        <w:t>،</w:t>
      </w:r>
      <w:r w:rsidRPr="00CC1A1A">
        <w:rPr>
          <w:rFonts w:ascii="Traditional Arabic" w:hAnsi="Traditional Arabic"/>
          <w:sz w:val="27"/>
          <w:rtl/>
        </w:rPr>
        <w:t xml:space="preserve"> وعمر، وعثمان، وعلي</w:t>
      </w:r>
      <w:r w:rsidR="00CE72E0" w:rsidRPr="00CC1A1A">
        <w:rPr>
          <w:rFonts w:ascii="Traditional Arabic" w:hAnsi="Traditional Arabic" w:hint="cs"/>
          <w:sz w:val="27"/>
          <w:rtl/>
        </w:rPr>
        <w:t>ّ</w:t>
      </w:r>
      <w:r w:rsidRPr="00CC1A1A">
        <w:rPr>
          <w:rFonts w:ascii="Traditional Arabic" w:hAnsi="Traditional Arabic"/>
          <w:sz w:val="27"/>
          <w:rtl/>
        </w:rPr>
        <w:t>، ومعاوية، وسهل بن ضيف، وزيد بن ثابت، وعبد</w:t>
      </w:r>
      <w:r w:rsidR="00CE72E0" w:rsidRPr="00CC1A1A">
        <w:rPr>
          <w:rFonts w:ascii="Traditional Arabic" w:hAnsi="Traditional Arabic" w:hint="cs"/>
          <w:sz w:val="27"/>
          <w:rtl/>
        </w:rPr>
        <w:t xml:space="preserve"> </w:t>
      </w:r>
      <w:r w:rsidRPr="00CC1A1A">
        <w:rPr>
          <w:rFonts w:ascii="Traditional Arabic" w:hAnsi="Traditional Arabic"/>
          <w:sz w:val="27"/>
          <w:rtl/>
        </w:rPr>
        <w:t>الله بن مسعود، وأبي</w:t>
      </w:r>
      <w:r w:rsidR="00CE72E0" w:rsidRPr="00CC1A1A">
        <w:rPr>
          <w:rFonts w:ascii="Traditional Arabic" w:hAnsi="Traditional Arabic" w:hint="cs"/>
          <w:sz w:val="27"/>
          <w:rtl/>
        </w:rPr>
        <w:t>ّ</w:t>
      </w:r>
      <w:r w:rsidRPr="00CC1A1A">
        <w:rPr>
          <w:rFonts w:ascii="Traditional Arabic" w:hAnsi="Traditional Arabic"/>
          <w:sz w:val="27"/>
          <w:rtl/>
        </w:rPr>
        <w:t xml:space="preserve"> بن كعب، وجماعة غيرهم</w:t>
      </w:r>
      <w:r w:rsidR="00CE72E0" w:rsidRPr="00CC1A1A">
        <w:rPr>
          <w:rFonts w:ascii="Traditional Arabic" w:hAnsi="Traditional Arabic" w:hint="cs"/>
          <w:sz w:val="27"/>
          <w:rtl/>
        </w:rPr>
        <w:t xml:space="preserve">، </w:t>
      </w:r>
      <w:r w:rsidRPr="00CC1A1A">
        <w:rPr>
          <w:rFonts w:ascii="Traditional Arabic" w:hAnsi="Traditional Arabic"/>
          <w:sz w:val="27"/>
          <w:rtl/>
        </w:rPr>
        <w:t>فعلمنا أن المراد به وصفهم في الجملة، لا وصف آحادهم وأعيانهم، أو نفي كتابة مخصوصة وحساب مخصوص عنهم؛ لأنه محال أن</w:t>
      </w:r>
      <w:r w:rsidR="00CE72E0" w:rsidRPr="00CC1A1A">
        <w:rPr>
          <w:rFonts w:ascii="Traditional Arabic" w:hAnsi="Traditional Arabic" w:hint="cs"/>
          <w:sz w:val="27"/>
          <w:rtl/>
        </w:rPr>
        <w:t>ّ</w:t>
      </w:r>
      <w:r w:rsidRPr="00CC1A1A">
        <w:rPr>
          <w:rFonts w:ascii="Traditional Arabic" w:hAnsi="Traditional Arabic"/>
          <w:sz w:val="27"/>
          <w:rtl/>
        </w:rPr>
        <w:t xml:space="preserve">ه ينفي عنهم وعن نفسه جميع الحساب؛ لأنه قد قال: الشهر تسع وعشرون، وقال: الشهر هكذا وهكذا وهكذا.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 وورد في القرآن أكثر من الفرائض، وهذا كل</w:t>
      </w:r>
      <w:r w:rsidR="009F265E" w:rsidRPr="00CC1A1A">
        <w:rPr>
          <w:rFonts w:ascii="Traditional Arabic" w:hAnsi="Traditional Arabic" w:hint="cs"/>
          <w:sz w:val="27"/>
          <w:rtl/>
        </w:rPr>
        <w:t>ّ</w:t>
      </w:r>
      <w:r w:rsidRPr="00CC1A1A">
        <w:rPr>
          <w:rFonts w:ascii="Traditional Arabic" w:hAnsi="Traditional Arabic"/>
          <w:sz w:val="27"/>
          <w:rtl/>
        </w:rPr>
        <w:t>ه نوع من الحساب</w:t>
      </w:r>
      <w:r w:rsidR="009F265E" w:rsidRPr="00CC1A1A">
        <w:rPr>
          <w:rFonts w:ascii="Traditional Arabic" w:hAnsi="Traditional Arabic" w:hint="cs"/>
          <w:sz w:val="27"/>
          <w:rtl/>
        </w:rPr>
        <w:t>.</w:t>
      </w:r>
      <w:r w:rsidRPr="00CC1A1A">
        <w:rPr>
          <w:rFonts w:ascii="Traditional Arabic" w:hAnsi="Traditional Arabic"/>
          <w:sz w:val="27"/>
          <w:rtl/>
        </w:rPr>
        <w:t xml:space="preserve"> وقد ورد الشرع بكثير من الفرائض، وهو أدق</w:t>
      </w:r>
      <w:r w:rsidR="00B86A0A" w:rsidRPr="00CC1A1A">
        <w:rPr>
          <w:rFonts w:ascii="Traditional Arabic" w:hAnsi="Traditional Arabic" w:hint="cs"/>
          <w:sz w:val="27"/>
          <w:rtl/>
        </w:rPr>
        <w:t>ّ</w:t>
      </w:r>
      <w:r w:rsidRPr="00CC1A1A">
        <w:rPr>
          <w:rFonts w:ascii="Traditional Arabic" w:hAnsi="Traditional Arabic"/>
          <w:sz w:val="27"/>
          <w:rtl/>
        </w:rPr>
        <w:t xml:space="preserve"> أنواع الحساب، فعلمنا بذلك أنه أراد نفي حساب مخصوص وكتابة مخصوصة</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21"/>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وتتقدم الآثار خطوة في القضية، فيرد ما يدل</w:t>
      </w:r>
      <w:r w:rsidR="00B86A0A" w:rsidRPr="00CC1A1A">
        <w:rPr>
          <w:rFonts w:ascii="Traditional Arabic" w:hAnsi="Traditional Arabic" w:hint="cs"/>
          <w:sz w:val="27"/>
          <w:rtl/>
        </w:rPr>
        <w:t>ّ</w:t>
      </w:r>
      <w:r w:rsidRPr="00CC1A1A">
        <w:rPr>
          <w:rFonts w:ascii="Traditional Arabic" w:hAnsi="Traditional Arabic"/>
          <w:sz w:val="27"/>
          <w:rtl/>
        </w:rPr>
        <w:t xml:space="preserve"> صراحة على معرفته الحقيقية بالقراءة من لوحة أو صحيفة، فيروي ابن ماجه وغيره</w:t>
      </w:r>
      <w:r w:rsidR="00B86A0A" w:rsidRPr="00CC1A1A">
        <w:rPr>
          <w:rFonts w:ascii="Traditional Arabic" w:hAnsi="Traditional Arabic" w:hint="cs"/>
          <w:sz w:val="27"/>
          <w:rtl/>
        </w:rPr>
        <w:t>،</w:t>
      </w:r>
      <w:r w:rsidRPr="00CC1A1A">
        <w:rPr>
          <w:rFonts w:ascii="Traditional Arabic" w:hAnsi="Traditional Arabic"/>
          <w:sz w:val="27"/>
          <w:rtl/>
        </w:rPr>
        <w:t xml:space="preserve"> عن أنس</w:t>
      </w:r>
      <w:r w:rsidR="00B86A0A" w:rsidRPr="00CC1A1A">
        <w:rPr>
          <w:rFonts w:ascii="Traditional Arabic" w:hAnsi="Traditional Arabic" w:hint="cs"/>
          <w:sz w:val="27"/>
          <w:rtl/>
        </w:rPr>
        <w:t>،</w:t>
      </w:r>
      <w:r w:rsidRPr="00CC1A1A">
        <w:rPr>
          <w:rFonts w:ascii="Traditional Arabic" w:hAnsi="Traditional Arabic"/>
          <w:sz w:val="27"/>
          <w:rtl/>
        </w:rPr>
        <w:t xml:space="preserve"> قال: قال رسول الله: </w:t>
      </w:r>
      <w:r w:rsidR="00B86A0A" w:rsidRPr="00CC1A1A">
        <w:rPr>
          <w:rFonts w:hint="eastAsia"/>
          <w:sz w:val="27"/>
          <w:rtl/>
        </w:rPr>
        <w:t>«</w:t>
      </w:r>
      <w:r w:rsidRPr="00CC1A1A">
        <w:rPr>
          <w:rFonts w:ascii="Traditional Arabic" w:hAnsi="Traditional Arabic"/>
          <w:sz w:val="27"/>
          <w:rtl/>
        </w:rPr>
        <w:t>رأيت ليلة أُسري بي على باب الجنة (مكتوبا</w:t>
      </w:r>
      <w:r w:rsidRPr="00CC1A1A">
        <w:rPr>
          <w:rFonts w:ascii="Traditional Arabic" w:hAnsi="Traditional Arabic" w:hint="cs"/>
          <w:sz w:val="27"/>
          <w:rtl/>
        </w:rPr>
        <w:t>ً</w:t>
      </w:r>
      <w:r w:rsidR="00B86A0A" w:rsidRPr="00CC1A1A">
        <w:rPr>
          <w:rFonts w:ascii="Traditional Arabic" w:hAnsi="Traditional Arabic"/>
          <w:sz w:val="27"/>
          <w:rtl/>
        </w:rPr>
        <w:t>)</w:t>
      </w:r>
      <w:r w:rsidRPr="00CC1A1A">
        <w:rPr>
          <w:rFonts w:ascii="Traditional Arabic" w:hAnsi="Traditional Arabic"/>
          <w:sz w:val="27"/>
          <w:rtl/>
        </w:rPr>
        <w:t>: الصدقة بعشر أمثالها، والقرض بثمانية عشر</w:t>
      </w:r>
      <w:r w:rsidR="00B86A0A" w:rsidRPr="00CC1A1A">
        <w:rPr>
          <w:rFonts w:hint="eastAsia"/>
          <w:sz w:val="27"/>
          <w:rtl/>
        </w:rPr>
        <w:t>»</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22"/>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ويروي ابن حجر</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23"/>
      </w:r>
      <w:r w:rsidRPr="00CC1A1A">
        <w:rPr>
          <w:rFonts w:ascii="Traditional Arabic" w:hAnsi="Traditional Arabic"/>
          <w:sz w:val="27"/>
          <w:vertAlign w:val="superscript"/>
          <w:rtl/>
        </w:rPr>
        <w:t>)</w:t>
      </w:r>
      <w:r w:rsidRPr="00CC1A1A">
        <w:rPr>
          <w:rFonts w:ascii="Traditional Arabic" w:hAnsi="Traditional Arabic" w:hint="cs"/>
          <w:sz w:val="27"/>
          <w:rtl/>
        </w:rPr>
        <w:t xml:space="preserve"> </w:t>
      </w:r>
      <w:r w:rsidRPr="00CC1A1A">
        <w:rPr>
          <w:rFonts w:ascii="Traditional Arabic" w:hAnsi="Traditional Arabic"/>
          <w:sz w:val="27"/>
          <w:rtl/>
        </w:rPr>
        <w:t>ما هو أصرح من ذلك في الدلالة على قراءته من مكتوب أمام الناس</w:t>
      </w:r>
      <w:r w:rsidR="00B86A0A" w:rsidRPr="00CC1A1A">
        <w:rPr>
          <w:rFonts w:ascii="Traditional Arabic" w:hAnsi="Traditional Arabic" w:hint="cs"/>
          <w:sz w:val="27"/>
          <w:rtl/>
        </w:rPr>
        <w:t>.</w:t>
      </w:r>
      <w:r w:rsidRPr="00CC1A1A">
        <w:rPr>
          <w:rFonts w:ascii="Traditional Arabic" w:hAnsi="Traditional Arabic"/>
          <w:sz w:val="27"/>
          <w:rtl/>
        </w:rPr>
        <w:t xml:space="preserve"> فعن سهل بن حنظلة</w:t>
      </w:r>
      <w:r w:rsidR="00343BE4">
        <w:rPr>
          <w:rFonts w:ascii="Traditional Arabic" w:hAnsi="Traditional Arabic" w:hint="cs"/>
          <w:sz w:val="27"/>
          <w:rtl/>
        </w:rPr>
        <w:t>:</w:t>
      </w:r>
      <w:r w:rsidRPr="00CC1A1A">
        <w:rPr>
          <w:rFonts w:ascii="Traditional Arabic" w:hAnsi="Traditional Arabic"/>
          <w:sz w:val="27"/>
          <w:rtl/>
        </w:rPr>
        <w:t xml:space="preserve"> أن</w:t>
      </w:r>
      <w:r w:rsidR="00B86A0A" w:rsidRPr="00CC1A1A">
        <w:rPr>
          <w:rFonts w:ascii="Traditional Arabic" w:hAnsi="Traditional Arabic" w:hint="cs"/>
          <w:sz w:val="27"/>
          <w:rtl/>
        </w:rPr>
        <w:t>ّ</w:t>
      </w:r>
      <w:r w:rsidRPr="00CC1A1A">
        <w:rPr>
          <w:rFonts w:ascii="Traditional Arabic" w:hAnsi="Traditional Arabic"/>
          <w:sz w:val="27"/>
          <w:rtl/>
        </w:rPr>
        <w:t xml:space="preserve"> النبي</w:t>
      </w:r>
      <w:r w:rsidR="00B86A0A" w:rsidRPr="00CC1A1A">
        <w:rPr>
          <w:rFonts w:ascii="Traditional Arabic" w:hAnsi="Traditional Arabic" w:hint="cs"/>
          <w:sz w:val="27"/>
          <w:rtl/>
        </w:rPr>
        <w:t>ّ</w:t>
      </w:r>
      <w:r w:rsidRPr="00CC1A1A">
        <w:rPr>
          <w:rFonts w:ascii="Traditional Arabic" w:hAnsi="Traditional Arabic"/>
          <w:sz w:val="27"/>
          <w:rtl/>
        </w:rPr>
        <w:t xml:space="preserve"> لما أمر معاوية أن يكتب للأقرع بن حابس وعيينة بن حصن قال عيينة: أتراني أذهب إلى قومي بصحيفة كصحيفة الملتمس، فأخذ رسول الله الصحيفة فنظر فيها، فقال: (قد كتب لك بما أمر فيها). ويذكر الكتاني</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24"/>
      </w:r>
      <w:r w:rsidRPr="00CC1A1A">
        <w:rPr>
          <w:rFonts w:ascii="Traditional Arabic" w:hAnsi="Traditional Arabic"/>
          <w:sz w:val="27"/>
          <w:vertAlign w:val="superscript"/>
          <w:rtl/>
        </w:rPr>
        <w:t>)</w:t>
      </w:r>
      <w:r w:rsidRPr="00CC1A1A">
        <w:rPr>
          <w:rFonts w:ascii="Traditional Arabic" w:hAnsi="Traditional Arabic" w:hint="cs"/>
          <w:sz w:val="27"/>
          <w:rtl/>
        </w:rPr>
        <w:t xml:space="preserve"> </w:t>
      </w:r>
      <w:r w:rsidRPr="00CC1A1A">
        <w:rPr>
          <w:rFonts w:ascii="Traditional Arabic" w:hAnsi="Traditional Arabic"/>
          <w:sz w:val="27"/>
          <w:rtl/>
        </w:rPr>
        <w:t>أن النبي</w:t>
      </w:r>
      <w:r w:rsidR="00B86A0A" w:rsidRPr="00CC1A1A">
        <w:rPr>
          <w:rFonts w:ascii="Traditional Arabic" w:hAnsi="Traditional Arabic" w:hint="cs"/>
          <w:sz w:val="27"/>
          <w:rtl/>
        </w:rPr>
        <w:t>ّ</w:t>
      </w:r>
      <w:r w:rsidRPr="00CC1A1A">
        <w:rPr>
          <w:rFonts w:ascii="Traditional Arabic" w:hAnsi="Traditional Arabic"/>
          <w:sz w:val="27"/>
          <w:rtl/>
        </w:rPr>
        <w:t xml:space="preserve">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كتب كتباً بيده</w:t>
      </w:r>
      <w:r w:rsidR="00B86A0A" w:rsidRPr="00CC1A1A">
        <w:rPr>
          <w:rFonts w:ascii="Traditional Arabic" w:hAnsi="Traditional Arabic" w:hint="cs"/>
          <w:sz w:val="27"/>
          <w:rtl/>
        </w:rPr>
        <w:t>.</w:t>
      </w:r>
      <w:r w:rsidRPr="00CC1A1A">
        <w:rPr>
          <w:rFonts w:ascii="Traditional Arabic" w:hAnsi="Traditional Arabic"/>
          <w:sz w:val="27"/>
          <w:rtl/>
        </w:rPr>
        <w:t xml:space="preserve"> ويتفر</w:t>
      </w:r>
      <w:r w:rsidR="00B86A0A" w:rsidRPr="00CC1A1A">
        <w:rPr>
          <w:rFonts w:ascii="Traditional Arabic" w:hAnsi="Traditional Arabic" w:hint="cs"/>
          <w:sz w:val="27"/>
          <w:rtl/>
        </w:rPr>
        <w:t>َّ</w:t>
      </w:r>
      <w:r w:rsidRPr="00CC1A1A">
        <w:rPr>
          <w:rFonts w:ascii="Traditional Arabic" w:hAnsi="Traditional Arabic"/>
          <w:sz w:val="27"/>
          <w:rtl/>
          <w:lang w:bidi="ar-EG"/>
        </w:rPr>
        <w:t>د</w:t>
      </w:r>
      <w:r w:rsidRPr="00CC1A1A">
        <w:rPr>
          <w:rFonts w:ascii="Traditional Arabic" w:hAnsi="Traditional Arabic"/>
          <w:sz w:val="27"/>
          <w:rtl/>
        </w:rPr>
        <w:t xml:space="preserve"> الكتاني بذكر هذا الخبر، قال: وفي (سمط الجوهر الفاخر) كتب</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بيده كتباً لأهل الإسلام في الشرائع والأحكام.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وعن ابن عمر قال: كتب رسول الله كتاب الصدقات، فلم يخرجه إلى عم</w:t>
      </w:r>
      <w:r w:rsidR="00B86A0A" w:rsidRPr="00CC1A1A">
        <w:rPr>
          <w:rFonts w:ascii="Traditional Arabic" w:hAnsi="Traditional Arabic" w:hint="cs"/>
          <w:sz w:val="27"/>
          <w:rtl/>
        </w:rPr>
        <w:t>ّ</w:t>
      </w:r>
      <w:r w:rsidRPr="00CC1A1A">
        <w:rPr>
          <w:rFonts w:ascii="Traditional Arabic" w:hAnsi="Traditional Arabic"/>
          <w:sz w:val="27"/>
          <w:rtl/>
        </w:rPr>
        <w:t>اله، وقرنه بسيفه حت</w:t>
      </w:r>
      <w:r w:rsidR="00B86A0A" w:rsidRPr="00CC1A1A">
        <w:rPr>
          <w:rFonts w:ascii="Traditional Arabic" w:hAnsi="Traditional Arabic" w:hint="cs"/>
          <w:sz w:val="27"/>
          <w:rtl/>
        </w:rPr>
        <w:t>ّ</w:t>
      </w:r>
      <w:r w:rsidRPr="00CC1A1A">
        <w:rPr>
          <w:rFonts w:ascii="Traditional Arabic" w:hAnsi="Traditional Arabic"/>
          <w:sz w:val="27"/>
          <w:rtl/>
        </w:rPr>
        <w:t>ى قبض، فعمل به أبو</w:t>
      </w:r>
      <w:r w:rsidR="00B86A0A" w:rsidRPr="00CC1A1A">
        <w:rPr>
          <w:rFonts w:ascii="Traditional Arabic" w:hAnsi="Traditional Arabic" w:hint="cs"/>
          <w:sz w:val="27"/>
          <w:rtl/>
        </w:rPr>
        <w:t xml:space="preserve"> </w:t>
      </w:r>
      <w:r w:rsidRPr="00CC1A1A">
        <w:rPr>
          <w:rFonts w:ascii="Traditional Arabic" w:hAnsi="Traditional Arabic"/>
          <w:sz w:val="27"/>
          <w:rtl/>
        </w:rPr>
        <w:t>بكر حت</w:t>
      </w:r>
      <w:r w:rsidR="00B86A0A" w:rsidRPr="00CC1A1A">
        <w:rPr>
          <w:rFonts w:ascii="Traditional Arabic" w:hAnsi="Traditional Arabic" w:hint="cs"/>
          <w:sz w:val="27"/>
          <w:rtl/>
        </w:rPr>
        <w:t>ّ</w:t>
      </w:r>
      <w:r w:rsidRPr="00CC1A1A">
        <w:rPr>
          <w:rFonts w:ascii="Traditional Arabic" w:hAnsi="Traditional Arabic"/>
          <w:sz w:val="27"/>
          <w:rtl/>
        </w:rPr>
        <w:t>ى قبض، ثم عمل به عمر حت</w:t>
      </w:r>
      <w:r w:rsidR="00B86A0A" w:rsidRPr="00CC1A1A">
        <w:rPr>
          <w:rFonts w:ascii="Traditional Arabic" w:hAnsi="Traditional Arabic" w:hint="cs"/>
          <w:sz w:val="27"/>
          <w:rtl/>
        </w:rPr>
        <w:t>ّ</w:t>
      </w:r>
      <w:r w:rsidRPr="00CC1A1A">
        <w:rPr>
          <w:rFonts w:ascii="Traditional Arabic" w:hAnsi="Traditional Arabic"/>
          <w:sz w:val="27"/>
          <w:rtl/>
        </w:rPr>
        <w:t>ى قبض، فكان فيه</w:t>
      </w:r>
      <w:r w:rsidR="00343BE4">
        <w:rPr>
          <w:rFonts w:ascii="Traditional Arabic" w:hAnsi="Traditional Arabic" w:hint="cs"/>
          <w:sz w:val="27"/>
          <w:rtl/>
        </w:rPr>
        <w:t>:</w:t>
      </w:r>
      <w:r w:rsidRPr="00CC1A1A">
        <w:rPr>
          <w:rFonts w:ascii="Traditional Arabic" w:hAnsi="Traditional Arabic"/>
          <w:sz w:val="27"/>
          <w:rtl/>
        </w:rPr>
        <w:t xml:space="preserve"> </w:t>
      </w:r>
      <w:r w:rsidR="00343BE4">
        <w:rPr>
          <w:rFonts w:ascii="Traditional Arabic" w:hAnsi="Traditional Arabic" w:hint="cs"/>
          <w:sz w:val="27"/>
          <w:rtl/>
        </w:rPr>
        <w:t xml:space="preserve">في </w:t>
      </w:r>
      <w:r w:rsidRPr="00CC1A1A">
        <w:rPr>
          <w:rFonts w:ascii="Traditional Arabic" w:hAnsi="Traditional Arabic"/>
          <w:sz w:val="27"/>
          <w:rtl/>
        </w:rPr>
        <w:t>كل</w:t>
      </w:r>
      <w:r w:rsidR="00B86A0A" w:rsidRPr="00CC1A1A">
        <w:rPr>
          <w:rFonts w:ascii="Traditional Arabic" w:hAnsi="Traditional Arabic" w:hint="cs"/>
          <w:sz w:val="27"/>
          <w:rtl/>
        </w:rPr>
        <w:t>ّ</w:t>
      </w:r>
      <w:r w:rsidRPr="00CC1A1A">
        <w:rPr>
          <w:rFonts w:ascii="Traditional Arabic" w:hAnsi="Traditional Arabic"/>
          <w:sz w:val="27"/>
          <w:rtl/>
        </w:rPr>
        <w:t xml:space="preserve"> خمس من الإبل شاة</w:t>
      </w:r>
      <w:r w:rsidR="00B86A0A" w:rsidRPr="00CC1A1A">
        <w:rPr>
          <w:rFonts w:ascii="Traditional Arabic" w:hAnsi="Traditional Arabic" w:hint="cs"/>
          <w:sz w:val="27"/>
          <w:rtl/>
        </w:rPr>
        <w:t>،</w:t>
      </w:r>
      <w:r w:rsidRPr="00CC1A1A">
        <w:rPr>
          <w:rFonts w:ascii="Traditional Arabic" w:hAnsi="Traditional Arabic"/>
          <w:sz w:val="27"/>
          <w:rtl/>
        </w:rPr>
        <w:t xml:space="preserve"> فذكره. </w:t>
      </w:r>
    </w:p>
    <w:p w:rsidR="008A3764" w:rsidRPr="00CC1A1A" w:rsidRDefault="008A3764" w:rsidP="002E1B90">
      <w:pPr>
        <w:rPr>
          <w:rFonts w:ascii="Traditional Arabic" w:hAnsi="Traditional Arabic"/>
          <w:sz w:val="27"/>
          <w:rtl/>
        </w:rPr>
      </w:pPr>
      <w:r w:rsidRPr="00CC1A1A">
        <w:rPr>
          <w:rFonts w:ascii="Traditional Arabic" w:hAnsi="Traditional Arabic" w:cs="Ya-Ali"/>
          <w:sz w:val="27"/>
          <w:rtl/>
        </w:rPr>
        <w:t>5</w:t>
      </w:r>
      <w:r w:rsidRPr="00CC1A1A">
        <w:rPr>
          <w:rFonts w:ascii="Traditional Arabic" w:hAnsi="Traditional Arabic" w:hint="cs"/>
          <w:sz w:val="27"/>
          <w:rtl/>
        </w:rPr>
        <w:t>ـ</w:t>
      </w:r>
      <w:r w:rsidRPr="00CC1A1A">
        <w:rPr>
          <w:rFonts w:ascii="Traditional Arabic" w:hAnsi="Traditional Arabic"/>
          <w:sz w:val="27"/>
          <w:rtl/>
        </w:rPr>
        <w:t xml:space="preserve"> يمث</w:t>
      </w:r>
      <w:r w:rsidR="00B86A0A" w:rsidRPr="00CC1A1A">
        <w:rPr>
          <w:rFonts w:ascii="Traditional Arabic" w:hAnsi="Traditional Arabic" w:hint="cs"/>
          <w:sz w:val="27"/>
          <w:rtl/>
        </w:rPr>
        <w:t>ِّ</w:t>
      </w:r>
      <w:r w:rsidRPr="00CC1A1A">
        <w:rPr>
          <w:rFonts w:ascii="Traditional Arabic" w:hAnsi="Traditional Arabic"/>
          <w:sz w:val="27"/>
          <w:rtl/>
        </w:rPr>
        <w:t>ل الباجي اتجاهاً متكاملاً في قضية (الأم</w:t>
      </w:r>
      <w:r w:rsidR="00B86A0A" w:rsidRPr="00CC1A1A">
        <w:rPr>
          <w:rFonts w:ascii="Traditional Arabic" w:hAnsi="Traditional Arabic" w:hint="cs"/>
          <w:sz w:val="27"/>
          <w:rtl/>
        </w:rPr>
        <w:t>ّ</w:t>
      </w:r>
      <w:r w:rsidRPr="00CC1A1A">
        <w:rPr>
          <w:rFonts w:ascii="Traditional Arabic" w:hAnsi="Traditional Arabic"/>
          <w:sz w:val="27"/>
          <w:rtl/>
        </w:rPr>
        <w:t>ية)</w:t>
      </w:r>
      <w:r w:rsidR="00B86A0A" w:rsidRPr="00CC1A1A">
        <w:rPr>
          <w:rFonts w:ascii="Traditional Arabic" w:hAnsi="Traditional Arabic" w:hint="cs"/>
          <w:sz w:val="27"/>
          <w:rtl/>
        </w:rPr>
        <w:t>.</w:t>
      </w:r>
      <w:r w:rsidRPr="00CC1A1A">
        <w:rPr>
          <w:rFonts w:ascii="Traditional Arabic" w:hAnsi="Traditional Arabic"/>
          <w:sz w:val="27"/>
          <w:rtl/>
        </w:rPr>
        <w:t xml:space="preserve"> فقد نسب الكتابة إلى </w:t>
      </w:r>
      <w:r w:rsidRPr="00CC1A1A">
        <w:rPr>
          <w:rFonts w:ascii="Traditional Arabic" w:hAnsi="Traditional Arabic"/>
          <w:sz w:val="27"/>
          <w:rtl/>
          <w:lang w:bidi="ar-EG"/>
        </w:rPr>
        <w:t xml:space="preserve">النبي </w:t>
      </w:r>
      <w:r w:rsidRPr="00CC1A1A">
        <w:rPr>
          <w:rFonts w:ascii="Traditional Arabic" w:hAnsi="Traditional Arabic"/>
          <w:sz w:val="27"/>
          <w:rtl/>
        </w:rPr>
        <w:t>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على سبيل الإعجاز، انضماماً للمعجز الخالد، وهو القرآن</w:t>
      </w:r>
      <w:r w:rsidR="00B86A0A" w:rsidRPr="00CC1A1A">
        <w:rPr>
          <w:rFonts w:ascii="Traditional Arabic" w:hAnsi="Traditional Arabic" w:hint="cs"/>
          <w:sz w:val="27"/>
          <w:rtl/>
        </w:rPr>
        <w:t>.</w:t>
      </w:r>
      <w:r w:rsidRPr="00CC1A1A">
        <w:rPr>
          <w:rFonts w:ascii="Traditional Arabic" w:hAnsi="Traditional Arabic"/>
          <w:sz w:val="27"/>
          <w:rtl/>
        </w:rPr>
        <w:t xml:space="preserve"> ونسبة الكتابة إليه كمعجز يتماشى مع تفخيم شخصية المؤس</w:t>
      </w:r>
      <w:r w:rsidR="00B86A0A" w:rsidRPr="00CC1A1A">
        <w:rPr>
          <w:rFonts w:ascii="Traditional Arabic" w:hAnsi="Traditional Arabic" w:hint="cs"/>
          <w:sz w:val="27"/>
          <w:rtl/>
        </w:rPr>
        <w:t>ِّ</w:t>
      </w:r>
      <w:r w:rsidRPr="00CC1A1A">
        <w:rPr>
          <w:rFonts w:ascii="Traditional Arabic" w:hAnsi="Traditional Arabic"/>
          <w:sz w:val="27"/>
          <w:rtl/>
        </w:rPr>
        <w:t>س وتعظيمه، وأثر ذلك في تطو</w:t>
      </w:r>
      <w:r w:rsidR="00B86A0A" w:rsidRPr="00CC1A1A">
        <w:rPr>
          <w:rFonts w:ascii="Traditional Arabic" w:hAnsi="Traditional Arabic" w:hint="cs"/>
          <w:sz w:val="27"/>
          <w:rtl/>
        </w:rPr>
        <w:t>ّ</w:t>
      </w:r>
      <w:r w:rsidRPr="00CC1A1A">
        <w:rPr>
          <w:rFonts w:ascii="Traditional Arabic" w:hAnsi="Traditional Arabic"/>
          <w:sz w:val="27"/>
          <w:rtl/>
        </w:rPr>
        <w:t xml:space="preserve">ر الأديان.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إلا</w:t>
      </w:r>
      <w:r w:rsidR="00B86A0A" w:rsidRPr="00CC1A1A">
        <w:rPr>
          <w:rFonts w:ascii="Traditional Arabic" w:hAnsi="Traditional Arabic" w:hint="cs"/>
          <w:sz w:val="27"/>
          <w:rtl/>
        </w:rPr>
        <w:t>ّ</w:t>
      </w:r>
      <w:r w:rsidRPr="00CC1A1A">
        <w:rPr>
          <w:rFonts w:ascii="Traditional Arabic" w:hAnsi="Traditional Arabic"/>
          <w:sz w:val="27"/>
          <w:rtl/>
        </w:rPr>
        <w:t xml:space="preserve"> أن هذه النظرة عاطفية أكثر منها عقلية؛ إذ تنبع من حب</w:t>
      </w:r>
      <w:r w:rsidR="00B86A0A" w:rsidRPr="00CC1A1A">
        <w:rPr>
          <w:rFonts w:ascii="Traditional Arabic" w:hAnsi="Traditional Arabic" w:hint="cs"/>
          <w:sz w:val="27"/>
          <w:rtl/>
        </w:rPr>
        <w:t>ّ</w:t>
      </w:r>
      <w:r w:rsidRPr="00CC1A1A">
        <w:rPr>
          <w:rFonts w:ascii="Traditional Arabic" w:hAnsi="Traditional Arabic"/>
          <w:sz w:val="27"/>
          <w:rtl/>
        </w:rPr>
        <w:t xml:space="preserve"> النبي</w:t>
      </w:r>
      <w:r w:rsidR="00B86A0A" w:rsidRPr="00CC1A1A">
        <w:rPr>
          <w:rFonts w:ascii="Traditional Arabic" w:hAnsi="Traditional Arabic" w:hint="cs"/>
          <w:sz w:val="27"/>
          <w:rtl/>
        </w:rPr>
        <w:t>ّ</w:t>
      </w:r>
      <w:r w:rsidRPr="00CC1A1A">
        <w:rPr>
          <w:rFonts w:ascii="Traditional Arabic" w:hAnsi="Traditional Arabic"/>
          <w:sz w:val="27"/>
          <w:rtl/>
        </w:rPr>
        <w:t xml:space="preserve"> واعتباره الركن والعماد في الإسلام</w:t>
      </w:r>
      <w:r w:rsidR="00B86A0A" w:rsidRPr="00CC1A1A">
        <w:rPr>
          <w:rFonts w:ascii="Traditional Arabic" w:hAnsi="Traditional Arabic" w:hint="cs"/>
          <w:sz w:val="27"/>
          <w:rtl/>
        </w:rPr>
        <w:t>.</w:t>
      </w:r>
      <w:r w:rsidRPr="00CC1A1A">
        <w:rPr>
          <w:rFonts w:ascii="Traditional Arabic" w:hAnsi="Traditional Arabic"/>
          <w:sz w:val="27"/>
          <w:rtl/>
        </w:rPr>
        <w:t xml:space="preserve"> وهذه النظرة لا تتماشى مع المنطق العقلي؛ إذ بحسبها تنسب إليه معجزات لكي يتفو</w:t>
      </w:r>
      <w:r w:rsidR="00B86A0A" w:rsidRPr="00CC1A1A">
        <w:rPr>
          <w:rFonts w:ascii="Traditional Arabic" w:hAnsi="Traditional Arabic" w:hint="cs"/>
          <w:sz w:val="27"/>
          <w:rtl/>
        </w:rPr>
        <w:t>َّ</w:t>
      </w:r>
      <w:r w:rsidRPr="00CC1A1A">
        <w:rPr>
          <w:rFonts w:ascii="Traditional Arabic" w:hAnsi="Traditional Arabic"/>
          <w:sz w:val="27"/>
          <w:rtl/>
        </w:rPr>
        <w:t>ق على غيره من الأنبياء، أو يجمع كل</w:t>
      </w:r>
      <w:r w:rsidR="00B86A0A" w:rsidRPr="00CC1A1A">
        <w:rPr>
          <w:rFonts w:ascii="Traditional Arabic" w:hAnsi="Traditional Arabic" w:hint="cs"/>
          <w:sz w:val="27"/>
          <w:rtl/>
        </w:rPr>
        <w:t>ّ</w:t>
      </w:r>
      <w:r w:rsidRPr="00CC1A1A">
        <w:rPr>
          <w:rFonts w:ascii="Traditional Arabic" w:hAnsi="Traditional Arabic"/>
          <w:sz w:val="27"/>
          <w:rtl/>
        </w:rPr>
        <w:t xml:space="preserve"> الخوارق السابقة عليه بجانب القرآن. </w:t>
      </w:r>
    </w:p>
    <w:p w:rsidR="008A3764" w:rsidRPr="00CC1A1A" w:rsidRDefault="00B86A0A" w:rsidP="002E1B90">
      <w:pPr>
        <w:rPr>
          <w:rtl/>
        </w:rPr>
      </w:pPr>
      <w:r w:rsidRPr="00CC1A1A">
        <w:rPr>
          <w:rFonts w:hint="cs"/>
          <w:rtl/>
        </w:rPr>
        <w:t>و</w:t>
      </w:r>
      <w:r w:rsidR="008A3764" w:rsidRPr="00CC1A1A">
        <w:rPr>
          <w:rtl/>
        </w:rPr>
        <w:t xml:space="preserve">نخلص من التعليق السابق على هذه الاتجاهات إلى ما </w:t>
      </w:r>
      <w:r w:rsidRPr="00CC1A1A">
        <w:rPr>
          <w:rFonts w:hint="cs"/>
          <w:rtl/>
        </w:rPr>
        <w:t>يلي:</w:t>
      </w:r>
      <w:r w:rsidR="008A3764" w:rsidRPr="00CC1A1A">
        <w:rPr>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1</w:t>
      </w:r>
      <w:r w:rsidRPr="00CC1A1A">
        <w:rPr>
          <w:rFonts w:ascii="Traditional Arabic" w:hAnsi="Traditional Arabic" w:hint="cs"/>
          <w:sz w:val="27"/>
          <w:rtl/>
        </w:rPr>
        <w:t xml:space="preserve">ـ </w:t>
      </w:r>
      <w:r w:rsidRPr="00CC1A1A">
        <w:rPr>
          <w:rFonts w:ascii="Traditional Arabic" w:hAnsi="Traditional Arabic"/>
          <w:sz w:val="27"/>
          <w:rtl/>
        </w:rPr>
        <w:t>بالنسبة للتصو</w:t>
      </w:r>
      <w:r w:rsidR="00B86A0A" w:rsidRPr="00CC1A1A">
        <w:rPr>
          <w:rFonts w:ascii="Traditional Arabic" w:hAnsi="Traditional Arabic" w:hint="cs"/>
          <w:sz w:val="27"/>
          <w:rtl/>
        </w:rPr>
        <w:t>ّ</w:t>
      </w:r>
      <w:r w:rsidRPr="00CC1A1A">
        <w:rPr>
          <w:rFonts w:ascii="Traditional Arabic" w:hAnsi="Traditional Arabic"/>
          <w:sz w:val="27"/>
          <w:rtl/>
        </w:rPr>
        <w:t>ر الإسلامي فإن قضية (الأم</w:t>
      </w:r>
      <w:r w:rsidR="00B86A0A" w:rsidRPr="00CC1A1A">
        <w:rPr>
          <w:rFonts w:ascii="Traditional Arabic" w:hAnsi="Traditional Arabic" w:hint="cs"/>
          <w:sz w:val="27"/>
          <w:rtl/>
        </w:rPr>
        <w:t>ّ</w:t>
      </w:r>
      <w:r w:rsidRPr="00CC1A1A">
        <w:rPr>
          <w:rFonts w:ascii="Traditional Arabic" w:hAnsi="Traditional Arabic"/>
          <w:sz w:val="27"/>
          <w:rtl/>
        </w:rPr>
        <w:t>ية) لا يوجد بخصوصها نصوص قاطعة الدلالة في النفي أو الإثبات</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w:t>
      </w:r>
      <w:r w:rsidRPr="00CC1A1A">
        <w:rPr>
          <w:rFonts w:ascii="Traditional Arabic" w:hAnsi="Traditional Arabic" w:hint="cs"/>
          <w:sz w:val="27"/>
          <w:rtl/>
        </w:rPr>
        <w:t xml:space="preserve">ـ </w:t>
      </w:r>
      <w:r w:rsidRPr="00CC1A1A">
        <w:rPr>
          <w:rFonts w:ascii="Traditional Arabic" w:hAnsi="Traditional Arabic"/>
          <w:sz w:val="27"/>
          <w:rtl/>
        </w:rPr>
        <w:t xml:space="preserve">لا </w:t>
      </w:r>
      <w:r w:rsidRPr="00CC1A1A">
        <w:rPr>
          <w:rFonts w:ascii="Traditional Arabic" w:hAnsi="Traditional Arabic"/>
          <w:sz w:val="27"/>
          <w:rtl/>
          <w:lang w:bidi="ar-EG"/>
        </w:rPr>
        <w:t>ض</w:t>
      </w:r>
      <w:r w:rsidR="00372C8D">
        <w:rPr>
          <w:rFonts w:ascii="Traditional Arabic" w:hAnsi="Traditional Arabic" w:hint="cs"/>
          <w:sz w:val="27"/>
          <w:rtl/>
        </w:rPr>
        <w:t>َ</w:t>
      </w:r>
      <w:r w:rsidRPr="00CC1A1A">
        <w:rPr>
          <w:rFonts w:ascii="Traditional Arabic" w:hAnsi="Traditional Arabic"/>
          <w:sz w:val="27"/>
          <w:rtl/>
        </w:rPr>
        <w:t>ي</w:t>
      </w:r>
      <w:r w:rsidR="00372C8D">
        <w:rPr>
          <w:rFonts w:ascii="Traditional Arabic" w:hAnsi="Traditional Arabic" w:hint="cs"/>
          <w:sz w:val="27"/>
          <w:rtl/>
        </w:rPr>
        <w:t>ْ</w:t>
      </w:r>
      <w:r w:rsidRPr="00CC1A1A">
        <w:rPr>
          <w:rFonts w:ascii="Traditional Arabic" w:hAnsi="Traditional Arabic"/>
          <w:sz w:val="27"/>
          <w:rtl/>
        </w:rPr>
        <w:t>ر</w:t>
      </w:r>
      <w:r w:rsidR="00372C8D">
        <w:rPr>
          <w:rFonts w:ascii="Traditional Arabic" w:hAnsi="Traditional Arabic" w:hint="cs"/>
          <w:sz w:val="27"/>
          <w:rtl/>
        </w:rPr>
        <w:t>َ</w:t>
      </w:r>
      <w:r w:rsidRPr="00CC1A1A">
        <w:rPr>
          <w:rFonts w:ascii="Traditional Arabic" w:hAnsi="Traditional Arabic"/>
          <w:sz w:val="27"/>
          <w:rtl/>
        </w:rPr>
        <w:t xml:space="preserve"> في القول بأن محمدا</w:t>
      </w:r>
      <w:r w:rsidR="00B86A0A" w:rsidRPr="00CC1A1A">
        <w:rPr>
          <w:rFonts w:ascii="Traditional Arabic" w:hAnsi="Traditional Arabic" w:hint="cs"/>
          <w:sz w:val="27"/>
          <w:rtl/>
        </w:rPr>
        <w:t>ً</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قد كتب وقرأ بعد البعثة، فمحمد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هو الإنسان الكامل، أو ب</w:t>
      </w:r>
      <w:r w:rsidR="00B86A0A" w:rsidRPr="00CC1A1A">
        <w:rPr>
          <w:rFonts w:ascii="Traditional Arabic" w:hAnsi="Traditional Arabic" w:hint="cs"/>
          <w:sz w:val="27"/>
          <w:rtl/>
        </w:rPr>
        <w:t>عبارةٍ</w:t>
      </w:r>
      <w:r w:rsidRPr="00CC1A1A">
        <w:rPr>
          <w:rFonts w:ascii="Traditional Arabic" w:hAnsi="Traditional Arabic"/>
          <w:sz w:val="27"/>
          <w:rtl/>
        </w:rPr>
        <w:t xml:space="preserve"> أدق</w:t>
      </w:r>
      <w:r w:rsidR="00B86A0A" w:rsidRPr="00CC1A1A">
        <w:rPr>
          <w:rFonts w:ascii="Traditional Arabic" w:hAnsi="Traditional Arabic" w:hint="cs"/>
          <w:sz w:val="27"/>
          <w:rtl/>
        </w:rPr>
        <w:t>ّ:</w:t>
      </w:r>
      <w:r w:rsidRPr="00CC1A1A">
        <w:rPr>
          <w:rFonts w:ascii="Traditional Arabic" w:hAnsi="Traditional Arabic"/>
          <w:sz w:val="27"/>
          <w:rtl/>
        </w:rPr>
        <w:t xml:space="preserve"> الإنسان الإلهي</w:t>
      </w:r>
      <w:r w:rsidR="00B86A0A" w:rsidRPr="00CC1A1A">
        <w:rPr>
          <w:rFonts w:ascii="Traditional Arabic" w:hAnsi="Traditional Arabic" w:hint="cs"/>
          <w:sz w:val="27"/>
          <w:rtl/>
        </w:rPr>
        <w:t>،</w:t>
      </w:r>
      <w:r w:rsidRPr="00CC1A1A">
        <w:rPr>
          <w:rFonts w:ascii="Traditional Arabic" w:hAnsi="Traditional Arabic"/>
          <w:sz w:val="27"/>
          <w:rtl/>
        </w:rPr>
        <w:t xml:space="preserve"> الذي لق</w:t>
      </w:r>
      <w:r w:rsidR="00B86A0A" w:rsidRPr="00CC1A1A">
        <w:rPr>
          <w:rFonts w:ascii="Traditional Arabic" w:hAnsi="Traditional Arabic" w:hint="cs"/>
          <w:sz w:val="27"/>
          <w:rtl/>
        </w:rPr>
        <w:t>ي</w:t>
      </w:r>
      <w:r w:rsidRPr="00CC1A1A">
        <w:rPr>
          <w:rFonts w:ascii="Traditional Arabic" w:hAnsi="Traditional Arabic"/>
          <w:sz w:val="27"/>
          <w:rtl/>
        </w:rPr>
        <w:t xml:space="preserve"> عناية وتعليم</w:t>
      </w:r>
      <w:r w:rsidR="00B86A0A" w:rsidRPr="00CC1A1A">
        <w:rPr>
          <w:rFonts w:ascii="Traditional Arabic" w:hAnsi="Traditional Arabic" w:hint="cs"/>
          <w:sz w:val="27"/>
          <w:rtl/>
        </w:rPr>
        <w:t>اً</w:t>
      </w:r>
      <w:r w:rsidRPr="00CC1A1A">
        <w:rPr>
          <w:rFonts w:ascii="Traditional Arabic" w:hAnsi="Traditional Arabic"/>
          <w:sz w:val="27"/>
          <w:rtl/>
        </w:rPr>
        <w:t xml:space="preserve"> وتربية</w:t>
      </w:r>
      <w:r w:rsidR="00B86A0A" w:rsidRPr="00CC1A1A">
        <w:rPr>
          <w:rFonts w:ascii="Traditional Arabic" w:hAnsi="Traditional Arabic" w:hint="cs"/>
          <w:sz w:val="27"/>
          <w:rtl/>
        </w:rPr>
        <w:t>ً</w:t>
      </w:r>
      <w:r w:rsidRPr="00CC1A1A">
        <w:rPr>
          <w:rFonts w:ascii="Traditional Arabic" w:hAnsi="Traditional Arabic"/>
          <w:sz w:val="27"/>
          <w:rtl/>
        </w:rPr>
        <w:t xml:space="preserve"> من الرب</w:t>
      </w:r>
      <w:r w:rsidR="00B86A0A" w:rsidRPr="00CC1A1A">
        <w:rPr>
          <w:rFonts w:ascii="Traditional Arabic" w:hAnsi="Traditional Arabic" w:hint="cs"/>
          <w:sz w:val="27"/>
          <w:rtl/>
        </w:rPr>
        <w:t>ّ</w:t>
      </w:r>
      <w:r w:rsidRPr="00CC1A1A">
        <w:rPr>
          <w:rFonts w:ascii="Traditional Arabic" w:hAnsi="Traditional Arabic"/>
          <w:sz w:val="27"/>
          <w:rtl/>
        </w:rPr>
        <w:t xml:space="preserve"> الأعلى، وقد عل</w:t>
      </w:r>
      <w:r w:rsidR="00B86A0A" w:rsidRPr="00CC1A1A">
        <w:rPr>
          <w:rFonts w:ascii="Traditional Arabic" w:hAnsi="Traditional Arabic" w:hint="cs"/>
          <w:sz w:val="27"/>
          <w:rtl/>
        </w:rPr>
        <w:t>َّ</w:t>
      </w:r>
      <w:r w:rsidRPr="00CC1A1A">
        <w:rPr>
          <w:rFonts w:ascii="Traditional Arabic" w:hAnsi="Traditional Arabic"/>
          <w:sz w:val="27"/>
          <w:rtl/>
        </w:rPr>
        <w:t>مه رب</w:t>
      </w:r>
      <w:r w:rsidR="00B86A0A" w:rsidRPr="00CC1A1A">
        <w:rPr>
          <w:rFonts w:ascii="Traditional Arabic" w:hAnsi="Traditional Arabic" w:hint="cs"/>
          <w:sz w:val="27"/>
          <w:rtl/>
        </w:rPr>
        <w:t>ُّ</w:t>
      </w:r>
      <w:r w:rsidRPr="00CC1A1A">
        <w:rPr>
          <w:rFonts w:ascii="Traditional Arabic" w:hAnsi="Traditional Arabic"/>
          <w:sz w:val="27"/>
          <w:rtl/>
        </w:rPr>
        <w:t>ه كل</w:t>
      </w:r>
      <w:r w:rsidR="00B86A0A" w:rsidRPr="00CC1A1A">
        <w:rPr>
          <w:rFonts w:ascii="Traditional Arabic" w:hAnsi="Traditional Arabic" w:hint="cs"/>
          <w:sz w:val="27"/>
          <w:rtl/>
        </w:rPr>
        <w:t>َّ</w:t>
      </w:r>
      <w:r w:rsidRPr="00CC1A1A">
        <w:rPr>
          <w:rFonts w:ascii="Traditional Arabic" w:hAnsi="Traditional Arabic"/>
          <w:sz w:val="27"/>
          <w:rtl/>
        </w:rPr>
        <w:t xml:space="preserve"> شيء، ح</w:t>
      </w:r>
      <w:r w:rsidR="00372C8D">
        <w:rPr>
          <w:rFonts w:ascii="Traditional Arabic" w:hAnsi="Traditional Arabic" w:hint="cs"/>
          <w:sz w:val="27"/>
          <w:rtl/>
        </w:rPr>
        <w:t>َ</w:t>
      </w:r>
      <w:r w:rsidRPr="00CC1A1A">
        <w:rPr>
          <w:rFonts w:ascii="Traditional Arabic" w:hAnsi="Traditional Arabic"/>
          <w:sz w:val="27"/>
          <w:rtl/>
        </w:rPr>
        <w:t>س</w:t>
      </w:r>
      <w:r w:rsidR="00372C8D">
        <w:rPr>
          <w:rFonts w:ascii="Traditional Arabic" w:hAnsi="Traditional Arabic" w:hint="cs"/>
          <w:sz w:val="27"/>
          <w:rtl/>
        </w:rPr>
        <w:t>ْ</w:t>
      </w:r>
      <w:r w:rsidRPr="00CC1A1A">
        <w:rPr>
          <w:rFonts w:ascii="Traditional Arabic" w:hAnsi="Traditional Arabic"/>
          <w:sz w:val="27"/>
          <w:rtl/>
        </w:rPr>
        <w:t>ب القاضي عياض</w:t>
      </w:r>
      <w:r w:rsidRPr="00CC1A1A">
        <w:rPr>
          <w:rFonts w:ascii="Traditional Arabic" w:hAnsi="Traditional Arabic"/>
          <w:sz w:val="27"/>
          <w:rtl/>
          <w:lang w:bidi="ar-EG"/>
        </w:rPr>
        <w:t xml:space="preserve"> وغيره</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3</w:t>
      </w:r>
      <w:r w:rsidRPr="00CC1A1A">
        <w:rPr>
          <w:rFonts w:ascii="Traditional Arabic" w:hAnsi="Traditional Arabic" w:hint="cs"/>
          <w:sz w:val="27"/>
          <w:rtl/>
        </w:rPr>
        <w:t xml:space="preserve">ـ </w:t>
      </w:r>
      <w:r w:rsidRPr="00CC1A1A">
        <w:rPr>
          <w:rFonts w:ascii="Traditional Arabic" w:hAnsi="Traditional Arabic"/>
          <w:sz w:val="27"/>
          <w:rtl/>
        </w:rPr>
        <w:t>تكفير القائل بعدم الأم</w:t>
      </w:r>
      <w:r w:rsidR="00B86A0A" w:rsidRPr="00CC1A1A">
        <w:rPr>
          <w:rFonts w:ascii="Traditional Arabic" w:hAnsi="Traditional Arabic" w:hint="cs"/>
          <w:sz w:val="27"/>
          <w:rtl/>
        </w:rPr>
        <w:t>ّ</w:t>
      </w:r>
      <w:r w:rsidRPr="00CC1A1A">
        <w:rPr>
          <w:rFonts w:ascii="Traditional Arabic" w:hAnsi="Traditional Arabic"/>
          <w:sz w:val="27"/>
          <w:rtl/>
        </w:rPr>
        <w:t>ية ي</w:t>
      </w:r>
      <w:r w:rsidR="00B86A0A" w:rsidRPr="00CC1A1A">
        <w:rPr>
          <w:rFonts w:ascii="Traditional Arabic" w:hAnsi="Traditional Arabic" w:hint="cs"/>
          <w:sz w:val="27"/>
          <w:rtl/>
        </w:rPr>
        <w:t>ُ</w:t>
      </w:r>
      <w:r w:rsidRPr="00CC1A1A">
        <w:rPr>
          <w:rFonts w:ascii="Traditional Arabic" w:hAnsi="Traditional Arabic"/>
          <w:sz w:val="27"/>
          <w:rtl/>
        </w:rPr>
        <w:t>ع</w:t>
      </w:r>
      <w:r w:rsidR="00B86A0A" w:rsidRPr="00CC1A1A">
        <w:rPr>
          <w:rFonts w:ascii="Traditional Arabic" w:hAnsi="Traditional Arabic" w:hint="cs"/>
          <w:sz w:val="27"/>
          <w:rtl/>
        </w:rPr>
        <w:t>َ</w:t>
      </w:r>
      <w:r w:rsidRPr="00CC1A1A">
        <w:rPr>
          <w:rFonts w:ascii="Traditional Arabic" w:hAnsi="Traditional Arabic"/>
          <w:sz w:val="27"/>
          <w:rtl/>
        </w:rPr>
        <w:t>دُّ فوضوية فكرية، وانعداماً للنظرة التأصيلية والكل</w:t>
      </w:r>
      <w:r w:rsidR="00B86A0A" w:rsidRPr="00CC1A1A">
        <w:rPr>
          <w:rFonts w:ascii="Traditional Arabic" w:hAnsi="Traditional Arabic" w:hint="cs"/>
          <w:sz w:val="27"/>
          <w:rtl/>
        </w:rPr>
        <w:t>ّ</w:t>
      </w:r>
      <w:r w:rsidRPr="00CC1A1A">
        <w:rPr>
          <w:rFonts w:ascii="Traditional Arabic" w:hAnsi="Traditional Arabic"/>
          <w:sz w:val="27"/>
          <w:rtl/>
        </w:rPr>
        <w:t>ية لجوانب القضية</w:t>
      </w:r>
      <w:r w:rsidR="00B86A0A" w:rsidRPr="00CC1A1A">
        <w:rPr>
          <w:rFonts w:ascii="Traditional Arabic" w:hAnsi="Traditional Arabic" w:hint="cs"/>
          <w:sz w:val="27"/>
          <w:rtl/>
        </w:rPr>
        <w:t>.</w:t>
      </w:r>
      <w:r w:rsidRPr="00CC1A1A">
        <w:rPr>
          <w:rFonts w:ascii="Traditional Arabic" w:hAnsi="Traditional Arabic"/>
          <w:sz w:val="27"/>
          <w:rtl/>
        </w:rPr>
        <w:t xml:space="preserve"> وقد وقع فيها كثير</w:t>
      </w:r>
      <w:r w:rsidR="00B86A0A" w:rsidRPr="00CC1A1A">
        <w:rPr>
          <w:rFonts w:ascii="Traditional Arabic" w:hAnsi="Traditional Arabic" w:hint="cs"/>
          <w:sz w:val="27"/>
          <w:rtl/>
        </w:rPr>
        <w:t>ٌ</w:t>
      </w:r>
      <w:r w:rsidRPr="00CC1A1A">
        <w:rPr>
          <w:rFonts w:ascii="Traditional Arabic" w:hAnsi="Traditional Arabic"/>
          <w:sz w:val="27"/>
          <w:rtl/>
        </w:rPr>
        <w:t xml:space="preserve"> من الإسلاميين.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4</w:t>
      </w:r>
      <w:r w:rsidRPr="00CC1A1A">
        <w:rPr>
          <w:rFonts w:ascii="Traditional Arabic" w:hAnsi="Traditional Arabic" w:hint="cs"/>
          <w:sz w:val="27"/>
          <w:rtl/>
        </w:rPr>
        <w:t xml:space="preserve">ـ </w:t>
      </w:r>
      <w:r w:rsidRPr="00CC1A1A">
        <w:rPr>
          <w:rFonts w:ascii="Traditional Arabic" w:hAnsi="Traditional Arabic"/>
          <w:sz w:val="27"/>
          <w:rtl/>
        </w:rPr>
        <w:t>ورود كثير من الأخبار والآثار التي ترج</w:t>
      </w:r>
      <w:r w:rsidR="00B86A0A" w:rsidRPr="00CC1A1A">
        <w:rPr>
          <w:rFonts w:ascii="Traditional Arabic" w:hAnsi="Traditional Arabic" w:hint="cs"/>
          <w:sz w:val="27"/>
          <w:rtl/>
        </w:rPr>
        <w:t>ِّ</w:t>
      </w:r>
      <w:r w:rsidRPr="00CC1A1A">
        <w:rPr>
          <w:rFonts w:ascii="Traditional Arabic" w:hAnsi="Traditional Arabic"/>
          <w:sz w:val="27"/>
          <w:rtl/>
        </w:rPr>
        <w:t>ح كف</w:t>
      </w:r>
      <w:r w:rsidR="00B86A0A" w:rsidRPr="00CC1A1A">
        <w:rPr>
          <w:rFonts w:ascii="Traditional Arabic" w:hAnsi="Traditional Arabic" w:hint="cs"/>
          <w:sz w:val="27"/>
          <w:rtl/>
        </w:rPr>
        <w:t>ّ</w:t>
      </w:r>
      <w:r w:rsidRPr="00CC1A1A">
        <w:rPr>
          <w:rFonts w:ascii="Traditional Arabic" w:hAnsi="Traditional Arabic"/>
          <w:sz w:val="27"/>
          <w:rtl/>
        </w:rPr>
        <w:t>ة معرفة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بالقراءة والكتابة</w:t>
      </w:r>
      <w:r w:rsidR="00B86A0A" w:rsidRPr="00CC1A1A">
        <w:rPr>
          <w:rFonts w:ascii="Traditional Arabic" w:hAnsi="Traditional Arabic" w:hint="cs"/>
          <w:sz w:val="27"/>
          <w:rtl/>
        </w:rPr>
        <w:t>،</w:t>
      </w:r>
      <w:r w:rsidRPr="00CC1A1A">
        <w:rPr>
          <w:rFonts w:ascii="Traditional Arabic" w:hAnsi="Traditional Arabic"/>
          <w:sz w:val="27"/>
          <w:rtl/>
        </w:rPr>
        <w:t xml:space="preserve"> وخاص</w:t>
      </w:r>
      <w:r w:rsidR="00B86A0A" w:rsidRPr="00CC1A1A">
        <w:rPr>
          <w:rFonts w:ascii="Traditional Arabic" w:hAnsi="Traditional Arabic" w:hint="cs"/>
          <w:sz w:val="27"/>
          <w:rtl/>
        </w:rPr>
        <w:t>ّ</w:t>
      </w:r>
      <w:r w:rsidRPr="00CC1A1A">
        <w:rPr>
          <w:rFonts w:ascii="Traditional Arabic" w:hAnsi="Traditional Arabic"/>
          <w:sz w:val="27"/>
          <w:rtl/>
        </w:rPr>
        <w:t>ة أن</w:t>
      </w:r>
      <w:r w:rsidR="00372C8D">
        <w:rPr>
          <w:rFonts w:ascii="Traditional Arabic" w:hAnsi="Traditional Arabic" w:hint="cs"/>
          <w:sz w:val="27"/>
          <w:rtl/>
        </w:rPr>
        <w:t>ّ</w:t>
      </w:r>
      <w:r w:rsidRPr="00CC1A1A">
        <w:rPr>
          <w:rFonts w:ascii="Traditional Arabic" w:hAnsi="Traditional Arabic"/>
          <w:sz w:val="27"/>
          <w:rtl/>
        </w:rPr>
        <w:t>ه قد تمتع بأوصاف النبوغ والعبقرية والحافظة والذكاء الوقَّاد، وهو ما سنؤص</w:t>
      </w:r>
      <w:r w:rsidR="00B86A0A" w:rsidRPr="00CC1A1A">
        <w:rPr>
          <w:rFonts w:ascii="Traditional Arabic" w:hAnsi="Traditional Arabic" w:hint="cs"/>
          <w:sz w:val="27"/>
          <w:rtl/>
        </w:rPr>
        <w:t>ِّ</w:t>
      </w:r>
      <w:r w:rsidRPr="00CC1A1A">
        <w:rPr>
          <w:rFonts w:ascii="Traditional Arabic" w:hAnsi="Traditional Arabic"/>
          <w:sz w:val="27"/>
          <w:rtl/>
        </w:rPr>
        <w:t xml:space="preserve">له في الصفحات التالية. </w:t>
      </w:r>
    </w:p>
    <w:p w:rsidR="008A3764" w:rsidRPr="00CC1A1A" w:rsidRDefault="008A3764" w:rsidP="002E1B90">
      <w:pPr>
        <w:rPr>
          <w:rFonts w:ascii="Traditional Arabic" w:hAnsi="Traditional Arabic"/>
          <w:sz w:val="27"/>
          <w:rtl/>
          <w:lang w:bidi="ar-EG"/>
        </w:rPr>
      </w:pPr>
    </w:p>
    <w:p w:rsidR="008A3764" w:rsidRPr="00CC1A1A" w:rsidRDefault="008A3764" w:rsidP="002E1B90">
      <w:pPr>
        <w:pStyle w:val="Heading3"/>
        <w:rPr>
          <w:color w:val="auto"/>
          <w:rtl/>
          <w:lang w:bidi="ar-EG"/>
        </w:rPr>
      </w:pPr>
      <w:r w:rsidRPr="00CC1A1A">
        <w:rPr>
          <w:color w:val="auto"/>
          <w:rtl/>
          <w:lang w:bidi="ar-EG"/>
        </w:rPr>
        <w:t>الاحتمال الرابع: رأيي في الأم</w:t>
      </w:r>
      <w:r w:rsidR="00B86A0A" w:rsidRPr="00CC1A1A">
        <w:rPr>
          <w:rFonts w:hint="cs"/>
          <w:color w:val="auto"/>
          <w:rtl/>
          <w:lang w:bidi="ar-EG"/>
        </w:rPr>
        <w:t>ّ</w:t>
      </w:r>
      <w:r w:rsidRPr="00CC1A1A">
        <w:rPr>
          <w:color w:val="auto"/>
          <w:rtl/>
          <w:lang w:bidi="ar-EG"/>
        </w:rPr>
        <w:t>ية</w:t>
      </w:r>
    </w:p>
    <w:p w:rsidR="00E043FD" w:rsidRPr="00CC1A1A" w:rsidRDefault="008A3764" w:rsidP="002E1B90">
      <w:pPr>
        <w:rPr>
          <w:rFonts w:ascii="Traditional Arabic" w:hAnsi="Traditional Arabic"/>
          <w:sz w:val="27"/>
          <w:rtl/>
        </w:rPr>
      </w:pPr>
      <w:r w:rsidRPr="00CC1A1A">
        <w:rPr>
          <w:rFonts w:ascii="Traditional Arabic" w:hAnsi="Traditional Arabic"/>
          <w:sz w:val="27"/>
          <w:rtl/>
        </w:rPr>
        <w:t xml:space="preserve"> أحاول في هذا المبحث أن أوضّ</w:t>
      </w:r>
      <w:r w:rsidR="00B86A0A" w:rsidRPr="00CC1A1A">
        <w:rPr>
          <w:rFonts w:ascii="Traditional Arabic" w:hAnsi="Traditional Arabic" w:hint="cs"/>
          <w:sz w:val="27"/>
          <w:rtl/>
        </w:rPr>
        <w:t>ِ</w:t>
      </w:r>
      <w:r w:rsidRPr="00CC1A1A">
        <w:rPr>
          <w:rFonts w:ascii="Traditional Arabic" w:hAnsi="Traditional Arabic"/>
          <w:sz w:val="27"/>
          <w:rtl/>
        </w:rPr>
        <w:t>ح رأيي في مسألة الأم</w:t>
      </w:r>
      <w:r w:rsidR="00B86A0A" w:rsidRPr="00CC1A1A">
        <w:rPr>
          <w:rFonts w:ascii="Traditional Arabic" w:hAnsi="Traditional Arabic" w:hint="cs"/>
          <w:sz w:val="27"/>
          <w:rtl/>
        </w:rPr>
        <w:t>ّ</w:t>
      </w:r>
      <w:r w:rsidRPr="00CC1A1A">
        <w:rPr>
          <w:rFonts w:ascii="Traditional Arabic" w:hAnsi="Traditional Arabic"/>
          <w:sz w:val="27"/>
          <w:rtl/>
        </w:rPr>
        <w:t>ية، والذي أتى بعد تحليل للقرائن، وليس انبعاثاً من رغبة في مجرد المخالفة</w:t>
      </w:r>
      <w:r w:rsidR="00E043FD" w:rsidRPr="00CC1A1A">
        <w:rPr>
          <w:rFonts w:ascii="Traditional Arabic" w:hAnsi="Traditional Arabic" w:hint="cs"/>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وأرى في هذه المسألة</w:t>
      </w:r>
      <w:r w:rsidR="00E043FD" w:rsidRPr="00CC1A1A">
        <w:rPr>
          <w:rFonts w:ascii="Traditional Arabic" w:hAnsi="Traditional Arabic" w:hint="cs"/>
          <w:sz w:val="27"/>
          <w:rtl/>
        </w:rPr>
        <w:t xml:space="preserve"> </w:t>
      </w:r>
      <w:r w:rsidRPr="00CC1A1A">
        <w:rPr>
          <w:rFonts w:ascii="Traditional Arabic" w:hAnsi="Traditional Arabic"/>
          <w:sz w:val="27"/>
          <w:rtl/>
        </w:rPr>
        <w:t>أن محمداً</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من الممكن أن يكون قد قرأ وكتب قبل الرسالة وبعدها، وليس في ذلك ما يضر</w:t>
      </w:r>
      <w:r w:rsidR="00E043FD" w:rsidRPr="00CC1A1A">
        <w:rPr>
          <w:rFonts w:ascii="Traditional Arabic" w:hAnsi="Traditional Arabic" w:hint="cs"/>
          <w:sz w:val="27"/>
          <w:rtl/>
        </w:rPr>
        <w:t>ّ</w:t>
      </w:r>
      <w:r w:rsidRPr="00CC1A1A">
        <w:rPr>
          <w:rFonts w:ascii="Traditional Arabic" w:hAnsi="Traditional Arabic"/>
          <w:sz w:val="27"/>
          <w:rtl/>
        </w:rPr>
        <w:t xml:space="preserve"> رسالته. </w:t>
      </w:r>
    </w:p>
    <w:p w:rsidR="008A3764" w:rsidRPr="00CC1A1A" w:rsidRDefault="008A3764" w:rsidP="00DD1537">
      <w:pPr>
        <w:spacing w:line="420" w:lineRule="exact"/>
        <w:rPr>
          <w:rFonts w:ascii="Traditional Arabic" w:hAnsi="Traditional Arabic"/>
          <w:sz w:val="27"/>
          <w:rtl/>
          <w:lang w:bidi="ar-EG"/>
        </w:rPr>
      </w:pPr>
      <w:r w:rsidRPr="00CC1A1A">
        <w:rPr>
          <w:rFonts w:ascii="Traditional Arabic" w:hAnsi="Traditional Arabic"/>
          <w:sz w:val="27"/>
          <w:rtl/>
        </w:rPr>
        <w:t xml:space="preserve">وبيان المسألة كالتالي: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1</w:t>
      </w:r>
      <w:r w:rsidRPr="00CC1A1A">
        <w:rPr>
          <w:rFonts w:ascii="Traditional Arabic" w:hAnsi="Traditional Arabic" w:hint="cs"/>
          <w:sz w:val="27"/>
          <w:rtl/>
        </w:rPr>
        <w:t xml:space="preserve">ـ </w:t>
      </w:r>
      <w:r w:rsidRPr="00CC1A1A">
        <w:rPr>
          <w:rFonts w:ascii="Traditional Arabic" w:hAnsi="Traditional Arabic"/>
          <w:sz w:val="27"/>
          <w:rtl/>
        </w:rPr>
        <w:t>أثبتنا في بداية البحث أن المجتمع الذي عاش فيه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طفولته وصباه عرف القراءة والكتابة والتدوين</w:t>
      </w:r>
      <w:r w:rsidR="00E043FD" w:rsidRPr="00CC1A1A">
        <w:rPr>
          <w:rFonts w:ascii="Traditional Arabic" w:hAnsi="Traditional Arabic" w:hint="cs"/>
          <w:sz w:val="27"/>
          <w:rtl/>
        </w:rPr>
        <w:t>.</w:t>
      </w:r>
      <w:r w:rsidRPr="00CC1A1A">
        <w:rPr>
          <w:rFonts w:ascii="Traditional Arabic" w:hAnsi="Traditional Arabic"/>
          <w:sz w:val="27"/>
          <w:rtl/>
        </w:rPr>
        <w:t xml:space="preserve"> نعم</w:t>
      </w:r>
      <w:r w:rsidR="00E043FD" w:rsidRPr="00CC1A1A">
        <w:rPr>
          <w:rFonts w:ascii="Traditional Arabic" w:hAnsi="Traditional Arabic" w:hint="cs"/>
          <w:sz w:val="27"/>
          <w:rtl/>
        </w:rPr>
        <w:t>،</w:t>
      </w:r>
      <w:r w:rsidRPr="00CC1A1A">
        <w:rPr>
          <w:rFonts w:ascii="Traditional Arabic" w:hAnsi="Traditional Arabic"/>
          <w:sz w:val="27"/>
          <w:rtl/>
        </w:rPr>
        <w:t xml:space="preserve"> لم يعرفها على الصورة المنتشرة الآن، ولكنه عرفها بصورة</w:t>
      </w:r>
      <w:r w:rsidR="00E043FD" w:rsidRPr="00CC1A1A">
        <w:rPr>
          <w:rFonts w:ascii="Traditional Arabic" w:hAnsi="Traditional Arabic" w:hint="cs"/>
          <w:sz w:val="27"/>
          <w:rtl/>
        </w:rPr>
        <w:t>ٍ</w:t>
      </w:r>
      <w:r w:rsidRPr="00CC1A1A">
        <w:rPr>
          <w:rFonts w:ascii="Traditional Arabic" w:hAnsi="Traditional Arabic"/>
          <w:sz w:val="27"/>
          <w:rtl/>
        </w:rPr>
        <w:t xml:space="preserve"> بسيطة</w:t>
      </w:r>
      <w:r w:rsidR="00E043FD" w:rsidRPr="00CC1A1A">
        <w:rPr>
          <w:rFonts w:ascii="Traditional Arabic" w:hAnsi="Traditional Arabic" w:hint="cs"/>
          <w:sz w:val="27"/>
          <w:rtl/>
        </w:rPr>
        <w:t>.</w:t>
      </w:r>
      <w:r w:rsidRPr="00CC1A1A">
        <w:rPr>
          <w:rFonts w:ascii="Traditional Arabic" w:hAnsi="Traditional Arabic"/>
          <w:sz w:val="27"/>
          <w:rtl/>
        </w:rPr>
        <w:t xml:space="preserve"> ومن خلال المراجع التي تتحدث عن عرب ما قبل الإسلام أحصت الدراسات الحديثة أكثر من مائة كاتب وقارئ ومثق</w:t>
      </w:r>
      <w:r w:rsidR="00E043FD" w:rsidRPr="00CC1A1A">
        <w:rPr>
          <w:rFonts w:ascii="Traditional Arabic" w:hAnsi="Traditional Arabic" w:hint="cs"/>
          <w:sz w:val="27"/>
          <w:rtl/>
        </w:rPr>
        <w:t>َّ</w:t>
      </w:r>
      <w:r w:rsidRPr="00CC1A1A">
        <w:rPr>
          <w:rFonts w:ascii="Traditional Arabic" w:hAnsi="Traditional Arabic"/>
          <w:sz w:val="27"/>
          <w:rtl/>
        </w:rPr>
        <w:t>ف، وكان منهم م</w:t>
      </w:r>
      <w:r w:rsidR="00E043FD" w:rsidRPr="00CC1A1A">
        <w:rPr>
          <w:rFonts w:ascii="Traditional Arabic" w:hAnsi="Traditional Arabic" w:hint="cs"/>
          <w:sz w:val="27"/>
          <w:rtl/>
        </w:rPr>
        <w:t>َ</w:t>
      </w:r>
      <w:r w:rsidRPr="00CC1A1A">
        <w:rPr>
          <w:rFonts w:ascii="Traditional Arabic" w:hAnsi="Traditional Arabic"/>
          <w:sz w:val="27"/>
          <w:rtl/>
        </w:rPr>
        <w:t>ن</w:t>
      </w:r>
      <w:r w:rsidR="00E043FD" w:rsidRPr="00CC1A1A">
        <w:rPr>
          <w:rFonts w:ascii="Traditional Arabic" w:hAnsi="Traditional Arabic" w:hint="cs"/>
          <w:sz w:val="27"/>
          <w:rtl/>
        </w:rPr>
        <w:t>ْ</w:t>
      </w:r>
      <w:r w:rsidR="00372C8D">
        <w:rPr>
          <w:rFonts w:ascii="Traditional Arabic" w:hAnsi="Traditional Arabic"/>
          <w:sz w:val="27"/>
          <w:rtl/>
        </w:rPr>
        <w:t xml:space="preserve"> يتصل نسبه </w:t>
      </w:r>
      <w:r w:rsidR="00372C8D">
        <w:rPr>
          <w:rFonts w:ascii="Traditional Arabic" w:hAnsi="Traditional Arabic" w:hint="cs"/>
          <w:sz w:val="27"/>
          <w:rtl/>
        </w:rPr>
        <w:t>ب</w:t>
      </w:r>
      <w:r w:rsidRPr="00CC1A1A">
        <w:rPr>
          <w:rFonts w:ascii="Traditional Arabic" w:hAnsi="Traditional Arabic"/>
          <w:sz w:val="27"/>
          <w:rtl/>
        </w:rPr>
        <w:t>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وكان من أصحاب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ك</w:t>
      </w:r>
      <w:r w:rsidR="00E043FD" w:rsidRPr="00CC1A1A">
        <w:rPr>
          <w:rFonts w:ascii="Traditional Arabic" w:hAnsi="Traditional Arabic" w:hint="cs"/>
          <w:sz w:val="27"/>
          <w:rtl/>
        </w:rPr>
        <w:t>َ</w:t>
      </w:r>
      <w:r w:rsidRPr="00CC1A1A">
        <w:rPr>
          <w:rFonts w:ascii="Traditional Arabic" w:hAnsi="Traditional Arabic"/>
          <w:sz w:val="27"/>
          <w:rtl/>
        </w:rPr>
        <w:t>ت</w:t>
      </w:r>
      <w:r w:rsidR="00E043FD" w:rsidRPr="00CC1A1A">
        <w:rPr>
          <w:rFonts w:ascii="Traditional Arabic" w:hAnsi="Traditional Arabic" w:hint="cs"/>
          <w:sz w:val="27"/>
          <w:rtl/>
        </w:rPr>
        <w:t>َ</w:t>
      </w:r>
      <w:r w:rsidRPr="00CC1A1A">
        <w:rPr>
          <w:rFonts w:ascii="Traditional Arabic" w:hAnsi="Traditional Arabic"/>
          <w:sz w:val="27"/>
          <w:rtl/>
        </w:rPr>
        <w:t>بة أيضاً، وكان من أزواجه الك</w:t>
      </w:r>
      <w:r w:rsidR="00E043FD" w:rsidRPr="00CC1A1A">
        <w:rPr>
          <w:rFonts w:ascii="Traditional Arabic" w:hAnsi="Traditional Arabic" w:hint="cs"/>
          <w:sz w:val="27"/>
          <w:rtl/>
        </w:rPr>
        <w:t>َ</w:t>
      </w:r>
      <w:r w:rsidRPr="00CC1A1A">
        <w:rPr>
          <w:rFonts w:ascii="Traditional Arabic" w:hAnsi="Traditional Arabic"/>
          <w:sz w:val="27"/>
          <w:rtl/>
        </w:rPr>
        <w:t>ت</w:t>
      </w:r>
      <w:r w:rsidR="00E043FD" w:rsidRPr="00CC1A1A">
        <w:rPr>
          <w:rFonts w:ascii="Traditional Arabic" w:hAnsi="Traditional Arabic" w:hint="cs"/>
          <w:sz w:val="27"/>
          <w:rtl/>
        </w:rPr>
        <w:t>َ</w:t>
      </w:r>
      <w:r w:rsidRPr="00CC1A1A">
        <w:rPr>
          <w:rFonts w:ascii="Traditional Arabic" w:hAnsi="Traditional Arabic"/>
          <w:sz w:val="27"/>
          <w:rtl/>
        </w:rPr>
        <w:t>بة</w:t>
      </w:r>
      <w:r w:rsidR="00E043FD" w:rsidRPr="00CC1A1A">
        <w:rPr>
          <w:rFonts w:ascii="Traditional Arabic" w:hAnsi="Traditional Arabic" w:hint="cs"/>
          <w:sz w:val="27"/>
          <w:rtl/>
        </w:rPr>
        <w:t>.</w:t>
      </w:r>
      <w:r w:rsidRPr="00CC1A1A">
        <w:rPr>
          <w:rFonts w:ascii="Traditional Arabic" w:hAnsi="Traditional Arabic"/>
          <w:sz w:val="27"/>
          <w:rtl/>
        </w:rPr>
        <w:t xml:space="preserve"> وإذا كان أقل</w:t>
      </w:r>
      <w:r w:rsidR="00E043FD" w:rsidRPr="00CC1A1A">
        <w:rPr>
          <w:rFonts w:ascii="Traditional Arabic" w:hAnsi="Traditional Arabic" w:hint="cs"/>
          <w:sz w:val="27"/>
          <w:rtl/>
        </w:rPr>
        <w:t>ّ</w:t>
      </w:r>
      <w:r w:rsidRPr="00CC1A1A">
        <w:rPr>
          <w:rFonts w:ascii="Traditional Arabic" w:hAnsi="Traditional Arabic"/>
          <w:sz w:val="27"/>
          <w:rtl/>
        </w:rPr>
        <w:t xml:space="preserve"> الناس ذكاء وفطنة يتعل</w:t>
      </w:r>
      <w:r w:rsidR="00E043FD" w:rsidRPr="00CC1A1A">
        <w:rPr>
          <w:rFonts w:ascii="Traditional Arabic" w:hAnsi="Traditional Arabic" w:hint="cs"/>
          <w:sz w:val="27"/>
          <w:rtl/>
        </w:rPr>
        <w:t>َّ</w:t>
      </w:r>
      <w:r w:rsidRPr="00CC1A1A">
        <w:rPr>
          <w:rFonts w:ascii="Traditional Arabic" w:hAnsi="Traditional Arabic"/>
          <w:sz w:val="27"/>
          <w:rtl/>
        </w:rPr>
        <w:t>مون الخط</w:t>
      </w:r>
      <w:r w:rsidR="00E043FD" w:rsidRPr="00CC1A1A">
        <w:rPr>
          <w:rFonts w:ascii="Traditional Arabic" w:hAnsi="Traditional Arabic" w:hint="cs"/>
          <w:sz w:val="27"/>
          <w:rtl/>
        </w:rPr>
        <w:t>ّ</w:t>
      </w:r>
      <w:r w:rsidRPr="00CC1A1A">
        <w:rPr>
          <w:rFonts w:ascii="Traditional Arabic" w:hAnsi="Traditional Arabic"/>
          <w:sz w:val="27"/>
          <w:rtl/>
        </w:rPr>
        <w:t xml:space="preserve"> بأدنى سعي، ومن المعلوم أن محمداً</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 xml:space="preserve">صاحب فطنة وذكاء، </w:t>
      </w:r>
      <w:r w:rsidR="00E043FD" w:rsidRPr="00CC1A1A">
        <w:rPr>
          <w:rFonts w:ascii="Traditional Arabic" w:hAnsi="Traditional Arabic" w:hint="cs"/>
          <w:sz w:val="27"/>
          <w:rtl/>
        </w:rPr>
        <w:t>ف</w:t>
      </w:r>
      <w:r w:rsidRPr="00CC1A1A">
        <w:rPr>
          <w:rFonts w:ascii="Traditional Arabic" w:hAnsi="Traditional Arabic"/>
          <w:sz w:val="27"/>
          <w:rtl/>
        </w:rPr>
        <w:t>إن عدم تعل</w:t>
      </w:r>
      <w:r w:rsidR="00E043FD" w:rsidRPr="00CC1A1A">
        <w:rPr>
          <w:rFonts w:ascii="Traditional Arabic" w:hAnsi="Traditional Arabic" w:hint="cs"/>
          <w:sz w:val="27"/>
          <w:rtl/>
        </w:rPr>
        <w:t>ّ</w:t>
      </w:r>
      <w:r w:rsidRPr="00CC1A1A">
        <w:rPr>
          <w:rFonts w:ascii="Traditional Arabic" w:hAnsi="Traditional Arabic"/>
          <w:sz w:val="27"/>
          <w:rtl/>
        </w:rPr>
        <w:t>م هذا الشيء الأو</w:t>
      </w:r>
      <w:r w:rsidRPr="00CC1A1A">
        <w:rPr>
          <w:rFonts w:ascii="Traditional Arabic" w:hAnsi="Traditional Arabic"/>
          <w:sz w:val="27"/>
          <w:rtl/>
          <w:lang w:bidi="ar-EG"/>
        </w:rPr>
        <w:t>ّ</w:t>
      </w:r>
      <w:r w:rsidRPr="00CC1A1A">
        <w:rPr>
          <w:rFonts w:ascii="Traditional Arabic" w:hAnsi="Traditional Arabic"/>
          <w:sz w:val="27"/>
          <w:rtl/>
        </w:rPr>
        <w:t>لي اليسير يدل</w:t>
      </w:r>
      <w:r w:rsidR="00E043FD" w:rsidRPr="00CC1A1A">
        <w:rPr>
          <w:rFonts w:ascii="Traditional Arabic" w:hAnsi="Traditional Arabic" w:hint="cs"/>
          <w:sz w:val="27"/>
          <w:rtl/>
        </w:rPr>
        <w:t>ّ</w:t>
      </w:r>
      <w:r w:rsidRPr="00CC1A1A">
        <w:rPr>
          <w:rFonts w:ascii="Traditional Arabic" w:hAnsi="Traditional Arabic"/>
          <w:sz w:val="27"/>
          <w:rtl/>
        </w:rPr>
        <w:t xml:space="preserve"> على نقصان ع</w:t>
      </w:r>
      <w:r w:rsidR="00E043FD" w:rsidRPr="00CC1A1A">
        <w:rPr>
          <w:rFonts w:ascii="Traditional Arabic" w:hAnsi="Traditional Arabic"/>
          <w:sz w:val="27"/>
          <w:rtl/>
        </w:rPr>
        <w:t>ظيم في الفهم ـ ح</w:t>
      </w:r>
      <w:r w:rsidR="00372C8D">
        <w:rPr>
          <w:rFonts w:ascii="Traditional Arabic" w:hAnsi="Traditional Arabic" w:hint="cs"/>
          <w:sz w:val="27"/>
          <w:rtl/>
        </w:rPr>
        <w:t>َ</w:t>
      </w:r>
      <w:r w:rsidR="00E043FD" w:rsidRPr="00CC1A1A">
        <w:rPr>
          <w:rFonts w:ascii="Traditional Arabic" w:hAnsi="Traditional Arabic"/>
          <w:sz w:val="27"/>
          <w:rtl/>
        </w:rPr>
        <w:t>س</w:t>
      </w:r>
      <w:r w:rsidR="00372C8D">
        <w:rPr>
          <w:rFonts w:ascii="Traditional Arabic" w:hAnsi="Traditional Arabic" w:hint="cs"/>
          <w:sz w:val="27"/>
          <w:rtl/>
        </w:rPr>
        <w:t>ْ</w:t>
      </w:r>
      <w:r w:rsidR="00E043FD" w:rsidRPr="00CC1A1A">
        <w:rPr>
          <w:rFonts w:ascii="Traditional Arabic" w:hAnsi="Traditional Arabic"/>
          <w:sz w:val="27"/>
          <w:rtl/>
        </w:rPr>
        <w:t>ب تعبير الرازي</w:t>
      </w:r>
      <w:r w:rsidR="00E043FD" w:rsidRPr="00CC1A1A">
        <w:rPr>
          <w:rFonts w:ascii="Traditional Arabic" w:hAnsi="Traditional Arabic" w:hint="cs"/>
          <w:sz w:val="27"/>
          <w:rtl/>
        </w:rPr>
        <w:t xml:space="preserve"> ـ،</w:t>
      </w:r>
      <w:r w:rsidRPr="00CC1A1A">
        <w:rPr>
          <w:rFonts w:ascii="Traditional Arabic" w:hAnsi="Traditional Arabic"/>
          <w:sz w:val="27"/>
          <w:rtl/>
        </w:rPr>
        <w:t xml:space="preserve"> ومحمد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أعلى الأنبياء قامة، وأكمل الخلق، فلا ب</w:t>
      </w:r>
      <w:r w:rsidR="00E043FD" w:rsidRPr="00CC1A1A">
        <w:rPr>
          <w:rFonts w:ascii="Traditional Arabic" w:hAnsi="Traditional Arabic" w:hint="cs"/>
          <w:sz w:val="27"/>
          <w:rtl/>
        </w:rPr>
        <w:t>ُ</w:t>
      </w:r>
      <w:r w:rsidRPr="00CC1A1A">
        <w:rPr>
          <w:rFonts w:ascii="Traditional Arabic" w:hAnsi="Traditional Arabic"/>
          <w:sz w:val="27"/>
          <w:rtl/>
        </w:rPr>
        <w:t>د</w:t>
      </w:r>
      <w:r w:rsidR="00E043FD" w:rsidRPr="00CC1A1A">
        <w:rPr>
          <w:rFonts w:ascii="Traditional Arabic" w:hAnsi="Traditional Arabic" w:hint="cs"/>
          <w:sz w:val="27"/>
          <w:rtl/>
        </w:rPr>
        <w:t>َّ</w:t>
      </w:r>
      <w:r w:rsidRPr="00CC1A1A">
        <w:rPr>
          <w:rFonts w:ascii="Traditional Arabic" w:hAnsi="Traditional Arabic"/>
          <w:sz w:val="27"/>
          <w:rtl/>
        </w:rPr>
        <w:t xml:space="preserve"> أن يكون متعل</w:t>
      </w:r>
      <w:r w:rsidR="00E043FD" w:rsidRPr="00CC1A1A">
        <w:rPr>
          <w:rFonts w:ascii="Traditional Arabic" w:hAnsi="Traditional Arabic" w:hint="cs"/>
          <w:sz w:val="27"/>
          <w:rtl/>
        </w:rPr>
        <w:t>ِّ</w:t>
      </w:r>
      <w:r w:rsidRPr="00CC1A1A">
        <w:rPr>
          <w:rFonts w:ascii="Traditional Arabic" w:hAnsi="Traditional Arabic"/>
          <w:sz w:val="27"/>
          <w:rtl/>
        </w:rPr>
        <w:t>ما</w:t>
      </w:r>
      <w:r w:rsidR="00E043FD" w:rsidRPr="00CC1A1A">
        <w:rPr>
          <w:rFonts w:ascii="Traditional Arabic" w:hAnsi="Traditional Arabic" w:hint="cs"/>
          <w:sz w:val="27"/>
          <w:rtl/>
        </w:rPr>
        <w:t>ً</w:t>
      </w:r>
      <w:r w:rsidRPr="00CC1A1A">
        <w:rPr>
          <w:rFonts w:ascii="Traditional Arabic" w:hAnsi="Traditional Arabic"/>
          <w:sz w:val="27"/>
          <w:rtl/>
        </w:rPr>
        <w:t xml:space="preserve"> لهذا الشيء البسيط. </w:t>
      </w:r>
    </w:p>
    <w:p w:rsidR="008A3764" w:rsidRPr="00CC1A1A" w:rsidRDefault="008A3764" w:rsidP="002E1B90">
      <w:pPr>
        <w:rPr>
          <w:rFonts w:ascii="Traditional Arabic" w:hAnsi="Traditional Arabic"/>
          <w:sz w:val="27"/>
        </w:rPr>
      </w:pPr>
      <w:r w:rsidRPr="00CC1A1A">
        <w:rPr>
          <w:rFonts w:ascii="Traditional Arabic" w:hAnsi="Traditional Arabic" w:cs="Ya-Ali" w:hint="cs"/>
          <w:sz w:val="27"/>
          <w:rtl/>
        </w:rPr>
        <w:t>2</w:t>
      </w:r>
      <w:r w:rsidRPr="00CC1A1A">
        <w:rPr>
          <w:rFonts w:ascii="Traditional Arabic" w:hAnsi="Traditional Arabic" w:hint="cs"/>
          <w:sz w:val="27"/>
          <w:rtl/>
        </w:rPr>
        <w:t xml:space="preserve">ـ </w:t>
      </w:r>
      <w:r w:rsidRPr="00CC1A1A">
        <w:rPr>
          <w:rFonts w:ascii="Traditional Arabic" w:hAnsi="Traditional Arabic"/>
          <w:sz w:val="27"/>
          <w:rtl/>
        </w:rPr>
        <w:t>إن النص</w:t>
      </w:r>
      <w:r w:rsidR="00E043FD" w:rsidRPr="00CC1A1A">
        <w:rPr>
          <w:rFonts w:ascii="Traditional Arabic" w:hAnsi="Traditional Arabic" w:hint="cs"/>
          <w:sz w:val="27"/>
          <w:rtl/>
        </w:rPr>
        <w:t>ّ</w:t>
      </w:r>
      <w:r w:rsidRPr="00CC1A1A">
        <w:rPr>
          <w:rFonts w:ascii="Traditional Arabic" w:hAnsi="Traditional Arabic"/>
          <w:sz w:val="27"/>
          <w:rtl/>
        </w:rPr>
        <w:t xml:space="preserve"> القرآني لا يخضع لقواعد اللغة</w:t>
      </w:r>
      <w:r w:rsidR="00E043FD" w:rsidRPr="00CC1A1A">
        <w:rPr>
          <w:rFonts w:ascii="Traditional Arabic" w:hAnsi="Traditional Arabic" w:hint="cs"/>
          <w:sz w:val="27"/>
          <w:rtl/>
        </w:rPr>
        <w:t>،</w:t>
      </w:r>
      <w:r w:rsidRPr="00CC1A1A">
        <w:rPr>
          <w:rFonts w:ascii="Traditional Arabic" w:hAnsi="Traditional Arabic"/>
          <w:sz w:val="27"/>
          <w:rtl/>
        </w:rPr>
        <w:t xml:space="preserve"> فتتصرف في لفظة وتقومها؛ أو تشير إلى لفظة أدق</w:t>
      </w:r>
      <w:r w:rsidR="00E043FD" w:rsidRPr="00CC1A1A">
        <w:rPr>
          <w:rFonts w:ascii="Traditional Arabic" w:hAnsi="Traditional Arabic" w:hint="cs"/>
          <w:sz w:val="27"/>
          <w:rtl/>
        </w:rPr>
        <w:t>ّ</w:t>
      </w:r>
      <w:r w:rsidRPr="00CC1A1A">
        <w:rPr>
          <w:rFonts w:ascii="Traditional Arabic" w:hAnsi="Traditional Arabic"/>
          <w:sz w:val="27"/>
          <w:rtl/>
        </w:rPr>
        <w:t xml:space="preserve"> في التعبير فتستبدلها بها، بل إن قواعد اللغة التي وضعت في الأصل صيانة</w:t>
      </w:r>
      <w:r w:rsidR="00E043FD" w:rsidRPr="00CC1A1A">
        <w:rPr>
          <w:rFonts w:ascii="Traditional Arabic" w:hAnsi="Traditional Arabic" w:hint="cs"/>
          <w:sz w:val="27"/>
          <w:rtl/>
        </w:rPr>
        <w:t>ً</w:t>
      </w:r>
      <w:r w:rsidRPr="00CC1A1A">
        <w:rPr>
          <w:rFonts w:ascii="Traditional Arabic" w:hAnsi="Traditional Arabic"/>
          <w:sz w:val="27"/>
          <w:rtl/>
        </w:rPr>
        <w:t xml:space="preserve"> للنص القرآني من تحريف الألسن عند تلاوته هي التي تخضع للقرآن، بوصفه أكمل وجوه البيان العربي</w:t>
      </w:r>
      <w:r w:rsidR="00E043FD" w:rsidRPr="00CC1A1A">
        <w:rPr>
          <w:rFonts w:ascii="Traditional Arabic" w:hAnsi="Traditional Arabic" w:hint="cs"/>
          <w:sz w:val="27"/>
          <w:rtl/>
        </w:rPr>
        <w:t>،</w:t>
      </w:r>
      <w:r w:rsidRPr="00CC1A1A">
        <w:rPr>
          <w:rFonts w:ascii="Traditional Arabic" w:hAnsi="Traditional Arabic"/>
          <w:sz w:val="27"/>
          <w:rtl/>
        </w:rPr>
        <w:t xml:space="preserve"> بشهادة جميع الدارسين له على المستوى العالمي</w:t>
      </w:r>
      <w:r w:rsidR="00E043FD" w:rsidRPr="00CC1A1A">
        <w:rPr>
          <w:rFonts w:ascii="Traditional Arabic" w:hAnsi="Traditional Arabic" w:hint="cs"/>
          <w:sz w:val="27"/>
          <w:rtl/>
        </w:rPr>
        <w:t>.</w:t>
      </w:r>
      <w:r w:rsidRPr="00CC1A1A">
        <w:rPr>
          <w:rFonts w:ascii="Traditional Arabic" w:hAnsi="Traditional Arabic"/>
          <w:sz w:val="27"/>
          <w:rtl/>
        </w:rPr>
        <w:t xml:space="preserve"> وإذا كانت اللغة لم ت</w:t>
      </w:r>
      <w:r w:rsidRPr="00CC1A1A">
        <w:rPr>
          <w:rFonts w:ascii="Traditional Arabic" w:hAnsi="Traditional Arabic"/>
          <w:sz w:val="27"/>
          <w:rtl/>
          <w:lang w:bidi="ar-EG"/>
        </w:rPr>
        <w:t>ق</w:t>
      </w:r>
      <w:r w:rsidRPr="00CC1A1A">
        <w:rPr>
          <w:rFonts w:ascii="Traditional Arabic" w:hAnsi="Traditional Arabic"/>
          <w:sz w:val="27"/>
          <w:rtl/>
        </w:rPr>
        <w:t>سر لفظة (الأم</w:t>
      </w:r>
      <w:r w:rsidR="00E043FD" w:rsidRPr="00CC1A1A">
        <w:rPr>
          <w:rFonts w:ascii="Traditional Arabic" w:hAnsi="Traditional Arabic" w:hint="cs"/>
          <w:sz w:val="27"/>
          <w:rtl/>
        </w:rPr>
        <w:t>ّ</w:t>
      </w:r>
      <w:r w:rsidRPr="00CC1A1A">
        <w:rPr>
          <w:rFonts w:ascii="Traditional Arabic" w:hAnsi="Traditional Arabic"/>
          <w:sz w:val="27"/>
          <w:rtl/>
        </w:rPr>
        <w:t>ي) على الجهل بالقراءة والكتابة فما معنى أن يفس</w:t>
      </w:r>
      <w:r w:rsidR="00E043FD" w:rsidRPr="00CC1A1A">
        <w:rPr>
          <w:rFonts w:ascii="Traditional Arabic" w:hAnsi="Traditional Arabic" w:hint="cs"/>
          <w:sz w:val="27"/>
          <w:rtl/>
        </w:rPr>
        <w:t>ِّ</w:t>
      </w:r>
      <w:r w:rsidRPr="00CC1A1A">
        <w:rPr>
          <w:rFonts w:ascii="Traditional Arabic" w:hAnsi="Traditional Arabic"/>
          <w:sz w:val="27"/>
          <w:rtl/>
        </w:rPr>
        <w:t>رها أهل</w:t>
      </w:r>
      <w:r w:rsidRPr="00CC1A1A">
        <w:rPr>
          <w:rFonts w:ascii="Traditional Arabic" w:hAnsi="Traditional Arabic"/>
          <w:sz w:val="27"/>
          <w:rtl/>
          <w:lang w:bidi="ar-EG"/>
        </w:rPr>
        <w:t xml:space="preserve"> </w:t>
      </w:r>
      <w:r w:rsidRPr="00CC1A1A">
        <w:rPr>
          <w:rFonts w:ascii="Traditional Arabic" w:hAnsi="Traditional Arabic"/>
          <w:sz w:val="27"/>
          <w:rtl/>
        </w:rPr>
        <w:t xml:space="preserve">الإسلام على هذا المعنى؟!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نعم</w:t>
      </w:r>
      <w:r w:rsidR="00E043FD" w:rsidRPr="00CC1A1A">
        <w:rPr>
          <w:rFonts w:ascii="Traditional Arabic" w:hAnsi="Traditional Arabic" w:hint="cs"/>
          <w:sz w:val="27"/>
          <w:rtl/>
        </w:rPr>
        <w:t>،</w:t>
      </w:r>
      <w:r w:rsidRPr="00CC1A1A">
        <w:rPr>
          <w:rFonts w:ascii="Traditional Arabic" w:hAnsi="Traditional Arabic"/>
          <w:sz w:val="27"/>
          <w:rtl/>
        </w:rPr>
        <w:t xml:space="preserve"> ي</w:t>
      </w:r>
      <w:r w:rsidR="00E043FD" w:rsidRPr="00CC1A1A">
        <w:rPr>
          <w:rFonts w:ascii="Traditional Arabic" w:hAnsi="Traditional Arabic" w:hint="cs"/>
          <w:sz w:val="27"/>
          <w:rtl/>
        </w:rPr>
        <w:t>ُ</w:t>
      </w:r>
      <w:r w:rsidRPr="00CC1A1A">
        <w:rPr>
          <w:rFonts w:ascii="Traditional Arabic" w:hAnsi="Traditional Arabic"/>
          <w:sz w:val="27"/>
          <w:rtl/>
        </w:rPr>
        <w:t>راد بذلك تأكيد الصفة الإلهية للقرآن، إلا</w:t>
      </w:r>
      <w:r w:rsidR="00E043FD" w:rsidRPr="00CC1A1A">
        <w:rPr>
          <w:rFonts w:ascii="Traditional Arabic" w:hAnsi="Traditional Arabic" w:hint="cs"/>
          <w:sz w:val="27"/>
          <w:rtl/>
        </w:rPr>
        <w:t>ّ</w:t>
      </w:r>
      <w:r w:rsidRPr="00CC1A1A">
        <w:rPr>
          <w:rFonts w:ascii="Traditional Arabic" w:hAnsi="Traditional Arabic"/>
          <w:sz w:val="27"/>
          <w:rtl/>
        </w:rPr>
        <w:t xml:space="preserve"> أنهم بذلك يتناسون التحد</w:t>
      </w:r>
      <w:r w:rsidR="00E043FD" w:rsidRPr="00CC1A1A">
        <w:rPr>
          <w:rFonts w:ascii="Traditional Arabic" w:hAnsi="Traditional Arabic" w:hint="cs"/>
          <w:sz w:val="27"/>
          <w:rtl/>
        </w:rPr>
        <w:t>ّ</w:t>
      </w:r>
      <w:r w:rsidRPr="00CC1A1A">
        <w:rPr>
          <w:rFonts w:ascii="Traditional Arabic" w:hAnsi="Traditional Arabic"/>
          <w:sz w:val="27"/>
          <w:rtl/>
        </w:rPr>
        <w:t>ي القرآني القائم</w:t>
      </w:r>
      <w:r w:rsidR="00E043FD" w:rsidRPr="00CC1A1A">
        <w:rPr>
          <w:rFonts w:ascii="Traditional Arabic" w:hAnsi="Traditional Arabic" w:hint="cs"/>
          <w:sz w:val="27"/>
          <w:rtl/>
        </w:rPr>
        <w:t>:</w:t>
      </w:r>
      <w:r w:rsidRPr="00CC1A1A">
        <w:rPr>
          <w:rFonts w:ascii="Traditional Arabic" w:hAnsi="Traditional Arabic"/>
          <w:sz w:val="27"/>
          <w:rtl/>
        </w:rPr>
        <w:t xml:space="preserve"> </w:t>
      </w:r>
      <w:r w:rsidR="00E043FD" w:rsidRPr="00CC1A1A">
        <w:rPr>
          <w:rFonts w:ascii="Mosawi" w:hAnsi="Mosawi" w:cs="Mosawi"/>
          <w:sz w:val="24"/>
          <w:szCs w:val="24"/>
          <w:rtl/>
        </w:rPr>
        <w:t>﴿</w:t>
      </w:r>
      <w:r w:rsidR="00E043FD" w:rsidRPr="00CC1A1A">
        <w:rPr>
          <w:b/>
          <w:bCs/>
          <w:sz w:val="27"/>
          <w:rtl/>
        </w:rPr>
        <w:t>قُلْ فَ</w:t>
      </w:r>
      <w:r w:rsidR="00372C8D">
        <w:rPr>
          <w:rFonts w:hint="cs"/>
          <w:b/>
          <w:bCs/>
          <w:sz w:val="27"/>
          <w:rtl/>
        </w:rPr>
        <w:t>أْ</w:t>
      </w:r>
      <w:r w:rsidR="00E043FD" w:rsidRPr="00CC1A1A">
        <w:rPr>
          <w:b/>
          <w:bCs/>
          <w:sz w:val="27"/>
          <w:rtl/>
        </w:rPr>
        <w:t>تُوا</w:t>
      </w:r>
      <w:r w:rsidR="00E043FD"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يضاف إلى ذلك أن</w:t>
      </w:r>
      <w:r w:rsidR="00E043FD" w:rsidRPr="00CC1A1A">
        <w:rPr>
          <w:rFonts w:ascii="Traditional Arabic" w:hAnsi="Traditional Arabic" w:hint="cs"/>
          <w:sz w:val="27"/>
          <w:rtl/>
        </w:rPr>
        <w:t>ّ</w:t>
      </w:r>
      <w:r w:rsidRPr="00CC1A1A">
        <w:rPr>
          <w:rFonts w:ascii="Traditional Arabic" w:hAnsi="Traditional Arabic"/>
          <w:sz w:val="27"/>
          <w:rtl/>
        </w:rPr>
        <w:t xml:space="preserve"> القرآن كثيراً ما يعدل عن الاستعمال المعهود، ويكسب الألفاظ دلالات خاصة.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وإن فقه اللغة المقارن يؤك</w:t>
      </w:r>
      <w:r w:rsidR="008B57FC" w:rsidRPr="00CC1A1A">
        <w:rPr>
          <w:rFonts w:ascii="Traditional Arabic" w:hAnsi="Traditional Arabic" w:hint="cs"/>
          <w:sz w:val="27"/>
          <w:rtl/>
        </w:rPr>
        <w:t>ّ</w:t>
      </w:r>
      <w:r w:rsidRPr="00CC1A1A">
        <w:rPr>
          <w:rFonts w:ascii="Traditional Arabic" w:hAnsi="Traditional Arabic"/>
          <w:sz w:val="27"/>
          <w:rtl/>
        </w:rPr>
        <w:t>د على صلة اللفظة بالمعنى المشروح في اللغة العبرية والتوراة (أميين = أمم علام) أي أمم العالمين من غير بني إسرائيل، وكانت اللفظة تعنى بالتمييز بين اليهود وغيرهم</w:t>
      </w:r>
      <w:r w:rsidR="00372C8D">
        <w:rPr>
          <w:rFonts w:ascii="Traditional Arabic" w:hAnsi="Traditional Arabic" w:hint="cs"/>
          <w:sz w:val="27"/>
          <w:rtl/>
        </w:rPr>
        <w:t>.</w:t>
      </w:r>
      <w:r w:rsidRPr="00CC1A1A">
        <w:rPr>
          <w:rFonts w:ascii="Traditional Arabic" w:hAnsi="Traditional Arabic"/>
          <w:sz w:val="27"/>
          <w:rtl/>
        </w:rPr>
        <w:t xml:space="preserve"> وهنا تعني كلمة (النبي الأم</w:t>
      </w:r>
      <w:r w:rsidR="00372C8D">
        <w:rPr>
          <w:rFonts w:ascii="Traditional Arabic" w:hAnsi="Traditional Arabic" w:hint="cs"/>
          <w:sz w:val="27"/>
          <w:rtl/>
        </w:rPr>
        <w:t>ّ</w:t>
      </w:r>
      <w:r w:rsidRPr="00CC1A1A">
        <w:rPr>
          <w:rFonts w:ascii="Traditional Arabic" w:hAnsi="Traditional Arabic"/>
          <w:sz w:val="27"/>
          <w:rtl/>
        </w:rPr>
        <w:t>ي) النبي المبعوث من غير بني إسرائيل</w:t>
      </w:r>
      <w:r w:rsidR="008B57FC" w:rsidRPr="00CC1A1A">
        <w:rPr>
          <w:rFonts w:ascii="Traditional Arabic" w:hAnsi="Traditional Arabic" w:hint="cs"/>
          <w:sz w:val="27"/>
          <w:rtl/>
        </w:rPr>
        <w:t>.</w:t>
      </w:r>
      <w:r w:rsidRPr="00CC1A1A">
        <w:rPr>
          <w:rFonts w:ascii="Traditional Arabic" w:hAnsi="Traditional Arabic"/>
          <w:sz w:val="27"/>
          <w:rtl/>
        </w:rPr>
        <w:t xml:space="preserve"> وهو ما تؤك</w:t>
      </w:r>
      <w:r w:rsidR="008B57FC" w:rsidRPr="00CC1A1A">
        <w:rPr>
          <w:rFonts w:ascii="Traditional Arabic" w:hAnsi="Traditional Arabic" w:hint="cs"/>
          <w:sz w:val="27"/>
          <w:rtl/>
        </w:rPr>
        <w:t>ِّ</w:t>
      </w:r>
      <w:r w:rsidRPr="00CC1A1A">
        <w:rPr>
          <w:rFonts w:ascii="Traditional Arabic" w:hAnsi="Traditional Arabic"/>
          <w:sz w:val="27"/>
          <w:rtl/>
        </w:rPr>
        <w:t>ده النصوص القرآنية التي وردت اللفظة بسياقها في الإفراد والجمع، مقرونة بالحديث عن اليهود والنصارى وكتبهم المقد</w:t>
      </w:r>
      <w:r w:rsidR="008B57FC" w:rsidRPr="00CC1A1A">
        <w:rPr>
          <w:rFonts w:ascii="Traditional Arabic" w:hAnsi="Traditional Arabic" w:hint="cs"/>
          <w:sz w:val="27"/>
          <w:rtl/>
        </w:rPr>
        <w:t>َّ</w:t>
      </w:r>
      <w:r w:rsidRPr="00CC1A1A">
        <w:rPr>
          <w:rFonts w:ascii="Traditional Arabic" w:hAnsi="Traditional Arabic"/>
          <w:sz w:val="27"/>
          <w:rtl/>
        </w:rPr>
        <w:t xml:space="preserve">سة.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3</w:t>
      </w:r>
      <w:r w:rsidRPr="00CC1A1A">
        <w:rPr>
          <w:rFonts w:ascii="Traditional Arabic" w:hAnsi="Traditional Arabic" w:hint="cs"/>
          <w:sz w:val="27"/>
          <w:rtl/>
        </w:rPr>
        <w:t xml:space="preserve">ـ </w:t>
      </w:r>
      <w:r w:rsidRPr="00CC1A1A">
        <w:rPr>
          <w:rFonts w:ascii="Traditional Arabic" w:hAnsi="Traditional Arabic"/>
          <w:sz w:val="27"/>
          <w:rtl/>
        </w:rPr>
        <w:t>قص</w:t>
      </w:r>
      <w:r w:rsidR="008B57FC" w:rsidRPr="00CC1A1A">
        <w:rPr>
          <w:rFonts w:ascii="Traditional Arabic" w:hAnsi="Traditional Arabic" w:hint="cs"/>
          <w:sz w:val="27"/>
          <w:rtl/>
        </w:rPr>
        <w:t>ّ</w:t>
      </w:r>
      <w:r w:rsidRPr="00CC1A1A">
        <w:rPr>
          <w:rFonts w:ascii="Traditional Arabic" w:hAnsi="Traditional Arabic"/>
          <w:sz w:val="27"/>
          <w:rtl/>
        </w:rPr>
        <w:t>ة الغار</w:t>
      </w:r>
      <w:r w:rsidRPr="00CC1A1A">
        <w:rPr>
          <w:rFonts w:ascii="Traditional Arabic" w:hAnsi="Traditional Arabic" w:hint="cs"/>
          <w:sz w:val="27"/>
          <w:rtl/>
        </w:rPr>
        <w:t xml:space="preserve">: </w:t>
      </w:r>
      <w:r w:rsidRPr="00CC1A1A">
        <w:rPr>
          <w:rFonts w:ascii="Traditional Arabic" w:hAnsi="Traditional Arabic"/>
          <w:sz w:val="27"/>
          <w:rtl/>
        </w:rPr>
        <w:t>تحمل هذه القصة دلالات تؤك</w:t>
      </w:r>
      <w:r w:rsidR="008B57FC" w:rsidRPr="00CC1A1A">
        <w:rPr>
          <w:rFonts w:ascii="Traditional Arabic" w:hAnsi="Traditional Arabic" w:hint="cs"/>
          <w:sz w:val="27"/>
          <w:rtl/>
        </w:rPr>
        <w:t>ِّ</w:t>
      </w:r>
      <w:r w:rsidRPr="00CC1A1A">
        <w:rPr>
          <w:rFonts w:ascii="Traditional Arabic" w:hAnsi="Traditional Arabic"/>
          <w:sz w:val="27"/>
          <w:rtl/>
        </w:rPr>
        <w:t>د على</w:t>
      </w:r>
      <w:r w:rsidRPr="00CC1A1A">
        <w:rPr>
          <w:rFonts w:ascii="Traditional Arabic" w:hAnsi="Traditional Arabic"/>
          <w:sz w:val="27"/>
          <w:rtl/>
          <w:lang w:bidi="ar-EG"/>
        </w:rPr>
        <w:t xml:space="preserve"> </w:t>
      </w:r>
      <w:r w:rsidRPr="00CC1A1A">
        <w:rPr>
          <w:rFonts w:ascii="Traditional Arabic" w:hAnsi="Traditional Arabic"/>
          <w:sz w:val="27"/>
          <w:rtl/>
        </w:rPr>
        <w:t>معرفة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بالقراءة والكتابة</w:t>
      </w:r>
      <w:r w:rsidR="008B57FC" w:rsidRPr="00CC1A1A">
        <w:rPr>
          <w:rFonts w:ascii="Traditional Arabic" w:hAnsi="Traditional Arabic" w:hint="cs"/>
          <w:sz w:val="27"/>
          <w:rtl/>
        </w:rPr>
        <w:t>.</w:t>
      </w:r>
      <w:r w:rsidRPr="00CC1A1A">
        <w:rPr>
          <w:rFonts w:ascii="Traditional Arabic" w:hAnsi="Traditional Arabic"/>
          <w:sz w:val="27"/>
          <w:rtl/>
        </w:rPr>
        <w:t xml:space="preserve"> فالقصة تعتمد على رواية أن</w:t>
      </w:r>
      <w:r w:rsidR="008B57FC" w:rsidRPr="00CC1A1A">
        <w:rPr>
          <w:rFonts w:ascii="Traditional Arabic" w:hAnsi="Traditional Arabic" w:hint="cs"/>
          <w:sz w:val="27"/>
          <w:rtl/>
        </w:rPr>
        <w:t>ّ</w:t>
      </w:r>
      <w:r w:rsidRPr="00CC1A1A">
        <w:rPr>
          <w:rFonts w:ascii="Traditional Arabic" w:hAnsi="Traditional Arabic"/>
          <w:sz w:val="27"/>
          <w:rtl/>
        </w:rPr>
        <w:t xml:space="preserve"> أول ما نزل من القرآن هو المقطع الأول من سورة العلق، والذي يبدأ بأمر </w:t>
      </w:r>
      <w:r w:rsidR="00DE09FF" w:rsidRPr="00CC1A1A">
        <w:rPr>
          <w:rFonts w:ascii="Mosawi" w:hAnsi="Mosawi" w:cs="Mosawi"/>
          <w:sz w:val="24"/>
          <w:szCs w:val="24"/>
          <w:rtl/>
        </w:rPr>
        <w:t>﴿</w:t>
      </w:r>
      <w:r w:rsidR="00DE09FF" w:rsidRPr="00CC1A1A">
        <w:rPr>
          <w:b/>
          <w:bCs/>
          <w:sz w:val="27"/>
          <w:rtl/>
        </w:rPr>
        <w:t>اقْرَأْ</w:t>
      </w:r>
      <w:r w:rsidR="00DE09FF" w:rsidRPr="00CC1A1A">
        <w:rPr>
          <w:rFonts w:ascii="Mosawi" w:hAnsi="Mosawi" w:cs="Mosawi"/>
          <w:sz w:val="24"/>
          <w:szCs w:val="24"/>
          <w:rtl/>
        </w:rPr>
        <w:t>﴾</w:t>
      </w:r>
      <w:r w:rsidR="008B57FC" w:rsidRPr="00CC1A1A">
        <w:rPr>
          <w:rFonts w:ascii="Traditional Arabic" w:hAnsi="Traditional Arabic" w:hint="cs"/>
          <w:sz w:val="27"/>
          <w:rtl/>
        </w:rPr>
        <w:t>،</w:t>
      </w:r>
      <w:r w:rsidRPr="00CC1A1A">
        <w:rPr>
          <w:rFonts w:ascii="Traditional Arabic" w:hAnsi="Traditional Arabic"/>
          <w:sz w:val="27"/>
          <w:rtl/>
        </w:rPr>
        <w:t xml:space="preserve"> وتؤول الرواية الكلمة بمعنى قراءة نص</w:t>
      </w:r>
      <w:r w:rsidR="008B57FC" w:rsidRPr="00CC1A1A">
        <w:rPr>
          <w:rFonts w:ascii="Traditional Arabic" w:hAnsi="Traditional Arabic" w:hint="cs"/>
          <w:sz w:val="27"/>
          <w:rtl/>
        </w:rPr>
        <w:t>ّ</w:t>
      </w:r>
      <w:r w:rsidRPr="00CC1A1A">
        <w:rPr>
          <w:rFonts w:ascii="Traditional Arabic" w:hAnsi="Traditional Arabic"/>
          <w:sz w:val="27"/>
          <w:rtl/>
        </w:rPr>
        <w:t>، والنص</w:t>
      </w:r>
      <w:r w:rsidR="008B57FC" w:rsidRPr="00CC1A1A">
        <w:rPr>
          <w:rFonts w:ascii="Traditional Arabic" w:hAnsi="Traditional Arabic" w:hint="cs"/>
          <w:sz w:val="27"/>
          <w:rtl/>
        </w:rPr>
        <w:t>ّ</w:t>
      </w:r>
      <w:r w:rsidRPr="00CC1A1A">
        <w:rPr>
          <w:rFonts w:ascii="Traditional Arabic" w:hAnsi="Traditional Arabic"/>
          <w:sz w:val="27"/>
          <w:rtl/>
        </w:rPr>
        <w:t xml:space="preserve"> أتى به جبريل في مصحف من ديباج، ويكون جواب النبي</w:t>
      </w:r>
      <w:r w:rsidR="008B57FC" w:rsidRPr="00CC1A1A">
        <w:rPr>
          <w:rFonts w:ascii="Traditional Arabic" w:hAnsi="Traditional Arabic" w:hint="cs"/>
          <w:sz w:val="27"/>
          <w:rtl/>
        </w:rPr>
        <w:t>ّ:</w:t>
      </w:r>
      <w:r w:rsidRPr="00CC1A1A">
        <w:rPr>
          <w:rFonts w:ascii="Traditional Arabic" w:hAnsi="Traditional Arabic"/>
          <w:sz w:val="27"/>
          <w:rtl/>
        </w:rPr>
        <w:t xml:space="preserve"> </w:t>
      </w:r>
      <w:r w:rsidRPr="00CC1A1A">
        <w:rPr>
          <w:rFonts w:hint="eastAsia"/>
          <w:sz w:val="27"/>
          <w:rtl/>
        </w:rPr>
        <w:t>«</w:t>
      </w:r>
      <w:r w:rsidRPr="00CC1A1A">
        <w:rPr>
          <w:rFonts w:ascii="Traditional Arabic" w:hAnsi="Traditional Arabic"/>
          <w:sz w:val="27"/>
          <w:rtl/>
        </w:rPr>
        <w:t>ما أنا بقارئ</w:t>
      </w:r>
      <w:r w:rsidR="008B57FC" w:rsidRPr="00CC1A1A">
        <w:rPr>
          <w:rFonts w:hint="eastAsia"/>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والتفسير الموروث للجملة السابقة ليس رفضاً للقراءة</w:t>
      </w:r>
      <w:r w:rsidRPr="00CC1A1A">
        <w:rPr>
          <w:rFonts w:ascii="Traditional Arabic" w:hAnsi="Traditional Arabic"/>
          <w:sz w:val="27"/>
          <w:rtl/>
          <w:lang w:bidi="ar-EG"/>
        </w:rPr>
        <w:t xml:space="preserve">، </w:t>
      </w:r>
      <w:r w:rsidRPr="00CC1A1A">
        <w:rPr>
          <w:rFonts w:ascii="Traditional Arabic" w:hAnsi="Traditional Arabic"/>
          <w:sz w:val="27"/>
          <w:rtl/>
        </w:rPr>
        <w:t>فالنبي</w:t>
      </w:r>
      <w:r w:rsidR="008B57FC" w:rsidRPr="00CC1A1A">
        <w:rPr>
          <w:rFonts w:ascii="Traditional Arabic" w:hAnsi="Traditional Arabic" w:hint="cs"/>
          <w:sz w:val="27"/>
          <w:rtl/>
        </w:rPr>
        <w:t>ّ</w:t>
      </w:r>
      <w:r w:rsidRPr="00CC1A1A">
        <w:rPr>
          <w:rFonts w:ascii="Traditional Arabic" w:hAnsi="Traditional Arabic"/>
          <w:sz w:val="27"/>
          <w:rtl/>
        </w:rPr>
        <w:t xml:space="preserve"> لا يعصي الأمر الإلهي، بل هو إعلام</w:t>
      </w:r>
      <w:r w:rsidR="008B57FC" w:rsidRPr="00CC1A1A">
        <w:rPr>
          <w:rFonts w:ascii="Traditional Arabic" w:hAnsi="Traditional Arabic" w:hint="cs"/>
          <w:sz w:val="27"/>
          <w:rtl/>
        </w:rPr>
        <w:t>ٌ</w:t>
      </w:r>
      <w:r w:rsidRPr="00CC1A1A">
        <w:rPr>
          <w:rFonts w:ascii="Traditional Arabic" w:hAnsi="Traditional Arabic"/>
          <w:sz w:val="27"/>
          <w:rtl/>
        </w:rPr>
        <w:t xml:space="preserve"> من النبي لجبر</w:t>
      </w:r>
      <w:r w:rsidR="008B57FC" w:rsidRPr="00CC1A1A">
        <w:rPr>
          <w:rFonts w:ascii="Traditional Arabic" w:hAnsi="Traditional Arabic" w:hint="cs"/>
          <w:sz w:val="27"/>
          <w:rtl/>
        </w:rPr>
        <w:t>ئ</w:t>
      </w:r>
      <w:r w:rsidRPr="00CC1A1A">
        <w:rPr>
          <w:rFonts w:ascii="Traditional Arabic" w:hAnsi="Traditional Arabic"/>
          <w:sz w:val="27"/>
          <w:rtl/>
        </w:rPr>
        <w:t xml:space="preserve">يل بجهله القراءة والكتابة بالمعنى المعتاد.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لكن</w:t>
      </w:r>
      <w:r w:rsidR="008B57FC" w:rsidRPr="00CC1A1A">
        <w:rPr>
          <w:rFonts w:ascii="Traditional Arabic" w:hAnsi="Traditional Arabic" w:hint="cs"/>
          <w:sz w:val="27"/>
          <w:rtl/>
        </w:rPr>
        <w:t>ّ</w:t>
      </w:r>
      <w:r w:rsidRPr="00CC1A1A">
        <w:rPr>
          <w:rFonts w:ascii="Traditional Arabic" w:hAnsi="Traditional Arabic"/>
          <w:sz w:val="27"/>
          <w:rtl/>
        </w:rPr>
        <w:t xml:space="preserve"> هذا التفسير يناقض النص</w:t>
      </w:r>
      <w:r w:rsidR="008B57FC" w:rsidRPr="00CC1A1A">
        <w:rPr>
          <w:rFonts w:ascii="Traditional Arabic" w:hAnsi="Traditional Arabic" w:hint="cs"/>
          <w:sz w:val="27"/>
          <w:rtl/>
        </w:rPr>
        <w:t>ّ</w:t>
      </w:r>
      <w:r w:rsidRPr="00CC1A1A">
        <w:rPr>
          <w:rFonts w:ascii="Traditional Arabic" w:hAnsi="Traditional Arabic"/>
          <w:sz w:val="27"/>
          <w:rtl/>
        </w:rPr>
        <w:t xml:space="preserve"> القرآني الوارد فيما بعد في سورة النجم</w:t>
      </w:r>
      <w:r w:rsidR="008B57FC" w:rsidRPr="00CC1A1A">
        <w:rPr>
          <w:rFonts w:ascii="Traditional Arabic" w:hAnsi="Traditional Arabic" w:hint="cs"/>
          <w:sz w:val="27"/>
          <w:rtl/>
        </w:rPr>
        <w:t>:</w:t>
      </w:r>
      <w:r w:rsidRPr="00CC1A1A">
        <w:rPr>
          <w:rFonts w:ascii="Traditional Arabic" w:hAnsi="Traditional Arabic"/>
          <w:sz w:val="27"/>
          <w:rtl/>
        </w:rPr>
        <w:t xml:space="preserve"> </w:t>
      </w:r>
      <w:r w:rsidR="008B57FC" w:rsidRPr="00CC1A1A">
        <w:rPr>
          <w:rFonts w:ascii="Mosawi" w:hAnsi="Mosawi" w:cs="Mosawi"/>
          <w:sz w:val="24"/>
          <w:szCs w:val="24"/>
          <w:rtl/>
        </w:rPr>
        <w:t>﴿</w:t>
      </w:r>
      <w:r w:rsidR="008B57FC" w:rsidRPr="00CC1A1A">
        <w:rPr>
          <w:b/>
          <w:bCs/>
          <w:sz w:val="27"/>
          <w:rtl/>
        </w:rPr>
        <w:t>عَلَّمَهُ شَدِيدُ الْقُوَى</w:t>
      </w:r>
      <w:r w:rsidR="008B57FC" w:rsidRPr="00CC1A1A">
        <w:rPr>
          <w:rFonts w:ascii="Mosawi" w:hAnsi="Mosawi" w:cs="Mosawi"/>
          <w:sz w:val="24"/>
          <w:szCs w:val="24"/>
          <w:rtl/>
        </w:rPr>
        <w:t>﴾</w:t>
      </w:r>
      <w:r w:rsidRPr="00CC1A1A">
        <w:rPr>
          <w:rFonts w:ascii="Traditional Arabic" w:hAnsi="Traditional Arabic"/>
          <w:sz w:val="27"/>
          <w:rtl/>
        </w:rPr>
        <w:t>، كما يناقض النص</w:t>
      </w:r>
      <w:r w:rsidR="008B57FC" w:rsidRPr="00CC1A1A">
        <w:rPr>
          <w:rFonts w:ascii="Traditional Arabic" w:hAnsi="Traditional Arabic" w:hint="cs"/>
          <w:sz w:val="27"/>
          <w:rtl/>
        </w:rPr>
        <w:t>ّ</w:t>
      </w:r>
      <w:r w:rsidRPr="00CC1A1A">
        <w:rPr>
          <w:rFonts w:ascii="Traditional Arabic" w:hAnsi="Traditional Arabic"/>
          <w:sz w:val="27"/>
          <w:rtl/>
        </w:rPr>
        <w:t xml:space="preserve"> المتصل بالأمر </w:t>
      </w:r>
      <w:r w:rsidR="008B57FC" w:rsidRPr="00CC1A1A">
        <w:rPr>
          <w:rFonts w:ascii="Mosawi" w:hAnsi="Mosawi" w:cs="Mosawi"/>
          <w:sz w:val="24"/>
          <w:szCs w:val="24"/>
          <w:rtl/>
        </w:rPr>
        <w:t>﴿</w:t>
      </w:r>
      <w:r w:rsidR="008B57FC" w:rsidRPr="00CC1A1A">
        <w:rPr>
          <w:b/>
          <w:bCs/>
          <w:sz w:val="27"/>
          <w:rtl/>
        </w:rPr>
        <w:t>اقْرَأْ</w:t>
      </w:r>
      <w:r w:rsidR="008B57FC" w:rsidRPr="00CC1A1A">
        <w:rPr>
          <w:rFonts w:ascii="Mosawi" w:hAnsi="Mosawi" w:cs="Mosawi"/>
          <w:sz w:val="24"/>
          <w:szCs w:val="24"/>
          <w:rtl/>
        </w:rPr>
        <w:t>﴾</w:t>
      </w:r>
      <w:r w:rsidRPr="00CC1A1A">
        <w:rPr>
          <w:rFonts w:ascii="Traditional Arabic" w:hAnsi="Traditional Arabic"/>
          <w:sz w:val="27"/>
          <w:rtl/>
        </w:rPr>
        <w:t xml:space="preserve"> في قوله</w:t>
      </w:r>
      <w:r w:rsidR="008B57FC" w:rsidRPr="00CC1A1A">
        <w:rPr>
          <w:rFonts w:ascii="Traditional Arabic" w:hAnsi="Traditional Arabic" w:hint="cs"/>
          <w:sz w:val="27"/>
          <w:rtl/>
        </w:rPr>
        <w:t>:</w:t>
      </w:r>
      <w:r w:rsidRPr="00CC1A1A">
        <w:rPr>
          <w:rFonts w:ascii="Traditional Arabic" w:hAnsi="Traditional Arabic"/>
          <w:sz w:val="27"/>
          <w:rtl/>
        </w:rPr>
        <w:t xml:space="preserve"> </w:t>
      </w:r>
      <w:r w:rsidR="008B57FC" w:rsidRPr="00CC1A1A">
        <w:rPr>
          <w:rFonts w:ascii="Mosawi" w:hAnsi="Mosawi" w:cs="Mosawi"/>
          <w:sz w:val="24"/>
          <w:szCs w:val="24"/>
          <w:rtl/>
        </w:rPr>
        <w:t>﴿</w:t>
      </w:r>
      <w:r w:rsidR="008B57FC" w:rsidRPr="00CC1A1A">
        <w:rPr>
          <w:b/>
          <w:bCs/>
          <w:sz w:val="27"/>
          <w:rtl/>
        </w:rPr>
        <w:t>عَلَّمَ بِالْقَلَمِ</w:t>
      </w:r>
      <w:r w:rsidR="008B57FC" w:rsidRPr="00CC1A1A">
        <w:rPr>
          <w:rFonts w:ascii="Mosawi" w:hAnsi="Mosawi" w:cs="Mosawi"/>
          <w:sz w:val="24"/>
          <w:szCs w:val="24"/>
          <w:rtl/>
        </w:rPr>
        <w:t>﴾</w:t>
      </w:r>
      <w:r w:rsidR="008B57FC"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فالقرآن رسالة الله إلى أهل الأرض، وهي رسالة من عليم حكيم، فكيف يت</w:t>
      </w:r>
      <w:r w:rsidR="008B57FC" w:rsidRPr="00CC1A1A">
        <w:rPr>
          <w:rFonts w:ascii="Traditional Arabic" w:hAnsi="Traditional Arabic" w:hint="cs"/>
          <w:sz w:val="27"/>
          <w:rtl/>
        </w:rPr>
        <w:t>َّ</w:t>
      </w:r>
      <w:r w:rsidRPr="00CC1A1A">
        <w:rPr>
          <w:rFonts w:ascii="Traditional Arabic" w:hAnsi="Traditional Arabic"/>
          <w:sz w:val="27"/>
          <w:rtl/>
        </w:rPr>
        <w:t xml:space="preserve">فق أن يكون أول أمر له على لسان أمين الوحي (جبرئيل) </w:t>
      </w:r>
      <w:r w:rsidR="00DE09FF" w:rsidRPr="00CC1A1A">
        <w:rPr>
          <w:rFonts w:ascii="Mosawi" w:hAnsi="Mosawi" w:cs="Mosawi"/>
          <w:sz w:val="24"/>
          <w:szCs w:val="24"/>
          <w:rtl/>
        </w:rPr>
        <w:t>﴿</w:t>
      </w:r>
      <w:r w:rsidR="00DE09FF" w:rsidRPr="00CC1A1A">
        <w:rPr>
          <w:b/>
          <w:bCs/>
          <w:sz w:val="27"/>
          <w:rtl/>
        </w:rPr>
        <w:t>اقْرَأْ</w:t>
      </w:r>
      <w:r w:rsidR="00DE09FF" w:rsidRPr="00CC1A1A">
        <w:rPr>
          <w:rFonts w:ascii="Mosawi" w:hAnsi="Mosawi" w:cs="Mosawi"/>
          <w:sz w:val="24"/>
          <w:szCs w:val="24"/>
          <w:rtl/>
        </w:rPr>
        <w:t>﴾</w:t>
      </w:r>
      <w:r w:rsidRPr="00CC1A1A">
        <w:rPr>
          <w:rFonts w:ascii="Traditional Arabic" w:hAnsi="Traditional Arabic"/>
          <w:sz w:val="27"/>
          <w:rtl/>
        </w:rPr>
        <w:t xml:space="preserve"> وهو يخاطب جاهل</w:t>
      </w:r>
      <w:r w:rsidR="00961919" w:rsidRPr="00CC1A1A">
        <w:rPr>
          <w:rFonts w:ascii="Traditional Arabic" w:hAnsi="Traditional Arabic" w:hint="cs"/>
          <w:sz w:val="27"/>
          <w:rtl/>
        </w:rPr>
        <w:t>اً</w:t>
      </w:r>
      <w:r w:rsidRPr="00CC1A1A">
        <w:rPr>
          <w:rFonts w:ascii="Traditional Arabic" w:hAnsi="Traditional Arabic"/>
          <w:sz w:val="27"/>
          <w:rtl/>
        </w:rPr>
        <w:t xml:space="preserve"> بالقراءة والكتابة؟!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وحسب رواية ابن هشام في السيرة قال محمد لجبرئيل: ماذا أقرأ؟ إذن لم تكن الإشكالية عنده في الأمر</w:t>
      </w:r>
      <w:r w:rsidR="00961919" w:rsidRPr="00CC1A1A">
        <w:rPr>
          <w:rFonts w:ascii="Traditional Arabic" w:hAnsi="Traditional Arabic" w:hint="cs"/>
          <w:sz w:val="27"/>
          <w:rtl/>
        </w:rPr>
        <w:t>،</w:t>
      </w:r>
      <w:r w:rsidRPr="00CC1A1A">
        <w:rPr>
          <w:rFonts w:ascii="Traditional Arabic" w:hAnsi="Traditional Arabic"/>
          <w:sz w:val="27"/>
          <w:rtl/>
        </w:rPr>
        <w:t xml:space="preserve"> بل في المقروء نفسه، وإلا</w:t>
      </w:r>
      <w:r w:rsidR="00961919" w:rsidRPr="00CC1A1A">
        <w:rPr>
          <w:rFonts w:ascii="Traditional Arabic" w:hAnsi="Traditional Arabic" w:hint="cs"/>
          <w:sz w:val="27"/>
          <w:rtl/>
        </w:rPr>
        <w:t>ّ</w:t>
      </w:r>
      <w:r w:rsidRPr="00CC1A1A">
        <w:rPr>
          <w:rFonts w:ascii="Traditional Arabic" w:hAnsi="Traditional Arabic"/>
          <w:sz w:val="27"/>
          <w:rtl/>
        </w:rPr>
        <w:t xml:space="preserve"> فما معنى (ماذا أقرأ</w:t>
      </w:r>
      <w:r w:rsidR="00961919"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 xml:space="preserve">ويقترن بالأمر </w:t>
      </w:r>
      <w:r w:rsidR="00DE09FF" w:rsidRPr="00CC1A1A">
        <w:rPr>
          <w:rFonts w:ascii="Mosawi" w:hAnsi="Mosawi" w:cs="Mosawi"/>
          <w:sz w:val="24"/>
          <w:szCs w:val="24"/>
          <w:rtl/>
        </w:rPr>
        <w:t>﴿</w:t>
      </w:r>
      <w:r w:rsidR="00DE09FF" w:rsidRPr="00CC1A1A">
        <w:rPr>
          <w:b/>
          <w:bCs/>
          <w:sz w:val="27"/>
          <w:rtl/>
        </w:rPr>
        <w:t>اقْرَأْ</w:t>
      </w:r>
      <w:r w:rsidR="00DE09FF" w:rsidRPr="00CC1A1A">
        <w:rPr>
          <w:rFonts w:ascii="Mosawi" w:hAnsi="Mosawi" w:cs="Mosawi"/>
          <w:sz w:val="24"/>
          <w:szCs w:val="24"/>
          <w:rtl/>
        </w:rPr>
        <w:t>﴾</w:t>
      </w:r>
      <w:r w:rsidRPr="00CC1A1A">
        <w:rPr>
          <w:rFonts w:ascii="Traditional Arabic" w:hAnsi="Traditional Arabic"/>
          <w:sz w:val="27"/>
          <w:rtl/>
        </w:rPr>
        <w:t xml:space="preserve"> قوله تعالى: </w:t>
      </w:r>
      <w:r w:rsidR="00961919" w:rsidRPr="00CC1A1A">
        <w:rPr>
          <w:rFonts w:ascii="Mosawi" w:hAnsi="Mosawi" w:cs="Mosawi"/>
          <w:sz w:val="24"/>
          <w:szCs w:val="24"/>
          <w:rtl/>
        </w:rPr>
        <w:t>﴿</w:t>
      </w:r>
      <w:r w:rsidR="00961919" w:rsidRPr="00CC1A1A">
        <w:rPr>
          <w:rFonts w:hint="cs"/>
          <w:b/>
          <w:bCs/>
          <w:sz w:val="27"/>
          <w:rtl/>
        </w:rPr>
        <w:t xml:space="preserve">الَّذِي </w:t>
      </w:r>
      <w:r w:rsidR="00961919" w:rsidRPr="00CC1A1A">
        <w:rPr>
          <w:b/>
          <w:bCs/>
          <w:sz w:val="27"/>
          <w:rtl/>
        </w:rPr>
        <w:t>عَلَّمَ بِالْقَلَمِ</w:t>
      </w:r>
      <w:r w:rsidR="00961919" w:rsidRPr="00CC1A1A">
        <w:rPr>
          <w:rFonts w:ascii="Mosawi" w:hAnsi="Mosawi" w:cs="Mosawi"/>
          <w:sz w:val="24"/>
          <w:szCs w:val="24"/>
          <w:rtl/>
        </w:rPr>
        <w:t>﴾</w:t>
      </w:r>
      <w:r w:rsidRPr="00CC1A1A">
        <w:rPr>
          <w:rFonts w:ascii="Traditional Arabic" w:hAnsi="Traditional Arabic"/>
          <w:sz w:val="27"/>
          <w:rtl/>
        </w:rPr>
        <w:t>، فما الداعي لذكر القلم على سبيل تعريف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بصفات الرب</w:t>
      </w:r>
      <w:r w:rsidR="00961919" w:rsidRPr="00CC1A1A">
        <w:rPr>
          <w:rFonts w:ascii="Traditional Arabic" w:hAnsi="Traditional Arabic" w:hint="cs"/>
          <w:sz w:val="27"/>
          <w:rtl/>
        </w:rPr>
        <w:t>ّ</w:t>
      </w:r>
      <w:r w:rsidRPr="00CC1A1A">
        <w:rPr>
          <w:rFonts w:ascii="Traditional Arabic" w:hAnsi="Traditional Arabic"/>
          <w:sz w:val="27"/>
          <w:rtl/>
        </w:rPr>
        <w:t xml:space="preserve"> الأعلى، إلا</w:t>
      </w:r>
      <w:r w:rsidR="00961919" w:rsidRPr="00CC1A1A">
        <w:rPr>
          <w:rFonts w:ascii="Traditional Arabic" w:hAnsi="Traditional Arabic" w:hint="cs"/>
          <w:sz w:val="27"/>
          <w:rtl/>
        </w:rPr>
        <w:t xml:space="preserve">ّ </w:t>
      </w:r>
      <w:r w:rsidRPr="00CC1A1A">
        <w:rPr>
          <w:rFonts w:ascii="Traditional Arabic" w:hAnsi="Traditional Arabic"/>
          <w:sz w:val="27"/>
          <w:rtl/>
        </w:rPr>
        <w:t>مخاطبته بما يعرف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قيمته</w:t>
      </w:r>
      <w:r w:rsidR="00961919" w:rsidRPr="00CC1A1A">
        <w:rPr>
          <w:rFonts w:ascii="Traditional Arabic" w:hAnsi="Traditional Arabic" w:hint="cs"/>
          <w:sz w:val="27"/>
          <w:rtl/>
        </w:rPr>
        <w:t>؟</w:t>
      </w:r>
      <w:r w:rsidRPr="00CC1A1A">
        <w:rPr>
          <w:rFonts w:ascii="Traditional Arabic" w:hAnsi="Traditional Arabic"/>
          <w:sz w:val="27"/>
          <w:rtl/>
        </w:rPr>
        <w:t xml:space="preserve"> يتجل</w:t>
      </w:r>
      <w:r w:rsidR="00961919" w:rsidRPr="00CC1A1A">
        <w:rPr>
          <w:rFonts w:ascii="Traditional Arabic" w:hAnsi="Traditional Arabic" w:hint="cs"/>
          <w:sz w:val="27"/>
          <w:rtl/>
        </w:rPr>
        <w:t>َّ</w:t>
      </w:r>
      <w:r w:rsidRPr="00CC1A1A">
        <w:rPr>
          <w:rFonts w:ascii="Traditional Arabic" w:hAnsi="Traditional Arabic"/>
          <w:sz w:val="27"/>
          <w:rtl/>
        </w:rPr>
        <w:t>ى ذلك واضحاً في تكر</w:t>
      </w:r>
      <w:r w:rsidR="00961919" w:rsidRPr="00CC1A1A">
        <w:rPr>
          <w:rFonts w:ascii="Traditional Arabic" w:hAnsi="Traditional Arabic" w:hint="cs"/>
          <w:sz w:val="27"/>
          <w:rtl/>
        </w:rPr>
        <w:t>ار</w:t>
      </w:r>
      <w:r w:rsidRPr="00CC1A1A">
        <w:rPr>
          <w:rFonts w:ascii="Traditional Arabic" w:hAnsi="Traditional Arabic"/>
          <w:sz w:val="27"/>
          <w:rtl/>
        </w:rPr>
        <w:t xml:space="preserve"> الخطاب القرآني الأول لمحمد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بأدوات القراءة والكتابة، فالسورة الثانية نزولاً</w:t>
      </w:r>
      <w:r w:rsidR="00961919" w:rsidRPr="00CC1A1A">
        <w:rPr>
          <w:rFonts w:ascii="Traditional Arabic" w:hAnsi="Traditional Arabic" w:hint="cs"/>
          <w:sz w:val="27"/>
          <w:rtl/>
        </w:rPr>
        <w:t>،</w:t>
      </w:r>
      <w:r w:rsidRPr="00CC1A1A">
        <w:rPr>
          <w:rFonts w:ascii="Traditional Arabic" w:hAnsi="Traditional Arabic"/>
          <w:sz w:val="27"/>
          <w:rtl/>
        </w:rPr>
        <w:t xml:space="preserve"> والتي تسم</w:t>
      </w:r>
      <w:r w:rsidR="00961919" w:rsidRPr="00CC1A1A">
        <w:rPr>
          <w:rFonts w:ascii="Traditional Arabic" w:hAnsi="Traditional Arabic" w:hint="cs"/>
          <w:sz w:val="27"/>
          <w:rtl/>
        </w:rPr>
        <w:t>ّ</w:t>
      </w:r>
      <w:r w:rsidRPr="00CC1A1A">
        <w:rPr>
          <w:rFonts w:ascii="Traditional Arabic" w:hAnsi="Traditional Arabic"/>
          <w:sz w:val="27"/>
          <w:rtl/>
        </w:rPr>
        <w:t>ى سورة (القلم)</w:t>
      </w:r>
      <w:r w:rsidR="00961919" w:rsidRPr="00CC1A1A">
        <w:rPr>
          <w:rFonts w:ascii="Traditional Arabic" w:hAnsi="Traditional Arabic" w:hint="cs"/>
          <w:sz w:val="27"/>
          <w:rtl/>
        </w:rPr>
        <w:t>،</w:t>
      </w:r>
      <w:r w:rsidRPr="00CC1A1A">
        <w:rPr>
          <w:rFonts w:ascii="Traditional Arabic" w:hAnsi="Traditional Arabic"/>
          <w:sz w:val="27"/>
          <w:rtl/>
        </w:rPr>
        <w:t xml:space="preserve"> يقسم الله في أول آية</w:t>
      </w:r>
      <w:r w:rsidR="00961919" w:rsidRPr="00CC1A1A">
        <w:rPr>
          <w:rFonts w:ascii="Traditional Arabic" w:hAnsi="Traditional Arabic" w:hint="cs"/>
          <w:sz w:val="27"/>
          <w:rtl/>
        </w:rPr>
        <w:t>ٍ</w:t>
      </w:r>
      <w:r w:rsidRPr="00CC1A1A">
        <w:rPr>
          <w:rFonts w:ascii="Traditional Arabic" w:hAnsi="Traditional Arabic"/>
          <w:sz w:val="27"/>
          <w:rtl/>
        </w:rPr>
        <w:t xml:space="preserve"> فيها بـ </w:t>
      </w:r>
      <w:r w:rsidR="00DE09FF" w:rsidRPr="00CC1A1A">
        <w:rPr>
          <w:rFonts w:ascii="Mosawi" w:hAnsi="Mosawi" w:cs="Mosawi"/>
          <w:sz w:val="24"/>
          <w:szCs w:val="24"/>
          <w:rtl/>
        </w:rPr>
        <w:t>﴿</w:t>
      </w:r>
      <w:r w:rsidR="00DE09FF">
        <w:rPr>
          <w:b/>
          <w:bCs/>
          <w:sz w:val="27"/>
          <w:rtl/>
        </w:rPr>
        <w:t>الْقَلَمِ</w:t>
      </w:r>
      <w:r w:rsidR="00DE09FF" w:rsidRPr="00CC1A1A">
        <w:rPr>
          <w:rFonts w:ascii="Mosawi" w:hAnsi="Mosawi" w:cs="Mosawi"/>
          <w:sz w:val="24"/>
          <w:szCs w:val="24"/>
          <w:rtl/>
        </w:rPr>
        <w:t>﴾</w:t>
      </w:r>
      <w:r w:rsidRPr="00CC1A1A">
        <w:rPr>
          <w:rFonts w:ascii="Traditional Arabic" w:hAnsi="Traditional Arabic"/>
          <w:sz w:val="27"/>
          <w:rtl/>
        </w:rPr>
        <w:t xml:space="preserve"> والورق وما في حكمه، والمكتوب </w:t>
      </w:r>
      <w:r w:rsidR="00DE09FF" w:rsidRPr="00CC1A1A">
        <w:rPr>
          <w:rFonts w:ascii="Mosawi" w:hAnsi="Mosawi" w:cs="Mosawi"/>
          <w:sz w:val="24"/>
          <w:szCs w:val="24"/>
          <w:rtl/>
        </w:rPr>
        <w:t>﴿</w:t>
      </w:r>
      <w:r w:rsidR="00DE09FF" w:rsidRPr="0087127D">
        <w:rPr>
          <w:b/>
          <w:bCs/>
          <w:sz w:val="27"/>
          <w:rtl/>
        </w:rPr>
        <w:t>مَا يَسْطُرُونَ</w:t>
      </w:r>
      <w:r w:rsidR="00DE09FF" w:rsidRPr="00CC1A1A">
        <w:rPr>
          <w:rFonts w:ascii="Mosawi" w:hAnsi="Mosawi" w:cs="Mosawi"/>
          <w:sz w:val="24"/>
          <w:szCs w:val="24"/>
          <w:rtl/>
        </w:rPr>
        <w:t>﴾</w:t>
      </w:r>
      <w:r w:rsidR="00961919" w:rsidRPr="00CC1A1A">
        <w:rPr>
          <w:rFonts w:ascii="Traditional Arabic" w:hAnsi="Traditional Arabic" w:hint="cs"/>
          <w:sz w:val="27"/>
          <w:rtl/>
        </w:rPr>
        <w:t>،</w:t>
      </w:r>
      <w:r w:rsidRPr="00CC1A1A">
        <w:rPr>
          <w:rFonts w:ascii="Traditional Arabic" w:hAnsi="Traditional Arabic"/>
          <w:sz w:val="27"/>
          <w:rtl/>
        </w:rPr>
        <w:t xml:space="preserve"> فلا يظن</w:t>
      </w:r>
      <w:r w:rsidR="00961919" w:rsidRPr="00CC1A1A">
        <w:rPr>
          <w:rFonts w:ascii="Traditional Arabic" w:hAnsi="Traditional Arabic" w:hint="cs"/>
          <w:sz w:val="27"/>
          <w:rtl/>
        </w:rPr>
        <w:t>ّ</w:t>
      </w:r>
      <w:r w:rsidRPr="00CC1A1A">
        <w:rPr>
          <w:rFonts w:ascii="Traditional Arabic" w:hAnsi="Traditional Arabic"/>
          <w:sz w:val="27"/>
          <w:rtl/>
        </w:rPr>
        <w:t xml:space="preserve"> أن يخاطب شخصاً في أو</w:t>
      </w:r>
      <w:r w:rsidR="00961919" w:rsidRPr="00CC1A1A">
        <w:rPr>
          <w:rFonts w:ascii="Traditional Arabic" w:hAnsi="Traditional Arabic" w:hint="cs"/>
          <w:sz w:val="27"/>
          <w:rtl/>
        </w:rPr>
        <w:t>ّ</w:t>
      </w:r>
      <w:r w:rsidRPr="00CC1A1A">
        <w:rPr>
          <w:rFonts w:ascii="Traditional Arabic" w:hAnsi="Traditional Arabic"/>
          <w:sz w:val="27"/>
          <w:rtl/>
        </w:rPr>
        <w:t xml:space="preserve">ل أوامره وكلماته بما يجهله.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يضاف إلى هذا المسألة التعليمية التي أك</w:t>
      </w:r>
      <w:r w:rsidR="00961919" w:rsidRPr="00CC1A1A">
        <w:rPr>
          <w:rFonts w:ascii="Traditional Arabic" w:hAnsi="Traditional Arabic" w:hint="cs"/>
          <w:sz w:val="27"/>
          <w:rtl/>
        </w:rPr>
        <w:t>َّ</w:t>
      </w:r>
      <w:r w:rsidRPr="00CC1A1A">
        <w:rPr>
          <w:rFonts w:ascii="Traditional Arabic" w:hAnsi="Traditional Arabic"/>
          <w:sz w:val="27"/>
          <w:rtl/>
        </w:rPr>
        <w:t>د عليها القرآن حين دفاعه عن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وإظهار صفاته ضد</w:t>
      </w:r>
      <w:r w:rsidR="00961919" w:rsidRPr="00CC1A1A">
        <w:rPr>
          <w:rFonts w:ascii="Traditional Arabic" w:hAnsi="Traditional Arabic" w:hint="cs"/>
          <w:sz w:val="27"/>
          <w:rtl/>
        </w:rPr>
        <w:t>ّ</w:t>
      </w:r>
      <w:r w:rsidRPr="00CC1A1A">
        <w:rPr>
          <w:rFonts w:ascii="Traditional Arabic" w:hAnsi="Traditional Arabic"/>
          <w:sz w:val="27"/>
          <w:rtl/>
        </w:rPr>
        <w:t xml:space="preserve"> منتقصي قدره من معاصريه</w:t>
      </w:r>
      <w:r w:rsidR="00961919" w:rsidRPr="00CC1A1A">
        <w:rPr>
          <w:rFonts w:ascii="Traditional Arabic" w:hAnsi="Traditional Arabic" w:hint="cs"/>
          <w:sz w:val="27"/>
          <w:rtl/>
        </w:rPr>
        <w:t>،</w:t>
      </w:r>
      <w:r w:rsidRPr="00CC1A1A">
        <w:rPr>
          <w:rFonts w:ascii="Traditional Arabic" w:hAnsi="Traditional Arabic"/>
          <w:sz w:val="27"/>
          <w:rtl/>
        </w:rPr>
        <w:t xml:space="preserve"> فيذكر القرآن قوله: </w:t>
      </w:r>
      <w:r w:rsidR="00961919" w:rsidRPr="00CC1A1A">
        <w:rPr>
          <w:rFonts w:ascii="Mosawi" w:hAnsi="Mosawi" w:cs="Mosawi"/>
          <w:sz w:val="24"/>
          <w:szCs w:val="24"/>
          <w:rtl/>
        </w:rPr>
        <w:t>﴿</w:t>
      </w:r>
      <w:r w:rsidR="00961919" w:rsidRPr="00CC1A1A">
        <w:rPr>
          <w:b/>
          <w:bCs/>
          <w:sz w:val="27"/>
          <w:rtl/>
        </w:rPr>
        <w:t>عَلَّمَهُ شَدِيدُ الْقُوَى</w:t>
      </w:r>
      <w:r w:rsidR="00961919" w:rsidRPr="00CC1A1A">
        <w:rPr>
          <w:rFonts w:ascii="Mosawi" w:hAnsi="Mosawi" w:cs="Mosawi"/>
          <w:sz w:val="24"/>
          <w:szCs w:val="24"/>
          <w:rtl/>
        </w:rPr>
        <w:t>﴾</w:t>
      </w:r>
      <w:r w:rsidR="00CA14EA" w:rsidRPr="00CC1A1A">
        <w:rPr>
          <w:rFonts w:ascii="Traditional Arabic" w:hAnsi="Traditional Arabic" w:hint="cs"/>
          <w:sz w:val="27"/>
          <w:rtl/>
        </w:rPr>
        <w:t>،</w:t>
      </w:r>
      <w:r w:rsidR="00961919" w:rsidRPr="00CC1A1A">
        <w:rPr>
          <w:rFonts w:ascii="Traditional Arabic" w:hAnsi="Traditional Arabic"/>
          <w:sz w:val="27"/>
          <w:rtl/>
        </w:rPr>
        <w:t xml:space="preserve"> </w:t>
      </w:r>
      <w:r w:rsidRPr="00CC1A1A">
        <w:rPr>
          <w:rFonts w:ascii="Traditional Arabic" w:hAnsi="Traditional Arabic"/>
          <w:sz w:val="27"/>
          <w:rtl/>
        </w:rPr>
        <w:t>فماذا يتعل</w:t>
      </w:r>
      <w:r w:rsidR="00CA14EA" w:rsidRPr="00CC1A1A">
        <w:rPr>
          <w:rFonts w:ascii="Traditional Arabic" w:hAnsi="Traditional Arabic" w:hint="cs"/>
          <w:sz w:val="27"/>
          <w:rtl/>
        </w:rPr>
        <w:t>َّ</w:t>
      </w:r>
      <w:r w:rsidRPr="00CC1A1A">
        <w:rPr>
          <w:rFonts w:ascii="Traditional Arabic" w:hAnsi="Traditional Arabic"/>
          <w:sz w:val="27"/>
          <w:rtl/>
        </w:rPr>
        <w:t>م محمد من جبرئيل الموصوف بـ (ذ</w:t>
      </w:r>
      <w:r w:rsidR="00CA14EA" w:rsidRPr="00CC1A1A">
        <w:rPr>
          <w:rFonts w:ascii="Traditional Arabic" w:hAnsi="Traditional Arabic" w:hint="cs"/>
          <w:sz w:val="27"/>
          <w:rtl/>
        </w:rPr>
        <w:t>و</w:t>
      </w:r>
      <w:r w:rsidRPr="00CC1A1A">
        <w:rPr>
          <w:rFonts w:ascii="Traditional Arabic" w:hAnsi="Traditional Arabic"/>
          <w:sz w:val="27"/>
          <w:rtl/>
        </w:rPr>
        <w:t xml:space="preserve"> قو</w:t>
      </w:r>
      <w:r w:rsidR="00CA14EA" w:rsidRPr="00CC1A1A">
        <w:rPr>
          <w:rFonts w:ascii="Traditional Arabic" w:hAnsi="Traditional Arabic" w:hint="cs"/>
          <w:sz w:val="27"/>
          <w:rtl/>
        </w:rPr>
        <w:t>ّ</w:t>
      </w:r>
      <w:r w:rsidRPr="00CC1A1A">
        <w:rPr>
          <w:rFonts w:ascii="Traditional Arabic" w:hAnsi="Traditional Arabic"/>
          <w:sz w:val="27"/>
          <w:rtl/>
        </w:rPr>
        <w:t>ة)، و (شديد القوى)</w:t>
      </w:r>
      <w:r w:rsidR="00CA14EA" w:rsidRPr="00CC1A1A">
        <w:rPr>
          <w:rFonts w:ascii="Traditional Arabic" w:hAnsi="Traditional Arabic" w:hint="cs"/>
          <w:sz w:val="27"/>
          <w:rtl/>
        </w:rPr>
        <w:t>؟</w:t>
      </w:r>
      <w:r w:rsidRPr="00CC1A1A">
        <w:rPr>
          <w:rFonts w:ascii="Traditional Arabic" w:hAnsi="Traditional Arabic"/>
          <w:sz w:val="27"/>
          <w:rtl/>
        </w:rPr>
        <w:t xml:space="preserve"> هل يتعل</w:t>
      </w:r>
      <w:r w:rsidR="00CA14EA" w:rsidRPr="00CC1A1A">
        <w:rPr>
          <w:rFonts w:ascii="Traditional Arabic" w:hAnsi="Traditional Arabic" w:hint="cs"/>
          <w:sz w:val="27"/>
          <w:rtl/>
        </w:rPr>
        <w:t>َّ</w:t>
      </w:r>
      <w:r w:rsidRPr="00CC1A1A">
        <w:rPr>
          <w:rFonts w:ascii="Traditional Arabic" w:hAnsi="Traditional Arabic"/>
          <w:sz w:val="27"/>
          <w:rtl/>
        </w:rPr>
        <w:t>م ترديد الآيات وتكرارها وراءه حت</w:t>
      </w:r>
      <w:r w:rsidR="00CA14EA" w:rsidRPr="00CC1A1A">
        <w:rPr>
          <w:rFonts w:ascii="Traditional Arabic" w:hAnsi="Traditional Arabic" w:hint="cs"/>
          <w:sz w:val="27"/>
          <w:rtl/>
        </w:rPr>
        <w:t>ّ</w:t>
      </w:r>
      <w:r w:rsidRPr="00CC1A1A">
        <w:rPr>
          <w:rFonts w:ascii="Traditional Arabic" w:hAnsi="Traditional Arabic"/>
          <w:sz w:val="27"/>
          <w:rtl/>
        </w:rPr>
        <w:t xml:space="preserve">ى لا ينسى؟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إن</w:t>
      </w:r>
      <w:r w:rsidR="00CA14EA" w:rsidRPr="00CC1A1A">
        <w:rPr>
          <w:rFonts w:ascii="Traditional Arabic" w:hAnsi="Traditional Arabic" w:hint="cs"/>
          <w:sz w:val="27"/>
          <w:rtl/>
        </w:rPr>
        <w:t>ّ</w:t>
      </w:r>
      <w:r w:rsidR="00CA14EA" w:rsidRPr="00CC1A1A">
        <w:rPr>
          <w:rFonts w:ascii="Traditional Arabic" w:hAnsi="Traditional Arabic"/>
          <w:sz w:val="27"/>
          <w:rtl/>
        </w:rPr>
        <w:t xml:space="preserve"> هذا أمر بسيط</w:t>
      </w:r>
      <w:r w:rsidR="00CA14EA" w:rsidRPr="00CC1A1A">
        <w:rPr>
          <w:rFonts w:ascii="Traditional Arabic" w:hAnsi="Traditional Arabic" w:hint="cs"/>
          <w:sz w:val="27"/>
          <w:rtl/>
        </w:rPr>
        <w:t>،</w:t>
      </w:r>
      <w:r w:rsidR="00CA14EA" w:rsidRPr="00CC1A1A">
        <w:rPr>
          <w:rFonts w:ascii="Traditional Arabic" w:hAnsi="Traditional Arabic"/>
          <w:sz w:val="27"/>
          <w:rtl/>
        </w:rPr>
        <w:t xml:space="preserve"> </w:t>
      </w:r>
      <w:r w:rsidR="00CA14EA" w:rsidRPr="00CC1A1A">
        <w:rPr>
          <w:rFonts w:ascii="Traditional Arabic" w:hAnsi="Traditional Arabic" w:hint="cs"/>
          <w:sz w:val="27"/>
          <w:rtl/>
        </w:rPr>
        <w:t>أي إنّ</w:t>
      </w:r>
      <w:r w:rsidR="00CA14EA" w:rsidRPr="00CC1A1A">
        <w:rPr>
          <w:rFonts w:ascii="Traditional Arabic" w:hAnsi="Traditional Arabic"/>
          <w:sz w:val="27"/>
          <w:rtl/>
        </w:rPr>
        <w:t xml:space="preserve"> التلقين</w:t>
      </w:r>
      <w:r w:rsidRPr="00CC1A1A">
        <w:rPr>
          <w:rFonts w:ascii="Traditional Arabic" w:hAnsi="Traditional Arabic"/>
          <w:sz w:val="27"/>
          <w:rtl/>
        </w:rPr>
        <w:t xml:space="preserve"> لا</w:t>
      </w:r>
      <w:r w:rsidR="00CA14EA" w:rsidRPr="00CC1A1A">
        <w:rPr>
          <w:rFonts w:ascii="Traditional Arabic" w:hAnsi="Traditional Arabic" w:hint="cs"/>
          <w:sz w:val="27"/>
          <w:rtl/>
        </w:rPr>
        <w:t xml:space="preserve"> </w:t>
      </w:r>
      <w:r w:rsidRPr="00CC1A1A">
        <w:rPr>
          <w:rFonts w:ascii="Traditional Arabic" w:hAnsi="Traditional Arabic"/>
          <w:sz w:val="27"/>
          <w:rtl/>
        </w:rPr>
        <w:t xml:space="preserve">يحتاج إلى </w:t>
      </w:r>
      <w:r w:rsidR="00396F27" w:rsidRPr="00CC1A1A">
        <w:rPr>
          <w:rFonts w:ascii="Traditional Arabic" w:hAnsi="Traditional Arabic" w:hint="cs"/>
          <w:sz w:val="27"/>
          <w:rtl/>
        </w:rPr>
        <w:t>قوّة</w:t>
      </w:r>
      <w:r w:rsidRPr="00CC1A1A">
        <w:rPr>
          <w:rFonts w:ascii="Traditional Arabic" w:hAnsi="Traditional Arabic"/>
          <w:sz w:val="27"/>
          <w:rtl/>
        </w:rPr>
        <w:t xml:space="preserve"> جبرئيل ال</w:t>
      </w:r>
      <w:r w:rsidR="00DE09FF">
        <w:rPr>
          <w:rFonts w:ascii="Traditional Arabic" w:hAnsi="Traditional Arabic" w:hint="cs"/>
          <w:sz w:val="27"/>
          <w:rtl/>
        </w:rPr>
        <w:t>ت</w:t>
      </w:r>
      <w:r w:rsidRPr="00CC1A1A">
        <w:rPr>
          <w:rFonts w:ascii="Traditional Arabic" w:hAnsi="Traditional Arabic"/>
          <w:sz w:val="27"/>
          <w:rtl/>
        </w:rPr>
        <w:t xml:space="preserve">ي </w:t>
      </w:r>
      <w:r w:rsidR="00DE09FF">
        <w:rPr>
          <w:rFonts w:ascii="Traditional Arabic" w:hAnsi="Traditional Arabic" w:hint="cs"/>
          <w:sz w:val="27"/>
          <w:rtl/>
          <w:lang w:bidi="ar-EG"/>
        </w:rPr>
        <w:t>ت</w:t>
      </w:r>
      <w:r w:rsidRPr="00CC1A1A">
        <w:rPr>
          <w:rFonts w:ascii="Traditional Arabic" w:hAnsi="Traditional Arabic"/>
          <w:sz w:val="27"/>
          <w:rtl/>
        </w:rPr>
        <w:t xml:space="preserve">ستخلص من صفاته القرآنية ومن الروايات الحديثية.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على أنه مما يذكر أنه ذكر في الخطاب القرآني الأو</w:t>
      </w:r>
      <w:r w:rsidR="00CA14EA" w:rsidRPr="00CC1A1A">
        <w:rPr>
          <w:rFonts w:ascii="Traditional Arabic" w:hAnsi="Traditional Arabic" w:hint="cs"/>
          <w:sz w:val="27"/>
          <w:rtl/>
        </w:rPr>
        <w:t>ّ</w:t>
      </w:r>
      <w:r w:rsidRPr="00CC1A1A">
        <w:rPr>
          <w:rFonts w:ascii="Traditional Arabic" w:hAnsi="Traditional Arabic"/>
          <w:sz w:val="27"/>
          <w:rtl/>
        </w:rPr>
        <w:t xml:space="preserve">ل: </w:t>
      </w:r>
      <w:r w:rsidR="00CA14EA" w:rsidRPr="00CC1A1A">
        <w:rPr>
          <w:rFonts w:ascii="Mosawi" w:hAnsi="Mosawi" w:cs="Mosawi"/>
          <w:sz w:val="24"/>
          <w:szCs w:val="24"/>
          <w:rtl/>
        </w:rPr>
        <w:t>﴿</w:t>
      </w:r>
      <w:r w:rsidR="00CA14EA" w:rsidRPr="00CC1A1A">
        <w:rPr>
          <w:b/>
          <w:bCs/>
          <w:sz w:val="27"/>
          <w:rtl/>
        </w:rPr>
        <w:t>فَاقْرَ</w:t>
      </w:r>
      <w:r w:rsidR="00CA14EA" w:rsidRPr="00CC1A1A">
        <w:rPr>
          <w:rFonts w:hint="cs"/>
          <w:b/>
          <w:bCs/>
          <w:sz w:val="27"/>
          <w:rtl/>
        </w:rPr>
        <w:t>ؤُ</w:t>
      </w:r>
      <w:r w:rsidR="00CA14EA" w:rsidRPr="00CC1A1A">
        <w:rPr>
          <w:b/>
          <w:bCs/>
          <w:sz w:val="27"/>
          <w:rtl/>
        </w:rPr>
        <w:t>وا مَا تَيَسَّرَ مِنْهُ</w:t>
      </w:r>
      <w:r w:rsidR="00CA14EA" w:rsidRPr="00CC1A1A">
        <w:rPr>
          <w:rFonts w:ascii="Mosawi" w:hAnsi="Mosawi" w:cs="Mosawi"/>
          <w:sz w:val="24"/>
          <w:szCs w:val="24"/>
          <w:rtl/>
        </w:rPr>
        <w:t>﴾</w:t>
      </w:r>
      <w:r w:rsidR="00020A86" w:rsidRPr="00CC1A1A">
        <w:rPr>
          <w:rFonts w:ascii="Mosawi" w:hAnsi="Mosawi" w:cs="Mosawi" w:hint="cs"/>
          <w:sz w:val="24"/>
          <w:szCs w:val="24"/>
          <w:rtl/>
        </w:rPr>
        <w:t>،</w:t>
      </w:r>
      <w:r w:rsidRPr="00CC1A1A">
        <w:rPr>
          <w:rFonts w:ascii="Traditional Arabic" w:hAnsi="Traditional Arabic"/>
          <w:sz w:val="27"/>
          <w:rtl/>
        </w:rPr>
        <w:t xml:space="preserve"> تأكيداً لقوله: </w:t>
      </w:r>
      <w:r w:rsidR="00CA14EA" w:rsidRPr="00CC1A1A">
        <w:rPr>
          <w:rFonts w:ascii="Mosawi" w:hAnsi="Mosawi" w:cs="Mosawi"/>
          <w:sz w:val="24"/>
          <w:szCs w:val="24"/>
          <w:rtl/>
        </w:rPr>
        <w:t>﴿</w:t>
      </w:r>
      <w:r w:rsidR="00CA14EA" w:rsidRPr="00CC1A1A">
        <w:rPr>
          <w:b/>
          <w:bCs/>
          <w:sz w:val="27"/>
          <w:rtl/>
        </w:rPr>
        <w:t>فَاقْرَ</w:t>
      </w:r>
      <w:r w:rsidR="00CA14EA" w:rsidRPr="00CC1A1A">
        <w:rPr>
          <w:rFonts w:hint="cs"/>
          <w:b/>
          <w:bCs/>
          <w:sz w:val="27"/>
          <w:rtl/>
        </w:rPr>
        <w:t>ؤُ</w:t>
      </w:r>
      <w:r w:rsidR="00CA14EA" w:rsidRPr="00CC1A1A">
        <w:rPr>
          <w:b/>
          <w:bCs/>
          <w:sz w:val="27"/>
          <w:rtl/>
        </w:rPr>
        <w:t>وا مَا تَيَسَّرَ مِنْ الْقُرْآنِ</w:t>
      </w:r>
      <w:r w:rsidR="00CA14EA" w:rsidRPr="00CC1A1A">
        <w:rPr>
          <w:rFonts w:ascii="Mosawi" w:hAnsi="Mosawi" w:cs="Mosawi"/>
          <w:sz w:val="24"/>
          <w:szCs w:val="24"/>
          <w:rtl/>
        </w:rPr>
        <w:t>﴾</w:t>
      </w:r>
      <w:r w:rsidRPr="00CC1A1A">
        <w:rPr>
          <w:rFonts w:ascii="Traditional Arabic" w:hAnsi="Traditional Arabic"/>
          <w:sz w:val="27"/>
          <w:rtl/>
        </w:rPr>
        <w:t>، فهل كان أصحاب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الأول يفوقونه في العلم حت</w:t>
      </w:r>
      <w:r w:rsidR="00020A86" w:rsidRPr="00CC1A1A">
        <w:rPr>
          <w:rFonts w:ascii="Traditional Arabic" w:hAnsi="Traditional Arabic" w:hint="cs"/>
          <w:sz w:val="27"/>
          <w:rtl/>
        </w:rPr>
        <w:t>ّ</w:t>
      </w:r>
      <w:r w:rsidRPr="00CC1A1A">
        <w:rPr>
          <w:rFonts w:ascii="Traditional Arabic" w:hAnsi="Traditional Arabic"/>
          <w:sz w:val="27"/>
          <w:rtl/>
        </w:rPr>
        <w:t>ى يقر</w:t>
      </w:r>
      <w:r w:rsidR="00020A86" w:rsidRPr="00CC1A1A">
        <w:rPr>
          <w:rFonts w:ascii="Traditional Arabic" w:hAnsi="Traditional Arabic" w:hint="cs"/>
          <w:sz w:val="27"/>
          <w:rtl/>
        </w:rPr>
        <w:t>ؤ</w:t>
      </w:r>
      <w:r w:rsidRPr="00CC1A1A">
        <w:rPr>
          <w:rFonts w:ascii="Traditional Arabic" w:hAnsi="Traditional Arabic"/>
          <w:sz w:val="27"/>
          <w:rtl/>
        </w:rPr>
        <w:t xml:space="preserve">وا ما لا يستطيع هو أن يقرأه؟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ولا يقل</w:t>
      </w:r>
      <w:r w:rsidR="00020A86" w:rsidRPr="00CC1A1A">
        <w:rPr>
          <w:rFonts w:ascii="Traditional Arabic" w:hAnsi="Traditional Arabic" w:hint="cs"/>
          <w:sz w:val="27"/>
          <w:rtl/>
        </w:rPr>
        <w:t>ِّ</w:t>
      </w:r>
      <w:r w:rsidRPr="00CC1A1A">
        <w:rPr>
          <w:rFonts w:ascii="Traditional Arabic" w:hAnsi="Traditional Arabic"/>
          <w:sz w:val="27"/>
          <w:rtl/>
        </w:rPr>
        <w:t>ل من قيمة التساؤل أن محمداً</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كان يحفظ القرآن عن ظهر قلب، فإن القرآن هو أحب</w:t>
      </w:r>
      <w:r w:rsidR="00020A86" w:rsidRPr="00CC1A1A">
        <w:rPr>
          <w:rFonts w:ascii="Traditional Arabic" w:hAnsi="Traditional Arabic" w:hint="cs"/>
          <w:sz w:val="27"/>
          <w:rtl/>
        </w:rPr>
        <w:t>ّ</w:t>
      </w:r>
      <w:r w:rsidRPr="00CC1A1A">
        <w:rPr>
          <w:rFonts w:ascii="Traditional Arabic" w:hAnsi="Traditional Arabic"/>
          <w:sz w:val="27"/>
          <w:rtl/>
        </w:rPr>
        <w:t xml:space="preserve"> شيء إلى قلبه، وهو رسالته الرئيسة المقصودة بالبلاغ، فالنظر إليه قربة، وكيف يتقر</w:t>
      </w:r>
      <w:r w:rsidR="00020A86" w:rsidRPr="00CC1A1A">
        <w:rPr>
          <w:rFonts w:ascii="Traditional Arabic" w:hAnsi="Traditional Arabic" w:hint="cs"/>
          <w:sz w:val="27"/>
          <w:rtl/>
        </w:rPr>
        <w:t>َّ</w:t>
      </w:r>
      <w:r w:rsidRPr="00CC1A1A">
        <w:rPr>
          <w:rFonts w:ascii="Traditional Arabic" w:hAnsi="Traditional Arabic"/>
          <w:sz w:val="27"/>
          <w:rtl/>
        </w:rPr>
        <w:t>ب بما هو مجهول</w:t>
      </w:r>
      <w:r w:rsidR="00020A86" w:rsidRPr="00CC1A1A">
        <w:rPr>
          <w:rFonts w:ascii="Traditional Arabic" w:hAnsi="Traditional Arabic" w:hint="cs"/>
          <w:sz w:val="27"/>
          <w:rtl/>
        </w:rPr>
        <w:t>ٌ</w:t>
      </w:r>
      <w:r w:rsidRPr="00CC1A1A">
        <w:rPr>
          <w:rFonts w:ascii="Traditional Arabic" w:hAnsi="Traditional Arabic"/>
          <w:sz w:val="27"/>
          <w:rtl/>
        </w:rPr>
        <w:t xml:space="preserve"> بالنسبة له. </w:t>
      </w:r>
    </w:p>
    <w:p w:rsidR="008A3764" w:rsidRPr="00771F9E" w:rsidRDefault="008A3764" w:rsidP="002E1B90">
      <w:pPr>
        <w:rPr>
          <w:rtl/>
        </w:rPr>
      </w:pPr>
      <w:r w:rsidRPr="00CC1A1A">
        <w:rPr>
          <w:rFonts w:ascii="Traditional Arabic" w:hAnsi="Traditional Arabic"/>
          <w:sz w:val="27"/>
          <w:rtl/>
        </w:rPr>
        <w:t xml:space="preserve">على أنني أقصد من ذكر الآيتين </w:t>
      </w:r>
      <w:r w:rsidR="00020A86" w:rsidRPr="00CC1A1A">
        <w:rPr>
          <w:rFonts w:ascii="Traditional Arabic" w:hAnsi="Traditional Arabic" w:hint="cs"/>
          <w:sz w:val="27"/>
          <w:rtl/>
        </w:rPr>
        <w:t>السابقتين</w:t>
      </w:r>
      <w:r w:rsidRPr="00CC1A1A">
        <w:rPr>
          <w:rFonts w:ascii="Traditional Arabic" w:hAnsi="Traditional Arabic"/>
          <w:sz w:val="27"/>
          <w:rtl/>
        </w:rPr>
        <w:t xml:space="preserve"> إظهار الأوامر بالقراءة</w:t>
      </w:r>
      <w:r w:rsidR="00DE09FF">
        <w:rPr>
          <w:rFonts w:ascii="Traditional Arabic" w:hAnsi="Traditional Arabic" w:hint="cs"/>
          <w:sz w:val="27"/>
          <w:rtl/>
        </w:rPr>
        <w:t>:</w:t>
      </w:r>
      <w:r w:rsidRPr="00CC1A1A">
        <w:rPr>
          <w:rFonts w:ascii="Traditional Arabic" w:hAnsi="Traditional Arabic"/>
          <w:sz w:val="27"/>
          <w:rtl/>
        </w:rPr>
        <w:t xml:space="preserve"> </w:t>
      </w:r>
      <w:r w:rsidR="00DE09FF" w:rsidRPr="00CC1A1A">
        <w:rPr>
          <w:rFonts w:ascii="Mosawi" w:hAnsi="Mosawi" w:cs="Mosawi"/>
          <w:sz w:val="24"/>
          <w:szCs w:val="24"/>
          <w:rtl/>
        </w:rPr>
        <w:t>﴿</w:t>
      </w:r>
      <w:r w:rsidR="00DE09FF" w:rsidRPr="00CC1A1A">
        <w:rPr>
          <w:b/>
          <w:bCs/>
          <w:sz w:val="27"/>
          <w:rtl/>
        </w:rPr>
        <w:t>فَاقْرَ</w:t>
      </w:r>
      <w:r w:rsidR="00DE09FF" w:rsidRPr="00CC1A1A">
        <w:rPr>
          <w:rFonts w:hint="cs"/>
          <w:b/>
          <w:bCs/>
          <w:sz w:val="27"/>
          <w:rtl/>
        </w:rPr>
        <w:t>ؤُ</w:t>
      </w:r>
      <w:r w:rsidR="00DE09FF" w:rsidRPr="00CC1A1A">
        <w:rPr>
          <w:b/>
          <w:bCs/>
          <w:sz w:val="27"/>
          <w:rtl/>
        </w:rPr>
        <w:t>وا</w:t>
      </w:r>
      <w:r w:rsidR="00DE09FF" w:rsidRPr="00CC1A1A">
        <w:rPr>
          <w:rFonts w:ascii="Mosawi" w:hAnsi="Mosawi" w:cs="Mosawi"/>
          <w:sz w:val="24"/>
          <w:szCs w:val="24"/>
          <w:rtl/>
        </w:rPr>
        <w:t>﴾</w:t>
      </w:r>
      <w:r w:rsidRPr="00CC1A1A">
        <w:rPr>
          <w:rFonts w:ascii="Traditional Arabic" w:hAnsi="Traditional Arabic"/>
          <w:sz w:val="27"/>
          <w:rtl/>
        </w:rPr>
        <w:t xml:space="preserve"> </w:t>
      </w:r>
      <w:r w:rsidR="00DE09FF" w:rsidRPr="00CC1A1A">
        <w:rPr>
          <w:rFonts w:ascii="Mosawi" w:hAnsi="Mosawi" w:cs="Mosawi"/>
          <w:sz w:val="24"/>
          <w:szCs w:val="24"/>
          <w:rtl/>
        </w:rPr>
        <w:t>﴿</w:t>
      </w:r>
      <w:r w:rsidR="00DE09FF" w:rsidRPr="00CC1A1A">
        <w:rPr>
          <w:b/>
          <w:bCs/>
          <w:sz w:val="27"/>
          <w:rtl/>
        </w:rPr>
        <w:t>فَاقْرَ</w:t>
      </w:r>
      <w:r w:rsidR="00DE09FF" w:rsidRPr="00CC1A1A">
        <w:rPr>
          <w:rFonts w:hint="cs"/>
          <w:b/>
          <w:bCs/>
          <w:sz w:val="27"/>
          <w:rtl/>
        </w:rPr>
        <w:t>ؤُ</w:t>
      </w:r>
      <w:r w:rsidR="00DE09FF" w:rsidRPr="00CC1A1A">
        <w:rPr>
          <w:b/>
          <w:bCs/>
          <w:sz w:val="27"/>
          <w:rtl/>
        </w:rPr>
        <w:t>وا</w:t>
      </w:r>
      <w:r w:rsidR="00DE09FF" w:rsidRPr="00CC1A1A">
        <w:rPr>
          <w:rFonts w:ascii="Mosawi" w:hAnsi="Mosawi" w:cs="Mosawi"/>
          <w:sz w:val="24"/>
          <w:szCs w:val="24"/>
          <w:rtl/>
        </w:rPr>
        <w:t>﴾</w:t>
      </w:r>
      <w:r w:rsidR="00020A86" w:rsidRPr="00CC1A1A">
        <w:rPr>
          <w:rFonts w:ascii="Traditional Arabic" w:hAnsi="Traditional Arabic" w:hint="cs"/>
          <w:sz w:val="27"/>
          <w:rtl/>
        </w:rPr>
        <w:t>،</w:t>
      </w:r>
      <w:r w:rsidRPr="00CC1A1A">
        <w:rPr>
          <w:rFonts w:ascii="Traditional Arabic" w:hAnsi="Traditional Arabic"/>
          <w:sz w:val="27"/>
          <w:rtl/>
        </w:rPr>
        <w:t xml:space="preserve"> بجانب </w:t>
      </w:r>
      <w:r w:rsidR="00771F9E" w:rsidRPr="00CC1A1A">
        <w:rPr>
          <w:rFonts w:ascii="Mosawi" w:hAnsi="Mosawi" w:cs="Mosawi"/>
          <w:sz w:val="24"/>
          <w:szCs w:val="24"/>
          <w:rtl/>
        </w:rPr>
        <w:t>﴿</w:t>
      </w:r>
      <w:r w:rsidR="00771F9E" w:rsidRPr="00CC1A1A">
        <w:rPr>
          <w:b/>
          <w:bCs/>
          <w:sz w:val="27"/>
          <w:rtl/>
        </w:rPr>
        <w:t>اقْرَأْ</w:t>
      </w:r>
      <w:r w:rsidR="00771F9E" w:rsidRPr="00CC1A1A">
        <w:rPr>
          <w:rFonts w:ascii="Mosawi" w:hAnsi="Mosawi" w:cs="Mosawi"/>
          <w:sz w:val="24"/>
          <w:szCs w:val="24"/>
          <w:rtl/>
        </w:rPr>
        <w:t>﴾</w:t>
      </w:r>
      <w:r w:rsidR="00771F9E">
        <w:rPr>
          <w:rFonts w:ascii="Mosawi" w:hAnsi="Mosawi" w:cs="Mosawi" w:hint="cs"/>
          <w:sz w:val="24"/>
          <w:szCs w:val="24"/>
          <w:rtl/>
        </w:rPr>
        <w:t xml:space="preserve"> </w:t>
      </w:r>
      <w:r w:rsidR="00771F9E" w:rsidRPr="00CC1A1A">
        <w:rPr>
          <w:rFonts w:ascii="Mosawi" w:hAnsi="Mosawi" w:cs="Mosawi"/>
          <w:sz w:val="24"/>
          <w:szCs w:val="24"/>
          <w:rtl/>
        </w:rPr>
        <w:t>﴿</w:t>
      </w:r>
      <w:r w:rsidR="00771F9E" w:rsidRPr="00CC1A1A">
        <w:rPr>
          <w:b/>
          <w:bCs/>
          <w:sz w:val="27"/>
          <w:rtl/>
        </w:rPr>
        <w:t>اقْرَأْ</w:t>
      </w:r>
      <w:r w:rsidR="00771F9E" w:rsidRPr="00CC1A1A">
        <w:rPr>
          <w:rFonts w:ascii="Mosawi" w:hAnsi="Mosawi" w:cs="Mosawi"/>
          <w:sz w:val="24"/>
          <w:szCs w:val="24"/>
          <w:rtl/>
        </w:rPr>
        <w:t>﴾</w:t>
      </w:r>
      <w:r w:rsidR="00020A86" w:rsidRPr="00CC1A1A">
        <w:rPr>
          <w:rFonts w:ascii="Traditional Arabic" w:hAnsi="Traditional Arabic" w:hint="cs"/>
          <w:sz w:val="27"/>
          <w:rtl/>
        </w:rPr>
        <w:t>،</w:t>
      </w:r>
      <w:r w:rsidRPr="00CC1A1A">
        <w:rPr>
          <w:rFonts w:ascii="Traditional Arabic" w:hAnsi="Traditional Arabic"/>
          <w:sz w:val="27"/>
          <w:rtl/>
        </w:rPr>
        <w:t xml:space="preserve"> </w:t>
      </w:r>
      <w:r w:rsidR="00020A86" w:rsidRPr="00CC1A1A">
        <w:rPr>
          <w:rFonts w:ascii="Traditional Arabic" w:hAnsi="Traditional Arabic"/>
          <w:sz w:val="27"/>
          <w:rtl/>
        </w:rPr>
        <w:t>و</w:t>
      </w:r>
      <w:r w:rsidR="00771F9E" w:rsidRPr="00CC1A1A">
        <w:rPr>
          <w:rFonts w:ascii="Mosawi" w:hAnsi="Mosawi" w:cs="Mosawi"/>
          <w:sz w:val="24"/>
          <w:szCs w:val="24"/>
          <w:rtl/>
        </w:rPr>
        <w:t>﴿</w:t>
      </w:r>
      <w:r w:rsidR="00771F9E" w:rsidRPr="00CC1A1A">
        <w:rPr>
          <w:b/>
          <w:bCs/>
          <w:sz w:val="27"/>
          <w:rtl/>
        </w:rPr>
        <w:t>بِالْقَلَمِ</w:t>
      </w:r>
      <w:r w:rsidR="00771F9E" w:rsidRPr="00CC1A1A">
        <w:rPr>
          <w:rFonts w:ascii="Mosawi" w:hAnsi="Mosawi" w:cs="Mosawi"/>
          <w:sz w:val="24"/>
          <w:szCs w:val="24"/>
          <w:rtl/>
        </w:rPr>
        <w:t>﴾</w:t>
      </w:r>
      <w:r w:rsidR="00771F9E">
        <w:rPr>
          <w:rFonts w:hint="cs"/>
          <w:rtl/>
          <w:lang w:bidi="ar-LB"/>
        </w:rPr>
        <w:t xml:space="preserve"> </w:t>
      </w:r>
      <w:r w:rsidR="00771F9E" w:rsidRPr="00CC1A1A">
        <w:rPr>
          <w:rFonts w:ascii="Mosawi" w:hAnsi="Mosawi" w:cs="Mosawi"/>
          <w:sz w:val="24"/>
          <w:szCs w:val="24"/>
          <w:rtl/>
        </w:rPr>
        <w:t>﴿</w:t>
      </w:r>
      <w:r w:rsidR="00771F9E">
        <w:rPr>
          <w:b/>
          <w:bCs/>
          <w:sz w:val="27"/>
          <w:rtl/>
        </w:rPr>
        <w:t>الْقَلَمِ</w:t>
      </w:r>
      <w:r w:rsidR="00771F9E" w:rsidRPr="00CC1A1A">
        <w:rPr>
          <w:rFonts w:ascii="Mosawi" w:hAnsi="Mosawi" w:cs="Mosawi"/>
          <w:sz w:val="24"/>
          <w:szCs w:val="24"/>
          <w:rtl/>
        </w:rPr>
        <w:t>﴾</w:t>
      </w:r>
      <w:r w:rsidRPr="00CC1A1A">
        <w:rPr>
          <w:rFonts w:ascii="Traditional Arabic" w:hAnsi="Traditional Arabic"/>
          <w:sz w:val="27"/>
          <w:rtl/>
        </w:rPr>
        <w:t>، و</w:t>
      </w:r>
      <w:r w:rsidR="00771F9E" w:rsidRPr="00CC1A1A">
        <w:rPr>
          <w:rFonts w:ascii="Mosawi" w:hAnsi="Mosawi" w:cs="Mosawi"/>
          <w:sz w:val="24"/>
          <w:szCs w:val="24"/>
          <w:rtl/>
        </w:rPr>
        <w:t>﴿</w:t>
      </w:r>
      <w:r w:rsidR="00771F9E" w:rsidRPr="0087127D">
        <w:rPr>
          <w:b/>
          <w:bCs/>
          <w:sz w:val="27"/>
          <w:rtl/>
        </w:rPr>
        <w:t>مَا يَسْطُرُونَ</w:t>
      </w:r>
      <w:r w:rsidR="00771F9E" w:rsidRPr="00CC1A1A">
        <w:rPr>
          <w:rFonts w:ascii="Mosawi" w:hAnsi="Mosawi" w:cs="Mosawi"/>
          <w:sz w:val="24"/>
          <w:szCs w:val="24"/>
          <w:rtl/>
        </w:rPr>
        <w:t>﴾</w:t>
      </w:r>
      <w:r w:rsidR="00020A86" w:rsidRPr="00CC1A1A">
        <w:rPr>
          <w:rFonts w:ascii="Traditional Arabic" w:hAnsi="Traditional Arabic" w:hint="cs"/>
          <w:sz w:val="27"/>
          <w:rtl/>
        </w:rPr>
        <w:t>.</w:t>
      </w:r>
      <w:r w:rsidRPr="00CC1A1A">
        <w:rPr>
          <w:rFonts w:ascii="Traditional Arabic" w:hAnsi="Traditional Arabic"/>
          <w:sz w:val="27"/>
          <w:rtl/>
        </w:rPr>
        <w:t xml:space="preserve"> ويظل</w:t>
      </w:r>
      <w:r w:rsidR="00020A86" w:rsidRPr="00CC1A1A">
        <w:rPr>
          <w:rFonts w:ascii="Traditional Arabic" w:hAnsi="Traditional Arabic" w:hint="cs"/>
          <w:sz w:val="27"/>
          <w:rtl/>
        </w:rPr>
        <w:t>ّ</w:t>
      </w:r>
      <w:r w:rsidRPr="00CC1A1A">
        <w:rPr>
          <w:rFonts w:ascii="Traditional Arabic" w:hAnsi="Traditional Arabic"/>
          <w:sz w:val="27"/>
          <w:rtl/>
        </w:rPr>
        <w:t xml:space="preserve"> السؤال قائماً: إذا كان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جاهلاً بالقراءة والكتابة </w:t>
      </w:r>
      <w:r w:rsidR="00020A86" w:rsidRPr="00CC1A1A">
        <w:rPr>
          <w:rFonts w:ascii="Traditional Arabic" w:hAnsi="Traditional Arabic" w:hint="cs"/>
          <w:sz w:val="27"/>
          <w:rtl/>
        </w:rPr>
        <w:t>ف</w:t>
      </w:r>
      <w:r w:rsidRPr="00CC1A1A">
        <w:rPr>
          <w:rFonts w:ascii="Traditional Arabic" w:hAnsi="Traditional Arabic"/>
          <w:sz w:val="27"/>
          <w:rtl/>
        </w:rPr>
        <w:t>ما قيمة كل</w:t>
      </w:r>
      <w:r w:rsidR="00020A86" w:rsidRPr="00CC1A1A">
        <w:rPr>
          <w:rFonts w:ascii="Traditional Arabic" w:hAnsi="Traditional Arabic" w:hint="cs"/>
          <w:sz w:val="27"/>
          <w:rtl/>
        </w:rPr>
        <w:t>ّ</w:t>
      </w:r>
      <w:r w:rsidRPr="00CC1A1A">
        <w:rPr>
          <w:rFonts w:ascii="Traditional Arabic" w:hAnsi="Traditional Arabic"/>
          <w:sz w:val="27"/>
          <w:rtl/>
        </w:rPr>
        <w:t xml:space="preserve"> هذه الأوامر الأولى والتقريرات؟!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4</w:t>
      </w:r>
      <w:r w:rsidRPr="00CC1A1A">
        <w:rPr>
          <w:rFonts w:ascii="Traditional Arabic" w:hAnsi="Traditional Arabic" w:hint="cs"/>
          <w:sz w:val="27"/>
          <w:rtl/>
        </w:rPr>
        <w:t xml:space="preserve">ـ </w:t>
      </w:r>
      <w:r w:rsidRPr="00CC1A1A">
        <w:rPr>
          <w:rFonts w:ascii="Traditional Arabic" w:hAnsi="Traditional Arabic"/>
          <w:sz w:val="27"/>
          <w:rtl/>
        </w:rPr>
        <w:t>ذكرت</w:t>
      </w:r>
      <w:r w:rsidR="00020A86" w:rsidRPr="00CC1A1A">
        <w:rPr>
          <w:rFonts w:ascii="Traditional Arabic" w:hAnsi="Traditional Arabic" w:hint="cs"/>
          <w:sz w:val="27"/>
          <w:rtl/>
        </w:rPr>
        <w:t>ُ</w:t>
      </w:r>
      <w:r w:rsidRPr="00CC1A1A">
        <w:rPr>
          <w:rFonts w:ascii="Traditional Arabic" w:hAnsi="Traditional Arabic"/>
          <w:sz w:val="27"/>
          <w:rtl/>
        </w:rPr>
        <w:t xml:space="preserve"> طرفاً من معنى (الأمي) </w:t>
      </w:r>
      <w:r w:rsidR="00020A86" w:rsidRPr="00CC1A1A">
        <w:rPr>
          <w:rFonts w:ascii="Traditional Arabic" w:hAnsi="Traditional Arabic" w:hint="cs"/>
          <w:sz w:val="27"/>
          <w:rtl/>
        </w:rPr>
        <w:t>و</w:t>
      </w:r>
      <w:r w:rsidRPr="00CC1A1A">
        <w:rPr>
          <w:rFonts w:ascii="Traditional Arabic" w:hAnsi="Traditional Arabic"/>
          <w:sz w:val="27"/>
          <w:rtl/>
        </w:rPr>
        <w:t>(الأميين)</w:t>
      </w:r>
      <w:r w:rsidR="00020A86" w:rsidRPr="00CC1A1A">
        <w:rPr>
          <w:rFonts w:ascii="Traditional Arabic" w:hAnsi="Traditional Arabic" w:hint="cs"/>
          <w:sz w:val="27"/>
          <w:rtl/>
        </w:rPr>
        <w:t>.</w:t>
      </w:r>
      <w:r w:rsidRPr="00CC1A1A">
        <w:rPr>
          <w:rFonts w:ascii="Traditional Arabic" w:hAnsi="Traditional Arabic"/>
          <w:sz w:val="27"/>
          <w:rtl/>
        </w:rPr>
        <w:t xml:space="preserve"> وهنا أؤك</w:t>
      </w:r>
      <w:r w:rsidR="00020A86" w:rsidRPr="00CC1A1A">
        <w:rPr>
          <w:rFonts w:ascii="Traditional Arabic" w:hAnsi="Traditional Arabic" w:hint="cs"/>
          <w:sz w:val="27"/>
          <w:rtl/>
        </w:rPr>
        <w:t>ِّ</w:t>
      </w:r>
      <w:r w:rsidRPr="00CC1A1A">
        <w:rPr>
          <w:rFonts w:ascii="Traditional Arabic" w:hAnsi="Traditional Arabic"/>
          <w:sz w:val="27"/>
          <w:rtl/>
        </w:rPr>
        <w:t>د على أنه لا دليل على قصر اللفظة على معنى (</w:t>
      </w:r>
      <w:r w:rsidRPr="00CC1A1A">
        <w:rPr>
          <w:rFonts w:ascii="Traditional Arabic" w:hAnsi="Traditional Arabic"/>
          <w:sz w:val="27"/>
          <w:rtl/>
          <w:lang w:bidi="ar-EG"/>
        </w:rPr>
        <w:t>ال</w:t>
      </w:r>
      <w:r w:rsidRPr="00CC1A1A">
        <w:rPr>
          <w:rFonts w:ascii="Traditional Arabic" w:hAnsi="Traditional Arabic"/>
          <w:sz w:val="27"/>
          <w:rtl/>
        </w:rPr>
        <w:t xml:space="preserve">جهل </w:t>
      </w:r>
      <w:r w:rsidRPr="00CC1A1A">
        <w:rPr>
          <w:rFonts w:ascii="Traditional Arabic" w:hAnsi="Traditional Arabic"/>
          <w:sz w:val="27"/>
          <w:rtl/>
          <w:lang w:bidi="ar-EG"/>
        </w:rPr>
        <w:t>ب</w:t>
      </w:r>
      <w:r w:rsidRPr="00CC1A1A">
        <w:rPr>
          <w:rFonts w:ascii="Traditional Arabic" w:hAnsi="Traditional Arabic"/>
          <w:sz w:val="27"/>
          <w:rtl/>
        </w:rPr>
        <w:t>القراءة والكتابة)</w:t>
      </w:r>
      <w:r w:rsidR="00020A86" w:rsidRPr="00CC1A1A">
        <w:rPr>
          <w:rFonts w:ascii="Traditional Arabic" w:hAnsi="Traditional Arabic" w:hint="cs"/>
          <w:sz w:val="27"/>
          <w:rtl/>
        </w:rPr>
        <w:t>،</w:t>
      </w:r>
      <w:r w:rsidRPr="00CC1A1A">
        <w:rPr>
          <w:rFonts w:ascii="Traditional Arabic" w:hAnsi="Traditional Arabic"/>
          <w:sz w:val="27"/>
          <w:rtl/>
        </w:rPr>
        <w:t xml:space="preserve"> وخاصة أن هناك ما يؤك</w:t>
      </w:r>
      <w:r w:rsidR="00020A86" w:rsidRPr="00CC1A1A">
        <w:rPr>
          <w:rFonts w:ascii="Traditional Arabic" w:hAnsi="Traditional Arabic" w:hint="cs"/>
          <w:sz w:val="27"/>
          <w:rtl/>
        </w:rPr>
        <w:t>ِّ</w:t>
      </w:r>
      <w:r w:rsidRPr="00CC1A1A">
        <w:rPr>
          <w:rFonts w:ascii="Traditional Arabic" w:hAnsi="Traditional Arabic"/>
          <w:sz w:val="27"/>
          <w:rtl/>
        </w:rPr>
        <w:t>د على ذلك في كتب اللغة والقواميس العربية</w:t>
      </w:r>
      <w:r w:rsidR="00020A86" w:rsidRPr="00CC1A1A">
        <w:rPr>
          <w:rFonts w:ascii="Traditional Arabic" w:hAnsi="Traditional Arabic" w:hint="cs"/>
          <w:sz w:val="27"/>
          <w:rtl/>
        </w:rPr>
        <w:t>.</w:t>
      </w:r>
      <w:r w:rsidRPr="00CC1A1A">
        <w:rPr>
          <w:rFonts w:ascii="Traditional Arabic" w:hAnsi="Traditional Arabic"/>
          <w:sz w:val="27"/>
          <w:rtl/>
        </w:rPr>
        <w:t xml:space="preserve"> فالقرآن يعبر عن الأم</w:t>
      </w:r>
      <w:r w:rsidR="00020A86" w:rsidRPr="00CC1A1A">
        <w:rPr>
          <w:rFonts w:ascii="Traditional Arabic" w:hAnsi="Traditional Arabic" w:hint="cs"/>
          <w:sz w:val="27"/>
          <w:rtl/>
        </w:rPr>
        <w:t>ِّ</w:t>
      </w:r>
      <w:r w:rsidRPr="00CC1A1A">
        <w:rPr>
          <w:rFonts w:ascii="Traditional Arabic" w:hAnsi="Traditional Arabic"/>
          <w:sz w:val="27"/>
          <w:rtl/>
        </w:rPr>
        <w:t xml:space="preserve">يين بقوله: </w:t>
      </w:r>
      <w:r w:rsidR="00020A86" w:rsidRPr="00CC1A1A">
        <w:rPr>
          <w:rFonts w:ascii="Mosawi" w:hAnsi="Mosawi" w:cs="Mosawi"/>
          <w:sz w:val="24"/>
          <w:szCs w:val="24"/>
          <w:rtl/>
        </w:rPr>
        <w:t>﴿</w:t>
      </w:r>
      <w:r w:rsidR="00020A86" w:rsidRPr="00CC1A1A">
        <w:rPr>
          <w:b/>
          <w:bCs/>
          <w:sz w:val="27"/>
          <w:rtl/>
        </w:rPr>
        <w:t>لاَ يَعْلَمُونَ الْكِتَابَ إِلاَّ أَمَانِيَّ</w:t>
      </w:r>
      <w:r w:rsidR="00020A86" w:rsidRPr="00CC1A1A">
        <w:rPr>
          <w:rFonts w:ascii="Mosawi" w:hAnsi="Mosawi" w:cs="Mosawi"/>
          <w:sz w:val="24"/>
          <w:szCs w:val="24"/>
          <w:rtl/>
        </w:rPr>
        <w:t>﴾</w:t>
      </w:r>
      <w:r w:rsidR="00020A86" w:rsidRPr="00CC1A1A">
        <w:rPr>
          <w:rFonts w:ascii="Traditional Arabic" w:hAnsi="Traditional Arabic" w:hint="cs"/>
          <w:sz w:val="27"/>
          <w:rtl/>
        </w:rPr>
        <w:t>،</w:t>
      </w:r>
      <w:r w:rsidRPr="00CC1A1A">
        <w:rPr>
          <w:rFonts w:ascii="Traditional Arabic" w:hAnsi="Traditional Arabic"/>
          <w:sz w:val="27"/>
          <w:rtl/>
        </w:rPr>
        <w:t xml:space="preserve"> ثم يقول: </w:t>
      </w:r>
      <w:r w:rsidR="00020A86" w:rsidRPr="00CC1A1A">
        <w:rPr>
          <w:rFonts w:ascii="Mosawi" w:hAnsi="Mosawi" w:cs="Mosawi"/>
          <w:sz w:val="24"/>
          <w:szCs w:val="24"/>
          <w:rtl/>
        </w:rPr>
        <w:t>﴿</w:t>
      </w:r>
      <w:r w:rsidR="00020A86" w:rsidRPr="00CC1A1A">
        <w:rPr>
          <w:b/>
          <w:bCs/>
          <w:sz w:val="27"/>
          <w:rtl/>
        </w:rPr>
        <w:t>هُوَ الَّذِي بَعَثَ فِي الأُمِّيِّينَ رَسُولاً مِنْهُمْ</w:t>
      </w:r>
      <w:r w:rsidR="00020A86"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ويقول الفر</w:t>
      </w:r>
      <w:r w:rsidR="00AF291F" w:rsidRPr="00CC1A1A">
        <w:rPr>
          <w:rFonts w:ascii="Traditional Arabic" w:hAnsi="Traditional Arabic" w:hint="cs"/>
          <w:sz w:val="27"/>
          <w:rtl/>
        </w:rPr>
        <w:t>ّ</w:t>
      </w:r>
      <w:r w:rsidRPr="00CC1A1A">
        <w:rPr>
          <w:rFonts w:ascii="Traditional Arabic" w:hAnsi="Traditional Arabic"/>
          <w:sz w:val="27"/>
          <w:rtl/>
        </w:rPr>
        <w:t>اء: الأميون هم العرب الذين لم يكن لهم كتاب، ولعل ذلك يعطي تفسيراً مناسباً لما</w:t>
      </w:r>
      <w:r w:rsidR="00AF291F" w:rsidRPr="00CC1A1A">
        <w:rPr>
          <w:rFonts w:ascii="Traditional Arabic" w:hAnsi="Traditional Arabic" w:hint="cs"/>
          <w:sz w:val="27"/>
          <w:rtl/>
        </w:rPr>
        <w:t xml:space="preserve"> </w:t>
      </w:r>
      <w:r w:rsidRPr="00CC1A1A">
        <w:rPr>
          <w:rFonts w:ascii="Traditional Arabic" w:hAnsi="Traditional Arabic"/>
          <w:sz w:val="27"/>
          <w:rtl/>
        </w:rPr>
        <w:t>قامت عليه العنصرية اليهودية في ربطها للمصطلح (أميين) بالدهماء والغوغاء، فكانوا من قبل يستفتحون على الذين كفروا، فلما جاءهم ما عرفوا كفروا به</w:t>
      </w:r>
      <w:r w:rsidR="00AF291F" w:rsidRPr="00CC1A1A">
        <w:rPr>
          <w:rFonts w:ascii="Traditional Arabic" w:hAnsi="Traditional Arabic" w:hint="cs"/>
          <w:sz w:val="27"/>
          <w:rtl/>
        </w:rPr>
        <w:t>.</w:t>
      </w:r>
      <w:r w:rsidRPr="00CC1A1A">
        <w:rPr>
          <w:rFonts w:ascii="Traditional Arabic" w:hAnsi="Traditional Arabic"/>
          <w:sz w:val="27"/>
          <w:rtl/>
        </w:rPr>
        <w:t xml:space="preserve"> فالأميون (جهلاء بالكتب السماوية = وثنيون في التصو</w:t>
      </w:r>
      <w:r w:rsidR="00AF291F" w:rsidRPr="00CC1A1A">
        <w:rPr>
          <w:rFonts w:ascii="Traditional Arabic" w:hAnsi="Traditional Arabic" w:hint="cs"/>
          <w:sz w:val="27"/>
          <w:rtl/>
        </w:rPr>
        <w:t>ّ</w:t>
      </w:r>
      <w:r w:rsidRPr="00CC1A1A">
        <w:rPr>
          <w:rFonts w:ascii="Traditional Arabic" w:hAnsi="Traditional Arabic"/>
          <w:sz w:val="27"/>
          <w:rtl/>
        </w:rPr>
        <w:t>ر اليهودي)، وال</w:t>
      </w:r>
      <w:r w:rsidRPr="00CC1A1A">
        <w:rPr>
          <w:rFonts w:ascii="Traditional Arabic" w:hAnsi="Traditional Arabic"/>
          <w:sz w:val="27"/>
          <w:rtl/>
          <w:lang w:bidi="ar-EG"/>
        </w:rPr>
        <w:t>أ</w:t>
      </w:r>
      <w:r w:rsidRPr="00CC1A1A">
        <w:rPr>
          <w:rFonts w:ascii="Traditional Arabic" w:hAnsi="Traditional Arabic"/>
          <w:sz w:val="27"/>
          <w:rtl/>
        </w:rPr>
        <w:t>مي (مبعوث من بين هؤلاء = جاهل بالكتب السماوية القديمة)</w:t>
      </w:r>
      <w:r w:rsidR="00B80F02" w:rsidRPr="00CC1A1A">
        <w:rPr>
          <w:rFonts w:ascii="Traditional Arabic" w:hAnsi="Traditional Arabic" w:hint="cs"/>
          <w:sz w:val="27"/>
          <w:rtl/>
        </w:rPr>
        <w:t>.</w:t>
      </w:r>
      <w:r w:rsidRPr="00CC1A1A">
        <w:rPr>
          <w:rFonts w:ascii="Traditional Arabic" w:hAnsi="Traditional Arabic"/>
          <w:sz w:val="27"/>
          <w:rtl/>
        </w:rPr>
        <w:t xml:space="preserve"> وهو ما أك</w:t>
      </w:r>
      <w:r w:rsidR="00B80F02" w:rsidRPr="00CC1A1A">
        <w:rPr>
          <w:rFonts w:ascii="Traditional Arabic" w:hAnsi="Traditional Arabic" w:hint="cs"/>
          <w:sz w:val="27"/>
          <w:rtl/>
        </w:rPr>
        <w:t>َّ</w:t>
      </w:r>
      <w:r w:rsidRPr="00CC1A1A">
        <w:rPr>
          <w:rFonts w:ascii="Traditional Arabic" w:hAnsi="Traditional Arabic"/>
          <w:sz w:val="27"/>
          <w:rtl/>
        </w:rPr>
        <w:t>د عليه القرآن: (</w:t>
      </w:r>
      <w:r w:rsidR="00771F9E" w:rsidRPr="00CC1A1A">
        <w:rPr>
          <w:rFonts w:ascii="Mosawi" w:hAnsi="Mosawi" w:cs="Mosawi"/>
          <w:sz w:val="24"/>
          <w:szCs w:val="24"/>
          <w:rtl/>
        </w:rPr>
        <w:t>﴿</w:t>
      </w:r>
      <w:r w:rsidR="00771F9E" w:rsidRPr="00CC1A1A">
        <w:rPr>
          <w:b/>
          <w:bCs/>
          <w:sz w:val="27"/>
          <w:rtl/>
        </w:rPr>
        <w:t>وَمَا كُنْتَ تَتْلُو مِنْ قَبْلِهِ مِنْ كِتَابٍ</w:t>
      </w:r>
      <w:r w:rsidR="00771F9E" w:rsidRPr="00CC1A1A">
        <w:rPr>
          <w:rFonts w:ascii="Mosawi" w:hAnsi="Mosawi" w:cs="Mosawi"/>
          <w:sz w:val="24"/>
          <w:szCs w:val="24"/>
          <w:rtl/>
        </w:rPr>
        <w:t>﴾</w:t>
      </w:r>
      <w:r w:rsidR="00E96AD2">
        <w:rPr>
          <w:rFonts w:ascii="Traditional Arabic" w:hAnsi="Traditional Arabic" w:hint="cs"/>
          <w:sz w:val="27"/>
          <w:rtl/>
        </w:rPr>
        <w:t>،</w:t>
      </w:r>
      <w:r w:rsidRPr="00CC1A1A">
        <w:rPr>
          <w:rFonts w:ascii="Traditional Arabic" w:hAnsi="Traditional Arabic"/>
          <w:sz w:val="27"/>
          <w:rtl/>
        </w:rPr>
        <w:t xml:space="preserve"> أي كتاب مقد</w:t>
      </w:r>
      <w:r w:rsidR="00E96AD2">
        <w:rPr>
          <w:rFonts w:ascii="Traditional Arabic" w:hAnsi="Traditional Arabic" w:hint="cs"/>
          <w:sz w:val="27"/>
          <w:rtl/>
        </w:rPr>
        <w:t>ّ</w:t>
      </w:r>
      <w:r w:rsidRPr="00CC1A1A">
        <w:rPr>
          <w:rFonts w:ascii="Traditional Arabic" w:hAnsi="Traditional Arabic"/>
          <w:sz w:val="27"/>
          <w:rtl/>
        </w:rPr>
        <w:t>س</w:t>
      </w:r>
      <w:r w:rsidR="00B80F02" w:rsidRPr="00CC1A1A">
        <w:rPr>
          <w:rFonts w:ascii="Traditional Arabic" w:hAnsi="Traditional Arabic" w:hint="cs"/>
          <w:sz w:val="27"/>
          <w:rtl/>
        </w:rPr>
        <w:t>:</w:t>
      </w:r>
      <w:r w:rsidRPr="00CC1A1A">
        <w:rPr>
          <w:rFonts w:ascii="Traditional Arabic" w:hAnsi="Traditional Arabic"/>
          <w:sz w:val="27"/>
          <w:rtl/>
        </w:rPr>
        <w:t xml:space="preserve"> توراة ـ إنجيل ـ زبور). </w:t>
      </w:r>
    </w:p>
    <w:p w:rsidR="004D5A95" w:rsidRPr="00CC1A1A" w:rsidRDefault="008A3764" w:rsidP="002E1B90">
      <w:pPr>
        <w:rPr>
          <w:rFonts w:ascii="Traditional Arabic" w:hAnsi="Traditional Arabic"/>
          <w:sz w:val="27"/>
          <w:rtl/>
        </w:rPr>
      </w:pPr>
      <w:r w:rsidRPr="00CC1A1A">
        <w:rPr>
          <w:rFonts w:ascii="Traditional Arabic" w:hAnsi="Traditional Arabic"/>
          <w:sz w:val="27"/>
          <w:rtl/>
        </w:rPr>
        <w:t>قال تعالى ـ مؤك</w:t>
      </w:r>
      <w:r w:rsidR="00B80F02" w:rsidRPr="00CC1A1A">
        <w:rPr>
          <w:rFonts w:ascii="Traditional Arabic" w:hAnsi="Traditional Arabic" w:hint="cs"/>
          <w:sz w:val="27"/>
          <w:rtl/>
        </w:rPr>
        <w:t>ِّ</w:t>
      </w:r>
      <w:r w:rsidRPr="00CC1A1A">
        <w:rPr>
          <w:rFonts w:ascii="Traditional Arabic" w:hAnsi="Traditional Arabic"/>
          <w:sz w:val="27"/>
          <w:rtl/>
        </w:rPr>
        <w:t>داً عدم اتصال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00B80F02" w:rsidRPr="00CC1A1A">
        <w:rPr>
          <w:rFonts w:ascii="Traditional Arabic" w:hAnsi="Traditional Arabic"/>
          <w:sz w:val="27"/>
          <w:rtl/>
        </w:rPr>
        <w:t>بالكتب الأخرى</w:t>
      </w:r>
      <w:r w:rsidR="00E96AD2">
        <w:rPr>
          <w:rFonts w:ascii="Traditional Arabic" w:hAnsi="Traditional Arabic" w:hint="cs"/>
          <w:sz w:val="27"/>
          <w:rtl/>
        </w:rPr>
        <w:t xml:space="preserve"> ـ</w:t>
      </w:r>
      <w:r w:rsidRPr="00CC1A1A">
        <w:rPr>
          <w:rFonts w:ascii="Traditional Arabic" w:hAnsi="Traditional Arabic"/>
          <w:sz w:val="27"/>
          <w:rtl/>
        </w:rPr>
        <w:t xml:space="preserve">: </w:t>
      </w:r>
      <w:r w:rsidR="00B80F02" w:rsidRPr="00CC1A1A">
        <w:rPr>
          <w:rFonts w:ascii="Mosawi" w:hAnsi="Mosawi" w:cs="Mosawi"/>
          <w:sz w:val="24"/>
          <w:szCs w:val="24"/>
          <w:rtl/>
        </w:rPr>
        <w:t>﴿</w:t>
      </w:r>
      <w:r w:rsidR="00B80F02" w:rsidRPr="00CC1A1A">
        <w:rPr>
          <w:b/>
          <w:bCs/>
          <w:sz w:val="27"/>
          <w:rtl/>
        </w:rPr>
        <w:t xml:space="preserve">وَمَا كُنتَ بِجَانِبِ الْغَرْبِيِّ إِذْ قَضَيْنَا إِلَى مُوسَى الأَمْرَ وَمَا كُنتَ مِنْ الشَّاهِدِينَ </w:t>
      </w:r>
      <w:r w:rsidR="00B80F02" w:rsidRPr="00CC1A1A">
        <w:rPr>
          <w:rFonts w:hint="cs"/>
          <w:b/>
          <w:bCs/>
          <w:sz w:val="27"/>
          <w:rtl/>
        </w:rPr>
        <w:t>*</w:t>
      </w:r>
      <w:r w:rsidR="00B80F02" w:rsidRPr="00CC1A1A">
        <w:rPr>
          <w:b/>
          <w:bCs/>
          <w:sz w:val="27"/>
          <w:rtl/>
        </w:rPr>
        <w:t xml:space="preserve"> وَلَكِنَّا أَنشَأْنَا قُرُوناً فَتَطَاوَلَ عَلَيْهِمْ الْعُمُرُ وَمَا كُنتَ ثَاوِياً فِي أَهْلِ مَدْيَنَ تَتْلُوا عَلَيْهِمْ آيَاتِنَا وَلَكِنَّا كُنَّا مُرْسِلِينَ </w:t>
      </w:r>
      <w:r w:rsidR="00B80F02" w:rsidRPr="00CC1A1A">
        <w:rPr>
          <w:rFonts w:hint="cs"/>
          <w:b/>
          <w:bCs/>
          <w:sz w:val="27"/>
          <w:rtl/>
        </w:rPr>
        <w:t>*</w:t>
      </w:r>
      <w:r w:rsidR="00B80F02" w:rsidRPr="00CC1A1A">
        <w:rPr>
          <w:b/>
          <w:bCs/>
          <w:sz w:val="27"/>
          <w:rtl/>
        </w:rPr>
        <w:t xml:space="preserve"> وَمَا كُنتَ بِجَانِبِ الطُّورِ إِذْ نَادَيْنَا وَلَكِنْ رَحْمَةً مِنْ رَبِّكَ لِتُنذِرَ قَوْماً مَا أَتَاهُمْ مِنْ نَذِيرٍ مِنْ قَبْلِكَ لَعَلَّهُمْ يَتَذَكَّرُونَ</w:t>
      </w:r>
      <w:r w:rsidR="00B80F02" w:rsidRPr="00CC1A1A">
        <w:rPr>
          <w:rFonts w:ascii="Mosawi" w:hAnsi="Mosawi" w:cs="Mosawi"/>
          <w:sz w:val="24"/>
          <w:szCs w:val="24"/>
          <w:rtl/>
        </w:rPr>
        <w:t>﴾</w:t>
      </w:r>
      <w:r w:rsidR="00B80F02" w:rsidRPr="00CC1A1A">
        <w:rPr>
          <w:rFonts w:ascii="Traditional Arabic" w:hAnsi="Traditional Arabic" w:hint="cs"/>
          <w:sz w:val="27"/>
          <w:rtl/>
        </w:rPr>
        <w:t xml:space="preserve"> (القصص: </w:t>
      </w:r>
      <w:r w:rsidR="00B80F02" w:rsidRPr="00CC1A1A">
        <w:rPr>
          <w:rFonts w:ascii="Traditional Arabic" w:hAnsi="Traditional Arabic" w:cs="Ya-Ali" w:hint="cs"/>
          <w:sz w:val="27"/>
          <w:rtl/>
        </w:rPr>
        <w:t>44</w:t>
      </w:r>
      <w:r w:rsidR="00B80F02" w:rsidRPr="00CC1A1A">
        <w:rPr>
          <w:rFonts w:ascii="Traditional Arabic" w:hAnsi="Traditional Arabic" w:hint="cs"/>
          <w:sz w:val="27"/>
          <w:rtl/>
        </w:rPr>
        <w:t xml:space="preserve"> ـ </w:t>
      </w:r>
      <w:r w:rsidR="00B80F02" w:rsidRPr="00CC1A1A">
        <w:rPr>
          <w:rFonts w:ascii="Traditional Arabic" w:hAnsi="Traditional Arabic" w:cs="Ya-Ali" w:hint="cs"/>
          <w:sz w:val="27"/>
          <w:rtl/>
        </w:rPr>
        <w:t>46</w:t>
      </w:r>
      <w:r w:rsidR="00B80F02" w:rsidRPr="00CC1A1A">
        <w:rPr>
          <w:rFonts w:ascii="Traditional Arabic" w:hAnsi="Traditional Arabic" w:hint="cs"/>
          <w:sz w:val="27"/>
          <w:rtl/>
        </w:rPr>
        <w:t xml:space="preserve">)، </w:t>
      </w:r>
      <w:r w:rsidR="00B80F02" w:rsidRPr="00CC1A1A">
        <w:rPr>
          <w:rFonts w:ascii="Mosawi" w:hAnsi="Mosawi" w:cs="Mosawi"/>
          <w:sz w:val="24"/>
          <w:szCs w:val="24"/>
          <w:rtl/>
        </w:rPr>
        <w:t>﴿</w:t>
      </w:r>
      <w:r w:rsidR="00B80F02" w:rsidRPr="00CC1A1A">
        <w:rPr>
          <w:b/>
          <w:bCs/>
          <w:sz w:val="27"/>
          <w:rtl/>
        </w:rPr>
        <w:t>تِلْكَ مِنْ أَنْبَاءِ الْغَيْبِ نُوحِيهَا إِلَيْكَ مَا كُنتَ تَعْلَمُهَا أَنْتَ وَلاَ قَوْمُكَ مِنْ قَبْلِ هَذَا</w:t>
      </w:r>
      <w:r w:rsidR="00B80F02" w:rsidRPr="00CC1A1A">
        <w:rPr>
          <w:rFonts w:ascii="Mosawi" w:hAnsi="Mosawi" w:cs="Mosawi"/>
          <w:sz w:val="24"/>
          <w:szCs w:val="24"/>
          <w:rtl/>
        </w:rPr>
        <w:t>﴾</w:t>
      </w:r>
      <w:r w:rsidR="00B80F02" w:rsidRPr="00CC1A1A">
        <w:rPr>
          <w:rFonts w:ascii="Traditional Arabic" w:hAnsi="Traditional Arabic" w:hint="cs"/>
          <w:sz w:val="27"/>
          <w:rtl/>
        </w:rPr>
        <w:t xml:space="preserve"> (هود: </w:t>
      </w:r>
      <w:r w:rsidR="00B80F02" w:rsidRPr="00CC1A1A">
        <w:rPr>
          <w:rFonts w:ascii="Traditional Arabic" w:hAnsi="Traditional Arabic" w:cs="Ya-Ali" w:hint="cs"/>
          <w:sz w:val="27"/>
          <w:rtl/>
        </w:rPr>
        <w:t>49</w:t>
      </w:r>
      <w:r w:rsidR="00B80F02" w:rsidRPr="00CC1A1A">
        <w:rPr>
          <w:rFonts w:ascii="Traditional Arabic" w:hAnsi="Traditional Arabic" w:hint="cs"/>
          <w:sz w:val="27"/>
          <w:rtl/>
        </w:rPr>
        <w:t>)</w:t>
      </w:r>
      <w:r w:rsidR="004D5A95" w:rsidRPr="00CC1A1A">
        <w:rPr>
          <w:rFonts w:ascii="Traditional Arabic" w:hAnsi="Traditional Arabic"/>
          <w:sz w:val="27"/>
          <w:rtl/>
        </w:rPr>
        <w:t>.</w:t>
      </w:r>
    </w:p>
    <w:p w:rsidR="004D5A95" w:rsidRPr="00CC1A1A" w:rsidRDefault="004D5A95" w:rsidP="002E1B90">
      <w:pPr>
        <w:rPr>
          <w:rFonts w:ascii="Traditional Arabic" w:hAnsi="Traditional Arabic"/>
          <w:sz w:val="27"/>
          <w:rtl/>
        </w:rPr>
      </w:pPr>
    </w:p>
    <w:p w:rsidR="004D5A95" w:rsidRPr="00CC1A1A" w:rsidRDefault="008A3764" w:rsidP="002E1B90">
      <w:pPr>
        <w:pStyle w:val="Heading3"/>
        <w:rPr>
          <w:color w:val="auto"/>
          <w:rtl/>
        </w:rPr>
      </w:pPr>
      <w:r w:rsidRPr="00CC1A1A">
        <w:rPr>
          <w:color w:val="auto"/>
          <w:rtl/>
        </w:rPr>
        <w:t>معنى التلاوة</w:t>
      </w:r>
      <w:r w:rsidR="004D5A95" w:rsidRPr="00CC1A1A">
        <w:rPr>
          <w:rFonts w:hint="cs"/>
          <w:color w:val="auto"/>
          <w:rtl/>
        </w:rPr>
        <w:t>،</w:t>
      </w:r>
      <w:r w:rsidRPr="00CC1A1A">
        <w:rPr>
          <w:color w:val="auto"/>
          <w:rtl/>
        </w:rPr>
        <w:t xml:space="preserve"> والتخصيص (من قبل)</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 xml:space="preserve">يقول الله تعالى: </w:t>
      </w:r>
      <w:r w:rsidR="00B80F02" w:rsidRPr="00CC1A1A">
        <w:rPr>
          <w:rFonts w:ascii="Mosawi" w:hAnsi="Mosawi" w:cs="Mosawi"/>
          <w:sz w:val="24"/>
          <w:szCs w:val="24"/>
          <w:rtl/>
        </w:rPr>
        <w:t>﴿</w:t>
      </w:r>
      <w:r w:rsidR="00B80F02" w:rsidRPr="00CC1A1A">
        <w:rPr>
          <w:b/>
          <w:bCs/>
          <w:sz w:val="27"/>
          <w:rtl/>
        </w:rPr>
        <w:t>وَمَا كُنْتَ تَتْلُو مِنْ قَبْلِهِ مِنْ كِتَابٍ وَلاَ تَخُطُّهُ بِيَمِينِكَ</w:t>
      </w:r>
      <w:r w:rsidR="00B80F02" w:rsidRPr="00CC1A1A">
        <w:rPr>
          <w:rFonts w:ascii="Mosawi" w:hAnsi="Mosawi" w:cs="Mosawi"/>
          <w:sz w:val="24"/>
          <w:szCs w:val="24"/>
          <w:rtl/>
        </w:rPr>
        <w:t>﴾</w:t>
      </w:r>
      <w:r w:rsidR="00B80F02"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على عكس ما يمليه التصو</w:t>
      </w:r>
      <w:r w:rsidR="004D5A95" w:rsidRPr="00CC1A1A">
        <w:rPr>
          <w:rFonts w:ascii="Traditional Arabic" w:hAnsi="Traditional Arabic" w:hint="cs"/>
          <w:sz w:val="27"/>
          <w:rtl/>
        </w:rPr>
        <w:t>ّ</w:t>
      </w:r>
      <w:r w:rsidRPr="00CC1A1A">
        <w:rPr>
          <w:rFonts w:ascii="Traditional Arabic" w:hAnsi="Traditional Arabic"/>
          <w:sz w:val="27"/>
          <w:rtl/>
        </w:rPr>
        <w:t>ر</w:t>
      </w:r>
      <w:r w:rsidR="00B80F02" w:rsidRPr="00CC1A1A">
        <w:rPr>
          <w:rFonts w:ascii="Traditional Arabic" w:hAnsi="Traditional Arabic" w:hint="cs"/>
          <w:sz w:val="27"/>
          <w:rtl/>
        </w:rPr>
        <w:t xml:space="preserve"> </w:t>
      </w:r>
      <w:r w:rsidRPr="00CC1A1A">
        <w:rPr>
          <w:rFonts w:ascii="Traditional Arabic" w:hAnsi="Traditional Arabic"/>
          <w:sz w:val="27"/>
          <w:rtl/>
        </w:rPr>
        <w:t>العام</w:t>
      </w:r>
      <w:r w:rsidR="004D5A95" w:rsidRPr="00CC1A1A">
        <w:rPr>
          <w:rFonts w:ascii="Traditional Arabic" w:hAnsi="Traditional Arabic" w:hint="cs"/>
          <w:sz w:val="27"/>
          <w:rtl/>
        </w:rPr>
        <w:t>ّ</w:t>
      </w:r>
      <w:r w:rsidRPr="00CC1A1A">
        <w:rPr>
          <w:rFonts w:ascii="Traditional Arabic" w:hAnsi="Traditional Arabic"/>
          <w:sz w:val="27"/>
          <w:rtl/>
        </w:rPr>
        <w:t xml:space="preserve"> في تفسير هذه الآية تحمل الألفاظ دلالات خاصة تؤك</w:t>
      </w:r>
      <w:r w:rsidR="004D5A95" w:rsidRPr="00CC1A1A">
        <w:rPr>
          <w:rFonts w:ascii="Traditional Arabic" w:hAnsi="Traditional Arabic" w:hint="cs"/>
          <w:sz w:val="27"/>
          <w:rtl/>
        </w:rPr>
        <w:t>ِّ</w:t>
      </w:r>
      <w:r w:rsidRPr="00CC1A1A">
        <w:rPr>
          <w:rFonts w:ascii="Traditional Arabic" w:hAnsi="Traditional Arabic"/>
          <w:sz w:val="27"/>
          <w:rtl/>
        </w:rPr>
        <w:t>د على معرفة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 xml:space="preserve">بالقراءة والكتابة، وعدم نفيها عنه.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فكلمة (كتاب) تطلق في معظم حالاتها وي</w:t>
      </w:r>
      <w:r w:rsidR="004D5A95" w:rsidRPr="00CC1A1A">
        <w:rPr>
          <w:rFonts w:ascii="Traditional Arabic" w:hAnsi="Traditional Arabic" w:hint="cs"/>
          <w:sz w:val="27"/>
          <w:rtl/>
        </w:rPr>
        <w:t>ُ</w:t>
      </w:r>
      <w:r w:rsidRPr="00CC1A1A">
        <w:rPr>
          <w:rFonts w:ascii="Traditional Arabic" w:hAnsi="Traditional Arabic"/>
          <w:sz w:val="27"/>
          <w:rtl/>
        </w:rPr>
        <w:t xml:space="preserve">راد بها الكتب السماوية، قال تعالى: </w:t>
      </w:r>
      <w:r w:rsidR="004D5A95" w:rsidRPr="00CC1A1A">
        <w:rPr>
          <w:rFonts w:ascii="Mosawi" w:hAnsi="Mosawi" w:cs="Mosawi"/>
          <w:sz w:val="24"/>
          <w:szCs w:val="24"/>
          <w:rtl/>
        </w:rPr>
        <w:t>﴿</w:t>
      </w:r>
      <w:r w:rsidR="004D5A95" w:rsidRPr="00CC1A1A">
        <w:rPr>
          <w:b/>
          <w:bCs/>
          <w:sz w:val="27"/>
          <w:rtl/>
        </w:rPr>
        <w:t>قُلْ مَنْ أَنزَلَ الْكِتَابَ الَّذِي جَاءَ بِهِ مُوسَى</w:t>
      </w:r>
      <w:r w:rsidR="004D5A95" w:rsidRPr="00CC1A1A">
        <w:rPr>
          <w:rFonts w:ascii="Mosawi" w:hAnsi="Mosawi" w:cs="Mosawi"/>
          <w:sz w:val="24"/>
          <w:szCs w:val="24"/>
          <w:rtl/>
        </w:rPr>
        <w:t>﴾</w:t>
      </w:r>
      <w:r w:rsidR="004D5A95" w:rsidRPr="00CC1A1A">
        <w:rPr>
          <w:rFonts w:ascii="Traditional Arabic" w:hAnsi="Traditional Arabic" w:hint="cs"/>
          <w:sz w:val="27"/>
          <w:rtl/>
        </w:rPr>
        <w:t xml:space="preserve"> (الأنعام: </w:t>
      </w:r>
      <w:r w:rsidR="004D5A95" w:rsidRPr="00CC1A1A">
        <w:rPr>
          <w:rFonts w:ascii="Traditional Arabic" w:hAnsi="Traditional Arabic" w:cs="Ya-Ali" w:hint="cs"/>
          <w:sz w:val="27"/>
          <w:rtl/>
        </w:rPr>
        <w:t>91</w:t>
      </w:r>
      <w:r w:rsidR="004D5A95" w:rsidRPr="00CC1A1A">
        <w:rPr>
          <w:rFonts w:ascii="Traditional Arabic" w:hAnsi="Traditional Arabic" w:hint="cs"/>
          <w:sz w:val="27"/>
          <w:rtl/>
        </w:rPr>
        <w:t>)</w:t>
      </w:r>
      <w:r w:rsidRPr="00CC1A1A">
        <w:rPr>
          <w:rFonts w:ascii="Traditional Arabic" w:hAnsi="Traditional Arabic"/>
          <w:sz w:val="27"/>
          <w:rtl/>
        </w:rPr>
        <w:t>. لكن</w:t>
      </w:r>
      <w:r w:rsidR="004D5A95" w:rsidRPr="00CC1A1A">
        <w:rPr>
          <w:rFonts w:ascii="Traditional Arabic" w:hAnsi="Traditional Arabic" w:hint="cs"/>
          <w:sz w:val="27"/>
          <w:rtl/>
        </w:rPr>
        <w:t>ّ</w:t>
      </w:r>
      <w:r w:rsidRPr="00CC1A1A">
        <w:rPr>
          <w:rFonts w:ascii="Traditional Arabic" w:hAnsi="Traditional Arabic"/>
          <w:sz w:val="27"/>
          <w:rtl/>
        </w:rPr>
        <w:t xml:space="preserve"> المثبتين للأمية جنحوا إلى تعميمها على كل</w:t>
      </w:r>
      <w:r w:rsidR="004D5A95" w:rsidRPr="00CC1A1A">
        <w:rPr>
          <w:rFonts w:ascii="Traditional Arabic" w:hAnsi="Traditional Arabic" w:hint="cs"/>
          <w:sz w:val="27"/>
          <w:rtl/>
        </w:rPr>
        <w:t>ّ</w:t>
      </w:r>
      <w:r w:rsidRPr="00CC1A1A">
        <w:rPr>
          <w:rFonts w:ascii="Traditional Arabic" w:hAnsi="Traditional Arabic"/>
          <w:sz w:val="27"/>
          <w:rtl/>
        </w:rPr>
        <w:t xml:space="preserve"> كتاب</w:t>
      </w:r>
      <w:r w:rsidR="004D5A95" w:rsidRPr="00CC1A1A">
        <w:rPr>
          <w:rFonts w:ascii="Traditional Arabic" w:hAnsi="Traditional Arabic" w:hint="cs"/>
          <w:sz w:val="27"/>
          <w:rtl/>
        </w:rPr>
        <w:t>ٍ</w:t>
      </w:r>
      <w:r w:rsidRPr="00CC1A1A">
        <w:rPr>
          <w:rFonts w:ascii="Traditional Arabic" w:hAnsi="Traditional Arabic"/>
          <w:sz w:val="27"/>
          <w:rtl/>
        </w:rPr>
        <w:t xml:space="preserve"> من عند الله أو من عند البشر.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وكما يقول لخضر شايب: إن مدار تحديد معنى هذه الآية لا يتم</w:t>
      </w:r>
      <w:r w:rsidR="00F730B2" w:rsidRPr="00CC1A1A">
        <w:rPr>
          <w:rFonts w:ascii="Traditional Arabic" w:hAnsi="Traditional Arabic" w:hint="cs"/>
          <w:sz w:val="27"/>
          <w:rtl/>
        </w:rPr>
        <w:t>ّ</w:t>
      </w:r>
      <w:r w:rsidRPr="00CC1A1A">
        <w:rPr>
          <w:rFonts w:ascii="Traditional Arabic" w:hAnsi="Traditional Arabic"/>
          <w:sz w:val="27"/>
          <w:rtl/>
        </w:rPr>
        <w:t xml:space="preserve"> إلا</w:t>
      </w:r>
      <w:r w:rsidR="00F730B2" w:rsidRPr="00CC1A1A">
        <w:rPr>
          <w:rFonts w:ascii="Traditional Arabic" w:hAnsi="Traditional Arabic" w:hint="cs"/>
          <w:sz w:val="27"/>
          <w:rtl/>
        </w:rPr>
        <w:t>ّ</w:t>
      </w:r>
      <w:r w:rsidRPr="00CC1A1A">
        <w:rPr>
          <w:rFonts w:ascii="Traditional Arabic" w:hAnsi="Traditional Arabic"/>
          <w:sz w:val="27"/>
          <w:rtl/>
        </w:rPr>
        <w:t xml:space="preserve"> بالتعرف على الفعل (تتلو)</w:t>
      </w:r>
      <w:r w:rsidR="00F730B2" w:rsidRPr="00CC1A1A">
        <w:rPr>
          <w:rFonts w:ascii="Traditional Arabic" w:hAnsi="Traditional Arabic" w:hint="cs"/>
          <w:sz w:val="27"/>
          <w:rtl/>
        </w:rPr>
        <w:t>،</w:t>
      </w:r>
      <w:r w:rsidRPr="00CC1A1A">
        <w:rPr>
          <w:rFonts w:ascii="Traditional Arabic" w:hAnsi="Traditional Arabic"/>
          <w:sz w:val="27"/>
          <w:rtl/>
        </w:rPr>
        <w:t xml:space="preserve"> خاص</w:t>
      </w:r>
      <w:r w:rsidR="00F730B2" w:rsidRPr="00CC1A1A">
        <w:rPr>
          <w:rFonts w:ascii="Traditional Arabic" w:hAnsi="Traditional Arabic" w:hint="cs"/>
          <w:sz w:val="27"/>
          <w:rtl/>
        </w:rPr>
        <w:t>ّ</w:t>
      </w:r>
      <w:r w:rsidRPr="00CC1A1A">
        <w:rPr>
          <w:rFonts w:ascii="Traditional Arabic" w:hAnsi="Traditional Arabic"/>
          <w:sz w:val="27"/>
          <w:rtl/>
        </w:rPr>
        <w:t xml:space="preserve">ة عند وروده في القرآن بالذات، </w:t>
      </w:r>
      <w:r w:rsidR="00F730B2" w:rsidRPr="00CC1A1A">
        <w:rPr>
          <w:rFonts w:ascii="Traditional Arabic" w:hAnsi="Traditional Arabic" w:hint="cs"/>
          <w:sz w:val="27"/>
          <w:rtl/>
        </w:rPr>
        <w:t>و</w:t>
      </w:r>
      <w:r w:rsidRPr="00CC1A1A">
        <w:rPr>
          <w:rFonts w:ascii="Traditional Arabic" w:hAnsi="Traditional Arabic"/>
          <w:sz w:val="27"/>
          <w:rtl/>
        </w:rPr>
        <w:t>خصوصاً أن النظر في المعاجم اللغوية غير ذي جدوى؛ لأنها ليست قاطعة في تحديد معنى لهذا الفعل الذي يدل</w:t>
      </w:r>
      <w:r w:rsidR="00F730B2" w:rsidRPr="00CC1A1A">
        <w:rPr>
          <w:rFonts w:ascii="Traditional Arabic" w:hAnsi="Traditional Arabic" w:hint="cs"/>
          <w:sz w:val="27"/>
          <w:rtl/>
        </w:rPr>
        <w:t>ّ</w:t>
      </w:r>
      <w:r w:rsidRPr="00CC1A1A">
        <w:rPr>
          <w:rFonts w:ascii="Traditional Arabic" w:hAnsi="Traditional Arabic"/>
          <w:sz w:val="27"/>
          <w:rtl/>
        </w:rPr>
        <w:t xml:space="preserve"> على قراءة القرآن، أو غيره من الكتب الدينية.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تنصرف دلالة الفعل (تتلو) في القرآن إلى معنى قراءة الكتب المقد</w:t>
      </w:r>
      <w:r w:rsidR="00F730B2" w:rsidRPr="00CC1A1A">
        <w:rPr>
          <w:rFonts w:ascii="Traditional Arabic" w:hAnsi="Traditional Arabic" w:hint="cs"/>
          <w:sz w:val="27"/>
          <w:rtl/>
        </w:rPr>
        <w:t>َّ</w:t>
      </w:r>
      <w:r w:rsidRPr="00CC1A1A">
        <w:rPr>
          <w:rFonts w:ascii="Traditional Arabic" w:hAnsi="Traditional Arabic"/>
          <w:sz w:val="27"/>
          <w:rtl/>
        </w:rPr>
        <w:t>سة، فلم ير</w:t>
      </w:r>
      <w:r w:rsidR="00F730B2" w:rsidRPr="00CC1A1A">
        <w:rPr>
          <w:rFonts w:ascii="Traditional Arabic" w:hAnsi="Traditional Arabic" w:hint="cs"/>
          <w:sz w:val="27"/>
          <w:rtl/>
        </w:rPr>
        <w:t>ِ</w:t>
      </w:r>
      <w:r w:rsidRPr="00CC1A1A">
        <w:rPr>
          <w:rFonts w:ascii="Traditional Arabic" w:hAnsi="Traditional Arabic"/>
          <w:sz w:val="27"/>
          <w:rtl/>
        </w:rPr>
        <w:t>د</w:t>
      </w:r>
      <w:r w:rsidR="00F730B2" w:rsidRPr="00CC1A1A">
        <w:rPr>
          <w:rFonts w:ascii="Traditional Arabic" w:hAnsi="Traditional Arabic" w:hint="cs"/>
          <w:sz w:val="27"/>
          <w:rtl/>
        </w:rPr>
        <w:t>ْ</w:t>
      </w:r>
      <w:r w:rsidRPr="00CC1A1A">
        <w:rPr>
          <w:rFonts w:ascii="Traditional Arabic" w:hAnsi="Traditional Arabic"/>
          <w:sz w:val="27"/>
          <w:rtl/>
        </w:rPr>
        <w:t xml:space="preserve"> في جميع تصريفاته إلا</w:t>
      </w:r>
      <w:r w:rsidR="00F730B2" w:rsidRPr="00CC1A1A">
        <w:rPr>
          <w:rFonts w:ascii="Traditional Arabic" w:hAnsi="Traditional Arabic" w:hint="cs"/>
          <w:sz w:val="27"/>
          <w:rtl/>
        </w:rPr>
        <w:t>ّ</w:t>
      </w:r>
      <w:r w:rsidRPr="00CC1A1A">
        <w:rPr>
          <w:rFonts w:ascii="Traditional Arabic" w:hAnsi="Traditional Arabic"/>
          <w:sz w:val="27"/>
          <w:rtl/>
        </w:rPr>
        <w:t xml:space="preserve"> دالا</w:t>
      </w:r>
      <w:r w:rsidR="00F730B2" w:rsidRPr="00CC1A1A">
        <w:rPr>
          <w:rFonts w:ascii="Traditional Arabic" w:hAnsi="Traditional Arabic" w:hint="cs"/>
          <w:sz w:val="27"/>
          <w:rtl/>
        </w:rPr>
        <w:t>ًّ</w:t>
      </w:r>
      <w:r w:rsidRPr="00CC1A1A">
        <w:rPr>
          <w:rFonts w:ascii="Traditional Arabic" w:hAnsi="Traditional Arabic"/>
          <w:sz w:val="27"/>
          <w:rtl/>
        </w:rPr>
        <w:t xml:space="preserve"> على هذا المعنى.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صيغة: يتلو، وتتلو: (يتلو صحفاً مطهرة ـ يتلو عليكم آيات الله ـ يتلو عليهم آياته ـ يتلو عليهم آياتنا ـ وما تتلو منه من قرآن ـ يتلو عليهم آياته ـ يتلو عليهم آياتك ـ يتلو عليكم آياتنا ـ تتلو عليهم آياتنا</w:t>
      </w:r>
      <w:r w:rsidR="00F730B2" w:rsidRPr="00CC1A1A">
        <w:rPr>
          <w:rFonts w:ascii="Traditional Arabic" w:hAnsi="Traditional Arabic"/>
          <w:sz w:val="27"/>
          <w:rtl/>
        </w:rPr>
        <w:t>)</w:t>
      </w:r>
      <w:r w:rsidR="00F730B2" w:rsidRPr="00CC1A1A">
        <w:rPr>
          <w:rFonts w:ascii="Traditional Arabic" w:hAnsi="Traditional Arabic"/>
          <w:sz w:val="27"/>
          <w:vertAlign w:val="superscript"/>
          <w:rtl/>
        </w:rPr>
        <w:t>(</w:t>
      </w:r>
      <w:r w:rsidR="00F730B2" w:rsidRPr="00CC1A1A">
        <w:rPr>
          <w:rStyle w:val="EndnoteReference"/>
          <w:rFonts w:ascii="Traditional Arabic" w:hAnsi="Traditional Arabic"/>
          <w:sz w:val="27"/>
          <w:rtl/>
        </w:rPr>
        <w:endnoteReference w:id="525"/>
      </w:r>
      <w:r w:rsidR="00F730B2" w:rsidRPr="00CC1A1A">
        <w:rPr>
          <w:rFonts w:ascii="Traditional Arabic" w:hAnsi="Traditional Arabic"/>
          <w:sz w:val="27"/>
          <w:vertAlign w:val="superscript"/>
          <w:rtl/>
        </w:rPr>
        <w:t>)</w:t>
      </w:r>
      <w:r w:rsidRPr="00CC1A1A">
        <w:rPr>
          <w:rFonts w:ascii="Traditional Arabic" w:hAnsi="Traditional Arabic"/>
          <w:sz w:val="27"/>
          <w:rtl/>
        </w:rPr>
        <w:t>. إلى جانب الآية الرئيسية في موضوع البحث</w:t>
      </w:r>
      <w:r w:rsidR="00F730B2" w:rsidRPr="00CC1A1A">
        <w:rPr>
          <w:rFonts w:ascii="Traditional Arabic" w:hAnsi="Traditional Arabic" w:hint="cs"/>
          <w:sz w:val="27"/>
          <w:rtl/>
        </w:rPr>
        <w:t>:</w:t>
      </w:r>
      <w:r w:rsidRPr="00CC1A1A">
        <w:rPr>
          <w:rFonts w:ascii="Traditional Arabic" w:hAnsi="Traditional Arabic"/>
          <w:sz w:val="27"/>
          <w:rtl/>
        </w:rPr>
        <w:t xml:space="preserve"> </w:t>
      </w:r>
      <w:r w:rsidR="00F730B2" w:rsidRPr="00CC1A1A">
        <w:rPr>
          <w:rFonts w:ascii="Mosawi" w:hAnsi="Mosawi" w:cs="Mosawi"/>
          <w:sz w:val="24"/>
          <w:szCs w:val="24"/>
          <w:rtl/>
        </w:rPr>
        <w:t>﴿</w:t>
      </w:r>
      <w:r w:rsidR="00F730B2" w:rsidRPr="00CC1A1A">
        <w:rPr>
          <w:b/>
          <w:bCs/>
          <w:sz w:val="27"/>
          <w:rtl/>
        </w:rPr>
        <w:t>وَمَا كُنْتَ تَتْلُو مِنْ قَبْلِهِ مِنْ كِتَابٍ</w:t>
      </w:r>
      <w:r w:rsidR="00F730B2" w:rsidRPr="00CC1A1A">
        <w:rPr>
          <w:rFonts w:ascii="Mosawi" w:hAnsi="Mosawi" w:cs="Mosawi"/>
          <w:sz w:val="24"/>
          <w:szCs w:val="24"/>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hint="cs"/>
          <w:sz w:val="27"/>
          <w:rtl/>
        </w:rPr>
        <w:t xml:space="preserve">ـ </w:t>
      </w:r>
      <w:r w:rsidRPr="00CC1A1A">
        <w:rPr>
          <w:rFonts w:ascii="Traditional Arabic" w:hAnsi="Traditional Arabic"/>
          <w:sz w:val="27"/>
          <w:rtl/>
        </w:rPr>
        <w:t>كما ورد الفعل بصيغة (يتلون) في القرآن في خمسة مواضع: (وهم يتلون الكتاب ـ يتلون آيات الله ـ يتلون عليهم آياتنا ـ يتلون كتاب الله ـ يتلون عليكم آيات ربكم)</w:t>
      </w:r>
      <w:r w:rsidRPr="00CC1A1A">
        <w:rPr>
          <w:rFonts w:ascii="Traditional Arabic" w:hAnsi="Traditional Arabic"/>
          <w:sz w:val="27"/>
          <w:vertAlign w:val="superscript"/>
          <w:rtl/>
        </w:rPr>
        <w:t>(</w:t>
      </w:r>
      <w:r w:rsidRPr="00CC1A1A">
        <w:rPr>
          <w:rStyle w:val="EndnoteReference"/>
          <w:rFonts w:ascii="Traditional Arabic" w:hAnsi="Traditional Arabic"/>
          <w:sz w:val="27"/>
          <w:rtl/>
        </w:rPr>
        <w:endnoteReference w:id="526"/>
      </w:r>
      <w:r w:rsidRPr="00CC1A1A">
        <w:rPr>
          <w:rFonts w:ascii="Traditional Arabic" w:hAnsi="Traditional Arabic"/>
          <w:sz w:val="27"/>
          <w:vertAlign w:val="superscript"/>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وبصيغة (تتلون) مر</w:t>
      </w:r>
      <w:r w:rsidR="00F730B2" w:rsidRPr="00CC1A1A">
        <w:rPr>
          <w:rFonts w:ascii="Traditional Arabic" w:hAnsi="Traditional Arabic" w:hint="cs"/>
          <w:sz w:val="27"/>
          <w:rtl/>
        </w:rPr>
        <w:t>ّ</w:t>
      </w:r>
      <w:r w:rsidRPr="00CC1A1A">
        <w:rPr>
          <w:rFonts w:ascii="Traditional Arabic" w:hAnsi="Traditional Arabic"/>
          <w:sz w:val="27"/>
          <w:rtl/>
        </w:rPr>
        <w:t>ة واحدة</w:t>
      </w:r>
      <w:r w:rsidR="00F730B2" w:rsidRPr="00CC1A1A">
        <w:rPr>
          <w:rFonts w:ascii="Traditional Arabic" w:hAnsi="Traditional Arabic" w:hint="cs"/>
          <w:sz w:val="27"/>
          <w:rtl/>
        </w:rPr>
        <w:t>:</w:t>
      </w:r>
      <w:r w:rsidRPr="00CC1A1A">
        <w:rPr>
          <w:rFonts w:ascii="Traditional Arabic" w:hAnsi="Traditional Arabic"/>
          <w:sz w:val="27"/>
          <w:rtl/>
        </w:rPr>
        <w:t xml:space="preserve"> </w:t>
      </w:r>
      <w:r w:rsidR="009766AF" w:rsidRPr="00CC1A1A">
        <w:rPr>
          <w:rFonts w:ascii="Mosawi" w:hAnsi="Mosawi" w:cs="Mosawi"/>
          <w:sz w:val="24"/>
          <w:szCs w:val="24"/>
          <w:rtl/>
        </w:rPr>
        <w:t>﴿</w:t>
      </w:r>
      <w:r w:rsidR="009766AF" w:rsidRPr="00CC1A1A">
        <w:rPr>
          <w:b/>
          <w:bCs/>
          <w:sz w:val="27"/>
          <w:rtl/>
        </w:rPr>
        <w:t>تَتْلُونَ الْكِتَابَ</w:t>
      </w:r>
      <w:r w:rsidR="009766AF" w:rsidRPr="00CC1A1A">
        <w:rPr>
          <w:rFonts w:ascii="Mosawi" w:hAnsi="Mosawi" w:cs="Mosawi"/>
          <w:sz w:val="24"/>
          <w:szCs w:val="24"/>
          <w:rtl/>
        </w:rPr>
        <w:t>﴾</w:t>
      </w:r>
      <w:r w:rsidR="009766AF" w:rsidRPr="00CC1A1A">
        <w:rPr>
          <w:rFonts w:ascii="Traditional Arabic" w:hAnsi="Traditional Arabic" w:hint="cs"/>
          <w:sz w:val="27"/>
          <w:rtl/>
        </w:rPr>
        <w:t xml:space="preserve"> (البقرة: </w:t>
      </w:r>
      <w:r w:rsidR="009766AF" w:rsidRPr="00CC1A1A">
        <w:rPr>
          <w:rFonts w:ascii="Traditional Arabic" w:hAnsi="Traditional Arabic" w:cs="Ya-Ali" w:hint="cs"/>
          <w:sz w:val="27"/>
          <w:rtl/>
        </w:rPr>
        <w:t>44</w:t>
      </w:r>
      <w:r w:rsidR="009766AF"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Pr>
      </w:pPr>
      <w:r w:rsidRPr="00CC1A1A">
        <w:rPr>
          <w:rFonts w:ascii="Traditional Arabic" w:hAnsi="Traditional Arabic" w:hint="cs"/>
          <w:sz w:val="27"/>
          <w:rtl/>
        </w:rPr>
        <w:t xml:space="preserve">ـ </w:t>
      </w:r>
      <w:r w:rsidRPr="00CC1A1A">
        <w:rPr>
          <w:rFonts w:ascii="Traditional Arabic" w:hAnsi="Traditional Arabic"/>
          <w:sz w:val="27"/>
          <w:rtl/>
        </w:rPr>
        <w:t>وبصيغة (ات</w:t>
      </w:r>
      <w:r w:rsidR="009766AF" w:rsidRPr="00CC1A1A">
        <w:rPr>
          <w:rFonts w:ascii="Traditional Arabic" w:hAnsi="Traditional Arabic" w:hint="cs"/>
          <w:sz w:val="27"/>
          <w:rtl/>
        </w:rPr>
        <w:t>ْ</w:t>
      </w:r>
      <w:r w:rsidRPr="00CC1A1A">
        <w:rPr>
          <w:rFonts w:ascii="Traditional Arabic" w:hAnsi="Traditional Arabic"/>
          <w:sz w:val="27"/>
          <w:rtl/>
        </w:rPr>
        <w:t>ل</w:t>
      </w:r>
      <w:r w:rsidR="009766AF" w:rsidRPr="00CC1A1A">
        <w:rPr>
          <w:rFonts w:ascii="Traditional Arabic" w:hAnsi="Traditional Arabic" w:hint="cs"/>
          <w:sz w:val="27"/>
          <w:rtl/>
        </w:rPr>
        <w:t>ُ</w:t>
      </w:r>
      <w:r w:rsidRPr="00CC1A1A">
        <w:rPr>
          <w:rFonts w:ascii="Traditional Arabic" w:hAnsi="Traditional Arabic"/>
          <w:sz w:val="27"/>
          <w:rtl/>
        </w:rPr>
        <w:t>) مر</w:t>
      </w:r>
      <w:r w:rsidR="009766AF" w:rsidRPr="00CC1A1A">
        <w:rPr>
          <w:rFonts w:ascii="Traditional Arabic" w:hAnsi="Traditional Arabic" w:hint="cs"/>
          <w:sz w:val="27"/>
          <w:rtl/>
        </w:rPr>
        <w:t>ّ</w:t>
      </w:r>
      <w:r w:rsidRPr="00CC1A1A">
        <w:rPr>
          <w:rFonts w:ascii="Traditional Arabic" w:hAnsi="Traditional Arabic"/>
          <w:sz w:val="27"/>
          <w:rtl/>
        </w:rPr>
        <w:t xml:space="preserve">ة واحدة </w:t>
      </w:r>
      <w:r w:rsidR="009766AF" w:rsidRPr="00CC1A1A">
        <w:rPr>
          <w:rFonts w:ascii="Mosawi" w:hAnsi="Mosawi" w:cs="Mosawi"/>
          <w:sz w:val="24"/>
          <w:szCs w:val="24"/>
          <w:rtl/>
        </w:rPr>
        <w:t>﴿</w:t>
      </w:r>
      <w:r w:rsidR="009766AF" w:rsidRPr="00CC1A1A">
        <w:rPr>
          <w:b/>
          <w:bCs/>
          <w:sz w:val="27"/>
          <w:rtl/>
        </w:rPr>
        <w:t>اتْلُ مَا أُوحِيَ إِلَيْكَ مِنْ الْكِتَابِ</w:t>
      </w:r>
      <w:r w:rsidR="009766AF" w:rsidRPr="00CC1A1A">
        <w:rPr>
          <w:rFonts w:ascii="Mosawi" w:hAnsi="Mosawi" w:cs="Mosawi"/>
          <w:sz w:val="24"/>
          <w:szCs w:val="24"/>
          <w:rtl/>
        </w:rPr>
        <w:t>﴾</w:t>
      </w:r>
      <w:r w:rsidR="009766AF" w:rsidRPr="00CC1A1A">
        <w:rPr>
          <w:rFonts w:ascii="Traditional Arabic" w:hAnsi="Traditional Arabic" w:hint="cs"/>
          <w:sz w:val="27"/>
          <w:rtl/>
        </w:rPr>
        <w:t xml:space="preserve"> (العنكبوت: </w:t>
      </w:r>
      <w:r w:rsidR="009766AF" w:rsidRPr="00CC1A1A">
        <w:rPr>
          <w:rFonts w:ascii="Traditional Arabic" w:hAnsi="Traditional Arabic" w:cs="Ya-Ali" w:hint="cs"/>
          <w:sz w:val="27"/>
          <w:rtl/>
        </w:rPr>
        <w:t>45</w:t>
      </w:r>
      <w:r w:rsidR="009766AF"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يت</w:t>
      </w:r>
      <w:r w:rsidR="009766AF" w:rsidRPr="00CC1A1A">
        <w:rPr>
          <w:rFonts w:ascii="Traditional Arabic" w:hAnsi="Traditional Arabic" w:hint="cs"/>
          <w:sz w:val="27"/>
          <w:rtl/>
        </w:rPr>
        <w:t>ّ</w:t>
      </w:r>
      <w:r w:rsidRPr="00CC1A1A">
        <w:rPr>
          <w:rFonts w:ascii="Traditional Arabic" w:hAnsi="Traditional Arabic"/>
          <w:sz w:val="27"/>
          <w:rtl/>
        </w:rPr>
        <w:t>ضح بعد هذا التتب</w:t>
      </w:r>
      <w:r w:rsidR="009766AF" w:rsidRPr="00CC1A1A">
        <w:rPr>
          <w:rFonts w:ascii="Traditional Arabic" w:hAnsi="Traditional Arabic" w:hint="cs"/>
          <w:sz w:val="27"/>
          <w:rtl/>
        </w:rPr>
        <w:t>ُّ</w:t>
      </w:r>
      <w:r w:rsidRPr="00CC1A1A">
        <w:rPr>
          <w:rFonts w:ascii="Traditional Arabic" w:hAnsi="Traditional Arabic"/>
          <w:sz w:val="27"/>
          <w:rtl/>
        </w:rPr>
        <w:t xml:space="preserve">ع للفظة (التلاوة) في القرآن أن المعنى المراد في قوله تعالى: </w:t>
      </w:r>
      <w:r w:rsidR="009766AF" w:rsidRPr="00CC1A1A">
        <w:rPr>
          <w:rFonts w:ascii="Mosawi" w:hAnsi="Mosawi" w:cs="Mosawi"/>
          <w:sz w:val="24"/>
          <w:szCs w:val="24"/>
          <w:rtl/>
        </w:rPr>
        <w:t>﴿</w:t>
      </w:r>
      <w:r w:rsidR="009766AF" w:rsidRPr="00CC1A1A">
        <w:rPr>
          <w:b/>
          <w:bCs/>
          <w:sz w:val="27"/>
          <w:rtl/>
        </w:rPr>
        <w:t>وَمَا كُنْتَ تَتْلُو مِنْ قَبْلِهِ مِنْ كِتَابٍ</w:t>
      </w:r>
      <w:r w:rsidR="009766AF" w:rsidRPr="00CC1A1A">
        <w:rPr>
          <w:rFonts w:ascii="Mosawi" w:hAnsi="Mosawi" w:cs="Mosawi"/>
          <w:sz w:val="24"/>
          <w:szCs w:val="24"/>
          <w:rtl/>
        </w:rPr>
        <w:t>﴾</w:t>
      </w:r>
      <w:r w:rsidR="009766AF" w:rsidRPr="00CC1A1A">
        <w:rPr>
          <w:rFonts w:ascii="Traditional Arabic" w:hAnsi="Traditional Arabic" w:hint="cs"/>
          <w:sz w:val="27"/>
          <w:rtl/>
        </w:rPr>
        <w:t xml:space="preserve"> </w:t>
      </w:r>
      <w:r w:rsidRPr="00CC1A1A">
        <w:rPr>
          <w:rFonts w:ascii="Traditional Arabic" w:hAnsi="Traditional Arabic"/>
          <w:sz w:val="27"/>
          <w:rtl/>
        </w:rPr>
        <w:t>هو نفي اتصال النبي 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بكتب الديانات السماوية السابقة على الوحي القرآني، لا على نفي القراءة والكتابة عنه</w:t>
      </w:r>
      <w:r w:rsidR="009766AF" w:rsidRPr="00CC1A1A">
        <w:rPr>
          <w:rFonts w:ascii="Traditional Arabic" w:hAnsi="Traditional Arabic" w:hint="cs"/>
          <w:sz w:val="27"/>
          <w:rtl/>
        </w:rPr>
        <w:t>.</w:t>
      </w:r>
      <w:r w:rsidRPr="00CC1A1A">
        <w:rPr>
          <w:rFonts w:ascii="Traditional Arabic" w:hAnsi="Traditional Arabic"/>
          <w:sz w:val="27"/>
          <w:rtl/>
        </w:rPr>
        <w:t xml:space="preserve"> ومن هنا فليس في الآية أي</w:t>
      </w:r>
      <w:r w:rsidR="009766AF" w:rsidRPr="00CC1A1A">
        <w:rPr>
          <w:rFonts w:ascii="Traditional Arabic" w:hAnsi="Traditional Arabic" w:hint="cs"/>
          <w:sz w:val="27"/>
          <w:rtl/>
        </w:rPr>
        <w:t>ُّ</w:t>
      </w:r>
      <w:r w:rsidRPr="00CC1A1A">
        <w:rPr>
          <w:rFonts w:ascii="Traditional Arabic" w:hAnsi="Traditional Arabic"/>
          <w:sz w:val="27"/>
          <w:rtl/>
        </w:rPr>
        <w:t xml:space="preserve"> دليل على نفي القراءة عنه</w:t>
      </w:r>
      <w:r w:rsidR="00F91E62" w:rsidRPr="00CC1A1A">
        <w:rPr>
          <w:rFonts w:ascii="Traditional Arabic" w:hAnsi="Traditional Arabic" w:cs="Mosawi"/>
          <w:sz w:val="27"/>
          <w:szCs w:val="22"/>
          <w:rtl/>
        </w:rPr>
        <w:t>|</w:t>
      </w:r>
      <w:r w:rsidRPr="00CC1A1A">
        <w:rPr>
          <w:rFonts w:ascii="Traditional Arabic" w:hAnsi="Traditional Arabic"/>
          <w:sz w:val="27"/>
          <w:rtl/>
        </w:rPr>
        <w:t>، ولا معنى للإمساك بالقيد (من قب</w:t>
      </w:r>
      <w:r w:rsidR="009766AF" w:rsidRPr="00CC1A1A">
        <w:rPr>
          <w:rFonts w:ascii="Traditional Arabic" w:hAnsi="Traditional Arabic" w:hint="cs"/>
          <w:sz w:val="27"/>
          <w:rtl/>
        </w:rPr>
        <w:t>ْ</w:t>
      </w:r>
      <w:r w:rsidRPr="00CC1A1A">
        <w:rPr>
          <w:rFonts w:ascii="Traditional Arabic" w:hAnsi="Traditional Arabic"/>
          <w:sz w:val="27"/>
          <w:rtl/>
        </w:rPr>
        <w:t>ل</w:t>
      </w:r>
      <w:r w:rsidR="009766AF" w:rsidRPr="00CC1A1A">
        <w:rPr>
          <w:rFonts w:ascii="Traditional Arabic" w:hAnsi="Traditional Arabic" w:hint="cs"/>
          <w:sz w:val="27"/>
          <w:rtl/>
        </w:rPr>
        <w:t>ُ</w:t>
      </w:r>
      <w:r w:rsidRPr="00CC1A1A">
        <w:rPr>
          <w:rFonts w:ascii="Traditional Arabic" w:hAnsi="Traditional Arabic"/>
          <w:sz w:val="27"/>
          <w:rtl/>
        </w:rPr>
        <w:t>) باعتباره مخص</w:t>
      </w:r>
      <w:r w:rsidR="009766AF" w:rsidRPr="00CC1A1A">
        <w:rPr>
          <w:rFonts w:ascii="Traditional Arabic" w:hAnsi="Traditional Arabic" w:hint="cs"/>
          <w:sz w:val="27"/>
          <w:rtl/>
        </w:rPr>
        <w:t>ّ</w:t>
      </w:r>
      <w:r w:rsidRPr="00CC1A1A">
        <w:rPr>
          <w:rFonts w:ascii="Traditional Arabic" w:hAnsi="Traditional Arabic"/>
          <w:sz w:val="27"/>
          <w:rtl/>
        </w:rPr>
        <w:t>صاً عند م</w:t>
      </w:r>
      <w:r w:rsidR="009766AF" w:rsidRPr="00CC1A1A">
        <w:rPr>
          <w:rFonts w:ascii="Traditional Arabic" w:hAnsi="Traditional Arabic" w:hint="cs"/>
          <w:sz w:val="27"/>
          <w:rtl/>
        </w:rPr>
        <w:t>َ</w:t>
      </w:r>
      <w:r w:rsidRPr="00CC1A1A">
        <w:rPr>
          <w:rFonts w:ascii="Traditional Arabic" w:hAnsi="Traditional Arabic"/>
          <w:sz w:val="27"/>
          <w:rtl/>
        </w:rPr>
        <w:t>ن</w:t>
      </w:r>
      <w:r w:rsidR="009766AF" w:rsidRPr="00CC1A1A">
        <w:rPr>
          <w:rFonts w:ascii="Traditional Arabic" w:hAnsi="Traditional Arabic" w:hint="cs"/>
          <w:sz w:val="27"/>
          <w:rtl/>
        </w:rPr>
        <w:t>ْ</w:t>
      </w:r>
      <w:r w:rsidRPr="00CC1A1A">
        <w:rPr>
          <w:rFonts w:ascii="Traditional Arabic" w:hAnsi="Traditional Arabic"/>
          <w:sz w:val="27"/>
          <w:rtl/>
        </w:rPr>
        <w:t xml:space="preserve"> قال بقراءة النبي</w:t>
      </w:r>
      <w:r w:rsidR="009766AF" w:rsidRPr="00CC1A1A">
        <w:rPr>
          <w:rFonts w:ascii="Traditional Arabic" w:hAnsi="Traditional Arabic" w:hint="cs"/>
          <w:sz w:val="27"/>
          <w:rtl/>
        </w:rPr>
        <w:t>ّ</w:t>
      </w:r>
      <w:r w:rsidRPr="00CC1A1A">
        <w:rPr>
          <w:rFonts w:ascii="Traditional Arabic" w:hAnsi="Traditional Arabic"/>
          <w:sz w:val="27"/>
          <w:rtl/>
        </w:rPr>
        <w:t xml:space="preserve"> بعد الوحي</w:t>
      </w:r>
      <w:r w:rsidR="009766AF" w:rsidRPr="00CC1A1A">
        <w:rPr>
          <w:rFonts w:ascii="Traditional Arabic" w:hAnsi="Traditional Arabic" w:hint="cs"/>
          <w:sz w:val="27"/>
          <w:rtl/>
        </w:rPr>
        <w:t>؛</w:t>
      </w:r>
      <w:r w:rsidRPr="00CC1A1A">
        <w:rPr>
          <w:rFonts w:ascii="Traditional Arabic" w:hAnsi="Traditional Arabic"/>
          <w:sz w:val="27"/>
          <w:rtl/>
        </w:rPr>
        <w:t xml:space="preserve"> إذ النكتة في معنى اللفظ المنفي (تتلو)، فإذا ما تحد</w:t>
      </w:r>
      <w:r w:rsidR="009766AF" w:rsidRPr="00CC1A1A">
        <w:rPr>
          <w:rFonts w:ascii="Traditional Arabic" w:hAnsi="Traditional Arabic" w:hint="cs"/>
          <w:sz w:val="27"/>
          <w:rtl/>
        </w:rPr>
        <w:t>َّ</w:t>
      </w:r>
      <w:r w:rsidRPr="00CC1A1A">
        <w:rPr>
          <w:rFonts w:ascii="Traditional Arabic" w:hAnsi="Traditional Arabic"/>
          <w:sz w:val="27"/>
          <w:rtl/>
        </w:rPr>
        <w:t>د معناه فلا قيمة لما ب</w:t>
      </w:r>
      <w:r w:rsidR="009766AF" w:rsidRPr="00CC1A1A">
        <w:rPr>
          <w:rFonts w:ascii="Traditional Arabic" w:hAnsi="Traditional Arabic" w:hint="cs"/>
          <w:sz w:val="27"/>
          <w:rtl/>
        </w:rPr>
        <w:t>ُ</w:t>
      </w:r>
      <w:r w:rsidRPr="00CC1A1A">
        <w:rPr>
          <w:rFonts w:ascii="Traditional Arabic" w:hAnsi="Traditional Arabic"/>
          <w:sz w:val="27"/>
          <w:rtl/>
        </w:rPr>
        <w:t>ني عليه من فهم</w:t>
      </w:r>
      <w:r w:rsidR="009766AF" w:rsidRPr="00CC1A1A">
        <w:rPr>
          <w:rFonts w:ascii="Traditional Arabic" w:hAnsi="Traditional Arabic" w:hint="cs"/>
          <w:sz w:val="27"/>
          <w:rtl/>
        </w:rPr>
        <w:t>ٍ</w:t>
      </w:r>
      <w:r w:rsidRPr="00CC1A1A">
        <w:rPr>
          <w:rFonts w:ascii="Traditional Arabic" w:hAnsi="Traditional Arabic"/>
          <w:sz w:val="27"/>
          <w:rtl/>
        </w:rPr>
        <w:t xml:space="preserve"> يبعد عن الدلالة القرآنية للكلمة على المستوى العام.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ويؤك</w:t>
      </w:r>
      <w:r w:rsidR="009766AF" w:rsidRPr="00CC1A1A">
        <w:rPr>
          <w:rFonts w:ascii="Traditional Arabic" w:hAnsi="Traditional Arabic" w:hint="cs"/>
          <w:sz w:val="27"/>
          <w:rtl/>
        </w:rPr>
        <w:t>ِّ</w:t>
      </w:r>
      <w:r w:rsidRPr="00CC1A1A">
        <w:rPr>
          <w:rFonts w:ascii="Traditional Arabic" w:hAnsi="Traditional Arabic"/>
          <w:sz w:val="27"/>
          <w:rtl/>
        </w:rPr>
        <w:t>د هذا الرأي الذي تابعناه أنه لو أراد الله أن ينفي عن محمد القراءة والكتابة نفياً</w:t>
      </w:r>
      <w:r w:rsidRPr="00CC1A1A">
        <w:rPr>
          <w:rFonts w:ascii="Traditional Arabic" w:hAnsi="Traditional Arabic"/>
          <w:sz w:val="27"/>
          <w:rtl/>
          <w:lang w:bidi="ar-EG"/>
        </w:rPr>
        <w:t xml:space="preserve"> </w:t>
      </w:r>
      <w:r w:rsidRPr="00CC1A1A">
        <w:rPr>
          <w:rFonts w:ascii="Traditional Arabic" w:hAnsi="Traditional Arabic"/>
          <w:sz w:val="27"/>
          <w:rtl/>
        </w:rPr>
        <w:t xml:space="preserve">لا </w:t>
      </w:r>
      <w:r w:rsidRPr="00CC1A1A">
        <w:rPr>
          <w:rFonts w:ascii="Traditional Arabic" w:hAnsi="Traditional Arabic"/>
          <w:sz w:val="27"/>
          <w:rtl/>
          <w:lang w:bidi="ar-EG"/>
        </w:rPr>
        <w:t>ي</w:t>
      </w:r>
      <w:r w:rsidRPr="00CC1A1A">
        <w:rPr>
          <w:rFonts w:ascii="Traditional Arabic" w:hAnsi="Traditional Arabic"/>
          <w:sz w:val="27"/>
          <w:rtl/>
        </w:rPr>
        <w:t>حتمل التأويل لاستخدم الفعل (تقرأ)</w:t>
      </w:r>
      <w:r w:rsidR="009766AF" w:rsidRPr="00CC1A1A">
        <w:rPr>
          <w:rFonts w:ascii="Traditional Arabic" w:hAnsi="Traditional Arabic" w:hint="cs"/>
          <w:sz w:val="27"/>
          <w:rtl/>
        </w:rPr>
        <w:t>،</w:t>
      </w:r>
      <w:r w:rsidRPr="00CC1A1A">
        <w:rPr>
          <w:rFonts w:ascii="Traditional Arabic" w:hAnsi="Traditional Arabic"/>
          <w:sz w:val="27"/>
          <w:rtl/>
        </w:rPr>
        <w:t xml:space="preserve"> وخاص</w:t>
      </w:r>
      <w:r w:rsidR="009766AF" w:rsidRPr="00CC1A1A">
        <w:rPr>
          <w:rFonts w:ascii="Traditional Arabic" w:hAnsi="Traditional Arabic" w:hint="cs"/>
          <w:sz w:val="27"/>
          <w:rtl/>
        </w:rPr>
        <w:t>ّ</w:t>
      </w:r>
      <w:r w:rsidRPr="00CC1A1A">
        <w:rPr>
          <w:rFonts w:ascii="Traditional Arabic" w:hAnsi="Traditional Arabic"/>
          <w:sz w:val="27"/>
          <w:rtl/>
        </w:rPr>
        <w:t>ة أن دلالته تنسكب على النفي العام للقراءة إذا ما قرن بـ (ما)، ودلالة الفعل نفسه في القرآن تنصرف إلى المكتوب البشري في الأغلب الأعم</w:t>
      </w:r>
      <w:r w:rsidR="00713ECD" w:rsidRPr="00CC1A1A">
        <w:rPr>
          <w:rFonts w:ascii="Traditional Arabic" w:hAnsi="Traditional Arabic" w:hint="cs"/>
          <w:sz w:val="27"/>
          <w:rtl/>
        </w:rPr>
        <w:t>ّ</w:t>
      </w:r>
      <w:r w:rsidRPr="00CC1A1A">
        <w:rPr>
          <w:rFonts w:ascii="Traditional Arabic" w:hAnsi="Traditional Arabic"/>
          <w:sz w:val="27"/>
          <w:rtl/>
        </w:rPr>
        <w:t xml:space="preserve">: </w:t>
      </w:r>
      <w:r w:rsidR="00713ECD" w:rsidRPr="00CC1A1A">
        <w:rPr>
          <w:rFonts w:ascii="Mosawi" w:hAnsi="Mosawi" w:cs="Mosawi"/>
          <w:sz w:val="24"/>
          <w:szCs w:val="24"/>
          <w:rtl/>
        </w:rPr>
        <w:t>﴿</w:t>
      </w:r>
      <w:r w:rsidR="00713ECD" w:rsidRPr="00CC1A1A">
        <w:rPr>
          <w:b/>
          <w:bCs/>
          <w:sz w:val="27"/>
          <w:rtl/>
        </w:rPr>
        <w:t>يَوْمَ نَدْعُو كُلَّ أُنَاسٍ بِإِمَامِهِمْ فَمَنْ أُوتِيَ كِتَابَهُ بِيَمِينِهِ فَأُوْلَئِكَ يَقْرَ</w:t>
      </w:r>
      <w:r w:rsidR="00713ECD" w:rsidRPr="00CC1A1A">
        <w:rPr>
          <w:rFonts w:hint="cs"/>
          <w:b/>
          <w:bCs/>
          <w:sz w:val="27"/>
          <w:rtl/>
        </w:rPr>
        <w:t>ؤُ</w:t>
      </w:r>
      <w:r w:rsidR="00713ECD" w:rsidRPr="00CC1A1A">
        <w:rPr>
          <w:b/>
          <w:bCs/>
          <w:sz w:val="27"/>
          <w:rtl/>
        </w:rPr>
        <w:t>ونَ كِتَابَهُمْ</w:t>
      </w:r>
      <w:r w:rsidRPr="00CC1A1A">
        <w:rPr>
          <w:rFonts w:ascii="Traditional Arabic" w:hAnsi="Traditional Arabic"/>
          <w:sz w:val="27"/>
          <w:rtl/>
        </w:rPr>
        <w:t xml:space="preserve"> (الخاص</w:t>
      </w:r>
      <w:r w:rsidR="00713ECD" w:rsidRPr="00CC1A1A">
        <w:rPr>
          <w:rFonts w:ascii="Traditional Arabic" w:hAnsi="Traditional Arabic" w:hint="cs"/>
          <w:sz w:val="27"/>
          <w:rtl/>
        </w:rPr>
        <w:t>ّ</w:t>
      </w:r>
      <w:r w:rsidRPr="00CC1A1A">
        <w:rPr>
          <w:rFonts w:ascii="Traditional Arabic" w:hAnsi="Traditional Arabic"/>
          <w:sz w:val="27"/>
          <w:rtl/>
        </w:rPr>
        <w:t xml:space="preserve"> بهم)</w:t>
      </w:r>
      <w:r w:rsidR="00713ECD" w:rsidRPr="00CC1A1A">
        <w:rPr>
          <w:rFonts w:ascii="Mosawi" w:hAnsi="Mosawi" w:cs="Mosawi"/>
          <w:sz w:val="24"/>
          <w:szCs w:val="24"/>
          <w:rtl/>
        </w:rPr>
        <w:t>﴾</w:t>
      </w:r>
      <w:r w:rsidRPr="00CC1A1A">
        <w:rPr>
          <w:rFonts w:ascii="Traditional Arabic" w:hAnsi="Traditional Arabic"/>
          <w:sz w:val="27"/>
          <w:rtl/>
        </w:rPr>
        <w:t xml:space="preserve">. </w:t>
      </w:r>
    </w:p>
    <w:p w:rsidR="00713ECD" w:rsidRPr="00CC1A1A" w:rsidRDefault="008A3764" w:rsidP="002E1B90">
      <w:pPr>
        <w:rPr>
          <w:rFonts w:ascii="Traditional Arabic" w:hAnsi="Traditional Arabic"/>
          <w:sz w:val="27"/>
          <w:rtl/>
        </w:rPr>
      </w:pPr>
      <w:r w:rsidRPr="00CC1A1A">
        <w:rPr>
          <w:rFonts w:ascii="Traditional Arabic" w:hAnsi="Traditional Arabic"/>
          <w:sz w:val="27"/>
          <w:rtl/>
        </w:rPr>
        <w:t>ويتحد</w:t>
      </w:r>
      <w:r w:rsidR="00713ECD" w:rsidRPr="00CC1A1A">
        <w:rPr>
          <w:rFonts w:ascii="Traditional Arabic" w:hAnsi="Traditional Arabic" w:hint="cs"/>
          <w:sz w:val="27"/>
          <w:rtl/>
        </w:rPr>
        <w:t>ّ</w:t>
      </w:r>
      <w:r w:rsidRPr="00CC1A1A">
        <w:rPr>
          <w:rFonts w:ascii="Traditional Arabic" w:hAnsi="Traditional Arabic"/>
          <w:sz w:val="27"/>
          <w:rtl/>
        </w:rPr>
        <w:t>ث الإنسان يوم الحساب الأكبر بقوله</w:t>
      </w:r>
      <w:r w:rsidR="00713ECD" w:rsidRPr="00CC1A1A">
        <w:rPr>
          <w:rFonts w:ascii="Traditional Arabic" w:hAnsi="Traditional Arabic" w:hint="cs"/>
          <w:sz w:val="27"/>
          <w:rtl/>
        </w:rPr>
        <w:t>:</w:t>
      </w:r>
      <w:r w:rsidRPr="00CC1A1A">
        <w:rPr>
          <w:rFonts w:ascii="Traditional Arabic" w:hAnsi="Traditional Arabic"/>
          <w:sz w:val="27"/>
          <w:rtl/>
        </w:rPr>
        <w:t xml:space="preserve"> </w:t>
      </w:r>
      <w:r w:rsidR="00713ECD" w:rsidRPr="00CC1A1A">
        <w:rPr>
          <w:rFonts w:ascii="Mosawi" w:hAnsi="Mosawi" w:cs="Mosawi"/>
          <w:sz w:val="24"/>
          <w:szCs w:val="24"/>
          <w:rtl/>
        </w:rPr>
        <w:t>﴿</w:t>
      </w:r>
      <w:r w:rsidR="00713ECD" w:rsidRPr="00CC1A1A">
        <w:rPr>
          <w:b/>
          <w:bCs/>
          <w:sz w:val="27"/>
          <w:rtl/>
        </w:rPr>
        <w:t>هَاؤُمْ اقْرَ</w:t>
      </w:r>
      <w:r w:rsidR="00713ECD" w:rsidRPr="00CC1A1A">
        <w:rPr>
          <w:rFonts w:hint="cs"/>
          <w:b/>
          <w:bCs/>
          <w:sz w:val="27"/>
          <w:rtl/>
        </w:rPr>
        <w:t>ؤُ</w:t>
      </w:r>
      <w:r w:rsidR="00713ECD" w:rsidRPr="00CC1A1A">
        <w:rPr>
          <w:b/>
          <w:bCs/>
          <w:sz w:val="27"/>
          <w:rtl/>
        </w:rPr>
        <w:t>وا كِتَابِي</w:t>
      </w:r>
      <w:r w:rsidR="00713ECD" w:rsidRPr="00CC1A1A">
        <w:rPr>
          <w:rFonts w:hint="cs"/>
          <w:b/>
          <w:bCs/>
          <w:sz w:val="27"/>
          <w:rtl/>
        </w:rPr>
        <w:t>َهْ</w:t>
      </w:r>
      <w:r w:rsidR="00713ECD" w:rsidRPr="00CC1A1A">
        <w:rPr>
          <w:rFonts w:ascii="Mosawi" w:hAnsi="Mosawi" w:cs="Mosawi"/>
          <w:sz w:val="24"/>
          <w:szCs w:val="24"/>
          <w:rtl/>
        </w:rPr>
        <w:t>﴾</w:t>
      </w:r>
      <w:r w:rsidR="00713ECD" w:rsidRPr="00CC1A1A">
        <w:rPr>
          <w:rFonts w:ascii="Traditional Arabic" w:hAnsi="Traditional Arabic" w:hint="cs"/>
          <w:sz w:val="27"/>
          <w:rtl/>
        </w:rPr>
        <w:t>.</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يتأك</w:t>
      </w:r>
      <w:r w:rsidR="00713ECD" w:rsidRPr="00CC1A1A">
        <w:rPr>
          <w:rFonts w:ascii="Traditional Arabic" w:hAnsi="Traditional Arabic" w:hint="cs"/>
          <w:sz w:val="27"/>
          <w:rtl/>
        </w:rPr>
        <w:t>َّ</w:t>
      </w:r>
      <w:r w:rsidRPr="00CC1A1A">
        <w:rPr>
          <w:rFonts w:ascii="Traditional Arabic" w:hAnsi="Traditional Arabic"/>
          <w:sz w:val="27"/>
          <w:rtl/>
        </w:rPr>
        <w:t>د لدينا إذن أن في عدم استخدام القرآن للفعل (تقرأ)</w:t>
      </w:r>
      <w:r w:rsidR="00713ECD" w:rsidRPr="00CC1A1A">
        <w:rPr>
          <w:rFonts w:ascii="Traditional Arabic" w:hAnsi="Traditional Arabic" w:hint="cs"/>
          <w:sz w:val="27"/>
          <w:rtl/>
        </w:rPr>
        <w:t xml:space="preserve">، </w:t>
      </w:r>
      <w:r w:rsidRPr="00CC1A1A">
        <w:rPr>
          <w:rFonts w:ascii="Traditional Arabic" w:hAnsi="Traditional Arabic"/>
          <w:sz w:val="27"/>
          <w:rtl/>
        </w:rPr>
        <w:t>عوضا</w:t>
      </w:r>
      <w:r w:rsidR="00713ECD" w:rsidRPr="00CC1A1A">
        <w:rPr>
          <w:rFonts w:ascii="Traditional Arabic" w:hAnsi="Traditional Arabic" w:hint="cs"/>
          <w:sz w:val="27"/>
          <w:rtl/>
        </w:rPr>
        <w:t>ً</w:t>
      </w:r>
      <w:r w:rsidRPr="00CC1A1A">
        <w:rPr>
          <w:rFonts w:ascii="Traditional Arabic" w:hAnsi="Traditional Arabic"/>
          <w:sz w:val="27"/>
          <w:rtl/>
        </w:rPr>
        <w:t xml:space="preserve"> عن (تتلو)</w:t>
      </w:r>
      <w:r w:rsidR="00713ECD" w:rsidRPr="00CC1A1A">
        <w:rPr>
          <w:rFonts w:ascii="Traditional Arabic" w:hAnsi="Traditional Arabic" w:hint="cs"/>
          <w:sz w:val="27"/>
          <w:rtl/>
        </w:rPr>
        <w:t>،</w:t>
      </w:r>
      <w:r w:rsidRPr="00CC1A1A">
        <w:rPr>
          <w:rFonts w:ascii="Traditional Arabic" w:hAnsi="Traditional Arabic"/>
          <w:sz w:val="27"/>
          <w:rtl/>
        </w:rPr>
        <w:t xml:space="preserve"> دليلاً صريحاً على عدم اتصال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بالكتب السماوية السابقة، لا تعليمنا أنه كان أم</w:t>
      </w:r>
      <w:r w:rsidR="00713ECD" w:rsidRPr="00CC1A1A">
        <w:rPr>
          <w:rFonts w:ascii="Traditional Arabic" w:hAnsi="Traditional Arabic" w:hint="cs"/>
          <w:sz w:val="27"/>
          <w:rtl/>
        </w:rPr>
        <w:t>ّ</w:t>
      </w:r>
      <w:r w:rsidR="00713ECD" w:rsidRPr="00CC1A1A">
        <w:rPr>
          <w:rFonts w:ascii="Traditional Arabic" w:hAnsi="Traditional Arabic"/>
          <w:sz w:val="27"/>
          <w:rtl/>
        </w:rPr>
        <w:t>ي</w:t>
      </w:r>
      <w:r w:rsidRPr="00CC1A1A">
        <w:rPr>
          <w:rFonts w:ascii="Traditional Arabic" w:hAnsi="Traditional Arabic"/>
          <w:sz w:val="27"/>
          <w:rtl/>
        </w:rPr>
        <w:t>اً جاهلاً على المستوى العام</w:t>
      </w:r>
      <w:r w:rsidR="00713ECD"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hint="cs"/>
          <w:sz w:val="27"/>
          <w:rtl/>
        </w:rPr>
        <w:t>5</w:t>
      </w:r>
      <w:r w:rsidRPr="00CC1A1A">
        <w:rPr>
          <w:rFonts w:ascii="Traditional Arabic" w:hAnsi="Traditional Arabic" w:hint="cs"/>
          <w:sz w:val="27"/>
          <w:rtl/>
        </w:rPr>
        <w:t xml:space="preserve">ـ </w:t>
      </w:r>
      <w:r w:rsidRPr="00CC1A1A">
        <w:rPr>
          <w:rFonts w:ascii="Traditional Arabic" w:hAnsi="Traditional Arabic"/>
          <w:sz w:val="27"/>
          <w:rtl/>
        </w:rPr>
        <w:t>نقل القرآن مزاعم المشركين التي أرادوا أن يشن</w:t>
      </w:r>
      <w:r w:rsidR="00713ECD" w:rsidRPr="00CC1A1A">
        <w:rPr>
          <w:rFonts w:ascii="Traditional Arabic" w:hAnsi="Traditional Arabic" w:hint="cs"/>
          <w:sz w:val="27"/>
          <w:rtl/>
        </w:rPr>
        <w:t>ِّ</w:t>
      </w:r>
      <w:r w:rsidRPr="00CC1A1A">
        <w:rPr>
          <w:rFonts w:ascii="Traditional Arabic" w:hAnsi="Traditional Arabic"/>
          <w:sz w:val="27"/>
          <w:rtl/>
        </w:rPr>
        <w:t>عوا بها على النبي</w:t>
      </w:r>
      <w:r w:rsidR="00713ECD" w:rsidRPr="00CC1A1A">
        <w:rPr>
          <w:rFonts w:ascii="Traditional Arabic" w:hAnsi="Traditional Arabic" w:hint="cs"/>
          <w:sz w:val="27"/>
          <w:rtl/>
        </w:rPr>
        <w:t>ّ</w:t>
      </w:r>
      <w:r w:rsidRPr="00CC1A1A">
        <w:rPr>
          <w:rFonts w:ascii="Traditional Arabic" w:hAnsi="Traditional Arabic"/>
          <w:sz w:val="27"/>
          <w:rtl/>
        </w:rPr>
        <w:t xml:space="preserve"> 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 xml:space="preserve">وكان من جملة هذه المزاعم: </w:t>
      </w:r>
      <w:r w:rsidR="00713ECD" w:rsidRPr="00CC1A1A">
        <w:rPr>
          <w:rFonts w:ascii="Mosawi" w:hAnsi="Mosawi" w:cs="Mosawi"/>
          <w:sz w:val="24"/>
          <w:szCs w:val="24"/>
          <w:rtl/>
        </w:rPr>
        <w:t>﴿</w:t>
      </w:r>
      <w:r w:rsidR="00713ECD" w:rsidRPr="00CC1A1A">
        <w:rPr>
          <w:b/>
          <w:bCs/>
          <w:sz w:val="27"/>
          <w:rtl/>
        </w:rPr>
        <w:t>وَقَالَ الَّذِينَ كَفَرُوا إِنْ هَذَا إِلاَّ إِفْكٌ افْتَرَاهُ وَأَعَانَهُ عَلَيْهِ قَوْمٌ آخَرُونَ فَقَدْ جَا</w:t>
      </w:r>
      <w:r w:rsidR="00E96AD2">
        <w:rPr>
          <w:rFonts w:hint="cs"/>
          <w:b/>
          <w:bCs/>
          <w:sz w:val="27"/>
          <w:rtl/>
        </w:rPr>
        <w:t>ؤُ</w:t>
      </w:r>
      <w:r w:rsidR="00713ECD" w:rsidRPr="00CC1A1A">
        <w:rPr>
          <w:b/>
          <w:bCs/>
          <w:sz w:val="27"/>
          <w:rtl/>
        </w:rPr>
        <w:t xml:space="preserve">وا ظُلْماً وَزُوراً </w:t>
      </w:r>
      <w:r w:rsidR="00713ECD" w:rsidRPr="00CC1A1A">
        <w:rPr>
          <w:rFonts w:hint="cs"/>
          <w:b/>
          <w:bCs/>
          <w:sz w:val="27"/>
          <w:rtl/>
        </w:rPr>
        <w:t>*</w:t>
      </w:r>
      <w:r w:rsidR="00713ECD" w:rsidRPr="00CC1A1A">
        <w:rPr>
          <w:b/>
          <w:bCs/>
          <w:sz w:val="27"/>
          <w:rtl/>
        </w:rPr>
        <w:t xml:space="preserve"> وَقَالُوا أَسَاطِيرُ الأَوَّلِينَ اكْتَتَبَهَا فَهِيَ تُمْلَى عَلَيْهِ بُكْرَةً وَأَصِيلاً</w:t>
      </w:r>
      <w:r w:rsidR="00713ECD" w:rsidRPr="00CC1A1A">
        <w:rPr>
          <w:rFonts w:ascii="Mosawi" w:hAnsi="Mosawi" w:cs="Mosawi"/>
          <w:sz w:val="24"/>
          <w:szCs w:val="24"/>
          <w:rtl/>
        </w:rPr>
        <w:t>﴾</w:t>
      </w:r>
      <w:r w:rsidRPr="00CC1A1A">
        <w:rPr>
          <w:rFonts w:ascii="Traditional Arabic" w:hAnsi="Traditional Arabic"/>
          <w:sz w:val="27"/>
          <w:rtl/>
        </w:rPr>
        <w:t xml:space="preserve"> </w:t>
      </w:r>
      <w:r w:rsidR="00713ECD" w:rsidRPr="00CC1A1A">
        <w:rPr>
          <w:rFonts w:ascii="Traditional Arabic" w:hAnsi="Traditional Arabic" w:hint="cs"/>
          <w:sz w:val="27"/>
          <w:rtl/>
        </w:rPr>
        <w:t xml:space="preserve">(الفرقان: </w:t>
      </w:r>
      <w:r w:rsidR="00713ECD" w:rsidRPr="00CC1A1A">
        <w:rPr>
          <w:rFonts w:ascii="Traditional Arabic" w:hAnsi="Traditional Arabic" w:cs="Ya-Ali" w:hint="cs"/>
          <w:sz w:val="27"/>
          <w:rtl/>
        </w:rPr>
        <w:t>4</w:t>
      </w:r>
      <w:r w:rsidR="00713ECD" w:rsidRPr="00CC1A1A">
        <w:rPr>
          <w:rFonts w:ascii="Traditional Arabic" w:hAnsi="Traditional Arabic" w:hint="cs"/>
          <w:sz w:val="27"/>
          <w:rtl/>
        </w:rPr>
        <w:t xml:space="preserve"> ـ </w:t>
      </w:r>
      <w:r w:rsidR="00713ECD" w:rsidRPr="00CC1A1A">
        <w:rPr>
          <w:rFonts w:ascii="Traditional Arabic" w:hAnsi="Traditional Arabic" w:cs="Ya-Ali" w:hint="cs"/>
          <w:sz w:val="27"/>
          <w:rtl/>
        </w:rPr>
        <w:t>5</w:t>
      </w:r>
      <w:r w:rsidR="00713ECD" w:rsidRPr="00CC1A1A">
        <w:rPr>
          <w:rFonts w:ascii="Traditional Arabic" w:hAnsi="Traditional Arabic" w:hint="cs"/>
          <w:sz w:val="27"/>
          <w:rtl/>
        </w:rPr>
        <w:t>)</w:t>
      </w:r>
      <w:r w:rsidRPr="00CC1A1A">
        <w:rPr>
          <w:rFonts w:ascii="Traditional Arabic" w:hAnsi="Traditional Arabic"/>
          <w:sz w:val="27"/>
          <w:rtl/>
        </w:rPr>
        <w:t xml:space="preserve">.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زعم المعارضون لمحمد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أنه استمد</w:t>
      </w:r>
      <w:r w:rsidR="00713ECD" w:rsidRPr="00CC1A1A">
        <w:rPr>
          <w:rFonts w:ascii="Traditional Arabic" w:hAnsi="Traditional Arabic" w:hint="cs"/>
          <w:sz w:val="27"/>
          <w:rtl/>
        </w:rPr>
        <w:t>ّ</w:t>
      </w:r>
      <w:r w:rsidRPr="00CC1A1A">
        <w:rPr>
          <w:rFonts w:ascii="Traditional Arabic" w:hAnsi="Traditional Arabic"/>
          <w:sz w:val="27"/>
          <w:rtl/>
        </w:rPr>
        <w:t xml:space="preserve"> القرآن من مصادر خارجية</w:t>
      </w:r>
      <w:r w:rsidR="006D78B0" w:rsidRPr="00CC1A1A">
        <w:rPr>
          <w:rFonts w:ascii="Traditional Arabic" w:hAnsi="Traditional Arabic" w:hint="cs"/>
          <w:sz w:val="27"/>
          <w:rtl/>
        </w:rPr>
        <w:t>،</w:t>
      </w:r>
      <w:r w:rsidRPr="00CC1A1A">
        <w:rPr>
          <w:rFonts w:ascii="Traditional Arabic" w:hAnsi="Traditional Arabic"/>
          <w:sz w:val="27"/>
          <w:rtl/>
        </w:rPr>
        <w:t xml:space="preserve"> أعانه عليها بعض العارفين بالكتب السماوية، فما القرآن إلا</w:t>
      </w:r>
      <w:r w:rsidR="006D78B0" w:rsidRPr="00CC1A1A">
        <w:rPr>
          <w:rFonts w:ascii="Traditional Arabic" w:hAnsi="Traditional Arabic" w:hint="cs"/>
          <w:sz w:val="27"/>
          <w:rtl/>
        </w:rPr>
        <w:t>ّ</w:t>
      </w:r>
      <w:r w:rsidRPr="00CC1A1A">
        <w:rPr>
          <w:rFonts w:ascii="Traditional Arabic" w:hAnsi="Traditional Arabic"/>
          <w:sz w:val="27"/>
          <w:rtl/>
        </w:rPr>
        <w:t xml:space="preserve"> بعض الأساطير القديمة قد قام محمد بكتابتها.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وإذا كان المعارضون يفترون فإنهم يعتمدون على فرضية (أن محمداً كاتب وقارئ)</w:t>
      </w:r>
      <w:r w:rsidR="006D78B0" w:rsidRPr="00CC1A1A">
        <w:rPr>
          <w:rFonts w:ascii="Traditional Arabic" w:hAnsi="Traditional Arabic" w:hint="cs"/>
          <w:sz w:val="27"/>
          <w:rtl/>
        </w:rPr>
        <w:t>.</w:t>
      </w:r>
      <w:r w:rsidRPr="00CC1A1A">
        <w:rPr>
          <w:rFonts w:ascii="Traditional Arabic" w:hAnsi="Traditional Arabic"/>
          <w:sz w:val="27"/>
          <w:rtl/>
        </w:rPr>
        <w:t xml:space="preserve"> وحين أراد القرآن أن يدافع عن محمد حيال هذه المزاعم قال: </w:t>
      </w:r>
      <w:r w:rsidR="006D78B0" w:rsidRPr="00CC1A1A">
        <w:rPr>
          <w:rFonts w:ascii="Mosawi" w:hAnsi="Mosawi" w:cs="Mosawi"/>
          <w:sz w:val="24"/>
          <w:szCs w:val="24"/>
          <w:rtl/>
        </w:rPr>
        <w:t>﴿</w:t>
      </w:r>
      <w:r w:rsidR="006D78B0" w:rsidRPr="00CC1A1A">
        <w:rPr>
          <w:b/>
          <w:bCs/>
          <w:sz w:val="27"/>
          <w:rtl/>
        </w:rPr>
        <w:t>قُلْ أَنزَلَهُ الَّذِي يَعْلَمُ السِّرَّ فِي السَّمَ</w:t>
      </w:r>
      <w:r w:rsidR="00E96AD2">
        <w:rPr>
          <w:rFonts w:hint="cs"/>
          <w:b/>
          <w:bCs/>
          <w:sz w:val="27"/>
          <w:rtl/>
        </w:rPr>
        <w:t>ا</w:t>
      </w:r>
      <w:r w:rsidR="006D78B0" w:rsidRPr="00CC1A1A">
        <w:rPr>
          <w:b/>
          <w:bCs/>
          <w:sz w:val="27"/>
          <w:rtl/>
        </w:rPr>
        <w:t>وَاتِ وَالأَرْض</w:t>
      </w:r>
      <w:r w:rsidR="006D78B0" w:rsidRPr="00CC1A1A">
        <w:rPr>
          <w:rFonts w:ascii="Mosawi" w:hAnsi="Mosawi" w:cs="Mosawi"/>
          <w:sz w:val="24"/>
          <w:szCs w:val="24"/>
          <w:rtl/>
        </w:rPr>
        <w:t>﴾</w:t>
      </w:r>
      <w:r w:rsidR="006D78B0" w:rsidRPr="00CC1A1A">
        <w:rPr>
          <w:rFonts w:ascii="Traditional Arabic" w:hAnsi="Traditional Arabic" w:hint="cs"/>
          <w:sz w:val="27"/>
          <w:rtl/>
        </w:rPr>
        <w:t xml:space="preserve"> (الفرقان: </w:t>
      </w:r>
      <w:r w:rsidR="006D78B0" w:rsidRPr="00CC1A1A">
        <w:rPr>
          <w:rFonts w:ascii="Traditional Arabic" w:hAnsi="Traditional Arabic" w:cs="Ya-Ali" w:hint="cs"/>
          <w:sz w:val="27"/>
          <w:rtl/>
        </w:rPr>
        <w:t>6</w:t>
      </w:r>
      <w:r w:rsidR="006D78B0" w:rsidRPr="00CC1A1A">
        <w:rPr>
          <w:rFonts w:ascii="Traditional Arabic" w:hAnsi="Traditional Arabic" w:hint="cs"/>
          <w:sz w:val="27"/>
          <w:rtl/>
        </w:rPr>
        <w:t xml:space="preserve">)، </w:t>
      </w:r>
      <w:r w:rsidRPr="00CC1A1A">
        <w:rPr>
          <w:rFonts w:ascii="Traditional Arabic" w:hAnsi="Traditional Arabic"/>
          <w:sz w:val="27"/>
          <w:rtl/>
        </w:rPr>
        <w:t>يقصد التأكيد على إلهية القرآن</w:t>
      </w:r>
      <w:r w:rsidR="006D78B0" w:rsidRPr="00CC1A1A">
        <w:rPr>
          <w:rFonts w:ascii="Traditional Arabic" w:hAnsi="Traditional Arabic" w:hint="cs"/>
          <w:sz w:val="27"/>
          <w:rtl/>
        </w:rPr>
        <w:t>،</w:t>
      </w:r>
      <w:r w:rsidRPr="00CC1A1A">
        <w:rPr>
          <w:rFonts w:ascii="Traditional Arabic" w:hAnsi="Traditional Arabic"/>
          <w:sz w:val="27"/>
          <w:rtl/>
        </w:rPr>
        <w:t xml:space="preserve"> ونفي المصادر الأجنبية عن التأثير في تكوين النص</w:t>
      </w:r>
      <w:r w:rsidR="006D78B0" w:rsidRPr="00CC1A1A">
        <w:rPr>
          <w:rFonts w:ascii="Traditional Arabic" w:hAnsi="Traditional Arabic" w:hint="cs"/>
          <w:sz w:val="27"/>
          <w:rtl/>
        </w:rPr>
        <w:t>ّ</w:t>
      </w:r>
      <w:r w:rsidRPr="00CC1A1A">
        <w:rPr>
          <w:rFonts w:ascii="Traditional Arabic" w:hAnsi="Traditional Arabic"/>
          <w:sz w:val="27"/>
          <w:rtl/>
        </w:rPr>
        <w:t xml:space="preserve"> القرآني.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فإذا كان محمد</w:t>
      </w:r>
      <w:r w:rsidR="00F91E62" w:rsidRPr="00CC1A1A">
        <w:rPr>
          <w:rFonts w:ascii="Traditional Arabic" w:hAnsi="Traditional Arabic" w:cs="Mosawi"/>
          <w:sz w:val="27"/>
          <w:szCs w:val="22"/>
          <w:rtl/>
        </w:rPr>
        <w:t>|</w:t>
      </w:r>
      <w:r w:rsidRPr="00CC1A1A">
        <w:rPr>
          <w:rFonts w:ascii="Traditional Arabic" w:hAnsi="Traditional Arabic"/>
          <w:sz w:val="27"/>
          <w:rtl/>
        </w:rPr>
        <w:t xml:space="preserve"> أميّاً، لا يقرأ ولا يكتب، لم يكن القرآن ليتوانى عن دفع هذه الت</w:t>
      </w:r>
      <w:r w:rsidR="006D78B0" w:rsidRPr="00CC1A1A">
        <w:rPr>
          <w:rFonts w:ascii="Traditional Arabic" w:hAnsi="Traditional Arabic" w:hint="cs"/>
          <w:sz w:val="27"/>
          <w:rtl/>
        </w:rPr>
        <w:t>ُّ</w:t>
      </w:r>
      <w:r w:rsidRPr="00CC1A1A">
        <w:rPr>
          <w:rFonts w:ascii="Traditional Arabic" w:hAnsi="Traditional Arabic"/>
          <w:sz w:val="27"/>
          <w:rtl/>
        </w:rPr>
        <w:t>ه</w:t>
      </w:r>
      <w:r w:rsidR="006D78B0" w:rsidRPr="00CC1A1A">
        <w:rPr>
          <w:rFonts w:ascii="Traditional Arabic" w:hAnsi="Traditional Arabic" w:hint="cs"/>
          <w:sz w:val="27"/>
          <w:rtl/>
        </w:rPr>
        <w:t>ْ</w:t>
      </w:r>
      <w:r w:rsidRPr="00CC1A1A">
        <w:rPr>
          <w:rFonts w:ascii="Traditional Arabic" w:hAnsi="Traditional Arabic"/>
          <w:sz w:val="27"/>
          <w:rtl/>
        </w:rPr>
        <w:t>مة، وخاص</w:t>
      </w:r>
      <w:r w:rsidR="006D78B0" w:rsidRPr="00CC1A1A">
        <w:rPr>
          <w:rFonts w:ascii="Traditional Arabic" w:hAnsi="Traditional Arabic" w:hint="cs"/>
          <w:sz w:val="27"/>
          <w:rtl/>
        </w:rPr>
        <w:t>ّ</w:t>
      </w:r>
      <w:r w:rsidRPr="00CC1A1A">
        <w:rPr>
          <w:rFonts w:ascii="Traditional Arabic" w:hAnsi="Traditional Arabic"/>
          <w:sz w:val="27"/>
          <w:rtl/>
        </w:rPr>
        <w:t>ة أنه قد تعق</w:t>
      </w:r>
      <w:r w:rsidR="006D78B0" w:rsidRPr="00CC1A1A">
        <w:rPr>
          <w:rFonts w:ascii="Traditional Arabic" w:hAnsi="Traditional Arabic" w:hint="cs"/>
          <w:sz w:val="27"/>
          <w:rtl/>
        </w:rPr>
        <w:t>َّ</w:t>
      </w:r>
      <w:r w:rsidRPr="00CC1A1A">
        <w:rPr>
          <w:rFonts w:ascii="Traditional Arabic" w:hAnsi="Traditional Arabic"/>
          <w:sz w:val="27"/>
          <w:rtl/>
        </w:rPr>
        <w:t>ب المزاعم وفن</w:t>
      </w:r>
      <w:r w:rsidR="00E96AD2">
        <w:rPr>
          <w:rFonts w:ascii="Traditional Arabic" w:hAnsi="Traditional Arabic" w:hint="cs"/>
          <w:sz w:val="27"/>
          <w:rtl/>
        </w:rPr>
        <w:t>َّ</w:t>
      </w:r>
      <w:r w:rsidRPr="00CC1A1A">
        <w:rPr>
          <w:rFonts w:ascii="Traditional Arabic" w:hAnsi="Traditional Arabic"/>
          <w:sz w:val="27"/>
          <w:rtl/>
        </w:rPr>
        <w:t>دها ودحضها في موضعها، فلا</w:t>
      </w:r>
      <w:r w:rsidR="006D78B0" w:rsidRPr="00CC1A1A">
        <w:rPr>
          <w:rFonts w:ascii="Traditional Arabic" w:hAnsi="Traditional Arabic" w:hint="cs"/>
          <w:sz w:val="27"/>
          <w:rtl/>
        </w:rPr>
        <w:t xml:space="preserve"> </w:t>
      </w:r>
      <w:r w:rsidRPr="00CC1A1A">
        <w:rPr>
          <w:rFonts w:ascii="Traditional Arabic" w:hAnsi="Traditional Arabic"/>
          <w:sz w:val="27"/>
          <w:rtl/>
        </w:rPr>
        <w:t>ب</w:t>
      </w:r>
      <w:r w:rsidR="006D78B0" w:rsidRPr="00CC1A1A">
        <w:rPr>
          <w:rFonts w:ascii="Traditional Arabic" w:hAnsi="Traditional Arabic" w:hint="cs"/>
          <w:sz w:val="27"/>
          <w:rtl/>
        </w:rPr>
        <w:t>ُ</w:t>
      </w:r>
      <w:r w:rsidRPr="00CC1A1A">
        <w:rPr>
          <w:rFonts w:ascii="Traditional Arabic" w:hAnsi="Traditional Arabic"/>
          <w:sz w:val="27"/>
          <w:rtl/>
        </w:rPr>
        <w:t>د</w:t>
      </w:r>
      <w:r w:rsidR="006D78B0" w:rsidRPr="00CC1A1A">
        <w:rPr>
          <w:rFonts w:ascii="Traditional Arabic" w:hAnsi="Traditional Arabic" w:hint="cs"/>
          <w:sz w:val="27"/>
          <w:rtl/>
        </w:rPr>
        <w:t>َّ</w:t>
      </w:r>
      <w:r w:rsidRPr="00CC1A1A">
        <w:rPr>
          <w:rFonts w:ascii="Traditional Arabic" w:hAnsi="Traditional Arabic"/>
          <w:sz w:val="27"/>
          <w:rtl/>
        </w:rPr>
        <w:t xml:space="preserve"> أن</w:t>
      </w:r>
      <w:r w:rsidR="006D78B0" w:rsidRPr="00CC1A1A">
        <w:rPr>
          <w:rFonts w:ascii="Traditional Arabic" w:hAnsi="Traditional Arabic" w:hint="cs"/>
          <w:sz w:val="27"/>
          <w:rtl/>
        </w:rPr>
        <w:t>ّ</w:t>
      </w:r>
      <w:r w:rsidRPr="00CC1A1A">
        <w:rPr>
          <w:rFonts w:ascii="Traditional Arabic" w:hAnsi="Traditional Arabic"/>
          <w:sz w:val="27"/>
          <w:rtl/>
        </w:rPr>
        <w:t xml:space="preserve">ه كان قارئاً كاتباً. </w:t>
      </w:r>
    </w:p>
    <w:p w:rsidR="008A3764" w:rsidRPr="00CC1A1A" w:rsidRDefault="008A3764" w:rsidP="002E1B90">
      <w:pPr>
        <w:rPr>
          <w:rFonts w:ascii="Traditional Arabic" w:hAnsi="Traditional Arabic"/>
          <w:sz w:val="27"/>
          <w:rtl/>
        </w:rPr>
      </w:pPr>
      <w:r w:rsidRPr="00CC1A1A">
        <w:rPr>
          <w:rFonts w:ascii="Traditional Arabic" w:hAnsi="Traditional Arabic" w:cs="Ya-Ali" w:hint="cs"/>
          <w:sz w:val="27"/>
          <w:rtl/>
        </w:rPr>
        <w:t>6</w:t>
      </w:r>
      <w:r w:rsidRPr="00CC1A1A">
        <w:rPr>
          <w:rFonts w:ascii="Traditional Arabic" w:hAnsi="Traditional Arabic" w:hint="cs"/>
          <w:sz w:val="27"/>
          <w:rtl/>
        </w:rPr>
        <w:t xml:space="preserve">ـ </w:t>
      </w:r>
      <w:r w:rsidRPr="00CC1A1A">
        <w:rPr>
          <w:rFonts w:ascii="Traditional Arabic" w:hAnsi="Traditional Arabic"/>
          <w:sz w:val="27"/>
          <w:rtl/>
        </w:rPr>
        <w:t>ماذا يضر</w:t>
      </w:r>
      <w:r w:rsidR="006D78B0" w:rsidRPr="00CC1A1A">
        <w:rPr>
          <w:rFonts w:ascii="Traditional Arabic" w:hAnsi="Traditional Arabic" w:hint="cs"/>
          <w:sz w:val="27"/>
          <w:rtl/>
        </w:rPr>
        <w:t>ّ</w:t>
      </w:r>
      <w:r w:rsidRPr="00CC1A1A">
        <w:rPr>
          <w:rFonts w:ascii="Traditional Arabic" w:hAnsi="Traditional Arabic"/>
          <w:sz w:val="27"/>
          <w:rtl/>
        </w:rPr>
        <w:t xml:space="preserve"> محمداً لو كان قارئاً أو كاتباً حت</w:t>
      </w:r>
      <w:r w:rsidR="006D78B0" w:rsidRPr="00CC1A1A">
        <w:rPr>
          <w:rFonts w:ascii="Traditional Arabic" w:hAnsi="Traditional Arabic" w:hint="cs"/>
          <w:sz w:val="27"/>
          <w:rtl/>
        </w:rPr>
        <w:t>ّ</w:t>
      </w:r>
      <w:r w:rsidRPr="00CC1A1A">
        <w:rPr>
          <w:rFonts w:ascii="Traditional Arabic" w:hAnsi="Traditional Arabic"/>
          <w:sz w:val="27"/>
          <w:rtl/>
        </w:rPr>
        <w:t>ى يتحف</w:t>
      </w:r>
      <w:r w:rsidR="006D78B0" w:rsidRPr="00CC1A1A">
        <w:rPr>
          <w:rFonts w:ascii="Traditional Arabic" w:hAnsi="Traditional Arabic" w:hint="cs"/>
          <w:sz w:val="27"/>
          <w:rtl/>
        </w:rPr>
        <w:t>َّ</w:t>
      </w:r>
      <w:r w:rsidRPr="00CC1A1A">
        <w:rPr>
          <w:rFonts w:ascii="Traditional Arabic" w:hAnsi="Traditional Arabic"/>
          <w:sz w:val="27"/>
          <w:rtl/>
        </w:rPr>
        <w:t xml:space="preserve">ظ الجميع؟!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لا يضر</w:t>
      </w:r>
      <w:r w:rsidR="006D78B0" w:rsidRPr="00CC1A1A">
        <w:rPr>
          <w:rFonts w:ascii="Traditional Arabic" w:hAnsi="Traditional Arabic" w:hint="cs"/>
          <w:sz w:val="27"/>
          <w:rtl/>
        </w:rPr>
        <w:t>ّ</w:t>
      </w:r>
      <w:r w:rsidRPr="00CC1A1A">
        <w:rPr>
          <w:rFonts w:ascii="Traditional Arabic" w:hAnsi="Traditional Arabic"/>
          <w:sz w:val="27"/>
          <w:rtl/>
        </w:rPr>
        <w:t xml:space="preserve"> محمداً</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القراءة والكتابة، ولن يقل</w:t>
      </w:r>
      <w:r w:rsidR="006D78B0" w:rsidRPr="00CC1A1A">
        <w:rPr>
          <w:rFonts w:ascii="Traditional Arabic" w:hAnsi="Traditional Arabic" w:hint="cs"/>
          <w:sz w:val="27"/>
          <w:rtl/>
        </w:rPr>
        <w:t>ِّ</w:t>
      </w:r>
      <w:r w:rsidRPr="00CC1A1A">
        <w:rPr>
          <w:rFonts w:ascii="Traditional Arabic" w:hAnsi="Traditional Arabic"/>
          <w:sz w:val="27"/>
          <w:rtl/>
        </w:rPr>
        <w:t>ل من قيمة الوحي (القرآن)</w:t>
      </w:r>
      <w:r w:rsidR="006D78B0" w:rsidRPr="00CC1A1A">
        <w:rPr>
          <w:rFonts w:ascii="Traditional Arabic" w:hAnsi="Traditional Arabic" w:hint="cs"/>
          <w:sz w:val="27"/>
          <w:rtl/>
        </w:rPr>
        <w:t>،</w:t>
      </w:r>
      <w:r w:rsidRPr="00CC1A1A">
        <w:rPr>
          <w:rFonts w:ascii="Traditional Arabic" w:hAnsi="Traditional Arabic"/>
          <w:sz w:val="27"/>
          <w:rtl/>
        </w:rPr>
        <w:t xml:space="preserve"> وخاص</w:t>
      </w:r>
      <w:r w:rsidR="006D78B0" w:rsidRPr="00CC1A1A">
        <w:rPr>
          <w:rFonts w:ascii="Traditional Arabic" w:hAnsi="Traditional Arabic" w:hint="cs"/>
          <w:sz w:val="27"/>
          <w:rtl/>
        </w:rPr>
        <w:t>ّ</w:t>
      </w:r>
      <w:r w:rsidRPr="00CC1A1A">
        <w:rPr>
          <w:rFonts w:ascii="Traditional Arabic" w:hAnsi="Traditional Arabic"/>
          <w:sz w:val="27"/>
          <w:rtl/>
        </w:rPr>
        <w:t>ة أن تناول القضية من الآخر</w:t>
      </w:r>
      <w:r w:rsidR="006D78B0" w:rsidRPr="00CC1A1A">
        <w:rPr>
          <w:rFonts w:ascii="Traditional Arabic" w:hAnsi="Traditional Arabic" w:hint="cs"/>
          <w:sz w:val="27"/>
          <w:rtl/>
        </w:rPr>
        <w:t xml:space="preserve"> </w:t>
      </w:r>
      <w:r w:rsidRPr="00CC1A1A">
        <w:rPr>
          <w:rFonts w:ascii="Traditional Arabic" w:hAnsi="Traditional Arabic"/>
          <w:sz w:val="27"/>
          <w:rtl/>
        </w:rPr>
        <w:t>(المخالف لمحمد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 xml:space="preserve">دينيّاً)، </w:t>
      </w:r>
      <w:r w:rsidR="00396F27" w:rsidRPr="00CC1A1A">
        <w:rPr>
          <w:rFonts w:ascii="Traditional Arabic" w:hAnsi="Traditional Arabic" w:hint="cs"/>
          <w:sz w:val="27"/>
          <w:rtl/>
        </w:rPr>
        <w:t xml:space="preserve">الذي </w:t>
      </w:r>
      <w:r w:rsidRPr="00CC1A1A">
        <w:rPr>
          <w:rFonts w:ascii="Traditional Arabic" w:hAnsi="Traditional Arabic"/>
          <w:sz w:val="27"/>
          <w:rtl/>
        </w:rPr>
        <w:t>يتحدث عنه كشخصية تاريخية، ويعتمد على تحليل النصوص المت</w:t>
      </w:r>
      <w:r w:rsidR="00943D97" w:rsidRPr="00CC1A1A">
        <w:rPr>
          <w:rFonts w:ascii="Traditional Arabic" w:hAnsi="Traditional Arabic" w:hint="cs"/>
          <w:sz w:val="27"/>
          <w:rtl/>
        </w:rPr>
        <w:t>َّ</w:t>
      </w:r>
      <w:r w:rsidRPr="00CC1A1A">
        <w:rPr>
          <w:rFonts w:ascii="Traditional Arabic" w:hAnsi="Traditional Arabic"/>
          <w:sz w:val="27"/>
          <w:rtl/>
        </w:rPr>
        <w:t>صلة به، سواء كانت قرآنا</w:t>
      </w:r>
      <w:r w:rsidR="00943D97" w:rsidRPr="00CC1A1A">
        <w:rPr>
          <w:rFonts w:ascii="Traditional Arabic" w:hAnsi="Traditional Arabic" w:hint="cs"/>
          <w:sz w:val="27"/>
          <w:rtl/>
        </w:rPr>
        <w:t>ً</w:t>
      </w:r>
      <w:r w:rsidRPr="00CC1A1A">
        <w:rPr>
          <w:rFonts w:ascii="Traditional Arabic" w:hAnsi="Traditional Arabic"/>
          <w:sz w:val="27"/>
          <w:rtl/>
        </w:rPr>
        <w:t xml:space="preserve"> أو سن</w:t>
      </w:r>
      <w:r w:rsidR="00943D97" w:rsidRPr="00CC1A1A">
        <w:rPr>
          <w:rFonts w:ascii="Traditional Arabic" w:hAnsi="Traditional Arabic" w:hint="cs"/>
          <w:sz w:val="27"/>
          <w:rtl/>
        </w:rPr>
        <w:t>ّ</w:t>
      </w:r>
      <w:r w:rsidRPr="00CC1A1A">
        <w:rPr>
          <w:rFonts w:ascii="Traditional Arabic" w:hAnsi="Traditional Arabic"/>
          <w:sz w:val="27"/>
          <w:rtl/>
        </w:rPr>
        <w:t>ة</w:t>
      </w:r>
      <w:r w:rsidR="00943D97" w:rsidRPr="00CC1A1A">
        <w:rPr>
          <w:rFonts w:ascii="Traditional Arabic" w:hAnsi="Traditional Arabic" w:hint="cs"/>
          <w:sz w:val="27"/>
          <w:rtl/>
        </w:rPr>
        <w:t>.</w:t>
      </w:r>
      <w:r w:rsidRPr="00CC1A1A">
        <w:rPr>
          <w:rFonts w:ascii="Traditional Arabic" w:hAnsi="Traditional Arabic"/>
          <w:sz w:val="27"/>
          <w:rtl/>
        </w:rPr>
        <w:t xml:space="preserve"> وفي القرآن ما يساعد على تأصيل هذه النظرة، ولا ينفيها</w:t>
      </w:r>
      <w:r w:rsidR="00943D97" w:rsidRPr="00CC1A1A">
        <w:rPr>
          <w:rFonts w:ascii="Traditional Arabic" w:hAnsi="Traditional Arabic" w:hint="cs"/>
          <w:sz w:val="27"/>
          <w:rtl/>
        </w:rPr>
        <w:t>.</w:t>
      </w:r>
      <w:r w:rsidRPr="00CC1A1A">
        <w:rPr>
          <w:rFonts w:ascii="Traditional Arabic" w:hAnsi="Traditional Arabic"/>
          <w:sz w:val="27"/>
          <w:rtl/>
        </w:rPr>
        <w:t xml:space="preserve"> وفي السن</w:t>
      </w:r>
      <w:r w:rsidR="00943D97" w:rsidRPr="00CC1A1A">
        <w:rPr>
          <w:rFonts w:ascii="Traditional Arabic" w:hAnsi="Traditional Arabic" w:hint="cs"/>
          <w:sz w:val="27"/>
          <w:rtl/>
        </w:rPr>
        <w:t>ّ</w:t>
      </w:r>
      <w:r w:rsidRPr="00CC1A1A">
        <w:rPr>
          <w:rFonts w:ascii="Traditional Arabic" w:hAnsi="Traditional Arabic"/>
          <w:sz w:val="27"/>
          <w:rtl/>
        </w:rPr>
        <w:t>ة ما يعضد ذلك</w:t>
      </w:r>
      <w:r w:rsidR="00943D97" w:rsidRPr="00CC1A1A">
        <w:rPr>
          <w:rFonts w:ascii="Traditional Arabic" w:hAnsi="Traditional Arabic" w:hint="cs"/>
          <w:sz w:val="27"/>
          <w:rtl/>
        </w:rPr>
        <w:t>.</w:t>
      </w:r>
      <w:r w:rsidRPr="00CC1A1A">
        <w:rPr>
          <w:rFonts w:ascii="Traditional Arabic" w:hAnsi="Traditional Arabic"/>
          <w:sz w:val="27"/>
          <w:rtl/>
        </w:rPr>
        <w:t xml:space="preserve"> والأصول الإسلامية والعقدية تظل</w:t>
      </w:r>
      <w:r w:rsidR="00943D97" w:rsidRPr="00CC1A1A">
        <w:rPr>
          <w:rFonts w:ascii="Traditional Arabic" w:hAnsi="Traditional Arabic" w:hint="cs"/>
          <w:sz w:val="27"/>
          <w:rtl/>
        </w:rPr>
        <w:t>ّ</w:t>
      </w:r>
      <w:r w:rsidRPr="00CC1A1A">
        <w:rPr>
          <w:rFonts w:ascii="Traditional Arabic" w:hAnsi="Traditional Arabic"/>
          <w:sz w:val="27"/>
          <w:rtl/>
        </w:rPr>
        <w:t xml:space="preserve"> بعيدة</w:t>
      </w:r>
      <w:r w:rsidR="00943D97" w:rsidRPr="00CC1A1A">
        <w:rPr>
          <w:rFonts w:ascii="Traditional Arabic" w:hAnsi="Traditional Arabic" w:hint="cs"/>
          <w:sz w:val="27"/>
          <w:rtl/>
        </w:rPr>
        <w:t>ً</w:t>
      </w:r>
      <w:r w:rsidRPr="00CC1A1A">
        <w:rPr>
          <w:rFonts w:ascii="Traditional Arabic" w:hAnsi="Traditional Arabic"/>
          <w:sz w:val="27"/>
          <w:rtl/>
        </w:rPr>
        <w:t xml:space="preserve"> عن المساس حين التحد</w:t>
      </w:r>
      <w:r w:rsidR="00943D97" w:rsidRPr="00CC1A1A">
        <w:rPr>
          <w:rFonts w:ascii="Traditional Arabic" w:hAnsi="Traditional Arabic" w:hint="cs"/>
          <w:sz w:val="27"/>
          <w:rtl/>
        </w:rPr>
        <w:t>ُّ</w:t>
      </w:r>
      <w:r w:rsidRPr="00CC1A1A">
        <w:rPr>
          <w:rFonts w:ascii="Traditional Arabic" w:hAnsi="Traditional Arabic"/>
          <w:sz w:val="27"/>
          <w:rtl/>
        </w:rPr>
        <w:t>ث في هذه القضية. فمحمد</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ما هو إلا</w:t>
      </w:r>
      <w:r w:rsidR="00943D97" w:rsidRPr="00CC1A1A">
        <w:rPr>
          <w:rFonts w:ascii="Traditional Arabic" w:hAnsi="Traditional Arabic" w:hint="cs"/>
          <w:sz w:val="27"/>
          <w:rtl/>
        </w:rPr>
        <w:t>ّ</w:t>
      </w:r>
      <w:r w:rsidRPr="00CC1A1A">
        <w:rPr>
          <w:rFonts w:ascii="Traditional Arabic" w:hAnsi="Traditional Arabic"/>
          <w:sz w:val="27"/>
          <w:rtl/>
        </w:rPr>
        <w:t xml:space="preserve"> بشر</w:t>
      </w:r>
      <w:r w:rsidR="00943D97" w:rsidRPr="00CC1A1A">
        <w:rPr>
          <w:rFonts w:ascii="Traditional Arabic" w:hAnsi="Traditional Arabic" w:hint="cs"/>
          <w:sz w:val="27"/>
          <w:rtl/>
        </w:rPr>
        <w:t>ٌ</w:t>
      </w:r>
      <w:r w:rsidRPr="00CC1A1A">
        <w:rPr>
          <w:rFonts w:ascii="Traditional Arabic" w:hAnsi="Traditional Arabic"/>
          <w:sz w:val="27"/>
          <w:rtl/>
        </w:rPr>
        <w:t xml:space="preserve"> رسول. ومحمد</w:t>
      </w:r>
      <w:r w:rsidR="00F91E62" w:rsidRPr="00CC1A1A">
        <w:rPr>
          <w:rFonts w:ascii="Traditional Arabic" w:hAnsi="Traditional Arabic" w:cs="Mosawi"/>
          <w:sz w:val="27"/>
          <w:szCs w:val="22"/>
          <w:rtl/>
          <w:lang w:bidi="ar-EG"/>
        </w:rPr>
        <w:t>|</w:t>
      </w:r>
      <w:r w:rsidRPr="00CC1A1A">
        <w:rPr>
          <w:rFonts w:ascii="Traditional Arabic" w:hAnsi="Traditional Arabic"/>
          <w:sz w:val="27"/>
          <w:rtl/>
          <w:lang w:bidi="ar-EG"/>
        </w:rPr>
        <w:t xml:space="preserve"> </w:t>
      </w:r>
      <w:r w:rsidRPr="00CC1A1A">
        <w:rPr>
          <w:rFonts w:ascii="Traditional Arabic" w:hAnsi="Traditional Arabic"/>
          <w:sz w:val="27"/>
          <w:rtl/>
        </w:rPr>
        <w:t>ات</w:t>
      </w:r>
      <w:r w:rsidR="00943D97" w:rsidRPr="00CC1A1A">
        <w:rPr>
          <w:rFonts w:ascii="Traditional Arabic" w:hAnsi="Traditional Arabic" w:hint="cs"/>
          <w:sz w:val="27"/>
          <w:rtl/>
        </w:rPr>
        <w:t>َّ</w:t>
      </w:r>
      <w:r w:rsidRPr="00CC1A1A">
        <w:rPr>
          <w:rFonts w:ascii="Traditional Arabic" w:hAnsi="Traditional Arabic"/>
          <w:sz w:val="27"/>
          <w:rtl/>
        </w:rPr>
        <w:t xml:space="preserve">صف قبل الإسلام بالصدق والأمانة. </w:t>
      </w:r>
    </w:p>
    <w:p w:rsidR="008A3764" w:rsidRPr="00CC1A1A" w:rsidRDefault="008A3764" w:rsidP="002E1B90">
      <w:pPr>
        <w:rPr>
          <w:rFonts w:ascii="Traditional Arabic" w:hAnsi="Traditional Arabic"/>
          <w:sz w:val="27"/>
          <w:rtl/>
        </w:rPr>
      </w:pPr>
      <w:r w:rsidRPr="00CC1A1A">
        <w:rPr>
          <w:rFonts w:ascii="Traditional Arabic" w:hAnsi="Traditional Arabic"/>
          <w:sz w:val="27"/>
          <w:rtl/>
        </w:rPr>
        <w:t>و(الرسول) الذي يبل</w:t>
      </w:r>
      <w:r w:rsidR="00943D97" w:rsidRPr="00CC1A1A">
        <w:rPr>
          <w:rFonts w:ascii="Traditional Arabic" w:hAnsi="Traditional Arabic" w:hint="cs"/>
          <w:sz w:val="27"/>
          <w:rtl/>
        </w:rPr>
        <w:t>ِّ</w:t>
      </w:r>
      <w:r w:rsidRPr="00CC1A1A">
        <w:rPr>
          <w:rFonts w:ascii="Traditional Arabic" w:hAnsi="Traditional Arabic"/>
          <w:sz w:val="27"/>
          <w:rtl/>
        </w:rPr>
        <w:t>غ رسالة إلى أحد إذا ات</w:t>
      </w:r>
      <w:r w:rsidR="00943D97" w:rsidRPr="00CC1A1A">
        <w:rPr>
          <w:rFonts w:ascii="Traditional Arabic" w:hAnsi="Traditional Arabic" w:hint="cs"/>
          <w:sz w:val="27"/>
          <w:rtl/>
        </w:rPr>
        <w:t>َّ</w:t>
      </w:r>
      <w:r w:rsidRPr="00CC1A1A">
        <w:rPr>
          <w:rFonts w:ascii="Traditional Arabic" w:hAnsi="Traditional Arabic"/>
          <w:sz w:val="27"/>
          <w:rtl/>
        </w:rPr>
        <w:t>صف بهاتين الصفتين لا ي</w:t>
      </w:r>
      <w:r w:rsidR="00943D97" w:rsidRPr="00CC1A1A">
        <w:rPr>
          <w:rFonts w:ascii="Traditional Arabic" w:hAnsi="Traditional Arabic" w:hint="cs"/>
          <w:sz w:val="27"/>
          <w:rtl/>
        </w:rPr>
        <w:t>ُ</w:t>
      </w:r>
      <w:r w:rsidRPr="00CC1A1A">
        <w:rPr>
          <w:rFonts w:ascii="Traditional Arabic" w:hAnsi="Traditional Arabic"/>
          <w:sz w:val="27"/>
          <w:rtl/>
        </w:rPr>
        <w:t>خشى منه على المساس بأصول الرسالة، أو حت</w:t>
      </w:r>
      <w:r w:rsidR="00943D97" w:rsidRPr="00CC1A1A">
        <w:rPr>
          <w:rFonts w:ascii="Traditional Arabic" w:hAnsi="Traditional Arabic" w:hint="cs"/>
          <w:sz w:val="27"/>
          <w:rtl/>
        </w:rPr>
        <w:t>ّ</w:t>
      </w:r>
      <w:r w:rsidRPr="00CC1A1A">
        <w:rPr>
          <w:rFonts w:ascii="Traditional Arabic" w:hAnsi="Traditional Arabic"/>
          <w:sz w:val="27"/>
          <w:rtl/>
        </w:rPr>
        <w:t>ى التدخل في فتحها وقراءتها إلا</w:t>
      </w:r>
      <w:r w:rsidR="00943D97" w:rsidRPr="00CC1A1A">
        <w:rPr>
          <w:rFonts w:ascii="Traditional Arabic" w:hAnsi="Traditional Arabic" w:hint="cs"/>
          <w:sz w:val="27"/>
          <w:rtl/>
        </w:rPr>
        <w:t>ّ</w:t>
      </w:r>
      <w:r w:rsidRPr="00CC1A1A">
        <w:rPr>
          <w:rFonts w:ascii="Traditional Arabic" w:hAnsi="Traditional Arabic"/>
          <w:sz w:val="27"/>
          <w:rtl/>
        </w:rPr>
        <w:t xml:space="preserve"> أمام المرسل إليه، وقد يرد أحياناً أن أحد المرسل إليهم يكلف آخر (غير الرسول) بقراءة الرسالة، مما يؤك</w:t>
      </w:r>
      <w:r w:rsidR="00943D97" w:rsidRPr="00CC1A1A">
        <w:rPr>
          <w:rFonts w:ascii="Traditional Arabic" w:hAnsi="Traditional Arabic" w:hint="cs"/>
          <w:sz w:val="27"/>
          <w:rtl/>
        </w:rPr>
        <w:t>ِّ</w:t>
      </w:r>
      <w:r w:rsidRPr="00CC1A1A">
        <w:rPr>
          <w:rFonts w:ascii="Traditional Arabic" w:hAnsi="Traditional Arabic"/>
          <w:sz w:val="27"/>
          <w:rtl/>
        </w:rPr>
        <w:t xml:space="preserve">د على انعدام تدخل الرسول في الرسالة.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rPr>
        <w:t>والقرآن نفسه جزم بإلهيته، وصرح بأن محمداً</w:t>
      </w:r>
      <w:r w:rsidR="00F91E62" w:rsidRPr="00CC1A1A">
        <w:rPr>
          <w:rFonts w:ascii="Traditional Arabic" w:hAnsi="Traditional Arabic" w:cs="Mosawi"/>
          <w:sz w:val="27"/>
          <w:szCs w:val="22"/>
          <w:rtl/>
        </w:rPr>
        <w:t>|</w:t>
      </w:r>
      <w:r w:rsidRPr="00CC1A1A">
        <w:rPr>
          <w:rFonts w:ascii="Traditional Arabic" w:hAnsi="Traditional Arabic"/>
          <w:sz w:val="27"/>
          <w:rtl/>
          <w:lang w:bidi="ar-EG"/>
        </w:rPr>
        <w:t xml:space="preserve"> </w:t>
      </w:r>
      <w:r w:rsidRPr="00CC1A1A">
        <w:rPr>
          <w:rFonts w:ascii="Traditional Arabic" w:hAnsi="Traditional Arabic"/>
          <w:sz w:val="27"/>
          <w:rtl/>
        </w:rPr>
        <w:t>لا دخل له في أي</w:t>
      </w:r>
      <w:r w:rsidR="00943D97" w:rsidRPr="00CC1A1A">
        <w:rPr>
          <w:rFonts w:ascii="Traditional Arabic" w:hAnsi="Traditional Arabic" w:hint="cs"/>
          <w:sz w:val="27"/>
          <w:rtl/>
        </w:rPr>
        <w:t>ٍّ</w:t>
      </w:r>
      <w:r w:rsidRPr="00CC1A1A">
        <w:rPr>
          <w:rFonts w:ascii="Traditional Arabic" w:hAnsi="Traditional Arabic"/>
          <w:sz w:val="27"/>
          <w:rtl/>
        </w:rPr>
        <w:t xml:space="preserve"> من ش</w:t>
      </w:r>
      <w:r w:rsidR="00943D97" w:rsidRPr="00CC1A1A">
        <w:rPr>
          <w:rFonts w:ascii="Traditional Arabic" w:hAnsi="Traditional Arabic" w:hint="cs"/>
          <w:sz w:val="27"/>
          <w:rtl/>
        </w:rPr>
        <w:t>ؤ</w:t>
      </w:r>
      <w:r w:rsidRPr="00CC1A1A">
        <w:rPr>
          <w:rFonts w:ascii="Traditional Arabic" w:hAnsi="Traditional Arabic"/>
          <w:sz w:val="27"/>
          <w:rtl/>
        </w:rPr>
        <w:t>ون صياغة النص</w:t>
      </w:r>
      <w:r w:rsidR="00943D97" w:rsidRPr="00CC1A1A">
        <w:rPr>
          <w:rFonts w:ascii="Traditional Arabic" w:hAnsi="Traditional Arabic" w:hint="cs"/>
          <w:sz w:val="27"/>
          <w:rtl/>
        </w:rPr>
        <w:t>ّ.</w:t>
      </w:r>
      <w:r w:rsidRPr="00CC1A1A">
        <w:rPr>
          <w:rFonts w:ascii="Traditional Arabic" w:hAnsi="Traditional Arabic"/>
          <w:sz w:val="27"/>
          <w:rtl/>
        </w:rPr>
        <w:t xml:space="preserve"> فلم يكن محمد مع موسى أو عيسى، أو عاد وثمود، ولا مع صالح، حت</w:t>
      </w:r>
      <w:r w:rsidR="00943D97" w:rsidRPr="00CC1A1A">
        <w:rPr>
          <w:rFonts w:ascii="Traditional Arabic" w:hAnsi="Traditional Arabic" w:hint="cs"/>
          <w:sz w:val="27"/>
          <w:rtl/>
        </w:rPr>
        <w:t>ّ</w:t>
      </w:r>
      <w:r w:rsidRPr="00CC1A1A">
        <w:rPr>
          <w:rFonts w:ascii="Traditional Arabic" w:hAnsi="Traditional Arabic"/>
          <w:sz w:val="27"/>
          <w:rtl/>
        </w:rPr>
        <w:t>ى يحكى عنهم هذه التفاصيل التي خل</w:t>
      </w:r>
      <w:r w:rsidR="00943D97" w:rsidRPr="00CC1A1A">
        <w:rPr>
          <w:rFonts w:ascii="Traditional Arabic" w:hAnsi="Traditional Arabic" w:hint="cs"/>
          <w:sz w:val="27"/>
          <w:rtl/>
        </w:rPr>
        <w:t>َ</w:t>
      </w:r>
      <w:r w:rsidRPr="00CC1A1A">
        <w:rPr>
          <w:rFonts w:ascii="Traditional Arabic" w:hAnsi="Traditional Arabic"/>
          <w:sz w:val="27"/>
          <w:rtl/>
        </w:rPr>
        <w:t>ت</w:t>
      </w:r>
      <w:r w:rsidR="00943D97" w:rsidRPr="00CC1A1A">
        <w:rPr>
          <w:rFonts w:ascii="Traditional Arabic" w:hAnsi="Traditional Arabic" w:hint="cs"/>
          <w:sz w:val="27"/>
          <w:rtl/>
        </w:rPr>
        <w:t>ْ</w:t>
      </w:r>
      <w:r w:rsidRPr="00CC1A1A">
        <w:rPr>
          <w:rFonts w:ascii="Traditional Arabic" w:hAnsi="Traditional Arabic"/>
          <w:sz w:val="27"/>
          <w:rtl/>
        </w:rPr>
        <w:t xml:space="preserve"> منها الكتب السابقة. </w:t>
      </w:r>
    </w:p>
    <w:p w:rsidR="008A3764" w:rsidRDefault="008A3764" w:rsidP="002E1B90">
      <w:pPr>
        <w:rPr>
          <w:rFonts w:ascii="Traditional Arabic" w:hAnsi="Traditional Arabic"/>
          <w:sz w:val="27"/>
          <w:rtl/>
        </w:rPr>
      </w:pPr>
      <w:r w:rsidRPr="00CC1A1A">
        <w:rPr>
          <w:rFonts w:ascii="Traditional Arabic" w:hAnsi="Traditional Arabic"/>
          <w:sz w:val="27"/>
          <w:rtl/>
        </w:rPr>
        <w:t xml:space="preserve">وعليه فلا </w:t>
      </w:r>
      <w:r w:rsidRPr="00CC1A1A">
        <w:rPr>
          <w:rFonts w:ascii="Traditional Arabic" w:hAnsi="Traditional Arabic"/>
          <w:sz w:val="27"/>
          <w:rtl/>
          <w:lang w:bidi="ar-EG"/>
        </w:rPr>
        <w:t>ض</w:t>
      </w:r>
      <w:r w:rsidR="00E96AD2">
        <w:rPr>
          <w:rFonts w:ascii="Traditional Arabic" w:hAnsi="Traditional Arabic" w:hint="cs"/>
          <w:sz w:val="27"/>
          <w:rtl/>
          <w:lang w:bidi="ar-EG"/>
        </w:rPr>
        <w:t>َ</w:t>
      </w:r>
      <w:r w:rsidRPr="00CC1A1A">
        <w:rPr>
          <w:rFonts w:ascii="Traditional Arabic" w:hAnsi="Traditional Arabic"/>
          <w:sz w:val="27"/>
          <w:rtl/>
        </w:rPr>
        <w:t>ي</w:t>
      </w:r>
      <w:r w:rsidR="00E96AD2">
        <w:rPr>
          <w:rFonts w:ascii="Traditional Arabic" w:hAnsi="Traditional Arabic" w:hint="cs"/>
          <w:sz w:val="27"/>
          <w:rtl/>
        </w:rPr>
        <w:t>ْ</w:t>
      </w:r>
      <w:r w:rsidRPr="00CC1A1A">
        <w:rPr>
          <w:rFonts w:ascii="Traditional Arabic" w:hAnsi="Traditional Arabic"/>
          <w:sz w:val="27"/>
          <w:rtl/>
        </w:rPr>
        <w:t>ر</w:t>
      </w:r>
      <w:r w:rsidR="00E96AD2">
        <w:rPr>
          <w:rFonts w:ascii="Traditional Arabic" w:hAnsi="Traditional Arabic" w:hint="cs"/>
          <w:sz w:val="27"/>
          <w:rtl/>
        </w:rPr>
        <w:t>َ</w:t>
      </w:r>
      <w:r w:rsidRPr="00CC1A1A">
        <w:rPr>
          <w:rFonts w:ascii="Traditional Arabic" w:hAnsi="Traditional Arabic"/>
          <w:sz w:val="27"/>
          <w:rtl/>
        </w:rPr>
        <w:t xml:space="preserve"> في القول بأن محمد كان قارئاً أو كاتباً</w:t>
      </w:r>
      <w:r w:rsidR="00943D97" w:rsidRPr="00CC1A1A">
        <w:rPr>
          <w:rFonts w:ascii="Traditional Arabic" w:hAnsi="Traditional Arabic" w:hint="cs"/>
          <w:sz w:val="27"/>
          <w:rtl/>
        </w:rPr>
        <w:t>،</w:t>
      </w:r>
      <w:r w:rsidRPr="00CC1A1A">
        <w:rPr>
          <w:rFonts w:ascii="Traditional Arabic" w:hAnsi="Traditional Arabic"/>
          <w:sz w:val="27"/>
          <w:rtl/>
        </w:rPr>
        <w:t xml:space="preserve"> </w:t>
      </w:r>
      <w:r w:rsidR="00943D97" w:rsidRPr="00CC1A1A">
        <w:rPr>
          <w:rFonts w:ascii="Traditional Arabic" w:hAnsi="Traditional Arabic" w:hint="cs"/>
          <w:sz w:val="27"/>
          <w:rtl/>
        </w:rPr>
        <w:t>و</w:t>
      </w:r>
      <w:r w:rsidRPr="00CC1A1A">
        <w:rPr>
          <w:rFonts w:ascii="Traditional Arabic" w:hAnsi="Traditional Arabic"/>
          <w:sz w:val="27"/>
          <w:rtl/>
        </w:rPr>
        <w:t>خاص</w:t>
      </w:r>
      <w:r w:rsidR="00943D97" w:rsidRPr="00CC1A1A">
        <w:rPr>
          <w:rFonts w:ascii="Traditional Arabic" w:hAnsi="Traditional Arabic" w:hint="cs"/>
          <w:sz w:val="27"/>
          <w:rtl/>
        </w:rPr>
        <w:t>ّ</w:t>
      </w:r>
      <w:r w:rsidRPr="00CC1A1A">
        <w:rPr>
          <w:rFonts w:ascii="Traditional Arabic" w:hAnsi="Traditional Arabic"/>
          <w:sz w:val="27"/>
          <w:rtl/>
        </w:rPr>
        <w:t>ة إذا حدد ذلك بالكتب العادية، غير المقد</w:t>
      </w:r>
      <w:r w:rsidR="00943D97" w:rsidRPr="00CC1A1A">
        <w:rPr>
          <w:rFonts w:ascii="Traditional Arabic" w:hAnsi="Traditional Arabic" w:hint="cs"/>
          <w:sz w:val="27"/>
          <w:rtl/>
        </w:rPr>
        <w:t>َّ</w:t>
      </w:r>
      <w:r w:rsidRPr="00CC1A1A">
        <w:rPr>
          <w:rFonts w:ascii="Traditional Arabic" w:hAnsi="Traditional Arabic"/>
          <w:sz w:val="27"/>
          <w:rtl/>
        </w:rPr>
        <w:t>سة</w:t>
      </w:r>
      <w:r w:rsidR="00943D97" w:rsidRPr="00CC1A1A">
        <w:rPr>
          <w:rFonts w:ascii="Traditional Arabic" w:hAnsi="Traditional Arabic" w:hint="cs"/>
          <w:sz w:val="27"/>
          <w:rtl/>
        </w:rPr>
        <w:t>.</w:t>
      </w:r>
      <w:r w:rsidRPr="00CC1A1A">
        <w:rPr>
          <w:rFonts w:ascii="Traditional Arabic" w:hAnsi="Traditional Arabic"/>
          <w:sz w:val="27"/>
          <w:rtl/>
        </w:rPr>
        <w:t xml:space="preserve"> وهذا يتماشى مع النصوص القرآنية بدق</w:t>
      </w:r>
      <w:r w:rsidR="00943D97" w:rsidRPr="00CC1A1A">
        <w:rPr>
          <w:rFonts w:ascii="Traditional Arabic" w:hAnsi="Traditional Arabic" w:hint="cs"/>
          <w:sz w:val="27"/>
          <w:rtl/>
        </w:rPr>
        <w:t>ّ</w:t>
      </w:r>
      <w:r w:rsidRPr="00CC1A1A">
        <w:rPr>
          <w:rFonts w:ascii="Traditional Arabic" w:hAnsi="Traditional Arabic"/>
          <w:sz w:val="27"/>
          <w:rtl/>
        </w:rPr>
        <w:t>ة</w:t>
      </w:r>
      <w:r w:rsidR="00943D97" w:rsidRPr="00CC1A1A">
        <w:rPr>
          <w:rFonts w:ascii="Traditional Arabic" w:hAnsi="Traditional Arabic" w:hint="cs"/>
          <w:sz w:val="27"/>
          <w:rtl/>
        </w:rPr>
        <w:t>ٍ</w:t>
      </w:r>
      <w:r w:rsidRPr="00CC1A1A">
        <w:rPr>
          <w:rFonts w:ascii="Traditional Arabic" w:hAnsi="Traditional Arabic"/>
          <w:sz w:val="27"/>
          <w:rtl/>
        </w:rPr>
        <w:t xml:space="preserve">. </w:t>
      </w:r>
    </w:p>
    <w:p w:rsidR="008775BE" w:rsidRPr="00CC1A1A" w:rsidRDefault="008775BE" w:rsidP="002E1B90">
      <w:pPr>
        <w:rPr>
          <w:rFonts w:ascii="Traditional Arabic" w:hAnsi="Traditional Arabic"/>
          <w:sz w:val="27"/>
          <w:rtl/>
          <w:lang w:bidi="ar-EG"/>
        </w:rPr>
      </w:pPr>
    </w:p>
    <w:p w:rsidR="008A3764" w:rsidRPr="00CC1A1A" w:rsidRDefault="008A3764" w:rsidP="002E1B90">
      <w:pPr>
        <w:pStyle w:val="Heading3"/>
        <w:rPr>
          <w:color w:val="auto"/>
          <w:rtl/>
          <w:lang w:bidi="ar-EG"/>
        </w:rPr>
      </w:pPr>
      <w:r w:rsidRPr="00CC1A1A">
        <w:rPr>
          <w:color w:val="auto"/>
          <w:rtl/>
          <w:lang w:bidi="ar-EG"/>
        </w:rPr>
        <w:t>ملحق</w:t>
      </w:r>
      <w:r w:rsidRPr="00CC1A1A">
        <w:rPr>
          <w:rFonts w:hint="cs"/>
          <w:color w:val="auto"/>
          <w:rtl/>
          <w:lang w:bidi="ar-EG"/>
        </w:rPr>
        <w:t xml:space="preserve"> </w:t>
      </w:r>
      <w:r w:rsidRPr="00CC1A1A">
        <w:rPr>
          <w:color w:val="auto"/>
          <w:rtl/>
          <w:lang w:bidi="ar-EG"/>
        </w:rPr>
        <w:t>الكتب والرسائل والمقالات في مسألة أم</w:t>
      </w:r>
      <w:r w:rsidR="00943D97" w:rsidRPr="00CC1A1A">
        <w:rPr>
          <w:rFonts w:hint="cs"/>
          <w:color w:val="auto"/>
          <w:rtl/>
          <w:lang w:bidi="ar-EG"/>
        </w:rPr>
        <w:t>ّ</w:t>
      </w:r>
      <w:r w:rsidRPr="00CC1A1A">
        <w:rPr>
          <w:color w:val="auto"/>
          <w:rtl/>
          <w:lang w:bidi="ar-EG"/>
        </w:rPr>
        <w:t>ية النبي محمد</w:t>
      </w:r>
    </w:p>
    <w:p w:rsidR="008A3764" w:rsidRPr="00CC1A1A" w:rsidRDefault="008A3764" w:rsidP="002E1B90">
      <w:pPr>
        <w:pStyle w:val="Heading3"/>
        <w:rPr>
          <w:color w:val="auto"/>
          <w:rtl/>
          <w:lang w:bidi="ar-EG"/>
        </w:rPr>
      </w:pPr>
      <w:r w:rsidRPr="00CC1A1A">
        <w:rPr>
          <w:rFonts w:hint="cs"/>
          <w:color w:val="auto"/>
          <w:rtl/>
          <w:lang w:bidi="ar-EG"/>
        </w:rPr>
        <w:t xml:space="preserve">أـ </w:t>
      </w:r>
      <w:r w:rsidRPr="00CC1A1A">
        <w:rPr>
          <w:color w:val="auto"/>
          <w:rtl/>
          <w:lang w:bidi="ar-EG"/>
        </w:rPr>
        <w:t>مدو</w:t>
      </w:r>
      <w:r w:rsidR="00943D97" w:rsidRPr="00CC1A1A">
        <w:rPr>
          <w:rFonts w:hint="cs"/>
          <w:color w:val="auto"/>
          <w:rtl/>
          <w:lang w:bidi="ar-EG"/>
        </w:rPr>
        <w:t>ّ</w:t>
      </w:r>
      <w:r w:rsidRPr="00CC1A1A">
        <w:rPr>
          <w:color w:val="auto"/>
          <w:rtl/>
          <w:lang w:bidi="ar-EG"/>
        </w:rPr>
        <w:t xml:space="preserve">نات قديمة </w:t>
      </w:r>
    </w:p>
    <w:p w:rsidR="008A3764" w:rsidRPr="00CC1A1A" w:rsidRDefault="008A3764" w:rsidP="002E1B90">
      <w:pPr>
        <w:spacing w:line="420" w:lineRule="exact"/>
        <w:rPr>
          <w:rFonts w:ascii="Traditional Arabic" w:hAnsi="Traditional Arabic"/>
          <w:sz w:val="27"/>
          <w:rtl/>
          <w:lang w:bidi="ar-EG"/>
        </w:rPr>
      </w:pPr>
      <w:r w:rsidRPr="00CC1A1A">
        <w:rPr>
          <w:rFonts w:ascii="Traditional Arabic" w:hAnsi="Traditional Arabic" w:cs="Ya-Ali"/>
          <w:sz w:val="27"/>
          <w:rtl/>
          <w:lang w:bidi="ar-EG"/>
        </w:rPr>
        <w:t>1</w:t>
      </w:r>
      <w:r w:rsidRPr="00CC1A1A">
        <w:rPr>
          <w:rFonts w:ascii="Traditional Arabic" w:hAnsi="Traditional Arabic"/>
          <w:sz w:val="27"/>
          <w:rtl/>
          <w:lang w:bidi="ar-EG"/>
        </w:rPr>
        <w:t>ـ تحقيق المذهب في أن النبي كتب، لأبي الوليد الباجي الفقيه المالكي</w:t>
      </w:r>
      <w:r w:rsidR="00A2020D" w:rsidRPr="00CC1A1A">
        <w:rPr>
          <w:rFonts w:ascii="Traditional Arabic" w:hAnsi="Traditional Arabic" w:hint="cs"/>
          <w:sz w:val="27"/>
          <w:rtl/>
          <w:lang w:bidi="ar-EG"/>
        </w:rPr>
        <w:t xml:space="preserve">، </w:t>
      </w:r>
      <w:r w:rsidRPr="00CC1A1A">
        <w:rPr>
          <w:rFonts w:ascii="Traditional Arabic" w:hAnsi="Traditional Arabic"/>
          <w:sz w:val="27"/>
          <w:rtl/>
          <w:lang w:bidi="ar-EG"/>
        </w:rPr>
        <w:t>مخطوط (بأزمة باغشلر) بتركيا رقم (</w:t>
      </w:r>
      <w:r w:rsidRPr="00CC1A1A">
        <w:rPr>
          <w:rFonts w:ascii="Traditional Arabic" w:hAnsi="Traditional Arabic" w:cs="Ya-Ali"/>
          <w:sz w:val="27"/>
          <w:rtl/>
          <w:lang w:bidi="ar-EG"/>
        </w:rPr>
        <w:t>1885</w:t>
      </w:r>
      <w:r w:rsidRPr="00CC1A1A">
        <w:rPr>
          <w:rFonts w:ascii="Traditional Arabic" w:hAnsi="Traditional Arabic"/>
          <w:sz w:val="27"/>
          <w:rtl/>
          <w:lang w:bidi="ar-EG"/>
        </w:rPr>
        <w:t>/</w:t>
      </w:r>
      <w:r w:rsidRPr="00CC1A1A">
        <w:rPr>
          <w:rFonts w:ascii="Traditional Arabic" w:hAnsi="Traditional Arabic" w:cs="Ya-Ali"/>
          <w:sz w:val="27"/>
          <w:rtl/>
          <w:lang w:bidi="ar-EG"/>
        </w:rPr>
        <w:t>3</w:t>
      </w:r>
      <w:r w:rsidRPr="00CC1A1A">
        <w:rPr>
          <w:rFonts w:ascii="Traditional Arabic" w:hAnsi="Traditional Arabic"/>
          <w:sz w:val="27"/>
          <w:rtl/>
          <w:lang w:bidi="ar-EG"/>
        </w:rPr>
        <w:t>)</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من ص</w:t>
      </w:r>
      <w:r w:rsidR="00A2020D" w:rsidRPr="00CC1A1A">
        <w:rPr>
          <w:rFonts w:ascii="Traditional Arabic" w:hAnsi="Traditional Arabic" w:hint="cs"/>
          <w:sz w:val="27"/>
          <w:rtl/>
          <w:lang w:bidi="ar-EG"/>
        </w:rPr>
        <w:t xml:space="preserve"> </w:t>
      </w:r>
      <w:r w:rsidRPr="00CC1A1A">
        <w:rPr>
          <w:rFonts w:ascii="Traditional Arabic" w:hAnsi="Traditional Arabic" w:cs="Ya-Ali"/>
          <w:sz w:val="27"/>
          <w:rtl/>
          <w:lang w:bidi="ar-EG"/>
        </w:rPr>
        <w:t>105</w:t>
      </w:r>
      <w:r w:rsidRPr="00CC1A1A">
        <w:rPr>
          <w:rFonts w:ascii="Traditional Arabic" w:hAnsi="Traditional Arabic"/>
          <w:sz w:val="27"/>
          <w:rtl/>
          <w:lang w:bidi="ar-EG"/>
        </w:rPr>
        <w:t>/ب، حت</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ى ص </w:t>
      </w:r>
      <w:r w:rsidRPr="00CC1A1A">
        <w:rPr>
          <w:rFonts w:ascii="Traditional Arabic" w:hAnsi="Traditional Arabic" w:cs="Ya-Ali"/>
          <w:sz w:val="27"/>
          <w:rtl/>
          <w:lang w:bidi="ar-EG"/>
        </w:rPr>
        <w:t>125</w:t>
      </w:r>
      <w:r w:rsidRPr="00CC1A1A">
        <w:rPr>
          <w:rFonts w:ascii="Traditional Arabic" w:hAnsi="Traditional Arabic"/>
          <w:sz w:val="27"/>
          <w:rtl/>
          <w:lang w:bidi="ar-EG"/>
        </w:rPr>
        <w:t xml:space="preserve">/أ. </w:t>
      </w:r>
    </w:p>
    <w:p w:rsidR="008A3764" w:rsidRPr="00CC1A1A" w:rsidRDefault="008A3764" w:rsidP="002E1B90">
      <w:pPr>
        <w:rPr>
          <w:rFonts w:ascii="Traditional Arabic" w:hAnsi="Traditional Arabic"/>
          <w:sz w:val="27"/>
          <w:rtl/>
          <w:lang w:bidi="ar-EG"/>
        </w:rPr>
      </w:pPr>
      <w:r w:rsidRPr="00CC1A1A">
        <w:rPr>
          <w:rFonts w:ascii="Traditional Arabic" w:hAnsi="Traditional Arabic"/>
          <w:sz w:val="27"/>
          <w:rtl/>
          <w:lang w:bidi="ar-EG"/>
        </w:rPr>
        <w:t>وقد أثار هذا الكتاب جدلاً ونقاشاً كبيراً في وقته، حت</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ى </w:t>
      </w:r>
      <w:r w:rsidR="00A2020D" w:rsidRPr="00CC1A1A">
        <w:rPr>
          <w:rFonts w:ascii="Traditional Arabic" w:hAnsi="Traditional Arabic" w:hint="cs"/>
          <w:sz w:val="27"/>
          <w:rtl/>
          <w:lang w:bidi="ar-EG"/>
        </w:rPr>
        <w:t>أ</w:t>
      </w:r>
      <w:r w:rsidRPr="00CC1A1A">
        <w:rPr>
          <w:rFonts w:ascii="Traditional Arabic" w:hAnsi="Traditional Arabic"/>
          <w:sz w:val="27"/>
          <w:rtl/>
          <w:lang w:bidi="ar-EG"/>
        </w:rPr>
        <w:t>نه خلَّف رسائل خطت بعده، بين مؤي</w:t>
      </w:r>
      <w:r w:rsidR="00A2020D" w:rsidRPr="00CC1A1A">
        <w:rPr>
          <w:rFonts w:ascii="Traditional Arabic" w:hAnsi="Traditional Arabic" w:hint="cs"/>
          <w:sz w:val="27"/>
          <w:rtl/>
          <w:lang w:bidi="ar-EG"/>
        </w:rPr>
        <w:t>ِّ</w:t>
      </w:r>
      <w:r w:rsidRPr="00CC1A1A">
        <w:rPr>
          <w:rFonts w:ascii="Traditional Arabic" w:hAnsi="Traditional Arabic"/>
          <w:sz w:val="27"/>
          <w:rtl/>
          <w:lang w:bidi="ar-EG"/>
        </w:rPr>
        <w:t>د</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ومعارض</w:t>
      </w:r>
      <w:r w:rsidR="00A2020D"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جمعها وحققها مع رسالة أبي الوليد الباجي بعض الباحثين، وقد كان متحاملاً في عرضه وتحقيقه، ونشرت هذه المجموعة تحت عنوان </w:t>
      </w:r>
      <w:r w:rsidRPr="00CC1A1A">
        <w:rPr>
          <w:rFonts w:hint="eastAsia"/>
          <w:sz w:val="27"/>
          <w:rtl/>
          <w:lang w:bidi="ar-EG"/>
        </w:rPr>
        <w:t>«</w:t>
      </w:r>
      <w:r w:rsidRPr="00CC1A1A">
        <w:rPr>
          <w:rFonts w:ascii="Traditional Arabic" w:hAnsi="Traditional Arabic"/>
          <w:sz w:val="27"/>
          <w:rtl/>
          <w:lang w:bidi="ar-EG"/>
        </w:rPr>
        <w:t>تحقيق المذهب</w:t>
      </w:r>
      <w:r w:rsidRPr="00CC1A1A">
        <w:rPr>
          <w:rFonts w:hint="eastAsia"/>
          <w:sz w:val="27"/>
          <w:rtl/>
        </w:rPr>
        <w:t>»</w:t>
      </w:r>
      <w:r w:rsidR="00A2020D" w:rsidRPr="00CC1A1A">
        <w:rPr>
          <w:rFonts w:ascii="Traditional Arabic" w:hAnsi="Traditional Arabic" w:hint="cs"/>
          <w:sz w:val="27"/>
          <w:rtl/>
        </w:rPr>
        <w:t>،</w:t>
      </w:r>
      <w:r w:rsidRPr="00CC1A1A">
        <w:rPr>
          <w:rFonts w:ascii="Traditional Arabic" w:hAnsi="Traditional Arabic"/>
          <w:sz w:val="27"/>
          <w:rtl/>
          <w:lang w:bidi="ar-EG"/>
        </w:rPr>
        <w:t xml:space="preserve"> في عالم الكتب بالرياض</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سنة </w:t>
      </w:r>
      <w:r w:rsidRPr="00CC1A1A">
        <w:rPr>
          <w:rFonts w:ascii="Traditional Arabic" w:hAnsi="Traditional Arabic" w:cs="Ya-Ali"/>
          <w:sz w:val="27"/>
          <w:rtl/>
          <w:lang w:bidi="ar-EG"/>
        </w:rPr>
        <w:t>1403</w:t>
      </w:r>
      <w:r w:rsidR="00A2020D" w:rsidRPr="00CC1A1A">
        <w:rPr>
          <w:rFonts w:ascii="Traditional Arabic" w:hAnsi="Traditional Arabic" w:hint="cs"/>
          <w:sz w:val="27"/>
          <w:rtl/>
          <w:lang w:bidi="ar-EG"/>
        </w:rPr>
        <w:t>هـ</w:t>
      </w:r>
      <w:r w:rsidRPr="00CC1A1A">
        <w:rPr>
          <w:rFonts w:ascii="Traditional Arabic" w:hAnsi="Traditional Arabic"/>
          <w:sz w:val="27"/>
          <w:rtl/>
          <w:lang w:bidi="ar-EG"/>
        </w:rPr>
        <w:t xml:space="preserve"> /</w:t>
      </w:r>
      <w:r w:rsidR="00E96AD2">
        <w:rPr>
          <w:rFonts w:ascii="Traditional Arabic" w:hAnsi="Traditional Arabic" w:hint="cs"/>
          <w:sz w:val="27"/>
          <w:rtl/>
          <w:lang w:bidi="ar-EG"/>
        </w:rPr>
        <w:t xml:space="preserve"> </w:t>
      </w:r>
      <w:r w:rsidRPr="00CC1A1A">
        <w:rPr>
          <w:rFonts w:ascii="Traditional Arabic" w:hAnsi="Traditional Arabic" w:cs="Ya-Ali"/>
          <w:sz w:val="27"/>
          <w:rtl/>
          <w:lang w:bidi="ar-EG"/>
        </w:rPr>
        <w:t>1983</w:t>
      </w:r>
      <w:r w:rsidRPr="00CC1A1A">
        <w:rPr>
          <w:rFonts w:ascii="Traditional Arabic" w:hAnsi="Traditional Arabic"/>
          <w:sz w:val="27"/>
          <w:rtl/>
          <w:lang w:bidi="ar-EG"/>
        </w:rPr>
        <w:t xml:space="preserve">م.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2</w:t>
      </w:r>
      <w:r w:rsidRPr="00CC1A1A">
        <w:rPr>
          <w:rFonts w:ascii="Traditional Arabic" w:hAnsi="Traditional Arabic"/>
          <w:sz w:val="27"/>
          <w:rtl/>
          <w:lang w:bidi="ar-EG"/>
        </w:rPr>
        <w:t>ـ رفع الإصر عن معنى كونه أم</w:t>
      </w:r>
      <w:r w:rsidR="00A2020D" w:rsidRPr="00CC1A1A">
        <w:rPr>
          <w:rFonts w:ascii="Traditional Arabic" w:hAnsi="Traditional Arabic" w:hint="cs"/>
          <w:sz w:val="27"/>
          <w:rtl/>
          <w:lang w:bidi="ar-EG"/>
        </w:rPr>
        <w:t>ّ</w:t>
      </w:r>
      <w:r w:rsidR="00A2020D" w:rsidRPr="00CC1A1A">
        <w:rPr>
          <w:rFonts w:ascii="Traditional Arabic" w:hAnsi="Traditional Arabic"/>
          <w:sz w:val="27"/>
          <w:rtl/>
          <w:lang w:bidi="ar-EG"/>
        </w:rPr>
        <w:t>ي</w:t>
      </w:r>
      <w:r w:rsidRPr="00CC1A1A">
        <w:rPr>
          <w:rFonts w:ascii="Traditional Arabic" w:hAnsi="Traditional Arabic"/>
          <w:sz w:val="27"/>
          <w:rtl/>
          <w:lang w:bidi="ar-EG"/>
        </w:rPr>
        <w:t>اً لم ينطق الشعر</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لـ</w:t>
      </w:r>
      <w:r w:rsidR="00A2020D" w:rsidRPr="00CC1A1A">
        <w:rPr>
          <w:rFonts w:ascii="Traditional Arabic" w:hAnsi="Traditional Arabic" w:hint="cs"/>
          <w:sz w:val="27"/>
          <w:rtl/>
          <w:lang w:bidi="ar-EG"/>
        </w:rPr>
        <w:t xml:space="preserve"> </w:t>
      </w:r>
      <w:r w:rsidRPr="00CC1A1A">
        <w:rPr>
          <w:rFonts w:ascii="Traditional Arabic" w:hAnsi="Traditional Arabic"/>
          <w:sz w:val="27"/>
          <w:rtl/>
          <w:lang w:bidi="ar-EG"/>
        </w:rPr>
        <w:t>(محمد بن عبد الرسول البرزنجي)، (ذيل/</w:t>
      </w:r>
      <w:r w:rsidRPr="00CC1A1A">
        <w:rPr>
          <w:rFonts w:ascii="Traditional Arabic" w:hAnsi="Traditional Arabic" w:cs="Ya-Ali"/>
          <w:sz w:val="27"/>
          <w:rtl/>
          <w:lang w:bidi="ar-EG"/>
        </w:rPr>
        <w:t>557</w:t>
      </w:r>
      <w:r w:rsidRPr="00CC1A1A">
        <w:rPr>
          <w:rFonts w:ascii="Traditional Arabic" w:hAnsi="Traditional Arabic"/>
          <w:sz w:val="27"/>
          <w:rtl/>
          <w:lang w:bidi="ar-EG"/>
        </w:rPr>
        <w:t>)، كذا نقله صلاح الدين المنجد في (معجم ما ألف عن محمد)</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ص </w:t>
      </w:r>
      <w:r w:rsidRPr="00CC1A1A">
        <w:rPr>
          <w:rFonts w:ascii="Traditional Arabic" w:hAnsi="Traditional Arabic" w:cs="Ya-Ali"/>
          <w:sz w:val="27"/>
          <w:rtl/>
          <w:lang w:bidi="ar-EG"/>
        </w:rPr>
        <w:t>74</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ولكن عنوان الكتاب يشير إلى أن المؤل</w:t>
      </w:r>
      <w:r w:rsidR="00A2020D" w:rsidRPr="00CC1A1A">
        <w:rPr>
          <w:rFonts w:ascii="Traditional Arabic" w:hAnsi="Traditional Arabic" w:hint="cs"/>
          <w:sz w:val="27"/>
          <w:rtl/>
          <w:lang w:bidi="ar-EG"/>
        </w:rPr>
        <w:t>ِّ</w:t>
      </w:r>
      <w:r w:rsidRPr="00CC1A1A">
        <w:rPr>
          <w:rFonts w:ascii="Traditional Arabic" w:hAnsi="Traditional Arabic"/>
          <w:sz w:val="27"/>
          <w:rtl/>
          <w:lang w:bidi="ar-EG"/>
        </w:rPr>
        <w:t>ف ينفي عن النبي القراءة والكتابة</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وهذا غير دقيق، قياساً لما ورد عند الكت</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اني في </w:t>
      </w:r>
      <w:r w:rsidRPr="00CC1A1A">
        <w:rPr>
          <w:rFonts w:hint="eastAsia"/>
          <w:sz w:val="27"/>
          <w:rtl/>
          <w:lang w:bidi="ar-EG"/>
        </w:rPr>
        <w:t>«</w:t>
      </w:r>
      <w:r w:rsidRPr="00CC1A1A">
        <w:rPr>
          <w:rFonts w:ascii="Traditional Arabic" w:hAnsi="Traditional Arabic"/>
          <w:sz w:val="27"/>
          <w:rtl/>
          <w:lang w:bidi="ar-EG"/>
        </w:rPr>
        <w:t>التراتيب الإدارية</w:t>
      </w:r>
      <w:r w:rsidR="00A2020D" w:rsidRPr="00CC1A1A">
        <w:rPr>
          <w:rFonts w:hint="eastAsia"/>
          <w:sz w:val="27"/>
          <w:rtl/>
        </w:rPr>
        <w:t>»</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حيث قال: </w:t>
      </w:r>
      <w:r w:rsidRPr="00CC1A1A">
        <w:rPr>
          <w:rFonts w:hint="eastAsia"/>
          <w:sz w:val="27"/>
          <w:rtl/>
          <w:lang w:bidi="ar-EG"/>
        </w:rPr>
        <w:t>«</w:t>
      </w:r>
      <w:r w:rsidRPr="00CC1A1A">
        <w:rPr>
          <w:rFonts w:ascii="Traditional Arabic" w:hAnsi="Traditional Arabic"/>
          <w:sz w:val="27"/>
          <w:rtl/>
          <w:lang w:bidi="ar-EG"/>
        </w:rPr>
        <w:t>ووقفت في المدينة المنورة على رسالة حافلة</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للعلامة المحقق الشمس محمد بن عبد الرسول البرزنجي الشافعي المدني</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في إثبات الكتابة والقراءة لرسول الله، ولم يتيس</w:t>
      </w:r>
      <w:r w:rsidR="00A2020D" w:rsidRPr="00CC1A1A">
        <w:rPr>
          <w:rFonts w:ascii="Traditional Arabic" w:hAnsi="Traditional Arabic" w:hint="cs"/>
          <w:sz w:val="27"/>
          <w:rtl/>
          <w:lang w:bidi="ar-EG"/>
        </w:rPr>
        <w:t>َّ</w:t>
      </w:r>
      <w:r w:rsidRPr="00CC1A1A">
        <w:rPr>
          <w:rFonts w:ascii="Traditional Arabic" w:hAnsi="Traditional Arabic"/>
          <w:sz w:val="27"/>
          <w:rtl/>
          <w:lang w:bidi="ar-EG"/>
        </w:rPr>
        <w:t>ر لي تلخيصها</w:t>
      </w:r>
      <w:r w:rsidRPr="00CC1A1A">
        <w:rPr>
          <w:rFonts w:hint="eastAsia"/>
          <w:sz w:val="27"/>
          <w:rtl/>
        </w:rPr>
        <w:t>»</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3</w:t>
      </w:r>
      <w:r w:rsidRPr="00CC1A1A">
        <w:rPr>
          <w:rFonts w:ascii="Traditional Arabic" w:hAnsi="Traditional Arabic"/>
          <w:sz w:val="27"/>
          <w:rtl/>
          <w:lang w:bidi="ar-EG"/>
        </w:rPr>
        <w:t>ـ رسالة في حقيقة النبي، وأنه كان أم</w:t>
      </w:r>
      <w:r w:rsidR="00A2020D" w:rsidRPr="00CC1A1A">
        <w:rPr>
          <w:rFonts w:ascii="Traditional Arabic" w:hAnsi="Traditional Arabic" w:hint="cs"/>
          <w:sz w:val="27"/>
          <w:rtl/>
          <w:lang w:bidi="ar-EG"/>
        </w:rPr>
        <w:t>ّ</w:t>
      </w:r>
      <w:r w:rsidR="00A2020D" w:rsidRPr="00CC1A1A">
        <w:rPr>
          <w:rFonts w:ascii="Traditional Arabic" w:hAnsi="Traditional Arabic"/>
          <w:sz w:val="27"/>
          <w:rtl/>
          <w:lang w:bidi="ar-EG"/>
        </w:rPr>
        <w:t>ي</w:t>
      </w:r>
      <w:r w:rsidRPr="00CC1A1A">
        <w:rPr>
          <w:rFonts w:ascii="Traditional Arabic" w:hAnsi="Traditional Arabic"/>
          <w:sz w:val="27"/>
          <w:rtl/>
          <w:lang w:bidi="ar-EG"/>
        </w:rPr>
        <w:t>اً</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لـ</w:t>
      </w:r>
      <w:r w:rsidR="00A2020D" w:rsidRPr="00CC1A1A">
        <w:rPr>
          <w:rFonts w:ascii="Traditional Arabic" w:hAnsi="Traditional Arabic" w:hint="cs"/>
          <w:sz w:val="27"/>
          <w:rtl/>
          <w:lang w:bidi="ar-EG"/>
        </w:rPr>
        <w:t xml:space="preserve"> </w:t>
      </w:r>
      <w:r w:rsidRPr="00CC1A1A">
        <w:rPr>
          <w:rFonts w:ascii="Traditional Arabic" w:hAnsi="Traditional Arabic"/>
          <w:sz w:val="27"/>
          <w:rtl/>
          <w:lang w:bidi="ar-EG"/>
        </w:rPr>
        <w:t>(عبد</w:t>
      </w:r>
      <w:r w:rsidR="00E96AD2">
        <w:rPr>
          <w:rFonts w:ascii="Traditional Arabic" w:hAnsi="Traditional Arabic" w:hint="cs"/>
          <w:sz w:val="27"/>
          <w:rtl/>
          <w:lang w:bidi="ar-EG"/>
        </w:rPr>
        <w:t xml:space="preserve"> </w:t>
      </w:r>
      <w:r w:rsidRPr="00CC1A1A">
        <w:rPr>
          <w:rFonts w:ascii="Traditional Arabic" w:hAnsi="Traditional Arabic"/>
          <w:sz w:val="27"/>
          <w:rtl/>
          <w:lang w:bidi="ar-EG"/>
        </w:rPr>
        <w:t>الله البوسنوي)، مخطوطة</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00A2020D" w:rsidRPr="00CC1A1A">
        <w:rPr>
          <w:rFonts w:ascii="Traditional Arabic" w:hAnsi="Traditional Arabic" w:hint="cs"/>
          <w:sz w:val="27"/>
          <w:rtl/>
          <w:lang w:bidi="ar-EG"/>
        </w:rPr>
        <w:t xml:space="preserve">المكتبة </w:t>
      </w:r>
      <w:r w:rsidRPr="00CC1A1A">
        <w:rPr>
          <w:rFonts w:ascii="Traditional Arabic" w:hAnsi="Traditional Arabic"/>
          <w:sz w:val="27"/>
          <w:rtl/>
          <w:lang w:bidi="ar-EG"/>
        </w:rPr>
        <w:t>الظاهرية بدمشق</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رقم </w:t>
      </w:r>
      <w:r w:rsidRPr="00CC1A1A">
        <w:rPr>
          <w:rFonts w:ascii="Traditional Arabic" w:hAnsi="Traditional Arabic" w:cs="Ya-Ali"/>
          <w:sz w:val="27"/>
          <w:rtl/>
          <w:lang w:bidi="ar-EG"/>
        </w:rPr>
        <w:t>1335</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4</w:t>
      </w:r>
      <w:r w:rsidRPr="00CC1A1A">
        <w:rPr>
          <w:rFonts w:ascii="Traditional Arabic" w:hAnsi="Traditional Arabic"/>
          <w:sz w:val="27"/>
          <w:rtl/>
          <w:lang w:bidi="ar-EG"/>
        </w:rPr>
        <w:t>ـ أم</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ية النبي: فصل في كتاب </w:t>
      </w:r>
      <w:r w:rsidRPr="00CC1A1A">
        <w:rPr>
          <w:rFonts w:hint="eastAsia"/>
          <w:sz w:val="27"/>
          <w:rtl/>
          <w:lang w:bidi="ar-EG"/>
        </w:rPr>
        <w:t>«</w:t>
      </w:r>
      <w:r w:rsidRPr="00CC1A1A">
        <w:rPr>
          <w:rFonts w:ascii="Traditional Arabic" w:hAnsi="Traditional Arabic"/>
          <w:sz w:val="27"/>
          <w:rtl/>
          <w:lang w:bidi="ar-EG"/>
        </w:rPr>
        <w:t>الدين والدولة في إثبات نبو</w:t>
      </w:r>
      <w:r w:rsidR="00A2020D" w:rsidRPr="00CC1A1A">
        <w:rPr>
          <w:rFonts w:ascii="Traditional Arabic" w:hAnsi="Traditional Arabic" w:hint="cs"/>
          <w:sz w:val="27"/>
          <w:rtl/>
          <w:lang w:bidi="ar-EG"/>
        </w:rPr>
        <w:t>ّ</w:t>
      </w:r>
      <w:r w:rsidRPr="00CC1A1A">
        <w:rPr>
          <w:rFonts w:ascii="Traditional Arabic" w:hAnsi="Traditional Arabic"/>
          <w:sz w:val="27"/>
          <w:rtl/>
          <w:lang w:bidi="ar-EG"/>
        </w:rPr>
        <w:t>ة محمد</w:t>
      </w:r>
      <w:r w:rsidR="00A2020D" w:rsidRPr="00CC1A1A">
        <w:rPr>
          <w:rFonts w:ascii="Traditional Arabic" w:hAnsi="Traditional Arabic" w:hint="cs"/>
          <w:sz w:val="27"/>
          <w:rtl/>
          <w:lang w:bidi="ar-EG"/>
        </w:rPr>
        <w:t>،</w:t>
      </w:r>
      <w:r w:rsidRPr="00CC1A1A">
        <w:rPr>
          <w:rFonts w:ascii="Traditional Arabic" w:hAnsi="Traditional Arabic"/>
          <w:sz w:val="27"/>
          <w:rtl/>
          <w:lang w:bidi="ar-EG"/>
        </w:rPr>
        <w:t xml:space="preserve"> لعلي بن ربّن الطبري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نشر هذا الكتاب بعناية منغانا المستشرق عن نسخة وحيدة في خزانة رايلندز بمانشستر سنة </w:t>
      </w:r>
      <w:r w:rsidRPr="00CC1A1A">
        <w:rPr>
          <w:rFonts w:ascii="Traditional Arabic" w:hAnsi="Traditional Arabic" w:cs="Ya-Ali"/>
          <w:sz w:val="27"/>
          <w:rtl/>
          <w:lang w:bidi="ar-EG"/>
        </w:rPr>
        <w:t>1923</w:t>
      </w:r>
      <w:r w:rsidRPr="00CC1A1A">
        <w:rPr>
          <w:rFonts w:ascii="Traditional Arabic" w:hAnsi="Traditional Arabic"/>
          <w:sz w:val="27"/>
          <w:rtl/>
          <w:lang w:bidi="ar-EG"/>
        </w:rPr>
        <w:t>، ثم أعيد طبعه في تونس وبيروت</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نقلاً عن نسخة منغانا. </w:t>
      </w:r>
    </w:p>
    <w:p w:rsidR="008A3764" w:rsidRDefault="008A3764" w:rsidP="00DD1537">
      <w:pPr>
        <w:spacing w:line="420" w:lineRule="exact"/>
        <w:rPr>
          <w:rFonts w:ascii="Traditional Arabic" w:hAnsi="Traditional Arabic"/>
          <w:sz w:val="27"/>
          <w:rtl/>
          <w:lang w:bidi="ar-EG"/>
        </w:rPr>
      </w:pPr>
      <w:r w:rsidRPr="00CC1A1A">
        <w:rPr>
          <w:rFonts w:ascii="Traditional Arabic" w:hAnsi="Traditional Arabic"/>
          <w:sz w:val="27"/>
          <w:rtl/>
          <w:lang w:bidi="ar-EG"/>
        </w:rPr>
        <w:t>رأى الطبري أن النبي محمد كان أمّيّاً</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ولا عيب في ذلك؛ إذ كان النبي دا</w:t>
      </w:r>
      <w:r w:rsidR="003154EB" w:rsidRPr="00CC1A1A">
        <w:rPr>
          <w:rFonts w:ascii="Traditional Arabic" w:hAnsi="Traditional Arabic" w:hint="cs"/>
          <w:sz w:val="27"/>
          <w:rtl/>
          <w:lang w:bidi="ar-EG"/>
        </w:rPr>
        <w:t>و</w:t>
      </w:r>
      <w:r w:rsidRPr="00CC1A1A">
        <w:rPr>
          <w:rFonts w:ascii="Traditional Arabic" w:hAnsi="Traditional Arabic"/>
          <w:sz w:val="27"/>
          <w:rtl/>
          <w:lang w:bidi="ar-EG"/>
        </w:rPr>
        <w:t>ود أم</w:t>
      </w:r>
      <w:r w:rsidR="003154EB" w:rsidRPr="00CC1A1A">
        <w:rPr>
          <w:rFonts w:ascii="Traditional Arabic" w:hAnsi="Traditional Arabic" w:hint="cs"/>
          <w:sz w:val="27"/>
          <w:rtl/>
          <w:lang w:bidi="ar-EG"/>
        </w:rPr>
        <w:t>ّ</w:t>
      </w:r>
      <w:r w:rsidR="003154EB" w:rsidRPr="00CC1A1A">
        <w:rPr>
          <w:rFonts w:ascii="Traditional Arabic" w:hAnsi="Traditional Arabic"/>
          <w:sz w:val="27"/>
          <w:rtl/>
          <w:lang w:bidi="ar-EG"/>
        </w:rPr>
        <w:t>ي</w:t>
      </w:r>
      <w:r w:rsidRPr="00CC1A1A">
        <w:rPr>
          <w:rFonts w:ascii="Traditional Arabic" w:hAnsi="Traditional Arabic"/>
          <w:sz w:val="27"/>
          <w:rtl/>
          <w:lang w:bidi="ar-EG"/>
        </w:rPr>
        <w:t>اً ـ أيضاً ـ</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كما ذ</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كر في المزامير. </w:t>
      </w:r>
    </w:p>
    <w:p w:rsidR="008775BE" w:rsidRPr="00CC1A1A" w:rsidRDefault="008775BE" w:rsidP="002E1B90">
      <w:pPr>
        <w:rPr>
          <w:rFonts w:ascii="Traditional Arabic" w:hAnsi="Traditional Arabic"/>
          <w:sz w:val="27"/>
          <w:rtl/>
          <w:lang w:bidi="ar-EG"/>
        </w:rPr>
      </w:pPr>
    </w:p>
    <w:p w:rsidR="008A3764" w:rsidRPr="00CC1A1A" w:rsidRDefault="008A3764" w:rsidP="002E1B90">
      <w:pPr>
        <w:pStyle w:val="Heading3"/>
        <w:rPr>
          <w:color w:val="auto"/>
          <w:rtl/>
          <w:lang w:bidi="ar-EG"/>
        </w:rPr>
      </w:pPr>
      <w:r w:rsidRPr="00CC1A1A">
        <w:rPr>
          <w:rFonts w:hint="cs"/>
          <w:color w:val="auto"/>
          <w:rtl/>
          <w:lang w:bidi="ar-EG"/>
        </w:rPr>
        <w:t xml:space="preserve">ب ـ </w:t>
      </w:r>
      <w:r w:rsidRPr="00CC1A1A">
        <w:rPr>
          <w:color w:val="auto"/>
          <w:rtl/>
          <w:lang w:bidi="ar-EG"/>
        </w:rPr>
        <w:t>مدو</w:t>
      </w:r>
      <w:r w:rsidR="003154EB" w:rsidRPr="00CC1A1A">
        <w:rPr>
          <w:rFonts w:hint="cs"/>
          <w:color w:val="auto"/>
          <w:rtl/>
          <w:lang w:bidi="ar-EG"/>
        </w:rPr>
        <w:t>ّ</w:t>
      </w:r>
      <w:r w:rsidRPr="00CC1A1A">
        <w:rPr>
          <w:color w:val="auto"/>
          <w:rtl/>
          <w:lang w:bidi="ar-EG"/>
        </w:rPr>
        <w:t xml:space="preserve">نات حديثة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1</w:t>
      </w:r>
      <w:r w:rsidRPr="00CC1A1A">
        <w:rPr>
          <w:rFonts w:ascii="Traditional Arabic" w:hAnsi="Traditional Arabic"/>
          <w:sz w:val="27"/>
          <w:rtl/>
          <w:lang w:bidi="ar-EG"/>
        </w:rPr>
        <w:t>ـ فصل النبو</w:t>
      </w:r>
      <w:r w:rsidR="003154EB" w:rsidRPr="00CC1A1A">
        <w:rPr>
          <w:rFonts w:ascii="Traditional Arabic" w:hAnsi="Traditional Arabic" w:hint="cs"/>
          <w:sz w:val="27"/>
          <w:rtl/>
          <w:lang w:bidi="ar-EG"/>
        </w:rPr>
        <w:t>ّ</w:t>
      </w:r>
      <w:r w:rsidRPr="00CC1A1A">
        <w:rPr>
          <w:rFonts w:ascii="Traditional Arabic" w:hAnsi="Traditional Arabic"/>
          <w:sz w:val="27"/>
          <w:rtl/>
          <w:lang w:bidi="ar-EG"/>
        </w:rPr>
        <w:t>ة: ضمن مقالات جمعها د</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محمد توفيق صدقي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ونشرت في المنار سنة </w:t>
      </w:r>
      <w:r w:rsidRPr="00CC1A1A">
        <w:rPr>
          <w:rFonts w:ascii="Traditional Arabic" w:hAnsi="Traditional Arabic" w:cs="Ya-Ali"/>
          <w:sz w:val="27"/>
          <w:rtl/>
          <w:lang w:bidi="ar-EG"/>
        </w:rPr>
        <w:t>1323</w:t>
      </w:r>
      <w:r w:rsidR="003154EB" w:rsidRPr="00CC1A1A">
        <w:rPr>
          <w:rFonts w:ascii="Traditional Arabic" w:hAnsi="Traditional Arabic" w:hint="cs"/>
          <w:sz w:val="27"/>
          <w:rtl/>
          <w:lang w:bidi="ar-EG"/>
        </w:rPr>
        <w:t xml:space="preserve">هـ. </w:t>
      </w:r>
      <w:r w:rsidRPr="00CC1A1A">
        <w:rPr>
          <w:rFonts w:ascii="Traditional Arabic" w:hAnsi="Traditional Arabic" w:hint="cs"/>
          <w:sz w:val="27"/>
          <w:rtl/>
          <w:lang w:bidi="ar-EG"/>
        </w:rPr>
        <w:t>أثبت</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في</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هذا</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الفصل</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أن</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النبي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كان</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أم</w:t>
      </w:r>
      <w:r w:rsidR="003154EB" w:rsidRPr="00CC1A1A">
        <w:rPr>
          <w:rFonts w:ascii="Traditional Arabic" w:hAnsi="Traditional Arabic" w:hint="cs"/>
          <w:sz w:val="27"/>
          <w:rtl/>
          <w:lang w:bidi="ar-EG"/>
        </w:rPr>
        <w:t>ّ</w:t>
      </w:r>
      <w:r w:rsidRPr="00CC1A1A">
        <w:rPr>
          <w:rFonts w:ascii="Traditional Arabic" w:hAnsi="Traditional Arabic" w:hint="cs"/>
          <w:sz w:val="27"/>
          <w:rtl/>
          <w:lang w:bidi="ar-EG"/>
        </w:rPr>
        <w:t>يا</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لا</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يقرأ</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ولا</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يكتب</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بدلائل</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من</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سيرته</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وحياته</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2</w:t>
      </w:r>
      <w:r w:rsidRPr="00CC1A1A">
        <w:rPr>
          <w:rFonts w:ascii="Traditional Arabic" w:hAnsi="Traditional Arabic"/>
          <w:sz w:val="27"/>
          <w:rtl/>
          <w:lang w:bidi="ar-EG"/>
        </w:rPr>
        <w:t>ـ هل تعلّم النبيُّ الكتابة بعد النبو</w:t>
      </w:r>
      <w:r w:rsidR="003154EB" w:rsidRPr="00CC1A1A">
        <w:rPr>
          <w:rFonts w:ascii="Traditional Arabic" w:hAnsi="Traditional Arabic" w:hint="cs"/>
          <w:sz w:val="27"/>
          <w:rtl/>
          <w:lang w:bidi="ar-EG"/>
        </w:rPr>
        <w:t>ّ</w:t>
      </w:r>
      <w:r w:rsidRPr="00CC1A1A">
        <w:rPr>
          <w:rFonts w:ascii="Traditional Arabic" w:hAnsi="Traditional Arabic"/>
          <w:sz w:val="27"/>
          <w:rtl/>
          <w:lang w:bidi="ar-EG"/>
        </w:rPr>
        <w:t>ة (رد</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شبهة وردت في بعض الكتب)</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بقلم</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محمد فريد وجدي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نُشرت المقالة في مجلة الأزهر، المجلد الثاني عشر، ربيع الثاني </w:t>
      </w:r>
      <w:r w:rsidRPr="00CC1A1A">
        <w:rPr>
          <w:rFonts w:ascii="Traditional Arabic" w:hAnsi="Traditional Arabic" w:cs="Ya-Ali"/>
          <w:sz w:val="27"/>
          <w:rtl/>
          <w:lang w:bidi="ar-EG"/>
        </w:rPr>
        <w:t>1360</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الجزء </w:t>
      </w:r>
      <w:r w:rsidRPr="00CC1A1A">
        <w:rPr>
          <w:rFonts w:ascii="Traditional Arabic" w:hAnsi="Traditional Arabic" w:cs="Ya-Ali"/>
          <w:sz w:val="27"/>
          <w:rtl/>
          <w:lang w:bidi="ar-EG"/>
        </w:rPr>
        <w:t>4</w:t>
      </w:r>
      <w:r w:rsidR="003154EB"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ص </w:t>
      </w:r>
      <w:r w:rsidRPr="00CC1A1A">
        <w:rPr>
          <w:rFonts w:ascii="Traditional Arabic" w:hAnsi="Traditional Arabic" w:cs="Ya-Ali"/>
          <w:sz w:val="27"/>
          <w:rtl/>
          <w:lang w:bidi="ar-EG"/>
        </w:rPr>
        <w:t>197</w:t>
      </w:r>
      <w:r w:rsidRPr="00CC1A1A">
        <w:rPr>
          <w:rFonts w:ascii="Traditional Arabic" w:hAnsi="Traditional Arabic"/>
          <w:sz w:val="27"/>
          <w:rtl/>
          <w:lang w:bidi="ar-EG"/>
        </w:rPr>
        <w:t xml:space="preserve"> ـ </w:t>
      </w:r>
      <w:r w:rsidRPr="00CC1A1A">
        <w:rPr>
          <w:rFonts w:ascii="Traditional Arabic" w:hAnsi="Traditional Arabic" w:cs="Ya-Ali"/>
          <w:sz w:val="27"/>
          <w:rtl/>
          <w:lang w:bidi="ar-EG"/>
        </w:rPr>
        <w:t>198</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3</w:t>
      </w:r>
      <w:r w:rsidRPr="00CC1A1A">
        <w:rPr>
          <w:rFonts w:ascii="Traditional Arabic" w:hAnsi="Traditional Arabic"/>
          <w:sz w:val="27"/>
          <w:rtl/>
          <w:lang w:bidi="ar-EG"/>
        </w:rPr>
        <w:t>ـ النبيّ الأمّي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بقلم</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حسنين خليفة</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نُشرت المقالة في مجلة منبر الإسلام، السنة السادسة، ربيع الأول</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cs="Ya-Ali"/>
          <w:sz w:val="27"/>
          <w:rtl/>
          <w:lang w:bidi="ar-EG"/>
        </w:rPr>
        <w:t>1368</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003154EB" w:rsidRPr="00CC1A1A">
        <w:rPr>
          <w:rFonts w:ascii="Traditional Arabic" w:hAnsi="Traditional Arabic"/>
          <w:sz w:val="27"/>
          <w:rtl/>
          <w:lang w:bidi="ar-EG"/>
        </w:rPr>
        <w:t xml:space="preserve">المجلد </w:t>
      </w:r>
      <w:r w:rsidR="003154EB" w:rsidRPr="00CC1A1A">
        <w:rPr>
          <w:rFonts w:ascii="Traditional Arabic" w:hAnsi="Traditional Arabic" w:cs="Ya-Ali"/>
          <w:sz w:val="27"/>
          <w:rtl/>
          <w:lang w:bidi="ar-EG"/>
        </w:rPr>
        <w:t>2</w:t>
      </w:r>
      <w:r w:rsidR="003154EB"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ص </w:t>
      </w:r>
      <w:r w:rsidRPr="00CC1A1A">
        <w:rPr>
          <w:rFonts w:ascii="Traditional Arabic" w:hAnsi="Traditional Arabic" w:cs="Ya-Ali"/>
          <w:sz w:val="27"/>
          <w:rtl/>
          <w:lang w:bidi="ar-EG"/>
        </w:rPr>
        <w:t>31</w:t>
      </w:r>
      <w:r w:rsidRPr="00CC1A1A">
        <w:rPr>
          <w:rFonts w:ascii="Traditional Arabic" w:hAnsi="Traditional Arabic"/>
          <w:sz w:val="27"/>
          <w:rtl/>
          <w:lang w:bidi="ar-EG"/>
        </w:rPr>
        <w:t xml:space="preserve"> ـ </w:t>
      </w:r>
      <w:r w:rsidRPr="00CC1A1A">
        <w:rPr>
          <w:rFonts w:ascii="Traditional Arabic" w:hAnsi="Traditional Arabic" w:cs="Ya-Ali"/>
          <w:sz w:val="27"/>
          <w:rtl/>
          <w:lang w:bidi="ar-EG"/>
        </w:rPr>
        <w:t>37</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4</w:t>
      </w:r>
      <w:r w:rsidRPr="00CC1A1A">
        <w:rPr>
          <w:rFonts w:ascii="Traditional Arabic" w:hAnsi="Traditional Arabic"/>
          <w:sz w:val="27"/>
          <w:rtl/>
          <w:lang w:bidi="ar-EG"/>
        </w:rPr>
        <w:t>ـ معجزة الأم</w:t>
      </w:r>
      <w:r w:rsidR="003154EB" w:rsidRPr="00CC1A1A">
        <w:rPr>
          <w:rFonts w:ascii="Traditional Arabic" w:hAnsi="Traditional Arabic" w:hint="cs"/>
          <w:sz w:val="27"/>
          <w:rtl/>
          <w:lang w:bidi="ar-EG"/>
        </w:rPr>
        <w:t>ّ</w:t>
      </w:r>
      <w:r w:rsidRPr="00CC1A1A">
        <w:rPr>
          <w:rFonts w:ascii="Traditional Arabic" w:hAnsi="Traditional Arabic"/>
          <w:sz w:val="27"/>
          <w:rtl/>
          <w:lang w:bidi="ar-EG"/>
        </w:rPr>
        <w:t>ية</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للسيد محمد الطاهر بن عاشور</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نُشرت المقالة في مجلة الهداية الاسلامية، </w:t>
      </w:r>
      <w:r w:rsidR="003154EB" w:rsidRPr="00CC1A1A">
        <w:rPr>
          <w:rFonts w:ascii="Traditional Arabic" w:hAnsi="Traditional Arabic"/>
          <w:sz w:val="27"/>
          <w:rtl/>
          <w:lang w:bidi="ar-EG"/>
        </w:rPr>
        <w:t>المجلد الحا</w:t>
      </w:r>
      <w:r w:rsidR="003154EB" w:rsidRPr="00CC1A1A">
        <w:rPr>
          <w:rFonts w:ascii="Traditional Arabic" w:hAnsi="Traditional Arabic" w:hint="cs"/>
          <w:sz w:val="27"/>
          <w:rtl/>
          <w:lang w:bidi="ar-EG"/>
        </w:rPr>
        <w:t>دي</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عشر، رب</w:t>
      </w:r>
      <w:r w:rsidRPr="00CC1A1A">
        <w:rPr>
          <w:rFonts w:ascii="Traditional Arabic" w:hAnsi="Traditional Arabic"/>
          <w:sz w:val="27"/>
          <w:rtl/>
          <w:lang w:bidi="ar-EG"/>
        </w:rPr>
        <w:t>يع الثاني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cs="Ya-Ali"/>
          <w:sz w:val="27"/>
          <w:rtl/>
          <w:lang w:bidi="ar-EG"/>
        </w:rPr>
        <w:t>1358</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الجزء </w:t>
      </w:r>
      <w:r w:rsidRPr="00CC1A1A">
        <w:rPr>
          <w:rFonts w:ascii="Traditional Arabic" w:hAnsi="Traditional Arabic" w:cs="Ya-Ali"/>
          <w:sz w:val="27"/>
          <w:rtl/>
          <w:lang w:bidi="ar-EG"/>
        </w:rPr>
        <w:t>10</w:t>
      </w:r>
      <w:r w:rsidR="003154EB"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ص </w:t>
      </w:r>
      <w:r w:rsidRPr="00CC1A1A">
        <w:rPr>
          <w:rFonts w:ascii="Traditional Arabic" w:hAnsi="Traditional Arabic" w:cs="Ya-Ali"/>
          <w:sz w:val="27"/>
          <w:rtl/>
          <w:lang w:bidi="ar-EG"/>
        </w:rPr>
        <w:t>433</w:t>
      </w:r>
      <w:r w:rsidR="003154EB"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ـ </w:t>
      </w:r>
      <w:r w:rsidRPr="00CC1A1A">
        <w:rPr>
          <w:rFonts w:ascii="Traditional Arabic" w:hAnsi="Traditional Arabic" w:cs="Ya-Ali"/>
          <w:sz w:val="27"/>
          <w:rtl/>
          <w:lang w:bidi="ar-EG"/>
        </w:rPr>
        <w:t>441</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5</w:t>
      </w:r>
      <w:r w:rsidRPr="00CC1A1A">
        <w:rPr>
          <w:rFonts w:ascii="Traditional Arabic" w:hAnsi="Traditional Arabic"/>
          <w:sz w:val="27"/>
          <w:rtl/>
          <w:lang w:bidi="ar-EG"/>
        </w:rPr>
        <w:t>ـ في معنى النبي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الأم</w:t>
      </w:r>
      <w:r w:rsidR="003154EB" w:rsidRPr="00CC1A1A">
        <w:rPr>
          <w:rFonts w:ascii="Traditional Arabic" w:hAnsi="Traditional Arabic" w:hint="cs"/>
          <w:sz w:val="27"/>
          <w:rtl/>
          <w:lang w:bidi="ar-EG"/>
        </w:rPr>
        <w:t>ّ</w:t>
      </w:r>
      <w:r w:rsidRPr="00CC1A1A">
        <w:rPr>
          <w:rFonts w:ascii="Traditional Arabic" w:hAnsi="Traditional Arabic"/>
          <w:sz w:val="27"/>
          <w:rtl/>
          <w:lang w:bidi="ar-EG"/>
        </w:rPr>
        <w:t>ي، لمحمد حسن عبد العزيز</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نُشرت المقالة في مجلة الوعي الإسلامي</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ربيع الأول</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cs="Ya-Ali"/>
          <w:sz w:val="27"/>
          <w:rtl/>
          <w:lang w:bidi="ar-EG"/>
        </w:rPr>
        <w:t>1402</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003154EB" w:rsidRPr="00CC1A1A">
        <w:rPr>
          <w:rFonts w:ascii="Traditional Arabic" w:hAnsi="Traditional Arabic"/>
          <w:sz w:val="27"/>
          <w:rtl/>
          <w:lang w:bidi="ar-EG"/>
        </w:rPr>
        <w:t xml:space="preserve">العدد </w:t>
      </w:r>
      <w:r w:rsidR="003154EB" w:rsidRPr="00CC1A1A">
        <w:rPr>
          <w:rFonts w:ascii="Traditional Arabic" w:hAnsi="Traditional Arabic" w:cs="Ya-Ali"/>
          <w:sz w:val="27"/>
          <w:rtl/>
          <w:lang w:bidi="ar-EG"/>
        </w:rPr>
        <w:t>207</w:t>
      </w:r>
      <w:r w:rsidR="003154EB"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ص </w:t>
      </w:r>
      <w:r w:rsidRPr="00CC1A1A">
        <w:rPr>
          <w:rFonts w:ascii="Traditional Arabic" w:hAnsi="Traditional Arabic" w:cs="Ya-Ali"/>
          <w:sz w:val="27"/>
          <w:rtl/>
          <w:lang w:bidi="ar-EG"/>
        </w:rPr>
        <w:t>108</w:t>
      </w:r>
      <w:r w:rsidR="003154EB"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ـ </w:t>
      </w:r>
      <w:r w:rsidRPr="00CC1A1A">
        <w:rPr>
          <w:rFonts w:ascii="Traditional Arabic" w:hAnsi="Traditional Arabic" w:cs="Ya-Ali"/>
          <w:sz w:val="27"/>
          <w:rtl/>
          <w:lang w:bidi="ar-EG"/>
        </w:rPr>
        <w:t>112</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6</w:t>
      </w:r>
      <w:r w:rsidRPr="00CC1A1A">
        <w:rPr>
          <w:rFonts w:ascii="Traditional Arabic" w:hAnsi="Traditional Arabic"/>
          <w:sz w:val="27"/>
          <w:rtl/>
          <w:lang w:bidi="ar-EG"/>
        </w:rPr>
        <w:t>ـ الأم</w:t>
      </w:r>
      <w:r w:rsidR="003154EB" w:rsidRPr="00CC1A1A">
        <w:rPr>
          <w:rFonts w:ascii="Traditional Arabic" w:hAnsi="Traditional Arabic" w:hint="cs"/>
          <w:sz w:val="27"/>
          <w:rtl/>
          <w:lang w:bidi="ar-EG"/>
        </w:rPr>
        <w:t>ّ</w:t>
      </w:r>
      <w:r w:rsidRPr="00CC1A1A">
        <w:rPr>
          <w:rFonts w:ascii="Traditional Arabic" w:hAnsi="Traditional Arabic"/>
          <w:sz w:val="27"/>
          <w:rtl/>
          <w:lang w:bidi="ar-EG"/>
        </w:rPr>
        <w:t>ية في المنظور الإسلامي، بقلم</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مصطفى بن عيد</w:t>
      </w:r>
      <w:r w:rsidR="003154EB" w:rsidRPr="00CC1A1A">
        <w:rPr>
          <w:rFonts w:ascii="Traditional Arabic" w:hAnsi="Traditional Arabic" w:hint="cs"/>
          <w:sz w:val="27"/>
          <w:rtl/>
          <w:lang w:bidi="ar-EG"/>
        </w:rPr>
        <w:t>.</w:t>
      </w:r>
      <w:r w:rsidRPr="00CC1A1A">
        <w:rPr>
          <w:rFonts w:ascii="Traditional Arabic" w:hAnsi="Traditional Arabic"/>
          <w:sz w:val="27"/>
          <w:rtl/>
          <w:lang w:bidi="ar-EG"/>
        </w:rPr>
        <w:t xml:space="preserve"> نُشرت المقالة في مجلة البحوث الإسلامية، ربيع الأول وربيع ال</w:t>
      </w:r>
      <w:r w:rsidR="003154EB" w:rsidRPr="00CC1A1A">
        <w:rPr>
          <w:rFonts w:ascii="Traditional Arabic" w:hAnsi="Traditional Arabic"/>
          <w:sz w:val="27"/>
          <w:rtl/>
          <w:lang w:bidi="ar-EG"/>
        </w:rPr>
        <w:t>ثاني وجما</w:t>
      </w:r>
      <w:r w:rsidR="003154EB" w:rsidRPr="00CC1A1A">
        <w:rPr>
          <w:rFonts w:ascii="Traditional Arabic" w:hAnsi="Traditional Arabic" w:hint="cs"/>
          <w:sz w:val="27"/>
          <w:rtl/>
          <w:lang w:bidi="ar-EG"/>
        </w:rPr>
        <w:t>دى</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الأول</w:t>
      </w:r>
      <w:r w:rsidR="003154EB" w:rsidRPr="00CC1A1A">
        <w:rPr>
          <w:rFonts w:ascii="Traditional Arabic" w:hAnsi="Traditional Arabic" w:hint="cs"/>
          <w:sz w:val="27"/>
          <w:rtl/>
          <w:lang w:bidi="ar-EG"/>
        </w:rPr>
        <w:t>ى</w:t>
      </w:r>
      <w:r w:rsidR="003154EB" w:rsidRPr="00CC1A1A">
        <w:rPr>
          <w:rFonts w:ascii="Traditional Arabic" w:hAnsi="Traditional Arabic"/>
          <w:sz w:val="27"/>
          <w:rtl/>
          <w:lang w:bidi="ar-EG"/>
        </w:rPr>
        <w:t xml:space="preserve"> وجما</w:t>
      </w:r>
      <w:r w:rsidR="003154EB" w:rsidRPr="00CC1A1A">
        <w:rPr>
          <w:rFonts w:ascii="Traditional Arabic" w:hAnsi="Traditional Arabic" w:hint="cs"/>
          <w:sz w:val="27"/>
          <w:rtl/>
          <w:lang w:bidi="ar-EG"/>
        </w:rPr>
        <w:t>دى</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الآخرة</w:t>
      </w:r>
      <w:r w:rsidR="00F9242E"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cs="Ya-Ali"/>
          <w:sz w:val="27"/>
          <w:rtl/>
          <w:lang w:bidi="ar-EG"/>
        </w:rPr>
        <w:t>1416</w:t>
      </w:r>
      <w:r w:rsidRPr="00CC1A1A">
        <w:rPr>
          <w:rFonts w:ascii="Traditional Arabic" w:hAnsi="Traditional Arabic"/>
          <w:sz w:val="27"/>
          <w:rtl/>
          <w:lang w:bidi="ar-EG"/>
        </w:rPr>
        <w:t xml:space="preserve"> ـ </w:t>
      </w:r>
      <w:r w:rsidRPr="00CC1A1A">
        <w:rPr>
          <w:rFonts w:ascii="Traditional Arabic" w:hAnsi="Traditional Arabic" w:hint="cs"/>
          <w:sz w:val="27"/>
          <w:rtl/>
          <w:lang w:bidi="ar-EG"/>
        </w:rPr>
        <w:t>العدد</w:t>
      </w:r>
      <w:r w:rsidR="00F9242E" w:rsidRPr="00CC1A1A">
        <w:rPr>
          <w:rFonts w:ascii="Traditional Arabic" w:hAnsi="Traditional Arabic"/>
          <w:sz w:val="27"/>
          <w:rtl/>
          <w:lang w:bidi="ar-EG"/>
        </w:rPr>
        <w:t xml:space="preserve"> </w:t>
      </w:r>
      <w:r w:rsidR="00F9242E" w:rsidRPr="00CC1A1A">
        <w:rPr>
          <w:rFonts w:ascii="Traditional Arabic" w:hAnsi="Traditional Arabic" w:cs="Ya-Ali"/>
          <w:sz w:val="27"/>
          <w:rtl/>
          <w:lang w:bidi="ar-EG"/>
        </w:rPr>
        <w:t>4</w:t>
      </w:r>
      <w:r w:rsidR="00F9242E" w:rsidRPr="00CC1A1A">
        <w:rPr>
          <w:rFonts w:ascii="Traditional Arabic" w:hAnsi="Traditional Arabic" w:cs="Ya-Ali" w:hint="cs"/>
          <w:sz w:val="27"/>
          <w:rtl/>
          <w:lang w:bidi="ar-EG"/>
        </w:rPr>
        <w:t>5</w:t>
      </w:r>
      <w:r w:rsidR="00F9242E" w:rsidRPr="00CC1A1A">
        <w:rPr>
          <w:rFonts w:ascii="Traditional Arabic" w:hAnsi="Traditional Arabic" w:hint="cs"/>
          <w:sz w:val="27"/>
          <w:rtl/>
          <w:lang w:bidi="ar-EG"/>
        </w:rPr>
        <w:t xml:space="preserve">، </w:t>
      </w:r>
      <w:r w:rsidRPr="00CC1A1A">
        <w:rPr>
          <w:rFonts w:ascii="Traditional Arabic" w:hAnsi="Traditional Arabic"/>
          <w:sz w:val="27"/>
          <w:rtl/>
          <w:lang w:bidi="ar-EG"/>
        </w:rPr>
        <w:t>ص</w:t>
      </w:r>
      <w:r w:rsidR="00F9242E" w:rsidRPr="00CC1A1A">
        <w:rPr>
          <w:rFonts w:ascii="Traditional Arabic" w:hAnsi="Traditional Arabic" w:hint="cs"/>
          <w:sz w:val="27"/>
          <w:rtl/>
          <w:lang w:bidi="ar-EG"/>
        </w:rPr>
        <w:t xml:space="preserve"> </w:t>
      </w:r>
      <w:r w:rsidRPr="00CC1A1A">
        <w:rPr>
          <w:rFonts w:ascii="Traditional Arabic" w:hAnsi="Traditional Arabic" w:cs="Ya-Ali"/>
          <w:sz w:val="27"/>
          <w:rtl/>
          <w:lang w:bidi="ar-EG"/>
        </w:rPr>
        <w:t>121</w:t>
      </w:r>
      <w:r w:rsidR="00F9242E"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ـ </w:t>
      </w:r>
      <w:r w:rsidRPr="00CC1A1A">
        <w:rPr>
          <w:rFonts w:ascii="Traditional Arabic" w:hAnsi="Traditional Arabic" w:cs="Ya-Ali"/>
          <w:sz w:val="27"/>
          <w:rtl/>
          <w:lang w:bidi="ar-EG"/>
        </w:rPr>
        <w:t>178</w:t>
      </w:r>
      <w:r w:rsidRPr="00CC1A1A">
        <w:rPr>
          <w:rFonts w:ascii="Traditional Arabic" w:hAnsi="Traditional Arabic"/>
          <w:sz w:val="27"/>
          <w:rtl/>
          <w:lang w:bidi="ar-EG"/>
        </w:rPr>
        <w:t xml:space="preserve">. </w:t>
      </w:r>
    </w:p>
    <w:p w:rsidR="008A3764" w:rsidRPr="00CC1A1A" w:rsidRDefault="00BB5673" w:rsidP="002E1B90">
      <w:pPr>
        <w:rPr>
          <w:rFonts w:ascii="Traditional Arabic" w:hAnsi="Traditional Arabic"/>
          <w:sz w:val="27"/>
          <w:rtl/>
          <w:lang w:bidi="ar-EG"/>
        </w:rPr>
      </w:pPr>
      <w:r w:rsidRPr="00CC1A1A">
        <w:rPr>
          <w:rFonts w:ascii="Traditional Arabic" w:hAnsi="Traditional Arabic" w:cs="Ya-Ali" w:hint="cs"/>
          <w:sz w:val="27"/>
          <w:rtl/>
          <w:lang w:bidi="ar-EG"/>
        </w:rPr>
        <w:t>7</w:t>
      </w:r>
      <w:r w:rsidR="008A3764" w:rsidRPr="00CC1A1A">
        <w:rPr>
          <w:rFonts w:ascii="Traditional Arabic" w:hAnsi="Traditional Arabic"/>
          <w:sz w:val="27"/>
          <w:rtl/>
          <w:lang w:bidi="ar-EG"/>
        </w:rPr>
        <w:t>ـ الرد</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الشافي الوافر على م</w:t>
      </w:r>
      <w:r w:rsidRPr="00CC1A1A">
        <w:rPr>
          <w:rFonts w:ascii="Traditional Arabic" w:hAnsi="Traditional Arabic" w:hint="cs"/>
          <w:sz w:val="27"/>
          <w:rtl/>
          <w:lang w:bidi="ar-EG"/>
        </w:rPr>
        <w:t>َ</w:t>
      </w:r>
      <w:r w:rsidR="008A3764" w:rsidRPr="00CC1A1A">
        <w:rPr>
          <w:rFonts w:ascii="Traditional Arabic" w:hAnsi="Traditional Arabic"/>
          <w:sz w:val="27"/>
          <w:rtl/>
          <w:lang w:bidi="ar-EG"/>
        </w:rPr>
        <w:t>ن</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نفي أمية سيد الأوائل والأواخر</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لابن حجر قاضي قطر، طبع هذا الكتاب في بيروت</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دار لبنان</w:t>
      </w:r>
      <w:r w:rsidRPr="00CC1A1A">
        <w:rPr>
          <w:rFonts w:ascii="Traditional Arabic" w:hAnsi="Traditional Arabic" w:hint="cs"/>
          <w:sz w:val="27"/>
          <w:rtl/>
          <w:lang w:bidi="ar-EG"/>
        </w:rPr>
        <w:t>،</w:t>
      </w:r>
      <w:r w:rsidRPr="00CC1A1A">
        <w:rPr>
          <w:rFonts w:ascii="Traditional Arabic" w:hAnsi="Traditional Arabic"/>
          <w:sz w:val="27"/>
          <w:rtl/>
          <w:lang w:bidi="ar-EG"/>
        </w:rPr>
        <w:t xml:space="preserve"> سن</w:t>
      </w:r>
      <w:r w:rsidRPr="00CC1A1A">
        <w:rPr>
          <w:rFonts w:ascii="Traditional Arabic" w:hAnsi="Traditional Arabic" w:hint="cs"/>
          <w:sz w:val="27"/>
          <w:rtl/>
          <w:lang w:bidi="ar-EG"/>
        </w:rPr>
        <w:t xml:space="preserve">ة </w:t>
      </w:r>
      <w:r w:rsidRPr="00CC1A1A">
        <w:rPr>
          <w:rFonts w:ascii="Traditional Arabic" w:hAnsi="Traditional Arabic" w:cs="Ya-Ali" w:hint="cs"/>
          <w:sz w:val="27"/>
          <w:rtl/>
          <w:lang w:bidi="ar-EG"/>
        </w:rPr>
        <w:t>1388</w:t>
      </w:r>
      <w:r w:rsidRPr="00CC1A1A">
        <w:rPr>
          <w:rFonts w:ascii="Traditional Arabic" w:hAnsi="Traditional Arabic" w:hint="cs"/>
          <w:sz w:val="27"/>
          <w:rtl/>
          <w:lang w:bidi="ar-EG"/>
        </w:rPr>
        <w:t>هـ.</w:t>
      </w:r>
      <w:r w:rsidR="008A3764" w:rsidRPr="00CC1A1A">
        <w:rPr>
          <w:rFonts w:ascii="Traditional Arabic" w:hAnsi="Traditional Arabic"/>
          <w:sz w:val="27"/>
          <w:rtl/>
          <w:lang w:bidi="ar-EG"/>
        </w:rPr>
        <w:t xml:space="preserve"> </w:t>
      </w:r>
    </w:p>
    <w:p w:rsidR="008A3764" w:rsidRPr="00CC1A1A" w:rsidRDefault="00BB5673" w:rsidP="002E1B90">
      <w:pPr>
        <w:rPr>
          <w:rFonts w:ascii="Traditional Arabic" w:hAnsi="Traditional Arabic"/>
          <w:sz w:val="27"/>
          <w:rtl/>
          <w:lang w:bidi="ar-EG"/>
        </w:rPr>
      </w:pPr>
      <w:r w:rsidRPr="00CC1A1A">
        <w:rPr>
          <w:rFonts w:ascii="Traditional Arabic" w:hAnsi="Traditional Arabic" w:cs="Ya-Ali" w:hint="cs"/>
          <w:sz w:val="27"/>
          <w:rtl/>
          <w:lang w:bidi="ar-EG"/>
        </w:rPr>
        <w:t>8</w:t>
      </w:r>
      <w:r w:rsidR="008A3764" w:rsidRPr="00CC1A1A">
        <w:rPr>
          <w:rFonts w:ascii="Traditional Arabic" w:hAnsi="Traditional Arabic"/>
          <w:sz w:val="27"/>
          <w:rtl/>
          <w:lang w:bidi="ar-EG"/>
        </w:rPr>
        <w:t>ـ كتاب للدكتور سيد عبد اللطيف الحيدرآبادي عن أم</w:t>
      </w:r>
      <w:r w:rsidRPr="00CC1A1A">
        <w:rPr>
          <w:rFonts w:ascii="Traditional Arabic" w:hAnsi="Traditional Arabic" w:hint="cs"/>
          <w:sz w:val="27"/>
          <w:rtl/>
          <w:lang w:bidi="ar-EG"/>
        </w:rPr>
        <w:t>ّ</w:t>
      </w:r>
      <w:r w:rsidR="008A3764" w:rsidRPr="00CC1A1A">
        <w:rPr>
          <w:rFonts w:ascii="Traditional Arabic" w:hAnsi="Traditional Arabic"/>
          <w:sz w:val="27"/>
          <w:rtl/>
          <w:lang w:bidi="ar-EG"/>
        </w:rPr>
        <w:t>ية النبي محمد</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أثبت فيه أن النبي كان يعرف القراءة والكتابة. </w:t>
      </w:r>
    </w:p>
    <w:p w:rsidR="008A3764" w:rsidRPr="00CC1A1A" w:rsidRDefault="00BB5673" w:rsidP="002E1B90">
      <w:pPr>
        <w:rPr>
          <w:rFonts w:ascii="Traditional Arabic" w:hAnsi="Traditional Arabic"/>
          <w:sz w:val="27"/>
          <w:rtl/>
          <w:lang w:bidi="ar-EG"/>
        </w:rPr>
      </w:pPr>
      <w:r w:rsidRPr="00CC1A1A">
        <w:rPr>
          <w:rFonts w:ascii="Traditional Arabic" w:hAnsi="Traditional Arabic" w:cs="Ya-Ali" w:hint="cs"/>
          <w:sz w:val="27"/>
          <w:rtl/>
          <w:lang w:bidi="ar-EG"/>
        </w:rPr>
        <w:t>9</w:t>
      </w:r>
      <w:r w:rsidR="008A3764" w:rsidRPr="00CC1A1A">
        <w:rPr>
          <w:rFonts w:ascii="Traditional Arabic" w:hAnsi="Traditional Arabic"/>
          <w:sz w:val="27"/>
          <w:rtl/>
          <w:lang w:bidi="ar-EG"/>
        </w:rPr>
        <w:t>ـ النبي</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الأم</w:t>
      </w:r>
      <w:r w:rsidRPr="00CC1A1A">
        <w:rPr>
          <w:rFonts w:ascii="Traditional Arabic" w:hAnsi="Traditional Arabic" w:hint="cs"/>
          <w:sz w:val="27"/>
          <w:rtl/>
          <w:lang w:bidi="ar-EG"/>
        </w:rPr>
        <w:t>ّ</w:t>
      </w:r>
      <w:r w:rsidR="008A3764" w:rsidRPr="00CC1A1A">
        <w:rPr>
          <w:rFonts w:ascii="Traditional Arabic" w:hAnsi="Traditional Arabic"/>
          <w:sz w:val="27"/>
          <w:rtl/>
          <w:lang w:bidi="ar-EG"/>
        </w:rPr>
        <w:t>ي</w:t>
      </w:r>
      <w:r w:rsidRPr="00CC1A1A">
        <w:rPr>
          <w:rFonts w:ascii="Traditional Arabic" w:hAnsi="Traditional Arabic" w:hint="cs"/>
          <w:sz w:val="27"/>
          <w:rtl/>
          <w:lang w:bidi="ar-EG"/>
        </w:rPr>
        <w:t xml:space="preserve">، </w:t>
      </w:r>
      <w:r w:rsidR="008A3764" w:rsidRPr="00CC1A1A">
        <w:rPr>
          <w:rFonts w:ascii="Traditional Arabic" w:hAnsi="Traditional Arabic"/>
          <w:sz w:val="27"/>
          <w:rtl/>
          <w:lang w:bidi="ar-EG"/>
        </w:rPr>
        <w:t>للشهيد مرتضى مطهري. كتبه بالفارسية، وترجمه</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محمد علي التسخيري، وطبع في مركز الإعلام للثورة الإيرانية، طهران</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سنة </w:t>
      </w:r>
      <w:r w:rsidR="008A3764" w:rsidRPr="00CC1A1A">
        <w:rPr>
          <w:rFonts w:ascii="Traditional Arabic" w:hAnsi="Traditional Arabic" w:cs="Ya-Ali"/>
          <w:sz w:val="27"/>
          <w:rtl/>
          <w:lang w:bidi="ar-EG"/>
        </w:rPr>
        <w:t>1980</w:t>
      </w:r>
      <w:r w:rsidR="008A3764" w:rsidRPr="00CC1A1A">
        <w:rPr>
          <w:rFonts w:ascii="Traditional Arabic" w:hAnsi="Traditional Arabic"/>
          <w:sz w:val="27"/>
          <w:rtl/>
          <w:lang w:bidi="ar-EG"/>
        </w:rPr>
        <w:t xml:space="preserve">م. </w:t>
      </w:r>
    </w:p>
    <w:p w:rsidR="008A3764" w:rsidRPr="00CC1A1A" w:rsidRDefault="00BB5673" w:rsidP="002E1B90">
      <w:pPr>
        <w:rPr>
          <w:rFonts w:ascii="Traditional Arabic" w:hAnsi="Traditional Arabic"/>
          <w:sz w:val="27"/>
          <w:rtl/>
          <w:lang w:bidi="ar-EG"/>
        </w:rPr>
      </w:pPr>
      <w:r w:rsidRPr="00CC1A1A">
        <w:rPr>
          <w:rFonts w:ascii="Traditional Arabic" w:hAnsi="Traditional Arabic" w:cs="Ya-Ali" w:hint="cs"/>
          <w:sz w:val="27"/>
          <w:rtl/>
          <w:lang w:bidi="ar-EG"/>
        </w:rPr>
        <w:t>10</w:t>
      </w:r>
      <w:r w:rsidR="008A3764" w:rsidRPr="00CC1A1A">
        <w:rPr>
          <w:rFonts w:ascii="Traditional Arabic" w:hAnsi="Traditional Arabic"/>
          <w:sz w:val="27"/>
          <w:rtl/>
          <w:lang w:bidi="ar-EG"/>
        </w:rPr>
        <w:t>ـ مفهوم الأم</w:t>
      </w:r>
      <w:r w:rsidRPr="00CC1A1A">
        <w:rPr>
          <w:rFonts w:ascii="Traditional Arabic" w:hAnsi="Traditional Arabic" w:hint="cs"/>
          <w:sz w:val="27"/>
          <w:rtl/>
          <w:lang w:bidi="ar-EG"/>
        </w:rPr>
        <w:t>ّ</w:t>
      </w:r>
      <w:r w:rsidR="008A3764" w:rsidRPr="00CC1A1A">
        <w:rPr>
          <w:rFonts w:ascii="Traditional Arabic" w:hAnsi="Traditional Arabic"/>
          <w:sz w:val="27"/>
          <w:rtl/>
          <w:lang w:bidi="ar-EG"/>
        </w:rPr>
        <w:t>ية في القرآن</w:t>
      </w:r>
      <w:r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Pr="00CC1A1A">
        <w:rPr>
          <w:rFonts w:ascii="Traditional Arabic" w:hAnsi="Traditional Arabic" w:hint="cs"/>
          <w:sz w:val="27"/>
          <w:rtl/>
          <w:lang w:bidi="ar-EG"/>
        </w:rPr>
        <w:t>ل</w:t>
      </w:r>
      <w:r w:rsidR="008A3764" w:rsidRPr="00CC1A1A">
        <w:rPr>
          <w:rFonts w:ascii="Traditional Arabic" w:hAnsi="Traditional Arabic"/>
          <w:sz w:val="27"/>
          <w:rtl/>
          <w:lang w:bidi="ar-EG"/>
        </w:rPr>
        <w:t>أحمد شحلان، في مجلة كلية الآداب والعلوم الإنسانية، جامعة محمد الخامس</w:t>
      </w:r>
      <w:r w:rsidRPr="00CC1A1A">
        <w:rPr>
          <w:rFonts w:ascii="Traditional Arabic" w:hAnsi="Traditional Arabic" w:hint="cs"/>
          <w:sz w:val="27"/>
          <w:rtl/>
          <w:lang w:bidi="ar-EG"/>
        </w:rPr>
        <w:t>،</w:t>
      </w:r>
      <w:r w:rsidR="008A3764" w:rsidRPr="00CC1A1A">
        <w:rPr>
          <w:rFonts w:ascii="Traditional Arabic" w:hAnsi="Traditional Arabic"/>
          <w:sz w:val="27"/>
          <w:rtl/>
          <w:lang w:bidi="ar-EG"/>
        </w:rPr>
        <w:t xml:space="preserve"> </w:t>
      </w:r>
      <w:r w:rsidRPr="00CC1A1A">
        <w:rPr>
          <w:rFonts w:ascii="Traditional Arabic" w:hAnsi="Traditional Arabic" w:hint="cs"/>
          <w:sz w:val="27"/>
          <w:rtl/>
          <w:lang w:bidi="ar-EG"/>
        </w:rPr>
        <w:t>ال</w:t>
      </w:r>
      <w:r w:rsidR="008A3764" w:rsidRPr="00CC1A1A">
        <w:rPr>
          <w:rFonts w:ascii="Traditional Arabic" w:hAnsi="Traditional Arabic"/>
          <w:sz w:val="27"/>
          <w:rtl/>
          <w:lang w:bidi="ar-EG"/>
        </w:rPr>
        <w:t xml:space="preserve">عدد </w:t>
      </w:r>
      <w:r w:rsidR="008A3764" w:rsidRPr="00CC1A1A">
        <w:rPr>
          <w:rFonts w:ascii="Traditional Arabic" w:hAnsi="Traditional Arabic" w:cs="Ya-Ali"/>
          <w:sz w:val="27"/>
          <w:rtl/>
          <w:lang w:bidi="ar-EG"/>
        </w:rPr>
        <w:t>1</w:t>
      </w:r>
      <w:r w:rsidRPr="00CC1A1A">
        <w:rPr>
          <w:rFonts w:ascii="Traditional Arabic" w:hAnsi="Traditional Arabic" w:hint="cs"/>
          <w:sz w:val="27"/>
          <w:rtl/>
          <w:lang w:bidi="ar-EG"/>
        </w:rPr>
        <w:t>،</w:t>
      </w:r>
      <w:r w:rsidRPr="00CC1A1A">
        <w:rPr>
          <w:rFonts w:ascii="Traditional Arabic" w:hAnsi="Traditional Arabic"/>
          <w:sz w:val="27"/>
          <w:rtl/>
          <w:lang w:bidi="ar-EG"/>
        </w:rPr>
        <w:t xml:space="preserve"> ص </w:t>
      </w:r>
      <w:r w:rsidRPr="00CC1A1A">
        <w:rPr>
          <w:rFonts w:ascii="Traditional Arabic" w:hAnsi="Traditional Arabic" w:cs="Ya-Ali"/>
          <w:sz w:val="27"/>
          <w:rtl/>
          <w:lang w:bidi="ar-EG"/>
        </w:rPr>
        <w:t>103</w:t>
      </w:r>
      <w:r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ـ </w:t>
      </w:r>
      <w:r w:rsidRPr="00CC1A1A">
        <w:rPr>
          <w:rFonts w:ascii="Traditional Arabic" w:hAnsi="Traditional Arabic" w:cs="Ya-Ali"/>
          <w:sz w:val="27"/>
          <w:rtl/>
          <w:lang w:bidi="ar-EG"/>
        </w:rPr>
        <w:t>125</w:t>
      </w:r>
      <w:r w:rsidRPr="00CC1A1A">
        <w:rPr>
          <w:rFonts w:hint="cs"/>
          <w:sz w:val="27"/>
          <w:rtl/>
        </w:rPr>
        <w:t>،</w:t>
      </w:r>
      <w:r w:rsidR="008A3764" w:rsidRPr="00CC1A1A">
        <w:rPr>
          <w:rFonts w:ascii="Traditional Arabic" w:hAnsi="Traditional Arabic"/>
          <w:sz w:val="27"/>
          <w:rtl/>
          <w:lang w:bidi="ar-EG"/>
        </w:rPr>
        <w:t xml:space="preserve"> سنة </w:t>
      </w:r>
      <w:r w:rsidR="008A3764" w:rsidRPr="00CC1A1A">
        <w:rPr>
          <w:rFonts w:ascii="Traditional Arabic" w:hAnsi="Traditional Arabic" w:cs="Ya-Ali"/>
          <w:sz w:val="27"/>
          <w:rtl/>
          <w:lang w:bidi="ar-EG"/>
        </w:rPr>
        <w:t>1977</w:t>
      </w:r>
      <w:r w:rsidR="008A3764" w:rsidRPr="00CC1A1A">
        <w:rPr>
          <w:rFonts w:ascii="Traditional Arabic" w:hAnsi="Traditional Arabic"/>
          <w:sz w:val="27"/>
          <w:rtl/>
          <w:lang w:bidi="ar-EG"/>
        </w:rPr>
        <w:t xml:space="preserve">م. </w:t>
      </w:r>
    </w:p>
    <w:p w:rsidR="00E96AD2" w:rsidRPr="00CC1A1A" w:rsidRDefault="00E96AD2" w:rsidP="002E1B90">
      <w:pPr>
        <w:rPr>
          <w:rFonts w:ascii="Traditional Arabic" w:hAnsi="Traditional Arabic"/>
          <w:sz w:val="27"/>
          <w:rtl/>
          <w:lang w:bidi="ar-EG"/>
        </w:rPr>
      </w:pPr>
    </w:p>
    <w:p w:rsidR="008A3764" w:rsidRPr="00CC1A1A" w:rsidRDefault="00E96AD2" w:rsidP="002E1B90">
      <w:pPr>
        <w:pStyle w:val="Heading3"/>
        <w:rPr>
          <w:color w:val="auto"/>
          <w:rtl/>
          <w:lang w:bidi="ar-EG"/>
        </w:rPr>
      </w:pPr>
      <w:r>
        <w:rPr>
          <w:rFonts w:hint="cs"/>
          <w:color w:val="auto"/>
          <w:rtl/>
          <w:lang w:bidi="ar-EG"/>
        </w:rPr>
        <w:t xml:space="preserve">ج ـ </w:t>
      </w:r>
      <w:r w:rsidR="008A3764" w:rsidRPr="00CC1A1A">
        <w:rPr>
          <w:rFonts w:hint="cs"/>
          <w:color w:val="auto"/>
          <w:rtl/>
          <w:lang w:bidi="ar-EG"/>
        </w:rPr>
        <w:t>ملاحق وفصول</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1</w:t>
      </w:r>
      <w:r w:rsidRPr="00CC1A1A">
        <w:rPr>
          <w:rFonts w:ascii="Traditional Arabic" w:hAnsi="Traditional Arabic"/>
          <w:sz w:val="27"/>
          <w:rtl/>
          <w:lang w:bidi="ar-EG"/>
        </w:rPr>
        <w:t>ـ ملحق الأم</w:t>
      </w:r>
      <w:r w:rsidR="00BB5673" w:rsidRPr="00CC1A1A">
        <w:rPr>
          <w:rFonts w:ascii="Traditional Arabic" w:hAnsi="Traditional Arabic" w:hint="cs"/>
          <w:sz w:val="27"/>
          <w:rtl/>
          <w:lang w:bidi="ar-EG"/>
        </w:rPr>
        <w:t>ّ</w:t>
      </w:r>
      <w:r w:rsidRPr="00CC1A1A">
        <w:rPr>
          <w:rFonts w:ascii="Traditional Arabic" w:hAnsi="Traditional Arabic"/>
          <w:sz w:val="27"/>
          <w:rtl/>
          <w:lang w:bidi="ar-EG"/>
        </w:rPr>
        <w:t xml:space="preserve">ية في كتاب </w:t>
      </w:r>
      <w:r w:rsidR="00BB5673" w:rsidRPr="00CC1A1A">
        <w:rPr>
          <w:rFonts w:ascii="Traditional Arabic" w:hAnsi="Traditional Arabic" w:hint="cs"/>
          <w:sz w:val="27"/>
          <w:rtl/>
          <w:lang w:bidi="ar-EG"/>
        </w:rPr>
        <w:t>(</w:t>
      </w:r>
      <w:r w:rsidRPr="00CC1A1A">
        <w:rPr>
          <w:rFonts w:ascii="Traditional Arabic" w:hAnsi="Traditional Arabic"/>
          <w:sz w:val="27"/>
          <w:rtl/>
          <w:lang w:bidi="ar-EG"/>
        </w:rPr>
        <w:t>م</w:t>
      </w:r>
      <w:r w:rsidR="00BB5673" w:rsidRPr="00CC1A1A">
        <w:rPr>
          <w:rFonts w:ascii="Traditional Arabic" w:hAnsi="Traditional Arabic" w:hint="cs"/>
          <w:sz w:val="27"/>
          <w:rtl/>
          <w:lang w:bidi="ar-EG"/>
        </w:rPr>
        <w:t>َ</w:t>
      </w:r>
      <w:r w:rsidRPr="00CC1A1A">
        <w:rPr>
          <w:rFonts w:ascii="Traditional Arabic" w:hAnsi="Traditional Arabic"/>
          <w:sz w:val="27"/>
          <w:rtl/>
          <w:lang w:bidi="ar-EG"/>
        </w:rPr>
        <w:t>ن</w:t>
      </w:r>
      <w:r w:rsidR="00BB5673" w:rsidRPr="00CC1A1A">
        <w:rPr>
          <w:rFonts w:ascii="Traditional Arabic" w:hAnsi="Traditional Arabic" w:hint="cs"/>
          <w:sz w:val="27"/>
          <w:rtl/>
          <w:lang w:bidi="ar-EG"/>
        </w:rPr>
        <w:t>ْ</w:t>
      </w:r>
      <w:r w:rsidRPr="00CC1A1A">
        <w:rPr>
          <w:rFonts w:ascii="Traditional Arabic" w:hAnsi="Traditional Arabic"/>
          <w:sz w:val="27"/>
          <w:rtl/>
          <w:lang w:bidi="ar-EG"/>
        </w:rPr>
        <w:t xml:space="preserve"> هو سي</w:t>
      </w:r>
      <w:r w:rsidR="00BB5673" w:rsidRPr="00CC1A1A">
        <w:rPr>
          <w:rFonts w:ascii="Traditional Arabic" w:hAnsi="Traditional Arabic" w:hint="cs"/>
          <w:sz w:val="27"/>
          <w:rtl/>
          <w:lang w:bidi="ar-EG"/>
        </w:rPr>
        <w:t>ِّ</w:t>
      </w:r>
      <w:r w:rsidRPr="00CC1A1A">
        <w:rPr>
          <w:rFonts w:ascii="Traditional Arabic" w:hAnsi="Traditional Arabic"/>
          <w:sz w:val="27"/>
          <w:rtl/>
          <w:lang w:bidi="ar-EG"/>
        </w:rPr>
        <w:t>د القدر</w:t>
      </w:r>
      <w:r w:rsidR="00BB5673"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00BB5673" w:rsidRPr="00CC1A1A">
        <w:rPr>
          <w:rFonts w:ascii="Traditional Arabic" w:hAnsi="Traditional Arabic"/>
          <w:sz w:val="27"/>
          <w:rtl/>
          <w:lang w:bidi="ar-EG"/>
        </w:rPr>
        <w:t>ل</w:t>
      </w:r>
      <w:r w:rsidRPr="00CC1A1A">
        <w:rPr>
          <w:rFonts w:ascii="Traditional Arabic" w:hAnsi="Traditional Arabic"/>
          <w:sz w:val="27"/>
          <w:rtl/>
          <w:lang w:bidi="ar-EG"/>
        </w:rPr>
        <w:t>محمد سعيد البوطي، دار الرسالة</w:t>
      </w:r>
      <w:r w:rsidR="00A4396A" w:rsidRPr="00CC1A1A">
        <w:rPr>
          <w:rFonts w:ascii="Traditional Arabic" w:hAnsi="Traditional Arabic" w:hint="cs"/>
          <w:sz w:val="27"/>
          <w:rtl/>
          <w:lang w:bidi="ar-EG"/>
        </w:rPr>
        <w:t>،</w:t>
      </w:r>
      <w:r w:rsidRPr="00CC1A1A">
        <w:rPr>
          <w:rFonts w:ascii="Traditional Arabic" w:hAnsi="Traditional Arabic"/>
          <w:sz w:val="27"/>
          <w:rtl/>
          <w:lang w:bidi="ar-EG"/>
        </w:rPr>
        <w:t xml:space="preserve"> بيروت</w:t>
      </w:r>
      <w:r w:rsidR="00A4396A" w:rsidRPr="00CC1A1A">
        <w:rPr>
          <w:rFonts w:ascii="Traditional Arabic" w:hAnsi="Traditional Arabic" w:hint="cs"/>
          <w:sz w:val="27"/>
          <w:rtl/>
          <w:lang w:bidi="ar-EG"/>
        </w:rPr>
        <w:t>،</w:t>
      </w:r>
      <w:r w:rsidRPr="00CC1A1A">
        <w:rPr>
          <w:rFonts w:ascii="Traditional Arabic" w:hAnsi="Traditional Arabic"/>
          <w:sz w:val="27"/>
          <w:rtl/>
          <w:lang w:bidi="ar-EG"/>
        </w:rPr>
        <w:t xml:space="preserve"> سنة </w:t>
      </w:r>
      <w:r w:rsidRPr="00CC1A1A">
        <w:rPr>
          <w:rFonts w:ascii="Traditional Arabic" w:hAnsi="Traditional Arabic" w:cs="Ya-Ali"/>
          <w:sz w:val="27"/>
          <w:rtl/>
          <w:lang w:bidi="ar-EG"/>
        </w:rPr>
        <w:t>1983</w:t>
      </w:r>
      <w:r w:rsidRPr="00CC1A1A">
        <w:rPr>
          <w:rFonts w:ascii="Traditional Arabic" w:hAnsi="Traditional Arabic"/>
          <w:sz w:val="27"/>
          <w:rtl/>
          <w:lang w:bidi="ar-EG"/>
        </w:rPr>
        <w:t xml:space="preserve">م.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2</w:t>
      </w:r>
      <w:r w:rsidRPr="00CC1A1A">
        <w:rPr>
          <w:rFonts w:ascii="Traditional Arabic" w:hAnsi="Traditional Arabic"/>
          <w:sz w:val="27"/>
          <w:rtl/>
          <w:lang w:bidi="ar-EG"/>
        </w:rPr>
        <w:t>ـ فصل (معرفة النبي للكتابة والقراءة)</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في كتاب (تاريخ القرآن)</w:t>
      </w:r>
      <w:r w:rsidR="001A7CA2" w:rsidRPr="00CC1A1A">
        <w:rPr>
          <w:rFonts w:ascii="Traditional Arabic" w:hAnsi="Traditional Arabic" w:hint="cs"/>
          <w:sz w:val="27"/>
          <w:rtl/>
          <w:lang w:bidi="ar-EG"/>
        </w:rPr>
        <w:t>،</w:t>
      </w:r>
      <w:r w:rsidR="002B2895">
        <w:rPr>
          <w:rFonts w:ascii="Traditional Arabic" w:hAnsi="Traditional Arabic"/>
          <w:sz w:val="27"/>
          <w:rtl/>
          <w:lang w:bidi="ar-EG"/>
        </w:rPr>
        <w:t xml:space="preserve"> ل</w:t>
      </w:r>
      <w:r w:rsidRPr="00CC1A1A">
        <w:rPr>
          <w:rFonts w:ascii="Traditional Arabic" w:hAnsi="Traditional Arabic"/>
          <w:sz w:val="27"/>
          <w:rtl/>
          <w:lang w:bidi="ar-EG"/>
        </w:rPr>
        <w:t>عبد الصبور شاهين، دار القلم، بيروت</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سنة </w:t>
      </w:r>
      <w:r w:rsidRPr="00CC1A1A">
        <w:rPr>
          <w:rFonts w:ascii="Traditional Arabic" w:hAnsi="Traditional Arabic" w:cs="Ya-Ali"/>
          <w:sz w:val="27"/>
          <w:rtl/>
          <w:lang w:bidi="ar-EG"/>
        </w:rPr>
        <w:t>1966</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ص </w:t>
      </w:r>
      <w:r w:rsidRPr="00CC1A1A">
        <w:rPr>
          <w:rFonts w:ascii="Traditional Arabic" w:hAnsi="Traditional Arabic" w:cs="Ya-Ali"/>
          <w:sz w:val="27"/>
          <w:rtl/>
          <w:lang w:bidi="ar-EG"/>
        </w:rPr>
        <w:t>47</w:t>
      </w:r>
      <w:r w:rsidR="001A7CA2" w:rsidRPr="00CC1A1A">
        <w:rPr>
          <w:rFonts w:ascii="Traditional Arabic" w:hAnsi="Traditional Arabic" w:hint="cs"/>
          <w:sz w:val="27"/>
          <w:rtl/>
          <w:lang w:bidi="ar-EG"/>
        </w:rPr>
        <w:t xml:space="preserve"> </w:t>
      </w:r>
      <w:r w:rsidRPr="00CC1A1A">
        <w:rPr>
          <w:rFonts w:ascii="Traditional Arabic" w:hAnsi="Traditional Arabic"/>
          <w:sz w:val="27"/>
          <w:rtl/>
          <w:lang w:bidi="ar-EG"/>
        </w:rPr>
        <w:t xml:space="preserve">ـ </w:t>
      </w:r>
      <w:r w:rsidRPr="00CC1A1A">
        <w:rPr>
          <w:rFonts w:ascii="Traditional Arabic" w:hAnsi="Traditional Arabic" w:cs="Ya-Ali"/>
          <w:sz w:val="27"/>
          <w:rtl/>
          <w:lang w:bidi="ar-EG"/>
        </w:rPr>
        <w:t>57</w:t>
      </w:r>
      <w:r w:rsidRPr="00CC1A1A">
        <w:rPr>
          <w:rFonts w:ascii="Traditional Arabic" w:hAnsi="Traditional Arabic"/>
          <w:sz w:val="27"/>
          <w:rtl/>
          <w:lang w:bidi="ar-EG"/>
        </w:rPr>
        <w:t xml:space="preserve">. </w:t>
      </w:r>
    </w:p>
    <w:p w:rsidR="008A3764"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3</w:t>
      </w:r>
      <w:r w:rsidRPr="00CC1A1A">
        <w:rPr>
          <w:rFonts w:ascii="Traditional Arabic" w:hAnsi="Traditional Arabic"/>
          <w:sz w:val="27"/>
          <w:rtl/>
          <w:lang w:bidi="ar-EG"/>
        </w:rPr>
        <w:t xml:space="preserve">ـ فصل </w:t>
      </w:r>
      <w:r w:rsidRPr="00CC1A1A">
        <w:rPr>
          <w:rFonts w:hint="eastAsia"/>
          <w:sz w:val="27"/>
          <w:rtl/>
          <w:lang w:bidi="ar-EG"/>
        </w:rPr>
        <w:t>«</w:t>
      </w:r>
      <w:r w:rsidRPr="00CC1A1A">
        <w:rPr>
          <w:rFonts w:ascii="Traditional Arabic" w:hAnsi="Traditional Arabic"/>
          <w:sz w:val="27"/>
          <w:rtl/>
          <w:lang w:bidi="ar-EG"/>
        </w:rPr>
        <w:t>النبي الأمي</w:t>
      </w:r>
      <w:r w:rsidRPr="00CC1A1A">
        <w:rPr>
          <w:rFonts w:hint="eastAsia"/>
          <w:sz w:val="27"/>
          <w:rtl/>
        </w:rPr>
        <w:t>»</w:t>
      </w:r>
      <w:r w:rsidR="001A7CA2" w:rsidRPr="00CC1A1A">
        <w:rPr>
          <w:rFonts w:hint="cs"/>
          <w:sz w:val="27"/>
          <w:rtl/>
        </w:rPr>
        <w:t>،</w:t>
      </w:r>
      <w:r w:rsidRPr="00CC1A1A">
        <w:rPr>
          <w:rFonts w:ascii="Traditional Arabic" w:hAnsi="Traditional Arabic"/>
          <w:sz w:val="27"/>
          <w:rtl/>
          <w:lang w:bidi="ar-EG"/>
        </w:rPr>
        <w:t xml:space="preserve"> في كتاب </w:t>
      </w:r>
      <w:r w:rsidRPr="00CC1A1A">
        <w:rPr>
          <w:rFonts w:hint="eastAsia"/>
          <w:sz w:val="27"/>
          <w:rtl/>
          <w:lang w:bidi="ar-EG"/>
        </w:rPr>
        <w:t>«</w:t>
      </w:r>
      <w:r w:rsidRPr="00CC1A1A">
        <w:rPr>
          <w:rFonts w:ascii="Traditional Arabic" w:hAnsi="Traditional Arabic"/>
          <w:sz w:val="27"/>
          <w:rtl/>
          <w:lang w:bidi="ar-EG"/>
        </w:rPr>
        <w:t>دفاع عن القرآن ضد</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منتقديه</w:t>
      </w:r>
      <w:r w:rsidRPr="00CC1A1A">
        <w:rPr>
          <w:rFonts w:hint="eastAsia"/>
          <w:sz w:val="27"/>
          <w:rtl/>
        </w:rPr>
        <w:t>»</w:t>
      </w:r>
      <w:r w:rsidR="001A7CA2" w:rsidRPr="00CC1A1A">
        <w:rPr>
          <w:rFonts w:ascii="Traditional Arabic" w:hAnsi="Traditional Arabic" w:hint="cs"/>
          <w:sz w:val="27"/>
          <w:rtl/>
          <w:lang w:bidi="ar-EG"/>
        </w:rPr>
        <w:t>، ل</w:t>
      </w:r>
      <w:r w:rsidRPr="00CC1A1A">
        <w:rPr>
          <w:rFonts w:ascii="Traditional Arabic" w:hAnsi="Traditional Arabic"/>
          <w:sz w:val="27"/>
          <w:rtl/>
          <w:lang w:bidi="ar-EG"/>
        </w:rPr>
        <w:t>لدكتور</w:t>
      </w:r>
      <w:r w:rsidR="001A7CA2" w:rsidRPr="00CC1A1A">
        <w:rPr>
          <w:rFonts w:ascii="Traditional Arabic" w:hAnsi="Traditional Arabic" w:hint="cs"/>
          <w:sz w:val="27"/>
          <w:rtl/>
          <w:lang w:bidi="ar-EG"/>
        </w:rPr>
        <w:t xml:space="preserve"> </w:t>
      </w:r>
      <w:r w:rsidRPr="00CC1A1A">
        <w:rPr>
          <w:rFonts w:ascii="Traditional Arabic" w:hAnsi="Traditional Arabic"/>
          <w:sz w:val="27"/>
          <w:rtl/>
          <w:lang w:bidi="ar-EG"/>
        </w:rPr>
        <w:t>عبدالرحمن بدوي، الترجمة العربية</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كمال جاد الله، الدار العالمية للكتب والنشر، القاهرة. </w:t>
      </w:r>
    </w:p>
    <w:p w:rsidR="00734AE2"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4</w:t>
      </w:r>
      <w:r w:rsidRPr="00CC1A1A">
        <w:rPr>
          <w:rFonts w:ascii="Traditional Arabic" w:hAnsi="Traditional Arabic"/>
          <w:sz w:val="27"/>
          <w:rtl/>
          <w:lang w:bidi="ar-EG"/>
        </w:rPr>
        <w:t>ـ أم</w:t>
      </w:r>
      <w:r w:rsidR="001A7CA2" w:rsidRPr="00CC1A1A">
        <w:rPr>
          <w:rFonts w:ascii="Traditional Arabic" w:hAnsi="Traditional Arabic" w:hint="cs"/>
          <w:sz w:val="27"/>
          <w:rtl/>
          <w:lang w:bidi="ar-EG"/>
        </w:rPr>
        <w:t>ّ</w:t>
      </w:r>
      <w:r w:rsidRPr="00CC1A1A">
        <w:rPr>
          <w:rFonts w:ascii="Traditional Arabic" w:hAnsi="Traditional Arabic"/>
          <w:sz w:val="27"/>
          <w:rtl/>
          <w:lang w:bidi="ar-EG"/>
        </w:rPr>
        <w:t>ية الرسول محمد</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مقال للدكتور الدوري، </w:t>
      </w:r>
      <w:r w:rsidR="001A7CA2" w:rsidRPr="00CC1A1A">
        <w:rPr>
          <w:rFonts w:ascii="Traditional Arabic" w:hAnsi="Traditional Arabic" w:hint="cs"/>
          <w:sz w:val="27"/>
          <w:rtl/>
          <w:lang w:bidi="ar-EG"/>
        </w:rPr>
        <w:t xml:space="preserve">في </w:t>
      </w:r>
      <w:r w:rsidRPr="00CC1A1A">
        <w:rPr>
          <w:rFonts w:ascii="Traditional Arabic" w:hAnsi="Traditional Arabic"/>
          <w:sz w:val="27"/>
          <w:rtl/>
          <w:lang w:bidi="ar-EG"/>
        </w:rPr>
        <w:t>مجلة جامعة الأمير عبد القادر، الجزائر</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001A7CA2" w:rsidRPr="00CC1A1A">
        <w:rPr>
          <w:rFonts w:ascii="Traditional Arabic" w:hAnsi="Traditional Arabic" w:hint="cs"/>
          <w:sz w:val="27"/>
          <w:rtl/>
          <w:lang w:bidi="ar-EG"/>
        </w:rPr>
        <w:t>ال</w:t>
      </w:r>
      <w:r w:rsidRPr="00CC1A1A">
        <w:rPr>
          <w:rFonts w:ascii="Traditional Arabic" w:hAnsi="Traditional Arabic"/>
          <w:sz w:val="27"/>
          <w:rtl/>
          <w:lang w:bidi="ar-EG"/>
        </w:rPr>
        <w:t>عدد (</w:t>
      </w:r>
      <w:r w:rsidRPr="00CC1A1A">
        <w:rPr>
          <w:rFonts w:ascii="Traditional Arabic" w:hAnsi="Traditional Arabic" w:cs="Ya-Ali"/>
          <w:sz w:val="27"/>
          <w:rtl/>
          <w:lang w:bidi="ar-EG"/>
        </w:rPr>
        <w:t>5</w:t>
      </w:r>
      <w:r w:rsidRPr="00CC1A1A">
        <w:rPr>
          <w:rFonts w:ascii="Traditional Arabic" w:hAnsi="Traditional Arabic"/>
          <w:sz w:val="27"/>
          <w:rtl/>
          <w:lang w:bidi="ar-EG"/>
        </w:rPr>
        <w:t>)</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w:t>
      </w:r>
      <w:r w:rsidR="001A7CA2" w:rsidRPr="00CC1A1A">
        <w:rPr>
          <w:rFonts w:ascii="Traditional Arabic" w:hAnsi="Traditional Arabic"/>
          <w:sz w:val="27"/>
          <w:rtl/>
          <w:lang w:bidi="ar-EG"/>
        </w:rPr>
        <w:t>سنة</w:t>
      </w:r>
      <w:r w:rsidR="001A7CA2" w:rsidRPr="00CC1A1A">
        <w:rPr>
          <w:rFonts w:ascii="Traditional Arabic" w:hAnsi="Traditional Arabic" w:hint="cs"/>
          <w:sz w:val="27"/>
          <w:rtl/>
          <w:lang w:bidi="ar-EG"/>
        </w:rPr>
        <w:t xml:space="preserve"> </w:t>
      </w:r>
      <w:r w:rsidR="001A7CA2" w:rsidRPr="00CC1A1A">
        <w:rPr>
          <w:rFonts w:ascii="Traditional Arabic" w:hAnsi="Traditional Arabic" w:cs="Ya-Ali" w:hint="cs"/>
          <w:sz w:val="27"/>
          <w:rtl/>
          <w:lang w:bidi="ar-EG"/>
        </w:rPr>
        <w:t>1414</w:t>
      </w:r>
      <w:r w:rsidR="001A7CA2" w:rsidRPr="00CC1A1A">
        <w:rPr>
          <w:rFonts w:ascii="Traditional Arabic" w:hAnsi="Traditional Arabic" w:hint="cs"/>
          <w:sz w:val="27"/>
          <w:rtl/>
          <w:lang w:bidi="ar-EG"/>
        </w:rPr>
        <w:t>هـ.</w:t>
      </w:r>
    </w:p>
    <w:p w:rsidR="00E83C22" w:rsidRPr="00CC1A1A" w:rsidRDefault="008A3764" w:rsidP="002E1B90">
      <w:pPr>
        <w:rPr>
          <w:rFonts w:ascii="Traditional Arabic" w:hAnsi="Traditional Arabic"/>
          <w:sz w:val="27"/>
          <w:rtl/>
          <w:lang w:bidi="ar-EG"/>
        </w:rPr>
      </w:pPr>
      <w:r w:rsidRPr="00CC1A1A">
        <w:rPr>
          <w:rFonts w:ascii="Traditional Arabic" w:hAnsi="Traditional Arabic" w:cs="Ya-Ali"/>
          <w:sz w:val="27"/>
          <w:rtl/>
          <w:lang w:bidi="ar-EG"/>
        </w:rPr>
        <w:t>5</w:t>
      </w:r>
      <w:r w:rsidRPr="00CC1A1A">
        <w:rPr>
          <w:rFonts w:ascii="Traditional Arabic" w:hAnsi="Traditional Arabic"/>
          <w:sz w:val="27"/>
          <w:rtl/>
          <w:lang w:bidi="ar-EG"/>
        </w:rPr>
        <w:t>ـ النبي</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الذي عل</w:t>
      </w:r>
      <w:r w:rsidR="001A7CA2" w:rsidRPr="00CC1A1A">
        <w:rPr>
          <w:rFonts w:ascii="Traditional Arabic" w:hAnsi="Traditional Arabic" w:hint="cs"/>
          <w:sz w:val="27"/>
          <w:rtl/>
          <w:lang w:bidi="ar-EG"/>
        </w:rPr>
        <w:t>َّ</w:t>
      </w:r>
      <w:r w:rsidRPr="00CC1A1A">
        <w:rPr>
          <w:rFonts w:ascii="Traditional Arabic" w:hAnsi="Traditional Arabic"/>
          <w:sz w:val="27"/>
          <w:rtl/>
          <w:lang w:bidi="ar-EG"/>
        </w:rPr>
        <w:t>مه رب</w:t>
      </w:r>
      <w:r w:rsidR="001A7CA2" w:rsidRPr="00CC1A1A">
        <w:rPr>
          <w:rFonts w:ascii="Traditional Arabic" w:hAnsi="Traditional Arabic" w:hint="cs"/>
          <w:sz w:val="27"/>
          <w:rtl/>
          <w:lang w:bidi="ar-EG"/>
        </w:rPr>
        <w:t>ُّ</w:t>
      </w:r>
      <w:r w:rsidRPr="00CC1A1A">
        <w:rPr>
          <w:rFonts w:ascii="Traditional Arabic" w:hAnsi="Traditional Arabic"/>
          <w:sz w:val="27"/>
          <w:rtl/>
          <w:lang w:bidi="ar-EG"/>
        </w:rPr>
        <w:t>ه</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لأحمد عطية، دار الشعب</w:t>
      </w:r>
      <w:r w:rsidR="001A7CA2" w:rsidRPr="00CC1A1A">
        <w:rPr>
          <w:rFonts w:ascii="Traditional Arabic" w:hAnsi="Traditional Arabic" w:hint="cs"/>
          <w:sz w:val="27"/>
          <w:rtl/>
          <w:lang w:bidi="ar-EG"/>
        </w:rPr>
        <w:t>،</w:t>
      </w:r>
      <w:r w:rsidRPr="00CC1A1A">
        <w:rPr>
          <w:rFonts w:ascii="Traditional Arabic" w:hAnsi="Traditional Arabic"/>
          <w:sz w:val="27"/>
          <w:rtl/>
          <w:lang w:bidi="ar-EG"/>
        </w:rPr>
        <w:t xml:space="preserve"> القاهرة.</w:t>
      </w:r>
    </w:p>
    <w:p w:rsidR="00E83C22" w:rsidRPr="00CC1A1A" w:rsidRDefault="00E83C22" w:rsidP="002E1B90">
      <w:pPr>
        <w:rPr>
          <w:rtl/>
        </w:rPr>
      </w:pPr>
    </w:p>
    <w:p w:rsidR="00E83C22" w:rsidRPr="00CC1A1A" w:rsidRDefault="00E83C22" w:rsidP="002E1B90">
      <w:pPr>
        <w:rPr>
          <w:rtl/>
        </w:rPr>
      </w:pP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sectPr w:rsidR="00E83C22" w:rsidRPr="00CC1A1A" w:rsidSect="00563538">
          <w:headerReference w:type="even" r:id="rId59"/>
          <w:headerReference w:type="default" r:id="rId60"/>
          <w:footerReference w:type="even" r:id="rId61"/>
          <w:footerReference w:type="default" r:id="rId62"/>
          <w:endnotePr>
            <w:numFmt w:val="decimal"/>
            <w:numRestart w:val="eachSect"/>
          </w:endnotePr>
          <w:type w:val="oddPage"/>
          <w:pgSz w:w="11907" w:h="16840" w:code="9"/>
          <w:pgMar w:top="2637" w:right="2438" w:bottom="3686" w:left="2438" w:header="2268" w:footer="3119" w:gutter="0"/>
          <w:cols w:space="720"/>
          <w:titlePg/>
          <w:docGrid w:linePitch="360"/>
        </w:sectPr>
      </w:pPr>
    </w:p>
    <w:p w:rsidR="000D36C0" w:rsidRDefault="000D36C0" w:rsidP="004B3520">
      <w:pPr>
        <w:widowControl/>
        <w:spacing w:line="240" w:lineRule="auto"/>
        <w:ind w:firstLine="0"/>
        <w:jc w:val="left"/>
        <w:rPr>
          <w:rtl/>
          <w:lang w:bidi="ar-LB"/>
        </w:rPr>
        <w:sectPr w:rsidR="000D36C0" w:rsidSect="00E85587">
          <w:headerReference w:type="even" r:id="rId63"/>
          <w:headerReference w:type="default" r:id="rId64"/>
          <w:footerReference w:type="even" r:id="rId65"/>
          <w:footerReference w:type="default" r:id="rId66"/>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br w:type="page"/>
      </w:r>
    </w:p>
    <w:p w:rsidR="00E83C22" w:rsidRPr="00CC1A1A" w:rsidRDefault="00E83C22" w:rsidP="002E1B90">
      <w:pPr>
        <w:rPr>
          <w:rtl/>
        </w:rPr>
      </w:pPr>
    </w:p>
    <w:p w:rsidR="00E83C22" w:rsidRPr="00CC1A1A" w:rsidRDefault="00E83C22" w:rsidP="002E1B90">
      <w:pPr>
        <w:rPr>
          <w:rtl/>
        </w:rPr>
      </w:pPr>
    </w:p>
    <w:p w:rsidR="00E83C22" w:rsidRPr="00CC1A1A" w:rsidRDefault="008B7B7F" w:rsidP="002E1B90">
      <w:pPr>
        <w:pStyle w:val="Heading1"/>
        <w:keepNext w:val="0"/>
        <w:keepLines w:val="0"/>
        <w:spacing w:line="216" w:lineRule="auto"/>
        <w:rPr>
          <w:rtl/>
        </w:rPr>
      </w:pPr>
      <w:bookmarkStart w:id="42" w:name="_Toc423455575"/>
      <w:r w:rsidRPr="00CC1A1A">
        <w:rPr>
          <w:rFonts w:hint="cs"/>
          <w:rtl/>
        </w:rPr>
        <w:t>الإسلام والغرب</w:t>
      </w:r>
      <w:bookmarkEnd w:id="42"/>
    </w:p>
    <w:p w:rsidR="00E83C22" w:rsidRPr="00CC1A1A" w:rsidRDefault="008B7B7F" w:rsidP="002E1B90">
      <w:pPr>
        <w:pStyle w:val="Heading1"/>
        <w:keepNext w:val="0"/>
        <w:keepLines w:val="0"/>
        <w:spacing w:line="216" w:lineRule="auto"/>
        <w:rPr>
          <w:sz w:val="26"/>
          <w:szCs w:val="42"/>
          <w:rtl/>
        </w:rPr>
      </w:pPr>
      <w:bookmarkStart w:id="43" w:name="_Toc423455576"/>
      <w:r w:rsidRPr="00CC1A1A">
        <w:rPr>
          <w:rFonts w:hint="cs"/>
          <w:sz w:val="26"/>
          <w:szCs w:val="42"/>
          <w:rtl/>
        </w:rPr>
        <w:t>بين منطق الحوار وواقع الصدام</w:t>
      </w:r>
      <w:bookmarkEnd w:id="43"/>
    </w:p>
    <w:p w:rsidR="00E83C22" w:rsidRPr="00CC1A1A" w:rsidRDefault="00E83C22" w:rsidP="002E1B90">
      <w:pPr>
        <w:spacing w:line="300" w:lineRule="exact"/>
        <w:rPr>
          <w:rtl/>
        </w:rPr>
      </w:pPr>
    </w:p>
    <w:p w:rsidR="00E83C22" w:rsidRPr="00CC1A1A" w:rsidRDefault="004437C8" w:rsidP="002E1B90">
      <w:pPr>
        <w:pStyle w:val="Author"/>
        <w:rPr>
          <w:rtl/>
        </w:rPr>
      </w:pPr>
      <w:bookmarkStart w:id="44" w:name="_Toc423455577"/>
      <w:r w:rsidRPr="00CC1A1A">
        <w:rPr>
          <w:rFonts w:hint="cs"/>
          <w:rtl/>
        </w:rPr>
        <w:t xml:space="preserve">أ. </w:t>
      </w:r>
      <w:r w:rsidR="008B7B7F" w:rsidRPr="00CC1A1A">
        <w:rPr>
          <w:rFonts w:hint="cs"/>
          <w:rtl/>
        </w:rPr>
        <w:t>نبيل علي صالح</w:t>
      </w:r>
      <w:r w:rsidR="00527634" w:rsidRPr="00CC1A1A">
        <w:rPr>
          <w:rFonts w:cs="Taher" w:hint="cs"/>
          <w:vertAlign w:val="superscript"/>
          <w:rtl/>
        </w:rPr>
        <w:t>(</w:t>
      </w:r>
      <w:r w:rsidR="00527634" w:rsidRPr="00CC1A1A">
        <w:rPr>
          <w:rFonts w:cs="Taher"/>
          <w:vertAlign w:val="superscript"/>
          <w:rtl/>
        </w:rPr>
        <w:footnoteReference w:customMarkFollows="1" w:id="12"/>
        <w:t>*)</w:t>
      </w:r>
      <w:bookmarkEnd w:id="44"/>
    </w:p>
    <w:p w:rsidR="00E83C22" w:rsidRPr="00CC1A1A" w:rsidRDefault="00E83C22" w:rsidP="002E1B90">
      <w:pPr>
        <w:spacing w:line="300" w:lineRule="exact"/>
        <w:rPr>
          <w:rtl/>
        </w:rPr>
      </w:pPr>
    </w:p>
    <w:p w:rsidR="00E83C22" w:rsidRPr="00CC1A1A" w:rsidRDefault="00754763" w:rsidP="002E1B90">
      <w:pPr>
        <w:pStyle w:val="Heading3"/>
        <w:rPr>
          <w:color w:val="auto"/>
          <w:rtl/>
        </w:rPr>
      </w:pPr>
      <w:r w:rsidRPr="00CC1A1A">
        <w:rPr>
          <w:rFonts w:hint="cs"/>
          <w:color w:val="auto"/>
          <w:rtl/>
        </w:rPr>
        <w:t>مقدّمة</w:t>
      </w:r>
    </w:p>
    <w:p w:rsidR="008B7B7F" w:rsidRPr="00CC1A1A" w:rsidRDefault="008B7B7F" w:rsidP="000B7BB0">
      <w:pPr>
        <w:spacing w:line="420" w:lineRule="exact"/>
        <w:rPr>
          <w:sz w:val="27"/>
          <w:rtl/>
        </w:rPr>
      </w:pPr>
      <w:r w:rsidRPr="00CC1A1A">
        <w:rPr>
          <w:rFonts w:hint="cs"/>
          <w:sz w:val="27"/>
          <w:rtl/>
        </w:rPr>
        <w:t>لا يزال ملف العلاقة بين الشرق والغرب</w:t>
      </w:r>
      <w:r w:rsidR="00637E7A" w:rsidRPr="00CC1A1A">
        <w:rPr>
          <w:rFonts w:hint="cs"/>
          <w:sz w:val="27"/>
          <w:rtl/>
        </w:rPr>
        <w:t>،</w:t>
      </w:r>
      <w:r w:rsidRPr="00CC1A1A">
        <w:rPr>
          <w:rFonts w:hint="cs"/>
          <w:sz w:val="27"/>
          <w:rtl/>
        </w:rPr>
        <w:t xml:space="preserve"> (وبالتحديد) العلاقة بين الحضارة </w:t>
      </w:r>
      <w:r w:rsidRPr="00CC1A1A">
        <w:rPr>
          <w:sz w:val="27"/>
          <w:rtl/>
        </w:rPr>
        <w:t>الغرب</w:t>
      </w:r>
      <w:r w:rsidRPr="00CC1A1A">
        <w:rPr>
          <w:rFonts w:hint="cs"/>
          <w:sz w:val="27"/>
          <w:rtl/>
        </w:rPr>
        <w:t>ية</w:t>
      </w:r>
      <w:r w:rsidRPr="00CC1A1A">
        <w:rPr>
          <w:sz w:val="27"/>
          <w:rtl/>
        </w:rPr>
        <w:t xml:space="preserve"> و</w:t>
      </w:r>
      <w:r w:rsidRPr="00CC1A1A">
        <w:rPr>
          <w:rFonts w:hint="cs"/>
          <w:sz w:val="27"/>
          <w:rtl/>
        </w:rPr>
        <w:t xml:space="preserve">الحضارة </w:t>
      </w:r>
      <w:r w:rsidRPr="00CC1A1A">
        <w:rPr>
          <w:sz w:val="27"/>
          <w:rtl/>
        </w:rPr>
        <w:t>الإسلام</w:t>
      </w:r>
      <w:r w:rsidRPr="00CC1A1A">
        <w:rPr>
          <w:rFonts w:hint="cs"/>
          <w:sz w:val="27"/>
          <w:rtl/>
        </w:rPr>
        <w:t>ية</w:t>
      </w:r>
      <w:r w:rsidR="00637E7A" w:rsidRPr="00CC1A1A">
        <w:rPr>
          <w:rFonts w:hint="cs"/>
          <w:sz w:val="27"/>
          <w:rtl/>
        </w:rPr>
        <w:t>،</w:t>
      </w:r>
      <w:r w:rsidRPr="00CC1A1A">
        <w:rPr>
          <w:rFonts w:hint="cs"/>
          <w:sz w:val="27"/>
          <w:rtl/>
        </w:rPr>
        <w:t xml:space="preserve"> حي</w:t>
      </w:r>
      <w:r w:rsidR="00637E7A" w:rsidRPr="00CC1A1A">
        <w:rPr>
          <w:rFonts w:hint="cs"/>
          <w:sz w:val="27"/>
          <w:rtl/>
        </w:rPr>
        <w:t>ّ</w:t>
      </w:r>
      <w:r w:rsidRPr="00CC1A1A">
        <w:rPr>
          <w:rFonts w:hint="cs"/>
          <w:sz w:val="27"/>
          <w:rtl/>
        </w:rPr>
        <w:t>اً ومتفاعلاً ومتحو</w:t>
      </w:r>
      <w:r w:rsidR="00637E7A" w:rsidRPr="00CC1A1A">
        <w:rPr>
          <w:rFonts w:hint="cs"/>
          <w:sz w:val="27"/>
          <w:rtl/>
        </w:rPr>
        <w:t>ِّ</w:t>
      </w:r>
      <w:r w:rsidRPr="00CC1A1A">
        <w:rPr>
          <w:rFonts w:hint="cs"/>
          <w:sz w:val="27"/>
          <w:rtl/>
        </w:rPr>
        <w:t>لاً على أوجه ومسارات متعد</w:t>
      </w:r>
      <w:r w:rsidR="00637E7A" w:rsidRPr="00CC1A1A">
        <w:rPr>
          <w:rFonts w:hint="cs"/>
          <w:sz w:val="27"/>
          <w:rtl/>
        </w:rPr>
        <w:t>ّ</w:t>
      </w:r>
      <w:r w:rsidRPr="00CC1A1A">
        <w:rPr>
          <w:rFonts w:hint="cs"/>
          <w:sz w:val="27"/>
          <w:rtl/>
        </w:rPr>
        <w:t>دة، مستقيمة أحياناً، ومتعرجة أحايين أخرى كثيرة..</w:t>
      </w:r>
      <w:r w:rsidR="00637E7A" w:rsidRPr="00CC1A1A">
        <w:rPr>
          <w:rFonts w:hint="cs"/>
          <w:sz w:val="27"/>
          <w:rtl/>
        </w:rPr>
        <w:t>.،</w:t>
      </w:r>
      <w:r w:rsidRPr="00CC1A1A">
        <w:rPr>
          <w:rFonts w:hint="cs"/>
          <w:sz w:val="27"/>
          <w:rtl/>
        </w:rPr>
        <w:t xml:space="preserve"> تتخل</w:t>
      </w:r>
      <w:r w:rsidR="00637E7A" w:rsidRPr="00CC1A1A">
        <w:rPr>
          <w:rFonts w:hint="cs"/>
          <w:sz w:val="27"/>
          <w:rtl/>
        </w:rPr>
        <w:t>ّ</w:t>
      </w:r>
      <w:r w:rsidRPr="00CC1A1A">
        <w:rPr>
          <w:rFonts w:hint="cs"/>
          <w:sz w:val="27"/>
          <w:rtl/>
        </w:rPr>
        <w:t xml:space="preserve">لها منعطفات حادة ومتوترة وخطيرة جداً. </w:t>
      </w:r>
    </w:p>
    <w:p w:rsidR="008B7B7F" w:rsidRPr="00CC1A1A" w:rsidRDefault="008B7B7F" w:rsidP="002E1B90">
      <w:pPr>
        <w:rPr>
          <w:sz w:val="27"/>
          <w:rtl/>
        </w:rPr>
      </w:pPr>
      <w:r w:rsidRPr="00CC1A1A">
        <w:rPr>
          <w:rFonts w:hint="cs"/>
          <w:sz w:val="27"/>
          <w:rtl/>
        </w:rPr>
        <w:t xml:space="preserve"> وقد لاحظنا اتساع رقعة الانقسام والتنابذ الحضاري بين الفريقين، وازدياد التعقيدات في طبيعة العلاقة ـ الإشكالية القائمة بينهما (بين الغرب والإسلام) بعد أحداث الحادي عشر من أيلول </w:t>
      </w:r>
      <w:r w:rsidRPr="00CC1A1A">
        <w:rPr>
          <w:rFonts w:cs="Ya-Ali" w:hint="cs"/>
          <w:sz w:val="27"/>
          <w:rtl/>
        </w:rPr>
        <w:t>2001</w:t>
      </w:r>
      <w:r w:rsidRPr="00CC1A1A">
        <w:rPr>
          <w:rFonts w:hint="cs"/>
          <w:sz w:val="27"/>
          <w:rtl/>
        </w:rPr>
        <w:t>م، وما تبعها من إسقاط حكم</w:t>
      </w:r>
      <w:r w:rsidR="00A8658C" w:rsidRPr="00CC1A1A">
        <w:rPr>
          <w:rFonts w:hint="cs"/>
          <w:sz w:val="27"/>
          <w:rtl/>
        </w:rPr>
        <w:t>َ</w:t>
      </w:r>
      <w:r w:rsidRPr="00CC1A1A">
        <w:rPr>
          <w:rFonts w:hint="cs"/>
          <w:sz w:val="27"/>
          <w:rtl/>
        </w:rPr>
        <w:t>ي</w:t>
      </w:r>
      <w:r w:rsidR="00A8658C" w:rsidRPr="00CC1A1A">
        <w:rPr>
          <w:rFonts w:hint="cs"/>
          <w:sz w:val="27"/>
          <w:rtl/>
        </w:rPr>
        <w:t>ْ</w:t>
      </w:r>
      <w:r w:rsidRPr="00CC1A1A">
        <w:rPr>
          <w:rFonts w:hint="cs"/>
          <w:sz w:val="27"/>
          <w:rtl/>
        </w:rPr>
        <w:t xml:space="preserve"> طالبان في أفغانستان وصدام حسين في العراق، والحرب </w:t>
      </w:r>
      <w:r w:rsidRPr="00CC1A1A">
        <w:rPr>
          <w:rFonts w:hint="eastAsia"/>
          <w:sz w:val="27"/>
          <w:rtl/>
        </w:rPr>
        <w:t>«</w:t>
      </w:r>
      <w:r w:rsidRPr="00CC1A1A">
        <w:rPr>
          <w:rFonts w:hint="cs"/>
          <w:sz w:val="27"/>
          <w:rtl/>
        </w:rPr>
        <w:t>الغربية ـ الأمريكية</w:t>
      </w:r>
      <w:r w:rsidRPr="00CC1A1A">
        <w:rPr>
          <w:rFonts w:hint="eastAsia"/>
          <w:sz w:val="27"/>
          <w:rtl/>
        </w:rPr>
        <w:t>»</w:t>
      </w:r>
      <w:r w:rsidRPr="00CC1A1A">
        <w:rPr>
          <w:rFonts w:hint="cs"/>
          <w:sz w:val="27"/>
          <w:rtl/>
        </w:rPr>
        <w:t xml:space="preserve"> الطويلة </w:t>
      </w:r>
      <w:r w:rsidR="00A8658C" w:rsidRPr="00CC1A1A">
        <w:rPr>
          <w:rFonts w:hint="cs"/>
          <w:sz w:val="27"/>
          <w:rtl/>
        </w:rPr>
        <w:t>ضمن</w:t>
      </w:r>
      <w:r w:rsidRPr="00CC1A1A">
        <w:rPr>
          <w:rFonts w:hint="cs"/>
          <w:sz w:val="27"/>
          <w:rtl/>
        </w:rPr>
        <w:t xml:space="preserve"> ما أطلق عليه: مكافحة الإرهاب الدولي</w:t>
      </w:r>
      <w:r w:rsidR="00A8658C" w:rsidRPr="00CC1A1A">
        <w:rPr>
          <w:rFonts w:hint="cs"/>
          <w:sz w:val="27"/>
          <w:rtl/>
        </w:rPr>
        <w:t>،</w:t>
      </w:r>
      <w:r w:rsidRPr="00CC1A1A">
        <w:rPr>
          <w:rFonts w:hint="cs"/>
          <w:sz w:val="27"/>
          <w:rtl/>
        </w:rPr>
        <w:t xml:space="preserve"> والمعني به أساساً هو الإرهاب الإسلامي</w:t>
      </w:r>
      <w:r w:rsidR="00A8658C" w:rsidRPr="00CC1A1A">
        <w:rPr>
          <w:rFonts w:hint="cs"/>
          <w:sz w:val="27"/>
          <w:rtl/>
        </w:rPr>
        <w:t xml:space="preserve">، </w:t>
      </w:r>
      <w:r w:rsidRPr="00CC1A1A">
        <w:rPr>
          <w:rFonts w:hint="cs"/>
          <w:sz w:val="27"/>
          <w:rtl/>
        </w:rPr>
        <w:t>كما يزعمون، والتي كر</w:t>
      </w:r>
      <w:r w:rsidR="00A8658C" w:rsidRPr="00CC1A1A">
        <w:rPr>
          <w:rFonts w:hint="cs"/>
          <w:sz w:val="27"/>
          <w:rtl/>
        </w:rPr>
        <w:t>ّ</w:t>
      </w:r>
      <w:r w:rsidRPr="00CC1A1A">
        <w:rPr>
          <w:rFonts w:hint="cs"/>
          <w:sz w:val="27"/>
          <w:rtl/>
        </w:rPr>
        <w:t>ست في ذهنية الغرب عموماً تلك النظرة النمطية القديمة السائدة تاريخياً عن الإسلام</w:t>
      </w:r>
      <w:r w:rsidR="00A8658C" w:rsidRPr="00CC1A1A">
        <w:rPr>
          <w:rFonts w:hint="cs"/>
          <w:sz w:val="27"/>
          <w:rtl/>
        </w:rPr>
        <w:t>،</w:t>
      </w:r>
      <w:r w:rsidRPr="00CC1A1A">
        <w:rPr>
          <w:rFonts w:hint="cs"/>
          <w:sz w:val="27"/>
          <w:rtl/>
        </w:rPr>
        <w:t xml:space="preserve"> من حيث كونه دين التعص</w:t>
      </w:r>
      <w:r w:rsidR="00A8658C" w:rsidRPr="00CC1A1A">
        <w:rPr>
          <w:rFonts w:hint="cs"/>
          <w:sz w:val="27"/>
          <w:rtl/>
        </w:rPr>
        <w:t>ُّ</w:t>
      </w:r>
      <w:r w:rsidRPr="00CC1A1A">
        <w:rPr>
          <w:rFonts w:hint="cs"/>
          <w:sz w:val="27"/>
          <w:rtl/>
        </w:rPr>
        <w:t>ب والانغلاق والتقوقع والإرهاب</w:t>
      </w:r>
      <w:r w:rsidR="00A8658C" w:rsidRPr="00CC1A1A">
        <w:rPr>
          <w:rFonts w:hint="cs"/>
          <w:sz w:val="27"/>
          <w:rtl/>
        </w:rPr>
        <w:t>؛</w:t>
      </w:r>
      <w:r w:rsidRPr="00CC1A1A">
        <w:rPr>
          <w:rFonts w:hint="cs"/>
          <w:sz w:val="27"/>
          <w:rtl/>
        </w:rPr>
        <w:t xml:space="preserve"> كونه يتوس</w:t>
      </w:r>
      <w:r w:rsidR="00A8658C" w:rsidRPr="00CC1A1A">
        <w:rPr>
          <w:rFonts w:hint="cs"/>
          <w:sz w:val="27"/>
          <w:rtl/>
        </w:rPr>
        <w:t>ّ</w:t>
      </w:r>
      <w:r w:rsidRPr="00CC1A1A">
        <w:rPr>
          <w:rFonts w:hint="cs"/>
          <w:sz w:val="27"/>
          <w:rtl/>
        </w:rPr>
        <w:t>ل ويتبن</w:t>
      </w:r>
      <w:r w:rsidR="00A8658C" w:rsidRPr="00CC1A1A">
        <w:rPr>
          <w:rFonts w:hint="cs"/>
          <w:sz w:val="27"/>
          <w:rtl/>
        </w:rPr>
        <w:t>ّ</w:t>
      </w:r>
      <w:r w:rsidRPr="00CC1A1A">
        <w:rPr>
          <w:rFonts w:hint="cs"/>
          <w:sz w:val="27"/>
          <w:rtl/>
        </w:rPr>
        <w:t xml:space="preserve">ى الوسائل الحربية للوصول إلى تحقيق غاياته ومصالحه، وأنه يختزن </w:t>
      </w:r>
      <w:r w:rsidRPr="00CC1A1A">
        <w:rPr>
          <w:sz w:val="27"/>
          <w:rtl/>
        </w:rPr>
        <w:t xml:space="preserve">ـ </w:t>
      </w:r>
      <w:r w:rsidRPr="00CC1A1A">
        <w:rPr>
          <w:rFonts w:hint="cs"/>
          <w:sz w:val="27"/>
          <w:rtl/>
        </w:rPr>
        <w:t xml:space="preserve">في داخل منظومته الفكرية والتشريعية ـ مبادئ العنف وإلغاء الآخر. </w:t>
      </w:r>
    </w:p>
    <w:p w:rsidR="008B7B7F" w:rsidRPr="00CC1A1A" w:rsidRDefault="008B7B7F" w:rsidP="002E1B90">
      <w:pPr>
        <w:rPr>
          <w:sz w:val="27"/>
          <w:rtl/>
        </w:rPr>
      </w:pPr>
      <w:r w:rsidRPr="00CC1A1A">
        <w:rPr>
          <w:rFonts w:hint="cs"/>
          <w:sz w:val="27"/>
          <w:rtl/>
        </w:rPr>
        <w:t xml:space="preserve"> في مقابل هذه النظرة السلبية المتأص</w:t>
      </w:r>
      <w:r w:rsidR="00A8658C" w:rsidRPr="00CC1A1A">
        <w:rPr>
          <w:rFonts w:hint="cs"/>
          <w:sz w:val="27"/>
          <w:rtl/>
        </w:rPr>
        <w:t>ِّ</w:t>
      </w:r>
      <w:r w:rsidRPr="00CC1A1A">
        <w:rPr>
          <w:rFonts w:hint="cs"/>
          <w:sz w:val="27"/>
          <w:rtl/>
        </w:rPr>
        <w:t>لة فكرياً ومفاهيمياً في وعي الغرب الثقافي والاجتماعي التاريخي، والتي تتراكم وتتكد</w:t>
      </w:r>
      <w:r w:rsidR="00A8658C" w:rsidRPr="00CC1A1A">
        <w:rPr>
          <w:rFonts w:hint="cs"/>
          <w:sz w:val="27"/>
          <w:rtl/>
        </w:rPr>
        <w:t>َّ</w:t>
      </w:r>
      <w:r w:rsidRPr="00CC1A1A">
        <w:rPr>
          <w:rFonts w:hint="cs"/>
          <w:sz w:val="27"/>
          <w:rtl/>
        </w:rPr>
        <w:t>س يوماً بعد يوم مع تحو</w:t>
      </w:r>
      <w:r w:rsidR="00A8658C" w:rsidRPr="00CC1A1A">
        <w:rPr>
          <w:rFonts w:hint="cs"/>
          <w:sz w:val="27"/>
          <w:rtl/>
        </w:rPr>
        <w:t>ُّ</w:t>
      </w:r>
      <w:r w:rsidRPr="00CC1A1A">
        <w:rPr>
          <w:rFonts w:hint="cs"/>
          <w:sz w:val="27"/>
          <w:rtl/>
        </w:rPr>
        <w:t>لات الواقع وتغيرات السياسة والاقتصاد والاجتماع العالمي..</w:t>
      </w:r>
      <w:r w:rsidR="00A8658C" w:rsidRPr="00CC1A1A">
        <w:rPr>
          <w:rFonts w:hint="cs"/>
          <w:sz w:val="27"/>
          <w:rtl/>
        </w:rPr>
        <w:t>.</w:t>
      </w:r>
      <w:r w:rsidRPr="00CC1A1A">
        <w:rPr>
          <w:rFonts w:hint="cs"/>
          <w:sz w:val="27"/>
          <w:rtl/>
        </w:rPr>
        <w:t xml:space="preserve"> </w:t>
      </w:r>
    </w:p>
    <w:p w:rsidR="008B7B7F" w:rsidRPr="00CC1A1A" w:rsidRDefault="008B7B7F" w:rsidP="002E1B90">
      <w:pPr>
        <w:rPr>
          <w:sz w:val="27"/>
          <w:rtl/>
        </w:rPr>
      </w:pPr>
      <w:r w:rsidRPr="00CC1A1A">
        <w:rPr>
          <w:rFonts w:hint="cs"/>
          <w:sz w:val="27"/>
          <w:rtl/>
        </w:rPr>
        <w:t xml:space="preserve"> وإزاء ما أحدثته (وما يمكن أن تحدثه) تلك الإشكالية لاحقاً من منعكسات وتأثيرات مستقبلية غير محمودة العواقب على حالة التفاعل الإيجابي التكاملي والحوار العقلاني الهادئ والتلاقي الحضاري السلمي بين مختلف الشعوب والأمم المكونة لعالمنا الأرضي كله..</w:t>
      </w:r>
      <w:r w:rsidR="00A8658C" w:rsidRPr="00CC1A1A">
        <w:rPr>
          <w:rFonts w:hint="cs"/>
          <w:sz w:val="27"/>
          <w:rtl/>
        </w:rPr>
        <w:t>.</w:t>
      </w:r>
      <w:r w:rsidRPr="00CC1A1A">
        <w:rPr>
          <w:rFonts w:hint="cs"/>
          <w:sz w:val="27"/>
          <w:rtl/>
        </w:rPr>
        <w:t xml:space="preserve"> </w:t>
      </w:r>
    </w:p>
    <w:p w:rsidR="008B7B7F" w:rsidRPr="00CC1A1A" w:rsidRDefault="008B7B7F" w:rsidP="002E1B90">
      <w:pPr>
        <w:rPr>
          <w:sz w:val="27"/>
          <w:rtl/>
        </w:rPr>
      </w:pPr>
      <w:r w:rsidRPr="00CC1A1A">
        <w:rPr>
          <w:rFonts w:hint="cs"/>
          <w:sz w:val="27"/>
          <w:rtl/>
        </w:rPr>
        <w:t xml:space="preserve"> إزاء كل</w:t>
      </w:r>
      <w:r w:rsidR="00A8658C" w:rsidRPr="00CC1A1A">
        <w:rPr>
          <w:rFonts w:hint="cs"/>
          <w:sz w:val="27"/>
          <w:rtl/>
        </w:rPr>
        <w:t>ّ</w:t>
      </w:r>
      <w:r w:rsidRPr="00CC1A1A">
        <w:rPr>
          <w:rFonts w:hint="cs"/>
          <w:sz w:val="27"/>
          <w:rtl/>
        </w:rPr>
        <w:t xml:space="preserve"> ذلك سنحاول في هذه الدراسة استعراض وتحليل هذه العلاقة المتأزمة بين الغرب والإسلام (حضارياً وسياسياً</w:t>
      </w:r>
      <w:r w:rsidR="00524DBB" w:rsidRPr="00CC1A1A">
        <w:rPr>
          <w:rFonts w:hint="cs"/>
          <w:sz w:val="27"/>
          <w:rtl/>
        </w:rPr>
        <w:t>)</w:t>
      </w:r>
      <w:r w:rsidRPr="00CC1A1A">
        <w:rPr>
          <w:rFonts w:hint="cs"/>
          <w:sz w:val="27"/>
          <w:rtl/>
        </w:rPr>
        <w:t>، وإبراز ما هو متوافر من رؤى وأفكار واقعية</w:t>
      </w:r>
      <w:r w:rsidR="00A01F20" w:rsidRPr="00CC1A1A">
        <w:rPr>
          <w:rFonts w:hint="cs"/>
          <w:sz w:val="27"/>
          <w:rtl/>
        </w:rPr>
        <w:t>؛</w:t>
      </w:r>
      <w:r w:rsidRPr="00CC1A1A">
        <w:rPr>
          <w:rFonts w:hint="cs"/>
          <w:sz w:val="27"/>
          <w:rtl/>
        </w:rPr>
        <w:t xml:space="preserve"> لفض</w:t>
      </w:r>
      <w:r w:rsidR="00A01F20" w:rsidRPr="00CC1A1A">
        <w:rPr>
          <w:rFonts w:hint="cs"/>
          <w:sz w:val="27"/>
          <w:rtl/>
        </w:rPr>
        <w:t>ّ</w:t>
      </w:r>
      <w:r w:rsidRPr="00CC1A1A">
        <w:rPr>
          <w:rFonts w:hint="cs"/>
          <w:sz w:val="27"/>
          <w:rtl/>
        </w:rPr>
        <w:t xml:space="preserve"> حالة الاشتباك والسجال الرمزي والعملي العنيف القائمة بين الطرفين، والتأكيد على أهم</w:t>
      </w:r>
      <w:r w:rsidR="00A01F20" w:rsidRPr="00CC1A1A">
        <w:rPr>
          <w:rFonts w:hint="cs"/>
          <w:sz w:val="27"/>
          <w:rtl/>
        </w:rPr>
        <w:t>ّ</w:t>
      </w:r>
      <w:r w:rsidRPr="00CC1A1A">
        <w:rPr>
          <w:rFonts w:hint="cs"/>
          <w:sz w:val="27"/>
          <w:rtl/>
        </w:rPr>
        <w:t xml:space="preserve">ية التلاقي الحضاري على قاعدة المشتركات القيمية الإنسانية العامة. </w:t>
      </w:r>
    </w:p>
    <w:p w:rsidR="008B7B7F" w:rsidRPr="00CC1A1A" w:rsidRDefault="008B7B7F" w:rsidP="002E1B90">
      <w:pPr>
        <w:rPr>
          <w:sz w:val="27"/>
          <w:rtl/>
        </w:rPr>
      </w:pPr>
    </w:p>
    <w:p w:rsidR="008B7B7F" w:rsidRPr="00CC1A1A" w:rsidRDefault="008B7B7F" w:rsidP="002E1B90">
      <w:pPr>
        <w:pStyle w:val="Heading3"/>
        <w:rPr>
          <w:color w:val="auto"/>
          <w:rtl/>
        </w:rPr>
      </w:pPr>
      <w:r w:rsidRPr="00CC1A1A">
        <w:rPr>
          <w:rFonts w:hint="cs"/>
          <w:color w:val="auto"/>
          <w:rtl/>
        </w:rPr>
        <w:t xml:space="preserve">الغرب كمعنى وإشكالية واقعة </w:t>
      </w:r>
    </w:p>
    <w:p w:rsidR="008B7B7F" w:rsidRPr="00CC1A1A" w:rsidRDefault="00A431A1" w:rsidP="002E1B90">
      <w:pPr>
        <w:rPr>
          <w:sz w:val="27"/>
          <w:rtl/>
        </w:rPr>
      </w:pPr>
      <w:r>
        <w:rPr>
          <w:rFonts w:hint="cs"/>
          <w:sz w:val="27"/>
          <w:rtl/>
        </w:rPr>
        <w:t xml:space="preserve"> ما هو الغرب؟</w:t>
      </w:r>
      <w:r w:rsidR="008B7B7F" w:rsidRPr="00CC1A1A">
        <w:rPr>
          <w:rFonts w:hint="cs"/>
          <w:sz w:val="27"/>
          <w:rtl/>
        </w:rPr>
        <w:t xml:space="preserve"> ومم</w:t>
      </w:r>
      <w:r w:rsidR="00A01F20" w:rsidRPr="00CC1A1A">
        <w:rPr>
          <w:rFonts w:hint="cs"/>
          <w:sz w:val="27"/>
          <w:rtl/>
        </w:rPr>
        <w:t>َّ</w:t>
      </w:r>
      <w:r w:rsidR="008B7B7F" w:rsidRPr="00CC1A1A">
        <w:rPr>
          <w:rFonts w:hint="cs"/>
          <w:sz w:val="27"/>
          <w:rtl/>
        </w:rPr>
        <w:t xml:space="preserve"> يتشك</w:t>
      </w:r>
      <w:r w:rsidR="00A01F20" w:rsidRPr="00CC1A1A">
        <w:rPr>
          <w:rFonts w:hint="cs"/>
          <w:sz w:val="27"/>
          <w:rtl/>
        </w:rPr>
        <w:t>َّ</w:t>
      </w:r>
      <w:r>
        <w:rPr>
          <w:rFonts w:hint="cs"/>
          <w:sz w:val="27"/>
          <w:rtl/>
        </w:rPr>
        <w:t>ل، بالمعنى المعرفي والعملي؟</w:t>
      </w:r>
      <w:r w:rsidR="008B7B7F" w:rsidRPr="00CC1A1A">
        <w:rPr>
          <w:rFonts w:hint="cs"/>
          <w:sz w:val="27"/>
          <w:rtl/>
        </w:rPr>
        <w:t xml:space="preserve"> هل هو مجرد حالة ذهنية افتراضية أم أنه واقع سياسي حقيقي تشك</w:t>
      </w:r>
      <w:r w:rsidR="00A01F20" w:rsidRPr="00CC1A1A">
        <w:rPr>
          <w:rFonts w:hint="cs"/>
          <w:sz w:val="27"/>
          <w:rtl/>
        </w:rPr>
        <w:t>َّ</w:t>
      </w:r>
      <w:r w:rsidR="008B7B7F" w:rsidRPr="00CC1A1A">
        <w:rPr>
          <w:rFonts w:hint="cs"/>
          <w:sz w:val="27"/>
          <w:rtl/>
        </w:rPr>
        <w:t>ل تاريخياً بالاستناد لجملة عوامل ومكونات فكرية واجتماعي</w:t>
      </w:r>
      <w:r w:rsidR="008B7B7F" w:rsidRPr="00CC1A1A">
        <w:rPr>
          <w:rFonts w:hint="eastAsia"/>
          <w:sz w:val="27"/>
          <w:rtl/>
        </w:rPr>
        <w:t>ة</w:t>
      </w:r>
      <w:r w:rsidR="00A01F20" w:rsidRPr="00CC1A1A">
        <w:rPr>
          <w:rFonts w:hint="cs"/>
          <w:sz w:val="27"/>
          <w:rtl/>
        </w:rPr>
        <w:t>،</w:t>
      </w:r>
      <w:r w:rsidR="008B7B7F" w:rsidRPr="00CC1A1A">
        <w:rPr>
          <w:rFonts w:hint="cs"/>
          <w:sz w:val="27"/>
          <w:rtl/>
        </w:rPr>
        <w:t xml:space="preserve"> تداخلت فيها الجغرافية</w:t>
      </w:r>
      <w:r>
        <w:rPr>
          <w:rFonts w:hint="cs"/>
          <w:sz w:val="27"/>
          <w:rtl/>
        </w:rPr>
        <w:t xml:space="preserve"> والمصالح الاقتصادية والسياسية؟</w:t>
      </w:r>
      <w:r w:rsidR="008B7B7F" w:rsidRPr="00CC1A1A">
        <w:rPr>
          <w:rFonts w:hint="cs"/>
          <w:sz w:val="27"/>
          <w:rtl/>
        </w:rPr>
        <w:t>..</w:t>
      </w:r>
      <w:r w:rsidR="00A01F20" w:rsidRPr="00CC1A1A">
        <w:rPr>
          <w:rFonts w:hint="cs"/>
          <w:sz w:val="27"/>
          <w:rtl/>
        </w:rPr>
        <w:t>.</w:t>
      </w:r>
      <w:r w:rsidR="008B7B7F" w:rsidRPr="00CC1A1A">
        <w:rPr>
          <w:rFonts w:hint="cs"/>
          <w:sz w:val="27"/>
          <w:rtl/>
        </w:rPr>
        <w:t xml:space="preserve"> ثم ما هو موقع ودور العامل الديني في صياغة وت</w:t>
      </w:r>
      <w:r w:rsidR="00F83335">
        <w:rPr>
          <w:rFonts w:hint="cs"/>
          <w:sz w:val="27"/>
          <w:rtl/>
        </w:rPr>
        <w:t>شكيل الحضارة الغربية الحديثة؟</w:t>
      </w:r>
      <w:r w:rsidR="008B7B7F" w:rsidRPr="00CC1A1A">
        <w:rPr>
          <w:rFonts w:hint="cs"/>
          <w:sz w:val="27"/>
          <w:rtl/>
        </w:rPr>
        <w:t xml:space="preserve"> وهل له موقع محوري أم ثانوي في تنظيم العلاقات المجتم</w:t>
      </w:r>
      <w:r>
        <w:rPr>
          <w:rFonts w:hint="cs"/>
          <w:sz w:val="27"/>
          <w:rtl/>
        </w:rPr>
        <w:t>عية السياسية والعملية في الغرب؟</w:t>
      </w:r>
      <w:r w:rsidR="008B7B7F" w:rsidRPr="00CC1A1A">
        <w:rPr>
          <w:rFonts w:hint="cs"/>
          <w:sz w:val="27"/>
          <w:rtl/>
        </w:rPr>
        <w:t xml:space="preserve"> وهل صحيح أن هذا الغرب </w:t>
      </w:r>
      <w:r w:rsidR="008B7B7F" w:rsidRPr="00CC1A1A">
        <w:rPr>
          <w:sz w:val="27"/>
          <w:rtl/>
        </w:rPr>
        <w:t xml:space="preserve">ـ </w:t>
      </w:r>
      <w:r w:rsidR="008B7B7F" w:rsidRPr="00CC1A1A">
        <w:rPr>
          <w:rFonts w:hint="cs"/>
          <w:sz w:val="27"/>
          <w:rtl/>
        </w:rPr>
        <w:t>الذي كر</w:t>
      </w:r>
      <w:r w:rsidR="00A01F20" w:rsidRPr="00CC1A1A">
        <w:rPr>
          <w:rFonts w:hint="cs"/>
          <w:sz w:val="27"/>
          <w:rtl/>
        </w:rPr>
        <w:t>َّ</w:t>
      </w:r>
      <w:r w:rsidR="008B7B7F" w:rsidRPr="00CC1A1A">
        <w:rPr>
          <w:rFonts w:hint="cs"/>
          <w:sz w:val="27"/>
          <w:rtl/>
        </w:rPr>
        <w:t>س مبدأ العلمنة وفصل الدين عن الدولة منذ قرون</w:t>
      </w:r>
      <w:r w:rsidR="00A01F20" w:rsidRPr="00CC1A1A">
        <w:rPr>
          <w:rFonts w:hint="cs"/>
          <w:sz w:val="27"/>
          <w:rtl/>
        </w:rPr>
        <w:t>ٍ</w:t>
      </w:r>
      <w:r w:rsidR="008B7B7F" w:rsidRPr="00CC1A1A">
        <w:rPr>
          <w:rFonts w:hint="cs"/>
          <w:sz w:val="27"/>
          <w:rtl/>
        </w:rPr>
        <w:t xml:space="preserve"> عديدة ـ لم يعد دينياً في تعاملاته وعلاقاته مع باقي الثقافات والحضارات القائمة</w:t>
      </w:r>
      <w:r w:rsidR="00A01F20" w:rsidRPr="00CC1A1A">
        <w:rPr>
          <w:rFonts w:hint="cs"/>
          <w:sz w:val="27"/>
          <w:rtl/>
        </w:rPr>
        <w:t>،</w:t>
      </w:r>
      <w:r w:rsidR="008B7B7F" w:rsidRPr="00CC1A1A">
        <w:rPr>
          <w:rFonts w:hint="cs"/>
          <w:sz w:val="27"/>
          <w:rtl/>
        </w:rPr>
        <w:t xml:space="preserve"> ومنها</w:t>
      </w:r>
      <w:r w:rsidR="00F83335">
        <w:rPr>
          <w:rFonts w:hint="cs"/>
          <w:sz w:val="27"/>
          <w:rtl/>
        </w:rPr>
        <w:t>:</w:t>
      </w:r>
      <w:r w:rsidR="008B7B7F" w:rsidRPr="00CC1A1A">
        <w:rPr>
          <w:rFonts w:hint="cs"/>
          <w:sz w:val="27"/>
          <w:rtl/>
        </w:rPr>
        <w:t xml:space="preserve"> ثقافتنا الإسلامية</w:t>
      </w:r>
      <w:r w:rsidR="00A01F20" w:rsidRPr="00CC1A1A">
        <w:rPr>
          <w:rFonts w:hint="cs"/>
          <w:sz w:val="27"/>
          <w:rtl/>
        </w:rPr>
        <w:t>.</w:t>
      </w:r>
      <w:r w:rsidR="008B7B7F" w:rsidRPr="00CC1A1A">
        <w:rPr>
          <w:rFonts w:hint="cs"/>
          <w:sz w:val="27"/>
          <w:rtl/>
        </w:rPr>
        <w:t>..</w:t>
      </w:r>
      <w:r w:rsidR="00A01F20" w:rsidRPr="00CC1A1A">
        <w:rPr>
          <w:rFonts w:hint="cs"/>
          <w:sz w:val="27"/>
          <w:rtl/>
        </w:rPr>
        <w:t>،</w:t>
      </w:r>
      <w:r w:rsidR="008B7B7F" w:rsidRPr="00CC1A1A">
        <w:rPr>
          <w:rFonts w:hint="cs"/>
          <w:sz w:val="27"/>
          <w:rtl/>
        </w:rPr>
        <w:t xml:space="preserve"> بل يتعاطى معها من منظور المصالح المتبادل</w:t>
      </w:r>
      <w:r w:rsidR="00F83335">
        <w:rPr>
          <w:rFonts w:hint="cs"/>
          <w:sz w:val="27"/>
          <w:rtl/>
        </w:rPr>
        <w:t>ة الخاضعة لمنطق السوق التداولي؟</w:t>
      </w:r>
      <w:r w:rsidR="00A01F20" w:rsidRPr="00CC1A1A">
        <w:rPr>
          <w:rFonts w:hint="cs"/>
          <w:sz w:val="27"/>
          <w:rtl/>
        </w:rPr>
        <w:t>..</w:t>
      </w:r>
      <w:r w:rsidR="008B7B7F" w:rsidRPr="00CC1A1A">
        <w:rPr>
          <w:rFonts w:hint="cs"/>
          <w:sz w:val="27"/>
          <w:rtl/>
        </w:rPr>
        <w:t xml:space="preserve">. </w:t>
      </w:r>
    </w:p>
    <w:p w:rsidR="008B7B7F" w:rsidRPr="00CC1A1A" w:rsidRDefault="008B7B7F" w:rsidP="002E1B90">
      <w:pPr>
        <w:rPr>
          <w:sz w:val="27"/>
          <w:rtl/>
        </w:rPr>
      </w:pPr>
      <w:r w:rsidRPr="00CC1A1A">
        <w:rPr>
          <w:rFonts w:hint="cs"/>
          <w:sz w:val="27"/>
          <w:rtl/>
        </w:rPr>
        <w:t xml:space="preserve"> في الواقع نريد منذ البداية أن نحد</w:t>
      </w:r>
      <w:r w:rsidR="00A01F20" w:rsidRPr="00CC1A1A">
        <w:rPr>
          <w:rFonts w:hint="cs"/>
          <w:sz w:val="27"/>
          <w:rtl/>
        </w:rPr>
        <w:t>ِّ</w:t>
      </w:r>
      <w:r w:rsidRPr="00CC1A1A">
        <w:rPr>
          <w:rFonts w:hint="cs"/>
          <w:sz w:val="27"/>
          <w:rtl/>
        </w:rPr>
        <w:t>د ما نقصده بالغرب، وهو هنا الغرب بالمعنى الجغرافي (وليس بالمعنى السياسي ـ الثقافي فقط</w:t>
      </w:r>
      <w:r w:rsidR="00A01F20" w:rsidRPr="00CC1A1A">
        <w:rPr>
          <w:rFonts w:hint="cs"/>
          <w:sz w:val="27"/>
          <w:rtl/>
        </w:rPr>
        <w:t>،</w:t>
      </w:r>
      <w:r w:rsidRPr="00CC1A1A">
        <w:rPr>
          <w:rFonts w:hint="cs"/>
          <w:sz w:val="27"/>
          <w:rtl/>
        </w:rPr>
        <w:t xml:space="preserve"> المتداول حالياً في مختلف الأوساط الدولية) الذي يتحر</w:t>
      </w:r>
      <w:r w:rsidR="00A01F20" w:rsidRPr="00CC1A1A">
        <w:rPr>
          <w:rFonts w:hint="cs"/>
          <w:sz w:val="27"/>
          <w:rtl/>
        </w:rPr>
        <w:t>َّ</w:t>
      </w:r>
      <w:r w:rsidRPr="00CC1A1A">
        <w:rPr>
          <w:rFonts w:hint="cs"/>
          <w:sz w:val="27"/>
          <w:rtl/>
        </w:rPr>
        <w:t>ك في الواقع العالمي ـ في مجمل علاقاته الدولية ـ كأي</w:t>
      </w:r>
      <w:r w:rsidR="00A01F20" w:rsidRPr="00CC1A1A">
        <w:rPr>
          <w:rFonts w:hint="cs"/>
          <w:sz w:val="27"/>
          <w:rtl/>
        </w:rPr>
        <w:t>ّ</w:t>
      </w:r>
      <w:r w:rsidRPr="00CC1A1A">
        <w:rPr>
          <w:rFonts w:hint="cs"/>
          <w:sz w:val="27"/>
          <w:rtl/>
        </w:rPr>
        <w:t xml:space="preserve"> نظام سياسي آخر بما يحق</w:t>
      </w:r>
      <w:r w:rsidR="00A01F20" w:rsidRPr="00CC1A1A">
        <w:rPr>
          <w:rFonts w:hint="cs"/>
          <w:sz w:val="27"/>
          <w:rtl/>
        </w:rPr>
        <w:t>ّ</w:t>
      </w:r>
      <w:r w:rsidRPr="00CC1A1A">
        <w:rPr>
          <w:rFonts w:hint="cs"/>
          <w:sz w:val="27"/>
          <w:rtl/>
        </w:rPr>
        <w:t xml:space="preserve">ق تطلعاته ويضمن مصالحه ومصالح شعوبه ومجتمعاته.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 والملاحظ هنا أن الكثير من </w:t>
      </w:r>
      <w:r w:rsidRPr="00CC1A1A">
        <w:rPr>
          <w:rFonts w:cs="AL-Mohanad"/>
          <w:sz w:val="27"/>
          <w:szCs w:val="27"/>
          <w:rtl/>
        </w:rPr>
        <w:t>المؤر</w:t>
      </w:r>
      <w:r w:rsidR="00A01F20" w:rsidRPr="00CC1A1A">
        <w:rPr>
          <w:rFonts w:cs="AL-Mohanad" w:hint="cs"/>
          <w:sz w:val="27"/>
          <w:szCs w:val="27"/>
          <w:rtl/>
        </w:rPr>
        <w:t>ِّ</w:t>
      </w:r>
      <w:r w:rsidRPr="00CC1A1A">
        <w:rPr>
          <w:rFonts w:cs="AL-Mohanad"/>
          <w:sz w:val="27"/>
          <w:szCs w:val="27"/>
          <w:rtl/>
        </w:rPr>
        <w:t>خ</w:t>
      </w:r>
      <w:r w:rsidRPr="00CC1A1A">
        <w:rPr>
          <w:rFonts w:cs="AL-Mohanad" w:hint="cs"/>
          <w:sz w:val="27"/>
          <w:szCs w:val="27"/>
          <w:rtl/>
        </w:rPr>
        <w:t>ين والمفك</w:t>
      </w:r>
      <w:r w:rsidR="00A01F20" w:rsidRPr="00CC1A1A">
        <w:rPr>
          <w:rFonts w:cs="AL-Mohanad" w:hint="cs"/>
          <w:sz w:val="27"/>
          <w:szCs w:val="27"/>
          <w:rtl/>
        </w:rPr>
        <w:t>ِّ</w:t>
      </w:r>
      <w:r w:rsidRPr="00CC1A1A">
        <w:rPr>
          <w:rFonts w:cs="AL-Mohanad" w:hint="cs"/>
          <w:sz w:val="27"/>
          <w:szCs w:val="27"/>
          <w:rtl/>
        </w:rPr>
        <w:t>رين أعط</w:t>
      </w:r>
      <w:r w:rsidR="00A01F20" w:rsidRPr="00CC1A1A">
        <w:rPr>
          <w:rFonts w:cs="AL-Mohanad" w:hint="cs"/>
          <w:sz w:val="27"/>
          <w:szCs w:val="27"/>
          <w:rtl/>
        </w:rPr>
        <w:t>َ</w:t>
      </w:r>
      <w:r w:rsidRPr="00CC1A1A">
        <w:rPr>
          <w:rFonts w:cs="AL-Mohanad" w:hint="cs"/>
          <w:sz w:val="27"/>
          <w:szCs w:val="27"/>
          <w:rtl/>
        </w:rPr>
        <w:t>و</w:t>
      </w:r>
      <w:r w:rsidR="00A01F20" w:rsidRPr="00CC1A1A">
        <w:rPr>
          <w:rFonts w:cs="AL-Mohanad" w:hint="cs"/>
          <w:sz w:val="27"/>
          <w:szCs w:val="27"/>
          <w:rtl/>
        </w:rPr>
        <w:t>ْ</w:t>
      </w:r>
      <w:r w:rsidRPr="00CC1A1A">
        <w:rPr>
          <w:rFonts w:cs="AL-Mohanad" w:hint="cs"/>
          <w:sz w:val="27"/>
          <w:szCs w:val="27"/>
          <w:rtl/>
        </w:rPr>
        <w:t>ا ل</w:t>
      </w:r>
      <w:r w:rsidRPr="00CC1A1A">
        <w:rPr>
          <w:rFonts w:cs="AL-Mohanad"/>
          <w:sz w:val="27"/>
          <w:szCs w:val="27"/>
          <w:rtl/>
        </w:rPr>
        <w:t xml:space="preserve">مفهوم الغرب </w:t>
      </w:r>
      <w:r w:rsidRPr="00CC1A1A">
        <w:rPr>
          <w:rFonts w:cs="AL-Mohanad" w:hint="cs"/>
          <w:sz w:val="27"/>
          <w:szCs w:val="27"/>
          <w:rtl/>
        </w:rPr>
        <w:t>دلالة فكرية وصفة مفهومية نقلته من ال</w:t>
      </w:r>
      <w:r w:rsidRPr="00CC1A1A">
        <w:rPr>
          <w:rFonts w:cs="AL-Mohanad"/>
          <w:sz w:val="27"/>
          <w:szCs w:val="27"/>
          <w:rtl/>
        </w:rPr>
        <w:t>معن</w:t>
      </w:r>
      <w:r w:rsidRPr="00CC1A1A">
        <w:rPr>
          <w:rFonts w:cs="AL-Mohanad" w:hint="cs"/>
          <w:sz w:val="27"/>
          <w:szCs w:val="27"/>
          <w:rtl/>
        </w:rPr>
        <w:t>ى</w:t>
      </w:r>
      <w:r w:rsidRPr="00CC1A1A">
        <w:rPr>
          <w:rFonts w:cs="AL-Mohanad"/>
          <w:sz w:val="27"/>
          <w:szCs w:val="27"/>
          <w:rtl/>
        </w:rPr>
        <w:t xml:space="preserve"> الجغرافي</w:t>
      </w:r>
      <w:r w:rsidRPr="00CC1A1A">
        <w:rPr>
          <w:rFonts w:cs="AL-Mohanad"/>
          <w:sz w:val="27"/>
          <w:szCs w:val="27"/>
          <w:vertAlign w:val="superscript"/>
          <w:rtl/>
        </w:rPr>
        <w:t>(</w:t>
      </w:r>
      <w:r w:rsidRPr="00CC1A1A">
        <w:rPr>
          <w:rStyle w:val="EndnoteReference"/>
          <w:rFonts w:cs="AL-Mohanad"/>
          <w:sz w:val="27"/>
          <w:szCs w:val="27"/>
          <w:rtl/>
        </w:rPr>
        <w:endnoteReference w:id="527"/>
      </w:r>
      <w:r w:rsidRPr="00CC1A1A">
        <w:rPr>
          <w:rFonts w:cs="AL-Mohanad"/>
          <w:sz w:val="27"/>
          <w:szCs w:val="27"/>
          <w:vertAlign w:val="superscript"/>
          <w:rtl/>
        </w:rPr>
        <w:t>)</w:t>
      </w:r>
      <w:r w:rsidRPr="00CC1A1A">
        <w:rPr>
          <w:rFonts w:cs="AL-Mohanad"/>
          <w:sz w:val="27"/>
          <w:szCs w:val="27"/>
          <w:rtl/>
        </w:rPr>
        <w:t xml:space="preserve"> إلى معنى</w:t>
      </w:r>
      <w:r w:rsidR="00A01F20"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 xml:space="preserve">آخر </w:t>
      </w:r>
      <w:r w:rsidRPr="00CC1A1A">
        <w:rPr>
          <w:rFonts w:cs="AL-Mohanad"/>
          <w:sz w:val="27"/>
          <w:szCs w:val="27"/>
          <w:rtl/>
        </w:rPr>
        <w:t>جديد</w:t>
      </w:r>
      <w:r w:rsidR="00A01F20"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طغ</w:t>
      </w:r>
      <w:r w:rsidR="00A01F20" w:rsidRPr="00CC1A1A">
        <w:rPr>
          <w:rFonts w:cs="AL-Mohanad" w:hint="cs"/>
          <w:sz w:val="27"/>
          <w:szCs w:val="27"/>
          <w:rtl/>
        </w:rPr>
        <w:t>َ</w:t>
      </w:r>
      <w:r w:rsidRPr="00CC1A1A">
        <w:rPr>
          <w:rFonts w:cs="AL-Mohanad" w:hint="cs"/>
          <w:sz w:val="27"/>
          <w:szCs w:val="27"/>
          <w:rtl/>
        </w:rPr>
        <w:t>ت</w:t>
      </w:r>
      <w:r w:rsidR="00A01F20" w:rsidRPr="00CC1A1A">
        <w:rPr>
          <w:rFonts w:cs="AL-Mohanad" w:hint="cs"/>
          <w:sz w:val="27"/>
          <w:szCs w:val="27"/>
          <w:rtl/>
        </w:rPr>
        <w:t>ْ</w:t>
      </w:r>
      <w:r w:rsidRPr="00CC1A1A">
        <w:rPr>
          <w:rFonts w:cs="AL-Mohanad" w:hint="cs"/>
          <w:sz w:val="27"/>
          <w:szCs w:val="27"/>
          <w:rtl/>
        </w:rPr>
        <w:t xml:space="preserve"> عليه الرؤية ال</w:t>
      </w:r>
      <w:r w:rsidRPr="00CC1A1A">
        <w:rPr>
          <w:rFonts w:cs="AL-Mohanad"/>
          <w:sz w:val="27"/>
          <w:szCs w:val="27"/>
          <w:rtl/>
        </w:rPr>
        <w:t>ثقافي</w:t>
      </w:r>
      <w:r w:rsidRPr="00CC1A1A">
        <w:rPr>
          <w:rFonts w:cs="AL-Mohanad" w:hint="cs"/>
          <w:sz w:val="27"/>
          <w:szCs w:val="27"/>
          <w:rtl/>
        </w:rPr>
        <w:t>ة</w:t>
      </w:r>
      <w:r w:rsidR="00A01F20"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 xml:space="preserve">التي باتت تنظر إلى الغرب من منظور كونه واقعاً مفاهيمياً غير </w:t>
      </w:r>
      <w:r w:rsidRPr="00CC1A1A">
        <w:rPr>
          <w:rFonts w:cs="AL-Mohanad"/>
          <w:sz w:val="27"/>
          <w:szCs w:val="27"/>
          <w:rtl/>
        </w:rPr>
        <w:t>مرتبط بمنطقة</w:t>
      </w:r>
      <w:r w:rsidR="00A01F20" w:rsidRPr="00CC1A1A">
        <w:rPr>
          <w:rFonts w:cs="AL-Mohanad" w:hint="cs"/>
          <w:sz w:val="27"/>
          <w:szCs w:val="27"/>
          <w:rtl/>
        </w:rPr>
        <w:t>ٍ</w:t>
      </w:r>
      <w:r w:rsidRPr="00CC1A1A">
        <w:rPr>
          <w:rFonts w:cs="AL-Mohanad"/>
          <w:sz w:val="27"/>
          <w:szCs w:val="27"/>
          <w:rtl/>
        </w:rPr>
        <w:t xml:space="preserve"> جغرافية معينة</w:t>
      </w:r>
      <w:r w:rsidR="00A01F20" w:rsidRPr="00CC1A1A">
        <w:rPr>
          <w:rFonts w:cs="AL-Mohanad" w:hint="cs"/>
          <w:sz w:val="27"/>
          <w:szCs w:val="27"/>
          <w:rtl/>
        </w:rPr>
        <w:t>،</w:t>
      </w:r>
      <w:r w:rsidRPr="00CC1A1A">
        <w:rPr>
          <w:rFonts w:cs="AL-Mohanad"/>
          <w:sz w:val="27"/>
          <w:szCs w:val="27"/>
          <w:rtl/>
        </w:rPr>
        <w:t xml:space="preserve"> كما كان عليه الحال في السابق. </w:t>
      </w:r>
      <w:r w:rsidRPr="00CC1A1A">
        <w:rPr>
          <w:rFonts w:cs="AL-Mohanad" w:hint="cs"/>
          <w:sz w:val="27"/>
          <w:szCs w:val="27"/>
          <w:rtl/>
        </w:rPr>
        <w:t xml:space="preserve">وبهذه النظرة أصبحت اليابان </w:t>
      </w:r>
      <w:r w:rsidRPr="00CC1A1A">
        <w:rPr>
          <w:rFonts w:cs="AL-Mohanad"/>
          <w:sz w:val="27"/>
          <w:szCs w:val="27"/>
          <w:rtl/>
        </w:rPr>
        <w:t xml:space="preserve">ـ </w:t>
      </w:r>
      <w:r w:rsidRPr="00CC1A1A">
        <w:rPr>
          <w:rFonts w:cs="AL-Mohanad" w:hint="cs"/>
          <w:sz w:val="27"/>
          <w:szCs w:val="27"/>
          <w:rtl/>
        </w:rPr>
        <w:t>الواقعة في أقصى الشرق ـ من الدول الغربية</w:t>
      </w:r>
      <w:r w:rsidRPr="00CC1A1A">
        <w:rPr>
          <w:rFonts w:cs="AL-Mohanad"/>
          <w:sz w:val="27"/>
          <w:szCs w:val="27"/>
          <w:vertAlign w:val="superscript"/>
          <w:rtl/>
        </w:rPr>
        <w:t>(</w:t>
      </w:r>
      <w:r w:rsidRPr="00CC1A1A">
        <w:rPr>
          <w:rStyle w:val="EndnoteReference"/>
          <w:rFonts w:cs="AL-Mohanad"/>
          <w:sz w:val="27"/>
          <w:szCs w:val="27"/>
          <w:rtl/>
        </w:rPr>
        <w:endnoteReference w:id="528"/>
      </w:r>
      <w:r w:rsidRPr="00CC1A1A">
        <w:rPr>
          <w:rFonts w:cs="AL-Mohanad"/>
          <w:sz w:val="27"/>
          <w:szCs w:val="27"/>
          <w:vertAlign w:val="superscript"/>
          <w:rtl/>
        </w:rPr>
        <w:t>)</w:t>
      </w:r>
      <w:r w:rsidRPr="00CC1A1A">
        <w:rPr>
          <w:rFonts w:cs="AL-Mohanad" w:hint="cs"/>
          <w:sz w:val="27"/>
          <w:szCs w:val="27"/>
          <w:rtl/>
        </w:rPr>
        <w:t xml:space="preserve"> المهيمنة على العالم اقتصادياً</w:t>
      </w:r>
      <w:r w:rsidR="0081747C" w:rsidRPr="00CC1A1A">
        <w:rPr>
          <w:rFonts w:cs="AL-Mohanad" w:hint="cs"/>
          <w:sz w:val="27"/>
          <w:szCs w:val="27"/>
          <w:rtl/>
        </w:rPr>
        <w:t>؛</w:t>
      </w:r>
      <w:r w:rsidRPr="00CC1A1A">
        <w:rPr>
          <w:rFonts w:cs="AL-Mohanad" w:hint="cs"/>
          <w:sz w:val="27"/>
          <w:szCs w:val="27"/>
          <w:rtl/>
        </w:rPr>
        <w:t xml:space="preserve"> باعتبارها </w:t>
      </w:r>
      <w:r w:rsidR="00F83335">
        <w:rPr>
          <w:rFonts w:cs="AL-Mohanad" w:hint="cs"/>
          <w:sz w:val="27"/>
          <w:szCs w:val="27"/>
          <w:rtl/>
        </w:rPr>
        <w:t>إ</w:t>
      </w:r>
      <w:r w:rsidRPr="00CC1A1A">
        <w:rPr>
          <w:rFonts w:cs="AL-Mohanad" w:hint="cs"/>
          <w:sz w:val="27"/>
          <w:szCs w:val="27"/>
          <w:rtl/>
        </w:rPr>
        <w:t>حد</w:t>
      </w:r>
      <w:r w:rsidR="00F83335">
        <w:rPr>
          <w:rFonts w:cs="AL-Mohanad" w:hint="cs"/>
          <w:sz w:val="27"/>
          <w:szCs w:val="27"/>
          <w:rtl/>
        </w:rPr>
        <w:t>ى</w:t>
      </w:r>
      <w:r w:rsidRPr="00CC1A1A">
        <w:rPr>
          <w:rFonts w:cs="AL-Mohanad" w:hint="cs"/>
          <w:sz w:val="27"/>
          <w:szCs w:val="27"/>
          <w:rtl/>
        </w:rPr>
        <w:t xml:space="preserve"> الدول الصناعية الكبرى</w:t>
      </w:r>
      <w:r w:rsidR="00F83335">
        <w:rPr>
          <w:rFonts w:cs="AL-Mohanad" w:hint="cs"/>
          <w:sz w:val="27"/>
          <w:szCs w:val="27"/>
          <w:rtl/>
        </w:rPr>
        <w:t>،</w:t>
      </w:r>
      <w:r w:rsidRPr="00CC1A1A">
        <w:rPr>
          <w:rFonts w:cs="AL-Mohanad" w:hint="cs"/>
          <w:sz w:val="27"/>
          <w:szCs w:val="27"/>
          <w:rtl/>
        </w:rPr>
        <w:t xml:space="preserve"> التي تشك</w:t>
      </w:r>
      <w:r w:rsidR="0081747C" w:rsidRPr="00CC1A1A">
        <w:rPr>
          <w:rFonts w:cs="AL-Mohanad" w:hint="cs"/>
          <w:sz w:val="27"/>
          <w:szCs w:val="27"/>
          <w:rtl/>
        </w:rPr>
        <w:t>ِّ</w:t>
      </w:r>
      <w:r w:rsidRPr="00CC1A1A">
        <w:rPr>
          <w:rFonts w:cs="AL-Mohanad" w:hint="cs"/>
          <w:sz w:val="27"/>
          <w:szCs w:val="27"/>
          <w:rtl/>
        </w:rPr>
        <w:t>ل مع كل</w:t>
      </w:r>
      <w:r w:rsidR="0081747C" w:rsidRPr="00CC1A1A">
        <w:rPr>
          <w:rFonts w:cs="AL-Mohanad" w:hint="cs"/>
          <w:sz w:val="27"/>
          <w:szCs w:val="27"/>
          <w:rtl/>
        </w:rPr>
        <w:t>ٍّ</w:t>
      </w:r>
      <w:r w:rsidRPr="00CC1A1A">
        <w:rPr>
          <w:rFonts w:cs="AL-Mohanad" w:hint="cs"/>
          <w:sz w:val="27"/>
          <w:szCs w:val="27"/>
          <w:rtl/>
        </w:rPr>
        <w:t xml:space="preserve"> من</w:t>
      </w:r>
      <w:r w:rsidR="00F83335">
        <w:rPr>
          <w:rFonts w:cs="AL-Mohanad" w:hint="cs"/>
          <w:sz w:val="27"/>
          <w:szCs w:val="27"/>
          <w:rtl/>
        </w:rPr>
        <w:t>:</w:t>
      </w:r>
      <w:r w:rsidRPr="00CC1A1A">
        <w:rPr>
          <w:rFonts w:cs="AL-Mohanad" w:hint="cs"/>
          <w:sz w:val="27"/>
          <w:szCs w:val="27"/>
          <w:rtl/>
        </w:rPr>
        <w:t xml:space="preserve"> </w:t>
      </w:r>
      <w:r w:rsidRPr="00CC1A1A">
        <w:rPr>
          <w:rFonts w:cs="AL-Mohanad"/>
          <w:sz w:val="27"/>
          <w:szCs w:val="27"/>
          <w:rtl/>
        </w:rPr>
        <w:t>الولايات المتحدة وفرنسا وألمانيا وإيطاليا وبريطانيا وكندا</w:t>
      </w:r>
      <w:r w:rsidRPr="00CC1A1A">
        <w:rPr>
          <w:rFonts w:cs="AL-Mohanad" w:hint="cs"/>
          <w:sz w:val="27"/>
          <w:szCs w:val="27"/>
          <w:rtl/>
        </w:rPr>
        <w:t xml:space="preserve"> مجموعة </w:t>
      </w:r>
      <w:r w:rsidRPr="00CC1A1A">
        <w:rPr>
          <w:rFonts w:cs="AL-Mohanad"/>
          <w:sz w:val="27"/>
          <w:szCs w:val="27"/>
          <w:rtl/>
        </w:rPr>
        <w:t>السبعة الكبار الذين يتحك</w:t>
      </w:r>
      <w:r w:rsidR="0081747C" w:rsidRPr="00CC1A1A">
        <w:rPr>
          <w:rFonts w:cs="AL-Mohanad" w:hint="cs"/>
          <w:sz w:val="27"/>
          <w:szCs w:val="27"/>
          <w:rtl/>
        </w:rPr>
        <w:t>َّ</w:t>
      </w:r>
      <w:r w:rsidRPr="00CC1A1A">
        <w:rPr>
          <w:rFonts w:cs="AL-Mohanad"/>
          <w:sz w:val="27"/>
          <w:szCs w:val="27"/>
          <w:rtl/>
        </w:rPr>
        <w:t xml:space="preserve">مون باقتصاد العالم </w:t>
      </w:r>
      <w:r w:rsidRPr="00CC1A1A">
        <w:rPr>
          <w:rFonts w:cs="AL-Mohanad" w:hint="cs"/>
          <w:sz w:val="27"/>
          <w:szCs w:val="27"/>
          <w:rtl/>
        </w:rPr>
        <w:t>و</w:t>
      </w:r>
      <w:r w:rsidRPr="00CC1A1A">
        <w:rPr>
          <w:rFonts w:cs="AL-Mohanad"/>
          <w:sz w:val="27"/>
          <w:szCs w:val="27"/>
          <w:rtl/>
        </w:rPr>
        <w:t>مصيره</w:t>
      </w:r>
      <w:r w:rsidRPr="00CC1A1A">
        <w:rPr>
          <w:rFonts w:cs="AL-Mohanad" w:hint="cs"/>
          <w:sz w:val="27"/>
          <w:szCs w:val="27"/>
          <w:rtl/>
        </w:rPr>
        <w:t>. وهذا توج</w:t>
      </w:r>
      <w:r w:rsidR="0081747C" w:rsidRPr="00CC1A1A">
        <w:rPr>
          <w:rFonts w:cs="AL-Mohanad" w:hint="cs"/>
          <w:sz w:val="27"/>
          <w:szCs w:val="27"/>
          <w:rtl/>
        </w:rPr>
        <w:t>ُّ</w:t>
      </w:r>
      <w:r w:rsidRPr="00CC1A1A">
        <w:rPr>
          <w:rFonts w:cs="AL-Mohanad" w:hint="cs"/>
          <w:sz w:val="27"/>
          <w:szCs w:val="27"/>
          <w:rtl/>
        </w:rPr>
        <w:t>ه فكري وتوسيع أيديولوجي</w:t>
      </w:r>
      <w:r w:rsidR="0081747C" w:rsidRPr="00CC1A1A">
        <w:rPr>
          <w:rFonts w:cs="AL-Mohanad" w:hint="cs"/>
          <w:sz w:val="27"/>
          <w:szCs w:val="27"/>
          <w:rtl/>
        </w:rPr>
        <w:t>،</w:t>
      </w:r>
      <w:r w:rsidRPr="00CC1A1A">
        <w:rPr>
          <w:rFonts w:cs="AL-Mohanad" w:hint="cs"/>
          <w:sz w:val="27"/>
          <w:szCs w:val="27"/>
          <w:rtl/>
        </w:rPr>
        <w:t xml:space="preserve"> </w:t>
      </w:r>
      <w:r w:rsidRPr="00CC1A1A">
        <w:rPr>
          <w:rFonts w:cs="AL-Mohanad"/>
          <w:sz w:val="27"/>
          <w:szCs w:val="27"/>
          <w:rtl/>
        </w:rPr>
        <w:t>وليس جغرافيا</w:t>
      </w:r>
      <w:r w:rsidRPr="00CC1A1A">
        <w:rPr>
          <w:rFonts w:cs="AL-Mohanad" w:hint="cs"/>
          <w:sz w:val="27"/>
          <w:szCs w:val="27"/>
          <w:rtl/>
        </w:rPr>
        <w:t xml:space="preserve">ً، يرتكز على ما تقوم به تلك الإدارات السياسية الغربية من فرض إرادتها ومعاييرها ونظمها الحضارية على الآخر.. </w:t>
      </w:r>
    </w:p>
    <w:p w:rsidR="008B7B7F" w:rsidRPr="00CC1A1A" w:rsidRDefault="008B7B7F" w:rsidP="002E1B90">
      <w:pPr>
        <w:rPr>
          <w:sz w:val="27"/>
          <w:rtl/>
        </w:rPr>
      </w:pPr>
      <w:r w:rsidRPr="00CC1A1A">
        <w:rPr>
          <w:rFonts w:hint="cs"/>
          <w:sz w:val="27"/>
          <w:rtl/>
        </w:rPr>
        <w:t xml:space="preserve"> أما الغرب الحضاري والتنويري (غرب فلسفة الأنوار العقلية) </w:t>
      </w:r>
      <w:r w:rsidR="0081747C" w:rsidRPr="00CC1A1A">
        <w:rPr>
          <w:rFonts w:hint="cs"/>
          <w:sz w:val="27"/>
          <w:rtl/>
        </w:rPr>
        <w:t xml:space="preserve">الذي أبدع وأنتج وأضاف ـ </w:t>
      </w:r>
      <w:r w:rsidRPr="00CC1A1A">
        <w:rPr>
          <w:rFonts w:hint="cs"/>
          <w:sz w:val="27"/>
          <w:rtl/>
        </w:rPr>
        <w:t>ولا يزال يبدع ويضيف</w:t>
      </w:r>
      <w:r w:rsidR="0081747C" w:rsidRPr="00CC1A1A">
        <w:rPr>
          <w:rFonts w:hint="cs"/>
          <w:sz w:val="27"/>
          <w:rtl/>
        </w:rPr>
        <w:t xml:space="preserve"> ـ</w:t>
      </w:r>
      <w:r w:rsidRPr="00CC1A1A">
        <w:rPr>
          <w:rFonts w:hint="cs"/>
          <w:sz w:val="27"/>
          <w:rtl/>
        </w:rPr>
        <w:t xml:space="preserve"> أشياء جديدة (فكرية وعلمية وتقنية وصناعية هائلة و</w:t>
      </w:r>
      <w:r w:rsidR="0081747C" w:rsidRPr="00CC1A1A">
        <w:rPr>
          <w:rFonts w:hint="cs"/>
          <w:sz w:val="27"/>
          <w:rtl/>
        </w:rPr>
        <w:t>...إ</w:t>
      </w:r>
      <w:r w:rsidRPr="00CC1A1A">
        <w:rPr>
          <w:rFonts w:hint="cs"/>
          <w:sz w:val="27"/>
          <w:rtl/>
        </w:rPr>
        <w:t>لخ)</w:t>
      </w:r>
      <w:r w:rsidRPr="00CC1A1A">
        <w:rPr>
          <w:sz w:val="27"/>
          <w:vertAlign w:val="superscript"/>
          <w:rtl/>
        </w:rPr>
        <w:t>(</w:t>
      </w:r>
      <w:r w:rsidRPr="00CC1A1A">
        <w:rPr>
          <w:rStyle w:val="EndnoteReference"/>
          <w:sz w:val="27"/>
          <w:rtl/>
        </w:rPr>
        <w:endnoteReference w:id="529"/>
      </w:r>
      <w:r w:rsidRPr="00CC1A1A">
        <w:rPr>
          <w:sz w:val="27"/>
          <w:vertAlign w:val="superscript"/>
          <w:rtl/>
        </w:rPr>
        <w:t>)</w:t>
      </w:r>
      <w:r w:rsidRPr="00CC1A1A">
        <w:rPr>
          <w:rFonts w:hint="cs"/>
          <w:sz w:val="27"/>
          <w:rtl/>
        </w:rPr>
        <w:t xml:space="preserve"> فهو ليس موضع نقاشنا وانتقادنا هنا، بالرغم من وجود كثير من الملاحظات الفكرية النقدية على طبيعة الرؤى والتصورات المفاهيمية التي يعتقدها ويعتنقها حول الوجود والإنسان. </w:t>
      </w:r>
    </w:p>
    <w:p w:rsidR="008B7B7F" w:rsidRPr="00CC1A1A" w:rsidRDefault="008B7B7F" w:rsidP="002E1B90">
      <w:pPr>
        <w:rPr>
          <w:sz w:val="27"/>
          <w:rtl/>
        </w:rPr>
      </w:pPr>
      <w:r w:rsidRPr="00CC1A1A">
        <w:rPr>
          <w:rFonts w:hint="cs"/>
          <w:sz w:val="27"/>
          <w:rtl/>
        </w:rPr>
        <w:t xml:space="preserve"> ويبدو لنا حالياً أن النظرة للغرب باعتباره فضاءً سياسياً وسياقاً حضارياً هي النظرة القائمة لدى قطاعات واسعة من نخبنا ومفك</w:t>
      </w:r>
      <w:r w:rsidR="0081747C" w:rsidRPr="00CC1A1A">
        <w:rPr>
          <w:rFonts w:hint="cs"/>
          <w:sz w:val="27"/>
          <w:rtl/>
        </w:rPr>
        <w:t>ِّ</w:t>
      </w:r>
      <w:r w:rsidRPr="00CC1A1A">
        <w:rPr>
          <w:rFonts w:hint="cs"/>
          <w:sz w:val="27"/>
          <w:rtl/>
        </w:rPr>
        <w:t>رينا وأفراد مجتمعاتنا.</w:t>
      </w:r>
      <w:r w:rsidR="0081747C" w:rsidRPr="00CC1A1A">
        <w:rPr>
          <w:rFonts w:hint="cs"/>
          <w:sz w:val="27"/>
          <w:rtl/>
        </w:rPr>
        <w:t>.</w:t>
      </w:r>
      <w:r w:rsidRPr="00CC1A1A">
        <w:rPr>
          <w:rFonts w:hint="cs"/>
          <w:sz w:val="27"/>
          <w:rtl/>
        </w:rPr>
        <w:t xml:space="preserve">. وبهذا المعنى يصبح الغرب صفة تطلق على مجمل هذا المناخ </w:t>
      </w:r>
      <w:r w:rsidRPr="00CC1A1A">
        <w:rPr>
          <w:rFonts w:hint="eastAsia"/>
          <w:sz w:val="27"/>
          <w:rtl/>
        </w:rPr>
        <w:t>«</w:t>
      </w:r>
      <w:r w:rsidRPr="00CC1A1A">
        <w:rPr>
          <w:rFonts w:hint="cs"/>
          <w:sz w:val="27"/>
          <w:rtl/>
        </w:rPr>
        <w:t>الحضاري ـ الثقافي</w:t>
      </w:r>
      <w:r w:rsidRPr="00CC1A1A">
        <w:rPr>
          <w:rFonts w:hint="eastAsia"/>
          <w:sz w:val="27"/>
          <w:rtl/>
        </w:rPr>
        <w:t>»</w:t>
      </w:r>
      <w:r w:rsidRPr="00CC1A1A">
        <w:rPr>
          <w:rFonts w:hint="cs"/>
          <w:sz w:val="27"/>
          <w:rtl/>
        </w:rPr>
        <w:t xml:space="preserve"> المتشك</w:t>
      </w:r>
      <w:r w:rsidR="0081747C" w:rsidRPr="00CC1A1A">
        <w:rPr>
          <w:rFonts w:hint="cs"/>
          <w:sz w:val="27"/>
          <w:rtl/>
        </w:rPr>
        <w:t>ِّ</w:t>
      </w:r>
      <w:r w:rsidRPr="00CC1A1A">
        <w:rPr>
          <w:rFonts w:hint="cs"/>
          <w:sz w:val="27"/>
          <w:rtl/>
        </w:rPr>
        <w:t>ل تاريخياً في أوروبا بعد حدوث تحو</w:t>
      </w:r>
      <w:r w:rsidR="0081747C" w:rsidRPr="00CC1A1A">
        <w:rPr>
          <w:rFonts w:hint="cs"/>
          <w:sz w:val="27"/>
          <w:rtl/>
        </w:rPr>
        <w:t>ُّ</w:t>
      </w:r>
      <w:r w:rsidRPr="00CC1A1A">
        <w:rPr>
          <w:rFonts w:hint="cs"/>
          <w:sz w:val="27"/>
          <w:rtl/>
        </w:rPr>
        <w:t>لات وصراعات سياسية واجتماعية عنيفة عاصفة (من قبيل: حروب أهلية ونزاعات طائفية مذهبية</w:t>
      </w:r>
      <w:r w:rsidR="0081747C" w:rsidRPr="00CC1A1A">
        <w:rPr>
          <w:rFonts w:hint="cs"/>
          <w:sz w:val="27"/>
          <w:rtl/>
        </w:rPr>
        <w:t>؛</w:t>
      </w:r>
      <w:r w:rsidRPr="00CC1A1A">
        <w:rPr>
          <w:rFonts w:hint="cs"/>
          <w:sz w:val="27"/>
          <w:rtl/>
        </w:rPr>
        <w:t xml:space="preserve"> مواجهات شرسة بين ممث</w:t>
      </w:r>
      <w:r w:rsidR="0081747C" w:rsidRPr="00CC1A1A">
        <w:rPr>
          <w:rFonts w:hint="cs"/>
          <w:sz w:val="27"/>
          <w:rtl/>
        </w:rPr>
        <w:t>ِّ</w:t>
      </w:r>
      <w:r w:rsidRPr="00CC1A1A">
        <w:rPr>
          <w:rFonts w:hint="cs"/>
          <w:sz w:val="27"/>
          <w:rtl/>
        </w:rPr>
        <w:t>لي الدين والعلماء على خلفية العنف الكنسي العاري الذي مورس بحق</w:t>
      </w:r>
      <w:r w:rsidR="0081747C" w:rsidRPr="00CC1A1A">
        <w:rPr>
          <w:rFonts w:hint="cs"/>
          <w:sz w:val="27"/>
          <w:rtl/>
        </w:rPr>
        <w:t>ّ</w:t>
      </w:r>
      <w:r w:rsidRPr="00CC1A1A">
        <w:rPr>
          <w:rFonts w:hint="cs"/>
          <w:sz w:val="27"/>
          <w:rtl/>
        </w:rPr>
        <w:t xml:space="preserve"> هؤلاء العلماء مم</w:t>
      </w:r>
      <w:r w:rsidR="0081747C" w:rsidRPr="00CC1A1A">
        <w:rPr>
          <w:rFonts w:hint="cs"/>
          <w:sz w:val="27"/>
          <w:rtl/>
        </w:rPr>
        <w:t>َّ</w:t>
      </w:r>
      <w:r w:rsidRPr="00CC1A1A">
        <w:rPr>
          <w:rFonts w:hint="cs"/>
          <w:sz w:val="27"/>
          <w:rtl/>
        </w:rPr>
        <w:t>ن</w:t>
      </w:r>
      <w:r w:rsidR="0081747C" w:rsidRPr="00CC1A1A">
        <w:rPr>
          <w:rFonts w:hint="cs"/>
          <w:sz w:val="27"/>
          <w:rtl/>
        </w:rPr>
        <w:t>ْ</w:t>
      </w:r>
      <w:r w:rsidRPr="00CC1A1A">
        <w:rPr>
          <w:rFonts w:hint="cs"/>
          <w:sz w:val="27"/>
          <w:rtl/>
        </w:rPr>
        <w:t xml:space="preserve"> وضعوا قوانين ونواميس علمية</w:t>
      </w:r>
      <w:r w:rsidR="0081747C" w:rsidRPr="00CC1A1A">
        <w:rPr>
          <w:rFonts w:hint="cs"/>
          <w:sz w:val="27"/>
          <w:rtl/>
        </w:rPr>
        <w:t>،</w:t>
      </w:r>
      <w:r w:rsidRPr="00CC1A1A">
        <w:rPr>
          <w:rFonts w:hint="cs"/>
          <w:sz w:val="27"/>
          <w:rtl/>
        </w:rPr>
        <w:t xml:space="preserve"> واكتشفوا نظريات وسنن حياتية وكونية مخالفة لرؤى ومقد</w:t>
      </w:r>
      <w:r w:rsidR="0081747C" w:rsidRPr="00CC1A1A">
        <w:rPr>
          <w:rFonts w:hint="cs"/>
          <w:sz w:val="27"/>
          <w:rtl/>
        </w:rPr>
        <w:t>َّ</w:t>
      </w:r>
      <w:r w:rsidRPr="00CC1A1A">
        <w:rPr>
          <w:rFonts w:hint="cs"/>
          <w:sz w:val="27"/>
          <w:rtl/>
        </w:rPr>
        <w:t>سات الكنيسة وال</w:t>
      </w:r>
      <w:r w:rsidR="0081747C" w:rsidRPr="00CC1A1A">
        <w:rPr>
          <w:rFonts w:hint="cs"/>
          <w:sz w:val="27"/>
          <w:rtl/>
        </w:rPr>
        <w:t>إ</w:t>
      </w:r>
      <w:r w:rsidRPr="00CC1A1A">
        <w:rPr>
          <w:rFonts w:hint="cs"/>
          <w:sz w:val="27"/>
          <w:rtl/>
        </w:rPr>
        <w:t>كليروس المسيحي</w:t>
      </w:r>
      <w:r w:rsidR="0081747C" w:rsidRPr="00CC1A1A">
        <w:rPr>
          <w:rFonts w:hint="cs"/>
          <w:sz w:val="27"/>
          <w:rtl/>
        </w:rPr>
        <w:t>؛</w:t>
      </w:r>
      <w:r w:rsidRPr="00CC1A1A">
        <w:rPr>
          <w:rFonts w:hint="cs"/>
          <w:sz w:val="27"/>
          <w:rtl/>
        </w:rPr>
        <w:t xml:space="preserve"> تطو</w:t>
      </w:r>
      <w:r w:rsidR="0081747C" w:rsidRPr="00CC1A1A">
        <w:rPr>
          <w:rFonts w:hint="cs"/>
          <w:sz w:val="27"/>
          <w:rtl/>
        </w:rPr>
        <w:t>ّ</w:t>
      </w:r>
      <w:r w:rsidRPr="00CC1A1A">
        <w:rPr>
          <w:rFonts w:hint="cs"/>
          <w:sz w:val="27"/>
          <w:rtl/>
        </w:rPr>
        <w:t>رات علمية واكتشافات قانونية) أفض</w:t>
      </w:r>
      <w:r w:rsidR="0081747C" w:rsidRPr="00CC1A1A">
        <w:rPr>
          <w:rFonts w:hint="cs"/>
          <w:sz w:val="27"/>
          <w:rtl/>
        </w:rPr>
        <w:t>َ</w:t>
      </w:r>
      <w:r w:rsidRPr="00CC1A1A">
        <w:rPr>
          <w:rFonts w:hint="cs"/>
          <w:sz w:val="27"/>
          <w:rtl/>
        </w:rPr>
        <w:t>ت</w:t>
      </w:r>
      <w:r w:rsidR="0081747C" w:rsidRPr="00CC1A1A">
        <w:rPr>
          <w:rFonts w:hint="cs"/>
          <w:sz w:val="27"/>
          <w:rtl/>
        </w:rPr>
        <w:t>ْ</w:t>
      </w:r>
      <w:r w:rsidRPr="00CC1A1A">
        <w:rPr>
          <w:rFonts w:hint="cs"/>
          <w:sz w:val="27"/>
          <w:rtl/>
        </w:rPr>
        <w:t xml:space="preserve"> بمجملها إلى خلق تيارات الحداثة والعلمنة والتنوير الأوروبي</w:t>
      </w:r>
      <w:r w:rsidR="0081747C" w:rsidRPr="00CC1A1A">
        <w:rPr>
          <w:rFonts w:hint="cs"/>
          <w:sz w:val="27"/>
          <w:rtl/>
        </w:rPr>
        <w:t xml:space="preserve">، </w:t>
      </w:r>
      <w:r w:rsidRPr="00CC1A1A">
        <w:rPr>
          <w:rFonts w:hint="cs"/>
          <w:sz w:val="27"/>
          <w:rtl/>
        </w:rPr>
        <w:t>التي أقر</w:t>
      </w:r>
      <w:r w:rsidR="0081747C" w:rsidRPr="00CC1A1A">
        <w:rPr>
          <w:rFonts w:hint="cs"/>
          <w:sz w:val="27"/>
          <w:rtl/>
        </w:rPr>
        <w:t>َّ</w:t>
      </w:r>
      <w:r w:rsidRPr="00CC1A1A">
        <w:rPr>
          <w:rFonts w:hint="cs"/>
          <w:sz w:val="27"/>
          <w:rtl/>
        </w:rPr>
        <w:t xml:space="preserve">ت وكرست المبادئ التالية: </w:t>
      </w:r>
    </w:p>
    <w:p w:rsidR="008B7B7F" w:rsidRPr="00CC1A1A" w:rsidRDefault="008B7B7F" w:rsidP="002E1B90">
      <w:pPr>
        <w:rPr>
          <w:sz w:val="27"/>
          <w:rtl/>
        </w:rPr>
      </w:pPr>
      <w:r w:rsidRPr="00CC1A1A">
        <w:rPr>
          <w:rFonts w:hint="cs"/>
          <w:sz w:val="27"/>
          <w:rtl/>
        </w:rPr>
        <w:t>ـ حر</w:t>
      </w:r>
      <w:r w:rsidR="0081747C" w:rsidRPr="00CC1A1A">
        <w:rPr>
          <w:rFonts w:hint="cs"/>
          <w:sz w:val="27"/>
          <w:rtl/>
        </w:rPr>
        <w:t>ّ</w:t>
      </w:r>
      <w:r w:rsidRPr="00CC1A1A">
        <w:rPr>
          <w:rFonts w:hint="cs"/>
          <w:sz w:val="27"/>
          <w:rtl/>
        </w:rPr>
        <w:t>ية الفرد المطلقة</w:t>
      </w:r>
      <w:r w:rsidR="0081747C" w:rsidRPr="00CC1A1A">
        <w:rPr>
          <w:rFonts w:hint="cs"/>
          <w:sz w:val="27"/>
          <w:rtl/>
        </w:rPr>
        <w:t>،</w:t>
      </w:r>
      <w:r w:rsidRPr="00CC1A1A">
        <w:rPr>
          <w:rFonts w:hint="cs"/>
          <w:sz w:val="27"/>
          <w:rtl/>
        </w:rPr>
        <w:t xml:space="preserve"> وعدم وجود أي</w:t>
      </w:r>
      <w:r w:rsidR="0081747C" w:rsidRPr="00CC1A1A">
        <w:rPr>
          <w:rFonts w:hint="cs"/>
          <w:sz w:val="27"/>
          <w:rtl/>
        </w:rPr>
        <w:t>ّ</w:t>
      </w:r>
      <w:r w:rsidRPr="00CC1A1A">
        <w:rPr>
          <w:rFonts w:hint="cs"/>
          <w:sz w:val="27"/>
          <w:rtl/>
        </w:rPr>
        <w:t xml:space="preserve"> سلطة مهيمنة عليه</w:t>
      </w:r>
      <w:r w:rsidR="0081747C" w:rsidRPr="00CC1A1A">
        <w:rPr>
          <w:rFonts w:hint="cs"/>
          <w:sz w:val="27"/>
          <w:rtl/>
        </w:rPr>
        <w:t>،</w:t>
      </w:r>
      <w:r w:rsidRPr="00CC1A1A">
        <w:rPr>
          <w:rFonts w:hint="cs"/>
          <w:sz w:val="27"/>
          <w:rtl/>
        </w:rPr>
        <w:t xml:space="preserve"> سوى سلطته الذاتية الضميرية الخاصة به. وبذلك تم</w:t>
      </w:r>
      <w:r w:rsidR="0081747C" w:rsidRPr="00CC1A1A">
        <w:rPr>
          <w:rFonts w:hint="cs"/>
          <w:sz w:val="27"/>
          <w:rtl/>
        </w:rPr>
        <w:t>ّ</w:t>
      </w:r>
      <w:r w:rsidRPr="00CC1A1A">
        <w:rPr>
          <w:rFonts w:hint="cs"/>
          <w:sz w:val="27"/>
          <w:rtl/>
        </w:rPr>
        <w:t xml:space="preserve"> إلغاء دور وتأثير الطقوسية الدينية المسيحية على الأفراد والمجتمعات التي كانت تدور في فلك رجالات الدين</w:t>
      </w:r>
      <w:r w:rsidR="00AA257E" w:rsidRPr="00CC1A1A">
        <w:rPr>
          <w:rFonts w:hint="cs"/>
          <w:sz w:val="27"/>
          <w:rtl/>
        </w:rPr>
        <w:t>،</w:t>
      </w:r>
      <w:r w:rsidRPr="00CC1A1A">
        <w:rPr>
          <w:rFonts w:hint="cs"/>
          <w:sz w:val="27"/>
          <w:rtl/>
        </w:rPr>
        <w:t xml:space="preserve"> مم</w:t>
      </w:r>
      <w:r w:rsidR="0081747C" w:rsidRPr="00CC1A1A">
        <w:rPr>
          <w:rFonts w:hint="cs"/>
          <w:sz w:val="27"/>
          <w:rtl/>
        </w:rPr>
        <w:t>َّ</w:t>
      </w:r>
      <w:r w:rsidRPr="00CC1A1A">
        <w:rPr>
          <w:rFonts w:hint="cs"/>
          <w:sz w:val="27"/>
          <w:rtl/>
        </w:rPr>
        <w:t>ن</w:t>
      </w:r>
      <w:r w:rsidR="0081747C" w:rsidRPr="00CC1A1A">
        <w:rPr>
          <w:rFonts w:hint="cs"/>
          <w:sz w:val="27"/>
          <w:rtl/>
        </w:rPr>
        <w:t>ْ</w:t>
      </w:r>
      <w:r w:rsidRPr="00CC1A1A">
        <w:rPr>
          <w:rFonts w:hint="cs"/>
          <w:sz w:val="27"/>
          <w:rtl/>
        </w:rPr>
        <w:t xml:space="preserve"> كانوا يمتلكون زمام المبادرة والحكم بالتكاتف والتعاضد مع السلطات الزمنية التي كانت قائمة في ذلك الوقت. </w:t>
      </w:r>
    </w:p>
    <w:p w:rsidR="008B7B7F" w:rsidRPr="00CC1A1A" w:rsidRDefault="008B7B7F" w:rsidP="002E1B90">
      <w:pPr>
        <w:rPr>
          <w:sz w:val="27"/>
        </w:rPr>
      </w:pPr>
      <w:r w:rsidRPr="00CC1A1A">
        <w:rPr>
          <w:rFonts w:hint="cs"/>
          <w:sz w:val="27"/>
          <w:rtl/>
        </w:rPr>
        <w:t>ـ واعتمدت مبدأ (وعقيدة) الع</w:t>
      </w:r>
      <w:r w:rsidR="00F83335">
        <w:rPr>
          <w:rFonts w:hint="cs"/>
          <w:sz w:val="27"/>
          <w:rtl/>
        </w:rPr>
        <w:t>َ</w:t>
      </w:r>
      <w:r w:rsidRPr="00CC1A1A">
        <w:rPr>
          <w:rFonts w:hint="cs"/>
          <w:sz w:val="27"/>
          <w:rtl/>
        </w:rPr>
        <w:t>ل</w:t>
      </w:r>
      <w:r w:rsidR="00F83335">
        <w:rPr>
          <w:rFonts w:hint="cs"/>
          <w:sz w:val="27"/>
          <w:rtl/>
        </w:rPr>
        <w:t>ْ</w:t>
      </w:r>
      <w:r w:rsidRPr="00CC1A1A">
        <w:rPr>
          <w:rFonts w:hint="cs"/>
          <w:sz w:val="27"/>
          <w:rtl/>
        </w:rPr>
        <w:t xml:space="preserve">منة كثقافة ومنهج عملي حيادي تجاه الأديان والطوائف.. </w:t>
      </w:r>
    </w:p>
    <w:p w:rsidR="008B7B7F" w:rsidRPr="00CC1A1A" w:rsidRDefault="008B7B7F" w:rsidP="002E1B90">
      <w:pPr>
        <w:rPr>
          <w:sz w:val="27"/>
        </w:rPr>
      </w:pPr>
      <w:r w:rsidRPr="00CC1A1A">
        <w:rPr>
          <w:rFonts w:hint="cs"/>
          <w:sz w:val="27"/>
          <w:rtl/>
        </w:rPr>
        <w:t>ـ وأبعدت الدين عن ساحة الفعل الوجودي الخارجية، وأرجعته إلى وضعه الطبيعي السابق</w:t>
      </w:r>
      <w:r w:rsidR="00AA257E" w:rsidRPr="00CC1A1A">
        <w:rPr>
          <w:rFonts w:hint="cs"/>
          <w:sz w:val="27"/>
          <w:rtl/>
        </w:rPr>
        <w:t>،</w:t>
      </w:r>
      <w:r w:rsidRPr="00CC1A1A">
        <w:rPr>
          <w:rFonts w:hint="cs"/>
          <w:sz w:val="27"/>
          <w:rtl/>
        </w:rPr>
        <w:t xml:space="preserve"> كحالة</w:t>
      </w:r>
      <w:r w:rsidR="00AA257E" w:rsidRPr="00CC1A1A">
        <w:rPr>
          <w:rFonts w:hint="cs"/>
          <w:sz w:val="27"/>
          <w:rtl/>
        </w:rPr>
        <w:t>ٍ</w:t>
      </w:r>
      <w:r w:rsidRPr="00CC1A1A">
        <w:rPr>
          <w:rFonts w:hint="cs"/>
          <w:sz w:val="27"/>
          <w:rtl/>
        </w:rPr>
        <w:t xml:space="preserve"> من حالات الإيمان الفردي الذاتي</w:t>
      </w:r>
      <w:r w:rsidR="00AA257E" w:rsidRPr="00CC1A1A">
        <w:rPr>
          <w:rFonts w:hint="cs"/>
          <w:sz w:val="27"/>
          <w:rtl/>
        </w:rPr>
        <w:t>،</w:t>
      </w:r>
      <w:r w:rsidRPr="00CC1A1A">
        <w:rPr>
          <w:rFonts w:hint="cs"/>
          <w:sz w:val="27"/>
          <w:rtl/>
        </w:rPr>
        <w:t xml:space="preserve"> الذي لا علاقة له بمجريات الواقع ومتغيرات الحياة من حوله.. </w:t>
      </w:r>
    </w:p>
    <w:p w:rsidR="008B7B7F" w:rsidRPr="00CC1A1A" w:rsidRDefault="008B7B7F" w:rsidP="002E1B90">
      <w:pPr>
        <w:rPr>
          <w:sz w:val="27"/>
          <w:rtl/>
        </w:rPr>
      </w:pPr>
      <w:r w:rsidRPr="00CC1A1A">
        <w:rPr>
          <w:rFonts w:hint="cs"/>
          <w:sz w:val="27"/>
          <w:rtl/>
        </w:rPr>
        <w:t xml:space="preserve"> وبمعنى</w:t>
      </w:r>
      <w:r w:rsidR="00AA257E" w:rsidRPr="00CC1A1A">
        <w:rPr>
          <w:rFonts w:hint="cs"/>
          <w:sz w:val="27"/>
          <w:rtl/>
        </w:rPr>
        <w:t>ً</w:t>
      </w:r>
      <w:r w:rsidRPr="00CC1A1A">
        <w:rPr>
          <w:rFonts w:hint="cs"/>
          <w:sz w:val="27"/>
          <w:rtl/>
        </w:rPr>
        <w:t xml:space="preserve"> آخر فقد أقام الغرب وجوده الرمزي والمفاهيمي على الفلسفة العقلية والعلمية المرتكزة على العقل والتجربة والحس</w:t>
      </w:r>
      <w:r w:rsidR="00AA257E" w:rsidRPr="00CC1A1A">
        <w:rPr>
          <w:rFonts w:hint="cs"/>
          <w:sz w:val="27"/>
          <w:rtl/>
        </w:rPr>
        <w:t>ّ</w:t>
      </w:r>
      <w:r w:rsidRPr="00CC1A1A">
        <w:rPr>
          <w:rFonts w:hint="cs"/>
          <w:sz w:val="27"/>
          <w:rtl/>
        </w:rPr>
        <w:t xml:space="preserve"> والرؤية العيانية.. وهي نظرة كونية وفلسفة حياتية عن الوجود والإنسان</w:t>
      </w:r>
      <w:r w:rsidR="00AA257E" w:rsidRPr="00CC1A1A">
        <w:rPr>
          <w:rFonts w:hint="cs"/>
          <w:sz w:val="27"/>
          <w:rtl/>
        </w:rPr>
        <w:t>،</w:t>
      </w:r>
      <w:r w:rsidRPr="00CC1A1A">
        <w:rPr>
          <w:rFonts w:hint="cs"/>
          <w:sz w:val="27"/>
          <w:rtl/>
        </w:rPr>
        <w:t xml:space="preserve"> مختلفة ومغايرة للنظرة الكونية الإسلامية التي كر</w:t>
      </w:r>
      <w:r w:rsidR="00AA257E" w:rsidRPr="00CC1A1A">
        <w:rPr>
          <w:rFonts w:hint="cs"/>
          <w:sz w:val="27"/>
          <w:rtl/>
        </w:rPr>
        <w:t>َّ</w:t>
      </w:r>
      <w:r w:rsidRPr="00CC1A1A">
        <w:rPr>
          <w:rFonts w:hint="cs"/>
          <w:sz w:val="27"/>
          <w:rtl/>
        </w:rPr>
        <w:t xml:space="preserve">ست مبدأ الخلافة والأمانة. </w:t>
      </w:r>
    </w:p>
    <w:p w:rsidR="008B7B7F" w:rsidRPr="00CC1A1A" w:rsidRDefault="008B7B7F" w:rsidP="002E1B90">
      <w:pPr>
        <w:spacing w:line="404" w:lineRule="exact"/>
        <w:rPr>
          <w:sz w:val="27"/>
          <w:rtl/>
        </w:rPr>
      </w:pPr>
      <w:r w:rsidRPr="00CC1A1A">
        <w:rPr>
          <w:rFonts w:hint="cs"/>
          <w:sz w:val="27"/>
          <w:rtl/>
        </w:rPr>
        <w:t xml:space="preserve"> والغرب كدول وتيارات وواقع </w:t>
      </w:r>
      <w:r w:rsidRPr="00CC1A1A">
        <w:rPr>
          <w:rFonts w:hint="eastAsia"/>
          <w:sz w:val="27"/>
          <w:rtl/>
        </w:rPr>
        <w:t>«</w:t>
      </w:r>
      <w:r w:rsidRPr="00CC1A1A">
        <w:rPr>
          <w:rFonts w:hint="cs"/>
          <w:sz w:val="27"/>
          <w:rtl/>
        </w:rPr>
        <w:t>جغرافي ـ سياسي</w:t>
      </w:r>
      <w:r w:rsidRPr="00CC1A1A">
        <w:rPr>
          <w:rFonts w:hint="eastAsia"/>
          <w:sz w:val="27"/>
          <w:rtl/>
        </w:rPr>
        <w:t>»</w:t>
      </w:r>
      <w:r w:rsidRPr="00CC1A1A">
        <w:rPr>
          <w:rFonts w:hint="cs"/>
          <w:sz w:val="27"/>
          <w:rtl/>
        </w:rPr>
        <w:t xml:space="preserve"> </w:t>
      </w:r>
      <w:r w:rsidRPr="00CC1A1A">
        <w:rPr>
          <w:sz w:val="27"/>
          <w:rtl/>
        </w:rPr>
        <w:t xml:space="preserve">ليس </w:t>
      </w:r>
      <w:r w:rsidRPr="00CC1A1A">
        <w:rPr>
          <w:rFonts w:hint="cs"/>
          <w:sz w:val="27"/>
          <w:rtl/>
        </w:rPr>
        <w:t>واحداً متوح</w:t>
      </w:r>
      <w:r w:rsidR="00AA257E" w:rsidRPr="00CC1A1A">
        <w:rPr>
          <w:rFonts w:hint="cs"/>
          <w:sz w:val="27"/>
          <w:rtl/>
        </w:rPr>
        <w:t>ِّ</w:t>
      </w:r>
      <w:r w:rsidRPr="00CC1A1A">
        <w:rPr>
          <w:rFonts w:hint="cs"/>
          <w:sz w:val="27"/>
          <w:rtl/>
        </w:rPr>
        <w:t>داً إلا</w:t>
      </w:r>
      <w:r w:rsidR="00AA257E" w:rsidRPr="00CC1A1A">
        <w:rPr>
          <w:rFonts w:hint="cs"/>
          <w:sz w:val="27"/>
          <w:rtl/>
        </w:rPr>
        <w:t>ّ</w:t>
      </w:r>
      <w:r w:rsidRPr="00CC1A1A">
        <w:rPr>
          <w:rFonts w:hint="cs"/>
          <w:sz w:val="27"/>
          <w:rtl/>
        </w:rPr>
        <w:t xml:space="preserve"> بالجهة الجغرافية التي تعيش عليها حالياً معظم المجتمعات الغربية المتدينة مسيحياً، وهي الجهة الواقعة إلى الغرب من مركز الحضارة الإسلامية (مهبط الأديان والرسالات: فلسطين ـ شبه الجزيرة العربية)</w:t>
      </w:r>
      <w:r w:rsidR="00AA257E" w:rsidRPr="00CC1A1A">
        <w:rPr>
          <w:rFonts w:hint="cs"/>
          <w:sz w:val="27"/>
          <w:rtl/>
        </w:rPr>
        <w:t>.</w:t>
      </w:r>
      <w:r w:rsidRPr="00CC1A1A">
        <w:rPr>
          <w:rFonts w:hint="cs"/>
          <w:sz w:val="27"/>
          <w:rtl/>
        </w:rPr>
        <w:t xml:space="preserve"> كما أن الطبائع بين مختلف التيارات والأنظمة الفكرية المسيطرة هناك </w:t>
      </w:r>
      <w:r w:rsidRPr="00CC1A1A">
        <w:rPr>
          <w:sz w:val="27"/>
          <w:rtl/>
        </w:rPr>
        <w:t>متفاوتة</w:t>
      </w:r>
      <w:r w:rsidRPr="00CC1A1A">
        <w:rPr>
          <w:rFonts w:hint="cs"/>
          <w:sz w:val="27"/>
          <w:rtl/>
        </w:rPr>
        <w:t xml:space="preserve"> ومتغيرة، والأمزجة مختلفة ومتقلبة.. فما يمكن أن تشاهده وتتفاعل إيجاباً أو سلباً معه </w:t>
      </w:r>
      <w:r w:rsidRPr="00CC1A1A">
        <w:rPr>
          <w:sz w:val="27"/>
          <w:rtl/>
        </w:rPr>
        <w:t>في</w:t>
      </w:r>
      <w:r w:rsidRPr="00CC1A1A">
        <w:rPr>
          <w:rFonts w:hint="cs"/>
          <w:sz w:val="27"/>
          <w:rtl/>
        </w:rPr>
        <w:t xml:space="preserve"> </w:t>
      </w:r>
      <w:r w:rsidR="00AA257E" w:rsidRPr="00CC1A1A">
        <w:rPr>
          <w:rFonts w:hint="cs"/>
          <w:sz w:val="27"/>
          <w:rtl/>
        </w:rPr>
        <w:t>إ</w:t>
      </w:r>
      <w:r w:rsidRPr="00CC1A1A">
        <w:rPr>
          <w:sz w:val="27"/>
          <w:rtl/>
        </w:rPr>
        <w:t xml:space="preserve">نجلترا </w:t>
      </w:r>
      <w:r w:rsidRPr="00CC1A1A">
        <w:rPr>
          <w:rFonts w:hint="cs"/>
          <w:sz w:val="27"/>
          <w:rtl/>
        </w:rPr>
        <w:t xml:space="preserve">مثلاً قد يبدو مختلفاً عن </w:t>
      </w:r>
      <w:r w:rsidRPr="00CC1A1A">
        <w:rPr>
          <w:sz w:val="27"/>
          <w:rtl/>
        </w:rPr>
        <w:t xml:space="preserve">فرنسا، </w:t>
      </w:r>
      <w:r w:rsidRPr="00CC1A1A">
        <w:rPr>
          <w:rFonts w:hint="cs"/>
          <w:sz w:val="27"/>
          <w:rtl/>
        </w:rPr>
        <w:t xml:space="preserve">وهما بدورهما </w:t>
      </w:r>
      <w:r w:rsidRPr="00CC1A1A">
        <w:rPr>
          <w:sz w:val="27"/>
          <w:rtl/>
        </w:rPr>
        <w:t>مختلفان عن ألمانيا وإيطاليا</w:t>
      </w:r>
      <w:r w:rsidR="00AA257E" w:rsidRPr="00CC1A1A">
        <w:rPr>
          <w:rFonts w:hint="cs"/>
          <w:sz w:val="27"/>
          <w:rtl/>
        </w:rPr>
        <w:t>.</w:t>
      </w:r>
      <w:r w:rsidRPr="00CC1A1A">
        <w:rPr>
          <w:sz w:val="27"/>
          <w:rtl/>
        </w:rPr>
        <w:t xml:space="preserve">.. </w:t>
      </w:r>
      <w:r w:rsidRPr="00CC1A1A">
        <w:rPr>
          <w:rFonts w:hint="cs"/>
          <w:sz w:val="27"/>
          <w:rtl/>
        </w:rPr>
        <w:t xml:space="preserve">فنحن </w:t>
      </w:r>
      <w:r w:rsidRPr="00CC1A1A">
        <w:rPr>
          <w:sz w:val="27"/>
          <w:rtl/>
        </w:rPr>
        <w:t xml:space="preserve">ـ </w:t>
      </w:r>
      <w:r w:rsidRPr="00CC1A1A">
        <w:rPr>
          <w:rFonts w:hint="cs"/>
          <w:sz w:val="27"/>
          <w:rtl/>
        </w:rPr>
        <w:t>إذاً ـ نلاحظ وجود حالة تنو</w:t>
      </w:r>
      <w:r w:rsidR="00AA257E" w:rsidRPr="00CC1A1A">
        <w:rPr>
          <w:rFonts w:hint="cs"/>
          <w:sz w:val="27"/>
          <w:rtl/>
        </w:rPr>
        <w:t>ُّ</w:t>
      </w:r>
      <w:r w:rsidRPr="00CC1A1A">
        <w:rPr>
          <w:rFonts w:hint="cs"/>
          <w:sz w:val="27"/>
          <w:rtl/>
        </w:rPr>
        <w:t>ع في طبيعة النظرة للأديان والثقافات..</w:t>
      </w:r>
      <w:r w:rsidR="00AA257E" w:rsidRPr="00CC1A1A">
        <w:rPr>
          <w:rFonts w:hint="cs"/>
          <w:sz w:val="27"/>
          <w:rtl/>
        </w:rPr>
        <w:t>.،</w:t>
      </w:r>
      <w:r w:rsidRPr="00CC1A1A">
        <w:rPr>
          <w:rFonts w:hint="cs"/>
          <w:sz w:val="27"/>
          <w:rtl/>
        </w:rPr>
        <w:t xml:space="preserve"> أي </w:t>
      </w:r>
      <w:r w:rsidR="00AA257E" w:rsidRPr="00CC1A1A">
        <w:rPr>
          <w:rFonts w:hint="cs"/>
          <w:sz w:val="27"/>
          <w:rtl/>
        </w:rPr>
        <w:t>إ</w:t>
      </w:r>
      <w:r w:rsidRPr="00CC1A1A">
        <w:rPr>
          <w:rFonts w:hint="cs"/>
          <w:sz w:val="27"/>
          <w:rtl/>
        </w:rPr>
        <w:t>نه يوجد أكثر من تي</w:t>
      </w:r>
      <w:r w:rsidR="00AA257E" w:rsidRPr="00CC1A1A">
        <w:rPr>
          <w:rFonts w:hint="cs"/>
          <w:sz w:val="27"/>
          <w:rtl/>
        </w:rPr>
        <w:t>ّ</w:t>
      </w:r>
      <w:r w:rsidRPr="00CC1A1A">
        <w:rPr>
          <w:rFonts w:hint="cs"/>
          <w:sz w:val="27"/>
          <w:rtl/>
        </w:rPr>
        <w:t>ار ثقافي وديني مؤث</w:t>
      </w:r>
      <w:r w:rsidR="00AA257E" w:rsidRPr="00CC1A1A">
        <w:rPr>
          <w:rFonts w:hint="cs"/>
          <w:sz w:val="27"/>
          <w:rtl/>
        </w:rPr>
        <w:t>ِّ</w:t>
      </w:r>
      <w:r w:rsidRPr="00CC1A1A">
        <w:rPr>
          <w:rFonts w:hint="cs"/>
          <w:sz w:val="27"/>
          <w:rtl/>
        </w:rPr>
        <w:t>ر في العالم الغربي في</w:t>
      </w:r>
      <w:r w:rsidR="00AA257E" w:rsidRPr="00CC1A1A">
        <w:rPr>
          <w:rFonts w:hint="cs"/>
          <w:sz w:val="27"/>
          <w:rtl/>
        </w:rPr>
        <w:t xml:space="preserve"> </w:t>
      </w:r>
      <w:r w:rsidRPr="00CC1A1A">
        <w:rPr>
          <w:rFonts w:hint="cs"/>
          <w:sz w:val="27"/>
          <w:rtl/>
        </w:rPr>
        <w:t>ما يخص</w:t>
      </w:r>
      <w:r w:rsidR="00AA257E" w:rsidRPr="00CC1A1A">
        <w:rPr>
          <w:rFonts w:hint="cs"/>
          <w:sz w:val="27"/>
          <w:rtl/>
        </w:rPr>
        <w:t>ّ</w:t>
      </w:r>
      <w:r w:rsidRPr="00CC1A1A">
        <w:rPr>
          <w:rFonts w:hint="cs"/>
          <w:sz w:val="27"/>
          <w:rtl/>
        </w:rPr>
        <w:t xml:space="preserve"> العلاقة مع الإسلام، ومع الحضارة العربية الإسلامية: </w:t>
      </w:r>
    </w:p>
    <w:p w:rsidR="008B7B7F" w:rsidRPr="00CC1A1A" w:rsidRDefault="008B7B7F" w:rsidP="002E1B90">
      <w:pPr>
        <w:rPr>
          <w:sz w:val="27"/>
        </w:rPr>
      </w:pPr>
      <w:r w:rsidRPr="00CC1A1A">
        <w:rPr>
          <w:rFonts w:hint="cs"/>
          <w:sz w:val="27"/>
          <w:rtl/>
        </w:rPr>
        <w:t>ـ فهناك التيار الديني المتطر</w:t>
      </w:r>
      <w:r w:rsidR="00AA257E" w:rsidRPr="00CC1A1A">
        <w:rPr>
          <w:rFonts w:hint="cs"/>
          <w:sz w:val="27"/>
          <w:rtl/>
        </w:rPr>
        <w:t>ِّ</w:t>
      </w:r>
      <w:r w:rsidRPr="00CC1A1A">
        <w:rPr>
          <w:rFonts w:hint="cs"/>
          <w:sz w:val="27"/>
          <w:rtl/>
        </w:rPr>
        <w:t xml:space="preserve">ف (المشابه </w:t>
      </w:r>
      <w:r w:rsidRPr="00CC1A1A">
        <w:rPr>
          <w:sz w:val="27"/>
          <w:rtl/>
        </w:rPr>
        <w:t xml:space="preserve">ـ </w:t>
      </w:r>
      <w:r w:rsidRPr="00CC1A1A">
        <w:rPr>
          <w:rFonts w:hint="cs"/>
          <w:sz w:val="27"/>
          <w:rtl/>
        </w:rPr>
        <w:t>في السياق العام ـ للتيارات الأصولية المتشد</w:t>
      </w:r>
      <w:r w:rsidR="00AA257E" w:rsidRPr="00CC1A1A">
        <w:rPr>
          <w:rFonts w:hint="cs"/>
          <w:sz w:val="27"/>
          <w:rtl/>
        </w:rPr>
        <w:t>ِّ</w:t>
      </w:r>
      <w:r w:rsidRPr="00CC1A1A">
        <w:rPr>
          <w:rFonts w:hint="cs"/>
          <w:sz w:val="27"/>
          <w:rtl/>
        </w:rPr>
        <w:t>دة والمتعصبة في اجتماعنا الديني الإسلامي)</w:t>
      </w:r>
      <w:r w:rsidR="00AA257E" w:rsidRPr="00CC1A1A">
        <w:rPr>
          <w:rFonts w:hint="cs"/>
          <w:sz w:val="27"/>
          <w:rtl/>
        </w:rPr>
        <w:t>،</w:t>
      </w:r>
      <w:r w:rsidRPr="00CC1A1A">
        <w:rPr>
          <w:rFonts w:hint="cs"/>
          <w:sz w:val="27"/>
          <w:rtl/>
        </w:rPr>
        <w:t xml:space="preserve"> الذي لا يزال ينظر إلى الإسلام بنفس النظرة القروسطية القديمة التي كانت تعتبر الإسلام ديناً غير سماوي، وأن محمداً ليس نبياً، وأن عقائده التي جاء بها عبثية ولا معنى لها</w:t>
      </w:r>
      <w:r w:rsidR="00AA257E" w:rsidRPr="00CC1A1A">
        <w:rPr>
          <w:rFonts w:hint="cs"/>
          <w:sz w:val="27"/>
          <w:rtl/>
        </w:rPr>
        <w:t>؛</w:t>
      </w:r>
      <w:r w:rsidRPr="00CC1A1A">
        <w:rPr>
          <w:rFonts w:hint="cs"/>
          <w:sz w:val="27"/>
          <w:rtl/>
        </w:rPr>
        <w:t xml:space="preserve"> لأنها تنكر الحقائق المسيحية</w:t>
      </w:r>
      <w:r w:rsidRPr="00CC1A1A">
        <w:rPr>
          <w:sz w:val="27"/>
          <w:vertAlign w:val="superscript"/>
          <w:rtl/>
        </w:rPr>
        <w:t>(</w:t>
      </w:r>
      <w:r w:rsidRPr="00CC1A1A">
        <w:rPr>
          <w:rStyle w:val="EndnoteReference"/>
          <w:sz w:val="27"/>
          <w:rtl/>
        </w:rPr>
        <w:endnoteReference w:id="530"/>
      </w:r>
      <w:r w:rsidRPr="00CC1A1A">
        <w:rPr>
          <w:sz w:val="27"/>
          <w:vertAlign w:val="superscript"/>
          <w:rtl/>
        </w:rPr>
        <w:t>)</w:t>
      </w:r>
      <w:r w:rsidRPr="00CC1A1A">
        <w:rPr>
          <w:rFonts w:hint="cs"/>
          <w:sz w:val="27"/>
          <w:rtl/>
        </w:rPr>
        <w:t>. والواضح أن هذا التيار ضعف في الغرب الحديث، ولم يع</w:t>
      </w:r>
      <w:r w:rsidR="00AA257E" w:rsidRPr="00CC1A1A">
        <w:rPr>
          <w:rFonts w:hint="cs"/>
          <w:sz w:val="27"/>
          <w:rtl/>
        </w:rPr>
        <w:t>ُ</w:t>
      </w:r>
      <w:r w:rsidRPr="00CC1A1A">
        <w:rPr>
          <w:rFonts w:hint="cs"/>
          <w:sz w:val="27"/>
          <w:rtl/>
        </w:rPr>
        <w:t>د</w:t>
      </w:r>
      <w:r w:rsidR="00AA257E" w:rsidRPr="00CC1A1A">
        <w:rPr>
          <w:rFonts w:hint="cs"/>
          <w:sz w:val="27"/>
          <w:rtl/>
        </w:rPr>
        <w:t>ْ</w:t>
      </w:r>
      <w:r w:rsidRPr="00CC1A1A">
        <w:rPr>
          <w:rFonts w:hint="cs"/>
          <w:sz w:val="27"/>
          <w:rtl/>
        </w:rPr>
        <w:t xml:space="preserve"> له أتباع كثيرون</w:t>
      </w:r>
      <w:r w:rsidR="00AA257E" w:rsidRPr="00CC1A1A">
        <w:rPr>
          <w:rFonts w:hint="cs"/>
          <w:sz w:val="27"/>
          <w:rtl/>
        </w:rPr>
        <w:t>؛</w:t>
      </w:r>
      <w:r w:rsidRPr="00CC1A1A">
        <w:rPr>
          <w:rFonts w:hint="cs"/>
          <w:sz w:val="27"/>
          <w:rtl/>
        </w:rPr>
        <w:t xml:space="preserve"> بسبب رسوخ قيم الحداثة العقلية التي أفض</w:t>
      </w:r>
      <w:r w:rsidR="00AA257E" w:rsidRPr="00CC1A1A">
        <w:rPr>
          <w:rFonts w:hint="cs"/>
          <w:sz w:val="27"/>
          <w:rtl/>
        </w:rPr>
        <w:t>َ</w:t>
      </w:r>
      <w:r w:rsidRPr="00CC1A1A">
        <w:rPr>
          <w:rFonts w:hint="cs"/>
          <w:sz w:val="27"/>
          <w:rtl/>
        </w:rPr>
        <w:t>ت</w:t>
      </w:r>
      <w:r w:rsidR="00AA257E" w:rsidRPr="00CC1A1A">
        <w:rPr>
          <w:rFonts w:hint="cs"/>
          <w:sz w:val="27"/>
          <w:rtl/>
        </w:rPr>
        <w:t>ْ</w:t>
      </w:r>
      <w:r w:rsidRPr="00CC1A1A">
        <w:rPr>
          <w:rFonts w:hint="cs"/>
          <w:sz w:val="27"/>
          <w:rtl/>
        </w:rPr>
        <w:t xml:space="preserve"> إليها قيم ومبادئ عصر النهضة الأوروبي. </w:t>
      </w:r>
    </w:p>
    <w:p w:rsidR="008B7B7F" w:rsidRPr="00CC1A1A" w:rsidRDefault="008B7B7F" w:rsidP="002E1B90">
      <w:pPr>
        <w:rPr>
          <w:sz w:val="27"/>
          <w:rtl/>
        </w:rPr>
      </w:pPr>
      <w:r w:rsidRPr="00CC1A1A">
        <w:rPr>
          <w:rFonts w:hint="cs"/>
          <w:sz w:val="27"/>
          <w:rtl/>
        </w:rPr>
        <w:t xml:space="preserve"> طبعاً لا يمكننا غض</w:t>
      </w:r>
      <w:r w:rsidR="00AA257E" w:rsidRPr="00CC1A1A">
        <w:rPr>
          <w:rFonts w:hint="cs"/>
          <w:sz w:val="27"/>
          <w:rtl/>
        </w:rPr>
        <w:t>ّ</w:t>
      </w:r>
      <w:r w:rsidRPr="00CC1A1A">
        <w:rPr>
          <w:rFonts w:hint="cs"/>
          <w:sz w:val="27"/>
          <w:rtl/>
        </w:rPr>
        <w:t xml:space="preserve"> النظر هنا عن التحريض شبه الدائم الذي تقوم به وتغذيه باستمرار نخب سياسية وثقافية ومراكز قوى سياسية ودينية صهيونية متطر</w:t>
      </w:r>
      <w:r w:rsidR="00AA257E" w:rsidRPr="00CC1A1A">
        <w:rPr>
          <w:rFonts w:hint="cs"/>
          <w:sz w:val="27"/>
          <w:rtl/>
        </w:rPr>
        <w:t>ّ</w:t>
      </w:r>
      <w:r w:rsidRPr="00CC1A1A">
        <w:rPr>
          <w:rFonts w:hint="cs"/>
          <w:sz w:val="27"/>
          <w:rtl/>
        </w:rPr>
        <w:t>فة منتشرة في العالم الغربي ضد الإسلام والمسلمين. وقد ساهم هذا المناخ السلبي ـ المتولد تاريخياً</w:t>
      </w:r>
      <w:r w:rsidRPr="00CC1A1A">
        <w:rPr>
          <w:sz w:val="27"/>
          <w:vertAlign w:val="superscript"/>
          <w:rtl/>
        </w:rPr>
        <w:t>(</w:t>
      </w:r>
      <w:r w:rsidRPr="00CC1A1A">
        <w:rPr>
          <w:rStyle w:val="EndnoteReference"/>
          <w:sz w:val="27"/>
          <w:rtl/>
        </w:rPr>
        <w:endnoteReference w:id="531"/>
      </w:r>
      <w:r w:rsidRPr="00CC1A1A">
        <w:rPr>
          <w:sz w:val="27"/>
          <w:vertAlign w:val="superscript"/>
          <w:rtl/>
        </w:rPr>
        <w:t>)</w:t>
      </w:r>
      <w:r w:rsidR="001A5392" w:rsidRPr="00CC1A1A">
        <w:rPr>
          <w:rFonts w:hint="cs"/>
          <w:sz w:val="27"/>
          <w:rtl/>
        </w:rPr>
        <w:t>،</w:t>
      </w:r>
      <w:r w:rsidRPr="00CC1A1A">
        <w:rPr>
          <w:rFonts w:hint="cs"/>
          <w:sz w:val="27"/>
          <w:rtl/>
        </w:rPr>
        <w:t xml:space="preserve"> والموجود أصلاً</w:t>
      </w:r>
      <w:r w:rsidR="001A5392" w:rsidRPr="00CC1A1A">
        <w:rPr>
          <w:rFonts w:hint="cs"/>
          <w:sz w:val="27"/>
          <w:rtl/>
        </w:rPr>
        <w:t>،</w:t>
      </w:r>
      <w:r w:rsidRPr="00CC1A1A">
        <w:rPr>
          <w:rFonts w:hint="cs"/>
          <w:sz w:val="27"/>
          <w:rtl/>
        </w:rPr>
        <w:t xml:space="preserve"> في داخل البيئة الثقافية الغربية تجاه العرب والمسلمين ـ في إبقاء حالة الشك</w:t>
      </w:r>
      <w:r w:rsidR="001A5392" w:rsidRPr="00CC1A1A">
        <w:rPr>
          <w:rFonts w:hint="cs"/>
          <w:sz w:val="27"/>
          <w:rtl/>
        </w:rPr>
        <w:t>ّ</w:t>
      </w:r>
      <w:r w:rsidRPr="00CC1A1A">
        <w:rPr>
          <w:rFonts w:hint="cs"/>
          <w:sz w:val="27"/>
          <w:rtl/>
        </w:rPr>
        <w:t xml:space="preserve"> وعدم الثقة بين أتباع الديانتين</w:t>
      </w:r>
      <w:r w:rsidR="001A5392" w:rsidRPr="00CC1A1A">
        <w:rPr>
          <w:rFonts w:hint="cs"/>
          <w:sz w:val="27"/>
          <w:rtl/>
        </w:rPr>
        <w:t>:</w:t>
      </w:r>
      <w:r w:rsidRPr="00CC1A1A">
        <w:rPr>
          <w:rFonts w:hint="cs"/>
          <w:sz w:val="27"/>
          <w:rtl/>
        </w:rPr>
        <w:t xml:space="preserve"> (المسيحية</w:t>
      </w:r>
      <w:r w:rsidR="001A5392" w:rsidRPr="00CC1A1A">
        <w:rPr>
          <w:rFonts w:hint="cs"/>
          <w:sz w:val="27"/>
          <w:rtl/>
        </w:rPr>
        <w:t>؛</w:t>
      </w:r>
      <w:r w:rsidRPr="00CC1A1A">
        <w:rPr>
          <w:rFonts w:hint="cs"/>
          <w:sz w:val="27"/>
          <w:rtl/>
        </w:rPr>
        <w:t xml:space="preserve"> والإسلام)، بما يخدم مصالح القوى السابقة في إذكاء عوامل التنابذ والخلاف بينهما، ويحق</w:t>
      </w:r>
      <w:r w:rsidR="001A5392" w:rsidRPr="00CC1A1A">
        <w:rPr>
          <w:rFonts w:hint="cs"/>
          <w:sz w:val="27"/>
          <w:rtl/>
        </w:rPr>
        <w:t>ِّ</w:t>
      </w:r>
      <w:r w:rsidRPr="00CC1A1A">
        <w:rPr>
          <w:rFonts w:hint="cs"/>
          <w:sz w:val="27"/>
          <w:rtl/>
        </w:rPr>
        <w:t xml:space="preserve">ق مكاسبها الخاصة في استدامة الصورة النمطية العنيفة للمسلم في الذهنية الغربية عموماً. </w:t>
      </w:r>
    </w:p>
    <w:p w:rsidR="008B7B7F" w:rsidRPr="00CC1A1A" w:rsidRDefault="008B7B7F" w:rsidP="002E1B90">
      <w:pPr>
        <w:rPr>
          <w:sz w:val="27"/>
        </w:rPr>
      </w:pPr>
      <w:r w:rsidRPr="00CC1A1A">
        <w:rPr>
          <w:rFonts w:hint="cs"/>
          <w:sz w:val="27"/>
          <w:rtl/>
        </w:rPr>
        <w:t>ـ وهناك أيضاً التيار العلماني المسيطر حالياً على واقع وحياة وسياسات المجتمعات الغربية عموماً، والمتحر</w:t>
      </w:r>
      <w:r w:rsidR="001A5392" w:rsidRPr="00CC1A1A">
        <w:rPr>
          <w:rFonts w:hint="cs"/>
          <w:sz w:val="27"/>
          <w:rtl/>
        </w:rPr>
        <w:t>ّ</w:t>
      </w:r>
      <w:r w:rsidRPr="00CC1A1A">
        <w:rPr>
          <w:rFonts w:hint="cs"/>
          <w:sz w:val="27"/>
          <w:rtl/>
        </w:rPr>
        <w:t>ر تقريباً من نمطية وأوهام التفكير الديني المسيحي واليهودي القديم (الذي لا يعكس حقائق بمقدار ما يحرف وقائع ويختلق أحداثاً، ويقر</w:t>
      </w:r>
      <w:r w:rsidR="001A5392" w:rsidRPr="00CC1A1A">
        <w:rPr>
          <w:rFonts w:hint="cs"/>
          <w:sz w:val="27"/>
          <w:rtl/>
        </w:rPr>
        <w:t>ِّ</w:t>
      </w:r>
      <w:r w:rsidRPr="00CC1A1A">
        <w:rPr>
          <w:rFonts w:hint="cs"/>
          <w:sz w:val="27"/>
          <w:rtl/>
        </w:rPr>
        <w:t xml:space="preserve">ر قيماً ومبادئ).. </w:t>
      </w:r>
    </w:p>
    <w:p w:rsidR="008B7B7F" w:rsidRPr="00CC1A1A" w:rsidRDefault="008B7B7F" w:rsidP="002E1B90">
      <w:pPr>
        <w:rPr>
          <w:sz w:val="27"/>
          <w:rtl/>
        </w:rPr>
      </w:pPr>
      <w:r w:rsidRPr="00CC1A1A">
        <w:rPr>
          <w:rFonts w:hint="cs"/>
          <w:sz w:val="27"/>
          <w:rtl/>
        </w:rPr>
        <w:t xml:space="preserve"> وهذا التيار الحداثي الغربي ليس مهتماً</w:t>
      </w:r>
      <w:r w:rsidRPr="00CC1A1A">
        <w:rPr>
          <w:sz w:val="27"/>
          <w:vertAlign w:val="superscript"/>
          <w:rtl/>
        </w:rPr>
        <w:t>(</w:t>
      </w:r>
      <w:r w:rsidRPr="00CC1A1A">
        <w:rPr>
          <w:rStyle w:val="EndnoteReference"/>
          <w:sz w:val="27"/>
          <w:rtl/>
        </w:rPr>
        <w:endnoteReference w:id="532"/>
      </w:r>
      <w:r w:rsidRPr="00CC1A1A">
        <w:rPr>
          <w:sz w:val="27"/>
          <w:vertAlign w:val="superscript"/>
          <w:rtl/>
        </w:rPr>
        <w:t>)</w:t>
      </w:r>
      <w:r w:rsidRPr="00CC1A1A">
        <w:rPr>
          <w:rFonts w:hint="cs"/>
          <w:sz w:val="27"/>
          <w:rtl/>
        </w:rPr>
        <w:t xml:space="preserve"> </w:t>
      </w:r>
      <w:r w:rsidRPr="00CC1A1A">
        <w:rPr>
          <w:sz w:val="27"/>
          <w:rtl/>
        </w:rPr>
        <w:t xml:space="preserve">ـ </w:t>
      </w:r>
      <w:r w:rsidRPr="00CC1A1A">
        <w:rPr>
          <w:rFonts w:hint="cs"/>
          <w:sz w:val="27"/>
          <w:rtl/>
        </w:rPr>
        <w:t>بصورة عام</w:t>
      </w:r>
      <w:r w:rsidR="001A5392" w:rsidRPr="00CC1A1A">
        <w:rPr>
          <w:rFonts w:hint="cs"/>
          <w:sz w:val="27"/>
          <w:rtl/>
        </w:rPr>
        <w:t>ّ</w:t>
      </w:r>
      <w:r w:rsidRPr="00CC1A1A">
        <w:rPr>
          <w:rFonts w:hint="cs"/>
          <w:sz w:val="27"/>
          <w:rtl/>
        </w:rPr>
        <w:t>ة ـ بأقوال وأفكار وثقافة المتدينين والأديان عموماً، بل إنه ينظر بحيادية تام</w:t>
      </w:r>
      <w:r w:rsidR="001A5392" w:rsidRPr="00CC1A1A">
        <w:rPr>
          <w:rFonts w:hint="cs"/>
          <w:sz w:val="27"/>
          <w:rtl/>
        </w:rPr>
        <w:t>ّ</w:t>
      </w:r>
      <w:r w:rsidRPr="00CC1A1A">
        <w:rPr>
          <w:rFonts w:hint="cs"/>
          <w:sz w:val="27"/>
          <w:rtl/>
        </w:rPr>
        <w:t>ة إلى الأديان كلها، ويقر مبدأ الدولة وضرورة الخضوع لسلطتها ونظامها العام الذي لا يمي</w:t>
      </w:r>
      <w:r w:rsidR="001A5392" w:rsidRPr="00CC1A1A">
        <w:rPr>
          <w:rFonts w:hint="cs"/>
          <w:sz w:val="27"/>
          <w:rtl/>
        </w:rPr>
        <w:t>ِّ</w:t>
      </w:r>
      <w:r w:rsidRPr="00CC1A1A">
        <w:rPr>
          <w:rFonts w:hint="cs"/>
          <w:sz w:val="27"/>
          <w:rtl/>
        </w:rPr>
        <w:t xml:space="preserve">ز بين أتباع دين وآخر.. فالجميع متساوون أمام القانون الوضعي، </w:t>
      </w:r>
      <w:r w:rsidR="001A5392" w:rsidRPr="00CC1A1A">
        <w:rPr>
          <w:rFonts w:hint="cs"/>
          <w:sz w:val="27"/>
          <w:rtl/>
        </w:rPr>
        <w:t>ولكلٍّ</w:t>
      </w:r>
      <w:r w:rsidRPr="00CC1A1A">
        <w:rPr>
          <w:rFonts w:hint="cs"/>
          <w:sz w:val="27"/>
          <w:rtl/>
        </w:rPr>
        <w:t xml:space="preserve"> حق</w:t>
      </w:r>
      <w:r w:rsidR="001A5392" w:rsidRPr="00CC1A1A">
        <w:rPr>
          <w:rFonts w:hint="cs"/>
          <w:sz w:val="27"/>
          <w:rtl/>
        </w:rPr>
        <w:t>َّ</w:t>
      </w:r>
      <w:r w:rsidRPr="00CC1A1A">
        <w:rPr>
          <w:rFonts w:hint="cs"/>
          <w:sz w:val="27"/>
          <w:rtl/>
        </w:rPr>
        <w:t>ه في التعب</w:t>
      </w:r>
      <w:r w:rsidR="001A5392" w:rsidRPr="00CC1A1A">
        <w:rPr>
          <w:rFonts w:hint="cs"/>
          <w:sz w:val="27"/>
          <w:rtl/>
        </w:rPr>
        <w:t>ُّ</w:t>
      </w:r>
      <w:r w:rsidRPr="00CC1A1A">
        <w:rPr>
          <w:rFonts w:hint="cs"/>
          <w:sz w:val="27"/>
          <w:rtl/>
        </w:rPr>
        <w:t xml:space="preserve">د، وحريته </w:t>
      </w:r>
      <w:r w:rsidR="001A5392" w:rsidRPr="00CC1A1A">
        <w:rPr>
          <w:rFonts w:hint="cs"/>
          <w:sz w:val="27"/>
          <w:rtl/>
        </w:rPr>
        <w:t xml:space="preserve">في </w:t>
      </w:r>
      <w:r w:rsidRPr="00CC1A1A">
        <w:rPr>
          <w:rFonts w:hint="cs"/>
          <w:sz w:val="27"/>
          <w:rtl/>
        </w:rPr>
        <w:t>التعبير وفي الولاء والالتزام بأي</w:t>
      </w:r>
      <w:r w:rsidR="001A5392" w:rsidRPr="00CC1A1A">
        <w:rPr>
          <w:rFonts w:hint="cs"/>
          <w:sz w:val="27"/>
          <w:rtl/>
        </w:rPr>
        <w:t>ّ</w:t>
      </w:r>
      <w:r w:rsidRPr="00CC1A1A">
        <w:rPr>
          <w:rFonts w:hint="cs"/>
          <w:sz w:val="27"/>
          <w:rtl/>
        </w:rPr>
        <w:t xml:space="preserve"> طقس</w:t>
      </w:r>
      <w:r w:rsidR="001A5392" w:rsidRPr="00CC1A1A">
        <w:rPr>
          <w:rFonts w:hint="cs"/>
          <w:sz w:val="27"/>
          <w:rtl/>
        </w:rPr>
        <w:t>ٍ</w:t>
      </w:r>
      <w:r w:rsidRPr="00CC1A1A">
        <w:rPr>
          <w:rFonts w:hint="cs"/>
          <w:sz w:val="27"/>
          <w:rtl/>
        </w:rPr>
        <w:t xml:space="preserve"> ديني.. فالدساتير التي توصل إليها الغرب الحديث علماني</w:t>
      </w:r>
      <w:r w:rsidR="001A5392" w:rsidRPr="00CC1A1A">
        <w:rPr>
          <w:rFonts w:hint="cs"/>
          <w:sz w:val="27"/>
          <w:rtl/>
        </w:rPr>
        <w:t>ّ</w:t>
      </w:r>
      <w:r w:rsidRPr="00CC1A1A">
        <w:rPr>
          <w:rFonts w:hint="cs"/>
          <w:sz w:val="27"/>
          <w:rtl/>
        </w:rPr>
        <w:t>ة تكفل الحر</w:t>
      </w:r>
      <w:r w:rsidR="001A5392" w:rsidRPr="00CC1A1A">
        <w:rPr>
          <w:rFonts w:hint="cs"/>
          <w:sz w:val="27"/>
          <w:rtl/>
        </w:rPr>
        <w:t>ّ</w:t>
      </w:r>
      <w:r w:rsidRPr="00CC1A1A">
        <w:rPr>
          <w:rFonts w:hint="cs"/>
          <w:sz w:val="27"/>
          <w:rtl/>
        </w:rPr>
        <w:t>يات الخاص</w:t>
      </w:r>
      <w:r w:rsidR="001A5392" w:rsidRPr="00CC1A1A">
        <w:rPr>
          <w:rFonts w:hint="cs"/>
          <w:sz w:val="27"/>
          <w:rtl/>
        </w:rPr>
        <w:t>ّ</w:t>
      </w:r>
      <w:r w:rsidRPr="00CC1A1A">
        <w:rPr>
          <w:rFonts w:hint="cs"/>
          <w:sz w:val="27"/>
          <w:rtl/>
        </w:rPr>
        <w:t>ة والعامة لكاف</w:t>
      </w:r>
      <w:r w:rsidR="001A5392" w:rsidRPr="00CC1A1A">
        <w:rPr>
          <w:rFonts w:hint="cs"/>
          <w:sz w:val="27"/>
          <w:rtl/>
        </w:rPr>
        <w:t>ّ</w:t>
      </w:r>
      <w:r w:rsidRPr="00CC1A1A">
        <w:rPr>
          <w:rFonts w:hint="cs"/>
          <w:sz w:val="27"/>
          <w:rtl/>
        </w:rPr>
        <w:t>ة مواطنيها</w:t>
      </w:r>
      <w:r w:rsidR="001A5392" w:rsidRPr="00CC1A1A">
        <w:rPr>
          <w:rFonts w:hint="cs"/>
          <w:sz w:val="27"/>
          <w:rtl/>
        </w:rPr>
        <w:t>،</w:t>
      </w:r>
      <w:r w:rsidRPr="00CC1A1A">
        <w:rPr>
          <w:rFonts w:hint="cs"/>
          <w:sz w:val="27"/>
          <w:rtl/>
        </w:rPr>
        <w:t xml:space="preserve"> وحتى للمقيمين على أراضيها.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 أما الجذر الأساسي الذي ارتكز عليه الغرب في نشأته ونموه فهو الجذر المغروس في عمق الحضارة اليونانية القديمة </w:t>
      </w:r>
      <w:r w:rsidRPr="00CC1A1A">
        <w:rPr>
          <w:rFonts w:cs="AL-Mohanad"/>
          <w:sz w:val="27"/>
          <w:szCs w:val="27"/>
          <w:rtl/>
        </w:rPr>
        <w:t xml:space="preserve">ـ </w:t>
      </w:r>
      <w:r w:rsidRPr="00CC1A1A">
        <w:rPr>
          <w:rFonts w:cs="AL-Mohanad" w:hint="cs"/>
          <w:sz w:val="27"/>
          <w:szCs w:val="27"/>
          <w:rtl/>
        </w:rPr>
        <w:t>حضارة العقل ـ</w:t>
      </w:r>
      <w:r w:rsidR="001A5392" w:rsidRPr="00CC1A1A">
        <w:rPr>
          <w:rFonts w:cs="AL-Mohanad" w:hint="cs"/>
          <w:sz w:val="27"/>
          <w:szCs w:val="27"/>
          <w:rtl/>
        </w:rPr>
        <w:t>،</w:t>
      </w:r>
      <w:r w:rsidRPr="00CC1A1A">
        <w:rPr>
          <w:rFonts w:cs="AL-Mohanad" w:hint="cs"/>
          <w:sz w:val="27"/>
          <w:szCs w:val="27"/>
          <w:rtl/>
        </w:rPr>
        <w:t xml:space="preserve"> التي شكلت التربة والوعاء الحضاري الأهم</w:t>
      </w:r>
      <w:r w:rsidR="001A5392" w:rsidRPr="00CC1A1A">
        <w:rPr>
          <w:rFonts w:cs="AL-Mohanad" w:hint="cs"/>
          <w:sz w:val="27"/>
          <w:szCs w:val="27"/>
          <w:rtl/>
        </w:rPr>
        <w:t>ّ</w:t>
      </w:r>
      <w:r w:rsidRPr="00CC1A1A">
        <w:rPr>
          <w:rFonts w:cs="AL-Mohanad" w:hint="cs"/>
          <w:sz w:val="27"/>
          <w:szCs w:val="27"/>
          <w:rtl/>
        </w:rPr>
        <w:t xml:space="preserve"> الذي استقت منه أوروبا (والغرب عموماً) ازدهارها وتطورها وأسس تقد</w:t>
      </w:r>
      <w:r w:rsidR="001A5392" w:rsidRPr="00CC1A1A">
        <w:rPr>
          <w:rFonts w:cs="AL-Mohanad" w:hint="cs"/>
          <w:sz w:val="27"/>
          <w:szCs w:val="27"/>
          <w:rtl/>
        </w:rPr>
        <w:t>ّ</w:t>
      </w:r>
      <w:r w:rsidRPr="00CC1A1A">
        <w:rPr>
          <w:rFonts w:cs="AL-Mohanad" w:hint="cs"/>
          <w:sz w:val="27"/>
          <w:szCs w:val="27"/>
          <w:rtl/>
        </w:rPr>
        <w:t>مها اللاحق</w:t>
      </w:r>
      <w:r w:rsidR="001A5392" w:rsidRPr="00CC1A1A">
        <w:rPr>
          <w:rFonts w:cs="AL-Mohanad" w:hint="cs"/>
          <w:sz w:val="27"/>
          <w:szCs w:val="27"/>
          <w:rtl/>
        </w:rPr>
        <w:t>،</w:t>
      </w:r>
      <w:r w:rsidRPr="00CC1A1A">
        <w:rPr>
          <w:rFonts w:cs="AL-Mohanad" w:hint="cs"/>
          <w:sz w:val="27"/>
          <w:szCs w:val="27"/>
          <w:rtl/>
        </w:rPr>
        <w:t xml:space="preserve"> بعد مرورها بأدوار وتطورات ثقافية وسياسية ومجتمعية أهلية شديدة التعقيد والتنو</w:t>
      </w:r>
      <w:r w:rsidR="001A5392" w:rsidRPr="00CC1A1A">
        <w:rPr>
          <w:rFonts w:cs="AL-Mohanad" w:hint="cs"/>
          <w:sz w:val="27"/>
          <w:szCs w:val="27"/>
          <w:rtl/>
        </w:rPr>
        <w:t>ُّ</w:t>
      </w:r>
      <w:r w:rsidRPr="00CC1A1A">
        <w:rPr>
          <w:rFonts w:cs="AL-Mohanad" w:hint="cs"/>
          <w:sz w:val="27"/>
          <w:szCs w:val="27"/>
          <w:rtl/>
        </w:rPr>
        <w:t>ع..</w:t>
      </w:r>
      <w:r w:rsidR="001A5392" w:rsidRPr="00CC1A1A">
        <w:rPr>
          <w:rFonts w:cs="AL-Mohanad" w:hint="cs"/>
          <w:sz w:val="27"/>
          <w:szCs w:val="27"/>
          <w:rtl/>
        </w:rPr>
        <w:t>.</w:t>
      </w:r>
      <w:r w:rsidRPr="00CC1A1A">
        <w:rPr>
          <w:rFonts w:cs="AL-Mohanad" w:hint="cs"/>
          <w:sz w:val="27"/>
          <w:szCs w:val="27"/>
          <w:rtl/>
        </w:rPr>
        <w:t xml:space="preserve"> كما كان للمسيحية تأثير</w:t>
      </w:r>
      <w:r w:rsidR="001A5392" w:rsidRPr="00CC1A1A">
        <w:rPr>
          <w:rFonts w:cs="AL-Mohanad" w:hint="cs"/>
          <w:sz w:val="27"/>
          <w:szCs w:val="27"/>
          <w:rtl/>
        </w:rPr>
        <w:t>ٌ</w:t>
      </w:r>
      <w:r w:rsidRPr="00CC1A1A">
        <w:rPr>
          <w:rFonts w:cs="AL-Mohanad" w:hint="cs"/>
          <w:sz w:val="27"/>
          <w:szCs w:val="27"/>
          <w:rtl/>
        </w:rPr>
        <w:t xml:space="preserve"> كبير أيضاً في ذلك أيضاً، </w:t>
      </w:r>
      <w:r w:rsidR="001A5392" w:rsidRPr="00CC1A1A">
        <w:rPr>
          <w:rFonts w:cs="AL-Mohanad" w:hint="cs"/>
          <w:sz w:val="27"/>
          <w:szCs w:val="27"/>
          <w:rtl/>
        </w:rPr>
        <w:t>خصوصاً</w:t>
      </w:r>
      <w:r w:rsidRPr="00CC1A1A">
        <w:rPr>
          <w:rFonts w:cs="AL-Mohanad" w:hint="cs"/>
          <w:sz w:val="27"/>
          <w:szCs w:val="27"/>
          <w:rtl/>
        </w:rPr>
        <w:t xml:space="preserve"> بعد تبن</w:t>
      </w:r>
      <w:r w:rsidR="001A5392" w:rsidRPr="00CC1A1A">
        <w:rPr>
          <w:rFonts w:cs="AL-Mohanad" w:hint="cs"/>
          <w:sz w:val="27"/>
          <w:szCs w:val="27"/>
          <w:rtl/>
        </w:rPr>
        <w:t>ّ</w:t>
      </w:r>
      <w:r w:rsidRPr="00CC1A1A">
        <w:rPr>
          <w:rFonts w:cs="AL-Mohanad" w:hint="cs"/>
          <w:sz w:val="27"/>
          <w:szCs w:val="27"/>
          <w:rtl/>
        </w:rPr>
        <w:t xml:space="preserve">يها واحتضانها من قبل الحضارة الرومانية.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ومن المعروف تاريخياً أن </w:t>
      </w:r>
      <w:hyperlink r:id="rId67" w:tooltip="الإمبراطورية الرومانية" w:history="1">
        <w:r w:rsidRPr="00CC1A1A">
          <w:rPr>
            <w:rFonts w:cs="AL-Mohanad" w:hint="cs"/>
            <w:sz w:val="27"/>
            <w:szCs w:val="27"/>
            <w:rtl/>
          </w:rPr>
          <w:t>الإمبراطورية الرومانية</w:t>
        </w:r>
      </w:hyperlink>
      <w:r w:rsidRPr="00CC1A1A">
        <w:rPr>
          <w:rFonts w:cs="AL-Mohanad" w:hint="cs"/>
          <w:sz w:val="27"/>
          <w:szCs w:val="27"/>
          <w:rtl/>
        </w:rPr>
        <w:t xml:space="preserve"> قامت على أجزاء واسعة من القارة الأوروبية</w:t>
      </w:r>
      <w:r w:rsidR="001A5392" w:rsidRPr="00CC1A1A">
        <w:rPr>
          <w:rFonts w:cs="AL-Mohanad" w:hint="cs"/>
          <w:sz w:val="27"/>
          <w:szCs w:val="27"/>
          <w:rtl/>
        </w:rPr>
        <w:t>،</w:t>
      </w:r>
      <w:r w:rsidRPr="00CC1A1A">
        <w:rPr>
          <w:rFonts w:cs="AL-Mohanad" w:hint="cs"/>
          <w:sz w:val="27"/>
          <w:szCs w:val="27"/>
          <w:rtl/>
        </w:rPr>
        <w:t xml:space="preserve"> وكان سقوطها في القرن الخامس الميلادي مدخلاً وبو</w:t>
      </w:r>
      <w:r w:rsidR="001A5392" w:rsidRPr="00CC1A1A">
        <w:rPr>
          <w:rFonts w:cs="AL-Mohanad" w:hint="cs"/>
          <w:sz w:val="27"/>
          <w:szCs w:val="27"/>
          <w:rtl/>
        </w:rPr>
        <w:t>ّ</w:t>
      </w:r>
      <w:r w:rsidRPr="00CC1A1A">
        <w:rPr>
          <w:rFonts w:cs="AL-Mohanad" w:hint="cs"/>
          <w:sz w:val="27"/>
          <w:szCs w:val="27"/>
          <w:rtl/>
        </w:rPr>
        <w:t>ابة لكثير من التغي</w:t>
      </w:r>
      <w:r w:rsidR="001A5392" w:rsidRPr="00CC1A1A">
        <w:rPr>
          <w:rFonts w:cs="AL-Mohanad" w:hint="cs"/>
          <w:sz w:val="27"/>
          <w:szCs w:val="27"/>
          <w:rtl/>
        </w:rPr>
        <w:t>ُّ</w:t>
      </w:r>
      <w:r w:rsidRPr="00CC1A1A">
        <w:rPr>
          <w:rFonts w:cs="AL-Mohanad" w:hint="cs"/>
          <w:sz w:val="27"/>
          <w:szCs w:val="27"/>
          <w:rtl/>
        </w:rPr>
        <w:t>رات والتحو</w:t>
      </w:r>
      <w:r w:rsidR="001A5392" w:rsidRPr="00CC1A1A">
        <w:rPr>
          <w:rFonts w:cs="AL-Mohanad" w:hint="cs"/>
          <w:sz w:val="27"/>
          <w:szCs w:val="27"/>
          <w:rtl/>
        </w:rPr>
        <w:t>ُّ</w:t>
      </w:r>
      <w:r w:rsidRPr="00CC1A1A">
        <w:rPr>
          <w:rFonts w:cs="AL-Mohanad" w:hint="cs"/>
          <w:sz w:val="27"/>
          <w:szCs w:val="27"/>
          <w:rtl/>
        </w:rPr>
        <w:t>لات في القار</w:t>
      </w:r>
      <w:r w:rsidR="001A5392" w:rsidRPr="00CC1A1A">
        <w:rPr>
          <w:rFonts w:cs="AL-Mohanad" w:hint="cs"/>
          <w:sz w:val="27"/>
          <w:szCs w:val="27"/>
          <w:rtl/>
        </w:rPr>
        <w:t>ّ</w:t>
      </w:r>
      <w:r w:rsidRPr="00CC1A1A">
        <w:rPr>
          <w:rFonts w:cs="AL-Mohanad" w:hint="cs"/>
          <w:sz w:val="27"/>
          <w:szCs w:val="27"/>
          <w:rtl/>
        </w:rPr>
        <w:t>ة</w:t>
      </w:r>
      <w:r w:rsidR="001A5392" w:rsidRPr="00CC1A1A">
        <w:rPr>
          <w:rFonts w:cs="AL-Mohanad" w:hint="cs"/>
          <w:sz w:val="27"/>
          <w:szCs w:val="27"/>
          <w:rtl/>
        </w:rPr>
        <w:t>،</w:t>
      </w:r>
      <w:r w:rsidRPr="00CC1A1A">
        <w:rPr>
          <w:rFonts w:cs="AL-Mohanad" w:hint="cs"/>
          <w:sz w:val="27"/>
          <w:szCs w:val="27"/>
          <w:rtl/>
        </w:rPr>
        <w:t xml:space="preserve"> كان من أبرزها ما حدث إبان </w:t>
      </w:r>
      <w:hyperlink r:id="rId68" w:tooltip="عصر الهجرات" w:history="1">
        <w:r w:rsidRPr="00CC1A1A">
          <w:rPr>
            <w:rFonts w:cs="AL-Mohanad" w:hint="cs"/>
            <w:sz w:val="27"/>
            <w:szCs w:val="27"/>
            <w:rtl/>
          </w:rPr>
          <w:t>عصر الهجرات</w:t>
        </w:r>
      </w:hyperlink>
      <w:r w:rsidR="001A5392" w:rsidRPr="00CC1A1A">
        <w:rPr>
          <w:rFonts w:cs="AL-Mohanad" w:hint="cs"/>
          <w:sz w:val="27"/>
          <w:szCs w:val="27"/>
          <w:rtl/>
        </w:rPr>
        <w:t>،</w:t>
      </w:r>
      <w:r w:rsidRPr="00CC1A1A">
        <w:rPr>
          <w:rFonts w:cs="AL-Mohanad" w:hint="cs"/>
          <w:sz w:val="27"/>
          <w:szCs w:val="27"/>
          <w:rtl/>
        </w:rPr>
        <w:t xml:space="preserve"> حيث عانت أوروبا كثيراً في ظل</w:t>
      </w:r>
      <w:r w:rsidR="001A5392" w:rsidRPr="00CC1A1A">
        <w:rPr>
          <w:rFonts w:cs="AL-Mohanad" w:hint="cs"/>
          <w:sz w:val="27"/>
          <w:szCs w:val="27"/>
          <w:rtl/>
        </w:rPr>
        <w:t>ّ</w:t>
      </w:r>
      <w:r w:rsidRPr="00CC1A1A">
        <w:rPr>
          <w:rFonts w:cs="AL-Mohanad" w:hint="cs"/>
          <w:sz w:val="27"/>
          <w:szCs w:val="27"/>
          <w:rtl/>
        </w:rPr>
        <w:t xml:space="preserve"> صعوبة الحياة والمعيشة في </w:t>
      </w:r>
      <w:hyperlink r:id="rId69" w:tooltip="عصور مظلمة" w:history="1">
        <w:r w:rsidRPr="00CC1A1A">
          <w:rPr>
            <w:rFonts w:cs="AL-Mohanad" w:hint="cs"/>
            <w:sz w:val="27"/>
            <w:szCs w:val="27"/>
            <w:rtl/>
          </w:rPr>
          <w:t>العصور المظلمة</w:t>
        </w:r>
      </w:hyperlink>
      <w:r w:rsidRPr="00CC1A1A">
        <w:rPr>
          <w:rFonts w:cs="AL-Mohanad" w:hint="cs"/>
          <w:sz w:val="27"/>
          <w:szCs w:val="27"/>
          <w:rtl/>
        </w:rPr>
        <w:t xml:space="preserve">. </w:t>
      </w:r>
    </w:p>
    <w:p w:rsidR="008B7B7F" w:rsidRPr="00CC1A1A" w:rsidRDefault="008B7B7F" w:rsidP="002E1B90">
      <w:pPr>
        <w:rPr>
          <w:sz w:val="27"/>
          <w:rtl/>
        </w:rPr>
      </w:pPr>
      <w:r w:rsidRPr="00CC1A1A">
        <w:rPr>
          <w:rFonts w:hint="cs"/>
          <w:sz w:val="27"/>
          <w:rtl/>
        </w:rPr>
        <w:t>وقد كان للحضارة العربية الإسلامية ـ التي شعّ</w:t>
      </w:r>
      <w:r w:rsidR="001A5392" w:rsidRPr="00CC1A1A">
        <w:rPr>
          <w:rFonts w:hint="cs"/>
          <w:sz w:val="27"/>
          <w:rtl/>
        </w:rPr>
        <w:t>َ</w:t>
      </w:r>
      <w:r w:rsidRPr="00CC1A1A">
        <w:rPr>
          <w:rFonts w:hint="cs"/>
          <w:sz w:val="27"/>
          <w:rtl/>
        </w:rPr>
        <w:t>ت</w:t>
      </w:r>
      <w:r w:rsidR="001A5392" w:rsidRPr="00CC1A1A">
        <w:rPr>
          <w:rFonts w:hint="cs"/>
          <w:sz w:val="27"/>
          <w:rtl/>
        </w:rPr>
        <w:t>ْ</w:t>
      </w:r>
      <w:r w:rsidRPr="00CC1A1A">
        <w:rPr>
          <w:rFonts w:hint="cs"/>
          <w:sz w:val="27"/>
          <w:rtl/>
        </w:rPr>
        <w:t xml:space="preserve"> في الأندلس ـ دوراً حيوياً مهماً في انبثاق النهضة الأوروبية</w:t>
      </w:r>
      <w:r w:rsidR="001A5392" w:rsidRPr="00CC1A1A">
        <w:rPr>
          <w:rFonts w:hint="cs"/>
          <w:sz w:val="27"/>
          <w:rtl/>
        </w:rPr>
        <w:t>،</w:t>
      </w:r>
      <w:r w:rsidRPr="00CC1A1A">
        <w:rPr>
          <w:rFonts w:hint="cs"/>
          <w:sz w:val="27"/>
          <w:rtl/>
        </w:rPr>
        <w:t xml:space="preserve"> التي تجل</w:t>
      </w:r>
      <w:r w:rsidR="001A5392" w:rsidRPr="00CC1A1A">
        <w:rPr>
          <w:rFonts w:hint="cs"/>
          <w:sz w:val="27"/>
          <w:rtl/>
        </w:rPr>
        <w:t>َّ</w:t>
      </w:r>
      <w:r w:rsidRPr="00CC1A1A">
        <w:rPr>
          <w:rFonts w:hint="cs"/>
          <w:sz w:val="27"/>
          <w:rtl/>
        </w:rPr>
        <w:t>ت</w:t>
      </w:r>
      <w:r w:rsidR="001A5392" w:rsidRPr="00CC1A1A">
        <w:rPr>
          <w:rFonts w:hint="cs"/>
          <w:sz w:val="27"/>
          <w:rtl/>
        </w:rPr>
        <w:t>ْ</w:t>
      </w:r>
      <w:r w:rsidRPr="00CC1A1A">
        <w:rPr>
          <w:rFonts w:hint="cs"/>
          <w:sz w:val="27"/>
          <w:rtl/>
        </w:rPr>
        <w:t xml:space="preserve"> من خلال ذلك </w:t>
      </w:r>
      <w:r w:rsidRPr="00CC1A1A">
        <w:rPr>
          <w:sz w:val="27"/>
          <w:rtl/>
        </w:rPr>
        <w:t>الدور الممي</w:t>
      </w:r>
      <w:r w:rsidR="001A5392" w:rsidRPr="00CC1A1A">
        <w:rPr>
          <w:rFonts w:hint="cs"/>
          <w:sz w:val="27"/>
          <w:rtl/>
        </w:rPr>
        <w:t>َّ</w:t>
      </w:r>
      <w:r w:rsidRPr="00CC1A1A">
        <w:rPr>
          <w:sz w:val="27"/>
          <w:rtl/>
        </w:rPr>
        <w:t xml:space="preserve">ز </w:t>
      </w:r>
      <w:r w:rsidRPr="00CC1A1A">
        <w:rPr>
          <w:rFonts w:hint="cs"/>
          <w:sz w:val="27"/>
          <w:rtl/>
        </w:rPr>
        <w:t>للفكر الإسلامي في الأندلس</w:t>
      </w:r>
      <w:r w:rsidRPr="00CC1A1A">
        <w:rPr>
          <w:sz w:val="27"/>
          <w:rtl/>
        </w:rPr>
        <w:t xml:space="preserve"> ـ </w:t>
      </w:r>
      <w:r w:rsidR="001A5392" w:rsidRPr="00CC1A1A">
        <w:rPr>
          <w:rFonts w:hint="cs"/>
          <w:sz w:val="27"/>
          <w:rtl/>
        </w:rPr>
        <w:t>و</w:t>
      </w:r>
      <w:r w:rsidRPr="00CC1A1A">
        <w:rPr>
          <w:sz w:val="27"/>
          <w:rtl/>
        </w:rPr>
        <w:t>لا سي</w:t>
      </w:r>
      <w:r w:rsidR="00F83335">
        <w:rPr>
          <w:rFonts w:hint="cs"/>
          <w:sz w:val="27"/>
          <w:rtl/>
        </w:rPr>
        <w:t>َّ</w:t>
      </w:r>
      <w:r w:rsidRPr="00CC1A1A">
        <w:rPr>
          <w:sz w:val="27"/>
          <w:rtl/>
        </w:rPr>
        <w:t>ما عبر فكر ابن رشد ـ</w:t>
      </w:r>
      <w:r w:rsidR="001A5392" w:rsidRPr="00CC1A1A">
        <w:rPr>
          <w:rFonts w:hint="cs"/>
          <w:sz w:val="27"/>
          <w:rtl/>
        </w:rPr>
        <w:t>،</w:t>
      </w:r>
      <w:r w:rsidRPr="00CC1A1A">
        <w:rPr>
          <w:sz w:val="27"/>
          <w:rtl/>
        </w:rPr>
        <w:t xml:space="preserve"> ليس فقط في إيصال </w:t>
      </w:r>
      <w:r w:rsidR="001A5392" w:rsidRPr="00CC1A1A">
        <w:rPr>
          <w:rFonts w:hint="cs"/>
          <w:sz w:val="27"/>
          <w:rtl/>
        </w:rPr>
        <w:t>وإنّما</w:t>
      </w:r>
      <w:r w:rsidRPr="00CC1A1A">
        <w:rPr>
          <w:sz w:val="27"/>
          <w:rtl/>
        </w:rPr>
        <w:t xml:space="preserve"> في إعادة قراءة الفلسفة الإغريقية</w:t>
      </w:r>
      <w:r w:rsidRPr="00CC1A1A">
        <w:rPr>
          <w:rFonts w:hint="cs"/>
          <w:sz w:val="27"/>
          <w:rtl/>
        </w:rPr>
        <w:t xml:space="preserve">، على عكس ما تحاول المصادر الغربية إشاعته والترويج له من أن </w:t>
      </w:r>
      <w:r w:rsidRPr="00CC1A1A">
        <w:rPr>
          <w:sz w:val="27"/>
          <w:rtl/>
        </w:rPr>
        <w:t>الأسطورة المؤس</w:t>
      </w:r>
      <w:r w:rsidR="001A5392" w:rsidRPr="00CC1A1A">
        <w:rPr>
          <w:rFonts w:hint="cs"/>
          <w:sz w:val="27"/>
          <w:rtl/>
        </w:rPr>
        <w:t>ّ</w:t>
      </w:r>
      <w:r w:rsidRPr="00CC1A1A">
        <w:rPr>
          <w:sz w:val="27"/>
          <w:rtl/>
        </w:rPr>
        <w:t xml:space="preserve">سة للغرب </w:t>
      </w:r>
      <w:r w:rsidRPr="00CC1A1A">
        <w:rPr>
          <w:rFonts w:hint="cs"/>
          <w:sz w:val="27"/>
          <w:rtl/>
        </w:rPr>
        <w:t>تشك</w:t>
      </w:r>
      <w:r w:rsidR="001A5392" w:rsidRPr="00CC1A1A">
        <w:rPr>
          <w:rFonts w:hint="cs"/>
          <w:sz w:val="27"/>
          <w:rtl/>
        </w:rPr>
        <w:t>ّ</w:t>
      </w:r>
      <w:r w:rsidRPr="00CC1A1A">
        <w:rPr>
          <w:rFonts w:hint="cs"/>
          <w:sz w:val="27"/>
          <w:rtl/>
        </w:rPr>
        <w:t xml:space="preserve">لت فقط </w:t>
      </w:r>
      <w:r w:rsidRPr="00CC1A1A">
        <w:rPr>
          <w:sz w:val="27"/>
          <w:rtl/>
        </w:rPr>
        <w:t xml:space="preserve">على مرجعية </w:t>
      </w:r>
      <w:r w:rsidRPr="00CC1A1A">
        <w:rPr>
          <w:rFonts w:hint="eastAsia"/>
          <w:sz w:val="27"/>
          <w:rtl/>
        </w:rPr>
        <w:t>«</w:t>
      </w:r>
      <w:r w:rsidRPr="00CC1A1A">
        <w:rPr>
          <w:sz w:val="27"/>
          <w:rtl/>
        </w:rPr>
        <w:t>يونانية ـ رومانية</w:t>
      </w:r>
      <w:r w:rsidRPr="00CC1A1A">
        <w:rPr>
          <w:rFonts w:hint="eastAsia"/>
          <w:sz w:val="27"/>
          <w:rtl/>
        </w:rPr>
        <w:t>»</w:t>
      </w:r>
      <w:r w:rsidRPr="00CC1A1A">
        <w:rPr>
          <w:sz w:val="27"/>
          <w:rtl/>
        </w:rPr>
        <w:t xml:space="preserve">، </w:t>
      </w:r>
      <w:r w:rsidRPr="00CC1A1A">
        <w:rPr>
          <w:rFonts w:hint="cs"/>
          <w:sz w:val="27"/>
          <w:rtl/>
        </w:rPr>
        <w:t>ومن دون وجود أي</w:t>
      </w:r>
      <w:r w:rsidR="001A5392" w:rsidRPr="00CC1A1A">
        <w:rPr>
          <w:rFonts w:hint="cs"/>
          <w:sz w:val="27"/>
          <w:rtl/>
        </w:rPr>
        <w:t>ّ</w:t>
      </w:r>
      <w:r w:rsidRPr="00CC1A1A">
        <w:rPr>
          <w:rFonts w:hint="cs"/>
          <w:sz w:val="27"/>
          <w:rtl/>
        </w:rPr>
        <w:t xml:space="preserve"> دور أو فضل ل</w:t>
      </w:r>
      <w:r w:rsidRPr="00CC1A1A">
        <w:rPr>
          <w:sz w:val="27"/>
          <w:rtl/>
        </w:rPr>
        <w:t>لمصادر الشرقية أو غير المسيحية الأخرى (</w:t>
      </w:r>
      <w:r w:rsidRPr="00CC1A1A">
        <w:rPr>
          <w:rFonts w:hint="cs"/>
          <w:sz w:val="27"/>
          <w:rtl/>
        </w:rPr>
        <w:t>ك</w:t>
      </w:r>
      <w:r w:rsidRPr="00CC1A1A">
        <w:rPr>
          <w:sz w:val="27"/>
          <w:rtl/>
        </w:rPr>
        <w:t>المصرية، الهندية</w:t>
      </w:r>
      <w:r w:rsidR="00F83335">
        <w:rPr>
          <w:rFonts w:hint="cs"/>
          <w:sz w:val="27"/>
          <w:rtl/>
        </w:rPr>
        <w:t>،</w:t>
      </w:r>
      <w:r w:rsidRPr="00CC1A1A">
        <w:rPr>
          <w:sz w:val="27"/>
          <w:rtl/>
        </w:rPr>
        <w:t xml:space="preserve"> الإسلامية</w:t>
      </w:r>
      <w:r w:rsidR="001A5392" w:rsidRPr="00CC1A1A">
        <w:rPr>
          <w:rFonts w:hint="cs"/>
          <w:sz w:val="27"/>
          <w:rtl/>
        </w:rPr>
        <w:t>،.</w:t>
      </w:r>
      <w:r w:rsidRPr="00CC1A1A">
        <w:rPr>
          <w:sz w:val="27"/>
          <w:rtl/>
        </w:rPr>
        <w:t xml:space="preserve">..) </w:t>
      </w:r>
      <w:r w:rsidRPr="00CC1A1A">
        <w:rPr>
          <w:rFonts w:hint="cs"/>
          <w:sz w:val="27"/>
          <w:rtl/>
        </w:rPr>
        <w:t>على ا</w:t>
      </w:r>
      <w:r w:rsidRPr="00CC1A1A">
        <w:rPr>
          <w:sz w:val="27"/>
          <w:rtl/>
        </w:rPr>
        <w:t>لحضارة الأوروبية</w:t>
      </w:r>
      <w:r w:rsidRPr="00CC1A1A">
        <w:rPr>
          <w:sz w:val="27"/>
          <w:vertAlign w:val="superscript"/>
          <w:rtl/>
        </w:rPr>
        <w:t>(</w:t>
      </w:r>
      <w:r w:rsidRPr="00CC1A1A">
        <w:rPr>
          <w:rStyle w:val="EndnoteReference"/>
          <w:sz w:val="27"/>
          <w:rtl/>
        </w:rPr>
        <w:endnoteReference w:id="533"/>
      </w:r>
      <w:r w:rsidRPr="00CC1A1A">
        <w:rPr>
          <w:sz w:val="27"/>
          <w:vertAlign w:val="superscript"/>
          <w:rtl/>
        </w:rPr>
        <w:t>)</w:t>
      </w:r>
      <w:r w:rsidRPr="00CC1A1A">
        <w:rPr>
          <w:sz w:val="27"/>
          <w:rtl/>
        </w:rPr>
        <w:t xml:space="preserve">.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وبعد دخول عصر النهضة الأوروبي، </w:t>
      </w:r>
      <w:hyperlink r:id="rId70" w:tooltip="فترة الممالك الجديدة (لم تتم كتابتها بعد)" w:history="1">
        <w:r w:rsidRPr="00CC1A1A">
          <w:rPr>
            <w:rFonts w:cs="AL-Mohanad" w:hint="cs"/>
            <w:sz w:val="27"/>
            <w:szCs w:val="27"/>
            <w:rtl/>
          </w:rPr>
          <w:t>وفترة الممالك الجديدة</w:t>
        </w:r>
      </w:hyperlink>
      <w:r w:rsidRPr="00CC1A1A">
        <w:rPr>
          <w:rFonts w:cs="AL-Mohanad" w:hint="cs"/>
          <w:sz w:val="27"/>
          <w:szCs w:val="27"/>
          <w:rtl/>
        </w:rPr>
        <w:t>، وبداية تحر</w:t>
      </w:r>
      <w:r w:rsidR="001A5392" w:rsidRPr="00CC1A1A">
        <w:rPr>
          <w:rFonts w:cs="AL-Mohanad" w:hint="cs"/>
          <w:sz w:val="27"/>
          <w:szCs w:val="27"/>
          <w:rtl/>
        </w:rPr>
        <w:t>ُّ</w:t>
      </w:r>
      <w:r w:rsidRPr="00CC1A1A">
        <w:rPr>
          <w:rFonts w:cs="AL-Mohanad" w:hint="cs"/>
          <w:sz w:val="27"/>
          <w:szCs w:val="27"/>
          <w:rtl/>
        </w:rPr>
        <w:t xml:space="preserve">ر المجتمعات من ربقة الحكم الديني الكنسي الظالم، بدأت عصور الاستكشاف، وانطلقت الاختراعات العلمية، وازداد الاهتمام بالعلوم الإنسانية والتطبيقية. وكانت </w:t>
      </w:r>
      <w:hyperlink r:id="rId71" w:tooltip="برتغال" w:history="1">
        <w:r w:rsidRPr="00CC1A1A">
          <w:rPr>
            <w:rFonts w:cs="AL-Mohanad" w:hint="cs"/>
            <w:sz w:val="27"/>
            <w:szCs w:val="27"/>
            <w:rtl/>
          </w:rPr>
          <w:t>البرتغال</w:t>
        </w:r>
      </w:hyperlink>
      <w:r w:rsidRPr="00CC1A1A">
        <w:rPr>
          <w:rFonts w:cs="AL-Mohanad" w:hint="cs"/>
          <w:sz w:val="27"/>
          <w:szCs w:val="27"/>
          <w:rtl/>
        </w:rPr>
        <w:t xml:space="preserve"> أو</w:t>
      </w:r>
      <w:r w:rsidR="001A5392" w:rsidRPr="00CC1A1A">
        <w:rPr>
          <w:rFonts w:cs="AL-Mohanad" w:hint="cs"/>
          <w:sz w:val="27"/>
          <w:szCs w:val="27"/>
          <w:rtl/>
        </w:rPr>
        <w:t>ّ</w:t>
      </w:r>
      <w:r w:rsidRPr="00CC1A1A">
        <w:rPr>
          <w:rFonts w:cs="AL-Mohanad" w:hint="cs"/>
          <w:sz w:val="27"/>
          <w:szCs w:val="27"/>
          <w:rtl/>
        </w:rPr>
        <w:t>ل م</w:t>
      </w:r>
      <w:r w:rsidR="001A5392" w:rsidRPr="00CC1A1A">
        <w:rPr>
          <w:rFonts w:cs="AL-Mohanad" w:hint="cs"/>
          <w:sz w:val="27"/>
          <w:szCs w:val="27"/>
          <w:rtl/>
        </w:rPr>
        <w:t>َ</w:t>
      </w:r>
      <w:r w:rsidRPr="00CC1A1A">
        <w:rPr>
          <w:rFonts w:cs="AL-Mohanad" w:hint="cs"/>
          <w:sz w:val="27"/>
          <w:szCs w:val="27"/>
          <w:rtl/>
        </w:rPr>
        <w:t>ن</w:t>
      </w:r>
      <w:r w:rsidR="001A5392" w:rsidRPr="00CC1A1A">
        <w:rPr>
          <w:rFonts w:cs="AL-Mohanad" w:hint="cs"/>
          <w:sz w:val="27"/>
          <w:szCs w:val="27"/>
          <w:rtl/>
        </w:rPr>
        <w:t>ْ</w:t>
      </w:r>
      <w:r w:rsidRPr="00CC1A1A">
        <w:rPr>
          <w:rFonts w:cs="AL-Mohanad" w:hint="cs"/>
          <w:sz w:val="27"/>
          <w:szCs w:val="27"/>
          <w:rtl/>
        </w:rPr>
        <w:t xml:space="preserve"> بدأ بالاستكشاف في القرن الخامس عشر الميلادي</w:t>
      </w:r>
      <w:r w:rsidR="001A5392" w:rsidRPr="00CC1A1A">
        <w:rPr>
          <w:rFonts w:cs="AL-Mohanad" w:hint="cs"/>
          <w:sz w:val="27"/>
          <w:szCs w:val="27"/>
          <w:rtl/>
        </w:rPr>
        <w:t>،</w:t>
      </w:r>
      <w:r w:rsidRPr="00CC1A1A">
        <w:rPr>
          <w:rFonts w:cs="AL-Mohanad" w:hint="cs"/>
          <w:sz w:val="27"/>
          <w:szCs w:val="27"/>
          <w:rtl/>
        </w:rPr>
        <w:t xml:space="preserve"> وتبعتها بعد ذلك </w:t>
      </w:r>
      <w:hyperlink r:id="rId72" w:tooltip="إسبانيا" w:history="1">
        <w:r w:rsidRPr="00CC1A1A">
          <w:rPr>
            <w:rFonts w:cs="AL-Mohanad" w:hint="cs"/>
            <w:sz w:val="27"/>
            <w:szCs w:val="27"/>
            <w:rtl/>
          </w:rPr>
          <w:t>إسبانيا</w:t>
        </w:r>
      </w:hyperlink>
      <w:r w:rsidRPr="00CC1A1A">
        <w:rPr>
          <w:rFonts w:cs="AL-Mohanad" w:hint="cs"/>
          <w:sz w:val="27"/>
          <w:szCs w:val="27"/>
          <w:rtl/>
        </w:rPr>
        <w:t xml:space="preserve">، ومن ثم جاءت بعدهما </w:t>
      </w:r>
      <w:hyperlink r:id="rId73" w:tooltip="فرنسا" w:history="1">
        <w:r w:rsidRPr="00CC1A1A">
          <w:rPr>
            <w:rFonts w:cs="AL-Mohanad" w:hint="cs"/>
            <w:sz w:val="27"/>
            <w:szCs w:val="27"/>
            <w:rtl/>
          </w:rPr>
          <w:t>فرنسا</w:t>
        </w:r>
      </w:hyperlink>
      <w:r w:rsidRPr="00CC1A1A">
        <w:rPr>
          <w:rFonts w:cs="AL-Mohanad" w:hint="cs"/>
          <w:sz w:val="27"/>
          <w:szCs w:val="27"/>
          <w:rtl/>
        </w:rPr>
        <w:t xml:space="preserve"> </w:t>
      </w:r>
      <w:hyperlink r:id="rId74" w:tooltip="المملكة المتحدة" w:history="1">
        <w:r w:rsidRPr="00CC1A1A">
          <w:rPr>
            <w:rFonts w:cs="AL-Mohanad" w:hint="cs"/>
            <w:sz w:val="27"/>
            <w:szCs w:val="27"/>
            <w:rtl/>
          </w:rPr>
          <w:t>والمملكة المتحدة</w:t>
        </w:r>
      </w:hyperlink>
      <w:r w:rsidRPr="00CC1A1A">
        <w:rPr>
          <w:rFonts w:cs="AL-Mohanad" w:hint="cs"/>
          <w:sz w:val="27"/>
          <w:szCs w:val="27"/>
          <w:rtl/>
        </w:rPr>
        <w:t xml:space="preserve"> </w:t>
      </w:r>
      <w:hyperlink r:id="rId75" w:tooltip="هولندا" w:history="1">
        <w:r w:rsidRPr="00CC1A1A">
          <w:rPr>
            <w:rFonts w:cs="AL-Mohanad" w:hint="cs"/>
            <w:sz w:val="27"/>
            <w:szCs w:val="27"/>
            <w:rtl/>
          </w:rPr>
          <w:t>وهولندا</w:t>
        </w:r>
      </w:hyperlink>
      <w:r w:rsidRPr="00CC1A1A">
        <w:rPr>
          <w:rFonts w:cs="AL-Mohanad" w:hint="cs"/>
          <w:sz w:val="27"/>
          <w:szCs w:val="27"/>
          <w:rtl/>
        </w:rPr>
        <w:t>..</w:t>
      </w:r>
      <w:r w:rsidR="001A5392" w:rsidRPr="00CC1A1A">
        <w:rPr>
          <w:rFonts w:cs="AL-Mohanad" w:hint="cs"/>
          <w:sz w:val="27"/>
          <w:szCs w:val="27"/>
          <w:rtl/>
        </w:rPr>
        <w:t>.،</w:t>
      </w:r>
      <w:r w:rsidRPr="00CC1A1A">
        <w:rPr>
          <w:rFonts w:cs="AL-Mohanad" w:hint="cs"/>
          <w:sz w:val="27"/>
          <w:szCs w:val="27"/>
          <w:rtl/>
        </w:rPr>
        <w:t xml:space="preserve"> حيث لاحظنا كيف قامت كل</w:t>
      </w:r>
      <w:r w:rsidR="001A5392" w:rsidRPr="00CC1A1A">
        <w:rPr>
          <w:rFonts w:cs="AL-Mohanad" w:hint="cs"/>
          <w:sz w:val="27"/>
          <w:szCs w:val="27"/>
          <w:rtl/>
        </w:rPr>
        <w:t>ٌّ</w:t>
      </w:r>
      <w:r w:rsidRPr="00CC1A1A">
        <w:rPr>
          <w:rFonts w:cs="AL-Mohanad" w:hint="cs"/>
          <w:sz w:val="27"/>
          <w:szCs w:val="27"/>
          <w:rtl/>
        </w:rPr>
        <w:t xml:space="preserve"> من هذه الدول باستعمار الشعوب الفقيرة</w:t>
      </w:r>
      <w:r w:rsidR="001A5392" w:rsidRPr="00CC1A1A">
        <w:rPr>
          <w:rFonts w:cs="AL-Mohanad" w:hint="cs"/>
          <w:sz w:val="27"/>
          <w:szCs w:val="27"/>
          <w:rtl/>
        </w:rPr>
        <w:t>،</w:t>
      </w:r>
      <w:r w:rsidRPr="00CC1A1A">
        <w:rPr>
          <w:rFonts w:cs="AL-Mohanad" w:hint="cs"/>
          <w:sz w:val="27"/>
          <w:szCs w:val="27"/>
          <w:rtl/>
        </w:rPr>
        <w:t xml:space="preserve"> والاستيلاء على أراضيها</w:t>
      </w:r>
      <w:r w:rsidR="001A5392" w:rsidRPr="00CC1A1A">
        <w:rPr>
          <w:rFonts w:cs="AL-Mohanad" w:hint="cs"/>
          <w:sz w:val="27"/>
          <w:szCs w:val="27"/>
          <w:rtl/>
        </w:rPr>
        <w:t>،</w:t>
      </w:r>
      <w:r w:rsidRPr="00CC1A1A">
        <w:rPr>
          <w:rFonts w:cs="AL-Mohanad" w:hint="cs"/>
          <w:sz w:val="27"/>
          <w:szCs w:val="27"/>
          <w:rtl/>
        </w:rPr>
        <w:t xml:space="preserve"> في قار</w:t>
      </w:r>
      <w:r w:rsidR="001A5392" w:rsidRPr="00CC1A1A">
        <w:rPr>
          <w:rFonts w:cs="AL-Mohanad" w:hint="cs"/>
          <w:sz w:val="27"/>
          <w:szCs w:val="27"/>
          <w:rtl/>
        </w:rPr>
        <w:t>ّ</w:t>
      </w:r>
      <w:r w:rsidRPr="00CC1A1A">
        <w:rPr>
          <w:rFonts w:cs="AL-Mohanad" w:hint="cs"/>
          <w:sz w:val="27"/>
          <w:szCs w:val="27"/>
          <w:rtl/>
        </w:rPr>
        <w:t>ات آسيا وأفريقيا والأمريكيتين</w:t>
      </w:r>
      <w:r w:rsidR="001A5392" w:rsidRPr="00CC1A1A">
        <w:rPr>
          <w:rFonts w:cs="AL-Mohanad" w:hint="cs"/>
          <w:sz w:val="27"/>
          <w:szCs w:val="27"/>
          <w:rtl/>
        </w:rPr>
        <w:t>،</w:t>
      </w:r>
      <w:r w:rsidRPr="00CC1A1A">
        <w:rPr>
          <w:rFonts w:cs="AL-Mohanad" w:hint="cs"/>
          <w:sz w:val="27"/>
          <w:szCs w:val="27"/>
          <w:rtl/>
        </w:rPr>
        <w:t xml:space="preserve"> حيث (تحر</w:t>
      </w:r>
      <w:r w:rsidR="001A5392" w:rsidRPr="00CC1A1A">
        <w:rPr>
          <w:rFonts w:cs="AL-Mohanad" w:hint="cs"/>
          <w:sz w:val="27"/>
          <w:szCs w:val="27"/>
          <w:rtl/>
        </w:rPr>
        <w:t>َّ</w:t>
      </w:r>
      <w:r w:rsidRPr="00CC1A1A">
        <w:rPr>
          <w:rFonts w:cs="AL-Mohanad" w:hint="cs"/>
          <w:sz w:val="27"/>
          <w:szCs w:val="27"/>
          <w:rtl/>
        </w:rPr>
        <w:t>كت الهيمنة الاستعمارية الغربية انطلاقاً من مزاعم وأوهام ثلاثة</w:t>
      </w:r>
      <w:r w:rsidR="001A5392" w:rsidRPr="00CC1A1A">
        <w:rPr>
          <w:rFonts w:cs="AL-Mohanad" w:hint="cs"/>
          <w:sz w:val="27"/>
          <w:szCs w:val="27"/>
          <w:rtl/>
        </w:rPr>
        <w:t>،</w:t>
      </w:r>
      <w:r w:rsidRPr="00CC1A1A">
        <w:rPr>
          <w:rFonts w:cs="AL-Mohanad" w:hint="cs"/>
          <w:sz w:val="27"/>
          <w:szCs w:val="27"/>
          <w:rtl/>
        </w:rPr>
        <w:t xml:space="preserve"> هي</w:t>
      </w:r>
      <w:r w:rsidR="001A5392" w:rsidRPr="00CC1A1A">
        <w:rPr>
          <w:rFonts w:cs="AL-Mohanad" w:hint="cs"/>
          <w:sz w:val="27"/>
          <w:szCs w:val="27"/>
          <w:rtl/>
        </w:rPr>
        <w:t>:</w:t>
      </w:r>
      <w:r w:rsidRPr="00CC1A1A">
        <w:rPr>
          <w:rFonts w:cs="AL-Mohanad" w:hint="cs"/>
          <w:sz w:val="27"/>
          <w:szCs w:val="27"/>
          <w:rtl/>
        </w:rPr>
        <w:t xml:space="preserve"> </w:t>
      </w:r>
      <w:r w:rsidRPr="00CC1A1A">
        <w:rPr>
          <w:rFonts w:cs="AL-Mohanad"/>
          <w:sz w:val="27"/>
          <w:szCs w:val="27"/>
          <w:rtl/>
        </w:rPr>
        <w:t>الدين (المسيحية)</w:t>
      </w:r>
      <w:r w:rsidR="001A5392" w:rsidRPr="00CC1A1A">
        <w:rPr>
          <w:rFonts w:cs="AL-Mohanad" w:hint="cs"/>
          <w:sz w:val="27"/>
          <w:szCs w:val="27"/>
          <w:rtl/>
        </w:rPr>
        <w:t>؛</w:t>
      </w:r>
      <w:r w:rsidRPr="00CC1A1A">
        <w:rPr>
          <w:rFonts w:cs="AL-Mohanad"/>
          <w:sz w:val="27"/>
          <w:szCs w:val="27"/>
          <w:rtl/>
        </w:rPr>
        <w:t xml:space="preserve"> والنقاء العرقي</w:t>
      </w:r>
      <w:r w:rsidR="001A5392" w:rsidRPr="00CC1A1A">
        <w:rPr>
          <w:rFonts w:cs="AL-Mohanad" w:hint="cs"/>
          <w:sz w:val="27"/>
          <w:szCs w:val="27"/>
          <w:rtl/>
        </w:rPr>
        <w:t>؛</w:t>
      </w:r>
      <w:r w:rsidRPr="00CC1A1A">
        <w:rPr>
          <w:rFonts w:cs="AL-Mohanad"/>
          <w:sz w:val="27"/>
          <w:szCs w:val="27"/>
          <w:rtl/>
        </w:rPr>
        <w:t xml:space="preserve"> والتفوق العرقي. وقد استخدمت هذه المسوِّغات لتبرير غزو </w:t>
      </w:r>
      <w:r w:rsidRPr="00CC1A1A">
        <w:rPr>
          <w:rFonts w:cs="AL-Mohanad" w:hint="cs"/>
          <w:sz w:val="27"/>
          <w:szCs w:val="27"/>
          <w:rtl/>
        </w:rPr>
        <w:t xml:space="preserve">مختلف </w:t>
      </w:r>
      <w:r w:rsidRPr="00CC1A1A">
        <w:rPr>
          <w:rFonts w:cs="AL-Mohanad"/>
          <w:sz w:val="27"/>
          <w:szCs w:val="27"/>
          <w:rtl/>
        </w:rPr>
        <w:t>الع</w:t>
      </w:r>
      <w:r w:rsidRPr="00CC1A1A">
        <w:rPr>
          <w:rFonts w:cs="AL-Mohanad" w:hint="cs"/>
          <w:sz w:val="27"/>
          <w:szCs w:val="27"/>
          <w:rtl/>
        </w:rPr>
        <w:t xml:space="preserve">والم الأرضية، وإخضاعها </w:t>
      </w:r>
      <w:r w:rsidRPr="00CC1A1A">
        <w:rPr>
          <w:rFonts w:cs="AL-Mohanad"/>
          <w:sz w:val="27"/>
          <w:szCs w:val="27"/>
          <w:rtl/>
        </w:rPr>
        <w:t>والسيطرة عليه</w:t>
      </w:r>
      <w:r w:rsidRPr="00CC1A1A">
        <w:rPr>
          <w:rFonts w:cs="AL-Mohanad" w:hint="cs"/>
          <w:sz w:val="27"/>
          <w:szCs w:val="27"/>
          <w:rtl/>
        </w:rPr>
        <w:t xml:space="preserve">). </w:t>
      </w:r>
    </w:p>
    <w:p w:rsidR="008B7B7F" w:rsidRPr="00CC1A1A" w:rsidRDefault="008B7B7F" w:rsidP="002E1B90">
      <w:pPr>
        <w:pStyle w:val="NormalWeb"/>
        <w:rPr>
          <w:rFonts w:cs="AL-Mohanad"/>
          <w:sz w:val="27"/>
          <w:szCs w:val="27"/>
          <w:rtl/>
        </w:rPr>
      </w:pPr>
      <w:r w:rsidRPr="00CC1A1A">
        <w:rPr>
          <w:rFonts w:cs="AL-Mohanad" w:hint="cs"/>
          <w:sz w:val="27"/>
          <w:szCs w:val="27"/>
          <w:rtl/>
        </w:rPr>
        <w:t>وبعد انتهاء عصر الكشوفات الجغرافية، وتدف</w:t>
      </w:r>
      <w:r w:rsidR="001A5392" w:rsidRPr="00CC1A1A">
        <w:rPr>
          <w:rFonts w:cs="AL-Mohanad" w:hint="cs"/>
          <w:sz w:val="27"/>
          <w:szCs w:val="27"/>
          <w:rtl/>
        </w:rPr>
        <w:t>ّ</w:t>
      </w:r>
      <w:r w:rsidRPr="00CC1A1A">
        <w:rPr>
          <w:rFonts w:cs="AL-Mohanad" w:hint="cs"/>
          <w:sz w:val="27"/>
          <w:szCs w:val="27"/>
          <w:rtl/>
        </w:rPr>
        <w:t>ق المواد الخام من أراضي المستعمرات، أصبح الشغل الشاغل للغرب مترك</w:t>
      </w:r>
      <w:r w:rsidR="001A5392" w:rsidRPr="00CC1A1A">
        <w:rPr>
          <w:rFonts w:cs="AL-Mohanad" w:hint="cs"/>
          <w:sz w:val="27"/>
          <w:szCs w:val="27"/>
          <w:rtl/>
        </w:rPr>
        <w:t>ِّ</w:t>
      </w:r>
      <w:r w:rsidRPr="00CC1A1A">
        <w:rPr>
          <w:rFonts w:cs="AL-Mohanad" w:hint="cs"/>
          <w:sz w:val="27"/>
          <w:szCs w:val="27"/>
          <w:rtl/>
        </w:rPr>
        <w:t>زاً حول ضرورة نشر وبث</w:t>
      </w:r>
      <w:r w:rsidR="001A5392" w:rsidRPr="00CC1A1A">
        <w:rPr>
          <w:rFonts w:cs="AL-Mohanad" w:hint="cs"/>
          <w:sz w:val="27"/>
          <w:szCs w:val="27"/>
          <w:rtl/>
        </w:rPr>
        <w:t>ّ</w:t>
      </w:r>
      <w:r w:rsidRPr="00CC1A1A">
        <w:rPr>
          <w:rFonts w:cs="AL-Mohanad" w:hint="cs"/>
          <w:sz w:val="27"/>
          <w:szCs w:val="27"/>
          <w:rtl/>
        </w:rPr>
        <w:t xml:space="preserve"> أفكار الديمقراطية</w:t>
      </w:r>
      <w:r w:rsidR="001A5392" w:rsidRPr="00CC1A1A">
        <w:rPr>
          <w:rFonts w:cs="AL-Mohanad" w:hint="cs"/>
          <w:sz w:val="27"/>
          <w:szCs w:val="27"/>
          <w:rtl/>
        </w:rPr>
        <w:t>،</w:t>
      </w:r>
      <w:r w:rsidRPr="00CC1A1A">
        <w:rPr>
          <w:rFonts w:cs="AL-Mohanad" w:hint="cs"/>
          <w:sz w:val="27"/>
          <w:szCs w:val="27"/>
          <w:rtl/>
        </w:rPr>
        <w:t xml:space="preserve"> وكيفية تطبيقها. فانطلقت الشعوب الأوروبية للمناداة بالحرية والمساواة الفردية</w:t>
      </w:r>
      <w:r w:rsidR="001A5392" w:rsidRPr="00CC1A1A">
        <w:rPr>
          <w:rFonts w:cs="AL-Mohanad" w:hint="cs"/>
          <w:sz w:val="27"/>
          <w:szCs w:val="27"/>
          <w:rtl/>
        </w:rPr>
        <w:t>.</w:t>
      </w:r>
      <w:r w:rsidRPr="00CC1A1A">
        <w:rPr>
          <w:rFonts w:cs="AL-Mohanad" w:hint="cs"/>
          <w:sz w:val="27"/>
          <w:szCs w:val="27"/>
          <w:rtl/>
        </w:rPr>
        <w:t xml:space="preserve"> وكان أبرز حدث تو</w:t>
      </w:r>
      <w:r w:rsidR="001A5392" w:rsidRPr="00CC1A1A">
        <w:rPr>
          <w:rFonts w:cs="AL-Mohanad" w:hint="cs"/>
          <w:sz w:val="27"/>
          <w:szCs w:val="27"/>
          <w:rtl/>
        </w:rPr>
        <w:t>َّ</w:t>
      </w:r>
      <w:r w:rsidRPr="00CC1A1A">
        <w:rPr>
          <w:rFonts w:cs="AL-Mohanad" w:hint="cs"/>
          <w:sz w:val="27"/>
          <w:szCs w:val="27"/>
          <w:rtl/>
        </w:rPr>
        <w:t>ج تلك الأفكار والتوج</w:t>
      </w:r>
      <w:r w:rsidR="001A5392" w:rsidRPr="00CC1A1A">
        <w:rPr>
          <w:rFonts w:cs="AL-Mohanad" w:hint="cs"/>
          <w:sz w:val="27"/>
          <w:szCs w:val="27"/>
          <w:rtl/>
        </w:rPr>
        <w:t>ُّ</w:t>
      </w:r>
      <w:r w:rsidRPr="00CC1A1A">
        <w:rPr>
          <w:rFonts w:cs="AL-Mohanad" w:hint="cs"/>
          <w:sz w:val="27"/>
          <w:szCs w:val="27"/>
          <w:rtl/>
        </w:rPr>
        <w:t xml:space="preserve">هات هو </w:t>
      </w:r>
      <w:hyperlink r:id="rId76" w:history="1">
        <w:r w:rsidRPr="00CC1A1A">
          <w:rPr>
            <w:rFonts w:cs="AL-Mohanad" w:hint="cs"/>
            <w:sz w:val="27"/>
            <w:szCs w:val="27"/>
            <w:rtl/>
          </w:rPr>
          <w:t>الثورة الفرنسية</w:t>
        </w:r>
      </w:hyperlink>
      <w:r w:rsidR="00F83335">
        <w:rPr>
          <w:rFonts w:cs="AL-Mohanad" w:hint="cs"/>
          <w:sz w:val="27"/>
          <w:szCs w:val="27"/>
          <w:rtl/>
        </w:rPr>
        <w:t>،</w:t>
      </w:r>
      <w:r w:rsidRPr="00CC1A1A">
        <w:rPr>
          <w:rFonts w:cs="AL-Mohanad" w:hint="cs"/>
          <w:sz w:val="27"/>
          <w:szCs w:val="27"/>
          <w:rtl/>
        </w:rPr>
        <w:t xml:space="preserve"> التي خلقت مناخاً ثقافياً وسياسياً جديداً في أوروبا، وأشاعت أفكار الثورة على الإقطاعيين أو رجال الدين في مختلف مناطق القارة. كما وأد</w:t>
      </w:r>
      <w:r w:rsidR="001A5392" w:rsidRPr="00CC1A1A">
        <w:rPr>
          <w:rFonts w:cs="AL-Mohanad" w:hint="cs"/>
          <w:sz w:val="27"/>
          <w:szCs w:val="27"/>
          <w:rtl/>
        </w:rPr>
        <w:t>ّ</w:t>
      </w:r>
      <w:r w:rsidRPr="00CC1A1A">
        <w:rPr>
          <w:rFonts w:cs="AL-Mohanad" w:hint="cs"/>
          <w:sz w:val="27"/>
          <w:szCs w:val="27"/>
          <w:rtl/>
        </w:rPr>
        <w:t xml:space="preserve">ى نشوء القوميات ـ بمعناها الحديث ـ إلى تعزيز الصراع الدائر بين القوى العظمى في أوروبا على دول العالم الحديث. وكان من أشهر تلك الصراعات ما حدث عند استلام </w:t>
      </w:r>
      <w:hyperlink r:id="rId77" w:tooltip="نابليون بونابرت" w:history="1">
        <w:r w:rsidRPr="00CC1A1A">
          <w:rPr>
            <w:rFonts w:cs="AL-Mohanad" w:hint="cs"/>
            <w:sz w:val="27"/>
            <w:szCs w:val="27"/>
            <w:rtl/>
          </w:rPr>
          <w:t>نابليون بونابرت</w:t>
        </w:r>
      </w:hyperlink>
      <w:r w:rsidRPr="00CC1A1A">
        <w:rPr>
          <w:rFonts w:cs="AL-Mohanad" w:hint="cs"/>
          <w:sz w:val="27"/>
          <w:szCs w:val="27"/>
          <w:rtl/>
        </w:rPr>
        <w:t xml:space="preserve"> السلطة في فرنسا، حيث أنشأ ما عرف باسم </w:t>
      </w:r>
      <w:hyperlink r:id="rId78" w:tooltip="الإمبراطورية الفرنسية (لم تتم كتابتها بعد)" w:history="1">
        <w:r w:rsidRPr="00CC1A1A">
          <w:rPr>
            <w:rFonts w:cs="AL-Mohanad" w:hint="cs"/>
            <w:sz w:val="27"/>
            <w:szCs w:val="27"/>
            <w:rtl/>
          </w:rPr>
          <w:t>الإمبراطورية الفرنسية</w:t>
        </w:r>
      </w:hyperlink>
      <w:r w:rsidR="001A5392" w:rsidRPr="00CC1A1A">
        <w:rPr>
          <w:rFonts w:cs="AL-Mohanad" w:hint="cs"/>
          <w:sz w:val="27"/>
          <w:szCs w:val="27"/>
          <w:rtl/>
          <w:lang w:bidi="ar-LB"/>
        </w:rPr>
        <w:t>،</w:t>
      </w:r>
      <w:r w:rsidRPr="00CC1A1A">
        <w:rPr>
          <w:rFonts w:cs="AL-Mohanad" w:hint="cs"/>
          <w:sz w:val="27"/>
          <w:szCs w:val="27"/>
          <w:rtl/>
        </w:rPr>
        <w:t xml:space="preserve"> التي سرعان ما انهارت. وبعد سقوط نابليون هدأت القارة الأوروبية نسبي</w:t>
      </w:r>
      <w:r w:rsidR="001A5392" w:rsidRPr="00CC1A1A">
        <w:rPr>
          <w:rFonts w:cs="AL-Mohanad" w:hint="cs"/>
          <w:sz w:val="27"/>
          <w:szCs w:val="27"/>
          <w:rtl/>
        </w:rPr>
        <w:t>ّ</w:t>
      </w:r>
      <w:r w:rsidRPr="00CC1A1A">
        <w:rPr>
          <w:rFonts w:cs="AL-Mohanad" w:hint="cs"/>
          <w:sz w:val="27"/>
          <w:szCs w:val="27"/>
          <w:rtl/>
        </w:rPr>
        <w:t xml:space="preserve">اً، وبدأ في تلك الفترة انهيار الممالك ونظم الحكم القديمة. </w:t>
      </w:r>
    </w:p>
    <w:p w:rsidR="008B7B7F" w:rsidRPr="00CC1A1A" w:rsidRDefault="008B7B7F" w:rsidP="002E1B90">
      <w:pPr>
        <w:rPr>
          <w:sz w:val="27"/>
          <w:rtl/>
        </w:rPr>
      </w:pPr>
      <w:r w:rsidRPr="00CC1A1A">
        <w:rPr>
          <w:rFonts w:hint="cs"/>
          <w:sz w:val="27"/>
          <w:rtl/>
        </w:rPr>
        <w:t xml:space="preserve">وبعد ذلك </w:t>
      </w:r>
      <w:r w:rsidRPr="00CC1A1A">
        <w:rPr>
          <w:sz w:val="27"/>
          <w:rtl/>
        </w:rPr>
        <w:t xml:space="preserve">ـ </w:t>
      </w:r>
      <w:r w:rsidR="00693ED9" w:rsidRPr="00CC1A1A">
        <w:rPr>
          <w:rFonts w:hint="cs"/>
          <w:sz w:val="27"/>
          <w:rtl/>
        </w:rPr>
        <w:t>و</w:t>
      </w:r>
      <w:r w:rsidRPr="00CC1A1A">
        <w:rPr>
          <w:rFonts w:hint="cs"/>
          <w:sz w:val="27"/>
          <w:rtl/>
        </w:rPr>
        <w:t>تحديداً في القرن الثامن عشر الميلادي ـ بدأت الانطلاقة الفاعلة والمنتجة للتنوير والحداثة الغربية، وانطلقت الثورة الصناعية في المملكة المتحدة (بريطانيا العظمى)</w:t>
      </w:r>
      <w:r w:rsidR="00693ED9" w:rsidRPr="00CC1A1A">
        <w:rPr>
          <w:rFonts w:hint="cs"/>
          <w:sz w:val="27"/>
          <w:rtl/>
        </w:rPr>
        <w:t>.</w:t>
      </w:r>
      <w:r w:rsidRPr="00CC1A1A">
        <w:rPr>
          <w:rFonts w:hint="cs"/>
          <w:sz w:val="27"/>
          <w:rtl/>
        </w:rPr>
        <w:t xml:space="preserve"> وكان من أهم</w:t>
      </w:r>
      <w:r w:rsidR="00693ED9" w:rsidRPr="00CC1A1A">
        <w:rPr>
          <w:rFonts w:hint="cs"/>
          <w:sz w:val="27"/>
          <w:rtl/>
        </w:rPr>
        <w:t>ّ</w:t>
      </w:r>
      <w:r w:rsidRPr="00CC1A1A">
        <w:rPr>
          <w:rFonts w:hint="cs"/>
          <w:sz w:val="27"/>
          <w:rtl/>
        </w:rPr>
        <w:t xml:space="preserve"> نتائجها تحويل الاقتصاد الأوروبي تدريجياً من الاعتماد الكل</w:t>
      </w:r>
      <w:r w:rsidR="00693ED9" w:rsidRPr="00CC1A1A">
        <w:rPr>
          <w:rFonts w:hint="cs"/>
          <w:sz w:val="27"/>
          <w:rtl/>
        </w:rPr>
        <w:t>ّ</w:t>
      </w:r>
      <w:r w:rsidRPr="00CC1A1A">
        <w:rPr>
          <w:rFonts w:hint="cs"/>
          <w:sz w:val="27"/>
          <w:rtl/>
        </w:rPr>
        <w:t>ي على الزراعة والمنتجات الزراعية فقط إلى الاعتماد على الصناعة أيضاً، بعد اختراع الآلة البخارية، والمحر</w:t>
      </w:r>
      <w:r w:rsidR="00693ED9" w:rsidRPr="00CC1A1A">
        <w:rPr>
          <w:rFonts w:hint="cs"/>
          <w:sz w:val="27"/>
          <w:rtl/>
        </w:rPr>
        <w:t>ِّ</w:t>
      </w:r>
      <w:r w:rsidRPr="00CC1A1A">
        <w:rPr>
          <w:rFonts w:hint="cs"/>
          <w:sz w:val="27"/>
          <w:rtl/>
        </w:rPr>
        <w:t xml:space="preserve">ك، واكتشاف الفحم الحجري الذي كان عصب الصناعة آنذاك. </w:t>
      </w:r>
    </w:p>
    <w:p w:rsidR="008B7B7F" w:rsidRPr="00CC1A1A" w:rsidRDefault="008B7B7F" w:rsidP="002E1B90">
      <w:pPr>
        <w:rPr>
          <w:sz w:val="27"/>
          <w:rtl/>
        </w:rPr>
      </w:pPr>
      <w:r w:rsidRPr="00CC1A1A">
        <w:rPr>
          <w:rFonts w:hint="cs"/>
          <w:sz w:val="27"/>
          <w:rtl/>
        </w:rPr>
        <w:t xml:space="preserve">ومنذ نهاية </w:t>
      </w:r>
      <w:hyperlink r:id="rId79" w:history="1">
        <w:r w:rsidRPr="00CC1A1A">
          <w:rPr>
            <w:rFonts w:hint="cs"/>
            <w:sz w:val="27"/>
            <w:rtl/>
          </w:rPr>
          <w:t>الحرب العالمية الثانية</w:t>
        </w:r>
      </w:hyperlink>
      <w:r w:rsidRPr="00CC1A1A">
        <w:rPr>
          <w:rFonts w:hint="cs"/>
          <w:sz w:val="27"/>
          <w:rtl/>
        </w:rPr>
        <w:t xml:space="preserve"> إلى نهاية </w:t>
      </w:r>
      <w:hyperlink r:id="rId80" w:tooltip="الحرب الباردة" w:history="1">
        <w:r w:rsidRPr="00CC1A1A">
          <w:rPr>
            <w:rFonts w:hint="cs"/>
            <w:sz w:val="27"/>
            <w:rtl/>
          </w:rPr>
          <w:t>الحرب الباردة</w:t>
        </w:r>
      </w:hyperlink>
      <w:r w:rsidRPr="00CC1A1A">
        <w:rPr>
          <w:rFonts w:hint="cs"/>
          <w:sz w:val="27"/>
          <w:rtl/>
        </w:rPr>
        <w:t xml:space="preserve"> كانت أوروبا مقس</w:t>
      </w:r>
      <w:r w:rsidR="00693ED9" w:rsidRPr="00CC1A1A">
        <w:rPr>
          <w:rFonts w:hint="cs"/>
          <w:sz w:val="27"/>
          <w:rtl/>
        </w:rPr>
        <w:t>َّ</w:t>
      </w:r>
      <w:r w:rsidRPr="00CC1A1A">
        <w:rPr>
          <w:rFonts w:hint="cs"/>
          <w:sz w:val="27"/>
          <w:rtl/>
        </w:rPr>
        <w:t>مة إلى كتلتين</w:t>
      </w:r>
      <w:r w:rsidR="00693ED9" w:rsidRPr="00CC1A1A">
        <w:rPr>
          <w:rFonts w:hint="cs"/>
          <w:sz w:val="27"/>
          <w:rtl/>
        </w:rPr>
        <w:t>،</w:t>
      </w:r>
      <w:r w:rsidRPr="00CC1A1A">
        <w:rPr>
          <w:rFonts w:hint="cs"/>
          <w:sz w:val="27"/>
          <w:rtl/>
        </w:rPr>
        <w:t xml:space="preserve"> ومنقسمة على ذاتها إلى حلفين سياسيين واقتصاديين رئيسيين</w:t>
      </w:r>
      <w:r w:rsidR="00693ED9" w:rsidRPr="00CC1A1A">
        <w:rPr>
          <w:rFonts w:hint="cs"/>
          <w:sz w:val="27"/>
          <w:rtl/>
        </w:rPr>
        <w:t>،</w:t>
      </w:r>
      <w:r w:rsidRPr="00CC1A1A">
        <w:rPr>
          <w:rFonts w:hint="cs"/>
          <w:sz w:val="27"/>
          <w:rtl/>
        </w:rPr>
        <w:t xml:space="preserve"> هما</w:t>
      </w:r>
      <w:r w:rsidR="00693ED9" w:rsidRPr="00CC1A1A">
        <w:rPr>
          <w:rFonts w:hint="cs"/>
          <w:sz w:val="27"/>
          <w:rtl/>
        </w:rPr>
        <w:t>:</w:t>
      </w:r>
      <w:r w:rsidRPr="00CC1A1A">
        <w:rPr>
          <w:rFonts w:hint="cs"/>
          <w:sz w:val="27"/>
          <w:rtl/>
        </w:rPr>
        <w:t xml:space="preserve"> الحلف الشرقي (الكتلة </w:t>
      </w:r>
      <w:hyperlink r:id="rId81" w:tooltip="شيوعية" w:history="1">
        <w:r w:rsidRPr="00CC1A1A">
          <w:rPr>
            <w:rFonts w:hint="cs"/>
            <w:sz w:val="27"/>
            <w:rtl/>
          </w:rPr>
          <w:t>الشيوعية)</w:t>
        </w:r>
        <w:r w:rsidR="00F83335">
          <w:rPr>
            <w:rFonts w:hint="cs"/>
            <w:sz w:val="27"/>
            <w:rtl/>
          </w:rPr>
          <w:t>،</w:t>
        </w:r>
        <w:r w:rsidRPr="00CC1A1A">
          <w:rPr>
            <w:rFonts w:hint="cs"/>
            <w:sz w:val="27"/>
            <w:rtl/>
          </w:rPr>
          <w:t xml:space="preserve"> </w:t>
        </w:r>
      </w:hyperlink>
      <w:r w:rsidRPr="00CC1A1A">
        <w:rPr>
          <w:rFonts w:hint="cs"/>
          <w:sz w:val="27"/>
          <w:rtl/>
        </w:rPr>
        <w:t>المترك</w:t>
      </w:r>
      <w:r w:rsidR="00693ED9" w:rsidRPr="00CC1A1A">
        <w:rPr>
          <w:rFonts w:hint="cs"/>
          <w:sz w:val="27"/>
          <w:rtl/>
        </w:rPr>
        <w:t>ِّ</w:t>
      </w:r>
      <w:r w:rsidRPr="00CC1A1A">
        <w:rPr>
          <w:rFonts w:hint="cs"/>
          <w:sz w:val="27"/>
          <w:rtl/>
        </w:rPr>
        <w:t xml:space="preserve">زة في </w:t>
      </w:r>
      <w:hyperlink r:id="rId82" w:tooltip="أوروبا الشرقية" w:history="1">
        <w:r w:rsidRPr="00CC1A1A">
          <w:rPr>
            <w:rFonts w:hint="cs"/>
            <w:sz w:val="27"/>
            <w:rtl/>
          </w:rPr>
          <w:t>أوروبا الشرقية</w:t>
        </w:r>
      </w:hyperlink>
      <w:r w:rsidRPr="00CC1A1A">
        <w:rPr>
          <w:rFonts w:hint="cs"/>
          <w:sz w:val="27"/>
          <w:rtl/>
        </w:rPr>
        <w:t xml:space="preserve"> بزعامة الاتحاد السوفياتي السابق</w:t>
      </w:r>
      <w:r w:rsidR="00693ED9" w:rsidRPr="00CC1A1A">
        <w:rPr>
          <w:rFonts w:hint="cs"/>
          <w:sz w:val="27"/>
          <w:rtl/>
        </w:rPr>
        <w:t>؛</w:t>
      </w:r>
      <w:r w:rsidRPr="00CC1A1A">
        <w:rPr>
          <w:rFonts w:hint="cs"/>
          <w:sz w:val="27"/>
          <w:rtl/>
        </w:rPr>
        <w:t xml:space="preserve"> والحلف الغربي (حلف الأطلسي) </w:t>
      </w:r>
      <w:hyperlink r:id="rId83" w:tooltip="رأسمالية" w:history="1">
        <w:r w:rsidRPr="00CC1A1A">
          <w:rPr>
            <w:rFonts w:hint="cs"/>
            <w:sz w:val="27"/>
            <w:rtl/>
          </w:rPr>
          <w:t>الرأسمالي</w:t>
        </w:r>
        <w:r w:rsidR="00693ED9" w:rsidRPr="00CC1A1A">
          <w:rPr>
            <w:rFonts w:hint="cs"/>
            <w:sz w:val="27"/>
            <w:rtl/>
          </w:rPr>
          <w:t>،</w:t>
        </w:r>
      </w:hyperlink>
      <w:r w:rsidR="00693ED9" w:rsidRPr="00CC1A1A">
        <w:rPr>
          <w:rFonts w:hint="cs"/>
          <w:sz w:val="27"/>
          <w:rtl/>
        </w:rPr>
        <w:t xml:space="preserve"> </w:t>
      </w:r>
      <w:r w:rsidRPr="00CC1A1A">
        <w:rPr>
          <w:rFonts w:hint="cs"/>
          <w:sz w:val="27"/>
          <w:rtl/>
        </w:rPr>
        <w:t>المترك</w:t>
      </w:r>
      <w:r w:rsidR="00693ED9" w:rsidRPr="00CC1A1A">
        <w:rPr>
          <w:rFonts w:hint="cs"/>
          <w:sz w:val="27"/>
          <w:rtl/>
        </w:rPr>
        <w:t>ِّ</w:t>
      </w:r>
      <w:r w:rsidRPr="00CC1A1A">
        <w:rPr>
          <w:rFonts w:hint="cs"/>
          <w:sz w:val="27"/>
          <w:rtl/>
        </w:rPr>
        <w:t xml:space="preserve">ز في غرب القارة الأوروبية وبعض أجزائها </w:t>
      </w:r>
      <w:hyperlink r:id="rId84" w:tooltip="أوروبا الجنوبية (لم تتم كتابتها بعد)" w:history="1">
        <w:r w:rsidRPr="00CC1A1A">
          <w:rPr>
            <w:rFonts w:hint="cs"/>
            <w:sz w:val="27"/>
            <w:rtl/>
          </w:rPr>
          <w:t>الجنوبية</w:t>
        </w:r>
      </w:hyperlink>
      <w:r w:rsidRPr="00CC1A1A">
        <w:rPr>
          <w:rFonts w:hint="cs"/>
          <w:sz w:val="27"/>
          <w:rtl/>
        </w:rPr>
        <w:t xml:space="preserve"> بزعامة الولايات المتحدة الأمريكية. وبعده حدثت جملة تحو</w:t>
      </w:r>
      <w:r w:rsidR="00693ED9" w:rsidRPr="00CC1A1A">
        <w:rPr>
          <w:rFonts w:hint="cs"/>
          <w:sz w:val="27"/>
          <w:rtl/>
          <w:lang w:bidi="ar-LB"/>
        </w:rPr>
        <w:t>ُّ</w:t>
      </w:r>
      <w:r w:rsidRPr="00CC1A1A">
        <w:rPr>
          <w:rFonts w:hint="cs"/>
          <w:sz w:val="27"/>
          <w:rtl/>
        </w:rPr>
        <w:t>لات قادت إلى سقوط الكتلة الشيوعية بعد تهد</w:t>
      </w:r>
      <w:r w:rsidR="00693ED9" w:rsidRPr="00CC1A1A">
        <w:rPr>
          <w:rFonts w:hint="cs"/>
          <w:sz w:val="27"/>
          <w:rtl/>
        </w:rPr>
        <w:t>ُّ</w:t>
      </w:r>
      <w:r w:rsidRPr="00CC1A1A">
        <w:rPr>
          <w:rFonts w:hint="cs"/>
          <w:sz w:val="27"/>
          <w:rtl/>
        </w:rPr>
        <w:t xml:space="preserve">م </w:t>
      </w:r>
      <w:hyperlink r:id="rId85" w:tooltip="سور برلين" w:history="1">
        <w:r w:rsidRPr="00CC1A1A">
          <w:rPr>
            <w:rFonts w:hint="cs"/>
            <w:sz w:val="27"/>
            <w:rtl/>
          </w:rPr>
          <w:t>سور برلين</w:t>
        </w:r>
      </w:hyperlink>
      <w:r w:rsidRPr="00CC1A1A">
        <w:rPr>
          <w:rFonts w:hint="cs"/>
          <w:sz w:val="27"/>
          <w:rtl/>
        </w:rPr>
        <w:t xml:space="preserve"> </w:t>
      </w:r>
      <w:hyperlink r:id="rId86" w:tooltip="إعادة توحيد ألمانيا" w:history="1">
        <w:r w:rsidRPr="00CC1A1A">
          <w:rPr>
            <w:rFonts w:hint="cs"/>
            <w:sz w:val="27"/>
            <w:rtl/>
          </w:rPr>
          <w:t>وإعادة توحيد ألمانيا</w:t>
        </w:r>
      </w:hyperlink>
      <w:r w:rsidR="00693ED9" w:rsidRPr="00CC1A1A">
        <w:rPr>
          <w:rFonts w:hint="cs"/>
          <w:sz w:val="27"/>
          <w:rtl/>
        </w:rPr>
        <w:t>،</w:t>
      </w:r>
      <w:r w:rsidRPr="00CC1A1A">
        <w:rPr>
          <w:rFonts w:hint="cs"/>
          <w:sz w:val="27"/>
          <w:rtl/>
        </w:rPr>
        <w:t xml:space="preserve"> وتوح</w:t>
      </w:r>
      <w:r w:rsidR="00693ED9" w:rsidRPr="00CC1A1A">
        <w:rPr>
          <w:rFonts w:hint="cs"/>
          <w:sz w:val="27"/>
          <w:rtl/>
        </w:rPr>
        <w:t>ُّ</w:t>
      </w:r>
      <w:r w:rsidRPr="00CC1A1A">
        <w:rPr>
          <w:rFonts w:hint="cs"/>
          <w:sz w:val="27"/>
          <w:rtl/>
        </w:rPr>
        <w:t xml:space="preserve">د أوروبا اقتصادياً وسياسياً تقريباً.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 </w:t>
      </w:r>
    </w:p>
    <w:p w:rsidR="008B7B7F" w:rsidRPr="00CC1A1A" w:rsidRDefault="008B7B7F" w:rsidP="002E1B90">
      <w:pPr>
        <w:pStyle w:val="Heading3"/>
        <w:rPr>
          <w:color w:val="auto"/>
          <w:rtl/>
        </w:rPr>
      </w:pPr>
      <w:r w:rsidRPr="00CC1A1A">
        <w:rPr>
          <w:rFonts w:hint="cs"/>
          <w:color w:val="auto"/>
          <w:rtl/>
        </w:rPr>
        <w:t xml:space="preserve">ضبط الإشكالية من الجانبين الغربي والإسلامي </w:t>
      </w:r>
    </w:p>
    <w:p w:rsidR="008B7B7F" w:rsidRPr="00CC1A1A" w:rsidRDefault="008B7B7F" w:rsidP="002E1B90">
      <w:pPr>
        <w:autoSpaceDE w:val="0"/>
        <w:autoSpaceDN w:val="0"/>
        <w:adjustRightInd w:val="0"/>
        <w:rPr>
          <w:sz w:val="27"/>
          <w:rtl/>
        </w:rPr>
      </w:pPr>
      <w:r w:rsidRPr="00CC1A1A">
        <w:rPr>
          <w:rFonts w:hint="cs"/>
          <w:sz w:val="27"/>
          <w:rtl/>
        </w:rPr>
        <w:t>تنحو مجمل السياسات والاستراتيجيات والخطط الدولية الغربية التي تمارسها العديد من الإدارات السياسية الغربية في</w:t>
      </w:r>
      <w:r w:rsidR="00693ED9" w:rsidRPr="00CC1A1A">
        <w:rPr>
          <w:rFonts w:hint="cs"/>
          <w:sz w:val="27"/>
          <w:rtl/>
        </w:rPr>
        <w:t xml:space="preserve"> </w:t>
      </w:r>
      <w:r w:rsidRPr="00CC1A1A">
        <w:rPr>
          <w:rFonts w:hint="cs"/>
          <w:sz w:val="27"/>
          <w:rtl/>
        </w:rPr>
        <w:t>ما يخص</w:t>
      </w:r>
      <w:r w:rsidR="00693ED9" w:rsidRPr="00CC1A1A">
        <w:rPr>
          <w:rFonts w:hint="cs"/>
          <w:sz w:val="27"/>
          <w:rtl/>
        </w:rPr>
        <w:t>ّ</w:t>
      </w:r>
      <w:r w:rsidRPr="00CC1A1A">
        <w:rPr>
          <w:rFonts w:hint="cs"/>
          <w:sz w:val="27"/>
          <w:rtl/>
        </w:rPr>
        <w:t xml:space="preserve"> طبيعة العلاقات بينها وبين دول وشعوب المنطقة العربية والإسلامية</w:t>
      </w:r>
      <w:r w:rsidR="00693ED9" w:rsidRPr="00CC1A1A">
        <w:rPr>
          <w:rFonts w:hint="cs"/>
          <w:sz w:val="27"/>
          <w:rtl/>
        </w:rPr>
        <w:t>،</w:t>
      </w:r>
      <w:r w:rsidRPr="00CC1A1A">
        <w:rPr>
          <w:rFonts w:hint="cs"/>
          <w:sz w:val="27"/>
          <w:rtl/>
        </w:rPr>
        <w:t xml:space="preserve"> التي يتحرك فيها الإسلام كقو</w:t>
      </w:r>
      <w:r w:rsidR="00693ED9" w:rsidRPr="00CC1A1A">
        <w:rPr>
          <w:rFonts w:hint="cs"/>
          <w:sz w:val="27"/>
          <w:rtl/>
        </w:rPr>
        <w:t>ّ</w:t>
      </w:r>
      <w:r w:rsidRPr="00CC1A1A">
        <w:rPr>
          <w:rFonts w:hint="cs"/>
          <w:sz w:val="27"/>
          <w:rtl/>
        </w:rPr>
        <w:t>ة محركة أساسية فكرياً وروحياً، تنحو منحى فكرياً تاريخياً، بات يمث</w:t>
      </w:r>
      <w:r w:rsidR="00693ED9" w:rsidRPr="00CC1A1A">
        <w:rPr>
          <w:rFonts w:hint="cs"/>
          <w:sz w:val="27"/>
          <w:rtl/>
        </w:rPr>
        <w:t>ِّ</w:t>
      </w:r>
      <w:r w:rsidRPr="00CC1A1A">
        <w:rPr>
          <w:rFonts w:hint="cs"/>
          <w:sz w:val="27"/>
          <w:rtl/>
        </w:rPr>
        <w:t>ل ناظماً ومعياراً قيمياً يحرك ويوج</w:t>
      </w:r>
      <w:r w:rsidR="00693ED9" w:rsidRPr="00CC1A1A">
        <w:rPr>
          <w:rFonts w:hint="cs"/>
          <w:sz w:val="27"/>
          <w:rtl/>
        </w:rPr>
        <w:t>ِّ</w:t>
      </w:r>
      <w:r w:rsidRPr="00CC1A1A">
        <w:rPr>
          <w:rFonts w:hint="cs"/>
          <w:sz w:val="27"/>
          <w:rtl/>
        </w:rPr>
        <w:t>ه مسارات تلك الإدارات، على تعد</w:t>
      </w:r>
      <w:r w:rsidR="00693ED9" w:rsidRPr="00CC1A1A">
        <w:rPr>
          <w:rFonts w:hint="cs"/>
          <w:sz w:val="27"/>
          <w:rtl/>
        </w:rPr>
        <w:t>ُّ</w:t>
      </w:r>
      <w:r w:rsidRPr="00CC1A1A">
        <w:rPr>
          <w:rFonts w:hint="cs"/>
          <w:sz w:val="27"/>
          <w:rtl/>
        </w:rPr>
        <w:t>دها وتنو</w:t>
      </w:r>
      <w:r w:rsidR="00693ED9" w:rsidRPr="00CC1A1A">
        <w:rPr>
          <w:rFonts w:hint="cs"/>
          <w:sz w:val="27"/>
          <w:rtl/>
        </w:rPr>
        <w:t>ُّ</w:t>
      </w:r>
      <w:r w:rsidRPr="00CC1A1A">
        <w:rPr>
          <w:rFonts w:hint="cs"/>
          <w:sz w:val="27"/>
          <w:rtl/>
        </w:rPr>
        <w:t>عها واختلافاتها ومواقعها.. ويظهر لنا أكثر أن هناك مجموعة دوافع وبواعث (ومحر</w:t>
      </w:r>
      <w:r w:rsidR="00693ED9" w:rsidRPr="00CC1A1A">
        <w:rPr>
          <w:rFonts w:hint="cs"/>
          <w:sz w:val="27"/>
          <w:rtl/>
        </w:rPr>
        <w:t>ِّ</w:t>
      </w:r>
      <w:r w:rsidRPr="00CC1A1A">
        <w:rPr>
          <w:rFonts w:hint="cs"/>
          <w:sz w:val="27"/>
          <w:rtl/>
        </w:rPr>
        <w:t>ضات) (غير سياسية واقتصادية على أهم</w:t>
      </w:r>
      <w:r w:rsidR="00693ED9" w:rsidRPr="00CC1A1A">
        <w:rPr>
          <w:rFonts w:hint="cs"/>
          <w:sz w:val="27"/>
          <w:rtl/>
        </w:rPr>
        <w:t>ّ</w:t>
      </w:r>
      <w:r w:rsidRPr="00CC1A1A">
        <w:rPr>
          <w:rFonts w:hint="cs"/>
          <w:sz w:val="27"/>
          <w:rtl/>
        </w:rPr>
        <w:t>يتها) حضارية ودينية تبرز أمامنا كمحد</w:t>
      </w:r>
      <w:r w:rsidR="00693ED9" w:rsidRPr="00CC1A1A">
        <w:rPr>
          <w:rFonts w:hint="cs"/>
          <w:sz w:val="27"/>
          <w:rtl/>
        </w:rPr>
        <w:t>ّ</w:t>
      </w:r>
      <w:r w:rsidRPr="00CC1A1A">
        <w:rPr>
          <w:rFonts w:hint="cs"/>
          <w:sz w:val="27"/>
          <w:rtl/>
        </w:rPr>
        <w:t>د لطبيعة العلاقة القائمة بين الغرب والإسلام</w:t>
      </w:r>
      <w:r w:rsidR="00693ED9" w:rsidRPr="00CC1A1A">
        <w:rPr>
          <w:rFonts w:hint="cs"/>
          <w:sz w:val="27"/>
          <w:rtl/>
        </w:rPr>
        <w:t>،</w:t>
      </w:r>
      <w:r w:rsidRPr="00CC1A1A">
        <w:rPr>
          <w:rFonts w:hint="cs"/>
          <w:sz w:val="27"/>
          <w:rtl/>
        </w:rPr>
        <w:t xml:space="preserve"> من جهة أن الغرب السياسي (العلماني التنويري) يجعل </w:t>
      </w:r>
      <w:r w:rsidRPr="00CC1A1A">
        <w:rPr>
          <w:sz w:val="27"/>
          <w:rtl/>
        </w:rPr>
        <w:t xml:space="preserve">ـ </w:t>
      </w:r>
      <w:r w:rsidRPr="00CC1A1A">
        <w:rPr>
          <w:rFonts w:hint="cs"/>
          <w:sz w:val="27"/>
          <w:rtl/>
        </w:rPr>
        <w:t>في أحايين كثيرة ـ الدين والهوي</w:t>
      </w:r>
      <w:r w:rsidR="00693ED9" w:rsidRPr="00CC1A1A">
        <w:rPr>
          <w:rFonts w:hint="cs"/>
          <w:sz w:val="27"/>
          <w:rtl/>
        </w:rPr>
        <w:t>ّ</w:t>
      </w:r>
      <w:r w:rsidRPr="00CC1A1A">
        <w:rPr>
          <w:rFonts w:hint="cs"/>
          <w:sz w:val="27"/>
          <w:rtl/>
        </w:rPr>
        <w:t>ة والثقافة معايير جوهرية (مخفية في لا شعوره) في نسج وتنظيم العلاقة مع الدول العربية والإسلامية. وكأن</w:t>
      </w:r>
      <w:r w:rsidR="00693ED9" w:rsidRPr="00CC1A1A">
        <w:rPr>
          <w:rFonts w:hint="cs"/>
          <w:sz w:val="27"/>
          <w:rtl/>
        </w:rPr>
        <w:t>َّ</w:t>
      </w:r>
      <w:r w:rsidRPr="00CC1A1A">
        <w:rPr>
          <w:rFonts w:hint="cs"/>
          <w:sz w:val="27"/>
          <w:rtl/>
        </w:rPr>
        <w:t xml:space="preserve">ني أستنتج أن السياسة لدى الغرب حالياً باتت </w:t>
      </w:r>
      <w:r w:rsidRPr="00CC1A1A">
        <w:rPr>
          <w:sz w:val="27"/>
          <w:rtl/>
        </w:rPr>
        <w:t xml:space="preserve">ـ </w:t>
      </w:r>
      <w:r w:rsidRPr="00CC1A1A">
        <w:rPr>
          <w:rFonts w:hint="cs"/>
          <w:sz w:val="27"/>
          <w:rtl/>
        </w:rPr>
        <w:t>وهي التي كانت تقوم على المصالح والمنافع المتبادلة بين الأمم والشعوب</w:t>
      </w:r>
      <w:r w:rsidR="00693ED9" w:rsidRPr="00CC1A1A">
        <w:rPr>
          <w:rFonts w:hint="cs"/>
          <w:sz w:val="27"/>
          <w:rtl/>
        </w:rPr>
        <w:t xml:space="preserve">، </w:t>
      </w:r>
      <w:r w:rsidRPr="00CC1A1A">
        <w:rPr>
          <w:rFonts w:hint="cs"/>
          <w:sz w:val="27"/>
          <w:rtl/>
        </w:rPr>
        <w:t xml:space="preserve">بصرف النظر عن المعتقد والهوية ـ عاملاً ثانوياً في تنظيم العلاقة بينه وبين العالم العربي والإسلامي، ولم تعد معيار بناء العلاقات بين الدول والشعوب المختلفة. </w:t>
      </w:r>
    </w:p>
    <w:p w:rsidR="008B7B7F" w:rsidRPr="00CC1A1A" w:rsidRDefault="008B7B7F" w:rsidP="002E1B90">
      <w:pPr>
        <w:autoSpaceDE w:val="0"/>
        <w:autoSpaceDN w:val="0"/>
        <w:adjustRightInd w:val="0"/>
        <w:rPr>
          <w:sz w:val="27"/>
          <w:rtl/>
        </w:rPr>
      </w:pPr>
      <w:r w:rsidRPr="00CC1A1A">
        <w:rPr>
          <w:rFonts w:hint="cs"/>
          <w:sz w:val="27"/>
          <w:rtl/>
        </w:rPr>
        <w:t>هذا من جهة الغرب</w:t>
      </w:r>
      <w:r w:rsidR="00693ED9" w:rsidRPr="00CC1A1A">
        <w:rPr>
          <w:rFonts w:hint="cs"/>
          <w:sz w:val="27"/>
          <w:rtl/>
        </w:rPr>
        <w:t>.</w:t>
      </w:r>
      <w:r w:rsidRPr="00CC1A1A">
        <w:rPr>
          <w:rFonts w:hint="cs"/>
          <w:sz w:val="27"/>
          <w:rtl/>
        </w:rPr>
        <w:t xml:space="preserve"> أما من جهتنا نحن في عالمنا العربي والإسلامي الكبير فقد تشك</w:t>
      </w:r>
      <w:r w:rsidR="00693ED9" w:rsidRPr="00CC1A1A">
        <w:rPr>
          <w:rFonts w:hint="cs"/>
          <w:sz w:val="27"/>
          <w:rtl/>
        </w:rPr>
        <w:t>َّ</w:t>
      </w:r>
      <w:r w:rsidRPr="00CC1A1A">
        <w:rPr>
          <w:rFonts w:hint="cs"/>
          <w:sz w:val="27"/>
          <w:rtl/>
        </w:rPr>
        <w:t>لت جملة عناصر واعتبارات فكرية وعملية وتاريخية خلقت وكو</w:t>
      </w:r>
      <w:r w:rsidR="00693ED9" w:rsidRPr="00CC1A1A">
        <w:rPr>
          <w:rFonts w:hint="cs"/>
          <w:sz w:val="27"/>
          <w:rtl/>
        </w:rPr>
        <w:t>َّ</w:t>
      </w:r>
      <w:r w:rsidRPr="00CC1A1A">
        <w:rPr>
          <w:rFonts w:hint="cs"/>
          <w:sz w:val="27"/>
          <w:rtl/>
        </w:rPr>
        <w:t>نت لدى الرأي العام العربي ـ بشكل</w:t>
      </w:r>
      <w:r w:rsidR="00693ED9" w:rsidRPr="00CC1A1A">
        <w:rPr>
          <w:rFonts w:hint="cs"/>
          <w:sz w:val="27"/>
          <w:rtl/>
        </w:rPr>
        <w:t>ٍ</w:t>
      </w:r>
      <w:r w:rsidRPr="00CC1A1A">
        <w:rPr>
          <w:rFonts w:hint="cs"/>
          <w:sz w:val="27"/>
          <w:rtl/>
        </w:rPr>
        <w:t xml:space="preserve"> عام</w:t>
      </w:r>
      <w:r w:rsidR="00693ED9" w:rsidRPr="00CC1A1A">
        <w:rPr>
          <w:rFonts w:hint="cs"/>
          <w:sz w:val="27"/>
          <w:rtl/>
        </w:rPr>
        <w:t>ّ</w:t>
      </w:r>
      <w:r w:rsidRPr="00CC1A1A">
        <w:rPr>
          <w:rFonts w:hint="cs"/>
          <w:sz w:val="27"/>
          <w:rtl/>
        </w:rPr>
        <w:t xml:space="preserve"> ـ مفاهيم نمطية ثابتة محد</w:t>
      </w:r>
      <w:r w:rsidR="00693ED9" w:rsidRPr="00CC1A1A">
        <w:rPr>
          <w:rFonts w:hint="cs"/>
          <w:sz w:val="27"/>
          <w:rtl/>
        </w:rPr>
        <w:t>ّ</w:t>
      </w:r>
      <w:r w:rsidRPr="00CC1A1A">
        <w:rPr>
          <w:rFonts w:hint="cs"/>
          <w:sz w:val="27"/>
          <w:rtl/>
        </w:rPr>
        <w:t xml:space="preserve">دة للعلاقة مع الآخر الغربي، يمكن إبرازها في </w:t>
      </w:r>
      <w:r w:rsidR="00693ED9" w:rsidRPr="00CC1A1A">
        <w:rPr>
          <w:rFonts w:hint="cs"/>
          <w:sz w:val="27"/>
          <w:rtl/>
        </w:rPr>
        <w:t>ما يلي</w:t>
      </w:r>
      <w:r w:rsidRPr="00CC1A1A">
        <w:rPr>
          <w:rFonts w:hint="cs"/>
          <w:sz w:val="27"/>
          <w:rtl/>
        </w:rPr>
        <w:t xml:space="preserve">: </w:t>
      </w:r>
    </w:p>
    <w:p w:rsidR="008B7B7F" w:rsidRPr="00CC1A1A" w:rsidRDefault="008B7B7F" w:rsidP="002E1B90">
      <w:pPr>
        <w:rPr>
          <w:sz w:val="27"/>
          <w:rtl/>
        </w:rPr>
      </w:pPr>
      <w:r w:rsidRPr="00CC1A1A">
        <w:rPr>
          <w:b/>
          <w:bCs/>
          <w:sz w:val="27"/>
          <w:rtl/>
        </w:rPr>
        <w:t>أولاً</w:t>
      </w:r>
      <w:r w:rsidR="00693ED9" w:rsidRPr="00CC1A1A">
        <w:rPr>
          <w:rFonts w:hint="cs"/>
          <w:sz w:val="27"/>
          <w:rtl/>
        </w:rPr>
        <w:t>:</w:t>
      </w:r>
      <w:r w:rsidRPr="00CC1A1A">
        <w:rPr>
          <w:rFonts w:hint="cs"/>
          <w:sz w:val="27"/>
          <w:rtl/>
        </w:rPr>
        <w:t xml:space="preserve"> طغيان حالة العداء السافر للثقافة الغربية لدى الغالبية العظمى من الشعوب العربية والمسلمة، من حيث اعتبارهم تلك الثقافة دنيوية مادية مستهلكة للروح والجسد، وأن البديل الحضاري الجاهز لها هو الثقافة الإسلامية</w:t>
      </w:r>
      <w:r w:rsidR="00693ED9" w:rsidRPr="00CC1A1A">
        <w:rPr>
          <w:rFonts w:hint="cs"/>
          <w:sz w:val="27"/>
          <w:rtl/>
        </w:rPr>
        <w:t>،</w:t>
      </w:r>
      <w:r w:rsidRPr="00CC1A1A">
        <w:rPr>
          <w:rFonts w:hint="cs"/>
          <w:sz w:val="27"/>
          <w:rtl/>
        </w:rPr>
        <w:t xml:space="preserve"> التي توازن بين الروح والمادة، و</w:t>
      </w:r>
      <w:r w:rsidRPr="00CC1A1A">
        <w:rPr>
          <w:sz w:val="27"/>
          <w:rtl/>
        </w:rPr>
        <w:t>تهدف إلى تحقيق العدالة</w:t>
      </w:r>
      <w:r w:rsidRPr="00CC1A1A">
        <w:rPr>
          <w:sz w:val="27"/>
        </w:rPr>
        <w:t xml:space="preserve"> </w:t>
      </w:r>
      <w:r w:rsidRPr="00CC1A1A">
        <w:rPr>
          <w:sz w:val="27"/>
          <w:rtl/>
        </w:rPr>
        <w:t>في الأرض</w:t>
      </w:r>
      <w:r w:rsidR="00693ED9" w:rsidRPr="00CC1A1A">
        <w:rPr>
          <w:rFonts w:hint="cs"/>
          <w:sz w:val="27"/>
          <w:rtl/>
        </w:rPr>
        <w:t>،</w:t>
      </w:r>
      <w:r w:rsidRPr="00CC1A1A">
        <w:rPr>
          <w:sz w:val="27"/>
          <w:rtl/>
        </w:rPr>
        <w:t xml:space="preserve"> ونشر قيم الخير</w:t>
      </w:r>
      <w:r w:rsidRPr="00CC1A1A">
        <w:rPr>
          <w:rFonts w:hint="cs"/>
          <w:sz w:val="27"/>
          <w:rtl/>
        </w:rPr>
        <w:t xml:space="preserve"> والتسامح</w:t>
      </w:r>
      <w:r w:rsidRPr="00CC1A1A">
        <w:rPr>
          <w:sz w:val="27"/>
          <w:rtl/>
        </w:rPr>
        <w:t xml:space="preserve"> للإنسانية</w:t>
      </w:r>
      <w:r w:rsidRPr="00CC1A1A">
        <w:rPr>
          <w:rFonts w:hint="cs"/>
          <w:sz w:val="27"/>
          <w:rtl/>
        </w:rPr>
        <w:t xml:space="preserve"> جمعاء..</w:t>
      </w:r>
      <w:r w:rsidR="00693ED9" w:rsidRPr="00CC1A1A">
        <w:rPr>
          <w:rFonts w:hint="cs"/>
          <w:sz w:val="27"/>
          <w:rtl/>
        </w:rPr>
        <w:t>.</w:t>
      </w:r>
      <w:r w:rsidRPr="00CC1A1A">
        <w:rPr>
          <w:rFonts w:hint="cs"/>
          <w:sz w:val="27"/>
          <w:rtl/>
        </w:rPr>
        <w:t xml:space="preserve"> وقد تكر</w:t>
      </w:r>
      <w:r w:rsidR="00693ED9" w:rsidRPr="00CC1A1A">
        <w:rPr>
          <w:rFonts w:hint="cs"/>
          <w:sz w:val="27"/>
          <w:rtl/>
        </w:rPr>
        <w:t>َّ</w:t>
      </w:r>
      <w:r w:rsidRPr="00CC1A1A">
        <w:rPr>
          <w:rFonts w:hint="cs"/>
          <w:sz w:val="27"/>
          <w:rtl/>
        </w:rPr>
        <w:t>ست عملية رفض الفكر والثقافة الغربية لاحقاً نتيجة كل</w:t>
      </w:r>
      <w:r w:rsidR="00693ED9" w:rsidRPr="00CC1A1A">
        <w:rPr>
          <w:rFonts w:hint="cs"/>
          <w:sz w:val="27"/>
          <w:rtl/>
        </w:rPr>
        <w:t>ّ</w:t>
      </w:r>
      <w:r w:rsidRPr="00CC1A1A">
        <w:rPr>
          <w:rFonts w:hint="cs"/>
          <w:sz w:val="27"/>
          <w:rtl/>
        </w:rPr>
        <w:t xml:space="preserve"> تلك ا</w:t>
      </w:r>
      <w:r w:rsidRPr="00CC1A1A">
        <w:rPr>
          <w:sz w:val="27"/>
          <w:rtl/>
        </w:rPr>
        <w:t>لتراكمات</w:t>
      </w:r>
      <w:r w:rsidRPr="00CC1A1A">
        <w:rPr>
          <w:rFonts w:hint="cs"/>
          <w:sz w:val="27"/>
          <w:rtl/>
          <w:lang w:bidi="ar-SY"/>
        </w:rPr>
        <w:t xml:space="preserve"> </w:t>
      </w:r>
      <w:r w:rsidRPr="00CC1A1A">
        <w:rPr>
          <w:sz w:val="27"/>
          <w:rtl/>
        </w:rPr>
        <w:t xml:space="preserve">التاريخية </w:t>
      </w:r>
      <w:r w:rsidRPr="00CC1A1A">
        <w:rPr>
          <w:rFonts w:hint="cs"/>
          <w:sz w:val="27"/>
          <w:rtl/>
        </w:rPr>
        <w:t xml:space="preserve">التي سيطرت </w:t>
      </w:r>
      <w:r w:rsidRPr="00CC1A1A">
        <w:rPr>
          <w:sz w:val="27"/>
          <w:rtl/>
        </w:rPr>
        <w:t xml:space="preserve">على الذهن العام الشعبي العربي </w:t>
      </w:r>
      <w:r w:rsidRPr="00CC1A1A">
        <w:rPr>
          <w:rFonts w:hint="cs"/>
          <w:sz w:val="27"/>
          <w:rtl/>
        </w:rPr>
        <w:t xml:space="preserve">المسلم </w:t>
      </w:r>
      <w:r w:rsidRPr="00CC1A1A">
        <w:rPr>
          <w:sz w:val="27"/>
          <w:rtl/>
        </w:rPr>
        <w:t>تجاه الغرب</w:t>
      </w:r>
      <w:r w:rsidR="00693ED9" w:rsidRPr="00CC1A1A">
        <w:rPr>
          <w:rFonts w:hint="cs"/>
          <w:sz w:val="27"/>
          <w:rtl/>
        </w:rPr>
        <w:t>،</w:t>
      </w:r>
      <w:r w:rsidRPr="00CC1A1A">
        <w:rPr>
          <w:sz w:val="27"/>
          <w:rtl/>
        </w:rPr>
        <w:t xml:space="preserve"> من حروب</w:t>
      </w:r>
      <w:r w:rsidRPr="00CC1A1A">
        <w:rPr>
          <w:rFonts w:hint="cs"/>
          <w:sz w:val="27"/>
          <w:rtl/>
        </w:rPr>
        <w:t xml:space="preserve"> صليبية واستعمار قديم وحديث</w:t>
      </w:r>
      <w:r w:rsidR="00693ED9" w:rsidRPr="00CC1A1A">
        <w:rPr>
          <w:rFonts w:hint="cs"/>
          <w:sz w:val="27"/>
          <w:rtl/>
        </w:rPr>
        <w:t>.</w:t>
      </w:r>
      <w:r w:rsidRPr="00CC1A1A">
        <w:rPr>
          <w:rFonts w:hint="cs"/>
          <w:sz w:val="27"/>
          <w:rtl/>
        </w:rPr>
        <w:t>.. وحالياً تتم</w:t>
      </w:r>
      <w:r w:rsidR="00693ED9" w:rsidRPr="00CC1A1A">
        <w:rPr>
          <w:rFonts w:hint="cs"/>
          <w:sz w:val="27"/>
          <w:rtl/>
        </w:rPr>
        <w:t>ّ</w:t>
      </w:r>
      <w:r w:rsidRPr="00CC1A1A">
        <w:rPr>
          <w:rFonts w:hint="cs"/>
          <w:sz w:val="27"/>
          <w:rtl/>
        </w:rPr>
        <w:t xml:space="preserve"> تغذية هذا التصو</w:t>
      </w:r>
      <w:r w:rsidR="00693ED9" w:rsidRPr="00CC1A1A">
        <w:rPr>
          <w:rFonts w:hint="cs"/>
          <w:sz w:val="27"/>
          <w:rtl/>
        </w:rPr>
        <w:t>ُّ</w:t>
      </w:r>
      <w:r w:rsidRPr="00CC1A1A">
        <w:rPr>
          <w:rFonts w:hint="cs"/>
          <w:sz w:val="27"/>
          <w:rtl/>
        </w:rPr>
        <w:t>ر المس</w:t>
      </w:r>
      <w:r w:rsidR="00693ED9" w:rsidRPr="00CC1A1A">
        <w:rPr>
          <w:rFonts w:hint="cs"/>
          <w:sz w:val="27"/>
          <w:rtl/>
        </w:rPr>
        <w:t>ْ</w:t>
      </w:r>
      <w:r w:rsidRPr="00CC1A1A">
        <w:rPr>
          <w:rFonts w:hint="cs"/>
          <w:sz w:val="27"/>
          <w:rtl/>
        </w:rPr>
        <w:t>ب</w:t>
      </w:r>
      <w:r w:rsidR="00693ED9" w:rsidRPr="00CC1A1A">
        <w:rPr>
          <w:rFonts w:hint="cs"/>
          <w:sz w:val="27"/>
          <w:rtl/>
        </w:rPr>
        <w:t>َ</w:t>
      </w:r>
      <w:r w:rsidRPr="00CC1A1A">
        <w:rPr>
          <w:rFonts w:hint="cs"/>
          <w:sz w:val="27"/>
          <w:rtl/>
        </w:rPr>
        <w:t xml:space="preserve">ق عبر ما تقوم به بعض المواقع الغربية من </w:t>
      </w:r>
      <w:r w:rsidRPr="00CC1A1A">
        <w:rPr>
          <w:sz w:val="27"/>
          <w:rtl/>
        </w:rPr>
        <w:t>حملات عدائية</w:t>
      </w:r>
      <w:r w:rsidRPr="00CC1A1A">
        <w:rPr>
          <w:rFonts w:hint="cs"/>
          <w:sz w:val="27"/>
          <w:rtl/>
        </w:rPr>
        <w:t xml:space="preserve"> استفزازية سافرة ضد رموز الإسلام</w:t>
      </w:r>
      <w:r w:rsidR="00693ED9" w:rsidRPr="00CC1A1A">
        <w:rPr>
          <w:rFonts w:hint="cs"/>
          <w:sz w:val="27"/>
          <w:rtl/>
        </w:rPr>
        <w:t>،</w:t>
      </w:r>
      <w:r w:rsidRPr="00CC1A1A">
        <w:rPr>
          <w:rFonts w:hint="cs"/>
          <w:sz w:val="27"/>
          <w:rtl/>
        </w:rPr>
        <w:t xml:space="preserve"> كما حدث مؤخ</w:t>
      </w:r>
      <w:r w:rsidR="00F83335">
        <w:rPr>
          <w:rFonts w:hint="cs"/>
          <w:sz w:val="27"/>
          <w:rtl/>
        </w:rPr>
        <w:t>َّ</w:t>
      </w:r>
      <w:r w:rsidRPr="00CC1A1A">
        <w:rPr>
          <w:rFonts w:hint="cs"/>
          <w:sz w:val="27"/>
          <w:rtl/>
        </w:rPr>
        <w:t xml:space="preserve">راً مع نشر الرسوم المسيئة في الدانمارك، وعرض فيلم الفتنة في هولندا، وفي غيرها من الدول الغربية. </w:t>
      </w:r>
    </w:p>
    <w:p w:rsidR="008B7B7F" w:rsidRPr="00CC1A1A" w:rsidRDefault="008B7B7F" w:rsidP="002E1B90">
      <w:pPr>
        <w:rPr>
          <w:sz w:val="27"/>
          <w:rtl/>
        </w:rPr>
      </w:pPr>
      <w:r w:rsidRPr="00CC1A1A">
        <w:rPr>
          <w:rFonts w:hint="cs"/>
          <w:b/>
          <w:bCs/>
          <w:sz w:val="27"/>
          <w:rtl/>
        </w:rPr>
        <w:t>ثانياً</w:t>
      </w:r>
      <w:r w:rsidR="00693ED9" w:rsidRPr="00CC1A1A">
        <w:rPr>
          <w:rFonts w:hint="cs"/>
          <w:sz w:val="27"/>
          <w:rtl/>
        </w:rPr>
        <w:t>:</w:t>
      </w:r>
      <w:r w:rsidRPr="00CC1A1A">
        <w:rPr>
          <w:rFonts w:hint="cs"/>
          <w:sz w:val="27"/>
          <w:rtl/>
        </w:rPr>
        <w:t xml:space="preserve"> عدم التمييز بين السياسة والثقافة، بين السياسي والثقافي، و</w:t>
      </w:r>
      <w:r w:rsidRPr="00CC1A1A">
        <w:rPr>
          <w:sz w:val="27"/>
          <w:rtl/>
        </w:rPr>
        <w:t xml:space="preserve">طغيان العامل السياسي </w:t>
      </w:r>
      <w:r w:rsidRPr="00CC1A1A">
        <w:rPr>
          <w:rFonts w:hint="cs"/>
          <w:sz w:val="27"/>
          <w:rtl/>
        </w:rPr>
        <w:t>الآني المتغي</w:t>
      </w:r>
      <w:r w:rsidR="00693ED9" w:rsidRPr="00CC1A1A">
        <w:rPr>
          <w:rFonts w:hint="cs"/>
          <w:sz w:val="27"/>
          <w:rtl/>
        </w:rPr>
        <w:t>ِّ</w:t>
      </w:r>
      <w:r w:rsidRPr="00CC1A1A">
        <w:rPr>
          <w:rFonts w:hint="cs"/>
          <w:sz w:val="27"/>
          <w:rtl/>
        </w:rPr>
        <w:t xml:space="preserve">ر </w:t>
      </w:r>
      <w:r w:rsidRPr="00CC1A1A">
        <w:rPr>
          <w:sz w:val="27"/>
          <w:rtl/>
        </w:rPr>
        <w:t>على</w:t>
      </w:r>
      <w:r w:rsidRPr="00CC1A1A">
        <w:rPr>
          <w:rFonts w:hint="cs"/>
          <w:sz w:val="27"/>
          <w:rtl/>
        </w:rPr>
        <w:t xml:space="preserve"> </w:t>
      </w:r>
      <w:r w:rsidRPr="00CC1A1A">
        <w:rPr>
          <w:sz w:val="27"/>
          <w:rtl/>
        </w:rPr>
        <w:t xml:space="preserve">العامل الثقافي </w:t>
      </w:r>
      <w:r w:rsidRPr="00CC1A1A">
        <w:rPr>
          <w:rFonts w:hint="cs"/>
          <w:sz w:val="27"/>
          <w:rtl/>
        </w:rPr>
        <w:t xml:space="preserve">الثابت والأساسي </w:t>
      </w:r>
      <w:r w:rsidRPr="00CC1A1A">
        <w:rPr>
          <w:sz w:val="27"/>
          <w:rtl/>
        </w:rPr>
        <w:t>في</w:t>
      </w:r>
      <w:r w:rsidRPr="00CC1A1A">
        <w:rPr>
          <w:rFonts w:hint="cs"/>
          <w:sz w:val="27"/>
          <w:rtl/>
        </w:rPr>
        <w:t xml:space="preserve"> ضبط وتحديد طبيعة و</w:t>
      </w:r>
      <w:r w:rsidRPr="00CC1A1A">
        <w:rPr>
          <w:sz w:val="27"/>
          <w:rtl/>
        </w:rPr>
        <w:t>مسار العلاقة مع الغرب</w:t>
      </w:r>
      <w:r w:rsidRPr="00CC1A1A">
        <w:rPr>
          <w:rFonts w:hint="cs"/>
          <w:sz w:val="27"/>
          <w:rtl/>
        </w:rPr>
        <w:t xml:space="preserve"> من كلا الفريقين</w:t>
      </w:r>
      <w:r w:rsidR="00693ED9" w:rsidRPr="00CC1A1A">
        <w:rPr>
          <w:rFonts w:hint="cs"/>
          <w:sz w:val="27"/>
          <w:rtl/>
        </w:rPr>
        <w:t>:</w:t>
      </w:r>
      <w:r w:rsidRPr="00CC1A1A">
        <w:rPr>
          <w:rFonts w:hint="cs"/>
          <w:sz w:val="27"/>
          <w:rtl/>
        </w:rPr>
        <w:t xml:space="preserve"> (الغربي</w:t>
      </w:r>
      <w:r w:rsidR="00693ED9" w:rsidRPr="00CC1A1A">
        <w:rPr>
          <w:rFonts w:hint="cs"/>
          <w:sz w:val="27"/>
          <w:rtl/>
        </w:rPr>
        <w:t>؛</w:t>
      </w:r>
      <w:r w:rsidRPr="00CC1A1A">
        <w:rPr>
          <w:rFonts w:hint="cs"/>
          <w:sz w:val="27"/>
          <w:rtl/>
        </w:rPr>
        <w:t xml:space="preserve"> والعربي)، </w:t>
      </w:r>
      <w:r w:rsidR="00693ED9" w:rsidRPr="00CC1A1A">
        <w:rPr>
          <w:rFonts w:hint="cs"/>
          <w:sz w:val="27"/>
          <w:rtl/>
        </w:rPr>
        <w:t>و</w:t>
      </w:r>
      <w:r w:rsidRPr="00CC1A1A">
        <w:rPr>
          <w:rFonts w:hint="cs"/>
          <w:sz w:val="27"/>
          <w:rtl/>
        </w:rPr>
        <w:t>خصوصاً من جهة العرب والمسلمين</w:t>
      </w:r>
      <w:r w:rsidR="00693ED9" w:rsidRPr="00CC1A1A">
        <w:rPr>
          <w:rFonts w:hint="cs"/>
          <w:sz w:val="27"/>
          <w:rtl/>
        </w:rPr>
        <w:t>،</w:t>
      </w:r>
      <w:r w:rsidRPr="00CC1A1A">
        <w:rPr>
          <w:rFonts w:hint="cs"/>
          <w:sz w:val="27"/>
          <w:rtl/>
        </w:rPr>
        <w:t xml:space="preserve"> حيث </w:t>
      </w:r>
      <w:r w:rsidR="00693ED9" w:rsidRPr="00CC1A1A">
        <w:rPr>
          <w:rFonts w:hint="cs"/>
          <w:sz w:val="27"/>
          <w:rtl/>
        </w:rPr>
        <w:t>إ</w:t>
      </w:r>
      <w:r w:rsidRPr="00CC1A1A">
        <w:rPr>
          <w:rFonts w:hint="cs"/>
          <w:sz w:val="27"/>
          <w:rtl/>
        </w:rPr>
        <w:t xml:space="preserve">ن التيار الغالب عندهم </w:t>
      </w:r>
      <w:r w:rsidRPr="00CC1A1A">
        <w:rPr>
          <w:sz w:val="27"/>
          <w:rtl/>
        </w:rPr>
        <w:t xml:space="preserve">ـ </w:t>
      </w:r>
      <w:r w:rsidRPr="00CC1A1A">
        <w:rPr>
          <w:rFonts w:hint="cs"/>
          <w:sz w:val="27"/>
          <w:rtl/>
        </w:rPr>
        <w:t>على مستوى النخب والشعوب ـ لا يزال يؤمن ويعتقد اعتقاداً ثابتاً وراسخاً بأن الإسلام دين</w:t>
      </w:r>
      <w:r w:rsidR="00693ED9" w:rsidRPr="00CC1A1A">
        <w:rPr>
          <w:rFonts w:hint="cs"/>
          <w:sz w:val="27"/>
          <w:rtl/>
        </w:rPr>
        <w:t>ٌ</w:t>
      </w:r>
      <w:r w:rsidRPr="00CC1A1A">
        <w:rPr>
          <w:rFonts w:hint="cs"/>
          <w:sz w:val="27"/>
          <w:rtl/>
        </w:rPr>
        <w:t xml:space="preserve"> ودولة، ولا فصل بينه وبين الحياة والواقع الحياتي المعاش بتحو</w:t>
      </w:r>
      <w:r w:rsidR="00693ED9" w:rsidRPr="00CC1A1A">
        <w:rPr>
          <w:rFonts w:hint="cs"/>
          <w:sz w:val="27"/>
          <w:rtl/>
        </w:rPr>
        <w:t>ُّ</w:t>
      </w:r>
      <w:r w:rsidRPr="00CC1A1A">
        <w:rPr>
          <w:rFonts w:hint="cs"/>
          <w:sz w:val="27"/>
          <w:rtl/>
        </w:rPr>
        <w:t>لاته وتغيراته المتعد</w:t>
      </w:r>
      <w:r w:rsidR="00693ED9" w:rsidRPr="00CC1A1A">
        <w:rPr>
          <w:rFonts w:hint="cs"/>
          <w:sz w:val="27"/>
          <w:rtl/>
        </w:rPr>
        <w:t>ِّ</w:t>
      </w:r>
      <w:r w:rsidRPr="00CC1A1A">
        <w:rPr>
          <w:rFonts w:hint="cs"/>
          <w:sz w:val="27"/>
          <w:rtl/>
        </w:rPr>
        <w:t xml:space="preserve">دة والمتنوعة. </w:t>
      </w:r>
    </w:p>
    <w:p w:rsidR="008B7B7F" w:rsidRPr="00CC1A1A" w:rsidRDefault="008B7B7F" w:rsidP="002E1B90">
      <w:pPr>
        <w:rPr>
          <w:sz w:val="27"/>
          <w:rtl/>
        </w:rPr>
      </w:pPr>
      <w:r w:rsidRPr="00CC1A1A">
        <w:rPr>
          <w:b/>
          <w:bCs/>
          <w:sz w:val="27"/>
          <w:rtl/>
        </w:rPr>
        <w:t>ثالثاً</w:t>
      </w:r>
      <w:r w:rsidR="00693ED9" w:rsidRPr="00CC1A1A">
        <w:rPr>
          <w:rFonts w:hint="cs"/>
          <w:sz w:val="27"/>
          <w:rtl/>
        </w:rPr>
        <w:t>:</w:t>
      </w:r>
      <w:r w:rsidRPr="00CC1A1A">
        <w:rPr>
          <w:rFonts w:hint="cs"/>
          <w:sz w:val="27"/>
          <w:rtl/>
        </w:rPr>
        <w:t xml:space="preserve"> عدم إيجاد حل</w:t>
      </w:r>
      <w:r w:rsidR="00693ED9" w:rsidRPr="00CC1A1A">
        <w:rPr>
          <w:rFonts w:hint="cs"/>
          <w:sz w:val="27"/>
          <w:rtl/>
        </w:rPr>
        <w:t>ٍّ</w:t>
      </w:r>
      <w:r w:rsidRPr="00CC1A1A">
        <w:rPr>
          <w:rFonts w:hint="cs"/>
          <w:sz w:val="27"/>
          <w:rtl/>
        </w:rPr>
        <w:t xml:space="preserve"> دائم وعادل لأم</w:t>
      </w:r>
      <w:r w:rsidR="00693ED9" w:rsidRPr="00CC1A1A">
        <w:rPr>
          <w:rFonts w:hint="cs"/>
          <w:sz w:val="27"/>
          <w:rtl/>
        </w:rPr>
        <w:t>ّ</w:t>
      </w:r>
      <w:r w:rsidRPr="00CC1A1A">
        <w:rPr>
          <w:rFonts w:hint="cs"/>
          <w:sz w:val="27"/>
          <w:rtl/>
        </w:rPr>
        <w:t xml:space="preserve"> القضايا السياسية الإشكالية القائمة حالياً</w:t>
      </w:r>
      <w:r w:rsidR="00693ED9" w:rsidRPr="00CC1A1A">
        <w:rPr>
          <w:rFonts w:hint="cs"/>
          <w:sz w:val="27"/>
          <w:rtl/>
        </w:rPr>
        <w:t xml:space="preserve">، </w:t>
      </w:r>
      <w:r w:rsidRPr="00CC1A1A">
        <w:rPr>
          <w:rFonts w:hint="cs"/>
          <w:sz w:val="27"/>
          <w:rtl/>
        </w:rPr>
        <w:t>وهي قضية الصراع العربي الإسرائيلي (التي يمكن اعتبارها بحق</w:t>
      </w:r>
      <w:r w:rsidR="00693ED9" w:rsidRPr="00CC1A1A">
        <w:rPr>
          <w:rFonts w:hint="cs"/>
          <w:sz w:val="27"/>
          <w:rtl/>
        </w:rPr>
        <w:t>ٍّ</w:t>
      </w:r>
      <w:r w:rsidRPr="00CC1A1A">
        <w:rPr>
          <w:rFonts w:hint="cs"/>
          <w:sz w:val="27"/>
          <w:rtl/>
        </w:rPr>
        <w:t xml:space="preserve"> أحد أهم قنوات ومنافذ التوت</w:t>
      </w:r>
      <w:r w:rsidR="00693ED9" w:rsidRPr="00CC1A1A">
        <w:rPr>
          <w:rFonts w:hint="cs"/>
          <w:sz w:val="27"/>
          <w:rtl/>
        </w:rPr>
        <w:t>ُّ</w:t>
      </w:r>
      <w:r w:rsidRPr="00CC1A1A">
        <w:rPr>
          <w:rFonts w:hint="cs"/>
          <w:sz w:val="27"/>
          <w:rtl/>
        </w:rPr>
        <w:t xml:space="preserve">ر والعنف في العالم حالياً)، حيث لم تعمد مختلف الإدارات الغربية </w:t>
      </w:r>
      <w:r w:rsidRPr="00CC1A1A">
        <w:rPr>
          <w:sz w:val="27"/>
          <w:rtl/>
        </w:rPr>
        <w:t xml:space="preserve">ـ </w:t>
      </w:r>
      <w:r w:rsidRPr="00CC1A1A">
        <w:rPr>
          <w:rFonts w:hint="cs"/>
          <w:sz w:val="27"/>
          <w:rtl/>
        </w:rPr>
        <w:t>المسؤولة تاريخياً وعملياً عن اغتصاب فلسطين ـ إلى إلزام إسرائيل بإرجاع الأراضي المحتل</w:t>
      </w:r>
      <w:r w:rsidR="00693ED9" w:rsidRPr="00CC1A1A">
        <w:rPr>
          <w:rFonts w:hint="cs"/>
          <w:sz w:val="27"/>
          <w:rtl/>
        </w:rPr>
        <w:t>ّ</w:t>
      </w:r>
      <w:r w:rsidRPr="00CC1A1A">
        <w:rPr>
          <w:rFonts w:hint="cs"/>
          <w:sz w:val="27"/>
          <w:rtl/>
        </w:rPr>
        <w:t>ة. وقد ثب</w:t>
      </w:r>
      <w:r w:rsidR="000728DA" w:rsidRPr="00CC1A1A">
        <w:rPr>
          <w:rFonts w:hint="cs"/>
          <w:sz w:val="27"/>
          <w:rtl/>
        </w:rPr>
        <w:t>َّ</w:t>
      </w:r>
      <w:r w:rsidRPr="00CC1A1A">
        <w:rPr>
          <w:rFonts w:hint="cs"/>
          <w:sz w:val="27"/>
          <w:rtl/>
        </w:rPr>
        <w:t>ت هذا التعاطي السلبي في داخل ذهنية العرب والمسلمين عموماً الحالة العدائية ضد</w:t>
      </w:r>
      <w:r w:rsidR="000728DA" w:rsidRPr="00CC1A1A">
        <w:rPr>
          <w:rFonts w:hint="cs"/>
          <w:sz w:val="27"/>
          <w:rtl/>
        </w:rPr>
        <w:t>ّ</w:t>
      </w:r>
      <w:r w:rsidRPr="00CC1A1A">
        <w:rPr>
          <w:rFonts w:hint="cs"/>
          <w:sz w:val="27"/>
          <w:rtl/>
        </w:rPr>
        <w:t xml:space="preserve"> الغرب عموماً، وكر</w:t>
      </w:r>
      <w:r w:rsidR="000728DA" w:rsidRPr="00CC1A1A">
        <w:rPr>
          <w:rFonts w:hint="cs"/>
          <w:sz w:val="27"/>
          <w:rtl/>
        </w:rPr>
        <w:t>َّ</w:t>
      </w:r>
      <w:r w:rsidRPr="00CC1A1A">
        <w:rPr>
          <w:rFonts w:hint="cs"/>
          <w:sz w:val="27"/>
          <w:rtl/>
        </w:rPr>
        <w:t>س صورته كعدو</w:t>
      </w:r>
      <w:r w:rsidR="000728DA" w:rsidRPr="00CC1A1A">
        <w:rPr>
          <w:rFonts w:hint="cs"/>
          <w:sz w:val="27"/>
          <w:rtl/>
        </w:rPr>
        <w:t>ٍّ</w:t>
      </w:r>
      <w:r w:rsidRPr="00CC1A1A">
        <w:rPr>
          <w:rFonts w:hint="cs"/>
          <w:sz w:val="27"/>
          <w:rtl/>
        </w:rPr>
        <w:t xml:space="preserve"> مساند لإسرائيل ضد مصالح العرب. </w:t>
      </w:r>
    </w:p>
    <w:p w:rsidR="008B7B7F" w:rsidRPr="00CC1A1A" w:rsidRDefault="008B7B7F" w:rsidP="002E1B90">
      <w:pPr>
        <w:rPr>
          <w:sz w:val="27"/>
          <w:rtl/>
        </w:rPr>
      </w:pPr>
      <w:r w:rsidRPr="00CC1A1A">
        <w:rPr>
          <w:b/>
          <w:bCs/>
          <w:sz w:val="27"/>
          <w:rtl/>
        </w:rPr>
        <w:t>رابعاً</w:t>
      </w:r>
      <w:r w:rsidR="000728DA" w:rsidRPr="00CC1A1A">
        <w:rPr>
          <w:rFonts w:hint="cs"/>
          <w:sz w:val="27"/>
          <w:rtl/>
        </w:rPr>
        <w:t>:</w:t>
      </w:r>
      <w:r w:rsidRPr="00CC1A1A">
        <w:rPr>
          <w:rFonts w:hint="cs"/>
          <w:sz w:val="27"/>
          <w:rtl/>
        </w:rPr>
        <w:t xml:space="preserve"> وجود ات</w:t>
      </w:r>
      <w:r w:rsidR="000728DA" w:rsidRPr="00CC1A1A">
        <w:rPr>
          <w:rFonts w:hint="cs"/>
          <w:sz w:val="27"/>
          <w:rtl/>
        </w:rPr>
        <w:t>ّ</w:t>
      </w:r>
      <w:r w:rsidRPr="00CC1A1A">
        <w:rPr>
          <w:rFonts w:hint="cs"/>
          <w:sz w:val="27"/>
          <w:rtl/>
        </w:rPr>
        <w:t>جاه ثقافي وإعلامي عربي وغربي حاد</w:t>
      </w:r>
      <w:r w:rsidR="000728DA" w:rsidRPr="00CC1A1A">
        <w:rPr>
          <w:rFonts w:hint="cs"/>
          <w:sz w:val="27"/>
          <w:rtl/>
        </w:rPr>
        <w:t>ّ</w:t>
      </w:r>
      <w:r w:rsidRPr="00CC1A1A">
        <w:rPr>
          <w:rFonts w:hint="cs"/>
          <w:sz w:val="27"/>
          <w:rtl/>
        </w:rPr>
        <w:t xml:space="preserve"> يعتبر أن الغرب والإسلام في حالة صدام حضاري دائم (ما يسم</w:t>
      </w:r>
      <w:r w:rsidR="004E66C0">
        <w:rPr>
          <w:rFonts w:hint="cs"/>
          <w:sz w:val="27"/>
          <w:rtl/>
        </w:rPr>
        <w:t>ّ</w:t>
      </w:r>
      <w:r w:rsidRPr="00CC1A1A">
        <w:rPr>
          <w:rFonts w:hint="cs"/>
          <w:sz w:val="27"/>
          <w:rtl/>
        </w:rPr>
        <w:t>ى بـ</w:t>
      </w:r>
      <w:r w:rsidR="000728DA" w:rsidRPr="00CC1A1A">
        <w:rPr>
          <w:rFonts w:hint="cs"/>
          <w:sz w:val="27"/>
          <w:rtl/>
        </w:rPr>
        <w:t>:</w:t>
      </w:r>
      <w:r w:rsidRPr="00CC1A1A">
        <w:rPr>
          <w:rFonts w:hint="cs"/>
          <w:sz w:val="27"/>
          <w:rtl/>
        </w:rPr>
        <w:t xml:space="preserve"> </w:t>
      </w:r>
      <w:r w:rsidRPr="00CC1A1A">
        <w:rPr>
          <w:sz w:val="27"/>
          <w:rtl/>
        </w:rPr>
        <w:t>صدام الحضارات</w:t>
      </w:r>
      <w:r w:rsidR="000728DA" w:rsidRPr="00CC1A1A">
        <w:rPr>
          <w:rFonts w:hint="cs"/>
          <w:sz w:val="27"/>
          <w:rtl/>
        </w:rPr>
        <w:t>،</w:t>
      </w:r>
      <w:r w:rsidRPr="00CC1A1A">
        <w:rPr>
          <w:rFonts w:hint="cs"/>
          <w:sz w:val="27"/>
          <w:rtl/>
        </w:rPr>
        <w:t xml:space="preserve"> </w:t>
      </w:r>
      <w:r w:rsidRPr="00CC1A1A">
        <w:rPr>
          <w:sz w:val="27"/>
          <w:rtl/>
        </w:rPr>
        <w:t>ال</w:t>
      </w:r>
      <w:r w:rsidR="004E66C0">
        <w:rPr>
          <w:rFonts w:hint="cs"/>
          <w:sz w:val="27"/>
          <w:rtl/>
        </w:rPr>
        <w:t>ذ</w:t>
      </w:r>
      <w:r w:rsidRPr="00CC1A1A">
        <w:rPr>
          <w:sz w:val="27"/>
          <w:rtl/>
        </w:rPr>
        <w:t>ي</w:t>
      </w:r>
      <w:r w:rsidRPr="00CC1A1A">
        <w:rPr>
          <w:sz w:val="27"/>
        </w:rPr>
        <w:t xml:space="preserve"> </w:t>
      </w:r>
      <w:r w:rsidRPr="00CC1A1A">
        <w:rPr>
          <w:sz w:val="27"/>
          <w:rtl/>
        </w:rPr>
        <w:t>يت</w:t>
      </w:r>
      <w:r w:rsidR="000728DA" w:rsidRPr="00CC1A1A">
        <w:rPr>
          <w:rFonts w:hint="cs"/>
          <w:sz w:val="27"/>
          <w:rtl/>
        </w:rPr>
        <w:t>َّ</w:t>
      </w:r>
      <w:r w:rsidRPr="00CC1A1A">
        <w:rPr>
          <w:sz w:val="27"/>
          <w:rtl/>
        </w:rPr>
        <w:t>جه إليه العديد من المفك</w:t>
      </w:r>
      <w:r w:rsidR="004E66C0">
        <w:rPr>
          <w:rFonts w:hint="cs"/>
          <w:sz w:val="27"/>
          <w:rtl/>
        </w:rPr>
        <w:t>ِّ</w:t>
      </w:r>
      <w:r w:rsidRPr="00CC1A1A">
        <w:rPr>
          <w:sz w:val="27"/>
          <w:rtl/>
        </w:rPr>
        <w:t>رين والمؤر</w:t>
      </w:r>
      <w:r w:rsidR="004E66C0">
        <w:rPr>
          <w:rFonts w:hint="cs"/>
          <w:sz w:val="27"/>
          <w:rtl/>
        </w:rPr>
        <w:t>ِّ</w:t>
      </w:r>
      <w:r w:rsidRPr="00CC1A1A">
        <w:rPr>
          <w:sz w:val="27"/>
          <w:rtl/>
        </w:rPr>
        <w:t>خين الغربيين</w:t>
      </w:r>
      <w:r w:rsidRPr="00CC1A1A">
        <w:rPr>
          <w:rFonts w:hint="cs"/>
          <w:sz w:val="27"/>
          <w:rtl/>
        </w:rPr>
        <w:t>، و</w:t>
      </w:r>
      <w:r w:rsidR="004E66C0">
        <w:rPr>
          <w:rFonts w:hint="cs"/>
          <w:sz w:val="27"/>
          <w:rtl/>
        </w:rPr>
        <w:t>ي</w:t>
      </w:r>
      <w:r w:rsidRPr="00CC1A1A">
        <w:rPr>
          <w:rFonts w:hint="cs"/>
          <w:sz w:val="27"/>
          <w:rtl/>
        </w:rPr>
        <w:t>حظى بتأييد كبير من نخب وتيارات عربية وإسلامية)</w:t>
      </w:r>
      <w:r w:rsidR="000728DA" w:rsidRPr="00CC1A1A">
        <w:rPr>
          <w:rFonts w:hint="cs"/>
          <w:sz w:val="27"/>
          <w:rtl/>
        </w:rPr>
        <w:t>.</w:t>
      </w:r>
      <w:r w:rsidRPr="00CC1A1A">
        <w:rPr>
          <w:rFonts w:hint="cs"/>
          <w:sz w:val="27"/>
          <w:rtl/>
        </w:rPr>
        <w:t>..</w:t>
      </w:r>
      <w:r w:rsidR="000728DA" w:rsidRPr="00CC1A1A">
        <w:rPr>
          <w:rFonts w:hint="cs"/>
          <w:sz w:val="27"/>
          <w:rtl/>
        </w:rPr>
        <w:t xml:space="preserve">، </w:t>
      </w:r>
      <w:r w:rsidRPr="00CC1A1A">
        <w:rPr>
          <w:rFonts w:hint="cs"/>
          <w:sz w:val="27"/>
          <w:rtl/>
        </w:rPr>
        <w:t>وأن لا سبيل للحوار والتلاقي بين حضارتين مختلفتين ومتمايزتين، تبحران في اتجاهين مختلفين</w:t>
      </w:r>
      <w:r w:rsidR="000728DA" w:rsidRPr="00CC1A1A">
        <w:rPr>
          <w:rFonts w:hint="cs"/>
          <w:sz w:val="27"/>
          <w:rtl/>
        </w:rPr>
        <w:t>؛</w:t>
      </w:r>
      <w:r w:rsidRPr="00CC1A1A">
        <w:rPr>
          <w:rFonts w:hint="cs"/>
          <w:sz w:val="27"/>
          <w:rtl/>
        </w:rPr>
        <w:t xml:space="preserve"> </w:t>
      </w:r>
      <w:r w:rsidRPr="00CC1A1A">
        <w:rPr>
          <w:rFonts w:hint="cs"/>
          <w:b/>
          <w:bCs/>
          <w:sz w:val="27"/>
          <w:rtl/>
        </w:rPr>
        <w:t>إحداهما</w:t>
      </w:r>
      <w:r w:rsidR="000728DA" w:rsidRPr="00CC1A1A">
        <w:rPr>
          <w:rFonts w:hint="cs"/>
          <w:sz w:val="27"/>
          <w:rtl/>
        </w:rPr>
        <w:t>:</w:t>
      </w:r>
      <w:r w:rsidRPr="00CC1A1A">
        <w:rPr>
          <w:rFonts w:hint="cs"/>
          <w:sz w:val="27"/>
          <w:rtl/>
        </w:rPr>
        <w:t xml:space="preserve"> ثقافة العقل والتجربة والحس</w:t>
      </w:r>
      <w:r w:rsidR="000728DA" w:rsidRPr="00CC1A1A">
        <w:rPr>
          <w:rFonts w:hint="cs"/>
          <w:sz w:val="27"/>
          <w:rtl/>
        </w:rPr>
        <w:t>ّ</w:t>
      </w:r>
      <w:r w:rsidRPr="00CC1A1A">
        <w:rPr>
          <w:rFonts w:hint="cs"/>
          <w:sz w:val="27"/>
          <w:rtl/>
        </w:rPr>
        <w:t xml:space="preserve"> والعمل</w:t>
      </w:r>
      <w:r w:rsidR="000728DA" w:rsidRPr="00CC1A1A">
        <w:rPr>
          <w:rFonts w:hint="cs"/>
          <w:sz w:val="27"/>
          <w:rtl/>
        </w:rPr>
        <w:t>؛</w:t>
      </w:r>
      <w:r w:rsidRPr="00CC1A1A">
        <w:rPr>
          <w:rFonts w:hint="cs"/>
          <w:sz w:val="27"/>
          <w:rtl/>
        </w:rPr>
        <w:t xml:space="preserve"> </w:t>
      </w:r>
      <w:r w:rsidRPr="00CC1A1A">
        <w:rPr>
          <w:rFonts w:hint="cs"/>
          <w:b/>
          <w:bCs/>
          <w:sz w:val="27"/>
          <w:rtl/>
        </w:rPr>
        <w:t>وثانيتهما</w:t>
      </w:r>
      <w:r w:rsidR="000728DA" w:rsidRPr="00CC1A1A">
        <w:rPr>
          <w:rFonts w:hint="cs"/>
          <w:sz w:val="27"/>
          <w:rtl/>
        </w:rPr>
        <w:t>:</w:t>
      </w:r>
      <w:r w:rsidRPr="00CC1A1A">
        <w:rPr>
          <w:rFonts w:hint="cs"/>
          <w:sz w:val="27"/>
          <w:rtl/>
        </w:rPr>
        <w:t xml:space="preserve"> حضارة القول والنص</w:t>
      </w:r>
      <w:r w:rsidR="000728DA" w:rsidRPr="00CC1A1A">
        <w:rPr>
          <w:rFonts w:hint="cs"/>
          <w:sz w:val="27"/>
          <w:rtl/>
        </w:rPr>
        <w:t>ّ</w:t>
      </w:r>
      <w:r w:rsidRPr="00CC1A1A">
        <w:rPr>
          <w:rFonts w:hint="cs"/>
          <w:sz w:val="27"/>
          <w:rtl/>
        </w:rPr>
        <w:t xml:space="preserve"> والروح والفكر المجر</w:t>
      </w:r>
      <w:r w:rsidR="000728DA" w:rsidRPr="00CC1A1A">
        <w:rPr>
          <w:rFonts w:hint="cs"/>
          <w:sz w:val="27"/>
          <w:rtl/>
        </w:rPr>
        <w:t>َّ</w:t>
      </w:r>
      <w:r w:rsidRPr="00CC1A1A">
        <w:rPr>
          <w:rFonts w:hint="cs"/>
          <w:sz w:val="27"/>
          <w:rtl/>
        </w:rPr>
        <w:t xml:space="preserve">د. </w:t>
      </w:r>
    </w:p>
    <w:p w:rsidR="008B7B7F" w:rsidRPr="00CC1A1A" w:rsidRDefault="008B7B7F" w:rsidP="002E1B90">
      <w:pPr>
        <w:autoSpaceDE w:val="0"/>
        <w:autoSpaceDN w:val="0"/>
        <w:adjustRightInd w:val="0"/>
        <w:rPr>
          <w:sz w:val="27"/>
          <w:rtl/>
        </w:rPr>
      </w:pPr>
      <w:r w:rsidRPr="00CC1A1A">
        <w:rPr>
          <w:b/>
          <w:bCs/>
          <w:sz w:val="27"/>
          <w:rtl/>
        </w:rPr>
        <w:t>خامساً</w:t>
      </w:r>
      <w:r w:rsidR="000728DA" w:rsidRPr="00CC1A1A">
        <w:rPr>
          <w:rFonts w:hint="cs"/>
          <w:sz w:val="27"/>
          <w:rtl/>
        </w:rPr>
        <w:t>:</w:t>
      </w:r>
      <w:r w:rsidRPr="00CC1A1A">
        <w:rPr>
          <w:rFonts w:hint="cs"/>
          <w:sz w:val="27"/>
          <w:rtl/>
        </w:rPr>
        <w:t xml:space="preserve"> ازدياد حد</w:t>
      </w:r>
      <w:r w:rsidR="000728DA" w:rsidRPr="00CC1A1A">
        <w:rPr>
          <w:rFonts w:hint="cs"/>
          <w:sz w:val="27"/>
          <w:rtl/>
        </w:rPr>
        <w:t>ّ</w:t>
      </w:r>
      <w:r w:rsidRPr="00CC1A1A">
        <w:rPr>
          <w:rFonts w:hint="cs"/>
          <w:sz w:val="27"/>
          <w:rtl/>
        </w:rPr>
        <w:t>ة الفجوة القائمة تاريخياً بين الغرب والحضارة الإسلامية من خلال ظهور مجموعة متغي</w:t>
      </w:r>
      <w:r w:rsidR="000728DA" w:rsidRPr="00CC1A1A">
        <w:rPr>
          <w:rFonts w:hint="cs"/>
          <w:sz w:val="27"/>
          <w:rtl/>
        </w:rPr>
        <w:t>ِّ</w:t>
      </w:r>
      <w:r w:rsidRPr="00CC1A1A">
        <w:rPr>
          <w:rFonts w:hint="cs"/>
          <w:sz w:val="27"/>
          <w:rtl/>
        </w:rPr>
        <w:t>رات سياسية وتحو</w:t>
      </w:r>
      <w:r w:rsidR="000728DA" w:rsidRPr="00CC1A1A">
        <w:rPr>
          <w:rFonts w:hint="cs"/>
          <w:sz w:val="27"/>
          <w:rtl/>
        </w:rPr>
        <w:t>ُّ</w:t>
      </w:r>
      <w:r w:rsidRPr="00CC1A1A">
        <w:rPr>
          <w:rFonts w:hint="cs"/>
          <w:sz w:val="27"/>
          <w:rtl/>
        </w:rPr>
        <w:t>لات اقتصادية دولية حاد</w:t>
      </w:r>
      <w:r w:rsidR="000728DA" w:rsidRPr="00CC1A1A">
        <w:rPr>
          <w:rFonts w:hint="cs"/>
          <w:sz w:val="27"/>
          <w:rtl/>
        </w:rPr>
        <w:t>ّ</w:t>
      </w:r>
      <w:r w:rsidRPr="00CC1A1A">
        <w:rPr>
          <w:rFonts w:hint="cs"/>
          <w:sz w:val="27"/>
          <w:rtl/>
        </w:rPr>
        <w:t>ة</w:t>
      </w:r>
      <w:r w:rsidR="000728DA" w:rsidRPr="00CC1A1A">
        <w:rPr>
          <w:rFonts w:hint="cs"/>
          <w:sz w:val="27"/>
          <w:rtl/>
        </w:rPr>
        <w:t>،</w:t>
      </w:r>
      <w:r w:rsidRPr="00CC1A1A">
        <w:rPr>
          <w:rFonts w:hint="cs"/>
          <w:sz w:val="27"/>
          <w:rtl/>
        </w:rPr>
        <w:t xml:space="preserve"> كال</w:t>
      </w:r>
      <w:r w:rsidRPr="00CC1A1A">
        <w:rPr>
          <w:sz w:val="27"/>
          <w:rtl/>
        </w:rPr>
        <w:t>عولمة</w:t>
      </w:r>
      <w:r w:rsidRPr="00CC1A1A">
        <w:rPr>
          <w:rFonts w:hint="cs"/>
          <w:sz w:val="27"/>
          <w:rtl/>
        </w:rPr>
        <w:t xml:space="preserve"> مثلاً، وما رافقها ونتج عنها من تعميق لركائز وأسس الثقافة الغربية السائدة (من ليبرالية سياسية وحرية تداول السلطة</w:t>
      </w:r>
      <w:r w:rsidR="000728DA" w:rsidRPr="00CC1A1A">
        <w:rPr>
          <w:rFonts w:hint="cs"/>
          <w:sz w:val="27"/>
          <w:rtl/>
        </w:rPr>
        <w:t>،</w:t>
      </w:r>
      <w:r w:rsidRPr="00CC1A1A">
        <w:rPr>
          <w:rFonts w:hint="cs"/>
          <w:sz w:val="27"/>
          <w:rtl/>
        </w:rPr>
        <w:t xml:space="preserve"> وحرية تداول السلعة والمعلومة</w:t>
      </w:r>
      <w:r w:rsidR="000728DA" w:rsidRPr="00CC1A1A">
        <w:rPr>
          <w:rFonts w:hint="cs"/>
          <w:sz w:val="27"/>
          <w:rtl/>
        </w:rPr>
        <w:t>،</w:t>
      </w:r>
      <w:r w:rsidRPr="00CC1A1A">
        <w:rPr>
          <w:rFonts w:hint="cs"/>
          <w:sz w:val="27"/>
          <w:rtl/>
        </w:rPr>
        <w:t xml:space="preserve"> واقتصاد السوق المفتوح</w:t>
      </w:r>
      <w:r w:rsidR="000728DA" w:rsidRPr="00CC1A1A">
        <w:rPr>
          <w:rFonts w:hint="cs"/>
          <w:sz w:val="27"/>
          <w:rtl/>
        </w:rPr>
        <w:t xml:space="preserve">، </w:t>
      </w:r>
      <w:r w:rsidRPr="00CC1A1A">
        <w:rPr>
          <w:rFonts w:hint="cs"/>
          <w:sz w:val="27"/>
          <w:rtl/>
        </w:rPr>
        <w:t>إلى الحر</w:t>
      </w:r>
      <w:r w:rsidR="000728DA" w:rsidRPr="00CC1A1A">
        <w:rPr>
          <w:rFonts w:hint="cs"/>
          <w:sz w:val="27"/>
          <w:rtl/>
        </w:rPr>
        <w:t>ّ</w:t>
      </w:r>
      <w:r w:rsidRPr="00CC1A1A">
        <w:rPr>
          <w:rFonts w:hint="cs"/>
          <w:sz w:val="27"/>
          <w:rtl/>
        </w:rPr>
        <w:t>يات العامة المطلقة للفرد والمجتمع والأم</w:t>
      </w:r>
      <w:r w:rsidR="000728DA" w:rsidRPr="00CC1A1A">
        <w:rPr>
          <w:rFonts w:hint="cs"/>
          <w:sz w:val="27"/>
          <w:rtl/>
        </w:rPr>
        <w:t>ّ</w:t>
      </w:r>
      <w:r w:rsidRPr="00CC1A1A">
        <w:rPr>
          <w:rFonts w:hint="cs"/>
          <w:sz w:val="27"/>
          <w:rtl/>
        </w:rPr>
        <w:t>ة ككل</w:t>
      </w:r>
      <w:r w:rsidR="000728DA" w:rsidRPr="00CC1A1A">
        <w:rPr>
          <w:rFonts w:hint="cs"/>
          <w:sz w:val="27"/>
          <w:rtl/>
        </w:rPr>
        <w:t>ّ</w:t>
      </w:r>
      <w:r w:rsidRPr="00CC1A1A">
        <w:rPr>
          <w:rFonts w:hint="cs"/>
          <w:sz w:val="27"/>
          <w:rtl/>
        </w:rPr>
        <w:t>..)</w:t>
      </w:r>
      <w:r w:rsidR="000728DA" w:rsidRPr="00CC1A1A">
        <w:rPr>
          <w:rFonts w:hint="cs"/>
          <w:sz w:val="27"/>
          <w:rtl/>
        </w:rPr>
        <w:t>،</w:t>
      </w:r>
      <w:r w:rsidRPr="00CC1A1A">
        <w:rPr>
          <w:rFonts w:hint="cs"/>
          <w:sz w:val="27"/>
          <w:rtl/>
        </w:rPr>
        <w:t xml:space="preserve"> التي باتت تعد</w:t>
      </w:r>
      <w:r w:rsidR="000728DA" w:rsidRPr="00CC1A1A">
        <w:rPr>
          <w:rFonts w:hint="cs"/>
          <w:sz w:val="27"/>
          <w:rtl/>
        </w:rPr>
        <w:t>ّ</w:t>
      </w:r>
      <w:r w:rsidRPr="00CC1A1A">
        <w:rPr>
          <w:rFonts w:hint="cs"/>
          <w:sz w:val="27"/>
          <w:rtl/>
        </w:rPr>
        <w:t xml:space="preserve"> في عالم اليوم اللغة الحاكمة والمتحك</w:t>
      </w:r>
      <w:r w:rsidR="000728DA" w:rsidRPr="00CC1A1A">
        <w:rPr>
          <w:rFonts w:hint="cs"/>
          <w:sz w:val="27"/>
          <w:rtl/>
        </w:rPr>
        <w:t>ِّ</w:t>
      </w:r>
      <w:r w:rsidRPr="00CC1A1A">
        <w:rPr>
          <w:rFonts w:hint="cs"/>
          <w:sz w:val="27"/>
          <w:rtl/>
        </w:rPr>
        <w:t>مة في كل</w:t>
      </w:r>
      <w:r w:rsidR="000728DA" w:rsidRPr="00CC1A1A">
        <w:rPr>
          <w:rFonts w:hint="cs"/>
          <w:sz w:val="27"/>
          <w:rtl/>
        </w:rPr>
        <w:t>ّ</w:t>
      </w:r>
      <w:r w:rsidRPr="00CC1A1A">
        <w:rPr>
          <w:rFonts w:hint="cs"/>
          <w:sz w:val="27"/>
          <w:rtl/>
        </w:rPr>
        <w:t xml:space="preserve"> مفاصل العمل الاقتصادي والسياسي العالمي، أي </w:t>
      </w:r>
      <w:r w:rsidR="000728DA" w:rsidRPr="00CC1A1A">
        <w:rPr>
          <w:rFonts w:hint="cs"/>
          <w:sz w:val="27"/>
          <w:rtl/>
        </w:rPr>
        <w:t>إ</w:t>
      </w:r>
      <w:r w:rsidRPr="00CC1A1A">
        <w:rPr>
          <w:rFonts w:hint="cs"/>
          <w:sz w:val="27"/>
          <w:rtl/>
        </w:rPr>
        <w:t>نها أصبحت عناصر أولية للتعامل والتبادل بين الدول والحضارات</w:t>
      </w:r>
      <w:r w:rsidR="000728DA" w:rsidRPr="00CC1A1A">
        <w:rPr>
          <w:rFonts w:hint="cs"/>
          <w:sz w:val="27"/>
          <w:rtl/>
        </w:rPr>
        <w:t>..</w:t>
      </w:r>
      <w:r w:rsidRPr="00CC1A1A">
        <w:rPr>
          <w:rFonts w:hint="cs"/>
          <w:sz w:val="27"/>
          <w:rtl/>
        </w:rPr>
        <w:t>. وهذا ما شك</w:t>
      </w:r>
      <w:r w:rsidR="000728DA" w:rsidRPr="00CC1A1A">
        <w:rPr>
          <w:rFonts w:hint="cs"/>
          <w:sz w:val="27"/>
          <w:rtl/>
        </w:rPr>
        <w:t>َّ</w:t>
      </w:r>
      <w:r w:rsidRPr="00CC1A1A">
        <w:rPr>
          <w:rFonts w:hint="cs"/>
          <w:sz w:val="27"/>
          <w:rtl/>
        </w:rPr>
        <w:t>ل (ويشك</w:t>
      </w:r>
      <w:r w:rsidR="000728DA" w:rsidRPr="00CC1A1A">
        <w:rPr>
          <w:rFonts w:hint="cs"/>
          <w:sz w:val="27"/>
          <w:rtl/>
        </w:rPr>
        <w:t>ِّ</w:t>
      </w:r>
      <w:r w:rsidRPr="00CC1A1A">
        <w:rPr>
          <w:rFonts w:hint="cs"/>
          <w:sz w:val="27"/>
          <w:rtl/>
        </w:rPr>
        <w:t>ل باستمرا</w:t>
      </w:r>
      <w:r w:rsidRPr="00CC1A1A">
        <w:rPr>
          <w:rFonts w:hint="eastAsia"/>
          <w:sz w:val="27"/>
          <w:rtl/>
        </w:rPr>
        <w:t>ر</w:t>
      </w:r>
      <w:r w:rsidRPr="00CC1A1A">
        <w:rPr>
          <w:rFonts w:hint="cs"/>
          <w:sz w:val="27"/>
          <w:rtl/>
        </w:rPr>
        <w:t>) ضغطاً قوياً على الأسس والبنى الفكرية والمكو</w:t>
      </w:r>
      <w:r w:rsidR="000728DA" w:rsidRPr="00CC1A1A">
        <w:rPr>
          <w:rFonts w:hint="cs"/>
          <w:sz w:val="27"/>
          <w:rtl/>
        </w:rPr>
        <w:t>ّ</w:t>
      </w:r>
      <w:r w:rsidRPr="00CC1A1A">
        <w:rPr>
          <w:rFonts w:hint="cs"/>
          <w:sz w:val="27"/>
          <w:rtl/>
        </w:rPr>
        <w:t>نات الثقافية للدين الإسلامي</w:t>
      </w:r>
      <w:r w:rsidR="000728DA" w:rsidRPr="00CC1A1A">
        <w:rPr>
          <w:rFonts w:hint="cs"/>
          <w:sz w:val="27"/>
          <w:rtl/>
        </w:rPr>
        <w:t>؛</w:t>
      </w:r>
      <w:r w:rsidRPr="00CC1A1A">
        <w:rPr>
          <w:rFonts w:hint="cs"/>
          <w:sz w:val="27"/>
          <w:rtl/>
        </w:rPr>
        <w:t xml:space="preserve"> باعتباره يختزن معطيات وينبني على مقد</w:t>
      </w:r>
      <w:r w:rsidR="000728DA" w:rsidRPr="00CC1A1A">
        <w:rPr>
          <w:rFonts w:hint="cs"/>
          <w:sz w:val="27"/>
          <w:rtl/>
        </w:rPr>
        <w:t>ّ</w:t>
      </w:r>
      <w:r w:rsidRPr="00CC1A1A">
        <w:rPr>
          <w:rFonts w:hint="cs"/>
          <w:sz w:val="27"/>
          <w:rtl/>
        </w:rPr>
        <w:t xml:space="preserve">مات وقواعد تشريعية منهجية ثقافية صارمة مختلفة </w:t>
      </w:r>
      <w:r w:rsidRPr="00CC1A1A">
        <w:rPr>
          <w:sz w:val="27"/>
          <w:rtl/>
        </w:rPr>
        <w:t xml:space="preserve">ـ </w:t>
      </w:r>
      <w:r w:rsidRPr="00CC1A1A">
        <w:rPr>
          <w:rFonts w:hint="cs"/>
          <w:sz w:val="27"/>
          <w:rtl/>
        </w:rPr>
        <w:t>في الجذر المكو</w:t>
      </w:r>
      <w:r w:rsidR="000728DA" w:rsidRPr="00CC1A1A">
        <w:rPr>
          <w:rFonts w:hint="cs"/>
          <w:sz w:val="27"/>
          <w:rtl/>
        </w:rPr>
        <w:t>ّ</w:t>
      </w:r>
      <w:r w:rsidRPr="00CC1A1A">
        <w:rPr>
          <w:rFonts w:hint="cs"/>
          <w:sz w:val="27"/>
          <w:rtl/>
        </w:rPr>
        <w:t>ن والفكر المؤس</w:t>
      </w:r>
      <w:r w:rsidR="000728DA" w:rsidRPr="00CC1A1A">
        <w:rPr>
          <w:rFonts w:hint="cs"/>
          <w:sz w:val="27"/>
          <w:rtl/>
        </w:rPr>
        <w:t>ِّ</w:t>
      </w:r>
      <w:r w:rsidRPr="00CC1A1A">
        <w:rPr>
          <w:rFonts w:hint="cs"/>
          <w:sz w:val="27"/>
          <w:rtl/>
        </w:rPr>
        <w:t>س، وتالياً في السلوك الممارس ـ عم</w:t>
      </w:r>
      <w:r w:rsidR="000728DA" w:rsidRPr="00CC1A1A">
        <w:rPr>
          <w:rFonts w:hint="cs"/>
          <w:sz w:val="27"/>
          <w:rtl/>
        </w:rPr>
        <w:t>ّ</w:t>
      </w:r>
      <w:r w:rsidRPr="00CC1A1A">
        <w:rPr>
          <w:rFonts w:hint="cs"/>
          <w:sz w:val="27"/>
          <w:rtl/>
        </w:rPr>
        <w:t>ا هو قائم في داخل الثقافة الغربية القائمة على العلمنة والحرية.</w:t>
      </w:r>
    </w:p>
    <w:p w:rsidR="008B7B7F" w:rsidRPr="00CC1A1A" w:rsidRDefault="008B7B7F" w:rsidP="002E1B90">
      <w:pPr>
        <w:autoSpaceDE w:val="0"/>
        <w:autoSpaceDN w:val="0"/>
        <w:adjustRightInd w:val="0"/>
        <w:rPr>
          <w:sz w:val="27"/>
          <w:rtl/>
        </w:rPr>
      </w:pPr>
      <w:r w:rsidRPr="00CC1A1A">
        <w:rPr>
          <w:rFonts w:hint="cs"/>
          <w:sz w:val="27"/>
          <w:rtl/>
        </w:rPr>
        <w:t xml:space="preserve"> </w:t>
      </w:r>
    </w:p>
    <w:p w:rsidR="008B7B7F" w:rsidRPr="00CC1A1A" w:rsidRDefault="008B7B7F" w:rsidP="002E1B90">
      <w:pPr>
        <w:pStyle w:val="Heading3"/>
        <w:rPr>
          <w:color w:val="auto"/>
          <w:rtl/>
        </w:rPr>
      </w:pPr>
      <w:r w:rsidRPr="00CC1A1A">
        <w:rPr>
          <w:rFonts w:hint="cs"/>
          <w:color w:val="auto"/>
          <w:rtl/>
        </w:rPr>
        <w:t>بداية الاحتكاك والصد</w:t>
      </w:r>
      <w:r w:rsidR="00754763" w:rsidRPr="00CC1A1A">
        <w:rPr>
          <w:rFonts w:hint="cs"/>
          <w:color w:val="auto"/>
          <w:rtl/>
        </w:rPr>
        <w:t>ا</w:t>
      </w:r>
      <w:r w:rsidRPr="00CC1A1A">
        <w:rPr>
          <w:rFonts w:hint="cs"/>
          <w:color w:val="auto"/>
          <w:rtl/>
        </w:rPr>
        <w:t>م الغربي ـ الإسلامي</w:t>
      </w:r>
    </w:p>
    <w:p w:rsidR="008B7B7F" w:rsidRPr="00CC1A1A" w:rsidRDefault="008B7B7F" w:rsidP="002E1B90">
      <w:pPr>
        <w:rPr>
          <w:sz w:val="27"/>
          <w:rtl/>
        </w:rPr>
      </w:pPr>
      <w:r w:rsidRPr="00CC1A1A">
        <w:rPr>
          <w:rFonts w:hint="cs"/>
          <w:sz w:val="27"/>
          <w:rtl/>
        </w:rPr>
        <w:t>لم يكن للعرب والمسلمين عموماً أي</w:t>
      </w:r>
      <w:r w:rsidR="00997EC6" w:rsidRPr="00CC1A1A">
        <w:rPr>
          <w:rFonts w:hint="cs"/>
          <w:sz w:val="27"/>
          <w:rtl/>
        </w:rPr>
        <w:t>ّ</w:t>
      </w:r>
      <w:r w:rsidRPr="00CC1A1A">
        <w:rPr>
          <w:rFonts w:hint="cs"/>
          <w:sz w:val="27"/>
          <w:rtl/>
        </w:rPr>
        <w:t xml:space="preserve"> احتكاك عملي واضح ومعروف مع الغرب بعد خروجهم الم</w:t>
      </w:r>
      <w:r w:rsidR="00997EC6" w:rsidRPr="00CC1A1A">
        <w:rPr>
          <w:rFonts w:hint="cs"/>
          <w:sz w:val="27"/>
          <w:rtl/>
        </w:rPr>
        <w:t>ُ</w:t>
      </w:r>
      <w:r w:rsidRPr="00CC1A1A">
        <w:rPr>
          <w:rFonts w:hint="cs"/>
          <w:sz w:val="27"/>
          <w:rtl/>
        </w:rPr>
        <w:t>ذ</w:t>
      </w:r>
      <w:r w:rsidR="00997EC6" w:rsidRPr="00CC1A1A">
        <w:rPr>
          <w:rFonts w:hint="cs"/>
          <w:sz w:val="27"/>
          <w:rtl/>
        </w:rPr>
        <w:t>ِ</w:t>
      </w:r>
      <w:r w:rsidRPr="00CC1A1A">
        <w:rPr>
          <w:rFonts w:hint="cs"/>
          <w:sz w:val="27"/>
          <w:rtl/>
        </w:rPr>
        <w:t>ل</w:t>
      </w:r>
      <w:r w:rsidR="00997EC6" w:rsidRPr="00CC1A1A">
        <w:rPr>
          <w:rFonts w:hint="cs"/>
          <w:sz w:val="27"/>
          <w:rtl/>
        </w:rPr>
        <w:t>ّ</w:t>
      </w:r>
      <w:r w:rsidRPr="00CC1A1A">
        <w:rPr>
          <w:rFonts w:hint="cs"/>
          <w:sz w:val="27"/>
          <w:rtl/>
        </w:rPr>
        <w:t xml:space="preserve"> من الأندلس</w:t>
      </w:r>
      <w:r w:rsidR="00997EC6" w:rsidRPr="00CC1A1A">
        <w:rPr>
          <w:rFonts w:hint="cs"/>
          <w:sz w:val="27"/>
          <w:rtl/>
        </w:rPr>
        <w:t>،</w:t>
      </w:r>
      <w:r w:rsidRPr="00CC1A1A">
        <w:rPr>
          <w:rFonts w:hint="cs"/>
          <w:sz w:val="27"/>
          <w:rtl/>
        </w:rPr>
        <w:t xml:space="preserve"> إلا</w:t>
      </w:r>
      <w:r w:rsidR="00997EC6" w:rsidRPr="00CC1A1A">
        <w:rPr>
          <w:rFonts w:hint="cs"/>
          <w:sz w:val="27"/>
          <w:rtl/>
        </w:rPr>
        <w:t>ّ</w:t>
      </w:r>
      <w:r w:rsidRPr="00CC1A1A">
        <w:rPr>
          <w:rFonts w:hint="cs"/>
          <w:sz w:val="27"/>
          <w:rtl/>
        </w:rPr>
        <w:t xml:space="preserve"> في حالات</w:t>
      </w:r>
      <w:r w:rsidR="00997EC6" w:rsidRPr="00CC1A1A">
        <w:rPr>
          <w:rFonts w:hint="cs"/>
          <w:sz w:val="27"/>
          <w:rtl/>
        </w:rPr>
        <w:t>ٍ</w:t>
      </w:r>
      <w:r w:rsidRPr="00CC1A1A">
        <w:rPr>
          <w:rFonts w:hint="cs"/>
          <w:sz w:val="27"/>
          <w:rtl/>
        </w:rPr>
        <w:t xml:space="preserve"> نادرة</w:t>
      </w:r>
      <w:r w:rsidR="00997EC6" w:rsidRPr="00CC1A1A">
        <w:rPr>
          <w:rFonts w:hint="cs"/>
          <w:sz w:val="27"/>
          <w:rtl/>
        </w:rPr>
        <w:t>.</w:t>
      </w:r>
      <w:r w:rsidRPr="00CC1A1A">
        <w:rPr>
          <w:rFonts w:hint="cs"/>
          <w:sz w:val="27"/>
          <w:rtl/>
        </w:rPr>
        <w:t xml:space="preserve"> وهم </w:t>
      </w:r>
      <w:r w:rsidRPr="00CC1A1A">
        <w:rPr>
          <w:sz w:val="27"/>
          <w:rtl/>
        </w:rPr>
        <w:t xml:space="preserve">ـ </w:t>
      </w:r>
      <w:r w:rsidRPr="00CC1A1A">
        <w:rPr>
          <w:rFonts w:hint="cs"/>
          <w:sz w:val="27"/>
          <w:rtl/>
        </w:rPr>
        <w:t>بعد ذلك ـ لم يستوعبوا ما حدث في الغرب من تطو</w:t>
      </w:r>
      <w:r w:rsidR="00997EC6" w:rsidRPr="00CC1A1A">
        <w:rPr>
          <w:rFonts w:hint="cs"/>
          <w:sz w:val="27"/>
          <w:rtl/>
        </w:rPr>
        <w:t>ُّ</w:t>
      </w:r>
      <w:r w:rsidRPr="00CC1A1A">
        <w:rPr>
          <w:rFonts w:hint="cs"/>
          <w:sz w:val="27"/>
          <w:rtl/>
        </w:rPr>
        <w:t>رات هائلة كر</w:t>
      </w:r>
      <w:r w:rsidR="00997EC6" w:rsidRPr="00CC1A1A">
        <w:rPr>
          <w:rFonts w:hint="cs"/>
          <w:sz w:val="27"/>
          <w:rtl/>
        </w:rPr>
        <w:t>َّ</w:t>
      </w:r>
      <w:r w:rsidRPr="00CC1A1A">
        <w:rPr>
          <w:rFonts w:hint="cs"/>
          <w:sz w:val="27"/>
          <w:rtl/>
        </w:rPr>
        <w:t>س</w:t>
      </w:r>
      <w:r w:rsidR="00997EC6" w:rsidRPr="00CC1A1A">
        <w:rPr>
          <w:rFonts w:hint="cs"/>
          <w:sz w:val="27"/>
          <w:rtl/>
        </w:rPr>
        <w:t>َ</w:t>
      </w:r>
      <w:r w:rsidRPr="00CC1A1A">
        <w:rPr>
          <w:rFonts w:hint="cs"/>
          <w:sz w:val="27"/>
          <w:rtl/>
        </w:rPr>
        <w:t>ت</w:t>
      </w:r>
      <w:r w:rsidR="00997EC6" w:rsidRPr="00CC1A1A">
        <w:rPr>
          <w:rFonts w:hint="cs"/>
          <w:sz w:val="27"/>
          <w:rtl/>
        </w:rPr>
        <w:t>ْ</w:t>
      </w:r>
      <w:r w:rsidRPr="00CC1A1A">
        <w:rPr>
          <w:rFonts w:hint="cs"/>
          <w:sz w:val="27"/>
          <w:rtl/>
        </w:rPr>
        <w:t xml:space="preserve"> وجود ب</w:t>
      </w:r>
      <w:r w:rsidR="00997EC6" w:rsidRPr="00CC1A1A">
        <w:rPr>
          <w:rFonts w:hint="cs"/>
          <w:sz w:val="27"/>
          <w:rtl/>
        </w:rPr>
        <w:t>َ</w:t>
      </w:r>
      <w:r w:rsidRPr="00CC1A1A">
        <w:rPr>
          <w:rFonts w:hint="cs"/>
          <w:sz w:val="27"/>
          <w:rtl/>
        </w:rPr>
        <w:t>و</w:t>
      </w:r>
      <w:r w:rsidR="00997EC6" w:rsidRPr="00CC1A1A">
        <w:rPr>
          <w:rFonts w:hint="cs"/>
          <w:sz w:val="27"/>
          <w:rtl/>
        </w:rPr>
        <w:t>ْ</w:t>
      </w:r>
      <w:r w:rsidRPr="00CC1A1A">
        <w:rPr>
          <w:rFonts w:hint="cs"/>
          <w:sz w:val="27"/>
          <w:rtl/>
        </w:rPr>
        <w:t>ن</w:t>
      </w:r>
      <w:r w:rsidR="00997EC6" w:rsidRPr="00CC1A1A">
        <w:rPr>
          <w:rFonts w:hint="cs"/>
          <w:sz w:val="27"/>
          <w:rtl/>
        </w:rPr>
        <w:t>ٍ</w:t>
      </w:r>
      <w:r w:rsidRPr="00CC1A1A">
        <w:rPr>
          <w:rFonts w:hint="cs"/>
          <w:sz w:val="27"/>
          <w:rtl/>
        </w:rPr>
        <w:t xml:space="preserve"> وفارق كبير بينهما. </w:t>
      </w:r>
    </w:p>
    <w:p w:rsidR="008B7B7F" w:rsidRPr="00CC1A1A" w:rsidRDefault="008B7B7F" w:rsidP="002E1B90">
      <w:pPr>
        <w:rPr>
          <w:sz w:val="27"/>
          <w:rtl/>
        </w:rPr>
      </w:pPr>
      <w:r w:rsidRPr="00CC1A1A">
        <w:rPr>
          <w:rFonts w:hint="cs"/>
          <w:sz w:val="27"/>
          <w:rtl/>
        </w:rPr>
        <w:t xml:space="preserve">وقد حدثت القطيعة مع الغرب </w:t>
      </w:r>
      <w:r w:rsidRPr="00CC1A1A">
        <w:rPr>
          <w:sz w:val="27"/>
          <w:rtl/>
        </w:rPr>
        <w:t>بفعل المؤس</w:t>
      </w:r>
      <w:r w:rsidR="00997EC6" w:rsidRPr="00CC1A1A">
        <w:rPr>
          <w:rFonts w:hint="cs"/>
          <w:sz w:val="27"/>
          <w:rtl/>
        </w:rPr>
        <w:t>َّ</w:t>
      </w:r>
      <w:r w:rsidRPr="00CC1A1A">
        <w:rPr>
          <w:sz w:val="27"/>
          <w:rtl/>
        </w:rPr>
        <w:t xml:space="preserve">سات الدينية </w:t>
      </w:r>
      <w:r w:rsidRPr="00CC1A1A">
        <w:rPr>
          <w:rFonts w:hint="cs"/>
          <w:sz w:val="27"/>
          <w:rtl/>
        </w:rPr>
        <w:t xml:space="preserve">التي كانت مسيطرة منذ </w:t>
      </w:r>
      <w:r w:rsidRPr="00CC1A1A">
        <w:rPr>
          <w:sz w:val="27"/>
          <w:rtl/>
        </w:rPr>
        <w:t>نهاية العصر العباسي</w:t>
      </w:r>
      <w:r w:rsidR="004E66C0">
        <w:rPr>
          <w:rFonts w:hint="cs"/>
          <w:sz w:val="27"/>
          <w:rtl/>
        </w:rPr>
        <w:t>،</w:t>
      </w:r>
      <w:r w:rsidRPr="00CC1A1A">
        <w:rPr>
          <w:sz w:val="27"/>
          <w:rtl/>
        </w:rPr>
        <w:t xml:space="preserve"> و</w:t>
      </w:r>
      <w:r w:rsidRPr="00CC1A1A">
        <w:rPr>
          <w:rFonts w:hint="cs"/>
          <w:sz w:val="27"/>
          <w:rtl/>
        </w:rPr>
        <w:t xml:space="preserve">كذلك </w:t>
      </w:r>
      <w:r w:rsidRPr="00CC1A1A">
        <w:rPr>
          <w:sz w:val="27"/>
          <w:rtl/>
        </w:rPr>
        <w:t>في العصرين السلجوقي والفاطمي (</w:t>
      </w:r>
      <w:r w:rsidRPr="00CC1A1A">
        <w:rPr>
          <w:rFonts w:cs="Ya-Ali"/>
          <w:sz w:val="27"/>
          <w:rtl/>
        </w:rPr>
        <w:t>878</w:t>
      </w:r>
      <w:r w:rsidRPr="00CC1A1A">
        <w:rPr>
          <w:rFonts w:hint="cs"/>
          <w:sz w:val="27"/>
          <w:rtl/>
        </w:rPr>
        <w:t xml:space="preserve"> ـ </w:t>
      </w:r>
      <w:r w:rsidRPr="00CC1A1A">
        <w:rPr>
          <w:rFonts w:cs="Ya-Ali"/>
          <w:sz w:val="27"/>
          <w:rtl/>
        </w:rPr>
        <w:t>1075</w:t>
      </w:r>
      <w:r w:rsidRPr="00CC1A1A">
        <w:rPr>
          <w:rFonts w:hint="cs"/>
          <w:sz w:val="27"/>
          <w:rtl/>
        </w:rPr>
        <w:t>م</w:t>
      </w:r>
      <w:r w:rsidRPr="00CC1A1A">
        <w:rPr>
          <w:sz w:val="27"/>
          <w:rtl/>
        </w:rPr>
        <w:t xml:space="preserve">)، وفي العهد </w:t>
      </w:r>
      <w:r w:rsidRPr="00CC1A1A">
        <w:rPr>
          <w:rFonts w:hint="cs"/>
          <w:sz w:val="27"/>
          <w:rtl/>
        </w:rPr>
        <w:t>الأيوبي</w:t>
      </w:r>
      <w:r w:rsidRPr="00CC1A1A">
        <w:rPr>
          <w:sz w:val="27"/>
          <w:rtl/>
        </w:rPr>
        <w:t xml:space="preserve"> (</w:t>
      </w:r>
      <w:r w:rsidRPr="00CC1A1A">
        <w:rPr>
          <w:rFonts w:cs="Ya-Ali"/>
          <w:sz w:val="27"/>
          <w:rtl/>
        </w:rPr>
        <w:t>1169</w:t>
      </w:r>
      <w:r w:rsidRPr="00CC1A1A">
        <w:rPr>
          <w:rFonts w:hint="cs"/>
          <w:sz w:val="27"/>
          <w:rtl/>
        </w:rPr>
        <w:t xml:space="preserve"> ـ </w:t>
      </w:r>
      <w:r w:rsidRPr="00CC1A1A">
        <w:rPr>
          <w:rFonts w:cs="Ya-Ali"/>
          <w:sz w:val="27"/>
          <w:rtl/>
        </w:rPr>
        <w:t>1260</w:t>
      </w:r>
      <w:r w:rsidRPr="00CC1A1A">
        <w:rPr>
          <w:sz w:val="27"/>
          <w:rtl/>
        </w:rPr>
        <w:t>)</w:t>
      </w:r>
      <w:r w:rsidR="00997EC6" w:rsidRPr="00CC1A1A">
        <w:rPr>
          <w:rFonts w:hint="cs"/>
          <w:sz w:val="27"/>
          <w:rtl/>
        </w:rPr>
        <w:t>،</w:t>
      </w:r>
      <w:r w:rsidRPr="00CC1A1A">
        <w:rPr>
          <w:sz w:val="27"/>
          <w:rtl/>
        </w:rPr>
        <w:t xml:space="preserve"> وفي عهد المماليك (</w:t>
      </w:r>
      <w:r w:rsidRPr="00CC1A1A">
        <w:rPr>
          <w:rFonts w:cs="Ya-Ali"/>
          <w:sz w:val="27"/>
          <w:rtl/>
        </w:rPr>
        <w:t>1261</w:t>
      </w:r>
      <w:r w:rsidRPr="00CC1A1A">
        <w:rPr>
          <w:rFonts w:hint="cs"/>
          <w:sz w:val="27"/>
          <w:rtl/>
        </w:rPr>
        <w:t xml:space="preserve"> ـ </w:t>
      </w:r>
      <w:r w:rsidRPr="00CC1A1A">
        <w:rPr>
          <w:rFonts w:cs="Ya-Ali"/>
          <w:sz w:val="27"/>
          <w:rtl/>
        </w:rPr>
        <w:t>1517</w:t>
      </w:r>
      <w:r w:rsidRPr="00CC1A1A">
        <w:rPr>
          <w:sz w:val="27"/>
          <w:rtl/>
        </w:rPr>
        <w:t>).</w:t>
      </w:r>
      <w:r w:rsidR="00997EC6" w:rsidRPr="00CC1A1A">
        <w:rPr>
          <w:rFonts w:hint="cs"/>
          <w:sz w:val="27"/>
          <w:rtl/>
        </w:rPr>
        <w:t>.</w:t>
      </w:r>
      <w:r w:rsidRPr="00CC1A1A">
        <w:rPr>
          <w:sz w:val="27"/>
          <w:rtl/>
        </w:rPr>
        <w:t>.</w:t>
      </w:r>
      <w:r w:rsidRPr="00CC1A1A">
        <w:rPr>
          <w:rFonts w:hint="cs"/>
          <w:sz w:val="27"/>
          <w:rtl/>
        </w:rPr>
        <w:t xml:space="preserve"> وقد تكرست القطيعة بعد احتلال العالم العربي من قبل العثمانيين</w:t>
      </w:r>
      <w:r w:rsidRPr="00CC1A1A">
        <w:rPr>
          <w:sz w:val="27"/>
          <w:vertAlign w:val="superscript"/>
          <w:rtl/>
        </w:rPr>
        <w:t>(</w:t>
      </w:r>
      <w:r w:rsidRPr="00CC1A1A">
        <w:rPr>
          <w:rStyle w:val="EndnoteReference"/>
          <w:sz w:val="27"/>
          <w:rtl/>
        </w:rPr>
        <w:endnoteReference w:id="534"/>
      </w:r>
      <w:r w:rsidRPr="00CC1A1A">
        <w:rPr>
          <w:sz w:val="27"/>
          <w:vertAlign w:val="superscript"/>
          <w:rtl/>
        </w:rPr>
        <w:t>)</w:t>
      </w:r>
      <w:r w:rsidRPr="00CC1A1A">
        <w:rPr>
          <w:rFonts w:hint="cs"/>
          <w:sz w:val="27"/>
          <w:rtl/>
        </w:rPr>
        <w:t xml:space="preserve"> (تحديداً مؤس</w:t>
      </w:r>
      <w:r w:rsidR="00997EC6" w:rsidRPr="00CC1A1A">
        <w:rPr>
          <w:rFonts w:hint="cs"/>
          <w:sz w:val="27"/>
          <w:rtl/>
        </w:rPr>
        <w:t>َّ</w:t>
      </w:r>
      <w:r w:rsidRPr="00CC1A1A">
        <w:rPr>
          <w:rFonts w:hint="cs"/>
          <w:sz w:val="27"/>
          <w:rtl/>
        </w:rPr>
        <w:t>ستهم الدينية المنغلقة التي رفضت الاتصال بالغرب الكافر، واستطاعت عزل السلطان عبد العزيز</w:t>
      </w:r>
      <w:r w:rsidR="00997EC6" w:rsidRPr="00CC1A1A">
        <w:rPr>
          <w:rFonts w:hint="cs"/>
          <w:sz w:val="27"/>
          <w:rtl/>
        </w:rPr>
        <w:t>،</w:t>
      </w:r>
      <w:r w:rsidRPr="00CC1A1A">
        <w:rPr>
          <w:rFonts w:hint="cs"/>
          <w:sz w:val="27"/>
          <w:rtl/>
        </w:rPr>
        <w:t xml:space="preserve"> الذي تجر</w:t>
      </w:r>
      <w:r w:rsidR="00997EC6" w:rsidRPr="00CC1A1A">
        <w:rPr>
          <w:rFonts w:hint="cs"/>
          <w:sz w:val="27"/>
          <w:rtl/>
        </w:rPr>
        <w:t>ّ</w:t>
      </w:r>
      <w:r w:rsidRPr="00CC1A1A">
        <w:rPr>
          <w:rFonts w:hint="cs"/>
          <w:sz w:val="27"/>
          <w:rtl/>
        </w:rPr>
        <w:t>أ وطالب بفتح النوافذ على المسلمين)</w:t>
      </w:r>
      <w:r w:rsidR="00997EC6" w:rsidRPr="00CC1A1A">
        <w:rPr>
          <w:rFonts w:hint="cs"/>
          <w:sz w:val="27"/>
          <w:rtl/>
        </w:rPr>
        <w:t>،</w:t>
      </w:r>
      <w:r w:rsidRPr="00CC1A1A">
        <w:rPr>
          <w:rFonts w:hint="cs"/>
          <w:sz w:val="27"/>
          <w:rtl/>
        </w:rPr>
        <w:t xml:space="preserve"> الذين </w:t>
      </w:r>
      <w:r w:rsidRPr="00CC1A1A">
        <w:rPr>
          <w:sz w:val="27"/>
          <w:rtl/>
        </w:rPr>
        <w:t>عزل</w:t>
      </w:r>
      <w:r w:rsidRPr="00CC1A1A">
        <w:rPr>
          <w:rFonts w:hint="cs"/>
          <w:sz w:val="27"/>
          <w:rtl/>
        </w:rPr>
        <w:t>وا</w:t>
      </w:r>
      <w:r w:rsidRPr="00CC1A1A">
        <w:rPr>
          <w:sz w:val="27"/>
          <w:rtl/>
        </w:rPr>
        <w:t xml:space="preserve"> الثقافة العربية</w:t>
      </w:r>
      <w:r w:rsidR="00997EC6" w:rsidRPr="00CC1A1A">
        <w:rPr>
          <w:rFonts w:hint="cs"/>
          <w:sz w:val="27"/>
          <w:rtl/>
        </w:rPr>
        <w:t>،</w:t>
      </w:r>
      <w:r w:rsidRPr="00CC1A1A">
        <w:rPr>
          <w:sz w:val="27"/>
          <w:rtl/>
        </w:rPr>
        <w:t xml:space="preserve"> وحال</w:t>
      </w:r>
      <w:r w:rsidRPr="00CC1A1A">
        <w:rPr>
          <w:rFonts w:hint="cs"/>
          <w:sz w:val="27"/>
          <w:rtl/>
        </w:rPr>
        <w:t xml:space="preserve">وا </w:t>
      </w:r>
      <w:r w:rsidRPr="00CC1A1A">
        <w:rPr>
          <w:sz w:val="27"/>
          <w:rtl/>
        </w:rPr>
        <w:t xml:space="preserve">بينها وبين التلاقح مع </w:t>
      </w:r>
      <w:r w:rsidRPr="00CC1A1A">
        <w:rPr>
          <w:rFonts w:hint="cs"/>
          <w:sz w:val="27"/>
          <w:rtl/>
        </w:rPr>
        <w:t>باقي الحضارات و</w:t>
      </w:r>
      <w:r w:rsidRPr="00CC1A1A">
        <w:rPr>
          <w:sz w:val="27"/>
          <w:rtl/>
        </w:rPr>
        <w:t>الثقافات الغربية</w:t>
      </w:r>
      <w:r w:rsidRPr="00CC1A1A">
        <w:rPr>
          <w:rFonts w:hint="cs"/>
          <w:sz w:val="27"/>
          <w:rtl/>
        </w:rPr>
        <w:t xml:space="preserve">. </w:t>
      </w:r>
    </w:p>
    <w:p w:rsidR="008B7B7F" w:rsidRPr="00CC1A1A" w:rsidRDefault="008B7B7F" w:rsidP="002E1B90">
      <w:pPr>
        <w:rPr>
          <w:sz w:val="27"/>
          <w:rtl/>
        </w:rPr>
      </w:pPr>
      <w:r w:rsidRPr="00CC1A1A">
        <w:rPr>
          <w:rFonts w:hint="cs"/>
          <w:sz w:val="27"/>
          <w:rtl/>
        </w:rPr>
        <w:t>وبعد ذلك بدأت بواكير الاتصال مع الغرب تظهر</w:t>
      </w:r>
      <w:r w:rsidR="00997EC6" w:rsidRPr="00CC1A1A">
        <w:rPr>
          <w:rFonts w:hint="cs"/>
          <w:sz w:val="27"/>
          <w:rtl/>
        </w:rPr>
        <w:t>.</w:t>
      </w:r>
      <w:r w:rsidRPr="00CC1A1A">
        <w:rPr>
          <w:rFonts w:hint="cs"/>
          <w:sz w:val="27"/>
          <w:rtl/>
        </w:rPr>
        <w:t xml:space="preserve"> ويمكننا هنا الإشارة سريعاً إلى بعض الأحداث التاريخية الحديثة نسبياً التي </w:t>
      </w:r>
      <w:r w:rsidRPr="00CC1A1A">
        <w:rPr>
          <w:sz w:val="27"/>
          <w:rtl/>
        </w:rPr>
        <w:t>ساهم</w:t>
      </w:r>
      <w:r w:rsidR="00997EC6" w:rsidRPr="00CC1A1A">
        <w:rPr>
          <w:rFonts w:hint="cs"/>
          <w:sz w:val="27"/>
          <w:rtl/>
        </w:rPr>
        <w:t>َ</w:t>
      </w:r>
      <w:r w:rsidRPr="00CC1A1A">
        <w:rPr>
          <w:sz w:val="27"/>
          <w:rtl/>
        </w:rPr>
        <w:t>ت</w:t>
      </w:r>
      <w:r w:rsidR="00997EC6" w:rsidRPr="00CC1A1A">
        <w:rPr>
          <w:rFonts w:hint="cs"/>
          <w:sz w:val="27"/>
          <w:rtl/>
        </w:rPr>
        <w:t>ْ</w:t>
      </w:r>
      <w:r w:rsidRPr="00CC1A1A">
        <w:rPr>
          <w:rFonts w:hint="cs"/>
          <w:sz w:val="27"/>
          <w:rtl/>
        </w:rPr>
        <w:t xml:space="preserve"> </w:t>
      </w:r>
      <w:r w:rsidRPr="00CC1A1A">
        <w:rPr>
          <w:sz w:val="27"/>
          <w:rtl/>
        </w:rPr>
        <w:t xml:space="preserve">في خلق </w:t>
      </w:r>
      <w:r w:rsidRPr="00CC1A1A">
        <w:rPr>
          <w:rFonts w:hint="cs"/>
          <w:sz w:val="27"/>
          <w:rtl/>
        </w:rPr>
        <w:t xml:space="preserve">أجواء الاحتكاك الحضاري بين الغرب والإسلام، وبداية تظهير </w:t>
      </w:r>
      <w:r w:rsidRPr="00CC1A1A">
        <w:rPr>
          <w:sz w:val="27"/>
          <w:rtl/>
        </w:rPr>
        <w:t xml:space="preserve">تلك </w:t>
      </w:r>
      <w:r w:rsidRPr="00CC1A1A">
        <w:rPr>
          <w:rFonts w:hint="eastAsia"/>
          <w:sz w:val="27"/>
          <w:rtl/>
        </w:rPr>
        <w:t>«</w:t>
      </w:r>
      <w:r w:rsidRPr="00CC1A1A">
        <w:rPr>
          <w:sz w:val="27"/>
          <w:rtl/>
        </w:rPr>
        <w:t>الإشكالية</w:t>
      </w:r>
      <w:r w:rsidRPr="00CC1A1A">
        <w:rPr>
          <w:rFonts w:hint="cs"/>
          <w:sz w:val="27"/>
          <w:rtl/>
        </w:rPr>
        <w:t xml:space="preserve"> ـ الأزمة</w:t>
      </w:r>
      <w:r w:rsidRPr="00CC1A1A">
        <w:rPr>
          <w:rFonts w:hint="eastAsia"/>
          <w:sz w:val="27"/>
          <w:rtl/>
        </w:rPr>
        <w:t>»</w:t>
      </w:r>
      <w:r w:rsidRPr="00CC1A1A">
        <w:rPr>
          <w:rFonts w:hint="cs"/>
          <w:sz w:val="27"/>
          <w:rtl/>
        </w:rPr>
        <w:t xml:space="preserve"> بينهما في تاريخنا الحديث</w:t>
      </w:r>
      <w:r w:rsidRPr="00CC1A1A">
        <w:rPr>
          <w:sz w:val="27"/>
          <w:rtl/>
        </w:rPr>
        <w:t xml:space="preserve">، </w:t>
      </w:r>
      <w:r w:rsidRPr="00CC1A1A">
        <w:rPr>
          <w:rFonts w:hint="cs"/>
          <w:sz w:val="27"/>
          <w:rtl/>
        </w:rPr>
        <w:t>و</w:t>
      </w:r>
      <w:r w:rsidRPr="00CC1A1A">
        <w:rPr>
          <w:sz w:val="27"/>
          <w:rtl/>
        </w:rPr>
        <w:t>منها</w:t>
      </w:r>
      <w:r w:rsidRPr="00CC1A1A">
        <w:rPr>
          <w:rFonts w:hint="cs"/>
          <w:sz w:val="27"/>
          <w:rtl/>
        </w:rPr>
        <w:t xml:space="preserve">: </w:t>
      </w:r>
    </w:p>
    <w:p w:rsidR="008B7B7F" w:rsidRPr="00CC1A1A" w:rsidRDefault="008B7B7F" w:rsidP="002E1B90">
      <w:pPr>
        <w:rPr>
          <w:sz w:val="27"/>
          <w:rtl/>
        </w:rPr>
      </w:pPr>
      <w:r w:rsidRPr="00CC1A1A">
        <w:rPr>
          <w:rFonts w:hint="cs"/>
          <w:sz w:val="27"/>
          <w:rtl/>
        </w:rPr>
        <w:t xml:space="preserve">ـ </w:t>
      </w:r>
      <w:r w:rsidRPr="00CC1A1A">
        <w:rPr>
          <w:sz w:val="27"/>
          <w:rtl/>
        </w:rPr>
        <w:t>الحملة الفرنسية على مصر</w:t>
      </w:r>
      <w:r w:rsidR="00997EC6" w:rsidRPr="00CC1A1A">
        <w:rPr>
          <w:rFonts w:hint="cs"/>
          <w:sz w:val="27"/>
          <w:rtl/>
        </w:rPr>
        <w:t>،</w:t>
      </w:r>
      <w:r w:rsidRPr="00CC1A1A">
        <w:rPr>
          <w:sz w:val="27"/>
          <w:rtl/>
        </w:rPr>
        <w:t xml:space="preserve"> </w:t>
      </w:r>
      <w:r w:rsidRPr="00CC1A1A">
        <w:rPr>
          <w:rFonts w:hint="cs"/>
          <w:sz w:val="27"/>
          <w:rtl/>
        </w:rPr>
        <w:t xml:space="preserve">التي حدثت </w:t>
      </w:r>
      <w:r w:rsidRPr="00CC1A1A">
        <w:rPr>
          <w:sz w:val="27"/>
          <w:rtl/>
        </w:rPr>
        <w:t xml:space="preserve">في </w:t>
      </w:r>
      <w:r w:rsidRPr="00CC1A1A">
        <w:rPr>
          <w:rFonts w:hint="cs"/>
          <w:sz w:val="27"/>
          <w:rtl/>
        </w:rPr>
        <w:t>ال</w:t>
      </w:r>
      <w:r w:rsidRPr="00CC1A1A">
        <w:rPr>
          <w:sz w:val="27"/>
          <w:rtl/>
        </w:rPr>
        <w:t xml:space="preserve">عام </w:t>
      </w:r>
      <w:r w:rsidRPr="00CC1A1A">
        <w:rPr>
          <w:rFonts w:cs="Ya-Ali"/>
          <w:sz w:val="27"/>
          <w:rtl/>
        </w:rPr>
        <w:t>1879</w:t>
      </w:r>
      <w:r w:rsidRPr="00CC1A1A">
        <w:rPr>
          <w:rFonts w:hint="cs"/>
          <w:sz w:val="27"/>
          <w:rtl/>
        </w:rPr>
        <w:t xml:space="preserve">م، </w:t>
      </w:r>
      <w:r w:rsidRPr="00CC1A1A">
        <w:rPr>
          <w:sz w:val="27"/>
          <w:rtl/>
        </w:rPr>
        <w:t>وما تلاها من</w:t>
      </w:r>
      <w:r w:rsidRPr="00CC1A1A">
        <w:rPr>
          <w:rFonts w:hint="cs"/>
          <w:sz w:val="27"/>
          <w:rtl/>
        </w:rPr>
        <w:t xml:space="preserve"> </w:t>
      </w:r>
      <w:r w:rsidRPr="00CC1A1A">
        <w:rPr>
          <w:sz w:val="27"/>
          <w:rtl/>
        </w:rPr>
        <w:t>ات</w:t>
      </w:r>
      <w:r w:rsidR="00997EC6" w:rsidRPr="00CC1A1A">
        <w:rPr>
          <w:rFonts w:hint="cs"/>
          <w:sz w:val="27"/>
          <w:rtl/>
        </w:rPr>
        <w:t>ّ</w:t>
      </w:r>
      <w:r w:rsidRPr="00CC1A1A">
        <w:rPr>
          <w:sz w:val="27"/>
          <w:rtl/>
        </w:rPr>
        <w:t xml:space="preserve">صال </w:t>
      </w:r>
      <w:r w:rsidRPr="00CC1A1A">
        <w:rPr>
          <w:rFonts w:hint="cs"/>
          <w:sz w:val="27"/>
          <w:rtl/>
        </w:rPr>
        <w:t xml:space="preserve">واحتكاك بين </w:t>
      </w:r>
      <w:r w:rsidRPr="00CC1A1A">
        <w:rPr>
          <w:sz w:val="27"/>
          <w:rtl/>
        </w:rPr>
        <w:t>مصر وأوروبا</w:t>
      </w:r>
      <w:r w:rsidRPr="00CC1A1A">
        <w:rPr>
          <w:rFonts w:hint="cs"/>
          <w:sz w:val="27"/>
          <w:rtl/>
        </w:rPr>
        <w:t>. وقد كان لهذا الاتصال دور</w:t>
      </w:r>
      <w:r w:rsidR="00997EC6" w:rsidRPr="00CC1A1A">
        <w:rPr>
          <w:rFonts w:hint="cs"/>
          <w:sz w:val="27"/>
          <w:rtl/>
        </w:rPr>
        <w:t>ٌ</w:t>
      </w:r>
      <w:r w:rsidRPr="00CC1A1A">
        <w:rPr>
          <w:rFonts w:hint="cs"/>
          <w:sz w:val="27"/>
          <w:rtl/>
        </w:rPr>
        <w:t xml:space="preserve"> محوري في </w:t>
      </w:r>
      <w:r w:rsidRPr="00CC1A1A">
        <w:rPr>
          <w:sz w:val="27"/>
          <w:rtl/>
        </w:rPr>
        <w:t xml:space="preserve">تشكيل </w:t>
      </w:r>
      <w:r w:rsidRPr="00CC1A1A">
        <w:rPr>
          <w:rFonts w:hint="cs"/>
          <w:sz w:val="27"/>
          <w:rtl/>
        </w:rPr>
        <w:t>وصياغة ا</w:t>
      </w:r>
      <w:r w:rsidRPr="00CC1A1A">
        <w:rPr>
          <w:sz w:val="27"/>
          <w:rtl/>
        </w:rPr>
        <w:t>لفكر السياسي والاجتماعي</w:t>
      </w:r>
      <w:r w:rsidRPr="00CC1A1A">
        <w:rPr>
          <w:rFonts w:hint="cs"/>
          <w:sz w:val="27"/>
          <w:rtl/>
        </w:rPr>
        <w:t xml:space="preserve"> الحديث في مصر</w:t>
      </w:r>
      <w:r w:rsidRPr="00CC1A1A">
        <w:rPr>
          <w:sz w:val="27"/>
          <w:rtl/>
        </w:rPr>
        <w:t>، وظهور عدد من التي</w:t>
      </w:r>
      <w:r w:rsidR="00997EC6" w:rsidRPr="00CC1A1A">
        <w:rPr>
          <w:rFonts w:hint="cs"/>
          <w:sz w:val="27"/>
          <w:rtl/>
        </w:rPr>
        <w:t>ّ</w:t>
      </w:r>
      <w:r w:rsidRPr="00CC1A1A">
        <w:rPr>
          <w:sz w:val="27"/>
          <w:rtl/>
        </w:rPr>
        <w:t>ارات</w:t>
      </w:r>
      <w:r w:rsidRPr="00CC1A1A">
        <w:rPr>
          <w:rFonts w:hint="cs"/>
          <w:sz w:val="27"/>
          <w:rtl/>
          <w:lang w:bidi="ar-SY"/>
        </w:rPr>
        <w:t xml:space="preserve"> </w:t>
      </w:r>
      <w:r w:rsidRPr="00CC1A1A">
        <w:rPr>
          <w:sz w:val="27"/>
          <w:rtl/>
        </w:rPr>
        <w:t>الفكرية المصرية والعربية</w:t>
      </w:r>
      <w:r w:rsidRPr="00CC1A1A">
        <w:rPr>
          <w:rFonts w:hint="cs"/>
          <w:sz w:val="27"/>
          <w:rtl/>
        </w:rPr>
        <w:t xml:space="preserve">. </w:t>
      </w:r>
    </w:p>
    <w:p w:rsidR="008B7B7F" w:rsidRPr="00CC1A1A" w:rsidRDefault="008B7B7F" w:rsidP="002E1B90">
      <w:pPr>
        <w:rPr>
          <w:sz w:val="27"/>
          <w:rtl/>
        </w:rPr>
      </w:pPr>
      <w:r w:rsidRPr="00CC1A1A">
        <w:rPr>
          <w:rFonts w:hint="cs"/>
          <w:sz w:val="27"/>
          <w:rtl/>
        </w:rPr>
        <w:t>وبالفعل فقد شك</w:t>
      </w:r>
      <w:r w:rsidR="00997EC6" w:rsidRPr="00CC1A1A">
        <w:rPr>
          <w:rFonts w:hint="cs"/>
          <w:sz w:val="27"/>
          <w:rtl/>
        </w:rPr>
        <w:t>َّ</w:t>
      </w:r>
      <w:r w:rsidRPr="00CC1A1A">
        <w:rPr>
          <w:rFonts w:hint="cs"/>
          <w:sz w:val="27"/>
          <w:rtl/>
        </w:rPr>
        <w:t xml:space="preserve">لت تلك </w:t>
      </w:r>
      <w:r w:rsidRPr="00CC1A1A">
        <w:rPr>
          <w:sz w:val="27"/>
          <w:rtl/>
        </w:rPr>
        <w:t xml:space="preserve">الحملة </w:t>
      </w:r>
      <w:r w:rsidRPr="00CC1A1A">
        <w:rPr>
          <w:rFonts w:hint="cs"/>
          <w:sz w:val="27"/>
          <w:rtl/>
        </w:rPr>
        <w:t>حالة صادمة للعرب والمسلمين</w:t>
      </w:r>
      <w:r w:rsidRPr="00CC1A1A">
        <w:rPr>
          <w:sz w:val="27"/>
          <w:vertAlign w:val="superscript"/>
          <w:rtl/>
        </w:rPr>
        <w:t>(</w:t>
      </w:r>
      <w:r w:rsidRPr="00CC1A1A">
        <w:rPr>
          <w:rStyle w:val="EndnoteReference"/>
          <w:sz w:val="27"/>
          <w:rtl/>
        </w:rPr>
        <w:endnoteReference w:id="535"/>
      </w:r>
      <w:r w:rsidRPr="00CC1A1A">
        <w:rPr>
          <w:sz w:val="27"/>
          <w:vertAlign w:val="superscript"/>
          <w:rtl/>
        </w:rPr>
        <w:t>)</w:t>
      </w:r>
      <w:r w:rsidRPr="00CC1A1A">
        <w:rPr>
          <w:rFonts w:hint="cs"/>
          <w:sz w:val="27"/>
          <w:rtl/>
        </w:rPr>
        <w:t>، وكانت أشبه بالصدمة الكهربائية</w:t>
      </w:r>
      <w:r w:rsidR="00997EC6" w:rsidRPr="00CC1A1A">
        <w:rPr>
          <w:rFonts w:hint="cs"/>
          <w:sz w:val="27"/>
          <w:rtl/>
        </w:rPr>
        <w:t>.</w:t>
      </w:r>
      <w:r w:rsidRPr="00CC1A1A">
        <w:rPr>
          <w:rFonts w:hint="cs"/>
          <w:sz w:val="27"/>
          <w:rtl/>
        </w:rPr>
        <w:t xml:space="preserve"> وقد ظهرت أولى نتائجها على العرب عبر </w:t>
      </w:r>
      <w:r w:rsidRPr="00CC1A1A">
        <w:rPr>
          <w:sz w:val="27"/>
          <w:rtl/>
        </w:rPr>
        <w:t>مناداة جيل النهضة العربية</w:t>
      </w:r>
      <w:r w:rsidRPr="00CC1A1A">
        <w:rPr>
          <w:rFonts w:hint="cs"/>
          <w:sz w:val="27"/>
          <w:rtl/>
        </w:rPr>
        <w:t xml:space="preserve"> ـ الإسلامية</w:t>
      </w:r>
      <w:r w:rsidRPr="00CC1A1A">
        <w:rPr>
          <w:sz w:val="27"/>
          <w:rtl/>
        </w:rPr>
        <w:t xml:space="preserve"> في القرن التاسع عشر بالديمقراطية</w:t>
      </w:r>
      <w:r w:rsidR="00997EC6" w:rsidRPr="00CC1A1A">
        <w:rPr>
          <w:rFonts w:hint="cs"/>
          <w:sz w:val="27"/>
          <w:rtl/>
        </w:rPr>
        <w:t>،</w:t>
      </w:r>
      <w:r w:rsidRPr="00CC1A1A">
        <w:rPr>
          <w:sz w:val="27"/>
          <w:rtl/>
        </w:rPr>
        <w:t xml:space="preserve"> والعدالة</w:t>
      </w:r>
      <w:r w:rsidR="00997EC6" w:rsidRPr="00CC1A1A">
        <w:rPr>
          <w:rFonts w:hint="cs"/>
          <w:sz w:val="27"/>
          <w:rtl/>
        </w:rPr>
        <w:t>،</w:t>
      </w:r>
      <w:r w:rsidRPr="00CC1A1A">
        <w:rPr>
          <w:sz w:val="27"/>
          <w:rtl/>
        </w:rPr>
        <w:t xml:space="preserve"> والمساواة</w:t>
      </w:r>
      <w:r w:rsidR="00997EC6" w:rsidRPr="00CC1A1A">
        <w:rPr>
          <w:rFonts w:hint="cs"/>
          <w:sz w:val="27"/>
          <w:rtl/>
        </w:rPr>
        <w:t>،</w:t>
      </w:r>
      <w:r w:rsidRPr="00CC1A1A">
        <w:rPr>
          <w:sz w:val="27"/>
          <w:rtl/>
        </w:rPr>
        <w:t xml:space="preserve"> </w:t>
      </w:r>
      <w:r w:rsidRPr="00CC1A1A">
        <w:rPr>
          <w:rFonts w:hint="cs"/>
          <w:sz w:val="27"/>
          <w:rtl/>
        </w:rPr>
        <w:t>وضرورة الأخذ</w:t>
      </w:r>
      <w:r w:rsidRPr="00CC1A1A">
        <w:rPr>
          <w:sz w:val="27"/>
          <w:rtl/>
        </w:rPr>
        <w:t xml:space="preserve"> </w:t>
      </w:r>
      <w:r w:rsidRPr="00CC1A1A">
        <w:rPr>
          <w:rFonts w:hint="cs"/>
          <w:sz w:val="27"/>
          <w:rtl/>
        </w:rPr>
        <w:t>بأسباب</w:t>
      </w:r>
      <w:r w:rsidRPr="00CC1A1A">
        <w:rPr>
          <w:sz w:val="27"/>
          <w:rtl/>
        </w:rPr>
        <w:t xml:space="preserve"> العلم</w:t>
      </w:r>
      <w:r w:rsidR="00997EC6" w:rsidRPr="00CC1A1A">
        <w:rPr>
          <w:rFonts w:hint="cs"/>
          <w:sz w:val="27"/>
          <w:rtl/>
        </w:rPr>
        <w:t>.</w:t>
      </w:r>
      <w:r w:rsidRPr="00CC1A1A">
        <w:rPr>
          <w:sz w:val="27"/>
          <w:rtl/>
        </w:rPr>
        <w:t xml:space="preserve"> ولم تكن تلك المناداة </w:t>
      </w:r>
      <w:r w:rsidRPr="00CC1A1A">
        <w:rPr>
          <w:rFonts w:hint="cs"/>
          <w:sz w:val="27"/>
          <w:rtl/>
        </w:rPr>
        <w:t>إلا</w:t>
      </w:r>
      <w:r w:rsidR="00997EC6" w:rsidRPr="00CC1A1A">
        <w:rPr>
          <w:rFonts w:hint="cs"/>
          <w:sz w:val="27"/>
          <w:rtl/>
        </w:rPr>
        <w:t>ّ</w:t>
      </w:r>
      <w:r w:rsidRPr="00CC1A1A">
        <w:rPr>
          <w:sz w:val="27"/>
          <w:rtl/>
        </w:rPr>
        <w:t xml:space="preserve"> </w:t>
      </w:r>
      <w:r w:rsidRPr="00CC1A1A">
        <w:rPr>
          <w:rFonts w:hint="cs"/>
          <w:sz w:val="27"/>
          <w:rtl/>
        </w:rPr>
        <w:t>أثراً</w:t>
      </w:r>
      <w:r w:rsidRPr="00CC1A1A">
        <w:rPr>
          <w:sz w:val="27"/>
          <w:rtl/>
        </w:rPr>
        <w:t xml:space="preserve"> من </w:t>
      </w:r>
      <w:r w:rsidRPr="00CC1A1A">
        <w:rPr>
          <w:rFonts w:hint="cs"/>
          <w:sz w:val="27"/>
          <w:rtl/>
        </w:rPr>
        <w:t>آثار</w:t>
      </w:r>
      <w:r w:rsidRPr="00CC1A1A">
        <w:rPr>
          <w:sz w:val="27"/>
          <w:rtl/>
        </w:rPr>
        <w:t xml:space="preserve"> حملة نابليون على مصر في نهاية القرن الثامن عشر. </w:t>
      </w:r>
    </w:p>
    <w:p w:rsidR="008B7B7F" w:rsidRPr="00CC1A1A" w:rsidRDefault="008B7B7F" w:rsidP="002E1B90">
      <w:pPr>
        <w:rPr>
          <w:sz w:val="27"/>
          <w:rtl/>
        </w:rPr>
      </w:pPr>
      <w:r w:rsidRPr="00CC1A1A">
        <w:rPr>
          <w:rFonts w:hint="cs"/>
          <w:sz w:val="27"/>
          <w:rtl/>
        </w:rPr>
        <w:t xml:space="preserve">ـ </w:t>
      </w:r>
      <w:r w:rsidRPr="00CC1A1A">
        <w:rPr>
          <w:sz w:val="27"/>
          <w:rtl/>
        </w:rPr>
        <w:t>تجربة محمد علي</w:t>
      </w:r>
      <w:r w:rsidRPr="00CC1A1A">
        <w:rPr>
          <w:rFonts w:hint="cs"/>
          <w:sz w:val="27"/>
          <w:rtl/>
        </w:rPr>
        <w:t xml:space="preserve"> باشا</w:t>
      </w:r>
      <w:r w:rsidRPr="00CC1A1A">
        <w:rPr>
          <w:sz w:val="27"/>
          <w:vertAlign w:val="superscript"/>
          <w:rtl/>
        </w:rPr>
        <w:t>(</w:t>
      </w:r>
      <w:r w:rsidRPr="00CC1A1A">
        <w:rPr>
          <w:rStyle w:val="EndnoteReference"/>
          <w:sz w:val="27"/>
          <w:rtl/>
        </w:rPr>
        <w:endnoteReference w:id="536"/>
      </w:r>
      <w:r w:rsidRPr="00CC1A1A">
        <w:rPr>
          <w:sz w:val="27"/>
          <w:vertAlign w:val="superscript"/>
          <w:rtl/>
        </w:rPr>
        <w:t>)</w:t>
      </w:r>
      <w:r w:rsidRPr="00CC1A1A">
        <w:rPr>
          <w:rFonts w:hint="cs"/>
          <w:sz w:val="27"/>
          <w:rtl/>
        </w:rPr>
        <w:t>، حيث يسج</w:t>
      </w:r>
      <w:r w:rsidR="00997EC6" w:rsidRPr="00CC1A1A">
        <w:rPr>
          <w:rFonts w:hint="cs"/>
          <w:sz w:val="27"/>
          <w:rtl/>
        </w:rPr>
        <w:t>ِّ</w:t>
      </w:r>
      <w:r w:rsidRPr="00CC1A1A">
        <w:rPr>
          <w:rFonts w:hint="cs"/>
          <w:sz w:val="27"/>
          <w:rtl/>
        </w:rPr>
        <w:t xml:space="preserve">ل التاريخ كيفية </w:t>
      </w:r>
      <w:r w:rsidRPr="00CC1A1A">
        <w:rPr>
          <w:sz w:val="27"/>
          <w:rtl/>
        </w:rPr>
        <w:t>تول</w:t>
      </w:r>
      <w:r w:rsidR="00997EC6" w:rsidRPr="00CC1A1A">
        <w:rPr>
          <w:rFonts w:hint="cs"/>
          <w:sz w:val="27"/>
          <w:rtl/>
        </w:rPr>
        <w:t>ّ</w:t>
      </w:r>
      <w:r w:rsidRPr="00CC1A1A">
        <w:rPr>
          <w:rFonts w:hint="cs"/>
          <w:sz w:val="27"/>
          <w:rtl/>
        </w:rPr>
        <w:t>ي</w:t>
      </w:r>
      <w:r w:rsidRPr="00CC1A1A">
        <w:rPr>
          <w:sz w:val="27"/>
          <w:rtl/>
        </w:rPr>
        <w:t xml:space="preserve"> محمد علي السلطة عام </w:t>
      </w:r>
      <w:r w:rsidRPr="00CC1A1A">
        <w:rPr>
          <w:rFonts w:cs="Ya-Ali"/>
          <w:sz w:val="27"/>
          <w:rtl/>
        </w:rPr>
        <w:t>1805</w:t>
      </w:r>
      <w:r w:rsidR="004E66C0">
        <w:rPr>
          <w:rFonts w:hint="cs"/>
          <w:sz w:val="27"/>
          <w:rtl/>
        </w:rPr>
        <w:t>م</w:t>
      </w:r>
      <w:r w:rsidRPr="00CC1A1A">
        <w:rPr>
          <w:sz w:val="27"/>
          <w:rtl/>
        </w:rPr>
        <w:t xml:space="preserve"> بفرمان من الباب العالي</w:t>
      </w:r>
      <w:r w:rsidR="00997EC6" w:rsidRPr="00CC1A1A">
        <w:rPr>
          <w:rFonts w:hint="cs"/>
          <w:sz w:val="27"/>
          <w:rtl/>
        </w:rPr>
        <w:t>،</w:t>
      </w:r>
      <w:r w:rsidRPr="00CC1A1A">
        <w:rPr>
          <w:sz w:val="27"/>
          <w:rtl/>
        </w:rPr>
        <w:t xml:space="preserve"> نزولاً عند رغبة الشعب</w:t>
      </w:r>
      <w:r w:rsidRPr="00CC1A1A">
        <w:rPr>
          <w:rFonts w:hint="cs"/>
          <w:sz w:val="27"/>
          <w:rtl/>
        </w:rPr>
        <w:t xml:space="preserve"> </w:t>
      </w:r>
      <w:r w:rsidRPr="00CC1A1A">
        <w:rPr>
          <w:sz w:val="27"/>
          <w:rtl/>
        </w:rPr>
        <w:t>المصري</w:t>
      </w:r>
      <w:r w:rsidR="00997EC6" w:rsidRPr="00CC1A1A">
        <w:rPr>
          <w:rFonts w:hint="cs"/>
          <w:sz w:val="27"/>
          <w:rtl/>
        </w:rPr>
        <w:t>،</w:t>
      </w:r>
      <w:r w:rsidRPr="00CC1A1A">
        <w:rPr>
          <w:rFonts w:hint="cs"/>
          <w:sz w:val="27"/>
          <w:rtl/>
        </w:rPr>
        <w:t xml:space="preserve"> بالرغم من اشتداد ال</w:t>
      </w:r>
      <w:r w:rsidRPr="00CC1A1A">
        <w:rPr>
          <w:sz w:val="27"/>
          <w:rtl/>
        </w:rPr>
        <w:t>عقبات</w:t>
      </w:r>
      <w:r w:rsidRPr="00CC1A1A">
        <w:rPr>
          <w:rFonts w:hint="cs"/>
          <w:sz w:val="27"/>
          <w:rtl/>
        </w:rPr>
        <w:t xml:space="preserve"> والعراقيل الكثيرة </w:t>
      </w:r>
      <w:r w:rsidRPr="00CC1A1A">
        <w:rPr>
          <w:sz w:val="27"/>
          <w:rtl/>
        </w:rPr>
        <w:t>الداخلية التي واجهت محمد علي</w:t>
      </w:r>
      <w:r w:rsidRPr="00CC1A1A">
        <w:rPr>
          <w:rFonts w:hint="cs"/>
          <w:sz w:val="27"/>
          <w:rtl/>
        </w:rPr>
        <w:t>، ولكنه تغلب عليها</w:t>
      </w:r>
      <w:r w:rsidR="00997EC6" w:rsidRPr="00CC1A1A">
        <w:rPr>
          <w:rFonts w:hint="cs"/>
          <w:sz w:val="27"/>
          <w:rtl/>
        </w:rPr>
        <w:t>،</w:t>
      </w:r>
      <w:r w:rsidRPr="00CC1A1A">
        <w:rPr>
          <w:rFonts w:hint="cs"/>
          <w:sz w:val="27"/>
          <w:rtl/>
        </w:rPr>
        <w:t xml:space="preserve"> ودان له حكم البلاد، وانطلق بعدها ليبني </w:t>
      </w:r>
      <w:r w:rsidRPr="00CC1A1A">
        <w:rPr>
          <w:sz w:val="27"/>
          <w:rtl/>
        </w:rPr>
        <w:t>مصر الحديثة من جيش</w:t>
      </w:r>
      <w:r w:rsidRPr="00CC1A1A">
        <w:rPr>
          <w:sz w:val="27"/>
        </w:rPr>
        <w:t xml:space="preserve"> </w:t>
      </w:r>
      <w:r w:rsidRPr="00CC1A1A">
        <w:rPr>
          <w:sz w:val="27"/>
          <w:rtl/>
        </w:rPr>
        <w:t>واقتصاد وتعليم</w:t>
      </w:r>
      <w:r w:rsidRPr="00CC1A1A">
        <w:rPr>
          <w:rFonts w:hint="cs"/>
          <w:sz w:val="27"/>
          <w:rtl/>
        </w:rPr>
        <w:t xml:space="preserve"> (بعثات علمية إلى فرنسا). </w:t>
      </w:r>
    </w:p>
    <w:p w:rsidR="008B7B7F" w:rsidRPr="00CC1A1A" w:rsidRDefault="008B7B7F" w:rsidP="002E1B90">
      <w:pPr>
        <w:rPr>
          <w:sz w:val="27"/>
          <w:rtl/>
        </w:rPr>
      </w:pPr>
      <w:r w:rsidRPr="00CC1A1A">
        <w:rPr>
          <w:rFonts w:hint="cs"/>
          <w:sz w:val="27"/>
          <w:rtl/>
        </w:rPr>
        <w:t>وقد تمك</w:t>
      </w:r>
      <w:r w:rsidR="00997EC6" w:rsidRPr="00CC1A1A">
        <w:rPr>
          <w:rFonts w:hint="cs"/>
          <w:sz w:val="27"/>
          <w:rtl/>
        </w:rPr>
        <w:t>َّ</w:t>
      </w:r>
      <w:r w:rsidRPr="00CC1A1A">
        <w:rPr>
          <w:rFonts w:hint="cs"/>
          <w:sz w:val="27"/>
          <w:rtl/>
        </w:rPr>
        <w:t xml:space="preserve">ن الباشا محمد علي </w:t>
      </w:r>
      <w:r w:rsidRPr="00CC1A1A">
        <w:rPr>
          <w:sz w:val="27"/>
          <w:rtl/>
        </w:rPr>
        <w:t xml:space="preserve">ـ </w:t>
      </w:r>
      <w:r w:rsidRPr="00CC1A1A">
        <w:rPr>
          <w:rFonts w:hint="cs"/>
          <w:sz w:val="27"/>
          <w:rtl/>
        </w:rPr>
        <w:t xml:space="preserve">خلال فترة حكمه ـ من بناء دولة عصرية في ذلك الوقت على النسق الأوروبي، واستعان في مشروعاته الاقتصادية والعلمية بخبراء أوروبيين، ومنهم </w:t>
      </w:r>
      <w:r w:rsidR="004E66C0">
        <w:rPr>
          <w:rFonts w:hint="cs"/>
          <w:sz w:val="27"/>
          <w:rtl/>
        </w:rPr>
        <w:t xml:space="preserve">ـ </w:t>
      </w:r>
      <w:r w:rsidRPr="00CC1A1A">
        <w:rPr>
          <w:rFonts w:hint="cs"/>
          <w:sz w:val="27"/>
          <w:rtl/>
        </w:rPr>
        <w:t>بصفة</w:t>
      </w:r>
      <w:r w:rsidR="00215496" w:rsidRPr="00CC1A1A">
        <w:rPr>
          <w:rFonts w:hint="cs"/>
          <w:sz w:val="27"/>
          <w:rtl/>
        </w:rPr>
        <w:t>ٍ</w:t>
      </w:r>
      <w:r w:rsidRPr="00CC1A1A">
        <w:rPr>
          <w:rFonts w:hint="cs"/>
          <w:sz w:val="27"/>
          <w:rtl/>
        </w:rPr>
        <w:t xml:space="preserve"> خاصة </w:t>
      </w:r>
      <w:r w:rsidR="004E66C0">
        <w:rPr>
          <w:rFonts w:hint="cs"/>
          <w:rtl/>
          <w:lang w:bidi="ar-LB"/>
        </w:rPr>
        <w:t xml:space="preserve">ـ </w:t>
      </w:r>
      <w:hyperlink r:id="rId87" w:tooltip="سان سيمونيون" w:history="1">
        <w:r w:rsidRPr="00CC1A1A">
          <w:rPr>
            <w:rFonts w:hint="cs"/>
            <w:sz w:val="27"/>
            <w:rtl/>
          </w:rPr>
          <w:t>السان سيمونيون</w:t>
        </w:r>
      </w:hyperlink>
      <w:r w:rsidRPr="00CC1A1A">
        <w:rPr>
          <w:rFonts w:hint="cs"/>
          <w:sz w:val="27"/>
          <w:rtl/>
        </w:rPr>
        <w:t xml:space="preserve"> الفرنسيون</w:t>
      </w:r>
      <w:r w:rsidR="00215496" w:rsidRPr="00CC1A1A">
        <w:rPr>
          <w:rFonts w:hint="cs"/>
          <w:sz w:val="27"/>
          <w:rtl/>
        </w:rPr>
        <w:t>،</w:t>
      </w:r>
      <w:r w:rsidRPr="00CC1A1A">
        <w:rPr>
          <w:rFonts w:hint="cs"/>
          <w:sz w:val="27"/>
          <w:rtl/>
        </w:rPr>
        <w:t xml:space="preserve"> الذين أمضوا في مصر بضع سنوات في الثلاثينات من القرن التاسع عشر، وكانوا يدعون إلى إقامة مجتمع نموذجي على أساس الصناعة المعتمدة على العلم الحديث. وكانت أهم</w:t>
      </w:r>
      <w:r w:rsidR="00215496" w:rsidRPr="00CC1A1A">
        <w:rPr>
          <w:rFonts w:hint="cs"/>
          <w:sz w:val="27"/>
          <w:rtl/>
        </w:rPr>
        <w:t>ّ</w:t>
      </w:r>
      <w:r w:rsidRPr="00CC1A1A">
        <w:rPr>
          <w:rFonts w:hint="cs"/>
          <w:sz w:val="27"/>
          <w:rtl/>
        </w:rPr>
        <w:t xml:space="preserve"> دعائم دولة محمد علي العصرية</w:t>
      </w:r>
      <w:r w:rsidR="00215496" w:rsidRPr="00CC1A1A">
        <w:rPr>
          <w:rFonts w:hint="cs"/>
          <w:sz w:val="27"/>
          <w:rtl/>
        </w:rPr>
        <w:t>:</w:t>
      </w:r>
      <w:r w:rsidRPr="00CC1A1A">
        <w:rPr>
          <w:rFonts w:hint="cs"/>
          <w:sz w:val="27"/>
          <w:rtl/>
        </w:rPr>
        <w:t xml:space="preserve"> سياسته التعليمية والتثقيفية الحديثة. فقد آمن محمد علي بأنه لن يستطيع أن ينشئ قو</w:t>
      </w:r>
      <w:r w:rsidR="00215496" w:rsidRPr="00CC1A1A">
        <w:rPr>
          <w:rFonts w:hint="cs"/>
          <w:sz w:val="27"/>
          <w:rtl/>
        </w:rPr>
        <w:t>ّ</w:t>
      </w:r>
      <w:r w:rsidRPr="00CC1A1A">
        <w:rPr>
          <w:rFonts w:hint="cs"/>
          <w:sz w:val="27"/>
          <w:rtl/>
        </w:rPr>
        <w:t>ة عسكرية على الطراز الأوروبي المتقد</w:t>
      </w:r>
      <w:r w:rsidR="00215496" w:rsidRPr="00CC1A1A">
        <w:rPr>
          <w:rFonts w:hint="cs"/>
          <w:sz w:val="27"/>
          <w:rtl/>
        </w:rPr>
        <w:t>ِّ</w:t>
      </w:r>
      <w:r w:rsidRPr="00CC1A1A">
        <w:rPr>
          <w:rFonts w:hint="cs"/>
          <w:sz w:val="27"/>
          <w:rtl/>
        </w:rPr>
        <w:t>م (ويزو</w:t>
      </w:r>
      <w:r w:rsidR="00215496" w:rsidRPr="00CC1A1A">
        <w:rPr>
          <w:rFonts w:hint="cs"/>
          <w:sz w:val="27"/>
          <w:rtl/>
        </w:rPr>
        <w:t>ّ</w:t>
      </w:r>
      <w:r w:rsidRPr="00CC1A1A">
        <w:rPr>
          <w:rFonts w:hint="cs"/>
          <w:sz w:val="27"/>
          <w:rtl/>
        </w:rPr>
        <w:t>دها بكل التقنيات العصرية، وأن يقيم إدارة فعالة، واقتصاد مزدهر يدعمها ويحميها) إلا</w:t>
      </w:r>
      <w:r w:rsidR="00215496" w:rsidRPr="00CC1A1A">
        <w:rPr>
          <w:rFonts w:hint="cs"/>
          <w:sz w:val="27"/>
          <w:rtl/>
        </w:rPr>
        <w:t>ّ</w:t>
      </w:r>
      <w:r w:rsidRPr="00CC1A1A">
        <w:rPr>
          <w:rFonts w:hint="cs"/>
          <w:sz w:val="27"/>
          <w:rtl/>
        </w:rPr>
        <w:t xml:space="preserve"> بإيجاد تعليم عصري راق</w:t>
      </w:r>
      <w:r w:rsidR="00215496" w:rsidRPr="00CC1A1A">
        <w:rPr>
          <w:rFonts w:hint="cs"/>
          <w:sz w:val="27"/>
          <w:rtl/>
        </w:rPr>
        <w:t>ٍ</w:t>
      </w:r>
      <w:r w:rsidRPr="00CC1A1A">
        <w:rPr>
          <w:rFonts w:hint="cs"/>
          <w:sz w:val="27"/>
          <w:rtl/>
        </w:rPr>
        <w:t xml:space="preserve"> يحل</w:t>
      </w:r>
      <w:r w:rsidR="00215496" w:rsidRPr="00CC1A1A">
        <w:rPr>
          <w:rFonts w:hint="cs"/>
          <w:sz w:val="27"/>
          <w:rtl/>
        </w:rPr>
        <w:t>ّ</w:t>
      </w:r>
      <w:r w:rsidRPr="00CC1A1A">
        <w:rPr>
          <w:rFonts w:hint="cs"/>
          <w:sz w:val="27"/>
          <w:rtl/>
        </w:rPr>
        <w:t xml:space="preserve"> محل</w:t>
      </w:r>
      <w:r w:rsidR="004E66C0">
        <w:rPr>
          <w:rFonts w:hint="cs"/>
          <w:sz w:val="27"/>
          <w:rtl/>
        </w:rPr>
        <w:t>ّ</w:t>
      </w:r>
      <w:r w:rsidRPr="00CC1A1A">
        <w:rPr>
          <w:rFonts w:hint="cs"/>
          <w:sz w:val="27"/>
          <w:rtl/>
        </w:rPr>
        <w:t xml:space="preserve"> التعليم التقليدي. وهذا التعليم العصري يجب أن يُقت</w:t>
      </w:r>
      <w:r w:rsidR="00215496" w:rsidRPr="00CC1A1A">
        <w:rPr>
          <w:rFonts w:hint="cs"/>
          <w:sz w:val="27"/>
          <w:rtl/>
        </w:rPr>
        <w:t>َ</w:t>
      </w:r>
      <w:r w:rsidRPr="00CC1A1A">
        <w:rPr>
          <w:rFonts w:hint="cs"/>
          <w:sz w:val="27"/>
          <w:rtl/>
        </w:rPr>
        <w:t>ب</w:t>
      </w:r>
      <w:r w:rsidR="00215496" w:rsidRPr="00CC1A1A">
        <w:rPr>
          <w:rFonts w:hint="cs"/>
          <w:sz w:val="27"/>
          <w:rtl/>
        </w:rPr>
        <w:t>َ</w:t>
      </w:r>
      <w:r w:rsidRPr="00CC1A1A">
        <w:rPr>
          <w:rFonts w:hint="cs"/>
          <w:sz w:val="27"/>
          <w:rtl/>
        </w:rPr>
        <w:t xml:space="preserve">س من أوروبا. </w:t>
      </w:r>
    </w:p>
    <w:p w:rsidR="008B7B7F" w:rsidRPr="00CC1A1A" w:rsidRDefault="008B7B7F" w:rsidP="002E1B90">
      <w:pPr>
        <w:rPr>
          <w:sz w:val="27"/>
          <w:rtl/>
        </w:rPr>
      </w:pPr>
      <w:r w:rsidRPr="00CC1A1A">
        <w:rPr>
          <w:rFonts w:hint="cs"/>
          <w:sz w:val="27"/>
          <w:rtl/>
        </w:rPr>
        <w:t xml:space="preserve">وبالفعل فإنه قام منذ </w:t>
      </w:r>
      <w:hyperlink r:id="rId88" w:tooltip="1809" w:history="1">
        <w:r w:rsidRPr="00CC1A1A">
          <w:rPr>
            <w:rFonts w:cs="Ya-Ali" w:hint="cs"/>
            <w:sz w:val="27"/>
            <w:rtl/>
          </w:rPr>
          <w:t>1809</w:t>
        </w:r>
      </w:hyperlink>
      <w:r w:rsidRPr="00CC1A1A">
        <w:rPr>
          <w:rFonts w:hint="cs"/>
          <w:sz w:val="27"/>
          <w:rtl/>
        </w:rPr>
        <w:t>م بإرسال بعثات تعليمية إلى مدن إيطالية (</w:t>
      </w:r>
      <w:hyperlink r:id="rId89" w:tooltip="ليفورنو" w:history="1">
        <w:r w:rsidRPr="00CC1A1A">
          <w:rPr>
            <w:rFonts w:hint="cs"/>
            <w:sz w:val="27"/>
            <w:rtl/>
          </w:rPr>
          <w:t>ليفورنو</w:t>
        </w:r>
      </w:hyperlink>
      <w:r w:rsidRPr="00CC1A1A">
        <w:rPr>
          <w:rFonts w:hint="cs"/>
          <w:sz w:val="27"/>
          <w:rtl/>
        </w:rPr>
        <w:t xml:space="preserve">، </w:t>
      </w:r>
      <w:hyperlink r:id="rId90" w:tooltip="ميلانو" w:history="1">
        <w:r w:rsidRPr="00CC1A1A">
          <w:rPr>
            <w:rFonts w:hint="cs"/>
            <w:sz w:val="27"/>
            <w:rtl/>
          </w:rPr>
          <w:t>ميلانو</w:t>
        </w:r>
      </w:hyperlink>
      <w:r w:rsidRPr="00CC1A1A">
        <w:rPr>
          <w:rFonts w:hint="cs"/>
          <w:sz w:val="27"/>
          <w:rtl/>
        </w:rPr>
        <w:t xml:space="preserve">، </w:t>
      </w:r>
      <w:hyperlink r:id="rId91" w:tooltip="فلورنسا" w:history="1">
        <w:r w:rsidRPr="00CC1A1A">
          <w:rPr>
            <w:rFonts w:hint="cs"/>
            <w:sz w:val="27"/>
            <w:rtl/>
          </w:rPr>
          <w:t>فلورنسا</w:t>
        </w:r>
      </w:hyperlink>
      <w:r w:rsidRPr="00CC1A1A">
        <w:rPr>
          <w:rFonts w:hint="cs"/>
          <w:sz w:val="27"/>
          <w:rtl/>
        </w:rPr>
        <w:t>، و</w:t>
      </w:r>
      <w:hyperlink r:id="rId92" w:tooltip="روما" w:history="1">
        <w:r w:rsidRPr="00CC1A1A">
          <w:rPr>
            <w:rFonts w:hint="cs"/>
            <w:sz w:val="27"/>
            <w:rtl/>
          </w:rPr>
          <w:t>روما</w:t>
        </w:r>
      </w:hyperlink>
      <w:r w:rsidRPr="00CC1A1A">
        <w:rPr>
          <w:rFonts w:hint="cs"/>
          <w:sz w:val="27"/>
          <w:rtl/>
        </w:rPr>
        <w:t>)</w:t>
      </w:r>
      <w:r w:rsidR="00215496" w:rsidRPr="00CC1A1A">
        <w:rPr>
          <w:rFonts w:hint="cs"/>
          <w:sz w:val="27"/>
          <w:rtl/>
        </w:rPr>
        <w:t>؛</w:t>
      </w:r>
      <w:r w:rsidRPr="00CC1A1A">
        <w:rPr>
          <w:rFonts w:hint="cs"/>
          <w:sz w:val="27"/>
          <w:rtl/>
        </w:rPr>
        <w:t xml:space="preserve"> لدراسة العلوم العسكرية، وطرق بناء السفن، وتعلم الطباعة. وأتبعها ببعثات إلى فرنسا، كان من أشهرها بعثة </w:t>
      </w:r>
      <w:r w:rsidRPr="00CC1A1A">
        <w:rPr>
          <w:rFonts w:cs="Ya-Ali" w:hint="cs"/>
          <w:sz w:val="27"/>
          <w:rtl/>
        </w:rPr>
        <w:t>1826</w:t>
      </w:r>
      <w:r w:rsidRPr="00CC1A1A">
        <w:rPr>
          <w:rFonts w:hint="cs"/>
          <w:sz w:val="27"/>
          <w:rtl/>
        </w:rPr>
        <w:t>م التي تمي</w:t>
      </w:r>
      <w:r w:rsidR="00215496" w:rsidRPr="00CC1A1A">
        <w:rPr>
          <w:rFonts w:hint="cs"/>
          <w:sz w:val="27"/>
          <w:rtl/>
        </w:rPr>
        <w:t>َّ</w:t>
      </w:r>
      <w:r w:rsidRPr="00CC1A1A">
        <w:rPr>
          <w:rFonts w:hint="cs"/>
          <w:sz w:val="27"/>
          <w:rtl/>
        </w:rPr>
        <w:t>ز فيها إمامها المفك</w:t>
      </w:r>
      <w:r w:rsidR="00215496" w:rsidRPr="00CC1A1A">
        <w:rPr>
          <w:rFonts w:hint="cs"/>
          <w:sz w:val="27"/>
          <w:rtl/>
        </w:rPr>
        <w:t>ِّ</w:t>
      </w:r>
      <w:r w:rsidRPr="00CC1A1A">
        <w:rPr>
          <w:rFonts w:hint="cs"/>
          <w:sz w:val="27"/>
          <w:rtl/>
        </w:rPr>
        <w:t xml:space="preserve">ر والأديب </w:t>
      </w:r>
      <w:hyperlink r:id="rId93" w:tooltip="رفاعة رافع الطهطاوي" w:history="1">
        <w:r w:rsidRPr="00CC1A1A">
          <w:rPr>
            <w:rFonts w:hint="cs"/>
            <w:sz w:val="27"/>
            <w:rtl/>
          </w:rPr>
          <w:t>رفاعة رافع الطهطاوي</w:t>
        </w:r>
      </w:hyperlink>
      <w:r w:rsidR="00215496" w:rsidRPr="00CC1A1A">
        <w:rPr>
          <w:rFonts w:hint="cs"/>
          <w:sz w:val="27"/>
          <w:rtl/>
          <w:lang w:bidi="ar-LB"/>
        </w:rPr>
        <w:t>،</w:t>
      </w:r>
      <w:r w:rsidRPr="00CC1A1A">
        <w:rPr>
          <w:rFonts w:hint="cs"/>
          <w:sz w:val="27"/>
          <w:rtl/>
        </w:rPr>
        <w:t xml:space="preserve"> الذي كان له دوره الكبير في مسيرة الحياة الإصلاحية الفكرية والتعليمية في مصر.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ـ </w:t>
      </w:r>
      <w:r w:rsidRPr="00CC1A1A">
        <w:rPr>
          <w:rFonts w:cs="AL-Mohanad"/>
          <w:sz w:val="27"/>
          <w:szCs w:val="27"/>
          <w:rtl/>
        </w:rPr>
        <w:t xml:space="preserve">الحركة الإصلاحية والنهضة </w:t>
      </w:r>
      <w:r w:rsidRPr="00CC1A1A">
        <w:rPr>
          <w:rFonts w:cs="AL-Mohanad" w:hint="cs"/>
          <w:sz w:val="27"/>
          <w:szCs w:val="27"/>
          <w:rtl/>
        </w:rPr>
        <w:t xml:space="preserve">العربية </w:t>
      </w:r>
      <w:r w:rsidRPr="00CC1A1A">
        <w:rPr>
          <w:rFonts w:cs="AL-Mohanad"/>
          <w:sz w:val="27"/>
          <w:szCs w:val="27"/>
          <w:rtl/>
        </w:rPr>
        <w:t>الحديثة</w:t>
      </w:r>
      <w:r w:rsidRPr="00CC1A1A">
        <w:rPr>
          <w:rFonts w:cs="AL-Mohanad"/>
          <w:sz w:val="27"/>
          <w:szCs w:val="27"/>
          <w:vertAlign w:val="superscript"/>
          <w:rtl/>
        </w:rPr>
        <w:t>(</w:t>
      </w:r>
      <w:r w:rsidRPr="00CC1A1A">
        <w:rPr>
          <w:rStyle w:val="EndnoteReference"/>
          <w:rFonts w:cs="AL-Mohanad"/>
          <w:sz w:val="27"/>
          <w:szCs w:val="27"/>
          <w:rtl/>
        </w:rPr>
        <w:endnoteReference w:id="537"/>
      </w:r>
      <w:r w:rsidRPr="00CC1A1A">
        <w:rPr>
          <w:rFonts w:cs="AL-Mohanad"/>
          <w:sz w:val="27"/>
          <w:szCs w:val="27"/>
          <w:vertAlign w:val="superscript"/>
          <w:rtl/>
        </w:rPr>
        <w:t>)</w:t>
      </w:r>
      <w:r w:rsidR="00215496"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 xml:space="preserve">التي انطلقت في </w:t>
      </w:r>
      <w:hyperlink r:id="rId94" w:tooltip="الوطن العربي" w:history="1">
        <w:r w:rsidRPr="00CC1A1A">
          <w:rPr>
            <w:rFonts w:cs="AL-Mohanad" w:hint="cs"/>
            <w:sz w:val="27"/>
            <w:szCs w:val="27"/>
            <w:rtl/>
          </w:rPr>
          <w:t>الوطن العربي</w:t>
        </w:r>
      </w:hyperlink>
      <w:r w:rsidRPr="00CC1A1A">
        <w:rPr>
          <w:rFonts w:cs="AL-Mohanad" w:hint="cs"/>
          <w:sz w:val="27"/>
          <w:szCs w:val="27"/>
          <w:rtl/>
        </w:rPr>
        <w:t xml:space="preserve"> أو</w:t>
      </w:r>
      <w:r w:rsidR="00215496" w:rsidRPr="00CC1A1A">
        <w:rPr>
          <w:rFonts w:cs="AL-Mohanad" w:hint="cs"/>
          <w:sz w:val="27"/>
          <w:szCs w:val="27"/>
          <w:rtl/>
        </w:rPr>
        <w:t>ّ</w:t>
      </w:r>
      <w:r w:rsidRPr="00CC1A1A">
        <w:rPr>
          <w:rFonts w:cs="AL-Mohanad" w:hint="cs"/>
          <w:sz w:val="27"/>
          <w:szCs w:val="27"/>
          <w:rtl/>
        </w:rPr>
        <w:t xml:space="preserve">لاً، وحاولت النهوض </w:t>
      </w:r>
      <w:hyperlink r:id="rId95" w:tooltip="العرب" w:history="1">
        <w:r w:rsidRPr="00CC1A1A">
          <w:rPr>
            <w:rFonts w:cs="AL-Mohanad" w:hint="cs"/>
            <w:sz w:val="27"/>
            <w:szCs w:val="27"/>
            <w:rtl/>
          </w:rPr>
          <w:t>بالعرب</w:t>
        </w:r>
      </w:hyperlink>
      <w:r w:rsidRPr="00CC1A1A">
        <w:rPr>
          <w:rFonts w:cs="AL-Mohanad" w:hint="cs"/>
          <w:sz w:val="27"/>
          <w:szCs w:val="27"/>
          <w:rtl/>
        </w:rPr>
        <w:t xml:space="preserve"> </w:t>
      </w:r>
      <w:hyperlink r:id="rId96" w:tooltip="المسلمين" w:history="1">
        <w:r w:rsidRPr="00CC1A1A">
          <w:rPr>
            <w:rFonts w:cs="AL-Mohanad" w:hint="cs"/>
            <w:sz w:val="27"/>
            <w:szCs w:val="27"/>
            <w:rtl/>
          </w:rPr>
          <w:t>والمسلمين</w:t>
        </w:r>
      </w:hyperlink>
      <w:r w:rsidRPr="00CC1A1A">
        <w:rPr>
          <w:rFonts w:cs="AL-Mohanad" w:hint="cs"/>
          <w:sz w:val="27"/>
          <w:szCs w:val="27"/>
          <w:rtl/>
        </w:rPr>
        <w:t xml:space="preserve"> من خلال دعوتها إلى إزالة عوامل التخل</w:t>
      </w:r>
      <w:r w:rsidR="00215496" w:rsidRPr="00CC1A1A">
        <w:rPr>
          <w:rFonts w:cs="AL-Mohanad" w:hint="cs"/>
          <w:sz w:val="27"/>
          <w:szCs w:val="27"/>
          <w:rtl/>
        </w:rPr>
        <w:t>ُّ</w:t>
      </w:r>
      <w:r w:rsidRPr="00CC1A1A">
        <w:rPr>
          <w:rFonts w:cs="AL-Mohanad" w:hint="cs"/>
          <w:sz w:val="27"/>
          <w:szCs w:val="27"/>
          <w:rtl/>
        </w:rPr>
        <w:t xml:space="preserve">ف </w:t>
      </w:r>
      <w:r w:rsidR="004E66C0">
        <w:rPr>
          <w:rFonts w:cs="AL-Mohanad" w:hint="cs"/>
          <w:sz w:val="27"/>
          <w:szCs w:val="27"/>
          <w:rtl/>
        </w:rPr>
        <w:t>و</w:t>
      </w:r>
      <w:r w:rsidRPr="00CC1A1A">
        <w:rPr>
          <w:rFonts w:cs="AL-Mohanad" w:hint="cs"/>
          <w:sz w:val="27"/>
          <w:szCs w:val="27"/>
          <w:rtl/>
        </w:rPr>
        <w:t>الضعف والاهتراء التي لحقت بها من جر</w:t>
      </w:r>
      <w:r w:rsidR="00215496" w:rsidRPr="00CC1A1A">
        <w:rPr>
          <w:rFonts w:cs="AL-Mohanad" w:hint="cs"/>
          <w:sz w:val="27"/>
          <w:szCs w:val="27"/>
          <w:rtl/>
        </w:rPr>
        <w:t>ّ</w:t>
      </w:r>
      <w:r w:rsidRPr="00CC1A1A">
        <w:rPr>
          <w:rFonts w:cs="AL-Mohanad" w:hint="cs"/>
          <w:sz w:val="27"/>
          <w:szCs w:val="27"/>
          <w:rtl/>
        </w:rPr>
        <w:t>اء انتشار الب</w:t>
      </w:r>
      <w:r w:rsidR="00215496" w:rsidRPr="00CC1A1A">
        <w:rPr>
          <w:rFonts w:cs="AL-Mohanad" w:hint="cs"/>
          <w:sz w:val="27"/>
          <w:szCs w:val="27"/>
          <w:rtl/>
        </w:rPr>
        <w:t>ِ</w:t>
      </w:r>
      <w:r w:rsidRPr="00CC1A1A">
        <w:rPr>
          <w:rFonts w:cs="AL-Mohanad" w:hint="cs"/>
          <w:sz w:val="27"/>
          <w:szCs w:val="27"/>
          <w:rtl/>
        </w:rPr>
        <w:t>د</w:t>
      </w:r>
      <w:r w:rsidR="00215496" w:rsidRPr="00CC1A1A">
        <w:rPr>
          <w:rFonts w:cs="AL-Mohanad" w:hint="cs"/>
          <w:sz w:val="27"/>
          <w:szCs w:val="27"/>
          <w:rtl/>
        </w:rPr>
        <w:t>َ</w:t>
      </w:r>
      <w:r w:rsidRPr="00CC1A1A">
        <w:rPr>
          <w:rFonts w:cs="AL-Mohanad" w:hint="cs"/>
          <w:sz w:val="27"/>
          <w:szCs w:val="27"/>
          <w:rtl/>
        </w:rPr>
        <w:t xml:space="preserve">ع والخرافات والأساطير التي التصقت </w:t>
      </w:r>
      <w:hyperlink r:id="rId97" w:tooltip="الإسلام" w:history="1">
        <w:r w:rsidRPr="00CC1A1A">
          <w:rPr>
            <w:rFonts w:cs="AL-Mohanad" w:hint="cs"/>
            <w:sz w:val="27"/>
            <w:szCs w:val="27"/>
            <w:rtl/>
          </w:rPr>
          <w:t>بالإسلام</w:t>
        </w:r>
      </w:hyperlink>
      <w:r w:rsidRPr="00CC1A1A">
        <w:rPr>
          <w:rFonts w:cs="AL-Mohanad" w:hint="cs"/>
          <w:sz w:val="27"/>
          <w:szCs w:val="27"/>
          <w:rtl/>
        </w:rPr>
        <w:t xml:space="preserve"> زوراً وبهتاناً</w:t>
      </w:r>
      <w:r w:rsidR="00215496" w:rsidRPr="00CC1A1A">
        <w:rPr>
          <w:rFonts w:cs="AL-Mohanad" w:hint="cs"/>
          <w:sz w:val="27"/>
          <w:szCs w:val="27"/>
          <w:rtl/>
        </w:rPr>
        <w:t>،</w:t>
      </w:r>
      <w:r w:rsidRPr="00CC1A1A">
        <w:rPr>
          <w:rFonts w:cs="AL-Mohanad" w:hint="cs"/>
          <w:sz w:val="27"/>
          <w:szCs w:val="27"/>
          <w:rtl/>
        </w:rPr>
        <w:t xml:space="preserve"> فأصبحت هي الدين الحقيقي الذي يدعو إليه ويمارسه الناس في مجتمعاتنا العربية والإسلامية. </w:t>
      </w:r>
    </w:p>
    <w:p w:rsidR="008B7B7F" w:rsidRPr="00CC1A1A" w:rsidRDefault="008B7B7F" w:rsidP="002E1B90">
      <w:pPr>
        <w:pStyle w:val="NormalWeb"/>
        <w:rPr>
          <w:rFonts w:cs="AL-Mohanad"/>
          <w:sz w:val="27"/>
          <w:szCs w:val="27"/>
          <w:rtl/>
        </w:rPr>
      </w:pPr>
      <w:r w:rsidRPr="00CC1A1A">
        <w:rPr>
          <w:rFonts w:cs="AL-Mohanad" w:hint="cs"/>
          <w:sz w:val="27"/>
          <w:szCs w:val="27"/>
          <w:rtl/>
        </w:rPr>
        <w:t>وقد رك</w:t>
      </w:r>
      <w:r w:rsidR="00215496" w:rsidRPr="00CC1A1A">
        <w:rPr>
          <w:rFonts w:cs="AL-Mohanad" w:hint="cs"/>
          <w:sz w:val="27"/>
          <w:szCs w:val="27"/>
          <w:rtl/>
        </w:rPr>
        <w:t>َّ</w:t>
      </w:r>
      <w:r w:rsidRPr="00CC1A1A">
        <w:rPr>
          <w:rFonts w:cs="AL-Mohanad" w:hint="cs"/>
          <w:sz w:val="27"/>
          <w:szCs w:val="27"/>
          <w:rtl/>
        </w:rPr>
        <w:t>زت الحركات الإصلاحية المعب</w:t>
      </w:r>
      <w:r w:rsidR="00215496" w:rsidRPr="00CC1A1A">
        <w:rPr>
          <w:rFonts w:cs="AL-Mohanad" w:hint="cs"/>
          <w:sz w:val="27"/>
          <w:szCs w:val="27"/>
          <w:rtl/>
        </w:rPr>
        <w:t>ِّ</w:t>
      </w:r>
      <w:r w:rsidRPr="00CC1A1A">
        <w:rPr>
          <w:rFonts w:cs="AL-Mohanad" w:hint="cs"/>
          <w:sz w:val="27"/>
          <w:szCs w:val="27"/>
          <w:rtl/>
        </w:rPr>
        <w:t xml:space="preserve">رة عن النهضة العربية ـ في مختلف دعواتها الإصلاحية ـ على ضرورة العودة إلى </w:t>
      </w:r>
      <w:hyperlink r:id="rId98" w:tooltip="القرآن" w:history="1">
        <w:r w:rsidRPr="00CC1A1A">
          <w:rPr>
            <w:rFonts w:cs="AL-Mohanad" w:hint="cs"/>
            <w:sz w:val="27"/>
            <w:szCs w:val="27"/>
            <w:rtl/>
          </w:rPr>
          <w:t>القرآن</w:t>
        </w:r>
      </w:hyperlink>
      <w:r w:rsidRPr="00CC1A1A">
        <w:rPr>
          <w:rFonts w:cs="AL-Mohanad" w:hint="cs"/>
          <w:sz w:val="27"/>
          <w:szCs w:val="27"/>
          <w:rtl/>
        </w:rPr>
        <w:t xml:space="preserve"> </w:t>
      </w:r>
      <w:hyperlink r:id="rId99" w:tooltip="السنة" w:history="1">
        <w:r w:rsidRPr="00CC1A1A">
          <w:rPr>
            <w:rFonts w:cs="AL-Mohanad" w:hint="cs"/>
            <w:sz w:val="27"/>
            <w:szCs w:val="27"/>
            <w:rtl/>
          </w:rPr>
          <w:t>والسن</w:t>
        </w:r>
        <w:r w:rsidR="00215496" w:rsidRPr="00CC1A1A">
          <w:rPr>
            <w:rFonts w:cs="AL-Mohanad" w:hint="cs"/>
            <w:sz w:val="27"/>
            <w:szCs w:val="27"/>
            <w:rtl/>
          </w:rPr>
          <w:t>ّ</w:t>
        </w:r>
        <w:r w:rsidRPr="00CC1A1A">
          <w:rPr>
            <w:rFonts w:cs="AL-Mohanad" w:hint="cs"/>
            <w:sz w:val="27"/>
            <w:szCs w:val="27"/>
            <w:rtl/>
          </w:rPr>
          <w:t>ة</w:t>
        </w:r>
      </w:hyperlink>
      <w:r w:rsidRPr="00CC1A1A">
        <w:rPr>
          <w:rFonts w:cs="AL-Mohanad" w:hint="cs"/>
          <w:sz w:val="27"/>
          <w:szCs w:val="27"/>
          <w:rtl/>
        </w:rPr>
        <w:t xml:space="preserve"> كأساس لوحدة </w:t>
      </w:r>
      <w:hyperlink r:id="rId100" w:tooltip="المسلمين" w:history="1">
        <w:r w:rsidRPr="00CC1A1A">
          <w:rPr>
            <w:rFonts w:cs="AL-Mohanad" w:hint="cs"/>
            <w:sz w:val="27"/>
            <w:szCs w:val="27"/>
            <w:rtl/>
          </w:rPr>
          <w:t>المسلمين</w:t>
        </w:r>
      </w:hyperlink>
      <w:r w:rsidRPr="00CC1A1A">
        <w:rPr>
          <w:rFonts w:cs="AL-Mohanad" w:hint="cs"/>
          <w:sz w:val="27"/>
          <w:szCs w:val="27"/>
          <w:rtl/>
        </w:rPr>
        <w:t>، وأهم</w:t>
      </w:r>
      <w:r w:rsidR="00215496" w:rsidRPr="00CC1A1A">
        <w:rPr>
          <w:rFonts w:cs="AL-Mohanad" w:hint="cs"/>
          <w:sz w:val="27"/>
          <w:szCs w:val="27"/>
          <w:rtl/>
        </w:rPr>
        <w:t>ّ</w:t>
      </w:r>
      <w:r w:rsidRPr="00CC1A1A">
        <w:rPr>
          <w:rFonts w:cs="AL-Mohanad" w:hint="cs"/>
          <w:sz w:val="27"/>
          <w:szCs w:val="27"/>
          <w:rtl/>
        </w:rPr>
        <w:t xml:space="preserve">ية تنقية </w:t>
      </w:r>
      <w:hyperlink r:id="rId101" w:tooltip="الدين الإسلامي" w:history="1">
        <w:r w:rsidRPr="00CC1A1A">
          <w:rPr>
            <w:rFonts w:cs="AL-Mohanad" w:hint="cs"/>
            <w:sz w:val="27"/>
            <w:szCs w:val="27"/>
            <w:rtl/>
          </w:rPr>
          <w:t>الدين الإسلامي</w:t>
        </w:r>
      </w:hyperlink>
      <w:r w:rsidRPr="00CC1A1A">
        <w:rPr>
          <w:rFonts w:cs="AL-Mohanad" w:hint="cs"/>
          <w:sz w:val="27"/>
          <w:szCs w:val="27"/>
          <w:rtl/>
        </w:rPr>
        <w:t xml:space="preserve"> من الشوائب التي علقت به عبر عصور الانحطاط العربية، ورك</w:t>
      </w:r>
      <w:r w:rsidR="00215496" w:rsidRPr="00CC1A1A">
        <w:rPr>
          <w:rFonts w:cs="AL-Mohanad" w:hint="cs"/>
          <w:sz w:val="27"/>
          <w:szCs w:val="27"/>
          <w:rtl/>
        </w:rPr>
        <w:t>َّ</w:t>
      </w:r>
      <w:r w:rsidRPr="00CC1A1A">
        <w:rPr>
          <w:rFonts w:cs="AL-Mohanad" w:hint="cs"/>
          <w:sz w:val="27"/>
          <w:szCs w:val="27"/>
          <w:rtl/>
        </w:rPr>
        <w:t xml:space="preserve">زت على فتح باب </w:t>
      </w:r>
      <w:hyperlink r:id="rId102" w:tooltip="الجهاد" w:history="1">
        <w:r w:rsidRPr="00CC1A1A">
          <w:rPr>
            <w:rFonts w:cs="AL-Mohanad" w:hint="cs"/>
            <w:sz w:val="27"/>
            <w:szCs w:val="27"/>
            <w:rtl/>
          </w:rPr>
          <w:t>ال</w:t>
        </w:r>
        <w:r w:rsidR="004E66C0">
          <w:rPr>
            <w:rFonts w:cs="AL-Mohanad" w:hint="cs"/>
            <w:sz w:val="27"/>
            <w:szCs w:val="27"/>
            <w:rtl/>
          </w:rPr>
          <w:t>ا</w:t>
        </w:r>
        <w:r w:rsidRPr="00CC1A1A">
          <w:rPr>
            <w:rFonts w:cs="AL-Mohanad" w:hint="cs"/>
            <w:sz w:val="27"/>
            <w:szCs w:val="27"/>
            <w:rtl/>
          </w:rPr>
          <w:t>ج</w:t>
        </w:r>
        <w:r w:rsidR="004E66C0">
          <w:rPr>
            <w:rFonts w:cs="AL-Mohanad" w:hint="cs"/>
            <w:sz w:val="27"/>
            <w:szCs w:val="27"/>
            <w:rtl/>
          </w:rPr>
          <w:t>ت</w:t>
        </w:r>
        <w:r w:rsidRPr="00CC1A1A">
          <w:rPr>
            <w:rFonts w:cs="AL-Mohanad" w:hint="cs"/>
            <w:sz w:val="27"/>
            <w:szCs w:val="27"/>
            <w:rtl/>
          </w:rPr>
          <w:t>هاد</w:t>
        </w:r>
      </w:hyperlink>
      <w:r w:rsidRPr="00CC1A1A">
        <w:rPr>
          <w:rFonts w:cs="AL-Mohanad" w:hint="cs"/>
          <w:sz w:val="27"/>
          <w:szCs w:val="27"/>
          <w:rtl/>
        </w:rPr>
        <w:t>، والجهاد ضد</w:t>
      </w:r>
      <w:r w:rsidR="00215496" w:rsidRPr="00CC1A1A">
        <w:rPr>
          <w:rFonts w:cs="AL-Mohanad" w:hint="cs"/>
          <w:sz w:val="27"/>
          <w:szCs w:val="27"/>
          <w:rtl/>
        </w:rPr>
        <w:t>ّ</w:t>
      </w:r>
      <w:r w:rsidRPr="00CC1A1A">
        <w:rPr>
          <w:rFonts w:cs="AL-Mohanad" w:hint="cs"/>
          <w:sz w:val="27"/>
          <w:szCs w:val="27"/>
          <w:rtl/>
        </w:rPr>
        <w:t xml:space="preserve"> </w:t>
      </w:r>
      <w:hyperlink r:id="rId103" w:tooltip="الاستعمار" w:history="1">
        <w:r w:rsidRPr="00CC1A1A">
          <w:rPr>
            <w:rFonts w:cs="AL-Mohanad" w:hint="cs"/>
            <w:sz w:val="27"/>
            <w:szCs w:val="27"/>
            <w:rtl/>
          </w:rPr>
          <w:t>الاستعمار</w:t>
        </w:r>
      </w:hyperlink>
      <w:r w:rsidRPr="00CC1A1A">
        <w:rPr>
          <w:rFonts w:cs="AL-Mohanad" w:hint="cs"/>
          <w:sz w:val="27"/>
          <w:szCs w:val="27"/>
          <w:rtl/>
        </w:rPr>
        <w:t xml:space="preserve">. </w:t>
      </w:r>
    </w:p>
    <w:p w:rsidR="008B7B7F" w:rsidRPr="00CC1A1A" w:rsidRDefault="008B7B7F" w:rsidP="002E1B90">
      <w:pPr>
        <w:pStyle w:val="NormalWeb"/>
        <w:rPr>
          <w:rFonts w:cs="AL-Mohanad"/>
          <w:sz w:val="27"/>
          <w:szCs w:val="27"/>
          <w:rtl/>
        </w:rPr>
      </w:pPr>
      <w:r w:rsidRPr="00CC1A1A">
        <w:rPr>
          <w:rFonts w:cs="AL-Mohanad" w:hint="cs"/>
          <w:sz w:val="27"/>
          <w:szCs w:val="27"/>
          <w:rtl/>
        </w:rPr>
        <w:t>وقد ساهمت هذه الحركة النهضوية النشطة في إحداث صدمة</w:t>
      </w:r>
      <w:r w:rsidR="00215496" w:rsidRPr="00CC1A1A">
        <w:rPr>
          <w:rFonts w:cs="AL-Mohanad" w:hint="cs"/>
          <w:sz w:val="27"/>
          <w:szCs w:val="27"/>
          <w:rtl/>
        </w:rPr>
        <w:t>ٍ</w:t>
      </w:r>
      <w:r w:rsidRPr="00CC1A1A">
        <w:rPr>
          <w:rFonts w:cs="AL-Mohanad" w:hint="cs"/>
          <w:sz w:val="27"/>
          <w:szCs w:val="27"/>
          <w:rtl/>
        </w:rPr>
        <w:t xml:space="preserve"> حقيقة في داخل المجتمات الإسلامية المنغلقة آنذاك، وساهمت في إحداث يقظة</w:t>
      </w:r>
      <w:r w:rsidR="00215496" w:rsidRPr="00CC1A1A">
        <w:rPr>
          <w:rFonts w:cs="AL-Mohanad" w:hint="cs"/>
          <w:sz w:val="27"/>
          <w:szCs w:val="27"/>
          <w:rtl/>
        </w:rPr>
        <w:t>ٍ</w:t>
      </w:r>
      <w:r w:rsidRPr="00CC1A1A">
        <w:rPr>
          <w:rFonts w:cs="AL-Mohanad" w:hint="cs"/>
          <w:sz w:val="27"/>
          <w:szCs w:val="27"/>
          <w:rtl/>
        </w:rPr>
        <w:t xml:space="preserve"> فكرية حقيقية عند العرب والمسلمين، </w:t>
      </w:r>
      <w:r w:rsidR="00215496" w:rsidRPr="00CC1A1A">
        <w:rPr>
          <w:rFonts w:cs="AL-Mohanad" w:hint="cs"/>
          <w:sz w:val="27"/>
          <w:szCs w:val="27"/>
          <w:rtl/>
        </w:rPr>
        <w:t>و</w:t>
      </w:r>
      <w:r w:rsidRPr="00CC1A1A">
        <w:rPr>
          <w:rFonts w:cs="AL-Mohanad" w:hint="cs"/>
          <w:sz w:val="27"/>
          <w:szCs w:val="27"/>
          <w:rtl/>
        </w:rPr>
        <w:t xml:space="preserve">خصوصاً أنها جاءت </w:t>
      </w:r>
      <w:r w:rsidRPr="00CC1A1A">
        <w:rPr>
          <w:rFonts w:cs="AL-Mohanad"/>
          <w:sz w:val="27"/>
          <w:szCs w:val="27"/>
          <w:rtl/>
        </w:rPr>
        <w:t xml:space="preserve">ـ </w:t>
      </w:r>
      <w:r w:rsidRPr="00CC1A1A">
        <w:rPr>
          <w:rFonts w:cs="AL-Mohanad" w:hint="cs"/>
          <w:sz w:val="27"/>
          <w:szCs w:val="27"/>
          <w:rtl/>
        </w:rPr>
        <w:t>في جانب داخلي منها ـ رد</w:t>
      </w:r>
      <w:r w:rsidR="00215496" w:rsidRPr="00CC1A1A">
        <w:rPr>
          <w:rFonts w:cs="AL-Mohanad" w:hint="cs"/>
          <w:sz w:val="27"/>
          <w:szCs w:val="27"/>
          <w:rtl/>
        </w:rPr>
        <w:t>ّ</w:t>
      </w:r>
      <w:r w:rsidRPr="00CC1A1A">
        <w:rPr>
          <w:rFonts w:cs="AL-Mohanad" w:hint="cs"/>
          <w:sz w:val="27"/>
          <w:szCs w:val="27"/>
          <w:rtl/>
        </w:rPr>
        <w:t>اً على سياسات التتريك والإلغاء التي مارسها المستعمر العثماني بحق</w:t>
      </w:r>
      <w:r w:rsidR="0014671A" w:rsidRPr="00CC1A1A">
        <w:rPr>
          <w:rFonts w:cs="AL-Mohanad" w:hint="cs"/>
          <w:sz w:val="27"/>
          <w:szCs w:val="27"/>
          <w:rtl/>
        </w:rPr>
        <w:t>ّ</w:t>
      </w:r>
      <w:r w:rsidRPr="00CC1A1A">
        <w:rPr>
          <w:rFonts w:cs="AL-Mohanad" w:hint="cs"/>
          <w:sz w:val="27"/>
          <w:szCs w:val="27"/>
          <w:rtl/>
        </w:rPr>
        <w:t xml:space="preserve"> العرب على مدى أربعة قرون من الزمن</w:t>
      </w:r>
      <w:r w:rsidR="0014671A" w:rsidRPr="00CC1A1A">
        <w:rPr>
          <w:rFonts w:cs="AL-Mohanad" w:hint="cs"/>
          <w:sz w:val="27"/>
          <w:szCs w:val="27"/>
          <w:rtl/>
        </w:rPr>
        <w:t>،</w:t>
      </w:r>
      <w:r w:rsidRPr="00CC1A1A">
        <w:rPr>
          <w:rFonts w:cs="AL-Mohanad" w:hint="cs"/>
          <w:sz w:val="27"/>
          <w:szCs w:val="27"/>
          <w:rtl/>
        </w:rPr>
        <w:t xml:space="preserve"> هي المدة التي قضاها الأتراك في بلداننا العربية. فكانت الدعوة التي أطلقها رو</w:t>
      </w:r>
      <w:r w:rsidR="0014671A" w:rsidRPr="00CC1A1A">
        <w:rPr>
          <w:rFonts w:cs="AL-Mohanad" w:hint="cs"/>
          <w:sz w:val="27"/>
          <w:szCs w:val="27"/>
          <w:rtl/>
        </w:rPr>
        <w:t>ّ</w:t>
      </w:r>
      <w:r w:rsidRPr="00CC1A1A">
        <w:rPr>
          <w:rFonts w:cs="AL-Mohanad" w:hint="cs"/>
          <w:sz w:val="27"/>
          <w:szCs w:val="27"/>
          <w:rtl/>
        </w:rPr>
        <w:t xml:space="preserve">اد الإصلاح في مواجهة تلك السياسات منطلقة من ضرورة الانفتاح على </w:t>
      </w:r>
      <w:hyperlink r:id="rId104" w:tooltip="الحضارة" w:history="1">
        <w:r w:rsidRPr="00CC1A1A">
          <w:rPr>
            <w:rFonts w:cs="AL-Mohanad" w:hint="cs"/>
            <w:sz w:val="27"/>
            <w:szCs w:val="27"/>
            <w:rtl/>
          </w:rPr>
          <w:t>الحضارة</w:t>
        </w:r>
      </w:hyperlink>
      <w:r w:rsidRPr="00CC1A1A">
        <w:rPr>
          <w:rFonts w:cs="AL-Mohanad" w:hint="cs"/>
          <w:sz w:val="27"/>
          <w:szCs w:val="27"/>
          <w:rtl/>
        </w:rPr>
        <w:t xml:space="preserve"> الغربية، والاستفادة من تفو</w:t>
      </w:r>
      <w:r w:rsidR="0014671A" w:rsidRPr="00CC1A1A">
        <w:rPr>
          <w:rFonts w:cs="AL-Mohanad" w:hint="cs"/>
          <w:sz w:val="27"/>
          <w:szCs w:val="27"/>
          <w:rtl/>
        </w:rPr>
        <w:t>ُّ</w:t>
      </w:r>
      <w:r w:rsidRPr="00CC1A1A">
        <w:rPr>
          <w:rFonts w:cs="AL-Mohanad" w:hint="cs"/>
          <w:sz w:val="27"/>
          <w:szCs w:val="27"/>
          <w:rtl/>
        </w:rPr>
        <w:t xml:space="preserve">ق العرب في </w:t>
      </w:r>
      <w:hyperlink r:id="rId105" w:tooltip="العلم" w:history="1">
        <w:r w:rsidRPr="00CC1A1A">
          <w:rPr>
            <w:rFonts w:cs="AL-Mohanad" w:hint="cs"/>
            <w:sz w:val="27"/>
            <w:szCs w:val="27"/>
            <w:rtl/>
          </w:rPr>
          <w:t>العلم</w:t>
        </w:r>
      </w:hyperlink>
      <w:r w:rsidRPr="00CC1A1A">
        <w:rPr>
          <w:rFonts w:cs="AL-Mohanad" w:hint="cs"/>
          <w:sz w:val="27"/>
          <w:szCs w:val="27"/>
          <w:rtl/>
        </w:rPr>
        <w:t xml:space="preserve"> </w:t>
      </w:r>
      <w:hyperlink r:id="rId106" w:tooltip="الاقتصاد" w:history="1">
        <w:r w:rsidRPr="00CC1A1A">
          <w:rPr>
            <w:rFonts w:cs="AL-Mohanad" w:hint="cs"/>
            <w:sz w:val="27"/>
            <w:szCs w:val="27"/>
            <w:rtl/>
          </w:rPr>
          <w:t>والاقتصاد</w:t>
        </w:r>
      </w:hyperlink>
      <w:r w:rsidRPr="00CC1A1A">
        <w:rPr>
          <w:rFonts w:cs="AL-Mohanad" w:hint="cs"/>
          <w:sz w:val="27"/>
          <w:szCs w:val="27"/>
          <w:rtl/>
        </w:rPr>
        <w:t>.</w:t>
      </w:r>
      <w:r w:rsidR="0014671A" w:rsidRPr="00CC1A1A">
        <w:rPr>
          <w:rFonts w:cs="AL-Mohanad" w:hint="cs"/>
          <w:sz w:val="27"/>
          <w:szCs w:val="27"/>
          <w:rtl/>
        </w:rPr>
        <w:t>.</w:t>
      </w:r>
      <w:r w:rsidRPr="00CC1A1A">
        <w:rPr>
          <w:rFonts w:cs="AL-Mohanad" w:hint="cs"/>
          <w:sz w:val="27"/>
          <w:szCs w:val="27"/>
          <w:rtl/>
        </w:rPr>
        <w:t>. وقد شك</w:t>
      </w:r>
      <w:r w:rsidR="0014671A" w:rsidRPr="00CC1A1A">
        <w:rPr>
          <w:rFonts w:cs="AL-Mohanad" w:hint="cs"/>
          <w:sz w:val="27"/>
          <w:szCs w:val="27"/>
          <w:rtl/>
        </w:rPr>
        <w:t>َّ</w:t>
      </w:r>
      <w:r w:rsidRPr="00CC1A1A">
        <w:rPr>
          <w:rFonts w:cs="AL-Mohanad" w:hint="cs"/>
          <w:sz w:val="27"/>
          <w:szCs w:val="27"/>
          <w:rtl/>
        </w:rPr>
        <w:t xml:space="preserve">ل دعاة هذا الاتجاه </w:t>
      </w:r>
      <w:r w:rsidRPr="00CC1A1A">
        <w:rPr>
          <w:rFonts w:cs="AL-Mohanad" w:hint="eastAsia"/>
          <w:sz w:val="27"/>
          <w:szCs w:val="27"/>
          <w:rtl/>
        </w:rPr>
        <w:t>«</w:t>
      </w:r>
      <w:r w:rsidRPr="00CC1A1A">
        <w:rPr>
          <w:rFonts w:cs="AL-Mohanad" w:hint="cs"/>
          <w:sz w:val="27"/>
          <w:szCs w:val="27"/>
          <w:rtl/>
        </w:rPr>
        <w:t>الوطني ـ الإسلامي</w:t>
      </w:r>
      <w:r w:rsidRPr="00CC1A1A">
        <w:rPr>
          <w:rFonts w:cs="AL-Mohanad" w:hint="eastAsia"/>
          <w:sz w:val="27"/>
          <w:szCs w:val="27"/>
          <w:rtl/>
        </w:rPr>
        <w:t>»</w:t>
      </w:r>
      <w:r w:rsidRPr="00CC1A1A">
        <w:rPr>
          <w:rFonts w:cs="AL-Mohanad" w:hint="cs"/>
          <w:sz w:val="27"/>
          <w:szCs w:val="27"/>
          <w:rtl/>
        </w:rPr>
        <w:t xml:space="preserve"> عدداً من الجمعيات الثقافية والعلمية، حاول أعضاؤها عن طريق الخطب والمحاضرات إبراز فضل العرب في </w:t>
      </w:r>
      <w:hyperlink r:id="rId107" w:tooltip="الآداب" w:history="1">
        <w:r w:rsidRPr="00CC1A1A">
          <w:rPr>
            <w:rFonts w:cs="AL-Mohanad" w:hint="cs"/>
            <w:sz w:val="27"/>
            <w:szCs w:val="27"/>
            <w:rtl/>
          </w:rPr>
          <w:t>الآداب</w:t>
        </w:r>
      </w:hyperlink>
      <w:r w:rsidRPr="00CC1A1A">
        <w:rPr>
          <w:rFonts w:cs="AL-Mohanad" w:hint="cs"/>
          <w:sz w:val="27"/>
          <w:szCs w:val="27"/>
          <w:rtl/>
        </w:rPr>
        <w:t xml:space="preserve"> </w:t>
      </w:r>
      <w:hyperlink r:id="rId108" w:tooltip="العلوم" w:history="1">
        <w:r w:rsidRPr="00CC1A1A">
          <w:rPr>
            <w:rFonts w:cs="AL-Mohanad" w:hint="cs"/>
            <w:sz w:val="27"/>
            <w:szCs w:val="27"/>
            <w:rtl/>
          </w:rPr>
          <w:t>والعلوم</w:t>
        </w:r>
      </w:hyperlink>
      <w:r w:rsidRPr="00CC1A1A">
        <w:rPr>
          <w:rFonts w:cs="AL-Mohanad" w:hint="cs"/>
          <w:sz w:val="27"/>
          <w:szCs w:val="27"/>
          <w:rtl/>
        </w:rPr>
        <w:t xml:space="preserve">، ووجوب عمل </w:t>
      </w:r>
      <w:hyperlink r:id="rId109" w:tooltip="العرب" w:history="1">
        <w:r w:rsidRPr="00CC1A1A">
          <w:rPr>
            <w:rFonts w:cs="AL-Mohanad" w:hint="cs"/>
            <w:sz w:val="27"/>
            <w:szCs w:val="27"/>
            <w:rtl/>
          </w:rPr>
          <w:t>العرب</w:t>
        </w:r>
      </w:hyperlink>
      <w:r w:rsidRPr="00CC1A1A">
        <w:rPr>
          <w:rFonts w:cs="AL-Mohanad" w:hint="cs"/>
          <w:sz w:val="27"/>
          <w:szCs w:val="27"/>
          <w:rtl/>
        </w:rPr>
        <w:t xml:space="preserve"> على استعادة أمجادهم التاريخية العظيمة..</w:t>
      </w:r>
      <w:r w:rsidR="0014671A" w:rsidRPr="00CC1A1A">
        <w:rPr>
          <w:rFonts w:cs="AL-Mohanad" w:hint="cs"/>
          <w:sz w:val="27"/>
          <w:szCs w:val="27"/>
          <w:rtl/>
        </w:rPr>
        <w:t>.</w:t>
      </w:r>
      <w:r w:rsidRPr="00CC1A1A">
        <w:rPr>
          <w:rFonts w:cs="AL-Mohanad" w:hint="cs"/>
          <w:sz w:val="27"/>
          <w:szCs w:val="27"/>
          <w:rtl/>
        </w:rPr>
        <w:t xml:space="preserve"> </w:t>
      </w:r>
    </w:p>
    <w:p w:rsidR="008B7B7F" w:rsidRPr="00CC1A1A" w:rsidRDefault="008B7B7F" w:rsidP="002E1B90">
      <w:pPr>
        <w:pStyle w:val="NormalWeb"/>
        <w:rPr>
          <w:rFonts w:cs="AL-Mohanad"/>
          <w:sz w:val="27"/>
          <w:szCs w:val="27"/>
          <w:rtl/>
        </w:rPr>
      </w:pPr>
      <w:r w:rsidRPr="00CC1A1A">
        <w:rPr>
          <w:rFonts w:cs="AL-Mohanad" w:hint="cs"/>
          <w:sz w:val="27"/>
          <w:szCs w:val="27"/>
          <w:rtl/>
        </w:rPr>
        <w:t>وكان من أبرز رو</w:t>
      </w:r>
      <w:r w:rsidR="0014671A" w:rsidRPr="00CC1A1A">
        <w:rPr>
          <w:rFonts w:cs="AL-Mohanad" w:hint="cs"/>
          <w:sz w:val="27"/>
          <w:szCs w:val="27"/>
          <w:rtl/>
        </w:rPr>
        <w:t>ّ</w:t>
      </w:r>
      <w:r w:rsidRPr="00CC1A1A">
        <w:rPr>
          <w:rFonts w:cs="AL-Mohanad" w:hint="cs"/>
          <w:sz w:val="27"/>
          <w:szCs w:val="27"/>
          <w:rtl/>
        </w:rPr>
        <w:t>اد وأعلام تلك النهضة ـ التي أس</w:t>
      </w:r>
      <w:r w:rsidR="0014671A" w:rsidRPr="00CC1A1A">
        <w:rPr>
          <w:rFonts w:cs="AL-Mohanad" w:hint="cs"/>
          <w:sz w:val="27"/>
          <w:szCs w:val="27"/>
          <w:rtl/>
        </w:rPr>
        <w:t>َّ</w:t>
      </w:r>
      <w:r w:rsidRPr="00CC1A1A">
        <w:rPr>
          <w:rFonts w:cs="AL-Mohanad" w:hint="cs"/>
          <w:sz w:val="27"/>
          <w:szCs w:val="27"/>
          <w:rtl/>
        </w:rPr>
        <w:t>ست لاحقاً لمجمل مشاريع النهوض العربي والإسلامي</w:t>
      </w:r>
      <w:r w:rsidR="0014671A" w:rsidRPr="00CC1A1A">
        <w:rPr>
          <w:rFonts w:cs="AL-Mohanad" w:hint="cs"/>
          <w:sz w:val="27"/>
          <w:szCs w:val="27"/>
          <w:rtl/>
        </w:rPr>
        <w:t>،</w:t>
      </w:r>
      <w:r w:rsidRPr="00CC1A1A">
        <w:rPr>
          <w:rFonts w:cs="AL-Mohanad" w:hint="cs"/>
          <w:sz w:val="27"/>
          <w:szCs w:val="27"/>
          <w:rtl/>
        </w:rPr>
        <w:t xml:space="preserve"> بمختلف توج</w:t>
      </w:r>
      <w:r w:rsidR="0014671A" w:rsidRPr="00CC1A1A">
        <w:rPr>
          <w:rFonts w:cs="AL-Mohanad" w:hint="cs"/>
          <w:sz w:val="27"/>
          <w:szCs w:val="27"/>
          <w:rtl/>
        </w:rPr>
        <w:t>ُّ</w:t>
      </w:r>
      <w:r w:rsidRPr="00CC1A1A">
        <w:rPr>
          <w:rFonts w:cs="AL-Mohanad" w:hint="cs"/>
          <w:sz w:val="27"/>
          <w:szCs w:val="27"/>
          <w:rtl/>
        </w:rPr>
        <w:t>هاتها وانتماءاتها ومشاربها ـ كل</w:t>
      </w:r>
      <w:r w:rsidR="0014671A" w:rsidRPr="00CC1A1A">
        <w:rPr>
          <w:rFonts w:cs="AL-Mohanad" w:hint="cs"/>
          <w:sz w:val="27"/>
          <w:szCs w:val="27"/>
          <w:rtl/>
        </w:rPr>
        <w:t>ٌّ</w:t>
      </w:r>
      <w:r w:rsidRPr="00CC1A1A">
        <w:rPr>
          <w:rFonts w:cs="AL-Mohanad" w:hint="cs"/>
          <w:sz w:val="27"/>
          <w:szCs w:val="27"/>
          <w:rtl/>
        </w:rPr>
        <w:t xml:space="preserve"> من: </w:t>
      </w:r>
    </w:p>
    <w:p w:rsidR="008B7B7F" w:rsidRPr="00CC1A1A" w:rsidRDefault="008B7B7F" w:rsidP="002E1B90">
      <w:pPr>
        <w:pStyle w:val="NormalWeb"/>
        <w:rPr>
          <w:rFonts w:cs="AL-Mohanad"/>
          <w:sz w:val="27"/>
          <w:szCs w:val="27"/>
          <w:rtl/>
        </w:rPr>
      </w:pPr>
      <w:r w:rsidRPr="00CC1A1A">
        <w:rPr>
          <w:rFonts w:cs="AL-Mohanad" w:hint="cs"/>
          <w:sz w:val="27"/>
          <w:szCs w:val="27"/>
          <w:rtl/>
        </w:rPr>
        <w:t xml:space="preserve">ـ </w:t>
      </w:r>
      <w:r w:rsidRPr="00CC1A1A">
        <w:rPr>
          <w:rFonts w:cs="AL-Mohanad"/>
          <w:sz w:val="27"/>
          <w:szCs w:val="27"/>
          <w:rtl/>
        </w:rPr>
        <w:t>رفاعة الطهطاوي</w:t>
      </w:r>
      <w:r w:rsidRPr="00CC1A1A">
        <w:rPr>
          <w:rFonts w:cs="AL-Mohanad"/>
          <w:sz w:val="27"/>
          <w:szCs w:val="27"/>
          <w:vertAlign w:val="superscript"/>
          <w:rtl/>
        </w:rPr>
        <w:t>(</w:t>
      </w:r>
      <w:r w:rsidRPr="00CC1A1A">
        <w:rPr>
          <w:rStyle w:val="EndnoteReference"/>
          <w:rFonts w:cs="AL-Mohanad"/>
          <w:sz w:val="27"/>
          <w:szCs w:val="27"/>
          <w:rtl/>
        </w:rPr>
        <w:endnoteReference w:id="538"/>
      </w:r>
      <w:r w:rsidRPr="00CC1A1A">
        <w:rPr>
          <w:rFonts w:cs="AL-Mohanad"/>
          <w:sz w:val="27"/>
          <w:szCs w:val="27"/>
          <w:vertAlign w:val="superscript"/>
          <w:rtl/>
        </w:rPr>
        <w:t>)</w:t>
      </w:r>
      <w:r w:rsidRPr="00CC1A1A">
        <w:rPr>
          <w:rFonts w:cs="AL-Mohanad" w:hint="cs"/>
          <w:sz w:val="27"/>
          <w:szCs w:val="27"/>
          <w:rtl/>
        </w:rPr>
        <w:t xml:space="preserve">. </w:t>
      </w:r>
    </w:p>
    <w:p w:rsidR="008B7B7F" w:rsidRPr="00CC1A1A" w:rsidRDefault="008B7B7F" w:rsidP="002E1B90">
      <w:pPr>
        <w:pStyle w:val="NormalWeb"/>
        <w:rPr>
          <w:rFonts w:cs="AL-Mohanad"/>
          <w:sz w:val="27"/>
          <w:szCs w:val="27"/>
        </w:rPr>
      </w:pPr>
      <w:r w:rsidRPr="00CC1A1A">
        <w:rPr>
          <w:rFonts w:cs="AL-Mohanad" w:hint="cs"/>
          <w:sz w:val="27"/>
          <w:szCs w:val="27"/>
          <w:rtl/>
        </w:rPr>
        <w:t>ـ بطرس البستاني</w:t>
      </w:r>
      <w:r w:rsidRPr="00CC1A1A">
        <w:rPr>
          <w:rFonts w:cs="AL-Mohanad"/>
          <w:sz w:val="27"/>
          <w:szCs w:val="27"/>
          <w:vertAlign w:val="superscript"/>
          <w:rtl/>
        </w:rPr>
        <w:t>(</w:t>
      </w:r>
      <w:r w:rsidRPr="00CC1A1A">
        <w:rPr>
          <w:rStyle w:val="EndnoteReference"/>
          <w:rFonts w:cs="AL-Mohanad"/>
          <w:sz w:val="27"/>
          <w:szCs w:val="27"/>
          <w:rtl/>
        </w:rPr>
        <w:endnoteReference w:id="539"/>
      </w:r>
      <w:r w:rsidRPr="00CC1A1A">
        <w:rPr>
          <w:rFonts w:cs="AL-Mohanad"/>
          <w:sz w:val="27"/>
          <w:szCs w:val="27"/>
          <w:vertAlign w:val="superscript"/>
          <w:rtl/>
        </w:rPr>
        <w:t>)</w:t>
      </w:r>
      <w:r w:rsidRPr="00CC1A1A">
        <w:rPr>
          <w:rFonts w:cs="AL-Mohanad" w:hint="cs"/>
          <w:sz w:val="27"/>
          <w:szCs w:val="27"/>
          <w:rtl/>
        </w:rPr>
        <w:t xml:space="preserve">. </w:t>
      </w:r>
    </w:p>
    <w:p w:rsidR="008B7B7F" w:rsidRPr="00CC1A1A" w:rsidRDefault="008B7B7F" w:rsidP="002E1B90">
      <w:pPr>
        <w:pStyle w:val="NormalWeb"/>
        <w:rPr>
          <w:rFonts w:cs="AL-Mohanad"/>
          <w:sz w:val="27"/>
          <w:szCs w:val="27"/>
        </w:rPr>
      </w:pPr>
      <w:r w:rsidRPr="00CC1A1A">
        <w:rPr>
          <w:rFonts w:cs="AL-Mohanad" w:hint="cs"/>
          <w:sz w:val="27"/>
          <w:szCs w:val="27"/>
          <w:rtl/>
        </w:rPr>
        <w:t>ـ علي مبارك</w:t>
      </w:r>
      <w:r w:rsidRPr="00CC1A1A">
        <w:rPr>
          <w:rFonts w:cs="AL-Mohanad"/>
          <w:sz w:val="27"/>
          <w:szCs w:val="27"/>
          <w:vertAlign w:val="superscript"/>
          <w:rtl/>
        </w:rPr>
        <w:t>(</w:t>
      </w:r>
      <w:r w:rsidRPr="00CC1A1A">
        <w:rPr>
          <w:rStyle w:val="EndnoteReference"/>
          <w:rFonts w:cs="AL-Mohanad"/>
          <w:sz w:val="27"/>
          <w:szCs w:val="27"/>
          <w:rtl/>
        </w:rPr>
        <w:endnoteReference w:id="540"/>
      </w:r>
      <w:r w:rsidRPr="00CC1A1A">
        <w:rPr>
          <w:rFonts w:cs="AL-Mohanad"/>
          <w:sz w:val="27"/>
          <w:szCs w:val="27"/>
          <w:vertAlign w:val="superscript"/>
          <w:rtl/>
        </w:rPr>
        <w:t>)</w:t>
      </w:r>
      <w:r w:rsidRPr="00CC1A1A">
        <w:rPr>
          <w:rFonts w:cs="AL-Mohanad" w:hint="cs"/>
          <w:sz w:val="27"/>
          <w:szCs w:val="27"/>
          <w:rtl/>
        </w:rPr>
        <w:t xml:space="preserve">. </w:t>
      </w:r>
    </w:p>
    <w:p w:rsidR="008B7B7F" w:rsidRPr="00CC1A1A" w:rsidRDefault="008B7B7F" w:rsidP="002E1B90">
      <w:pPr>
        <w:pStyle w:val="NormalWeb"/>
        <w:rPr>
          <w:rFonts w:cs="AL-Mohanad"/>
          <w:sz w:val="27"/>
          <w:szCs w:val="27"/>
        </w:rPr>
      </w:pPr>
      <w:r w:rsidRPr="00CC1A1A">
        <w:rPr>
          <w:rFonts w:cs="AL-Mohanad" w:hint="cs"/>
          <w:sz w:val="27"/>
          <w:szCs w:val="27"/>
          <w:rtl/>
        </w:rPr>
        <w:t xml:space="preserve">ـ المصلح </w:t>
      </w:r>
      <w:r w:rsidRPr="00CC1A1A">
        <w:rPr>
          <w:rFonts w:cs="AL-Mohanad"/>
          <w:sz w:val="27"/>
          <w:szCs w:val="27"/>
          <w:rtl/>
        </w:rPr>
        <w:t>جمال الدين الأفغاني</w:t>
      </w:r>
      <w:r w:rsidRPr="00CC1A1A">
        <w:rPr>
          <w:rFonts w:cs="AL-Mohanad"/>
          <w:sz w:val="27"/>
          <w:szCs w:val="27"/>
          <w:vertAlign w:val="superscript"/>
          <w:rtl/>
        </w:rPr>
        <w:t>(</w:t>
      </w:r>
      <w:r w:rsidRPr="00CC1A1A">
        <w:rPr>
          <w:rStyle w:val="EndnoteReference"/>
          <w:rFonts w:cs="AL-Mohanad"/>
          <w:sz w:val="27"/>
          <w:szCs w:val="27"/>
          <w:rtl/>
        </w:rPr>
        <w:endnoteReference w:id="541"/>
      </w:r>
      <w:r w:rsidRPr="00CC1A1A">
        <w:rPr>
          <w:rFonts w:cs="AL-Mohanad"/>
          <w:sz w:val="27"/>
          <w:szCs w:val="27"/>
          <w:vertAlign w:val="superscript"/>
          <w:rtl/>
        </w:rPr>
        <w:t>)</w:t>
      </w:r>
      <w:r w:rsidRPr="00CC1A1A">
        <w:rPr>
          <w:rFonts w:cs="AL-Mohanad" w:hint="cs"/>
          <w:sz w:val="27"/>
          <w:szCs w:val="27"/>
          <w:rtl/>
        </w:rPr>
        <w:t xml:space="preserve">. </w:t>
      </w:r>
    </w:p>
    <w:p w:rsidR="008B7B7F" w:rsidRPr="00CC1A1A" w:rsidRDefault="008B7B7F" w:rsidP="002E1B90">
      <w:pPr>
        <w:pStyle w:val="NormalWeb"/>
        <w:rPr>
          <w:rFonts w:cs="AL-Mohanad"/>
          <w:sz w:val="27"/>
          <w:szCs w:val="27"/>
        </w:rPr>
      </w:pPr>
      <w:r w:rsidRPr="00CC1A1A">
        <w:rPr>
          <w:rFonts w:cs="AL-Mohanad" w:hint="cs"/>
          <w:sz w:val="27"/>
          <w:szCs w:val="27"/>
          <w:rtl/>
        </w:rPr>
        <w:t xml:space="preserve">ـ </w:t>
      </w:r>
      <w:r w:rsidRPr="00CC1A1A">
        <w:rPr>
          <w:rFonts w:cs="AL-Mohanad"/>
          <w:sz w:val="27"/>
          <w:szCs w:val="27"/>
          <w:rtl/>
        </w:rPr>
        <w:t>محمد عبده</w:t>
      </w:r>
      <w:r w:rsidRPr="00CC1A1A">
        <w:rPr>
          <w:rFonts w:cs="AL-Mohanad"/>
          <w:sz w:val="27"/>
          <w:szCs w:val="27"/>
          <w:vertAlign w:val="superscript"/>
          <w:rtl/>
        </w:rPr>
        <w:t>(</w:t>
      </w:r>
      <w:r w:rsidRPr="00CC1A1A">
        <w:rPr>
          <w:rStyle w:val="EndnoteReference"/>
          <w:rFonts w:cs="AL-Mohanad"/>
          <w:sz w:val="27"/>
          <w:szCs w:val="27"/>
          <w:rtl/>
        </w:rPr>
        <w:endnoteReference w:id="542"/>
      </w:r>
      <w:r w:rsidRPr="00CC1A1A">
        <w:rPr>
          <w:rFonts w:cs="AL-Mohanad"/>
          <w:sz w:val="27"/>
          <w:szCs w:val="27"/>
          <w:vertAlign w:val="superscript"/>
          <w:rtl/>
        </w:rPr>
        <w:t>)</w:t>
      </w:r>
      <w:r w:rsidRPr="00CC1A1A">
        <w:rPr>
          <w:rFonts w:cs="AL-Mohanad" w:hint="cs"/>
          <w:sz w:val="27"/>
          <w:szCs w:val="27"/>
          <w:rtl/>
        </w:rPr>
        <w:t xml:space="preserve">. </w:t>
      </w:r>
    </w:p>
    <w:p w:rsidR="008B7B7F" w:rsidRPr="00CC1A1A" w:rsidRDefault="008B7B7F" w:rsidP="002E1B90">
      <w:pPr>
        <w:pStyle w:val="NormalWeb"/>
        <w:rPr>
          <w:rFonts w:cs="AL-Mohanad"/>
          <w:sz w:val="27"/>
          <w:szCs w:val="27"/>
        </w:rPr>
      </w:pPr>
      <w:r w:rsidRPr="00CC1A1A">
        <w:rPr>
          <w:rFonts w:cs="AL-Mohanad" w:hint="cs"/>
          <w:sz w:val="27"/>
          <w:szCs w:val="27"/>
          <w:rtl/>
        </w:rPr>
        <w:t xml:space="preserve">ـ </w:t>
      </w:r>
      <w:r w:rsidR="002B2895">
        <w:rPr>
          <w:rFonts w:cs="AL-Mohanad" w:hint="cs"/>
          <w:sz w:val="27"/>
          <w:szCs w:val="27"/>
          <w:rtl/>
        </w:rPr>
        <w:t>عب</w:t>
      </w:r>
      <w:r w:rsidRPr="00CC1A1A">
        <w:rPr>
          <w:rFonts w:cs="AL-Mohanad" w:hint="cs"/>
          <w:sz w:val="27"/>
          <w:szCs w:val="27"/>
          <w:rtl/>
        </w:rPr>
        <w:t>د الرحمن الكواكبي</w:t>
      </w:r>
      <w:r w:rsidRPr="00CC1A1A">
        <w:rPr>
          <w:rFonts w:cs="AL-Mohanad"/>
          <w:sz w:val="27"/>
          <w:szCs w:val="27"/>
          <w:vertAlign w:val="superscript"/>
          <w:rtl/>
        </w:rPr>
        <w:t>(</w:t>
      </w:r>
      <w:r w:rsidRPr="00CC1A1A">
        <w:rPr>
          <w:rStyle w:val="EndnoteReference"/>
          <w:rFonts w:cs="AL-Mohanad"/>
          <w:sz w:val="27"/>
          <w:szCs w:val="27"/>
          <w:rtl/>
        </w:rPr>
        <w:endnoteReference w:id="543"/>
      </w:r>
      <w:r w:rsidRPr="00CC1A1A">
        <w:rPr>
          <w:rFonts w:cs="AL-Mohanad"/>
          <w:sz w:val="27"/>
          <w:szCs w:val="27"/>
          <w:vertAlign w:val="superscript"/>
          <w:rtl/>
        </w:rPr>
        <w:t>)</w:t>
      </w:r>
      <w:r w:rsidRPr="00CC1A1A">
        <w:rPr>
          <w:rFonts w:cs="AL-Mohanad" w:hint="cs"/>
          <w:sz w:val="27"/>
          <w:szCs w:val="27"/>
          <w:rtl/>
        </w:rPr>
        <w:t>، وغيرهم</w:t>
      </w:r>
      <w:r w:rsidR="0014671A" w:rsidRPr="00CC1A1A">
        <w:rPr>
          <w:rFonts w:cs="AL-Mohanad" w:hint="cs"/>
          <w:sz w:val="27"/>
          <w:szCs w:val="27"/>
          <w:rtl/>
        </w:rPr>
        <w:t>.</w:t>
      </w:r>
      <w:r w:rsidRPr="00CC1A1A">
        <w:rPr>
          <w:rFonts w:cs="AL-Mohanad" w:hint="cs"/>
          <w:sz w:val="27"/>
          <w:szCs w:val="27"/>
          <w:rtl/>
        </w:rPr>
        <w:t xml:space="preserve">.. </w:t>
      </w:r>
    </w:p>
    <w:p w:rsidR="00E83C22" w:rsidRPr="00CC1A1A" w:rsidRDefault="008B7B7F" w:rsidP="002E1B90">
      <w:pPr>
        <w:rPr>
          <w:rtl/>
        </w:rPr>
      </w:pPr>
      <w:r w:rsidRPr="00CC1A1A">
        <w:rPr>
          <w:rFonts w:hint="cs"/>
          <w:rtl/>
        </w:rPr>
        <w:t>وهؤلاء جميعاً كان لهم دور محور</w:t>
      </w:r>
      <w:r w:rsidR="0014671A" w:rsidRPr="00CC1A1A">
        <w:rPr>
          <w:rFonts w:hint="cs"/>
          <w:rtl/>
        </w:rPr>
        <w:t>ي</w:t>
      </w:r>
      <w:r w:rsidRPr="00CC1A1A">
        <w:rPr>
          <w:rFonts w:hint="cs"/>
          <w:rtl/>
        </w:rPr>
        <w:t xml:space="preserve"> ونوعي كبير مثمر في الدعوة إلى الإصلاح في بدايات الاتصال مع الغرب</w:t>
      </w:r>
      <w:r w:rsidR="0014671A" w:rsidRPr="00CC1A1A">
        <w:rPr>
          <w:rFonts w:hint="cs"/>
          <w:rtl/>
        </w:rPr>
        <w:t>،</w:t>
      </w:r>
      <w:r w:rsidRPr="00CC1A1A">
        <w:rPr>
          <w:rFonts w:hint="cs"/>
          <w:rtl/>
        </w:rPr>
        <w:t xml:space="preserve"> من خلال تفت</w:t>
      </w:r>
      <w:r w:rsidR="0014671A" w:rsidRPr="00CC1A1A">
        <w:rPr>
          <w:rFonts w:hint="cs"/>
          <w:rtl/>
        </w:rPr>
        <w:t>ُّ</w:t>
      </w:r>
      <w:r w:rsidRPr="00CC1A1A">
        <w:rPr>
          <w:rFonts w:hint="cs"/>
          <w:rtl/>
        </w:rPr>
        <w:t>حهم العقلي وانفتاحهم الفكري العملي</w:t>
      </w:r>
      <w:r w:rsidR="0014671A" w:rsidRPr="00CC1A1A">
        <w:rPr>
          <w:rFonts w:hint="cs"/>
          <w:rtl/>
        </w:rPr>
        <w:t>،</w:t>
      </w:r>
      <w:r w:rsidRPr="00CC1A1A">
        <w:rPr>
          <w:rFonts w:hint="cs"/>
          <w:rtl/>
        </w:rPr>
        <w:t xml:space="preserve"> الذي تمث</w:t>
      </w:r>
      <w:r w:rsidR="0014671A" w:rsidRPr="00CC1A1A">
        <w:rPr>
          <w:rFonts w:hint="cs"/>
          <w:rtl/>
        </w:rPr>
        <w:t>َّ</w:t>
      </w:r>
      <w:r w:rsidRPr="00CC1A1A">
        <w:rPr>
          <w:rFonts w:hint="cs"/>
          <w:rtl/>
        </w:rPr>
        <w:t xml:space="preserve">ل عبر احترام </w:t>
      </w:r>
      <w:r w:rsidRPr="00CC1A1A">
        <w:rPr>
          <w:rtl/>
        </w:rPr>
        <w:t>منهج العقل وتحرير الفكر الديني من قيود</w:t>
      </w:r>
      <w:r w:rsidRPr="00CC1A1A">
        <w:rPr>
          <w:rFonts w:hint="cs"/>
          <w:rtl/>
          <w:lang w:bidi="ar-SY"/>
        </w:rPr>
        <w:t xml:space="preserve"> </w:t>
      </w:r>
      <w:r w:rsidRPr="00CC1A1A">
        <w:rPr>
          <w:rtl/>
        </w:rPr>
        <w:t>التقليد</w:t>
      </w:r>
      <w:r w:rsidR="0014671A" w:rsidRPr="00CC1A1A">
        <w:rPr>
          <w:rFonts w:hint="cs"/>
          <w:rtl/>
        </w:rPr>
        <w:t>،</w:t>
      </w:r>
      <w:r w:rsidRPr="00CC1A1A">
        <w:rPr>
          <w:rtl/>
        </w:rPr>
        <w:t xml:space="preserve"> وفتح باب الاجتهاد</w:t>
      </w:r>
      <w:r w:rsidR="0014671A" w:rsidRPr="00CC1A1A">
        <w:rPr>
          <w:rFonts w:hint="cs"/>
          <w:rtl/>
        </w:rPr>
        <w:t>؛</w:t>
      </w:r>
      <w:r w:rsidRPr="00CC1A1A">
        <w:rPr>
          <w:rFonts w:hint="cs"/>
          <w:rtl/>
        </w:rPr>
        <w:t xml:space="preserve"> وذلك بهدف </w:t>
      </w:r>
      <w:r w:rsidRPr="00CC1A1A">
        <w:rPr>
          <w:rtl/>
        </w:rPr>
        <w:t>إصلاح المجتمع عن طريق تحسين نظم التعليم</w:t>
      </w:r>
      <w:r w:rsidR="0014671A" w:rsidRPr="00CC1A1A">
        <w:rPr>
          <w:rFonts w:hint="cs"/>
          <w:rtl/>
        </w:rPr>
        <w:t>،</w:t>
      </w:r>
      <w:r w:rsidRPr="00CC1A1A">
        <w:rPr>
          <w:rtl/>
        </w:rPr>
        <w:t xml:space="preserve"> وإصلاح التربية والثقافة</w:t>
      </w:r>
      <w:r w:rsidRPr="00CC1A1A">
        <w:t xml:space="preserve"> </w:t>
      </w:r>
      <w:r w:rsidRPr="00CC1A1A">
        <w:rPr>
          <w:rtl/>
        </w:rPr>
        <w:t>الإسلامية.</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sectPr w:rsidR="00E83C22" w:rsidRPr="00CC1A1A"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p>
    <w:p w:rsidR="000D36C0" w:rsidRDefault="000D36C0" w:rsidP="004B3520">
      <w:pPr>
        <w:widowControl/>
        <w:spacing w:line="240" w:lineRule="auto"/>
        <w:ind w:firstLine="0"/>
        <w:jc w:val="left"/>
        <w:sectPr w:rsidR="000D36C0" w:rsidSect="00E85587">
          <w:headerReference w:type="even" r:id="rId110"/>
          <w:headerReference w:type="default" r:id="rId111"/>
          <w:footerReference w:type="even" r:id="rId112"/>
          <w:footerReference w:type="default" r:id="rId113"/>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br w:type="page"/>
      </w:r>
    </w:p>
    <w:p w:rsidR="00E83C22" w:rsidRDefault="00E83C22" w:rsidP="005A2718">
      <w:pPr>
        <w:spacing w:line="320" w:lineRule="exact"/>
        <w:rPr>
          <w:rtl/>
        </w:rPr>
      </w:pPr>
    </w:p>
    <w:p w:rsidR="000D36C0" w:rsidRPr="00CC1A1A" w:rsidRDefault="000D36C0" w:rsidP="005A2718">
      <w:pPr>
        <w:spacing w:line="320" w:lineRule="exact"/>
        <w:rPr>
          <w:rtl/>
        </w:rPr>
      </w:pPr>
    </w:p>
    <w:p w:rsidR="00E83C22" w:rsidRPr="00CC1A1A" w:rsidRDefault="00E72C86" w:rsidP="002E1B90">
      <w:pPr>
        <w:pStyle w:val="Heading1"/>
        <w:keepNext w:val="0"/>
        <w:keepLines w:val="0"/>
        <w:spacing w:line="216" w:lineRule="auto"/>
        <w:rPr>
          <w:rtl/>
        </w:rPr>
      </w:pPr>
      <w:bookmarkStart w:id="45" w:name="_Toc423455578"/>
      <w:r w:rsidRPr="00CC1A1A">
        <w:rPr>
          <w:rFonts w:hint="cs"/>
          <w:rtl/>
        </w:rPr>
        <w:t>التقريب بين المذاهب الإسلامية في لبنان</w:t>
      </w:r>
      <w:bookmarkEnd w:id="45"/>
    </w:p>
    <w:p w:rsidR="00D42A8B" w:rsidRPr="00CC1A1A" w:rsidRDefault="00D42A8B" w:rsidP="002E1B90">
      <w:pPr>
        <w:pStyle w:val="Heading1"/>
        <w:keepNext w:val="0"/>
        <w:keepLines w:val="0"/>
        <w:spacing w:line="216" w:lineRule="auto"/>
        <w:rPr>
          <w:sz w:val="26"/>
          <w:szCs w:val="42"/>
          <w:rtl/>
        </w:rPr>
      </w:pPr>
      <w:bookmarkStart w:id="46" w:name="_Toc423455579"/>
      <w:r w:rsidRPr="00CC1A1A">
        <w:rPr>
          <w:rFonts w:hint="cs"/>
          <w:sz w:val="26"/>
          <w:szCs w:val="42"/>
          <w:rtl/>
          <w:lang w:bidi="ar-AE"/>
        </w:rPr>
        <w:t>همومٌ، عوائق، وتحدِّيات</w:t>
      </w:r>
      <w:bookmarkEnd w:id="46"/>
    </w:p>
    <w:p w:rsidR="00E83C22" w:rsidRPr="00CC1A1A" w:rsidRDefault="00E83C22" w:rsidP="002E1B90">
      <w:pPr>
        <w:spacing w:line="300" w:lineRule="exact"/>
        <w:rPr>
          <w:rtl/>
        </w:rPr>
      </w:pPr>
    </w:p>
    <w:p w:rsidR="00E83C22" w:rsidRPr="00CC1A1A" w:rsidRDefault="004437C8" w:rsidP="002E1B90">
      <w:pPr>
        <w:pStyle w:val="Author"/>
        <w:rPr>
          <w:rtl/>
        </w:rPr>
      </w:pPr>
      <w:bookmarkStart w:id="47" w:name="_Toc423455580"/>
      <w:r w:rsidRPr="00CC1A1A">
        <w:rPr>
          <w:rFonts w:hint="cs"/>
          <w:rtl/>
        </w:rPr>
        <w:t xml:space="preserve">الشيخ </w:t>
      </w:r>
      <w:r w:rsidR="00E72C86" w:rsidRPr="00CC1A1A">
        <w:rPr>
          <w:rFonts w:hint="cs"/>
          <w:rtl/>
        </w:rPr>
        <w:t>مجيد شاكر سلماسي</w:t>
      </w:r>
      <w:r w:rsidR="00527634" w:rsidRPr="00CC1A1A">
        <w:rPr>
          <w:rFonts w:cs="Taher" w:hint="cs"/>
          <w:vertAlign w:val="superscript"/>
          <w:rtl/>
        </w:rPr>
        <w:t>(</w:t>
      </w:r>
      <w:r w:rsidR="00527634" w:rsidRPr="00CC1A1A">
        <w:rPr>
          <w:rFonts w:cs="Taher"/>
          <w:vertAlign w:val="superscript"/>
          <w:rtl/>
        </w:rPr>
        <w:footnoteReference w:customMarkFollows="1" w:id="13"/>
        <w:t>*)</w:t>
      </w:r>
      <w:bookmarkEnd w:id="47"/>
    </w:p>
    <w:p w:rsidR="00E83C22" w:rsidRPr="00CC1A1A" w:rsidRDefault="00E83C22" w:rsidP="002E1B90">
      <w:pPr>
        <w:pStyle w:val="Author"/>
        <w:rPr>
          <w:rtl/>
        </w:rPr>
      </w:pPr>
      <w:bookmarkStart w:id="48" w:name="_Toc423455581"/>
      <w:r w:rsidRPr="00CC1A1A">
        <w:rPr>
          <w:rFonts w:hint="cs"/>
          <w:rtl/>
        </w:rPr>
        <w:t xml:space="preserve">ترجمة: </w:t>
      </w:r>
      <w:r w:rsidR="00E72C86" w:rsidRPr="00CC1A1A">
        <w:rPr>
          <w:rFonts w:hint="cs"/>
          <w:rtl/>
        </w:rPr>
        <w:t>حسن علي مطر</w:t>
      </w:r>
      <w:bookmarkEnd w:id="48"/>
    </w:p>
    <w:p w:rsidR="00E83C22" w:rsidRPr="00CC1A1A" w:rsidRDefault="00E83C22" w:rsidP="002E1B90">
      <w:pPr>
        <w:spacing w:line="300" w:lineRule="exact"/>
        <w:rPr>
          <w:rtl/>
        </w:rPr>
      </w:pPr>
    </w:p>
    <w:p w:rsidR="00E83C22" w:rsidRPr="00CC1A1A" w:rsidRDefault="00E72C86" w:rsidP="002E1B90">
      <w:pPr>
        <w:pStyle w:val="Heading3"/>
        <w:rPr>
          <w:color w:val="auto"/>
          <w:rtl/>
        </w:rPr>
      </w:pPr>
      <w:r w:rsidRPr="00CC1A1A">
        <w:rPr>
          <w:rFonts w:hint="cs"/>
          <w:color w:val="auto"/>
          <w:rtl/>
        </w:rPr>
        <w:t>1ـ مقدّمة</w:t>
      </w:r>
    </w:p>
    <w:p w:rsidR="00444C2D" w:rsidRPr="00CC1A1A" w:rsidRDefault="00444C2D" w:rsidP="002E1B90">
      <w:pPr>
        <w:rPr>
          <w:sz w:val="27"/>
          <w:rtl/>
        </w:rPr>
      </w:pPr>
      <w:r w:rsidRPr="00CC1A1A">
        <w:rPr>
          <w:rFonts w:hint="cs"/>
          <w:sz w:val="27"/>
          <w:rtl/>
        </w:rPr>
        <w:t xml:space="preserve">حيث تضافرت الجهود من قبل الاستكبار العالمي على تهميش الإسلام، وحيث نشهد ظهور موجة جديدة من محاربة الإسلام في ظلّ ما يُعرف بـ </w:t>
      </w:r>
      <w:r w:rsidRPr="00CC1A1A">
        <w:rPr>
          <w:rFonts w:hint="eastAsia"/>
          <w:sz w:val="27"/>
          <w:rtl/>
        </w:rPr>
        <w:t>«</w:t>
      </w:r>
      <w:r w:rsidRPr="00CC1A1A">
        <w:rPr>
          <w:rFonts w:hint="cs"/>
          <w:sz w:val="27"/>
          <w:rtl/>
        </w:rPr>
        <w:t>الإسلاموفوبيا</w:t>
      </w:r>
      <w:r w:rsidRPr="00CC1A1A">
        <w:rPr>
          <w:rFonts w:hint="eastAsia"/>
          <w:sz w:val="27"/>
          <w:rtl/>
        </w:rPr>
        <w:t>»</w:t>
      </w:r>
      <w:r w:rsidRPr="00CC1A1A">
        <w:rPr>
          <w:rFonts w:hint="cs"/>
          <w:sz w:val="27"/>
          <w:rtl/>
        </w:rPr>
        <w:t>، يعتبر الحديث عن التقريب بين المذاهب الإسلامية والعمل على توحيد المسلمين أمراً في غاية الأهم</w:t>
      </w:r>
      <w:r w:rsidR="00F90768" w:rsidRPr="00CC1A1A">
        <w:rPr>
          <w:rFonts w:hint="cs"/>
          <w:sz w:val="27"/>
          <w:rtl/>
        </w:rPr>
        <w:t>ّ</w:t>
      </w:r>
      <w:r w:rsidRPr="00CC1A1A">
        <w:rPr>
          <w:rFonts w:hint="cs"/>
          <w:sz w:val="27"/>
          <w:rtl/>
        </w:rPr>
        <w:t>ية</w:t>
      </w:r>
      <w:r w:rsidR="00F90768" w:rsidRPr="00CC1A1A">
        <w:rPr>
          <w:rFonts w:hint="cs"/>
          <w:sz w:val="27"/>
          <w:rtl/>
        </w:rPr>
        <w:t>،</w:t>
      </w:r>
      <w:r w:rsidRPr="00CC1A1A">
        <w:rPr>
          <w:rFonts w:hint="cs"/>
          <w:sz w:val="27"/>
          <w:rtl/>
        </w:rPr>
        <w:t xml:space="preserve"> بل هو من أهم</w:t>
      </w:r>
      <w:r w:rsidR="00F90768" w:rsidRPr="00CC1A1A">
        <w:rPr>
          <w:rFonts w:hint="cs"/>
          <w:sz w:val="27"/>
          <w:rtl/>
        </w:rPr>
        <w:t>ّ</w:t>
      </w:r>
      <w:r w:rsidRPr="00CC1A1A">
        <w:rPr>
          <w:rFonts w:hint="cs"/>
          <w:sz w:val="27"/>
          <w:rtl/>
        </w:rPr>
        <w:t xml:space="preserve"> الأمور في المرحلة الراهنة</w:t>
      </w:r>
      <w:r w:rsidR="00F90768" w:rsidRPr="00CC1A1A">
        <w:rPr>
          <w:rFonts w:hint="cs"/>
          <w:sz w:val="27"/>
          <w:rtl/>
        </w:rPr>
        <w:t>.</w:t>
      </w:r>
      <w:r w:rsidRPr="00CC1A1A">
        <w:rPr>
          <w:rFonts w:hint="cs"/>
          <w:sz w:val="27"/>
          <w:rtl/>
        </w:rPr>
        <w:t xml:space="preserve"> ولا تخفى أهم</w:t>
      </w:r>
      <w:r w:rsidR="00F90768" w:rsidRPr="00CC1A1A">
        <w:rPr>
          <w:rFonts w:hint="cs"/>
          <w:sz w:val="27"/>
          <w:rtl/>
        </w:rPr>
        <w:t>ّ</w:t>
      </w:r>
      <w:r w:rsidRPr="00CC1A1A">
        <w:rPr>
          <w:rFonts w:hint="cs"/>
          <w:sz w:val="27"/>
          <w:rtl/>
        </w:rPr>
        <w:t>ية ذلك على ذي م</w:t>
      </w:r>
      <w:r w:rsidR="00F90768" w:rsidRPr="00CC1A1A">
        <w:rPr>
          <w:rFonts w:hint="cs"/>
          <w:sz w:val="27"/>
          <w:rtl/>
        </w:rPr>
        <w:t>ِ</w:t>
      </w:r>
      <w:r w:rsidRPr="00CC1A1A">
        <w:rPr>
          <w:rFonts w:hint="cs"/>
          <w:sz w:val="27"/>
          <w:rtl/>
        </w:rPr>
        <w:t>س</w:t>
      </w:r>
      <w:r w:rsidR="00F90768" w:rsidRPr="00CC1A1A">
        <w:rPr>
          <w:rFonts w:hint="cs"/>
          <w:sz w:val="27"/>
          <w:rtl/>
        </w:rPr>
        <w:t>ْ</w:t>
      </w:r>
      <w:r w:rsidRPr="00CC1A1A">
        <w:rPr>
          <w:rFonts w:hint="cs"/>
          <w:sz w:val="27"/>
          <w:rtl/>
        </w:rPr>
        <w:t xml:space="preserve">كة. </w:t>
      </w:r>
    </w:p>
    <w:p w:rsidR="00444C2D" w:rsidRPr="00CC1A1A" w:rsidRDefault="00444C2D" w:rsidP="002E1B90">
      <w:pPr>
        <w:rPr>
          <w:sz w:val="27"/>
          <w:rtl/>
        </w:rPr>
      </w:pPr>
      <w:r w:rsidRPr="00CC1A1A">
        <w:rPr>
          <w:rFonts w:hint="cs"/>
          <w:sz w:val="27"/>
          <w:rtl/>
        </w:rPr>
        <w:t>إن أهمية التقريب والتوحيد بين المسلمين من جهة، والأهمية (الجيو ـ سياسية) و(الجيو ـ استراتيجية) للبنان من جهة أخرى، ضاعفت أهم</w:t>
      </w:r>
      <w:r w:rsidR="00F90768" w:rsidRPr="00CC1A1A">
        <w:rPr>
          <w:rFonts w:hint="cs"/>
          <w:sz w:val="27"/>
          <w:rtl/>
        </w:rPr>
        <w:t>ّ</w:t>
      </w:r>
      <w:r w:rsidRPr="00CC1A1A">
        <w:rPr>
          <w:rFonts w:hint="cs"/>
          <w:sz w:val="27"/>
          <w:rtl/>
        </w:rPr>
        <w:t>ية البحث في التحديات الماثلة أمام عملية التقريب بين المذاهب الإسلامية في لبنان</w:t>
      </w:r>
      <w:r w:rsidR="00F90768" w:rsidRPr="00CC1A1A">
        <w:rPr>
          <w:rFonts w:hint="cs"/>
          <w:sz w:val="27"/>
          <w:rtl/>
        </w:rPr>
        <w:t>،</w:t>
      </w:r>
      <w:r w:rsidRPr="00CC1A1A">
        <w:rPr>
          <w:rFonts w:hint="cs"/>
          <w:sz w:val="27"/>
          <w:rtl/>
        </w:rPr>
        <w:t xml:space="preserve"> الذي يتمت</w:t>
      </w:r>
      <w:r w:rsidR="00F90768" w:rsidRPr="00CC1A1A">
        <w:rPr>
          <w:rFonts w:hint="cs"/>
          <w:sz w:val="27"/>
          <w:rtl/>
        </w:rPr>
        <w:t>َّ</w:t>
      </w:r>
      <w:r w:rsidRPr="00CC1A1A">
        <w:rPr>
          <w:rFonts w:hint="cs"/>
          <w:sz w:val="27"/>
          <w:rtl/>
        </w:rPr>
        <w:t xml:space="preserve">ع بغالبية مسلمة على المستوى الديموغرافي. </w:t>
      </w:r>
    </w:p>
    <w:p w:rsidR="00444C2D" w:rsidRPr="00CC1A1A" w:rsidRDefault="00444C2D" w:rsidP="002E1B90">
      <w:pPr>
        <w:rPr>
          <w:sz w:val="27"/>
          <w:rtl/>
        </w:rPr>
      </w:pPr>
      <w:r w:rsidRPr="00CC1A1A">
        <w:rPr>
          <w:rFonts w:hint="cs"/>
          <w:sz w:val="27"/>
          <w:rtl/>
        </w:rPr>
        <w:t>تتجلى ضرورة البحث في تحديات التقريب بين المذاهب في لبنان من خلال التأثير الذي يتركه لبنان في المنطقة والبلدان الإسلامية على المستوى الديني والثقافي والسياسي. وإذا أخذنا بنظر الاعتبار سياسة الاستكبار العالمي ـ وفي مقد</w:t>
      </w:r>
      <w:r w:rsidR="00F90768" w:rsidRPr="00CC1A1A">
        <w:rPr>
          <w:rFonts w:hint="cs"/>
          <w:sz w:val="27"/>
          <w:rtl/>
        </w:rPr>
        <w:t>ّ</w:t>
      </w:r>
      <w:r w:rsidRPr="00CC1A1A">
        <w:rPr>
          <w:rFonts w:hint="cs"/>
          <w:sz w:val="27"/>
          <w:rtl/>
        </w:rPr>
        <w:t>مته الكيان الصهيوني والولايات المتحدة الأمريكية ـ القائمة على بث</w:t>
      </w:r>
      <w:r w:rsidR="00F90768" w:rsidRPr="00CC1A1A">
        <w:rPr>
          <w:rFonts w:hint="cs"/>
          <w:sz w:val="27"/>
          <w:rtl/>
        </w:rPr>
        <w:t>ّ</w:t>
      </w:r>
      <w:r w:rsidRPr="00CC1A1A">
        <w:rPr>
          <w:rFonts w:hint="cs"/>
          <w:sz w:val="27"/>
          <w:rtl/>
        </w:rPr>
        <w:t xml:space="preserve"> الخلاف والفرقة من أجل تحقيق أهدافهم المنشودة في لبنان، سوف لا تخفى أهم</w:t>
      </w:r>
      <w:r w:rsidR="00F90768" w:rsidRPr="00CC1A1A">
        <w:rPr>
          <w:rFonts w:hint="cs"/>
          <w:sz w:val="27"/>
          <w:rtl/>
        </w:rPr>
        <w:t>ّ</w:t>
      </w:r>
      <w:r w:rsidRPr="00CC1A1A">
        <w:rPr>
          <w:rFonts w:hint="cs"/>
          <w:sz w:val="27"/>
          <w:rtl/>
        </w:rPr>
        <w:t xml:space="preserve">ية التقريب بين المذاهب الإسلامية في لبنان. </w:t>
      </w:r>
    </w:p>
    <w:p w:rsidR="00444C2D" w:rsidRPr="00CC1A1A" w:rsidRDefault="00444C2D" w:rsidP="006E0118">
      <w:pPr>
        <w:spacing w:line="420" w:lineRule="exact"/>
        <w:rPr>
          <w:sz w:val="27"/>
          <w:rtl/>
        </w:rPr>
      </w:pPr>
      <w:r w:rsidRPr="00CC1A1A">
        <w:rPr>
          <w:rFonts w:hint="cs"/>
          <w:sz w:val="27"/>
          <w:rtl/>
        </w:rPr>
        <w:t>نسعى في هذا المقال إلى دراسة الظرفي</w:t>
      </w:r>
      <w:r w:rsidR="00F90768" w:rsidRPr="00CC1A1A">
        <w:rPr>
          <w:rFonts w:hint="cs"/>
          <w:sz w:val="27"/>
          <w:rtl/>
        </w:rPr>
        <w:t>ّ</w:t>
      </w:r>
      <w:r w:rsidRPr="00CC1A1A">
        <w:rPr>
          <w:rFonts w:hint="cs"/>
          <w:sz w:val="27"/>
          <w:rtl/>
        </w:rPr>
        <w:t>ات التقريبية في الفكر الكلامي والفقهي لدى العلماء الشيعة والسن</w:t>
      </w:r>
      <w:r w:rsidR="00F90768" w:rsidRPr="00CC1A1A">
        <w:rPr>
          <w:rFonts w:hint="cs"/>
          <w:sz w:val="27"/>
          <w:rtl/>
        </w:rPr>
        <w:t>َّ</w:t>
      </w:r>
      <w:r w:rsidRPr="00CC1A1A">
        <w:rPr>
          <w:rFonts w:hint="cs"/>
          <w:sz w:val="27"/>
          <w:rtl/>
        </w:rPr>
        <w:t>ة في لبنان، كما ندرس الظرفيات الفعلية والكامنة للتقريب، والتحد</w:t>
      </w:r>
      <w:r w:rsidR="00F90768" w:rsidRPr="00CC1A1A">
        <w:rPr>
          <w:rFonts w:hint="cs"/>
          <w:sz w:val="27"/>
          <w:rtl/>
        </w:rPr>
        <w:t>ّ</w:t>
      </w:r>
      <w:r w:rsidRPr="00CC1A1A">
        <w:rPr>
          <w:rFonts w:hint="cs"/>
          <w:sz w:val="27"/>
          <w:rtl/>
        </w:rPr>
        <w:t>يات التي تؤد</w:t>
      </w:r>
      <w:r w:rsidR="00F90768" w:rsidRPr="00CC1A1A">
        <w:rPr>
          <w:rFonts w:hint="cs"/>
          <w:sz w:val="27"/>
          <w:rtl/>
        </w:rPr>
        <w:t>ّ</w:t>
      </w:r>
      <w:r w:rsidRPr="00CC1A1A">
        <w:rPr>
          <w:rFonts w:hint="cs"/>
          <w:sz w:val="27"/>
          <w:rtl/>
        </w:rPr>
        <w:t>ي إلى ما يشك</w:t>
      </w:r>
      <w:r w:rsidR="00F90768" w:rsidRPr="00CC1A1A">
        <w:rPr>
          <w:rFonts w:hint="cs"/>
          <w:sz w:val="27"/>
          <w:rtl/>
        </w:rPr>
        <w:t>ِّ</w:t>
      </w:r>
      <w:r w:rsidRPr="00CC1A1A">
        <w:rPr>
          <w:rFonts w:hint="cs"/>
          <w:sz w:val="27"/>
          <w:rtl/>
        </w:rPr>
        <w:t xml:space="preserve">ل تهديداً أو فرصة للتقريب في لبنان. </w:t>
      </w:r>
    </w:p>
    <w:p w:rsidR="00444C2D" w:rsidRPr="00CC1A1A" w:rsidRDefault="00444C2D" w:rsidP="002E1B90">
      <w:pPr>
        <w:rPr>
          <w:sz w:val="27"/>
          <w:rtl/>
        </w:rPr>
      </w:pPr>
      <w:r w:rsidRPr="00CC1A1A">
        <w:rPr>
          <w:rFonts w:hint="cs"/>
          <w:sz w:val="27"/>
          <w:rtl/>
        </w:rPr>
        <w:t>على الرغم من اهتمام المفك</w:t>
      </w:r>
      <w:r w:rsidR="00F90768" w:rsidRPr="00CC1A1A">
        <w:rPr>
          <w:rFonts w:hint="cs"/>
          <w:sz w:val="27"/>
          <w:rtl/>
        </w:rPr>
        <w:t>ِّ</w:t>
      </w:r>
      <w:r w:rsidRPr="00CC1A1A">
        <w:rPr>
          <w:rFonts w:hint="cs"/>
          <w:sz w:val="27"/>
          <w:rtl/>
        </w:rPr>
        <w:t>رين المسلمين من الشيعة والسن</w:t>
      </w:r>
      <w:r w:rsidR="00F90768" w:rsidRPr="00CC1A1A">
        <w:rPr>
          <w:rFonts w:hint="cs"/>
          <w:sz w:val="27"/>
          <w:rtl/>
        </w:rPr>
        <w:t>َّ</w:t>
      </w:r>
      <w:r w:rsidRPr="00CC1A1A">
        <w:rPr>
          <w:rFonts w:hint="cs"/>
          <w:sz w:val="27"/>
          <w:rtl/>
        </w:rPr>
        <w:t>ة بمسألة التقريب بين المذاهب الإسلامية عبر التاريخ، وتوظيفهم كل</w:t>
      </w:r>
      <w:r w:rsidR="00F90768" w:rsidRPr="00CC1A1A">
        <w:rPr>
          <w:rFonts w:hint="cs"/>
          <w:sz w:val="27"/>
          <w:rtl/>
        </w:rPr>
        <w:t>َّ</w:t>
      </w:r>
      <w:r w:rsidRPr="00CC1A1A">
        <w:rPr>
          <w:rFonts w:hint="cs"/>
          <w:sz w:val="27"/>
          <w:rtl/>
        </w:rPr>
        <w:t xml:space="preserve"> فرصة</w:t>
      </w:r>
      <w:r w:rsidR="00F90768" w:rsidRPr="00CC1A1A">
        <w:rPr>
          <w:rFonts w:hint="cs"/>
          <w:sz w:val="27"/>
          <w:rtl/>
        </w:rPr>
        <w:t>ٍ</w:t>
      </w:r>
      <w:r w:rsidRPr="00CC1A1A">
        <w:rPr>
          <w:rFonts w:hint="cs"/>
          <w:sz w:val="27"/>
          <w:rtl/>
        </w:rPr>
        <w:t xml:space="preserve"> سانحة للتأليف بين أفراد الأمة الإسلامية، ب</w:t>
      </w:r>
      <w:r w:rsidR="00F90768" w:rsidRPr="00CC1A1A">
        <w:rPr>
          <w:rFonts w:hint="cs"/>
          <w:sz w:val="27"/>
          <w:rtl/>
        </w:rPr>
        <w:t>َ</w:t>
      </w:r>
      <w:r w:rsidRPr="00CC1A1A">
        <w:rPr>
          <w:rFonts w:hint="cs"/>
          <w:sz w:val="27"/>
          <w:rtl/>
        </w:rPr>
        <w:t>ي</w:t>
      </w:r>
      <w:r w:rsidR="00F90768" w:rsidRPr="00CC1A1A">
        <w:rPr>
          <w:rFonts w:hint="cs"/>
          <w:sz w:val="27"/>
          <w:rtl/>
        </w:rPr>
        <w:t>ْ</w:t>
      </w:r>
      <w:r w:rsidRPr="00CC1A1A">
        <w:rPr>
          <w:rFonts w:hint="cs"/>
          <w:sz w:val="27"/>
          <w:rtl/>
        </w:rPr>
        <w:t>د أننا لم نشهد حت</w:t>
      </w:r>
      <w:r w:rsidR="00F90768" w:rsidRPr="00CC1A1A">
        <w:rPr>
          <w:rFonts w:hint="cs"/>
          <w:sz w:val="27"/>
          <w:rtl/>
        </w:rPr>
        <w:t>ّ</w:t>
      </w:r>
      <w:r w:rsidRPr="00CC1A1A">
        <w:rPr>
          <w:rFonts w:hint="cs"/>
          <w:sz w:val="27"/>
          <w:rtl/>
        </w:rPr>
        <w:t>ى الآن دراسة ترصد ظاهرة التقريب على مستوى الجغرافيا الإسلامية بشكل</w:t>
      </w:r>
      <w:r w:rsidR="00F90768" w:rsidRPr="00CC1A1A">
        <w:rPr>
          <w:rFonts w:hint="cs"/>
          <w:sz w:val="27"/>
          <w:rtl/>
        </w:rPr>
        <w:t>ٍ</w:t>
      </w:r>
      <w:r w:rsidRPr="00CC1A1A">
        <w:rPr>
          <w:rFonts w:hint="cs"/>
          <w:sz w:val="27"/>
          <w:rtl/>
        </w:rPr>
        <w:t xml:space="preserve"> كامل ومستوعب</w:t>
      </w:r>
      <w:r w:rsidR="00F90768" w:rsidRPr="00CC1A1A">
        <w:rPr>
          <w:rFonts w:hint="cs"/>
          <w:sz w:val="27"/>
          <w:rtl/>
        </w:rPr>
        <w:t>.</w:t>
      </w:r>
      <w:r w:rsidRPr="00CC1A1A">
        <w:rPr>
          <w:rFonts w:hint="cs"/>
          <w:sz w:val="27"/>
          <w:rtl/>
        </w:rPr>
        <w:t xml:space="preserve"> وعلى الرغم من الجهود العلمية المبذولة من أجل التعريف بلبنان، </w:t>
      </w:r>
      <w:r w:rsidR="00990CEE" w:rsidRPr="00CC1A1A">
        <w:rPr>
          <w:rFonts w:hint="cs"/>
          <w:sz w:val="27"/>
          <w:rtl/>
        </w:rPr>
        <w:t>فإنّنا</w:t>
      </w:r>
      <w:r w:rsidRPr="00CC1A1A">
        <w:rPr>
          <w:rFonts w:hint="cs"/>
          <w:sz w:val="27"/>
          <w:rtl/>
        </w:rPr>
        <w:t xml:space="preserve"> لم نشهد تحقيقاً يرصد موضوع التقريب بين المذاهب الإسلامية في لبنان</w:t>
      </w:r>
      <w:r w:rsidR="00990CEE" w:rsidRPr="00CC1A1A">
        <w:rPr>
          <w:rFonts w:hint="cs"/>
          <w:sz w:val="27"/>
          <w:rtl/>
        </w:rPr>
        <w:t>،</w:t>
      </w:r>
      <w:r w:rsidRPr="00CC1A1A">
        <w:rPr>
          <w:rFonts w:hint="cs"/>
          <w:sz w:val="27"/>
          <w:rtl/>
        </w:rPr>
        <w:t xml:space="preserve"> رغم الأطماع الصريحة والمكشوفة لأعداء الإسلام تجاه هذا البلد الحيوي والاستراتيجي. </w:t>
      </w:r>
      <w:r w:rsidR="00990CEE" w:rsidRPr="00CC1A1A">
        <w:rPr>
          <w:rFonts w:hint="cs"/>
          <w:sz w:val="27"/>
          <w:rtl/>
        </w:rPr>
        <w:t>و</w:t>
      </w:r>
      <w:r w:rsidRPr="00CC1A1A">
        <w:rPr>
          <w:rFonts w:hint="cs"/>
          <w:sz w:val="27"/>
          <w:rtl/>
        </w:rPr>
        <w:t>بعبارة أخرى: إن دراسة التحد</w:t>
      </w:r>
      <w:r w:rsidR="00990CEE" w:rsidRPr="00CC1A1A">
        <w:rPr>
          <w:rFonts w:hint="cs"/>
          <w:sz w:val="27"/>
          <w:rtl/>
        </w:rPr>
        <w:t>ّ</w:t>
      </w:r>
      <w:r w:rsidRPr="00CC1A1A">
        <w:rPr>
          <w:rFonts w:hint="cs"/>
          <w:sz w:val="27"/>
          <w:rtl/>
        </w:rPr>
        <w:t>يات الماثلة أمام التقريب في لبنان مسألة غير مسبوقة، وعليه فإن هذا التحقيق يمث</w:t>
      </w:r>
      <w:r w:rsidR="00990CEE" w:rsidRPr="00CC1A1A">
        <w:rPr>
          <w:rFonts w:hint="cs"/>
          <w:sz w:val="27"/>
          <w:rtl/>
        </w:rPr>
        <w:t>ِّ</w:t>
      </w:r>
      <w:r w:rsidRPr="00CC1A1A">
        <w:rPr>
          <w:rFonts w:hint="cs"/>
          <w:sz w:val="27"/>
          <w:rtl/>
        </w:rPr>
        <w:t>ل سابقة</w:t>
      </w:r>
      <w:r w:rsidR="00990CEE" w:rsidRPr="00CC1A1A">
        <w:rPr>
          <w:rFonts w:hint="cs"/>
          <w:sz w:val="27"/>
          <w:rtl/>
        </w:rPr>
        <w:t>ً</w:t>
      </w:r>
      <w:r w:rsidRPr="00CC1A1A">
        <w:rPr>
          <w:rFonts w:hint="cs"/>
          <w:sz w:val="27"/>
          <w:rtl/>
        </w:rPr>
        <w:t xml:space="preserve"> من نوعه.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2ـ المفاهيم</w:t>
      </w:r>
    </w:p>
    <w:p w:rsidR="00444C2D" w:rsidRPr="00CC1A1A" w:rsidRDefault="00444C2D" w:rsidP="002E1B90">
      <w:pPr>
        <w:pStyle w:val="Heading3"/>
        <w:rPr>
          <w:color w:val="auto"/>
          <w:rtl/>
        </w:rPr>
      </w:pPr>
      <w:r w:rsidRPr="00CC1A1A">
        <w:rPr>
          <w:rFonts w:hint="cs"/>
          <w:color w:val="auto"/>
          <w:rtl/>
        </w:rPr>
        <w:t>2ـ 1ـ التقريب بين المذاهب الإسلامية</w:t>
      </w:r>
    </w:p>
    <w:p w:rsidR="00444C2D" w:rsidRPr="00CC1A1A" w:rsidRDefault="00444C2D" w:rsidP="002E1B90">
      <w:pPr>
        <w:rPr>
          <w:sz w:val="27"/>
          <w:rtl/>
        </w:rPr>
      </w:pPr>
      <w:r w:rsidRPr="00CC1A1A">
        <w:rPr>
          <w:rFonts w:hint="cs"/>
          <w:sz w:val="27"/>
          <w:rtl/>
        </w:rPr>
        <w:t>لا يخفى أن المراد من التقريب بين المذاهب الإسلامية هو التقريب بين أتباع هذه المذاهب، وإلا</w:t>
      </w:r>
      <w:r w:rsidR="00837725" w:rsidRPr="00CC1A1A">
        <w:rPr>
          <w:rFonts w:hint="cs"/>
          <w:sz w:val="27"/>
          <w:rtl/>
        </w:rPr>
        <w:t>ّ</w:t>
      </w:r>
      <w:r w:rsidRPr="00CC1A1A">
        <w:rPr>
          <w:rFonts w:hint="cs"/>
          <w:sz w:val="27"/>
          <w:rtl/>
        </w:rPr>
        <w:t xml:space="preserve"> فإن الت</w:t>
      </w:r>
      <w:r w:rsidR="00837725" w:rsidRPr="00CC1A1A">
        <w:rPr>
          <w:rFonts w:hint="cs"/>
          <w:sz w:val="27"/>
          <w:rtl/>
        </w:rPr>
        <w:t>قريب بين مذهبين لن يكون معقولاً</w:t>
      </w:r>
      <w:r w:rsidRPr="00CC1A1A">
        <w:rPr>
          <w:rFonts w:hint="cs"/>
          <w:sz w:val="27"/>
          <w:rtl/>
        </w:rPr>
        <w:t xml:space="preserve"> بمعزل عن التقريب بين أتباع هذين المذهبين. وإن التقريب بين أتباع المذاهب الإسلامية يتم</w:t>
      </w:r>
      <w:r w:rsidR="00837725" w:rsidRPr="00CC1A1A">
        <w:rPr>
          <w:rFonts w:hint="cs"/>
          <w:sz w:val="27"/>
          <w:rtl/>
        </w:rPr>
        <w:t>ّ</w:t>
      </w:r>
      <w:r w:rsidRPr="00CC1A1A">
        <w:rPr>
          <w:rFonts w:hint="cs"/>
          <w:sz w:val="27"/>
          <w:rtl/>
        </w:rPr>
        <w:t xml:space="preserve"> عبر البحوث العلمية والكلامية والتفسيرية والحديثية والأصولية والفقهية، وأما التقريب الحقيقي فإنما يكون من خلال اجتماع العلماء والمفك</w:t>
      </w:r>
      <w:r w:rsidR="00837725" w:rsidRPr="00CC1A1A">
        <w:rPr>
          <w:rFonts w:hint="cs"/>
          <w:sz w:val="27"/>
          <w:rtl/>
        </w:rPr>
        <w:t>ِّ</w:t>
      </w:r>
      <w:r w:rsidRPr="00CC1A1A">
        <w:rPr>
          <w:rFonts w:hint="cs"/>
          <w:sz w:val="27"/>
          <w:rtl/>
        </w:rPr>
        <w:t>رين في شت</w:t>
      </w:r>
      <w:r w:rsidR="00837725" w:rsidRPr="00CC1A1A">
        <w:rPr>
          <w:rFonts w:hint="cs"/>
          <w:sz w:val="27"/>
          <w:rtl/>
        </w:rPr>
        <w:t>ّ</w:t>
      </w:r>
      <w:r w:rsidRPr="00CC1A1A">
        <w:rPr>
          <w:rFonts w:hint="cs"/>
          <w:sz w:val="27"/>
          <w:rtl/>
        </w:rPr>
        <w:t>ى المذاهب الإسلامية</w:t>
      </w:r>
      <w:r w:rsidR="00837725" w:rsidRPr="00CC1A1A">
        <w:rPr>
          <w:rFonts w:hint="cs"/>
          <w:sz w:val="27"/>
          <w:rtl/>
        </w:rPr>
        <w:t>؛</w:t>
      </w:r>
      <w:r w:rsidRPr="00CC1A1A">
        <w:rPr>
          <w:rFonts w:hint="cs"/>
          <w:sz w:val="27"/>
          <w:rtl/>
        </w:rPr>
        <w:t xml:space="preserve"> من أجل طرح المسائل النظرية والاجتهادية على طاولة البحث والنقاش</w:t>
      </w:r>
      <w:r w:rsidR="00837725" w:rsidRPr="00CC1A1A">
        <w:rPr>
          <w:rFonts w:hint="cs"/>
          <w:sz w:val="27"/>
          <w:rtl/>
        </w:rPr>
        <w:t>،</w:t>
      </w:r>
      <w:r w:rsidRPr="00CC1A1A">
        <w:rPr>
          <w:rFonts w:hint="cs"/>
          <w:sz w:val="27"/>
          <w:rtl/>
        </w:rPr>
        <w:t xml:space="preserve"> في أجواء سالمة وهادئة</w:t>
      </w:r>
      <w:r w:rsidR="00837725" w:rsidRPr="00CC1A1A">
        <w:rPr>
          <w:rFonts w:hint="cs"/>
          <w:sz w:val="27"/>
          <w:rtl/>
        </w:rPr>
        <w:t>،</w:t>
      </w:r>
      <w:r w:rsidRPr="00CC1A1A">
        <w:rPr>
          <w:rFonts w:hint="cs"/>
          <w:sz w:val="27"/>
          <w:rtl/>
        </w:rPr>
        <w:t xml:space="preserve"> وبعيدة عن العصبي</w:t>
      </w:r>
      <w:r w:rsidR="00837725" w:rsidRPr="00CC1A1A">
        <w:rPr>
          <w:rFonts w:hint="cs"/>
          <w:sz w:val="27"/>
          <w:rtl/>
        </w:rPr>
        <w:t>ّ</w:t>
      </w:r>
      <w:r w:rsidRPr="00CC1A1A">
        <w:rPr>
          <w:rFonts w:hint="cs"/>
          <w:sz w:val="27"/>
          <w:rtl/>
        </w:rPr>
        <w:t>ات والمشاحنات غير ال</w:t>
      </w:r>
      <w:r w:rsidR="009F1C47">
        <w:rPr>
          <w:rFonts w:hint="cs"/>
          <w:sz w:val="27"/>
          <w:rtl/>
        </w:rPr>
        <w:t>ـ</w:t>
      </w:r>
      <w:r w:rsidR="00DE728D">
        <w:rPr>
          <w:rFonts w:hint="cs"/>
          <w:sz w:val="27"/>
          <w:rtl/>
        </w:rPr>
        <w:t>مُجْدية</w:t>
      </w:r>
      <w:r w:rsidRPr="00CC1A1A">
        <w:rPr>
          <w:rFonts w:hint="cs"/>
          <w:sz w:val="27"/>
          <w:rtl/>
        </w:rPr>
        <w:t>. ويأتي اجتماع علماء المسلمين في إطار الوصول إلى الحقائق الإسلامية، وفهم رسالة الأم</w:t>
      </w:r>
      <w:r w:rsidR="00837725" w:rsidRPr="00CC1A1A">
        <w:rPr>
          <w:rFonts w:hint="cs"/>
          <w:sz w:val="27"/>
          <w:rtl/>
        </w:rPr>
        <w:t>ّ</w:t>
      </w:r>
      <w:r w:rsidRPr="00CC1A1A">
        <w:rPr>
          <w:rFonts w:hint="cs"/>
          <w:sz w:val="27"/>
          <w:rtl/>
        </w:rPr>
        <w:t>ة الإسلامية في العالم المعاصر</w:t>
      </w:r>
      <w:r w:rsidR="00837725" w:rsidRPr="00CC1A1A">
        <w:rPr>
          <w:rFonts w:hint="cs"/>
          <w:sz w:val="27"/>
          <w:rtl/>
        </w:rPr>
        <w:t>؛</w:t>
      </w:r>
      <w:r w:rsidRPr="00CC1A1A">
        <w:rPr>
          <w:rFonts w:hint="cs"/>
          <w:sz w:val="27"/>
          <w:rtl/>
        </w:rPr>
        <w:t xml:space="preserve"> من أجل توظيفها في خدمة أتباع المذاهب. </w:t>
      </w:r>
    </w:p>
    <w:p w:rsidR="00444C2D" w:rsidRPr="00CC1A1A" w:rsidRDefault="00444C2D" w:rsidP="005A2718">
      <w:pPr>
        <w:spacing w:line="380" w:lineRule="exact"/>
        <w:rPr>
          <w:sz w:val="27"/>
          <w:rtl/>
        </w:rPr>
      </w:pPr>
      <w:r w:rsidRPr="00CC1A1A">
        <w:rPr>
          <w:rFonts w:hint="cs"/>
          <w:sz w:val="27"/>
          <w:rtl/>
        </w:rPr>
        <w:t>ولا ب</w:t>
      </w:r>
      <w:r w:rsidR="00837725" w:rsidRPr="00CC1A1A">
        <w:rPr>
          <w:rFonts w:hint="cs"/>
          <w:sz w:val="27"/>
          <w:rtl/>
        </w:rPr>
        <w:t>ُ</w:t>
      </w:r>
      <w:r w:rsidRPr="00CC1A1A">
        <w:rPr>
          <w:rFonts w:hint="cs"/>
          <w:sz w:val="27"/>
          <w:rtl/>
        </w:rPr>
        <w:t>د</w:t>
      </w:r>
      <w:r w:rsidR="00837725" w:rsidRPr="00CC1A1A">
        <w:rPr>
          <w:rFonts w:hint="cs"/>
          <w:sz w:val="27"/>
          <w:rtl/>
        </w:rPr>
        <w:t>َّ</w:t>
      </w:r>
      <w:r w:rsidRPr="00CC1A1A">
        <w:rPr>
          <w:rFonts w:hint="cs"/>
          <w:sz w:val="27"/>
          <w:rtl/>
        </w:rPr>
        <w:t xml:space="preserve"> من التنويه إلى أن التقريب بين المذاهب لا يعني تخل</w:t>
      </w:r>
      <w:r w:rsidR="00837725" w:rsidRPr="00CC1A1A">
        <w:rPr>
          <w:rFonts w:hint="cs"/>
          <w:sz w:val="27"/>
          <w:rtl/>
        </w:rPr>
        <w:t>ّ</w:t>
      </w:r>
      <w:r w:rsidRPr="00CC1A1A">
        <w:rPr>
          <w:rFonts w:hint="cs"/>
          <w:sz w:val="27"/>
          <w:rtl/>
        </w:rPr>
        <w:t>ي أتباع كل</w:t>
      </w:r>
      <w:r w:rsidR="00837725" w:rsidRPr="00CC1A1A">
        <w:rPr>
          <w:rFonts w:hint="cs"/>
          <w:sz w:val="27"/>
          <w:rtl/>
        </w:rPr>
        <w:t>ّ</w:t>
      </w:r>
      <w:r w:rsidRPr="00CC1A1A">
        <w:rPr>
          <w:rFonts w:hint="cs"/>
          <w:sz w:val="27"/>
          <w:rtl/>
        </w:rPr>
        <w:t xml:space="preserve"> مذهب عن مذهبهم</w:t>
      </w:r>
      <w:r w:rsidR="00837725" w:rsidRPr="00CC1A1A">
        <w:rPr>
          <w:rFonts w:hint="cs"/>
          <w:sz w:val="27"/>
          <w:rtl/>
        </w:rPr>
        <w:t>؛</w:t>
      </w:r>
      <w:r w:rsidRPr="00CC1A1A">
        <w:rPr>
          <w:rFonts w:hint="cs"/>
          <w:sz w:val="27"/>
          <w:rtl/>
        </w:rPr>
        <w:t xml:space="preserve"> إذ لم يقل بذلك أي</w:t>
      </w:r>
      <w:r w:rsidR="00837725" w:rsidRPr="00CC1A1A">
        <w:rPr>
          <w:rFonts w:hint="cs"/>
          <w:sz w:val="27"/>
          <w:rtl/>
        </w:rPr>
        <w:t>ُّ</w:t>
      </w:r>
      <w:r w:rsidRPr="00CC1A1A">
        <w:rPr>
          <w:rFonts w:hint="cs"/>
          <w:sz w:val="27"/>
          <w:rtl/>
        </w:rPr>
        <w:t xml:space="preserve"> عالم</w:t>
      </w:r>
      <w:r w:rsidR="00837725" w:rsidRPr="00CC1A1A">
        <w:rPr>
          <w:rFonts w:hint="cs"/>
          <w:sz w:val="27"/>
          <w:rtl/>
        </w:rPr>
        <w:t>ٍ</w:t>
      </w:r>
      <w:r w:rsidRPr="00CC1A1A">
        <w:rPr>
          <w:rFonts w:hint="cs"/>
          <w:sz w:val="27"/>
          <w:rtl/>
        </w:rPr>
        <w:t xml:space="preserve"> من دعاة التقريب، بل أك</w:t>
      </w:r>
      <w:r w:rsidR="00837725" w:rsidRPr="00CC1A1A">
        <w:rPr>
          <w:rFonts w:hint="cs"/>
          <w:sz w:val="27"/>
          <w:rtl/>
        </w:rPr>
        <w:t>َّ</w:t>
      </w:r>
      <w:r w:rsidRPr="00CC1A1A">
        <w:rPr>
          <w:rFonts w:hint="cs"/>
          <w:sz w:val="27"/>
          <w:rtl/>
        </w:rPr>
        <w:t>د كل</w:t>
      </w:r>
      <w:r w:rsidR="00837725" w:rsidRPr="00CC1A1A">
        <w:rPr>
          <w:rFonts w:hint="cs"/>
          <w:sz w:val="27"/>
          <w:rtl/>
        </w:rPr>
        <w:t>ُّ</w:t>
      </w:r>
      <w:r w:rsidRPr="00CC1A1A">
        <w:rPr>
          <w:rFonts w:hint="cs"/>
          <w:sz w:val="27"/>
          <w:rtl/>
        </w:rPr>
        <w:t xml:space="preserve"> واحد</w:t>
      </w:r>
      <w:r w:rsidR="00837725" w:rsidRPr="00CC1A1A">
        <w:rPr>
          <w:rFonts w:hint="cs"/>
          <w:sz w:val="27"/>
          <w:rtl/>
        </w:rPr>
        <w:t>ٍ</w:t>
      </w:r>
      <w:r w:rsidRPr="00CC1A1A">
        <w:rPr>
          <w:rFonts w:hint="cs"/>
          <w:sz w:val="27"/>
          <w:rtl/>
        </w:rPr>
        <w:t xml:space="preserve"> منهم على الأصول والقيم الدينية والمذهبية الثابتة. وفي ذلك يقول الشيخ محمدي عراقي: </w:t>
      </w:r>
      <w:r w:rsidRPr="00CC1A1A">
        <w:rPr>
          <w:rFonts w:hint="eastAsia"/>
          <w:sz w:val="27"/>
          <w:rtl/>
        </w:rPr>
        <w:t>«</w:t>
      </w:r>
      <w:r w:rsidRPr="00CC1A1A">
        <w:rPr>
          <w:rFonts w:hint="cs"/>
          <w:sz w:val="27"/>
          <w:rtl/>
        </w:rPr>
        <w:t>إن التقريب يعني الاقتراب من نقاط الاشتراك بين المذاهب، وليس المراد من ذلك أن يتشي</w:t>
      </w:r>
      <w:r w:rsidR="00837725" w:rsidRPr="00CC1A1A">
        <w:rPr>
          <w:rFonts w:hint="cs"/>
          <w:sz w:val="27"/>
          <w:rtl/>
        </w:rPr>
        <w:t>َّ</w:t>
      </w:r>
      <w:r w:rsidRPr="00CC1A1A">
        <w:rPr>
          <w:rFonts w:hint="cs"/>
          <w:sz w:val="27"/>
          <w:rtl/>
        </w:rPr>
        <w:t>ع السني أو يتسن</w:t>
      </w:r>
      <w:r w:rsidR="00837725" w:rsidRPr="00CC1A1A">
        <w:rPr>
          <w:rFonts w:hint="cs"/>
          <w:sz w:val="27"/>
          <w:rtl/>
        </w:rPr>
        <w:t>َّ</w:t>
      </w:r>
      <w:r w:rsidRPr="00CC1A1A">
        <w:rPr>
          <w:rFonts w:hint="cs"/>
          <w:sz w:val="27"/>
          <w:rtl/>
        </w:rPr>
        <w:t>ن الشيعي، وإنما المراد هو الاجتماع على المشتركات بيننا</w:t>
      </w:r>
      <w:r w:rsidR="00837725" w:rsidRPr="00CC1A1A">
        <w:rPr>
          <w:rFonts w:hint="cs"/>
          <w:sz w:val="27"/>
          <w:rtl/>
        </w:rPr>
        <w:t>،</w:t>
      </w:r>
      <w:r w:rsidRPr="00CC1A1A">
        <w:rPr>
          <w:rFonts w:hint="cs"/>
          <w:sz w:val="27"/>
          <w:rtl/>
        </w:rPr>
        <w:t xml:space="preserve"> وهي كثيرة</w:t>
      </w:r>
      <w:r w:rsidR="00837725" w:rsidRPr="00CC1A1A">
        <w:rPr>
          <w:rFonts w:hint="cs"/>
          <w:sz w:val="27"/>
          <w:rtl/>
        </w:rPr>
        <w:t>ٌ</w:t>
      </w:r>
      <w:r w:rsidRPr="00CC1A1A">
        <w:rPr>
          <w:rFonts w:hint="cs"/>
          <w:sz w:val="27"/>
          <w:rtl/>
        </w:rPr>
        <w:t xml:space="preserve"> والحمد لله، حت</w:t>
      </w:r>
      <w:r w:rsidR="00837725" w:rsidRPr="00CC1A1A">
        <w:rPr>
          <w:rFonts w:hint="cs"/>
          <w:sz w:val="27"/>
          <w:rtl/>
        </w:rPr>
        <w:t>ّ</w:t>
      </w:r>
      <w:r w:rsidRPr="00CC1A1A">
        <w:rPr>
          <w:rFonts w:hint="cs"/>
          <w:sz w:val="27"/>
          <w:rtl/>
        </w:rPr>
        <w:t>ى يمكن القول بإمكان الاجتماع والات</w:t>
      </w:r>
      <w:r w:rsidR="00837725" w:rsidRPr="00CC1A1A">
        <w:rPr>
          <w:rFonts w:hint="cs"/>
          <w:sz w:val="27"/>
          <w:rtl/>
        </w:rPr>
        <w:t>ّ</w:t>
      </w:r>
      <w:r w:rsidRPr="00CC1A1A">
        <w:rPr>
          <w:rFonts w:hint="cs"/>
          <w:sz w:val="27"/>
          <w:rtl/>
        </w:rPr>
        <w:t>حاد حت</w:t>
      </w:r>
      <w:r w:rsidR="00837725" w:rsidRPr="00CC1A1A">
        <w:rPr>
          <w:rFonts w:hint="cs"/>
          <w:sz w:val="27"/>
          <w:rtl/>
        </w:rPr>
        <w:t>ّ</w:t>
      </w:r>
      <w:r w:rsidRPr="00CC1A1A">
        <w:rPr>
          <w:rFonts w:hint="cs"/>
          <w:sz w:val="27"/>
          <w:rtl/>
        </w:rPr>
        <w:t>ى في المسائل الفقهية أيضاً</w:t>
      </w:r>
      <w:r w:rsidRPr="00CC1A1A">
        <w:rPr>
          <w:rFonts w:hint="eastAsia"/>
          <w:sz w:val="27"/>
          <w:rtl/>
        </w:rPr>
        <w:t>»</w:t>
      </w:r>
      <w:r w:rsidRPr="00CC1A1A">
        <w:rPr>
          <w:sz w:val="27"/>
          <w:vertAlign w:val="superscript"/>
          <w:rtl/>
        </w:rPr>
        <w:t>(</w:t>
      </w:r>
      <w:r w:rsidRPr="00CC1A1A">
        <w:rPr>
          <w:rStyle w:val="EndnoteReference"/>
          <w:sz w:val="27"/>
          <w:rtl/>
        </w:rPr>
        <w:endnoteReference w:id="544"/>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يت</w:t>
      </w:r>
      <w:r w:rsidR="00837725" w:rsidRPr="00CC1A1A">
        <w:rPr>
          <w:rFonts w:hint="cs"/>
          <w:sz w:val="27"/>
          <w:rtl/>
        </w:rPr>
        <w:t>ّ</w:t>
      </w:r>
      <w:r w:rsidRPr="00CC1A1A">
        <w:rPr>
          <w:rFonts w:hint="cs"/>
          <w:sz w:val="27"/>
          <w:rtl/>
        </w:rPr>
        <w:t>ضح من ذلك أن التقريب بين المذاهب الإسلامية يعني أن</w:t>
      </w:r>
      <w:r w:rsidR="00837725" w:rsidRPr="00CC1A1A">
        <w:rPr>
          <w:rFonts w:hint="cs"/>
          <w:sz w:val="27"/>
          <w:rtl/>
        </w:rPr>
        <w:t>ّ</w:t>
      </w:r>
      <w:r w:rsidRPr="00CC1A1A">
        <w:rPr>
          <w:rFonts w:hint="cs"/>
          <w:sz w:val="27"/>
          <w:rtl/>
        </w:rPr>
        <w:t xml:space="preserve"> على كل</w:t>
      </w:r>
      <w:r w:rsidR="00837725" w:rsidRPr="00CC1A1A">
        <w:rPr>
          <w:rFonts w:hint="cs"/>
          <w:sz w:val="27"/>
          <w:rtl/>
        </w:rPr>
        <w:t>ّ</w:t>
      </w:r>
      <w:r w:rsidRPr="00CC1A1A">
        <w:rPr>
          <w:rFonts w:hint="cs"/>
          <w:sz w:val="27"/>
          <w:rtl/>
        </w:rPr>
        <w:t xml:space="preserve"> مسلم</w:t>
      </w:r>
      <w:r w:rsidR="00837725" w:rsidRPr="00CC1A1A">
        <w:rPr>
          <w:rFonts w:hint="cs"/>
          <w:sz w:val="27"/>
          <w:rtl/>
        </w:rPr>
        <w:t>،</w:t>
      </w:r>
      <w:r w:rsidRPr="00CC1A1A">
        <w:rPr>
          <w:rFonts w:hint="cs"/>
          <w:sz w:val="27"/>
          <w:rtl/>
        </w:rPr>
        <w:t xml:space="preserve"> أي</w:t>
      </w:r>
      <w:r w:rsidR="00837725" w:rsidRPr="00CC1A1A">
        <w:rPr>
          <w:rFonts w:hint="cs"/>
          <w:sz w:val="27"/>
          <w:rtl/>
        </w:rPr>
        <w:t>ّ</w:t>
      </w:r>
      <w:r w:rsidRPr="00CC1A1A">
        <w:rPr>
          <w:rFonts w:hint="cs"/>
          <w:sz w:val="27"/>
          <w:rtl/>
        </w:rPr>
        <w:t>اً كان مذهبه ـ بالنظر إلى المشتركات الكثيرة التي تربطه بإخوته في الإسلام من المذاهب الأخرى، وبالنظر إلى العدو</w:t>
      </w:r>
      <w:r w:rsidR="00837725" w:rsidRPr="00CC1A1A">
        <w:rPr>
          <w:rFonts w:hint="cs"/>
          <w:sz w:val="27"/>
          <w:rtl/>
        </w:rPr>
        <w:t>ّ</w:t>
      </w:r>
      <w:r w:rsidRPr="00CC1A1A">
        <w:rPr>
          <w:rFonts w:hint="cs"/>
          <w:sz w:val="27"/>
          <w:rtl/>
        </w:rPr>
        <w:t xml:space="preserve"> المشترك ـ أن يقف إلى جانب سائر أتباع المذاهب الأخرى</w:t>
      </w:r>
      <w:r w:rsidR="00837725" w:rsidRPr="00CC1A1A">
        <w:rPr>
          <w:rFonts w:hint="cs"/>
          <w:sz w:val="27"/>
          <w:rtl/>
        </w:rPr>
        <w:t>؛</w:t>
      </w:r>
      <w:r w:rsidRPr="00CC1A1A">
        <w:rPr>
          <w:rFonts w:hint="cs"/>
          <w:sz w:val="27"/>
          <w:rtl/>
        </w:rPr>
        <w:t xml:space="preserve"> لمواجهة أعداء الإسلام، وأن يتج</w:t>
      </w:r>
      <w:r w:rsidR="00837725" w:rsidRPr="00CC1A1A">
        <w:rPr>
          <w:rFonts w:hint="cs"/>
          <w:sz w:val="27"/>
          <w:rtl/>
        </w:rPr>
        <w:t>نَّ</w:t>
      </w:r>
      <w:r w:rsidRPr="00CC1A1A">
        <w:rPr>
          <w:rFonts w:hint="cs"/>
          <w:sz w:val="27"/>
          <w:rtl/>
        </w:rPr>
        <w:t>ب كل</w:t>
      </w:r>
      <w:r w:rsidR="00837725" w:rsidRPr="00CC1A1A">
        <w:rPr>
          <w:rFonts w:hint="cs"/>
          <w:sz w:val="27"/>
          <w:rtl/>
        </w:rPr>
        <w:t>ّ</w:t>
      </w:r>
      <w:r w:rsidRPr="00CC1A1A">
        <w:rPr>
          <w:rFonts w:hint="cs"/>
          <w:sz w:val="27"/>
          <w:rtl/>
        </w:rPr>
        <w:t xml:space="preserve"> ما من شأنه أن يؤد</w:t>
      </w:r>
      <w:r w:rsidR="00837725" w:rsidRPr="00CC1A1A">
        <w:rPr>
          <w:rFonts w:hint="cs"/>
          <w:sz w:val="27"/>
          <w:rtl/>
        </w:rPr>
        <w:t>ّ</w:t>
      </w:r>
      <w:r w:rsidRPr="00CC1A1A">
        <w:rPr>
          <w:rFonts w:hint="cs"/>
          <w:sz w:val="27"/>
          <w:rtl/>
        </w:rPr>
        <w:t>ي إلى إساءة توظيفه من قبل أعداء الإسلام والذين يتربّ</w:t>
      </w:r>
      <w:r w:rsidR="00837725" w:rsidRPr="00CC1A1A">
        <w:rPr>
          <w:rFonts w:hint="cs"/>
          <w:sz w:val="27"/>
          <w:rtl/>
        </w:rPr>
        <w:t>َ</w:t>
      </w:r>
      <w:r w:rsidRPr="00CC1A1A">
        <w:rPr>
          <w:rFonts w:hint="cs"/>
          <w:sz w:val="27"/>
          <w:rtl/>
        </w:rPr>
        <w:t xml:space="preserve">صون به الدوائر.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2ـ 2ـ تحدّيات التقريب</w:t>
      </w:r>
    </w:p>
    <w:p w:rsidR="00444C2D" w:rsidRPr="00CC1A1A" w:rsidRDefault="00444C2D" w:rsidP="005A2718">
      <w:pPr>
        <w:spacing w:line="380" w:lineRule="exact"/>
        <w:rPr>
          <w:sz w:val="27"/>
          <w:rtl/>
        </w:rPr>
      </w:pPr>
      <w:r w:rsidRPr="00CC1A1A">
        <w:rPr>
          <w:rFonts w:hint="cs"/>
          <w:sz w:val="27"/>
          <w:rtl/>
        </w:rPr>
        <w:t>يُطلق مفهوم تحد</w:t>
      </w:r>
      <w:r w:rsidR="00837725" w:rsidRPr="00CC1A1A">
        <w:rPr>
          <w:rFonts w:hint="cs"/>
          <w:sz w:val="27"/>
          <w:rtl/>
        </w:rPr>
        <w:t>ّ</w:t>
      </w:r>
      <w:r w:rsidRPr="00CC1A1A">
        <w:rPr>
          <w:rFonts w:hint="cs"/>
          <w:sz w:val="27"/>
          <w:rtl/>
        </w:rPr>
        <w:t>يات التقريب ـ والذي يعبّ</w:t>
      </w:r>
      <w:r w:rsidR="00837725" w:rsidRPr="00CC1A1A">
        <w:rPr>
          <w:rFonts w:hint="cs"/>
          <w:sz w:val="27"/>
          <w:rtl/>
        </w:rPr>
        <w:t>َ</w:t>
      </w:r>
      <w:r w:rsidRPr="00CC1A1A">
        <w:rPr>
          <w:rFonts w:hint="cs"/>
          <w:sz w:val="27"/>
          <w:rtl/>
        </w:rPr>
        <w:t>ر عنه ب</w:t>
      </w:r>
      <w:r w:rsidR="00837725" w:rsidRPr="00CC1A1A">
        <w:rPr>
          <w:rFonts w:hint="cs"/>
          <w:sz w:val="27"/>
          <w:rtl/>
        </w:rPr>
        <w:t>ـ (</w:t>
      </w:r>
      <w:r w:rsidRPr="00CC1A1A">
        <w:rPr>
          <w:rFonts w:hint="cs"/>
          <w:sz w:val="27"/>
          <w:rtl/>
        </w:rPr>
        <w:t>الموانع</w:t>
      </w:r>
      <w:r w:rsidR="00837725" w:rsidRPr="00CC1A1A">
        <w:rPr>
          <w:rFonts w:hint="cs"/>
          <w:sz w:val="27"/>
          <w:rtl/>
        </w:rPr>
        <w:t>)</w:t>
      </w:r>
      <w:r w:rsidRPr="00CC1A1A">
        <w:rPr>
          <w:rFonts w:hint="cs"/>
          <w:sz w:val="27"/>
          <w:rtl/>
        </w:rPr>
        <w:t xml:space="preserve"> أيضاً ـ على كل</w:t>
      </w:r>
      <w:r w:rsidR="00837725" w:rsidRPr="00CC1A1A">
        <w:rPr>
          <w:rFonts w:hint="cs"/>
          <w:sz w:val="27"/>
          <w:rtl/>
        </w:rPr>
        <w:t>ّ</w:t>
      </w:r>
      <w:r w:rsidRPr="00CC1A1A">
        <w:rPr>
          <w:rFonts w:hint="cs"/>
          <w:sz w:val="27"/>
          <w:rtl/>
        </w:rPr>
        <w:t xml:space="preserve"> عمل أو قول أو سلوك يحول دون الوصول إلى الهدف المنشود من الات</w:t>
      </w:r>
      <w:r w:rsidR="00F36E95" w:rsidRPr="00CC1A1A">
        <w:rPr>
          <w:rFonts w:hint="cs"/>
          <w:sz w:val="27"/>
          <w:rtl/>
        </w:rPr>
        <w:t>ّ</w:t>
      </w:r>
      <w:r w:rsidRPr="00CC1A1A">
        <w:rPr>
          <w:rFonts w:hint="cs"/>
          <w:sz w:val="27"/>
          <w:rtl/>
        </w:rPr>
        <w:t>حاد بين المسلمين</w:t>
      </w:r>
      <w:r w:rsidR="00F36E95" w:rsidRPr="00CC1A1A">
        <w:rPr>
          <w:rFonts w:hint="cs"/>
          <w:sz w:val="27"/>
          <w:rtl/>
        </w:rPr>
        <w:t>.</w:t>
      </w:r>
      <w:r w:rsidRPr="00CC1A1A">
        <w:rPr>
          <w:rFonts w:hint="cs"/>
          <w:sz w:val="27"/>
          <w:rtl/>
        </w:rPr>
        <w:t xml:space="preserve"> وتنقسم هذه التحد</w:t>
      </w:r>
      <w:r w:rsidR="00F36E95" w:rsidRPr="00CC1A1A">
        <w:rPr>
          <w:rFonts w:hint="cs"/>
          <w:sz w:val="27"/>
          <w:rtl/>
        </w:rPr>
        <w:t>ّ</w:t>
      </w:r>
      <w:r w:rsidRPr="00CC1A1A">
        <w:rPr>
          <w:rFonts w:hint="cs"/>
          <w:sz w:val="27"/>
          <w:rtl/>
        </w:rPr>
        <w:t>يات إلى قسمين: التحد</w:t>
      </w:r>
      <w:r w:rsidR="00F36E95" w:rsidRPr="00CC1A1A">
        <w:rPr>
          <w:rFonts w:hint="cs"/>
          <w:sz w:val="27"/>
          <w:rtl/>
        </w:rPr>
        <w:t>ّ</w:t>
      </w:r>
      <w:r w:rsidRPr="00CC1A1A">
        <w:rPr>
          <w:rFonts w:hint="cs"/>
          <w:sz w:val="27"/>
          <w:rtl/>
        </w:rPr>
        <w:t>يات النظرية</w:t>
      </w:r>
      <w:r w:rsidR="00F36E95" w:rsidRPr="00CC1A1A">
        <w:rPr>
          <w:rFonts w:hint="cs"/>
          <w:sz w:val="27"/>
          <w:rtl/>
        </w:rPr>
        <w:t>؛</w:t>
      </w:r>
      <w:r w:rsidRPr="00CC1A1A">
        <w:rPr>
          <w:rFonts w:hint="cs"/>
          <w:sz w:val="27"/>
          <w:rtl/>
        </w:rPr>
        <w:t xml:space="preserve"> والتحديات العملية. والمراد من التحديات النظرية كل</w:t>
      </w:r>
      <w:r w:rsidR="00F36E95" w:rsidRPr="00CC1A1A">
        <w:rPr>
          <w:rFonts w:hint="cs"/>
          <w:sz w:val="27"/>
          <w:rtl/>
        </w:rPr>
        <w:t>ّ</w:t>
      </w:r>
      <w:r w:rsidRPr="00CC1A1A">
        <w:rPr>
          <w:rFonts w:hint="cs"/>
          <w:sz w:val="27"/>
          <w:rtl/>
        </w:rPr>
        <w:t xml:space="preserve"> ما من شأنه أن يحول دون الوصول إلى الهدف والغاية من التقريب على المستوى النظري، بمعنى أن لا يكون الشخص مؤمناً بفكرة التقريب من الأساس، أو أن فهمه للتقريب أو افتراضاته المسبقة بنحو</w:t>
      </w:r>
      <w:r w:rsidR="00F36E95" w:rsidRPr="00CC1A1A">
        <w:rPr>
          <w:rFonts w:hint="cs"/>
          <w:sz w:val="27"/>
          <w:rtl/>
        </w:rPr>
        <w:t>ٍ</w:t>
      </w:r>
      <w:r w:rsidRPr="00CC1A1A">
        <w:rPr>
          <w:rFonts w:hint="cs"/>
          <w:sz w:val="27"/>
          <w:rtl/>
        </w:rPr>
        <w:t xml:space="preserve"> لا يساعد على إعداد الأرضية المناسبة للتقريب. في حين أن التحديات العملية عبارة عن مجموعة من السلوكيات التي تمنع من تحقيق التقريب والوحدة بين المسلمين. وفي التحديات العملية قد يكون الفرد مؤمناً بفكرة التقريب</w:t>
      </w:r>
      <w:r w:rsidR="00F36E95" w:rsidRPr="00CC1A1A">
        <w:rPr>
          <w:rFonts w:hint="cs"/>
          <w:sz w:val="27"/>
          <w:rtl/>
        </w:rPr>
        <w:t>،</w:t>
      </w:r>
      <w:r w:rsidRPr="00CC1A1A">
        <w:rPr>
          <w:rFonts w:hint="cs"/>
          <w:sz w:val="27"/>
          <w:rtl/>
        </w:rPr>
        <w:t xml:space="preserve"> أو لا تكون لديه تصو</w:t>
      </w:r>
      <w:r w:rsidR="00F36E95" w:rsidRPr="00CC1A1A">
        <w:rPr>
          <w:rFonts w:hint="cs"/>
          <w:sz w:val="27"/>
          <w:rtl/>
        </w:rPr>
        <w:t>ُّ</w:t>
      </w:r>
      <w:r w:rsidRPr="00CC1A1A">
        <w:rPr>
          <w:rFonts w:hint="cs"/>
          <w:sz w:val="27"/>
          <w:rtl/>
        </w:rPr>
        <w:t>رات مسبقة عن هذا الأمر، ولكن</w:t>
      </w:r>
      <w:r w:rsidR="00F36E95" w:rsidRPr="00CC1A1A">
        <w:rPr>
          <w:rFonts w:hint="cs"/>
          <w:sz w:val="27"/>
          <w:rtl/>
        </w:rPr>
        <w:t>ّ</w:t>
      </w:r>
      <w:r w:rsidRPr="00CC1A1A">
        <w:rPr>
          <w:rFonts w:hint="cs"/>
          <w:sz w:val="27"/>
          <w:rtl/>
        </w:rPr>
        <w:t>ه يقوم ببعض التصر</w:t>
      </w:r>
      <w:r w:rsidR="00F36E95" w:rsidRPr="00CC1A1A">
        <w:rPr>
          <w:rFonts w:hint="cs"/>
          <w:sz w:val="27"/>
          <w:rtl/>
        </w:rPr>
        <w:t>ُّ</w:t>
      </w:r>
      <w:r w:rsidRPr="00CC1A1A">
        <w:rPr>
          <w:rFonts w:hint="cs"/>
          <w:sz w:val="27"/>
          <w:rtl/>
        </w:rPr>
        <w:t xml:space="preserve">فات التي تحول دون تحقيق التقريب، وتفاقم الاختلاف على المستوى العملي.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2ـ 3ـ ظرفي</w:t>
      </w:r>
      <w:r w:rsidR="00F36E95" w:rsidRPr="00CC1A1A">
        <w:rPr>
          <w:rFonts w:hint="cs"/>
          <w:color w:val="auto"/>
          <w:rtl/>
        </w:rPr>
        <w:t>ّ</w:t>
      </w:r>
      <w:r w:rsidRPr="00CC1A1A">
        <w:rPr>
          <w:rFonts w:hint="cs"/>
          <w:color w:val="auto"/>
          <w:rtl/>
        </w:rPr>
        <w:t>ات التقريب</w:t>
      </w:r>
    </w:p>
    <w:p w:rsidR="00444C2D" w:rsidRPr="00CC1A1A" w:rsidRDefault="00444C2D" w:rsidP="002E1B90">
      <w:pPr>
        <w:rPr>
          <w:sz w:val="27"/>
          <w:rtl/>
        </w:rPr>
      </w:pPr>
      <w:r w:rsidRPr="00CC1A1A">
        <w:rPr>
          <w:rFonts w:hint="cs"/>
          <w:sz w:val="27"/>
          <w:rtl/>
        </w:rPr>
        <w:t>إن المراد من ظرفي</w:t>
      </w:r>
      <w:r w:rsidR="00F36E95" w:rsidRPr="00CC1A1A">
        <w:rPr>
          <w:rFonts w:hint="cs"/>
          <w:sz w:val="27"/>
          <w:rtl/>
        </w:rPr>
        <w:t>ّ</w:t>
      </w:r>
      <w:r w:rsidRPr="00CC1A1A">
        <w:rPr>
          <w:rFonts w:hint="cs"/>
          <w:sz w:val="27"/>
          <w:rtl/>
        </w:rPr>
        <w:t>ات التقريب وجود الطاقات الذاتية لدى أتباع المذاهب للتعايش السلمي مع أتباع المذاهب الأخرى، من قبيل</w:t>
      </w:r>
      <w:r w:rsidR="00F36E95" w:rsidRPr="00CC1A1A">
        <w:rPr>
          <w:rFonts w:hint="cs"/>
          <w:sz w:val="27"/>
          <w:rtl/>
        </w:rPr>
        <w:t>:</w:t>
      </w:r>
      <w:r w:rsidRPr="00CC1A1A">
        <w:rPr>
          <w:rFonts w:hint="cs"/>
          <w:sz w:val="27"/>
          <w:rtl/>
        </w:rPr>
        <w:t xml:space="preserve"> وجود الكثير من نقاط الاشتراك على المستوى الكلامي والفقهي والحديثي</w:t>
      </w:r>
      <w:r w:rsidR="00F36E95" w:rsidRPr="00CC1A1A">
        <w:rPr>
          <w:rFonts w:hint="cs"/>
          <w:sz w:val="27"/>
          <w:rtl/>
        </w:rPr>
        <w:t>،</w:t>
      </w:r>
      <w:r w:rsidRPr="00CC1A1A">
        <w:rPr>
          <w:rFonts w:hint="cs"/>
          <w:sz w:val="27"/>
          <w:rtl/>
        </w:rPr>
        <w:t xml:space="preserve"> إلى جانب وجود العدو المشترك.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2ـ 4ـ لبنان</w:t>
      </w:r>
    </w:p>
    <w:p w:rsidR="00444C2D" w:rsidRPr="00CC1A1A" w:rsidRDefault="00444C2D" w:rsidP="005A2718">
      <w:pPr>
        <w:spacing w:line="380" w:lineRule="exact"/>
        <w:rPr>
          <w:sz w:val="27"/>
          <w:rtl/>
        </w:rPr>
      </w:pPr>
      <w:r w:rsidRPr="00CC1A1A">
        <w:rPr>
          <w:rFonts w:hint="cs"/>
          <w:sz w:val="27"/>
          <w:rtl/>
        </w:rPr>
        <w:t>إن لبنان بسك</w:t>
      </w:r>
      <w:r w:rsidR="00F36E95" w:rsidRPr="00CC1A1A">
        <w:rPr>
          <w:rFonts w:hint="cs"/>
          <w:sz w:val="27"/>
          <w:rtl/>
        </w:rPr>
        <w:t>ّ</w:t>
      </w:r>
      <w:r w:rsidRPr="00CC1A1A">
        <w:rPr>
          <w:rFonts w:hint="cs"/>
          <w:sz w:val="27"/>
          <w:rtl/>
        </w:rPr>
        <w:t>انه البالغ عددهم أربعة ملايين نسمة تقريباً</w:t>
      </w:r>
      <w:r w:rsidRPr="00CC1A1A">
        <w:rPr>
          <w:sz w:val="27"/>
          <w:vertAlign w:val="superscript"/>
          <w:rtl/>
        </w:rPr>
        <w:t>(</w:t>
      </w:r>
      <w:r w:rsidRPr="00CC1A1A">
        <w:rPr>
          <w:rStyle w:val="EndnoteReference"/>
          <w:sz w:val="27"/>
          <w:rtl/>
        </w:rPr>
        <w:endnoteReference w:id="545"/>
      </w:r>
      <w:r w:rsidRPr="00CC1A1A">
        <w:rPr>
          <w:sz w:val="27"/>
          <w:vertAlign w:val="superscript"/>
          <w:rtl/>
        </w:rPr>
        <w:t>)</w:t>
      </w:r>
      <w:r w:rsidRPr="00CC1A1A">
        <w:rPr>
          <w:rFonts w:hint="cs"/>
          <w:sz w:val="27"/>
          <w:rtl/>
        </w:rPr>
        <w:t>، ومساحته التي تقدّ</w:t>
      </w:r>
      <w:r w:rsidR="00F36E95" w:rsidRPr="00CC1A1A">
        <w:rPr>
          <w:rFonts w:hint="cs"/>
          <w:sz w:val="27"/>
          <w:rtl/>
        </w:rPr>
        <w:t>َ</w:t>
      </w:r>
      <w:r w:rsidRPr="00CC1A1A">
        <w:rPr>
          <w:rFonts w:hint="cs"/>
          <w:sz w:val="27"/>
          <w:rtl/>
        </w:rPr>
        <w:t>ر بـ (</w:t>
      </w:r>
      <w:r w:rsidRPr="00CC1A1A">
        <w:rPr>
          <w:rFonts w:cs="Ya-Ali" w:hint="cs"/>
          <w:sz w:val="27"/>
          <w:rtl/>
        </w:rPr>
        <w:t>10452</w:t>
      </w:r>
      <w:r w:rsidR="00F36E95" w:rsidRPr="00CC1A1A">
        <w:rPr>
          <w:rFonts w:hint="cs"/>
          <w:sz w:val="27"/>
          <w:rtl/>
        </w:rPr>
        <w:t xml:space="preserve"> كم</w:t>
      </w:r>
      <w:r w:rsidR="00F36E95" w:rsidRPr="00CC1A1A">
        <w:rPr>
          <w:rFonts w:cs="Ya-Ali" w:hint="cs"/>
          <w:sz w:val="27"/>
          <w:rtl/>
        </w:rPr>
        <w:t>2</w:t>
      </w:r>
      <w:r w:rsidRPr="00CC1A1A">
        <w:rPr>
          <w:rFonts w:hint="cs"/>
          <w:sz w:val="27"/>
          <w:rtl/>
        </w:rPr>
        <w:t xml:space="preserve">)، يعتبر ثاني أصغر قطر </w:t>
      </w:r>
      <w:r w:rsidR="00606AD0">
        <w:rPr>
          <w:rFonts w:hint="cs"/>
          <w:sz w:val="27"/>
          <w:rtl/>
        </w:rPr>
        <w:t xml:space="preserve">ـ </w:t>
      </w:r>
      <w:r w:rsidRPr="00CC1A1A">
        <w:rPr>
          <w:rFonts w:hint="cs"/>
          <w:sz w:val="27"/>
          <w:rtl/>
        </w:rPr>
        <w:t xml:space="preserve">بعد البحرين </w:t>
      </w:r>
      <w:r w:rsidR="00606AD0">
        <w:rPr>
          <w:rFonts w:hint="cs"/>
          <w:sz w:val="27"/>
          <w:rtl/>
        </w:rPr>
        <w:t xml:space="preserve">ـ </w:t>
      </w:r>
      <w:r w:rsidRPr="00CC1A1A">
        <w:rPr>
          <w:rFonts w:hint="cs"/>
          <w:sz w:val="27"/>
          <w:rtl/>
        </w:rPr>
        <w:t xml:space="preserve">في الشرق الأوسط. يقع لبنان إلى الغرب من آسيا على الساحل الشرقي من البحر الأبيض المتوسّط، حيث يبلغ طول الساحل اللبناني المطلّ على هذا البحر مسافة </w:t>
      </w:r>
      <w:r w:rsidRPr="00CC1A1A">
        <w:rPr>
          <w:rFonts w:cs="Ya-Ali" w:hint="cs"/>
          <w:sz w:val="27"/>
          <w:rtl/>
        </w:rPr>
        <w:t>225</w:t>
      </w:r>
      <w:r w:rsidRPr="00CC1A1A">
        <w:rPr>
          <w:rFonts w:hint="cs"/>
          <w:sz w:val="27"/>
          <w:rtl/>
        </w:rPr>
        <w:t xml:space="preserve"> كم، ويبلغ طول الحدود البرية لهذا القطر </w:t>
      </w:r>
      <w:r w:rsidRPr="00CC1A1A">
        <w:rPr>
          <w:rFonts w:cs="Ya-Ali" w:hint="cs"/>
          <w:sz w:val="27"/>
          <w:rtl/>
        </w:rPr>
        <w:t>454</w:t>
      </w:r>
      <w:r w:rsidRPr="00CC1A1A">
        <w:rPr>
          <w:rFonts w:hint="cs"/>
          <w:sz w:val="27"/>
          <w:rtl/>
        </w:rPr>
        <w:t xml:space="preserve"> كم، حيث تحدّه من الشمال والشرق الجمهورية العربية السورية </w:t>
      </w:r>
      <w:r w:rsidR="002C0027" w:rsidRPr="00CC1A1A">
        <w:rPr>
          <w:rFonts w:hint="cs"/>
          <w:sz w:val="27"/>
          <w:rtl/>
        </w:rPr>
        <w:t>بحدودٍ</w:t>
      </w:r>
      <w:r w:rsidRPr="00CC1A1A">
        <w:rPr>
          <w:rFonts w:hint="cs"/>
          <w:sz w:val="27"/>
          <w:rtl/>
        </w:rPr>
        <w:t xml:space="preserve"> </w:t>
      </w:r>
      <w:r w:rsidR="002C0027" w:rsidRPr="00CC1A1A">
        <w:rPr>
          <w:rFonts w:hint="cs"/>
          <w:sz w:val="27"/>
          <w:rtl/>
        </w:rPr>
        <w:t>يبلغ طولها</w:t>
      </w:r>
      <w:r w:rsidRPr="00CC1A1A">
        <w:rPr>
          <w:rFonts w:hint="cs"/>
          <w:sz w:val="27"/>
          <w:rtl/>
        </w:rPr>
        <w:t xml:space="preserve"> </w:t>
      </w:r>
      <w:r w:rsidRPr="00CC1A1A">
        <w:rPr>
          <w:rFonts w:cs="Ya-Ali" w:hint="cs"/>
          <w:sz w:val="27"/>
          <w:rtl/>
        </w:rPr>
        <w:t>375</w:t>
      </w:r>
      <w:r w:rsidRPr="00CC1A1A">
        <w:rPr>
          <w:rFonts w:hint="cs"/>
          <w:sz w:val="27"/>
          <w:rtl/>
        </w:rPr>
        <w:t xml:space="preserve"> كم، ومن الجنوب بالأراضي الفلسطينية المحتلة </w:t>
      </w:r>
      <w:r w:rsidR="002C0027" w:rsidRPr="00CC1A1A">
        <w:rPr>
          <w:rFonts w:hint="cs"/>
          <w:sz w:val="27"/>
          <w:rtl/>
        </w:rPr>
        <w:t>بحدودٍ</w:t>
      </w:r>
      <w:r w:rsidRPr="00CC1A1A">
        <w:rPr>
          <w:rFonts w:hint="cs"/>
          <w:sz w:val="27"/>
          <w:rtl/>
        </w:rPr>
        <w:t xml:space="preserve"> </w:t>
      </w:r>
      <w:r w:rsidR="002C0027" w:rsidRPr="00CC1A1A">
        <w:rPr>
          <w:rFonts w:hint="cs"/>
          <w:sz w:val="27"/>
          <w:rtl/>
        </w:rPr>
        <w:t xml:space="preserve">يبلغ </w:t>
      </w:r>
      <w:r w:rsidRPr="00CC1A1A">
        <w:rPr>
          <w:rFonts w:hint="cs"/>
          <w:sz w:val="27"/>
          <w:rtl/>
        </w:rPr>
        <w:t>طول</w:t>
      </w:r>
      <w:r w:rsidR="002C0027" w:rsidRPr="00CC1A1A">
        <w:rPr>
          <w:rFonts w:hint="cs"/>
          <w:sz w:val="27"/>
          <w:rtl/>
        </w:rPr>
        <w:t>ها</w:t>
      </w:r>
      <w:r w:rsidRPr="00CC1A1A">
        <w:rPr>
          <w:rFonts w:hint="cs"/>
          <w:sz w:val="27"/>
          <w:rtl/>
        </w:rPr>
        <w:t xml:space="preserve"> </w:t>
      </w:r>
      <w:r w:rsidRPr="00CC1A1A">
        <w:rPr>
          <w:rFonts w:cs="Ya-Ali" w:hint="cs"/>
          <w:sz w:val="27"/>
          <w:rtl/>
        </w:rPr>
        <w:t>97</w:t>
      </w:r>
      <w:r w:rsidRPr="00CC1A1A">
        <w:rPr>
          <w:rFonts w:hint="cs"/>
          <w:sz w:val="27"/>
          <w:rtl/>
        </w:rPr>
        <w:t xml:space="preserve"> كلم</w:t>
      </w:r>
      <w:r w:rsidRPr="00CC1A1A">
        <w:rPr>
          <w:sz w:val="27"/>
          <w:vertAlign w:val="superscript"/>
          <w:rtl/>
        </w:rPr>
        <w:t>(</w:t>
      </w:r>
      <w:r w:rsidRPr="00CC1A1A">
        <w:rPr>
          <w:rStyle w:val="EndnoteReference"/>
          <w:sz w:val="27"/>
          <w:rtl/>
        </w:rPr>
        <w:endnoteReference w:id="546"/>
      </w:r>
      <w:r w:rsidRPr="00CC1A1A">
        <w:rPr>
          <w:sz w:val="27"/>
          <w:vertAlign w:val="superscript"/>
          <w:rtl/>
        </w:rPr>
        <w:t>)</w:t>
      </w:r>
      <w:r w:rsidRPr="00CC1A1A">
        <w:rPr>
          <w:rFonts w:hint="cs"/>
          <w:sz w:val="27"/>
          <w:rtl/>
        </w:rPr>
        <w:t xml:space="preserve">. </w:t>
      </w:r>
    </w:p>
    <w:p w:rsidR="00444C2D" w:rsidRPr="00CC1A1A" w:rsidRDefault="00444C2D" w:rsidP="005A2718">
      <w:pPr>
        <w:spacing w:line="380" w:lineRule="exact"/>
        <w:rPr>
          <w:sz w:val="27"/>
          <w:rtl/>
        </w:rPr>
      </w:pPr>
      <w:r w:rsidRPr="00CC1A1A">
        <w:rPr>
          <w:rFonts w:hint="cs"/>
          <w:sz w:val="27"/>
          <w:rtl/>
        </w:rPr>
        <w:t>وعلى الرغم من الرقعة الجغرافية الصغيرة للبنان، إلا</w:t>
      </w:r>
      <w:r w:rsidR="002C0027" w:rsidRPr="00CC1A1A">
        <w:rPr>
          <w:rFonts w:hint="cs"/>
          <w:sz w:val="27"/>
          <w:rtl/>
        </w:rPr>
        <w:t>ّ</w:t>
      </w:r>
      <w:r w:rsidRPr="00CC1A1A">
        <w:rPr>
          <w:rFonts w:hint="cs"/>
          <w:sz w:val="27"/>
          <w:rtl/>
        </w:rPr>
        <w:t xml:space="preserve"> أنه يتمت</w:t>
      </w:r>
      <w:r w:rsidR="002C0027" w:rsidRPr="00CC1A1A">
        <w:rPr>
          <w:rFonts w:hint="cs"/>
          <w:sz w:val="27"/>
          <w:rtl/>
        </w:rPr>
        <w:t>َّ</w:t>
      </w:r>
      <w:r w:rsidRPr="00CC1A1A">
        <w:rPr>
          <w:rFonts w:hint="cs"/>
          <w:sz w:val="27"/>
          <w:rtl/>
        </w:rPr>
        <w:t>ع بتعد</w:t>
      </w:r>
      <w:r w:rsidR="002C0027" w:rsidRPr="00CC1A1A">
        <w:rPr>
          <w:rFonts w:hint="cs"/>
          <w:sz w:val="27"/>
          <w:rtl/>
        </w:rPr>
        <w:t>ُّ</w:t>
      </w:r>
      <w:r w:rsidRPr="00CC1A1A">
        <w:rPr>
          <w:rFonts w:hint="cs"/>
          <w:sz w:val="27"/>
          <w:rtl/>
        </w:rPr>
        <w:t>د مذهبي وطائفي كبير، حيث يحتوي على أكثر من ثمانية عشر مذهب</w:t>
      </w:r>
      <w:r w:rsidR="00606AD0">
        <w:rPr>
          <w:rFonts w:hint="cs"/>
          <w:sz w:val="27"/>
          <w:rtl/>
        </w:rPr>
        <w:t>اً</w:t>
      </w:r>
      <w:r w:rsidRPr="00CC1A1A">
        <w:rPr>
          <w:rFonts w:hint="cs"/>
          <w:sz w:val="27"/>
          <w:rtl/>
        </w:rPr>
        <w:t xml:space="preserve"> معترف</w:t>
      </w:r>
      <w:r w:rsidR="00606AD0">
        <w:rPr>
          <w:rFonts w:hint="cs"/>
          <w:sz w:val="27"/>
          <w:rtl/>
        </w:rPr>
        <w:t>اً</w:t>
      </w:r>
      <w:r w:rsidRPr="00CC1A1A">
        <w:rPr>
          <w:rFonts w:hint="cs"/>
          <w:sz w:val="27"/>
          <w:rtl/>
        </w:rPr>
        <w:t xml:space="preserve"> به من قبل الدولة</w:t>
      </w:r>
      <w:r w:rsidR="002C0027" w:rsidRPr="00CC1A1A">
        <w:rPr>
          <w:rFonts w:hint="cs"/>
          <w:sz w:val="27"/>
          <w:rtl/>
        </w:rPr>
        <w:t>.</w:t>
      </w:r>
      <w:r w:rsidRPr="00CC1A1A">
        <w:rPr>
          <w:rFonts w:hint="cs"/>
          <w:sz w:val="27"/>
          <w:rtl/>
        </w:rPr>
        <w:t xml:space="preserve"> ويتم</w:t>
      </w:r>
      <w:r w:rsidR="002C0027" w:rsidRPr="00CC1A1A">
        <w:rPr>
          <w:rFonts w:hint="cs"/>
          <w:sz w:val="27"/>
          <w:rtl/>
        </w:rPr>
        <w:t>ّ</w:t>
      </w:r>
      <w:r w:rsidRPr="00CC1A1A">
        <w:rPr>
          <w:rFonts w:hint="cs"/>
          <w:sz w:val="27"/>
          <w:rtl/>
        </w:rPr>
        <w:t xml:space="preserve"> الفرز الطائفي في هذا القطر على أساس نوع الانتماء الديني والمذهبي</w:t>
      </w:r>
      <w:r w:rsidR="002C0027" w:rsidRPr="00CC1A1A">
        <w:rPr>
          <w:rFonts w:hint="cs"/>
          <w:sz w:val="27"/>
          <w:rtl/>
        </w:rPr>
        <w:t>.</w:t>
      </w:r>
      <w:r w:rsidRPr="00CC1A1A">
        <w:rPr>
          <w:rFonts w:hint="cs"/>
          <w:sz w:val="27"/>
          <w:rtl/>
        </w:rPr>
        <w:t xml:space="preserve"> وإن دور هذه المذاهب في لبنان بحيث كان ولا يزال مؤث</w:t>
      </w:r>
      <w:r w:rsidR="002C0027" w:rsidRPr="00CC1A1A">
        <w:rPr>
          <w:rFonts w:hint="cs"/>
          <w:sz w:val="27"/>
          <w:rtl/>
        </w:rPr>
        <w:t>ِّ</w:t>
      </w:r>
      <w:r w:rsidRPr="00CC1A1A">
        <w:rPr>
          <w:rFonts w:hint="cs"/>
          <w:sz w:val="27"/>
          <w:rtl/>
        </w:rPr>
        <w:t>راً حت</w:t>
      </w:r>
      <w:r w:rsidR="002C0027" w:rsidRPr="00CC1A1A">
        <w:rPr>
          <w:rFonts w:hint="cs"/>
          <w:sz w:val="27"/>
          <w:rtl/>
        </w:rPr>
        <w:t>ّ</w:t>
      </w:r>
      <w:r w:rsidRPr="00CC1A1A">
        <w:rPr>
          <w:rFonts w:hint="cs"/>
          <w:sz w:val="27"/>
          <w:rtl/>
        </w:rPr>
        <w:t>ى على التركيبة السياسية على أساس حجم الطوائف المختلفة</w:t>
      </w:r>
      <w:r w:rsidR="002C0027" w:rsidRPr="00CC1A1A">
        <w:rPr>
          <w:rFonts w:hint="cs"/>
          <w:sz w:val="27"/>
          <w:rtl/>
        </w:rPr>
        <w:t>،</w:t>
      </w:r>
      <w:r w:rsidRPr="00CC1A1A">
        <w:rPr>
          <w:rFonts w:hint="cs"/>
          <w:sz w:val="27"/>
          <w:rtl/>
        </w:rPr>
        <w:t xml:space="preserve"> والتي يكون التمايز بينها على أساس الانتماء المذهبي. </w:t>
      </w:r>
    </w:p>
    <w:p w:rsidR="00444C2D" w:rsidRPr="00CC1A1A" w:rsidRDefault="00444C2D" w:rsidP="005A2718">
      <w:pPr>
        <w:spacing w:line="380" w:lineRule="exact"/>
        <w:rPr>
          <w:sz w:val="27"/>
          <w:rtl/>
        </w:rPr>
      </w:pPr>
      <w:r w:rsidRPr="00CC1A1A">
        <w:rPr>
          <w:rFonts w:hint="cs"/>
          <w:sz w:val="27"/>
          <w:rtl/>
        </w:rPr>
        <w:t>إن من الخصائص التي تميّ</w:t>
      </w:r>
      <w:r w:rsidR="002C0027" w:rsidRPr="00CC1A1A">
        <w:rPr>
          <w:rFonts w:hint="cs"/>
          <w:sz w:val="27"/>
          <w:rtl/>
        </w:rPr>
        <w:t>ِ</w:t>
      </w:r>
      <w:r w:rsidRPr="00CC1A1A">
        <w:rPr>
          <w:rFonts w:hint="cs"/>
          <w:sz w:val="27"/>
          <w:rtl/>
        </w:rPr>
        <w:t>ز لبنان هي الحر</w:t>
      </w:r>
      <w:r w:rsidR="002C0027" w:rsidRPr="00CC1A1A">
        <w:rPr>
          <w:rFonts w:hint="cs"/>
          <w:sz w:val="27"/>
          <w:rtl/>
        </w:rPr>
        <w:t>ّ</w:t>
      </w:r>
      <w:r w:rsidRPr="00CC1A1A">
        <w:rPr>
          <w:rFonts w:hint="cs"/>
          <w:sz w:val="27"/>
          <w:rtl/>
        </w:rPr>
        <w:t>ية السياسية والنشاطات الاجتماعية</w:t>
      </w:r>
      <w:r w:rsidR="002C0027" w:rsidRPr="00CC1A1A">
        <w:rPr>
          <w:rFonts w:hint="cs"/>
          <w:sz w:val="27"/>
          <w:rtl/>
        </w:rPr>
        <w:t>.</w:t>
      </w:r>
      <w:r w:rsidRPr="00CC1A1A">
        <w:rPr>
          <w:rFonts w:hint="cs"/>
          <w:sz w:val="27"/>
          <w:rtl/>
        </w:rPr>
        <w:t xml:space="preserve"> وقد ساعد هذا الأمر على ظهور الكثير من الأحزاب والتي</w:t>
      </w:r>
      <w:r w:rsidR="002C0027" w:rsidRPr="00CC1A1A">
        <w:rPr>
          <w:rFonts w:hint="cs"/>
          <w:sz w:val="27"/>
          <w:rtl/>
        </w:rPr>
        <w:t>ّ</w:t>
      </w:r>
      <w:r w:rsidRPr="00CC1A1A">
        <w:rPr>
          <w:rFonts w:hint="cs"/>
          <w:sz w:val="27"/>
          <w:rtl/>
        </w:rPr>
        <w:t>ارات السياسية المختلفة في هذا البلد. ومن الصعب تحديد التيارات السياسية العاملة في لبنان</w:t>
      </w:r>
      <w:r w:rsidR="002C0027" w:rsidRPr="00CC1A1A">
        <w:rPr>
          <w:rFonts w:hint="cs"/>
          <w:sz w:val="27"/>
          <w:rtl/>
        </w:rPr>
        <w:t>؛</w:t>
      </w:r>
      <w:r w:rsidRPr="00CC1A1A">
        <w:rPr>
          <w:rFonts w:hint="cs"/>
          <w:sz w:val="27"/>
          <w:rtl/>
        </w:rPr>
        <w:t xml:space="preserve"> بسبب كثرتها وتشعّ</w:t>
      </w:r>
      <w:r w:rsidR="002C0027" w:rsidRPr="00CC1A1A">
        <w:rPr>
          <w:rFonts w:hint="cs"/>
          <w:sz w:val="27"/>
          <w:rtl/>
        </w:rPr>
        <w:t>ُ</w:t>
      </w:r>
      <w:r w:rsidRPr="00CC1A1A">
        <w:rPr>
          <w:rFonts w:hint="cs"/>
          <w:sz w:val="27"/>
          <w:rtl/>
        </w:rPr>
        <w:t>ب انتماءاتها</w:t>
      </w:r>
      <w:r w:rsidR="002C0027" w:rsidRPr="00CC1A1A">
        <w:rPr>
          <w:rFonts w:hint="cs"/>
          <w:sz w:val="27"/>
          <w:rtl/>
        </w:rPr>
        <w:t>؛</w:t>
      </w:r>
      <w:r w:rsidRPr="00CC1A1A">
        <w:rPr>
          <w:rFonts w:hint="cs"/>
          <w:sz w:val="27"/>
          <w:rtl/>
        </w:rPr>
        <w:t xml:space="preserve"> فإن الكثير من هذه الأحزاب قد تشكّ</w:t>
      </w:r>
      <w:r w:rsidR="002C0027" w:rsidRPr="00CC1A1A">
        <w:rPr>
          <w:rFonts w:hint="cs"/>
          <w:sz w:val="27"/>
          <w:rtl/>
        </w:rPr>
        <w:t>َ</w:t>
      </w:r>
      <w:r w:rsidRPr="00CC1A1A">
        <w:rPr>
          <w:rFonts w:hint="cs"/>
          <w:sz w:val="27"/>
          <w:rtl/>
        </w:rPr>
        <w:t xml:space="preserve">ل على </w:t>
      </w:r>
      <w:r w:rsidRPr="00CC1A1A">
        <w:rPr>
          <w:rFonts w:hint="cs"/>
          <w:sz w:val="27"/>
          <w:rtl/>
          <w:lang w:bidi="ar-AE"/>
        </w:rPr>
        <w:t>أ</w:t>
      </w:r>
      <w:r w:rsidRPr="00CC1A1A">
        <w:rPr>
          <w:rFonts w:hint="cs"/>
          <w:sz w:val="27"/>
          <w:rtl/>
        </w:rPr>
        <w:t>ساس مذهبي وطائفي</w:t>
      </w:r>
      <w:r w:rsidR="002C0027" w:rsidRPr="00CC1A1A">
        <w:rPr>
          <w:rFonts w:hint="cs"/>
          <w:sz w:val="27"/>
          <w:rtl/>
        </w:rPr>
        <w:t>.</w:t>
      </w:r>
      <w:r w:rsidRPr="00CC1A1A">
        <w:rPr>
          <w:rFonts w:hint="cs"/>
          <w:sz w:val="27"/>
          <w:rtl/>
        </w:rPr>
        <w:t xml:space="preserve"> وقد تمّ</w:t>
      </w:r>
      <w:r w:rsidR="002C0027" w:rsidRPr="00CC1A1A">
        <w:rPr>
          <w:rFonts w:hint="cs"/>
          <w:sz w:val="27"/>
          <w:rtl/>
        </w:rPr>
        <w:t>َ</w:t>
      </w:r>
      <w:r w:rsidRPr="00CC1A1A">
        <w:rPr>
          <w:rFonts w:hint="cs"/>
          <w:sz w:val="27"/>
          <w:rtl/>
        </w:rPr>
        <w:t>ت صياغة الدستور على أساس حفظ التوازن بين هذه التيارات والأحزاب المختلفة</w:t>
      </w:r>
      <w:r w:rsidR="002C0027" w:rsidRPr="00CC1A1A">
        <w:rPr>
          <w:rFonts w:hint="cs"/>
          <w:sz w:val="27"/>
          <w:rtl/>
        </w:rPr>
        <w:t>.</w:t>
      </w:r>
      <w:r w:rsidRPr="00CC1A1A">
        <w:rPr>
          <w:rFonts w:hint="cs"/>
          <w:sz w:val="27"/>
          <w:rtl/>
        </w:rPr>
        <w:t xml:space="preserve"> وإن</w:t>
      </w:r>
      <w:r w:rsidR="002C0027" w:rsidRPr="00CC1A1A">
        <w:rPr>
          <w:rFonts w:hint="cs"/>
          <w:sz w:val="27"/>
          <w:rtl/>
        </w:rPr>
        <w:t>ّ</w:t>
      </w:r>
      <w:r w:rsidRPr="00CC1A1A">
        <w:rPr>
          <w:rFonts w:hint="cs"/>
          <w:sz w:val="27"/>
          <w:rtl/>
        </w:rPr>
        <w:t xml:space="preserve"> تداول السلطة بين القوى السياسية يتمّ عبر هذا التوازن المذكور في نصّ الدستور اللبناني.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3ـ ظرفي</w:t>
      </w:r>
      <w:r w:rsidR="002C0027" w:rsidRPr="00CC1A1A">
        <w:rPr>
          <w:rFonts w:hint="cs"/>
          <w:color w:val="auto"/>
          <w:rtl/>
        </w:rPr>
        <w:t>ّ</w:t>
      </w:r>
      <w:r w:rsidRPr="00CC1A1A">
        <w:rPr>
          <w:rFonts w:hint="cs"/>
          <w:color w:val="auto"/>
          <w:rtl/>
        </w:rPr>
        <w:t>ات التقريب في لبنان</w:t>
      </w:r>
    </w:p>
    <w:p w:rsidR="00444C2D" w:rsidRPr="00CC1A1A" w:rsidRDefault="00444C2D" w:rsidP="002E1B90">
      <w:pPr>
        <w:rPr>
          <w:sz w:val="27"/>
          <w:rtl/>
        </w:rPr>
      </w:pPr>
      <w:r w:rsidRPr="00CC1A1A">
        <w:rPr>
          <w:rFonts w:hint="cs"/>
          <w:sz w:val="27"/>
          <w:rtl/>
        </w:rPr>
        <w:t>يتمت</w:t>
      </w:r>
      <w:r w:rsidR="002C0027" w:rsidRPr="00CC1A1A">
        <w:rPr>
          <w:rFonts w:hint="cs"/>
          <w:sz w:val="27"/>
          <w:rtl/>
        </w:rPr>
        <w:t>ّ</w:t>
      </w:r>
      <w:r w:rsidRPr="00CC1A1A">
        <w:rPr>
          <w:rFonts w:hint="cs"/>
          <w:sz w:val="27"/>
          <w:rtl/>
        </w:rPr>
        <w:t>ع لبنان بظرفي</w:t>
      </w:r>
      <w:r w:rsidR="002C0027" w:rsidRPr="00CC1A1A">
        <w:rPr>
          <w:rFonts w:hint="cs"/>
          <w:sz w:val="27"/>
          <w:rtl/>
        </w:rPr>
        <w:t>ّ</w:t>
      </w:r>
      <w:r w:rsidRPr="00CC1A1A">
        <w:rPr>
          <w:rFonts w:hint="cs"/>
          <w:sz w:val="27"/>
          <w:rtl/>
        </w:rPr>
        <w:t>ات خاص</w:t>
      </w:r>
      <w:r w:rsidR="002C0027" w:rsidRPr="00CC1A1A">
        <w:rPr>
          <w:rFonts w:hint="cs"/>
          <w:sz w:val="27"/>
          <w:rtl/>
        </w:rPr>
        <w:t>ّ</w:t>
      </w:r>
      <w:r w:rsidRPr="00CC1A1A">
        <w:rPr>
          <w:rFonts w:hint="cs"/>
          <w:sz w:val="27"/>
          <w:rtl/>
        </w:rPr>
        <w:t>ة للتقريب بين المذاهب الإسلامية</w:t>
      </w:r>
      <w:r w:rsidR="002C0027" w:rsidRPr="00CC1A1A">
        <w:rPr>
          <w:rFonts w:hint="cs"/>
          <w:sz w:val="27"/>
          <w:rtl/>
        </w:rPr>
        <w:t>،</w:t>
      </w:r>
      <w:r w:rsidRPr="00CC1A1A">
        <w:rPr>
          <w:rFonts w:hint="cs"/>
          <w:sz w:val="27"/>
          <w:rtl/>
        </w:rPr>
        <w:t xml:space="preserve"> وقيام الوحدة بين المسلمين. فقد كانت أرض لبنان منذ القدم مهد الأديان والمذاهب، وقد توصّ</w:t>
      </w:r>
      <w:r w:rsidR="002C0027" w:rsidRPr="00CC1A1A">
        <w:rPr>
          <w:rFonts w:hint="cs"/>
          <w:sz w:val="27"/>
          <w:rtl/>
        </w:rPr>
        <w:t>َ</w:t>
      </w:r>
      <w:r w:rsidRPr="00CC1A1A">
        <w:rPr>
          <w:rFonts w:hint="cs"/>
          <w:sz w:val="27"/>
          <w:rtl/>
        </w:rPr>
        <w:t xml:space="preserve">ل الشعب اللبناني من خلال التعايش الطويل </w:t>
      </w:r>
      <w:r w:rsidR="00A32FCC" w:rsidRPr="00CC1A1A">
        <w:rPr>
          <w:rFonts w:hint="cs"/>
          <w:sz w:val="27"/>
          <w:rtl/>
        </w:rPr>
        <w:t>في ظلّ</w:t>
      </w:r>
      <w:r w:rsidRPr="00CC1A1A">
        <w:rPr>
          <w:rFonts w:hint="cs"/>
          <w:sz w:val="27"/>
          <w:rtl/>
        </w:rPr>
        <w:t xml:space="preserve"> الأديان والمذاهب المختلفة إلى هذه الحقيقة، وهي أن الحياة مع أتباع الديانات والمذاهب الأخرى إذا لم تكن مصحوبة بالسلام والمحبة فإن المجتمع اللبناني برمّ</w:t>
      </w:r>
      <w:r w:rsidR="00A32FCC" w:rsidRPr="00CC1A1A">
        <w:rPr>
          <w:rFonts w:hint="cs"/>
          <w:sz w:val="27"/>
          <w:rtl/>
        </w:rPr>
        <w:t>َ</w:t>
      </w:r>
      <w:r w:rsidRPr="00CC1A1A">
        <w:rPr>
          <w:rFonts w:hint="cs"/>
          <w:sz w:val="27"/>
          <w:rtl/>
        </w:rPr>
        <w:t xml:space="preserve">ته سوف يتعرّض </w:t>
      </w:r>
      <w:r w:rsidR="00A32FCC" w:rsidRPr="00CC1A1A">
        <w:rPr>
          <w:rFonts w:hint="cs"/>
          <w:sz w:val="27"/>
          <w:rtl/>
        </w:rPr>
        <w:t>ل</w:t>
      </w:r>
      <w:r w:rsidRPr="00CC1A1A">
        <w:rPr>
          <w:rFonts w:hint="cs"/>
          <w:sz w:val="27"/>
          <w:rtl/>
        </w:rPr>
        <w:t>لكثير من المشاكل</w:t>
      </w:r>
      <w:r w:rsidR="00A32FCC" w:rsidRPr="00CC1A1A">
        <w:rPr>
          <w:rFonts w:hint="cs"/>
          <w:sz w:val="27"/>
          <w:rtl/>
        </w:rPr>
        <w:t>،</w:t>
      </w:r>
      <w:r w:rsidRPr="00CC1A1A">
        <w:rPr>
          <w:rFonts w:hint="cs"/>
          <w:sz w:val="27"/>
          <w:rtl/>
        </w:rPr>
        <w:t xml:space="preserve"> التي لن ينجو منها أحد</w:t>
      </w:r>
      <w:r w:rsidR="00A32FCC" w:rsidRPr="00CC1A1A">
        <w:rPr>
          <w:rFonts w:hint="cs"/>
          <w:sz w:val="27"/>
          <w:rtl/>
        </w:rPr>
        <w:t>ٌ</w:t>
      </w:r>
      <w:r w:rsidRPr="00CC1A1A">
        <w:rPr>
          <w:rFonts w:hint="cs"/>
          <w:sz w:val="27"/>
          <w:rtl/>
        </w:rPr>
        <w:t xml:space="preserve"> من أبناء الشعب</w:t>
      </w:r>
      <w:r w:rsidR="00A32FCC" w:rsidRPr="00CC1A1A">
        <w:rPr>
          <w:rFonts w:hint="cs"/>
          <w:sz w:val="27"/>
          <w:rtl/>
        </w:rPr>
        <w:t>،</w:t>
      </w:r>
      <w:r w:rsidRPr="00CC1A1A">
        <w:rPr>
          <w:rFonts w:hint="cs"/>
          <w:sz w:val="27"/>
          <w:rtl/>
        </w:rPr>
        <w:t xml:space="preserve"> من شت</w:t>
      </w:r>
      <w:r w:rsidR="00A32FCC" w:rsidRPr="00CC1A1A">
        <w:rPr>
          <w:rFonts w:hint="cs"/>
          <w:sz w:val="27"/>
          <w:rtl/>
        </w:rPr>
        <w:t>ّ</w:t>
      </w:r>
      <w:r w:rsidRPr="00CC1A1A">
        <w:rPr>
          <w:rFonts w:hint="cs"/>
          <w:sz w:val="27"/>
          <w:rtl/>
        </w:rPr>
        <w:t xml:space="preserve">ى المذاهب والأديان. </w:t>
      </w:r>
    </w:p>
    <w:p w:rsidR="00444C2D" w:rsidRPr="00CC1A1A" w:rsidRDefault="00444C2D" w:rsidP="002E1B90">
      <w:pPr>
        <w:rPr>
          <w:sz w:val="27"/>
          <w:rtl/>
        </w:rPr>
      </w:pPr>
      <w:r w:rsidRPr="00CC1A1A">
        <w:rPr>
          <w:rFonts w:hint="cs"/>
          <w:sz w:val="27"/>
          <w:rtl/>
        </w:rPr>
        <w:t>ولم يُقصّ</w:t>
      </w:r>
      <w:r w:rsidR="00A32FCC" w:rsidRPr="00CC1A1A">
        <w:rPr>
          <w:rFonts w:hint="cs"/>
          <w:sz w:val="27"/>
          <w:rtl/>
        </w:rPr>
        <w:t>ِ</w:t>
      </w:r>
      <w:r w:rsidRPr="00CC1A1A">
        <w:rPr>
          <w:rFonts w:hint="cs"/>
          <w:sz w:val="27"/>
          <w:rtl/>
        </w:rPr>
        <w:t>ر العلماء والمفك</w:t>
      </w:r>
      <w:r w:rsidR="00A32FCC" w:rsidRPr="00CC1A1A">
        <w:rPr>
          <w:rFonts w:hint="cs"/>
          <w:sz w:val="27"/>
          <w:rtl/>
        </w:rPr>
        <w:t>ِّ</w:t>
      </w:r>
      <w:r w:rsidRPr="00CC1A1A">
        <w:rPr>
          <w:rFonts w:hint="cs"/>
          <w:sz w:val="27"/>
          <w:rtl/>
        </w:rPr>
        <w:t>رون القائمون على رأس هذه النزعة الفكرية الكبرى في اغتنام أيّ</w:t>
      </w:r>
      <w:r w:rsidR="00A32FCC" w:rsidRPr="00CC1A1A">
        <w:rPr>
          <w:rFonts w:hint="cs"/>
          <w:sz w:val="27"/>
          <w:rtl/>
        </w:rPr>
        <w:t>ِ</w:t>
      </w:r>
      <w:r w:rsidRPr="00CC1A1A">
        <w:rPr>
          <w:rFonts w:hint="cs"/>
          <w:sz w:val="27"/>
          <w:rtl/>
        </w:rPr>
        <w:t xml:space="preserve"> فرصة</w:t>
      </w:r>
      <w:r w:rsidR="00A32FCC" w:rsidRPr="00CC1A1A">
        <w:rPr>
          <w:rFonts w:hint="cs"/>
          <w:sz w:val="27"/>
          <w:rtl/>
        </w:rPr>
        <w:t>ٍ</w:t>
      </w:r>
      <w:r w:rsidRPr="00CC1A1A">
        <w:rPr>
          <w:rFonts w:hint="cs"/>
          <w:sz w:val="27"/>
          <w:rtl/>
        </w:rPr>
        <w:t xml:space="preserve"> تساعد على تعزيز السلم الأهلي والعيش المشترك، حيث كانوا على الدوام يدعون أتباع مذاهبهم وأديانهم إلى التقارب والاتحاد المذهبي. </w:t>
      </w:r>
    </w:p>
    <w:p w:rsidR="00444C2D" w:rsidRPr="00CC1A1A" w:rsidRDefault="00444C2D" w:rsidP="002E1B90">
      <w:pPr>
        <w:rPr>
          <w:sz w:val="27"/>
          <w:rtl/>
        </w:rPr>
      </w:pPr>
      <w:r w:rsidRPr="00CC1A1A">
        <w:rPr>
          <w:rFonts w:hint="cs"/>
          <w:sz w:val="27"/>
          <w:rtl/>
        </w:rPr>
        <w:t>ولكن</w:t>
      </w:r>
      <w:r w:rsidR="00A32FCC" w:rsidRPr="00CC1A1A">
        <w:rPr>
          <w:rFonts w:hint="cs"/>
          <w:sz w:val="27"/>
          <w:rtl/>
        </w:rPr>
        <w:t>ْ</w:t>
      </w:r>
      <w:r w:rsidRPr="00CC1A1A">
        <w:rPr>
          <w:rFonts w:hint="cs"/>
          <w:sz w:val="27"/>
          <w:rtl/>
        </w:rPr>
        <w:t xml:space="preserve"> على الرغم من ذلك لا ينبغي الاكتفاء بهذه الظرفيات التقريبية التي يتمت</w:t>
      </w:r>
      <w:r w:rsidR="00A32FCC" w:rsidRPr="00CC1A1A">
        <w:rPr>
          <w:rFonts w:hint="cs"/>
          <w:sz w:val="27"/>
          <w:rtl/>
        </w:rPr>
        <w:t>َّ</w:t>
      </w:r>
      <w:r w:rsidRPr="00CC1A1A">
        <w:rPr>
          <w:rFonts w:hint="cs"/>
          <w:sz w:val="27"/>
          <w:rtl/>
        </w:rPr>
        <w:t>ع بها لبنان</w:t>
      </w:r>
      <w:r w:rsidR="00A32FCC" w:rsidRPr="00CC1A1A">
        <w:rPr>
          <w:rFonts w:hint="cs"/>
          <w:sz w:val="27"/>
          <w:rtl/>
        </w:rPr>
        <w:t>؛</w:t>
      </w:r>
      <w:r w:rsidRPr="00CC1A1A">
        <w:rPr>
          <w:rFonts w:hint="cs"/>
          <w:sz w:val="27"/>
          <w:rtl/>
        </w:rPr>
        <w:t xml:space="preserve"> وذلك لأن أعداء الإسلام يبذلون جهوداً جب</w:t>
      </w:r>
      <w:r w:rsidR="00A32FCC" w:rsidRPr="00CC1A1A">
        <w:rPr>
          <w:rFonts w:hint="cs"/>
          <w:sz w:val="27"/>
          <w:rtl/>
        </w:rPr>
        <w:t>ّ</w:t>
      </w:r>
      <w:r w:rsidRPr="00CC1A1A">
        <w:rPr>
          <w:rFonts w:hint="cs"/>
          <w:sz w:val="27"/>
          <w:rtl/>
        </w:rPr>
        <w:t>ارة لبث</w:t>
      </w:r>
      <w:r w:rsidR="00A32FCC" w:rsidRPr="00CC1A1A">
        <w:rPr>
          <w:rFonts w:hint="cs"/>
          <w:sz w:val="27"/>
          <w:rtl/>
        </w:rPr>
        <w:t>ّ</w:t>
      </w:r>
      <w:r w:rsidRPr="00CC1A1A">
        <w:rPr>
          <w:rFonts w:hint="cs"/>
          <w:sz w:val="27"/>
          <w:rtl/>
        </w:rPr>
        <w:t xml:space="preserve"> الفرقة بين المسلمين في جميع أقطار العالم الإسلامي</w:t>
      </w:r>
      <w:r w:rsidR="00A32FCC" w:rsidRPr="00CC1A1A">
        <w:rPr>
          <w:rFonts w:hint="cs"/>
          <w:sz w:val="27"/>
          <w:rtl/>
        </w:rPr>
        <w:t>؛</w:t>
      </w:r>
      <w:r w:rsidRPr="00CC1A1A">
        <w:rPr>
          <w:rFonts w:hint="cs"/>
          <w:sz w:val="27"/>
          <w:rtl/>
        </w:rPr>
        <w:t xml:space="preserve"> </w:t>
      </w:r>
      <w:r w:rsidR="00A32FCC" w:rsidRPr="00CC1A1A">
        <w:rPr>
          <w:rFonts w:hint="cs"/>
          <w:sz w:val="27"/>
          <w:rtl/>
        </w:rPr>
        <w:t>حيث إ</w:t>
      </w:r>
      <w:r w:rsidRPr="00CC1A1A">
        <w:rPr>
          <w:rFonts w:hint="cs"/>
          <w:sz w:val="27"/>
          <w:rtl/>
        </w:rPr>
        <w:t>ن</w:t>
      </w:r>
      <w:r w:rsidR="00A32FCC" w:rsidRPr="00CC1A1A">
        <w:rPr>
          <w:rFonts w:hint="cs"/>
          <w:sz w:val="27"/>
          <w:rtl/>
        </w:rPr>
        <w:t>ّ</w:t>
      </w:r>
      <w:r w:rsidRPr="00CC1A1A">
        <w:rPr>
          <w:rFonts w:hint="cs"/>
          <w:sz w:val="27"/>
          <w:rtl/>
        </w:rPr>
        <w:t xml:space="preserve"> الاتحاد بين المسلمين لا يخدم المصالح الاستعمارية والاستكبارية للغرب</w:t>
      </w:r>
      <w:r w:rsidR="00A32FCC" w:rsidRPr="00CC1A1A">
        <w:rPr>
          <w:rFonts w:hint="cs"/>
          <w:sz w:val="27"/>
          <w:rtl/>
        </w:rPr>
        <w:t>،</w:t>
      </w:r>
      <w:r w:rsidRPr="00CC1A1A">
        <w:rPr>
          <w:rFonts w:hint="cs"/>
          <w:sz w:val="27"/>
          <w:rtl/>
        </w:rPr>
        <w:t xml:space="preserve"> وعلى رأسهم</w:t>
      </w:r>
      <w:r w:rsidR="00606AD0">
        <w:rPr>
          <w:rFonts w:hint="cs"/>
          <w:sz w:val="27"/>
          <w:rtl/>
        </w:rPr>
        <w:t>:</w:t>
      </w:r>
      <w:r w:rsidRPr="00CC1A1A">
        <w:rPr>
          <w:rFonts w:hint="cs"/>
          <w:sz w:val="27"/>
          <w:rtl/>
        </w:rPr>
        <w:t xml:space="preserve"> إسرائيل</w:t>
      </w:r>
      <w:r w:rsidR="00606AD0">
        <w:rPr>
          <w:rFonts w:hint="cs"/>
          <w:sz w:val="27"/>
          <w:rtl/>
        </w:rPr>
        <w:t>،</w:t>
      </w:r>
      <w:r w:rsidRPr="00CC1A1A">
        <w:rPr>
          <w:rFonts w:hint="cs"/>
          <w:sz w:val="27"/>
          <w:rtl/>
        </w:rPr>
        <w:t xml:space="preserve"> والولايات المتحدة الأمريكية. من هنا يتعي</w:t>
      </w:r>
      <w:r w:rsidR="00A32FCC" w:rsidRPr="00CC1A1A">
        <w:rPr>
          <w:rFonts w:hint="cs"/>
          <w:sz w:val="27"/>
          <w:rtl/>
        </w:rPr>
        <w:t>َّ</w:t>
      </w:r>
      <w:r w:rsidRPr="00CC1A1A">
        <w:rPr>
          <w:rFonts w:hint="cs"/>
          <w:sz w:val="27"/>
          <w:rtl/>
        </w:rPr>
        <w:t>ن على العلماء والمفكرين في العالم الإسلامي أن يُشد</w:t>
      </w:r>
      <w:r w:rsidR="00A32FCC" w:rsidRPr="00CC1A1A">
        <w:rPr>
          <w:rFonts w:hint="cs"/>
          <w:sz w:val="27"/>
          <w:rtl/>
        </w:rPr>
        <w:t>ِّ</w:t>
      </w:r>
      <w:r w:rsidRPr="00CC1A1A">
        <w:rPr>
          <w:rFonts w:hint="cs"/>
          <w:sz w:val="27"/>
          <w:rtl/>
        </w:rPr>
        <w:t>دوا من تمسّكهم بالإيمان والتقوى وإدارة مصالحهم في ظلّ القرآن الكريم والسن</w:t>
      </w:r>
      <w:r w:rsidR="00A32FCC" w:rsidRPr="00CC1A1A">
        <w:rPr>
          <w:rFonts w:hint="cs"/>
          <w:sz w:val="27"/>
          <w:rtl/>
        </w:rPr>
        <w:t>َّ</w:t>
      </w:r>
      <w:r w:rsidRPr="00CC1A1A">
        <w:rPr>
          <w:rFonts w:hint="cs"/>
          <w:sz w:val="27"/>
          <w:rtl/>
        </w:rPr>
        <w:t>ة المطهّرة، وأن يواصلوا سُ</w:t>
      </w:r>
      <w:r w:rsidR="00A32FCC" w:rsidRPr="00CC1A1A">
        <w:rPr>
          <w:rFonts w:hint="cs"/>
          <w:sz w:val="27"/>
          <w:rtl/>
        </w:rPr>
        <w:t>بُ</w:t>
      </w:r>
      <w:r w:rsidRPr="00CC1A1A">
        <w:rPr>
          <w:rFonts w:hint="cs"/>
          <w:sz w:val="27"/>
          <w:rtl/>
        </w:rPr>
        <w:t>ل التقريب والوحدة في العالم الإسلامي</w:t>
      </w:r>
      <w:r w:rsidR="00A32FCC" w:rsidRPr="00CC1A1A">
        <w:rPr>
          <w:rFonts w:hint="cs"/>
          <w:sz w:val="27"/>
          <w:rtl/>
        </w:rPr>
        <w:t>؛</w:t>
      </w:r>
      <w:r w:rsidRPr="00CC1A1A">
        <w:rPr>
          <w:rFonts w:hint="cs"/>
          <w:sz w:val="27"/>
          <w:rtl/>
        </w:rPr>
        <w:t xml:space="preserve"> لأن المشاكل الراهنة التي تستهدف هذا العالم الإسلامي إن</w:t>
      </w:r>
      <w:r w:rsidR="00A32FCC" w:rsidRPr="00CC1A1A">
        <w:rPr>
          <w:rFonts w:hint="cs"/>
          <w:sz w:val="27"/>
          <w:rtl/>
        </w:rPr>
        <w:t>ّ</w:t>
      </w:r>
      <w:r w:rsidRPr="00CC1A1A">
        <w:rPr>
          <w:rFonts w:hint="cs"/>
          <w:sz w:val="27"/>
          <w:rtl/>
        </w:rPr>
        <w:t>ما تنشأ من الفرقة والاختلاف بين المسلمين. فإننا إذا شهدنا قتل المسلمين في ميانمار، ووجدنا منظمات حقوق الإنسان في العالم بدلاً من تعريض المجرمين في هذه المجازر إلى المحاكم الدولية، وبدلاً من عزلهم ومعاقبتهم، تعمل على ترشيحهم لنيل جائزة نوبل للسلام، علينا أن نبحث عن أسباب ذلك في داخل العالم الإسلامي. فعلى سبيل المثال: لم يحد</w:t>
      </w:r>
      <w:r w:rsidR="00A32FCC" w:rsidRPr="00CC1A1A">
        <w:rPr>
          <w:rFonts w:hint="cs"/>
          <w:sz w:val="27"/>
          <w:rtl/>
        </w:rPr>
        <w:t>ِّ</w:t>
      </w:r>
      <w:r w:rsidRPr="00CC1A1A">
        <w:rPr>
          <w:rFonts w:hint="cs"/>
          <w:sz w:val="27"/>
          <w:rtl/>
        </w:rPr>
        <w:t>ثنا التاريخ يوماً عن شخص</w:t>
      </w:r>
      <w:r w:rsidR="00A32FCC" w:rsidRPr="00CC1A1A">
        <w:rPr>
          <w:rFonts w:hint="cs"/>
          <w:sz w:val="27"/>
          <w:rtl/>
        </w:rPr>
        <w:t>ٍ</w:t>
      </w:r>
      <w:r w:rsidRPr="00CC1A1A">
        <w:rPr>
          <w:rFonts w:hint="cs"/>
          <w:sz w:val="27"/>
          <w:rtl/>
        </w:rPr>
        <w:t xml:space="preserve"> مسيحي يرتدي حزاماً ناسفاً ويقتحم به كنيسة</w:t>
      </w:r>
      <w:r w:rsidR="00A32FCC" w:rsidRPr="00CC1A1A">
        <w:rPr>
          <w:rFonts w:hint="cs"/>
          <w:sz w:val="27"/>
          <w:rtl/>
        </w:rPr>
        <w:t>ً</w:t>
      </w:r>
      <w:r w:rsidRPr="00CC1A1A">
        <w:rPr>
          <w:rFonts w:hint="cs"/>
          <w:sz w:val="27"/>
          <w:rtl/>
        </w:rPr>
        <w:t xml:space="preserve"> ليفج</w:t>
      </w:r>
      <w:r w:rsidR="00A32FCC" w:rsidRPr="00CC1A1A">
        <w:rPr>
          <w:rFonts w:hint="cs"/>
          <w:sz w:val="27"/>
          <w:rtl/>
        </w:rPr>
        <w:t>ِّ</w:t>
      </w:r>
      <w:r w:rsidRPr="00CC1A1A">
        <w:rPr>
          <w:rFonts w:hint="cs"/>
          <w:sz w:val="27"/>
          <w:rtl/>
        </w:rPr>
        <w:t>ر نفسه وسط حشد من أبناء ديانته أثناء عبادتهم، ولكن</w:t>
      </w:r>
      <w:r w:rsidR="00A32FCC" w:rsidRPr="00CC1A1A">
        <w:rPr>
          <w:rFonts w:hint="cs"/>
          <w:sz w:val="27"/>
          <w:rtl/>
        </w:rPr>
        <w:t>ّ</w:t>
      </w:r>
      <w:r w:rsidRPr="00CC1A1A">
        <w:rPr>
          <w:rFonts w:hint="cs"/>
          <w:sz w:val="27"/>
          <w:rtl/>
        </w:rPr>
        <w:t xml:space="preserve"> هذا حدث في العالم الإسلامي للأسف الشديد</w:t>
      </w:r>
      <w:r w:rsidR="00A32FCC" w:rsidRPr="00CC1A1A">
        <w:rPr>
          <w:rFonts w:hint="cs"/>
          <w:sz w:val="27"/>
          <w:rtl/>
        </w:rPr>
        <w:t>؛</w:t>
      </w:r>
      <w:r w:rsidRPr="00CC1A1A">
        <w:rPr>
          <w:rFonts w:hint="cs"/>
          <w:sz w:val="27"/>
          <w:rtl/>
        </w:rPr>
        <w:t xml:space="preserve"> وذلك لأننا بدلاً من أن نعمل على ترسيخ دعائم الوحدة فيما بيننا</w:t>
      </w:r>
      <w:r w:rsidR="00A32FCC" w:rsidRPr="00CC1A1A">
        <w:rPr>
          <w:rFonts w:hint="cs"/>
          <w:sz w:val="27"/>
          <w:rtl/>
        </w:rPr>
        <w:t>،</w:t>
      </w:r>
      <w:r w:rsidRPr="00CC1A1A">
        <w:rPr>
          <w:rFonts w:hint="cs"/>
          <w:sz w:val="27"/>
          <w:rtl/>
        </w:rPr>
        <w:t xml:space="preserve"> ورصّ صفوفنا في مواجهة العدو</w:t>
      </w:r>
      <w:r w:rsidR="00A32FCC" w:rsidRPr="00CC1A1A">
        <w:rPr>
          <w:rFonts w:hint="cs"/>
          <w:sz w:val="27"/>
          <w:rtl/>
        </w:rPr>
        <w:t>ّ</w:t>
      </w:r>
      <w:r w:rsidRPr="00CC1A1A">
        <w:rPr>
          <w:rFonts w:hint="cs"/>
          <w:sz w:val="27"/>
          <w:rtl/>
        </w:rPr>
        <w:t xml:space="preserve"> المشترك وأعداء القرآن الذين يتربّ</w:t>
      </w:r>
      <w:r w:rsidR="00A32FCC" w:rsidRPr="00CC1A1A">
        <w:rPr>
          <w:rFonts w:hint="cs"/>
          <w:sz w:val="27"/>
          <w:rtl/>
        </w:rPr>
        <w:t>َ</w:t>
      </w:r>
      <w:r w:rsidRPr="00CC1A1A">
        <w:rPr>
          <w:rFonts w:hint="cs"/>
          <w:sz w:val="27"/>
          <w:rtl/>
        </w:rPr>
        <w:t>صون بنا الدوائر، وبدلاً من التفكير الجاد</w:t>
      </w:r>
      <w:r w:rsidR="00A32FCC" w:rsidRPr="00CC1A1A">
        <w:rPr>
          <w:rFonts w:hint="cs"/>
          <w:sz w:val="27"/>
          <w:rtl/>
        </w:rPr>
        <w:t>ّ</w:t>
      </w:r>
      <w:r w:rsidRPr="00CC1A1A">
        <w:rPr>
          <w:rFonts w:hint="cs"/>
          <w:sz w:val="27"/>
          <w:rtl/>
        </w:rPr>
        <w:t xml:space="preserve"> بالخلاص من ظاهرة الاستهلاك، والإقبال على الانتاج الوطني في حقل التكنولوجيا، رحنا نعمل باجتهاد</w:t>
      </w:r>
      <w:r w:rsidR="00494426" w:rsidRPr="00CC1A1A">
        <w:rPr>
          <w:rFonts w:hint="cs"/>
          <w:sz w:val="27"/>
          <w:rtl/>
        </w:rPr>
        <w:t>ٍ</w:t>
      </w:r>
      <w:r w:rsidRPr="00CC1A1A">
        <w:rPr>
          <w:rFonts w:hint="cs"/>
          <w:sz w:val="27"/>
          <w:rtl/>
        </w:rPr>
        <w:t xml:space="preserve"> على نبش الخلافات التاريخية، والخوض في أمور هامشي</w:t>
      </w:r>
      <w:r w:rsidR="00494426" w:rsidRPr="00CC1A1A">
        <w:rPr>
          <w:rFonts w:hint="cs"/>
          <w:sz w:val="27"/>
          <w:rtl/>
        </w:rPr>
        <w:t>ّ</w:t>
      </w:r>
      <w:r w:rsidRPr="00CC1A1A">
        <w:rPr>
          <w:rFonts w:hint="cs"/>
          <w:sz w:val="27"/>
          <w:rtl/>
        </w:rPr>
        <w:t xml:space="preserve">ة لا تسمن ولا تغني من جوع. ولذلك تجب الإشادة بالنشاط التقريبي الذي قام به بعض القادة الأفذاذ في العالم الإسلامي، من أمثال: السيد البروجردي، والشيخ محمود شلتوت، والسيد جمال </w:t>
      </w:r>
      <w:r w:rsidR="00494426" w:rsidRPr="00CC1A1A">
        <w:rPr>
          <w:rFonts w:hint="cs"/>
          <w:sz w:val="27"/>
          <w:rtl/>
        </w:rPr>
        <w:t>الدين الأسد</w:t>
      </w:r>
      <w:r w:rsidRPr="00CC1A1A">
        <w:rPr>
          <w:rFonts w:hint="cs"/>
          <w:sz w:val="27"/>
          <w:rtl/>
        </w:rPr>
        <w:t>آبادي، والإمام الخميني، والإمام السيد علي الخامنئي، وغيرهم من الذين ما</w:t>
      </w:r>
      <w:r w:rsidR="00494426" w:rsidRPr="00CC1A1A">
        <w:rPr>
          <w:rFonts w:hint="cs"/>
          <w:sz w:val="27"/>
          <w:rtl/>
        </w:rPr>
        <w:t xml:space="preserve"> </w:t>
      </w:r>
      <w:r w:rsidRPr="00CC1A1A">
        <w:rPr>
          <w:rFonts w:hint="cs"/>
          <w:sz w:val="27"/>
          <w:rtl/>
        </w:rPr>
        <w:t>فتئوا يدعون المسلمين إلى الات</w:t>
      </w:r>
      <w:r w:rsidR="00494426" w:rsidRPr="00CC1A1A">
        <w:rPr>
          <w:rFonts w:hint="cs"/>
          <w:sz w:val="27"/>
          <w:rtl/>
        </w:rPr>
        <w:t>ّ</w:t>
      </w:r>
      <w:r w:rsidRPr="00CC1A1A">
        <w:rPr>
          <w:rFonts w:hint="cs"/>
          <w:sz w:val="27"/>
          <w:rtl/>
        </w:rPr>
        <w:t xml:space="preserve">حاد فيما بينهم.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3ـ 1ـ احترام حقوق الآخرين والسلوك الاجتماعي في التعاطي مع أتباع المذاهب الأخرى</w:t>
      </w:r>
    </w:p>
    <w:p w:rsidR="00444C2D" w:rsidRPr="00CC1A1A" w:rsidRDefault="00444C2D" w:rsidP="002E1B90">
      <w:pPr>
        <w:rPr>
          <w:sz w:val="27"/>
          <w:rtl/>
        </w:rPr>
      </w:pPr>
      <w:r w:rsidRPr="00CC1A1A">
        <w:rPr>
          <w:rFonts w:hint="cs"/>
          <w:sz w:val="27"/>
          <w:rtl/>
        </w:rPr>
        <w:t>يحظى التعايش السلمي في ثقافة لبنان الاجتماعية بأهم</w:t>
      </w:r>
      <w:r w:rsidR="00494426" w:rsidRPr="00CC1A1A">
        <w:rPr>
          <w:rFonts w:hint="cs"/>
          <w:sz w:val="27"/>
          <w:rtl/>
        </w:rPr>
        <w:t>ّ</w:t>
      </w:r>
      <w:r w:rsidRPr="00CC1A1A">
        <w:rPr>
          <w:rFonts w:hint="cs"/>
          <w:sz w:val="27"/>
          <w:rtl/>
        </w:rPr>
        <w:t xml:space="preserve">ية خاصة، بل ينظر إليه بوصفه قيمة أخلاقية، وإنما تبلورت هذه الثقافة نتيجة للتعايش الطويل بين أتباع المذاهب والأديان المختلفة. </w:t>
      </w:r>
    </w:p>
    <w:p w:rsidR="00444C2D" w:rsidRPr="00CC1A1A" w:rsidRDefault="00444C2D" w:rsidP="002E1B90">
      <w:pPr>
        <w:rPr>
          <w:sz w:val="27"/>
          <w:rtl/>
        </w:rPr>
      </w:pPr>
      <w:r w:rsidRPr="00CC1A1A">
        <w:rPr>
          <w:rFonts w:hint="cs"/>
          <w:sz w:val="27"/>
          <w:rtl/>
        </w:rPr>
        <w:t>لقد أدرك أبناء الشعب اللبناني أن لجميع الأديان جذوراً إلهية وسماوية، وأن تعاليمه مقتبسة من التعاليم الدينية</w:t>
      </w:r>
      <w:r w:rsidR="00494426" w:rsidRPr="00CC1A1A">
        <w:rPr>
          <w:rFonts w:hint="cs"/>
          <w:sz w:val="27"/>
          <w:rtl/>
        </w:rPr>
        <w:t>.</w:t>
      </w:r>
      <w:r w:rsidRPr="00CC1A1A">
        <w:rPr>
          <w:rFonts w:hint="cs"/>
          <w:sz w:val="27"/>
          <w:rtl/>
        </w:rPr>
        <w:t xml:space="preserve"> وفي هذا السياق فإنهم يؤمنون بهذه النقطة المشتركة للوصول إلى حياة سالمة في مجتمع</w:t>
      </w:r>
      <w:r w:rsidR="00494426" w:rsidRPr="00CC1A1A">
        <w:rPr>
          <w:rFonts w:hint="cs"/>
          <w:sz w:val="27"/>
          <w:rtl/>
        </w:rPr>
        <w:t>ٍ</w:t>
      </w:r>
      <w:r w:rsidRPr="00CC1A1A">
        <w:rPr>
          <w:rFonts w:hint="cs"/>
          <w:sz w:val="27"/>
          <w:rtl/>
        </w:rPr>
        <w:t xml:space="preserve"> سالم</w:t>
      </w:r>
      <w:r w:rsidR="00494426" w:rsidRPr="00CC1A1A">
        <w:rPr>
          <w:rFonts w:hint="cs"/>
          <w:sz w:val="27"/>
          <w:rtl/>
        </w:rPr>
        <w:t>.</w:t>
      </w:r>
      <w:r w:rsidRPr="00CC1A1A">
        <w:rPr>
          <w:rFonts w:hint="cs"/>
          <w:sz w:val="27"/>
          <w:rtl/>
        </w:rPr>
        <w:t xml:space="preserve"> ومن الطبيعي أن يصلوا من خلال هذا التفاهم إلى الحدّ الأدنى من الخلافات. في لبنان لا يعتبر وجود العقائد المخالفة دليلاً على إباحة السلوك المعادي ضدّ أتباع المذاهب الأخرى، ولا يجيز أي</w:t>
      </w:r>
      <w:r w:rsidR="00494426" w:rsidRPr="00CC1A1A">
        <w:rPr>
          <w:rFonts w:hint="cs"/>
          <w:sz w:val="27"/>
          <w:rtl/>
        </w:rPr>
        <w:t>ُّ</w:t>
      </w:r>
      <w:r w:rsidRPr="00CC1A1A">
        <w:rPr>
          <w:rFonts w:hint="cs"/>
          <w:sz w:val="27"/>
          <w:rtl/>
        </w:rPr>
        <w:t xml:space="preserve"> شخص</w:t>
      </w:r>
      <w:r w:rsidR="00494426" w:rsidRPr="00CC1A1A">
        <w:rPr>
          <w:rFonts w:hint="cs"/>
          <w:sz w:val="27"/>
          <w:rtl/>
        </w:rPr>
        <w:t>ٍ</w:t>
      </w:r>
      <w:r w:rsidRPr="00CC1A1A">
        <w:rPr>
          <w:rFonts w:hint="cs"/>
          <w:sz w:val="27"/>
          <w:rtl/>
        </w:rPr>
        <w:t xml:space="preserve"> لنفسه قتل أتباع المذاهب الأخرى. </w:t>
      </w:r>
    </w:p>
    <w:p w:rsidR="00444C2D" w:rsidRPr="00CC1A1A" w:rsidRDefault="00444C2D" w:rsidP="002E1B90">
      <w:pPr>
        <w:rPr>
          <w:sz w:val="27"/>
          <w:rtl/>
        </w:rPr>
      </w:pPr>
      <w:r w:rsidRPr="00CC1A1A">
        <w:rPr>
          <w:rFonts w:hint="cs"/>
          <w:sz w:val="27"/>
          <w:rtl/>
        </w:rPr>
        <w:t>لا ينبغي استبعاد دور علماء الإسلام في التأسيس لهذه الثقافة الاجتماعية. فقد أك</w:t>
      </w:r>
      <w:r w:rsidR="00494426" w:rsidRPr="00CC1A1A">
        <w:rPr>
          <w:rFonts w:hint="cs"/>
          <w:sz w:val="27"/>
          <w:rtl/>
        </w:rPr>
        <w:t>َّ</w:t>
      </w:r>
      <w:r w:rsidRPr="00CC1A1A">
        <w:rPr>
          <w:rFonts w:hint="cs"/>
          <w:sz w:val="27"/>
          <w:rtl/>
        </w:rPr>
        <w:t>د العلماء من الشيعة والسن</w:t>
      </w:r>
      <w:r w:rsidR="00494426" w:rsidRPr="00CC1A1A">
        <w:rPr>
          <w:rFonts w:hint="cs"/>
          <w:sz w:val="27"/>
          <w:rtl/>
        </w:rPr>
        <w:t>َّ</w:t>
      </w:r>
      <w:r w:rsidRPr="00CC1A1A">
        <w:rPr>
          <w:rFonts w:hint="cs"/>
          <w:sz w:val="27"/>
          <w:rtl/>
        </w:rPr>
        <w:t>ة في لبنان ـ من خلال الالتفات إلى النسيج الاجتماعي للبنان</w:t>
      </w:r>
      <w:r w:rsidR="00494426" w:rsidRPr="00CC1A1A">
        <w:rPr>
          <w:rFonts w:hint="cs"/>
          <w:sz w:val="27"/>
          <w:rtl/>
        </w:rPr>
        <w:t>،</w:t>
      </w:r>
      <w:r w:rsidRPr="00CC1A1A">
        <w:rPr>
          <w:rFonts w:hint="cs"/>
          <w:sz w:val="27"/>
          <w:rtl/>
        </w:rPr>
        <w:t xml:space="preserve"> والخطر الذي يتهد</w:t>
      </w:r>
      <w:r w:rsidR="00494426" w:rsidRPr="00CC1A1A">
        <w:rPr>
          <w:rFonts w:hint="cs"/>
          <w:sz w:val="27"/>
          <w:rtl/>
        </w:rPr>
        <w:t>َّ</w:t>
      </w:r>
      <w:r w:rsidRPr="00CC1A1A">
        <w:rPr>
          <w:rFonts w:hint="cs"/>
          <w:sz w:val="27"/>
          <w:rtl/>
        </w:rPr>
        <w:t>د المجتمع السياسي والاجتماعي والديني والثقافي للبنان ـ على أصل الاتحاد الإسلامي</w:t>
      </w:r>
      <w:r w:rsidR="00494426" w:rsidRPr="00CC1A1A">
        <w:rPr>
          <w:rFonts w:hint="cs"/>
          <w:sz w:val="27"/>
          <w:rtl/>
        </w:rPr>
        <w:t>،</w:t>
      </w:r>
      <w:r w:rsidRPr="00CC1A1A">
        <w:rPr>
          <w:rFonts w:hint="cs"/>
          <w:sz w:val="27"/>
          <w:rtl/>
        </w:rPr>
        <w:t xml:space="preserve"> القائم على أساس احترام حقوق المواطنة بين أبناء الشعب اللبناني</w:t>
      </w:r>
      <w:r w:rsidR="00494426" w:rsidRPr="00CC1A1A">
        <w:rPr>
          <w:rFonts w:hint="cs"/>
          <w:sz w:val="27"/>
          <w:rtl/>
        </w:rPr>
        <w:t>،</w:t>
      </w:r>
      <w:r w:rsidRPr="00CC1A1A">
        <w:rPr>
          <w:rFonts w:hint="cs"/>
          <w:sz w:val="27"/>
          <w:rtl/>
        </w:rPr>
        <w:t xml:space="preserve"> بجميع مذاهبهم وطوائفهم. </w:t>
      </w:r>
    </w:p>
    <w:p w:rsidR="00444C2D" w:rsidRPr="00CC1A1A" w:rsidRDefault="00444C2D" w:rsidP="002E1B90">
      <w:pPr>
        <w:rPr>
          <w:sz w:val="27"/>
          <w:rtl/>
        </w:rPr>
      </w:pPr>
      <w:r w:rsidRPr="00CC1A1A">
        <w:rPr>
          <w:rFonts w:hint="cs"/>
          <w:sz w:val="27"/>
          <w:rtl/>
        </w:rPr>
        <w:t>وقد عمد علماء لبنان إلى التأسيس لهذا الأصل القائم على اعتبار احترام حقوق سائر الأفراد إنما يصبّ في مصلحة الجميع، كما عملوا على تأصيله في المجتمع الديني والمذهبي للبنان؛ لأنه إذا لم تحترم حقوق مواطن واحد فإن حقوق جميع المواطنين</w:t>
      </w:r>
      <w:r w:rsidR="00494426" w:rsidRPr="00CC1A1A">
        <w:rPr>
          <w:rFonts w:hint="cs"/>
          <w:sz w:val="27"/>
          <w:rtl/>
        </w:rPr>
        <w:t>،</w:t>
      </w:r>
      <w:r w:rsidRPr="00CC1A1A">
        <w:rPr>
          <w:rFonts w:hint="cs"/>
          <w:sz w:val="27"/>
          <w:rtl/>
        </w:rPr>
        <w:t xml:space="preserve"> بشت</w:t>
      </w:r>
      <w:r w:rsidR="00494426" w:rsidRPr="00CC1A1A">
        <w:rPr>
          <w:rFonts w:hint="cs"/>
          <w:sz w:val="27"/>
          <w:rtl/>
        </w:rPr>
        <w:t>ّ</w:t>
      </w:r>
      <w:r w:rsidRPr="00CC1A1A">
        <w:rPr>
          <w:rFonts w:hint="cs"/>
          <w:sz w:val="27"/>
          <w:rtl/>
        </w:rPr>
        <w:t>ى انتماءاتهم</w:t>
      </w:r>
      <w:r w:rsidR="00494426" w:rsidRPr="00CC1A1A">
        <w:rPr>
          <w:rFonts w:hint="cs"/>
          <w:sz w:val="27"/>
          <w:rtl/>
        </w:rPr>
        <w:t>،</w:t>
      </w:r>
      <w:r w:rsidRPr="00CC1A1A">
        <w:rPr>
          <w:rFonts w:hint="cs"/>
          <w:sz w:val="27"/>
          <w:rtl/>
        </w:rPr>
        <w:t xml:space="preserve"> س</w:t>
      </w:r>
      <w:r w:rsidR="00494426" w:rsidRPr="00CC1A1A">
        <w:rPr>
          <w:rFonts w:hint="cs"/>
          <w:sz w:val="27"/>
          <w:rtl/>
        </w:rPr>
        <w:t>ت</w:t>
      </w:r>
      <w:r w:rsidRPr="00CC1A1A">
        <w:rPr>
          <w:rFonts w:hint="cs"/>
          <w:sz w:val="27"/>
          <w:rtl/>
        </w:rPr>
        <w:t>كون عرضة للخطر، وسوف تكون حقوقهم في معرض الانتهاك. إن</w:t>
      </w:r>
      <w:r w:rsidR="00AD2D0F" w:rsidRPr="00CC1A1A">
        <w:rPr>
          <w:rFonts w:hint="cs"/>
          <w:sz w:val="27"/>
          <w:rtl/>
        </w:rPr>
        <w:t>ّ</w:t>
      </w:r>
      <w:r w:rsidRPr="00CC1A1A">
        <w:rPr>
          <w:rFonts w:hint="cs"/>
          <w:sz w:val="27"/>
          <w:rtl/>
        </w:rPr>
        <w:t xml:space="preserve"> تجاهل حقوق المواطنة إنما يأتي من جهل الأفراد، أو بسبب تغليب المصالح الشخصية على حساب المصالح العام</w:t>
      </w:r>
      <w:r w:rsidR="00AD2D0F" w:rsidRPr="00CC1A1A">
        <w:rPr>
          <w:rFonts w:hint="cs"/>
          <w:sz w:val="27"/>
          <w:rtl/>
        </w:rPr>
        <w:t>ّ</w:t>
      </w:r>
      <w:r w:rsidRPr="00CC1A1A">
        <w:rPr>
          <w:rFonts w:hint="cs"/>
          <w:sz w:val="27"/>
          <w:rtl/>
        </w:rPr>
        <w:t>ة. فلو أدرك المواطنون قوانين المواطنة، والتزموا بها على المستوى العملي، لن يقع هناك أي</w:t>
      </w:r>
      <w:r w:rsidR="00AD2D0F" w:rsidRPr="00CC1A1A">
        <w:rPr>
          <w:rFonts w:hint="cs"/>
          <w:sz w:val="27"/>
          <w:rtl/>
        </w:rPr>
        <w:t>ّ</w:t>
      </w:r>
      <w:r w:rsidRPr="00CC1A1A">
        <w:rPr>
          <w:rFonts w:hint="cs"/>
          <w:sz w:val="27"/>
          <w:rtl/>
        </w:rPr>
        <w:t xml:space="preserve"> اختلاف أو نزاع، وإن</w:t>
      </w:r>
      <w:r w:rsidR="00AD2D0F" w:rsidRPr="00CC1A1A">
        <w:rPr>
          <w:rFonts w:hint="cs"/>
          <w:sz w:val="27"/>
          <w:rtl/>
        </w:rPr>
        <w:t>ْ</w:t>
      </w:r>
      <w:r w:rsidRPr="00CC1A1A">
        <w:rPr>
          <w:rFonts w:hint="cs"/>
          <w:sz w:val="27"/>
          <w:rtl/>
        </w:rPr>
        <w:t xml:space="preserve"> حصل فسوف يمكن تداركه وتطويقه بسهولة. </w:t>
      </w:r>
    </w:p>
    <w:p w:rsidR="00444C2D" w:rsidRPr="00CC1A1A" w:rsidRDefault="00444C2D" w:rsidP="002E1B90">
      <w:pPr>
        <w:rPr>
          <w:sz w:val="27"/>
          <w:rtl/>
        </w:rPr>
      </w:pPr>
      <w:r w:rsidRPr="00CC1A1A">
        <w:rPr>
          <w:rFonts w:hint="cs"/>
          <w:sz w:val="27"/>
          <w:rtl/>
        </w:rPr>
        <w:t>إن المسلمين في لبنان يخفضون جناح الذل</w:t>
      </w:r>
      <w:r w:rsidR="00AD2D0F" w:rsidRPr="00CC1A1A">
        <w:rPr>
          <w:rFonts w:hint="cs"/>
          <w:sz w:val="27"/>
          <w:rtl/>
        </w:rPr>
        <w:t>ّ</w:t>
      </w:r>
      <w:r w:rsidRPr="00CC1A1A">
        <w:rPr>
          <w:rFonts w:hint="cs"/>
          <w:sz w:val="27"/>
          <w:rtl/>
        </w:rPr>
        <w:t xml:space="preserve"> والتواضع لسائر إخوتهم في الدين والمذهب، ويتجن</w:t>
      </w:r>
      <w:r w:rsidR="00AD2D0F" w:rsidRPr="00CC1A1A">
        <w:rPr>
          <w:rFonts w:hint="cs"/>
          <w:sz w:val="27"/>
          <w:rtl/>
        </w:rPr>
        <w:t>َّ</w:t>
      </w:r>
      <w:r w:rsidRPr="00CC1A1A">
        <w:rPr>
          <w:rFonts w:hint="cs"/>
          <w:sz w:val="27"/>
          <w:rtl/>
        </w:rPr>
        <w:t>بون جميع أنواع التكب</w:t>
      </w:r>
      <w:r w:rsidR="00AD2D0F" w:rsidRPr="00CC1A1A">
        <w:rPr>
          <w:rFonts w:hint="cs"/>
          <w:sz w:val="27"/>
          <w:rtl/>
        </w:rPr>
        <w:t>ُّ</w:t>
      </w:r>
      <w:r w:rsidRPr="00CC1A1A">
        <w:rPr>
          <w:rFonts w:hint="cs"/>
          <w:sz w:val="27"/>
          <w:rtl/>
        </w:rPr>
        <w:t>ر والاستعلاء والاستبداد بالرأي</w:t>
      </w:r>
      <w:r w:rsidR="00AD2D0F" w:rsidRPr="00CC1A1A">
        <w:rPr>
          <w:rFonts w:hint="cs"/>
          <w:sz w:val="27"/>
          <w:rtl/>
        </w:rPr>
        <w:t>.</w:t>
      </w:r>
      <w:r w:rsidRPr="00CC1A1A">
        <w:rPr>
          <w:rFonts w:hint="cs"/>
          <w:sz w:val="27"/>
          <w:rtl/>
        </w:rPr>
        <w:t xml:space="preserve"> فالجميع يتعامل مع الآخرين بوجه</w:t>
      </w:r>
      <w:r w:rsidR="00AD2D0F" w:rsidRPr="00CC1A1A">
        <w:rPr>
          <w:rFonts w:hint="cs"/>
          <w:sz w:val="27"/>
          <w:rtl/>
        </w:rPr>
        <w:t>ٍ</w:t>
      </w:r>
      <w:r w:rsidRPr="00CC1A1A">
        <w:rPr>
          <w:rFonts w:hint="cs"/>
          <w:sz w:val="27"/>
          <w:rtl/>
        </w:rPr>
        <w:t xml:space="preserve"> تعلوه البسمة والبشاشة</w:t>
      </w:r>
      <w:r w:rsidR="00AD2D0F" w:rsidRPr="00CC1A1A">
        <w:rPr>
          <w:rFonts w:hint="cs"/>
          <w:sz w:val="27"/>
          <w:rtl/>
        </w:rPr>
        <w:t>.</w:t>
      </w:r>
      <w:r w:rsidRPr="00CC1A1A">
        <w:rPr>
          <w:rFonts w:hint="cs"/>
          <w:sz w:val="27"/>
          <w:rtl/>
        </w:rPr>
        <w:t xml:space="preserve"> وهذا الأمر يساعد كثيراً على إشاعة الطاقة الإيجابية في إطار العلاقات الاجتماعية</w:t>
      </w:r>
      <w:r w:rsidR="00AD2D0F" w:rsidRPr="00CC1A1A">
        <w:rPr>
          <w:rFonts w:hint="cs"/>
          <w:sz w:val="27"/>
          <w:rtl/>
        </w:rPr>
        <w:t>.</w:t>
      </w:r>
      <w:r w:rsidRPr="00CC1A1A">
        <w:rPr>
          <w:rFonts w:hint="cs"/>
          <w:sz w:val="27"/>
          <w:rtl/>
        </w:rPr>
        <w:t xml:space="preserve"> وقد كان للوفاء بالعهود والالتزام بالمواثيق تأثير</w:t>
      </w:r>
      <w:r w:rsidR="00AD2D0F" w:rsidRPr="00CC1A1A">
        <w:rPr>
          <w:rFonts w:hint="cs"/>
          <w:sz w:val="27"/>
          <w:rtl/>
        </w:rPr>
        <w:t>ٌ</w:t>
      </w:r>
      <w:r w:rsidRPr="00CC1A1A">
        <w:rPr>
          <w:rFonts w:hint="cs"/>
          <w:sz w:val="27"/>
          <w:rtl/>
        </w:rPr>
        <w:t xml:space="preserve"> إيجابي على هذه الحياة والعيش السلمي؛ لأن الكثير من المشاكل إنما تنشأ عن عدم الوفاء بالعهود والمواثيق. </w:t>
      </w:r>
    </w:p>
    <w:p w:rsidR="00444C2D" w:rsidRPr="00CC1A1A" w:rsidRDefault="00444C2D" w:rsidP="002E1B90">
      <w:pPr>
        <w:rPr>
          <w:sz w:val="27"/>
          <w:rtl/>
        </w:rPr>
      </w:pPr>
      <w:r w:rsidRPr="00CC1A1A">
        <w:rPr>
          <w:rFonts w:hint="cs"/>
          <w:sz w:val="27"/>
          <w:rtl/>
        </w:rPr>
        <w:t>إن الفكرة القائمة على ضرورة أن يحفظ المسلم ع</w:t>
      </w:r>
      <w:r w:rsidR="00AD2D0F" w:rsidRPr="00CC1A1A">
        <w:rPr>
          <w:rFonts w:hint="cs"/>
          <w:sz w:val="27"/>
          <w:rtl/>
        </w:rPr>
        <w:t>ِ</w:t>
      </w:r>
      <w:r w:rsidRPr="00CC1A1A">
        <w:rPr>
          <w:rFonts w:hint="cs"/>
          <w:sz w:val="27"/>
          <w:rtl/>
        </w:rPr>
        <w:t>ر</w:t>
      </w:r>
      <w:r w:rsidR="00AD2D0F" w:rsidRPr="00CC1A1A">
        <w:rPr>
          <w:rFonts w:hint="cs"/>
          <w:sz w:val="27"/>
          <w:rtl/>
        </w:rPr>
        <w:t>ْ</w:t>
      </w:r>
      <w:r w:rsidRPr="00CC1A1A">
        <w:rPr>
          <w:rFonts w:hint="cs"/>
          <w:sz w:val="27"/>
          <w:rtl/>
        </w:rPr>
        <w:t>ض المسلم في غيابه محترمة من قبل المسلمين من الطبقة المثق</w:t>
      </w:r>
      <w:r w:rsidR="00AD2D0F" w:rsidRPr="00CC1A1A">
        <w:rPr>
          <w:rFonts w:hint="cs"/>
          <w:sz w:val="27"/>
          <w:rtl/>
        </w:rPr>
        <w:t>َّ</w:t>
      </w:r>
      <w:r w:rsidRPr="00CC1A1A">
        <w:rPr>
          <w:rFonts w:hint="cs"/>
          <w:sz w:val="27"/>
          <w:rtl/>
        </w:rPr>
        <w:t>فة والمؤمنة في لبنان</w:t>
      </w:r>
      <w:r w:rsidR="00AD2D0F" w:rsidRPr="00CC1A1A">
        <w:rPr>
          <w:rFonts w:hint="cs"/>
          <w:sz w:val="27"/>
          <w:rtl/>
        </w:rPr>
        <w:t>.</w:t>
      </w:r>
      <w:r w:rsidRPr="00CC1A1A">
        <w:rPr>
          <w:rFonts w:hint="cs"/>
          <w:sz w:val="27"/>
          <w:rtl/>
        </w:rPr>
        <w:t xml:space="preserve"> وقد كان لدعم المساكين في حدود الإمكان أثر</w:t>
      </w:r>
      <w:r w:rsidR="00AD2D0F" w:rsidRPr="00CC1A1A">
        <w:rPr>
          <w:rFonts w:hint="cs"/>
          <w:sz w:val="27"/>
          <w:rtl/>
        </w:rPr>
        <w:t>ٌ</w:t>
      </w:r>
      <w:r w:rsidRPr="00CC1A1A">
        <w:rPr>
          <w:rFonts w:hint="cs"/>
          <w:sz w:val="27"/>
          <w:rtl/>
        </w:rPr>
        <w:t xml:space="preserve"> كبير في تعزيز مستوى التعايش السلمي. </w:t>
      </w:r>
    </w:p>
    <w:p w:rsidR="00444C2D" w:rsidRPr="00CC1A1A" w:rsidRDefault="00444C2D" w:rsidP="002E1B90">
      <w:pPr>
        <w:rPr>
          <w:sz w:val="27"/>
          <w:rtl/>
        </w:rPr>
      </w:pPr>
      <w:r w:rsidRPr="00CC1A1A">
        <w:rPr>
          <w:rFonts w:hint="cs"/>
          <w:sz w:val="27"/>
          <w:rtl/>
        </w:rPr>
        <w:t xml:space="preserve">ـ </w:t>
      </w:r>
      <w:r w:rsidR="00AD2D0F" w:rsidRPr="00CC1A1A">
        <w:rPr>
          <w:rFonts w:hint="eastAsia"/>
          <w:sz w:val="27"/>
          <w:rtl/>
        </w:rPr>
        <w:t>«</w:t>
      </w:r>
      <w:r w:rsidRPr="00CC1A1A">
        <w:rPr>
          <w:rFonts w:hint="cs"/>
          <w:sz w:val="27"/>
          <w:rtl/>
        </w:rPr>
        <w:t>إن علماء لبنان مت</w:t>
      </w:r>
      <w:r w:rsidR="00AD2D0F" w:rsidRPr="00CC1A1A">
        <w:rPr>
          <w:rFonts w:hint="cs"/>
          <w:sz w:val="27"/>
          <w:rtl/>
        </w:rPr>
        <w:t>َّ</w:t>
      </w:r>
      <w:r w:rsidRPr="00CC1A1A">
        <w:rPr>
          <w:rFonts w:hint="cs"/>
          <w:sz w:val="27"/>
          <w:rtl/>
        </w:rPr>
        <w:t>فقون على ضرورة التعايش السلمي المشترك بين جميع أتباع المذاهب الإسلامية في لبنان</w:t>
      </w:r>
      <w:r w:rsidR="00AD2D0F" w:rsidRPr="00CC1A1A">
        <w:rPr>
          <w:rFonts w:hint="eastAsia"/>
          <w:sz w:val="27"/>
          <w:rtl/>
        </w:rPr>
        <w:t>»</w:t>
      </w:r>
      <w:r w:rsidRPr="00CC1A1A">
        <w:rPr>
          <w:sz w:val="27"/>
          <w:vertAlign w:val="superscript"/>
          <w:rtl/>
        </w:rPr>
        <w:t>(</w:t>
      </w:r>
      <w:r w:rsidRPr="00CC1A1A">
        <w:rPr>
          <w:rStyle w:val="EndnoteReference"/>
          <w:sz w:val="27"/>
          <w:rtl/>
        </w:rPr>
        <w:endnoteReference w:id="547"/>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 xml:space="preserve">ـ </w:t>
      </w:r>
      <w:r w:rsidR="00AD2D0F" w:rsidRPr="00CC1A1A">
        <w:rPr>
          <w:rFonts w:hint="eastAsia"/>
          <w:sz w:val="27"/>
          <w:rtl/>
        </w:rPr>
        <w:t>«</w:t>
      </w:r>
      <w:r w:rsidRPr="00CC1A1A">
        <w:rPr>
          <w:rFonts w:hint="cs"/>
          <w:sz w:val="27"/>
          <w:rtl/>
        </w:rPr>
        <w:t>يذهب المفك</w:t>
      </w:r>
      <w:r w:rsidR="00AD2D0F" w:rsidRPr="00CC1A1A">
        <w:rPr>
          <w:rFonts w:hint="cs"/>
          <w:sz w:val="27"/>
          <w:rtl/>
        </w:rPr>
        <w:t>ِّ</w:t>
      </w:r>
      <w:r w:rsidRPr="00CC1A1A">
        <w:rPr>
          <w:rFonts w:hint="cs"/>
          <w:sz w:val="27"/>
          <w:rtl/>
        </w:rPr>
        <w:t>رون في لبنان إلى الاعتقاد بأن الله قد هدى الناس إلى طريق الحق</w:t>
      </w:r>
      <w:r w:rsidR="00AD2D0F" w:rsidRPr="00CC1A1A">
        <w:rPr>
          <w:rFonts w:hint="cs"/>
          <w:sz w:val="27"/>
          <w:rtl/>
        </w:rPr>
        <w:t>ّ</w:t>
      </w:r>
      <w:r w:rsidRPr="00CC1A1A">
        <w:rPr>
          <w:rFonts w:hint="cs"/>
          <w:sz w:val="27"/>
          <w:rtl/>
        </w:rPr>
        <w:t xml:space="preserve"> بواسطة الأنبياء، وجعل المحب</w:t>
      </w:r>
      <w:r w:rsidR="00AD2D0F" w:rsidRPr="00CC1A1A">
        <w:rPr>
          <w:rFonts w:hint="cs"/>
          <w:sz w:val="27"/>
          <w:rtl/>
        </w:rPr>
        <w:t>ّ</w:t>
      </w:r>
      <w:r w:rsidRPr="00CC1A1A">
        <w:rPr>
          <w:rFonts w:hint="cs"/>
          <w:sz w:val="27"/>
          <w:rtl/>
        </w:rPr>
        <w:t>ة لبناء العلاقة بين العباد وبين خالقهم</w:t>
      </w:r>
      <w:r w:rsidR="00AD2D0F" w:rsidRPr="00CC1A1A">
        <w:rPr>
          <w:rFonts w:hint="cs"/>
          <w:sz w:val="27"/>
          <w:rtl/>
        </w:rPr>
        <w:t>،</w:t>
      </w:r>
      <w:r w:rsidRPr="00CC1A1A">
        <w:rPr>
          <w:rFonts w:hint="cs"/>
          <w:sz w:val="27"/>
          <w:rtl/>
        </w:rPr>
        <w:t xml:space="preserve"> وبين الناس أنفسهم، ولذلك يجب أن تقوم العلاقة بين المؤمنين على أساس المحب</w:t>
      </w:r>
      <w:r w:rsidR="00AD2D0F" w:rsidRPr="00CC1A1A">
        <w:rPr>
          <w:rFonts w:hint="cs"/>
          <w:sz w:val="27"/>
          <w:rtl/>
        </w:rPr>
        <w:t>ّ</w:t>
      </w:r>
      <w:r w:rsidRPr="00CC1A1A">
        <w:rPr>
          <w:rFonts w:hint="cs"/>
          <w:sz w:val="27"/>
          <w:rtl/>
        </w:rPr>
        <w:t>ة والألفة والرحمة، وأن الدين الإسلامي الحنيف قد أوجب ضرورة الحفاظ على جميع مصالح الناس، وأن يقوم التعاون فيما بينهم على أساس الإحسان والتقوى، لا على أساس التشاحن والبغضاء وارتكاب المعاصي</w:t>
      </w:r>
      <w:r w:rsidR="00AD2D0F" w:rsidRPr="00CC1A1A">
        <w:rPr>
          <w:rFonts w:hint="eastAsia"/>
          <w:sz w:val="27"/>
          <w:rtl/>
        </w:rPr>
        <w:t>»</w:t>
      </w:r>
      <w:r w:rsidRPr="00CC1A1A">
        <w:rPr>
          <w:sz w:val="27"/>
          <w:vertAlign w:val="superscript"/>
          <w:rtl/>
        </w:rPr>
        <w:t>(</w:t>
      </w:r>
      <w:r w:rsidRPr="00CC1A1A">
        <w:rPr>
          <w:rStyle w:val="EndnoteReference"/>
          <w:sz w:val="27"/>
          <w:rtl/>
        </w:rPr>
        <w:endnoteReference w:id="548"/>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 xml:space="preserve">ـ يقول الأستاذ حسين علي مصطفى في هذا الشأن: </w:t>
      </w:r>
      <w:r w:rsidR="00AD2D0F" w:rsidRPr="00CC1A1A">
        <w:rPr>
          <w:rFonts w:hint="eastAsia"/>
          <w:sz w:val="27"/>
          <w:rtl/>
        </w:rPr>
        <w:t>«</w:t>
      </w:r>
      <w:r w:rsidRPr="00CC1A1A">
        <w:rPr>
          <w:rFonts w:hint="cs"/>
          <w:sz w:val="27"/>
          <w:rtl/>
        </w:rPr>
        <w:t>إن حاجة العالم المعاصر إلى مداراة الناس وسعة الصدر والتعايش السلمي أشد</w:t>
      </w:r>
      <w:r w:rsidR="00AD2D0F" w:rsidRPr="00CC1A1A">
        <w:rPr>
          <w:rFonts w:hint="cs"/>
          <w:sz w:val="27"/>
          <w:rtl/>
        </w:rPr>
        <w:t>ّ</w:t>
      </w:r>
      <w:r w:rsidRPr="00CC1A1A">
        <w:rPr>
          <w:rFonts w:hint="cs"/>
          <w:sz w:val="27"/>
          <w:rtl/>
        </w:rPr>
        <w:t xml:space="preserve"> من أيّ وقت آخر؛ وذلك لأن التقارب بين الثقافات والتأثير المتبادل بين الحضارات يشتدّ يوماً بعد يوم</w:t>
      </w:r>
      <w:r w:rsidR="00AD2D0F" w:rsidRPr="00CC1A1A">
        <w:rPr>
          <w:rFonts w:hint="cs"/>
          <w:sz w:val="27"/>
          <w:rtl/>
        </w:rPr>
        <w:t>؛</w:t>
      </w:r>
      <w:r w:rsidRPr="00CC1A1A">
        <w:rPr>
          <w:rFonts w:hint="cs"/>
          <w:sz w:val="27"/>
          <w:rtl/>
        </w:rPr>
        <w:t xml:space="preserve"> بسبب تصاعد وتيرة الثورات العلمية والتكنولوجية</w:t>
      </w:r>
      <w:r w:rsidR="00AD2D0F" w:rsidRPr="00CC1A1A">
        <w:rPr>
          <w:rFonts w:hint="cs"/>
          <w:sz w:val="27"/>
          <w:rtl/>
        </w:rPr>
        <w:t>.</w:t>
      </w:r>
      <w:r w:rsidRPr="00CC1A1A">
        <w:rPr>
          <w:rFonts w:hint="cs"/>
          <w:sz w:val="27"/>
          <w:rtl/>
        </w:rPr>
        <w:t xml:space="preserve"> وفي الحقيقة أضحى الناس يعيشون في قرية عالمية تمك</w:t>
      </w:r>
      <w:r w:rsidR="00AD2D0F" w:rsidRPr="00CC1A1A">
        <w:rPr>
          <w:rFonts w:hint="cs"/>
          <w:sz w:val="27"/>
          <w:rtl/>
        </w:rPr>
        <w:t>ِّ</w:t>
      </w:r>
      <w:r w:rsidRPr="00CC1A1A">
        <w:rPr>
          <w:rFonts w:hint="cs"/>
          <w:sz w:val="27"/>
          <w:rtl/>
        </w:rPr>
        <w:t>نهم من الاطلاع على أوضاع بعضهم بعضاً</w:t>
      </w:r>
      <w:r w:rsidR="00AD2D0F" w:rsidRPr="00CC1A1A">
        <w:rPr>
          <w:rFonts w:hint="eastAsia"/>
          <w:sz w:val="27"/>
          <w:rtl/>
        </w:rPr>
        <w:t>»</w:t>
      </w:r>
      <w:r w:rsidRPr="00CC1A1A">
        <w:rPr>
          <w:sz w:val="27"/>
          <w:vertAlign w:val="superscript"/>
          <w:rtl/>
        </w:rPr>
        <w:t>(</w:t>
      </w:r>
      <w:r w:rsidRPr="00CC1A1A">
        <w:rPr>
          <w:rStyle w:val="EndnoteReference"/>
          <w:sz w:val="27"/>
          <w:rtl/>
        </w:rPr>
        <w:endnoteReference w:id="549"/>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ـ كما ذهب الأستاذ حسين علي مصطفى إلى القول بأن الإسلام دين</w:t>
      </w:r>
      <w:r w:rsidR="00AD2D0F" w:rsidRPr="00CC1A1A">
        <w:rPr>
          <w:rFonts w:hint="cs"/>
          <w:sz w:val="27"/>
          <w:rtl/>
        </w:rPr>
        <w:t>ٌ</w:t>
      </w:r>
      <w:r w:rsidRPr="00CC1A1A">
        <w:rPr>
          <w:rFonts w:hint="cs"/>
          <w:sz w:val="27"/>
          <w:rtl/>
        </w:rPr>
        <w:t xml:space="preserve"> يدعو أتباعه إلى مداراة أتباع الأديان والثقافات الأخرى</w:t>
      </w:r>
      <w:r w:rsidRPr="00CC1A1A">
        <w:rPr>
          <w:sz w:val="27"/>
          <w:vertAlign w:val="superscript"/>
          <w:rtl/>
        </w:rPr>
        <w:t>(</w:t>
      </w:r>
      <w:r w:rsidRPr="00CC1A1A">
        <w:rPr>
          <w:rStyle w:val="EndnoteReference"/>
          <w:sz w:val="27"/>
          <w:rtl/>
        </w:rPr>
        <w:endnoteReference w:id="550"/>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ـ يعتبر احترام أهل السن</w:t>
      </w:r>
      <w:r w:rsidR="00AD2D0F" w:rsidRPr="00CC1A1A">
        <w:rPr>
          <w:rFonts w:hint="cs"/>
          <w:sz w:val="27"/>
          <w:rtl/>
        </w:rPr>
        <w:t>ّ</w:t>
      </w:r>
      <w:r w:rsidRPr="00CC1A1A">
        <w:rPr>
          <w:rFonts w:hint="cs"/>
          <w:sz w:val="27"/>
          <w:rtl/>
        </w:rPr>
        <w:t>ة جزءاً من الثقافة الدينية للشعب اللبناني</w:t>
      </w:r>
      <w:r w:rsidR="00AD2D0F" w:rsidRPr="00CC1A1A">
        <w:rPr>
          <w:rFonts w:hint="cs"/>
          <w:sz w:val="27"/>
          <w:rtl/>
        </w:rPr>
        <w:t>.</w:t>
      </w:r>
      <w:r w:rsidRPr="00CC1A1A">
        <w:rPr>
          <w:rFonts w:hint="cs"/>
          <w:sz w:val="27"/>
          <w:rtl/>
        </w:rPr>
        <w:t xml:space="preserve"> وقد أفتى العلا</w:t>
      </w:r>
      <w:r w:rsidR="00AD2D0F" w:rsidRPr="00CC1A1A">
        <w:rPr>
          <w:rFonts w:hint="cs"/>
          <w:sz w:val="27"/>
          <w:rtl/>
        </w:rPr>
        <w:t>ّ</w:t>
      </w:r>
      <w:r w:rsidRPr="00CC1A1A">
        <w:rPr>
          <w:rFonts w:hint="cs"/>
          <w:sz w:val="27"/>
          <w:rtl/>
        </w:rPr>
        <w:t xml:space="preserve">مة </w:t>
      </w:r>
      <w:r w:rsidR="00AD2D0F" w:rsidRPr="00CC1A1A">
        <w:rPr>
          <w:rFonts w:hint="cs"/>
          <w:sz w:val="27"/>
          <w:rtl/>
        </w:rPr>
        <w:t xml:space="preserve">السيد </w:t>
      </w:r>
      <w:r w:rsidRPr="00CC1A1A">
        <w:rPr>
          <w:rFonts w:hint="cs"/>
          <w:sz w:val="27"/>
          <w:rtl/>
        </w:rPr>
        <w:t>محمد حسين فضل الله بحرمة اغتياب الإخوة الذين ينتمون إلى المذهب السني</w:t>
      </w:r>
      <w:r w:rsidRPr="00CC1A1A">
        <w:rPr>
          <w:sz w:val="27"/>
          <w:vertAlign w:val="superscript"/>
          <w:rtl/>
        </w:rPr>
        <w:t>(</w:t>
      </w:r>
      <w:r w:rsidRPr="00CC1A1A">
        <w:rPr>
          <w:rStyle w:val="EndnoteReference"/>
          <w:sz w:val="27"/>
          <w:rtl/>
        </w:rPr>
        <w:endnoteReference w:id="551"/>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 xml:space="preserve">ـ وقد قدم الشيخ حسين علي مصطفى في كتابه </w:t>
      </w:r>
      <w:r w:rsidRPr="00CC1A1A">
        <w:rPr>
          <w:rFonts w:hint="eastAsia"/>
          <w:sz w:val="27"/>
          <w:rtl/>
        </w:rPr>
        <w:t>«</w:t>
      </w:r>
      <w:r w:rsidRPr="00CC1A1A">
        <w:rPr>
          <w:rFonts w:hint="cs"/>
          <w:sz w:val="27"/>
          <w:rtl/>
        </w:rPr>
        <w:t>أدبي</w:t>
      </w:r>
      <w:r w:rsidR="00FD08F2" w:rsidRPr="00CC1A1A">
        <w:rPr>
          <w:rFonts w:hint="cs"/>
          <w:sz w:val="27"/>
          <w:rtl/>
        </w:rPr>
        <w:t>ّ</w:t>
      </w:r>
      <w:r w:rsidRPr="00CC1A1A">
        <w:rPr>
          <w:rFonts w:hint="cs"/>
          <w:sz w:val="27"/>
          <w:rtl/>
        </w:rPr>
        <w:t>ات التعايش بين المذاهب</w:t>
      </w:r>
      <w:r w:rsidRPr="00CC1A1A">
        <w:rPr>
          <w:rFonts w:hint="eastAsia"/>
          <w:sz w:val="27"/>
          <w:rtl/>
        </w:rPr>
        <w:t>»</w:t>
      </w:r>
      <w:r w:rsidRPr="00CC1A1A">
        <w:rPr>
          <w:rFonts w:hint="cs"/>
          <w:sz w:val="27"/>
          <w:rtl/>
        </w:rPr>
        <w:t xml:space="preserve"> بحثاً تفصيلياً حول حرمة اغتياب المسلم </w:t>
      </w:r>
      <w:r w:rsidR="00FD08F2" w:rsidRPr="00CC1A1A">
        <w:rPr>
          <w:rFonts w:hint="cs"/>
          <w:sz w:val="27"/>
          <w:rtl/>
        </w:rPr>
        <w:t xml:space="preserve">ـ </w:t>
      </w:r>
      <w:r w:rsidRPr="00CC1A1A">
        <w:rPr>
          <w:rFonts w:hint="cs"/>
          <w:sz w:val="27"/>
          <w:rtl/>
        </w:rPr>
        <w:t>الأعم</w:t>
      </w:r>
      <w:r w:rsidR="00FD08F2" w:rsidRPr="00CC1A1A">
        <w:rPr>
          <w:rFonts w:hint="cs"/>
          <w:sz w:val="27"/>
          <w:rtl/>
        </w:rPr>
        <w:t>ّ</w:t>
      </w:r>
      <w:r w:rsidRPr="00CC1A1A">
        <w:rPr>
          <w:rFonts w:hint="cs"/>
          <w:sz w:val="27"/>
          <w:rtl/>
        </w:rPr>
        <w:t xml:space="preserve"> من الشيعي والسني</w:t>
      </w:r>
      <w:r w:rsidR="00FD08F2" w:rsidRPr="00CC1A1A">
        <w:rPr>
          <w:rFonts w:hint="cs"/>
          <w:sz w:val="27"/>
          <w:rtl/>
        </w:rPr>
        <w:t xml:space="preserve"> ـ</w:t>
      </w:r>
      <w:r w:rsidRPr="00CC1A1A">
        <w:rPr>
          <w:rFonts w:hint="cs"/>
          <w:sz w:val="27"/>
          <w:rtl/>
        </w:rPr>
        <w:t>، واعتبر اغتياب أهل السن</w:t>
      </w:r>
      <w:r w:rsidR="00606AD0">
        <w:rPr>
          <w:rFonts w:hint="cs"/>
          <w:sz w:val="27"/>
          <w:rtl/>
        </w:rPr>
        <w:t>َّ</w:t>
      </w:r>
      <w:r w:rsidRPr="00CC1A1A">
        <w:rPr>
          <w:rFonts w:hint="cs"/>
          <w:sz w:val="27"/>
          <w:rtl/>
        </w:rPr>
        <w:t>ة ـ استناداً إلى فتاوى فقهاء الشيعة ـ من المحر</w:t>
      </w:r>
      <w:r w:rsidR="00FD08F2" w:rsidRPr="00CC1A1A">
        <w:rPr>
          <w:rFonts w:hint="cs"/>
          <w:sz w:val="27"/>
          <w:rtl/>
        </w:rPr>
        <w:t>َّ</w:t>
      </w:r>
      <w:r w:rsidRPr="00CC1A1A">
        <w:rPr>
          <w:rFonts w:hint="cs"/>
          <w:sz w:val="27"/>
          <w:rtl/>
        </w:rPr>
        <w:t>مات الشرعية، وقال بوجوب احترامهم</w:t>
      </w:r>
      <w:r w:rsidRPr="00CC1A1A">
        <w:rPr>
          <w:sz w:val="27"/>
          <w:vertAlign w:val="superscript"/>
          <w:rtl/>
        </w:rPr>
        <w:t>(</w:t>
      </w:r>
      <w:r w:rsidRPr="00CC1A1A">
        <w:rPr>
          <w:rStyle w:val="EndnoteReference"/>
          <w:sz w:val="27"/>
          <w:rtl/>
        </w:rPr>
        <w:endnoteReference w:id="552"/>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ـ ومما كت</w:t>
      </w:r>
      <w:r w:rsidR="00FD08F2" w:rsidRPr="00CC1A1A">
        <w:rPr>
          <w:rFonts w:hint="cs"/>
          <w:sz w:val="27"/>
          <w:rtl/>
        </w:rPr>
        <w:t>ّ</w:t>
      </w:r>
      <w:r w:rsidRPr="00CC1A1A">
        <w:rPr>
          <w:rFonts w:hint="cs"/>
          <w:sz w:val="27"/>
          <w:rtl/>
        </w:rPr>
        <w:t>به الشيخ حسين علي مصطفى في استنتاج</w:t>
      </w:r>
      <w:r w:rsidR="00FD08F2" w:rsidRPr="00CC1A1A">
        <w:rPr>
          <w:rFonts w:hint="cs"/>
          <w:sz w:val="27"/>
          <w:rtl/>
        </w:rPr>
        <w:t>ٍ</w:t>
      </w:r>
      <w:r w:rsidRPr="00CC1A1A">
        <w:rPr>
          <w:rFonts w:hint="cs"/>
          <w:sz w:val="27"/>
          <w:rtl/>
        </w:rPr>
        <w:t xml:space="preserve"> شامل: </w:t>
      </w:r>
      <w:r w:rsidRPr="00CC1A1A">
        <w:rPr>
          <w:rFonts w:hint="eastAsia"/>
          <w:sz w:val="27"/>
          <w:rtl/>
        </w:rPr>
        <w:t>«</w:t>
      </w:r>
      <w:r w:rsidRPr="00CC1A1A">
        <w:rPr>
          <w:rFonts w:hint="cs"/>
          <w:sz w:val="27"/>
          <w:rtl/>
        </w:rPr>
        <w:t>لا تجوز غيبة وإيذاء وإهانة المسلمين من أهل السن</w:t>
      </w:r>
      <w:r w:rsidR="00FD08F2" w:rsidRPr="00CC1A1A">
        <w:rPr>
          <w:rFonts w:hint="cs"/>
          <w:sz w:val="27"/>
          <w:rtl/>
        </w:rPr>
        <w:t>َّ</w:t>
      </w:r>
      <w:r w:rsidRPr="00CC1A1A">
        <w:rPr>
          <w:rFonts w:hint="cs"/>
          <w:sz w:val="27"/>
          <w:rtl/>
        </w:rPr>
        <w:t>ة، ولا تجوز حت</w:t>
      </w:r>
      <w:r w:rsidR="00FD08F2" w:rsidRPr="00CC1A1A">
        <w:rPr>
          <w:rFonts w:hint="cs"/>
          <w:sz w:val="27"/>
          <w:rtl/>
        </w:rPr>
        <w:t>ّ</w:t>
      </w:r>
      <w:r w:rsidRPr="00CC1A1A">
        <w:rPr>
          <w:rFonts w:hint="cs"/>
          <w:sz w:val="27"/>
          <w:rtl/>
        </w:rPr>
        <w:t>ى مناقشة أفكارهم ومعتقداتهم</w:t>
      </w:r>
      <w:r w:rsidRPr="00CC1A1A">
        <w:rPr>
          <w:rFonts w:hint="eastAsia"/>
          <w:sz w:val="27"/>
          <w:rtl/>
        </w:rPr>
        <w:t>»</w:t>
      </w:r>
      <w:r w:rsidRPr="00CC1A1A">
        <w:rPr>
          <w:sz w:val="27"/>
          <w:vertAlign w:val="superscript"/>
          <w:rtl/>
        </w:rPr>
        <w:t>(</w:t>
      </w:r>
      <w:r w:rsidRPr="00CC1A1A">
        <w:rPr>
          <w:rStyle w:val="EndnoteReference"/>
          <w:sz w:val="27"/>
          <w:rtl/>
        </w:rPr>
        <w:endnoteReference w:id="553"/>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ـ وقال العلا</w:t>
      </w:r>
      <w:r w:rsidR="00FD08F2" w:rsidRPr="00CC1A1A">
        <w:rPr>
          <w:rFonts w:hint="cs"/>
          <w:sz w:val="27"/>
          <w:rtl/>
        </w:rPr>
        <w:t>ّ</w:t>
      </w:r>
      <w:r w:rsidRPr="00CC1A1A">
        <w:rPr>
          <w:rFonts w:hint="cs"/>
          <w:sz w:val="27"/>
          <w:rtl/>
        </w:rPr>
        <w:t xml:space="preserve">مة </w:t>
      </w:r>
      <w:r w:rsidR="00FD08F2" w:rsidRPr="00CC1A1A">
        <w:rPr>
          <w:rFonts w:hint="cs"/>
          <w:sz w:val="27"/>
          <w:rtl/>
        </w:rPr>
        <w:t xml:space="preserve">السيد </w:t>
      </w:r>
      <w:r w:rsidRPr="00CC1A1A">
        <w:rPr>
          <w:rFonts w:hint="cs"/>
          <w:sz w:val="27"/>
          <w:rtl/>
        </w:rPr>
        <w:t>محمد حسين فضل الله ـ وهو من مراجع الدين الكبار للشيعة في لبنان ـ في خصوص احترام أهل السن</w:t>
      </w:r>
      <w:r w:rsidR="00FD08F2" w:rsidRPr="00CC1A1A">
        <w:rPr>
          <w:rFonts w:hint="cs"/>
          <w:sz w:val="27"/>
          <w:rtl/>
        </w:rPr>
        <w:t>َّ</w:t>
      </w:r>
      <w:r w:rsidRPr="00CC1A1A">
        <w:rPr>
          <w:rFonts w:hint="cs"/>
          <w:sz w:val="27"/>
          <w:rtl/>
        </w:rPr>
        <w:t>ة: يجب على الإنسان أن يزك</w:t>
      </w:r>
      <w:r w:rsidR="00FD08F2" w:rsidRPr="00CC1A1A">
        <w:rPr>
          <w:rFonts w:hint="cs"/>
          <w:sz w:val="27"/>
          <w:rtl/>
        </w:rPr>
        <w:t>ّ</w:t>
      </w:r>
      <w:r w:rsidRPr="00CC1A1A">
        <w:rPr>
          <w:rFonts w:hint="cs"/>
          <w:sz w:val="27"/>
          <w:rtl/>
        </w:rPr>
        <w:t>ي نفسه، وأن يطه</w:t>
      </w:r>
      <w:r w:rsidR="00FD08F2" w:rsidRPr="00CC1A1A">
        <w:rPr>
          <w:rFonts w:hint="cs"/>
          <w:sz w:val="27"/>
          <w:rtl/>
        </w:rPr>
        <w:t>ِّ</w:t>
      </w:r>
      <w:r w:rsidRPr="00CC1A1A">
        <w:rPr>
          <w:rFonts w:hint="cs"/>
          <w:sz w:val="27"/>
          <w:rtl/>
        </w:rPr>
        <w:t>ر لسانه من جميع أنواع السباب وفاحش القول تجاه الآخرين (أهل السن</w:t>
      </w:r>
      <w:r w:rsidR="00FD08F2" w:rsidRPr="00CC1A1A">
        <w:rPr>
          <w:rFonts w:hint="cs"/>
          <w:sz w:val="27"/>
          <w:rtl/>
        </w:rPr>
        <w:t>َّ</w:t>
      </w:r>
      <w:r w:rsidRPr="00CC1A1A">
        <w:rPr>
          <w:rFonts w:hint="cs"/>
          <w:sz w:val="27"/>
          <w:rtl/>
        </w:rPr>
        <w:t>ة)؛ لأن ذلك يعرّ</w:t>
      </w:r>
      <w:r w:rsidR="00FD08F2" w:rsidRPr="00CC1A1A">
        <w:rPr>
          <w:rFonts w:hint="cs"/>
          <w:sz w:val="27"/>
          <w:rtl/>
        </w:rPr>
        <w:t>ِ</w:t>
      </w:r>
      <w:r w:rsidRPr="00CC1A1A">
        <w:rPr>
          <w:rFonts w:hint="cs"/>
          <w:sz w:val="27"/>
          <w:rtl/>
        </w:rPr>
        <w:t>ض الإنسان إلى غضب الله. علينا أن نتعل</w:t>
      </w:r>
      <w:r w:rsidR="00FD08F2" w:rsidRPr="00CC1A1A">
        <w:rPr>
          <w:rFonts w:hint="cs"/>
          <w:sz w:val="27"/>
          <w:rtl/>
        </w:rPr>
        <w:t>َّ</w:t>
      </w:r>
      <w:r w:rsidRPr="00CC1A1A">
        <w:rPr>
          <w:rFonts w:hint="cs"/>
          <w:sz w:val="27"/>
          <w:rtl/>
        </w:rPr>
        <w:t>م أسلوب التعامل الصحيح من الإمام علي</w:t>
      </w:r>
      <w:r w:rsidR="00FD08F2" w:rsidRPr="00CC1A1A">
        <w:rPr>
          <w:rFonts w:hint="cs"/>
          <w:sz w:val="27"/>
          <w:rtl/>
        </w:rPr>
        <w:t>ّ</w:t>
      </w:r>
      <w:r w:rsidR="00F91E62" w:rsidRPr="00CC1A1A">
        <w:rPr>
          <w:rFonts w:cs="Mosawi" w:hint="cs"/>
          <w:sz w:val="27"/>
          <w:szCs w:val="22"/>
          <w:rtl/>
        </w:rPr>
        <w:t>×</w:t>
      </w:r>
      <w:r w:rsidRPr="00CC1A1A">
        <w:rPr>
          <w:rFonts w:hint="cs"/>
          <w:sz w:val="27"/>
          <w:rtl/>
        </w:rPr>
        <w:t>، فإنه على الرغم من الصراع المرير الذي خاضه مع خصومه ومعارضيه في حرب صف</w:t>
      </w:r>
      <w:r w:rsidR="00FD08F2" w:rsidRPr="00CC1A1A">
        <w:rPr>
          <w:rFonts w:hint="cs"/>
          <w:sz w:val="27"/>
          <w:rtl/>
        </w:rPr>
        <w:t>ّ</w:t>
      </w:r>
      <w:r w:rsidRPr="00CC1A1A">
        <w:rPr>
          <w:rFonts w:hint="cs"/>
          <w:sz w:val="27"/>
          <w:rtl/>
        </w:rPr>
        <w:t xml:space="preserve">ين يقول لأصحابه وشيعته الذين أخذوا يشتمون معاوية وحزبه: </w:t>
      </w:r>
      <w:r w:rsidRPr="00CC1A1A">
        <w:rPr>
          <w:rFonts w:hint="eastAsia"/>
          <w:sz w:val="27"/>
          <w:rtl/>
        </w:rPr>
        <w:t>«</w:t>
      </w:r>
      <w:r w:rsidRPr="00CC1A1A">
        <w:rPr>
          <w:rFonts w:hint="cs"/>
          <w:sz w:val="27"/>
          <w:rtl/>
        </w:rPr>
        <w:t>مه! لا أحب</w:t>
      </w:r>
      <w:r w:rsidR="00FD08F2" w:rsidRPr="00CC1A1A">
        <w:rPr>
          <w:rFonts w:hint="cs"/>
          <w:sz w:val="27"/>
          <w:rtl/>
        </w:rPr>
        <w:t>ُّ</w:t>
      </w:r>
      <w:r w:rsidRPr="00CC1A1A">
        <w:rPr>
          <w:rFonts w:hint="cs"/>
          <w:sz w:val="27"/>
          <w:rtl/>
        </w:rPr>
        <w:t xml:space="preserve"> لكم أن تكونوا سبّابين</w:t>
      </w:r>
      <w:r w:rsidRPr="00CC1A1A">
        <w:rPr>
          <w:rFonts w:hint="eastAsia"/>
          <w:sz w:val="27"/>
          <w:rtl/>
        </w:rPr>
        <w:t>»</w:t>
      </w:r>
      <w:r w:rsidRPr="00CC1A1A">
        <w:rPr>
          <w:sz w:val="27"/>
          <w:vertAlign w:val="superscript"/>
          <w:rtl/>
        </w:rPr>
        <w:t>(</w:t>
      </w:r>
      <w:r w:rsidRPr="00CC1A1A">
        <w:rPr>
          <w:rStyle w:val="EndnoteReference"/>
          <w:sz w:val="27"/>
          <w:rtl/>
        </w:rPr>
        <w:endnoteReference w:id="554"/>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ـ كما يذهب السيد علي فضل الله (نجل العلا</w:t>
      </w:r>
      <w:r w:rsidR="00FD08F2" w:rsidRPr="00CC1A1A">
        <w:rPr>
          <w:rFonts w:hint="cs"/>
          <w:sz w:val="27"/>
          <w:rtl/>
        </w:rPr>
        <w:t>ّ</w:t>
      </w:r>
      <w:r w:rsidRPr="00CC1A1A">
        <w:rPr>
          <w:rFonts w:hint="cs"/>
          <w:sz w:val="27"/>
          <w:rtl/>
        </w:rPr>
        <w:t xml:space="preserve">مة </w:t>
      </w:r>
      <w:r w:rsidR="00FD08F2" w:rsidRPr="00CC1A1A">
        <w:rPr>
          <w:rFonts w:hint="cs"/>
          <w:sz w:val="27"/>
          <w:rtl/>
        </w:rPr>
        <w:t xml:space="preserve">السيد </w:t>
      </w:r>
      <w:r w:rsidRPr="00CC1A1A">
        <w:rPr>
          <w:rFonts w:hint="cs"/>
          <w:sz w:val="27"/>
          <w:rtl/>
        </w:rPr>
        <w:t>محمد حسين فضل الله)، في</w:t>
      </w:r>
      <w:r w:rsidR="00FD08F2" w:rsidRPr="00CC1A1A">
        <w:rPr>
          <w:rFonts w:hint="cs"/>
          <w:sz w:val="27"/>
          <w:rtl/>
        </w:rPr>
        <w:t xml:space="preserve"> </w:t>
      </w:r>
      <w:r w:rsidRPr="00CC1A1A">
        <w:rPr>
          <w:rFonts w:hint="cs"/>
          <w:sz w:val="27"/>
          <w:rtl/>
        </w:rPr>
        <w:t>ما يتعل</w:t>
      </w:r>
      <w:r w:rsidR="00FD08F2" w:rsidRPr="00CC1A1A">
        <w:rPr>
          <w:rFonts w:hint="cs"/>
          <w:sz w:val="27"/>
          <w:rtl/>
        </w:rPr>
        <w:t>َّ</w:t>
      </w:r>
      <w:r w:rsidRPr="00CC1A1A">
        <w:rPr>
          <w:rFonts w:hint="cs"/>
          <w:sz w:val="27"/>
          <w:rtl/>
        </w:rPr>
        <w:t xml:space="preserve">ق بالتعايش السلمي إلى </w:t>
      </w:r>
      <w:r w:rsidR="00FD08F2" w:rsidRPr="00CC1A1A">
        <w:rPr>
          <w:rFonts w:hint="cs"/>
          <w:sz w:val="27"/>
          <w:rtl/>
        </w:rPr>
        <w:t>القول</w:t>
      </w:r>
      <w:r w:rsidRPr="00CC1A1A">
        <w:rPr>
          <w:rFonts w:hint="cs"/>
          <w:sz w:val="27"/>
          <w:rtl/>
        </w:rPr>
        <w:t xml:space="preserve">: </w:t>
      </w:r>
      <w:r w:rsidRPr="00CC1A1A">
        <w:rPr>
          <w:rFonts w:hint="eastAsia"/>
          <w:sz w:val="27"/>
          <w:rtl/>
        </w:rPr>
        <w:t>«</w:t>
      </w:r>
      <w:r w:rsidRPr="00CC1A1A">
        <w:rPr>
          <w:rFonts w:hint="cs"/>
          <w:sz w:val="27"/>
          <w:rtl/>
        </w:rPr>
        <w:t>لقد شهد عصر الإمام الصادق</w:t>
      </w:r>
      <w:r w:rsidR="00F91E62" w:rsidRPr="00CC1A1A">
        <w:rPr>
          <w:rFonts w:cs="Mosawi" w:hint="cs"/>
          <w:sz w:val="27"/>
          <w:szCs w:val="22"/>
          <w:rtl/>
        </w:rPr>
        <w:t>×</w:t>
      </w:r>
      <w:r w:rsidRPr="00CC1A1A">
        <w:rPr>
          <w:rFonts w:hint="cs"/>
          <w:sz w:val="27"/>
          <w:rtl/>
        </w:rPr>
        <w:t xml:space="preserve"> مت</w:t>
      </w:r>
      <w:r w:rsidR="00FD08F2" w:rsidRPr="00CC1A1A">
        <w:rPr>
          <w:rFonts w:hint="cs"/>
          <w:sz w:val="27"/>
          <w:rtl/>
        </w:rPr>
        <w:t>َّ</w:t>
      </w:r>
      <w:r w:rsidRPr="00CC1A1A">
        <w:rPr>
          <w:rFonts w:hint="cs"/>
          <w:sz w:val="27"/>
          <w:rtl/>
        </w:rPr>
        <w:t>سعاً كبيراً لأهل الكتاب، بل وحت</w:t>
      </w:r>
      <w:r w:rsidR="00FD08F2" w:rsidRPr="00CC1A1A">
        <w:rPr>
          <w:rFonts w:hint="cs"/>
          <w:sz w:val="27"/>
          <w:rtl/>
        </w:rPr>
        <w:t>ّ</w:t>
      </w:r>
      <w:r w:rsidRPr="00CC1A1A">
        <w:rPr>
          <w:rFonts w:hint="cs"/>
          <w:sz w:val="27"/>
          <w:rtl/>
        </w:rPr>
        <w:t>ى الملحدين، ليخوضوا حواراً محترماً. وفي لبنان أيضاً لا وجود لأيّ مشكلة</w:t>
      </w:r>
      <w:r w:rsidR="00FD08F2" w:rsidRPr="00CC1A1A">
        <w:rPr>
          <w:rFonts w:hint="cs"/>
          <w:sz w:val="27"/>
          <w:rtl/>
        </w:rPr>
        <w:t>ٍ</w:t>
      </w:r>
      <w:r w:rsidRPr="00CC1A1A">
        <w:rPr>
          <w:rFonts w:hint="cs"/>
          <w:sz w:val="27"/>
          <w:rtl/>
        </w:rPr>
        <w:t xml:space="preserve"> مذهبية حاد</w:t>
      </w:r>
      <w:r w:rsidR="00FD08F2" w:rsidRPr="00CC1A1A">
        <w:rPr>
          <w:rFonts w:hint="cs"/>
          <w:sz w:val="27"/>
          <w:rtl/>
        </w:rPr>
        <w:t>ّ</w:t>
      </w:r>
      <w:r w:rsidRPr="00CC1A1A">
        <w:rPr>
          <w:rFonts w:hint="cs"/>
          <w:sz w:val="27"/>
          <w:rtl/>
        </w:rPr>
        <w:t>ة، وإن جميع المسلمين والمسيحيين يعيشون جنباً إلى جنب</w:t>
      </w:r>
      <w:r w:rsidR="00FD08F2" w:rsidRPr="00CC1A1A">
        <w:rPr>
          <w:rFonts w:hint="cs"/>
          <w:sz w:val="27"/>
          <w:rtl/>
        </w:rPr>
        <w:t>ٍ</w:t>
      </w:r>
      <w:r w:rsidRPr="00CC1A1A">
        <w:rPr>
          <w:rFonts w:hint="cs"/>
          <w:sz w:val="27"/>
          <w:rtl/>
        </w:rPr>
        <w:t xml:space="preserve"> بشكل</w:t>
      </w:r>
      <w:r w:rsidR="00FD08F2" w:rsidRPr="00CC1A1A">
        <w:rPr>
          <w:rFonts w:hint="cs"/>
          <w:sz w:val="27"/>
          <w:rtl/>
        </w:rPr>
        <w:t>ٍ</w:t>
      </w:r>
      <w:r w:rsidRPr="00CC1A1A">
        <w:rPr>
          <w:rFonts w:hint="cs"/>
          <w:sz w:val="27"/>
          <w:rtl/>
        </w:rPr>
        <w:t xml:space="preserve"> سلمي</w:t>
      </w:r>
      <w:r w:rsidRPr="00CC1A1A">
        <w:rPr>
          <w:rFonts w:hint="eastAsia"/>
          <w:sz w:val="27"/>
          <w:rtl/>
        </w:rPr>
        <w:t>»</w:t>
      </w:r>
      <w:r w:rsidRPr="00CC1A1A">
        <w:rPr>
          <w:sz w:val="27"/>
          <w:vertAlign w:val="superscript"/>
          <w:rtl/>
        </w:rPr>
        <w:t>(</w:t>
      </w:r>
      <w:r w:rsidRPr="00CC1A1A">
        <w:rPr>
          <w:rStyle w:val="EndnoteReference"/>
          <w:sz w:val="27"/>
          <w:rtl/>
        </w:rPr>
        <w:endnoteReference w:id="555"/>
      </w:r>
      <w:r w:rsidRPr="00CC1A1A">
        <w:rPr>
          <w:sz w:val="27"/>
          <w:vertAlign w:val="superscript"/>
          <w:rtl/>
        </w:rPr>
        <w:t>)</w:t>
      </w:r>
      <w:r w:rsidRPr="00CC1A1A">
        <w:rPr>
          <w:rFonts w:hint="cs"/>
          <w:sz w:val="27"/>
          <w:rtl/>
        </w:rPr>
        <w:t xml:space="preserve">. </w:t>
      </w:r>
    </w:p>
    <w:p w:rsidR="00444C2D" w:rsidRPr="00CC1A1A" w:rsidRDefault="00444C2D" w:rsidP="002E1B90">
      <w:pPr>
        <w:rPr>
          <w:sz w:val="27"/>
          <w:rtl/>
          <w:lang w:bidi="ar-AE"/>
        </w:rPr>
      </w:pPr>
      <w:r w:rsidRPr="00CC1A1A">
        <w:rPr>
          <w:rFonts w:hint="cs"/>
          <w:sz w:val="27"/>
          <w:rtl/>
        </w:rPr>
        <w:t>ـ يذهب الشيخ عفيف النابلسي إلى اعتبار العيش السلمي المشترك بين الأديان والمذاهب، والحفاظ على القيم الإنسانية والوطنية والاجتماعية</w:t>
      </w:r>
      <w:r w:rsidR="00FD08F2" w:rsidRPr="00CC1A1A">
        <w:rPr>
          <w:rFonts w:hint="cs"/>
          <w:sz w:val="27"/>
          <w:rtl/>
        </w:rPr>
        <w:t>،</w:t>
      </w:r>
      <w:r w:rsidRPr="00CC1A1A">
        <w:rPr>
          <w:rFonts w:hint="cs"/>
          <w:sz w:val="27"/>
          <w:rtl/>
        </w:rPr>
        <w:t xml:space="preserve"> من أهم</w:t>
      </w:r>
      <w:r w:rsidR="00FD08F2" w:rsidRPr="00CC1A1A">
        <w:rPr>
          <w:rFonts w:hint="cs"/>
          <w:sz w:val="27"/>
          <w:rtl/>
        </w:rPr>
        <w:t>ّ</w:t>
      </w:r>
      <w:r w:rsidRPr="00CC1A1A">
        <w:rPr>
          <w:rFonts w:hint="cs"/>
          <w:sz w:val="27"/>
          <w:rtl/>
        </w:rPr>
        <w:t xml:space="preserve"> الواجبات</w:t>
      </w:r>
      <w:r w:rsidRPr="00CC1A1A">
        <w:rPr>
          <w:sz w:val="27"/>
          <w:vertAlign w:val="superscript"/>
          <w:rtl/>
        </w:rPr>
        <w:t>(</w:t>
      </w:r>
      <w:r w:rsidRPr="00CC1A1A">
        <w:rPr>
          <w:rStyle w:val="EndnoteReference"/>
          <w:sz w:val="27"/>
          <w:rtl/>
        </w:rPr>
        <w:endnoteReference w:id="556"/>
      </w:r>
      <w:r w:rsidRPr="00CC1A1A">
        <w:rPr>
          <w:sz w:val="27"/>
          <w:vertAlign w:val="superscript"/>
          <w:rtl/>
        </w:rPr>
        <w:t>)</w:t>
      </w:r>
      <w:r w:rsidRPr="00CC1A1A">
        <w:rPr>
          <w:rFonts w:hint="cs"/>
          <w:sz w:val="27"/>
          <w:rtl/>
        </w:rPr>
        <w:t xml:space="preserve">. </w:t>
      </w:r>
    </w:p>
    <w:p w:rsidR="00444C2D" w:rsidRPr="00CC1A1A" w:rsidRDefault="00444C2D" w:rsidP="002E1B90">
      <w:pPr>
        <w:rPr>
          <w:sz w:val="27"/>
          <w:rtl/>
          <w:lang w:bidi="ar-AE"/>
        </w:rPr>
      </w:pPr>
      <w:r w:rsidRPr="00CC1A1A">
        <w:rPr>
          <w:rFonts w:hint="cs"/>
          <w:sz w:val="27"/>
          <w:rtl/>
          <w:lang w:bidi="ar-AE"/>
        </w:rPr>
        <w:t>كما اعتبر سماحته العلاقات الطي</w:t>
      </w:r>
      <w:r w:rsidR="00FD08F2" w:rsidRPr="00CC1A1A">
        <w:rPr>
          <w:rFonts w:hint="cs"/>
          <w:sz w:val="27"/>
          <w:rtl/>
          <w:lang w:bidi="ar-AE"/>
        </w:rPr>
        <w:t>ِّ</w:t>
      </w:r>
      <w:r w:rsidRPr="00CC1A1A">
        <w:rPr>
          <w:rFonts w:hint="cs"/>
          <w:sz w:val="27"/>
          <w:rtl/>
          <w:lang w:bidi="ar-AE"/>
        </w:rPr>
        <w:t>بة بين الشيعة والسن</w:t>
      </w:r>
      <w:r w:rsidR="00FD08F2" w:rsidRPr="00CC1A1A">
        <w:rPr>
          <w:rFonts w:hint="cs"/>
          <w:sz w:val="27"/>
          <w:rtl/>
          <w:lang w:bidi="ar-AE"/>
        </w:rPr>
        <w:t>ّ</w:t>
      </w:r>
      <w:r w:rsidRPr="00CC1A1A">
        <w:rPr>
          <w:rFonts w:hint="cs"/>
          <w:sz w:val="27"/>
          <w:rtl/>
          <w:lang w:bidi="ar-AE"/>
        </w:rPr>
        <w:t>ة دليلاً على تقدّ</w:t>
      </w:r>
      <w:r w:rsidR="00FD08F2" w:rsidRPr="00CC1A1A">
        <w:rPr>
          <w:rFonts w:hint="cs"/>
          <w:sz w:val="27"/>
          <w:rtl/>
          <w:lang w:bidi="ar-AE"/>
        </w:rPr>
        <w:t>ُ</w:t>
      </w:r>
      <w:r w:rsidRPr="00CC1A1A">
        <w:rPr>
          <w:rFonts w:hint="cs"/>
          <w:sz w:val="27"/>
          <w:rtl/>
          <w:lang w:bidi="ar-AE"/>
        </w:rPr>
        <w:t>م وسلامة المجتمع الإسلامي</w:t>
      </w:r>
      <w:r w:rsidR="00FD08F2" w:rsidRPr="00CC1A1A">
        <w:rPr>
          <w:rFonts w:hint="cs"/>
          <w:sz w:val="27"/>
          <w:rtl/>
          <w:lang w:bidi="ar-AE"/>
        </w:rPr>
        <w:t>.</w:t>
      </w:r>
      <w:r w:rsidRPr="00CC1A1A">
        <w:rPr>
          <w:rFonts w:hint="cs"/>
          <w:sz w:val="27"/>
          <w:rtl/>
          <w:lang w:bidi="ar-AE"/>
        </w:rPr>
        <w:t xml:space="preserve"> وقد نصح الشيعة في لبنان بأن تكون لهم أفضل العلاقات الطيبة مع أهل السن</w:t>
      </w:r>
      <w:r w:rsidR="00FD08F2" w:rsidRPr="00CC1A1A">
        <w:rPr>
          <w:rFonts w:hint="cs"/>
          <w:sz w:val="27"/>
          <w:rtl/>
          <w:lang w:bidi="ar-AE"/>
        </w:rPr>
        <w:t>َّ</w:t>
      </w:r>
      <w:r w:rsidRPr="00CC1A1A">
        <w:rPr>
          <w:rFonts w:hint="cs"/>
          <w:sz w:val="27"/>
          <w:rtl/>
          <w:lang w:bidi="ar-AE"/>
        </w:rPr>
        <w:t>ة، وأن تقوم هذه العلاقات على أساس الثقة</w:t>
      </w:r>
      <w:r w:rsidRPr="00CC1A1A">
        <w:rPr>
          <w:sz w:val="27"/>
          <w:vertAlign w:val="superscript"/>
          <w:rtl/>
          <w:lang w:bidi="ar-AE"/>
        </w:rPr>
        <w:t>(</w:t>
      </w:r>
      <w:r w:rsidRPr="00CC1A1A">
        <w:rPr>
          <w:rStyle w:val="EndnoteReference"/>
          <w:sz w:val="27"/>
          <w:rtl/>
          <w:lang w:bidi="ar-AE"/>
        </w:rPr>
        <w:endnoteReference w:id="557"/>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كما شد</w:t>
      </w:r>
      <w:r w:rsidR="00FD08F2" w:rsidRPr="00CC1A1A">
        <w:rPr>
          <w:rFonts w:hint="cs"/>
          <w:sz w:val="27"/>
          <w:rtl/>
          <w:lang w:bidi="ar-AE"/>
        </w:rPr>
        <w:t>ّ</w:t>
      </w:r>
      <w:r w:rsidRPr="00CC1A1A">
        <w:rPr>
          <w:rFonts w:hint="cs"/>
          <w:sz w:val="27"/>
          <w:rtl/>
          <w:lang w:bidi="ar-AE"/>
        </w:rPr>
        <w:t xml:space="preserve">د </w:t>
      </w:r>
      <w:r w:rsidR="00FD08F2" w:rsidRPr="00CC1A1A">
        <w:rPr>
          <w:rFonts w:hint="cs"/>
          <w:sz w:val="27"/>
          <w:rtl/>
          <w:lang w:bidi="ar-AE"/>
        </w:rPr>
        <w:t>الشيخ</w:t>
      </w:r>
      <w:r w:rsidRPr="00CC1A1A">
        <w:rPr>
          <w:rFonts w:hint="cs"/>
          <w:sz w:val="27"/>
          <w:rtl/>
          <w:lang w:bidi="ar-AE"/>
        </w:rPr>
        <w:t xml:space="preserve"> النابلسي على ضرورة الارتباط بين الشيعة والدروز أيضاً، حيث يقول: </w:t>
      </w:r>
      <w:r w:rsidRPr="00CC1A1A">
        <w:rPr>
          <w:rFonts w:hint="eastAsia"/>
          <w:sz w:val="27"/>
          <w:rtl/>
        </w:rPr>
        <w:t>«</w:t>
      </w:r>
      <w:r w:rsidRPr="00CC1A1A">
        <w:rPr>
          <w:rFonts w:hint="cs"/>
          <w:sz w:val="27"/>
          <w:rtl/>
          <w:lang w:bidi="ar-AE"/>
        </w:rPr>
        <w:t>لا ب</w:t>
      </w:r>
      <w:r w:rsidR="00FD08F2" w:rsidRPr="00CC1A1A">
        <w:rPr>
          <w:rFonts w:hint="cs"/>
          <w:sz w:val="27"/>
          <w:rtl/>
          <w:lang w:bidi="ar-AE"/>
        </w:rPr>
        <w:t>ُ</w:t>
      </w:r>
      <w:r w:rsidRPr="00CC1A1A">
        <w:rPr>
          <w:rFonts w:hint="cs"/>
          <w:sz w:val="27"/>
          <w:rtl/>
          <w:lang w:bidi="ar-AE"/>
        </w:rPr>
        <w:t>د</w:t>
      </w:r>
      <w:r w:rsidR="00FD08F2" w:rsidRPr="00CC1A1A">
        <w:rPr>
          <w:rFonts w:hint="cs"/>
          <w:sz w:val="27"/>
          <w:rtl/>
          <w:lang w:bidi="ar-AE"/>
        </w:rPr>
        <w:t>َّ</w:t>
      </w:r>
      <w:r w:rsidRPr="00CC1A1A">
        <w:rPr>
          <w:rFonts w:hint="cs"/>
          <w:sz w:val="27"/>
          <w:rtl/>
          <w:lang w:bidi="ar-AE"/>
        </w:rPr>
        <w:t xml:space="preserve"> من أن يحظى التقريب بين الشيعة والدروز بمكانة</w:t>
      </w:r>
      <w:r w:rsidR="00FD08F2" w:rsidRPr="00CC1A1A">
        <w:rPr>
          <w:rFonts w:hint="cs"/>
          <w:sz w:val="27"/>
          <w:rtl/>
          <w:lang w:bidi="ar-AE"/>
        </w:rPr>
        <w:t>ٍ</w:t>
      </w:r>
      <w:r w:rsidRPr="00CC1A1A">
        <w:rPr>
          <w:rFonts w:hint="cs"/>
          <w:sz w:val="27"/>
          <w:rtl/>
          <w:lang w:bidi="ar-AE"/>
        </w:rPr>
        <w:t xml:space="preserve"> مذهبية ودينية، ويجب أن لا يكون هناك بين هذين المذهبين أي</w:t>
      </w:r>
      <w:r w:rsidR="00FD08F2" w:rsidRPr="00CC1A1A">
        <w:rPr>
          <w:rFonts w:hint="cs"/>
          <w:sz w:val="27"/>
          <w:rtl/>
          <w:lang w:bidi="ar-AE"/>
        </w:rPr>
        <w:t>ُّ</w:t>
      </w:r>
      <w:r w:rsidRPr="00CC1A1A">
        <w:rPr>
          <w:rFonts w:hint="cs"/>
          <w:sz w:val="27"/>
          <w:rtl/>
          <w:lang w:bidi="ar-AE"/>
        </w:rPr>
        <w:t xml:space="preserve"> تناحر سياسي أو ثقافي، بل من المناسب أن يقوم بين الشيعة والدروز حوار</w:t>
      </w:r>
      <w:r w:rsidR="00FD08F2" w:rsidRPr="00CC1A1A">
        <w:rPr>
          <w:rFonts w:hint="cs"/>
          <w:sz w:val="27"/>
          <w:rtl/>
          <w:lang w:bidi="ar-AE"/>
        </w:rPr>
        <w:t>ٌ</w:t>
      </w:r>
      <w:r w:rsidRPr="00CC1A1A">
        <w:rPr>
          <w:rFonts w:hint="cs"/>
          <w:sz w:val="27"/>
          <w:rtl/>
          <w:lang w:bidi="ar-AE"/>
        </w:rPr>
        <w:t xml:space="preserve"> سليم ووحدة إسلامية</w:t>
      </w:r>
      <w:r w:rsidRPr="00CC1A1A">
        <w:rPr>
          <w:rFonts w:hint="eastAsia"/>
          <w:sz w:val="27"/>
          <w:rtl/>
        </w:rPr>
        <w:t>»</w:t>
      </w:r>
      <w:r w:rsidRPr="00CC1A1A">
        <w:rPr>
          <w:sz w:val="27"/>
          <w:vertAlign w:val="superscript"/>
          <w:rtl/>
        </w:rPr>
        <w:t>(</w:t>
      </w:r>
      <w:r w:rsidRPr="00CC1A1A">
        <w:rPr>
          <w:rStyle w:val="EndnoteReference"/>
          <w:sz w:val="27"/>
          <w:rtl/>
          <w:lang w:bidi="ar-AE"/>
        </w:rPr>
        <w:endnoteReference w:id="558"/>
      </w:r>
      <w:r w:rsidRPr="00CC1A1A">
        <w:rPr>
          <w:sz w:val="27"/>
          <w:vertAlign w:val="superscript"/>
          <w:rtl/>
        </w:rPr>
        <w:t>)</w:t>
      </w:r>
      <w:r w:rsidRPr="00CC1A1A">
        <w:rPr>
          <w:rFonts w:hint="cs"/>
          <w:sz w:val="27"/>
          <w:rtl/>
          <w:lang w:bidi="ar-AE"/>
        </w:rPr>
        <w:t xml:space="preserve">. </w:t>
      </w:r>
    </w:p>
    <w:p w:rsidR="00444C2D" w:rsidRPr="00CC1A1A" w:rsidRDefault="00444C2D" w:rsidP="006E0118">
      <w:pPr>
        <w:spacing w:line="420" w:lineRule="exact"/>
        <w:rPr>
          <w:sz w:val="27"/>
          <w:rtl/>
          <w:lang w:bidi="ar-AE"/>
        </w:rPr>
      </w:pPr>
      <w:r w:rsidRPr="00CC1A1A">
        <w:rPr>
          <w:rFonts w:hint="cs"/>
          <w:sz w:val="27"/>
          <w:rtl/>
          <w:lang w:bidi="ar-AE"/>
        </w:rPr>
        <w:t xml:space="preserve">وقال سماحته ضمن دعوته المسلمين في لبنان إلى الوحدة ونبذ الفرقة: </w:t>
      </w:r>
      <w:r w:rsidRPr="00CC1A1A">
        <w:rPr>
          <w:rFonts w:hint="eastAsia"/>
          <w:sz w:val="27"/>
          <w:rtl/>
        </w:rPr>
        <w:t>«</w:t>
      </w:r>
      <w:r w:rsidRPr="00CC1A1A">
        <w:rPr>
          <w:rFonts w:hint="cs"/>
          <w:sz w:val="27"/>
          <w:rtl/>
          <w:lang w:bidi="ar-AE"/>
        </w:rPr>
        <w:t>أرجو من المواطنين اللبنانيين أن يسلكوا طريق الوحدة والانسجام والحوار، وأن يتجن</w:t>
      </w:r>
      <w:r w:rsidR="00E80204" w:rsidRPr="00CC1A1A">
        <w:rPr>
          <w:rFonts w:hint="cs"/>
          <w:sz w:val="27"/>
          <w:rtl/>
          <w:lang w:bidi="ar-AE"/>
        </w:rPr>
        <w:t>َّ</w:t>
      </w:r>
      <w:r w:rsidRPr="00CC1A1A">
        <w:rPr>
          <w:rFonts w:hint="cs"/>
          <w:sz w:val="27"/>
          <w:rtl/>
          <w:lang w:bidi="ar-AE"/>
        </w:rPr>
        <w:t>بوا جميع أنواع التباغض والعصبية والشحناء والإحن المذهبية</w:t>
      </w:r>
      <w:r w:rsidRPr="00CC1A1A">
        <w:rPr>
          <w:rFonts w:hint="eastAsia"/>
          <w:sz w:val="27"/>
          <w:rtl/>
        </w:rPr>
        <w:t>»</w:t>
      </w:r>
      <w:r w:rsidRPr="00CC1A1A">
        <w:rPr>
          <w:sz w:val="27"/>
          <w:vertAlign w:val="superscript"/>
          <w:rtl/>
        </w:rPr>
        <w:t>(</w:t>
      </w:r>
      <w:r w:rsidRPr="00CC1A1A">
        <w:rPr>
          <w:rStyle w:val="EndnoteReference"/>
          <w:sz w:val="27"/>
          <w:rtl/>
          <w:lang w:bidi="ar-AE"/>
        </w:rPr>
        <w:endnoteReference w:id="559"/>
      </w:r>
      <w:r w:rsidRPr="00CC1A1A">
        <w:rPr>
          <w:sz w:val="27"/>
          <w:vertAlign w:val="superscript"/>
          <w:rtl/>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والدليل الذي يستند إليه ا</w:t>
      </w:r>
      <w:r w:rsidR="00E80204" w:rsidRPr="00CC1A1A">
        <w:rPr>
          <w:rFonts w:hint="cs"/>
          <w:sz w:val="27"/>
          <w:rtl/>
          <w:lang w:bidi="ar-AE"/>
        </w:rPr>
        <w:t>لشيخ</w:t>
      </w:r>
      <w:r w:rsidRPr="00CC1A1A">
        <w:rPr>
          <w:rFonts w:hint="cs"/>
          <w:sz w:val="27"/>
          <w:rtl/>
          <w:lang w:bidi="ar-AE"/>
        </w:rPr>
        <w:t xml:space="preserve"> النابلسي في تأكيده على ضرورة الانسجام والاتحاد بين الشيعة والسنة هو اعتباره أن الشيعة والسن</w:t>
      </w:r>
      <w:r w:rsidR="00E80204" w:rsidRPr="00CC1A1A">
        <w:rPr>
          <w:rFonts w:hint="cs"/>
          <w:sz w:val="27"/>
          <w:rtl/>
          <w:lang w:bidi="ar-AE"/>
        </w:rPr>
        <w:t>َّ</w:t>
      </w:r>
      <w:r w:rsidRPr="00CC1A1A">
        <w:rPr>
          <w:rFonts w:hint="cs"/>
          <w:sz w:val="27"/>
          <w:rtl/>
          <w:lang w:bidi="ar-AE"/>
        </w:rPr>
        <w:t>ة عبارة عن روحين في جسد</w:t>
      </w:r>
      <w:r w:rsidR="00E80204" w:rsidRPr="00CC1A1A">
        <w:rPr>
          <w:rFonts w:hint="cs"/>
          <w:sz w:val="27"/>
          <w:rtl/>
          <w:lang w:bidi="ar-AE"/>
        </w:rPr>
        <w:t>ٍ</w:t>
      </w:r>
      <w:r w:rsidRPr="00CC1A1A">
        <w:rPr>
          <w:rFonts w:hint="cs"/>
          <w:sz w:val="27"/>
          <w:rtl/>
          <w:lang w:bidi="ar-AE"/>
        </w:rPr>
        <w:t xml:space="preserve"> واحد، وأن</w:t>
      </w:r>
      <w:r w:rsidR="00E80204" w:rsidRPr="00CC1A1A">
        <w:rPr>
          <w:rFonts w:hint="cs"/>
          <w:sz w:val="27"/>
          <w:rtl/>
          <w:lang w:bidi="ar-AE"/>
        </w:rPr>
        <w:t>ّ</w:t>
      </w:r>
      <w:r w:rsidRPr="00CC1A1A">
        <w:rPr>
          <w:rFonts w:hint="cs"/>
          <w:sz w:val="27"/>
          <w:rtl/>
          <w:lang w:bidi="ar-AE"/>
        </w:rPr>
        <w:t xml:space="preserve"> كل</w:t>
      </w:r>
      <w:r w:rsidR="00E80204" w:rsidRPr="00CC1A1A">
        <w:rPr>
          <w:rFonts w:hint="cs"/>
          <w:sz w:val="27"/>
          <w:rtl/>
          <w:lang w:bidi="ar-AE"/>
        </w:rPr>
        <w:t>ّ</w:t>
      </w:r>
      <w:r w:rsidRPr="00CC1A1A">
        <w:rPr>
          <w:rFonts w:hint="cs"/>
          <w:sz w:val="27"/>
          <w:rtl/>
          <w:lang w:bidi="ar-AE"/>
        </w:rPr>
        <w:t xml:space="preserve"> أ</w:t>
      </w:r>
      <w:r w:rsidR="00E80204" w:rsidRPr="00CC1A1A">
        <w:rPr>
          <w:rFonts w:hint="cs"/>
          <w:sz w:val="27"/>
          <w:rtl/>
          <w:lang w:bidi="ar-AE"/>
        </w:rPr>
        <w:t>َ</w:t>
      </w:r>
      <w:r w:rsidRPr="00CC1A1A">
        <w:rPr>
          <w:rFonts w:hint="cs"/>
          <w:sz w:val="27"/>
          <w:rtl/>
          <w:lang w:bidi="ar-AE"/>
        </w:rPr>
        <w:t>ل</w:t>
      </w:r>
      <w:r w:rsidR="00E80204" w:rsidRPr="00CC1A1A">
        <w:rPr>
          <w:rFonts w:hint="cs"/>
          <w:sz w:val="27"/>
          <w:rtl/>
          <w:lang w:bidi="ar-AE"/>
        </w:rPr>
        <w:t>َ</w:t>
      </w:r>
      <w:r w:rsidRPr="00CC1A1A">
        <w:rPr>
          <w:rFonts w:hint="cs"/>
          <w:sz w:val="27"/>
          <w:rtl/>
          <w:lang w:bidi="ar-AE"/>
        </w:rPr>
        <w:t>م</w:t>
      </w:r>
      <w:r w:rsidR="00E80204" w:rsidRPr="00CC1A1A">
        <w:rPr>
          <w:rFonts w:hint="cs"/>
          <w:sz w:val="27"/>
          <w:rtl/>
          <w:lang w:bidi="ar-AE"/>
        </w:rPr>
        <w:t>ٍ</w:t>
      </w:r>
      <w:r w:rsidRPr="00CC1A1A">
        <w:rPr>
          <w:rFonts w:hint="cs"/>
          <w:sz w:val="27"/>
          <w:rtl/>
          <w:lang w:bidi="ar-AE"/>
        </w:rPr>
        <w:t xml:space="preserve"> يصيب أهل السن</w:t>
      </w:r>
      <w:r w:rsidR="00E80204" w:rsidRPr="00CC1A1A">
        <w:rPr>
          <w:rFonts w:hint="cs"/>
          <w:sz w:val="27"/>
          <w:rtl/>
          <w:lang w:bidi="ar-AE"/>
        </w:rPr>
        <w:t>َّ</w:t>
      </w:r>
      <w:r w:rsidRPr="00CC1A1A">
        <w:rPr>
          <w:rFonts w:hint="cs"/>
          <w:sz w:val="27"/>
          <w:rtl/>
          <w:lang w:bidi="ar-AE"/>
        </w:rPr>
        <w:t>ة فإن</w:t>
      </w:r>
      <w:r w:rsidR="00E80204" w:rsidRPr="00CC1A1A">
        <w:rPr>
          <w:rFonts w:hint="cs"/>
          <w:sz w:val="27"/>
          <w:rtl/>
          <w:lang w:bidi="ar-AE"/>
        </w:rPr>
        <w:t>ّه</w:t>
      </w:r>
      <w:r w:rsidRPr="00CC1A1A">
        <w:rPr>
          <w:rFonts w:hint="cs"/>
          <w:sz w:val="27"/>
          <w:rtl/>
          <w:lang w:bidi="ar-AE"/>
        </w:rPr>
        <w:t xml:space="preserve"> يصيب أهل الشيعة أيضاً</w:t>
      </w:r>
      <w:r w:rsidRPr="00CC1A1A">
        <w:rPr>
          <w:sz w:val="27"/>
          <w:vertAlign w:val="superscript"/>
          <w:rtl/>
          <w:lang w:bidi="ar-AE"/>
        </w:rPr>
        <w:t>(</w:t>
      </w:r>
      <w:r w:rsidRPr="00CC1A1A">
        <w:rPr>
          <w:rStyle w:val="EndnoteReference"/>
          <w:sz w:val="27"/>
          <w:rtl/>
          <w:lang w:bidi="ar-AE"/>
        </w:rPr>
        <w:endnoteReference w:id="560"/>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إن أحد الطرق النافعة للتقريب بين المذاهب الإسلامية</w:t>
      </w:r>
      <w:r w:rsidR="00E80204" w:rsidRPr="00CC1A1A">
        <w:rPr>
          <w:rFonts w:hint="cs"/>
          <w:sz w:val="27"/>
          <w:rtl/>
          <w:lang w:bidi="ar-AE"/>
        </w:rPr>
        <w:t>،</w:t>
      </w:r>
      <w:r w:rsidRPr="00CC1A1A">
        <w:rPr>
          <w:rFonts w:hint="cs"/>
          <w:sz w:val="27"/>
          <w:rtl/>
          <w:lang w:bidi="ar-AE"/>
        </w:rPr>
        <w:t xml:space="preserve"> والوحدة بين المسلمين، هو احترام الطرف المقابل في آرائه وأفكاره ومعتقداته</w:t>
      </w:r>
      <w:r w:rsidR="00E80204" w:rsidRPr="00CC1A1A">
        <w:rPr>
          <w:rFonts w:hint="cs"/>
          <w:sz w:val="27"/>
          <w:rtl/>
          <w:lang w:bidi="ar-AE"/>
        </w:rPr>
        <w:t>.</w:t>
      </w:r>
      <w:r w:rsidRPr="00CC1A1A">
        <w:rPr>
          <w:rFonts w:hint="cs"/>
          <w:sz w:val="27"/>
          <w:rtl/>
          <w:lang w:bidi="ar-AE"/>
        </w:rPr>
        <w:t xml:space="preserve"> وإن الاحترام يؤد</w:t>
      </w:r>
      <w:r w:rsidR="00E80204" w:rsidRPr="00CC1A1A">
        <w:rPr>
          <w:rFonts w:hint="cs"/>
          <w:sz w:val="27"/>
          <w:rtl/>
          <w:lang w:bidi="ar-AE"/>
        </w:rPr>
        <w:t>ّ</w:t>
      </w:r>
      <w:r w:rsidRPr="00CC1A1A">
        <w:rPr>
          <w:rFonts w:hint="cs"/>
          <w:sz w:val="27"/>
          <w:rtl/>
          <w:lang w:bidi="ar-AE"/>
        </w:rPr>
        <w:t>ي إلى انفتاح القلب والسمع أمام تحصيل الفهم المشترك في</w:t>
      </w:r>
      <w:r w:rsidR="00E80204" w:rsidRPr="00CC1A1A">
        <w:rPr>
          <w:rFonts w:hint="cs"/>
          <w:sz w:val="27"/>
          <w:rtl/>
          <w:lang w:bidi="ar-AE"/>
        </w:rPr>
        <w:t xml:space="preserve"> </w:t>
      </w:r>
      <w:r w:rsidRPr="00CC1A1A">
        <w:rPr>
          <w:rFonts w:hint="cs"/>
          <w:sz w:val="27"/>
          <w:rtl/>
          <w:lang w:bidi="ar-AE"/>
        </w:rPr>
        <w:t>ما يتعل</w:t>
      </w:r>
      <w:r w:rsidR="00E80204" w:rsidRPr="00CC1A1A">
        <w:rPr>
          <w:rFonts w:hint="cs"/>
          <w:sz w:val="27"/>
          <w:rtl/>
          <w:lang w:bidi="ar-AE"/>
        </w:rPr>
        <w:t>َّ</w:t>
      </w:r>
      <w:r w:rsidRPr="00CC1A1A">
        <w:rPr>
          <w:rFonts w:hint="cs"/>
          <w:sz w:val="27"/>
          <w:rtl/>
          <w:lang w:bidi="ar-AE"/>
        </w:rPr>
        <w:t>ق بأمور المسلمين</w:t>
      </w:r>
      <w:r w:rsidRPr="00CC1A1A">
        <w:rPr>
          <w:sz w:val="27"/>
          <w:vertAlign w:val="superscript"/>
          <w:rtl/>
          <w:lang w:bidi="ar-AE"/>
        </w:rPr>
        <w:t>(</w:t>
      </w:r>
      <w:r w:rsidRPr="00CC1A1A">
        <w:rPr>
          <w:rStyle w:val="EndnoteReference"/>
          <w:sz w:val="27"/>
          <w:rtl/>
          <w:lang w:bidi="ar-AE"/>
        </w:rPr>
        <w:endnoteReference w:id="561"/>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p>
    <w:p w:rsidR="00444C2D" w:rsidRPr="00CC1A1A" w:rsidRDefault="00444C2D" w:rsidP="002E1B90">
      <w:pPr>
        <w:pStyle w:val="Heading3"/>
        <w:rPr>
          <w:color w:val="auto"/>
          <w:rtl/>
          <w:lang w:bidi="ar-AE"/>
        </w:rPr>
      </w:pPr>
      <w:r w:rsidRPr="00CC1A1A">
        <w:rPr>
          <w:rFonts w:hint="cs"/>
          <w:color w:val="auto"/>
          <w:rtl/>
          <w:lang w:bidi="ar-AE"/>
        </w:rPr>
        <w:t>3ـ 2ـ احترام المقد</w:t>
      </w:r>
      <w:r w:rsidR="00E80204" w:rsidRPr="00CC1A1A">
        <w:rPr>
          <w:rFonts w:hint="cs"/>
          <w:color w:val="auto"/>
          <w:rtl/>
          <w:lang w:bidi="ar-AE"/>
        </w:rPr>
        <w:t>َّ</w:t>
      </w:r>
      <w:r w:rsidRPr="00CC1A1A">
        <w:rPr>
          <w:rFonts w:hint="cs"/>
          <w:color w:val="auto"/>
          <w:rtl/>
          <w:lang w:bidi="ar-AE"/>
        </w:rPr>
        <w:t>سات والق</w:t>
      </w:r>
      <w:r w:rsidR="00E80204" w:rsidRPr="00CC1A1A">
        <w:rPr>
          <w:rFonts w:hint="cs"/>
          <w:color w:val="auto"/>
          <w:rtl/>
          <w:lang w:bidi="ar-AE"/>
        </w:rPr>
        <w:t>ِ</w:t>
      </w:r>
      <w:r w:rsidRPr="00CC1A1A">
        <w:rPr>
          <w:rFonts w:hint="cs"/>
          <w:color w:val="auto"/>
          <w:rtl/>
          <w:lang w:bidi="ar-AE"/>
        </w:rPr>
        <w:t>ي</w:t>
      </w:r>
      <w:r w:rsidR="00E80204" w:rsidRPr="00CC1A1A">
        <w:rPr>
          <w:rFonts w:hint="cs"/>
          <w:color w:val="auto"/>
          <w:rtl/>
          <w:lang w:bidi="ar-AE"/>
        </w:rPr>
        <w:t>َ</w:t>
      </w:r>
      <w:r w:rsidRPr="00CC1A1A">
        <w:rPr>
          <w:rFonts w:hint="cs"/>
          <w:color w:val="auto"/>
          <w:rtl/>
          <w:lang w:bidi="ar-AE"/>
        </w:rPr>
        <w:t>م الديني</w:t>
      </w:r>
      <w:r w:rsidR="00E80204" w:rsidRPr="00CC1A1A">
        <w:rPr>
          <w:rFonts w:hint="cs"/>
          <w:color w:val="auto"/>
          <w:rtl/>
          <w:lang w:bidi="ar-AE"/>
        </w:rPr>
        <w:t>ّ</w:t>
      </w:r>
      <w:r w:rsidRPr="00CC1A1A">
        <w:rPr>
          <w:rFonts w:hint="cs"/>
          <w:color w:val="auto"/>
          <w:rtl/>
          <w:lang w:bidi="ar-AE"/>
        </w:rPr>
        <w:t>ة والمذهبي</w:t>
      </w:r>
      <w:r w:rsidR="00E80204" w:rsidRPr="00CC1A1A">
        <w:rPr>
          <w:rFonts w:hint="cs"/>
          <w:color w:val="auto"/>
          <w:rtl/>
          <w:lang w:bidi="ar-AE"/>
        </w:rPr>
        <w:t>ّ</w:t>
      </w:r>
      <w:r w:rsidRPr="00CC1A1A">
        <w:rPr>
          <w:rFonts w:hint="cs"/>
          <w:color w:val="auto"/>
          <w:rtl/>
          <w:lang w:bidi="ar-AE"/>
        </w:rPr>
        <w:t>ة</w:t>
      </w:r>
    </w:p>
    <w:p w:rsidR="00444C2D" w:rsidRPr="00CC1A1A" w:rsidRDefault="00444C2D" w:rsidP="002E1B90">
      <w:pPr>
        <w:rPr>
          <w:sz w:val="27"/>
          <w:rtl/>
          <w:lang w:bidi="ar-AE"/>
        </w:rPr>
      </w:pPr>
      <w:r w:rsidRPr="00CC1A1A">
        <w:rPr>
          <w:rFonts w:hint="cs"/>
          <w:sz w:val="27"/>
          <w:rtl/>
          <w:lang w:bidi="ar-AE"/>
        </w:rPr>
        <w:t>إن من أهم</w:t>
      </w:r>
      <w:r w:rsidR="00E80204" w:rsidRPr="00CC1A1A">
        <w:rPr>
          <w:rFonts w:hint="cs"/>
          <w:sz w:val="27"/>
          <w:rtl/>
          <w:lang w:bidi="ar-AE"/>
        </w:rPr>
        <w:t>ّ</w:t>
      </w:r>
      <w:r w:rsidRPr="00CC1A1A">
        <w:rPr>
          <w:rFonts w:hint="cs"/>
          <w:sz w:val="27"/>
          <w:rtl/>
          <w:lang w:bidi="ar-AE"/>
        </w:rPr>
        <w:t xml:space="preserve"> عناصر الوحدة والتقريب احترام مقد</w:t>
      </w:r>
      <w:r w:rsidR="00E80204" w:rsidRPr="00CC1A1A">
        <w:rPr>
          <w:rFonts w:hint="cs"/>
          <w:sz w:val="27"/>
          <w:rtl/>
          <w:lang w:bidi="ar-AE"/>
        </w:rPr>
        <w:t>َّ</w:t>
      </w:r>
      <w:r w:rsidRPr="00CC1A1A">
        <w:rPr>
          <w:rFonts w:hint="cs"/>
          <w:sz w:val="27"/>
          <w:rtl/>
          <w:lang w:bidi="ar-AE"/>
        </w:rPr>
        <w:t>سات المذاهب</w:t>
      </w:r>
      <w:r w:rsidR="00E80204" w:rsidRPr="00CC1A1A">
        <w:rPr>
          <w:rFonts w:hint="cs"/>
          <w:sz w:val="27"/>
          <w:rtl/>
          <w:lang w:bidi="ar-AE"/>
        </w:rPr>
        <w:t>،</w:t>
      </w:r>
      <w:r w:rsidRPr="00CC1A1A">
        <w:rPr>
          <w:rFonts w:hint="cs"/>
          <w:sz w:val="27"/>
          <w:rtl/>
          <w:lang w:bidi="ar-AE"/>
        </w:rPr>
        <w:t xml:space="preserve"> والتزام الأدب عند التطر</w:t>
      </w:r>
      <w:r w:rsidR="00E80204" w:rsidRPr="00CC1A1A">
        <w:rPr>
          <w:rFonts w:hint="cs"/>
          <w:sz w:val="27"/>
          <w:rtl/>
          <w:lang w:bidi="ar-AE"/>
        </w:rPr>
        <w:t>ُّ</w:t>
      </w:r>
      <w:r w:rsidRPr="00CC1A1A">
        <w:rPr>
          <w:rFonts w:hint="cs"/>
          <w:sz w:val="27"/>
          <w:rtl/>
          <w:lang w:bidi="ar-AE"/>
        </w:rPr>
        <w:t>ق إلى ذكر الأسماء المقد</w:t>
      </w:r>
      <w:r w:rsidR="00E80204" w:rsidRPr="00CC1A1A">
        <w:rPr>
          <w:rFonts w:hint="cs"/>
          <w:sz w:val="27"/>
          <w:rtl/>
          <w:lang w:bidi="ar-AE"/>
        </w:rPr>
        <w:t>َّ</w:t>
      </w:r>
      <w:r w:rsidRPr="00CC1A1A">
        <w:rPr>
          <w:rFonts w:hint="cs"/>
          <w:sz w:val="27"/>
          <w:rtl/>
          <w:lang w:bidi="ar-AE"/>
        </w:rPr>
        <w:t>سة عندهم. إن احترام المقد</w:t>
      </w:r>
      <w:r w:rsidR="00E80204" w:rsidRPr="00CC1A1A">
        <w:rPr>
          <w:rFonts w:hint="cs"/>
          <w:sz w:val="27"/>
          <w:rtl/>
          <w:lang w:bidi="ar-AE"/>
        </w:rPr>
        <w:t>َّ</w:t>
      </w:r>
      <w:r w:rsidRPr="00CC1A1A">
        <w:rPr>
          <w:rFonts w:hint="cs"/>
          <w:sz w:val="27"/>
          <w:rtl/>
          <w:lang w:bidi="ar-AE"/>
        </w:rPr>
        <w:t xml:space="preserve">سات من البديهيات العقلية والشرعية. يقول الأصل العقلي: </w:t>
      </w:r>
      <w:r w:rsidRPr="00CC1A1A">
        <w:rPr>
          <w:rFonts w:hint="eastAsia"/>
          <w:sz w:val="27"/>
          <w:rtl/>
        </w:rPr>
        <w:t>«</w:t>
      </w:r>
      <w:r w:rsidRPr="00CC1A1A">
        <w:rPr>
          <w:rFonts w:hint="cs"/>
          <w:sz w:val="27"/>
          <w:rtl/>
          <w:lang w:bidi="ar-AE"/>
        </w:rPr>
        <w:t>لا تحبّ لغيرك ما لا تحبّه لنفسك</w:t>
      </w:r>
      <w:r w:rsidRPr="00CC1A1A">
        <w:rPr>
          <w:rFonts w:hint="eastAsia"/>
          <w:sz w:val="27"/>
          <w:rtl/>
        </w:rPr>
        <w:t>»</w:t>
      </w:r>
      <w:r w:rsidRPr="00CC1A1A">
        <w:rPr>
          <w:rFonts w:hint="cs"/>
          <w:sz w:val="27"/>
          <w:rtl/>
          <w:lang w:bidi="ar-AE"/>
        </w:rPr>
        <w:t>. وليس هناك م</w:t>
      </w:r>
      <w:r w:rsidR="00E80204" w:rsidRPr="00CC1A1A">
        <w:rPr>
          <w:rFonts w:hint="cs"/>
          <w:sz w:val="27"/>
          <w:rtl/>
          <w:lang w:bidi="ar-AE"/>
        </w:rPr>
        <w:t>َ</w:t>
      </w:r>
      <w:r w:rsidRPr="00CC1A1A">
        <w:rPr>
          <w:rFonts w:hint="cs"/>
          <w:sz w:val="27"/>
          <w:rtl/>
          <w:lang w:bidi="ar-AE"/>
        </w:rPr>
        <w:t>ن</w:t>
      </w:r>
      <w:r w:rsidR="00E80204" w:rsidRPr="00CC1A1A">
        <w:rPr>
          <w:rFonts w:hint="cs"/>
          <w:sz w:val="27"/>
          <w:rtl/>
          <w:lang w:bidi="ar-AE"/>
        </w:rPr>
        <w:t>ْ</w:t>
      </w:r>
      <w:r w:rsidRPr="00CC1A1A">
        <w:rPr>
          <w:rFonts w:hint="cs"/>
          <w:sz w:val="27"/>
          <w:rtl/>
          <w:lang w:bidi="ar-AE"/>
        </w:rPr>
        <w:t xml:space="preserve"> يرضى بتدنيس مقد</w:t>
      </w:r>
      <w:r w:rsidR="00E80204" w:rsidRPr="00CC1A1A">
        <w:rPr>
          <w:rFonts w:hint="cs"/>
          <w:sz w:val="27"/>
          <w:rtl/>
          <w:lang w:bidi="ar-AE"/>
        </w:rPr>
        <w:t>َّ</w:t>
      </w:r>
      <w:r w:rsidRPr="00CC1A1A">
        <w:rPr>
          <w:rFonts w:hint="cs"/>
          <w:sz w:val="27"/>
          <w:rtl/>
          <w:lang w:bidi="ar-AE"/>
        </w:rPr>
        <w:t>ساته، إذن يجب عدم التعر</w:t>
      </w:r>
      <w:r w:rsidR="00E80204" w:rsidRPr="00CC1A1A">
        <w:rPr>
          <w:rFonts w:hint="cs"/>
          <w:sz w:val="27"/>
          <w:rtl/>
          <w:lang w:bidi="ar-AE"/>
        </w:rPr>
        <w:t>ُّ</w:t>
      </w:r>
      <w:r w:rsidRPr="00CC1A1A">
        <w:rPr>
          <w:rFonts w:hint="cs"/>
          <w:sz w:val="27"/>
          <w:rtl/>
          <w:lang w:bidi="ar-AE"/>
        </w:rPr>
        <w:t xml:space="preserve">ض </w:t>
      </w:r>
      <w:r w:rsidR="00E80204" w:rsidRPr="00CC1A1A">
        <w:rPr>
          <w:rFonts w:hint="cs"/>
          <w:sz w:val="27"/>
          <w:rtl/>
          <w:lang w:bidi="ar-AE"/>
        </w:rPr>
        <w:t>ل</w:t>
      </w:r>
      <w:r w:rsidRPr="00CC1A1A">
        <w:rPr>
          <w:rFonts w:hint="cs"/>
          <w:sz w:val="27"/>
          <w:rtl/>
          <w:lang w:bidi="ar-AE"/>
        </w:rPr>
        <w:t>مقد</w:t>
      </w:r>
      <w:r w:rsidR="00E80204" w:rsidRPr="00CC1A1A">
        <w:rPr>
          <w:rFonts w:hint="cs"/>
          <w:sz w:val="27"/>
          <w:rtl/>
          <w:lang w:bidi="ar-AE"/>
        </w:rPr>
        <w:t>َّ</w:t>
      </w:r>
      <w:r w:rsidRPr="00CC1A1A">
        <w:rPr>
          <w:rFonts w:hint="cs"/>
          <w:sz w:val="27"/>
          <w:rtl/>
          <w:lang w:bidi="ar-AE"/>
        </w:rPr>
        <w:t xml:space="preserve">سات الآخرين بالتدنيس. وفي ذلك يقول الله سبحانه وتعالى في محكم التنزيل: </w:t>
      </w:r>
      <w:r w:rsidRPr="00CC1A1A">
        <w:rPr>
          <w:rFonts w:ascii="Mosawi" w:hAnsi="Mosawi" w:cs="Mosawi"/>
          <w:sz w:val="24"/>
          <w:szCs w:val="24"/>
          <w:rtl/>
        </w:rPr>
        <w:t>﴿</w:t>
      </w:r>
      <w:r w:rsidRPr="00CC1A1A">
        <w:rPr>
          <w:b/>
          <w:bCs/>
          <w:sz w:val="27"/>
          <w:rtl/>
        </w:rPr>
        <w:t>وَلاَ تَسُبُّوا الَّ</w:t>
      </w:r>
      <w:r w:rsidR="00E80204" w:rsidRPr="00CC1A1A">
        <w:rPr>
          <w:b/>
          <w:bCs/>
          <w:sz w:val="27"/>
          <w:rtl/>
        </w:rPr>
        <w:t>ذِينَ يَدْعُونَ مِنْ دُونِ اللهِ فَيَسُبُّوا الل</w:t>
      </w:r>
      <w:r w:rsidRPr="00CC1A1A">
        <w:rPr>
          <w:b/>
          <w:bCs/>
          <w:sz w:val="27"/>
          <w:rtl/>
        </w:rPr>
        <w:t>هَ عَدْواً بِغَيْرِ عِلْمٍ</w:t>
      </w:r>
      <w:r w:rsidRPr="00CC1A1A">
        <w:rPr>
          <w:rFonts w:ascii="Mosawi" w:hAnsi="Mosawi" w:cs="Mosawi"/>
          <w:sz w:val="24"/>
          <w:szCs w:val="24"/>
          <w:rtl/>
        </w:rPr>
        <w:t>﴾</w:t>
      </w:r>
      <w:r w:rsidRPr="00CC1A1A">
        <w:rPr>
          <w:rFonts w:hint="cs"/>
          <w:sz w:val="27"/>
          <w:rtl/>
          <w:lang w:bidi="ar-AE"/>
        </w:rPr>
        <w:t xml:space="preserve"> (الأنعام: </w:t>
      </w:r>
      <w:r w:rsidRPr="00CC1A1A">
        <w:rPr>
          <w:rFonts w:cs="Ya-Ali" w:hint="cs"/>
          <w:sz w:val="27"/>
          <w:rtl/>
          <w:lang w:bidi="ar-AE"/>
        </w:rPr>
        <w:t>108</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إن شتم مقد</w:t>
      </w:r>
      <w:r w:rsidR="00E80204" w:rsidRPr="00CC1A1A">
        <w:rPr>
          <w:rFonts w:hint="cs"/>
          <w:sz w:val="27"/>
          <w:rtl/>
          <w:lang w:bidi="ar-AE"/>
        </w:rPr>
        <w:t>َّ</w:t>
      </w:r>
      <w:r w:rsidRPr="00CC1A1A">
        <w:rPr>
          <w:rFonts w:hint="cs"/>
          <w:sz w:val="27"/>
          <w:rtl/>
          <w:lang w:bidi="ar-AE"/>
        </w:rPr>
        <w:t>سات الآخرين لا يمكنه أن يؤد</w:t>
      </w:r>
      <w:r w:rsidR="00E80204" w:rsidRPr="00CC1A1A">
        <w:rPr>
          <w:rFonts w:hint="cs"/>
          <w:sz w:val="27"/>
          <w:rtl/>
          <w:lang w:bidi="ar-AE"/>
        </w:rPr>
        <w:t>ّ</w:t>
      </w:r>
      <w:r w:rsidRPr="00CC1A1A">
        <w:rPr>
          <w:rFonts w:hint="cs"/>
          <w:sz w:val="27"/>
          <w:rtl/>
          <w:lang w:bidi="ar-AE"/>
        </w:rPr>
        <w:t>ي إلى تغذية مشاعر الودّ والمحبة والسلام، فضلاً عن التقريب والوحدة بين المذاهب. واليوم</w:t>
      </w:r>
      <w:r w:rsidR="00E80204" w:rsidRPr="00CC1A1A">
        <w:rPr>
          <w:rFonts w:hint="cs"/>
          <w:sz w:val="27"/>
          <w:rtl/>
          <w:lang w:bidi="ar-AE"/>
        </w:rPr>
        <w:t>،</w:t>
      </w:r>
      <w:r w:rsidRPr="00CC1A1A">
        <w:rPr>
          <w:rFonts w:hint="cs"/>
          <w:sz w:val="27"/>
          <w:rtl/>
          <w:lang w:bidi="ar-AE"/>
        </w:rPr>
        <w:t xml:space="preserve"> حيث الإسلام بأمسّ الحاجة إلى الات</w:t>
      </w:r>
      <w:r w:rsidR="00E80204" w:rsidRPr="00CC1A1A">
        <w:rPr>
          <w:rFonts w:hint="cs"/>
          <w:sz w:val="27"/>
          <w:rtl/>
          <w:lang w:bidi="ar-AE"/>
        </w:rPr>
        <w:t>ّ</w:t>
      </w:r>
      <w:r w:rsidRPr="00CC1A1A">
        <w:rPr>
          <w:rFonts w:hint="cs"/>
          <w:sz w:val="27"/>
          <w:rtl/>
          <w:lang w:bidi="ar-AE"/>
        </w:rPr>
        <w:t>حاد والتلاحم بين المسلمين</w:t>
      </w:r>
      <w:r w:rsidR="00E80204" w:rsidRPr="00CC1A1A">
        <w:rPr>
          <w:rFonts w:hint="cs"/>
          <w:sz w:val="27"/>
          <w:rtl/>
          <w:lang w:bidi="ar-AE"/>
        </w:rPr>
        <w:t>،</w:t>
      </w:r>
      <w:r w:rsidRPr="00CC1A1A">
        <w:rPr>
          <w:rFonts w:hint="cs"/>
          <w:sz w:val="27"/>
          <w:rtl/>
          <w:lang w:bidi="ar-AE"/>
        </w:rPr>
        <w:t xml:space="preserve"> يجب علينا تجن</w:t>
      </w:r>
      <w:r w:rsidR="00E80204" w:rsidRPr="00CC1A1A">
        <w:rPr>
          <w:rFonts w:hint="cs"/>
          <w:sz w:val="27"/>
          <w:rtl/>
          <w:lang w:bidi="ar-AE"/>
        </w:rPr>
        <w:t>ُّ</w:t>
      </w:r>
      <w:r w:rsidRPr="00CC1A1A">
        <w:rPr>
          <w:rFonts w:hint="cs"/>
          <w:sz w:val="27"/>
          <w:rtl/>
          <w:lang w:bidi="ar-AE"/>
        </w:rPr>
        <w:t>ب كل</w:t>
      </w:r>
      <w:r w:rsidR="00E80204" w:rsidRPr="00CC1A1A">
        <w:rPr>
          <w:rFonts w:hint="cs"/>
          <w:sz w:val="27"/>
          <w:rtl/>
          <w:lang w:bidi="ar-AE"/>
        </w:rPr>
        <w:t>ّ</w:t>
      </w:r>
      <w:r w:rsidRPr="00CC1A1A">
        <w:rPr>
          <w:rFonts w:hint="cs"/>
          <w:sz w:val="27"/>
          <w:rtl/>
          <w:lang w:bidi="ar-AE"/>
        </w:rPr>
        <w:t xml:space="preserve"> ما من شأنه إحداث الشروخ بين المسلمين، وإثارة الأحقاد والنعرات بين أتباع المذاهب الإسلامية. ويحظى احترام مقد</w:t>
      </w:r>
      <w:r w:rsidR="00E80204" w:rsidRPr="00CC1A1A">
        <w:rPr>
          <w:rFonts w:hint="cs"/>
          <w:sz w:val="27"/>
          <w:rtl/>
          <w:lang w:bidi="ar-AE"/>
        </w:rPr>
        <w:t>َّ</w:t>
      </w:r>
      <w:r w:rsidRPr="00CC1A1A">
        <w:rPr>
          <w:rFonts w:hint="cs"/>
          <w:sz w:val="27"/>
          <w:rtl/>
          <w:lang w:bidi="ar-AE"/>
        </w:rPr>
        <w:t>سات الآخرين بمكانة</w:t>
      </w:r>
      <w:r w:rsidR="00E80204" w:rsidRPr="00CC1A1A">
        <w:rPr>
          <w:rFonts w:hint="cs"/>
          <w:sz w:val="27"/>
          <w:rtl/>
          <w:lang w:bidi="ar-AE"/>
        </w:rPr>
        <w:t>ٍ</w:t>
      </w:r>
      <w:r w:rsidRPr="00CC1A1A">
        <w:rPr>
          <w:rFonts w:hint="cs"/>
          <w:sz w:val="27"/>
          <w:rtl/>
          <w:lang w:bidi="ar-AE"/>
        </w:rPr>
        <w:t xml:space="preserve"> ومنزلة خاصة في كلام الله وسن</w:t>
      </w:r>
      <w:r w:rsidR="00E80204" w:rsidRPr="00CC1A1A">
        <w:rPr>
          <w:rFonts w:hint="cs"/>
          <w:sz w:val="27"/>
          <w:rtl/>
          <w:lang w:bidi="ar-AE"/>
        </w:rPr>
        <w:t>َّ</w:t>
      </w:r>
      <w:r w:rsidRPr="00CC1A1A">
        <w:rPr>
          <w:rFonts w:hint="cs"/>
          <w:sz w:val="27"/>
          <w:rtl/>
          <w:lang w:bidi="ar-AE"/>
        </w:rPr>
        <w:t>ة رسوله</w:t>
      </w:r>
      <w:r w:rsidR="00D07F07" w:rsidRPr="00CC1A1A">
        <w:rPr>
          <w:rFonts w:hint="cs"/>
          <w:sz w:val="27"/>
          <w:rtl/>
          <w:lang w:bidi="ar-AE"/>
        </w:rPr>
        <w:t>؛</w:t>
      </w:r>
      <w:r w:rsidRPr="00CC1A1A">
        <w:rPr>
          <w:rFonts w:hint="cs"/>
          <w:sz w:val="27"/>
          <w:rtl/>
          <w:lang w:bidi="ar-AE"/>
        </w:rPr>
        <w:t xml:space="preserve"> </w:t>
      </w:r>
      <w:r w:rsidR="00D07F07" w:rsidRPr="00CC1A1A">
        <w:rPr>
          <w:rFonts w:hint="cs"/>
          <w:sz w:val="27"/>
          <w:rtl/>
          <w:lang w:bidi="ar-AE"/>
        </w:rPr>
        <w:t>ف</w:t>
      </w:r>
      <w:r w:rsidRPr="00CC1A1A">
        <w:rPr>
          <w:rFonts w:hint="cs"/>
          <w:sz w:val="27"/>
          <w:rtl/>
          <w:lang w:bidi="ar-AE"/>
        </w:rPr>
        <w:t>القرآن يمنع حت</w:t>
      </w:r>
      <w:r w:rsidR="00D07F07" w:rsidRPr="00CC1A1A">
        <w:rPr>
          <w:rFonts w:hint="cs"/>
          <w:sz w:val="27"/>
          <w:rtl/>
          <w:lang w:bidi="ar-AE"/>
        </w:rPr>
        <w:t>ّ</w:t>
      </w:r>
      <w:r w:rsidRPr="00CC1A1A">
        <w:rPr>
          <w:rFonts w:hint="cs"/>
          <w:sz w:val="27"/>
          <w:rtl/>
          <w:lang w:bidi="ar-AE"/>
        </w:rPr>
        <w:t>ى من شتم الكافرين</w:t>
      </w:r>
      <w:r w:rsidR="00D07F07" w:rsidRPr="00CC1A1A">
        <w:rPr>
          <w:rFonts w:hint="cs"/>
          <w:sz w:val="27"/>
          <w:rtl/>
          <w:lang w:bidi="ar-AE"/>
        </w:rPr>
        <w:t>؛</w:t>
      </w:r>
      <w:r w:rsidRPr="00CC1A1A">
        <w:rPr>
          <w:rFonts w:hint="cs"/>
          <w:sz w:val="27"/>
          <w:rtl/>
          <w:lang w:bidi="ar-AE"/>
        </w:rPr>
        <w:t xml:space="preserve"> كما حذ</w:t>
      </w:r>
      <w:r w:rsidR="00D07F07" w:rsidRPr="00CC1A1A">
        <w:rPr>
          <w:rFonts w:hint="cs"/>
          <w:sz w:val="27"/>
          <w:rtl/>
          <w:lang w:bidi="ar-AE"/>
        </w:rPr>
        <w:t>َّ</w:t>
      </w:r>
      <w:r w:rsidRPr="00CC1A1A">
        <w:rPr>
          <w:rFonts w:hint="cs"/>
          <w:sz w:val="27"/>
          <w:rtl/>
          <w:lang w:bidi="ar-AE"/>
        </w:rPr>
        <w:t>ر أئم</w:t>
      </w:r>
      <w:r w:rsidR="00D07F07" w:rsidRPr="00CC1A1A">
        <w:rPr>
          <w:rFonts w:hint="cs"/>
          <w:sz w:val="27"/>
          <w:rtl/>
          <w:lang w:bidi="ar-AE"/>
        </w:rPr>
        <w:t>ّ</w:t>
      </w:r>
      <w:r w:rsidRPr="00CC1A1A">
        <w:rPr>
          <w:rFonts w:hint="cs"/>
          <w:sz w:val="27"/>
          <w:rtl/>
          <w:lang w:bidi="ar-AE"/>
        </w:rPr>
        <w:t>ة الشيعة</w:t>
      </w:r>
      <w:r w:rsidR="00F91E62" w:rsidRPr="00CC1A1A">
        <w:rPr>
          <w:rFonts w:ascii="hashemi" w:hAnsi="hashemi" w:cs="Mosawi" w:hint="cs"/>
          <w:sz w:val="27"/>
          <w:szCs w:val="22"/>
          <w:rtl/>
        </w:rPr>
        <w:t>^</w:t>
      </w:r>
      <w:r w:rsidRPr="00CC1A1A">
        <w:rPr>
          <w:rFonts w:hint="cs"/>
          <w:sz w:val="27"/>
          <w:rtl/>
          <w:lang w:bidi="ar-AE"/>
        </w:rPr>
        <w:t xml:space="preserve"> أتباعهم من ظاهرة الشتم بشدّة</w:t>
      </w:r>
      <w:r w:rsidR="00D07F07" w:rsidRPr="00CC1A1A">
        <w:rPr>
          <w:rFonts w:hint="cs"/>
          <w:sz w:val="27"/>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يقول السيد جعفر مرتضى العاملي بشأن مقد</w:t>
      </w:r>
      <w:r w:rsidR="00D07F07" w:rsidRPr="00CC1A1A">
        <w:rPr>
          <w:rFonts w:hint="cs"/>
          <w:sz w:val="27"/>
          <w:rtl/>
          <w:lang w:bidi="ar-AE"/>
        </w:rPr>
        <w:t>َّ</w:t>
      </w:r>
      <w:r w:rsidRPr="00CC1A1A">
        <w:rPr>
          <w:rFonts w:hint="cs"/>
          <w:sz w:val="27"/>
          <w:rtl/>
          <w:lang w:bidi="ar-AE"/>
        </w:rPr>
        <w:t>سات أهل السن</w:t>
      </w:r>
      <w:r w:rsidR="00D07F07" w:rsidRPr="00CC1A1A">
        <w:rPr>
          <w:rFonts w:hint="cs"/>
          <w:sz w:val="27"/>
          <w:rtl/>
          <w:lang w:bidi="ar-AE"/>
        </w:rPr>
        <w:t>َّ</w:t>
      </w:r>
      <w:r w:rsidRPr="00CC1A1A">
        <w:rPr>
          <w:rFonts w:hint="cs"/>
          <w:sz w:val="27"/>
          <w:rtl/>
          <w:lang w:bidi="ar-AE"/>
        </w:rPr>
        <w:t xml:space="preserve">ة ووجوب احترامها: </w:t>
      </w:r>
      <w:r w:rsidRPr="00CC1A1A">
        <w:rPr>
          <w:rFonts w:hint="eastAsia"/>
          <w:sz w:val="27"/>
          <w:rtl/>
        </w:rPr>
        <w:t>«</w:t>
      </w:r>
      <w:r w:rsidRPr="00CC1A1A">
        <w:rPr>
          <w:rFonts w:hint="cs"/>
          <w:sz w:val="27"/>
          <w:rtl/>
          <w:lang w:bidi="ar-AE"/>
        </w:rPr>
        <w:t>هناك بون</w:t>
      </w:r>
      <w:r w:rsidR="00D07F07" w:rsidRPr="00CC1A1A">
        <w:rPr>
          <w:rFonts w:hint="cs"/>
          <w:sz w:val="27"/>
          <w:rtl/>
          <w:lang w:bidi="ar-AE"/>
        </w:rPr>
        <w:t>ٌ</w:t>
      </w:r>
      <w:r w:rsidRPr="00CC1A1A">
        <w:rPr>
          <w:rFonts w:hint="cs"/>
          <w:sz w:val="27"/>
          <w:rtl/>
          <w:lang w:bidi="ar-AE"/>
        </w:rPr>
        <w:t xml:space="preserve"> شاسع بين شتم الصحابة وبين عدم الرضا بأفعالهم وسياساتهم. إن الشتم والإهانة إنما هو انتقام</w:t>
      </w:r>
      <w:r w:rsidR="00D07F07" w:rsidRPr="00CC1A1A">
        <w:rPr>
          <w:rFonts w:hint="cs"/>
          <w:sz w:val="27"/>
          <w:rtl/>
          <w:lang w:bidi="ar-AE"/>
        </w:rPr>
        <w:t>ٌ</w:t>
      </w:r>
      <w:r w:rsidRPr="00CC1A1A">
        <w:rPr>
          <w:rFonts w:hint="cs"/>
          <w:sz w:val="27"/>
          <w:rtl/>
          <w:lang w:bidi="ar-AE"/>
        </w:rPr>
        <w:t xml:space="preserve"> شخصي، وقد نهى الإمام علي</w:t>
      </w:r>
      <w:r w:rsidR="00D07F07" w:rsidRPr="00CC1A1A">
        <w:rPr>
          <w:rFonts w:hint="cs"/>
          <w:sz w:val="27"/>
          <w:rtl/>
          <w:lang w:bidi="ar-AE"/>
        </w:rPr>
        <w:t>ّ</w:t>
      </w:r>
      <w:r w:rsidR="00F91E62" w:rsidRPr="00CC1A1A">
        <w:rPr>
          <w:rFonts w:cs="Mosawi" w:hint="cs"/>
          <w:sz w:val="27"/>
          <w:szCs w:val="22"/>
          <w:rtl/>
          <w:lang w:bidi="ar-AE"/>
        </w:rPr>
        <w:t>×</w:t>
      </w:r>
      <w:r w:rsidRPr="00CC1A1A">
        <w:rPr>
          <w:rFonts w:hint="cs"/>
          <w:sz w:val="27"/>
          <w:rtl/>
          <w:lang w:bidi="ar-AE"/>
        </w:rPr>
        <w:t xml:space="preserve"> عن ذلك</w:t>
      </w:r>
      <w:r w:rsidRPr="00CC1A1A">
        <w:rPr>
          <w:rFonts w:hint="eastAsia"/>
          <w:sz w:val="27"/>
          <w:rtl/>
        </w:rPr>
        <w:t>»</w:t>
      </w:r>
      <w:r w:rsidRPr="00CC1A1A">
        <w:rPr>
          <w:sz w:val="27"/>
          <w:vertAlign w:val="superscript"/>
          <w:rtl/>
        </w:rPr>
        <w:t>(</w:t>
      </w:r>
      <w:r w:rsidRPr="00CC1A1A">
        <w:rPr>
          <w:rStyle w:val="EndnoteReference"/>
          <w:sz w:val="27"/>
          <w:rtl/>
          <w:lang w:bidi="ar-AE"/>
        </w:rPr>
        <w:endnoteReference w:id="562"/>
      </w:r>
      <w:r w:rsidRPr="00CC1A1A">
        <w:rPr>
          <w:sz w:val="27"/>
          <w:vertAlign w:val="superscript"/>
          <w:rtl/>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يقول سماحته: لا مكان للشتم والسباب في قاموس الشيعة، فهو أمر</w:t>
      </w:r>
      <w:r w:rsidR="00D07F07" w:rsidRPr="00CC1A1A">
        <w:rPr>
          <w:rFonts w:hint="cs"/>
          <w:sz w:val="27"/>
          <w:rtl/>
          <w:lang w:bidi="ar-AE"/>
        </w:rPr>
        <w:t>ٌ</w:t>
      </w:r>
      <w:r w:rsidRPr="00CC1A1A">
        <w:rPr>
          <w:rFonts w:hint="cs"/>
          <w:sz w:val="27"/>
          <w:rtl/>
          <w:lang w:bidi="ar-AE"/>
        </w:rPr>
        <w:t xml:space="preserve"> مرفوض</w:t>
      </w:r>
      <w:r w:rsidR="00D07F07" w:rsidRPr="00CC1A1A">
        <w:rPr>
          <w:rFonts w:hint="cs"/>
          <w:sz w:val="27"/>
          <w:rtl/>
          <w:lang w:bidi="ar-AE"/>
        </w:rPr>
        <w:t>.</w:t>
      </w:r>
      <w:r w:rsidRPr="00CC1A1A">
        <w:rPr>
          <w:rFonts w:hint="cs"/>
          <w:sz w:val="27"/>
          <w:rtl/>
          <w:lang w:bidi="ar-AE"/>
        </w:rPr>
        <w:t xml:space="preserve"> وإن الخلافات يجب حل</w:t>
      </w:r>
      <w:r w:rsidR="00D07F07" w:rsidRPr="00CC1A1A">
        <w:rPr>
          <w:rFonts w:hint="cs"/>
          <w:sz w:val="27"/>
          <w:rtl/>
          <w:lang w:bidi="ar-AE"/>
        </w:rPr>
        <w:t>ُّ</w:t>
      </w:r>
      <w:r w:rsidRPr="00CC1A1A">
        <w:rPr>
          <w:rFonts w:hint="cs"/>
          <w:sz w:val="27"/>
          <w:rtl/>
          <w:lang w:bidi="ar-AE"/>
        </w:rPr>
        <w:t>ها ومناقشتها في فضاء</w:t>
      </w:r>
      <w:r w:rsidR="00D07F07" w:rsidRPr="00CC1A1A">
        <w:rPr>
          <w:rFonts w:hint="cs"/>
          <w:sz w:val="27"/>
          <w:rtl/>
          <w:lang w:bidi="ar-AE"/>
        </w:rPr>
        <w:t>ٍ</w:t>
      </w:r>
      <w:r w:rsidRPr="00CC1A1A">
        <w:rPr>
          <w:rFonts w:hint="cs"/>
          <w:sz w:val="27"/>
          <w:rtl/>
          <w:lang w:bidi="ar-AE"/>
        </w:rPr>
        <w:t xml:space="preserve"> علمي</w:t>
      </w:r>
      <w:r w:rsidR="00D07F07" w:rsidRPr="00CC1A1A">
        <w:rPr>
          <w:rFonts w:hint="cs"/>
          <w:sz w:val="27"/>
          <w:rtl/>
          <w:lang w:bidi="ar-AE"/>
        </w:rPr>
        <w:t>ّ</w:t>
      </w:r>
      <w:r w:rsidRPr="00CC1A1A">
        <w:rPr>
          <w:rFonts w:hint="cs"/>
          <w:sz w:val="27"/>
          <w:rtl/>
          <w:lang w:bidi="ar-AE"/>
        </w:rPr>
        <w:t xml:space="preserve"> سليم</w:t>
      </w:r>
      <w:r w:rsidRPr="00CC1A1A">
        <w:rPr>
          <w:sz w:val="27"/>
          <w:vertAlign w:val="superscript"/>
          <w:rtl/>
          <w:lang w:bidi="ar-AE"/>
        </w:rPr>
        <w:t>(</w:t>
      </w:r>
      <w:r w:rsidRPr="00CC1A1A">
        <w:rPr>
          <w:rStyle w:val="EndnoteReference"/>
          <w:sz w:val="27"/>
          <w:rtl/>
          <w:lang w:bidi="ar-AE"/>
        </w:rPr>
        <w:endnoteReference w:id="563"/>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لقد عمد السيد محمد حسين فضل الله (إمام التقريب والوحدة في لبنان) إلى إصدار فتوى صريحة بتحريم جميع أنواع الإساءة للصحابة وأم</w:t>
      </w:r>
      <w:r w:rsidR="00D07F07" w:rsidRPr="00CC1A1A">
        <w:rPr>
          <w:rFonts w:hint="cs"/>
          <w:sz w:val="27"/>
          <w:rtl/>
          <w:lang w:bidi="ar-AE"/>
        </w:rPr>
        <w:t>ّ</w:t>
      </w:r>
      <w:r w:rsidRPr="00CC1A1A">
        <w:rPr>
          <w:rFonts w:hint="cs"/>
          <w:sz w:val="27"/>
          <w:rtl/>
          <w:lang w:bidi="ar-AE"/>
        </w:rPr>
        <w:t xml:space="preserve"> المؤمنين عائشة، حيث قال: أنا شخصياً أرى حرمة الإساءة إلى صحابة رسول الله؛ لأن الله سبحانه وتعالى يقول: </w:t>
      </w:r>
      <w:r w:rsidRPr="00CC1A1A">
        <w:rPr>
          <w:rFonts w:ascii="Mosawi" w:hAnsi="Mosawi" w:cs="Mosawi"/>
          <w:sz w:val="24"/>
          <w:szCs w:val="24"/>
          <w:rtl/>
        </w:rPr>
        <w:t>﴿</w:t>
      </w:r>
      <w:r w:rsidRPr="00CC1A1A">
        <w:rPr>
          <w:b/>
          <w:bCs/>
          <w:sz w:val="27"/>
          <w:rtl/>
        </w:rPr>
        <w:t>مُحَمَّدٌ رَسُولُ اللهِ وَالَّذِينَ مَعَهُ أَشِدَّاءُ عَلَى الْكُفَّارِ رُحَمَاءُ بَيْنَهُمْ تَرَاهُمْ رُكَّعاً سُجَّداً يَبْتَغُونَ فَضْلاً مِن</w:t>
      </w:r>
      <w:r w:rsidR="00D07F07" w:rsidRPr="00CC1A1A">
        <w:rPr>
          <w:b/>
          <w:bCs/>
          <w:sz w:val="27"/>
          <w:rtl/>
        </w:rPr>
        <w:t>ْ الل</w:t>
      </w:r>
      <w:r w:rsidRPr="00CC1A1A">
        <w:rPr>
          <w:b/>
          <w:bCs/>
          <w:sz w:val="27"/>
          <w:rtl/>
        </w:rPr>
        <w:t>هِ وَرِضْوَاناً</w:t>
      </w:r>
      <w:r w:rsidRPr="00CC1A1A">
        <w:rPr>
          <w:rFonts w:ascii="Mosawi" w:hAnsi="Mosawi" w:cs="Mosawi"/>
          <w:sz w:val="24"/>
          <w:szCs w:val="24"/>
          <w:rtl/>
        </w:rPr>
        <w:t>﴾</w:t>
      </w:r>
      <w:r w:rsidRPr="00CC1A1A">
        <w:rPr>
          <w:rFonts w:hint="cs"/>
          <w:sz w:val="27"/>
          <w:rtl/>
          <w:lang w:bidi="ar-AE"/>
        </w:rPr>
        <w:t xml:space="preserve"> (الفتح: </w:t>
      </w:r>
      <w:r w:rsidRPr="00CC1A1A">
        <w:rPr>
          <w:rFonts w:cs="Ya-Ali" w:hint="cs"/>
          <w:sz w:val="27"/>
          <w:rtl/>
          <w:lang w:bidi="ar-AE"/>
        </w:rPr>
        <w:t>29</w:t>
      </w:r>
      <w:r w:rsidRPr="00CC1A1A">
        <w:rPr>
          <w:rFonts w:hint="cs"/>
          <w:sz w:val="27"/>
          <w:rtl/>
          <w:lang w:bidi="ar-AE"/>
        </w:rPr>
        <w:t>)</w:t>
      </w:r>
      <w:r w:rsidR="00D07F07" w:rsidRPr="00CC1A1A">
        <w:rPr>
          <w:rFonts w:hint="cs"/>
          <w:sz w:val="27"/>
          <w:rtl/>
          <w:lang w:bidi="ar-AE"/>
        </w:rPr>
        <w:t>.</w:t>
      </w:r>
      <w:r w:rsidRPr="00CC1A1A">
        <w:rPr>
          <w:rFonts w:hint="cs"/>
          <w:sz w:val="27"/>
          <w:rtl/>
          <w:lang w:bidi="ar-AE"/>
        </w:rPr>
        <w:t xml:space="preserve"> وفي</w:t>
      </w:r>
      <w:r w:rsidR="00D07F07" w:rsidRPr="00CC1A1A">
        <w:rPr>
          <w:rFonts w:hint="cs"/>
          <w:sz w:val="27"/>
          <w:rtl/>
          <w:lang w:bidi="ar-AE"/>
        </w:rPr>
        <w:t xml:space="preserve"> </w:t>
      </w:r>
      <w:r w:rsidRPr="00CC1A1A">
        <w:rPr>
          <w:rFonts w:hint="cs"/>
          <w:sz w:val="27"/>
          <w:rtl/>
          <w:lang w:bidi="ar-AE"/>
        </w:rPr>
        <w:t>ما يتعل</w:t>
      </w:r>
      <w:r w:rsidR="00D07F07" w:rsidRPr="00CC1A1A">
        <w:rPr>
          <w:rFonts w:hint="cs"/>
          <w:sz w:val="27"/>
          <w:rtl/>
          <w:lang w:bidi="ar-AE"/>
        </w:rPr>
        <w:t>َّ</w:t>
      </w:r>
      <w:r w:rsidRPr="00CC1A1A">
        <w:rPr>
          <w:rFonts w:hint="cs"/>
          <w:sz w:val="27"/>
          <w:rtl/>
          <w:lang w:bidi="ar-AE"/>
        </w:rPr>
        <w:t>ق بمسألة الإمامة لنا آراؤنا وعقائدنا أيضاً</w:t>
      </w:r>
      <w:r w:rsidRPr="00CC1A1A">
        <w:rPr>
          <w:sz w:val="27"/>
          <w:vertAlign w:val="superscript"/>
          <w:rtl/>
          <w:lang w:bidi="ar-AE"/>
        </w:rPr>
        <w:t>(</w:t>
      </w:r>
      <w:r w:rsidRPr="00CC1A1A">
        <w:rPr>
          <w:rStyle w:val="EndnoteReference"/>
          <w:sz w:val="27"/>
          <w:rtl/>
          <w:lang w:bidi="ar-AE"/>
        </w:rPr>
        <w:endnoteReference w:id="564"/>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وقال أيضاً: إن</w:t>
      </w:r>
      <w:r w:rsidR="00D07F07" w:rsidRPr="00CC1A1A">
        <w:rPr>
          <w:rFonts w:hint="cs"/>
          <w:sz w:val="27"/>
          <w:rtl/>
          <w:lang w:bidi="ar-AE"/>
        </w:rPr>
        <w:t>ّ</w:t>
      </w:r>
      <w:r w:rsidRPr="00CC1A1A">
        <w:rPr>
          <w:rFonts w:hint="cs"/>
          <w:sz w:val="27"/>
          <w:rtl/>
          <w:lang w:bidi="ar-AE"/>
        </w:rPr>
        <w:t xml:space="preserve"> ما نراه بشأن الخلفاء هو ما يراه الإمام علي</w:t>
      </w:r>
      <w:r w:rsidR="00D07F07" w:rsidRPr="00CC1A1A">
        <w:rPr>
          <w:rFonts w:hint="cs"/>
          <w:sz w:val="27"/>
          <w:rtl/>
          <w:lang w:bidi="ar-AE"/>
        </w:rPr>
        <w:t>ّ</w:t>
      </w:r>
      <w:r w:rsidR="00F91E62" w:rsidRPr="00CC1A1A">
        <w:rPr>
          <w:rFonts w:cs="Mosawi" w:hint="cs"/>
          <w:sz w:val="27"/>
          <w:szCs w:val="22"/>
          <w:rtl/>
          <w:lang w:bidi="ar-AE"/>
        </w:rPr>
        <w:t>×</w:t>
      </w:r>
      <w:r w:rsidRPr="00CC1A1A">
        <w:rPr>
          <w:rFonts w:hint="cs"/>
          <w:sz w:val="27"/>
          <w:rtl/>
          <w:lang w:bidi="ar-AE"/>
        </w:rPr>
        <w:t xml:space="preserve"> في التعامل معهم، فكان يقد</w:t>
      </w:r>
      <w:r w:rsidR="00D07F07" w:rsidRPr="00CC1A1A">
        <w:rPr>
          <w:rFonts w:hint="cs"/>
          <w:sz w:val="27"/>
          <w:rtl/>
          <w:lang w:bidi="ar-AE"/>
        </w:rPr>
        <w:t>ِّ</w:t>
      </w:r>
      <w:r w:rsidRPr="00CC1A1A">
        <w:rPr>
          <w:rFonts w:hint="cs"/>
          <w:sz w:val="27"/>
          <w:rtl/>
          <w:lang w:bidi="ar-AE"/>
        </w:rPr>
        <w:t>م لهم العون والمشورة</w:t>
      </w:r>
      <w:r w:rsidR="00D07F07" w:rsidRPr="00CC1A1A">
        <w:rPr>
          <w:rFonts w:hint="cs"/>
          <w:sz w:val="27"/>
          <w:rtl/>
          <w:lang w:bidi="ar-AE"/>
        </w:rPr>
        <w:t>.</w:t>
      </w:r>
      <w:r w:rsidRPr="00CC1A1A">
        <w:rPr>
          <w:rFonts w:hint="cs"/>
          <w:sz w:val="27"/>
          <w:rtl/>
          <w:lang w:bidi="ar-AE"/>
        </w:rPr>
        <w:t xml:space="preserve"> ومم</w:t>
      </w:r>
      <w:r w:rsidR="00D07F07" w:rsidRPr="00CC1A1A">
        <w:rPr>
          <w:rFonts w:hint="cs"/>
          <w:sz w:val="27"/>
          <w:rtl/>
          <w:lang w:bidi="ar-AE"/>
        </w:rPr>
        <w:t>ّ</w:t>
      </w:r>
      <w:r w:rsidRPr="00CC1A1A">
        <w:rPr>
          <w:rFonts w:hint="cs"/>
          <w:sz w:val="27"/>
          <w:rtl/>
          <w:lang w:bidi="ar-AE"/>
        </w:rPr>
        <w:t>ا ي</w:t>
      </w:r>
      <w:r w:rsidR="00D07F07" w:rsidRPr="00CC1A1A">
        <w:rPr>
          <w:rFonts w:hint="cs"/>
          <w:sz w:val="27"/>
          <w:rtl/>
          <w:lang w:bidi="ar-AE"/>
        </w:rPr>
        <w:t>ُ</w:t>
      </w:r>
      <w:r w:rsidRPr="00CC1A1A">
        <w:rPr>
          <w:rFonts w:hint="cs"/>
          <w:sz w:val="27"/>
          <w:rtl/>
          <w:lang w:bidi="ar-AE"/>
        </w:rPr>
        <w:t>ؤ</w:t>
      </w:r>
      <w:r w:rsidR="00D07F07" w:rsidRPr="00CC1A1A">
        <w:rPr>
          <w:rFonts w:hint="cs"/>
          <w:sz w:val="27"/>
          <w:rtl/>
          <w:lang w:bidi="ar-AE"/>
        </w:rPr>
        <w:t>ْ</w:t>
      </w:r>
      <w:r w:rsidRPr="00CC1A1A">
        <w:rPr>
          <w:rFonts w:hint="cs"/>
          <w:sz w:val="27"/>
          <w:rtl/>
          <w:lang w:bidi="ar-AE"/>
        </w:rPr>
        <w:t>ث</w:t>
      </w:r>
      <w:r w:rsidR="00D07F07" w:rsidRPr="00CC1A1A">
        <w:rPr>
          <w:rFonts w:hint="cs"/>
          <w:sz w:val="27"/>
          <w:rtl/>
          <w:lang w:bidi="ar-AE"/>
        </w:rPr>
        <w:t>َ</w:t>
      </w:r>
      <w:r w:rsidRPr="00CC1A1A">
        <w:rPr>
          <w:rFonts w:hint="cs"/>
          <w:sz w:val="27"/>
          <w:rtl/>
          <w:lang w:bidi="ar-AE"/>
        </w:rPr>
        <w:t>ر عن الإمام الصادق</w:t>
      </w:r>
      <w:r w:rsidR="00F91E62" w:rsidRPr="00CC1A1A">
        <w:rPr>
          <w:rFonts w:cs="Mosawi" w:hint="cs"/>
          <w:sz w:val="27"/>
          <w:szCs w:val="22"/>
          <w:rtl/>
          <w:lang w:bidi="ar-AE"/>
        </w:rPr>
        <w:t>×</w:t>
      </w:r>
      <w:r w:rsidRPr="00CC1A1A">
        <w:rPr>
          <w:rFonts w:hint="cs"/>
          <w:sz w:val="27"/>
          <w:rtl/>
          <w:lang w:bidi="ar-AE"/>
        </w:rPr>
        <w:t xml:space="preserve"> أنه قال: </w:t>
      </w:r>
      <w:r w:rsidRPr="00CC1A1A">
        <w:rPr>
          <w:rFonts w:hint="eastAsia"/>
          <w:sz w:val="27"/>
          <w:rtl/>
        </w:rPr>
        <w:t>«</w:t>
      </w:r>
      <w:r w:rsidRPr="00CC1A1A">
        <w:rPr>
          <w:rFonts w:hint="cs"/>
          <w:sz w:val="27"/>
          <w:rtl/>
          <w:lang w:bidi="ar-AE"/>
        </w:rPr>
        <w:t>ولدني أبو بكر مر</w:t>
      </w:r>
      <w:r w:rsidR="00D07F07" w:rsidRPr="00CC1A1A">
        <w:rPr>
          <w:rFonts w:hint="cs"/>
          <w:sz w:val="27"/>
          <w:rtl/>
          <w:lang w:bidi="ar-AE"/>
        </w:rPr>
        <w:t>ّ</w:t>
      </w:r>
      <w:r w:rsidRPr="00CC1A1A">
        <w:rPr>
          <w:rFonts w:hint="cs"/>
          <w:sz w:val="27"/>
          <w:rtl/>
          <w:lang w:bidi="ar-AE"/>
        </w:rPr>
        <w:t>تين</w:t>
      </w:r>
      <w:r w:rsidRPr="00CC1A1A">
        <w:rPr>
          <w:rFonts w:hint="eastAsia"/>
          <w:sz w:val="27"/>
          <w:rtl/>
        </w:rPr>
        <w:t>»</w:t>
      </w:r>
      <w:r w:rsidRPr="00CC1A1A">
        <w:rPr>
          <w:rFonts w:hint="cs"/>
          <w:sz w:val="27"/>
          <w:rtl/>
          <w:lang w:bidi="ar-AE"/>
        </w:rPr>
        <w:t>. كما تحرم الإساءة لزوجات النبي</w:t>
      </w:r>
      <w:r w:rsidR="00D07F07" w:rsidRPr="00CC1A1A">
        <w:rPr>
          <w:rFonts w:hint="cs"/>
          <w:sz w:val="27"/>
          <w:rtl/>
          <w:lang w:bidi="ar-AE"/>
        </w:rPr>
        <w:t>ّ</w:t>
      </w:r>
      <w:r w:rsidRPr="00CC1A1A">
        <w:rPr>
          <w:rFonts w:hint="cs"/>
          <w:sz w:val="27"/>
          <w:rtl/>
          <w:lang w:bidi="ar-AE"/>
        </w:rPr>
        <w:t>، بل يجب احترامهن</w:t>
      </w:r>
      <w:r w:rsidR="00D07F07" w:rsidRPr="00CC1A1A">
        <w:rPr>
          <w:rFonts w:hint="cs"/>
          <w:sz w:val="27"/>
          <w:rtl/>
          <w:lang w:bidi="ar-AE"/>
        </w:rPr>
        <w:t>َّ؛</w:t>
      </w:r>
      <w:r w:rsidRPr="00CC1A1A">
        <w:rPr>
          <w:rFonts w:hint="cs"/>
          <w:sz w:val="27"/>
          <w:rtl/>
          <w:lang w:bidi="ar-AE"/>
        </w:rPr>
        <w:t xml:space="preserve"> لما في احترامهن</w:t>
      </w:r>
      <w:r w:rsidR="00D07F07" w:rsidRPr="00CC1A1A">
        <w:rPr>
          <w:rFonts w:hint="cs"/>
          <w:sz w:val="27"/>
          <w:rtl/>
          <w:lang w:bidi="ar-AE"/>
        </w:rPr>
        <w:t>َّ</w:t>
      </w:r>
      <w:r w:rsidRPr="00CC1A1A">
        <w:rPr>
          <w:rFonts w:hint="cs"/>
          <w:sz w:val="27"/>
          <w:rtl/>
          <w:lang w:bidi="ar-AE"/>
        </w:rPr>
        <w:t xml:space="preserve"> من الاحترام لرسول الله، وفي تكريمهن</w:t>
      </w:r>
      <w:r w:rsidR="00D07F07" w:rsidRPr="00CC1A1A">
        <w:rPr>
          <w:rFonts w:hint="cs"/>
          <w:sz w:val="27"/>
          <w:rtl/>
          <w:lang w:bidi="ar-AE"/>
        </w:rPr>
        <w:t>َّ</w:t>
      </w:r>
      <w:r w:rsidRPr="00CC1A1A">
        <w:rPr>
          <w:rFonts w:hint="cs"/>
          <w:sz w:val="27"/>
          <w:rtl/>
          <w:lang w:bidi="ar-AE"/>
        </w:rPr>
        <w:t xml:space="preserve"> تكريم لرسول الله</w:t>
      </w:r>
      <w:r w:rsidRPr="00CC1A1A">
        <w:rPr>
          <w:sz w:val="27"/>
          <w:vertAlign w:val="superscript"/>
          <w:rtl/>
          <w:lang w:bidi="ar-AE"/>
        </w:rPr>
        <w:t>(</w:t>
      </w:r>
      <w:r w:rsidRPr="00CC1A1A">
        <w:rPr>
          <w:rStyle w:val="EndnoteReference"/>
          <w:sz w:val="27"/>
          <w:rtl/>
          <w:lang w:bidi="ar-AE"/>
        </w:rPr>
        <w:endnoteReference w:id="565"/>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إن المشكلة التي تمث</w:t>
      </w:r>
      <w:r w:rsidR="0002133B" w:rsidRPr="00CC1A1A">
        <w:rPr>
          <w:rFonts w:hint="cs"/>
          <w:sz w:val="27"/>
          <w:rtl/>
          <w:lang w:bidi="ar-AE"/>
        </w:rPr>
        <w:t>ِّ</w:t>
      </w:r>
      <w:r w:rsidRPr="00CC1A1A">
        <w:rPr>
          <w:rFonts w:hint="cs"/>
          <w:sz w:val="27"/>
          <w:rtl/>
          <w:lang w:bidi="ar-AE"/>
        </w:rPr>
        <w:t>ل تحد</w:t>
      </w:r>
      <w:r w:rsidR="0002133B" w:rsidRPr="00CC1A1A">
        <w:rPr>
          <w:rFonts w:hint="cs"/>
          <w:sz w:val="27"/>
          <w:rtl/>
          <w:lang w:bidi="ar-AE"/>
        </w:rPr>
        <w:t>ّ</w:t>
      </w:r>
      <w:r w:rsidRPr="00CC1A1A">
        <w:rPr>
          <w:rFonts w:hint="cs"/>
          <w:sz w:val="27"/>
          <w:rtl/>
          <w:lang w:bidi="ar-AE"/>
        </w:rPr>
        <w:t>ياً أمام هذه الظرفية تكمن في تدوين التأريخ غير الضروري</w:t>
      </w:r>
      <w:r w:rsidR="0002133B" w:rsidRPr="00CC1A1A">
        <w:rPr>
          <w:rFonts w:hint="cs"/>
          <w:sz w:val="27"/>
          <w:rtl/>
          <w:lang w:bidi="ar-AE"/>
        </w:rPr>
        <w:t>،</w:t>
      </w:r>
      <w:r w:rsidRPr="00CC1A1A">
        <w:rPr>
          <w:rFonts w:hint="cs"/>
          <w:sz w:val="27"/>
          <w:rtl/>
          <w:lang w:bidi="ar-AE"/>
        </w:rPr>
        <w:t xml:space="preserve"> ونبش الخلافات غير الهام</w:t>
      </w:r>
      <w:r w:rsidR="0002133B" w:rsidRPr="00CC1A1A">
        <w:rPr>
          <w:rFonts w:hint="cs"/>
          <w:sz w:val="27"/>
          <w:rtl/>
          <w:lang w:bidi="ar-AE"/>
        </w:rPr>
        <w:t>ّ</w:t>
      </w:r>
      <w:r w:rsidRPr="00CC1A1A">
        <w:rPr>
          <w:rFonts w:hint="cs"/>
          <w:sz w:val="27"/>
          <w:rtl/>
          <w:lang w:bidi="ar-AE"/>
        </w:rPr>
        <w:t>ة</w:t>
      </w:r>
      <w:r w:rsidR="0002133B" w:rsidRPr="00CC1A1A">
        <w:rPr>
          <w:rFonts w:hint="cs"/>
          <w:sz w:val="27"/>
          <w:rtl/>
          <w:lang w:bidi="ar-AE"/>
        </w:rPr>
        <w:t>،</w:t>
      </w:r>
      <w:r w:rsidRPr="00CC1A1A">
        <w:rPr>
          <w:rFonts w:hint="cs"/>
          <w:sz w:val="27"/>
          <w:rtl/>
          <w:lang w:bidi="ar-AE"/>
        </w:rPr>
        <w:t xml:space="preserve"> من قبل بعض المفك</w:t>
      </w:r>
      <w:r w:rsidR="0002133B" w:rsidRPr="00CC1A1A">
        <w:rPr>
          <w:rFonts w:hint="cs"/>
          <w:sz w:val="27"/>
          <w:rtl/>
          <w:lang w:bidi="ar-AE"/>
        </w:rPr>
        <w:t>ِّ</w:t>
      </w:r>
      <w:r w:rsidRPr="00CC1A1A">
        <w:rPr>
          <w:rFonts w:hint="cs"/>
          <w:sz w:val="27"/>
          <w:rtl/>
          <w:lang w:bidi="ar-AE"/>
        </w:rPr>
        <w:t>رين اللبنانيين. فعلى سبيل المثال: تحمّل مركز تجمع علماء المسلمين في لبنان جهوداً وتكاليف باه</w:t>
      </w:r>
      <w:r w:rsidR="0002133B" w:rsidRPr="00CC1A1A">
        <w:rPr>
          <w:rFonts w:hint="cs"/>
          <w:sz w:val="27"/>
          <w:rtl/>
          <w:lang w:bidi="ar-AE"/>
        </w:rPr>
        <w:t>ظ</w:t>
      </w:r>
      <w:r w:rsidRPr="00CC1A1A">
        <w:rPr>
          <w:rFonts w:hint="cs"/>
          <w:sz w:val="27"/>
          <w:rtl/>
          <w:lang w:bidi="ar-AE"/>
        </w:rPr>
        <w:t>ة من أجل احتواء التداعيات السلبية لكتاب</w:t>
      </w:r>
      <w:r w:rsidR="0002133B" w:rsidRPr="00CC1A1A">
        <w:rPr>
          <w:rFonts w:hint="cs"/>
          <w:sz w:val="27"/>
          <w:rtl/>
          <w:lang w:bidi="ar-AE"/>
        </w:rPr>
        <w:t>ٍ</w:t>
      </w:r>
      <w:r w:rsidRPr="00CC1A1A">
        <w:rPr>
          <w:rFonts w:hint="cs"/>
          <w:sz w:val="27"/>
          <w:rtl/>
          <w:lang w:bidi="ar-AE"/>
        </w:rPr>
        <w:t xml:space="preserve"> موسوعي</w:t>
      </w:r>
      <w:r w:rsidR="0002133B" w:rsidRPr="00CC1A1A">
        <w:rPr>
          <w:rFonts w:hint="cs"/>
          <w:sz w:val="27"/>
          <w:rtl/>
          <w:lang w:bidi="ar-AE"/>
        </w:rPr>
        <w:t>ّ</w:t>
      </w:r>
      <w:r w:rsidRPr="00CC1A1A">
        <w:rPr>
          <w:rFonts w:hint="cs"/>
          <w:sz w:val="27"/>
          <w:rtl/>
          <w:lang w:bidi="ar-AE"/>
        </w:rPr>
        <w:t xml:space="preserve"> في موضوع السيرة، وكان من شأن هذا الكتاب أن يقوّ</w:t>
      </w:r>
      <w:r w:rsidR="0002133B" w:rsidRPr="00CC1A1A">
        <w:rPr>
          <w:rFonts w:hint="cs"/>
          <w:sz w:val="27"/>
          <w:rtl/>
          <w:lang w:bidi="ar-AE"/>
        </w:rPr>
        <w:t>ِ</w:t>
      </w:r>
      <w:r w:rsidRPr="00CC1A1A">
        <w:rPr>
          <w:rFonts w:hint="cs"/>
          <w:sz w:val="27"/>
          <w:rtl/>
          <w:lang w:bidi="ar-AE"/>
        </w:rPr>
        <w:t>ض جهود</w:t>
      </w:r>
      <w:r w:rsidR="0002133B" w:rsidRPr="00CC1A1A">
        <w:rPr>
          <w:rFonts w:hint="cs"/>
          <w:sz w:val="27"/>
          <w:rtl/>
          <w:lang w:bidi="ar-AE"/>
        </w:rPr>
        <w:t xml:space="preserve"> سنواتٍ</w:t>
      </w:r>
      <w:r w:rsidRPr="00CC1A1A">
        <w:rPr>
          <w:rFonts w:hint="cs"/>
          <w:sz w:val="27"/>
          <w:rtl/>
          <w:lang w:bidi="ar-AE"/>
        </w:rPr>
        <w:t xml:space="preserve"> طويلة من العمل على التقريب بين المذاهب وقيام الوحدة بين المسلمين</w:t>
      </w:r>
      <w:r w:rsidRPr="00CC1A1A">
        <w:rPr>
          <w:sz w:val="27"/>
          <w:vertAlign w:val="superscript"/>
          <w:rtl/>
          <w:lang w:bidi="ar-AE"/>
        </w:rPr>
        <w:t>(</w:t>
      </w:r>
      <w:r w:rsidRPr="00CC1A1A">
        <w:rPr>
          <w:rStyle w:val="EndnoteReference"/>
          <w:sz w:val="27"/>
          <w:rtl/>
          <w:lang w:bidi="ar-AE"/>
        </w:rPr>
        <w:endnoteReference w:id="566"/>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spacing w:line="410" w:lineRule="exact"/>
        <w:rPr>
          <w:sz w:val="27"/>
          <w:rtl/>
          <w:lang w:bidi="ar-AE"/>
        </w:rPr>
      </w:pPr>
      <w:r w:rsidRPr="00CC1A1A">
        <w:rPr>
          <w:rFonts w:hint="cs"/>
          <w:sz w:val="27"/>
          <w:rtl/>
          <w:lang w:bidi="ar-AE"/>
        </w:rPr>
        <w:t xml:space="preserve">كما أفتى قائد الثورة الإسلامية في إيران </w:t>
      </w:r>
      <w:r w:rsidR="0002133B" w:rsidRPr="00CC1A1A">
        <w:rPr>
          <w:rFonts w:hint="cs"/>
          <w:sz w:val="27"/>
          <w:rtl/>
          <w:lang w:bidi="ar-AE"/>
        </w:rPr>
        <w:t xml:space="preserve">ـ </w:t>
      </w:r>
      <w:r w:rsidRPr="00CC1A1A">
        <w:rPr>
          <w:rFonts w:hint="cs"/>
          <w:sz w:val="27"/>
          <w:rtl/>
          <w:lang w:bidi="ar-AE"/>
        </w:rPr>
        <w:t>الذي يتمت</w:t>
      </w:r>
      <w:r w:rsidR="0002133B" w:rsidRPr="00CC1A1A">
        <w:rPr>
          <w:rFonts w:hint="cs"/>
          <w:sz w:val="27"/>
          <w:rtl/>
          <w:lang w:bidi="ar-AE"/>
        </w:rPr>
        <w:t>َّ</w:t>
      </w:r>
      <w:r w:rsidRPr="00CC1A1A">
        <w:rPr>
          <w:rFonts w:hint="cs"/>
          <w:sz w:val="27"/>
          <w:rtl/>
          <w:lang w:bidi="ar-AE"/>
        </w:rPr>
        <w:t>ع بمكانة</w:t>
      </w:r>
      <w:r w:rsidR="0002133B" w:rsidRPr="00CC1A1A">
        <w:rPr>
          <w:rFonts w:hint="cs"/>
          <w:sz w:val="27"/>
          <w:rtl/>
          <w:lang w:bidi="ar-AE"/>
        </w:rPr>
        <w:t>ٍ</w:t>
      </w:r>
      <w:r w:rsidRPr="00CC1A1A">
        <w:rPr>
          <w:rFonts w:hint="cs"/>
          <w:sz w:val="27"/>
          <w:rtl/>
          <w:lang w:bidi="ar-AE"/>
        </w:rPr>
        <w:t xml:space="preserve"> خاصة ومرموقة في لبنان</w:t>
      </w:r>
      <w:r w:rsidR="0002133B" w:rsidRPr="00CC1A1A">
        <w:rPr>
          <w:rFonts w:hint="cs"/>
          <w:sz w:val="27"/>
          <w:rtl/>
          <w:lang w:bidi="ar-AE"/>
        </w:rPr>
        <w:t xml:space="preserve"> ـ</w:t>
      </w:r>
      <w:r w:rsidRPr="00CC1A1A">
        <w:rPr>
          <w:rFonts w:hint="cs"/>
          <w:sz w:val="27"/>
          <w:rtl/>
          <w:lang w:bidi="ar-AE"/>
        </w:rPr>
        <w:t xml:space="preserve"> بحرمة إهانة مقد</w:t>
      </w:r>
      <w:r w:rsidR="0002133B" w:rsidRPr="00CC1A1A">
        <w:rPr>
          <w:rFonts w:hint="cs"/>
          <w:sz w:val="27"/>
          <w:rtl/>
          <w:lang w:bidi="ar-AE"/>
        </w:rPr>
        <w:t>َّ</w:t>
      </w:r>
      <w:r w:rsidRPr="00CC1A1A">
        <w:rPr>
          <w:rFonts w:hint="cs"/>
          <w:sz w:val="27"/>
          <w:rtl/>
          <w:lang w:bidi="ar-AE"/>
        </w:rPr>
        <w:t>سات ورموز أهل السن</w:t>
      </w:r>
      <w:r w:rsidR="0002133B" w:rsidRPr="00CC1A1A">
        <w:rPr>
          <w:rFonts w:hint="cs"/>
          <w:sz w:val="27"/>
          <w:rtl/>
          <w:lang w:bidi="ar-AE"/>
        </w:rPr>
        <w:t>َّ</w:t>
      </w:r>
      <w:r w:rsidRPr="00CC1A1A">
        <w:rPr>
          <w:rFonts w:hint="cs"/>
          <w:sz w:val="27"/>
          <w:rtl/>
          <w:lang w:bidi="ar-AE"/>
        </w:rPr>
        <w:t>ة وأم</w:t>
      </w:r>
      <w:r w:rsidR="0002133B" w:rsidRPr="00CC1A1A">
        <w:rPr>
          <w:rFonts w:hint="cs"/>
          <w:sz w:val="27"/>
          <w:rtl/>
          <w:lang w:bidi="ar-AE"/>
        </w:rPr>
        <w:t>ّ</w:t>
      </w:r>
      <w:r w:rsidRPr="00CC1A1A">
        <w:rPr>
          <w:rFonts w:hint="cs"/>
          <w:sz w:val="27"/>
          <w:rtl/>
          <w:lang w:bidi="ar-AE"/>
        </w:rPr>
        <w:t xml:space="preserve"> المؤمنين عائشة. وعليه يجدر بالمؤر</w:t>
      </w:r>
      <w:r w:rsidR="0002133B" w:rsidRPr="00CC1A1A">
        <w:rPr>
          <w:rFonts w:hint="cs"/>
          <w:sz w:val="27"/>
          <w:rtl/>
          <w:lang w:bidi="ar-AE"/>
        </w:rPr>
        <w:t>ِّ</w:t>
      </w:r>
      <w:r w:rsidRPr="00CC1A1A">
        <w:rPr>
          <w:rFonts w:hint="cs"/>
          <w:sz w:val="27"/>
          <w:rtl/>
          <w:lang w:bidi="ar-AE"/>
        </w:rPr>
        <w:t>خين والمنظ</w:t>
      </w:r>
      <w:r w:rsidR="0002133B" w:rsidRPr="00CC1A1A">
        <w:rPr>
          <w:rFonts w:hint="cs"/>
          <w:sz w:val="27"/>
          <w:rtl/>
          <w:lang w:bidi="ar-AE"/>
        </w:rPr>
        <w:t>ِّ</w:t>
      </w:r>
      <w:r w:rsidRPr="00CC1A1A">
        <w:rPr>
          <w:rFonts w:hint="cs"/>
          <w:sz w:val="27"/>
          <w:rtl/>
          <w:lang w:bidi="ar-AE"/>
        </w:rPr>
        <w:t>رين الشيعة أن يلتزموا بهذه الفتوى، وأن يتجن</w:t>
      </w:r>
      <w:r w:rsidR="0002133B" w:rsidRPr="00CC1A1A">
        <w:rPr>
          <w:rFonts w:hint="cs"/>
          <w:sz w:val="27"/>
          <w:rtl/>
          <w:lang w:bidi="ar-AE"/>
        </w:rPr>
        <w:t>َّ</w:t>
      </w:r>
      <w:r w:rsidRPr="00CC1A1A">
        <w:rPr>
          <w:rFonts w:hint="cs"/>
          <w:sz w:val="27"/>
          <w:rtl/>
          <w:lang w:bidi="ar-AE"/>
        </w:rPr>
        <w:t>بوا الخوض في المسائل الخلافية. وعليهم الاقتداء بالإمام علي</w:t>
      </w:r>
      <w:r w:rsidR="0002133B" w:rsidRPr="00CC1A1A">
        <w:rPr>
          <w:rFonts w:hint="cs"/>
          <w:sz w:val="27"/>
          <w:rtl/>
          <w:lang w:bidi="ar-AE"/>
        </w:rPr>
        <w:t>ّ</w:t>
      </w:r>
      <w:r w:rsidR="00F91E62" w:rsidRPr="00CC1A1A">
        <w:rPr>
          <w:rFonts w:cs="Mosawi" w:hint="cs"/>
          <w:sz w:val="27"/>
          <w:szCs w:val="22"/>
          <w:rtl/>
          <w:lang w:bidi="ar-AE"/>
        </w:rPr>
        <w:t>×</w:t>
      </w:r>
      <w:r w:rsidRPr="00CC1A1A">
        <w:rPr>
          <w:rFonts w:hint="cs"/>
          <w:sz w:val="27"/>
          <w:rtl/>
          <w:lang w:bidi="ar-AE"/>
        </w:rPr>
        <w:t xml:space="preserve"> في تجن</w:t>
      </w:r>
      <w:r w:rsidR="0002133B" w:rsidRPr="00CC1A1A">
        <w:rPr>
          <w:rFonts w:hint="cs"/>
          <w:sz w:val="27"/>
          <w:rtl/>
          <w:lang w:bidi="ar-AE"/>
        </w:rPr>
        <w:t>ُّ</w:t>
      </w:r>
      <w:r w:rsidRPr="00CC1A1A">
        <w:rPr>
          <w:rFonts w:hint="cs"/>
          <w:sz w:val="27"/>
          <w:rtl/>
          <w:lang w:bidi="ar-AE"/>
        </w:rPr>
        <w:t>ب الخوض في المسائل الخلافية</w:t>
      </w:r>
      <w:r w:rsidR="0002133B" w:rsidRPr="00CC1A1A">
        <w:rPr>
          <w:rFonts w:hint="cs"/>
          <w:sz w:val="27"/>
          <w:rtl/>
          <w:lang w:bidi="ar-AE"/>
        </w:rPr>
        <w:t>؛</w:t>
      </w:r>
      <w:r w:rsidRPr="00CC1A1A">
        <w:rPr>
          <w:rFonts w:hint="cs"/>
          <w:sz w:val="27"/>
          <w:rtl/>
          <w:lang w:bidi="ar-AE"/>
        </w:rPr>
        <w:t xml:space="preserve"> رعاية لمصلحة الإسلام والقرآن</w:t>
      </w:r>
      <w:r w:rsidR="0002133B" w:rsidRPr="00CC1A1A">
        <w:rPr>
          <w:rFonts w:hint="cs"/>
          <w:sz w:val="27"/>
          <w:rtl/>
          <w:lang w:bidi="ar-AE"/>
        </w:rPr>
        <w:t>.</w:t>
      </w:r>
      <w:r w:rsidRPr="00CC1A1A">
        <w:rPr>
          <w:rFonts w:hint="cs"/>
          <w:sz w:val="27"/>
          <w:rtl/>
          <w:lang w:bidi="ar-AE"/>
        </w:rPr>
        <w:t xml:space="preserve"> فعلى علماء الشيعة أن يراعوا ذات المصلحة التي عمل الإمام علي</w:t>
      </w:r>
      <w:r w:rsidR="0002133B" w:rsidRPr="00CC1A1A">
        <w:rPr>
          <w:rFonts w:hint="cs"/>
          <w:sz w:val="27"/>
          <w:rtl/>
          <w:lang w:bidi="ar-AE"/>
        </w:rPr>
        <w:t>ّ</w:t>
      </w:r>
      <w:r w:rsidR="00F91E62" w:rsidRPr="00CC1A1A">
        <w:rPr>
          <w:rFonts w:cs="Mosawi" w:hint="cs"/>
          <w:sz w:val="27"/>
          <w:szCs w:val="22"/>
          <w:rtl/>
          <w:lang w:bidi="ar-AE"/>
        </w:rPr>
        <w:t>×</w:t>
      </w:r>
      <w:r w:rsidRPr="00CC1A1A">
        <w:rPr>
          <w:rFonts w:hint="cs"/>
          <w:sz w:val="27"/>
          <w:rtl/>
          <w:lang w:bidi="ar-AE"/>
        </w:rPr>
        <w:t xml:space="preserve"> على رعايتها، وعليهم أن يعتبروا الوحدة الإسلامية من أهم</w:t>
      </w:r>
      <w:r w:rsidR="0002133B" w:rsidRPr="00CC1A1A">
        <w:rPr>
          <w:rFonts w:hint="cs"/>
          <w:sz w:val="27"/>
          <w:rtl/>
          <w:lang w:bidi="ar-AE"/>
        </w:rPr>
        <w:t>ّ</w:t>
      </w:r>
      <w:r w:rsidRPr="00CC1A1A">
        <w:rPr>
          <w:rFonts w:hint="cs"/>
          <w:sz w:val="27"/>
          <w:rtl/>
          <w:lang w:bidi="ar-AE"/>
        </w:rPr>
        <w:t xml:space="preserve"> الواجبات الدينية. </w:t>
      </w:r>
    </w:p>
    <w:p w:rsidR="00444C2D" w:rsidRPr="00CC1A1A" w:rsidRDefault="00444C2D" w:rsidP="002E1B90">
      <w:pPr>
        <w:rPr>
          <w:sz w:val="27"/>
          <w:rtl/>
          <w:lang w:bidi="ar-AE"/>
        </w:rPr>
      </w:pPr>
    </w:p>
    <w:p w:rsidR="00444C2D" w:rsidRPr="00CC1A1A" w:rsidRDefault="00444C2D" w:rsidP="002E1B90">
      <w:pPr>
        <w:pStyle w:val="Heading3"/>
        <w:rPr>
          <w:color w:val="auto"/>
          <w:rtl/>
          <w:lang w:bidi="ar-AE"/>
        </w:rPr>
      </w:pPr>
      <w:r w:rsidRPr="00CC1A1A">
        <w:rPr>
          <w:rFonts w:hint="cs"/>
          <w:color w:val="auto"/>
          <w:rtl/>
          <w:lang w:bidi="ar-AE"/>
        </w:rPr>
        <w:t>3ـ 3ـ محب</w:t>
      </w:r>
      <w:r w:rsidR="0002133B" w:rsidRPr="00CC1A1A">
        <w:rPr>
          <w:rFonts w:hint="cs"/>
          <w:color w:val="auto"/>
          <w:rtl/>
          <w:lang w:bidi="ar-AE"/>
        </w:rPr>
        <w:t>ّ</w:t>
      </w:r>
      <w:r w:rsidRPr="00CC1A1A">
        <w:rPr>
          <w:rFonts w:hint="cs"/>
          <w:color w:val="auto"/>
          <w:rtl/>
          <w:lang w:bidi="ar-AE"/>
        </w:rPr>
        <w:t>ة أهل البيت</w:t>
      </w:r>
      <w:r w:rsidR="00F91E62" w:rsidRPr="00CC1A1A">
        <w:rPr>
          <w:rFonts w:ascii="hashemi" w:hAnsi="hashemi" w:cs="Mosawi" w:hint="cs"/>
          <w:color w:val="auto"/>
          <w:sz w:val="27"/>
          <w:szCs w:val="22"/>
          <w:rtl/>
        </w:rPr>
        <w:t>^</w:t>
      </w:r>
      <w:r w:rsidRPr="00CC1A1A">
        <w:rPr>
          <w:rFonts w:hint="cs"/>
          <w:color w:val="auto"/>
          <w:rtl/>
          <w:lang w:bidi="ar-AE"/>
        </w:rPr>
        <w:t xml:space="preserve"> ومكانتهم بين المسلمين</w:t>
      </w:r>
    </w:p>
    <w:p w:rsidR="00444C2D" w:rsidRPr="00CC1A1A" w:rsidRDefault="00444C2D" w:rsidP="002E1B90">
      <w:pPr>
        <w:rPr>
          <w:sz w:val="27"/>
          <w:rtl/>
          <w:lang w:bidi="ar-AE"/>
        </w:rPr>
      </w:pPr>
      <w:r w:rsidRPr="00CC1A1A">
        <w:rPr>
          <w:rFonts w:hint="cs"/>
          <w:sz w:val="27"/>
          <w:rtl/>
          <w:lang w:bidi="ar-AE"/>
        </w:rPr>
        <w:t>يمكن للمذاهب والفرق الإسلامية في العصر الراهن أن تدخل دائرة الوحدة الإسلامية من خلال محب</w:t>
      </w:r>
      <w:r w:rsidR="0002133B" w:rsidRPr="00CC1A1A">
        <w:rPr>
          <w:rFonts w:hint="cs"/>
          <w:sz w:val="27"/>
          <w:rtl/>
          <w:lang w:bidi="ar-AE"/>
        </w:rPr>
        <w:t>ّ</w:t>
      </w:r>
      <w:r w:rsidRPr="00CC1A1A">
        <w:rPr>
          <w:rFonts w:hint="cs"/>
          <w:sz w:val="27"/>
          <w:rtl/>
          <w:lang w:bidi="ar-AE"/>
        </w:rPr>
        <w:t>ة أهل البيت</w:t>
      </w:r>
      <w:r w:rsidR="0002133B" w:rsidRPr="00CC1A1A">
        <w:rPr>
          <w:rFonts w:hint="cs"/>
          <w:sz w:val="27"/>
          <w:rtl/>
          <w:lang w:bidi="ar-AE"/>
        </w:rPr>
        <w:t xml:space="preserve">؛ </w:t>
      </w:r>
      <w:r w:rsidRPr="00CC1A1A">
        <w:rPr>
          <w:rFonts w:hint="cs"/>
          <w:sz w:val="27"/>
          <w:rtl/>
          <w:lang w:bidi="ar-AE"/>
        </w:rPr>
        <w:t>وذلك لما يتمت</w:t>
      </w:r>
      <w:r w:rsidR="0002133B" w:rsidRPr="00CC1A1A">
        <w:rPr>
          <w:rFonts w:hint="cs"/>
          <w:sz w:val="27"/>
          <w:rtl/>
          <w:lang w:bidi="ar-AE"/>
        </w:rPr>
        <w:t>َّ</w:t>
      </w:r>
      <w:r w:rsidRPr="00CC1A1A">
        <w:rPr>
          <w:rFonts w:hint="cs"/>
          <w:sz w:val="27"/>
          <w:rtl/>
          <w:lang w:bidi="ar-AE"/>
        </w:rPr>
        <w:t>ع به هؤلاء الأطهار من المكانة الخاصة بين جميع الفرق والمذاهب الإسلامية</w:t>
      </w:r>
      <w:r w:rsidR="0002133B" w:rsidRPr="00CC1A1A">
        <w:rPr>
          <w:rFonts w:hint="cs"/>
          <w:sz w:val="27"/>
          <w:rtl/>
          <w:lang w:bidi="ar-AE"/>
        </w:rPr>
        <w:t>.</w:t>
      </w:r>
      <w:r w:rsidRPr="00CC1A1A">
        <w:rPr>
          <w:rFonts w:hint="cs"/>
          <w:sz w:val="27"/>
          <w:rtl/>
          <w:lang w:bidi="ar-AE"/>
        </w:rPr>
        <w:t xml:space="preserve"> فحت</w:t>
      </w:r>
      <w:r w:rsidR="0002133B" w:rsidRPr="00CC1A1A">
        <w:rPr>
          <w:rFonts w:hint="cs"/>
          <w:sz w:val="27"/>
          <w:rtl/>
          <w:lang w:bidi="ar-AE"/>
        </w:rPr>
        <w:t>ّ</w:t>
      </w:r>
      <w:r w:rsidRPr="00CC1A1A">
        <w:rPr>
          <w:rFonts w:hint="cs"/>
          <w:sz w:val="27"/>
          <w:rtl/>
          <w:lang w:bidi="ar-AE"/>
        </w:rPr>
        <w:t xml:space="preserve">ى الوهابية </w:t>
      </w:r>
      <w:r w:rsidR="0002133B" w:rsidRPr="00CC1A1A">
        <w:rPr>
          <w:rFonts w:hint="cs"/>
          <w:sz w:val="27"/>
          <w:rtl/>
          <w:lang w:bidi="ar-AE"/>
        </w:rPr>
        <w:t xml:space="preserve">ـ </w:t>
      </w:r>
      <w:r w:rsidRPr="00CC1A1A">
        <w:rPr>
          <w:rFonts w:hint="cs"/>
          <w:sz w:val="27"/>
          <w:rtl/>
          <w:lang w:bidi="ar-AE"/>
        </w:rPr>
        <w:t>التي تعادي الشيعة إلى حدّ</w:t>
      </w:r>
      <w:r w:rsidR="0002133B" w:rsidRPr="00CC1A1A">
        <w:rPr>
          <w:rFonts w:hint="cs"/>
          <w:sz w:val="27"/>
          <w:rtl/>
          <w:lang w:bidi="ar-AE"/>
        </w:rPr>
        <w:t>ِ</w:t>
      </w:r>
      <w:r w:rsidRPr="00CC1A1A">
        <w:rPr>
          <w:rFonts w:hint="cs"/>
          <w:sz w:val="27"/>
          <w:rtl/>
          <w:lang w:bidi="ar-AE"/>
        </w:rPr>
        <w:t xml:space="preserve"> التكفير</w:t>
      </w:r>
      <w:r w:rsidR="0002133B" w:rsidRPr="00CC1A1A">
        <w:rPr>
          <w:rFonts w:hint="cs"/>
          <w:sz w:val="27"/>
          <w:rtl/>
          <w:lang w:bidi="ar-AE"/>
        </w:rPr>
        <w:t xml:space="preserve"> ـ</w:t>
      </w:r>
      <w:r w:rsidRPr="00CC1A1A">
        <w:rPr>
          <w:rFonts w:hint="cs"/>
          <w:sz w:val="27"/>
          <w:rtl/>
          <w:lang w:bidi="ar-AE"/>
        </w:rPr>
        <w:t xml:space="preserve"> ترفع أهل البيت إلى مكانة</w:t>
      </w:r>
      <w:r w:rsidR="0002133B" w:rsidRPr="00CC1A1A">
        <w:rPr>
          <w:rFonts w:hint="cs"/>
          <w:sz w:val="27"/>
          <w:rtl/>
          <w:lang w:bidi="ar-AE"/>
        </w:rPr>
        <w:t>ٍ</w:t>
      </w:r>
      <w:r w:rsidRPr="00CC1A1A">
        <w:rPr>
          <w:rFonts w:hint="cs"/>
          <w:sz w:val="27"/>
          <w:rtl/>
          <w:lang w:bidi="ar-AE"/>
        </w:rPr>
        <w:t xml:space="preserve"> عالية</w:t>
      </w:r>
      <w:r w:rsidRPr="00CC1A1A">
        <w:rPr>
          <w:sz w:val="27"/>
          <w:vertAlign w:val="superscript"/>
          <w:rtl/>
          <w:lang w:bidi="ar-AE"/>
        </w:rPr>
        <w:t>(</w:t>
      </w:r>
      <w:r w:rsidRPr="00CC1A1A">
        <w:rPr>
          <w:rStyle w:val="EndnoteReference"/>
          <w:sz w:val="27"/>
          <w:rtl/>
          <w:lang w:bidi="ar-AE"/>
        </w:rPr>
        <w:endnoteReference w:id="567"/>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كما يحظى الأئمة من أهل البيت بمحب</w:t>
      </w:r>
      <w:r w:rsidR="0002133B" w:rsidRPr="00CC1A1A">
        <w:rPr>
          <w:rFonts w:hint="cs"/>
          <w:sz w:val="27"/>
          <w:rtl/>
          <w:lang w:bidi="ar-AE"/>
        </w:rPr>
        <w:t>ّ</w:t>
      </w:r>
      <w:r w:rsidRPr="00CC1A1A">
        <w:rPr>
          <w:rFonts w:hint="cs"/>
          <w:sz w:val="27"/>
          <w:rtl/>
          <w:lang w:bidi="ar-AE"/>
        </w:rPr>
        <w:t>ة</w:t>
      </w:r>
      <w:r w:rsidR="0002133B" w:rsidRPr="00CC1A1A">
        <w:rPr>
          <w:rFonts w:hint="cs"/>
          <w:sz w:val="27"/>
          <w:rtl/>
          <w:lang w:bidi="ar-AE"/>
        </w:rPr>
        <w:t>ٍ</w:t>
      </w:r>
      <w:r w:rsidRPr="00CC1A1A">
        <w:rPr>
          <w:rFonts w:hint="cs"/>
          <w:sz w:val="27"/>
          <w:rtl/>
          <w:lang w:bidi="ar-AE"/>
        </w:rPr>
        <w:t xml:space="preserve"> خاص</w:t>
      </w:r>
      <w:r w:rsidR="0002133B" w:rsidRPr="00CC1A1A">
        <w:rPr>
          <w:rFonts w:hint="cs"/>
          <w:sz w:val="27"/>
          <w:rtl/>
          <w:lang w:bidi="ar-AE"/>
        </w:rPr>
        <w:t>ّ</w:t>
      </w:r>
      <w:r w:rsidRPr="00CC1A1A">
        <w:rPr>
          <w:rFonts w:hint="cs"/>
          <w:sz w:val="27"/>
          <w:rtl/>
          <w:lang w:bidi="ar-AE"/>
        </w:rPr>
        <w:t>ة بين أهل السن</w:t>
      </w:r>
      <w:r w:rsidR="0002133B" w:rsidRPr="00CC1A1A">
        <w:rPr>
          <w:rFonts w:hint="cs"/>
          <w:sz w:val="27"/>
          <w:rtl/>
          <w:lang w:bidi="ar-AE"/>
        </w:rPr>
        <w:t>َّ</w:t>
      </w:r>
      <w:r w:rsidRPr="00CC1A1A">
        <w:rPr>
          <w:rFonts w:hint="cs"/>
          <w:sz w:val="27"/>
          <w:rtl/>
          <w:lang w:bidi="ar-AE"/>
        </w:rPr>
        <w:t>ة في لبنان، حيث يقولون: إذا كان التشي</w:t>
      </w:r>
      <w:r w:rsidR="0002133B" w:rsidRPr="00CC1A1A">
        <w:rPr>
          <w:rFonts w:hint="cs"/>
          <w:sz w:val="27"/>
          <w:rtl/>
          <w:lang w:bidi="ar-AE"/>
        </w:rPr>
        <w:t>ُّ</w:t>
      </w:r>
      <w:r w:rsidRPr="00CC1A1A">
        <w:rPr>
          <w:rFonts w:hint="cs"/>
          <w:sz w:val="27"/>
          <w:rtl/>
          <w:lang w:bidi="ar-AE"/>
        </w:rPr>
        <w:t>ع يعني حبّ أهل البيت فإن جميع السن</w:t>
      </w:r>
      <w:r w:rsidR="0002133B" w:rsidRPr="00CC1A1A">
        <w:rPr>
          <w:rFonts w:hint="cs"/>
          <w:sz w:val="27"/>
          <w:rtl/>
          <w:lang w:bidi="ar-AE"/>
        </w:rPr>
        <w:t>َّ</w:t>
      </w:r>
      <w:r w:rsidRPr="00CC1A1A">
        <w:rPr>
          <w:rFonts w:hint="cs"/>
          <w:sz w:val="27"/>
          <w:rtl/>
          <w:lang w:bidi="ar-AE"/>
        </w:rPr>
        <w:t>ة شيعة؛ وذلك لأن</w:t>
      </w:r>
      <w:r w:rsidR="0002133B" w:rsidRPr="00CC1A1A">
        <w:rPr>
          <w:rFonts w:hint="cs"/>
          <w:sz w:val="27"/>
          <w:rtl/>
          <w:lang w:bidi="ar-AE"/>
        </w:rPr>
        <w:t>ّ</w:t>
      </w:r>
      <w:r w:rsidRPr="00CC1A1A">
        <w:rPr>
          <w:rFonts w:hint="cs"/>
          <w:sz w:val="27"/>
          <w:rtl/>
          <w:lang w:bidi="ar-AE"/>
        </w:rPr>
        <w:t xml:space="preserve"> محبة أهل البيت من الواجبات الدينية</w:t>
      </w:r>
      <w:r w:rsidRPr="00CC1A1A">
        <w:rPr>
          <w:sz w:val="27"/>
          <w:vertAlign w:val="superscript"/>
          <w:rtl/>
          <w:lang w:bidi="ar-AE"/>
        </w:rPr>
        <w:t>(</w:t>
      </w:r>
      <w:r w:rsidRPr="00CC1A1A">
        <w:rPr>
          <w:rStyle w:val="EndnoteReference"/>
          <w:sz w:val="27"/>
          <w:rtl/>
          <w:lang w:bidi="ar-AE"/>
        </w:rPr>
        <w:endnoteReference w:id="568"/>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قال السيد جعفر مرتضى العاملي بشأن محبة أهل البيت والوحدة بين المسلمين: ليس هناك من عروة أوثق من أهل البيت؛ لأن جميع المسلمين يحترمون أهل بيت النبي</w:t>
      </w:r>
      <w:r w:rsidR="00382996" w:rsidRPr="00CC1A1A">
        <w:rPr>
          <w:rFonts w:hint="cs"/>
          <w:sz w:val="27"/>
          <w:rtl/>
          <w:lang w:bidi="ar-AE"/>
        </w:rPr>
        <w:t>ّ</w:t>
      </w:r>
      <w:r w:rsidRPr="00CC1A1A">
        <w:rPr>
          <w:rFonts w:hint="cs"/>
          <w:sz w:val="27"/>
          <w:rtl/>
          <w:lang w:bidi="ar-AE"/>
        </w:rPr>
        <w:t>، ويعتقدون بالآيات القرآنية النازلة في مود</w:t>
      </w:r>
      <w:r w:rsidR="00382996" w:rsidRPr="00CC1A1A">
        <w:rPr>
          <w:rFonts w:hint="cs"/>
          <w:sz w:val="27"/>
          <w:rtl/>
          <w:lang w:bidi="ar-AE"/>
        </w:rPr>
        <w:t>ّ</w:t>
      </w:r>
      <w:r w:rsidRPr="00CC1A1A">
        <w:rPr>
          <w:rFonts w:hint="cs"/>
          <w:sz w:val="27"/>
          <w:rtl/>
          <w:lang w:bidi="ar-AE"/>
        </w:rPr>
        <w:t>تهم وعظيم منزلتهم</w:t>
      </w:r>
      <w:r w:rsidRPr="00CC1A1A">
        <w:rPr>
          <w:sz w:val="27"/>
          <w:vertAlign w:val="superscript"/>
          <w:rtl/>
          <w:lang w:bidi="ar-AE"/>
        </w:rPr>
        <w:t>(</w:t>
      </w:r>
      <w:r w:rsidRPr="00CC1A1A">
        <w:rPr>
          <w:rStyle w:val="EndnoteReference"/>
          <w:sz w:val="27"/>
          <w:rtl/>
          <w:lang w:bidi="ar-AE"/>
        </w:rPr>
        <w:endnoteReference w:id="569"/>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كما ذهب سماحته إلى القول: يعتبر حبّ أهل البيت واحترامهم قاسماً مشتركاً بين جميع المذاهب الإسلامية؛ فعلى الرغم من الاختلاف بين المذاهب الإسلامية في الكثير من الأصول والفروع</w:t>
      </w:r>
      <w:r w:rsidR="00382996" w:rsidRPr="00CC1A1A">
        <w:rPr>
          <w:rFonts w:hint="cs"/>
          <w:sz w:val="27"/>
          <w:rtl/>
          <w:lang w:bidi="ar-AE"/>
        </w:rPr>
        <w:t>،</w:t>
      </w:r>
      <w:r w:rsidRPr="00CC1A1A">
        <w:rPr>
          <w:rFonts w:hint="cs"/>
          <w:sz w:val="27"/>
          <w:rtl/>
          <w:lang w:bidi="ar-AE"/>
        </w:rPr>
        <w:t xml:space="preserve"> حت</w:t>
      </w:r>
      <w:r w:rsidR="00382996" w:rsidRPr="00CC1A1A">
        <w:rPr>
          <w:rFonts w:hint="cs"/>
          <w:sz w:val="27"/>
          <w:rtl/>
          <w:lang w:bidi="ar-AE"/>
        </w:rPr>
        <w:t>ّ</w:t>
      </w:r>
      <w:r w:rsidRPr="00CC1A1A">
        <w:rPr>
          <w:rFonts w:hint="cs"/>
          <w:sz w:val="27"/>
          <w:rtl/>
          <w:lang w:bidi="ar-AE"/>
        </w:rPr>
        <w:t>ى لا تبدو هناك إمكانية للدخول من خلالها لإقامة الوحدة الإسلامية</w:t>
      </w:r>
      <w:r w:rsidR="00382996" w:rsidRPr="00CC1A1A">
        <w:rPr>
          <w:rFonts w:hint="cs"/>
          <w:sz w:val="27"/>
          <w:rtl/>
          <w:lang w:bidi="ar-AE"/>
        </w:rPr>
        <w:t>، فإنّه</w:t>
      </w:r>
      <w:r w:rsidRPr="00CC1A1A">
        <w:rPr>
          <w:rFonts w:hint="cs"/>
          <w:sz w:val="27"/>
          <w:rtl/>
          <w:lang w:bidi="ar-AE"/>
        </w:rPr>
        <w:t xml:space="preserve"> في</w:t>
      </w:r>
      <w:r w:rsidR="00382996" w:rsidRPr="00CC1A1A">
        <w:rPr>
          <w:rFonts w:hint="cs"/>
          <w:sz w:val="27"/>
          <w:rtl/>
          <w:lang w:bidi="ar-AE"/>
        </w:rPr>
        <w:t xml:space="preserve"> </w:t>
      </w:r>
      <w:r w:rsidRPr="00CC1A1A">
        <w:rPr>
          <w:rFonts w:hint="cs"/>
          <w:sz w:val="27"/>
          <w:rtl/>
          <w:lang w:bidi="ar-AE"/>
        </w:rPr>
        <w:t>ما يتعل</w:t>
      </w:r>
      <w:r w:rsidR="00382996" w:rsidRPr="00CC1A1A">
        <w:rPr>
          <w:rFonts w:hint="cs"/>
          <w:sz w:val="27"/>
          <w:rtl/>
          <w:lang w:bidi="ar-AE"/>
        </w:rPr>
        <w:t>َّ</w:t>
      </w:r>
      <w:r w:rsidRPr="00CC1A1A">
        <w:rPr>
          <w:rFonts w:hint="cs"/>
          <w:sz w:val="27"/>
          <w:rtl/>
          <w:lang w:bidi="ar-AE"/>
        </w:rPr>
        <w:t>ق بأهل البيت ليس هناك م</w:t>
      </w:r>
      <w:r w:rsidR="00382996" w:rsidRPr="00CC1A1A">
        <w:rPr>
          <w:rFonts w:hint="cs"/>
          <w:sz w:val="27"/>
          <w:rtl/>
          <w:lang w:bidi="ar-AE"/>
        </w:rPr>
        <w:t>َ</w:t>
      </w:r>
      <w:r w:rsidRPr="00CC1A1A">
        <w:rPr>
          <w:rFonts w:hint="cs"/>
          <w:sz w:val="27"/>
          <w:rtl/>
          <w:lang w:bidi="ar-AE"/>
        </w:rPr>
        <w:t>ن</w:t>
      </w:r>
      <w:r w:rsidR="00382996" w:rsidRPr="00CC1A1A">
        <w:rPr>
          <w:rFonts w:hint="cs"/>
          <w:sz w:val="27"/>
          <w:rtl/>
          <w:lang w:bidi="ar-AE"/>
        </w:rPr>
        <w:t>ْ</w:t>
      </w:r>
      <w:r w:rsidRPr="00CC1A1A">
        <w:rPr>
          <w:rFonts w:hint="cs"/>
          <w:sz w:val="27"/>
          <w:rtl/>
          <w:lang w:bidi="ar-AE"/>
        </w:rPr>
        <w:t xml:space="preserve"> يختلف في محبتهم ومودتهم</w:t>
      </w:r>
      <w:r w:rsidR="00382996" w:rsidRPr="00CC1A1A">
        <w:rPr>
          <w:rFonts w:hint="cs"/>
          <w:sz w:val="27"/>
          <w:rtl/>
          <w:lang w:bidi="ar-AE"/>
        </w:rPr>
        <w:t>.</w:t>
      </w:r>
      <w:r w:rsidRPr="00CC1A1A">
        <w:rPr>
          <w:rFonts w:hint="cs"/>
          <w:sz w:val="27"/>
          <w:rtl/>
          <w:lang w:bidi="ar-AE"/>
        </w:rPr>
        <w:t xml:space="preserve"> وإن تعزيز هذا المشترك بين المسلمين خير وسيلة لتوسيع رقعة التقريب بين المذاهب الإسلامية؛ إذ ليس هناك من المسلمين م</w:t>
      </w:r>
      <w:r w:rsidR="00382996" w:rsidRPr="00CC1A1A">
        <w:rPr>
          <w:rFonts w:hint="cs"/>
          <w:sz w:val="27"/>
          <w:rtl/>
          <w:lang w:bidi="ar-AE"/>
        </w:rPr>
        <w:t>َ</w:t>
      </w:r>
      <w:r w:rsidRPr="00CC1A1A">
        <w:rPr>
          <w:rFonts w:hint="cs"/>
          <w:sz w:val="27"/>
          <w:rtl/>
          <w:lang w:bidi="ar-AE"/>
        </w:rPr>
        <w:t>ن</w:t>
      </w:r>
      <w:r w:rsidR="00382996" w:rsidRPr="00CC1A1A">
        <w:rPr>
          <w:rFonts w:hint="cs"/>
          <w:sz w:val="27"/>
          <w:rtl/>
          <w:lang w:bidi="ar-AE"/>
        </w:rPr>
        <w:t>ْ</w:t>
      </w:r>
      <w:r w:rsidRPr="00CC1A1A">
        <w:rPr>
          <w:rFonts w:hint="cs"/>
          <w:sz w:val="27"/>
          <w:rtl/>
          <w:lang w:bidi="ar-AE"/>
        </w:rPr>
        <w:t xml:space="preserve"> ينكر وجوب محب</w:t>
      </w:r>
      <w:r w:rsidR="00382996" w:rsidRPr="00CC1A1A">
        <w:rPr>
          <w:rFonts w:hint="cs"/>
          <w:sz w:val="27"/>
          <w:rtl/>
          <w:lang w:bidi="ar-AE"/>
        </w:rPr>
        <w:t>ّ</w:t>
      </w:r>
      <w:r w:rsidRPr="00CC1A1A">
        <w:rPr>
          <w:rFonts w:hint="cs"/>
          <w:sz w:val="27"/>
          <w:rtl/>
          <w:lang w:bidi="ar-AE"/>
        </w:rPr>
        <w:t>ة أهل بيت النبي</w:t>
      </w:r>
      <w:r w:rsidR="00382996" w:rsidRPr="00CC1A1A">
        <w:rPr>
          <w:rFonts w:hint="cs"/>
          <w:sz w:val="27"/>
          <w:rtl/>
          <w:lang w:bidi="ar-AE"/>
        </w:rPr>
        <w:t>ّ؛</w:t>
      </w:r>
      <w:r w:rsidRPr="00CC1A1A">
        <w:rPr>
          <w:rFonts w:hint="cs"/>
          <w:sz w:val="27"/>
          <w:rtl/>
          <w:lang w:bidi="ar-AE"/>
        </w:rPr>
        <w:t xml:space="preserve"> وذلك لورودها في صريح القرآن، ولا ي</w:t>
      </w:r>
      <w:r w:rsidR="00382996" w:rsidRPr="00CC1A1A">
        <w:rPr>
          <w:rFonts w:hint="cs"/>
          <w:sz w:val="27"/>
          <w:rtl/>
          <w:lang w:bidi="ar-AE"/>
        </w:rPr>
        <w:t>َ</w:t>
      </w:r>
      <w:r w:rsidRPr="00CC1A1A">
        <w:rPr>
          <w:rFonts w:hint="cs"/>
          <w:sz w:val="27"/>
          <w:rtl/>
          <w:lang w:bidi="ar-AE"/>
        </w:rPr>
        <w:t>س</w:t>
      </w:r>
      <w:r w:rsidR="00382996" w:rsidRPr="00CC1A1A">
        <w:rPr>
          <w:rFonts w:hint="cs"/>
          <w:sz w:val="27"/>
          <w:rtl/>
          <w:lang w:bidi="ar-AE"/>
        </w:rPr>
        <w:t>َ</w:t>
      </w:r>
      <w:r w:rsidRPr="00CC1A1A">
        <w:rPr>
          <w:rFonts w:hint="cs"/>
          <w:sz w:val="27"/>
          <w:rtl/>
          <w:lang w:bidi="ar-AE"/>
        </w:rPr>
        <w:t>ع المسلم أن ينكر القرآن. نعم</w:t>
      </w:r>
      <w:r w:rsidR="00382996" w:rsidRPr="00CC1A1A">
        <w:rPr>
          <w:rFonts w:hint="cs"/>
          <w:sz w:val="27"/>
          <w:rtl/>
          <w:lang w:bidi="ar-AE"/>
        </w:rPr>
        <w:t>،</w:t>
      </w:r>
      <w:r w:rsidRPr="00CC1A1A">
        <w:rPr>
          <w:rFonts w:hint="cs"/>
          <w:sz w:val="27"/>
          <w:rtl/>
          <w:lang w:bidi="ar-AE"/>
        </w:rPr>
        <w:t xml:space="preserve"> هناك أمور</w:t>
      </w:r>
      <w:r w:rsidR="00382996" w:rsidRPr="00CC1A1A">
        <w:rPr>
          <w:rFonts w:hint="cs"/>
          <w:sz w:val="27"/>
          <w:rtl/>
          <w:lang w:bidi="ar-AE"/>
        </w:rPr>
        <w:t>ٌ</w:t>
      </w:r>
      <w:r w:rsidRPr="00CC1A1A">
        <w:rPr>
          <w:rFonts w:hint="cs"/>
          <w:sz w:val="27"/>
          <w:rtl/>
          <w:lang w:bidi="ar-AE"/>
        </w:rPr>
        <w:t xml:space="preserve"> تكميلية</w:t>
      </w:r>
      <w:r w:rsidR="00382996" w:rsidRPr="00CC1A1A">
        <w:rPr>
          <w:rFonts w:hint="cs"/>
          <w:sz w:val="27"/>
          <w:rtl/>
          <w:lang w:bidi="ar-AE"/>
        </w:rPr>
        <w:t>،</w:t>
      </w:r>
      <w:r w:rsidRPr="00CC1A1A">
        <w:rPr>
          <w:rFonts w:hint="cs"/>
          <w:sz w:val="27"/>
          <w:rtl/>
          <w:lang w:bidi="ar-AE"/>
        </w:rPr>
        <w:t xml:space="preserve"> من قبيل</w:t>
      </w:r>
      <w:r w:rsidR="00382996" w:rsidRPr="00CC1A1A">
        <w:rPr>
          <w:rFonts w:hint="cs"/>
          <w:sz w:val="27"/>
          <w:rtl/>
          <w:lang w:bidi="ar-AE"/>
        </w:rPr>
        <w:t>:</w:t>
      </w:r>
      <w:r w:rsidRPr="00CC1A1A">
        <w:rPr>
          <w:rFonts w:hint="cs"/>
          <w:sz w:val="27"/>
          <w:rtl/>
          <w:lang w:bidi="ar-AE"/>
        </w:rPr>
        <w:t xml:space="preserve"> العصمة</w:t>
      </w:r>
      <w:r w:rsidR="00382996" w:rsidRPr="00CC1A1A">
        <w:rPr>
          <w:rFonts w:hint="cs"/>
          <w:sz w:val="27"/>
          <w:rtl/>
          <w:lang w:bidi="ar-AE"/>
        </w:rPr>
        <w:t>،</w:t>
      </w:r>
      <w:r w:rsidRPr="00CC1A1A">
        <w:rPr>
          <w:rFonts w:hint="cs"/>
          <w:sz w:val="27"/>
          <w:rtl/>
          <w:lang w:bidi="ar-AE"/>
        </w:rPr>
        <w:t xml:space="preserve"> والإمامة</w:t>
      </w:r>
      <w:r w:rsidR="00382996" w:rsidRPr="00CC1A1A">
        <w:rPr>
          <w:rFonts w:hint="cs"/>
          <w:sz w:val="27"/>
          <w:rtl/>
          <w:lang w:bidi="ar-AE"/>
        </w:rPr>
        <w:t>،</w:t>
      </w:r>
      <w:r w:rsidRPr="00CC1A1A">
        <w:rPr>
          <w:rFonts w:hint="cs"/>
          <w:sz w:val="27"/>
          <w:rtl/>
          <w:lang w:bidi="ar-AE"/>
        </w:rPr>
        <w:t xml:space="preserve"> التي يختلف المسلمون فيها، ولكن</w:t>
      </w:r>
      <w:r w:rsidR="00382996" w:rsidRPr="00CC1A1A">
        <w:rPr>
          <w:rFonts w:hint="cs"/>
          <w:sz w:val="27"/>
          <w:rtl/>
          <w:lang w:bidi="ar-AE"/>
        </w:rPr>
        <w:t>ْ</w:t>
      </w:r>
      <w:r w:rsidRPr="00CC1A1A">
        <w:rPr>
          <w:rFonts w:hint="cs"/>
          <w:sz w:val="27"/>
          <w:rtl/>
          <w:lang w:bidi="ar-AE"/>
        </w:rPr>
        <w:t xml:space="preserve"> يمكن الاكتفاء بهذا المقدار المشترك من المحب</w:t>
      </w:r>
      <w:r w:rsidR="00382996" w:rsidRPr="00CC1A1A">
        <w:rPr>
          <w:rFonts w:hint="cs"/>
          <w:sz w:val="27"/>
          <w:rtl/>
          <w:lang w:bidi="ar-AE"/>
        </w:rPr>
        <w:t>ّ</w:t>
      </w:r>
      <w:r w:rsidRPr="00CC1A1A">
        <w:rPr>
          <w:rFonts w:hint="cs"/>
          <w:sz w:val="27"/>
          <w:rtl/>
          <w:lang w:bidi="ar-AE"/>
        </w:rPr>
        <w:t>ة والمودّة في تعزيز العلاقات والتقريب بين المذاهب</w:t>
      </w:r>
      <w:r w:rsidR="00382996" w:rsidRPr="00CC1A1A">
        <w:rPr>
          <w:rFonts w:hint="cs"/>
          <w:sz w:val="27"/>
          <w:rtl/>
          <w:lang w:bidi="ar-AE"/>
        </w:rPr>
        <w:t>،</w:t>
      </w:r>
      <w:r w:rsidRPr="00CC1A1A">
        <w:rPr>
          <w:rFonts w:hint="cs"/>
          <w:sz w:val="27"/>
          <w:rtl/>
          <w:lang w:bidi="ar-AE"/>
        </w:rPr>
        <w:t xml:space="preserve"> وصولاً إلى بناء الوحدة بين أبناء الأم</w:t>
      </w:r>
      <w:r w:rsidR="00382996" w:rsidRPr="00CC1A1A">
        <w:rPr>
          <w:rFonts w:hint="cs"/>
          <w:sz w:val="27"/>
          <w:rtl/>
          <w:lang w:bidi="ar-AE"/>
        </w:rPr>
        <w:t>ّ</w:t>
      </w:r>
      <w:r w:rsidRPr="00CC1A1A">
        <w:rPr>
          <w:rFonts w:hint="cs"/>
          <w:sz w:val="27"/>
          <w:rtl/>
          <w:lang w:bidi="ar-AE"/>
        </w:rPr>
        <w:t>ة الإسلامية</w:t>
      </w:r>
      <w:r w:rsidRPr="00CC1A1A">
        <w:rPr>
          <w:sz w:val="27"/>
          <w:vertAlign w:val="superscript"/>
          <w:rtl/>
          <w:lang w:bidi="ar-AE"/>
        </w:rPr>
        <w:t>(</w:t>
      </w:r>
      <w:r w:rsidRPr="00CC1A1A">
        <w:rPr>
          <w:rStyle w:val="EndnoteReference"/>
          <w:sz w:val="27"/>
          <w:rtl/>
          <w:lang w:bidi="ar-AE"/>
        </w:rPr>
        <w:endnoteReference w:id="570"/>
      </w:r>
      <w:r w:rsidRPr="00CC1A1A">
        <w:rPr>
          <w:sz w:val="27"/>
          <w:vertAlign w:val="superscript"/>
          <w:rtl/>
          <w:lang w:bidi="ar-AE"/>
        </w:rPr>
        <w:t>)</w:t>
      </w:r>
      <w:r w:rsidRPr="00CC1A1A">
        <w:rPr>
          <w:rFonts w:hint="cs"/>
          <w:sz w:val="27"/>
          <w:rtl/>
          <w:lang w:bidi="ar-AE"/>
        </w:rPr>
        <w:t xml:space="preserve">. </w:t>
      </w:r>
    </w:p>
    <w:p w:rsidR="00382996" w:rsidRPr="00CC1A1A" w:rsidRDefault="00444C2D" w:rsidP="006E0118">
      <w:pPr>
        <w:spacing w:line="420" w:lineRule="exact"/>
        <w:rPr>
          <w:sz w:val="27"/>
          <w:rtl/>
          <w:lang w:bidi="ar-AE"/>
        </w:rPr>
      </w:pPr>
      <w:r w:rsidRPr="00CC1A1A">
        <w:rPr>
          <w:rFonts w:hint="cs"/>
          <w:sz w:val="27"/>
          <w:rtl/>
          <w:lang w:bidi="ar-AE"/>
        </w:rPr>
        <w:t>وقال الشيخ عبد الله الحلا</w:t>
      </w:r>
      <w:r w:rsidR="00382996" w:rsidRPr="00CC1A1A">
        <w:rPr>
          <w:rFonts w:hint="cs"/>
          <w:sz w:val="27"/>
          <w:rtl/>
          <w:lang w:bidi="ar-AE"/>
        </w:rPr>
        <w:t>ّ</w:t>
      </w:r>
      <w:r w:rsidRPr="00CC1A1A">
        <w:rPr>
          <w:rFonts w:hint="cs"/>
          <w:sz w:val="27"/>
          <w:rtl/>
          <w:lang w:bidi="ar-AE"/>
        </w:rPr>
        <w:t>ق</w:t>
      </w:r>
      <w:r w:rsidRPr="00CC1A1A">
        <w:rPr>
          <w:sz w:val="27"/>
          <w:vertAlign w:val="superscript"/>
          <w:rtl/>
          <w:lang w:bidi="ar-AE"/>
        </w:rPr>
        <w:t>(</w:t>
      </w:r>
      <w:r w:rsidRPr="00CC1A1A">
        <w:rPr>
          <w:rStyle w:val="EndnoteReference"/>
          <w:sz w:val="27"/>
          <w:rtl/>
          <w:lang w:bidi="ar-AE"/>
        </w:rPr>
        <w:endnoteReference w:id="571"/>
      </w:r>
      <w:r w:rsidRPr="00CC1A1A">
        <w:rPr>
          <w:sz w:val="27"/>
          <w:vertAlign w:val="superscript"/>
          <w:rtl/>
          <w:lang w:bidi="ar-AE"/>
        </w:rPr>
        <w:t>)</w:t>
      </w:r>
      <w:r w:rsidRPr="00CC1A1A">
        <w:rPr>
          <w:rFonts w:hint="cs"/>
          <w:sz w:val="27"/>
          <w:rtl/>
          <w:lang w:bidi="ar-AE"/>
        </w:rPr>
        <w:t>: لقد كان لمحب</w:t>
      </w:r>
      <w:r w:rsidR="00382996" w:rsidRPr="00CC1A1A">
        <w:rPr>
          <w:rFonts w:hint="cs"/>
          <w:sz w:val="27"/>
          <w:rtl/>
          <w:lang w:bidi="ar-AE"/>
        </w:rPr>
        <w:t>ّ</w:t>
      </w:r>
      <w:r w:rsidRPr="00CC1A1A">
        <w:rPr>
          <w:rFonts w:hint="cs"/>
          <w:sz w:val="27"/>
          <w:rtl/>
          <w:lang w:bidi="ar-AE"/>
        </w:rPr>
        <w:t>ة أهل البيت مكانة خاص</w:t>
      </w:r>
      <w:r w:rsidR="00382996" w:rsidRPr="00CC1A1A">
        <w:rPr>
          <w:rFonts w:hint="cs"/>
          <w:sz w:val="27"/>
          <w:rtl/>
          <w:lang w:bidi="ar-AE"/>
        </w:rPr>
        <w:t>ّ</w:t>
      </w:r>
      <w:r w:rsidRPr="00CC1A1A">
        <w:rPr>
          <w:rFonts w:hint="cs"/>
          <w:sz w:val="27"/>
          <w:rtl/>
          <w:lang w:bidi="ar-AE"/>
        </w:rPr>
        <w:t>ة عند المسلمين، سواء في حياة النبي أو بعد وفاته</w:t>
      </w:r>
      <w:r w:rsidR="00382996" w:rsidRPr="00CC1A1A">
        <w:rPr>
          <w:rFonts w:hint="cs"/>
          <w:sz w:val="27"/>
          <w:rtl/>
          <w:lang w:bidi="ar-AE"/>
        </w:rPr>
        <w:t>.</w:t>
      </w:r>
      <w:r w:rsidRPr="00CC1A1A">
        <w:rPr>
          <w:rFonts w:hint="cs"/>
          <w:sz w:val="27"/>
          <w:rtl/>
          <w:lang w:bidi="ar-AE"/>
        </w:rPr>
        <w:t xml:space="preserve"> ومن هنا نجد الإمام الشافعي</w:t>
      </w:r>
      <w:r w:rsidR="00F91E62" w:rsidRPr="00CC1A1A">
        <w:rPr>
          <w:rFonts w:cs="Mosawi" w:hint="cs"/>
          <w:sz w:val="27"/>
          <w:szCs w:val="22"/>
          <w:rtl/>
          <w:lang w:bidi="ar-AE"/>
        </w:rPr>
        <w:t>&amp;</w:t>
      </w:r>
      <w:r w:rsidRPr="00CC1A1A">
        <w:rPr>
          <w:rFonts w:hint="cs"/>
          <w:sz w:val="27"/>
          <w:rtl/>
          <w:lang w:bidi="ar-AE"/>
        </w:rPr>
        <w:t xml:space="preserve"> يقول في أبياته المعروفة: </w:t>
      </w:r>
    </w:p>
    <w:tbl>
      <w:tblPr>
        <w:tblStyle w:val="1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382996" w:rsidRPr="00CC1A1A" w:rsidTr="005A2718">
        <w:trPr>
          <w:trHeight w:val="567"/>
          <w:jc w:val="center"/>
        </w:trPr>
        <w:tc>
          <w:tcPr>
            <w:tcW w:w="3136" w:type="dxa"/>
          </w:tcPr>
          <w:p w:rsidR="00382996" w:rsidRPr="005A2718" w:rsidRDefault="005A2718" w:rsidP="005A2718">
            <w:pPr>
              <w:spacing w:line="276" w:lineRule="auto"/>
              <w:ind w:firstLine="0"/>
              <w:jc w:val="lowKashida"/>
              <w:rPr>
                <w:sz w:val="2"/>
                <w:szCs w:val="2"/>
                <w:rtl/>
              </w:rPr>
            </w:pPr>
            <w:r>
              <w:rPr>
                <w:rFonts w:hint="cs"/>
                <w:sz w:val="27"/>
                <w:rtl/>
                <w:lang w:bidi="ar-AE"/>
              </w:rPr>
              <w:t>يا أهل بيت رسول الله حبُّكُمُ</w:t>
            </w:r>
            <w:r w:rsidR="00382996" w:rsidRPr="00CC1A1A">
              <w:rPr>
                <w:rFonts w:hint="cs"/>
                <w:sz w:val="24"/>
                <w:szCs w:val="24"/>
                <w:rtl/>
              </w:rPr>
              <w:br/>
            </w:r>
          </w:p>
        </w:tc>
        <w:tc>
          <w:tcPr>
            <w:tcW w:w="425" w:type="dxa"/>
          </w:tcPr>
          <w:p w:rsidR="00382996" w:rsidRPr="00CC1A1A" w:rsidRDefault="00382996" w:rsidP="005A2718">
            <w:pPr>
              <w:spacing w:line="276" w:lineRule="auto"/>
              <w:jc w:val="lowKashida"/>
              <w:rPr>
                <w:sz w:val="24"/>
                <w:szCs w:val="24"/>
                <w:rtl/>
              </w:rPr>
            </w:pPr>
          </w:p>
        </w:tc>
        <w:tc>
          <w:tcPr>
            <w:tcW w:w="3052" w:type="dxa"/>
          </w:tcPr>
          <w:p w:rsidR="00382996" w:rsidRPr="00CC1A1A" w:rsidRDefault="00382996" w:rsidP="005A2718">
            <w:pPr>
              <w:spacing w:line="276" w:lineRule="auto"/>
              <w:ind w:firstLine="0"/>
              <w:jc w:val="lowKashida"/>
              <w:rPr>
                <w:sz w:val="2"/>
                <w:szCs w:val="2"/>
                <w:rtl/>
              </w:rPr>
            </w:pPr>
            <w:r w:rsidRPr="00CC1A1A">
              <w:rPr>
                <w:rFonts w:hint="cs"/>
                <w:sz w:val="27"/>
                <w:rtl/>
                <w:lang w:bidi="ar-AE"/>
              </w:rPr>
              <w:t>فرضٌ من الله في القرآن أنزلَهُ</w:t>
            </w:r>
            <w:r w:rsidRPr="00CC1A1A">
              <w:rPr>
                <w:rFonts w:hint="cs"/>
                <w:sz w:val="24"/>
                <w:szCs w:val="24"/>
                <w:rtl/>
              </w:rPr>
              <w:br/>
            </w:r>
          </w:p>
        </w:tc>
      </w:tr>
      <w:tr w:rsidR="00382996" w:rsidRPr="00CC1A1A" w:rsidTr="005A2718">
        <w:trPr>
          <w:trHeight w:val="567"/>
          <w:jc w:val="center"/>
        </w:trPr>
        <w:tc>
          <w:tcPr>
            <w:tcW w:w="3136" w:type="dxa"/>
          </w:tcPr>
          <w:p w:rsidR="00382996" w:rsidRPr="00CC1A1A" w:rsidRDefault="00382996" w:rsidP="005A2718">
            <w:pPr>
              <w:spacing w:line="276" w:lineRule="auto"/>
              <w:ind w:firstLine="0"/>
              <w:jc w:val="lowKashida"/>
              <w:rPr>
                <w:sz w:val="2"/>
                <w:szCs w:val="2"/>
                <w:rtl/>
              </w:rPr>
            </w:pPr>
            <w:r w:rsidRPr="00CC1A1A">
              <w:rPr>
                <w:rFonts w:hint="cs"/>
                <w:sz w:val="27"/>
                <w:rtl/>
                <w:lang w:bidi="ar-AE"/>
              </w:rPr>
              <w:t>كفاكُمْ من عظيم الشأن أنَّكُمُ</w:t>
            </w:r>
            <w:r w:rsidRPr="00CC1A1A">
              <w:rPr>
                <w:rFonts w:hint="cs"/>
                <w:sz w:val="24"/>
                <w:szCs w:val="24"/>
                <w:rtl/>
              </w:rPr>
              <w:br/>
            </w:r>
          </w:p>
        </w:tc>
        <w:tc>
          <w:tcPr>
            <w:tcW w:w="425" w:type="dxa"/>
          </w:tcPr>
          <w:p w:rsidR="00382996" w:rsidRPr="00CC1A1A" w:rsidRDefault="00382996" w:rsidP="005A2718">
            <w:pPr>
              <w:spacing w:line="276" w:lineRule="auto"/>
              <w:jc w:val="lowKashida"/>
              <w:rPr>
                <w:sz w:val="24"/>
                <w:szCs w:val="24"/>
                <w:rtl/>
              </w:rPr>
            </w:pPr>
          </w:p>
        </w:tc>
        <w:tc>
          <w:tcPr>
            <w:tcW w:w="3052" w:type="dxa"/>
          </w:tcPr>
          <w:p w:rsidR="00382996" w:rsidRPr="00CC1A1A" w:rsidRDefault="00382996" w:rsidP="005A2718">
            <w:pPr>
              <w:spacing w:line="276" w:lineRule="auto"/>
              <w:ind w:firstLine="0"/>
              <w:jc w:val="lowKashida"/>
              <w:rPr>
                <w:sz w:val="2"/>
                <w:szCs w:val="2"/>
                <w:rtl/>
              </w:rPr>
            </w:pPr>
            <w:r w:rsidRPr="00CC1A1A">
              <w:rPr>
                <w:rFonts w:hint="cs"/>
                <w:sz w:val="27"/>
                <w:rtl/>
                <w:lang w:bidi="ar-AE"/>
              </w:rPr>
              <w:t>مَنْ لم يصلِّ عليكُمْ لا صلاة لهُ</w:t>
            </w:r>
            <w:r w:rsidRPr="00CC1A1A">
              <w:rPr>
                <w:sz w:val="27"/>
                <w:vertAlign w:val="superscript"/>
                <w:rtl/>
                <w:lang w:bidi="ar-AE"/>
              </w:rPr>
              <w:t>(</w:t>
            </w:r>
            <w:r w:rsidRPr="00CC1A1A">
              <w:rPr>
                <w:rStyle w:val="EndnoteReference"/>
                <w:sz w:val="27"/>
                <w:rtl/>
                <w:lang w:bidi="ar-AE"/>
              </w:rPr>
              <w:endnoteReference w:id="572"/>
            </w:r>
            <w:r w:rsidRPr="00CC1A1A">
              <w:rPr>
                <w:sz w:val="27"/>
                <w:vertAlign w:val="superscript"/>
                <w:rtl/>
                <w:lang w:bidi="ar-AE"/>
              </w:rPr>
              <w:t>)</w:t>
            </w:r>
            <w:r w:rsidRPr="00CC1A1A">
              <w:rPr>
                <w:rFonts w:hint="cs"/>
                <w:sz w:val="24"/>
                <w:szCs w:val="24"/>
                <w:rtl/>
              </w:rPr>
              <w:br/>
            </w:r>
          </w:p>
        </w:tc>
      </w:tr>
    </w:tbl>
    <w:p w:rsidR="00444C2D" w:rsidRPr="00CC1A1A" w:rsidRDefault="00444C2D" w:rsidP="002E1B90">
      <w:pPr>
        <w:rPr>
          <w:sz w:val="27"/>
          <w:rtl/>
          <w:lang w:bidi="ar-AE"/>
        </w:rPr>
      </w:pPr>
      <w:r w:rsidRPr="00CC1A1A">
        <w:rPr>
          <w:rFonts w:hint="cs"/>
          <w:sz w:val="27"/>
          <w:rtl/>
          <w:lang w:bidi="ar-AE"/>
        </w:rPr>
        <w:t>وقال الشيخ مصطفى ملص</w:t>
      </w:r>
      <w:r w:rsidRPr="00CC1A1A">
        <w:rPr>
          <w:sz w:val="27"/>
          <w:vertAlign w:val="superscript"/>
          <w:rtl/>
          <w:lang w:bidi="ar-AE"/>
        </w:rPr>
        <w:t>(</w:t>
      </w:r>
      <w:r w:rsidRPr="00CC1A1A">
        <w:rPr>
          <w:rStyle w:val="EndnoteReference"/>
          <w:sz w:val="27"/>
          <w:rtl/>
          <w:lang w:bidi="ar-AE"/>
        </w:rPr>
        <w:endnoteReference w:id="573"/>
      </w:r>
      <w:r w:rsidRPr="00CC1A1A">
        <w:rPr>
          <w:sz w:val="27"/>
          <w:vertAlign w:val="superscript"/>
          <w:rtl/>
          <w:lang w:bidi="ar-AE"/>
        </w:rPr>
        <w:t>)</w:t>
      </w:r>
      <w:r w:rsidRPr="00CC1A1A">
        <w:rPr>
          <w:rFonts w:hint="cs"/>
          <w:sz w:val="27"/>
          <w:rtl/>
          <w:lang w:bidi="ar-AE"/>
        </w:rPr>
        <w:t xml:space="preserve"> بشأن أهل البيت</w:t>
      </w:r>
      <w:r w:rsidR="00F91E62" w:rsidRPr="00CC1A1A">
        <w:rPr>
          <w:rFonts w:ascii="hashemi" w:hAnsi="hashemi" w:cs="Mosawi" w:hint="cs"/>
          <w:sz w:val="27"/>
          <w:szCs w:val="22"/>
          <w:rtl/>
        </w:rPr>
        <w:t>^</w:t>
      </w:r>
      <w:r w:rsidRPr="00CC1A1A">
        <w:rPr>
          <w:rFonts w:hint="cs"/>
          <w:sz w:val="27"/>
          <w:rtl/>
          <w:lang w:bidi="ar-AE"/>
        </w:rPr>
        <w:t>: إنهم نسل طاهر مطهر، حامل للعلم</w:t>
      </w:r>
      <w:r w:rsidR="00382996" w:rsidRPr="00CC1A1A">
        <w:rPr>
          <w:rFonts w:hint="cs"/>
          <w:sz w:val="27"/>
          <w:rtl/>
          <w:lang w:bidi="ar-AE"/>
        </w:rPr>
        <w:t>،</w:t>
      </w:r>
      <w:r w:rsidRPr="00CC1A1A">
        <w:rPr>
          <w:rFonts w:hint="cs"/>
          <w:sz w:val="27"/>
          <w:rtl/>
          <w:lang w:bidi="ar-AE"/>
        </w:rPr>
        <w:t xml:space="preserve"> ومتخل</w:t>
      </w:r>
      <w:r w:rsidR="00382996" w:rsidRPr="00CC1A1A">
        <w:rPr>
          <w:rFonts w:hint="cs"/>
          <w:sz w:val="27"/>
          <w:rtl/>
          <w:lang w:bidi="ar-AE"/>
        </w:rPr>
        <w:t>ِّ</w:t>
      </w:r>
      <w:r w:rsidRPr="00CC1A1A">
        <w:rPr>
          <w:rFonts w:hint="cs"/>
          <w:sz w:val="27"/>
          <w:rtl/>
          <w:lang w:bidi="ar-AE"/>
        </w:rPr>
        <w:t>ق بالأخلاق العظيمة</w:t>
      </w:r>
      <w:r w:rsidR="00382996" w:rsidRPr="00CC1A1A">
        <w:rPr>
          <w:rFonts w:hint="cs"/>
          <w:sz w:val="27"/>
          <w:rtl/>
          <w:lang w:bidi="ar-AE"/>
        </w:rPr>
        <w:t>.</w:t>
      </w:r>
      <w:r w:rsidRPr="00CC1A1A">
        <w:rPr>
          <w:rFonts w:hint="cs"/>
          <w:sz w:val="27"/>
          <w:rtl/>
          <w:lang w:bidi="ar-AE"/>
        </w:rPr>
        <w:t xml:space="preserve"> وهم يتمي</w:t>
      </w:r>
      <w:r w:rsidR="00382996" w:rsidRPr="00CC1A1A">
        <w:rPr>
          <w:rFonts w:hint="cs"/>
          <w:sz w:val="27"/>
          <w:rtl/>
          <w:lang w:bidi="ar-AE"/>
        </w:rPr>
        <w:t>َّ</w:t>
      </w:r>
      <w:r w:rsidRPr="00CC1A1A">
        <w:rPr>
          <w:rFonts w:hint="cs"/>
          <w:sz w:val="27"/>
          <w:rtl/>
          <w:lang w:bidi="ar-AE"/>
        </w:rPr>
        <w:t>زون بالتقوى والشجاعة والصدق والجود والكرم. وليس هناك مؤمن لا يحمل في حناياه محب</w:t>
      </w:r>
      <w:r w:rsidR="00BF0B98" w:rsidRPr="00CC1A1A">
        <w:rPr>
          <w:rFonts w:hint="cs"/>
          <w:sz w:val="27"/>
          <w:rtl/>
          <w:lang w:bidi="ar-AE"/>
        </w:rPr>
        <w:t>ّ</w:t>
      </w:r>
      <w:r w:rsidRPr="00CC1A1A">
        <w:rPr>
          <w:rFonts w:hint="cs"/>
          <w:sz w:val="27"/>
          <w:rtl/>
          <w:lang w:bidi="ar-AE"/>
        </w:rPr>
        <w:t>ة أهل البيت، وهي محبة فرضها الله على جميع المسلمين</w:t>
      </w:r>
      <w:r w:rsidR="00BF0B98" w:rsidRPr="00CC1A1A">
        <w:rPr>
          <w:rFonts w:hint="cs"/>
          <w:sz w:val="27"/>
          <w:rtl/>
          <w:lang w:bidi="ar-AE"/>
        </w:rPr>
        <w:t>؛</w:t>
      </w:r>
      <w:r w:rsidRPr="00CC1A1A">
        <w:rPr>
          <w:rFonts w:hint="cs"/>
          <w:sz w:val="27"/>
          <w:rtl/>
          <w:lang w:bidi="ar-AE"/>
        </w:rPr>
        <w:t xml:space="preserve"> إذ يقول تعالى: </w:t>
      </w:r>
      <w:r w:rsidRPr="00CC1A1A">
        <w:rPr>
          <w:rFonts w:ascii="Mosawi" w:hAnsi="Mosawi" w:cs="Mosawi"/>
          <w:sz w:val="24"/>
          <w:szCs w:val="24"/>
          <w:rtl/>
        </w:rPr>
        <w:t>﴿</w:t>
      </w:r>
      <w:r w:rsidRPr="00CC1A1A">
        <w:rPr>
          <w:b/>
          <w:bCs/>
          <w:sz w:val="27"/>
          <w:rtl/>
        </w:rPr>
        <w:t>قُلْ لاَ أَسْأَلُكُمْ عَلَيْهِ أَجْراً إِلاَّ الْمَوَدَّةَ فِي الْقُرْبَى</w:t>
      </w:r>
      <w:r w:rsidRPr="00CC1A1A">
        <w:rPr>
          <w:rFonts w:ascii="Mosawi" w:hAnsi="Mosawi" w:cs="Mosawi"/>
          <w:sz w:val="24"/>
          <w:szCs w:val="24"/>
          <w:rtl/>
        </w:rPr>
        <w:t>﴾</w:t>
      </w:r>
      <w:r w:rsidRPr="00CC1A1A">
        <w:rPr>
          <w:rFonts w:hint="cs"/>
          <w:sz w:val="27"/>
          <w:rtl/>
          <w:lang w:bidi="ar-AE"/>
        </w:rPr>
        <w:t xml:space="preserve"> (الشورى: </w:t>
      </w:r>
      <w:r w:rsidRPr="00CC1A1A">
        <w:rPr>
          <w:rFonts w:cs="Ya-Ali" w:hint="cs"/>
          <w:sz w:val="27"/>
          <w:rtl/>
          <w:lang w:bidi="ar-AE"/>
        </w:rPr>
        <w:t>23</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تعد</w:t>
      </w:r>
      <w:r w:rsidR="00BF0B98" w:rsidRPr="00CC1A1A">
        <w:rPr>
          <w:rFonts w:hint="cs"/>
          <w:sz w:val="27"/>
          <w:rtl/>
          <w:lang w:bidi="ar-AE"/>
        </w:rPr>
        <w:t>ّ</w:t>
      </w:r>
      <w:r w:rsidRPr="00CC1A1A">
        <w:rPr>
          <w:rFonts w:hint="cs"/>
          <w:sz w:val="27"/>
          <w:rtl/>
          <w:lang w:bidi="ar-AE"/>
        </w:rPr>
        <w:t xml:space="preserve"> محبة أهل البيت</w:t>
      </w:r>
      <w:r w:rsidR="00F91E62" w:rsidRPr="00CC1A1A">
        <w:rPr>
          <w:rFonts w:ascii="hashemi" w:hAnsi="hashemi" w:cs="Mosawi" w:hint="cs"/>
          <w:sz w:val="27"/>
          <w:szCs w:val="22"/>
          <w:rtl/>
        </w:rPr>
        <w:t>^</w:t>
      </w:r>
      <w:r w:rsidRPr="00CC1A1A">
        <w:rPr>
          <w:rFonts w:hint="cs"/>
          <w:sz w:val="27"/>
          <w:rtl/>
          <w:lang w:bidi="ar-AE"/>
        </w:rPr>
        <w:t xml:space="preserve"> ومودّتهم من الأسس الإيمانية لكل</w:t>
      </w:r>
      <w:r w:rsidR="00BF0B98" w:rsidRPr="00CC1A1A">
        <w:rPr>
          <w:rFonts w:hint="cs"/>
          <w:sz w:val="27"/>
          <w:rtl/>
          <w:lang w:bidi="ar-AE"/>
        </w:rPr>
        <w:t>ّ</w:t>
      </w:r>
      <w:r w:rsidRPr="00CC1A1A">
        <w:rPr>
          <w:rFonts w:hint="cs"/>
          <w:sz w:val="27"/>
          <w:rtl/>
          <w:lang w:bidi="ar-AE"/>
        </w:rPr>
        <w:t xml:space="preserve"> مسلم</w:t>
      </w:r>
      <w:r w:rsidR="00BF0B98" w:rsidRPr="00CC1A1A">
        <w:rPr>
          <w:rFonts w:hint="cs"/>
          <w:sz w:val="27"/>
          <w:rtl/>
          <w:lang w:bidi="ar-AE"/>
        </w:rPr>
        <w:t>ٍ؛</w:t>
      </w:r>
      <w:r w:rsidRPr="00CC1A1A">
        <w:rPr>
          <w:rFonts w:hint="cs"/>
          <w:sz w:val="27"/>
          <w:rtl/>
          <w:lang w:bidi="ar-AE"/>
        </w:rPr>
        <w:t xml:space="preserve"> حيث يرى جميع المسلمين مودة أهل البيت من ضروريات الإسلام</w:t>
      </w:r>
      <w:r w:rsidR="00BF0B98" w:rsidRPr="00CC1A1A">
        <w:rPr>
          <w:rFonts w:hint="cs"/>
          <w:sz w:val="27"/>
          <w:rtl/>
          <w:lang w:bidi="ar-AE"/>
        </w:rPr>
        <w:t>.</w:t>
      </w:r>
      <w:r w:rsidRPr="00CC1A1A">
        <w:rPr>
          <w:rFonts w:hint="cs"/>
          <w:sz w:val="27"/>
          <w:rtl/>
          <w:lang w:bidi="ar-AE"/>
        </w:rPr>
        <w:t xml:space="preserve"> وإن لأهل البيت في لبنان ـ مثل سائر البلدان الإسلامية الأخرى ـ مكانة</w:t>
      </w:r>
      <w:r w:rsidR="00BF0B98" w:rsidRPr="00CC1A1A">
        <w:rPr>
          <w:rFonts w:hint="cs"/>
          <w:sz w:val="27"/>
          <w:rtl/>
          <w:lang w:bidi="ar-AE"/>
        </w:rPr>
        <w:t>ً</w:t>
      </w:r>
      <w:r w:rsidRPr="00CC1A1A">
        <w:rPr>
          <w:rFonts w:hint="cs"/>
          <w:sz w:val="27"/>
          <w:rtl/>
          <w:lang w:bidi="ar-AE"/>
        </w:rPr>
        <w:t xml:space="preserve"> خاصة. وإن</w:t>
      </w:r>
      <w:r w:rsidR="00BF0B98" w:rsidRPr="00CC1A1A">
        <w:rPr>
          <w:rFonts w:hint="cs"/>
          <w:sz w:val="27"/>
          <w:rtl/>
          <w:lang w:bidi="ar-AE"/>
        </w:rPr>
        <w:t>ّ</w:t>
      </w:r>
      <w:r w:rsidRPr="00CC1A1A">
        <w:rPr>
          <w:rFonts w:hint="cs"/>
          <w:sz w:val="27"/>
          <w:rtl/>
          <w:lang w:bidi="ar-AE"/>
        </w:rPr>
        <w:t xml:space="preserve"> كل</w:t>
      </w:r>
      <w:r w:rsidR="00BF0B98" w:rsidRPr="00CC1A1A">
        <w:rPr>
          <w:rFonts w:hint="cs"/>
          <w:sz w:val="27"/>
          <w:rtl/>
          <w:lang w:bidi="ar-AE"/>
        </w:rPr>
        <w:t>َّ</w:t>
      </w:r>
      <w:r w:rsidRPr="00CC1A1A">
        <w:rPr>
          <w:rFonts w:hint="cs"/>
          <w:sz w:val="27"/>
          <w:rtl/>
          <w:lang w:bidi="ar-AE"/>
        </w:rPr>
        <w:t xml:space="preserve"> واحد من علماء أهل السنة في لبنان عندما يتحد</w:t>
      </w:r>
      <w:r w:rsidR="00BF0B98" w:rsidRPr="00CC1A1A">
        <w:rPr>
          <w:rFonts w:hint="cs"/>
          <w:sz w:val="27"/>
          <w:rtl/>
          <w:lang w:bidi="ar-AE"/>
        </w:rPr>
        <w:t>َّ</w:t>
      </w:r>
      <w:r w:rsidRPr="00CC1A1A">
        <w:rPr>
          <w:rFonts w:hint="cs"/>
          <w:sz w:val="27"/>
          <w:rtl/>
          <w:lang w:bidi="ar-AE"/>
        </w:rPr>
        <w:t>ث في موضوع أهل البيت يبدو وكأن</w:t>
      </w:r>
      <w:r w:rsidR="00BF0B98" w:rsidRPr="00CC1A1A">
        <w:rPr>
          <w:rFonts w:hint="cs"/>
          <w:sz w:val="27"/>
          <w:rtl/>
          <w:lang w:bidi="ar-AE"/>
        </w:rPr>
        <w:t>َّ</w:t>
      </w:r>
      <w:r w:rsidRPr="00CC1A1A">
        <w:rPr>
          <w:rFonts w:hint="cs"/>
          <w:sz w:val="27"/>
          <w:rtl/>
          <w:lang w:bidi="ar-AE"/>
        </w:rPr>
        <w:t>ه من أكثر الشيعة إخلاصاً ومحب</w:t>
      </w:r>
      <w:r w:rsidR="00BF0B98" w:rsidRPr="00CC1A1A">
        <w:rPr>
          <w:rFonts w:hint="cs"/>
          <w:sz w:val="27"/>
          <w:rtl/>
          <w:lang w:bidi="ar-AE"/>
        </w:rPr>
        <w:t>ّ</w:t>
      </w:r>
      <w:r w:rsidRPr="00CC1A1A">
        <w:rPr>
          <w:rFonts w:hint="cs"/>
          <w:sz w:val="27"/>
          <w:rtl/>
          <w:lang w:bidi="ar-AE"/>
        </w:rPr>
        <w:t>ة لمقام الأئم</w:t>
      </w:r>
      <w:r w:rsidR="00BF0B98" w:rsidRPr="00CC1A1A">
        <w:rPr>
          <w:rFonts w:hint="cs"/>
          <w:sz w:val="27"/>
          <w:rtl/>
          <w:lang w:bidi="ar-AE"/>
        </w:rPr>
        <w:t>ّ</w:t>
      </w:r>
      <w:r w:rsidRPr="00CC1A1A">
        <w:rPr>
          <w:rFonts w:hint="cs"/>
          <w:sz w:val="27"/>
          <w:rtl/>
          <w:lang w:bidi="ar-AE"/>
        </w:rPr>
        <w:t xml:space="preserve">ة من أهل بيته. </w:t>
      </w:r>
    </w:p>
    <w:p w:rsidR="00444C2D" w:rsidRPr="00CC1A1A" w:rsidRDefault="00444C2D" w:rsidP="002E1B90">
      <w:pPr>
        <w:rPr>
          <w:sz w:val="27"/>
          <w:rtl/>
          <w:lang w:bidi="ar-AE"/>
        </w:rPr>
      </w:pPr>
      <w:r w:rsidRPr="00CC1A1A">
        <w:rPr>
          <w:rFonts w:hint="cs"/>
          <w:sz w:val="27"/>
          <w:rtl/>
          <w:lang w:bidi="ar-AE"/>
        </w:rPr>
        <w:t>يقول الشيخ بلال شعبان</w:t>
      </w:r>
      <w:r w:rsidRPr="00CC1A1A">
        <w:rPr>
          <w:sz w:val="27"/>
          <w:vertAlign w:val="superscript"/>
          <w:rtl/>
          <w:lang w:bidi="ar-AE"/>
        </w:rPr>
        <w:t>(</w:t>
      </w:r>
      <w:r w:rsidRPr="00CC1A1A">
        <w:rPr>
          <w:rStyle w:val="EndnoteReference"/>
          <w:sz w:val="27"/>
          <w:rtl/>
          <w:lang w:bidi="ar-AE"/>
        </w:rPr>
        <w:endnoteReference w:id="574"/>
      </w:r>
      <w:r w:rsidRPr="00CC1A1A">
        <w:rPr>
          <w:sz w:val="27"/>
          <w:vertAlign w:val="superscript"/>
          <w:rtl/>
          <w:lang w:bidi="ar-AE"/>
        </w:rPr>
        <w:t>)</w:t>
      </w:r>
      <w:r w:rsidRPr="00CC1A1A">
        <w:rPr>
          <w:rFonts w:hint="cs"/>
          <w:sz w:val="27"/>
          <w:rtl/>
          <w:lang w:bidi="ar-AE"/>
        </w:rPr>
        <w:t>: قمنا في المدرسة الدينية لأهل السن</w:t>
      </w:r>
      <w:r w:rsidR="00BF0B98" w:rsidRPr="00CC1A1A">
        <w:rPr>
          <w:rFonts w:hint="cs"/>
          <w:sz w:val="27"/>
          <w:rtl/>
          <w:lang w:bidi="ar-AE"/>
        </w:rPr>
        <w:t>َّ</w:t>
      </w:r>
      <w:r w:rsidRPr="00CC1A1A">
        <w:rPr>
          <w:rFonts w:hint="cs"/>
          <w:sz w:val="27"/>
          <w:rtl/>
          <w:lang w:bidi="ar-AE"/>
        </w:rPr>
        <w:t>ة في طرابلس بجرد أسماء الطلاب والطالبات حسب التسلسل الأبجدي، فخرجنا بنتيجة</w:t>
      </w:r>
      <w:r w:rsidR="00BF0B98" w:rsidRPr="00CC1A1A">
        <w:rPr>
          <w:rFonts w:hint="cs"/>
          <w:sz w:val="27"/>
          <w:rtl/>
          <w:lang w:bidi="ar-AE"/>
        </w:rPr>
        <w:t>ٍ</w:t>
      </w:r>
      <w:r w:rsidRPr="00CC1A1A">
        <w:rPr>
          <w:rFonts w:hint="cs"/>
          <w:sz w:val="27"/>
          <w:rtl/>
          <w:lang w:bidi="ar-AE"/>
        </w:rPr>
        <w:t xml:space="preserve"> ملفتة للانتباه</w:t>
      </w:r>
      <w:r w:rsidR="00606AD0">
        <w:rPr>
          <w:rFonts w:hint="cs"/>
          <w:sz w:val="27"/>
          <w:rtl/>
          <w:lang w:bidi="ar-AE"/>
        </w:rPr>
        <w:t>،</w:t>
      </w:r>
      <w:r w:rsidRPr="00CC1A1A">
        <w:rPr>
          <w:rFonts w:hint="cs"/>
          <w:sz w:val="27"/>
          <w:rtl/>
          <w:lang w:bidi="ar-AE"/>
        </w:rPr>
        <w:t xml:space="preserve"> حيث احتل</w:t>
      </w:r>
      <w:r w:rsidR="00BF0B98" w:rsidRPr="00CC1A1A">
        <w:rPr>
          <w:rFonts w:hint="cs"/>
          <w:sz w:val="27"/>
          <w:rtl/>
          <w:lang w:bidi="ar-AE"/>
        </w:rPr>
        <w:t>َّ</w:t>
      </w:r>
      <w:r w:rsidRPr="00CC1A1A">
        <w:rPr>
          <w:rFonts w:hint="cs"/>
          <w:sz w:val="27"/>
          <w:rtl/>
          <w:lang w:bidi="ar-AE"/>
        </w:rPr>
        <w:t>ت الصدارة أسماء العبدلة (عبد الله وعبد الرحمن وما إلى ذلك)، ويأتي في المرتبة الثانية أسماء محمد ومشتق</w:t>
      </w:r>
      <w:r w:rsidR="00BF0B98" w:rsidRPr="00CC1A1A">
        <w:rPr>
          <w:rFonts w:hint="cs"/>
          <w:sz w:val="27"/>
          <w:rtl/>
          <w:lang w:bidi="ar-AE"/>
        </w:rPr>
        <w:t>ّ</w:t>
      </w:r>
      <w:r w:rsidRPr="00CC1A1A">
        <w:rPr>
          <w:rFonts w:hint="cs"/>
          <w:sz w:val="27"/>
          <w:rtl/>
          <w:lang w:bidi="ar-AE"/>
        </w:rPr>
        <w:t>اته</w:t>
      </w:r>
      <w:r w:rsidR="00BF0B98" w:rsidRPr="00CC1A1A">
        <w:rPr>
          <w:rFonts w:hint="cs"/>
          <w:sz w:val="27"/>
          <w:rtl/>
          <w:lang w:bidi="ar-AE"/>
        </w:rPr>
        <w:t>،</w:t>
      </w:r>
      <w:r w:rsidRPr="00CC1A1A">
        <w:rPr>
          <w:rFonts w:hint="cs"/>
          <w:sz w:val="27"/>
          <w:rtl/>
          <w:lang w:bidi="ar-AE"/>
        </w:rPr>
        <w:t xml:space="preserve"> من قبيل</w:t>
      </w:r>
      <w:r w:rsidR="00606AD0">
        <w:rPr>
          <w:rFonts w:hint="cs"/>
          <w:sz w:val="27"/>
          <w:rtl/>
          <w:lang w:bidi="ar-AE"/>
        </w:rPr>
        <w:t>:</w:t>
      </w:r>
      <w:r w:rsidRPr="00CC1A1A">
        <w:rPr>
          <w:rFonts w:hint="cs"/>
          <w:sz w:val="27"/>
          <w:rtl/>
          <w:lang w:bidi="ar-AE"/>
        </w:rPr>
        <w:t xml:space="preserve"> (أحمد ومحمود ومصطفى وما إلى ذلك)، ثم</w:t>
      </w:r>
      <w:r w:rsidR="00BF0B98" w:rsidRPr="00CC1A1A">
        <w:rPr>
          <w:rFonts w:hint="cs"/>
          <w:sz w:val="27"/>
          <w:rtl/>
          <w:lang w:bidi="ar-AE"/>
        </w:rPr>
        <w:t>ّ</w:t>
      </w:r>
      <w:r w:rsidRPr="00CC1A1A">
        <w:rPr>
          <w:rFonts w:hint="cs"/>
          <w:sz w:val="27"/>
          <w:rtl/>
          <w:lang w:bidi="ar-AE"/>
        </w:rPr>
        <w:t xml:space="preserve"> يأتي في المرتبة الثالثة أسماء من قبيل: (علي</w:t>
      </w:r>
      <w:r w:rsidR="00BF0B98" w:rsidRPr="00CC1A1A">
        <w:rPr>
          <w:rFonts w:hint="cs"/>
          <w:sz w:val="27"/>
          <w:rtl/>
          <w:lang w:bidi="ar-AE"/>
        </w:rPr>
        <w:t>ّ</w:t>
      </w:r>
      <w:r w:rsidRPr="00CC1A1A">
        <w:rPr>
          <w:rFonts w:hint="cs"/>
          <w:sz w:val="27"/>
          <w:rtl/>
          <w:lang w:bidi="ar-AE"/>
        </w:rPr>
        <w:t xml:space="preserve"> وحسن وحسين)، ثم يأتي بالدرجة الثالثة أسماء الخلفاء والصحابة. وهكذا الأمر بالنسبة إلى الطالبات، حيث تحتل</w:t>
      </w:r>
      <w:r w:rsidR="00BF0B98" w:rsidRPr="00CC1A1A">
        <w:rPr>
          <w:rFonts w:hint="cs"/>
          <w:sz w:val="27"/>
          <w:rtl/>
          <w:lang w:bidi="ar-AE"/>
        </w:rPr>
        <w:t>ّ</w:t>
      </w:r>
      <w:r w:rsidRPr="00CC1A1A">
        <w:rPr>
          <w:rFonts w:hint="cs"/>
          <w:sz w:val="27"/>
          <w:rtl/>
          <w:lang w:bidi="ar-AE"/>
        </w:rPr>
        <w:t xml:space="preserve"> أسماء مريم وفاطمة الصدارة</w:t>
      </w:r>
      <w:r w:rsidR="00BF0B98" w:rsidRPr="00CC1A1A">
        <w:rPr>
          <w:rFonts w:hint="cs"/>
          <w:sz w:val="27"/>
          <w:rtl/>
          <w:lang w:bidi="ar-AE"/>
        </w:rPr>
        <w:t>،</w:t>
      </w:r>
      <w:r w:rsidRPr="00CC1A1A">
        <w:rPr>
          <w:rFonts w:hint="cs"/>
          <w:sz w:val="27"/>
          <w:rtl/>
          <w:lang w:bidi="ar-AE"/>
        </w:rPr>
        <w:t xml:space="preserve"> لتليها بعد ذلك اسم عائشة</w:t>
      </w:r>
      <w:r w:rsidRPr="00CC1A1A">
        <w:rPr>
          <w:sz w:val="27"/>
          <w:vertAlign w:val="superscript"/>
          <w:rtl/>
          <w:lang w:bidi="ar-AE"/>
        </w:rPr>
        <w:t>(</w:t>
      </w:r>
      <w:r w:rsidRPr="00CC1A1A">
        <w:rPr>
          <w:rStyle w:val="EndnoteReference"/>
          <w:sz w:val="27"/>
          <w:rtl/>
          <w:lang w:bidi="ar-AE"/>
        </w:rPr>
        <w:endnoteReference w:id="575"/>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إن محب</w:t>
      </w:r>
      <w:r w:rsidR="00BF0B98" w:rsidRPr="00CC1A1A">
        <w:rPr>
          <w:rFonts w:hint="cs"/>
          <w:sz w:val="27"/>
          <w:rtl/>
          <w:lang w:bidi="ar-AE"/>
        </w:rPr>
        <w:t>ّ</w:t>
      </w:r>
      <w:r w:rsidRPr="00CC1A1A">
        <w:rPr>
          <w:rFonts w:hint="cs"/>
          <w:sz w:val="27"/>
          <w:rtl/>
          <w:lang w:bidi="ar-AE"/>
        </w:rPr>
        <w:t>ة أهل البيت راسخة في أعماق قلوب المسلمين من أهل السن</w:t>
      </w:r>
      <w:r w:rsidR="00BF0B98" w:rsidRPr="00CC1A1A">
        <w:rPr>
          <w:rFonts w:hint="cs"/>
          <w:sz w:val="27"/>
          <w:rtl/>
          <w:lang w:bidi="ar-AE"/>
        </w:rPr>
        <w:t>َّ</w:t>
      </w:r>
      <w:r w:rsidRPr="00CC1A1A">
        <w:rPr>
          <w:rFonts w:hint="cs"/>
          <w:sz w:val="27"/>
          <w:rtl/>
          <w:lang w:bidi="ar-AE"/>
        </w:rPr>
        <w:t>ة، حت</w:t>
      </w:r>
      <w:r w:rsidR="00BF0B98" w:rsidRPr="00CC1A1A">
        <w:rPr>
          <w:rFonts w:hint="cs"/>
          <w:sz w:val="27"/>
          <w:rtl/>
          <w:lang w:bidi="ar-AE"/>
        </w:rPr>
        <w:t>ّ</w:t>
      </w:r>
      <w:r w:rsidRPr="00CC1A1A">
        <w:rPr>
          <w:rFonts w:hint="cs"/>
          <w:sz w:val="27"/>
          <w:rtl/>
          <w:lang w:bidi="ar-AE"/>
        </w:rPr>
        <w:t>ى يعد</w:t>
      </w:r>
      <w:r w:rsidR="00BF0B98" w:rsidRPr="00CC1A1A">
        <w:rPr>
          <w:rFonts w:hint="cs"/>
          <w:sz w:val="27"/>
          <w:rtl/>
          <w:lang w:bidi="ar-AE"/>
        </w:rPr>
        <w:t>ّ</w:t>
      </w:r>
      <w:r w:rsidRPr="00CC1A1A">
        <w:rPr>
          <w:rFonts w:hint="cs"/>
          <w:sz w:val="27"/>
          <w:rtl/>
          <w:lang w:bidi="ar-AE"/>
        </w:rPr>
        <w:t xml:space="preserve"> إنكار مود</w:t>
      </w:r>
      <w:r w:rsidR="00BF0B98" w:rsidRPr="00CC1A1A">
        <w:rPr>
          <w:rFonts w:hint="cs"/>
          <w:sz w:val="27"/>
          <w:rtl/>
          <w:lang w:bidi="ar-AE"/>
        </w:rPr>
        <w:t>ّ</w:t>
      </w:r>
      <w:r w:rsidRPr="00CC1A1A">
        <w:rPr>
          <w:rFonts w:hint="cs"/>
          <w:sz w:val="27"/>
          <w:rtl/>
          <w:lang w:bidi="ar-AE"/>
        </w:rPr>
        <w:t>ة أهل البيت</w:t>
      </w:r>
      <w:r w:rsidR="00F91E62" w:rsidRPr="00CC1A1A">
        <w:rPr>
          <w:rFonts w:ascii="hashemi" w:hAnsi="hashemi" w:cs="Mosawi" w:hint="cs"/>
          <w:sz w:val="27"/>
          <w:szCs w:val="22"/>
          <w:rtl/>
        </w:rPr>
        <w:t>^</w:t>
      </w:r>
      <w:r w:rsidRPr="00CC1A1A">
        <w:rPr>
          <w:rFonts w:hint="cs"/>
          <w:sz w:val="27"/>
          <w:rtl/>
          <w:lang w:bidi="ar-AE"/>
        </w:rPr>
        <w:t xml:space="preserve"> عند أهل السن</w:t>
      </w:r>
      <w:r w:rsidR="00BF0B98" w:rsidRPr="00CC1A1A">
        <w:rPr>
          <w:rFonts w:hint="cs"/>
          <w:sz w:val="27"/>
          <w:rtl/>
          <w:lang w:bidi="ar-AE"/>
        </w:rPr>
        <w:t>ّ</w:t>
      </w:r>
      <w:r w:rsidRPr="00CC1A1A">
        <w:rPr>
          <w:rFonts w:hint="cs"/>
          <w:sz w:val="27"/>
          <w:rtl/>
          <w:lang w:bidi="ar-AE"/>
        </w:rPr>
        <w:t xml:space="preserve">ة خروجاً عن ربقة الإيمان. </w:t>
      </w:r>
    </w:p>
    <w:p w:rsidR="00444C2D" w:rsidRPr="00CC1A1A" w:rsidRDefault="00444C2D" w:rsidP="002E1B90">
      <w:pPr>
        <w:rPr>
          <w:sz w:val="27"/>
          <w:rtl/>
          <w:lang w:bidi="ar-AE"/>
        </w:rPr>
      </w:pPr>
      <w:r w:rsidRPr="00CC1A1A">
        <w:rPr>
          <w:rFonts w:hint="cs"/>
          <w:sz w:val="27"/>
          <w:rtl/>
          <w:lang w:bidi="ar-AE"/>
        </w:rPr>
        <w:t>يذهب الشيخ أحمد القط</w:t>
      </w:r>
      <w:r w:rsidR="00BF0B98" w:rsidRPr="00CC1A1A">
        <w:rPr>
          <w:rFonts w:hint="cs"/>
          <w:sz w:val="27"/>
          <w:rtl/>
          <w:lang w:bidi="ar-AE"/>
        </w:rPr>
        <w:t>ّ</w:t>
      </w:r>
      <w:r w:rsidRPr="00CC1A1A">
        <w:rPr>
          <w:rFonts w:hint="cs"/>
          <w:sz w:val="27"/>
          <w:rtl/>
          <w:lang w:bidi="ar-AE"/>
        </w:rPr>
        <w:t>ان إلى الاعتقاد بأن مودّة أهل البيت تأتي من إظهار الحبّ لرسول الله</w:t>
      </w:r>
      <w:r w:rsidR="00F91E62" w:rsidRPr="00CC1A1A">
        <w:rPr>
          <w:rFonts w:cs="Mosawi" w:hint="cs"/>
          <w:sz w:val="27"/>
          <w:szCs w:val="22"/>
          <w:rtl/>
          <w:lang w:bidi="ar-AE"/>
        </w:rPr>
        <w:t>|</w:t>
      </w:r>
      <w:r w:rsidRPr="00CC1A1A">
        <w:rPr>
          <w:rFonts w:hint="cs"/>
          <w:sz w:val="27"/>
          <w:rtl/>
          <w:lang w:bidi="ar-AE"/>
        </w:rPr>
        <w:t>، حيث يقول: إن التعر</w:t>
      </w:r>
      <w:r w:rsidR="00BF0B98" w:rsidRPr="00CC1A1A">
        <w:rPr>
          <w:rFonts w:hint="cs"/>
          <w:sz w:val="27"/>
          <w:rtl/>
          <w:lang w:bidi="ar-AE"/>
        </w:rPr>
        <w:t>ُّ</w:t>
      </w:r>
      <w:r w:rsidRPr="00CC1A1A">
        <w:rPr>
          <w:rFonts w:hint="cs"/>
          <w:sz w:val="27"/>
          <w:rtl/>
          <w:lang w:bidi="ar-AE"/>
        </w:rPr>
        <w:t>ف على سيرة أهل البيت ومودّتهم تعز</w:t>
      </w:r>
      <w:r w:rsidR="00BF0B98" w:rsidRPr="00CC1A1A">
        <w:rPr>
          <w:rFonts w:hint="cs"/>
          <w:sz w:val="27"/>
          <w:rtl/>
          <w:lang w:bidi="ar-AE"/>
        </w:rPr>
        <w:t>ِّ</w:t>
      </w:r>
      <w:r w:rsidRPr="00CC1A1A">
        <w:rPr>
          <w:rFonts w:hint="cs"/>
          <w:sz w:val="27"/>
          <w:rtl/>
          <w:lang w:bidi="ar-AE"/>
        </w:rPr>
        <w:t>ز من الوحدة بين المسلمين، وترفع قدراتهم في مواجهة أعداء الإسلام</w:t>
      </w:r>
      <w:r w:rsidRPr="00CC1A1A">
        <w:rPr>
          <w:sz w:val="27"/>
          <w:vertAlign w:val="superscript"/>
          <w:rtl/>
          <w:lang w:bidi="ar-AE"/>
        </w:rPr>
        <w:t>(</w:t>
      </w:r>
      <w:r w:rsidRPr="00CC1A1A">
        <w:rPr>
          <w:rStyle w:val="EndnoteReference"/>
          <w:sz w:val="27"/>
          <w:rtl/>
          <w:lang w:bidi="ar-AE"/>
        </w:rPr>
        <w:endnoteReference w:id="576"/>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إن إحياء المناسبات المشتركة بين الشيعة وأهل السن</w:t>
      </w:r>
      <w:r w:rsidR="00BF0B98" w:rsidRPr="00CC1A1A">
        <w:rPr>
          <w:rFonts w:hint="cs"/>
          <w:sz w:val="27"/>
          <w:rtl/>
          <w:lang w:bidi="ar-AE"/>
        </w:rPr>
        <w:t>ّ</w:t>
      </w:r>
      <w:r w:rsidRPr="00CC1A1A">
        <w:rPr>
          <w:rFonts w:hint="cs"/>
          <w:sz w:val="27"/>
          <w:rtl/>
          <w:lang w:bidi="ar-AE"/>
        </w:rPr>
        <w:t>ة في لبنان، مثل: الأعياد الشعبانية، ورجب</w:t>
      </w:r>
      <w:r w:rsidR="00BF0B98" w:rsidRPr="00CC1A1A">
        <w:rPr>
          <w:rFonts w:hint="cs"/>
          <w:sz w:val="27"/>
          <w:rtl/>
          <w:lang w:bidi="ar-AE"/>
        </w:rPr>
        <w:t>،</w:t>
      </w:r>
      <w:r w:rsidRPr="00CC1A1A">
        <w:rPr>
          <w:rFonts w:hint="cs"/>
          <w:sz w:val="27"/>
          <w:rtl/>
          <w:lang w:bidi="ar-AE"/>
        </w:rPr>
        <w:t xml:space="preserve"> وإحياء مناسبة محر</w:t>
      </w:r>
      <w:r w:rsidR="00BF0B98" w:rsidRPr="00CC1A1A">
        <w:rPr>
          <w:rFonts w:hint="cs"/>
          <w:sz w:val="27"/>
          <w:rtl/>
          <w:lang w:bidi="ar-AE"/>
        </w:rPr>
        <w:t>َّ</w:t>
      </w:r>
      <w:r w:rsidRPr="00CC1A1A">
        <w:rPr>
          <w:rFonts w:hint="cs"/>
          <w:sz w:val="27"/>
          <w:rtl/>
          <w:lang w:bidi="ar-AE"/>
        </w:rPr>
        <w:t>م، يمكن لها أن تشك</w:t>
      </w:r>
      <w:r w:rsidR="00BF0B98" w:rsidRPr="00CC1A1A">
        <w:rPr>
          <w:rFonts w:hint="cs"/>
          <w:sz w:val="27"/>
          <w:rtl/>
          <w:lang w:bidi="ar-AE"/>
        </w:rPr>
        <w:t>ِّ</w:t>
      </w:r>
      <w:r w:rsidRPr="00CC1A1A">
        <w:rPr>
          <w:rFonts w:hint="cs"/>
          <w:sz w:val="27"/>
          <w:rtl/>
          <w:lang w:bidi="ar-AE"/>
        </w:rPr>
        <w:t>ل منعطفاً في تعزيز سبل الوحدة الإسلامية والتقريب بين المذاهب الإسلامية في لبنان</w:t>
      </w:r>
      <w:r w:rsidR="00BF0B98" w:rsidRPr="00CC1A1A">
        <w:rPr>
          <w:rFonts w:hint="cs"/>
          <w:sz w:val="27"/>
          <w:rtl/>
          <w:lang w:bidi="ar-AE"/>
        </w:rPr>
        <w:t>.</w:t>
      </w:r>
      <w:r w:rsidRPr="00CC1A1A">
        <w:rPr>
          <w:rFonts w:hint="cs"/>
          <w:sz w:val="27"/>
          <w:rtl/>
          <w:lang w:bidi="ar-AE"/>
        </w:rPr>
        <w:t xml:space="preserve"> ولربما ساعد ذلك على إفشال مؤامرات التكفيريين والسلفيين، والعمل على تقريب المسلمين من الهدف القرآني الكبير</w:t>
      </w:r>
      <w:r w:rsidR="00BF0B98" w:rsidRPr="00CC1A1A">
        <w:rPr>
          <w:rFonts w:hint="cs"/>
          <w:sz w:val="27"/>
          <w:rtl/>
          <w:lang w:bidi="ar-AE"/>
        </w:rPr>
        <w:t>،</w:t>
      </w:r>
      <w:r w:rsidRPr="00CC1A1A">
        <w:rPr>
          <w:rFonts w:hint="cs"/>
          <w:sz w:val="27"/>
          <w:rtl/>
          <w:lang w:bidi="ar-AE"/>
        </w:rPr>
        <w:t xml:space="preserve"> والمتمث</w:t>
      </w:r>
      <w:r w:rsidR="00BF0B98" w:rsidRPr="00CC1A1A">
        <w:rPr>
          <w:rFonts w:hint="cs"/>
          <w:sz w:val="27"/>
          <w:rtl/>
          <w:lang w:bidi="ar-AE"/>
        </w:rPr>
        <w:t>ِّ</w:t>
      </w:r>
      <w:r w:rsidRPr="00CC1A1A">
        <w:rPr>
          <w:rFonts w:hint="cs"/>
          <w:sz w:val="27"/>
          <w:rtl/>
          <w:lang w:bidi="ar-AE"/>
        </w:rPr>
        <w:t>ل في إقامة الأمة الإسلامية الواحدة.</w:t>
      </w:r>
    </w:p>
    <w:p w:rsidR="00444C2D" w:rsidRPr="00CC1A1A" w:rsidRDefault="00444C2D" w:rsidP="002E1B90">
      <w:pPr>
        <w:rPr>
          <w:sz w:val="27"/>
          <w:rtl/>
          <w:lang w:bidi="ar-AE"/>
        </w:rPr>
      </w:pPr>
      <w:r w:rsidRPr="00CC1A1A">
        <w:rPr>
          <w:rFonts w:hint="cs"/>
          <w:sz w:val="27"/>
          <w:rtl/>
          <w:lang w:bidi="ar-AE"/>
        </w:rPr>
        <w:t xml:space="preserve"> </w:t>
      </w:r>
    </w:p>
    <w:p w:rsidR="00444C2D" w:rsidRPr="00CC1A1A" w:rsidRDefault="00444C2D" w:rsidP="002E1B90">
      <w:pPr>
        <w:pStyle w:val="Heading3"/>
        <w:rPr>
          <w:color w:val="auto"/>
          <w:rtl/>
          <w:lang w:bidi="ar-AE"/>
        </w:rPr>
      </w:pPr>
      <w:r w:rsidRPr="00CC1A1A">
        <w:rPr>
          <w:rFonts w:hint="cs"/>
          <w:color w:val="auto"/>
          <w:rtl/>
          <w:lang w:bidi="ar-AE"/>
        </w:rPr>
        <w:t>3ـ 4ـ العقائد الكلامي</w:t>
      </w:r>
      <w:r w:rsidR="00BF0B98" w:rsidRPr="00CC1A1A">
        <w:rPr>
          <w:rFonts w:hint="cs"/>
          <w:color w:val="auto"/>
          <w:rtl/>
          <w:lang w:bidi="ar-AE"/>
        </w:rPr>
        <w:t>ّ</w:t>
      </w:r>
      <w:r w:rsidRPr="00CC1A1A">
        <w:rPr>
          <w:rFonts w:hint="cs"/>
          <w:color w:val="auto"/>
          <w:rtl/>
          <w:lang w:bidi="ar-AE"/>
        </w:rPr>
        <w:t>ة والفتاوى المشتركة بين علماء الشيعة والسن</w:t>
      </w:r>
      <w:r w:rsidR="00BF0B98" w:rsidRPr="00CC1A1A">
        <w:rPr>
          <w:rFonts w:hint="cs"/>
          <w:color w:val="auto"/>
          <w:rtl/>
          <w:lang w:bidi="ar-AE"/>
        </w:rPr>
        <w:t>َّ</w:t>
      </w:r>
      <w:r w:rsidRPr="00CC1A1A">
        <w:rPr>
          <w:rFonts w:hint="cs"/>
          <w:color w:val="auto"/>
          <w:rtl/>
          <w:lang w:bidi="ar-AE"/>
        </w:rPr>
        <w:t>ة</w:t>
      </w:r>
    </w:p>
    <w:p w:rsidR="00444C2D" w:rsidRPr="00CC1A1A" w:rsidRDefault="00444C2D" w:rsidP="002E1B90">
      <w:pPr>
        <w:rPr>
          <w:sz w:val="27"/>
          <w:rtl/>
          <w:lang w:bidi="ar-AE"/>
        </w:rPr>
      </w:pPr>
      <w:r w:rsidRPr="00CC1A1A">
        <w:rPr>
          <w:rFonts w:hint="cs"/>
          <w:sz w:val="27"/>
          <w:rtl/>
          <w:lang w:bidi="ar-AE"/>
        </w:rPr>
        <w:t>إن المشتركات العقائدية والفقهية من أهم</w:t>
      </w:r>
      <w:r w:rsidR="00BF0B98" w:rsidRPr="00CC1A1A">
        <w:rPr>
          <w:rFonts w:hint="cs"/>
          <w:sz w:val="27"/>
          <w:rtl/>
          <w:lang w:bidi="ar-AE"/>
        </w:rPr>
        <w:t>ّ</w:t>
      </w:r>
      <w:r w:rsidRPr="00CC1A1A">
        <w:rPr>
          <w:rFonts w:hint="cs"/>
          <w:sz w:val="27"/>
          <w:rtl/>
          <w:lang w:bidi="ar-AE"/>
        </w:rPr>
        <w:t xml:space="preserve"> محاور الوحدة بين المذاهب الإسلامية. وكل</w:t>
      </w:r>
      <w:r w:rsidR="00BF0B98" w:rsidRPr="00CC1A1A">
        <w:rPr>
          <w:rFonts w:hint="cs"/>
          <w:sz w:val="27"/>
          <w:rtl/>
          <w:lang w:bidi="ar-AE"/>
        </w:rPr>
        <w:t>َّ</w:t>
      </w:r>
      <w:r w:rsidRPr="00CC1A1A">
        <w:rPr>
          <w:rFonts w:hint="cs"/>
          <w:sz w:val="27"/>
          <w:rtl/>
          <w:lang w:bidi="ar-AE"/>
        </w:rPr>
        <w:t>ما عمدنا إلى بيان وإظهار المشتركات بين المذاهب الإسلامية نكون قد اقتربنا من التقريب بين المذاهب الإسلامية بشكل</w:t>
      </w:r>
      <w:r w:rsidR="00BF0B98" w:rsidRPr="00CC1A1A">
        <w:rPr>
          <w:rFonts w:hint="cs"/>
          <w:sz w:val="27"/>
          <w:rtl/>
          <w:lang w:bidi="ar-AE"/>
        </w:rPr>
        <w:t>ٍ</w:t>
      </w:r>
      <w:r w:rsidRPr="00CC1A1A">
        <w:rPr>
          <w:rFonts w:hint="cs"/>
          <w:sz w:val="27"/>
          <w:rtl/>
          <w:lang w:bidi="ar-AE"/>
        </w:rPr>
        <w:t xml:space="preserve"> أكبر</w:t>
      </w:r>
      <w:r w:rsidR="00BF0B98" w:rsidRPr="00CC1A1A">
        <w:rPr>
          <w:rFonts w:hint="cs"/>
          <w:sz w:val="27"/>
          <w:rtl/>
          <w:lang w:bidi="ar-AE"/>
        </w:rPr>
        <w:t>؛</w:t>
      </w:r>
      <w:r w:rsidRPr="00CC1A1A">
        <w:rPr>
          <w:rFonts w:hint="cs"/>
          <w:sz w:val="27"/>
          <w:rtl/>
          <w:lang w:bidi="ar-AE"/>
        </w:rPr>
        <w:t xml:space="preserve"> إذ كلما كانت نقاط الاشتراك بين شخصين أكثر كانت نقاط الالتقاء والتفاهم بينهما أقوى وأكبر. هناك الكثير من المشتركات بين المذاهب الإسلامية، ومن هنا تأتي أهم</w:t>
      </w:r>
      <w:r w:rsidR="00BF0B98" w:rsidRPr="00CC1A1A">
        <w:rPr>
          <w:rFonts w:hint="cs"/>
          <w:sz w:val="27"/>
          <w:rtl/>
          <w:lang w:bidi="ar-AE"/>
        </w:rPr>
        <w:t>ّ</w:t>
      </w:r>
      <w:r w:rsidRPr="00CC1A1A">
        <w:rPr>
          <w:rFonts w:hint="cs"/>
          <w:sz w:val="27"/>
          <w:rtl/>
          <w:lang w:bidi="ar-AE"/>
        </w:rPr>
        <w:t xml:space="preserve">ية الوحدة والتقريب بين المذاهب. </w:t>
      </w:r>
    </w:p>
    <w:p w:rsidR="00444C2D" w:rsidRPr="00CC1A1A" w:rsidRDefault="00444C2D" w:rsidP="002E1B90">
      <w:pPr>
        <w:rPr>
          <w:sz w:val="27"/>
          <w:rtl/>
          <w:lang w:bidi="ar-AE"/>
        </w:rPr>
      </w:pPr>
      <w:r w:rsidRPr="00CC1A1A">
        <w:rPr>
          <w:rFonts w:hint="cs"/>
          <w:sz w:val="27"/>
          <w:rtl/>
          <w:lang w:bidi="ar-AE"/>
        </w:rPr>
        <w:t>فقد بذل كل</w:t>
      </w:r>
      <w:r w:rsidR="00BF0B98" w:rsidRPr="00CC1A1A">
        <w:rPr>
          <w:rFonts w:hint="cs"/>
          <w:sz w:val="27"/>
          <w:rtl/>
          <w:lang w:bidi="ar-AE"/>
        </w:rPr>
        <w:t>ّ</w:t>
      </w:r>
      <w:r w:rsidRPr="00CC1A1A">
        <w:rPr>
          <w:rFonts w:hint="cs"/>
          <w:sz w:val="27"/>
          <w:rtl/>
          <w:lang w:bidi="ar-AE"/>
        </w:rPr>
        <w:t xml:space="preserve"> مذهب من المذاهب الإسلامية ـ الأعم</w:t>
      </w:r>
      <w:r w:rsidR="00BF0B98" w:rsidRPr="00CC1A1A">
        <w:rPr>
          <w:rFonts w:hint="cs"/>
          <w:sz w:val="27"/>
          <w:rtl/>
          <w:lang w:bidi="ar-AE"/>
        </w:rPr>
        <w:t>ّ</w:t>
      </w:r>
      <w:r w:rsidRPr="00CC1A1A">
        <w:rPr>
          <w:rFonts w:hint="cs"/>
          <w:sz w:val="27"/>
          <w:rtl/>
          <w:lang w:bidi="ar-AE"/>
        </w:rPr>
        <w:t xml:space="preserve"> من الشيعة الإمامية ال</w:t>
      </w:r>
      <w:r w:rsidR="00606AD0">
        <w:rPr>
          <w:rFonts w:hint="cs"/>
          <w:sz w:val="27"/>
          <w:rtl/>
          <w:lang w:bidi="ar-AE"/>
        </w:rPr>
        <w:t>ا</w:t>
      </w:r>
      <w:r w:rsidRPr="00CC1A1A">
        <w:rPr>
          <w:rFonts w:hint="cs"/>
          <w:sz w:val="27"/>
          <w:rtl/>
          <w:lang w:bidi="ar-AE"/>
        </w:rPr>
        <w:t>ثن</w:t>
      </w:r>
      <w:r w:rsidR="00BF0B98" w:rsidRPr="00CC1A1A">
        <w:rPr>
          <w:rFonts w:hint="cs"/>
          <w:sz w:val="27"/>
          <w:rtl/>
          <w:lang w:bidi="ar-AE"/>
        </w:rPr>
        <w:t>ي</w:t>
      </w:r>
      <w:r w:rsidRPr="00CC1A1A">
        <w:rPr>
          <w:rFonts w:hint="cs"/>
          <w:sz w:val="27"/>
          <w:rtl/>
          <w:lang w:bidi="ar-AE"/>
        </w:rPr>
        <w:t xml:space="preserve"> عشرية والإسماعيلية والزيدية والمذاهب السن</w:t>
      </w:r>
      <w:r w:rsidR="00BF0B98" w:rsidRPr="00CC1A1A">
        <w:rPr>
          <w:rFonts w:hint="cs"/>
          <w:sz w:val="27"/>
          <w:rtl/>
          <w:lang w:bidi="ar-AE"/>
        </w:rPr>
        <w:t>ّ</w:t>
      </w:r>
      <w:r w:rsidRPr="00CC1A1A">
        <w:rPr>
          <w:rFonts w:hint="cs"/>
          <w:sz w:val="27"/>
          <w:rtl/>
          <w:lang w:bidi="ar-AE"/>
        </w:rPr>
        <w:t>ية الأربعة والإباضية ـ جهوداً واسعة النطاق من أجل الوصول إلى الحق</w:t>
      </w:r>
      <w:r w:rsidR="00BF0B98" w:rsidRPr="00CC1A1A">
        <w:rPr>
          <w:rFonts w:hint="cs"/>
          <w:sz w:val="27"/>
          <w:rtl/>
          <w:lang w:bidi="ar-AE"/>
        </w:rPr>
        <w:t>ّ.</w:t>
      </w:r>
      <w:r w:rsidRPr="00CC1A1A">
        <w:rPr>
          <w:rFonts w:hint="cs"/>
          <w:sz w:val="27"/>
          <w:rtl/>
          <w:lang w:bidi="ar-AE"/>
        </w:rPr>
        <w:t xml:space="preserve"> وقد بذلوا جهدهم من خلال فهمهم للقرآن الكريم وسن</w:t>
      </w:r>
      <w:r w:rsidR="00BF0B98" w:rsidRPr="00CC1A1A">
        <w:rPr>
          <w:rFonts w:hint="cs"/>
          <w:sz w:val="27"/>
          <w:rtl/>
          <w:lang w:bidi="ar-AE"/>
        </w:rPr>
        <w:t>َّة</w:t>
      </w:r>
      <w:r w:rsidRPr="00CC1A1A">
        <w:rPr>
          <w:rFonts w:hint="cs"/>
          <w:sz w:val="27"/>
          <w:rtl/>
          <w:lang w:bidi="ar-AE"/>
        </w:rPr>
        <w:t xml:space="preserve"> رسول الله</w:t>
      </w:r>
      <w:r w:rsidR="00682A3B" w:rsidRPr="00CC1A1A">
        <w:rPr>
          <w:rFonts w:hint="cs"/>
          <w:sz w:val="27"/>
          <w:rtl/>
          <w:lang w:bidi="ar-AE"/>
        </w:rPr>
        <w:t>،</w:t>
      </w:r>
      <w:r w:rsidRPr="00CC1A1A">
        <w:rPr>
          <w:rFonts w:hint="cs"/>
          <w:sz w:val="27"/>
          <w:rtl/>
          <w:lang w:bidi="ar-AE"/>
        </w:rPr>
        <w:t xml:space="preserve"> كما اجتهد الصحابة بعد وفاة رسول الله منطلقين من فهمهم للقرآن والسنة</w:t>
      </w:r>
      <w:r w:rsidR="00682A3B" w:rsidRPr="00CC1A1A">
        <w:rPr>
          <w:rFonts w:hint="cs"/>
          <w:sz w:val="27"/>
          <w:rtl/>
          <w:lang w:bidi="ar-AE"/>
        </w:rPr>
        <w:t>،</w:t>
      </w:r>
      <w:r w:rsidRPr="00CC1A1A">
        <w:rPr>
          <w:rFonts w:hint="cs"/>
          <w:sz w:val="27"/>
          <w:rtl/>
          <w:lang w:bidi="ar-AE"/>
        </w:rPr>
        <w:t xml:space="preserve"> وتوص</w:t>
      </w:r>
      <w:r w:rsidR="00682A3B" w:rsidRPr="00CC1A1A">
        <w:rPr>
          <w:rFonts w:hint="cs"/>
          <w:sz w:val="27"/>
          <w:rtl/>
          <w:lang w:bidi="ar-AE"/>
        </w:rPr>
        <w:t>َّ</w:t>
      </w:r>
      <w:r w:rsidRPr="00CC1A1A">
        <w:rPr>
          <w:rFonts w:hint="cs"/>
          <w:sz w:val="27"/>
          <w:rtl/>
          <w:lang w:bidi="ar-AE"/>
        </w:rPr>
        <w:t>لوا إلى أحكام</w:t>
      </w:r>
      <w:r w:rsidR="00682A3B" w:rsidRPr="00CC1A1A">
        <w:rPr>
          <w:rFonts w:hint="cs"/>
          <w:sz w:val="27"/>
          <w:rtl/>
          <w:lang w:bidi="ar-AE"/>
        </w:rPr>
        <w:t>ٍ</w:t>
      </w:r>
      <w:r w:rsidRPr="00CC1A1A">
        <w:rPr>
          <w:rFonts w:hint="cs"/>
          <w:sz w:val="27"/>
          <w:rtl/>
          <w:lang w:bidi="ar-AE"/>
        </w:rPr>
        <w:t xml:space="preserve"> متفاوتة بشأن موضوع</w:t>
      </w:r>
      <w:r w:rsidR="00682A3B" w:rsidRPr="00CC1A1A">
        <w:rPr>
          <w:rFonts w:hint="cs"/>
          <w:sz w:val="27"/>
          <w:rtl/>
          <w:lang w:bidi="ar-AE"/>
        </w:rPr>
        <w:t>ٍ</w:t>
      </w:r>
      <w:r w:rsidRPr="00CC1A1A">
        <w:rPr>
          <w:rFonts w:hint="cs"/>
          <w:sz w:val="27"/>
          <w:rtl/>
          <w:lang w:bidi="ar-AE"/>
        </w:rPr>
        <w:t xml:space="preserve"> واحد، ولكن</w:t>
      </w:r>
      <w:r w:rsidR="00682A3B" w:rsidRPr="00CC1A1A">
        <w:rPr>
          <w:rFonts w:hint="cs"/>
          <w:sz w:val="27"/>
          <w:rtl/>
          <w:lang w:bidi="ar-AE"/>
        </w:rPr>
        <w:t>َّ</w:t>
      </w:r>
      <w:r w:rsidRPr="00CC1A1A">
        <w:rPr>
          <w:rFonts w:hint="cs"/>
          <w:sz w:val="27"/>
          <w:rtl/>
          <w:lang w:bidi="ar-AE"/>
        </w:rPr>
        <w:t xml:space="preserve">هم لم يتنازعوا فيما بينهم، واحترموا اجتهادات بعضهم. </w:t>
      </w:r>
    </w:p>
    <w:p w:rsidR="00444C2D" w:rsidRPr="00CC1A1A" w:rsidRDefault="00444C2D" w:rsidP="002E1B90">
      <w:pPr>
        <w:rPr>
          <w:sz w:val="27"/>
          <w:rtl/>
          <w:lang w:bidi="ar-AE"/>
        </w:rPr>
      </w:pPr>
      <w:r w:rsidRPr="00CC1A1A">
        <w:rPr>
          <w:rFonts w:hint="cs"/>
          <w:sz w:val="27"/>
          <w:rtl/>
          <w:lang w:bidi="ar-AE"/>
        </w:rPr>
        <w:t>وعلى الرغم من كل</w:t>
      </w:r>
      <w:r w:rsidR="00682A3B" w:rsidRPr="00CC1A1A">
        <w:rPr>
          <w:rFonts w:hint="cs"/>
          <w:sz w:val="27"/>
          <w:rtl/>
          <w:lang w:bidi="ar-AE"/>
        </w:rPr>
        <w:t>ّ</w:t>
      </w:r>
      <w:r w:rsidRPr="00CC1A1A">
        <w:rPr>
          <w:rFonts w:hint="cs"/>
          <w:sz w:val="27"/>
          <w:rtl/>
          <w:lang w:bidi="ar-AE"/>
        </w:rPr>
        <w:t xml:space="preserve"> هذه الاختلافات الاجتهادية والاستنباطية هناك الكثير من المشتركات التي يمكن من خلالها جمع شمل المذاهب. وقد عمل كل</w:t>
      </w:r>
      <w:r w:rsidR="00682A3B" w:rsidRPr="00CC1A1A">
        <w:rPr>
          <w:rFonts w:hint="cs"/>
          <w:sz w:val="27"/>
          <w:rtl/>
          <w:lang w:bidi="ar-AE"/>
        </w:rPr>
        <w:t>ُّ</w:t>
      </w:r>
      <w:r w:rsidRPr="00CC1A1A">
        <w:rPr>
          <w:rFonts w:hint="cs"/>
          <w:sz w:val="27"/>
          <w:rtl/>
          <w:lang w:bidi="ar-AE"/>
        </w:rPr>
        <w:t xml:space="preserve"> واحد من العلماء المصلحين والمخلصين على بيان هذه المشتركات</w:t>
      </w:r>
      <w:r w:rsidR="00682A3B" w:rsidRPr="00CC1A1A">
        <w:rPr>
          <w:rFonts w:hint="cs"/>
          <w:sz w:val="27"/>
          <w:rtl/>
          <w:lang w:bidi="ar-AE"/>
        </w:rPr>
        <w:t>،</w:t>
      </w:r>
      <w:r w:rsidRPr="00CC1A1A">
        <w:rPr>
          <w:rFonts w:hint="cs"/>
          <w:sz w:val="27"/>
          <w:rtl/>
          <w:lang w:bidi="ar-AE"/>
        </w:rPr>
        <w:t xml:space="preserve"> وإيجاد المعاذير لأتباع المذاهب الأخرى. </w:t>
      </w:r>
    </w:p>
    <w:p w:rsidR="00444C2D" w:rsidRPr="00CC1A1A" w:rsidRDefault="00444C2D" w:rsidP="005A2718">
      <w:pPr>
        <w:rPr>
          <w:sz w:val="27"/>
          <w:rtl/>
          <w:lang w:bidi="ar-AE"/>
        </w:rPr>
      </w:pPr>
      <w:r w:rsidRPr="00CC1A1A">
        <w:rPr>
          <w:rFonts w:hint="cs"/>
          <w:sz w:val="27"/>
          <w:rtl/>
          <w:lang w:bidi="ar-AE"/>
        </w:rPr>
        <w:t>وقد قام الشيخ ماهر حمود</w:t>
      </w:r>
      <w:r w:rsidRPr="00CC1A1A">
        <w:rPr>
          <w:sz w:val="27"/>
          <w:vertAlign w:val="superscript"/>
          <w:rtl/>
          <w:lang w:bidi="ar-AE"/>
        </w:rPr>
        <w:t>(</w:t>
      </w:r>
      <w:r w:rsidRPr="00CC1A1A">
        <w:rPr>
          <w:rStyle w:val="EndnoteReference"/>
          <w:sz w:val="27"/>
          <w:rtl/>
          <w:lang w:bidi="ar-AE"/>
        </w:rPr>
        <w:endnoteReference w:id="577"/>
      </w:r>
      <w:r w:rsidRPr="00CC1A1A">
        <w:rPr>
          <w:sz w:val="27"/>
          <w:vertAlign w:val="superscript"/>
          <w:rtl/>
          <w:lang w:bidi="ar-AE"/>
        </w:rPr>
        <w:t>)</w:t>
      </w:r>
      <w:r w:rsidRPr="00CC1A1A">
        <w:rPr>
          <w:rFonts w:hint="cs"/>
          <w:sz w:val="27"/>
          <w:rtl/>
          <w:lang w:bidi="ar-AE"/>
        </w:rPr>
        <w:t xml:space="preserve"> ـ وهو من علماء أهل السن</w:t>
      </w:r>
      <w:r w:rsidR="00682A3B" w:rsidRPr="00CC1A1A">
        <w:rPr>
          <w:rFonts w:hint="cs"/>
          <w:sz w:val="27"/>
          <w:rtl/>
          <w:lang w:bidi="ar-AE"/>
        </w:rPr>
        <w:t>َّ</w:t>
      </w:r>
      <w:r w:rsidRPr="00CC1A1A">
        <w:rPr>
          <w:rFonts w:hint="cs"/>
          <w:sz w:val="27"/>
          <w:rtl/>
          <w:lang w:bidi="ar-AE"/>
        </w:rPr>
        <w:t xml:space="preserve">ة في لبنان ـ بتبويب هذه المشتركات على النحو </w:t>
      </w:r>
      <w:r w:rsidR="00682A3B" w:rsidRPr="00CC1A1A">
        <w:rPr>
          <w:rFonts w:hint="cs"/>
          <w:sz w:val="27"/>
          <w:rtl/>
          <w:lang w:bidi="ar-AE"/>
        </w:rPr>
        <w:t>التالي</w:t>
      </w:r>
      <w:r w:rsidRPr="00CC1A1A">
        <w:rPr>
          <w:rFonts w:hint="cs"/>
          <w:sz w:val="27"/>
          <w:rtl/>
          <w:lang w:bidi="ar-AE"/>
        </w:rPr>
        <w:t xml:space="preserve">: </w:t>
      </w:r>
    </w:p>
    <w:p w:rsidR="00444C2D" w:rsidRPr="00CC1A1A" w:rsidRDefault="00444C2D" w:rsidP="005A2718">
      <w:pPr>
        <w:rPr>
          <w:sz w:val="27"/>
          <w:rtl/>
          <w:lang w:bidi="ar-AE"/>
        </w:rPr>
      </w:pPr>
      <w:r w:rsidRPr="00CC1A1A">
        <w:rPr>
          <w:rFonts w:cs="Ya-Ali" w:hint="cs"/>
          <w:sz w:val="27"/>
          <w:rtl/>
          <w:lang w:bidi="ar-AE"/>
        </w:rPr>
        <w:t>1</w:t>
      </w:r>
      <w:r w:rsidRPr="00CC1A1A">
        <w:rPr>
          <w:rFonts w:hint="cs"/>
          <w:sz w:val="27"/>
          <w:rtl/>
          <w:lang w:bidi="ar-AE"/>
        </w:rPr>
        <w:t xml:space="preserve">ـ الإيمان بالله الواحد (التوحيد). </w:t>
      </w:r>
    </w:p>
    <w:p w:rsidR="00444C2D" w:rsidRPr="00CC1A1A" w:rsidRDefault="00444C2D" w:rsidP="005A2718">
      <w:pPr>
        <w:rPr>
          <w:sz w:val="27"/>
          <w:rtl/>
          <w:lang w:bidi="ar-AE"/>
        </w:rPr>
      </w:pPr>
      <w:r w:rsidRPr="00CC1A1A">
        <w:rPr>
          <w:rFonts w:cs="Ya-Ali" w:hint="cs"/>
          <w:sz w:val="27"/>
          <w:rtl/>
          <w:lang w:bidi="ar-AE"/>
        </w:rPr>
        <w:t>2</w:t>
      </w:r>
      <w:r w:rsidRPr="00CC1A1A">
        <w:rPr>
          <w:rFonts w:hint="cs"/>
          <w:sz w:val="27"/>
          <w:rtl/>
          <w:lang w:bidi="ar-AE"/>
        </w:rPr>
        <w:t>ـ الإيمان بنبوّة وخاتمية رسول الله</w:t>
      </w:r>
      <w:r w:rsidR="00F91E62" w:rsidRPr="00CC1A1A">
        <w:rPr>
          <w:rFonts w:cs="Mosawi" w:hint="cs"/>
          <w:sz w:val="27"/>
          <w:szCs w:val="22"/>
          <w:rtl/>
          <w:lang w:bidi="ar-AE"/>
        </w:rPr>
        <w:t>|</w:t>
      </w:r>
      <w:r w:rsidRPr="00CC1A1A">
        <w:rPr>
          <w:rFonts w:hint="cs"/>
          <w:sz w:val="27"/>
          <w:rtl/>
          <w:lang w:bidi="ar-AE"/>
        </w:rPr>
        <w:t xml:space="preserve">. </w:t>
      </w:r>
    </w:p>
    <w:p w:rsidR="00444C2D" w:rsidRPr="00CC1A1A" w:rsidRDefault="00444C2D" w:rsidP="005A2718">
      <w:pPr>
        <w:rPr>
          <w:sz w:val="27"/>
          <w:rtl/>
          <w:lang w:bidi="ar-AE"/>
        </w:rPr>
      </w:pPr>
      <w:r w:rsidRPr="00CC1A1A">
        <w:rPr>
          <w:rFonts w:cs="Ya-Ali" w:hint="cs"/>
          <w:sz w:val="27"/>
          <w:rtl/>
          <w:lang w:bidi="ar-AE"/>
        </w:rPr>
        <w:t>3</w:t>
      </w:r>
      <w:r w:rsidRPr="00CC1A1A">
        <w:rPr>
          <w:rFonts w:hint="cs"/>
          <w:sz w:val="27"/>
          <w:rtl/>
          <w:lang w:bidi="ar-AE"/>
        </w:rPr>
        <w:t>ـ الإيمان بالمعاد والقيامة والميزان والحساب والجن</w:t>
      </w:r>
      <w:r w:rsidR="00682A3B" w:rsidRPr="00CC1A1A">
        <w:rPr>
          <w:rFonts w:hint="cs"/>
          <w:sz w:val="27"/>
          <w:rtl/>
          <w:lang w:bidi="ar-AE"/>
        </w:rPr>
        <w:t>ّ</w:t>
      </w:r>
      <w:r w:rsidRPr="00CC1A1A">
        <w:rPr>
          <w:rFonts w:hint="cs"/>
          <w:sz w:val="27"/>
          <w:rtl/>
          <w:lang w:bidi="ar-AE"/>
        </w:rPr>
        <w:t xml:space="preserve">ة والنار. </w:t>
      </w:r>
    </w:p>
    <w:p w:rsidR="00444C2D" w:rsidRPr="00CC1A1A" w:rsidRDefault="00444C2D" w:rsidP="005A2718">
      <w:pPr>
        <w:rPr>
          <w:sz w:val="27"/>
          <w:rtl/>
          <w:lang w:bidi="ar-AE"/>
        </w:rPr>
      </w:pPr>
      <w:r w:rsidRPr="00CC1A1A">
        <w:rPr>
          <w:rFonts w:cs="Ya-Ali" w:hint="cs"/>
          <w:sz w:val="27"/>
          <w:rtl/>
          <w:lang w:bidi="ar-AE"/>
        </w:rPr>
        <w:t>4</w:t>
      </w:r>
      <w:r w:rsidRPr="00CC1A1A">
        <w:rPr>
          <w:rFonts w:hint="cs"/>
          <w:sz w:val="27"/>
          <w:rtl/>
          <w:lang w:bidi="ar-AE"/>
        </w:rPr>
        <w:t>ـ الإيمان بالملائكة والأنبياء على ما هو مذكور</w:t>
      </w:r>
      <w:r w:rsidR="00682A3B" w:rsidRPr="00CC1A1A">
        <w:rPr>
          <w:rFonts w:hint="cs"/>
          <w:sz w:val="27"/>
          <w:rtl/>
          <w:lang w:bidi="ar-AE"/>
        </w:rPr>
        <w:t>ٌ</w:t>
      </w:r>
      <w:r w:rsidRPr="00CC1A1A">
        <w:rPr>
          <w:rFonts w:hint="cs"/>
          <w:sz w:val="27"/>
          <w:rtl/>
          <w:lang w:bidi="ar-AE"/>
        </w:rPr>
        <w:t xml:space="preserve"> في القرآن الكريم. </w:t>
      </w:r>
    </w:p>
    <w:p w:rsidR="00444C2D" w:rsidRPr="00CC1A1A" w:rsidRDefault="00444C2D" w:rsidP="005A2718">
      <w:pPr>
        <w:rPr>
          <w:sz w:val="27"/>
          <w:rtl/>
          <w:lang w:bidi="ar-AE"/>
        </w:rPr>
      </w:pPr>
      <w:r w:rsidRPr="00CC1A1A">
        <w:rPr>
          <w:rFonts w:cs="Ya-Ali" w:hint="cs"/>
          <w:sz w:val="27"/>
          <w:rtl/>
          <w:lang w:bidi="ar-AE"/>
        </w:rPr>
        <w:t>5</w:t>
      </w:r>
      <w:r w:rsidRPr="00CC1A1A">
        <w:rPr>
          <w:rFonts w:hint="cs"/>
          <w:sz w:val="27"/>
          <w:rtl/>
          <w:lang w:bidi="ar-AE"/>
        </w:rPr>
        <w:t xml:space="preserve">ـ الإيمان بالقرآن الكريم كما نزل على رسول الله. </w:t>
      </w:r>
    </w:p>
    <w:p w:rsidR="00444C2D" w:rsidRPr="00CC1A1A" w:rsidRDefault="00444C2D" w:rsidP="005A2718">
      <w:pPr>
        <w:rPr>
          <w:sz w:val="27"/>
          <w:rtl/>
          <w:lang w:bidi="ar-AE"/>
        </w:rPr>
      </w:pPr>
      <w:r w:rsidRPr="00CC1A1A">
        <w:rPr>
          <w:rFonts w:cs="Ya-Ali" w:hint="cs"/>
          <w:sz w:val="27"/>
          <w:rtl/>
          <w:lang w:bidi="ar-AE"/>
        </w:rPr>
        <w:t>6</w:t>
      </w:r>
      <w:r w:rsidRPr="00CC1A1A">
        <w:rPr>
          <w:rFonts w:hint="cs"/>
          <w:sz w:val="27"/>
          <w:rtl/>
          <w:lang w:bidi="ar-AE"/>
        </w:rPr>
        <w:t>ـ الإيمان بصلاح الأم</w:t>
      </w:r>
      <w:r w:rsidR="00682A3B" w:rsidRPr="00CC1A1A">
        <w:rPr>
          <w:rFonts w:hint="cs"/>
          <w:sz w:val="27"/>
          <w:rtl/>
          <w:lang w:bidi="ar-AE"/>
        </w:rPr>
        <w:t>ّ</w:t>
      </w:r>
      <w:r w:rsidRPr="00CC1A1A">
        <w:rPr>
          <w:rFonts w:hint="cs"/>
          <w:sz w:val="27"/>
          <w:rtl/>
          <w:lang w:bidi="ar-AE"/>
        </w:rPr>
        <w:t>ة المعاصرة لرسول الله</w:t>
      </w:r>
      <w:r w:rsidR="00682A3B" w:rsidRPr="00CC1A1A">
        <w:rPr>
          <w:rFonts w:hint="cs"/>
          <w:sz w:val="27"/>
          <w:rtl/>
          <w:lang w:bidi="ar-AE"/>
        </w:rPr>
        <w:t>،</w:t>
      </w:r>
      <w:r w:rsidRPr="00CC1A1A">
        <w:rPr>
          <w:rFonts w:hint="cs"/>
          <w:sz w:val="27"/>
          <w:rtl/>
          <w:lang w:bidi="ar-AE"/>
        </w:rPr>
        <w:t xml:space="preserve"> وكونها خير الأمم</w:t>
      </w:r>
      <w:r w:rsidR="00682A3B" w:rsidRPr="00CC1A1A">
        <w:rPr>
          <w:rFonts w:hint="cs"/>
          <w:sz w:val="27"/>
          <w:rtl/>
          <w:lang w:bidi="ar-AE"/>
        </w:rPr>
        <w:t>،</w:t>
      </w:r>
      <w:r w:rsidRPr="00CC1A1A">
        <w:rPr>
          <w:rFonts w:hint="cs"/>
          <w:sz w:val="27"/>
          <w:rtl/>
          <w:lang w:bidi="ar-AE"/>
        </w:rPr>
        <w:t xml:space="preserve"> طبقاً لما هو الوارد في صريح قوله تعالى: </w:t>
      </w:r>
      <w:r w:rsidRPr="00CC1A1A">
        <w:rPr>
          <w:rFonts w:ascii="Mosawi" w:hAnsi="Mosawi" w:cs="Mosawi"/>
          <w:sz w:val="24"/>
          <w:szCs w:val="24"/>
          <w:rtl/>
        </w:rPr>
        <w:t>﴿</w:t>
      </w:r>
      <w:r w:rsidRPr="00CC1A1A">
        <w:rPr>
          <w:b/>
          <w:bCs/>
          <w:sz w:val="27"/>
          <w:rtl/>
        </w:rPr>
        <w:t>كُنْتُمْ خَيْرَ أُمَّةٍ أُخْرِجَتْ لِلنَّاسِ</w:t>
      </w:r>
      <w:r w:rsidRPr="00CC1A1A">
        <w:rPr>
          <w:rFonts w:ascii="Mosawi" w:hAnsi="Mosawi" w:cs="Mosawi"/>
          <w:sz w:val="24"/>
          <w:szCs w:val="24"/>
          <w:rtl/>
        </w:rPr>
        <w:t>﴾</w:t>
      </w:r>
      <w:r w:rsidRPr="00CC1A1A">
        <w:rPr>
          <w:rFonts w:hint="cs"/>
          <w:sz w:val="27"/>
          <w:rtl/>
          <w:lang w:bidi="ar-AE"/>
        </w:rPr>
        <w:t xml:space="preserve"> (آل عمران: </w:t>
      </w:r>
      <w:r w:rsidRPr="00CC1A1A">
        <w:rPr>
          <w:rFonts w:cs="Ya-Ali" w:hint="cs"/>
          <w:sz w:val="27"/>
          <w:rtl/>
          <w:lang w:bidi="ar-AE"/>
        </w:rPr>
        <w:t>110</w:t>
      </w:r>
      <w:r w:rsidRPr="00CC1A1A">
        <w:rPr>
          <w:rFonts w:hint="cs"/>
          <w:sz w:val="27"/>
          <w:rtl/>
          <w:lang w:bidi="ar-AE"/>
        </w:rPr>
        <w:t xml:space="preserve">). </w:t>
      </w:r>
    </w:p>
    <w:p w:rsidR="00444C2D" w:rsidRPr="00CC1A1A" w:rsidRDefault="00444C2D" w:rsidP="002E1B90">
      <w:pPr>
        <w:rPr>
          <w:sz w:val="27"/>
          <w:rtl/>
          <w:lang w:bidi="ar-AE"/>
        </w:rPr>
      </w:pPr>
      <w:r w:rsidRPr="00CC1A1A">
        <w:rPr>
          <w:rFonts w:cs="Ya-Ali" w:hint="cs"/>
          <w:sz w:val="27"/>
          <w:rtl/>
          <w:lang w:bidi="ar-AE"/>
        </w:rPr>
        <w:t>7</w:t>
      </w:r>
      <w:r w:rsidRPr="00CC1A1A">
        <w:rPr>
          <w:rFonts w:hint="cs"/>
          <w:sz w:val="27"/>
          <w:rtl/>
          <w:lang w:bidi="ar-AE"/>
        </w:rPr>
        <w:t xml:space="preserve">ـ الإيمان بالارتباط الوثيق والواضح بين أهل البيت وأصحاب رسول الله. </w:t>
      </w:r>
    </w:p>
    <w:p w:rsidR="00444C2D" w:rsidRPr="00CC1A1A" w:rsidRDefault="00444C2D" w:rsidP="002E1B90">
      <w:pPr>
        <w:rPr>
          <w:sz w:val="27"/>
          <w:rtl/>
          <w:lang w:bidi="ar-AE"/>
        </w:rPr>
      </w:pPr>
      <w:r w:rsidRPr="00CC1A1A">
        <w:rPr>
          <w:rFonts w:cs="Ya-Ali" w:hint="cs"/>
          <w:sz w:val="27"/>
          <w:rtl/>
          <w:lang w:bidi="ar-AE"/>
        </w:rPr>
        <w:t>8</w:t>
      </w:r>
      <w:r w:rsidRPr="00CC1A1A">
        <w:rPr>
          <w:rFonts w:hint="cs"/>
          <w:sz w:val="27"/>
          <w:rtl/>
          <w:lang w:bidi="ar-AE"/>
        </w:rPr>
        <w:t>ـ الإيمان بالمرجعية العلمية والعرفانية والاجتماعية لأهل البيت</w:t>
      </w:r>
      <w:r w:rsidR="00682A3B" w:rsidRPr="00CC1A1A">
        <w:rPr>
          <w:rFonts w:hint="cs"/>
          <w:sz w:val="27"/>
          <w:rtl/>
          <w:lang w:bidi="ar-AE"/>
        </w:rPr>
        <w:t>،</w:t>
      </w:r>
      <w:r w:rsidRPr="00CC1A1A">
        <w:rPr>
          <w:rFonts w:hint="cs"/>
          <w:sz w:val="27"/>
          <w:rtl/>
          <w:lang w:bidi="ar-AE"/>
        </w:rPr>
        <w:t xml:space="preserve"> ووجوب احترامهم وتكريمهم من ق</w:t>
      </w:r>
      <w:r w:rsidR="00682A3B" w:rsidRPr="00CC1A1A">
        <w:rPr>
          <w:rFonts w:hint="cs"/>
          <w:sz w:val="27"/>
          <w:rtl/>
          <w:lang w:bidi="ar-AE"/>
        </w:rPr>
        <w:t>ِ</w:t>
      </w:r>
      <w:r w:rsidRPr="00CC1A1A">
        <w:rPr>
          <w:rFonts w:hint="cs"/>
          <w:sz w:val="27"/>
          <w:rtl/>
          <w:lang w:bidi="ar-AE"/>
        </w:rPr>
        <w:t>ب</w:t>
      </w:r>
      <w:r w:rsidR="00682A3B" w:rsidRPr="00CC1A1A">
        <w:rPr>
          <w:rFonts w:hint="cs"/>
          <w:sz w:val="27"/>
          <w:rtl/>
          <w:lang w:bidi="ar-AE"/>
        </w:rPr>
        <w:t>َ</w:t>
      </w:r>
      <w:r w:rsidRPr="00CC1A1A">
        <w:rPr>
          <w:rFonts w:hint="cs"/>
          <w:sz w:val="27"/>
          <w:rtl/>
          <w:lang w:bidi="ar-AE"/>
        </w:rPr>
        <w:t xml:space="preserve">ل جميع المسلمين. </w:t>
      </w:r>
    </w:p>
    <w:p w:rsidR="00444C2D" w:rsidRPr="00CC1A1A" w:rsidRDefault="00444C2D" w:rsidP="002E1B90">
      <w:pPr>
        <w:rPr>
          <w:sz w:val="27"/>
          <w:rtl/>
          <w:lang w:bidi="ar-AE"/>
        </w:rPr>
      </w:pPr>
      <w:r w:rsidRPr="00CC1A1A">
        <w:rPr>
          <w:rFonts w:cs="Ya-Ali" w:hint="cs"/>
          <w:sz w:val="27"/>
          <w:rtl/>
          <w:lang w:bidi="ar-AE"/>
        </w:rPr>
        <w:t>9</w:t>
      </w:r>
      <w:r w:rsidRPr="00CC1A1A">
        <w:rPr>
          <w:rFonts w:hint="cs"/>
          <w:sz w:val="27"/>
          <w:rtl/>
          <w:lang w:bidi="ar-AE"/>
        </w:rPr>
        <w:t>ـ احترام الخلفاء المسلمين وأصحاب رسول الله</w:t>
      </w:r>
      <w:r w:rsidRPr="00CC1A1A">
        <w:rPr>
          <w:sz w:val="27"/>
          <w:vertAlign w:val="superscript"/>
          <w:rtl/>
          <w:lang w:bidi="ar-AE"/>
        </w:rPr>
        <w:t>(</w:t>
      </w:r>
      <w:r w:rsidRPr="00CC1A1A">
        <w:rPr>
          <w:rStyle w:val="EndnoteReference"/>
          <w:sz w:val="27"/>
          <w:rtl/>
          <w:lang w:bidi="ar-AE"/>
        </w:rPr>
        <w:endnoteReference w:id="578"/>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إن إحصاء المشتركات الفقهية بين الشيعة والسن</w:t>
      </w:r>
      <w:r w:rsidR="00682A3B" w:rsidRPr="00CC1A1A">
        <w:rPr>
          <w:rFonts w:hint="cs"/>
          <w:sz w:val="27"/>
          <w:rtl/>
          <w:lang w:bidi="ar-AE"/>
        </w:rPr>
        <w:t>َّ</w:t>
      </w:r>
      <w:r w:rsidRPr="00CC1A1A">
        <w:rPr>
          <w:rFonts w:hint="cs"/>
          <w:sz w:val="27"/>
          <w:rtl/>
          <w:lang w:bidi="ar-AE"/>
        </w:rPr>
        <w:t>ة من الكثرة بحيث لا يسعنا بيانها في هذا المقال المختصر، وإنما إذا أردنا الوفاء بها سنحتاج إلى تصنيف موسوعة بهذا الشأن. وبالمناسبة فقد عمد مركز تجمّ</w:t>
      </w:r>
      <w:r w:rsidR="00682A3B" w:rsidRPr="00CC1A1A">
        <w:rPr>
          <w:rFonts w:hint="cs"/>
          <w:sz w:val="27"/>
          <w:rtl/>
          <w:lang w:bidi="ar-AE"/>
        </w:rPr>
        <w:t>ُ</w:t>
      </w:r>
      <w:r w:rsidRPr="00CC1A1A">
        <w:rPr>
          <w:rFonts w:hint="cs"/>
          <w:sz w:val="27"/>
          <w:rtl/>
          <w:lang w:bidi="ar-AE"/>
        </w:rPr>
        <w:t>ع علماء المسلمين في لبنان</w:t>
      </w:r>
      <w:r w:rsidR="00682A3B" w:rsidRPr="00CC1A1A">
        <w:rPr>
          <w:rFonts w:hint="cs"/>
          <w:sz w:val="27"/>
          <w:rtl/>
          <w:lang w:bidi="ar-AE"/>
        </w:rPr>
        <w:t>،</w:t>
      </w:r>
      <w:r w:rsidRPr="00CC1A1A">
        <w:rPr>
          <w:rFonts w:hint="cs"/>
          <w:sz w:val="27"/>
          <w:rtl/>
          <w:lang w:bidi="ar-AE"/>
        </w:rPr>
        <w:t xml:space="preserve"> وبهمّة الشيخ دياب مهداوي</w:t>
      </w:r>
      <w:r w:rsidR="00682A3B" w:rsidRPr="00CC1A1A">
        <w:rPr>
          <w:rFonts w:hint="cs"/>
          <w:sz w:val="27"/>
          <w:rtl/>
          <w:lang w:bidi="ar-AE"/>
        </w:rPr>
        <w:t>،</w:t>
      </w:r>
      <w:r w:rsidRPr="00CC1A1A">
        <w:rPr>
          <w:rFonts w:hint="cs"/>
          <w:sz w:val="27"/>
          <w:rtl/>
          <w:lang w:bidi="ar-AE"/>
        </w:rPr>
        <w:t xml:space="preserve"> إلى نشر كتاب بعنوان (الإصابة في مختصر فقه أهل البيت والصحابة)</w:t>
      </w:r>
      <w:r w:rsidR="00682A3B" w:rsidRPr="00CC1A1A">
        <w:rPr>
          <w:rFonts w:hint="cs"/>
          <w:sz w:val="27"/>
          <w:rtl/>
          <w:lang w:bidi="ar-AE"/>
        </w:rPr>
        <w:t>،</w:t>
      </w:r>
      <w:r w:rsidRPr="00CC1A1A">
        <w:rPr>
          <w:rFonts w:hint="cs"/>
          <w:sz w:val="27"/>
          <w:rtl/>
          <w:lang w:bidi="ar-AE"/>
        </w:rPr>
        <w:t xml:space="preserve"> وهو يتضم</w:t>
      </w:r>
      <w:r w:rsidR="00682A3B" w:rsidRPr="00CC1A1A">
        <w:rPr>
          <w:rFonts w:hint="cs"/>
          <w:sz w:val="27"/>
          <w:rtl/>
          <w:lang w:bidi="ar-AE"/>
        </w:rPr>
        <w:t>َّ</w:t>
      </w:r>
      <w:r w:rsidRPr="00CC1A1A">
        <w:rPr>
          <w:rFonts w:hint="cs"/>
          <w:sz w:val="27"/>
          <w:rtl/>
          <w:lang w:bidi="ar-AE"/>
        </w:rPr>
        <w:t>ن بحثاً تفصيلياً في بيان المشتركات الفقهية، وعدّ الخلاف الموجود بين المذاهب اختلافاً طبيعياً يمكن مشاهدته وملاحظته حت</w:t>
      </w:r>
      <w:r w:rsidR="00682A3B" w:rsidRPr="00CC1A1A">
        <w:rPr>
          <w:rFonts w:hint="cs"/>
          <w:sz w:val="27"/>
          <w:rtl/>
          <w:lang w:bidi="ar-AE"/>
        </w:rPr>
        <w:t>ّ</w:t>
      </w:r>
      <w:r w:rsidRPr="00CC1A1A">
        <w:rPr>
          <w:rFonts w:hint="cs"/>
          <w:sz w:val="27"/>
          <w:rtl/>
          <w:lang w:bidi="ar-AE"/>
        </w:rPr>
        <w:t>ى عند الفقهاء والمجتهدين في المذهب الواحد أيضاً</w:t>
      </w:r>
      <w:r w:rsidRPr="00CC1A1A">
        <w:rPr>
          <w:sz w:val="27"/>
          <w:vertAlign w:val="superscript"/>
          <w:rtl/>
          <w:lang w:bidi="ar-AE"/>
        </w:rPr>
        <w:t>(</w:t>
      </w:r>
      <w:r w:rsidRPr="00CC1A1A">
        <w:rPr>
          <w:rStyle w:val="EndnoteReference"/>
          <w:sz w:val="27"/>
          <w:rtl/>
          <w:lang w:bidi="ar-AE"/>
        </w:rPr>
        <w:endnoteReference w:id="579"/>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هذا وقد ذكر الشيخ صهيب الحبلي</w:t>
      </w:r>
      <w:r w:rsidRPr="00CC1A1A">
        <w:rPr>
          <w:sz w:val="27"/>
          <w:vertAlign w:val="superscript"/>
          <w:rtl/>
          <w:lang w:bidi="ar-AE"/>
        </w:rPr>
        <w:t>(</w:t>
      </w:r>
      <w:r w:rsidRPr="00CC1A1A">
        <w:rPr>
          <w:rStyle w:val="EndnoteReference"/>
          <w:sz w:val="27"/>
          <w:rtl/>
          <w:lang w:bidi="ar-AE"/>
        </w:rPr>
        <w:endnoteReference w:id="580"/>
      </w:r>
      <w:r w:rsidRPr="00CC1A1A">
        <w:rPr>
          <w:sz w:val="27"/>
          <w:vertAlign w:val="superscript"/>
          <w:rtl/>
          <w:lang w:bidi="ar-AE"/>
        </w:rPr>
        <w:t>)</w:t>
      </w:r>
      <w:r w:rsidRPr="00CC1A1A">
        <w:rPr>
          <w:rFonts w:hint="cs"/>
          <w:sz w:val="27"/>
          <w:rtl/>
          <w:lang w:bidi="ar-AE"/>
        </w:rPr>
        <w:t xml:space="preserve"> أن نسبة المشتركات بين الشيعة والسن</w:t>
      </w:r>
      <w:r w:rsidR="00682A3B" w:rsidRPr="00CC1A1A">
        <w:rPr>
          <w:rFonts w:hint="cs"/>
          <w:sz w:val="27"/>
          <w:rtl/>
          <w:lang w:bidi="ar-AE"/>
        </w:rPr>
        <w:t>َّ</w:t>
      </w:r>
      <w:r w:rsidRPr="00CC1A1A">
        <w:rPr>
          <w:rFonts w:hint="cs"/>
          <w:sz w:val="27"/>
          <w:rtl/>
          <w:lang w:bidi="ar-AE"/>
        </w:rPr>
        <w:t>ة تفوق الـ (</w:t>
      </w:r>
      <w:r w:rsidRPr="00CC1A1A">
        <w:rPr>
          <w:rFonts w:cs="Ya-Ali" w:hint="cs"/>
          <w:sz w:val="27"/>
          <w:rtl/>
          <w:lang w:bidi="ar-AE"/>
        </w:rPr>
        <w:t>90</w:t>
      </w:r>
      <w:r w:rsidRPr="00CC1A1A">
        <w:rPr>
          <w:rFonts w:hint="cs"/>
          <w:sz w:val="27"/>
          <w:rtl/>
          <w:lang w:bidi="ar-AE"/>
        </w:rPr>
        <w:t>%)</w:t>
      </w:r>
      <w:r w:rsidR="00682A3B" w:rsidRPr="00CC1A1A">
        <w:rPr>
          <w:rFonts w:hint="cs"/>
          <w:sz w:val="27"/>
          <w:rtl/>
          <w:lang w:bidi="ar-AE"/>
        </w:rPr>
        <w:t>.</w:t>
      </w:r>
      <w:r w:rsidRPr="00CC1A1A">
        <w:rPr>
          <w:rFonts w:hint="cs"/>
          <w:sz w:val="27"/>
          <w:rtl/>
          <w:lang w:bidi="ar-AE"/>
        </w:rPr>
        <w:t xml:space="preserve"> ومن هنا يرى ضرورة إقامة الوحدة الإسلامية في لبنان</w:t>
      </w:r>
      <w:r w:rsidR="00682A3B" w:rsidRPr="00CC1A1A">
        <w:rPr>
          <w:rFonts w:hint="cs"/>
          <w:sz w:val="27"/>
          <w:rtl/>
          <w:lang w:bidi="ar-AE"/>
        </w:rPr>
        <w:t>؛</w:t>
      </w:r>
      <w:r w:rsidRPr="00CC1A1A">
        <w:rPr>
          <w:rFonts w:hint="cs"/>
          <w:sz w:val="27"/>
          <w:rtl/>
          <w:lang w:bidi="ar-AE"/>
        </w:rPr>
        <w:t xml:space="preserve"> للحيلولة دون توسيع رقعة الخلافات المذهبية</w:t>
      </w:r>
      <w:r w:rsidRPr="00CC1A1A">
        <w:rPr>
          <w:sz w:val="27"/>
          <w:vertAlign w:val="superscript"/>
          <w:rtl/>
          <w:lang w:bidi="ar-AE"/>
        </w:rPr>
        <w:t>(</w:t>
      </w:r>
      <w:r w:rsidRPr="00CC1A1A">
        <w:rPr>
          <w:rStyle w:val="EndnoteReference"/>
          <w:sz w:val="27"/>
          <w:rtl/>
          <w:lang w:bidi="ar-AE"/>
        </w:rPr>
        <w:endnoteReference w:id="581"/>
      </w:r>
      <w:r w:rsidRPr="00CC1A1A">
        <w:rPr>
          <w:sz w:val="27"/>
          <w:vertAlign w:val="superscript"/>
          <w:rtl/>
          <w:lang w:bidi="ar-AE"/>
        </w:rPr>
        <w:t>)</w:t>
      </w:r>
      <w:r w:rsidRPr="00CC1A1A">
        <w:rPr>
          <w:rFonts w:hint="cs"/>
          <w:sz w:val="27"/>
          <w:rtl/>
          <w:lang w:bidi="ar-AE"/>
        </w:rPr>
        <w:t xml:space="preserve">. </w:t>
      </w:r>
    </w:p>
    <w:p w:rsidR="00444C2D" w:rsidRPr="00CC1A1A" w:rsidRDefault="00444C2D" w:rsidP="002E1B90">
      <w:pPr>
        <w:rPr>
          <w:sz w:val="27"/>
          <w:rtl/>
          <w:lang w:bidi="ar-AE"/>
        </w:rPr>
      </w:pPr>
      <w:r w:rsidRPr="00CC1A1A">
        <w:rPr>
          <w:rFonts w:hint="cs"/>
          <w:sz w:val="27"/>
          <w:rtl/>
          <w:lang w:bidi="ar-AE"/>
        </w:rPr>
        <w:t>من هنا فإن تحقيق الوحدة الإسلامية يستدعي من</w:t>
      </w:r>
      <w:r w:rsidR="00682A3B" w:rsidRPr="00CC1A1A">
        <w:rPr>
          <w:rFonts w:hint="cs"/>
          <w:sz w:val="27"/>
          <w:rtl/>
          <w:lang w:bidi="ar-AE"/>
        </w:rPr>
        <w:t>ّ</w:t>
      </w:r>
      <w:r w:rsidRPr="00CC1A1A">
        <w:rPr>
          <w:rFonts w:hint="cs"/>
          <w:sz w:val="27"/>
          <w:rtl/>
          <w:lang w:bidi="ar-AE"/>
        </w:rPr>
        <w:t>ا التأكيد على المشتركات الإسلامية، والنظر إلى الاختلاف بين المذاهب من زاوية</w:t>
      </w:r>
      <w:r w:rsidR="00682A3B" w:rsidRPr="00CC1A1A">
        <w:rPr>
          <w:rFonts w:hint="cs"/>
          <w:sz w:val="27"/>
          <w:rtl/>
          <w:lang w:bidi="ar-AE"/>
        </w:rPr>
        <w:t>ٍ</w:t>
      </w:r>
      <w:r w:rsidRPr="00CC1A1A">
        <w:rPr>
          <w:rFonts w:hint="cs"/>
          <w:sz w:val="27"/>
          <w:rtl/>
          <w:lang w:bidi="ar-AE"/>
        </w:rPr>
        <w:t xml:space="preserve"> اجتهادية. </w:t>
      </w:r>
    </w:p>
    <w:p w:rsidR="00444C2D" w:rsidRPr="00CC1A1A" w:rsidRDefault="00444C2D" w:rsidP="002E1B90">
      <w:pPr>
        <w:pStyle w:val="Heading3"/>
        <w:rPr>
          <w:color w:val="auto"/>
          <w:rtl/>
          <w:lang w:bidi="ar-AE"/>
        </w:rPr>
      </w:pPr>
      <w:r w:rsidRPr="00CC1A1A">
        <w:rPr>
          <w:rFonts w:hint="cs"/>
          <w:color w:val="auto"/>
          <w:rtl/>
          <w:lang w:bidi="ar-AE"/>
        </w:rPr>
        <w:t>3ـ 5ـ العدو</w:t>
      </w:r>
      <w:r w:rsidR="00E72C86" w:rsidRPr="00CC1A1A">
        <w:rPr>
          <w:rFonts w:hint="cs"/>
          <w:color w:val="auto"/>
          <w:rtl/>
          <w:lang w:bidi="ar-AE"/>
        </w:rPr>
        <w:t>ّ</w:t>
      </w:r>
      <w:r w:rsidRPr="00CC1A1A">
        <w:rPr>
          <w:rFonts w:hint="cs"/>
          <w:color w:val="auto"/>
          <w:rtl/>
          <w:lang w:bidi="ar-AE"/>
        </w:rPr>
        <w:t xml:space="preserve"> المشترك</w:t>
      </w:r>
    </w:p>
    <w:p w:rsidR="00444C2D" w:rsidRPr="00CC1A1A" w:rsidRDefault="00444C2D" w:rsidP="002E1B90">
      <w:pPr>
        <w:rPr>
          <w:sz w:val="27"/>
          <w:rtl/>
        </w:rPr>
      </w:pPr>
      <w:r w:rsidRPr="00CC1A1A">
        <w:rPr>
          <w:rFonts w:hint="cs"/>
          <w:sz w:val="27"/>
          <w:rtl/>
        </w:rPr>
        <w:t>إن الهدف الأهم</w:t>
      </w:r>
      <w:r w:rsidR="00CF4EBB" w:rsidRPr="00CC1A1A">
        <w:rPr>
          <w:rFonts w:hint="cs"/>
          <w:sz w:val="27"/>
          <w:rtl/>
        </w:rPr>
        <w:t>ّ</w:t>
      </w:r>
      <w:r w:rsidRPr="00CC1A1A">
        <w:rPr>
          <w:rFonts w:hint="cs"/>
          <w:sz w:val="27"/>
          <w:rtl/>
        </w:rPr>
        <w:t xml:space="preserve"> من وراء التقريب بين المذاهب الإسلامية والوحدة بين المسلمين هو مواجهة الأطماع التوس</w:t>
      </w:r>
      <w:r w:rsidR="00CF4EBB" w:rsidRPr="00CC1A1A">
        <w:rPr>
          <w:rFonts w:hint="cs"/>
          <w:sz w:val="27"/>
          <w:rtl/>
        </w:rPr>
        <w:t>ُّ</w:t>
      </w:r>
      <w:r w:rsidRPr="00CC1A1A">
        <w:rPr>
          <w:rFonts w:hint="cs"/>
          <w:sz w:val="27"/>
          <w:rtl/>
        </w:rPr>
        <w:t>عية لأعداء الإسلام. فلو أن المسلمين كانوا مت</w:t>
      </w:r>
      <w:r w:rsidR="00CF4EBB" w:rsidRPr="00CC1A1A">
        <w:rPr>
          <w:rFonts w:hint="cs"/>
          <w:sz w:val="27"/>
          <w:rtl/>
        </w:rPr>
        <w:t>َّ</w:t>
      </w:r>
      <w:r w:rsidRPr="00CC1A1A">
        <w:rPr>
          <w:rFonts w:hint="cs"/>
          <w:sz w:val="27"/>
          <w:rtl/>
        </w:rPr>
        <w:t>حدين فيما بينهم لما كان القدس الشريف حالياً تحت وطأة الاحتلال الصهيوني، ولما كان هناك اليوم آلاف المشرّ</w:t>
      </w:r>
      <w:r w:rsidR="00CF4EBB" w:rsidRPr="00CC1A1A">
        <w:rPr>
          <w:rFonts w:hint="cs"/>
          <w:sz w:val="27"/>
          <w:rtl/>
        </w:rPr>
        <w:t>َ</w:t>
      </w:r>
      <w:r w:rsidRPr="00CC1A1A">
        <w:rPr>
          <w:rFonts w:hint="cs"/>
          <w:sz w:val="27"/>
          <w:rtl/>
        </w:rPr>
        <w:t>دين من المسلمين الذين ه</w:t>
      </w:r>
      <w:r w:rsidR="00CF4EBB" w:rsidRPr="00CC1A1A">
        <w:rPr>
          <w:rFonts w:hint="cs"/>
          <w:sz w:val="27"/>
          <w:rtl/>
        </w:rPr>
        <w:t>ُ</w:t>
      </w:r>
      <w:r w:rsidRPr="00CC1A1A">
        <w:rPr>
          <w:rFonts w:hint="cs"/>
          <w:sz w:val="27"/>
          <w:rtl/>
        </w:rPr>
        <w:t>جّ</w:t>
      </w:r>
      <w:r w:rsidR="00CF4EBB" w:rsidRPr="00CC1A1A">
        <w:rPr>
          <w:rFonts w:hint="cs"/>
          <w:sz w:val="27"/>
          <w:rtl/>
        </w:rPr>
        <w:t>ِ</w:t>
      </w:r>
      <w:r w:rsidRPr="00CC1A1A">
        <w:rPr>
          <w:rFonts w:hint="cs"/>
          <w:sz w:val="27"/>
          <w:rtl/>
        </w:rPr>
        <w:t>روا من ديارهم وأوطانهم بالقهر والقوّة. ولو أن المسلمين كانوا قد عملوا بتعاليم القرآن التي تدعو إلى الوحدة ونبذ الفرقة لما شهدنا ما عليه هذه الأم</w:t>
      </w:r>
      <w:r w:rsidR="00CF4EBB" w:rsidRPr="00CC1A1A">
        <w:rPr>
          <w:rFonts w:hint="cs"/>
          <w:sz w:val="27"/>
          <w:rtl/>
        </w:rPr>
        <w:t>ّ</w:t>
      </w:r>
      <w:r w:rsidRPr="00CC1A1A">
        <w:rPr>
          <w:rFonts w:hint="cs"/>
          <w:sz w:val="27"/>
          <w:rtl/>
        </w:rPr>
        <w:t>ة حالياً من النزعة الاستهلاكية والتخل</w:t>
      </w:r>
      <w:r w:rsidR="00CF4EBB" w:rsidRPr="00CC1A1A">
        <w:rPr>
          <w:rFonts w:hint="cs"/>
          <w:sz w:val="27"/>
          <w:rtl/>
        </w:rPr>
        <w:t>ُّ</w:t>
      </w:r>
      <w:r w:rsidRPr="00CC1A1A">
        <w:rPr>
          <w:rFonts w:hint="cs"/>
          <w:sz w:val="27"/>
          <w:rtl/>
        </w:rPr>
        <w:t xml:space="preserve">ف. </w:t>
      </w:r>
    </w:p>
    <w:p w:rsidR="00444C2D" w:rsidRPr="00CC1A1A" w:rsidRDefault="00444C2D" w:rsidP="002E1B90">
      <w:pPr>
        <w:rPr>
          <w:sz w:val="27"/>
          <w:rtl/>
        </w:rPr>
      </w:pPr>
      <w:r w:rsidRPr="00CC1A1A">
        <w:rPr>
          <w:rFonts w:hint="cs"/>
          <w:sz w:val="27"/>
          <w:rtl/>
        </w:rPr>
        <w:t>إن الدفاع عن المقد</w:t>
      </w:r>
      <w:r w:rsidR="00CF4EBB" w:rsidRPr="00CC1A1A">
        <w:rPr>
          <w:rFonts w:hint="cs"/>
          <w:sz w:val="27"/>
          <w:rtl/>
        </w:rPr>
        <w:t>َّ</w:t>
      </w:r>
      <w:r w:rsidRPr="00CC1A1A">
        <w:rPr>
          <w:rFonts w:hint="cs"/>
          <w:sz w:val="27"/>
          <w:rtl/>
        </w:rPr>
        <w:t>سات من الواجبات الدينية الثابتة، من دون فرق</w:t>
      </w:r>
      <w:r w:rsidR="00CF4EBB" w:rsidRPr="00CC1A1A">
        <w:rPr>
          <w:rFonts w:hint="cs"/>
          <w:sz w:val="27"/>
          <w:rtl/>
        </w:rPr>
        <w:t>ٍ</w:t>
      </w:r>
      <w:r w:rsidRPr="00CC1A1A">
        <w:rPr>
          <w:rFonts w:hint="cs"/>
          <w:sz w:val="27"/>
          <w:rtl/>
        </w:rPr>
        <w:t xml:space="preserve"> بين أن تكون مقد</w:t>
      </w:r>
      <w:r w:rsidR="00CF4EBB" w:rsidRPr="00CC1A1A">
        <w:rPr>
          <w:rFonts w:hint="cs"/>
          <w:sz w:val="27"/>
          <w:rtl/>
        </w:rPr>
        <w:t>َّ</w:t>
      </w:r>
      <w:r w:rsidRPr="00CC1A1A">
        <w:rPr>
          <w:rFonts w:hint="cs"/>
          <w:sz w:val="27"/>
          <w:rtl/>
        </w:rPr>
        <w:t>سات الأمة زمنية</w:t>
      </w:r>
      <w:r w:rsidR="00CF4EBB" w:rsidRPr="00CC1A1A">
        <w:rPr>
          <w:rFonts w:hint="cs"/>
          <w:sz w:val="27"/>
          <w:rtl/>
        </w:rPr>
        <w:t>،</w:t>
      </w:r>
      <w:r w:rsidRPr="00CC1A1A">
        <w:rPr>
          <w:rFonts w:hint="cs"/>
          <w:sz w:val="27"/>
          <w:rtl/>
        </w:rPr>
        <w:t xml:space="preserve"> مثل</w:t>
      </w:r>
      <w:r w:rsidR="00CF4EBB" w:rsidRPr="00CC1A1A">
        <w:rPr>
          <w:rFonts w:hint="cs"/>
          <w:sz w:val="27"/>
          <w:rtl/>
        </w:rPr>
        <w:t>:</w:t>
      </w:r>
      <w:r w:rsidRPr="00CC1A1A">
        <w:rPr>
          <w:rFonts w:hint="cs"/>
          <w:sz w:val="27"/>
          <w:rtl/>
        </w:rPr>
        <w:t xml:space="preserve"> شهر رمضان المبارك، أو أن يكون متعل</w:t>
      </w:r>
      <w:r w:rsidR="00CF4EBB" w:rsidRPr="00CC1A1A">
        <w:rPr>
          <w:rFonts w:hint="cs"/>
          <w:sz w:val="27"/>
          <w:rtl/>
        </w:rPr>
        <w:t>َّ</w:t>
      </w:r>
      <w:r w:rsidRPr="00CC1A1A">
        <w:rPr>
          <w:rFonts w:hint="cs"/>
          <w:sz w:val="27"/>
          <w:rtl/>
        </w:rPr>
        <w:t>ق التقديس شخصاً</w:t>
      </w:r>
      <w:r w:rsidR="00CF4EBB" w:rsidRPr="00CC1A1A">
        <w:rPr>
          <w:rFonts w:hint="cs"/>
          <w:sz w:val="27"/>
          <w:rtl/>
        </w:rPr>
        <w:t>،</w:t>
      </w:r>
      <w:r w:rsidRPr="00CC1A1A">
        <w:rPr>
          <w:rFonts w:hint="cs"/>
          <w:sz w:val="27"/>
          <w:rtl/>
        </w:rPr>
        <w:t xml:space="preserve"> مثل</w:t>
      </w:r>
      <w:r w:rsidR="00CF4EBB" w:rsidRPr="00CC1A1A">
        <w:rPr>
          <w:rFonts w:hint="cs"/>
          <w:sz w:val="27"/>
          <w:rtl/>
        </w:rPr>
        <w:t>:</w:t>
      </w:r>
      <w:r w:rsidRPr="00CC1A1A">
        <w:rPr>
          <w:rFonts w:hint="cs"/>
          <w:sz w:val="27"/>
          <w:rtl/>
        </w:rPr>
        <w:t xml:space="preserve"> النبي</w:t>
      </w:r>
      <w:r w:rsidR="00CF4EBB" w:rsidRPr="00CC1A1A">
        <w:rPr>
          <w:rFonts w:hint="cs"/>
          <w:sz w:val="27"/>
          <w:rtl/>
        </w:rPr>
        <w:t>ّ</w:t>
      </w:r>
      <w:r w:rsidRPr="00CC1A1A">
        <w:rPr>
          <w:rFonts w:hint="cs"/>
          <w:sz w:val="27"/>
          <w:rtl/>
        </w:rPr>
        <w:t xml:space="preserve"> محمد أو النبي</w:t>
      </w:r>
      <w:r w:rsidR="00CF4EBB" w:rsidRPr="00CC1A1A">
        <w:rPr>
          <w:rFonts w:hint="cs"/>
          <w:sz w:val="27"/>
          <w:rtl/>
        </w:rPr>
        <w:t>ّ</w:t>
      </w:r>
      <w:r w:rsidRPr="00CC1A1A">
        <w:rPr>
          <w:rFonts w:hint="cs"/>
          <w:sz w:val="27"/>
          <w:rtl/>
        </w:rPr>
        <w:t xml:space="preserve"> عيسى، أو أن يكون متعل</w:t>
      </w:r>
      <w:r w:rsidR="00CF4EBB" w:rsidRPr="00CC1A1A">
        <w:rPr>
          <w:rFonts w:hint="cs"/>
          <w:sz w:val="27"/>
          <w:rtl/>
        </w:rPr>
        <w:t>َّ</w:t>
      </w:r>
      <w:r w:rsidRPr="00CC1A1A">
        <w:rPr>
          <w:rFonts w:hint="cs"/>
          <w:sz w:val="27"/>
          <w:rtl/>
        </w:rPr>
        <w:t>ق التقديس موضع</w:t>
      </w:r>
      <w:r w:rsidR="00CF4EBB" w:rsidRPr="00CC1A1A">
        <w:rPr>
          <w:rFonts w:hint="cs"/>
          <w:sz w:val="27"/>
          <w:rtl/>
        </w:rPr>
        <w:t>اً</w:t>
      </w:r>
      <w:r w:rsidRPr="00CC1A1A">
        <w:rPr>
          <w:rFonts w:hint="cs"/>
          <w:sz w:val="27"/>
          <w:rtl/>
        </w:rPr>
        <w:t xml:space="preserve"> بعينه</w:t>
      </w:r>
      <w:r w:rsidR="00CF4EBB" w:rsidRPr="00CC1A1A">
        <w:rPr>
          <w:rFonts w:hint="cs"/>
          <w:sz w:val="27"/>
          <w:rtl/>
        </w:rPr>
        <w:t>،</w:t>
      </w:r>
      <w:r w:rsidRPr="00CC1A1A">
        <w:rPr>
          <w:rFonts w:hint="cs"/>
          <w:sz w:val="27"/>
          <w:rtl/>
        </w:rPr>
        <w:t xml:space="preserve"> من قبيل</w:t>
      </w:r>
      <w:r w:rsidR="00CF4EBB" w:rsidRPr="00CC1A1A">
        <w:rPr>
          <w:rFonts w:hint="cs"/>
          <w:sz w:val="27"/>
          <w:rtl/>
        </w:rPr>
        <w:t>:</w:t>
      </w:r>
      <w:r w:rsidRPr="00CC1A1A">
        <w:rPr>
          <w:rFonts w:hint="cs"/>
          <w:sz w:val="27"/>
          <w:rtl/>
        </w:rPr>
        <w:t xml:space="preserve"> المساجد، </w:t>
      </w:r>
      <w:r w:rsidR="00CF4EBB" w:rsidRPr="00CC1A1A">
        <w:rPr>
          <w:rFonts w:hint="cs"/>
          <w:sz w:val="27"/>
          <w:rtl/>
        </w:rPr>
        <w:t xml:space="preserve">ولا </w:t>
      </w:r>
      <w:r w:rsidRPr="00CC1A1A">
        <w:rPr>
          <w:rFonts w:hint="cs"/>
          <w:sz w:val="27"/>
          <w:rtl/>
        </w:rPr>
        <w:t>سي</w:t>
      </w:r>
      <w:r w:rsidR="00CF4EBB" w:rsidRPr="00CC1A1A">
        <w:rPr>
          <w:rFonts w:hint="cs"/>
          <w:sz w:val="27"/>
          <w:rtl/>
        </w:rPr>
        <w:t>َّ</w:t>
      </w:r>
      <w:r w:rsidRPr="00CC1A1A">
        <w:rPr>
          <w:rFonts w:hint="cs"/>
          <w:sz w:val="27"/>
          <w:rtl/>
        </w:rPr>
        <w:t xml:space="preserve">ما المسجد الحرام والمسجد الأقصى. </w:t>
      </w:r>
    </w:p>
    <w:p w:rsidR="00444C2D" w:rsidRPr="00CC1A1A" w:rsidRDefault="00444C2D" w:rsidP="002E1B90">
      <w:pPr>
        <w:rPr>
          <w:sz w:val="27"/>
          <w:rtl/>
        </w:rPr>
      </w:pPr>
      <w:r w:rsidRPr="00CC1A1A">
        <w:rPr>
          <w:rFonts w:hint="cs"/>
          <w:sz w:val="27"/>
          <w:rtl/>
        </w:rPr>
        <w:t>لقد تمّ زرع الكيان الصهيوني في المنطقة من أجل السيطرة على البلدان الإسلامية والعربية</w:t>
      </w:r>
      <w:r w:rsidR="00CF4EBB" w:rsidRPr="00CC1A1A">
        <w:rPr>
          <w:rFonts w:hint="cs"/>
          <w:sz w:val="27"/>
          <w:rtl/>
        </w:rPr>
        <w:t>،</w:t>
      </w:r>
      <w:r w:rsidRPr="00CC1A1A">
        <w:rPr>
          <w:rFonts w:hint="cs"/>
          <w:sz w:val="27"/>
          <w:rtl/>
        </w:rPr>
        <w:t xml:space="preserve"> والقضاء على الإسلام. ولذلك يتعيّ</w:t>
      </w:r>
      <w:r w:rsidR="00CF4EBB" w:rsidRPr="00CC1A1A">
        <w:rPr>
          <w:rFonts w:hint="cs"/>
          <w:sz w:val="27"/>
          <w:rtl/>
        </w:rPr>
        <w:t>َ</w:t>
      </w:r>
      <w:r w:rsidRPr="00CC1A1A">
        <w:rPr>
          <w:rFonts w:hint="cs"/>
          <w:sz w:val="27"/>
          <w:rtl/>
        </w:rPr>
        <w:t>ن على المسلمين أن يع</w:t>
      </w:r>
      <w:r w:rsidR="00CF4EBB" w:rsidRPr="00CC1A1A">
        <w:rPr>
          <w:rFonts w:hint="cs"/>
          <w:sz w:val="27"/>
          <w:rtl/>
        </w:rPr>
        <w:t>ل</w:t>
      </w:r>
      <w:r w:rsidRPr="00CC1A1A">
        <w:rPr>
          <w:rFonts w:hint="cs"/>
          <w:sz w:val="27"/>
          <w:rtl/>
        </w:rPr>
        <w:t>موا بأن إسرائيل لا تستطيع البقاء لو ق</w:t>
      </w:r>
      <w:r w:rsidR="00CF4EBB" w:rsidRPr="00CC1A1A">
        <w:rPr>
          <w:rFonts w:hint="cs"/>
          <w:sz w:val="27"/>
          <w:rtl/>
        </w:rPr>
        <w:t>ُ</w:t>
      </w:r>
      <w:r w:rsidRPr="00CC1A1A">
        <w:rPr>
          <w:rFonts w:hint="cs"/>
          <w:sz w:val="27"/>
          <w:rtl/>
        </w:rPr>
        <w:t>طع عنها التمويل لثلاثة أشهر فقط. من هنا يجب على المسلمين أن يُس</w:t>
      </w:r>
      <w:r w:rsidR="00CF4EBB" w:rsidRPr="00CC1A1A">
        <w:rPr>
          <w:rFonts w:hint="cs"/>
          <w:sz w:val="27"/>
          <w:rtl/>
        </w:rPr>
        <w:t>ْ</w:t>
      </w:r>
      <w:r w:rsidRPr="00CC1A1A">
        <w:rPr>
          <w:rFonts w:hint="cs"/>
          <w:sz w:val="27"/>
          <w:rtl/>
        </w:rPr>
        <w:t>ه</w:t>
      </w:r>
      <w:r w:rsidR="00CF4EBB" w:rsidRPr="00CC1A1A">
        <w:rPr>
          <w:rFonts w:hint="cs"/>
          <w:sz w:val="27"/>
          <w:rtl/>
        </w:rPr>
        <w:t>ِ</w:t>
      </w:r>
      <w:r w:rsidRPr="00CC1A1A">
        <w:rPr>
          <w:rFonts w:hint="cs"/>
          <w:sz w:val="27"/>
          <w:rtl/>
        </w:rPr>
        <w:t>موا في استئصال هذه الغد</w:t>
      </w:r>
      <w:r w:rsidR="00CF4EBB" w:rsidRPr="00CC1A1A">
        <w:rPr>
          <w:rFonts w:hint="cs"/>
          <w:sz w:val="27"/>
          <w:rtl/>
        </w:rPr>
        <w:t>ّ</w:t>
      </w:r>
      <w:r w:rsidRPr="00CC1A1A">
        <w:rPr>
          <w:rFonts w:hint="cs"/>
          <w:sz w:val="27"/>
          <w:rtl/>
        </w:rPr>
        <w:t>ة السرطانية من خلال منع دخول البضائع إلى هذا الكيان اللقيط</w:t>
      </w:r>
      <w:r w:rsidRPr="00CC1A1A">
        <w:rPr>
          <w:sz w:val="27"/>
          <w:vertAlign w:val="superscript"/>
          <w:rtl/>
        </w:rPr>
        <w:t>(</w:t>
      </w:r>
      <w:r w:rsidRPr="00CC1A1A">
        <w:rPr>
          <w:sz w:val="27"/>
          <w:vertAlign w:val="superscript"/>
          <w:rtl/>
        </w:rPr>
        <w:endnoteReference w:id="582"/>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إن من الظرفي</w:t>
      </w:r>
      <w:r w:rsidR="00CF4EBB" w:rsidRPr="00CC1A1A">
        <w:rPr>
          <w:rFonts w:hint="cs"/>
          <w:sz w:val="27"/>
          <w:rtl/>
        </w:rPr>
        <w:t>ّ</w:t>
      </w:r>
      <w:r w:rsidRPr="00CC1A1A">
        <w:rPr>
          <w:rFonts w:hint="cs"/>
          <w:sz w:val="27"/>
          <w:rtl/>
        </w:rPr>
        <w:t>ات الهام</w:t>
      </w:r>
      <w:r w:rsidR="00CF4EBB" w:rsidRPr="00CC1A1A">
        <w:rPr>
          <w:rFonts w:hint="cs"/>
          <w:sz w:val="27"/>
          <w:rtl/>
        </w:rPr>
        <w:t>ّ</w:t>
      </w:r>
      <w:r w:rsidRPr="00CC1A1A">
        <w:rPr>
          <w:rFonts w:hint="cs"/>
          <w:sz w:val="27"/>
          <w:rtl/>
        </w:rPr>
        <w:t>ة للتقريب بين المذاهب الإسلامية في لبنان وجود العدو المشترك</w:t>
      </w:r>
      <w:r w:rsidR="00CF4EBB" w:rsidRPr="00CC1A1A">
        <w:rPr>
          <w:rFonts w:hint="cs"/>
          <w:sz w:val="27"/>
          <w:rtl/>
        </w:rPr>
        <w:t>،</w:t>
      </w:r>
      <w:r w:rsidRPr="00CC1A1A">
        <w:rPr>
          <w:rFonts w:hint="cs"/>
          <w:sz w:val="27"/>
          <w:rtl/>
        </w:rPr>
        <w:t xml:space="preserve"> والمتمث</w:t>
      </w:r>
      <w:r w:rsidR="00CF4EBB" w:rsidRPr="00CC1A1A">
        <w:rPr>
          <w:rFonts w:hint="cs"/>
          <w:sz w:val="27"/>
          <w:rtl/>
        </w:rPr>
        <w:t>ِّ</w:t>
      </w:r>
      <w:r w:rsidRPr="00CC1A1A">
        <w:rPr>
          <w:rFonts w:hint="cs"/>
          <w:sz w:val="27"/>
          <w:rtl/>
        </w:rPr>
        <w:t xml:space="preserve">ل في إسرائيل والولايات </w:t>
      </w:r>
      <w:r w:rsidR="00CF4EBB" w:rsidRPr="00CC1A1A">
        <w:rPr>
          <w:rFonts w:hint="cs"/>
          <w:sz w:val="27"/>
          <w:rtl/>
        </w:rPr>
        <w:t xml:space="preserve">المتَّحدة </w:t>
      </w:r>
      <w:r w:rsidRPr="00CC1A1A">
        <w:rPr>
          <w:rFonts w:hint="cs"/>
          <w:sz w:val="27"/>
          <w:rtl/>
        </w:rPr>
        <w:t>الأمريكية. لقد أدرك المسلمون في لبنان أنهم لن يستطيعوا الوقوف بوجه العدوان الإسرائيلي إلا</w:t>
      </w:r>
      <w:r w:rsidR="00CF4EBB" w:rsidRPr="00CC1A1A">
        <w:rPr>
          <w:rFonts w:hint="cs"/>
          <w:sz w:val="27"/>
          <w:rtl/>
        </w:rPr>
        <w:t>ّ</w:t>
      </w:r>
      <w:r w:rsidRPr="00CC1A1A">
        <w:rPr>
          <w:rFonts w:hint="cs"/>
          <w:sz w:val="27"/>
          <w:rtl/>
        </w:rPr>
        <w:t xml:space="preserve"> من خلال الات</w:t>
      </w:r>
      <w:r w:rsidR="00CF4EBB" w:rsidRPr="00CC1A1A">
        <w:rPr>
          <w:rFonts w:hint="cs"/>
          <w:sz w:val="27"/>
          <w:rtl/>
        </w:rPr>
        <w:t>ّ</w:t>
      </w:r>
      <w:r w:rsidRPr="00CC1A1A">
        <w:rPr>
          <w:rFonts w:hint="cs"/>
          <w:sz w:val="27"/>
          <w:rtl/>
        </w:rPr>
        <w:t>حاد فيما بينهم. وإن هذا الإدراك هو الذي أد</w:t>
      </w:r>
      <w:r w:rsidR="00CF4EBB" w:rsidRPr="00CC1A1A">
        <w:rPr>
          <w:rFonts w:hint="cs"/>
          <w:sz w:val="27"/>
          <w:rtl/>
        </w:rPr>
        <w:t>ّ</w:t>
      </w:r>
      <w:r w:rsidRPr="00CC1A1A">
        <w:rPr>
          <w:rFonts w:hint="cs"/>
          <w:sz w:val="27"/>
          <w:rtl/>
        </w:rPr>
        <w:t>ى إلى تأسيس مركز تجم</w:t>
      </w:r>
      <w:r w:rsidR="00CF4EBB" w:rsidRPr="00CC1A1A">
        <w:rPr>
          <w:rFonts w:hint="cs"/>
          <w:sz w:val="27"/>
          <w:rtl/>
        </w:rPr>
        <w:t>ُّ</w:t>
      </w:r>
      <w:r w:rsidRPr="00CC1A1A">
        <w:rPr>
          <w:rFonts w:hint="cs"/>
          <w:sz w:val="27"/>
          <w:rtl/>
        </w:rPr>
        <w:t>ع علماء المسلمين</w:t>
      </w:r>
      <w:r w:rsidR="00CF4EBB" w:rsidRPr="00CC1A1A">
        <w:rPr>
          <w:rFonts w:hint="cs"/>
          <w:sz w:val="27"/>
          <w:rtl/>
        </w:rPr>
        <w:t>،</w:t>
      </w:r>
      <w:r w:rsidRPr="00CC1A1A">
        <w:rPr>
          <w:rFonts w:hint="cs"/>
          <w:sz w:val="27"/>
          <w:rtl/>
        </w:rPr>
        <w:t xml:space="preserve"> الذي يُع</w:t>
      </w:r>
      <w:r w:rsidR="00CF4EBB" w:rsidRPr="00CC1A1A">
        <w:rPr>
          <w:rFonts w:hint="cs"/>
          <w:sz w:val="27"/>
          <w:rtl/>
        </w:rPr>
        <w:t>َ</w:t>
      </w:r>
      <w:r w:rsidRPr="00CC1A1A">
        <w:rPr>
          <w:rFonts w:hint="cs"/>
          <w:sz w:val="27"/>
          <w:rtl/>
        </w:rPr>
        <w:t>د</w:t>
      </w:r>
      <w:r w:rsidR="00CF4EBB" w:rsidRPr="00CC1A1A">
        <w:rPr>
          <w:rFonts w:hint="cs"/>
          <w:sz w:val="27"/>
          <w:rtl/>
        </w:rPr>
        <w:t>ُّ</w:t>
      </w:r>
      <w:r w:rsidRPr="00CC1A1A">
        <w:rPr>
          <w:rFonts w:hint="cs"/>
          <w:sz w:val="27"/>
          <w:rtl/>
        </w:rPr>
        <w:t xml:space="preserve"> الآن من أكثر المراكز التقريبية تأثيراً في لبنان، حت</w:t>
      </w:r>
      <w:r w:rsidR="00CF4EBB" w:rsidRPr="00CC1A1A">
        <w:rPr>
          <w:rFonts w:hint="cs"/>
          <w:sz w:val="27"/>
          <w:rtl/>
        </w:rPr>
        <w:t>ّ</w:t>
      </w:r>
      <w:r w:rsidRPr="00CC1A1A">
        <w:rPr>
          <w:rFonts w:hint="cs"/>
          <w:sz w:val="27"/>
          <w:rtl/>
        </w:rPr>
        <w:t xml:space="preserve">ى انعكست آثاره المباركة على خارج لبنان أيضاً. </w:t>
      </w:r>
    </w:p>
    <w:p w:rsidR="00444C2D" w:rsidRPr="00CC1A1A" w:rsidRDefault="00444C2D" w:rsidP="002E1B90">
      <w:pPr>
        <w:rPr>
          <w:sz w:val="27"/>
          <w:rtl/>
        </w:rPr>
      </w:pPr>
      <w:r w:rsidRPr="00CC1A1A">
        <w:rPr>
          <w:rFonts w:hint="cs"/>
          <w:sz w:val="27"/>
          <w:rtl/>
        </w:rPr>
        <w:t>وقد دأب علماء لبنان على تحذير الطبقة السياسية في لبنان من مخاطر أطماع الكيان الصهيوني، ودعوتهم إلى الات</w:t>
      </w:r>
      <w:r w:rsidR="00710379" w:rsidRPr="00CC1A1A">
        <w:rPr>
          <w:rFonts w:hint="cs"/>
          <w:sz w:val="27"/>
          <w:rtl/>
        </w:rPr>
        <w:t>ّ</w:t>
      </w:r>
      <w:r w:rsidRPr="00CC1A1A">
        <w:rPr>
          <w:rFonts w:hint="cs"/>
          <w:sz w:val="27"/>
          <w:rtl/>
        </w:rPr>
        <w:t>حاد والتلاحم في مواجهة المؤامرات التي تهدف إلى بثّ الفرقة وتقسيم لبنان</w:t>
      </w:r>
      <w:r w:rsidRPr="00CC1A1A">
        <w:rPr>
          <w:sz w:val="27"/>
          <w:vertAlign w:val="superscript"/>
          <w:rtl/>
        </w:rPr>
        <w:t>(</w:t>
      </w:r>
      <w:r w:rsidRPr="00CC1A1A">
        <w:rPr>
          <w:sz w:val="27"/>
          <w:vertAlign w:val="superscript"/>
          <w:rtl/>
        </w:rPr>
        <w:endnoteReference w:id="583"/>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لقد أدرك المفك</w:t>
      </w:r>
      <w:r w:rsidR="00710379" w:rsidRPr="00CC1A1A">
        <w:rPr>
          <w:rFonts w:hint="cs"/>
          <w:sz w:val="27"/>
          <w:rtl/>
        </w:rPr>
        <w:t>ِّ</w:t>
      </w:r>
      <w:r w:rsidRPr="00CC1A1A">
        <w:rPr>
          <w:rFonts w:hint="cs"/>
          <w:sz w:val="27"/>
          <w:rtl/>
        </w:rPr>
        <w:t>رون في لبنان ضرورة الإصرار على الالتزام بمصالح المسلمين في مواجهة إسرائيل، وأن يصرّ</w:t>
      </w:r>
      <w:r w:rsidR="00710379" w:rsidRPr="00CC1A1A">
        <w:rPr>
          <w:rFonts w:hint="cs"/>
          <w:sz w:val="27"/>
          <w:rtl/>
        </w:rPr>
        <w:t>ُ</w:t>
      </w:r>
      <w:r w:rsidRPr="00CC1A1A">
        <w:rPr>
          <w:rFonts w:hint="cs"/>
          <w:sz w:val="27"/>
          <w:rtl/>
        </w:rPr>
        <w:t>وا على حمل لواء الوحدة بين المسلمين</w:t>
      </w:r>
      <w:r w:rsidR="00710379" w:rsidRPr="00CC1A1A">
        <w:rPr>
          <w:rFonts w:hint="cs"/>
          <w:sz w:val="27"/>
          <w:rtl/>
        </w:rPr>
        <w:t>؛</w:t>
      </w:r>
      <w:r w:rsidRPr="00CC1A1A">
        <w:rPr>
          <w:rFonts w:hint="cs"/>
          <w:sz w:val="27"/>
          <w:rtl/>
        </w:rPr>
        <w:t xml:space="preserve"> للوقوف بوجه العدو</w:t>
      </w:r>
      <w:r w:rsidR="00710379" w:rsidRPr="00CC1A1A">
        <w:rPr>
          <w:rFonts w:hint="cs"/>
          <w:sz w:val="27"/>
          <w:rtl/>
        </w:rPr>
        <w:t>ّ</w:t>
      </w:r>
      <w:r w:rsidRPr="00CC1A1A">
        <w:rPr>
          <w:rFonts w:hint="cs"/>
          <w:sz w:val="27"/>
          <w:rtl/>
        </w:rPr>
        <w:t xml:space="preserve"> الصهيوني</w:t>
      </w:r>
      <w:r w:rsidRPr="00CC1A1A">
        <w:rPr>
          <w:sz w:val="27"/>
          <w:vertAlign w:val="superscript"/>
          <w:rtl/>
        </w:rPr>
        <w:t>(</w:t>
      </w:r>
      <w:r w:rsidRPr="00CC1A1A">
        <w:rPr>
          <w:sz w:val="27"/>
          <w:vertAlign w:val="superscript"/>
          <w:rtl/>
        </w:rPr>
        <w:endnoteReference w:id="584"/>
      </w:r>
      <w:r w:rsidRPr="00CC1A1A">
        <w:rPr>
          <w:sz w:val="27"/>
          <w:vertAlign w:val="superscript"/>
          <w:rtl/>
        </w:rPr>
        <w:t>)</w:t>
      </w:r>
      <w:r w:rsidRPr="00CC1A1A">
        <w:rPr>
          <w:rFonts w:hint="cs"/>
          <w:sz w:val="27"/>
          <w:rtl/>
        </w:rPr>
        <w:t xml:space="preserve">. ومن هنا يتبلور الكيان الصهيوني بوصفه عنصراً من عناصر الوحدة بين المسلمين في لبنان. </w:t>
      </w:r>
    </w:p>
    <w:p w:rsidR="00444C2D" w:rsidRPr="00CC1A1A" w:rsidRDefault="00444C2D" w:rsidP="002E1B90">
      <w:pPr>
        <w:rPr>
          <w:sz w:val="27"/>
          <w:rtl/>
        </w:rPr>
      </w:pPr>
      <w:r w:rsidRPr="00CC1A1A">
        <w:rPr>
          <w:rFonts w:hint="cs"/>
          <w:sz w:val="27"/>
          <w:rtl/>
        </w:rPr>
        <w:t>يرى السيد علي فضل الله أن إسرائيل تمث</w:t>
      </w:r>
      <w:r w:rsidR="00710379" w:rsidRPr="00CC1A1A">
        <w:rPr>
          <w:rFonts w:hint="cs"/>
          <w:sz w:val="27"/>
          <w:rtl/>
        </w:rPr>
        <w:t>ِّ</w:t>
      </w:r>
      <w:r w:rsidRPr="00CC1A1A">
        <w:rPr>
          <w:rFonts w:hint="cs"/>
          <w:sz w:val="27"/>
          <w:rtl/>
        </w:rPr>
        <w:t>ل العدو</w:t>
      </w:r>
      <w:r w:rsidR="00710379" w:rsidRPr="00CC1A1A">
        <w:rPr>
          <w:rFonts w:hint="cs"/>
          <w:sz w:val="27"/>
          <w:rtl/>
        </w:rPr>
        <w:t>ّ</w:t>
      </w:r>
      <w:r w:rsidRPr="00CC1A1A">
        <w:rPr>
          <w:rFonts w:hint="cs"/>
          <w:sz w:val="27"/>
          <w:rtl/>
        </w:rPr>
        <w:t xml:space="preserve"> المشترك للمسلمين، إذ يقول: إن الكيان الصهيوني المحتل</w:t>
      </w:r>
      <w:r w:rsidR="00710379" w:rsidRPr="00CC1A1A">
        <w:rPr>
          <w:rFonts w:hint="cs"/>
          <w:sz w:val="27"/>
          <w:rtl/>
        </w:rPr>
        <w:t>ّ</w:t>
      </w:r>
      <w:r w:rsidRPr="00CC1A1A">
        <w:rPr>
          <w:rFonts w:hint="cs"/>
          <w:sz w:val="27"/>
          <w:rtl/>
        </w:rPr>
        <w:t xml:space="preserve"> هو العدو</w:t>
      </w:r>
      <w:r w:rsidR="00710379" w:rsidRPr="00CC1A1A">
        <w:rPr>
          <w:rFonts w:hint="cs"/>
          <w:sz w:val="27"/>
          <w:rtl/>
        </w:rPr>
        <w:t>ّ</w:t>
      </w:r>
      <w:r w:rsidRPr="00CC1A1A">
        <w:rPr>
          <w:rFonts w:hint="cs"/>
          <w:sz w:val="27"/>
          <w:rtl/>
        </w:rPr>
        <w:t xml:space="preserve"> المشترك للشيعة وأهل السن</w:t>
      </w:r>
      <w:r w:rsidR="00710379" w:rsidRPr="00CC1A1A">
        <w:rPr>
          <w:rFonts w:hint="cs"/>
          <w:sz w:val="27"/>
          <w:rtl/>
        </w:rPr>
        <w:t>َّ</w:t>
      </w:r>
      <w:r w:rsidRPr="00CC1A1A">
        <w:rPr>
          <w:rFonts w:hint="cs"/>
          <w:sz w:val="27"/>
          <w:rtl/>
        </w:rPr>
        <w:t>ة على السواء، وهو لا يضمر أيّ</w:t>
      </w:r>
      <w:r w:rsidR="00710379" w:rsidRPr="00CC1A1A">
        <w:rPr>
          <w:rFonts w:hint="cs"/>
          <w:sz w:val="27"/>
          <w:rtl/>
        </w:rPr>
        <w:t>َ</w:t>
      </w:r>
      <w:r w:rsidRPr="00CC1A1A">
        <w:rPr>
          <w:rFonts w:hint="cs"/>
          <w:sz w:val="27"/>
          <w:rtl/>
        </w:rPr>
        <w:t xml:space="preserve"> خير</w:t>
      </w:r>
      <w:r w:rsidR="00710379" w:rsidRPr="00CC1A1A">
        <w:rPr>
          <w:rFonts w:hint="cs"/>
          <w:sz w:val="27"/>
          <w:rtl/>
        </w:rPr>
        <w:t>ٍ</w:t>
      </w:r>
      <w:r w:rsidRPr="00CC1A1A">
        <w:rPr>
          <w:rFonts w:hint="cs"/>
          <w:sz w:val="27"/>
          <w:rtl/>
        </w:rPr>
        <w:t xml:space="preserve"> أو نفع للعرب والمسلمين والعالم أجمع، وإن</w:t>
      </w:r>
      <w:r w:rsidR="00710379" w:rsidRPr="00CC1A1A">
        <w:rPr>
          <w:rFonts w:hint="cs"/>
          <w:sz w:val="27"/>
          <w:rtl/>
        </w:rPr>
        <w:t>َّ</w:t>
      </w:r>
      <w:r w:rsidRPr="00CC1A1A">
        <w:rPr>
          <w:rFonts w:hint="cs"/>
          <w:sz w:val="27"/>
          <w:rtl/>
        </w:rPr>
        <w:t>ما يسعى من أجل تلبية أطماعه الخاصة، وسرقة ثروات المنطقة</w:t>
      </w:r>
      <w:r w:rsidR="00710379" w:rsidRPr="00CC1A1A">
        <w:rPr>
          <w:rFonts w:hint="cs"/>
          <w:sz w:val="27"/>
          <w:rtl/>
        </w:rPr>
        <w:t>،</w:t>
      </w:r>
      <w:r w:rsidRPr="00CC1A1A">
        <w:rPr>
          <w:rFonts w:hint="cs"/>
          <w:sz w:val="27"/>
          <w:rtl/>
        </w:rPr>
        <w:t xml:space="preserve"> وتعريض أمنها للخطر</w:t>
      </w:r>
      <w:r w:rsidRPr="00CC1A1A">
        <w:rPr>
          <w:sz w:val="27"/>
          <w:vertAlign w:val="superscript"/>
          <w:rtl/>
        </w:rPr>
        <w:t>(</w:t>
      </w:r>
      <w:r w:rsidRPr="00CC1A1A">
        <w:rPr>
          <w:sz w:val="27"/>
          <w:vertAlign w:val="superscript"/>
          <w:rtl/>
        </w:rPr>
        <w:endnoteReference w:id="585"/>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ويقول الشيخ أحمد القط</w:t>
      </w:r>
      <w:r w:rsidR="00710379" w:rsidRPr="00CC1A1A">
        <w:rPr>
          <w:rFonts w:hint="cs"/>
          <w:sz w:val="27"/>
          <w:rtl/>
        </w:rPr>
        <w:t>ّ</w:t>
      </w:r>
      <w:r w:rsidRPr="00CC1A1A">
        <w:rPr>
          <w:rFonts w:hint="cs"/>
          <w:sz w:val="27"/>
          <w:rtl/>
        </w:rPr>
        <w:t>ان: إن الات</w:t>
      </w:r>
      <w:r w:rsidR="00710379" w:rsidRPr="00CC1A1A">
        <w:rPr>
          <w:rFonts w:hint="cs"/>
          <w:sz w:val="27"/>
          <w:rtl/>
        </w:rPr>
        <w:t>ّ</w:t>
      </w:r>
      <w:r w:rsidRPr="00CC1A1A">
        <w:rPr>
          <w:rFonts w:hint="cs"/>
          <w:sz w:val="27"/>
          <w:rtl/>
        </w:rPr>
        <w:t>حاد بين المسلمين يؤد</w:t>
      </w:r>
      <w:r w:rsidR="00710379" w:rsidRPr="00CC1A1A">
        <w:rPr>
          <w:rFonts w:hint="cs"/>
          <w:sz w:val="27"/>
          <w:rtl/>
        </w:rPr>
        <w:t>ّ</w:t>
      </w:r>
      <w:r w:rsidRPr="00CC1A1A">
        <w:rPr>
          <w:rFonts w:hint="cs"/>
          <w:sz w:val="27"/>
          <w:rtl/>
        </w:rPr>
        <w:t>ي بهم إلى النصر والعز</w:t>
      </w:r>
      <w:r w:rsidR="00710379" w:rsidRPr="00CC1A1A">
        <w:rPr>
          <w:rFonts w:hint="cs"/>
          <w:sz w:val="27"/>
          <w:rtl/>
        </w:rPr>
        <w:t>ّ</w:t>
      </w:r>
      <w:r w:rsidRPr="00CC1A1A">
        <w:rPr>
          <w:rFonts w:hint="cs"/>
          <w:sz w:val="27"/>
          <w:rtl/>
        </w:rPr>
        <w:t>ة. ومن هنا يسعى الأعداء إلى بثّ الفرقة والخلاف بين أم</w:t>
      </w:r>
      <w:r w:rsidR="00710379" w:rsidRPr="00CC1A1A">
        <w:rPr>
          <w:rFonts w:hint="cs"/>
          <w:sz w:val="27"/>
          <w:rtl/>
        </w:rPr>
        <w:t>ّ</w:t>
      </w:r>
      <w:r w:rsidRPr="00CC1A1A">
        <w:rPr>
          <w:rFonts w:hint="cs"/>
          <w:sz w:val="27"/>
          <w:rtl/>
        </w:rPr>
        <w:t>ة رسول الله</w:t>
      </w:r>
      <w:r w:rsidR="00710379" w:rsidRPr="00CC1A1A">
        <w:rPr>
          <w:rFonts w:hint="cs"/>
          <w:sz w:val="27"/>
          <w:rtl/>
        </w:rPr>
        <w:t>؛</w:t>
      </w:r>
      <w:r w:rsidRPr="00CC1A1A">
        <w:rPr>
          <w:rFonts w:hint="cs"/>
          <w:sz w:val="27"/>
          <w:rtl/>
        </w:rPr>
        <w:t xml:space="preserve"> ليستغلوا هذا الضعف في نهب خيراتهم واحتلال أرضهم</w:t>
      </w:r>
      <w:r w:rsidRPr="00CC1A1A">
        <w:rPr>
          <w:sz w:val="27"/>
          <w:vertAlign w:val="superscript"/>
          <w:rtl/>
        </w:rPr>
        <w:t>(</w:t>
      </w:r>
      <w:r w:rsidRPr="00CC1A1A">
        <w:rPr>
          <w:sz w:val="27"/>
          <w:vertAlign w:val="superscript"/>
          <w:rtl/>
        </w:rPr>
        <w:endnoteReference w:id="586"/>
      </w:r>
      <w:r w:rsidRPr="00CC1A1A">
        <w:rPr>
          <w:sz w:val="27"/>
          <w:vertAlign w:val="superscript"/>
          <w:rtl/>
        </w:rPr>
        <w:t>)</w:t>
      </w:r>
      <w:r w:rsidRPr="00CC1A1A">
        <w:rPr>
          <w:rFonts w:hint="cs"/>
          <w:sz w:val="27"/>
          <w:rtl/>
        </w:rPr>
        <w:t xml:space="preserve">. </w:t>
      </w:r>
    </w:p>
    <w:p w:rsidR="00444C2D" w:rsidRPr="00CC1A1A" w:rsidRDefault="00444C2D" w:rsidP="005A2718">
      <w:pPr>
        <w:rPr>
          <w:sz w:val="27"/>
          <w:rtl/>
        </w:rPr>
      </w:pPr>
      <w:r w:rsidRPr="00CC1A1A">
        <w:rPr>
          <w:rFonts w:hint="cs"/>
          <w:sz w:val="27"/>
          <w:rtl/>
        </w:rPr>
        <w:t>إن الاعتقاد بأن</w:t>
      </w:r>
      <w:r w:rsidR="00710379" w:rsidRPr="00CC1A1A">
        <w:rPr>
          <w:rFonts w:hint="cs"/>
          <w:sz w:val="27"/>
          <w:rtl/>
        </w:rPr>
        <w:t>ّ</w:t>
      </w:r>
      <w:r w:rsidRPr="00CC1A1A">
        <w:rPr>
          <w:rFonts w:hint="cs"/>
          <w:sz w:val="27"/>
          <w:rtl/>
        </w:rPr>
        <w:t xml:space="preserve"> إسرائيل هي العدو</w:t>
      </w:r>
      <w:r w:rsidR="00710379" w:rsidRPr="00CC1A1A">
        <w:rPr>
          <w:rFonts w:hint="cs"/>
          <w:sz w:val="27"/>
          <w:rtl/>
        </w:rPr>
        <w:t>ّ</w:t>
      </w:r>
      <w:r w:rsidRPr="00CC1A1A">
        <w:rPr>
          <w:rFonts w:hint="cs"/>
          <w:sz w:val="27"/>
          <w:rtl/>
        </w:rPr>
        <w:t xml:space="preserve"> المشترك لجميع المسلمين في لبنان، والقول بضرورة الحفاظ على الوحدة</w:t>
      </w:r>
      <w:r w:rsidR="00710379" w:rsidRPr="00CC1A1A">
        <w:rPr>
          <w:rFonts w:hint="cs"/>
          <w:sz w:val="27"/>
          <w:rtl/>
        </w:rPr>
        <w:t>؛</w:t>
      </w:r>
      <w:r w:rsidRPr="00CC1A1A">
        <w:rPr>
          <w:rFonts w:hint="cs"/>
          <w:sz w:val="27"/>
          <w:rtl/>
        </w:rPr>
        <w:t xml:space="preserve"> من أجل مواجهة هذا العدو</w:t>
      </w:r>
      <w:r w:rsidR="00710379" w:rsidRPr="00CC1A1A">
        <w:rPr>
          <w:rFonts w:hint="cs"/>
          <w:sz w:val="27"/>
          <w:rtl/>
        </w:rPr>
        <w:t>ّ،</w:t>
      </w:r>
      <w:r w:rsidRPr="00CC1A1A">
        <w:rPr>
          <w:rFonts w:hint="cs"/>
          <w:sz w:val="27"/>
          <w:rtl/>
        </w:rPr>
        <w:t xml:space="preserve"> هو الاعتقاد المشترك بين جميع المذاهب والتيارات السياسية في لبنان. وقد قال وليد جنبلاط</w:t>
      </w:r>
      <w:r w:rsidRPr="00CC1A1A">
        <w:rPr>
          <w:sz w:val="27"/>
          <w:vertAlign w:val="superscript"/>
          <w:rtl/>
        </w:rPr>
        <w:t>(</w:t>
      </w:r>
      <w:r w:rsidRPr="00CC1A1A">
        <w:rPr>
          <w:sz w:val="27"/>
          <w:vertAlign w:val="superscript"/>
          <w:rtl/>
        </w:rPr>
        <w:endnoteReference w:id="587"/>
      </w:r>
      <w:r w:rsidRPr="00CC1A1A">
        <w:rPr>
          <w:sz w:val="27"/>
          <w:vertAlign w:val="superscript"/>
          <w:rtl/>
        </w:rPr>
        <w:t>)</w:t>
      </w:r>
      <w:r w:rsidRPr="00CC1A1A">
        <w:rPr>
          <w:rFonts w:hint="cs"/>
          <w:sz w:val="27"/>
          <w:rtl/>
        </w:rPr>
        <w:t xml:space="preserve"> بهذا الصدد: هناك إجماع</w:t>
      </w:r>
      <w:r w:rsidR="00710379" w:rsidRPr="00CC1A1A">
        <w:rPr>
          <w:rFonts w:hint="cs"/>
          <w:sz w:val="27"/>
          <w:rtl/>
        </w:rPr>
        <w:t>ٌ</w:t>
      </w:r>
      <w:r w:rsidRPr="00CC1A1A">
        <w:rPr>
          <w:rFonts w:hint="cs"/>
          <w:sz w:val="27"/>
          <w:rtl/>
        </w:rPr>
        <w:t xml:space="preserve"> وطني وحيد في لبنان يرى أن</w:t>
      </w:r>
      <w:r w:rsidR="00710379" w:rsidRPr="00CC1A1A">
        <w:rPr>
          <w:rFonts w:hint="cs"/>
          <w:sz w:val="27"/>
          <w:rtl/>
        </w:rPr>
        <w:t>ّ</w:t>
      </w:r>
      <w:r w:rsidRPr="00CC1A1A">
        <w:rPr>
          <w:rFonts w:hint="cs"/>
          <w:sz w:val="27"/>
          <w:rtl/>
        </w:rPr>
        <w:t xml:space="preserve"> إسرائيل هي العدو</w:t>
      </w:r>
      <w:r w:rsidR="00710379" w:rsidRPr="00CC1A1A">
        <w:rPr>
          <w:rFonts w:hint="cs"/>
          <w:sz w:val="27"/>
          <w:rtl/>
        </w:rPr>
        <w:t>ّ</w:t>
      </w:r>
      <w:r w:rsidRPr="00CC1A1A">
        <w:rPr>
          <w:rFonts w:hint="cs"/>
          <w:sz w:val="27"/>
          <w:rtl/>
        </w:rPr>
        <w:t xml:space="preserve"> الأوحد للبنان، ويجب أن يسهم هذا الإجماع في المنع من بروز الاختلافات؛ إذ لا يوجد شخص</w:t>
      </w:r>
      <w:r w:rsidR="00710379" w:rsidRPr="00CC1A1A">
        <w:rPr>
          <w:rFonts w:hint="cs"/>
          <w:sz w:val="27"/>
          <w:rtl/>
        </w:rPr>
        <w:t>ٌ</w:t>
      </w:r>
      <w:r w:rsidRPr="00CC1A1A">
        <w:rPr>
          <w:rFonts w:hint="cs"/>
          <w:sz w:val="27"/>
          <w:rtl/>
        </w:rPr>
        <w:t xml:space="preserve"> في لبنان يقبل باعتداء الطائرات والدبابات الإسرائيلية على لبنان</w:t>
      </w:r>
      <w:r w:rsidRPr="00CC1A1A">
        <w:rPr>
          <w:sz w:val="27"/>
          <w:vertAlign w:val="superscript"/>
          <w:rtl/>
        </w:rPr>
        <w:t>(</w:t>
      </w:r>
      <w:r w:rsidRPr="00CC1A1A">
        <w:rPr>
          <w:sz w:val="27"/>
          <w:vertAlign w:val="superscript"/>
          <w:rtl/>
        </w:rPr>
        <w:endnoteReference w:id="588"/>
      </w:r>
      <w:r w:rsidRPr="00CC1A1A">
        <w:rPr>
          <w:sz w:val="27"/>
          <w:vertAlign w:val="superscript"/>
          <w:rtl/>
        </w:rPr>
        <w:t>)</w:t>
      </w:r>
      <w:r w:rsidRPr="00CC1A1A">
        <w:rPr>
          <w:rFonts w:hint="cs"/>
          <w:sz w:val="27"/>
          <w:rtl/>
        </w:rPr>
        <w:t xml:space="preserve">. </w:t>
      </w:r>
    </w:p>
    <w:p w:rsidR="00444C2D" w:rsidRPr="00CC1A1A" w:rsidRDefault="00444C2D" w:rsidP="005A2718">
      <w:pPr>
        <w:rPr>
          <w:sz w:val="27"/>
          <w:rtl/>
        </w:rPr>
      </w:pPr>
      <w:r w:rsidRPr="00CC1A1A">
        <w:rPr>
          <w:rFonts w:hint="cs"/>
          <w:sz w:val="27"/>
          <w:rtl/>
        </w:rPr>
        <w:t>ثم استطرد قائلاً: إن اللبنانيين</w:t>
      </w:r>
      <w:r w:rsidR="008C5208" w:rsidRPr="00CC1A1A">
        <w:rPr>
          <w:rFonts w:hint="cs"/>
          <w:sz w:val="27"/>
          <w:rtl/>
        </w:rPr>
        <w:t>،</w:t>
      </w:r>
      <w:r w:rsidRPr="00CC1A1A">
        <w:rPr>
          <w:rFonts w:hint="cs"/>
          <w:sz w:val="27"/>
          <w:rtl/>
        </w:rPr>
        <w:t xml:space="preserve"> رغم تبايناتهم السياسية</w:t>
      </w:r>
      <w:r w:rsidR="008C5208" w:rsidRPr="00CC1A1A">
        <w:rPr>
          <w:rFonts w:hint="cs"/>
          <w:sz w:val="27"/>
          <w:rtl/>
        </w:rPr>
        <w:t>،</w:t>
      </w:r>
      <w:r w:rsidRPr="00CC1A1A">
        <w:rPr>
          <w:rFonts w:hint="cs"/>
          <w:sz w:val="27"/>
          <w:rtl/>
        </w:rPr>
        <w:t xml:space="preserve"> لم يسبق لهم أن استسلموا للمتجاوزين الأجانب</w:t>
      </w:r>
      <w:r w:rsidR="008C5208" w:rsidRPr="00CC1A1A">
        <w:rPr>
          <w:rFonts w:hint="cs"/>
          <w:sz w:val="27"/>
          <w:rtl/>
        </w:rPr>
        <w:t>،</w:t>
      </w:r>
      <w:r w:rsidRPr="00CC1A1A">
        <w:rPr>
          <w:rFonts w:hint="cs"/>
          <w:sz w:val="27"/>
          <w:rtl/>
        </w:rPr>
        <w:t xml:space="preserve"> بما في ذلك إسرائيل، ولذلك فإنهم لن يستسلموا لهذا العدو</w:t>
      </w:r>
      <w:r w:rsidR="008C5208" w:rsidRPr="00CC1A1A">
        <w:rPr>
          <w:rFonts w:hint="cs"/>
          <w:sz w:val="27"/>
          <w:rtl/>
        </w:rPr>
        <w:t>ّ</w:t>
      </w:r>
      <w:r w:rsidRPr="00CC1A1A">
        <w:rPr>
          <w:rFonts w:hint="cs"/>
          <w:sz w:val="27"/>
          <w:rtl/>
        </w:rPr>
        <w:t xml:space="preserve"> الذي يبدو أنه لا يعتبر بالدروس الماضية</w:t>
      </w:r>
      <w:r w:rsidRPr="00CC1A1A">
        <w:rPr>
          <w:sz w:val="27"/>
          <w:vertAlign w:val="superscript"/>
          <w:rtl/>
        </w:rPr>
        <w:t>(</w:t>
      </w:r>
      <w:r w:rsidRPr="00CC1A1A">
        <w:rPr>
          <w:sz w:val="27"/>
          <w:vertAlign w:val="superscript"/>
          <w:rtl/>
        </w:rPr>
        <w:endnoteReference w:id="589"/>
      </w:r>
      <w:r w:rsidRPr="00CC1A1A">
        <w:rPr>
          <w:sz w:val="27"/>
          <w:vertAlign w:val="superscript"/>
          <w:rtl/>
        </w:rPr>
        <w:t>)</w:t>
      </w:r>
      <w:r w:rsidRPr="00CC1A1A">
        <w:rPr>
          <w:rFonts w:hint="cs"/>
          <w:sz w:val="27"/>
          <w:rtl/>
        </w:rPr>
        <w:t xml:space="preserve">. </w:t>
      </w:r>
    </w:p>
    <w:p w:rsidR="00444C2D" w:rsidRPr="00CC1A1A" w:rsidRDefault="00444C2D" w:rsidP="005A2718">
      <w:pPr>
        <w:rPr>
          <w:sz w:val="27"/>
          <w:rtl/>
        </w:rPr>
      </w:pPr>
      <w:r w:rsidRPr="00CC1A1A">
        <w:rPr>
          <w:rFonts w:hint="cs"/>
          <w:sz w:val="27"/>
          <w:rtl/>
        </w:rPr>
        <w:t>إن وجود الحدود المشتركة بين لبنان وفلسطين المحتل</w:t>
      </w:r>
      <w:r w:rsidR="008C5208" w:rsidRPr="00CC1A1A">
        <w:rPr>
          <w:rFonts w:hint="cs"/>
          <w:sz w:val="27"/>
          <w:rtl/>
        </w:rPr>
        <w:t>ّ</w:t>
      </w:r>
      <w:r w:rsidRPr="00CC1A1A">
        <w:rPr>
          <w:rFonts w:hint="cs"/>
          <w:sz w:val="27"/>
          <w:rtl/>
        </w:rPr>
        <w:t>ة</w:t>
      </w:r>
      <w:r w:rsidR="008C5208" w:rsidRPr="00CC1A1A">
        <w:rPr>
          <w:rFonts w:hint="cs"/>
          <w:sz w:val="27"/>
          <w:rtl/>
        </w:rPr>
        <w:t>،</w:t>
      </w:r>
      <w:r w:rsidRPr="00CC1A1A">
        <w:rPr>
          <w:rFonts w:hint="cs"/>
          <w:sz w:val="27"/>
          <w:rtl/>
        </w:rPr>
        <w:t xml:space="preserve"> واعتداءات هذا الكيان الغاصب على الحدود اللبنانية</w:t>
      </w:r>
      <w:r w:rsidR="008C5208" w:rsidRPr="00CC1A1A">
        <w:rPr>
          <w:rFonts w:hint="cs"/>
          <w:sz w:val="27"/>
          <w:rtl/>
        </w:rPr>
        <w:t>،</w:t>
      </w:r>
      <w:r w:rsidRPr="00CC1A1A">
        <w:rPr>
          <w:rFonts w:hint="cs"/>
          <w:sz w:val="27"/>
          <w:rtl/>
        </w:rPr>
        <w:t xml:space="preserve"> بالإضافة إلى احتلاله واغتصابه للقدس، جعل المسلمين في لبنان يعتقدون بأن الطريق الوحيد لإنقاذ المسلمين وتحرير القدس يكمن في وحدتهم، وبذل كل</w:t>
      </w:r>
      <w:r w:rsidR="008C5208" w:rsidRPr="00CC1A1A">
        <w:rPr>
          <w:rFonts w:hint="cs"/>
          <w:sz w:val="27"/>
          <w:rtl/>
        </w:rPr>
        <w:t>ّ</w:t>
      </w:r>
      <w:r w:rsidRPr="00CC1A1A">
        <w:rPr>
          <w:rFonts w:hint="cs"/>
          <w:sz w:val="27"/>
          <w:rtl/>
        </w:rPr>
        <w:t xml:space="preserve"> الجهود في إطار تحقيق هذه الغاية.</w:t>
      </w:r>
    </w:p>
    <w:p w:rsidR="00444C2D" w:rsidRPr="00CC1A1A" w:rsidRDefault="00444C2D" w:rsidP="002E1B90">
      <w:pPr>
        <w:rPr>
          <w:sz w:val="27"/>
          <w:rtl/>
        </w:rPr>
      </w:pPr>
      <w:r w:rsidRPr="00CC1A1A">
        <w:rPr>
          <w:rFonts w:hint="cs"/>
          <w:sz w:val="27"/>
          <w:rtl/>
        </w:rPr>
        <w:t xml:space="preserve"> </w:t>
      </w:r>
    </w:p>
    <w:p w:rsidR="00444C2D" w:rsidRPr="00CC1A1A" w:rsidRDefault="00444C2D" w:rsidP="002E1B90">
      <w:pPr>
        <w:pStyle w:val="Heading3"/>
        <w:rPr>
          <w:color w:val="auto"/>
          <w:rtl/>
        </w:rPr>
      </w:pPr>
      <w:r w:rsidRPr="00CC1A1A">
        <w:rPr>
          <w:rFonts w:hint="cs"/>
          <w:color w:val="auto"/>
          <w:rtl/>
        </w:rPr>
        <w:t>3ـ 6ـ الجمهورية الإسلامي</w:t>
      </w:r>
      <w:r w:rsidR="008C5208" w:rsidRPr="00CC1A1A">
        <w:rPr>
          <w:rFonts w:hint="cs"/>
          <w:color w:val="auto"/>
          <w:rtl/>
        </w:rPr>
        <w:t>ّ</w:t>
      </w:r>
      <w:r w:rsidRPr="00CC1A1A">
        <w:rPr>
          <w:rFonts w:hint="cs"/>
          <w:color w:val="auto"/>
          <w:rtl/>
        </w:rPr>
        <w:t>ة الإيراني</w:t>
      </w:r>
      <w:r w:rsidR="008C5208" w:rsidRPr="00CC1A1A">
        <w:rPr>
          <w:rFonts w:hint="cs"/>
          <w:color w:val="auto"/>
          <w:rtl/>
        </w:rPr>
        <w:t>ّ</w:t>
      </w:r>
      <w:r w:rsidRPr="00CC1A1A">
        <w:rPr>
          <w:rFonts w:hint="cs"/>
          <w:color w:val="auto"/>
          <w:rtl/>
        </w:rPr>
        <w:t>ة والتي</w:t>
      </w:r>
      <w:r w:rsidR="00E72C86" w:rsidRPr="00CC1A1A">
        <w:rPr>
          <w:rFonts w:hint="cs"/>
          <w:color w:val="auto"/>
          <w:rtl/>
        </w:rPr>
        <w:t>ّ</w:t>
      </w:r>
      <w:r w:rsidRPr="00CC1A1A">
        <w:rPr>
          <w:rFonts w:hint="cs"/>
          <w:color w:val="auto"/>
          <w:rtl/>
        </w:rPr>
        <w:t>ارات الشيعي</w:t>
      </w:r>
      <w:r w:rsidR="008C5208" w:rsidRPr="00CC1A1A">
        <w:rPr>
          <w:rFonts w:hint="cs"/>
          <w:color w:val="auto"/>
          <w:rtl/>
        </w:rPr>
        <w:t>ّ</w:t>
      </w:r>
      <w:r w:rsidRPr="00CC1A1A">
        <w:rPr>
          <w:rFonts w:hint="cs"/>
          <w:color w:val="auto"/>
          <w:rtl/>
        </w:rPr>
        <w:t>ة في لبنان</w:t>
      </w:r>
    </w:p>
    <w:p w:rsidR="00444C2D" w:rsidRPr="00CC1A1A" w:rsidRDefault="00444C2D" w:rsidP="002E1B90">
      <w:pPr>
        <w:rPr>
          <w:sz w:val="27"/>
          <w:rtl/>
        </w:rPr>
      </w:pPr>
      <w:r w:rsidRPr="00CC1A1A">
        <w:rPr>
          <w:rFonts w:hint="cs"/>
          <w:sz w:val="27"/>
          <w:rtl/>
        </w:rPr>
        <w:t>تتمت</w:t>
      </w:r>
      <w:r w:rsidR="008C5208" w:rsidRPr="00CC1A1A">
        <w:rPr>
          <w:rFonts w:hint="cs"/>
          <w:sz w:val="27"/>
          <w:rtl/>
        </w:rPr>
        <w:t>َّ</w:t>
      </w:r>
      <w:r w:rsidRPr="00CC1A1A">
        <w:rPr>
          <w:rFonts w:hint="cs"/>
          <w:sz w:val="27"/>
          <w:rtl/>
        </w:rPr>
        <w:t>ع الجمهورية الإسلامية الإيرانية بمكانة</w:t>
      </w:r>
      <w:r w:rsidR="008C5208" w:rsidRPr="00CC1A1A">
        <w:rPr>
          <w:rFonts w:hint="cs"/>
          <w:sz w:val="27"/>
          <w:rtl/>
        </w:rPr>
        <w:t>ٍ</w:t>
      </w:r>
      <w:r w:rsidRPr="00CC1A1A">
        <w:rPr>
          <w:rFonts w:hint="cs"/>
          <w:sz w:val="27"/>
          <w:rtl/>
        </w:rPr>
        <w:t xml:space="preserve"> خاصة بين البلدان الإسلامية، وذلك لأنها تمث</w:t>
      </w:r>
      <w:r w:rsidR="008C5208" w:rsidRPr="00CC1A1A">
        <w:rPr>
          <w:rFonts w:hint="cs"/>
          <w:sz w:val="27"/>
          <w:rtl/>
        </w:rPr>
        <w:t>ِّ</w:t>
      </w:r>
      <w:r w:rsidRPr="00CC1A1A">
        <w:rPr>
          <w:rFonts w:hint="cs"/>
          <w:sz w:val="27"/>
          <w:rtl/>
        </w:rPr>
        <w:t>ل دولة كبيرة وإسلامية ومستقلة</w:t>
      </w:r>
      <w:r w:rsidR="008C5208" w:rsidRPr="00CC1A1A">
        <w:rPr>
          <w:rFonts w:hint="cs"/>
          <w:sz w:val="27"/>
          <w:rtl/>
        </w:rPr>
        <w:t>.</w:t>
      </w:r>
      <w:r w:rsidRPr="00CC1A1A">
        <w:rPr>
          <w:rFonts w:hint="cs"/>
          <w:sz w:val="27"/>
          <w:rtl/>
        </w:rPr>
        <w:t xml:space="preserve"> وقد كانت منذ البداية </w:t>
      </w:r>
      <w:r w:rsidR="005106EC">
        <w:rPr>
          <w:rFonts w:hint="cs"/>
          <w:sz w:val="27"/>
          <w:rtl/>
        </w:rPr>
        <w:t xml:space="preserve">ـ </w:t>
      </w:r>
      <w:r w:rsidRPr="00CC1A1A">
        <w:rPr>
          <w:rFonts w:hint="cs"/>
          <w:sz w:val="27"/>
          <w:rtl/>
        </w:rPr>
        <w:t xml:space="preserve">ولا تزال </w:t>
      </w:r>
      <w:r w:rsidR="005106EC">
        <w:rPr>
          <w:rFonts w:hint="cs"/>
          <w:sz w:val="27"/>
          <w:rtl/>
        </w:rPr>
        <w:t xml:space="preserve">ـ </w:t>
      </w:r>
      <w:r w:rsidRPr="00CC1A1A">
        <w:rPr>
          <w:rFonts w:hint="cs"/>
          <w:sz w:val="27"/>
          <w:rtl/>
        </w:rPr>
        <w:t>تدعو إلى إقامة الوحدة الإسلامية بين المسلمين في العالم، وتطرح نفسها بوصفها مدافعة عن المستضعفين في العالم. ومن أكبر الأنشطة التي تضطلع بها الجمهورية الإسلامية الإيرانية تلك التي تصبّ في الدعوة إلى تحرير القدس الشريف</w:t>
      </w:r>
      <w:r w:rsidR="008C5208" w:rsidRPr="00CC1A1A">
        <w:rPr>
          <w:rFonts w:hint="cs"/>
          <w:sz w:val="27"/>
          <w:rtl/>
        </w:rPr>
        <w:t>،</w:t>
      </w:r>
      <w:r w:rsidRPr="00CC1A1A">
        <w:rPr>
          <w:rFonts w:hint="cs"/>
          <w:sz w:val="27"/>
          <w:rtl/>
        </w:rPr>
        <w:t xml:space="preserve"> وإنقاذ الشعب الفلسطيني من الاحتلال الصهيوني. ومن هنا تمث</w:t>
      </w:r>
      <w:r w:rsidR="008C5208" w:rsidRPr="00CC1A1A">
        <w:rPr>
          <w:rFonts w:hint="cs"/>
          <w:sz w:val="27"/>
          <w:rtl/>
        </w:rPr>
        <w:t>ِّ</w:t>
      </w:r>
      <w:r w:rsidRPr="00CC1A1A">
        <w:rPr>
          <w:rFonts w:hint="cs"/>
          <w:sz w:val="27"/>
          <w:rtl/>
        </w:rPr>
        <w:t xml:space="preserve">ل فلسطين واحدة من النقاط المشتركة لتوحيد العالم الإسلامي. </w:t>
      </w:r>
    </w:p>
    <w:p w:rsidR="00444C2D" w:rsidRPr="00CC1A1A" w:rsidRDefault="00444C2D" w:rsidP="002E1B90">
      <w:pPr>
        <w:rPr>
          <w:sz w:val="27"/>
          <w:rtl/>
        </w:rPr>
      </w:pPr>
      <w:r w:rsidRPr="00CC1A1A">
        <w:rPr>
          <w:rFonts w:hint="cs"/>
          <w:sz w:val="27"/>
          <w:rtl/>
        </w:rPr>
        <w:t>كما كان لعلماء المسلمين من الشيعة والسن</w:t>
      </w:r>
      <w:r w:rsidR="008C5208" w:rsidRPr="00CC1A1A">
        <w:rPr>
          <w:rFonts w:hint="cs"/>
          <w:sz w:val="27"/>
          <w:rtl/>
        </w:rPr>
        <w:t>َّ</w:t>
      </w:r>
      <w:r w:rsidRPr="00CC1A1A">
        <w:rPr>
          <w:rFonts w:hint="cs"/>
          <w:sz w:val="27"/>
          <w:rtl/>
        </w:rPr>
        <w:t>ة جهود</w:t>
      </w:r>
      <w:r w:rsidR="008C5208" w:rsidRPr="00CC1A1A">
        <w:rPr>
          <w:rFonts w:hint="cs"/>
          <w:sz w:val="27"/>
          <w:rtl/>
        </w:rPr>
        <w:t>ٌ</w:t>
      </w:r>
      <w:r w:rsidRPr="00CC1A1A">
        <w:rPr>
          <w:rFonts w:hint="cs"/>
          <w:sz w:val="27"/>
          <w:rtl/>
        </w:rPr>
        <w:t xml:space="preserve"> مخلصة في الدعوة إلى الوحدة الإسلامية</w:t>
      </w:r>
      <w:r w:rsidR="008C5208" w:rsidRPr="00CC1A1A">
        <w:rPr>
          <w:rFonts w:hint="cs"/>
          <w:sz w:val="27"/>
          <w:rtl/>
        </w:rPr>
        <w:t>،</w:t>
      </w:r>
      <w:r w:rsidRPr="00CC1A1A">
        <w:rPr>
          <w:rFonts w:hint="cs"/>
          <w:sz w:val="27"/>
          <w:rtl/>
        </w:rPr>
        <w:t xml:space="preserve"> حت</w:t>
      </w:r>
      <w:r w:rsidR="008C5208" w:rsidRPr="00CC1A1A">
        <w:rPr>
          <w:rFonts w:hint="cs"/>
          <w:sz w:val="27"/>
          <w:rtl/>
        </w:rPr>
        <w:t>ّ</w:t>
      </w:r>
      <w:r w:rsidRPr="00CC1A1A">
        <w:rPr>
          <w:rFonts w:hint="cs"/>
          <w:sz w:val="27"/>
          <w:rtl/>
        </w:rPr>
        <w:t>ى قبل انتصار الثورة الإسلامية في إيران</w:t>
      </w:r>
      <w:r w:rsidR="008C5208" w:rsidRPr="00CC1A1A">
        <w:rPr>
          <w:rFonts w:hint="cs"/>
          <w:sz w:val="27"/>
          <w:rtl/>
        </w:rPr>
        <w:t>.</w:t>
      </w:r>
      <w:r w:rsidRPr="00CC1A1A">
        <w:rPr>
          <w:rFonts w:hint="cs"/>
          <w:sz w:val="27"/>
          <w:rtl/>
        </w:rPr>
        <w:t xml:space="preserve"> ومن غير الع</w:t>
      </w:r>
      <w:r w:rsidR="005106EC">
        <w:rPr>
          <w:rFonts w:hint="cs"/>
          <w:sz w:val="27"/>
          <w:rtl/>
        </w:rPr>
        <w:t>َ</w:t>
      </w:r>
      <w:r w:rsidRPr="00CC1A1A">
        <w:rPr>
          <w:rFonts w:hint="cs"/>
          <w:sz w:val="27"/>
          <w:rtl/>
        </w:rPr>
        <w:t>د</w:t>
      </w:r>
      <w:r w:rsidR="005106EC">
        <w:rPr>
          <w:rFonts w:hint="cs"/>
          <w:sz w:val="27"/>
          <w:rtl/>
        </w:rPr>
        <w:t>ْ</w:t>
      </w:r>
      <w:r w:rsidRPr="00CC1A1A">
        <w:rPr>
          <w:rFonts w:hint="cs"/>
          <w:sz w:val="27"/>
          <w:rtl/>
        </w:rPr>
        <w:t>ل أن نتجاهل جهودهم المخلصة في هذا الات</w:t>
      </w:r>
      <w:r w:rsidR="008C5208" w:rsidRPr="00CC1A1A">
        <w:rPr>
          <w:rFonts w:hint="cs"/>
          <w:sz w:val="27"/>
          <w:rtl/>
        </w:rPr>
        <w:t>ّ</w:t>
      </w:r>
      <w:r w:rsidRPr="00CC1A1A">
        <w:rPr>
          <w:rFonts w:hint="cs"/>
          <w:sz w:val="27"/>
          <w:rtl/>
        </w:rPr>
        <w:t>جاه؛ لأنهم لم يتركوا فرصة إلا</w:t>
      </w:r>
      <w:r w:rsidR="008C5208" w:rsidRPr="00CC1A1A">
        <w:rPr>
          <w:rFonts w:hint="cs"/>
          <w:sz w:val="27"/>
          <w:rtl/>
        </w:rPr>
        <w:t>ّ</w:t>
      </w:r>
      <w:r w:rsidRPr="00CC1A1A">
        <w:rPr>
          <w:rFonts w:hint="cs"/>
          <w:sz w:val="27"/>
          <w:rtl/>
        </w:rPr>
        <w:t xml:space="preserve"> واغتنموها من أجل الدعوة إلى التقريب بين المذاهب الإسلامية تحت شعار الوحدة الإسلامية</w:t>
      </w:r>
      <w:r w:rsidR="008C5208" w:rsidRPr="00CC1A1A">
        <w:rPr>
          <w:rFonts w:hint="cs"/>
          <w:sz w:val="27"/>
          <w:rtl/>
        </w:rPr>
        <w:t>.</w:t>
      </w:r>
      <w:r w:rsidRPr="00CC1A1A">
        <w:rPr>
          <w:rFonts w:hint="cs"/>
          <w:sz w:val="27"/>
          <w:rtl/>
        </w:rPr>
        <w:t xml:space="preserve"> ويمكن لنا أن نذكر من هؤلاء الأفذاذ: </w:t>
      </w:r>
      <w:r w:rsidR="008C5208" w:rsidRPr="00CC1A1A">
        <w:rPr>
          <w:rFonts w:hint="cs"/>
          <w:sz w:val="27"/>
          <w:rtl/>
        </w:rPr>
        <w:t>السيد جمال الدين الأسد</w:t>
      </w:r>
      <w:r w:rsidRPr="00CC1A1A">
        <w:rPr>
          <w:rFonts w:hint="cs"/>
          <w:sz w:val="27"/>
          <w:rtl/>
        </w:rPr>
        <w:t>آبادي، والشيخ محمد عبد</w:t>
      </w:r>
      <w:r w:rsidR="008C5208" w:rsidRPr="00CC1A1A">
        <w:rPr>
          <w:rFonts w:hint="cs"/>
          <w:sz w:val="27"/>
          <w:rtl/>
        </w:rPr>
        <w:t>ُ</w:t>
      </w:r>
      <w:r w:rsidRPr="00CC1A1A">
        <w:rPr>
          <w:rFonts w:hint="cs"/>
          <w:sz w:val="27"/>
          <w:rtl/>
        </w:rPr>
        <w:t>ه، وعبد الرحمن الكواكبي، والشيخ رشيد رضا، والشيخ محمود شلتوت، والشيخ القم</w:t>
      </w:r>
      <w:r w:rsidR="008C5208" w:rsidRPr="00CC1A1A">
        <w:rPr>
          <w:rFonts w:hint="cs"/>
          <w:sz w:val="27"/>
          <w:rtl/>
        </w:rPr>
        <w:t>ّ</w:t>
      </w:r>
      <w:r w:rsidRPr="00CC1A1A">
        <w:rPr>
          <w:rFonts w:hint="cs"/>
          <w:sz w:val="27"/>
          <w:rtl/>
        </w:rPr>
        <w:t xml:space="preserve">ي، والسيد البروجردي، </w:t>
      </w:r>
      <w:r w:rsidR="008C5208" w:rsidRPr="00CC1A1A">
        <w:rPr>
          <w:rFonts w:hint="cs"/>
          <w:sz w:val="27"/>
          <w:rtl/>
        </w:rPr>
        <w:t>و</w:t>
      </w:r>
      <w:r w:rsidRPr="00CC1A1A">
        <w:rPr>
          <w:rFonts w:hint="cs"/>
          <w:sz w:val="27"/>
          <w:rtl/>
        </w:rPr>
        <w:t>غيرهم</w:t>
      </w:r>
      <w:r w:rsidR="008C5208" w:rsidRPr="00CC1A1A">
        <w:rPr>
          <w:rFonts w:hint="cs"/>
          <w:sz w:val="27"/>
          <w:rtl/>
        </w:rPr>
        <w:t xml:space="preserve"> الكثير</w:t>
      </w:r>
      <w:r w:rsidRPr="00CC1A1A">
        <w:rPr>
          <w:rFonts w:hint="cs"/>
          <w:sz w:val="27"/>
          <w:rtl/>
        </w:rPr>
        <w:t xml:space="preserve"> من المفك</w:t>
      </w:r>
      <w:r w:rsidR="008C5208" w:rsidRPr="00CC1A1A">
        <w:rPr>
          <w:rFonts w:hint="cs"/>
          <w:sz w:val="27"/>
          <w:rtl/>
        </w:rPr>
        <w:t>ِّ</w:t>
      </w:r>
      <w:r w:rsidRPr="00CC1A1A">
        <w:rPr>
          <w:rFonts w:hint="cs"/>
          <w:sz w:val="27"/>
          <w:rtl/>
        </w:rPr>
        <w:t>رين والعلماء المسلمين</w:t>
      </w:r>
      <w:r w:rsidR="008C5208" w:rsidRPr="00CC1A1A">
        <w:rPr>
          <w:rFonts w:hint="cs"/>
          <w:sz w:val="27"/>
          <w:rtl/>
        </w:rPr>
        <w:t>،</w:t>
      </w:r>
      <w:r w:rsidRPr="00CC1A1A">
        <w:rPr>
          <w:rFonts w:hint="cs"/>
          <w:sz w:val="27"/>
          <w:rtl/>
        </w:rPr>
        <w:t xml:space="preserve"> الذين قاموا بتأسيس دار التقريب بين المذاهب في مصر الكنانة، ونرجو أن يكون أجرهم محفوظاً عند الله</w:t>
      </w:r>
      <w:r w:rsidR="008C5208" w:rsidRPr="00CC1A1A">
        <w:rPr>
          <w:rFonts w:hint="cs"/>
          <w:sz w:val="27"/>
          <w:rtl/>
        </w:rPr>
        <w:t>؛</w:t>
      </w:r>
      <w:r w:rsidRPr="00CC1A1A">
        <w:rPr>
          <w:rFonts w:hint="cs"/>
          <w:sz w:val="27"/>
          <w:rtl/>
        </w:rPr>
        <w:t xml:space="preserve"> حيث </w:t>
      </w:r>
      <w:r w:rsidR="008C5208" w:rsidRPr="00CC1A1A">
        <w:rPr>
          <w:rFonts w:hint="cs"/>
          <w:sz w:val="27"/>
          <w:rtl/>
        </w:rPr>
        <w:t>إ</w:t>
      </w:r>
      <w:r w:rsidRPr="00CC1A1A">
        <w:rPr>
          <w:rFonts w:hint="cs"/>
          <w:sz w:val="27"/>
          <w:rtl/>
        </w:rPr>
        <w:t>ن الأمة الإسلامية مدينة</w:t>
      </w:r>
      <w:r w:rsidR="008C5208" w:rsidRPr="00CC1A1A">
        <w:rPr>
          <w:rFonts w:hint="cs"/>
          <w:sz w:val="27"/>
          <w:rtl/>
        </w:rPr>
        <w:t>ٌ</w:t>
      </w:r>
      <w:r w:rsidRPr="00CC1A1A">
        <w:rPr>
          <w:rFonts w:hint="cs"/>
          <w:sz w:val="27"/>
          <w:rtl/>
        </w:rPr>
        <w:t xml:space="preserve"> لجهودهم الخالصة في هذا المجال، إلا</w:t>
      </w:r>
      <w:r w:rsidR="008C5208" w:rsidRPr="00CC1A1A">
        <w:rPr>
          <w:rFonts w:hint="cs"/>
          <w:sz w:val="27"/>
          <w:rtl/>
        </w:rPr>
        <w:t>ّ</w:t>
      </w:r>
      <w:r w:rsidRPr="00CC1A1A">
        <w:rPr>
          <w:rFonts w:hint="cs"/>
          <w:sz w:val="27"/>
          <w:rtl/>
        </w:rPr>
        <w:t xml:space="preserve"> أن انتصار الثورة </w:t>
      </w:r>
      <w:r w:rsidR="008C5208" w:rsidRPr="00CC1A1A">
        <w:rPr>
          <w:rFonts w:hint="cs"/>
          <w:sz w:val="27"/>
          <w:rtl/>
        </w:rPr>
        <w:t>الإسلامية بقيادة الإمام الخميني</w:t>
      </w:r>
      <w:r w:rsidR="00F91E62" w:rsidRPr="00CC1A1A">
        <w:rPr>
          <w:rFonts w:cs="Mosawi" w:hint="cs"/>
          <w:sz w:val="27"/>
          <w:szCs w:val="22"/>
          <w:rtl/>
        </w:rPr>
        <w:t>&amp;</w:t>
      </w:r>
      <w:r w:rsidRPr="00CC1A1A">
        <w:rPr>
          <w:rFonts w:hint="cs"/>
          <w:sz w:val="27"/>
          <w:rtl/>
        </w:rPr>
        <w:t xml:space="preserve"> شك</w:t>
      </w:r>
      <w:r w:rsidR="00F565D4" w:rsidRPr="00CC1A1A">
        <w:rPr>
          <w:rFonts w:hint="cs"/>
          <w:sz w:val="27"/>
          <w:rtl/>
        </w:rPr>
        <w:t>َّ</w:t>
      </w:r>
      <w:r w:rsidRPr="00CC1A1A">
        <w:rPr>
          <w:rFonts w:hint="cs"/>
          <w:sz w:val="27"/>
          <w:rtl/>
        </w:rPr>
        <w:t>ل منعطفاً في تحقيق الوحدة الإسلامية والتقريب بين المذاهب الإسلامية</w:t>
      </w:r>
      <w:r w:rsidR="00F565D4" w:rsidRPr="00CC1A1A">
        <w:rPr>
          <w:rFonts w:hint="cs"/>
          <w:sz w:val="27"/>
          <w:rtl/>
        </w:rPr>
        <w:t>،</w:t>
      </w:r>
      <w:r w:rsidRPr="00CC1A1A">
        <w:rPr>
          <w:rFonts w:hint="cs"/>
          <w:sz w:val="27"/>
          <w:rtl/>
        </w:rPr>
        <w:t xml:space="preserve"> بحيث يشهد لنظام الجمهورية الإسلامية بذلك حت</w:t>
      </w:r>
      <w:r w:rsidR="00F565D4" w:rsidRPr="00CC1A1A">
        <w:rPr>
          <w:rFonts w:hint="cs"/>
          <w:sz w:val="27"/>
          <w:rtl/>
        </w:rPr>
        <w:t>ّ</w:t>
      </w:r>
      <w:r w:rsidRPr="00CC1A1A">
        <w:rPr>
          <w:rFonts w:hint="cs"/>
          <w:sz w:val="27"/>
          <w:rtl/>
        </w:rPr>
        <w:t>ى الأعداء والمخالفون</w:t>
      </w:r>
      <w:r w:rsidRPr="00CC1A1A">
        <w:rPr>
          <w:sz w:val="27"/>
          <w:vertAlign w:val="superscript"/>
          <w:rtl/>
        </w:rPr>
        <w:t>(</w:t>
      </w:r>
      <w:r w:rsidRPr="00CC1A1A">
        <w:rPr>
          <w:sz w:val="27"/>
          <w:vertAlign w:val="superscript"/>
          <w:rtl/>
        </w:rPr>
        <w:endnoteReference w:id="590"/>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لقد كان الإمام الخميني أو</w:t>
      </w:r>
      <w:r w:rsidR="00F565D4" w:rsidRPr="00CC1A1A">
        <w:rPr>
          <w:rFonts w:hint="cs"/>
          <w:sz w:val="27"/>
          <w:rtl/>
        </w:rPr>
        <w:t>ّ</w:t>
      </w:r>
      <w:r w:rsidRPr="00CC1A1A">
        <w:rPr>
          <w:rFonts w:hint="cs"/>
          <w:sz w:val="27"/>
          <w:rtl/>
        </w:rPr>
        <w:t>ل قائد لدولة إسلامية يرفع لواء الوحدة بين المسلمين</w:t>
      </w:r>
      <w:r w:rsidR="00F565D4" w:rsidRPr="00CC1A1A">
        <w:rPr>
          <w:rFonts w:hint="cs"/>
          <w:sz w:val="27"/>
          <w:rtl/>
        </w:rPr>
        <w:t>؛</w:t>
      </w:r>
      <w:r w:rsidRPr="00CC1A1A">
        <w:rPr>
          <w:rFonts w:hint="cs"/>
          <w:sz w:val="27"/>
          <w:rtl/>
        </w:rPr>
        <w:t xml:space="preserve"> من أجل مواجهة العدو</w:t>
      </w:r>
      <w:r w:rsidR="00F565D4" w:rsidRPr="00CC1A1A">
        <w:rPr>
          <w:rFonts w:hint="cs"/>
          <w:sz w:val="27"/>
          <w:rtl/>
        </w:rPr>
        <w:t>ّ</w:t>
      </w:r>
      <w:r w:rsidRPr="00CC1A1A">
        <w:rPr>
          <w:rFonts w:hint="cs"/>
          <w:sz w:val="27"/>
          <w:rtl/>
        </w:rPr>
        <w:t xml:space="preserve"> المشترك</w:t>
      </w:r>
      <w:r w:rsidR="00F565D4" w:rsidRPr="00CC1A1A">
        <w:rPr>
          <w:rFonts w:hint="cs"/>
          <w:sz w:val="27"/>
          <w:rtl/>
        </w:rPr>
        <w:t>.</w:t>
      </w:r>
      <w:r w:rsidRPr="00CC1A1A">
        <w:rPr>
          <w:rFonts w:hint="cs"/>
          <w:sz w:val="27"/>
          <w:rtl/>
        </w:rPr>
        <w:t xml:space="preserve"> وأك</w:t>
      </w:r>
      <w:r w:rsidR="00F565D4" w:rsidRPr="00CC1A1A">
        <w:rPr>
          <w:rFonts w:hint="cs"/>
          <w:sz w:val="27"/>
          <w:rtl/>
        </w:rPr>
        <w:t>َّ</w:t>
      </w:r>
      <w:r w:rsidRPr="00CC1A1A">
        <w:rPr>
          <w:rFonts w:hint="cs"/>
          <w:sz w:val="27"/>
          <w:rtl/>
        </w:rPr>
        <w:t>د على أهم</w:t>
      </w:r>
      <w:r w:rsidR="00F565D4" w:rsidRPr="00CC1A1A">
        <w:rPr>
          <w:rFonts w:hint="cs"/>
          <w:sz w:val="27"/>
          <w:rtl/>
        </w:rPr>
        <w:t>ّ</w:t>
      </w:r>
      <w:r w:rsidRPr="00CC1A1A">
        <w:rPr>
          <w:rFonts w:hint="cs"/>
          <w:sz w:val="27"/>
          <w:rtl/>
        </w:rPr>
        <w:t>ية وضرورة الوحدة</w:t>
      </w:r>
      <w:r w:rsidR="00F565D4" w:rsidRPr="00CC1A1A">
        <w:rPr>
          <w:rFonts w:hint="cs"/>
          <w:sz w:val="27"/>
          <w:rtl/>
        </w:rPr>
        <w:t>.</w:t>
      </w:r>
      <w:r w:rsidRPr="00CC1A1A">
        <w:rPr>
          <w:rFonts w:hint="cs"/>
          <w:sz w:val="27"/>
          <w:rtl/>
        </w:rPr>
        <w:t xml:space="preserve"> وها هو اليوم السيد علي الخامنئي </w:t>
      </w:r>
      <w:r w:rsidR="00F565D4" w:rsidRPr="00CC1A1A">
        <w:rPr>
          <w:rFonts w:hint="cs"/>
          <w:sz w:val="27"/>
          <w:rtl/>
        </w:rPr>
        <w:t xml:space="preserve">ـ </w:t>
      </w:r>
      <w:r w:rsidRPr="00CC1A1A">
        <w:rPr>
          <w:rFonts w:hint="cs"/>
          <w:sz w:val="27"/>
          <w:rtl/>
        </w:rPr>
        <w:t xml:space="preserve">قائد الثورة الإسلامية </w:t>
      </w:r>
      <w:r w:rsidR="00F565D4" w:rsidRPr="00CC1A1A">
        <w:rPr>
          <w:rFonts w:hint="cs"/>
          <w:sz w:val="27"/>
          <w:rtl/>
        </w:rPr>
        <w:t xml:space="preserve">ـ </w:t>
      </w:r>
      <w:r w:rsidRPr="00CC1A1A">
        <w:rPr>
          <w:rFonts w:hint="cs"/>
          <w:sz w:val="27"/>
          <w:rtl/>
        </w:rPr>
        <w:t xml:space="preserve">يواصل ذات هذا النهج القرآني. </w:t>
      </w:r>
    </w:p>
    <w:p w:rsidR="00444C2D" w:rsidRPr="00CC1A1A" w:rsidRDefault="00444C2D" w:rsidP="002E1B90">
      <w:pPr>
        <w:rPr>
          <w:sz w:val="27"/>
          <w:rtl/>
        </w:rPr>
      </w:pPr>
      <w:r w:rsidRPr="00CC1A1A">
        <w:rPr>
          <w:rFonts w:hint="cs"/>
          <w:sz w:val="27"/>
          <w:rtl/>
        </w:rPr>
        <w:t xml:space="preserve">وقد عمد الإمام الخميني </w:t>
      </w:r>
      <w:r w:rsidR="00F565D4" w:rsidRPr="00CC1A1A">
        <w:rPr>
          <w:rFonts w:hint="cs"/>
          <w:sz w:val="27"/>
          <w:rtl/>
        </w:rPr>
        <w:t xml:space="preserve">إلى سفارة (إسرائيل) </w:t>
      </w:r>
      <w:r w:rsidRPr="00CC1A1A">
        <w:rPr>
          <w:rFonts w:hint="cs"/>
          <w:sz w:val="27"/>
          <w:rtl/>
        </w:rPr>
        <w:t>في طهران وجعلها سفارة لفلسطين</w:t>
      </w:r>
      <w:r w:rsidR="00F565D4" w:rsidRPr="00CC1A1A">
        <w:rPr>
          <w:rFonts w:hint="cs"/>
          <w:sz w:val="27"/>
          <w:rtl/>
        </w:rPr>
        <w:t>؛</w:t>
      </w:r>
      <w:r w:rsidRPr="00CC1A1A">
        <w:rPr>
          <w:rFonts w:hint="cs"/>
          <w:sz w:val="27"/>
          <w:rtl/>
        </w:rPr>
        <w:t xml:space="preserve"> وجعل من تحرير القدس أولوية في السياسة الخارجية</w:t>
      </w:r>
      <w:r w:rsidR="00F565D4" w:rsidRPr="00CC1A1A">
        <w:rPr>
          <w:rFonts w:hint="cs"/>
          <w:sz w:val="27"/>
          <w:rtl/>
        </w:rPr>
        <w:t>؛</w:t>
      </w:r>
      <w:r w:rsidRPr="00CC1A1A">
        <w:rPr>
          <w:rFonts w:hint="cs"/>
          <w:sz w:val="27"/>
          <w:rtl/>
        </w:rPr>
        <w:t xml:space="preserve"> ودعا إلى تسمية آخر جمعة من شهر رمضان المبارك يوماً عالمي</w:t>
      </w:r>
      <w:r w:rsidR="00F565D4" w:rsidRPr="00CC1A1A">
        <w:rPr>
          <w:rFonts w:hint="cs"/>
          <w:sz w:val="27"/>
          <w:rtl/>
        </w:rPr>
        <w:t>ّ</w:t>
      </w:r>
      <w:r w:rsidRPr="00CC1A1A">
        <w:rPr>
          <w:rFonts w:hint="cs"/>
          <w:sz w:val="27"/>
          <w:rtl/>
        </w:rPr>
        <w:t>اً للقدس</w:t>
      </w:r>
      <w:r w:rsidR="00F565D4" w:rsidRPr="00CC1A1A">
        <w:rPr>
          <w:rFonts w:hint="cs"/>
          <w:sz w:val="27"/>
          <w:rtl/>
        </w:rPr>
        <w:t xml:space="preserve">؛ </w:t>
      </w:r>
      <w:r w:rsidRPr="00CC1A1A">
        <w:rPr>
          <w:rFonts w:hint="cs"/>
          <w:sz w:val="27"/>
          <w:rtl/>
        </w:rPr>
        <w:t>واستثمر خلاف المسلمين في تحديد يوم مولد الرسول</w:t>
      </w:r>
      <w:r w:rsidR="00F565D4" w:rsidRPr="00CC1A1A">
        <w:rPr>
          <w:rFonts w:hint="cs"/>
          <w:sz w:val="27"/>
          <w:rtl/>
        </w:rPr>
        <w:t>،</w:t>
      </w:r>
      <w:r w:rsidRPr="00CC1A1A">
        <w:rPr>
          <w:rFonts w:hint="cs"/>
          <w:sz w:val="27"/>
          <w:rtl/>
        </w:rPr>
        <w:t xml:space="preserve"> حيث يترد</w:t>
      </w:r>
      <w:r w:rsidR="00F565D4" w:rsidRPr="00CC1A1A">
        <w:rPr>
          <w:rFonts w:hint="cs"/>
          <w:sz w:val="27"/>
          <w:rtl/>
        </w:rPr>
        <w:t>َّ</w:t>
      </w:r>
      <w:r w:rsidRPr="00CC1A1A">
        <w:rPr>
          <w:rFonts w:hint="cs"/>
          <w:sz w:val="27"/>
          <w:rtl/>
        </w:rPr>
        <w:t>د بين العاشر</w:t>
      </w:r>
      <w:r w:rsidRPr="00CC1A1A">
        <w:rPr>
          <w:sz w:val="27"/>
          <w:vertAlign w:val="superscript"/>
          <w:rtl/>
        </w:rPr>
        <w:t>(</w:t>
      </w:r>
      <w:r w:rsidRPr="00CC1A1A">
        <w:rPr>
          <w:sz w:val="27"/>
          <w:vertAlign w:val="superscript"/>
          <w:rtl/>
        </w:rPr>
        <w:endnoteReference w:id="591"/>
      </w:r>
      <w:r w:rsidRPr="00CC1A1A">
        <w:rPr>
          <w:sz w:val="27"/>
          <w:vertAlign w:val="superscript"/>
          <w:rtl/>
        </w:rPr>
        <w:t>)</w:t>
      </w:r>
      <w:r w:rsidRPr="00CC1A1A">
        <w:rPr>
          <w:rFonts w:hint="cs"/>
          <w:sz w:val="27"/>
          <w:rtl/>
        </w:rPr>
        <w:t xml:space="preserve"> والسابع عشر من شهر ربيع الأول</w:t>
      </w:r>
      <w:r w:rsidR="00F565D4" w:rsidRPr="00CC1A1A">
        <w:rPr>
          <w:rFonts w:hint="cs"/>
          <w:sz w:val="27"/>
          <w:rtl/>
        </w:rPr>
        <w:t>،</w:t>
      </w:r>
      <w:r w:rsidRPr="00CC1A1A">
        <w:rPr>
          <w:rFonts w:hint="cs"/>
          <w:sz w:val="27"/>
          <w:rtl/>
        </w:rPr>
        <w:t xml:space="preserve"> فجعل من ذلك أسبوعاً للوحدة بين المسلمين، حت</w:t>
      </w:r>
      <w:r w:rsidR="00F565D4" w:rsidRPr="00CC1A1A">
        <w:rPr>
          <w:rFonts w:hint="cs"/>
          <w:sz w:val="27"/>
          <w:rtl/>
        </w:rPr>
        <w:t>ّ</w:t>
      </w:r>
      <w:r w:rsidRPr="00CC1A1A">
        <w:rPr>
          <w:rFonts w:hint="cs"/>
          <w:sz w:val="27"/>
          <w:rtl/>
        </w:rPr>
        <w:t>ى اكتسبت هذه المناسبات طابعاً عالمياً</w:t>
      </w:r>
      <w:r w:rsidR="00F565D4" w:rsidRPr="00CC1A1A">
        <w:rPr>
          <w:rFonts w:hint="cs"/>
          <w:sz w:val="27"/>
          <w:rtl/>
        </w:rPr>
        <w:t>،</w:t>
      </w:r>
      <w:r w:rsidRPr="00CC1A1A">
        <w:rPr>
          <w:rFonts w:hint="cs"/>
          <w:sz w:val="27"/>
          <w:rtl/>
        </w:rPr>
        <w:t xml:space="preserve"> يحتفل فيه المسلمون</w:t>
      </w:r>
      <w:r w:rsidR="00F565D4" w:rsidRPr="00CC1A1A">
        <w:rPr>
          <w:rFonts w:hint="cs"/>
          <w:sz w:val="27"/>
          <w:rtl/>
        </w:rPr>
        <w:t>،</w:t>
      </w:r>
      <w:r w:rsidRPr="00CC1A1A">
        <w:rPr>
          <w:rFonts w:hint="cs"/>
          <w:sz w:val="27"/>
          <w:rtl/>
        </w:rPr>
        <w:t xml:space="preserve"> ويبادرون إلى ات</w:t>
      </w:r>
      <w:r w:rsidR="00F565D4" w:rsidRPr="00CC1A1A">
        <w:rPr>
          <w:rFonts w:hint="cs"/>
          <w:sz w:val="27"/>
          <w:rtl/>
        </w:rPr>
        <w:t>ّ</w:t>
      </w:r>
      <w:r w:rsidRPr="00CC1A1A">
        <w:rPr>
          <w:rFonts w:hint="cs"/>
          <w:sz w:val="27"/>
          <w:rtl/>
        </w:rPr>
        <w:t>خاذ قرارات هامّة ومؤث</w:t>
      </w:r>
      <w:r w:rsidR="00F565D4" w:rsidRPr="00CC1A1A">
        <w:rPr>
          <w:rFonts w:hint="cs"/>
          <w:sz w:val="27"/>
          <w:rtl/>
        </w:rPr>
        <w:t>ِّ</w:t>
      </w:r>
      <w:r w:rsidRPr="00CC1A1A">
        <w:rPr>
          <w:rFonts w:hint="cs"/>
          <w:sz w:val="27"/>
          <w:rtl/>
        </w:rPr>
        <w:t>رة في البلدان الإسلامية</w:t>
      </w:r>
      <w:r w:rsidR="00F565D4" w:rsidRPr="00CC1A1A">
        <w:rPr>
          <w:rFonts w:hint="cs"/>
          <w:sz w:val="27"/>
          <w:rtl/>
        </w:rPr>
        <w:t>،</w:t>
      </w:r>
      <w:r w:rsidRPr="00CC1A1A">
        <w:rPr>
          <w:rFonts w:hint="cs"/>
          <w:sz w:val="27"/>
          <w:rtl/>
        </w:rPr>
        <w:t xml:space="preserve"> بحضور</w:t>
      </w:r>
      <w:r w:rsidR="00F565D4" w:rsidRPr="00CC1A1A">
        <w:rPr>
          <w:rFonts w:hint="cs"/>
          <w:sz w:val="27"/>
          <w:rtl/>
        </w:rPr>
        <w:t>ٍ</w:t>
      </w:r>
      <w:r w:rsidRPr="00CC1A1A">
        <w:rPr>
          <w:rFonts w:hint="cs"/>
          <w:sz w:val="27"/>
          <w:rtl/>
        </w:rPr>
        <w:t xml:space="preserve"> واسع من ق</w:t>
      </w:r>
      <w:r w:rsidR="00F565D4" w:rsidRPr="00CC1A1A">
        <w:rPr>
          <w:rFonts w:hint="cs"/>
          <w:sz w:val="27"/>
          <w:rtl/>
        </w:rPr>
        <w:t>ِ</w:t>
      </w:r>
      <w:r w:rsidRPr="00CC1A1A">
        <w:rPr>
          <w:rFonts w:hint="cs"/>
          <w:sz w:val="27"/>
          <w:rtl/>
        </w:rPr>
        <w:t>ب</w:t>
      </w:r>
      <w:r w:rsidR="00F565D4" w:rsidRPr="00CC1A1A">
        <w:rPr>
          <w:rFonts w:hint="cs"/>
          <w:sz w:val="27"/>
          <w:rtl/>
        </w:rPr>
        <w:t>َ</w:t>
      </w:r>
      <w:r w:rsidRPr="00CC1A1A">
        <w:rPr>
          <w:rFonts w:hint="cs"/>
          <w:sz w:val="27"/>
          <w:rtl/>
        </w:rPr>
        <w:t>ل العلماء والمفك</w:t>
      </w:r>
      <w:r w:rsidR="00F565D4" w:rsidRPr="00CC1A1A">
        <w:rPr>
          <w:rFonts w:hint="cs"/>
          <w:sz w:val="27"/>
          <w:rtl/>
        </w:rPr>
        <w:t>ِّ</w:t>
      </w:r>
      <w:r w:rsidRPr="00CC1A1A">
        <w:rPr>
          <w:rFonts w:hint="cs"/>
          <w:sz w:val="27"/>
          <w:rtl/>
        </w:rPr>
        <w:t xml:space="preserve">رين. </w:t>
      </w:r>
    </w:p>
    <w:p w:rsidR="00444C2D" w:rsidRPr="00CC1A1A" w:rsidRDefault="00444C2D" w:rsidP="002E1B90">
      <w:pPr>
        <w:rPr>
          <w:sz w:val="27"/>
          <w:rtl/>
        </w:rPr>
      </w:pPr>
      <w:r w:rsidRPr="00CC1A1A">
        <w:rPr>
          <w:rFonts w:hint="cs"/>
          <w:sz w:val="27"/>
          <w:rtl/>
        </w:rPr>
        <w:t>إن أكبر تأثير للجمهورية الإسلامية الإيرانية في لبنان قد تجل</w:t>
      </w:r>
      <w:r w:rsidR="00F565D4" w:rsidRPr="00CC1A1A">
        <w:rPr>
          <w:rFonts w:hint="cs"/>
          <w:sz w:val="27"/>
          <w:rtl/>
        </w:rPr>
        <w:t>َّ</w:t>
      </w:r>
      <w:r w:rsidRPr="00CC1A1A">
        <w:rPr>
          <w:rFonts w:hint="cs"/>
          <w:sz w:val="27"/>
          <w:rtl/>
        </w:rPr>
        <w:t>ى في دفاعها عن مشروع المقاومة الإسلامية</w:t>
      </w:r>
      <w:r w:rsidR="00F565D4" w:rsidRPr="00CC1A1A">
        <w:rPr>
          <w:rFonts w:hint="cs"/>
          <w:sz w:val="27"/>
          <w:rtl/>
        </w:rPr>
        <w:t>،</w:t>
      </w:r>
      <w:r w:rsidRPr="00CC1A1A">
        <w:rPr>
          <w:rFonts w:hint="cs"/>
          <w:sz w:val="27"/>
          <w:rtl/>
        </w:rPr>
        <w:t xml:space="preserve"> في إطار تحرير المناطق المحتلة من لبنان</w:t>
      </w:r>
      <w:r w:rsidR="00F565D4" w:rsidRPr="00CC1A1A">
        <w:rPr>
          <w:rFonts w:hint="cs"/>
          <w:sz w:val="27"/>
          <w:rtl/>
        </w:rPr>
        <w:t>،</w:t>
      </w:r>
      <w:r w:rsidRPr="00CC1A1A">
        <w:rPr>
          <w:rFonts w:hint="cs"/>
          <w:sz w:val="27"/>
          <w:rtl/>
        </w:rPr>
        <w:t xml:space="preserve"> وطرد القوات الصهيونية من هذه الأرض الطاهرة</w:t>
      </w:r>
      <w:r w:rsidR="00F565D4" w:rsidRPr="00CC1A1A">
        <w:rPr>
          <w:rFonts w:hint="cs"/>
          <w:sz w:val="27"/>
          <w:rtl/>
        </w:rPr>
        <w:t>.</w:t>
      </w:r>
      <w:r w:rsidRPr="00CC1A1A">
        <w:rPr>
          <w:rFonts w:hint="cs"/>
          <w:sz w:val="27"/>
          <w:rtl/>
        </w:rPr>
        <w:t xml:space="preserve"> وقد تشكلت نواة مركز تجم</w:t>
      </w:r>
      <w:r w:rsidR="00F565D4" w:rsidRPr="00CC1A1A">
        <w:rPr>
          <w:rFonts w:hint="cs"/>
          <w:sz w:val="27"/>
          <w:rtl/>
        </w:rPr>
        <w:t>ُّ</w:t>
      </w:r>
      <w:r w:rsidRPr="00CC1A1A">
        <w:rPr>
          <w:rFonts w:hint="cs"/>
          <w:sz w:val="27"/>
          <w:rtl/>
        </w:rPr>
        <w:t xml:space="preserve">ع علماء المسلمين </w:t>
      </w:r>
      <w:r w:rsidR="0023158B" w:rsidRPr="00CC1A1A">
        <w:rPr>
          <w:rFonts w:hint="cs"/>
          <w:sz w:val="27"/>
          <w:rtl/>
        </w:rPr>
        <w:t xml:space="preserve">في </w:t>
      </w:r>
      <w:r w:rsidRPr="00CC1A1A">
        <w:rPr>
          <w:rFonts w:hint="cs"/>
          <w:sz w:val="27"/>
          <w:rtl/>
        </w:rPr>
        <w:t>لبنان</w:t>
      </w:r>
      <w:r w:rsidR="0023158B" w:rsidRPr="00CC1A1A">
        <w:rPr>
          <w:rFonts w:hint="cs"/>
          <w:sz w:val="27"/>
          <w:rtl/>
        </w:rPr>
        <w:t>،</w:t>
      </w:r>
      <w:r w:rsidRPr="00CC1A1A">
        <w:rPr>
          <w:rFonts w:hint="cs"/>
          <w:sz w:val="27"/>
          <w:rtl/>
        </w:rPr>
        <w:t xml:space="preserve"> الذي يمث</w:t>
      </w:r>
      <w:r w:rsidR="0023158B" w:rsidRPr="00CC1A1A">
        <w:rPr>
          <w:rFonts w:hint="cs"/>
          <w:sz w:val="27"/>
          <w:rtl/>
        </w:rPr>
        <w:t>ِّ</w:t>
      </w:r>
      <w:r w:rsidRPr="00CC1A1A">
        <w:rPr>
          <w:rFonts w:hint="cs"/>
          <w:sz w:val="27"/>
          <w:rtl/>
        </w:rPr>
        <w:t>ل أكبر مركز تقريبي في منطقة الشرق الأدنى</w:t>
      </w:r>
      <w:r w:rsidR="0023158B" w:rsidRPr="00CC1A1A">
        <w:rPr>
          <w:rFonts w:hint="cs"/>
          <w:sz w:val="27"/>
          <w:rtl/>
        </w:rPr>
        <w:t>،</w:t>
      </w:r>
      <w:r w:rsidRPr="00CC1A1A">
        <w:rPr>
          <w:rFonts w:hint="cs"/>
          <w:sz w:val="27"/>
          <w:rtl/>
        </w:rPr>
        <w:t xml:space="preserve"> في النصف من شعبان من عام </w:t>
      </w:r>
      <w:r w:rsidRPr="00CC1A1A">
        <w:rPr>
          <w:rFonts w:cs="Ya-Ali" w:hint="cs"/>
          <w:sz w:val="27"/>
          <w:rtl/>
        </w:rPr>
        <w:t>1982</w:t>
      </w:r>
      <w:r w:rsidRPr="00CC1A1A">
        <w:rPr>
          <w:rFonts w:hint="cs"/>
          <w:sz w:val="27"/>
          <w:rtl/>
        </w:rPr>
        <w:t>م في طهران</w:t>
      </w:r>
      <w:r w:rsidRPr="00CC1A1A">
        <w:rPr>
          <w:sz w:val="27"/>
          <w:vertAlign w:val="superscript"/>
          <w:rtl/>
        </w:rPr>
        <w:t>(</w:t>
      </w:r>
      <w:r w:rsidRPr="00CC1A1A">
        <w:rPr>
          <w:sz w:val="27"/>
          <w:vertAlign w:val="superscript"/>
          <w:rtl/>
        </w:rPr>
        <w:endnoteReference w:id="592"/>
      </w:r>
      <w:r w:rsidRPr="00CC1A1A">
        <w:rPr>
          <w:sz w:val="27"/>
          <w:vertAlign w:val="superscript"/>
          <w:rtl/>
        </w:rPr>
        <w:t>)</w:t>
      </w:r>
      <w:r w:rsidRPr="00CC1A1A">
        <w:rPr>
          <w:rFonts w:hint="cs"/>
          <w:sz w:val="27"/>
          <w:rtl/>
        </w:rPr>
        <w:t>. وحالياً قد بلغ عدد أعضاء هذا المركز بجهود العلماء من الشيعة والسن</w:t>
      </w:r>
      <w:r w:rsidR="0023158B" w:rsidRPr="00CC1A1A">
        <w:rPr>
          <w:rFonts w:hint="cs"/>
          <w:sz w:val="27"/>
          <w:rtl/>
        </w:rPr>
        <w:t>َّ</w:t>
      </w:r>
      <w:r w:rsidRPr="00CC1A1A">
        <w:rPr>
          <w:rFonts w:hint="cs"/>
          <w:sz w:val="27"/>
          <w:rtl/>
        </w:rPr>
        <w:t xml:space="preserve">ة في لبنان ودعم الجمهورية الإسلامية الإيرانية أكثر من </w:t>
      </w:r>
      <w:r w:rsidRPr="00CC1A1A">
        <w:rPr>
          <w:rFonts w:cs="Ya-Ali" w:hint="cs"/>
          <w:sz w:val="27"/>
          <w:rtl/>
        </w:rPr>
        <w:t>240</w:t>
      </w:r>
      <w:r w:rsidRPr="00CC1A1A">
        <w:rPr>
          <w:rFonts w:hint="cs"/>
          <w:sz w:val="27"/>
          <w:rtl/>
        </w:rPr>
        <w:t xml:space="preserve"> عالماً ومفك</w:t>
      </w:r>
      <w:r w:rsidR="0023158B" w:rsidRPr="00CC1A1A">
        <w:rPr>
          <w:rFonts w:hint="cs"/>
          <w:sz w:val="27"/>
          <w:rtl/>
        </w:rPr>
        <w:t>ِّ</w:t>
      </w:r>
      <w:r w:rsidRPr="00CC1A1A">
        <w:rPr>
          <w:rFonts w:hint="cs"/>
          <w:sz w:val="27"/>
          <w:rtl/>
        </w:rPr>
        <w:t>راً، الأمر الذي يشك</w:t>
      </w:r>
      <w:r w:rsidR="0023158B" w:rsidRPr="00CC1A1A">
        <w:rPr>
          <w:rFonts w:hint="cs"/>
          <w:sz w:val="27"/>
          <w:rtl/>
        </w:rPr>
        <w:t>ِّ</w:t>
      </w:r>
      <w:r w:rsidRPr="00CC1A1A">
        <w:rPr>
          <w:rFonts w:hint="cs"/>
          <w:sz w:val="27"/>
          <w:rtl/>
        </w:rPr>
        <w:t>ل قدرة</w:t>
      </w:r>
      <w:r w:rsidR="0023158B" w:rsidRPr="00CC1A1A">
        <w:rPr>
          <w:rFonts w:hint="cs"/>
          <w:sz w:val="27"/>
          <w:rtl/>
        </w:rPr>
        <w:t>ً</w:t>
      </w:r>
      <w:r w:rsidRPr="00CC1A1A">
        <w:rPr>
          <w:rFonts w:hint="cs"/>
          <w:sz w:val="27"/>
          <w:rtl/>
        </w:rPr>
        <w:t xml:space="preserve"> استيعابية عالية لتحقيق التقريب بين المذاهب الإسلامية. </w:t>
      </w:r>
    </w:p>
    <w:p w:rsidR="00444C2D" w:rsidRPr="00CC1A1A" w:rsidRDefault="00444C2D" w:rsidP="002E1B90">
      <w:pPr>
        <w:rPr>
          <w:sz w:val="27"/>
          <w:rtl/>
        </w:rPr>
      </w:pPr>
      <w:r w:rsidRPr="00CC1A1A">
        <w:rPr>
          <w:rFonts w:hint="cs"/>
          <w:sz w:val="27"/>
          <w:rtl/>
        </w:rPr>
        <w:t>يرى مركز تجمع علماء المسلمين في الجمهورية الإسلامية دولة</w:t>
      </w:r>
      <w:r w:rsidR="0023158B" w:rsidRPr="00CC1A1A">
        <w:rPr>
          <w:rFonts w:hint="cs"/>
          <w:sz w:val="27"/>
          <w:rtl/>
        </w:rPr>
        <w:t>ً</w:t>
      </w:r>
      <w:r w:rsidRPr="00CC1A1A">
        <w:rPr>
          <w:rFonts w:hint="cs"/>
          <w:sz w:val="27"/>
          <w:rtl/>
        </w:rPr>
        <w:t xml:space="preserve"> إسلامية بكل</w:t>
      </w:r>
      <w:r w:rsidR="0023158B" w:rsidRPr="00CC1A1A">
        <w:rPr>
          <w:rFonts w:hint="cs"/>
          <w:sz w:val="27"/>
          <w:rtl/>
        </w:rPr>
        <w:t>ّ</w:t>
      </w:r>
      <w:r w:rsidRPr="00CC1A1A">
        <w:rPr>
          <w:rFonts w:hint="cs"/>
          <w:sz w:val="27"/>
          <w:rtl/>
        </w:rPr>
        <w:t xml:space="preserve"> ما للكلمة من معنى</w:t>
      </w:r>
      <w:r w:rsidR="0023158B" w:rsidRPr="00CC1A1A">
        <w:rPr>
          <w:rFonts w:hint="cs"/>
          <w:sz w:val="27"/>
          <w:rtl/>
        </w:rPr>
        <w:t>ً.</w:t>
      </w:r>
      <w:r w:rsidRPr="00CC1A1A">
        <w:rPr>
          <w:rFonts w:hint="cs"/>
          <w:sz w:val="27"/>
          <w:rtl/>
        </w:rPr>
        <w:t xml:space="preserve"> من هنا فإن هذا المركز يعمل على تطبيق المشاريع التقريبية للجمهورية الإسلامية الإيرانية، ولا يزال وفياً على العهد والميثاق الذي قطعه على نفسه للإمام الخميني، وبعد رحيل الإمام الخميني ومبايعة </w:t>
      </w:r>
      <w:r w:rsidR="0023158B" w:rsidRPr="00CC1A1A">
        <w:rPr>
          <w:rFonts w:hint="cs"/>
          <w:sz w:val="27"/>
          <w:rtl/>
        </w:rPr>
        <w:t>التجمُّع</w:t>
      </w:r>
      <w:r w:rsidRPr="00CC1A1A">
        <w:rPr>
          <w:rFonts w:hint="cs"/>
          <w:sz w:val="27"/>
          <w:rtl/>
        </w:rPr>
        <w:t xml:space="preserve"> المذكور </w:t>
      </w:r>
      <w:r w:rsidR="0023158B" w:rsidRPr="00CC1A1A">
        <w:rPr>
          <w:rFonts w:hint="cs"/>
          <w:sz w:val="27"/>
          <w:rtl/>
        </w:rPr>
        <w:t>ل</w:t>
      </w:r>
      <w:r w:rsidRPr="00CC1A1A">
        <w:rPr>
          <w:rFonts w:hint="cs"/>
          <w:sz w:val="27"/>
          <w:rtl/>
        </w:rPr>
        <w:t>لسيد علي الخامنئي لا يزال يُعبّ</w:t>
      </w:r>
      <w:r w:rsidR="0023158B" w:rsidRPr="00CC1A1A">
        <w:rPr>
          <w:rFonts w:hint="cs"/>
          <w:sz w:val="27"/>
          <w:rtl/>
        </w:rPr>
        <w:t>ِ</w:t>
      </w:r>
      <w:r w:rsidRPr="00CC1A1A">
        <w:rPr>
          <w:rFonts w:hint="cs"/>
          <w:sz w:val="27"/>
          <w:rtl/>
        </w:rPr>
        <w:t xml:space="preserve">ر عن وفائه </w:t>
      </w:r>
      <w:r w:rsidR="0023158B" w:rsidRPr="00CC1A1A">
        <w:rPr>
          <w:rFonts w:hint="cs"/>
          <w:sz w:val="27"/>
          <w:rtl/>
        </w:rPr>
        <w:t>ل</w:t>
      </w:r>
      <w:r w:rsidRPr="00CC1A1A">
        <w:rPr>
          <w:rFonts w:hint="cs"/>
          <w:sz w:val="27"/>
          <w:rtl/>
        </w:rPr>
        <w:t>بيعته للسيد الخامنئي</w:t>
      </w:r>
      <w:r w:rsidR="0023158B" w:rsidRPr="00CC1A1A">
        <w:rPr>
          <w:rFonts w:hint="cs"/>
          <w:sz w:val="27"/>
          <w:rtl/>
        </w:rPr>
        <w:t>،</w:t>
      </w:r>
      <w:r w:rsidRPr="00CC1A1A">
        <w:rPr>
          <w:rFonts w:hint="cs"/>
          <w:sz w:val="27"/>
          <w:rtl/>
        </w:rPr>
        <w:t xml:space="preserve"> بوصفه ولي</w:t>
      </w:r>
      <w:r w:rsidR="0023158B" w:rsidRPr="00CC1A1A">
        <w:rPr>
          <w:rFonts w:hint="cs"/>
          <w:sz w:val="27"/>
          <w:rtl/>
        </w:rPr>
        <w:t>ّ</w:t>
      </w:r>
      <w:r w:rsidRPr="00CC1A1A">
        <w:rPr>
          <w:rFonts w:hint="cs"/>
          <w:sz w:val="27"/>
          <w:rtl/>
        </w:rPr>
        <w:t>اً للفقيه</w:t>
      </w:r>
      <w:r w:rsidR="0023158B" w:rsidRPr="00CC1A1A">
        <w:rPr>
          <w:rFonts w:hint="cs"/>
          <w:sz w:val="27"/>
          <w:rtl/>
        </w:rPr>
        <w:t>،</w:t>
      </w:r>
      <w:r w:rsidRPr="00CC1A1A">
        <w:rPr>
          <w:rFonts w:hint="cs"/>
          <w:sz w:val="27"/>
          <w:rtl/>
        </w:rPr>
        <w:t xml:space="preserve"> وولي</w:t>
      </w:r>
      <w:r w:rsidR="0023158B" w:rsidRPr="00CC1A1A">
        <w:rPr>
          <w:rFonts w:hint="cs"/>
          <w:sz w:val="27"/>
          <w:rtl/>
        </w:rPr>
        <w:t>ّ</w:t>
      </w:r>
      <w:r w:rsidRPr="00CC1A1A">
        <w:rPr>
          <w:rFonts w:hint="cs"/>
          <w:sz w:val="27"/>
          <w:rtl/>
        </w:rPr>
        <w:t>اً لأمر المسلمين في العالم</w:t>
      </w:r>
      <w:r w:rsidRPr="00CC1A1A">
        <w:rPr>
          <w:sz w:val="27"/>
          <w:vertAlign w:val="superscript"/>
          <w:rtl/>
        </w:rPr>
        <w:t>(</w:t>
      </w:r>
      <w:r w:rsidRPr="00CC1A1A">
        <w:rPr>
          <w:sz w:val="27"/>
          <w:vertAlign w:val="superscript"/>
          <w:rtl/>
        </w:rPr>
        <w:endnoteReference w:id="593"/>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وقال الشيخ نعيم قاسم بشأن تأثير الشيعة على إقامة الوحدة الإسلامية في لبنان: يسعى أفراد النخبة ـ من شيعة لبنان في إطار المشاريع الوحدوية للجمهورية الإسلامية الإيرانية ـ من أجل إقامة الوحدة الإسلامية</w:t>
      </w:r>
      <w:r w:rsidR="0023158B" w:rsidRPr="00CC1A1A">
        <w:rPr>
          <w:rFonts w:hint="cs"/>
          <w:sz w:val="27"/>
          <w:rtl/>
        </w:rPr>
        <w:t>.</w:t>
      </w:r>
      <w:r w:rsidRPr="00CC1A1A">
        <w:rPr>
          <w:rFonts w:hint="cs"/>
          <w:sz w:val="27"/>
          <w:rtl/>
        </w:rPr>
        <w:t xml:space="preserve"> وكانت هذه الجهود في بداية الأمر تتمّ عبر إحياء المناسبات الإسلامية والدينية المت</w:t>
      </w:r>
      <w:r w:rsidR="0023158B" w:rsidRPr="00CC1A1A">
        <w:rPr>
          <w:rFonts w:hint="cs"/>
          <w:sz w:val="27"/>
          <w:rtl/>
        </w:rPr>
        <w:t>َّ</w:t>
      </w:r>
      <w:r w:rsidRPr="00CC1A1A">
        <w:rPr>
          <w:rFonts w:hint="cs"/>
          <w:sz w:val="27"/>
          <w:rtl/>
        </w:rPr>
        <w:t>فق عليها بين الشيعة والسنة، وذلك في سياق إقامة الألفة والمحب</w:t>
      </w:r>
      <w:r w:rsidR="0023158B" w:rsidRPr="00CC1A1A">
        <w:rPr>
          <w:rFonts w:hint="cs"/>
          <w:sz w:val="27"/>
          <w:rtl/>
        </w:rPr>
        <w:t>ّ</w:t>
      </w:r>
      <w:r w:rsidRPr="00CC1A1A">
        <w:rPr>
          <w:rFonts w:hint="cs"/>
          <w:sz w:val="27"/>
          <w:rtl/>
        </w:rPr>
        <w:t>ة بين أتباع المذاهب، من قبيل</w:t>
      </w:r>
      <w:r w:rsidR="0023158B" w:rsidRPr="00CC1A1A">
        <w:rPr>
          <w:rFonts w:hint="cs"/>
          <w:sz w:val="27"/>
          <w:rtl/>
        </w:rPr>
        <w:t>:</w:t>
      </w:r>
      <w:r w:rsidRPr="00CC1A1A">
        <w:rPr>
          <w:rFonts w:hint="cs"/>
          <w:sz w:val="27"/>
          <w:rtl/>
        </w:rPr>
        <w:t xml:space="preserve"> مناسبة ولادة النبي الأكرم</w:t>
      </w:r>
      <w:r w:rsidR="0023158B" w:rsidRPr="00CC1A1A">
        <w:rPr>
          <w:rFonts w:hint="cs"/>
          <w:sz w:val="27"/>
          <w:rtl/>
        </w:rPr>
        <w:t>،</w:t>
      </w:r>
      <w:r w:rsidRPr="00CC1A1A">
        <w:rPr>
          <w:rFonts w:hint="cs"/>
          <w:sz w:val="27"/>
          <w:rtl/>
        </w:rPr>
        <w:t xml:space="preserve"> حيث يتم إحياؤها في لبنان في إطار تلبية دعوة الإمام الخميني إلى إقامة أسبوع الوحدة</w:t>
      </w:r>
      <w:r w:rsidR="0023158B" w:rsidRPr="00CC1A1A">
        <w:rPr>
          <w:rFonts w:hint="cs"/>
          <w:sz w:val="27"/>
          <w:rtl/>
        </w:rPr>
        <w:t>،</w:t>
      </w:r>
      <w:r w:rsidRPr="00CC1A1A">
        <w:rPr>
          <w:rFonts w:hint="cs"/>
          <w:sz w:val="27"/>
          <w:rtl/>
        </w:rPr>
        <w:t xml:space="preserve"> بدلاً من إحياء يوم مولد الرسول</w:t>
      </w:r>
      <w:r w:rsidR="0023158B" w:rsidRPr="00CC1A1A">
        <w:rPr>
          <w:rFonts w:hint="cs"/>
          <w:sz w:val="27"/>
          <w:rtl/>
        </w:rPr>
        <w:t>،</w:t>
      </w:r>
      <w:r w:rsidRPr="00CC1A1A">
        <w:rPr>
          <w:rFonts w:hint="cs"/>
          <w:sz w:val="27"/>
          <w:rtl/>
        </w:rPr>
        <w:t xml:space="preserve"> الذي يبدأ من اليوم العاشر إلى السابع عشر من شهر ربيع الأول</w:t>
      </w:r>
      <w:r w:rsidR="0023158B" w:rsidRPr="00CC1A1A">
        <w:rPr>
          <w:rFonts w:hint="cs"/>
          <w:sz w:val="27"/>
          <w:rtl/>
        </w:rPr>
        <w:t>،</w:t>
      </w:r>
      <w:r w:rsidRPr="00CC1A1A">
        <w:rPr>
          <w:rFonts w:hint="cs"/>
          <w:sz w:val="27"/>
          <w:rtl/>
        </w:rPr>
        <w:t xml:space="preserve"> على اختلاف الروايات في تحديد يوم مولد الرسول الأكرم</w:t>
      </w:r>
      <w:r w:rsidRPr="00CC1A1A">
        <w:rPr>
          <w:sz w:val="27"/>
          <w:vertAlign w:val="superscript"/>
          <w:rtl/>
        </w:rPr>
        <w:t>(</w:t>
      </w:r>
      <w:r w:rsidRPr="00CC1A1A">
        <w:rPr>
          <w:rStyle w:val="EndnoteReference"/>
          <w:sz w:val="27"/>
          <w:rtl/>
        </w:rPr>
        <w:endnoteReference w:id="594"/>
      </w:r>
      <w:r w:rsidRPr="00CC1A1A">
        <w:rPr>
          <w:sz w:val="27"/>
          <w:vertAlign w:val="superscript"/>
          <w:rtl/>
        </w:rPr>
        <w:t>)</w:t>
      </w:r>
      <w:r w:rsidRPr="00CC1A1A">
        <w:rPr>
          <w:rFonts w:hint="cs"/>
          <w:sz w:val="27"/>
          <w:rtl/>
        </w:rPr>
        <w:t>. ومن الجهود التي يبذلها الشيعة في لبنان إقامة الجلسات الإسلامية بحضور العلماء من الشيعة والسن</w:t>
      </w:r>
      <w:r w:rsidR="0023158B" w:rsidRPr="00CC1A1A">
        <w:rPr>
          <w:rFonts w:hint="cs"/>
          <w:sz w:val="27"/>
          <w:rtl/>
        </w:rPr>
        <w:t>َّ</w:t>
      </w:r>
      <w:r w:rsidRPr="00CC1A1A">
        <w:rPr>
          <w:rFonts w:hint="cs"/>
          <w:sz w:val="27"/>
          <w:rtl/>
        </w:rPr>
        <w:t>ة، حيث يتم</w:t>
      </w:r>
      <w:r w:rsidR="0023158B" w:rsidRPr="00CC1A1A">
        <w:rPr>
          <w:rFonts w:hint="cs"/>
          <w:sz w:val="27"/>
          <w:rtl/>
        </w:rPr>
        <w:t>ّ</w:t>
      </w:r>
      <w:r w:rsidRPr="00CC1A1A">
        <w:rPr>
          <w:rFonts w:hint="cs"/>
          <w:sz w:val="27"/>
          <w:rtl/>
        </w:rPr>
        <w:t xml:space="preserve"> خلال هذه الجلسات طرح آراء العلماء من كلا الفريقين</w:t>
      </w:r>
      <w:r w:rsidR="0023158B" w:rsidRPr="00CC1A1A">
        <w:rPr>
          <w:rFonts w:hint="cs"/>
          <w:sz w:val="27"/>
          <w:rtl/>
        </w:rPr>
        <w:t>؛</w:t>
      </w:r>
      <w:r w:rsidRPr="00CC1A1A">
        <w:rPr>
          <w:rFonts w:hint="cs"/>
          <w:sz w:val="27"/>
          <w:rtl/>
        </w:rPr>
        <w:t xml:space="preserve"> بغية تعرّ</w:t>
      </w:r>
      <w:r w:rsidR="0023158B" w:rsidRPr="00CC1A1A">
        <w:rPr>
          <w:rFonts w:hint="cs"/>
          <w:sz w:val="27"/>
          <w:rtl/>
        </w:rPr>
        <w:t>ُ</w:t>
      </w:r>
      <w:r w:rsidRPr="00CC1A1A">
        <w:rPr>
          <w:rFonts w:hint="cs"/>
          <w:sz w:val="27"/>
          <w:rtl/>
        </w:rPr>
        <w:t>ف المسلمين على آراء بعضهم بعضاً</w:t>
      </w:r>
      <w:r w:rsidR="0023158B" w:rsidRPr="00CC1A1A">
        <w:rPr>
          <w:rFonts w:hint="cs"/>
          <w:sz w:val="27"/>
          <w:rtl/>
        </w:rPr>
        <w:t>.</w:t>
      </w:r>
      <w:r w:rsidRPr="00CC1A1A">
        <w:rPr>
          <w:rFonts w:hint="cs"/>
          <w:sz w:val="27"/>
          <w:rtl/>
        </w:rPr>
        <w:t xml:space="preserve"> كما يتمّ الوصول في الوقت نفسه إلى التوج</w:t>
      </w:r>
      <w:r w:rsidR="0023158B" w:rsidRPr="00CC1A1A">
        <w:rPr>
          <w:rFonts w:hint="cs"/>
          <w:sz w:val="27"/>
          <w:rtl/>
        </w:rPr>
        <w:t>ُّ</w:t>
      </w:r>
      <w:r w:rsidRPr="00CC1A1A">
        <w:rPr>
          <w:rFonts w:hint="cs"/>
          <w:sz w:val="27"/>
          <w:rtl/>
        </w:rPr>
        <w:t>هات السياسية المشتركة بيننا وبين علماء السن</w:t>
      </w:r>
      <w:r w:rsidR="0023158B" w:rsidRPr="00CC1A1A">
        <w:rPr>
          <w:rFonts w:hint="cs"/>
          <w:sz w:val="27"/>
          <w:rtl/>
        </w:rPr>
        <w:t>َّ</w:t>
      </w:r>
      <w:r w:rsidRPr="00CC1A1A">
        <w:rPr>
          <w:rFonts w:hint="cs"/>
          <w:sz w:val="27"/>
          <w:rtl/>
        </w:rPr>
        <w:t>ة في مواجهة التحد</w:t>
      </w:r>
      <w:r w:rsidR="0023158B" w:rsidRPr="00CC1A1A">
        <w:rPr>
          <w:rFonts w:hint="cs"/>
          <w:sz w:val="27"/>
          <w:rtl/>
        </w:rPr>
        <w:t>ّ</w:t>
      </w:r>
      <w:r w:rsidRPr="00CC1A1A">
        <w:rPr>
          <w:rFonts w:hint="cs"/>
          <w:sz w:val="27"/>
          <w:rtl/>
        </w:rPr>
        <w:t>يات والمشاكل الماثلة أمام المجتمع</w:t>
      </w:r>
      <w:r w:rsidR="0023158B" w:rsidRPr="00CC1A1A">
        <w:rPr>
          <w:rFonts w:hint="cs"/>
          <w:sz w:val="27"/>
          <w:rtl/>
        </w:rPr>
        <w:t>،</w:t>
      </w:r>
      <w:r w:rsidRPr="00CC1A1A">
        <w:rPr>
          <w:rFonts w:hint="cs"/>
          <w:sz w:val="27"/>
          <w:rtl/>
        </w:rPr>
        <w:t xml:space="preserve"> وخاص</w:t>
      </w:r>
      <w:r w:rsidR="0023158B" w:rsidRPr="00CC1A1A">
        <w:rPr>
          <w:rFonts w:hint="cs"/>
          <w:sz w:val="27"/>
          <w:rtl/>
        </w:rPr>
        <w:t>ّ</w:t>
      </w:r>
      <w:r w:rsidRPr="00CC1A1A">
        <w:rPr>
          <w:rFonts w:hint="cs"/>
          <w:sz w:val="27"/>
          <w:rtl/>
        </w:rPr>
        <w:t>ة في إطار مواجهة العدو الصهيوني</w:t>
      </w:r>
      <w:r w:rsidR="0023158B" w:rsidRPr="00CC1A1A">
        <w:rPr>
          <w:rFonts w:hint="cs"/>
          <w:sz w:val="27"/>
          <w:rtl/>
        </w:rPr>
        <w:t xml:space="preserve">. </w:t>
      </w:r>
      <w:r w:rsidRPr="00CC1A1A">
        <w:rPr>
          <w:rFonts w:hint="cs"/>
          <w:sz w:val="27"/>
          <w:rtl/>
        </w:rPr>
        <w:t>وفي هذا السياق عقدنا المعاهدات والمواثيق المشتركة مع الكثير من علماء أهل السن</w:t>
      </w:r>
      <w:r w:rsidR="0023158B" w:rsidRPr="00CC1A1A">
        <w:rPr>
          <w:rFonts w:hint="cs"/>
          <w:sz w:val="27"/>
          <w:rtl/>
        </w:rPr>
        <w:t>َّ</w:t>
      </w:r>
      <w:r w:rsidRPr="00CC1A1A">
        <w:rPr>
          <w:rFonts w:hint="cs"/>
          <w:sz w:val="27"/>
          <w:rtl/>
        </w:rPr>
        <w:t>ة</w:t>
      </w:r>
      <w:r w:rsidR="0023158B" w:rsidRPr="00CC1A1A">
        <w:rPr>
          <w:rFonts w:hint="cs"/>
          <w:sz w:val="27"/>
          <w:rtl/>
        </w:rPr>
        <w:t>.</w:t>
      </w:r>
      <w:r w:rsidRPr="00CC1A1A">
        <w:rPr>
          <w:rFonts w:hint="cs"/>
          <w:sz w:val="27"/>
          <w:rtl/>
        </w:rPr>
        <w:t xml:space="preserve"> كما تصبّ الجهود الشيعية الأخرى في احتواء كل</w:t>
      </w:r>
      <w:r w:rsidR="0023158B" w:rsidRPr="00CC1A1A">
        <w:rPr>
          <w:rFonts w:hint="cs"/>
          <w:sz w:val="27"/>
          <w:rtl/>
        </w:rPr>
        <w:t>ّ</w:t>
      </w:r>
      <w:r w:rsidRPr="00CC1A1A">
        <w:rPr>
          <w:rFonts w:hint="cs"/>
          <w:sz w:val="27"/>
          <w:rtl/>
        </w:rPr>
        <w:t xml:space="preserve"> ما من شأنه إثارة الفتنة والتفرقة بين المسلمين</w:t>
      </w:r>
      <w:r w:rsidRPr="00CC1A1A">
        <w:rPr>
          <w:sz w:val="27"/>
          <w:vertAlign w:val="superscript"/>
          <w:rtl/>
        </w:rPr>
        <w:t>(</w:t>
      </w:r>
      <w:r w:rsidRPr="00CC1A1A">
        <w:rPr>
          <w:sz w:val="27"/>
          <w:vertAlign w:val="superscript"/>
          <w:rtl/>
        </w:rPr>
        <w:endnoteReference w:id="595"/>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وقال سماحته: إن النخب والمفك</w:t>
      </w:r>
      <w:r w:rsidR="0023158B" w:rsidRPr="00CC1A1A">
        <w:rPr>
          <w:rFonts w:hint="cs"/>
          <w:sz w:val="27"/>
          <w:rtl/>
        </w:rPr>
        <w:t>ِّ</w:t>
      </w:r>
      <w:r w:rsidRPr="00CC1A1A">
        <w:rPr>
          <w:rFonts w:hint="cs"/>
          <w:sz w:val="27"/>
          <w:rtl/>
        </w:rPr>
        <w:t>رين الشيعة في لبنان لم يتركوا مناسبة إلا</w:t>
      </w:r>
      <w:r w:rsidR="0023158B" w:rsidRPr="00CC1A1A">
        <w:rPr>
          <w:rFonts w:hint="cs"/>
          <w:sz w:val="27"/>
          <w:rtl/>
        </w:rPr>
        <w:t>ّ</w:t>
      </w:r>
      <w:r w:rsidRPr="00CC1A1A">
        <w:rPr>
          <w:rFonts w:hint="cs"/>
          <w:sz w:val="27"/>
          <w:rtl/>
        </w:rPr>
        <w:t xml:space="preserve"> واستثمروها في إبرام المعاهدات السياسية مع أهل السن</w:t>
      </w:r>
      <w:r w:rsidR="0023158B" w:rsidRPr="00CC1A1A">
        <w:rPr>
          <w:rFonts w:hint="cs"/>
          <w:sz w:val="27"/>
          <w:rtl/>
        </w:rPr>
        <w:t>َّ</w:t>
      </w:r>
      <w:r w:rsidRPr="00CC1A1A">
        <w:rPr>
          <w:rFonts w:hint="cs"/>
          <w:sz w:val="27"/>
          <w:rtl/>
        </w:rPr>
        <w:t>ة في مختلف المواقف. وعلى سبيل المثال</w:t>
      </w:r>
      <w:r w:rsidR="0023158B" w:rsidRPr="00CC1A1A">
        <w:rPr>
          <w:rFonts w:hint="cs"/>
          <w:sz w:val="27"/>
          <w:rtl/>
        </w:rPr>
        <w:t>:</w:t>
      </w:r>
      <w:r w:rsidRPr="00CC1A1A">
        <w:rPr>
          <w:rFonts w:hint="cs"/>
          <w:sz w:val="27"/>
          <w:rtl/>
        </w:rPr>
        <w:t xml:space="preserve"> عمدت الحركات الشيعية في لبنان بعد اغتيال رفيق الحريري إلى إبرام المعاهدات السياسية مع تي</w:t>
      </w:r>
      <w:r w:rsidR="0023158B" w:rsidRPr="00CC1A1A">
        <w:rPr>
          <w:rFonts w:hint="cs"/>
          <w:sz w:val="27"/>
          <w:rtl/>
        </w:rPr>
        <w:t>ّ</w:t>
      </w:r>
      <w:r w:rsidRPr="00CC1A1A">
        <w:rPr>
          <w:rFonts w:hint="cs"/>
          <w:sz w:val="27"/>
          <w:rtl/>
        </w:rPr>
        <w:t>ار المستقبل والحزب التقد</w:t>
      </w:r>
      <w:r w:rsidR="0023158B" w:rsidRPr="00CC1A1A">
        <w:rPr>
          <w:rFonts w:hint="cs"/>
          <w:sz w:val="27"/>
          <w:rtl/>
        </w:rPr>
        <w:t>ُّ</w:t>
      </w:r>
      <w:r w:rsidRPr="00CC1A1A">
        <w:rPr>
          <w:rFonts w:hint="cs"/>
          <w:sz w:val="27"/>
          <w:rtl/>
        </w:rPr>
        <w:t>مي الاشتراكي ـ وهما من الأحزاب الإسلامية ـ</w:t>
      </w:r>
      <w:r w:rsidR="0023158B" w:rsidRPr="00CC1A1A">
        <w:rPr>
          <w:rFonts w:hint="cs"/>
          <w:sz w:val="27"/>
          <w:rtl/>
        </w:rPr>
        <w:t>.</w:t>
      </w:r>
      <w:r w:rsidRPr="00CC1A1A">
        <w:rPr>
          <w:rFonts w:hint="cs"/>
          <w:sz w:val="27"/>
          <w:rtl/>
        </w:rPr>
        <w:t xml:space="preserve"> وقد قامت جهود الحركة الشيعية في لبنان على إقامة التحالفات الوحدوية مع هذه القوى الإسلامية</w:t>
      </w:r>
      <w:r w:rsidR="0023158B" w:rsidRPr="00CC1A1A">
        <w:rPr>
          <w:rFonts w:hint="cs"/>
          <w:sz w:val="27"/>
          <w:rtl/>
        </w:rPr>
        <w:t>؛</w:t>
      </w:r>
      <w:r w:rsidRPr="00CC1A1A">
        <w:rPr>
          <w:rFonts w:hint="cs"/>
          <w:sz w:val="27"/>
          <w:rtl/>
        </w:rPr>
        <w:t xml:space="preserve"> بغية الوصول إلى النتائج الإيجابية في الانتخابات</w:t>
      </w:r>
      <w:r w:rsidR="0023158B" w:rsidRPr="00CC1A1A">
        <w:rPr>
          <w:rFonts w:hint="cs"/>
          <w:sz w:val="27"/>
          <w:rtl/>
        </w:rPr>
        <w:t>،</w:t>
      </w:r>
      <w:r w:rsidRPr="00CC1A1A">
        <w:rPr>
          <w:rFonts w:hint="cs"/>
          <w:sz w:val="27"/>
          <w:rtl/>
        </w:rPr>
        <w:t xml:space="preserve"> وسائر المسائل الأخرى الهام</w:t>
      </w:r>
      <w:r w:rsidR="0023158B" w:rsidRPr="00CC1A1A">
        <w:rPr>
          <w:rFonts w:hint="cs"/>
          <w:sz w:val="27"/>
          <w:rtl/>
        </w:rPr>
        <w:t>ّ</w:t>
      </w:r>
      <w:r w:rsidRPr="00CC1A1A">
        <w:rPr>
          <w:rFonts w:hint="cs"/>
          <w:sz w:val="27"/>
          <w:rtl/>
        </w:rPr>
        <w:t>ة في المجتمع اللبناني. أم</w:t>
      </w:r>
      <w:r w:rsidR="0023158B" w:rsidRPr="00CC1A1A">
        <w:rPr>
          <w:rFonts w:hint="cs"/>
          <w:sz w:val="27"/>
          <w:rtl/>
        </w:rPr>
        <w:t>ّ</w:t>
      </w:r>
      <w:r w:rsidRPr="00CC1A1A">
        <w:rPr>
          <w:rFonts w:hint="cs"/>
          <w:sz w:val="27"/>
          <w:rtl/>
        </w:rPr>
        <w:t>ا البرنامج الراهن والدائم للحركات والأحزاب الشيعية في لبنان فيقوم على التحالف والات</w:t>
      </w:r>
      <w:r w:rsidR="0023158B" w:rsidRPr="00CC1A1A">
        <w:rPr>
          <w:rFonts w:hint="cs"/>
          <w:sz w:val="27"/>
          <w:rtl/>
        </w:rPr>
        <w:t>ّ</w:t>
      </w:r>
      <w:r w:rsidRPr="00CC1A1A">
        <w:rPr>
          <w:rFonts w:hint="cs"/>
          <w:sz w:val="27"/>
          <w:rtl/>
        </w:rPr>
        <w:t>حاد الدائم مع أي</w:t>
      </w:r>
      <w:r w:rsidR="0023158B" w:rsidRPr="00CC1A1A">
        <w:rPr>
          <w:rFonts w:hint="cs"/>
          <w:sz w:val="27"/>
          <w:rtl/>
        </w:rPr>
        <w:t>ّ</w:t>
      </w:r>
      <w:r w:rsidRPr="00CC1A1A">
        <w:rPr>
          <w:rFonts w:hint="cs"/>
          <w:sz w:val="27"/>
          <w:rtl/>
        </w:rPr>
        <w:t xml:space="preserve"> جماعة</w:t>
      </w:r>
      <w:r w:rsidR="0023158B" w:rsidRPr="00CC1A1A">
        <w:rPr>
          <w:rFonts w:hint="cs"/>
          <w:sz w:val="27"/>
          <w:rtl/>
        </w:rPr>
        <w:t>ٍ</w:t>
      </w:r>
      <w:r w:rsidRPr="00CC1A1A">
        <w:rPr>
          <w:rFonts w:hint="cs"/>
          <w:sz w:val="27"/>
          <w:rtl/>
        </w:rPr>
        <w:t xml:space="preserve"> أو حزب سياسي</w:t>
      </w:r>
      <w:r w:rsidR="0023158B" w:rsidRPr="00CC1A1A">
        <w:rPr>
          <w:rFonts w:hint="cs"/>
          <w:sz w:val="27"/>
          <w:rtl/>
        </w:rPr>
        <w:t>،</w:t>
      </w:r>
      <w:r w:rsidRPr="00CC1A1A">
        <w:rPr>
          <w:rFonts w:hint="cs"/>
          <w:sz w:val="27"/>
          <w:rtl/>
        </w:rPr>
        <w:t xml:space="preserve"> بغض</w:t>
      </w:r>
      <w:r w:rsidR="0023158B" w:rsidRPr="00CC1A1A">
        <w:rPr>
          <w:rFonts w:hint="cs"/>
          <w:sz w:val="27"/>
          <w:rtl/>
        </w:rPr>
        <w:t>ّ</w:t>
      </w:r>
      <w:r w:rsidRPr="00CC1A1A">
        <w:rPr>
          <w:rFonts w:hint="cs"/>
          <w:sz w:val="27"/>
          <w:rtl/>
        </w:rPr>
        <w:t xml:space="preserve"> النظر عن مذهبه وانتمائه الطائفي</w:t>
      </w:r>
      <w:r w:rsidR="0023158B" w:rsidRPr="00CC1A1A">
        <w:rPr>
          <w:rFonts w:hint="cs"/>
          <w:sz w:val="27"/>
          <w:rtl/>
        </w:rPr>
        <w:t>،</w:t>
      </w:r>
      <w:r w:rsidRPr="00CC1A1A">
        <w:rPr>
          <w:rFonts w:hint="cs"/>
          <w:sz w:val="27"/>
          <w:rtl/>
        </w:rPr>
        <w:t xml:space="preserve"> شريطة الاتفاق مع الشيعة في محاربة إسرائيل</w:t>
      </w:r>
      <w:r w:rsidR="0023158B" w:rsidRPr="00CC1A1A">
        <w:rPr>
          <w:rFonts w:hint="cs"/>
          <w:sz w:val="27"/>
          <w:rtl/>
        </w:rPr>
        <w:t>،</w:t>
      </w:r>
      <w:r w:rsidRPr="00CC1A1A">
        <w:rPr>
          <w:rFonts w:hint="cs"/>
          <w:sz w:val="27"/>
          <w:rtl/>
        </w:rPr>
        <w:t xml:space="preserve"> والعمل المشترك على استقلال لبنان</w:t>
      </w:r>
      <w:r w:rsidRPr="00CC1A1A">
        <w:rPr>
          <w:sz w:val="27"/>
          <w:vertAlign w:val="superscript"/>
          <w:rtl/>
        </w:rPr>
        <w:t>(</w:t>
      </w:r>
      <w:r w:rsidRPr="00CC1A1A">
        <w:rPr>
          <w:sz w:val="27"/>
          <w:vertAlign w:val="superscript"/>
          <w:rtl/>
        </w:rPr>
        <w:endnoteReference w:id="596"/>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3ـ 7ـ مركز تجم</w:t>
      </w:r>
      <w:r w:rsidR="0023158B" w:rsidRPr="00CC1A1A">
        <w:rPr>
          <w:rFonts w:hint="cs"/>
          <w:color w:val="auto"/>
          <w:rtl/>
        </w:rPr>
        <w:t>ُّ</w:t>
      </w:r>
      <w:r w:rsidRPr="00CC1A1A">
        <w:rPr>
          <w:rFonts w:hint="cs"/>
          <w:color w:val="auto"/>
          <w:rtl/>
        </w:rPr>
        <w:t>ع علماء المسلمين</w:t>
      </w:r>
    </w:p>
    <w:p w:rsidR="00444C2D" w:rsidRPr="00CC1A1A" w:rsidRDefault="00444C2D" w:rsidP="002E1B90">
      <w:pPr>
        <w:rPr>
          <w:sz w:val="27"/>
          <w:rtl/>
        </w:rPr>
      </w:pPr>
      <w:r w:rsidRPr="00CC1A1A">
        <w:rPr>
          <w:rFonts w:hint="cs"/>
          <w:sz w:val="27"/>
          <w:rtl/>
        </w:rPr>
        <w:t>لقد كان للعلماء والمفك</w:t>
      </w:r>
      <w:r w:rsidR="0023158B" w:rsidRPr="00CC1A1A">
        <w:rPr>
          <w:rFonts w:hint="cs"/>
          <w:sz w:val="27"/>
          <w:rtl/>
        </w:rPr>
        <w:t>ِّ</w:t>
      </w:r>
      <w:r w:rsidRPr="00CC1A1A">
        <w:rPr>
          <w:rFonts w:hint="cs"/>
          <w:sz w:val="27"/>
          <w:rtl/>
        </w:rPr>
        <w:t>رين اللبنانيين في إطار ترسيخ الوحدة بين المسلمين</w:t>
      </w:r>
      <w:r w:rsidR="0023158B" w:rsidRPr="00CC1A1A">
        <w:rPr>
          <w:rFonts w:hint="cs"/>
          <w:sz w:val="27"/>
          <w:rtl/>
        </w:rPr>
        <w:t>،</w:t>
      </w:r>
      <w:r w:rsidRPr="00CC1A1A">
        <w:rPr>
          <w:rFonts w:hint="cs"/>
          <w:sz w:val="27"/>
          <w:rtl/>
        </w:rPr>
        <w:t xml:space="preserve"> والتقريب بين المذاهب الإسلامية</w:t>
      </w:r>
      <w:r w:rsidR="0023158B" w:rsidRPr="00CC1A1A">
        <w:rPr>
          <w:rFonts w:hint="cs"/>
          <w:sz w:val="27"/>
          <w:rtl/>
        </w:rPr>
        <w:t>،</w:t>
      </w:r>
      <w:r w:rsidRPr="00CC1A1A">
        <w:rPr>
          <w:rFonts w:hint="cs"/>
          <w:sz w:val="27"/>
          <w:rtl/>
        </w:rPr>
        <w:t xml:space="preserve"> ومواجهة العدو</w:t>
      </w:r>
      <w:r w:rsidR="0023158B" w:rsidRPr="00CC1A1A">
        <w:rPr>
          <w:rFonts w:hint="cs"/>
          <w:sz w:val="27"/>
          <w:rtl/>
        </w:rPr>
        <w:t>ّ</w:t>
      </w:r>
      <w:r w:rsidRPr="00CC1A1A">
        <w:rPr>
          <w:rFonts w:hint="cs"/>
          <w:sz w:val="27"/>
          <w:rtl/>
        </w:rPr>
        <w:t xml:space="preserve"> الصهيوني</w:t>
      </w:r>
      <w:r w:rsidR="0023158B" w:rsidRPr="00CC1A1A">
        <w:rPr>
          <w:rFonts w:hint="cs"/>
          <w:sz w:val="27"/>
          <w:rtl/>
        </w:rPr>
        <w:t>،</w:t>
      </w:r>
      <w:r w:rsidRPr="00CC1A1A">
        <w:rPr>
          <w:rFonts w:hint="cs"/>
          <w:sz w:val="27"/>
          <w:rtl/>
        </w:rPr>
        <w:t xml:space="preserve"> خطوات مؤث</w:t>
      </w:r>
      <w:r w:rsidR="0023158B" w:rsidRPr="00CC1A1A">
        <w:rPr>
          <w:rFonts w:hint="cs"/>
          <w:sz w:val="27"/>
          <w:rtl/>
        </w:rPr>
        <w:t>ِّ</w:t>
      </w:r>
      <w:r w:rsidRPr="00CC1A1A">
        <w:rPr>
          <w:rFonts w:hint="cs"/>
          <w:sz w:val="27"/>
          <w:rtl/>
        </w:rPr>
        <w:t>رة ومثمرة</w:t>
      </w:r>
      <w:r w:rsidR="0023158B" w:rsidRPr="00CC1A1A">
        <w:rPr>
          <w:rFonts w:hint="cs"/>
          <w:sz w:val="27"/>
          <w:rtl/>
        </w:rPr>
        <w:t>.</w:t>
      </w:r>
      <w:r w:rsidRPr="00CC1A1A">
        <w:rPr>
          <w:rFonts w:hint="cs"/>
          <w:sz w:val="27"/>
          <w:rtl/>
        </w:rPr>
        <w:t xml:space="preserve"> وكان على رأس الأنشطة التي اضطلع بها هؤلاء العلماء تأسيس مركز تجم</w:t>
      </w:r>
      <w:r w:rsidR="0023158B" w:rsidRPr="00CC1A1A">
        <w:rPr>
          <w:rFonts w:hint="cs"/>
          <w:sz w:val="27"/>
          <w:rtl/>
        </w:rPr>
        <w:t>ُّ</w:t>
      </w:r>
      <w:r w:rsidRPr="00CC1A1A">
        <w:rPr>
          <w:rFonts w:hint="cs"/>
          <w:sz w:val="27"/>
          <w:rtl/>
        </w:rPr>
        <w:t>ع علماء المسلمين</w:t>
      </w:r>
      <w:r w:rsidR="0023158B" w:rsidRPr="00CC1A1A">
        <w:rPr>
          <w:rFonts w:hint="cs"/>
          <w:sz w:val="27"/>
          <w:rtl/>
        </w:rPr>
        <w:t xml:space="preserve">، </w:t>
      </w:r>
      <w:r w:rsidRPr="00CC1A1A">
        <w:rPr>
          <w:rFonts w:hint="cs"/>
          <w:sz w:val="27"/>
          <w:rtl/>
        </w:rPr>
        <w:t>الذي بلغ عدد أعضا</w:t>
      </w:r>
      <w:r w:rsidR="0023158B" w:rsidRPr="00CC1A1A">
        <w:rPr>
          <w:rFonts w:hint="cs"/>
          <w:sz w:val="27"/>
          <w:rtl/>
        </w:rPr>
        <w:t>ؤ</w:t>
      </w:r>
      <w:r w:rsidRPr="00CC1A1A">
        <w:rPr>
          <w:rFonts w:hint="cs"/>
          <w:sz w:val="27"/>
          <w:rtl/>
        </w:rPr>
        <w:t xml:space="preserve">ه منذ تأسيسه إلى هذه اللحظة </w:t>
      </w:r>
      <w:r w:rsidRPr="00CC1A1A">
        <w:rPr>
          <w:rFonts w:cs="Ya-Ali" w:hint="cs"/>
          <w:sz w:val="27"/>
          <w:rtl/>
        </w:rPr>
        <w:t>240</w:t>
      </w:r>
      <w:r w:rsidRPr="00CC1A1A">
        <w:rPr>
          <w:rFonts w:hint="cs"/>
          <w:sz w:val="27"/>
          <w:rtl/>
        </w:rPr>
        <w:t xml:space="preserve"> عضواً من العلماء والمفك</w:t>
      </w:r>
      <w:r w:rsidR="0023158B" w:rsidRPr="00CC1A1A">
        <w:rPr>
          <w:rFonts w:hint="cs"/>
          <w:sz w:val="27"/>
          <w:rtl/>
        </w:rPr>
        <w:t>ِّ</w:t>
      </w:r>
      <w:r w:rsidRPr="00CC1A1A">
        <w:rPr>
          <w:rFonts w:hint="cs"/>
          <w:sz w:val="27"/>
          <w:rtl/>
        </w:rPr>
        <w:t>رين الشيعة والسن</w:t>
      </w:r>
      <w:r w:rsidR="0023158B" w:rsidRPr="00CC1A1A">
        <w:rPr>
          <w:rFonts w:hint="cs"/>
          <w:sz w:val="27"/>
          <w:rtl/>
        </w:rPr>
        <w:t>َّ</w:t>
      </w:r>
      <w:r w:rsidRPr="00CC1A1A">
        <w:rPr>
          <w:rFonts w:hint="cs"/>
          <w:sz w:val="27"/>
          <w:rtl/>
        </w:rPr>
        <w:t>ة</w:t>
      </w:r>
      <w:r w:rsidR="0023158B" w:rsidRPr="00CC1A1A">
        <w:rPr>
          <w:rFonts w:hint="cs"/>
          <w:sz w:val="27"/>
          <w:rtl/>
        </w:rPr>
        <w:t>.</w:t>
      </w:r>
      <w:r w:rsidRPr="00CC1A1A">
        <w:rPr>
          <w:rFonts w:hint="cs"/>
          <w:sz w:val="27"/>
          <w:rtl/>
        </w:rPr>
        <w:t xml:space="preserve"> وقد عمل هذا المركز من خلال التدابير الذكية والحكيمة على تعزيز الوحدة الإسلامية، وقد واجه جميع أنواع الفتن المذهبية. </w:t>
      </w:r>
    </w:p>
    <w:p w:rsidR="00444C2D" w:rsidRPr="00CC1A1A" w:rsidRDefault="00444C2D" w:rsidP="002E1B90">
      <w:pPr>
        <w:rPr>
          <w:sz w:val="27"/>
          <w:rtl/>
        </w:rPr>
      </w:pPr>
      <w:r w:rsidRPr="00CC1A1A">
        <w:rPr>
          <w:rFonts w:hint="cs"/>
          <w:sz w:val="27"/>
          <w:rtl/>
        </w:rPr>
        <w:t>في ظروف اجت</w:t>
      </w:r>
      <w:r w:rsidR="0023158B" w:rsidRPr="00CC1A1A">
        <w:rPr>
          <w:rFonts w:hint="cs"/>
          <w:sz w:val="27"/>
          <w:rtl/>
        </w:rPr>
        <w:t>ي</w:t>
      </w:r>
      <w:r w:rsidRPr="00CC1A1A">
        <w:rPr>
          <w:rFonts w:hint="cs"/>
          <w:sz w:val="27"/>
          <w:rtl/>
        </w:rPr>
        <w:t xml:space="preserve">اح الكيان الصهيوني لجنوب لبنان في عام </w:t>
      </w:r>
      <w:r w:rsidRPr="00CC1A1A">
        <w:rPr>
          <w:rFonts w:cs="Ya-Ali" w:hint="cs"/>
          <w:sz w:val="27"/>
          <w:rtl/>
        </w:rPr>
        <w:t>1982</w:t>
      </w:r>
      <w:r w:rsidRPr="00CC1A1A">
        <w:rPr>
          <w:rFonts w:hint="cs"/>
          <w:sz w:val="27"/>
          <w:rtl/>
        </w:rPr>
        <w:t>م</w:t>
      </w:r>
      <w:r w:rsidR="0023158B" w:rsidRPr="00CC1A1A">
        <w:rPr>
          <w:rFonts w:hint="cs"/>
          <w:sz w:val="27"/>
          <w:rtl/>
        </w:rPr>
        <w:t>،</w:t>
      </w:r>
      <w:r w:rsidRPr="00CC1A1A">
        <w:rPr>
          <w:rFonts w:hint="cs"/>
          <w:sz w:val="27"/>
          <w:rtl/>
        </w:rPr>
        <w:t xml:space="preserve"> واحتلال المناطق والمدن الجنوبية، قام العلماء من الشيعة والسن</w:t>
      </w:r>
      <w:r w:rsidR="0023158B" w:rsidRPr="00CC1A1A">
        <w:rPr>
          <w:rFonts w:hint="cs"/>
          <w:sz w:val="27"/>
          <w:rtl/>
        </w:rPr>
        <w:t>َّ</w:t>
      </w:r>
      <w:r w:rsidRPr="00CC1A1A">
        <w:rPr>
          <w:rFonts w:hint="cs"/>
          <w:sz w:val="27"/>
          <w:rtl/>
        </w:rPr>
        <w:t>ة في لبنان بالتأكيد على ضرورة مواجهة هذا الاحتلال</w:t>
      </w:r>
      <w:r w:rsidR="0023158B" w:rsidRPr="00CC1A1A">
        <w:rPr>
          <w:rFonts w:hint="cs"/>
          <w:sz w:val="27"/>
          <w:rtl/>
        </w:rPr>
        <w:t>.</w:t>
      </w:r>
      <w:r w:rsidRPr="00CC1A1A">
        <w:rPr>
          <w:rFonts w:hint="cs"/>
          <w:sz w:val="27"/>
          <w:rtl/>
        </w:rPr>
        <w:t xml:space="preserve"> ووجدوا أن السبيل الوحيد للمواجهة يكمن في إقامة الوحدة بين المسلمين</w:t>
      </w:r>
      <w:r w:rsidR="0023158B" w:rsidRPr="00CC1A1A">
        <w:rPr>
          <w:rFonts w:hint="cs"/>
          <w:sz w:val="27"/>
          <w:rtl/>
        </w:rPr>
        <w:t>.</w:t>
      </w:r>
      <w:r w:rsidRPr="00CC1A1A">
        <w:rPr>
          <w:rFonts w:hint="cs"/>
          <w:sz w:val="27"/>
          <w:rtl/>
        </w:rPr>
        <w:t xml:space="preserve"> وفي هذا الإطار تم</w:t>
      </w:r>
      <w:r w:rsidR="0023158B" w:rsidRPr="00CC1A1A">
        <w:rPr>
          <w:rFonts w:hint="cs"/>
          <w:sz w:val="27"/>
          <w:rtl/>
        </w:rPr>
        <w:t>َّ</w:t>
      </w:r>
      <w:r w:rsidRPr="00CC1A1A">
        <w:rPr>
          <w:rFonts w:hint="cs"/>
          <w:sz w:val="27"/>
          <w:rtl/>
        </w:rPr>
        <w:t xml:space="preserve"> التأسيس لمركز تجم</w:t>
      </w:r>
      <w:r w:rsidR="0023158B" w:rsidRPr="00CC1A1A">
        <w:rPr>
          <w:rFonts w:hint="cs"/>
          <w:sz w:val="27"/>
          <w:rtl/>
        </w:rPr>
        <w:t>ُّ</w:t>
      </w:r>
      <w:r w:rsidRPr="00CC1A1A">
        <w:rPr>
          <w:rFonts w:hint="cs"/>
          <w:sz w:val="27"/>
          <w:rtl/>
        </w:rPr>
        <w:t>ع علماء المسلمين من قبل العلماء الشيعة والسن</w:t>
      </w:r>
      <w:r w:rsidR="0023158B" w:rsidRPr="00CC1A1A">
        <w:rPr>
          <w:rFonts w:hint="cs"/>
          <w:sz w:val="27"/>
          <w:rtl/>
        </w:rPr>
        <w:t>َّ</w:t>
      </w:r>
      <w:r w:rsidRPr="00CC1A1A">
        <w:rPr>
          <w:rFonts w:hint="cs"/>
          <w:sz w:val="27"/>
          <w:rtl/>
        </w:rPr>
        <w:t>ة</w:t>
      </w:r>
      <w:r w:rsidR="0023158B" w:rsidRPr="00CC1A1A">
        <w:rPr>
          <w:rFonts w:hint="cs"/>
          <w:sz w:val="27"/>
          <w:rtl/>
        </w:rPr>
        <w:t>،</w:t>
      </w:r>
      <w:r w:rsidRPr="00CC1A1A">
        <w:rPr>
          <w:rFonts w:hint="cs"/>
          <w:sz w:val="27"/>
          <w:rtl/>
        </w:rPr>
        <w:t xml:space="preserve"> وذلك بتاريخ النصف من شعبان من عام </w:t>
      </w:r>
      <w:r w:rsidRPr="00CC1A1A">
        <w:rPr>
          <w:rFonts w:cs="Ya-Ali" w:hint="cs"/>
          <w:sz w:val="27"/>
          <w:rtl/>
        </w:rPr>
        <w:t>1402</w:t>
      </w:r>
      <w:r w:rsidR="0023158B" w:rsidRPr="00CC1A1A">
        <w:rPr>
          <w:rFonts w:hint="cs"/>
          <w:sz w:val="27"/>
          <w:rtl/>
        </w:rPr>
        <w:t>هـ،</w:t>
      </w:r>
      <w:r w:rsidRPr="00CC1A1A">
        <w:rPr>
          <w:rFonts w:hint="cs"/>
          <w:sz w:val="27"/>
          <w:rtl/>
        </w:rPr>
        <w:t xml:space="preserve"> الموافق لعام </w:t>
      </w:r>
      <w:r w:rsidRPr="00CC1A1A">
        <w:rPr>
          <w:rFonts w:cs="Ya-Ali" w:hint="cs"/>
          <w:sz w:val="27"/>
          <w:rtl/>
        </w:rPr>
        <w:t>1982</w:t>
      </w:r>
      <w:r w:rsidRPr="00CC1A1A">
        <w:rPr>
          <w:rFonts w:hint="cs"/>
          <w:sz w:val="27"/>
          <w:rtl/>
        </w:rPr>
        <w:t>م</w:t>
      </w:r>
      <w:r w:rsidR="0023158B" w:rsidRPr="00CC1A1A">
        <w:rPr>
          <w:rFonts w:hint="cs"/>
          <w:sz w:val="27"/>
          <w:rtl/>
        </w:rPr>
        <w:t>؛</w:t>
      </w:r>
      <w:r w:rsidRPr="00CC1A1A">
        <w:rPr>
          <w:rFonts w:hint="cs"/>
          <w:sz w:val="27"/>
          <w:rtl/>
        </w:rPr>
        <w:t xml:space="preserve"> وذلك من أجل تعزيز وحدة المسلمين في لبنان</w:t>
      </w:r>
      <w:r w:rsidR="0023158B" w:rsidRPr="00CC1A1A">
        <w:rPr>
          <w:rFonts w:hint="cs"/>
          <w:sz w:val="27"/>
          <w:rtl/>
        </w:rPr>
        <w:t>،</w:t>
      </w:r>
      <w:r w:rsidRPr="00CC1A1A">
        <w:rPr>
          <w:rFonts w:hint="cs"/>
          <w:sz w:val="27"/>
          <w:rtl/>
        </w:rPr>
        <w:t xml:space="preserve"> الذي يشك</w:t>
      </w:r>
      <w:r w:rsidR="0023158B" w:rsidRPr="00CC1A1A">
        <w:rPr>
          <w:rFonts w:hint="cs"/>
          <w:sz w:val="27"/>
          <w:rtl/>
        </w:rPr>
        <w:t>ِّ</w:t>
      </w:r>
      <w:r w:rsidRPr="00CC1A1A">
        <w:rPr>
          <w:rFonts w:hint="cs"/>
          <w:sz w:val="27"/>
          <w:rtl/>
        </w:rPr>
        <w:t>ل رأس الحربة في مواجهة العدو</w:t>
      </w:r>
      <w:r w:rsidR="0023158B" w:rsidRPr="00CC1A1A">
        <w:rPr>
          <w:rFonts w:hint="cs"/>
          <w:sz w:val="27"/>
          <w:rtl/>
        </w:rPr>
        <w:t>ّ</w:t>
      </w:r>
      <w:r w:rsidRPr="00CC1A1A">
        <w:rPr>
          <w:rFonts w:hint="cs"/>
          <w:sz w:val="27"/>
          <w:rtl/>
        </w:rPr>
        <w:t xml:space="preserve"> الصهيوني. وقد تمث</w:t>
      </w:r>
      <w:r w:rsidR="0023158B" w:rsidRPr="00CC1A1A">
        <w:rPr>
          <w:rFonts w:hint="cs"/>
          <w:sz w:val="27"/>
          <w:rtl/>
        </w:rPr>
        <w:t>َّ</w:t>
      </w:r>
      <w:r w:rsidRPr="00CC1A1A">
        <w:rPr>
          <w:rFonts w:hint="cs"/>
          <w:sz w:val="27"/>
          <w:rtl/>
        </w:rPr>
        <w:t>ل أو</w:t>
      </w:r>
      <w:r w:rsidR="0023158B" w:rsidRPr="00CC1A1A">
        <w:rPr>
          <w:rFonts w:hint="cs"/>
          <w:sz w:val="27"/>
          <w:rtl/>
        </w:rPr>
        <w:t>ّ</w:t>
      </w:r>
      <w:r w:rsidRPr="00CC1A1A">
        <w:rPr>
          <w:rFonts w:hint="cs"/>
          <w:sz w:val="27"/>
          <w:rtl/>
        </w:rPr>
        <w:t>ل إنجاز كبير حق</w:t>
      </w:r>
      <w:r w:rsidR="0023158B" w:rsidRPr="00CC1A1A">
        <w:rPr>
          <w:rFonts w:hint="cs"/>
          <w:sz w:val="27"/>
          <w:rtl/>
        </w:rPr>
        <w:t>َّ</w:t>
      </w:r>
      <w:r w:rsidRPr="00CC1A1A">
        <w:rPr>
          <w:rFonts w:hint="cs"/>
          <w:sz w:val="27"/>
          <w:rtl/>
        </w:rPr>
        <w:t>قه هذا المركز لتجم</w:t>
      </w:r>
      <w:r w:rsidR="0023158B" w:rsidRPr="00CC1A1A">
        <w:rPr>
          <w:rFonts w:hint="cs"/>
          <w:sz w:val="27"/>
          <w:rtl/>
        </w:rPr>
        <w:t>ُّ</w:t>
      </w:r>
      <w:r w:rsidRPr="00CC1A1A">
        <w:rPr>
          <w:rFonts w:hint="cs"/>
          <w:sz w:val="27"/>
          <w:rtl/>
        </w:rPr>
        <w:t xml:space="preserve">ع علماء المسلمين بتحرير مدينة صيدا في عام </w:t>
      </w:r>
      <w:r w:rsidRPr="00CC1A1A">
        <w:rPr>
          <w:rFonts w:cs="Ya-Ali" w:hint="cs"/>
          <w:sz w:val="27"/>
          <w:rtl/>
        </w:rPr>
        <w:t>1985</w:t>
      </w:r>
      <w:r w:rsidRPr="00CC1A1A">
        <w:rPr>
          <w:rFonts w:hint="cs"/>
          <w:sz w:val="27"/>
          <w:rtl/>
        </w:rPr>
        <w:t>م</w:t>
      </w:r>
      <w:r w:rsidR="0023158B" w:rsidRPr="00CC1A1A">
        <w:rPr>
          <w:rFonts w:hint="cs"/>
          <w:sz w:val="27"/>
          <w:rtl/>
        </w:rPr>
        <w:t>.</w:t>
      </w:r>
      <w:r w:rsidRPr="00CC1A1A">
        <w:rPr>
          <w:rFonts w:hint="cs"/>
          <w:sz w:val="27"/>
          <w:rtl/>
        </w:rPr>
        <w:t xml:space="preserve"> وقد ارتفع في هذه المدينة عدد</w:t>
      </w:r>
      <w:r w:rsidR="0023158B" w:rsidRPr="00CC1A1A">
        <w:rPr>
          <w:rFonts w:hint="cs"/>
          <w:sz w:val="27"/>
          <w:rtl/>
        </w:rPr>
        <w:t>ٌ</w:t>
      </w:r>
      <w:r w:rsidRPr="00CC1A1A">
        <w:rPr>
          <w:rFonts w:hint="cs"/>
          <w:sz w:val="27"/>
          <w:rtl/>
        </w:rPr>
        <w:t xml:space="preserve"> من الشهداء، وكان من أبرزهم الشهيد الشيخ راغب حرب. </w:t>
      </w:r>
    </w:p>
    <w:p w:rsidR="00444C2D" w:rsidRPr="00CC1A1A" w:rsidRDefault="00444C2D" w:rsidP="002E1B90">
      <w:pPr>
        <w:rPr>
          <w:sz w:val="27"/>
          <w:rtl/>
        </w:rPr>
      </w:pPr>
      <w:r w:rsidRPr="00CC1A1A">
        <w:rPr>
          <w:rFonts w:hint="cs"/>
          <w:sz w:val="27"/>
          <w:rtl/>
        </w:rPr>
        <w:t>يمث</w:t>
      </w:r>
      <w:r w:rsidR="0023158B" w:rsidRPr="00CC1A1A">
        <w:rPr>
          <w:rFonts w:hint="cs"/>
          <w:sz w:val="27"/>
          <w:rtl/>
        </w:rPr>
        <w:t>ِّ</w:t>
      </w:r>
      <w:r w:rsidRPr="00CC1A1A">
        <w:rPr>
          <w:rFonts w:hint="cs"/>
          <w:sz w:val="27"/>
          <w:rtl/>
        </w:rPr>
        <w:t>ل هذا المركز أكبر مؤس</w:t>
      </w:r>
      <w:r w:rsidR="0023158B" w:rsidRPr="00CC1A1A">
        <w:rPr>
          <w:rFonts w:hint="cs"/>
          <w:sz w:val="27"/>
          <w:rtl/>
        </w:rPr>
        <w:t>َّ</w:t>
      </w:r>
      <w:r w:rsidRPr="00CC1A1A">
        <w:rPr>
          <w:rFonts w:hint="cs"/>
          <w:sz w:val="27"/>
          <w:rtl/>
        </w:rPr>
        <w:t>سة تنشط في المنطقة في إطار إقامة الوحدة بين المسلمين والتقريب بين المذاهب الإسلامية. ولقد قام مركز تجم</w:t>
      </w:r>
      <w:r w:rsidR="0023158B" w:rsidRPr="00CC1A1A">
        <w:rPr>
          <w:rFonts w:hint="cs"/>
          <w:sz w:val="27"/>
          <w:rtl/>
        </w:rPr>
        <w:t>ُّ</w:t>
      </w:r>
      <w:r w:rsidRPr="00CC1A1A">
        <w:rPr>
          <w:rFonts w:hint="cs"/>
          <w:sz w:val="27"/>
          <w:rtl/>
        </w:rPr>
        <w:t>ع علماء المسلمين في لبنان حت</w:t>
      </w:r>
      <w:r w:rsidR="0023158B" w:rsidRPr="00CC1A1A">
        <w:rPr>
          <w:rFonts w:hint="cs"/>
          <w:sz w:val="27"/>
          <w:rtl/>
        </w:rPr>
        <w:t>ّ</w:t>
      </w:r>
      <w:r w:rsidRPr="00CC1A1A">
        <w:rPr>
          <w:rFonts w:hint="cs"/>
          <w:sz w:val="27"/>
          <w:rtl/>
        </w:rPr>
        <w:t>ى الآن بالكثير من الأعمال النافعة والمؤث</w:t>
      </w:r>
      <w:r w:rsidR="0023158B" w:rsidRPr="00CC1A1A">
        <w:rPr>
          <w:rFonts w:hint="cs"/>
          <w:sz w:val="27"/>
          <w:rtl/>
        </w:rPr>
        <w:t>ِّ</w:t>
      </w:r>
      <w:r w:rsidRPr="00CC1A1A">
        <w:rPr>
          <w:rFonts w:hint="cs"/>
          <w:sz w:val="27"/>
          <w:rtl/>
        </w:rPr>
        <w:t>رة من أجل ات</w:t>
      </w:r>
      <w:r w:rsidR="0023158B" w:rsidRPr="00CC1A1A">
        <w:rPr>
          <w:rFonts w:hint="cs"/>
          <w:sz w:val="27"/>
          <w:rtl/>
        </w:rPr>
        <w:t>ّ</w:t>
      </w:r>
      <w:r w:rsidRPr="00CC1A1A">
        <w:rPr>
          <w:rFonts w:hint="cs"/>
          <w:sz w:val="27"/>
          <w:rtl/>
        </w:rPr>
        <w:t>حاد المسلمين في لبنان</w:t>
      </w:r>
      <w:r w:rsidR="003D558B" w:rsidRPr="00CC1A1A">
        <w:rPr>
          <w:rFonts w:hint="cs"/>
          <w:sz w:val="27"/>
          <w:rtl/>
        </w:rPr>
        <w:t>،</w:t>
      </w:r>
      <w:r w:rsidRPr="00CC1A1A">
        <w:rPr>
          <w:rFonts w:hint="cs"/>
          <w:sz w:val="27"/>
          <w:rtl/>
        </w:rPr>
        <w:t xml:space="preserve"> والحيلولة دون الفتن المذهبية والطائفية، حيث كانت هناك حاجة ماس</w:t>
      </w:r>
      <w:r w:rsidR="003D558B" w:rsidRPr="00CC1A1A">
        <w:rPr>
          <w:rFonts w:hint="cs"/>
          <w:sz w:val="27"/>
          <w:rtl/>
        </w:rPr>
        <w:t>ّ</w:t>
      </w:r>
      <w:r w:rsidRPr="00CC1A1A">
        <w:rPr>
          <w:rFonts w:hint="cs"/>
          <w:sz w:val="27"/>
          <w:rtl/>
        </w:rPr>
        <w:t>ة لمثل هذه الأنشطة المؤث</w:t>
      </w:r>
      <w:r w:rsidR="003D558B" w:rsidRPr="00CC1A1A">
        <w:rPr>
          <w:rFonts w:hint="cs"/>
          <w:sz w:val="27"/>
          <w:rtl/>
        </w:rPr>
        <w:t>ِّ</w:t>
      </w:r>
      <w:r w:rsidRPr="00CC1A1A">
        <w:rPr>
          <w:rFonts w:hint="cs"/>
          <w:sz w:val="27"/>
          <w:rtl/>
        </w:rPr>
        <w:t>رة طوال الأعوام المتمادية</w:t>
      </w:r>
      <w:r w:rsidR="003D558B" w:rsidRPr="00CC1A1A">
        <w:rPr>
          <w:rFonts w:hint="cs"/>
          <w:sz w:val="27"/>
          <w:rtl/>
        </w:rPr>
        <w:t>،</w:t>
      </w:r>
      <w:r w:rsidRPr="00CC1A1A">
        <w:rPr>
          <w:rFonts w:hint="cs"/>
          <w:sz w:val="27"/>
          <w:rtl/>
        </w:rPr>
        <w:t xml:space="preserve"> وخاصة إبان الحرب الأهلية في لبنان</w:t>
      </w:r>
      <w:r w:rsidR="003D558B" w:rsidRPr="00CC1A1A">
        <w:rPr>
          <w:rFonts w:hint="cs"/>
          <w:sz w:val="27"/>
          <w:rtl/>
        </w:rPr>
        <w:t xml:space="preserve">؛ </w:t>
      </w:r>
      <w:r w:rsidRPr="00CC1A1A">
        <w:rPr>
          <w:rFonts w:hint="cs"/>
          <w:sz w:val="27"/>
          <w:rtl/>
        </w:rPr>
        <w:t>من أجل الوقوف بوجه النزاعات والأزمات الاجتماعية</w:t>
      </w:r>
      <w:r w:rsidR="003D558B" w:rsidRPr="00CC1A1A">
        <w:rPr>
          <w:rFonts w:hint="cs"/>
          <w:sz w:val="27"/>
          <w:rtl/>
        </w:rPr>
        <w:t>.</w:t>
      </w:r>
      <w:r w:rsidRPr="00CC1A1A">
        <w:rPr>
          <w:rFonts w:hint="cs"/>
          <w:sz w:val="27"/>
          <w:rtl/>
        </w:rPr>
        <w:t xml:space="preserve"> واليوم حيث نشهد تقدم وازدهار هذا المركز</w:t>
      </w:r>
      <w:r w:rsidR="003D558B" w:rsidRPr="00CC1A1A">
        <w:rPr>
          <w:rFonts w:hint="cs"/>
          <w:sz w:val="27"/>
          <w:rtl/>
        </w:rPr>
        <w:t>،</w:t>
      </w:r>
      <w:r w:rsidRPr="00CC1A1A">
        <w:rPr>
          <w:rFonts w:hint="cs"/>
          <w:sz w:val="27"/>
          <w:rtl/>
        </w:rPr>
        <w:t xml:space="preserve"> بفضل حكمة وتدبير العلماء الربانيين في المنطقة، يجب علينا رفد هذا المركز بكل</w:t>
      </w:r>
      <w:r w:rsidR="003D558B" w:rsidRPr="00CC1A1A">
        <w:rPr>
          <w:rFonts w:hint="cs"/>
          <w:sz w:val="27"/>
          <w:rtl/>
        </w:rPr>
        <w:t>ّ</w:t>
      </w:r>
      <w:r w:rsidRPr="00CC1A1A">
        <w:rPr>
          <w:rFonts w:hint="cs"/>
          <w:sz w:val="27"/>
          <w:rtl/>
        </w:rPr>
        <w:t xml:space="preserve"> الإمكانات المتاحة. </w:t>
      </w:r>
    </w:p>
    <w:p w:rsidR="00444C2D" w:rsidRPr="00CC1A1A" w:rsidRDefault="00444C2D" w:rsidP="002E1B90">
      <w:pPr>
        <w:rPr>
          <w:sz w:val="27"/>
          <w:rtl/>
        </w:rPr>
      </w:pPr>
      <w:r w:rsidRPr="00CC1A1A">
        <w:rPr>
          <w:rFonts w:hint="cs"/>
          <w:sz w:val="27"/>
          <w:rtl/>
        </w:rPr>
        <w:t>إن من أبرز النشاطات التي قام بها مركز تجم</w:t>
      </w:r>
      <w:r w:rsidR="003D558B" w:rsidRPr="00CC1A1A">
        <w:rPr>
          <w:rFonts w:hint="cs"/>
          <w:sz w:val="27"/>
          <w:rtl/>
        </w:rPr>
        <w:t>ُّ</w:t>
      </w:r>
      <w:r w:rsidRPr="00CC1A1A">
        <w:rPr>
          <w:rFonts w:hint="cs"/>
          <w:sz w:val="27"/>
          <w:rtl/>
        </w:rPr>
        <w:t xml:space="preserve">ع علماء المسلمين منذ تأسيسه </w:t>
      </w:r>
      <w:r w:rsidR="003D558B" w:rsidRPr="00CC1A1A">
        <w:rPr>
          <w:rFonts w:hint="cs"/>
          <w:sz w:val="27"/>
          <w:rtl/>
        </w:rPr>
        <w:t>إلى اليوم</w:t>
      </w:r>
      <w:r w:rsidRPr="00CC1A1A">
        <w:rPr>
          <w:rFonts w:hint="cs"/>
          <w:sz w:val="27"/>
          <w:rtl/>
        </w:rPr>
        <w:t xml:space="preserve">: </w:t>
      </w:r>
    </w:p>
    <w:p w:rsidR="00444C2D" w:rsidRPr="00CC1A1A" w:rsidRDefault="00444C2D" w:rsidP="002E1B90">
      <w:pPr>
        <w:rPr>
          <w:sz w:val="27"/>
          <w:rtl/>
        </w:rPr>
      </w:pPr>
      <w:r w:rsidRPr="00CC1A1A">
        <w:rPr>
          <w:rFonts w:cs="Ya-Ali" w:hint="cs"/>
          <w:sz w:val="27"/>
          <w:rtl/>
        </w:rPr>
        <w:t>1</w:t>
      </w:r>
      <w:r w:rsidRPr="00CC1A1A">
        <w:rPr>
          <w:rFonts w:hint="cs"/>
          <w:sz w:val="27"/>
          <w:rtl/>
        </w:rPr>
        <w:t xml:space="preserve">ـ الوقوف بوجه معاهدة </w:t>
      </w:r>
      <w:r w:rsidRPr="00CC1A1A">
        <w:rPr>
          <w:rFonts w:cs="Ya-Ali" w:hint="cs"/>
          <w:sz w:val="27"/>
          <w:rtl/>
        </w:rPr>
        <w:t>17</w:t>
      </w:r>
      <w:r w:rsidRPr="00CC1A1A">
        <w:rPr>
          <w:rFonts w:hint="cs"/>
          <w:sz w:val="27"/>
          <w:rtl/>
        </w:rPr>
        <w:t xml:space="preserve"> </w:t>
      </w:r>
      <w:r w:rsidR="003D558B" w:rsidRPr="00CC1A1A">
        <w:rPr>
          <w:rFonts w:hint="cs"/>
          <w:sz w:val="27"/>
          <w:rtl/>
        </w:rPr>
        <w:t xml:space="preserve">أيّار </w:t>
      </w:r>
      <w:r w:rsidRPr="00CC1A1A">
        <w:rPr>
          <w:rFonts w:cs="Ya-Ali" w:hint="cs"/>
          <w:sz w:val="27"/>
          <w:rtl/>
        </w:rPr>
        <w:t>1983</w:t>
      </w:r>
      <w:r w:rsidRPr="00CC1A1A">
        <w:rPr>
          <w:rFonts w:hint="cs"/>
          <w:sz w:val="27"/>
          <w:rtl/>
        </w:rPr>
        <w:t xml:space="preserve">م، ومفاوضات الناقورة التي ألغت المعاهدة المذكورة. </w:t>
      </w:r>
    </w:p>
    <w:p w:rsidR="00444C2D" w:rsidRPr="00CC1A1A" w:rsidRDefault="00444C2D" w:rsidP="002E1B90">
      <w:pPr>
        <w:rPr>
          <w:sz w:val="27"/>
          <w:rtl/>
        </w:rPr>
      </w:pPr>
      <w:r w:rsidRPr="00CC1A1A">
        <w:rPr>
          <w:rFonts w:cs="Ya-Ali" w:hint="cs"/>
          <w:sz w:val="27"/>
          <w:rtl/>
        </w:rPr>
        <w:t>2</w:t>
      </w:r>
      <w:r w:rsidRPr="00CC1A1A">
        <w:rPr>
          <w:rFonts w:hint="cs"/>
          <w:sz w:val="27"/>
          <w:rtl/>
        </w:rPr>
        <w:t>ـ موقف المؤس</w:t>
      </w:r>
      <w:r w:rsidR="003D558B" w:rsidRPr="00CC1A1A">
        <w:rPr>
          <w:rFonts w:hint="cs"/>
          <w:sz w:val="27"/>
          <w:rtl/>
        </w:rPr>
        <w:t>ّ</w:t>
      </w:r>
      <w:r w:rsidRPr="00CC1A1A">
        <w:rPr>
          <w:rFonts w:hint="cs"/>
          <w:sz w:val="27"/>
          <w:rtl/>
        </w:rPr>
        <w:t>سات الإعلامية والتيارات السياسية تجاه إلقاء القبض على العلماء المسلمين أو اغتيالهم على يد العدو</w:t>
      </w:r>
      <w:r w:rsidR="003D558B" w:rsidRPr="00CC1A1A">
        <w:rPr>
          <w:rFonts w:hint="cs"/>
          <w:sz w:val="27"/>
          <w:rtl/>
        </w:rPr>
        <w:t>ّ</w:t>
      </w:r>
      <w:r w:rsidRPr="00CC1A1A">
        <w:rPr>
          <w:rFonts w:hint="cs"/>
          <w:sz w:val="27"/>
          <w:rtl/>
        </w:rPr>
        <w:t xml:space="preserve"> الصهيوني. </w:t>
      </w:r>
    </w:p>
    <w:p w:rsidR="00444C2D" w:rsidRPr="00CC1A1A" w:rsidRDefault="00444C2D" w:rsidP="002E1B90">
      <w:pPr>
        <w:rPr>
          <w:sz w:val="27"/>
          <w:rtl/>
        </w:rPr>
      </w:pPr>
      <w:r w:rsidRPr="00CC1A1A">
        <w:rPr>
          <w:rFonts w:cs="Ya-Ali" w:hint="cs"/>
          <w:sz w:val="27"/>
          <w:rtl/>
        </w:rPr>
        <w:t>3</w:t>
      </w:r>
      <w:r w:rsidRPr="00CC1A1A">
        <w:rPr>
          <w:rFonts w:hint="cs"/>
          <w:sz w:val="27"/>
          <w:rtl/>
        </w:rPr>
        <w:t xml:space="preserve">ـ مواجهة نظام أمين </w:t>
      </w:r>
      <w:r w:rsidR="003D558B" w:rsidRPr="00CC1A1A">
        <w:rPr>
          <w:rFonts w:hint="cs"/>
          <w:sz w:val="27"/>
          <w:rtl/>
        </w:rPr>
        <w:t>ال</w:t>
      </w:r>
      <w:r w:rsidRPr="00CC1A1A">
        <w:rPr>
          <w:rFonts w:hint="cs"/>
          <w:sz w:val="27"/>
          <w:rtl/>
        </w:rPr>
        <w:t>جمي</w:t>
      </w:r>
      <w:r w:rsidR="003D558B" w:rsidRPr="00CC1A1A">
        <w:rPr>
          <w:rFonts w:hint="cs"/>
          <w:sz w:val="27"/>
          <w:rtl/>
        </w:rPr>
        <w:t>ِّ</w:t>
      </w:r>
      <w:r w:rsidRPr="00CC1A1A">
        <w:rPr>
          <w:rFonts w:hint="cs"/>
          <w:sz w:val="27"/>
          <w:rtl/>
        </w:rPr>
        <w:t xml:space="preserve">ل القائم على هدم مسجد الرسول الأعظم ومسجد هرش ومنازل المهاجرين. </w:t>
      </w:r>
    </w:p>
    <w:p w:rsidR="00444C2D" w:rsidRPr="00CC1A1A" w:rsidRDefault="00444C2D" w:rsidP="002E1B90">
      <w:pPr>
        <w:rPr>
          <w:sz w:val="27"/>
          <w:rtl/>
        </w:rPr>
      </w:pPr>
      <w:r w:rsidRPr="00CC1A1A">
        <w:rPr>
          <w:rFonts w:cs="Ya-Ali" w:hint="cs"/>
          <w:sz w:val="27"/>
          <w:rtl/>
        </w:rPr>
        <w:t>4</w:t>
      </w:r>
      <w:r w:rsidRPr="00CC1A1A">
        <w:rPr>
          <w:rFonts w:hint="cs"/>
          <w:sz w:val="27"/>
          <w:rtl/>
        </w:rPr>
        <w:t xml:space="preserve">ـ مواجهة الظلم الذي كان يمارسه النظام الإداري لأمين </w:t>
      </w:r>
      <w:r w:rsidR="003D558B" w:rsidRPr="00CC1A1A">
        <w:rPr>
          <w:rFonts w:hint="cs"/>
          <w:sz w:val="27"/>
          <w:rtl/>
        </w:rPr>
        <w:t>ال</w:t>
      </w:r>
      <w:r w:rsidRPr="00CC1A1A">
        <w:rPr>
          <w:rFonts w:hint="cs"/>
          <w:sz w:val="27"/>
          <w:rtl/>
        </w:rPr>
        <w:t>جميل ضد</w:t>
      </w:r>
      <w:r w:rsidR="003D558B" w:rsidRPr="00CC1A1A">
        <w:rPr>
          <w:rFonts w:hint="cs"/>
          <w:sz w:val="27"/>
          <w:rtl/>
        </w:rPr>
        <w:t>ّ</w:t>
      </w:r>
      <w:r w:rsidRPr="00CC1A1A">
        <w:rPr>
          <w:rFonts w:hint="cs"/>
          <w:sz w:val="27"/>
          <w:rtl/>
        </w:rPr>
        <w:t xml:space="preserve"> الفلسطينيين</w:t>
      </w:r>
      <w:r w:rsidR="003D558B" w:rsidRPr="00CC1A1A">
        <w:rPr>
          <w:rFonts w:hint="cs"/>
          <w:sz w:val="27"/>
          <w:rtl/>
        </w:rPr>
        <w:t>.</w:t>
      </w:r>
    </w:p>
    <w:p w:rsidR="00444C2D" w:rsidRPr="00CC1A1A" w:rsidRDefault="00444C2D" w:rsidP="002E1B90">
      <w:pPr>
        <w:rPr>
          <w:sz w:val="27"/>
          <w:rtl/>
        </w:rPr>
      </w:pPr>
      <w:r w:rsidRPr="00CC1A1A">
        <w:rPr>
          <w:rFonts w:cs="Ya-Ali" w:hint="cs"/>
          <w:sz w:val="27"/>
          <w:rtl/>
        </w:rPr>
        <w:t>5</w:t>
      </w:r>
      <w:r w:rsidRPr="00CC1A1A">
        <w:rPr>
          <w:rFonts w:hint="cs"/>
          <w:sz w:val="27"/>
          <w:rtl/>
        </w:rPr>
        <w:t>ـ شجب واست</w:t>
      </w:r>
      <w:r w:rsidR="003D558B" w:rsidRPr="00CC1A1A">
        <w:rPr>
          <w:rFonts w:hint="cs"/>
          <w:sz w:val="27"/>
          <w:rtl/>
        </w:rPr>
        <w:t>ن</w:t>
      </w:r>
      <w:r w:rsidRPr="00CC1A1A">
        <w:rPr>
          <w:rFonts w:hint="cs"/>
          <w:sz w:val="27"/>
          <w:rtl/>
        </w:rPr>
        <w:t xml:space="preserve">كار دور القوات </w:t>
      </w:r>
      <w:r w:rsidR="003D558B" w:rsidRPr="00CC1A1A">
        <w:rPr>
          <w:rFonts w:hint="cs"/>
          <w:sz w:val="27"/>
          <w:rtl/>
        </w:rPr>
        <w:t>م</w:t>
      </w:r>
      <w:r w:rsidRPr="00CC1A1A">
        <w:rPr>
          <w:rFonts w:hint="cs"/>
          <w:sz w:val="27"/>
          <w:rtl/>
        </w:rPr>
        <w:t>تعد</w:t>
      </w:r>
      <w:r w:rsidR="003D558B" w:rsidRPr="00CC1A1A">
        <w:rPr>
          <w:rFonts w:hint="cs"/>
          <w:sz w:val="27"/>
          <w:rtl/>
        </w:rPr>
        <w:t>ِّ</w:t>
      </w:r>
      <w:r w:rsidRPr="00CC1A1A">
        <w:rPr>
          <w:rFonts w:hint="cs"/>
          <w:sz w:val="27"/>
          <w:rtl/>
        </w:rPr>
        <w:t xml:space="preserve">دة الجنسية في لبنان. </w:t>
      </w:r>
    </w:p>
    <w:p w:rsidR="00444C2D" w:rsidRPr="00CC1A1A" w:rsidRDefault="00444C2D" w:rsidP="002E1B90">
      <w:pPr>
        <w:rPr>
          <w:sz w:val="27"/>
          <w:rtl/>
        </w:rPr>
      </w:pPr>
      <w:r w:rsidRPr="00CC1A1A">
        <w:rPr>
          <w:rFonts w:cs="Ya-Ali" w:hint="cs"/>
          <w:sz w:val="27"/>
          <w:rtl/>
        </w:rPr>
        <w:t>6</w:t>
      </w:r>
      <w:r w:rsidRPr="00CC1A1A">
        <w:rPr>
          <w:rFonts w:hint="cs"/>
          <w:sz w:val="27"/>
          <w:rtl/>
        </w:rPr>
        <w:t>ـ النفير العام من أجل دعم المقاومة الإسلامية في مواجهة العدو</w:t>
      </w:r>
      <w:r w:rsidR="003D558B" w:rsidRPr="00CC1A1A">
        <w:rPr>
          <w:rFonts w:hint="cs"/>
          <w:sz w:val="27"/>
          <w:rtl/>
        </w:rPr>
        <w:t>ّ</w:t>
      </w:r>
      <w:r w:rsidRPr="00CC1A1A">
        <w:rPr>
          <w:rFonts w:hint="cs"/>
          <w:sz w:val="27"/>
          <w:rtl/>
        </w:rPr>
        <w:t xml:space="preserve"> الإسرائيلي. </w:t>
      </w:r>
    </w:p>
    <w:p w:rsidR="00444C2D" w:rsidRPr="00CC1A1A" w:rsidRDefault="00444C2D" w:rsidP="002E1B90">
      <w:pPr>
        <w:rPr>
          <w:sz w:val="27"/>
          <w:rtl/>
        </w:rPr>
      </w:pPr>
      <w:r w:rsidRPr="00CC1A1A">
        <w:rPr>
          <w:rFonts w:cs="Ya-Ali" w:hint="cs"/>
          <w:sz w:val="27"/>
          <w:rtl/>
        </w:rPr>
        <w:t>7</w:t>
      </w:r>
      <w:r w:rsidRPr="00CC1A1A">
        <w:rPr>
          <w:rFonts w:hint="cs"/>
          <w:sz w:val="27"/>
          <w:rtl/>
        </w:rPr>
        <w:t xml:space="preserve">ـ شجب واستنكار الفتن الداخلية. </w:t>
      </w:r>
    </w:p>
    <w:p w:rsidR="00444C2D" w:rsidRPr="00CC1A1A" w:rsidRDefault="00444C2D" w:rsidP="002E1B90">
      <w:pPr>
        <w:rPr>
          <w:sz w:val="27"/>
          <w:rtl/>
        </w:rPr>
      </w:pPr>
      <w:r w:rsidRPr="00CC1A1A">
        <w:rPr>
          <w:rFonts w:cs="Ya-Ali" w:hint="cs"/>
          <w:sz w:val="27"/>
          <w:rtl/>
        </w:rPr>
        <w:t>8</w:t>
      </w:r>
      <w:r w:rsidRPr="00CC1A1A">
        <w:rPr>
          <w:rFonts w:hint="cs"/>
          <w:sz w:val="27"/>
          <w:rtl/>
        </w:rPr>
        <w:t>ـ العمل على حلّ مشاكل المخي</w:t>
      </w:r>
      <w:r w:rsidR="003D558B" w:rsidRPr="00CC1A1A">
        <w:rPr>
          <w:rFonts w:hint="cs"/>
          <w:sz w:val="27"/>
          <w:rtl/>
        </w:rPr>
        <w:t>َّ</w:t>
      </w:r>
      <w:r w:rsidRPr="00CC1A1A">
        <w:rPr>
          <w:rFonts w:hint="cs"/>
          <w:sz w:val="27"/>
          <w:rtl/>
        </w:rPr>
        <w:t>مات في بيروت والمناطق الجنوبية</w:t>
      </w:r>
      <w:r w:rsidR="003D558B" w:rsidRPr="00CC1A1A">
        <w:rPr>
          <w:rFonts w:hint="cs"/>
          <w:sz w:val="27"/>
          <w:rtl/>
        </w:rPr>
        <w:t>،</w:t>
      </w:r>
      <w:r w:rsidRPr="00CC1A1A">
        <w:rPr>
          <w:rFonts w:hint="cs"/>
          <w:sz w:val="27"/>
          <w:rtl/>
        </w:rPr>
        <w:t xml:space="preserve"> بوساطة الجمهورية الإسلامية. </w:t>
      </w:r>
    </w:p>
    <w:p w:rsidR="00444C2D" w:rsidRPr="00CC1A1A" w:rsidRDefault="00444C2D" w:rsidP="002E1B90">
      <w:pPr>
        <w:rPr>
          <w:sz w:val="27"/>
          <w:rtl/>
        </w:rPr>
      </w:pPr>
      <w:r w:rsidRPr="00CC1A1A">
        <w:rPr>
          <w:rFonts w:cs="Ya-Ali" w:hint="cs"/>
          <w:sz w:val="27"/>
          <w:rtl/>
        </w:rPr>
        <w:t>9</w:t>
      </w:r>
      <w:r w:rsidRPr="00CC1A1A">
        <w:rPr>
          <w:rFonts w:hint="cs"/>
          <w:sz w:val="27"/>
          <w:rtl/>
        </w:rPr>
        <w:t xml:space="preserve">ـ مواجهة المشاكل الاقتصادية والوضع المعيشي للمسلمين والمحرومين في لبنان. </w:t>
      </w:r>
    </w:p>
    <w:p w:rsidR="00444C2D" w:rsidRPr="00CC1A1A" w:rsidRDefault="00444C2D" w:rsidP="002E1B90">
      <w:pPr>
        <w:rPr>
          <w:sz w:val="27"/>
          <w:rtl/>
        </w:rPr>
      </w:pPr>
      <w:r w:rsidRPr="00CC1A1A">
        <w:rPr>
          <w:rFonts w:cs="Ya-Ali" w:hint="cs"/>
          <w:sz w:val="27"/>
          <w:rtl/>
        </w:rPr>
        <w:t>10</w:t>
      </w:r>
      <w:r w:rsidRPr="00CC1A1A">
        <w:rPr>
          <w:rFonts w:hint="cs"/>
          <w:sz w:val="27"/>
          <w:rtl/>
        </w:rPr>
        <w:t xml:space="preserve">ـ توعية المسلمين اللبنانيين في الحركات الإسلامية </w:t>
      </w:r>
      <w:r w:rsidR="003D558B" w:rsidRPr="00CC1A1A">
        <w:rPr>
          <w:rFonts w:hint="cs"/>
          <w:sz w:val="27"/>
          <w:rtl/>
        </w:rPr>
        <w:t>ل</w:t>
      </w:r>
      <w:r w:rsidRPr="00CC1A1A">
        <w:rPr>
          <w:rFonts w:hint="cs"/>
          <w:sz w:val="27"/>
          <w:rtl/>
        </w:rPr>
        <w:t xml:space="preserve">أوضاع المنطقة. </w:t>
      </w:r>
    </w:p>
    <w:p w:rsidR="00444C2D" w:rsidRPr="00CC1A1A" w:rsidRDefault="00444C2D" w:rsidP="002E1B90">
      <w:pPr>
        <w:rPr>
          <w:sz w:val="27"/>
          <w:rtl/>
        </w:rPr>
      </w:pPr>
      <w:r w:rsidRPr="00CC1A1A">
        <w:rPr>
          <w:rFonts w:cs="Ya-Ali" w:hint="cs"/>
          <w:sz w:val="27"/>
          <w:rtl/>
        </w:rPr>
        <w:t>11</w:t>
      </w:r>
      <w:r w:rsidRPr="00CC1A1A">
        <w:rPr>
          <w:rFonts w:hint="cs"/>
          <w:sz w:val="27"/>
          <w:rtl/>
        </w:rPr>
        <w:t>ـ إحياء المناسبات العام</w:t>
      </w:r>
      <w:r w:rsidR="00E02DEE" w:rsidRPr="00CC1A1A">
        <w:rPr>
          <w:rFonts w:hint="cs"/>
          <w:sz w:val="27"/>
          <w:rtl/>
        </w:rPr>
        <w:t>ّ</w:t>
      </w:r>
      <w:r w:rsidRPr="00CC1A1A">
        <w:rPr>
          <w:rFonts w:hint="cs"/>
          <w:sz w:val="27"/>
          <w:rtl/>
        </w:rPr>
        <w:t xml:space="preserve">ة، مثل: أسبوع الوحدة، وشهر رمضان، ويوم القدس العالمي، وعاشوراء. </w:t>
      </w:r>
    </w:p>
    <w:p w:rsidR="00444C2D" w:rsidRPr="00CC1A1A" w:rsidRDefault="00444C2D" w:rsidP="002E1B90">
      <w:pPr>
        <w:rPr>
          <w:sz w:val="27"/>
          <w:rtl/>
        </w:rPr>
      </w:pPr>
      <w:r w:rsidRPr="00CC1A1A">
        <w:rPr>
          <w:rFonts w:cs="Ya-Ali" w:hint="cs"/>
          <w:sz w:val="27"/>
          <w:rtl/>
        </w:rPr>
        <w:t>12</w:t>
      </w:r>
      <w:r w:rsidRPr="00CC1A1A">
        <w:rPr>
          <w:rFonts w:hint="cs"/>
          <w:sz w:val="27"/>
          <w:rtl/>
        </w:rPr>
        <w:t xml:space="preserve">ـ إقامة المسيرات في مختلف المناسبات. </w:t>
      </w:r>
    </w:p>
    <w:p w:rsidR="00444C2D" w:rsidRPr="00CC1A1A" w:rsidRDefault="00444C2D" w:rsidP="002E1B90">
      <w:pPr>
        <w:rPr>
          <w:sz w:val="27"/>
          <w:rtl/>
        </w:rPr>
      </w:pPr>
      <w:r w:rsidRPr="00CC1A1A">
        <w:rPr>
          <w:rFonts w:hint="cs"/>
          <w:sz w:val="27"/>
          <w:rtl/>
        </w:rPr>
        <w:t>كما قام مركز تجم</w:t>
      </w:r>
      <w:r w:rsidR="00E02DEE" w:rsidRPr="00CC1A1A">
        <w:rPr>
          <w:rFonts w:hint="cs"/>
          <w:sz w:val="27"/>
          <w:rtl/>
        </w:rPr>
        <w:t>ُّ</w:t>
      </w:r>
      <w:r w:rsidRPr="00CC1A1A">
        <w:rPr>
          <w:rFonts w:hint="cs"/>
          <w:sz w:val="27"/>
          <w:rtl/>
        </w:rPr>
        <w:t>ع علماء المسلمين</w:t>
      </w:r>
      <w:r w:rsidR="00E02DEE" w:rsidRPr="00CC1A1A">
        <w:rPr>
          <w:rFonts w:hint="cs"/>
          <w:sz w:val="27"/>
          <w:rtl/>
        </w:rPr>
        <w:t>،</w:t>
      </w:r>
      <w:r w:rsidRPr="00CC1A1A">
        <w:rPr>
          <w:rFonts w:hint="cs"/>
          <w:sz w:val="27"/>
          <w:rtl/>
        </w:rPr>
        <w:t xml:space="preserve"> في إطار تحقيق الوحدة الإسلامية والتقريب بين المذاهب الإسلامية في لبنان</w:t>
      </w:r>
      <w:r w:rsidR="00E02DEE" w:rsidRPr="00CC1A1A">
        <w:rPr>
          <w:rFonts w:hint="cs"/>
          <w:sz w:val="27"/>
          <w:rtl/>
        </w:rPr>
        <w:t>،</w:t>
      </w:r>
      <w:r w:rsidRPr="00CC1A1A">
        <w:rPr>
          <w:rFonts w:hint="cs"/>
          <w:sz w:val="27"/>
          <w:rtl/>
        </w:rPr>
        <w:t xml:space="preserve"> بنشر الكتب والمقالات، حيث تمك</w:t>
      </w:r>
      <w:r w:rsidR="00E02DEE" w:rsidRPr="00CC1A1A">
        <w:rPr>
          <w:rFonts w:hint="cs"/>
          <w:sz w:val="27"/>
          <w:rtl/>
        </w:rPr>
        <w:t>َّ</w:t>
      </w:r>
      <w:r w:rsidRPr="00CC1A1A">
        <w:rPr>
          <w:rFonts w:hint="cs"/>
          <w:sz w:val="27"/>
          <w:rtl/>
        </w:rPr>
        <w:t xml:space="preserve">ن حتى الآن من إصدار العشرات من الكتب والمجلات والمقالات في هذا الشأن. </w:t>
      </w:r>
    </w:p>
    <w:p w:rsidR="00444C2D" w:rsidRPr="00CC1A1A" w:rsidRDefault="00444C2D" w:rsidP="002E1B90">
      <w:pPr>
        <w:rPr>
          <w:sz w:val="27"/>
          <w:rtl/>
        </w:rPr>
      </w:pPr>
      <w:r w:rsidRPr="00CC1A1A">
        <w:rPr>
          <w:rFonts w:hint="cs"/>
          <w:sz w:val="27"/>
          <w:rtl/>
        </w:rPr>
        <w:t>كما كان لهذا المركز العديد من اللقاءات بالزعماء السياسيين والدينيين في إطار تعزيز العلاقة بين العلماء والمفك</w:t>
      </w:r>
      <w:r w:rsidR="00E02DEE" w:rsidRPr="00CC1A1A">
        <w:rPr>
          <w:rFonts w:hint="cs"/>
          <w:sz w:val="27"/>
          <w:rtl/>
        </w:rPr>
        <w:t>ِّ</w:t>
      </w:r>
      <w:r w:rsidRPr="00CC1A1A">
        <w:rPr>
          <w:rFonts w:hint="cs"/>
          <w:sz w:val="27"/>
          <w:rtl/>
        </w:rPr>
        <w:t>رين</w:t>
      </w:r>
      <w:r w:rsidR="00E02DEE" w:rsidRPr="00CC1A1A">
        <w:rPr>
          <w:rFonts w:hint="cs"/>
          <w:sz w:val="27"/>
          <w:rtl/>
        </w:rPr>
        <w:t>.</w:t>
      </w:r>
      <w:r w:rsidRPr="00CC1A1A">
        <w:rPr>
          <w:rFonts w:hint="cs"/>
          <w:sz w:val="27"/>
          <w:rtl/>
        </w:rPr>
        <w:t xml:space="preserve"> وهو أمر</w:t>
      </w:r>
      <w:r w:rsidR="00E02DEE" w:rsidRPr="00CC1A1A">
        <w:rPr>
          <w:rFonts w:hint="cs"/>
          <w:sz w:val="27"/>
          <w:rtl/>
        </w:rPr>
        <w:t>ٌ</w:t>
      </w:r>
      <w:r w:rsidRPr="00CC1A1A">
        <w:rPr>
          <w:rFonts w:hint="cs"/>
          <w:sz w:val="27"/>
          <w:rtl/>
        </w:rPr>
        <w:t xml:space="preserve"> على درجة عالية من الأهم</w:t>
      </w:r>
      <w:r w:rsidR="00E02DEE" w:rsidRPr="00CC1A1A">
        <w:rPr>
          <w:rFonts w:hint="cs"/>
          <w:sz w:val="27"/>
          <w:rtl/>
        </w:rPr>
        <w:t>ّ</w:t>
      </w:r>
      <w:r w:rsidRPr="00CC1A1A">
        <w:rPr>
          <w:rFonts w:hint="cs"/>
          <w:sz w:val="27"/>
          <w:rtl/>
        </w:rPr>
        <w:t xml:space="preserve">ية في إطار التقريب بين المذاهب الإسلامية. ومن هذه اللقاءات يمكن لنا الإشارة </w:t>
      </w:r>
      <w:r w:rsidR="00E02DEE" w:rsidRPr="00CC1A1A">
        <w:rPr>
          <w:rFonts w:hint="cs"/>
          <w:sz w:val="27"/>
          <w:rtl/>
        </w:rPr>
        <w:t xml:space="preserve">إلى </w:t>
      </w:r>
      <w:r w:rsidRPr="00CC1A1A">
        <w:rPr>
          <w:rFonts w:hint="cs"/>
          <w:sz w:val="27"/>
          <w:rtl/>
        </w:rPr>
        <w:t xml:space="preserve">لقاء هذا المركز </w:t>
      </w:r>
      <w:r w:rsidR="00E02DEE" w:rsidRPr="00CC1A1A">
        <w:rPr>
          <w:rFonts w:hint="cs"/>
          <w:sz w:val="27"/>
          <w:rtl/>
        </w:rPr>
        <w:t>ب</w:t>
      </w:r>
      <w:r w:rsidRPr="00CC1A1A">
        <w:rPr>
          <w:rFonts w:hint="cs"/>
          <w:sz w:val="27"/>
          <w:rtl/>
        </w:rPr>
        <w:t>السيد القائد</w:t>
      </w:r>
      <w:r w:rsidR="00E02DEE" w:rsidRPr="00CC1A1A">
        <w:rPr>
          <w:rFonts w:hint="cs"/>
          <w:sz w:val="27"/>
          <w:rtl/>
        </w:rPr>
        <w:t xml:space="preserve"> الخامنئي</w:t>
      </w:r>
      <w:r w:rsidRPr="00CC1A1A">
        <w:rPr>
          <w:rFonts w:hint="cs"/>
          <w:sz w:val="27"/>
          <w:rtl/>
        </w:rPr>
        <w:t xml:space="preserve">، ونجل الإمام </w:t>
      </w:r>
      <w:r w:rsidR="00E02DEE" w:rsidRPr="00CC1A1A">
        <w:rPr>
          <w:rFonts w:hint="cs"/>
          <w:sz w:val="27"/>
          <w:rtl/>
        </w:rPr>
        <w:t>الخميني</w:t>
      </w:r>
      <w:r w:rsidRPr="00CC1A1A">
        <w:rPr>
          <w:rFonts w:hint="cs"/>
          <w:sz w:val="27"/>
          <w:rtl/>
        </w:rPr>
        <w:t xml:space="preserve"> السيد أحمد الخميني</w:t>
      </w:r>
      <w:r w:rsidR="00F91E62" w:rsidRPr="00CC1A1A">
        <w:rPr>
          <w:rFonts w:cs="Mosawi" w:hint="cs"/>
          <w:sz w:val="27"/>
          <w:szCs w:val="22"/>
          <w:rtl/>
        </w:rPr>
        <w:t>&amp;</w:t>
      </w:r>
      <w:r w:rsidRPr="00CC1A1A">
        <w:rPr>
          <w:rFonts w:hint="cs"/>
          <w:sz w:val="27"/>
          <w:rtl/>
        </w:rPr>
        <w:t xml:space="preserve">، ورئيس جمهورية لبنان السابق العماد إيميل لحود، ورئيس جمهورية لبنان </w:t>
      </w:r>
      <w:r w:rsidR="00E02DEE" w:rsidRPr="00CC1A1A">
        <w:rPr>
          <w:rFonts w:hint="cs"/>
          <w:sz w:val="27"/>
          <w:rtl/>
        </w:rPr>
        <w:t>السابق</w:t>
      </w:r>
      <w:r w:rsidRPr="00CC1A1A">
        <w:rPr>
          <w:rFonts w:hint="cs"/>
          <w:sz w:val="27"/>
          <w:rtl/>
        </w:rPr>
        <w:t xml:space="preserve"> العماد ميش</w:t>
      </w:r>
      <w:r w:rsidR="005106EC">
        <w:rPr>
          <w:rFonts w:hint="cs"/>
          <w:sz w:val="27"/>
          <w:rtl/>
        </w:rPr>
        <w:t>ا</w:t>
      </w:r>
      <w:r w:rsidRPr="00CC1A1A">
        <w:rPr>
          <w:rFonts w:hint="cs"/>
          <w:sz w:val="27"/>
          <w:rtl/>
        </w:rPr>
        <w:t xml:space="preserve">ل سليمان، ورئيس جمهورية إيران، ورئيس الجمهورية السورية، والأمين العام لحزب الله في لبنان السيد حسن نصر الله، ومفتي </w:t>
      </w:r>
      <w:r w:rsidR="00E02DEE" w:rsidRPr="00CC1A1A">
        <w:rPr>
          <w:rFonts w:hint="cs"/>
          <w:sz w:val="27"/>
          <w:rtl/>
        </w:rPr>
        <w:t>الجمهوريّة اللبنانية السابق</w:t>
      </w:r>
      <w:r w:rsidRPr="00CC1A1A">
        <w:rPr>
          <w:rFonts w:hint="cs"/>
          <w:sz w:val="27"/>
          <w:rtl/>
        </w:rPr>
        <w:t xml:space="preserve"> الشيخ محمد رشيد قباني، ورئيس البرلمان اللبناني ورئيس حركة أمل الأستاذ نبيه بري. </w:t>
      </w:r>
    </w:p>
    <w:p w:rsidR="00444C2D" w:rsidRPr="00CC1A1A" w:rsidRDefault="00444C2D" w:rsidP="002E1B90">
      <w:pPr>
        <w:rPr>
          <w:sz w:val="27"/>
          <w:rtl/>
        </w:rPr>
      </w:pPr>
      <w:r w:rsidRPr="00CC1A1A">
        <w:rPr>
          <w:rFonts w:hint="cs"/>
          <w:sz w:val="27"/>
          <w:rtl/>
        </w:rPr>
        <w:t>ومن الإنجازات القيّمة التي قام بها مركز تجم</w:t>
      </w:r>
      <w:r w:rsidR="00E02DEE" w:rsidRPr="00CC1A1A">
        <w:rPr>
          <w:rFonts w:hint="cs"/>
          <w:sz w:val="27"/>
          <w:rtl/>
        </w:rPr>
        <w:t>ُّ</w:t>
      </w:r>
      <w:r w:rsidRPr="00CC1A1A">
        <w:rPr>
          <w:rFonts w:hint="cs"/>
          <w:sz w:val="27"/>
          <w:rtl/>
        </w:rPr>
        <w:t xml:space="preserve">ع علماء المسلمين في لبنان بناء مساجد الوحدة في مختلف المناطق اللبنانية. </w:t>
      </w:r>
      <w:r w:rsidR="00E02DEE" w:rsidRPr="00CC1A1A">
        <w:rPr>
          <w:rFonts w:hint="cs"/>
          <w:sz w:val="27"/>
          <w:rtl/>
        </w:rPr>
        <w:t>ومن</w:t>
      </w:r>
      <w:r w:rsidRPr="00CC1A1A">
        <w:rPr>
          <w:rFonts w:hint="cs"/>
          <w:sz w:val="27"/>
          <w:rtl/>
        </w:rPr>
        <w:t xml:space="preserve">ها: مسجد الوحدة الإسلامية في حارة الناعمة، ومسجد السيدة مريم في صيدا، ومسجد الوحدة الإسلامية في البابلية. </w:t>
      </w:r>
    </w:p>
    <w:p w:rsidR="00444C2D" w:rsidRPr="00CC1A1A" w:rsidRDefault="00444C2D" w:rsidP="002E1B90">
      <w:pPr>
        <w:rPr>
          <w:sz w:val="27"/>
          <w:rtl/>
        </w:rPr>
      </w:pPr>
      <w:r w:rsidRPr="00CC1A1A">
        <w:rPr>
          <w:rFonts w:hint="cs"/>
          <w:sz w:val="27"/>
          <w:rtl/>
        </w:rPr>
        <w:t>هذا وقد رصد هذا المركز بعض الشروط في استقطاب الأع</w:t>
      </w:r>
      <w:r w:rsidR="00723D60" w:rsidRPr="00CC1A1A">
        <w:rPr>
          <w:rFonts w:hint="cs"/>
          <w:sz w:val="27"/>
          <w:rtl/>
        </w:rPr>
        <w:t>ض</w:t>
      </w:r>
      <w:r w:rsidRPr="00CC1A1A">
        <w:rPr>
          <w:rFonts w:hint="cs"/>
          <w:sz w:val="27"/>
          <w:rtl/>
        </w:rPr>
        <w:t>اء، من قبيل: الالتزام بالتعاليم والأحكام الدينية، وبلوغ العضو درجة</w:t>
      </w:r>
      <w:r w:rsidR="00723D60" w:rsidRPr="00CC1A1A">
        <w:rPr>
          <w:rFonts w:hint="cs"/>
          <w:sz w:val="27"/>
          <w:rtl/>
        </w:rPr>
        <w:t>ً</w:t>
      </w:r>
      <w:r w:rsidRPr="00CC1A1A">
        <w:rPr>
          <w:rFonts w:hint="cs"/>
          <w:sz w:val="27"/>
          <w:rtl/>
        </w:rPr>
        <w:t xml:space="preserve"> من العلمي</w:t>
      </w:r>
      <w:r w:rsidR="00723D60" w:rsidRPr="00CC1A1A">
        <w:rPr>
          <w:rFonts w:hint="cs"/>
          <w:sz w:val="27"/>
          <w:rtl/>
        </w:rPr>
        <w:t>ّ</w:t>
      </w:r>
      <w:r w:rsidRPr="00CC1A1A">
        <w:rPr>
          <w:rFonts w:hint="cs"/>
          <w:sz w:val="27"/>
          <w:rtl/>
        </w:rPr>
        <w:t>ة تجعله قادراً على ممارسة الإرشاد الديني، دون ملاحظة انتسابه إلى مذهب</w:t>
      </w:r>
      <w:r w:rsidR="00723D60" w:rsidRPr="00CC1A1A">
        <w:rPr>
          <w:rFonts w:hint="cs"/>
          <w:sz w:val="27"/>
          <w:rtl/>
        </w:rPr>
        <w:t>ٍ</w:t>
      </w:r>
      <w:r w:rsidRPr="00CC1A1A">
        <w:rPr>
          <w:rFonts w:hint="cs"/>
          <w:sz w:val="27"/>
          <w:rtl/>
        </w:rPr>
        <w:t xml:space="preserve"> بعينه، بل تمّ</w:t>
      </w:r>
      <w:r w:rsidR="00723D60" w:rsidRPr="00CC1A1A">
        <w:rPr>
          <w:rFonts w:hint="cs"/>
          <w:sz w:val="27"/>
          <w:rtl/>
        </w:rPr>
        <w:t>َ</w:t>
      </w:r>
      <w:r w:rsidRPr="00CC1A1A">
        <w:rPr>
          <w:rFonts w:hint="cs"/>
          <w:sz w:val="27"/>
          <w:rtl/>
        </w:rPr>
        <w:t>ت</w:t>
      </w:r>
      <w:r w:rsidR="00723D60" w:rsidRPr="00CC1A1A">
        <w:rPr>
          <w:rFonts w:hint="cs"/>
          <w:sz w:val="27"/>
          <w:rtl/>
        </w:rPr>
        <w:t>ْ</w:t>
      </w:r>
      <w:r w:rsidRPr="00CC1A1A">
        <w:rPr>
          <w:rFonts w:hint="cs"/>
          <w:sz w:val="27"/>
          <w:rtl/>
        </w:rPr>
        <w:t xml:space="preserve"> دراسة عضوية أتباع الطائفة الدرزي</w:t>
      </w:r>
      <w:r w:rsidR="00723D60" w:rsidRPr="00CC1A1A">
        <w:rPr>
          <w:rFonts w:hint="cs"/>
          <w:sz w:val="27"/>
          <w:rtl/>
        </w:rPr>
        <w:t>ّ</w:t>
      </w:r>
      <w:r w:rsidRPr="00CC1A1A">
        <w:rPr>
          <w:rFonts w:hint="cs"/>
          <w:sz w:val="27"/>
          <w:rtl/>
        </w:rPr>
        <w:t>ة في لبنان أيضاً</w:t>
      </w:r>
      <w:r w:rsidRPr="00CC1A1A">
        <w:rPr>
          <w:sz w:val="27"/>
          <w:vertAlign w:val="superscript"/>
          <w:rtl/>
        </w:rPr>
        <w:t>(</w:t>
      </w:r>
      <w:r w:rsidRPr="00CC1A1A">
        <w:rPr>
          <w:sz w:val="27"/>
          <w:vertAlign w:val="superscript"/>
          <w:rtl/>
        </w:rPr>
        <w:endnoteReference w:id="597"/>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وعلى الرغم من الإمكانات الكبيرة التي يتمت</w:t>
      </w:r>
      <w:r w:rsidR="00723D60" w:rsidRPr="00CC1A1A">
        <w:rPr>
          <w:rFonts w:hint="cs"/>
          <w:sz w:val="27"/>
          <w:rtl/>
        </w:rPr>
        <w:t>َّ</w:t>
      </w:r>
      <w:r w:rsidRPr="00CC1A1A">
        <w:rPr>
          <w:rFonts w:hint="cs"/>
          <w:sz w:val="27"/>
          <w:rtl/>
        </w:rPr>
        <w:t>ع بها هذا المركز</w:t>
      </w:r>
      <w:r w:rsidR="00723D60" w:rsidRPr="00CC1A1A">
        <w:rPr>
          <w:rFonts w:hint="cs"/>
          <w:sz w:val="27"/>
          <w:rtl/>
        </w:rPr>
        <w:t>؛</w:t>
      </w:r>
      <w:r w:rsidRPr="00CC1A1A">
        <w:rPr>
          <w:rFonts w:hint="cs"/>
          <w:sz w:val="27"/>
          <w:rtl/>
        </w:rPr>
        <w:t xml:space="preserve"> من أجل الوصول إلى الوحدة والتقريب، وما ترت</w:t>
      </w:r>
      <w:r w:rsidR="00723D60" w:rsidRPr="00CC1A1A">
        <w:rPr>
          <w:rFonts w:hint="cs"/>
          <w:sz w:val="27"/>
          <w:rtl/>
        </w:rPr>
        <w:t>َّ</w:t>
      </w:r>
      <w:r w:rsidRPr="00CC1A1A">
        <w:rPr>
          <w:rFonts w:hint="cs"/>
          <w:sz w:val="27"/>
          <w:rtl/>
        </w:rPr>
        <w:t>ب عليه من النتائج المؤث</w:t>
      </w:r>
      <w:r w:rsidR="00723D60" w:rsidRPr="00CC1A1A">
        <w:rPr>
          <w:rFonts w:hint="cs"/>
          <w:sz w:val="27"/>
          <w:rtl/>
        </w:rPr>
        <w:t>ِّ</w:t>
      </w:r>
      <w:r w:rsidRPr="00CC1A1A">
        <w:rPr>
          <w:rFonts w:hint="cs"/>
          <w:sz w:val="27"/>
          <w:rtl/>
        </w:rPr>
        <w:t>رة والنافعة، إلا</w:t>
      </w:r>
      <w:r w:rsidR="00723D60" w:rsidRPr="00CC1A1A">
        <w:rPr>
          <w:rFonts w:hint="cs"/>
          <w:sz w:val="27"/>
          <w:rtl/>
        </w:rPr>
        <w:t>ّ</w:t>
      </w:r>
      <w:r w:rsidRPr="00CC1A1A">
        <w:rPr>
          <w:rFonts w:hint="cs"/>
          <w:sz w:val="27"/>
          <w:rtl/>
        </w:rPr>
        <w:t xml:space="preserve"> أن أعداء الإسلام من خارج العالم الإسلامي، والتيارات التكفيرية داخل العالم الإسلامي ـ كما يقرّ الأعضاء الفاعلين في هذا المركز</w:t>
      </w:r>
      <w:r w:rsidRPr="00CC1A1A">
        <w:rPr>
          <w:sz w:val="27"/>
          <w:vertAlign w:val="superscript"/>
          <w:rtl/>
        </w:rPr>
        <w:t>(</w:t>
      </w:r>
      <w:r w:rsidRPr="00CC1A1A">
        <w:rPr>
          <w:sz w:val="27"/>
          <w:vertAlign w:val="superscript"/>
          <w:rtl/>
        </w:rPr>
        <w:endnoteReference w:id="598"/>
      </w:r>
      <w:r w:rsidRPr="00CC1A1A">
        <w:rPr>
          <w:sz w:val="27"/>
          <w:vertAlign w:val="superscript"/>
          <w:rtl/>
        </w:rPr>
        <w:t>)</w:t>
      </w:r>
      <w:r w:rsidRPr="00CC1A1A">
        <w:rPr>
          <w:rFonts w:hint="cs"/>
          <w:sz w:val="27"/>
          <w:rtl/>
        </w:rPr>
        <w:t xml:space="preserve"> ـ</w:t>
      </w:r>
      <w:r w:rsidR="00723D60" w:rsidRPr="00CC1A1A">
        <w:rPr>
          <w:rFonts w:hint="cs"/>
          <w:sz w:val="27"/>
          <w:rtl/>
        </w:rPr>
        <w:t>؛</w:t>
      </w:r>
      <w:r w:rsidRPr="00CC1A1A">
        <w:rPr>
          <w:rFonts w:hint="cs"/>
          <w:sz w:val="27"/>
          <w:rtl/>
        </w:rPr>
        <w:t xml:space="preserve"> من خلال امتلاكهم الإمكانات الهائلة، يسعون إلى تقويض جهود هذا المركز</w:t>
      </w:r>
      <w:r w:rsidR="00723D60" w:rsidRPr="00CC1A1A">
        <w:rPr>
          <w:rFonts w:hint="cs"/>
          <w:sz w:val="27"/>
          <w:rtl/>
        </w:rPr>
        <w:t>.</w:t>
      </w:r>
      <w:r w:rsidRPr="00CC1A1A">
        <w:rPr>
          <w:rFonts w:hint="cs"/>
          <w:sz w:val="27"/>
          <w:rtl/>
        </w:rPr>
        <w:t xml:space="preserve"> ولذلك لا ب</w:t>
      </w:r>
      <w:r w:rsidR="00723D60" w:rsidRPr="00CC1A1A">
        <w:rPr>
          <w:rFonts w:hint="cs"/>
          <w:sz w:val="27"/>
          <w:rtl/>
        </w:rPr>
        <w:t>ُ</w:t>
      </w:r>
      <w:r w:rsidRPr="00CC1A1A">
        <w:rPr>
          <w:rFonts w:hint="cs"/>
          <w:sz w:val="27"/>
          <w:rtl/>
        </w:rPr>
        <w:t>د</w:t>
      </w:r>
      <w:r w:rsidR="00723D60" w:rsidRPr="00CC1A1A">
        <w:rPr>
          <w:rFonts w:hint="cs"/>
          <w:sz w:val="27"/>
          <w:rtl/>
        </w:rPr>
        <w:t>َّ</w:t>
      </w:r>
      <w:r w:rsidRPr="00CC1A1A">
        <w:rPr>
          <w:rFonts w:hint="cs"/>
          <w:sz w:val="27"/>
          <w:rtl/>
        </w:rPr>
        <w:t xml:space="preserve"> من مضاعفة الجهود في رفد ودعم هذا المركز</w:t>
      </w:r>
      <w:r w:rsidR="00723D60" w:rsidRPr="00CC1A1A">
        <w:rPr>
          <w:rFonts w:hint="cs"/>
          <w:sz w:val="27"/>
          <w:rtl/>
        </w:rPr>
        <w:t>،</w:t>
      </w:r>
      <w:r w:rsidRPr="00CC1A1A">
        <w:rPr>
          <w:rFonts w:hint="cs"/>
          <w:sz w:val="27"/>
          <w:rtl/>
        </w:rPr>
        <w:t xml:space="preserve"> والحفاظ على منجزاته التي أنجزها عبر السنوات الطويلة من العمل الدؤوب</w:t>
      </w:r>
      <w:r w:rsidR="00723D60" w:rsidRPr="00CC1A1A">
        <w:rPr>
          <w:rFonts w:hint="cs"/>
          <w:sz w:val="27"/>
          <w:rtl/>
        </w:rPr>
        <w:t>،</w:t>
      </w:r>
      <w:r w:rsidRPr="00CC1A1A">
        <w:rPr>
          <w:rFonts w:hint="cs"/>
          <w:sz w:val="27"/>
          <w:rtl/>
        </w:rPr>
        <w:t xml:space="preserve"> وتفويت الفرصة على الأعداء الخارجيين والداخليين، وإحباط مؤامراتهم المشؤومة. </w:t>
      </w:r>
    </w:p>
    <w:p w:rsidR="00444C2D" w:rsidRPr="00CC1A1A" w:rsidRDefault="00444C2D" w:rsidP="002E1B90">
      <w:pPr>
        <w:rPr>
          <w:sz w:val="27"/>
          <w:rtl/>
        </w:rPr>
      </w:pPr>
      <w:r w:rsidRPr="00CC1A1A">
        <w:rPr>
          <w:rFonts w:hint="cs"/>
          <w:sz w:val="27"/>
          <w:rtl/>
        </w:rPr>
        <w:t>وعلاوة على الإنجاز الكبير الذي حق</w:t>
      </w:r>
      <w:r w:rsidR="00723D60" w:rsidRPr="00CC1A1A">
        <w:rPr>
          <w:rFonts w:hint="cs"/>
          <w:sz w:val="27"/>
          <w:rtl/>
        </w:rPr>
        <w:t>َّ</w:t>
      </w:r>
      <w:r w:rsidRPr="00CC1A1A">
        <w:rPr>
          <w:rFonts w:hint="cs"/>
          <w:sz w:val="27"/>
          <w:rtl/>
        </w:rPr>
        <w:t>قه هذا المركز</w:t>
      </w:r>
      <w:r w:rsidR="00723D60" w:rsidRPr="00CC1A1A">
        <w:rPr>
          <w:rFonts w:hint="cs"/>
          <w:sz w:val="27"/>
          <w:rtl/>
        </w:rPr>
        <w:t>،</w:t>
      </w:r>
      <w:r w:rsidRPr="00CC1A1A">
        <w:rPr>
          <w:rFonts w:hint="cs"/>
          <w:sz w:val="27"/>
          <w:rtl/>
        </w:rPr>
        <w:t xml:space="preserve"> والذي تمث</w:t>
      </w:r>
      <w:r w:rsidR="00723D60" w:rsidRPr="00CC1A1A">
        <w:rPr>
          <w:rFonts w:hint="cs"/>
          <w:sz w:val="27"/>
          <w:rtl/>
        </w:rPr>
        <w:t>َّ</w:t>
      </w:r>
      <w:r w:rsidRPr="00CC1A1A">
        <w:rPr>
          <w:rFonts w:hint="cs"/>
          <w:sz w:val="27"/>
          <w:rtl/>
        </w:rPr>
        <w:t>ل بإخراج المعتدين الصهاينة من لبنان، فقد أحبط كذلك الكثير من المؤامرات التي دب</w:t>
      </w:r>
      <w:r w:rsidR="00723D60" w:rsidRPr="00CC1A1A">
        <w:rPr>
          <w:rFonts w:hint="cs"/>
          <w:sz w:val="27"/>
          <w:rtl/>
        </w:rPr>
        <w:t>َّ</w:t>
      </w:r>
      <w:r w:rsidRPr="00CC1A1A">
        <w:rPr>
          <w:rFonts w:hint="cs"/>
          <w:sz w:val="27"/>
          <w:rtl/>
        </w:rPr>
        <w:t>رها أولئك الذين يترب</w:t>
      </w:r>
      <w:r w:rsidR="00723D60" w:rsidRPr="00CC1A1A">
        <w:rPr>
          <w:rFonts w:hint="cs"/>
          <w:sz w:val="27"/>
          <w:rtl/>
        </w:rPr>
        <w:t>َّ</w:t>
      </w:r>
      <w:r w:rsidRPr="00CC1A1A">
        <w:rPr>
          <w:rFonts w:hint="cs"/>
          <w:sz w:val="27"/>
          <w:rtl/>
        </w:rPr>
        <w:t>صون بلبنان والإسلام الدوائر، بحكمة ووعي العلماء المسلمين وتدبير مركز تجمع علماء المسلمين في لبنان. فعلى سبيل المثال</w:t>
      </w:r>
      <w:r w:rsidR="00723D60" w:rsidRPr="00CC1A1A">
        <w:rPr>
          <w:rFonts w:hint="cs"/>
          <w:sz w:val="27"/>
          <w:rtl/>
        </w:rPr>
        <w:t>:</w:t>
      </w:r>
      <w:r w:rsidRPr="00CC1A1A">
        <w:rPr>
          <w:rFonts w:hint="cs"/>
          <w:sz w:val="27"/>
          <w:rtl/>
        </w:rPr>
        <w:t xml:space="preserve"> تعرض طال</w:t>
      </w:r>
      <w:r w:rsidR="00723D60" w:rsidRPr="00CC1A1A">
        <w:rPr>
          <w:rFonts w:hint="cs"/>
          <w:sz w:val="27"/>
          <w:rtl/>
        </w:rPr>
        <w:t>ِ</w:t>
      </w:r>
      <w:r w:rsidRPr="00CC1A1A">
        <w:rPr>
          <w:rFonts w:hint="cs"/>
          <w:sz w:val="27"/>
          <w:rtl/>
        </w:rPr>
        <w:t>بان من أهل السن</w:t>
      </w:r>
      <w:r w:rsidR="00723D60" w:rsidRPr="00CC1A1A">
        <w:rPr>
          <w:rFonts w:hint="cs"/>
          <w:sz w:val="27"/>
          <w:rtl/>
        </w:rPr>
        <w:t>َّ</w:t>
      </w:r>
      <w:r w:rsidRPr="00CC1A1A">
        <w:rPr>
          <w:rFonts w:hint="cs"/>
          <w:sz w:val="27"/>
          <w:rtl/>
        </w:rPr>
        <w:t>ة</w:t>
      </w:r>
      <w:r w:rsidR="00723D60" w:rsidRPr="00CC1A1A">
        <w:rPr>
          <w:rFonts w:hint="cs"/>
          <w:sz w:val="27"/>
          <w:rtl/>
        </w:rPr>
        <w:t>،</w:t>
      </w:r>
      <w:r w:rsidRPr="00CC1A1A">
        <w:rPr>
          <w:rFonts w:hint="cs"/>
          <w:sz w:val="27"/>
          <w:rtl/>
        </w:rPr>
        <w:t xml:space="preserve"> وسط بيروت</w:t>
      </w:r>
      <w:r w:rsidR="00723D60" w:rsidRPr="00CC1A1A">
        <w:rPr>
          <w:rFonts w:hint="cs"/>
          <w:sz w:val="27"/>
          <w:rtl/>
        </w:rPr>
        <w:t>،</w:t>
      </w:r>
      <w:r w:rsidRPr="00CC1A1A">
        <w:rPr>
          <w:rFonts w:hint="cs"/>
          <w:sz w:val="27"/>
          <w:rtl/>
        </w:rPr>
        <w:t xml:space="preserve"> بتار</w:t>
      </w:r>
      <w:r w:rsidR="005106EC">
        <w:rPr>
          <w:rFonts w:hint="cs"/>
          <w:sz w:val="27"/>
          <w:rtl/>
        </w:rPr>
        <w:t>ي</w:t>
      </w:r>
      <w:r w:rsidRPr="00CC1A1A">
        <w:rPr>
          <w:rFonts w:hint="cs"/>
          <w:sz w:val="27"/>
          <w:rtl/>
        </w:rPr>
        <w:t xml:space="preserve">خ: </w:t>
      </w:r>
      <w:r w:rsidRPr="00CC1A1A">
        <w:rPr>
          <w:rFonts w:cs="Ya-Ali" w:hint="cs"/>
          <w:sz w:val="27"/>
          <w:rtl/>
        </w:rPr>
        <w:t>17</w:t>
      </w:r>
      <w:r w:rsidR="00723D60" w:rsidRPr="00CC1A1A">
        <w:rPr>
          <w:rFonts w:hint="cs"/>
          <w:sz w:val="27"/>
          <w:rtl/>
        </w:rPr>
        <w:t xml:space="preserve"> آذار </w:t>
      </w:r>
      <w:r w:rsidRPr="00CC1A1A">
        <w:rPr>
          <w:rFonts w:cs="Ya-Ali" w:hint="cs"/>
          <w:sz w:val="27"/>
          <w:rtl/>
        </w:rPr>
        <w:t>2013</w:t>
      </w:r>
      <w:r w:rsidRPr="00CC1A1A">
        <w:rPr>
          <w:rFonts w:hint="cs"/>
          <w:sz w:val="27"/>
          <w:rtl/>
        </w:rPr>
        <w:t>م</w:t>
      </w:r>
      <w:r w:rsidR="00723D60" w:rsidRPr="00CC1A1A">
        <w:rPr>
          <w:rFonts w:hint="cs"/>
          <w:sz w:val="27"/>
          <w:rtl/>
        </w:rPr>
        <w:t>،</w:t>
      </w:r>
      <w:r w:rsidRPr="00CC1A1A">
        <w:rPr>
          <w:rFonts w:hint="cs"/>
          <w:sz w:val="27"/>
          <w:rtl/>
        </w:rPr>
        <w:t xml:space="preserve"> في ليلة</w:t>
      </w:r>
      <w:r w:rsidR="00723D60" w:rsidRPr="00CC1A1A">
        <w:rPr>
          <w:rFonts w:hint="cs"/>
          <w:sz w:val="27"/>
          <w:rtl/>
        </w:rPr>
        <w:t>ٍ</w:t>
      </w:r>
      <w:r w:rsidRPr="00CC1A1A">
        <w:rPr>
          <w:rFonts w:hint="cs"/>
          <w:sz w:val="27"/>
          <w:rtl/>
        </w:rPr>
        <w:t xml:space="preserve"> حالكة</w:t>
      </w:r>
      <w:r w:rsidR="00723D60" w:rsidRPr="00CC1A1A">
        <w:rPr>
          <w:rFonts w:hint="cs"/>
          <w:sz w:val="27"/>
          <w:rtl/>
        </w:rPr>
        <w:t>،</w:t>
      </w:r>
      <w:r w:rsidRPr="00CC1A1A">
        <w:rPr>
          <w:rFonts w:hint="cs"/>
          <w:sz w:val="27"/>
          <w:rtl/>
        </w:rPr>
        <w:t xml:space="preserve"> إلى الضرب المبرح على يد شابين</w:t>
      </w:r>
      <w:r w:rsidR="00723D60" w:rsidRPr="00CC1A1A">
        <w:rPr>
          <w:rFonts w:hint="cs"/>
          <w:sz w:val="27"/>
          <w:rtl/>
        </w:rPr>
        <w:t>،</w:t>
      </w:r>
      <w:r w:rsidRPr="00CC1A1A">
        <w:rPr>
          <w:rFonts w:hint="cs"/>
          <w:sz w:val="27"/>
          <w:rtl/>
        </w:rPr>
        <w:t xml:space="preserve"> وتم نقلهما إثر الحادث إلى المستشفى، وأوشكت هذه الحادثة أن تتسب</w:t>
      </w:r>
      <w:r w:rsidR="00723D60" w:rsidRPr="00CC1A1A">
        <w:rPr>
          <w:rFonts w:hint="cs"/>
          <w:sz w:val="27"/>
          <w:rtl/>
        </w:rPr>
        <w:t>َّ</w:t>
      </w:r>
      <w:r w:rsidRPr="00CC1A1A">
        <w:rPr>
          <w:rFonts w:hint="cs"/>
          <w:sz w:val="27"/>
          <w:rtl/>
        </w:rPr>
        <w:t>ب في انفلات الوضع في لبنان</w:t>
      </w:r>
      <w:r w:rsidR="00723D60" w:rsidRPr="00CC1A1A">
        <w:rPr>
          <w:rFonts w:hint="cs"/>
          <w:sz w:val="27"/>
          <w:rtl/>
        </w:rPr>
        <w:t>؛</w:t>
      </w:r>
      <w:r w:rsidRPr="00CC1A1A">
        <w:rPr>
          <w:rFonts w:hint="cs"/>
          <w:sz w:val="27"/>
          <w:rtl/>
        </w:rPr>
        <w:t xml:space="preserve"> إذ نسب المعتدون إلى جهات</w:t>
      </w:r>
      <w:r w:rsidR="00723D60" w:rsidRPr="00CC1A1A">
        <w:rPr>
          <w:rFonts w:hint="cs"/>
          <w:sz w:val="27"/>
          <w:rtl/>
        </w:rPr>
        <w:t>ٍ</w:t>
      </w:r>
      <w:r w:rsidRPr="00CC1A1A">
        <w:rPr>
          <w:rFonts w:hint="cs"/>
          <w:sz w:val="27"/>
          <w:rtl/>
        </w:rPr>
        <w:t xml:space="preserve"> شيعية، ولكن</w:t>
      </w:r>
      <w:r w:rsidR="00723D60" w:rsidRPr="00CC1A1A">
        <w:rPr>
          <w:rFonts w:hint="cs"/>
          <w:sz w:val="27"/>
          <w:rtl/>
        </w:rPr>
        <w:t>ْ</w:t>
      </w:r>
      <w:r w:rsidRPr="00CC1A1A">
        <w:rPr>
          <w:rFonts w:hint="cs"/>
          <w:sz w:val="27"/>
          <w:rtl/>
        </w:rPr>
        <w:t xml:space="preserve"> تم</w:t>
      </w:r>
      <w:r w:rsidR="00723D60" w:rsidRPr="00CC1A1A">
        <w:rPr>
          <w:rFonts w:hint="cs"/>
          <w:sz w:val="27"/>
          <w:rtl/>
        </w:rPr>
        <w:t>َّ</w:t>
      </w:r>
      <w:r w:rsidRPr="00CC1A1A">
        <w:rPr>
          <w:rFonts w:hint="cs"/>
          <w:sz w:val="27"/>
          <w:rtl/>
        </w:rPr>
        <w:t xml:space="preserve"> تطويق الحادث بحكمة مركز تجم</w:t>
      </w:r>
      <w:r w:rsidR="00723D60" w:rsidRPr="00CC1A1A">
        <w:rPr>
          <w:rFonts w:hint="cs"/>
          <w:sz w:val="27"/>
          <w:rtl/>
        </w:rPr>
        <w:t>ُّ</w:t>
      </w:r>
      <w:r w:rsidRPr="00CC1A1A">
        <w:rPr>
          <w:rFonts w:hint="cs"/>
          <w:sz w:val="27"/>
          <w:rtl/>
        </w:rPr>
        <w:t>ع علماء المسلمين</w:t>
      </w:r>
      <w:r w:rsidR="00723D60" w:rsidRPr="00CC1A1A">
        <w:rPr>
          <w:rFonts w:hint="cs"/>
          <w:sz w:val="27"/>
          <w:rtl/>
        </w:rPr>
        <w:t>،</w:t>
      </w:r>
      <w:r w:rsidRPr="00CC1A1A">
        <w:rPr>
          <w:rFonts w:hint="cs"/>
          <w:sz w:val="27"/>
          <w:rtl/>
        </w:rPr>
        <w:t xml:space="preserve"> ووعي علماء الشيعة والسن</w:t>
      </w:r>
      <w:r w:rsidR="00723D60" w:rsidRPr="00CC1A1A">
        <w:rPr>
          <w:rFonts w:hint="cs"/>
          <w:sz w:val="27"/>
          <w:rtl/>
        </w:rPr>
        <w:t>َّ</w:t>
      </w:r>
      <w:r w:rsidRPr="00CC1A1A">
        <w:rPr>
          <w:rFonts w:hint="cs"/>
          <w:sz w:val="27"/>
          <w:rtl/>
        </w:rPr>
        <w:t>ة، وتم</w:t>
      </w:r>
      <w:r w:rsidR="00723D60" w:rsidRPr="00CC1A1A">
        <w:rPr>
          <w:rFonts w:hint="cs"/>
          <w:sz w:val="27"/>
          <w:rtl/>
        </w:rPr>
        <w:t>َّ</w:t>
      </w:r>
      <w:r w:rsidRPr="00CC1A1A">
        <w:rPr>
          <w:rFonts w:hint="cs"/>
          <w:sz w:val="27"/>
          <w:rtl/>
        </w:rPr>
        <w:t xml:space="preserve"> إخماد نار هذه الفتنة، وأحيل الملف إلى الجهات القانوني</w:t>
      </w:r>
      <w:r w:rsidR="00723D60" w:rsidRPr="00CC1A1A">
        <w:rPr>
          <w:rFonts w:hint="cs"/>
          <w:sz w:val="27"/>
          <w:rtl/>
        </w:rPr>
        <w:t>ّ</w:t>
      </w:r>
      <w:r w:rsidRPr="00CC1A1A">
        <w:rPr>
          <w:rFonts w:hint="cs"/>
          <w:sz w:val="27"/>
          <w:rtl/>
        </w:rPr>
        <w:t xml:space="preserve">ة والشرعية.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تحد</w:t>
      </w:r>
      <w:r w:rsidR="00E72C86" w:rsidRPr="00CC1A1A">
        <w:rPr>
          <w:rFonts w:hint="cs"/>
          <w:color w:val="auto"/>
          <w:rtl/>
        </w:rPr>
        <w:t>ّ</w:t>
      </w:r>
      <w:r w:rsidRPr="00CC1A1A">
        <w:rPr>
          <w:rFonts w:hint="cs"/>
          <w:color w:val="auto"/>
          <w:rtl/>
        </w:rPr>
        <w:t>يات التقريب في لبنان</w:t>
      </w:r>
    </w:p>
    <w:p w:rsidR="00444C2D" w:rsidRPr="00CC1A1A" w:rsidRDefault="00444C2D" w:rsidP="002E1B90">
      <w:pPr>
        <w:rPr>
          <w:sz w:val="27"/>
          <w:rtl/>
        </w:rPr>
      </w:pPr>
      <w:r w:rsidRPr="00CC1A1A">
        <w:rPr>
          <w:rFonts w:hint="cs"/>
          <w:sz w:val="27"/>
          <w:rtl/>
        </w:rPr>
        <w:t>يتمت</w:t>
      </w:r>
      <w:r w:rsidR="003B1561" w:rsidRPr="00CC1A1A">
        <w:rPr>
          <w:rFonts w:hint="cs"/>
          <w:sz w:val="27"/>
          <w:rtl/>
        </w:rPr>
        <w:t>َّ</w:t>
      </w:r>
      <w:r w:rsidRPr="00CC1A1A">
        <w:rPr>
          <w:rFonts w:hint="cs"/>
          <w:sz w:val="27"/>
          <w:rtl/>
        </w:rPr>
        <w:t>ع لبنان بتركيبة ديموغرافية وموقع استراتيجي وجيو ـ سياسي خاص</w:t>
      </w:r>
      <w:r w:rsidR="003B1561" w:rsidRPr="00CC1A1A">
        <w:rPr>
          <w:rFonts w:hint="cs"/>
          <w:sz w:val="27"/>
          <w:rtl/>
        </w:rPr>
        <w:t>ّ</w:t>
      </w:r>
      <w:r w:rsidRPr="00CC1A1A">
        <w:rPr>
          <w:rFonts w:hint="cs"/>
          <w:sz w:val="27"/>
          <w:rtl/>
        </w:rPr>
        <w:t xml:space="preserve"> بين البلدان الإسلامي، وقد جعله ذلك على الدوام محط</w:t>
      </w:r>
      <w:r w:rsidR="003B1561" w:rsidRPr="00CC1A1A">
        <w:rPr>
          <w:rFonts w:hint="cs"/>
          <w:sz w:val="27"/>
          <w:rtl/>
        </w:rPr>
        <w:t>ّ</w:t>
      </w:r>
      <w:r w:rsidRPr="00CC1A1A">
        <w:rPr>
          <w:rFonts w:hint="cs"/>
          <w:sz w:val="27"/>
          <w:rtl/>
        </w:rPr>
        <w:t xml:space="preserve"> أنظار الأطماع الاستكبارية. ولولا المقاومة الإسلامية في لبنان</w:t>
      </w:r>
      <w:r w:rsidR="003B1561" w:rsidRPr="00CC1A1A">
        <w:rPr>
          <w:rFonts w:hint="cs"/>
          <w:sz w:val="27"/>
          <w:rtl/>
        </w:rPr>
        <w:t>،</w:t>
      </w:r>
      <w:r w:rsidRPr="00CC1A1A">
        <w:rPr>
          <w:rFonts w:hint="cs"/>
          <w:sz w:val="27"/>
          <w:rtl/>
        </w:rPr>
        <w:t xml:space="preserve"> ومواقف الثورة الإسلامية في إيران وتأثيرها على لبنان، لكانت القضية الفلسطينية قد امتد</w:t>
      </w:r>
      <w:r w:rsidR="003B1561" w:rsidRPr="00CC1A1A">
        <w:rPr>
          <w:rFonts w:hint="cs"/>
          <w:sz w:val="27"/>
          <w:rtl/>
        </w:rPr>
        <w:t>َّ</w:t>
      </w:r>
      <w:r w:rsidRPr="00CC1A1A">
        <w:rPr>
          <w:rFonts w:hint="cs"/>
          <w:sz w:val="27"/>
          <w:rtl/>
        </w:rPr>
        <w:t>ت</w:t>
      </w:r>
      <w:r w:rsidR="003B1561" w:rsidRPr="00CC1A1A">
        <w:rPr>
          <w:rFonts w:hint="cs"/>
          <w:sz w:val="27"/>
          <w:rtl/>
        </w:rPr>
        <w:t>ْ</w:t>
      </w:r>
      <w:r w:rsidRPr="00CC1A1A">
        <w:rPr>
          <w:rFonts w:hint="cs"/>
          <w:sz w:val="27"/>
          <w:rtl/>
        </w:rPr>
        <w:t xml:space="preserve"> إلى أعماق لبنان</w:t>
      </w:r>
      <w:r w:rsidR="003B1561" w:rsidRPr="00CC1A1A">
        <w:rPr>
          <w:rFonts w:hint="cs"/>
          <w:sz w:val="27"/>
          <w:rtl/>
        </w:rPr>
        <w:t>.</w:t>
      </w:r>
      <w:r w:rsidRPr="00CC1A1A">
        <w:rPr>
          <w:rFonts w:hint="cs"/>
          <w:sz w:val="27"/>
          <w:rtl/>
        </w:rPr>
        <w:t xml:space="preserve"> ولذلك يجب على العلماء والمفك</w:t>
      </w:r>
      <w:r w:rsidR="003B1561" w:rsidRPr="00CC1A1A">
        <w:rPr>
          <w:rFonts w:hint="cs"/>
          <w:sz w:val="27"/>
          <w:rtl/>
        </w:rPr>
        <w:t>ِّ</w:t>
      </w:r>
      <w:r w:rsidRPr="00CC1A1A">
        <w:rPr>
          <w:rFonts w:hint="cs"/>
          <w:sz w:val="27"/>
          <w:rtl/>
        </w:rPr>
        <w:t>رين المسلمين أن يدق</w:t>
      </w:r>
      <w:r w:rsidR="003B1561" w:rsidRPr="00CC1A1A">
        <w:rPr>
          <w:rFonts w:hint="cs"/>
          <w:sz w:val="27"/>
          <w:rtl/>
        </w:rPr>
        <w:t>ِّ</w:t>
      </w:r>
      <w:r w:rsidRPr="00CC1A1A">
        <w:rPr>
          <w:rFonts w:hint="cs"/>
          <w:sz w:val="27"/>
          <w:rtl/>
        </w:rPr>
        <w:t>قوا ويتدبّ</w:t>
      </w:r>
      <w:r w:rsidR="003B1561" w:rsidRPr="00CC1A1A">
        <w:rPr>
          <w:rFonts w:hint="cs"/>
          <w:sz w:val="27"/>
          <w:rtl/>
        </w:rPr>
        <w:t>َ</w:t>
      </w:r>
      <w:r w:rsidRPr="00CC1A1A">
        <w:rPr>
          <w:rFonts w:hint="cs"/>
          <w:sz w:val="27"/>
          <w:rtl/>
        </w:rPr>
        <w:t>روا في تحد</w:t>
      </w:r>
      <w:r w:rsidR="003B1561" w:rsidRPr="00CC1A1A">
        <w:rPr>
          <w:rFonts w:hint="cs"/>
          <w:sz w:val="27"/>
          <w:rtl/>
        </w:rPr>
        <w:t>ّ</w:t>
      </w:r>
      <w:r w:rsidRPr="00CC1A1A">
        <w:rPr>
          <w:rFonts w:hint="cs"/>
          <w:sz w:val="27"/>
          <w:rtl/>
        </w:rPr>
        <w:t>يات الوحدة الإسلامية في لبنان</w:t>
      </w:r>
      <w:r w:rsidR="003B1561" w:rsidRPr="00CC1A1A">
        <w:rPr>
          <w:rFonts w:hint="cs"/>
          <w:sz w:val="27"/>
          <w:rtl/>
        </w:rPr>
        <w:t>؛</w:t>
      </w:r>
      <w:r w:rsidRPr="00CC1A1A">
        <w:rPr>
          <w:rFonts w:hint="cs"/>
          <w:sz w:val="27"/>
          <w:rtl/>
        </w:rPr>
        <w:t xml:space="preserve"> بغية القضاء على هذه الموانع، أو تحويل هذه التحد</w:t>
      </w:r>
      <w:r w:rsidR="003B1561" w:rsidRPr="00CC1A1A">
        <w:rPr>
          <w:rFonts w:hint="cs"/>
          <w:sz w:val="27"/>
          <w:rtl/>
        </w:rPr>
        <w:t>ّ</w:t>
      </w:r>
      <w:r w:rsidRPr="00CC1A1A">
        <w:rPr>
          <w:rFonts w:hint="cs"/>
          <w:sz w:val="27"/>
          <w:rtl/>
        </w:rPr>
        <w:t>يات إلى فرص تصب</w:t>
      </w:r>
      <w:r w:rsidR="003B1561" w:rsidRPr="00CC1A1A">
        <w:rPr>
          <w:rFonts w:hint="cs"/>
          <w:sz w:val="27"/>
          <w:rtl/>
        </w:rPr>
        <w:t>ّ</w:t>
      </w:r>
      <w:r w:rsidRPr="00CC1A1A">
        <w:rPr>
          <w:rFonts w:hint="cs"/>
          <w:sz w:val="27"/>
          <w:rtl/>
        </w:rPr>
        <w:t xml:space="preserve"> في مشروع التقريب بين المذاهب الإسلامية.</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1ـ الاستكبار العالمي وإسرائيل</w:t>
      </w:r>
    </w:p>
    <w:p w:rsidR="00444C2D" w:rsidRPr="00CC1A1A" w:rsidRDefault="00444C2D" w:rsidP="002E1B90">
      <w:pPr>
        <w:rPr>
          <w:sz w:val="27"/>
          <w:rtl/>
        </w:rPr>
      </w:pPr>
      <w:r w:rsidRPr="00CC1A1A">
        <w:rPr>
          <w:rFonts w:hint="cs"/>
          <w:sz w:val="27"/>
          <w:rtl/>
        </w:rPr>
        <w:t>بالالتفات إلى الحدود المشتركة بين لبنان وفلسطين المحتلة حيث يتواجد الكيان الصهيوني، وما يتمت</w:t>
      </w:r>
      <w:r w:rsidR="003B1561" w:rsidRPr="00CC1A1A">
        <w:rPr>
          <w:rFonts w:hint="cs"/>
          <w:sz w:val="27"/>
          <w:rtl/>
        </w:rPr>
        <w:t>َّ</w:t>
      </w:r>
      <w:r w:rsidRPr="00CC1A1A">
        <w:rPr>
          <w:rFonts w:hint="cs"/>
          <w:sz w:val="27"/>
          <w:rtl/>
        </w:rPr>
        <w:t>ع به من المصادر والثروات الطبيعية كان لبنان على الدوام مطمحاً للاستكبار والاستعمار على الدوام، حت</w:t>
      </w:r>
      <w:r w:rsidR="003B1561" w:rsidRPr="00CC1A1A">
        <w:rPr>
          <w:rFonts w:hint="cs"/>
          <w:sz w:val="27"/>
          <w:rtl/>
        </w:rPr>
        <w:t>ّ</w:t>
      </w:r>
      <w:r w:rsidRPr="00CC1A1A">
        <w:rPr>
          <w:rFonts w:hint="cs"/>
          <w:sz w:val="27"/>
          <w:rtl/>
        </w:rPr>
        <w:t>ى لم يسلم طوال تاريخه من مؤامرات ومخط</w:t>
      </w:r>
      <w:r w:rsidR="003B1561" w:rsidRPr="00CC1A1A">
        <w:rPr>
          <w:rFonts w:hint="cs"/>
          <w:sz w:val="27"/>
          <w:rtl/>
        </w:rPr>
        <w:t>ّ</w:t>
      </w:r>
      <w:r w:rsidRPr="00CC1A1A">
        <w:rPr>
          <w:rFonts w:hint="cs"/>
          <w:sz w:val="27"/>
          <w:rtl/>
        </w:rPr>
        <w:t xml:space="preserve">طات الدول الاستعمارية في أوروبا والولايات المتحدة الأمريكية، وحتى الحروب الداخلية والأهلية كان يتمّ تحريكها من خارج لبنان. </w:t>
      </w:r>
    </w:p>
    <w:p w:rsidR="00444C2D" w:rsidRPr="00CC1A1A" w:rsidRDefault="00444C2D" w:rsidP="002E1B90">
      <w:pPr>
        <w:rPr>
          <w:sz w:val="27"/>
          <w:rtl/>
        </w:rPr>
      </w:pPr>
      <w:r w:rsidRPr="00CC1A1A">
        <w:rPr>
          <w:rFonts w:hint="cs"/>
          <w:sz w:val="27"/>
          <w:rtl/>
        </w:rPr>
        <w:t>لم تفتأ إسرائيل والولايات الأمريكية المتحدة تنسج المؤامرات ضد المسلمين</w:t>
      </w:r>
      <w:r w:rsidR="00741641" w:rsidRPr="00CC1A1A">
        <w:rPr>
          <w:rFonts w:hint="cs"/>
          <w:sz w:val="27"/>
          <w:rtl/>
        </w:rPr>
        <w:t>،</w:t>
      </w:r>
      <w:r w:rsidRPr="00CC1A1A">
        <w:rPr>
          <w:rFonts w:hint="cs"/>
          <w:sz w:val="27"/>
          <w:rtl/>
        </w:rPr>
        <w:t xml:space="preserve"> وتفتعل الأزمات في جميع الأقطار الإسلامية. حيث كان أعداء الإسلام هم أكثر المنتفعين من تشت</w:t>
      </w:r>
      <w:r w:rsidR="00741641" w:rsidRPr="00CC1A1A">
        <w:rPr>
          <w:rFonts w:hint="cs"/>
          <w:sz w:val="27"/>
          <w:rtl/>
        </w:rPr>
        <w:t>ُّ</w:t>
      </w:r>
      <w:r w:rsidRPr="00CC1A1A">
        <w:rPr>
          <w:rFonts w:hint="cs"/>
          <w:sz w:val="27"/>
          <w:rtl/>
        </w:rPr>
        <w:t>ت واختلاف المسلمين، ولم يفو</w:t>
      </w:r>
      <w:r w:rsidR="00741641" w:rsidRPr="00CC1A1A">
        <w:rPr>
          <w:rFonts w:hint="cs"/>
          <w:sz w:val="27"/>
          <w:rtl/>
        </w:rPr>
        <w:t>ِّ</w:t>
      </w:r>
      <w:r w:rsidRPr="00CC1A1A">
        <w:rPr>
          <w:rFonts w:hint="cs"/>
          <w:sz w:val="27"/>
          <w:rtl/>
        </w:rPr>
        <w:t>توا أي</w:t>
      </w:r>
      <w:r w:rsidR="00741641" w:rsidRPr="00CC1A1A">
        <w:rPr>
          <w:rFonts w:hint="cs"/>
          <w:sz w:val="27"/>
          <w:rtl/>
        </w:rPr>
        <w:t>َّ</w:t>
      </w:r>
      <w:r w:rsidRPr="00CC1A1A">
        <w:rPr>
          <w:rFonts w:hint="cs"/>
          <w:sz w:val="27"/>
          <w:rtl/>
        </w:rPr>
        <w:t xml:space="preserve"> فرصة لإشاعة هذه الاختلافات أو تعميقها. لقد وجد أعداء الإسلام في تفريق الأم</w:t>
      </w:r>
      <w:r w:rsidR="00741641" w:rsidRPr="00CC1A1A">
        <w:rPr>
          <w:rFonts w:hint="cs"/>
          <w:sz w:val="27"/>
          <w:rtl/>
        </w:rPr>
        <w:t>ّ</w:t>
      </w:r>
      <w:r w:rsidRPr="00CC1A1A">
        <w:rPr>
          <w:rFonts w:hint="cs"/>
          <w:sz w:val="27"/>
          <w:rtl/>
        </w:rPr>
        <w:t>ة الإسلامية خير وسيلة</w:t>
      </w:r>
      <w:r w:rsidR="00741641" w:rsidRPr="00CC1A1A">
        <w:rPr>
          <w:rFonts w:hint="cs"/>
          <w:sz w:val="27"/>
          <w:rtl/>
        </w:rPr>
        <w:t>ٍ</w:t>
      </w:r>
      <w:r w:rsidRPr="00CC1A1A">
        <w:rPr>
          <w:rFonts w:hint="cs"/>
          <w:sz w:val="27"/>
          <w:rtl/>
        </w:rPr>
        <w:t xml:space="preserve"> للسيطرة على خيراتهم</w:t>
      </w:r>
      <w:r w:rsidR="00741641" w:rsidRPr="00CC1A1A">
        <w:rPr>
          <w:rFonts w:hint="cs"/>
          <w:sz w:val="27"/>
          <w:rtl/>
        </w:rPr>
        <w:t>،</w:t>
      </w:r>
      <w:r w:rsidRPr="00CC1A1A">
        <w:rPr>
          <w:rFonts w:hint="cs"/>
          <w:sz w:val="27"/>
          <w:rtl/>
        </w:rPr>
        <w:t xml:space="preserve"> والقضاء على صحوتهم</w:t>
      </w:r>
      <w:r w:rsidR="00741641" w:rsidRPr="00CC1A1A">
        <w:rPr>
          <w:rFonts w:hint="cs"/>
          <w:sz w:val="27"/>
          <w:rtl/>
        </w:rPr>
        <w:t>.</w:t>
      </w:r>
      <w:r w:rsidRPr="00CC1A1A">
        <w:rPr>
          <w:rFonts w:hint="cs"/>
          <w:sz w:val="27"/>
          <w:rtl/>
        </w:rPr>
        <w:t xml:space="preserve"> ولذلك فإننا نجد تناسباً طردي</w:t>
      </w:r>
      <w:r w:rsidR="00741641" w:rsidRPr="00CC1A1A">
        <w:rPr>
          <w:rFonts w:hint="cs"/>
          <w:sz w:val="27"/>
          <w:rtl/>
        </w:rPr>
        <w:t>ّ</w:t>
      </w:r>
      <w:r w:rsidRPr="00CC1A1A">
        <w:rPr>
          <w:rFonts w:hint="cs"/>
          <w:sz w:val="27"/>
          <w:rtl/>
        </w:rPr>
        <w:t xml:space="preserve">اً بين ارتفاع حدّة الخلافات والنزاعات الإسلامية وبين زيادة شوكة أعداء الإسلام واشتداد وطأتهم. </w:t>
      </w:r>
    </w:p>
    <w:p w:rsidR="00444C2D" w:rsidRPr="00CC1A1A" w:rsidRDefault="00444C2D" w:rsidP="002E1B90">
      <w:pPr>
        <w:rPr>
          <w:sz w:val="27"/>
          <w:rtl/>
        </w:rPr>
      </w:pPr>
      <w:r w:rsidRPr="00CC1A1A">
        <w:rPr>
          <w:rFonts w:hint="cs"/>
          <w:sz w:val="27"/>
          <w:rtl/>
        </w:rPr>
        <w:t>ولم يتخلّ</w:t>
      </w:r>
      <w:r w:rsidR="00741641" w:rsidRPr="00CC1A1A">
        <w:rPr>
          <w:rFonts w:hint="cs"/>
          <w:sz w:val="27"/>
          <w:rtl/>
        </w:rPr>
        <w:t>َ</w:t>
      </w:r>
      <w:r w:rsidRPr="00CC1A1A">
        <w:rPr>
          <w:rFonts w:hint="cs"/>
          <w:sz w:val="27"/>
          <w:rtl/>
        </w:rPr>
        <w:t xml:space="preserve"> الكيان الصهيوني</w:t>
      </w:r>
      <w:r w:rsidR="00741641" w:rsidRPr="00CC1A1A">
        <w:rPr>
          <w:rFonts w:hint="cs"/>
          <w:sz w:val="27"/>
          <w:rtl/>
        </w:rPr>
        <w:t>،</w:t>
      </w:r>
      <w:r w:rsidRPr="00CC1A1A">
        <w:rPr>
          <w:rFonts w:hint="cs"/>
          <w:sz w:val="27"/>
          <w:rtl/>
        </w:rPr>
        <w:t xml:space="preserve"> ولا الولايات المت</w:t>
      </w:r>
      <w:r w:rsidR="00741641" w:rsidRPr="00CC1A1A">
        <w:rPr>
          <w:rFonts w:hint="cs"/>
          <w:sz w:val="27"/>
          <w:rtl/>
        </w:rPr>
        <w:t>َّ</w:t>
      </w:r>
      <w:r w:rsidRPr="00CC1A1A">
        <w:rPr>
          <w:rFonts w:hint="cs"/>
          <w:sz w:val="27"/>
          <w:rtl/>
        </w:rPr>
        <w:t>حدة الأمريكية</w:t>
      </w:r>
      <w:r w:rsidR="00741641" w:rsidRPr="00CC1A1A">
        <w:rPr>
          <w:rFonts w:hint="cs"/>
          <w:sz w:val="27"/>
          <w:rtl/>
        </w:rPr>
        <w:t>،</w:t>
      </w:r>
      <w:r w:rsidRPr="00CC1A1A">
        <w:rPr>
          <w:rFonts w:hint="cs"/>
          <w:sz w:val="27"/>
          <w:rtl/>
        </w:rPr>
        <w:t xml:space="preserve"> يوماً عن توظيف سياسة </w:t>
      </w:r>
      <w:r w:rsidRPr="00CC1A1A">
        <w:rPr>
          <w:rFonts w:hint="eastAsia"/>
          <w:sz w:val="27"/>
          <w:rtl/>
        </w:rPr>
        <w:t>«</w:t>
      </w:r>
      <w:r w:rsidRPr="00CC1A1A">
        <w:rPr>
          <w:rFonts w:hint="cs"/>
          <w:sz w:val="27"/>
          <w:rtl/>
        </w:rPr>
        <w:t>فر</w:t>
      </w:r>
      <w:r w:rsidR="00741641" w:rsidRPr="00CC1A1A">
        <w:rPr>
          <w:rFonts w:hint="cs"/>
          <w:sz w:val="27"/>
          <w:rtl/>
        </w:rPr>
        <w:t>ِّ</w:t>
      </w:r>
      <w:r w:rsidRPr="00CC1A1A">
        <w:rPr>
          <w:rFonts w:hint="cs"/>
          <w:sz w:val="27"/>
          <w:rtl/>
        </w:rPr>
        <w:t>ق</w:t>
      </w:r>
      <w:r w:rsidR="00741641" w:rsidRPr="00CC1A1A">
        <w:rPr>
          <w:rFonts w:hint="cs"/>
          <w:sz w:val="27"/>
          <w:rtl/>
        </w:rPr>
        <w:t>ْ</w:t>
      </w:r>
      <w:r w:rsidRPr="00CC1A1A">
        <w:rPr>
          <w:rFonts w:hint="cs"/>
          <w:sz w:val="27"/>
          <w:rtl/>
        </w:rPr>
        <w:t xml:space="preserve"> ت</w:t>
      </w:r>
      <w:r w:rsidR="00741641" w:rsidRPr="00CC1A1A">
        <w:rPr>
          <w:rFonts w:hint="cs"/>
          <w:sz w:val="27"/>
          <w:rtl/>
        </w:rPr>
        <w:t>َ</w:t>
      </w:r>
      <w:r w:rsidRPr="00CC1A1A">
        <w:rPr>
          <w:rFonts w:hint="cs"/>
          <w:sz w:val="27"/>
          <w:rtl/>
        </w:rPr>
        <w:t>س</w:t>
      </w:r>
      <w:r w:rsidR="00741641" w:rsidRPr="00CC1A1A">
        <w:rPr>
          <w:rFonts w:hint="cs"/>
          <w:sz w:val="27"/>
          <w:rtl/>
        </w:rPr>
        <w:t>ُ</w:t>
      </w:r>
      <w:r w:rsidRPr="00CC1A1A">
        <w:rPr>
          <w:rFonts w:hint="cs"/>
          <w:sz w:val="27"/>
          <w:rtl/>
        </w:rPr>
        <w:t>د</w:t>
      </w:r>
      <w:r w:rsidR="00741641" w:rsidRPr="00CC1A1A">
        <w:rPr>
          <w:rFonts w:hint="cs"/>
          <w:sz w:val="27"/>
          <w:rtl/>
        </w:rPr>
        <w:t>ْ</w:t>
      </w:r>
      <w:r w:rsidRPr="00CC1A1A">
        <w:rPr>
          <w:rFonts w:hint="eastAsia"/>
          <w:sz w:val="27"/>
          <w:rtl/>
        </w:rPr>
        <w:t>»</w:t>
      </w:r>
      <w:r w:rsidRPr="00CC1A1A">
        <w:rPr>
          <w:rFonts w:hint="cs"/>
          <w:sz w:val="27"/>
          <w:rtl/>
        </w:rPr>
        <w:t>، بل كان يطب</w:t>
      </w:r>
      <w:r w:rsidR="00741641" w:rsidRPr="00CC1A1A">
        <w:rPr>
          <w:rFonts w:hint="cs"/>
          <w:sz w:val="27"/>
          <w:rtl/>
        </w:rPr>
        <w:t>ِّ</w:t>
      </w:r>
      <w:r w:rsidRPr="00CC1A1A">
        <w:rPr>
          <w:rFonts w:hint="cs"/>
          <w:sz w:val="27"/>
          <w:rtl/>
        </w:rPr>
        <w:t>قها في كل</w:t>
      </w:r>
      <w:r w:rsidR="00741641" w:rsidRPr="00CC1A1A">
        <w:rPr>
          <w:rFonts w:hint="cs"/>
          <w:sz w:val="27"/>
          <w:rtl/>
        </w:rPr>
        <w:t>ّ</w:t>
      </w:r>
      <w:r w:rsidRPr="00CC1A1A">
        <w:rPr>
          <w:rFonts w:hint="cs"/>
          <w:sz w:val="27"/>
          <w:rtl/>
        </w:rPr>
        <w:t xml:space="preserve"> يوم</w:t>
      </w:r>
      <w:r w:rsidR="00741641" w:rsidRPr="00CC1A1A">
        <w:rPr>
          <w:rFonts w:hint="cs"/>
          <w:sz w:val="27"/>
          <w:rtl/>
        </w:rPr>
        <w:t>ٍ</w:t>
      </w:r>
      <w:r w:rsidRPr="00CC1A1A">
        <w:rPr>
          <w:rFonts w:hint="cs"/>
          <w:sz w:val="27"/>
          <w:rtl/>
        </w:rPr>
        <w:t xml:space="preserve"> بثوب جديد</w:t>
      </w:r>
      <w:r w:rsidR="00741641" w:rsidRPr="00CC1A1A">
        <w:rPr>
          <w:rFonts w:hint="cs"/>
          <w:sz w:val="27"/>
          <w:rtl/>
        </w:rPr>
        <w:t>.</w:t>
      </w:r>
      <w:r w:rsidRPr="00CC1A1A">
        <w:rPr>
          <w:rFonts w:hint="cs"/>
          <w:sz w:val="27"/>
          <w:rtl/>
        </w:rPr>
        <w:t xml:space="preserve"> ولذلك يتعيّن على المسلمين أنفسهم أن يعملوا ـ من خلال التمس</w:t>
      </w:r>
      <w:r w:rsidR="00741641" w:rsidRPr="00CC1A1A">
        <w:rPr>
          <w:rFonts w:hint="cs"/>
          <w:sz w:val="27"/>
          <w:rtl/>
        </w:rPr>
        <w:t>ُّ</w:t>
      </w:r>
      <w:r w:rsidRPr="00CC1A1A">
        <w:rPr>
          <w:rFonts w:hint="cs"/>
          <w:sz w:val="27"/>
          <w:rtl/>
        </w:rPr>
        <w:t>ك بالقرآن الكريم وسن</w:t>
      </w:r>
      <w:r w:rsidR="00741641" w:rsidRPr="00CC1A1A">
        <w:rPr>
          <w:rFonts w:hint="cs"/>
          <w:sz w:val="27"/>
          <w:rtl/>
        </w:rPr>
        <w:t>َّ</w:t>
      </w:r>
      <w:r w:rsidRPr="00CC1A1A">
        <w:rPr>
          <w:rFonts w:hint="cs"/>
          <w:sz w:val="27"/>
          <w:rtl/>
        </w:rPr>
        <w:t>ة رسول الله ـ على حفظ وحدتهم وتماسكهم في العالم الإسلامي</w:t>
      </w:r>
      <w:r w:rsidR="00741641" w:rsidRPr="00CC1A1A">
        <w:rPr>
          <w:rFonts w:hint="cs"/>
          <w:sz w:val="27"/>
          <w:rtl/>
        </w:rPr>
        <w:t>؛</w:t>
      </w:r>
      <w:r w:rsidRPr="00CC1A1A">
        <w:rPr>
          <w:rFonts w:hint="cs"/>
          <w:sz w:val="27"/>
          <w:rtl/>
        </w:rPr>
        <w:t xml:space="preserve"> بغية إحباط مؤامرات الأعداء من الدول الاستعمارية، والعمل على استعادة الإسلام مجده وقوّته الحقيقية. </w:t>
      </w:r>
    </w:p>
    <w:p w:rsidR="00444C2D" w:rsidRPr="00CC1A1A" w:rsidRDefault="00444C2D" w:rsidP="002E1B90">
      <w:pPr>
        <w:rPr>
          <w:sz w:val="27"/>
          <w:rtl/>
        </w:rPr>
      </w:pPr>
      <w:r w:rsidRPr="00CC1A1A">
        <w:rPr>
          <w:rFonts w:hint="cs"/>
          <w:sz w:val="27"/>
          <w:rtl/>
        </w:rPr>
        <w:t>تعتبر الفرقة والنزاع بين أتباع المذاهب واحدة من أهم</w:t>
      </w:r>
      <w:r w:rsidR="00741641" w:rsidRPr="00CC1A1A">
        <w:rPr>
          <w:rFonts w:hint="cs"/>
          <w:sz w:val="27"/>
          <w:rtl/>
        </w:rPr>
        <w:t>ّ</w:t>
      </w:r>
      <w:r w:rsidRPr="00CC1A1A">
        <w:rPr>
          <w:rFonts w:hint="cs"/>
          <w:sz w:val="27"/>
          <w:rtl/>
        </w:rPr>
        <w:t xml:space="preserve"> المخططات التي تمارسها الدول الغربية والكيان الصهيوني ضد</w:t>
      </w:r>
      <w:r w:rsidR="00741641" w:rsidRPr="00CC1A1A">
        <w:rPr>
          <w:rFonts w:hint="cs"/>
          <w:sz w:val="27"/>
          <w:rtl/>
        </w:rPr>
        <w:t>ّ</w:t>
      </w:r>
      <w:r w:rsidRPr="00CC1A1A">
        <w:rPr>
          <w:rFonts w:hint="cs"/>
          <w:sz w:val="27"/>
          <w:rtl/>
        </w:rPr>
        <w:t xml:space="preserve"> المسلمين، حيث يؤمن الاستعمار بأن مصالحه لا ت</w:t>
      </w:r>
      <w:r w:rsidR="00741641" w:rsidRPr="00CC1A1A">
        <w:rPr>
          <w:rFonts w:hint="cs"/>
          <w:sz w:val="27"/>
          <w:rtl/>
        </w:rPr>
        <w:t>ُ</w:t>
      </w:r>
      <w:r w:rsidRPr="00CC1A1A">
        <w:rPr>
          <w:rFonts w:hint="cs"/>
          <w:sz w:val="27"/>
          <w:rtl/>
        </w:rPr>
        <w:t>لب</w:t>
      </w:r>
      <w:r w:rsidR="00741641" w:rsidRPr="00CC1A1A">
        <w:rPr>
          <w:rFonts w:hint="cs"/>
          <w:sz w:val="27"/>
          <w:rtl/>
        </w:rPr>
        <w:t>َّ</w:t>
      </w:r>
      <w:r w:rsidRPr="00CC1A1A">
        <w:rPr>
          <w:rFonts w:hint="cs"/>
          <w:sz w:val="27"/>
          <w:rtl/>
        </w:rPr>
        <w:t>ى إلا</w:t>
      </w:r>
      <w:r w:rsidR="00741641" w:rsidRPr="00CC1A1A">
        <w:rPr>
          <w:rFonts w:hint="cs"/>
          <w:sz w:val="27"/>
          <w:rtl/>
        </w:rPr>
        <w:t>ّ</w:t>
      </w:r>
      <w:r w:rsidRPr="00CC1A1A">
        <w:rPr>
          <w:rFonts w:hint="cs"/>
          <w:sz w:val="27"/>
          <w:rtl/>
        </w:rPr>
        <w:t xml:space="preserve"> من خلال فصل المسلمين وسلخهم عن بعضهم، وتأجيج نار الفتنة المذهبية بينهم، بمعنى أنه كل</w:t>
      </w:r>
      <w:r w:rsidR="00741641" w:rsidRPr="00CC1A1A">
        <w:rPr>
          <w:rFonts w:hint="cs"/>
          <w:sz w:val="27"/>
          <w:rtl/>
        </w:rPr>
        <w:t>َّ</w:t>
      </w:r>
      <w:r w:rsidRPr="00CC1A1A">
        <w:rPr>
          <w:rFonts w:hint="cs"/>
          <w:sz w:val="27"/>
          <w:rtl/>
        </w:rPr>
        <w:t>ما اشتد</w:t>
      </w:r>
      <w:r w:rsidR="00741641" w:rsidRPr="00CC1A1A">
        <w:rPr>
          <w:rFonts w:hint="cs"/>
          <w:sz w:val="27"/>
          <w:rtl/>
        </w:rPr>
        <w:t>َّ</w:t>
      </w:r>
      <w:r w:rsidRPr="00CC1A1A">
        <w:rPr>
          <w:rFonts w:hint="cs"/>
          <w:sz w:val="27"/>
          <w:rtl/>
        </w:rPr>
        <w:t xml:space="preserve"> الخلاف بينهم كان ذلك أدعى وأضمن للوصول إلى مصالحهم. </w:t>
      </w:r>
    </w:p>
    <w:p w:rsidR="00444C2D" w:rsidRPr="00CC1A1A" w:rsidRDefault="00444C2D" w:rsidP="002E1B90">
      <w:pPr>
        <w:rPr>
          <w:sz w:val="27"/>
          <w:rtl/>
        </w:rPr>
      </w:pPr>
      <w:r w:rsidRPr="00CC1A1A">
        <w:rPr>
          <w:rFonts w:hint="cs"/>
          <w:sz w:val="27"/>
          <w:rtl/>
        </w:rPr>
        <w:t>علينا أن ندرك أن أعداء الإسلام يرتعبون من ات</w:t>
      </w:r>
      <w:r w:rsidR="00741641" w:rsidRPr="00CC1A1A">
        <w:rPr>
          <w:rFonts w:hint="cs"/>
          <w:sz w:val="27"/>
          <w:rtl/>
        </w:rPr>
        <w:t>ّ</w:t>
      </w:r>
      <w:r w:rsidRPr="00CC1A1A">
        <w:rPr>
          <w:rFonts w:hint="cs"/>
          <w:sz w:val="27"/>
          <w:rtl/>
        </w:rPr>
        <w:t>حاد المسلمين، ويأتي هذا الخوف والخشية من أن المسلمين إذا نبذوا خلافاتهم لن يبقى من موضع</w:t>
      </w:r>
      <w:r w:rsidR="00741641" w:rsidRPr="00CC1A1A">
        <w:rPr>
          <w:rFonts w:hint="cs"/>
          <w:sz w:val="27"/>
          <w:rtl/>
        </w:rPr>
        <w:t>ٍ</w:t>
      </w:r>
      <w:r w:rsidRPr="00CC1A1A">
        <w:rPr>
          <w:rFonts w:hint="cs"/>
          <w:sz w:val="27"/>
          <w:rtl/>
        </w:rPr>
        <w:t xml:space="preserve"> للاستكبار والاستعمار في العالم الإسلامي. </w:t>
      </w:r>
    </w:p>
    <w:p w:rsidR="00444C2D" w:rsidRPr="00CC1A1A" w:rsidRDefault="00444C2D" w:rsidP="002E1B90">
      <w:pPr>
        <w:rPr>
          <w:sz w:val="27"/>
          <w:rtl/>
        </w:rPr>
      </w:pPr>
      <w:r w:rsidRPr="00CC1A1A">
        <w:rPr>
          <w:rFonts w:hint="cs"/>
          <w:sz w:val="27"/>
          <w:rtl/>
        </w:rPr>
        <w:t>يقول الشيخ محمد الزعبي</w:t>
      </w:r>
      <w:r w:rsidRPr="00CC1A1A">
        <w:rPr>
          <w:sz w:val="27"/>
          <w:vertAlign w:val="superscript"/>
          <w:rtl/>
        </w:rPr>
        <w:t>(</w:t>
      </w:r>
      <w:r w:rsidRPr="00CC1A1A">
        <w:rPr>
          <w:sz w:val="27"/>
          <w:vertAlign w:val="superscript"/>
          <w:rtl/>
        </w:rPr>
        <w:endnoteReference w:id="599"/>
      </w:r>
      <w:r w:rsidRPr="00CC1A1A">
        <w:rPr>
          <w:sz w:val="27"/>
          <w:vertAlign w:val="superscript"/>
          <w:rtl/>
        </w:rPr>
        <w:t>)</w:t>
      </w:r>
      <w:r w:rsidRPr="00CC1A1A">
        <w:rPr>
          <w:rFonts w:hint="cs"/>
          <w:sz w:val="27"/>
          <w:rtl/>
        </w:rPr>
        <w:t>: لا شك</w:t>
      </w:r>
      <w:r w:rsidR="00741641" w:rsidRPr="00CC1A1A">
        <w:rPr>
          <w:rFonts w:hint="cs"/>
          <w:sz w:val="27"/>
          <w:rtl/>
        </w:rPr>
        <w:t>َّ</w:t>
      </w:r>
      <w:r w:rsidRPr="00CC1A1A">
        <w:rPr>
          <w:rFonts w:hint="cs"/>
          <w:sz w:val="27"/>
          <w:rtl/>
        </w:rPr>
        <w:t xml:space="preserve"> في أن الاستعمار والكيان الصهيوني يلعب دوراً كبيراً في تأجيج نار الفتنة والخلافات المذهبية</w:t>
      </w:r>
      <w:r w:rsidR="00741641" w:rsidRPr="00CC1A1A">
        <w:rPr>
          <w:rFonts w:hint="cs"/>
          <w:sz w:val="27"/>
          <w:rtl/>
        </w:rPr>
        <w:t>.</w:t>
      </w:r>
      <w:r w:rsidRPr="00CC1A1A">
        <w:rPr>
          <w:rFonts w:hint="cs"/>
          <w:sz w:val="27"/>
          <w:rtl/>
        </w:rPr>
        <w:t xml:space="preserve"> وهذا ما كان يقوم به فرعون على ما ذكره الله تعالى في محكم التنزيل: </w:t>
      </w:r>
      <w:r w:rsidRPr="00CC1A1A">
        <w:rPr>
          <w:rFonts w:ascii="Mosawi" w:hAnsi="Mosawi" w:cs="Mosawi"/>
          <w:sz w:val="24"/>
          <w:szCs w:val="24"/>
          <w:rtl/>
        </w:rPr>
        <w:t>﴿</w:t>
      </w:r>
      <w:r w:rsidRPr="00CC1A1A">
        <w:rPr>
          <w:b/>
          <w:bCs/>
          <w:sz w:val="27"/>
          <w:rtl/>
        </w:rPr>
        <w:t>إِنَّ فِرْعَوْنَ عَلاَ فِي الأَرْضِ وَجَعَلَ أَهْلَهَا شِيَعاً يَسْتَضْعِفُ طَائِفَةً مِنْهُمْ</w:t>
      </w:r>
      <w:r w:rsidRPr="00CC1A1A">
        <w:rPr>
          <w:rFonts w:ascii="Mosawi" w:hAnsi="Mosawi" w:cs="Mosawi"/>
          <w:sz w:val="24"/>
          <w:szCs w:val="24"/>
          <w:rtl/>
        </w:rPr>
        <w:t>﴾</w:t>
      </w:r>
      <w:r w:rsidRPr="00CC1A1A">
        <w:rPr>
          <w:rFonts w:hint="cs"/>
          <w:sz w:val="27"/>
          <w:rtl/>
          <w:lang w:bidi="ar-AE"/>
        </w:rPr>
        <w:t xml:space="preserve"> (القصص: </w:t>
      </w:r>
      <w:r w:rsidRPr="00CC1A1A">
        <w:rPr>
          <w:rFonts w:cs="Ya-Ali" w:hint="cs"/>
          <w:sz w:val="27"/>
          <w:rtl/>
          <w:lang w:bidi="ar-AE"/>
        </w:rPr>
        <w:t>4</w:t>
      </w:r>
      <w:r w:rsidRPr="00CC1A1A">
        <w:rPr>
          <w:rFonts w:hint="cs"/>
          <w:sz w:val="27"/>
          <w:rtl/>
          <w:lang w:bidi="ar-AE"/>
        </w:rPr>
        <w:t>)</w:t>
      </w:r>
      <w:r w:rsidR="00741641" w:rsidRPr="00CC1A1A">
        <w:rPr>
          <w:rFonts w:hint="cs"/>
          <w:sz w:val="27"/>
          <w:rtl/>
        </w:rPr>
        <w:t>.</w:t>
      </w:r>
      <w:r w:rsidRPr="00CC1A1A">
        <w:rPr>
          <w:rFonts w:hint="cs"/>
          <w:sz w:val="27"/>
          <w:rtl/>
        </w:rPr>
        <w:t xml:space="preserve"> وهذا هو ما تمارسه الولايات المتحدة الأمريكية وإسرائيل في سياق تعميق الخلاف المذهبي بين المسلمين</w:t>
      </w:r>
      <w:r w:rsidRPr="00CC1A1A">
        <w:rPr>
          <w:sz w:val="27"/>
          <w:vertAlign w:val="superscript"/>
          <w:rtl/>
        </w:rPr>
        <w:t>(</w:t>
      </w:r>
      <w:r w:rsidRPr="00CC1A1A">
        <w:rPr>
          <w:sz w:val="27"/>
          <w:vertAlign w:val="superscript"/>
          <w:rtl/>
        </w:rPr>
        <w:endnoteReference w:id="600"/>
      </w:r>
      <w:r w:rsidRPr="00CC1A1A">
        <w:rPr>
          <w:sz w:val="27"/>
          <w:vertAlign w:val="superscript"/>
          <w:rtl/>
        </w:rPr>
        <w:t>)</w:t>
      </w:r>
      <w:r w:rsidRPr="00CC1A1A">
        <w:rPr>
          <w:rFonts w:hint="cs"/>
          <w:sz w:val="27"/>
          <w:rtl/>
        </w:rPr>
        <w:t xml:space="preserve">. </w:t>
      </w:r>
    </w:p>
    <w:p w:rsidR="00444C2D" w:rsidRPr="00CC1A1A" w:rsidRDefault="00C02145" w:rsidP="002E1B90">
      <w:pPr>
        <w:rPr>
          <w:sz w:val="27"/>
          <w:rtl/>
        </w:rPr>
      </w:pPr>
      <w:r w:rsidRPr="00CC1A1A">
        <w:rPr>
          <w:rFonts w:hint="cs"/>
          <w:sz w:val="27"/>
          <w:rtl/>
        </w:rPr>
        <w:t>وقال</w:t>
      </w:r>
      <w:r w:rsidR="00444C2D" w:rsidRPr="00CC1A1A">
        <w:rPr>
          <w:rFonts w:hint="cs"/>
          <w:sz w:val="27"/>
          <w:rtl/>
        </w:rPr>
        <w:t xml:space="preserve"> الدكتور عبد الله الحلاق في تبويبه لأسباب الاختلاف المذهبي: يسعى الغرب</w:t>
      </w:r>
      <w:r w:rsidRPr="00CC1A1A">
        <w:rPr>
          <w:rFonts w:hint="cs"/>
          <w:sz w:val="27"/>
          <w:rtl/>
        </w:rPr>
        <w:t>،</w:t>
      </w:r>
      <w:r w:rsidR="00444C2D" w:rsidRPr="00CC1A1A">
        <w:rPr>
          <w:rFonts w:hint="cs"/>
          <w:sz w:val="27"/>
          <w:rtl/>
        </w:rPr>
        <w:t xml:space="preserve"> وعلى رأسه الولايات المتحدة الأمريكية ـ في إطار الأنشطة الثقافية ومراكز الدراسات السياسية والإعلام ـ إلى تأجيج نار الفتنة المذهبية بين المسلمين</w:t>
      </w:r>
      <w:r w:rsidRPr="00CC1A1A">
        <w:rPr>
          <w:rFonts w:hint="cs"/>
          <w:sz w:val="27"/>
          <w:rtl/>
        </w:rPr>
        <w:t>؛</w:t>
      </w:r>
      <w:r w:rsidR="00444C2D" w:rsidRPr="00CC1A1A">
        <w:rPr>
          <w:rFonts w:hint="cs"/>
          <w:sz w:val="27"/>
          <w:rtl/>
        </w:rPr>
        <w:t xml:space="preserve"> كي يتسن</w:t>
      </w:r>
      <w:r w:rsidRPr="00CC1A1A">
        <w:rPr>
          <w:rFonts w:hint="cs"/>
          <w:sz w:val="27"/>
          <w:rtl/>
        </w:rPr>
        <w:t>ّ</w:t>
      </w:r>
      <w:r w:rsidR="00444C2D" w:rsidRPr="00CC1A1A">
        <w:rPr>
          <w:rFonts w:hint="cs"/>
          <w:sz w:val="27"/>
          <w:rtl/>
        </w:rPr>
        <w:t>ى لهم السيطرة على العالم الإسلامي</w:t>
      </w:r>
      <w:r w:rsidR="00444C2D" w:rsidRPr="00CC1A1A">
        <w:rPr>
          <w:sz w:val="27"/>
          <w:vertAlign w:val="superscript"/>
          <w:rtl/>
        </w:rPr>
        <w:t>(</w:t>
      </w:r>
      <w:r w:rsidR="00444C2D" w:rsidRPr="00CC1A1A">
        <w:rPr>
          <w:sz w:val="27"/>
          <w:vertAlign w:val="superscript"/>
          <w:rtl/>
        </w:rPr>
        <w:endnoteReference w:id="601"/>
      </w:r>
      <w:r w:rsidR="00444C2D" w:rsidRPr="00CC1A1A">
        <w:rPr>
          <w:sz w:val="27"/>
          <w:vertAlign w:val="superscript"/>
          <w:rtl/>
        </w:rPr>
        <w:t>)</w:t>
      </w:r>
      <w:r w:rsidR="00444C2D" w:rsidRPr="00CC1A1A">
        <w:rPr>
          <w:rFonts w:hint="cs"/>
          <w:sz w:val="27"/>
          <w:rtl/>
        </w:rPr>
        <w:t xml:space="preserve">. </w:t>
      </w:r>
    </w:p>
    <w:p w:rsidR="00444C2D" w:rsidRPr="00CC1A1A" w:rsidRDefault="00444C2D" w:rsidP="002E1B90">
      <w:pPr>
        <w:rPr>
          <w:sz w:val="27"/>
          <w:rtl/>
        </w:rPr>
      </w:pPr>
      <w:r w:rsidRPr="00CC1A1A">
        <w:rPr>
          <w:rFonts w:hint="cs"/>
          <w:sz w:val="27"/>
          <w:rtl/>
        </w:rPr>
        <w:t>ويذهب الدكتور محسن صالح</w:t>
      </w:r>
      <w:r w:rsidRPr="00CC1A1A">
        <w:rPr>
          <w:sz w:val="27"/>
          <w:vertAlign w:val="superscript"/>
          <w:rtl/>
        </w:rPr>
        <w:t>(</w:t>
      </w:r>
      <w:r w:rsidRPr="00CC1A1A">
        <w:rPr>
          <w:sz w:val="27"/>
          <w:vertAlign w:val="superscript"/>
          <w:rtl/>
        </w:rPr>
        <w:endnoteReference w:id="602"/>
      </w:r>
      <w:r w:rsidRPr="00CC1A1A">
        <w:rPr>
          <w:sz w:val="27"/>
          <w:vertAlign w:val="superscript"/>
          <w:rtl/>
        </w:rPr>
        <w:t>)</w:t>
      </w:r>
      <w:r w:rsidRPr="00CC1A1A">
        <w:rPr>
          <w:rFonts w:hint="cs"/>
          <w:sz w:val="27"/>
          <w:rtl/>
        </w:rPr>
        <w:t xml:space="preserve"> إلى القول بأن وسائل الإعلام الإسرائيلية تلعب الدور الأكبر في تعميق الخلافات بين المسلمين، وقال في هذا الشأن ما مضمونه: في سياق تعميق الفجوة بين اللبنانيين نجد أن</w:t>
      </w:r>
      <w:r w:rsidR="00C02145" w:rsidRPr="00CC1A1A">
        <w:rPr>
          <w:rFonts w:hint="cs"/>
          <w:sz w:val="27"/>
          <w:rtl/>
        </w:rPr>
        <w:t>ّ</w:t>
      </w:r>
      <w:r w:rsidRPr="00CC1A1A">
        <w:rPr>
          <w:rFonts w:hint="cs"/>
          <w:sz w:val="27"/>
          <w:rtl/>
        </w:rPr>
        <w:t xml:space="preserve"> لكل</w:t>
      </w:r>
      <w:r w:rsidR="00C02145" w:rsidRPr="00CC1A1A">
        <w:rPr>
          <w:rFonts w:hint="cs"/>
          <w:sz w:val="27"/>
          <w:rtl/>
        </w:rPr>
        <w:t>ّ</w:t>
      </w:r>
      <w:r w:rsidRPr="00CC1A1A">
        <w:rPr>
          <w:rFonts w:hint="cs"/>
          <w:sz w:val="27"/>
          <w:rtl/>
        </w:rPr>
        <w:t xml:space="preserve"> كذبة</w:t>
      </w:r>
      <w:r w:rsidR="00C02145" w:rsidRPr="00CC1A1A">
        <w:rPr>
          <w:rFonts w:hint="cs"/>
          <w:sz w:val="27"/>
          <w:rtl/>
        </w:rPr>
        <w:t>ٍ</w:t>
      </w:r>
      <w:r w:rsidRPr="00CC1A1A">
        <w:rPr>
          <w:rFonts w:hint="cs"/>
          <w:sz w:val="27"/>
          <w:rtl/>
        </w:rPr>
        <w:t xml:space="preserve"> أو بهتان أو فرية تذاع من وسائل الإعلام الصهيونية صدىً في وسائل الإعلام الأمريكية والصحافة العربية والأجنبية، ومواقف الساسة والعلماء في لبنان</w:t>
      </w:r>
      <w:r w:rsidRPr="00CC1A1A">
        <w:rPr>
          <w:sz w:val="27"/>
          <w:vertAlign w:val="superscript"/>
          <w:rtl/>
        </w:rPr>
        <w:t>(</w:t>
      </w:r>
      <w:r w:rsidRPr="00CC1A1A">
        <w:rPr>
          <w:sz w:val="27"/>
          <w:vertAlign w:val="superscript"/>
          <w:rtl/>
        </w:rPr>
        <w:endnoteReference w:id="603"/>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وقال المدير السابق لقناة المنار: كما يقول الإمام الخميني فإن إسرائيل هي رأس جميع المشاكل. إن إسرائيل هي سبب المشاكل والفوضى والخوف والإرهاب والاغتيالات في المنطقة. إن إسرائيل تمث</w:t>
      </w:r>
      <w:r w:rsidR="00C02145" w:rsidRPr="00CC1A1A">
        <w:rPr>
          <w:rFonts w:hint="cs"/>
          <w:sz w:val="27"/>
          <w:rtl/>
        </w:rPr>
        <w:t>ِّ</w:t>
      </w:r>
      <w:r w:rsidRPr="00CC1A1A">
        <w:rPr>
          <w:rFonts w:hint="cs"/>
          <w:sz w:val="27"/>
          <w:rtl/>
        </w:rPr>
        <w:t>ل النموذج الكامل للشرور، فهي غدّة</w:t>
      </w:r>
      <w:r w:rsidR="00C02145" w:rsidRPr="00CC1A1A">
        <w:rPr>
          <w:rFonts w:hint="cs"/>
          <w:sz w:val="27"/>
          <w:rtl/>
        </w:rPr>
        <w:t>ٌ</w:t>
      </w:r>
      <w:r w:rsidRPr="00CC1A1A">
        <w:rPr>
          <w:rFonts w:hint="cs"/>
          <w:sz w:val="27"/>
          <w:rtl/>
        </w:rPr>
        <w:t xml:space="preserve"> سرطانية يجب استئصالها. إن التدخ</w:t>
      </w:r>
      <w:r w:rsidR="00C02145" w:rsidRPr="00CC1A1A">
        <w:rPr>
          <w:rFonts w:hint="cs"/>
          <w:sz w:val="27"/>
          <w:rtl/>
        </w:rPr>
        <w:t>ُّ</w:t>
      </w:r>
      <w:r w:rsidRPr="00CC1A1A">
        <w:rPr>
          <w:rFonts w:hint="cs"/>
          <w:sz w:val="27"/>
          <w:rtl/>
        </w:rPr>
        <w:t>ل الإسرائيلي هو السبب الرئيس في انعدام الأمن في لبنان، ونحن نواصل المقاومة على ه</w:t>
      </w:r>
      <w:r w:rsidR="00C02145" w:rsidRPr="00CC1A1A">
        <w:rPr>
          <w:rFonts w:hint="cs"/>
          <w:sz w:val="27"/>
          <w:rtl/>
        </w:rPr>
        <w:t>َ</w:t>
      </w:r>
      <w:r w:rsidRPr="00CC1A1A">
        <w:rPr>
          <w:rFonts w:hint="cs"/>
          <w:sz w:val="27"/>
          <w:rtl/>
        </w:rPr>
        <w:t>د</w:t>
      </w:r>
      <w:r w:rsidR="00C02145" w:rsidRPr="00CC1A1A">
        <w:rPr>
          <w:rFonts w:hint="cs"/>
          <w:sz w:val="27"/>
          <w:rtl/>
        </w:rPr>
        <w:t>ْ</w:t>
      </w:r>
      <w:r w:rsidRPr="00CC1A1A">
        <w:rPr>
          <w:rFonts w:hint="cs"/>
          <w:sz w:val="27"/>
          <w:rtl/>
        </w:rPr>
        <w:t>ي أفكار الإمام الخميني</w:t>
      </w:r>
      <w:r w:rsidRPr="00CC1A1A">
        <w:rPr>
          <w:sz w:val="27"/>
          <w:vertAlign w:val="superscript"/>
          <w:rtl/>
        </w:rPr>
        <w:t>(</w:t>
      </w:r>
      <w:r w:rsidRPr="00CC1A1A">
        <w:rPr>
          <w:sz w:val="27"/>
          <w:vertAlign w:val="superscript"/>
          <w:rtl/>
        </w:rPr>
        <w:endnoteReference w:id="604"/>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وقد ذكر الشيخ عبد الله الحلاق أسباب الخلافات المذهبية على المستوى السياسي والاجتماعي على النحو ا</w:t>
      </w:r>
      <w:r w:rsidR="00C02145" w:rsidRPr="00CC1A1A">
        <w:rPr>
          <w:rFonts w:hint="cs"/>
          <w:sz w:val="27"/>
          <w:rtl/>
        </w:rPr>
        <w:t>لتالي</w:t>
      </w:r>
      <w:r w:rsidRPr="00CC1A1A">
        <w:rPr>
          <w:rFonts w:hint="cs"/>
          <w:sz w:val="27"/>
          <w:rtl/>
        </w:rPr>
        <w:t xml:space="preserve">: </w:t>
      </w:r>
    </w:p>
    <w:p w:rsidR="00444C2D" w:rsidRPr="00CC1A1A" w:rsidRDefault="00444C2D" w:rsidP="002E1B90">
      <w:pPr>
        <w:rPr>
          <w:sz w:val="27"/>
          <w:rtl/>
        </w:rPr>
      </w:pPr>
      <w:r w:rsidRPr="00CC1A1A">
        <w:rPr>
          <w:rFonts w:cs="Ya-Ali" w:hint="cs"/>
          <w:sz w:val="27"/>
          <w:rtl/>
        </w:rPr>
        <w:t>1</w:t>
      </w:r>
      <w:r w:rsidRPr="00CC1A1A">
        <w:rPr>
          <w:rFonts w:hint="cs"/>
          <w:sz w:val="27"/>
          <w:rtl/>
        </w:rPr>
        <w:t>ـ سعي الغرب</w:t>
      </w:r>
      <w:r w:rsidR="00C02145" w:rsidRPr="00CC1A1A">
        <w:rPr>
          <w:rFonts w:hint="cs"/>
          <w:sz w:val="27"/>
          <w:rtl/>
        </w:rPr>
        <w:t>،</w:t>
      </w:r>
      <w:r w:rsidRPr="00CC1A1A">
        <w:rPr>
          <w:rFonts w:hint="cs"/>
          <w:sz w:val="27"/>
          <w:rtl/>
        </w:rPr>
        <w:t xml:space="preserve"> وعلى رأسه الولايات </w:t>
      </w:r>
      <w:r w:rsidR="00C02145" w:rsidRPr="00CC1A1A">
        <w:rPr>
          <w:rFonts w:hint="cs"/>
          <w:sz w:val="27"/>
          <w:rtl/>
        </w:rPr>
        <w:t>المتَّحدة الأمريكية،</w:t>
      </w:r>
      <w:r w:rsidRPr="00CC1A1A">
        <w:rPr>
          <w:rFonts w:hint="cs"/>
          <w:sz w:val="27"/>
          <w:rtl/>
        </w:rPr>
        <w:t xml:space="preserve"> إلى توسيع رقعة الخلاف الشيعي السني من خلال المؤس</w:t>
      </w:r>
      <w:r w:rsidR="00C02145" w:rsidRPr="00CC1A1A">
        <w:rPr>
          <w:rFonts w:hint="cs"/>
          <w:sz w:val="27"/>
          <w:rtl/>
        </w:rPr>
        <w:t>َّ</w:t>
      </w:r>
      <w:r w:rsidRPr="00CC1A1A">
        <w:rPr>
          <w:rFonts w:hint="cs"/>
          <w:sz w:val="27"/>
          <w:rtl/>
        </w:rPr>
        <w:t xml:space="preserve">سات السياسية والثقافية والوسائل الإعلامية. </w:t>
      </w:r>
    </w:p>
    <w:p w:rsidR="00444C2D" w:rsidRPr="00CC1A1A" w:rsidRDefault="00444C2D" w:rsidP="002E1B90">
      <w:pPr>
        <w:rPr>
          <w:sz w:val="27"/>
          <w:rtl/>
        </w:rPr>
      </w:pPr>
      <w:r w:rsidRPr="00CC1A1A">
        <w:rPr>
          <w:rFonts w:cs="Ya-Ali" w:hint="cs"/>
          <w:sz w:val="27"/>
          <w:rtl/>
        </w:rPr>
        <w:t>2</w:t>
      </w:r>
      <w:r w:rsidRPr="00CC1A1A">
        <w:rPr>
          <w:rFonts w:hint="cs"/>
          <w:sz w:val="27"/>
          <w:rtl/>
        </w:rPr>
        <w:t>ـ دعم وسائل الإعلام الغربية والإسرائيلية للفتنة المذهبية في البلدان الإسلامية عن طريق تضخيم الخلافات التاريخية والشرعية والفقهية بين الشيعة والسن</w:t>
      </w:r>
      <w:r w:rsidR="00C02145" w:rsidRPr="00CC1A1A">
        <w:rPr>
          <w:rFonts w:hint="cs"/>
          <w:sz w:val="27"/>
          <w:rtl/>
        </w:rPr>
        <w:t>َّ</w:t>
      </w:r>
      <w:r w:rsidRPr="00CC1A1A">
        <w:rPr>
          <w:rFonts w:hint="cs"/>
          <w:sz w:val="27"/>
          <w:rtl/>
        </w:rPr>
        <w:t xml:space="preserve">ة. </w:t>
      </w:r>
    </w:p>
    <w:p w:rsidR="00444C2D" w:rsidRPr="00CC1A1A" w:rsidRDefault="00444C2D" w:rsidP="002E1B90">
      <w:pPr>
        <w:rPr>
          <w:sz w:val="27"/>
          <w:rtl/>
        </w:rPr>
      </w:pPr>
      <w:r w:rsidRPr="00CC1A1A">
        <w:rPr>
          <w:rFonts w:cs="Ya-Ali" w:hint="cs"/>
          <w:sz w:val="27"/>
          <w:rtl/>
        </w:rPr>
        <w:t>3</w:t>
      </w:r>
      <w:r w:rsidRPr="00CC1A1A">
        <w:rPr>
          <w:rFonts w:hint="cs"/>
          <w:sz w:val="27"/>
          <w:rtl/>
        </w:rPr>
        <w:t>ـ تركيز وسائل الإعلام الغربية والعربية على القضايا الخلافية الحس</w:t>
      </w:r>
      <w:r w:rsidR="00C02145" w:rsidRPr="00CC1A1A">
        <w:rPr>
          <w:rFonts w:hint="cs"/>
          <w:sz w:val="27"/>
          <w:rtl/>
        </w:rPr>
        <w:t>ّ</w:t>
      </w:r>
      <w:r w:rsidRPr="00CC1A1A">
        <w:rPr>
          <w:rFonts w:hint="cs"/>
          <w:sz w:val="27"/>
          <w:rtl/>
        </w:rPr>
        <w:t>اسة بين الشيعة والسن</w:t>
      </w:r>
      <w:r w:rsidR="00C02145" w:rsidRPr="00CC1A1A">
        <w:rPr>
          <w:rFonts w:hint="cs"/>
          <w:sz w:val="27"/>
          <w:rtl/>
        </w:rPr>
        <w:t>َّ</w:t>
      </w:r>
      <w:r w:rsidRPr="00CC1A1A">
        <w:rPr>
          <w:rFonts w:hint="cs"/>
          <w:sz w:val="27"/>
          <w:rtl/>
        </w:rPr>
        <w:t xml:space="preserve">ة، </w:t>
      </w:r>
      <w:r w:rsidR="00C02145" w:rsidRPr="00CC1A1A">
        <w:rPr>
          <w:rFonts w:hint="cs"/>
          <w:sz w:val="27"/>
          <w:rtl/>
        </w:rPr>
        <w:t xml:space="preserve">عبر </w:t>
      </w:r>
      <w:r w:rsidRPr="00CC1A1A">
        <w:rPr>
          <w:rFonts w:hint="cs"/>
          <w:sz w:val="27"/>
          <w:rtl/>
        </w:rPr>
        <w:t>دعوة العلماء المتطر</w:t>
      </w:r>
      <w:r w:rsidR="00C02145" w:rsidRPr="00CC1A1A">
        <w:rPr>
          <w:rFonts w:hint="cs"/>
          <w:sz w:val="27"/>
          <w:rtl/>
        </w:rPr>
        <w:t>ِّ</w:t>
      </w:r>
      <w:r w:rsidRPr="00CC1A1A">
        <w:rPr>
          <w:rFonts w:hint="cs"/>
          <w:sz w:val="27"/>
          <w:rtl/>
        </w:rPr>
        <w:t>فين من كلا الجانبين إلى لقاءات</w:t>
      </w:r>
      <w:r w:rsidR="00C02145" w:rsidRPr="00CC1A1A">
        <w:rPr>
          <w:rFonts w:hint="cs"/>
          <w:sz w:val="27"/>
          <w:rtl/>
        </w:rPr>
        <w:t>ٍ</w:t>
      </w:r>
      <w:r w:rsidRPr="00CC1A1A">
        <w:rPr>
          <w:rFonts w:hint="cs"/>
          <w:sz w:val="27"/>
          <w:rtl/>
        </w:rPr>
        <w:t xml:space="preserve"> متلفزة تساعد على تأجيج نار الفتنة والخلاف. </w:t>
      </w:r>
    </w:p>
    <w:p w:rsidR="00444C2D" w:rsidRPr="00CC1A1A" w:rsidRDefault="00444C2D" w:rsidP="002E1B90">
      <w:pPr>
        <w:rPr>
          <w:sz w:val="27"/>
          <w:rtl/>
        </w:rPr>
      </w:pPr>
      <w:r w:rsidRPr="00CC1A1A">
        <w:rPr>
          <w:rFonts w:cs="Ya-Ali" w:hint="cs"/>
          <w:sz w:val="27"/>
          <w:rtl/>
        </w:rPr>
        <w:t>4</w:t>
      </w:r>
      <w:r w:rsidRPr="00CC1A1A">
        <w:rPr>
          <w:rFonts w:hint="cs"/>
          <w:sz w:val="27"/>
          <w:rtl/>
        </w:rPr>
        <w:t>ـ سلوك بعض الدول العربي</w:t>
      </w:r>
      <w:r w:rsidR="00C02145" w:rsidRPr="00CC1A1A">
        <w:rPr>
          <w:rFonts w:hint="cs"/>
          <w:sz w:val="27"/>
          <w:rtl/>
        </w:rPr>
        <w:t>ّ</w:t>
      </w:r>
      <w:r w:rsidRPr="00CC1A1A">
        <w:rPr>
          <w:rFonts w:hint="cs"/>
          <w:sz w:val="27"/>
          <w:rtl/>
        </w:rPr>
        <w:t>ة</w:t>
      </w:r>
      <w:r w:rsidR="00C02145" w:rsidRPr="00CC1A1A">
        <w:rPr>
          <w:rFonts w:hint="cs"/>
          <w:sz w:val="27"/>
          <w:rtl/>
        </w:rPr>
        <w:t>،</w:t>
      </w:r>
      <w:r w:rsidRPr="00CC1A1A">
        <w:rPr>
          <w:rFonts w:hint="cs"/>
          <w:sz w:val="27"/>
          <w:rtl/>
        </w:rPr>
        <w:t xml:space="preserve"> وبعض كلمات السياسية وقادة الدول العربية</w:t>
      </w:r>
      <w:r w:rsidR="00C02145" w:rsidRPr="00CC1A1A">
        <w:rPr>
          <w:rFonts w:hint="cs"/>
          <w:sz w:val="27"/>
          <w:rtl/>
        </w:rPr>
        <w:t>،</w:t>
      </w:r>
      <w:r w:rsidRPr="00CC1A1A">
        <w:rPr>
          <w:rFonts w:hint="cs"/>
          <w:sz w:val="27"/>
          <w:rtl/>
        </w:rPr>
        <w:t xml:space="preserve"> التي تسهم في تأجيج نار الفتنة المذهبي</w:t>
      </w:r>
      <w:r w:rsidR="00C02145" w:rsidRPr="00CC1A1A">
        <w:rPr>
          <w:rFonts w:hint="cs"/>
          <w:sz w:val="27"/>
          <w:rtl/>
        </w:rPr>
        <w:t>ّ</w:t>
      </w:r>
      <w:r w:rsidRPr="00CC1A1A">
        <w:rPr>
          <w:rFonts w:hint="cs"/>
          <w:sz w:val="27"/>
          <w:rtl/>
        </w:rPr>
        <w:t>ة في العالم الإسلامي (وتخويف العالم الإسلامي من الجمهورية الإسلامية والتشيّ</w:t>
      </w:r>
      <w:r w:rsidR="00C02145" w:rsidRPr="00CC1A1A">
        <w:rPr>
          <w:rFonts w:hint="cs"/>
          <w:sz w:val="27"/>
          <w:rtl/>
        </w:rPr>
        <w:t>ُ</w:t>
      </w:r>
      <w:r w:rsidRPr="00CC1A1A">
        <w:rPr>
          <w:rFonts w:hint="cs"/>
          <w:sz w:val="27"/>
          <w:rtl/>
        </w:rPr>
        <w:t xml:space="preserve">ع). </w:t>
      </w:r>
    </w:p>
    <w:p w:rsidR="00444C2D" w:rsidRPr="00CC1A1A" w:rsidRDefault="00444C2D" w:rsidP="002E1B90">
      <w:pPr>
        <w:rPr>
          <w:sz w:val="27"/>
          <w:rtl/>
        </w:rPr>
      </w:pPr>
      <w:r w:rsidRPr="00CC1A1A">
        <w:rPr>
          <w:rFonts w:cs="Ya-Ali" w:hint="cs"/>
          <w:sz w:val="27"/>
          <w:rtl/>
        </w:rPr>
        <w:t>5</w:t>
      </w:r>
      <w:r w:rsidRPr="00CC1A1A">
        <w:rPr>
          <w:rFonts w:hint="cs"/>
          <w:sz w:val="27"/>
          <w:rtl/>
        </w:rPr>
        <w:t>ـ سعي بعض وسائل الإعلام إلى التخويف من انتصار الشيعة على إسرائيل (باعتبار أن هذه الانتصارات تشك</w:t>
      </w:r>
      <w:r w:rsidR="00C02145" w:rsidRPr="00CC1A1A">
        <w:rPr>
          <w:rFonts w:hint="cs"/>
          <w:sz w:val="27"/>
          <w:rtl/>
        </w:rPr>
        <w:t>ِّ</w:t>
      </w:r>
      <w:r w:rsidRPr="00CC1A1A">
        <w:rPr>
          <w:rFonts w:hint="cs"/>
          <w:sz w:val="27"/>
          <w:rtl/>
        </w:rPr>
        <w:t>ل مدخلاً إلى جنوح العالم الإسلامي والعربي إلى التشيّ</w:t>
      </w:r>
      <w:r w:rsidR="00C02145" w:rsidRPr="00CC1A1A">
        <w:rPr>
          <w:rFonts w:hint="cs"/>
          <w:sz w:val="27"/>
          <w:rtl/>
        </w:rPr>
        <w:t>ُ</w:t>
      </w:r>
      <w:r w:rsidRPr="00CC1A1A">
        <w:rPr>
          <w:rFonts w:hint="cs"/>
          <w:sz w:val="27"/>
          <w:rtl/>
        </w:rPr>
        <w:t>ع</w:t>
      </w:r>
      <w:r w:rsidR="00C02145" w:rsidRPr="00CC1A1A">
        <w:rPr>
          <w:rFonts w:hint="cs"/>
          <w:sz w:val="27"/>
          <w:rtl/>
        </w:rPr>
        <w:t>)</w:t>
      </w:r>
      <w:r w:rsidRPr="00CC1A1A">
        <w:rPr>
          <w:sz w:val="27"/>
          <w:vertAlign w:val="superscript"/>
          <w:rtl/>
        </w:rPr>
        <w:t>(</w:t>
      </w:r>
      <w:r w:rsidRPr="00CC1A1A">
        <w:rPr>
          <w:sz w:val="27"/>
          <w:vertAlign w:val="superscript"/>
          <w:rtl/>
        </w:rPr>
        <w:endnoteReference w:id="605"/>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لا شك</w:t>
      </w:r>
      <w:r w:rsidR="00C02145" w:rsidRPr="00CC1A1A">
        <w:rPr>
          <w:rFonts w:hint="cs"/>
          <w:sz w:val="27"/>
          <w:rtl/>
        </w:rPr>
        <w:t>َّ</w:t>
      </w:r>
      <w:r w:rsidRPr="00CC1A1A">
        <w:rPr>
          <w:rFonts w:hint="cs"/>
          <w:sz w:val="27"/>
          <w:rtl/>
        </w:rPr>
        <w:t xml:space="preserve"> في أن الأزمات والمشاكل التي يثيرها الكيان الصهيوني في الشرق الأوسط إنما تأتي بالنيابة عن الاستكبار العالمي</w:t>
      </w:r>
      <w:r w:rsidR="00B04B88">
        <w:rPr>
          <w:rFonts w:hint="cs"/>
          <w:sz w:val="27"/>
          <w:rtl/>
        </w:rPr>
        <w:t>.</w:t>
      </w:r>
      <w:r w:rsidRPr="00CC1A1A">
        <w:rPr>
          <w:rFonts w:hint="cs"/>
          <w:sz w:val="27"/>
          <w:rtl/>
        </w:rPr>
        <w:t xml:space="preserve"> وإن</w:t>
      </w:r>
      <w:r w:rsidR="009D626F" w:rsidRPr="00CC1A1A">
        <w:rPr>
          <w:rFonts w:hint="cs"/>
          <w:sz w:val="27"/>
          <w:rtl/>
        </w:rPr>
        <w:t>ّ</w:t>
      </w:r>
      <w:r w:rsidRPr="00CC1A1A">
        <w:rPr>
          <w:rFonts w:hint="cs"/>
          <w:sz w:val="27"/>
          <w:rtl/>
        </w:rPr>
        <w:t xml:space="preserve"> الأزمة السورية التي هي وليدة سياسة الاستكبار تمث</w:t>
      </w:r>
      <w:r w:rsidR="009D626F" w:rsidRPr="00CC1A1A">
        <w:rPr>
          <w:rFonts w:hint="cs"/>
          <w:sz w:val="27"/>
          <w:rtl/>
        </w:rPr>
        <w:t>ِّ</w:t>
      </w:r>
      <w:r w:rsidRPr="00CC1A1A">
        <w:rPr>
          <w:rFonts w:hint="cs"/>
          <w:sz w:val="27"/>
          <w:rtl/>
        </w:rPr>
        <w:t>ل خطراً يهد</w:t>
      </w:r>
      <w:r w:rsidR="009D626F" w:rsidRPr="00CC1A1A">
        <w:rPr>
          <w:rFonts w:hint="cs"/>
          <w:sz w:val="27"/>
          <w:rtl/>
        </w:rPr>
        <w:t>ِّ</w:t>
      </w:r>
      <w:r w:rsidRPr="00CC1A1A">
        <w:rPr>
          <w:rFonts w:hint="cs"/>
          <w:sz w:val="27"/>
          <w:rtl/>
        </w:rPr>
        <w:t>د المنطقة بأسرها</w:t>
      </w:r>
      <w:r w:rsidR="009D626F" w:rsidRPr="00CC1A1A">
        <w:rPr>
          <w:rFonts w:hint="cs"/>
          <w:sz w:val="27"/>
          <w:rtl/>
        </w:rPr>
        <w:t>.</w:t>
      </w:r>
      <w:r w:rsidRPr="00CC1A1A">
        <w:rPr>
          <w:rFonts w:hint="cs"/>
          <w:sz w:val="27"/>
          <w:rtl/>
        </w:rPr>
        <w:t xml:space="preserve"> ولولا يقظة المسلمين والعلماء فإن تداعيات هذه الأزمة قد تطال لبنان وسائر البلدان الأخرى أيضاً.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2ـ التي</w:t>
      </w:r>
      <w:r w:rsidR="009D626F" w:rsidRPr="00CC1A1A">
        <w:rPr>
          <w:rFonts w:hint="cs"/>
          <w:color w:val="auto"/>
          <w:rtl/>
        </w:rPr>
        <w:t>ّ</w:t>
      </w:r>
      <w:r w:rsidRPr="00CC1A1A">
        <w:rPr>
          <w:rFonts w:hint="cs"/>
          <w:color w:val="auto"/>
          <w:rtl/>
        </w:rPr>
        <w:t>ارات السياسية والاجتماعية في لبنان</w:t>
      </w:r>
    </w:p>
    <w:p w:rsidR="00444C2D" w:rsidRPr="00CC1A1A" w:rsidRDefault="00444C2D" w:rsidP="002E1B90">
      <w:pPr>
        <w:rPr>
          <w:sz w:val="27"/>
          <w:rtl/>
        </w:rPr>
      </w:pPr>
      <w:r w:rsidRPr="00CC1A1A">
        <w:rPr>
          <w:rFonts w:hint="cs"/>
          <w:sz w:val="27"/>
          <w:rtl/>
        </w:rPr>
        <w:t xml:space="preserve">إن الآفة التي تستهدف التقريب بين المذاهب الإسلامية في لبنان </w:t>
      </w:r>
      <w:r w:rsidR="00B04B88">
        <w:rPr>
          <w:rFonts w:hint="cs"/>
          <w:sz w:val="27"/>
          <w:rtl/>
        </w:rPr>
        <w:t>في</w:t>
      </w:r>
      <w:r w:rsidRPr="00CC1A1A">
        <w:rPr>
          <w:rFonts w:hint="cs"/>
          <w:sz w:val="27"/>
          <w:rtl/>
        </w:rPr>
        <w:t xml:space="preserve"> الحقل السياسي لا مثيل لها في أيّ حقل أو ب</w:t>
      </w:r>
      <w:r w:rsidR="009D626F" w:rsidRPr="00CC1A1A">
        <w:rPr>
          <w:rFonts w:hint="cs"/>
          <w:sz w:val="27"/>
          <w:rtl/>
        </w:rPr>
        <w:t>ُ</w:t>
      </w:r>
      <w:r w:rsidRPr="00CC1A1A">
        <w:rPr>
          <w:rFonts w:hint="cs"/>
          <w:sz w:val="27"/>
          <w:rtl/>
        </w:rPr>
        <w:t>ع</w:t>
      </w:r>
      <w:r w:rsidR="009D626F" w:rsidRPr="00CC1A1A">
        <w:rPr>
          <w:rFonts w:hint="cs"/>
          <w:sz w:val="27"/>
          <w:rtl/>
        </w:rPr>
        <w:t>ْ</w:t>
      </w:r>
      <w:r w:rsidRPr="00CC1A1A">
        <w:rPr>
          <w:rFonts w:hint="cs"/>
          <w:sz w:val="27"/>
          <w:rtl/>
        </w:rPr>
        <w:t>د آخر. والوجه الغالب لهذه الآفات يتعلق بالأحزاب السياسية والتدخلات الأجنبية في الشؤون السياسية للبنان</w:t>
      </w:r>
      <w:r w:rsidR="009D626F" w:rsidRPr="00CC1A1A">
        <w:rPr>
          <w:rFonts w:hint="cs"/>
          <w:sz w:val="27"/>
          <w:rtl/>
        </w:rPr>
        <w:t>.</w:t>
      </w:r>
      <w:r w:rsidRPr="00CC1A1A">
        <w:rPr>
          <w:rFonts w:hint="cs"/>
          <w:sz w:val="27"/>
          <w:rtl/>
        </w:rPr>
        <w:t xml:space="preserve"> ولا يمكن التغلب على هذه المشاكل إلا</w:t>
      </w:r>
      <w:r w:rsidR="009D626F" w:rsidRPr="00CC1A1A">
        <w:rPr>
          <w:rFonts w:hint="cs"/>
          <w:sz w:val="27"/>
          <w:rtl/>
        </w:rPr>
        <w:t>ّ</w:t>
      </w:r>
      <w:r w:rsidRPr="00CC1A1A">
        <w:rPr>
          <w:rFonts w:hint="cs"/>
          <w:sz w:val="27"/>
          <w:rtl/>
        </w:rPr>
        <w:t xml:space="preserve"> من خلال إدراك الأمور السياسية</w:t>
      </w:r>
      <w:r w:rsidR="009D626F" w:rsidRPr="00CC1A1A">
        <w:rPr>
          <w:rFonts w:hint="cs"/>
          <w:sz w:val="27"/>
          <w:rtl/>
        </w:rPr>
        <w:t>،</w:t>
      </w:r>
      <w:r w:rsidRPr="00CC1A1A">
        <w:rPr>
          <w:rFonts w:hint="cs"/>
          <w:sz w:val="27"/>
          <w:rtl/>
        </w:rPr>
        <w:t xml:space="preserve"> والتعرّ</w:t>
      </w:r>
      <w:r w:rsidR="009D626F" w:rsidRPr="00CC1A1A">
        <w:rPr>
          <w:rFonts w:hint="cs"/>
          <w:sz w:val="27"/>
          <w:rtl/>
        </w:rPr>
        <w:t>ُ</w:t>
      </w:r>
      <w:r w:rsidRPr="00CC1A1A">
        <w:rPr>
          <w:rFonts w:hint="cs"/>
          <w:sz w:val="27"/>
          <w:rtl/>
        </w:rPr>
        <w:t>ف على حقيقة المذاهب</w:t>
      </w:r>
      <w:r w:rsidR="009D626F" w:rsidRPr="00CC1A1A">
        <w:rPr>
          <w:rFonts w:hint="cs"/>
          <w:sz w:val="27"/>
          <w:rtl/>
        </w:rPr>
        <w:t>،</w:t>
      </w:r>
      <w:r w:rsidRPr="00CC1A1A">
        <w:rPr>
          <w:rFonts w:hint="cs"/>
          <w:sz w:val="27"/>
          <w:rtl/>
        </w:rPr>
        <w:t xml:space="preserve"> ويقظة المسلمين في المجتمع اللبناني. </w:t>
      </w:r>
    </w:p>
    <w:p w:rsidR="00444C2D" w:rsidRPr="00CC1A1A" w:rsidRDefault="00444C2D" w:rsidP="002E1B90">
      <w:pPr>
        <w:rPr>
          <w:sz w:val="27"/>
          <w:rtl/>
        </w:rPr>
      </w:pPr>
      <w:r w:rsidRPr="00CC1A1A">
        <w:rPr>
          <w:rFonts w:hint="cs"/>
          <w:sz w:val="27"/>
          <w:rtl/>
        </w:rPr>
        <w:t>إن الاختلافات المذهبية في لبنان ذات مناشئ سياسية</w:t>
      </w:r>
      <w:r w:rsidR="009D626F" w:rsidRPr="00CC1A1A">
        <w:rPr>
          <w:rFonts w:hint="cs"/>
          <w:sz w:val="27"/>
          <w:rtl/>
        </w:rPr>
        <w:t>.</w:t>
      </w:r>
      <w:r w:rsidRPr="00CC1A1A">
        <w:rPr>
          <w:rFonts w:hint="cs"/>
          <w:sz w:val="27"/>
          <w:rtl/>
        </w:rPr>
        <w:t xml:space="preserve"> وفي الحقيقة فإن اختلاف المذاهب هو اختلاف</w:t>
      </w:r>
      <w:r w:rsidR="009D626F" w:rsidRPr="00CC1A1A">
        <w:rPr>
          <w:rFonts w:hint="cs"/>
          <w:sz w:val="27"/>
          <w:rtl/>
        </w:rPr>
        <w:t>ٌ</w:t>
      </w:r>
      <w:r w:rsidRPr="00CC1A1A">
        <w:rPr>
          <w:rFonts w:hint="cs"/>
          <w:sz w:val="27"/>
          <w:rtl/>
        </w:rPr>
        <w:t xml:space="preserve"> سياسي، وليس دينياً. وإن هذا الاختلاف السياسي يعود بجذوره إلى الغرب</w:t>
      </w:r>
      <w:r w:rsidR="009D626F" w:rsidRPr="00CC1A1A">
        <w:rPr>
          <w:rFonts w:hint="cs"/>
          <w:sz w:val="27"/>
          <w:rtl/>
        </w:rPr>
        <w:t>.</w:t>
      </w:r>
      <w:r w:rsidRPr="00CC1A1A">
        <w:rPr>
          <w:rFonts w:hint="cs"/>
          <w:sz w:val="27"/>
          <w:rtl/>
        </w:rPr>
        <w:t xml:space="preserve"> وإن الغرب هو المثير والمؤج</w:t>
      </w:r>
      <w:r w:rsidR="009D626F" w:rsidRPr="00CC1A1A">
        <w:rPr>
          <w:rFonts w:hint="cs"/>
          <w:sz w:val="27"/>
          <w:rtl/>
        </w:rPr>
        <w:t>ِّ</w:t>
      </w:r>
      <w:r w:rsidRPr="00CC1A1A">
        <w:rPr>
          <w:rFonts w:hint="cs"/>
          <w:sz w:val="27"/>
          <w:rtl/>
        </w:rPr>
        <w:t>ج الأول لهذه الاختلافات السياسية</w:t>
      </w:r>
      <w:r w:rsidR="009D626F" w:rsidRPr="00CC1A1A">
        <w:rPr>
          <w:rFonts w:hint="cs"/>
          <w:sz w:val="27"/>
          <w:rtl/>
        </w:rPr>
        <w:t>.</w:t>
      </w:r>
      <w:r w:rsidRPr="00CC1A1A">
        <w:rPr>
          <w:rFonts w:hint="cs"/>
          <w:sz w:val="27"/>
          <w:rtl/>
        </w:rPr>
        <w:t xml:space="preserve"> وإن بعض السياسيين يعمل على مفاقمة هذه الاختلافات</w:t>
      </w:r>
      <w:r w:rsidR="009D626F" w:rsidRPr="00CC1A1A">
        <w:rPr>
          <w:rFonts w:hint="cs"/>
          <w:sz w:val="27"/>
          <w:rtl/>
        </w:rPr>
        <w:t>؛</w:t>
      </w:r>
      <w:r w:rsidRPr="00CC1A1A">
        <w:rPr>
          <w:rFonts w:hint="cs"/>
          <w:sz w:val="27"/>
          <w:rtl/>
        </w:rPr>
        <w:t xml:space="preserve"> من أجل تحقيق مصالحه السياسية</w:t>
      </w:r>
      <w:r w:rsidRPr="00CC1A1A">
        <w:rPr>
          <w:sz w:val="27"/>
          <w:vertAlign w:val="superscript"/>
          <w:rtl/>
        </w:rPr>
        <w:t>(</w:t>
      </w:r>
      <w:r w:rsidRPr="00CC1A1A">
        <w:rPr>
          <w:sz w:val="27"/>
          <w:vertAlign w:val="superscript"/>
          <w:rtl/>
        </w:rPr>
        <w:endnoteReference w:id="606"/>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هناك في لبنان سياسات عابرة تنبثق عن المؤسس</w:t>
      </w:r>
      <w:r w:rsidR="009D626F" w:rsidRPr="00CC1A1A">
        <w:rPr>
          <w:rFonts w:hint="cs"/>
          <w:sz w:val="27"/>
          <w:rtl/>
        </w:rPr>
        <w:t>َّ</w:t>
      </w:r>
      <w:r w:rsidRPr="00CC1A1A">
        <w:rPr>
          <w:rFonts w:hint="cs"/>
          <w:sz w:val="27"/>
          <w:rtl/>
        </w:rPr>
        <w:t>ات السياسية</w:t>
      </w:r>
      <w:r w:rsidR="009D626F" w:rsidRPr="00CC1A1A">
        <w:rPr>
          <w:rFonts w:hint="cs"/>
          <w:sz w:val="27"/>
          <w:rtl/>
        </w:rPr>
        <w:t>.</w:t>
      </w:r>
      <w:r w:rsidRPr="00CC1A1A">
        <w:rPr>
          <w:rFonts w:hint="cs"/>
          <w:sz w:val="27"/>
          <w:rtl/>
        </w:rPr>
        <w:t xml:space="preserve"> وإن الغاية من هذه السياسات هي توظيف واستثمار الدين لمصلحة المؤس</w:t>
      </w:r>
      <w:r w:rsidR="009D626F" w:rsidRPr="00CC1A1A">
        <w:rPr>
          <w:rFonts w:hint="cs"/>
          <w:sz w:val="27"/>
          <w:rtl/>
        </w:rPr>
        <w:t>َّ</w:t>
      </w:r>
      <w:r w:rsidRPr="00CC1A1A">
        <w:rPr>
          <w:rFonts w:hint="cs"/>
          <w:sz w:val="27"/>
          <w:rtl/>
        </w:rPr>
        <w:t>سات السياسية. ولذلك عندما لا نشهد تشن</w:t>
      </w:r>
      <w:r w:rsidR="009D626F" w:rsidRPr="00CC1A1A">
        <w:rPr>
          <w:rFonts w:hint="cs"/>
          <w:sz w:val="27"/>
          <w:rtl/>
        </w:rPr>
        <w:t>ُّ</w:t>
      </w:r>
      <w:r w:rsidRPr="00CC1A1A">
        <w:rPr>
          <w:rFonts w:hint="cs"/>
          <w:sz w:val="27"/>
          <w:rtl/>
        </w:rPr>
        <w:t>جاً في لبنان على مستوى الأوضاع السياسية يكون الهدوء هو الذي يسود المجتمع اللبناني</w:t>
      </w:r>
      <w:r w:rsidRPr="00CC1A1A">
        <w:rPr>
          <w:sz w:val="27"/>
          <w:vertAlign w:val="superscript"/>
          <w:rtl/>
        </w:rPr>
        <w:t>(</w:t>
      </w:r>
      <w:r w:rsidRPr="00CC1A1A">
        <w:rPr>
          <w:sz w:val="27"/>
          <w:vertAlign w:val="superscript"/>
          <w:rtl/>
        </w:rPr>
        <w:endnoteReference w:id="607"/>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يرى المفك</w:t>
      </w:r>
      <w:r w:rsidR="009D626F" w:rsidRPr="00CC1A1A">
        <w:rPr>
          <w:rFonts w:hint="cs"/>
          <w:sz w:val="27"/>
          <w:rtl/>
        </w:rPr>
        <w:t>ِّ</w:t>
      </w:r>
      <w:r w:rsidRPr="00CC1A1A">
        <w:rPr>
          <w:rFonts w:hint="cs"/>
          <w:sz w:val="27"/>
          <w:rtl/>
        </w:rPr>
        <w:t>رون اللبنانيون في التعاون والتنسيق المشترك بين الجماعات والتيارات السياسية</w:t>
      </w:r>
      <w:r w:rsidR="009D626F" w:rsidRPr="00CC1A1A">
        <w:rPr>
          <w:rFonts w:hint="cs"/>
          <w:sz w:val="27"/>
          <w:rtl/>
        </w:rPr>
        <w:t>؛</w:t>
      </w:r>
      <w:r w:rsidRPr="00CC1A1A">
        <w:rPr>
          <w:rFonts w:hint="cs"/>
          <w:sz w:val="27"/>
          <w:rtl/>
        </w:rPr>
        <w:t xml:space="preserve"> من أجل إنقاذ لبنان من مشاكله الكثيرة والمعقدة</w:t>
      </w:r>
      <w:r w:rsidR="009D626F" w:rsidRPr="00CC1A1A">
        <w:rPr>
          <w:rFonts w:hint="cs"/>
          <w:sz w:val="27"/>
          <w:rtl/>
        </w:rPr>
        <w:t>،</w:t>
      </w:r>
      <w:r w:rsidRPr="00CC1A1A">
        <w:rPr>
          <w:rFonts w:hint="cs"/>
          <w:sz w:val="27"/>
          <w:rtl/>
        </w:rPr>
        <w:t xml:space="preserve"> ضرورة</w:t>
      </w:r>
      <w:r w:rsidR="009D626F" w:rsidRPr="00CC1A1A">
        <w:rPr>
          <w:rFonts w:hint="cs"/>
          <w:sz w:val="27"/>
          <w:rtl/>
        </w:rPr>
        <w:t>ً</w:t>
      </w:r>
      <w:r w:rsidRPr="00CC1A1A">
        <w:rPr>
          <w:rFonts w:hint="cs"/>
          <w:sz w:val="27"/>
          <w:rtl/>
        </w:rPr>
        <w:t xml:space="preserve"> يفرضها الواقع الأمني والسياسي</w:t>
      </w:r>
      <w:r w:rsidRPr="00CC1A1A">
        <w:rPr>
          <w:sz w:val="27"/>
          <w:vertAlign w:val="superscript"/>
          <w:rtl/>
        </w:rPr>
        <w:t>(</w:t>
      </w:r>
      <w:r w:rsidRPr="00CC1A1A">
        <w:rPr>
          <w:sz w:val="27"/>
          <w:vertAlign w:val="superscript"/>
          <w:rtl/>
        </w:rPr>
        <w:endnoteReference w:id="608"/>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يقول السيد علي فضل الله: هناك شخصيات وأحزاب سياسية تسعى إلى بثّ الخلاف وإشاعة الفتنة بين المسلمين والمسيحيين، ولكي يصلوا إلى أهدافهم تجدهم يتوجّ</w:t>
      </w:r>
      <w:r w:rsidR="009D626F" w:rsidRPr="00CC1A1A">
        <w:rPr>
          <w:rFonts w:hint="cs"/>
          <w:sz w:val="27"/>
          <w:rtl/>
        </w:rPr>
        <w:t>َ</w:t>
      </w:r>
      <w:r w:rsidRPr="00CC1A1A">
        <w:rPr>
          <w:rFonts w:hint="cs"/>
          <w:sz w:val="27"/>
          <w:rtl/>
        </w:rPr>
        <w:t>هون إلى السن</w:t>
      </w:r>
      <w:r w:rsidR="009D626F" w:rsidRPr="00CC1A1A">
        <w:rPr>
          <w:rFonts w:hint="cs"/>
          <w:sz w:val="27"/>
          <w:rtl/>
        </w:rPr>
        <w:t>َّ</w:t>
      </w:r>
      <w:r w:rsidRPr="00CC1A1A">
        <w:rPr>
          <w:rFonts w:hint="cs"/>
          <w:sz w:val="27"/>
          <w:rtl/>
        </w:rPr>
        <w:t>ة ويقولون لهم</w:t>
      </w:r>
      <w:r w:rsidR="009D626F" w:rsidRPr="00CC1A1A">
        <w:rPr>
          <w:rFonts w:hint="cs"/>
          <w:sz w:val="27"/>
          <w:rtl/>
        </w:rPr>
        <w:t>:</w:t>
      </w:r>
      <w:r w:rsidRPr="00CC1A1A">
        <w:rPr>
          <w:rFonts w:hint="cs"/>
          <w:sz w:val="27"/>
          <w:rtl/>
        </w:rPr>
        <w:t xml:space="preserve"> إن الشيعة يسعون إلى مصادرة حقوقكم، وفي المقلب الآخر يتوجّ</w:t>
      </w:r>
      <w:r w:rsidR="009D626F" w:rsidRPr="00CC1A1A">
        <w:rPr>
          <w:rFonts w:hint="cs"/>
          <w:sz w:val="27"/>
          <w:rtl/>
        </w:rPr>
        <w:t>َ</w:t>
      </w:r>
      <w:r w:rsidRPr="00CC1A1A">
        <w:rPr>
          <w:rFonts w:hint="cs"/>
          <w:sz w:val="27"/>
          <w:rtl/>
        </w:rPr>
        <w:t>هون إلى الشيعة ويقولون لهم</w:t>
      </w:r>
      <w:r w:rsidR="009D626F" w:rsidRPr="00CC1A1A">
        <w:rPr>
          <w:rFonts w:hint="cs"/>
          <w:sz w:val="27"/>
          <w:rtl/>
        </w:rPr>
        <w:t>:</w:t>
      </w:r>
      <w:r w:rsidRPr="00CC1A1A">
        <w:rPr>
          <w:rFonts w:hint="cs"/>
          <w:sz w:val="27"/>
          <w:rtl/>
        </w:rPr>
        <w:t xml:space="preserve"> إن السن</w:t>
      </w:r>
      <w:r w:rsidR="009D626F" w:rsidRPr="00CC1A1A">
        <w:rPr>
          <w:rFonts w:hint="cs"/>
          <w:sz w:val="27"/>
          <w:rtl/>
        </w:rPr>
        <w:t>َّ</w:t>
      </w:r>
      <w:r w:rsidRPr="00CC1A1A">
        <w:rPr>
          <w:rFonts w:hint="cs"/>
          <w:sz w:val="27"/>
          <w:rtl/>
        </w:rPr>
        <w:t>ة يستحوذون على حقوقكم، بل يذهبون حت</w:t>
      </w:r>
      <w:r w:rsidR="009D626F" w:rsidRPr="00CC1A1A">
        <w:rPr>
          <w:rFonts w:hint="cs"/>
          <w:sz w:val="27"/>
          <w:rtl/>
        </w:rPr>
        <w:t>ّ</w:t>
      </w:r>
      <w:r w:rsidRPr="00CC1A1A">
        <w:rPr>
          <w:rFonts w:hint="cs"/>
          <w:sz w:val="27"/>
          <w:rtl/>
        </w:rPr>
        <w:t>ى إلى المسيحيين</w:t>
      </w:r>
      <w:r w:rsidR="009D626F" w:rsidRPr="00CC1A1A">
        <w:rPr>
          <w:rFonts w:hint="cs"/>
          <w:sz w:val="27"/>
          <w:rtl/>
        </w:rPr>
        <w:t>،</w:t>
      </w:r>
      <w:r w:rsidRPr="00CC1A1A">
        <w:rPr>
          <w:rFonts w:hint="cs"/>
          <w:sz w:val="27"/>
          <w:rtl/>
        </w:rPr>
        <w:t xml:space="preserve"> ويلقون في روعهم أن المسلمين يسعون إلى السيطرة على لبنان</w:t>
      </w:r>
      <w:r w:rsidRPr="00CC1A1A">
        <w:rPr>
          <w:sz w:val="27"/>
          <w:vertAlign w:val="superscript"/>
          <w:rtl/>
        </w:rPr>
        <w:t>(</w:t>
      </w:r>
      <w:r w:rsidRPr="00CC1A1A">
        <w:rPr>
          <w:sz w:val="27"/>
          <w:vertAlign w:val="superscript"/>
          <w:rtl/>
        </w:rPr>
        <w:endnoteReference w:id="609"/>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يذهب الشيخ عبد الناصر الجبري إلى القول بأن الاختلافات المذهبية في لبنان تنشأ من المسائل والخلافات السياسية</w:t>
      </w:r>
      <w:r w:rsidR="00B04B88">
        <w:rPr>
          <w:rFonts w:hint="cs"/>
          <w:sz w:val="27"/>
          <w:rtl/>
        </w:rPr>
        <w:t>.</w:t>
      </w:r>
      <w:r w:rsidRPr="00CC1A1A">
        <w:rPr>
          <w:rFonts w:hint="cs"/>
          <w:sz w:val="27"/>
          <w:rtl/>
        </w:rPr>
        <w:t xml:space="preserve"> ويرى </w:t>
      </w:r>
      <w:r w:rsidR="00B04B88">
        <w:rPr>
          <w:rFonts w:hint="cs"/>
          <w:sz w:val="27"/>
          <w:rtl/>
        </w:rPr>
        <w:t xml:space="preserve">أنّ </w:t>
      </w:r>
      <w:r w:rsidRPr="00CC1A1A">
        <w:rPr>
          <w:rFonts w:hint="cs"/>
          <w:sz w:val="27"/>
          <w:rtl/>
        </w:rPr>
        <w:t xml:space="preserve">بعض المطالب المذهبية بحسب الظاهر غير معقولة وغير مشروعة. فهو يرى </w:t>
      </w:r>
      <w:r w:rsidR="00B04B88">
        <w:rPr>
          <w:rFonts w:hint="cs"/>
          <w:sz w:val="27"/>
          <w:rtl/>
        </w:rPr>
        <w:t xml:space="preserve">ـ </w:t>
      </w:r>
      <w:r w:rsidRPr="00CC1A1A">
        <w:rPr>
          <w:rFonts w:hint="cs"/>
          <w:sz w:val="27"/>
          <w:rtl/>
        </w:rPr>
        <w:t xml:space="preserve">مثلاً </w:t>
      </w:r>
      <w:r w:rsidR="00B04B88">
        <w:rPr>
          <w:rFonts w:hint="cs"/>
          <w:sz w:val="27"/>
          <w:rtl/>
        </w:rPr>
        <w:t xml:space="preserve">ـ </w:t>
      </w:r>
      <w:r w:rsidRPr="00CC1A1A">
        <w:rPr>
          <w:rFonts w:hint="cs"/>
          <w:sz w:val="27"/>
          <w:rtl/>
        </w:rPr>
        <w:t>في بعض الانتقادات التي يتم</w:t>
      </w:r>
      <w:r w:rsidR="006D1E84" w:rsidRPr="00CC1A1A">
        <w:rPr>
          <w:rFonts w:hint="cs"/>
          <w:sz w:val="27"/>
          <w:rtl/>
        </w:rPr>
        <w:t>ّ</w:t>
      </w:r>
      <w:r w:rsidRPr="00CC1A1A">
        <w:rPr>
          <w:rFonts w:hint="cs"/>
          <w:sz w:val="27"/>
          <w:rtl/>
        </w:rPr>
        <w:t xml:space="preserve"> توجيهها إلى إيران</w:t>
      </w:r>
      <w:r w:rsidR="006D1E84" w:rsidRPr="00CC1A1A">
        <w:rPr>
          <w:rFonts w:hint="cs"/>
          <w:sz w:val="27"/>
          <w:rtl/>
        </w:rPr>
        <w:t>،</w:t>
      </w:r>
      <w:r w:rsidRPr="00CC1A1A">
        <w:rPr>
          <w:rFonts w:hint="cs"/>
          <w:sz w:val="27"/>
          <w:rtl/>
        </w:rPr>
        <w:t xml:space="preserve"> والتي تقول: </w:t>
      </w:r>
      <w:r w:rsidR="006D1E84" w:rsidRPr="00CC1A1A">
        <w:rPr>
          <w:rFonts w:hint="cs"/>
          <w:sz w:val="27"/>
          <w:rtl/>
        </w:rPr>
        <w:t>(</w:t>
      </w:r>
      <w:r w:rsidRPr="00CC1A1A">
        <w:rPr>
          <w:rFonts w:hint="cs"/>
          <w:sz w:val="27"/>
          <w:rtl/>
        </w:rPr>
        <w:t>لماذا لا تقوم الجمهورية الإسلامية الإيرانية ببناء مسجد للسن</w:t>
      </w:r>
      <w:r w:rsidR="006D1E84" w:rsidRPr="00CC1A1A">
        <w:rPr>
          <w:rFonts w:hint="cs"/>
          <w:sz w:val="27"/>
          <w:rtl/>
        </w:rPr>
        <w:t>َّ</w:t>
      </w:r>
      <w:r w:rsidRPr="00CC1A1A">
        <w:rPr>
          <w:rFonts w:hint="cs"/>
          <w:sz w:val="27"/>
          <w:rtl/>
        </w:rPr>
        <w:t>ة في طهران)</w:t>
      </w:r>
      <w:r w:rsidR="006D1E84" w:rsidRPr="00CC1A1A">
        <w:rPr>
          <w:rFonts w:hint="cs"/>
          <w:sz w:val="27"/>
          <w:rtl/>
        </w:rPr>
        <w:t>،</w:t>
      </w:r>
      <w:r w:rsidRPr="00CC1A1A">
        <w:rPr>
          <w:rFonts w:hint="cs"/>
          <w:sz w:val="27"/>
          <w:rtl/>
        </w:rPr>
        <w:t xml:space="preserve"> أمراً لا يت</w:t>
      </w:r>
      <w:r w:rsidR="006D1E84" w:rsidRPr="00CC1A1A">
        <w:rPr>
          <w:rFonts w:hint="cs"/>
          <w:sz w:val="27"/>
          <w:rtl/>
        </w:rPr>
        <w:t>َّ</w:t>
      </w:r>
      <w:r w:rsidRPr="00CC1A1A">
        <w:rPr>
          <w:rFonts w:hint="cs"/>
          <w:sz w:val="27"/>
          <w:rtl/>
        </w:rPr>
        <w:t>فق مع المنطق</w:t>
      </w:r>
      <w:r w:rsidR="006D1E84" w:rsidRPr="00CC1A1A">
        <w:rPr>
          <w:rFonts w:hint="cs"/>
          <w:sz w:val="27"/>
          <w:rtl/>
        </w:rPr>
        <w:t>،</w:t>
      </w:r>
      <w:r w:rsidRPr="00CC1A1A">
        <w:rPr>
          <w:rFonts w:hint="cs"/>
          <w:sz w:val="27"/>
          <w:rtl/>
        </w:rPr>
        <w:t xml:space="preserve"> حيث يقول: أنا بصفتي عالماً سن</w:t>
      </w:r>
      <w:r w:rsidR="006D1E84" w:rsidRPr="00CC1A1A">
        <w:rPr>
          <w:rFonts w:hint="cs"/>
          <w:sz w:val="27"/>
          <w:rtl/>
        </w:rPr>
        <w:t>ِّ</w:t>
      </w:r>
      <w:r w:rsidRPr="00CC1A1A">
        <w:rPr>
          <w:rFonts w:hint="cs"/>
          <w:sz w:val="27"/>
          <w:rtl/>
        </w:rPr>
        <w:t>ياً أرفض بناء مسجد لأهل السن</w:t>
      </w:r>
      <w:r w:rsidR="006D1E84" w:rsidRPr="00CC1A1A">
        <w:rPr>
          <w:rFonts w:hint="cs"/>
          <w:sz w:val="27"/>
          <w:rtl/>
        </w:rPr>
        <w:t>َّ</w:t>
      </w:r>
      <w:r w:rsidRPr="00CC1A1A">
        <w:rPr>
          <w:rFonts w:hint="cs"/>
          <w:sz w:val="27"/>
          <w:rtl/>
        </w:rPr>
        <w:t>ة في طهران</w:t>
      </w:r>
      <w:r w:rsidR="006D1E84" w:rsidRPr="00CC1A1A">
        <w:rPr>
          <w:rFonts w:hint="cs"/>
          <w:sz w:val="27"/>
          <w:rtl/>
        </w:rPr>
        <w:t>؛</w:t>
      </w:r>
      <w:r w:rsidRPr="00CC1A1A">
        <w:rPr>
          <w:rFonts w:hint="cs"/>
          <w:sz w:val="27"/>
          <w:rtl/>
        </w:rPr>
        <w:t xml:space="preserve"> وذلك لأن الله سبحانه وتعالى يقول: </w:t>
      </w:r>
      <w:r w:rsidRPr="00CC1A1A">
        <w:rPr>
          <w:rFonts w:ascii="Mosawi" w:hAnsi="Mosawi" w:cs="Mosawi"/>
          <w:sz w:val="24"/>
          <w:szCs w:val="24"/>
          <w:rtl/>
        </w:rPr>
        <w:t>﴿</w:t>
      </w:r>
      <w:r w:rsidR="006D1E84" w:rsidRPr="00CC1A1A">
        <w:rPr>
          <w:b/>
          <w:bCs/>
          <w:sz w:val="27"/>
          <w:rtl/>
        </w:rPr>
        <w:t>وَأَنَّ الْمَسَاجِدَ ل</w:t>
      </w:r>
      <w:r w:rsidR="006D1E84" w:rsidRPr="00CC1A1A">
        <w:rPr>
          <w:rFonts w:hint="cs"/>
          <w:b/>
          <w:bCs/>
          <w:sz w:val="27"/>
          <w:rtl/>
        </w:rPr>
        <w:t>ل</w:t>
      </w:r>
      <w:r w:rsidR="006D1E84" w:rsidRPr="00CC1A1A">
        <w:rPr>
          <w:b/>
          <w:bCs/>
          <w:sz w:val="27"/>
          <w:rtl/>
        </w:rPr>
        <w:t>هِ فَلاَ تَدْعُوا مَعَ الل</w:t>
      </w:r>
      <w:r w:rsidRPr="00CC1A1A">
        <w:rPr>
          <w:b/>
          <w:bCs/>
          <w:sz w:val="27"/>
          <w:rtl/>
        </w:rPr>
        <w:t>هِ أَحَداً</w:t>
      </w:r>
      <w:r w:rsidRPr="00CC1A1A">
        <w:rPr>
          <w:rFonts w:ascii="Mosawi" w:hAnsi="Mosawi" w:cs="Mosawi"/>
          <w:sz w:val="24"/>
          <w:szCs w:val="24"/>
          <w:rtl/>
        </w:rPr>
        <w:t>﴾</w:t>
      </w:r>
      <w:r w:rsidRPr="00CC1A1A">
        <w:rPr>
          <w:rFonts w:hint="cs"/>
          <w:sz w:val="27"/>
          <w:rtl/>
          <w:lang w:bidi="ar-AE"/>
        </w:rPr>
        <w:t xml:space="preserve"> (الجنّ: </w:t>
      </w:r>
      <w:r w:rsidRPr="00CC1A1A">
        <w:rPr>
          <w:rFonts w:cs="Ya-Ali" w:hint="cs"/>
          <w:sz w:val="27"/>
          <w:rtl/>
          <w:lang w:bidi="ar-AE"/>
        </w:rPr>
        <w:t>18</w:t>
      </w:r>
      <w:r w:rsidRPr="00CC1A1A">
        <w:rPr>
          <w:rFonts w:hint="cs"/>
          <w:sz w:val="27"/>
          <w:rtl/>
          <w:lang w:bidi="ar-AE"/>
        </w:rPr>
        <w:t>)</w:t>
      </w:r>
      <w:r w:rsidR="00B04B88">
        <w:rPr>
          <w:rFonts w:hint="cs"/>
          <w:sz w:val="27"/>
          <w:rtl/>
        </w:rPr>
        <w:t>.</w:t>
      </w:r>
      <w:r w:rsidRPr="00CC1A1A">
        <w:rPr>
          <w:rFonts w:hint="cs"/>
          <w:sz w:val="27"/>
          <w:rtl/>
        </w:rPr>
        <w:t xml:space="preserve"> فهل يعقل مثلاً أن يطالب الشيعة ببناء مسجد لهم في مك</w:t>
      </w:r>
      <w:r w:rsidR="006D1E84" w:rsidRPr="00CC1A1A">
        <w:rPr>
          <w:rFonts w:hint="cs"/>
          <w:sz w:val="27"/>
          <w:rtl/>
        </w:rPr>
        <w:t>ّ</w:t>
      </w:r>
      <w:r w:rsidRPr="00CC1A1A">
        <w:rPr>
          <w:rFonts w:hint="cs"/>
          <w:sz w:val="27"/>
          <w:rtl/>
        </w:rPr>
        <w:t>ة؟ أو أن يدعوا إلى بناء كعبة</w:t>
      </w:r>
      <w:r w:rsidR="006D1E84" w:rsidRPr="00CC1A1A">
        <w:rPr>
          <w:rFonts w:hint="cs"/>
          <w:sz w:val="27"/>
          <w:rtl/>
        </w:rPr>
        <w:t>ٍ</w:t>
      </w:r>
      <w:r w:rsidRPr="00CC1A1A">
        <w:rPr>
          <w:rFonts w:hint="cs"/>
          <w:sz w:val="27"/>
          <w:rtl/>
        </w:rPr>
        <w:t xml:space="preserve"> لهم في بلدانهم؟ واضح</w:t>
      </w:r>
      <w:r w:rsidR="006D1E84" w:rsidRPr="00CC1A1A">
        <w:rPr>
          <w:rFonts w:hint="cs"/>
          <w:sz w:val="27"/>
          <w:rtl/>
        </w:rPr>
        <w:t>ٌ</w:t>
      </w:r>
      <w:r w:rsidRPr="00CC1A1A">
        <w:rPr>
          <w:rFonts w:hint="cs"/>
          <w:sz w:val="27"/>
          <w:rtl/>
        </w:rPr>
        <w:t xml:space="preserve"> أن هذا الكلام بعيد عن الصواب</w:t>
      </w:r>
      <w:r w:rsidR="006D1E84" w:rsidRPr="00CC1A1A">
        <w:rPr>
          <w:rFonts w:hint="cs"/>
          <w:sz w:val="27"/>
          <w:rtl/>
        </w:rPr>
        <w:t>،</w:t>
      </w:r>
      <w:r w:rsidRPr="00CC1A1A">
        <w:rPr>
          <w:rFonts w:hint="cs"/>
          <w:sz w:val="27"/>
          <w:rtl/>
        </w:rPr>
        <w:t xml:space="preserve"> ولا ينسجم مع المنطق، وأنه ينطلق من خلفي</w:t>
      </w:r>
      <w:r w:rsidR="006D1E84" w:rsidRPr="00CC1A1A">
        <w:rPr>
          <w:rFonts w:hint="cs"/>
          <w:sz w:val="27"/>
          <w:rtl/>
        </w:rPr>
        <w:t>ّ</w:t>
      </w:r>
      <w:r w:rsidRPr="00CC1A1A">
        <w:rPr>
          <w:rFonts w:hint="cs"/>
          <w:sz w:val="27"/>
          <w:rtl/>
        </w:rPr>
        <w:t>ات سياسية لا أكثر</w:t>
      </w:r>
      <w:r w:rsidRPr="00CC1A1A">
        <w:rPr>
          <w:sz w:val="27"/>
          <w:vertAlign w:val="superscript"/>
          <w:rtl/>
        </w:rPr>
        <w:t>(</w:t>
      </w:r>
      <w:r w:rsidRPr="00CC1A1A">
        <w:rPr>
          <w:sz w:val="27"/>
          <w:vertAlign w:val="superscript"/>
          <w:rtl/>
        </w:rPr>
        <w:endnoteReference w:id="610"/>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ويقول الشيخ نعيم قاسم</w:t>
      </w:r>
      <w:r w:rsidR="00B04B88">
        <w:rPr>
          <w:rFonts w:hint="cs"/>
          <w:sz w:val="27"/>
          <w:rtl/>
        </w:rPr>
        <w:t>،</w:t>
      </w:r>
      <w:r w:rsidRPr="00CC1A1A">
        <w:rPr>
          <w:rFonts w:hint="cs"/>
          <w:sz w:val="27"/>
          <w:rtl/>
        </w:rPr>
        <w:t xml:space="preserve"> في معرض حديثه عن الخلافات السياسية</w:t>
      </w:r>
      <w:r w:rsidR="006D1E84" w:rsidRPr="00CC1A1A">
        <w:rPr>
          <w:rFonts w:hint="cs"/>
          <w:sz w:val="27"/>
          <w:rtl/>
        </w:rPr>
        <w:t>،</w:t>
      </w:r>
      <w:r w:rsidRPr="00CC1A1A">
        <w:rPr>
          <w:rFonts w:hint="cs"/>
          <w:sz w:val="27"/>
          <w:rtl/>
        </w:rPr>
        <w:t xml:space="preserve"> وتأثيرها على الخلافات المذهبية: في الحقيقة لا وجود لمشكلة بين الشيعة والسن</w:t>
      </w:r>
      <w:r w:rsidR="006D1E84" w:rsidRPr="00CC1A1A">
        <w:rPr>
          <w:rFonts w:hint="cs"/>
          <w:sz w:val="27"/>
          <w:rtl/>
        </w:rPr>
        <w:t>َّ</w:t>
      </w:r>
      <w:r w:rsidRPr="00CC1A1A">
        <w:rPr>
          <w:rFonts w:hint="cs"/>
          <w:sz w:val="27"/>
          <w:rtl/>
        </w:rPr>
        <w:t>ة تفضي إلى خلافات مذهبية، وإنما كل</w:t>
      </w:r>
      <w:r w:rsidR="006D1E84" w:rsidRPr="00CC1A1A">
        <w:rPr>
          <w:rFonts w:hint="cs"/>
          <w:sz w:val="27"/>
          <w:rtl/>
        </w:rPr>
        <w:t>ّ</w:t>
      </w:r>
      <w:r w:rsidRPr="00CC1A1A">
        <w:rPr>
          <w:rFonts w:hint="cs"/>
          <w:sz w:val="27"/>
          <w:rtl/>
        </w:rPr>
        <w:t xml:space="preserve"> ما هو قائم</w:t>
      </w:r>
      <w:r w:rsidR="006D1E84" w:rsidRPr="00CC1A1A">
        <w:rPr>
          <w:rFonts w:hint="cs"/>
          <w:sz w:val="27"/>
          <w:rtl/>
        </w:rPr>
        <w:t>ٌ</w:t>
      </w:r>
      <w:r w:rsidRPr="00CC1A1A">
        <w:rPr>
          <w:rFonts w:hint="cs"/>
          <w:sz w:val="27"/>
          <w:rtl/>
        </w:rPr>
        <w:t xml:space="preserve"> في لبنان عبارة عن خلافات سياسية تثار من قبل الساسة أو بعض التي</w:t>
      </w:r>
      <w:r w:rsidR="006D1E84" w:rsidRPr="00CC1A1A">
        <w:rPr>
          <w:rFonts w:hint="cs"/>
          <w:sz w:val="27"/>
          <w:rtl/>
        </w:rPr>
        <w:t>ّ</w:t>
      </w:r>
      <w:r w:rsidRPr="00CC1A1A">
        <w:rPr>
          <w:rFonts w:hint="cs"/>
          <w:sz w:val="27"/>
          <w:rtl/>
        </w:rPr>
        <w:t>ارات التي تدور حول الفلك الغربي، ويسعى هؤلاء إلى إلباس هذا الخلاف السياسي طابعاً مذهبياً</w:t>
      </w:r>
      <w:r w:rsidRPr="00CC1A1A">
        <w:rPr>
          <w:sz w:val="27"/>
          <w:vertAlign w:val="superscript"/>
          <w:rtl/>
        </w:rPr>
        <w:t>(</w:t>
      </w:r>
      <w:r w:rsidRPr="00CC1A1A">
        <w:rPr>
          <w:sz w:val="27"/>
          <w:vertAlign w:val="superscript"/>
          <w:rtl/>
        </w:rPr>
        <w:endnoteReference w:id="611"/>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ويقول الدكتور رضوان السيد: هناك من السلفيين من أهل السن</w:t>
      </w:r>
      <w:r w:rsidR="006D1E84" w:rsidRPr="00CC1A1A">
        <w:rPr>
          <w:rFonts w:hint="cs"/>
          <w:sz w:val="27"/>
          <w:rtl/>
        </w:rPr>
        <w:t>َّ</w:t>
      </w:r>
      <w:r w:rsidRPr="00CC1A1A">
        <w:rPr>
          <w:rFonts w:hint="cs"/>
          <w:sz w:val="27"/>
          <w:rtl/>
        </w:rPr>
        <w:t>ة متطرّ</w:t>
      </w:r>
      <w:r w:rsidR="006D1E84" w:rsidRPr="00CC1A1A">
        <w:rPr>
          <w:rFonts w:hint="cs"/>
          <w:sz w:val="27"/>
          <w:rtl/>
        </w:rPr>
        <w:t>ِ</w:t>
      </w:r>
      <w:r w:rsidRPr="00CC1A1A">
        <w:rPr>
          <w:rFonts w:hint="cs"/>
          <w:sz w:val="27"/>
          <w:rtl/>
        </w:rPr>
        <w:t>فون جد</w:t>
      </w:r>
      <w:r w:rsidR="006D1E84" w:rsidRPr="00CC1A1A">
        <w:rPr>
          <w:rFonts w:hint="cs"/>
          <w:sz w:val="27"/>
          <w:rtl/>
        </w:rPr>
        <w:t>ّ</w:t>
      </w:r>
      <w:r w:rsidRPr="00CC1A1A">
        <w:rPr>
          <w:rFonts w:hint="cs"/>
          <w:sz w:val="27"/>
          <w:rtl/>
        </w:rPr>
        <w:t>اً، ويكف</w:t>
      </w:r>
      <w:r w:rsidR="006D1E84" w:rsidRPr="00CC1A1A">
        <w:rPr>
          <w:rFonts w:hint="cs"/>
          <w:sz w:val="27"/>
          <w:rtl/>
        </w:rPr>
        <w:t>ِّ</w:t>
      </w:r>
      <w:r w:rsidRPr="00CC1A1A">
        <w:rPr>
          <w:rFonts w:hint="cs"/>
          <w:sz w:val="27"/>
          <w:rtl/>
        </w:rPr>
        <w:t>رون الشيعة</w:t>
      </w:r>
      <w:r w:rsidR="006D1E84" w:rsidRPr="00CC1A1A">
        <w:rPr>
          <w:rFonts w:hint="cs"/>
          <w:sz w:val="27"/>
          <w:rtl/>
        </w:rPr>
        <w:t>،</w:t>
      </w:r>
      <w:r w:rsidRPr="00CC1A1A">
        <w:rPr>
          <w:rFonts w:hint="cs"/>
          <w:sz w:val="27"/>
          <w:rtl/>
        </w:rPr>
        <w:t xml:space="preserve"> وينسبون إليهم ما لا يليق</w:t>
      </w:r>
      <w:r w:rsidR="006D1E84" w:rsidRPr="00CC1A1A">
        <w:rPr>
          <w:rFonts w:hint="cs"/>
          <w:sz w:val="27"/>
          <w:rtl/>
        </w:rPr>
        <w:t>.</w:t>
      </w:r>
      <w:r w:rsidRPr="00CC1A1A">
        <w:rPr>
          <w:rFonts w:hint="cs"/>
          <w:sz w:val="27"/>
          <w:rtl/>
        </w:rPr>
        <w:t xml:space="preserve"> إلا</w:t>
      </w:r>
      <w:r w:rsidR="006D1E84" w:rsidRPr="00CC1A1A">
        <w:rPr>
          <w:rFonts w:hint="cs"/>
          <w:sz w:val="27"/>
          <w:rtl/>
        </w:rPr>
        <w:t>ّ</w:t>
      </w:r>
      <w:r w:rsidRPr="00CC1A1A">
        <w:rPr>
          <w:rFonts w:hint="cs"/>
          <w:sz w:val="27"/>
          <w:rtl/>
        </w:rPr>
        <w:t xml:space="preserve"> أن</w:t>
      </w:r>
      <w:r w:rsidR="006D1E84" w:rsidRPr="00CC1A1A">
        <w:rPr>
          <w:rFonts w:hint="cs"/>
          <w:sz w:val="27"/>
          <w:rtl/>
        </w:rPr>
        <w:t>ّ</w:t>
      </w:r>
      <w:r w:rsidRPr="00CC1A1A">
        <w:rPr>
          <w:rFonts w:hint="cs"/>
          <w:sz w:val="27"/>
          <w:rtl/>
        </w:rPr>
        <w:t xml:space="preserve"> أهل السن</w:t>
      </w:r>
      <w:r w:rsidR="006D1E84" w:rsidRPr="00CC1A1A">
        <w:rPr>
          <w:rFonts w:hint="cs"/>
          <w:sz w:val="27"/>
          <w:rtl/>
        </w:rPr>
        <w:t>َّ</w:t>
      </w:r>
      <w:r w:rsidRPr="00CC1A1A">
        <w:rPr>
          <w:rFonts w:hint="cs"/>
          <w:sz w:val="27"/>
          <w:rtl/>
        </w:rPr>
        <w:t>ة في لبنان بعيدون كل</w:t>
      </w:r>
      <w:r w:rsidR="006D1E84" w:rsidRPr="00CC1A1A">
        <w:rPr>
          <w:rFonts w:hint="cs"/>
          <w:sz w:val="27"/>
          <w:rtl/>
        </w:rPr>
        <w:t>َّ</w:t>
      </w:r>
      <w:r w:rsidRPr="00CC1A1A">
        <w:rPr>
          <w:rFonts w:hint="cs"/>
          <w:sz w:val="27"/>
          <w:rtl/>
        </w:rPr>
        <w:t xml:space="preserve"> البعد عن هذا المنطق، ولدينا أفضل العلاقات مع الشيعة</w:t>
      </w:r>
      <w:r w:rsidR="006D1E84" w:rsidRPr="00CC1A1A">
        <w:rPr>
          <w:rFonts w:hint="cs"/>
          <w:sz w:val="27"/>
          <w:rtl/>
        </w:rPr>
        <w:t>.</w:t>
      </w:r>
      <w:r w:rsidRPr="00CC1A1A">
        <w:rPr>
          <w:rFonts w:hint="cs"/>
          <w:sz w:val="27"/>
          <w:rtl/>
        </w:rPr>
        <w:t xml:space="preserve"> وإذا كان هناك من خلاف فهو مجرّ</w:t>
      </w:r>
      <w:r w:rsidR="006D1E84" w:rsidRPr="00CC1A1A">
        <w:rPr>
          <w:rFonts w:hint="cs"/>
          <w:sz w:val="27"/>
          <w:rtl/>
        </w:rPr>
        <w:t>َ</w:t>
      </w:r>
      <w:r w:rsidRPr="00CC1A1A">
        <w:rPr>
          <w:rFonts w:hint="cs"/>
          <w:sz w:val="27"/>
          <w:rtl/>
        </w:rPr>
        <w:t>د خلاف سياسي. وليس هناك أي</w:t>
      </w:r>
      <w:r w:rsidR="006D1E84" w:rsidRPr="00CC1A1A">
        <w:rPr>
          <w:rFonts w:hint="cs"/>
          <w:sz w:val="27"/>
          <w:rtl/>
        </w:rPr>
        <w:t>ُّ</w:t>
      </w:r>
      <w:r w:rsidRPr="00CC1A1A">
        <w:rPr>
          <w:rFonts w:hint="cs"/>
          <w:sz w:val="27"/>
          <w:rtl/>
        </w:rPr>
        <w:t xml:space="preserve"> اختلاف</w:t>
      </w:r>
      <w:r w:rsidR="006D1E84" w:rsidRPr="00CC1A1A">
        <w:rPr>
          <w:rFonts w:hint="cs"/>
          <w:sz w:val="27"/>
          <w:rtl/>
        </w:rPr>
        <w:t>،</w:t>
      </w:r>
      <w:r w:rsidRPr="00CC1A1A">
        <w:rPr>
          <w:rFonts w:hint="cs"/>
          <w:sz w:val="27"/>
          <w:rtl/>
        </w:rPr>
        <w:t xml:space="preserve"> حت</w:t>
      </w:r>
      <w:r w:rsidR="006D1E84" w:rsidRPr="00CC1A1A">
        <w:rPr>
          <w:rFonts w:hint="cs"/>
          <w:sz w:val="27"/>
          <w:rtl/>
        </w:rPr>
        <w:t>ّ</w:t>
      </w:r>
      <w:r w:rsidRPr="00CC1A1A">
        <w:rPr>
          <w:rFonts w:hint="cs"/>
          <w:sz w:val="27"/>
          <w:rtl/>
        </w:rPr>
        <w:t>ى في أصغر المسائل المذهبية والدينية، ولا وجود في لبنان لأي</w:t>
      </w:r>
      <w:r w:rsidR="006D1E84" w:rsidRPr="00CC1A1A">
        <w:rPr>
          <w:rFonts w:hint="cs"/>
          <w:sz w:val="27"/>
          <w:rtl/>
        </w:rPr>
        <w:t>ّ</w:t>
      </w:r>
      <w:r w:rsidRPr="00CC1A1A">
        <w:rPr>
          <w:rFonts w:hint="cs"/>
          <w:sz w:val="27"/>
          <w:rtl/>
        </w:rPr>
        <w:t xml:space="preserve"> خلاف</w:t>
      </w:r>
      <w:r w:rsidR="006D1E84" w:rsidRPr="00CC1A1A">
        <w:rPr>
          <w:rFonts w:hint="cs"/>
          <w:sz w:val="27"/>
          <w:rtl/>
        </w:rPr>
        <w:t>ٍ</w:t>
      </w:r>
      <w:r w:rsidRPr="00CC1A1A">
        <w:rPr>
          <w:rFonts w:hint="cs"/>
          <w:sz w:val="27"/>
          <w:rtl/>
        </w:rPr>
        <w:t xml:space="preserve"> بين الشيعة والسن</w:t>
      </w:r>
      <w:r w:rsidR="006D1E84" w:rsidRPr="00CC1A1A">
        <w:rPr>
          <w:rFonts w:hint="cs"/>
          <w:sz w:val="27"/>
          <w:rtl/>
        </w:rPr>
        <w:t>َّ</w:t>
      </w:r>
      <w:r w:rsidRPr="00CC1A1A">
        <w:rPr>
          <w:rFonts w:hint="cs"/>
          <w:sz w:val="27"/>
          <w:rtl/>
        </w:rPr>
        <w:t>ة</w:t>
      </w:r>
      <w:r w:rsidRPr="00CC1A1A">
        <w:rPr>
          <w:sz w:val="27"/>
          <w:vertAlign w:val="superscript"/>
          <w:rtl/>
        </w:rPr>
        <w:t>(</w:t>
      </w:r>
      <w:r w:rsidRPr="00CC1A1A">
        <w:rPr>
          <w:sz w:val="27"/>
          <w:vertAlign w:val="superscript"/>
          <w:rtl/>
        </w:rPr>
        <w:endnoteReference w:id="612"/>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لو أن المجتمع الديني في لبنان نأى بنفسه عن الخلافات السياسية فإن أتباع مختلف الأديان والمذاهب سيجدون في لبنان جن</w:t>
      </w:r>
      <w:r w:rsidR="006D1E84" w:rsidRPr="00CC1A1A">
        <w:rPr>
          <w:rFonts w:hint="cs"/>
          <w:sz w:val="27"/>
          <w:rtl/>
        </w:rPr>
        <w:t>َّ</w:t>
      </w:r>
      <w:r w:rsidRPr="00CC1A1A">
        <w:rPr>
          <w:rFonts w:hint="cs"/>
          <w:sz w:val="27"/>
          <w:rtl/>
        </w:rPr>
        <w:t>تهم المنشودة</w:t>
      </w:r>
      <w:r w:rsidR="006D1E84" w:rsidRPr="00CC1A1A">
        <w:rPr>
          <w:rFonts w:hint="cs"/>
          <w:sz w:val="27"/>
          <w:rtl/>
        </w:rPr>
        <w:t>.</w:t>
      </w:r>
      <w:r w:rsidRPr="00CC1A1A">
        <w:rPr>
          <w:rFonts w:hint="cs"/>
          <w:sz w:val="27"/>
          <w:rtl/>
        </w:rPr>
        <w:t xml:space="preserve"> وهذا أمر</w:t>
      </w:r>
      <w:r w:rsidR="006D1E84" w:rsidRPr="00CC1A1A">
        <w:rPr>
          <w:rFonts w:hint="cs"/>
          <w:sz w:val="27"/>
          <w:rtl/>
        </w:rPr>
        <w:t>ٌ</w:t>
      </w:r>
      <w:r w:rsidRPr="00CC1A1A">
        <w:rPr>
          <w:rFonts w:hint="cs"/>
          <w:sz w:val="27"/>
          <w:rtl/>
        </w:rPr>
        <w:t xml:space="preserve"> يقرّ به جميع المفك</w:t>
      </w:r>
      <w:r w:rsidR="006D1E84" w:rsidRPr="00CC1A1A">
        <w:rPr>
          <w:rFonts w:hint="cs"/>
          <w:sz w:val="27"/>
          <w:rtl/>
        </w:rPr>
        <w:t>ِّ</w:t>
      </w:r>
      <w:r w:rsidRPr="00CC1A1A">
        <w:rPr>
          <w:rFonts w:hint="cs"/>
          <w:sz w:val="27"/>
          <w:rtl/>
        </w:rPr>
        <w:t xml:space="preserve">رين اللبنانيين.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3ـ التي</w:t>
      </w:r>
      <w:r w:rsidR="00E72C86" w:rsidRPr="00CC1A1A">
        <w:rPr>
          <w:rFonts w:hint="cs"/>
          <w:color w:val="auto"/>
          <w:rtl/>
        </w:rPr>
        <w:t>ّ</w:t>
      </w:r>
      <w:r w:rsidRPr="00CC1A1A">
        <w:rPr>
          <w:rFonts w:hint="cs"/>
          <w:color w:val="auto"/>
          <w:rtl/>
        </w:rPr>
        <w:t>ارات المذهبية الدائرة حول فلك الس</w:t>
      </w:r>
      <w:r w:rsidR="006D1E84" w:rsidRPr="00CC1A1A">
        <w:rPr>
          <w:rFonts w:hint="cs"/>
          <w:color w:val="auto"/>
          <w:rtl/>
        </w:rPr>
        <w:t>َّ</w:t>
      </w:r>
      <w:r w:rsidRPr="00CC1A1A">
        <w:rPr>
          <w:rFonts w:hint="cs"/>
          <w:color w:val="auto"/>
          <w:rtl/>
        </w:rPr>
        <w:t>ل</w:t>
      </w:r>
      <w:r w:rsidR="006D1E84" w:rsidRPr="00CC1A1A">
        <w:rPr>
          <w:rFonts w:hint="cs"/>
          <w:color w:val="auto"/>
          <w:rtl/>
        </w:rPr>
        <w:t>َ</w:t>
      </w:r>
      <w:r w:rsidRPr="00CC1A1A">
        <w:rPr>
          <w:rFonts w:hint="cs"/>
          <w:color w:val="auto"/>
          <w:rtl/>
        </w:rPr>
        <w:t>فية والوه</w:t>
      </w:r>
      <w:r w:rsidR="006D1E84" w:rsidRPr="00CC1A1A">
        <w:rPr>
          <w:rFonts w:hint="cs"/>
          <w:color w:val="auto"/>
          <w:rtl/>
        </w:rPr>
        <w:t>ّ</w:t>
      </w:r>
      <w:r w:rsidRPr="00CC1A1A">
        <w:rPr>
          <w:rFonts w:hint="cs"/>
          <w:color w:val="auto"/>
          <w:rtl/>
        </w:rPr>
        <w:t>ابية</w:t>
      </w:r>
    </w:p>
    <w:p w:rsidR="00444C2D" w:rsidRPr="00CC1A1A" w:rsidRDefault="00444C2D" w:rsidP="002E1B90">
      <w:pPr>
        <w:rPr>
          <w:sz w:val="27"/>
          <w:rtl/>
        </w:rPr>
      </w:pPr>
      <w:r w:rsidRPr="00CC1A1A">
        <w:rPr>
          <w:rFonts w:hint="cs"/>
          <w:sz w:val="27"/>
          <w:rtl/>
        </w:rPr>
        <w:t>بالإضافة إلى القوى الاستكبارية والاستعمارية التي لم تترك وسيلة</w:t>
      </w:r>
      <w:r w:rsidR="006D1E84" w:rsidRPr="00CC1A1A">
        <w:rPr>
          <w:rFonts w:hint="cs"/>
          <w:sz w:val="27"/>
          <w:rtl/>
        </w:rPr>
        <w:t>ً</w:t>
      </w:r>
      <w:r w:rsidRPr="00CC1A1A">
        <w:rPr>
          <w:rFonts w:hint="cs"/>
          <w:sz w:val="27"/>
          <w:rtl/>
        </w:rPr>
        <w:t xml:space="preserve"> إلا لجأت إليها</w:t>
      </w:r>
      <w:r w:rsidR="00081940" w:rsidRPr="00CC1A1A">
        <w:rPr>
          <w:rFonts w:hint="cs"/>
          <w:sz w:val="27"/>
          <w:rtl/>
        </w:rPr>
        <w:t>؛</w:t>
      </w:r>
      <w:r w:rsidRPr="00CC1A1A">
        <w:rPr>
          <w:rFonts w:hint="cs"/>
          <w:sz w:val="27"/>
          <w:rtl/>
        </w:rPr>
        <w:t xml:space="preserve"> لضرب الإسلام، نشاهد اليوم ظهور فرقة تسعى باسم الإسلام إلى تكفير سائر المذاهب، وتعمل ـ عالمة</w:t>
      </w:r>
      <w:r w:rsidR="00081940" w:rsidRPr="00CC1A1A">
        <w:rPr>
          <w:rFonts w:hint="cs"/>
          <w:sz w:val="27"/>
          <w:rtl/>
        </w:rPr>
        <w:t>ً</w:t>
      </w:r>
      <w:r w:rsidRPr="00CC1A1A">
        <w:rPr>
          <w:rFonts w:hint="cs"/>
          <w:sz w:val="27"/>
          <w:rtl/>
        </w:rPr>
        <w:t xml:space="preserve"> أو جاهلة ـ على تقويض أساس الإسلام</w:t>
      </w:r>
      <w:r w:rsidR="00081940" w:rsidRPr="00CC1A1A">
        <w:rPr>
          <w:rFonts w:hint="cs"/>
          <w:sz w:val="27"/>
          <w:rtl/>
        </w:rPr>
        <w:t>،</w:t>
      </w:r>
      <w:r w:rsidRPr="00CC1A1A">
        <w:rPr>
          <w:rFonts w:hint="cs"/>
          <w:sz w:val="27"/>
          <w:rtl/>
        </w:rPr>
        <w:t xml:space="preserve"> من خلال بث</w:t>
      </w:r>
      <w:r w:rsidR="00081940" w:rsidRPr="00CC1A1A">
        <w:rPr>
          <w:rFonts w:hint="cs"/>
          <w:sz w:val="27"/>
          <w:rtl/>
        </w:rPr>
        <w:t>ّ</w:t>
      </w:r>
      <w:r w:rsidRPr="00CC1A1A">
        <w:rPr>
          <w:rFonts w:hint="cs"/>
          <w:sz w:val="27"/>
          <w:rtl/>
        </w:rPr>
        <w:t xml:space="preserve"> ال</w:t>
      </w:r>
      <w:r w:rsidR="00081940" w:rsidRPr="00CC1A1A">
        <w:rPr>
          <w:rFonts w:hint="cs"/>
          <w:sz w:val="27"/>
          <w:rtl/>
        </w:rPr>
        <w:t>شقا</w:t>
      </w:r>
      <w:r w:rsidRPr="00CC1A1A">
        <w:rPr>
          <w:rFonts w:hint="cs"/>
          <w:sz w:val="27"/>
          <w:rtl/>
        </w:rPr>
        <w:t xml:space="preserve">ق ونشر بذور الفتنة بين المسلمين. </w:t>
      </w:r>
    </w:p>
    <w:p w:rsidR="00444C2D" w:rsidRPr="00CC1A1A" w:rsidRDefault="00444C2D" w:rsidP="002E1B90">
      <w:pPr>
        <w:rPr>
          <w:sz w:val="27"/>
          <w:rtl/>
        </w:rPr>
      </w:pPr>
      <w:r w:rsidRPr="00CC1A1A">
        <w:rPr>
          <w:rFonts w:hint="cs"/>
          <w:sz w:val="27"/>
          <w:rtl/>
        </w:rPr>
        <w:t>يشك</w:t>
      </w:r>
      <w:r w:rsidR="00081940" w:rsidRPr="00CC1A1A">
        <w:rPr>
          <w:rFonts w:hint="cs"/>
          <w:sz w:val="27"/>
          <w:rtl/>
        </w:rPr>
        <w:t>ِّ</w:t>
      </w:r>
      <w:r w:rsidRPr="00CC1A1A">
        <w:rPr>
          <w:rFonts w:hint="cs"/>
          <w:sz w:val="27"/>
          <w:rtl/>
        </w:rPr>
        <w:t>ل التكفيريون والوه</w:t>
      </w:r>
      <w:r w:rsidR="00081940" w:rsidRPr="00CC1A1A">
        <w:rPr>
          <w:rFonts w:hint="cs"/>
          <w:sz w:val="27"/>
          <w:rtl/>
        </w:rPr>
        <w:t>ّ</w:t>
      </w:r>
      <w:r w:rsidRPr="00CC1A1A">
        <w:rPr>
          <w:rFonts w:hint="cs"/>
          <w:sz w:val="27"/>
          <w:rtl/>
        </w:rPr>
        <w:t>ابيون أكبر التحد</w:t>
      </w:r>
      <w:r w:rsidR="00B04B88">
        <w:rPr>
          <w:rFonts w:hint="cs"/>
          <w:sz w:val="27"/>
          <w:rtl/>
        </w:rPr>
        <w:t>ِّ</w:t>
      </w:r>
      <w:r w:rsidRPr="00CC1A1A">
        <w:rPr>
          <w:rFonts w:hint="cs"/>
          <w:sz w:val="27"/>
          <w:rtl/>
        </w:rPr>
        <w:t>يات الماثلة أمام الوحدة الإسلامية وات</w:t>
      </w:r>
      <w:r w:rsidR="00081940" w:rsidRPr="00CC1A1A">
        <w:rPr>
          <w:rFonts w:hint="cs"/>
          <w:sz w:val="27"/>
          <w:rtl/>
        </w:rPr>
        <w:t>ّ</w:t>
      </w:r>
      <w:r w:rsidRPr="00CC1A1A">
        <w:rPr>
          <w:rFonts w:hint="cs"/>
          <w:sz w:val="27"/>
          <w:rtl/>
        </w:rPr>
        <w:t>حاد المسلمين في مواجهة أعداء الإسلام</w:t>
      </w:r>
      <w:r w:rsidR="00081940" w:rsidRPr="00CC1A1A">
        <w:rPr>
          <w:rFonts w:hint="cs"/>
          <w:sz w:val="27"/>
          <w:rtl/>
        </w:rPr>
        <w:t>.</w:t>
      </w:r>
      <w:r w:rsidRPr="00CC1A1A">
        <w:rPr>
          <w:rFonts w:hint="cs"/>
          <w:sz w:val="27"/>
          <w:rtl/>
        </w:rPr>
        <w:t xml:space="preserve"> وهو تحدٍّ آخذ</w:t>
      </w:r>
      <w:r w:rsidR="00081940" w:rsidRPr="00CC1A1A">
        <w:rPr>
          <w:rFonts w:hint="cs"/>
          <w:sz w:val="27"/>
          <w:rtl/>
        </w:rPr>
        <w:t>ٌ</w:t>
      </w:r>
      <w:r w:rsidRPr="00CC1A1A">
        <w:rPr>
          <w:rFonts w:hint="cs"/>
          <w:sz w:val="27"/>
          <w:rtl/>
        </w:rPr>
        <w:t xml:space="preserve"> بالتصاعد والانتشار بشكل</w:t>
      </w:r>
      <w:r w:rsidR="00081940" w:rsidRPr="00CC1A1A">
        <w:rPr>
          <w:rFonts w:hint="cs"/>
          <w:sz w:val="27"/>
          <w:rtl/>
        </w:rPr>
        <w:t>ٍ</w:t>
      </w:r>
      <w:r w:rsidRPr="00CC1A1A">
        <w:rPr>
          <w:rFonts w:hint="cs"/>
          <w:sz w:val="27"/>
          <w:rtl/>
        </w:rPr>
        <w:t xml:space="preserve"> متسارع. إن خطر الفرقة الوه</w:t>
      </w:r>
      <w:r w:rsidR="00081940" w:rsidRPr="00CC1A1A">
        <w:rPr>
          <w:rFonts w:hint="cs"/>
          <w:sz w:val="27"/>
          <w:rtl/>
        </w:rPr>
        <w:t>ّ</w:t>
      </w:r>
      <w:r w:rsidRPr="00CC1A1A">
        <w:rPr>
          <w:rFonts w:hint="cs"/>
          <w:sz w:val="27"/>
          <w:rtl/>
        </w:rPr>
        <w:t>ابية المتطر</w:t>
      </w:r>
      <w:r w:rsidR="00081940" w:rsidRPr="00CC1A1A">
        <w:rPr>
          <w:rFonts w:hint="cs"/>
          <w:sz w:val="27"/>
          <w:rtl/>
        </w:rPr>
        <w:t>ِّ</w:t>
      </w:r>
      <w:r w:rsidRPr="00CC1A1A">
        <w:rPr>
          <w:rFonts w:hint="cs"/>
          <w:sz w:val="27"/>
          <w:rtl/>
        </w:rPr>
        <w:t>فة</w:t>
      </w:r>
      <w:r w:rsidR="00081940" w:rsidRPr="00CC1A1A">
        <w:rPr>
          <w:rFonts w:hint="cs"/>
          <w:sz w:val="27"/>
          <w:rtl/>
        </w:rPr>
        <w:t>،</w:t>
      </w:r>
      <w:r w:rsidRPr="00CC1A1A">
        <w:rPr>
          <w:rFonts w:hint="cs"/>
          <w:sz w:val="27"/>
          <w:rtl/>
        </w:rPr>
        <w:t xml:space="preserve"> والتي ت</w:t>
      </w:r>
      <w:r w:rsidR="00081940" w:rsidRPr="00CC1A1A">
        <w:rPr>
          <w:rFonts w:hint="cs"/>
          <w:sz w:val="27"/>
          <w:rtl/>
        </w:rPr>
        <w:t>ُ</w:t>
      </w:r>
      <w:r w:rsidRPr="00CC1A1A">
        <w:rPr>
          <w:rFonts w:hint="cs"/>
          <w:sz w:val="27"/>
          <w:rtl/>
        </w:rPr>
        <w:t>ع</w:t>
      </w:r>
      <w:r w:rsidR="00081940" w:rsidRPr="00CC1A1A">
        <w:rPr>
          <w:rFonts w:hint="cs"/>
          <w:sz w:val="27"/>
          <w:rtl/>
        </w:rPr>
        <w:t>ْ</w:t>
      </w:r>
      <w:r w:rsidRPr="00CC1A1A">
        <w:rPr>
          <w:rFonts w:hint="cs"/>
          <w:sz w:val="27"/>
          <w:rtl/>
        </w:rPr>
        <w:t>ر</w:t>
      </w:r>
      <w:r w:rsidR="00081940" w:rsidRPr="00CC1A1A">
        <w:rPr>
          <w:rFonts w:hint="cs"/>
          <w:sz w:val="27"/>
          <w:rtl/>
        </w:rPr>
        <w:t>َ</w:t>
      </w:r>
      <w:r w:rsidRPr="00CC1A1A">
        <w:rPr>
          <w:rFonts w:hint="cs"/>
          <w:sz w:val="27"/>
          <w:rtl/>
        </w:rPr>
        <w:t>ف ب</w:t>
      </w:r>
      <w:r w:rsidR="00081940" w:rsidRPr="00CC1A1A">
        <w:rPr>
          <w:rFonts w:hint="cs"/>
          <w:sz w:val="27"/>
          <w:rtl/>
        </w:rPr>
        <w:t>ـ (</w:t>
      </w:r>
      <w:r w:rsidRPr="00CC1A1A">
        <w:rPr>
          <w:rFonts w:hint="cs"/>
          <w:sz w:val="27"/>
          <w:rtl/>
        </w:rPr>
        <w:t>الس</w:t>
      </w:r>
      <w:r w:rsidR="00081940" w:rsidRPr="00CC1A1A">
        <w:rPr>
          <w:rFonts w:hint="cs"/>
          <w:sz w:val="27"/>
          <w:rtl/>
        </w:rPr>
        <w:t>َّ</w:t>
      </w:r>
      <w:r w:rsidRPr="00CC1A1A">
        <w:rPr>
          <w:rFonts w:hint="cs"/>
          <w:sz w:val="27"/>
          <w:rtl/>
        </w:rPr>
        <w:t>ل</w:t>
      </w:r>
      <w:r w:rsidR="00081940" w:rsidRPr="00CC1A1A">
        <w:rPr>
          <w:rFonts w:hint="cs"/>
          <w:sz w:val="27"/>
          <w:rtl/>
        </w:rPr>
        <w:t>َ</w:t>
      </w:r>
      <w:r w:rsidRPr="00CC1A1A">
        <w:rPr>
          <w:rFonts w:hint="cs"/>
          <w:sz w:val="27"/>
          <w:rtl/>
        </w:rPr>
        <w:t>فية</w:t>
      </w:r>
      <w:r w:rsidR="00081940" w:rsidRPr="00CC1A1A">
        <w:rPr>
          <w:rFonts w:hint="cs"/>
          <w:sz w:val="27"/>
          <w:rtl/>
        </w:rPr>
        <w:t>)</w:t>
      </w:r>
      <w:r w:rsidRPr="00CC1A1A">
        <w:rPr>
          <w:rFonts w:hint="cs"/>
          <w:sz w:val="27"/>
          <w:rtl/>
        </w:rPr>
        <w:t xml:space="preserve"> أيضاً</w:t>
      </w:r>
      <w:r w:rsidR="00081940" w:rsidRPr="00CC1A1A">
        <w:rPr>
          <w:rFonts w:hint="cs"/>
          <w:sz w:val="27"/>
          <w:rtl/>
        </w:rPr>
        <w:t>،</w:t>
      </w:r>
      <w:r w:rsidRPr="00CC1A1A">
        <w:rPr>
          <w:rFonts w:hint="cs"/>
          <w:sz w:val="27"/>
          <w:rtl/>
        </w:rPr>
        <w:t xml:space="preserve"> أخطر بكثير على الإسلام من الاستكبار والاستعمار</w:t>
      </w:r>
      <w:r w:rsidR="00081940" w:rsidRPr="00CC1A1A">
        <w:rPr>
          <w:rFonts w:hint="cs"/>
          <w:sz w:val="27"/>
          <w:rtl/>
        </w:rPr>
        <w:t>؛</w:t>
      </w:r>
      <w:r w:rsidRPr="00CC1A1A">
        <w:rPr>
          <w:rFonts w:hint="cs"/>
          <w:sz w:val="27"/>
          <w:rtl/>
        </w:rPr>
        <w:t xml:space="preserve"> وذلك لأنهم يمارسون جرائمهم باسم الإسلام، ويعملون على ما يقوّ</w:t>
      </w:r>
      <w:r w:rsidR="00081940" w:rsidRPr="00CC1A1A">
        <w:rPr>
          <w:rFonts w:hint="cs"/>
          <w:sz w:val="27"/>
          <w:rtl/>
        </w:rPr>
        <w:t>ِ</w:t>
      </w:r>
      <w:r w:rsidRPr="00CC1A1A">
        <w:rPr>
          <w:rFonts w:hint="cs"/>
          <w:sz w:val="27"/>
          <w:rtl/>
        </w:rPr>
        <w:t>ض دعائم الدين باسم الدين</w:t>
      </w:r>
      <w:r w:rsidR="00081940" w:rsidRPr="00CC1A1A">
        <w:rPr>
          <w:rFonts w:hint="cs"/>
          <w:sz w:val="27"/>
          <w:rtl/>
        </w:rPr>
        <w:t>.</w:t>
      </w:r>
      <w:r w:rsidRPr="00CC1A1A">
        <w:rPr>
          <w:rFonts w:hint="cs"/>
          <w:sz w:val="27"/>
          <w:rtl/>
        </w:rPr>
        <w:t xml:space="preserve"> ويمكن القول بكل</w:t>
      </w:r>
      <w:r w:rsidR="00081940" w:rsidRPr="00CC1A1A">
        <w:rPr>
          <w:rFonts w:hint="cs"/>
          <w:sz w:val="27"/>
          <w:rtl/>
        </w:rPr>
        <w:t>ّ</w:t>
      </w:r>
      <w:r w:rsidRPr="00CC1A1A">
        <w:rPr>
          <w:rFonts w:hint="cs"/>
          <w:sz w:val="27"/>
          <w:rtl/>
        </w:rPr>
        <w:t xml:space="preserve"> ثقة</w:t>
      </w:r>
      <w:r w:rsidR="00081940" w:rsidRPr="00CC1A1A">
        <w:rPr>
          <w:rFonts w:hint="cs"/>
          <w:sz w:val="27"/>
          <w:rtl/>
        </w:rPr>
        <w:t>ٍ:</w:t>
      </w:r>
      <w:r w:rsidRPr="00CC1A1A">
        <w:rPr>
          <w:rFonts w:hint="cs"/>
          <w:sz w:val="27"/>
          <w:rtl/>
        </w:rPr>
        <w:t xml:space="preserve"> إن التكفيريين الوه</w:t>
      </w:r>
      <w:r w:rsidR="00081940" w:rsidRPr="00CC1A1A">
        <w:rPr>
          <w:rFonts w:hint="cs"/>
          <w:sz w:val="27"/>
          <w:rtl/>
        </w:rPr>
        <w:t>ّ</w:t>
      </w:r>
      <w:r w:rsidRPr="00CC1A1A">
        <w:rPr>
          <w:rFonts w:hint="cs"/>
          <w:sz w:val="27"/>
          <w:rtl/>
        </w:rPr>
        <w:t>ابيين والس</w:t>
      </w:r>
      <w:r w:rsidR="00081940" w:rsidRPr="00CC1A1A">
        <w:rPr>
          <w:rFonts w:hint="cs"/>
          <w:sz w:val="27"/>
          <w:rtl/>
        </w:rPr>
        <w:t>َّ</w:t>
      </w:r>
      <w:r w:rsidRPr="00CC1A1A">
        <w:rPr>
          <w:rFonts w:hint="cs"/>
          <w:sz w:val="27"/>
          <w:rtl/>
        </w:rPr>
        <w:t>ل</w:t>
      </w:r>
      <w:r w:rsidR="00081940" w:rsidRPr="00CC1A1A">
        <w:rPr>
          <w:rFonts w:hint="cs"/>
          <w:sz w:val="27"/>
          <w:rtl/>
        </w:rPr>
        <w:t>َ</w:t>
      </w:r>
      <w:r w:rsidRPr="00CC1A1A">
        <w:rPr>
          <w:rFonts w:hint="cs"/>
          <w:sz w:val="27"/>
          <w:rtl/>
        </w:rPr>
        <w:t>فيين يمث</w:t>
      </w:r>
      <w:r w:rsidR="00081940" w:rsidRPr="00CC1A1A">
        <w:rPr>
          <w:rFonts w:hint="cs"/>
          <w:sz w:val="27"/>
          <w:rtl/>
        </w:rPr>
        <w:t>ِّ</w:t>
      </w:r>
      <w:r w:rsidRPr="00CC1A1A">
        <w:rPr>
          <w:rFonts w:hint="cs"/>
          <w:sz w:val="27"/>
          <w:rtl/>
        </w:rPr>
        <w:t>لون أكبر جائحة تطال العالم الإسلامي حالياً، وإن</w:t>
      </w:r>
      <w:r w:rsidR="00081940" w:rsidRPr="00CC1A1A">
        <w:rPr>
          <w:rFonts w:hint="cs"/>
          <w:sz w:val="27"/>
          <w:rtl/>
        </w:rPr>
        <w:t>ّ</w:t>
      </w:r>
      <w:r w:rsidRPr="00CC1A1A">
        <w:rPr>
          <w:rFonts w:hint="cs"/>
          <w:sz w:val="27"/>
          <w:rtl/>
        </w:rPr>
        <w:t xml:space="preserve"> هذا الوباء هو الذي يقوم بأكثر الاغتيالات في البلدان الإسلامية وغير الإسلامية. </w:t>
      </w:r>
    </w:p>
    <w:p w:rsidR="00444C2D" w:rsidRPr="00CC1A1A" w:rsidRDefault="00444C2D" w:rsidP="002E1B90">
      <w:pPr>
        <w:rPr>
          <w:sz w:val="27"/>
          <w:rtl/>
        </w:rPr>
      </w:pPr>
      <w:r w:rsidRPr="00CC1A1A">
        <w:rPr>
          <w:rFonts w:hint="cs"/>
          <w:sz w:val="27"/>
          <w:rtl/>
        </w:rPr>
        <w:t>لقد أساءت الوهابية كثيراً إلى علماء الشيعة والسن</w:t>
      </w:r>
      <w:r w:rsidR="00081940" w:rsidRPr="00CC1A1A">
        <w:rPr>
          <w:rFonts w:hint="cs"/>
          <w:sz w:val="27"/>
          <w:rtl/>
        </w:rPr>
        <w:t>َّ</w:t>
      </w:r>
      <w:r w:rsidRPr="00CC1A1A">
        <w:rPr>
          <w:rFonts w:hint="cs"/>
          <w:sz w:val="27"/>
          <w:rtl/>
        </w:rPr>
        <w:t>ة وأهل البيت</w:t>
      </w:r>
      <w:r w:rsidR="00081940" w:rsidRPr="00CC1A1A">
        <w:rPr>
          <w:rFonts w:hint="cs"/>
          <w:sz w:val="27"/>
          <w:rtl/>
        </w:rPr>
        <w:t>.</w:t>
      </w:r>
      <w:r w:rsidRPr="00CC1A1A">
        <w:rPr>
          <w:rFonts w:hint="cs"/>
          <w:sz w:val="27"/>
          <w:rtl/>
        </w:rPr>
        <w:t xml:space="preserve"> وحت</w:t>
      </w:r>
      <w:r w:rsidR="00081940" w:rsidRPr="00CC1A1A">
        <w:rPr>
          <w:rFonts w:hint="cs"/>
          <w:sz w:val="27"/>
          <w:rtl/>
        </w:rPr>
        <w:t>ّ</w:t>
      </w:r>
      <w:r w:rsidRPr="00CC1A1A">
        <w:rPr>
          <w:rFonts w:hint="cs"/>
          <w:sz w:val="27"/>
          <w:rtl/>
        </w:rPr>
        <w:t>ى ما قبل ظهور الوهابية كان الشيعة والسن</w:t>
      </w:r>
      <w:r w:rsidR="00081940" w:rsidRPr="00CC1A1A">
        <w:rPr>
          <w:rFonts w:hint="cs"/>
          <w:sz w:val="27"/>
          <w:rtl/>
        </w:rPr>
        <w:t>َّ</w:t>
      </w:r>
      <w:r w:rsidRPr="00CC1A1A">
        <w:rPr>
          <w:rFonts w:hint="cs"/>
          <w:sz w:val="27"/>
          <w:rtl/>
        </w:rPr>
        <w:t xml:space="preserve">ة </w:t>
      </w:r>
      <w:r w:rsidR="00081940" w:rsidRPr="00CC1A1A">
        <w:rPr>
          <w:rFonts w:hint="cs"/>
          <w:sz w:val="27"/>
          <w:rtl/>
        </w:rPr>
        <w:t xml:space="preserve">ـ </w:t>
      </w:r>
      <w:r w:rsidRPr="00CC1A1A">
        <w:rPr>
          <w:rFonts w:hint="cs"/>
          <w:sz w:val="27"/>
          <w:rtl/>
        </w:rPr>
        <w:t xml:space="preserve">رغم الخلافات الموجودة بينهم </w:t>
      </w:r>
      <w:r w:rsidR="00081940" w:rsidRPr="00CC1A1A">
        <w:rPr>
          <w:rFonts w:hint="cs"/>
          <w:sz w:val="27"/>
          <w:rtl/>
        </w:rPr>
        <w:t xml:space="preserve">ـ </w:t>
      </w:r>
      <w:r w:rsidRPr="00CC1A1A">
        <w:rPr>
          <w:rFonts w:hint="cs"/>
          <w:sz w:val="27"/>
          <w:rtl/>
        </w:rPr>
        <w:t>يعيشون حياة طبيعية جنباً إلى جنب</w:t>
      </w:r>
      <w:r w:rsidR="00081940" w:rsidRPr="00CC1A1A">
        <w:rPr>
          <w:rFonts w:hint="cs"/>
          <w:sz w:val="27"/>
          <w:rtl/>
        </w:rPr>
        <w:t>ٍ</w:t>
      </w:r>
      <w:r w:rsidRPr="00CC1A1A">
        <w:rPr>
          <w:rFonts w:hint="cs"/>
          <w:sz w:val="27"/>
          <w:rtl/>
        </w:rPr>
        <w:t>، ولكن</w:t>
      </w:r>
      <w:r w:rsidR="00081940" w:rsidRPr="00CC1A1A">
        <w:rPr>
          <w:rFonts w:hint="cs"/>
          <w:sz w:val="27"/>
          <w:rtl/>
        </w:rPr>
        <w:t>ْ</w:t>
      </w:r>
      <w:r w:rsidRPr="00CC1A1A">
        <w:rPr>
          <w:rFonts w:hint="cs"/>
          <w:sz w:val="27"/>
          <w:rtl/>
        </w:rPr>
        <w:t xml:space="preserve"> ما </w:t>
      </w:r>
      <w:r w:rsidR="00B04B88">
        <w:rPr>
          <w:rFonts w:hint="cs"/>
          <w:sz w:val="27"/>
          <w:rtl/>
        </w:rPr>
        <w:t>إ</w:t>
      </w:r>
      <w:r w:rsidRPr="00CC1A1A">
        <w:rPr>
          <w:rFonts w:hint="cs"/>
          <w:sz w:val="27"/>
          <w:rtl/>
        </w:rPr>
        <w:t>ن</w:t>
      </w:r>
      <w:r w:rsidR="00B04B88">
        <w:rPr>
          <w:rFonts w:hint="cs"/>
          <w:sz w:val="27"/>
          <w:rtl/>
        </w:rPr>
        <w:t>ْ</w:t>
      </w:r>
      <w:r w:rsidRPr="00CC1A1A">
        <w:rPr>
          <w:rFonts w:hint="cs"/>
          <w:sz w:val="27"/>
          <w:rtl/>
        </w:rPr>
        <w:t xml:space="preserve"> نجم قرن الوهابية والسلفية</w:t>
      </w:r>
      <w:r w:rsidR="00081940" w:rsidRPr="00CC1A1A">
        <w:rPr>
          <w:rFonts w:hint="cs"/>
          <w:sz w:val="27"/>
          <w:rtl/>
        </w:rPr>
        <w:t>،</w:t>
      </w:r>
      <w:r w:rsidRPr="00CC1A1A">
        <w:rPr>
          <w:rFonts w:hint="cs"/>
          <w:sz w:val="27"/>
          <w:rtl/>
        </w:rPr>
        <w:t xml:space="preserve"> وتمّ تكفير الفرق من أهل السن</w:t>
      </w:r>
      <w:r w:rsidR="00081940" w:rsidRPr="00CC1A1A">
        <w:rPr>
          <w:rFonts w:hint="cs"/>
          <w:sz w:val="27"/>
          <w:rtl/>
        </w:rPr>
        <w:t>َّ</w:t>
      </w:r>
      <w:r w:rsidRPr="00CC1A1A">
        <w:rPr>
          <w:rFonts w:hint="cs"/>
          <w:sz w:val="27"/>
          <w:rtl/>
        </w:rPr>
        <w:t>ة والشيعة، حت</w:t>
      </w:r>
      <w:r w:rsidR="00081940" w:rsidRPr="00CC1A1A">
        <w:rPr>
          <w:rFonts w:hint="cs"/>
          <w:sz w:val="27"/>
          <w:rtl/>
        </w:rPr>
        <w:t>ّ</w:t>
      </w:r>
      <w:r w:rsidRPr="00CC1A1A">
        <w:rPr>
          <w:rFonts w:hint="cs"/>
          <w:sz w:val="27"/>
          <w:rtl/>
        </w:rPr>
        <w:t>ى شك</w:t>
      </w:r>
      <w:r w:rsidR="00081940" w:rsidRPr="00CC1A1A">
        <w:rPr>
          <w:rFonts w:hint="cs"/>
          <w:sz w:val="27"/>
          <w:rtl/>
        </w:rPr>
        <w:t>َّ</w:t>
      </w:r>
      <w:r w:rsidRPr="00CC1A1A">
        <w:rPr>
          <w:rFonts w:hint="cs"/>
          <w:sz w:val="27"/>
          <w:rtl/>
        </w:rPr>
        <w:t>ل ذلك أكبر عقبة أمام المسلمين. وإن</w:t>
      </w:r>
      <w:r w:rsidR="00081940" w:rsidRPr="00CC1A1A">
        <w:rPr>
          <w:rFonts w:hint="cs"/>
          <w:sz w:val="27"/>
          <w:rtl/>
        </w:rPr>
        <w:t>ّ</w:t>
      </w:r>
      <w:r w:rsidRPr="00CC1A1A">
        <w:rPr>
          <w:rFonts w:hint="cs"/>
          <w:sz w:val="27"/>
          <w:rtl/>
        </w:rPr>
        <w:t xml:space="preserve"> أهم</w:t>
      </w:r>
      <w:r w:rsidR="00081940" w:rsidRPr="00CC1A1A">
        <w:rPr>
          <w:rFonts w:hint="cs"/>
          <w:sz w:val="27"/>
          <w:rtl/>
        </w:rPr>
        <w:t>ّ</w:t>
      </w:r>
      <w:r w:rsidRPr="00CC1A1A">
        <w:rPr>
          <w:rFonts w:hint="cs"/>
          <w:sz w:val="27"/>
          <w:rtl/>
        </w:rPr>
        <w:t xml:space="preserve"> ما تقوم به الوهابية حالياً هو تكفير سائر الفرق والمذاهب الإسلامية، في حين لا مكان للتكفير في الإسلام</w:t>
      </w:r>
      <w:r w:rsidRPr="00CC1A1A">
        <w:rPr>
          <w:sz w:val="27"/>
          <w:vertAlign w:val="superscript"/>
          <w:rtl/>
        </w:rPr>
        <w:t>(</w:t>
      </w:r>
      <w:r w:rsidRPr="00CC1A1A">
        <w:rPr>
          <w:sz w:val="27"/>
          <w:vertAlign w:val="superscript"/>
          <w:rtl/>
        </w:rPr>
        <w:endnoteReference w:id="613"/>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وقد تحدث الشيخ محمد يزبك عن نشاط الس</w:t>
      </w:r>
      <w:r w:rsidR="00081940" w:rsidRPr="00CC1A1A">
        <w:rPr>
          <w:rFonts w:hint="cs"/>
          <w:sz w:val="27"/>
          <w:rtl/>
        </w:rPr>
        <w:t>َّ</w:t>
      </w:r>
      <w:r w:rsidRPr="00CC1A1A">
        <w:rPr>
          <w:rFonts w:hint="cs"/>
          <w:sz w:val="27"/>
          <w:rtl/>
        </w:rPr>
        <w:t>ل</w:t>
      </w:r>
      <w:r w:rsidR="00081940" w:rsidRPr="00CC1A1A">
        <w:rPr>
          <w:rFonts w:hint="cs"/>
          <w:sz w:val="27"/>
          <w:rtl/>
        </w:rPr>
        <w:t>َ</w:t>
      </w:r>
      <w:r w:rsidRPr="00CC1A1A">
        <w:rPr>
          <w:rFonts w:hint="cs"/>
          <w:sz w:val="27"/>
          <w:rtl/>
        </w:rPr>
        <w:t>فية في لبنان قائلاً: لم يكن هناك نشاط</w:t>
      </w:r>
      <w:r w:rsidR="00081940" w:rsidRPr="00CC1A1A">
        <w:rPr>
          <w:rFonts w:hint="cs"/>
          <w:sz w:val="27"/>
          <w:rtl/>
        </w:rPr>
        <w:t>ٌ</w:t>
      </w:r>
      <w:r w:rsidRPr="00CC1A1A">
        <w:rPr>
          <w:rFonts w:hint="cs"/>
          <w:sz w:val="27"/>
          <w:rtl/>
        </w:rPr>
        <w:t xml:space="preserve"> للتكفيريين في لبنان</w:t>
      </w:r>
      <w:r w:rsidR="00081940" w:rsidRPr="00CC1A1A">
        <w:rPr>
          <w:rFonts w:hint="cs"/>
          <w:sz w:val="27"/>
          <w:rtl/>
        </w:rPr>
        <w:t>،</w:t>
      </w:r>
      <w:r w:rsidRPr="00CC1A1A">
        <w:rPr>
          <w:rFonts w:hint="cs"/>
          <w:sz w:val="27"/>
          <w:rtl/>
        </w:rPr>
        <w:t xml:space="preserve"> كما هو الشأن بالنسبة إلى البلدان الإسلامية الأخرى</w:t>
      </w:r>
      <w:r w:rsidR="00081940" w:rsidRPr="00CC1A1A">
        <w:rPr>
          <w:rFonts w:hint="cs"/>
          <w:sz w:val="27"/>
          <w:rtl/>
        </w:rPr>
        <w:t>.</w:t>
      </w:r>
      <w:r w:rsidRPr="00CC1A1A">
        <w:rPr>
          <w:rFonts w:hint="cs"/>
          <w:sz w:val="27"/>
          <w:rtl/>
        </w:rPr>
        <w:t xml:space="preserve"> وكان الشيعة وأهل السن</w:t>
      </w:r>
      <w:r w:rsidR="00081940" w:rsidRPr="00CC1A1A">
        <w:rPr>
          <w:rFonts w:hint="cs"/>
          <w:sz w:val="27"/>
          <w:rtl/>
        </w:rPr>
        <w:t>َّ</w:t>
      </w:r>
      <w:r w:rsidRPr="00CC1A1A">
        <w:rPr>
          <w:rFonts w:hint="cs"/>
          <w:sz w:val="27"/>
          <w:rtl/>
        </w:rPr>
        <w:t>ة يعيشون مع بعضهم بسلام</w:t>
      </w:r>
      <w:r w:rsidR="00081940" w:rsidRPr="00CC1A1A">
        <w:rPr>
          <w:rFonts w:hint="cs"/>
          <w:sz w:val="27"/>
          <w:rtl/>
        </w:rPr>
        <w:t>ٍ</w:t>
      </w:r>
      <w:r w:rsidRPr="00CC1A1A">
        <w:rPr>
          <w:rFonts w:hint="cs"/>
          <w:sz w:val="27"/>
          <w:rtl/>
        </w:rPr>
        <w:t>، ولم يسمع أحد</w:t>
      </w:r>
      <w:r w:rsidR="00081940" w:rsidRPr="00CC1A1A">
        <w:rPr>
          <w:rFonts w:hint="cs"/>
          <w:sz w:val="27"/>
          <w:rtl/>
        </w:rPr>
        <w:t>ٌ</w:t>
      </w:r>
      <w:r w:rsidRPr="00CC1A1A">
        <w:rPr>
          <w:rFonts w:hint="cs"/>
          <w:sz w:val="27"/>
          <w:rtl/>
        </w:rPr>
        <w:t xml:space="preserve"> بكلمة التكفير تجري على لسان شيعي</w:t>
      </w:r>
      <w:r w:rsidR="00081940" w:rsidRPr="00CC1A1A">
        <w:rPr>
          <w:rFonts w:hint="cs"/>
          <w:sz w:val="27"/>
          <w:rtl/>
        </w:rPr>
        <w:t xml:space="preserve">ّ أو سنّيّ </w:t>
      </w:r>
      <w:r w:rsidRPr="00CC1A1A">
        <w:rPr>
          <w:rFonts w:hint="cs"/>
          <w:sz w:val="27"/>
          <w:rtl/>
        </w:rPr>
        <w:t>أبداً</w:t>
      </w:r>
      <w:r w:rsidR="00081940" w:rsidRPr="00CC1A1A">
        <w:rPr>
          <w:rFonts w:hint="cs"/>
          <w:sz w:val="27"/>
          <w:rtl/>
        </w:rPr>
        <w:t>.</w:t>
      </w:r>
      <w:r w:rsidRPr="00CC1A1A">
        <w:rPr>
          <w:rFonts w:hint="cs"/>
          <w:sz w:val="27"/>
          <w:rtl/>
        </w:rPr>
        <w:t xml:space="preserve"> وكان الشيعة يشاركون إخوانهم السن</w:t>
      </w:r>
      <w:r w:rsidR="00B04B88">
        <w:rPr>
          <w:rFonts w:hint="cs"/>
          <w:sz w:val="27"/>
          <w:rtl/>
        </w:rPr>
        <w:t>َّ</w:t>
      </w:r>
      <w:r w:rsidRPr="00CC1A1A">
        <w:rPr>
          <w:rFonts w:hint="cs"/>
          <w:sz w:val="27"/>
          <w:rtl/>
        </w:rPr>
        <w:t>ة في مناسباتهم، وكان السن</w:t>
      </w:r>
      <w:r w:rsidR="00081940" w:rsidRPr="00CC1A1A">
        <w:rPr>
          <w:rFonts w:hint="cs"/>
          <w:sz w:val="27"/>
          <w:rtl/>
        </w:rPr>
        <w:t>ّ</w:t>
      </w:r>
      <w:r w:rsidRPr="00CC1A1A">
        <w:rPr>
          <w:rFonts w:hint="cs"/>
          <w:sz w:val="27"/>
          <w:rtl/>
        </w:rPr>
        <w:t>ة في المقابل يشاركون الشيعة في مناسباتهم</w:t>
      </w:r>
      <w:r w:rsidR="00081940" w:rsidRPr="00CC1A1A">
        <w:rPr>
          <w:rFonts w:hint="cs"/>
          <w:sz w:val="27"/>
          <w:rtl/>
        </w:rPr>
        <w:t>.</w:t>
      </w:r>
      <w:r w:rsidRPr="00CC1A1A">
        <w:rPr>
          <w:rFonts w:hint="cs"/>
          <w:sz w:val="27"/>
          <w:rtl/>
        </w:rPr>
        <w:t xml:space="preserve"> وقد استمر الواقع على هذا الحال حت</w:t>
      </w:r>
      <w:r w:rsidR="00081940" w:rsidRPr="00CC1A1A">
        <w:rPr>
          <w:rFonts w:hint="cs"/>
          <w:sz w:val="27"/>
          <w:rtl/>
        </w:rPr>
        <w:t>ّ</w:t>
      </w:r>
      <w:r w:rsidRPr="00CC1A1A">
        <w:rPr>
          <w:rFonts w:hint="cs"/>
          <w:sz w:val="27"/>
          <w:rtl/>
        </w:rPr>
        <w:t>ى جاءت السلفية والوهابية إلى لبنان، وأخذت تعمل على بثّ الفرقة بين المسلمين</w:t>
      </w:r>
      <w:r w:rsidR="00081940" w:rsidRPr="00CC1A1A">
        <w:rPr>
          <w:rFonts w:hint="cs"/>
          <w:sz w:val="27"/>
          <w:rtl/>
        </w:rPr>
        <w:t>.</w:t>
      </w:r>
      <w:r w:rsidRPr="00CC1A1A">
        <w:rPr>
          <w:rFonts w:hint="cs"/>
          <w:sz w:val="27"/>
          <w:rtl/>
        </w:rPr>
        <w:t xml:space="preserve"> وهذا خطر</w:t>
      </w:r>
      <w:r w:rsidR="00081940" w:rsidRPr="00CC1A1A">
        <w:rPr>
          <w:rFonts w:hint="cs"/>
          <w:sz w:val="27"/>
          <w:rtl/>
        </w:rPr>
        <w:t>ٌ</w:t>
      </w:r>
      <w:r w:rsidRPr="00CC1A1A">
        <w:rPr>
          <w:rFonts w:hint="cs"/>
          <w:sz w:val="27"/>
          <w:rtl/>
        </w:rPr>
        <w:t xml:space="preserve"> ماحق يتهد</w:t>
      </w:r>
      <w:r w:rsidR="00081940" w:rsidRPr="00CC1A1A">
        <w:rPr>
          <w:rFonts w:hint="cs"/>
          <w:sz w:val="27"/>
          <w:rtl/>
        </w:rPr>
        <w:t>َّ</w:t>
      </w:r>
      <w:r w:rsidRPr="00CC1A1A">
        <w:rPr>
          <w:rFonts w:hint="cs"/>
          <w:sz w:val="27"/>
          <w:rtl/>
        </w:rPr>
        <w:t>د أصل الإسلام</w:t>
      </w:r>
      <w:r w:rsidRPr="00CC1A1A">
        <w:rPr>
          <w:sz w:val="27"/>
          <w:vertAlign w:val="superscript"/>
          <w:rtl/>
        </w:rPr>
        <w:t>(</w:t>
      </w:r>
      <w:r w:rsidRPr="00CC1A1A">
        <w:rPr>
          <w:sz w:val="27"/>
          <w:vertAlign w:val="superscript"/>
          <w:rtl/>
        </w:rPr>
        <w:endnoteReference w:id="614"/>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يرى علماء لبنان أن التحد</w:t>
      </w:r>
      <w:r w:rsidR="00081940" w:rsidRPr="00CC1A1A">
        <w:rPr>
          <w:rFonts w:hint="cs"/>
          <w:sz w:val="27"/>
          <w:rtl/>
        </w:rPr>
        <w:t>ّ</w:t>
      </w:r>
      <w:r w:rsidRPr="00CC1A1A">
        <w:rPr>
          <w:rFonts w:hint="cs"/>
          <w:sz w:val="27"/>
          <w:rtl/>
        </w:rPr>
        <w:t>ي الأكبر الماثل أمام الإسلام ه</w:t>
      </w:r>
      <w:r w:rsidR="009754AF">
        <w:rPr>
          <w:rFonts w:hint="cs"/>
          <w:sz w:val="27"/>
          <w:rtl/>
        </w:rPr>
        <w:t>و</w:t>
      </w:r>
      <w:r w:rsidRPr="00CC1A1A">
        <w:rPr>
          <w:rFonts w:hint="cs"/>
          <w:sz w:val="27"/>
          <w:rtl/>
        </w:rPr>
        <w:t xml:space="preserve"> الظاهرة التكفيرية، ويؤك</w:t>
      </w:r>
      <w:r w:rsidR="00081940" w:rsidRPr="00CC1A1A">
        <w:rPr>
          <w:rFonts w:hint="cs"/>
          <w:sz w:val="27"/>
          <w:rtl/>
        </w:rPr>
        <w:t>ِّ</w:t>
      </w:r>
      <w:r w:rsidRPr="00CC1A1A">
        <w:rPr>
          <w:rFonts w:hint="cs"/>
          <w:sz w:val="27"/>
          <w:rtl/>
        </w:rPr>
        <w:t>دون على ضرورة محاربة هذه الظاهرة</w:t>
      </w:r>
      <w:r w:rsidR="00081940" w:rsidRPr="00CC1A1A">
        <w:rPr>
          <w:rFonts w:hint="cs"/>
          <w:sz w:val="27"/>
          <w:rtl/>
        </w:rPr>
        <w:t>،</w:t>
      </w:r>
      <w:r w:rsidRPr="00CC1A1A">
        <w:rPr>
          <w:rFonts w:hint="cs"/>
          <w:sz w:val="27"/>
          <w:rtl/>
        </w:rPr>
        <w:t xml:space="preserve"> واستئصال شأفتها</w:t>
      </w:r>
      <w:r w:rsidRPr="00CC1A1A">
        <w:rPr>
          <w:sz w:val="27"/>
          <w:vertAlign w:val="superscript"/>
          <w:rtl/>
        </w:rPr>
        <w:t>(</w:t>
      </w:r>
      <w:r w:rsidRPr="00CC1A1A">
        <w:rPr>
          <w:sz w:val="27"/>
          <w:vertAlign w:val="superscript"/>
          <w:rtl/>
        </w:rPr>
        <w:endnoteReference w:id="615"/>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يرى العلماء والمفك</w:t>
      </w:r>
      <w:r w:rsidR="00081940" w:rsidRPr="00CC1A1A">
        <w:rPr>
          <w:rFonts w:hint="cs"/>
          <w:sz w:val="27"/>
          <w:rtl/>
        </w:rPr>
        <w:t>ِّ</w:t>
      </w:r>
      <w:r w:rsidRPr="00CC1A1A">
        <w:rPr>
          <w:rFonts w:hint="cs"/>
          <w:sz w:val="27"/>
          <w:rtl/>
        </w:rPr>
        <w:t>رون في لبنان أن مسؤوليتهم الشرعية تفرض عليهم دعوة المواطنين اللبنانيين إلى العمل بالإسلام الصحيح</w:t>
      </w:r>
      <w:r w:rsidR="00081940" w:rsidRPr="00CC1A1A">
        <w:rPr>
          <w:rFonts w:hint="cs"/>
          <w:sz w:val="27"/>
          <w:rtl/>
        </w:rPr>
        <w:t>،</w:t>
      </w:r>
      <w:r w:rsidRPr="00CC1A1A">
        <w:rPr>
          <w:rFonts w:hint="cs"/>
          <w:sz w:val="27"/>
          <w:rtl/>
        </w:rPr>
        <w:t xml:space="preserve"> بعيداً عن جميع أنواع التكفير، وأن يسلكوا نهج القرآن وسن</w:t>
      </w:r>
      <w:r w:rsidR="00081940" w:rsidRPr="00CC1A1A">
        <w:rPr>
          <w:rFonts w:hint="cs"/>
          <w:sz w:val="27"/>
          <w:rtl/>
        </w:rPr>
        <w:t>َّ</w:t>
      </w:r>
      <w:r w:rsidRPr="00CC1A1A">
        <w:rPr>
          <w:rFonts w:hint="cs"/>
          <w:sz w:val="27"/>
          <w:rtl/>
        </w:rPr>
        <w:t>ة رسول الله من خلال الوقوف بوجه شبح الاختلاف والفرقة</w:t>
      </w:r>
      <w:r w:rsidRPr="00CC1A1A">
        <w:rPr>
          <w:sz w:val="27"/>
          <w:vertAlign w:val="superscript"/>
          <w:rtl/>
        </w:rPr>
        <w:t>(</w:t>
      </w:r>
      <w:r w:rsidRPr="00CC1A1A">
        <w:rPr>
          <w:sz w:val="27"/>
          <w:vertAlign w:val="superscript"/>
          <w:rtl/>
        </w:rPr>
        <w:endnoteReference w:id="616"/>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يقول الشيخ أحمد قبلان (نجل الشيخ عبد الأمير قبلان)</w:t>
      </w:r>
      <w:r w:rsidRPr="00CC1A1A">
        <w:rPr>
          <w:sz w:val="27"/>
          <w:vertAlign w:val="superscript"/>
          <w:rtl/>
        </w:rPr>
        <w:t>(</w:t>
      </w:r>
      <w:r w:rsidRPr="00CC1A1A">
        <w:rPr>
          <w:sz w:val="27"/>
          <w:vertAlign w:val="superscript"/>
          <w:rtl/>
        </w:rPr>
        <w:endnoteReference w:id="617"/>
      </w:r>
      <w:r w:rsidRPr="00CC1A1A">
        <w:rPr>
          <w:sz w:val="27"/>
          <w:vertAlign w:val="superscript"/>
          <w:rtl/>
        </w:rPr>
        <w:t>)</w:t>
      </w:r>
      <w:r w:rsidRPr="00CC1A1A">
        <w:rPr>
          <w:rFonts w:hint="cs"/>
          <w:sz w:val="27"/>
          <w:rtl/>
        </w:rPr>
        <w:t>: إن</w:t>
      </w:r>
      <w:r w:rsidR="00081940" w:rsidRPr="00CC1A1A">
        <w:rPr>
          <w:rFonts w:hint="cs"/>
          <w:sz w:val="27"/>
          <w:rtl/>
        </w:rPr>
        <w:t>ّ</w:t>
      </w:r>
      <w:r w:rsidRPr="00CC1A1A">
        <w:rPr>
          <w:rFonts w:hint="cs"/>
          <w:sz w:val="27"/>
          <w:rtl/>
        </w:rPr>
        <w:t xml:space="preserve"> كلمة </w:t>
      </w:r>
      <w:r w:rsidRPr="00CC1A1A">
        <w:rPr>
          <w:rFonts w:hint="eastAsia"/>
          <w:sz w:val="27"/>
          <w:rtl/>
        </w:rPr>
        <w:t>«</w:t>
      </w:r>
      <w:r w:rsidRPr="00CC1A1A">
        <w:rPr>
          <w:rFonts w:hint="cs"/>
          <w:sz w:val="27"/>
          <w:rtl/>
        </w:rPr>
        <w:t>لا إله إلا الله، محمد رسول الله</w:t>
      </w:r>
      <w:r w:rsidRPr="00CC1A1A">
        <w:rPr>
          <w:rFonts w:hint="eastAsia"/>
          <w:sz w:val="27"/>
          <w:rtl/>
        </w:rPr>
        <w:t>»</w:t>
      </w:r>
      <w:r w:rsidRPr="00CC1A1A">
        <w:rPr>
          <w:rFonts w:hint="cs"/>
          <w:sz w:val="27"/>
          <w:rtl/>
        </w:rPr>
        <w:t xml:space="preserve"> هي مقياس الوحدة والألفة بين المسلمين، وهي التي تؤك</w:t>
      </w:r>
      <w:r w:rsidR="00081940" w:rsidRPr="00CC1A1A">
        <w:rPr>
          <w:rFonts w:hint="cs"/>
          <w:sz w:val="27"/>
          <w:rtl/>
        </w:rPr>
        <w:t>ّ</w:t>
      </w:r>
      <w:r w:rsidRPr="00CC1A1A">
        <w:rPr>
          <w:rFonts w:hint="cs"/>
          <w:sz w:val="27"/>
          <w:rtl/>
        </w:rPr>
        <w:t>د على حفظ الأحكام الشرعية في حرمة دماء المسلمين وأعراضهم، ولا تترك أي</w:t>
      </w:r>
      <w:r w:rsidR="00081940" w:rsidRPr="00CC1A1A">
        <w:rPr>
          <w:rFonts w:hint="cs"/>
          <w:sz w:val="27"/>
          <w:rtl/>
        </w:rPr>
        <w:t>ّ</w:t>
      </w:r>
      <w:r w:rsidRPr="00CC1A1A">
        <w:rPr>
          <w:rFonts w:hint="cs"/>
          <w:sz w:val="27"/>
          <w:rtl/>
        </w:rPr>
        <w:t xml:space="preserve"> مجال لتبرير القتل والتكفير</w:t>
      </w:r>
      <w:r w:rsidRPr="00CC1A1A">
        <w:rPr>
          <w:rFonts w:hint="eastAsia"/>
          <w:sz w:val="27"/>
          <w:rtl/>
        </w:rPr>
        <w:t>»</w:t>
      </w:r>
      <w:r w:rsidRPr="00CC1A1A">
        <w:rPr>
          <w:sz w:val="27"/>
          <w:vertAlign w:val="superscript"/>
          <w:rtl/>
        </w:rPr>
        <w:t>(</w:t>
      </w:r>
      <w:r w:rsidRPr="00CC1A1A">
        <w:rPr>
          <w:sz w:val="27"/>
          <w:vertAlign w:val="superscript"/>
          <w:rtl/>
        </w:rPr>
        <w:endnoteReference w:id="618"/>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كما ذهب سماحته في إطار مواجهة الفكر التكفيري والسلفي إلى الاعتقاد بأن الفقه التكفيري قد تحو</w:t>
      </w:r>
      <w:r w:rsidR="00081940" w:rsidRPr="00CC1A1A">
        <w:rPr>
          <w:rFonts w:hint="cs"/>
          <w:sz w:val="27"/>
          <w:rtl/>
        </w:rPr>
        <w:t>َّ</w:t>
      </w:r>
      <w:r w:rsidRPr="00CC1A1A">
        <w:rPr>
          <w:rFonts w:hint="cs"/>
          <w:sz w:val="27"/>
          <w:rtl/>
        </w:rPr>
        <w:t>ل إلى ثقافة إبادة وقتل وتخريب</w:t>
      </w:r>
      <w:r w:rsidRPr="00CC1A1A">
        <w:rPr>
          <w:sz w:val="27"/>
          <w:vertAlign w:val="superscript"/>
          <w:rtl/>
        </w:rPr>
        <w:t>(</w:t>
      </w:r>
      <w:r w:rsidRPr="00CC1A1A">
        <w:rPr>
          <w:sz w:val="27"/>
          <w:vertAlign w:val="superscript"/>
          <w:rtl/>
        </w:rPr>
        <w:endnoteReference w:id="619"/>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إذا لم يتم</w:t>
      </w:r>
      <w:r w:rsidR="00081940" w:rsidRPr="00CC1A1A">
        <w:rPr>
          <w:rFonts w:hint="cs"/>
          <w:sz w:val="27"/>
          <w:rtl/>
        </w:rPr>
        <w:t>ّ</w:t>
      </w:r>
      <w:r w:rsidRPr="00CC1A1A">
        <w:rPr>
          <w:rFonts w:hint="cs"/>
          <w:sz w:val="27"/>
          <w:rtl/>
        </w:rPr>
        <w:t xml:space="preserve"> إصلاح التيار السلفي والوهابي والسيطرة عليه بشكل</w:t>
      </w:r>
      <w:r w:rsidR="00081940" w:rsidRPr="00CC1A1A">
        <w:rPr>
          <w:rFonts w:hint="cs"/>
          <w:sz w:val="27"/>
          <w:rtl/>
        </w:rPr>
        <w:t>ٍ</w:t>
      </w:r>
      <w:r w:rsidRPr="00CC1A1A">
        <w:rPr>
          <w:rFonts w:hint="cs"/>
          <w:sz w:val="27"/>
          <w:rtl/>
        </w:rPr>
        <w:t xml:space="preserve"> صحيح فلربما صدر عنه ما هو أشدّ خطراً، وأد</w:t>
      </w:r>
      <w:r w:rsidR="00081940" w:rsidRPr="00CC1A1A">
        <w:rPr>
          <w:rFonts w:hint="cs"/>
          <w:sz w:val="27"/>
          <w:rtl/>
        </w:rPr>
        <w:t>ّ</w:t>
      </w:r>
      <w:r w:rsidRPr="00CC1A1A">
        <w:rPr>
          <w:rFonts w:hint="cs"/>
          <w:sz w:val="27"/>
          <w:rtl/>
        </w:rPr>
        <w:t xml:space="preserve">ى ذلك إلى تداعيات لا </w:t>
      </w:r>
      <w:r w:rsidR="00081940" w:rsidRPr="00CC1A1A">
        <w:rPr>
          <w:rFonts w:hint="cs"/>
          <w:sz w:val="27"/>
          <w:rtl/>
        </w:rPr>
        <w:t>تُ</w:t>
      </w:r>
      <w:r w:rsidRPr="00CC1A1A">
        <w:rPr>
          <w:rFonts w:hint="cs"/>
          <w:sz w:val="27"/>
          <w:rtl/>
        </w:rPr>
        <w:t>ح</w:t>
      </w:r>
      <w:r w:rsidR="00081940" w:rsidRPr="00CC1A1A">
        <w:rPr>
          <w:rFonts w:hint="cs"/>
          <w:sz w:val="27"/>
          <w:rtl/>
        </w:rPr>
        <w:t>ْ</w:t>
      </w:r>
      <w:r w:rsidRPr="00CC1A1A">
        <w:rPr>
          <w:rFonts w:hint="cs"/>
          <w:sz w:val="27"/>
          <w:rtl/>
        </w:rPr>
        <w:t>م</w:t>
      </w:r>
      <w:r w:rsidR="00081940" w:rsidRPr="00CC1A1A">
        <w:rPr>
          <w:rFonts w:hint="cs"/>
          <w:sz w:val="27"/>
          <w:rtl/>
        </w:rPr>
        <w:t>َ</w:t>
      </w:r>
      <w:r w:rsidRPr="00CC1A1A">
        <w:rPr>
          <w:rFonts w:hint="cs"/>
          <w:sz w:val="27"/>
          <w:rtl/>
        </w:rPr>
        <w:t xml:space="preserve">د عقباها. </w:t>
      </w:r>
    </w:p>
    <w:p w:rsidR="00444C2D" w:rsidRPr="00CC1A1A" w:rsidRDefault="00444C2D" w:rsidP="002E1B90">
      <w:pPr>
        <w:rPr>
          <w:sz w:val="27"/>
          <w:rtl/>
        </w:rPr>
      </w:pPr>
      <w:r w:rsidRPr="00CC1A1A">
        <w:rPr>
          <w:rFonts w:hint="cs"/>
          <w:sz w:val="27"/>
          <w:rtl/>
        </w:rPr>
        <w:t>وعلى الرغم من أن لبنان في مأمن عن الأفكار التكفيرية</w:t>
      </w:r>
      <w:r w:rsidR="00081940" w:rsidRPr="00CC1A1A">
        <w:rPr>
          <w:rFonts w:hint="cs"/>
          <w:sz w:val="27"/>
          <w:rtl/>
        </w:rPr>
        <w:t>؛</w:t>
      </w:r>
      <w:r w:rsidRPr="00CC1A1A">
        <w:rPr>
          <w:rFonts w:hint="cs"/>
          <w:sz w:val="27"/>
          <w:rtl/>
        </w:rPr>
        <w:t xml:space="preserve"> بسبب الظرفيات العقلية والدينية الهام</w:t>
      </w:r>
      <w:r w:rsidR="00081940" w:rsidRPr="00CC1A1A">
        <w:rPr>
          <w:rFonts w:hint="cs"/>
          <w:sz w:val="27"/>
          <w:rtl/>
        </w:rPr>
        <w:t>ّ</w:t>
      </w:r>
      <w:r w:rsidRPr="00CC1A1A">
        <w:rPr>
          <w:rFonts w:hint="cs"/>
          <w:sz w:val="27"/>
          <w:rtl/>
        </w:rPr>
        <w:t>ة والجذرية التي مارسها في سياق التقريب بين المذاهب، ولكن</w:t>
      </w:r>
      <w:r w:rsidR="00081940" w:rsidRPr="00CC1A1A">
        <w:rPr>
          <w:rFonts w:hint="cs"/>
          <w:sz w:val="27"/>
          <w:rtl/>
        </w:rPr>
        <w:t>ْ</w:t>
      </w:r>
      <w:r w:rsidRPr="00CC1A1A">
        <w:rPr>
          <w:rFonts w:hint="cs"/>
          <w:sz w:val="27"/>
          <w:rtl/>
        </w:rPr>
        <w:t xml:space="preserve"> لا يستبعد أن يتسل</w:t>
      </w:r>
      <w:r w:rsidR="00081940" w:rsidRPr="00CC1A1A">
        <w:rPr>
          <w:rFonts w:hint="cs"/>
          <w:sz w:val="27"/>
          <w:rtl/>
        </w:rPr>
        <w:t>َّ</w:t>
      </w:r>
      <w:r w:rsidRPr="00CC1A1A">
        <w:rPr>
          <w:rFonts w:hint="cs"/>
          <w:sz w:val="27"/>
          <w:rtl/>
        </w:rPr>
        <w:t>ل الفكر التكفيري</w:t>
      </w:r>
      <w:r w:rsidR="00081940" w:rsidRPr="00CC1A1A">
        <w:rPr>
          <w:rFonts w:hint="cs"/>
          <w:sz w:val="27"/>
          <w:rtl/>
        </w:rPr>
        <w:t>؛</w:t>
      </w:r>
      <w:r w:rsidRPr="00CC1A1A">
        <w:rPr>
          <w:rFonts w:hint="cs"/>
          <w:sz w:val="27"/>
          <w:rtl/>
        </w:rPr>
        <w:t xml:space="preserve"> بسبب الأنشطة الإعلامية غير المتكافئة</w:t>
      </w:r>
      <w:r w:rsidR="00081940" w:rsidRPr="00CC1A1A">
        <w:rPr>
          <w:rFonts w:hint="cs"/>
          <w:sz w:val="27"/>
          <w:rtl/>
        </w:rPr>
        <w:t>،</w:t>
      </w:r>
      <w:r w:rsidRPr="00CC1A1A">
        <w:rPr>
          <w:rFonts w:hint="cs"/>
          <w:sz w:val="27"/>
          <w:rtl/>
        </w:rPr>
        <w:t xml:space="preserve"> إلى الداخل اللبناني من وراء الحدود أيضاً. لقد تجاوزت الأحداث السورية حدود الأزمة</w:t>
      </w:r>
      <w:r w:rsidR="00081940" w:rsidRPr="00CC1A1A">
        <w:rPr>
          <w:rFonts w:hint="cs"/>
          <w:sz w:val="27"/>
          <w:rtl/>
        </w:rPr>
        <w:t>،</w:t>
      </w:r>
      <w:r w:rsidRPr="00CC1A1A">
        <w:rPr>
          <w:rFonts w:hint="cs"/>
          <w:sz w:val="27"/>
          <w:rtl/>
        </w:rPr>
        <w:t xml:space="preserve"> وتحو</w:t>
      </w:r>
      <w:r w:rsidR="00081940" w:rsidRPr="00CC1A1A">
        <w:rPr>
          <w:rFonts w:hint="cs"/>
          <w:sz w:val="27"/>
          <w:rtl/>
        </w:rPr>
        <w:t>َّ</w:t>
      </w:r>
      <w:r w:rsidRPr="00CC1A1A">
        <w:rPr>
          <w:rFonts w:hint="cs"/>
          <w:sz w:val="27"/>
          <w:rtl/>
        </w:rPr>
        <w:t>لت إلى حرب</w:t>
      </w:r>
      <w:r w:rsidR="00081940" w:rsidRPr="00CC1A1A">
        <w:rPr>
          <w:rFonts w:hint="cs"/>
          <w:sz w:val="27"/>
          <w:rtl/>
        </w:rPr>
        <w:t>ٍ</w:t>
      </w:r>
      <w:r w:rsidRPr="00CC1A1A">
        <w:rPr>
          <w:rFonts w:hint="cs"/>
          <w:sz w:val="27"/>
          <w:rtl/>
        </w:rPr>
        <w:t xml:space="preserve"> شاملة</w:t>
      </w:r>
      <w:r w:rsidR="00081940" w:rsidRPr="00CC1A1A">
        <w:rPr>
          <w:rFonts w:hint="cs"/>
          <w:sz w:val="27"/>
          <w:rtl/>
        </w:rPr>
        <w:t>،</w:t>
      </w:r>
      <w:r w:rsidRPr="00CC1A1A">
        <w:rPr>
          <w:rFonts w:hint="cs"/>
          <w:sz w:val="27"/>
          <w:rtl/>
        </w:rPr>
        <w:t xml:space="preserve"> حل</w:t>
      </w:r>
      <w:r w:rsidR="00081940" w:rsidRPr="00CC1A1A">
        <w:rPr>
          <w:rFonts w:hint="cs"/>
          <w:sz w:val="27"/>
          <w:rtl/>
        </w:rPr>
        <w:t>َّ</w:t>
      </w:r>
      <w:r w:rsidRPr="00CC1A1A">
        <w:rPr>
          <w:rFonts w:hint="cs"/>
          <w:sz w:val="27"/>
          <w:rtl/>
        </w:rPr>
        <w:t xml:space="preserve"> فيها الموضوع المذهبي والطائفي محل الموضوع السياسي، حيث واصلت المعارضة المسل</w:t>
      </w:r>
      <w:r w:rsidR="00081940" w:rsidRPr="00CC1A1A">
        <w:rPr>
          <w:rFonts w:hint="cs"/>
          <w:sz w:val="27"/>
          <w:rtl/>
        </w:rPr>
        <w:t>َّ</w:t>
      </w:r>
      <w:r w:rsidRPr="00CC1A1A">
        <w:rPr>
          <w:rFonts w:hint="cs"/>
          <w:sz w:val="27"/>
          <w:rtl/>
        </w:rPr>
        <w:t>حة نشاطها تحت لواء الوهابية والسلفية. وهذا ما يؤك</w:t>
      </w:r>
      <w:r w:rsidR="00081940" w:rsidRPr="00CC1A1A">
        <w:rPr>
          <w:rFonts w:hint="cs"/>
          <w:sz w:val="27"/>
          <w:rtl/>
        </w:rPr>
        <w:t>ِّ</w:t>
      </w:r>
      <w:r w:rsidRPr="00CC1A1A">
        <w:rPr>
          <w:rFonts w:hint="cs"/>
          <w:sz w:val="27"/>
          <w:rtl/>
        </w:rPr>
        <w:t>ده تهديد هذه الجماعات التكفيرية بتفجير حرم السيدة زينب والسيدة رقية في دمشق</w:t>
      </w:r>
      <w:r w:rsidR="00081940" w:rsidRPr="00CC1A1A">
        <w:rPr>
          <w:rFonts w:hint="cs"/>
          <w:sz w:val="27"/>
          <w:rtl/>
        </w:rPr>
        <w:t>،</w:t>
      </w:r>
      <w:r w:rsidRPr="00CC1A1A">
        <w:rPr>
          <w:rFonts w:hint="cs"/>
          <w:sz w:val="27"/>
          <w:rtl/>
        </w:rPr>
        <w:t xml:space="preserve"> وتدنيس مزارات الصحابة في مرج عذراء.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4ـ التعقيدات الكلامية</w:t>
      </w:r>
      <w:r w:rsidR="009754AF">
        <w:rPr>
          <w:rFonts w:hint="cs"/>
          <w:color w:val="auto"/>
          <w:rtl/>
        </w:rPr>
        <w:t>، و</w:t>
      </w:r>
      <w:r w:rsidRPr="00CC1A1A">
        <w:rPr>
          <w:rFonts w:hint="cs"/>
          <w:color w:val="auto"/>
          <w:rtl/>
        </w:rPr>
        <w:t>جهل أتباع المذاهب بالتعاليم المذهبية الأخرى</w:t>
      </w:r>
    </w:p>
    <w:p w:rsidR="00444C2D" w:rsidRPr="00CC1A1A" w:rsidRDefault="00444C2D" w:rsidP="002E1B90">
      <w:pPr>
        <w:rPr>
          <w:sz w:val="27"/>
          <w:rtl/>
        </w:rPr>
      </w:pPr>
      <w:r w:rsidRPr="00CC1A1A">
        <w:rPr>
          <w:rFonts w:hint="cs"/>
          <w:sz w:val="27"/>
          <w:rtl/>
        </w:rPr>
        <w:t>إن الفرد إذا لم يفهم مسألة</w:t>
      </w:r>
      <w:r w:rsidR="00081940" w:rsidRPr="00CC1A1A">
        <w:rPr>
          <w:rFonts w:hint="cs"/>
          <w:sz w:val="27"/>
          <w:rtl/>
        </w:rPr>
        <w:t>ً</w:t>
      </w:r>
      <w:r w:rsidRPr="00CC1A1A">
        <w:rPr>
          <w:rFonts w:hint="cs"/>
          <w:sz w:val="27"/>
          <w:rtl/>
        </w:rPr>
        <w:t xml:space="preserve"> ما بشكل</w:t>
      </w:r>
      <w:r w:rsidR="00081940" w:rsidRPr="00CC1A1A">
        <w:rPr>
          <w:rFonts w:hint="cs"/>
          <w:sz w:val="27"/>
          <w:rtl/>
        </w:rPr>
        <w:t>ٍ</w:t>
      </w:r>
      <w:r w:rsidRPr="00CC1A1A">
        <w:rPr>
          <w:rFonts w:hint="cs"/>
          <w:sz w:val="27"/>
          <w:rtl/>
        </w:rPr>
        <w:t xml:space="preserve"> صحيح لربما صار بصدد إنكارها، بل ومناصبتها العداء أيضاً، فقد ورد في الحديث: </w:t>
      </w:r>
      <w:r w:rsidRPr="00CC1A1A">
        <w:rPr>
          <w:rFonts w:hint="eastAsia"/>
          <w:sz w:val="27"/>
          <w:rtl/>
        </w:rPr>
        <w:t>«</w:t>
      </w:r>
      <w:r w:rsidRPr="00CC1A1A">
        <w:rPr>
          <w:rFonts w:hint="cs"/>
          <w:sz w:val="27"/>
          <w:rtl/>
        </w:rPr>
        <w:t>الناس أعداء ما جهلوا</w:t>
      </w:r>
      <w:r w:rsidRPr="00CC1A1A">
        <w:rPr>
          <w:rFonts w:hint="eastAsia"/>
          <w:sz w:val="27"/>
          <w:rtl/>
        </w:rPr>
        <w:t>»</w:t>
      </w:r>
      <w:r w:rsidRPr="00CC1A1A">
        <w:rPr>
          <w:sz w:val="27"/>
          <w:vertAlign w:val="superscript"/>
          <w:rtl/>
        </w:rPr>
        <w:t>(</w:t>
      </w:r>
      <w:r w:rsidRPr="00CC1A1A">
        <w:rPr>
          <w:sz w:val="27"/>
          <w:vertAlign w:val="superscript"/>
          <w:rtl/>
        </w:rPr>
        <w:endnoteReference w:id="620"/>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فلو كان لدينا فهم</w:t>
      </w:r>
      <w:r w:rsidR="009754AF">
        <w:rPr>
          <w:rFonts w:hint="cs"/>
          <w:sz w:val="27"/>
          <w:rtl/>
        </w:rPr>
        <w:t>ٌ</w:t>
      </w:r>
      <w:r w:rsidRPr="00CC1A1A">
        <w:rPr>
          <w:rFonts w:hint="cs"/>
          <w:sz w:val="27"/>
          <w:rtl/>
        </w:rPr>
        <w:t xml:space="preserve"> صحيح عن الآخر فإن</w:t>
      </w:r>
      <w:r w:rsidR="007052E7" w:rsidRPr="00CC1A1A">
        <w:rPr>
          <w:rFonts w:hint="cs"/>
          <w:sz w:val="27"/>
          <w:rtl/>
        </w:rPr>
        <w:t>ّ</w:t>
      </w:r>
      <w:r w:rsidRPr="00CC1A1A">
        <w:rPr>
          <w:rFonts w:hint="cs"/>
          <w:sz w:val="27"/>
          <w:rtl/>
        </w:rPr>
        <w:t>نا عندها لن نخطئ في إصدار الحكم بشأنه</w:t>
      </w:r>
      <w:r w:rsidR="007052E7" w:rsidRPr="00CC1A1A">
        <w:rPr>
          <w:rFonts w:hint="cs"/>
          <w:sz w:val="27"/>
          <w:rtl/>
        </w:rPr>
        <w:t>،</w:t>
      </w:r>
      <w:r w:rsidRPr="00CC1A1A">
        <w:rPr>
          <w:rFonts w:hint="cs"/>
          <w:sz w:val="27"/>
          <w:rtl/>
        </w:rPr>
        <w:t xml:space="preserve"> وبشأن معتقداته وأقواله. فإننا نجد </w:t>
      </w:r>
      <w:r w:rsidR="009754AF">
        <w:rPr>
          <w:rFonts w:hint="cs"/>
          <w:sz w:val="27"/>
          <w:rtl/>
        </w:rPr>
        <w:t xml:space="preserve">ـ </w:t>
      </w:r>
      <w:r w:rsidRPr="00CC1A1A">
        <w:rPr>
          <w:rFonts w:hint="cs"/>
          <w:sz w:val="27"/>
          <w:rtl/>
        </w:rPr>
        <w:t xml:space="preserve">مثلاً </w:t>
      </w:r>
      <w:r w:rsidR="009754AF">
        <w:rPr>
          <w:rFonts w:hint="cs"/>
          <w:sz w:val="27"/>
          <w:rtl/>
        </w:rPr>
        <w:t xml:space="preserve">ـ </w:t>
      </w:r>
      <w:r w:rsidRPr="00CC1A1A">
        <w:rPr>
          <w:rFonts w:hint="cs"/>
          <w:sz w:val="27"/>
          <w:rtl/>
        </w:rPr>
        <w:t>في بعض الكتب التي تتحد</w:t>
      </w:r>
      <w:r w:rsidR="007052E7" w:rsidRPr="00CC1A1A">
        <w:rPr>
          <w:rFonts w:hint="cs"/>
          <w:sz w:val="27"/>
          <w:rtl/>
        </w:rPr>
        <w:t>َّ</w:t>
      </w:r>
      <w:r w:rsidRPr="00CC1A1A">
        <w:rPr>
          <w:rFonts w:hint="cs"/>
          <w:sz w:val="27"/>
          <w:rtl/>
        </w:rPr>
        <w:t>ث عن عقائد الفرق</w:t>
      </w:r>
      <w:r w:rsidR="007052E7" w:rsidRPr="00CC1A1A">
        <w:rPr>
          <w:rFonts w:hint="cs"/>
          <w:sz w:val="27"/>
          <w:rtl/>
        </w:rPr>
        <w:t>،</w:t>
      </w:r>
      <w:r w:rsidRPr="00CC1A1A">
        <w:rPr>
          <w:rFonts w:hint="cs"/>
          <w:sz w:val="27"/>
          <w:rtl/>
        </w:rPr>
        <w:t xml:space="preserve"> رغم استنادها إلى مصادر تذكرها، أن</w:t>
      </w:r>
      <w:r w:rsidR="007052E7" w:rsidRPr="00CC1A1A">
        <w:rPr>
          <w:rFonts w:hint="cs"/>
          <w:sz w:val="27"/>
          <w:rtl/>
        </w:rPr>
        <w:t>ّ</w:t>
      </w:r>
      <w:r w:rsidRPr="00CC1A1A">
        <w:rPr>
          <w:rFonts w:hint="cs"/>
          <w:sz w:val="27"/>
          <w:rtl/>
        </w:rPr>
        <w:t>ها تذكر عن المذاهب الأخرى معتقدات لا أساس لها من الصح</w:t>
      </w:r>
      <w:r w:rsidR="007052E7" w:rsidRPr="00CC1A1A">
        <w:rPr>
          <w:rFonts w:hint="cs"/>
          <w:sz w:val="27"/>
          <w:rtl/>
        </w:rPr>
        <w:t>ّ</w:t>
      </w:r>
      <w:r w:rsidRPr="00CC1A1A">
        <w:rPr>
          <w:rFonts w:hint="cs"/>
          <w:sz w:val="27"/>
          <w:rtl/>
        </w:rPr>
        <w:t>ة. وعليه يجب أخذ عقائد كل</w:t>
      </w:r>
      <w:r w:rsidR="007052E7" w:rsidRPr="00CC1A1A">
        <w:rPr>
          <w:rFonts w:hint="cs"/>
          <w:sz w:val="27"/>
          <w:rtl/>
        </w:rPr>
        <w:t>ّ</w:t>
      </w:r>
      <w:r w:rsidRPr="00CC1A1A">
        <w:rPr>
          <w:rFonts w:hint="cs"/>
          <w:sz w:val="27"/>
          <w:rtl/>
        </w:rPr>
        <w:t xml:space="preserve"> فرقة</w:t>
      </w:r>
      <w:r w:rsidR="007052E7" w:rsidRPr="00CC1A1A">
        <w:rPr>
          <w:rFonts w:hint="cs"/>
          <w:sz w:val="27"/>
          <w:rtl/>
        </w:rPr>
        <w:t>ٍ</w:t>
      </w:r>
      <w:r w:rsidRPr="00CC1A1A">
        <w:rPr>
          <w:rFonts w:hint="cs"/>
          <w:sz w:val="27"/>
          <w:rtl/>
        </w:rPr>
        <w:t xml:space="preserve"> من أصحابها وعلمائها، وعدم الاعتماد في ذلك على نقل الخصوم</w:t>
      </w:r>
      <w:r w:rsidRPr="00CC1A1A">
        <w:rPr>
          <w:sz w:val="27"/>
          <w:vertAlign w:val="superscript"/>
          <w:rtl/>
        </w:rPr>
        <w:t>(</w:t>
      </w:r>
      <w:r w:rsidRPr="00CC1A1A">
        <w:rPr>
          <w:sz w:val="27"/>
          <w:vertAlign w:val="superscript"/>
          <w:rtl/>
        </w:rPr>
        <w:endnoteReference w:id="621"/>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يجب على كل</w:t>
      </w:r>
      <w:r w:rsidR="007052E7" w:rsidRPr="00CC1A1A">
        <w:rPr>
          <w:rFonts w:hint="cs"/>
          <w:sz w:val="27"/>
          <w:rtl/>
        </w:rPr>
        <w:t>ّ</w:t>
      </w:r>
      <w:r w:rsidRPr="00CC1A1A">
        <w:rPr>
          <w:rFonts w:hint="cs"/>
          <w:sz w:val="27"/>
          <w:rtl/>
        </w:rPr>
        <w:t xml:space="preserve"> عالم من علماء المسلمين أن يبي</w:t>
      </w:r>
      <w:r w:rsidR="007052E7" w:rsidRPr="00CC1A1A">
        <w:rPr>
          <w:rFonts w:hint="cs"/>
          <w:sz w:val="27"/>
          <w:rtl/>
        </w:rPr>
        <w:t>ِّ</w:t>
      </w:r>
      <w:r w:rsidRPr="00CC1A1A">
        <w:rPr>
          <w:rFonts w:hint="cs"/>
          <w:sz w:val="27"/>
          <w:rtl/>
        </w:rPr>
        <w:t>ن أفكاره بشكل</w:t>
      </w:r>
      <w:r w:rsidR="007052E7" w:rsidRPr="00CC1A1A">
        <w:rPr>
          <w:rFonts w:hint="cs"/>
          <w:sz w:val="27"/>
          <w:rtl/>
        </w:rPr>
        <w:t>ٍ</w:t>
      </w:r>
      <w:r w:rsidRPr="00CC1A1A">
        <w:rPr>
          <w:rFonts w:hint="cs"/>
          <w:sz w:val="27"/>
          <w:rtl/>
        </w:rPr>
        <w:t xml:space="preserve"> واضح</w:t>
      </w:r>
      <w:r w:rsidR="007052E7" w:rsidRPr="00CC1A1A">
        <w:rPr>
          <w:rFonts w:hint="cs"/>
          <w:sz w:val="27"/>
          <w:rtl/>
        </w:rPr>
        <w:t>،</w:t>
      </w:r>
      <w:r w:rsidRPr="00CC1A1A">
        <w:rPr>
          <w:rFonts w:hint="cs"/>
          <w:sz w:val="27"/>
          <w:rtl/>
        </w:rPr>
        <w:t xml:space="preserve"> وم</w:t>
      </w:r>
      <w:r w:rsidR="007052E7" w:rsidRPr="00CC1A1A">
        <w:rPr>
          <w:rFonts w:hint="cs"/>
          <w:sz w:val="27"/>
          <w:rtl/>
        </w:rPr>
        <w:t>ؤيَّداً</w:t>
      </w:r>
      <w:r w:rsidRPr="00CC1A1A">
        <w:rPr>
          <w:rFonts w:hint="cs"/>
          <w:sz w:val="27"/>
          <w:rtl/>
        </w:rPr>
        <w:t xml:space="preserve"> بالدليل والبرهان، وعلى الآخرين أن يستمعوا إلى كلامه ورأيه بمنطق العقل</w:t>
      </w:r>
      <w:r w:rsidR="007052E7" w:rsidRPr="00CC1A1A">
        <w:rPr>
          <w:rFonts w:hint="cs"/>
          <w:sz w:val="27"/>
          <w:rtl/>
        </w:rPr>
        <w:t>،</w:t>
      </w:r>
      <w:r w:rsidRPr="00CC1A1A">
        <w:rPr>
          <w:rFonts w:hint="cs"/>
          <w:sz w:val="27"/>
          <w:rtl/>
        </w:rPr>
        <w:t xml:space="preserve"> في فضاء علمي</w:t>
      </w:r>
      <w:r w:rsidR="007052E7" w:rsidRPr="00CC1A1A">
        <w:rPr>
          <w:rFonts w:hint="cs"/>
          <w:sz w:val="27"/>
          <w:rtl/>
        </w:rPr>
        <w:t>ّ</w:t>
      </w:r>
      <w:r w:rsidRPr="00CC1A1A">
        <w:rPr>
          <w:rFonts w:hint="cs"/>
          <w:sz w:val="27"/>
          <w:rtl/>
        </w:rPr>
        <w:t xml:space="preserve"> بعيد عن التشن</w:t>
      </w:r>
      <w:r w:rsidR="007052E7" w:rsidRPr="00CC1A1A">
        <w:rPr>
          <w:rFonts w:hint="cs"/>
          <w:sz w:val="27"/>
          <w:rtl/>
        </w:rPr>
        <w:t>ُّ</w:t>
      </w:r>
      <w:r w:rsidRPr="00CC1A1A">
        <w:rPr>
          <w:rFonts w:hint="cs"/>
          <w:sz w:val="27"/>
          <w:rtl/>
        </w:rPr>
        <w:t>ج والعصبية</w:t>
      </w:r>
      <w:r w:rsidR="007052E7" w:rsidRPr="00CC1A1A">
        <w:rPr>
          <w:rFonts w:hint="cs"/>
          <w:sz w:val="27"/>
          <w:rtl/>
        </w:rPr>
        <w:t>.</w:t>
      </w:r>
      <w:r w:rsidRPr="00CC1A1A">
        <w:rPr>
          <w:rFonts w:hint="cs"/>
          <w:sz w:val="27"/>
          <w:rtl/>
        </w:rPr>
        <w:t xml:space="preserve"> يقول العلا</w:t>
      </w:r>
      <w:r w:rsidR="007052E7" w:rsidRPr="00CC1A1A">
        <w:rPr>
          <w:rFonts w:hint="cs"/>
          <w:sz w:val="27"/>
          <w:rtl/>
        </w:rPr>
        <w:t>ّ</w:t>
      </w:r>
      <w:r w:rsidRPr="00CC1A1A">
        <w:rPr>
          <w:rFonts w:hint="cs"/>
          <w:sz w:val="27"/>
          <w:rtl/>
        </w:rPr>
        <w:t>مة الجعفري: إن البرهان والنور يقود دائماً إلى الوحدة والألفة</w:t>
      </w:r>
      <w:r w:rsidR="007052E7" w:rsidRPr="00CC1A1A">
        <w:rPr>
          <w:rFonts w:hint="cs"/>
          <w:sz w:val="27"/>
          <w:rtl/>
        </w:rPr>
        <w:t>،</w:t>
      </w:r>
      <w:r w:rsidRPr="00CC1A1A">
        <w:rPr>
          <w:rFonts w:hint="cs"/>
          <w:sz w:val="27"/>
          <w:rtl/>
        </w:rPr>
        <w:t xml:space="preserve"> لا إلى المعارضة والخلاف</w:t>
      </w:r>
      <w:r w:rsidRPr="00CC1A1A">
        <w:rPr>
          <w:sz w:val="27"/>
          <w:vertAlign w:val="superscript"/>
          <w:rtl/>
        </w:rPr>
        <w:t>(</w:t>
      </w:r>
      <w:r w:rsidRPr="00CC1A1A">
        <w:rPr>
          <w:sz w:val="27"/>
          <w:vertAlign w:val="superscript"/>
          <w:rtl/>
        </w:rPr>
        <w:endnoteReference w:id="622"/>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يقول قائدة الثورة الإسلامية السيد علي الخامنئي: إن عمدة الموانع الماثلة أمام الوحدة الإسلامية ناشئة عن سوء الفهم</w:t>
      </w:r>
      <w:r w:rsidR="007052E7" w:rsidRPr="00CC1A1A">
        <w:rPr>
          <w:rFonts w:hint="cs"/>
          <w:sz w:val="27"/>
          <w:rtl/>
        </w:rPr>
        <w:t>،</w:t>
      </w:r>
      <w:r w:rsidRPr="00CC1A1A">
        <w:rPr>
          <w:rFonts w:hint="cs"/>
          <w:sz w:val="27"/>
          <w:rtl/>
        </w:rPr>
        <w:t xml:space="preserve"> وعدم الاطلاع على تعاليم ومعتقدات الآخر. فنحن المسلمون لا علم لنا بتعاليم بعضنا، وكل</w:t>
      </w:r>
      <w:r w:rsidR="007052E7" w:rsidRPr="00CC1A1A">
        <w:rPr>
          <w:rFonts w:hint="cs"/>
          <w:sz w:val="27"/>
          <w:rtl/>
        </w:rPr>
        <w:t>ّ</w:t>
      </w:r>
      <w:r w:rsidRPr="00CC1A1A">
        <w:rPr>
          <w:rFonts w:hint="cs"/>
          <w:sz w:val="27"/>
          <w:rtl/>
        </w:rPr>
        <w:t xml:space="preserve"> ما نحمله عن الآخر لا يعدو الأوهام</w:t>
      </w:r>
      <w:r w:rsidR="007052E7" w:rsidRPr="00CC1A1A">
        <w:rPr>
          <w:rFonts w:hint="cs"/>
          <w:sz w:val="27"/>
          <w:rtl/>
        </w:rPr>
        <w:t>.</w:t>
      </w:r>
      <w:r w:rsidRPr="00CC1A1A">
        <w:rPr>
          <w:rFonts w:hint="cs"/>
          <w:sz w:val="27"/>
          <w:rtl/>
        </w:rPr>
        <w:t xml:space="preserve"> وفي معرض تقييمنا لعقائد الآخرين وأفكارهم نرتكب الكثير من الأخطاء، حيث يخطئ الشيعي في حق</w:t>
      </w:r>
      <w:r w:rsidR="007052E7" w:rsidRPr="00CC1A1A">
        <w:rPr>
          <w:rFonts w:hint="cs"/>
          <w:sz w:val="27"/>
          <w:rtl/>
        </w:rPr>
        <w:t>ّ</w:t>
      </w:r>
      <w:r w:rsidRPr="00CC1A1A">
        <w:rPr>
          <w:rFonts w:hint="cs"/>
          <w:sz w:val="27"/>
          <w:rtl/>
        </w:rPr>
        <w:t xml:space="preserve"> أخيه السن</w:t>
      </w:r>
      <w:r w:rsidR="007052E7" w:rsidRPr="00CC1A1A">
        <w:rPr>
          <w:rFonts w:hint="cs"/>
          <w:sz w:val="27"/>
          <w:rtl/>
        </w:rPr>
        <w:t>ّ</w:t>
      </w:r>
      <w:r w:rsidRPr="00CC1A1A">
        <w:rPr>
          <w:rFonts w:hint="cs"/>
          <w:sz w:val="27"/>
          <w:rtl/>
        </w:rPr>
        <w:t>ي، ويخطئ السن</w:t>
      </w:r>
      <w:r w:rsidR="007052E7" w:rsidRPr="00CC1A1A">
        <w:rPr>
          <w:rFonts w:hint="cs"/>
          <w:sz w:val="27"/>
          <w:rtl/>
        </w:rPr>
        <w:t>ّ</w:t>
      </w:r>
      <w:r w:rsidRPr="00CC1A1A">
        <w:rPr>
          <w:rFonts w:hint="cs"/>
          <w:sz w:val="27"/>
          <w:rtl/>
        </w:rPr>
        <w:t>ي في حق</w:t>
      </w:r>
      <w:r w:rsidR="007052E7" w:rsidRPr="00CC1A1A">
        <w:rPr>
          <w:rFonts w:hint="cs"/>
          <w:sz w:val="27"/>
          <w:rtl/>
        </w:rPr>
        <w:t>ّ</w:t>
      </w:r>
      <w:r w:rsidRPr="00CC1A1A">
        <w:rPr>
          <w:rFonts w:hint="cs"/>
          <w:sz w:val="27"/>
          <w:rtl/>
        </w:rPr>
        <w:t xml:space="preserve"> أخيه الشيعي</w:t>
      </w:r>
      <w:r w:rsidRPr="00CC1A1A">
        <w:rPr>
          <w:sz w:val="27"/>
          <w:vertAlign w:val="superscript"/>
          <w:rtl/>
        </w:rPr>
        <w:t>(</w:t>
      </w:r>
      <w:r w:rsidRPr="00CC1A1A">
        <w:rPr>
          <w:sz w:val="27"/>
          <w:vertAlign w:val="superscript"/>
          <w:rtl/>
        </w:rPr>
        <w:endnoteReference w:id="623"/>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وقد ذكر الشيخ ماهر حمود أسباب الاختلاف بين الشيعة والسن</w:t>
      </w:r>
      <w:r w:rsidR="007052E7" w:rsidRPr="00CC1A1A">
        <w:rPr>
          <w:rFonts w:hint="cs"/>
          <w:sz w:val="27"/>
          <w:rtl/>
        </w:rPr>
        <w:t>ّ</w:t>
      </w:r>
      <w:r w:rsidRPr="00CC1A1A">
        <w:rPr>
          <w:rFonts w:hint="cs"/>
          <w:sz w:val="27"/>
          <w:rtl/>
        </w:rPr>
        <w:t xml:space="preserve">ة على النحو </w:t>
      </w:r>
      <w:r w:rsidR="007052E7" w:rsidRPr="00CC1A1A">
        <w:rPr>
          <w:rFonts w:hint="cs"/>
          <w:sz w:val="27"/>
          <w:rtl/>
        </w:rPr>
        <w:t>التالي</w:t>
      </w:r>
      <w:r w:rsidRPr="00CC1A1A">
        <w:rPr>
          <w:rFonts w:hint="cs"/>
          <w:sz w:val="27"/>
          <w:rtl/>
        </w:rPr>
        <w:t>: إن لكل</w:t>
      </w:r>
      <w:r w:rsidR="007052E7" w:rsidRPr="00CC1A1A">
        <w:rPr>
          <w:rFonts w:hint="cs"/>
          <w:sz w:val="27"/>
          <w:rtl/>
        </w:rPr>
        <w:t>ٍّ</w:t>
      </w:r>
      <w:r w:rsidRPr="00CC1A1A">
        <w:rPr>
          <w:rFonts w:hint="cs"/>
          <w:sz w:val="27"/>
          <w:rtl/>
        </w:rPr>
        <w:t xml:space="preserve"> من الشيعة والسن</w:t>
      </w:r>
      <w:r w:rsidR="007052E7" w:rsidRPr="00CC1A1A">
        <w:rPr>
          <w:rFonts w:hint="cs"/>
          <w:sz w:val="27"/>
          <w:rtl/>
        </w:rPr>
        <w:t>ّ</w:t>
      </w:r>
      <w:r w:rsidRPr="00CC1A1A">
        <w:rPr>
          <w:rFonts w:hint="cs"/>
          <w:sz w:val="27"/>
          <w:rtl/>
        </w:rPr>
        <w:t>ة دليله وحج</w:t>
      </w:r>
      <w:r w:rsidR="007052E7" w:rsidRPr="00CC1A1A">
        <w:rPr>
          <w:rFonts w:hint="cs"/>
          <w:sz w:val="27"/>
          <w:rtl/>
        </w:rPr>
        <w:t>ّ</w:t>
      </w:r>
      <w:r w:rsidRPr="00CC1A1A">
        <w:rPr>
          <w:rFonts w:hint="cs"/>
          <w:sz w:val="27"/>
          <w:rtl/>
        </w:rPr>
        <w:t>ته الشرعية على ما يعتقد</w:t>
      </w:r>
      <w:r w:rsidR="007052E7" w:rsidRPr="00CC1A1A">
        <w:rPr>
          <w:rFonts w:hint="cs"/>
          <w:sz w:val="27"/>
          <w:rtl/>
        </w:rPr>
        <w:t>.</w:t>
      </w:r>
      <w:r w:rsidRPr="00CC1A1A">
        <w:rPr>
          <w:rFonts w:hint="cs"/>
          <w:sz w:val="27"/>
          <w:rtl/>
        </w:rPr>
        <w:t xml:space="preserve"> ولربما كان لكل</w:t>
      </w:r>
      <w:r w:rsidR="007052E7" w:rsidRPr="00CC1A1A">
        <w:rPr>
          <w:rFonts w:hint="cs"/>
          <w:sz w:val="27"/>
          <w:rtl/>
        </w:rPr>
        <w:t>ٍّ</w:t>
      </w:r>
      <w:r w:rsidRPr="00CC1A1A">
        <w:rPr>
          <w:rFonts w:hint="cs"/>
          <w:sz w:val="27"/>
          <w:rtl/>
        </w:rPr>
        <w:t xml:space="preserve"> منهما نصيب</w:t>
      </w:r>
      <w:r w:rsidR="007052E7" w:rsidRPr="00CC1A1A">
        <w:rPr>
          <w:rFonts w:hint="cs"/>
          <w:sz w:val="27"/>
          <w:rtl/>
        </w:rPr>
        <w:t>ٌ</w:t>
      </w:r>
      <w:r w:rsidRPr="00CC1A1A">
        <w:rPr>
          <w:rFonts w:hint="cs"/>
          <w:sz w:val="27"/>
          <w:rtl/>
        </w:rPr>
        <w:t xml:space="preserve"> من الحق</w:t>
      </w:r>
      <w:r w:rsidR="007052E7" w:rsidRPr="00CC1A1A">
        <w:rPr>
          <w:rFonts w:hint="cs"/>
          <w:sz w:val="27"/>
          <w:rtl/>
        </w:rPr>
        <w:t>ّ؛</w:t>
      </w:r>
      <w:r w:rsidRPr="00CC1A1A">
        <w:rPr>
          <w:rFonts w:hint="cs"/>
          <w:sz w:val="27"/>
          <w:rtl/>
        </w:rPr>
        <w:t xml:space="preserve"> بسبب إقامة الحج</w:t>
      </w:r>
      <w:r w:rsidR="007052E7" w:rsidRPr="00CC1A1A">
        <w:rPr>
          <w:rFonts w:hint="cs"/>
          <w:sz w:val="27"/>
          <w:rtl/>
        </w:rPr>
        <w:t>ّ</w:t>
      </w:r>
      <w:r w:rsidRPr="00CC1A1A">
        <w:rPr>
          <w:rFonts w:hint="cs"/>
          <w:sz w:val="27"/>
          <w:rtl/>
        </w:rPr>
        <w:t>ة الشرعية، وفي هذه الحالة إن الله سيقبل منهما</w:t>
      </w:r>
      <w:r w:rsidR="00B73C31" w:rsidRPr="00CC1A1A">
        <w:rPr>
          <w:rFonts w:hint="cs"/>
          <w:sz w:val="27"/>
          <w:rtl/>
        </w:rPr>
        <w:t>،</w:t>
      </w:r>
      <w:r w:rsidRPr="00CC1A1A">
        <w:rPr>
          <w:rFonts w:hint="cs"/>
          <w:sz w:val="27"/>
          <w:rtl/>
        </w:rPr>
        <w:t xml:space="preserve"> وإن</w:t>
      </w:r>
      <w:r w:rsidR="00B73C31" w:rsidRPr="00CC1A1A">
        <w:rPr>
          <w:rFonts w:hint="cs"/>
          <w:sz w:val="27"/>
          <w:rtl/>
        </w:rPr>
        <w:t>ْ</w:t>
      </w:r>
      <w:r w:rsidRPr="00CC1A1A">
        <w:rPr>
          <w:rFonts w:hint="cs"/>
          <w:sz w:val="27"/>
          <w:rtl/>
        </w:rPr>
        <w:t xml:space="preserve"> كانا على خطأ؛ لأنهما قد وصلا إلى ما وصلا إليه عن طريق الاجتهاد والدليل</w:t>
      </w:r>
      <w:r w:rsidR="00B73C31" w:rsidRPr="00CC1A1A">
        <w:rPr>
          <w:rFonts w:hint="cs"/>
          <w:sz w:val="27"/>
          <w:rtl/>
        </w:rPr>
        <w:t>.</w:t>
      </w:r>
      <w:r w:rsidRPr="00CC1A1A">
        <w:rPr>
          <w:rFonts w:hint="cs"/>
          <w:sz w:val="27"/>
          <w:rtl/>
        </w:rPr>
        <w:t xml:space="preserve"> وعليه لا يمكن الحكم على شخص</w:t>
      </w:r>
      <w:r w:rsidR="00B73C31" w:rsidRPr="00CC1A1A">
        <w:rPr>
          <w:rFonts w:hint="cs"/>
          <w:sz w:val="27"/>
          <w:rtl/>
        </w:rPr>
        <w:t>ٍ</w:t>
      </w:r>
      <w:r w:rsidRPr="00CC1A1A">
        <w:rPr>
          <w:rFonts w:hint="cs"/>
          <w:sz w:val="27"/>
          <w:rtl/>
        </w:rPr>
        <w:t xml:space="preserve"> بأنه سيدخل </w:t>
      </w:r>
      <w:r w:rsidR="00B73C31" w:rsidRPr="00CC1A1A">
        <w:rPr>
          <w:rFonts w:hint="cs"/>
          <w:sz w:val="27"/>
          <w:rtl/>
        </w:rPr>
        <w:t>إ</w:t>
      </w:r>
      <w:r w:rsidRPr="00CC1A1A">
        <w:rPr>
          <w:rFonts w:hint="cs"/>
          <w:sz w:val="27"/>
          <w:rtl/>
        </w:rPr>
        <w:t>لى الجنة أو النار بضرس</w:t>
      </w:r>
      <w:r w:rsidR="00B73C31" w:rsidRPr="00CC1A1A">
        <w:rPr>
          <w:rFonts w:hint="cs"/>
          <w:sz w:val="27"/>
          <w:rtl/>
        </w:rPr>
        <w:t>ٍ</w:t>
      </w:r>
      <w:r w:rsidRPr="00CC1A1A">
        <w:rPr>
          <w:rFonts w:hint="cs"/>
          <w:sz w:val="27"/>
          <w:rtl/>
        </w:rPr>
        <w:t xml:space="preserve"> قاطع</w:t>
      </w:r>
      <w:r w:rsidR="00B73C31" w:rsidRPr="00CC1A1A">
        <w:rPr>
          <w:rFonts w:hint="cs"/>
          <w:sz w:val="27"/>
          <w:rtl/>
        </w:rPr>
        <w:t>،</w:t>
      </w:r>
      <w:r w:rsidRPr="00CC1A1A">
        <w:rPr>
          <w:rFonts w:hint="cs"/>
          <w:sz w:val="27"/>
          <w:rtl/>
        </w:rPr>
        <w:t xml:space="preserve"> رغم أنهما قد يتفاوتان في الدرجة والفضل يوم القيامة</w:t>
      </w:r>
      <w:r w:rsidRPr="00CC1A1A">
        <w:rPr>
          <w:sz w:val="27"/>
          <w:vertAlign w:val="superscript"/>
          <w:rtl/>
        </w:rPr>
        <w:t>(</w:t>
      </w:r>
      <w:r w:rsidRPr="00CC1A1A">
        <w:rPr>
          <w:rStyle w:val="EndnoteReference"/>
          <w:sz w:val="27"/>
          <w:rtl/>
        </w:rPr>
        <w:endnoteReference w:id="624"/>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إن من الأسباب التي تؤد</w:t>
      </w:r>
      <w:r w:rsidR="00B73C31" w:rsidRPr="00CC1A1A">
        <w:rPr>
          <w:rFonts w:hint="cs"/>
          <w:sz w:val="27"/>
          <w:rtl/>
        </w:rPr>
        <w:t>ّ</w:t>
      </w:r>
      <w:r w:rsidRPr="00CC1A1A">
        <w:rPr>
          <w:rFonts w:hint="cs"/>
          <w:sz w:val="27"/>
          <w:rtl/>
        </w:rPr>
        <w:t>ي إلى سوء التفاهم</w:t>
      </w:r>
      <w:r w:rsidR="00B73C31" w:rsidRPr="00CC1A1A">
        <w:rPr>
          <w:rFonts w:hint="cs"/>
          <w:sz w:val="27"/>
          <w:rtl/>
        </w:rPr>
        <w:t>،</w:t>
      </w:r>
      <w:r w:rsidRPr="00CC1A1A">
        <w:rPr>
          <w:rFonts w:hint="cs"/>
          <w:sz w:val="27"/>
          <w:rtl/>
        </w:rPr>
        <w:t xml:space="preserve"> وتحو</w:t>
      </w:r>
      <w:r w:rsidR="00B73C31" w:rsidRPr="00CC1A1A">
        <w:rPr>
          <w:rFonts w:hint="cs"/>
          <w:sz w:val="27"/>
          <w:rtl/>
        </w:rPr>
        <w:t>ّ</w:t>
      </w:r>
      <w:r w:rsidRPr="00CC1A1A">
        <w:rPr>
          <w:rFonts w:hint="cs"/>
          <w:sz w:val="27"/>
          <w:rtl/>
        </w:rPr>
        <w:t>ل الخلاف الاجتهادي إلى نزاع</w:t>
      </w:r>
      <w:r w:rsidR="00B73C31" w:rsidRPr="00CC1A1A">
        <w:rPr>
          <w:rFonts w:hint="cs"/>
          <w:sz w:val="27"/>
          <w:rtl/>
        </w:rPr>
        <w:t>،</w:t>
      </w:r>
      <w:r w:rsidRPr="00CC1A1A">
        <w:rPr>
          <w:rFonts w:hint="cs"/>
          <w:sz w:val="27"/>
          <w:rtl/>
        </w:rPr>
        <w:t xml:space="preserve"> عبارة عن: </w:t>
      </w:r>
    </w:p>
    <w:p w:rsidR="00444C2D" w:rsidRPr="00CC1A1A" w:rsidRDefault="00444C2D" w:rsidP="002E1B90">
      <w:pPr>
        <w:rPr>
          <w:sz w:val="27"/>
          <w:rtl/>
        </w:rPr>
      </w:pPr>
      <w:r w:rsidRPr="00CC1A1A">
        <w:rPr>
          <w:rFonts w:cs="Ya-Ali" w:hint="cs"/>
          <w:sz w:val="27"/>
          <w:rtl/>
        </w:rPr>
        <w:t>1</w:t>
      </w:r>
      <w:r w:rsidRPr="00CC1A1A">
        <w:rPr>
          <w:rFonts w:hint="cs"/>
          <w:sz w:val="27"/>
          <w:rtl/>
        </w:rPr>
        <w:t>ـ وجود الروايات الضعيفة لدى كلا الفريقين، و</w:t>
      </w:r>
      <w:r w:rsidR="00B73C31" w:rsidRPr="00CC1A1A">
        <w:rPr>
          <w:rFonts w:hint="cs"/>
          <w:sz w:val="27"/>
          <w:rtl/>
        </w:rPr>
        <w:t xml:space="preserve">في </w:t>
      </w:r>
      <w:r w:rsidRPr="00CC1A1A">
        <w:rPr>
          <w:rFonts w:hint="cs"/>
          <w:sz w:val="27"/>
          <w:rtl/>
        </w:rPr>
        <w:t xml:space="preserve">بعض المصادر المعتمدة عندهما. </w:t>
      </w:r>
    </w:p>
    <w:p w:rsidR="00444C2D" w:rsidRPr="00CC1A1A" w:rsidRDefault="00444C2D" w:rsidP="002E1B90">
      <w:pPr>
        <w:rPr>
          <w:sz w:val="27"/>
          <w:rtl/>
        </w:rPr>
      </w:pPr>
      <w:r w:rsidRPr="00CC1A1A">
        <w:rPr>
          <w:rFonts w:cs="Ya-Ali" w:hint="cs"/>
          <w:sz w:val="27"/>
          <w:rtl/>
        </w:rPr>
        <w:t>2</w:t>
      </w:r>
      <w:r w:rsidRPr="00CC1A1A">
        <w:rPr>
          <w:rFonts w:hint="cs"/>
          <w:sz w:val="27"/>
          <w:rtl/>
        </w:rPr>
        <w:t>ـ عدم وجود فتاوى ونصوص واضحة ومستدل</w:t>
      </w:r>
      <w:r w:rsidR="00B73C31" w:rsidRPr="00CC1A1A">
        <w:rPr>
          <w:rFonts w:hint="cs"/>
          <w:sz w:val="27"/>
          <w:rtl/>
        </w:rPr>
        <w:t>ّ</w:t>
      </w:r>
      <w:r w:rsidRPr="00CC1A1A">
        <w:rPr>
          <w:rFonts w:hint="cs"/>
          <w:sz w:val="27"/>
          <w:rtl/>
        </w:rPr>
        <w:t>ة في كلام الفقهاء الشيعة بشأن لعن وسب</w:t>
      </w:r>
      <w:r w:rsidR="00B73C31" w:rsidRPr="00CC1A1A">
        <w:rPr>
          <w:rFonts w:hint="cs"/>
          <w:sz w:val="27"/>
          <w:rtl/>
        </w:rPr>
        <w:t>ّ</w:t>
      </w:r>
      <w:r w:rsidRPr="00CC1A1A">
        <w:rPr>
          <w:rFonts w:hint="cs"/>
          <w:sz w:val="27"/>
          <w:rtl/>
        </w:rPr>
        <w:t xml:space="preserve"> الصحابة</w:t>
      </w:r>
      <w:r w:rsidR="00B73C31" w:rsidRPr="00CC1A1A">
        <w:rPr>
          <w:rFonts w:hint="cs"/>
          <w:sz w:val="27"/>
          <w:rtl/>
        </w:rPr>
        <w:t>،</w:t>
      </w:r>
      <w:r w:rsidRPr="00CC1A1A">
        <w:rPr>
          <w:rFonts w:hint="cs"/>
          <w:sz w:val="27"/>
          <w:rtl/>
        </w:rPr>
        <w:t xml:space="preserve"> وشتم السيدة عائشة. </w:t>
      </w:r>
    </w:p>
    <w:p w:rsidR="00444C2D" w:rsidRPr="00CC1A1A" w:rsidRDefault="00444C2D" w:rsidP="002E1B90">
      <w:pPr>
        <w:rPr>
          <w:sz w:val="27"/>
          <w:rtl/>
        </w:rPr>
      </w:pPr>
      <w:r w:rsidRPr="00CC1A1A">
        <w:rPr>
          <w:rFonts w:cs="Ya-Ali" w:hint="cs"/>
          <w:sz w:val="27"/>
          <w:rtl/>
        </w:rPr>
        <w:t>3</w:t>
      </w:r>
      <w:r w:rsidRPr="00CC1A1A">
        <w:rPr>
          <w:rFonts w:hint="cs"/>
          <w:sz w:val="27"/>
          <w:rtl/>
        </w:rPr>
        <w:t>ـ عدم وجود فتاوى ونصوص واضحة بشأن إيمان وإسلام الشيعة (عدم الاعتراف بال</w:t>
      </w:r>
      <w:r w:rsidR="009754AF">
        <w:rPr>
          <w:rFonts w:hint="cs"/>
          <w:sz w:val="27"/>
          <w:rtl/>
        </w:rPr>
        <w:t>مذهب ال</w:t>
      </w:r>
      <w:r w:rsidRPr="00CC1A1A">
        <w:rPr>
          <w:rFonts w:hint="cs"/>
          <w:sz w:val="27"/>
          <w:rtl/>
        </w:rPr>
        <w:t>شيع</w:t>
      </w:r>
      <w:r w:rsidR="009754AF">
        <w:rPr>
          <w:rFonts w:hint="cs"/>
          <w:sz w:val="27"/>
          <w:rtl/>
        </w:rPr>
        <w:t>ي</w:t>
      </w:r>
      <w:r w:rsidRPr="00CC1A1A">
        <w:rPr>
          <w:rFonts w:hint="cs"/>
          <w:sz w:val="27"/>
          <w:rtl/>
        </w:rPr>
        <w:t xml:space="preserve"> بوصفه واحداً من المذاهب الإسلامية). </w:t>
      </w:r>
    </w:p>
    <w:p w:rsidR="00444C2D" w:rsidRPr="00CC1A1A" w:rsidRDefault="00444C2D" w:rsidP="002E1B90">
      <w:pPr>
        <w:rPr>
          <w:sz w:val="27"/>
          <w:rtl/>
        </w:rPr>
      </w:pPr>
      <w:r w:rsidRPr="00CC1A1A">
        <w:rPr>
          <w:rFonts w:cs="Ya-Ali" w:hint="cs"/>
          <w:sz w:val="27"/>
          <w:rtl/>
        </w:rPr>
        <w:t>4</w:t>
      </w:r>
      <w:r w:rsidRPr="00CC1A1A">
        <w:rPr>
          <w:rFonts w:hint="cs"/>
          <w:sz w:val="27"/>
          <w:rtl/>
        </w:rPr>
        <w:t>ـ وجود بعض الفتاوى من المتطرّ</w:t>
      </w:r>
      <w:r w:rsidR="00B73C31" w:rsidRPr="00CC1A1A">
        <w:rPr>
          <w:rFonts w:hint="cs"/>
          <w:sz w:val="27"/>
          <w:rtl/>
        </w:rPr>
        <w:t>ِ</w:t>
      </w:r>
      <w:r w:rsidRPr="00CC1A1A">
        <w:rPr>
          <w:rFonts w:hint="cs"/>
          <w:sz w:val="27"/>
          <w:rtl/>
        </w:rPr>
        <w:t>فين من أهل السن</w:t>
      </w:r>
      <w:r w:rsidR="00B73C31" w:rsidRPr="00CC1A1A">
        <w:rPr>
          <w:rFonts w:hint="cs"/>
          <w:sz w:val="27"/>
          <w:rtl/>
        </w:rPr>
        <w:t>َّ</w:t>
      </w:r>
      <w:r w:rsidRPr="00CC1A1A">
        <w:rPr>
          <w:rFonts w:hint="cs"/>
          <w:sz w:val="27"/>
          <w:rtl/>
        </w:rPr>
        <w:t>ة</w:t>
      </w:r>
      <w:r w:rsidR="00B73C31" w:rsidRPr="00CC1A1A">
        <w:rPr>
          <w:rFonts w:hint="cs"/>
          <w:sz w:val="27"/>
          <w:rtl/>
        </w:rPr>
        <w:t>،</w:t>
      </w:r>
      <w:r w:rsidRPr="00CC1A1A">
        <w:rPr>
          <w:rFonts w:hint="cs"/>
          <w:sz w:val="27"/>
          <w:rtl/>
        </w:rPr>
        <w:t xml:space="preserve"> ومن الشيعة</w:t>
      </w:r>
      <w:r w:rsidR="00B73C31" w:rsidRPr="00CC1A1A">
        <w:rPr>
          <w:rFonts w:hint="cs"/>
          <w:sz w:val="27"/>
          <w:rtl/>
        </w:rPr>
        <w:t>،</w:t>
      </w:r>
      <w:r w:rsidRPr="00CC1A1A">
        <w:rPr>
          <w:rFonts w:hint="cs"/>
          <w:sz w:val="27"/>
          <w:rtl/>
        </w:rPr>
        <w:t xml:space="preserve"> بتكفير الآخر. </w:t>
      </w:r>
    </w:p>
    <w:p w:rsidR="00444C2D" w:rsidRPr="00CC1A1A" w:rsidRDefault="00444C2D" w:rsidP="002E1B90">
      <w:pPr>
        <w:rPr>
          <w:sz w:val="27"/>
          <w:rtl/>
        </w:rPr>
      </w:pPr>
      <w:r w:rsidRPr="00CC1A1A">
        <w:rPr>
          <w:rFonts w:cs="Ya-Ali" w:hint="cs"/>
          <w:sz w:val="27"/>
          <w:rtl/>
        </w:rPr>
        <w:t>5</w:t>
      </w:r>
      <w:r w:rsidRPr="00CC1A1A">
        <w:rPr>
          <w:rFonts w:hint="cs"/>
          <w:sz w:val="27"/>
          <w:rtl/>
        </w:rPr>
        <w:t>ـ وجود القنوات المختلفة لدى المنتسبين إلى الشيعة والسن</w:t>
      </w:r>
      <w:r w:rsidR="00B73C31" w:rsidRPr="00CC1A1A">
        <w:rPr>
          <w:rFonts w:hint="cs"/>
          <w:sz w:val="27"/>
          <w:rtl/>
        </w:rPr>
        <w:t>َّ</w:t>
      </w:r>
      <w:r w:rsidRPr="00CC1A1A">
        <w:rPr>
          <w:rFonts w:hint="cs"/>
          <w:sz w:val="27"/>
          <w:rtl/>
        </w:rPr>
        <w:t>ة</w:t>
      </w:r>
      <w:r w:rsidR="00B73C31" w:rsidRPr="00CC1A1A">
        <w:rPr>
          <w:rFonts w:hint="cs"/>
          <w:sz w:val="27"/>
          <w:rtl/>
        </w:rPr>
        <w:t>،</w:t>
      </w:r>
      <w:r w:rsidRPr="00CC1A1A">
        <w:rPr>
          <w:rFonts w:hint="cs"/>
          <w:sz w:val="27"/>
          <w:rtl/>
        </w:rPr>
        <w:t xml:space="preserve"> والتي تنفخ في نار الفتنة الطائفية. </w:t>
      </w:r>
    </w:p>
    <w:p w:rsidR="00444C2D" w:rsidRPr="00CC1A1A" w:rsidRDefault="00444C2D" w:rsidP="002E1B90">
      <w:pPr>
        <w:rPr>
          <w:sz w:val="27"/>
          <w:rtl/>
        </w:rPr>
      </w:pPr>
      <w:r w:rsidRPr="00CC1A1A">
        <w:rPr>
          <w:rFonts w:cs="Ya-Ali" w:hint="cs"/>
          <w:sz w:val="27"/>
          <w:rtl/>
        </w:rPr>
        <w:t>6</w:t>
      </w:r>
      <w:r w:rsidRPr="00CC1A1A">
        <w:rPr>
          <w:rFonts w:hint="cs"/>
          <w:sz w:val="27"/>
          <w:rtl/>
        </w:rPr>
        <w:t>ـ الآثار السلبية على الشيعة</w:t>
      </w:r>
      <w:r w:rsidR="00B73C31" w:rsidRPr="00CC1A1A">
        <w:rPr>
          <w:rFonts w:hint="cs"/>
          <w:sz w:val="27"/>
          <w:rtl/>
        </w:rPr>
        <w:t>؛</w:t>
      </w:r>
      <w:r w:rsidRPr="00CC1A1A">
        <w:rPr>
          <w:rFonts w:hint="cs"/>
          <w:sz w:val="27"/>
          <w:rtl/>
        </w:rPr>
        <w:t xml:space="preserve"> بسبب التفجيرات التي يتبناها تنظيم القاعدة</w:t>
      </w:r>
      <w:r w:rsidR="00B73C31" w:rsidRPr="00CC1A1A">
        <w:rPr>
          <w:rFonts w:hint="cs"/>
          <w:sz w:val="27"/>
          <w:rtl/>
        </w:rPr>
        <w:t>،</w:t>
      </w:r>
      <w:r w:rsidRPr="00CC1A1A">
        <w:rPr>
          <w:rFonts w:hint="cs"/>
          <w:sz w:val="27"/>
          <w:rtl/>
        </w:rPr>
        <w:t xml:space="preserve"> والتي يقوم بها في المناطق الشيعية</w:t>
      </w:r>
      <w:r w:rsidR="00B73C31" w:rsidRPr="00CC1A1A">
        <w:rPr>
          <w:rFonts w:hint="cs"/>
          <w:sz w:val="27"/>
          <w:rtl/>
        </w:rPr>
        <w:t>،</w:t>
      </w:r>
      <w:r w:rsidRPr="00CC1A1A">
        <w:rPr>
          <w:rFonts w:hint="cs"/>
          <w:sz w:val="27"/>
          <w:rtl/>
        </w:rPr>
        <w:t xml:space="preserve"> وتؤد</w:t>
      </w:r>
      <w:r w:rsidR="00B73C31" w:rsidRPr="00CC1A1A">
        <w:rPr>
          <w:rFonts w:hint="cs"/>
          <w:sz w:val="27"/>
          <w:rtl/>
        </w:rPr>
        <w:t>ّ</w:t>
      </w:r>
      <w:r w:rsidRPr="00CC1A1A">
        <w:rPr>
          <w:rFonts w:hint="cs"/>
          <w:sz w:val="27"/>
          <w:rtl/>
        </w:rPr>
        <w:t xml:space="preserve">ي إلى استشهاد وجرح الكثير منهم. </w:t>
      </w:r>
    </w:p>
    <w:p w:rsidR="00444C2D" w:rsidRPr="00CC1A1A" w:rsidRDefault="00444C2D" w:rsidP="002E1B90">
      <w:pPr>
        <w:rPr>
          <w:sz w:val="27"/>
          <w:rtl/>
        </w:rPr>
      </w:pPr>
      <w:r w:rsidRPr="00CC1A1A">
        <w:rPr>
          <w:rFonts w:cs="Ya-Ali" w:hint="cs"/>
          <w:sz w:val="27"/>
          <w:rtl/>
        </w:rPr>
        <w:t>7</w:t>
      </w:r>
      <w:r w:rsidRPr="00CC1A1A">
        <w:rPr>
          <w:rFonts w:hint="cs"/>
          <w:sz w:val="27"/>
          <w:rtl/>
        </w:rPr>
        <w:t>ـ استهداف علماء الشيعة من قبل تنظيم القاعدة والسلفي</w:t>
      </w:r>
      <w:r w:rsidR="009754AF">
        <w:rPr>
          <w:rFonts w:hint="cs"/>
          <w:sz w:val="27"/>
          <w:rtl/>
        </w:rPr>
        <w:t>ِّ</w:t>
      </w:r>
      <w:r w:rsidRPr="00CC1A1A">
        <w:rPr>
          <w:rFonts w:hint="cs"/>
          <w:sz w:val="27"/>
          <w:rtl/>
        </w:rPr>
        <w:t>ين من أهل السن</w:t>
      </w:r>
      <w:r w:rsidR="00B73C31" w:rsidRPr="00CC1A1A">
        <w:rPr>
          <w:rFonts w:hint="cs"/>
          <w:sz w:val="27"/>
          <w:rtl/>
        </w:rPr>
        <w:t>ّ</w:t>
      </w:r>
      <w:r w:rsidRPr="00CC1A1A">
        <w:rPr>
          <w:rFonts w:hint="cs"/>
          <w:sz w:val="27"/>
          <w:rtl/>
        </w:rPr>
        <w:t>ة</w:t>
      </w:r>
      <w:r w:rsidR="00B73C31" w:rsidRPr="00CC1A1A">
        <w:rPr>
          <w:rFonts w:hint="cs"/>
          <w:sz w:val="27"/>
          <w:rtl/>
        </w:rPr>
        <w:t>،</w:t>
      </w:r>
      <w:r w:rsidRPr="00CC1A1A">
        <w:rPr>
          <w:rFonts w:hint="cs"/>
          <w:sz w:val="27"/>
          <w:rtl/>
        </w:rPr>
        <w:t xml:space="preserve"> والذي أدّى إلى استشهاد الكثير منهم. </w:t>
      </w:r>
    </w:p>
    <w:p w:rsidR="00444C2D" w:rsidRPr="00CC1A1A" w:rsidRDefault="00444C2D" w:rsidP="002E1B90">
      <w:pPr>
        <w:rPr>
          <w:sz w:val="27"/>
          <w:rtl/>
        </w:rPr>
      </w:pPr>
      <w:r w:rsidRPr="00CC1A1A">
        <w:rPr>
          <w:rFonts w:cs="Ya-Ali" w:hint="cs"/>
          <w:sz w:val="27"/>
          <w:rtl/>
        </w:rPr>
        <w:t>8</w:t>
      </w:r>
      <w:r w:rsidRPr="00CC1A1A">
        <w:rPr>
          <w:rFonts w:hint="cs"/>
          <w:sz w:val="27"/>
          <w:rtl/>
        </w:rPr>
        <w:t>ـ العمليات الانتحارية التي يقوم بها بعض السلفي</w:t>
      </w:r>
      <w:r w:rsidR="009754AF">
        <w:rPr>
          <w:rFonts w:hint="cs"/>
          <w:sz w:val="27"/>
          <w:rtl/>
        </w:rPr>
        <w:t>ّ</w:t>
      </w:r>
      <w:r w:rsidRPr="00CC1A1A">
        <w:rPr>
          <w:rFonts w:hint="cs"/>
          <w:sz w:val="27"/>
          <w:rtl/>
        </w:rPr>
        <w:t>ة من أهل السن</w:t>
      </w:r>
      <w:r w:rsidR="00B73C31" w:rsidRPr="00CC1A1A">
        <w:rPr>
          <w:rFonts w:hint="cs"/>
          <w:sz w:val="27"/>
          <w:rtl/>
        </w:rPr>
        <w:t>َّ</w:t>
      </w:r>
      <w:r w:rsidRPr="00CC1A1A">
        <w:rPr>
          <w:rFonts w:hint="cs"/>
          <w:sz w:val="27"/>
          <w:rtl/>
        </w:rPr>
        <w:t xml:space="preserve">ة في المناطق الشيعية من البلدان الإسلامية. </w:t>
      </w:r>
    </w:p>
    <w:p w:rsidR="00444C2D" w:rsidRPr="00CC1A1A" w:rsidRDefault="00B73C31" w:rsidP="002E1B90">
      <w:pPr>
        <w:rPr>
          <w:sz w:val="27"/>
          <w:rtl/>
        </w:rPr>
      </w:pPr>
      <w:r w:rsidRPr="00CC1A1A">
        <w:rPr>
          <w:rFonts w:hint="cs"/>
          <w:sz w:val="27"/>
          <w:rtl/>
        </w:rPr>
        <w:t>و</w:t>
      </w:r>
      <w:r w:rsidR="00444C2D" w:rsidRPr="00CC1A1A">
        <w:rPr>
          <w:rFonts w:hint="cs"/>
          <w:sz w:val="27"/>
          <w:rtl/>
        </w:rPr>
        <w:t>كما تقد</w:t>
      </w:r>
      <w:r w:rsidRPr="00CC1A1A">
        <w:rPr>
          <w:rFonts w:hint="cs"/>
          <w:sz w:val="27"/>
          <w:rtl/>
        </w:rPr>
        <w:t>ّ</w:t>
      </w:r>
      <w:r w:rsidR="00444C2D" w:rsidRPr="00CC1A1A">
        <w:rPr>
          <w:rFonts w:hint="cs"/>
          <w:sz w:val="27"/>
          <w:rtl/>
        </w:rPr>
        <w:t>م أن ذكرنا فإن الكثير من المشاكل والنزاعات المذهبية إنما تعود إلى تعقيدات المسائل الكلامية في المذاهب الإسلامية. وتظهر هذه المشكلة عندما يسعى أتباع كل</w:t>
      </w:r>
      <w:r w:rsidRPr="00CC1A1A">
        <w:rPr>
          <w:rFonts w:hint="cs"/>
          <w:sz w:val="27"/>
          <w:rtl/>
        </w:rPr>
        <w:t>ّ</w:t>
      </w:r>
      <w:r w:rsidR="00444C2D" w:rsidRPr="00CC1A1A">
        <w:rPr>
          <w:rFonts w:hint="cs"/>
          <w:sz w:val="27"/>
          <w:rtl/>
        </w:rPr>
        <w:t xml:space="preserve"> مذهب إلى التمس</w:t>
      </w:r>
      <w:r w:rsidRPr="00CC1A1A">
        <w:rPr>
          <w:rFonts w:hint="cs"/>
          <w:sz w:val="27"/>
          <w:rtl/>
        </w:rPr>
        <w:t>ُّ</w:t>
      </w:r>
      <w:r w:rsidR="00444C2D" w:rsidRPr="00CC1A1A">
        <w:rPr>
          <w:rFonts w:hint="cs"/>
          <w:sz w:val="27"/>
          <w:rtl/>
        </w:rPr>
        <w:t>ك بالآراء الشاذ</w:t>
      </w:r>
      <w:r w:rsidRPr="00CC1A1A">
        <w:rPr>
          <w:rFonts w:hint="cs"/>
          <w:sz w:val="27"/>
          <w:rtl/>
        </w:rPr>
        <w:t>ّ</w:t>
      </w:r>
      <w:r w:rsidR="00444C2D" w:rsidRPr="00CC1A1A">
        <w:rPr>
          <w:rFonts w:hint="cs"/>
          <w:sz w:val="27"/>
          <w:rtl/>
        </w:rPr>
        <w:t>ة في المذهب الآخر، وبذلك يقع في سوء الفهم</w:t>
      </w:r>
      <w:r w:rsidRPr="00CC1A1A">
        <w:rPr>
          <w:rFonts w:hint="cs"/>
          <w:sz w:val="27"/>
          <w:rtl/>
        </w:rPr>
        <w:t>.</w:t>
      </w:r>
      <w:r w:rsidR="00444C2D" w:rsidRPr="00CC1A1A">
        <w:rPr>
          <w:rFonts w:hint="cs"/>
          <w:sz w:val="27"/>
          <w:rtl/>
        </w:rPr>
        <w:t xml:space="preserve"> فمثلاً</w:t>
      </w:r>
      <w:r w:rsidRPr="00CC1A1A">
        <w:rPr>
          <w:rFonts w:hint="cs"/>
          <w:sz w:val="27"/>
          <w:rtl/>
        </w:rPr>
        <w:t>:</w:t>
      </w:r>
      <w:r w:rsidR="00444C2D" w:rsidRPr="00CC1A1A">
        <w:rPr>
          <w:rFonts w:hint="cs"/>
          <w:sz w:val="27"/>
          <w:rtl/>
        </w:rPr>
        <w:t xml:space="preserve"> لو أن الشخص السن</w:t>
      </w:r>
      <w:r w:rsidRPr="00CC1A1A">
        <w:rPr>
          <w:rFonts w:hint="cs"/>
          <w:sz w:val="27"/>
          <w:rtl/>
        </w:rPr>
        <w:t>ّ</w:t>
      </w:r>
      <w:r w:rsidR="00444C2D" w:rsidRPr="00CC1A1A">
        <w:rPr>
          <w:rFonts w:hint="cs"/>
          <w:sz w:val="27"/>
          <w:rtl/>
        </w:rPr>
        <w:t>ي راجع فقهاء الشيعة في</w:t>
      </w:r>
      <w:r w:rsidRPr="00CC1A1A">
        <w:rPr>
          <w:rFonts w:hint="cs"/>
          <w:sz w:val="27"/>
          <w:rtl/>
        </w:rPr>
        <w:t xml:space="preserve"> </w:t>
      </w:r>
      <w:r w:rsidR="00444C2D" w:rsidRPr="00CC1A1A">
        <w:rPr>
          <w:rFonts w:hint="cs"/>
          <w:sz w:val="27"/>
          <w:rtl/>
        </w:rPr>
        <w:t>ما يتعل</w:t>
      </w:r>
      <w:r w:rsidRPr="00CC1A1A">
        <w:rPr>
          <w:rFonts w:hint="cs"/>
          <w:sz w:val="27"/>
          <w:rtl/>
        </w:rPr>
        <w:t>َّ</w:t>
      </w:r>
      <w:r w:rsidR="00444C2D" w:rsidRPr="00CC1A1A">
        <w:rPr>
          <w:rFonts w:hint="cs"/>
          <w:sz w:val="27"/>
          <w:rtl/>
        </w:rPr>
        <w:t>ق بمسألة التوس</w:t>
      </w:r>
      <w:r w:rsidRPr="00CC1A1A">
        <w:rPr>
          <w:rFonts w:hint="cs"/>
          <w:sz w:val="27"/>
          <w:rtl/>
        </w:rPr>
        <w:t>ُّ</w:t>
      </w:r>
      <w:r w:rsidR="00444C2D" w:rsidRPr="00CC1A1A">
        <w:rPr>
          <w:rFonts w:hint="cs"/>
          <w:sz w:val="27"/>
          <w:rtl/>
        </w:rPr>
        <w:t>ل أو تحريف القرآن فإنه سيعذر الشيعة في</w:t>
      </w:r>
      <w:r w:rsidRPr="00CC1A1A">
        <w:rPr>
          <w:rFonts w:hint="cs"/>
          <w:sz w:val="27"/>
          <w:rtl/>
        </w:rPr>
        <w:t xml:space="preserve"> </w:t>
      </w:r>
      <w:r w:rsidR="00444C2D" w:rsidRPr="00CC1A1A">
        <w:rPr>
          <w:rFonts w:hint="cs"/>
          <w:sz w:val="27"/>
          <w:rtl/>
        </w:rPr>
        <w:t>ما يذهبون إليه</w:t>
      </w:r>
      <w:r w:rsidRPr="00CC1A1A">
        <w:rPr>
          <w:rFonts w:hint="cs"/>
          <w:sz w:val="27"/>
          <w:rtl/>
        </w:rPr>
        <w:t>.</w:t>
      </w:r>
      <w:r w:rsidR="00444C2D" w:rsidRPr="00CC1A1A">
        <w:rPr>
          <w:rFonts w:hint="cs"/>
          <w:sz w:val="27"/>
          <w:rtl/>
        </w:rPr>
        <w:t xml:space="preserve"> وكذلك الأمر بالنسبة إلى الشخص الشيعي</w:t>
      </w:r>
      <w:r w:rsidRPr="00CC1A1A">
        <w:rPr>
          <w:rFonts w:hint="cs"/>
          <w:sz w:val="27"/>
          <w:rtl/>
        </w:rPr>
        <w:t xml:space="preserve">، </w:t>
      </w:r>
      <w:r w:rsidR="00444C2D" w:rsidRPr="00CC1A1A">
        <w:rPr>
          <w:rFonts w:hint="cs"/>
          <w:sz w:val="27"/>
          <w:rtl/>
        </w:rPr>
        <w:t>فإنه إذا راجع علماء السن</w:t>
      </w:r>
      <w:r w:rsidRPr="00CC1A1A">
        <w:rPr>
          <w:rFonts w:hint="cs"/>
          <w:sz w:val="27"/>
          <w:rtl/>
        </w:rPr>
        <w:t>َّ</w:t>
      </w:r>
      <w:r w:rsidR="00444C2D" w:rsidRPr="00CC1A1A">
        <w:rPr>
          <w:rFonts w:hint="cs"/>
          <w:sz w:val="27"/>
          <w:rtl/>
        </w:rPr>
        <w:t>ة بشأن القول بنظرية عدالة الصحابة قد يجد لهم عذراً في</w:t>
      </w:r>
      <w:r w:rsidRPr="00CC1A1A">
        <w:rPr>
          <w:rFonts w:hint="cs"/>
          <w:sz w:val="27"/>
          <w:rtl/>
        </w:rPr>
        <w:t xml:space="preserve"> </w:t>
      </w:r>
      <w:r w:rsidR="00444C2D" w:rsidRPr="00CC1A1A">
        <w:rPr>
          <w:rFonts w:hint="cs"/>
          <w:sz w:val="27"/>
          <w:rtl/>
        </w:rPr>
        <w:t>ما ذهبوا إليه، أو أنه في الحدّ الأدنى لن يلجأ إلى ممارسات</w:t>
      </w:r>
      <w:r w:rsidRPr="00CC1A1A">
        <w:rPr>
          <w:rFonts w:hint="cs"/>
          <w:sz w:val="27"/>
          <w:rtl/>
        </w:rPr>
        <w:t>ٍ</w:t>
      </w:r>
      <w:r w:rsidR="00444C2D" w:rsidRPr="00CC1A1A">
        <w:rPr>
          <w:rFonts w:hint="cs"/>
          <w:sz w:val="27"/>
          <w:rtl/>
        </w:rPr>
        <w:t xml:space="preserve"> لا تحمد عقباها.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5ـ تجاهل المشتركات الكلامية بين المذاهب</w:t>
      </w:r>
    </w:p>
    <w:p w:rsidR="00444C2D" w:rsidRPr="00CC1A1A" w:rsidRDefault="00444C2D" w:rsidP="002E1B90">
      <w:pPr>
        <w:rPr>
          <w:sz w:val="27"/>
          <w:rtl/>
        </w:rPr>
      </w:pPr>
      <w:r w:rsidRPr="00CC1A1A">
        <w:rPr>
          <w:rFonts w:hint="cs"/>
          <w:sz w:val="27"/>
          <w:rtl/>
        </w:rPr>
        <w:t>إن المشتركات الدينية بين المذاهب الإسلامية تعتبر من أهم</w:t>
      </w:r>
      <w:r w:rsidR="00DE7F05" w:rsidRPr="00CC1A1A">
        <w:rPr>
          <w:rFonts w:hint="cs"/>
          <w:sz w:val="27"/>
          <w:rtl/>
        </w:rPr>
        <w:t>ّ</w:t>
      </w:r>
      <w:r w:rsidRPr="00CC1A1A">
        <w:rPr>
          <w:rFonts w:hint="cs"/>
          <w:sz w:val="27"/>
          <w:rtl/>
        </w:rPr>
        <w:t xml:space="preserve"> المسائل التي تجمع المسلمين في بوتقة الإسلام</w:t>
      </w:r>
      <w:r w:rsidR="00DE7F05" w:rsidRPr="00CC1A1A">
        <w:rPr>
          <w:rFonts w:hint="cs"/>
          <w:sz w:val="27"/>
          <w:rtl/>
        </w:rPr>
        <w:t>.</w:t>
      </w:r>
      <w:r w:rsidRPr="00CC1A1A">
        <w:rPr>
          <w:rFonts w:hint="cs"/>
          <w:sz w:val="27"/>
          <w:rtl/>
        </w:rPr>
        <w:t xml:space="preserve"> فكل</w:t>
      </w:r>
      <w:r w:rsidR="00DE7F05" w:rsidRPr="00CC1A1A">
        <w:rPr>
          <w:rFonts w:hint="cs"/>
          <w:sz w:val="27"/>
          <w:rtl/>
        </w:rPr>
        <w:t>ّ</w:t>
      </w:r>
      <w:r w:rsidRPr="00CC1A1A">
        <w:rPr>
          <w:rFonts w:hint="cs"/>
          <w:sz w:val="27"/>
          <w:rtl/>
        </w:rPr>
        <w:t xml:space="preserve"> المسلمين يؤمنون بأن الله سبحانه وتعالى واحد، وأن محمداً عبده وخاتم رسله، وأن القرآن هو كلام الله الذي نزل على رسوله، وهو المجموع بين الدفتين</w:t>
      </w:r>
      <w:r w:rsidR="00DE7F05" w:rsidRPr="00CC1A1A">
        <w:rPr>
          <w:rFonts w:hint="cs"/>
          <w:sz w:val="27"/>
          <w:rtl/>
        </w:rPr>
        <w:t xml:space="preserve">، </w:t>
      </w:r>
      <w:r w:rsidRPr="00CC1A1A">
        <w:rPr>
          <w:rFonts w:hint="cs"/>
          <w:sz w:val="27"/>
          <w:rtl/>
        </w:rPr>
        <w:t>ويبدأ بفاتحة الكتاب وينتهي بسورة الناس، وكل</w:t>
      </w:r>
      <w:r w:rsidR="00DE7F05" w:rsidRPr="00CC1A1A">
        <w:rPr>
          <w:rFonts w:hint="cs"/>
          <w:sz w:val="27"/>
          <w:rtl/>
        </w:rPr>
        <w:t>ُّ</w:t>
      </w:r>
      <w:r w:rsidRPr="00CC1A1A">
        <w:rPr>
          <w:rFonts w:hint="cs"/>
          <w:sz w:val="27"/>
          <w:rtl/>
        </w:rPr>
        <w:t>نا نصل</w:t>
      </w:r>
      <w:r w:rsidR="00DE7F05" w:rsidRPr="00CC1A1A">
        <w:rPr>
          <w:rFonts w:hint="cs"/>
          <w:sz w:val="27"/>
          <w:rtl/>
        </w:rPr>
        <w:t>ّ</w:t>
      </w:r>
      <w:r w:rsidRPr="00CC1A1A">
        <w:rPr>
          <w:rFonts w:hint="cs"/>
          <w:sz w:val="27"/>
          <w:rtl/>
        </w:rPr>
        <w:t>ي إلى قبلة واحدة، ونحج</w:t>
      </w:r>
      <w:r w:rsidR="00DE7F05" w:rsidRPr="00CC1A1A">
        <w:rPr>
          <w:rFonts w:hint="cs"/>
          <w:sz w:val="27"/>
          <w:rtl/>
        </w:rPr>
        <w:t>ّ</w:t>
      </w:r>
      <w:r w:rsidRPr="00CC1A1A">
        <w:rPr>
          <w:rFonts w:hint="cs"/>
          <w:sz w:val="27"/>
          <w:rtl/>
        </w:rPr>
        <w:t xml:space="preserve"> إلى بيت الله الحرام</w:t>
      </w:r>
      <w:r w:rsidR="00DE7F05" w:rsidRPr="00CC1A1A">
        <w:rPr>
          <w:rFonts w:hint="cs"/>
          <w:sz w:val="27"/>
          <w:rtl/>
        </w:rPr>
        <w:t>.</w:t>
      </w:r>
      <w:r w:rsidRPr="00CC1A1A">
        <w:rPr>
          <w:rFonts w:hint="cs"/>
          <w:sz w:val="27"/>
          <w:rtl/>
        </w:rPr>
        <w:t xml:space="preserve"> من هنا يجب علينا أن نعذر بعضنا بعضاً في المسائل الخلافية، ونترك تداولها إلى العلماء، وإبعاد العام</w:t>
      </w:r>
      <w:r w:rsidR="00DE7F05" w:rsidRPr="00CC1A1A">
        <w:rPr>
          <w:rFonts w:hint="cs"/>
          <w:sz w:val="27"/>
          <w:rtl/>
        </w:rPr>
        <w:t>ّ</w:t>
      </w:r>
      <w:r w:rsidRPr="00CC1A1A">
        <w:rPr>
          <w:rFonts w:hint="cs"/>
          <w:sz w:val="27"/>
          <w:rtl/>
        </w:rPr>
        <w:t>ة ـ الذين لا يفقهون العلوم الدينية ـ عنها</w:t>
      </w:r>
      <w:r w:rsidRPr="00CC1A1A">
        <w:rPr>
          <w:sz w:val="27"/>
          <w:vertAlign w:val="superscript"/>
          <w:rtl/>
        </w:rPr>
        <w:t>(</w:t>
      </w:r>
      <w:r w:rsidRPr="00CC1A1A">
        <w:rPr>
          <w:rStyle w:val="EndnoteReference"/>
          <w:sz w:val="27"/>
          <w:rtl/>
        </w:rPr>
        <w:endnoteReference w:id="625"/>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يمكن لتجاهل المشتركات بين المذاهب الإسلامية أن يؤد</w:t>
      </w:r>
      <w:r w:rsidR="00DE7F05" w:rsidRPr="00CC1A1A">
        <w:rPr>
          <w:rFonts w:hint="cs"/>
          <w:sz w:val="27"/>
          <w:rtl/>
        </w:rPr>
        <w:t>ّ</w:t>
      </w:r>
      <w:r w:rsidRPr="00CC1A1A">
        <w:rPr>
          <w:rFonts w:hint="cs"/>
          <w:sz w:val="27"/>
          <w:rtl/>
        </w:rPr>
        <w:t>ي إلى الفرقة والاختلاف بين المسلمين، ويمكن لذلك بدوره أن يفضي إلى ضعف وأفول العالم الإسلامي. إن التمسّك بالمشتركات الإسلامية هو الخطوة الأولى في إطار إقامة أي</w:t>
      </w:r>
      <w:r w:rsidR="00DE7F05" w:rsidRPr="00CC1A1A">
        <w:rPr>
          <w:rFonts w:hint="cs"/>
          <w:sz w:val="27"/>
          <w:rtl/>
        </w:rPr>
        <w:t>ّ</w:t>
      </w:r>
      <w:r w:rsidRPr="00CC1A1A">
        <w:rPr>
          <w:rFonts w:hint="cs"/>
          <w:sz w:val="27"/>
          <w:rtl/>
        </w:rPr>
        <w:t xml:space="preserve"> ارتباط اجتماعي</w:t>
      </w:r>
      <w:r w:rsidR="00DE7F05" w:rsidRPr="00CC1A1A">
        <w:rPr>
          <w:rFonts w:hint="cs"/>
          <w:sz w:val="27"/>
          <w:rtl/>
        </w:rPr>
        <w:t>،</w:t>
      </w:r>
      <w:r w:rsidRPr="00CC1A1A">
        <w:rPr>
          <w:rFonts w:hint="cs"/>
          <w:sz w:val="27"/>
          <w:rtl/>
        </w:rPr>
        <w:t xml:space="preserve"> قال الله تعالى في محكم كتابه الكريم: </w:t>
      </w:r>
      <w:r w:rsidRPr="00CC1A1A">
        <w:rPr>
          <w:rFonts w:ascii="Mosawi" w:hAnsi="Mosawi" w:cs="Mosawi"/>
          <w:sz w:val="24"/>
          <w:szCs w:val="24"/>
          <w:rtl/>
        </w:rPr>
        <w:t>﴿</w:t>
      </w:r>
      <w:r w:rsidRPr="00CC1A1A">
        <w:rPr>
          <w:b/>
          <w:bCs/>
          <w:sz w:val="27"/>
          <w:rtl/>
        </w:rPr>
        <w:t>قُلْ يَا أَهْلَ الْكِتَابِ تَعَالَوْا إِلَى كَلِمَةٍ سَوَاءٍ بَيْنَنَا وَبَيْنَكُمْ أَ</w:t>
      </w:r>
      <w:r w:rsidR="009754AF">
        <w:rPr>
          <w:rFonts w:hint="cs"/>
          <w:b/>
          <w:bCs/>
          <w:sz w:val="27"/>
          <w:rtl/>
        </w:rPr>
        <w:t xml:space="preserve">نْ </w:t>
      </w:r>
      <w:r w:rsidRPr="00CC1A1A">
        <w:rPr>
          <w:b/>
          <w:bCs/>
          <w:sz w:val="27"/>
          <w:rtl/>
        </w:rPr>
        <w:t>ل</w:t>
      </w:r>
      <w:r w:rsidR="009754AF">
        <w:rPr>
          <w:b/>
          <w:bCs/>
          <w:sz w:val="27"/>
          <w:rtl/>
        </w:rPr>
        <w:t>ا</w:t>
      </w:r>
      <w:r w:rsidR="009754AF">
        <w:rPr>
          <w:rFonts w:hint="cs"/>
          <w:b/>
          <w:bCs/>
          <w:sz w:val="27"/>
          <w:rtl/>
        </w:rPr>
        <w:t>َ</w:t>
      </w:r>
      <w:r w:rsidR="00DE7F05" w:rsidRPr="00CC1A1A">
        <w:rPr>
          <w:b/>
          <w:bCs/>
          <w:sz w:val="27"/>
          <w:rtl/>
        </w:rPr>
        <w:t xml:space="preserve"> نَعْبُدَ إِلاَّ الل</w:t>
      </w:r>
      <w:r w:rsidRPr="00CC1A1A">
        <w:rPr>
          <w:b/>
          <w:bCs/>
          <w:sz w:val="27"/>
          <w:rtl/>
        </w:rPr>
        <w:t>هَ وَلاَ نُشْرِكَ بِهِ شَيْئاً</w:t>
      </w:r>
      <w:r w:rsidRPr="00CC1A1A">
        <w:rPr>
          <w:rFonts w:ascii="Mosawi" w:hAnsi="Mosawi" w:cs="Mosawi"/>
          <w:sz w:val="24"/>
          <w:szCs w:val="24"/>
          <w:rtl/>
        </w:rPr>
        <w:t>﴾</w:t>
      </w:r>
      <w:r w:rsidRPr="00CC1A1A">
        <w:rPr>
          <w:rFonts w:hint="cs"/>
          <w:sz w:val="27"/>
          <w:rtl/>
          <w:lang w:bidi="ar-AE"/>
        </w:rPr>
        <w:t xml:space="preserve"> (آل عمران: </w:t>
      </w:r>
      <w:r w:rsidRPr="00CC1A1A">
        <w:rPr>
          <w:rFonts w:cs="Ya-Ali" w:hint="cs"/>
          <w:sz w:val="27"/>
          <w:rtl/>
          <w:lang w:bidi="ar-AE"/>
        </w:rPr>
        <w:t>64</w:t>
      </w:r>
      <w:r w:rsidRPr="00CC1A1A">
        <w:rPr>
          <w:rFonts w:hint="cs"/>
          <w:sz w:val="27"/>
          <w:rtl/>
          <w:lang w:bidi="ar-AE"/>
        </w:rPr>
        <w:t>)</w:t>
      </w:r>
      <w:r w:rsidRPr="00CC1A1A">
        <w:rPr>
          <w:rFonts w:hint="cs"/>
          <w:sz w:val="27"/>
          <w:rtl/>
        </w:rPr>
        <w:t xml:space="preserve">. </w:t>
      </w:r>
    </w:p>
    <w:p w:rsidR="00444C2D" w:rsidRPr="00CC1A1A" w:rsidRDefault="00444C2D" w:rsidP="002E1B90">
      <w:pPr>
        <w:rPr>
          <w:sz w:val="27"/>
          <w:rtl/>
        </w:rPr>
      </w:pPr>
      <w:r w:rsidRPr="00CC1A1A">
        <w:rPr>
          <w:rFonts w:hint="cs"/>
          <w:sz w:val="27"/>
          <w:rtl/>
        </w:rPr>
        <w:t>يعد</w:t>
      </w:r>
      <w:r w:rsidR="00DE7F05" w:rsidRPr="00CC1A1A">
        <w:rPr>
          <w:rFonts w:hint="cs"/>
          <w:sz w:val="27"/>
          <w:rtl/>
        </w:rPr>
        <w:t>ّ</w:t>
      </w:r>
      <w:r w:rsidRPr="00CC1A1A">
        <w:rPr>
          <w:rFonts w:hint="cs"/>
          <w:sz w:val="27"/>
          <w:rtl/>
        </w:rPr>
        <w:t xml:space="preserve"> الاهتمام بالمشتركات في منطق القرآن أمراً عقلانياً، وهكذا الأمر في منطق الأئمة الأطهار أيضاً. وإذا كان هناك من مشتركات بين المسلمين وأهل الكتاب</w:t>
      </w:r>
      <w:r w:rsidR="00DE7F05" w:rsidRPr="00CC1A1A">
        <w:rPr>
          <w:rFonts w:hint="cs"/>
          <w:sz w:val="27"/>
          <w:rtl/>
        </w:rPr>
        <w:t>،</w:t>
      </w:r>
      <w:r w:rsidRPr="00CC1A1A">
        <w:rPr>
          <w:rFonts w:hint="cs"/>
          <w:sz w:val="27"/>
          <w:rtl/>
        </w:rPr>
        <w:t xml:space="preserve"> </w:t>
      </w:r>
      <w:r w:rsidR="00DE7F05" w:rsidRPr="00CC1A1A">
        <w:rPr>
          <w:rFonts w:hint="cs"/>
          <w:sz w:val="27"/>
          <w:rtl/>
        </w:rPr>
        <w:t xml:space="preserve">وقد </w:t>
      </w:r>
      <w:r w:rsidRPr="00CC1A1A">
        <w:rPr>
          <w:rFonts w:hint="cs"/>
          <w:sz w:val="27"/>
          <w:rtl/>
        </w:rPr>
        <w:t>أمر القرآن بالبناء عليها في إقامة الوئام</w:t>
      </w:r>
      <w:r w:rsidR="00DE7F05" w:rsidRPr="00CC1A1A">
        <w:rPr>
          <w:rFonts w:hint="cs"/>
          <w:sz w:val="27"/>
          <w:rtl/>
        </w:rPr>
        <w:t>،</w:t>
      </w:r>
      <w:r w:rsidRPr="00CC1A1A">
        <w:rPr>
          <w:rFonts w:hint="cs"/>
          <w:sz w:val="27"/>
          <w:rtl/>
        </w:rPr>
        <w:t xml:space="preserve"> فليس هناك من شك</w:t>
      </w:r>
      <w:r w:rsidR="00DE7F05" w:rsidRPr="00CC1A1A">
        <w:rPr>
          <w:rFonts w:hint="cs"/>
          <w:sz w:val="27"/>
          <w:rtl/>
        </w:rPr>
        <w:t>ٍّ</w:t>
      </w:r>
      <w:r w:rsidRPr="00CC1A1A">
        <w:rPr>
          <w:rFonts w:hint="cs"/>
          <w:sz w:val="27"/>
          <w:rtl/>
        </w:rPr>
        <w:t xml:space="preserve"> في أن المشتركات بين المذاهب الإسلامية أكثر وأشدّ تأثيراً. </w:t>
      </w:r>
    </w:p>
    <w:p w:rsidR="00444C2D" w:rsidRPr="00CC1A1A" w:rsidRDefault="00444C2D" w:rsidP="002E1B90">
      <w:pPr>
        <w:rPr>
          <w:sz w:val="27"/>
          <w:rtl/>
        </w:rPr>
      </w:pPr>
      <w:r w:rsidRPr="00CC1A1A">
        <w:rPr>
          <w:rFonts w:hint="cs"/>
          <w:sz w:val="27"/>
          <w:rtl/>
        </w:rPr>
        <w:t>وقد ذهب الشهيد المطهري في</w:t>
      </w:r>
      <w:r w:rsidR="00DE7F05" w:rsidRPr="00CC1A1A">
        <w:rPr>
          <w:rFonts w:hint="cs"/>
          <w:sz w:val="27"/>
          <w:rtl/>
        </w:rPr>
        <w:t xml:space="preserve"> </w:t>
      </w:r>
      <w:r w:rsidRPr="00CC1A1A">
        <w:rPr>
          <w:rFonts w:hint="cs"/>
          <w:sz w:val="27"/>
          <w:rtl/>
        </w:rPr>
        <w:t>ما يتعل</w:t>
      </w:r>
      <w:r w:rsidR="00DE7F05" w:rsidRPr="00CC1A1A">
        <w:rPr>
          <w:rFonts w:hint="cs"/>
          <w:sz w:val="27"/>
          <w:rtl/>
        </w:rPr>
        <w:t>َّ</w:t>
      </w:r>
      <w:r w:rsidRPr="00CC1A1A">
        <w:rPr>
          <w:rFonts w:hint="cs"/>
          <w:sz w:val="27"/>
          <w:rtl/>
        </w:rPr>
        <w:t>ق بالمشتركات بين المسلمين إلى القول: إن نقاط الاختلاف بين الفرق والمذاهب ليست بتلك الكثرة التي تحول دون الأخوّة الإسلامية بينهم، وإن نقاط الالتقاء والاشتراك من الكثرة والقوّة بحيث يمكنها أن توث</w:t>
      </w:r>
      <w:r w:rsidR="00DE7F05" w:rsidRPr="00CC1A1A">
        <w:rPr>
          <w:rFonts w:hint="cs"/>
          <w:sz w:val="27"/>
          <w:rtl/>
        </w:rPr>
        <w:t>ِّ</w:t>
      </w:r>
      <w:r w:rsidRPr="00CC1A1A">
        <w:rPr>
          <w:rFonts w:hint="cs"/>
          <w:sz w:val="27"/>
          <w:rtl/>
        </w:rPr>
        <w:t>ق عُرى الوحدة بينهم</w:t>
      </w:r>
      <w:r w:rsidRPr="00CC1A1A">
        <w:rPr>
          <w:sz w:val="27"/>
          <w:vertAlign w:val="superscript"/>
          <w:rtl/>
        </w:rPr>
        <w:t>(</w:t>
      </w:r>
      <w:r w:rsidRPr="00CC1A1A">
        <w:rPr>
          <w:rStyle w:val="EndnoteReference"/>
          <w:sz w:val="27"/>
          <w:rtl/>
        </w:rPr>
        <w:endnoteReference w:id="626"/>
      </w:r>
      <w:r w:rsidRPr="00CC1A1A">
        <w:rPr>
          <w:sz w:val="27"/>
          <w:vertAlign w:val="superscript"/>
          <w:rtl/>
        </w:rPr>
        <w:t>)</w:t>
      </w:r>
      <w:r w:rsidRPr="00CC1A1A">
        <w:rPr>
          <w:rFonts w:hint="cs"/>
          <w:sz w:val="27"/>
          <w:rtl/>
        </w:rPr>
        <w:t xml:space="preserve">. </w:t>
      </w:r>
    </w:p>
    <w:p w:rsidR="00444C2D" w:rsidRPr="00CC1A1A" w:rsidRDefault="00444C2D" w:rsidP="002E1B90">
      <w:pPr>
        <w:rPr>
          <w:sz w:val="27"/>
          <w:rtl/>
        </w:rPr>
      </w:pPr>
      <w:r w:rsidRPr="00CC1A1A">
        <w:rPr>
          <w:rFonts w:hint="cs"/>
          <w:sz w:val="27"/>
          <w:rtl/>
        </w:rPr>
        <w:t>إن المشتركات الإسلامية التي يؤك</w:t>
      </w:r>
      <w:r w:rsidR="00DE7F05" w:rsidRPr="00CC1A1A">
        <w:rPr>
          <w:rFonts w:hint="cs"/>
          <w:sz w:val="27"/>
          <w:rtl/>
        </w:rPr>
        <w:t>ِّ</w:t>
      </w:r>
      <w:r w:rsidRPr="00CC1A1A">
        <w:rPr>
          <w:rFonts w:hint="cs"/>
          <w:sz w:val="27"/>
          <w:rtl/>
        </w:rPr>
        <w:t>د عليها المسلمون في لبنان</w:t>
      </w:r>
      <w:r w:rsidR="00DE7F05" w:rsidRPr="00CC1A1A">
        <w:rPr>
          <w:rFonts w:hint="cs"/>
          <w:sz w:val="27"/>
          <w:rtl/>
        </w:rPr>
        <w:t>،</w:t>
      </w:r>
      <w:r w:rsidRPr="00CC1A1A">
        <w:rPr>
          <w:rFonts w:hint="cs"/>
          <w:sz w:val="27"/>
          <w:rtl/>
        </w:rPr>
        <w:t xml:space="preserve"> ويؤمن بها عامّة المسلمين هناك</w:t>
      </w:r>
      <w:r w:rsidR="00DE7F05" w:rsidRPr="00CC1A1A">
        <w:rPr>
          <w:rFonts w:hint="cs"/>
          <w:sz w:val="27"/>
          <w:rtl/>
        </w:rPr>
        <w:t>،</w:t>
      </w:r>
      <w:r w:rsidRPr="00CC1A1A">
        <w:rPr>
          <w:rFonts w:hint="cs"/>
          <w:sz w:val="27"/>
          <w:rtl/>
        </w:rPr>
        <w:t xml:space="preserve"> عبارة عن: </w:t>
      </w:r>
    </w:p>
    <w:p w:rsidR="00444C2D" w:rsidRPr="00CC1A1A" w:rsidRDefault="00444C2D" w:rsidP="002E1B90">
      <w:pPr>
        <w:rPr>
          <w:sz w:val="27"/>
          <w:rtl/>
        </w:rPr>
      </w:pPr>
      <w:r w:rsidRPr="00CC1A1A">
        <w:rPr>
          <w:rFonts w:cs="Ya-Ali" w:hint="cs"/>
          <w:sz w:val="27"/>
          <w:rtl/>
        </w:rPr>
        <w:t>1</w:t>
      </w:r>
      <w:r w:rsidRPr="00CC1A1A">
        <w:rPr>
          <w:rFonts w:hint="cs"/>
          <w:sz w:val="27"/>
          <w:rtl/>
        </w:rPr>
        <w:t xml:space="preserve">ـ الإيمان بالله الواحد. </w:t>
      </w:r>
    </w:p>
    <w:p w:rsidR="00444C2D" w:rsidRPr="00CC1A1A" w:rsidRDefault="00444C2D" w:rsidP="002E1B90">
      <w:pPr>
        <w:rPr>
          <w:sz w:val="27"/>
          <w:rtl/>
        </w:rPr>
      </w:pPr>
      <w:r w:rsidRPr="00CC1A1A">
        <w:rPr>
          <w:rFonts w:cs="Ya-Ali" w:hint="cs"/>
          <w:sz w:val="27"/>
          <w:rtl/>
        </w:rPr>
        <w:t>2</w:t>
      </w:r>
      <w:r w:rsidRPr="00CC1A1A">
        <w:rPr>
          <w:rFonts w:hint="cs"/>
          <w:sz w:val="27"/>
          <w:rtl/>
        </w:rPr>
        <w:t>ـ الإيمان بنبو</w:t>
      </w:r>
      <w:r w:rsidR="00DE7F05" w:rsidRPr="00CC1A1A">
        <w:rPr>
          <w:rFonts w:hint="cs"/>
          <w:sz w:val="27"/>
          <w:rtl/>
        </w:rPr>
        <w:t>ّ</w:t>
      </w:r>
      <w:r w:rsidRPr="00CC1A1A">
        <w:rPr>
          <w:rFonts w:hint="cs"/>
          <w:sz w:val="27"/>
          <w:rtl/>
        </w:rPr>
        <w:t>ة وخاتمي</w:t>
      </w:r>
      <w:r w:rsidR="00DE7F05" w:rsidRPr="00CC1A1A">
        <w:rPr>
          <w:rFonts w:hint="cs"/>
          <w:sz w:val="27"/>
          <w:rtl/>
        </w:rPr>
        <w:t>ّ</w:t>
      </w:r>
      <w:r w:rsidRPr="00CC1A1A">
        <w:rPr>
          <w:rFonts w:hint="cs"/>
          <w:sz w:val="27"/>
          <w:rtl/>
        </w:rPr>
        <w:t xml:space="preserve">ة رسول الله محمد بن عبد الله. </w:t>
      </w:r>
    </w:p>
    <w:p w:rsidR="00444C2D" w:rsidRPr="00CC1A1A" w:rsidRDefault="00444C2D" w:rsidP="002E1B90">
      <w:pPr>
        <w:rPr>
          <w:sz w:val="27"/>
          <w:rtl/>
        </w:rPr>
      </w:pPr>
      <w:r w:rsidRPr="00CC1A1A">
        <w:rPr>
          <w:rFonts w:cs="Ya-Ali" w:hint="cs"/>
          <w:sz w:val="27"/>
          <w:rtl/>
        </w:rPr>
        <w:t>3</w:t>
      </w:r>
      <w:r w:rsidRPr="00CC1A1A">
        <w:rPr>
          <w:rFonts w:hint="cs"/>
          <w:sz w:val="27"/>
          <w:rtl/>
        </w:rPr>
        <w:t>ـ الإيمان بيوم المعاد والقيامة والميزان والحساب والجن</w:t>
      </w:r>
      <w:r w:rsidR="00DE7F05" w:rsidRPr="00CC1A1A">
        <w:rPr>
          <w:rFonts w:hint="cs"/>
          <w:sz w:val="27"/>
          <w:rtl/>
        </w:rPr>
        <w:t>ّ</w:t>
      </w:r>
      <w:r w:rsidRPr="00CC1A1A">
        <w:rPr>
          <w:rFonts w:hint="cs"/>
          <w:sz w:val="27"/>
          <w:rtl/>
        </w:rPr>
        <w:t xml:space="preserve">ة والنار. </w:t>
      </w:r>
    </w:p>
    <w:p w:rsidR="00444C2D" w:rsidRPr="00CC1A1A" w:rsidRDefault="00444C2D" w:rsidP="002E1B90">
      <w:pPr>
        <w:rPr>
          <w:sz w:val="27"/>
          <w:rtl/>
        </w:rPr>
      </w:pPr>
      <w:r w:rsidRPr="00CC1A1A">
        <w:rPr>
          <w:rFonts w:cs="Ya-Ali" w:hint="cs"/>
          <w:sz w:val="27"/>
          <w:rtl/>
        </w:rPr>
        <w:t>4</w:t>
      </w:r>
      <w:r w:rsidRPr="00CC1A1A">
        <w:rPr>
          <w:rFonts w:hint="cs"/>
          <w:sz w:val="27"/>
          <w:rtl/>
        </w:rPr>
        <w:t>ـ الإيمان بالملائكة والأنبياء</w:t>
      </w:r>
      <w:r w:rsidR="00DE7F05" w:rsidRPr="00CC1A1A">
        <w:rPr>
          <w:rFonts w:hint="cs"/>
          <w:sz w:val="27"/>
          <w:rtl/>
        </w:rPr>
        <w:t>،</w:t>
      </w:r>
      <w:r w:rsidRPr="00CC1A1A">
        <w:rPr>
          <w:rFonts w:hint="cs"/>
          <w:sz w:val="27"/>
          <w:rtl/>
        </w:rPr>
        <w:t xml:space="preserve"> على ما جاء في القرآن الكريم. </w:t>
      </w:r>
    </w:p>
    <w:p w:rsidR="00444C2D" w:rsidRPr="00CC1A1A" w:rsidRDefault="00444C2D" w:rsidP="002E1B90">
      <w:pPr>
        <w:rPr>
          <w:sz w:val="27"/>
          <w:rtl/>
        </w:rPr>
      </w:pPr>
      <w:r w:rsidRPr="00CC1A1A">
        <w:rPr>
          <w:rFonts w:cs="Ya-Ali" w:hint="cs"/>
          <w:sz w:val="27"/>
          <w:rtl/>
        </w:rPr>
        <w:t>5</w:t>
      </w:r>
      <w:r w:rsidRPr="00CC1A1A">
        <w:rPr>
          <w:rFonts w:hint="cs"/>
          <w:sz w:val="27"/>
          <w:rtl/>
        </w:rPr>
        <w:t xml:space="preserve">ـ الإيمان بالقرآن الكريم كما نزل على رسول الله. </w:t>
      </w:r>
    </w:p>
    <w:p w:rsidR="00444C2D" w:rsidRPr="00CC1A1A" w:rsidRDefault="00444C2D" w:rsidP="002E1B90">
      <w:pPr>
        <w:rPr>
          <w:sz w:val="27"/>
          <w:rtl/>
        </w:rPr>
      </w:pPr>
      <w:r w:rsidRPr="00CC1A1A">
        <w:rPr>
          <w:rFonts w:cs="Ya-Ali" w:hint="cs"/>
          <w:sz w:val="27"/>
          <w:rtl/>
        </w:rPr>
        <w:t>6</w:t>
      </w:r>
      <w:r w:rsidRPr="00CC1A1A">
        <w:rPr>
          <w:rFonts w:hint="cs"/>
          <w:sz w:val="27"/>
          <w:rtl/>
        </w:rPr>
        <w:t>ـ الاعتقاد بأن الأم</w:t>
      </w:r>
      <w:r w:rsidR="00DE7F05" w:rsidRPr="00CC1A1A">
        <w:rPr>
          <w:rFonts w:hint="cs"/>
          <w:sz w:val="27"/>
          <w:rtl/>
        </w:rPr>
        <w:t>ّ</w:t>
      </w:r>
      <w:r w:rsidRPr="00CC1A1A">
        <w:rPr>
          <w:rFonts w:hint="cs"/>
          <w:sz w:val="27"/>
          <w:rtl/>
        </w:rPr>
        <w:t>ة في عصر رسول الله كانت خير الأمم</w:t>
      </w:r>
      <w:r w:rsidR="00DE7F05" w:rsidRPr="00CC1A1A">
        <w:rPr>
          <w:rFonts w:hint="cs"/>
          <w:sz w:val="27"/>
          <w:rtl/>
        </w:rPr>
        <w:t>،</w:t>
      </w:r>
      <w:r w:rsidRPr="00CC1A1A">
        <w:rPr>
          <w:rFonts w:hint="cs"/>
          <w:sz w:val="27"/>
          <w:rtl/>
        </w:rPr>
        <w:t xml:space="preserve"> بصريح القرآن الكريم</w:t>
      </w:r>
      <w:r w:rsidR="00DE7F05" w:rsidRPr="00CC1A1A">
        <w:rPr>
          <w:rFonts w:hint="cs"/>
          <w:sz w:val="27"/>
          <w:rtl/>
        </w:rPr>
        <w:t>،</w:t>
      </w:r>
      <w:r w:rsidRPr="00CC1A1A">
        <w:rPr>
          <w:rFonts w:hint="cs"/>
          <w:sz w:val="27"/>
          <w:rtl/>
        </w:rPr>
        <w:t xml:space="preserve"> حيث يقول: </w:t>
      </w:r>
      <w:r w:rsidRPr="00CC1A1A">
        <w:rPr>
          <w:rFonts w:ascii="Mosawi" w:hAnsi="Mosawi" w:cs="Mosawi"/>
          <w:sz w:val="24"/>
          <w:szCs w:val="24"/>
          <w:rtl/>
        </w:rPr>
        <w:t>﴿</w:t>
      </w:r>
      <w:r w:rsidRPr="00CC1A1A">
        <w:rPr>
          <w:b/>
          <w:bCs/>
          <w:sz w:val="27"/>
          <w:rtl/>
        </w:rPr>
        <w:t>كُنْتُمْ خَيْرَ أُمَّةٍ أُخْرِجَتْ لِلنَّاسِ</w:t>
      </w:r>
      <w:r w:rsidRPr="00CC1A1A">
        <w:rPr>
          <w:rFonts w:ascii="Mosawi" w:hAnsi="Mosawi" w:cs="Mosawi"/>
          <w:sz w:val="24"/>
          <w:szCs w:val="24"/>
          <w:rtl/>
        </w:rPr>
        <w:t>﴾</w:t>
      </w:r>
      <w:r w:rsidRPr="00CC1A1A">
        <w:rPr>
          <w:rFonts w:hint="cs"/>
          <w:sz w:val="27"/>
          <w:rtl/>
          <w:lang w:bidi="ar-AE"/>
        </w:rPr>
        <w:t xml:space="preserve"> (آل عمران: </w:t>
      </w:r>
      <w:r w:rsidRPr="00CC1A1A">
        <w:rPr>
          <w:rFonts w:cs="Ya-Ali" w:hint="cs"/>
          <w:sz w:val="27"/>
          <w:rtl/>
          <w:lang w:bidi="ar-AE"/>
        </w:rPr>
        <w:t>110</w:t>
      </w:r>
      <w:r w:rsidRPr="00CC1A1A">
        <w:rPr>
          <w:rFonts w:hint="cs"/>
          <w:sz w:val="27"/>
          <w:rtl/>
          <w:lang w:bidi="ar-AE"/>
        </w:rPr>
        <w:t xml:space="preserve">). </w:t>
      </w:r>
    </w:p>
    <w:p w:rsidR="00444C2D" w:rsidRPr="00CC1A1A" w:rsidRDefault="00444C2D" w:rsidP="002E1B90">
      <w:pPr>
        <w:rPr>
          <w:sz w:val="27"/>
          <w:rtl/>
        </w:rPr>
      </w:pPr>
      <w:r w:rsidRPr="00CC1A1A">
        <w:rPr>
          <w:rFonts w:cs="Ya-Ali" w:hint="cs"/>
          <w:sz w:val="27"/>
          <w:rtl/>
        </w:rPr>
        <w:t>7</w:t>
      </w:r>
      <w:r w:rsidRPr="00CC1A1A">
        <w:rPr>
          <w:rFonts w:hint="cs"/>
          <w:sz w:val="27"/>
          <w:rtl/>
        </w:rPr>
        <w:t xml:space="preserve">ـ الاعتقاد بالارتباط والعلاقة الوثيقة التي كانت تجمع بين أهل البيت وأصحاب رسول الله. </w:t>
      </w:r>
    </w:p>
    <w:p w:rsidR="00444C2D" w:rsidRPr="00CC1A1A" w:rsidRDefault="00444C2D" w:rsidP="002E1B90">
      <w:pPr>
        <w:rPr>
          <w:sz w:val="27"/>
          <w:rtl/>
        </w:rPr>
      </w:pPr>
      <w:r w:rsidRPr="00CC1A1A">
        <w:rPr>
          <w:rFonts w:cs="Ya-Ali" w:hint="cs"/>
          <w:sz w:val="27"/>
          <w:rtl/>
        </w:rPr>
        <w:t>8</w:t>
      </w:r>
      <w:r w:rsidRPr="00CC1A1A">
        <w:rPr>
          <w:rFonts w:hint="cs"/>
          <w:sz w:val="27"/>
          <w:rtl/>
        </w:rPr>
        <w:t>ـ الإيمان بالمرجعية العلمية والعرفانية والاجتماعية لأهل البيت</w:t>
      </w:r>
      <w:r w:rsidR="00552775" w:rsidRPr="00CC1A1A">
        <w:rPr>
          <w:rFonts w:hint="cs"/>
          <w:sz w:val="27"/>
          <w:rtl/>
        </w:rPr>
        <w:t>،</w:t>
      </w:r>
      <w:r w:rsidRPr="00CC1A1A">
        <w:rPr>
          <w:rFonts w:hint="cs"/>
          <w:sz w:val="27"/>
          <w:rtl/>
        </w:rPr>
        <w:t xml:space="preserve"> ووجوب احترامهم على المسلمين. </w:t>
      </w:r>
    </w:p>
    <w:p w:rsidR="00444C2D" w:rsidRPr="00CC1A1A" w:rsidRDefault="00444C2D" w:rsidP="002E1B90">
      <w:pPr>
        <w:rPr>
          <w:sz w:val="27"/>
          <w:rtl/>
        </w:rPr>
      </w:pPr>
      <w:r w:rsidRPr="00CC1A1A">
        <w:rPr>
          <w:rFonts w:cs="Ya-Ali" w:hint="cs"/>
          <w:sz w:val="27"/>
          <w:rtl/>
        </w:rPr>
        <w:t>9</w:t>
      </w:r>
      <w:r w:rsidRPr="00CC1A1A">
        <w:rPr>
          <w:rFonts w:hint="cs"/>
          <w:sz w:val="27"/>
          <w:rtl/>
        </w:rPr>
        <w:t xml:space="preserve">ـ احترام خلفاء الإسلام وأصحاب رسول الله. </w:t>
      </w:r>
    </w:p>
    <w:p w:rsidR="00444C2D" w:rsidRPr="00CC1A1A" w:rsidRDefault="00444C2D" w:rsidP="002E1B90">
      <w:pPr>
        <w:rPr>
          <w:sz w:val="27"/>
          <w:rtl/>
        </w:rPr>
      </w:pPr>
    </w:p>
    <w:p w:rsidR="00444C2D" w:rsidRPr="00CC1A1A" w:rsidRDefault="00444C2D" w:rsidP="002E1B90">
      <w:pPr>
        <w:pStyle w:val="Heading3"/>
        <w:rPr>
          <w:color w:val="auto"/>
          <w:rtl/>
        </w:rPr>
      </w:pPr>
      <w:r w:rsidRPr="00CC1A1A">
        <w:rPr>
          <w:rFonts w:hint="cs"/>
          <w:color w:val="auto"/>
          <w:rtl/>
        </w:rPr>
        <w:t>4ـ 6ـ انتهاك وتدنيس المقد</w:t>
      </w:r>
      <w:r w:rsidR="00552775" w:rsidRPr="00CC1A1A">
        <w:rPr>
          <w:rFonts w:hint="cs"/>
          <w:color w:val="auto"/>
          <w:rtl/>
        </w:rPr>
        <w:t>َّ</w:t>
      </w:r>
      <w:r w:rsidRPr="00CC1A1A">
        <w:rPr>
          <w:rFonts w:hint="cs"/>
          <w:color w:val="auto"/>
          <w:rtl/>
        </w:rPr>
        <w:t>سات والق</w:t>
      </w:r>
      <w:r w:rsidR="00552775" w:rsidRPr="00CC1A1A">
        <w:rPr>
          <w:rFonts w:hint="cs"/>
          <w:color w:val="auto"/>
          <w:rtl/>
        </w:rPr>
        <w:t>ِ</w:t>
      </w:r>
      <w:r w:rsidRPr="00CC1A1A">
        <w:rPr>
          <w:rFonts w:hint="cs"/>
          <w:color w:val="auto"/>
          <w:rtl/>
        </w:rPr>
        <w:t>ي</w:t>
      </w:r>
      <w:r w:rsidR="00552775" w:rsidRPr="00CC1A1A">
        <w:rPr>
          <w:rFonts w:hint="cs"/>
          <w:color w:val="auto"/>
          <w:rtl/>
        </w:rPr>
        <w:t>َ</w:t>
      </w:r>
      <w:r w:rsidRPr="00CC1A1A">
        <w:rPr>
          <w:rFonts w:hint="cs"/>
          <w:color w:val="auto"/>
          <w:rtl/>
        </w:rPr>
        <w:t>م الدينية والمذهبية</w:t>
      </w:r>
    </w:p>
    <w:p w:rsidR="00444C2D" w:rsidRPr="00CC1A1A" w:rsidRDefault="00444C2D" w:rsidP="002E1B90">
      <w:pPr>
        <w:rPr>
          <w:sz w:val="27"/>
          <w:rtl/>
          <w:lang w:bidi="ar-AE"/>
        </w:rPr>
      </w:pPr>
      <w:r w:rsidRPr="00CC1A1A">
        <w:rPr>
          <w:rFonts w:hint="cs"/>
          <w:sz w:val="27"/>
          <w:rtl/>
        </w:rPr>
        <w:t>إن الإساءة للمقد</w:t>
      </w:r>
      <w:r w:rsidR="00552775" w:rsidRPr="00CC1A1A">
        <w:rPr>
          <w:rFonts w:hint="cs"/>
          <w:sz w:val="27"/>
          <w:rtl/>
        </w:rPr>
        <w:t>َّ</w:t>
      </w:r>
      <w:r w:rsidRPr="00CC1A1A">
        <w:rPr>
          <w:rFonts w:hint="cs"/>
          <w:sz w:val="27"/>
          <w:rtl/>
        </w:rPr>
        <w:t>سات لا مكان لها في الأديان الإلهية</w:t>
      </w:r>
      <w:r w:rsidR="00552775" w:rsidRPr="00CC1A1A">
        <w:rPr>
          <w:rFonts w:hint="cs"/>
          <w:sz w:val="27"/>
          <w:rtl/>
        </w:rPr>
        <w:t>.</w:t>
      </w:r>
      <w:r w:rsidRPr="00CC1A1A">
        <w:rPr>
          <w:rFonts w:hint="cs"/>
          <w:sz w:val="27"/>
          <w:rtl/>
        </w:rPr>
        <w:t xml:space="preserve"> وإن العقل يدرك قبح هذه الظاهرة. وقد حارب الإسلام ـ الذي هو خاتم الأديان السماوية، ويؤي</w:t>
      </w:r>
      <w:r w:rsidR="00552775" w:rsidRPr="00CC1A1A">
        <w:rPr>
          <w:rFonts w:hint="cs"/>
          <w:sz w:val="27"/>
          <w:rtl/>
        </w:rPr>
        <w:t>ِّ</w:t>
      </w:r>
      <w:r w:rsidRPr="00CC1A1A">
        <w:rPr>
          <w:rFonts w:hint="cs"/>
          <w:sz w:val="27"/>
          <w:rtl/>
        </w:rPr>
        <w:t>د ما عليه العقل ـ هذه الظاهرة بشدّ</w:t>
      </w:r>
      <w:r w:rsidR="00552775" w:rsidRPr="00CC1A1A">
        <w:rPr>
          <w:rFonts w:hint="cs"/>
          <w:sz w:val="27"/>
          <w:rtl/>
        </w:rPr>
        <w:t>َ</w:t>
      </w:r>
      <w:r w:rsidRPr="00CC1A1A">
        <w:rPr>
          <w:rFonts w:hint="cs"/>
          <w:sz w:val="27"/>
          <w:rtl/>
        </w:rPr>
        <w:t xml:space="preserve">ة. وفي ذلك يقول الله تبارك وتعالى في محكم كتابه الكريم: </w:t>
      </w:r>
      <w:r w:rsidRPr="00CC1A1A">
        <w:rPr>
          <w:rFonts w:ascii="Mosawi" w:hAnsi="Mosawi" w:cs="Mosawi"/>
          <w:sz w:val="24"/>
          <w:szCs w:val="24"/>
          <w:rtl/>
        </w:rPr>
        <w:t>﴿</w:t>
      </w:r>
      <w:r w:rsidRPr="00CC1A1A">
        <w:rPr>
          <w:b/>
          <w:bCs/>
          <w:sz w:val="27"/>
          <w:rtl/>
        </w:rPr>
        <w:t>وَلاَ تَسُبُّوا الَّ</w:t>
      </w:r>
      <w:r w:rsidR="00552775" w:rsidRPr="00CC1A1A">
        <w:rPr>
          <w:b/>
          <w:bCs/>
          <w:sz w:val="27"/>
          <w:rtl/>
        </w:rPr>
        <w:t>ذِينَ يَدْعُونَ مِنْ دُونِ اللهِ فَيَسُبُّوا الل</w:t>
      </w:r>
      <w:r w:rsidRPr="00CC1A1A">
        <w:rPr>
          <w:b/>
          <w:bCs/>
          <w:sz w:val="27"/>
          <w:rtl/>
        </w:rPr>
        <w:t>هَ عَدْواً بِغَيْرِ عِلْمٍ</w:t>
      </w:r>
      <w:r w:rsidRPr="00CC1A1A">
        <w:rPr>
          <w:rFonts w:ascii="Mosawi" w:hAnsi="Mosawi" w:cs="Mosawi"/>
          <w:sz w:val="24"/>
          <w:szCs w:val="24"/>
          <w:rtl/>
        </w:rPr>
        <w:t>﴾</w:t>
      </w:r>
      <w:r w:rsidRPr="00CC1A1A">
        <w:rPr>
          <w:rFonts w:hint="cs"/>
          <w:sz w:val="27"/>
          <w:rtl/>
          <w:lang w:bidi="ar-AE"/>
        </w:rPr>
        <w:t xml:space="preserve"> (الأنعام: </w:t>
      </w:r>
      <w:r w:rsidRPr="00CC1A1A">
        <w:rPr>
          <w:rFonts w:cs="Ya-Ali" w:hint="cs"/>
          <w:sz w:val="27"/>
          <w:rtl/>
          <w:lang w:bidi="ar-AE"/>
        </w:rPr>
        <w:t>108</w:t>
      </w:r>
      <w:r w:rsidRPr="00CC1A1A">
        <w:rPr>
          <w:rFonts w:hint="cs"/>
          <w:sz w:val="27"/>
          <w:rtl/>
          <w:lang w:bidi="ar-AE"/>
        </w:rPr>
        <w:t>). إن هذا النهي القرآني يشمل أيّ</w:t>
      </w:r>
      <w:r w:rsidR="00552775" w:rsidRPr="00CC1A1A">
        <w:rPr>
          <w:rFonts w:hint="cs"/>
          <w:sz w:val="27"/>
          <w:rtl/>
          <w:lang w:bidi="ar-AE"/>
        </w:rPr>
        <w:t>َ</w:t>
      </w:r>
      <w:r w:rsidRPr="00CC1A1A">
        <w:rPr>
          <w:rFonts w:hint="cs"/>
          <w:sz w:val="27"/>
          <w:rtl/>
          <w:lang w:bidi="ar-AE"/>
        </w:rPr>
        <w:t xml:space="preserve"> فعل من شأنه أن يؤد</w:t>
      </w:r>
      <w:r w:rsidR="00552775" w:rsidRPr="00CC1A1A">
        <w:rPr>
          <w:rFonts w:hint="cs"/>
          <w:sz w:val="27"/>
          <w:rtl/>
          <w:lang w:bidi="ar-AE"/>
        </w:rPr>
        <w:t>ّ</w:t>
      </w:r>
      <w:r w:rsidRPr="00CC1A1A">
        <w:rPr>
          <w:rFonts w:hint="cs"/>
          <w:sz w:val="27"/>
          <w:rtl/>
          <w:lang w:bidi="ar-AE"/>
        </w:rPr>
        <w:t>ي إلى رد</w:t>
      </w:r>
      <w:r w:rsidR="00552775" w:rsidRPr="00CC1A1A">
        <w:rPr>
          <w:rFonts w:hint="cs"/>
          <w:sz w:val="27"/>
          <w:rtl/>
          <w:lang w:bidi="ar-AE"/>
        </w:rPr>
        <w:t>ّ</w:t>
      </w:r>
      <w:r w:rsidRPr="00CC1A1A">
        <w:rPr>
          <w:rFonts w:hint="cs"/>
          <w:sz w:val="27"/>
          <w:rtl/>
          <w:lang w:bidi="ar-AE"/>
        </w:rPr>
        <w:t>ة فعل تطال مقد</w:t>
      </w:r>
      <w:r w:rsidR="00552775" w:rsidRPr="00CC1A1A">
        <w:rPr>
          <w:rFonts w:hint="cs"/>
          <w:sz w:val="27"/>
          <w:rtl/>
          <w:lang w:bidi="ar-AE"/>
        </w:rPr>
        <w:t>َّ</w:t>
      </w:r>
      <w:r w:rsidRPr="00CC1A1A">
        <w:rPr>
          <w:rFonts w:hint="cs"/>
          <w:sz w:val="27"/>
          <w:rtl/>
          <w:lang w:bidi="ar-AE"/>
        </w:rPr>
        <w:t>سات الإسلام الحنيف والقرآن الكريم</w:t>
      </w:r>
      <w:r w:rsidR="00552775" w:rsidRPr="00CC1A1A">
        <w:rPr>
          <w:rFonts w:hint="cs"/>
          <w:sz w:val="27"/>
          <w:rtl/>
          <w:lang w:bidi="ar-AE"/>
        </w:rPr>
        <w:t>،</w:t>
      </w:r>
      <w:r w:rsidRPr="00CC1A1A">
        <w:rPr>
          <w:rFonts w:hint="cs"/>
          <w:sz w:val="27"/>
          <w:rtl/>
          <w:lang w:bidi="ar-AE"/>
        </w:rPr>
        <w:t xml:space="preserve"> بمعنى أن نهي القرآن عن سبّ الكفار لم يأتِ من جهة أنهم لا يستحقون السبّ، بل إن القرآن ليس في وارد الحديث عن استحقاقهم أو عدم استحقا</w:t>
      </w:r>
      <w:r w:rsidR="00552775" w:rsidRPr="00CC1A1A">
        <w:rPr>
          <w:rFonts w:hint="cs"/>
          <w:sz w:val="27"/>
          <w:rtl/>
          <w:lang w:bidi="ar-AE"/>
        </w:rPr>
        <w:t>ق</w:t>
      </w:r>
      <w:r w:rsidRPr="00CC1A1A">
        <w:rPr>
          <w:rFonts w:hint="cs"/>
          <w:sz w:val="27"/>
          <w:rtl/>
          <w:lang w:bidi="ar-AE"/>
        </w:rPr>
        <w:t>هم لذلك، وإنما نهي القرآن هذا بصدد بيان أن الكف</w:t>
      </w:r>
      <w:r w:rsidR="00552775" w:rsidRPr="00CC1A1A">
        <w:rPr>
          <w:rFonts w:hint="cs"/>
          <w:sz w:val="27"/>
          <w:rtl/>
          <w:lang w:bidi="ar-AE"/>
        </w:rPr>
        <w:t>ّ</w:t>
      </w:r>
      <w:r w:rsidRPr="00CC1A1A">
        <w:rPr>
          <w:rFonts w:hint="cs"/>
          <w:sz w:val="27"/>
          <w:rtl/>
          <w:lang w:bidi="ar-AE"/>
        </w:rPr>
        <w:t>ار يمكنهم أن يقوموا برد</w:t>
      </w:r>
      <w:r w:rsidR="00552775" w:rsidRPr="00CC1A1A">
        <w:rPr>
          <w:rFonts w:hint="cs"/>
          <w:sz w:val="27"/>
          <w:rtl/>
          <w:lang w:bidi="ar-AE"/>
        </w:rPr>
        <w:t>ّ</w:t>
      </w:r>
      <w:r w:rsidRPr="00CC1A1A">
        <w:rPr>
          <w:rFonts w:hint="cs"/>
          <w:sz w:val="27"/>
          <w:rtl/>
          <w:lang w:bidi="ar-AE"/>
        </w:rPr>
        <w:t>ة فعل</w:t>
      </w:r>
      <w:r w:rsidR="00552775" w:rsidRPr="00CC1A1A">
        <w:rPr>
          <w:rFonts w:hint="cs"/>
          <w:sz w:val="27"/>
          <w:rtl/>
          <w:lang w:bidi="ar-AE"/>
        </w:rPr>
        <w:t>ٍ؛</w:t>
      </w:r>
      <w:r w:rsidRPr="00CC1A1A">
        <w:rPr>
          <w:rFonts w:hint="cs"/>
          <w:sz w:val="27"/>
          <w:rtl/>
          <w:lang w:bidi="ar-AE"/>
        </w:rPr>
        <w:t xml:space="preserve"> نتيجة لجهلهم بالمقام الربوبي. ويمكن تعميم هذا النهي والاستدلال على مقد</w:t>
      </w:r>
      <w:r w:rsidR="00552775" w:rsidRPr="00CC1A1A">
        <w:rPr>
          <w:rFonts w:hint="cs"/>
          <w:sz w:val="27"/>
          <w:rtl/>
          <w:lang w:bidi="ar-AE"/>
        </w:rPr>
        <w:t>َّ</w:t>
      </w:r>
      <w:r w:rsidRPr="00CC1A1A">
        <w:rPr>
          <w:rFonts w:hint="cs"/>
          <w:sz w:val="27"/>
          <w:rtl/>
          <w:lang w:bidi="ar-AE"/>
        </w:rPr>
        <w:t>سات الآخرين أيضاً، بمعنى أنك إذا لعنت أو شتمت مقد</w:t>
      </w:r>
      <w:r w:rsidR="00552775" w:rsidRPr="00CC1A1A">
        <w:rPr>
          <w:rFonts w:hint="cs"/>
          <w:sz w:val="27"/>
          <w:rtl/>
          <w:lang w:bidi="ar-AE"/>
        </w:rPr>
        <w:t>َّ</w:t>
      </w:r>
      <w:r w:rsidRPr="00CC1A1A">
        <w:rPr>
          <w:rFonts w:hint="cs"/>
          <w:sz w:val="27"/>
          <w:rtl/>
          <w:lang w:bidi="ar-AE"/>
        </w:rPr>
        <w:t>سات الآخرين قد يحمل</w:t>
      </w:r>
      <w:r w:rsidR="00552775" w:rsidRPr="00CC1A1A">
        <w:rPr>
          <w:rFonts w:hint="cs"/>
          <w:sz w:val="27"/>
          <w:rtl/>
          <w:lang w:bidi="ar-AE"/>
        </w:rPr>
        <w:t xml:space="preserve"> ذلك</w:t>
      </w:r>
      <w:r w:rsidRPr="00CC1A1A">
        <w:rPr>
          <w:rFonts w:hint="cs"/>
          <w:sz w:val="27"/>
          <w:rtl/>
          <w:lang w:bidi="ar-AE"/>
        </w:rPr>
        <w:t xml:space="preserve"> أتباع ذلك المقد</w:t>
      </w:r>
      <w:r w:rsidR="00552775" w:rsidRPr="00CC1A1A">
        <w:rPr>
          <w:rFonts w:hint="cs"/>
          <w:sz w:val="27"/>
          <w:rtl/>
          <w:lang w:bidi="ar-AE"/>
        </w:rPr>
        <w:t>َّ</w:t>
      </w:r>
      <w:r w:rsidRPr="00CC1A1A">
        <w:rPr>
          <w:rFonts w:hint="cs"/>
          <w:sz w:val="27"/>
          <w:rtl/>
          <w:lang w:bidi="ar-AE"/>
        </w:rPr>
        <w:t>س على شتم ولعن مقد</w:t>
      </w:r>
      <w:r w:rsidR="00552775" w:rsidRPr="00CC1A1A">
        <w:rPr>
          <w:rFonts w:hint="cs"/>
          <w:sz w:val="27"/>
          <w:rtl/>
          <w:lang w:bidi="ar-AE"/>
        </w:rPr>
        <w:t>َّ</w:t>
      </w:r>
      <w:r w:rsidRPr="00CC1A1A">
        <w:rPr>
          <w:rFonts w:hint="cs"/>
          <w:sz w:val="27"/>
          <w:rtl/>
          <w:lang w:bidi="ar-AE"/>
        </w:rPr>
        <w:t>سات اللاعن الأول. وعندها سيتحم</w:t>
      </w:r>
      <w:r w:rsidR="00552775" w:rsidRPr="00CC1A1A">
        <w:rPr>
          <w:rFonts w:hint="cs"/>
          <w:sz w:val="27"/>
          <w:rtl/>
          <w:lang w:bidi="ar-AE"/>
        </w:rPr>
        <w:t>َّ</w:t>
      </w:r>
      <w:r w:rsidRPr="00CC1A1A">
        <w:rPr>
          <w:rFonts w:hint="cs"/>
          <w:sz w:val="27"/>
          <w:rtl/>
          <w:lang w:bidi="ar-AE"/>
        </w:rPr>
        <w:t>ل اللاعن الأو</w:t>
      </w:r>
      <w:r w:rsidR="00552775" w:rsidRPr="00CC1A1A">
        <w:rPr>
          <w:rFonts w:hint="cs"/>
          <w:sz w:val="27"/>
          <w:rtl/>
          <w:lang w:bidi="ar-AE"/>
        </w:rPr>
        <w:t>ّ</w:t>
      </w:r>
      <w:r w:rsidRPr="00CC1A1A">
        <w:rPr>
          <w:rFonts w:hint="cs"/>
          <w:sz w:val="27"/>
          <w:rtl/>
          <w:lang w:bidi="ar-AE"/>
        </w:rPr>
        <w:t xml:space="preserve">ل تبعات ذلك. </w:t>
      </w:r>
    </w:p>
    <w:p w:rsidR="00444C2D" w:rsidRPr="00CC1A1A" w:rsidRDefault="00444C2D" w:rsidP="002E1B90">
      <w:pPr>
        <w:rPr>
          <w:sz w:val="27"/>
          <w:rtl/>
          <w:lang w:bidi="ar-AE"/>
        </w:rPr>
      </w:pPr>
      <w:r w:rsidRPr="00CC1A1A">
        <w:rPr>
          <w:rFonts w:hint="cs"/>
          <w:sz w:val="27"/>
          <w:rtl/>
          <w:lang w:bidi="ar-AE"/>
        </w:rPr>
        <w:t>قل</w:t>
      </w:r>
      <w:r w:rsidR="00552775" w:rsidRPr="00CC1A1A">
        <w:rPr>
          <w:rFonts w:hint="cs"/>
          <w:sz w:val="27"/>
          <w:rtl/>
          <w:lang w:bidi="ar-AE"/>
        </w:rPr>
        <w:t>َّ</w:t>
      </w:r>
      <w:r w:rsidRPr="00CC1A1A">
        <w:rPr>
          <w:rFonts w:hint="cs"/>
          <w:sz w:val="27"/>
          <w:rtl/>
          <w:lang w:bidi="ar-AE"/>
        </w:rPr>
        <w:t>ما يرتكب المسلمون في لبنان مثل هذه الآفة الاجتماعية</w:t>
      </w:r>
      <w:r w:rsidR="00552775" w:rsidRPr="00CC1A1A">
        <w:rPr>
          <w:rFonts w:hint="cs"/>
          <w:sz w:val="27"/>
          <w:rtl/>
          <w:lang w:bidi="ar-AE"/>
        </w:rPr>
        <w:t>،</w:t>
      </w:r>
      <w:r w:rsidRPr="00CC1A1A">
        <w:rPr>
          <w:rFonts w:hint="cs"/>
          <w:sz w:val="27"/>
          <w:rtl/>
          <w:lang w:bidi="ar-AE"/>
        </w:rPr>
        <w:t xml:space="preserve"> بالقياس إلى المسلمين في البلدان الإسلامية الأخرى، حيث لا تشهد المساجد والحسينيات الشيعية في لبنان إساءة</w:t>
      </w:r>
      <w:r w:rsidR="008428F7">
        <w:rPr>
          <w:rFonts w:hint="cs"/>
          <w:sz w:val="27"/>
          <w:rtl/>
          <w:lang w:bidi="ar-AE"/>
        </w:rPr>
        <w:t>ً</w:t>
      </w:r>
      <w:r w:rsidRPr="00CC1A1A">
        <w:rPr>
          <w:rFonts w:hint="cs"/>
          <w:sz w:val="27"/>
          <w:rtl/>
          <w:lang w:bidi="ar-AE"/>
        </w:rPr>
        <w:t xml:space="preserve"> لمقد</w:t>
      </w:r>
      <w:r w:rsidR="00552775" w:rsidRPr="00CC1A1A">
        <w:rPr>
          <w:rFonts w:hint="cs"/>
          <w:sz w:val="27"/>
          <w:rtl/>
          <w:lang w:bidi="ar-AE"/>
        </w:rPr>
        <w:t>َّ</w:t>
      </w:r>
      <w:r w:rsidRPr="00CC1A1A">
        <w:rPr>
          <w:rFonts w:hint="cs"/>
          <w:sz w:val="27"/>
          <w:rtl/>
          <w:lang w:bidi="ar-AE"/>
        </w:rPr>
        <w:t>سات أي</w:t>
      </w:r>
      <w:r w:rsidR="00552775" w:rsidRPr="00CC1A1A">
        <w:rPr>
          <w:rFonts w:hint="cs"/>
          <w:sz w:val="27"/>
          <w:rtl/>
          <w:lang w:bidi="ar-AE"/>
        </w:rPr>
        <w:t>ّ</w:t>
      </w:r>
      <w:r w:rsidRPr="00CC1A1A">
        <w:rPr>
          <w:rFonts w:hint="cs"/>
          <w:sz w:val="27"/>
          <w:rtl/>
          <w:lang w:bidi="ar-AE"/>
        </w:rPr>
        <w:t xml:space="preserve"> مذهب أو دين باسم التدي</w:t>
      </w:r>
      <w:r w:rsidR="00552775" w:rsidRPr="00CC1A1A">
        <w:rPr>
          <w:rFonts w:hint="cs"/>
          <w:sz w:val="27"/>
          <w:rtl/>
          <w:lang w:bidi="ar-AE"/>
        </w:rPr>
        <w:t>ُّ</w:t>
      </w:r>
      <w:r w:rsidRPr="00CC1A1A">
        <w:rPr>
          <w:rFonts w:hint="cs"/>
          <w:sz w:val="27"/>
          <w:rtl/>
          <w:lang w:bidi="ar-AE"/>
        </w:rPr>
        <w:t>ن والمناسبات المذهبية</w:t>
      </w:r>
      <w:r w:rsidR="00552775" w:rsidRPr="00CC1A1A">
        <w:rPr>
          <w:rFonts w:hint="cs"/>
          <w:sz w:val="27"/>
          <w:rtl/>
          <w:lang w:bidi="ar-AE"/>
        </w:rPr>
        <w:t>.</w:t>
      </w:r>
      <w:r w:rsidRPr="00CC1A1A">
        <w:rPr>
          <w:rFonts w:hint="cs"/>
          <w:sz w:val="27"/>
          <w:rtl/>
          <w:lang w:bidi="ar-AE"/>
        </w:rPr>
        <w:t xml:space="preserve"> ولو أن شخصاً شيعياً أو سنياً أساء الأدب بحق</w:t>
      </w:r>
      <w:r w:rsidR="00552775" w:rsidRPr="00CC1A1A">
        <w:rPr>
          <w:rFonts w:hint="cs"/>
          <w:sz w:val="27"/>
          <w:rtl/>
          <w:lang w:bidi="ar-AE"/>
        </w:rPr>
        <w:t>ّ</w:t>
      </w:r>
      <w:r w:rsidRPr="00CC1A1A">
        <w:rPr>
          <w:rFonts w:hint="cs"/>
          <w:sz w:val="27"/>
          <w:rtl/>
          <w:lang w:bidi="ar-AE"/>
        </w:rPr>
        <w:t xml:space="preserve"> المقد</w:t>
      </w:r>
      <w:r w:rsidR="00552775" w:rsidRPr="00CC1A1A">
        <w:rPr>
          <w:rFonts w:hint="cs"/>
          <w:sz w:val="27"/>
          <w:rtl/>
          <w:lang w:bidi="ar-AE"/>
        </w:rPr>
        <w:t>َّ</w:t>
      </w:r>
      <w:r w:rsidRPr="00CC1A1A">
        <w:rPr>
          <w:rFonts w:hint="cs"/>
          <w:sz w:val="27"/>
          <w:rtl/>
          <w:lang w:bidi="ar-AE"/>
        </w:rPr>
        <w:t>سات والق</w:t>
      </w:r>
      <w:r w:rsidR="00552775" w:rsidRPr="00CC1A1A">
        <w:rPr>
          <w:rFonts w:hint="cs"/>
          <w:sz w:val="27"/>
          <w:rtl/>
          <w:lang w:bidi="ar-AE"/>
        </w:rPr>
        <w:t>ِ</w:t>
      </w:r>
      <w:r w:rsidRPr="00CC1A1A">
        <w:rPr>
          <w:rFonts w:hint="cs"/>
          <w:sz w:val="27"/>
          <w:rtl/>
          <w:lang w:bidi="ar-AE"/>
        </w:rPr>
        <w:t>ي</w:t>
      </w:r>
      <w:r w:rsidR="00552775" w:rsidRPr="00CC1A1A">
        <w:rPr>
          <w:rFonts w:hint="cs"/>
          <w:sz w:val="27"/>
          <w:rtl/>
          <w:lang w:bidi="ar-AE"/>
        </w:rPr>
        <w:t>َ</w:t>
      </w:r>
      <w:r w:rsidRPr="00CC1A1A">
        <w:rPr>
          <w:rFonts w:hint="cs"/>
          <w:sz w:val="27"/>
          <w:rtl/>
          <w:lang w:bidi="ar-AE"/>
        </w:rPr>
        <w:t>م الدينية للآخر فإن فعله هذا لا يُنس</w:t>
      </w:r>
      <w:r w:rsidR="00552775" w:rsidRPr="00CC1A1A">
        <w:rPr>
          <w:rFonts w:hint="cs"/>
          <w:sz w:val="27"/>
          <w:rtl/>
          <w:lang w:bidi="ar-AE"/>
        </w:rPr>
        <w:t>َ</w:t>
      </w:r>
      <w:r w:rsidRPr="00CC1A1A">
        <w:rPr>
          <w:rFonts w:hint="cs"/>
          <w:sz w:val="27"/>
          <w:rtl/>
          <w:lang w:bidi="ar-AE"/>
        </w:rPr>
        <w:t>ب إلى دين</w:t>
      </w:r>
      <w:r w:rsidR="00552775" w:rsidRPr="00CC1A1A">
        <w:rPr>
          <w:rFonts w:hint="cs"/>
          <w:sz w:val="27"/>
          <w:rtl/>
          <w:lang w:bidi="ar-AE"/>
        </w:rPr>
        <w:t>ٍ</w:t>
      </w:r>
      <w:r w:rsidRPr="00CC1A1A">
        <w:rPr>
          <w:rFonts w:hint="cs"/>
          <w:sz w:val="27"/>
          <w:rtl/>
          <w:lang w:bidi="ar-AE"/>
        </w:rPr>
        <w:t xml:space="preserve"> أو مذهب خاص</w:t>
      </w:r>
      <w:r w:rsidR="00552775" w:rsidRPr="00CC1A1A">
        <w:rPr>
          <w:rFonts w:hint="cs"/>
          <w:sz w:val="27"/>
          <w:rtl/>
          <w:lang w:bidi="ar-AE"/>
        </w:rPr>
        <w:t>ّ</w:t>
      </w:r>
      <w:r w:rsidRPr="00CC1A1A">
        <w:rPr>
          <w:rFonts w:hint="cs"/>
          <w:sz w:val="27"/>
          <w:rtl/>
          <w:lang w:bidi="ar-AE"/>
        </w:rPr>
        <w:t>، وإنما يتحمّ</w:t>
      </w:r>
      <w:r w:rsidR="00552775" w:rsidRPr="00CC1A1A">
        <w:rPr>
          <w:rFonts w:hint="cs"/>
          <w:sz w:val="27"/>
          <w:rtl/>
          <w:lang w:bidi="ar-AE"/>
        </w:rPr>
        <w:t>َ</w:t>
      </w:r>
      <w:r w:rsidRPr="00CC1A1A">
        <w:rPr>
          <w:rFonts w:hint="cs"/>
          <w:sz w:val="27"/>
          <w:rtl/>
          <w:lang w:bidi="ar-AE"/>
        </w:rPr>
        <w:t>ل تبعاته ذلك الشخص نفسه</w:t>
      </w:r>
      <w:r w:rsidR="00552775" w:rsidRPr="00CC1A1A">
        <w:rPr>
          <w:rFonts w:hint="cs"/>
          <w:sz w:val="27"/>
          <w:rtl/>
          <w:lang w:bidi="ar-AE"/>
        </w:rPr>
        <w:t>،</w:t>
      </w:r>
      <w:r w:rsidRPr="00CC1A1A">
        <w:rPr>
          <w:rFonts w:hint="cs"/>
          <w:sz w:val="27"/>
          <w:rtl/>
          <w:lang w:bidi="ar-AE"/>
        </w:rPr>
        <w:t xml:space="preserve"> باعتباره شخص</w:t>
      </w:r>
      <w:r w:rsidR="00552775" w:rsidRPr="00CC1A1A">
        <w:rPr>
          <w:rFonts w:hint="cs"/>
          <w:sz w:val="27"/>
          <w:rtl/>
          <w:lang w:bidi="ar-AE"/>
        </w:rPr>
        <w:t>اً</w:t>
      </w:r>
      <w:r w:rsidRPr="00CC1A1A">
        <w:rPr>
          <w:rFonts w:hint="cs"/>
          <w:sz w:val="27"/>
          <w:rtl/>
          <w:lang w:bidi="ar-AE"/>
        </w:rPr>
        <w:t xml:space="preserve"> غير ملتزم بتعاليم الإسلام الحنيف. </w:t>
      </w:r>
    </w:p>
    <w:p w:rsidR="00444C2D" w:rsidRPr="00CC1A1A" w:rsidRDefault="00444C2D" w:rsidP="002E1B90">
      <w:pPr>
        <w:rPr>
          <w:sz w:val="27"/>
          <w:rtl/>
          <w:lang w:bidi="ar-AE"/>
        </w:rPr>
      </w:pPr>
      <w:r w:rsidRPr="00CC1A1A">
        <w:rPr>
          <w:rFonts w:hint="cs"/>
          <w:sz w:val="27"/>
          <w:rtl/>
          <w:lang w:bidi="ar-AE"/>
        </w:rPr>
        <w:t>وعلى كل</w:t>
      </w:r>
      <w:r w:rsidR="00552775" w:rsidRPr="00CC1A1A">
        <w:rPr>
          <w:rFonts w:hint="cs"/>
          <w:sz w:val="27"/>
          <w:rtl/>
          <w:lang w:bidi="ar-AE"/>
        </w:rPr>
        <w:t>ّ</w:t>
      </w:r>
      <w:r w:rsidRPr="00CC1A1A">
        <w:rPr>
          <w:rFonts w:hint="cs"/>
          <w:sz w:val="27"/>
          <w:rtl/>
          <w:lang w:bidi="ar-AE"/>
        </w:rPr>
        <w:t xml:space="preserve"> حال يجب إشاعة هذه الثقافة وتعميمها بين المسلمين</w:t>
      </w:r>
      <w:r w:rsidR="00552775" w:rsidRPr="00CC1A1A">
        <w:rPr>
          <w:rFonts w:hint="cs"/>
          <w:sz w:val="27"/>
          <w:rtl/>
          <w:lang w:bidi="ar-AE"/>
        </w:rPr>
        <w:t>،</w:t>
      </w:r>
      <w:r w:rsidRPr="00CC1A1A">
        <w:rPr>
          <w:rFonts w:hint="cs"/>
          <w:sz w:val="27"/>
          <w:rtl/>
          <w:lang w:bidi="ar-AE"/>
        </w:rPr>
        <w:t xml:space="preserve"> الذين هم أتباع آخر الأديان السماوية</w:t>
      </w:r>
      <w:r w:rsidR="00552775" w:rsidRPr="00CC1A1A">
        <w:rPr>
          <w:rFonts w:hint="cs"/>
          <w:sz w:val="27"/>
          <w:rtl/>
          <w:lang w:bidi="ar-AE"/>
        </w:rPr>
        <w:t>؛</w:t>
      </w:r>
      <w:r w:rsidRPr="00CC1A1A">
        <w:rPr>
          <w:rFonts w:hint="cs"/>
          <w:sz w:val="27"/>
          <w:rtl/>
          <w:lang w:bidi="ar-AE"/>
        </w:rPr>
        <w:t xml:space="preserve"> باعتبار أن الإساءة إلى المقد</w:t>
      </w:r>
      <w:r w:rsidR="00552775" w:rsidRPr="00CC1A1A">
        <w:rPr>
          <w:rFonts w:hint="cs"/>
          <w:sz w:val="27"/>
          <w:rtl/>
          <w:lang w:bidi="ar-AE"/>
        </w:rPr>
        <w:t>َّ</w:t>
      </w:r>
      <w:r w:rsidRPr="00CC1A1A">
        <w:rPr>
          <w:rFonts w:hint="cs"/>
          <w:sz w:val="27"/>
          <w:rtl/>
          <w:lang w:bidi="ar-AE"/>
        </w:rPr>
        <w:t>سات والق</w:t>
      </w:r>
      <w:r w:rsidR="00552775" w:rsidRPr="00CC1A1A">
        <w:rPr>
          <w:rFonts w:hint="cs"/>
          <w:sz w:val="27"/>
          <w:rtl/>
          <w:lang w:bidi="ar-AE"/>
        </w:rPr>
        <w:t>ِ</w:t>
      </w:r>
      <w:r w:rsidRPr="00CC1A1A">
        <w:rPr>
          <w:rFonts w:hint="cs"/>
          <w:sz w:val="27"/>
          <w:rtl/>
          <w:lang w:bidi="ar-AE"/>
        </w:rPr>
        <w:t>ي</w:t>
      </w:r>
      <w:r w:rsidR="00552775" w:rsidRPr="00CC1A1A">
        <w:rPr>
          <w:rFonts w:hint="cs"/>
          <w:sz w:val="27"/>
          <w:rtl/>
          <w:lang w:bidi="ar-AE"/>
        </w:rPr>
        <w:t>َ</w:t>
      </w:r>
      <w:r w:rsidRPr="00CC1A1A">
        <w:rPr>
          <w:rFonts w:hint="cs"/>
          <w:sz w:val="27"/>
          <w:rtl/>
          <w:lang w:bidi="ar-AE"/>
        </w:rPr>
        <w:t>م الدينية والمذهبية لا مكان لها في الشريعة والعقلانية، ويجب على المسلمين أن يتجن</w:t>
      </w:r>
      <w:r w:rsidR="00552775" w:rsidRPr="00CC1A1A">
        <w:rPr>
          <w:rFonts w:hint="cs"/>
          <w:sz w:val="27"/>
          <w:rtl/>
          <w:lang w:bidi="ar-AE"/>
        </w:rPr>
        <w:t>َّ</w:t>
      </w:r>
      <w:r w:rsidRPr="00CC1A1A">
        <w:rPr>
          <w:rFonts w:hint="cs"/>
          <w:sz w:val="27"/>
          <w:rtl/>
          <w:lang w:bidi="ar-AE"/>
        </w:rPr>
        <w:t>بوا هذه الأفعال المخالفة للشرع والعقل.</w:t>
      </w:r>
    </w:p>
    <w:p w:rsidR="00444C2D" w:rsidRPr="00CC1A1A" w:rsidRDefault="00444C2D" w:rsidP="002E1B90">
      <w:pPr>
        <w:rPr>
          <w:sz w:val="27"/>
          <w:rtl/>
          <w:lang w:bidi="ar-AE"/>
        </w:rPr>
      </w:pPr>
      <w:r w:rsidRPr="00CC1A1A">
        <w:rPr>
          <w:rFonts w:hint="cs"/>
          <w:sz w:val="27"/>
          <w:rtl/>
          <w:lang w:bidi="ar-AE"/>
        </w:rPr>
        <w:t xml:space="preserve"> </w:t>
      </w:r>
    </w:p>
    <w:p w:rsidR="00444C2D" w:rsidRPr="00CC1A1A" w:rsidRDefault="00444C2D" w:rsidP="002E1B90">
      <w:pPr>
        <w:pStyle w:val="Heading3"/>
        <w:rPr>
          <w:color w:val="auto"/>
          <w:rtl/>
          <w:lang w:bidi="ar-AE"/>
        </w:rPr>
      </w:pPr>
      <w:r w:rsidRPr="00CC1A1A">
        <w:rPr>
          <w:rFonts w:hint="cs"/>
          <w:color w:val="auto"/>
          <w:rtl/>
          <w:lang w:bidi="ar-AE"/>
        </w:rPr>
        <w:t>5ـ حلول</w:t>
      </w:r>
      <w:r w:rsidR="00E72C86" w:rsidRPr="00CC1A1A">
        <w:rPr>
          <w:rFonts w:hint="cs"/>
          <w:color w:val="auto"/>
          <w:rtl/>
          <w:lang w:bidi="ar-AE"/>
        </w:rPr>
        <w:t>ٌ</w:t>
      </w:r>
      <w:r w:rsidRPr="00CC1A1A">
        <w:rPr>
          <w:rFonts w:hint="cs"/>
          <w:color w:val="auto"/>
          <w:rtl/>
          <w:lang w:bidi="ar-AE"/>
        </w:rPr>
        <w:t xml:space="preserve"> ومقترحات</w:t>
      </w:r>
    </w:p>
    <w:p w:rsidR="00444C2D" w:rsidRPr="00CC1A1A" w:rsidRDefault="00444C2D" w:rsidP="002E1B90">
      <w:pPr>
        <w:rPr>
          <w:sz w:val="27"/>
          <w:rtl/>
          <w:lang w:bidi="ar-AE"/>
        </w:rPr>
      </w:pPr>
      <w:r w:rsidRPr="00CC1A1A">
        <w:rPr>
          <w:rFonts w:hint="cs"/>
          <w:sz w:val="27"/>
          <w:rtl/>
          <w:lang w:bidi="ar-AE"/>
        </w:rPr>
        <w:t>كما تقد</w:t>
      </w:r>
      <w:r w:rsidR="00552775" w:rsidRPr="00CC1A1A">
        <w:rPr>
          <w:rFonts w:hint="cs"/>
          <w:sz w:val="27"/>
          <w:rtl/>
          <w:lang w:bidi="ar-AE"/>
        </w:rPr>
        <w:t>ّ</w:t>
      </w:r>
      <w:r w:rsidRPr="00CC1A1A">
        <w:rPr>
          <w:rFonts w:hint="cs"/>
          <w:sz w:val="27"/>
          <w:rtl/>
          <w:lang w:bidi="ar-AE"/>
        </w:rPr>
        <w:t>م أن ذكرنا فإن لبنان يتمت</w:t>
      </w:r>
      <w:r w:rsidR="00552775" w:rsidRPr="00CC1A1A">
        <w:rPr>
          <w:rFonts w:hint="cs"/>
          <w:sz w:val="27"/>
          <w:rtl/>
          <w:lang w:bidi="ar-AE"/>
        </w:rPr>
        <w:t>َّ</w:t>
      </w:r>
      <w:r w:rsidRPr="00CC1A1A">
        <w:rPr>
          <w:rFonts w:hint="cs"/>
          <w:sz w:val="27"/>
          <w:rtl/>
          <w:lang w:bidi="ar-AE"/>
        </w:rPr>
        <w:t>ع بالكثير من الظرفي</w:t>
      </w:r>
      <w:r w:rsidR="00552775" w:rsidRPr="00CC1A1A">
        <w:rPr>
          <w:rFonts w:hint="cs"/>
          <w:sz w:val="27"/>
          <w:rtl/>
          <w:lang w:bidi="ar-AE"/>
        </w:rPr>
        <w:t>ّ</w:t>
      </w:r>
      <w:r w:rsidRPr="00CC1A1A">
        <w:rPr>
          <w:rFonts w:hint="cs"/>
          <w:sz w:val="27"/>
          <w:rtl/>
          <w:lang w:bidi="ar-AE"/>
        </w:rPr>
        <w:t>ات التي يمكن لها أن تجعل منه معقلاً للوحدة الإسلامية</w:t>
      </w:r>
      <w:r w:rsidR="00552775" w:rsidRPr="00CC1A1A">
        <w:rPr>
          <w:rFonts w:hint="cs"/>
          <w:sz w:val="27"/>
          <w:rtl/>
          <w:lang w:bidi="ar-AE"/>
        </w:rPr>
        <w:t>.</w:t>
      </w:r>
      <w:r w:rsidRPr="00CC1A1A">
        <w:rPr>
          <w:rFonts w:hint="cs"/>
          <w:sz w:val="27"/>
          <w:rtl/>
          <w:lang w:bidi="ar-AE"/>
        </w:rPr>
        <w:t xml:space="preserve"> وفي المقابل هناك بعض التحد</w:t>
      </w:r>
      <w:r w:rsidR="00552775" w:rsidRPr="00CC1A1A">
        <w:rPr>
          <w:rFonts w:hint="cs"/>
          <w:sz w:val="27"/>
          <w:rtl/>
          <w:lang w:bidi="ar-AE"/>
        </w:rPr>
        <w:t>ّ</w:t>
      </w:r>
      <w:r w:rsidRPr="00CC1A1A">
        <w:rPr>
          <w:rFonts w:hint="cs"/>
          <w:sz w:val="27"/>
          <w:rtl/>
          <w:lang w:bidi="ar-AE"/>
        </w:rPr>
        <w:t>يات والموانع التي يمكن لها أن تؤد</w:t>
      </w:r>
      <w:r w:rsidR="00552775" w:rsidRPr="00CC1A1A">
        <w:rPr>
          <w:rFonts w:hint="cs"/>
          <w:sz w:val="27"/>
          <w:rtl/>
          <w:lang w:bidi="ar-AE"/>
        </w:rPr>
        <w:t>ّ</w:t>
      </w:r>
      <w:r w:rsidRPr="00CC1A1A">
        <w:rPr>
          <w:rFonts w:hint="cs"/>
          <w:sz w:val="27"/>
          <w:rtl/>
          <w:lang w:bidi="ar-AE"/>
        </w:rPr>
        <w:t>ي إلى اندلاع الحروب الدامية والطاحنة بين المسلمين. ويبدو أن على العلماء المسلمين أن يقوموا بدراسة دقيقة وواسعة وميدانية</w:t>
      </w:r>
      <w:r w:rsidR="00552775" w:rsidRPr="00CC1A1A">
        <w:rPr>
          <w:rFonts w:hint="cs"/>
          <w:sz w:val="27"/>
          <w:rtl/>
          <w:lang w:bidi="ar-AE"/>
        </w:rPr>
        <w:t>؛</w:t>
      </w:r>
      <w:r w:rsidRPr="00CC1A1A">
        <w:rPr>
          <w:rFonts w:hint="cs"/>
          <w:sz w:val="27"/>
          <w:rtl/>
          <w:lang w:bidi="ar-AE"/>
        </w:rPr>
        <w:t xml:space="preserve"> لتوسيع رقعة ظرفيات الوحدة والتقريب في لبنان، والقضاء على التحد</w:t>
      </w:r>
      <w:r w:rsidR="00552775" w:rsidRPr="00CC1A1A">
        <w:rPr>
          <w:rFonts w:hint="cs"/>
          <w:sz w:val="27"/>
          <w:rtl/>
          <w:lang w:bidi="ar-AE"/>
        </w:rPr>
        <w:t>ّ</w:t>
      </w:r>
      <w:r w:rsidRPr="00CC1A1A">
        <w:rPr>
          <w:rFonts w:hint="cs"/>
          <w:sz w:val="27"/>
          <w:rtl/>
          <w:lang w:bidi="ar-AE"/>
        </w:rPr>
        <w:t>يات والموانع</w:t>
      </w:r>
      <w:r w:rsidR="00552775" w:rsidRPr="00CC1A1A">
        <w:rPr>
          <w:rFonts w:hint="cs"/>
          <w:sz w:val="27"/>
          <w:rtl/>
          <w:lang w:bidi="ar-AE"/>
        </w:rPr>
        <w:t>،</w:t>
      </w:r>
      <w:r w:rsidRPr="00CC1A1A">
        <w:rPr>
          <w:rFonts w:hint="cs"/>
          <w:sz w:val="27"/>
          <w:rtl/>
          <w:lang w:bidi="ar-AE"/>
        </w:rPr>
        <w:t xml:space="preserve"> أو تحويلها إلى فرص تساعد على التقريب. وفي</w:t>
      </w:r>
      <w:r w:rsidR="00552775" w:rsidRPr="00CC1A1A">
        <w:rPr>
          <w:rFonts w:hint="cs"/>
          <w:sz w:val="27"/>
          <w:rtl/>
          <w:lang w:bidi="ar-AE"/>
        </w:rPr>
        <w:t xml:space="preserve"> </w:t>
      </w:r>
      <w:r w:rsidRPr="00CC1A1A">
        <w:rPr>
          <w:rFonts w:hint="cs"/>
          <w:sz w:val="27"/>
          <w:rtl/>
          <w:lang w:bidi="ar-AE"/>
        </w:rPr>
        <w:t>ما يلي نشير باختصار</w:t>
      </w:r>
      <w:r w:rsidR="00552775" w:rsidRPr="00CC1A1A">
        <w:rPr>
          <w:rFonts w:hint="cs"/>
          <w:sz w:val="27"/>
          <w:rtl/>
          <w:lang w:bidi="ar-AE"/>
        </w:rPr>
        <w:t>ٍ</w:t>
      </w:r>
      <w:r w:rsidRPr="00CC1A1A">
        <w:rPr>
          <w:rFonts w:hint="cs"/>
          <w:sz w:val="27"/>
          <w:rtl/>
          <w:lang w:bidi="ar-AE"/>
        </w:rPr>
        <w:t xml:space="preserve"> إلى الحلول التي يمكن لها أن تؤد</w:t>
      </w:r>
      <w:r w:rsidR="00552775" w:rsidRPr="00CC1A1A">
        <w:rPr>
          <w:rFonts w:hint="cs"/>
          <w:sz w:val="27"/>
          <w:rtl/>
          <w:lang w:bidi="ar-AE"/>
        </w:rPr>
        <w:t>ّ</w:t>
      </w:r>
      <w:r w:rsidRPr="00CC1A1A">
        <w:rPr>
          <w:rFonts w:hint="cs"/>
          <w:sz w:val="27"/>
          <w:rtl/>
          <w:lang w:bidi="ar-AE"/>
        </w:rPr>
        <w:t>ي إلى توثيق عرى الات</w:t>
      </w:r>
      <w:r w:rsidR="00552775" w:rsidRPr="00CC1A1A">
        <w:rPr>
          <w:rFonts w:hint="cs"/>
          <w:sz w:val="27"/>
          <w:rtl/>
          <w:lang w:bidi="ar-AE"/>
        </w:rPr>
        <w:t>ّ</w:t>
      </w:r>
      <w:r w:rsidRPr="00CC1A1A">
        <w:rPr>
          <w:rFonts w:hint="cs"/>
          <w:sz w:val="27"/>
          <w:rtl/>
          <w:lang w:bidi="ar-AE"/>
        </w:rPr>
        <w:t>حاد بين المسلمين</w:t>
      </w:r>
      <w:r w:rsidR="00552775" w:rsidRPr="00CC1A1A">
        <w:rPr>
          <w:rFonts w:hint="cs"/>
          <w:sz w:val="27"/>
          <w:rtl/>
          <w:lang w:bidi="ar-AE"/>
        </w:rPr>
        <w:t>،</w:t>
      </w:r>
      <w:r w:rsidRPr="00CC1A1A">
        <w:rPr>
          <w:rFonts w:hint="cs"/>
          <w:sz w:val="27"/>
          <w:rtl/>
          <w:lang w:bidi="ar-AE"/>
        </w:rPr>
        <w:t xml:space="preserve"> وتعزيز التقريب بينهم، على أمل أن نكون قد أصبنا نجاحاً في أداء الرسالة ونصرة الحقيقة في هذا المجال. </w:t>
      </w:r>
    </w:p>
    <w:p w:rsidR="00444C2D" w:rsidRPr="00CC1A1A" w:rsidRDefault="00444C2D" w:rsidP="002E1B90">
      <w:pPr>
        <w:rPr>
          <w:sz w:val="27"/>
          <w:rtl/>
          <w:lang w:bidi="ar-AE"/>
        </w:rPr>
      </w:pPr>
      <w:r w:rsidRPr="00CC1A1A">
        <w:rPr>
          <w:rFonts w:cs="Ya-Ali" w:hint="cs"/>
          <w:sz w:val="27"/>
          <w:rtl/>
          <w:lang w:bidi="ar-AE"/>
        </w:rPr>
        <w:t>1</w:t>
      </w:r>
      <w:r w:rsidRPr="00CC1A1A">
        <w:rPr>
          <w:rFonts w:hint="cs"/>
          <w:sz w:val="27"/>
          <w:rtl/>
          <w:lang w:bidi="ar-AE"/>
        </w:rPr>
        <w:t>ـ خروج الوحدة الإسلامية من الأروقة الضيّقة وإطار الشعارات</w:t>
      </w:r>
      <w:r w:rsidR="00A90BE4" w:rsidRPr="00CC1A1A">
        <w:rPr>
          <w:rFonts w:hint="cs"/>
          <w:sz w:val="27"/>
          <w:rtl/>
          <w:lang w:bidi="ar-AE"/>
        </w:rPr>
        <w:t>،</w:t>
      </w:r>
      <w:r w:rsidRPr="00CC1A1A">
        <w:rPr>
          <w:rFonts w:hint="cs"/>
          <w:sz w:val="27"/>
          <w:rtl/>
          <w:lang w:bidi="ar-AE"/>
        </w:rPr>
        <w:t xml:space="preserve"> وتحويلها إلى ثقافة عام</w:t>
      </w:r>
      <w:r w:rsidR="00A90BE4" w:rsidRPr="00CC1A1A">
        <w:rPr>
          <w:rFonts w:hint="cs"/>
          <w:sz w:val="27"/>
          <w:rtl/>
          <w:lang w:bidi="ar-AE"/>
        </w:rPr>
        <w:t>ّ</w:t>
      </w:r>
      <w:r w:rsidRPr="00CC1A1A">
        <w:rPr>
          <w:rFonts w:hint="cs"/>
          <w:sz w:val="27"/>
          <w:rtl/>
          <w:lang w:bidi="ar-AE"/>
        </w:rPr>
        <w:t xml:space="preserve">ة وسائدة بين عموم المسلمين. </w:t>
      </w:r>
    </w:p>
    <w:p w:rsidR="00444C2D" w:rsidRPr="00CC1A1A" w:rsidRDefault="00444C2D" w:rsidP="002E1B90">
      <w:pPr>
        <w:rPr>
          <w:sz w:val="27"/>
          <w:rtl/>
          <w:lang w:bidi="ar-AE"/>
        </w:rPr>
      </w:pPr>
      <w:r w:rsidRPr="00CC1A1A">
        <w:rPr>
          <w:rFonts w:cs="Ya-Ali" w:hint="cs"/>
          <w:sz w:val="27"/>
          <w:rtl/>
          <w:lang w:bidi="ar-AE"/>
        </w:rPr>
        <w:t>2</w:t>
      </w:r>
      <w:r w:rsidRPr="00CC1A1A">
        <w:rPr>
          <w:rFonts w:hint="cs"/>
          <w:sz w:val="27"/>
          <w:rtl/>
          <w:lang w:bidi="ar-AE"/>
        </w:rPr>
        <w:t xml:space="preserve">ـ تحكيم الوعي واليقظة في معالجة الخلافات السياسية في لبنان. </w:t>
      </w:r>
    </w:p>
    <w:p w:rsidR="00444C2D" w:rsidRPr="00CC1A1A" w:rsidRDefault="00444C2D" w:rsidP="002E1B90">
      <w:pPr>
        <w:rPr>
          <w:sz w:val="27"/>
          <w:rtl/>
          <w:lang w:bidi="ar-AE"/>
        </w:rPr>
      </w:pPr>
      <w:r w:rsidRPr="00CC1A1A">
        <w:rPr>
          <w:rFonts w:cs="Ya-Ali" w:hint="cs"/>
          <w:sz w:val="27"/>
          <w:rtl/>
          <w:lang w:bidi="ar-AE"/>
        </w:rPr>
        <w:t>3</w:t>
      </w:r>
      <w:r w:rsidRPr="00CC1A1A">
        <w:rPr>
          <w:rFonts w:hint="cs"/>
          <w:sz w:val="27"/>
          <w:rtl/>
          <w:lang w:bidi="ar-AE"/>
        </w:rPr>
        <w:t xml:space="preserve">ـ القيام بدراسات علمية وتحقيقية في الحوزات العلمية في لبنان في موضوع التقريب والوحدة بين المسلمين. </w:t>
      </w:r>
    </w:p>
    <w:p w:rsidR="00444C2D" w:rsidRPr="00CC1A1A" w:rsidRDefault="00444C2D" w:rsidP="002E1B90">
      <w:pPr>
        <w:rPr>
          <w:sz w:val="27"/>
          <w:rtl/>
          <w:lang w:bidi="ar-AE"/>
        </w:rPr>
      </w:pPr>
      <w:r w:rsidRPr="00CC1A1A">
        <w:rPr>
          <w:rFonts w:cs="Ya-Ali" w:hint="cs"/>
          <w:sz w:val="27"/>
          <w:rtl/>
          <w:lang w:bidi="ar-AE"/>
        </w:rPr>
        <w:t>4</w:t>
      </w:r>
      <w:r w:rsidRPr="00CC1A1A">
        <w:rPr>
          <w:rFonts w:hint="cs"/>
          <w:sz w:val="27"/>
          <w:rtl/>
          <w:lang w:bidi="ar-AE"/>
        </w:rPr>
        <w:t>ـ إقامة حلقات تدعو إلى الوحدة الإسلامية من ق</w:t>
      </w:r>
      <w:r w:rsidR="00A90BE4" w:rsidRPr="00CC1A1A">
        <w:rPr>
          <w:rFonts w:hint="cs"/>
          <w:sz w:val="27"/>
          <w:rtl/>
          <w:lang w:bidi="ar-AE"/>
        </w:rPr>
        <w:t>ِ</w:t>
      </w:r>
      <w:r w:rsidRPr="00CC1A1A">
        <w:rPr>
          <w:rFonts w:hint="cs"/>
          <w:sz w:val="27"/>
          <w:rtl/>
          <w:lang w:bidi="ar-AE"/>
        </w:rPr>
        <w:t>ب</w:t>
      </w:r>
      <w:r w:rsidR="00A90BE4" w:rsidRPr="00CC1A1A">
        <w:rPr>
          <w:rFonts w:hint="cs"/>
          <w:sz w:val="27"/>
          <w:rtl/>
          <w:lang w:bidi="ar-AE"/>
        </w:rPr>
        <w:t>َ</w:t>
      </w:r>
      <w:r w:rsidRPr="00CC1A1A">
        <w:rPr>
          <w:rFonts w:hint="cs"/>
          <w:sz w:val="27"/>
          <w:rtl/>
          <w:lang w:bidi="ar-AE"/>
        </w:rPr>
        <w:t xml:space="preserve">ل مختلف المسلمين في لبنان. </w:t>
      </w:r>
    </w:p>
    <w:p w:rsidR="00456BF4" w:rsidRPr="006D46F2" w:rsidRDefault="00444C2D" w:rsidP="006D46F2">
      <w:pPr>
        <w:spacing w:line="380" w:lineRule="exact"/>
        <w:rPr>
          <w:rFonts w:ascii="Mosawi" w:hAnsi="Mosawi" w:cs="Mosawi"/>
          <w:rtl/>
        </w:rPr>
      </w:pPr>
      <w:r w:rsidRPr="00CC1A1A">
        <w:rPr>
          <w:rFonts w:cs="Ya-Ali" w:hint="cs"/>
          <w:sz w:val="27"/>
          <w:rtl/>
          <w:lang w:bidi="ar-AE"/>
        </w:rPr>
        <w:t>5</w:t>
      </w:r>
      <w:r w:rsidRPr="00CC1A1A">
        <w:rPr>
          <w:rFonts w:hint="cs"/>
          <w:sz w:val="27"/>
          <w:rtl/>
          <w:lang w:bidi="ar-AE"/>
        </w:rPr>
        <w:t>ـ القيام بدراسات وتحقيقات علمية في إطار المشتركات بين المذاهب الإسلامية.</w:t>
      </w:r>
      <w:r w:rsidR="00456BF4" w:rsidRPr="006D46F2">
        <w:rPr>
          <w:rFonts w:ascii="Mosawi" w:hAnsi="Mosawi" w:cs="Mosawi"/>
          <w:rtl/>
        </w:rPr>
        <w:br w:type="page"/>
      </w:r>
      <w:bookmarkStart w:id="49" w:name="_GoBack"/>
      <w:bookmarkEnd w:id="49"/>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984C29" w:rsidRDefault="00984C29" w:rsidP="002E1B90">
      <w:pPr>
        <w:rPr>
          <w:rtl/>
        </w:rPr>
        <w:sectPr w:rsidR="00984C29" w:rsidSect="00E85587">
          <w:headerReference w:type="even" r:id="rId114"/>
          <w:headerReference w:type="default" r:id="rId115"/>
          <w:endnotePr>
            <w:numFmt w:val="decimal"/>
            <w:numRestart w:val="eachSect"/>
          </w:endnotePr>
          <w:type w:val="continuous"/>
          <w:pgSz w:w="11907" w:h="16840" w:code="9"/>
          <w:pgMar w:top="2637" w:right="2438" w:bottom="3686" w:left="2438" w:header="2268" w:footer="3119" w:gutter="0"/>
          <w:cols w:space="720"/>
          <w:titlePg/>
          <w:docGrid w:linePitch="360"/>
        </w:sectPr>
      </w:pPr>
    </w:p>
    <w:p w:rsidR="000D36C0" w:rsidRDefault="000D36C0" w:rsidP="004B3520">
      <w:pPr>
        <w:widowControl/>
        <w:spacing w:line="240" w:lineRule="auto"/>
        <w:ind w:firstLine="0"/>
        <w:jc w:val="left"/>
        <w:sectPr w:rsidR="000D36C0" w:rsidSect="00E85587">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br w:type="page"/>
      </w:r>
    </w:p>
    <w:p w:rsidR="00E83C22" w:rsidRDefault="00E83C22" w:rsidP="002E1B90">
      <w:pPr>
        <w:rPr>
          <w:rtl/>
        </w:rPr>
      </w:pPr>
    </w:p>
    <w:p w:rsidR="000D36C0" w:rsidRPr="00CC1A1A" w:rsidRDefault="000D36C0" w:rsidP="002E1B90">
      <w:pPr>
        <w:rPr>
          <w:rtl/>
        </w:rPr>
      </w:pPr>
    </w:p>
    <w:p w:rsidR="00E83C22" w:rsidRPr="00CC1A1A" w:rsidRDefault="00731512" w:rsidP="002E1B90">
      <w:pPr>
        <w:pStyle w:val="Heading1"/>
        <w:keepNext w:val="0"/>
        <w:keepLines w:val="0"/>
        <w:spacing w:line="216" w:lineRule="auto"/>
        <w:rPr>
          <w:rtl/>
        </w:rPr>
      </w:pPr>
      <w:bookmarkStart w:id="50" w:name="_Toc423455582"/>
      <w:r w:rsidRPr="00CC1A1A">
        <w:rPr>
          <w:rFonts w:hint="cs"/>
          <w:rtl/>
        </w:rPr>
        <w:t>م</w:t>
      </w:r>
      <w:r w:rsidRPr="00CC1A1A">
        <w:rPr>
          <w:rtl/>
        </w:rPr>
        <w:t>عالجة</w:t>
      </w:r>
      <w:r w:rsidRPr="00CC1A1A">
        <w:rPr>
          <w:rFonts w:hint="cs"/>
          <w:rtl/>
        </w:rPr>
        <w:t>ٌ</w:t>
      </w:r>
      <w:r w:rsidR="00A179A8" w:rsidRPr="00CC1A1A">
        <w:rPr>
          <w:rtl/>
        </w:rPr>
        <w:t xml:space="preserve"> منه</w:t>
      </w:r>
      <w:r w:rsidR="00A179A8" w:rsidRPr="00CC1A1A">
        <w:rPr>
          <w:rFonts w:hint="cs"/>
          <w:rtl/>
        </w:rPr>
        <w:t>جيّ</w:t>
      </w:r>
      <w:r w:rsidRPr="00CC1A1A">
        <w:rPr>
          <w:rtl/>
        </w:rPr>
        <w:t>ة ل</w:t>
      </w:r>
      <w:r w:rsidRPr="00CC1A1A">
        <w:rPr>
          <w:rFonts w:hint="cs"/>
          <w:rtl/>
        </w:rPr>
        <w:t>حديث «لا نورِّث»</w:t>
      </w:r>
      <w:bookmarkEnd w:id="50"/>
    </w:p>
    <w:p w:rsidR="00731512" w:rsidRPr="00CC1A1A" w:rsidRDefault="00731512" w:rsidP="002E1B90">
      <w:pPr>
        <w:ind w:firstLine="0"/>
        <w:jc w:val="center"/>
        <w:rPr>
          <w:rFonts w:cs="Ya-Ali"/>
          <w:sz w:val="32"/>
          <w:szCs w:val="31"/>
          <w:rtl/>
        </w:rPr>
      </w:pPr>
      <w:r w:rsidRPr="00CC1A1A">
        <w:rPr>
          <w:rFonts w:cs="Ya-Ali" w:hint="cs"/>
          <w:sz w:val="32"/>
          <w:szCs w:val="31"/>
          <w:rtl/>
        </w:rPr>
        <w:t>ـ القسم الثا</w:t>
      </w:r>
      <w:r w:rsidR="006465BA" w:rsidRPr="00CC1A1A">
        <w:rPr>
          <w:rFonts w:cs="Ya-Ali" w:hint="cs"/>
          <w:sz w:val="32"/>
          <w:szCs w:val="31"/>
          <w:rtl/>
        </w:rPr>
        <w:t>لث</w:t>
      </w:r>
      <w:r w:rsidRPr="00CC1A1A">
        <w:rPr>
          <w:rFonts w:cs="Ya-Ali" w:hint="cs"/>
          <w:sz w:val="32"/>
          <w:szCs w:val="31"/>
          <w:rtl/>
        </w:rPr>
        <w:t xml:space="preserve"> ـ</w:t>
      </w:r>
    </w:p>
    <w:p w:rsidR="00E83C22" w:rsidRPr="00CC1A1A" w:rsidRDefault="00E83C22" w:rsidP="002E1B90">
      <w:pPr>
        <w:spacing w:line="300" w:lineRule="exact"/>
        <w:rPr>
          <w:rtl/>
        </w:rPr>
      </w:pPr>
    </w:p>
    <w:p w:rsidR="00E83C22" w:rsidRPr="00CC1A1A" w:rsidRDefault="006465BA" w:rsidP="002E1B90">
      <w:pPr>
        <w:pStyle w:val="Author"/>
        <w:rPr>
          <w:rtl/>
        </w:rPr>
      </w:pPr>
      <w:bookmarkStart w:id="51" w:name="_Toc423455583"/>
      <w:r w:rsidRPr="00CC1A1A">
        <w:rPr>
          <w:rFonts w:hint="cs"/>
          <w:rtl/>
        </w:rPr>
        <w:t>د. الشيخ خالد الغفوري</w:t>
      </w:r>
      <w:r w:rsidR="00527634" w:rsidRPr="00CC1A1A">
        <w:rPr>
          <w:rFonts w:cs="Taher" w:hint="cs"/>
          <w:vertAlign w:val="superscript"/>
          <w:rtl/>
        </w:rPr>
        <w:t>(</w:t>
      </w:r>
      <w:r w:rsidR="00527634" w:rsidRPr="00CC1A1A">
        <w:rPr>
          <w:rFonts w:cs="Taher"/>
          <w:vertAlign w:val="superscript"/>
          <w:rtl/>
        </w:rPr>
        <w:footnoteReference w:customMarkFollows="1" w:id="14"/>
        <w:t>*)</w:t>
      </w:r>
      <w:bookmarkEnd w:id="51"/>
    </w:p>
    <w:p w:rsidR="00E83C22" w:rsidRDefault="00E83C22" w:rsidP="002E1B90">
      <w:pPr>
        <w:spacing w:line="300" w:lineRule="exact"/>
        <w:rPr>
          <w:rtl/>
        </w:rPr>
      </w:pPr>
    </w:p>
    <w:p w:rsidR="008775BE" w:rsidRPr="00CC1A1A" w:rsidRDefault="008775BE" w:rsidP="002E1B90">
      <w:pPr>
        <w:spacing w:line="300" w:lineRule="exact"/>
        <w:rPr>
          <w:rtl/>
        </w:rPr>
      </w:pPr>
    </w:p>
    <w:p w:rsidR="00E72C86" w:rsidRPr="00CC1A1A" w:rsidRDefault="00E72C86" w:rsidP="002E1B90">
      <w:pPr>
        <w:pStyle w:val="Heading3"/>
        <w:rPr>
          <w:color w:val="auto"/>
          <w:rtl/>
        </w:rPr>
      </w:pPr>
      <w:r w:rsidRPr="00CC1A1A">
        <w:rPr>
          <w:color w:val="auto"/>
          <w:rtl/>
        </w:rPr>
        <w:t xml:space="preserve">البحث </w:t>
      </w:r>
      <w:r w:rsidRPr="00CC1A1A">
        <w:rPr>
          <w:rFonts w:hint="cs"/>
          <w:color w:val="auto"/>
          <w:rtl/>
        </w:rPr>
        <w:t>ال</w:t>
      </w:r>
      <w:r w:rsidRPr="00CC1A1A">
        <w:rPr>
          <w:rFonts w:hint="cs"/>
          <w:color w:val="auto"/>
          <w:rtl/>
          <w:lang w:bidi="ar-IQ"/>
        </w:rPr>
        <w:t>خا</w:t>
      </w:r>
      <w:r w:rsidRPr="00CC1A1A">
        <w:rPr>
          <w:rFonts w:hint="cs"/>
          <w:color w:val="auto"/>
          <w:rtl/>
        </w:rPr>
        <w:t xml:space="preserve">مس: </w:t>
      </w:r>
      <w:r w:rsidRPr="00CC1A1A">
        <w:rPr>
          <w:color w:val="auto"/>
          <w:rtl/>
        </w:rPr>
        <w:t>في معارضة الحديث</w:t>
      </w:r>
    </w:p>
    <w:p w:rsidR="00E72C86" w:rsidRPr="00CC1A1A" w:rsidRDefault="00E72C86" w:rsidP="002E1B90">
      <w:pPr>
        <w:pStyle w:val="Heading3"/>
        <w:rPr>
          <w:color w:val="auto"/>
        </w:rPr>
      </w:pPr>
      <w:r w:rsidRPr="00CC1A1A">
        <w:rPr>
          <w:color w:val="auto"/>
          <w:rtl/>
        </w:rPr>
        <w:t>1</w:t>
      </w:r>
      <w:r w:rsidRPr="00CC1A1A">
        <w:rPr>
          <w:rFonts w:hint="cs"/>
          <w:color w:val="auto"/>
          <w:rtl/>
        </w:rPr>
        <w:t xml:space="preserve">ـ </w:t>
      </w:r>
      <w:r w:rsidRPr="00CC1A1A">
        <w:rPr>
          <w:color w:val="auto"/>
          <w:rtl/>
        </w:rPr>
        <w:t xml:space="preserve">المعارضة مع بعض الأحاديث </w:t>
      </w:r>
    </w:p>
    <w:p w:rsidR="00E72C86" w:rsidRPr="00CC1A1A" w:rsidRDefault="00E72C86" w:rsidP="002E1B90">
      <w:pPr>
        <w:pStyle w:val="a0"/>
        <w:widowControl w:val="0"/>
        <w:adjustRightInd w:val="0"/>
        <w:spacing w:line="420" w:lineRule="exact"/>
        <w:ind w:firstLine="567"/>
        <w:rPr>
          <w:rFonts w:cs="AL-Mohanad"/>
          <w:b/>
          <w:bCs w:val="0"/>
          <w:sz w:val="27"/>
          <w:szCs w:val="27"/>
        </w:rPr>
      </w:pPr>
      <w:r w:rsidRPr="00CC1A1A">
        <w:rPr>
          <w:rFonts w:cs="AL-Mohanad"/>
          <w:b/>
          <w:bCs w:val="0"/>
          <w:sz w:val="27"/>
          <w:szCs w:val="27"/>
          <w:rtl/>
        </w:rPr>
        <w:t>أ</w:t>
      </w:r>
      <w:r w:rsidRPr="00CC1A1A">
        <w:rPr>
          <w:rFonts w:cs="AL-Mohanad" w:hint="cs"/>
          <w:b/>
          <w:bCs w:val="0"/>
          <w:sz w:val="27"/>
          <w:szCs w:val="27"/>
          <w:rtl/>
        </w:rPr>
        <w:t xml:space="preserve">ـ </w:t>
      </w:r>
      <w:r w:rsidRPr="00CC1A1A">
        <w:rPr>
          <w:rFonts w:cs="AL-Mohanad"/>
          <w:b/>
          <w:bCs w:val="0"/>
          <w:sz w:val="27"/>
          <w:szCs w:val="27"/>
          <w:rtl/>
        </w:rPr>
        <w:t>لقد ادّعي وجود المعارض لما رواه أبو</w:t>
      </w:r>
      <w:r w:rsidRPr="00CC1A1A">
        <w:rPr>
          <w:rFonts w:cs="AL-Mohanad" w:hint="cs"/>
          <w:b/>
          <w:bCs w:val="0"/>
          <w:sz w:val="27"/>
          <w:szCs w:val="27"/>
          <w:rtl/>
        </w:rPr>
        <w:t xml:space="preserve"> </w:t>
      </w:r>
      <w:r w:rsidRPr="00CC1A1A">
        <w:rPr>
          <w:rFonts w:cs="AL-Mohanad"/>
          <w:b/>
          <w:bCs w:val="0"/>
          <w:sz w:val="27"/>
          <w:szCs w:val="27"/>
          <w:rtl/>
        </w:rPr>
        <w:t>بكر</w:t>
      </w:r>
      <w:r w:rsidR="00DE5025" w:rsidRPr="00CC1A1A">
        <w:rPr>
          <w:rFonts w:cs="AL-Mohanad" w:hint="cs"/>
          <w:b/>
          <w:bCs w:val="0"/>
          <w:sz w:val="27"/>
          <w:szCs w:val="27"/>
          <w:rtl/>
        </w:rPr>
        <w:t>.</w:t>
      </w:r>
      <w:r w:rsidRPr="00CC1A1A">
        <w:rPr>
          <w:rFonts w:cs="AL-Mohanad"/>
          <w:b/>
          <w:bCs w:val="0"/>
          <w:sz w:val="27"/>
          <w:szCs w:val="27"/>
          <w:rtl/>
        </w:rPr>
        <w:t xml:space="preserve"> </w:t>
      </w:r>
      <w:r w:rsidR="00DE5025" w:rsidRPr="00CC1A1A">
        <w:rPr>
          <w:rFonts w:cs="AL-Mohanad" w:hint="cs"/>
          <w:b/>
          <w:bCs w:val="0"/>
          <w:sz w:val="27"/>
          <w:szCs w:val="27"/>
          <w:rtl/>
        </w:rPr>
        <w:t>و</w:t>
      </w:r>
      <w:r w:rsidRPr="00CC1A1A">
        <w:rPr>
          <w:rFonts w:cs="AL-Mohanad"/>
          <w:b/>
          <w:bCs w:val="0"/>
          <w:sz w:val="27"/>
          <w:szCs w:val="27"/>
          <w:rtl/>
        </w:rPr>
        <w:t>من ذلك</w:t>
      </w:r>
      <w:r w:rsidR="006B5210">
        <w:rPr>
          <w:rFonts w:cs="AL-Mohanad" w:hint="cs"/>
          <w:b/>
          <w:bCs w:val="0"/>
          <w:sz w:val="27"/>
          <w:szCs w:val="27"/>
          <w:rtl/>
        </w:rPr>
        <w:t>:</w:t>
      </w:r>
      <w:r w:rsidRPr="00CC1A1A">
        <w:rPr>
          <w:rFonts w:cs="AL-Mohanad"/>
          <w:b/>
          <w:bCs w:val="0"/>
          <w:sz w:val="27"/>
          <w:szCs w:val="27"/>
          <w:rtl/>
        </w:rPr>
        <w:t xml:space="preserve"> ما رواه </w:t>
      </w:r>
      <w:r w:rsidRPr="00CC1A1A">
        <w:rPr>
          <w:rFonts w:cs="AL-Mohanad" w:hint="cs"/>
          <w:b/>
          <w:bCs w:val="0"/>
          <w:sz w:val="27"/>
          <w:szCs w:val="27"/>
          <w:rtl/>
        </w:rPr>
        <w:t xml:space="preserve">أبو بكر أحمد بن </w:t>
      </w:r>
      <w:r w:rsidRPr="00CC1A1A">
        <w:rPr>
          <w:rFonts w:cs="AL-Mohanad"/>
          <w:b/>
          <w:bCs w:val="0"/>
          <w:sz w:val="27"/>
          <w:szCs w:val="27"/>
          <w:rtl/>
        </w:rPr>
        <w:t>عبد</w:t>
      </w:r>
      <w:r w:rsidRPr="00CC1A1A">
        <w:rPr>
          <w:rFonts w:cs="AL-Mohanad" w:hint="cs"/>
          <w:b/>
          <w:bCs w:val="0"/>
          <w:sz w:val="27"/>
          <w:szCs w:val="27"/>
          <w:rtl/>
        </w:rPr>
        <w:t xml:space="preserve"> </w:t>
      </w:r>
      <w:r w:rsidRPr="00CC1A1A">
        <w:rPr>
          <w:rFonts w:cs="AL-Mohanad"/>
          <w:b/>
          <w:bCs w:val="0"/>
          <w:sz w:val="27"/>
          <w:szCs w:val="27"/>
          <w:rtl/>
        </w:rPr>
        <w:t xml:space="preserve">العزيز </w:t>
      </w:r>
      <w:r w:rsidRPr="00CC1A1A">
        <w:rPr>
          <w:rFonts w:cs="AL-Mohanad" w:hint="cs"/>
          <w:b/>
          <w:bCs w:val="0"/>
          <w:sz w:val="27"/>
          <w:szCs w:val="27"/>
          <w:rtl/>
        </w:rPr>
        <w:t xml:space="preserve">الجوهري البصري </w:t>
      </w:r>
      <w:r w:rsidRPr="00CC1A1A">
        <w:rPr>
          <w:rFonts w:cs="AL-Mohanad"/>
          <w:b/>
          <w:bCs w:val="0"/>
          <w:sz w:val="27"/>
          <w:szCs w:val="27"/>
          <w:rtl/>
        </w:rPr>
        <w:t xml:space="preserve">بطريق أبي الطفيل قال: أرسلت فاطمة إلى أبي بكر: </w:t>
      </w:r>
      <w:r w:rsidRPr="00CC1A1A">
        <w:rPr>
          <w:rFonts w:cs="AL-Mohanad" w:hint="cs"/>
          <w:b/>
          <w:bCs w:val="0"/>
          <w:sz w:val="27"/>
          <w:szCs w:val="27"/>
          <w:rtl/>
        </w:rPr>
        <w:t>«</w:t>
      </w:r>
      <w:r w:rsidRPr="00CC1A1A">
        <w:rPr>
          <w:rFonts w:cs="AL-Mohanad"/>
          <w:b/>
          <w:bCs w:val="0"/>
          <w:sz w:val="27"/>
          <w:szCs w:val="27"/>
          <w:rtl/>
        </w:rPr>
        <w:t>أنت ورثت رسول الله</w:t>
      </w:r>
      <w:r w:rsidR="00F91E62" w:rsidRPr="00CC1A1A">
        <w:rPr>
          <w:rFonts w:cs="Mosawi"/>
          <w:b/>
          <w:bCs w:val="0"/>
          <w:sz w:val="27"/>
          <w:szCs w:val="22"/>
          <w:rtl/>
        </w:rPr>
        <w:t>|</w:t>
      </w:r>
      <w:r w:rsidRPr="00CC1A1A">
        <w:rPr>
          <w:rFonts w:cs="AL-Mohanad"/>
          <w:b/>
          <w:bCs w:val="0"/>
          <w:sz w:val="27"/>
          <w:szCs w:val="27"/>
          <w:rtl/>
        </w:rPr>
        <w:t xml:space="preserve"> أم أهله؟</w:t>
      </w:r>
      <w:r w:rsidRPr="00CC1A1A">
        <w:rPr>
          <w:rFonts w:cs="AL-Mohanad" w:hint="cs"/>
          <w:b/>
          <w:bCs w:val="0"/>
          <w:sz w:val="27"/>
          <w:szCs w:val="27"/>
          <w:rtl/>
        </w:rPr>
        <w:t>»</w:t>
      </w:r>
      <w:r w:rsidRPr="00CC1A1A">
        <w:rPr>
          <w:rFonts w:cs="AL-Mohanad"/>
          <w:b/>
          <w:bCs w:val="0"/>
          <w:sz w:val="27"/>
          <w:szCs w:val="27"/>
          <w:rtl/>
        </w:rPr>
        <w:t xml:space="preserve"> قال: بل أهله</w:t>
      </w:r>
      <w:r w:rsidR="00DE5025" w:rsidRPr="00CC1A1A">
        <w:rPr>
          <w:rFonts w:cs="AL-Mohanad" w:hint="cs"/>
          <w:b/>
          <w:bCs w:val="0"/>
          <w:sz w:val="27"/>
          <w:szCs w:val="27"/>
          <w:rtl/>
        </w:rPr>
        <w:t>،</w:t>
      </w:r>
      <w:r w:rsidRPr="00CC1A1A">
        <w:rPr>
          <w:rFonts w:cs="AL-Mohanad"/>
          <w:b/>
          <w:bCs w:val="0"/>
          <w:sz w:val="27"/>
          <w:szCs w:val="27"/>
          <w:rtl/>
        </w:rPr>
        <w:t xml:space="preserve"> قالت: </w:t>
      </w:r>
      <w:r w:rsidRPr="00CC1A1A">
        <w:rPr>
          <w:rFonts w:cs="AL-Mohanad" w:hint="cs"/>
          <w:b/>
          <w:bCs w:val="0"/>
          <w:sz w:val="27"/>
          <w:szCs w:val="27"/>
          <w:rtl/>
        </w:rPr>
        <w:t>«</w:t>
      </w:r>
      <w:r w:rsidRPr="00CC1A1A">
        <w:rPr>
          <w:rFonts w:cs="AL-Mohanad"/>
          <w:b/>
          <w:bCs w:val="0"/>
          <w:sz w:val="27"/>
          <w:szCs w:val="27"/>
          <w:rtl/>
        </w:rPr>
        <w:t>فما بال سهم رسول الله</w:t>
      </w:r>
      <w:r w:rsidR="00F91E62" w:rsidRPr="00CC1A1A">
        <w:rPr>
          <w:rFonts w:cs="Mosawi"/>
          <w:b/>
          <w:bCs w:val="0"/>
          <w:sz w:val="27"/>
          <w:szCs w:val="22"/>
          <w:rtl/>
        </w:rPr>
        <w:t>|</w:t>
      </w:r>
      <w:r w:rsidRPr="00CC1A1A">
        <w:rPr>
          <w:rFonts w:cs="AL-Mohanad"/>
          <w:b/>
          <w:bCs w:val="0"/>
          <w:sz w:val="27"/>
          <w:szCs w:val="27"/>
          <w:rtl/>
        </w:rPr>
        <w:t>؟</w:t>
      </w:r>
      <w:r w:rsidRPr="00CC1A1A">
        <w:rPr>
          <w:rFonts w:cs="AL-Mohanad" w:hint="cs"/>
          <w:b/>
          <w:bCs w:val="0"/>
          <w:sz w:val="27"/>
          <w:szCs w:val="27"/>
          <w:rtl/>
        </w:rPr>
        <w:t>»</w:t>
      </w:r>
      <w:r w:rsidR="006B5210">
        <w:rPr>
          <w:rFonts w:cs="AL-Mohanad" w:hint="cs"/>
          <w:b/>
          <w:bCs w:val="0"/>
          <w:sz w:val="27"/>
          <w:szCs w:val="27"/>
          <w:rtl/>
        </w:rPr>
        <w:t>،</w:t>
      </w:r>
      <w:r w:rsidRPr="00CC1A1A">
        <w:rPr>
          <w:rFonts w:cs="AL-Mohanad"/>
          <w:b/>
          <w:bCs w:val="0"/>
          <w:sz w:val="27"/>
          <w:szCs w:val="27"/>
          <w:rtl/>
        </w:rPr>
        <w:t xml:space="preserve"> قال: إنّي سمعت رسول الله</w:t>
      </w:r>
      <w:r w:rsidR="00F91E62" w:rsidRPr="00CC1A1A">
        <w:rPr>
          <w:rFonts w:cs="Mosawi"/>
          <w:b/>
          <w:bCs w:val="0"/>
          <w:sz w:val="27"/>
          <w:szCs w:val="22"/>
          <w:rtl/>
        </w:rPr>
        <w:t>|</w:t>
      </w:r>
      <w:r w:rsidRPr="00CC1A1A">
        <w:rPr>
          <w:rFonts w:cs="AL-Mohanad"/>
          <w:b/>
          <w:bCs w:val="0"/>
          <w:sz w:val="27"/>
          <w:szCs w:val="27"/>
          <w:rtl/>
        </w:rPr>
        <w:t xml:space="preserve"> يقول: إنّ الله أطعم نبي</w:t>
      </w:r>
      <w:r w:rsidR="00DE5025" w:rsidRPr="00CC1A1A">
        <w:rPr>
          <w:rFonts w:cs="AL-Mohanad" w:hint="cs"/>
          <w:b/>
          <w:bCs w:val="0"/>
          <w:sz w:val="27"/>
          <w:szCs w:val="27"/>
          <w:rtl/>
        </w:rPr>
        <w:t>َّ</w:t>
      </w:r>
      <w:r w:rsidRPr="00CC1A1A">
        <w:rPr>
          <w:rFonts w:cs="AL-Mohanad"/>
          <w:b/>
          <w:bCs w:val="0"/>
          <w:sz w:val="27"/>
          <w:szCs w:val="27"/>
          <w:rtl/>
        </w:rPr>
        <w:t>ه طعمة، ثم قبضه وجعله للذي يقوم بعده، فولّيت أنا بعده على أن أردّه على المسلمين</w:t>
      </w:r>
      <w:r w:rsidRPr="00CC1A1A">
        <w:rPr>
          <w:rFonts w:cs="AL-Mohanad"/>
          <w:b/>
          <w:bCs w:val="0"/>
          <w:sz w:val="27"/>
          <w:szCs w:val="27"/>
          <w:vertAlign w:val="superscript"/>
          <w:rtl/>
        </w:rPr>
        <w:t>(</w:t>
      </w:r>
      <w:r w:rsidRPr="00CC1A1A">
        <w:rPr>
          <w:rFonts w:cs="AL-Mohanad"/>
          <w:b/>
          <w:bCs w:val="0"/>
          <w:sz w:val="27"/>
          <w:szCs w:val="27"/>
          <w:vertAlign w:val="superscript"/>
          <w:rtl/>
        </w:rPr>
        <w:endnoteReference w:id="627"/>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2E1B90">
      <w:pPr>
        <w:pStyle w:val="a0"/>
        <w:widowControl w:val="0"/>
        <w:adjustRightInd w:val="0"/>
        <w:spacing w:line="420" w:lineRule="exact"/>
        <w:ind w:firstLine="567"/>
        <w:rPr>
          <w:rFonts w:cs="AL-Mohanad"/>
          <w:b/>
          <w:bCs w:val="0"/>
          <w:sz w:val="27"/>
          <w:szCs w:val="27"/>
        </w:rPr>
      </w:pPr>
      <w:r w:rsidRPr="00CC1A1A">
        <w:rPr>
          <w:rFonts w:cs="AL-Mohanad"/>
          <w:b/>
          <w:bCs w:val="0"/>
          <w:sz w:val="27"/>
          <w:szCs w:val="27"/>
          <w:rtl/>
        </w:rPr>
        <w:t xml:space="preserve">وقد اشتمل هذا الحديث على أمرين: </w:t>
      </w:r>
    </w:p>
    <w:p w:rsidR="00E72C86" w:rsidRPr="00CC1A1A" w:rsidRDefault="00E72C86" w:rsidP="002E1B90">
      <w:pPr>
        <w:pStyle w:val="a0"/>
        <w:widowControl w:val="0"/>
        <w:adjustRightInd w:val="0"/>
        <w:spacing w:line="420" w:lineRule="exact"/>
        <w:ind w:firstLine="567"/>
        <w:rPr>
          <w:rFonts w:cs="AL-Mohanad"/>
          <w:b/>
          <w:bCs w:val="0"/>
          <w:sz w:val="27"/>
          <w:szCs w:val="27"/>
        </w:rPr>
      </w:pPr>
      <w:r w:rsidRPr="00CC1A1A">
        <w:rPr>
          <w:rFonts w:cs="AL-Mohanad"/>
          <w:sz w:val="27"/>
          <w:szCs w:val="27"/>
          <w:rtl/>
        </w:rPr>
        <w:t xml:space="preserve">الأول: </w:t>
      </w:r>
      <w:r w:rsidRPr="00CC1A1A">
        <w:rPr>
          <w:rFonts w:cs="AL-Mohanad"/>
          <w:b/>
          <w:bCs w:val="0"/>
          <w:sz w:val="27"/>
          <w:szCs w:val="27"/>
          <w:rtl/>
        </w:rPr>
        <w:t>هو اعتراف أبي بكر صريحاً بأنّ النبي</w:t>
      </w:r>
      <w:r w:rsidR="00F91E62" w:rsidRPr="00CC1A1A">
        <w:rPr>
          <w:rFonts w:cs="Mosawi"/>
          <w:b/>
          <w:bCs w:val="0"/>
          <w:sz w:val="27"/>
          <w:szCs w:val="22"/>
          <w:rtl/>
        </w:rPr>
        <w:t>|</w:t>
      </w:r>
      <w:r w:rsidRPr="00CC1A1A">
        <w:rPr>
          <w:rFonts w:cs="AL-Mohanad"/>
          <w:b/>
          <w:bCs w:val="0"/>
          <w:sz w:val="27"/>
          <w:szCs w:val="27"/>
          <w:rtl/>
        </w:rPr>
        <w:t xml:space="preserve"> موروث</w:t>
      </w:r>
      <w:r w:rsidR="00DE5025" w:rsidRPr="00CC1A1A">
        <w:rPr>
          <w:rFonts w:cs="AL-Mohanad" w:hint="cs"/>
          <w:b/>
          <w:bCs w:val="0"/>
          <w:sz w:val="27"/>
          <w:szCs w:val="27"/>
          <w:rtl/>
        </w:rPr>
        <w:t>ٌ</w:t>
      </w:r>
      <w:r w:rsidRPr="00CC1A1A">
        <w:rPr>
          <w:rFonts w:cs="AL-Mohanad"/>
          <w:b/>
          <w:bCs w:val="0"/>
          <w:sz w:val="27"/>
          <w:szCs w:val="27"/>
          <w:rtl/>
        </w:rPr>
        <w:t xml:space="preserve"> يرثه أهله. </w:t>
      </w:r>
    </w:p>
    <w:p w:rsidR="00E72C86" w:rsidRPr="00CC1A1A" w:rsidRDefault="00E72C86" w:rsidP="002E1B90">
      <w:pPr>
        <w:pStyle w:val="a0"/>
        <w:widowControl w:val="0"/>
        <w:adjustRightInd w:val="0"/>
        <w:spacing w:line="420" w:lineRule="exact"/>
        <w:ind w:firstLine="567"/>
        <w:rPr>
          <w:rFonts w:cs="AL-Mohanad"/>
          <w:b/>
          <w:bCs w:val="0"/>
          <w:sz w:val="27"/>
          <w:szCs w:val="27"/>
        </w:rPr>
      </w:pPr>
      <w:r w:rsidRPr="00CC1A1A">
        <w:rPr>
          <w:rFonts w:cs="AL-Mohanad"/>
          <w:b/>
          <w:bCs w:val="0"/>
          <w:sz w:val="27"/>
          <w:szCs w:val="27"/>
          <w:rtl/>
        </w:rPr>
        <w:t>والقاعدة المت</w:t>
      </w:r>
      <w:r w:rsidR="00DE5025" w:rsidRPr="00CC1A1A">
        <w:rPr>
          <w:rFonts w:cs="AL-Mohanad" w:hint="cs"/>
          <w:b/>
          <w:bCs w:val="0"/>
          <w:sz w:val="27"/>
          <w:szCs w:val="27"/>
          <w:rtl/>
        </w:rPr>
        <w:t>َّ</w:t>
      </w:r>
      <w:r w:rsidRPr="00CC1A1A">
        <w:rPr>
          <w:rFonts w:cs="AL-Mohanad"/>
          <w:b/>
          <w:bCs w:val="0"/>
          <w:sz w:val="27"/>
          <w:szCs w:val="27"/>
          <w:rtl/>
        </w:rPr>
        <w:t xml:space="preserve">بعة في الأخبار المتعارضة هي الرجوع </w:t>
      </w:r>
      <w:r w:rsidR="00DE5025" w:rsidRPr="00CC1A1A">
        <w:rPr>
          <w:rFonts w:cs="AL-Mohanad" w:hint="cs"/>
          <w:b/>
          <w:bCs w:val="0"/>
          <w:sz w:val="27"/>
          <w:szCs w:val="27"/>
          <w:rtl/>
        </w:rPr>
        <w:t>إ</w:t>
      </w:r>
      <w:r w:rsidRPr="00CC1A1A">
        <w:rPr>
          <w:rFonts w:cs="AL-Mohanad"/>
          <w:b/>
          <w:bCs w:val="0"/>
          <w:sz w:val="27"/>
          <w:szCs w:val="27"/>
          <w:rtl/>
        </w:rPr>
        <w:t>لى المرجّ</w:t>
      </w:r>
      <w:r w:rsidR="00DE5025" w:rsidRPr="00CC1A1A">
        <w:rPr>
          <w:rFonts w:cs="AL-Mohanad" w:hint="cs"/>
          <w:b/>
          <w:bCs w:val="0"/>
          <w:sz w:val="27"/>
          <w:szCs w:val="27"/>
          <w:rtl/>
        </w:rPr>
        <w:t>ِ</w:t>
      </w:r>
      <w:r w:rsidRPr="00CC1A1A">
        <w:rPr>
          <w:rFonts w:cs="AL-Mohanad"/>
          <w:b/>
          <w:bCs w:val="0"/>
          <w:sz w:val="27"/>
          <w:szCs w:val="27"/>
          <w:rtl/>
        </w:rPr>
        <w:t>حات</w:t>
      </w:r>
      <w:r w:rsidR="00DE5025" w:rsidRPr="00CC1A1A">
        <w:rPr>
          <w:rFonts w:cs="AL-Mohanad" w:hint="cs"/>
          <w:b/>
          <w:bCs w:val="0"/>
          <w:sz w:val="27"/>
          <w:szCs w:val="27"/>
          <w:rtl/>
        </w:rPr>
        <w:t>،</w:t>
      </w:r>
      <w:r w:rsidRPr="00CC1A1A">
        <w:rPr>
          <w:rFonts w:cs="AL-Mohanad"/>
          <w:b/>
          <w:bCs w:val="0"/>
          <w:sz w:val="27"/>
          <w:szCs w:val="27"/>
          <w:rtl/>
        </w:rPr>
        <w:t xml:space="preserve"> التي منها موافقة الكتاب</w:t>
      </w:r>
      <w:r w:rsidR="00DE5025" w:rsidRPr="00CC1A1A">
        <w:rPr>
          <w:rFonts w:cs="AL-Mohanad" w:hint="cs"/>
          <w:b/>
          <w:bCs w:val="0"/>
          <w:sz w:val="27"/>
          <w:szCs w:val="27"/>
          <w:rtl/>
        </w:rPr>
        <w:t>.</w:t>
      </w:r>
      <w:r w:rsidRPr="00CC1A1A">
        <w:rPr>
          <w:rFonts w:cs="AL-Mohanad"/>
          <w:b/>
          <w:bCs w:val="0"/>
          <w:sz w:val="27"/>
          <w:szCs w:val="27"/>
          <w:rtl/>
        </w:rPr>
        <w:t xml:space="preserve"> وعليه يكون الخبر الثاني مقدّ</w:t>
      </w:r>
      <w:r w:rsidR="00DE5025" w:rsidRPr="00CC1A1A">
        <w:rPr>
          <w:rFonts w:cs="AL-Mohanad" w:hint="cs"/>
          <w:b/>
          <w:bCs w:val="0"/>
          <w:sz w:val="27"/>
          <w:szCs w:val="27"/>
          <w:rtl/>
        </w:rPr>
        <w:t>َ</w:t>
      </w:r>
      <w:r w:rsidRPr="00CC1A1A">
        <w:rPr>
          <w:rFonts w:cs="AL-Mohanad"/>
          <w:b/>
          <w:bCs w:val="0"/>
          <w:sz w:val="27"/>
          <w:szCs w:val="27"/>
          <w:rtl/>
        </w:rPr>
        <w:t xml:space="preserve">ماً. </w:t>
      </w:r>
    </w:p>
    <w:p w:rsidR="00E72C86" w:rsidRPr="00CC1A1A" w:rsidRDefault="00E72C86" w:rsidP="002E1B90">
      <w:pPr>
        <w:pStyle w:val="a0"/>
        <w:widowControl w:val="0"/>
        <w:adjustRightInd w:val="0"/>
        <w:spacing w:line="420" w:lineRule="exact"/>
        <w:ind w:firstLine="567"/>
        <w:rPr>
          <w:rFonts w:cs="AL-Mohanad"/>
          <w:b/>
          <w:bCs w:val="0"/>
          <w:sz w:val="27"/>
          <w:szCs w:val="27"/>
        </w:rPr>
      </w:pPr>
      <w:r w:rsidRPr="00CC1A1A">
        <w:rPr>
          <w:rFonts w:cs="AL-Mohanad"/>
          <w:sz w:val="27"/>
          <w:szCs w:val="27"/>
          <w:rtl/>
        </w:rPr>
        <w:t xml:space="preserve">الثاني: </w:t>
      </w:r>
      <w:r w:rsidRPr="00CC1A1A">
        <w:rPr>
          <w:rFonts w:cs="AL-Mohanad"/>
          <w:b/>
          <w:bCs w:val="0"/>
          <w:sz w:val="27"/>
          <w:szCs w:val="27"/>
          <w:rtl/>
        </w:rPr>
        <w:t>إنّ صرفه إرث النبي</w:t>
      </w:r>
      <w:r w:rsidR="00F91E62" w:rsidRPr="00CC1A1A">
        <w:rPr>
          <w:rFonts w:cs="Mosawi"/>
          <w:b/>
          <w:bCs w:val="0"/>
          <w:sz w:val="27"/>
          <w:szCs w:val="22"/>
          <w:rtl/>
        </w:rPr>
        <w:t>|</w:t>
      </w:r>
      <w:r w:rsidRPr="00CC1A1A">
        <w:rPr>
          <w:rFonts w:cs="AL-Mohanad"/>
          <w:b/>
          <w:bCs w:val="0"/>
          <w:sz w:val="27"/>
          <w:szCs w:val="27"/>
          <w:rtl/>
        </w:rPr>
        <w:t xml:space="preserve"> على المسلمين كان استنباطاً من قول رسول الله</w:t>
      </w:r>
      <w:r w:rsidR="00F91E62" w:rsidRPr="00CC1A1A">
        <w:rPr>
          <w:rFonts w:cs="Mosawi"/>
          <w:b/>
          <w:bCs w:val="0"/>
          <w:sz w:val="27"/>
          <w:szCs w:val="22"/>
          <w:rtl/>
        </w:rPr>
        <w:t>|</w:t>
      </w:r>
      <w:r w:rsidRPr="00CC1A1A">
        <w:rPr>
          <w:rFonts w:cs="AL-Mohanad"/>
          <w:b/>
          <w:bCs w:val="0"/>
          <w:sz w:val="27"/>
          <w:szCs w:val="27"/>
          <w:rtl/>
        </w:rPr>
        <w:t xml:space="preserve">: </w:t>
      </w:r>
      <w:r w:rsidRPr="00CC1A1A">
        <w:rPr>
          <w:rFonts w:cs="AL-Mohanad" w:hint="cs"/>
          <w:b/>
          <w:bCs w:val="0"/>
          <w:sz w:val="27"/>
          <w:szCs w:val="27"/>
          <w:rtl/>
        </w:rPr>
        <w:t>«</w:t>
      </w:r>
      <w:r w:rsidRPr="00CC1A1A">
        <w:rPr>
          <w:rFonts w:cs="AL-Mohanad"/>
          <w:b/>
          <w:bCs w:val="0"/>
          <w:sz w:val="27"/>
          <w:szCs w:val="27"/>
          <w:rtl/>
        </w:rPr>
        <w:t>إنّ الله أطعم نبي</w:t>
      </w:r>
      <w:r w:rsidR="00DE5025" w:rsidRPr="00CC1A1A">
        <w:rPr>
          <w:rFonts w:cs="AL-Mohanad" w:hint="cs"/>
          <w:b/>
          <w:bCs w:val="0"/>
          <w:sz w:val="27"/>
          <w:szCs w:val="27"/>
          <w:rtl/>
        </w:rPr>
        <w:t>ّه</w:t>
      </w:r>
      <w:r w:rsidRPr="00CC1A1A">
        <w:rPr>
          <w:rFonts w:cs="AL-Mohanad"/>
          <w:b/>
          <w:bCs w:val="0"/>
          <w:sz w:val="27"/>
          <w:szCs w:val="27"/>
          <w:rtl/>
        </w:rPr>
        <w:t xml:space="preserve"> طعمة</w:t>
      </w:r>
      <w:r w:rsidRPr="00CC1A1A">
        <w:rPr>
          <w:rFonts w:cs="AL-Mohanad" w:hint="cs"/>
          <w:b/>
          <w:bCs w:val="0"/>
          <w:sz w:val="27"/>
          <w:szCs w:val="27"/>
          <w:rtl/>
        </w:rPr>
        <w:t>»</w:t>
      </w:r>
      <w:r w:rsidRPr="00CC1A1A">
        <w:rPr>
          <w:rFonts w:cs="AL-Mohanad"/>
          <w:b/>
          <w:bCs w:val="0"/>
          <w:sz w:val="27"/>
          <w:szCs w:val="27"/>
          <w:rtl/>
        </w:rPr>
        <w:t xml:space="preserve"> أن يُجرى رسول الله</w:t>
      </w:r>
      <w:r w:rsidR="00F91E62" w:rsidRPr="00CC1A1A">
        <w:rPr>
          <w:rFonts w:cs="Mosawi"/>
          <w:b/>
          <w:bCs w:val="0"/>
          <w:sz w:val="27"/>
          <w:szCs w:val="22"/>
          <w:rtl/>
        </w:rPr>
        <w:t>|</w:t>
      </w:r>
      <w:r w:rsidRPr="00CC1A1A">
        <w:rPr>
          <w:rFonts w:cs="AL-Mohanad"/>
          <w:b/>
          <w:bCs w:val="0"/>
          <w:sz w:val="27"/>
          <w:szCs w:val="27"/>
          <w:rtl/>
        </w:rPr>
        <w:t xml:space="preserve"> عند وفاته مجرى ذلك النبي</w:t>
      </w:r>
      <w:r w:rsidR="00DE5025" w:rsidRPr="00CC1A1A">
        <w:rPr>
          <w:rFonts w:cs="AL-Mohanad" w:hint="cs"/>
          <w:b/>
          <w:bCs w:val="0"/>
          <w:sz w:val="27"/>
          <w:szCs w:val="27"/>
          <w:rtl/>
        </w:rPr>
        <w:t>ّ</w:t>
      </w:r>
      <w:r w:rsidRPr="00CC1A1A">
        <w:rPr>
          <w:rFonts w:cs="AL-Mohanad"/>
          <w:b/>
          <w:bCs w:val="0"/>
          <w:sz w:val="27"/>
          <w:szCs w:val="27"/>
          <w:vertAlign w:val="superscript"/>
          <w:rtl/>
        </w:rPr>
        <w:t>(</w:t>
      </w:r>
      <w:r w:rsidRPr="00CC1A1A">
        <w:rPr>
          <w:rFonts w:cs="AL-Mohanad"/>
          <w:b/>
          <w:bCs w:val="0"/>
          <w:sz w:val="27"/>
          <w:szCs w:val="27"/>
          <w:vertAlign w:val="superscript"/>
          <w:rtl/>
        </w:rPr>
        <w:endnoteReference w:id="628"/>
      </w:r>
      <w:r w:rsidRPr="00CC1A1A">
        <w:rPr>
          <w:rFonts w:cs="AL-Mohanad"/>
          <w:b/>
          <w:bCs w:val="0"/>
          <w:sz w:val="27"/>
          <w:szCs w:val="27"/>
          <w:vertAlign w:val="superscript"/>
          <w:rtl/>
        </w:rPr>
        <w:t>)</w:t>
      </w:r>
      <w:r w:rsidR="00DE5025" w:rsidRPr="00CC1A1A">
        <w:rPr>
          <w:rFonts w:cs="AL-Mohanad" w:hint="cs"/>
          <w:b/>
          <w:bCs w:val="0"/>
          <w:sz w:val="27"/>
          <w:szCs w:val="27"/>
          <w:rtl/>
        </w:rPr>
        <w:t>.</w:t>
      </w:r>
      <w:r w:rsidRPr="00CC1A1A">
        <w:rPr>
          <w:rFonts w:cs="AL-Mohanad"/>
          <w:b/>
          <w:bCs w:val="0"/>
          <w:sz w:val="27"/>
          <w:szCs w:val="27"/>
          <w:rtl/>
        </w:rPr>
        <w:t xml:space="preserve"> فلم يثبت كونه خبراً، وإنّ</w:t>
      </w:r>
      <w:r w:rsidR="00DE5025" w:rsidRPr="00CC1A1A">
        <w:rPr>
          <w:rFonts w:cs="AL-Mohanad" w:hint="cs"/>
          <w:b/>
          <w:bCs w:val="0"/>
          <w:sz w:val="27"/>
          <w:szCs w:val="27"/>
          <w:rtl/>
        </w:rPr>
        <w:t>َ</w:t>
      </w:r>
      <w:r w:rsidRPr="00CC1A1A">
        <w:rPr>
          <w:rFonts w:cs="AL-Mohanad"/>
          <w:b/>
          <w:bCs w:val="0"/>
          <w:sz w:val="27"/>
          <w:szCs w:val="27"/>
          <w:rtl/>
        </w:rPr>
        <w:t>ما هو اجتهاد في فهم كلام النبي</w:t>
      </w:r>
      <w:r w:rsidR="00DE5025"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w:t>
      </w:r>
    </w:p>
    <w:p w:rsidR="00E72C86" w:rsidRPr="00CC1A1A" w:rsidRDefault="00E72C86" w:rsidP="002E1B90">
      <w:pPr>
        <w:pStyle w:val="a0"/>
        <w:widowControl w:val="0"/>
        <w:adjustRightInd w:val="0"/>
        <w:spacing w:line="420" w:lineRule="exact"/>
        <w:ind w:firstLine="567"/>
        <w:rPr>
          <w:rFonts w:cs="AL-Mohanad"/>
          <w:b/>
          <w:bCs w:val="0"/>
          <w:sz w:val="27"/>
          <w:szCs w:val="27"/>
          <w:rtl/>
          <w:lang w:bidi="ar-IQ"/>
        </w:rPr>
      </w:pPr>
      <w:r w:rsidRPr="00CC1A1A">
        <w:rPr>
          <w:rFonts w:cs="AL-Mohanad"/>
          <w:b/>
          <w:bCs w:val="0"/>
          <w:sz w:val="27"/>
          <w:szCs w:val="27"/>
          <w:rtl/>
        </w:rPr>
        <w:t>ب</w:t>
      </w:r>
      <w:r w:rsidRPr="00CC1A1A">
        <w:rPr>
          <w:rFonts w:cs="AL-Mohanad" w:hint="cs"/>
          <w:b/>
          <w:bCs w:val="0"/>
          <w:sz w:val="27"/>
          <w:szCs w:val="27"/>
          <w:rtl/>
        </w:rPr>
        <w:t xml:space="preserve"> ـ </w:t>
      </w:r>
      <w:r w:rsidRPr="00CC1A1A">
        <w:rPr>
          <w:rFonts w:cs="AL-Mohanad"/>
          <w:b/>
          <w:bCs w:val="0"/>
          <w:sz w:val="27"/>
          <w:szCs w:val="27"/>
          <w:rtl/>
        </w:rPr>
        <w:t>كما ر</w:t>
      </w:r>
      <w:r w:rsidR="006B5210">
        <w:rPr>
          <w:rFonts w:cs="AL-Mohanad" w:hint="cs"/>
          <w:b/>
          <w:bCs w:val="0"/>
          <w:sz w:val="27"/>
          <w:szCs w:val="27"/>
          <w:rtl/>
        </w:rPr>
        <w:t>ُ</w:t>
      </w:r>
      <w:r w:rsidRPr="00CC1A1A">
        <w:rPr>
          <w:rFonts w:cs="AL-Mohanad"/>
          <w:b/>
          <w:bCs w:val="0"/>
          <w:sz w:val="27"/>
          <w:szCs w:val="27"/>
          <w:rtl/>
        </w:rPr>
        <w:t>وي عن النبي</w:t>
      </w:r>
      <w:r w:rsidR="00F91E62" w:rsidRPr="00CC1A1A">
        <w:rPr>
          <w:rFonts w:cs="Mosawi"/>
          <w:b/>
          <w:bCs w:val="0"/>
          <w:sz w:val="27"/>
          <w:szCs w:val="22"/>
          <w:rtl/>
        </w:rPr>
        <w:t>|</w:t>
      </w:r>
      <w:r w:rsidRPr="00CC1A1A">
        <w:rPr>
          <w:rFonts w:cs="AL-Mohanad"/>
          <w:b/>
          <w:bCs w:val="0"/>
          <w:sz w:val="27"/>
          <w:szCs w:val="27"/>
          <w:rtl/>
        </w:rPr>
        <w:t xml:space="preserve"> قوله: </w:t>
      </w:r>
      <w:r w:rsidRPr="00CC1A1A">
        <w:rPr>
          <w:rFonts w:cs="AL-Mohanad" w:hint="cs"/>
          <w:b/>
          <w:bCs w:val="0"/>
          <w:sz w:val="27"/>
          <w:szCs w:val="27"/>
          <w:rtl/>
        </w:rPr>
        <w:t>«</w:t>
      </w:r>
      <w:r w:rsidRPr="00CC1A1A">
        <w:rPr>
          <w:rFonts w:cs="AL-Mohanad"/>
          <w:b/>
          <w:bCs w:val="0"/>
          <w:sz w:val="27"/>
          <w:szCs w:val="27"/>
          <w:rtl/>
        </w:rPr>
        <w:t>ما تركت بعد نفقة نسائي ومؤ</w:t>
      </w:r>
      <w:r w:rsidRPr="00CC1A1A">
        <w:rPr>
          <w:rFonts w:cs="AL-Mohanad" w:hint="cs"/>
          <w:b/>
          <w:bCs w:val="0"/>
          <w:sz w:val="27"/>
          <w:szCs w:val="27"/>
          <w:rtl/>
        </w:rPr>
        <w:t>و</w:t>
      </w:r>
      <w:r w:rsidRPr="00CC1A1A">
        <w:rPr>
          <w:rFonts w:cs="AL-Mohanad"/>
          <w:b/>
          <w:bCs w:val="0"/>
          <w:sz w:val="27"/>
          <w:szCs w:val="27"/>
          <w:rtl/>
        </w:rPr>
        <w:t xml:space="preserve">نة عيالي </w:t>
      </w:r>
      <w:r w:rsidR="0090741C" w:rsidRPr="00CC1A1A">
        <w:rPr>
          <w:rFonts w:cs="AL-Mohanad" w:hint="cs"/>
          <w:b/>
          <w:bCs w:val="0"/>
          <w:sz w:val="27"/>
          <w:szCs w:val="27"/>
          <w:rtl/>
        </w:rPr>
        <w:t>[</w:t>
      </w:r>
      <w:r w:rsidRPr="00CC1A1A">
        <w:rPr>
          <w:rFonts w:cs="AL-Mohanad"/>
          <w:b/>
          <w:bCs w:val="0"/>
          <w:sz w:val="27"/>
          <w:szCs w:val="27"/>
          <w:rtl/>
        </w:rPr>
        <w:t>عاملي</w:t>
      </w:r>
      <w:r w:rsidR="0090741C" w:rsidRPr="00CC1A1A">
        <w:rPr>
          <w:rFonts w:cs="AL-Mohanad" w:hint="cs"/>
          <w:b/>
          <w:bCs w:val="0"/>
          <w:sz w:val="27"/>
          <w:szCs w:val="27"/>
          <w:rtl/>
        </w:rPr>
        <w:t>]</w:t>
      </w:r>
      <w:r w:rsidRPr="00CC1A1A">
        <w:rPr>
          <w:rFonts w:cs="AL-Mohanad"/>
          <w:b/>
          <w:bCs w:val="0"/>
          <w:sz w:val="27"/>
          <w:szCs w:val="27"/>
          <w:rtl/>
        </w:rPr>
        <w:t xml:space="preserve"> فهو صدقة</w:t>
      </w:r>
      <w:r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29"/>
      </w:r>
      <w:r w:rsidRPr="00CC1A1A">
        <w:rPr>
          <w:rFonts w:cs="AL-Mohanad"/>
          <w:b/>
          <w:bCs w:val="0"/>
          <w:sz w:val="27"/>
          <w:szCs w:val="27"/>
          <w:vertAlign w:val="superscript"/>
          <w:rtl/>
        </w:rPr>
        <w:t>)</w:t>
      </w:r>
      <w:r w:rsidRPr="00CC1A1A">
        <w:rPr>
          <w:rFonts w:cs="AL-Mohanad"/>
          <w:b/>
          <w:bCs w:val="0"/>
          <w:sz w:val="27"/>
          <w:szCs w:val="27"/>
          <w:rtl/>
        </w:rPr>
        <w:t xml:space="preserve">. </w:t>
      </w:r>
      <w:r w:rsidRPr="00CC1A1A">
        <w:rPr>
          <w:rFonts w:cs="AL-Mohanad" w:hint="cs"/>
          <w:b/>
          <w:bCs w:val="0"/>
          <w:sz w:val="27"/>
          <w:szCs w:val="27"/>
          <w:rtl/>
        </w:rPr>
        <w:t>ففي هذا الحديث تصريح بعدم كون جميع تركة النبي</w:t>
      </w:r>
      <w:r w:rsidR="00F91E62" w:rsidRPr="00CC1A1A">
        <w:rPr>
          <w:rFonts w:cs="Mosawi" w:hint="cs"/>
          <w:b/>
          <w:bCs w:val="0"/>
          <w:sz w:val="27"/>
          <w:szCs w:val="22"/>
          <w:rtl/>
        </w:rPr>
        <w:t>|</w:t>
      </w:r>
      <w:r w:rsidRPr="00CC1A1A">
        <w:rPr>
          <w:rFonts w:cs="AL-Mohanad" w:hint="cs"/>
          <w:b/>
          <w:bCs w:val="0"/>
          <w:sz w:val="27"/>
          <w:szCs w:val="27"/>
          <w:rtl/>
        </w:rPr>
        <w:t xml:space="preserve"> صدقة، بل استُثني منها نفقة نسائه ومؤونة عياله. وممّا لا يخفى على ذي م</w:t>
      </w:r>
      <w:r w:rsidR="0090741C" w:rsidRPr="00CC1A1A">
        <w:rPr>
          <w:rFonts w:cs="AL-Mohanad" w:hint="cs"/>
          <w:b/>
          <w:bCs w:val="0"/>
          <w:sz w:val="27"/>
          <w:szCs w:val="27"/>
          <w:rtl/>
        </w:rPr>
        <w:t>ِ</w:t>
      </w:r>
      <w:r w:rsidRPr="00CC1A1A">
        <w:rPr>
          <w:rFonts w:cs="AL-Mohanad" w:hint="cs"/>
          <w:b/>
          <w:bCs w:val="0"/>
          <w:sz w:val="27"/>
          <w:szCs w:val="27"/>
          <w:rtl/>
        </w:rPr>
        <w:t>س</w:t>
      </w:r>
      <w:r w:rsidR="0090741C" w:rsidRPr="00CC1A1A">
        <w:rPr>
          <w:rFonts w:cs="AL-Mohanad" w:hint="cs"/>
          <w:b/>
          <w:bCs w:val="0"/>
          <w:sz w:val="27"/>
          <w:szCs w:val="27"/>
          <w:rtl/>
        </w:rPr>
        <w:t>ْ</w:t>
      </w:r>
      <w:r w:rsidRPr="00CC1A1A">
        <w:rPr>
          <w:rFonts w:cs="AL-Mohanad" w:hint="cs"/>
          <w:b/>
          <w:bCs w:val="0"/>
          <w:sz w:val="27"/>
          <w:szCs w:val="27"/>
          <w:rtl/>
        </w:rPr>
        <w:t xml:space="preserve">كة المعارضة بين مفاد هذا الحديث وحديث «إنّا معاشر الأنبياء لا نورث».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b/>
          <w:bCs w:val="0"/>
          <w:sz w:val="27"/>
          <w:szCs w:val="27"/>
          <w:rtl/>
        </w:rPr>
        <w:t>وقد يقال بإمكانية الجمع بينهما بالتخصيص، إلا</w:t>
      </w:r>
      <w:r w:rsidR="0090741C" w:rsidRPr="00CC1A1A">
        <w:rPr>
          <w:rFonts w:cs="AL-Mohanad" w:hint="cs"/>
          <w:b/>
          <w:bCs w:val="0"/>
          <w:sz w:val="27"/>
          <w:szCs w:val="27"/>
          <w:rtl/>
        </w:rPr>
        <w:t>ّ</w:t>
      </w:r>
      <w:r w:rsidRPr="00CC1A1A">
        <w:rPr>
          <w:rFonts w:cs="AL-Mohanad"/>
          <w:b/>
          <w:bCs w:val="0"/>
          <w:sz w:val="27"/>
          <w:szCs w:val="27"/>
          <w:rtl/>
        </w:rPr>
        <w:t xml:space="preserve"> أنّ دعوى التخصيص هنا غير مقبولة؛ لأنّ لسان الحديث الأول لسان</w:t>
      </w:r>
      <w:r w:rsidR="0090741C" w:rsidRPr="00CC1A1A">
        <w:rPr>
          <w:rFonts w:cs="AL-Mohanad" w:hint="cs"/>
          <w:b/>
          <w:bCs w:val="0"/>
          <w:sz w:val="27"/>
          <w:szCs w:val="27"/>
          <w:rtl/>
        </w:rPr>
        <w:t>ٌ</w:t>
      </w:r>
      <w:r w:rsidRPr="00CC1A1A">
        <w:rPr>
          <w:rFonts w:cs="AL-Mohanad"/>
          <w:b/>
          <w:bCs w:val="0"/>
          <w:sz w:val="27"/>
          <w:szCs w:val="27"/>
          <w:rtl/>
        </w:rPr>
        <w:t xml:space="preserve"> قاطع </w:t>
      </w:r>
      <w:r w:rsidRPr="00CC1A1A">
        <w:rPr>
          <w:rFonts w:cs="AL-Mohanad" w:hint="cs"/>
          <w:b/>
          <w:bCs w:val="0"/>
          <w:sz w:val="27"/>
          <w:szCs w:val="27"/>
          <w:rtl/>
        </w:rPr>
        <w:t>يبيّ</w:t>
      </w:r>
      <w:r w:rsidR="0090741C" w:rsidRPr="00CC1A1A">
        <w:rPr>
          <w:rFonts w:cs="AL-Mohanad" w:hint="cs"/>
          <w:b/>
          <w:bCs w:val="0"/>
          <w:sz w:val="27"/>
          <w:szCs w:val="27"/>
          <w:rtl/>
        </w:rPr>
        <w:t>ِ</w:t>
      </w:r>
      <w:r w:rsidRPr="00CC1A1A">
        <w:rPr>
          <w:rFonts w:cs="AL-Mohanad"/>
          <w:b/>
          <w:bCs w:val="0"/>
          <w:sz w:val="27"/>
          <w:szCs w:val="27"/>
          <w:rtl/>
        </w:rPr>
        <w:t>ن استثناء</w:t>
      </w:r>
      <w:r w:rsidR="0090741C"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للنبي</w:t>
      </w:r>
      <w:r w:rsidR="0090741C"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cs="AL-Mohanad"/>
          <w:b/>
          <w:bCs w:val="0"/>
          <w:sz w:val="27"/>
          <w:szCs w:val="27"/>
          <w:rtl/>
        </w:rPr>
        <w:t>من حكم ال</w:t>
      </w:r>
      <w:r w:rsidR="0090741C" w:rsidRPr="00CC1A1A">
        <w:rPr>
          <w:rFonts w:cs="AL-Mohanad" w:hint="cs"/>
          <w:b/>
          <w:bCs w:val="0"/>
          <w:sz w:val="27"/>
          <w:szCs w:val="27"/>
          <w:rtl/>
        </w:rPr>
        <w:t>إ</w:t>
      </w:r>
      <w:r w:rsidRPr="00CC1A1A">
        <w:rPr>
          <w:rFonts w:cs="AL-Mohanad"/>
          <w:b/>
          <w:bCs w:val="0"/>
          <w:sz w:val="27"/>
          <w:szCs w:val="27"/>
          <w:rtl/>
        </w:rPr>
        <w:t>رث</w:t>
      </w:r>
      <w:r w:rsidR="0090741C" w:rsidRPr="00CC1A1A">
        <w:rPr>
          <w:rFonts w:cs="AL-Mohanad" w:hint="cs"/>
          <w:b/>
          <w:bCs w:val="0"/>
          <w:sz w:val="27"/>
          <w:szCs w:val="27"/>
          <w:rtl/>
        </w:rPr>
        <w:t>،</w:t>
      </w:r>
      <w:r w:rsidRPr="00CC1A1A">
        <w:rPr>
          <w:rFonts w:cs="AL-Mohanad"/>
          <w:b/>
          <w:bCs w:val="0"/>
          <w:sz w:val="27"/>
          <w:szCs w:val="27"/>
          <w:rtl/>
        </w:rPr>
        <w:t xml:space="preserve"> وصيرورة المال المتروك صدقة، فيكون آبياً عن التخصيص.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وبعبارة</w:t>
      </w:r>
      <w:r w:rsidR="0090741C" w:rsidRPr="00CC1A1A">
        <w:rPr>
          <w:rFonts w:cs="AL-Mohanad" w:hint="cs"/>
          <w:b/>
          <w:bCs w:val="0"/>
          <w:sz w:val="27"/>
          <w:szCs w:val="27"/>
          <w:rtl/>
        </w:rPr>
        <w:t>ٍ</w:t>
      </w:r>
      <w:r w:rsidRPr="00CC1A1A">
        <w:rPr>
          <w:rFonts w:cs="AL-Mohanad" w:hint="cs"/>
          <w:b/>
          <w:bCs w:val="0"/>
          <w:sz w:val="27"/>
          <w:szCs w:val="27"/>
          <w:rtl/>
        </w:rPr>
        <w:t xml:space="preserve"> أخرى: لو كان التعبير</w:t>
      </w:r>
      <w:r w:rsidR="006B5210">
        <w:rPr>
          <w:rFonts w:cs="AL-Mohanad" w:hint="cs"/>
          <w:b/>
          <w:bCs w:val="0"/>
          <w:sz w:val="27"/>
          <w:szCs w:val="27"/>
          <w:rtl/>
        </w:rPr>
        <w:t>:</w:t>
      </w:r>
      <w:r w:rsidRPr="00CC1A1A">
        <w:rPr>
          <w:rFonts w:cs="AL-Mohanad" w:hint="cs"/>
          <w:b/>
          <w:bCs w:val="0"/>
          <w:sz w:val="27"/>
          <w:szCs w:val="27"/>
          <w:rtl/>
        </w:rPr>
        <w:t xml:space="preserve"> (ما تركنا صدقة) ونحوه فقط</w:t>
      </w:r>
      <w:r w:rsidR="0090741C" w:rsidRPr="00CC1A1A">
        <w:rPr>
          <w:rFonts w:cs="AL-Mohanad" w:hint="cs"/>
          <w:b/>
          <w:bCs w:val="0"/>
          <w:sz w:val="27"/>
          <w:szCs w:val="27"/>
          <w:rtl/>
        </w:rPr>
        <w:t>،</w:t>
      </w:r>
      <w:r w:rsidRPr="00CC1A1A">
        <w:rPr>
          <w:rFonts w:cs="AL-Mohanad" w:hint="cs"/>
          <w:b/>
          <w:bCs w:val="0"/>
          <w:sz w:val="27"/>
          <w:szCs w:val="27"/>
          <w:rtl/>
        </w:rPr>
        <w:t xml:space="preserve"> من دون قول</w:t>
      </w:r>
      <w:r w:rsidR="006B5210">
        <w:rPr>
          <w:rFonts w:cs="AL-Mohanad" w:hint="cs"/>
          <w:b/>
          <w:bCs w:val="0"/>
          <w:sz w:val="27"/>
          <w:szCs w:val="27"/>
          <w:rtl/>
        </w:rPr>
        <w:t>:</w:t>
      </w:r>
      <w:r w:rsidRPr="00CC1A1A">
        <w:rPr>
          <w:rFonts w:cs="AL-Mohanad" w:hint="cs"/>
          <w:b/>
          <w:bCs w:val="0"/>
          <w:sz w:val="27"/>
          <w:szCs w:val="27"/>
          <w:rtl/>
        </w:rPr>
        <w:t xml:space="preserve"> (لا نورث)</w:t>
      </w:r>
      <w:r w:rsidR="0090741C" w:rsidRPr="00CC1A1A">
        <w:rPr>
          <w:rFonts w:cs="AL-Mohanad" w:hint="cs"/>
          <w:b/>
          <w:bCs w:val="0"/>
          <w:sz w:val="27"/>
          <w:szCs w:val="27"/>
          <w:rtl/>
        </w:rPr>
        <w:t>،</w:t>
      </w:r>
      <w:r w:rsidRPr="00CC1A1A">
        <w:rPr>
          <w:rFonts w:cs="AL-Mohanad" w:hint="cs"/>
          <w:b/>
          <w:bCs w:val="0"/>
          <w:sz w:val="27"/>
          <w:szCs w:val="27"/>
          <w:rtl/>
        </w:rPr>
        <w:t xml:space="preserve"> لأمكن قبول دعوى التخصيص</w:t>
      </w:r>
      <w:r w:rsidR="0090741C" w:rsidRPr="00CC1A1A">
        <w:rPr>
          <w:rFonts w:cs="AL-Mohanad" w:hint="cs"/>
          <w:b/>
          <w:bCs w:val="0"/>
          <w:sz w:val="27"/>
          <w:szCs w:val="27"/>
          <w:rtl/>
        </w:rPr>
        <w:t>.</w:t>
      </w:r>
      <w:r w:rsidRPr="00CC1A1A">
        <w:rPr>
          <w:rFonts w:cs="AL-Mohanad" w:hint="cs"/>
          <w:b/>
          <w:bCs w:val="0"/>
          <w:sz w:val="27"/>
          <w:szCs w:val="27"/>
          <w:rtl/>
        </w:rPr>
        <w:t xml:space="preserve"> فهنا تنافٍ جليّ</w:t>
      </w:r>
      <w:r w:rsidR="0090741C" w:rsidRPr="00CC1A1A">
        <w:rPr>
          <w:rFonts w:cs="AL-Mohanad" w:hint="cs"/>
          <w:b/>
          <w:bCs w:val="0"/>
          <w:sz w:val="27"/>
          <w:szCs w:val="27"/>
          <w:rtl/>
        </w:rPr>
        <w:t>ٌ</w:t>
      </w:r>
      <w:r w:rsidRPr="00CC1A1A">
        <w:rPr>
          <w:rFonts w:cs="AL-Mohanad" w:hint="cs"/>
          <w:b/>
          <w:bCs w:val="0"/>
          <w:sz w:val="27"/>
          <w:szCs w:val="27"/>
          <w:rtl/>
        </w:rPr>
        <w:t xml:space="preserve"> بين المفادين؛ فإنّ الحديث الثاني يثبت التوريث بمقدار نفقة العيال ومؤونتهم. </w:t>
      </w:r>
    </w:p>
    <w:p w:rsidR="00E72C86" w:rsidRPr="00CC1A1A" w:rsidRDefault="0090741C" w:rsidP="005A2718">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ولو تن</w:t>
      </w:r>
      <w:r w:rsidR="00E72C86" w:rsidRPr="00CC1A1A">
        <w:rPr>
          <w:rFonts w:cs="AL-Mohanad" w:hint="cs"/>
          <w:b/>
          <w:bCs w:val="0"/>
          <w:sz w:val="27"/>
          <w:szCs w:val="27"/>
          <w:rtl/>
        </w:rPr>
        <w:t>زّ</w:t>
      </w:r>
      <w:r w:rsidRPr="00CC1A1A">
        <w:rPr>
          <w:rFonts w:cs="AL-Mohanad" w:hint="cs"/>
          <w:b/>
          <w:bCs w:val="0"/>
          <w:sz w:val="27"/>
          <w:szCs w:val="27"/>
          <w:rtl/>
        </w:rPr>
        <w:t>َ</w:t>
      </w:r>
      <w:r w:rsidR="00E72C86" w:rsidRPr="00CC1A1A">
        <w:rPr>
          <w:rFonts w:cs="AL-Mohanad" w:hint="cs"/>
          <w:b/>
          <w:bCs w:val="0"/>
          <w:sz w:val="27"/>
          <w:szCs w:val="27"/>
          <w:rtl/>
        </w:rPr>
        <w:t>لنا وقلنا بإمكانية التخصيص فهذا معناه استثناء نفقة نساء النبي</w:t>
      </w:r>
      <w:r w:rsidR="00F91E62" w:rsidRPr="00CC1A1A">
        <w:rPr>
          <w:rFonts w:cs="Mosawi" w:hint="cs"/>
          <w:b/>
          <w:bCs w:val="0"/>
          <w:sz w:val="27"/>
          <w:szCs w:val="22"/>
          <w:rtl/>
        </w:rPr>
        <w:t>|</w:t>
      </w:r>
      <w:r w:rsidR="00E72C86" w:rsidRPr="00CC1A1A">
        <w:rPr>
          <w:rFonts w:cs="AL-Mohanad" w:hint="cs"/>
          <w:b/>
          <w:bCs w:val="0"/>
          <w:sz w:val="27"/>
          <w:szCs w:val="27"/>
          <w:rtl/>
        </w:rPr>
        <w:t xml:space="preserve"> ومؤونة عياله مهما بلغت مع كثرتهنّ</w:t>
      </w:r>
      <w:r w:rsidR="00E72C86" w:rsidRPr="00CC1A1A">
        <w:rPr>
          <w:rFonts w:cs="AL-Mohanad" w:hint="cs"/>
          <w:b/>
          <w:bCs w:val="0"/>
          <w:sz w:val="27"/>
          <w:szCs w:val="27"/>
          <w:vertAlign w:val="superscript"/>
          <w:rtl/>
        </w:rPr>
        <w:t>(</w:t>
      </w:r>
      <w:r w:rsidR="00E72C86" w:rsidRPr="00CC1A1A">
        <w:rPr>
          <w:rFonts w:cs="AL-Mohanad"/>
          <w:b/>
          <w:bCs w:val="0"/>
          <w:sz w:val="27"/>
          <w:szCs w:val="27"/>
          <w:vertAlign w:val="superscript"/>
          <w:rtl/>
        </w:rPr>
        <w:endnoteReference w:id="630"/>
      </w:r>
      <w:r w:rsidR="00E72C86" w:rsidRPr="00CC1A1A">
        <w:rPr>
          <w:rFonts w:cs="AL-Mohanad"/>
          <w:b/>
          <w:bCs w:val="0"/>
          <w:sz w:val="27"/>
          <w:szCs w:val="27"/>
          <w:vertAlign w:val="superscript"/>
          <w:rtl/>
        </w:rPr>
        <w:t>)</w:t>
      </w:r>
      <w:r w:rsidRPr="00CC1A1A">
        <w:rPr>
          <w:rFonts w:cs="AL-Mohanad" w:hint="cs"/>
          <w:b/>
          <w:bCs w:val="0"/>
          <w:sz w:val="27"/>
          <w:szCs w:val="27"/>
          <w:rtl/>
        </w:rPr>
        <w:t>.</w:t>
      </w:r>
      <w:r w:rsidR="00E72C86" w:rsidRPr="00CC1A1A">
        <w:rPr>
          <w:rFonts w:cs="AL-Mohanad" w:hint="cs"/>
          <w:b/>
          <w:bCs w:val="0"/>
          <w:sz w:val="27"/>
          <w:szCs w:val="27"/>
          <w:rtl/>
        </w:rPr>
        <w:t xml:space="preserve"> وهو غير معلوم من ناحية المقدا</w:t>
      </w:r>
      <w:r w:rsidRPr="00CC1A1A">
        <w:rPr>
          <w:rFonts w:cs="AL-Mohanad" w:hint="cs"/>
          <w:b/>
          <w:bCs w:val="0"/>
          <w:sz w:val="27"/>
          <w:szCs w:val="27"/>
          <w:rtl/>
        </w:rPr>
        <w:t>ر بصورةٍ</w:t>
      </w:r>
      <w:r w:rsidR="00E72C86" w:rsidRPr="00CC1A1A">
        <w:rPr>
          <w:rFonts w:cs="AL-Mohanad" w:hint="cs"/>
          <w:b/>
          <w:bCs w:val="0"/>
          <w:sz w:val="27"/>
          <w:szCs w:val="27"/>
          <w:rtl/>
        </w:rPr>
        <w:t xml:space="preserve"> دقيقة</w:t>
      </w:r>
      <w:r w:rsidRPr="00CC1A1A">
        <w:rPr>
          <w:rFonts w:cs="AL-Mohanad" w:hint="cs"/>
          <w:b/>
          <w:bCs w:val="0"/>
          <w:sz w:val="27"/>
          <w:szCs w:val="27"/>
          <w:rtl/>
        </w:rPr>
        <w:t>.</w:t>
      </w:r>
      <w:r w:rsidR="00E72C86" w:rsidRPr="00CC1A1A">
        <w:rPr>
          <w:rFonts w:cs="AL-Mohanad" w:hint="cs"/>
          <w:b/>
          <w:bCs w:val="0"/>
          <w:sz w:val="27"/>
          <w:szCs w:val="27"/>
          <w:rtl/>
        </w:rPr>
        <w:t xml:space="preserve"> ومن المحتمل قوياً إرادة النفقة والمؤونة مدى الحياة، ومقتضى ذلك استثناء لمبلغ</w:t>
      </w:r>
      <w:r w:rsidRPr="00CC1A1A">
        <w:rPr>
          <w:rFonts w:cs="AL-Mohanad" w:hint="cs"/>
          <w:b/>
          <w:bCs w:val="0"/>
          <w:sz w:val="27"/>
          <w:szCs w:val="27"/>
          <w:rtl/>
        </w:rPr>
        <w:t>ٍ</w:t>
      </w:r>
      <w:r w:rsidR="00E72C86" w:rsidRPr="00CC1A1A">
        <w:rPr>
          <w:rFonts w:cs="AL-Mohanad" w:hint="cs"/>
          <w:b/>
          <w:bCs w:val="0"/>
          <w:sz w:val="27"/>
          <w:szCs w:val="27"/>
          <w:rtl/>
        </w:rPr>
        <w:t xml:space="preserve"> معتدّ به، وهذا لا يتلاءم مع نفي التوريث عن أموال النبي</w:t>
      </w:r>
      <w:r w:rsidRPr="00CC1A1A">
        <w:rPr>
          <w:rFonts w:cs="AL-Mohanad" w:hint="cs"/>
          <w:b/>
          <w:bCs w:val="0"/>
          <w:sz w:val="27"/>
          <w:szCs w:val="27"/>
          <w:rtl/>
        </w:rPr>
        <w:t>ّ</w:t>
      </w:r>
      <w:r w:rsidR="00F91E62" w:rsidRPr="00CC1A1A">
        <w:rPr>
          <w:rFonts w:cs="Mosawi" w:hint="cs"/>
          <w:b/>
          <w:bCs w:val="0"/>
          <w:sz w:val="27"/>
          <w:szCs w:val="22"/>
          <w:rtl/>
        </w:rPr>
        <w:t>|</w:t>
      </w:r>
      <w:r w:rsidR="00E72C86" w:rsidRPr="00CC1A1A">
        <w:rPr>
          <w:rFonts w:cs="AL-Mohanad" w:hint="cs"/>
          <w:b/>
          <w:bCs w:val="0"/>
          <w:sz w:val="27"/>
          <w:szCs w:val="27"/>
          <w:rtl/>
        </w:rPr>
        <w:t xml:space="preserve">. </w:t>
      </w:r>
    </w:p>
    <w:p w:rsidR="00E72C86" w:rsidRPr="00CC1A1A" w:rsidRDefault="00E72C86" w:rsidP="008E0A5C">
      <w:pPr>
        <w:pStyle w:val="a0"/>
        <w:widowControl w:val="0"/>
        <w:adjustRightInd w:val="0"/>
        <w:spacing w:line="420" w:lineRule="exact"/>
        <w:ind w:firstLine="567"/>
        <w:rPr>
          <w:rFonts w:cs="AL-Mohanad"/>
          <w:b/>
          <w:bCs w:val="0"/>
          <w:sz w:val="27"/>
          <w:szCs w:val="27"/>
          <w:rtl/>
        </w:rPr>
      </w:pPr>
      <w:r w:rsidRPr="00CC1A1A">
        <w:rPr>
          <w:rFonts w:cs="AL-Mohanad" w:hint="cs"/>
          <w:b/>
          <w:bCs w:val="0"/>
          <w:sz w:val="27"/>
          <w:szCs w:val="27"/>
          <w:rtl/>
        </w:rPr>
        <w:t>ومع الإغماض عمّا تقدّ</w:t>
      </w:r>
      <w:r w:rsidR="0090741C" w:rsidRPr="00CC1A1A">
        <w:rPr>
          <w:rFonts w:cs="AL-Mohanad" w:hint="cs"/>
          <w:b/>
          <w:bCs w:val="0"/>
          <w:sz w:val="27"/>
          <w:szCs w:val="27"/>
          <w:rtl/>
        </w:rPr>
        <w:t>َ</w:t>
      </w:r>
      <w:r w:rsidRPr="00CC1A1A">
        <w:rPr>
          <w:rFonts w:cs="AL-Mohanad" w:hint="cs"/>
          <w:b/>
          <w:bCs w:val="0"/>
          <w:sz w:val="27"/>
          <w:szCs w:val="27"/>
          <w:rtl/>
        </w:rPr>
        <w:t>م فإنّ عدم التوريث يستلزم عدم وصول أمواله</w:t>
      </w:r>
      <w:r w:rsidR="00F91E62" w:rsidRPr="00CC1A1A">
        <w:rPr>
          <w:rFonts w:cs="Mosawi" w:hint="cs"/>
          <w:b/>
          <w:bCs w:val="0"/>
          <w:sz w:val="27"/>
          <w:szCs w:val="22"/>
          <w:rtl/>
        </w:rPr>
        <w:t>|</w:t>
      </w:r>
      <w:r w:rsidRPr="00CC1A1A">
        <w:rPr>
          <w:rFonts w:cs="AL-Mohanad" w:hint="cs"/>
          <w:b/>
          <w:bCs w:val="0"/>
          <w:sz w:val="27"/>
          <w:szCs w:val="27"/>
          <w:rtl/>
        </w:rPr>
        <w:t xml:space="preserve"> </w:t>
      </w:r>
      <w:r w:rsidR="0090741C" w:rsidRPr="00CC1A1A">
        <w:rPr>
          <w:rFonts w:cs="AL-Mohanad" w:hint="cs"/>
          <w:b/>
          <w:bCs w:val="0"/>
          <w:sz w:val="27"/>
          <w:szCs w:val="27"/>
          <w:rtl/>
        </w:rPr>
        <w:t>إ</w:t>
      </w:r>
      <w:r w:rsidRPr="00CC1A1A">
        <w:rPr>
          <w:rFonts w:cs="AL-Mohanad" w:hint="cs"/>
          <w:b/>
          <w:bCs w:val="0"/>
          <w:sz w:val="27"/>
          <w:szCs w:val="27"/>
          <w:rtl/>
        </w:rPr>
        <w:t>لى ورثته</w:t>
      </w:r>
      <w:r w:rsidR="0090741C" w:rsidRPr="00CC1A1A">
        <w:rPr>
          <w:rFonts w:cs="AL-Mohanad" w:hint="cs"/>
          <w:b/>
          <w:bCs w:val="0"/>
          <w:sz w:val="27"/>
          <w:szCs w:val="27"/>
          <w:rtl/>
        </w:rPr>
        <w:t>،</w:t>
      </w:r>
      <w:r w:rsidRPr="00CC1A1A">
        <w:rPr>
          <w:rFonts w:cs="AL-Mohanad" w:hint="cs"/>
          <w:b/>
          <w:bCs w:val="0"/>
          <w:sz w:val="27"/>
          <w:szCs w:val="27"/>
          <w:rtl/>
        </w:rPr>
        <w:t xml:space="preserve"> وعدم انتفاعهم بها مطلقاً</w:t>
      </w:r>
      <w:r w:rsidR="0090741C" w:rsidRPr="00CC1A1A">
        <w:rPr>
          <w:rFonts w:cs="AL-Mohanad" w:hint="cs"/>
          <w:b/>
          <w:bCs w:val="0"/>
          <w:sz w:val="27"/>
          <w:szCs w:val="27"/>
          <w:rtl/>
        </w:rPr>
        <w:t>،</w:t>
      </w:r>
      <w:r w:rsidRPr="00CC1A1A">
        <w:rPr>
          <w:rFonts w:cs="AL-Mohanad" w:hint="cs"/>
          <w:b/>
          <w:bCs w:val="0"/>
          <w:sz w:val="27"/>
          <w:szCs w:val="27"/>
          <w:rtl/>
        </w:rPr>
        <w:t xml:space="preserve"> ولو بمقدار</w:t>
      </w:r>
      <w:r w:rsidR="0090741C" w:rsidRPr="00CC1A1A">
        <w:rPr>
          <w:rFonts w:cs="AL-Mohanad" w:hint="cs"/>
          <w:b/>
          <w:bCs w:val="0"/>
          <w:sz w:val="27"/>
          <w:szCs w:val="27"/>
          <w:rtl/>
        </w:rPr>
        <w:t>ٍ</w:t>
      </w:r>
      <w:r w:rsidRPr="00CC1A1A">
        <w:rPr>
          <w:rFonts w:cs="AL-Mohanad" w:hint="cs"/>
          <w:b/>
          <w:bCs w:val="0"/>
          <w:sz w:val="27"/>
          <w:szCs w:val="27"/>
          <w:rtl/>
        </w:rPr>
        <w:t xml:space="preserve"> يسير</w:t>
      </w:r>
      <w:r w:rsidR="0090741C" w:rsidRPr="00CC1A1A">
        <w:rPr>
          <w:rFonts w:cs="AL-Mohanad" w:hint="cs"/>
          <w:b/>
          <w:bCs w:val="0"/>
          <w:sz w:val="27"/>
          <w:szCs w:val="27"/>
          <w:rtl/>
        </w:rPr>
        <w:t>.</w:t>
      </w:r>
      <w:r w:rsidRPr="00CC1A1A">
        <w:rPr>
          <w:rFonts w:cs="AL-Mohanad" w:hint="cs"/>
          <w:b/>
          <w:bCs w:val="0"/>
          <w:sz w:val="27"/>
          <w:szCs w:val="27"/>
          <w:rtl/>
        </w:rPr>
        <w:t xml:space="preserve"> فحت</w:t>
      </w:r>
      <w:r w:rsidR="0090741C" w:rsidRPr="00CC1A1A">
        <w:rPr>
          <w:rFonts w:cs="AL-Mohanad" w:hint="cs"/>
          <w:b/>
          <w:bCs w:val="0"/>
          <w:sz w:val="27"/>
          <w:szCs w:val="27"/>
          <w:rtl/>
        </w:rPr>
        <w:t>ّ</w:t>
      </w:r>
      <w:r w:rsidRPr="00CC1A1A">
        <w:rPr>
          <w:rFonts w:cs="AL-Mohanad" w:hint="cs"/>
          <w:b/>
          <w:bCs w:val="0"/>
          <w:sz w:val="27"/>
          <w:szCs w:val="27"/>
          <w:rtl/>
        </w:rPr>
        <w:t>ى لو ادّ</w:t>
      </w:r>
      <w:r w:rsidR="0090741C" w:rsidRPr="00CC1A1A">
        <w:rPr>
          <w:rFonts w:cs="AL-Mohanad" w:hint="cs"/>
          <w:b/>
          <w:bCs w:val="0"/>
          <w:sz w:val="27"/>
          <w:szCs w:val="27"/>
          <w:rtl/>
        </w:rPr>
        <w:t>ُ</w:t>
      </w:r>
      <w:r w:rsidRPr="00CC1A1A">
        <w:rPr>
          <w:rFonts w:cs="AL-Mohanad" w:hint="cs"/>
          <w:b/>
          <w:bCs w:val="0"/>
          <w:sz w:val="27"/>
          <w:szCs w:val="27"/>
          <w:rtl/>
        </w:rPr>
        <w:t>عي قلّة المؤونة فالتنافي مستحك</w:t>
      </w:r>
      <w:r w:rsidR="0090741C" w:rsidRPr="00CC1A1A">
        <w:rPr>
          <w:rFonts w:cs="AL-Mohanad" w:hint="cs"/>
          <w:b/>
          <w:bCs w:val="0"/>
          <w:sz w:val="27"/>
          <w:szCs w:val="27"/>
          <w:rtl/>
        </w:rPr>
        <w:t>ِ</w:t>
      </w:r>
      <w:r w:rsidRPr="00CC1A1A">
        <w:rPr>
          <w:rFonts w:cs="AL-Mohanad" w:hint="cs"/>
          <w:b/>
          <w:bCs w:val="0"/>
          <w:sz w:val="27"/>
          <w:szCs w:val="27"/>
          <w:rtl/>
        </w:rPr>
        <w:t>م</w:t>
      </w:r>
      <w:r w:rsidR="0090741C" w:rsidRPr="00CC1A1A">
        <w:rPr>
          <w:rFonts w:cs="AL-Mohanad" w:hint="cs"/>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مضافاً </w:t>
      </w:r>
      <w:r w:rsidR="0090741C" w:rsidRPr="00CC1A1A">
        <w:rPr>
          <w:rFonts w:cs="AL-Mohanad" w:hint="cs"/>
          <w:b/>
          <w:bCs w:val="0"/>
          <w:sz w:val="27"/>
          <w:szCs w:val="27"/>
          <w:rtl/>
        </w:rPr>
        <w:t>إ</w:t>
      </w:r>
      <w:r w:rsidRPr="00CC1A1A">
        <w:rPr>
          <w:rFonts w:cs="AL-Mohanad" w:hint="cs"/>
          <w:b/>
          <w:bCs w:val="0"/>
          <w:sz w:val="27"/>
          <w:szCs w:val="27"/>
          <w:rtl/>
        </w:rPr>
        <w:t>لى عدم معلومية مقدار المؤونة إلا</w:t>
      </w:r>
      <w:r w:rsidR="0090741C" w:rsidRPr="00CC1A1A">
        <w:rPr>
          <w:rFonts w:cs="AL-Mohanad" w:hint="cs"/>
          <w:b/>
          <w:bCs w:val="0"/>
          <w:sz w:val="27"/>
          <w:szCs w:val="27"/>
          <w:rtl/>
        </w:rPr>
        <w:t>ّ</w:t>
      </w:r>
      <w:r w:rsidRPr="00CC1A1A">
        <w:rPr>
          <w:rFonts w:cs="AL-Mohanad" w:hint="cs"/>
          <w:b/>
          <w:bCs w:val="0"/>
          <w:sz w:val="27"/>
          <w:szCs w:val="27"/>
          <w:rtl/>
        </w:rPr>
        <w:t xml:space="preserve"> بعد انقراض عياله كافّة، وقبل ذلك لا يُمكن جعل أموال النبي</w:t>
      </w:r>
      <w:r w:rsidR="0090741C"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صدقة، بل تكون أمواله مجمّدة خلال هذه المدّة الطويلة حت</w:t>
      </w:r>
      <w:r w:rsidR="0090741C" w:rsidRPr="00CC1A1A">
        <w:rPr>
          <w:rFonts w:cs="AL-Mohanad" w:hint="cs"/>
          <w:b/>
          <w:bCs w:val="0"/>
          <w:sz w:val="27"/>
          <w:szCs w:val="27"/>
          <w:rtl/>
        </w:rPr>
        <w:t>ّ</w:t>
      </w:r>
      <w:r w:rsidRPr="00CC1A1A">
        <w:rPr>
          <w:rFonts w:cs="AL-Mohanad" w:hint="cs"/>
          <w:b/>
          <w:bCs w:val="0"/>
          <w:sz w:val="27"/>
          <w:szCs w:val="27"/>
          <w:rtl/>
        </w:rPr>
        <w:t>ى يتبيّن الحال</w:t>
      </w:r>
      <w:r w:rsidR="0090741C" w:rsidRPr="00CC1A1A">
        <w:rPr>
          <w:rFonts w:cs="AL-Mohanad" w:hint="cs"/>
          <w:b/>
          <w:bCs w:val="0"/>
          <w:sz w:val="27"/>
          <w:szCs w:val="27"/>
          <w:rtl/>
        </w:rPr>
        <w:t>.</w:t>
      </w:r>
      <w:r w:rsidRPr="00CC1A1A">
        <w:rPr>
          <w:rFonts w:cs="AL-Mohanad" w:hint="cs"/>
          <w:b/>
          <w:bCs w:val="0"/>
          <w:sz w:val="27"/>
          <w:szCs w:val="27"/>
          <w:rtl/>
        </w:rPr>
        <w:t xml:space="preserve"> وهي نتيجة</w:t>
      </w:r>
      <w:r w:rsidR="0090741C" w:rsidRPr="00CC1A1A">
        <w:rPr>
          <w:rFonts w:cs="AL-Mohanad" w:hint="cs"/>
          <w:b/>
          <w:bCs w:val="0"/>
          <w:sz w:val="27"/>
          <w:szCs w:val="27"/>
          <w:rtl/>
        </w:rPr>
        <w:t>ٌ</w:t>
      </w:r>
      <w:r w:rsidRPr="00CC1A1A">
        <w:rPr>
          <w:rFonts w:cs="AL-Mohanad" w:hint="cs"/>
          <w:b/>
          <w:bCs w:val="0"/>
          <w:sz w:val="27"/>
          <w:szCs w:val="27"/>
          <w:rtl/>
        </w:rPr>
        <w:t xml:space="preserve"> عجيبة! ولا أظنّ أحداً يلتزم بها، ولم يعمل بذلك أحد</w:t>
      </w:r>
      <w:r w:rsidR="0090741C" w:rsidRPr="00CC1A1A">
        <w:rPr>
          <w:rFonts w:cs="AL-Mohanad" w:hint="cs"/>
          <w:b/>
          <w:bCs w:val="0"/>
          <w:sz w:val="27"/>
          <w:szCs w:val="27"/>
          <w:rtl/>
        </w:rPr>
        <w:t>ٌ</w:t>
      </w:r>
      <w:r w:rsidRPr="00CC1A1A">
        <w:rPr>
          <w:rFonts w:cs="AL-Mohanad" w:hint="cs"/>
          <w:b/>
          <w:bCs w:val="0"/>
          <w:sz w:val="27"/>
          <w:szCs w:val="27"/>
          <w:rtl/>
        </w:rPr>
        <w:t xml:space="preserve"> من الخلفاء. </w:t>
      </w:r>
    </w:p>
    <w:p w:rsidR="00E72C86" w:rsidRPr="00CC1A1A" w:rsidRDefault="00E72C86" w:rsidP="0083587C">
      <w:pPr>
        <w:rPr>
          <w:rtl/>
        </w:rPr>
      </w:pPr>
    </w:p>
    <w:p w:rsidR="00E72C86" w:rsidRPr="00CC1A1A" w:rsidRDefault="00E72C86" w:rsidP="002E1B90">
      <w:pPr>
        <w:pStyle w:val="Heading3"/>
        <w:rPr>
          <w:color w:val="auto"/>
        </w:rPr>
      </w:pPr>
      <w:r w:rsidRPr="00CC1A1A">
        <w:rPr>
          <w:color w:val="auto"/>
          <w:rtl/>
        </w:rPr>
        <w:t>2</w:t>
      </w:r>
      <w:r w:rsidRPr="00CC1A1A">
        <w:rPr>
          <w:rFonts w:hint="cs"/>
          <w:color w:val="auto"/>
          <w:rtl/>
        </w:rPr>
        <w:t xml:space="preserve">ـ </w:t>
      </w:r>
      <w:r w:rsidRPr="00CC1A1A">
        <w:rPr>
          <w:color w:val="auto"/>
          <w:rtl/>
        </w:rPr>
        <w:t xml:space="preserve">المعارضة مع الكتاب </w:t>
      </w:r>
    </w:p>
    <w:p w:rsidR="00E72C86" w:rsidRPr="00CC1A1A" w:rsidRDefault="00E72C86" w:rsidP="005A2718">
      <w:pPr>
        <w:pStyle w:val="a0"/>
        <w:widowControl w:val="0"/>
        <w:tabs>
          <w:tab w:val="right" w:pos="900"/>
        </w:tabs>
        <w:adjustRightInd w:val="0"/>
        <w:spacing w:line="400" w:lineRule="exact"/>
        <w:ind w:firstLine="567"/>
        <w:rPr>
          <w:rFonts w:cs="AL-Mohanad"/>
          <w:b/>
          <w:bCs w:val="0"/>
          <w:sz w:val="27"/>
          <w:szCs w:val="27"/>
          <w:rtl/>
        </w:rPr>
      </w:pPr>
      <w:r w:rsidRPr="00CC1A1A">
        <w:rPr>
          <w:rFonts w:cs="AL-Mohanad"/>
          <w:b/>
          <w:bCs w:val="0"/>
          <w:sz w:val="27"/>
          <w:szCs w:val="27"/>
          <w:rtl/>
        </w:rPr>
        <w:t xml:space="preserve">أـ </w:t>
      </w:r>
      <w:r w:rsidRPr="00CC1A1A">
        <w:rPr>
          <w:rFonts w:cs="AL-Mohanad" w:hint="cs"/>
          <w:b/>
          <w:bCs w:val="0"/>
          <w:sz w:val="27"/>
          <w:szCs w:val="27"/>
          <w:rtl/>
        </w:rPr>
        <w:t xml:space="preserve">اعلم أنّه لا خلاف بين المسلمين </w:t>
      </w:r>
      <w:r w:rsidRPr="00CC1A1A">
        <w:rPr>
          <w:rFonts w:cs="AL-Mohanad"/>
          <w:b/>
          <w:bCs w:val="0"/>
          <w:sz w:val="27"/>
          <w:szCs w:val="27"/>
          <w:rtl/>
        </w:rPr>
        <w:t xml:space="preserve">في تخصيص عموم الكتاب </w:t>
      </w:r>
      <w:r w:rsidRPr="00CC1A1A">
        <w:rPr>
          <w:rFonts w:cs="AL-Mohanad" w:hint="cs"/>
          <w:b/>
          <w:bCs w:val="0"/>
          <w:sz w:val="27"/>
          <w:szCs w:val="27"/>
          <w:rtl/>
        </w:rPr>
        <w:t xml:space="preserve">بالخبر المتواتر؛ نظراً لكون أحد مجالات السنّة هو تصدّيها </w:t>
      </w:r>
      <w:r w:rsidRPr="00CC1A1A">
        <w:rPr>
          <w:rFonts w:cs="AL-Mohanad"/>
          <w:b/>
          <w:bCs w:val="0"/>
          <w:sz w:val="27"/>
          <w:szCs w:val="27"/>
          <w:rtl/>
        </w:rPr>
        <w:t xml:space="preserve">لشرح </w:t>
      </w:r>
      <w:r w:rsidRPr="00CC1A1A">
        <w:rPr>
          <w:rFonts w:cs="AL-Mohanad" w:hint="cs"/>
          <w:b/>
          <w:bCs w:val="0"/>
          <w:sz w:val="27"/>
          <w:szCs w:val="27"/>
          <w:rtl/>
        </w:rPr>
        <w:t>وبيان الكتاب</w:t>
      </w:r>
      <w:r w:rsidR="002B269F" w:rsidRPr="00CC1A1A">
        <w:rPr>
          <w:rFonts w:cs="AL-Mohanad" w:hint="cs"/>
          <w:b/>
          <w:bCs w:val="0"/>
          <w:sz w:val="27"/>
          <w:szCs w:val="27"/>
          <w:rtl/>
        </w:rPr>
        <w:t>،</w:t>
      </w:r>
      <w:r w:rsidRPr="00CC1A1A">
        <w:rPr>
          <w:rFonts w:cs="AL-Mohanad" w:hint="cs"/>
          <w:b/>
          <w:bCs w:val="0"/>
          <w:sz w:val="27"/>
          <w:szCs w:val="27"/>
          <w:rtl/>
        </w:rPr>
        <w:t xml:space="preserve"> وتفصيل ما جاء به من تشريعات وأحكام</w:t>
      </w:r>
      <w:r w:rsidR="002B269F" w:rsidRPr="00CC1A1A">
        <w:rPr>
          <w:rFonts w:cs="AL-Mohanad" w:hint="cs"/>
          <w:b/>
          <w:bCs w:val="0"/>
          <w:sz w:val="27"/>
          <w:szCs w:val="27"/>
          <w:rtl/>
        </w:rPr>
        <w:t>.</w:t>
      </w:r>
      <w:r w:rsidRPr="00CC1A1A">
        <w:rPr>
          <w:rFonts w:cs="AL-Mohanad" w:hint="cs"/>
          <w:b/>
          <w:bCs w:val="0"/>
          <w:sz w:val="27"/>
          <w:szCs w:val="27"/>
          <w:rtl/>
        </w:rPr>
        <w:t xml:space="preserve"> و</w:t>
      </w:r>
      <w:r w:rsidRPr="00CC1A1A">
        <w:rPr>
          <w:rFonts w:cs="AL-Mohanad"/>
          <w:b/>
          <w:bCs w:val="0"/>
          <w:sz w:val="27"/>
          <w:szCs w:val="27"/>
          <w:rtl/>
        </w:rPr>
        <w:t>ليس هناك ما يمنع من تخصيص الكتاب بها ما دام المخص</w:t>
      </w:r>
      <w:r w:rsidRPr="00CC1A1A">
        <w:rPr>
          <w:rFonts w:cs="AL-Mohanad" w:hint="cs"/>
          <w:b/>
          <w:bCs w:val="0"/>
          <w:sz w:val="27"/>
          <w:szCs w:val="27"/>
          <w:rtl/>
        </w:rPr>
        <w:t>ّ</w:t>
      </w:r>
      <w:r w:rsidR="002B269F" w:rsidRPr="00CC1A1A">
        <w:rPr>
          <w:rFonts w:cs="AL-Mohanad"/>
          <w:b/>
          <w:bCs w:val="0"/>
          <w:sz w:val="27"/>
          <w:szCs w:val="27"/>
          <w:rtl/>
        </w:rPr>
        <w:t>ص بمن</w:t>
      </w:r>
      <w:r w:rsidRPr="00CC1A1A">
        <w:rPr>
          <w:rFonts w:cs="AL-Mohanad"/>
          <w:b/>
          <w:bCs w:val="0"/>
          <w:sz w:val="27"/>
          <w:szCs w:val="27"/>
          <w:rtl/>
        </w:rPr>
        <w:t>زلة القرينة الكاشفة عن المراد من العام</w:t>
      </w:r>
      <w:r w:rsidR="002B269F" w:rsidRPr="00CC1A1A">
        <w:rPr>
          <w:rFonts w:cs="AL-Mohanad" w:hint="cs"/>
          <w:b/>
          <w:bCs w:val="0"/>
          <w:sz w:val="27"/>
          <w:szCs w:val="27"/>
          <w:rtl/>
        </w:rPr>
        <w:t>ّ.</w:t>
      </w:r>
      <w:r w:rsidRPr="00CC1A1A">
        <w:rPr>
          <w:rFonts w:cs="AL-Mohanad"/>
          <w:b/>
          <w:bCs w:val="0"/>
          <w:sz w:val="27"/>
          <w:szCs w:val="27"/>
          <w:rtl/>
        </w:rPr>
        <w:t xml:space="preserve"> والظاهر أن</w:t>
      </w:r>
      <w:r w:rsidRPr="00CC1A1A">
        <w:rPr>
          <w:rFonts w:cs="AL-Mohanad" w:hint="cs"/>
          <w:b/>
          <w:bCs w:val="0"/>
          <w:sz w:val="27"/>
          <w:szCs w:val="27"/>
          <w:rtl/>
        </w:rPr>
        <w:t>ّ</w:t>
      </w:r>
      <w:r w:rsidRPr="00CC1A1A">
        <w:rPr>
          <w:rFonts w:cs="AL-Mohanad"/>
          <w:b/>
          <w:bCs w:val="0"/>
          <w:sz w:val="27"/>
          <w:szCs w:val="27"/>
          <w:rtl/>
        </w:rPr>
        <w:t>ه بهذا المقدار موضع اتفاق المسلمين، ولذلك أرسلو</w:t>
      </w:r>
      <w:r w:rsidRPr="00CC1A1A">
        <w:rPr>
          <w:rFonts w:cs="AL-Mohanad" w:hint="cs"/>
          <w:b/>
          <w:bCs w:val="0"/>
          <w:sz w:val="27"/>
          <w:szCs w:val="27"/>
          <w:rtl/>
        </w:rPr>
        <w:t>ا</w:t>
      </w:r>
      <w:r w:rsidRPr="00CC1A1A">
        <w:rPr>
          <w:rFonts w:cs="AL-Mohanad"/>
          <w:b/>
          <w:bCs w:val="0"/>
          <w:sz w:val="27"/>
          <w:szCs w:val="27"/>
          <w:rtl/>
        </w:rPr>
        <w:t xml:space="preserve"> </w:t>
      </w:r>
      <w:r w:rsidRPr="00CC1A1A">
        <w:rPr>
          <w:rFonts w:cs="AL-Mohanad" w:hint="cs"/>
          <w:b/>
          <w:bCs w:val="0"/>
          <w:sz w:val="27"/>
          <w:szCs w:val="27"/>
          <w:rtl/>
        </w:rPr>
        <w:t>إ</w:t>
      </w:r>
      <w:r w:rsidRPr="00CC1A1A">
        <w:rPr>
          <w:rFonts w:cs="AL-Mohanad"/>
          <w:b/>
          <w:bCs w:val="0"/>
          <w:sz w:val="27"/>
          <w:szCs w:val="27"/>
          <w:rtl/>
        </w:rPr>
        <w:t>رسال المسل</w:t>
      </w:r>
      <w:r w:rsidRPr="00CC1A1A">
        <w:rPr>
          <w:rFonts w:cs="AL-Mohanad" w:hint="cs"/>
          <w:b/>
          <w:bCs w:val="0"/>
          <w:sz w:val="27"/>
          <w:szCs w:val="27"/>
          <w:rtl/>
        </w:rPr>
        <w:t>ّ</w:t>
      </w:r>
      <w:r w:rsidR="002B269F" w:rsidRPr="00CC1A1A">
        <w:rPr>
          <w:rFonts w:cs="AL-Mohanad" w:hint="cs"/>
          <w:b/>
          <w:bCs w:val="0"/>
          <w:sz w:val="27"/>
          <w:szCs w:val="27"/>
          <w:rtl/>
        </w:rPr>
        <w:t>َ</w:t>
      </w:r>
      <w:r w:rsidRPr="00CC1A1A">
        <w:rPr>
          <w:rFonts w:cs="AL-Mohanad"/>
          <w:b/>
          <w:bCs w:val="0"/>
          <w:sz w:val="27"/>
          <w:szCs w:val="27"/>
          <w:rtl/>
        </w:rPr>
        <w:t xml:space="preserve">مات </w:t>
      </w:r>
      <w:r w:rsidRPr="00CC1A1A">
        <w:rPr>
          <w:rFonts w:cs="AL-Mohanad" w:hint="cs"/>
          <w:b/>
          <w:bCs w:val="0"/>
          <w:sz w:val="27"/>
          <w:szCs w:val="27"/>
          <w:rtl/>
        </w:rPr>
        <w:t>إ</w:t>
      </w:r>
      <w:r w:rsidRPr="00CC1A1A">
        <w:rPr>
          <w:rFonts w:cs="AL-Mohanad"/>
          <w:b/>
          <w:bCs w:val="0"/>
          <w:sz w:val="27"/>
          <w:szCs w:val="27"/>
          <w:rtl/>
        </w:rPr>
        <w:t>مكان تخصيص الكتاب بما تواتر من السن</w:t>
      </w:r>
      <w:r w:rsidRPr="00CC1A1A">
        <w:rPr>
          <w:rFonts w:cs="AL-Mohanad" w:hint="cs"/>
          <w:b/>
          <w:bCs w:val="0"/>
          <w:sz w:val="27"/>
          <w:szCs w:val="27"/>
          <w:rtl/>
        </w:rPr>
        <w:t>ّ</w:t>
      </w:r>
      <w:r w:rsidRPr="00CC1A1A">
        <w:rPr>
          <w:rFonts w:cs="AL-Mohanad"/>
          <w:b/>
          <w:bCs w:val="0"/>
          <w:sz w:val="27"/>
          <w:szCs w:val="27"/>
          <w:rtl/>
        </w:rPr>
        <w:t>ة.</w:t>
      </w:r>
      <w:r w:rsidRPr="00CC1A1A">
        <w:rPr>
          <w:rFonts w:cs="AL-Mohanad" w:hint="cs"/>
          <w:b/>
          <w:bCs w:val="0"/>
          <w:sz w:val="27"/>
          <w:szCs w:val="27"/>
          <w:rtl/>
        </w:rPr>
        <w:t xml:space="preserve"> </w:t>
      </w:r>
    </w:p>
    <w:p w:rsidR="00E72C86" w:rsidRPr="00CC1A1A" w:rsidRDefault="00E72C86" w:rsidP="0083587C">
      <w:pPr>
        <w:rPr>
          <w:bCs/>
        </w:rPr>
      </w:pPr>
      <w:r w:rsidRPr="0083587C">
        <w:rPr>
          <w:rFonts w:ascii="Arial" w:hAnsi="Arial" w:hint="cs"/>
          <w:rtl/>
        </w:rPr>
        <w:t>ولكن</w:t>
      </w:r>
      <w:r w:rsidR="002B269F" w:rsidRPr="0083587C">
        <w:rPr>
          <w:rFonts w:hint="cs"/>
          <w:rtl/>
        </w:rPr>
        <w:t>ّ</w:t>
      </w:r>
      <w:r w:rsidRPr="00CC1A1A">
        <w:rPr>
          <w:rFonts w:hint="cs"/>
          <w:rtl/>
        </w:rPr>
        <w:t xml:space="preserve"> موضع الخلاف في السنّة التي تثبت </w:t>
      </w:r>
      <w:r w:rsidRPr="00CC1A1A">
        <w:rPr>
          <w:rtl/>
        </w:rPr>
        <w:t>بخبر الواحد</w:t>
      </w:r>
      <w:r w:rsidRPr="00CC1A1A">
        <w:rPr>
          <w:rFonts w:hint="cs"/>
          <w:rtl/>
        </w:rPr>
        <w:t>، ف</w:t>
      </w:r>
      <w:r w:rsidRPr="00CC1A1A">
        <w:rPr>
          <w:rtl/>
        </w:rPr>
        <w:t xml:space="preserve">هناك </w:t>
      </w:r>
      <w:r w:rsidRPr="00CC1A1A">
        <w:rPr>
          <w:rFonts w:hint="cs"/>
          <w:rtl/>
        </w:rPr>
        <w:t>ثلاثة آ</w:t>
      </w:r>
      <w:r w:rsidRPr="00CC1A1A">
        <w:rPr>
          <w:rtl/>
        </w:rPr>
        <w:t>ر</w:t>
      </w:r>
      <w:r w:rsidRPr="00CC1A1A">
        <w:rPr>
          <w:rFonts w:hint="cs"/>
          <w:rtl/>
        </w:rPr>
        <w:t>اء:</w:t>
      </w:r>
      <w:r w:rsidRPr="00CC1A1A">
        <w:rPr>
          <w:rtl/>
        </w:rPr>
        <w:t xml:space="preserve"> </w:t>
      </w:r>
    </w:p>
    <w:p w:rsidR="00E72C86" w:rsidRPr="0083587C" w:rsidRDefault="00E72C86" w:rsidP="002E1B90">
      <w:pPr>
        <w:pStyle w:val="a0"/>
        <w:widowControl w:val="0"/>
        <w:adjustRightInd w:val="0"/>
        <w:spacing w:line="240" w:lineRule="auto"/>
        <w:ind w:firstLine="567"/>
      </w:pPr>
      <w:r w:rsidRPr="00CC1A1A">
        <w:rPr>
          <w:rFonts w:cs="AL-Mohanad"/>
          <w:sz w:val="27"/>
          <w:szCs w:val="27"/>
          <w:rtl/>
        </w:rPr>
        <w:t xml:space="preserve">الأول: </w:t>
      </w:r>
      <w:r w:rsidRPr="00CC1A1A">
        <w:rPr>
          <w:rFonts w:cs="AL-Mohanad"/>
          <w:b/>
          <w:bCs w:val="0"/>
          <w:sz w:val="27"/>
          <w:szCs w:val="27"/>
          <w:rtl/>
        </w:rPr>
        <w:t xml:space="preserve">عدم جواز ذلك </w:t>
      </w:r>
      <w:r w:rsidRPr="00CC1A1A">
        <w:rPr>
          <w:rFonts w:cs="AL-Mohanad" w:hint="cs"/>
          <w:b/>
          <w:bCs w:val="0"/>
          <w:sz w:val="27"/>
          <w:szCs w:val="27"/>
          <w:rtl/>
        </w:rPr>
        <w:t>مطلقاً</w:t>
      </w:r>
      <w:r w:rsidR="002B269F"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مهما كانت درجة الصحة في الخبر؛</w:t>
      </w:r>
      <w:r w:rsidRPr="00CC1A1A">
        <w:rPr>
          <w:rFonts w:cs="AL-Mohanad" w:hint="cs"/>
          <w:b/>
          <w:bCs w:val="0"/>
          <w:sz w:val="27"/>
          <w:szCs w:val="27"/>
          <w:rtl/>
        </w:rPr>
        <w:t xml:space="preserve"> </w:t>
      </w:r>
      <w:r w:rsidRPr="00CC1A1A">
        <w:rPr>
          <w:rFonts w:cs="AL-Mohanad"/>
          <w:b/>
          <w:bCs w:val="0"/>
          <w:sz w:val="27"/>
          <w:szCs w:val="27"/>
          <w:rtl/>
        </w:rPr>
        <w:t>لأن</w:t>
      </w:r>
      <w:r w:rsidRPr="00CC1A1A">
        <w:rPr>
          <w:rFonts w:cs="AL-Mohanad" w:hint="cs"/>
          <w:b/>
          <w:bCs w:val="0"/>
          <w:sz w:val="27"/>
          <w:szCs w:val="27"/>
          <w:rtl/>
        </w:rPr>
        <w:t>ّ</w:t>
      </w:r>
      <w:r w:rsidRPr="00CC1A1A">
        <w:rPr>
          <w:rFonts w:cs="AL-Mohanad"/>
          <w:b/>
          <w:bCs w:val="0"/>
          <w:sz w:val="27"/>
          <w:szCs w:val="27"/>
          <w:rtl/>
        </w:rPr>
        <w:t xml:space="preserve"> الكتاب قطعي</w:t>
      </w:r>
      <w:r w:rsidR="002B269F" w:rsidRPr="00CC1A1A">
        <w:rPr>
          <w:rFonts w:cs="AL-Mohanad" w:hint="cs"/>
          <w:b/>
          <w:bCs w:val="0"/>
          <w:sz w:val="27"/>
          <w:szCs w:val="27"/>
          <w:rtl/>
        </w:rPr>
        <w:t>،</w:t>
      </w:r>
      <w:r w:rsidRPr="00CC1A1A">
        <w:rPr>
          <w:rFonts w:cs="AL-Mohanad"/>
          <w:b/>
          <w:bCs w:val="0"/>
          <w:sz w:val="27"/>
          <w:szCs w:val="27"/>
          <w:rtl/>
        </w:rPr>
        <w:t xml:space="preserve"> وخبر الواحد ظن</w:t>
      </w:r>
      <w:r w:rsidRPr="00CC1A1A">
        <w:rPr>
          <w:rFonts w:cs="AL-Mohanad" w:hint="cs"/>
          <w:b/>
          <w:bCs w:val="0"/>
          <w:sz w:val="27"/>
          <w:szCs w:val="27"/>
          <w:rtl/>
        </w:rPr>
        <w:t>ّ</w:t>
      </w:r>
      <w:r w:rsidRPr="00CC1A1A">
        <w:rPr>
          <w:rFonts w:cs="AL-Mohanad"/>
          <w:b/>
          <w:bCs w:val="0"/>
          <w:sz w:val="27"/>
          <w:szCs w:val="27"/>
          <w:rtl/>
        </w:rPr>
        <w:t xml:space="preserve">ي. </w:t>
      </w:r>
    </w:p>
    <w:p w:rsidR="00E72C86" w:rsidRPr="00CC1A1A" w:rsidRDefault="00E72C86" w:rsidP="0083587C">
      <w:pPr>
        <w:rPr>
          <w:bCs/>
          <w:rtl/>
          <w:lang w:bidi="ar-IQ"/>
        </w:rPr>
      </w:pPr>
      <w:r w:rsidRPr="0083587C">
        <w:rPr>
          <w:b/>
          <w:bCs/>
          <w:rtl/>
        </w:rPr>
        <w:t>الثاني</w:t>
      </w:r>
      <w:r w:rsidRPr="00CC1A1A">
        <w:rPr>
          <w:rtl/>
        </w:rPr>
        <w:t xml:space="preserve">: جواز ذلك </w:t>
      </w:r>
      <w:r w:rsidRPr="00CC1A1A">
        <w:rPr>
          <w:rFonts w:hint="cs"/>
          <w:rtl/>
        </w:rPr>
        <w:t>مطلقاً</w:t>
      </w:r>
      <w:r w:rsidR="002B269F" w:rsidRPr="00CC1A1A">
        <w:rPr>
          <w:rFonts w:hint="cs"/>
          <w:rtl/>
        </w:rPr>
        <w:t>،</w:t>
      </w:r>
      <w:r w:rsidRPr="00CC1A1A">
        <w:rPr>
          <w:rFonts w:hint="cs"/>
          <w:rtl/>
        </w:rPr>
        <w:t xml:space="preserve"> وأ</w:t>
      </w:r>
      <w:r w:rsidRPr="00CC1A1A">
        <w:rPr>
          <w:rtl/>
        </w:rPr>
        <w:t>ن</w:t>
      </w:r>
      <w:r w:rsidRPr="00CC1A1A">
        <w:rPr>
          <w:rFonts w:hint="cs"/>
          <w:rtl/>
        </w:rPr>
        <w:t>ّ</w:t>
      </w:r>
      <w:r w:rsidRPr="00CC1A1A">
        <w:rPr>
          <w:rtl/>
        </w:rPr>
        <w:t xml:space="preserve"> خبر الواحد يخص</w:t>
      </w:r>
      <w:r w:rsidR="002B269F" w:rsidRPr="00CC1A1A">
        <w:rPr>
          <w:rFonts w:hint="cs"/>
          <w:rtl/>
        </w:rPr>
        <w:t>ّص</w:t>
      </w:r>
      <w:r w:rsidRPr="00CC1A1A">
        <w:rPr>
          <w:rtl/>
        </w:rPr>
        <w:t xml:space="preserve"> عام الكتاب كما يخص</w:t>
      </w:r>
      <w:r w:rsidRPr="00CC1A1A">
        <w:rPr>
          <w:rFonts w:hint="cs"/>
          <w:rtl/>
        </w:rPr>
        <w:t>ّ</w:t>
      </w:r>
      <w:r w:rsidR="00C903A9" w:rsidRPr="00CC1A1A">
        <w:rPr>
          <w:rFonts w:hint="cs"/>
          <w:rtl/>
        </w:rPr>
        <w:t>ص</w:t>
      </w:r>
      <w:r w:rsidRPr="00CC1A1A">
        <w:rPr>
          <w:rtl/>
        </w:rPr>
        <w:t>ه المتواتر</w:t>
      </w:r>
      <w:r w:rsidR="00C903A9" w:rsidRPr="00CC1A1A">
        <w:rPr>
          <w:rFonts w:hint="cs"/>
          <w:rtl/>
        </w:rPr>
        <w:t>.</w:t>
      </w:r>
      <w:r w:rsidRPr="00CC1A1A">
        <w:rPr>
          <w:rFonts w:hint="cs"/>
          <w:rtl/>
        </w:rPr>
        <w:t xml:space="preserve"> وهذا ما عليه الجمهور</w:t>
      </w:r>
      <w:r w:rsidRPr="00CC1A1A">
        <w:rPr>
          <w:rFonts w:hint="cs"/>
          <w:vertAlign w:val="superscript"/>
          <w:rtl/>
        </w:rPr>
        <w:t>(</w:t>
      </w:r>
      <w:r w:rsidRPr="00CC1A1A">
        <w:rPr>
          <w:vertAlign w:val="superscript"/>
          <w:rtl/>
          <w:lang w:val="en-GB" w:bidi="fa-IR"/>
        </w:rPr>
        <w:endnoteReference w:id="631"/>
      </w:r>
      <w:r w:rsidRPr="00CC1A1A">
        <w:rPr>
          <w:vertAlign w:val="superscript"/>
          <w:rtl/>
          <w:lang w:val="en-GB" w:bidi="fa-IR"/>
        </w:rPr>
        <w:t>)</w:t>
      </w:r>
      <w:r w:rsidRPr="00CC1A1A">
        <w:rPr>
          <w:rtl/>
          <w:lang w:val="en-GB" w:bidi="fa-IR"/>
        </w:rPr>
        <w:t>.</w:t>
      </w:r>
      <w:r w:rsidRPr="00CC1A1A">
        <w:rPr>
          <w:rFonts w:hint="cs"/>
          <w:rtl/>
          <w:lang w:bidi="ar-IQ"/>
        </w:rPr>
        <w:t xml:space="preserve"> </w:t>
      </w:r>
    </w:p>
    <w:p w:rsidR="00E72C86" w:rsidRPr="00CC1A1A" w:rsidRDefault="00E72C86" w:rsidP="0083587C">
      <w:pPr>
        <w:rPr>
          <w:bCs/>
          <w:rtl/>
          <w:lang w:bidi="ar-IQ"/>
        </w:rPr>
      </w:pPr>
      <w:r w:rsidRPr="0083587C">
        <w:rPr>
          <w:rFonts w:hint="cs"/>
          <w:b/>
          <w:bCs/>
          <w:rtl/>
          <w:lang w:bidi="ar-IQ"/>
        </w:rPr>
        <w:t>الثالث</w:t>
      </w:r>
      <w:r w:rsidRPr="00CC1A1A">
        <w:rPr>
          <w:rFonts w:hint="cs"/>
          <w:rtl/>
          <w:lang w:bidi="ar-IQ"/>
        </w:rPr>
        <w:t xml:space="preserve">: التفصيل </w:t>
      </w:r>
      <w:r w:rsidRPr="00CC1A1A">
        <w:rPr>
          <w:rtl/>
        </w:rPr>
        <w:t xml:space="preserve">بين </w:t>
      </w:r>
      <w:r w:rsidRPr="00CC1A1A">
        <w:rPr>
          <w:rFonts w:hint="cs"/>
          <w:rtl/>
        </w:rPr>
        <w:t>أ</w:t>
      </w:r>
      <w:r w:rsidRPr="00CC1A1A">
        <w:rPr>
          <w:rtl/>
        </w:rPr>
        <w:t>ن يكون العام</w:t>
      </w:r>
      <w:r w:rsidR="00C903A9" w:rsidRPr="00CC1A1A">
        <w:rPr>
          <w:rFonts w:hint="cs"/>
          <w:rtl/>
        </w:rPr>
        <w:t>ّ</w:t>
      </w:r>
      <w:r w:rsidRPr="00CC1A1A">
        <w:rPr>
          <w:rtl/>
        </w:rPr>
        <w:t xml:space="preserve"> الكتابي قد خ</w:t>
      </w:r>
      <w:r w:rsidRPr="00CC1A1A">
        <w:rPr>
          <w:rFonts w:hint="cs"/>
          <w:rtl/>
        </w:rPr>
        <w:t>ُ</w:t>
      </w:r>
      <w:r w:rsidRPr="00CC1A1A">
        <w:rPr>
          <w:rtl/>
        </w:rPr>
        <w:t>ص</w:t>
      </w:r>
      <w:r w:rsidRPr="00CC1A1A">
        <w:rPr>
          <w:rFonts w:hint="cs"/>
          <w:rtl/>
        </w:rPr>
        <w:t>ّ</w:t>
      </w:r>
      <w:r w:rsidR="00C903A9" w:rsidRPr="00CC1A1A">
        <w:rPr>
          <w:rFonts w:hint="cs"/>
          <w:rtl/>
        </w:rPr>
        <w:t>ِ</w:t>
      </w:r>
      <w:r w:rsidRPr="00CC1A1A">
        <w:rPr>
          <w:rtl/>
        </w:rPr>
        <w:t>ص من ق</w:t>
      </w:r>
      <w:r w:rsidR="00C903A9" w:rsidRPr="00CC1A1A">
        <w:rPr>
          <w:rFonts w:hint="cs"/>
          <w:rtl/>
        </w:rPr>
        <w:t>َ</w:t>
      </w:r>
      <w:r w:rsidRPr="00CC1A1A">
        <w:rPr>
          <w:rtl/>
        </w:rPr>
        <w:t>ب</w:t>
      </w:r>
      <w:r w:rsidR="00C903A9" w:rsidRPr="00CC1A1A">
        <w:rPr>
          <w:rFonts w:hint="cs"/>
          <w:rtl/>
        </w:rPr>
        <w:t>ْ</w:t>
      </w:r>
      <w:r w:rsidRPr="00CC1A1A">
        <w:rPr>
          <w:rtl/>
        </w:rPr>
        <w:t>ل</w:t>
      </w:r>
      <w:r w:rsidRPr="00CC1A1A">
        <w:rPr>
          <w:rFonts w:hint="cs"/>
          <w:rtl/>
        </w:rPr>
        <w:t>ُ</w:t>
      </w:r>
      <w:r w:rsidRPr="00CC1A1A">
        <w:rPr>
          <w:rtl/>
        </w:rPr>
        <w:t xml:space="preserve"> بقطعي</w:t>
      </w:r>
      <w:r w:rsidR="00C903A9" w:rsidRPr="00CC1A1A">
        <w:rPr>
          <w:rFonts w:hint="cs"/>
          <w:rtl/>
        </w:rPr>
        <w:t>ٍّ،</w:t>
      </w:r>
      <w:r w:rsidRPr="00CC1A1A">
        <w:rPr>
          <w:rtl/>
        </w:rPr>
        <w:t xml:space="preserve"> حت</w:t>
      </w:r>
      <w:r w:rsidR="00C903A9" w:rsidRPr="00CC1A1A">
        <w:rPr>
          <w:rFonts w:hint="cs"/>
          <w:rtl/>
        </w:rPr>
        <w:t>ّ</w:t>
      </w:r>
      <w:r w:rsidRPr="00CC1A1A">
        <w:rPr>
          <w:rtl/>
        </w:rPr>
        <w:t>ى صار بذلك التخصيص ظن</w:t>
      </w:r>
      <w:r w:rsidRPr="00CC1A1A">
        <w:rPr>
          <w:rFonts w:hint="cs"/>
          <w:rtl/>
        </w:rPr>
        <w:t>ّ</w:t>
      </w:r>
      <w:r w:rsidR="00C903A9" w:rsidRPr="00CC1A1A">
        <w:rPr>
          <w:rFonts w:hint="cs"/>
          <w:rtl/>
        </w:rPr>
        <w:t>ِ</w:t>
      </w:r>
      <w:r w:rsidRPr="00CC1A1A">
        <w:rPr>
          <w:rtl/>
        </w:rPr>
        <w:t>يا</w:t>
      </w:r>
      <w:r w:rsidRPr="00CC1A1A">
        <w:rPr>
          <w:rFonts w:hint="cs"/>
          <w:rtl/>
        </w:rPr>
        <w:t>ً</w:t>
      </w:r>
      <w:r w:rsidR="00C903A9" w:rsidRPr="00CC1A1A">
        <w:rPr>
          <w:rFonts w:hint="cs"/>
          <w:rtl/>
        </w:rPr>
        <w:t>،</w:t>
      </w:r>
      <w:r w:rsidRPr="00CC1A1A">
        <w:rPr>
          <w:rtl/>
        </w:rPr>
        <w:t xml:space="preserve"> </w:t>
      </w:r>
      <w:r w:rsidRPr="00CC1A1A">
        <w:rPr>
          <w:rFonts w:hint="cs"/>
          <w:rtl/>
        </w:rPr>
        <w:t>فيجوز تخصيصه بخبر الواحد،</w:t>
      </w:r>
      <w:r w:rsidRPr="00CC1A1A">
        <w:rPr>
          <w:rtl/>
        </w:rPr>
        <w:t xml:space="preserve"> وبين ما لم يخص</w:t>
      </w:r>
      <w:r w:rsidRPr="00CC1A1A">
        <w:rPr>
          <w:rFonts w:hint="cs"/>
          <w:rtl/>
        </w:rPr>
        <w:t>ّ</w:t>
      </w:r>
      <w:r w:rsidR="00C903A9" w:rsidRPr="00CC1A1A">
        <w:rPr>
          <w:rFonts w:hint="cs"/>
          <w:rtl/>
        </w:rPr>
        <w:t>َ</w:t>
      </w:r>
      <w:r w:rsidRPr="00CC1A1A">
        <w:rPr>
          <w:rtl/>
        </w:rPr>
        <w:t>ص</w:t>
      </w:r>
      <w:r w:rsidRPr="00CC1A1A">
        <w:rPr>
          <w:rFonts w:hint="cs"/>
          <w:rtl/>
        </w:rPr>
        <w:t xml:space="preserve"> فلا ي</w:t>
      </w:r>
      <w:r w:rsidRPr="00CC1A1A">
        <w:rPr>
          <w:rFonts w:ascii="Arial" w:hAnsi="Arial" w:cs="Arial" w:hint="cs"/>
          <w:rtl/>
        </w:rPr>
        <w:t>صح</w:t>
      </w:r>
      <w:r w:rsidR="00C903A9" w:rsidRPr="00CC1A1A">
        <w:rPr>
          <w:rFonts w:hint="cs"/>
          <w:rtl/>
        </w:rPr>
        <w:t>ّ.</w:t>
      </w:r>
      <w:r w:rsidRPr="00CC1A1A">
        <w:rPr>
          <w:rFonts w:hint="cs"/>
          <w:rtl/>
        </w:rPr>
        <w:t xml:space="preserve"> وهذا ما اختاره الحنفية</w:t>
      </w:r>
      <w:r w:rsidRPr="00CC1A1A">
        <w:rPr>
          <w:rFonts w:hint="cs"/>
          <w:vertAlign w:val="superscript"/>
          <w:rtl/>
        </w:rPr>
        <w:t>(</w:t>
      </w:r>
      <w:r w:rsidRPr="00CC1A1A">
        <w:rPr>
          <w:vertAlign w:val="superscript"/>
          <w:rtl/>
          <w:lang w:val="en-GB" w:bidi="fa-IR"/>
        </w:rPr>
        <w:endnoteReference w:id="632"/>
      </w:r>
      <w:r w:rsidRPr="00CC1A1A">
        <w:rPr>
          <w:vertAlign w:val="superscript"/>
          <w:rtl/>
          <w:lang w:val="en-GB" w:bidi="fa-IR"/>
        </w:rPr>
        <w:t>)</w:t>
      </w:r>
      <w:r w:rsidRPr="00CC1A1A">
        <w:rPr>
          <w:rtl/>
          <w:lang w:val="en-GB" w:bidi="fa-IR"/>
        </w:rPr>
        <w:t>.</w:t>
      </w:r>
      <w:r w:rsidRPr="00CC1A1A">
        <w:rPr>
          <w:rFonts w:hint="cs"/>
          <w:rtl/>
        </w:rPr>
        <w:t xml:space="preserve"> </w:t>
      </w:r>
    </w:p>
    <w:p w:rsidR="00E72C86" w:rsidRPr="00CC1A1A" w:rsidRDefault="00E72C86" w:rsidP="0083587C">
      <w:pPr>
        <w:rPr>
          <w:bCs/>
          <w:rtl/>
        </w:rPr>
      </w:pPr>
      <w:r w:rsidRPr="00CC1A1A">
        <w:rPr>
          <w:rtl/>
        </w:rPr>
        <w:t>وما ي</w:t>
      </w:r>
      <w:r w:rsidRPr="00CC1A1A">
        <w:rPr>
          <w:rFonts w:hint="cs"/>
          <w:rtl/>
        </w:rPr>
        <w:t>ُ</w:t>
      </w:r>
      <w:r w:rsidRPr="00CC1A1A">
        <w:rPr>
          <w:rtl/>
        </w:rPr>
        <w:t>قال عن التخصيص ي</w:t>
      </w:r>
      <w:r w:rsidRPr="00CC1A1A">
        <w:rPr>
          <w:rFonts w:hint="cs"/>
          <w:rtl/>
        </w:rPr>
        <w:t>ُ</w:t>
      </w:r>
      <w:r w:rsidRPr="00CC1A1A">
        <w:rPr>
          <w:rtl/>
        </w:rPr>
        <w:t>قال عن التقييد ب</w:t>
      </w:r>
      <w:r w:rsidRPr="00CC1A1A">
        <w:rPr>
          <w:rFonts w:hint="cs"/>
          <w:rtl/>
        </w:rPr>
        <w:t>أ</w:t>
      </w:r>
      <w:r w:rsidRPr="00CC1A1A">
        <w:rPr>
          <w:rtl/>
        </w:rPr>
        <w:t>خبار الآحاد لمطلقات الكتاب، والحديث فيهما واحد</w:t>
      </w:r>
      <w:r w:rsidR="00C903A9" w:rsidRPr="00CC1A1A">
        <w:rPr>
          <w:rFonts w:hint="cs"/>
          <w:rtl/>
        </w:rPr>
        <w:t>ٌ</w:t>
      </w:r>
      <w:r w:rsidRPr="00CC1A1A">
        <w:rPr>
          <w:rtl/>
        </w:rPr>
        <w:t xml:space="preserve">. </w:t>
      </w:r>
    </w:p>
    <w:p w:rsidR="00E72C86" w:rsidRPr="00CC1A1A" w:rsidRDefault="00E72C86" w:rsidP="0083587C">
      <w:pPr>
        <w:pStyle w:val="a0"/>
        <w:widowControl w:val="0"/>
        <w:tabs>
          <w:tab w:val="right" w:pos="900"/>
        </w:tabs>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ومن هنا ات</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ضح الموقف تجاه حديث </w:t>
      </w:r>
      <w:r w:rsidRPr="00CC1A1A">
        <w:rPr>
          <w:rFonts w:cs="AL-Mohanad" w:hint="cs"/>
          <w:b/>
          <w:bCs w:val="0"/>
          <w:sz w:val="27"/>
          <w:szCs w:val="27"/>
          <w:rtl/>
        </w:rPr>
        <w:t>«لا نورث»</w:t>
      </w:r>
      <w:r w:rsidRPr="00CC1A1A">
        <w:rPr>
          <w:rFonts w:cs="AL-Mohanad"/>
          <w:b/>
          <w:bCs w:val="0"/>
          <w:sz w:val="27"/>
          <w:szCs w:val="27"/>
          <w:rtl/>
        </w:rPr>
        <w:t>:</w:t>
      </w:r>
      <w:r w:rsidRPr="00CC1A1A">
        <w:rPr>
          <w:rFonts w:cs="AL-Mohanad" w:hint="cs"/>
          <w:b/>
          <w:bCs w:val="0"/>
          <w:sz w:val="27"/>
          <w:szCs w:val="27"/>
          <w:rtl/>
          <w:lang w:bidi="ar-IQ"/>
        </w:rPr>
        <w:t xml:space="preserve"> </w:t>
      </w:r>
    </w:p>
    <w:p w:rsidR="00E72C86" w:rsidRPr="00CC1A1A" w:rsidRDefault="00E72C86" w:rsidP="0083587C">
      <w:pPr>
        <w:pStyle w:val="a0"/>
        <w:widowControl w:val="0"/>
        <w:tabs>
          <w:tab w:val="right" w:pos="900"/>
        </w:tabs>
        <w:adjustRightInd w:val="0"/>
        <w:spacing w:line="400" w:lineRule="exact"/>
        <w:ind w:firstLine="567"/>
        <w:rPr>
          <w:rFonts w:cs="AL-Mohanad"/>
          <w:b/>
          <w:bCs w:val="0"/>
          <w:sz w:val="27"/>
          <w:szCs w:val="27"/>
          <w:rtl/>
        </w:rPr>
      </w:pPr>
      <w:r w:rsidRPr="00CC1A1A">
        <w:rPr>
          <w:rFonts w:cs="AL-Mohanad" w:hint="cs"/>
          <w:b/>
          <w:bCs w:val="0"/>
          <w:sz w:val="27"/>
          <w:szCs w:val="27"/>
          <w:rtl/>
          <w:lang w:bidi="ar-IQ"/>
        </w:rPr>
        <w:t>ــ فبناءً على الرأي الأوّل لا يصح أن يكون الحديث مخصّصاً لآيات الإرث</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w:t>
      </w:r>
      <w:r w:rsidRPr="00CC1A1A">
        <w:rPr>
          <w:rFonts w:cs="AL-Mohanad"/>
          <w:b/>
          <w:bCs w:val="0"/>
          <w:sz w:val="27"/>
          <w:szCs w:val="27"/>
          <w:rtl/>
        </w:rPr>
        <w:t>وقد مرّ عليك أنّ دلالة الحديث غير قطعية،</w:t>
      </w:r>
      <w:r w:rsidRPr="00CC1A1A">
        <w:rPr>
          <w:rFonts w:cs="AL-Mohanad" w:hint="cs"/>
          <w:b/>
          <w:bCs w:val="0"/>
          <w:sz w:val="27"/>
          <w:szCs w:val="27"/>
          <w:rtl/>
        </w:rPr>
        <w:t xml:space="preserve"> </w:t>
      </w:r>
      <w:r w:rsidRPr="00CC1A1A">
        <w:rPr>
          <w:rFonts w:cs="AL-Mohanad"/>
          <w:b/>
          <w:bCs w:val="0"/>
          <w:sz w:val="27"/>
          <w:szCs w:val="27"/>
          <w:rtl/>
        </w:rPr>
        <w:t>بل هي على أحسن التقادير تكون محتملة</w:t>
      </w:r>
      <w:r w:rsidR="00C903A9" w:rsidRPr="00CC1A1A">
        <w:rPr>
          <w:rFonts w:cs="AL-Mohanad" w:hint="cs"/>
          <w:b/>
          <w:bCs w:val="0"/>
          <w:sz w:val="27"/>
          <w:szCs w:val="27"/>
          <w:rtl/>
        </w:rPr>
        <w:t>.</w:t>
      </w:r>
      <w:r w:rsidRPr="00CC1A1A">
        <w:rPr>
          <w:rFonts w:cs="AL-Mohanad"/>
          <w:b/>
          <w:bCs w:val="0"/>
          <w:sz w:val="27"/>
          <w:szCs w:val="27"/>
          <w:rtl/>
        </w:rPr>
        <w:t xml:space="preserve"> وكذلك فإنّ السند ليس قطعياً</w:t>
      </w:r>
      <w:r w:rsidR="00C903A9" w:rsidRPr="00CC1A1A">
        <w:rPr>
          <w:rFonts w:cs="AL-Mohanad" w:hint="cs"/>
          <w:b/>
          <w:bCs w:val="0"/>
          <w:sz w:val="27"/>
          <w:szCs w:val="27"/>
          <w:rtl/>
        </w:rPr>
        <w:t>،</w:t>
      </w:r>
      <w:r w:rsidRPr="00CC1A1A">
        <w:rPr>
          <w:rFonts w:cs="AL-Mohanad"/>
          <w:b/>
          <w:bCs w:val="0"/>
          <w:sz w:val="27"/>
          <w:szCs w:val="27"/>
          <w:rtl/>
        </w:rPr>
        <w:t xml:space="preserve"> إن</w:t>
      </w:r>
      <w:r w:rsidR="00C903A9" w:rsidRPr="00CC1A1A">
        <w:rPr>
          <w:rFonts w:cs="AL-Mohanad" w:hint="cs"/>
          <w:b/>
          <w:bCs w:val="0"/>
          <w:sz w:val="27"/>
          <w:szCs w:val="27"/>
          <w:rtl/>
        </w:rPr>
        <w:t>ْ</w:t>
      </w:r>
      <w:r w:rsidRPr="00CC1A1A">
        <w:rPr>
          <w:rFonts w:cs="AL-Mohanad"/>
          <w:b/>
          <w:bCs w:val="0"/>
          <w:sz w:val="27"/>
          <w:szCs w:val="27"/>
          <w:rtl/>
        </w:rPr>
        <w:t xml:space="preserve"> سلّمنا صحته</w:t>
      </w:r>
      <w:r w:rsidR="00C903A9" w:rsidRPr="00CC1A1A">
        <w:rPr>
          <w:rFonts w:cs="AL-Mohanad" w:hint="cs"/>
          <w:b/>
          <w:bCs w:val="0"/>
          <w:sz w:val="27"/>
          <w:szCs w:val="27"/>
          <w:rtl/>
        </w:rPr>
        <w:t>،</w:t>
      </w:r>
      <w:r w:rsidRPr="00CC1A1A">
        <w:rPr>
          <w:rFonts w:cs="AL-Mohanad"/>
          <w:b/>
          <w:bCs w:val="0"/>
          <w:sz w:val="27"/>
          <w:szCs w:val="27"/>
          <w:rtl/>
        </w:rPr>
        <w:t xml:space="preserve"> وأغمضنا عمّا يعارضه، </w:t>
      </w:r>
      <w:r w:rsidR="00C903A9" w:rsidRPr="00CC1A1A">
        <w:rPr>
          <w:rFonts w:cs="AL-Mohanad" w:hint="cs"/>
          <w:b/>
          <w:bCs w:val="0"/>
          <w:sz w:val="27"/>
          <w:szCs w:val="27"/>
          <w:rtl/>
        </w:rPr>
        <w:t xml:space="preserve">ولا </w:t>
      </w:r>
      <w:r w:rsidRPr="00CC1A1A">
        <w:rPr>
          <w:rFonts w:cs="AL-Mohanad"/>
          <w:b/>
          <w:bCs w:val="0"/>
          <w:sz w:val="27"/>
          <w:szCs w:val="27"/>
          <w:rtl/>
        </w:rPr>
        <w:t>سيّ</w:t>
      </w:r>
      <w:r w:rsidR="00C903A9" w:rsidRPr="00CC1A1A">
        <w:rPr>
          <w:rFonts w:cs="AL-Mohanad" w:hint="cs"/>
          <w:b/>
          <w:bCs w:val="0"/>
          <w:sz w:val="27"/>
          <w:szCs w:val="27"/>
          <w:rtl/>
        </w:rPr>
        <w:t>َ</w:t>
      </w:r>
      <w:r w:rsidRPr="00CC1A1A">
        <w:rPr>
          <w:rFonts w:cs="AL-Mohanad"/>
          <w:b/>
          <w:bCs w:val="0"/>
          <w:sz w:val="27"/>
          <w:szCs w:val="27"/>
          <w:rtl/>
        </w:rPr>
        <w:t xml:space="preserve">ما </w:t>
      </w:r>
      <w:r w:rsidR="00C903A9" w:rsidRPr="00CC1A1A">
        <w:rPr>
          <w:rFonts w:cs="AL-Mohanad" w:hint="cs"/>
          <w:b/>
          <w:bCs w:val="0"/>
          <w:sz w:val="27"/>
          <w:szCs w:val="27"/>
          <w:rtl/>
        </w:rPr>
        <w:t xml:space="preserve">أنّه </w:t>
      </w:r>
      <w:r w:rsidRPr="00CC1A1A">
        <w:rPr>
          <w:rFonts w:cs="AL-Mohanad"/>
          <w:b/>
          <w:bCs w:val="0"/>
          <w:sz w:val="27"/>
          <w:szCs w:val="27"/>
          <w:rtl/>
        </w:rPr>
        <w:t>قد أنكر</w:t>
      </w:r>
      <w:r w:rsidRPr="00CC1A1A">
        <w:rPr>
          <w:rFonts w:cs="AL-Mohanad" w:hint="cs"/>
          <w:b/>
          <w:bCs w:val="0"/>
          <w:sz w:val="27"/>
          <w:szCs w:val="27"/>
          <w:rtl/>
        </w:rPr>
        <w:t>ه</w:t>
      </w:r>
      <w:r w:rsidRPr="00CC1A1A">
        <w:rPr>
          <w:rFonts w:cs="AL-Mohanad"/>
          <w:b/>
          <w:bCs w:val="0"/>
          <w:sz w:val="27"/>
          <w:szCs w:val="27"/>
          <w:rtl/>
        </w:rPr>
        <w:t xml:space="preserve"> كثير من الصحابة</w:t>
      </w:r>
      <w:r w:rsidR="00C903A9" w:rsidRPr="00CC1A1A">
        <w:rPr>
          <w:rFonts w:cs="AL-Mohanad" w:hint="cs"/>
          <w:b/>
          <w:bCs w:val="0"/>
          <w:sz w:val="27"/>
          <w:szCs w:val="27"/>
          <w:rtl/>
        </w:rPr>
        <w:t>،</w:t>
      </w:r>
      <w:r w:rsidRPr="00CC1A1A">
        <w:rPr>
          <w:rFonts w:cs="AL-Mohanad"/>
          <w:b/>
          <w:bCs w:val="0"/>
          <w:sz w:val="27"/>
          <w:szCs w:val="27"/>
          <w:rtl/>
        </w:rPr>
        <w:t xml:space="preserve"> ولم ي</w:t>
      </w:r>
      <w:r w:rsidR="00C903A9" w:rsidRPr="00CC1A1A">
        <w:rPr>
          <w:rFonts w:cs="AL-Mohanad" w:hint="cs"/>
          <w:b/>
          <w:bCs w:val="0"/>
          <w:sz w:val="27"/>
          <w:szCs w:val="27"/>
          <w:rtl/>
        </w:rPr>
        <w:t>ُ</w:t>
      </w:r>
      <w:r w:rsidRPr="00CC1A1A">
        <w:rPr>
          <w:rFonts w:cs="AL-Mohanad"/>
          <w:b/>
          <w:bCs w:val="0"/>
          <w:sz w:val="27"/>
          <w:szCs w:val="27"/>
          <w:rtl/>
        </w:rPr>
        <w:t>ر</w:t>
      </w:r>
      <w:r w:rsidR="00C903A9" w:rsidRPr="00CC1A1A">
        <w:rPr>
          <w:rFonts w:cs="AL-Mohanad" w:hint="cs"/>
          <w:b/>
          <w:bCs w:val="0"/>
          <w:sz w:val="27"/>
          <w:szCs w:val="27"/>
          <w:rtl/>
        </w:rPr>
        <w:t>ْ</w:t>
      </w:r>
      <w:r w:rsidRPr="00CC1A1A">
        <w:rPr>
          <w:rFonts w:cs="AL-Mohanad"/>
          <w:b/>
          <w:bCs w:val="0"/>
          <w:sz w:val="27"/>
          <w:szCs w:val="27"/>
          <w:rtl/>
        </w:rPr>
        <w:t>و</w:t>
      </w:r>
      <w:r w:rsidRPr="00CC1A1A">
        <w:rPr>
          <w:rFonts w:cs="AL-Mohanad" w:hint="cs"/>
          <w:b/>
          <w:bCs w:val="0"/>
          <w:sz w:val="27"/>
          <w:szCs w:val="27"/>
          <w:rtl/>
        </w:rPr>
        <w:t>َ</w:t>
      </w:r>
      <w:r w:rsidRPr="00CC1A1A">
        <w:rPr>
          <w:rFonts w:cs="AL-Mohanad"/>
          <w:b/>
          <w:bCs w:val="0"/>
          <w:sz w:val="27"/>
          <w:szCs w:val="27"/>
          <w:rtl/>
        </w:rPr>
        <w:t xml:space="preserve"> إلا</w:t>
      </w:r>
      <w:r w:rsidR="00C903A9" w:rsidRPr="00CC1A1A">
        <w:rPr>
          <w:rFonts w:cs="AL-Mohanad" w:hint="cs"/>
          <w:b/>
          <w:bCs w:val="0"/>
          <w:sz w:val="27"/>
          <w:szCs w:val="27"/>
          <w:rtl/>
        </w:rPr>
        <w:t>ّ</w:t>
      </w:r>
      <w:r w:rsidRPr="00CC1A1A">
        <w:rPr>
          <w:rFonts w:cs="AL-Mohanad"/>
          <w:b/>
          <w:bCs w:val="0"/>
          <w:sz w:val="27"/>
          <w:szCs w:val="27"/>
          <w:rtl/>
        </w:rPr>
        <w:t xml:space="preserve"> عن واحد</w:t>
      </w:r>
      <w:r w:rsidR="00C903A9" w:rsidRPr="00CC1A1A">
        <w:rPr>
          <w:rFonts w:cs="AL-Mohanad" w:hint="cs"/>
          <w:b/>
          <w:bCs w:val="0"/>
          <w:sz w:val="27"/>
          <w:szCs w:val="27"/>
          <w:rtl/>
        </w:rPr>
        <w:t>ٍ</w:t>
      </w:r>
      <w:r w:rsidRPr="00CC1A1A">
        <w:rPr>
          <w:rFonts w:cs="AL-Mohanad"/>
          <w:b/>
          <w:bCs w:val="0"/>
          <w:sz w:val="27"/>
          <w:szCs w:val="27"/>
          <w:rtl/>
        </w:rPr>
        <w:t xml:space="preserve"> مع التهمة</w:t>
      </w:r>
      <w:r w:rsidRPr="00CC1A1A">
        <w:rPr>
          <w:rFonts w:cs="AL-Mohanad"/>
          <w:b/>
          <w:bCs w:val="0"/>
          <w:sz w:val="27"/>
          <w:szCs w:val="27"/>
          <w:vertAlign w:val="superscript"/>
          <w:rtl/>
        </w:rPr>
        <w:t>(</w:t>
      </w:r>
      <w:r w:rsidRPr="00CC1A1A">
        <w:rPr>
          <w:rFonts w:cs="AL-Mohanad"/>
          <w:b/>
          <w:bCs w:val="0"/>
          <w:sz w:val="27"/>
          <w:szCs w:val="27"/>
          <w:vertAlign w:val="superscript"/>
          <w:rtl/>
        </w:rPr>
        <w:endnoteReference w:id="633"/>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83587C">
      <w:pPr>
        <w:pStyle w:val="a0"/>
        <w:widowControl w:val="0"/>
        <w:tabs>
          <w:tab w:val="right" w:pos="900"/>
        </w:tabs>
        <w:adjustRightInd w:val="0"/>
        <w:spacing w:line="400" w:lineRule="exact"/>
        <w:ind w:firstLine="567"/>
        <w:rPr>
          <w:rFonts w:cs="AL-Mohanad"/>
          <w:b/>
          <w:bCs w:val="0"/>
          <w:sz w:val="27"/>
          <w:szCs w:val="27"/>
          <w:rtl/>
          <w:lang w:bidi="ar-IQ"/>
        </w:rPr>
      </w:pPr>
      <w:r w:rsidRPr="00CC1A1A">
        <w:rPr>
          <w:rFonts w:cs="AL-Mohanad" w:hint="cs"/>
          <w:b/>
          <w:bCs w:val="0"/>
          <w:sz w:val="27"/>
          <w:szCs w:val="27"/>
          <w:rtl/>
        </w:rPr>
        <w:t xml:space="preserve">وعليه </w:t>
      </w:r>
      <w:r w:rsidRPr="00CC1A1A">
        <w:rPr>
          <w:rFonts w:cs="AL-Mohanad" w:hint="cs"/>
          <w:b/>
          <w:bCs w:val="0"/>
          <w:sz w:val="27"/>
          <w:szCs w:val="27"/>
          <w:rtl/>
          <w:lang w:bidi="ar-IQ"/>
        </w:rPr>
        <w:t>فلا يمكن الجمع بينه وبين آيات الإرث، ويقع التعارض حينئذٍ، ويكون التقديم للكتاب</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لكونه قطعياً</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على الحديث</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لكونه ظنّياً. </w:t>
      </w:r>
    </w:p>
    <w:p w:rsidR="00E72C86" w:rsidRPr="00CC1A1A" w:rsidRDefault="00E72C86" w:rsidP="0083587C">
      <w:pPr>
        <w:pStyle w:val="a0"/>
        <w:widowControl w:val="0"/>
        <w:tabs>
          <w:tab w:val="right" w:pos="900"/>
        </w:tabs>
        <w:adjustRightInd w:val="0"/>
        <w:spacing w:line="400" w:lineRule="exact"/>
        <w:ind w:firstLine="567"/>
        <w:rPr>
          <w:rFonts w:cs="AL-Mohanad"/>
          <w:b/>
          <w:bCs w:val="0"/>
          <w:sz w:val="27"/>
          <w:szCs w:val="27"/>
          <w:rtl/>
        </w:rPr>
      </w:pPr>
      <w:r w:rsidRPr="00CC1A1A">
        <w:rPr>
          <w:rFonts w:cs="AL-Mohanad" w:hint="cs"/>
          <w:b/>
          <w:bCs w:val="0"/>
          <w:sz w:val="27"/>
          <w:szCs w:val="27"/>
          <w:rtl/>
          <w:lang w:bidi="ar-IQ"/>
        </w:rPr>
        <w:t>ــ وأمّا بناءً على الرأي الثالث ـ وهو مختار الحنفية ـ فحيث إنّ العامّ الكتابي لم يخصّ</w:t>
      </w:r>
      <w:r w:rsidR="00C903A9" w:rsidRPr="00CC1A1A">
        <w:rPr>
          <w:rFonts w:cs="AL-Mohanad" w:hint="cs"/>
          <w:b/>
          <w:bCs w:val="0"/>
          <w:sz w:val="27"/>
          <w:szCs w:val="27"/>
          <w:rtl/>
          <w:lang w:bidi="ar-IQ"/>
        </w:rPr>
        <w:t>ص</w:t>
      </w:r>
      <w:r w:rsidRPr="00CC1A1A">
        <w:rPr>
          <w:rFonts w:cs="AL-Mohanad" w:hint="cs"/>
          <w:b/>
          <w:bCs w:val="0"/>
          <w:sz w:val="27"/>
          <w:szCs w:val="27"/>
          <w:rtl/>
          <w:lang w:bidi="ar-IQ"/>
        </w:rPr>
        <w:t xml:space="preserve"> من قبل بقطعي فكذلك لا يصح</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أن يكون الحديث مخصّصاً لآيات الإرث، بل سيأتي بيان أنّ لسان آيات الإرث لسان</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حاسم وقاطع. </w:t>
      </w:r>
    </w:p>
    <w:p w:rsidR="00E72C86" w:rsidRPr="00CC1A1A" w:rsidRDefault="00E72C86" w:rsidP="0083587C">
      <w:pPr>
        <w:pStyle w:val="a0"/>
        <w:widowControl w:val="0"/>
        <w:tabs>
          <w:tab w:val="right" w:pos="900"/>
        </w:tabs>
        <w:adjustRightInd w:val="0"/>
        <w:spacing w:line="400" w:lineRule="exact"/>
        <w:ind w:firstLine="567"/>
        <w:rPr>
          <w:rFonts w:cs="AL-Mohanad"/>
          <w:b/>
          <w:bCs w:val="0"/>
          <w:sz w:val="27"/>
          <w:szCs w:val="27"/>
          <w:rtl/>
          <w:lang w:bidi="ar-IQ"/>
        </w:rPr>
      </w:pPr>
      <w:r w:rsidRPr="00CC1A1A">
        <w:rPr>
          <w:rFonts w:cs="AL-Mohanad" w:hint="cs"/>
          <w:sz w:val="27"/>
          <w:szCs w:val="27"/>
          <w:rtl/>
          <w:lang w:bidi="ar-IQ"/>
        </w:rPr>
        <w:t>قد ي</w:t>
      </w:r>
      <w:r w:rsidR="006B5210">
        <w:rPr>
          <w:rFonts w:cs="AL-Mohanad" w:hint="cs"/>
          <w:sz w:val="27"/>
          <w:szCs w:val="27"/>
          <w:rtl/>
          <w:lang w:bidi="ar-IQ"/>
        </w:rPr>
        <w:t>ُ</w:t>
      </w:r>
      <w:r w:rsidRPr="00CC1A1A">
        <w:rPr>
          <w:rFonts w:cs="AL-Mohanad" w:hint="cs"/>
          <w:sz w:val="27"/>
          <w:szCs w:val="27"/>
          <w:rtl/>
          <w:lang w:bidi="ar-IQ"/>
        </w:rPr>
        <w:t xml:space="preserve">قال: </w:t>
      </w:r>
      <w:r w:rsidR="00C903A9" w:rsidRPr="00CC1A1A">
        <w:rPr>
          <w:rFonts w:cs="AL-Mohanad" w:hint="cs"/>
          <w:b/>
          <w:bCs w:val="0"/>
          <w:sz w:val="27"/>
          <w:szCs w:val="27"/>
          <w:rtl/>
          <w:lang w:bidi="ar-IQ"/>
        </w:rPr>
        <w:t>إ</w:t>
      </w:r>
      <w:r w:rsidRPr="00CC1A1A">
        <w:rPr>
          <w:rFonts w:cs="AL-Mohanad" w:hint="cs"/>
          <w:b/>
          <w:bCs w:val="0"/>
          <w:sz w:val="27"/>
          <w:szCs w:val="27"/>
          <w:rtl/>
          <w:lang w:bidi="ar-IQ"/>
        </w:rPr>
        <w:t xml:space="preserve">نّه بناءً على الرأي الثاني يمكن أن يكون الحديث مخصّصاً لآيات الإرث. </w:t>
      </w:r>
    </w:p>
    <w:p w:rsidR="00E72C86" w:rsidRPr="00CC1A1A" w:rsidRDefault="00E72C86" w:rsidP="0083587C">
      <w:pPr>
        <w:pStyle w:val="a0"/>
        <w:widowControl w:val="0"/>
        <w:tabs>
          <w:tab w:val="right" w:pos="900"/>
        </w:tabs>
        <w:adjustRightInd w:val="0"/>
        <w:spacing w:line="400" w:lineRule="exact"/>
        <w:ind w:firstLine="567"/>
        <w:rPr>
          <w:rFonts w:cs="AL-Mohanad"/>
          <w:b/>
          <w:bCs w:val="0"/>
          <w:sz w:val="27"/>
          <w:szCs w:val="27"/>
        </w:rPr>
      </w:pPr>
      <w:r w:rsidRPr="00CC1A1A">
        <w:rPr>
          <w:rFonts w:cs="AL-Mohanad" w:hint="cs"/>
          <w:sz w:val="27"/>
          <w:szCs w:val="27"/>
          <w:rtl/>
          <w:lang w:bidi="ar-IQ"/>
        </w:rPr>
        <w:t>إلا أنّ ذلك لا يصحّ</w:t>
      </w:r>
      <w:r w:rsidRPr="00CC1A1A">
        <w:rPr>
          <w:rFonts w:cs="AL-Mohanad" w:hint="cs"/>
          <w:b/>
          <w:bCs w:val="0"/>
          <w:sz w:val="27"/>
          <w:szCs w:val="27"/>
          <w:rtl/>
          <w:lang w:bidi="ar-IQ"/>
        </w:rPr>
        <w:t>؛ لكون دعوى التخصيص إنّما تكون مقبولة فيما لو كانت دلالة الدليل العامّ القرآني من باب الظهور، لا فيما إذا كانت دلالة الدليل القرآني نصّاً في الحكم</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ففي مثل هذه الحالة لا شكّ</w:t>
      </w:r>
      <w:r w:rsidR="00C903A9" w:rsidRPr="00CC1A1A">
        <w:rPr>
          <w:rFonts w:cs="AL-Mohanad" w:hint="cs"/>
          <w:b/>
          <w:bCs w:val="0"/>
          <w:sz w:val="27"/>
          <w:szCs w:val="27"/>
          <w:rtl/>
          <w:lang w:bidi="ar-IQ"/>
        </w:rPr>
        <w:t>َ</w:t>
      </w:r>
      <w:r w:rsidRPr="00CC1A1A">
        <w:rPr>
          <w:rFonts w:cs="AL-Mohanad" w:hint="cs"/>
          <w:b/>
          <w:bCs w:val="0"/>
          <w:sz w:val="27"/>
          <w:szCs w:val="27"/>
          <w:rtl/>
          <w:lang w:bidi="ar-IQ"/>
        </w:rPr>
        <w:t xml:space="preserve"> في أنّ </w:t>
      </w:r>
      <w:r w:rsidRPr="00CC1A1A">
        <w:rPr>
          <w:rFonts w:cs="AL-Mohanad"/>
          <w:b/>
          <w:bCs w:val="0"/>
          <w:sz w:val="27"/>
          <w:szCs w:val="27"/>
          <w:rtl/>
        </w:rPr>
        <w:t>العموم الكتابي مم</w:t>
      </w:r>
      <w:r w:rsidRPr="00CC1A1A">
        <w:rPr>
          <w:rFonts w:cs="AL-Mohanad" w:hint="cs"/>
          <w:b/>
          <w:bCs w:val="0"/>
          <w:sz w:val="27"/>
          <w:szCs w:val="27"/>
          <w:rtl/>
        </w:rPr>
        <w:t>ّ</w:t>
      </w:r>
      <w:r w:rsidRPr="00CC1A1A">
        <w:rPr>
          <w:rFonts w:cs="AL-Mohanad"/>
          <w:b/>
          <w:bCs w:val="0"/>
          <w:sz w:val="27"/>
          <w:szCs w:val="27"/>
          <w:rtl/>
        </w:rPr>
        <w:t>ا لا يقبل التخصيص</w:t>
      </w:r>
      <w:r w:rsidR="00C903A9" w:rsidRPr="00CC1A1A">
        <w:rPr>
          <w:rFonts w:cs="AL-Mohanad" w:hint="cs"/>
          <w:b/>
          <w:bCs w:val="0"/>
          <w:sz w:val="27"/>
          <w:szCs w:val="27"/>
          <w:rtl/>
        </w:rPr>
        <w:t>؛</w:t>
      </w:r>
      <w:r w:rsidRPr="00CC1A1A">
        <w:rPr>
          <w:rFonts w:cs="AL-Mohanad"/>
          <w:b/>
          <w:bCs w:val="0"/>
          <w:sz w:val="27"/>
          <w:szCs w:val="27"/>
          <w:rtl/>
        </w:rPr>
        <w:t xml:space="preserve"> لكونه نص</w:t>
      </w:r>
      <w:r w:rsidR="00C903A9" w:rsidRPr="00CC1A1A">
        <w:rPr>
          <w:rFonts w:cs="AL-Mohanad" w:hint="cs"/>
          <w:b/>
          <w:bCs w:val="0"/>
          <w:sz w:val="27"/>
          <w:szCs w:val="27"/>
          <w:rtl/>
        </w:rPr>
        <w:t>ّ</w:t>
      </w:r>
      <w:r w:rsidRPr="00CC1A1A">
        <w:rPr>
          <w:rFonts w:cs="AL-Mohanad"/>
          <w:b/>
          <w:bCs w:val="0"/>
          <w:sz w:val="27"/>
          <w:szCs w:val="27"/>
          <w:rtl/>
        </w:rPr>
        <w:t>ا</w:t>
      </w:r>
      <w:r w:rsidRPr="00CC1A1A">
        <w:rPr>
          <w:rFonts w:cs="AL-Mohanad" w:hint="cs"/>
          <w:b/>
          <w:bCs w:val="0"/>
          <w:sz w:val="27"/>
          <w:szCs w:val="27"/>
          <w:rtl/>
        </w:rPr>
        <w:t>ً</w:t>
      </w:r>
      <w:r w:rsidRPr="00CC1A1A">
        <w:rPr>
          <w:rFonts w:cs="AL-Mohanad"/>
          <w:b/>
          <w:bCs w:val="0"/>
          <w:sz w:val="27"/>
          <w:szCs w:val="27"/>
          <w:rtl/>
        </w:rPr>
        <w:t xml:space="preserve"> في مدلوله لا يحتمل الخلاف</w:t>
      </w:r>
      <w:r w:rsidR="00C903A9" w:rsidRPr="00CC1A1A">
        <w:rPr>
          <w:rFonts w:cs="AL-Mohanad" w:hint="cs"/>
          <w:b/>
          <w:bCs w:val="0"/>
          <w:sz w:val="27"/>
          <w:szCs w:val="27"/>
          <w:rtl/>
        </w:rPr>
        <w:t>،</w:t>
      </w:r>
      <w:r w:rsidRPr="00CC1A1A">
        <w:rPr>
          <w:rFonts w:cs="AL-Mohanad"/>
          <w:b/>
          <w:bCs w:val="0"/>
          <w:sz w:val="27"/>
          <w:szCs w:val="27"/>
          <w:rtl/>
        </w:rPr>
        <w:t xml:space="preserve"> ولا يتقب</w:t>
      </w:r>
      <w:r w:rsidRPr="00CC1A1A">
        <w:rPr>
          <w:rFonts w:cs="AL-Mohanad" w:hint="cs"/>
          <w:b/>
          <w:bCs w:val="0"/>
          <w:sz w:val="27"/>
          <w:szCs w:val="27"/>
          <w:rtl/>
        </w:rPr>
        <w:t>ّ</w:t>
      </w:r>
      <w:r w:rsidR="00C903A9" w:rsidRPr="00CC1A1A">
        <w:rPr>
          <w:rFonts w:cs="AL-Mohanad" w:hint="cs"/>
          <w:b/>
          <w:bCs w:val="0"/>
          <w:sz w:val="27"/>
          <w:szCs w:val="27"/>
          <w:rtl/>
        </w:rPr>
        <w:t>َ</w:t>
      </w:r>
      <w:r w:rsidRPr="00CC1A1A">
        <w:rPr>
          <w:rFonts w:cs="AL-Mohanad"/>
          <w:b/>
          <w:bCs w:val="0"/>
          <w:sz w:val="27"/>
          <w:szCs w:val="27"/>
          <w:rtl/>
        </w:rPr>
        <w:t>ل قرينة عليه</w:t>
      </w:r>
      <w:r w:rsidR="00C903A9"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في</w:t>
      </w:r>
      <w:r w:rsidRPr="00CC1A1A">
        <w:rPr>
          <w:rFonts w:cs="AL-Mohanad"/>
          <w:b/>
          <w:bCs w:val="0"/>
          <w:sz w:val="27"/>
          <w:szCs w:val="27"/>
          <w:rtl/>
        </w:rPr>
        <w:t>تعي</w:t>
      </w:r>
      <w:r w:rsidRPr="00CC1A1A">
        <w:rPr>
          <w:rFonts w:cs="AL-Mohanad" w:hint="cs"/>
          <w:b/>
          <w:bCs w:val="0"/>
          <w:sz w:val="27"/>
          <w:szCs w:val="27"/>
          <w:rtl/>
        </w:rPr>
        <w:t>ّ</w:t>
      </w:r>
      <w:r w:rsidRPr="00CC1A1A">
        <w:rPr>
          <w:rFonts w:cs="AL-Mohanad"/>
          <w:b/>
          <w:bCs w:val="0"/>
          <w:sz w:val="27"/>
          <w:szCs w:val="27"/>
          <w:rtl/>
        </w:rPr>
        <w:t>ن القول ب</w:t>
      </w:r>
      <w:r w:rsidRPr="00CC1A1A">
        <w:rPr>
          <w:rFonts w:cs="AL-Mohanad" w:hint="cs"/>
          <w:b/>
          <w:bCs w:val="0"/>
          <w:sz w:val="27"/>
          <w:szCs w:val="27"/>
          <w:rtl/>
        </w:rPr>
        <w:t>إ</w:t>
      </w:r>
      <w:r w:rsidRPr="00CC1A1A">
        <w:rPr>
          <w:rFonts w:cs="AL-Mohanad"/>
          <w:b/>
          <w:bCs w:val="0"/>
          <w:sz w:val="27"/>
          <w:szCs w:val="27"/>
          <w:rtl/>
        </w:rPr>
        <w:t>سقاط الخبر وتكذيبه؛</w:t>
      </w:r>
      <w:r w:rsidRPr="00CC1A1A">
        <w:rPr>
          <w:rFonts w:cs="AL-Mohanad" w:hint="cs"/>
          <w:b/>
          <w:bCs w:val="0"/>
          <w:sz w:val="27"/>
          <w:szCs w:val="27"/>
          <w:rtl/>
        </w:rPr>
        <w:t xml:space="preserve"> </w:t>
      </w:r>
      <w:r w:rsidRPr="00CC1A1A">
        <w:rPr>
          <w:rFonts w:cs="AL-Mohanad"/>
          <w:b/>
          <w:bCs w:val="0"/>
          <w:sz w:val="27"/>
          <w:szCs w:val="27"/>
          <w:rtl/>
        </w:rPr>
        <w:t>لاستحالة صدور التناقض من الشارع</w:t>
      </w:r>
      <w:r w:rsidR="00C903A9" w:rsidRPr="00CC1A1A">
        <w:rPr>
          <w:rFonts w:cs="AL-Mohanad" w:hint="cs"/>
          <w:b/>
          <w:bCs w:val="0"/>
          <w:sz w:val="27"/>
          <w:szCs w:val="27"/>
          <w:rtl/>
        </w:rPr>
        <w:t xml:space="preserve">. </w:t>
      </w:r>
      <w:r w:rsidRPr="00CC1A1A">
        <w:rPr>
          <w:rFonts w:cs="AL-Mohanad"/>
          <w:b/>
          <w:bCs w:val="0"/>
          <w:sz w:val="27"/>
          <w:szCs w:val="27"/>
          <w:rtl/>
        </w:rPr>
        <w:t>وحيث إن</w:t>
      </w:r>
      <w:r w:rsidRPr="00CC1A1A">
        <w:rPr>
          <w:rFonts w:cs="AL-Mohanad" w:hint="cs"/>
          <w:b/>
          <w:bCs w:val="0"/>
          <w:sz w:val="27"/>
          <w:szCs w:val="27"/>
          <w:rtl/>
        </w:rPr>
        <w:t>ّ</w:t>
      </w:r>
      <w:r w:rsidRPr="00CC1A1A">
        <w:rPr>
          <w:rFonts w:cs="AL-Mohanad"/>
          <w:b/>
          <w:bCs w:val="0"/>
          <w:sz w:val="27"/>
          <w:szCs w:val="27"/>
          <w:rtl/>
        </w:rPr>
        <w:t xml:space="preserve"> الكتاب مقطوع الصدور ومقطوع الدلالة فلا</w:t>
      </w:r>
      <w:r w:rsidR="00C903A9" w:rsidRPr="00CC1A1A">
        <w:rPr>
          <w:rFonts w:cs="AL-Mohanad" w:hint="cs"/>
          <w:b/>
          <w:bCs w:val="0"/>
          <w:sz w:val="27"/>
          <w:szCs w:val="27"/>
          <w:rtl/>
        </w:rPr>
        <w:t xml:space="preserve"> </w:t>
      </w:r>
      <w:r w:rsidRPr="00CC1A1A">
        <w:rPr>
          <w:rFonts w:cs="AL-Mohanad"/>
          <w:b/>
          <w:bCs w:val="0"/>
          <w:sz w:val="27"/>
          <w:szCs w:val="27"/>
          <w:rtl/>
        </w:rPr>
        <w:t>ب</w:t>
      </w:r>
      <w:r w:rsidR="00C903A9" w:rsidRPr="00CC1A1A">
        <w:rPr>
          <w:rFonts w:cs="AL-Mohanad" w:hint="cs"/>
          <w:b/>
          <w:bCs w:val="0"/>
          <w:sz w:val="27"/>
          <w:szCs w:val="27"/>
          <w:rtl/>
        </w:rPr>
        <w:t>ُ</w:t>
      </w:r>
      <w:r w:rsidRPr="00CC1A1A">
        <w:rPr>
          <w:rFonts w:cs="AL-Mohanad"/>
          <w:b/>
          <w:bCs w:val="0"/>
          <w:sz w:val="27"/>
          <w:szCs w:val="27"/>
          <w:rtl/>
        </w:rPr>
        <w:t>د</w:t>
      </w:r>
      <w:r w:rsidRPr="00CC1A1A">
        <w:rPr>
          <w:rFonts w:cs="AL-Mohanad" w:hint="cs"/>
          <w:b/>
          <w:bCs w:val="0"/>
          <w:sz w:val="27"/>
          <w:szCs w:val="27"/>
          <w:rtl/>
        </w:rPr>
        <w:t>ّ</w:t>
      </w:r>
      <w:r w:rsidR="00C903A9"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أ</w:t>
      </w:r>
      <w:r w:rsidRPr="00CC1A1A">
        <w:rPr>
          <w:rFonts w:cs="AL-Mohanad"/>
          <w:b/>
          <w:bCs w:val="0"/>
          <w:sz w:val="27"/>
          <w:szCs w:val="27"/>
          <w:rtl/>
        </w:rPr>
        <w:t>ن يكون الكذب منسوبا</w:t>
      </w:r>
      <w:r w:rsidRPr="00CC1A1A">
        <w:rPr>
          <w:rFonts w:cs="AL-Mohanad" w:hint="cs"/>
          <w:b/>
          <w:bCs w:val="0"/>
          <w:sz w:val="27"/>
          <w:szCs w:val="27"/>
          <w:rtl/>
        </w:rPr>
        <w:t>ً</w:t>
      </w:r>
      <w:r w:rsidRPr="00CC1A1A">
        <w:rPr>
          <w:rFonts w:cs="AL-Mohanad"/>
          <w:b/>
          <w:bCs w:val="0"/>
          <w:sz w:val="27"/>
          <w:szCs w:val="27"/>
          <w:rtl/>
        </w:rPr>
        <w:t xml:space="preserve"> إلى الخبر،</w:t>
      </w:r>
      <w:r w:rsidRPr="00CC1A1A">
        <w:rPr>
          <w:rFonts w:cs="AL-Mohanad" w:hint="cs"/>
          <w:b/>
          <w:bCs w:val="0"/>
          <w:sz w:val="27"/>
          <w:szCs w:val="27"/>
          <w:rtl/>
        </w:rPr>
        <w:t xml:space="preserve"> </w:t>
      </w:r>
      <w:r w:rsidRPr="00CC1A1A">
        <w:rPr>
          <w:rFonts w:cs="AL-Mohanad"/>
          <w:b/>
          <w:bCs w:val="0"/>
          <w:sz w:val="27"/>
          <w:szCs w:val="27"/>
          <w:rtl/>
        </w:rPr>
        <w:t>ويتعي</w:t>
      </w:r>
      <w:r w:rsidRPr="00CC1A1A">
        <w:rPr>
          <w:rFonts w:cs="AL-Mohanad" w:hint="cs"/>
          <w:b/>
          <w:bCs w:val="0"/>
          <w:sz w:val="27"/>
          <w:szCs w:val="27"/>
          <w:rtl/>
        </w:rPr>
        <w:t>ّ</w:t>
      </w:r>
      <w:r w:rsidR="00C903A9" w:rsidRPr="00CC1A1A">
        <w:rPr>
          <w:rFonts w:cs="AL-Mohanad" w:hint="cs"/>
          <w:b/>
          <w:bCs w:val="0"/>
          <w:sz w:val="27"/>
          <w:szCs w:val="27"/>
          <w:rtl/>
        </w:rPr>
        <w:t>َ</w:t>
      </w:r>
      <w:r w:rsidRPr="00CC1A1A">
        <w:rPr>
          <w:rFonts w:cs="AL-Mohanad"/>
          <w:b/>
          <w:bCs w:val="0"/>
          <w:sz w:val="27"/>
          <w:szCs w:val="27"/>
          <w:rtl/>
        </w:rPr>
        <w:t xml:space="preserve">ن لذلك طرحه. </w:t>
      </w:r>
    </w:p>
    <w:p w:rsidR="00E72C86" w:rsidRPr="00CC1A1A" w:rsidRDefault="00E72C86" w:rsidP="0083587C">
      <w:pPr>
        <w:pStyle w:val="a0"/>
        <w:widowControl w:val="0"/>
        <w:adjustRightInd w:val="0"/>
        <w:spacing w:line="400" w:lineRule="exact"/>
        <w:ind w:firstLine="567"/>
        <w:rPr>
          <w:rFonts w:cs="AL-Mohanad"/>
          <w:b/>
          <w:bCs w:val="0"/>
          <w:sz w:val="27"/>
          <w:szCs w:val="27"/>
          <w:rtl/>
        </w:rPr>
      </w:pPr>
      <w:r w:rsidRPr="00CC1A1A">
        <w:rPr>
          <w:rFonts w:cs="AL-Mohanad"/>
          <w:b/>
          <w:bCs w:val="0"/>
          <w:sz w:val="27"/>
          <w:szCs w:val="27"/>
          <w:rtl/>
        </w:rPr>
        <w:t>ب</w:t>
      </w:r>
      <w:r w:rsidRPr="00CC1A1A">
        <w:rPr>
          <w:rFonts w:cs="AL-Mohanad" w:hint="cs"/>
          <w:b/>
          <w:bCs w:val="0"/>
          <w:sz w:val="27"/>
          <w:szCs w:val="27"/>
          <w:rtl/>
        </w:rPr>
        <w:t xml:space="preserve"> ـ </w:t>
      </w:r>
      <w:r w:rsidRPr="00CC1A1A">
        <w:rPr>
          <w:rFonts w:cs="AL-Mohanad"/>
          <w:b/>
          <w:bCs w:val="0"/>
          <w:sz w:val="27"/>
          <w:szCs w:val="27"/>
          <w:rtl/>
        </w:rPr>
        <w:t xml:space="preserve">يضاف إلى ذلك أنّه في خصوص المقام ليست المعارضة بين حديث وآية </w:t>
      </w:r>
      <w:r w:rsidRPr="00CC1A1A">
        <w:rPr>
          <w:rFonts w:cs="AL-Mohanad" w:hint="cs"/>
          <w:b/>
          <w:bCs w:val="0"/>
          <w:sz w:val="27"/>
          <w:szCs w:val="27"/>
          <w:rtl/>
        </w:rPr>
        <w:t>واحدة</w:t>
      </w:r>
      <w:r w:rsidR="00D63AB4"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حت</w:t>
      </w:r>
      <w:r w:rsidR="00D63AB4" w:rsidRPr="00CC1A1A">
        <w:rPr>
          <w:rFonts w:cs="AL-Mohanad" w:hint="cs"/>
          <w:b/>
          <w:bCs w:val="0"/>
          <w:sz w:val="27"/>
          <w:szCs w:val="27"/>
          <w:rtl/>
        </w:rPr>
        <w:t>ّ</w:t>
      </w:r>
      <w:r w:rsidRPr="00CC1A1A">
        <w:rPr>
          <w:rFonts w:cs="AL-Mohanad"/>
          <w:b/>
          <w:bCs w:val="0"/>
          <w:sz w:val="27"/>
          <w:szCs w:val="27"/>
          <w:rtl/>
        </w:rPr>
        <w:t xml:space="preserve">ى تحلّ المشكلة من خلال اللجوء إلى قاعدة تخصيص </w:t>
      </w:r>
      <w:r w:rsidRPr="00CC1A1A">
        <w:rPr>
          <w:rFonts w:cs="AL-Mohanad" w:hint="cs"/>
          <w:b/>
          <w:bCs w:val="0"/>
          <w:sz w:val="27"/>
          <w:szCs w:val="27"/>
          <w:rtl/>
        </w:rPr>
        <w:t>ا</w:t>
      </w:r>
      <w:r w:rsidRPr="00CC1A1A">
        <w:rPr>
          <w:rFonts w:cs="AL-Mohanad"/>
          <w:b/>
          <w:bCs w:val="0"/>
          <w:sz w:val="27"/>
          <w:szCs w:val="27"/>
          <w:rtl/>
        </w:rPr>
        <w:t>لعام</w:t>
      </w:r>
      <w:r w:rsidR="00D63AB4" w:rsidRPr="00CC1A1A">
        <w:rPr>
          <w:rFonts w:cs="AL-Mohanad" w:hint="cs"/>
          <w:b/>
          <w:bCs w:val="0"/>
          <w:sz w:val="27"/>
          <w:szCs w:val="27"/>
          <w:rtl/>
        </w:rPr>
        <w:t>ّ،</w:t>
      </w:r>
      <w:r w:rsidRPr="00CC1A1A">
        <w:rPr>
          <w:rFonts w:cs="AL-Mohanad"/>
          <w:b/>
          <w:bCs w:val="0"/>
          <w:sz w:val="27"/>
          <w:szCs w:val="27"/>
          <w:rtl/>
        </w:rPr>
        <w:t> </w:t>
      </w:r>
      <w:r w:rsidRPr="00CC1A1A">
        <w:rPr>
          <w:rFonts w:cs="AL-Mohanad" w:hint="cs"/>
          <w:b/>
          <w:bCs w:val="0"/>
          <w:sz w:val="27"/>
          <w:szCs w:val="27"/>
          <w:rtl/>
        </w:rPr>
        <w:t>أو قاعدة تقييد المطلق،</w:t>
      </w:r>
      <w:r w:rsidRPr="00CC1A1A">
        <w:rPr>
          <w:rFonts w:cs="AL-Mohanad"/>
          <w:b/>
          <w:bCs w:val="0"/>
          <w:sz w:val="27"/>
          <w:szCs w:val="27"/>
          <w:rtl/>
        </w:rPr>
        <w:t xml:space="preserve"> بل المعارضة هنا بين الحديث وبين آيات عديدة</w:t>
      </w:r>
      <w:r w:rsidR="00D63AB4"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تبلغ ست</w:t>
      </w:r>
      <w:r w:rsidR="00D63AB4" w:rsidRPr="00CC1A1A">
        <w:rPr>
          <w:rFonts w:cs="AL-Mohanad" w:hint="cs"/>
          <w:b/>
          <w:bCs w:val="0"/>
          <w:sz w:val="27"/>
          <w:szCs w:val="27"/>
          <w:rtl/>
        </w:rPr>
        <w:t>ّ</w:t>
      </w:r>
      <w:r w:rsidRPr="00CC1A1A">
        <w:rPr>
          <w:rFonts w:cs="AL-Mohanad" w:hint="cs"/>
          <w:b/>
          <w:bCs w:val="0"/>
          <w:sz w:val="27"/>
          <w:szCs w:val="27"/>
          <w:rtl/>
        </w:rPr>
        <w:t>اً</w:t>
      </w:r>
      <w:r w:rsidR="00D63AB4" w:rsidRPr="00CC1A1A">
        <w:rPr>
          <w:rFonts w:cs="AL-Mohanad" w:hint="cs"/>
          <w:b/>
          <w:bCs w:val="0"/>
          <w:sz w:val="27"/>
          <w:szCs w:val="27"/>
          <w:rtl/>
        </w:rPr>
        <w:t>،</w:t>
      </w:r>
      <w:r w:rsidRPr="00CC1A1A">
        <w:rPr>
          <w:rFonts w:cs="AL-Mohanad" w:hint="cs"/>
          <w:b/>
          <w:bCs w:val="0"/>
          <w:sz w:val="27"/>
          <w:szCs w:val="27"/>
          <w:rtl/>
        </w:rPr>
        <w:t xml:space="preserve"> وتشتمل على أحكام </w:t>
      </w:r>
      <w:r w:rsidRPr="00CC1A1A">
        <w:rPr>
          <w:rFonts w:cs="AL-Mohanad"/>
          <w:b/>
          <w:bCs w:val="0"/>
          <w:sz w:val="27"/>
          <w:szCs w:val="27"/>
          <w:rtl/>
        </w:rPr>
        <w:t xml:space="preserve">كثيرة جدّاً. </w:t>
      </w:r>
    </w:p>
    <w:p w:rsidR="00E72C86" w:rsidRPr="00CC1A1A" w:rsidRDefault="00E72C86" w:rsidP="0083587C">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قال النراقي: «لا شكّ</w:t>
      </w:r>
      <w:r w:rsidR="00D63AB4" w:rsidRPr="00CC1A1A">
        <w:rPr>
          <w:rFonts w:cs="AL-Mohanad" w:hint="cs"/>
          <w:b/>
          <w:bCs w:val="0"/>
          <w:sz w:val="27"/>
          <w:szCs w:val="27"/>
          <w:rtl/>
        </w:rPr>
        <w:t>َ</w:t>
      </w:r>
      <w:r w:rsidRPr="00CC1A1A">
        <w:rPr>
          <w:rFonts w:cs="AL-Mohanad" w:hint="cs"/>
          <w:b/>
          <w:bCs w:val="0"/>
          <w:sz w:val="27"/>
          <w:szCs w:val="27"/>
          <w:rtl/>
        </w:rPr>
        <w:t xml:space="preserve"> </w:t>
      </w:r>
      <w:r w:rsidR="006B5210">
        <w:rPr>
          <w:rFonts w:cs="AL-Mohanad" w:hint="cs"/>
          <w:b/>
          <w:bCs w:val="0"/>
          <w:sz w:val="27"/>
          <w:szCs w:val="27"/>
          <w:rtl/>
        </w:rPr>
        <w:t>أ</w:t>
      </w:r>
      <w:r w:rsidRPr="00CC1A1A">
        <w:rPr>
          <w:rFonts w:cs="AL-Mohanad" w:hint="cs"/>
          <w:b/>
          <w:bCs w:val="0"/>
          <w:sz w:val="27"/>
          <w:szCs w:val="27"/>
          <w:rtl/>
        </w:rPr>
        <w:t>نّ التخصيص خلاف الأصل</w:t>
      </w:r>
      <w:r w:rsidR="00D63AB4" w:rsidRPr="00CC1A1A">
        <w:rPr>
          <w:rFonts w:cs="AL-Mohanad" w:hint="cs"/>
          <w:b/>
          <w:bCs w:val="0"/>
          <w:sz w:val="27"/>
          <w:szCs w:val="27"/>
          <w:rtl/>
        </w:rPr>
        <w:t>،</w:t>
      </w:r>
      <w:r w:rsidRPr="00CC1A1A">
        <w:rPr>
          <w:rFonts w:cs="AL-Mohanad" w:hint="cs"/>
          <w:b/>
          <w:bCs w:val="0"/>
          <w:sz w:val="27"/>
          <w:szCs w:val="27"/>
          <w:rtl/>
        </w:rPr>
        <w:t xml:space="preserve"> لا يصار إلى أكثره مع إمكان أقلّ</w:t>
      </w:r>
      <w:r w:rsidR="00D63AB4" w:rsidRPr="00CC1A1A">
        <w:rPr>
          <w:rFonts w:cs="AL-Mohanad" w:hint="cs"/>
          <w:b/>
          <w:bCs w:val="0"/>
          <w:sz w:val="27"/>
          <w:szCs w:val="27"/>
          <w:rtl/>
        </w:rPr>
        <w:t>ِ</w:t>
      </w:r>
      <w:r w:rsidRPr="00CC1A1A">
        <w:rPr>
          <w:rFonts w:cs="AL-Mohanad" w:hint="cs"/>
          <w:b/>
          <w:bCs w:val="0"/>
          <w:sz w:val="27"/>
          <w:szCs w:val="27"/>
          <w:rtl/>
        </w:rPr>
        <w:t>ه»</w:t>
      </w:r>
      <w:r w:rsidRPr="00CC1A1A">
        <w:rPr>
          <w:rFonts w:cs="AL-Mohanad" w:hint="cs"/>
          <w:b/>
          <w:bCs w:val="0"/>
          <w:sz w:val="27"/>
          <w:szCs w:val="27"/>
          <w:vertAlign w:val="superscript"/>
          <w:rtl/>
        </w:rPr>
        <w:t>(</w:t>
      </w:r>
      <w:r w:rsidRPr="00CC1A1A">
        <w:rPr>
          <w:rFonts w:cs="AL-Mohanad"/>
          <w:bCs w:val="0"/>
          <w:sz w:val="27"/>
          <w:szCs w:val="27"/>
          <w:vertAlign w:val="superscript"/>
          <w:rtl/>
        </w:rPr>
        <w:endnoteReference w:id="634"/>
      </w:r>
      <w:r w:rsidRPr="00CC1A1A">
        <w:rPr>
          <w:rFonts w:cs="AL-Mohanad"/>
          <w:bCs w:val="0"/>
          <w:sz w:val="27"/>
          <w:szCs w:val="27"/>
          <w:vertAlign w:val="superscript"/>
          <w:rtl/>
        </w:rPr>
        <w:t>)</w:t>
      </w:r>
      <w:r w:rsidRPr="00CC1A1A">
        <w:rPr>
          <w:rFonts w:cs="AL-Mohanad"/>
          <w:bCs w:val="0"/>
          <w:sz w:val="27"/>
          <w:szCs w:val="27"/>
          <w:rtl/>
        </w:rPr>
        <w:t>.</w:t>
      </w:r>
      <w:r w:rsidRPr="00CC1A1A">
        <w:rPr>
          <w:rFonts w:cs="AL-Mohanad" w:hint="cs"/>
          <w:b/>
          <w:bCs w:val="0"/>
          <w:sz w:val="27"/>
          <w:szCs w:val="27"/>
          <w:rtl/>
        </w:rPr>
        <w:t xml:space="preserve"> </w:t>
      </w:r>
    </w:p>
    <w:p w:rsidR="00E72C86" w:rsidRPr="00CC1A1A" w:rsidRDefault="00D63AB4" w:rsidP="0083587C">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وبي</w:t>
      </w:r>
      <w:r w:rsidR="00E72C86" w:rsidRPr="00CC1A1A">
        <w:rPr>
          <w:rFonts w:cs="AL-Mohanad" w:hint="cs"/>
          <w:b/>
          <w:bCs w:val="0"/>
          <w:sz w:val="27"/>
          <w:szCs w:val="27"/>
          <w:rtl/>
        </w:rPr>
        <w:t>ان</w:t>
      </w:r>
      <w:r w:rsidRPr="00CC1A1A">
        <w:rPr>
          <w:rFonts w:cs="AL-Mohanad" w:hint="cs"/>
          <w:b/>
          <w:bCs w:val="0"/>
          <w:sz w:val="27"/>
          <w:szCs w:val="27"/>
          <w:rtl/>
        </w:rPr>
        <w:t>ُ</w:t>
      </w:r>
      <w:r w:rsidR="00E72C86" w:rsidRPr="00CC1A1A">
        <w:rPr>
          <w:rFonts w:cs="AL-Mohanad" w:hint="cs"/>
          <w:b/>
          <w:bCs w:val="0"/>
          <w:sz w:val="27"/>
          <w:szCs w:val="27"/>
          <w:rtl/>
        </w:rPr>
        <w:t xml:space="preserve"> ذلك</w:t>
      </w:r>
      <w:r w:rsidR="006B5210">
        <w:rPr>
          <w:rFonts w:cs="AL-Mohanad" w:hint="cs"/>
          <w:sz w:val="27"/>
          <w:szCs w:val="27"/>
          <w:rtl/>
        </w:rPr>
        <w:t>:</w:t>
      </w:r>
      <w:r w:rsidR="00E72C86" w:rsidRPr="00CC1A1A">
        <w:rPr>
          <w:rFonts w:cs="AL-Mohanad" w:hint="cs"/>
          <w:sz w:val="27"/>
          <w:szCs w:val="27"/>
          <w:rtl/>
        </w:rPr>
        <w:t xml:space="preserve"> </w:t>
      </w:r>
      <w:r w:rsidR="006B5210">
        <w:rPr>
          <w:rFonts w:cs="AL-Mohanad" w:hint="cs"/>
          <w:b/>
          <w:bCs w:val="0"/>
          <w:sz w:val="27"/>
          <w:szCs w:val="27"/>
          <w:rtl/>
        </w:rPr>
        <w:t>إ</w:t>
      </w:r>
      <w:r w:rsidRPr="00CC1A1A">
        <w:rPr>
          <w:rFonts w:cs="AL-Mohanad" w:hint="cs"/>
          <w:b/>
          <w:bCs w:val="0"/>
          <w:sz w:val="27"/>
          <w:szCs w:val="27"/>
          <w:rtl/>
        </w:rPr>
        <w:t>نّه ي</w:t>
      </w:r>
      <w:r w:rsidR="00E72C86" w:rsidRPr="00CC1A1A">
        <w:rPr>
          <w:rFonts w:cs="AL-Mohanad" w:hint="cs"/>
          <w:b/>
          <w:bCs w:val="0"/>
          <w:sz w:val="27"/>
          <w:szCs w:val="27"/>
          <w:rtl/>
        </w:rPr>
        <w:t>مكن تعميم النكتة التي ذكرها</w:t>
      </w:r>
      <w:r w:rsidR="006B5210">
        <w:rPr>
          <w:rFonts w:cs="AL-Mohanad" w:hint="cs"/>
          <w:b/>
          <w:bCs w:val="0"/>
          <w:sz w:val="27"/>
          <w:szCs w:val="27"/>
          <w:rtl/>
        </w:rPr>
        <w:t>،</w:t>
      </w:r>
      <w:r w:rsidR="00E72C86" w:rsidRPr="00CC1A1A">
        <w:rPr>
          <w:rFonts w:cs="AL-Mohanad" w:hint="cs"/>
          <w:b/>
          <w:bCs w:val="0"/>
          <w:sz w:val="27"/>
          <w:szCs w:val="27"/>
          <w:rtl/>
        </w:rPr>
        <w:t xml:space="preserve"> من كون التخصيص خلاف الأصل</w:t>
      </w:r>
      <w:r w:rsidR="006B5210">
        <w:rPr>
          <w:rFonts w:cs="AL-Mohanad" w:hint="cs"/>
          <w:b/>
          <w:bCs w:val="0"/>
          <w:sz w:val="27"/>
          <w:szCs w:val="27"/>
          <w:rtl/>
        </w:rPr>
        <w:t>،</w:t>
      </w:r>
      <w:r w:rsidR="00E72C86" w:rsidRPr="00CC1A1A">
        <w:rPr>
          <w:rFonts w:cs="AL-Mohanad" w:hint="cs"/>
          <w:b/>
          <w:bCs w:val="0"/>
          <w:sz w:val="27"/>
          <w:szCs w:val="27"/>
          <w:rtl/>
        </w:rPr>
        <w:t xml:space="preserve"> لما إذا كان نفي حكم يقتضي ارتكاب التخصيص في جميع أدلّة ذلك الحكم</w:t>
      </w:r>
      <w:r w:rsidRPr="00CC1A1A">
        <w:rPr>
          <w:rFonts w:cs="AL-Mohanad" w:hint="cs"/>
          <w:b/>
          <w:bCs w:val="0"/>
          <w:sz w:val="27"/>
          <w:szCs w:val="27"/>
          <w:rtl/>
        </w:rPr>
        <w:t xml:space="preserve">، </w:t>
      </w:r>
      <w:r w:rsidR="00E72C86" w:rsidRPr="00CC1A1A">
        <w:rPr>
          <w:rFonts w:cs="AL-Mohanad" w:hint="cs"/>
          <w:b/>
          <w:bCs w:val="0"/>
          <w:sz w:val="27"/>
          <w:szCs w:val="27"/>
          <w:rtl/>
        </w:rPr>
        <w:t>وإثباته يقتضيه في بعضها</w:t>
      </w:r>
      <w:r w:rsidRPr="00CC1A1A">
        <w:rPr>
          <w:rFonts w:cs="AL-Mohanad" w:hint="cs"/>
          <w:b/>
          <w:bCs w:val="0"/>
          <w:sz w:val="27"/>
          <w:szCs w:val="27"/>
          <w:rtl/>
        </w:rPr>
        <w:t>،</w:t>
      </w:r>
      <w:r w:rsidR="00E72C86" w:rsidRPr="00CC1A1A">
        <w:rPr>
          <w:rFonts w:cs="AL-Mohanad" w:hint="cs"/>
          <w:b/>
          <w:bCs w:val="0"/>
          <w:sz w:val="27"/>
          <w:szCs w:val="27"/>
          <w:rtl/>
        </w:rPr>
        <w:t xml:space="preserve"> فهنا يقدّ</w:t>
      </w:r>
      <w:r w:rsidRPr="00CC1A1A">
        <w:rPr>
          <w:rFonts w:cs="AL-Mohanad" w:hint="cs"/>
          <w:b/>
          <w:bCs w:val="0"/>
          <w:sz w:val="27"/>
          <w:szCs w:val="27"/>
          <w:rtl/>
        </w:rPr>
        <w:t>َ</w:t>
      </w:r>
      <w:r w:rsidR="00E72C86" w:rsidRPr="00CC1A1A">
        <w:rPr>
          <w:rFonts w:cs="AL-Mohanad" w:hint="cs"/>
          <w:b/>
          <w:bCs w:val="0"/>
          <w:sz w:val="27"/>
          <w:szCs w:val="27"/>
          <w:rtl/>
        </w:rPr>
        <w:t>م الثاني. فكيف إذا دار الأمر بين التخصيص لجميع الأدلّة وبين عدم تخصيص شيء</w:t>
      </w:r>
      <w:r w:rsidRPr="00CC1A1A">
        <w:rPr>
          <w:rFonts w:cs="AL-Mohanad" w:hint="cs"/>
          <w:b/>
          <w:bCs w:val="0"/>
          <w:sz w:val="27"/>
          <w:szCs w:val="27"/>
          <w:rtl/>
        </w:rPr>
        <w:t>ٍ</w:t>
      </w:r>
      <w:r w:rsidR="00E72C86" w:rsidRPr="00CC1A1A">
        <w:rPr>
          <w:rFonts w:cs="AL-Mohanad" w:hint="cs"/>
          <w:b/>
          <w:bCs w:val="0"/>
          <w:sz w:val="27"/>
          <w:szCs w:val="27"/>
          <w:rtl/>
        </w:rPr>
        <w:t xml:space="preserve"> منها</w:t>
      </w:r>
      <w:r w:rsidRPr="00CC1A1A">
        <w:rPr>
          <w:rFonts w:cs="AL-Mohanad" w:hint="cs"/>
          <w:b/>
          <w:bCs w:val="0"/>
          <w:sz w:val="27"/>
          <w:szCs w:val="27"/>
          <w:rtl/>
        </w:rPr>
        <w:t>؟!</w:t>
      </w:r>
      <w:r w:rsidR="00E72C86" w:rsidRPr="00CC1A1A">
        <w:rPr>
          <w:rFonts w:cs="AL-Mohanad" w:hint="cs"/>
          <w:b/>
          <w:bCs w:val="0"/>
          <w:sz w:val="27"/>
          <w:szCs w:val="27"/>
          <w:rtl/>
        </w:rPr>
        <w:t xml:space="preserve"> إذ لا ر</w:t>
      </w:r>
      <w:r w:rsidRPr="00CC1A1A">
        <w:rPr>
          <w:rFonts w:cs="AL-Mohanad" w:hint="cs"/>
          <w:b/>
          <w:bCs w:val="0"/>
          <w:sz w:val="27"/>
          <w:szCs w:val="27"/>
          <w:rtl/>
        </w:rPr>
        <w:t>َ</w:t>
      </w:r>
      <w:r w:rsidR="00E72C86" w:rsidRPr="00CC1A1A">
        <w:rPr>
          <w:rFonts w:cs="AL-Mohanad" w:hint="cs"/>
          <w:b/>
          <w:bCs w:val="0"/>
          <w:sz w:val="27"/>
          <w:szCs w:val="27"/>
          <w:rtl/>
        </w:rPr>
        <w:t>ي</w:t>
      </w:r>
      <w:r w:rsidRPr="00CC1A1A">
        <w:rPr>
          <w:rFonts w:cs="AL-Mohanad" w:hint="cs"/>
          <w:b/>
          <w:bCs w:val="0"/>
          <w:sz w:val="27"/>
          <w:szCs w:val="27"/>
          <w:rtl/>
        </w:rPr>
        <w:t>ْ</w:t>
      </w:r>
      <w:r w:rsidR="00E72C86" w:rsidRPr="00CC1A1A">
        <w:rPr>
          <w:rFonts w:cs="AL-Mohanad" w:hint="cs"/>
          <w:b/>
          <w:bCs w:val="0"/>
          <w:sz w:val="27"/>
          <w:szCs w:val="27"/>
          <w:rtl/>
        </w:rPr>
        <w:t>ب حينئذٍ من تقديم الثاني</w:t>
      </w:r>
      <w:r w:rsidRPr="00CC1A1A">
        <w:rPr>
          <w:rFonts w:cs="AL-Mohanad" w:hint="cs"/>
          <w:b/>
          <w:bCs w:val="0"/>
          <w:sz w:val="27"/>
          <w:szCs w:val="27"/>
          <w:rtl/>
        </w:rPr>
        <w:t>،</w:t>
      </w:r>
      <w:r w:rsidR="00E72C86" w:rsidRPr="00CC1A1A">
        <w:rPr>
          <w:rFonts w:cs="AL-Mohanad" w:hint="cs"/>
          <w:b/>
          <w:bCs w:val="0"/>
          <w:sz w:val="27"/>
          <w:szCs w:val="27"/>
          <w:rtl/>
        </w:rPr>
        <w:t xml:space="preserve"> وعدم ارتكاب التخصيص بالمرّة. </w:t>
      </w:r>
    </w:p>
    <w:p w:rsidR="00E72C86" w:rsidRPr="00CC1A1A" w:rsidRDefault="00E72C86" w:rsidP="0083587C">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وما نحن فيه من هذا القبيل</w:t>
      </w:r>
      <w:r w:rsidR="006B5210">
        <w:rPr>
          <w:rFonts w:cs="AL-Mohanad" w:hint="cs"/>
          <w:b/>
          <w:bCs w:val="0"/>
          <w:sz w:val="27"/>
          <w:szCs w:val="27"/>
          <w:rtl/>
        </w:rPr>
        <w:t>؛</w:t>
      </w:r>
      <w:r w:rsidRPr="00CC1A1A">
        <w:rPr>
          <w:rFonts w:cs="AL-Mohanad" w:hint="cs"/>
          <w:b/>
          <w:bCs w:val="0"/>
          <w:sz w:val="27"/>
          <w:szCs w:val="27"/>
          <w:rtl/>
        </w:rPr>
        <w:t xml:space="preserve"> حيث إنّ نفي إرث النبي</w:t>
      </w:r>
      <w:r w:rsidR="00D63AB4"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يستلزم ارتكاب التخص</w:t>
      </w:r>
      <w:r w:rsidR="00D63AB4" w:rsidRPr="00CC1A1A">
        <w:rPr>
          <w:rFonts w:cs="AL-Mohanad" w:hint="cs"/>
          <w:b/>
          <w:bCs w:val="0"/>
          <w:sz w:val="27"/>
          <w:szCs w:val="27"/>
          <w:rtl/>
        </w:rPr>
        <w:t>يص لجميع أدلّة الإرث كتاباً وسنَّ</w:t>
      </w:r>
      <w:r w:rsidRPr="00CC1A1A">
        <w:rPr>
          <w:rFonts w:cs="AL-Mohanad" w:hint="cs"/>
          <w:b/>
          <w:bCs w:val="0"/>
          <w:sz w:val="27"/>
          <w:szCs w:val="27"/>
          <w:rtl/>
        </w:rPr>
        <w:t>ة</w:t>
      </w:r>
      <w:r w:rsidR="00D63AB4" w:rsidRPr="00CC1A1A">
        <w:rPr>
          <w:rFonts w:cs="AL-Mohanad" w:hint="cs"/>
          <w:b/>
          <w:bCs w:val="0"/>
          <w:sz w:val="27"/>
          <w:szCs w:val="27"/>
          <w:rtl/>
        </w:rPr>
        <w:t>،</w:t>
      </w:r>
      <w:r w:rsidRPr="00CC1A1A">
        <w:rPr>
          <w:rFonts w:cs="AL-Mohanad" w:hint="cs"/>
          <w:b/>
          <w:bCs w:val="0"/>
          <w:sz w:val="27"/>
          <w:szCs w:val="27"/>
          <w:rtl/>
        </w:rPr>
        <w:t xml:space="preserve"> وإثباته لا يستلزم ارتكاب التخصيص لدليل</w:t>
      </w:r>
      <w:r w:rsidR="00D63AB4" w:rsidRPr="00CC1A1A">
        <w:rPr>
          <w:rFonts w:cs="AL-Mohanad" w:hint="cs"/>
          <w:b/>
          <w:bCs w:val="0"/>
          <w:sz w:val="27"/>
          <w:szCs w:val="27"/>
          <w:rtl/>
        </w:rPr>
        <w:t>ٍ</w:t>
      </w:r>
      <w:r w:rsidRPr="00CC1A1A">
        <w:rPr>
          <w:rFonts w:cs="AL-Mohanad" w:hint="cs"/>
          <w:b/>
          <w:bCs w:val="0"/>
          <w:sz w:val="27"/>
          <w:szCs w:val="27"/>
          <w:rtl/>
        </w:rPr>
        <w:t xml:space="preserve"> واحد. </w:t>
      </w:r>
    </w:p>
    <w:p w:rsidR="00E72C86" w:rsidRPr="00CC1A1A" w:rsidRDefault="00E72C86" w:rsidP="0083587C">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ج ـ لقد تنوّ</w:t>
      </w:r>
      <w:r w:rsidR="00D63AB4" w:rsidRPr="00CC1A1A">
        <w:rPr>
          <w:rFonts w:cs="AL-Mohanad" w:hint="cs"/>
          <w:b/>
          <w:bCs w:val="0"/>
          <w:sz w:val="27"/>
          <w:szCs w:val="27"/>
          <w:rtl/>
        </w:rPr>
        <w:t>َ</w:t>
      </w:r>
      <w:r w:rsidRPr="00CC1A1A">
        <w:rPr>
          <w:rFonts w:cs="AL-Mohanad" w:hint="cs"/>
          <w:b/>
          <w:bCs w:val="0"/>
          <w:sz w:val="27"/>
          <w:szCs w:val="27"/>
          <w:rtl/>
        </w:rPr>
        <w:t>عت آيات الإرث في كيفية الدلالة على ما تضمّ</w:t>
      </w:r>
      <w:r w:rsidR="00D63AB4" w:rsidRPr="00CC1A1A">
        <w:rPr>
          <w:rFonts w:cs="AL-Mohanad" w:hint="cs"/>
          <w:b/>
          <w:bCs w:val="0"/>
          <w:sz w:val="27"/>
          <w:szCs w:val="27"/>
          <w:rtl/>
        </w:rPr>
        <w:t>َ</w:t>
      </w:r>
      <w:r w:rsidRPr="00CC1A1A">
        <w:rPr>
          <w:rFonts w:cs="AL-Mohanad" w:hint="cs"/>
          <w:b/>
          <w:bCs w:val="0"/>
          <w:sz w:val="27"/>
          <w:szCs w:val="27"/>
          <w:rtl/>
        </w:rPr>
        <w:t xml:space="preserve">نته من أحكام: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1</w:t>
      </w:r>
      <w:r w:rsidRPr="00CC1A1A">
        <w:rPr>
          <w:rFonts w:cs="AL-Mohanad" w:hint="cs"/>
          <w:b/>
          <w:bCs w:val="0"/>
          <w:sz w:val="27"/>
          <w:szCs w:val="27"/>
          <w:rtl/>
        </w:rPr>
        <w:t>ـ فبعضها دلّ</w:t>
      </w:r>
      <w:r w:rsidR="00D63AB4" w:rsidRPr="00CC1A1A">
        <w:rPr>
          <w:rFonts w:cs="AL-Mohanad" w:hint="cs"/>
          <w:b/>
          <w:bCs w:val="0"/>
          <w:sz w:val="27"/>
          <w:szCs w:val="27"/>
          <w:rtl/>
        </w:rPr>
        <w:t>َّ</w:t>
      </w:r>
      <w:r w:rsidRPr="00CC1A1A">
        <w:rPr>
          <w:rFonts w:cs="AL-Mohanad" w:hint="cs"/>
          <w:b/>
          <w:bCs w:val="0"/>
          <w:sz w:val="27"/>
          <w:szCs w:val="27"/>
          <w:rtl/>
        </w:rPr>
        <w:t xml:space="preserve">ت على الحكم بدلالة العموم، من قبيل قوله تعالى: </w:t>
      </w:r>
      <w:r w:rsidRPr="00CC1A1A">
        <w:rPr>
          <w:rFonts w:ascii="Mosawi" w:hAnsi="Mosawi" w:cs="Mosawi"/>
          <w:rtl/>
        </w:rPr>
        <w:t>﴿</w:t>
      </w:r>
      <w:r w:rsidRPr="00CC1A1A">
        <w:rPr>
          <w:rFonts w:cs="AL-Mohanad"/>
          <w:sz w:val="27"/>
          <w:szCs w:val="27"/>
          <w:rtl/>
        </w:rPr>
        <w:t>وَلِكُلٍّ جَعَلْنَا مَوَالِيَ مِمَّا تَرَكَ الْوَالِدَانِ وَالأَقْرَبُونَ.</w:t>
      </w:r>
      <w:r w:rsidRPr="00CC1A1A">
        <w:rPr>
          <w:rFonts w:cs="AL-Mohanad" w:hint="cs"/>
          <w:sz w:val="27"/>
          <w:szCs w:val="27"/>
          <w:rtl/>
        </w:rPr>
        <w:t>..</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33</w:t>
      </w:r>
      <w:r w:rsidRPr="00CC1A1A">
        <w:rPr>
          <w:rFonts w:cs="AL-Mohanad" w:hint="cs"/>
          <w:b/>
          <w:bCs w:val="0"/>
          <w:sz w:val="27"/>
          <w:szCs w:val="27"/>
          <w:rtl/>
        </w:rPr>
        <w:t>)؛ فإنّ (كلّ) من أدوات العموم، وقوله تعالى:</w:t>
      </w:r>
      <w:r w:rsidRPr="00CC1A1A">
        <w:rPr>
          <w:rFonts w:cs="AL-Mohanad" w:hint="cs"/>
          <w:bCs w:val="0"/>
          <w:sz w:val="27"/>
          <w:szCs w:val="27"/>
          <w:rtl/>
        </w:rPr>
        <w:t xml:space="preserve"> </w:t>
      </w:r>
      <w:r w:rsidRPr="00CC1A1A">
        <w:rPr>
          <w:rFonts w:ascii="Mosawi" w:hAnsi="Mosawi" w:cs="Mosawi"/>
          <w:rtl/>
        </w:rPr>
        <w:t>﴿</w:t>
      </w:r>
      <w:r w:rsidR="006B5210">
        <w:rPr>
          <w:rFonts w:cs="AL-Mohanad"/>
          <w:sz w:val="27"/>
          <w:szCs w:val="27"/>
          <w:rtl/>
        </w:rPr>
        <w:t>ل</w:t>
      </w:r>
      <w:r w:rsidR="006B5210">
        <w:rPr>
          <w:rFonts w:cs="AL-Mohanad" w:hint="cs"/>
          <w:sz w:val="27"/>
          <w:szCs w:val="27"/>
          <w:rtl/>
        </w:rPr>
        <w:t>ِ</w:t>
      </w:r>
      <w:r w:rsidRPr="00CC1A1A">
        <w:rPr>
          <w:rFonts w:cs="AL-Mohanad"/>
          <w:sz w:val="27"/>
          <w:szCs w:val="27"/>
          <w:rtl/>
        </w:rPr>
        <w:t>لرِّجَالِ نَصيِبٌ مِّمَّا تَرَكَ الْوَالِدَانِ وَالأَقْرَبُونَ وَلِلنِّسَاء نَصِيبٌ مِّمَّا تَرَكَ الْوَالِدَانِ وَالأَقْرَبُونَ</w:t>
      </w:r>
      <w:r w:rsidRPr="00CC1A1A">
        <w:rPr>
          <w:rFonts w:cs="AL-Mohanad" w:hint="cs"/>
          <w:sz w:val="27"/>
          <w:szCs w:val="27"/>
          <w:rtl/>
        </w:rPr>
        <w:t>...</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7</w:t>
      </w:r>
      <w:r w:rsidRPr="00CC1A1A">
        <w:rPr>
          <w:rFonts w:cs="AL-Mohanad" w:hint="cs"/>
          <w:b/>
          <w:bCs w:val="0"/>
          <w:sz w:val="27"/>
          <w:szCs w:val="27"/>
          <w:rtl/>
        </w:rPr>
        <w:t>)</w:t>
      </w:r>
      <w:r w:rsidRPr="00CC1A1A">
        <w:rPr>
          <w:rFonts w:cs="AL-Mohanad"/>
          <w:b/>
          <w:bCs w:val="0"/>
          <w:sz w:val="27"/>
          <w:szCs w:val="27"/>
          <w:rtl/>
        </w:rPr>
        <w:t>؛</w:t>
      </w:r>
      <w:r w:rsidRPr="00CC1A1A">
        <w:rPr>
          <w:rFonts w:cs="AL-Mohanad" w:hint="cs"/>
          <w:bCs w:val="0"/>
          <w:sz w:val="27"/>
          <w:szCs w:val="27"/>
          <w:rtl/>
        </w:rPr>
        <w:t xml:space="preserve"> فإنّ المعروف أنّ الجمع المحلّى بالألف واللام يدلّ على العموم، وكذلك قوله: </w:t>
      </w:r>
      <w:r w:rsidRPr="00CC1A1A">
        <w:rPr>
          <w:rFonts w:ascii="Mosawi" w:hAnsi="Mosawi" w:cs="Mosawi"/>
          <w:rtl/>
        </w:rPr>
        <w:t>﴿</w:t>
      </w:r>
      <w:r w:rsidRPr="00CC1A1A">
        <w:rPr>
          <w:rFonts w:cs="AL-Mohanad"/>
          <w:sz w:val="27"/>
          <w:szCs w:val="27"/>
          <w:rtl/>
        </w:rPr>
        <w:t>وَأُوْلُو الأَرْحَامِ بَعْضُهُمْ أَوْلَى بِبَعْضٍ فِي كِتَابِ اللهِ مِنْ الْمُؤْمِنِينَ وَالْمُهَاجِرِينَ</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6</w:t>
      </w:r>
      <w:r w:rsidRPr="00CC1A1A">
        <w:rPr>
          <w:rFonts w:cs="AL-Mohanad" w:hint="cs"/>
          <w:b/>
          <w:bCs w:val="0"/>
          <w:sz w:val="27"/>
          <w:szCs w:val="27"/>
          <w:rtl/>
        </w:rPr>
        <w:t>)،</w:t>
      </w:r>
      <w:r w:rsidRPr="00CC1A1A">
        <w:rPr>
          <w:rFonts w:cs="AL-Mohanad" w:hint="cs"/>
          <w:bCs w:val="0"/>
          <w:sz w:val="27"/>
          <w:szCs w:val="27"/>
          <w:rtl/>
        </w:rPr>
        <w:t xml:space="preserve"> وقوله: </w:t>
      </w:r>
      <w:r w:rsidRPr="00CC1A1A">
        <w:rPr>
          <w:rFonts w:ascii="Mosawi" w:hAnsi="Mosawi" w:cs="Mosawi"/>
          <w:rtl/>
        </w:rPr>
        <w:t>﴿</w:t>
      </w:r>
      <w:r w:rsidRPr="00CC1A1A">
        <w:rPr>
          <w:rFonts w:cs="AL-Mohanad"/>
          <w:sz w:val="27"/>
          <w:szCs w:val="27"/>
          <w:rtl/>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w:t>
      </w:r>
      <w:r w:rsidRPr="00CC1A1A">
        <w:rPr>
          <w:rFonts w:cs="AL-Mohanad" w:hint="cs"/>
          <w:sz w:val="27"/>
          <w:szCs w:val="27"/>
          <w:rtl/>
        </w:rPr>
        <w:t>.. *</w:t>
      </w:r>
      <w:r w:rsidRPr="00CC1A1A">
        <w:rPr>
          <w:rFonts w:cs="AL-Mohanad"/>
          <w:sz w:val="27"/>
          <w:szCs w:val="27"/>
          <w:rtl/>
        </w:rPr>
        <w:t xml:space="preserve"> وَالَّذِينَ كَفَرُوا بَعْضُهُمْ أَوْلِيَاءُ بَعْضٍ.</w:t>
      </w:r>
      <w:r w:rsidRPr="00CC1A1A">
        <w:rPr>
          <w:rFonts w:cs="AL-Mohanad" w:hint="cs"/>
          <w:sz w:val="27"/>
          <w:szCs w:val="27"/>
          <w:rtl/>
        </w:rPr>
        <w:t xml:space="preserve">.. </w:t>
      </w:r>
      <w:r w:rsidRPr="00CC1A1A">
        <w:rPr>
          <w:rFonts w:cs="AL-Mohanad"/>
          <w:sz w:val="27"/>
          <w:szCs w:val="27"/>
          <w:rtl/>
        </w:rPr>
        <w:t>وَأُوْلُو الأَرْحَامِ بَعْضُهُمْ أَوْلَى بِبَعْضٍ فِي كِتَابِ اللهِ</w:t>
      </w:r>
      <w:r w:rsidRPr="00CC1A1A">
        <w:rPr>
          <w:rFonts w:ascii="Mosawi" w:hAnsi="Mosawi" w:cs="Mosawi"/>
          <w:rtl/>
        </w:rPr>
        <w:t>﴾</w:t>
      </w:r>
      <w:r w:rsidRPr="00CC1A1A">
        <w:rPr>
          <w:rFonts w:cs="AL-Mohanad" w:hint="cs"/>
          <w:b/>
          <w:bCs w:val="0"/>
          <w:sz w:val="27"/>
          <w:szCs w:val="27"/>
          <w:rtl/>
        </w:rPr>
        <w:t xml:space="preserve"> (الأنفال: </w:t>
      </w:r>
      <w:r w:rsidRPr="00CC1A1A">
        <w:rPr>
          <w:rFonts w:cs="Ya-Ali" w:hint="cs"/>
          <w:b/>
          <w:bCs w:val="0"/>
          <w:sz w:val="27"/>
          <w:szCs w:val="27"/>
          <w:rtl/>
        </w:rPr>
        <w:t>72</w:t>
      </w:r>
      <w:r w:rsidRPr="00CC1A1A">
        <w:rPr>
          <w:rFonts w:cs="AL-Mohanad" w:hint="cs"/>
          <w:b/>
          <w:bCs w:val="0"/>
          <w:sz w:val="27"/>
          <w:szCs w:val="27"/>
          <w:rtl/>
        </w:rPr>
        <w:t xml:space="preserve"> ـ </w:t>
      </w:r>
      <w:r w:rsidRPr="00CC1A1A">
        <w:rPr>
          <w:rFonts w:cs="Ya-Ali" w:hint="cs"/>
          <w:b/>
          <w:bCs w:val="0"/>
          <w:sz w:val="27"/>
          <w:szCs w:val="27"/>
          <w:rtl/>
        </w:rPr>
        <w:t>75</w:t>
      </w:r>
      <w:r w:rsidRPr="00CC1A1A">
        <w:rPr>
          <w:rFonts w:cs="AL-Mohanad" w:hint="cs"/>
          <w:b/>
          <w:bCs w:val="0"/>
          <w:sz w:val="27"/>
          <w:szCs w:val="27"/>
          <w:rtl/>
        </w:rPr>
        <w:t>).</w:t>
      </w:r>
      <w:r w:rsidRPr="00CC1A1A">
        <w:rPr>
          <w:rFonts w:cs="AL-Mohanad"/>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2</w:t>
      </w:r>
      <w:r w:rsidRPr="00CC1A1A">
        <w:rPr>
          <w:rFonts w:cs="AL-Mohanad" w:hint="cs"/>
          <w:b/>
          <w:bCs w:val="0"/>
          <w:sz w:val="27"/>
          <w:szCs w:val="27"/>
          <w:rtl/>
        </w:rPr>
        <w:t>ـ وبعض الآيات دلّ</w:t>
      </w:r>
      <w:r w:rsidR="004D4DD6" w:rsidRPr="00CC1A1A">
        <w:rPr>
          <w:rFonts w:cs="AL-Mohanad" w:hint="cs"/>
          <w:b/>
          <w:bCs w:val="0"/>
          <w:sz w:val="27"/>
          <w:szCs w:val="27"/>
          <w:rtl/>
        </w:rPr>
        <w:t>َ</w:t>
      </w:r>
      <w:r w:rsidRPr="00CC1A1A">
        <w:rPr>
          <w:rFonts w:cs="AL-Mohanad" w:hint="cs"/>
          <w:b/>
          <w:bCs w:val="0"/>
          <w:sz w:val="27"/>
          <w:szCs w:val="27"/>
          <w:rtl/>
        </w:rPr>
        <w:t>ت</w:t>
      </w:r>
      <w:r w:rsidR="004D4DD6" w:rsidRPr="00CC1A1A">
        <w:rPr>
          <w:rFonts w:cs="AL-Mohanad" w:hint="cs"/>
          <w:b/>
          <w:bCs w:val="0"/>
          <w:sz w:val="27"/>
          <w:szCs w:val="27"/>
          <w:rtl/>
        </w:rPr>
        <w:t>ْ</w:t>
      </w:r>
      <w:r w:rsidRPr="00CC1A1A">
        <w:rPr>
          <w:rFonts w:cs="AL-Mohanad" w:hint="cs"/>
          <w:b/>
          <w:bCs w:val="0"/>
          <w:sz w:val="27"/>
          <w:szCs w:val="27"/>
          <w:rtl/>
        </w:rPr>
        <w:t xml:space="preserve"> على الحكم بدلالة الإطلاق، من قبيل قوله تعالى: </w:t>
      </w:r>
      <w:r w:rsidRPr="00CC1A1A">
        <w:rPr>
          <w:rFonts w:ascii="Mosawi" w:hAnsi="Mosawi" w:cs="Mosawi"/>
          <w:rtl/>
        </w:rPr>
        <w:t>﴿</w:t>
      </w:r>
      <w:r w:rsidRPr="00CC1A1A">
        <w:rPr>
          <w:rFonts w:cs="AL-Mohanad"/>
          <w:sz w:val="27"/>
          <w:szCs w:val="27"/>
          <w:rtl/>
        </w:rPr>
        <w:t>يُوصِيكُمْ اللهُ فِي أَوْلاَدِكُمْ لِلذَّكَرِ مِثْلُ حَظِّ الأُنثَيَيْنِ.</w:t>
      </w:r>
      <w:r w:rsidRPr="00CC1A1A">
        <w:rPr>
          <w:rFonts w:cs="AL-Mohanad" w:hint="cs"/>
          <w:sz w:val="27"/>
          <w:szCs w:val="27"/>
          <w:rtl/>
        </w:rPr>
        <w:t>..</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11</w:t>
      </w:r>
      <w:r w:rsidRPr="00CC1A1A">
        <w:rPr>
          <w:rFonts w:cs="AL-Mohanad" w:hint="cs"/>
          <w:b/>
          <w:bCs w:val="0"/>
          <w:sz w:val="27"/>
          <w:szCs w:val="27"/>
          <w:rtl/>
        </w:rPr>
        <w:t xml:space="preserve">)، وقوله: </w:t>
      </w:r>
      <w:r w:rsidRPr="00CC1A1A">
        <w:rPr>
          <w:rFonts w:ascii="Mosawi" w:hAnsi="Mosawi" w:cs="Mosawi"/>
          <w:rtl/>
        </w:rPr>
        <w:t>﴿</w:t>
      </w:r>
      <w:r w:rsidRPr="00CC1A1A">
        <w:rPr>
          <w:rFonts w:cs="AL-Mohanad"/>
          <w:sz w:val="27"/>
          <w:szCs w:val="27"/>
          <w:rtl/>
        </w:rPr>
        <w:t>وَلَكُمْ نِصْفُ مَا تَرَكَ أَزْوَاجُكُمْ.</w:t>
      </w:r>
      <w:r w:rsidRPr="00CC1A1A">
        <w:rPr>
          <w:rFonts w:cs="AL-Mohanad" w:hint="cs"/>
          <w:sz w:val="27"/>
          <w:szCs w:val="27"/>
          <w:rtl/>
        </w:rPr>
        <w:t xml:space="preserve">.. </w:t>
      </w:r>
      <w:r w:rsidRPr="00CC1A1A">
        <w:rPr>
          <w:rFonts w:cs="AL-Mohanad"/>
          <w:sz w:val="27"/>
          <w:szCs w:val="27"/>
          <w:rtl/>
        </w:rPr>
        <w:t>وَلَهُنَّ الرُّبُعُ مِمَّا تَرَكْتُمْ.</w:t>
      </w:r>
      <w:r w:rsidRPr="00CC1A1A">
        <w:rPr>
          <w:rFonts w:cs="AL-Mohanad" w:hint="cs"/>
          <w:sz w:val="27"/>
          <w:szCs w:val="27"/>
          <w:rtl/>
        </w:rPr>
        <w:t xml:space="preserve">.. </w:t>
      </w:r>
      <w:r w:rsidRPr="00CC1A1A">
        <w:rPr>
          <w:rFonts w:cs="AL-Mohanad"/>
          <w:sz w:val="27"/>
          <w:szCs w:val="27"/>
          <w:rtl/>
        </w:rPr>
        <w:t>وَإِنْ كَانَ رَجُلٌ يُورَثُ كَلاَلَةً أَوْ امْرَأَةٌ وَلَهُ أَخٌ أَوْ أُخْتٌ</w:t>
      </w:r>
      <w:r w:rsidRPr="00CC1A1A">
        <w:rPr>
          <w:rFonts w:cs="AL-Mohanad" w:hint="cs"/>
          <w:sz w:val="27"/>
          <w:szCs w:val="27"/>
          <w:rtl/>
        </w:rPr>
        <w:t>...</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12</w:t>
      </w:r>
      <w:r w:rsidRPr="00CC1A1A">
        <w:rPr>
          <w:rFonts w:cs="AL-Mohanad" w:hint="cs"/>
          <w:b/>
          <w:bCs w:val="0"/>
          <w:sz w:val="27"/>
          <w:szCs w:val="27"/>
          <w:rtl/>
        </w:rPr>
        <w:t>)،</w:t>
      </w:r>
      <w:r w:rsidRPr="00CC1A1A">
        <w:rPr>
          <w:rFonts w:cs="AL-Mohanad" w:hint="cs"/>
          <w:bCs w:val="0"/>
          <w:sz w:val="27"/>
          <w:szCs w:val="27"/>
          <w:rtl/>
        </w:rPr>
        <w:t xml:space="preserve"> وقوله: </w:t>
      </w:r>
      <w:r w:rsidRPr="00CC1A1A">
        <w:rPr>
          <w:rFonts w:ascii="Mosawi" w:hAnsi="Mosawi" w:cs="Mosawi"/>
          <w:rtl/>
        </w:rPr>
        <w:t>﴿</w:t>
      </w:r>
      <w:r w:rsidRPr="00CC1A1A">
        <w:rPr>
          <w:rFonts w:cs="AL-Mohanad"/>
          <w:sz w:val="27"/>
          <w:szCs w:val="27"/>
          <w:rtl/>
        </w:rPr>
        <w:t>يَسْتَفْتُونَكَ قُلْ اللهُ يُفْتِيكُمْ فِي الْكَلاَلَةِ إِنْ امْرُؤٌ هَلَكَ لَيْسَ لَهُ وَلَدٌ وَلَهُ أُخْتٌ فَلَهَا نِصْفُ مَا تَرَكَ</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176</w:t>
      </w:r>
      <w:r w:rsidRPr="00CC1A1A">
        <w:rPr>
          <w:rFonts w:cs="AL-Mohanad" w:hint="cs"/>
          <w:b/>
          <w:bCs w:val="0"/>
          <w:sz w:val="27"/>
          <w:szCs w:val="27"/>
          <w:rtl/>
        </w:rPr>
        <w:t>).</w:t>
      </w:r>
      <w:r w:rsidRPr="00CC1A1A">
        <w:rPr>
          <w:rFonts w:cs="AL-Mohanad"/>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د ـ </w:t>
      </w:r>
      <w:r w:rsidRPr="00CC1A1A">
        <w:rPr>
          <w:rFonts w:cs="AL-Mohanad"/>
          <w:b/>
          <w:bCs w:val="0"/>
          <w:sz w:val="27"/>
          <w:szCs w:val="27"/>
          <w:rtl/>
        </w:rPr>
        <w:t xml:space="preserve">إنّ لسان بعض آيات الارث </w:t>
      </w:r>
      <w:r w:rsidRPr="00CC1A1A">
        <w:rPr>
          <w:rFonts w:cs="AL-Mohanad" w:hint="cs"/>
          <w:b/>
          <w:bCs w:val="0"/>
          <w:sz w:val="27"/>
          <w:szCs w:val="27"/>
          <w:rtl/>
        </w:rPr>
        <w:t xml:space="preserve">ـ </w:t>
      </w:r>
      <w:r w:rsidRPr="00CC1A1A">
        <w:rPr>
          <w:rFonts w:cs="AL-Mohanad"/>
          <w:b/>
          <w:bCs w:val="0"/>
          <w:sz w:val="27"/>
          <w:szCs w:val="27"/>
          <w:rtl/>
        </w:rPr>
        <w:t xml:space="preserve">بل كلّها ـ </w:t>
      </w:r>
      <w:r w:rsidRPr="00CC1A1A">
        <w:rPr>
          <w:rFonts w:cs="AL-Mohanad" w:hint="cs"/>
          <w:b/>
          <w:bCs w:val="0"/>
          <w:sz w:val="27"/>
          <w:szCs w:val="27"/>
          <w:rtl/>
        </w:rPr>
        <w:t>ليس فقط لسان بيان للحكم الشرعي، بل ورد فيه بعض الخصوصي</w:t>
      </w:r>
      <w:r w:rsidR="004D4DD6" w:rsidRPr="00CC1A1A">
        <w:rPr>
          <w:rFonts w:cs="AL-Mohanad" w:hint="cs"/>
          <w:b/>
          <w:bCs w:val="0"/>
          <w:sz w:val="27"/>
          <w:szCs w:val="27"/>
          <w:rtl/>
        </w:rPr>
        <w:t>ّ</w:t>
      </w:r>
      <w:r w:rsidRPr="00CC1A1A">
        <w:rPr>
          <w:rFonts w:cs="AL-Mohanad" w:hint="cs"/>
          <w:b/>
          <w:bCs w:val="0"/>
          <w:sz w:val="27"/>
          <w:szCs w:val="27"/>
          <w:rtl/>
        </w:rPr>
        <w:t>ات التي تجعلنا لا نتقبّ</w:t>
      </w:r>
      <w:r w:rsidR="004D4DD6" w:rsidRPr="00CC1A1A">
        <w:rPr>
          <w:rFonts w:cs="AL-Mohanad" w:hint="cs"/>
          <w:b/>
          <w:bCs w:val="0"/>
          <w:sz w:val="27"/>
          <w:szCs w:val="27"/>
          <w:rtl/>
        </w:rPr>
        <w:t>َ</w:t>
      </w:r>
      <w:r w:rsidRPr="00CC1A1A">
        <w:rPr>
          <w:rFonts w:cs="AL-Mohanad" w:hint="cs"/>
          <w:b/>
          <w:bCs w:val="0"/>
          <w:sz w:val="27"/>
          <w:szCs w:val="27"/>
          <w:rtl/>
        </w:rPr>
        <w:t xml:space="preserve">ل الاستثناءات بسرعة، </w:t>
      </w:r>
      <w:r w:rsidR="004D4DD6" w:rsidRPr="00CC1A1A">
        <w:rPr>
          <w:rFonts w:cs="AL-Mohanad" w:hint="cs"/>
          <w:b/>
          <w:bCs w:val="0"/>
          <w:sz w:val="27"/>
          <w:szCs w:val="27"/>
          <w:rtl/>
        </w:rPr>
        <w:t>و</w:t>
      </w:r>
      <w:r w:rsidRPr="00CC1A1A">
        <w:rPr>
          <w:rFonts w:cs="AL-Mohanad" w:hint="cs"/>
          <w:b/>
          <w:bCs w:val="0"/>
          <w:sz w:val="27"/>
          <w:szCs w:val="27"/>
          <w:rtl/>
        </w:rPr>
        <w:t xml:space="preserve">منها: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b/>
          <w:bCs w:val="0"/>
          <w:sz w:val="27"/>
          <w:szCs w:val="27"/>
          <w:rtl/>
        </w:rPr>
        <w:t>1</w:t>
      </w:r>
      <w:r w:rsidRPr="00CC1A1A">
        <w:rPr>
          <w:rFonts w:cs="AL-Mohanad" w:hint="cs"/>
          <w:b/>
          <w:bCs w:val="0"/>
          <w:sz w:val="27"/>
          <w:szCs w:val="27"/>
          <w:rtl/>
        </w:rPr>
        <w:t>ـ البيان التامّ للحكم من خلال التصريح به</w:t>
      </w:r>
      <w:r w:rsidR="004D4DD6" w:rsidRPr="00CC1A1A">
        <w:rPr>
          <w:rFonts w:cs="AL-Mohanad" w:hint="cs"/>
          <w:b/>
          <w:bCs w:val="0"/>
          <w:sz w:val="27"/>
          <w:szCs w:val="27"/>
          <w:rtl/>
        </w:rPr>
        <w:t>،</w:t>
      </w:r>
      <w:r w:rsidRPr="00CC1A1A">
        <w:rPr>
          <w:rFonts w:cs="AL-Mohanad" w:hint="cs"/>
          <w:b/>
          <w:bCs w:val="0"/>
          <w:sz w:val="27"/>
          <w:szCs w:val="27"/>
          <w:rtl/>
        </w:rPr>
        <w:t xml:space="preserve"> والتنصيص عليه</w:t>
      </w:r>
      <w:r w:rsidR="004D4DD6" w:rsidRPr="00CC1A1A">
        <w:rPr>
          <w:rFonts w:cs="AL-Mohanad" w:hint="cs"/>
          <w:b/>
          <w:bCs w:val="0"/>
          <w:sz w:val="27"/>
          <w:szCs w:val="27"/>
          <w:rtl/>
        </w:rPr>
        <w:t>،</w:t>
      </w:r>
      <w:r w:rsidRPr="00CC1A1A">
        <w:rPr>
          <w:rFonts w:cs="AL-Mohanad" w:hint="cs"/>
          <w:b/>
          <w:bCs w:val="0"/>
          <w:sz w:val="27"/>
          <w:szCs w:val="27"/>
          <w:rtl/>
        </w:rPr>
        <w:t xml:space="preserve"> وذكره مفصّلاً، وعدم الاكتفاء بالتعويل على ظهور اللفظ، من قبيل</w:t>
      </w:r>
      <w:r w:rsidR="004D4DD6" w:rsidRPr="00CC1A1A">
        <w:rPr>
          <w:rFonts w:cs="AL-Mohanad" w:hint="cs"/>
          <w:b/>
          <w:bCs w:val="0"/>
          <w:sz w:val="27"/>
          <w:szCs w:val="27"/>
          <w:rtl/>
        </w:rPr>
        <w:t>:</w:t>
      </w:r>
      <w:r w:rsidRPr="00CC1A1A">
        <w:rPr>
          <w:rFonts w:cs="AL-Mohanad" w:hint="cs"/>
          <w:b/>
          <w:bCs w:val="0"/>
          <w:sz w:val="27"/>
          <w:szCs w:val="27"/>
          <w:rtl/>
        </w:rPr>
        <w:t xml:space="preserve"> قوله تعالى: </w:t>
      </w:r>
      <w:r w:rsidRPr="00CC1A1A">
        <w:rPr>
          <w:rFonts w:ascii="Mosawi" w:hAnsi="Mosawi" w:cs="Mosawi"/>
          <w:rtl/>
        </w:rPr>
        <w:t>﴿</w:t>
      </w:r>
      <w:r w:rsidR="006B5210">
        <w:rPr>
          <w:rFonts w:cs="AL-Mohanad"/>
          <w:sz w:val="27"/>
          <w:szCs w:val="27"/>
          <w:rtl/>
        </w:rPr>
        <w:t>ل</w:t>
      </w:r>
      <w:r w:rsidR="006B5210">
        <w:rPr>
          <w:rFonts w:cs="AL-Mohanad" w:hint="cs"/>
          <w:sz w:val="27"/>
          <w:szCs w:val="27"/>
          <w:rtl/>
        </w:rPr>
        <w:t>ِ</w:t>
      </w:r>
      <w:r w:rsidRPr="00CC1A1A">
        <w:rPr>
          <w:rFonts w:cs="AL-Mohanad"/>
          <w:sz w:val="27"/>
          <w:szCs w:val="27"/>
          <w:rtl/>
        </w:rPr>
        <w:t>لرِّجَالِ نَصيِبٌ مِّمَّا تَرَكَ الْوَالِدَانِ وَالأَقْرَبُونَ وَلِلن</w:t>
      </w:r>
      <w:r w:rsidRPr="00CC1A1A">
        <w:rPr>
          <w:rFonts w:cs="AL-Mohanad" w:hint="cs"/>
          <w:sz w:val="27"/>
          <w:szCs w:val="27"/>
          <w:rtl/>
        </w:rPr>
        <w:t>ِّسَ</w:t>
      </w:r>
      <w:r w:rsidRPr="00CC1A1A">
        <w:rPr>
          <w:rFonts w:cs="AL-Mohanad"/>
          <w:sz w:val="27"/>
          <w:szCs w:val="27"/>
          <w:rtl/>
        </w:rPr>
        <w:t>اء نَصِيبٌ مِّمَّا تَرَكَ الْوَالِدَانِ وَالأَقْرَبُونَ مِمَّا قَلَّ مِنْهُ أَوْ كَثُرَ نَصِيباً مَّفْرُوضاً</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7</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ففي هذه الآية نرى أنّ القرآن الكريم لم يكتفِ ببيان أنّ لكلّ</w:t>
      </w:r>
      <w:r w:rsidR="004D4DD6" w:rsidRPr="00CC1A1A">
        <w:rPr>
          <w:rFonts w:cs="AL-Mohanad" w:hint="cs"/>
          <w:b/>
          <w:bCs w:val="0"/>
          <w:sz w:val="27"/>
          <w:szCs w:val="27"/>
          <w:rtl/>
        </w:rPr>
        <w:t>ٍ</w:t>
      </w:r>
      <w:r w:rsidRPr="00CC1A1A">
        <w:rPr>
          <w:rFonts w:cs="AL-Mohanad" w:hint="cs"/>
          <w:b/>
          <w:bCs w:val="0"/>
          <w:sz w:val="27"/>
          <w:szCs w:val="27"/>
          <w:rtl/>
        </w:rPr>
        <w:t xml:space="preserve"> من الرجال والنساء نصيب من التركة، بل فصّل وبيّن حكم كلّ</w:t>
      </w:r>
      <w:r w:rsidR="004D4DD6" w:rsidRPr="00CC1A1A">
        <w:rPr>
          <w:rFonts w:cs="AL-Mohanad" w:hint="cs"/>
          <w:b/>
          <w:bCs w:val="0"/>
          <w:sz w:val="27"/>
          <w:szCs w:val="27"/>
          <w:rtl/>
        </w:rPr>
        <w:t>ٍ من صنفي الورثة، كلاًّ</w:t>
      </w:r>
      <w:r w:rsidRPr="00CC1A1A">
        <w:rPr>
          <w:rFonts w:cs="AL-Mohanad" w:hint="cs"/>
          <w:b/>
          <w:bCs w:val="0"/>
          <w:sz w:val="27"/>
          <w:szCs w:val="27"/>
          <w:rtl/>
        </w:rPr>
        <w:t xml:space="preserve"> على ح</w:t>
      </w:r>
      <w:r w:rsidR="004D4DD6" w:rsidRPr="00CC1A1A">
        <w:rPr>
          <w:rFonts w:cs="AL-Mohanad" w:hint="cs"/>
          <w:b/>
          <w:bCs w:val="0"/>
          <w:sz w:val="27"/>
          <w:szCs w:val="27"/>
          <w:rtl/>
        </w:rPr>
        <w:t>ِ</w:t>
      </w:r>
      <w:r w:rsidRPr="00CC1A1A">
        <w:rPr>
          <w:rFonts w:cs="AL-Mohanad" w:hint="cs"/>
          <w:b/>
          <w:bCs w:val="0"/>
          <w:sz w:val="27"/>
          <w:szCs w:val="27"/>
          <w:rtl/>
        </w:rPr>
        <w:t>د</w:t>
      </w:r>
      <w:r w:rsidR="004D4DD6" w:rsidRPr="00CC1A1A">
        <w:rPr>
          <w:rFonts w:cs="AL-Mohanad" w:hint="cs"/>
          <w:b/>
          <w:bCs w:val="0"/>
          <w:sz w:val="27"/>
          <w:szCs w:val="27"/>
          <w:rtl/>
        </w:rPr>
        <w:t>َ</w:t>
      </w:r>
      <w:r w:rsidRPr="00CC1A1A">
        <w:rPr>
          <w:rFonts w:cs="AL-Mohanad" w:hint="cs"/>
          <w:b/>
          <w:bCs w:val="0"/>
          <w:sz w:val="27"/>
          <w:szCs w:val="27"/>
          <w:rtl/>
        </w:rPr>
        <w:t xml:space="preserve">ة، وهم الرجال والنساء، فقال: </w:t>
      </w:r>
      <w:r w:rsidRPr="00CC1A1A">
        <w:rPr>
          <w:rFonts w:ascii="Mosawi" w:hAnsi="Mosawi" w:cs="Mosawi"/>
          <w:rtl/>
        </w:rPr>
        <w:t>﴿</w:t>
      </w:r>
      <w:r w:rsidR="006B5210">
        <w:rPr>
          <w:rFonts w:cs="AL-Mohanad"/>
          <w:sz w:val="27"/>
          <w:szCs w:val="27"/>
          <w:rtl/>
        </w:rPr>
        <w:t>ل</w:t>
      </w:r>
      <w:r w:rsidR="006B5210">
        <w:rPr>
          <w:rFonts w:cs="AL-Mohanad" w:hint="cs"/>
          <w:sz w:val="27"/>
          <w:szCs w:val="27"/>
          <w:rtl/>
        </w:rPr>
        <w:t>ِ</w:t>
      </w:r>
      <w:r w:rsidRPr="00CC1A1A">
        <w:rPr>
          <w:rFonts w:cs="AL-Mohanad"/>
          <w:sz w:val="27"/>
          <w:szCs w:val="27"/>
          <w:rtl/>
        </w:rPr>
        <w:t>لرِّجَالِ نَصيِبٌ.</w:t>
      </w:r>
      <w:r w:rsidRPr="00CC1A1A">
        <w:rPr>
          <w:rFonts w:cs="AL-Mohanad" w:hint="cs"/>
          <w:sz w:val="27"/>
          <w:szCs w:val="27"/>
          <w:rtl/>
        </w:rPr>
        <w:t xml:space="preserve">.. </w:t>
      </w:r>
      <w:r w:rsidRPr="00CC1A1A">
        <w:rPr>
          <w:rFonts w:cs="AL-Mohanad"/>
          <w:sz w:val="27"/>
          <w:szCs w:val="27"/>
          <w:rtl/>
        </w:rPr>
        <w:t>وَلِلن</w:t>
      </w:r>
      <w:r w:rsidRPr="00CC1A1A">
        <w:rPr>
          <w:rFonts w:cs="AL-Mohanad" w:hint="cs"/>
          <w:sz w:val="27"/>
          <w:szCs w:val="27"/>
          <w:rtl/>
        </w:rPr>
        <w:t>ِّسَ</w:t>
      </w:r>
      <w:r w:rsidRPr="00CC1A1A">
        <w:rPr>
          <w:rFonts w:cs="AL-Mohanad"/>
          <w:sz w:val="27"/>
          <w:szCs w:val="27"/>
          <w:rtl/>
        </w:rPr>
        <w:t>اء نَصِيبٌ</w:t>
      </w:r>
      <w:r w:rsidRPr="00CC1A1A">
        <w:rPr>
          <w:rFonts w:ascii="Mosawi" w:hAnsi="Mosawi" w:cs="Mosawi"/>
          <w:rtl/>
        </w:rPr>
        <w:t>﴾</w:t>
      </w:r>
      <w:r w:rsidRPr="00CC1A1A">
        <w:rPr>
          <w:rFonts w:cs="AL-Mohanad"/>
          <w:b/>
          <w:bCs w:val="0"/>
          <w:sz w:val="27"/>
          <w:szCs w:val="27"/>
          <w:rtl/>
        </w:rPr>
        <w:t xml:space="preserve">. </w:t>
      </w:r>
      <w:r w:rsidRPr="00CC1A1A">
        <w:rPr>
          <w:rFonts w:cs="AL-Mohanad" w:hint="cs"/>
          <w:b/>
          <w:bCs w:val="0"/>
          <w:sz w:val="27"/>
          <w:szCs w:val="27"/>
          <w:rtl/>
        </w:rPr>
        <w:t xml:space="preserve">هذا </w:t>
      </w:r>
      <w:r w:rsidRPr="00CC1A1A">
        <w:rPr>
          <w:rFonts w:cs="AL-Mohanad" w:hint="cs"/>
          <w:sz w:val="27"/>
          <w:szCs w:val="27"/>
          <w:rtl/>
        </w:rPr>
        <w:t>أوّلاً</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وثانياً: </w:t>
      </w:r>
      <w:r w:rsidRPr="00CC1A1A">
        <w:rPr>
          <w:rFonts w:cs="AL-Mohanad" w:hint="cs"/>
          <w:b/>
          <w:bCs w:val="0"/>
          <w:sz w:val="27"/>
          <w:szCs w:val="27"/>
          <w:rtl/>
        </w:rPr>
        <w:t>إنّ المراد من ذكر الرجال والنساء: الذكور والإناث، فيكون تشريع الإرث شاملاً للجميع</w:t>
      </w:r>
      <w:r w:rsidR="004D4DD6" w:rsidRPr="00CC1A1A">
        <w:rPr>
          <w:rFonts w:cs="AL-Mohanad" w:hint="cs"/>
          <w:b/>
          <w:bCs w:val="0"/>
          <w:sz w:val="27"/>
          <w:szCs w:val="27"/>
          <w:rtl/>
        </w:rPr>
        <w:t>،</w:t>
      </w:r>
      <w:r w:rsidRPr="00CC1A1A">
        <w:rPr>
          <w:rFonts w:cs="AL-Mohanad" w:hint="cs"/>
          <w:b/>
          <w:bCs w:val="0"/>
          <w:sz w:val="27"/>
          <w:szCs w:val="27"/>
          <w:rtl/>
        </w:rPr>
        <w:t xml:space="preserve"> وأنّه قانون عامّ للأقرباء كافّة، كقوله تعالى: </w:t>
      </w:r>
      <w:r w:rsidRPr="00CC1A1A">
        <w:rPr>
          <w:rFonts w:ascii="Mosawi" w:hAnsi="Mosawi" w:cs="Mosawi"/>
          <w:rtl/>
        </w:rPr>
        <w:t>﴿</w:t>
      </w:r>
      <w:r w:rsidRPr="00CC1A1A">
        <w:rPr>
          <w:rFonts w:cs="AL-Mohanad"/>
          <w:sz w:val="27"/>
          <w:szCs w:val="27"/>
          <w:rtl/>
        </w:rPr>
        <w:t>وَلِكُلٍّ جَعَلْنَا مَوَالِيَ مِمَّا تَرَكَ الْوَالِدَانِ وَالأَقْرَبُونَ</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33</w:t>
      </w:r>
      <w:r w:rsidRPr="00CC1A1A">
        <w:rPr>
          <w:rFonts w:cs="AL-Mohanad" w:hint="cs"/>
          <w:b/>
          <w:bCs w:val="0"/>
          <w:sz w:val="27"/>
          <w:szCs w:val="27"/>
          <w:rtl/>
        </w:rPr>
        <w:t>)</w:t>
      </w:r>
      <w:r w:rsidR="004D4DD6" w:rsidRPr="00CC1A1A">
        <w:rPr>
          <w:rFonts w:cs="AL-Mohanad" w:hint="cs"/>
          <w:b/>
          <w:bCs w:val="0"/>
          <w:sz w:val="27"/>
          <w:szCs w:val="27"/>
          <w:rtl/>
        </w:rPr>
        <w:t>.</w:t>
      </w:r>
      <w:r w:rsidRPr="00CC1A1A">
        <w:rPr>
          <w:rFonts w:cs="AL-Mohanad" w:hint="cs"/>
          <w:bCs w:val="0"/>
          <w:sz w:val="27"/>
          <w:szCs w:val="27"/>
          <w:rtl/>
        </w:rPr>
        <w:t xml:space="preserve"> والفرق بينهما هو بالإجمال والتفصيل</w:t>
      </w:r>
      <w:r w:rsidR="004D4DD6" w:rsidRPr="00CC1A1A">
        <w:rPr>
          <w:rFonts w:cs="AL-Mohanad" w:hint="cs"/>
          <w:bCs w:val="0"/>
          <w:sz w:val="27"/>
          <w:szCs w:val="27"/>
          <w:rtl/>
        </w:rPr>
        <w:t xml:space="preserve">. </w:t>
      </w:r>
      <w:r w:rsidRPr="00CC1A1A">
        <w:rPr>
          <w:rFonts w:cs="AL-Mohanad" w:hint="cs"/>
          <w:bCs w:val="0"/>
          <w:sz w:val="27"/>
          <w:szCs w:val="27"/>
          <w:rtl/>
        </w:rPr>
        <w:t>ومن أجل قطع دابر الشكّ لم يقتصر الشارع على البيان العامّ</w:t>
      </w:r>
      <w:r w:rsidR="004D4DD6" w:rsidRPr="00CC1A1A">
        <w:rPr>
          <w:rFonts w:cs="AL-Mohanad" w:hint="cs"/>
          <w:bCs w:val="0"/>
          <w:sz w:val="27"/>
          <w:szCs w:val="27"/>
          <w:rtl/>
        </w:rPr>
        <w:t>،</w:t>
      </w:r>
      <w:r w:rsidRPr="00CC1A1A">
        <w:rPr>
          <w:rFonts w:cs="AL-Mohanad" w:hint="cs"/>
          <w:bCs w:val="0"/>
          <w:sz w:val="27"/>
          <w:szCs w:val="27"/>
          <w:rtl/>
        </w:rPr>
        <w:t xml:space="preserve"> فأردفه بهذا التفصيل.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وثالثاً: </w:t>
      </w:r>
      <w:r w:rsidRPr="00CC1A1A">
        <w:rPr>
          <w:rFonts w:cs="AL-Mohanad" w:hint="cs"/>
          <w:b/>
          <w:bCs w:val="0"/>
          <w:sz w:val="27"/>
          <w:szCs w:val="27"/>
          <w:rtl/>
        </w:rPr>
        <w:t>كرّ</w:t>
      </w:r>
      <w:r w:rsidR="004D4DD6" w:rsidRPr="00CC1A1A">
        <w:rPr>
          <w:rFonts w:cs="AL-Mohanad" w:hint="cs"/>
          <w:b/>
          <w:bCs w:val="0"/>
          <w:sz w:val="27"/>
          <w:szCs w:val="27"/>
          <w:rtl/>
        </w:rPr>
        <w:t>َ</w:t>
      </w:r>
      <w:r w:rsidRPr="00CC1A1A">
        <w:rPr>
          <w:rFonts w:cs="AL-Mohanad" w:hint="cs"/>
          <w:b/>
          <w:bCs w:val="0"/>
          <w:sz w:val="27"/>
          <w:szCs w:val="27"/>
          <w:rtl/>
        </w:rPr>
        <w:t>ر ذكر المورّث والموروث، ولم يكتفِ ببيانه في الجملة الأولى، فأعاد الفقرة مرّ</w:t>
      </w:r>
      <w:r w:rsidR="004D4DD6" w:rsidRPr="00CC1A1A">
        <w:rPr>
          <w:rFonts w:cs="AL-Mohanad" w:hint="cs"/>
          <w:b/>
          <w:bCs w:val="0"/>
          <w:sz w:val="27"/>
          <w:szCs w:val="27"/>
          <w:rtl/>
        </w:rPr>
        <w:t>َ</w:t>
      </w:r>
      <w:r w:rsidRPr="00CC1A1A">
        <w:rPr>
          <w:rFonts w:cs="AL-Mohanad" w:hint="cs"/>
          <w:b/>
          <w:bCs w:val="0"/>
          <w:sz w:val="27"/>
          <w:szCs w:val="27"/>
          <w:rtl/>
        </w:rPr>
        <w:t xml:space="preserve">تين، فقال: </w:t>
      </w:r>
      <w:r w:rsidRPr="00CC1A1A">
        <w:rPr>
          <w:rFonts w:ascii="Mosawi" w:hAnsi="Mosawi" w:cs="Mosawi"/>
          <w:rtl/>
        </w:rPr>
        <w:t>﴿</w:t>
      </w:r>
      <w:r w:rsidR="006B5210">
        <w:rPr>
          <w:rFonts w:cs="AL-Mohanad"/>
          <w:sz w:val="27"/>
          <w:szCs w:val="27"/>
          <w:rtl/>
        </w:rPr>
        <w:t>م</w:t>
      </w:r>
      <w:r w:rsidR="006B5210">
        <w:rPr>
          <w:rFonts w:cs="AL-Mohanad" w:hint="cs"/>
          <w:sz w:val="27"/>
          <w:szCs w:val="27"/>
          <w:rtl/>
        </w:rPr>
        <w:t>ِ</w:t>
      </w:r>
      <w:r w:rsidRPr="00CC1A1A">
        <w:rPr>
          <w:rFonts w:cs="AL-Mohanad"/>
          <w:sz w:val="27"/>
          <w:szCs w:val="27"/>
          <w:rtl/>
        </w:rPr>
        <w:t>مَّا تَرَكَ الْوَالِدَانِ وَالأَقْرَبُونَ.</w:t>
      </w:r>
      <w:r w:rsidRPr="00CC1A1A">
        <w:rPr>
          <w:rFonts w:cs="AL-Mohanad" w:hint="cs"/>
          <w:sz w:val="27"/>
          <w:szCs w:val="27"/>
          <w:rtl/>
        </w:rPr>
        <w:t xml:space="preserve">.. </w:t>
      </w:r>
      <w:r w:rsidRPr="00CC1A1A">
        <w:rPr>
          <w:rFonts w:cs="AL-Mohanad"/>
          <w:sz w:val="27"/>
          <w:szCs w:val="27"/>
          <w:rtl/>
        </w:rPr>
        <w:t>مِّمَّا تَرَكَ الْوَالِدَانِ وَالأَقْرَبُونَ</w:t>
      </w:r>
      <w:r w:rsidRPr="00CC1A1A">
        <w:rPr>
          <w:rFonts w:ascii="Mosawi" w:hAnsi="Mosawi" w:cs="Mosawi"/>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ورابعاً: </w:t>
      </w:r>
      <w:r w:rsidRPr="00CC1A1A">
        <w:rPr>
          <w:rFonts w:cs="AL-Mohanad" w:hint="cs"/>
          <w:b/>
          <w:bCs w:val="0"/>
          <w:sz w:val="27"/>
          <w:szCs w:val="27"/>
          <w:rtl/>
        </w:rPr>
        <w:t>أتبع ذاك البيان بالتصريح بشمول الحكم لكلّ مال</w:t>
      </w:r>
      <w:r w:rsidR="004D4DD6" w:rsidRPr="00CC1A1A">
        <w:rPr>
          <w:rFonts w:cs="AL-Mohanad" w:hint="cs"/>
          <w:b/>
          <w:bCs w:val="0"/>
          <w:sz w:val="27"/>
          <w:szCs w:val="27"/>
          <w:rtl/>
        </w:rPr>
        <w:t>ٍ</w:t>
      </w:r>
      <w:r w:rsidRPr="00CC1A1A">
        <w:rPr>
          <w:rFonts w:cs="AL-Mohanad" w:hint="cs"/>
          <w:b/>
          <w:bCs w:val="0"/>
          <w:sz w:val="27"/>
          <w:szCs w:val="27"/>
          <w:rtl/>
        </w:rPr>
        <w:t xml:space="preserve"> متروك</w:t>
      </w:r>
      <w:r w:rsidR="004D4DD6" w:rsidRPr="00CC1A1A">
        <w:rPr>
          <w:rFonts w:cs="AL-Mohanad" w:hint="cs"/>
          <w:b/>
          <w:bCs w:val="0"/>
          <w:sz w:val="27"/>
          <w:szCs w:val="27"/>
          <w:rtl/>
        </w:rPr>
        <w:t>،</w:t>
      </w:r>
      <w:r w:rsidRPr="00CC1A1A">
        <w:rPr>
          <w:rFonts w:cs="AL-Mohanad" w:hint="cs"/>
          <w:b/>
          <w:bCs w:val="0"/>
          <w:sz w:val="27"/>
          <w:szCs w:val="27"/>
          <w:rtl/>
        </w:rPr>
        <w:t xml:space="preserve"> سواء أكان قليلاً أم كثيراً: </w:t>
      </w:r>
      <w:r w:rsidRPr="00CC1A1A">
        <w:rPr>
          <w:rFonts w:ascii="Mosawi" w:hAnsi="Mosawi" w:cs="Mosawi"/>
          <w:rtl/>
        </w:rPr>
        <w:t>﴿</w:t>
      </w:r>
      <w:r w:rsidRPr="00CC1A1A">
        <w:rPr>
          <w:rFonts w:cs="AL-Mohanad"/>
          <w:sz w:val="27"/>
          <w:szCs w:val="27"/>
          <w:rtl/>
        </w:rPr>
        <w:t>مِمَّا قَلَّ مِنْهُ أَوْ كَثُرَ</w:t>
      </w:r>
      <w:r w:rsidRPr="00CC1A1A">
        <w:rPr>
          <w:rFonts w:ascii="Mosawi" w:hAnsi="Mosawi" w:cs="Mosawi"/>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وخامساً: </w:t>
      </w:r>
      <w:r w:rsidRPr="00CC1A1A">
        <w:rPr>
          <w:rFonts w:cs="AL-Mohanad" w:hint="cs"/>
          <w:b/>
          <w:bCs w:val="0"/>
          <w:sz w:val="27"/>
          <w:szCs w:val="27"/>
          <w:rtl/>
        </w:rPr>
        <w:t>التأكيد على أنّ لكلّ وارث من هؤلاء نصيباً معيَّناً لا يمكن التلاعب فيه</w:t>
      </w:r>
      <w:r w:rsidR="004D4DD6" w:rsidRPr="00CC1A1A">
        <w:rPr>
          <w:rFonts w:cs="AL-Mohanad" w:hint="cs"/>
          <w:b/>
          <w:bCs w:val="0"/>
          <w:sz w:val="27"/>
          <w:szCs w:val="27"/>
          <w:rtl/>
        </w:rPr>
        <w:t>.</w:t>
      </w:r>
      <w:r w:rsidRPr="00CC1A1A">
        <w:rPr>
          <w:rFonts w:cs="AL-Mohanad" w:hint="cs"/>
          <w:b/>
          <w:bCs w:val="0"/>
          <w:sz w:val="27"/>
          <w:szCs w:val="27"/>
          <w:rtl/>
        </w:rPr>
        <w:t xml:space="preserve"> ومن الواضح أنّ هذا التعيين هو من قِب</w:t>
      </w:r>
      <w:r w:rsidR="004D4DD6" w:rsidRPr="00CC1A1A">
        <w:rPr>
          <w:rFonts w:cs="AL-Mohanad" w:hint="cs"/>
          <w:b/>
          <w:bCs w:val="0"/>
          <w:sz w:val="27"/>
          <w:szCs w:val="27"/>
          <w:rtl/>
        </w:rPr>
        <w:t>َ</w:t>
      </w:r>
      <w:r w:rsidRPr="00CC1A1A">
        <w:rPr>
          <w:rFonts w:cs="AL-Mohanad" w:hint="cs"/>
          <w:b/>
          <w:bCs w:val="0"/>
          <w:sz w:val="27"/>
          <w:szCs w:val="27"/>
          <w:rtl/>
        </w:rPr>
        <w:t xml:space="preserve">ل الله تعالى: </w:t>
      </w:r>
      <w:r w:rsidRPr="00CC1A1A">
        <w:rPr>
          <w:rFonts w:ascii="Mosawi" w:hAnsi="Mosawi" w:cs="Mosawi"/>
          <w:rtl/>
        </w:rPr>
        <w:t>﴿</w:t>
      </w:r>
      <w:r w:rsidRPr="00CC1A1A">
        <w:rPr>
          <w:rFonts w:cs="AL-Mohanad"/>
          <w:sz w:val="27"/>
          <w:szCs w:val="27"/>
          <w:rtl/>
        </w:rPr>
        <w:t>نَصِيباً مَّفْرُوضاً</w:t>
      </w:r>
      <w:r w:rsidRPr="00CC1A1A">
        <w:rPr>
          <w:rFonts w:ascii="Mosawi" w:hAnsi="Mosawi" w:cs="Mosawi"/>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وهكذا الحال بالنسبة لسائر الآيات</w:t>
      </w:r>
      <w:r w:rsidR="004D4DD6" w:rsidRPr="00CC1A1A">
        <w:rPr>
          <w:rFonts w:cs="AL-Mohanad" w:hint="cs"/>
          <w:b/>
          <w:bCs w:val="0"/>
          <w:sz w:val="27"/>
          <w:szCs w:val="27"/>
          <w:rtl/>
        </w:rPr>
        <w:t>،</w:t>
      </w:r>
      <w:r w:rsidRPr="00CC1A1A">
        <w:rPr>
          <w:rFonts w:cs="AL-Mohanad" w:hint="cs"/>
          <w:b/>
          <w:bCs w:val="0"/>
          <w:sz w:val="27"/>
          <w:szCs w:val="27"/>
          <w:rtl/>
        </w:rPr>
        <w:t xml:space="preserve"> فإنّ كلّ واحدة منها اشتملت على بعض الخصائص البيانية التي تنمّ عن ثبات أحكام الإرث</w:t>
      </w:r>
      <w:r w:rsidR="004D4DD6" w:rsidRPr="00CC1A1A">
        <w:rPr>
          <w:rFonts w:cs="AL-Mohanad" w:hint="cs"/>
          <w:b/>
          <w:bCs w:val="0"/>
          <w:sz w:val="27"/>
          <w:szCs w:val="27"/>
          <w:rtl/>
        </w:rPr>
        <w:t>،</w:t>
      </w:r>
      <w:r w:rsidRPr="00CC1A1A">
        <w:rPr>
          <w:rFonts w:cs="AL-Mohanad" w:hint="cs"/>
          <w:b/>
          <w:bCs w:val="0"/>
          <w:sz w:val="27"/>
          <w:szCs w:val="27"/>
          <w:rtl/>
        </w:rPr>
        <w:t xml:space="preserve"> وكونها من الأحكام المهمّة جداً بنظر الشارع</w:t>
      </w:r>
      <w:r w:rsidR="004D4DD6" w:rsidRPr="00CC1A1A">
        <w:rPr>
          <w:rFonts w:cs="AL-Mohanad" w:hint="cs"/>
          <w:b/>
          <w:bCs w:val="0"/>
          <w:sz w:val="27"/>
          <w:szCs w:val="27"/>
          <w:rtl/>
        </w:rPr>
        <w:t>،</w:t>
      </w:r>
      <w:r w:rsidRPr="00CC1A1A">
        <w:rPr>
          <w:rFonts w:cs="AL-Mohanad" w:hint="cs"/>
          <w:b/>
          <w:bCs w:val="0"/>
          <w:sz w:val="27"/>
          <w:szCs w:val="27"/>
          <w:rtl/>
        </w:rPr>
        <w:t xml:space="preserve"> وأنّها من الأحكام الشاملة للجميع دون استثناء.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Ya-Ali"/>
          <w:b/>
          <w:bCs w:val="0"/>
          <w:sz w:val="27"/>
          <w:szCs w:val="27"/>
          <w:rtl/>
        </w:rPr>
        <w:t>2</w:t>
      </w:r>
      <w:r w:rsidRPr="00CC1A1A">
        <w:rPr>
          <w:rFonts w:cs="AL-Mohanad" w:hint="cs"/>
          <w:b/>
          <w:bCs w:val="0"/>
          <w:sz w:val="27"/>
          <w:szCs w:val="27"/>
          <w:rtl/>
        </w:rPr>
        <w:t>ـ الاعتناء بشأن أحكام الإرث من حيث عدم الاكتفاء ببيانها على الإجمال، بل ذكرها بصورة تفصيلية، فبيّ</w:t>
      </w:r>
      <w:r w:rsidR="00966781" w:rsidRPr="00CC1A1A">
        <w:rPr>
          <w:rFonts w:cs="AL-Mohanad" w:hint="cs"/>
          <w:b/>
          <w:bCs w:val="0"/>
          <w:sz w:val="27"/>
          <w:szCs w:val="27"/>
          <w:rtl/>
        </w:rPr>
        <w:t>َ</w:t>
      </w:r>
      <w:r w:rsidRPr="00CC1A1A">
        <w:rPr>
          <w:rFonts w:cs="AL-Mohanad" w:hint="cs"/>
          <w:b/>
          <w:bCs w:val="0"/>
          <w:sz w:val="27"/>
          <w:szCs w:val="27"/>
          <w:rtl/>
        </w:rPr>
        <w:t>ن مقادير السهام وأصحابها وحالاتهم المختلفة</w:t>
      </w:r>
      <w:r w:rsidR="00966781" w:rsidRPr="00CC1A1A">
        <w:rPr>
          <w:rFonts w:cs="AL-Mohanad" w:hint="cs"/>
          <w:b/>
          <w:bCs w:val="0"/>
          <w:sz w:val="27"/>
          <w:szCs w:val="27"/>
          <w:rtl/>
        </w:rPr>
        <w:t>،</w:t>
      </w:r>
      <w:r w:rsidRPr="00CC1A1A">
        <w:rPr>
          <w:rFonts w:cs="AL-Mohanad" w:hint="cs"/>
          <w:b/>
          <w:bCs w:val="0"/>
          <w:sz w:val="27"/>
          <w:szCs w:val="27"/>
          <w:rtl/>
        </w:rPr>
        <w:t xml:space="preserve"> كحالات الأب مع الولد ومع عدمه، وحالات الأمّ مع الولد ومع عدمه</w:t>
      </w:r>
      <w:r w:rsidR="00966781" w:rsidRPr="00CC1A1A">
        <w:rPr>
          <w:rFonts w:cs="AL-Mohanad" w:hint="cs"/>
          <w:b/>
          <w:bCs w:val="0"/>
          <w:sz w:val="27"/>
          <w:szCs w:val="27"/>
          <w:rtl/>
        </w:rPr>
        <w:t>،</w:t>
      </w:r>
      <w:r w:rsidRPr="00CC1A1A">
        <w:rPr>
          <w:rFonts w:cs="AL-Mohanad" w:hint="cs"/>
          <w:b/>
          <w:bCs w:val="0"/>
          <w:sz w:val="27"/>
          <w:szCs w:val="27"/>
          <w:rtl/>
        </w:rPr>
        <w:t xml:space="preserve"> ومع الإخوة ومع عدمهم، وحالات الإخوة من كونهم للأب أو للأمّ، وحالات الورثة من ناحية الانفراد والتعدّد</w:t>
      </w:r>
      <w:r w:rsidR="00966781" w:rsidRPr="00CC1A1A">
        <w:rPr>
          <w:rFonts w:cs="AL-Mohanad" w:hint="cs"/>
          <w:b/>
          <w:bCs w:val="0"/>
          <w:sz w:val="27"/>
          <w:szCs w:val="27"/>
          <w:rtl/>
        </w:rPr>
        <w:t>،</w:t>
      </w:r>
      <w:r w:rsidRPr="00CC1A1A">
        <w:rPr>
          <w:rFonts w:cs="AL-Mohanad" w:hint="cs"/>
          <w:b/>
          <w:bCs w:val="0"/>
          <w:sz w:val="27"/>
          <w:szCs w:val="27"/>
          <w:rtl/>
        </w:rPr>
        <w:t xml:space="preserve"> </w:t>
      </w:r>
      <w:r w:rsidR="00966781" w:rsidRPr="00CC1A1A">
        <w:rPr>
          <w:rFonts w:cs="AL-Mohanad" w:hint="cs"/>
          <w:b/>
          <w:bCs w:val="0"/>
          <w:sz w:val="27"/>
          <w:szCs w:val="27"/>
          <w:rtl/>
        </w:rPr>
        <w:t>إ</w:t>
      </w:r>
      <w:r w:rsidRPr="00CC1A1A">
        <w:rPr>
          <w:rFonts w:cs="AL-Mohanad" w:hint="cs"/>
          <w:b/>
          <w:bCs w:val="0"/>
          <w:sz w:val="27"/>
          <w:szCs w:val="27"/>
          <w:rtl/>
        </w:rPr>
        <w:t>لى غير ذلك من التفاصيل التي لم تر</w:t>
      </w:r>
      <w:r w:rsidR="00966781" w:rsidRPr="00CC1A1A">
        <w:rPr>
          <w:rFonts w:cs="AL-Mohanad" w:hint="cs"/>
          <w:b/>
          <w:bCs w:val="0"/>
          <w:sz w:val="27"/>
          <w:szCs w:val="27"/>
          <w:rtl/>
        </w:rPr>
        <w:t>ِ</w:t>
      </w:r>
      <w:r w:rsidRPr="00CC1A1A">
        <w:rPr>
          <w:rFonts w:cs="AL-Mohanad" w:hint="cs"/>
          <w:b/>
          <w:bCs w:val="0"/>
          <w:sz w:val="27"/>
          <w:szCs w:val="27"/>
          <w:rtl/>
        </w:rPr>
        <w:t>د</w:t>
      </w:r>
      <w:r w:rsidR="00966781" w:rsidRPr="00CC1A1A">
        <w:rPr>
          <w:rFonts w:cs="AL-Mohanad" w:hint="cs"/>
          <w:b/>
          <w:bCs w:val="0"/>
          <w:sz w:val="27"/>
          <w:szCs w:val="27"/>
          <w:rtl/>
        </w:rPr>
        <w:t>ْ</w:t>
      </w:r>
      <w:r w:rsidRPr="00CC1A1A">
        <w:rPr>
          <w:rFonts w:cs="AL-Mohanad" w:hint="cs"/>
          <w:b/>
          <w:bCs w:val="0"/>
          <w:sz w:val="27"/>
          <w:szCs w:val="27"/>
          <w:rtl/>
        </w:rPr>
        <w:t xml:space="preserve"> في أيّ</w:t>
      </w:r>
      <w:r w:rsidR="00966781" w:rsidRPr="00CC1A1A">
        <w:rPr>
          <w:rFonts w:cs="AL-Mohanad" w:hint="cs"/>
          <w:b/>
          <w:bCs w:val="0"/>
          <w:sz w:val="27"/>
          <w:szCs w:val="27"/>
          <w:rtl/>
        </w:rPr>
        <w:t>ِ</w:t>
      </w:r>
      <w:r w:rsidRPr="00CC1A1A">
        <w:rPr>
          <w:rFonts w:cs="AL-Mohanad" w:hint="cs"/>
          <w:b/>
          <w:bCs w:val="0"/>
          <w:sz w:val="27"/>
          <w:szCs w:val="27"/>
          <w:rtl/>
        </w:rPr>
        <w:t xml:space="preserve"> حكم</w:t>
      </w:r>
      <w:r w:rsidR="006B5210">
        <w:rPr>
          <w:rFonts w:cs="AL-Mohanad" w:hint="cs"/>
          <w:b/>
          <w:bCs w:val="0"/>
          <w:sz w:val="27"/>
          <w:szCs w:val="27"/>
          <w:rtl/>
        </w:rPr>
        <w:t>ٍ</w:t>
      </w:r>
      <w:r w:rsidRPr="00CC1A1A">
        <w:rPr>
          <w:rFonts w:cs="AL-Mohanad" w:hint="cs"/>
          <w:b/>
          <w:bCs w:val="0"/>
          <w:sz w:val="27"/>
          <w:szCs w:val="27"/>
          <w:rtl/>
        </w:rPr>
        <w:t xml:space="preserve"> آخر سوى الإرث، ممّا يدعو </w:t>
      </w:r>
      <w:r w:rsidR="00966781" w:rsidRPr="00CC1A1A">
        <w:rPr>
          <w:rFonts w:cs="AL-Mohanad" w:hint="cs"/>
          <w:b/>
          <w:bCs w:val="0"/>
          <w:sz w:val="27"/>
          <w:szCs w:val="27"/>
          <w:rtl/>
        </w:rPr>
        <w:t>إ</w:t>
      </w:r>
      <w:r w:rsidRPr="00CC1A1A">
        <w:rPr>
          <w:rFonts w:cs="AL-Mohanad" w:hint="cs"/>
          <w:b/>
          <w:bCs w:val="0"/>
          <w:sz w:val="27"/>
          <w:szCs w:val="27"/>
          <w:rtl/>
        </w:rPr>
        <w:t>لى استبعاد التخصيصات والتقييدات ومحدوديتها، بخلاف غير الإرث من الأحكام الحافلة بورودها عليها، بل لولاها لما أمكن الاكتفاء بالعمومات والمطلقات، كما هو الحال بالنسبة للصلاة أو الزكاة</w:t>
      </w:r>
      <w:r w:rsidR="00966781" w:rsidRPr="00CC1A1A">
        <w:rPr>
          <w:rFonts w:cs="AL-Mohanad" w:hint="cs"/>
          <w:b/>
          <w:bCs w:val="0"/>
          <w:sz w:val="27"/>
          <w:szCs w:val="27"/>
          <w:rtl/>
        </w:rPr>
        <w:t>،</w:t>
      </w:r>
      <w:r w:rsidRPr="00CC1A1A">
        <w:rPr>
          <w:rFonts w:cs="AL-Mohanad" w:hint="cs"/>
          <w:b/>
          <w:bCs w:val="0"/>
          <w:sz w:val="27"/>
          <w:szCs w:val="27"/>
          <w:rtl/>
        </w:rPr>
        <w:t xml:space="preserve"> ال</w:t>
      </w:r>
      <w:r w:rsidR="00966781" w:rsidRPr="00CC1A1A">
        <w:rPr>
          <w:rFonts w:cs="AL-Mohanad" w:hint="cs"/>
          <w:b/>
          <w:bCs w:val="0"/>
          <w:sz w:val="27"/>
          <w:szCs w:val="27"/>
          <w:rtl/>
        </w:rPr>
        <w:t>ل</w:t>
      </w:r>
      <w:r w:rsidRPr="00CC1A1A">
        <w:rPr>
          <w:rFonts w:cs="AL-Mohanad" w:hint="cs"/>
          <w:b/>
          <w:bCs w:val="0"/>
          <w:sz w:val="27"/>
          <w:szCs w:val="27"/>
          <w:rtl/>
        </w:rPr>
        <w:t>تي</w:t>
      </w:r>
      <w:r w:rsidR="00966781" w:rsidRPr="00CC1A1A">
        <w:rPr>
          <w:rFonts w:cs="AL-Mohanad" w:hint="cs"/>
          <w:b/>
          <w:bCs w:val="0"/>
          <w:sz w:val="27"/>
          <w:szCs w:val="27"/>
          <w:rtl/>
        </w:rPr>
        <w:t>ن</w:t>
      </w:r>
      <w:r w:rsidRPr="00CC1A1A">
        <w:rPr>
          <w:rFonts w:cs="AL-Mohanad" w:hint="cs"/>
          <w:b/>
          <w:bCs w:val="0"/>
          <w:sz w:val="27"/>
          <w:szCs w:val="27"/>
          <w:rtl/>
        </w:rPr>
        <w:t xml:space="preserve"> لم يفصّ</w:t>
      </w:r>
      <w:r w:rsidR="00966781" w:rsidRPr="00CC1A1A">
        <w:rPr>
          <w:rFonts w:cs="AL-Mohanad" w:hint="cs"/>
          <w:b/>
          <w:bCs w:val="0"/>
          <w:sz w:val="27"/>
          <w:szCs w:val="27"/>
          <w:rtl/>
        </w:rPr>
        <w:t>ِ</w:t>
      </w:r>
      <w:r w:rsidRPr="00CC1A1A">
        <w:rPr>
          <w:rFonts w:cs="AL-Mohanad" w:hint="cs"/>
          <w:b/>
          <w:bCs w:val="0"/>
          <w:sz w:val="27"/>
          <w:szCs w:val="27"/>
          <w:rtl/>
        </w:rPr>
        <w:t xml:space="preserve">ل القرآن في بيان أحكامهما.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b/>
          <w:bCs w:val="0"/>
          <w:sz w:val="27"/>
          <w:szCs w:val="27"/>
          <w:rtl/>
        </w:rPr>
        <w:t>3</w:t>
      </w:r>
      <w:r w:rsidRPr="00CC1A1A">
        <w:rPr>
          <w:rFonts w:cs="AL-Mohanad" w:hint="cs"/>
          <w:b/>
          <w:bCs w:val="0"/>
          <w:sz w:val="27"/>
          <w:szCs w:val="27"/>
          <w:rtl/>
        </w:rPr>
        <w:t>ـ تصدّي القرآن لبيان أحكام الإرث</w:t>
      </w:r>
      <w:r w:rsidR="00966781" w:rsidRPr="00CC1A1A">
        <w:rPr>
          <w:rFonts w:cs="AL-Mohanad" w:hint="cs"/>
          <w:b/>
          <w:bCs w:val="0"/>
          <w:sz w:val="27"/>
          <w:szCs w:val="27"/>
          <w:rtl/>
        </w:rPr>
        <w:t>،</w:t>
      </w:r>
      <w:r w:rsidRPr="00CC1A1A">
        <w:rPr>
          <w:rFonts w:cs="AL-Mohanad" w:hint="cs"/>
          <w:b/>
          <w:bCs w:val="0"/>
          <w:sz w:val="27"/>
          <w:szCs w:val="27"/>
          <w:rtl/>
        </w:rPr>
        <w:t xml:space="preserve"> والتصريح بأنّها مشرّ</w:t>
      </w:r>
      <w:r w:rsidR="00966781" w:rsidRPr="00CC1A1A">
        <w:rPr>
          <w:rFonts w:cs="AL-Mohanad" w:hint="cs"/>
          <w:b/>
          <w:bCs w:val="0"/>
          <w:sz w:val="27"/>
          <w:szCs w:val="27"/>
          <w:rtl/>
        </w:rPr>
        <w:t>َ</w:t>
      </w:r>
      <w:r w:rsidRPr="00CC1A1A">
        <w:rPr>
          <w:rFonts w:cs="AL-Mohanad" w:hint="cs"/>
          <w:b/>
          <w:bCs w:val="0"/>
          <w:sz w:val="27"/>
          <w:szCs w:val="27"/>
          <w:rtl/>
        </w:rPr>
        <w:t>عة من قبل الله سبحانه</w:t>
      </w:r>
      <w:r w:rsidR="00966781" w:rsidRPr="00CC1A1A">
        <w:rPr>
          <w:rFonts w:cs="AL-Mohanad" w:hint="cs"/>
          <w:b/>
          <w:bCs w:val="0"/>
          <w:sz w:val="27"/>
          <w:szCs w:val="27"/>
          <w:rtl/>
        </w:rPr>
        <w:t>.</w:t>
      </w:r>
      <w:r w:rsidRPr="00CC1A1A">
        <w:rPr>
          <w:rFonts w:cs="AL-Mohanad" w:hint="cs"/>
          <w:b/>
          <w:bCs w:val="0"/>
          <w:sz w:val="27"/>
          <w:szCs w:val="27"/>
          <w:rtl/>
        </w:rPr>
        <w:t xml:space="preserve"> فعلى الرغم من أنّ جميع الأحكام الشرعية هي أحكام إلهية</w:t>
      </w:r>
      <w:r w:rsidR="00966781" w:rsidRPr="00CC1A1A">
        <w:rPr>
          <w:rFonts w:cs="AL-Mohanad" w:hint="cs"/>
          <w:b/>
          <w:bCs w:val="0"/>
          <w:sz w:val="27"/>
          <w:szCs w:val="27"/>
          <w:rtl/>
        </w:rPr>
        <w:t>،</w:t>
      </w:r>
      <w:r w:rsidRPr="00CC1A1A">
        <w:rPr>
          <w:rFonts w:cs="AL-Mohanad" w:hint="cs"/>
          <w:b/>
          <w:bCs w:val="0"/>
          <w:sz w:val="27"/>
          <w:szCs w:val="27"/>
          <w:rtl/>
        </w:rPr>
        <w:t xml:space="preserve"> سواء أكانت مبيَّنة في الكتاب العزيز أو السنّة الشريفة</w:t>
      </w:r>
      <w:r w:rsidR="00966781" w:rsidRPr="00CC1A1A">
        <w:rPr>
          <w:rFonts w:cs="AL-Mohanad" w:hint="cs"/>
          <w:b/>
          <w:bCs w:val="0"/>
          <w:sz w:val="27"/>
          <w:szCs w:val="27"/>
          <w:rtl/>
        </w:rPr>
        <w:t>،</w:t>
      </w:r>
      <w:r w:rsidRPr="00CC1A1A">
        <w:rPr>
          <w:rFonts w:cs="AL-Mohanad" w:hint="cs"/>
          <w:b/>
          <w:bCs w:val="0"/>
          <w:sz w:val="27"/>
          <w:szCs w:val="27"/>
          <w:rtl/>
        </w:rPr>
        <w:t xml:space="preserve"> إلا</w:t>
      </w:r>
      <w:r w:rsidR="00966781" w:rsidRPr="00CC1A1A">
        <w:rPr>
          <w:rFonts w:cs="AL-Mohanad" w:hint="cs"/>
          <w:b/>
          <w:bCs w:val="0"/>
          <w:sz w:val="27"/>
          <w:szCs w:val="27"/>
          <w:rtl/>
        </w:rPr>
        <w:t>ّ</w:t>
      </w:r>
      <w:r w:rsidRPr="00CC1A1A">
        <w:rPr>
          <w:rFonts w:cs="AL-Mohanad" w:hint="cs"/>
          <w:b/>
          <w:bCs w:val="0"/>
          <w:sz w:val="27"/>
          <w:szCs w:val="27"/>
          <w:rtl/>
        </w:rPr>
        <w:t xml:space="preserve"> أنّنا نجد في هذه الآية التأكيد على أنّ أحكام الإرث </w:t>
      </w:r>
      <w:r w:rsidR="00966781" w:rsidRPr="00CC1A1A">
        <w:rPr>
          <w:rFonts w:cs="AL-Mohanad" w:hint="cs"/>
          <w:b/>
          <w:bCs w:val="0"/>
          <w:sz w:val="27"/>
          <w:szCs w:val="27"/>
          <w:rtl/>
        </w:rPr>
        <w:t xml:space="preserve">هذه </w:t>
      </w:r>
      <w:r w:rsidRPr="00CC1A1A">
        <w:rPr>
          <w:rFonts w:cs="AL-Mohanad" w:hint="cs"/>
          <w:b/>
          <w:bCs w:val="0"/>
          <w:sz w:val="27"/>
          <w:szCs w:val="27"/>
          <w:rtl/>
        </w:rPr>
        <w:t>صادرة</w:t>
      </w:r>
      <w:r w:rsidR="00966781" w:rsidRPr="00CC1A1A">
        <w:rPr>
          <w:rFonts w:cs="AL-Mohanad" w:hint="cs"/>
          <w:b/>
          <w:bCs w:val="0"/>
          <w:sz w:val="27"/>
          <w:szCs w:val="27"/>
          <w:rtl/>
        </w:rPr>
        <w:t>ٌ</w:t>
      </w:r>
      <w:r w:rsidR="006B5210">
        <w:rPr>
          <w:rFonts w:cs="AL-Mohanad" w:hint="cs"/>
          <w:b/>
          <w:bCs w:val="0"/>
          <w:sz w:val="27"/>
          <w:szCs w:val="27"/>
          <w:rtl/>
        </w:rPr>
        <w:t xml:space="preserve"> ومبيَّنة م</w:t>
      </w:r>
      <w:r w:rsidRPr="00CC1A1A">
        <w:rPr>
          <w:rFonts w:cs="AL-Mohanad" w:hint="cs"/>
          <w:b/>
          <w:bCs w:val="0"/>
          <w:sz w:val="27"/>
          <w:szCs w:val="27"/>
          <w:rtl/>
        </w:rPr>
        <w:t>ن قِب</w:t>
      </w:r>
      <w:r w:rsidR="00966781" w:rsidRPr="00CC1A1A">
        <w:rPr>
          <w:rFonts w:cs="AL-Mohanad" w:hint="cs"/>
          <w:b/>
          <w:bCs w:val="0"/>
          <w:sz w:val="27"/>
          <w:szCs w:val="27"/>
          <w:rtl/>
        </w:rPr>
        <w:t>َ</w:t>
      </w:r>
      <w:r w:rsidRPr="00CC1A1A">
        <w:rPr>
          <w:rFonts w:cs="AL-Mohanad" w:hint="cs"/>
          <w:b/>
          <w:bCs w:val="0"/>
          <w:sz w:val="27"/>
          <w:szCs w:val="27"/>
          <w:rtl/>
        </w:rPr>
        <w:t>ل الله تعالى</w:t>
      </w:r>
      <w:r w:rsidR="00966781" w:rsidRPr="00CC1A1A">
        <w:rPr>
          <w:rFonts w:cs="AL-Mohanad" w:hint="cs"/>
          <w:b/>
          <w:bCs w:val="0"/>
          <w:sz w:val="27"/>
          <w:szCs w:val="27"/>
          <w:rtl/>
        </w:rPr>
        <w:t>،</w:t>
      </w:r>
      <w:r w:rsidRPr="00CC1A1A">
        <w:rPr>
          <w:rFonts w:cs="AL-Mohanad" w:hint="cs"/>
          <w:b/>
          <w:bCs w:val="0"/>
          <w:sz w:val="27"/>
          <w:szCs w:val="27"/>
          <w:rtl/>
        </w:rPr>
        <w:t xml:space="preserve"> وأنّها مثبّتة عند الله، كما نرى ذلك في التعابير التالية: </w:t>
      </w:r>
      <w:r w:rsidRPr="00CC1A1A">
        <w:rPr>
          <w:rFonts w:ascii="Mosawi" w:hAnsi="Mosawi" w:cs="Mosawi"/>
          <w:rtl/>
        </w:rPr>
        <w:t>﴿</w:t>
      </w:r>
      <w:r w:rsidRPr="00CC1A1A">
        <w:rPr>
          <w:rFonts w:cs="AL-Mohanad"/>
          <w:sz w:val="27"/>
          <w:szCs w:val="27"/>
          <w:rtl/>
        </w:rPr>
        <w:t>نَصِيباً مَّفْرُوضاً</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7</w:t>
      </w:r>
      <w:r w:rsidRPr="00CC1A1A">
        <w:rPr>
          <w:rFonts w:cs="AL-Mohanad" w:hint="cs"/>
          <w:b/>
          <w:bCs w:val="0"/>
          <w:sz w:val="27"/>
          <w:szCs w:val="27"/>
          <w:rtl/>
        </w:rPr>
        <w:t xml:space="preserve">)، </w:t>
      </w:r>
      <w:r w:rsidRPr="00CC1A1A">
        <w:rPr>
          <w:rFonts w:ascii="Mosawi" w:hAnsi="Mosawi" w:cs="Mosawi"/>
          <w:rtl/>
        </w:rPr>
        <w:t>﴿</w:t>
      </w:r>
      <w:r w:rsidRPr="00CC1A1A">
        <w:rPr>
          <w:rFonts w:cs="AL-Mohanad"/>
          <w:sz w:val="27"/>
          <w:szCs w:val="27"/>
          <w:rtl/>
        </w:rPr>
        <w:t>يُوصِيكُمُ اللهُ فِي أَوْلاَدِكُمْ... فَرِيضَةً مِّنَ اللهِ إِنَّ اللهَ كَانَ عَلِيما</w:t>
      </w:r>
      <w:r w:rsidRPr="00CC1A1A">
        <w:rPr>
          <w:rFonts w:cs="AL-Mohanad" w:hint="cs"/>
          <w:sz w:val="27"/>
          <w:szCs w:val="27"/>
          <w:rtl/>
        </w:rPr>
        <w:t>ً</w:t>
      </w:r>
      <w:r w:rsidRPr="00CC1A1A">
        <w:rPr>
          <w:rFonts w:cs="AL-Mohanad"/>
          <w:sz w:val="27"/>
          <w:szCs w:val="27"/>
          <w:rtl/>
        </w:rPr>
        <w:t xml:space="preserve"> حَكِيماً</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11</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r w:rsidRPr="00CC1A1A">
        <w:rPr>
          <w:rFonts w:ascii="Mosawi" w:hAnsi="Mosawi" w:cs="Mosawi"/>
          <w:rtl/>
        </w:rPr>
        <w:t>﴿</w:t>
      </w:r>
      <w:r w:rsidRPr="00CC1A1A">
        <w:rPr>
          <w:rFonts w:cs="AL-Mohanad"/>
          <w:sz w:val="27"/>
          <w:szCs w:val="27"/>
          <w:rtl/>
        </w:rPr>
        <w:t>كَانَ ذَلِكَ فِي الْكِتَابِ مَسْطُوراً</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6</w:t>
      </w:r>
      <w:r w:rsidRPr="00CC1A1A">
        <w:rPr>
          <w:rFonts w:cs="AL-Mohanad" w:hint="cs"/>
          <w:b/>
          <w:bCs w:val="0"/>
          <w:sz w:val="27"/>
          <w:szCs w:val="27"/>
          <w:rtl/>
        </w:rPr>
        <w:t xml:space="preserve">)، </w:t>
      </w:r>
      <w:r w:rsidRPr="00CC1A1A">
        <w:rPr>
          <w:rFonts w:ascii="Mosawi" w:hAnsi="Mosawi" w:cs="Mosawi"/>
          <w:rtl/>
        </w:rPr>
        <w:t>﴿</w:t>
      </w:r>
      <w:r w:rsidRPr="00CC1A1A">
        <w:rPr>
          <w:rFonts w:cs="AL-Mohanad"/>
          <w:sz w:val="27"/>
          <w:szCs w:val="27"/>
          <w:rtl/>
        </w:rPr>
        <w:t>فِي كِتَابِ اللهِ إِنَّ اللهَ بِكُلِّ شَيْء</w:t>
      </w:r>
      <w:r w:rsidR="00966781" w:rsidRPr="00CC1A1A">
        <w:rPr>
          <w:rFonts w:cs="AL-Mohanad" w:hint="cs"/>
          <w:sz w:val="27"/>
          <w:szCs w:val="27"/>
          <w:rtl/>
        </w:rPr>
        <w:t>ٍ</w:t>
      </w:r>
      <w:r w:rsidRPr="00CC1A1A">
        <w:rPr>
          <w:rFonts w:cs="AL-Mohanad"/>
          <w:sz w:val="27"/>
          <w:szCs w:val="27"/>
          <w:rtl/>
        </w:rPr>
        <w:t xml:space="preserve"> عَلِيمٌ</w:t>
      </w:r>
      <w:r w:rsidRPr="00CC1A1A">
        <w:rPr>
          <w:rFonts w:ascii="Mosawi" w:hAnsi="Mosawi" w:cs="Mosawi"/>
          <w:rtl/>
        </w:rPr>
        <w:t>﴾</w:t>
      </w:r>
      <w:r w:rsidRPr="00CC1A1A">
        <w:rPr>
          <w:rFonts w:cs="AL-Mohanad" w:hint="cs"/>
          <w:b/>
          <w:bCs w:val="0"/>
          <w:sz w:val="27"/>
          <w:szCs w:val="27"/>
          <w:rtl/>
        </w:rPr>
        <w:t xml:space="preserve"> (الأنفال: </w:t>
      </w:r>
      <w:r w:rsidRPr="00CC1A1A">
        <w:rPr>
          <w:rFonts w:cs="Ya-Ali" w:hint="cs"/>
          <w:b/>
          <w:bCs w:val="0"/>
          <w:sz w:val="27"/>
          <w:szCs w:val="27"/>
          <w:rtl/>
        </w:rPr>
        <w:t>75</w:t>
      </w:r>
      <w:r w:rsidRPr="00CC1A1A">
        <w:rPr>
          <w:rFonts w:cs="AL-Mohanad" w:hint="cs"/>
          <w:b/>
          <w:bCs w:val="0"/>
          <w:sz w:val="27"/>
          <w:szCs w:val="27"/>
          <w:rtl/>
        </w:rPr>
        <w:t xml:space="preserve">)، </w:t>
      </w:r>
      <w:r w:rsidRPr="00CC1A1A">
        <w:rPr>
          <w:rFonts w:ascii="Mosawi" w:hAnsi="Mosawi" w:cs="Mosawi"/>
          <w:rtl/>
        </w:rPr>
        <w:t>﴿</w:t>
      </w:r>
      <w:r w:rsidRPr="00CC1A1A">
        <w:rPr>
          <w:rFonts w:cs="AL-Mohanad"/>
          <w:sz w:val="27"/>
          <w:szCs w:val="27"/>
          <w:rtl/>
        </w:rPr>
        <w:t>وَلَكُمْ نِصْفُ مَا تَرَكَ أَزْوَاجُكُمْ... وَصِيَّةً مِّنَ اللهِ وَاللهُ عَلِيمٌ حَلِيمٌ</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12</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8E0A5C">
      <w:pPr>
        <w:pStyle w:val="a0"/>
        <w:widowControl w:val="0"/>
        <w:adjustRightInd w:val="0"/>
        <w:spacing w:line="420" w:lineRule="exact"/>
        <w:ind w:firstLine="567"/>
        <w:rPr>
          <w:rFonts w:cs="AL-Mohanad"/>
          <w:b/>
          <w:bCs w:val="0"/>
          <w:sz w:val="27"/>
          <w:szCs w:val="27"/>
          <w:rtl/>
        </w:rPr>
      </w:pPr>
      <w:r w:rsidRPr="00CC1A1A">
        <w:rPr>
          <w:rFonts w:cs="AL-Mohanad" w:hint="cs"/>
          <w:b/>
          <w:bCs w:val="0"/>
          <w:sz w:val="27"/>
          <w:szCs w:val="27"/>
          <w:rtl/>
        </w:rPr>
        <w:t>بل تأمّ</w:t>
      </w:r>
      <w:r w:rsidR="00966781" w:rsidRPr="00CC1A1A">
        <w:rPr>
          <w:rFonts w:cs="AL-Mohanad" w:hint="cs"/>
          <w:b/>
          <w:bCs w:val="0"/>
          <w:sz w:val="27"/>
          <w:szCs w:val="27"/>
          <w:rtl/>
        </w:rPr>
        <w:t>َ</w:t>
      </w:r>
      <w:r w:rsidRPr="00CC1A1A">
        <w:rPr>
          <w:rFonts w:cs="AL-Mohanad" w:hint="cs"/>
          <w:b/>
          <w:bCs w:val="0"/>
          <w:sz w:val="27"/>
          <w:szCs w:val="27"/>
          <w:rtl/>
        </w:rPr>
        <w:t>ل</w:t>
      </w:r>
      <w:r w:rsidR="00966781" w:rsidRPr="00CC1A1A">
        <w:rPr>
          <w:rFonts w:cs="AL-Mohanad" w:hint="cs"/>
          <w:b/>
          <w:bCs w:val="0"/>
          <w:sz w:val="27"/>
          <w:szCs w:val="27"/>
          <w:rtl/>
        </w:rPr>
        <w:t>ْ</w:t>
      </w:r>
      <w:r w:rsidRPr="00CC1A1A">
        <w:rPr>
          <w:rFonts w:cs="AL-Mohanad" w:hint="cs"/>
          <w:b/>
          <w:bCs w:val="0"/>
          <w:sz w:val="27"/>
          <w:szCs w:val="27"/>
          <w:rtl/>
        </w:rPr>
        <w:t xml:space="preserve"> قوله تعالى:</w:t>
      </w:r>
      <w:r w:rsidRPr="00CC1A1A">
        <w:rPr>
          <w:rFonts w:cs="AL-Mohanad" w:hint="cs"/>
          <w:b/>
          <w:sz w:val="27"/>
          <w:szCs w:val="27"/>
          <w:rtl/>
        </w:rPr>
        <w:t xml:space="preserve"> </w:t>
      </w:r>
      <w:r w:rsidRPr="00CC1A1A">
        <w:rPr>
          <w:rFonts w:ascii="Mosawi" w:hAnsi="Mosawi" w:cs="Mosawi"/>
          <w:rtl/>
        </w:rPr>
        <w:t>﴿</w:t>
      </w:r>
      <w:r w:rsidRPr="00CC1A1A">
        <w:rPr>
          <w:rFonts w:cs="AL-Mohanad"/>
          <w:sz w:val="27"/>
          <w:szCs w:val="27"/>
          <w:rtl/>
        </w:rPr>
        <w:t>يَسْتَفْتُونَكَ قُلْ اللهُ يُفْتِيكُمْ فِي الْكَلاَلَةِ.</w:t>
      </w:r>
      <w:r w:rsidRPr="00CC1A1A">
        <w:rPr>
          <w:rFonts w:cs="AL-Mohanad" w:hint="cs"/>
          <w:sz w:val="27"/>
          <w:szCs w:val="27"/>
          <w:rtl/>
        </w:rPr>
        <w:t xml:space="preserve">.. </w:t>
      </w:r>
      <w:r w:rsidRPr="00CC1A1A">
        <w:rPr>
          <w:rFonts w:cs="AL-Mohanad"/>
          <w:sz w:val="27"/>
          <w:szCs w:val="27"/>
          <w:rtl/>
        </w:rPr>
        <w:t>يُبَيِّنُ اللهُ لَكُمْ أَنْ تَضِلُّوا وَاللهُ بِكُلِّ شَيْءٍ عَلِيمٌ</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176</w:t>
      </w:r>
      <w:r w:rsidRPr="00CC1A1A">
        <w:rPr>
          <w:rFonts w:cs="AL-Mohanad" w:hint="cs"/>
          <w:b/>
          <w:bCs w:val="0"/>
          <w:sz w:val="27"/>
          <w:szCs w:val="27"/>
          <w:rtl/>
        </w:rPr>
        <w:t>)</w:t>
      </w:r>
      <w:r w:rsidR="00966781" w:rsidRPr="00CC1A1A">
        <w:rPr>
          <w:rFonts w:cs="AL-Mohanad" w:hint="cs"/>
          <w:b/>
          <w:bCs w:val="0"/>
          <w:sz w:val="27"/>
          <w:szCs w:val="27"/>
          <w:rtl/>
        </w:rPr>
        <w:t>،</w:t>
      </w:r>
      <w:r w:rsidRPr="00CC1A1A">
        <w:rPr>
          <w:rFonts w:cs="AL-Mohanad" w:hint="cs"/>
          <w:b/>
          <w:bCs w:val="0"/>
          <w:sz w:val="27"/>
          <w:szCs w:val="27"/>
          <w:rtl/>
        </w:rPr>
        <w:t xml:space="preserve"> حيث كان السؤال موجّ</w:t>
      </w:r>
      <w:r w:rsidR="00966781" w:rsidRPr="00CC1A1A">
        <w:rPr>
          <w:rFonts w:cs="AL-Mohanad" w:hint="cs"/>
          <w:b/>
          <w:bCs w:val="0"/>
          <w:sz w:val="27"/>
          <w:szCs w:val="27"/>
          <w:rtl/>
        </w:rPr>
        <w:t>َ</w:t>
      </w:r>
      <w:r w:rsidRPr="00CC1A1A">
        <w:rPr>
          <w:rFonts w:cs="AL-Mohanad" w:hint="cs"/>
          <w:b/>
          <w:bCs w:val="0"/>
          <w:sz w:val="27"/>
          <w:szCs w:val="27"/>
          <w:rtl/>
        </w:rPr>
        <w:t>هاً للنبي</w:t>
      </w:r>
      <w:r w:rsidR="00F91E62" w:rsidRPr="00CC1A1A">
        <w:rPr>
          <w:rFonts w:cs="Mosawi" w:hint="cs"/>
          <w:b/>
          <w:bCs w:val="0"/>
          <w:sz w:val="27"/>
          <w:szCs w:val="22"/>
          <w:rtl/>
        </w:rPr>
        <w:t>|</w:t>
      </w:r>
      <w:r w:rsidR="00966781" w:rsidRPr="00CC1A1A">
        <w:rPr>
          <w:rFonts w:cs="AL-Mohanad" w:hint="cs"/>
          <w:b/>
          <w:bCs w:val="0"/>
          <w:sz w:val="27"/>
          <w:szCs w:val="27"/>
          <w:rtl/>
        </w:rPr>
        <w:t>،</w:t>
      </w:r>
      <w:r w:rsidRPr="00CC1A1A">
        <w:rPr>
          <w:rFonts w:cs="AL-Mohanad" w:hint="cs"/>
          <w:b/>
          <w:bCs w:val="0"/>
          <w:sz w:val="27"/>
          <w:szCs w:val="27"/>
          <w:rtl/>
        </w:rPr>
        <w:t xml:space="preserve"> إلا أنّ الحق</w:t>
      </w:r>
      <w:r w:rsidR="00966781" w:rsidRPr="00CC1A1A">
        <w:rPr>
          <w:rFonts w:cs="AL-Mohanad" w:hint="cs"/>
          <w:b/>
          <w:bCs w:val="0"/>
          <w:sz w:val="27"/>
          <w:szCs w:val="27"/>
          <w:rtl/>
        </w:rPr>
        <w:t>َّ</w:t>
      </w:r>
      <w:r w:rsidRPr="00CC1A1A">
        <w:rPr>
          <w:rFonts w:cs="AL-Mohanad" w:hint="cs"/>
          <w:b/>
          <w:bCs w:val="0"/>
          <w:sz w:val="27"/>
          <w:szCs w:val="27"/>
          <w:rtl/>
        </w:rPr>
        <w:t xml:space="preserve"> جلّ</w:t>
      </w:r>
      <w:r w:rsidR="00966781" w:rsidRPr="00CC1A1A">
        <w:rPr>
          <w:rFonts w:cs="AL-Mohanad" w:hint="cs"/>
          <w:b/>
          <w:bCs w:val="0"/>
          <w:sz w:val="27"/>
          <w:szCs w:val="27"/>
          <w:rtl/>
        </w:rPr>
        <w:t>َ</w:t>
      </w:r>
      <w:r w:rsidRPr="00CC1A1A">
        <w:rPr>
          <w:rFonts w:cs="AL-Mohanad" w:hint="cs"/>
          <w:b/>
          <w:bCs w:val="0"/>
          <w:sz w:val="27"/>
          <w:szCs w:val="27"/>
          <w:rtl/>
        </w:rPr>
        <w:t xml:space="preserve"> وعلا تصدّى للإجابة، ولم يكتفِ بذلك</w:t>
      </w:r>
      <w:r w:rsidR="00966781" w:rsidRPr="00CC1A1A">
        <w:rPr>
          <w:rFonts w:cs="AL-Mohanad" w:hint="cs"/>
          <w:b/>
          <w:bCs w:val="0"/>
          <w:sz w:val="27"/>
          <w:szCs w:val="27"/>
          <w:rtl/>
        </w:rPr>
        <w:t>،</w:t>
      </w:r>
      <w:r w:rsidRPr="00CC1A1A">
        <w:rPr>
          <w:rFonts w:cs="AL-Mohanad" w:hint="cs"/>
          <w:b/>
          <w:bCs w:val="0"/>
          <w:sz w:val="27"/>
          <w:szCs w:val="27"/>
          <w:rtl/>
        </w:rPr>
        <w:t xml:space="preserve"> بل صرّ</w:t>
      </w:r>
      <w:r w:rsidR="00966781" w:rsidRPr="00CC1A1A">
        <w:rPr>
          <w:rFonts w:cs="AL-Mohanad" w:hint="cs"/>
          <w:b/>
          <w:bCs w:val="0"/>
          <w:sz w:val="27"/>
          <w:szCs w:val="27"/>
          <w:rtl/>
        </w:rPr>
        <w:t>َ</w:t>
      </w:r>
      <w:r w:rsidRPr="00CC1A1A">
        <w:rPr>
          <w:rFonts w:cs="AL-Mohanad" w:hint="cs"/>
          <w:b/>
          <w:bCs w:val="0"/>
          <w:sz w:val="27"/>
          <w:szCs w:val="27"/>
          <w:rtl/>
        </w:rPr>
        <w:t>ح بأنّ الله هو الذي يبيّ</w:t>
      </w:r>
      <w:r w:rsidR="00966781" w:rsidRPr="00CC1A1A">
        <w:rPr>
          <w:rFonts w:cs="AL-Mohanad" w:hint="cs"/>
          <w:b/>
          <w:bCs w:val="0"/>
          <w:sz w:val="27"/>
          <w:szCs w:val="27"/>
          <w:rtl/>
        </w:rPr>
        <w:t>ِ</w:t>
      </w:r>
      <w:r w:rsidRPr="00CC1A1A">
        <w:rPr>
          <w:rFonts w:cs="AL-Mohanad" w:hint="cs"/>
          <w:b/>
          <w:bCs w:val="0"/>
          <w:sz w:val="27"/>
          <w:szCs w:val="27"/>
          <w:rtl/>
        </w:rPr>
        <w:t>ن ذلك بأقصى درجات البيان والتوضيح</w:t>
      </w:r>
      <w:r w:rsidR="00966781" w:rsidRPr="00CC1A1A">
        <w:rPr>
          <w:rFonts w:cs="AL-Mohanad" w:hint="cs"/>
          <w:b/>
          <w:bCs w:val="0"/>
          <w:sz w:val="27"/>
          <w:szCs w:val="27"/>
          <w:rtl/>
        </w:rPr>
        <w:t>؛</w:t>
      </w:r>
      <w:r w:rsidRPr="00CC1A1A">
        <w:rPr>
          <w:rFonts w:cs="AL-Mohanad" w:hint="cs"/>
          <w:b/>
          <w:bCs w:val="0"/>
          <w:sz w:val="27"/>
          <w:szCs w:val="27"/>
          <w:rtl/>
        </w:rPr>
        <w:t xml:space="preserve"> كي لا يُبتلى المكلّ</w:t>
      </w:r>
      <w:r w:rsidR="00966781" w:rsidRPr="00CC1A1A">
        <w:rPr>
          <w:rFonts w:cs="AL-Mohanad" w:hint="cs"/>
          <w:b/>
          <w:bCs w:val="0"/>
          <w:sz w:val="27"/>
          <w:szCs w:val="27"/>
          <w:rtl/>
        </w:rPr>
        <w:t>َ</w:t>
      </w:r>
      <w:r w:rsidRPr="00CC1A1A">
        <w:rPr>
          <w:rFonts w:cs="AL-Mohanad" w:hint="cs"/>
          <w:b/>
          <w:bCs w:val="0"/>
          <w:sz w:val="27"/>
          <w:szCs w:val="27"/>
          <w:rtl/>
        </w:rPr>
        <w:t>فون بأيّ</w:t>
      </w:r>
      <w:r w:rsidR="00966781" w:rsidRPr="00CC1A1A">
        <w:rPr>
          <w:rFonts w:cs="AL-Mohanad" w:hint="cs"/>
          <w:b/>
          <w:bCs w:val="0"/>
          <w:sz w:val="27"/>
          <w:szCs w:val="27"/>
          <w:rtl/>
        </w:rPr>
        <w:t>ِ</w:t>
      </w:r>
      <w:r w:rsidRPr="00CC1A1A">
        <w:rPr>
          <w:rFonts w:cs="AL-Mohanad" w:hint="cs"/>
          <w:b/>
          <w:bCs w:val="0"/>
          <w:sz w:val="27"/>
          <w:szCs w:val="27"/>
          <w:rtl/>
        </w:rPr>
        <w:t xml:space="preserve"> غموض وتخبّط. </w:t>
      </w:r>
    </w:p>
    <w:p w:rsidR="00E72C86" w:rsidRPr="00CC1A1A" w:rsidRDefault="00E72C86" w:rsidP="008E0A5C">
      <w:pPr>
        <w:pStyle w:val="a0"/>
        <w:widowControl w:val="0"/>
        <w:adjustRightInd w:val="0"/>
        <w:spacing w:line="420" w:lineRule="exact"/>
        <w:ind w:firstLine="567"/>
        <w:rPr>
          <w:rFonts w:cs="AL-Mohanad"/>
          <w:b/>
          <w:bCs w:val="0"/>
          <w:sz w:val="27"/>
          <w:szCs w:val="27"/>
        </w:rPr>
      </w:pPr>
      <w:r w:rsidRPr="00CC1A1A">
        <w:rPr>
          <w:rFonts w:cs="Ya-Ali"/>
          <w:b/>
          <w:bCs w:val="0"/>
          <w:sz w:val="27"/>
          <w:szCs w:val="27"/>
          <w:rtl/>
        </w:rPr>
        <w:t>4</w:t>
      </w:r>
      <w:r w:rsidRPr="00CC1A1A">
        <w:rPr>
          <w:rFonts w:cs="AL-Mohanad" w:hint="cs"/>
          <w:b/>
          <w:bCs w:val="0"/>
          <w:sz w:val="27"/>
          <w:szCs w:val="27"/>
          <w:rtl/>
        </w:rPr>
        <w:t>ـ التأكيد على تطبيق أحكام الإرث</w:t>
      </w:r>
      <w:r w:rsidR="00966781" w:rsidRPr="00CC1A1A">
        <w:rPr>
          <w:rFonts w:cs="AL-Mohanad" w:hint="cs"/>
          <w:b/>
          <w:bCs w:val="0"/>
          <w:sz w:val="27"/>
          <w:szCs w:val="27"/>
          <w:rtl/>
        </w:rPr>
        <w:t>،</w:t>
      </w:r>
      <w:r w:rsidRPr="00CC1A1A">
        <w:rPr>
          <w:rFonts w:cs="AL-Mohanad" w:hint="cs"/>
          <w:b/>
          <w:bCs w:val="0"/>
          <w:sz w:val="27"/>
          <w:szCs w:val="27"/>
          <w:rtl/>
        </w:rPr>
        <w:t xml:space="preserve"> والترغيب في ذلك</w:t>
      </w:r>
      <w:r w:rsidR="00966781" w:rsidRPr="00CC1A1A">
        <w:rPr>
          <w:rFonts w:cs="AL-Mohanad" w:hint="cs"/>
          <w:b/>
          <w:bCs w:val="0"/>
          <w:sz w:val="27"/>
          <w:szCs w:val="27"/>
          <w:rtl/>
        </w:rPr>
        <w:t>،</w:t>
      </w:r>
      <w:r w:rsidRPr="00CC1A1A">
        <w:rPr>
          <w:rFonts w:cs="AL-Mohanad" w:hint="cs"/>
          <w:b/>
          <w:bCs w:val="0"/>
          <w:sz w:val="27"/>
          <w:szCs w:val="27"/>
          <w:rtl/>
        </w:rPr>
        <w:t xml:space="preserve"> والتح</w:t>
      </w:r>
      <w:r w:rsidR="00966781" w:rsidRPr="00CC1A1A">
        <w:rPr>
          <w:rFonts w:cs="AL-Mohanad" w:hint="cs"/>
          <w:b/>
          <w:bCs w:val="0"/>
          <w:sz w:val="27"/>
          <w:szCs w:val="27"/>
          <w:rtl/>
        </w:rPr>
        <w:t>ذير والتهديد من عدم إجرائها. لا</w:t>
      </w:r>
      <w:r w:rsidRPr="00CC1A1A">
        <w:rPr>
          <w:rFonts w:cs="AL-Mohanad" w:hint="cs"/>
          <w:b/>
          <w:bCs w:val="0"/>
          <w:sz w:val="27"/>
          <w:szCs w:val="27"/>
          <w:rtl/>
        </w:rPr>
        <w:t>ح</w:t>
      </w:r>
      <w:r w:rsidR="00966781" w:rsidRPr="00CC1A1A">
        <w:rPr>
          <w:rFonts w:cs="AL-Mohanad" w:hint="cs"/>
          <w:b/>
          <w:bCs w:val="0"/>
          <w:sz w:val="27"/>
          <w:szCs w:val="27"/>
          <w:rtl/>
        </w:rPr>
        <w:t>ِ</w:t>
      </w:r>
      <w:r w:rsidRPr="00CC1A1A">
        <w:rPr>
          <w:rFonts w:cs="AL-Mohanad" w:hint="cs"/>
          <w:b/>
          <w:bCs w:val="0"/>
          <w:sz w:val="27"/>
          <w:szCs w:val="27"/>
          <w:rtl/>
        </w:rPr>
        <w:t>ظ</w:t>
      </w:r>
      <w:r w:rsidR="00966781" w:rsidRPr="00CC1A1A">
        <w:rPr>
          <w:rFonts w:cs="AL-Mohanad" w:hint="cs"/>
          <w:b/>
          <w:bCs w:val="0"/>
          <w:sz w:val="27"/>
          <w:szCs w:val="27"/>
          <w:rtl/>
        </w:rPr>
        <w:t>ْ</w:t>
      </w:r>
      <w:r w:rsidRPr="00CC1A1A">
        <w:rPr>
          <w:rFonts w:cs="AL-Mohanad" w:hint="cs"/>
          <w:b/>
          <w:bCs w:val="0"/>
          <w:sz w:val="27"/>
          <w:szCs w:val="27"/>
          <w:rtl/>
        </w:rPr>
        <w:t xml:space="preserve"> قوله تعالى: </w:t>
      </w:r>
      <w:r w:rsidRPr="00CC1A1A">
        <w:rPr>
          <w:rFonts w:ascii="Mosawi" w:hAnsi="Mosawi" w:cs="Mosawi"/>
          <w:rtl/>
        </w:rPr>
        <w:t>﴿</w:t>
      </w:r>
      <w:r w:rsidRPr="00CC1A1A">
        <w:rPr>
          <w:rFonts w:cs="AL-Mohanad"/>
          <w:sz w:val="27"/>
          <w:szCs w:val="27"/>
          <w:rtl/>
        </w:rPr>
        <w:t>تِلْكَ حُدُودُ اللهِ وَمَن يُطِعِ اللهَ وَرَسُولَهُ يُدْخِلْهُ جَنَّات تَجْرِي مِن تَحْتِهَا الأَنْهَارُ خَالِدِينَ فِيهَا وَذَلِكَ الْفَوْزُ الْعَظِيمُ * وَمَن يَعْصِ اللهَ وَرَسُولَهُ وَيَتَعَدَّ حُدُودَهُ يُدْخِلْهُ نَاراً خَالِداً فِيهَا وَلَهُ عَذَابٌ مُّهِينٌ</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13</w:t>
      </w:r>
      <w:r w:rsidRPr="00CC1A1A">
        <w:rPr>
          <w:rFonts w:cs="AL-Mohanad" w:hint="cs"/>
          <w:b/>
          <w:bCs w:val="0"/>
          <w:sz w:val="27"/>
          <w:szCs w:val="27"/>
          <w:rtl/>
        </w:rPr>
        <w:t xml:space="preserve"> ـ </w:t>
      </w:r>
      <w:r w:rsidRPr="00CC1A1A">
        <w:rPr>
          <w:rFonts w:cs="Ya-Ali" w:hint="cs"/>
          <w:b/>
          <w:bCs w:val="0"/>
          <w:sz w:val="27"/>
          <w:szCs w:val="27"/>
          <w:rtl/>
        </w:rPr>
        <w:t>14</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وقوله: </w:t>
      </w:r>
      <w:r w:rsidRPr="00CC1A1A">
        <w:rPr>
          <w:rFonts w:ascii="Mosawi" w:hAnsi="Mosawi" w:cs="Mosawi"/>
          <w:rtl/>
        </w:rPr>
        <w:t>﴿</w:t>
      </w:r>
      <w:r w:rsidRPr="00CC1A1A">
        <w:rPr>
          <w:rFonts w:cs="AL-Mohanad"/>
          <w:b/>
          <w:bCs w:val="0"/>
          <w:sz w:val="27"/>
          <w:szCs w:val="27"/>
          <w:rtl/>
        </w:rPr>
        <w:t>.</w:t>
      </w:r>
      <w:r w:rsidRPr="00CC1A1A">
        <w:rPr>
          <w:rFonts w:cs="AL-Mohanad" w:hint="cs"/>
          <w:sz w:val="27"/>
          <w:szCs w:val="27"/>
          <w:rtl/>
        </w:rPr>
        <w:t xml:space="preserve">.. </w:t>
      </w:r>
      <w:r w:rsidRPr="00CC1A1A">
        <w:rPr>
          <w:rFonts w:cs="AL-Mohanad"/>
          <w:sz w:val="27"/>
          <w:szCs w:val="27"/>
          <w:rtl/>
        </w:rPr>
        <w:t>فَآتُوهُمْ نَصِيبَهُمْ إِنَّ اللهَ كَانَ عَلَى كُلِّ شَيْء شَهِيداً</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33</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0D36C0">
      <w:pPr>
        <w:pStyle w:val="a0"/>
        <w:widowControl w:val="0"/>
        <w:adjustRightInd w:val="0"/>
        <w:spacing w:line="420" w:lineRule="exact"/>
        <w:ind w:firstLine="567"/>
        <w:rPr>
          <w:rFonts w:cs="AL-Mohanad"/>
          <w:b/>
          <w:bCs w:val="0"/>
          <w:sz w:val="27"/>
          <w:szCs w:val="27"/>
        </w:rPr>
      </w:pPr>
      <w:r w:rsidRPr="00CC1A1A">
        <w:rPr>
          <w:rFonts w:cs="AL-Mohanad"/>
          <w:b/>
          <w:bCs w:val="0"/>
          <w:sz w:val="27"/>
          <w:szCs w:val="27"/>
          <w:rtl/>
        </w:rPr>
        <w:t>ف</w:t>
      </w:r>
      <w:r w:rsidRPr="00CC1A1A">
        <w:rPr>
          <w:rFonts w:cs="AL-Mohanad" w:hint="cs"/>
          <w:b/>
          <w:bCs w:val="0"/>
          <w:sz w:val="27"/>
          <w:szCs w:val="27"/>
          <w:rtl/>
        </w:rPr>
        <w:t>أنت</w:t>
      </w:r>
      <w:r w:rsidR="00966781" w:rsidRPr="00CC1A1A">
        <w:rPr>
          <w:rFonts w:cs="AL-Mohanad" w:hint="cs"/>
          <w:b/>
          <w:bCs w:val="0"/>
          <w:sz w:val="27"/>
          <w:szCs w:val="27"/>
          <w:rtl/>
        </w:rPr>
        <w:t>َ</w:t>
      </w:r>
      <w:r w:rsidRPr="00CC1A1A">
        <w:rPr>
          <w:rFonts w:cs="AL-Mohanad" w:hint="cs"/>
          <w:b/>
          <w:bCs w:val="0"/>
          <w:sz w:val="27"/>
          <w:szCs w:val="27"/>
          <w:rtl/>
        </w:rPr>
        <w:t xml:space="preserve"> إذا لاحظت</w:t>
      </w:r>
      <w:r w:rsidR="00966781"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 xml:space="preserve">هذه الآيات </w:t>
      </w:r>
      <w:r w:rsidRPr="00CC1A1A">
        <w:rPr>
          <w:rFonts w:cs="AL-Mohanad" w:hint="cs"/>
          <w:b/>
          <w:bCs w:val="0"/>
          <w:sz w:val="27"/>
          <w:szCs w:val="27"/>
          <w:rtl/>
        </w:rPr>
        <w:t>بدقّة</w:t>
      </w:r>
      <w:r w:rsidR="00966781" w:rsidRPr="00CC1A1A">
        <w:rPr>
          <w:rFonts w:cs="AL-Mohanad" w:hint="cs"/>
          <w:b/>
          <w:bCs w:val="0"/>
          <w:sz w:val="27"/>
          <w:szCs w:val="27"/>
          <w:rtl/>
        </w:rPr>
        <w:t>،</w:t>
      </w:r>
      <w:r w:rsidRPr="00CC1A1A">
        <w:rPr>
          <w:rFonts w:cs="AL-Mohanad" w:hint="cs"/>
          <w:b/>
          <w:bCs w:val="0"/>
          <w:sz w:val="27"/>
          <w:szCs w:val="27"/>
          <w:rtl/>
        </w:rPr>
        <w:t xml:space="preserve"> وأنعمت النظر فيها</w:t>
      </w:r>
      <w:r w:rsidR="00966781" w:rsidRPr="00CC1A1A">
        <w:rPr>
          <w:rFonts w:cs="AL-Mohanad" w:hint="cs"/>
          <w:b/>
          <w:bCs w:val="0"/>
          <w:sz w:val="27"/>
          <w:szCs w:val="27"/>
          <w:rtl/>
        </w:rPr>
        <w:t>،</w:t>
      </w:r>
      <w:r w:rsidRPr="00CC1A1A">
        <w:rPr>
          <w:rFonts w:cs="AL-Mohanad" w:hint="cs"/>
          <w:b/>
          <w:bCs w:val="0"/>
          <w:sz w:val="27"/>
          <w:szCs w:val="27"/>
          <w:rtl/>
        </w:rPr>
        <w:t xml:space="preserve"> تجدها د</w:t>
      </w:r>
      <w:r w:rsidRPr="00CC1A1A">
        <w:rPr>
          <w:rFonts w:cs="AL-Mohanad"/>
          <w:b/>
          <w:bCs w:val="0"/>
          <w:sz w:val="27"/>
          <w:szCs w:val="27"/>
          <w:rtl/>
        </w:rPr>
        <w:t xml:space="preserve">الّة بوضوح من خلال تعابيرها المختلفة </w:t>
      </w:r>
      <w:r w:rsidRPr="00CC1A1A">
        <w:rPr>
          <w:rFonts w:cs="AL-Mohanad" w:hint="cs"/>
          <w:b/>
          <w:bCs w:val="0"/>
          <w:sz w:val="27"/>
          <w:szCs w:val="27"/>
          <w:rtl/>
        </w:rPr>
        <w:t xml:space="preserve">على </w:t>
      </w:r>
      <w:r w:rsidRPr="00CC1A1A">
        <w:rPr>
          <w:rFonts w:cs="AL-Mohanad"/>
          <w:b/>
          <w:bCs w:val="0"/>
          <w:sz w:val="27"/>
          <w:szCs w:val="27"/>
          <w:rtl/>
        </w:rPr>
        <w:t xml:space="preserve">أنّ هذه الأحكام ثابتة في كتاب الله </w:t>
      </w:r>
      <w:r w:rsidRPr="00CC1A1A">
        <w:rPr>
          <w:rFonts w:cs="AL-Mohanad" w:hint="cs"/>
          <w:b/>
          <w:bCs w:val="0"/>
          <w:sz w:val="27"/>
          <w:szCs w:val="27"/>
          <w:rtl/>
        </w:rPr>
        <w:t>العزيز</w:t>
      </w:r>
      <w:r w:rsidR="00966781"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لا تتغيّر بنسخ</w:t>
      </w:r>
      <w:r w:rsidR="00966781" w:rsidRPr="00CC1A1A">
        <w:rPr>
          <w:rFonts w:cs="AL-Mohanad" w:hint="cs"/>
          <w:b/>
          <w:bCs w:val="0"/>
          <w:sz w:val="27"/>
          <w:szCs w:val="27"/>
          <w:rtl/>
        </w:rPr>
        <w:t>ٍ</w:t>
      </w:r>
      <w:r w:rsidRPr="00CC1A1A">
        <w:rPr>
          <w:rFonts w:cs="AL-Mohanad"/>
          <w:b/>
          <w:bCs w:val="0"/>
          <w:sz w:val="27"/>
          <w:szCs w:val="27"/>
          <w:rtl/>
        </w:rPr>
        <w:t xml:space="preserve"> أو بتخصيص أو تقييد؛</w:t>
      </w:r>
      <w:r w:rsidRPr="00CC1A1A">
        <w:rPr>
          <w:rFonts w:cs="AL-Mohanad" w:hint="cs"/>
          <w:b/>
          <w:bCs w:val="0"/>
          <w:sz w:val="27"/>
          <w:szCs w:val="27"/>
          <w:rtl/>
        </w:rPr>
        <w:t xml:space="preserve"> حيث إنّ وصف أحكام الإرث بأنّها في كتاب الله</w:t>
      </w:r>
      <w:r w:rsidR="00966781" w:rsidRPr="00CC1A1A">
        <w:rPr>
          <w:rFonts w:cs="AL-Mohanad" w:hint="cs"/>
          <w:b/>
          <w:bCs w:val="0"/>
          <w:sz w:val="27"/>
          <w:szCs w:val="27"/>
          <w:rtl/>
        </w:rPr>
        <w:t>،</w:t>
      </w:r>
      <w:r w:rsidRPr="00CC1A1A">
        <w:rPr>
          <w:rFonts w:cs="AL-Mohanad" w:hint="cs"/>
          <w:b/>
          <w:bCs w:val="0"/>
          <w:sz w:val="27"/>
          <w:szCs w:val="27"/>
          <w:rtl/>
        </w:rPr>
        <w:t xml:space="preserve"> وأنّها مسطورة فيه</w:t>
      </w:r>
      <w:r w:rsidR="00966781" w:rsidRPr="00CC1A1A">
        <w:rPr>
          <w:rFonts w:cs="AL-Mohanad" w:hint="cs"/>
          <w:b/>
          <w:bCs w:val="0"/>
          <w:sz w:val="27"/>
          <w:szCs w:val="27"/>
          <w:rtl/>
        </w:rPr>
        <w:t>،</w:t>
      </w:r>
      <w:r w:rsidRPr="00CC1A1A">
        <w:rPr>
          <w:rFonts w:cs="AL-Mohanad" w:hint="cs"/>
          <w:b/>
          <w:bCs w:val="0"/>
          <w:sz w:val="27"/>
          <w:szCs w:val="27"/>
          <w:rtl/>
        </w:rPr>
        <w:t xml:space="preserve"> وأنّها فريضة من الله</w:t>
      </w:r>
      <w:r w:rsidR="00966781" w:rsidRPr="00CC1A1A">
        <w:rPr>
          <w:rFonts w:cs="AL-Mohanad" w:hint="cs"/>
          <w:b/>
          <w:bCs w:val="0"/>
          <w:sz w:val="27"/>
          <w:szCs w:val="27"/>
          <w:rtl/>
        </w:rPr>
        <w:t>،</w:t>
      </w:r>
      <w:r w:rsidRPr="00CC1A1A">
        <w:rPr>
          <w:rFonts w:cs="AL-Mohanad" w:hint="cs"/>
          <w:b/>
          <w:bCs w:val="0"/>
          <w:sz w:val="27"/>
          <w:szCs w:val="27"/>
          <w:rtl/>
        </w:rPr>
        <w:t xml:space="preserve"> وترغيب الممتثل لها بالجنّة</w:t>
      </w:r>
      <w:r w:rsidR="00966781" w:rsidRPr="00CC1A1A">
        <w:rPr>
          <w:rFonts w:cs="AL-Mohanad" w:hint="cs"/>
          <w:b/>
          <w:bCs w:val="0"/>
          <w:sz w:val="27"/>
          <w:szCs w:val="27"/>
          <w:rtl/>
        </w:rPr>
        <w:t>،</w:t>
      </w:r>
      <w:r w:rsidRPr="00CC1A1A">
        <w:rPr>
          <w:rFonts w:cs="AL-Mohanad" w:hint="cs"/>
          <w:b/>
          <w:bCs w:val="0"/>
          <w:sz w:val="27"/>
          <w:szCs w:val="27"/>
          <w:rtl/>
        </w:rPr>
        <w:t xml:space="preserve"> وتهديد المخالف لها بالعذاب، كلّ ذلك يدلّ على ثبات أحكام الإرث</w:t>
      </w:r>
      <w:r w:rsidR="00966781" w:rsidRPr="00CC1A1A">
        <w:rPr>
          <w:rFonts w:cs="AL-Mohanad" w:hint="cs"/>
          <w:b/>
          <w:bCs w:val="0"/>
          <w:sz w:val="27"/>
          <w:szCs w:val="27"/>
          <w:rtl/>
        </w:rPr>
        <w:t>،</w:t>
      </w:r>
      <w:r w:rsidRPr="00CC1A1A">
        <w:rPr>
          <w:rFonts w:cs="AL-Mohanad" w:hint="cs"/>
          <w:b/>
          <w:bCs w:val="0"/>
          <w:sz w:val="27"/>
          <w:szCs w:val="27"/>
          <w:rtl/>
        </w:rPr>
        <w:t xml:space="preserve"> وعدم تغيّ</w:t>
      </w:r>
      <w:r w:rsidR="00966781" w:rsidRPr="00CC1A1A">
        <w:rPr>
          <w:rFonts w:cs="AL-Mohanad" w:hint="cs"/>
          <w:b/>
          <w:bCs w:val="0"/>
          <w:sz w:val="27"/>
          <w:szCs w:val="27"/>
          <w:rtl/>
        </w:rPr>
        <w:t>ُ</w:t>
      </w:r>
      <w:r w:rsidRPr="00CC1A1A">
        <w:rPr>
          <w:rFonts w:cs="AL-Mohanad" w:hint="cs"/>
          <w:b/>
          <w:bCs w:val="0"/>
          <w:sz w:val="27"/>
          <w:szCs w:val="27"/>
          <w:rtl/>
        </w:rPr>
        <w:t>رها بأيّ</w:t>
      </w:r>
      <w:r w:rsidR="00966781" w:rsidRPr="00CC1A1A">
        <w:rPr>
          <w:rFonts w:cs="AL-Mohanad" w:hint="cs"/>
          <w:b/>
          <w:bCs w:val="0"/>
          <w:sz w:val="27"/>
          <w:szCs w:val="27"/>
          <w:rtl/>
        </w:rPr>
        <w:t>ِ</w:t>
      </w:r>
      <w:r w:rsidRPr="00CC1A1A">
        <w:rPr>
          <w:rFonts w:cs="AL-Mohanad" w:hint="cs"/>
          <w:b/>
          <w:bCs w:val="0"/>
          <w:sz w:val="27"/>
          <w:szCs w:val="27"/>
          <w:rtl/>
        </w:rPr>
        <w:t xml:space="preserve"> نحو</w:t>
      </w:r>
      <w:r w:rsidR="00655FF4">
        <w:rPr>
          <w:rFonts w:cs="AL-Mohanad" w:hint="cs"/>
          <w:b/>
          <w:bCs w:val="0"/>
          <w:sz w:val="27"/>
          <w:szCs w:val="27"/>
          <w:rtl/>
        </w:rPr>
        <w:t>ٍ</w:t>
      </w:r>
      <w:r w:rsidRPr="00CC1A1A">
        <w:rPr>
          <w:rFonts w:cs="AL-Mohanad" w:hint="cs"/>
          <w:b/>
          <w:bCs w:val="0"/>
          <w:sz w:val="27"/>
          <w:szCs w:val="27"/>
          <w:rtl/>
        </w:rPr>
        <w:t xml:space="preserve"> من أنحاء التغيير.</w:t>
      </w:r>
      <w:r w:rsidRPr="00CC1A1A">
        <w:rPr>
          <w:rFonts w:cs="AL-Mohanad"/>
          <w:b/>
          <w:bCs w:val="0"/>
          <w:sz w:val="27"/>
          <w:szCs w:val="27"/>
          <w:rtl/>
        </w:rPr>
        <w:t xml:space="preserve"> </w:t>
      </w:r>
    </w:p>
    <w:p w:rsidR="00E72C86" w:rsidRPr="00CC1A1A" w:rsidRDefault="00E72C86" w:rsidP="000D36C0">
      <w:pPr>
        <w:pStyle w:val="a0"/>
        <w:widowControl w:val="0"/>
        <w:adjustRightInd w:val="0"/>
        <w:spacing w:line="420" w:lineRule="exact"/>
        <w:ind w:firstLine="567"/>
        <w:rPr>
          <w:rFonts w:cs="AL-Mohanad"/>
          <w:b/>
          <w:bCs w:val="0"/>
          <w:sz w:val="27"/>
          <w:szCs w:val="27"/>
        </w:rPr>
      </w:pPr>
      <w:r w:rsidRPr="00CC1A1A">
        <w:rPr>
          <w:rFonts w:cs="AL-Mohanad" w:hint="cs"/>
          <w:b/>
          <w:bCs w:val="0"/>
          <w:sz w:val="27"/>
          <w:szCs w:val="27"/>
          <w:rtl/>
        </w:rPr>
        <w:t xml:space="preserve">هـ ـ </w:t>
      </w:r>
      <w:r w:rsidRPr="00CC1A1A">
        <w:rPr>
          <w:rFonts w:cs="AL-Mohanad"/>
          <w:b/>
          <w:bCs w:val="0"/>
          <w:sz w:val="27"/>
          <w:szCs w:val="27"/>
          <w:rtl/>
        </w:rPr>
        <w:t>إنّ تخصيص العام</w:t>
      </w:r>
      <w:r w:rsidR="00CB7C5B" w:rsidRPr="00CC1A1A">
        <w:rPr>
          <w:rFonts w:cs="AL-Mohanad" w:hint="cs"/>
          <w:b/>
          <w:bCs w:val="0"/>
          <w:sz w:val="27"/>
          <w:szCs w:val="27"/>
          <w:rtl/>
        </w:rPr>
        <w:t>ّ</w:t>
      </w:r>
      <w:r w:rsidRPr="00CC1A1A">
        <w:rPr>
          <w:rFonts w:cs="AL-Mohanad"/>
          <w:b/>
          <w:bCs w:val="0"/>
          <w:sz w:val="27"/>
          <w:szCs w:val="27"/>
          <w:rtl/>
        </w:rPr>
        <w:t xml:space="preserve"> أو تقييد المطلق تارة</w:t>
      </w:r>
      <w:r w:rsidR="00CB7C5B" w:rsidRPr="00CC1A1A">
        <w:rPr>
          <w:rFonts w:cs="AL-Mohanad" w:hint="cs"/>
          <w:b/>
          <w:bCs w:val="0"/>
          <w:sz w:val="27"/>
          <w:szCs w:val="27"/>
          <w:rtl/>
        </w:rPr>
        <w:t>ً</w:t>
      </w:r>
      <w:r w:rsidRPr="00CC1A1A">
        <w:rPr>
          <w:rFonts w:cs="AL-Mohanad"/>
          <w:b/>
          <w:bCs w:val="0"/>
          <w:sz w:val="27"/>
          <w:szCs w:val="27"/>
          <w:rtl/>
        </w:rPr>
        <w:t xml:space="preserve"> يكون بذكر عنوان لحالة</w:t>
      </w:r>
      <w:r w:rsidR="00CB7C5B" w:rsidRPr="00CC1A1A">
        <w:rPr>
          <w:rFonts w:cs="AL-Mohanad" w:hint="cs"/>
          <w:b/>
          <w:bCs w:val="0"/>
          <w:sz w:val="27"/>
          <w:szCs w:val="27"/>
          <w:rtl/>
        </w:rPr>
        <w:t>،</w:t>
      </w:r>
      <w:r w:rsidRPr="00CC1A1A">
        <w:rPr>
          <w:rFonts w:cs="AL-Mohanad"/>
          <w:b/>
          <w:bCs w:val="0"/>
          <w:sz w:val="27"/>
          <w:szCs w:val="27"/>
          <w:rtl/>
        </w:rPr>
        <w:t xml:space="preserve"> كالاضطرار والحرج والضرر ونحو ذلك</w:t>
      </w:r>
      <w:r w:rsidR="00CB7C5B" w:rsidRPr="00CC1A1A">
        <w:rPr>
          <w:rFonts w:cs="AL-Mohanad" w:hint="cs"/>
          <w:b/>
          <w:bCs w:val="0"/>
          <w:sz w:val="27"/>
          <w:szCs w:val="27"/>
          <w:rtl/>
        </w:rPr>
        <w:t>،</w:t>
      </w:r>
      <w:r w:rsidRPr="00CC1A1A">
        <w:rPr>
          <w:rFonts w:cs="AL-Mohanad"/>
          <w:b/>
          <w:bCs w:val="0"/>
          <w:sz w:val="27"/>
          <w:szCs w:val="27"/>
          <w:rtl/>
        </w:rPr>
        <w:t xml:space="preserve"> وهذا أمر</w:t>
      </w:r>
      <w:r w:rsidR="00CB7C5B" w:rsidRPr="00CC1A1A">
        <w:rPr>
          <w:rFonts w:cs="AL-Mohanad" w:hint="cs"/>
          <w:b/>
          <w:bCs w:val="0"/>
          <w:sz w:val="27"/>
          <w:szCs w:val="27"/>
          <w:rtl/>
        </w:rPr>
        <w:t>ٌ</w:t>
      </w:r>
      <w:r w:rsidRPr="00CC1A1A">
        <w:rPr>
          <w:rFonts w:cs="AL-Mohanad"/>
          <w:b/>
          <w:bCs w:val="0"/>
          <w:sz w:val="27"/>
          <w:szCs w:val="27"/>
          <w:rtl/>
        </w:rPr>
        <w:t xml:space="preserve"> عقلائي ومتعارف في التشريعات عموماً</w:t>
      </w:r>
      <w:r w:rsidR="00CB7C5B" w:rsidRPr="00CC1A1A">
        <w:rPr>
          <w:rFonts w:cs="AL-Mohanad" w:hint="cs"/>
          <w:b/>
          <w:bCs w:val="0"/>
          <w:sz w:val="27"/>
          <w:szCs w:val="27"/>
          <w:rtl/>
        </w:rPr>
        <w:t>؛</w:t>
      </w:r>
      <w:r w:rsidRPr="00CC1A1A">
        <w:rPr>
          <w:rFonts w:cs="AL-Mohanad"/>
          <w:b/>
          <w:bCs w:val="0"/>
          <w:sz w:val="27"/>
          <w:szCs w:val="27"/>
          <w:rtl/>
        </w:rPr>
        <w:t xml:space="preserve"> وأخرى يكون باستثناء فرد</w:t>
      </w:r>
      <w:r w:rsidR="00CB7C5B" w:rsidRPr="00CC1A1A">
        <w:rPr>
          <w:rFonts w:cs="AL-Mohanad" w:hint="cs"/>
          <w:b/>
          <w:bCs w:val="0"/>
          <w:sz w:val="27"/>
          <w:szCs w:val="27"/>
          <w:rtl/>
        </w:rPr>
        <w:t>ٍ</w:t>
      </w:r>
      <w:r w:rsidRPr="00CC1A1A">
        <w:rPr>
          <w:rFonts w:cs="AL-Mohanad"/>
          <w:b/>
          <w:bCs w:val="0"/>
          <w:sz w:val="27"/>
          <w:szCs w:val="27"/>
          <w:rtl/>
        </w:rPr>
        <w:t xml:space="preserve"> وشخص بعنوانه الخاص</w:t>
      </w:r>
      <w:r w:rsidR="00CB7C5B" w:rsidRPr="00CC1A1A">
        <w:rPr>
          <w:rFonts w:cs="AL-Mohanad" w:hint="cs"/>
          <w:b/>
          <w:bCs w:val="0"/>
          <w:sz w:val="27"/>
          <w:szCs w:val="27"/>
          <w:rtl/>
        </w:rPr>
        <w:t>ّ</w:t>
      </w:r>
      <w:r w:rsidRPr="00CC1A1A">
        <w:rPr>
          <w:rFonts w:cs="AL-Mohanad"/>
          <w:b/>
          <w:bCs w:val="0"/>
          <w:sz w:val="27"/>
          <w:szCs w:val="27"/>
          <w:rtl/>
        </w:rPr>
        <w:t>، وهذا النحو غير متعارف ونادر</w:t>
      </w:r>
      <w:r w:rsidR="00CB7C5B" w:rsidRPr="00CC1A1A">
        <w:rPr>
          <w:rFonts w:cs="AL-Mohanad" w:hint="cs"/>
          <w:b/>
          <w:bCs w:val="0"/>
          <w:sz w:val="27"/>
          <w:szCs w:val="27"/>
          <w:rtl/>
        </w:rPr>
        <w:t>،</w:t>
      </w:r>
      <w:r w:rsidRPr="00CC1A1A">
        <w:rPr>
          <w:rFonts w:cs="AL-Mohanad"/>
          <w:b/>
          <w:bCs w:val="0"/>
          <w:sz w:val="27"/>
          <w:szCs w:val="27"/>
          <w:rtl/>
        </w:rPr>
        <w:t xml:space="preserve"> </w:t>
      </w:r>
      <w:r w:rsidR="00CB7C5B" w:rsidRPr="00CC1A1A">
        <w:rPr>
          <w:rFonts w:cs="AL-Mohanad" w:hint="cs"/>
          <w:b/>
          <w:bCs w:val="0"/>
          <w:sz w:val="27"/>
          <w:szCs w:val="27"/>
          <w:rtl/>
        </w:rPr>
        <w:t xml:space="preserve">ولا </w:t>
      </w:r>
      <w:r w:rsidRPr="00CC1A1A">
        <w:rPr>
          <w:rFonts w:cs="AL-Mohanad"/>
          <w:b/>
          <w:bCs w:val="0"/>
          <w:sz w:val="27"/>
          <w:szCs w:val="27"/>
          <w:rtl/>
        </w:rPr>
        <w:t>سي</w:t>
      </w:r>
      <w:r w:rsidR="00CB7C5B" w:rsidRPr="00CC1A1A">
        <w:rPr>
          <w:rFonts w:cs="AL-Mohanad" w:hint="cs"/>
          <w:b/>
          <w:bCs w:val="0"/>
          <w:sz w:val="27"/>
          <w:szCs w:val="27"/>
          <w:rtl/>
        </w:rPr>
        <w:t>َّ</w:t>
      </w:r>
      <w:r w:rsidRPr="00CC1A1A">
        <w:rPr>
          <w:rFonts w:cs="AL-Mohanad"/>
          <w:b/>
          <w:bCs w:val="0"/>
          <w:sz w:val="27"/>
          <w:szCs w:val="27"/>
          <w:rtl/>
        </w:rPr>
        <w:t>ما إذا كان بنحو تخصيص العموم</w:t>
      </w:r>
      <w:r w:rsidR="00CB7C5B" w:rsidRPr="00CC1A1A">
        <w:rPr>
          <w:rFonts w:cs="AL-Mohanad" w:hint="cs"/>
          <w:b/>
          <w:bCs w:val="0"/>
          <w:sz w:val="27"/>
          <w:szCs w:val="27"/>
          <w:rtl/>
        </w:rPr>
        <w:t>؛</w:t>
      </w:r>
      <w:r w:rsidRPr="00CC1A1A">
        <w:rPr>
          <w:rFonts w:cs="AL-Mohanad"/>
          <w:b/>
          <w:bCs w:val="0"/>
          <w:sz w:val="27"/>
          <w:szCs w:val="27"/>
          <w:rtl/>
        </w:rPr>
        <w:t xml:space="preserve"> ف</w:t>
      </w:r>
      <w:r w:rsidRPr="00CC1A1A">
        <w:rPr>
          <w:rFonts w:cs="AL-Mohanad" w:hint="cs"/>
          <w:b/>
          <w:bCs w:val="0"/>
          <w:sz w:val="27"/>
          <w:szCs w:val="27"/>
          <w:rtl/>
        </w:rPr>
        <w:t>إ</w:t>
      </w:r>
      <w:r w:rsidRPr="00CC1A1A">
        <w:rPr>
          <w:rFonts w:cs="AL-Mohanad"/>
          <w:b/>
          <w:bCs w:val="0"/>
          <w:sz w:val="27"/>
          <w:szCs w:val="27"/>
          <w:rtl/>
        </w:rPr>
        <w:t xml:space="preserve">نّه يكون أكثر استبعاداً من تقييد المطلق. </w:t>
      </w:r>
    </w:p>
    <w:p w:rsidR="00E72C86" w:rsidRPr="00CC1A1A" w:rsidRDefault="00E72C86" w:rsidP="008E0A5C">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و ـ </w:t>
      </w:r>
      <w:r w:rsidRPr="00CC1A1A">
        <w:rPr>
          <w:rFonts w:cs="AL-Mohanad"/>
          <w:b/>
          <w:bCs w:val="0"/>
          <w:sz w:val="27"/>
          <w:szCs w:val="27"/>
          <w:rtl/>
        </w:rPr>
        <w:t>في حال د</w:t>
      </w:r>
      <w:r w:rsidR="00CB7C5B" w:rsidRPr="00CC1A1A">
        <w:rPr>
          <w:rFonts w:cs="AL-Mohanad" w:hint="cs"/>
          <w:b/>
          <w:bCs w:val="0"/>
          <w:sz w:val="27"/>
          <w:szCs w:val="27"/>
          <w:rtl/>
        </w:rPr>
        <w:t>َ</w:t>
      </w:r>
      <w:r w:rsidRPr="00CC1A1A">
        <w:rPr>
          <w:rFonts w:cs="AL-Mohanad"/>
          <w:b/>
          <w:bCs w:val="0"/>
          <w:sz w:val="27"/>
          <w:szCs w:val="27"/>
          <w:rtl/>
        </w:rPr>
        <w:t>ع</w:t>
      </w:r>
      <w:r w:rsidR="00CB7C5B" w:rsidRPr="00CC1A1A">
        <w:rPr>
          <w:rFonts w:cs="AL-Mohanad" w:hint="cs"/>
          <w:b/>
          <w:bCs w:val="0"/>
          <w:sz w:val="27"/>
          <w:szCs w:val="27"/>
          <w:rtl/>
        </w:rPr>
        <w:t>َ</w:t>
      </w:r>
      <w:r w:rsidRPr="00CC1A1A">
        <w:rPr>
          <w:rFonts w:cs="AL-Mohanad"/>
          <w:b/>
          <w:bCs w:val="0"/>
          <w:sz w:val="27"/>
          <w:szCs w:val="27"/>
          <w:rtl/>
        </w:rPr>
        <w:t>ت</w:t>
      </w:r>
      <w:r w:rsidR="00CB7C5B" w:rsidRPr="00CC1A1A">
        <w:rPr>
          <w:rFonts w:cs="AL-Mohanad" w:hint="cs"/>
          <w:b/>
          <w:bCs w:val="0"/>
          <w:sz w:val="27"/>
          <w:szCs w:val="27"/>
          <w:rtl/>
        </w:rPr>
        <w:t>ْ</w:t>
      </w:r>
      <w:r w:rsidRPr="00CC1A1A">
        <w:rPr>
          <w:rFonts w:cs="AL-Mohanad"/>
          <w:b/>
          <w:bCs w:val="0"/>
          <w:sz w:val="27"/>
          <w:szCs w:val="27"/>
          <w:rtl/>
        </w:rPr>
        <w:t xml:space="preserve"> الحاجة إلى استثناء فرد</w:t>
      </w:r>
      <w:r w:rsidR="00CB7C5B" w:rsidRPr="00CC1A1A">
        <w:rPr>
          <w:rFonts w:cs="AL-Mohanad" w:hint="cs"/>
          <w:b/>
          <w:bCs w:val="0"/>
          <w:sz w:val="27"/>
          <w:szCs w:val="27"/>
          <w:rtl/>
        </w:rPr>
        <w:t>ٍ</w:t>
      </w:r>
      <w:r w:rsidRPr="00CC1A1A">
        <w:rPr>
          <w:rFonts w:cs="AL-Mohanad"/>
          <w:b/>
          <w:bCs w:val="0"/>
          <w:sz w:val="27"/>
          <w:szCs w:val="27"/>
          <w:rtl/>
        </w:rPr>
        <w:t xml:space="preserve"> بحكم فهنا لا</w:t>
      </w:r>
      <w:r w:rsidR="00CB7C5B" w:rsidRPr="00CC1A1A">
        <w:rPr>
          <w:rFonts w:cs="AL-Mohanad" w:hint="cs"/>
          <w:b/>
          <w:bCs w:val="0"/>
          <w:sz w:val="27"/>
          <w:szCs w:val="27"/>
          <w:rtl/>
        </w:rPr>
        <w:t xml:space="preserve"> </w:t>
      </w:r>
      <w:r w:rsidRPr="00CC1A1A">
        <w:rPr>
          <w:rFonts w:cs="AL-Mohanad"/>
          <w:b/>
          <w:bCs w:val="0"/>
          <w:sz w:val="27"/>
          <w:szCs w:val="27"/>
          <w:rtl/>
        </w:rPr>
        <w:t>ب</w:t>
      </w:r>
      <w:r w:rsidR="00CB7C5B" w:rsidRPr="00CC1A1A">
        <w:rPr>
          <w:rFonts w:cs="AL-Mohanad" w:hint="cs"/>
          <w:b/>
          <w:bCs w:val="0"/>
          <w:sz w:val="27"/>
          <w:szCs w:val="27"/>
          <w:rtl/>
        </w:rPr>
        <w:t>ُ</w:t>
      </w:r>
      <w:r w:rsidRPr="00CC1A1A">
        <w:rPr>
          <w:rFonts w:cs="AL-Mohanad"/>
          <w:b/>
          <w:bCs w:val="0"/>
          <w:sz w:val="27"/>
          <w:szCs w:val="27"/>
          <w:rtl/>
        </w:rPr>
        <w:t>دّ</w:t>
      </w:r>
      <w:r w:rsidR="00CB7C5B" w:rsidRPr="00CC1A1A">
        <w:rPr>
          <w:rFonts w:cs="AL-Mohanad" w:hint="cs"/>
          <w:b/>
          <w:bCs w:val="0"/>
          <w:sz w:val="27"/>
          <w:szCs w:val="27"/>
          <w:rtl/>
        </w:rPr>
        <w:t>َ</w:t>
      </w:r>
      <w:r w:rsidRPr="00CC1A1A">
        <w:rPr>
          <w:rFonts w:cs="AL-Mohanad"/>
          <w:b/>
          <w:bCs w:val="0"/>
          <w:sz w:val="27"/>
          <w:szCs w:val="27"/>
          <w:rtl/>
        </w:rPr>
        <w:t xml:space="preserve"> من بيان الاستثناء بشكل</w:t>
      </w:r>
      <w:r w:rsidR="00CB7C5B" w:rsidRPr="00CC1A1A">
        <w:rPr>
          <w:rFonts w:cs="AL-Mohanad" w:hint="cs"/>
          <w:b/>
          <w:bCs w:val="0"/>
          <w:sz w:val="27"/>
          <w:szCs w:val="27"/>
          <w:rtl/>
        </w:rPr>
        <w:t>ٍ</w:t>
      </w:r>
      <w:r w:rsidRPr="00CC1A1A">
        <w:rPr>
          <w:rFonts w:cs="AL-Mohanad"/>
          <w:b/>
          <w:bCs w:val="0"/>
          <w:sz w:val="27"/>
          <w:szCs w:val="27"/>
          <w:rtl/>
        </w:rPr>
        <w:t xml:space="preserve"> واضح ومتناسب مع خطورة مثل ذلك</w:t>
      </w:r>
      <w:r w:rsidR="00CB7C5B" w:rsidRPr="00CC1A1A">
        <w:rPr>
          <w:rFonts w:cs="AL-Mohanad" w:hint="cs"/>
          <w:b/>
          <w:bCs w:val="0"/>
          <w:sz w:val="27"/>
          <w:szCs w:val="27"/>
          <w:rtl/>
        </w:rPr>
        <w:t xml:space="preserve">، </w:t>
      </w:r>
      <w:r w:rsidRPr="00CC1A1A">
        <w:rPr>
          <w:rFonts w:cs="AL-Mohanad"/>
          <w:b/>
          <w:bCs w:val="0"/>
          <w:sz w:val="27"/>
          <w:szCs w:val="27"/>
          <w:rtl/>
        </w:rPr>
        <w:t>كأن يتكرّ</w:t>
      </w:r>
      <w:r w:rsidR="00CB7C5B" w:rsidRPr="00CC1A1A">
        <w:rPr>
          <w:rFonts w:cs="AL-Mohanad" w:hint="cs"/>
          <w:b/>
          <w:bCs w:val="0"/>
          <w:sz w:val="27"/>
          <w:szCs w:val="27"/>
          <w:rtl/>
        </w:rPr>
        <w:t>َ</w:t>
      </w:r>
      <w:r w:rsidRPr="00CC1A1A">
        <w:rPr>
          <w:rFonts w:cs="AL-Mohanad"/>
          <w:b/>
          <w:bCs w:val="0"/>
          <w:sz w:val="27"/>
          <w:szCs w:val="27"/>
          <w:rtl/>
        </w:rPr>
        <w:t>ر البيان من ق</w:t>
      </w:r>
      <w:r w:rsidRPr="00CC1A1A">
        <w:rPr>
          <w:rFonts w:cs="AL-Mohanad" w:hint="cs"/>
          <w:b/>
          <w:bCs w:val="0"/>
          <w:sz w:val="27"/>
          <w:szCs w:val="27"/>
          <w:rtl/>
        </w:rPr>
        <w:t>ِ</w:t>
      </w:r>
      <w:r w:rsidRPr="00CC1A1A">
        <w:rPr>
          <w:rFonts w:cs="AL-Mohanad"/>
          <w:b/>
          <w:bCs w:val="0"/>
          <w:sz w:val="27"/>
          <w:szCs w:val="27"/>
          <w:rtl/>
        </w:rPr>
        <w:t>ب</w:t>
      </w:r>
      <w:r w:rsidR="00CB7C5B" w:rsidRPr="00CC1A1A">
        <w:rPr>
          <w:rFonts w:cs="AL-Mohanad" w:hint="cs"/>
          <w:b/>
          <w:bCs w:val="0"/>
          <w:sz w:val="27"/>
          <w:szCs w:val="27"/>
          <w:rtl/>
        </w:rPr>
        <w:t>َ</w:t>
      </w:r>
      <w:r w:rsidRPr="00CC1A1A">
        <w:rPr>
          <w:rFonts w:cs="AL-Mohanad"/>
          <w:b/>
          <w:bCs w:val="0"/>
          <w:sz w:val="27"/>
          <w:szCs w:val="27"/>
          <w:rtl/>
        </w:rPr>
        <w:t>ل النبي</w:t>
      </w:r>
      <w:r w:rsidR="00F91E62" w:rsidRPr="00CC1A1A">
        <w:rPr>
          <w:rFonts w:cs="Mosawi"/>
          <w:b/>
          <w:bCs w:val="0"/>
          <w:sz w:val="27"/>
          <w:szCs w:val="22"/>
          <w:rtl/>
        </w:rPr>
        <w:t>|</w:t>
      </w:r>
      <w:r w:rsidRPr="00CC1A1A">
        <w:rPr>
          <w:rFonts w:cs="AL-Mohanad"/>
          <w:b/>
          <w:bCs w:val="0"/>
          <w:sz w:val="27"/>
          <w:szCs w:val="27"/>
          <w:rtl/>
        </w:rPr>
        <w:t xml:space="preserve"> حت</w:t>
      </w:r>
      <w:r w:rsidR="00CB7C5B" w:rsidRPr="00CC1A1A">
        <w:rPr>
          <w:rFonts w:cs="AL-Mohanad" w:hint="cs"/>
          <w:b/>
          <w:bCs w:val="0"/>
          <w:sz w:val="27"/>
          <w:szCs w:val="27"/>
          <w:rtl/>
        </w:rPr>
        <w:t>ّ</w:t>
      </w:r>
      <w:r w:rsidRPr="00CC1A1A">
        <w:rPr>
          <w:rFonts w:cs="AL-Mohanad"/>
          <w:b/>
          <w:bCs w:val="0"/>
          <w:sz w:val="27"/>
          <w:szCs w:val="27"/>
          <w:rtl/>
        </w:rPr>
        <w:t xml:space="preserve">ى </w:t>
      </w:r>
      <w:r w:rsidRPr="00CC1A1A">
        <w:rPr>
          <w:rFonts w:cs="AL-Mohanad" w:hint="cs"/>
          <w:b/>
          <w:bCs w:val="0"/>
          <w:sz w:val="27"/>
          <w:szCs w:val="27"/>
          <w:rtl/>
        </w:rPr>
        <w:t>ي</w:t>
      </w:r>
      <w:r w:rsidRPr="00CC1A1A">
        <w:rPr>
          <w:rFonts w:cs="AL-Mohanad"/>
          <w:b/>
          <w:bCs w:val="0"/>
          <w:sz w:val="27"/>
          <w:szCs w:val="27"/>
          <w:rtl/>
        </w:rPr>
        <w:t xml:space="preserve">شيع </w:t>
      </w:r>
      <w:r w:rsidR="00655FF4">
        <w:rPr>
          <w:rFonts w:cs="AL-Mohanad" w:hint="cs"/>
          <w:b/>
          <w:bCs w:val="0"/>
          <w:sz w:val="27"/>
          <w:szCs w:val="27"/>
          <w:rtl/>
        </w:rPr>
        <w:t>عُرْفاً</w:t>
      </w:r>
      <w:r w:rsidR="00CB7C5B" w:rsidRPr="00CC1A1A">
        <w:rPr>
          <w:rFonts w:cs="AL-Mohanad" w:hint="cs"/>
          <w:b/>
          <w:bCs w:val="0"/>
          <w:sz w:val="27"/>
          <w:szCs w:val="27"/>
          <w:rtl/>
        </w:rPr>
        <w:t>،</w:t>
      </w:r>
      <w:r w:rsidRPr="00CC1A1A">
        <w:rPr>
          <w:rFonts w:cs="AL-Mohanad"/>
          <w:b/>
          <w:bCs w:val="0"/>
          <w:sz w:val="27"/>
          <w:szCs w:val="27"/>
          <w:rtl/>
        </w:rPr>
        <w:t xml:space="preserve"> أو يكون هذا الاستثناء وارداً في الكتاب نفسه</w:t>
      </w:r>
      <w:r w:rsidR="00CB7C5B" w:rsidRPr="00CC1A1A">
        <w:rPr>
          <w:rFonts w:cs="AL-Mohanad" w:hint="cs"/>
          <w:b/>
          <w:bCs w:val="0"/>
          <w:sz w:val="27"/>
          <w:szCs w:val="27"/>
          <w:rtl/>
        </w:rPr>
        <w:t>؛</w:t>
      </w:r>
      <w:r w:rsidRPr="00CC1A1A">
        <w:rPr>
          <w:rFonts w:cs="AL-Mohanad"/>
          <w:b/>
          <w:bCs w:val="0"/>
          <w:sz w:val="27"/>
          <w:szCs w:val="27"/>
          <w:rtl/>
        </w:rPr>
        <w:t xml:space="preserve"> كي لا يبقى مجال للوسوسة أو الشك</w:t>
      </w:r>
      <w:r w:rsidR="00CB7C5B" w:rsidRPr="00CC1A1A">
        <w:rPr>
          <w:rFonts w:cs="AL-Mohanad" w:hint="cs"/>
          <w:b/>
          <w:bCs w:val="0"/>
          <w:sz w:val="27"/>
          <w:szCs w:val="27"/>
          <w:rtl/>
        </w:rPr>
        <w:t>ّ</w:t>
      </w:r>
      <w:r w:rsidRPr="00CC1A1A">
        <w:rPr>
          <w:rFonts w:cs="AL-Mohanad"/>
          <w:b/>
          <w:bCs w:val="0"/>
          <w:sz w:val="27"/>
          <w:szCs w:val="27"/>
          <w:rtl/>
        </w:rPr>
        <w:t xml:space="preserve"> في ذلك،</w:t>
      </w:r>
      <w:r w:rsidRPr="00CC1A1A">
        <w:rPr>
          <w:rFonts w:cs="AL-Mohanad" w:hint="cs"/>
          <w:b/>
          <w:bCs w:val="0"/>
          <w:sz w:val="27"/>
          <w:szCs w:val="27"/>
          <w:rtl/>
        </w:rPr>
        <w:t xml:space="preserve"> كما تصدّى القرآن لبيان حكم زواج النبي</w:t>
      </w:r>
      <w:r w:rsidR="00CB7C5B"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ز ـ </w:t>
      </w:r>
      <w:r w:rsidRPr="00CC1A1A">
        <w:rPr>
          <w:rFonts w:cs="AL-Mohanad"/>
          <w:b/>
          <w:bCs w:val="0"/>
          <w:sz w:val="27"/>
          <w:szCs w:val="27"/>
          <w:rtl/>
        </w:rPr>
        <w:t>إنّ الاستثناءات التي وردت في القرآن للنبي</w:t>
      </w:r>
      <w:r w:rsidR="00CB7C5B"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جاءت في قبال المطلقات،</w:t>
      </w:r>
      <w:r w:rsidRPr="00CC1A1A">
        <w:rPr>
          <w:rFonts w:cs="AL-Mohanad" w:hint="cs"/>
          <w:b/>
          <w:bCs w:val="0"/>
          <w:sz w:val="27"/>
          <w:szCs w:val="27"/>
          <w:rtl/>
        </w:rPr>
        <w:t xml:space="preserve"> فهي مقيّ</w:t>
      </w:r>
      <w:r w:rsidR="00CB7C5B" w:rsidRPr="00CC1A1A">
        <w:rPr>
          <w:rFonts w:cs="AL-Mohanad" w:hint="cs"/>
          <w:b/>
          <w:bCs w:val="0"/>
          <w:sz w:val="27"/>
          <w:szCs w:val="27"/>
          <w:rtl/>
        </w:rPr>
        <w:t>ِ</w:t>
      </w:r>
      <w:r w:rsidRPr="00CC1A1A">
        <w:rPr>
          <w:rFonts w:cs="AL-Mohanad" w:hint="cs"/>
          <w:b/>
          <w:bCs w:val="0"/>
          <w:sz w:val="27"/>
          <w:szCs w:val="27"/>
          <w:rtl/>
        </w:rPr>
        <w:t>دات لها، وليست مخص</w:t>
      </w:r>
      <w:r w:rsidR="00CB7C5B" w:rsidRPr="00CC1A1A">
        <w:rPr>
          <w:rFonts w:cs="AL-Mohanad" w:hint="cs"/>
          <w:b/>
          <w:bCs w:val="0"/>
          <w:sz w:val="27"/>
          <w:szCs w:val="27"/>
          <w:rtl/>
        </w:rPr>
        <w:t>ِّ</w:t>
      </w:r>
      <w:r w:rsidRPr="00CC1A1A">
        <w:rPr>
          <w:rFonts w:cs="AL-Mohanad" w:hint="cs"/>
          <w:b/>
          <w:bCs w:val="0"/>
          <w:sz w:val="27"/>
          <w:szCs w:val="27"/>
          <w:rtl/>
        </w:rPr>
        <w:t>صة لعموم</w:t>
      </w:r>
      <w:r w:rsidR="00CB7C5B" w:rsidRPr="00CC1A1A">
        <w:rPr>
          <w:rFonts w:cs="AL-Mohanad" w:hint="cs"/>
          <w:b/>
          <w:bCs w:val="0"/>
          <w:sz w:val="27"/>
          <w:szCs w:val="27"/>
          <w:rtl/>
        </w:rPr>
        <w:t>ٍ</w:t>
      </w:r>
      <w:r w:rsidRPr="00CC1A1A">
        <w:rPr>
          <w:rFonts w:cs="AL-Mohanad" w:hint="cs"/>
          <w:b/>
          <w:bCs w:val="0"/>
          <w:sz w:val="27"/>
          <w:szCs w:val="27"/>
          <w:rtl/>
        </w:rPr>
        <w:t xml:space="preserve"> من العمومات، </w:t>
      </w:r>
      <w:r w:rsidRPr="00CC1A1A">
        <w:rPr>
          <w:rFonts w:cs="AL-Mohanad"/>
          <w:b/>
          <w:bCs w:val="0"/>
          <w:sz w:val="27"/>
          <w:szCs w:val="27"/>
          <w:rtl/>
        </w:rPr>
        <w:t>هذا من جانب</w:t>
      </w:r>
      <w:r w:rsidR="00CB7C5B" w:rsidRPr="00CC1A1A">
        <w:rPr>
          <w:rFonts w:cs="AL-Mohanad" w:hint="cs"/>
          <w:b/>
          <w:bCs w:val="0"/>
          <w:sz w:val="27"/>
          <w:szCs w:val="27"/>
          <w:rtl/>
        </w:rPr>
        <w:t>؛</w:t>
      </w:r>
      <w:r w:rsidRPr="00CC1A1A">
        <w:rPr>
          <w:rFonts w:cs="AL-Mohanad"/>
          <w:b/>
          <w:bCs w:val="0"/>
          <w:sz w:val="27"/>
          <w:szCs w:val="27"/>
          <w:rtl/>
        </w:rPr>
        <w:t xml:space="preserve"> ومن جانب آخر فيها تعليل</w:t>
      </w:r>
      <w:r w:rsidR="00CB7C5B" w:rsidRPr="00CC1A1A">
        <w:rPr>
          <w:rFonts w:cs="AL-Mohanad" w:hint="cs"/>
          <w:b/>
          <w:bCs w:val="0"/>
          <w:sz w:val="27"/>
          <w:szCs w:val="27"/>
          <w:rtl/>
        </w:rPr>
        <w:t>،</w:t>
      </w:r>
      <w:r w:rsidRPr="00CC1A1A">
        <w:rPr>
          <w:rFonts w:cs="AL-Mohanad"/>
          <w:b/>
          <w:bCs w:val="0"/>
          <w:sz w:val="27"/>
          <w:szCs w:val="27"/>
          <w:rtl/>
        </w:rPr>
        <w:t xml:space="preserve"> كإباحة الزواج له بأكثر من أربع، قال تعالى: </w:t>
      </w:r>
      <w:r w:rsidRPr="00CC1A1A">
        <w:rPr>
          <w:rFonts w:ascii="Mosawi" w:hAnsi="Mosawi" w:cs="Mosawi"/>
          <w:rtl/>
        </w:rPr>
        <w:t>﴿</w:t>
      </w:r>
      <w:r w:rsidRPr="00CC1A1A">
        <w:rPr>
          <w:rFonts w:cs="AL-Mohanad"/>
          <w:sz w:val="27"/>
          <w:szCs w:val="27"/>
          <w:rtl/>
        </w:rPr>
        <w:t>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قَدْ عَلِمْنَا مَا فَرَضْنَا عَلَيْهِمْ فِي أَزْوَاجِهِمْ وَمَا مَلَكَتْ أَيْمَانُهُمْ لِكَيْ</w:t>
      </w:r>
      <w:r w:rsidR="00CB7C5B" w:rsidRPr="00CC1A1A">
        <w:rPr>
          <w:rFonts w:cs="AL-Mohanad" w:hint="cs"/>
          <w:sz w:val="27"/>
          <w:szCs w:val="27"/>
          <w:rtl/>
        </w:rPr>
        <w:t xml:space="preserve"> </w:t>
      </w:r>
      <w:r w:rsidRPr="00CC1A1A">
        <w:rPr>
          <w:rFonts w:cs="AL-Mohanad"/>
          <w:sz w:val="27"/>
          <w:szCs w:val="27"/>
          <w:rtl/>
        </w:rPr>
        <w:t>لاَ يَكُونَ عَلَيْكَ حَرَجٌ وَكَانَ اللهُ غَفُوراً رَّحِيماً</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50</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وأمّا آيات الإرث فقد تقدّ</w:t>
      </w:r>
      <w:r w:rsidR="00CB7C5B" w:rsidRPr="00CC1A1A">
        <w:rPr>
          <w:rFonts w:cs="AL-Mohanad" w:hint="cs"/>
          <w:b/>
          <w:bCs w:val="0"/>
          <w:sz w:val="27"/>
          <w:szCs w:val="27"/>
          <w:rtl/>
        </w:rPr>
        <w:t>َ</w:t>
      </w:r>
      <w:r w:rsidRPr="00CC1A1A">
        <w:rPr>
          <w:rFonts w:cs="AL-Mohanad" w:hint="cs"/>
          <w:b/>
          <w:bCs w:val="0"/>
          <w:sz w:val="27"/>
          <w:szCs w:val="27"/>
          <w:rtl/>
        </w:rPr>
        <w:t>م أنّ بعضها عامّ</w:t>
      </w:r>
      <w:r w:rsidR="00CB7C5B" w:rsidRPr="00CC1A1A">
        <w:rPr>
          <w:rFonts w:cs="AL-Mohanad" w:hint="cs"/>
          <w:b/>
          <w:bCs w:val="0"/>
          <w:sz w:val="27"/>
          <w:szCs w:val="27"/>
          <w:rtl/>
        </w:rPr>
        <w:t>ٌ</w:t>
      </w:r>
      <w:r w:rsidRPr="00CC1A1A">
        <w:rPr>
          <w:rFonts w:cs="AL-Mohanad" w:hint="cs"/>
          <w:b/>
          <w:bCs w:val="0"/>
          <w:sz w:val="27"/>
          <w:szCs w:val="27"/>
          <w:rtl/>
        </w:rPr>
        <w:t xml:space="preserve"> وصريح في بيان الإرث وأحكامه.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ح ـ </w:t>
      </w:r>
      <w:r w:rsidRPr="00CC1A1A">
        <w:rPr>
          <w:rFonts w:cs="AL-Mohanad"/>
          <w:b/>
          <w:bCs w:val="0"/>
          <w:sz w:val="27"/>
          <w:szCs w:val="27"/>
          <w:rtl/>
        </w:rPr>
        <w:t>لقد وردت بعض ال</w:t>
      </w:r>
      <w:r w:rsidRPr="00CC1A1A">
        <w:rPr>
          <w:rFonts w:cs="AL-Mohanad" w:hint="cs"/>
          <w:b/>
          <w:bCs w:val="0"/>
          <w:sz w:val="27"/>
          <w:szCs w:val="27"/>
          <w:rtl/>
        </w:rPr>
        <w:t>أحكام الخاص</w:t>
      </w:r>
      <w:r w:rsidR="00CB7C5B" w:rsidRPr="00CC1A1A">
        <w:rPr>
          <w:rFonts w:cs="AL-Mohanad" w:hint="cs"/>
          <w:b/>
          <w:bCs w:val="0"/>
          <w:sz w:val="27"/>
          <w:szCs w:val="27"/>
          <w:rtl/>
        </w:rPr>
        <w:t>ّ</w:t>
      </w:r>
      <w:r w:rsidRPr="00CC1A1A">
        <w:rPr>
          <w:rFonts w:cs="AL-Mohanad" w:hint="cs"/>
          <w:b/>
          <w:bCs w:val="0"/>
          <w:sz w:val="27"/>
          <w:szCs w:val="27"/>
          <w:rtl/>
        </w:rPr>
        <w:t>ة با</w:t>
      </w:r>
      <w:r w:rsidRPr="00CC1A1A">
        <w:rPr>
          <w:rFonts w:cs="AL-Mohanad"/>
          <w:b/>
          <w:bCs w:val="0"/>
          <w:sz w:val="27"/>
          <w:szCs w:val="27"/>
          <w:rtl/>
        </w:rPr>
        <w:t>لنبي</w:t>
      </w:r>
      <w:r w:rsidR="00F91E62" w:rsidRPr="00CC1A1A">
        <w:rPr>
          <w:rFonts w:cs="Mosawi"/>
          <w:b/>
          <w:bCs w:val="0"/>
          <w:sz w:val="27"/>
          <w:szCs w:val="22"/>
          <w:rtl/>
        </w:rPr>
        <w:t>|</w:t>
      </w:r>
      <w:r w:rsidRPr="00CC1A1A">
        <w:rPr>
          <w:rFonts w:cs="AL-Mohanad"/>
          <w:b/>
          <w:bCs w:val="0"/>
          <w:sz w:val="27"/>
          <w:szCs w:val="27"/>
          <w:rtl/>
        </w:rPr>
        <w:t>، ولكن</w:t>
      </w:r>
      <w:r w:rsidR="00CB7C5B" w:rsidRPr="00CC1A1A">
        <w:rPr>
          <w:rFonts w:cs="AL-Mohanad" w:hint="cs"/>
          <w:b/>
          <w:bCs w:val="0"/>
          <w:sz w:val="27"/>
          <w:szCs w:val="27"/>
          <w:rtl/>
        </w:rPr>
        <w:t>ْ</w:t>
      </w:r>
      <w:r w:rsidRPr="00CC1A1A">
        <w:rPr>
          <w:rFonts w:cs="AL-Mohanad"/>
          <w:b/>
          <w:bCs w:val="0"/>
          <w:sz w:val="27"/>
          <w:szCs w:val="27"/>
          <w:rtl/>
        </w:rPr>
        <w:t xml:space="preserve"> ليست من باب تخصيص العام</w:t>
      </w:r>
      <w:r w:rsidR="00CB7C5B" w:rsidRPr="00CC1A1A">
        <w:rPr>
          <w:rFonts w:cs="AL-Mohanad" w:hint="cs"/>
          <w:b/>
          <w:bCs w:val="0"/>
          <w:sz w:val="27"/>
          <w:szCs w:val="27"/>
          <w:rtl/>
        </w:rPr>
        <w:t>ّ</w:t>
      </w:r>
      <w:r w:rsidRPr="00CC1A1A">
        <w:rPr>
          <w:rFonts w:cs="AL-Mohanad"/>
          <w:b/>
          <w:bCs w:val="0"/>
          <w:sz w:val="27"/>
          <w:szCs w:val="27"/>
          <w:rtl/>
        </w:rPr>
        <w:t>، بل ولا حت</w:t>
      </w:r>
      <w:r w:rsidR="00CB7C5B" w:rsidRPr="00CC1A1A">
        <w:rPr>
          <w:rFonts w:cs="AL-Mohanad" w:hint="cs"/>
          <w:b/>
          <w:bCs w:val="0"/>
          <w:sz w:val="27"/>
          <w:szCs w:val="27"/>
          <w:rtl/>
        </w:rPr>
        <w:t>ّ</w:t>
      </w:r>
      <w:r w:rsidRPr="00CC1A1A">
        <w:rPr>
          <w:rFonts w:cs="AL-Mohanad"/>
          <w:b/>
          <w:bCs w:val="0"/>
          <w:sz w:val="27"/>
          <w:szCs w:val="27"/>
          <w:rtl/>
        </w:rPr>
        <w:t>ى من باب تقييد المطلق، بل هي إضافة بعض الأحكام المشرّعة،</w:t>
      </w:r>
      <w:r w:rsidRPr="00CC1A1A">
        <w:rPr>
          <w:rFonts w:cs="AL-Mohanad" w:hint="cs"/>
          <w:b/>
          <w:bCs w:val="0"/>
          <w:sz w:val="27"/>
          <w:szCs w:val="27"/>
          <w:rtl/>
        </w:rPr>
        <w:t xml:space="preserve"> كتكليفه بقيام الليل.</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ط ـ </w:t>
      </w:r>
      <w:r w:rsidRPr="00CC1A1A">
        <w:rPr>
          <w:rFonts w:cs="AL-Mohanad"/>
          <w:b/>
          <w:bCs w:val="0"/>
          <w:sz w:val="27"/>
          <w:szCs w:val="27"/>
          <w:rtl/>
        </w:rPr>
        <w:t>إنّ هذه ال</w:t>
      </w:r>
      <w:r w:rsidRPr="00CC1A1A">
        <w:rPr>
          <w:rFonts w:cs="AL-Mohanad" w:hint="cs"/>
          <w:b/>
          <w:bCs w:val="0"/>
          <w:sz w:val="27"/>
          <w:szCs w:val="27"/>
          <w:rtl/>
        </w:rPr>
        <w:t xml:space="preserve">أحكام الخاصة ـ </w:t>
      </w:r>
      <w:r w:rsidRPr="00CC1A1A">
        <w:rPr>
          <w:rFonts w:cs="AL-Mohanad"/>
          <w:b/>
          <w:bCs w:val="0"/>
          <w:sz w:val="27"/>
          <w:szCs w:val="27"/>
          <w:rtl/>
        </w:rPr>
        <w:t>والتي تسمّى باختصاصات النبي</w:t>
      </w:r>
      <w:r w:rsidR="00CB7C5B"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w:t>
      </w:r>
      <w:r w:rsidRPr="00CC1A1A">
        <w:rPr>
          <w:rFonts w:cs="AL-Mohanad" w:hint="cs"/>
          <w:b/>
          <w:bCs w:val="0"/>
          <w:sz w:val="27"/>
          <w:szCs w:val="27"/>
          <w:rtl/>
        </w:rPr>
        <w:t xml:space="preserve">ـ </w:t>
      </w:r>
      <w:r w:rsidRPr="00CC1A1A">
        <w:rPr>
          <w:rFonts w:cs="AL-Mohanad"/>
          <w:b/>
          <w:bCs w:val="0"/>
          <w:sz w:val="27"/>
          <w:szCs w:val="27"/>
          <w:rtl/>
        </w:rPr>
        <w:t>معدودة ومحدودة، وهي إمّا معلّلة</w:t>
      </w:r>
      <w:r w:rsidR="00CB7C5B" w:rsidRPr="00CC1A1A">
        <w:rPr>
          <w:rFonts w:cs="AL-Mohanad" w:hint="cs"/>
          <w:b/>
          <w:bCs w:val="0"/>
          <w:sz w:val="27"/>
          <w:szCs w:val="27"/>
          <w:rtl/>
        </w:rPr>
        <w:t>؛</w:t>
      </w:r>
      <w:r w:rsidRPr="00CC1A1A">
        <w:rPr>
          <w:rFonts w:cs="AL-Mohanad"/>
          <w:b/>
          <w:bCs w:val="0"/>
          <w:sz w:val="27"/>
          <w:szCs w:val="27"/>
          <w:rtl/>
        </w:rPr>
        <w:t xml:space="preserve"> أو يكون وجه الحكمة فيها واضح</w:t>
      </w:r>
      <w:r w:rsidR="00CB7C5B" w:rsidRPr="00CC1A1A">
        <w:rPr>
          <w:rFonts w:cs="AL-Mohanad" w:hint="cs"/>
          <w:b/>
          <w:bCs w:val="0"/>
          <w:sz w:val="27"/>
          <w:szCs w:val="27"/>
          <w:rtl/>
        </w:rPr>
        <w:t>ٌ</w:t>
      </w:r>
      <w:r w:rsidRPr="00CC1A1A">
        <w:rPr>
          <w:rFonts w:cs="AL-Mohanad"/>
          <w:b/>
          <w:bCs w:val="0"/>
          <w:sz w:val="27"/>
          <w:szCs w:val="27"/>
          <w:rtl/>
        </w:rPr>
        <w:t xml:space="preserve"> لا يفتقر إلى التحليل والتدقيق العقلي</w:t>
      </w:r>
      <w:r w:rsidR="00CB7C5B" w:rsidRPr="00CC1A1A">
        <w:rPr>
          <w:rFonts w:cs="AL-Mohanad" w:hint="cs"/>
          <w:b/>
          <w:bCs w:val="0"/>
          <w:sz w:val="27"/>
          <w:szCs w:val="27"/>
          <w:rtl/>
        </w:rPr>
        <w:t>.</w:t>
      </w:r>
      <w:r w:rsidRPr="00CC1A1A">
        <w:rPr>
          <w:rFonts w:cs="AL-Mohanad"/>
          <w:b/>
          <w:bCs w:val="0"/>
          <w:sz w:val="27"/>
          <w:szCs w:val="27"/>
          <w:rtl/>
        </w:rPr>
        <w:t xml:space="preserve"> ولم يت</w:t>
      </w:r>
      <w:r w:rsidR="00CB7C5B" w:rsidRPr="00CC1A1A">
        <w:rPr>
          <w:rFonts w:cs="AL-Mohanad" w:hint="cs"/>
          <w:b/>
          <w:bCs w:val="0"/>
          <w:sz w:val="27"/>
          <w:szCs w:val="27"/>
          <w:rtl/>
        </w:rPr>
        <w:t>َّ</w:t>
      </w:r>
      <w:r w:rsidRPr="00CC1A1A">
        <w:rPr>
          <w:rFonts w:cs="AL-Mohanad"/>
          <w:b/>
          <w:bCs w:val="0"/>
          <w:sz w:val="27"/>
          <w:szCs w:val="27"/>
          <w:rtl/>
        </w:rPr>
        <w:t>ضح لنا وجه الحكمة في استثناء النبي</w:t>
      </w:r>
      <w:r w:rsidR="00CB7C5B"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من الارث.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sz w:val="27"/>
          <w:szCs w:val="27"/>
          <w:rtl/>
        </w:rPr>
        <w:t xml:space="preserve">ولو قيل: </w:t>
      </w:r>
      <w:r w:rsidRPr="00CC1A1A">
        <w:rPr>
          <w:rFonts w:cs="AL-Mohanad"/>
          <w:b/>
          <w:bCs w:val="0"/>
          <w:sz w:val="27"/>
          <w:szCs w:val="27"/>
          <w:rtl/>
        </w:rPr>
        <w:t xml:space="preserve">إنّ الحكمة هي ما أشار </w:t>
      </w:r>
      <w:r w:rsidRPr="00CC1A1A">
        <w:rPr>
          <w:rFonts w:cs="AL-Mohanad" w:hint="cs"/>
          <w:b/>
          <w:bCs w:val="0"/>
          <w:sz w:val="27"/>
          <w:szCs w:val="27"/>
          <w:rtl/>
        </w:rPr>
        <w:t>إ</w:t>
      </w:r>
      <w:r w:rsidRPr="00CC1A1A">
        <w:rPr>
          <w:rFonts w:cs="AL-Mohanad"/>
          <w:b/>
          <w:bCs w:val="0"/>
          <w:sz w:val="27"/>
          <w:szCs w:val="27"/>
          <w:rtl/>
        </w:rPr>
        <w:t>ليه من أنّ ال</w:t>
      </w:r>
      <w:r w:rsidR="00CB7C5B" w:rsidRPr="00CC1A1A">
        <w:rPr>
          <w:rFonts w:cs="AL-Mohanad" w:hint="cs"/>
          <w:b/>
          <w:bCs w:val="0"/>
          <w:sz w:val="27"/>
          <w:szCs w:val="27"/>
          <w:rtl/>
        </w:rPr>
        <w:t>أ</w:t>
      </w:r>
      <w:r w:rsidRPr="00CC1A1A">
        <w:rPr>
          <w:rFonts w:cs="AL-Mohanad"/>
          <w:b/>
          <w:bCs w:val="0"/>
          <w:sz w:val="27"/>
          <w:szCs w:val="27"/>
          <w:rtl/>
        </w:rPr>
        <w:t>نبياء</w:t>
      </w:r>
      <w:r w:rsidR="00F91E62" w:rsidRPr="00CC1A1A">
        <w:rPr>
          <w:rFonts w:ascii="hashemi" w:hAnsi="hashemi" w:cs="Mosawi" w:hint="cs"/>
          <w:sz w:val="27"/>
          <w:szCs w:val="22"/>
          <w:rtl/>
        </w:rPr>
        <w:t>^</w:t>
      </w:r>
      <w:r w:rsidRPr="00CC1A1A">
        <w:rPr>
          <w:rFonts w:cs="AL-Mohanad"/>
          <w:b/>
          <w:bCs w:val="0"/>
          <w:sz w:val="27"/>
          <w:szCs w:val="27"/>
          <w:rtl/>
        </w:rPr>
        <w:t xml:space="preserve"> يورّ</w:t>
      </w:r>
      <w:r w:rsidR="00CB7C5B" w:rsidRPr="00CC1A1A">
        <w:rPr>
          <w:rFonts w:cs="AL-Mohanad" w:hint="cs"/>
          <w:b/>
          <w:bCs w:val="0"/>
          <w:sz w:val="27"/>
          <w:szCs w:val="27"/>
          <w:rtl/>
        </w:rPr>
        <w:t>ِ</w:t>
      </w:r>
      <w:r w:rsidRPr="00CC1A1A">
        <w:rPr>
          <w:rFonts w:cs="AL-Mohanad"/>
          <w:b/>
          <w:bCs w:val="0"/>
          <w:sz w:val="27"/>
          <w:szCs w:val="27"/>
          <w:rtl/>
        </w:rPr>
        <w:t xml:space="preserve">ثون العلم والحكمة.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sz w:val="27"/>
          <w:szCs w:val="27"/>
          <w:rtl/>
        </w:rPr>
        <w:t xml:space="preserve">فالجواب: </w:t>
      </w:r>
      <w:r w:rsidRPr="00CC1A1A">
        <w:rPr>
          <w:rFonts w:cs="AL-Mohanad"/>
          <w:b/>
          <w:bCs w:val="0"/>
          <w:sz w:val="27"/>
          <w:szCs w:val="27"/>
          <w:rtl/>
        </w:rPr>
        <w:t>إنّ هذه القرينة تضرّ بالمدّ</w:t>
      </w:r>
      <w:r w:rsidR="00CB7C5B" w:rsidRPr="00CC1A1A">
        <w:rPr>
          <w:rFonts w:cs="AL-Mohanad" w:hint="cs"/>
          <w:b/>
          <w:bCs w:val="0"/>
          <w:sz w:val="27"/>
          <w:szCs w:val="27"/>
          <w:rtl/>
        </w:rPr>
        <w:t>َ</w:t>
      </w:r>
      <w:r w:rsidRPr="00CC1A1A">
        <w:rPr>
          <w:rFonts w:cs="AL-Mohanad"/>
          <w:b/>
          <w:bCs w:val="0"/>
          <w:sz w:val="27"/>
          <w:szCs w:val="27"/>
          <w:rtl/>
        </w:rPr>
        <w:t>عى كما تقدّ</w:t>
      </w:r>
      <w:r w:rsidR="00CB7C5B" w:rsidRPr="00CC1A1A">
        <w:rPr>
          <w:rFonts w:cs="AL-Mohanad" w:hint="cs"/>
          <w:b/>
          <w:bCs w:val="0"/>
          <w:sz w:val="27"/>
          <w:szCs w:val="27"/>
          <w:rtl/>
        </w:rPr>
        <w:t>َ</w:t>
      </w:r>
      <w:r w:rsidRPr="00CC1A1A">
        <w:rPr>
          <w:rFonts w:cs="AL-Mohanad"/>
          <w:b/>
          <w:bCs w:val="0"/>
          <w:sz w:val="27"/>
          <w:szCs w:val="27"/>
          <w:rtl/>
        </w:rPr>
        <w:t>م، وتجعلنا نحمل الكلام على إرادة الأمور المعنوية وال</w:t>
      </w:r>
      <w:r w:rsidRPr="00CC1A1A">
        <w:rPr>
          <w:rFonts w:cs="AL-Mohanad" w:hint="cs"/>
          <w:b/>
          <w:bCs w:val="0"/>
          <w:sz w:val="27"/>
          <w:szCs w:val="27"/>
          <w:rtl/>
        </w:rPr>
        <w:t>أ</w:t>
      </w:r>
      <w:r w:rsidRPr="00CC1A1A">
        <w:rPr>
          <w:rFonts w:cs="AL-Mohanad"/>
          <w:b/>
          <w:bCs w:val="0"/>
          <w:sz w:val="27"/>
          <w:szCs w:val="27"/>
          <w:rtl/>
        </w:rPr>
        <w:t>خلاقية</w:t>
      </w:r>
      <w:r w:rsidR="00CB7C5B" w:rsidRPr="00CC1A1A">
        <w:rPr>
          <w:rFonts w:cs="AL-Mohanad" w:hint="cs"/>
          <w:b/>
          <w:bCs w:val="0"/>
          <w:sz w:val="27"/>
          <w:szCs w:val="27"/>
          <w:rtl/>
        </w:rPr>
        <w:t>،</w:t>
      </w:r>
      <w:r w:rsidRPr="00CC1A1A">
        <w:rPr>
          <w:rFonts w:cs="AL-Mohanad"/>
          <w:b/>
          <w:bCs w:val="0"/>
          <w:sz w:val="27"/>
          <w:szCs w:val="27"/>
          <w:rtl/>
        </w:rPr>
        <w:t xml:space="preserve"> لا التشريع،</w:t>
      </w:r>
      <w:r w:rsidRPr="00CC1A1A">
        <w:rPr>
          <w:rFonts w:cs="AL-Mohanad" w:hint="cs"/>
          <w:b/>
          <w:bCs w:val="0"/>
          <w:sz w:val="27"/>
          <w:szCs w:val="27"/>
          <w:rtl/>
        </w:rPr>
        <w:t xml:space="preserve"> هذا </w:t>
      </w:r>
      <w:r w:rsidRPr="00CC1A1A">
        <w:rPr>
          <w:rFonts w:cs="AL-Mohanad" w:hint="cs"/>
          <w:sz w:val="27"/>
          <w:szCs w:val="27"/>
          <w:rtl/>
        </w:rPr>
        <w:t>أو</w:t>
      </w:r>
      <w:r w:rsidR="00CB7C5B" w:rsidRPr="00CC1A1A">
        <w:rPr>
          <w:rFonts w:cs="AL-Mohanad" w:hint="cs"/>
          <w:sz w:val="27"/>
          <w:szCs w:val="27"/>
          <w:rtl/>
        </w:rPr>
        <w:t>ّ</w:t>
      </w:r>
      <w:r w:rsidRPr="00CC1A1A">
        <w:rPr>
          <w:rFonts w:cs="AL-Mohanad" w:hint="cs"/>
          <w:sz w:val="27"/>
          <w:szCs w:val="27"/>
          <w:rtl/>
        </w:rPr>
        <w:t>لاً</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sz w:val="27"/>
          <w:szCs w:val="27"/>
          <w:rtl/>
        </w:rPr>
        <w:t xml:space="preserve">وثانياً: </w:t>
      </w:r>
      <w:r w:rsidRPr="00CC1A1A">
        <w:rPr>
          <w:rFonts w:cs="AL-Mohanad" w:hint="cs"/>
          <w:b/>
          <w:bCs w:val="0"/>
          <w:sz w:val="27"/>
          <w:szCs w:val="27"/>
          <w:rtl/>
        </w:rPr>
        <w:t>لو سلّ</w:t>
      </w:r>
      <w:r w:rsidR="00CB7C5B" w:rsidRPr="00CC1A1A">
        <w:rPr>
          <w:rFonts w:cs="AL-Mohanad" w:hint="cs"/>
          <w:b/>
          <w:bCs w:val="0"/>
          <w:sz w:val="27"/>
          <w:szCs w:val="27"/>
          <w:rtl/>
        </w:rPr>
        <w:t>َ</w:t>
      </w:r>
      <w:r w:rsidRPr="00CC1A1A">
        <w:rPr>
          <w:rFonts w:cs="AL-Mohanad" w:hint="cs"/>
          <w:b/>
          <w:bCs w:val="0"/>
          <w:sz w:val="27"/>
          <w:szCs w:val="27"/>
          <w:rtl/>
        </w:rPr>
        <w:t>منا ذلك فسوف يدلّ الحديث على أنّ ورثة النبي</w:t>
      </w:r>
      <w:r w:rsidR="00CB7C5B"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أعلم من غيرهم</w:t>
      </w:r>
      <w:r w:rsidR="00CB7C5B" w:rsidRPr="00CC1A1A">
        <w:rPr>
          <w:rFonts w:cs="AL-Mohanad" w:hint="cs"/>
          <w:b/>
          <w:bCs w:val="0"/>
          <w:sz w:val="27"/>
          <w:szCs w:val="27"/>
          <w:rtl/>
        </w:rPr>
        <w:t>،</w:t>
      </w:r>
      <w:r w:rsidRPr="00CC1A1A">
        <w:rPr>
          <w:rFonts w:cs="AL-Mohanad" w:hint="cs"/>
          <w:b/>
          <w:bCs w:val="0"/>
          <w:sz w:val="27"/>
          <w:szCs w:val="27"/>
          <w:rtl/>
        </w:rPr>
        <w:t xml:space="preserve"> وأكثر فقهاً وفهماً وحكمة، وحينئذٍ فقولهم هو المتَّب</w:t>
      </w:r>
      <w:r w:rsidR="00CB7C5B" w:rsidRPr="00CC1A1A">
        <w:rPr>
          <w:rFonts w:cs="AL-Mohanad" w:hint="cs"/>
          <w:b/>
          <w:bCs w:val="0"/>
          <w:sz w:val="27"/>
          <w:szCs w:val="27"/>
          <w:rtl/>
        </w:rPr>
        <w:t>َ</w:t>
      </w:r>
      <w:r w:rsidRPr="00CC1A1A">
        <w:rPr>
          <w:rFonts w:cs="AL-Mohanad" w:hint="cs"/>
          <w:b/>
          <w:bCs w:val="0"/>
          <w:sz w:val="27"/>
          <w:szCs w:val="27"/>
          <w:rtl/>
        </w:rPr>
        <w:t xml:space="preserve">ع.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ي ـ </w:t>
      </w:r>
      <w:r w:rsidRPr="00CC1A1A">
        <w:rPr>
          <w:rFonts w:cs="AL-Mohanad"/>
          <w:b/>
          <w:bCs w:val="0"/>
          <w:sz w:val="27"/>
          <w:szCs w:val="27"/>
          <w:rtl/>
        </w:rPr>
        <w:t>إنّ الاستثناء هنا يستبطن دعوى كبيرة وخطيرة، وهي وجود قاعدة كلّ</w:t>
      </w:r>
      <w:r w:rsidR="00E536E4" w:rsidRPr="00CC1A1A">
        <w:rPr>
          <w:rFonts w:cs="AL-Mohanad" w:hint="cs"/>
          <w:b/>
          <w:bCs w:val="0"/>
          <w:sz w:val="27"/>
          <w:szCs w:val="27"/>
          <w:rtl/>
        </w:rPr>
        <w:t>ِ</w:t>
      </w:r>
      <w:r w:rsidRPr="00CC1A1A">
        <w:rPr>
          <w:rFonts w:cs="AL-Mohanad"/>
          <w:b/>
          <w:bCs w:val="0"/>
          <w:sz w:val="27"/>
          <w:szCs w:val="27"/>
          <w:rtl/>
        </w:rPr>
        <w:t>ي</w:t>
      </w:r>
      <w:r w:rsidR="00E536E4" w:rsidRPr="00CC1A1A">
        <w:rPr>
          <w:rFonts w:cs="AL-Mohanad" w:hint="cs"/>
          <w:b/>
          <w:bCs w:val="0"/>
          <w:sz w:val="27"/>
          <w:szCs w:val="27"/>
          <w:rtl/>
        </w:rPr>
        <w:t>ّ</w:t>
      </w:r>
      <w:r w:rsidRPr="00CC1A1A">
        <w:rPr>
          <w:rFonts w:cs="AL-Mohanad"/>
          <w:b/>
          <w:bCs w:val="0"/>
          <w:sz w:val="27"/>
          <w:szCs w:val="27"/>
          <w:rtl/>
        </w:rPr>
        <w:t>ة تشمل جميع الأنبياء</w:t>
      </w:r>
      <w:r w:rsidR="00F91E62" w:rsidRPr="00CC1A1A">
        <w:rPr>
          <w:rFonts w:ascii="hashemi" w:hAnsi="hashemi" w:cs="Mosawi" w:hint="cs"/>
          <w:sz w:val="27"/>
          <w:szCs w:val="22"/>
          <w:rtl/>
        </w:rPr>
        <w:t>^</w:t>
      </w:r>
      <w:r w:rsidRPr="00CC1A1A">
        <w:rPr>
          <w:rFonts w:cs="AL-Mohanad"/>
          <w:b/>
          <w:bCs w:val="0"/>
          <w:sz w:val="27"/>
          <w:szCs w:val="27"/>
          <w:rtl/>
        </w:rPr>
        <w:t xml:space="preserve"> </w:t>
      </w:r>
      <w:r w:rsidR="00E536E4" w:rsidRPr="00CC1A1A">
        <w:rPr>
          <w:rFonts w:cs="AL-Mohanad" w:hint="cs"/>
          <w:b/>
          <w:bCs w:val="0"/>
          <w:sz w:val="27"/>
          <w:szCs w:val="27"/>
          <w:rtl/>
        </w:rPr>
        <w:t>في</w:t>
      </w:r>
      <w:r w:rsidRPr="00CC1A1A">
        <w:rPr>
          <w:rFonts w:cs="AL-Mohanad"/>
          <w:b/>
          <w:bCs w:val="0"/>
          <w:sz w:val="27"/>
          <w:szCs w:val="27"/>
          <w:rtl/>
        </w:rPr>
        <w:t xml:space="preserve"> كونهم مستثن</w:t>
      </w:r>
      <w:r w:rsidR="00E536E4" w:rsidRPr="00CC1A1A">
        <w:rPr>
          <w:rFonts w:cs="AL-Mohanad" w:hint="cs"/>
          <w:b/>
          <w:bCs w:val="0"/>
          <w:sz w:val="27"/>
          <w:szCs w:val="27"/>
          <w:rtl/>
        </w:rPr>
        <w:t>َ</w:t>
      </w:r>
      <w:r w:rsidRPr="00CC1A1A">
        <w:rPr>
          <w:rFonts w:cs="AL-Mohanad"/>
          <w:b/>
          <w:bCs w:val="0"/>
          <w:sz w:val="27"/>
          <w:szCs w:val="27"/>
          <w:rtl/>
        </w:rPr>
        <w:t>ي</w:t>
      </w:r>
      <w:r w:rsidR="00E536E4" w:rsidRPr="00CC1A1A">
        <w:rPr>
          <w:rFonts w:cs="AL-Mohanad" w:hint="cs"/>
          <w:b/>
          <w:bCs w:val="0"/>
          <w:sz w:val="27"/>
          <w:szCs w:val="27"/>
          <w:rtl/>
        </w:rPr>
        <w:t>ْ</w:t>
      </w:r>
      <w:r w:rsidRPr="00CC1A1A">
        <w:rPr>
          <w:rFonts w:cs="AL-Mohanad"/>
          <w:b/>
          <w:bCs w:val="0"/>
          <w:sz w:val="27"/>
          <w:szCs w:val="27"/>
          <w:rtl/>
        </w:rPr>
        <w:t xml:space="preserve">ن </w:t>
      </w:r>
      <w:r w:rsidR="00E536E4" w:rsidRPr="00CC1A1A">
        <w:rPr>
          <w:rFonts w:cs="AL-Mohanad" w:hint="cs"/>
          <w:b/>
          <w:bCs w:val="0"/>
          <w:sz w:val="27"/>
          <w:szCs w:val="27"/>
          <w:rtl/>
        </w:rPr>
        <w:t>م</w:t>
      </w:r>
      <w:r w:rsidRPr="00CC1A1A">
        <w:rPr>
          <w:rFonts w:cs="AL-Mohanad"/>
          <w:b/>
          <w:bCs w:val="0"/>
          <w:sz w:val="27"/>
          <w:szCs w:val="27"/>
          <w:rtl/>
        </w:rPr>
        <w:t xml:space="preserve">ن أحكام الإرث. </w:t>
      </w:r>
    </w:p>
    <w:p w:rsidR="00E72C86" w:rsidRPr="00CC1A1A" w:rsidRDefault="00E72C86" w:rsidP="002E1B90">
      <w:pPr>
        <w:pStyle w:val="a0"/>
        <w:widowControl w:val="0"/>
        <w:adjustRightInd w:val="0"/>
        <w:spacing w:line="410" w:lineRule="exact"/>
        <w:ind w:firstLine="567"/>
        <w:rPr>
          <w:rFonts w:cs="AL-Mohanad"/>
          <w:b/>
          <w:bCs w:val="0"/>
          <w:sz w:val="27"/>
          <w:szCs w:val="27"/>
        </w:rPr>
      </w:pPr>
      <w:r w:rsidRPr="00CC1A1A">
        <w:rPr>
          <w:rFonts w:cs="AL-Mohanad"/>
          <w:b/>
          <w:bCs w:val="0"/>
          <w:sz w:val="27"/>
          <w:szCs w:val="27"/>
          <w:rtl/>
        </w:rPr>
        <w:t>وفي مثل هذه الحالة لا</w:t>
      </w:r>
      <w:r w:rsidR="00E536E4" w:rsidRPr="00CC1A1A">
        <w:rPr>
          <w:rFonts w:cs="AL-Mohanad" w:hint="cs"/>
          <w:b/>
          <w:bCs w:val="0"/>
          <w:sz w:val="27"/>
          <w:szCs w:val="27"/>
          <w:rtl/>
        </w:rPr>
        <w:t xml:space="preserve"> </w:t>
      </w:r>
      <w:r w:rsidRPr="00CC1A1A">
        <w:rPr>
          <w:rFonts w:cs="AL-Mohanad"/>
          <w:b/>
          <w:bCs w:val="0"/>
          <w:sz w:val="27"/>
          <w:szCs w:val="27"/>
          <w:rtl/>
        </w:rPr>
        <w:t>ب</w:t>
      </w:r>
      <w:r w:rsidR="00E536E4" w:rsidRPr="00CC1A1A">
        <w:rPr>
          <w:rFonts w:cs="AL-Mohanad" w:hint="cs"/>
          <w:b/>
          <w:bCs w:val="0"/>
          <w:sz w:val="27"/>
          <w:szCs w:val="27"/>
          <w:rtl/>
        </w:rPr>
        <w:t>ُ</w:t>
      </w:r>
      <w:r w:rsidRPr="00CC1A1A">
        <w:rPr>
          <w:rFonts w:cs="AL-Mohanad"/>
          <w:b/>
          <w:bCs w:val="0"/>
          <w:sz w:val="27"/>
          <w:szCs w:val="27"/>
          <w:rtl/>
        </w:rPr>
        <w:t>دّ</w:t>
      </w:r>
      <w:r w:rsidR="00E536E4" w:rsidRPr="00CC1A1A">
        <w:rPr>
          <w:rFonts w:cs="AL-Mohanad" w:hint="cs"/>
          <w:b/>
          <w:bCs w:val="0"/>
          <w:sz w:val="27"/>
          <w:szCs w:val="27"/>
          <w:rtl/>
        </w:rPr>
        <w:t>َ</w:t>
      </w:r>
      <w:r w:rsidRPr="00CC1A1A">
        <w:rPr>
          <w:rFonts w:cs="AL-Mohanad"/>
          <w:b/>
          <w:bCs w:val="0"/>
          <w:sz w:val="27"/>
          <w:szCs w:val="27"/>
          <w:rtl/>
        </w:rPr>
        <w:t xml:space="preserve"> من تبيين هذه القاعدة في نفسها بشكل</w:t>
      </w:r>
      <w:r w:rsidR="00E536E4" w:rsidRPr="00CC1A1A">
        <w:rPr>
          <w:rFonts w:cs="AL-Mohanad" w:hint="cs"/>
          <w:b/>
          <w:bCs w:val="0"/>
          <w:sz w:val="27"/>
          <w:szCs w:val="27"/>
          <w:rtl/>
        </w:rPr>
        <w:t>ٍ</w:t>
      </w:r>
      <w:r w:rsidRPr="00CC1A1A">
        <w:rPr>
          <w:rFonts w:cs="AL-Mohanad"/>
          <w:b/>
          <w:bCs w:val="0"/>
          <w:sz w:val="27"/>
          <w:szCs w:val="27"/>
          <w:rtl/>
        </w:rPr>
        <w:t xml:space="preserve"> واضح</w:t>
      </w:r>
      <w:r w:rsidR="00E536E4" w:rsidRPr="00CC1A1A">
        <w:rPr>
          <w:rFonts w:cs="AL-Mohanad" w:hint="cs"/>
          <w:b/>
          <w:bCs w:val="0"/>
          <w:sz w:val="27"/>
          <w:szCs w:val="27"/>
          <w:rtl/>
        </w:rPr>
        <w:t>؛</w:t>
      </w:r>
      <w:r w:rsidRPr="00CC1A1A">
        <w:rPr>
          <w:rFonts w:cs="AL-Mohanad"/>
          <w:b/>
          <w:bCs w:val="0"/>
          <w:sz w:val="27"/>
          <w:szCs w:val="27"/>
          <w:rtl/>
        </w:rPr>
        <w:t xml:space="preserve"> لأهميتها</w:t>
      </w:r>
      <w:r w:rsidR="00E536E4" w:rsidRPr="00CC1A1A">
        <w:rPr>
          <w:rFonts w:cs="AL-Mohanad" w:hint="cs"/>
          <w:b/>
          <w:bCs w:val="0"/>
          <w:sz w:val="27"/>
          <w:szCs w:val="27"/>
          <w:rtl/>
        </w:rPr>
        <w:t>،</w:t>
      </w:r>
      <w:r w:rsidRPr="00CC1A1A">
        <w:rPr>
          <w:rFonts w:cs="AL-Mohanad"/>
          <w:b/>
          <w:bCs w:val="0"/>
          <w:sz w:val="27"/>
          <w:szCs w:val="27"/>
          <w:rtl/>
        </w:rPr>
        <w:t xml:space="preserve"> حت</w:t>
      </w:r>
      <w:r w:rsidR="00E536E4" w:rsidRPr="00CC1A1A">
        <w:rPr>
          <w:rFonts w:cs="AL-Mohanad" w:hint="cs"/>
          <w:b/>
          <w:bCs w:val="0"/>
          <w:sz w:val="27"/>
          <w:szCs w:val="27"/>
          <w:rtl/>
        </w:rPr>
        <w:t>ّ</w:t>
      </w:r>
      <w:r w:rsidRPr="00CC1A1A">
        <w:rPr>
          <w:rFonts w:cs="AL-Mohanad"/>
          <w:b/>
          <w:bCs w:val="0"/>
          <w:sz w:val="27"/>
          <w:szCs w:val="27"/>
          <w:rtl/>
        </w:rPr>
        <w:t xml:space="preserve">ى لو لم تكن على سبيل التخصيص.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ك ـ </w:t>
      </w:r>
      <w:r w:rsidRPr="00CC1A1A">
        <w:rPr>
          <w:rFonts w:cs="AL-Mohanad"/>
          <w:b/>
          <w:bCs w:val="0"/>
          <w:sz w:val="27"/>
          <w:szCs w:val="27"/>
          <w:rtl/>
        </w:rPr>
        <w:t>إنّ هذا الاستثناء وإن</w:t>
      </w:r>
      <w:r w:rsidR="00E536E4" w:rsidRPr="00CC1A1A">
        <w:rPr>
          <w:rFonts w:cs="AL-Mohanad" w:hint="cs"/>
          <w:b/>
          <w:bCs w:val="0"/>
          <w:sz w:val="27"/>
          <w:szCs w:val="27"/>
          <w:rtl/>
        </w:rPr>
        <w:t>ْ</w:t>
      </w:r>
      <w:r w:rsidRPr="00CC1A1A">
        <w:rPr>
          <w:rFonts w:cs="AL-Mohanad"/>
          <w:b/>
          <w:bCs w:val="0"/>
          <w:sz w:val="27"/>
          <w:szCs w:val="27"/>
          <w:rtl/>
        </w:rPr>
        <w:t xml:space="preserve"> كان منصبّاً على النبي</w:t>
      </w:r>
      <w:r w:rsidR="00E536E4"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ولكنّه في واقعه يترشّح إلى ورثته، فالاستثناء يصيبهم ويفوّ</w:t>
      </w:r>
      <w:r w:rsidR="00E536E4" w:rsidRPr="00CC1A1A">
        <w:rPr>
          <w:rFonts w:cs="AL-Mohanad" w:hint="cs"/>
          <w:b/>
          <w:bCs w:val="0"/>
          <w:sz w:val="27"/>
          <w:szCs w:val="27"/>
          <w:rtl/>
        </w:rPr>
        <w:t>ِ</w:t>
      </w:r>
      <w:r w:rsidRPr="00CC1A1A">
        <w:rPr>
          <w:rFonts w:cs="AL-Mohanad"/>
          <w:b/>
          <w:bCs w:val="0"/>
          <w:sz w:val="27"/>
          <w:szCs w:val="27"/>
          <w:rtl/>
        </w:rPr>
        <w:t>ت عليهم نفعاً</w:t>
      </w:r>
      <w:r w:rsidR="00E536E4"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فهذه ليست من خصائص الأنبياء</w:t>
      </w:r>
      <w:r w:rsidR="00F91E62" w:rsidRPr="00CC1A1A">
        <w:rPr>
          <w:rFonts w:ascii="hashemi" w:hAnsi="hashemi" w:cs="Mosawi" w:hint="cs"/>
          <w:sz w:val="27"/>
          <w:szCs w:val="22"/>
          <w:rtl/>
        </w:rPr>
        <w:t>^</w:t>
      </w:r>
      <w:r w:rsidRPr="00CC1A1A">
        <w:rPr>
          <w:rFonts w:cs="AL-Mohanad" w:hint="cs"/>
          <w:b/>
          <w:bCs w:val="0"/>
          <w:sz w:val="27"/>
          <w:szCs w:val="27"/>
          <w:rtl/>
        </w:rPr>
        <w:t>، بل من خصائص ورثتهم</w:t>
      </w:r>
      <w:r w:rsidR="00E536E4" w:rsidRPr="00CC1A1A">
        <w:rPr>
          <w:rFonts w:cs="AL-Mohanad" w:hint="cs"/>
          <w:b/>
          <w:bCs w:val="0"/>
          <w:sz w:val="27"/>
          <w:szCs w:val="27"/>
          <w:rtl/>
        </w:rPr>
        <w:t>.</w:t>
      </w:r>
      <w:r w:rsidRPr="00CC1A1A">
        <w:rPr>
          <w:rFonts w:cs="AL-Mohanad" w:hint="cs"/>
          <w:b/>
          <w:bCs w:val="0"/>
          <w:sz w:val="27"/>
          <w:szCs w:val="27"/>
          <w:rtl/>
        </w:rPr>
        <w:t xml:space="preserve"> ثمّ إنّ </w:t>
      </w:r>
      <w:r w:rsidRPr="00CC1A1A">
        <w:rPr>
          <w:rFonts w:cs="AL-Mohanad"/>
          <w:b/>
          <w:bCs w:val="0"/>
          <w:sz w:val="27"/>
          <w:szCs w:val="27"/>
          <w:rtl/>
        </w:rPr>
        <w:t>المترقّ</w:t>
      </w:r>
      <w:r w:rsidR="00E536E4" w:rsidRPr="00CC1A1A">
        <w:rPr>
          <w:rFonts w:cs="AL-Mohanad" w:hint="cs"/>
          <w:b/>
          <w:bCs w:val="0"/>
          <w:sz w:val="27"/>
          <w:szCs w:val="27"/>
          <w:rtl/>
        </w:rPr>
        <w:t>َ</w:t>
      </w:r>
      <w:r w:rsidRPr="00CC1A1A">
        <w:rPr>
          <w:rFonts w:cs="AL-Mohanad"/>
          <w:b/>
          <w:bCs w:val="0"/>
          <w:sz w:val="27"/>
          <w:szCs w:val="27"/>
          <w:rtl/>
        </w:rPr>
        <w:t>ب من الشريعة التي تت</w:t>
      </w:r>
      <w:r w:rsidR="00E536E4" w:rsidRPr="00CC1A1A">
        <w:rPr>
          <w:rFonts w:cs="AL-Mohanad" w:hint="cs"/>
          <w:b/>
          <w:bCs w:val="0"/>
          <w:sz w:val="27"/>
          <w:szCs w:val="27"/>
          <w:rtl/>
        </w:rPr>
        <w:t>َّ</w:t>
      </w:r>
      <w:r w:rsidRPr="00CC1A1A">
        <w:rPr>
          <w:rFonts w:cs="AL-Mohanad"/>
          <w:b/>
          <w:bCs w:val="0"/>
          <w:sz w:val="27"/>
          <w:szCs w:val="27"/>
          <w:rtl/>
        </w:rPr>
        <w:t>سم بالسماحة والرحمة من جهة</w:t>
      </w:r>
      <w:r w:rsidR="00E536E4" w:rsidRPr="00CC1A1A">
        <w:rPr>
          <w:rFonts w:cs="AL-Mohanad" w:hint="cs"/>
          <w:b/>
          <w:bCs w:val="0"/>
          <w:sz w:val="27"/>
          <w:szCs w:val="27"/>
          <w:rtl/>
        </w:rPr>
        <w:t>ٍ</w:t>
      </w:r>
      <w:r w:rsidRPr="00CC1A1A">
        <w:rPr>
          <w:rFonts w:cs="AL-Mohanad"/>
          <w:b/>
          <w:bCs w:val="0"/>
          <w:sz w:val="27"/>
          <w:szCs w:val="27"/>
          <w:rtl/>
        </w:rPr>
        <w:t>، ومن جهة</w:t>
      </w:r>
      <w:r w:rsidR="00E536E4" w:rsidRPr="00CC1A1A">
        <w:rPr>
          <w:rFonts w:cs="AL-Mohanad" w:hint="cs"/>
          <w:b/>
          <w:bCs w:val="0"/>
          <w:sz w:val="27"/>
          <w:szCs w:val="27"/>
          <w:rtl/>
        </w:rPr>
        <w:t>ٍ</w:t>
      </w:r>
      <w:r w:rsidRPr="00CC1A1A">
        <w:rPr>
          <w:rFonts w:cs="AL-Mohanad"/>
          <w:b/>
          <w:bCs w:val="0"/>
          <w:sz w:val="27"/>
          <w:szCs w:val="27"/>
          <w:rtl/>
        </w:rPr>
        <w:t xml:space="preserve"> أخرى احتراماً وتشريفاً للنبي</w:t>
      </w:r>
      <w:r w:rsidR="00E536E4"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وورثته وأهل بيته</w:t>
      </w:r>
      <w:r w:rsidR="00F91E62" w:rsidRPr="00CC1A1A">
        <w:rPr>
          <w:rFonts w:ascii="hashemi" w:hAnsi="hashemi" w:cs="Mosawi" w:hint="cs"/>
          <w:sz w:val="27"/>
          <w:szCs w:val="22"/>
          <w:rtl/>
        </w:rPr>
        <w:t>^</w:t>
      </w:r>
      <w:r w:rsidR="00E536E4"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أن تعوّ</w:t>
      </w:r>
      <w:r w:rsidR="00E536E4" w:rsidRPr="00CC1A1A">
        <w:rPr>
          <w:rFonts w:cs="AL-Mohanad" w:hint="cs"/>
          <w:b/>
          <w:bCs w:val="0"/>
          <w:sz w:val="27"/>
          <w:szCs w:val="27"/>
          <w:rtl/>
        </w:rPr>
        <w:t>ِ</w:t>
      </w:r>
      <w:r w:rsidRPr="00CC1A1A">
        <w:rPr>
          <w:rFonts w:cs="AL-Mohanad" w:hint="cs"/>
          <w:b/>
          <w:bCs w:val="0"/>
          <w:sz w:val="27"/>
          <w:szCs w:val="27"/>
          <w:rtl/>
        </w:rPr>
        <w:t xml:space="preserve">ضهم عمّا فات، </w:t>
      </w:r>
      <w:r w:rsidRPr="00CC1A1A">
        <w:rPr>
          <w:rFonts w:cs="AL-Mohanad"/>
          <w:b/>
          <w:bCs w:val="0"/>
          <w:sz w:val="27"/>
          <w:szCs w:val="27"/>
          <w:rtl/>
        </w:rPr>
        <w:t>فإن</w:t>
      </w:r>
      <w:r w:rsidR="00E536E4" w:rsidRPr="00CC1A1A">
        <w:rPr>
          <w:rFonts w:cs="AL-Mohanad" w:hint="cs"/>
          <w:b/>
          <w:bCs w:val="0"/>
          <w:sz w:val="27"/>
          <w:szCs w:val="27"/>
          <w:rtl/>
        </w:rPr>
        <w:t>ْ</w:t>
      </w:r>
      <w:r w:rsidRPr="00CC1A1A">
        <w:rPr>
          <w:rFonts w:cs="AL-Mohanad"/>
          <w:b/>
          <w:bCs w:val="0"/>
          <w:sz w:val="27"/>
          <w:szCs w:val="27"/>
          <w:rtl/>
        </w:rPr>
        <w:t xml:space="preserve"> لم يعط</w:t>
      </w:r>
      <w:r w:rsidRPr="00CC1A1A">
        <w:rPr>
          <w:rFonts w:cs="AL-Mohanad" w:hint="cs"/>
          <w:b/>
          <w:bCs w:val="0"/>
          <w:sz w:val="27"/>
          <w:szCs w:val="27"/>
          <w:rtl/>
        </w:rPr>
        <w:t>َ</w:t>
      </w:r>
      <w:r w:rsidRPr="00CC1A1A">
        <w:rPr>
          <w:rFonts w:cs="AL-Mohanad"/>
          <w:b/>
          <w:bCs w:val="0"/>
          <w:sz w:val="27"/>
          <w:szCs w:val="27"/>
          <w:rtl/>
        </w:rPr>
        <w:t>و</w:t>
      </w:r>
      <w:r w:rsidR="00E536E4" w:rsidRPr="00CC1A1A">
        <w:rPr>
          <w:rFonts w:cs="AL-Mohanad" w:hint="cs"/>
          <w:b/>
          <w:bCs w:val="0"/>
          <w:sz w:val="27"/>
          <w:szCs w:val="27"/>
          <w:rtl/>
        </w:rPr>
        <w:t>ْ</w:t>
      </w:r>
      <w:r w:rsidRPr="00CC1A1A">
        <w:rPr>
          <w:rFonts w:cs="AL-Mohanad"/>
          <w:b/>
          <w:bCs w:val="0"/>
          <w:sz w:val="27"/>
          <w:szCs w:val="27"/>
          <w:rtl/>
        </w:rPr>
        <w:t>ا امتيازاً أكثر من الآخرين فلا يكونو</w:t>
      </w:r>
      <w:r w:rsidR="00E536E4" w:rsidRPr="00CC1A1A">
        <w:rPr>
          <w:rFonts w:cs="AL-Mohanad" w:hint="cs"/>
          <w:b/>
          <w:bCs w:val="0"/>
          <w:sz w:val="27"/>
          <w:szCs w:val="27"/>
          <w:rtl/>
        </w:rPr>
        <w:t>ا</w:t>
      </w:r>
      <w:r w:rsidRPr="00CC1A1A">
        <w:rPr>
          <w:rFonts w:cs="AL-Mohanad"/>
          <w:b/>
          <w:bCs w:val="0"/>
          <w:sz w:val="27"/>
          <w:szCs w:val="27"/>
          <w:rtl/>
        </w:rPr>
        <w:t xml:space="preserve"> أدون منهم</w:t>
      </w:r>
      <w:r w:rsidR="00E536E4" w:rsidRPr="00CC1A1A">
        <w:rPr>
          <w:rFonts w:cs="AL-Mohanad" w:hint="cs"/>
          <w:b/>
          <w:bCs w:val="0"/>
          <w:sz w:val="27"/>
          <w:szCs w:val="27"/>
          <w:rtl/>
        </w:rPr>
        <w:t>،</w:t>
      </w:r>
      <w:r w:rsidRPr="00CC1A1A">
        <w:rPr>
          <w:rFonts w:cs="AL-Mohanad"/>
          <w:b/>
          <w:bCs w:val="0"/>
          <w:sz w:val="27"/>
          <w:szCs w:val="27"/>
          <w:rtl/>
        </w:rPr>
        <w:t xml:space="preserve"> بحيث ي</w:t>
      </w:r>
      <w:r w:rsidRPr="00CC1A1A">
        <w:rPr>
          <w:rFonts w:cs="AL-Mohanad" w:hint="cs"/>
          <w:b/>
          <w:bCs w:val="0"/>
          <w:sz w:val="27"/>
          <w:szCs w:val="27"/>
          <w:rtl/>
        </w:rPr>
        <w:t>ُ</w:t>
      </w:r>
      <w:r w:rsidRPr="00CC1A1A">
        <w:rPr>
          <w:rFonts w:cs="AL-Mohanad"/>
          <w:b/>
          <w:bCs w:val="0"/>
          <w:sz w:val="27"/>
          <w:szCs w:val="27"/>
          <w:rtl/>
        </w:rPr>
        <w:t>ح</w:t>
      </w:r>
      <w:r w:rsidR="00E536E4" w:rsidRPr="00CC1A1A">
        <w:rPr>
          <w:rFonts w:cs="AL-Mohanad" w:hint="cs"/>
          <w:b/>
          <w:bCs w:val="0"/>
          <w:sz w:val="27"/>
          <w:szCs w:val="27"/>
          <w:rtl/>
        </w:rPr>
        <w:t>ْ</w:t>
      </w:r>
      <w:r w:rsidRPr="00CC1A1A">
        <w:rPr>
          <w:rFonts w:cs="AL-Mohanad"/>
          <w:b/>
          <w:bCs w:val="0"/>
          <w:sz w:val="27"/>
          <w:szCs w:val="27"/>
          <w:rtl/>
        </w:rPr>
        <w:t>ر</w:t>
      </w:r>
      <w:r w:rsidR="00E536E4" w:rsidRPr="00CC1A1A">
        <w:rPr>
          <w:rFonts w:cs="AL-Mohanad" w:hint="cs"/>
          <w:b/>
          <w:bCs w:val="0"/>
          <w:sz w:val="27"/>
          <w:szCs w:val="27"/>
          <w:rtl/>
        </w:rPr>
        <w:t>َ</w:t>
      </w:r>
      <w:r w:rsidRPr="00CC1A1A">
        <w:rPr>
          <w:rFonts w:cs="AL-Mohanad"/>
          <w:b/>
          <w:bCs w:val="0"/>
          <w:sz w:val="27"/>
          <w:szCs w:val="27"/>
          <w:rtl/>
        </w:rPr>
        <w:t>مون من نصيبهم من الإرث</w:t>
      </w:r>
      <w:r w:rsidR="00E536E4" w:rsidRPr="00CC1A1A">
        <w:rPr>
          <w:rFonts w:cs="AL-Mohanad" w:hint="cs"/>
          <w:b/>
          <w:bCs w:val="0"/>
          <w:sz w:val="27"/>
          <w:szCs w:val="27"/>
          <w:rtl/>
        </w:rPr>
        <w:t>،</w:t>
      </w:r>
      <w:r w:rsidRPr="00CC1A1A">
        <w:rPr>
          <w:rFonts w:cs="AL-Mohanad"/>
          <w:b/>
          <w:bCs w:val="0"/>
          <w:sz w:val="27"/>
          <w:szCs w:val="27"/>
          <w:rtl/>
        </w:rPr>
        <w:t xml:space="preserve"> دون تعويض</w:t>
      </w:r>
      <w:r w:rsidR="00E536E4" w:rsidRPr="00CC1A1A">
        <w:rPr>
          <w:rFonts w:cs="AL-Mohanad" w:hint="cs"/>
          <w:b/>
          <w:bCs w:val="0"/>
          <w:sz w:val="27"/>
          <w:szCs w:val="27"/>
          <w:rtl/>
        </w:rPr>
        <w:t>ٍ</w:t>
      </w:r>
      <w:r w:rsidRPr="00CC1A1A">
        <w:rPr>
          <w:rFonts w:cs="AL-Mohanad"/>
          <w:b/>
          <w:bCs w:val="0"/>
          <w:sz w:val="27"/>
          <w:szCs w:val="27"/>
          <w:rtl/>
        </w:rPr>
        <w:t xml:space="preserve"> ولو تقريبي،</w:t>
      </w:r>
      <w:r w:rsidRPr="00CC1A1A">
        <w:rPr>
          <w:rFonts w:cs="AL-Mohanad" w:hint="cs"/>
          <w:b/>
          <w:bCs w:val="0"/>
          <w:sz w:val="27"/>
          <w:szCs w:val="27"/>
          <w:rtl/>
        </w:rPr>
        <w:t xml:space="preserve"> كما في حرمانهم من الص</w:t>
      </w:r>
      <w:r w:rsidR="00E536E4" w:rsidRPr="00CC1A1A">
        <w:rPr>
          <w:rFonts w:cs="AL-Mohanad" w:hint="cs"/>
          <w:b/>
          <w:bCs w:val="0"/>
          <w:sz w:val="27"/>
          <w:szCs w:val="27"/>
          <w:rtl/>
        </w:rPr>
        <w:t>َّ</w:t>
      </w:r>
      <w:r w:rsidRPr="00CC1A1A">
        <w:rPr>
          <w:rFonts w:cs="AL-Mohanad" w:hint="cs"/>
          <w:b/>
          <w:bCs w:val="0"/>
          <w:sz w:val="27"/>
          <w:szCs w:val="27"/>
          <w:rtl/>
        </w:rPr>
        <w:t>د</w:t>
      </w:r>
      <w:r w:rsidR="00E536E4" w:rsidRPr="00CC1A1A">
        <w:rPr>
          <w:rFonts w:cs="AL-Mohanad" w:hint="cs"/>
          <w:b/>
          <w:bCs w:val="0"/>
          <w:sz w:val="27"/>
          <w:szCs w:val="27"/>
          <w:rtl/>
        </w:rPr>
        <w:t>َ</w:t>
      </w:r>
      <w:r w:rsidRPr="00CC1A1A">
        <w:rPr>
          <w:rFonts w:cs="AL-Mohanad" w:hint="cs"/>
          <w:b/>
          <w:bCs w:val="0"/>
          <w:sz w:val="27"/>
          <w:szCs w:val="27"/>
          <w:rtl/>
        </w:rPr>
        <w:t>قة التي عُوّ</w:t>
      </w:r>
      <w:r w:rsidR="00E536E4" w:rsidRPr="00CC1A1A">
        <w:rPr>
          <w:rFonts w:cs="AL-Mohanad" w:hint="cs"/>
          <w:b/>
          <w:bCs w:val="0"/>
          <w:sz w:val="27"/>
          <w:szCs w:val="27"/>
          <w:rtl/>
        </w:rPr>
        <w:t>ِ</w:t>
      </w:r>
      <w:r w:rsidRPr="00CC1A1A">
        <w:rPr>
          <w:rFonts w:cs="AL-Mohanad" w:hint="cs"/>
          <w:b/>
          <w:bCs w:val="0"/>
          <w:sz w:val="27"/>
          <w:szCs w:val="27"/>
          <w:rtl/>
        </w:rPr>
        <w:t>ضوا عنها بالخ</w:t>
      </w:r>
      <w:r w:rsidR="00E536E4" w:rsidRPr="00CC1A1A">
        <w:rPr>
          <w:rFonts w:cs="AL-Mohanad" w:hint="cs"/>
          <w:b/>
          <w:bCs w:val="0"/>
          <w:sz w:val="27"/>
          <w:szCs w:val="27"/>
          <w:rtl/>
        </w:rPr>
        <w:t>ُ</w:t>
      </w:r>
      <w:r w:rsidRPr="00CC1A1A">
        <w:rPr>
          <w:rFonts w:cs="AL-Mohanad" w:hint="cs"/>
          <w:b/>
          <w:bCs w:val="0"/>
          <w:sz w:val="27"/>
          <w:szCs w:val="27"/>
          <w:rtl/>
        </w:rPr>
        <w:t>م</w:t>
      </w:r>
      <w:r w:rsidR="00E536E4" w:rsidRPr="00CC1A1A">
        <w:rPr>
          <w:rFonts w:cs="AL-Mohanad" w:hint="cs"/>
          <w:b/>
          <w:bCs w:val="0"/>
          <w:sz w:val="27"/>
          <w:szCs w:val="27"/>
          <w:rtl/>
        </w:rPr>
        <w:t>ْ</w:t>
      </w:r>
      <w:r w:rsidRPr="00CC1A1A">
        <w:rPr>
          <w:rFonts w:cs="AL-Mohanad" w:hint="cs"/>
          <w:b/>
          <w:bCs w:val="0"/>
          <w:sz w:val="27"/>
          <w:szCs w:val="27"/>
          <w:rtl/>
        </w:rPr>
        <w:t>س.</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هذا، مضافاً إلى أنّ النبي</w:t>
      </w:r>
      <w:r w:rsidR="00F91E62" w:rsidRPr="00CC1A1A">
        <w:rPr>
          <w:rFonts w:cs="Mosawi"/>
          <w:b/>
          <w:bCs w:val="0"/>
          <w:sz w:val="27"/>
          <w:szCs w:val="22"/>
          <w:rtl/>
        </w:rPr>
        <w:t>|</w:t>
      </w:r>
      <w:r w:rsidRPr="00CC1A1A">
        <w:rPr>
          <w:rFonts w:cs="AL-Mohanad"/>
          <w:b/>
          <w:bCs w:val="0"/>
          <w:sz w:val="27"/>
          <w:szCs w:val="27"/>
          <w:rtl/>
        </w:rPr>
        <w:t xml:space="preserve"> نفسه لم ي</w:t>
      </w:r>
      <w:r w:rsidRPr="00CC1A1A">
        <w:rPr>
          <w:rFonts w:cs="AL-Mohanad" w:hint="cs"/>
          <w:b/>
          <w:bCs w:val="0"/>
          <w:sz w:val="27"/>
          <w:szCs w:val="27"/>
          <w:rtl/>
        </w:rPr>
        <w:t>ُ</w:t>
      </w:r>
      <w:r w:rsidRPr="00CC1A1A">
        <w:rPr>
          <w:rFonts w:cs="AL-Mohanad"/>
          <w:b/>
          <w:bCs w:val="0"/>
          <w:sz w:val="27"/>
          <w:szCs w:val="27"/>
          <w:rtl/>
        </w:rPr>
        <w:t>من</w:t>
      </w:r>
      <w:r w:rsidRPr="00CC1A1A">
        <w:rPr>
          <w:rFonts w:cs="AL-Mohanad" w:hint="cs"/>
          <w:b/>
          <w:bCs w:val="0"/>
          <w:sz w:val="27"/>
          <w:szCs w:val="27"/>
          <w:rtl/>
        </w:rPr>
        <w:t>َ</w:t>
      </w:r>
      <w:r w:rsidRPr="00CC1A1A">
        <w:rPr>
          <w:rFonts w:cs="AL-Mohanad"/>
          <w:b/>
          <w:bCs w:val="0"/>
          <w:sz w:val="27"/>
          <w:szCs w:val="27"/>
          <w:rtl/>
        </w:rPr>
        <w:t>ع من إرث أقاربه وأم</w:t>
      </w:r>
      <w:r w:rsidR="00E536E4" w:rsidRPr="00CC1A1A">
        <w:rPr>
          <w:rFonts w:cs="AL-Mohanad" w:hint="cs"/>
          <w:b/>
          <w:bCs w:val="0"/>
          <w:sz w:val="27"/>
          <w:szCs w:val="27"/>
          <w:rtl/>
        </w:rPr>
        <w:t>ّ</w:t>
      </w:r>
      <w:r w:rsidRPr="00CC1A1A">
        <w:rPr>
          <w:rFonts w:cs="AL-Mohanad"/>
          <w:b/>
          <w:bCs w:val="0"/>
          <w:sz w:val="27"/>
          <w:szCs w:val="27"/>
          <w:rtl/>
        </w:rPr>
        <w:t>ه وأبيه</w:t>
      </w:r>
      <w:r w:rsidR="00E536E4" w:rsidRPr="00CC1A1A">
        <w:rPr>
          <w:rFonts w:cs="AL-Mohanad" w:hint="cs"/>
          <w:b/>
          <w:bCs w:val="0"/>
          <w:sz w:val="27"/>
          <w:szCs w:val="27"/>
          <w:rtl/>
        </w:rPr>
        <w:t>،</w:t>
      </w:r>
      <w:r w:rsidRPr="00CC1A1A">
        <w:rPr>
          <w:rFonts w:cs="AL-Mohanad"/>
          <w:b/>
          <w:bCs w:val="0"/>
          <w:sz w:val="27"/>
          <w:szCs w:val="27"/>
          <w:rtl/>
        </w:rPr>
        <w:t xml:space="preserve"> بل ورث منهما أموالا</w:t>
      </w:r>
      <w:r w:rsidRPr="00CC1A1A">
        <w:rPr>
          <w:rFonts w:cs="AL-Mohanad" w:hint="cs"/>
          <w:b/>
          <w:bCs w:val="0"/>
          <w:sz w:val="27"/>
          <w:szCs w:val="27"/>
          <w:rtl/>
        </w:rPr>
        <w:t>ً</w:t>
      </w:r>
      <w:r w:rsidRPr="00CC1A1A">
        <w:rPr>
          <w:rFonts w:cs="AL-Mohanad"/>
          <w:b/>
          <w:bCs w:val="0"/>
          <w:sz w:val="27"/>
          <w:szCs w:val="27"/>
          <w:rtl/>
        </w:rPr>
        <w:t>، كما يذكره المؤرّ</w:t>
      </w:r>
      <w:r w:rsidR="00E536E4" w:rsidRPr="00CC1A1A">
        <w:rPr>
          <w:rFonts w:cs="AL-Mohanad" w:hint="cs"/>
          <w:b/>
          <w:bCs w:val="0"/>
          <w:sz w:val="27"/>
          <w:szCs w:val="27"/>
          <w:rtl/>
        </w:rPr>
        <w:t>ِ</w:t>
      </w:r>
      <w:r w:rsidRPr="00CC1A1A">
        <w:rPr>
          <w:rFonts w:cs="AL-Mohanad"/>
          <w:b/>
          <w:bCs w:val="0"/>
          <w:sz w:val="27"/>
          <w:szCs w:val="27"/>
          <w:rtl/>
        </w:rPr>
        <w:t>خون،</w:t>
      </w:r>
      <w:r w:rsidRPr="00CC1A1A">
        <w:rPr>
          <w:rFonts w:cs="AL-Mohanad" w:hint="cs"/>
          <w:b/>
          <w:bCs w:val="0"/>
          <w:sz w:val="27"/>
          <w:szCs w:val="27"/>
          <w:rtl/>
        </w:rPr>
        <w:t xml:space="preserve"> فل</w:t>
      </w:r>
      <w:r w:rsidR="00E536E4" w:rsidRPr="00CC1A1A">
        <w:rPr>
          <w:rFonts w:cs="AL-Mohanad" w:hint="cs"/>
          <w:b/>
          <w:bCs w:val="0"/>
          <w:sz w:val="27"/>
          <w:szCs w:val="27"/>
          <w:rtl/>
        </w:rPr>
        <w:t>ِ</w:t>
      </w:r>
      <w:r w:rsidRPr="00CC1A1A">
        <w:rPr>
          <w:rFonts w:cs="AL-Mohanad" w:hint="cs"/>
          <w:b/>
          <w:bCs w:val="0"/>
          <w:sz w:val="27"/>
          <w:szCs w:val="27"/>
          <w:rtl/>
        </w:rPr>
        <w:t>مَ يكون وارثاً لغيره ولا يورّ</w:t>
      </w:r>
      <w:r w:rsidR="00E536E4" w:rsidRPr="00CC1A1A">
        <w:rPr>
          <w:rFonts w:cs="AL-Mohanad" w:hint="cs"/>
          <w:b/>
          <w:bCs w:val="0"/>
          <w:sz w:val="27"/>
          <w:szCs w:val="27"/>
          <w:rtl/>
        </w:rPr>
        <w:t>ِ</w:t>
      </w:r>
      <w:r w:rsidRPr="00CC1A1A">
        <w:rPr>
          <w:rFonts w:cs="AL-Mohanad" w:hint="cs"/>
          <w:b/>
          <w:bCs w:val="0"/>
          <w:sz w:val="27"/>
          <w:szCs w:val="27"/>
          <w:rtl/>
        </w:rPr>
        <w:t xml:space="preserve">ث غيره؟!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ل ـ </w:t>
      </w:r>
      <w:r w:rsidRPr="00CC1A1A">
        <w:rPr>
          <w:rFonts w:cs="AL-Mohanad"/>
          <w:b/>
          <w:bCs w:val="0"/>
          <w:sz w:val="27"/>
          <w:szCs w:val="27"/>
          <w:rtl/>
        </w:rPr>
        <w:t>إنّ الفقهاء من مختلف مذاهبهم ال</w:t>
      </w:r>
      <w:r w:rsidRPr="00CC1A1A">
        <w:rPr>
          <w:rFonts w:cs="AL-Mohanad" w:hint="cs"/>
          <w:b/>
          <w:bCs w:val="0"/>
          <w:sz w:val="27"/>
          <w:szCs w:val="27"/>
          <w:rtl/>
        </w:rPr>
        <w:t>إ</w:t>
      </w:r>
      <w:r w:rsidRPr="00CC1A1A">
        <w:rPr>
          <w:rFonts w:cs="AL-Mohanad"/>
          <w:b/>
          <w:bCs w:val="0"/>
          <w:sz w:val="27"/>
          <w:szCs w:val="27"/>
          <w:rtl/>
        </w:rPr>
        <w:t>سلامية لم يذكروا في بحوثهم وفي كتبهم الفقهية النبو</w:t>
      </w:r>
      <w:r w:rsidR="008D7251" w:rsidRPr="00CC1A1A">
        <w:rPr>
          <w:rFonts w:cs="AL-Mohanad" w:hint="cs"/>
          <w:b/>
          <w:bCs w:val="0"/>
          <w:sz w:val="27"/>
          <w:szCs w:val="27"/>
          <w:rtl/>
        </w:rPr>
        <w:t>ّ</w:t>
      </w:r>
      <w:r w:rsidRPr="00CC1A1A">
        <w:rPr>
          <w:rFonts w:cs="AL-Mohanad"/>
          <w:b/>
          <w:bCs w:val="0"/>
          <w:sz w:val="27"/>
          <w:szCs w:val="27"/>
          <w:rtl/>
        </w:rPr>
        <w:t>ة ضمن موانع الإرث، ولم يشيروا لذلك</w:t>
      </w:r>
      <w:r w:rsidR="008D7251" w:rsidRPr="00CC1A1A">
        <w:rPr>
          <w:rFonts w:cs="AL-Mohanad" w:hint="cs"/>
          <w:b/>
          <w:bCs w:val="0"/>
          <w:sz w:val="27"/>
          <w:szCs w:val="27"/>
          <w:rtl/>
        </w:rPr>
        <w:t>،</w:t>
      </w:r>
      <w:r w:rsidRPr="00CC1A1A">
        <w:rPr>
          <w:rFonts w:cs="AL-Mohanad"/>
          <w:b/>
          <w:bCs w:val="0"/>
          <w:sz w:val="27"/>
          <w:szCs w:val="27"/>
          <w:rtl/>
        </w:rPr>
        <w:t xml:space="preserve"> إلا</w:t>
      </w:r>
      <w:r w:rsidR="008D7251" w:rsidRPr="00CC1A1A">
        <w:rPr>
          <w:rFonts w:cs="AL-Mohanad" w:hint="cs"/>
          <w:b/>
          <w:bCs w:val="0"/>
          <w:sz w:val="27"/>
          <w:szCs w:val="27"/>
          <w:rtl/>
        </w:rPr>
        <w:t>ّ</w:t>
      </w:r>
      <w:r w:rsidRPr="00CC1A1A">
        <w:rPr>
          <w:rFonts w:cs="AL-Mohanad"/>
          <w:b/>
          <w:bCs w:val="0"/>
          <w:sz w:val="27"/>
          <w:szCs w:val="27"/>
          <w:rtl/>
        </w:rPr>
        <w:t xml:space="preserve"> ما حكاه الشربيني عن بعض</w:t>
      </w:r>
      <w:r w:rsidR="008D7251" w:rsidRPr="00CC1A1A">
        <w:rPr>
          <w:rFonts w:cs="AL-Mohanad" w:hint="cs"/>
          <w:b/>
          <w:bCs w:val="0"/>
          <w:sz w:val="27"/>
          <w:szCs w:val="27"/>
          <w:rtl/>
        </w:rPr>
        <w:t>ٍ</w:t>
      </w:r>
      <w:r w:rsidRPr="00CC1A1A">
        <w:rPr>
          <w:rFonts w:cs="AL-Mohanad"/>
          <w:b/>
          <w:bCs w:val="0"/>
          <w:sz w:val="27"/>
          <w:szCs w:val="27"/>
          <w:rtl/>
        </w:rPr>
        <w:t xml:space="preserve"> لم ي</w:t>
      </w:r>
      <w:r w:rsidR="008D7251" w:rsidRPr="00CC1A1A">
        <w:rPr>
          <w:rFonts w:cs="AL-Mohanad" w:hint="cs"/>
          <w:b/>
          <w:bCs w:val="0"/>
          <w:sz w:val="27"/>
          <w:szCs w:val="27"/>
          <w:rtl/>
        </w:rPr>
        <w:t>ُ</w:t>
      </w:r>
      <w:r w:rsidRPr="00CC1A1A">
        <w:rPr>
          <w:rFonts w:cs="AL-Mohanad"/>
          <w:b/>
          <w:bCs w:val="0"/>
          <w:sz w:val="27"/>
          <w:szCs w:val="27"/>
          <w:rtl/>
        </w:rPr>
        <w:t>س</w:t>
      </w:r>
      <w:r w:rsidR="008D7251" w:rsidRPr="00CC1A1A">
        <w:rPr>
          <w:rFonts w:cs="AL-Mohanad" w:hint="cs"/>
          <w:b/>
          <w:bCs w:val="0"/>
          <w:sz w:val="27"/>
          <w:szCs w:val="27"/>
          <w:rtl/>
        </w:rPr>
        <w:t>َ</w:t>
      </w:r>
      <w:r w:rsidRPr="00CC1A1A">
        <w:rPr>
          <w:rFonts w:cs="AL-Mohanad"/>
          <w:b/>
          <w:bCs w:val="0"/>
          <w:sz w:val="27"/>
          <w:szCs w:val="27"/>
          <w:rtl/>
        </w:rPr>
        <w:t>مّ</w:t>
      </w:r>
      <w:r w:rsidR="008D7251" w:rsidRPr="00CC1A1A">
        <w:rPr>
          <w:rFonts w:cs="AL-Mohanad" w:hint="cs"/>
          <w:b/>
          <w:bCs w:val="0"/>
          <w:sz w:val="27"/>
          <w:szCs w:val="27"/>
          <w:rtl/>
        </w:rPr>
        <w:t>ِ</w:t>
      </w:r>
      <w:r w:rsidRPr="00CC1A1A">
        <w:rPr>
          <w:rFonts w:cs="AL-Mohanad"/>
          <w:b/>
          <w:bCs w:val="0"/>
          <w:sz w:val="27"/>
          <w:szCs w:val="27"/>
          <w:rtl/>
        </w:rPr>
        <w:t>ه</w:t>
      </w:r>
      <w:r w:rsidRPr="00CC1A1A">
        <w:rPr>
          <w:rFonts w:cs="AL-Mohanad"/>
          <w:b/>
          <w:bCs w:val="0"/>
          <w:sz w:val="27"/>
          <w:szCs w:val="27"/>
          <w:vertAlign w:val="superscript"/>
          <w:rtl/>
        </w:rPr>
        <w:t>(</w:t>
      </w:r>
      <w:r w:rsidRPr="00CC1A1A">
        <w:rPr>
          <w:rFonts w:cs="AL-Mohanad"/>
          <w:b/>
          <w:bCs w:val="0"/>
          <w:sz w:val="27"/>
          <w:szCs w:val="27"/>
          <w:vertAlign w:val="superscript"/>
          <w:rtl/>
        </w:rPr>
        <w:endnoteReference w:id="635"/>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sz w:val="27"/>
          <w:szCs w:val="27"/>
          <w:rtl/>
        </w:rPr>
        <w:t>وقد ي</w:t>
      </w:r>
      <w:r w:rsidR="008D7251" w:rsidRPr="00CC1A1A">
        <w:rPr>
          <w:rFonts w:cs="AL-Mohanad" w:hint="cs"/>
          <w:sz w:val="27"/>
          <w:szCs w:val="27"/>
          <w:rtl/>
        </w:rPr>
        <w:t>ُ</w:t>
      </w:r>
      <w:r w:rsidRPr="00CC1A1A">
        <w:rPr>
          <w:rFonts w:cs="AL-Mohanad"/>
          <w:sz w:val="27"/>
          <w:szCs w:val="27"/>
          <w:rtl/>
        </w:rPr>
        <w:t>قال</w:t>
      </w:r>
      <w:r w:rsidRPr="00CC1A1A">
        <w:rPr>
          <w:rFonts w:cs="AL-Mohanad" w:hint="cs"/>
          <w:sz w:val="27"/>
          <w:szCs w:val="27"/>
          <w:rtl/>
        </w:rPr>
        <w:t xml:space="preserve">: </w:t>
      </w:r>
      <w:r w:rsidR="00655FF4">
        <w:rPr>
          <w:rFonts w:cs="AL-Mohanad" w:hint="cs"/>
          <w:b/>
          <w:bCs w:val="0"/>
          <w:sz w:val="27"/>
          <w:szCs w:val="27"/>
          <w:rtl/>
        </w:rPr>
        <w:t>إ</w:t>
      </w:r>
      <w:r w:rsidRPr="00CC1A1A">
        <w:rPr>
          <w:rFonts w:cs="AL-Mohanad"/>
          <w:b/>
          <w:bCs w:val="0"/>
          <w:sz w:val="27"/>
          <w:szCs w:val="27"/>
          <w:rtl/>
        </w:rPr>
        <w:t>نّ عدم ذكرهم ذلك لا يعني الرفض</w:t>
      </w:r>
      <w:r w:rsidR="008D7251" w:rsidRPr="00CC1A1A">
        <w:rPr>
          <w:rFonts w:cs="AL-Mohanad" w:hint="cs"/>
          <w:b/>
          <w:bCs w:val="0"/>
          <w:sz w:val="27"/>
          <w:szCs w:val="27"/>
          <w:rtl/>
        </w:rPr>
        <w:t>،</w:t>
      </w:r>
      <w:r w:rsidRPr="00CC1A1A">
        <w:rPr>
          <w:rFonts w:cs="AL-Mohanad"/>
          <w:b/>
          <w:bCs w:val="0"/>
          <w:sz w:val="27"/>
          <w:szCs w:val="27"/>
          <w:rtl/>
        </w:rPr>
        <w:t xml:space="preserve"> ما</w:t>
      </w:r>
      <w:r w:rsidRPr="00CC1A1A">
        <w:rPr>
          <w:rFonts w:cs="AL-Mohanad" w:hint="cs"/>
          <w:b/>
          <w:bCs w:val="0"/>
          <w:sz w:val="27"/>
          <w:szCs w:val="27"/>
          <w:rtl/>
        </w:rPr>
        <w:t xml:space="preserve"> </w:t>
      </w:r>
      <w:r w:rsidRPr="00CC1A1A">
        <w:rPr>
          <w:rFonts w:cs="AL-Mohanad"/>
          <w:b/>
          <w:bCs w:val="0"/>
          <w:sz w:val="27"/>
          <w:szCs w:val="27"/>
          <w:rtl/>
        </w:rPr>
        <w:t xml:space="preserve">داموا ذكروه في بحوثهم التفسيرية، </w:t>
      </w:r>
      <w:r w:rsidR="008D7251" w:rsidRPr="00CC1A1A">
        <w:rPr>
          <w:rFonts w:cs="AL-Mohanad" w:hint="cs"/>
          <w:b/>
          <w:bCs w:val="0"/>
          <w:sz w:val="27"/>
          <w:szCs w:val="27"/>
          <w:rtl/>
        </w:rPr>
        <w:t xml:space="preserve">ولا </w:t>
      </w:r>
      <w:r w:rsidRPr="00CC1A1A">
        <w:rPr>
          <w:rFonts w:cs="AL-Mohanad"/>
          <w:b/>
          <w:bCs w:val="0"/>
          <w:sz w:val="27"/>
          <w:szCs w:val="27"/>
          <w:rtl/>
        </w:rPr>
        <w:t>سي</w:t>
      </w:r>
      <w:r w:rsidR="008D7251" w:rsidRPr="00CC1A1A">
        <w:rPr>
          <w:rFonts w:cs="AL-Mohanad" w:hint="cs"/>
          <w:b/>
          <w:bCs w:val="0"/>
          <w:sz w:val="27"/>
          <w:szCs w:val="27"/>
          <w:rtl/>
        </w:rPr>
        <w:t>َّ</w:t>
      </w:r>
      <w:r w:rsidRPr="00CC1A1A">
        <w:rPr>
          <w:rFonts w:cs="AL-Mohanad"/>
          <w:b/>
          <w:bCs w:val="0"/>
          <w:sz w:val="27"/>
          <w:szCs w:val="27"/>
          <w:rtl/>
        </w:rPr>
        <w:t>ما مع عدم كونه مسألة</w:t>
      </w:r>
      <w:r w:rsidR="008D7251" w:rsidRPr="00CC1A1A">
        <w:rPr>
          <w:rFonts w:cs="AL-Mohanad" w:hint="cs"/>
          <w:b/>
          <w:bCs w:val="0"/>
          <w:sz w:val="27"/>
          <w:szCs w:val="27"/>
          <w:rtl/>
        </w:rPr>
        <w:t>ً</w:t>
      </w:r>
      <w:r w:rsidRPr="00CC1A1A">
        <w:rPr>
          <w:rFonts w:cs="AL-Mohanad"/>
          <w:b/>
          <w:bCs w:val="0"/>
          <w:sz w:val="27"/>
          <w:szCs w:val="27"/>
          <w:rtl/>
        </w:rPr>
        <w:t xml:space="preserve"> مبتلى بها الآن، وإنّ</w:t>
      </w:r>
      <w:r w:rsidR="008D7251" w:rsidRPr="00CC1A1A">
        <w:rPr>
          <w:rFonts w:cs="AL-Mohanad" w:hint="cs"/>
          <w:b/>
          <w:bCs w:val="0"/>
          <w:sz w:val="27"/>
          <w:szCs w:val="27"/>
          <w:rtl/>
        </w:rPr>
        <w:t>َ</w:t>
      </w:r>
      <w:r w:rsidRPr="00CC1A1A">
        <w:rPr>
          <w:rFonts w:cs="AL-Mohanad"/>
          <w:b/>
          <w:bCs w:val="0"/>
          <w:sz w:val="27"/>
          <w:szCs w:val="27"/>
          <w:rtl/>
        </w:rPr>
        <w:t>ما هي قضية ترتبط بورثته</w:t>
      </w:r>
      <w:r w:rsidR="00F91E62" w:rsidRPr="00CC1A1A">
        <w:rPr>
          <w:rFonts w:cs="Mosawi"/>
          <w:b/>
          <w:bCs w:val="0"/>
          <w:sz w:val="27"/>
          <w:szCs w:val="22"/>
          <w:rtl/>
        </w:rPr>
        <w:t>|</w:t>
      </w:r>
      <w:r w:rsidRPr="00CC1A1A">
        <w:rPr>
          <w:rFonts w:cs="AL-Mohanad"/>
          <w:b/>
          <w:bCs w:val="0"/>
          <w:sz w:val="27"/>
          <w:szCs w:val="27"/>
          <w:rtl/>
        </w:rPr>
        <w:t xml:space="preserve"> سابقاً. </w:t>
      </w:r>
    </w:p>
    <w:p w:rsidR="00E72C86" w:rsidRPr="00CC1A1A" w:rsidRDefault="00E72C86" w:rsidP="005A2718">
      <w:r w:rsidRPr="00CC1A1A">
        <w:rPr>
          <w:b/>
          <w:bCs/>
          <w:rtl/>
        </w:rPr>
        <w:t>والجواب</w:t>
      </w:r>
      <w:r w:rsidR="008D7251" w:rsidRPr="00CC1A1A">
        <w:rPr>
          <w:rFonts w:hint="cs"/>
          <w:rtl/>
        </w:rPr>
        <w:t>:</w:t>
      </w:r>
      <w:r w:rsidRPr="00CC1A1A">
        <w:rPr>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Ya-Ali"/>
          <w:b/>
          <w:bCs w:val="0"/>
          <w:sz w:val="27"/>
          <w:szCs w:val="27"/>
          <w:rtl/>
        </w:rPr>
        <w:t>1</w:t>
      </w:r>
      <w:r w:rsidRPr="00CC1A1A">
        <w:rPr>
          <w:rFonts w:cs="AL-Mohanad" w:hint="cs"/>
          <w:b/>
          <w:bCs w:val="0"/>
          <w:sz w:val="27"/>
          <w:szCs w:val="27"/>
          <w:rtl/>
        </w:rPr>
        <w:t xml:space="preserve">ـ </w:t>
      </w:r>
      <w:r w:rsidRPr="00CC1A1A">
        <w:rPr>
          <w:rFonts w:cs="AL-Mohanad"/>
          <w:b/>
          <w:bCs w:val="0"/>
          <w:sz w:val="27"/>
          <w:szCs w:val="27"/>
          <w:rtl/>
        </w:rPr>
        <w:t>إنّ عدم ذكرهم ذلك في البحوث الفقهية إن</w:t>
      </w:r>
      <w:r w:rsidR="008D7251" w:rsidRPr="00CC1A1A">
        <w:rPr>
          <w:rFonts w:cs="AL-Mohanad" w:hint="cs"/>
          <w:b/>
          <w:bCs w:val="0"/>
          <w:sz w:val="27"/>
          <w:szCs w:val="27"/>
          <w:rtl/>
        </w:rPr>
        <w:t>ْ</w:t>
      </w:r>
      <w:r w:rsidRPr="00CC1A1A">
        <w:rPr>
          <w:rFonts w:cs="AL-Mohanad"/>
          <w:b/>
          <w:bCs w:val="0"/>
          <w:sz w:val="27"/>
          <w:szCs w:val="27"/>
          <w:rtl/>
        </w:rPr>
        <w:t xml:space="preserve"> لم ي</w:t>
      </w:r>
      <w:r w:rsidR="008D7251" w:rsidRPr="00CC1A1A">
        <w:rPr>
          <w:rFonts w:cs="AL-Mohanad" w:hint="cs"/>
          <w:b/>
          <w:bCs w:val="0"/>
          <w:sz w:val="27"/>
          <w:szCs w:val="27"/>
          <w:rtl/>
        </w:rPr>
        <w:t>ُ</w:t>
      </w:r>
      <w:r w:rsidRPr="00CC1A1A">
        <w:rPr>
          <w:rFonts w:cs="AL-Mohanad"/>
          <w:b/>
          <w:bCs w:val="0"/>
          <w:sz w:val="27"/>
          <w:szCs w:val="27"/>
          <w:rtl/>
        </w:rPr>
        <w:t>ع</w:t>
      </w:r>
      <w:r w:rsidR="008D7251" w:rsidRPr="00CC1A1A">
        <w:rPr>
          <w:rFonts w:cs="AL-Mohanad" w:hint="cs"/>
          <w:b/>
          <w:bCs w:val="0"/>
          <w:sz w:val="27"/>
          <w:szCs w:val="27"/>
          <w:rtl/>
        </w:rPr>
        <w:t>َ</w:t>
      </w:r>
      <w:r w:rsidRPr="00CC1A1A">
        <w:rPr>
          <w:rFonts w:cs="AL-Mohanad"/>
          <w:b/>
          <w:bCs w:val="0"/>
          <w:sz w:val="27"/>
          <w:szCs w:val="27"/>
          <w:rtl/>
        </w:rPr>
        <w:t>دّ دليلا</w:t>
      </w:r>
      <w:r w:rsidRPr="00CC1A1A">
        <w:rPr>
          <w:rFonts w:cs="AL-Mohanad" w:hint="cs"/>
          <w:b/>
          <w:bCs w:val="0"/>
          <w:sz w:val="27"/>
          <w:szCs w:val="27"/>
          <w:rtl/>
        </w:rPr>
        <w:t>ً</w:t>
      </w:r>
      <w:r w:rsidRPr="00CC1A1A">
        <w:rPr>
          <w:rFonts w:cs="AL-Mohanad"/>
          <w:b/>
          <w:bCs w:val="0"/>
          <w:sz w:val="27"/>
          <w:szCs w:val="27"/>
          <w:rtl/>
        </w:rPr>
        <w:t xml:space="preserve"> فلا أقلّ من كونه منبّ</w:t>
      </w:r>
      <w:r w:rsidR="008D7251" w:rsidRPr="00CC1A1A">
        <w:rPr>
          <w:rFonts w:cs="AL-Mohanad" w:hint="cs"/>
          <w:b/>
          <w:bCs w:val="0"/>
          <w:sz w:val="27"/>
          <w:szCs w:val="27"/>
          <w:rtl/>
        </w:rPr>
        <w:t>ِ</w:t>
      </w:r>
      <w:r w:rsidRPr="00CC1A1A">
        <w:rPr>
          <w:rFonts w:cs="AL-Mohanad"/>
          <w:b/>
          <w:bCs w:val="0"/>
          <w:sz w:val="27"/>
          <w:szCs w:val="27"/>
          <w:rtl/>
        </w:rPr>
        <w:t>هاً على أنّ ذلك ليس مرتكزاً في الذهنية الفقهية</w:t>
      </w:r>
      <w:r w:rsidR="008D7251" w:rsidRPr="00CC1A1A">
        <w:rPr>
          <w:rFonts w:cs="AL-Mohanad" w:hint="cs"/>
          <w:b/>
          <w:bCs w:val="0"/>
          <w:sz w:val="27"/>
          <w:szCs w:val="27"/>
          <w:rtl/>
        </w:rPr>
        <w:t>،</w:t>
      </w:r>
      <w:r w:rsidRPr="00CC1A1A">
        <w:rPr>
          <w:rFonts w:cs="AL-Mohanad"/>
          <w:b/>
          <w:bCs w:val="0"/>
          <w:sz w:val="27"/>
          <w:szCs w:val="27"/>
          <w:rtl/>
        </w:rPr>
        <w:t xml:space="preserve"> بح</w:t>
      </w:r>
      <w:r w:rsidR="00655FF4">
        <w:rPr>
          <w:rFonts w:cs="AL-Mohanad" w:hint="cs"/>
          <w:b/>
          <w:bCs w:val="0"/>
          <w:sz w:val="27"/>
          <w:szCs w:val="27"/>
          <w:rtl/>
        </w:rPr>
        <w:t>َ</w:t>
      </w:r>
      <w:r w:rsidRPr="00CC1A1A">
        <w:rPr>
          <w:rFonts w:cs="AL-Mohanad"/>
          <w:b/>
          <w:bCs w:val="0"/>
          <w:sz w:val="27"/>
          <w:szCs w:val="27"/>
          <w:rtl/>
        </w:rPr>
        <w:t>س</w:t>
      </w:r>
      <w:r w:rsidR="00655FF4">
        <w:rPr>
          <w:rFonts w:cs="AL-Mohanad" w:hint="cs"/>
          <w:b/>
          <w:bCs w:val="0"/>
          <w:sz w:val="27"/>
          <w:szCs w:val="27"/>
          <w:rtl/>
        </w:rPr>
        <w:t>َ</w:t>
      </w:r>
      <w:r w:rsidRPr="00CC1A1A">
        <w:rPr>
          <w:rFonts w:cs="AL-Mohanad"/>
          <w:b/>
          <w:bCs w:val="0"/>
          <w:sz w:val="27"/>
          <w:szCs w:val="27"/>
          <w:rtl/>
        </w:rPr>
        <w:t xml:space="preserve">ب صناعة الاستنباط وآلياته.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Ya-Ali"/>
          <w:b/>
          <w:bCs w:val="0"/>
          <w:sz w:val="27"/>
          <w:szCs w:val="27"/>
          <w:rtl/>
        </w:rPr>
        <w:t>2</w:t>
      </w:r>
      <w:r w:rsidRPr="00CC1A1A">
        <w:rPr>
          <w:rFonts w:cs="AL-Mohanad" w:hint="cs"/>
          <w:b/>
          <w:bCs w:val="0"/>
          <w:sz w:val="27"/>
          <w:szCs w:val="27"/>
          <w:rtl/>
        </w:rPr>
        <w:t xml:space="preserve">ـ </w:t>
      </w:r>
      <w:r w:rsidRPr="00CC1A1A">
        <w:rPr>
          <w:rFonts w:cs="AL-Mohanad"/>
          <w:b/>
          <w:bCs w:val="0"/>
          <w:sz w:val="27"/>
          <w:szCs w:val="27"/>
          <w:rtl/>
        </w:rPr>
        <w:t>لقد تعرّ</w:t>
      </w:r>
      <w:r w:rsidR="008D7251" w:rsidRPr="00CC1A1A">
        <w:rPr>
          <w:rFonts w:cs="AL-Mohanad" w:hint="cs"/>
          <w:b/>
          <w:bCs w:val="0"/>
          <w:sz w:val="27"/>
          <w:szCs w:val="27"/>
          <w:rtl/>
        </w:rPr>
        <w:t>َ</w:t>
      </w:r>
      <w:r w:rsidRPr="00CC1A1A">
        <w:rPr>
          <w:rFonts w:cs="AL-Mohanad"/>
          <w:b/>
          <w:bCs w:val="0"/>
          <w:sz w:val="27"/>
          <w:szCs w:val="27"/>
          <w:rtl/>
        </w:rPr>
        <w:t>ض الفقهاء إلى مسائل جزئية جدّاً</w:t>
      </w:r>
      <w:r w:rsidR="008D7251" w:rsidRPr="00CC1A1A">
        <w:rPr>
          <w:rFonts w:cs="AL-Mohanad" w:hint="cs"/>
          <w:b/>
          <w:bCs w:val="0"/>
          <w:sz w:val="27"/>
          <w:szCs w:val="27"/>
          <w:rtl/>
        </w:rPr>
        <w:t>،</w:t>
      </w:r>
      <w:r w:rsidRPr="00CC1A1A">
        <w:rPr>
          <w:rFonts w:cs="AL-Mohanad"/>
          <w:b/>
          <w:bCs w:val="0"/>
          <w:sz w:val="27"/>
          <w:szCs w:val="27"/>
          <w:rtl/>
        </w:rPr>
        <w:t xml:space="preserve"> وليست محلا</w:t>
      </w:r>
      <w:r w:rsidR="008D7251" w:rsidRPr="00CC1A1A">
        <w:rPr>
          <w:rFonts w:cs="AL-Mohanad" w:hint="cs"/>
          <w:b/>
          <w:bCs w:val="0"/>
          <w:sz w:val="27"/>
          <w:szCs w:val="27"/>
          <w:rtl/>
        </w:rPr>
        <w:t>ًّ</w:t>
      </w:r>
      <w:r w:rsidRPr="00CC1A1A">
        <w:rPr>
          <w:rFonts w:cs="AL-Mohanad"/>
          <w:b/>
          <w:bCs w:val="0"/>
          <w:sz w:val="27"/>
          <w:szCs w:val="27"/>
          <w:rtl/>
        </w:rPr>
        <w:t xml:space="preserve"> للابتلاء</w:t>
      </w:r>
      <w:r w:rsidR="008D7251" w:rsidRPr="00CC1A1A">
        <w:rPr>
          <w:rFonts w:cs="AL-Mohanad" w:hint="cs"/>
          <w:b/>
          <w:bCs w:val="0"/>
          <w:sz w:val="27"/>
          <w:szCs w:val="27"/>
          <w:rtl/>
        </w:rPr>
        <w:t>؛</w:t>
      </w:r>
      <w:r w:rsidRPr="00CC1A1A">
        <w:rPr>
          <w:rFonts w:cs="AL-Mohanad"/>
          <w:b/>
          <w:bCs w:val="0"/>
          <w:sz w:val="27"/>
          <w:szCs w:val="27"/>
          <w:rtl/>
        </w:rPr>
        <w:t xml:space="preserve"> إمّا لانقراض موضوعها وتبدّ</w:t>
      </w:r>
      <w:r w:rsidR="008D7251" w:rsidRPr="00CC1A1A">
        <w:rPr>
          <w:rFonts w:cs="AL-Mohanad" w:hint="cs"/>
          <w:b/>
          <w:bCs w:val="0"/>
          <w:sz w:val="27"/>
          <w:szCs w:val="27"/>
          <w:rtl/>
        </w:rPr>
        <w:t>ُ</w:t>
      </w:r>
      <w:r w:rsidRPr="00CC1A1A">
        <w:rPr>
          <w:rFonts w:cs="AL-Mohanad"/>
          <w:b/>
          <w:bCs w:val="0"/>
          <w:sz w:val="27"/>
          <w:szCs w:val="27"/>
          <w:rtl/>
        </w:rPr>
        <w:t>له</w:t>
      </w:r>
      <w:r w:rsidR="008D7251" w:rsidRPr="00CC1A1A">
        <w:rPr>
          <w:rFonts w:cs="AL-Mohanad" w:hint="cs"/>
          <w:b/>
          <w:bCs w:val="0"/>
          <w:sz w:val="27"/>
          <w:szCs w:val="27"/>
          <w:rtl/>
        </w:rPr>
        <w:t xml:space="preserve">؛ </w:t>
      </w:r>
      <w:r w:rsidRPr="00CC1A1A">
        <w:rPr>
          <w:rFonts w:cs="AL-Mohanad"/>
          <w:b/>
          <w:bCs w:val="0"/>
          <w:sz w:val="27"/>
          <w:szCs w:val="27"/>
          <w:rtl/>
        </w:rPr>
        <w:t>وإمّا لكون المسألة افتراضية ولا موضوع لها بالخارج أصلا</w:t>
      </w:r>
      <w:r w:rsidRPr="00CC1A1A">
        <w:rPr>
          <w:rFonts w:cs="AL-Mohanad" w:hint="cs"/>
          <w:b/>
          <w:bCs w:val="0"/>
          <w:sz w:val="27"/>
          <w:szCs w:val="27"/>
          <w:rtl/>
        </w:rPr>
        <w:t>ً</w:t>
      </w:r>
      <w:r w:rsidR="008D7251" w:rsidRPr="00CC1A1A">
        <w:rPr>
          <w:rFonts w:cs="AL-Mohanad" w:hint="cs"/>
          <w:b/>
          <w:bCs w:val="0"/>
          <w:sz w:val="27"/>
          <w:szCs w:val="27"/>
          <w:rtl/>
        </w:rPr>
        <w:t>.</w:t>
      </w:r>
      <w:r w:rsidRPr="00CC1A1A">
        <w:rPr>
          <w:rFonts w:cs="AL-Mohanad"/>
          <w:b/>
          <w:bCs w:val="0"/>
          <w:sz w:val="27"/>
          <w:szCs w:val="27"/>
          <w:rtl/>
        </w:rPr>
        <w:t xml:space="preserve"> ومسألة إرث النبي</w:t>
      </w:r>
      <w:r w:rsidR="00F91E62" w:rsidRPr="00CC1A1A">
        <w:rPr>
          <w:rFonts w:cs="Mosawi"/>
          <w:b/>
          <w:bCs w:val="0"/>
          <w:sz w:val="27"/>
          <w:szCs w:val="22"/>
          <w:rtl/>
        </w:rPr>
        <w:t>|</w:t>
      </w:r>
      <w:r w:rsidRPr="00CC1A1A">
        <w:rPr>
          <w:rFonts w:cs="AL-Mohanad"/>
          <w:b/>
          <w:bCs w:val="0"/>
          <w:sz w:val="27"/>
          <w:szCs w:val="27"/>
          <w:rtl/>
        </w:rPr>
        <w:t xml:space="preserve"> ليست أقلّ شأناً ممّا ذكروه.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b/>
          <w:bCs w:val="0"/>
          <w:sz w:val="27"/>
          <w:szCs w:val="27"/>
          <w:rtl/>
        </w:rPr>
        <w:t>3</w:t>
      </w:r>
      <w:r w:rsidRPr="00CC1A1A">
        <w:rPr>
          <w:rFonts w:cs="AL-Mohanad" w:hint="cs"/>
          <w:b/>
          <w:bCs w:val="0"/>
          <w:sz w:val="27"/>
          <w:szCs w:val="27"/>
          <w:rtl/>
        </w:rPr>
        <w:t xml:space="preserve">ـ </w:t>
      </w:r>
      <w:r w:rsidRPr="00CC1A1A">
        <w:rPr>
          <w:rFonts w:cs="AL-Mohanad"/>
          <w:b/>
          <w:bCs w:val="0"/>
          <w:sz w:val="27"/>
          <w:szCs w:val="27"/>
          <w:rtl/>
        </w:rPr>
        <w:t>إنّ مسألة إرث النبي</w:t>
      </w:r>
      <w:r w:rsidR="008D7251"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مسألة مبتلى بها إلى الآن؛ باعتبار أنّ الملكية والحق</w:t>
      </w:r>
      <w:r w:rsidR="008D7251" w:rsidRPr="00CC1A1A">
        <w:rPr>
          <w:rFonts w:cs="AL-Mohanad" w:hint="cs"/>
          <w:b/>
          <w:bCs w:val="0"/>
          <w:sz w:val="27"/>
          <w:szCs w:val="27"/>
          <w:rtl/>
        </w:rPr>
        <w:t>ّ</w:t>
      </w:r>
      <w:r w:rsidRPr="00CC1A1A">
        <w:rPr>
          <w:rFonts w:cs="AL-Mohanad"/>
          <w:b/>
          <w:bCs w:val="0"/>
          <w:sz w:val="27"/>
          <w:szCs w:val="27"/>
          <w:rtl/>
        </w:rPr>
        <w:t xml:space="preserve"> لا يبطلان بمرور الزمان</w:t>
      </w:r>
      <w:r w:rsidR="008D7251" w:rsidRPr="00CC1A1A">
        <w:rPr>
          <w:rFonts w:cs="AL-Mohanad" w:hint="cs"/>
          <w:b/>
          <w:bCs w:val="0"/>
          <w:sz w:val="27"/>
          <w:szCs w:val="27"/>
          <w:rtl/>
        </w:rPr>
        <w:t>،</w:t>
      </w:r>
      <w:r w:rsidRPr="00CC1A1A">
        <w:rPr>
          <w:rFonts w:cs="AL-Mohanad"/>
          <w:b/>
          <w:bCs w:val="0"/>
          <w:sz w:val="27"/>
          <w:szCs w:val="27"/>
          <w:rtl/>
        </w:rPr>
        <w:t xml:space="preserve"> وبسبب التقادم، فمن الممكن لذرّ</w:t>
      </w:r>
      <w:r w:rsidR="008D7251" w:rsidRPr="00CC1A1A">
        <w:rPr>
          <w:rFonts w:cs="AL-Mohanad" w:hint="cs"/>
          <w:b/>
          <w:bCs w:val="0"/>
          <w:sz w:val="27"/>
          <w:szCs w:val="27"/>
          <w:rtl/>
        </w:rPr>
        <w:t>ِ</w:t>
      </w:r>
      <w:r w:rsidRPr="00CC1A1A">
        <w:rPr>
          <w:rFonts w:cs="AL-Mohanad"/>
          <w:b/>
          <w:bCs w:val="0"/>
          <w:sz w:val="27"/>
          <w:szCs w:val="27"/>
          <w:rtl/>
        </w:rPr>
        <w:t>ي</w:t>
      </w:r>
      <w:r w:rsidR="008D7251" w:rsidRPr="00CC1A1A">
        <w:rPr>
          <w:rFonts w:cs="AL-Mohanad" w:hint="cs"/>
          <w:b/>
          <w:bCs w:val="0"/>
          <w:sz w:val="27"/>
          <w:szCs w:val="27"/>
          <w:rtl/>
        </w:rPr>
        <w:t>َّ</w:t>
      </w:r>
      <w:r w:rsidRPr="00CC1A1A">
        <w:rPr>
          <w:rFonts w:cs="AL-Mohanad"/>
          <w:b/>
          <w:bCs w:val="0"/>
          <w:sz w:val="27"/>
          <w:szCs w:val="27"/>
          <w:rtl/>
        </w:rPr>
        <w:t>ته</w:t>
      </w:r>
      <w:r w:rsidR="00F91E62" w:rsidRPr="00CC1A1A">
        <w:rPr>
          <w:rFonts w:cs="Mosawi"/>
          <w:b/>
          <w:bCs w:val="0"/>
          <w:sz w:val="27"/>
          <w:szCs w:val="22"/>
          <w:rtl/>
        </w:rPr>
        <w:t>|</w:t>
      </w:r>
      <w:r w:rsidRPr="00CC1A1A">
        <w:rPr>
          <w:rFonts w:cs="AL-Mohanad"/>
          <w:b/>
          <w:bCs w:val="0"/>
          <w:sz w:val="27"/>
          <w:szCs w:val="27"/>
          <w:rtl/>
        </w:rPr>
        <w:t xml:space="preserve"> الموجودين في عصرنا أو في العصور التالية أن يطالبوا بحق</w:t>
      </w:r>
      <w:r w:rsidR="008D7251" w:rsidRPr="00CC1A1A">
        <w:rPr>
          <w:rFonts w:cs="AL-Mohanad" w:hint="cs"/>
          <w:b/>
          <w:bCs w:val="0"/>
          <w:sz w:val="27"/>
          <w:szCs w:val="27"/>
          <w:rtl/>
        </w:rPr>
        <w:t>ِّ</w:t>
      </w:r>
      <w:r w:rsidRPr="00CC1A1A">
        <w:rPr>
          <w:rFonts w:cs="AL-Mohanad"/>
          <w:b/>
          <w:bCs w:val="0"/>
          <w:sz w:val="27"/>
          <w:szCs w:val="27"/>
          <w:rtl/>
        </w:rPr>
        <w:t>هم فيما لو كان لهم حق</w:t>
      </w:r>
      <w:r w:rsidR="008D7251" w:rsidRPr="00CC1A1A">
        <w:rPr>
          <w:rFonts w:cs="AL-Mohanad" w:hint="cs"/>
          <w:b/>
          <w:bCs w:val="0"/>
          <w:sz w:val="27"/>
          <w:szCs w:val="27"/>
          <w:rtl/>
        </w:rPr>
        <w:t>ٌّ</w:t>
      </w:r>
      <w:r w:rsidRPr="00CC1A1A">
        <w:rPr>
          <w:rFonts w:cs="AL-Mohanad"/>
          <w:b/>
          <w:bCs w:val="0"/>
          <w:sz w:val="27"/>
          <w:szCs w:val="27"/>
          <w:rtl/>
        </w:rPr>
        <w:t xml:space="preserve"> واقعاً.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Ya-Ali" w:hint="cs"/>
          <w:b/>
          <w:bCs w:val="0"/>
          <w:sz w:val="27"/>
          <w:szCs w:val="27"/>
          <w:rtl/>
        </w:rPr>
        <w:t>4</w:t>
      </w:r>
      <w:r w:rsidRPr="00CC1A1A">
        <w:rPr>
          <w:rFonts w:cs="AL-Mohanad" w:hint="cs"/>
          <w:b/>
          <w:bCs w:val="0"/>
          <w:sz w:val="27"/>
          <w:szCs w:val="27"/>
          <w:rtl/>
        </w:rPr>
        <w:t>ـ إنّ مسألة إرث النبي</w:t>
      </w:r>
      <w:r w:rsidR="008D7251"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من المسائل التي كانت مثاراً للجدل الحادّ بين المذاهب الإسلامية من الناحية النظرية</w:t>
      </w:r>
      <w:r w:rsidR="008D7251" w:rsidRPr="00CC1A1A">
        <w:rPr>
          <w:rFonts w:cs="AL-Mohanad" w:hint="cs"/>
          <w:b/>
          <w:bCs w:val="0"/>
          <w:sz w:val="27"/>
          <w:szCs w:val="27"/>
          <w:rtl/>
        </w:rPr>
        <w:t>،</w:t>
      </w:r>
      <w:r w:rsidRPr="00CC1A1A">
        <w:rPr>
          <w:rFonts w:cs="AL-Mohanad" w:hint="cs"/>
          <w:b/>
          <w:bCs w:val="0"/>
          <w:sz w:val="27"/>
          <w:szCs w:val="27"/>
          <w:rtl/>
        </w:rPr>
        <w:t xml:space="preserve"> وهذا ما يقتضي التعرّ</w:t>
      </w:r>
      <w:r w:rsidR="008D7251" w:rsidRPr="00CC1A1A">
        <w:rPr>
          <w:rFonts w:cs="AL-Mohanad" w:hint="cs"/>
          <w:b/>
          <w:bCs w:val="0"/>
          <w:sz w:val="27"/>
          <w:szCs w:val="27"/>
          <w:rtl/>
        </w:rPr>
        <w:t>ُ</w:t>
      </w:r>
      <w:r w:rsidRPr="00CC1A1A">
        <w:rPr>
          <w:rFonts w:cs="AL-Mohanad" w:hint="cs"/>
          <w:b/>
          <w:bCs w:val="0"/>
          <w:sz w:val="27"/>
          <w:szCs w:val="27"/>
          <w:rtl/>
        </w:rPr>
        <w:t xml:space="preserve">ض لها نفياً أو إثباتاً.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Ya-Ali" w:hint="cs"/>
          <w:b/>
          <w:bCs w:val="0"/>
          <w:sz w:val="27"/>
          <w:szCs w:val="27"/>
          <w:rtl/>
        </w:rPr>
        <w:t>5</w:t>
      </w:r>
      <w:r w:rsidRPr="00CC1A1A">
        <w:rPr>
          <w:rFonts w:cs="AL-Mohanad" w:hint="cs"/>
          <w:b/>
          <w:bCs w:val="0"/>
          <w:sz w:val="27"/>
          <w:szCs w:val="27"/>
          <w:rtl/>
        </w:rPr>
        <w:t xml:space="preserve">ـ </w:t>
      </w:r>
      <w:r w:rsidRPr="00CC1A1A">
        <w:rPr>
          <w:rFonts w:cs="AL-Mohanad"/>
          <w:b/>
          <w:bCs w:val="0"/>
          <w:sz w:val="27"/>
          <w:szCs w:val="27"/>
          <w:rtl/>
        </w:rPr>
        <w:t xml:space="preserve">ثمّ إنّ موانع </w:t>
      </w:r>
      <w:r w:rsidRPr="00CC1A1A">
        <w:rPr>
          <w:rFonts w:cs="AL-Mohanad" w:hint="cs"/>
          <w:b/>
          <w:bCs w:val="0"/>
          <w:sz w:val="27"/>
          <w:szCs w:val="27"/>
          <w:rtl/>
        </w:rPr>
        <w:t xml:space="preserve">الإرث </w:t>
      </w:r>
      <w:r w:rsidRPr="00CC1A1A">
        <w:rPr>
          <w:rFonts w:cs="AL-Mohanad"/>
          <w:b/>
          <w:bCs w:val="0"/>
          <w:sz w:val="27"/>
          <w:szCs w:val="27"/>
          <w:rtl/>
        </w:rPr>
        <w:t>جميعاً</w:t>
      </w:r>
      <w:r w:rsidR="008D7251" w:rsidRPr="00CC1A1A">
        <w:rPr>
          <w:rFonts w:cs="AL-Mohanad" w:hint="cs"/>
          <w:b/>
          <w:bCs w:val="0"/>
          <w:sz w:val="27"/>
          <w:szCs w:val="27"/>
          <w:rtl/>
        </w:rPr>
        <w:t>،</w:t>
      </w:r>
      <w:r w:rsidRPr="00CC1A1A">
        <w:rPr>
          <w:rFonts w:cs="AL-Mohanad"/>
          <w:b/>
          <w:bCs w:val="0"/>
          <w:sz w:val="27"/>
          <w:szCs w:val="27"/>
          <w:rtl/>
        </w:rPr>
        <w:t xml:space="preserve"> سواء المت</w:t>
      </w:r>
      <w:r w:rsidR="008D7251" w:rsidRPr="00CC1A1A">
        <w:rPr>
          <w:rFonts w:cs="AL-Mohanad" w:hint="cs"/>
          <w:b/>
          <w:bCs w:val="0"/>
          <w:sz w:val="27"/>
          <w:szCs w:val="27"/>
          <w:rtl/>
        </w:rPr>
        <w:t>َّ</w:t>
      </w:r>
      <w:r w:rsidRPr="00CC1A1A">
        <w:rPr>
          <w:rFonts w:cs="AL-Mohanad"/>
          <w:b/>
          <w:bCs w:val="0"/>
          <w:sz w:val="27"/>
          <w:szCs w:val="27"/>
          <w:rtl/>
        </w:rPr>
        <w:t>فق عليها أو المختلف فيها</w:t>
      </w:r>
      <w:r w:rsidR="008D7251" w:rsidRPr="00CC1A1A">
        <w:rPr>
          <w:rFonts w:cs="AL-Mohanad" w:hint="cs"/>
          <w:b/>
          <w:bCs w:val="0"/>
          <w:sz w:val="27"/>
          <w:szCs w:val="27"/>
          <w:rtl/>
        </w:rPr>
        <w:t>،</w:t>
      </w:r>
      <w:r w:rsidRPr="00CC1A1A">
        <w:rPr>
          <w:rFonts w:cs="AL-Mohanad"/>
          <w:b/>
          <w:bCs w:val="0"/>
          <w:sz w:val="27"/>
          <w:szCs w:val="27"/>
          <w:rtl/>
        </w:rPr>
        <w:t xml:space="preserve"> لو حلّلناها لرأيناها تشكّ</w:t>
      </w:r>
      <w:r w:rsidR="008D7251" w:rsidRPr="00CC1A1A">
        <w:rPr>
          <w:rFonts w:cs="AL-Mohanad" w:hint="cs"/>
          <w:b/>
          <w:bCs w:val="0"/>
          <w:sz w:val="27"/>
          <w:szCs w:val="27"/>
          <w:rtl/>
        </w:rPr>
        <w:t>ِ</w:t>
      </w:r>
      <w:r w:rsidRPr="00CC1A1A">
        <w:rPr>
          <w:rFonts w:cs="AL-Mohanad"/>
          <w:b/>
          <w:bCs w:val="0"/>
          <w:sz w:val="27"/>
          <w:szCs w:val="27"/>
          <w:rtl/>
        </w:rPr>
        <w:t>ل نقطة ضعف في العلاقة بين المورِّث والوارث</w:t>
      </w:r>
      <w:r w:rsidR="008D7251" w:rsidRPr="00CC1A1A">
        <w:rPr>
          <w:rFonts w:cs="AL-Mohanad" w:hint="cs"/>
          <w:b/>
          <w:bCs w:val="0"/>
          <w:sz w:val="27"/>
          <w:szCs w:val="27"/>
          <w:rtl/>
        </w:rPr>
        <w:t>،</w:t>
      </w:r>
      <w:r w:rsidRPr="00CC1A1A">
        <w:rPr>
          <w:rFonts w:cs="AL-Mohanad"/>
          <w:b/>
          <w:bCs w:val="0"/>
          <w:sz w:val="27"/>
          <w:szCs w:val="27"/>
          <w:rtl/>
        </w:rPr>
        <w:t xml:space="preserve"> كالقتل والكفر</w:t>
      </w:r>
      <w:r w:rsidR="008D7251" w:rsidRPr="00CC1A1A">
        <w:rPr>
          <w:rFonts w:cs="AL-Mohanad" w:hint="cs"/>
          <w:b/>
          <w:bCs w:val="0"/>
          <w:sz w:val="27"/>
          <w:szCs w:val="27"/>
          <w:rtl/>
        </w:rPr>
        <w:t>،</w:t>
      </w:r>
      <w:r w:rsidRPr="00CC1A1A">
        <w:rPr>
          <w:rFonts w:cs="AL-Mohanad"/>
          <w:b/>
          <w:bCs w:val="0"/>
          <w:sz w:val="27"/>
          <w:szCs w:val="27"/>
          <w:rtl/>
        </w:rPr>
        <w:t xml:space="preserve"> أو لورود علاقة</w:t>
      </w:r>
      <w:r w:rsidR="008D7251" w:rsidRPr="00CC1A1A">
        <w:rPr>
          <w:rFonts w:cs="AL-Mohanad" w:hint="cs"/>
          <w:b/>
          <w:bCs w:val="0"/>
          <w:sz w:val="27"/>
          <w:szCs w:val="27"/>
          <w:rtl/>
        </w:rPr>
        <w:t>ٍ</w:t>
      </w:r>
      <w:r w:rsidRPr="00CC1A1A">
        <w:rPr>
          <w:rFonts w:cs="AL-Mohanad"/>
          <w:b/>
          <w:bCs w:val="0"/>
          <w:sz w:val="27"/>
          <w:szCs w:val="27"/>
          <w:rtl/>
        </w:rPr>
        <w:t xml:space="preserve"> أخرى </w:t>
      </w:r>
      <w:r w:rsidRPr="00CC1A1A">
        <w:rPr>
          <w:rFonts w:cs="AL-Mohanad" w:hint="cs"/>
          <w:b/>
          <w:bCs w:val="0"/>
          <w:sz w:val="27"/>
          <w:szCs w:val="27"/>
          <w:rtl/>
        </w:rPr>
        <w:t xml:space="preserve">أقوى </w:t>
      </w:r>
      <w:r w:rsidRPr="00CC1A1A">
        <w:rPr>
          <w:rFonts w:cs="AL-Mohanad"/>
          <w:b/>
          <w:bCs w:val="0"/>
          <w:sz w:val="27"/>
          <w:szCs w:val="27"/>
          <w:rtl/>
        </w:rPr>
        <w:t>تضعّ</w:t>
      </w:r>
      <w:r w:rsidR="008D7251" w:rsidRPr="00CC1A1A">
        <w:rPr>
          <w:rFonts w:cs="AL-Mohanad" w:hint="cs"/>
          <w:b/>
          <w:bCs w:val="0"/>
          <w:sz w:val="27"/>
          <w:szCs w:val="27"/>
          <w:rtl/>
        </w:rPr>
        <w:t>ِ</w:t>
      </w:r>
      <w:r w:rsidRPr="00CC1A1A">
        <w:rPr>
          <w:rFonts w:cs="AL-Mohanad"/>
          <w:b/>
          <w:bCs w:val="0"/>
          <w:sz w:val="27"/>
          <w:szCs w:val="27"/>
          <w:rtl/>
        </w:rPr>
        <w:t>ف من علاقة القرابة</w:t>
      </w:r>
      <w:r w:rsidR="008D7251" w:rsidRPr="00CC1A1A">
        <w:rPr>
          <w:rFonts w:cs="AL-Mohanad" w:hint="cs"/>
          <w:b/>
          <w:bCs w:val="0"/>
          <w:sz w:val="27"/>
          <w:szCs w:val="27"/>
          <w:rtl/>
        </w:rPr>
        <w:t>،</w:t>
      </w:r>
      <w:r w:rsidRPr="00CC1A1A">
        <w:rPr>
          <w:rFonts w:cs="AL-Mohanad"/>
          <w:b/>
          <w:bCs w:val="0"/>
          <w:sz w:val="27"/>
          <w:szCs w:val="27"/>
          <w:rtl/>
        </w:rPr>
        <w:t xml:space="preserve"> كالرق</w:t>
      </w:r>
      <w:r w:rsidR="008D7251" w:rsidRPr="00CC1A1A">
        <w:rPr>
          <w:rFonts w:cs="AL-Mohanad" w:hint="cs"/>
          <w:b/>
          <w:bCs w:val="0"/>
          <w:sz w:val="27"/>
          <w:szCs w:val="27"/>
          <w:rtl/>
        </w:rPr>
        <w:t>ّ</w:t>
      </w:r>
      <w:r w:rsidRPr="00CC1A1A">
        <w:rPr>
          <w:rFonts w:cs="AL-Mohanad"/>
          <w:b/>
          <w:bCs w:val="0"/>
          <w:sz w:val="27"/>
          <w:szCs w:val="27"/>
          <w:rtl/>
        </w:rPr>
        <w:t xml:space="preserve"> الذي يمنع ال</w:t>
      </w:r>
      <w:r w:rsidR="008D7251" w:rsidRPr="00CC1A1A">
        <w:rPr>
          <w:rFonts w:cs="AL-Mohanad" w:hint="cs"/>
          <w:b/>
          <w:bCs w:val="0"/>
          <w:sz w:val="27"/>
          <w:szCs w:val="27"/>
          <w:rtl/>
        </w:rPr>
        <w:t>إ</w:t>
      </w:r>
      <w:r w:rsidRPr="00CC1A1A">
        <w:rPr>
          <w:rFonts w:cs="AL-Mohanad"/>
          <w:b/>
          <w:bCs w:val="0"/>
          <w:sz w:val="27"/>
          <w:szCs w:val="27"/>
          <w:rtl/>
        </w:rPr>
        <w:t>رث</w:t>
      </w:r>
      <w:r w:rsidR="008D7251" w:rsidRPr="00CC1A1A">
        <w:rPr>
          <w:rFonts w:cs="AL-Mohanad" w:hint="cs"/>
          <w:b/>
          <w:bCs w:val="0"/>
          <w:sz w:val="27"/>
          <w:szCs w:val="27"/>
          <w:rtl/>
        </w:rPr>
        <w:t>؛</w:t>
      </w:r>
      <w:r w:rsidRPr="00CC1A1A">
        <w:rPr>
          <w:rFonts w:cs="AL-Mohanad"/>
          <w:b/>
          <w:bCs w:val="0"/>
          <w:sz w:val="27"/>
          <w:szCs w:val="27"/>
          <w:rtl/>
        </w:rPr>
        <w:t xml:space="preserve"> لكون الملك درجة قوي</w:t>
      </w:r>
      <w:r w:rsidR="008D7251" w:rsidRPr="00CC1A1A">
        <w:rPr>
          <w:rFonts w:cs="AL-Mohanad" w:hint="cs"/>
          <w:b/>
          <w:bCs w:val="0"/>
          <w:sz w:val="27"/>
          <w:szCs w:val="27"/>
          <w:rtl/>
        </w:rPr>
        <w:t>ّ</w:t>
      </w:r>
      <w:r w:rsidRPr="00CC1A1A">
        <w:rPr>
          <w:rFonts w:cs="AL-Mohanad"/>
          <w:b/>
          <w:bCs w:val="0"/>
          <w:sz w:val="27"/>
          <w:szCs w:val="27"/>
          <w:rtl/>
        </w:rPr>
        <w:t>ة من الارتباط تجعل الرقيق تابعاً لمالكه تبعي</w:t>
      </w:r>
      <w:r w:rsidR="008D7251" w:rsidRPr="00CC1A1A">
        <w:rPr>
          <w:rFonts w:cs="AL-Mohanad" w:hint="cs"/>
          <w:b/>
          <w:bCs w:val="0"/>
          <w:sz w:val="27"/>
          <w:szCs w:val="27"/>
          <w:rtl/>
        </w:rPr>
        <w:t>ّ</w:t>
      </w:r>
      <w:r w:rsidRPr="00CC1A1A">
        <w:rPr>
          <w:rFonts w:cs="AL-Mohanad"/>
          <w:b/>
          <w:bCs w:val="0"/>
          <w:sz w:val="27"/>
          <w:szCs w:val="27"/>
          <w:rtl/>
        </w:rPr>
        <w:t>ة خالصة، وليس فيها مراعاة لما للرقيق من علاقات ق</w:t>
      </w:r>
      <w:r w:rsidR="008D7251" w:rsidRPr="00CC1A1A">
        <w:rPr>
          <w:rFonts w:cs="AL-Mohanad" w:hint="cs"/>
          <w:b/>
          <w:bCs w:val="0"/>
          <w:sz w:val="27"/>
          <w:szCs w:val="27"/>
          <w:rtl/>
        </w:rPr>
        <w:t>ُ</w:t>
      </w:r>
      <w:r w:rsidRPr="00CC1A1A">
        <w:rPr>
          <w:rFonts w:cs="AL-Mohanad"/>
          <w:b/>
          <w:bCs w:val="0"/>
          <w:sz w:val="27"/>
          <w:szCs w:val="27"/>
          <w:rtl/>
        </w:rPr>
        <w:t>ر</w:t>
      </w:r>
      <w:r w:rsidR="008D7251" w:rsidRPr="00CC1A1A">
        <w:rPr>
          <w:rFonts w:cs="AL-Mohanad" w:hint="cs"/>
          <w:b/>
          <w:bCs w:val="0"/>
          <w:sz w:val="27"/>
          <w:szCs w:val="27"/>
          <w:rtl/>
        </w:rPr>
        <w:t>ْ</w:t>
      </w:r>
      <w:r w:rsidRPr="00CC1A1A">
        <w:rPr>
          <w:rFonts w:cs="AL-Mohanad"/>
          <w:b/>
          <w:bCs w:val="0"/>
          <w:sz w:val="27"/>
          <w:szCs w:val="27"/>
          <w:rtl/>
        </w:rPr>
        <w:t xml:space="preserve">بية أو زوجية أو غيرها، وبالنتيجة </w:t>
      </w:r>
      <w:r w:rsidRPr="00CC1A1A">
        <w:rPr>
          <w:rFonts w:cs="AL-Mohanad" w:hint="cs"/>
          <w:b/>
          <w:bCs w:val="0"/>
          <w:sz w:val="27"/>
          <w:szCs w:val="27"/>
          <w:rtl/>
        </w:rPr>
        <w:t xml:space="preserve">فإنّ الاسترقاق </w:t>
      </w:r>
      <w:r w:rsidRPr="00CC1A1A">
        <w:rPr>
          <w:rFonts w:cs="AL-Mohanad"/>
          <w:b/>
          <w:bCs w:val="0"/>
          <w:sz w:val="27"/>
          <w:szCs w:val="27"/>
          <w:rtl/>
        </w:rPr>
        <w:t xml:space="preserve">يؤدّي </w:t>
      </w:r>
      <w:r w:rsidR="008D7251" w:rsidRPr="00CC1A1A">
        <w:rPr>
          <w:rFonts w:cs="AL-Mohanad" w:hint="cs"/>
          <w:b/>
          <w:bCs w:val="0"/>
          <w:sz w:val="27"/>
          <w:szCs w:val="27"/>
          <w:rtl/>
        </w:rPr>
        <w:t>إ</w:t>
      </w:r>
      <w:r w:rsidRPr="00CC1A1A">
        <w:rPr>
          <w:rFonts w:cs="AL-Mohanad" w:hint="cs"/>
          <w:b/>
          <w:bCs w:val="0"/>
          <w:sz w:val="27"/>
          <w:szCs w:val="27"/>
          <w:rtl/>
        </w:rPr>
        <w:t xml:space="preserve">لى </w:t>
      </w:r>
      <w:r w:rsidRPr="00CC1A1A">
        <w:rPr>
          <w:rFonts w:cs="AL-Mohanad"/>
          <w:b/>
          <w:bCs w:val="0"/>
          <w:sz w:val="27"/>
          <w:szCs w:val="27"/>
          <w:rtl/>
        </w:rPr>
        <w:t>ضعف العلاقة الق</w:t>
      </w:r>
      <w:r w:rsidR="008D7251" w:rsidRPr="00CC1A1A">
        <w:rPr>
          <w:rFonts w:cs="AL-Mohanad" w:hint="cs"/>
          <w:b/>
          <w:bCs w:val="0"/>
          <w:sz w:val="27"/>
          <w:szCs w:val="27"/>
          <w:rtl/>
        </w:rPr>
        <w:t>ُ</w:t>
      </w:r>
      <w:r w:rsidRPr="00CC1A1A">
        <w:rPr>
          <w:rFonts w:cs="AL-Mohanad"/>
          <w:b/>
          <w:bCs w:val="0"/>
          <w:sz w:val="27"/>
          <w:szCs w:val="27"/>
          <w:rtl/>
        </w:rPr>
        <w:t>ر</w:t>
      </w:r>
      <w:r w:rsidR="008D7251" w:rsidRPr="00CC1A1A">
        <w:rPr>
          <w:rFonts w:cs="AL-Mohanad" w:hint="cs"/>
          <w:b/>
          <w:bCs w:val="0"/>
          <w:sz w:val="27"/>
          <w:szCs w:val="27"/>
          <w:rtl/>
        </w:rPr>
        <w:t>ْ</w:t>
      </w:r>
      <w:r w:rsidRPr="00CC1A1A">
        <w:rPr>
          <w:rFonts w:cs="AL-Mohanad"/>
          <w:b/>
          <w:bCs w:val="0"/>
          <w:sz w:val="27"/>
          <w:szCs w:val="27"/>
          <w:rtl/>
        </w:rPr>
        <w:t>بية بين الأ</w:t>
      </w:r>
      <w:r w:rsidRPr="00CC1A1A">
        <w:rPr>
          <w:rFonts w:cs="AL-Mohanad" w:hint="cs"/>
          <w:b/>
          <w:bCs w:val="0"/>
          <w:sz w:val="27"/>
          <w:szCs w:val="27"/>
          <w:rtl/>
        </w:rPr>
        <w:t>قارب</w:t>
      </w:r>
      <w:r w:rsidRPr="00CC1A1A">
        <w:rPr>
          <w:rFonts w:cs="AL-Mohanad"/>
          <w:b/>
          <w:bCs w:val="0"/>
          <w:sz w:val="27"/>
          <w:szCs w:val="27"/>
          <w:rtl/>
        </w:rPr>
        <w:t xml:space="preserve">. </w:t>
      </w:r>
    </w:p>
    <w:p w:rsidR="00E72C86" w:rsidRPr="00CC1A1A" w:rsidRDefault="00E72C86" w:rsidP="007205A9">
      <w:pPr>
        <w:pStyle w:val="a0"/>
        <w:widowControl w:val="0"/>
        <w:adjustRightInd w:val="0"/>
        <w:spacing w:line="420" w:lineRule="exact"/>
        <w:ind w:firstLine="567"/>
        <w:rPr>
          <w:rFonts w:cs="AL-Mohanad"/>
          <w:b/>
          <w:bCs w:val="0"/>
          <w:sz w:val="27"/>
          <w:szCs w:val="27"/>
          <w:rtl/>
        </w:rPr>
      </w:pPr>
      <w:r w:rsidRPr="00CC1A1A">
        <w:rPr>
          <w:rFonts w:cs="AL-Mohanad"/>
          <w:b/>
          <w:bCs w:val="0"/>
          <w:sz w:val="27"/>
          <w:szCs w:val="27"/>
          <w:rtl/>
        </w:rPr>
        <w:t>والنبو</w:t>
      </w:r>
      <w:r w:rsidR="008D7251" w:rsidRPr="00CC1A1A">
        <w:rPr>
          <w:rFonts w:cs="AL-Mohanad" w:hint="cs"/>
          <w:b/>
          <w:bCs w:val="0"/>
          <w:sz w:val="27"/>
          <w:szCs w:val="27"/>
          <w:rtl/>
        </w:rPr>
        <w:t>ّ</w:t>
      </w:r>
      <w:r w:rsidRPr="00CC1A1A">
        <w:rPr>
          <w:rFonts w:cs="AL-Mohanad"/>
          <w:b/>
          <w:bCs w:val="0"/>
          <w:sz w:val="27"/>
          <w:szCs w:val="27"/>
          <w:rtl/>
        </w:rPr>
        <w:t>ة ليست كذلك قطعاً، بل هي تزيد من قو</w:t>
      </w:r>
      <w:r w:rsidR="008D7251" w:rsidRPr="00CC1A1A">
        <w:rPr>
          <w:rFonts w:cs="AL-Mohanad" w:hint="cs"/>
          <w:b/>
          <w:bCs w:val="0"/>
          <w:sz w:val="27"/>
          <w:szCs w:val="27"/>
          <w:rtl/>
        </w:rPr>
        <w:t>ّ</w:t>
      </w:r>
      <w:r w:rsidRPr="00CC1A1A">
        <w:rPr>
          <w:rFonts w:cs="AL-Mohanad"/>
          <w:b/>
          <w:bCs w:val="0"/>
          <w:sz w:val="27"/>
          <w:szCs w:val="27"/>
          <w:rtl/>
        </w:rPr>
        <w:t>ة العلاقة الق</w:t>
      </w:r>
      <w:r w:rsidR="008D7251" w:rsidRPr="00CC1A1A">
        <w:rPr>
          <w:rFonts w:cs="AL-Mohanad" w:hint="cs"/>
          <w:b/>
          <w:bCs w:val="0"/>
          <w:sz w:val="27"/>
          <w:szCs w:val="27"/>
          <w:rtl/>
        </w:rPr>
        <w:t>ُ</w:t>
      </w:r>
      <w:r w:rsidRPr="00CC1A1A">
        <w:rPr>
          <w:rFonts w:cs="AL-Mohanad"/>
          <w:b/>
          <w:bCs w:val="0"/>
          <w:sz w:val="27"/>
          <w:szCs w:val="27"/>
          <w:rtl/>
        </w:rPr>
        <w:t>ر</w:t>
      </w:r>
      <w:r w:rsidR="008D7251" w:rsidRPr="00CC1A1A">
        <w:rPr>
          <w:rFonts w:cs="AL-Mohanad" w:hint="cs"/>
          <w:b/>
          <w:bCs w:val="0"/>
          <w:sz w:val="27"/>
          <w:szCs w:val="27"/>
          <w:rtl/>
        </w:rPr>
        <w:t>ْ</w:t>
      </w:r>
      <w:r w:rsidRPr="00CC1A1A">
        <w:rPr>
          <w:rFonts w:cs="AL-Mohanad"/>
          <w:b/>
          <w:bCs w:val="0"/>
          <w:sz w:val="27"/>
          <w:szCs w:val="27"/>
          <w:rtl/>
        </w:rPr>
        <w:t>بية</w:t>
      </w:r>
      <w:r w:rsidR="008D7251" w:rsidRPr="00CC1A1A">
        <w:rPr>
          <w:rFonts w:cs="AL-Mohanad" w:hint="cs"/>
          <w:b/>
          <w:bCs w:val="0"/>
          <w:sz w:val="27"/>
          <w:szCs w:val="27"/>
          <w:rtl/>
        </w:rPr>
        <w:t>،</w:t>
      </w:r>
      <w:r w:rsidRPr="00CC1A1A">
        <w:rPr>
          <w:rFonts w:cs="AL-Mohanad"/>
          <w:b/>
          <w:bCs w:val="0"/>
          <w:sz w:val="27"/>
          <w:szCs w:val="27"/>
          <w:rtl/>
        </w:rPr>
        <w:t xml:space="preserve"> وت</w:t>
      </w:r>
      <w:r w:rsidRPr="00CC1A1A">
        <w:rPr>
          <w:rFonts w:cs="AL-Mohanad" w:hint="cs"/>
          <w:b/>
          <w:bCs w:val="0"/>
          <w:sz w:val="27"/>
          <w:szCs w:val="27"/>
          <w:rtl/>
        </w:rPr>
        <w:t>ُ</w:t>
      </w:r>
      <w:r w:rsidRPr="00CC1A1A">
        <w:rPr>
          <w:rFonts w:cs="AL-Mohanad"/>
          <w:b/>
          <w:bCs w:val="0"/>
          <w:sz w:val="27"/>
          <w:szCs w:val="27"/>
          <w:rtl/>
        </w:rPr>
        <w:t>ضفي عليها قدسي</w:t>
      </w:r>
      <w:r w:rsidR="008D7251" w:rsidRPr="00CC1A1A">
        <w:rPr>
          <w:rFonts w:cs="AL-Mohanad" w:hint="cs"/>
          <w:b/>
          <w:bCs w:val="0"/>
          <w:sz w:val="27"/>
          <w:szCs w:val="27"/>
          <w:rtl/>
        </w:rPr>
        <w:t>ّ</w:t>
      </w:r>
      <w:r w:rsidRPr="00CC1A1A">
        <w:rPr>
          <w:rFonts w:cs="AL-Mohanad"/>
          <w:b/>
          <w:bCs w:val="0"/>
          <w:sz w:val="27"/>
          <w:szCs w:val="27"/>
          <w:rtl/>
        </w:rPr>
        <w:t>ة وكرامة واحتراماً.</w:t>
      </w:r>
      <w:r w:rsidRPr="00CC1A1A">
        <w:rPr>
          <w:rFonts w:cs="AL-Mohanad" w:hint="cs"/>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b/>
          <w:bCs w:val="0"/>
          <w:sz w:val="27"/>
          <w:szCs w:val="27"/>
        </w:rPr>
      </w:pPr>
    </w:p>
    <w:p w:rsidR="00E72C86" w:rsidRPr="00CC1A1A" w:rsidRDefault="00E72C86" w:rsidP="002E1B90">
      <w:pPr>
        <w:pStyle w:val="Heading3"/>
        <w:rPr>
          <w:color w:val="auto"/>
        </w:rPr>
      </w:pPr>
      <w:r w:rsidRPr="00CC1A1A">
        <w:rPr>
          <w:color w:val="auto"/>
          <w:rtl/>
        </w:rPr>
        <w:t>3</w:t>
      </w:r>
      <w:r w:rsidRPr="00CC1A1A">
        <w:rPr>
          <w:rFonts w:hint="cs"/>
          <w:color w:val="auto"/>
          <w:rtl/>
        </w:rPr>
        <w:t xml:space="preserve">ـ </w:t>
      </w:r>
      <w:r w:rsidRPr="00CC1A1A">
        <w:rPr>
          <w:color w:val="auto"/>
          <w:rtl/>
        </w:rPr>
        <w:t xml:space="preserve">عمل الصحابة </w:t>
      </w:r>
    </w:p>
    <w:p w:rsidR="00E72C86" w:rsidRPr="00CC1A1A" w:rsidRDefault="00E72C86" w:rsidP="000D36C0">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أ</w:t>
      </w:r>
      <w:r w:rsidRPr="00CC1A1A">
        <w:rPr>
          <w:rFonts w:cs="AL-Mohanad" w:hint="cs"/>
          <w:b/>
          <w:bCs w:val="0"/>
          <w:sz w:val="27"/>
          <w:szCs w:val="27"/>
          <w:rtl/>
        </w:rPr>
        <w:t xml:space="preserve">ـ </w:t>
      </w:r>
      <w:r w:rsidRPr="00CC1A1A">
        <w:rPr>
          <w:rFonts w:cs="AL-Mohanad"/>
          <w:b/>
          <w:bCs w:val="0"/>
          <w:sz w:val="27"/>
          <w:szCs w:val="27"/>
          <w:rtl/>
        </w:rPr>
        <w:t>لقد نقل المؤرّ</w:t>
      </w:r>
      <w:r w:rsidR="001E0FFE" w:rsidRPr="00CC1A1A">
        <w:rPr>
          <w:rFonts w:cs="AL-Mohanad" w:hint="cs"/>
          <w:b/>
          <w:bCs w:val="0"/>
          <w:sz w:val="27"/>
          <w:szCs w:val="27"/>
          <w:rtl/>
        </w:rPr>
        <w:t>ِ</w:t>
      </w:r>
      <w:r w:rsidRPr="00CC1A1A">
        <w:rPr>
          <w:rFonts w:cs="AL-Mohanad"/>
          <w:b/>
          <w:bCs w:val="0"/>
          <w:sz w:val="27"/>
          <w:szCs w:val="27"/>
          <w:rtl/>
        </w:rPr>
        <w:t>خون أنّ أبا</w:t>
      </w:r>
      <w:r w:rsidR="001E0FFE" w:rsidRPr="00CC1A1A">
        <w:rPr>
          <w:rFonts w:cs="AL-Mohanad" w:hint="cs"/>
          <w:b/>
          <w:bCs w:val="0"/>
          <w:sz w:val="27"/>
          <w:szCs w:val="27"/>
          <w:rtl/>
        </w:rPr>
        <w:t xml:space="preserve"> </w:t>
      </w:r>
      <w:r w:rsidRPr="00CC1A1A">
        <w:rPr>
          <w:rFonts w:cs="AL-Mohanad"/>
          <w:b/>
          <w:bCs w:val="0"/>
          <w:sz w:val="27"/>
          <w:szCs w:val="27"/>
          <w:rtl/>
        </w:rPr>
        <w:t>بكر قد ورّ</w:t>
      </w:r>
      <w:r w:rsidR="001E0FFE" w:rsidRPr="00CC1A1A">
        <w:rPr>
          <w:rFonts w:cs="AL-Mohanad" w:hint="cs"/>
          <w:b/>
          <w:bCs w:val="0"/>
          <w:sz w:val="27"/>
          <w:szCs w:val="27"/>
          <w:rtl/>
        </w:rPr>
        <w:t>َ</w:t>
      </w:r>
      <w:r w:rsidRPr="00CC1A1A">
        <w:rPr>
          <w:rFonts w:cs="AL-Mohanad"/>
          <w:b/>
          <w:bCs w:val="0"/>
          <w:sz w:val="27"/>
          <w:szCs w:val="27"/>
          <w:rtl/>
        </w:rPr>
        <w:t>ث بعضاً من أموال رسول الله</w:t>
      </w:r>
      <w:r w:rsidR="00F91E62" w:rsidRPr="00CC1A1A">
        <w:rPr>
          <w:rFonts w:cs="Mosawi"/>
          <w:b/>
          <w:bCs w:val="0"/>
          <w:sz w:val="27"/>
          <w:szCs w:val="22"/>
          <w:rtl/>
        </w:rPr>
        <w:t>|</w:t>
      </w:r>
      <w:r w:rsidR="001E0FFE" w:rsidRPr="00CC1A1A">
        <w:rPr>
          <w:rFonts w:cs="AL-Mohanad" w:hint="cs"/>
          <w:b/>
          <w:bCs w:val="0"/>
          <w:sz w:val="27"/>
          <w:szCs w:val="27"/>
          <w:rtl/>
        </w:rPr>
        <w:t>.</w:t>
      </w:r>
      <w:r w:rsidRPr="00CC1A1A">
        <w:rPr>
          <w:rFonts w:cs="AL-Mohanad"/>
          <w:b/>
          <w:bCs w:val="0"/>
          <w:sz w:val="27"/>
          <w:szCs w:val="27"/>
          <w:rtl/>
        </w:rPr>
        <w:t xml:space="preserve"> فقد روي أنّه دفع عمامة وسيف وبغلة رسول الله</w:t>
      </w:r>
      <w:r w:rsidR="00F91E62" w:rsidRPr="00CC1A1A">
        <w:rPr>
          <w:rFonts w:cs="Mosawi"/>
          <w:b/>
          <w:bCs w:val="0"/>
          <w:sz w:val="27"/>
          <w:szCs w:val="22"/>
          <w:rtl/>
        </w:rPr>
        <w:t>|</w:t>
      </w:r>
      <w:r w:rsidRPr="00CC1A1A">
        <w:rPr>
          <w:rFonts w:cs="AL-Mohanad"/>
          <w:b/>
          <w:bCs w:val="0"/>
          <w:sz w:val="27"/>
          <w:szCs w:val="27"/>
          <w:rtl/>
        </w:rPr>
        <w:t xml:space="preserve"> لعلي</w:t>
      </w:r>
      <w:r w:rsidR="001E0FFE" w:rsidRPr="00CC1A1A">
        <w:rPr>
          <w:rFonts w:cs="AL-Mohanad" w:hint="cs"/>
          <w:b/>
          <w:bCs w:val="0"/>
          <w:sz w:val="27"/>
          <w:szCs w:val="27"/>
          <w:rtl/>
        </w:rPr>
        <w:t>ٍّ</w:t>
      </w:r>
      <w:r w:rsidR="00F91E62" w:rsidRPr="00CC1A1A">
        <w:rPr>
          <w:rFonts w:cs="Mosawi"/>
          <w:b/>
          <w:bCs w:val="0"/>
          <w:sz w:val="27"/>
          <w:szCs w:val="22"/>
          <w:rtl/>
        </w:rPr>
        <w:t>×</w:t>
      </w:r>
      <w:r w:rsidR="001E0FFE" w:rsidRPr="00CC1A1A">
        <w:rPr>
          <w:rFonts w:cs="AL-Mohanad" w:hint="cs"/>
          <w:b/>
          <w:bCs w:val="0"/>
          <w:sz w:val="27"/>
          <w:szCs w:val="27"/>
          <w:rtl/>
        </w:rPr>
        <w:t>.</w:t>
      </w:r>
      <w:r w:rsidRPr="00CC1A1A">
        <w:rPr>
          <w:rFonts w:cs="AL-Mohanad"/>
          <w:b/>
          <w:bCs w:val="0"/>
          <w:sz w:val="27"/>
          <w:szCs w:val="27"/>
          <w:rtl/>
        </w:rPr>
        <w:t xml:space="preserve"> كما نقل قاضي القضاة عن أبي علي</w:t>
      </w:r>
      <w:r w:rsidR="001E0FFE" w:rsidRPr="00CC1A1A">
        <w:rPr>
          <w:rFonts w:cs="AL-Mohanad" w:hint="cs"/>
          <w:b/>
          <w:bCs w:val="0"/>
          <w:sz w:val="27"/>
          <w:szCs w:val="27"/>
          <w:rtl/>
        </w:rPr>
        <w:t>ّ</w:t>
      </w:r>
      <w:r w:rsidRPr="00CC1A1A">
        <w:rPr>
          <w:rFonts w:cs="AL-Mohanad"/>
          <w:b/>
          <w:bCs w:val="0"/>
          <w:sz w:val="27"/>
          <w:szCs w:val="27"/>
          <w:rtl/>
        </w:rPr>
        <w:t xml:space="preserve"> أنّ أبا</w:t>
      </w:r>
      <w:r w:rsidR="001E0FFE" w:rsidRPr="00CC1A1A">
        <w:rPr>
          <w:rFonts w:cs="AL-Mohanad" w:hint="cs"/>
          <w:b/>
          <w:bCs w:val="0"/>
          <w:sz w:val="27"/>
          <w:szCs w:val="27"/>
          <w:rtl/>
        </w:rPr>
        <w:t xml:space="preserve"> </w:t>
      </w:r>
      <w:r w:rsidRPr="00CC1A1A">
        <w:rPr>
          <w:rFonts w:cs="AL-Mohanad"/>
          <w:b/>
          <w:bCs w:val="0"/>
          <w:sz w:val="27"/>
          <w:szCs w:val="27"/>
          <w:rtl/>
        </w:rPr>
        <w:t>بكر بعد أن اختلف عنده علي</w:t>
      </w:r>
      <w:r w:rsidR="001E0FFE" w:rsidRPr="00CC1A1A">
        <w:rPr>
          <w:rFonts w:cs="AL-Mohanad" w:hint="cs"/>
          <w:b/>
          <w:bCs w:val="0"/>
          <w:sz w:val="27"/>
          <w:szCs w:val="27"/>
          <w:rtl/>
        </w:rPr>
        <w:t>ٌّ</w:t>
      </w:r>
      <w:r w:rsidRPr="00CC1A1A">
        <w:rPr>
          <w:rFonts w:cs="AL-Mohanad"/>
          <w:b/>
          <w:bCs w:val="0"/>
          <w:sz w:val="27"/>
          <w:szCs w:val="27"/>
          <w:rtl/>
        </w:rPr>
        <w:t xml:space="preserve"> والعباس في إرث رسول الله</w:t>
      </w:r>
      <w:r w:rsidR="00F91E62" w:rsidRPr="00CC1A1A">
        <w:rPr>
          <w:rFonts w:cs="Mosawi"/>
          <w:b/>
          <w:bCs w:val="0"/>
          <w:sz w:val="27"/>
          <w:szCs w:val="22"/>
          <w:rtl/>
        </w:rPr>
        <w:t>|</w:t>
      </w:r>
      <w:r w:rsidRPr="00CC1A1A">
        <w:rPr>
          <w:rFonts w:cs="AL-Mohanad"/>
          <w:b/>
          <w:bCs w:val="0"/>
          <w:sz w:val="27"/>
          <w:szCs w:val="27"/>
          <w:rtl/>
        </w:rPr>
        <w:t xml:space="preserve"> دفعه إلى علي</w:t>
      </w:r>
      <w:r w:rsidR="001E0FFE" w:rsidRPr="00CC1A1A">
        <w:rPr>
          <w:rFonts w:cs="AL-Mohanad" w:hint="cs"/>
          <w:b/>
          <w:bCs w:val="0"/>
          <w:sz w:val="27"/>
          <w:szCs w:val="27"/>
          <w:rtl/>
        </w:rPr>
        <w:t>ٍّ</w:t>
      </w:r>
      <w:r w:rsidR="00F91E62" w:rsidRPr="00CC1A1A">
        <w:rPr>
          <w:rFonts w:cs="Mosawi"/>
          <w:b/>
          <w:bCs w:val="0"/>
          <w:sz w:val="27"/>
          <w:szCs w:val="22"/>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36"/>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0D36C0">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ب ـ لقد أوصى أبو بكر أن يُدفن </w:t>
      </w:r>
      <w:r w:rsidR="001E0FFE" w:rsidRPr="00CC1A1A">
        <w:rPr>
          <w:rFonts w:cs="AL-Mohanad" w:hint="cs"/>
          <w:b/>
          <w:bCs w:val="0"/>
          <w:sz w:val="27"/>
          <w:szCs w:val="27"/>
          <w:rtl/>
        </w:rPr>
        <w:t>إ</w:t>
      </w:r>
      <w:r w:rsidRPr="00CC1A1A">
        <w:rPr>
          <w:rFonts w:cs="AL-Mohanad" w:hint="cs"/>
          <w:b/>
          <w:bCs w:val="0"/>
          <w:sz w:val="27"/>
          <w:szCs w:val="27"/>
          <w:rtl/>
        </w:rPr>
        <w:t>لى جوار رسول الله</w:t>
      </w:r>
      <w:r w:rsidR="00F91E62" w:rsidRPr="00CC1A1A">
        <w:rPr>
          <w:rFonts w:cs="Mosawi" w:hint="cs"/>
          <w:b/>
          <w:bCs w:val="0"/>
          <w:sz w:val="27"/>
          <w:szCs w:val="22"/>
          <w:rtl/>
        </w:rPr>
        <w:t>|</w:t>
      </w:r>
      <w:r w:rsidRPr="00CC1A1A">
        <w:rPr>
          <w:rFonts w:cs="AL-Mohanad" w:hint="cs"/>
          <w:b/>
          <w:bCs w:val="0"/>
          <w:sz w:val="27"/>
          <w:szCs w:val="27"/>
          <w:rtl/>
        </w:rPr>
        <w:t>، ولم يذكر أنّه استأذن المسلمين في ذلك</w:t>
      </w:r>
      <w:r w:rsidR="001E0FFE" w:rsidRPr="00CC1A1A">
        <w:rPr>
          <w:rFonts w:cs="AL-Mohanad" w:hint="cs"/>
          <w:b/>
          <w:bCs w:val="0"/>
          <w:sz w:val="27"/>
          <w:szCs w:val="27"/>
          <w:rtl/>
        </w:rPr>
        <w:t>.</w:t>
      </w:r>
      <w:r w:rsidRPr="00CC1A1A">
        <w:rPr>
          <w:rFonts w:cs="AL-Mohanad" w:hint="cs"/>
          <w:b/>
          <w:bCs w:val="0"/>
          <w:sz w:val="27"/>
          <w:szCs w:val="27"/>
          <w:rtl/>
        </w:rPr>
        <w:t xml:space="preserve"> وعدم الاستئذان كاشف</w:t>
      </w:r>
      <w:r w:rsidR="001E0FFE" w:rsidRPr="00CC1A1A">
        <w:rPr>
          <w:rFonts w:cs="AL-Mohanad" w:hint="cs"/>
          <w:b/>
          <w:bCs w:val="0"/>
          <w:sz w:val="27"/>
          <w:szCs w:val="27"/>
          <w:rtl/>
        </w:rPr>
        <w:t>ٌ</w:t>
      </w:r>
      <w:r w:rsidRPr="00CC1A1A">
        <w:rPr>
          <w:rFonts w:cs="AL-Mohanad" w:hint="cs"/>
          <w:b/>
          <w:bCs w:val="0"/>
          <w:sz w:val="27"/>
          <w:szCs w:val="27"/>
          <w:rtl/>
        </w:rPr>
        <w:t xml:space="preserve"> عن عدم كون أموال النبي</w:t>
      </w:r>
      <w:r w:rsidR="001E0FFE"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صدقة</w:t>
      </w:r>
      <w:r w:rsidR="001E0FFE" w:rsidRPr="00CC1A1A">
        <w:rPr>
          <w:rFonts w:cs="AL-Mohanad" w:hint="cs"/>
          <w:b/>
          <w:bCs w:val="0"/>
          <w:sz w:val="27"/>
          <w:szCs w:val="27"/>
          <w:rtl/>
        </w:rPr>
        <w:t xml:space="preserve">. </w:t>
      </w:r>
      <w:r w:rsidRPr="00CC1A1A">
        <w:rPr>
          <w:rFonts w:cs="AL-Mohanad" w:hint="cs"/>
          <w:b/>
          <w:bCs w:val="0"/>
          <w:sz w:val="27"/>
          <w:szCs w:val="27"/>
          <w:rtl/>
        </w:rPr>
        <w:t>وهذا لا ينسجم مع ما رواه من كون تركة النبي</w:t>
      </w:r>
      <w:r w:rsidR="001E0FFE"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صدقة مشتركة بين المسلمين عام</w:t>
      </w:r>
      <w:r w:rsidR="001E0FFE" w:rsidRPr="00CC1A1A">
        <w:rPr>
          <w:rFonts w:cs="AL-Mohanad" w:hint="cs"/>
          <w:b/>
          <w:bCs w:val="0"/>
          <w:sz w:val="27"/>
          <w:szCs w:val="27"/>
          <w:rtl/>
        </w:rPr>
        <w:t>ّ</w:t>
      </w:r>
      <w:r w:rsidRPr="00CC1A1A">
        <w:rPr>
          <w:rFonts w:cs="AL-Mohanad" w:hint="cs"/>
          <w:b/>
          <w:bCs w:val="0"/>
          <w:sz w:val="27"/>
          <w:szCs w:val="27"/>
          <w:rtl/>
        </w:rPr>
        <w:t>ة</w:t>
      </w:r>
      <w:r w:rsidRPr="00CC1A1A">
        <w:rPr>
          <w:rFonts w:cs="AL-Mohanad" w:hint="cs"/>
          <w:b/>
          <w:bCs w:val="0"/>
          <w:sz w:val="27"/>
          <w:szCs w:val="27"/>
          <w:vertAlign w:val="superscript"/>
          <w:rtl/>
        </w:rPr>
        <w:t>(</w:t>
      </w:r>
      <w:r w:rsidRPr="00CC1A1A">
        <w:rPr>
          <w:rStyle w:val="EndnoteReference"/>
          <w:rFonts w:cs="AL-Mohanad"/>
          <w:b/>
          <w:bCs w:val="0"/>
          <w:sz w:val="27"/>
          <w:szCs w:val="27"/>
          <w:rtl/>
          <w:lang w:bidi="fa-IR"/>
        </w:rPr>
        <w:endnoteReference w:id="637"/>
      </w:r>
      <w:r w:rsidRPr="00CC1A1A">
        <w:rPr>
          <w:rFonts w:cs="AL-Mohanad" w:hint="cs"/>
          <w:b/>
          <w:bCs w:val="0"/>
          <w:sz w:val="27"/>
          <w:szCs w:val="27"/>
          <w:vertAlign w:val="superscript"/>
          <w:rtl/>
          <w:lang w:bidi="fa-IR"/>
        </w:rPr>
        <w:t>)</w:t>
      </w:r>
      <w:r w:rsidRPr="00CC1A1A">
        <w:rPr>
          <w:rFonts w:cs="AL-Mohanad" w:hint="cs"/>
          <w:b/>
          <w:bCs w:val="0"/>
          <w:sz w:val="27"/>
          <w:szCs w:val="27"/>
          <w:rtl/>
          <w:lang w:bidi="fa-IR"/>
        </w:rPr>
        <w:t>.</w:t>
      </w:r>
      <w:r w:rsidRPr="00CC1A1A">
        <w:rPr>
          <w:rFonts w:cs="AL-Mohanad" w:hint="cs"/>
          <w:b/>
          <w:bCs w:val="0"/>
          <w:sz w:val="27"/>
          <w:szCs w:val="27"/>
          <w:rtl/>
        </w:rPr>
        <w:t xml:space="preserve"> </w:t>
      </w:r>
    </w:p>
    <w:p w:rsidR="00E72C86" w:rsidRPr="00CC1A1A" w:rsidRDefault="00E72C86" w:rsidP="000D36C0">
      <w:pPr>
        <w:rPr>
          <w:sz w:val="27"/>
          <w:rtl/>
        </w:rPr>
      </w:pPr>
      <w:r w:rsidRPr="00CC1A1A">
        <w:rPr>
          <w:rFonts w:cs="Ya-Ali"/>
          <w:sz w:val="27"/>
          <w:rtl/>
        </w:rPr>
        <w:t>3</w:t>
      </w:r>
      <w:r w:rsidRPr="00CC1A1A">
        <w:rPr>
          <w:sz w:val="27"/>
          <w:rtl/>
        </w:rPr>
        <w:t>ـ ولا ننسى أن أبا بكر أوصى</w:t>
      </w:r>
      <w:r w:rsidRPr="00CC1A1A">
        <w:rPr>
          <w:sz w:val="27"/>
          <w:vertAlign w:val="superscript"/>
          <w:rtl/>
        </w:rPr>
        <w:t>(</w:t>
      </w:r>
      <w:r w:rsidRPr="00CC1A1A">
        <w:rPr>
          <w:rStyle w:val="EndnoteReference"/>
          <w:sz w:val="27"/>
          <w:rtl/>
          <w:lang w:bidi="fa-IR"/>
        </w:rPr>
        <w:endnoteReference w:id="638"/>
      </w:r>
      <w:r w:rsidRPr="00CC1A1A">
        <w:rPr>
          <w:rFonts w:hint="cs"/>
          <w:sz w:val="27"/>
          <w:vertAlign w:val="superscript"/>
          <w:rtl/>
          <w:lang w:bidi="fa-IR"/>
        </w:rPr>
        <w:t xml:space="preserve">) </w:t>
      </w:r>
      <w:r w:rsidRPr="00CC1A1A">
        <w:rPr>
          <w:sz w:val="27"/>
          <w:rtl/>
        </w:rPr>
        <w:t>أن يدفن إلى جوار رسول الله</w:t>
      </w:r>
      <w:r w:rsidR="00F91E62" w:rsidRPr="00CC1A1A">
        <w:rPr>
          <w:rFonts w:cs="Mosawi"/>
          <w:sz w:val="27"/>
          <w:szCs w:val="22"/>
          <w:rtl/>
        </w:rPr>
        <w:t>|</w:t>
      </w:r>
      <w:r w:rsidRPr="00CC1A1A">
        <w:rPr>
          <w:sz w:val="27"/>
          <w:rtl/>
        </w:rPr>
        <w:t>، ولا يصح</w:t>
      </w:r>
      <w:r w:rsidR="001E0FFE" w:rsidRPr="00CC1A1A">
        <w:rPr>
          <w:rFonts w:hint="cs"/>
          <w:sz w:val="27"/>
          <w:rtl/>
        </w:rPr>
        <w:t>ّ</w:t>
      </w:r>
      <w:r w:rsidRPr="00CC1A1A">
        <w:rPr>
          <w:sz w:val="27"/>
          <w:rtl/>
        </w:rPr>
        <w:t xml:space="preserve"> ذلك إلا</w:t>
      </w:r>
      <w:r w:rsidR="001E0FFE" w:rsidRPr="00CC1A1A">
        <w:rPr>
          <w:rFonts w:hint="cs"/>
          <w:sz w:val="27"/>
          <w:rtl/>
        </w:rPr>
        <w:t>ّ</w:t>
      </w:r>
      <w:r w:rsidRPr="00CC1A1A">
        <w:rPr>
          <w:sz w:val="27"/>
          <w:rtl/>
        </w:rPr>
        <w:t xml:space="preserve"> إذا كان قد عدل عن اعتبار روايته مدركا</w:t>
      </w:r>
      <w:r w:rsidR="001E0FFE" w:rsidRPr="00CC1A1A">
        <w:rPr>
          <w:rFonts w:hint="cs"/>
          <w:sz w:val="27"/>
          <w:rtl/>
        </w:rPr>
        <w:t>ً</w:t>
      </w:r>
      <w:r w:rsidRPr="00CC1A1A">
        <w:rPr>
          <w:sz w:val="27"/>
          <w:rtl/>
        </w:rPr>
        <w:t xml:space="preserve"> قانونيا</w:t>
      </w:r>
      <w:r w:rsidR="001E0FFE" w:rsidRPr="00CC1A1A">
        <w:rPr>
          <w:rFonts w:hint="cs"/>
          <w:sz w:val="27"/>
          <w:rtl/>
        </w:rPr>
        <w:t>ً</w:t>
      </w:r>
      <w:r w:rsidRPr="00CC1A1A">
        <w:rPr>
          <w:sz w:val="27"/>
          <w:rtl/>
        </w:rPr>
        <w:t xml:space="preserve"> في الموضوع، واستأذن ابنته في أن يدفن في</w:t>
      </w:r>
      <w:r w:rsidR="001E0FFE" w:rsidRPr="00CC1A1A">
        <w:rPr>
          <w:rFonts w:hint="cs"/>
          <w:sz w:val="27"/>
          <w:rtl/>
        </w:rPr>
        <w:t xml:space="preserve"> </w:t>
      </w:r>
      <w:r w:rsidRPr="00CC1A1A">
        <w:rPr>
          <w:sz w:val="27"/>
          <w:rtl/>
        </w:rPr>
        <w:t>ما ورثته من أرض الحجرة ـ إذا كان للزوجة نصيب</w:t>
      </w:r>
      <w:r w:rsidR="001E0FFE" w:rsidRPr="00CC1A1A">
        <w:rPr>
          <w:rFonts w:hint="cs"/>
          <w:sz w:val="27"/>
          <w:rtl/>
        </w:rPr>
        <w:t>ٌ</w:t>
      </w:r>
      <w:r w:rsidRPr="00CC1A1A">
        <w:rPr>
          <w:sz w:val="27"/>
          <w:rtl/>
        </w:rPr>
        <w:t xml:space="preserve"> في الأرض، وكان نصيب عائشة ي</w:t>
      </w:r>
      <w:r w:rsidR="001E0FFE" w:rsidRPr="00CC1A1A">
        <w:rPr>
          <w:rFonts w:hint="cs"/>
          <w:sz w:val="27"/>
          <w:rtl/>
        </w:rPr>
        <w:t>َ</w:t>
      </w:r>
      <w:r w:rsidRPr="00CC1A1A">
        <w:rPr>
          <w:sz w:val="27"/>
          <w:rtl/>
        </w:rPr>
        <w:t>س</w:t>
      </w:r>
      <w:r w:rsidR="001E0FFE" w:rsidRPr="00CC1A1A">
        <w:rPr>
          <w:rFonts w:hint="cs"/>
          <w:sz w:val="27"/>
          <w:rtl/>
        </w:rPr>
        <w:t>َ</w:t>
      </w:r>
      <w:r w:rsidRPr="00CC1A1A">
        <w:rPr>
          <w:sz w:val="27"/>
          <w:rtl/>
        </w:rPr>
        <w:t>ع ذلك ـ</w:t>
      </w:r>
      <w:r w:rsidR="001E0FFE" w:rsidRPr="00CC1A1A">
        <w:rPr>
          <w:rFonts w:hint="cs"/>
          <w:sz w:val="27"/>
          <w:rtl/>
        </w:rPr>
        <w:t>.</w:t>
      </w:r>
      <w:r w:rsidRPr="00CC1A1A">
        <w:rPr>
          <w:sz w:val="27"/>
          <w:rtl/>
        </w:rPr>
        <w:t xml:space="preserve"> ولو كان يرى أن تركة النبي</w:t>
      </w:r>
      <w:r w:rsidR="001E0FFE" w:rsidRPr="00CC1A1A">
        <w:rPr>
          <w:rFonts w:hint="cs"/>
          <w:sz w:val="27"/>
          <w:rtl/>
        </w:rPr>
        <w:t>ّ</w:t>
      </w:r>
      <w:r w:rsidR="00F91E62" w:rsidRPr="00CC1A1A">
        <w:rPr>
          <w:rFonts w:cs="Mosawi"/>
          <w:sz w:val="27"/>
          <w:szCs w:val="22"/>
          <w:rtl/>
        </w:rPr>
        <w:t>|</w:t>
      </w:r>
      <w:r w:rsidRPr="00CC1A1A">
        <w:rPr>
          <w:sz w:val="27"/>
          <w:rtl/>
        </w:rPr>
        <w:t xml:space="preserve"> صدقة مشتركة بين المسلمين عام</w:t>
      </w:r>
      <w:r w:rsidR="001E0FFE" w:rsidRPr="00CC1A1A">
        <w:rPr>
          <w:rFonts w:hint="cs"/>
          <w:sz w:val="27"/>
          <w:rtl/>
        </w:rPr>
        <w:t>ّ</w:t>
      </w:r>
      <w:r w:rsidRPr="00CC1A1A">
        <w:rPr>
          <w:sz w:val="27"/>
          <w:rtl/>
        </w:rPr>
        <w:t>ة للزمه الاستئذان منهم. وه</w:t>
      </w:r>
      <w:r w:rsidR="001E0FFE" w:rsidRPr="00CC1A1A">
        <w:rPr>
          <w:rFonts w:hint="cs"/>
          <w:sz w:val="27"/>
          <w:rtl/>
        </w:rPr>
        <w:t>َ</w:t>
      </w:r>
      <w:r w:rsidRPr="00CC1A1A">
        <w:rPr>
          <w:sz w:val="27"/>
          <w:rtl/>
        </w:rPr>
        <w:t>ب</w:t>
      </w:r>
      <w:r w:rsidR="001E0FFE" w:rsidRPr="00CC1A1A">
        <w:rPr>
          <w:rFonts w:hint="cs"/>
          <w:sz w:val="27"/>
          <w:rtl/>
        </w:rPr>
        <w:t>ْ</w:t>
      </w:r>
      <w:r w:rsidRPr="00CC1A1A">
        <w:rPr>
          <w:sz w:val="27"/>
          <w:rtl/>
        </w:rPr>
        <w:t xml:space="preserve"> أن</w:t>
      </w:r>
      <w:r w:rsidRPr="00CC1A1A">
        <w:rPr>
          <w:rFonts w:hint="cs"/>
          <w:sz w:val="27"/>
          <w:rtl/>
        </w:rPr>
        <w:t>ّ</w:t>
      </w:r>
      <w:r w:rsidRPr="00CC1A1A">
        <w:rPr>
          <w:sz w:val="27"/>
          <w:rtl/>
        </w:rPr>
        <w:t xml:space="preserve"> البالغين </w:t>
      </w:r>
      <w:r w:rsidRPr="00CC1A1A">
        <w:rPr>
          <w:rFonts w:hint="cs"/>
          <w:sz w:val="27"/>
          <w:rtl/>
        </w:rPr>
        <w:t xml:space="preserve">قد </w:t>
      </w:r>
      <w:r w:rsidRPr="00CC1A1A">
        <w:rPr>
          <w:sz w:val="27"/>
          <w:rtl/>
        </w:rPr>
        <w:t>أجازوا ذلك فكيف بالأطفال والقاصرين مم</w:t>
      </w:r>
      <w:r w:rsidR="001E0FFE" w:rsidRPr="00CC1A1A">
        <w:rPr>
          <w:rFonts w:hint="cs"/>
          <w:sz w:val="27"/>
          <w:rtl/>
        </w:rPr>
        <w:t>َّ</w:t>
      </w:r>
      <w:r w:rsidRPr="00CC1A1A">
        <w:rPr>
          <w:sz w:val="27"/>
          <w:rtl/>
        </w:rPr>
        <w:t>ن</w:t>
      </w:r>
      <w:r w:rsidR="001E0FFE" w:rsidRPr="00CC1A1A">
        <w:rPr>
          <w:rFonts w:hint="cs"/>
          <w:sz w:val="27"/>
          <w:rtl/>
        </w:rPr>
        <w:t>ْ</w:t>
      </w:r>
      <w:r w:rsidRPr="00CC1A1A">
        <w:rPr>
          <w:sz w:val="27"/>
          <w:rtl/>
        </w:rPr>
        <w:t xml:space="preserve"> كانوا في ذلك الحين؟! </w:t>
      </w:r>
    </w:p>
    <w:p w:rsidR="00E72C86" w:rsidRPr="00CC1A1A" w:rsidRDefault="00E72C86" w:rsidP="000D36C0">
      <w:pPr>
        <w:rPr>
          <w:sz w:val="27"/>
          <w:rtl/>
        </w:rPr>
      </w:pPr>
      <w:r w:rsidRPr="00CC1A1A">
        <w:rPr>
          <w:rFonts w:cs="Ya-Ali"/>
          <w:sz w:val="27"/>
          <w:rtl/>
        </w:rPr>
        <w:t>4</w:t>
      </w:r>
      <w:r w:rsidRPr="00CC1A1A">
        <w:rPr>
          <w:sz w:val="27"/>
          <w:rtl/>
        </w:rPr>
        <w:t>ـ ونحن نعلم أيض</w:t>
      </w:r>
      <w:r w:rsidRPr="00CC1A1A">
        <w:rPr>
          <w:rFonts w:hint="cs"/>
          <w:sz w:val="27"/>
          <w:rtl/>
        </w:rPr>
        <w:t>اً</w:t>
      </w:r>
      <w:r w:rsidRPr="00CC1A1A">
        <w:rPr>
          <w:sz w:val="27"/>
          <w:rtl/>
        </w:rPr>
        <w:t xml:space="preserve"> أن</w:t>
      </w:r>
      <w:r w:rsidRPr="00CC1A1A">
        <w:rPr>
          <w:rFonts w:hint="cs"/>
          <w:sz w:val="27"/>
          <w:rtl/>
        </w:rPr>
        <w:t>ّ</w:t>
      </w:r>
      <w:r w:rsidRPr="00CC1A1A">
        <w:rPr>
          <w:sz w:val="27"/>
          <w:rtl/>
        </w:rPr>
        <w:t xml:space="preserve"> الخليفة لم ينتزع من نساء النبي</w:t>
      </w:r>
      <w:r w:rsidR="001E0FFE" w:rsidRPr="00CC1A1A">
        <w:rPr>
          <w:rFonts w:hint="cs"/>
          <w:sz w:val="27"/>
          <w:rtl/>
        </w:rPr>
        <w:t>ّ</w:t>
      </w:r>
      <w:r w:rsidR="00F91E62" w:rsidRPr="00CC1A1A">
        <w:rPr>
          <w:rFonts w:cs="Mosawi" w:hint="cs"/>
          <w:sz w:val="27"/>
          <w:szCs w:val="22"/>
          <w:rtl/>
        </w:rPr>
        <w:t>|</w:t>
      </w:r>
      <w:r w:rsidRPr="00CC1A1A">
        <w:rPr>
          <w:rFonts w:hint="cs"/>
          <w:sz w:val="27"/>
          <w:rtl/>
        </w:rPr>
        <w:t xml:space="preserve"> </w:t>
      </w:r>
      <w:r w:rsidRPr="00CC1A1A">
        <w:rPr>
          <w:sz w:val="27"/>
          <w:rtl/>
        </w:rPr>
        <w:t>بيوتهن</w:t>
      </w:r>
      <w:r w:rsidRPr="00CC1A1A">
        <w:rPr>
          <w:rFonts w:hint="cs"/>
          <w:sz w:val="27"/>
          <w:rtl/>
        </w:rPr>
        <w:t>ّ</w:t>
      </w:r>
      <w:r w:rsidRPr="00CC1A1A">
        <w:rPr>
          <w:sz w:val="27"/>
          <w:rtl/>
        </w:rPr>
        <w:t xml:space="preserve"> ومساكنهن</w:t>
      </w:r>
      <w:r w:rsidRPr="00CC1A1A">
        <w:rPr>
          <w:rFonts w:hint="cs"/>
          <w:sz w:val="27"/>
          <w:rtl/>
        </w:rPr>
        <w:t>ّ</w:t>
      </w:r>
      <w:r w:rsidRPr="00CC1A1A">
        <w:rPr>
          <w:sz w:val="27"/>
          <w:rtl/>
        </w:rPr>
        <w:t xml:space="preserve"> التي كن</w:t>
      </w:r>
      <w:r w:rsidRPr="00CC1A1A">
        <w:rPr>
          <w:rFonts w:hint="cs"/>
          <w:sz w:val="27"/>
          <w:rtl/>
        </w:rPr>
        <w:t>ّ</w:t>
      </w:r>
      <w:r w:rsidR="001E0FFE" w:rsidRPr="00CC1A1A">
        <w:rPr>
          <w:rFonts w:hint="cs"/>
          <w:sz w:val="27"/>
          <w:rtl/>
        </w:rPr>
        <w:t>َ</w:t>
      </w:r>
      <w:r w:rsidRPr="00CC1A1A">
        <w:rPr>
          <w:sz w:val="27"/>
          <w:rtl/>
        </w:rPr>
        <w:t xml:space="preserve"> يسكن</w:t>
      </w:r>
      <w:r w:rsidRPr="00CC1A1A">
        <w:rPr>
          <w:rFonts w:hint="cs"/>
          <w:sz w:val="27"/>
          <w:rtl/>
        </w:rPr>
        <w:t>ّ</w:t>
      </w:r>
      <w:r w:rsidR="001E0FFE" w:rsidRPr="00CC1A1A">
        <w:rPr>
          <w:rFonts w:hint="cs"/>
          <w:sz w:val="27"/>
          <w:rtl/>
        </w:rPr>
        <w:t>َ</w:t>
      </w:r>
      <w:r w:rsidRPr="00CC1A1A">
        <w:rPr>
          <w:sz w:val="27"/>
          <w:rtl/>
        </w:rPr>
        <w:t xml:space="preserve"> فيها في حيا</w:t>
      </w:r>
      <w:r w:rsidRPr="00CC1A1A">
        <w:rPr>
          <w:rFonts w:hint="cs"/>
          <w:sz w:val="27"/>
          <w:rtl/>
        </w:rPr>
        <w:t>ة</w:t>
      </w:r>
      <w:r w:rsidRPr="00CC1A1A">
        <w:rPr>
          <w:sz w:val="27"/>
          <w:rtl/>
        </w:rPr>
        <w:t xml:space="preserve"> رسول الله</w:t>
      </w:r>
      <w:r w:rsidR="00F91E62" w:rsidRPr="00CC1A1A">
        <w:rPr>
          <w:rFonts w:cs="Mosawi"/>
          <w:sz w:val="27"/>
          <w:szCs w:val="22"/>
          <w:rtl/>
        </w:rPr>
        <w:t>|</w:t>
      </w:r>
      <w:r w:rsidRPr="00CC1A1A">
        <w:rPr>
          <w:sz w:val="27"/>
          <w:rtl/>
        </w:rPr>
        <w:t>، فما عساه أن يكون سبب التفريق الذي أنتج انتزاع فدك من الزهراء</w:t>
      </w:r>
      <w:r w:rsidR="001E0FFE" w:rsidRPr="00CC1A1A">
        <w:rPr>
          <w:rFonts w:hint="cs"/>
          <w:sz w:val="27"/>
          <w:rtl/>
        </w:rPr>
        <w:t>،</w:t>
      </w:r>
      <w:r w:rsidRPr="00CC1A1A">
        <w:rPr>
          <w:sz w:val="27"/>
          <w:rtl/>
        </w:rPr>
        <w:t xml:space="preserve"> وتخصيص حاصلاتها للمصالح العامة</w:t>
      </w:r>
      <w:r w:rsidR="001E0FFE" w:rsidRPr="00CC1A1A">
        <w:rPr>
          <w:rFonts w:hint="cs"/>
          <w:sz w:val="27"/>
          <w:rtl/>
        </w:rPr>
        <w:t>،</w:t>
      </w:r>
      <w:r w:rsidRPr="00CC1A1A">
        <w:rPr>
          <w:sz w:val="27"/>
          <w:rtl/>
        </w:rPr>
        <w:t xml:space="preserve"> وإبقاء بيوت نساء النبي</w:t>
      </w:r>
      <w:r w:rsidR="001E0FFE" w:rsidRPr="00CC1A1A">
        <w:rPr>
          <w:rFonts w:hint="cs"/>
          <w:sz w:val="27"/>
          <w:rtl/>
        </w:rPr>
        <w:t>ّ</w:t>
      </w:r>
      <w:r w:rsidR="00F91E62" w:rsidRPr="00CC1A1A">
        <w:rPr>
          <w:rFonts w:cs="Mosawi"/>
          <w:sz w:val="27"/>
          <w:szCs w:val="22"/>
          <w:rtl/>
        </w:rPr>
        <w:t>|</w:t>
      </w:r>
      <w:r w:rsidRPr="00CC1A1A">
        <w:rPr>
          <w:sz w:val="27"/>
          <w:rtl/>
        </w:rPr>
        <w:t xml:space="preserve"> لهن</w:t>
      </w:r>
      <w:r w:rsidRPr="00CC1A1A">
        <w:rPr>
          <w:rFonts w:hint="cs"/>
          <w:sz w:val="27"/>
          <w:rtl/>
        </w:rPr>
        <w:t>ّ</w:t>
      </w:r>
      <w:r w:rsidR="001E0FFE" w:rsidRPr="00CC1A1A">
        <w:rPr>
          <w:rFonts w:hint="cs"/>
          <w:sz w:val="27"/>
          <w:rtl/>
        </w:rPr>
        <w:t>َ</w:t>
      </w:r>
      <w:r w:rsidRPr="00CC1A1A">
        <w:rPr>
          <w:sz w:val="27"/>
          <w:rtl/>
        </w:rPr>
        <w:t xml:space="preserve"> يتصر</w:t>
      </w:r>
      <w:r w:rsidRPr="00CC1A1A">
        <w:rPr>
          <w:rFonts w:hint="cs"/>
          <w:sz w:val="27"/>
          <w:rtl/>
        </w:rPr>
        <w:t>ّ</w:t>
      </w:r>
      <w:r w:rsidR="001E0FFE" w:rsidRPr="00CC1A1A">
        <w:rPr>
          <w:rFonts w:hint="cs"/>
          <w:sz w:val="27"/>
          <w:rtl/>
        </w:rPr>
        <w:t>َ</w:t>
      </w:r>
      <w:r w:rsidRPr="00CC1A1A">
        <w:rPr>
          <w:sz w:val="27"/>
          <w:rtl/>
        </w:rPr>
        <w:t>فن فيها كما يتصر</w:t>
      </w:r>
      <w:r w:rsidRPr="00CC1A1A">
        <w:rPr>
          <w:rFonts w:hint="cs"/>
          <w:sz w:val="27"/>
          <w:rtl/>
        </w:rPr>
        <w:t>ّ</w:t>
      </w:r>
      <w:r w:rsidR="001E0FFE" w:rsidRPr="00CC1A1A">
        <w:rPr>
          <w:rFonts w:hint="cs"/>
          <w:sz w:val="27"/>
          <w:rtl/>
        </w:rPr>
        <w:t>َ</w:t>
      </w:r>
      <w:r w:rsidRPr="00CC1A1A">
        <w:rPr>
          <w:sz w:val="27"/>
          <w:rtl/>
        </w:rPr>
        <w:t>ف المالك في ماله</w:t>
      </w:r>
      <w:r w:rsidR="001E0FFE" w:rsidRPr="00CC1A1A">
        <w:rPr>
          <w:rFonts w:hint="cs"/>
          <w:sz w:val="27"/>
          <w:rtl/>
        </w:rPr>
        <w:t>،</w:t>
      </w:r>
      <w:r w:rsidRPr="00CC1A1A">
        <w:rPr>
          <w:sz w:val="27"/>
          <w:rtl/>
        </w:rPr>
        <w:t xml:space="preserve"> حت</w:t>
      </w:r>
      <w:r w:rsidR="001E0FFE" w:rsidRPr="00CC1A1A">
        <w:rPr>
          <w:rFonts w:hint="cs"/>
          <w:sz w:val="27"/>
          <w:rtl/>
        </w:rPr>
        <w:t>ّ</w:t>
      </w:r>
      <w:r w:rsidRPr="00CC1A1A">
        <w:rPr>
          <w:sz w:val="27"/>
          <w:rtl/>
        </w:rPr>
        <w:t>ى ت</w:t>
      </w:r>
      <w:r w:rsidR="001E0FFE" w:rsidRPr="00CC1A1A">
        <w:rPr>
          <w:rFonts w:hint="cs"/>
          <w:sz w:val="27"/>
          <w:rtl/>
        </w:rPr>
        <w:t>ُ</w:t>
      </w:r>
      <w:r w:rsidRPr="00CC1A1A">
        <w:rPr>
          <w:sz w:val="27"/>
          <w:rtl/>
        </w:rPr>
        <w:t>ستأذن عائشة في الدفن في حجرتها؟ أكان الحكم بعدم التوريث مختص</w:t>
      </w:r>
      <w:r w:rsidR="001E0FFE" w:rsidRPr="00CC1A1A">
        <w:rPr>
          <w:rFonts w:hint="cs"/>
          <w:sz w:val="27"/>
          <w:rtl/>
        </w:rPr>
        <w:t>ّ</w:t>
      </w:r>
      <w:r w:rsidRPr="00CC1A1A">
        <w:rPr>
          <w:rFonts w:hint="cs"/>
          <w:sz w:val="27"/>
          <w:rtl/>
        </w:rPr>
        <w:t>اً</w:t>
      </w:r>
      <w:r w:rsidRPr="00CC1A1A">
        <w:rPr>
          <w:sz w:val="27"/>
          <w:rtl/>
        </w:rPr>
        <w:t xml:space="preserve"> ببضعة النبي</w:t>
      </w:r>
      <w:r w:rsidR="001E0FFE" w:rsidRPr="00CC1A1A">
        <w:rPr>
          <w:rFonts w:hint="cs"/>
          <w:sz w:val="27"/>
          <w:rtl/>
        </w:rPr>
        <w:t>ّ</w:t>
      </w:r>
      <w:r w:rsidR="00F91E62" w:rsidRPr="00CC1A1A">
        <w:rPr>
          <w:rFonts w:cs="Mosawi"/>
          <w:sz w:val="27"/>
          <w:szCs w:val="22"/>
          <w:rtl/>
        </w:rPr>
        <w:t>|</w:t>
      </w:r>
      <w:r w:rsidR="001E0FFE" w:rsidRPr="00CC1A1A">
        <w:rPr>
          <w:rFonts w:hint="cs"/>
          <w:sz w:val="27"/>
          <w:rtl/>
        </w:rPr>
        <w:t xml:space="preserve">، </w:t>
      </w:r>
      <w:r w:rsidRPr="00CC1A1A">
        <w:rPr>
          <w:sz w:val="27"/>
          <w:rtl/>
        </w:rPr>
        <w:t xml:space="preserve">أو </w:t>
      </w:r>
      <w:r w:rsidRPr="00CC1A1A">
        <w:rPr>
          <w:rFonts w:hint="cs"/>
          <w:sz w:val="27"/>
          <w:rtl/>
        </w:rPr>
        <w:t>إ</w:t>
      </w:r>
      <w:r w:rsidRPr="00CC1A1A">
        <w:rPr>
          <w:sz w:val="27"/>
          <w:rtl/>
        </w:rPr>
        <w:t>ن</w:t>
      </w:r>
      <w:r w:rsidRPr="00CC1A1A">
        <w:rPr>
          <w:rFonts w:hint="cs"/>
          <w:sz w:val="27"/>
          <w:rtl/>
        </w:rPr>
        <w:t>ّ</w:t>
      </w:r>
      <w:r w:rsidRPr="00CC1A1A">
        <w:rPr>
          <w:sz w:val="27"/>
          <w:rtl/>
        </w:rPr>
        <w:t xml:space="preserve"> بيوت الزوجات كانت</w:t>
      </w:r>
      <w:r w:rsidRPr="00CC1A1A">
        <w:rPr>
          <w:rFonts w:hint="cs"/>
          <w:sz w:val="27"/>
          <w:rtl/>
        </w:rPr>
        <w:t xml:space="preserve"> </w:t>
      </w:r>
      <w:r w:rsidRPr="00CC1A1A">
        <w:rPr>
          <w:sz w:val="27"/>
          <w:rtl/>
        </w:rPr>
        <w:t>نحلة لهن</w:t>
      </w:r>
      <w:r w:rsidRPr="00CC1A1A">
        <w:rPr>
          <w:rFonts w:hint="cs"/>
          <w:sz w:val="27"/>
          <w:rtl/>
        </w:rPr>
        <w:t>ّ</w:t>
      </w:r>
      <w:r w:rsidR="001E0FFE" w:rsidRPr="00CC1A1A">
        <w:rPr>
          <w:rFonts w:hint="cs"/>
          <w:sz w:val="27"/>
          <w:rtl/>
        </w:rPr>
        <w:t>َ</w:t>
      </w:r>
      <w:r w:rsidRPr="00CC1A1A">
        <w:rPr>
          <w:sz w:val="27"/>
          <w:rtl/>
        </w:rPr>
        <w:t>؟</w:t>
      </w:r>
      <w:r w:rsidR="001E0FFE" w:rsidRPr="00CC1A1A">
        <w:rPr>
          <w:rFonts w:hint="cs"/>
          <w:sz w:val="27"/>
          <w:rtl/>
        </w:rPr>
        <w:t>!</w:t>
      </w:r>
      <w:r w:rsidRPr="00CC1A1A">
        <w:rPr>
          <w:sz w:val="27"/>
          <w:rtl/>
        </w:rPr>
        <w:t xml:space="preserve"> فلنا أن نستفهم عم</w:t>
      </w:r>
      <w:r w:rsidRPr="00CC1A1A">
        <w:rPr>
          <w:rFonts w:hint="cs"/>
          <w:sz w:val="27"/>
          <w:rtl/>
        </w:rPr>
        <w:t>ّ</w:t>
      </w:r>
      <w:r w:rsidRPr="00CC1A1A">
        <w:rPr>
          <w:sz w:val="27"/>
          <w:rtl/>
        </w:rPr>
        <w:t>ا أثبت ذلك عند الخليفة</w:t>
      </w:r>
      <w:r w:rsidR="001E0FFE" w:rsidRPr="00CC1A1A">
        <w:rPr>
          <w:rFonts w:hint="cs"/>
          <w:sz w:val="27"/>
          <w:rtl/>
        </w:rPr>
        <w:t>،</w:t>
      </w:r>
      <w:r w:rsidRPr="00CC1A1A">
        <w:rPr>
          <w:sz w:val="27"/>
          <w:rtl/>
        </w:rPr>
        <w:t xml:space="preserve"> ولم ت</w:t>
      </w:r>
      <w:r w:rsidRPr="00CC1A1A">
        <w:rPr>
          <w:rFonts w:hint="cs"/>
          <w:sz w:val="27"/>
          <w:rtl/>
        </w:rPr>
        <w:t>ق</w:t>
      </w:r>
      <w:r w:rsidRPr="00CC1A1A">
        <w:rPr>
          <w:sz w:val="27"/>
          <w:rtl/>
        </w:rPr>
        <w:t>م بي</w:t>
      </w:r>
      <w:r w:rsidRPr="00CC1A1A">
        <w:rPr>
          <w:rFonts w:hint="cs"/>
          <w:sz w:val="27"/>
          <w:rtl/>
        </w:rPr>
        <w:t>ّ</w:t>
      </w:r>
      <w:r w:rsidR="001E0FFE" w:rsidRPr="00CC1A1A">
        <w:rPr>
          <w:rFonts w:hint="cs"/>
          <w:sz w:val="27"/>
          <w:rtl/>
        </w:rPr>
        <w:t>ِ</w:t>
      </w:r>
      <w:r w:rsidRPr="00CC1A1A">
        <w:rPr>
          <w:sz w:val="27"/>
          <w:rtl/>
        </w:rPr>
        <w:t>نة</w:t>
      </w:r>
      <w:r w:rsidR="001E0FFE" w:rsidRPr="00CC1A1A">
        <w:rPr>
          <w:rFonts w:hint="cs"/>
          <w:sz w:val="27"/>
          <w:rtl/>
        </w:rPr>
        <w:t>ٌ</w:t>
      </w:r>
      <w:r w:rsidRPr="00CC1A1A">
        <w:rPr>
          <w:sz w:val="27"/>
          <w:rtl/>
        </w:rPr>
        <w:t xml:space="preserve"> عليه،</w:t>
      </w:r>
      <w:r w:rsidRPr="00CC1A1A">
        <w:rPr>
          <w:rFonts w:hint="cs"/>
          <w:sz w:val="27"/>
          <w:rtl/>
        </w:rPr>
        <w:t xml:space="preserve"> </w:t>
      </w:r>
      <w:r w:rsidRPr="00CC1A1A">
        <w:rPr>
          <w:sz w:val="27"/>
          <w:rtl/>
        </w:rPr>
        <w:t>ولا اد</w:t>
      </w:r>
      <w:r w:rsidRPr="00CC1A1A">
        <w:rPr>
          <w:rFonts w:hint="cs"/>
          <w:sz w:val="27"/>
          <w:rtl/>
        </w:rPr>
        <w:t>ّ</w:t>
      </w:r>
      <w:r w:rsidR="001E0FFE" w:rsidRPr="00CC1A1A">
        <w:rPr>
          <w:rFonts w:hint="cs"/>
          <w:sz w:val="27"/>
          <w:rtl/>
        </w:rPr>
        <w:t>َ</w:t>
      </w:r>
      <w:r w:rsidRPr="00CC1A1A">
        <w:rPr>
          <w:sz w:val="27"/>
          <w:rtl/>
        </w:rPr>
        <w:t>عته واحدة</w:t>
      </w:r>
      <w:r w:rsidR="001E0FFE" w:rsidRPr="00CC1A1A">
        <w:rPr>
          <w:rFonts w:hint="cs"/>
          <w:sz w:val="27"/>
          <w:rtl/>
        </w:rPr>
        <w:t>ٌ</w:t>
      </w:r>
      <w:r w:rsidRPr="00CC1A1A">
        <w:rPr>
          <w:sz w:val="27"/>
          <w:rtl/>
        </w:rPr>
        <w:t xml:space="preserve"> منهن</w:t>
      </w:r>
      <w:r w:rsidRPr="00CC1A1A">
        <w:rPr>
          <w:rFonts w:hint="cs"/>
          <w:sz w:val="27"/>
          <w:rtl/>
        </w:rPr>
        <w:t>ّ</w:t>
      </w:r>
      <w:r w:rsidR="001E0FFE" w:rsidRPr="00CC1A1A">
        <w:rPr>
          <w:rFonts w:hint="cs"/>
          <w:sz w:val="27"/>
          <w:rtl/>
        </w:rPr>
        <w:t>.</w:t>
      </w:r>
      <w:r w:rsidRPr="00CC1A1A">
        <w:rPr>
          <w:sz w:val="27"/>
          <w:rtl/>
        </w:rPr>
        <w:t xml:space="preserve"> وليست حيازتهن</w:t>
      </w:r>
      <w:r w:rsidRPr="00CC1A1A">
        <w:rPr>
          <w:rFonts w:hint="cs"/>
          <w:sz w:val="27"/>
          <w:rtl/>
        </w:rPr>
        <w:t>ّ</w:t>
      </w:r>
      <w:r w:rsidRPr="00CC1A1A">
        <w:rPr>
          <w:sz w:val="27"/>
          <w:rtl/>
        </w:rPr>
        <w:t xml:space="preserve"> للبيوت في زمان رسول الله</w:t>
      </w:r>
      <w:r w:rsidR="00F91E62" w:rsidRPr="00CC1A1A">
        <w:rPr>
          <w:rFonts w:cs="Mosawi"/>
          <w:sz w:val="27"/>
          <w:szCs w:val="22"/>
          <w:rtl/>
        </w:rPr>
        <w:t>|</w:t>
      </w:r>
      <w:r w:rsidRPr="00CC1A1A">
        <w:rPr>
          <w:sz w:val="27"/>
          <w:rtl/>
        </w:rPr>
        <w:t xml:space="preserve"> شاهد</w:t>
      </w:r>
      <w:r w:rsidRPr="00CC1A1A">
        <w:rPr>
          <w:rFonts w:hint="cs"/>
          <w:sz w:val="27"/>
          <w:rtl/>
        </w:rPr>
        <w:t xml:space="preserve">اً </w:t>
      </w:r>
      <w:r w:rsidRPr="00CC1A1A">
        <w:rPr>
          <w:sz w:val="27"/>
          <w:rtl/>
        </w:rPr>
        <w:t>على ملكيتهن</w:t>
      </w:r>
      <w:r w:rsidRPr="00CC1A1A">
        <w:rPr>
          <w:rFonts w:hint="cs"/>
          <w:sz w:val="27"/>
          <w:rtl/>
        </w:rPr>
        <w:t>ّ</w:t>
      </w:r>
      <w:r w:rsidR="001E0FFE" w:rsidRPr="00CC1A1A">
        <w:rPr>
          <w:rFonts w:hint="cs"/>
          <w:sz w:val="27"/>
          <w:rtl/>
        </w:rPr>
        <w:t>َ</w:t>
      </w:r>
      <w:r w:rsidRPr="00CC1A1A">
        <w:rPr>
          <w:sz w:val="27"/>
          <w:rtl/>
        </w:rPr>
        <w:t xml:space="preserve"> لها؛</w:t>
      </w:r>
      <w:r w:rsidRPr="00CC1A1A">
        <w:rPr>
          <w:rFonts w:hint="cs"/>
          <w:sz w:val="27"/>
          <w:rtl/>
        </w:rPr>
        <w:t xml:space="preserve"> </w:t>
      </w:r>
      <w:r w:rsidRPr="00CC1A1A">
        <w:rPr>
          <w:sz w:val="27"/>
          <w:rtl/>
        </w:rPr>
        <w:t>لأن</w:t>
      </w:r>
      <w:r w:rsidRPr="00CC1A1A">
        <w:rPr>
          <w:rFonts w:hint="cs"/>
          <w:sz w:val="27"/>
          <w:rtl/>
        </w:rPr>
        <w:t>ّ</w:t>
      </w:r>
      <w:r w:rsidRPr="00CC1A1A">
        <w:rPr>
          <w:sz w:val="27"/>
          <w:rtl/>
        </w:rPr>
        <w:t>ها ليست حيازة استقلالية، بل من شؤون حيازة النبي</w:t>
      </w:r>
      <w:r w:rsidR="001E0FFE" w:rsidRPr="00CC1A1A">
        <w:rPr>
          <w:rFonts w:hint="cs"/>
          <w:sz w:val="27"/>
          <w:rtl/>
        </w:rPr>
        <w:t>ّ</w:t>
      </w:r>
      <w:r w:rsidR="00F91E62" w:rsidRPr="00CC1A1A">
        <w:rPr>
          <w:rFonts w:cs="Mosawi"/>
          <w:sz w:val="27"/>
          <w:szCs w:val="22"/>
          <w:rtl/>
        </w:rPr>
        <w:t>|</w:t>
      </w:r>
      <w:r w:rsidR="001E0FFE" w:rsidRPr="00CC1A1A">
        <w:rPr>
          <w:rFonts w:hint="cs"/>
          <w:sz w:val="27"/>
          <w:rtl/>
        </w:rPr>
        <w:t>،</w:t>
      </w:r>
      <w:r w:rsidRPr="00CC1A1A">
        <w:rPr>
          <w:sz w:val="27"/>
          <w:rtl/>
        </w:rPr>
        <w:t xml:space="preserve"> ككل</w:t>
      </w:r>
      <w:r w:rsidRPr="00CC1A1A">
        <w:rPr>
          <w:rFonts w:hint="cs"/>
          <w:sz w:val="27"/>
          <w:rtl/>
        </w:rPr>
        <w:t>ّ</w:t>
      </w:r>
      <w:r w:rsidR="001E0FFE" w:rsidRPr="00CC1A1A">
        <w:rPr>
          <w:rFonts w:hint="cs"/>
          <w:sz w:val="27"/>
          <w:rtl/>
        </w:rPr>
        <w:t>ِ</w:t>
      </w:r>
      <w:r w:rsidRPr="00CC1A1A">
        <w:rPr>
          <w:sz w:val="27"/>
          <w:rtl/>
        </w:rPr>
        <w:t xml:space="preserve"> زوجة</w:t>
      </w:r>
      <w:r w:rsidR="001E0FFE" w:rsidRPr="00CC1A1A">
        <w:rPr>
          <w:rFonts w:hint="cs"/>
          <w:sz w:val="27"/>
          <w:rtl/>
        </w:rPr>
        <w:t>ٍ</w:t>
      </w:r>
      <w:r w:rsidRPr="00CC1A1A">
        <w:rPr>
          <w:sz w:val="27"/>
          <w:rtl/>
        </w:rPr>
        <w:t xml:space="preserve"> بالنسبة إلى زوجها</w:t>
      </w:r>
      <w:r w:rsidR="00954853" w:rsidRPr="00CC1A1A">
        <w:rPr>
          <w:rFonts w:hint="cs"/>
          <w:sz w:val="27"/>
          <w:rtl/>
        </w:rPr>
        <w:t>.</w:t>
      </w:r>
      <w:r w:rsidRPr="00CC1A1A">
        <w:rPr>
          <w:sz w:val="27"/>
          <w:rtl/>
        </w:rPr>
        <w:t xml:space="preserve"> </w:t>
      </w:r>
    </w:p>
    <w:p w:rsidR="00E72C86" w:rsidRPr="00CC1A1A" w:rsidRDefault="00E72C86" w:rsidP="005A2718">
      <w:pPr>
        <w:rPr>
          <w:sz w:val="27"/>
          <w:rtl/>
        </w:rPr>
      </w:pPr>
      <w:r w:rsidRPr="00CC1A1A">
        <w:rPr>
          <w:sz w:val="27"/>
          <w:rtl/>
        </w:rPr>
        <w:t>كما أن</w:t>
      </w:r>
      <w:r w:rsidRPr="00CC1A1A">
        <w:rPr>
          <w:rFonts w:hint="cs"/>
          <w:sz w:val="27"/>
          <w:rtl/>
        </w:rPr>
        <w:t>ّ</w:t>
      </w:r>
      <w:r w:rsidRPr="00CC1A1A">
        <w:rPr>
          <w:sz w:val="27"/>
          <w:rtl/>
        </w:rPr>
        <w:t xml:space="preserve"> نسبة البيوت إليهن</w:t>
      </w:r>
      <w:r w:rsidRPr="00CC1A1A">
        <w:rPr>
          <w:rFonts w:hint="cs"/>
          <w:sz w:val="27"/>
          <w:rtl/>
        </w:rPr>
        <w:t>ّ</w:t>
      </w:r>
      <w:r w:rsidR="00954853" w:rsidRPr="00CC1A1A">
        <w:rPr>
          <w:rFonts w:hint="cs"/>
          <w:sz w:val="27"/>
          <w:rtl/>
        </w:rPr>
        <w:t>َ</w:t>
      </w:r>
      <w:r w:rsidRPr="00CC1A1A">
        <w:rPr>
          <w:sz w:val="27"/>
          <w:rtl/>
        </w:rPr>
        <w:t xml:space="preserve"> في الآية الكريمة: </w:t>
      </w:r>
      <w:r w:rsidRPr="00CC1A1A">
        <w:rPr>
          <w:rFonts w:ascii="Mosawi" w:hAnsi="Mosawi" w:cs="Mosawi"/>
          <w:rtl/>
        </w:rPr>
        <w:t>﴿</w:t>
      </w:r>
      <w:r w:rsidRPr="00CC1A1A">
        <w:rPr>
          <w:b/>
          <w:bCs/>
          <w:sz w:val="27"/>
          <w:rtl/>
        </w:rPr>
        <w:t>وَقَرْنَ فِي بُيُوتِكُنَّ</w:t>
      </w:r>
      <w:r w:rsidRPr="00CC1A1A">
        <w:rPr>
          <w:rFonts w:ascii="Mosawi" w:hAnsi="Mosawi" w:cs="Mosawi"/>
          <w:rtl/>
        </w:rPr>
        <w:t>﴾</w:t>
      </w:r>
      <w:r w:rsidRPr="00CC1A1A">
        <w:rPr>
          <w:rFonts w:hint="cs"/>
          <w:b/>
          <w:sz w:val="27"/>
          <w:rtl/>
        </w:rPr>
        <w:t xml:space="preserve"> (الأحزاب: </w:t>
      </w:r>
      <w:r w:rsidRPr="00CC1A1A">
        <w:rPr>
          <w:rFonts w:cs="Ya-Ali" w:hint="cs"/>
          <w:b/>
          <w:sz w:val="27"/>
          <w:rtl/>
        </w:rPr>
        <w:t>33</w:t>
      </w:r>
      <w:r w:rsidRPr="00CC1A1A">
        <w:rPr>
          <w:rFonts w:hint="cs"/>
          <w:b/>
          <w:sz w:val="27"/>
          <w:rtl/>
        </w:rPr>
        <w:t>)</w:t>
      </w:r>
      <w:r w:rsidRPr="00CC1A1A">
        <w:rPr>
          <w:sz w:val="27"/>
          <w:rtl/>
        </w:rPr>
        <w:t xml:space="preserve"> لا يدل</w:t>
      </w:r>
      <w:r w:rsidRPr="00CC1A1A">
        <w:rPr>
          <w:rFonts w:hint="cs"/>
          <w:sz w:val="27"/>
          <w:rtl/>
        </w:rPr>
        <w:t>ّ</w:t>
      </w:r>
      <w:r w:rsidRPr="00CC1A1A">
        <w:rPr>
          <w:sz w:val="27"/>
          <w:rtl/>
        </w:rPr>
        <w:t xml:space="preserve"> على ذلك؛</w:t>
      </w:r>
      <w:r w:rsidRPr="00CC1A1A">
        <w:rPr>
          <w:rFonts w:hint="cs"/>
          <w:sz w:val="27"/>
          <w:rtl/>
        </w:rPr>
        <w:t xml:space="preserve"> </w:t>
      </w:r>
      <w:r w:rsidRPr="00CC1A1A">
        <w:rPr>
          <w:sz w:val="27"/>
          <w:rtl/>
        </w:rPr>
        <w:t>لأن</w:t>
      </w:r>
      <w:r w:rsidRPr="00CC1A1A">
        <w:rPr>
          <w:rFonts w:hint="cs"/>
          <w:sz w:val="27"/>
          <w:rtl/>
        </w:rPr>
        <w:t>ّ</w:t>
      </w:r>
      <w:r w:rsidRPr="00CC1A1A">
        <w:rPr>
          <w:sz w:val="27"/>
          <w:rtl/>
        </w:rPr>
        <w:t xml:space="preserve"> الإضافة يكفي في صح</w:t>
      </w:r>
      <w:r w:rsidR="00954853" w:rsidRPr="00CC1A1A">
        <w:rPr>
          <w:rFonts w:hint="cs"/>
          <w:sz w:val="27"/>
          <w:rtl/>
        </w:rPr>
        <w:t>َّ</w:t>
      </w:r>
      <w:r w:rsidRPr="00CC1A1A">
        <w:rPr>
          <w:sz w:val="27"/>
          <w:rtl/>
        </w:rPr>
        <w:t>تها أدنى ملابسة</w:t>
      </w:r>
      <w:r w:rsidR="00954853" w:rsidRPr="00CC1A1A">
        <w:rPr>
          <w:rFonts w:hint="cs"/>
          <w:sz w:val="27"/>
          <w:rtl/>
        </w:rPr>
        <w:t>ٍ</w:t>
      </w:r>
      <w:r w:rsidRPr="00CC1A1A">
        <w:rPr>
          <w:sz w:val="27"/>
          <w:rtl/>
        </w:rPr>
        <w:t>، وقد ن</w:t>
      </w:r>
      <w:r w:rsidRPr="00CC1A1A">
        <w:rPr>
          <w:rFonts w:hint="cs"/>
          <w:sz w:val="27"/>
          <w:rtl/>
        </w:rPr>
        <w:t>ُ</w:t>
      </w:r>
      <w:r w:rsidRPr="00CC1A1A">
        <w:rPr>
          <w:sz w:val="27"/>
          <w:rtl/>
        </w:rPr>
        <w:t xml:space="preserve">سبت </w:t>
      </w:r>
      <w:r w:rsidRPr="00CC1A1A">
        <w:rPr>
          <w:rFonts w:hint="cs"/>
          <w:sz w:val="27"/>
          <w:rtl/>
        </w:rPr>
        <w:t xml:space="preserve">البيوت </w:t>
      </w:r>
      <w:r w:rsidRPr="00CC1A1A">
        <w:rPr>
          <w:sz w:val="27"/>
          <w:rtl/>
        </w:rPr>
        <w:t>إلى النبي</w:t>
      </w:r>
      <w:r w:rsidR="00F91E62" w:rsidRPr="00CC1A1A">
        <w:rPr>
          <w:rFonts w:cs="Mosawi"/>
          <w:sz w:val="27"/>
          <w:szCs w:val="22"/>
          <w:rtl/>
        </w:rPr>
        <w:t>|</w:t>
      </w:r>
      <w:r w:rsidRPr="00CC1A1A">
        <w:rPr>
          <w:sz w:val="27"/>
          <w:rtl/>
        </w:rPr>
        <w:t xml:space="preserve"> في القرآن الكريم بعد تلك الآية بمقدار</w:t>
      </w:r>
      <w:r w:rsidR="00954853" w:rsidRPr="00CC1A1A">
        <w:rPr>
          <w:rFonts w:hint="cs"/>
          <w:sz w:val="27"/>
          <w:rtl/>
        </w:rPr>
        <w:t>ٍ</w:t>
      </w:r>
      <w:r w:rsidRPr="00CC1A1A">
        <w:rPr>
          <w:sz w:val="27"/>
          <w:rtl/>
        </w:rPr>
        <w:t xml:space="preserve"> قليل</w:t>
      </w:r>
      <w:r w:rsidR="00954853" w:rsidRPr="00CC1A1A">
        <w:rPr>
          <w:rFonts w:hint="cs"/>
          <w:sz w:val="27"/>
          <w:rtl/>
        </w:rPr>
        <w:t>؛</w:t>
      </w:r>
      <w:r w:rsidRPr="00CC1A1A">
        <w:rPr>
          <w:sz w:val="27"/>
          <w:rtl/>
        </w:rPr>
        <w:t xml:space="preserve"> إذ قال الله تبارك وتعالى: </w:t>
      </w:r>
      <w:r w:rsidRPr="00CC1A1A">
        <w:rPr>
          <w:rFonts w:ascii="Mosawi" w:hAnsi="Mosawi" w:cs="Mosawi"/>
          <w:rtl/>
        </w:rPr>
        <w:t>﴿</w:t>
      </w:r>
      <w:r w:rsidRPr="00CC1A1A">
        <w:rPr>
          <w:bCs/>
          <w:sz w:val="27"/>
          <w:rtl/>
        </w:rPr>
        <w:t>يَا أَيُّهَا الَّذِينَ آمَنُوا لاَ تَدْخُلُوا بُيُوتَ النَّبِيِّ إِلاَّ أَنْ يُؤْذَنَ لَكُمْ</w:t>
      </w:r>
      <w:r w:rsidRPr="00CC1A1A">
        <w:rPr>
          <w:rFonts w:ascii="Mosawi" w:hAnsi="Mosawi" w:cs="Mosawi"/>
          <w:rtl/>
        </w:rPr>
        <w:t>﴾</w:t>
      </w:r>
      <w:r w:rsidRPr="00CC1A1A">
        <w:rPr>
          <w:rFonts w:hint="cs"/>
          <w:b/>
          <w:sz w:val="27"/>
          <w:rtl/>
        </w:rPr>
        <w:t xml:space="preserve"> (الأحزاب: </w:t>
      </w:r>
      <w:r w:rsidRPr="00CC1A1A">
        <w:rPr>
          <w:rFonts w:cs="Ya-Ali" w:hint="cs"/>
          <w:b/>
          <w:sz w:val="27"/>
          <w:rtl/>
        </w:rPr>
        <w:t>53</w:t>
      </w:r>
      <w:r w:rsidRPr="00CC1A1A">
        <w:rPr>
          <w:rFonts w:hint="cs"/>
          <w:b/>
          <w:sz w:val="27"/>
          <w:rtl/>
        </w:rPr>
        <w:t>)</w:t>
      </w:r>
      <w:r w:rsidR="00954853" w:rsidRPr="00CC1A1A">
        <w:rPr>
          <w:rFonts w:hint="cs"/>
          <w:sz w:val="27"/>
          <w:rtl/>
          <w:lang w:bidi="fa-IR"/>
        </w:rPr>
        <w:t>.</w:t>
      </w:r>
      <w:r w:rsidRPr="00CC1A1A">
        <w:rPr>
          <w:rFonts w:hint="cs"/>
          <w:sz w:val="27"/>
          <w:rtl/>
        </w:rPr>
        <w:t xml:space="preserve"> </w:t>
      </w:r>
      <w:r w:rsidRPr="00CC1A1A">
        <w:rPr>
          <w:sz w:val="27"/>
          <w:rtl/>
        </w:rPr>
        <w:t>فإذا كان الترتيب القرآني حج</w:t>
      </w:r>
      <w:r w:rsidR="00954853" w:rsidRPr="00CC1A1A">
        <w:rPr>
          <w:rFonts w:hint="cs"/>
          <w:sz w:val="27"/>
          <w:rtl/>
        </w:rPr>
        <w:t>ّ</w:t>
      </w:r>
      <w:r w:rsidRPr="00CC1A1A">
        <w:rPr>
          <w:sz w:val="27"/>
          <w:rtl/>
        </w:rPr>
        <w:t>ة لزم الأخذ بما تدل</w:t>
      </w:r>
      <w:r w:rsidRPr="00CC1A1A">
        <w:rPr>
          <w:rFonts w:hint="cs"/>
          <w:sz w:val="27"/>
          <w:rtl/>
        </w:rPr>
        <w:t>ّ</w:t>
      </w:r>
      <w:r w:rsidRPr="00CC1A1A">
        <w:rPr>
          <w:sz w:val="27"/>
          <w:rtl/>
        </w:rPr>
        <w:t xml:space="preserve"> عليه هذه الآية. وورد في صحاح السن</w:t>
      </w:r>
      <w:r w:rsidRPr="00CC1A1A">
        <w:rPr>
          <w:rFonts w:hint="cs"/>
          <w:sz w:val="27"/>
          <w:rtl/>
        </w:rPr>
        <w:t>ّ</w:t>
      </w:r>
      <w:r w:rsidRPr="00CC1A1A">
        <w:rPr>
          <w:sz w:val="27"/>
          <w:rtl/>
        </w:rPr>
        <w:t>ة عن رسول الله</w:t>
      </w:r>
      <w:r w:rsidR="00F91E62" w:rsidRPr="00CC1A1A">
        <w:rPr>
          <w:rFonts w:cs="Mosawi"/>
          <w:sz w:val="27"/>
          <w:szCs w:val="22"/>
          <w:rtl/>
        </w:rPr>
        <w:t>|</w:t>
      </w:r>
      <w:r w:rsidRPr="00CC1A1A">
        <w:rPr>
          <w:sz w:val="27"/>
          <w:rtl/>
        </w:rPr>
        <w:t xml:space="preserve"> إسناد البيت إليه في قوله: </w:t>
      </w:r>
      <w:r w:rsidRPr="00CC1A1A">
        <w:rPr>
          <w:rFonts w:hint="cs"/>
          <w:sz w:val="27"/>
          <w:rtl/>
        </w:rPr>
        <w:t>«</w:t>
      </w:r>
      <w:r w:rsidRPr="00CC1A1A">
        <w:rPr>
          <w:sz w:val="27"/>
          <w:rtl/>
        </w:rPr>
        <w:t>إن</w:t>
      </w:r>
      <w:r w:rsidRPr="00CC1A1A">
        <w:rPr>
          <w:rFonts w:hint="cs"/>
          <w:sz w:val="27"/>
          <w:rtl/>
        </w:rPr>
        <w:t>ّ</w:t>
      </w:r>
      <w:r w:rsidRPr="00CC1A1A">
        <w:rPr>
          <w:sz w:val="27"/>
          <w:rtl/>
        </w:rPr>
        <w:t xml:space="preserve"> ما بين بيتي ومنبري روضة</w:t>
      </w:r>
      <w:r w:rsidR="00954853" w:rsidRPr="00CC1A1A">
        <w:rPr>
          <w:rFonts w:hint="cs"/>
          <w:sz w:val="27"/>
          <w:rtl/>
        </w:rPr>
        <w:t>ٌ</w:t>
      </w:r>
      <w:r w:rsidRPr="00CC1A1A">
        <w:rPr>
          <w:sz w:val="27"/>
          <w:rtl/>
        </w:rPr>
        <w:t xml:space="preserve"> من رياض الجن</w:t>
      </w:r>
      <w:r w:rsidRPr="00CC1A1A">
        <w:rPr>
          <w:rFonts w:hint="cs"/>
          <w:sz w:val="27"/>
          <w:rtl/>
        </w:rPr>
        <w:t>ّ</w:t>
      </w:r>
      <w:r w:rsidRPr="00CC1A1A">
        <w:rPr>
          <w:sz w:val="27"/>
          <w:rtl/>
        </w:rPr>
        <w:t>ة</w:t>
      </w:r>
      <w:r w:rsidRPr="00CC1A1A">
        <w:rPr>
          <w:rFonts w:hint="cs"/>
          <w:sz w:val="27"/>
          <w:rtl/>
        </w:rPr>
        <w:t>»</w:t>
      </w:r>
      <w:r w:rsidRPr="00CC1A1A">
        <w:rPr>
          <w:sz w:val="27"/>
          <w:vertAlign w:val="superscript"/>
          <w:rtl/>
        </w:rPr>
        <w:t>(</w:t>
      </w:r>
      <w:r w:rsidRPr="00CC1A1A">
        <w:rPr>
          <w:rStyle w:val="EndnoteReference"/>
          <w:sz w:val="27"/>
          <w:rtl/>
          <w:lang w:bidi="fa-IR"/>
        </w:rPr>
        <w:endnoteReference w:id="639"/>
      </w:r>
      <w:r w:rsidRPr="00CC1A1A">
        <w:rPr>
          <w:rFonts w:hint="cs"/>
          <w:sz w:val="27"/>
          <w:vertAlign w:val="superscript"/>
          <w:rtl/>
          <w:lang w:bidi="fa-IR"/>
        </w:rPr>
        <w:t>)</w:t>
      </w:r>
      <w:r w:rsidRPr="00CC1A1A">
        <w:rPr>
          <w:rFonts w:hint="cs"/>
          <w:sz w:val="27"/>
          <w:rtl/>
          <w:lang w:bidi="fa-IR"/>
        </w:rPr>
        <w:t>.</w:t>
      </w:r>
      <w:r w:rsidRPr="00CC1A1A">
        <w:rPr>
          <w:sz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 </w:t>
      </w:r>
      <w:r w:rsidRPr="00CC1A1A">
        <w:rPr>
          <w:rFonts w:cs="AL-Mohanad"/>
          <w:b/>
          <w:bCs w:val="0"/>
          <w:sz w:val="27"/>
          <w:szCs w:val="27"/>
          <w:rtl/>
        </w:rPr>
        <w:t>ح</w:t>
      </w:r>
      <w:r w:rsidRPr="00CC1A1A">
        <w:rPr>
          <w:rFonts w:cs="AL-Mohanad" w:hint="cs"/>
          <w:b/>
          <w:bCs w:val="0"/>
          <w:sz w:val="27"/>
          <w:szCs w:val="27"/>
          <w:rtl/>
        </w:rPr>
        <w:t xml:space="preserve"> ـ </w:t>
      </w:r>
      <w:r w:rsidRPr="00CC1A1A">
        <w:rPr>
          <w:rFonts w:cs="AL-Mohanad"/>
          <w:b/>
          <w:bCs w:val="0"/>
          <w:sz w:val="27"/>
          <w:szCs w:val="27"/>
          <w:rtl/>
        </w:rPr>
        <w:t>المنقول تاريخياً أنّ أم</w:t>
      </w:r>
      <w:r w:rsidR="00954853" w:rsidRPr="00CC1A1A">
        <w:rPr>
          <w:rFonts w:cs="AL-Mohanad" w:hint="cs"/>
          <w:b/>
          <w:bCs w:val="0"/>
          <w:sz w:val="27"/>
          <w:szCs w:val="27"/>
          <w:rtl/>
        </w:rPr>
        <w:t>ّ</w:t>
      </w:r>
      <w:r w:rsidRPr="00CC1A1A">
        <w:rPr>
          <w:rFonts w:cs="AL-Mohanad"/>
          <w:b/>
          <w:bCs w:val="0"/>
          <w:sz w:val="27"/>
          <w:szCs w:val="27"/>
          <w:rtl/>
        </w:rPr>
        <w:t xml:space="preserve"> المؤمنين عائشة بقيت في بيتها </w:t>
      </w:r>
      <w:r w:rsidRPr="00CC1A1A">
        <w:rPr>
          <w:rFonts w:cs="AL-Mohanad" w:hint="cs"/>
          <w:b/>
          <w:bCs w:val="0"/>
          <w:sz w:val="27"/>
          <w:szCs w:val="27"/>
          <w:rtl/>
        </w:rPr>
        <w:t xml:space="preserve">ـ </w:t>
      </w:r>
      <w:r w:rsidRPr="00CC1A1A">
        <w:rPr>
          <w:rFonts w:cs="AL-Mohanad"/>
          <w:b/>
          <w:bCs w:val="0"/>
          <w:sz w:val="27"/>
          <w:szCs w:val="27"/>
          <w:rtl/>
        </w:rPr>
        <w:t>كسائر أزواج النبي</w:t>
      </w:r>
      <w:r w:rsidR="00954853"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w:t>
      </w:r>
      <w:r w:rsidRPr="00CC1A1A">
        <w:rPr>
          <w:rFonts w:cs="AL-Mohanad" w:hint="cs"/>
          <w:b/>
          <w:bCs w:val="0"/>
          <w:sz w:val="27"/>
          <w:szCs w:val="27"/>
          <w:rtl/>
        </w:rPr>
        <w:t>ـ</w:t>
      </w:r>
      <w:r w:rsidR="00954853"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وكانت تتصرّ</w:t>
      </w:r>
      <w:r w:rsidR="00954853" w:rsidRPr="00CC1A1A">
        <w:rPr>
          <w:rFonts w:cs="AL-Mohanad" w:hint="cs"/>
          <w:b/>
          <w:bCs w:val="0"/>
          <w:sz w:val="27"/>
          <w:szCs w:val="27"/>
          <w:rtl/>
        </w:rPr>
        <w:t>َ</w:t>
      </w:r>
      <w:r w:rsidRPr="00CC1A1A">
        <w:rPr>
          <w:rFonts w:cs="AL-Mohanad"/>
          <w:b/>
          <w:bCs w:val="0"/>
          <w:sz w:val="27"/>
          <w:szCs w:val="27"/>
          <w:rtl/>
        </w:rPr>
        <w:t>ف فيه تصرّف المالك، ولم ينتزع الخل</w:t>
      </w:r>
      <w:r w:rsidRPr="00CC1A1A">
        <w:rPr>
          <w:rFonts w:cs="AL-Mohanad" w:hint="cs"/>
          <w:b/>
          <w:bCs w:val="0"/>
          <w:sz w:val="27"/>
          <w:szCs w:val="27"/>
          <w:rtl/>
        </w:rPr>
        <w:t>ي</w:t>
      </w:r>
      <w:r w:rsidRPr="00CC1A1A">
        <w:rPr>
          <w:rFonts w:cs="AL-Mohanad"/>
          <w:b/>
          <w:bCs w:val="0"/>
          <w:sz w:val="27"/>
          <w:szCs w:val="27"/>
          <w:rtl/>
        </w:rPr>
        <w:t>فة من أزواج النبي</w:t>
      </w:r>
      <w:r w:rsidR="00F91E62" w:rsidRPr="00CC1A1A">
        <w:rPr>
          <w:rFonts w:cs="Mosawi"/>
          <w:b/>
          <w:bCs w:val="0"/>
          <w:sz w:val="27"/>
          <w:szCs w:val="22"/>
          <w:rtl/>
        </w:rPr>
        <w:t>|</w:t>
      </w:r>
      <w:r w:rsidRPr="00CC1A1A">
        <w:rPr>
          <w:rFonts w:cs="AL-Mohanad"/>
          <w:b/>
          <w:bCs w:val="0"/>
          <w:sz w:val="27"/>
          <w:szCs w:val="27"/>
          <w:rtl/>
        </w:rPr>
        <w:t xml:space="preserve"> بيوتهن</w:t>
      </w:r>
      <w:r w:rsidRPr="00CC1A1A">
        <w:rPr>
          <w:rFonts w:cs="AL-Mohanad" w:hint="cs"/>
          <w:b/>
          <w:bCs w:val="0"/>
          <w:sz w:val="27"/>
          <w:szCs w:val="27"/>
          <w:rtl/>
        </w:rPr>
        <w:t>ّ</w:t>
      </w:r>
      <w:r w:rsidR="00954853" w:rsidRPr="00CC1A1A">
        <w:rPr>
          <w:rFonts w:cs="AL-Mohanad" w:hint="cs"/>
          <w:b/>
          <w:bCs w:val="0"/>
          <w:sz w:val="27"/>
          <w:szCs w:val="27"/>
          <w:rtl/>
        </w:rPr>
        <w:t>َ</w:t>
      </w:r>
      <w:r w:rsidRPr="00CC1A1A">
        <w:rPr>
          <w:rFonts w:cs="AL-Mohanad"/>
          <w:b/>
          <w:bCs w:val="0"/>
          <w:sz w:val="27"/>
          <w:szCs w:val="27"/>
          <w:rtl/>
        </w:rPr>
        <w:t xml:space="preserve"> التي كنّ</w:t>
      </w:r>
      <w:r w:rsidR="00954853" w:rsidRPr="00CC1A1A">
        <w:rPr>
          <w:rFonts w:cs="AL-Mohanad" w:hint="cs"/>
          <w:b/>
          <w:bCs w:val="0"/>
          <w:sz w:val="27"/>
          <w:szCs w:val="27"/>
          <w:rtl/>
        </w:rPr>
        <w:t>َ</w:t>
      </w:r>
      <w:r w:rsidRPr="00CC1A1A">
        <w:rPr>
          <w:rFonts w:cs="AL-Mohanad"/>
          <w:b/>
          <w:bCs w:val="0"/>
          <w:sz w:val="27"/>
          <w:szCs w:val="27"/>
          <w:rtl/>
        </w:rPr>
        <w:t xml:space="preserve"> يسكنّ</w:t>
      </w:r>
      <w:r w:rsidR="00954853" w:rsidRPr="00CC1A1A">
        <w:rPr>
          <w:rFonts w:cs="AL-Mohanad" w:hint="cs"/>
          <w:b/>
          <w:bCs w:val="0"/>
          <w:sz w:val="27"/>
          <w:szCs w:val="27"/>
          <w:rtl/>
        </w:rPr>
        <w:t>َ</w:t>
      </w:r>
      <w:r w:rsidRPr="00CC1A1A">
        <w:rPr>
          <w:rFonts w:cs="AL-Mohanad"/>
          <w:b/>
          <w:bCs w:val="0"/>
          <w:sz w:val="27"/>
          <w:szCs w:val="27"/>
          <w:rtl/>
        </w:rPr>
        <w:t xml:space="preserve"> فيها في حياة النبي</w:t>
      </w:r>
      <w:r w:rsidR="00954853"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د</w:t>
      </w:r>
      <w:r w:rsidRPr="00CC1A1A">
        <w:rPr>
          <w:rFonts w:cs="AL-Mohanad" w:hint="cs"/>
          <w:b/>
          <w:bCs w:val="0"/>
          <w:sz w:val="27"/>
          <w:szCs w:val="27"/>
          <w:rtl/>
        </w:rPr>
        <w:t xml:space="preserve"> ـ </w:t>
      </w:r>
      <w:r w:rsidRPr="00CC1A1A">
        <w:rPr>
          <w:rFonts w:cs="AL-Mohanad"/>
          <w:b/>
          <w:bCs w:val="0"/>
          <w:sz w:val="27"/>
          <w:szCs w:val="27"/>
          <w:rtl/>
        </w:rPr>
        <w:t>لقد روى شريك بن عبد</w:t>
      </w:r>
      <w:r w:rsidR="00954853" w:rsidRPr="00CC1A1A">
        <w:rPr>
          <w:rFonts w:cs="AL-Mohanad" w:hint="cs"/>
          <w:b/>
          <w:bCs w:val="0"/>
          <w:sz w:val="27"/>
          <w:szCs w:val="27"/>
          <w:rtl/>
        </w:rPr>
        <w:t xml:space="preserve"> </w:t>
      </w:r>
      <w:r w:rsidRPr="00CC1A1A">
        <w:rPr>
          <w:rFonts w:cs="AL-Mohanad"/>
          <w:b/>
          <w:bCs w:val="0"/>
          <w:sz w:val="27"/>
          <w:szCs w:val="27"/>
          <w:rtl/>
        </w:rPr>
        <w:t xml:space="preserve">الله </w:t>
      </w:r>
      <w:r w:rsidRPr="00CC1A1A">
        <w:rPr>
          <w:rFonts w:cs="AL-Mohanad" w:hint="cs"/>
          <w:b/>
          <w:bCs w:val="0"/>
          <w:sz w:val="27"/>
          <w:szCs w:val="27"/>
          <w:rtl/>
        </w:rPr>
        <w:t>ف</w:t>
      </w:r>
      <w:r w:rsidRPr="00CC1A1A">
        <w:rPr>
          <w:rFonts w:cs="AL-Mohanad"/>
          <w:b/>
          <w:bCs w:val="0"/>
          <w:sz w:val="27"/>
          <w:szCs w:val="27"/>
          <w:rtl/>
        </w:rPr>
        <w:t xml:space="preserve">ي حديث رفعه: </w:t>
      </w:r>
      <w:r w:rsidRPr="00CC1A1A">
        <w:rPr>
          <w:rFonts w:cs="AL-Mohanad" w:hint="cs"/>
          <w:b/>
          <w:bCs w:val="0"/>
          <w:sz w:val="27"/>
          <w:szCs w:val="27"/>
          <w:rtl/>
        </w:rPr>
        <w:t>«</w:t>
      </w:r>
      <w:r w:rsidRPr="00CC1A1A">
        <w:rPr>
          <w:rFonts w:cs="AL-Mohanad"/>
          <w:b/>
          <w:bCs w:val="0"/>
          <w:sz w:val="27"/>
          <w:szCs w:val="27"/>
          <w:rtl/>
        </w:rPr>
        <w:t>إنّ عائشة وحفصة أتتا عثمان حين نقص أمّهات المؤمنين ما كان يعطيهنّ</w:t>
      </w:r>
      <w:r w:rsidR="00954853" w:rsidRPr="00CC1A1A">
        <w:rPr>
          <w:rFonts w:cs="AL-Mohanad" w:hint="cs"/>
          <w:b/>
          <w:bCs w:val="0"/>
          <w:sz w:val="27"/>
          <w:szCs w:val="27"/>
          <w:rtl/>
        </w:rPr>
        <w:t>َ</w:t>
      </w:r>
      <w:r w:rsidRPr="00CC1A1A">
        <w:rPr>
          <w:rFonts w:cs="AL-Mohanad"/>
          <w:b/>
          <w:bCs w:val="0"/>
          <w:sz w:val="27"/>
          <w:szCs w:val="27"/>
          <w:rtl/>
        </w:rPr>
        <w:t xml:space="preserve"> عمر</w:t>
      </w:r>
      <w:r w:rsidR="00954853" w:rsidRPr="00CC1A1A">
        <w:rPr>
          <w:rFonts w:cs="AL-Mohanad" w:hint="cs"/>
          <w:b/>
          <w:bCs w:val="0"/>
          <w:sz w:val="27"/>
          <w:szCs w:val="27"/>
          <w:rtl/>
        </w:rPr>
        <w:t>،</w:t>
      </w:r>
      <w:r w:rsidRPr="00CC1A1A">
        <w:rPr>
          <w:rFonts w:cs="AL-Mohanad"/>
          <w:b/>
          <w:bCs w:val="0"/>
          <w:sz w:val="27"/>
          <w:szCs w:val="27"/>
          <w:rtl/>
        </w:rPr>
        <w:t xml:space="preserve"> فسألتاه أن يعطيهما ما فرض لهما عمر</w:t>
      </w:r>
      <w:r w:rsidRPr="00CC1A1A">
        <w:rPr>
          <w:rFonts w:cs="AL-Mohanad" w:hint="cs"/>
          <w:b/>
          <w:bCs w:val="0"/>
          <w:sz w:val="27"/>
          <w:szCs w:val="27"/>
          <w:rtl/>
        </w:rPr>
        <w:t xml:space="preserve">، </w:t>
      </w:r>
      <w:r w:rsidRPr="00CC1A1A">
        <w:rPr>
          <w:rFonts w:cs="AL-Mohanad"/>
          <w:b/>
          <w:bCs w:val="0"/>
          <w:sz w:val="27"/>
          <w:szCs w:val="27"/>
          <w:rtl/>
        </w:rPr>
        <w:t>فقال: لا</w:t>
      </w:r>
      <w:r w:rsidRPr="00CC1A1A">
        <w:rPr>
          <w:rFonts w:cs="AL-Mohanad" w:hint="cs"/>
          <w:b/>
          <w:bCs w:val="0"/>
          <w:sz w:val="27"/>
          <w:szCs w:val="27"/>
          <w:rtl/>
        </w:rPr>
        <w:t xml:space="preserve"> </w:t>
      </w:r>
      <w:r w:rsidRPr="00CC1A1A">
        <w:rPr>
          <w:rFonts w:cs="AL-Mohanad"/>
          <w:b/>
          <w:bCs w:val="0"/>
          <w:sz w:val="27"/>
          <w:szCs w:val="27"/>
          <w:rtl/>
        </w:rPr>
        <w:t>والله</w:t>
      </w:r>
      <w:r w:rsidR="00954853" w:rsidRPr="00CC1A1A">
        <w:rPr>
          <w:rFonts w:cs="AL-Mohanad" w:hint="cs"/>
          <w:b/>
          <w:bCs w:val="0"/>
          <w:sz w:val="27"/>
          <w:szCs w:val="27"/>
          <w:rtl/>
        </w:rPr>
        <w:t>ِ،</w:t>
      </w:r>
      <w:r w:rsidRPr="00CC1A1A">
        <w:rPr>
          <w:rFonts w:cs="AL-Mohanad"/>
          <w:b/>
          <w:bCs w:val="0"/>
          <w:sz w:val="27"/>
          <w:szCs w:val="27"/>
          <w:rtl/>
        </w:rPr>
        <w:t xml:space="preserve"> ما ذاك لكما عندي، فقالتا له: فآتنا ميراثنا من رسول الله</w:t>
      </w:r>
      <w:r w:rsidR="00F91E62" w:rsidRPr="00CC1A1A">
        <w:rPr>
          <w:rFonts w:cs="Mosawi"/>
          <w:b/>
          <w:bCs w:val="0"/>
          <w:sz w:val="27"/>
          <w:szCs w:val="22"/>
          <w:rtl/>
        </w:rPr>
        <w:t>|</w:t>
      </w:r>
      <w:r w:rsidRPr="00CC1A1A">
        <w:rPr>
          <w:rFonts w:cs="AL-Mohanad"/>
          <w:b/>
          <w:bCs w:val="0"/>
          <w:sz w:val="27"/>
          <w:szCs w:val="27"/>
          <w:rtl/>
        </w:rPr>
        <w:t xml:space="preserve"> من حيطانه</w:t>
      </w:r>
      <w:r w:rsidR="00954853" w:rsidRPr="00CC1A1A">
        <w:rPr>
          <w:rFonts w:cs="AL-Mohanad" w:hint="cs"/>
          <w:b/>
          <w:bCs w:val="0"/>
          <w:sz w:val="27"/>
          <w:szCs w:val="27"/>
          <w:rtl/>
        </w:rPr>
        <w:t>،</w:t>
      </w:r>
      <w:r w:rsidRPr="00CC1A1A">
        <w:rPr>
          <w:rFonts w:cs="AL-Mohanad"/>
          <w:b/>
          <w:bCs w:val="0"/>
          <w:sz w:val="27"/>
          <w:szCs w:val="27"/>
          <w:rtl/>
        </w:rPr>
        <w:t xml:space="preserve"> وكان عثمان مت</w:t>
      </w:r>
      <w:r w:rsidR="00954853" w:rsidRPr="00CC1A1A">
        <w:rPr>
          <w:rFonts w:cs="AL-Mohanad" w:hint="cs"/>
          <w:b/>
          <w:bCs w:val="0"/>
          <w:sz w:val="27"/>
          <w:szCs w:val="27"/>
          <w:rtl/>
        </w:rPr>
        <w:t>َّ</w:t>
      </w:r>
      <w:r w:rsidRPr="00CC1A1A">
        <w:rPr>
          <w:rFonts w:cs="AL-Mohanad"/>
          <w:b/>
          <w:bCs w:val="0"/>
          <w:sz w:val="27"/>
          <w:szCs w:val="27"/>
          <w:rtl/>
        </w:rPr>
        <w:t xml:space="preserve">كئاً فجلس </w:t>
      </w:r>
      <w:r w:rsidRPr="00CC1A1A">
        <w:rPr>
          <w:rFonts w:cs="AL-Mohanad" w:hint="cs"/>
          <w:b/>
          <w:bCs w:val="0"/>
          <w:sz w:val="27"/>
          <w:szCs w:val="27"/>
          <w:rtl/>
        </w:rPr>
        <w:t xml:space="preserve">ـ </w:t>
      </w:r>
      <w:r w:rsidRPr="00CC1A1A">
        <w:rPr>
          <w:rFonts w:cs="AL-Mohanad"/>
          <w:b/>
          <w:bCs w:val="0"/>
          <w:sz w:val="27"/>
          <w:szCs w:val="27"/>
          <w:rtl/>
        </w:rPr>
        <w:t>وكان علي</w:t>
      </w:r>
      <w:r w:rsidR="00954853" w:rsidRPr="00CC1A1A">
        <w:rPr>
          <w:rFonts w:cs="AL-Mohanad" w:hint="cs"/>
          <w:b/>
          <w:bCs w:val="0"/>
          <w:sz w:val="27"/>
          <w:szCs w:val="27"/>
          <w:rtl/>
        </w:rPr>
        <w:t>ّ</w:t>
      </w:r>
      <w:r w:rsidRPr="00CC1A1A">
        <w:rPr>
          <w:rFonts w:cs="AL-Mohanad"/>
          <w:b/>
          <w:bCs w:val="0"/>
          <w:sz w:val="27"/>
          <w:szCs w:val="27"/>
          <w:rtl/>
        </w:rPr>
        <w:t xml:space="preserve"> بن أبي طالب</w:t>
      </w:r>
      <w:r w:rsidR="00F91E62" w:rsidRPr="00CC1A1A">
        <w:rPr>
          <w:rFonts w:cs="Mosawi"/>
          <w:b/>
          <w:bCs w:val="0"/>
          <w:sz w:val="27"/>
          <w:szCs w:val="22"/>
          <w:rtl/>
        </w:rPr>
        <w:t>×</w:t>
      </w:r>
      <w:r w:rsidRPr="00CC1A1A">
        <w:rPr>
          <w:rFonts w:cs="AL-Mohanad"/>
          <w:b/>
          <w:bCs w:val="0"/>
          <w:sz w:val="27"/>
          <w:szCs w:val="27"/>
          <w:rtl/>
        </w:rPr>
        <w:t xml:space="preserve"> جالساً عنده </w:t>
      </w:r>
      <w:r w:rsidRPr="00CC1A1A">
        <w:rPr>
          <w:rFonts w:cs="AL-Mohanad" w:hint="cs"/>
          <w:b/>
          <w:bCs w:val="0"/>
          <w:sz w:val="27"/>
          <w:szCs w:val="27"/>
          <w:rtl/>
        </w:rPr>
        <w:t xml:space="preserve">ـ </w:t>
      </w:r>
      <w:r w:rsidRPr="00CC1A1A">
        <w:rPr>
          <w:rFonts w:cs="AL-Mohanad"/>
          <w:b/>
          <w:bCs w:val="0"/>
          <w:sz w:val="27"/>
          <w:szCs w:val="27"/>
          <w:rtl/>
        </w:rPr>
        <w:t>فقال: س</w:t>
      </w:r>
      <w:r w:rsidRPr="00CC1A1A">
        <w:rPr>
          <w:rFonts w:cs="AL-Mohanad" w:hint="cs"/>
          <w:b/>
          <w:bCs w:val="0"/>
          <w:sz w:val="27"/>
          <w:szCs w:val="27"/>
          <w:rtl/>
        </w:rPr>
        <w:t>ت</w:t>
      </w:r>
      <w:r w:rsidRPr="00CC1A1A">
        <w:rPr>
          <w:rFonts w:cs="AL-Mohanad"/>
          <w:b/>
          <w:bCs w:val="0"/>
          <w:sz w:val="27"/>
          <w:szCs w:val="27"/>
          <w:rtl/>
        </w:rPr>
        <w:t>علم فاطمة</w:t>
      </w:r>
      <w:r w:rsidR="00F91E62" w:rsidRPr="00CC1A1A">
        <w:rPr>
          <w:rFonts w:cs="Mosawi"/>
          <w:b/>
          <w:bCs w:val="0"/>
          <w:sz w:val="27"/>
          <w:szCs w:val="22"/>
          <w:rtl/>
        </w:rPr>
        <w:t>÷</w:t>
      </w:r>
      <w:r w:rsidRPr="00CC1A1A">
        <w:rPr>
          <w:rFonts w:cs="AL-Mohanad"/>
          <w:b/>
          <w:bCs w:val="0"/>
          <w:sz w:val="27"/>
          <w:szCs w:val="27"/>
          <w:rtl/>
        </w:rPr>
        <w:t xml:space="preserve"> أنّي ابن</w:t>
      </w:r>
      <w:r w:rsidR="00954853" w:rsidRPr="00CC1A1A">
        <w:rPr>
          <w:rFonts w:cs="AL-Mohanad" w:hint="cs"/>
          <w:b/>
          <w:bCs w:val="0"/>
          <w:sz w:val="27"/>
          <w:szCs w:val="27"/>
          <w:rtl/>
        </w:rPr>
        <w:t>ُ</w:t>
      </w:r>
      <w:r w:rsidRPr="00CC1A1A">
        <w:rPr>
          <w:rFonts w:cs="AL-Mohanad"/>
          <w:b/>
          <w:bCs w:val="0"/>
          <w:sz w:val="27"/>
          <w:szCs w:val="27"/>
          <w:rtl/>
        </w:rPr>
        <w:t xml:space="preserve"> عمّ</w:t>
      </w:r>
      <w:r w:rsidR="00954853" w:rsidRPr="00CC1A1A">
        <w:rPr>
          <w:rFonts w:cs="AL-Mohanad" w:hint="cs"/>
          <w:b/>
          <w:bCs w:val="0"/>
          <w:sz w:val="27"/>
          <w:szCs w:val="27"/>
          <w:rtl/>
        </w:rPr>
        <w:t>ٍ</w:t>
      </w:r>
      <w:r w:rsidRPr="00CC1A1A">
        <w:rPr>
          <w:rFonts w:cs="AL-Mohanad"/>
          <w:b/>
          <w:bCs w:val="0"/>
          <w:sz w:val="27"/>
          <w:szCs w:val="27"/>
          <w:rtl/>
        </w:rPr>
        <w:t xml:space="preserve"> لها اليوم، ثمّ قال: ألستما اللتين شهدتما ع</w:t>
      </w:r>
      <w:r w:rsidRPr="00CC1A1A">
        <w:rPr>
          <w:rFonts w:cs="AL-Mohanad" w:hint="cs"/>
          <w:b/>
          <w:bCs w:val="0"/>
          <w:sz w:val="27"/>
          <w:szCs w:val="27"/>
          <w:rtl/>
        </w:rPr>
        <w:t>ن</w:t>
      </w:r>
      <w:r w:rsidRPr="00CC1A1A">
        <w:rPr>
          <w:rFonts w:cs="AL-Mohanad"/>
          <w:b/>
          <w:bCs w:val="0"/>
          <w:sz w:val="27"/>
          <w:szCs w:val="27"/>
          <w:rtl/>
        </w:rPr>
        <w:t>د أبي بكر</w:t>
      </w:r>
      <w:r w:rsidR="00954853" w:rsidRPr="00CC1A1A">
        <w:rPr>
          <w:rFonts w:cs="AL-Mohanad" w:hint="cs"/>
          <w:b/>
          <w:bCs w:val="0"/>
          <w:sz w:val="27"/>
          <w:szCs w:val="27"/>
          <w:rtl/>
        </w:rPr>
        <w:t>،</w:t>
      </w:r>
      <w:r w:rsidRPr="00CC1A1A">
        <w:rPr>
          <w:rFonts w:cs="AL-Mohanad"/>
          <w:b/>
          <w:bCs w:val="0"/>
          <w:sz w:val="27"/>
          <w:szCs w:val="27"/>
          <w:rtl/>
        </w:rPr>
        <w:t xml:space="preserve"> ولفّ</w:t>
      </w:r>
      <w:r w:rsidR="00954853" w:rsidRPr="00CC1A1A">
        <w:rPr>
          <w:rFonts w:cs="AL-Mohanad" w:hint="cs"/>
          <w:b/>
          <w:bCs w:val="0"/>
          <w:sz w:val="27"/>
          <w:szCs w:val="27"/>
          <w:rtl/>
        </w:rPr>
        <w:t>َ</w:t>
      </w:r>
      <w:r w:rsidRPr="00CC1A1A">
        <w:rPr>
          <w:rFonts w:cs="AL-Mohanad"/>
          <w:b/>
          <w:bCs w:val="0"/>
          <w:sz w:val="27"/>
          <w:szCs w:val="27"/>
          <w:rtl/>
        </w:rPr>
        <w:t>قتما معكما أعرابياً يتطهّ</w:t>
      </w:r>
      <w:r w:rsidR="00954853" w:rsidRPr="00CC1A1A">
        <w:rPr>
          <w:rFonts w:cs="AL-Mohanad" w:hint="cs"/>
          <w:b/>
          <w:bCs w:val="0"/>
          <w:sz w:val="27"/>
          <w:szCs w:val="27"/>
          <w:rtl/>
        </w:rPr>
        <w:t>َ</w:t>
      </w:r>
      <w:r w:rsidRPr="00CC1A1A">
        <w:rPr>
          <w:rFonts w:cs="AL-Mohanad"/>
          <w:b/>
          <w:bCs w:val="0"/>
          <w:sz w:val="27"/>
          <w:szCs w:val="27"/>
          <w:rtl/>
        </w:rPr>
        <w:t xml:space="preserve">ر ببوله مالك </w:t>
      </w:r>
      <w:r w:rsidR="008A1375" w:rsidRPr="00CC1A1A">
        <w:rPr>
          <w:rFonts w:cs="AL-Mohanad"/>
          <w:b/>
          <w:bCs w:val="0"/>
          <w:sz w:val="27"/>
          <w:szCs w:val="27"/>
          <w:rtl/>
        </w:rPr>
        <w:t>بن</w:t>
      </w:r>
      <w:r w:rsidR="008A1375" w:rsidRPr="00CC1A1A">
        <w:rPr>
          <w:rFonts w:cs="AL-Mohanad" w:hint="cs"/>
          <w:b/>
          <w:bCs w:val="0"/>
          <w:sz w:val="27"/>
          <w:szCs w:val="27"/>
          <w:rtl/>
        </w:rPr>
        <w:t xml:space="preserve"> [</w:t>
      </w:r>
      <w:r w:rsidRPr="00CC1A1A">
        <w:rPr>
          <w:rFonts w:cs="AL-Mohanad"/>
          <w:b/>
          <w:bCs w:val="0"/>
          <w:sz w:val="27"/>
          <w:szCs w:val="27"/>
          <w:rtl/>
        </w:rPr>
        <w:t>الحويرث]</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40"/>
      </w:r>
      <w:r w:rsidRPr="00CC1A1A">
        <w:rPr>
          <w:rFonts w:cs="AL-Mohanad"/>
          <w:b/>
          <w:bCs w:val="0"/>
          <w:sz w:val="27"/>
          <w:szCs w:val="27"/>
          <w:vertAlign w:val="superscript"/>
          <w:rtl/>
        </w:rPr>
        <w:t xml:space="preserve">) </w:t>
      </w:r>
      <w:r w:rsidRPr="00CC1A1A">
        <w:rPr>
          <w:rFonts w:cs="AL-Mohanad"/>
          <w:b/>
          <w:bCs w:val="0"/>
          <w:sz w:val="27"/>
          <w:szCs w:val="27"/>
          <w:rtl/>
        </w:rPr>
        <w:t>بن الحدثان</w:t>
      </w:r>
      <w:r w:rsidR="00954853" w:rsidRPr="00CC1A1A">
        <w:rPr>
          <w:rFonts w:cs="AL-Mohanad" w:hint="cs"/>
          <w:b/>
          <w:bCs w:val="0"/>
          <w:sz w:val="27"/>
          <w:szCs w:val="27"/>
          <w:rtl/>
        </w:rPr>
        <w:t>،</w:t>
      </w:r>
      <w:r w:rsidRPr="00CC1A1A">
        <w:rPr>
          <w:rFonts w:cs="AL-Mohanad"/>
          <w:b/>
          <w:bCs w:val="0"/>
          <w:sz w:val="27"/>
          <w:szCs w:val="27"/>
          <w:rtl/>
        </w:rPr>
        <w:t xml:space="preserve"> فشهدتم أنّ النبي</w:t>
      </w:r>
      <w:r w:rsidR="00954853"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قال: </w:t>
      </w:r>
      <w:r w:rsidRPr="00CC1A1A">
        <w:rPr>
          <w:rFonts w:cs="AL-Mohanad" w:hint="cs"/>
          <w:b/>
          <w:bCs w:val="0"/>
          <w:sz w:val="27"/>
          <w:szCs w:val="27"/>
          <w:rtl/>
        </w:rPr>
        <w:t>«</w:t>
      </w:r>
      <w:r w:rsidRPr="00CC1A1A">
        <w:rPr>
          <w:rFonts w:cs="AL-Mohanad"/>
          <w:b/>
          <w:bCs w:val="0"/>
          <w:sz w:val="27"/>
          <w:szCs w:val="27"/>
          <w:rtl/>
        </w:rPr>
        <w:t>إنّا معاشر ال</w:t>
      </w:r>
      <w:r w:rsidRPr="00CC1A1A">
        <w:rPr>
          <w:rFonts w:cs="AL-Mohanad" w:hint="cs"/>
          <w:b/>
          <w:bCs w:val="0"/>
          <w:sz w:val="27"/>
          <w:szCs w:val="27"/>
          <w:rtl/>
        </w:rPr>
        <w:t>أ</w:t>
      </w:r>
      <w:r w:rsidRPr="00CC1A1A">
        <w:rPr>
          <w:rFonts w:cs="AL-Mohanad"/>
          <w:b/>
          <w:bCs w:val="0"/>
          <w:sz w:val="27"/>
          <w:szCs w:val="27"/>
          <w:rtl/>
        </w:rPr>
        <w:t>نبياء لا نور</w:t>
      </w:r>
      <w:r w:rsidRPr="00CC1A1A">
        <w:rPr>
          <w:rFonts w:cs="AL-Mohanad" w:hint="cs"/>
          <w:b/>
          <w:bCs w:val="0"/>
          <w:sz w:val="27"/>
          <w:szCs w:val="27"/>
          <w:rtl/>
        </w:rPr>
        <w:t>ّ</w:t>
      </w:r>
      <w:r w:rsidRPr="00CC1A1A">
        <w:rPr>
          <w:rFonts w:cs="AL-Mohanad"/>
          <w:b/>
          <w:bCs w:val="0"/>
          <w:sz w:val="27"/>
          <w:szCs w:val="27"/>
          <w:rtl/>
        </w:rPr>
        <w:t>ث، ما</w:t>
      </w:r>
      <w:r w:rsidRPr="00CC1A1A">
        <w:rPr>
          <w:rFonts w:cs="AL-Mohanad" w:hint="cs"/>
          <w:b/>
          <w:bCs w:val="0"/>
          <w:sz w:val="27"/>
          <w:szCs w:val="27"/>
          <w:rtl/>
        </w:rPr>
        <w:t xml:space="preserve"> </w:t>
      </w:r>
      <w:r w:rsidRPr="00CC1A1A">
        <w:rPr>
          <w:rFonts w:cs="AL-Mohanad"/>
          <w:b/>
          <w:bCs w:val="0"/>
          <w:sz w:val="27"/>
          <w:szCs w:val="27"/>
          <w:rtl/>
        </w:rPr>
        <w:t>تركناه صدقة</w:t>
      </w:r>
      <w:r w:rsidRPr="00CC1A1A">
        <w:rPr>
          <w:rFonts w:cs="AL-Mohanad" w:hint="cs"/>
          <w:b/>
          <w:bCs w:val="0"/>
          <w:sz w:val="27"/>
          <w:szCs w:val="27"/>
          <w:rtl/>
        </w:rPr>
        <w:t>»</w:t>
      </w:r>
      <w:r w:rsidR="00954853"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فإن كنتما شهدتما بحق</w:t>
      </w:r>
      <w:r w:rsidR="00954853" w:rsidRPr="00CC1A1A">
        <w:rPr>
          <w:rFonts w:cs="AL-Mohanad" w:hint="cs"/>
          <w:b/>
          <w:bCs w:val="0"/>
          <w:sz w:val="27"/>
          <w:szCs w:val="27"/>
          <w:rtl/>
        </w:rPr>
        <w:t>ٍّ</w:t>
      </w:r>
      <w:r w:rsidRPr="00CC1A1A">
        <w:rPr>
          <w:rFonts w:cs="AL-Mohanad"/>
          <w:b/>
          <w:bCs w:val="0"/>
          <w:sz w:val="27"/>
          <w:szCs w:val="27"/>
          <w:rtl/>
        </w:rPr>
        <w:t xml:space="preserve"> فقد أجز</w:t>
      </w:r>
      <w:r w:rsidR="00954853" w:rsidRPr="00CC1A1A">
        <w:rPr>
          <w:rFonts w:cs="AL-Mohanad" w:hint="cs"/>
          <w:b/>
          <w:bCs w:val="0"/>
          <w:sz w:val="27"/>
          <w:szCs w:val="27"/>
          <w:rtl/>
        </w:rPr>
        <w:t>ْ</w:t>
      </w:r>
      <w:r w:rsidRPr="00CC1A1A">
        <w:rPr>
          <w:rFonts w:cs="AL-Mohanad"/>
          <w:b/>
          <w:bCs w:val="0"/>
          <w:sz w:val="27"/>
          <w:szCs w:val="27"/>
          <w:rtl/>
        </w:rPr>
        <w:t>ت</w:t>
      </w:r>
      <w:r w:rsidR="00954853" w:rsidRPr="00CC1A1A">
        <w:rPr>
          <w:rFonts w:cs="AL-Mohanad" w:hint="cs"/>
          <w:b/>
          <w:bCs w:val="0"/>
          <w:sz w:val="27"/>
          <w:szCs w:val="27"/>
          <w:rtl/>
        </w:rPr>
        <w:t>ُ</w:t>
      </w:r>
      <w:r w:rsidRPr="00CC1A1A">
        <w:rPr>
          <w:rFonts w:cs="AL-Mohanad"/>
          <w:b/>
          <w:bCs w:val="0"/>
          <w:sz w:val="27"/>
          <w:szCs w:val="27"/>
          <w:rtl/>
        </w:rPr>
        <w:t xml:space="preserve"> شهادتكما على أنفسكما</w:t>
      </w:r>
      <w:r w:rsidR="00954853" w:rsidRPr="00CC1A1A">
        <w:rPr>
          <w:rFonts w:cs="AL-Mohanad" w:hint="cs"/>
          <w:b/>
          <w:bCs w:val="0"/>
          <w:sz w:val="27"/>
          <w:szCs w:val="27"/>
          <w:rtl/>
        </w:rPr>
        <w:t>؛</w:t>
      </w:r>
      <w:r w:rsidRPr="00CC1A1A">
        <w:rPr>
          <w:rFonts w:cs="AL-Mohanad"/>
          <w:b/>
          <w:bCs w:val="0"/>
          <w:sz w:val="27"/>
          <w:szCs w:val="27"/>
          <w:rtl/>
        </w:rPr>
        <w:t xml:space="preserve"> وإن</w:t>
      </w:r>
      <w:r w:rsidR="00954853" w:rsidRPr="00CC1A1A">
        <w:rPr>
          <w:rFonts w:cs="AL-Mohanad" w:hint="cs"/>
          <w:b/>
          <w:bCs w:val="0"/>
          <w:sz w:val="27"/>
          <w:szCs w:val="27"/>
          <w:rtl/>
        </w:rPr>
        <w:t>ْ</w:t>
      </w:r>
      <w:r w:rsidRPr="00CC1A1A">
        <w:rPr>
          <w:rFonts w:cs="AL-Mohanad"/>
          <w:b/>
          <w:bCs w:val="0"/>
          <w:sz w:val="27"/>
          <w:szCs w:val="27"/>
          <w:rtl/>
        </w:rPr>
        <w:t xml:space="preserve"> كنتما شهدتما بباطل</w:t>
      </w:r>
      <w:r w:rsidR="00954853" w:rsidRPr="00CC1A1A">
        <w:rPr>
          <w:rFonts w:cs="AL-Mohanad" w:hint="cs"/>
          <w:b/>
          <w:bCs w:val="0"/>
          <w:sz w:val="27"/>
          <w:szCs w:val="27"/>
          <w:rtl/>
        </w:rPr>
        <w:t>ٍ</w:t>
      </w:r>
      <w:r w:rsidRPr="00CC1A1A">
        <w:rPr>
          <w:rFonts w:cs="AL-Mohanad"/>
          <w:b/>
          <w:bCs w:val="0"/>
          <w:sz w:val="27"/>
          <w:szCs w:val="27"/>
          <w:rtl/>
        </w:rPr>
        <w:t xml:space="preserve"> فعلى م</w:t>
      </w:r>
      <w:r w:rsidR="00954853" w:rsidRPr="00CC1A1A">
        <w:rPr>
          <w:rFonts w:cs="AL-Mohanad" w:hint="cs"/>
          <w:b/>
          <w:bCs w:val="0"/>
          <w:sz w:val="27"/>
          <w:szCs w:val="27"/>
          <w:rtl/>
        </w:rPr>
        <w:t>َ</w:t>
      </w:r>
      <w:r w:rsidRPr="00CC1A1A">
        <w:rPr>
          <w:rFonts w:cs="AL-Mohanad"/>
          <w:b/>
          <w:bCs w:val="0"/>
          <w:sz w:val="27"/>
          <w:szCs w:val="27"/>
          <w:rtl/>
        </w:rPr>
        <w:t>ن</w:t>
      </w:r>
      <w:r w:rsidR="00954853" w:rsidRPr="00CC1A1A">
        <w:rPr>
          <w:rFonts w:cs="AL-Mohanad" w:hint="cs"/>
          <w:b/>
          <w:bCs w:val="0"/>
          <w:sz w:val="27"/>
          <w:szCs w:val="27"/>
          <w:rtl/>
        </w:rPr>
        <w:t>ْ</w:t>
      </w:r>
      <w:r w:rsidRPr="00CC1A1A">
        <w:rPr>
          <w:rFonts w:cs="AL-Mohanad"/>
          <w:b/>
          <w:bCs w:val="0"/>
          <w:sz w:val="27"/>
          <w:szCs w:val="27"/>
          <w:rtl/>
        </w:rPr>
        <w:t xml:space="preserve"> شهد بالباطل لعنة الله والملائكة والناس </w:t>
      </w:r>
      <w:r w:rsidRPr="00CC1A1A">
        <w:rPr>
          <w:rFonts w:cs="AL-Mohanad" w:hint="cs"/>
          <w:b/>
          <w:bCs w:val="0"/>
          <w:sz w:val="27"/>
          <w:szCs w:val="27"/>
          <w:rtl/>
        </w:rPr>
        <w:t>أ</w:t>
      </w:r>
      <w:r w:rsidRPr="00CC1A1A">
        <w:rPr>
          <w:rFonts w:cs="AL-Mohanad"/>
          <w:b/>
          <w:bCs w:val="0"/>
          <w:sz w:val="27"/>
          <w:szCs w:val="27"/>
          <w:rtl/>
        </w:rPr>
        <w:t>جم</w:t>
      </w:r>
      <w:r w:rsidRPr="00CC1A1A">
        <w:rPr>
          <w:rFonts w:cs="AL-Mohanad" w:hint="cs"/>
          <w:b/>
          <w:bCs w:val="0"/>
          <w:sz w:val="27"/>
          <w:szCs w:val="27"/>
          <w:rtl/>
        </w:rPr>
        <w:t>ع</w:t>
      </w:r>
      <w:r w:rsidRPr="00CC1A1A">
        <w:rPr>
          <w:rFonts w:cs="AL-Mohanad"/>
          <w:b/>
          <w:bCs w:val="0"/>
          <w:sz w:val="27"/>
          <w:szCs w:val="27"/>
          <w:rtl/>
        </w:rPr>
        <w:t>ين، فقالتا له: يا نعثل، والله</w:t>
      </w:r>
      <w:r w:rsidR="00954853" w:rsidRPr="00CC1A1A">
        <w:rPr>
          <w:rFonts w:cs="AL-Mohanad" w:hint="cs"/>
          <w:b/>
          <w:bCs w:val="0"/>
          <w:sz w:val="27"/>
          <w:szCs w:val="27"/>
          <w:rtl/>
        </w:rPr>
        <w:t>ِ،</w:t>
      </w:r>
      <w:r w:rsidRPr="00CC1A1A">
        <w:rPr>
          <w:rFonts w:cs="AL-Mohanad"/>
          <w:b/>
          <w:bCs w:val="0"/>
          <w:sz w:val="27"/>
          <w:szCs w:val="27"/>
          <w:rtl/>
        </w:rPr>
        <w:t xml:space="preserve"> لقد شبّ</w:t>
      </w:r>
      <w:r w:rsidR="00954853" w:rsidRPr="00CC1A1A">
        <w:rPr>
          <w:rFonts w:cs="AL-Mohanad" w:hint="cs"/>
          <w:b/>
          <w:bCs w:val="0"/>
          <w:sz w:val="27"/>
          <w:szCs w:val="27"/>
          <w:rtl/>
        </w:rPr>
        <w:t>َ</w:t>
      </w:r>
      <w:r w:rsidRPr="00CC1A1A">
        <w:rPr>
          <w:rFonts w:cs="AL-Mohanad"/>
          <w:b/>
          <w:bCs w:val="0"/>
          <w:sz w:val="27"/>
          <w:szCs w:val="27"/>
          <w:rtl/>
        </w:rPr>
        <w:t>هك رسول الله</w:t>
      </w:r>
      <w:r w:rsidR="00F91E62" w:rsidRPr="00CC1A1A">
        <w:rPr>
          <w:rFonts w:cs="Mosawi"/>
          <w:b/>
          <w:bCs w:val="0"/>
          <w:sz w:val="27"/>
          <w:szCs w:val="22"/>
          <w:rtl/>
        </w:rPr>
        <w:t>|</w:t>
      </w:r>
      <w:r w:rsidRPr="00CC1A1A">
        <w:rPr>
          <w:rFonts w:cs="AL-Mohanad"/>
          <w:b/>
          <w:bCs w:val="0"/>
          <w:sz w:val="27"/>
          <w:szCs w:val="27"/>
          <w:rtl/>
        </w:rPr>
        <w:t xml:space="preserve"> بنعثل اليهودي، فقال لهما: </w:t>
      </w:r>
      <w:r w:rsidRPr="00CC1A1A">
        <w:rPr>
          <w:rFonts w:ascii="Mosawi" w:hAnsi="Mosawi" w:cs="Mosawi"/>
          <w:rtl/>
        </w:rPr>
        <w:t>﴿</w:t>
      </w:r>
      <w:r w:rsidRPr="00CC1A1A">
        <w:rPr>
          <w:rFonts w:cs="AL-Mohanad"/>
          <w:sz w:val="27"/>
          <w:szCs w:val="27"/>
          <w:rtl/>
        </w:rPr>
        <w:t>ضَرَبَ اللهُ</w:t>
      </w:r>
      <w:r w:rsidR="00954853" w:rsidRPr="00CC1A1A">
        <w:rPr>
          <w:rFonts w:cs="AL-Mohanad"/>
          <w:sz w:val="27"/>
          <w:szCs w:val="27"/>
          <w:rtl/>
        </w:rPr>
        <w:t xml:space="preserve"> مَثَلاً لِّلَّذِينَ كَفَرُوا امْرَأَةَ نُوح</w:t>
      </w:r>
      <w:r w:rsidR="00954853" w:rsidRPr="00CC1A1A">
        <w:rPr>
          <w:rFonts w:cs="AL-Mohanad" w:hint="cs"/>
          <w:sz w:val="27"/>
          <w:szCs w:val="27"/>
          <w:rtl/>
        </w:rPr>
        <w:t>ٍ</w:t>
      </w:r>
      <w:r w:rsidR="00954853" w:rsidRPr="00CC1A1A">
        <w:rPr>
          <w:rFonts w:cs="AL-Mohanad"/>
          <w:sz w:val="27"/>
          <w:szCs w:val="27"/>
          <w:rtl/>
        </w:rPr>
        <w:t xml:space="preserve"> وَا</w:t>
      </w:r>
      <w:r w:rsidRPr="00CC1A1A">
        <w:rPr>
          <w:rFonts w:cs="AL-Mohanad"/>
          <w:sz w:val="27"/>
          <w:szCs w:val="27"/>
          <w:rtl/>
        </w:rPr>
        <w:t>مْرَأَةَ لُوط</w:t>
      </w:r>
      <w:r w:rsidR="00954853" w:rsidRPr="00CC1A1A">
        <w:rPr>
          <w:rFonts w:cs="AL-Mohanad" w:hint="cs"/>
          <w:sz w:val="27"/>
          <w:szCs w:val="27"/>
          <w:rtl/>
        </w:rPr>
        <w:t>ٍ</w:t>
      </w:r>
      <w:r w:rsidRPr="00CC1A1A">
        <w:rPr>
          <w:rFonts w:ascii="Mosawi" w:hAnsi="Mosawi" w:cs="Mosawi"/>
          <w:rtl/>
        </w:rPr>
        <w:t>﴾</w:t>
      </w:r>
      <w:r w:rsidRPr="00CC1A1A">
        <w:rPr>
          <w:rFonts w:cs="AL-Mohanad" w:hint="cs"/>
          <w:b/>
          <w:bCs w:val="0"/>
          <w:sz w:val="27"/>
          <w:szCs w:val="27"/>
          <w:rtl/>
        </w:rPr>
        <w:t xml:space="preserve"> (التحريم: </w:t>
      </w:r>
      <w:r w:rsidRPr="00CC1A1A">
        <w:rPr>
          <w:rFonts w:cs="Ya-Ali" w:hint="cs"/>
          <w:b/>
          <w:bCs w:val="0"/>
          <w:sz w:val="27"/>
          <w:szCs w:val="27"/>
          <w:rtl/>
        </w:rPr>
        <w:t>11</w:t>
      </w:r>
      <w:r w:rsidRPr="00CC1A1A">
        <w:rPr>
          <w:rFonts w:cs="AL-Mohanad" w:hint="cs"/>
          <w:b/>
          <w:bCs w:val="0"/>
          <w:sz w:val="27"/>
          <w:szCs w:val="27"/>
          <w:rtl/>
        </w:rPr>
        <w:t>)،</w:t>
      </w:r>
      <w:r w:rsidRPr="00CC1A1A">
        <w:rPr>
          <w:rFonts w:cs="AL-Mohanad"/>
          <w:b/>
          <w:bCs w:val="0"/>
          <w:sz w:val="27"/>
          <w:szCs w:val="27"/>
          <w:rtl/>
        </w:rPr>
        <w:t xml:space="preserve"> فخرجتا من عنده</w:t>
      </w:r>
      <w:r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41"/>
      </w:r>
      <w:r w:rsidRPr="00CC1A1A">
        <w:rPr>
          <w:rFonts w:cs="AL-Mohanad" w:hint="cs"/>
          <w:b/>
          <w:bCs w:val="0"/>
          <w:sz w:val="27"/>
          <w:szCs w:val="27"/>
          <w:vertAlign w:val="superscript"/>
          <w:rtl/>
        </w:rPr>
        <w:t>)</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5A2718">
      <w:pPr>
        <w:rPr>
          <w:sz w:val="27"/>
          <w:rtl/>
        </w:rPr>
      </w:pPr>
      <w:r w:rsidRPr="00CC1A1A">
        <w:rPr>
          <w:sz w:val="27"/>
          <w:rtl/>
        </w:rPr>
        <w:t>هـ</w:t>
      </w:r>
      <w:r w:rsidRPr="00CC1A1A">
        <w:rPr>
          <w:rFonts w:hint="cs"/>
          <w:sz w:val="27"/>
          <w:rtl/>
        </w:rPr>
        <w:t xml:space="preserve"> ـ </w:t>
      </w:r>
      <w:r w:rsidRPr="00CC1A1A">
        <w:rPr>
          <w:sz w:val="27"/>
          <w:rtl/>
        </w:rPr>
        <w:t>لقد نقل المؤرّ</w:t>
      </w:r>
      <w:r w:rsidR="00954853" w:rsidRPr="00CC1A1A">
        <w:rPr>
          <w:rFonts w:hint="cs"/>
          <w:sz w:val="27"/>
          <w:rtl/>
        </w:rPr>
        <w:t>ِ</w:t>
      </w:r>
      <w:r w:rsidRPr="00CC1A1A">
        <w:rPr>
          <w:sz w:val="27"/>
          <w:rtl/>
        </w:rPr>
        <w:t>خون أنّ الخليفة تراجع عن موقفه</w:t>
      </w:r>
      <w:r w:rsidR="00954853" w:rsidRPr="00CC1A1A">
        <w:rPr>
          <w:rFonts w:hint="cs"/>
          <w:sz w:val="27"/>
          <w:rtl/>
        </w:rPr>
        <w:t>،</w:t>
      </w:r>
      <w:r w:rsidRPr="00CC1A1A">
        <w:rPr>
          <w:sz w:val="27"/>
          <w:rtl/>
        </w:rPr>
        <w:t xml:space="preserve"> وكتب لفاطمة</w:t>
      </w:r>
      <w:r w:rsidR="00F91E62" w:rsidRPr="00CC1A1A">
        <w:rPr>
          <w:rFonts w:cs="Mosawi"/>
          <w:sz w:val="27"/>
          <w:szCs w:val="22"/>
          <w:rtl/>
        </w:rPr>
        <w:t>÷</w:t>
      </w:r>
      <w:r w:rsidRPr="00CC1A1A">
        <w:rPr>
          <w:sz w:val="27"/>
          <w:rtl/>
        </w:rPr>
        <w:t xml:space="preserve"> كتاباً بأخذها إرثها من أبيها، ولكن</w:t>
      </w:r>
      <w:r w:rsidR="00252618" w:rsidRPr="00CC1A1A">
        <w:rPr>
          <w:rFonts w:hint="cs"/>
          <w:sz w:val="27"/>
          <w:rtl/>
        </w:rPr>
        <w:t>ْ</w:t>
      </w:r>
      <w:r w:rsidRPr="00CC1A1A">
        <w:rPr>
          <w:sz w:val="27"/>
          <w:rtl/>
        </w:rPr>
        <w:t xml:space="preserve"> صرفه عمر بن الخطاب عن ذلك</w:t>
      </w:r>
      <w:r w:rsidR="00252618" w:rsidRPr="00CC1A1A">
        <w:rPr>
          <w:rFonts w:hint="cs"/>
          <w:sz w:val="27"/>
          <w:rtl/>
        </w:rPr>
        <w:t>،</w:t>
      </w:r>
      <w:r w:rsidRPr="00CC1A1A">
        <w:rPr>
          <w:sz w:val="27"/>
          <w:rtl/>
        </w:rPr>
        <w:t xml:space="preserve"> وأشار عليه بعدم إعطائها</w:t>
      </w:r>
      <w:r w:rsidR="00252618" w:rsidRPr="00CC1A1A">
        <w:rPr>
          <w:rFonts w:hint="cs"/>
          <w:sz w:val="27"/>
          <w:rtl/>
        </w:rPr>
        <w:t>،</w:t>
      </w:r>
      <w:r w:rsidRPr="00CC1A1A">
        <w:rPr>
          <w:sz w:val="27"/>
          <w:rtl/>
        </w:rPr>
        <w:t xml:space="preserve"> وصرف ذلك في حروب الردّة، وخرّ</w:t>
      </w:r>
      <w:r w:rsidR="00252618" w:rsidRPr="00CC1A1A">
        <w:rPr>
          <w:rFonts w:hint="cs"/>
          <w:sz w:val="27"/>
          <w:rtl/>
        </w:rPr>
        <w:t>َ</w:t>
      </w:r>
      <w:r w:rsidRPr="00CC1A1A">
        <w:rPr>
          <w:sz w:val="27"/>
          <w:rtl/>
        </w:rPr>
        <w:t>ق الكتاب</w:t>
      </w:r>
      <w:r w:rsidRPr="00CC1A1A">
        <w:rPr>
          <w:rFonts w:hint="cs"/>
          <w:sz w:val="27"/>
          <w:vertAlign w:val="superscript"/>
          <w:rtl/>
        </w:rPr>
        <w:t>(</w:t>
      </w:r>
      <w:r w:rsidRPr="00CC1A1A">
        <w:rPr>
          <w:sz w:val="27"/>
          <w:vertAlign w:val="superscript"/>
          <w:rtl/>
        </w:rPr>
        <w:endnoteReference w:id="642"/>
      </w:r>
      <w:r w:rsidRPr="00CC1A1A">
        <w:rPr>
          <w:rFonts w:hint="cs"/>
          <w:sz w:val="27"/>
          <w:vertAlign w:val="superscript"/>
          <w:rtl/>
        </w:rPr>
        <w:t>)</w:t>
      </w:r>
      <w:r w:rsidRPr="00CC1A1A">
        <w:rPr>
          <w:rFonts w:hint="cs"/>
          <w:sz w:val="27"/>
          <w:rtl/>
        </w:rPr>
        <w:t>.</w:t>
      </w:r>
      <w:r w:rsidRPr="00CC1A1A">
        <w:rPr>
          <w:sz w:val="27"/>
          <w:rtl/>
        </w:rPr>
        <w:t xml:space="preserve"> </w:t>
      </w:r>
    </w:p>
    <w:p w:rsidR="00E72C86" w:rsidRPr="00CC1A1A" w:rsidRDefault="00E72C86" w:rsidP="005A2718">
      <w:pPr>
        <w:rPr>
          <w:sz w:val="27"/>
          <w:rtl/>
        </w:rPr>
      </w:pPr>
      <w:r w:rsidRPr="00CC1A1A">
        <w:rPr>
          <w:sz w:val="27"/>
          <w:rtl/>
        </w:rPr>
        <w:t>ويمكننا فهم ذلك مم</w:t>
      </w:r>
      <w:r w:rsidR="00252618" w:rsidRPr="00CC1A1A">
        <w:rPr>
          <w:rFonts w:hint="cs"/>
          <w:sz w:val="27"/>
          <w:rtl/>
        </w:rPr>
        <w:t>ّ</w:t>
      </w:r>
      <w:r w:rsidRPr="00CC1A1A">
        <w:rPr>
          <w:sz w:val="27"/>
          <w:rtl/>
        </w:rPr>
        <w:t>ا ت</w:t>
      </w:r>
      <w:r w:rsidRPr="00CC1A1A">
        <w:rPr>
          <w:rFonts w:hint="cs"/>
          <w:sz w:val="27"/>
          <w:rtl/>
        </w:rPr>
        <w:t>ُ</w:t>
      </w:r>
      <w:r w:rsidRPr="00CC1A1A">
        <w:rPr>
          <w:sz w:val="27"/>
          <w:rtl/>
        </w:rPr>
        <w:t>حد</w:t>
      </w:r>
      <w:r w:rsidRPr="00CC1A1A">
        <w:rPr>
          <w:rFonts w:hint="cs"/>
          <w:sz w:val="27"/>
          <w:rtl/>
        </w:rPr>
        <w:t>ّ</w:t>
      </w:r>
      <w:r w:rsidR="00252618" w:rsidRPr="00CC1A1A">
        <w:rPr>
          <w:rFonts w:hint="cs"/>
          <w:sz w:val="27"/>
          <w:rtl/>
        </w:rPr>
        <w:t>ِ</w:t>
      </w:r>
      <w:r w:rsidRPr="00CC1A1A">
        <w:rPr>
          <w:sz w:val="27"/>
          <w:rtl/>
        </w:rPr>
        <w:t>ثنا به الروايات من أن</w:t>
      </w:r>
      <w:r w:rsidRPr="00CC1A1A">
        <w:rPr>
          <w:rFonts w:hint="cs"/>
          <w:sz w:val="27"/>
          <w:rtl/>
        </w:rPr>
        <w:t>ّ</w:t>
      </w:r>
      <w:r w:rsidRPr="00CC1A1A">
        <w:rPr>
          <w:sz w:val="27"/>
          <w:rtl/>
        </w:rPr>
        <w:t xml:space="preserve"> الخليفة سل</w:t>
      </w:r>
      <w:r w:rsidRPr="00CC1A1A">
        <w:rPr>
          <w:rFonts w:hint="cs"/>
          <w:sz w:val="27"/>
          <w:rtl/>
        </w:rPr>
        <w:t>ّ</w:t>
      </w:r>
      <w:r w:rsidR="00252618" w:rsidRPr="00CC1A1A">
        <w:rPr>
          <w:rFonts w:hint="cs"/>
          <w:sz w:val="27"/>
          <w:rtl/>
        </w:rPr>
        <w:t>َ</w:t>
      </w:r>
      <w:r w:rsidRPr="00CC1A1A">
        <w:rPr>
          <w:sz w:val="27"/>
          <w:rtl/>
        </w:rPr>
        <w:t>م فدك</w:t>
      </w:r>
      <w:r w:rsidR="00252618" w:rsidRPr="00CC1A1A">
        <w:rPr>
          <w:rFonts w:hint="cs"/>
          <w:sz w:val="27"/>
          <w:rtl/>
        </w:rPr>
        <w:t>اً</w:t>
      </w:r>
      <w:r w:rsidRPr="00CC1A1A">
        <w:rPr>
          <w:sz w:val="27"/>
          <w:rtl/>
        </w:rPr>
        <w:t xml:space="preserve"> لل</w:t>
      </w:r>
      <w:r w:rsidR="008A1375">
        <w:rPr>
          <w:rFonts w:hint="cs"/>
          <w:sz w:val="27"/>
          <w:rtl/>
        </w:rPr>
        <w:t>زه</w:t>
      </w:r>
      <w:r w:rsidRPr="00CC1A1A">
        <w:rPr>
          <w:sz w:val="27"/>
          <w:rtl/>
        </w:rPr>
        <w:t>راء</w:t>
      </w:r>
      <w:r w:rsidR="00252618" w:rsidRPr="00CC1A1A">
        <w:rPr>
          <w:rFonts w:hint="cs"/>
          <w:sz w:val="27"/>
          <w:rtl/>
        </w:rPr>
        <w:t>،</w:t>
      </w:r>
      <w:r w:rsidRPr="00CC1A1A">
        <w:rPr>
          <w:sz w:val="27"/>
          <w:rtl/>
        </w:rPr>
        <w:t xml:space="preserve"> وكاد الأمر أن يتم</w:t>
      </w:r>
      <w:r w:rsidRPr="00CC1A1A">
        <w:rPr>
          <w:rFonts w:hint="cs"/>
          <w:sz w:val="27"/>
          <w:rtl/>
        </w:rPr>
        <w:t>ّ</w:t>
      </w:r>
      <w:r w:rsidRPr="00CC1A1A">
        <w:rPr>
          <w:sz w:val="27"/>
          <w:rtl/>
        </w:rPr>
        <w:t xml:space="preserve"> لولا أن دخل عمر</w:t>
      </w:r>
      <w:r w:rsidR="00252618" w:rsidRPr="00CC1A1A">
        <w:rPr>
          <w:rFonts w:hint="cs"/>
          <w:sz w:val="27"/>
          <w:rtl/>
        </w:rPr>
        <w:t>،</w:t>
      </w:r>
      <w:r w:rsidRPr="00CC1A1A">
        <w:rPr>
          <w:sz w:val="27"/>
          <w:rtl/>
        </w:rPr>
        <w:t xml:space="preserve"> وقال له: </w:t>
      </w:r>
      <w:r w:rsidRPr="00CC1A1A">
        <w:rPr>
          <w:rFonts w:hint="cs"/>
          <w:sz w:val="27"/>
          <w:rtl/>
        </w:rPr>
        <w:t>«</w:t>
      </w:r>
      <w:r w:rsidRPr="00CC1A1A">
        <w:rPr>
          <w:sz w:val="27"/>
          <w:rtl/>
        </w:rPr>
        <w:t>ما هذا؟ فقال له: كتاب</w:t>
      </w:r>
      <w:r w:rsidR="00252618" w:rsidRPr="00CC1A1A">
        <w:rPr>
          <w:rFonts w:hint="cs"/>
          <w:sz w:val="27"/>
          <w:rtl/>
        </w:rPr>
        <w:t>ٌ</w:t>
      </w:r>
      <w:r w:rsidRPr="00CC1A1A">
        <w:rPr>
          <w:sz w:val="27"/>
          <w:rtl/>
        </w:rPr>
        <w:t xml:space="preserve"> كتبته لفاطمة بميراثها من أبيها، فقال: ماذا تنفق على المسلمين وقد حارب</w:t>
      </w:r>
      <w:r w:rsidR="00252618" w:rsidRPr="00CC1A1A">
        <w:rPr>
          <w:rFonts w:hint="cs"/>
          <w:sz w:val="27"/>
          <w:rtl/>
        </w:rPr>
        <w:t>َ</w:t>
      </w:r>
      <w:r w:rsidRPr="00CC1A1A">
        <w:rPr>
          <w:sz w:val="27"/>
          <w:rtl/>
        </w:rPr>
        <w:t>ت</w:t>
      </w:r>
      <w:r w:rsidR="00252618" w:rsidRPr="00CC1A1A">
        <w:rPr>
          <w:rFonts w:hint="cs"/>
          <w:sz w:val="27"/>
          <w:rtl/>
        </w:rPr>
        <w:t>ْ</w:t>
      </w:r>
      <w:r w:rsidRPr="00CC1A1A">
        <w:rPr>
          <w:sz w:val="27"/>
          <w:rtl/>
        </w:rPr>
        <w:t>ك العرب كما ترى،</w:t>
      </w:r>
      <w:r w:rsidRPr="00CC1A1A">
        <w:rPr>
          <w:rFonts w:hint="cs"/>
          <w:sz w:val="27"/>
          <w:rtl/>
        </w:rPr>
        <w:t xml:space="preserve"> </w:t>
      </w:r>
      <w:r w:rsidRPr="00CC1A1A">
        <w:rPr>
          <w:sz w:val="27"/>
          <w:rtl/>
        </w:rPr>
        <w:t>ثم</w:t>
      </w:r>
      <w:r w:rsidRPr="00CC1A1A">
        <w:rPr>
          <w:rFonts w:hint="cs"/>
          <w:sz w:val="27"/>
          <w:rtl/>
        </w:rPr>
        <w:t>ّ</w:t>
      </w:r>
      <w:r w:rsidRPr="00CC1A1A">
        <w:rPr>
          <w:sz w:val="27"/>
          <w:rtl/>
        </w:rPr>
        <w:t xml:space="preserve"> أخذ الكتاب فشق</w:t>
      </w:r>
      <w:r w:rsidRPr="00CC1A1A">
        <w:rPr>
          <w:rFonts w:hint="cs"/>
          <w:sz w:val="27"/>
          <w:rtl/>
        </w:rPr>
        <w:t>ّ</w:t>
      </w:r>
      <w:r w:rsidR="00252618" w:rsidRPr="00CC1A1A">
        <w:rPr>
          <w:rFonts w:hint="cs"/>
          <w:sz w:val="27"/>
          <w:rtl/>
        </w:rPr>
        <w:t>َ</w:t>
      </w:r>
      <w:r w:rsidRPr="00CC1A1A">
        <w:rPr>
          <w:sz w:val="27"/>
          <w:rtl/>
        </w:rPr>
        <w:t>ه</w:t>
      </w:r>
      <w:r w:rsidRPr="00CC1A1A">
        <w:rPr>
          <w:rFonts w:hint="cs"/>
          <w:sz w:val="27"/>
          <w:rtl/>
        </w:rPr>
        <w:t>»</w:t>
      </w:r>
      <w:r w:rsidRPr="00CC1A1A">
        <w:rPr>
          <w:sz w:val="27"/>
          <w:vertAlign w:val="superscript"/>
          <w:rtl/>
        </w:rPr>
        <w:t>(</w:t>
      </w:r>
      <w:r w:rsidRPr="00CC1A1A">
        <w:rPr>
          <w:sz w:val="27"/>
          <w:vertAlign w:val="superscript"/>
          <w:rtl/>
        </w:rPr>
        <w:endnoteReference w:id="643"/>
      </w:r>
      <w:r w:rsidRPr="00CC1A1A">
        <w:rPr>
          <w:rFonts w:hint="cs"/>
          <w:sz w:val="27"/>
          <w:vertAlign w:val="superscript"/>
          <w:rtl/>
        </w:rPr>
        <w:t>)</w:t>
      </w:r>
      <w:r w:rsidRPr="00CC1A1A">
        <w:rPr>
          <w:rFonts w:hint="cs"/>
          <w:sz w:val="27"/>
          <w:rtl/>
        </w:rPr>
        <w:t>.</w:t>
      </w:r>
      <w:r w:rsidRPr="00CC1A1A">
        <w:rPr>
          <w:sz w:val="27"/>
          <w:rtl/>
        </w:rPr>
        <w:t xml:space="preserve"> </w:t>
      </w:r>
      <w:r w:rsidRPr="00CC1A1A">
        <w:rPr>
          <w:rFonts w:hint="cs"/>
          <w:sz w:val="27"/>
          <w:rtl/>
        </w:rPr>
        <w:t>وعلّ</w:t>
      </w:r>
      <w:r w:rsidR="00252618" w:rsidRPr="00CC1A1A">
        <w:rPr>
          <w:rFonts w:hint="cs"/>
          <w:sz w:val="27"/>
          <w:rtl/>
        </w:rPr>
        <w:t>َ</w:t>
      </w:r>
      <w:r w:rsidRPr="00CC1A1A">
        <w:rPr>
          <w:rFonts w:hint="cs"/>
          <w:sz w:val="27"/>
          <w:rtl/>
        </w:rPr>
        <w:t xml:space="preserve">ق الشهيد الصدر على ذلك قائلاً: </w:t>
      </w:r>
      <w:r w:rsidRPr="00CC1A1A">
        <w:rPr>
          <w:rFonts w:hint="cs"/>
          <w:b/>
          <w:bCs/>
          <w:sz w:val="27"/>
          <w:rtl/>
        </w:rPr>
        <w:t>«</w:t>
      </w:r>
      <w:r w:rsidRPr="00CC1A1A">
        <w:rPr>
          <w:sz w:val="27"/>
          <w:rtl/>
        </w:rPr>
        <w:t>ونحن ننقل هذه الرواية في تحف</w:t>
      </w:r>
      <w:r w:rsidRPr="00CC1A1A">
        <w:rPr>
          <w:rFonts w:hint="cs"/>
          <w:sz w:val="27"/>
          <w:rtl/>
        </w:rPr>
        <w:t>ّ</w:t>
      </w:r>
      <w:r w:rsidR="00252618" w:rsidRPr="00CC1A1A">
        <w:rPr>
          <w:rFonts w:hint="cs"/>
          <w:sz w:val="27"/>
          <w:rtl/>
        </w:rPr>
        <w:t>ُ</w:t>
      </w:r>
      <w:r w:rsidRPr="00CC1A1A">
        <w:rPr>
          <w:sz w:val="27"/>
          <w:rtl/>
        </w:rPr>
        <w:t>ظ</w:t>
      </w:r>
      <w:r w:rsidR="00252618" w:rsidRPr="00CC1A1A">
        <w:rPr>
          <w:rFonts w:hint="cs"/>
          <w:sz w:val="27"/>
          <w:rtl/>
        </w:rPr>
        <w:t>ٍ،</w:t>
      </w:r>
      <w:r w:rsidRPr="00CC1A1A">
        <w:rPr>
          <w:sz w:val="27"/>
          <w:rtl/>
        </w:rPr>
        <w:t xml:space="preserve"> وإن</w:t>
      </w:r>
      <w:r w:rsidR="00252618" w:rsidRPr="00CC1A1A">
        <w:rPr>
          <w:rFonts w:hint="cs"/>
          <w:sz w:val="27"/>
          <w:rtl/>
        </w:rPr>
        <w:t>ْ</w:t>
      </w:r>
      <w:r w:rsidRPr="00CC1A1A">
        <w:rPr>
          <w:sz w:val="27"/>
          <w:rtl/>
        </w:rPr>
        <w:t xml:space="preserve"> كن</w:t>
      </w:r>
      <w:r w:rsidR="00252618" w:rsidRPr="00CC1A1A">
        <w:rPr>
          <w:rFonts w:hint="cs"/>
          <w:sz w:val="27"/>
          <w:rtl/>
        </w:rPr>
        <w:t>ّ</w:t>
      </w:r>
      <w:r w:rsidRPr="00CC1A1A">
        <w:rPr>
          <w:sz w:val="27"/>
          <w:rtl/>
        </w:rPr>
        <w:t>ا نستقرب صح</w:t>
      </w:r>
      <w:r w:rsidR="00252618" w:rsidRPr="00CC1A1A">
        <w:rPr>
          <w:rFonts w:hint="cs"/>
          <w:sz w:val="27"/>
          <w:rtl/>
        </w:rPr>
        <w:t>َّ</w:t>
      </w:r>
      <w:r w:rsidRPr="00CC1A1A">
        <w:rPr>
          <w:sz w:val="27"/>
          <w:rtl/>
        </w:rPr>
        <w:t>تها؛</w:t>
      </w:r>
      <w:r w:rsidRPr="00CC1A1A">
        <w:rPr>
          <w:rFonts w:hint="cs"/>
          <w:sz w:val="27"/>
          <w:rtl/>
        </w:rPr>
        <w:t xml:space="preserve"> </w:t>
      </w:r>
      <w:r w:rsidRPr="00CC1A1A">
        <w:rPr>
          <w:sz w:val="27"/>
          <w:rtl/>
        </w:rPr>
        <w:t>لأن</w:t>
      </w:r>
      <w:r w:rsidRPr="00CC1A1A">
        <w:rPr>
          <w:rFonts w:hint="cs"/>
          <w:sz w:val="27"/>
          <w:rtl/>
        </w:rPr>
        <w:t>ّ</w:t>
      </w:r>
      <w:r w:rsidRPr="00CC1A1A">
        <w:rPr>
          <w:sz w:val="27"/>
          <w:rtl/>
        </w:rPr>
        <w:t xml:space="preserve"> كل</w:t>
      </w:r>
      <w:r w:rsidRPr="00CC1A1A">
        <w:rPr>
          <w:rFonts w:hint="cs"/>
          <w:sz w:val="27"/>
          <w:rtl/>
        </w:rPr>
        <w:t>ّ</w:t>
      </w:r>
      <w:r w:rsidRPr="00CC1A1A">
        <w:rPr>
          <w:sz w:val="27"/>
          <w:rtl/>
        </w:rPr>
        <w:t xml:space="preserve"> ش</w:t>
      </w:r>
      <w:r w:rsidRPr="00CC1A1A">
        <w:rPr>
          <w:rFonts w:hint="cs"/>
          <w:sz w:val="27"/>
          <w:rtl/>
        </w:rPr>
        <w:t>يء</w:t>
      </w:r>
      <w:r w:rsidRPr="00CC1A1A">
        <w:rPr>
          <w:sz w:val="27"/>
          <w:rtl/>
        </w:rPr>
        <w:t xml:space="preserve"> كان يشج</w:t>
      </w:r>
      <w:r w:rsidRPr="00CC1A1A">
        <w:rPr>
          <w:rFonts w:hint="cs"/>
          <w:sz w:val="27"/>
          <w:rtl/>
        </w:rPr>
        <w:t>ّ</w:t>
      </w:r>
      <w:r w:rsidR="00252618" w:rsidRPr="00CC1A1A">
        <w:rPr>
          <w:rFonts w:hint="cs"/>
          <w:sz w:val="27"/>
          <w:rtl/>
        </w:rPr>
        <w:t>ِ</w:t>
      </w:r>
      <w:r w:rsidRPr="00CC1A1A">
        <w:rPr>
          <w:sz w:val="27"/>
          <w:rtl/>
        </w:rPr>
        <w:t>ع على عدم حكاية هذه القص</w:t>
      </w:r>
      <w:r w:rsidR="00252618" w:rsidRPr="00CC1A1A">
        <w:rPr>
          <w:rFonts w:hint="cs"/>
          <w:sz w:val="27"/>
          <w:rtl/>
        </w:rPr>
        <w:t>ّ</w:t>
      </w:r>
      <w:r w:rsidRPr="00CC1A1A">
        <w:rPr>
          <w:sz w:val="27"/>
          <w:rtl/>
        </w:rPr>
        <w:t>ة لو لم يكن لها نصيب</w:t>
      </w:r>
      <w:r w:rsidR="00252618" w:rsidRPr="00CC1A1A">
        <w:rPr>
          <w:rFonts w:hint="cs"/>
          <w:sz w:val="27"/>
          <w:rtl/>
        </w:rPr>
        <w:t>ٌ</w:t>
      </w:r>
      <w:r w:rsidRPr="00CC1A1A">
        <w:rPr>
          <w:sz w:val="27"/>
          <w:rtl/>
        </w:rPr>
        <w:t xml:space="preserve"> من الواقع</w:t>
      </w:r>
      <w:r w:rsidR="00252618" w:rsidRPr="00CC1A1A">
        <w:rPr>
          <w:rFonts w:hint="cs"/>
          <w:sz w:val="27"/>
          <w:rtl/>
        </w:rPr>
        <w:t>.</w:t>
      </w:r>
      <w:r w:rsidRPr="00CC1A1A">
        <w:rPr>
          <w:sz w:val="27"/>
          <w:rtl/>
        </w:rPr>
        <w:t xml:space="preserve"> وإذا صحت ف</w:t>
      </w:r>
      <w:r w:rsidR="00252618" w:rsidRPr="00CC1A1A">
        <w:rPr>
          <w:rFonts w:hint="cs"/>
          <w:sz w:val="27"/>
          <w:rtl/>
        </w:rPr>
        <w:t>ه</w:t>
      </w:r>
      <w:r w:rsidRPr="00CC1A1A">
        <w:rPr>
          <w:sz w:val="27"/>
          <w:rtl/>
        </w:rPr>
        <w:t>ي تدل</w:t>
      </w:r>
      <w:r w:rsidRPr="00CC1A1A">
        <w:rPr>
          <w:rFonts w:hint="cs"/>
          <w:sz w:val="27"/>
          <w:rtl/>
        </w:rPr>
        <w:t>ّ</w:t>
      </w:r>
      <w:r w:rsidRPr="00CC1A1A">
        <w:rPr>
          <w:sz w:val="27"/>
          <w:rtl/>
        </w:rPr>
        <w:t xml:space="preserve"> على أن</w:t>
      </w:r>
      <w:r w:rsidRPr="00CC1A1A">
        <w:rPr>
          <w:rFonts w:hint="cs"/>
          <w:sz w:val="27"/>
          <w:rtl/>
        </w:rPr>
        <w:t>ّ</w:t>
      </w:r>
      <w:r w:rsidRPr="00CC1A1A">
        <w:rPr>
          <w:sz w:val="27"/>
          <w:rtl/>
        </w:rPr>
        <w:t xml:space="preserve"> أمر التسليم وقع بعد الخطبة الفاطمية الخالدة</w:t>
      </w:r>
      <w:r w:rsidR="00252618" w:rsidRPr="00CC1A1A">
        <w:rPr>
          <w:rFonts w:hint="cs"/>
          <w:sz w:val="27"/>
          <w:rtl/>
        </w:rPr>
        <w:t>،</w:t>
      </w:r>
      <w:r w:rsidRPr="00CC1A1A">
        <w:rPr>
          <w:sz w:val="27"/>
          <w:rtl/>
        </w:rPr>
        <w:t xml:space="preserve"> ونقل الخليفة لحديث نفي الإرث عن رسول الله</w:t>
      </w:r>
      <w:r w:rsidR="00F91E62" w:rsidRPr="00CC1A1A">
        <w:rPr>
          <w:rFonts w:cs="Mosawi" w:hint="cs"/>
          <w:sz w:val="27"/>
          <w:szCs w:val="22"/>
          <w:rtl/>
        </w:rPr>
        <w:t>|</w:t>
      </w:r>
      <w:r w:rsidRPr="00CC1A1A">
        <w:rPr>
          <w:rFonts w:hint="cs"/>
          <w:sz w:val="27"/>
          <w:rtl/>
        </w:rPr>
        <w:t xml:space="preserve">؛ </w:t>
      </w:r>
      <w:r w:rsidRPr="00CC1A1A">
        <w:rPr>
          <w:sz w:val="27"/>
          <w:rtl/>
        </w:rPr>
        <w:t>لأن</w:t>
      </w:r>
      <w:r w:rsidRPr="00CC1A1A">
        <w:rPr>
          <w:rFonts w:hint="cs"/>
          <w:sz w:val="27"/>
          <w:rtl/>
        </w:rPr>
        <w:t>ّ</w:t>
      </w:r>
      <w:r w:rsidRPr="00CC1A1A">
        <w:rPr>
          <w:sz w:val="27"/>
          <w:rtl/>
        </w:rPr>
        <w:t xml:space="preserve"> حروب الرد</w:t>
      </w:r>
      <w:r w:rsidRPr="00CC1A1A">
        <w:rPr>
          <w:rFonts w:hint="cs"/>
          <w:sz w:val="27"/>
          <w:rtl/>
        </w:rPr>
        <w:t>ّ</w:t>
      </w:r>
      <w:r w:rsidRPr="00CC1A1A">
        <w:rPr>
          <w:sz w:val="27"/>
          <w:rtl/>
        </w:rPr>
        <w:t>ة التي أشار إليها عمر في كلامه ابتدأ</w:t>
      </w:r>
      <w:r w:rsidR="00252618" w:rsidRPr="00CC1A1A">
        <w:rPr>
          <w:rFonts w:hint="cs"/>
          <w:sz w:val="27"/>
          <w:rtl/>
        </w:rPr>
        <w:t>َ</w:t>
      </w:r>
      <w:r w:rsidRPr="00CC1A1A">
        <w:rPr>
          <w:sz w:val="27"/>
          <w:rtl/>
        </w:rPr>
        <w:t>ت</w:t>
      </w:r>
      <w:r w:rsidR="00252618" w:rsidRPr="00CC1A1A">
        <w:rPr>
          <w:rFonts w:hint="cs"/>
          <w:sz w:val="27"/>
          <w:rtl/>
        </w:rPr>
        <w:t>ْ</w:t>
      </w:r>
      <w:r w:rsidRPr="00CC1A1A">
        <w:rPr>
          <w:sz w:val="27"/>
          <w:rtl/>
        </w:rPr>
        <w:t xml:space="preserve"> بعد يوم السقيفة بعشرة أيام</w:t>
      </w:r>
      <w:r w:rsidRPr="00CC1A1A">
        <w:rPr>
          <w:sz w:val="27"/>
          <w:vertAlign w:val="superscript"/>
          <w:rtl/>
        </w:rPr>
        <w:t>(</w:t>
      </w:r>
      <w:r w:rsidRPr="00CC1A1A">
        <w:rPr>
          <w:sz w:val="27"/>
          <w:vertAlign w:val="superscript"/>
          <w:rtl/>
        </w:rPr>
        <w:endnoteReference w:id="644"/>
      </w:r>
      <w:r w:rsidRPr="00CC1A1A">
        <w:rPr>
          <w:rFonts w:hint="cs"/>
          <w:sz w:val="27"/>
          <w:vertAlign w:val="superscript"/>
          <w:rtl/>
        </w:rPr>
        <w:t>)</w:t>
      </w:r>
      <w:r w:rsidRPr="00CC1A1A">
        <w:rPr>
          <w:rFonts w:hint="cs"/>
          <w:sz w:val="27"/>
          <w:rtl/>
        </w:rPr>
        <w:t>،</w:t>
      </w:r>
      <w:r w:rsidRPr="00CC1A1A">
        <w:rPr>
          <w:sz w:val="27"/>
          <w:rtl/>
        </w:rPr>
        <w:t xml:space="preserve"> وخطبة الزهراء قد كانت في اليوم العاشر أيضا</w:t>
      </w:r>
      <w:r w:rsidRPr="00CC1A1A">
        <w:rPr>
          <w:rFonts w:hint="cs"/>
          <w:sz w:val="27"/>
          <w:rtl/>
        </w:rPr>
        <w:t>ً</w:t>
      </w:r>
      <w:r w:rsidR="00252618" w:rsidRPr="00CC1A1A">
        <w:rPr>
          <w:rFonts w:hint="cs"/>
          <w:sz w:val="27"/>
          <w:rtl/>
        </w:rPr>
        <w:t>،</w:t>
      </w:r>
      <w:r w:rsidRPr="00CC1A1A">
        <w:rPr>
          <w:sz w:val="27"/>
          <w:rtl/>
        </w:rPr>
        <w:t xml:space="preserve"> كما سبق</w:t>
      </w:r>
      <w:r w:rsidRPr="00CC1A1A">
        <w:rPr>
          <w:rFonts w:hint="cs"/>
          <w:b/>
          <w:bCs/>
          <w:sz w:val="27"/>
          <w:rtl/>
        </w:rPr>
        <w:t>»</w:t>
      </w:r>
      <w:r w:rsidRPr="00CC1A1A">
        <w:rPr>
          <w:sz w:val="27"/>
          <w:vertAlign w:val="superscript"/>
          <w:rtl/>
        </w:rPr>
        <w:t>(</w:t>
      </w:r>
      <w:r w:rsidRPr="00CC1A1A">
        <w:rPr>
          <w:sz w:val="27"/>
          <w:vertAlign w:val="superscript"/>
          <w:rtl/>
        </w:rPr>
        <w:endnoteReference w:id="645"/>
      </w:r>
      <w:r w:rsidRPr="00CC1A1A">
        <w:rPr>
          <w:rFonts w:hint="cs"/>
          <w:sz w:val="27"/>
          <w:vertAlign w:val="superscript"/>
          <w:rtl/>
        </w:rPr>
        <w:t>)</w:t>
      </w:r>
      <w:r w:rsidRPr="00CC1A1A">
        <w:rPr>
          <w:rFonts w:hint="cs"/>
          <w:sz w:val="27"/>
          <w:rtl/>
        </w:rPr>
        <w:t>.</w:t>
      </w:r>
      <w:r w:rsidRPr="00CC1A1A">
        <w:rPr>
          <w:sz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b/>
          <w:bCs w:val="0"/>
          <w:sz w:val="27"/>
          <w:szCs w:val="27"/>
          <w:rtl/>
        </w:rPr>
        <w:t>و</w:t>
      </w:r>
      <w:r w:rsidRPr="00CC1A1A">
        <w:rPr>
          <w:rFonts w:cs="AL-Mohanad" w:hint="cs"/>
          <w:b/>
          <w:bCs w:val="0"/>
          <w:sz w:val="27"/>
          <w:szCs w:val="27"/>
          <w:rtl/>
        </w:rPr>
        <w:t xml:space="preserve"> ـ </w:t>
      </w:r>
      <w:r w:rsidRPr="00CC1A1A">
        <w:rPr>
          <w:rFonts w:cs="AL-Mohanad"/>
          <w:b/>
          <w:bCs w:val="0"/>
          <w:sz w:val="27"/>
          <w:szCs w:val="27"/>
          <w:rtl/>
        </w:rPr>
        <w:t xml:space="preserve">المنقول تاريخياً </w:t>
      </w:r>
      <w:r w:rsidRPr="00CC1A1A">
        <w:rPr>
          <w:rFonts w:cs="AL-Mohanad" w:hint="cs"/>
          <w:b/>
          <w:bCs w:val="0"/>
          <w:sz w:val="27"/>
          <w:szCs w:val="27"/>
          <w:rtl/>
        </w:rPr>
        <w:t>أ</w:t>
      </w:r>
      <w:r w:rsidRPr="00CC1A1A">
        <w:rPr>
          <w:rFonts w:cs="AL-Mohanad"/>
          <w:b/>
          <w:bCs w:val="0"/>
          <w:sz w:val="27"/>
          <w:szCs w:val="27"/>
          <w:rtl/>
        </w:rPr>
        <w:t>نّ الخليفة الأول حين دن</w:t>
      </w:r>
      <w:r w:rsidR="00252618" w:rsidRPr="00CC1A1A">
        <w:rPr>
          <w:rFonts w:cs="AL-Mohanad" w:hint="cs"/>
          <w:b/>
          <w:bCs w:val="0"/>
          <w:sz w:val="27"/>
          <w:szCs w:val="27"/>
          <w:rtl/>
        </w:rPr>
        <w:t>َ</w:t>
      </w:r>
      <w:r w:rsidRPr="00CC1A1A">
        <w:rPr>
          <w:rFonts w:cs="AL-Mohanad"/>
          <w:b/>
          <w:bCs w:val="0"/>
          <w:sz w:val="27"/>
          <w:szCs w:val="27"/>
          <w:rtl/>
        </w:rPr>
        <w:t>ت</w:t>
      </w:r>
      <w:r w:rsidR="00252618" w:rsidRPr="00CC1A1A">
        <w:rPr>
          <w:rFonts w:cs="AL-Mohanad" w:hint="cs"/>
          <w:b/>
          <w:bCs w:val="0"/>
          <w:sz w:val="27"/>
          <w:szCs w:val="27"/>
          <w:rtl/>
        </w:rPr>
        <w:t>ْ</w:t>
      </w:r>
      <w:r w:rsidRPr="00CC1A1A">
        <w:rPr>
          <w:rFonts w:cs="AL-Mohanad"/>
          <w:b/>
          <w:bCs w:val="0"/>
          <w:sz w:val="27"/>
          <w:szCs w:val="27"/>
          <w:rtl/>
        </w:rPr>
        <w:t xml:space="preserve"> منه الوفاة قد ندم وأسف على ثلاث</w:t>
      </w:r>
      <w:r w:rsidR="00252618" w:rsidRPr="00CC1A1A">
        <w:rPr>
          <w:rFonts w:cs="AL-Mohanad" w:hint="cs"/>
          <w:b/>
          <w:bCs w:val="0"/>
          <w:sz w:val="27"/>
          <w:szCs w:val="27"/>
          <w:rtl/>
        </w:rPr>
        <w:t xml:space="preserve">ٍ </w:t>
      </w:r>
      <w:r w:rsidRPr="00CC1A1A">
        <w:rPr>
          <w:rFonts w:cs="AL-Mohanad"/>
          <w:b/>
          <w:bCs w:val="0"/>
          <w:sz w:val="27"/>
          <w:szCs w:val="27"/>
          <w:rtl/>
        </w:rPr>
        <w:t>ودّ</w:t>
      </w:r>
      <w:r w:rsidR="00252618" w:rsidRPr="00CC1A1A">
        <w:rPr>
          <w:rFonts w:cs="AL-Mohanad" w:hint="cs"/>
          <w:b/>
          <w:bCs w:val="0"/>
          <w:sz w:val="27"/>
          <w:szCs w:val="27"/>
          <w:rtl/>
        </w:rPr>
        <w:t>َ</w:t>
      </w:r>
      <w:r w:rsidRPr="00CC1A1A">
        <w:rPr>
          <w:rFonts w:cs="AL-Mohanad"/>
          <w:b/>
          <w:bCs w:val="0"/>
          <w:sz w:val="27"/>
          <w:szCs w:val="27"/>
          <w:rtl/>
        </w:rPr>
        <w:t xml:space="preserve"> أنّه لو لم يفعلهنّ، منها</w:t>
      </w:r>
      <w:r w:rsidR="00252618" w:rsidRPr="00CC1A1A">
        <w:rPr>
          <w:rFonts w:cs="AL-Mohanad" w:hint="cs"/>
          <w:b/>
          <w:bCs w:val="0"/>
          <w:sz w:val="27"/>
          <w:szCs w:val="27"/>
          <w:rtl/>
        </w:rPr>
        <w:t>:</w:t>
      </w:r>
      <w:r w:rsidRPr="00CC1A1A">
        <w:rPr>
          <w:rFonts w:cs="AL-Mohanad"/>
          <w:b/>
          <w:bCs w:val="0"/>
          <w:sz w:val="27"/>
          <w:szCs w:val="27"/>
          <w:rtl/>
        </w:rPr>
        <w:t xml:space="preserve"> منع فاطمة من الارث</w:t>
      </w:r>
      <w:r w:rsidRPr="00CC1A1A">
        <w:rPr>
          <w:rFonts w:cs="AL-Mohanad"/>
          <w:b/>
          <w:bCs w:val="0"/>
          <w:sz w:val="27"/>
          <w:szCs w:val="27"/>
          <w:vertAlign w:val="superscript"/>
          <w:rtl/>
        </w:rPr>
        <w:t>(</w:t>
      </w:r>
      <w:r w:rsidRPr="00CC1A1A">
        <w:rPr>
          <w:rFonts w:cs="AL-Mohanad"/>
          <w:b/>
          <w:bCs w:val="0"/>
          <w:sz w:val="27"/>
          <w:szCs w:val="27"/>
          <w:vertAlign w:val="superscript"/>
          <w:rtl/>
        </w:rPr>
        <w:endnoteReference w:id="646"/>
      </w:r>
      <w:r w:rsidRPr="00CC1A1A">
        <w:rPr>
          <w:rFonts w:cs="AL-Mohanad"/>
          <w:b/>
          <w:bCs w:val="0"/>
          <w:sz w:val="27"/>
          <w:szCs w:val="27"/>
          <w:vertAlign w:val="superscript"/>
          <w:rtl/>
        </w:rPr>
        <w:t>)</w:t>
      </w:r>
      <w:r w:rsidR="00252618" w:rsidRPr="00CC1A1A">
        <w:rPr>
          <w:rFonts w:cs="AL-Mohanad" w:hint="cs"/>
          <w:b/>
          <w:bCs w:val="0"/>
          <w:sz w:val="27"/>
          <w:szCs w:val="27"/>
          <w:rtl/>
        </w:rPr>
        <w:t>.</w:t>
      </w:r>
      <w:r w:rsidRPr="00CC1A1A">
        <w:rPr>
          <w:rFonts w:cs="AL-Mohanad" w:hint="cs"/>
          <w:b/>
          <w:bCs w:val="0"/>
          <w:sz w:val="27"/>
          <w:szCs w:val="27"/>
          <w:rtl/>
        </w:rPr>
        <w:t xml:space="preserve"> ولو كان ما فعله حق</w:t>
      </w:r>
      <w:r w:rsidR="00252618" w:rsidRPr="00CC1A1A">
        <w:rPr>
          <w:rFonts w:cs="AL-Mohanad" w:hint="cs"/>
          <w:b/>
          <w:bCs w:val="0"/>
          <w:sz w:val="27"/>
          <w:szCs w:val="27"/>
          <w:rtl/>
        </w:rPr>
        <w:t>ّ</w:t>
      </w:r>
      <w:r w:rsidRPr="00CC1A1A">
        <w:rPr>
          <w:rFonts w:cs="AL-Mohanad" w:hint="cs"/>
          <w:b/>
          <w:bCs w:val="0"/>
          <w:sz w:val="27"/>
          <w:szCs w:val="27"/>
          <w:rtl/>
        </w:rPr>
        <w:t xml:space="preserve">اً بنظره فلِمَ الندم والأسف؟! </w:t>
      </w:r>
    </w:p>
    <w:p w:rsidR="00E72C86" w:rsidRPr="00CC1A1A" w:rsidRDefault="00E72C86" w:rsidP="005A2718">
      <w:pPr>
        <w:rPr>
          <w:sz w:val="27"/>
          <w:rtl/>
        </w:rPr>
      </w:pPr>
      <w:r w:rsidRPr="00CC1A1A">
        <w:rPr>
          <w:sz w:val="27"/>
          <w:rtl/>
        </w:rPr>
        <w:t>وقد أظهر الخليفة الندم في ساعة وفاته على عدم تسليم فدك لفاطمة</w:t>
      </w:r>
      <w:r w:rsidRPr="00CC1A1A">
        <w:rPr>
          <w:sz w:val="27"/>
          <w:vertAlign w:val="superscript"/>
          <w:rtl/>
        </w:rPr>
        <w:t>(</w:t>
      </w:r>
      <w:r w:rsidRPr="00CC1A1A">
        <w:rPr>
          <w:sz w:val="27"/>
          <w:vertAlign w:val="superscript"/>
          <w:rtl/>
        </w:rPr>
        <w:endnoteReference w:id="647"/>
      </w:r>
      <w:r w:rsidRPr="00CC1A1A">
        <w:rPr>
          <w:rFonts w:hint="cs"/>
          <w:sz w:val="27"/>
          <w:vertAlign w:val="superscript"/>
          <w:rtl/>
        </w:rPr>
        <w:t>)</w:t>
      </w:r>
      <w:r w:rsidR="00252618" w:rsidRPr="00CC1A1A">
        <w:rPr>
          <w:rFonts w:hint="cs"/>
          <w:sz w:val="27"/>
          <w:rtl/>
        </w:rPr>
        <w:t>.</w:t>
      </w:r>
      <w:r w:rsidRPr="00CC1A1A">
        <w:rPr>
          <w:sz w:val="27"/>
          <w:rtl/>
        </w:rPr>
        <w:t xml:space="preserve"> وقد بلغ به التأث</w:t>
      </w:r>
      <w:r w:rsidRPr="00CC1A1A">
        <w:rPr>
          <w:rFonts w:hint="cs"/>
          <w:sz w:val="27"/>
          <w:rtl/>
        </w:rPr>
        <w:t>ّ</w:t>
      </w:r>
      <w:r w:rsidR="00252618" w:rsidRPr="00CC1A1A">
        <w:rPr>
          <w:rFonts w:hint="cs"/>
          <w:sz w:val="27"/>
          <w:rtl/>
        </w:rPr>
        <w:t>ُ</w:t>
      </w:r>
      <w:r w:rsidRPr="00CC1A1A">
        <w:rPr>
          <w:sz w:val="27"/>
          <w:rtl/>
        </w:rPr>
        <w:t>ر حينا</w:t>
      </w:r>
      <w:r w:rsidRPr="00CC1A1A">
        <w:rPr>
          <w:rFonts w:hint="cs"/>
          <w:sz w:val="27"/>
          <w:rtl/>
        </w:rPr>
        <w:t>ً</w:t>
      </w:r>
      <w:r w:rsidRPr="00CC1A1A">
        <w:rPr>
          <w:sz w:val="27"/>
          <w:rtl/>
        </w:rPr>
        <w:t xml:space="preserve"> أن قال للناس</w:t>
      </w:r>
      <w:r w:rsidR="00252618" w:rsidRPr="00CC1A1A">
        <w:rPr>
          <w:rFonts w:hint="cs"/>
          <w:sz w:val="27"/>
          <w:rtl/>
        </w:rPr>
        <w:t>،</w:t>
      </w:r>
      <w:r w:rsidRPr="00CC1A1A">
        <w:rPr>
          <w:sz w:val="27"/>
          <w:rtl/>
        </w:rPr>
        <w:t xml:space="preserve"> وقد اجتمعوا حوله: </w:t>
      </w:r>
      <w:r w:rsidRPr="00CC1A1A">
        <w:rPr>
          <w:rFonts w:hint="cs"/>
          <w:sz w:val="27"/>
          <w:rtl/>
        </w:rPr>
        <w:t>«</w:t>
      </w:r>
      <w:r w:rsidRPr="00CC1A1A">
        <w:rPr>
          <w:sz w:val="27"/>
          <w:rtl/>
        </w:rPr>
        <w:t>أقيلوني بيعتي</w:t>
      </w:r>
      <w:r w:rsidRPr="00CC1A1A">
        <w:rPr>
          <w:rFonts w:hint="cs"/>
          <w:sz w:val="27"/>
          <w:rtl/>
        </w:rPr>
        <w:t>».</w:t>
      </w:r>
      <w:r w:rsidRPr="00CC1A1A">
        <w:rPr>
          <w:sz w:val="27"/>
          <w:rtl/>
        </w:rPr>
        <w:t xml:space="preserve"> وندرك من هذا أن</w:t>
      </w:r>
      <w:r w:rsidRPr="00CC1A1A">
        <w:rPr>
          <w:rFonts w:hint="cs"/>
          <w:sz w:val="27"/>
          <w:rtl/>
        </w:rPr>
        <w:t>ّ</w:t>
      </w:r>
      <w:r w:rsidRPr="00CC1A1A">
        <w:rPr>
          <w:sz w:val="27"/>
          <w:rtl/>
        </w:rPr>
        <w:t xml:space="preserve"> الخليفة كان يطوي نفسه على قلق</w:t>
      </w:r>
      <w:r w:rsidR="00252618" w:rsidRPr="00CC1A1A">
        <w:rPr>
          <w:rFonts w:hint="cs"/>
          <w:sz w:val="27"/>
          <w:rtl/>
        </w:rPr>
        <w:t>ٍ</w:t>
      </w:r>
      <w:r w:rsidRPr="00CC1A1A">
        <w:rPr>
          <w:sz w:val="27"/>
          <w:rtl/>
        </w:rPr>
        <w:t xml:space="preserve"> عظيم عظيم</w:t>
      </w:r>
      <w:r w:rsidR="00252618" w:rsidRPr="00CC1A1A">
        <w:rPr>
          <w:rFonts w:hint="cs"/>
          <w:sz w:val="27"/>
          <w:rtl/>
        </w:rPr>
        <w:t>،</w:t>
      </w:r>
      <w:r w:rsidRPr="00CC1A1A">
        <w:rPr>
          <w:sz w:val="27"/>
          <w:rtl/>
        </w:rPr>
        <w:t xml:space="preserve"> مرد</w:t>
      </w:r>
      <w:r w:rsidRPr="00CC1A1A">
        <w:rPr>
          <w:rFonts w:hint="cs"/>
          <w:sz w:val="27"/>
          <w:rtl/>
        </w:rPr>
        <w:t>ّ</w:t>
      </w:r>
      <w:r w:rsidRPr="00CC1A1A">
        <w:rPr>
          <w:sz w:val="27"/>
          <w:rtl/>
        </w:rPr>
        <w:t>ه إلى الشعور بنقص</w:t>
      </w:r>
      <w:r w:rsidR="00252618" w:rsidRPr="00CC1A1A">
        <w:rPr>
          <w:rFonts w:hint="cs"/>
          <w:sz w:val="27"/>
          <w:rtl/>
        </w:rPr>
        <w:t>ٍ</w:t>
      </w:r>
      <w:r w:rsidRPr="00CC1A1A">
        <w:rPr>
          <w:sz w:val="27"/>
          <w:rtl/>
        </w:rPr>
        <w:t xml:space="preserve"> ماد</w:t>
      </w:r>
      <w:r w:rsidR="00252618" w:rsidRPr="00CC1A1A">
        <w:rPr>
          <w:rFonts w:hint="cs"/>
          <w:sz w:val="27"/>
          <w:rtl/>
        </w:rPr>
        <w:t>ّ</w:t>
      </w:r>
      <w:r w:rsidRPr="00CC1A1A">
        <w:rPr>
          <w:sz w:val="27"/>
          <w:rtl/>
        </w:rPr>
        <w:t>ي في حكمه على فاطمة</w:t>
      </w:r>
      <w:r w:rsidR="00252618" w:rsidRPr="00CC1A1A">
        <w:rPr>
          <w:rFonts w:hint="cs"/>
          <w:sz w:val="27"/>
          <w:rtl/>
        </w:rPr>
        <w:t>،</w:t>
      </w:r>
      <w:r w:rsidRPr="00CC1A1A">
        <w:rPr>
          <w:sz w:val="27"/>
          <w:rtl/>
        </w:rPr>
        <w:t xml:space="preserve"> وضعف</w:t>
      </w:r>
      <w:r w:rsidR="00252618" w:rsidRPr="00CC1A1A">
        <w:rPr>
          <w:rFonts w:hint="cs"/>
          <w:sz w:val="27"/>
          <w:rtl/>
        </w:rPr>
        <w:t>ٍ</w:t>
      </w:r>
      <w:r w:rsidRPr="00CC1A1A">
        <w:rPr>
          <w:sz w:val="27"/>
          <w:rtl/>
        </w:rPr>
        <w:t xml:space="preserve"> في المدرك الذي استند إليه</w:t>
      </w:r>
      <w:r w:rsidR="00B14371" w:rsidRPr="00CC1A1A">
        <w:rPr>
          <w:rFonts w:hint="cs"/>
          <w:sz w:val="27"/>
          <w:rtl/>
        </w:rPr>
        <w:t>.</w:t>
      </w:r>
      <w:r w:rsidRPr="00CC1A1A">
        <w:rPr>
          <w:sz w:val="27"/>
          <w:rtl/>
        </w:rPr>
        <w:t xml:space="preserve"> ويثور به ضميره أحيانا</w:t>
      </w:r>
      <w:r w:rsidRPr="00CC1A1A">
        <w:rPr>
          <w:rFonts w:hint="cs"/>
          <w:sz w:val="27"/>
          <w:rtl/>
        </w:rPr>
        <w:t>ً</w:t>
      </w:r>
      <w:r w:rsidRPr="00CC1A1A">
        <w:rPr>
          <w:sz w:val="27"/>
          <w:rtl/>
        </w:rPr>
        <w:t xml:space="preserve"> فلا يجد في مستنداته ما يهد</w:t>
      </w:r>
      <w:r w:rsidRPr="00CC1A1A">
        <w:rPr>
          <w:rFonts w:hint="cs"/>
          <w:sz w:val="27"/>
          <w:rtl/>
        </w:rPr>
        <w:t>ّ</w:t>
      </w:r>
      <w:r w:rsidR="00B14371" w:rsidRPr="00CC1A1A">
        <w:rPr>
          <w:rFonts w:hint="cs"/>
          <w:sz w:val="27"/>
          <w:rtl/>
        </w:rPr>
        <w:t>ِ</w:t>
      </w:r>
      <w:r w:rsidRPr="00CC1A1A">
        <w:rPr>
          <w:sz w:val="27"/>
          <w:rtl/>
        </w:rPr>
        <w:t>ئ نفسه المضطربة</w:t>
      </w:r>
      <w:r w:rsidR="00B14371" w:rsidRPr="00CC1A1A">
        <w:rPr>
          <w:rFonts w:hint="cs"/>
          <w:sz w:val="27"/>
          <w:rtl/>
        </w:rPr>
        <w:t>.</w:t>
      </w:r>
      <w:r w:rsidRPr="00CC1A1A">
        <w:rPr>
          <w:rFonts w:hint="cs"/>
          <w:sz w:val="27"/>
          <w:rtl/>
        </w:rPr>
        <w:t xml:space="preserve"> </w:t>
      </w:r>
      <w:r w:rsidRPr="00CC1A1A">
        <w:rPr>
          <w:sz w:val="27"/>
          <w:rtl/>
        </w:rPr>
        <w:t>وقد ضاق بهذه الحالة المريرة، فطفحت نفسه في الساعة الأخيرة بكلام</w:t>
      </w:r>
      <w:r w:rsidR="00B14371" w:rsidRPr="00CC1A1A">
        <w:rPr>
          <w:rFonts w:hint="cs"/>
          <w:sz w:val="27"/>
          <w:rtl/>
        </w:rPr>
        <w:t>ٍ</w:t>
      </w:r>
      <w:r w:rsidRPr="00CC1A1A">
        <w:rPr>
          <w:sz w:val="27"/>
          <w:rtl/>
        </w:rPr>
        <w:t xml:space="preserve"> يندم فيه على موقفه من الزهراء</w:t>
      </w:r>
      <w:r w:rsidR="00B14371" w:rsidRPr="00CC1A1A">
        <w:rPr>
          <w:rFonts w:hint="cs"/>
          <w:sz w:val="27"/>
          <w:rtl/>
        </w:rPr>
        <w:t>.</w:t>
      </w:r>
      <w:r w:rsidRPr="00CC1A1A">
        <w:rPr>
          <w:sz w:val="27"/>
          <w:rtl/>
        </w:rPr>
        <w:t xml:space="preserve"> تلك الساعة الحرجة التي يتمث</w:t>
      </w:r>
      <w:r w:rsidR="00B14371" w:rsidRPr="00CC1A1A">
        <w:rPr>
          <w:rFonts w:hint="cs"/>
          <w:sz w:val="27"/>
          <w:rtl/>
        </w:rPr>
        <w:t>َّ</w:t>
      </w:r>
      <w:r w:rsidRPr="00CC1A1A">
        <w:rPr>
          <w:sz w:val="27"/>
          <w:rtl/>
        </w:rPr>
        <w:t>ل فيها للإنسان ما مث</w:t>
      </w:r>
      <w:r w:rsidR="00B14371" w:rsidRPr="00CC1A1A">
        <w:rPr>
          <w:rFonts w:hint="cs"/>
          <w:sz w:val="27"/>
          <w:rtl/>
        </w:rPr>
        <w:t>َّ</w:t>
      </w:r>
      <w:r w:rsidRPr="00CC1A1A">
        <w:rPr>
          <w:sz w:val="27"/>
          <w:rtl/>
        </w:rPr>
        <w:t>له على مسرح الحياة من فصل أوشك الستار أن يسدل عليها، وتجتمع في ذاكرته خيوط حياته بألوانها المختلفة</w:t>
      </w:r>
      <w:r w:rsidR="00B14371" w:rsidRPr="00CC1A1A">
        <w:rPr>
          <w:rFonts w:hint="cs"/>
          <w:sz w:val="27"/>
          <w:rtl/>
        </w:rPr>
        <w:t>،</w:t>
      </w:r>
      <w:r w:rsidRPr="00CC1A1A">
        <w:rPr>
          <w:sz w:val="27"/>
          <w:rtl/>
        </w:rPr>
        <w:t xml:space="preserve"> التي آن لها أن تنقطع، فلا يبقى منها إلا</w:t>
      </w:r>
      <w:r w:rsidR="00B14371" w:rsidRPr="00CC1A1A">
        <w:rPr>
          <w:rFonts w:hint="cs"/>
          <w:sz w:val="27"/>
          <w:rtl/>
        </w:rPr>
        <w:t>ّ</w:t>
      </w:r>
      <w:r w:rsidRPr="00CC1A1A">
        <w:rPr>
          <w:sz w:val="27"/>
          <w:rtl/>
        </w:rPr>
        <w:t xml:space="preserve"> الت</w:t>
      </w:r>
      <w:r w:rsidR="00B14371" w:rsidRPr="00CC1A1A">
        <w:rPr>
          <w:rFonts w:hint="cs"/>
          <w:sz w:val="27"/>
          <w:rtl/>
        </w:rPr>
        <w:t>َّ</w:t>
      </w:r>
      <w:r w:rsidRPr="00CC1A1A">
        <w:rPr>
          <w:sz w:val="27"/>
          <w:rtl/>
        </w:rPr>
        <w:t>ب</w:t>
      </w:r>
      <w:r w:rsidR="00B14371" w:rsidRPr="00CC1A1A">
        <w:rPr>
          <w:rFonts w:hint="cs"/>
          <w:sz w:val="27"/>
          <w:rtl/>
        </w:rPr>
        <w:t>ِ</w:t>
      </w:r>
      <w:r w:rsidRPr="00CC1A1A">
        <w:rPr>
          <w:sz w:val="27"/>
          <w:rtl/>
        </w:rPr>
        <w:t xml:space="preserve">عات. </w:t>
      </w:r>
    </w:p>
    <w:p w:rsidR="00E72C86" w:rsidRPr="00CC1A1A" w:rsidRDefault="00E72C86" w:rsidP="005A2718">
      <w:pPr>
        <w:pStyle w:val="a0"/>
        <w:widowControl w:val="0"/>
        <w:adjustRightInd w:val="0"/>
        <w:spacing w:line="400" w:lineRule="exact"/>
        <w:ind w:firstLine="567"/>
        <w:rPr>
          <w:rFonts w:cs="AL-Mohanad"/>
          <w:b/>
          <w:bCs w:val="0"/>
          <w:sz w:val="27"/>
          <w:szCs w:val="27"/>
          <w:rtl/>
          <w:lang w:bidi="ar-IQ"/>
        </w:rPr>
      </w:pPr>
      <w:r w:rsidRPr="00CC1A1A">
        <w:rPr>
          <w:rFonts w:cs="AL-Mohanad"/>
          <w:b/>
          <w:bCs w:val="0"/>
          <w:sz w:val="27"/>
          <w:szCs w:val="27"/>
          <w:rtl/>
        </w:rPr>
        <w:t>ز</w:t>
      </w:r>
      <w:r w:rsidRPr="00CC1A1A">
        <w:rPr>
          <w:rFonts w:cs="AL-Mohanad" w:hint="cs"/>
          <w:b/>
          <w:bCs w:val="0"/>
          <w:sz w:val="27"/>
          <w:szCs w:val="27"/>
          <w:rtl/>
        </w:rPr>
        <w:t xml:space="preserve"> ـ </w:t>
      </w:r>
      <w:r w:rsidRPr="00CC1A1A">
        <w:rPr>
          <w:rFonts w:cs="AL-Mohanad"/>
          <w:b/>
          <w:bCs w:val="0"/>
          <w:sz w:val="27"/>
          <w:szCs w:val="27"/>
          <w:rtl/>
        </w:rPr>
        <w:t>كما أنّ المنقول في الكتب الروائية والتاريخية أنّ سيدتنا</w:t>
      </w:r>
      <w:r w:rsidRPr="00CC1A1A">
        <w:rPr>
          <w:rFonts w:cs="AL-Mohanad" w:hint="cs"/>
          <w:b/>
          <w:bCs w:val="0"/>
          <w:sz w:val="27"/>
          <w:szCs w:val="27"/>
          <w:rtl/>
        </w:rPr>
        <w:t xml:space="preserve"> </w:t>
      </w:r>
      <w:r w:rsidRPr="00CC1A1A">
        <w:rPr>
          <w:rFonts w:cs="AL-Mohanad"/>
          <w:b/>
          <w:bCs w:val="0"/>
          <w:sz w:val="27"/>
          <w:szCs w:val="27"/>
          <w:rtl/>
        </w:rPr>
        <w:t>الزهراء</w:t>
      </w:r>
      <w:r w:rsidR="00F91E62" w:rsidRPr="00CC1A1A">
        <w:rPr>
          <w:rFonts w:cs="Mosawi"/>
          <w:b/>
          <w:bCs w:val="0"/>
          <w:sz w:val="27"/>
          <w:szCs w:val="22"/>
          <w:rtl/>
        </w:rPr>
        <w:t>÷</w:t>
      </w:r>
      <w:r w:rsidRPr="00CC1A1A">
        <w:rPr>
          <w:rFonts w:cs="AL-Mohanad"/>
          <w:b/>
          <w:bCs w:val="0"/>
          <w:sz w:val="27"/>
          <w:szCs w:val="27"/>
          <w:rtl/>
        </w:rPr>
        <w:t xml:space="preserve"> عندما سمعت قول أبي بكر غضبت</w:t>
      </w:r>
      <w:r w:rsidR="00B14371" w:rsidRPr="00CC1A1A">
        <w:rPr>
          <w:rFonts w:cs="AL-Mohanad" w:hint="cs"/>
          <w:b/>
          <w:bCs w:val="0"/>
          <w:sz w:val="27"/>
          <w:szCs w:val="27"/>
          <w:rtl/>
        </w:rPr>
        <w:t>،</w:t>
      </w:r>
      <w:r w:rsidRPr="00CC1A1A">
        <w:rPr>
          <w:rFonts w:cs="AL-Mohanad"/>
          <w:b/>
          <w:bCs w:val="0"/>
          <w:sz w:val="27"/>
          <w:szCs w:val="27"/>
          <w:rtl/>
        </w:rPr>
        <w:t xml:space="preserve"> وهجرت أبا</w:t>
      </w:r>
      <w:r w:rsidRPr="00CC1A1A">
        <w:rPr>
          <w:rFonts w:cs="AL-Mohanad" w:hint="cs"/>
          <w:b/>
          <w:bCs w:val="0"/>
          <w:sz w:val="27"/>
          <w:szCs w:val="27"/>
          <w:rtl/>
        </w:rPr>
        <w:t xml:space="preserve"> </w:t>
      </w:r>
      <w:r w:rsidRPr="00CC1A1A">
        <w:rPr>
          <w:rFonts w:cs="AL-Mohanad"/>
          <w:b/>
          <w:bCs w:val="0"/>
          <w:sz w:val="27"/>
          <w:szCs w:val="27"/>
          <w:rtl/>
        </w:rPr>
        <w:t>بكر،</w:t>
      </w:r>
      <w:r w:rsidRPr="00CC1A1A">
        <w:rPr>
          <w:rFonts w:cs="AL-Mohanad" w:hint="cs"/>
          <w:b/>
          <w:bCs w:val="0"/>
          <w:sz w:val="27"/>
          <w:szCs w:val="27"/>
          <w:rtl/>
        </w:rPr>
        <w:t xml:space="preserve"> </w:t>
      </w:r>
      <w:r w:rsidRPr="00CC1A1A">
        <w:rPr>
          <w:rFonts w:cs="AL-Mohanad"/>
          <w:b/>
          <w:bCs w:val="0"/>
          <w:sz w:val="27"/>
          <w:szCs w:val="27"/>
          <w:rtl/>
        </w:rPr>
        <w:t>فلم تز</w:t>
      </w:r>
      <w:r w:rsidR="00B14371" w:rsidRPr="00CC1A1A">
        <w:rPr>
          <w:rFonts w:cs="AL-Mohanad" w:hint="cs"/>
          <w:b/>
          <w:bCs w:val="0"/>
          <w:sz w:val="27"/>
          <w:szCs w:val="27"/>
          <w:rtl/>
        </w:rPr>
        <w:t>َ</w:t>
      </w:r>
      <w:r w:rsidRPr="00CC1A1A">
        <w:rPr>
          <w:rFonts w:cs="AL-Mohanad"/>
          <w:b/>
          <w:bCs w:val="0"/>
          <w:sz w:val="27"/>
          <w:szCs w:val="27"/>
          <w:rtl/>
        </w:rPr>
        <w:t>ل</w:t>
      </w:r>
      <w:r w:rsidR="00B14371" w:rsidRPr="00CC1A1A">
        <w:rPr>
          <w:rFonts w:cs="AL-Mohanad" w:hint="cs"/>
          <w:b/>
          <w:bCs w:val="0"/>
          <w:sz w:val="27"/>
          <w:szCs w:val="27"/>
          <w:rtl/>
        </w:rPr>
        <w:t>ْ</w:t>
      </w:r>
      <w:r w:rsidRPr="00CC1A1A">
        <w:rPr>
          <w:rFonts w:cs="AL-Mohanad"/>
          <w:b/>
          <w:bCs w:val="0"/>
          <w:sz w:val="27"/>
          <w:szCs w:val="27"/>
          <w:rtl/>
        </w:rPr>
        <w:t xml:space="preserve"> مهاجرة حتى توفيت</w:t>
      </w:r>
      <w:r w:rsidR="00B14371" w:rsidRPr="00CC1A1A">
        <w:rPr>
          <w:rFonts w:cs="AL-Mohanad" w:hint="cs"/>
          <w:b/>
          <w:bCs w:val="0"/>
          <w:sz w:val="27"/>
          <w:szCs w:val="27"/>
          <w:rtl/>
        </w:rPr>
        <w:t>.</w:t>
      </w:r>
      <w:r w:rsidRPr="00CC1A1A">
        <w:rPr>
          <w:rFonts w:cs="AL-Mohanad"/>
          <w:b/>
          <w:bCs w:val="0"/>
          <w:sz w:val="27"/>
          <w:szCs w:val="27"/>
          <w:rtl/>
        </w:rPr>
        <w:t xml:space="preserve"> ومن ذلك</w:t>
      </w:r>
      <w:r w:rsidR="00B14371" w:rsidRPr="00CC1A1A">
        <w:rPr>
          <w:rFonts w:cs="AL-Mohanad" w:hint="cs"/>
          <w:b/>
          <w:bCs w:val="0"/>
          <w:sz w:val="27"/>
          <w:szCs w:val="27"/>
          <w:rtl/>
        </w:rPr>
        <w:t>:</w:t>
      </w:r>
      <w:r w:rsidRPr="00CC1A1A">
        <w:rPr>
          <w:rFonts w:cs="AL-Mohanad"/>
          <w:b/>
          <w:bCs w:val="0"/>
          <w:sz w:val="27"/>
          <w:szCs w:val="27"/>
          <w:rtl/>
        </w:rPr>
        <w:t xml:space="preserve"> ما أخرجه البخاري عن أم</w:t>
      </w:r>
      <w:r w:rsidR="00B14371" w:rsidRPr="00CC1A1A">
        <w:rPr>
          <w:rFonts w:cs="AL-Mohanad" w:hint="cs"/>
          <w:b/>
          <w:bCs w:val="0"/>
          <w:sz w:val="27"/>
          <w:szCs w:val="27"/>
          <w:rtl/>
        </w:rPr>
        <w:t>ّ</w:t>
      </w:r>
      <w:r w:rsidRPr="00CC1A1A">
        <w:rPr>
          <w:rFonts w:cs="AL-Mohanad"/>
          <w:b/>
          <w:bCs w:val="0"/>
          <w:sz w:val="27"/>
          <w:szCs w:val="27"/>
          <w:rtl/>
        </w:rPr>
        <w:t xml:space="preserve"> المؤمنين عائشة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48"/>
      </w:r>
      <w:r w:rsidRPr="00CC1A1A">
        <w:rPr>
          <w:rFonts w:cs="AL-Mohanad" w:hint="cs"/>
          <w:b/>
          <w:bCs w:val="0"/>
          <w:sz w:val="27"/>
          <w:szCs w:val="27"/>
          <w:vertAlign w:val="superscript"/>
          <w:rtl/>
        </w:rPr>
        <w:t>)</w:t>
      </w:r>
      <w:r w:rsidR="00B14371" w:rsidRPr="00CC1A1A">
        <w:rPr>
          <w:rFonts w:cs="AL-Mohanad" w:hint="cs"/>
          <w:b/>
          <w:bCs w:val="0"/>
          <w:sz w:val="27"/>
          <w:szCs w:val="27"/>
          <w:rtl/>
        </w:rPr>
        <w:t>.</w:t>
      </w:r>
      <w:r w:rsidRPr="00CC1A1A">
        <w:rPr>
          <w:rFonts w:cs="AL-Mohanad"/>
          <w:b/>
          <w:bCs w:val="0"/>
          <w:sz w:val="27"/>
          <w:szCs w:val="27"/>
          <w:rtl/>
        </w:rPr>
        <w:t xml:space="preserve"> ولو كان الحديث صادراً عن النبي</w:t>
      </w:r>
      <w:r w:rsidR="00B14371"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فِلَم الغضب؟ ول</w:t>
      </w:r>
      <w:r w:rsidR="00B14371" w:rsidRPr="00CC1A1A">
        <w:rPr>
          <w:rFonts w:cs="AL-Mohanad" w:hint="cs"/>
          <w:b/>
          <w:bCs w:val="0"/>
          <w:sz w:val="27"/>
          <w:szCs w:val="27"/>
          <w:rtl/>
        </w:rPr>
        <w:t>ِ</w:t>
      </w:r>
      <w:r w:rsidRPr="00CC1A1A">
        <w:rPr>
          <w:rFonts w:cs="AL-Mohanad"/>
          <w:b/>
          <w:bCs w:val="0"/>
          <w:sz w:val="27"/>
          <w:szCs w:val="27"/>
          <w:rtl/>
        </w:rPr>
        <w:t>م</w:t>
      </w:r>
      <w:r w:rsidR="00B14371" w:rsidRPr="00CC1A1A">
        <w:rPr>
          <w:rFonts w:cs="AL-Mohanad" w:hint="cs"/>
          <w:b/>
          <w:bCs w:val="0"/>
          <w:sz w:val="27"/>
          <w:szCs w:val="27"/>
          <w:rtl/>
        </w:rPr>
        <w:t>َ</w:t>
      </w:r>
      <w:r w:rsidRPr="00CC1A1A">
        <w:rPr>
          <w:rFonts w:cs="AL-Mohanad"/>
          <w:b/>
          <w:bCs w:val="0"/>
          <w:sz w:val="27"/>
          <w:szCs w:val="27"/>
          <w:rtl/>
        </w:rPr>
        <w:t xml:space="preserve"> الهجران؟ وهل يناسب شأن فاطمة بنت رسول الله</w:t>
      </w:r>
      <w:r w:rsidR="00F91E62" w:rsidRPr="00CC1A1A">
        <w:rPr>
          <w:rFonts w:cs="Mosawi"/>
          <w:b/>
          <w:bCs w:val="0"/>
          <w:sz w:val="27"/>
          <w:szCs w:val="22"/>
          <w:rtl/>
        </w:rPr>
        <w:t>|</w:t>
      </w:r>
      <w:r w:rsidRPr="00CC1A1A">
        <w:rPr>
          <w:rFonts w:cs="AL-Mohanad"/>
          <w:b/>
          <w:bCs w:val="0"/>
          <w:sz w:val="27"/>
          <w:szCs w:val="27"/>
          <w:rtl/>
        </w:rPr>
        <w:t xml:space="preserve"> أن تعترض على قول أبيها وعلى حكم الله عزّ</w:t>
      </w:r>
      <w:r w:rsidRPr="00CC1A1A">
        <w:rPr>
          <w:rFonts w:cs="AL-Mohanad" w:hint="cs"/>
          <w:b/>
          <w:bCs w:val="0"/>
          <w:sz w:val="27"/>
          <w:szCs w:val="27"/>
          <w:rtl/>
        </w:rPr>
        <w:t>َ</w:t>
      </w:r>
      <w:r w:rsidRPr="00CC1A1A">
        <w:rPr>
          <w:rFonts w:cs="AL-Mohanad"/>
          <w:b/>
          <w:bCs w:val="0"/>
          <w:sz w:val="27"/>
          <w:szCs w:val="27"/>
          <w:rtl/>
        </w:rPr>
        <w:t xml:space="preserve"> وجلّ</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tl/>
          <w:lang w:bidi="fa-IR"/>
        </w:rPr>
      </w:pPr>
      <w:r w:rsidRPr="00CC1A1A">
        <w:rPr>
          <w:rFonts w:hint="cs"/>
          <w:color w:val="auto"/>
          <w:rtl/>
        </w:rPr>
        <w:t xml:space="preserve">ملحوظةٌ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كلّ</w:t>
      </w:r>
      <w:r w:rsidR="00B14371" w:rsidRPr="00CC1A1A">
        <w:rPr>
          <w:rFonts w:cs="AL-Mohanad" w:hint="cs"/>
          <w:b/>
          <w:bCs w:val="0"/>
          <w:sz w:val="27"/>
          <w:szCs w:val="27"/>
          <w:rtl/>
        </w:rPr>
        <w:t>ُ</w:t>
      </w:r>
      <w:r w:rsidRPr="00CC1A1A">
        <w:rPr>
          <w:rFonts w:cs="AL-Mohanad" w:hint="cs"/>
          <w:b/>
          <w:bCs w:val="0"/>
          <w:sz w:val="27"/>
          <w:szCs w:val="27"/>
          <w:rtl/>
        </w:rPr>
        <w:t xml:space="preserve"> ما تقدّم من بحوث كان في إطار المحاولة الأولى، وهي عبارة عن التمسّك بالسنّة النبوية من أجل إثبات </w:t>
      </w:r>
      <w:r w:rsidRPr="00CC1A1A">
        <w:rPr>
          <w:rFonts w:cs="AL-Mohanad"/>
          <w:b/>
          <w:bCs w:val="0"/>
          <w:sz w:val="27"/>
          <w:szCs w:val="27"/>
          <w:rtl/>
        </w:rPr>
        <w:t xml:space="preserve">استثناء </w:t>
      </w:r>
      <w:r w:rsidRPr="00CC1A1A">
        <w:rPr>
          <w:rFonts w:cs="AL-Mohanad" w:hint="cs"/>
          <w:b/>
          <w:bCs w:val="0"/>
          <w:sz w:val="27"/>
          <w:szCs w:val="27"/>
          <w:rtl/>
        </w:rPr>
        <w:t>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عموماً</w:t>
      </w:r>
      <w:r w:rsidR="00B14371" w:rsidRPr="00CC1A1A">
        <w:rPr>
          <w:rFonts w:cs="AL-Mohanad" w:hint="cs"/>
          <w:b/>
          <w:bCs w:val="0"/>
          <w:sz w:val="27"/>
          <w:szCs w:val="27"/>
          <w:rtl/>
        </w:rPr>
        <w:t>،</w:t>
      </w:r>
      <w:r w:rsidRPr="00CC1A1A">
        <w:rPr>
          <w:rFonts w:cs="AL-Mohanad" w:hint="cs"/>
          <w:b/>
          <w:bCs w:val="0"/>
          <w:sz w:val="27"/>
          <w:szCs w:val="27"/>
          <w:rtl/>
        </w:rPr>
        <w:t xml:space="preserve"> أو ا</w:t>
      </w:r>
      <w:r w:rsidRPr="00CC1A1A">
        <w:rPr>
          <w:rFonts w:cs="AL-Mohanad"/>
          <w:b/>
          <w:bCs w:val="0"/>
          <w:sz w:val="27"/>
          <w:szCs w:val="27"/>
          <w:rtl/>
        </w:rPr>
        <w:t>لنبي</w:t>
      </w:r>
      <w:r w:rsidR="00F91E62" w:rsidRPr="00CC1A1A">
        <w:rPr>
          <w:rFonts w:cs="Mosawi"/>
          <w:b/>
          <w:bCs w:val="0"/>
          <w:sz w:val="27"/>
          <w:szCs w:val="22"/>
          <w:rtl/>
        </w:rPr>
        <w:t>|</w:t>
      </w:r>
      <w:r w:rsidRPr="00CC1A1A">
        <w:rPr>
          <w:rFonts w:cs="AL-Mohanad"/>
          <w:b/>
          <w:bCs w:val="0"/>
          <w:sz w:val="27"/>
          <w:szCs w:val="27"/>
          <w:rtl/>
        </w:rPr>
        <w:t xml:space="preserve"> </w:t>
      </w:r>
      <w:r w:rsidRPr="00CC1A1A">
        <w:rPr>
          <w:rFonts w:cs="AL-Mohanad" w:hint="cs"/>
          <w:b/>
          <w:bCs w:val="0"/>
          <w:sz w:val="27"/>
          <w:szCs w:val="27"/>
          <w:rtl/>
        </w:rPr>
        <w:t>خاصة</w:t>
      </w:r>
      <w:r w:rsidR="00B14371" w:rsidRPr="00CC1A1A">
        <w:rPr>
          <w:rFonts w:cs="AL-Mohanad" w:hint="cs"/>
          <w:b/>
          <w:bCs w:val="0"/>
          <w:sz w:val="27"/>
          <w:szCs w:val="27"/>
          <w:rtl/>
        </w:rPr>
        <w:t>ً،</w:t>
      </w:r>
      <w:r w:rsidRPr="00CC1A1A">
        <w:rPr>
          <w:rFonts w:cs="AL-Mohanad" w:hint="cs"/>
          <w:b/>
          <w:bCs w:val="0"/>
          <w:sz w:val="27"/>
          <w:szCs w:val="27"/>
          <w:rtl/>
        </w:rPr>
        <w:t xml:space="preserve"> م</w:t>
      </w:r>
      <w:r w:rsidRPr="00CC1A1A">
        <w:rPr>
          <w:rFonts w:cs="AL-Mohanad"/>
          <w:b/>
          <w:bCs w:val="0"/>
          <w:sz w:val="27"/>
          <w:szCs w:val="27"/>
          <w:rtl/>
        </w:rPr>
        <w:t>ن أحكام الإرث.</w:t>
      </w:r>
      <w:r w:rsidRPr="00CC1A1A">
        <w:rPr>
          <w:rFonts w:cs="AL-Mohanad" w:hint="cs"/>
          <w:b/>
          <w:bCs w:val="0"/>
          <w:sz w:val="27"/>
          <w:szCs w:val="27"/>
          <w:rtl/>
        </w:rPr>
        <w:t xml:space="preserve">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 xml:space="preserve">أجل، حاول </w:t>
      </w:r>
      <w:r w:rsidRPr="00CC1A1A">
        <w:rPr>
          <w:rFonts w:cs="AL-Mohanad"/>
          <w:b/>
          <w:bCs w:val="0"/>
          <w:sz w:val="27"/>
          <w:szCs w:val="27"/>
          <w:rtl/>
        </w:rPr>
        <w:t xml:space="preserve">البعض أن يثبت </w:t>
      </w:r>
      <w:r w:rsidRPr="00CC1A1A">
        <w:rPr>
          <w:rFonts w:cs="AL-Mohanad" w:hint="cs"/>
          <w:b/>
          <w:bCs w:val="0"/>
          <w:sz w:val="27"/>
          <w:szCs w:val="27"/>
          <w:rtl/>
        </w:rPr>
        <w:t xml:space="preserve">ذلك </w:t>
      </w:r>
      <w:r w:rsidRPr="00CC1A1A">
        <w:rPr>
          <w:rFonts w:cs="AL-Mohanad"/>
          <w:b/>
          <w:bCs w:val="0"/>
          <w:sz w:val="27"/>
          <w:szCs w:val="27"/>
          <w:rtl/>
        </w:rPr>
        <w:t>الاستثناء</w:t>
      </w:r>
      <w:r w:rsidR="004A3977"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لكن</w:t>
      </w:r>
      <w:r w:rsidR="004A3977"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 xml:space="preserve">لا من باب </w:t>
      </w:r>
      <w:r w:rsidRPr="00CC1A1A">
        <w:rPr>
          <w:rFonts w:cs="AL-Mohanad" w:hint="cs"/>
          <w:b/>
          <w:bCs w:val="0"/>
          <w:sz w:val="27"/>
          <w:szCs w:val="27"/>
          <w:rtl/>
        </w:rPr>
        <w:t xml:space="preserve">دعوى </w:t>
      </w:r>
      <w:r w:rsidRPr="00CC1A1A">
        <w:rPr>
          <w:rFonts w:cs="AL-Mohanad"/>
          <w:b/>
          <w:bCs w:val="0"/>
          <w:sz w:val="27"/>
          <w:szCs w:val="27"/>
          <w:rtl/>
        </w:rPr>
        <w:t>التخصيص</w:t>
      </w:r>
      <w:r w:rsidR="004A3977" w:rsidRPr="00CC1A1A">
        <w:rPr>
          <w:rFonts w:cs="AL-Mohanad" w:hint="cs"/>
          <w:b/>
          <w:bCs w:val="0"/>
          <w:sz w:val="27"/>
          <w:szCs w:val="27"/>
          <w:rtl/>
        </w:rPr>
        <w:t>،</w:t>
      </w:r>
      <w:r w:rsidRPr="00CC1A1A">
        <w:rPr>
          <w:rFonts w:cs="AL-Mohanad"/>
          <w:b/>
          <w:bCs w:val="0"/>
          <w:sz w:val="27"/>
          <w:szCs w:val="27"/>
          <w:rtl/>
        </w:rPr>
        <w:t> </w:t>
      </w:r>
      <w:r w:rsidRPr="00CC1A1A">
        <w:rPr>
          <w:rFonts w:cs="AL-Mohanad" w:hint="cs"/>
          <w:b/>
          <w:bCs w:val="0"/>
          <w:sz w:val="27"/>
          <w:szCs w:val="27"/>
          <w:rtl/>
        </w:rPr>
        <w:t>ولا التقييد،</w:t>
      </w:r>
      <w:r w:rsidRPr="00CC1A1A">
        <w:rPr>
          <w:rFonts w:cs="AL-Mohanad"/>
          <w:b/>
          <w:bCs w:val="0"/>
          <w:sz w:val="27"/>
          <w:szCs w:val="27"/>
          <w:rtl/>
        </w:rPr>
        <w:t xml:space="preserve"> </w:t>
      </w:r>
      <w:r w:rsidR="004A3977" w:rsidRPr="00CC1A1A">
        <w:rPr>
          <w:rFonts w:cs="AL-Mohanad" w:hint="cs"/>
          <w:b/>
          <w:bCs w:val="0"/>
          <w:sz w:val="27"/>
          <w:szCs w:val="27"/>
          <w:rtl/>
        </w:rPr>
        <w:t>وإنّما</w:t>
      </w:r>
      <w:r w:rsidRPr="00CC1A1A">
        <w:rPr>
          <w:rFonts w:cs="AL-Mohanad"/>
          <w:b/>
          <w:bCs w:val="0"/>
          <w:sz w:val="27"/>
          <w:szCs w:val="27"/>
          <w:rtl/>
        </w:rPr>
        <w:t xml:space="preserve"> من باب نفي الموضوع، فتكون القضية سالبة</w:t>
      </w:r>
      <w:r w:rsidR="004A3977" w:rsidRPr="00CC1A1A">
        <w:rPr>
          <w:rFonts w:cs="AL-Mohanad" w:hint="cs"/>
          <w:b/>
          <w:bCs w:val="0"/>
          <w:sz w:val="27"/>
          <w:szCs w:val="27"/>
          <w:rtl/>
        </w:rPr>
        <w:t>ً</w:t>
      </w:r>
      <w:r w:rsidRPr="00CC1A1A">
        <w:rPr>
          <w:rFonts w:cs="AL-Mohanad"/>
          <w:b/>
          <w:bCs w:val="0"/>
          <w:sz w:val="27"/>
          <w:szCs w:val="27"/>
          <w:rtl/>
        </w:rPr>
        <w:t xml:space="preserve"> بانتفاء موضوعها</w:t>
      </w:r>
      <w:r w:rsidR="004A3977" w:rsidRPr="00CC1A1A">
        <w:rPr>
          <w:rFonts w:cs="AL-Mohanad" w:hint="cs"/>
          <w:b/>
          <w:bCs w:val="0"/>
          <w:sz w:val="27"/>
          <w:szCs w:val="27"/>
          <w:rtl/>
        </w:rPr>
        <w:t>.</w:t>
      </w:r>
      <w:r w:rsidRPr="00CC1A1A">
        <w:rPr>
          <w:rFonts w:cs="AL-Mohanad"/>
          <w:b/>
          <w:bCs w:val="0"/>
          <w:sz w:val="27"/>
          <w:szCs w:val="27"/>
          <w:rtl/>
        </w:rPr>
        <w:t xml:space="preserve"> فليس البحث كبروياً وشرعياً</w:t>
      </w:r>
      <w:r w:rsidR="004A3977" w:rsidRPr="00CC1A1A">
        <w:rPr>
          <w:rFonts w:cs="AL-Mohanad" w:hint="cs"/>
          <w:b/>
          <w:bCs w:val="0"/>
          <w:sz w:val="27"/>
          <w:szCs w:val="27"/>
          <w:rtl/>
        </w:rPr>
        <w:t>،</w:t>
      </w:r>
      <w:r w:rsidRPr="00CC1A1A">
        <w:rPr>
          <w:rFonts w:cs="AL-Mohanad"/>
          <w:b/>
          <w:bCs w:val="0"/>
          <w:sz w:val="27"/>
          <w:szCs w:val="27"/>
          <w:rtl/>
        </w:rPr>
        <w:t xml:space="preserve"> وهل </w:t>
      </w:r>
      <w:r w:rsidR="004A3977" w:rsidRPr="00CC1A1A">
        <w:rPr>
          <w:rFonts w:cs="AL-Mohanad" w:hint="cs"/>
          <w:b/>
          <w:bCs w:val="0"/>
          <w:sz w:val="27"/>
          <w:szCs w:val="27"/>
          <w:rtl/>
        </w:rPr>
        <w:t>أ</w:t>
      </w:r>
      <w:r w:rsidRPr="00CC1A1A">
        <w:rPr>
          <w:rFonts w:cs="AL-Mohanad"/>
          <w:b/>
          <w:bCs w:val="0"/>
          <w:sz w:val="27"/>
          <w:szCs w:val="27"/>
          <w:rtl/>
        </w:rPr>
        <w:t>نّ الحكم سار</w:t>
      </w:r>
      <w:r w:rsidRPr="00CC1A1A">
        <w:rPr>
          <w:rFonts w:cs="AL-Mohanad" w:hint="cs"/>
          <w:b/>
          <w:bCs w:val="0"/>
          <w:sz w:val="27"/>
          <w:szCs w:val="27"/>
          <w:rtl/>
        </w:rPr>
        <w:t>ٍ</w:t>
      </w:r>
      <w:r w:rsidRPr="00CC1A1A">
        <w:rPr>
          <w:rFonts w:cs="AL-Mohanad"/>
          <w:b/>
          <w:bCs w:val="0"/>
          <w:sz w:val="27"/>
          <w:szCs w:val="27"/>
          <w:rtl/>
        </w:rPr>
        <w:t xml:space="preserve"> بحق</w:t>
      </w:r>
      <w:r w:rsidR="004A3977"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w:t>
      </w:r>
      <w:r w:rsidRPr="00CC1A1A">
        <w:rPr>
          <w:rFonts w:ascii="Roumouz" w:hAnsi="Roumouz" w:cs="AL-Mohanad" w:hint="cs"/>
          <w:b/>
          <w:bCs w:val="0"/>
          <w:sz w:val="27"/>
          <w:szCs w:val="27"/>
          <w:rtl/>
          <w:lang w:bidi="ar-IQ"/>
        </w:rPr>
        <w:t>ـ</w:t>
      </w:r>
      <w:r w:rsidRPr="00CC1A1A">
        <w:rPr>
          <w:rFonts w:ascii="Roumouz" w:hAnsi="Roumouz" w:cs="AL-Mohanad" w:hint="cs"/>
          <w:sz w:val="27"/>
          <w:szCs w:val="27"/>
          <w:rtl/>
          <w:lang w:bidi="ar-IQ"/>
        </w:rPr>
        <w:t xml:space="preserve"> </w:t>
      </w:r>
      <w:r w:rsidRPr="00CC1A1A">
        <w:rPr>
          <w:rFonts w:cs="AL-Mohanad" w:hint="cs"/>
          <w:b/>
          <w:bCs w:val="0"/>
          <w:sz w:val="27"/>
          <w:szCs w:val="27"/>
          <w:rtl/>
        </w:rPr>
        <w:t>أو نبينا</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ascii="Islamic Units 1" w:hAnsi="Islamic Units 1" w:cs="AL-Mohanad" w:hint="cs"/>
          <w:b/>
          <w:bCs w:val="0"/>
          <w:sz w:val="27"/>
          <w:szCs w:val="27"/>
          <w:rtl/>
          <w:lang w:bidi="ar-IQ"/>
        </w:rPr>
        <w:t>ـ</w:t>
      </w:r>
      <w:r w:rsidRPr="00CC1A1A">
        <w:rPr>
          <w:rFonts w:ascii="Islamic Units 1" w:hAnsi="Islamic Units 1" w:cs="AL-Mohanad" w:hint="cs"/>
          <w:sz w:val="27"/>
          <w:szCs w:val="27"/>
          <w:rtl/>
          <w:lang w:bidi="ar-IQ"/>
        </w:rPr>
        <w:t xml:space="preserve"> </w:t>
      </w:r>
      <w:r w:rsidRPr="00CC1A1A">
        <w:rPr>
          <w:rFonts w:cs="AL-Mohanad"/>
          <w:b/>
          <w:bCs w:val="0"/>
          <w:sz w:val="27"/>
          <w:szCs w:val="27"/>
          <w:rtl/>
        </w:rPr>
        <w:t>أو</w:t>
      </w:r>
      <w:r w:rsidRPr="00CC1A1A">
        <w:rPr>
          <w:rFonts w:cs="AL-Mohanad" w:hint="cs"/>
          <w:b/>
          <w:bCs w:val="0"/>
          <w:sz w:val="27"/>
          <w:szCs w:val="27"/>
          <w:rtl/>
        </w:rPr>
        <w:t xml:space="preserve"> </w:t>
      </w:r>
      <w:r w:rsidRPr="00CC1A1A">
        <w:rPr>
          <w:rFonts w:cs="AL-Mohanad"/>
          <w:b/>
          <w:bCs w:val="0"/>
          <w:sz w:val="27"/>
          <w:szCs w:val="27"/>
          <w:rtl/>
        </w:rPr>
        <w:t>ل</w:t>
      </w:r>
      <w:r w:rsidRPr="00CC1A1A">
        <w:rPr>
          <w:rFonts w:cs="AL-Mohanad" w:hint="cs"/>
          <w:b/>
          <w:bCs w:val="0"/>
          <w:sz w:val="27"/>
          <w:szCs w:val="27"/>
          <w:rtl/>
        </w:rPr>
        <w:t>يس بسارٍ،</w:t>
      </w:r>
      <w:r w:rsidRPr="00CC1A1A">
        <w:rPr>
          <w:rFonts w:cs="AL-Mohanad"/>
          <w:b/>
          <w:bCs w:val="0"/>
          <w:sz w:val="27"/>
          <w:szCs w:val="27"/>
          <w:rtl/>
        </w:rPr>
        <w:t xml:space="preserve"> بل البحث يكون صغروياً.</w:t>
      </w:r>
      <w:r w:rsidRPr="00CC1A1A">
        <w:rPr>
          <w:rFonts w:cs="AL-Mohanad" w:hint="cs"/>
          <w:b/>
          <w:bCs w:val="0"/>
          <w:sz w:val="27"/>
          <w:szCs w:val="27"/>
          <w:rtl/>
        </w:rPr>
        <w:t xml:space="preserve"> وهذا ما سنبحثه في المحاولات التالية. </w:t>
      </w:r>
    </w:p>
    <w:p w:rsidR="00E72C86" w:rsidRPr="00CC1A1A" w:rsidRDefault="00E72C86" w:rsidP="0083587C">
      <w:pPr>
        <w:pStyle w:val="a0"/>
        <w:widowControl w:val="0"/>
        <w:adjustRightInd w:val="0"/>
        <w:spacing w:line="400" w:lineRule="exact"/>
        <w:ind w:firstLine="567"/>
        <w:rPr>
          <w:rFonts w:cs="AL-Mohanad"/>
          <w:b/>
          <w:bCs w:val="0"/>
          <w:sz w:val="27"/>
          <w:szCs w:val="27"/>
          <w:rtl/>
        </w:rPr>
      </w:pPr>
    </w:p>
    <w:p w:rsidR="00E72C86" w:rsidRPr="00CC1A1A" w:rsidRDefault="00E72C86" w:rsidP="002E1B90">
      <w:pPr>
        <w:pStyle w:val="Heading3"/>
        <w:rPr>
          <w:b/>
          <w:color w:val="auto"/>
          <w:rtl/>
        </w:rPr>
      </w:pPr>
      <w:r w:rsidRPr="00CC1A1A">
        <w:rPr>
          <w:rFonts w:hint="cs"/>
          <w:color w:val="auto"/>
          <w:rtl/>
        </w:rPr>
        <w:t xml:space="preserve">المحاولة الثانية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b/>
          <w:bCs w:val="0"/>
          <w:sz w:val="27"/>
          <w:szCs w:val="27"/>
          <w:rtl/>
        </w:rPr>
        <w:t>دعوى أنّ النبي</w:t>
      </w:r>
      <w:r w:rsidR="00F91E62" w:rsidRPr="00CC1A1A">
        <w:rPr>
          <w:rFonts w:cs="Mosawi"/>
          <w:b/>
          <w:bCs w:val="0"/>
          <w:sz w:val="27"/>
          <w:szCs w:val="22"/>
          <w:rtl/>
        </w:rPr>
        <w:t>|</w:t>
      </w:r>
      <w:r w:rsidRPr="00CC1A1A">
        <w:rPr>
          <w:rFonts w:cs="AL-Mohanad"/>
          <w:b/>
          <w:bCs w:val="0"/>
          <w:sz w:val="27"/>
          <w:szCs w:val="27"/>
          <w:rtl/>
        </w:rPr>
        <w:t xml:space="preserve"> لم </w:t>
      </w:r>
      <w:r w:rsidRPr="00CC1A1A">
        <w:rPr>
          <w:rFonts w:cs="AL-Mohanad" w:hint="cs"/>
          <w:b/>
          <w:bCs w:val="0"/>
          <w:sz w:val="27"/>
          <w:szCs w:val="27"/>
          <w:rtl/>
        </w:rPr>
        <w:t>يكن مالكاً لشيء</w:t>
      </w:r>
      <w:r w:rsidR="004A3977"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بالملكية الخ</w:t>
      </w:r>
      <w:r w:rsidRPr="00CC1A1A">
        <w:rPr>
          <w:rFonts w:cs="AL-Mohanad" w:hint="cs"/>
          <w:b/>
          <w:bCs w:val="0"/>
          <w:sz w:val="27"/>
          <w:szCs w:val="27"/>
          <w:rtl/>
        </w:rPr>
        <w:t>ا</w:t>
      </w:r>
      <w:r w:rsidRPr="00CC1A1A">
        <w:rPr>
          <w:rFonts w:cs="AL-Mohanad"/>
          <w:b/>
          <w:bCs w:val="0"/>
          <w:sz w:val="27"/>
          <w:szCs w:val="27"/>
          <w:rtl/>
        </w:rPr>
        <w:t>ص</w:t>
      </w:r>
      <w:r w:rsidRPr="00CC1A1A">
        <w:rPr>
          <w:rFonts w:cs="AL-Mohanad" w:hint="cs"/>
          <w:b/>
          <w:bCs w:val="0"/>
          <w:sz w:val="27"/>
          <w:szCs w:val="27"/>
          <w:rtl/>
        </w:rPr>
        <w:t>ّ</w:t>
      </w:r>
      <w:r w:rsidRPr="00CC1A1A">
        <w:rPr>
          <w:rFonts w:cs="AL-Mohanad"/>
          <w:b/>
          <w:bCs w:val="0"/>
          <w:sz w:val="27"/>
          <w:szCs w:val="27"/>
          <w:rtl/>
        </w:rPr>
        <w:t>ة،</w:t>
      </w:r>
      <w:r w:rsidRPr="00CC1A1A">
        <w:rPr>
          <w:rFonts w:cs="AL-Mohanad" w:hint="cs"/>
          <w:b/>
          <w:bCs w:val="0"/>
          <w:sz w:val="27"/>
          <w:szCs w:val="27"/>
          <w:rtl/>
        </w:rPr>
        <w:t xml:space="preserve"> </w:t>
      </w:r>
      <w:r w:rsidRPr="00CC1A1A">
        <w:rPr>
          <w:rFonts w:cs="AL-Mohanad"/>
          <w:b/>
          <w:bCs w:val="0"/>
          <w:sz w:val="27"/>
          <w:szCs w:val="27"/>
          <w:rtl/>
        </w:rPr>
        <w:t xml:space="preserve">وكلّ ما لديه </w:t>
      </w:r>
      <w:r w:rsidRPr="00CC1A1A">
        <w:rPr>
          <w:rFonts w:cs="AL-Mohanad" w:hint="cs"/>
          <w:b/>
          <w:bCs w:val="0"/>
          <w:sz w:val="27"/>
          <w:szCs w:val="27"/>
          <w:rtl/>
        </w:rPr>
        <w:t xml:space="preserve">إنّما </w:t>
      </w:r>
      <w:r w:rsidRPr="00CC1A1A">
        <w:rPr>
          <w:rFonts w:cs="AL-Mohanad"/>
          <w:b/>
          <w:bCs w:val="0"/>
          <w:sz w:val="27"/>
          <w:szCs w:val="27"/>
          <w:rtl/>
        </w:rPr>
        <w:t>كان مملوكاً بالملكي</w:t>
      </w:r>
      <w:r w:rsidR="004A3977" w:rsidRPr="00CC1A1A">
        <w:rPr>
          <w:rFonts w:cs="AL-Mohanad" w:hint="cs"/>
          <w:b/>
          <w:bCs w:val="0"/>
          <w:sz w:val="27"/>
          <w:szCs w:val="27"/>
          <w:rtl/>
        </w:rPr>
        <w:t>ّ</w:t>
      </w:r>
      <w:r w:rsidRPr="00CC1A1A">
        <w:rPr>
          <w:rFonts w:cs="AL-Mohanad"/>
          <w:b/>
          <w:bCs w:val="0"/>
          <w:sz w:val="27"/>
          <w:szCs w:val="27"/>
          <w:rtl/>
        </w:rPr>
        <w:t>ة العامة.</w:t>
      </w:r>
      <w:r w:rsidRPr="00CC1A1A">
        <w:rPr>
          <w:rFonts w:cs="AL-Mohanad" w:hint="cs"/>
          <w:b/>
          <w:bCs w:val="0"/>
          <w:sz w:val="27"/>
          <w:szCs w:val="27"/>
          <w:rtl/>
        </w:rPr>
        <w:t xml:space="preserve">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فقد قيل: إنّ ما بيده إنّما هو من مال المسلمين</w:t>
      </w:r>
      <w:r w:rsidR="004A3977" w:rsidRPr="00CC1A1A">
        <w:rPr>
          <w:rFonts w:cs="AL-Mohanad" w:hint="cs"/>
          <w:b/>
          <w:bCs w:val="0"/>
          <w:sz w:val="27"/>
          <w:szCs w:val="27"/>
          <w:rtl/>
        </w:rPr>
        <w:t>،</w:t>
      </w:r>
      <w:r w:rsidRPr="00CC1A1A">
        <w:rPr>
          <w:rFonts w:cs="AL-Mohanad" w:hint="cs"/>
          <w:b/>
          <w:bCs w:val="0"/>
          <w:sz w:val="27"/>
          <w:szCs w:val="27"/>
          <w:rtl/>
        </w:rPr>
        <w:t xml:space="preserve"> وكان في تصرّ</w:t>
      </w:r>
      <w:r w:rsidR="004A3977" w:rsidRPr="00CC1A1A">
        <w:rPr>
          <w:rFonts w:cs="AL-Mohanad" w:hint="cs"/>
          <w:b/>
          <w:bCs w:val="0"/>
          <w:sz w:val="27"/>
          <w:szCs w:val="27"/>
          <w:rtl/>
        </w:rPr>
        <w:t>ُ</w:t>
      </w:r>
      <w:r w:rsidRPr="00CC1A1A">
        <w:rPr>
          <w:rFonts w:cs="AL-Mohanad" w:hint="cs"/>
          <w:b/>
          <w:bCs w:val="0"/>
          <w:sz w:val="27"/>
          <w:szCs w:val="27"/>
          <w:rtl/>
        </w:rPr>
        <w:t>فه نيابة</w:t>
      </w:r>
      <w:r w:rsidR="004A3977" w:rsidRPr="00CC1A1A">
        <w:rPr>
          <w:rFonts w:cs="AL-Mohanad" w:hint="cs"/>
          <w:b/>
          <w:bCs w:val="0"/>
          <w:sz w:val="27"/>
          <w:szCs w:val="27"/>
          <w:rtl/>
        </w:rPr>
        <w:t>ً</w:t>
      </w:r>
      <w:r w:rsidRPr="00CC1A1A">
        <w:rPr>
          <w:rFonts w:cs="AL-Mohanad" w:hint="cs"/>
          <w:b/>
          <w:bCs w:val="0"/>
          <w:sz w:val="27"/>
          <w:szCs w:val="27"/>
          <w:rtl/>
        </w:rPr>
        <w:t xml:space="preserve"> عنهم</w:t>
      </w:r>
      <w:r w:rsidR="004A3977" w:rsidRPr="00CC1A1A">
        <w:rPr>
          <w:rFonts w:cs="AL-Mohanad" w:hint="cs"/>
          <w:b/>
          <w:bCs w:val="0"/>
          <w:sz w:val="27"/>
          <w:szCs w:val="27"/>
          <w:rtl/>
        </w:rPr>
        <w:t>؛</w:t>
      </w:r>
      <w:r w:rsidRPr="00CC1A1A">
        <w:rPr>
          <w:rFonts w:cs="AL-Mohanad" w:hint="cs"/>
          <w:b/>
          <w:bCs w:val="0"/>
          <w:sz w:val="27"/>
          <w:szCs w:val="27"/>
          <w:rtl/>
        </w:rPr>
        <w:t xml:space="preserve"> حت</w:t>
      </w:r>
      <w:r w:rsidR="004A3977" w:rsidRPr="00CC1A1A">
        <w:rPr>
          <w:rFonts w:cs="AL-Mohanad" w:hint="cs"/>
          <w:b/>
          <w:bCs w:val="0"/>
          <w:sz w:val="27"/>
          <w:szCs w:val="27"/>
          <w:rtl/>
        </w:rPr>
        <w:t>ّ</w:t>
      </w:r>
      <w:r w:rsidRPr="00CC1A1A">
        <w:rPr>
          <w:rFonts w:cs="AL-Mohanad" w:hint="cs"/>
          <w:b/>
          <w:bCs w:val="0"/>
          <w:sz w:val="27"/>
          <w:szCs w:val="27"/>
          <w:rtl/>
        </w:rPr>
        <w:t xml:space="preserve">ى يعمل فيه لهم.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كما قيل: إنّ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لا ملك لهم مع الله.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وتعسّف بعض</w:t>
      </w:r>
      <w:r w:rsidR="004A3977" w:rsidRPr="00CC1A1A">
        <w:rPr>
          <w:rFonts w:cs="AL-Mohanad" w:hint="cs"/>
          <w:b/>
          <w:bCs w:val="0"/>
          <w:sz w:val="27"/>
          <w:szCs w:val="27"/>
          <w:rtl/>
        </w:rPr>
        <w:t>ٌ</w:t>
      </w:r>
      <w:r w:rsidRPr="00CC1A1A">
        <w:rPr>
          <w:rFonts w:cs="AL-Mohanad" w:hint="cs"/>
          <w:b/>
          <w:bCs w:val="0"/>
          <w:sz w:val="27"/>
          <w:szCs w:val="27"/>
          <w:rtl/>
        </w:rPr>
        <w:t xml:space="preserve"> وتعجرف</w:t>
      </w:r>
      <w:r w:rsidR="004A3977" w:rsidRPr="00CC1A1A">
        <w:rPr>
          <w:rFonts w:cs="AL-Mohanad" w:hint="cs"/>
          <w:b/>
          <w:bCs w:val="0"/>
          <w:sz w:val="27"/>
          <w:szCs w:val="27"/>
          <w:rtl/>
        </w:rPr>
        <w:t>،</w:t>
      </w:r>
      <w:r w:rsidRPr="00CC1A1A">
        <w:rPr>
          <w:rFonts w:cs="AL-Mohanad" w:hint="cs"/>
          <w:b/>
          <w:bCs w:val="0"/>
          <w:sz w:val="27"/>
          <w:szCs w:val="27"/>
          <w:rtl/>
        </w:rPr>
        <w:t xml:space="preserve"> كابن عطاء الذي قال: لا زكاة عليهم</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49"/>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tl/>
        </w:rPr>
      </w:pPr>
      <w:r w:rsidRPr="00CC1A1A">
        <w:rPr>
          <w:rFonts w:hint="cs"/>
          <w:color w:val="auto"/>
          <w:rtl/>
        </w:rPr>
        <w:t xml:space="preserve">تقويم المحاولة الثانية </w:t>
      </w:r>
    </w:p>
    <w:p w:rsidR="00E72C86" w:rsidRPr="00CC1A1A" w:rsidRDefault="00E72C86" w:rsidP="005A2718">
      <w:pPr>
        <w:pStyle w:val="a0"/>
        <w:widowControl w:val="0"/>
        <w:adjustRightInd w:val="0"/>
        <w:spacing w:line="400" w:lineRule="exact"/>
        <w:ind w:firstLine="567"/>
        <w:rPr>
          <w:rFonts w:cs="AL-Mohanad"/>
          <w:sz w:val="27"/>
          <w:szCs w:val="27"/>
          <w:rtl/>
        </w:rPr>
      </w:pPr>
      <w:r w:rsidRPr="00CC1A1A">
        <w:rPr>
          <w:rFonts w:cs="AL-Mohanad" w:hint="cs"/>
          <w:b/>
          <w:bCs w:val="0"/>
          <w:sz w:val="27"/>
          <w:szCs w:val="27"/>
          <w:rtl/>
        </w:rPr>
        <w:t>لقد ظننت</w:t>
      </w:r>
      <w:r w:rsidR="004A3977" w:rsidRPr="00CC1A1A">
        <w:rPr>
          <w:rFonts w:cs="AL-Mohanad" w:hint="cs"/>
          <w:b/>
          <w:bCs w:val="0"/>
          <w:sz w:val="27"/>
          <w:szCs w:val="27"/>
          <w:rtl/>
        </w:rPr>
        <w:t>ُ</w:t>
      </w:r>
      <w:r w:rsidRPr="00CC1A1A">
        <w:rPr>
          <w:rFonts w:cs="AL-Mohanad" w:hint="cs"/>
          <w:b/>
          <w:bCs w:val="0"/>
          <w:sz w:val="27"/>
          <w:szCs w:val="27"/>
          <w:rtl/>
        </w:rPr>
        <w:t xml:space="preserve"> قبل المراجعة أنّه </w:t>
      </w:r>
      <w:r w:rsidRPr="00CC1A1A">
        <w:rPr>
          <w:rFonts w:cs="AL-Mohanad"/>
          <w:b/>
          <w:bCs w:val="0"/>
          <w:sz w:val="27"/>
          <w:szCs w:val="27"/>
          <w:rtl/>
        </w:rPr>
        <w:t>لم ي</w:t>
      </w:r>
      <w:r w:rsidRPr="00CC1A1A">
        <w:rPr>
          <w:rFonts w:cs="AL-Mohanad" w:hint="cs"/>
          <w:b/>
          <w:bCs w:val="0"/>
          <w:sz w:val="27"/>
          <w:szCs w:val="27"/>
          <w:rtl/>
        </w:rPr>
        <w:t xml:space="preserve">حتمل </w:t>
      </w:r>
      <w:r w:rsidRPr="00CC1A1A">
        <w:rPr>
          <w:rFonts w:cs="AL-Mohanad"/>
          <w:b/>
          <w:bCs w:val="0"/>
          <w:sz w:val="27"/>
          <w:szCs w:val="27"/>
          <w:rtl/>
        </w:rPr>
        <w:t>مثل هذ</w:t>
      </w:r>
      <w:r w:rsidRPr="00CC1A1A">
        <w:rPr>
          <w:rFonts w:cs="AL-Mohanad" w:hint="cs"/>
          <w:b/>
          <w:bCs w:val="0"/>
          <w:sz w:val="27"/>
          <w:szCs w:val="27"/>
          <w:rtl/>
        </w:rPr>
        <w:t>ه</w:t>
      </w:r>
      <w:r w:rsidRPr="00CC1A1A">
        <w:rPr>
          <w:rFonts w:cs="AL-Mohanad"/>
          <w:b/>
          <w:bCs w:val="0"/>
          <w:sz w:val="27"/>
          <w:szCs w:val="27"/>
          <w:rtl/>
        </w:rPr>
        <w:t xml:space="preserve"> ال</w:t>
      </w:r>
      <w:r w:rsidRPr="00CC1A1A">
        <w:rPr>
          <w:rFonts w:cs="AL-Mohanad" w:hint="cs"/>
          <w:b/>
          <w:bCs w:val="0"/>
          <w:sz w:val="27"/>
          <w:szCs w:val="27"/>
          <w:rtl/>
        </w:rPr>
        <w:t>دعوى ـ أي إنّ ملكيته</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cs="AL-Mohanad" w:hint="cs"/>
          <w:b/>
          <w:bCs w:val="0"/>
          <w:sz w:val="27"/>
          <w:szCs w:val="27"/>
          <w:rtl/>
          <w:lang w:bidi="ar-IQ"/>
        </w:rPr>
        <w:t>كانت عامّة</w:t>
      </w:r>
      <w:r w:rsidR="004A3977" w:rsidRPr="00CC1A1A">
        <w:rPr>
          <w:rFonts w:cs="AL-Mohanad" w:hint="cs"/>
          <w:b/>
          <w:bCs w:val="0"/>
          <w:sz w:val="27"/>
          <w:szCs w:val="27"/>
          <w:rtl/>
          <w:lang w:bidi="ar-IQ"/>
        </w:rPr>
        <w:t>،</w:t>
      </w:r>
      <w:r w:rsidRPr="00CC1A1A">
        <w:rPr>
          <w:rFonts w:cs="AL-Mohanad" w:hint="cs"/>
          <w:b/>
          <w:bCs w:val="0"/>
          <w:sz w:val="27"/>
          <w:szCs w:val="27"/>
          <w:rtl/>
          <w:lang w:bidi="ar-IQ"/>
        </w:rPr>
        <w:t xml:space="preserve"> وليست خاص</w:t>
      </w:r>
      <w:r w:rsidR="004A3977" w:rsidRPr="00CC1A1A">
        <w:rPr>
          <w:rFonts w:cs="AL-Mohanad" w:hint="cs"/>
          <w:b/>
          <w:bCs w:val="0"/>
          <w:sz w:val="27"/>
          <w:szCs w:val="27"/>
          <w:rtl/>
          <w:lang w:bidi="ar-IQ"/>
        </w:rPr>
        <w:t>ّ</w:t>
      </w:r>
      <w:r w:rsidRPr="00CC1A1A">
        <w:rPr>
          <w:rFonts w:cs="AL-Mohanad" w:hint="cs"/>
          <w:b/>
          <w:bCs w:val="0"/>
          <w:sz w:val="27"/>
          <w:szCs w:val="27"/>
          <w:rtl/>
          <w:lang w:bidi="ar-IQ"/>
        </w:rPr>
        <w:t xml:space="preserve">ة </w:t>
      </w:r>
      <w:r w:rsidRPr="00CC1A1A">
        <w:rPr>
          <w:rFonts w:cs="AL-Mohanad" w:hint="cs"/>
          <w:b/>
          <w:bCs w:val="0"/>
          <w:sz w:val="27"/>
          <w:szCs w:val="27"/>
          <w:rtl/>
        </w:rPr>
        <w:t xml:space="preserve">ـ </w:t>
      </w:r>
      <w:r w:rsidRPr="00CC1A1A">
        <w:rPr>
          <w:rFonts w:cs="AL-Mohanad"/>
          <w:b/>
          <w:bCs w:val="0"/>
          <w:sz w:val="27"/>
          <w:szCs w:val="27"/>
          <w:rtl/>
        </w:rPr>
        <w:t>أحد</w:t>
      </w:r>
      <w:r w:rsidR="004A3977" w:rsidRPr="00CC1A1A">
        <w:rPr>
          <w:rFonts w:cs="AL-Mohanad" w:hint="cs"/>
          <w:b/>
          <w:bCs w:val="0"/>
          <w:sz w:val="27"/>
          <w:szCs w:val="27"/>
          <w:rtl/>
        </w:rPr>
        <w:t>ٌ</w:t>
      </w:r>
      <w:r w:rsidRPr="00CC1A1A">
        <w:rPr>
          <w:rFonts w:cs="AL-Mohanad"/>
          <w:b/>
          <w:bCs w:val="0"/>
          <w:sz w:val="27"/>
          <w:szCs w:val="27"/>
          <w:rtl/>
        </w:rPr>
        <w:t xml:space="preserve"> من </w:t>
      </w:r>
      <w:r w:rsidRPr="00CC1A1A">
        <w:rPr>
          <w:rFonts w:cs="AL-Mohanad" w:hint="cs"/>
          <w:b/>
          <w:bCs w:val="0"/>
          <w:sz w:val="27"/>
          <w:szCs w:val="27"/>
          <w:rtl/>
        </w:rPr>
        <w:t>الفقهاء</w:t>
      </w:r>
      <w:r w:rsidR="004A3977" w:rsidRPr="00CC1A1A">
        <w:rPr>
          <w:rFonts w:cs="AL-Mohanad" w:hint="cs"/>
          <w:b/>
          <w:bCs w:val="0"/>
          <w:sz w:val="27"/>
          <w:szCs w:val="27"/>
          <w:rtl/>
        </w:rPr>
        <w:t>،</w:t>
      </w:r>
      <w:r w:rsidRPr="00CC1A1A">
        <w:rPr>
          <w:rFonts w:cs="AL-Mohanad" w:hint="cs"/>
          <w:b/>
          <w:bCs w:val="0"/>
          <w:sz w:val="27"/>
          <w:szCs w:val="27"/>
          <w:rtl/>
        </w:rPr>
        <w:t xml:space="preserve"> لكنّي عثرت على مَن</w:t>
      </w:r>
      <w:r w:rsidR="004A3977" w:rsidRPr="00CC1A1A">
        <w:rPr>
          <w:rFonts w:cs="AL-Mohanad" w:hint="cs"/>
          <w:b/>
          <w:bCs w:val="0"/>
          <w:sz w:val="27"/>
          <w:szCs w:val="27"/>
          <w:rtl/>
        </w:rPr>
        <w:t>ْ</w:t>
      </w:r>
      <w:r w:rsidRPr="00CC1A1A">
        <w:rPr>
          <w:rFonts w:cs="AL-Mohanad" w:hint="cs"/>
          <w:b/>
          <w:bCs w:val="0"/>
          <w:sz w:val="27"/>
          <w:szCs w:val="27"/>
          <w:rtl/>
        </w:rPr>
        <w:t xml:space="preserve"> ذهب إليه.</w:t>
      </w:r>
      <w:r w:rsidRPr="00CC1A1A">
        <w:rPr>
          <w:rFonts w:cs="AL-Mohanad"/>
          <w:b/>
          <w:bCs w:val="0"/>
          <w:sz w:val="27"/>
          <w:szCs w:val="27"/>
          <w:rtl/>
        </w:rPr>
        <w:t xml:space="preserve"> </w:t>
      </w:r>
      <w:r w:rsidRPr="00CC1A1A">
        <w:rPr>
          <w:rFonts w:cs="AL-Mohanad" w:hint="cs"/>
          <w:b/>
          <w:bCs w:val="0"/>
          <w:sz w:val="27"/>
          <w:szCs w:val="27"/>
          <w:rtl/>
        </w:rPr>
        <w:t>ومهما يكن من أمر</w:t>
      </w:r>
      <w:r w:rsidR="004A3977" w:rsidRPr="00CC1A1A">
        <w:rPr>
          <w:rFonts w:cs="AL-Mohanad" w:hint="cs"/>
          <w:b/>
          <w:bCs w:val="0"/>
          <w:sz w:val="27"/>
          <w:szCs w:val="27"/>
          <w:rtl/>
        </w:rPr>
        <w:t>ٍ</w:t>
      </w:r>
      <w:r w:rsidRPr="00CC1A1A">
        <w:rPr>
          <w:rFonts w:cs="AL-Mohanad" w:hint="cs"/>
          <w:b/>
          <w:bCs w:val="0"/>
          <w:sz w:val="27"/>
          <w:szCs w:val="27"/>
          <w:rtl/>
        </w:rPr>
        <w:t xml:space="preserve"> في</w:t>
      </w:r>
      <w:r w:rsidR="004A3977" w:rsidRPr="00CC1A1A">
        <w:rPr>
          <w:rFonts w:cs="AL-Mohanad" w:hint="cs"/>
          <w:b/>
          <w:bCs w:val="0"/>
          <w:sz w:val="27"/>
          <w:szCs w:val="27"/>
          <w:rtl/>
        </w:rPr>
        <w:t>َ</w:t>
      </w:r>
      <w:r w:rsidRPr="00CC1A1A">
        <w:rPr>
          <w:rFonts w:cs="AL-Mohanad" w:hint="cs"/>
          <w:b/>
          <w:bCs w:val="0"/>
          <w:sz w:val="27"/>
          <w:szCs w:val="27"/>
          <w:rtl/>
        </w:rPr>
        <w:t>ر</w:t>
      </w:r>
      <w:r w:rsidR="004A3977" w:rsidRPr="00CC1A1A">
        <w:rPr>
          <w:rFonts w:cs="AL-Mohanad" w:hint="cs"/>
          <w:b/>
          <w:bCs w:val="0"/>
          <w:sz w:val="27"/>
          <w:szCs w:val="27"/>
          <w:rtl/>
        </w:rPr>
        <w:t>ِ</w:t>
      </w:r>
      <w:r w:rsidRPr="00CC1A1A">
        <w:rPr>
          <w:rFonts w:cs="AL-Mohanad" w:hint="cs"/>
          <w:b/>
          <w:bCs w:val="0"/>
          <w:sz w:val="27"/>
          <w:szCs w:val="27"/>
          <w:rtl/>
        </w:rPr>
        <w:t>د</w:t>
      </w:r>
      <w:r w:rsidR="004A3977" w:rsidRPr="00CC1A1A">
        <w:rPr>
          <w:rFonts w:cs="AL-Mohanad" w:hint="cs"/>
          <w:b/>
          <w:bCs w:val="0"/>
          <w:sz w:val="27"/>
          <w:szCs w:val="27"/>
          <w:rtl/>
        </w:rPr>
        <w:t>ُ</w:t>
      </w:r>
      <w:r w:rsidRPr="00CC1A1A">
        <w:rPr>
          <w:rFonts w:cs="AL-Mohanad" w:hint="cs"/>
          <w:b/>
          <w:bCs w:val="0"/>
          <w:sz w:val="27"/>
          <w:szCs w:val="27"/>
          <w:rtl/>
        </w:rPr>
        <w:t xml:space="preserve"> عليها ما يلي: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أو</w:t>
      </w:r>
      <w:r w:rsidR="004A3977" w:rsidRPr="00CC1A1A">
        <w:rPr>
          <w:rFonts w:cs="AL-Mohanad" w:hint="cs"/>
          <w:sz w:val="27"/>
          <w:szCs w:val="27"/>
          <w:rtl/>
        </w:rPr>
        <w:t>ّ</w:t>
      </w:r>
      <w:r w:rsidRPr="00CC1A1A">
        <w:rPr>
          <w:rFonts w:cs="AL-Mohanad" w:hint="cs"/>
          <w:sz w:val="27"/>
          <w:szCs w:val="27"/>
          <w:rtl/>
        </w:rPr>
        <w:t xml:space="preserve">لاً: </w:t>
      </w:r>
      <w:r w:rsidRPr="00CC1A1A">
        <w:rPr>
          <w:rFonts w:cs="AL-Mohanad" w:hint="cs"/>
          <w:b/>
          <w:bCs w:val="0"/>
          <w:sz w:val="27"/>
          <w:szCs w:val="27"/>
          <w:rtl/>
        </w:rPr>
        <w:t>إنّ احتمال عدم ملكيته</w:t>
      </w:r>
      <w:r w:rsidR="00F91E62" w:rsidRPr="00CC1A1A">
        <w:rPr>
          <w:rFonts w:cs="Mosawi" w:hint="cs"/>
          <w:b/>
          <w:bCs w:val="0"/>
          <w:sz w:val="27"/>
          <w:szCs w:val="22"/>
          <w:rtl/>
        </w:rPr>
        <w:t>|</w:t>
      </w:r>
      <w:r w:rsidRPr="00CC1A1A">
        <w:rPr>
          <w:rFonts w:cs="AL-Mohanad" w:hint="cs"/>
          <w:b/>
          <w:bCs w:val="0"/>
          <w:sz w:val="27"/>
          <w:szCs w:val="27"/>
          <w:rtl/>
        </w:rPr>
        <w:t xml:space="preserve"> الخاصة ب</w:t>
      </w:r>
      <w:r w:rsidRPr="00CC1A1A">
        <w:rPr>
          <w:rFonts w:cs="AL-Mohanad"/>
          <w:b/>
          <w:bCs w:val="0"/>
          <w:sz w:val="27"/>
          <w:szCs w:val="27"/>
          <w:rtl/>
        </w:rPr>
        <w:t>اطل</w:t>
      </w:r>
      <w:r w:rsidR="004A3977" w:rsidRPr="00CC1A1A">
        <w:rPr>
          <w:rFonts w:cs="AL-Mohanad" w:hint="cs"/>
          <w:b/>
          <w:bCs w:val="0"/>
          <w:sz w:val="27"/>
          <w:szCs w:val="27"/>
          <w:rtl/>
        </w:rPr>
        <w:t>ٌ</w:t>
      </w:r>
      <w:r w:rsidRPr="00CC1A1A">
        <w:rPr>
          <w:rFonts w:cs="AL-Mohanad"/>
          <w:b/>
          <w:bCs w:val="0"/>
          <w:sz w:val="27"/>
          <w:szCs w:val="27"/>
          <w:rtl/>
        </w:rPr>
        <w:t xml:space="preserve"> عقلا</w:t>
      </w:r>
      <w:r w:rsidRPr="00CC1A1A">
        <w:rPr>
          <w:rFonts w:cs="AL-Mohanad" w:hint="cs"/>
          <w:b/>
          <w:bCs w:val="0"/>
          <w:sz w:val="27"/>
          <w:szCs w:val="27"/>
          <w:rtl/>
        </w:rPr>
        <w:t>ً</w:t>
      </w:r>
      <w:r w:rsidRPr="00CC1A1A">
        <w:rPr>
          <w:rFonts w:cs="AL-Mohanad"/>
          <w:b/>
          <w:bCs w:val="0"/>
          <w:sz w:val="27"/>
          <w:szCs w:val="27"/>
          <w:rtl/>
        </w:rPr>
        <w:t xml:space="preserve"> وعقلائياً</w:t>
      </w:r>
      <w:r w:rsidR="004A3977" w:rsidRPr="00CC1A1A">
        <w:rPr>
          <w:rFonts w:cs="AL-Mohanad" w:hint="cs"/>
          <w:b/>
          <w:bCs w:val="0"/>
          <w:sz w:val="27"/>
          <w:szCs w:val="27"/>
          <w:rtl/>
        </w:rPr>
        <w:t>،</w:t>
      </w:r>
      <w:r w:rsidRPr="00CC1A1A">
        <w:rPr>
          <w:rFonts w:cs="AL-Mohanad"/>
          <w:b/>
          <w:bCs w:val="0"/>
          <w:sz w:val="27"/>
          <w:szCs w:val="27"/>
          <w:rtl/>
        </w:rPr>
        <w:t xml:space="preserve"> فضلا</w:t>
      </w:r>
      <w:r w:rsidRPr="00CC1A1A">
        <w:rPr>
          <w:rFonts w:cs="AL-Mohanad" w:hint="cs"/>
          <w:b/>
          <w:bCs w:val="0"/>
          <w:sz w:val="27"/>
          <w:szCs w:val="27"/>
          <w:rtl/>
        </w:rPr>
        <w:t>ً</w:t>
      </w:r>
      <w:r w:rsidRPr="00CC1A1A">
        <w:rPr>
          <w:rFonts w:cs="AL-Mohanad"/>
          <w:b/>
          <w:bCs w:val="0"/>
          <w:sz w:val="27"/>
          <w:szCs w:val="27"/>
          <w:rtl/>
        </w:rPr>
        <w:t xml:space="preserve"> عن الشرع:</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1</w:t>
      </w:r>
      <w:r w:rsidRPr="00CC1A1A">
        <w:rPr>
          <w:rFonts w:cs="AL-Mohanad" w:hint="cs"/>
          <w:b/>
          <w:bCs w:val="0"/>
          <w:sz w:val="27"/>
          <w:szCs w:val="27"/>
          <w:rtl/>
        </w:rPr>
        <w:t xml:space="preserve">ـ </w:t>
      </w:r>
      <w:r w:rsidRPr="00CC1A1A">
        <w:rPr>
          <w:rFonts w:cs="AL-Mohanad"/>
          <w:b/>
          <w:bCs w:val="0"/>
          <w:sz w:val="27"/>
          <w:szCs w:val="27"/>
          <w:rtl/>
        </w:rPr>
        <w:t>أمّا بطلانه عقلا</w:t>
      </w:r>
      <w:r w:rsidRPr="00CC1A1A">
        <w:rPr>
          <w:rFonts w:cs="AL-Mohanad" w:hint="cs"/>
          <w:b/>
          <w:bCs w:val="0"/>
          <w:sz w:val="27"/>
          <w:szCs w:val="27"/>
          <w:rtl/>
        </w:rPr>
        <w:t>ً</w:t>
      </w:r>
      <w:r w:rsidRPr="00CC1A1A">
        <w:rPr>
          <w:rFonts w:cs="AL-Mohanad"/>
          <w:b/>
          <w:bCs w:val="0"/>
          <w:sz w:val="27"/>
          <w:szCs w:val="27"/>
          <w:rtl/>
        </w:rPr>
        <w:t xml:space="preserve"> فلأنّه خلاف الوجدان</w:t>
      </w:r>
      <w:r w:rsidR="005A4323" w:rsidRPr="00CC1A1A">
        <w:rPr>
          <w:rFonts w:cs="AL-Mohanad" w:hint="cs"/>
          <w:b/>
          <w:bCs w:val="0"/>
          <w:sz w:val="27"/>
          <w:szCs w:val="27"/>
          <w:rtl/>
        </w:rPr>
        <w:t>؛</w:t>
      </w:r>
      <w:r w:rsidRPr="00CC1A1A">
        <w:rPr>
          <w:rFonts w:cs="AL-Mohanad"/>
          <w:b/>
          <w:bCs w:val="0"/>
          <w:sz w:val="27"/>
          <w:szCs w:val="27"/>
          <w:rtl/>
        </w:rPr>
        <w:t xml:space="preserve"> باعتبار أنّه كان مالكاً لما ورثه من أمّه وأبيه وزوجه خديجة،</w:t>
      </w:r>
      <w:r w:rsidRPr="00CC1A1A">
        <w:rPr>
          <w:rFonts w:cs="AL-Mohanad" w:hint="cs"/>
          <w:b/>
          <w:bCs w:val="0"/>
          <w:sz w:val="27"/>
          <w:szCs w:val="27"/>
          <w:rtl/>
        </w:rPr>
        <w:t xml:space="preserve"> </w:t>
      </w:r>
      <w:r w:rsidRPr="00CC1A1A">
        <w:rPr>
          <w:rFonts w:cs="AL-Mohanad"/>
          <w:b/>
          <w:bCs w:val="0"/>
          <w:sz w:val="27"/>
          <w:szCs w:val="27"/>
          <w:rtl/>
        </w:rPr>
        <w:t>وكان يعمل في التجارة</w:t>
      </w:r>
      <w:r w:rsidR="005A4323" w:rsidRPr="00CC1A1A">
        <w:rPr>
          <w:rFonts w:cs="AL-Mohanad" w:hint="cs"/>
          <w:b/>
          <w:bCs w:val="0"/>
          <w:sz w:val="27"/>
          <w:szCs w:val="27"/>
          <w:rtl/>
        </w:rPr>
        <w:t xml:space="preserve">، </w:t>
      </w:r>
      <w:r w:rsidRPr="00CC1A1A">
        <w:rPr>
          <w:rFonts w:cs="AL-Mohanad"/>
          <w:b/>
          <w:bCs w:val="0"/>
          <w:sz w:val="27"/>
          <w:szCs w:val="27"/>
          <w:rtl/>
        </w:rPr>
        <w:t xml:space="preserve"> </w:t>
      </w:r>
      <w:r w:rsidR="005A4323" w:rsidRPr="00CC1A1A">
        <w:rPr>
          <w:rFonts w:cs="AL-Mohanad" w:hint="cs"/>
          <w:b/>
          <w:bCs w:val="0"/>
          <w:sz w:val="27"/>
          <w:szCs w:val="27"/>
          <w:rtl/>
        </w:rPr>
        <w:t xml:space="preserve">ولا </w:t>
      </w:r>
      <w:r w:rsidRPr="00CC1A1A">
        <w:rPr>
          <w:rFonts w:cs="AL-Mohanad"/>
          <w:b/>
          <w:bCs w:val="0"/>
          <w:sz w:val="27"/>
          <w:szCs w:val="27"/>
          <w:rtl/>
        </w:rPr>
        <w:t>سي</w:t>
      </w:r>
      <w:r w:rsidR="005A4323" w:rsidRPr="00CC1A1A">
        <w:rPr>
          <w:rFonts w:cs="AL-Mohanad" w:hint="cs"/>
          <w:b/>
          <w:bCs w:val="0"/>
          <w:sz w:val="27"/>
          <w:szCs w:val="27"/>
          <w:rtl/>
        </w:rPr>
        <w:t>َّ</w:t>
      </w:r>
      <w:r w:rsidRPr="00CC1A1A">
        <w:rPr>
          <w:rFonts w:cs="AL-Mohanad"/>
          <w:b/>
          <w:bCs w:val="0"/>
          <w:sz w:val="27"/>
          <w:szCs w:val="27"/>
          <w:rtl/>
        </w:rPr>
        <w:t>ما قبل البعثة،</w:t>
      </w:r>
      <w:r w:rsidRPr="00CC1A1A">
        <w:rPr>
          <w:rFonts w:cs="AL-Mohanad" w:hint="cs"/>
          <w:b/>
          <w:bCs w:val="0"/>
          <w:sz w:val="27"/>
          <w:szCs w:val="27"/>
          <w:rtl/>
        </w:rPr>
        <w:t xml:space="preserve"> </w:t>
      </w:r>
      <w:r w:rsidRPr="00CC1A1A">
        <w:rPr>
          <w:rFonts w:cs="AL-Mohanad"/>
          <w:b/>
          <w:bCs w:val="0"/>
          <w:sz w:val="27"/>
          <w:szCs w:val="27"/>
          <w:rtl/>
        </w:rPr>
        <w:t>وكانت لديه مباد</w:t>
      </w:r>
      <w:r w:rsidR="005A4323" w:rsidRPr="00CC1A1A">
        <w:rPr>
          <w:rFonts w:cs="AL-Mohanad" w:hint="cs"/>
          <w:b/>
          <w:bCs w:val="0"/>
          <w:sz w:val="27"/>
          <w:szCs w:val="27"/>
          <w:rtl/>
        </w:rPr>
        <w:t>َ</w:t>
      </w:r>
      <w:r w:rsidRPr="00CC1A1A">
        <w:rPr>
          <w:rFonts w:cs="AL-Mohanad"/>
          <w:b/>
          <w:bCs w:val="0"/>
          <w:sz w:val="27"/>
          <w:szCs w:val="27"/>
          <w:rtl/>
        </w:rPr>
        <w:t>لات يربح فيها،</w:t>
      </w:r>
      <w:r w:rsidRPr="00CC1A1A">
        <w:rPr>
          <w:rFonts w:cs="AL-Mohanad" w:hint="cs"/>
          <w:b/>
          <w:bCs w:val="0"/>
          <w:sz w:val="27"/>
          <w:szCs w:val="27"/>
          <w:rtl/>
        </w:rPr>
        <w:t xml:space="preserve"> </w:t>
      </w:r>
      <w:r w:rsidRPr="00CC1A1A">
        <w:rPr>
          <w:rFonts w:cs="AL-Mohanad"/>
          <w:b/>
          <w:bCs w:val="0"/>
          <w:sz w:val="27"/>
          <w:szCs w:val="27"/>
          <w:rtl/>
        </w:rPr>
        <w:t>وله عقارات وبيوته التي فيها أزواجه،</w:t>
      </w:r>
      <w:r w:rsidRPr="00CC1A1A">
        <w:rPr>
          <w:rFonts w:cs="AL-Mohanad" w:hint="cs"/>
          <w:b/>
          <w:bCs w:val="0"/>
          <w:sz w:val="27"/>
          <w:szCs w:val="27"/>
          <w:rtl/>
        </w:rPr>
        <w:t xml:space="preserve"> </w:t>
      </w:r>
      <w:r w:rsidRPr="00CC1A1A">
        <w:rPr>
          <w:rFonts w:cs="AL-Mohanad"/>
          <w:b/>
          <w:bCs w:val="0"/>
          <w:sz w:val="27"/>
          <w:szCs w:val="27"/>
          <w:rtl/>
        </w:rPr>
        <w:t>ووسائله الخاص</w:t>
      </w:r>
      <w:r w:rsidR="005A4323" w:rsidRPr="00CC1A1A">
        <w:rPr>
          <w:rFonts w:cs="AL-Mohanad" w:hint="cs"/>
          <w:b/>
          <w:bCs w:val="0"/>
          <w:sz w:val="27"/>
          <w:szCs w:val="27"/>
          <w:rtl/>
        </w:rPr>
        <w:t>ّ</w:t>
      </w:r>
      <w:r w:rsidRPr="00CC1A1A">
        <w:rPr>
          <w:rFonts w:cs="AL-Mohanad"/>
          <w:b/>
          <w:bCs w:val="0"/>
          <w:sz w:val="27"/>
          <w:szCs w:val="27"/>
          <w:rtl/>
        </w:rPr>
        <w:t>ة</w:t>
      </w:r>
      <w:r w:rsidR="005A4323" w:rsidRPr="00CC1A1A">
        <w:rPr>
          <w:rFonts w:cs="AL-Mohanad" w:hint="cs"/>
          <w:b/>
          <w:bCs w:val="0"/>
          <w:sz w:val="27"/>
          <w:szCs w:val="27"/>
          <w:rtl/>
        </w:rPr>
        <w:t>،</w:t>
      </w:r>
      <w:r w:rsidRPr="00CC1A1A">
        <w:rPr>
          <w:rFonts w:cs="AL-Mohanad"/>
          <w:b/>
          <w:bCs w:val="0"/>
          <w:sz w:val="27"/>
          <w:szCs w:val="27"/>
          <w:rtl/>
        </w:rPr>
        <w:t xml:space="preserve"> من لباس</w:t>
      </w:r>
      <w:r w:rsidR="005A4323" w:rsidRPr="00CC1A1A">
        <w:rPr>
          <w:rFonts w:cs="AL-Mohanad" w:hint="cs"/>
          <w:b/>
          <w:bCs w:val="0"/>
          <w:sz w:val="27"/>
          <w:szCs w:val="27"/>
          <w:rtl/>
        </w:rPr>
        <w:t>ٍ</w:t>
      </w:r>
      <w:r w:rsidRPr="00CC1A1A">
        <w:rPr>
          <w:rFonts w:cs="AL-Mohanad"/>
          <w:b/>
          <w:bCs w:val="0"/>
          <w:sz w:val="27"/>
          <w:szCs w:val="27"/>
          <w:rtl/>
        </w:rPr>
        <w:t xml:space="preserve"> وغيره.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وقد صرّ</w:t>
      </w:r>
      <w:r w:rsidR="005A4323" w:rsidRPr="00CC1A1A">
        <w:rPr>
          <w:rFonts w:cs="AL-Mohanad" w:hint="cs"/>
          <w:b/>
          <w:bCs w:val="0"/>
          <w:sz w:val="27"/>
          <w:szCs w:val="27"/>
          <w:rtl/>
        </w:rPr>
        <w:t>َ</w:t>
      </w:r>
      <w:r w:rsidRPr="00CC1A1A">
        <w:rPr>
          <w:rFonts w:cs="AL-Mohanad" w:hint="cs"/>
          <w:b/>
          <w:bCs w:val="0"/>
          <w:sz w:val="27"/>
          <w:szCs w:val="27"/>
          <w:rtl/>
        </w:rPr>
        <w:t>ح العلماء بذلك في أكثر من مجال</w:t>
      </w:r>
      <w:r w:rsidR="005A4323" w:rsidRPr="00CC1A1A">
        <w:rPr>
          <w:rFonts w:cs="AL-Mohanad" w:hint="cs"/>
          <w:b/>
          <w:bCs w:val="0"/>
          <w:sz w:val="27"/>
          <w:szCs w:val="27"/>
          <w:rtl/>
        </w:rPr>
        <w:t>،</w:t>
      </w:r>
      <w:r w:rsidRPr="00CC1A1A">
        <w:rPr>
          <w:rFonts w:cs="AL-Mohanad" w:hint="cs"/>
          <w:b/>
          <w:bCs w:val="0"/>
          <w:sz w:val="27"/>
          <w:szCs w:val="27"/>
          <w:rtl/>
        </w:rPr>
        <w:t xml:space="preserve"> وفي أكثر من موضع</w:t>
      </w:r>
      <w:r w:rsidR="005A4323" w:rsidRPr="00CC1A1A">
        <w:rPr>
          <w:rFonts w:cs="AL-Mohanad" w:hint="cs"/>
          <w:b/>
          <w:bCs w:val="0"/>
          <w:sz w:val="27"/>
          <w:szCs w:val="27"/>
          <w:rtl/>
        </w:rPr>
        <w:t>ٍ.</w:t>
      </w:r>
      <w:r w:rsidRPr="00CC1A1A">
        <w:rPr>
          <w:rFonts w:cs="AL-Mohanad" w:hint="cs"/>
          <w:b/>
          <w:bCs w:val="0"/>
          <w:sz w:val="27"/>
          <w:szCs w:val="27"/>
          <w:rtl/>
        </w:rPr>
        <w:t xml:space="preserve"> </w:t>
      </w:r>
      <w:r w:rsidR="005A4323" w:rsidRPr="00CC1A1A">
        <w:rPr>
          <w:rFonts w:cs="AL-Mohanad" w:hint="cs"/>
          <w:b/>
          <w:bCs w:val="0"/>
          <w:sz w:val="27"/>
          <w:szCs w:val="27"/>
          <w:rtl/>
        </w:rPr>
        <w:t>و</w:t>
      </w:r>
      <w:r w:rsidRPr="00CC1A1A">
        <w:rPr>
          <w:rFonts w:cs="AL-Mohanad" w:hint="cs"/>
          <w:b/>
          <w:bCs w:val="0"/>
          <w:sz w:val="27"/>
          <w:szCs w:val="27"/>
          <w:rtl/>
        </w:rPr>
        <w:t>من ذلك</w:t>
      </w:r>
      <w:r w:rsidR="005A4323" w:rsidRPr="00CC1A1A">
        <w:rPr>
          <w:rFonts w:cs="AL-Mohanad" w:hint="cs"/>
          <w:b/>
          <w:bCs w:val="0"/>
          <w:sz w:val="27"/>
          <w:szCs w:val="27"/>
          <w:rtl/>
        </w:rPr>
        <w:t>:</w:t>
      </w:r>
      <w:r w:rsidRPr="00CC1A1A">
        <w:rPr>
          <w:rFonts w:cs="AL-Mohanad" w:hint="cs"/>
          <w:b/>
          <w:bCs w:val="0"/>
          <w:sz w:val="27"/>
          <w:szCs w:val="27"/>
          <w:rtl/>
        </w:rPr>
        <w:t xml:space="preserve"> ما ذكره القاضي عياض في تفسير صدقات النبي</w:t>
      </w:r>
      <w:r w:rsidR="005A4323"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قال: «صارت </w:t>
      </w:r>
      <w:r w:rsidR="005A4323" w:rsidRPr="00CC1A1A">
        <w:rPr>
          <w:rFonts w:cs="AL-Mohanad" w:hint="cs"/>
          <w:b/>
          <w:bCs w:val="0"/>
          <w:sz w:val="27"/>
          <w:szCs w:val="27"/>
          <w:rtl/>
        </w:rPr>
        <w:t>إ</w:t>
      </w:r>
      <w:r w:rsidRPr="00CC1A1A">
        <w:rPr>
          <w:rFonts w:cs="AL-Mohanad" w:hint="cs"/>
          <w:b/>
          <w:bCs w:val="0"/>
          <w:sz w:val="27"/>
          <w:szCs w:val="27"/>
          <w:rtl/>
        </w:rPr>
        <w:t xml:space="preserve">ليه بثلات حقوق: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أحدها: </w:t>
      </w:r>
      <w:r w:rsidRPr="00CC1A1A">
        <w:rPr>
          <w:rFonts w:cs="AL-Mohanad" w:hint="cs"/>
          <w:b/>
          <w:bCs w:val="0"/>
          <w:sz w:val="27"/>
          <w:szCs w:val="27"/>
          <w:rtl/>
        </w:rPr>
        <w:t>ما وُه</w:t>
      </w:r>
      <w:r w:rsidR="005A4323" w:rsidRPr="00CC1A1A">
        <w:rPr>
          <w:rFonts w:cs="AL-Mohanad" w:hint="cs"/>
          <w:b/>
          <w:bCs w:val="0"/>
          <w:sz w:val="27"/>
          <w:szCs w:val="27"/>
          <w:rtl/>
        </w:rPr>
        <w:t>ِ</w:t>
      </w:r>
      <w:r w:rsidRPr="00CC1A1A">
        <w:rPr>
          <w:rFonts w:cs="AL-Mohanad" w:hint="cs"/>
          <w:b/>
          <w:bCs w:val="0"/>
          <w:sz w:val="27"/>
          <w:szCs w:val="27"/>
          <w:rtl/>
        </w:rPr>
        <w:t>ب له</w:t>
      </w:r>
      <w:r w:rsidR="00F91E62" w:rsidRPr="00CC1A1A">
        <w:rPr>
          <w:rFonts w:cs="Mosawi" w:hint="cs"/>
          <w:b/>
          <w:bCs w:val="0"/>
          <w:sz w:val="27"/>
          <w:szCs w:val="22"/>
          <w:rtl/>
        </w:rPr>
        <w:t>|</w:t>
      </w:r>
      <w:r w:rsidRPr="00CC1A1A">
        <w:rPr>
          <w:rFonts w:cs="AL-Mohanad" w:hint="cs"/>
          <w:b/>
          <w:bCs w:val="0"/>
          <w:sz w:val="27"/>
          <w:szCs w:val="27"/>
          <w:rtl/>
        </w:rPr>
        <w:t>، وذلك وصي</w:t>
      </w:r>
      <w:r w:rsidR="005A4323" w:rsidRPr="00CC1A1A">
        <w:rPr>
          <w:rFonts w:cs="AL-Mohanad" w:hint="cs"/>
          <w:b/>
          <w:bCs w:val="0"/>
          <w:sz w:val="27"/>
          <w:szCs w:val="27"/>
          <w:rtl/>
        </w:rPr>
        <w:t>ّ</w:t>
      </w:r>
      <w:r w:rsidRPr="00CC1A1A">
        <w:rPr>
          <w:rFonts w:cs="AL-Mohanad" w:hint="cs"/>
          <w:b/>
          <w:bCs w:val="0"/>
          <w:sz w:val="27"/>
          <w:szCs w:val="27"/>
          <w:rtl/>
        </w:rPr>
        <w:t>ة مُخيريق اليهودي له بعد إسلامه يوم أحد، وكانت سبعة حوائط في بني النضير، وما أعطاه الأنصار من أرضهم، وهو ما لا يبلغه الماء، وكان هذا م</w:t>
      </w:r>
      <w:r w:rsidR="005A4323" w:rsidRPr="00CC1A1A">
        <w:rPr>
          <w:rFonts w:cs="AL-Mohanad" w:hint="cs"/>
          <w:b/>
          <w:bCs w:val="0"/>
          <w:sz w:val="27"/>
          <w:szCs w:val="27"/>
          <w:rtl/>
        </w:rPr>
        <w:t>ِ</w:t>
      </w:r>
      <w:r w:rsidRPr="00CC1A1A">
        <w:rPr>
          <w:rFonts w:cs="AL-Mohanad" w:hint="cs"/>
          <w:b/>
          <w:bCs w:val="0"/>
          <w:sz w:val="27"/>
          <w:szCs w:val="27"/>
          <w:rtl/>
        </w:rPr>
        <w:t>ل</w:t>
      </w:r>
      <w:r w:rsidR="005A4323" w:rsidRPr="00CC1A1A">
        <w:rPr>
          <w:rFonts w:cs="AL-Mohanad" w:hint="cs"/>
          <w:b/>
          <w:bCs w:val="0"/>
          <w:sz w:val="27"/>
          <w:szCs w:val="27"/>
          <w:rtl/>
        </w:rPr>
        <w:t>ْ</w:t>
      </w:r>
      <w:r w:rsidRPr="00CC1A1A">
        <w:rPr>
          <w:rFonts w:cs="AL-Mohanad" w:hint="cs"/>
          <w:b/>
          <w:bCs w:val="0"/>
          <w:sz w:val="27"/>
          <w:szCs w:val="27"/>
          <w:rtl/>
        </w:rPr>
        <w:t>كاً له</w:t>
      </w:r>
      <w:r w:rsidR="00F91E62" w:rsidRPr="00CC1A1A">
        <w:rPr>
          <w:rFonts w:cs="Mosawi" w:hint="cs"/>
          <w:b/>
          <w:bCs w:val="0"/>
          <w:sz w:val="27"/>
          <w:szCs w:val="22"/>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الثاني: </w:t>
      </w:r>
      <w:r w:rsidRPr="00CC1A1A">
        <w:rPr>
          <w:rFonts w:cs="AL-Mohanad" w:hint="cs"/>
          <w:b/>
          <w:bCs w:val="0"/>
          <w:sz w:val="27"/>
          <w:szCs w:val="27"/>
          <w:rtl/>
        </w:rPr>
        <w:t>حق</w:t>
      </w:r>
      <w:r w:rsidR="005A4323" w:rsidRPr="00CC1A1A">
        <w:rPr>
          <w:rFonts w:cs="AL-Mohanad" w:hint="cs"/>
          <w:b/>
          <w:bCs w:val="0"/>
          <w:sz w:val="27"/>
          <w:szCs w:val="27"/>
          <w:rtl/>
        </w:rPr>
        <w:t>ّ</w:t>
      </w:r>
      <w:r w:rsidRPr="00CC1A1A">
        <w:rPr>
          <w:rFonts w:cs="AL-Mohanad" w:hint="cs"/>
          <w:b/>
          <w:bCs w:val="0"/>
          <w:sz w:val="27"/>
          <w:szCs w:val="27"/>
          <w:rtl/>
        </w:rPr>
        <w:t>ه في الف</w:t>
      </w:r>
      <w:r w:rsidR="005A4323" w:rsidRPr="00CC1A1A">
        <w:rPr>
          <w:rFonts w:cs="AL-Mohanad" w:hint="cs"/>
          <w:b/>
          <w:bCs w:val="0"/>
          <w:sz w:val="27"/>
          <w:szCs w:val="27"/>
          <w:rtl/>
        </w:rPr>
        <w:t>َ</w:t>
      </w:r>
      <w:r w:rsidRPr="00CC1A1A">
        <w:rPr>
          <w:rFonts w:cs="AL-Mohanad" w:hint="cs"/>
          <w:b/>
          <w:bCs w:val="0"/>
          <w:sz w:val="27"/>
          <w:szCs w:val="27"/>
          <w:rtl/>
        </w:rPr>
        <w:t>ي</w:t>
      </w:r>
      <w:r w:rsidR="005A4323" w:rsidRPr="00CC1A1A">
        <w:rPr>
          <w:rFonts w:cs="AL-Mohanad" w:hint="cs"/>
          <w:b/>
          <w:bCs w:val="0"/>
          <w:sz w:val="27"/>
          <w:szCs w:val="27"/>
          <w:rtl/>
        </w:rPr>
        <w:t>ْ</w:t>
      </w:r>
      <w:r w:rsidRPr="00CC1A1A">
        <w:rPr>
          <w:rFonts w:cs="AL-Mohanad" w:hint="cs"/>
          <w:b/>
          <w:bCs w:val="0"/>
          <w:sz w:val="27"/>
          <w:szCs w:val="27"/>
          <w:rtl/>
        </w:rPr>
        <w:t>ء من أرض بني النضير، فحملوا منها ما حملته الإبل غير السلاح</w:t>
      </w:r>
      <w:r w:rsidR="005A4323" w:rsidRPr="00CC1A1A">
        <w:rPr>
          <w:rFonts w:cs="AL-Mohanad" w:hint="cs"/>
          <w:b/>
          <w:bCs w:val="0"/>
          <w:sz w:val="27"/>
          <w:szCs w:val="27"/>
          <w:rtl/>
        </w:rPr>
        <w:t>،</w:t>
      </w:r>
      <w:r w:rsidRPr="00CC1A1A">
        <w:rPr>
          <w:rFonts w:cs="AL-Mohanad" w:hint="cs"/>
          <w:b/>
          <w:bCs w:val="0"/>
          <w:sz w:val="27"/>
          <w:szCs w:val="27"/>
          <w:rtl/>
        </w:rPr>
        <w:t xml:space="preserve"> كما صالحهم، ثمّ قسّ</w:t>
      </w:r>
      <w:r w:rsidR="005A4323" w:rsidRPr="00CC1A1A">
        <w:rPr>
          <w:rFonts w:cs="AL-Mohanad" w:hint="cs"/>
          <w:b/>
          <w:bCs w:val="0"/>
          <w:sz w:val="27"/>
          <w:szCs w:val="27"/>
          <w:rtl/>
        </w:rPr>
        <w:t>َ</w:t>
      </w:r>
      <w:r w:rsidRPr="00CC1A1A">
        <w:rPr>
          <w:rFonts w:cs="AL-Mohanad" w:hint="cs"/>
          <w:b/>
          <w:bCs w:val="0"/>
          <w:sz w:val="27"/>
          <w:szCs w:val="27"/>
          <w:rtl/>
        </w:rPr>
        <w:t>م</w:t>
      </w:r>
      <w:r w:rsidR="00F91E62" w:rsidRPr="00CC1A1A">
        <w:rPr>
          <w:rFonts w:cs="Mosawi" w:hint="cs"/>
          <w:b/>
          <w:bCs w:val="0"/>
          <w:sz w:val="27"/>
          <w:szCs w:val="22"/>
          <w:rtl/>
        </w:rPr>
        <w:t>|</w:t>
      </w:r>
      <w:r w:rsidRPr="00CC1A1A">
        <w:rPr>
          <w:rFonts w:cs="AL-Mohanad" w:hint="cs"/>
          <w:b/>
          <w:bCs w:val="0"/>
          <w:sz w:val="27"/>
          <w:szCs w:val="27"/>
          <w:rtl/>
        </w:rPr>
        <w:t xml:space="preserve"> الباقي بين المسلمين</w:t>
      </w:r>
      <w:r w:rsidR="005A4323" w:rsidRPr="00CC1A1A">
        <w:rPr>
          <w:rFonts w:cs="AL-Mohanad" w:hint="cs"/>
          <w:b/>
          <w:bCs w:val="0"/>
          <w:sz w:val="27"/>
          <w:szCs w:val="27"/>
          <w:rtl/>
        </w:rPr>
        <w:t>.</w:t>
      </w:r>
      <w:r w:rsidRPr="00CC1A1A">
        <w:rPr>
          <w:rFonts w:cs="AL-Mohanad" w:hint="cs"/>
          <w:b/>
          <w:bCs w:val="0"/>
          <w:sz w:val="27"/>
          <w:szCs w:val="27"/>
          <w:rtl/>
        </w:rPr>
        <w:t xml:space="preserve"> وكانت الأرض لنفسه ويخرجها في نوائب المسلمين. وكذلك نصف أرض فدك، صالح أهلها بعد فتح خيبر على نصف أرضها</w:t>
      </w:r>
      <w:r w:rsidR="005A4323" w:rsidRPr="00CC1A1A">
        <w:rPr>
          <w:rFonts w:cs="AL-Mohanad" w:hint="cs"/>
          <w:b/>
          <w:bCs w:val="0"/>
          <w:sz w:val="27"/>
          <w:szCs w:val="27"/>
          <w:rtl/>
        </w:rPr>
        <w:t>،</w:t>
      </w:r>
      <w:r w:rsidRPr="00CC1A1A">
        <w:rPr>
          <w:rFonts w:cs="AL-Mohanad" w:hint="cs"/>
          <w:b/>
          <w:bCs w:val="0"/>
          <w:sz w:val="27"/>
          <w:szCs w:val="27"/>
          <w:rtl/>
        </w:rPr>
        <w:t xml:space="preserve"> وكان خالصاً له. وكذلك ثلث أرض وادي القرى، أخذ في الصلح حين صالح أهلها اليهود. وكذلك حصنان من حصون خيبر، وهما</w:t>
      </w:r>
      <w:r w:rsidR="008A1375">
        <w:rPr>
          <w:rFonts w:cs="AL-Mohanad" w:hint="cs"/>
          <w:b/>
          <w:bCs w:val="0"/>
          <w:sz w:val="27"/>
          <w:szCs w:val="27"/>
          <w:rtl/>
        </w:rPr>
        <w:t>:</w:t>
      </w:r>
      <w:r w:rsidRPr="00CC1A1A">
        <w:rPr>
          <w:rFonts w:cs="AL-Mohanad" w:hint="cs"/>
          <w:b/>
          <w:bCs w:val="0"/>
          <w:sz w:val="27"/>
          <w:szCs w:val="27"/>
          <w:rtl/>
        </w:rPr>
        <w:t xml:space="preserve"> الوطيح والسلالم، أخذهما صلحاً.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الثالث: </w:t>
      </w:r>
      <w:r w:rsidRPr="00CC1A1A">
        <w:rPr>
          <w:rFonts w:cs="AL-Mohanad" w:hint="cs"/>
          <w:b/>
          <w:bCs w:val="0"/>
          <w:sz w:val="27"/>
          <w:szCs w:val="27"/>
          <w:rtl/>
        </w:rPr>
        <w:t>سهمه من خمس خيبر وما افتتح فيها عنوة</w:t>
      </w:r>
      <w:r w:rsidR="005A4323" w:rsidRPr="00CC1A1A">
        <w:rPr>
          <w:rFonts w:cs="AL-Mohanad" w:hint="cs"/>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فكانت هذه كلّ</w:t>
      </w:r>
      <w:r w:rsidR="005A4323" w:rsidRPr="00CC1A1A">
        <w:rPr>
          <w:rFonts w:cs="AL-Mohanad" w:hint="cs"/>
          <w:b/>
          <w:bCs w:val="0"/>
          <w:sz w:val="27"/>
          <w:szCs w:val="27"/>
          <w:rtl/>
        </w:rPr>
        <w:t>ُ</w:t>
      </w:r>
      <w:r w:rsidRPr="00CC1A1A">
        <w:rPr>
          <w:rFonts w:cs="AL-Mohanad" w:hint="cs"/>
          <w:b/>
          <w:bCs w:val="0"/>
          <w:sz w:val="27"/>
          <w:szCs w:val="27"/>
          <w:rtl/>
        </w:rPr>
        <w:t>ها م</w:t>
      </w:r>
      <w:r w:rsidR="005A4323" w:rsidRPr="00CC1A1A">
        <w:rPr>
          <w:rFonts w:cs="AL-Mohanad" w:hint="cs"/>
          <w:b/>
          <w:bCs w:val="0"/>
          <w:sz w:val="27"/>
          <w:szCs w:val="27"/>
          <w:rtl/>
        </w:rPr>
        <w:t>ِ</w:t>
      </w:r>
      <w:r w:rsidRPr="00CC1A1A">
        <w:rPr>
          <w:rFonts w:cs="AL-Mohanad" w:hint="cs"/>
          <w:b/>
          <w:bCs w:val="0"/>
          <w:sz w:val="27"/>
          <w:szCs w:val="27"/>
          <w:rtl/>
        </w:rPr>
        <w:t>ل</w:t>
      </w:r>
      <w:r w:rsidR="005A4323" w:rsidRPr="00CC1A1A">
        <w:rPr>
          <w:rFonts w:cs="AL-Mohanad" w:hint="cs"/>
          <w:b/>
          <w:bCs w:val="0"/>
          <w:sz w:val="27"/>
          <w:szCs w:val="27"/>
          <w:rtl/>
        </w:rPr>
        <w:t>ْ</w:t>
      </w:r>
      <w:r w:rsidRPr="00CC1A1A">
        <w:rPr>
          <w:rFonts w:cs="AL-Mohanad" w:hint="cs"/>
          <w:b/>
          <w:bCs w:val="0"/>
          <w:sz w:val="27"/>
          <w:szCs w:val="27"/>
          <w:rtl/>
        </w:rPr>
        <w:t>كاً لرسول الله</w:t>
      </w:r>
      <w:r w:rsidR="00F91E62" w:rsidRPr="00CC1A1A">
        <w:rPr>
          <w:rFonts w:cs="Mosawi" w:hint="cs"/>
          <w:b/>
          <w:bCs w:val="0"/>
          <w:sz w:val="27"/>
          <w:szCs w:val="22"/>
          <w:rtl/>
        </w:rPr>
        <w:t>|</w:t>
      </w:r>
      <w:r w:rsidRPr="00CC1A1A">
        <w:rPr>
          <w:rFonts w:cs="AL-Mohanad" w:hint="cs"/>
          <w:b/>
          <w:bCs w:val="0"/>
          <w:sz w:val="27"/>
          <w:szCs w:val="27"/>
          <w:rtl/>
        </w:rPr>
        <w:t xml:space="preserve"> خاص</w:t>
      </w:r>
      <w:r w:rsidR="005A4323" w:rsidRPr="00CC1A1A">
        <w:rPr>
          <w:rFonts w:cs="AL-Mohanad" w:hint="cs"/>
          <w:b/>
          <w:bCs w:val="0"/>
          <w:sz w:val="27"/>
          <w:szCs w:val="27"/>
          <w:rtl/>
        </w:rPr>
        <w:t>ّ</w:t>
      </w:r>
      <w:r w:rsidRPr="00CC1A1A">
        <w:rPr>
          <w:rFonts w:cs="AL-Mohanad" w:hint="cs"/>
          <w:b/>
          <w:bCs w:val="0"/>
          <w:sz w:val="27"/>
          <w:szCs w:val="27"/>
          <w:rtl/>
        </w:rPr>
        <w:t>ة»</w:t>
      </w:r>
      <w:r w:rsidRPr="00CC1A1A">
        <w:rPr>
          <w:rFonts w:cs="AL-Mohanad" w:hint="cs"/>
          <w:b/>
          <w:bCs w:val="0"/>
          <w:sz w:val="27"/>
          <w:szCs w:val="27"/>
          <w:vertAlign w:val="superscript"/>
          <w:rtl/>
        </w:rPr>
        <w:t>(</w:t>
      </w:r>
      <w:r w:rsidRPr="00CC1A1A">
        <w:rPr>
          <w:rStyle w:val="EndnoteReference"/>
          <w:rFonts w:cs="AL-Mohanad"/>
          <w:b/>
          <w:bCs w:val="0"/>
          <w:sz w:val="27"/>
          <w:szCs w:val="27"/>
          <w:rtl/>
          <w:lang w:bidi="fa-IR"/>
        </w:rPr>
        <w:endnoteReference w:id="650"/>
      </w:r>
      <w:r w:rsidRPr="00CC1A1A">
        <w:rPr>
          <w:rFonts w:cs="AL-Mohanad" w:hint="cs"/>
          <w:b/>
          <w:bCs w:val="0"/>
          <w:sz w:val="27"/>
          <w:szCs w:val="27"/>
          <w:vertAlign w:val="superscript"/>
          <w:rtl/>
          <w:lang w:bidi="fa-IR"/>
        </w:rPr>
        <w:t>)</w:t>
      </w:r>
      <w:r w:rsidRPr="00CC1A1A">
        <w:rPr>
          <w:rFonts w:cs="AL-Mohanad" w:hint="cs"/>
          <w:b/>
          <w:bCs w:val="0"/>
          <w:sz w:val="27"/>
          <w:szCs w:val="27"/>
          <w:rtl/>
          <w:lang w:bidi="fa-IR"/>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وقد </w:t>
      </w:r>
      <w:r w:rsidRPr="00CC1A1A">
        <w:rPr>
          <w:rFonts w:cs="AL-Mohanad"/>
          <w:b/>
          <w:bCs w:val="0"/>
          <w:sz w:val="27"/>
          <w:szCs w:val="27"/>
          <w:rtl/>
        </w:rPr>
        <w:t>حكى ال</w:t>
      </w:r>
      <w:r w:rsidRPr="00CC1A1A">
        <w:rPr>
          <w:rFonts w:cs="AL-Mohanad" w:hint="cs"/>
          <w:b/>
          <w:bCs w:val="0"/>
          <w:sz w:val="27"/>
          <w:szCs w:val="27"/>
          <w:rtl/>
        </w:rPr>
        <w:t>مؤرّ</w:t>
      </w:r>
      <w:r w:rsidR="005A4323" w:rsidRPr="00CC1A1A">
        <w:rPr>
          <w:rFonts w:cs="AL-Mohanad" w:hint="cs"/>
          <w:b/>
          <w:bCs w:val="0"/>
          <w:sz w:val="27"/>
          <w:szCs w:val="27"/>
          <w:rtl/>
        </w:rPr>
        <w:t>ِ</w:t>
      </w:r>
      <w:r w:rsidRPr="00CC1A1A">
        <w:rPr>
          <w:rFonts w:cs="AL-Mohanad" w:hint="cs"/>
          <w:b/>
          <w:bCs w:val="0"/>
          <w:sz w:val="27"/>
          <w:szCs w:val="27"/>
          <w:rtl/>
        </w:rPr>
        <w:t xml:space="preserve">خون </w:t>
      </w:r>
      <w:r w:rsidRPr="00CC1A1A">
        <w:rPr>
          <w:rFonts w:cs="AL-Mohanad"/>
          <w:b/>
          <w:bCs w:val="0"/>
          <w:sz w:val="27"/>
          <w:szCs w:val="27"/>
          <w:rtl/>
        </w:rPr>
        <w:t>أنّ رسول الله</w:t>
      </w:r>
      <w:r w:rsidR="00F91E62" w:rsidRPr="00CC1A1A">
        <w:rPr>
          <w:rFonts w:cs="Mosawi"/>
          <w:b/>
          <w:bCs w:val="0"/>
          <w:sz w:val="27"/>
          <w:szCs w:val="22"/>
          <w:rtl/>
        </w:rPr>
        <w:t>|</w:t>
      </w:r>
      <w:r w:rsidRPr="00CC1A1A">
        <w:rPr>
          <w:rFonts w:cs="AL-Mohanad"/>
          <w:b/>
          <w:bCs w:val="0"/>
          <w:sz w:val="27"/>
          <w:szCs w:val="27"/>
          <w:rtl/>
        </w:rPr>
        <w:t xml:space="preserve"> ورث من أبيه عبد</w:t>
      </w:r>
      <w:r w:rsidR="005A4323" w:rsidRPr="00CC1A1A">
        <w:rPr>
          <w:rFonts w:cs="AL-Mohanad" w:hint="cs"/>
          <w:b/>
          <w:bCs w:val="0"/>
          <w:sz w:val="27"/>
          <w:szCs w:val="27"/>
          <w:rtl/>
        </w:rPr>
        <w:t xml:space="preserve"> </w:t>
      </w:r>
      <w:r w:rsidRPr="00CC1A1A">
        <w:rPr>
          <w:rFonts w:cs="AL-Mohanad"/>
          <w:b/>
          <w:bCs w:val="0"/>
          <w:sz w:val="27"/>
          <w:szCs w:val="27"/>
          <w:rtl/>
        </w:rPr>
        <w:t>الله أم</w:t>
      </w:r>
      <w:r w:rsidRPr="00CC1A1A">
        <w:rPr>
          <w:rFonts w:cs="AL-Mohanad" w:hint="cs"/>
          <w:b/>
          <w:bCs w:val="0"/>
          <w:sz w:val="27"/>
          <w:szCs w:val="27"/>
          <w:rtl/>
        </w:rPr>
        <w:t>ّ</w:t>
      </w:r>
      <w:r w:rsidRPr="00CC1A1A">
        <w:rPr>
          <w:rFonts w:cs="AL-Mohanad"/>
          <w:b/>
          <w:bCs w:val="0"/>
          <w:sz w:val="27"/>
          <w:szCs w:val="27"/>
          <w:rtl/>
        </w:rPr>
        <w:t xml:space="preserve"> أيمن الحبشية...</w:t>
      </w:r>
      <w:r w:rsidR="005A4323" w:rsidRPr="00CC1A1A">
        <w:rPr>
          <w:rFonts w:cs="AL-Mohanad" w:hint="cs"/>
          <w:b/>
          <w:bCs w:val="0"/>
          <w:sz w:val="27"/>
          <w:szCs w:val="27"/>
          <w:rtl/>
        </w:rPr>
        <w:t>،</w:t>
      </w:r>
      <w:r w:rsidRPr="00CC1A1A">
        <w:rPr>
          <w:rFonts w:cs="AL-Mohanad"/>
          <w:b/>
          <w:bCs w:val="0"/>
          <w:sz w:val="27"/>
          <w:szCs w:val="27"/>
          <w:rtl/>
        </w:rPr>
        <w:t xml:space="preserve"> وخمسة أجمال</w:t>
      </w:r>
      <w:r w:rsidR="005A4323" w:rsidRPr="00CC1A1A">
        <w:rPr>
          <w:rFonts w:cs="AL-Mohanad" w:hint="cs"/>
          <w:b/>
          <w:bCs w:val="0"/>
          <w:sz w:val="27"/>
          <w:szCs w:val="27"/>
          <w:rtl/>
        </w:rPr>
        <w:t>،</w:t>
      </w:r>
      <w:r w:rsidRPr="00CC1A1A">
        <w:rPr>
          <w:rFonts w:cs="AL-Mohanad"/>
          <w:b/>
          <w:bCs w:val="0"/>
          <w:sz w:val="27"/>
          <w:szCs w:val="27"/>
          <w:rtl/>
        </w:rPr>
        <w:t xml:space="preserve"> وقطعة من غنم...</w:t>
      </w:r>
      <w:r w:rsidR="005A4323" w:rsidRPr="00CC1A1A">
        <w:rPr>
          <w:rFonts w:cs="AL-Mohanad" w:hint="cs"/>
          <w:b/>
          <w:bCs w:val="0"/>
          <w:sz w:val="27"/>
          <w:szCs w:val="27"/>
          <w:rtl/>
        </w:rPr>
        <w:t>.</w:t>
      </w:r>
      <w:r w:rsidRPr="00CC1A1A">
        <w:rPr>
          <w:rFonts w:cs="AL-Mohanad"/>
          <w:b/>
          <w:bCs w:val="0"/>
          <w:sz w:val="27"/>
          <w:szCs w:val="27"/>
          <w:rtl/>
        </w:rPr>
        <w:t xml:space="preserve"> وورث من أم</w:t>
      </w:r>
      <w:r w:rsidRPr="00CC1A1A">
        <w:rPr>
          <w:rFonts w:cs="AL-Mohanad" w:hint="cs"/>
          <w:b/>
          <w:bCs w:val="0"/>
          <w:sz w:val="27"/>
          <w:szCs w:val="27"/>
          <w:rtl/>
        </w:rPr>
        <w:t>ّ</w:t>
      </w:r>
      <w:r w:rsidRPr="00CC1A1A">
        <w:rPr>
          <w:rFonts w:cs="AL-Mohanad"/>
          <w:b/>
          <w:bCs w:val="0"/>
          <w:sz w:val="27"/>
          <w:szCs w:val="27"/>
          <w:rtl/>
        </w:rPr>
        <w:t>ه آمنة بنت وهب الزهرية دارها التي و</w:t>
      </w:r>
      <w:r w:rsidR="00A854AC" w:rsidRPr="00CC1A1A">
        <w:rPr>
          <w:rFonts w:cs="AL-Mohanad" w:hint="cs"/>
          <w:b/>
          <w:bCs w:val="0"/>
          <w:sz w:val="27"/>
          <w:szCs w:val="27"/>
          <w:rtl/>
        </w:rPr>
        <w:t>ُ</w:t>
      </w:r>
      <w:r w:rsidRPr="00CC1A1A">
        <w:rPr>
          <w:rFonts w:cs="AL-Mohanad"/>
          <w:b/>
          <w:bCs w:val="0"/>
          <w:sz w:val="27"/>
          <w:szCs w:val="27"/>
          <w:rtl/>
        </w:rPr>
        <w:t>لد فيها في شعب بني علي</w:t>
      </w:r>
      <w:r w:rsidR="00A854AC" w:rsidRPr="00CC1A1A">
        <w:rPr>
          <w:rFonts w:cs="AL-Mohanad" w:hint="cs"/>
          <w:b/>
          <w:bCs w:val="0"/>
          <w:sz w:val="27"/>
          <w:szCs w:val="27"/>
          <w:rtl/>
        </w:rPr>
        <w:t>ّ.</w:t>
      </w:r>
      <w:r w:rsidRPr="00CC1A1A">
        <w:rPr>
          <w:rFonts w:cs="AL-Mohanad"/>
          <w:b/>
          <w:bCs w:val="0"/>
          <w:sz w:val="27"/>
          <w:szCs w:val="27"/>
          <w:rtl/>
        </w:rPr>
        <w:t xml:space="preserve"> وورث من زوجته خديجة بنت خويلد</w:t>
      </w:r>
      <w:r w:rsidR="00A854AC" w:rsidRPr="00CC1A1A">
        <w:rPr>
          <w:rFonts w:cs="AL-Mohanad" w:hint="cs"/>
          <w:b/>
          <w:bCs w:val="0"/>
          <w:sz w:val="27"/>
          <w:szCs w:val="27"/>
          <w:rtl/>
        </w:rPr>
        <w:t xml:space="preserve"> رضي الله عنها</w:t>
      </w:r>
      <w:r w:rsidRPr="00CC1A1A">
        <w:rPr>
          <w:rFonts w:cs="AL-Mohanad"/>
          <w:b/>
          <w:bCs w:val="0"/>
          <w:sz w:val="27"/>
          <w:szCs w:val="27"/>
          <w:rtl/>
        </w:rPr>
        <w:t xml:space="preserve"> دارها بمك</w:t>
      </w:r>
      <w:r w:rsidR="00A854AC" w:rsidRPr="00CC1A1A">
        <w:rPr>
          <w:rFonts w:cs="AL-Mohanad" w:hint="cs"/>
          <w:b/>
          <w:bCs w:val="0"/>
          <w:sz w:val="27"/>
          <w:szCs w:val="27"/>
          <w:rtl/>
        </w:rPr>
        <w:t>ّ</w:t>
      </w:r>
      <w:r w:rsidRPr="00CC1A1A">
        <w:rPr>
          <w:rFonts w:cs="AL-Mohanad"/>
          <w:b/>
          <w:bCs w:val="0"/>
          <w:sz w:val="27"/>
          <w:szCs w:val="27"/>
          <w:rtl/>
        </w:rPr>
        <w:t>ة بين الصفا والمروة</w:t>
      </w:r>
      <w:r w:rsidRPr="00CC1A1A">
        <w:rPr>
          <w:rFonts w:cs="AL-Mohanad"/>
          <w:b/>
          <w:bCs w:val="0"/>
          <w:sz w:val="27"/>
          <w:szCs w:val="27"/>
          <w:vertAlign w:val="superscript"/>
          <w:rtl/>
        </w:rPr>
        <w:t>(</w:t>
      </w:r>
      <w:r w:rsidRPr="00CC1A1A">
        <w:rPr>
          <w:rFonts w:cs="AL-Mohanad"/>
          <w:b/>
          <w:bCs w:val="0"/>
          <w:sz w:val="27"/>
          <w:szCs w:val="27"/>
          <w:vertAlign w:val="superscript"/>
          <w:rtl/>
        </w:rPr>
        <w:endnoteReference w:id="651"/>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كما أنّه كانت له أموال</w:t>
      </w:r>
      <w:r w:rsidR="00A854AC" w:rsidRPr="00CC1A1A">
        <w:rPr>
          <w:rFonts w:cs="AL-Mohanad" w:hint="cs"/>
          <w:b/>
          <w:bCs w:val="0"/>
          <w:sz w:val="27"/>
          <w:szCs w:val="27"/>
          <w:rtl/>
        </w:rPr>
        <w:t>ٌ</w:t>
      </w:r>
      <w:r w:rsidRPr="00CC1A1A">
        <w:rPr>
          <w:rFonts w:cs="AL-Mohanad"/>
          <w:b/>
          <w:bCs w:val="0"/>
          <w:sz w:val="27"/>
          <w:szCs w:val="27"/>
          <w:rtl/>
        </w:rPr>
        <w:t xml:space="preserve"> خاص</w:t>
      </w:r>
      <w:r w:rsidR="00A854AC" w:rsidRPr="00CC1A1A">
        <w:rPr>
          <w:rFonts w:cs="AL-Mohanad" w:hint="cs"/>
          <w:b/>
          <w:bCs w:val="0"/>
          <w:sz w:val="27"/>
          <w:szCs w:val="27"/>
          <w:rtl/>
        </w:rPr>
        <w:t>ّ</w:t>
      </w:r>
      <w:r w:rsidRPr="00CC1A1A">
        <w:rPr>
          <w:rFonts w:cs="AL-Mohanad"/>
          <w:b/>
          <w:bCs w:val="0"/>
          <w:sz w:val="27"/>
          <w:szCs w:val="27"/>
          <w:rtl/>
        </w:rPr>
        <w:t>ة، فإنّه كان يبيع ويشتري ويهب ويتصدّ</w:t>
      </w:r>
      <w:r w:rsidR="00A854AC" w:rsidRPr="00CC1A1A">
        <w:rPr>
          <w:rFonts w:cs="AL-Mohanad" w:hint="cs"/>
          <w:b/>
          <w:bCs w:val="0"/>
          <w:sz w:val="27"/>
          <w:szCs w:val="27"/>
          <w:rtl/>
        </w:rPr>
        <w:t>َ</w:t>
      </w:r>
      <w:r w:rsidRPr="00CC1A1A">
        <w:rPr>
          <w:rFonts w:cs="AL-Mohanad"/>
          <w:b/>
          <w:bCs w:val="0"/>
          <w:sz w:val="27"/>
          <w:szCs w:val="27"/>
          <w:rtl/>
        </w:rPr>
        <w:t>ق </w:t>
      </w:r>
      <w:r w:rsidRPr="00CC1A1A">
        <w:rPr>
          <w:rFonts w:cs="AL-Mohanad" w:hint="cs"/>
          <w:b/>
          <w:bCs w:val="0"/>
          <w:sz w:val="27"/>
          <w:szCs w:val="27"/>
          <w:rtl/>
        </w:rPr>
        <w:t>ويتصرّ</w:t>
      </w:r>
      <w:r w:rsidR="00A854AC" w:rsidRPr="00CC1A1A">
        <w:rPr>
          <w:rFonts w:cs="AL-Mohanad" w:hint="cs"/>
          <w:b/>
          <w:bCs w:val="0"/>
          <w:sz w:val="27"/>
          <w:szCs w:val="27"/>
          <w:rtl/>
        </w:rPr>
        <w:t>َ</w:t>
      </w:r>
      <w:r w:rsidRPr="00CC1A1A">
        <w:rPr>
          <w:rFonts w:cs="AL-Mohanad" w:hint="cs"/>
          <w:b/>
          <w:bCs w:val="0"/>
          <w:sz w:val="27"/>
          <w:szCs w:val="27"/>
          <w:rtl/>
        </w:rPr>
        <w:t>ف بأمواله بأنحاء التصرّفات</w:t>
      </w:r>
      <w:r w:rsidR="00A854AC" w:rsidRPr="00CC1A1A">
        <w:rPr>
          <w:rFonts w:cs="AL-Mohanad" w:hint="cs"/>
          <w:b/>
          <w:bCs w:val="0"/>
          <w:sz w:val="27"/>
          <w:szCs w:val="27"/>
          <w:rtl/>
        </w:rPr>
        <w:t>،</w:t>
      </w:r>
      <w:r w:rsidRPr="00CC1A1A">
        <w:rPr>
          <w:rFonts w:cs="AL-Mohanad" w:hint="cs"/>
          <w:b/>
          <w:bCs w:val="0"/>
          <w:sz w:val="27"/>
          <w:szCs w:val="27"/>
          <w:rtl/>
        </w:rPr>
        <w:t xml:space="preserve"> قبل النبوّة وبعدها</w:t>
      </w:r>
      <w:r w:rsidR="00A854AC" w:rsidRPr="00CC1A1A">
        <w:rPr>
          <w:rFonts w:cs="AL-Mohanad" w:hint="cs"/>
          <w:b/>
          <w:bCs w:val="0"/>
          <w:sz w:val="27"/>
          <w:szCs w:val="27"/>
          <w:rtl/>
        </w:rPr>
        <w:t>،</w:t>
      </w:r>
      <w:r w:rsidRPr="00CC1A1A">
        <w:rPr>
          <w:rFonts w:cs="AL-Mohanad" w:hint="cs"/>
          <w:b/>
          <w:bCs w:val="0"/>
          <w:sz w:val="27"/>
          <w:szCs w:val="27"/>
          <w:rtl/>
        </w:rPr>
        <w:t xml:space="preserve"> شأنه في ذلك شأن الآخرين. </w:t>
      </w:r>
    </w:p>
    <w:p w:rsidR="00E72C86" w:rsidRPr="00CC1A1A" w:rsidRDefault="00E72C86" w:rsidP="000D36C0">
      <w:pPr>
        <w:pStyle w:val="a0"/>
        <w:widowControl w:val="0"/>
        <w:adjustRightInd w:val="0"/>
        <w:spacing w:line="420" w:lineRule="exact"/>
        <w:ind w:firstLine="567"/>
        <w:rPr>
          <w:rFonts w:cs="AL-Mohanad"/>
          <w:b/>
          <w:bCs w:val="0"/>
          <w:sz w:val="27"/>
          <w:szCs w:val="27"/>
          <w:rtl/>
        </w:rPr>
      </w:pPr>
      <w:r w:rsidRPr="00CC1A1A">
        <w:rPr>
          <w:rFonts w:cs="AL-Mohanad"/>
          <w:b/>
          <w:bCs w:val="0"/>
          <w:sz w:val="27"/>
          <w:szCs w:val="27"/>
          <w:rtl/>
        </w:rPr>
        <w:t>وقد ضبط المؤرّ</w:t>
      </w:r>
      <w:r w:rsidR="00A854AC" w:rsidRPr="00CC1A1A">
        <w:rPr>
          <w:rFonts w:cs="AL-Mohanad" w:hint="cs"/>
          <w:b/>
          <w:bCs w:val="0"/>
          <w:sz w:val="27"/>
          <w:szCs w:val="27"/>
          <w:rtl/>
        </w:rPr>
        <w:t>ِ</w:t>
      </w:r>
      <w:r w:rsidRPr="00CC1A1A">
        <w:rPr>
          <w:rFonts w:cs="AL-Mohanad"/>
          <w:b/>
          <w:bCs w:val="0"/>
          <w:sz w:val="27"/>
          <w:szCs w:val="27"/>
          <w:rtl/>
        </w:rPr>
        <w:t>خون أموال النبي</w:t>
      </w:r>
      <w:r w:rsidR="00F91E62" w:rsidRPr="00CC1A1A">
        <w:rPr>
          <w:rFonts w:cs="Mosawi"/>
          <w:b/>
          <w:bCs w:val="0"/>
          <w:sz w:val="27"/>
          <w:szCs w:val="22"/>
          <w:rtl/>
        </w:rPr>
        <w:t>|</w:t>
      </w:r>
      <w:r w:rsidRPr="00CC1A1A">
        <w:rPr>
          <w:rFonts w:cs="AL-Mohanad"/>
          <w:b/>
          <w:bCs w:val="0"/>
          <w:sz w:val="27"/>
          <w:szCs w:val="27"/>
          <w:rtl/>
        </w:rPr>
        <w:t xml:space="preserve"> الخاص</w:t>
      </w:r>
      <w:r w:rsidR="00A854AC" w:rsidRPr="00CC1A1A">
        <w:rPr>
          <w:rFonts w:cs="AL-Mohanad" w:hint="cs"/>
          <w:b/>
          <w:bCs w:val="0"/>
          <w:sz w:val="27"/>
          <w:szCs w:val="27"/>
          <w:rtl/>
        </w:rPr>
        <w:t>ّ</w:t>
      </w:r>
      <w:r w:rsidRPr="00CC1A1A">
        <w:rPr>
          <w:rFonts w:cs="AL-Mohanad"/>
          <w:b/>
          <w:bCs w:val="0"/>
          <w:sz w:val="27"/>
          <w:szCs w:val="27"/>
          <w:rtl/>
        </w:rPr>
        <w:t>ة، و</w:t>
      </w:r>
      <w:r w:rsidRPr="00CC1A1A">
        <w:rPr>
          <w:rFonts w:cs="AL-Mohanad" w:hint="cs"/>
          <w:b/>
          <w:bCs w:val="0"/>
          <w:sz w:val="27"/>
          <w:szCs w:val="27"/>
          <w:rtl/>
        </w:rPr>
        <w:t>ه</w:t>
      </w:r>
      <w:r w:rsidRPr="00CC1A1A">
        <w:rPr>
          <w:rFonts w:cs="AL-Mohanad"/>
          <w:b/>
          <w:bCs w:val="0"/>
          <w:sz w:val="27"/>
          <w:szCs w:val="27"/>
          <w:rtl/>
        </w:rPr>
        <w:t>ي عبارة عن: دار صغير</w:t>
      </w:r>
      <w:r w:rsidRPr="00CC1A1A">
        <w:rPr>
          <w:rFonts w:cs="AL-Mohanad" w:hint="cs"/>
          <w:b/>
          <w:bCs w:val="0"/>
          <w:sz w:val="27"/>
          <w:szCs w:val="27"/>
          <w:rtl/>
        </w:rPr>
        <w:t>ة</w:t>
      </w:r>
      <w:r w:rsidRPr="00CC1A1A">
        <w:rPr>
          <w:rFonts w:cs="AL-Mohanad"/>
          <w:b/>
          <w:bCs w:val="0"/>
          <w:sz w:val="27"/>
          <w:szCs w:val="27"/>
          <w:rtl/>
        </w:rPr>
        <w:t>، وأثاثها، وسيف، ودرع، وحمار، وبعير، وبغل</w:t>
      </w:r>
      <w:r w:rsidR="00A854AC" w:rsidRPr="00CC1A1A">
        <w:rPr>
          <w:rFonts w:cs="AL-Mohanad" w:hint="cs"/>
          <w:b/>
          <w:bCs w:val="0"/>
          <w:sz w:val="27"/>
          <w:szCs w:val="27"/>
          <w:rtl/>
        </w:rPr>
        <w:t>،</w:t>
      </w:r>
      <w:r w:rsidRPr="00CC1A1A">
        <w:rPr>
          <w:rFonts w:cs="AL-Mohanad"/>
          <w:b/>
          <w:bCs w:val="0"/>
          <w:sz w:val="27"/>
          <w:szCs w:val="27"/>
          <w:rtl/>
        </w:rPr>
        <w:t xml:space="preserve"> وشاة. </w:t>
      </w:r>
      <w:r w:rsidRPr="00CC1A1A">
        <w:rPr>
          <w:rFonts w:cs="AL-Mohanad" w:hint="cs"/>
          <w:b/>
          <w:bCs w:val="0"/>
          <w:sz w:val="27"/>
          <w:szCs w:val="27"/>
          <w:rtl/>
        </w:rPr>
        <w:t xml:space="preserve">كما أنّهم </w:t>
      </w:r>
      <w:r w:rsidRPr="00CC1A1A">
        <w:rPr>
          <w:rFonts w:cs="AL-Mohanad"/>
          <w:b/>
          <w:bCs w:val="0"/>
          <w:sz w:val="27"/>
          <w:szCs w:val="27"/>
          <w:rtl/>
        </w:rPr>
        <w:t>نص</w:t>
      </w:r>
      <w:r w:rsidRPr="00CC1A1A">
        <w:rPr>
          <w:rFonts w:cs="AL-Mohanad" w:hint="cs"/>
          <w:b/>
          <w:bCs w:val="0"/>
          <w:sz w:val="27"/>
          <w:szCs w:val="27"/>
          <w:rtl/>
        </w:rPr>
        <w:t xml:space="preserve">ّوا </w:t>
      </w:r>
      <w:r w:rsidRPr="00CC1A1A">
        <w:rPr>
          <w:rFonts w:cs="AL-Mohanad"/>
          <w:b/>
          <w:bCs w:val="0"/>
          <w:sz w:val="27"/>
          <w:szCs w:val="27"/>
          <w:rtl/>
        </w:rPr>
        <w:t xml:space="preserve">على </w:t>
      </w:r>
      <w:r w:rsidRPr="00CC1A1A">
        <w:rPr>
          <w:rFonts w:cs="AL-Mohanad" w:hint="cs"/>
          <w:b/>
          <w:bCs w:val="0"/>
          <w:sz w:val="27"/>
          <w:szCs w:val="27"/>
          <w:rtl/>
        </w:rPr>
        <w:t>أنّ لِ</w:t>
      </w:r>
      <w:r w:rsidRPr="00CC1A1A">
        <w:rPr>
          <w:rFonts w:cs="AL-Mohanad"/>
          <w:b/>
          <w:bCs w:val="0"/>
          <w:sz w:val="27"/>
          <w:szCs w:val="27"/>
          <w:rtl/>
        </w:rPr>
        <w:t>قاح النبي</w:t>
      </w:r>
      <w:r w:rsidR="00A854AC"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w:t>
      </w:r>
      <w:r w:rsidRPr="00CC1A1A">
        <w:rPr>
          <w:rFonts w:cs="AL-Mohanad" w:hint="cs"/>
          <w:b/>
          <w:bCs w:val="0"/>
          <w:sz w:val="27"/>
          <w:szCs w:val="27"/>
          <w:rtl/>
        </w:rPr>
        <w:t xml:space="preserve">ـ </w:t>
      </w:r>
      <w:r w:rsidRPr="00CC1A1A">
        <w:rPr>
          <w:rFonts w:cs="AL-Mohanad"/>
          <w:b/>
          <w:bCs w:val="0"/>
          <w:sz w:val="27"/>
          <w:szCs w:val="27"/>
          <w:rtl/>
        </w:rPr>
        <w:t>وهي الإبل الحوامل ذو</w:t>
      </w:r>
      <w:r w:rsidRPr="00CC1A1A">
        <w:rPr>
          <w:rFonts w:cs="AL-Mohanad" w:hint="cs"/>
          <w:b/>
          <w:bCs w:val="0"/>
          <w:sz w:val="27"/>
          <w:szCs w:val="27"/>
          <w:rtl/>
        </w:rPr>
        <w:t>ا</w:t>
      </w:r>
      <w:r w:rsidRPr="00CC1A1A">
        <w:rPr>
          <w:rFonts w:cs="AL-Mohanad"/>
          <w:b/>
          <w:bCs w:val="0"/>
          <w:sz w:val="27"/>
          <w:szCs w:val="27"/>
          <w:rtl/>
        </w:rPr>
        <w:t xml:space="preserve">ت الألبان </w:t>
      </w:r>
      <w:r w:rsidRPr="00CC1A1A">
        <w:rPr>
          <w:rFonts w:cs="AL-Mohanad" w:hint="cs"/>
          <w:b/>
          <w:bCs w:val="0"/>
          <w:sz w:val="27"/>
          <w:szCs w:val="27"/>
          <w:rtl/>
        </w:rPr>
        <w:t xml:space="preserve">ـ </w:t>
      </w:r>
      <w:r w:rsidRPr="00CC1A1A">
        <w:rPr>
          <w:rFonts w:cs="AL-Mohanad"/>
          <w:b/>
          <w:bCs w:val="0"/>
          <w:sz w:val="27"/>
          <w:szCs w:val="27"/>
          <w:rtl/>
        </w:rPr>
        <w:t>كانت عشرين لقحة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52"/>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0D36C0">
      <w:pPr>
        <w:pStyle w:val="a0"/>
        <w:widowControl w:val="0"/>
        <w:adjustRightInd w:val="0"/>
        <w:spacing w:line="420" w:lineRule="exact"/>
        <w:ind w:firstLine="567"/>
        <w:rPr>
          <w:rFonts w:cs="AL-Mohanad"/>
          <w:bCs w:val="0"/>
          <w:sz w:val="27"/>
          <w:szCs w:val="27"/>
          <w:rtl/>
          <w:lang w:bidi="fa-IR"/>
        </w:rPr>
      </w:pPr>
      <w:r w:rsidRPr="00CC1A1A">
        <w:rPr>
          <w:rFonts w:cs="AL-Mohanad" w:hint="cs"/>
          <w:b/>
          <w:bCs w:val="0"/>
          <w:sz w:val="27"/>
          <w:szCs w:val="27"/>
          <w:rtl/>
        </w:rPr>
        <w:t>وقال الحسن بن علي</w:t>
      </w:r>
      <w:r w:rsidR="00A854AC" w:rsidRPr="00CC1A1A">
        <w:rPr>
          <w:rFonts w:cs="AL-Mohanad" w:hint="cs"/>
          <w:b/>
          <w:bCs w:val="0"/>
          <w:sz w:val="27"/>
          <w:szCs w:val="27"/>
          <w:rtl/>
        </w:rPr>
        <w:t>ّ</w:t>
      </w:r>
      <w:r w:rsidRPr="00CC1A1A">
        <w:rPr>
          <w:rFonts w:cs="AL-Mohanad" w:hint="cs"/>
          <w:b/>
          <w:bCs w:val="0"/>
          <w:sz w:val="27"/>
          <w:szCs w:val="27"/>
          <w:rtl/>
        </w:rPr>
        <w:t xml:space="preserve"> الوشاء: سألت مولانا أبا الحسن علي</w:t>
      </w:r>
      <w:r w:rsidR="00A854AC" w:rsidRPr="00CC1A1A">
        <w:rPr>
          <w:rFonts w:cs="AL-Mohanad" w:hint="cs"/>
          <w:b/>
          <w:bCs w:val="0"/>
          <w:sz w:val="27"/>
          <w:szCs w:val="27"/>
          <w:rtl/>
        </w:rPr>
        <w:t>ّ</w:t>
      </w:r>
      <w:r w:rsidRPr="00CC1A1A">
        <w:rPr>
          <w:rFonts w:cs="AL-Mohanad" w:hint="cs"/>
          <w:b/>
          <w:bCs w:val="0"/>
          <w:sz w:val="27"/>
          <w:szCs w:val="27"/>
          <w:rtl/>
        </w:rPr>
        <w:t xml:space="preserve"> بن موسي الرضا</w:t>
      </w:r>
      <w:r w:rsidR="00F91E62" w:rsidRPr="00CC1A1A">
        <w:rPr>
          <w:rFonts w:cs="Mosawi" w:hint="cs"/>
          <w:b/>
          <w:bCs w:val="0"/>
          <w:sz w:val="27"/>
          <w:szCs w:val="22"/>
          <w:rtl/>
        </w:rPr>
        <w:t>×</w:t>
      </w:r>
      <w:r w:rsidRPr="00CC1A1A">
        <w:rPr>
          <w:rFonts w:cs="AL-Mohanad" w:hint="cs"/>
          <w:b/>
          <w:bCs w:val="0"/>
          <w:sz w:val="27"/>
          <w:szCs w:val="27"/>
          <w:rtl/>
        </w:rPr>
        <w:t>: هل خلّف رسول الله</w:t>
      </w:r>
      <w:r w:rsidR="00F91E62" w:rsidRPr="00CC1A1A">
        <w:rPr>
          <w:rFonts w:cs="Mosawi" w:hint="cs"/>
          <w:b/>
          <w:bCs w:val="0"/>
          <w:sz w:val="27"/>
          <w:szCs w:val="22"/>
          <w:rtl/>
        </w:rPr>
        <w:t>|</w:t>
      </w:r>
      <w:r w:rsidRPr="00CC1A1A">
        <w:rPr>
          <w:rFonts w:cs="AL-Mohanad" w:hint="cs"/>
          <w:b/>
          <w:bCs w:val="0"/>
          <w:sz w:val="27"/>
          <w:szCs w:val="27"/>
          <w:rtl/>
        </w:rPr>
        <w:t xml:space="preserve"> غير فدك شيئاً؟ فقال أبو الحسن</w:t>
      </w:r>
      <w:r w:rsidR="00F91E62" w:rsidRPr="00CC1A1A">
        <w:rPr>
          <w:rFonts w:cs="Mosawi" w:hint="cs"/>
          <w:b/>
          <w:bCs w:val="0"/>
          <w:sz w:val="27"/>
          <w:szCs w:val="22"/>
          <w:rtl/>
        </w:rPr>
        <w:t>×</w:t>
      </w:r>
      <w:r w:rsidRPr="00CC1A1A">
        <w:rPr>
          <w:rFonts w:cs="AL-Mohanad" w:hint="cs"/>
          <w:b/>
          <w:bCs w:val="0"/>
          <w:sz w:val="27"/>
          <w:szCs w:val="27"/>
          <w:rtl/>
        </w:rPr>
        <w:t>: «إنّ رسول الله</w:t>
      </w:r>
      <w:r w:rsidR="00F91E62" w:rsidRPr="00CC1A1A">
        <w:rPr>
          <w:rFonts w:cs="Mosawi" w:hint="cs"/>
          <w:b/>
          <w:bCs w:val="0"/>
          <w:sz w:val="27"/>
          <w:szCs w:val="22"/>
          <w:rtl/>
        </w:rPr>
        <w:t>|</w:t>
      </w:r>
      <w:r w:rsidRPr="00CC1A1A">
        <w:rPr>
          <w:rFonts w:cs="AL-Mohanad" w:hint="cs"/>
          <w:b/>
          <w:bCs w:val="0"/>
          <w:sz w:val="27"/>
          <w:szCs w:val="27"/>
          <w:rtl/>
        </w:rPr>
        <w:t xml:space="preserve"> خلّف حيطاناً بالمدينة صدقة، وخلّ</w:t>
      </w:r>
      <w:r w:rsidR="00A854AC" w:rsidRPr="00CC1A1A">
        <w:rPr>
          <w:rFonts w:cs="AL-Mohanad" w:hint="cs"/>
          <w:b/>
          <w:bCs w:val="0"/>
          <w:sz w:val="27"/>
          <w:szCs w:val="27"/>
          <w:rtl/>
        </w:rPr>
        <w:t>َ</w:t>
      </w:r>
      <w:r w:rsidRPr="00CC1A1A">
        <w:rPr>
          <w:rFonts w:cs="AL-Mohanad" w:hint="cs"/>
          <w:b/>
          <w:bCs w:val="0"/>
          <w:sz w:val="27"/>
          <w:szCs w:val="27"/>
          <w:rtl/>
        </w:rPr>
        <w:t>ف ستة أفراس، وثلاث نوق: العضباء</w:t>
      </w:r>
      <w:r w:rsidR="00A854AC" w:rsidRPr="00CC1A1A">
        <w:rPr>
          <w:rFonts w:cs="AL-Mohanad" w:hint="cs"/>
          <w:b/>
          <w:bCs w:val="0"/>
          <w:sz w:val="27"/>
          <w:szCs w:val="27"/>
          <w:rtl/>
        </w:rPr>
        <w:t>؛</w:t>
      </w:r>
      <w:r w:rsidRPr="00CC1A1A">
        <w:rPr>
          <w:rFonts w:cs="AL-Mohanad" w:hint="cs"/>
          <w:b/>
          <w:bCs w:val="0"/>
          <w:sz w:val="27"/>
          <w:szCs w:val="27"/>
          <w:rtl/>
        </w:rPr>
        <w:t xml:space="preserve"> والصهباء</w:t>
      </w:r>
      <w:r w:rsidR="00A854AC" w:rsidRPr="00CC1A1A">
        <w:rPr>
          <w:rFonts w:cs="AL-Mohanad" w:hint="cs"/>
          <w:b/>
          <w:bCs w:val="0"/>
          <w:sz w:val="27"/>
          <w:szCs w:val="27"/>
          <w:rtl/>
        </w:rPr>
        <w:t>؛</w:t>
      </w:r>
      <w:r w:rsidRPr="00CC1A1A">
        <w:rPr>
          <w:rFonts w:cs="AL-Mohanad" w:hint="cs"/>
          <w:b/>
          <w:bCs w:val="0"/>
          <w:sz w:val="27"/>
          <w:szCs w:val="27"/>
          <w:rtl/>
        </w:rPr>
        <w:t xml:space="preserve"> والديباج، وبغلتين: الشهباء</w:t>
      </w:r>
      <w:r w:rsidR="00A854AC" w:rsidRPr="00CC1A1A">
        <w:rPr>
          <w:rFonts w:cs="AL-Mohanad" w:hint="cs"/>
          <w:b/>
          <w:bCs w:val="0"/>
          <w:sz w:val="27"/>
          <w:szCs w:val="27"/>
          <w:rtl/>
        </w:rPr>
        <w:t>؛</w:t>
      </w:r>
      <w:r w:rsidRPr="00CC1A1A">
        <w:rPr>
          <w:rFonts w:cs="AL-Mohanad" w:hint="cs"/>
          <w:b/>
          <w:bCs w:val="0"/>
          <w:sz w:val="27"/>
          <w:szCs w:val="27"/>
          <w:rtl/>
        </w:rPr>
        <w:t xml:space="preserve"> والدلال، وحماره اليعفور، وشاتين حلوبتين، وأربعين ناقة حلوباً، وسيفه ذا الفقار، ودرعه ذات الفضول</w:t>
      </w:r>
      <w:r w:rsidRPr="00CC1A1A">
        <w:rPr>
          <w:rFonts w:cs="AL-Mohanad" w:hint="cs"/>
          <w:b/>
          <w:bCs w:val="0"/>
          <w:sz w:val="27"/>
          <w:szCs w:val="27"/>
          <w:vertAlign w:val="superscript"/>
          <w:rtl/>
        </w:rPr>
        <w:t>(</w:t>
      </w:r>
      <w:r w:rsidRPr="00CC1A1A">
        <w:rPr>
          <w:rStyle w:val="EndnoteReference"/>
          <w:rFonts w:cs="AL-Mohanad"/>
          <w:b/>
          <w:bCs w:val="0"/>
          <w:sz w:val="27"/>
          <w:szCs w:val="27"/>
          <w:rtl/>
          <w:lang w:bidi="fa-IR"/>
        </w:rPr>
        <w:endnoteReference w:id="653"/>
      </w:r>
      <w:r w:rsidRPr="00CC1A1A">
        <w:rPr>
          <w:rFonts w:cs="AL-Mohanad" w:hint="cs"/>
          <w:b/>
          <w:bCs w:val="0"/>
          <w:sz w:val="27"/>
          <w:szCs w:val="27"/>
          <w:vertAlign w:val="superscript"/>
          <w:rtl/>
          <w:lang w:bidi="fa-IR"/>
        </w:rPr>
        <w:t>)</w:t>
      </w:r>
      <w:r w:rsidRPr="00CC1A1A">
        <w:rPr>
          <w:rFonts w:cs="AL-Mohanad" w:hint="cs"/>
          <w:b/>
          <w:bCs w:val="0"/>
          <w:sz w:val="27"/>
          <w:szCs w:val="27"/>
          <w:rtl/>
          <w:lang w:bidi="fa-IR"/>
        </w:rPr>
        <w:t>،</w:t>
      </w:r>
      <w:r w:rsidRPr="00CC1A1A">
        <w:rPr>
          <w:rFonts w:cs="AL-Mohanad" w:hint="cs"/>
          <w:b/>
          <w:bCs w:val="0"/>
          <w:sz w:val="27"/>
          <w:szCs w:val="27"/>
          <w:rtl/>
        </w:rPr>
        <w:t xml:space="preserve"> وعمامته السحاب، وحبرتين يمانيتين، وخاتمه الفاضل، وقضيبه الممشوق، ومراتب</w:t>
      </w:r>
      <w:r w:rsidRPr="00CC1A1A">
        <w:rPr>
          <w:rFonts w:cs="AL-Mohanad" w:hint="cs"/>
          <w:b/>
          <w:bCs w:val="0"/>
          <w:sz w:val="27"/>
          <w:szCs w:val="27"/>
          <w:vertAlign w:val="superscript"/>
          <w:rtl/>
        </w:rPr>
        <w:t>(</w:t>
      </w:r>
      <w:r w:rsidRPr="00CC1A1A">
        <w:rPr>
          <w:rStyle w:val="EndnoteReference"/>
          <w:rFonts w:cs="AL-Mohanad"/>
          <w:b/>
          <w:bCs w:val="0"/>
          <w:sz w:val="27"/>
          <w:szCs w:val="27"/>
          <w:rtl/>
          <w:lang w:bidi="fa-IR"/>
        </w:rPr>
        <w:endnoteReference w:id="654"/>
      </w:r>
      <w:r w:rsidRPr="00CC1A1A">
        <w:rPr>
          <w:rFonts w:cs="AL-Mohanad" w:hint="cs"/>
          <w:b/>
          <w:bCs w:val="0"/>
          <w:sz w:val="27"/>
          <w:szCs w:val="27"/>
          <w:vertAlign w:val="superscript"/>
          <w:rtl/>
          <w:lang w:bidi="fa-IR"/>
        </w:rPr>
        <w:t xml:space="preserve">) </w:t>
      </w:r>
      <w:r w:rsidRPr="00CC1A1A">
        <w:rPr>
          <w:rFonts w:cs="AL-Mohanad" w:hint="cs"/>
          <w:b/>
          <w:bCs w:val="0"/>
          <w:sz w:val="27"/>
          <w:szCs w:val="27"/>
          <w:rtl/>
        </w:rPr>
        <w:t>من ليف، وعباءتين قطوانيتين، ومخاد</w:t>
      </w:r>
      <w:r w:rsidR="00A854AC" w:rsidRPr="00CC1A1A">
        <w:rPr>
          <w:rFonts w:cs="AL-Mohanad" w:hint="cs"/>
          <w:b/>
          <w:bCs w:val="0"/>
          <w:sz w:val="27"/>
          <w:szCs w:val="27"/>
          <w:rtl/>
        </w:rPr>
        <w:t>ّ</w:t>
      </w:r>
      <w:r w:rsidRPr="00CC1A1A">
        <w:rPr>
          <w:rFonts w:cs="AL-Mohanad" w:hint="cs"/>
          <w:b/>
          <w:bCs w:val="0"/>
          <w:sz w:val="27"/>
          <w:szCs w:val="27"/>
          <w:rtl/>
        </w:rPr>
        <w:t>اً من أدم، فصار ذلك كلّه إلى فاطمة</w:t>
      </w:r>
      <w:r w:rsidR="00F91E62" w:rsidRPr="00CC1A1A">
        <w:rPr>
          <w:rFonts w:cs="Mosawi" w:hint="cs"/>
          <w:b/>
          <w:bCs w:val="0"/>
          <w:sz w:val="27"/>
          <w:szCs w:val="22"/>
          <w:rtl/>
        </w:rPr>
        <w:t>÷</w:t>
      </w:r>
      <w:r w:rsidR="00A854AC" w:rsidRPr="00CC1A1A">
        <w:rPr>
          <w:rFonts w:cs="AL-Mohanad" w:hint="cs"/>
          <w:b/>
          <w:bCs w:val="0"/>
          <w:sz w:val="27"/>
          <w:szCs w:val="27"/>
          <w:rtl/>
        </w:rPr>
        <w:t xml:space="preserve">، </w:t>
      </w:r>
      <w:r w:rsidRPr="00CC1A1A">
        <w:rPr>
          <w:rFonts w:cs="AL-Mohanad" w:hint="cs"/>
          <w:b/>
          <w:bCs w:val="0"/>
          <w:sz w:val="27"/>
          <w:szCs w:val="27"/>
          <w:rtl/>
        </w:rPr>
        <w:t>ما</w:t>
      </w:r>
      <w:r w:rsidR="00A854AC" w:rsidRPr="00CC1A1A">
        <w:rPr>
          <w:rFonts w:cs="AL-Mohanad" w:hint="cs"/>
          <w:b/>
          <w:bCs w:val="0"/>
          <w:sz w:val="27"/>
          <w:szCs w:val="27"/>
          <w:rtl/>
        </w:rPr>
        <w:t xml:space="preserve"> </w:t>
      </w:r>
      <w:r w:rsidRPr="00CC1A1A">
        <w:rPr>
          <w:rFonts w:cs="AL-Mohanad" w:hint="cs"/>
          <w:b/>
          <w:bCs w:val="0"/>
          <w:sz w:val="27"/>
          <w:szCs w:val="27"/>
          <w:rtl/>
        </w:rPr>
        <w:t>خلا درعه وسيفه وعمامته وخاتمه؛ فإنّه جعلها لأمير المؤمنين</w:t>
      </w:r>
      <w:r w:rsidR="00F91E62" w:rsidRPr="00CC1A1A">
        <w:rPr>
          <w:rFonts w:cs="Mosawi" w:hint="cs"/>
          <w:b/>
          <w:bCs w:val="0"/>
          <w:sz w:val="27"/>
          <w:szCs w:val="22"/>
          <w:rtl/>
        </w:rPr>
        <w:t>×</w:t>
      </w:r>
      <w:r w:rsidRPr="00CC1A1A">
        <w:rPr>
          <w:rFonts w:cs="AL-Mohanad" w:hint="cs"/>
          <w:b/>
          <w:bCs w:val="0"/>
          <w:sz w:val="27"/>
          <w:szCs w:val="27"/>
          <w:rtl/>
        </w:rPr>
        <w:t>»</w:t>
      </w:r>
      <w:r w:rsidRPr="00CC1A1A">
        <w:rPr>
          <w:rFonts w:cs="AL-Mohanad" w:hint="cs"/>
          <w:b/>
          <w:bCs w:val="0"/>
          <w:sz w:val="27"/>
          <w:szCs w:val="27"/>
          <w:vertAlign w:val="superscript"/>
          <w:rtl/>
        </w:rPr>
        <w:t>(</w:t>
      </w:r>
      <w:r w:rsidRPr="00CC1A1A">
        <w:rPr>
          <w:rStyle w:val="EndnoteReference"/>
          <w:rFonts w:cs="AL-Mohanad"/>
          <w:b/>
          <w:bCs w:val="0"/>
          <w:sz w:val="27"/>
          <w:szCs w:val="27"/>
          <w:rtl/>
          <w:lang w:bidi="fa-IR"/>
        </w:rPr>
        <w:endnoteReference w:id="655"/>
      </w:r>
      <w:r w:rsidRPr="00CC1A1A">
        <w:rPr>
          <w:rFonts w:cs="AL-Mohanad" w:hint="cs"/>
          <w:b/>
          <w:bCs w:val="0"/>
          <w:sz w:val="27"/>
          <w:szCs w:val="27"/>
          <w:vertAlign w:val="superscript"/>
          <w:rtl/>
          <w:lang w:bidi="fa-IR"/>
        </w:rPr>
        <w:t>)</w:t>
      </w:r>
      <w:r w:rsidRPr="00CC1A1A">
        <w:rPr>
          <w:rFonts w:cs="AL-Mohanad" w:hint="cs"/>
          <w:b/>
          <w:bCs w:val="0"/>
          <w:sz w:val="27"/>
          <w:szCs w:val="27"/>
          <w:rtl/>
          <w:lang w:bidi="fa-IR"/>
        </w:rPr>
        <w:t>.</w:t>
      </w:r>
      <w:r w:rsidRPr="00CC1A1A">
        <w:rPr>
          <w:rFonts w:cs="AL-Mohanad" w:hint="cs"/>
          <w:b/>
          <w:bCs w:val="0"/>
          <w:sz w:val="27"/>
          <w:szCs w:val="27"/>
          <w:rtl/>
        </w:rPr>
        <w:t xml:space="preserve"> </w:t>
      </w:r>
    </w:p>
    <w:p w:rsidR="00E72C86" w:rsidRPr="00CC1A1A" w:rsidRDefault="00E72C86" w:rsidP="000D36C0">
      <w:pPr>
        <w:pStyle w:val="a0"/>
        <w:widowControl w:val="0"/>
        <w:adjustRightInd w:val="0"/>
        <w:spacing w:line="420" w:lineRule="exact"/>
        <w:ind w:firstLine="567"/>
        <w:rPr>
          <w:rFonts w:cs="AL-Mohanad"/>
          <w:b/>
          <w:bCs w:val="0"/>
          <w:sz w:val="27"/>
          <w:szCs w:val="27"/>
          <w:rtl/>
        </w:rPr>
      </w:pPr>
      <w:r w:rsidRPr="00CC1A1A">
        <w:rPr>
          <w:rFonts w:cs="Ya-Ali" w:hint="cs"/>
          <w:b/>
          <w:bCs w:val="0"/>
          <w:sz w:val="27"/>
          <w:szCs w:val="27"/>
          <w:rtl/>
        </w:rPr>
        <w:t>2</w:t>
      </w:r>
      <w:r w:rsidRPr="00CC1A1A">
        <w:rPr>
          <w:rFonts w:cs="AL-Mohanad" w:hint="cs"/>
          <w:b/>
          <w:bCs w:val="0"/>
          <w:sz w:val="27"/>
          <w:szCs w:val="27"/>
          <w:rtl/>
        </w:rPr>
        <w:t xml:space="preserve">ـ </w:t>
      </w:r>
      <w:r w:rsidRPr="00CC1A1A">
        <w:rPr>
          <w:rFonts w:cs="AL-Mohanad"/>
          <w:b/>
          <w:bCs w:val="0"/>
          <w:sz w:val="27"/>
          <w:szCs w:val="27"/>
          <w:rtl/>
        </w:rPr>
        <w:t>وأمّا عقلائياً فباعتبار أنّ الملكية الخاص</w:t>
      </w:r>
      <w:r w:rsidR="00A854AC" w:rsidRPr="00CC1A1A">
        <w:rPr>
          <w:rFonts w:cs="AL-Mohanad" w:hint="cs"/>
          <w:b/>
          <w:bCs w:val="0"/>
          <w:sz w:val="27"/>
          <w:szCs w:val="27"/>
          <w:rtl/>
        </w:rPr>
        <w:t>ّ</w:t>
      </w:r>
      <w:r w:rsidRPr="00CC1A1A">
        <w:rPr>
          <w:rFonts w:cs="AL-Mohanad"/>
          <w:b/>
          <w:bCs w:val="0"/>
          <w:sz w:val="27"/>
          <w:szCs w:val="27"/>
          <w:rtl/>
        </w:rPr>
        <w:t>ة أمر</w:t>
      </w:r>
      <w:r w:rsidR="00A854AC" w:rsidRPr="00CC1A1A">
        <w:rPr>
          <w:rFonts w:cs="AL-Mohanad" w:hint="cs"/>
          <w:b/>
          <w:bCs w:val="0"/>
          <w:sz w:val="27"/>
          <w:szCs w:val="27"/>
          <w:rtl/>
        </w:rPr>
        <w:t>ٌ</w:t>
      </w:r>
      <w:r w:rsidRPr="00CC1A1A">
        <w:rPr>
          <w:rFonts w:cs="AL-Mohanad"/>
          <w:b/>
          <w:bCs w:val="0"/>
          <w:sz w:val="27"/>
          <w:szCs w:val="27"/>
          <w:rtl/>
        </w:rPr>
        <w:t xml:space="preserve"> عقلائي سنّ</w:t>
      </w:r>
      <w:r w:rsidR="00A854AC" w:rsidRPr="00CC1A1A">
        <w:rPr>
          <w:rFonts w:cs="AL-Mohanad" w:hint="cs"/>
          <w:b/>
          <w:bCs w:val="0"/>
          <w:sz w:val="27"/>
          <w:szCs w:val="27"/>
          <w:rtl/>
        </w:rPr>
        <w:t>َ</w:t>
      </w:r>
      <w:r w:rsidRPr="00CC1A1A">
        <w:rPr>
          <w:rFonts w:cs="AL-Mohanad"/>
          <w:b/>
          <w:bCs w:val="0"/>
          <w:sz w:val="27"/>
          <w:szCs w:val="27"/>
          <w:rtl/>
        </w:rPr>
        <w:t>ه العقلاء تنظيماً لحياتهم</w:t>
      </w:r>
      <w:r w:rsidR="00A854AC" w:rsidRPr="00CC1A1A">
        <w:rPr>
          <w:rFonts w:cs="AL-Mohanad" w:hint="cs"/>
          <w:b/>
          <w:bCs w:val="0"/>
          <w:sz w:val="27"/>
          <w:szCs w:val="27"/>
          <w:rtl/>
        </w:rPr>
        <w:t>؛</w:t>
      </w:r>
      <w:r w:rsidRPr="00CC1A1A">
        <w:rPr>
          <w:rFonts w:cs="AL-Mohanad"/>
          <w:b/>
          <w:bCs w:val="0"/>
          <w:sz w:val="27"/>
          <w:szCs w:val="27"/>
          <w:rtl/>
        </w:rPr>
        <w:t xml:space="preserve"> نظراً لحاجتهم الماسّة إليها</w:t>
      </w:r>
      <w:r w:rsidR="00A854AC" w:rsidRPr="00CC1A1A">
        <w:rPr>
          <w:rFonts w:cs="AL-Mohanad" w:hint="cs"/>
          <w:b/>
          <w:bCs w:val="0"/>
          <w:sz w:val="27"/>
          <w:szCs w:val="27"/>
          <w:rtl/>
        </w:rPr>
        <w:t>.</w:t>
      </w:r>
      <w:r w:rsidRPr="00CC1A1A">
        <w:rPr>
          <w:rFonts w:cs="AL-Mohanad"/>
          <w:b/>
          <w:bCs w:val="0"/>
          <w:sz w:val="27"/>
          <w:szCs w:val="27"/>
          <w:rtl/>
        </w:rPr>
        <w:t xml:space="preserve"> ومن هنا فإنّ الملكية سبق</w:t>
      </w:r>
      <w:r w:rsidR="00A854AC" w:rsidRPr="00CC1A1A">
        <w:rPr>
          <w:rFonts w:cs="AL-Mohanad" w:hint="cs"/>
          <w:b/>
          <w:bCs w:val="0"/>
          <w:sz w:val="27"/>
          <w:szCs w:val="27"/>
          <w:rtl/>
        </w:rPr>
        <w:t>َ</w:t>
      </w:r>
      <w:r w:rsidRPr="00CC1A1A">
        <w:rPr>
          <w:rFonts w:cs="AL-Mohanad"/>
          <w:b/>
          <w:bCs w:val="0"/>
          <w:sz w:val="27"/>
          <w:szCs w:val="27"/>
          <w:rtl/>
        </w:rPr>
        <w:t>ت</w:t>
      </w:r>
      <w:r w:rsidR="00A854AC" w:rsidRPr="00CC1A1A">
        <w:rPr>
          <w:rFonts w:cs="AL-Mohanad" w:hint="cs"/>
          <w:b/>
          <w:bCs w:val="0"/>
          <w:sz w:val="27"/>
          <w:szCs w:val="27"/>
          <w:rtl/>
        </w:rPr>
        <w:t>ْ</w:t>
      </w:r>
      <w:r w:rsidRPr="00CC1A1A">
        <w:rPr>
          <w:rFonts w:cs="AL-Mohanad"/>
          <w:b/>
          <w:bCs w:val="0"/>
          <w:sz w:val="27"/>
          <w:szCs w:val="27"/>
          <w:rtl/>
        </w:rPr>
        <w:t xml:space="preserve"> الشريعة</w:t>
      </w:r>
      <w:r w:rsidR="00A854AC" w:rsidRPr="00CC1A1A">
        <w:rPr>
          <w:rFonts w:cs="AL-Mohanad" w:hint="cs"/>
          <w:b/>
          <w:bCs w:val="0"/>
          <w:sz w:val="27"/>
          <w:szCs w:val="27"/>
          <w:rtl/>
        </w:rPr>
        <w:t>.</w:t>
      </w:r>
      <w:r w:rsidRPr="00CC1A1A">
        <w:rPr>
          <w:rFonts w:cs="AL-Mohanad"/>
          <w:b/>
          <w:bCs w:val="0"/>
          <w:sz w:val="27"/>
          <w:szCs w:val="27"/>
          <w:rtl/>
        </w:rPr>
        <w:t xml:space="preserve"> ولا فرق في ذلك بين الكبير والصغير</w:t>
      </w:r>
      <w:r w:rsidR="00A854AC" w:rsidRPr="00CC1A1A">
        <w:rPr>
          <w:rFonts w:cs="AL-Mohanad" w:hint="cs"/>
          <w:b/>
          <w:bCs w:val="0"/>
          <w:sz w:val="27"/>
          <w:szCs w:val="27"/>
          <w:rtl/>
        </w:rPr>
        <w:t xml:space="preserve">، </w:t>
      </w:r>
      <w:r w:rsidRPr="00CC1A1A">
        <w:rPr>
          <w:rFonts w:cs="AL-Mohanad"/>
          <w:b/>
          <w:bCs w:val="0"/>
          <w:sz w:val="27"/>
          <w:szCs w:val="27"/>
          <w:rtl/>
        </w:rPr>
        <w:t>وبين الشريف والوضيع</w:t>
      </w:r>
      <w:r w:rsidR="00A854AC" w:rsidRPr="00CC1A1A">
        <w:rPr>
          <w:rFonts w:cs="AL-Mohanad" w:hint="cs"/>
          <w:b/>
          <w:bCs w:val="0"/>
          <w:sz w:val="27"/>
          <w:szCs w:val="27"/>
          <w:rtl/>
        </w:rPr>
        <w:t>،</w:t>
      </w:r>
      <w:r w:rsidRPr="00CC1A1A">
        <w:rPr>
          <w:rFonts w:cs="AL-Mohanad"/>
          <w:b/>
          <w:bCs w:val="0"/>
          <w:sz w:val="27"/>
          <w:szCs w:val="27"/>
          <w:rtl/>
        </w:rPr>
        <w:t xml:space="preserve"> وبين المتديّ</w:t>
      </w:r>
      <w:r w:rsidR="00A854AC" w:rsidRPr="00CC1A1A">
        <w:rPr>
          <w:rFonts w:cs="AL-Mohanad" w:hint="cs"/>
          <w:b/>
          <w:bCs w:val="0"/>
          <w:sz w:val="27"/>
          <w:szCs w:val="27"/>
          <w:rtl/>
        </w:rPr>
        <w:t>ِ</w:t>
      </w:r>
      <w:r w:rsidRPr="00CC1A1A">
        <w:rPr>
          <w:rFonts w:cs="AL-Mohanad"/>
          <w:b/>
          <w:bCs w:val="0"/>
          <w:sz w:val="27"/>
          <w:szCs w:val="27"/>
          <w:rtl/>
        </w:rPr>
        <w:t>ن والكافر</w:t>
      </w:r>
      <w:r w:rsidR="00A854AC" w:rsidRPr="00CC1A1A">
        <w:rPr>
          <w:rFonts w:cs="AL-Mohanad" w:hint="cs"/>
          <w:b/>
          <w:bCs w:val="0"/>
          <w:sz w:val="27"/>
          <w:szCs w:val="27"/>
          <w:rtl/>
        </w:rPr>
        <w:t>،</w:t>
      </w:r>
      <w:r w:rsidRPr="00CC1A1A">
        <w:rPr>
          <w:rFonts w:cs="AL-Mohanad"/>
          <w:b/>
          <w:bCs w:val="0"/>
          <w:sz w:val="27"/>
          <w:szCs w:val="27"/>
          <w:rtl/>
        </w:rPr>
        <w:t> </w:t>
      </w:r>
      <w:r w:rsidRPr="00CC1A1A">
        <w:rPr>
          <w:rFonts w:cs="AL-Mohanad" w:hint="cs"/>
          <w:b/>
          <w:bCs w:val="0"/>
          <w:sz w:val="27"/>
          <w:szCs w:val="27"/>
          <w:rtl/>
        </w:rPr>
        <w:t>وبين النبي</w:t>
      </w:r>
      <w:r w:rsidR="00A854AC" w:rsidRPr="00CC1A1A">
        <w:rPr>
          <w:rFonts w:cs="AL-Mohanad" w:hint="cs"/>
          <w:b/>
          <w:bCs w:val="0"/>
          <w:sz w:val="27"/>
          <w:szCs w:val="27"/>
          <w:rtl/>
        </w:rPr>
        <w:t>ّ</w:t>
      </w:r>
      <w:r w:rsidRPr="00CC1A1A">
        <w:rPr>
          <w:rFonts w:cs="AL-Mohanad" w:hint="cs"/>
          <w:b/>
          <w:bCs w:val="0"/>
          <w:sz w:val="27"/>
          <w:szCs w:val="27"/>
          <w:rtl/>
        </w:rPr>
        <w:t xml:space="preserve"> وغيره.</w:t>
      </w:r>
      <w:r w:rsidRPr="00CC1A1A">
        <w:rPr>
          <w:rFonts w:cs="AL-Mohanad"/>
          <w:b/>
          <w:bCs w:val="0"/>
          <w:sz w:val="27"/>
          <w:szCs w:val="27"/>
          <w:rtl/>
        </w:rPr>
        <w:t xml:space="preserve"> </w:t>
      </w:r>
    </w:p>
    <w:p w:rsidR="00E72C86" w:rsidRPr="00CC1A1A" w:rsidRDefault="00E72C86" w:rsidP="000D36C0">
      <w:pPr>
        <w:pStyle w:val="a0"/>
        <w:widowControl w:val="0"/>
        <w:adjustRightInd w:val="0"/>
        <w:spacing w:line="420" w:lineRule="exact"/>
        <w:ind w:firstLine="567"/>
        <w:rPr>
          <w:rFonts w:cs="AL-Mohanad"/>
          <w:b/>
          <w:bCs w:val="0"/>
          <w:sz w:val="27"/>
          <w:szCs w:val="27"/>
          <w:rtl/>
        </w:rPr>
      </w:pPr>
      <w:r w:rsidRPr="00CC1A1A">
        <w:rPr>
          <w:rFonts w:cs="AL-Mohanad"/>
          <w:b/>
          <w:bCs w:val="0"/>
          <w:sz w:val="27"/>
          <w:szCs w:val="27"/>
          <w:rtl/>
        </w:rPr>
        <w:t>هذا، وقد سجّ</w:t>
      </w:r>
      <w:r w:rsidR="00A854AC" w:rsidRPr="00CC1A1A">
        <w:rPr>
          <w:rFonts w:cs="AL-Mohanad" w:hint="cs"/>
          <w:b/>
          <w:bCs w:val="0"/>
          <w:sz w:val="27"/>
          <w:szCs w:val="27"/>
          <w:rtl/>
        </w:rPr>
        <w:t>َ</w:t>
      </w:r>
      <w:r w:rsidRPr="00CC1A1A">
        <w:rPr>
          <w:rFonts w:cs="AL-Mohanad"/>
          <w:b/>
          <w:bCs w:val="0"/>
          <w:sz w:val="27"/>
          <w:szCs w:val="27"/>
          <w:rtl/>
        </w:rPr>
        <w:t>ل التاريخ لنا أعطيا</w:t>
      </w:r>
      <w:r w:rsidRPr="00CC1A1A">
        <w:rPr>
          <w:rFonts w:cs="AL-Mohanad" w:hint="cs"/>
          <w:b/>
          <w:bCs w:val="0"/>
          <w:sz w:val="27"/>
          <w:szCs w:val="27"/>
          <w:rtl/>
        </w:rPr>
        <w:t>ت</w:t>
      </w:r>
      <w:r w:rsidRPr="00CC1A1A">
        <w:rPr>
          <w:rFonts w:cs="AL-Mohanad"/>
          <w:b/>
          <w:bCs w:val="0"/>
          <w:sz w:val="27"/>
          <w:szCs w:val="27"/>
          <w:rtl/>
        </w:rPr>
        <w:t xml:space="preserve"> رسول الله</w:t>
      </w:r>
      <w:r w:rsidR="00F91E62" w:rsidRPr="00CC1A1A">
        <w:rPr>
          <w:rFonts w:cs="Mosawi"/>
          <w:b/>
          <w:bCs w:val="0"/>
          <w:sz w:val="27"/>
          <w:szCs w:val="22"/>
          <w:rtl/>
        </w:rPr>
        <w:t>|</w:t>
      </w:r>
      <w:r w:rsidRPr="00CC1A1A">
        <w:rPr>
          <w:rFonts w:cs="AL-Mohanad"/>
          <w:b/>
          <w:bCs w:val="0"/>
          <w:sz w:val="27"/>
          <w:szCs w:val="27"/>
          <w:rtl/>
        </w:rPr>
        <w:t xml:space="preserve"> بدق</w:t>
      </w:r>
      <w:r w:rsidR="00A854AC" w:rsidRPr="00CC1A1A">
        <w:rPr>
          <w:rFonts w:cs="AL-Mohanad" w:hint="cs"/>
          <w:b/>
          <w:bCs w:val="0"/>
          <w:sz w:val="27"/>
          <w:szCs w:val="27"/>
          <w:rtl/>
        </w:rPr>
        <w:t>ّ</w:t>
      </w:r>
      <w:r w:rsidRPr="00CC1A1A">
        <w:rPr>
          <w:rFonts w:cs="AL-Mohanad"/>
          <w:b/>
          <w:bCs w:val="0"/>
          <w:sz w:val="27"/>
          <w:szCs w:val="27"/>
          <w:rtl/>
        </w:rPr>
        <w:t>ة</w:t>
      </w:r>
      <w:r w:rsidR="00A854AC" w:rsidRPr="00CC1A1A">
        <w:rPr>
          <w:rFonts w:cs="AL-Mohanad" w:hint="cs"/>
          <w:b/>
          <w:bCs w:val="0"/>
          <w:sz w:val="27"/>
          <w:szCs w:val="27"/>
          <w:rtl/>
        </w:rPr>
        <w:t>؛</w:t>
      </w:r>
      <w:r w:rsidRPr="00CC1A1A">
        <w:rPr>
          <w:rFonts w:cs="AL-Mohanad"/>
          <w:b/>
          <w:bCs w:val="0"/>
          <w:sz w:val="27"/>
          <w:szCs w:val="27"/>
          <w:rtl/>
        </w:rPr>
        <w:t xml:space="preserve"> فقد نحل فدكاً لفاطمة</w:t>
      </w:r>
      <w:r w:rsidR="00F91E62" w:rsidRPr="00CC1A1A">
        <w:rPr>
          <w:rFonts w:cs="Mosawi"/>
          <w:b/>
          <w:bCs w:val="0"/>
          <w:sz w:val="27"/>
          <w:szCs w:val="22"/>
          <w:rtl/>
        </w:rPr>
        <w:t>÷</w:t>
      </w:r>
      <w:r w:rsidRPr="00CC1A1A">
        <w:rPr>
          <w:rFonts w:cs="AL-Mohanad"/>
          <w:b/>
          <w:bCs w:val="0"/>
          <w:sz w:val="27"/>
          <w:szCs w:val="27"/>
          <w:rtl/>
        </w:rPr>
        <w:t>، وقسّ</w:t>
      </w:r>
      <w:r w:rsidR="00A854AC" w:rsidRPr="00CC1A1A">
        <w:rPr>
          <w:rFonts w:cs="AL-Mohanad" w:hint="cs"/>
          <w:b/>
          <w:bCs w:val="0"/>
          <w:sz w:val="27"/>
          <w:szCs w:val="27"/>
          <w:rtl/>
        </w:rPr>
        <w:t>َ</w:t>
      </w:r>
      <w:r w:rsidRPr="00CC1A1A">
        <w:rPr>
          <w:rFonts w:cs="AL-Mohanad"/>
          <w:b/>
          <w:bCs w:val="0"/>
          <w:sz w:val="27"/>
          <w:szCs w:val="27"/>
          <w:rtl/>
        </w:rPr>
        <w:t>م غنائم خيبر فأعطى جماعة، منهم: زوجاته، وأسامة بن زيد، والمقداد بن الأسود، وأم رميث</w:t>
      </w:r>
      <w:r w:rsidRPr="00CC1A1A">
        <w:rPr>
          <w:rFonts w:cs="AL-Mohanad" w:hint="cs"/>
          <w:b/>
          <w:bCs w:val="0"/>
          <w:sz w:val="27"/>
          <w:szCs w:val="27"/>
          <w:rtl/>
        </w:rPr>
        <w:t>ة</w:t>
      </w:r>
      <w:r w:rsidRPr="00CC1A1A">
        <w:rPr>
          <w:rFonts w:cs="AL-Mohanad"/>
          <w:b/>
          <w:bCs w:val="0"/>
          <w:sz w:val="27"/>
          <w:szCs w:val="27"/>
          <w:rtl/>
        </w:rPr>
        <w:t>. وقد ذكروا مقدار الأعط</w:t>
      </w:r>
      <w:r w:rsidRPr="00CC1A1A">
        <w:rPr>
          <w:rFonts w:cs="AL-Mohanad" w:hint="cs"/>
          <w:b/>
          <w:bCs w:val="0"/>
          <w:sz w:val="27"/>
          <w:szCs w:val="27"/>
          <w:rtl/>
        </w:rPr>
        <w:t>ي</w:t>
      </w:r>
      <w:r w:rsidRPr="00CC1A1A">
        <w:rPr>
          <w:rFonts w:cs="AL-Mohanad"/>
          <w:b/>
          <w:bCs w:val="0"/>
          <w:sz w:val="27"/>
          <w:szCs w:val="27"/>
          <w:rtl/>
        </w:rPr>
        <w:t>ا</w:t>
      </w:r>
      <w:r w:rsidRPr="00CC1A1A">
        <w:rPr>
          <w:rFonts w:cs="AL-Mohanad" w:hint="cs"/>
          <w:b/>
          <w:bCs w:val="0"/>
          <w:sz w:val="27"/>
          <w:szCs w:val="27"/>
          <w:rtl/>
        </w:rPr>
        <w:t>ت</w:t>
      </w:r>
      <w:r w:rsidRPr="00CC1A1A">
        <w:rPr>
          <w:rFonts w:cs="AL-Mohanad"/>
          <w:b/>
          <w:bCs w:val="0"/>
          <w:sz w:val="27"/>
          <w:szCs w:val="27"/>
          <w:rtl/>
        </w:rPr>
        <w:t xml:space="preserve"> وال</w:t>
      </w:r>
      <w:r w:rsidRPr="00CC1A1A">
        <w:rPr>
          <w:rFonts w:cs="AL-Mohanad" w:hint="cs"/>
          <w:b/>
          <w:bCs w:val="0"/>
          <w:sz w:val="27"/>
          <w:szCs w:val="27"/>
          <w:rtl/>
        </w:rPr>
        <w:t>إ</w:t>
      </w:r>
      <w:r w:rsidRPr="00CC1A1A">
        <w:rPr>
          <w:rFonts w:cs="AL-Mohanad"/>
          <w:b/>
          <w:bCs w:val="0"/>
          <w:sz w:val="27"/>
          <w:szCs w:val="27"/>
          <w:rtl/>
        </w:rPr>
        <w:t>قطاعات والأفراد الذين أعطاهم</w:t>
      </w:r>
      <w:r w:rsidR="005B2B29" w:rsidRPr="00CC1A1A">
        <w:rPr>
          <w:rFonts w:cs="AL-Mohanad" w:hint="cs"/>
          <w:b/>
          <w:bCs w:val="0"/>
          <w:sz w:val="27"/>
          <w:szCs w:val="27"/>
          <w:rtl/>
        </w:rPr>
        <w:t>،</w:t>
      </w:r>
      <w:r w:rsidRPr="00CC1A1A">
        <w:rPr>
          <w:rFonts w:cs="AL-Mohanad"/>
          <w:b/>
          <w:bCs w:val="0"/>
          <w:sz w:val="27"/>
          <w:szCs w:val="27"/>
          <w:rtl/>
        </w:rPr>
        <w:t xml:space="preserve"> ونوع الأموال التي أ</w:t>
      </w:r>
      <w:r w:rsidR="005B2B29" w:rsidRPr="00CC1A1A">
        <w:rPr>
          <w:rFonts w:cs="AL-Mohanad" w:hint="cs"/>
          <w:b/>
          <w:bCs w:val="0"/>
          <w:sz w:val="27"/>
          <w:szCs w:val="27"/>
          <w:rtl/>
        </w:rPr>
        <w:t>ُ</w:t>
      </w:r>
      <w:r w:rsidRPr="00CC1A1A">
        <w:rPr>
          <w:rFonts w:cs="AL-Mohanad"/>
          <w:b/>
          <w:bCs w:val="0"/>
          <w:sz w:val="27"/>
          <w:szCs w:val="27"/>
          <w:rtl/>
        </w:rPr>
        <w:t>عطيت لهم</w:t>
      </w:r>
      <w:r w:rsidR="005B2B29" w:rsidRPr="00CC1A1A">
        <w:rPr>
          <w:rFonts w:cs="AL-Mohanad" w:hint="cs"/>
          <w:b/>
          <w:bCs w:val="0"/>
          <w:sz w:val="27"/>
          <w:szCs w:val="27"/>
          <w:rtl/>
        </w:rPr>
        <w:t>،</w:t>
      </w:r>
      <w:r w:rsidRPr="00CC1A1A">
        <w:rPr>
          <w:rFonts w:cs="AL-Mohanad"/>
          <w:b/>
          <w:bCs w:val="0"/>
          <w:sz w:val="27"/>
          <w:szCs w:val="27"/>
          <w:rtl/>
        </w:rPr>
        <w:t xml:space="preserve"> هل كانت من الغنائم أو ال</w:t>
      </w:r>
      <w:r w:rsidRPr="00CC1A1A">
        <w:rPr>
          <w:rFonts w:cs="AL-Mohanad" w:hint="cs"/>
          <w:b/>
          <w:bCs w:val="0"/>
          <w:sz w:val="27"/>
          <w:szCs w:val="27"/>
          <w:rtl/>
        </w:rPr>
        <w:t>أ</w:t>
      </w:r>
      <w:r w:rsidRPr="00CC1A1A">
        <w:rPr>
          <w:rFonts w:cs="AL-Mohanad"/>
          <w:b/>
          <w:bCs w:val="0"/>
          <w:sz w:val="27"/>
          <w:szCs w:val="27"/>
          <w:rtl/>
        </w:rPr>
        <w:t>نفال أو الخمس أو ال</w:t>
      </w:r>
      <w:r w:rsidRPr="00CC1A1A">
        <w:rPr>
          <w:rFonts w:cs="AL-Mohanad" w:hint="cs"/>
          <w:b/>
          <w:bCs w:val="0"/>
          <w:sz w:val="27"/>
          <w:szCs w:val="27"/>
          <w:rtl/>
        </w:rPr>
        <w:t>فيء</w:t>
      </w:r>
      <w:r w:rsidR="005B2B29"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56"/>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0D36C0">
      <w:pPr>
        <w:pStyle w:val="a0"/>
        <w:widowControl w:val="0"/>
        <w:adjustRightInd w:val="0"/>
        <w:spacing w:line="420" w:lineRule="exact"/>
        <w:ind w:firstLine="567"/>
        <w:rPr>
          <w:rFonts w:cs="AL-Mohanad"/>
          <w:b/>
          <w:bCs w:val="0"/>
          <w:sz w:val="27"/>
          <w:szCs w:val="27"/>
          <w:rtl/>
        </w:rPr>
      </w:pPr>
      <w:r w:rsidRPr="00CC1A1A">
        <w:rPr>
          <w:rFonts w:cs="AL-Mohanad" w:hint="cs"/>
          <w:sz w:val="27"/>
          <w:szCs w:val="27"/>
          <w:rtl/>
        </w:rPr>
        <w:t xml:space="preserve">ثانياً: </w:t>
      </w:r>
      <w:r w:rsidRPr="00CC1A1A">
        <w:rPr>
          <w:rFonts w:cs="AL-Mohanad" w:hint="cs"/>
          <w:b/>
          <w:bCs w:val="0"/>
          <w:sz w:val="27"/>
          <w:szCs w:val="27"/>
          <w:rtl/>
        </w:rPr>
        <w:t>إنّ ما ادّعاه ابن عطاء من نفي الزكاة عن الأنبياء قد رُدّ</w:t>
      </w:r>
      <w:r w:rsidR="005B2B29"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57"/>
      </w:r>
      <w:r w:rsidRPr="00CC1A1A">
        <w:rPr>
          <w:rFonts w:cs="AL-Mohanad"/>
          <w:b/>
          <w:bCs w:val="0"/>
          <w:sz w:val="27"/>
          <w:szCs w:val="27"/>
          <w:vertAlign w:val="superscript"/>
          <w:rtl/>
        </w:rPr>
        <w:t xml:space="preserve">) </w:t>
      </w:r>
      <w:r w:rsidRPr="00CC1A1A">
        <w:rPr>
          <w:rFonts w:cs="AL-Mohanad" w:hint="cs"/>
          <w:b/>
          <w:bCs w:val="0"/>
          <w:sz w:val="27"/>
          <w:szCs w:val="27"/>
          <w:rtl/>
        </w:rPr>
        <w:t xml:space="preserve">بأنّه خلاف ظاهر قوله تعالى: </w:t>
      </w:r>
      <w:r w:rsidRPr="00CC1A1A">
        <w:rPr>
          <w:rFonts w:ascii="Mosawi" w:hAnsi="Mosawi" w:cs="Mosawi"/>
          <w:rtl/>
        </w:rPr>
        <w:t>﴿</w:t>
      </w:r>
      <w:r w:rsidRPr="00CC1A1A">
        <w:rPr>
          <w:rFonts w:cs="AL-Mohanad"/>
          <w:sz w:val="27"/>
          <w:szCs w:val="27"/>
          <w:rtl/>
        </w:rPr>
        <w:t>وَأَوْصَانِي بِالصَّلاَةِ وَالزَّكَاةِ مَا دُمْتُ حَيّاً</w:t>
      </w:r>
      <w:r w:rsidRPr="00CC1A1A">
        <w:rPr>
          <w:rFonts w:ascii="Mosawi" w:hAnsi="Mosawi" w:cs="Mosawi"/>
          <w:rtl/>
        </w:rPr>
        <w:t>﴾</w:t>
      </w:r>
      <w:r w:rsidRPr="00CC1A1A">
        <w:rPr>
          <w:rFonts w:cs="AL-Mohanad" w:hint="cs"/>
          <w:b/>
          <w:bCs w:val="0"/>
          <w:sz w:val="27"/>
          <w:szCs w:val="27"/>
          <w:rtl/>
        </w:rPr>
        <w:t xml:space="preserve"> (مريم: </w:t>
      </w:r>
      <w:r w:rsidRPr="00CC1A1A">
        <w:rPr>
          <w:rFonts w:cs="Ya-Ali" w:hint="cs"/>
          <w:b/>
          <w:bCs w:val="0"/>
          <w:sz w:val="27"/>
          <w:szCs w:val="27"/>
          <w:rtl/>
        </w:rPr>
        <w:t>31</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2E1B90">
      <w:pPr>
        <w:pStyle w:val="Heading3"/>
        <w:rPr>
          <w:color w:val="auto"/>
          <w:rtl/>
          <w:lang w:bidi="ar-IQ"/>
        </w:rPr>
      </w:pPr>
      <w:r w:rsidRPr="00CC1A1A">
        <w:rPr>
          <w:rFonts w:hint="cs"/>
          <w:color w:val="auto"/>
          <w:rtl/>
        </w:rPr>
        <w:t xml:space="preserve">المحاولة الثالثة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hint="cs"/>
          <w:b/>
          <w:bCs w:val="0"/>
          <w:sz w:val="27"/>
          <w:szCs w:val="27"/>
          <w:rtl/>
        </w:rPr>
        <w:t xml:space="preserve">دعوى </w:t>
      </w:r>
      <w:r w:rsidRPr="00CC1A1A">
        <w:rPr>
          <w:rFonts w:cs="AL-Mohanad"/>
          <w:b/>
          <w:bCs w:val="0"/>
          <w:sz w:val="27"/>
          <w:szCs w:val="27"/>
          <w:rtl/>
        </w:rPr>
        <w:t>أنّ ما لديه من المال جعله صدقة</w:t>
      </w:r>
      <w:r w:rsidR="005B2B29" w:rsidRPr="00CC1A1A">
        <w:rPr>
          <w:rFonts w:cs="AL-Mohanad" w:hint="cs"/>
          <w:b/>
          <w:bCs w:val="0"/>
          <w:sz w:val="27"/>
          <w:szCs w:val="27"/>
          <w:rtl/>
        </w:rPr>
        <w:t>ً</w:t>
      </w:r>
      <w:r w:rsidRPr="00CC1A1A">
        <w:rPr>
          <w:rFonts w:cs="AL-Mohanad"/>
          <w:b/>
          <w:bCs w:val="0"/>
          <w:sz w:val="27"/>
          <w:szCs w:val="27"/>
          <w:rtl/>
        </w:rPr>
        <w:t> </w:t>
      </w:r>
      <w:r w:rsidRPr="00CC1A1A">
        <w:rPr>
          <w:rFonts w:cs="AL-Mohanad" w:hint="cs"/>
          <w:b/>
          <w:bCs w:val="0"/>
          <w:sz w:val="27"/>
          <w:szCs w:val="27"/>
          <w:rtl/>
        </w:rPr>
        <w:t>ووقفاً قبل موته،</w:t>
      </w:r>
      <w:r w:rsidRPr="00CC1A1A">
        <w:rPr>
          <w:rFonts w:cs="AL-Mohanad"/>
          <w:b/>
          <w:bCs w:val="0"/>
          <w:sz w:val="27"/>
          <w:szCs w:val="27"/>
          <w:rtl/>
        </w:rPr>
        <w:t xml:space="preserve"> </w:t>
      </w:r>
      <w:r w:rsidRPr="00CC1A1A">
        <w:rPr>
          <w:rFonts w:cs="AL-Mohanad" w:hint="cs"/>
          <w:b/>
          <w:bCs w:val="0"/>
          <w:sz w:val="27"/>
          <w:szCs w:val="27"/>
          <w:rtl/>
        </w:rPr>
        <w:t>فلم يخلّ</w:t>
      </w:r>
      <w:r w:rsidR="005B2B29" w:rsidRPr="00CC1A1A">
        <w:rPr>
          <w:rFonts w:cs="AL-Mohanad" w:hint="cs"/>
          <w:b/>
          <w:bCs w:val="0"/>
          <w:sz w:val="27"/>
          <w:szCs w:val="27"/>
          <w:rtl/>
        </w:rPr>
        <w:t>ِ</w:t>
      </w:r>
      <w:r w:rsidRPr="00CC1A1A">
        <w:rPr>
          <w:rFonts w:cs="AL-Mohanad" w:hint="cs"/>
          <w:b/>
          <w:bCs w:val="0"/>
          <w:sz w:val="27"/>
          <w:szCs w:val="27"/>
          <w:rtl/>
        </w:rPr>
        <w:t xml:space="preserve">ف مالاً </w:t>
      </w:r>
      <w:r w:rsidRPr="00CC1A1A">
        <w:rPr>
          <w:rFonts w:cs="AL-Mohanad"/>
          <w:b/>
          <w:bCs w:val="0"/>
          <w:sz w:val="27"/>
          <w:szCs w:val="27"/>
          <w:rtl/>
        </w:rPr>
        <w:t>شخصياً كي يصبح موضوعاً لل</w:t>
      </w:r>
      <w:r w:rsidR="005B2B29" w:rsidRPr="00CC1A1A">
        <w:rPr>
          <w:rFonts w:cs="AL-Mohanad" w:hint="cs"/>
          <w:b/>
          <w:bCs w:val="0"/>
          <w:sz w:val="27"/>
          <w:szCs w:val="27"/>
          <w:rtl/>
        </w:rPr>
        <w:t>إ</w:t>
      </w:r>
      <w:r w:rsidR="005B2B29" w:rsidRPr="00CC1A1A">
        <w:rPr>
          <w:rFonts w:cs="AL-Mohanad"/>
          <w:b/>
          <w:bCs w:val="0"/>
          <w:sz w:val="27"/>
          <w:szCs w:val="27"/>
          <w:rtl/>
        </w:rPr>
        <w:t>رث، ورب</w:t>
      </w:r>
      <w:r w:rsidRPr="00CC1A1A">
        <w:rPr>
          <w:rFonts w:cs="AL-Mohanad"/>
          <w:b/>
          <w:bCs w:val="0"/>
          <w:sz w:val="27"/>
          <w:szCs w:val="27"/>
          <w:rtl/>
        </w:rPr>
        <w:t xml:space="preserve">ما يفسّر الحديث المتقدّم بذلك. </w:t>
      </w:r>
    </w:p>
    <w:p w:rsidR="00E72C86" w:rsidRPr="002915FD" w:rsidRDefault="00E72C86" w:rsidP="005A2718">
      <w:pPr>
        <w:pStyle w:val="a0"/>
        <w:widowControl w:val="0"/>
        <w:adjustRightInd w:val="0"/>
        <w:spacing w:line="400" w:lineRule="exact"/>
        <w:ind w:firstLine="567"/>
        <w:rPr>
          <w:rFonts w:cs="AL-Mohanad"/>
          <w:sz w:val="41"/>
          <w:szCs w:val="41"/>
          <w:rtl/>
        </w:rPr>
      </w:pPr>
    </w:p>
    <w:p w:rsidR="00E72C86" w:rsidRPr="00CC1A1A" w:rsidRDefault="00E72C86" w:rsidP="002E1B90">
      <w:pPr>
        <w:pStyle w:val="Heading3"/>
        <w:rPr>
          <w:color w:val="auto"/>
        </w:rPr>
      </w:pPr>
      <w:r w:rsidRPr="00CC1A1A">
        <w:rPr>
          <w:rFonts w:hint="cs"/>
          <w:color w:val="auto"/>
          <w:rtl/>
        </w:rPr>
        <w:t xml:space="preserve">تقويم المحاولة </w:t>
      </w:r>
      <w:r w:rsidRPr="00CC1A1A">
        <w:rPr>
          <w:color w:val="auto"/>
          <w:rtl/>
        </w:rPr>
        <w:t>ال</w:t>
      </w:r>
      <w:r w:rsidRPr="00CC1A1A">
        <w:rPr>
          <w:rFonts w:hint="cs"/>
          <w:color w:val="auto"/>
          <w:rtl/>
        </w:rPr>
        <w:t>ثالثة</w:t>
      </w:r>
      <w:r w:rsidRPr="00CC1A1A">
        <w:rPr>
          <w:color w:val="auto"/>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b/>
          <w:bCs w:val="0"/>
          <w:sz w:val="27"/>
          <w:szCs w:val="27"/>
          <w:rtl/>
        </w:rPr>
        <w:t>1</w:t>
      </w:r>
      <w:r w:rsidRPr="00CC1A1A">
        <w:rPr>
          <w:rFonts w:cs="AL-Mohanad" w:hint="cs"/>
          <w:b/>
          <w:bCs w:val="0"/>
          <w:sz w:val="27"/>
          <w:szCs w:val="27"/>
          <w:rtl/>
        </w:rPr>
        <w:t xml:space="preserve"> ـ </w:t>
      </w:r>
      <w:r w:rsidRPr="00CC1A1A">
        <w:rPr>
          <w:rFonts w:cs="AL-Mohanad"/>
          <w:b/>
          <w:bCs w:val="0"/>
          <w:sz w:val="27"/>
          <w:szCs w:val="27"/>
          <w:rtl/>
        </w:rPr>
        <w:t>إنّه من غير المعقول أنّ النبي</w:t>
      </w:r>
      <w:r w:rsidR="005B2B29"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لم يترك مالا</w:t>
      </w:r>
      <w:r w:rsidRPr="00CC1A1A">
        <w:rPr>
          <w:rFonts w:cs="AL-Mohanad" w:hint="cs"/>
          <w:b/>
          <w:bCs w:val="0"/>
          <w:sz w:val="27"/>
          <w:szCs w:val="27"/>
          <w:rtl/>
        </w:rPr>
        <w:t>ً</w:t>
      </w:r>
      <w:r w:rsidRPr="00CC1A1A">
        <w:rPr>
          <w:rFonts w:cs="AL-Mohanad"/>
          <w:b/>
          <w:bCs w:val="0"/>
          <w:sz w:val="27"/>
          <w:szCs w:val="27"/>
          <w:rtl/>
        </w:rPr>
        <w:t xml:space="preserve"> وتركة على ال</w:t>
      </w:r>
      <w:r w:rsidRPr="00CC1A1A">
        <w:rPr>
          <w:rFonts w:cs="AL-Mohanad" w:hint="cs"/>
          <w:b/>
          <w:bCs w:val="0"/>
          <w:sz w:val="27"/>
          <w:szCs w:val="27"/>
          <w:rtl/>
        </w:rPr>
        <w:t>إ</w:t>
      </w:r>
      <w:r w:rsidRPr="00CC1A1A">
        <w:rPr>
          <w:rFonts w:cs="AL-Mohanad"/>
          <w:b/>
          <w:bCs w:val="0"/>
          <w:sz w:val="27"/>
          <w:szCs w:val="27"/>
          <w:rtl/>
        </w:rPr>
        <w:t>طلاق؛ إذ لا أقلّ من أنّه خلّ</w:t>
      </w:r>
      <w:r w:rsidR="005B2B29" w:rsidRPr="00CC1A1A">
        <w:rPr>
          <w:rFonts w:cs="AL-Mohanad" w:hint="cs"/>
          <w:b/>
          <w:bCs w:val="0"/>
          <w:sz w:val="27"/>
          <w:szCs w:val="27"/>
          <w:rtl/>
        </w:rPr>
        <w:t>َ</w:t>
      </w:r>
      <w:r w:rsidRPr="00CC1A1A">
        <w:rPr>
          <w:rFonts w:cs="AL-Mohanad"/>
          <w:b/>
          <w:bCs w:val="0"/>
          <w:sz w:val="27"/>
          <w:szCs w:val="27"/>
          <w:rtl/>
        </w:rPr>
        <w:t xml:space="preserve">ف ملابسه ومركبه ومتاعه الشخصي </w:t>
      </w:r>
      <w:r w:rsidRPr="00CC1A1A">
        <w:rPr>
          <w:rFonts w:cs="AL-Mohanad" w:hint="cs"/>
          <w:b/>
          <w:bCs w:val="0"/>
          <w:sz w:val="27"/>
          <w:szCs w:val="27"/>
          <w:rtl/>
        </w:rPr>
        <w:t xml:space="preserve">وبيوته </w:t>
      </w:r>
      <w:r w:rsidRPr="00CC1A1A">
        <w:rPr>
          <w:rFonts w:cs="AL-Mohanad"/>
          <w:b/>
          <w:bCs w:val="0"/>
          <w:sz w:val="27"/>
          <w:szCs w:val="27"/>
          <w:rtl/>
        </w:rPr>
        <w:t>وغير ذلك، وهو له قيمة مالية، بل ومعتدّ بها</w:t>
      </w:r>
      <w:r w:rsidR="005B2B29" w:rsidRPr="00CC1A1A">
        <w:rPr>
          <w:rFonts w:cs="AL-Mohanad" w:hint="cs"/>
          <w:b/>
          <w:bCs w:val="0"/>
          <w:sz w:val="27"/>
          <w:szCs w:val="27"/>
          <w:rtl/>
        </w:rPr>
        <w:t>،</w:t>
      </w:r>
      <w:r w:rsidRPr="00CC1A1A">
        <w:rPr>
          <w:rFonts w:cs="AL-Mohanad"/>
          <w:b/>
          <w:bCs w:val="0"/>
          <w:sz w:val="27"/>
          <w:szCs w:val="27"/>
          <w:rtl/>
        </w:rPr>
        <w:t xml:space="preserve"> </w:t>
      </w:r>
      <w:r w:rsidR="005B2B29" w:rsidRPr="00CC1A1A">
        <w:rPr>
          <w:rFonts w:cs="AL-Mohanad" w:hint="cs"/>
          <w:b/>
          <w:bCs w:val="0"/>
          <w:sz w:val="27"/>
          <w:szCs w:val="27"/>
          <w:rtl/>
        </w:rPr>
        <w:t xml:space="preserve">ولا </w:t>
      </w:r>
      <w:r w:rsidRPr="00CC1A1A">
        <w:rPr>
          <w:rFonts w:cs="AL-Mohanad"/>
          <w:b/>
          <w:bCs w:val="0"/>
          <w:sz w:val="27"/>
          <w:szCs w:val="27"/>
          <w:rtl/>
        </w:rPr>
        <w:t>سي</w:t>
      </w:r>
      <w:r w:rsidR="005B2B29" w:rsidRPr="00CC1A1A">
        <w:rPr>
          <w:rFonts w:cs="AL-Mohanad" w:hint="cs"/>
          <w:b/>
          <w:bCs w:val="0"/>
          <w:sz w:val="27"/>
          <w:szCs w:val="27"/>
          <w:rtl/>
        </w:rPr>
        <w:t>َّ</w:t>
      </w:r>
      <w:r w:rsidRPr="00CC1A1A">
        <w:rPr>
          <w:rFonts w:cs="AL-Mohanad"/>
          <w:b/>
          <w:bCs w:val="0"/>
          <w:sz w:val="27"/>
          <w:szCs w:val="27"/>
          <w:rtl/>
        </w:rPr>
        <w:t>ما في ذلك الزمان</w:t>
      </w:r>
      <w:r w:rsidR="005B2B29" w:rsidRPr="00CC1A1A">
        <w:rPr>
          <w:rFonts w:cs="AL-Mohanad" w:hint="cs"/>
          <w:b/>
          <w:bCs w:val="0"/>
          <w:sz w:val="27"/>
          <w:szCs w:val="27"/>
          <w:rtl/>
        </w:rPr>
        <w:t>،</w:t>
      </w:r>
      <w:r w:rsidRPr="00CC1A1A">
        <w:rPr>
          <w:rFonts w:cs="AL-Mohanad"/>
          <w:b/>
          <w:bCs w:val="0"/>
          <w:sz w:val="27"/>
          <w:szCs w:val="27"/>
          <w:rtl/>
        </w:rPr>
        <w:t xml:space="preserve"> و</w:t>
      </w:r>
      <w:r w:rsidR="005B2B29" w:rsidRPr="00CC1A1A">
        <w:rPr>
          <w:rFonts w:cs="AL-Mohanad" w:hint="cs"/>
          <w:b/>
          <w:bCs w:val="0"/>
          <w:sz w:val="27"/>
          <w:szCs w:val="27"/>
          <w:rtl/>
        </w:rPr>
        <w:t xml:space="preserve">لا </w:t>
      </w:r>
      <w:r w:rsidRPr="00CC1A1A">
        <w:rPr>
          <w:rFonts w:cs="AL-Mohanad"/>
          <w:b/>
          <w:bCs w:val="0"/>
          <w:sz w:val="27"/>
          <w:szCs w:val="27"/>
          <w:rtl/>
        </w:rPr>
        <w:t>سي</w:t>
      </w:r>
      <w:r w:rsidR="005B2B29" w:rsidRPr="00CC1A1A">
        <w:rPr>
          <w:rFonts w:cs="AL-Mohanad" w:hint="cs"/>
          <w:b/>
          <w:bCs w:val="0"/>
          <w:sz w:val="27"/>
          <w:szCs w:val="27"/>
          <w:rtl/>
        </w:rPr>
        <w:t>َّ</w:t>
      </w:r>
      <w:r w:rsidRPr="00CC1A1A">
        <w:rPr>
          <w:rFonts w:cs="AL-Mohanad"/>
          <w:b/>
          <w:bCs w:val="0"/>
          <w:sz w:val="27"/>
          <w:szCs w:val="27"/>
          <w:rtl/>
        </w:rPr>
        <w:t>ما ما يتعلّ</w:t>
      </w:r>
      <w:r w:rsidR="005B2B29" w:rsidRPr="00CC1A1A">
        <w:rPr>
          <w:rFonts w:cs="AL-Mohanad" w:hint="cs"/>
          <w:b/>
          <w:bCs w:val="0"/>
          <w:sz w:val="27"/>
          <w:szCs w:val="27"/>
          <w:rtl/>
        </w:rPr>
        <w:t>َ</w:t>
      </w:r>
      <w:r w:rsidRPr="00CC1A1A">
        <w:rPr>
          <w:rFonts w:cs="AL-Mohanad"/>
          <w:b/>
          <w:bCs w:val="0"/>
          <w:sz w:val="27"/>
          <w:szCs w:val="27"/>
          <w:rtl/>
        </w:rPr>
        <w:t>ق بالنبي الأكرم</w:t>
      </w:r>
      <w:r w:rsidR="00F91E62" w:rsidRPr="00CC1A1A">
        <w:rPr>
          <w:rFonts w:cs="Mosawi"/>
          <w:b/>
          <w:bCs w:val="0"/>
          <w:sz w:val="27"/>
          <w:szCs w:val="22"/>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ثم</w:t>
      </w:r>
      <w:r w:rsidRPr="00CC1A1A">
        <w:rPr>
          <w:rFonts w:cs="AL-Mohanad" w:hint="cs"/>
          <w:b/>
          <w:bCs w:val="0"/>
          <w:sz w:val="27"/>
          <w:szCs w:val="27"/>
          <w:rtl/>
        </w:rPr>
        <w:t>ّ</w:t>
      </w:r>
      <w:r w:rsidRPr="00CC1A1A">
        <w:rPr>
          <w:rFonts w:cs="AL-Mohanad"/>
          <w:b/>
          <w:bCs w:val="0"/>
          <w:sz w:val="27"/>
          <w:szCs w:val="27"/>
          <w:rtl/>
        </w:rPr>
        <w:t xml:space="preserve"> </w:t>
      </w:r>
      <w:r w:rsidRPr="005A2718">
        <w:rPr>
          <w:rFonts w:cs="AL-Mohanad"/>
          <w:b/>
          <w:bCs w:val="0"/>
          <w:sz w:val="25"/>
          <w:szCs w:val="25"/>
          <w:rtl/>
        </w:rPr>
        <w:t xml:space="preserve">إنّ مثل </w:t>
      </w:r>
      <w:r w:rsidRPr="005A2718">
        <w:rPr>
          <w:rFonts w:cs="AL-Mohanad" w:hint="cs"/>
          <w:b/>
          <w:bCs w:val="0"/>
          <w:sz w:val="25"/>
          <w:szCs w:val="25"/>
          <w:rtl/>
        </w:rPr>
        <w:t>هذه الدعاو</w:t>
      </w:r>
      <w:r w:rsidR="005B2B29" w:rsidRPr="005A2718">
        <w:rPr>
          <w:rFonts w:cs="AL-Mohanad" w:hint="cs"/>
          <w:b/>
          <w:bCs w:val="0"/>
          <w:sz w:val="25"/>
          <w:szCs w:val="25"/>
          <w:rtl/>
        </w:rPr>
        <w:t>ى</w:t>
      </w:r>
      <w:r w:rsidRPr="005A2718">
        <w:rPr>
          <w:rFonts w:cs="AL-Mohanad" w:hint="cs"/>
          <w:b/>
          <w:bCs w:val="0"/>
          <w:sz w:val="25"/>
          <w:szCs w:val="25"/>
          <w:rtl/>
        </w:rPr>
        <w:t xml:space="preserve"> </w:t>
      </w:r>
      <w:r w:rsidRPr="005A2718">
        <w:rPr>
          <w:rFonts w:cs="AL-Mohanad"/>
          <w:b/>
          <w:bCs w:val="0"/>
          <w:sz w:val="25"/>
          <w:szCs w:val="25"/>
          <w:rtl/>
        </w:rPr>
        <w:t>لا يثبت بالاحتمالات والتكهّنات، بل يحتاج إلى دليل</w:t>
      </w:r>
      <w:r w:rsidR="005B2B29" w:rsidRPr="005A2718">
        <w:rPr>
          <w:rFonts w:cs="AL-Mohanad" w:hint="cs"/>
          <w:b/>
          <w:bCs w:val="0"/>
          <w:sz w:val="25"/>
          <w:szCs w:val="25"/>
          <w:rtl/>
        </w:rPr>
        <w:t>ٍ</w:t>
      </w:r>
      <w:r w:rsidRPr="005A2718">
        <w:rPr>
          <w:rFonts w:cs="AL-Mohanad"/>
          <w:b/>
          <w:bCs w:val="0"/>
          <w:sz w:val="25"/>
          <w:szCs w:val="25"/>
          <w:rtl/>
        </w:rPr>
        <w:t>، وليس</w:t>
      </w:r>
      <w:r w:rsidRPr="005A2718">
        <w:rPr>
          <w:rFonts w:cs="AL-Mohanad" w:hint="cs"/>
          <w:b/>
          <w:bCs w:val="0"/>
          <w:sz w:val="25"/>
          <w:szCs w:val="25"/>
          <w:rtl/>
        </w:rPr>
        <w:t xml:space="preserve">. </w:t>
      </w:r>
    </w:p>
    <w:p w:rsidR="00A6382C" w:rsidRDefault="00E72C86" w:rsidP="005A2718">
      <w:pPr>
        <w:pStyle w:val="a0"/>
        <w:widowControl w:val="0"/>
        <w:adjustRightInd w:val="0"/>
        <w:spacing w:line="400" w:lineRule="exact"/>
        <w:ind w:firstLine="567"/>
        <w:rPr>
          <w:rFonts w:cs="AL-Mohanad"/>
          <w:b/>
          <w:bCs w:val="0"/>
          <w:sz w:val="27"/>
          <w:szCs w:val="27"/>
          <w:rtl/>
        </w:rPr>
      </w:pPr>
      <w:r w:rsidRPr="00CC1A1A">
        <w:rPr>
          <w:rFonts w:cs="Ya-Ali"/>
          <w:b/>
          <w:bCs w:val="0"/>
          <w:sz w:val="27"/>
          <w:szCs w:val="27"/>
          <w:rtl/>
        </w:rPr>
        <w:t>2</w:t>
      </w:r>
      <w:r w:rsidRPr="00CC1A1A">
        <w:rPr>
          <w:rFonts w:cs="AL-Mohanad" w:hint="cs"/>
          <w:b/>
          <w:bCs w:val="0"/>
          <w:sz w:val="27"/>
          <w:szCs w:val="27"/>
          <w:rtl/>
        </w:rPr>
        <w:t xml:space="preserve"> ـ </w:t>
      </w:r>
      <w:r w:rsidRPr="00CC1A1A">
        <w:rPr>
          <w:rFonts w:cs="AL-Mohanad"/>
          <w:b/>
          <w:bCs w:val="0"/>
          <w:sz w:val="27"/>
          <w:szCs w:val="27"/>
          <w:rtl/>
        </w:rPr>
        <w:t>وأمّا دعوى أنّ أمواله صدقة</w:t>
      </w:r>
      <w:r w:rsidR="005B2B29" w:rsidRPr="00CC1A1A">
        <w:rPr>
          <w:rFonts w:cs="AL-Mohanad" w:hint="cs"/>
          <w:b/>
          <w:bCs w:val="0"/>
          <w:sz w:val="27"/>
          <w:szCs w:val="27"/>
          <w:rtl/>
        </w:rPr>
        <w:t>،</w:t>
      </w:r>
      <w:r w:rsidRPr="00CC1A1A">
        <w:rPr>
          <w:rFonts w:cs="AL-Mohanad"/>
          <w:b/>
          <w:bCs w:val="0"/>
          <w:sz w:val="27"/>
          <w:szCs w:val="27"/>
          <w:rtl/>
        </w:rPr>
        <w:t xml:space="preserve"> فمضافاً إلى أنّه دعوى بغير دليل وافتراض معلّق في الهواء،</w:t>
      </w:r>
      <w:r w:rsidRPr="00CC1A1A">
        <w:rPr>
          <w:rFonts w:cs="AL-Mohanad" w:hint="cs"/>
          <w:b/>
          <w:bCs w:val="0"/>
          <w:sz w:val="27"/>
          <w:szCs w:val="27"/>
          <w:rtl/>
        </w:rPr>
        <w:t xml:space="preserve"> </w:t>
      </w:r>
      <w:r w:rsidRPr="00CC1A1A">
        <w:rPr>
          <w:rFonts w:cs="AL-Mohanad"/>
          <w:b/>
          <w:bCs w:val="0"/>
          <w:sz w:val="27"/>
          <w:szCs w:val="27"/>
          <w:rtl/>
        </w:rPr>
        <w:t>إن</w:t>
      </w:r>
      <w:r w:rsidR="005B2B29" w:rsidRPr="00CC1A1A">
        <w:rPr>
          <w:rFonts w:cs="AL-Mohanad" w:hint="cs"/>
          <w:b/>
          <w:bCs w:val="0"/>
          <w:sz w:val="27"/>
          <w:szCs w:val="27"/>
          <w:rtl/>
        </w:rPr>
        <w:t>ْ</w:t>
      </w:r>
      <w:r w:rsidRPr="00CC1A1A">
        <w:rPr>
          <w:rFonts w:cs="AL-Mohanad"/>
          <w:b/>
          <w:bCs w:val="0"/>
          <w:sz w:val="27"/>
          <w:szCs w:val="27"/>
          <w:rtl/>
        </w:rPr>
        <w:t xml:space="preserve"> كانت صيرورته صدقة حين حياته فهذا خلاف الوجدان؛ لأنّه كان يتصرّ</w:t>
      </w:r>
      <w:r w:rsidR="005B2B29" w:rsidRPr="00CC1A1A">
        <w:rPr>
          <w:rFonts w:cs="AL-Mohanad" w:hint="cs"/>
          <w:b/>
          <w:bCs w:val="0"/>
          <w:sz w:val="27"/>
          <w:szCs w:val="27"/>
          <w:rtl/>
        </w:rPr>
        <w:t>َ</w:t>
      </w:r>
      <w:r w:rsidRPr="00CC1A1A">
        <w:rPr>
          <w:rFonts w:cs="AL-Mohanad"/>
          <w:b/>
          <w:bCs w:val="0"/>
          <w:sz w:val="27"/>
          <w:szCs w:val="27"/>
          <w:rtl/>
        </w:rPr>
        <w:t>ف بأمواله الخاصة</w:t>
      </w:r>
      <w:r w:rsidR="008A1375">
        <w:rPr>
          <w:rFonts w:cs="AL-Mohanad" w:hint="cs"/>
          <w:b/>
          <w:bCs w:val="0"/>
          <w:sz w:val="27"/>
          <w:szCs w:val="27"/>
          <w:rtl/>
        </w:rPr>
        <w:t>؛</w:t>
      </w:r>
      <w:r w:rsidRPr="00CC1A1A">
        <w:rPr>
          <w:rFonts w:cs="AL-Mohanad"/>
          <w:b/>
          <w:bCs w:val="0"/>
          <w:sz w:val="27"/>
          <w:szCs w:val="27"/>
          <w:rtl/>
        </w:rPr>
        <w:t xml:space="preserve"> وإن</w:t>
      </w:r>
      <w:r w:rsidR="005B2B29" w:rsidRPr="00CC1A1A">
        <w:rPr>
          <w:rFonts w:cs="AL-Mohanad" w:hint="cs"/>
          <w:b/>
          <w:bCs w:val="0"/>
          <w:sz w:val="27"/>
          <w:szCs w:val="27"/>
          <w:rtl/>
        </w:rPr>
        <w:t>ْ</w:t>
      </w:r>
      <w:r w:rsidRPr="00CC1A1A">
        <w:rPr>
          <w:rFonts w:cs="AL-Mohanad"/>
          <w:b/>
          <w:bCs w:val="0"/>
          <w:sz w:val="27"/>
          <w:szCs w:val="27"/>
          <w:rtl/>
        </w:rPr>
        <w:t xml:space="preserve"> كانت صيرورته صدقة بعد ارتحاله ع</w:t>
      </w:r>
      <w:r w:rsidR="005B2B29" w:rsidRPr="00CC1A1A">
        <w:rPr>
          <w:rFonts w:cs="AL-Mohanad" w:hint="cs"/>
          <w:b/>
          <w:bCs w:val="0"/>
          <w:sz w:val="27"/>
          <w:szCs w:val="27"/>
          <w:rtl/>
        </w:rPr>
        <w:t>ُ</w:t>
      </w:r>
      <w:r w:rsidRPr="00CC1A1A">
        <w:rPr>
          <w:rFonts w:cs="AL-Mohanad"/>
          <w:b/>
          <w:bCs w:val="0"/>
          <w:sz w:val="27"/>
          <w:szCs w:val="27"/>
          <w:rtl/>
        </w:rPr>
        <w:t>د</w:t>
      </w:r>
      <w:r w:rsidR="005B2B29" w:rsidRPr="00CC1A1A">
        <w:rPr>
          <w:rFonts w:cs="AL-Mohanad" w:hint="cs"/>
          <w:b/>
          <w:bCs w:val="0"/>
          <w:sz w:val="27"/>
          <w:szCs w:val="27"/>
          <w:rtl/>
        </w:rPr>
        <w:t>ْ</w:t>
      </w:r>
      <w:r w:rsidR="00A6382C">
        <w:rPr>
          <w:rFonts w:cs="AL-Mohanad"/>
          <w:b/>
          <w:bCs w:val="0"/>
          <w:sz w:val="27"/>
          <w:szCs w:val="27"/>
          <w:rtl/>
        </w:rPr>
        <w:t xml:space="preserve">نا إلى دعوى التخصيص السابقة. </w:t>
      </w:r>
    </w:p>
    <w:p w:rsidR="00A6382C" w:rsidRPr="00CC1A1A" w:rsidRDefault="00A6382C"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tl/>
        </w:rPr>
      </w:pPr>
      <w:r w:rsidRPr="00CC1A1A">
        <w:rPr>
          <w:rFonts w:hint="cs"/>
          <w:color w:val="auto"/>
          <w:rtl/>
        </w:rPr>
        <w:t xml:space="preserve">المحاولة الرابعة </w:t>
      </w:r>
    </w:p>
    <w:p w:rsidR="00E72C86" w:rsidRPr="00CC1A1A" w:rsidRDefault="00E72C86" w:rsidP="007205A9">
      <w:pPr>
        <w:pStyle w:val="a0"/>
        <w:widowControl w:val="0"/>
        <w:adjustRightInd w:val="0"/>
        <w:spacing w:line="420" w:lineRule="exact"/>
        <w:ind w:firstLine="567"/>
        <w:rPr>
          <w:rFonts w:cs="AL-Mohanad"/>
          <w:b/>
          <w:bCs w:val="0"/>
          <w:sz w:val="27"/>
          <w:szCs w:val="27"/>
          <w:rtl/>
        </w:rPr>
      </w:pPr>
      <w:r w:rsidRPr="00CC1A1A">
        <w:rPr>
          <w:rFonts w:cs="AL-Mohanad" w:hint="cs"/>
          <w:b/>
          <w:bCs w:val="0"/>
          <w:sz w:val="27"/>
          <w:szCs w:val="27"/>
          <w:rtl/>
        </w:rPr>
        <w:t>وهي تتمثّ</w:t>
      </w:r>
      <w:r w:rsidR="005B2B29" w:rsidRPr="00CC1A1A">
        <w:rPr>
          <w:rFonts w:cs="AL-Mohanad" w:hint="cs"/>
          <w:b/>
          <w:bCs w:val="0"/>
          <w:sz w:val="27"/>
          <w:szCs w:val="27"/>
          <w:rtl/>
        </w:rPr>
        <w:t>َ</w:t>
      </w:r>
      <w:r w:rsidRPr="00CC1A1A">
        <w:rPr>
          <w:rFonts w:cs="AL-Mohanad" w:hint="cs"/>
          <w:b/>
          <w:bCs w:val="0"/>
          <w:sz w:val="27"/>
          <w:szCs w:val="27"/>
          <w:rtl/>
        </w:rPr>
        <w:t>ل بما حكاه المناوي عن إمام الحرمين</w:t>
      </w:r>
      <w:r w:rsidR="005B2B29" w:rsidRPr="00CC1A1A">
        <w:rPr>
          <w:rFonts w:cs="AL-Mohanad" w:hint="cs"/>
          <w:b/>
          <w:bCs w:val="0"/>
          <w:sz w:val="27"/>
          <w:szCs w:val="27"/>
          <w:rtl/>
        </w:rPr>
        <w:t>،</w:t>
      </w:r>
      <w:r w:rsidRPr="00CC1A1A">
        <w:rPr>
          <w:rFonts w:cs="AL-Mohanad" w:hint="cs"/>
          <w:b/>
          <w:bCs w:val="0"/>
          <w:sz w:val="27"/>
          <w:szCs w:val="27"/>
          <w:rtl/>
        </w:rPr>
        <w:t xml:space="preserve"> وجعله أحد وجهين، بل قال: وهو الصحيح. وح</w:t>
      </w:r>
      <w:r w:rsidR="005B2B29" w:rsidRPr="00CC1A1A">
        <w:rPr>
          <w:rFonts w:cs="AL-Mohanad" w:hint="cs"/>
          <w:b/>
          <w:bCs w:val="0"/>
          <w:sz w:val="27"/>
          <w:szCs w:val="27"/>
          <w:rtl/>
        </w:rPr>
        <w:t>ُ</w:t>
      </w:r>
      <w:r w:rsidRPr="00CC1A1A">
        <w:rPr>
          <w:rFonts w:cs="AL-Mohanad" w:hint="cs"/>
          <w:b/>
          <w:bCs w:val="0"/>
          <w:sz w:val="27"/>
          <w:szCs w:val="27"/>
          <w:rtl/>
        </w:rPr>
        <w:t>كي أنّه مال إليه السبكي</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58"/>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5A2718" w:rsidRDefault="00E72C86" w:rsidP="005A2718">
      <w:pPr>
        <w:pStyle w:val="a0"/>
        <w:widowControl w:val="0"/>
        <w:adjustRightInd w:val="0"/>
        <w:spacing w:line="400" w:lineRule="exact"/>
        <w:ind w:firstLine="567"/>
        <w:rPr>
          <w:rFonts w:cs="AL-Mohanad"/>
          <w:b/>
          <w:bCs w:val="0"/>
          <w:sz w:val="25"/>
          <w:szCs w:val="25"/>
          <w:rtl/>
        </w:rPr>
      </w:pPr>
      <w:r w:rsidRPr="00CC1A1A">
        <w:rPr>
          <w:rFonts w:cs="AL-Mohanad" w:hint="cs"/>
          <w:b/>
          <w:bCs w:val="0"/>
          <w:sz w:val="27"/>
          <w:szCs w:val="27"/>
          <w:rtl/>
        </w:rPr>
        <w:t>وعلّل بأنّ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أحياء </w:t>
      </w:r>
      <w:r w:rsidRPr="005A2718">
        <w:rPr>
          <w:rFonts w:cs="AL-Mohanad" w:hint="cs"/>
          <w:b/>
          <w:bCs w:val="0"/>
          <w:sz w:val="25"/>
          <w:szCs w:val="25"/>
          <w:rtl/>
        </w:rPr>
        <w:t xml:space="preserve">في قبورهم، وقضيته أنّهم يعطون بعض أحكام الدنيا.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كما احتمل ابن عابدين في رسائله بقاء الملك</w:t>
      </w:r>
      <w:r w:rsidR="005B2B29" w:rsidRPr="00CC1A1A">
        <w:rPr>
          <w:rFonts w:cs="AL-Mohanad" w:hint="cs"/>
          <w:b/>
          <w:bCs w:val="0"/>
          <w:sz w:val="27"/>
          <w:szCs w:val="27"/>
          <w:rtl/>
        </w:rPr>
        <w:t>،</w:t>
      </w:r>
      <w:r w:rsidRPr="00CC1A1A">
        <w:rPr>
          <w:rFonts w:cs="AL-Mohanad" w:hint="cs"/>
          <w:b/>
          <w:bCs w:val="0"/>
          <w:sz w:val="27"/>
          <w:szCs w:val="27"/>
          <w:rtl/>
        </w:rPr>
        <w:t xml:space="preserve"> معلّلاً بكون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أحياء في قبورهم، كما ورد في الحديث، مضيفاً بأنّ اقتضاءه أن يكون الشهيد أيضاً كذلك؛ لحياته</w:t>
      </w:r>
      <w:r w:rsidR="00E4209B" w:rsidRPr="00CC1A1A">
        <w:rPr>
          <w:rFonts w:cs="AL-Mohanad" w:hint="cs"/>
          <w:b/>
          <w:bCs w:val="0"/>
          <w:sz w:val="27"/>
          <w:szCs w:val="27"/>
          <w:rtl/>
        </w:rPr>
        <w:t>؛</w:t>
      </w:r>
      <w:r w:rsidRPr="00CC1A1A">
        <w:rPr>
          <w:rFonts w:cs="AL-Mohanad" w:hint="cs"/>
          <w:b/>
          <w:bCs w:val="0"/>
          <w:sz w:val="27"/>
          <w:szCs w:val="27"/>
          <w:rtl/>
        </w:rPr>
        <w:t xml:space="preserve"> بدليل الآية، وهي قوله تعالى: </w:t>
      </w:r>
      <w:r w:rsidRPr="00CC1A1A">
        <w:rPr>
          <w:rFonts w:ascii="Mosawi" w:hAnsi="Mosawi" w:cs="Mosawi"/>
          <w:rtl/>
        </w:rPr>
        <w:t>﴿</w:t>
      </w:r>
      <w:r w:rsidRPr="00CC1A1A">
        <w:rPr>
          <w:rFonts w:cs="AL-Mohanad"/>
          <w:sz w:val="27"/>
          <w:szCs w:val="27"/>
          <w:rtl/>
        </w:rPr>
        <w:t>وَلاَ تَحْسَبَنَّ الَّذِينَ قُتِلُوا فِي سَبِيلِ اللهِ أَمْوَاتاً بَلْ أَحْيَاءٌ عِنْدَ رَبِّهِمْ يُرْزَقُونَ</w:t>
      </w:r>
      <w:r w:rsidRPr="00CC1A1A">
        <w:rPr>
          <w:rFonts w:ascii="Mosawi" w:hAnsi="Mosawi" w:cs="Mosawi"/>
          <w:rtl/>
        </w:rPr>
        <w:t>﴾</w:t>
      </w:r>
      <w:r w:rsidRPr="00CC1A1A">
        <w:rPr>
          <w:rFonts w:cs="AL-Mohanad" w:hint="cs"/>
          <w:b/>
          <w:bCs w:val="0"/>
          <w:sz w:val="27"/>
          <w:szCs w:val="27"/>
          <w:rtl/>
        </w:rPr>
        <w:t xml:space="preserve"> (آل عمران: </w:t>
      </w:r>
      <w:r w:rsidRPr="00CC1A1A">
        <w:rPr>
          <w:rFonts w:cs="Ya-Ali" w:hint="cs"/>
          <w:b/>
          <w:bCs w:val="0"/>
          <w:sz w:val="27"/>
          <w:szCs w:val="27"/>
          <w:rtl/>
        </w:rPr>
        <w:t>169</w:t>
      </w:r>
      <w:r w:rsidRPr="00CC1A1A">
        <w:rPr>
          <w:rFonts w:cs="AL-Mohanad" w:hint="cs"/>
          <w:b/>
          <w:bCs w:val="0"/>
          <w:sz w:val="27"/>
          <w:szCs w:val="27"/>
          <w:rtl/>
        </w:rPr>
        <w:t>)</w:t>
      </w:r>
      <w:r w:rsidR="00E4209B" w:rsidRPr="00CC1A1A">
        <w:rPr>
          <w:rFonts w:cs="AL-Mohanad" w:hint="cs"/>
          <w:b/>
          <w:bCs w:val="0"/>
          <w:sz w:val="27"/>
          <w:szCs w:val="27"/>
          <w:rtl/>
        </w:rPr>
        <w:t>،</w:t>
      </w:r>
      <w:r w:rsidRPr="00CC1A1A">
        <w:rPr>
          <w:rFonts w:cs="AL-Mohanad"/>
          <w:b/>
          <w:bCs w:val="0"/>
          <w:sz w:val="27"/>
          <w:szCs w:val="27"/>
          <w:rtl/>
        </w:rPr>
        <w:t xml:space="preserve"> و</w:t>
      </w:r>
      <w:r w:rsidRPr="00CC1A1A">
        <w:rPr>
          <w:rFonts w:cs="AL-Mohanad" w:hint="cs"/>
          <w:b/>
          <w:bCs w:val="0"/>
          <w:sz w:val="27"/>
          <w:szCs w:val="27"/>
          <w:rtl/>
        </w:rPr>
        <w:t xml:space="preserve">قوله تعالى: </w:t>
      </w:r>
      <w:r w:rsidRPr="00CC1A1A">
        <w:rPr>
          <w:rFonts w:ascii="Mosawi" w:hAnsi="Mosawi" w:cs="Mosawi"/>
          <w:rtl/>
        </w:rPr>
        <w:t>﴿</w:t>
      </w:r>
      <w:r w:rsidRPr="00CC1A1A">
        <w:rPr>
          <w:rFonts w:cs="AL-Mohanad"/>
          <w:sz w:val="27"/>
          <w:szCs w:val="27"/>
          <w:rtl/>
        </w:rPr>
        <w:t>وَلاَ تَقُولُوا لِمَنْ يُقْتَلُ فِي سَبِيلِ اللهِ أَمْوَاتٌ بَلْ أَحْيَاءٌ وَلَكِنْ لاَ تَشْعُرُونَ</w:t>
      </w:r>
      <w:r w:rsidRPr="00CC1A1A">
        <w:rPr>
          <w:rFonts w:ascii="Mosawi" w:hAnsi="Mosawi" w:cs="Mosawi"/>
          <w:rtl/>
        </w:rPr>
        <w:t>﴾</w:t>
      </w:r>
      <w:r w:rsidRPr="00CC1A1A">
        <w:rPr>
          <w:rFonts w:cs="AL-Mohanad" w:hint="cs"/>
          <w:b/>
          <w:bCs w:val="0"/>
          <w:sz w:val="27"/>
          <w:szCs w:val="27"/>
          <w:rtl/>
        </w:rPr>
        <w:t xml:space="preserve"> (البقرة: </w:t>
      </w:r>
      <w:r w:rsidRPr="00CC1A1A">
        <w:rPr>
          <w:rFonts w:cs="Ya-Ali" w:hint="cs"/>
          <w:b/>
          <w:bCs w:val="0"/>
          <w:sz w:val="27"/>
          <w:szCs w:val="27"/>
          <w:rtl/>
        </w:rPr>
        <w:t>145</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7205A9">
      <w:pPr>
        <w:pStyle w:val="a0"/>
        <w:widowControl w:val="0"/>
        <w:adjustRightInd w:val="0"/>
        <w:spacing w:line="420" w:lineRule="exact"/>
        <w:ind w:firstLine="567"/>
        <w:rPr>
          <w:rFonts w:cs="AL-Mohanad"/>
          <w:b/>
          <w:bCs w:val="0"/>
          <w:sz w:val="27"/>
          <w:szCs w:val="27"/>
          <w:rtl/>
        </w:rPr>
      </w:pPr>
      <w:r w:rsidRPr="00CC1A1A">
        <w:rPr>
          <w:rFonts w:cs="AL-Mohanad" w:hint="cs"/>
          <w:b/>
          <w:bCs w:val="0"/>
          <w:sz w:val="27"/>
          <w:szCs w:val="27"/>
          <w:rtl/>
        </w:rPr>
        <w:t>وقد ي</w:t>
      </w:r>
      <w:r w:rsidR="00E4209B" w:rsidRPr="00CC1A1A">
        <w:rPr>
          <w:rFonts w:cs="AL-Mohanad" w:hint="cs"/>
          <w:b/>
          <w:bCs w:val="0"/>
          <w:sz w:val="27"/>
          <w:szCs w:val="27"/>
          <w:rtl/>
        </w:rPr>
        <w:t>ُ</w:t>
      </w:r>
      <w:r w:rsidRPr="00CC1A1A">
        <w:rPr>
          <w:rFonts w:cs="AL-Mohanad" w:hint="cs"/>
          <w:b/>
          <w:bCs w:val="0"/>
          <w:sz w:val="27"/>
          <w:szCs w:val="27"/>
          <w:rtl/>
        </w:rPr>
        <w:t>قال: إنّ ذلك في</w:t>
      </w:r>
      <w:r w:rsidR="00E4209B" w:rsidRPr="00CC1A1A">
        <w:rPr>
          <w:rFonts w:cs="AL-Mohanad" w:hint="cs"/>
          <w:b/>
          <w:bCs w:val="0"/>
          <w:sz w:val="27"/>
          <w:szCs w:val="27"/>
          <w:rtl/>
        </w:rPr>
        <w:t xml:space="preserve"> </w:t>
      </w:r>
      <w:r w:rsidRPr="00CC1A1A">
        <w:rPr>
          <w:rFonts w:cs="AL-Mohanad" w:hint="cs"/>
          <w:b/>
          <w:bCs w:val="0"/>
          <w:sz w:val="27"/>
          <w:szCs w:val="27"/>
          <w:rtl/>
        </w:rPr>
        <w:t>م</w:t>
      </w:r>
      <w:r w:rsidR="00E4209B" w:rsidRPr="00CC1A1A">
        <w:rPr>
          <w:rFonts w:cs="AL-Mohanad" w:hint="cs"/>
          <w:b/>
          <w:bCs w:val="0"/>
          <w:sz w:val="27"/>
          <w:szCs w:val="27"/>
          <w:rtl/>
        </w:rPr>
        <w:t>َ</w:t>
      </w:r>
      <w:r w:rsidRPr="00CC1A1A">
        <w:rPr>
          <w:rFonts w:cs="AL-Mohanad" w:hint="cs"/>
          <w:b/>
          <w:bCs w:val="0"/>
          <w:sz w:val="27"/>
          <w:szCs w:val="27"/>
          <w:rtl/>
        </w:rPr>
        <w:t>ن</w:t>
      </w:r>
      <w:r w:rsidR="00E4209B" w:rsidRPr="00CC1A1A">
        <w:rPr>
          <w:rFonts w:cs="AL-Mohanad" w:hint="cs"/>
          <w:b/>
          <w:bCs w:val="0"/>
          <w:sz w:val="27"/>
          <w:szCs w:val="27"/>
          <w:rtl/>
        </w:rPr>
        <w:t>ْ</w:t>
      </w:r>
      <w:r w:rsidRPr="00CC1A1A">
        <w:rPr>
          <w:rFonts w:cs="AL-Mohanad" w:hint="cs"/>
          <w:b/>
          <w:bCs w:val="0"/>
          <w:sz w:val="27"/>
          <w:szCs w:val="27"/>
          <w:rtl/>
        </w:rPr>
        <w:t xml:space="preserve"> قاتل </w:t>
      </w:r>
      <w:r w:rsidR="00E4209B" w:rsidRPr="00CC1A1A">
        <w:rPr>
          <w:rFonts w:cs="AL-Mohanad" w:hint="cs"/>
          <w:b/>
          <w:bCs w:val="0"/>
          <w:sz w:val="27"/>
          <w:szCs w:val="27"/>
          <w:rtl/>
        </w:rPr>
        <w:t>لتكون كلمة الله هي العليا، ولعلَّ</w:t>
      </w:r>
      <w:r w:rsidRPr="00CC1A1A">
        <w:rPr>
          <w:rFonts w:cs="AL-Mohanad" w:hint="cs"/>
          <w:b/>
          <w:bCs w:val="0"/>
          <w:sz w:val="27"/>
          <w:szCs w:val="27"/>
          <w:rtl/>
        </w:rPr>
        <w:t>ه أحدث رياءً أو قصد غنيمة، فلم يتحقّ</w:t>
      </w:r>
      <w:r w:rsidR="00E4209B" w:rsidRPr="00CC1A1A">
        <w:rPr>
          <w:rFonts w:cs="AL-Mohanad" w:hint="cs"/>
          <w:b/>
          <w:bCs w:val="0"/>
          <w:sz w:val="27"/>
          <w:szCs w:val="27"/>
          <w:rtl/>
        </w:rPr>
        <w:t>َ</w:t>
      </w:r>
      <w:r w:rsidRPr="00CC1A1A">
        <w:rPr>
          <w:rFonts w:cs="AL-Mohanad" w:hint="cs"/>
          <w:b/>
          <w:bCs w:val="0"/>
          <w:sz w:val="27"/>
          <w:szCs w:val="27"/>
          <w:rtl/>
        </w:rPr>
        <w:t>ق ذلك، بخلاف الأنبياء، فتدبّ</w:t>
      </w:r>
      <w:r w:rsidR="00E4209B" w:rsidRPr="00CC1A1A">
        <w:rPr>
          <w:rFonts w:cs="AL-Mohanad" w:hint="cs"/>
          <w:b/>
          <w:bCs w:val="0"/>
          <w:sz w:val="27"/>
          <w:szCs w:val="27"/>
          <w:rtl/>
        </w:rPr>
        <w:t>َ</w:t>
      </w:r>
      <w:r w:rsidRPr="00CC1A1A">
        <w:rPr>
          <w:rFonts w:cs="AL-Mohanad" w:hint="cs"/>
          <w:b/>
          <w:bCs w:val="0"/>
          <w:sz w:val="27"/>
          <w:szCs w:val="27"/>
          <w:rtl/>
        </w:rPr>
        <w:t>ر</w:t>
      </w:r>
      <w:r w:rsidR="00E4209B"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59"/>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أقول: </w:t>
      </w:r>
      <w:r w:rsidRPr="00CC1A1A">
        <w:rPr>
          <w:rFonts w:cs="AL-Mohanad" w:hint="cs"/>
          <w:b/>
          <w:bCs w:val="0"/>
          <w:sz w:val="27"/>
          <w:szCs w:val="27"/>
          <w:rtl/>
        </w:rPr>
        <w:t>وكأنّ</w:t>
      </w:r>
      <w:r w:rsidR="00E4209B" w:rsidRPr="00CC1A1A">
        <w:rPr>
          <w:rFonts w:cs="AL-Mohanad" w:hint="cs"/>
          <w:b/>
          <w:bCs w:val="0"/>
          <w:sz w:val="27"/>
          <w:szCs w:val="27"/>
          <w:rtl/>
        </w:rPr>
        <w:t>َ</w:t>
      </w:r>
      <w:r w:rsidRPr="00CC1A1A">
        <w:rPr>
          <w:rFonts w:cs="AL-Mohanad" w:hint="cs"/>
          <w:b/>
          <w:bCs w:val="0"/>
          <w:sz w:val="27"/>
          <w:szCs w:val="27"/>
          <w:rtl/>
        </w:rPr>
        <w:t xml:space="preserve"> صاحب هذا القول ـ كما ترى ـ لا يذهب </w:t>
      </w:r>
      <w:r w:rsidR="00E4209B" w:rsidRPr="00CC1A1A">
        <w:rPr>
          <w:rFonts w:cs="AL-Mohanad" w:hint="cs"/>
          <w:b/>
          <w:bCs w:val="0"/>
          <w:sz w:val="27"/>
          <w:szCs w:val="27"/>
          <w:rtl/>
        </w:rPr>
        <w:t>إل</w:t>
      </w:r>
      <w:r w:rsidRPr="00CC1A1A">
        <w:rPr>
          <w:rFonts w:cs="AL-Mohanad" w:hint="cs"/>
          <w:b/>
          <w:bCs w:val="0"/>
          <w:sz w:val="27"/>
          <w:szCs w:val="27"/>
          <w:rtl/>
        </w:rPr>
        <w:t>ى تمليك الميت، بل يرى بقاء الملك على ما هو عليه</w:t>
      </w:r>
      <w:r w:rsidR="00E4209B" w:rsidRPr="00CC1A1A">
        <w:rPr>
          <w:rFonts w:cs="AL-Mohanad" w:hint="cs"/>
          <w:b/>
          <w:bCs w:val="0"/>
          <w:sz w:val="27"/>
          <w:szCs w:val="27"/>
          <w:rtl/>
        </w:rPr>
        <w:t>؛</w:t>
      </w:r>
      <w:r w:rsidRPr="00CC1A1A">
        <w:rPr>
          <w:rFonts w:cs="AL-Mohanad" w:hint="cs"/>
          <w:b/>
          <w:bCs w:val="0"/>
          <w:sz w:val="27"/>
          <w:szCs w:val="27"/>
          <w:rtl/>
        </w:rPr>
        <w:t xml:space="preserve"> لعدم موت مالكه، فلا تنتقل أموال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w:t>
      </w:r>
      <w:r w:rsidR="00E4209B" w:rsidRPr="00CC1A1A">
        <w:rPr>
          <w:rFonts w:cs="AL-Mohanad" w:hint="cs"/>
          <w:b/>
          <w:bCs w:val="0"/>
          <w:sz w:val="27"/>
          <w:szCs w:val="27"/>
          <w:rtl/>
        </w:rPr>
        <w:t>إ</w:t>
      </w:r>
      <w:r w:rsidRPr="00CC1A1A">
        <w:rPr>
          <w:rFonts w:cs="AL-Mohanad" w:hint="cs"/>
          <w:b/>
          <w:bCs w:val="0"/>
          <w:sz w:val="27"/>
          <w:szCs w:val="27"/>
          <w:rtl/>
        </w:rPr>
        <w:t>لى ورثتهم بالإرث؛ لانتفاء أحد شروط موضوعه</w:t>
      </w:r>
      <w:r w:rsidR="00E4209B" w:rsidRPr="00CC1A1A">
        <w:rPr>
          <w:rFonts w:cs="AL-Mohanad" w:hint="cs"/>
          <w:b/>
          <w:bCs w:val="0"/>
          <w:sz w:val="27"/>
          <w:szCs w:val="27"/>
          <w:rtl/>
        </w:rPr>
        <w:t>،</w:t>
      </w:r>
      <w:r w:rsidRPr="00CC1A1A">
        <w:rPr>
          <w:rFonts w:cs="AL-Mohanad" w:hint="cs"/>
          <w:b/>
          <w:bCs w:val="0"/>
          <w:sz w:val="27"/>
          <w:szCs w:val="27"/>
          <w:rtl/>
        </w:rPr>
        <w:t xml:space="preserve"> وهو موت المورِّث، وإذا انتفى الشرط انتفى المشروط.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وصاحب هذا القول قد أراح نفسه من جميع أعباء الج</w:t>
      </w:r>
      <w:r w:rsidR="00E4209B" w:rsidRPr="00CC1A1A">
        <w:rPr>
          <w:rFonts w:cs="AL-Mohanad" w:hint="cs"/>
          <w:b/>
          <w:bCs w:val="0"/>
          <w:sz w:val="27"/>
          <w:szCs w:val="27"/>
          <w:rtl/>
        </w:rPr>
        <w:t>َ</w:t>
      </w:r>
      <w:r w:rsidRPr="00CC1A1A">
        <w:rPr>
          <w:rFonts w:cs="AL-Mohanad" w:hint="cs"/>
          <w:b/>
          <w:bCs w:val="0"/>
          <w:sz w:val="27"/>
          <w:szCs w:val="27"/>
          <w:rtl/>
        </w:rPr>
        <w:t>د</w:t>
      </w:r>
      <w:r w:rsidR="00E4209B" w:rsidRPr="00CC1A1A">
        <w:rPr>
          <w:rFonts w:cs="AL-Mohanad" w:hint="cs"/>
          <w:b/>
          <w:bCs w:val="0"/>
          <w:sz w:val="27"/>
          <w:szCs w:val="27"/>
          <w:rtl/>
        </w:rPr>
        <w:t>َ</w:t>
      </w:r>
      <w:r w:rsidRPr="00CC1A1A">
        <w:rPr>
          <w:rFonts w:cs="AL-Mohanad" w:hint="cs"/>
          <w:b/>
          <w:bCs w:val="0"/>
          <w:sz w:val="27"/>
          <w:szCs w:val="27"/>
          <w:rtl/>
        </w:rPr>
        <w:t>ل التاريخي المعروف حول ما هو الدليل الدالّ على تخصيص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واستثنائهم من حكم الإرث</w:t>
      </w:r>
      <w:r w:rsidR="00E4209B" w:rsidRPr="00CC1A1A">
        <w:rPr>
          <w:rFonts w:cs="AL-Mohanad" w:hint="cs"/>
          <w:b/>
          <w:bCs w:val="0"/>
          <w:sz w:val="27"/>
          <w:szCs w:val="27"/>
          <w:rtl/>
        </w:rPr>
        <w:t>؛</w:t>
      </w:r>
      <w:r w:rsidRPr="00CC1A1A">
        <w:rPr>
          <w:rFonts w:cs="AL-Mohanad" w:hint="cs"/>
          <w:b/>
          <w:bCs w:val="0"/>
          <w:sz w:val="27"/>
          <w:szCs w:val="27"/>
          <w:rtl/>
        </w:rPr>
        <w:t xml:space="preserve"> لعدم حاجة صاحب هذا الوجه </w:t>
      </w:r>
      <w:r w:rsidR="00E4209B" w:rsidRPr="00CC1A1A">
        <w:rPr>
          <w:rFonts w:cs="AL-Mohanad" w:hint="cs"/>
          <w:b/>
          <w:bCs w:val="0"/>
          <w:sz w:val="27"/>
          <w:szCs w:val="27"/>
          <w:rtl/>
        </w:rPr>
        <w:t>إ</w:t>
      </w:r>
      <w:r w:rsidRPr="00CC1A1A">
        <w:rPr>
          <w:rFonts w:cs="AL-Mohanad" w:hint="cs"/>
          <w:b/>
          <w:bCs w:val="0"/>
          <w:sz w:val="27"/>
          <w:szCs w:val="27"/>
          <w:rtl/>
        </w:rPr>
        <w:t>لى ذلك البحث الطويل، كما هو واضح</w:t>
      </w:r>
      <w:r w:rsidR="00E4209B" w:rsidRPr="00CC1A1A">
        <w:rPr>
          <w:rFonts w:cs="AL-Mohanad" w:hint="cs"/>
          <w:b/>
          <w:bCs w:val="0"/>
          <w:sz w:val="27"/>
          <w:szCs w:val="27"/>
          <w:rtl/>
        </w:rPr>
        <w:t>ٌ</w:t>
      </w:r>
      <w:r w:rsidRPr="00CC1A1A">
        <w:rPr>
          <w:rFonts w:cs="AL-Mohanad" w:hint="cs"/>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tl/>
        </w:rPr>
      </w:pPr>
      <w:r w:rsidRPr="00CC1A1A">
        <w:rPr>
          <w:rFonts w:hint="cs"/>
          <w:color w:val="auto"/>
          <w:rtl/>
        </w:rPr>
        <w:t xml:space="preserve">تقويم المحاولة الرابعة </w:t>
      </w:r>
    </w:p>
    <w:p w:rsidR="00E72C86" w:rsidRPr="00CC1A1A" w:rsidRDefault="00E72C86" w:rsidP="0083587C">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وهذا باطل</w:t>
      </w:r>
      <w:r w:rsidR="00E4209B" w:rsidRPr="00CC1A1A">
        <w:rPr>
          <w:rFonts w:cs="AL-Mohanad" w:hint="cs"/>
          <w:b/>
          <w:bCs w:val="0"/>
          <w:sz w:val="27"/>
          <w:szCs w:val="27"/>
          <w:rtl/>
        </w:rPr>
        <w:t>ٌ</w:t>
      </w:r>
      <w:r w:rsidRPr="00CC1A1A">
        <w:rPr>
          <w:rFonts w:cs="AL-Mohanad"/>
          <w:b/>
          <w:bCs w:val="0"/>
          <w:sz w:val="27"/>
          <w:szCs w:val="27"/>
          <w:rtl/>
        </w:rPr>
        <w:t>؛ لأنّ الملكية من شؤون الحياة بأيّ مرتبة كانت</w:t>
      </w:r>
      <w:r w:rsidR="00E4209B" w:rsidRPr="00CC1A1A">
        <w:rPr>
          <w:rFonts w:cs="AL-Mohanad" w:hint="cs"/>
          <w:b/>
          <w:bCs w:val="0"/>
          <w:sz w:val="27"/>
          <w:szCs w:val="27"/>
          <w:rtl/>
        </w:rPr>
        <w:t>،</w:t>
      </w:r>
      <w:r w:rsidRPr="00CC1A1A">
        <w:rPr>
          <w:rFonts w:cs="AL-Mohanad"/>
          <w:b/>
          <w:bCs w:val="0"/>
          <w:sz w:val="27"/>
          <w:szCs w:val="27"/>
          <w:rtl/>
        </w:rPr>
        <w:t xml:space="preserve"> ولو ضعيفة</w:t>
      </w:r>
      <w:r w:rsidR="00E4209B" w:rsidRPr="00CC1A1A">
        <w:rPr>
          <w:rFonts w:cs="AL-Mohanad" w:hint="cs"/>
          <w:b/>
          <w:bCs w:val="0"/>
          <w:sz w:val="27"/>
          <w:szCs w:val="27"/>
          <w:rtl/>
        </w:rPr>
        <w:t>،</w:t>
      </w:r>
      <w:r w:rsidRPr="00CC1A1A">
        <w:rPr>
          <w:rFonts w:cs="AL-Mohanad"/>
          <w:b/>
          <w:bCs w:val="0"/>
          <w:sz w:val="27"/>
          <w:szCs w:val="27"/>
          <w:rtl/>
        </w:rPr>
        <w:t xml:space="preserve"> كملكية الحمل، فلا ملكية للميت. </w:t>
      </w:r>
    </w:p>
    <w:p w:rsidR="00E72C86" w:rsidRPr="00CC1A1A" w:rsidRDefault="00E72C86" w:rsidP="0083587C">
      <w:pPr>
        <w:pStyle w:val="a0"/>
        <w:widowControl w:val="0"/>
        <w:adjustRightInd w:val="0"/>
        <w:spacing w:line="400" w:lineRule="exact"/>
        <w:ind w:firstLine="567"/>
        <w:rPr>
          <w:rFonts w:cs="AL-Mohanad"/>
          <w:b/>
          <w:sz w:val="27"/>
          <w:szCs w:val="27"/>
          <w:rtl/>
        </w:rPr>
      </w:pPr>
    </w:p>
    <w:p w:rsidR="00E72C86" w:rsidRPr="00CC1A1A" w:rsidRDefault="00E72C86" w:rsidP="002E1B90">
      <w:pPr>
        <w:pStyle w:val="Heading3"/>
        <w:rPr>
          <w:color w:val="auto"/>
          <w:rtl/>
        </w:rPr>
      </w:pPr>
      <w:r w:rsidRPr="00CC1A1A">
        <w:rPr>
          <w:color w:val="auto"/>
          <w:rtl/>
        </w:rPr>
        <w:t>النقطة ال</w:t>
      </w:r>
      <w:r w:rsidRPr="00CC1A1A">
        <w:rPr>
          <w:rFonts w:hint="cs"/>
          <w:color w:val="auto"/>
          <w:rtl/>
        </w:rPr>
        <w:t>س</w:t>
      </w:r>
      <w:r w:rsidRPr="00CC1A1A">
        <w:rPr>
          <w:color w:val="auto"/>
          <w:rtl/>
        </w:rPr>
        <w:t>ا</w:t>
      </w:r>
      <w:r w:rsidRPr="00CC1A1A">
        <w:rPr>
          <w:rFonts w:hint="cs"/>
          <w:color w:val="auto"/>
          <w:rtl/>
        </w:rPr>
        <w:t>بع</w:t>
      </w:r>
      <w:r w:rsidRPr="00CC1A1A">
        <w:rPr>
          <w:color w:val="auto"/>
          <w:rtl/>
        </w:rPr>
        <w:t>ة</w:t>
      </w:r>
      <w:r w:rsidRPr="00CC1A1A">
        <w:rPr>
          <w:rFonts w:hint="cs"/>
          <w:color w:val="auto"/>
          <w:rtl/>
        </w:rPr>
        <w:t>:</w:t>
      </w:r>
      <w:r w:rsidRPr="00CC1A1A">
        <w:rPr>
          <w:color w:val="auto"/>
          <w:rtl/>
        </w:rPr>
        <w:t xml:space="preserve"> </w:t>
      </w:r>
      <w:r w:rsidRPr="00CC1A1A">
        <w:rPr>
          <w:rFonts w:hint="cs"/>
          <w:color w:val="auto"/>
          <w:rtl/>
        </w:rPr>
        <w:t>هل أنّ الأنبياء</w:t>
      </w:r>
      <w:r w:rsidR="00F91E62" w:rsidRPr="00CC1A1A">
        <w:rPr>
          <w:rFonts w:ascii="hashemi" w:hAnsi="hashemi" w:cs="Mosawi" w:hint="cs"/>
          <w:color w:val="auto"/>
          <w:sz w:val="27"/>
          <w:szCs w:val="22"/>
          <w:rtl/>
        </w:rPr>
        <w:t>^</w:t>
      </w:r>
      <w:r w:rsidRPr="00CC1A1A">
        <w:rPr>
          <w:rFonts w:hint="cs"/>
          <w:color w:val="auto"/>
          <w:rtl/>
        </w:rPr>
        <w:t xml:space="preserve"> لا يُورثون؟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إنّه </w:t>
      </w:r>
      <w:r w:rsidRPr="00CC1A1A">
        <w:rPr>
          <w:rFonts w:cs="AL-Mohanad"/>
          <w:b/>
          <w:bCs w:val="0"/>
          <w:sz w:val="27"/>
          <w:szCs w:val="27"/>
          <w:rtl/>
        </w:rPr>
        <w:t xml:space="preserve">بناء على </w:t>
      </w:r>
      <w:r w:rsidRPr="00CC1A1A">
        <w:rPr>
          <w:rFonts w:cs="AL-Mohanad" w:hint="cs"/>
          <w:b/>
          <w:bCs w:val="0"/>
          <w:sz w:val="27"/>
          <w:szCs w:val="27"/>
          <w:rtl/>
        </w:rPr>
        <w:t>صيغة «لا نورث» ونحوها من صيغ الجمع ينفتح البحث في أنّه هل ي</w:t>
      </w:r>
      <w:r w:rsidRPr="00CC1A1A">
        <w:rPr>
          <w:rFonts w:cs="AL-Mohanad"/>
          <w:b/>
          <w:bCs w:val="0"/>
          <w:sz w:val="27"/>
          <w:szCs w:val="27"/>
          <w:rtl/>
        </w:rPr>
        <w:t>راد</w:t>
      </w:r>
      <w:r w:rsidRPr="00CC1A1A">
        <w:rPr>
          <w:rFonts w:cs="AL-Mohanad" w:hint="cs"/>
          <w:b/>
          <w:bCs w:val="0"/>
          <w:sz w:val="27"/>
          <w:szCs w:val="27"/>
          <w:rtl/>
        </w:rPr>
        <w:t xml:space="preserve"> بها</w:t>
      </w:r>
      <w:r w:rsidRPr="00CC1A1A">
        <w:rPr>
          <w:rFonts w:cs="AL-Mohanad"/>
          <w:b/>
          <w:bCs w:val="0"/>
          <w:sz w:val="27"/>
          <w:szCs w:val="27"/>
          <w:rtl/>
        </w:rPr>
        <w:t xml:space="preserve"> </w:t>
      </w:r>
      <w:r w:rsidRPr="00CC1A1A">
        <w:rPr>
          <w:rFonts w:cs="AL-Mohanad" w:hint="cs"/>
          <w:b/>
          <w:bCs w:val="0"/>
          <w:sz w:val="27"/>
          <w:szCs w:val="27"/>
          <w:rtl/>
        </w:rPr>
        <w:t>التعميم لجميع الأنبياء</w:t>
      </w:r>
      <w:r w:rsidR="00F91E62" w:rsidRPr="00CC1A1A">
        <w:rPr>
          <w:rFonts w:ascii="hashemi" w:hAnsi="hashemi" w:cs="Mosawi" w:hint="cs"/>
          <w:sz w:val="27"/>
          <w:szCs w:val="22"/>
          <w:rtl/>
        </w:rPr>
        <w:t>^</w:t>
      </w:r>
      <w:r w:rsidR="00557360" w:rsidRPr="00CC1A1A">
        <w:rPr>
          <w:rFonts w:cs="AL-Mohanad" w:hint="cs"/>
          <w:b/>
          <w:bCs w:val="0"/>
          <w:sz w:val="27"/>
          <w:szCs w:val="27"/>
          <w:rtl/>
        </w:rPr>
        <w:t>،</w:t>
      </w:r>
      <w:r w:rsidRPr="00CC1A1A">
        <w:rPr>
          <w:rFonts w:cs="AL-Mohanad" w:hint="cs"/>
          <w:b/>
          <w:bCs w:val="0"/>
          <w:sz w:val="27"/>
          <w:szCs w:val="27"/>
          <w:rtl/>
        </w:rPr>
        <w:t xml:space="preserve"> </w:t>
      </w:r>
      <w:r w:rsidRPr="00CC1A1A">
        <w:rPr>
          <w:rFonts w:ascii="Roumouz" w:hAnsi="Roumouz" w:cs="AL-Mohanad" w:hint="cs"/>
          <w:b/>
          <w:bCs w:val="0"/>
          <w:sz w:val="27"/>
          <w:szCs w:val="27"/>
          <w:rtl/>
          <w:lang w:bidi="ar-IQ"/>
        </w:rPr>
        <w:t>أو</w:t>
      </w:r>
      <w:r w:rsidRPr="00CC1A1A">
        <w:rPr>
          <w:rFonts w:ascii="Roumouz" w:hAnsi="Roumouz" w:cs="AL-Mohanad" w:hint="cs"/>
          <w:sz w:val="27"/>
          <w:szCs w:val="27"/>
          <w:rtl/>
          <w:lang w:bidi="ar-IQ"/>
        </w:rPr>
        <w:t xml:space="preserve"> </w:t>
      </w:r>
      <w:r w:rsidR="00557360" w:rsidRPr="00CC1A1A">
        <w:rPr>
          <w:rFonts w:cs="AL-Mohanad" w:hint="cs"/>
          <w:b/>
          <w:bCs w:val="0"/>
          <w:sz w:val="27"/>
          <w:szCs w:val="27"/>
          <w:rtl/>
        </w:rPr>
        <w:t>أ</w:t>
      </w:r>
      <w:r w:rsidRPr="00CC1A1A">
        <w:rPr>
          <w:rFonts w:cs="AL-Mohanad" w:hint="cs"/>
          <w:b/>
          <w:bCs w:val="0"/>
          <w:sz w:val="27"/>
          <w:szCs w:val="27"/>
          <w:rtl/>
        </w:rPr>
        <w:t xml:space="preserve">نّ </w:t>
      </w:r>
      <w:r w:rsidRPr="00CC1A1A">
        <w:rPr>
          <w:rFonts w:cs="AL-Mohanad"/>
          <w:b/>
          <w:bCs w:val="0"/>
          <w:sz w:val="27"/>
          <w:szCs w:val="27"/>
          <w:rtl/>
        </w:rPr>
        <w:t>ذ</w:t>
      </w:r>
      <w:r w:rsidRPr="00CC1A1A">
        <w:rPr>
          <w:rFonts w:cs="AL-Mohanad" w:hint="cs"/>
          <w:b/>
          <w:bCs w:val="0"/>
          <w:sz w:val="27"/>
          <w:szCs w:val="27"/>
          <w:rtl/>
        </w:rPr>
        <w:t>لك</w:t>
      </w:r>
      <w:r w:rsidRPr="00CC1A1A">
        <w:rPr>
          <w:rFonts w:cs="AL-Mohanad"/>
          <w:b/>
          <w:bCs w:val="0"/>
          <w:sz w:val="27"/>
          <w:szCs w:val="27"/>
          <w:rtl/>
        </w:rPr>
        <w:t xml:space="preserve"> </w:t>
      </w:r>
      <w:r w:rsidRPr="00CC1A1A">
        <w:rPr>
          <w:rFonts w:cs="AL-Mohanad" w:hint="cs"/>
          <w:b/>
          <w:bCs w:val="0"/>
          <w:sz w:val="27"/>
          <w:szCs w:val="27"/>
          <w:rtl/>
        </w:rPr>
        <w:t>خاص</w:t>
      </w:r>
      <w:r w:rsidR="00557360" w:rsidRPr="00CC1A1A">
        <w:rPr>
          <w:rFonts w:cs="AL-Mohanad" w:hint="cs"/>
          <w:b/>
          <w:bCs w:val="0"/>
          <w:sz w:val="27"/>
          <w:szCs w:val="27"/>
          <w:rtl/>
        </w:rPr>
        <w:t>ٌّ</w:t>
      </w:r>
      <w:r w:rsidRPr="00CC1A1A">
        <w:rPr>
          <w:rFonts w:cs="AL-Mohanad" w:hint="cs"/>
          <w:b/>
          <w:bCs w:val="0"/>
          <w:sz w:val="27"/>
          <w:szCs w:val="27"/>
          <w:rtl/>
        </w:rPr>
        <w:t xml:space="preserve"> بنبي</w:t>
      </w:r>
      <w:r w:rsidR="00557360" w:rsidRPr="00CC1A1A">
        <w:rPr>
          <w:rFonts w:cs="AL-Mohanad" w:hint="cs"/>
          <w:b/>
          <w:bCs w:val="0"/>
          <w:sz w:val="27"/>
          <w:szCs w:val="27"/>
          <w:rtl/>
        </w:rPr>
        <w:t>ِّ</w:t>
      </w:r>
      <w:r w:rsidRPr="00CC1A1A">
        <w:rPr>
          <w:rFonts w:cs="AL-Mohanad" w:hint="cs"/>
          <w:b/>
          <w:bCs w:val="0"/>
          <w:sz w:val="27"/>
          <w:szCs w:val="27"/>
          <w:rtl/>
        </w:rPr>
        <w:t>نا</w:t>
      </w:r>
      <w:r w:rsidR="00F91E62" w:rsidRPr="00CC1A1A">
        <w:rPr>
          <w:rFonts w:cs="Mosawi" w:hint="cs"/>
          <w:b/>
          <w:bCs w:val="0"/>
          <w:sz w:val="27"/>
          <w:szCs w:val="22"/>
          <w:rtl/>
        </w:rPr>
        <w:t>|</w:t>
      </w:r>
      <w:r w:rsidRPr="00CC1A1A">
        <w:rPr>
          <w:rFonts w:cs="AL-Mohanad" w:hint="cs"/>
          <w:b/>
          <w:bCs w:val="0"/>
          <w:sz w:val="27"/>
          <w:szCs w:val="27"/>
          <w:rtl/>
        </w:rPr>
        <w:t>؟ وأمّا بناءً على صيغة الإفراد</w:t>
      </w:r>
      <w:r w:rsidR="00557360" w:rsidRPr="00CC1A1A">
        <w:rPr>
          <w:rFonts w:cs="AL-Mohanad" w:hint="cs"/>
          <w:b/>
          <w:bCs w:val="0"/>
          <w:sz w:val="27"/>
          <w:szCs w:val="27"/>
          <w:rtl/>
        </w:rPr>
        <w:t xml:space="preserve">، </w:t>
      </w:r>
      <w:r w:rsidRPr="00CC1A1A">
        <w:rPr>
          <w:rFonts w:cs="AL-Mohanad" w:hint="cs"/>
          <w:b/>
          <w:bCs w:val="0"/>
          <w:sz w:val="27"/>
          <w:szCs w:val="27"/>
          <w:rtl/>
        </w:rPr>
        <w:t>كما في بعض النقول</w:t>
      </w:r>
      <w:r w:rsidR="00557360" w:rsidRPr="00CC1A1A">
        <w:rPr>
          <w:rFonts w:cs="AL-Mohanad" w:hint="cs"/>
          <w:b/>
          <w:bCs w:val="0"/>
          <w:sz w:val="27"/>
          <w:szCs w:val="27"/>
          <w:rtl/>
        </w:rPr>
        <w:t>،</w:t>
      </w:r>
      <w:r w:rsidRPr="00CC1A1A">
        <w:rPr>
          <w:rFonts w:cs="AL-Mohanad" w:hint="cs"/>
          <w:b/>
          <w:bCs w:val="0"/>
          <w:sz w:val="27"/>
          <w:szCs w:val="27"/>
          <w:rtl/>
        </w:rPr>
        <w:t xml:space="preserve"> فلا مجال لهذا البحث حينئذٍ، نظير: «إنّ النبي لا يورث»</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0"/>
      </w:r>
      <w:r w:rsidRPr="00CC1A1A">
        <w:rPr>
          <w:rFonts w:cs="AL-Mohanad"/>
          <w:b/>
          <w:bCs w:val="0"/>
          <w:sz w:val="27"/>
          <w:szCs w:val="27"/>
          <w:vertAlign w:val="superscript"/>
          <w:rtl/>
        </w:rPr>
        <w:t>)</w:t>
      </w:r>
      <w:r w:rsidR="00557360"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 xml:space="preserve">و«إنّي لا </w:t>
      </w:r>
      <w:r w:rsidR="00557360" w:rsidRPr="00CC1A1A">
        <w:rPr>
          <w:rFonts w:cs="AL-Mohanad" w:hint="cs"/>
          <w:b/>
          <w:bCs w:val="0"/>
          <w:sz w:val="27"/>
          <w:szCs w:val="27"/>
          <w:rtl/>
        </w:rPr>
        <w:t>أ</w:t>
      </w:r>
      <w:r w:rsidRPr="00CC1A1A">
        <w:rPr>
          <w:rFonts w:cs="AL-Mohanad" w:hint="cs"/>
          <w:b/>
          <w:bCs w:val="0"/>
          <w:sz w:val="27"/>
          <w:szCs w:val="27"/>
          <w:rtl/>
        </w:rPr>
        <w:t>ورث»</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1"/>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sz w:val="27"/>
          <w:szCs w:val="27"/>
          <w:rtl/>
        </w:rPr>
      </w:pPr>
      <w:r w:rsidRPr="00CC1A1A">
        <w:rPr>
          <w:rFonts w:cs="AL-Mohanad" w:hint="cs"/>
          <w:b/>
          <w:bCs w:val="0"/>
          <w:sz w:val="27"/>
          <w:szCs w:val="27"/>
          <w:rtl/>
        </w:rPr>
        <w:t>ويبرز في ذلك أمامنا قولان، كما حكاه ابن حجر عن ابن عبد البرّ</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2"/>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القول الأوّل: </w:t>
      </w:r>
      <w:r w:rsidRPr="00CC1A1A">
        <w:rPr>
          <w:rFonts w:cs="AL-Mohanad" w:hint="cs"/>
          <w:b/>
          <w:bCs w:val="0"/>
          <w:sz w:val="27"/>
          <w:szCs w:val="27"/>
          <w:rtl/>
        </w:rPr>
        <w:t xml:space="preserve">كون </w:t>
      </w:r>
      <w:r w:rsidRPr="00CC1A1A">
        <w:rPr>
          <w:rFonts w:cs="AL-Mohanad"/>
          <w:b/>
          <w:bCs w:val="0"/>
          <w:sz w:val="27"/>
          <w:szCs w:val="27"/>
          <w:rtl/>
        </w:rPr>
        <w:t xml:space="preserve">الحديث </w:t>
      </w:r>
      <w:r w:rsidR="00557360" w:rsidRPr="00CC1A1A">
        <w:rPr>
          <w:rFonts w:cs="AL-Mohanad" w:hint="cs"/>
          <w:b/>
          <w:bCs w:val="0"/>
          <w:sz w:val="27"/>
          <w:szCs w:val="27"/>
          <w:rtl/>
        </w:rPr>
        <w:t>دالاًّ</w:t>
      </w:r>
      <w:r w:rsidRPr="00CC1A1A">
        <w:rPr>
          <w:rFonts w:cs="AL-Mohanad" w:hint="cs"/>
          <w:b/>
          <w:bCs w:val="0"/>
          <w:sz w:val="27"/>
          <w:szCs w:val="27"/>
          <w:rtl/>
        </w:rPr>
        <w:t xml:space="preserve"> </w:t>
      </w:r>
      <w:r w:rsidRPr="00CC1A1A">
        <w:rPr>
          <w:rFonts w:cs="AL-Mohanad"/>
          <w:b/>
          <w:bCs w:val="0"/>
          <w:sz w:val="27"/>
          <w:szCs w:val="27"/>
          <w:rtl/>
        </w:rPr>
        <w:t>على قاعدة كلّية،</w:t>
      </w:r>
      <w:r w:rsidRPr="00CC1A1A">
        <w:rPr>
          <w:rFonts w:cs="AL-Mohanad" w:hint="cs"/>
          <w:b/>
          <w:bCs w:val="0"/>
          <w:sz w:val="27"/>
          <w:szCs w:val="27"/>
          <w:rtl/>
        </w:rPr>
        <w:t xml:space="preserve"> </w:t>
      </w:r>
      <w:r w:rsidRPr="00CC1A1A">
        <w:rPr>
          <w:rFonts w:cs="AL-Mohanad"/>
          <w:b/>
          <w:bCs w:val="0"/>
          <w:sz w:val="27"/>
          <w:szCs w:val="27"/>
          <w:rtl/>
        </w:rPr>
        <w:t>وهي عدم إرث ال</w:t>
      </w:r>
      <w:r w:rsidR="00557360" w:rsidRPr="00CC1A1A">
        <w:rPr>
          <w:rFonts w:cs="AL-Mohanad" w:hint="cs"/>
          <w:b/>
          <w:bCs w:val="0"/>
          <w:sz w:val="27"/>
          <w:szCs w:val="27"/>
          <w:rtl/>
        </w:rPr>
        <w:t>أ</w:t>
      </w:r>
      <w:r w:rsidRPr="00CC1A1A">
        <w:rPr>
          <w:rFonts w:cs="AL-Mohanad"/>
          <w:b/>
          <w:bCs w:val="0"/>
          <w:sz w:val="27"/>
          <w:szCs w:val="27"/>
          <w:rtl/>
        </w:rPr>
        <w:t>نبياء</w:t>
      </w:r>
      <w:r w:rsidR="00F91E62" w:rsidRPr="00CC1A1A">
        <w:rPr>
          <w:rFonts w:ascii="hashemi" w:hAnsi="hashemi" w:cs="Mosawi" w:hint="cs"/>
          <w:sz w:val="27"/>
          <w:szCs w:val="22"/>
          <w:rtl/>
        </w:rPr>
        <w:t>^</w:t>
      </w:r>
      <w:r w:rsidRPr="00CC1A1A">
        <w:rPr>
          <w:rFonts w:cs="AL-Mohanad"/>
          <w:b/>
          <w:bCs w:val="0"/>
          <w:sz w:val="27"/>
          <w:szCs w:val="27"/>
          <w:rtl/>
        </w:rPr>
        <w:t xml:space="preserve"> جميعاً دون استثناء. </w:t>
      </w:r>
      <w:r w:rsidRPr="00CC1A1A">
        <w:rPr>
          <w:rFonts w:cs="AL-Mohanad" w:hint="cs"/>
          <w:b/>
          <w:bCs w:val="0"/>
          <w:sz w:val="27"/>
          <w:szCs w:val="27"/>
          <w:rtl/>
        </w:rPr>
        <w:t xml:space="preserve">وقد نُسب </w:t>
      </w:r>
      <w:r w:rsidR="00026E4C" w:rsidRPr="00CC1A1A">
        <w:rPr>
          <w:rFonts w:cs="AL-Mohanad" w:hint="cs"/>
          <w:b/>
          <w:bCs w:val="0"/>
          <w:sz w:val="27"/>
          <w:szCs w:val="27"/>
          <w:rtl/>
        </w:rPr>
        <w:t>إ</w:t>
      </w:r>
      <w:r w:rsidRPr="00CC1A1A">
        <w:rPr>
          <w:rFonts w:cs="AL-Mohanad" w:hint="cs"/>
          <w:b/>
          <w:bCs w:val="0"/>
          <w:sz w:val="27"/>
          <w:szCs w:val="27"/>
          <w:rtl/>
        </w:rPr>
        <w:t>لى الأكثر</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3"/>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بل ادّعى بعض</w:t>
      </w:r>
      <w:r w:rsidR="00026E4C" w:rsidRPr="00CC1A1A">
        <w:rPr>
          <w:rFonts w:cs="AL-Mohanad" w:hint="cs"/>
          <w:b/>
          <w:bCs w:val="0"/>
          <w:sz w:val="27"/>
          <w:szCs w:val="27"/>
          <w:rtl/>
        </w:rPr>
        <w:t>ٌ</w:t>
      </w:r>
      <w:r w:rsidRPr="00CC1A1A">
        <w:rPr>
          <w:rFonts w:cs="AL-Mohanad" w:hint="cs"/>
          <w:b/>
          <w:bCs w:val="0"/>
          <w:sz w:val="27"/>
          <w:szCs w:val="27"/>
          <w:rtl/>
        </w:rPr>
        <w:t xml:space="preserve"> قيام الإجماع عليه</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4"/>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7205A9">
      <w:pPr>
        <w:pStyle w:val="a0"/>
        <w:widowControl w:val="0"/>
        <w:adjustRightInd w:val="0"/>
        <w:spacing w:line="420" w:lineRule="exact"/>
        <w:ind w:firstLine="567"/>
        <w:rPr>
          <w:rFonts w:cs="AL-Mohanad"/>
          <w:sz w:val="27"/>
          <w:szCs w:val="27"/>
          <w:rtl/>
          <w:lang w:bidi="ar-IQ"/>
        </w:rPr>
      </w:pPr>
      <w:r w:rsidRPr="00CC1A1A">
        <w:rPr>
          <w:rFonts w:cs="AL-Mohanad" w:hint="cs"/>
          <w:b/>
          <w:bCs w:val="0"/>
          <w:sz w:val="27"/>
          <w:szCs w:val="27"/>
          <w:rtl/>
        </w:rPr>
        <w:t>وهذا هو المستظهر ب</w:t>
      </w:r>
      <w:r w:rsidR="00026E4C" w:rsidRPr="00CC1A1A">
        <w:rPr>
          <w:rFonts w:cs="AL-Mohanad" w:hint="cs"/>
          <w:b/>
          <w:bCs w:val="0"/>
          <w:sz w:val="27"/>
          <w:szCs w:val="27"/>
          <w:rtl/>
        </w:rPr>
        <w:t>َ</w:t>
      </w:r>
      <w:r w:rsidRPr="00CC1A1A">
        <w:rPr>
          <w:rFonts w:cs="AL-Mohanad" w:hint="cs"/>
          <w:b/>
          <w:bCs w:val="0"/>
          <w:sz w:val="27"/>
          <w:szCs w:val="27"/>
          <w:rtl/>
        </w:rPr>
        <w:t>د</w:t>
      </w:r>
      <w:r w:rsidR="00026E4C" w:rsidRPr="00CC1A1A">
        <w:rPr>
          <w:rFonts w:cs="AL-Mohanad" w:hint="cs"/>
          <w:b/>
          <w:bCs w:val="0"/>
          <w:sz w:val="27"/>
          <w:szCs w:val="27"/>
          <w:rtl/>
        </w:rPr>
        <w:t>ْ</w:t>
      </w:r>
      <w:r w:rsidRPr="00CC1A1A">
        <w:rPr>
          <w:rFonts w:cs="AL-Mohanad" w:hint="cs"/>
          <w:b/>
          <w:bCs w:val="0"/>
          <w:sz w:val="27"/>
          <w:szCs w:val="27"/>
          <w:rtl/>
        </w:rPr>
        <w:t xml:space="preserve">واً من الحديث مع لحاظه في نفسه.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الق</w:t>
      </w:r>
      <w:r w:rsidRPr="00CC1A1A">
        <w:rPr>
          <w:rFonts w:cs="AL-Mohanad"/>
          <w:sz w:val="27"/>
          <w:szCs w:val="27"/>
          <w:rtl/>
        </w:rPr>
        <w:t>و</w:t>
      </w:r>
      <w:r w:rsidRPr="00CC1A1A">
        <w:rPr>
          <w:rFonts w:cs="AL-Mohanad" w:hint="cs"/>
          <w:sz w:val="27"/>
          <w:szCs w:val="27"/>
          <w:rtl/>
        </w:rPr>
        <w:t xml:space="preserve">ل الثاني: </w:t>
      </w:r>
      <w:r w:rsidR="00026E4C" w:rsidRPr="00CC1A1A">
        <w:rPr>
          <w:rFonts w:cs="AL-Mohanad" w:hint="cs"/>
          <w:b/>
          <w:bCs w:val="0"/>
          <w:sz w:val="27"/>
          <w:szCs w:val="27"/>
          <w:rtl/>
        </w:rPr>
        <w:t>كون الحديث دالاًّ</w:t>
      </w:r>
      <w:r w:rsidRPr="00CC1A1A">
        <w:rPr>
          <w:rFonts w:cs="AL-Mohanad" w:hint="cs"/>
          <w:b/>
          <w:bCs w:val="0"/>
          <w:sz w:val="27"/>
          <w:szCs w:val="27"/>
          <w:rtl/>
        </w:rPr>
        <w:t xml:space="preserve"> على حكم</w:t>
      </w:r>
      <w:r w:rsidR="00026E4C" w:rsidRPr="00CC1A1A">
        <w:rPr>
          <w:rFonts w:cs="AL-Mohanad" w:hint="cs"/>
          <w:b/>
          <w:bCs w:val="0"/>
          <w:sz w:val="27"/>
          <w:szCs w:val="27"/>
          <w:rtl/>
        </w:rPr>
        <w:t>ٍ</w:t>
      </w:r>
      <w:r w:rsidRPr="00CC1A1A">
        <w:rPr>
          <w:rFonts w:cs="AL-Mohanad" w:hint="cs"/>
          <w:b/>
          <w:bCs w:val="0"/>
          <w:sz w:val="27"/>
          <w:szCs w:val="27"/>
          <w:rtl/>
        </w:rPr>
        <w:t xml:space="preserve"> خاصّ بنبينا</w:t>
      </w:r>
      <w:r w:rsidR="00F91E62" w:rsidRPr="00CC1A1A">
        <w:rPr>
          <w:rFonts w:cs="Mosawi" w:hint="cs"/>
          <w:b/>
          <w:bCs w:val="0"/>
          <w:sz w:val="27"/>
          <w:szCs w:val="22"/>
          <w:rtl/>
        </w:rPr>
        <w:t>|</w:t>
      </w:r>
      <w:r w:rsidRPr="00CC1A1A">
        <w:rPr>
          <w:rFonts w:cs="AL-Mohanad" w:hint="cs"/>
          <w:b/>
          <w:bCs w:val="0"/>
          <w:sz w:val="27"/>
          <w:szCs w:val="27"/>
          <w:rtl/>
        </w:rPr>
        <w:t xml:space="preserve"> فقط، فيكون من خصائصه. واختاره عبد</w:t>
      </w:r>
      <w:r w:rsidR="00026E4C" w:rsidRPr="00CC1A1A">
        <w:rPr>
          <w:rFonts w:cs="AL-Mohanad" w:hint="cs"/>
          <w:b/>
          <w:bCs w:val="0"/>
          <w:sz w:val="27"/>
          <w:szCs w:val="27"/>
          <w:rtl/>
        </w:rPr>
        <w:t xml:space="preserve"> </w:t>
      </w:r>
      <w:r w:rsidRPr="00CC1A1A">
        <w:rPr>
          <w:rFonts w:cs="AL-Mohanad" w:hint="cs"/>
          <w:b/>
          <w:bCs w:val="0"/>
          <w:sz w:val="27"/>
          <w:szCs w:val="27"/>
          <w:rtl/>
        </w:rPr>
        <w:t>الله بن عبّاس والحسن البصري والضحّاك والسدّي ومجاهد والشعبي</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5"/>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وحُكي عن جماعة من أهل البصرة</w:t>
      </w:r>
      <w:r w:rsidR="00026E4C" w:rsidRPr="00CC1A1A">
        <w:rPr>
          <w:rFonts w:cs="AL-Mohanad" w:hint="cs"/>
          <w:b/>
          <w:bCs w:val="0"/>
          <w:sz w:val="27"/>
          <w:szCs w:val="27"/>
          <w:rtl/>
        </w:rPr>
        <w:t>.</w:t>
      </w:r>
      <w:r w:rsidRPr="00CC1A1A">
        <w:rPr>
          <w:rFonts w:cs="AL-Mohanad" w:hint="cs"/>
          <w:b/>
          <w:bCs w:val="0"/>
          <w:sz w:val="27"/>
          <w:szCs w:val="27"/>
          <w:rtl/>
        </w:rPr>
        <w:t xml:space="preserve"> وممّ</w:t>
      </w:r>
      <w:r w:rsidR="00026E4C" w:rsidRPr="00CC1A1A">
        <w:rPr>
          <w:rFonts w:cs="AL-Mohanad" w:hint="cs"/>
          <w:b/>
          <w:bCs w:val="0"/>
          <w:sz w:val="27"/>
          <w:szCs w:val="27"/>
          <w:rtl/>
        </w:rPr>
        <w:t>َ</w:t>
      </w:r>
      <w:r w:rsidRPr="00CC1A1A">
        <w:rPr>
          <w:rFonts w:cs="AL-Mohanad" w:hint="cs"/>
          <w:b/>
          <w:bCs w:val="0"/>
          <w:sz w:val="27"/>
          <w:szCs w:val="27"/>
          <w:rtl/>
        </w:rPr>
        <w:t>ن</w:t>
      </w:r>
      <w:r w:rsidR="00026E4C" w:rsidRPr="00CC1A1A">
        <w:rPr>
          <w:rFonts w:cs="AL-Mohanad" w:hint="cs"/>
          <w:b/>
          <w:bCs w:val="0"/>
          <w:sz w:val="27"/>
          <w:szCs w:val="27"/>
          <w:rtl/>
        </w:rPr>
        <w:t>ْ</w:t>
      </w:r>
      <w:r w:rsidRPr="00CC1A1A">
        <w:rPr>
          <w:rFonts w:cs="AL-Mohanad" w:hint="cs"/>
          <w:b/>
          <w:bCs w:val="0"/>
          <w:sz w:val="27"/>
          <w:szCs w:val="27"/>
          <w:rtl/>
        </w:rPr>
        <w:t xml:space="preserve"> قال بذلك من الفقهاء: إبراهيم بن إسماعيل بن علي</w:t>
      </w:r>
      <w:r w:rsidR="00026E4C" w:rsidRPr="00CC1A1A">
        <w:rPr>
          <w:rFonts w:cs="AL-Mohanad" w:hint="cs"/>
          <w:b/>
          <w:bCs w:val="0"/>
          <w:sz w:val="27"/>
          <w:szCs w:val="27"/>
          <w:rtl/>
        </w:rPr>
        <w:t>ّ</w:t>
      </w:r>
      <w:r w:rsidRPr="00CC1A1A">
        <w:rPr>
          <w:rFonts w:cs="AL-Mohanad" w:hint="cs"/>
          <w:b/>
          <w:bCs w:val="0"/>
          <w:sz w:val="27"/>
          <w:szCs w:val="27"/>
          <w:rtl/>
        </w:rPr>
        <w:t>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66"/>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7205A9">
      <w:pPr>
        <w:pStyle w:val="a0"/>
        <w:widowControl w:val="0"/>
        <w:adjustRightInd w:val="0"/>
        <w:spacing w:line="420" w:lineRule="exact"/>
        <w:ind w:firstLine="567"/>
        <w:rPr>
          <w:rFonts w:cs="AL-Mohanad"/>
          <w:b/>
          <w:bCs w:val="0"/>
          <w:sz w:val="27"/>
          <w:szCs w:val="27"/>
          <w:rtl/>
        </w:rPr>
      </w:pPr>
      <w:r w:rsidRPr="00CC1A1A">
        <w:rPr>
          <w:rFonts w:cs="AL-Mohanad" w:hint="cs"/>
          <w:sz w:val="27"/>
          <w:szCs w:val="27"/>
          <w:rtl/>
        </w:rPr>
        <w:t xml:space="preserve">أقول: </w:t>
      </w:r>
      <w:r w:rsidRPr="00CC1A1A">
        <w:rPr>
          <w:rFonts w:cs="AL-Mohanad" w:hint="cs"/>
          <w:b/>
          <w:bCs w:val="0"/>
          <w:sz w:val="27"/>
          <w:szCs w:val="27"/>
          <w:rtl/>
        </w:rPr>
        <w:t xml:space="preserve">وقد ذهب إليه عمر بن الخطّاب أيضاً. </w:t>
      </w:r>
    </w:p>
    <w:p w:rsidR="00E72C86" w:rsidRPr="00CC1A1A" w:rsidRDefault="00E72C86" w:rsidP="007205A9">
      <w:pPr>
        <w:pStyle w:val="a0"/>
        <w:widowControl w:val="0"/>
        <w:adjustRightInd w:val="0"/>
        <w:spacing w:line="420" w:lineRule="exact"/>
        <w:ind w:firstLine="567"/>
        <w:rPr>
          <w:rFonts w:cs="AL-Mohanad"/>
          <w:b/>
          <w:bCs w:val="0"/>
          <w:sz w:val="27"/>
          <w:szCs w:val="27"/>
        </w:rPr>
      </w:pPr>
      <w:r w:rsidRPr="00CC1A1A">
        <w:rPr>
          <w:rFonts w:cs="AL-Mohanad"/>
          <w:b/>
          <w:bCs w:val="0"/>
          <w:sz w:val="27"/>
          <w:szCs w:val="27"/>
          <w:rtl/>
        </w:rPr>
        <w:t>و</w:t>
      </w:r>
      <w:r w:rsidRPr="00CC1A1A">
        <w:rPr>
          <w:rFonts w:cs="AL-Mohanad" w:hint="cs"/>
          <w:b/>
          <w:bCs w:val="0"/>
          <w:sz w:val="27"/>
          <w:szCs w:val="27"/>
          <w:rtl/>
        </w:rPr>
        <w:t>يمكن ت</w:t>
      </w:r>
      <w:r w:rsidRPr="00CC1A1A">
        <w:rPr>
          <w:rFonts w:cs="AL-Mohanad"/>
          <w:b/>
          <w:bCs w:val="0"/>
          <w:sz w:val="27"/>
          <w:szCs w:val="27"/>
          <w:rtl/>
        </w:rPr>
        <w:t>قر</w:t>
      </w:r>
      <w:r w:rsidRPr="00CC1A1A">
        <w:rPr>
          <w:rFonts w:cs="AL-Mohanad" w:hint="cs"/>
          <w:b/>
          <w:bCs w:val="0"/>
          <w:sz w:val="27"/>
          <w:szCs w:val="27"/>
          <w:rtl/>
        </w:rPr>
        <w:t>ي</w:t>
      </w:r>
      <w:r w:rsidRPr="00CC1A1A">
        <w:rPr>
          <w:rFonts w:cs="AL-Mohanad"/>
          <w:b/>
          <w:bCs w:val="0"/>
          <w:sz w:val="27"/>
          <w:szCs w:val="27"/>
          <w:rtl/>
        </w:rPr>
        <w:t xml:space="preserve">ب </w:t>
      </w:r>
      <w:r w:rsidRPr="00CC1A1A">
        <w:rPr>
          <w:rFonts w:cs="AL-Mohanad" w:hint="cs"/>
          <w:b/>
          <w:bCs w:val="0"/>
          <w:sz w:val="27"/>
          <w:szCs w:val="27"/>
          <w:rtl/>
        </w:rPr>
        <w:t xml:space="preserve">عدم التعميم هذا </w:t>
      </w:r>
      <w:r w:rsidRPr="00CC1A1A">
        <w:rPr>
          <w:rFonts w:cs="AL-Mohanad"/>
          <w:b/>
          <w:bCs w:val="0"/>
          <w:sz w:val="27"/>
          <w:szCs w:val="27"/>
          <w:rtl/>
        </w:rPr>
        <w:t>ب</w:t>
      </w:r>
      <w:r w:rsidRPr="00CC1A1A">
        <w:rPr>
          <w:rFonts w:cs="AL-Mohanad" w:hint="cs"/>
          <w:b/>
          <w:bCs w:val="0"/>
          <w:sz w:val="27"/>
          <w:szCs w:val="27"/>
          <w:rtl/>
        </w:rPr>
        <w:t>أحد ال</w:t>
      </w:r>
      <w:r w:rsidRPr="00CC1A1A">
        <w:rPr>
          <w:rFonts w:cs="AL-Mohanad"/>
          <w:b/>
          <w:bCs w:val="0"/>
          <w:sz w:val="27"/>
          <w:szCs w:val="27"/>
          <w:rtl/>
        </w:rPr>
        <w:t>بيان</w:t>
      </w:r>
      <w:r w:rsidRPr="00CC1A1A">
        <w:rPr>
          <w:rFonts w:cs="AL-Mohanad" w:hint="cs"/>
          <w:b/>
          <w:bCs w:val="0"/>
          <w:sz w:val="27"/>
          <w:szCs w:val="27"/>
          <w:rtl/>
        </w:rPr>
        <w:t>ات</w:t>
      </w:r>
      <w:r w:rsidRPr="00CC1A1A">
        <w:rPr>
          <w:rFonts w:cs="AL-Mohanad"/>
          <w:b/>
          <w:bCs w:val="0"/>
          <w:sz w:val="27"/>
          <w:szCs w:val="27"/>
          <w:rtl/>
        </w:rPr>
        <w:t> </w:t>
      </w:r>
      <w:r w:rsidRPr="00CC1A1A">
        <w:rPr>
          <w:rFonts w:cs="AL-Mohanad" w:hint="cs"/>
          <w:b/>
          <w:bCs w:val="0"/>
          <w:sz w:val="27"/>
          <w:szCs w:val="27"/>
          <w:rtl/>
        </w:rPr>
        <w:t>التالية:</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lang w:bidi="ar-IQ"/>
        </w:rPr>
      </w:pPr>
      <w:r w:rsidRPr="00CC1A1A">
        <w:rPr>
          <w:rFonts w:cs="AL-Mohanad"/>
          <w:sz w:val="27"/>
          <w:szCs w:val="27"/>
          <w:rtl/>
        </w:rPr>
        <w:t xml:space="preserve">البيان الأول: </w:t>
      </w:r>
      <w:r w:rsidRPr="00CC1A1A">
        <w:rPr>
          <w:rFonts w:cs="AL-Mohanad"/>
          <w:b/>
          <w:bCs w:val="0"/>
          <w:sz w:val="27"/>
          <w:szCs w:val="27"/>
          <w:rtl/>
        </w:rPr>
        <w:t>ما ذكره النحّاس من أنّ الواحد يستطيع أن ي</w:t>
      </w:r>
      <w:r w:rsidR="00026E4C" w:rsidRPr="00CC1A1A">
        <w:rPr>
          <w:rFonts w:cs="AL-Mohanad" w:hint="cs"/>
          <w:b/>
          <w:bCs w:val="0"/>
          <w:sz w:val="27"/>
          <w:szCs w:val="27"/>
          <w:rtl/>
        </w:rPr>
        <w:t>ُ</w:t>
      </w:r>
      <w:r w:rsidRPr="00CC1A1A">
        <w:rPr>
          <w:rFonts w:cs="AL-Mohanad"/>
          <w:b/>
          <w:bCs w:val="0"/>
          <w:sz w:val="27"/>
          <w:szCs w:val="27"/>
          <w:rtl/>
        </w:rPr>
        <w:t>خبر عن نفسه بإخبار الجمع، أي يكون خاص</w:t>
      </w:r>
      <w:r w:rsidR="00026E4C" w:rsidRPr="00CC1A1A">
        <w:rPr>
          <w:rFonts w:cs="AL-Mohanad" w:hint="cs"/>
          <w:b/>
          <w:bCs w:val="0"/>
          <w:sz w:val="27"/>
          <w:szCs w:val="27"/>
          <w:rtl/>
        </w:rPr>
        <w:t>ّ</w:t>
      </w:r>
      <w:r w:rsidRPr="00CC1A1A">
        <w:rPr>
          <w:rFonts w:cs="AL-Mohanad"/>
          <w:b/>
          <w:bCs w:val="0"/>
          <w:sz w:val="27"/>
          <w:szCs w:val="27"/>
          <w:rtl/>
        </w:rPr>
        <w:t>اً بالنبي</w:t>
      </w:r>
      <w:r w:rsidR="00026E4C"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vertAlign w:val="superscript"/>
          <w:rtl/>
        </w:rPr>
        <w:t>(</w:t>
      </w:r>
      <w:r w:rsidRPr="00CC1A1A">
        <w:rPr>
          <w:rFonts w:cs="AL-Mohanad"/>
          <w:b/>
          <w:bCs w:val="0"/>
          <w:sz w:val="27"/>
          <w:szCs w:val="27"/>
          <w:vertAlign w:val="superscript"/>
          <w:rtl/>
        </w:rPr>
        <w:endnoteReference w:id="667"/>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sz w:val="27"/>
          <w:szCs w:val="27"/>
          <w:rtl/>
        </w:rPr>
        <w:t xml:space="preserve">البيان الثاني: </w:t>
      </w:r>
      <w:r w:rsidRPr="00CC1A1A">
        <w:rPr>
          <w:rFonts w:cs="AL-Mohanad"/>
          <w:b/>
          <w:bCs w:val="0"/>
          <w:sz w:val="27"/>
          <w:szCs w:val="27"/>
          <w:rtl/>
        </w:rPr>
        <w:t>ما ذكره القرطبي من أنّه لا ي</w:t>
      </w:r>
      <w:r w:rsidRPr="00CC1A1A">
        <w:rPr>
          <w:rFonts w:cs="AL-Mohanad" w:hint="cs"/>
          <w:b/>
          <w:bCs w:val="0"/>
          <w:sz w:val="27"/>
          <w:szCs w:val="27"/>
          <w:rtl/>
        </w:rPr>
        <w:t>ُ</w:t>
      </w:r>
      <w:r w:rsidRPr="00CC1A1A">
        <w:rPr>
          <w:rFonts w:cs="AL-Mohanad"/>
          <w:b/>
          <w:bCs w:val="0"/>
          <w:sz w:val="27"/>
          <w:szCs w:val="27"/>
          <w:rtl/>
        </w:rPr>
        <w:t xml:space="preserve">راد به العموم، بل </w:t>
      </w:r>
      <w:r w:rsidR="00026E4C" w:rsidRPr="00CC1A1A">
        <w:rPr>
          <w:rFonts w:cs="AL-Mohanad" w:hint="cs"/>
          <w:b/>
          <w:bCs w:val="0"/>
          <w:sz w:val="27"/>
          <w:szCs w:val="27"/>
          <w:rtl/>
        </w:rPr>
        <w:t xml:space="preserve">يُحمَل </w:t>
      </w:r>
      <w:r w:rsidRPr="00CC1A1A">
        <w:rPr>
          <w:rFonts w:cs="AL-Mohanad"/>
          <w:b/>
          <w:bCs w:val="0"/>
          <w:sz w:val="27"/>
          <w:szCs w:val="27"/>
          <w:rtl/>
        </w:rPr>
        <w:t>على أنّه غالب أمرهم</w:t>
      </w:r>
      <w:r w:rsidRPr="00CC1A1A">
        <w:rPr>
          <w:rFonts w:cs="AL-Mohanad"/>
          <w:b/>
          <w:bCs w:val="0"/>
          <w:sz w:val="27"/>
          <w:szCs w:val="27"/>
          <w:vertAlign w:val="superscript"/>
          <w:rtl/>
        </w:rPr>
        <w:t>(</w:t>
      </w:r>
      <w:r w:rsidRPr="00CC1A1A">
        <w:rPr>
          <w:rFonts w:cs="AL-Mohanad"/>
          <w:b/>
          <w:bCs w:val="0"/>
          <w:sz w:val="27"/>
          <w:szCs w:val="27"/>
          <w:vertAlign w:val="superscript"/>
          <w:rtl/>
        </w:rPr>
        <w:endnoteReference w:id="668"/>
      </w:r>
      <w:r w:rsidRPr="00CC1A1A">
        <w:rPr>
          <w:rFonts w:cs="AL-Mohanad"/>
          <w:b/>
          <w:bCs w:val="0"/>
          <w:sz w:val="27"/>
          <w:szCs w:val="27"/>
          <w:vertAlign w:val="superscript"/>
          <w:rtl/>
        </w:rPr>
        <w:t>)</w:t>
      </w:r>
      <w:r w:rsidRPr="00CC1A1A">
        <w:rPr>
          <w:rFonts w:cs="AL-Mohanad"/>
          <w:b/>
          <w:bCs w:val="0"/>
          <w:sz w:val="27"/>
          <w:szCs w:val="27"/>
          <w:rtl/>
        </w:rPr>
        <w:t>، أي إنّ ذلك من فعل ال</w:t>
      </w:r>
      <w:r w:rsidR="008A1375">
        <w:rPr>
          <w:rFonts w:cs="AL-Mohanad" w:hint="cs"/>
          <w:b/>
          <w:bCs w:val="0"/>
          <w:sz w:val="27"/>
          <w:szCs w:val="27"/>
          <w:rtl/>
        </w:rPr>
        <w:t>أ</w:t>
      </w:r>
      <w:r w:rsidRPr="00CC1A1A">
        <w:rPr>
          <w:rFonts w:cs="AL-Mohanad"/>
          <w:b/>
          <w:bCs w:val="0"/>
          <w:sz w:val="27"/>
          <w:szCs w:val="27"/>
          <w:rtl/>
        </w:rPr>
        <w:t>نبياء</w:t>
      </w:r>
      <w:r w:rsidR="00F91E62" w:rsidRPr="00CC1A1A">
        <w:rPr>
          <w:rFonts w:ascii="hashemi" w:hAnsi="hashemi" w:cs="Mosawi" w:hint="cs"/>
          <w:sz w:val="27"/>
          <w:szCs w:val="22"/>
          <w:rtl/>
        </w:rPr>
        <w:t>^</w:t>
      </w:r>
      <w:r w:rsidRPr="00CC1A1A">
        <w:rPr>
          <w:rFonts w:cs="AL-Mohanad"/>
          <w:b/>
          <w:bCs w:val="0"/>
          <w:sz w:val="27"/>
          <w:szCs w:val="27"/>
          <w:rtl/>
        </w:rPr>
        <w:t xml:space="preserve"> وسيرتهم وإن</w:t>
      </w:r>
      <w:r w:rsidR="00026E4C" w:rsidRPr="00CC1A1A">
        <w:rPr>
          <w:rFonts w:cs="AL-Mohanad" w:hint="cs"/>
          <w:b/>
          <w:bCs w:val="0"/>
          <w:sz w:val="27"/>
          <w:szCs w:val="27"/>
          <w:rtl/>
        </w:rPr>
        <w:t>ْ</w:t>
      </w:r>
      <w:r w:rsidRPr="00CC1A1A">
        <w:rPr>
          <w:rFonts w:cs="AL-Mohanad"/>
          <w:b/>
          <w:bCs w:val="0"/>
          <w:sz w:val="27"/>
          <w:szCs w:val="27"/>
          <w:rtl/>
        </w:rPr>
        <w:t xml:space="preserve"> كان فيهم م</w:t>
      </w:r>
      <w:r w:rsidR="008A1375">
        <w:rPr>
          <w:rFonts w:cs="AL-Mohanad" w:hint="cs"/>
          <w:b/>
          <w:bCs w:val="0"/>
          <w:sz w:val="27"/>
          <w:szCs w:val="27"/>
          <w:rtl/>
        </w:rPr>
        <w:t>َ</w:t>
      </w:r>
      <w:r w:rsidRPr="00CC1A1A">
        <w:rPr>
          <w:rFonts w:cs="AL-Mohanad"/>
          <w:b/>
          <w:bCs w:val="0"/>
          <w:sz w:val="27"/>
          <w:szCs w:val="27"/>
          <w:rtl/>
        </w:rPr>
        <w:t>ن</w:t>
      </w:r>
      <w:r w:rsidR="008A1375">
        <w:rPr>
          <w:rFonts w:cs="AL-Mohanad" w:hint="cs"/>
          <w:b/>
          <w:bCs w:val="0"/>
          <w:sz w:val="27"/>
          <w:szCs w:val="27"/>
          <w:rtl/>
        </w:rPr>
        <w:t>ْ</w:t>
      </w:r>
      <w:r w:rsidRPr="00CC1A1A">
        <w:rPr>
          <w:rFonts w:cs="AL-Mohanad"/>
          <w:b/>
          <w:bCs w:val="0"/>
          <w:sz w:val="27"/>
          <w:szCs w:val="27"/>
          <w:rtl/>
        </w:rPr>
        <w:t xml:space="preserve"> ورّ</w:t>
      </w:r>
      <w:r w:rsidR="00026E4C" w:rsidRPr="00CC1A1A">
        <w:rPr>
          <w:rFonts w:cs="AL-Mohanad" w:hint="cs"/>
          <w:b/>
          <w:bCs w:val="0"/>
          <w:sz w:val="27"/>
          <w:szCs w:val="27"/>
          <w:rtl/>
        </w:rPr>
        <w:t>َ</w:t>
      </w:r>
      <w:r w:rsidRPr="00CC1A1A">
        <w:rPr>
          <w:rFonts w:cs="AL-Mohanad"/>
          <w:b/>
          <w:bCs w:val="0"/>
          <w:sz w:val="27"/>
          <w:szCs w:val="27"/>
          <w:rtl/>
        </w:rPr>
        <w:t>ث ماله</w:t>
      </w:r>
      <w:r w:rsidR="00026E4C" w:rsidRPr="00CC1A1A">
        <w:rPr>
          <w:rFonts w:cs="AL-Mohanad" w:hint="cs"/>
          <w:b/>
          <w:bCs w:val="0"/>
          <w:sz w:val="27"/>
          <w:szCs w:val="27"/>
          <w:rtl/>
        </w:rPr>
        <w:t>،</w:t>
      </w:r>
      <w:r w:rsidRPr="00CC1A1A">
        <w:rPr>
          <w:rFonts w:cs="AL-Mohanad"/>
          <w:b/>
          <w:bCs w:val="0"/>
          <w:sz w:val="27"/>
          <w:szCs w:val="27"/>
          <w:rtl/>
        </w:rPr>
        <w:t xml:space="preserve"> كزكريا على أشهر الأقوال فيه</w:t>
      </w:r>
      <w:r w:rsidR="00026E4C" w:rsidRPr="00CC1A1A">
        <w:rPr>
          <w:rFonts w:cs="AL-Mohanad" w:hint="cs"/>
          <w:b/>
          <w:bCs w:val="0"/>
          <w:sz w:val="27"/>
          <w:szCs w:val="27"/>
          <w:rtl/>
        </w:rPr>
        <w:t>.</w:t>
      </w:r>
      <w:r w:rsidRPr="00CC1A1A">
        <w:rPr>
          <w:rFonts w:cs="AL-Mohanad"/>
          <w:b/>
          <w:bCs w:val="0"/>
          <w:sz w:val="27"/>
          <w:szCs w:val="27"/>
          <w:rtl/>
        </w:rPr>
        <w:t xml:space="preserve"> وهذا كما تقول: إنّا معشر المسلمين شغلتنا العبادة، والمراد أنّ ذلك فعل الأكثر. ومنه</w:t>
      </w:r>
      <w:r w:rsidR="008A1375">
        <w:rPr>
          <w:rFonts w:cs="AL-Mohanad" w:hint="cs"/>
          <w:b/>
          <w:bCs w:val="0"/>
          <w:sz w:val="27"/>
          <w:szCs w:val="27"/>
          <w:rtl/>
        </w:rPr>
        <w:t>:</w:t>
      </w:r>
      <w:r w:rsidRPr="00CC1A1A">
        <w:rPr>
          <w:rFonts w:cs="AL-Mohanad"/>
          <w:b/>
          <w:bCs w:val="0"/>
          <w:sz w:val="27"/>
          <w:szCs w:val="27"/>
          <w:rtl/>
        </w:rPr>
        <w:t xml:space="preserve"> ما حكى سيبويه: إنّا معشر العرب أقرى الناس للضيف</w:t>
      </w:r>
      <w:r w:rsidRPr="00CC1A1A">
        <w:rPr>
          <w:rFonts w:cs="AL-Mohanad"/>
          <w:b/>
          <w:bCs w:val="0"/>
          <w:sz w:val="27"/>
          <w:szCs w:val="27"/>
          <w:vertAlign w:val="superscript"/>
          <w:rtl/>
        </w:rPr>
        <w:t>(</w:t>
      </w:r>
      <w:r w:rsidRPr="00CC1A1A">
        <w:rPr>
          <w:rFonts w:cs="AL-Mohanad"/>
          <w:b/>
          <w:bCs w:val="0"/>
          <w:sz w:val="27"/>
          <w:szCs w:val="27"/>
          <w:vertAlign w:val="superscript"/>
          <w:rtl/>
        </w:rPr>
        <w:endnoteReference w:id="669"/>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البيان الثالث: </w:t>
      </w:r>
      <w:r w:rsidRPr="00CC1A1A">
        <w:rPr>
          <w:rFonts w:cs="AL-Mohanad" w:hint="cs"/>
          <w:b/>
          <w:bCs w:val="0"/>
          <w:sz w:val="27"/>
          <w:szCs w:val="27"/>
          <w:rtl/>
        </w:rPr>
        <w:t>هو التمسّ</w:t>
      </w:r>
      <w:r w:rsidR="00026E4C" w:rsidRPr="00CC1A1A">
        <w:rPr>
          <w:rFonts w:cs="AL-Mohanad" w:hint="cs"/>
          <w:b/>
          <w:bCs w:val="0"/>
          <w:sz w:val="27"/>
          <w:szCs w:val="27"/>
          <w:rtl/>
        </w:rPr>
        <w:t>ُ</w:t>
      </w:r>
      <w:r w:rsidRPr="00CC1A1A">
        <w:rPr>
          <w:rFonts w:cs="AL-Mohanad" w:hint="cs"/>
          <w:b/>
          <w:bCs w:val="0"/>
          <w:sz w:val="27"/>
          <w:szCs w:val="27"/>
          <w:rtl/>
        </w:rPr>
        <w:t>ك بما ورد من نقل الحديث بصيغة الإفراد، كما في رواية عن أحمد والبيهقي: «إنّ النبي لا يورث»</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0"/>
      </w:r>
      <w:r w:rsidRPr="00CC1A1A">
        <w:rPr>
          <w:rFonts w:cs="AL-Mohanad"/>
          <w:b/>
          <w:bCs w:val="0"/>
          <w:sz w:val="27"/>
          <w:szCs w:val="27"/>
          <w:vertAlign w:val="superscript"/>
          <w:rtl/>
        </w:rPr>
        <w:t>)</w:t>
      </w:r>
      <w:r w:rsidR="00026E4C" w:rsidRPr="00CC1A1A">
        <w:rPr>
          <w:rFonts w:cs="AL-Mohanad" w:hint="cs"/>
          <w:b/>
          <w:bCs w:val="0"/>
          <w:sz w:val="27"/>
          <w:szCs w:val="27"/>
          <w:rtl/>
        </w:rPr>
        <w:t>،</w:t>
      </w:r>
      <w:r w:rsidRPr="00CC1A1A">
        <w:rPr>
          <w:rFonts w:cs="AL-Mohanad"/>
          <w:b/>
          <w:bCs w:val="0"/>
          <w:sz w:val="27"/>
          <w:szCs w:val="27"/>
          <w:rtl/>
        </w:rPr>
        <w:t xml:space="preserve"> و</w:t>
      </w:r>
      <w:r w:rsidRPr="00CC1A1A">
        <w:rPr>
          <w:rFonts w:cs="AL-Mohanad" w:hint="cs"/>
          <w:b/>
          <w:bCs w:val="0"/>
          <w:sz w:val="27"/>
          <w:szCs w:val="27"/>
          <w:rtl/>
        </w:rPr>
        <w:t xml:space="preserve">«إنّي لا </w:t>
      </w:r>
      <w:r w:rsidR="00026E4C" w:rsidRPr="00CC1A1A">
        <w:rPr>
          <w:rFonts w:cs="AL-Mohanad" w:hint="cs"/>
          <w:b/>
          <w:bCs w:val="0"/>
          <w:sz w:val="27"/>
          <w:szCs w:val="27"/>
          <w:rtl/>
        </w:rPr>
        <w:t>أ</w:t>
      </w:r>
      <w:r w:rsidRPr="00CC1A1A">
        <w:rPr>
          <w:rFonts w:cs="AL-Mohanad" w:hint="cs"/>
          <w:b/>
          <w:bCs w:val="0"/>
          <w:sz w:val="27"/>
          <w:szCs w:val="27"/>
          <w:rtl/>
        </w:rPr>
        <w:t>ورث»</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1"/>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وكما في النقل الثاني للحديث: «لا يقتسم ورثتي دنانير»</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2"/>
      </w:r>
      <w:r w:rsidRPr="00CC1A1A">
        <w:rPr>
          <w:rFonts w:cs="AL-Mohanad"/>
          <w:b/>
          <w:bCs w:val="0"/>
          <w:sz w:val="27"/>
          <w:szCs w:val="27"/>
          <w:vertAlign w:val="superscript"/>
          <w:rtl/>
        </w:rPr>
        <w:t>)</w:t>
      </w:r>
      <w:r w:rsidR="00026E4C" w:rsidRPr="00CC1A1A">
        <w:rPr>
          <w:rFonts w:cs="AL-Mohanad" w:hint="cs"/>
          <w:b/>
          <w:bCs w:val="0"/>
          <w:sz w:val="27"/>
          <w:szCs w:val="27"/>
          <w:vertAlign w:val="superscript"/>
          <w:rtl/>
        </w:rPr>
        <w:t>،</w:t>
      </w:r>
      <w:r w:rsidRPr="00CC1A1A">
        <w:rPr>
          <w:rFonts w:cs="AL-Mohanad"/>
          <w:b/>
          <w:bCs w:val="0"/>
          <w:sz w:val="27"/>
          <w:szCs w:val="27"/>
          <w:vertAlign w:val="superscript"/>
          <w:rtl/>
        </w:rPr>
        <w:t xml:space="preserve"> </w:t>
      </w:r>
      <w:r w:rsidRPr="00CC1A1A">
        <w:rPr>
          <w:rFonts w:cs="AL-Mohanad" w:hint="cs"/>
          <w:b/>
          <w:bCs w:val="0"/>
          <w:sz w:val="27"/>
          <w:szCs w:val="27"/>
          <w:rtl/>
        </w:rPr>
        <w:t>حيث ورد في آخره «ما تركت</w:t>
      </w:r>
      <w:r w:rsidR="00026E4C" w:rsidRPr="00CC1A1A">
        <w:rPr>
          <w:rFonts w:cs="AL-Mohanad" w:hint="cs"/>
          <w:b/>
          <w:bCs w:val="0"/>
          <w:sz w:val="27"/>
          <w:szCs w:val="27"/>
          <w:rtl/>
        </w:rPr>
        <w:t>ُ</w:t>
      </w:r>
      <w:r w:rsidRPr="00CC1A1A">
        <w:rPr>
          <w:rFonts w:cs="AL-Mohanad" w:hint="cs"/>
          <w:b/>
          <w:bCs w:val="0"/>
          <w:sz w:val="27"/>
          <w:szCs w:val="27"/>
          <w:rtl/>
        </w:rPr>
        <w:t>... صدقة»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3"/>
      </w:r>
      <w:r w:rsidRPr="00CC1A1A">
        <w:rPr>
          <w:rFonts w:cs="AL-Mohanad"/>
          <w:b/>
          <w:bCs w:val="0"/>
          <w:sz w:val="27"/>
          <w:szCs w:val="27"/>
          <w:vertAlign w:val="superscript"/>
          <w:rtl/>
        </w:rPr>
        <w:t>)</w:t>
      </w:r>
      <w:r w:rsidR="00026E4C"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أو «ما تركت... فهو صدقة»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4"/>
      </w:r>
      <w:r w:rsidRPr="00CC1A1A">
        <w:rPr>
          <w:rFonts w:cs="AL-Mohanad"/>
          <w:b/>
          <w:bCs w:val="0"/>
          <w:sz w:val="27"/>
          <w:szCs w:val="27"/>
          <w:vertAlign w:val="superscript"/>
          <w:rtl/>
        </w:rPr>
        <w:t>)</w:t>
      </w:r>
      <w:r w:rsidR="00026E4C"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أو «ما تركت... فإنّه صدقة»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5"/>
      </w:r>
      <w:r w:rsidRPr="00CC1A1A">
        <w:rPr>
          <w:rFonts w:cs="AL-Mohanad"/>
          <w:b/>
          <w:bCs w:val="0"/>
          <w:sz w:val="27"/>
          <w:szCs w:val="27"/>
          <w:vertAlign w:val="superscript"/>
          <w:rtl/>
        </w:rPr>
        <w:t>)</w:t>
      </w:r>
      <w:r w:rsidR="00026E4C" w:rsidRPr="00CC1A1A">
        <w:rPr>
          <w:rFonts w:cs="AL-Mohanad" w:hint="cs"/>
          <w:b/>
          <w:bCs w:val="0"/>
          <w:sz w:val="27"/>
          <w:szCs w:val="27"/>
          <w:rtl/>
        </w:rPr>
        <w:t>،</w:t>
      </w:r>
      <w:r w:rsidRPr="00CC1A1A">
        <w:rPr>
          <w:rFonts w:cs="AL-Mohanad"/>
          <w:b/>
          <w:bCs w:val="0"/>
          <w:sz w:val="27"/>
          <w:szCs w:val="27"/>
          <w:rtl/>
        </w:rPr>
        <w:t xml:space="preserve"> </w:t>
      </w:r>
      <w:r w:rsidR="00026E4C" w:rsidRPr="00CC1A1A">
        <w:rPr>
          <w:rFonts w:cs="AL-Mohanad" w:hint="cs"/>
          <w:b/>
          <w:bCs w:val="0"/>
          <w:sz w:val="27"/>
          <w:szCs w:val="27"/>
          <w:rtl/>
        </w:rPr>
        <w:t xml:space="preserve">أو </w:t>
      </w:r>
      <w:r w:rsidRPr="00CC1A1A">
        <w:rPr>
          <w:rFonts w:cs="AL-Mohanad" w:hint="cs"/>
          <w:b/>
          <w:bCs w:val="0"/>
          <w:sz w:val="27"/>
          <w:szCs w:val="27"/>
          <w:rtl/>
        </w:rPr>
        <w:t>«ما تركته... فهو صدقة»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6"/>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b/>
          <w:color w:val="auto"/>
        </w:rPr>
      </w:pPr>
      <w:r w:rsidRPr="00CC1A1A">
        <w:rPr>
          <w:rFonts w:hint="cs"/>
          <w:color w:val="auto"/>
          <w:rtl/>
        </w:rPr>
        <w:t>مناقشة ا</w:t>
      </w:r>
      <w:r w:rsidRPr="00CC1A1A">
        <w:rPr>
          <w:color w:val="auto"/>
          <w:rtl/>
        </w:rPr>
        <w:t>ل</w:t>
      </w:r>
      <w:r w:rsidRPr="00CC1A1A">
        <w:rPr>
          <w:rFonts w:hint="cs"/>
          <w:color w:val="auto"/>
          <w:rtl/>
        </w:rPr>
        <w:t xml:space="preserve">قول الثاني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1</w:t>
      </w:r>
      <w:r w:rsidRPr="00CC1A1A">
        <w:rPr>
          <w:rFonts w:cs="AL-Mohanad" w:hint="cs"/>
          <w:b/>
          <w:bCs w:val="0"/>
          <w:sz w:val="27"/>
          <w:szCs w:val="27"/>
          <w:rtl/>
        </w:rPr>
        <w:t>ـ ل</w:t>
      </w:r>
      <w:r w:rsidRPr="00CC1A1A">
        <w:rPr>
          <w:rFonts w:cs="AL-Mohanad"/>
          <w:b/>
          <w:bCs w:val="0"/>
          <w:sz w:val="27"/>
          <w:szCs w:val="27"/>
          <w:rtl/>
        </w:rPr>
        <w:t>قد ات</w:t>
      </w:r>
      <w:r w:rsidR="00026E4C" w:rsidRPr="00CC1A1A">
        <w:rPr>
          <w:rFonts w:cs="AL-Mohanad" w:hint="cs"/>
          <w:b/>
          <w:bCs w:val="0"/>
          <w:sz w:val="27"/>
          <w:szCs w:val="27"/>
          <w:rtl/>
        </w:rPr>
        <w:t>ّ</w:t>
      </w:r>
      <w:r w:rsidRPr="00CC1A1A">
        <w:rPr>
          <w:rFonts w:cs="AL-Mohanad"/>
          <w:b/>
          <w:bCs w:val="0"/>
          <w:sz w:val="27"/>
          <w:szCs w:val="27"/>
          <w:rtl/>
        </w:rPr>
        <w:t xml:space="preserve">ضح كون </w:t>
      </w:r>
      <w:r w:rsidRPr="00CC1A1A">
        <w:rPr>
          <w:rFonts w:cs="AL-Mohanad" w:hint="cs"/>
          <w:b/>
          <w:bCs w:val="0"/>
          <w:sz w:val="27"/>
          <w:szCs w:val="27"/>
          <w:rtl/>
        </w:rPr>
        <w:t>البحث في أنّ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يورثون أو لا يورثون </w:t>
      </w:r>
      <w:r w:rsidRPr="00CC1A1A">
        <w:rPr>
          <w:rFonts w:cs="AL-Mohanad"/>
          <w:b/>
          <w:bCs w:val="0"/>
          <w:sz w:val="27"/>
          <w:szCs w:val="27"/>
          <w:rtl/>
        </w:rPr>
        <w:t>مسألة مختلف فيها بين علماء المسلمين</w:t>
      </w:r>
      <w:r w:rsidR="00EB054E" w:rsidRPr="00CC1A1A">
        <w:rPr>
          <w:rFonts w:cs="AL-Mohanad" w:hint="cs"/>
          <w:b/>
          <w:bCs w:val="0"/>
          <w:sz w:val="27"/>
          <w:szCs w:val="27"/>
          <w:rtl/>
        </w:rPr>
        <w:t>.</w:t>
      </w:r>
      <w:r w:rsidRPr="00CC1A1A">
        <w:rPr>
          <w:rFonts w:cs="AL-Mohanad"/>
          <w:b/>
          <w:bCs w:val="0"/>
          <w:sz w:val="27"/>
          <w:szCs w:val="27"/>
          <w:rtl/>
        </w:rPr>
        <w:t xml:space="preserve"> وليس الخلاف بين ال</w:t>
      </w:r>
      <w:r w:rsidRPr="00CC1A1A">
        <w:rPr>
          <w:rFonts w:cs="AL-Mohanad" w:hint="cs"/>
          <w:b/>
          <w:bCs w:val="0"/>
          <w:sz w:val="27"/>
          <w:szCs w:val="27"/>
          <w:rtl/>
        </w:rPr>
        <w:t>إ</w:t>
      </w:r>
      <w:r w:rsidRPr="00CC1A1A">
        <w:rPr>
          <w:rFonts w:cs="AL-Mohanad"/>
          <w:b/>
          <w:bCs w:val="0"/>
          <w:sz w:val="27"/>
          <w:szCs w:val="27"/>
          <w:rtl/>
        </w:rPr>
        <w:t xml:space="preserve">مامية وغيرهم فقط، </w:t>
      </w:r>
      <w:r w:rsidRPr="00CC1A1A">
        <w:rPr>
          <w:rFonts w:cs="AL-Mohanad" w:hint="cs"/>
          <w:b/>
          <w:bCs w:val="0"/>
          <w:sz w:val="27"/>
          <w:szCs w:val="27"/>
          <w:rtl/>
        </w:rPr>
        <w:t>فلا إجماع بين علماء السنّة أنفسهم</w:t>
      </w:r>
      <w:r w:rsidR="00EB054E" w:rsidRPr="00CC1A1A">
        <w:rPr>
          <w:rFonts w:cs="AL-Mohanad" w:hint="cs"/>
          <w:b/>
          <w:bCs w:val="0"/>
          <w:sz w:val="27"/>
          <w:szCs w:val="27"/>
          <w:rtl/>
        </w:rPr>
        <w:t>.</w:t>
      </w:r>
      <w:r w:rsidRPr="00CC1A1A">
        <w:rPr>
          <w:rFonts w:cs="AL-Mohanad" w:hint="cs"/>
          <w:b/>
          <w:bCs w:val="0"/>
          <w:sz w:val="27"/>
          <w:szCs w:val="27"/>
          <w:rtl/>
        </w:rPr>
        <w:t xml:space="preserve"> وعليه فللمناقشة فيه وإبداء الرأي مجال</w:t>
      </w:r>
      <w:r w:rsidR="00EB054E" w:rsidRPr="00CC1A1A">
        <w:rPr>
          <w:rFonts w:cs="AL-Mohanad" w:hint="cs"/>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لكن</w:t>
      </w:r>
      <w:r w:rsidR="00EB054E" w:rsidRPr="00CC1A1A">
        <w:rPr>
          <w:rFonts w:cs="AL-Mohanad" w:hint="cs"/>
          <w:b/>
          <w:bCs w:val="0"/>
          <w:sz w:val="27"/>
          <w:szCs w:val="27"/>
          <w:rtl/>
        </w:rPr>
        <w:t>ْ</w:t>
      </w:r>
      <w:r w:rsidRPr="00CC1A1A">
        <w:rPr>
          <w:rFonts w:cs="AL-Mohanad" w:hint="cs"/>
          <w:b/>
          <w:bCs w:val="0"/>
          <w:sz w:val="27"/>
          <w:szCs w:val="27"/>
          <w:rtl/>
        </w:rPr>
        <w:t xml:space="preserve"> من الغريب ما ادّعاه </w:t>
      </w:r>
      <w:r w:rsidRPr="00CC1A1A">
        <w:rPr>
          <w:rFonts w:cs="AL-Mohanad"/>
          <w:b/>
          <w:bCs w:val="0"/>
          <w:sz w:val="27"/>
          <w:szCs w:val="27"/>
          <w:rtl/>
        </w:rPr>
        <w:t xml:space="preserve">الباجي </w:t>
      </w:r>
      <w:r w:rsidRPr="00CC1A1A">
        <w:rPr>
          <w:rFonts w:cs="AL-Mohanad" w:hint="cs"/>
          <w:b/>
          <w:bCs w:val="0"/>
          <w:sz w:val="27"/>
          <w:szCs w:val="27"/>
          <w:rtl/>
        </w:rPr>
        <w:t xml:space="preserve">من </w:t>
      </w:r>
      <w:r w:rsidRPr="00CC1A1A">
        <w:rPr>
          <w:rFonts w:cs="AL-Mohanad"/>
          <w:b/>
          <w:bCs w:val="0"/>
          <w:sz w:val="27"/>
          <w:szCs w:val="27"/>
          <w:rtl/>
        </w:rPr>
        <w:t>ال</w:t>
      </w:r>
      <w:r w:rsidRPr="00CC1A1A">
        <w:rPr>
          <w:rFonts w:cs="AL-Mohanad" w:hint="cs"/>
          <w:b/>
          <w:bCs w:val="0"/>
          <w:sz w:val="27"/>
          <w:szCs w:val="27"/>
          <w:rtl/>
        </w:rPr>
        <w:t>إ</w:t>
      </w:r>
      <w:r w:rsidRPr="00CC1A1A">
        <w:rPr>
          <w:rFonts w:cs="AL-Mohanad"/>
          <w:b/>
          <w:bCs w:val="0"/>
          <w:sz w:val="27"/>
          <w:szCs w:val="27"/>
          <w:rtl/>
        </w:rPr>
        <w:t>جماع على نفي التوريث عن جميع ال</w:t>
      </w:r>
      <w:r w:rsidR="00EB054E" w:rsidRPr="00CC1A1A">
        <w:rPr>
          <w:rFonts w:cs="AL-Mohanad" w:hint="cs"/>
          <w:b/>
          <w:bCs w:val="0"/>
          <w:sz w:val="27"/>
          <w:szCs w:val="27"/>
          <w:rtl/>
        </w:rPr>
        <w:t>أ</w:t>
      </w:r>
      <w:r w:rsidRPr="00CC1A1A">
        <w:rPr>
          <w:rFonts w:cs="AL-Mohanad"/>
          <w:b/>
          <w:bCs w:val="0"/>
          <w:sz w:val="27"/>
          <w:szCs w:val="27"/>
          <w:rtl/>
        </w:rPr>
        <w:t>نبياء</w:t>
      </w:r>
      <w:r w:rsidR="00F91E62" w:rsidRPr="00CC1A1A">
        <w:rPr>
          <w:rFonts w:ascii="hashemi" w:hAnsi="hashemi" w:cs="Mosawi" w:hint="cs"/>
          <w:sz w:val="27"/>
          <w:szCs w:val="22"/>
          <w:rtl/>
        </w:rPr>
        <w:t>^</w:t>
      </w:r>
      <w:r w:rsidR="00EB054E"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وتفرُّد الإمامية بالقول بالتوريث،</w:t>
      </w:r>
      <w:r w:rsidRPr="00CC1A1A">
        <w:rPr>
          <w:rFonts w:cs="AL-Mohanad"/>
          <w:b/>
          <w:bCs w:val="0"/>
          <w:sz w:val="27"/>
          <w:szCs w:val="27"/>
          <w:rtl/>
        </w:rPr>
        <w:t xml:space="preserve"> قال: </w:t>
      </w:r>
      <w:r w:rsidRPr="00CC1A1A">
        <w:rPr>
          <w:rFonts w:cs="AL-Mohanad" w:hint="cs"/>
          <w:b/>
          <w:bCs w:val="0"/>
          <w:sz w:val="27"/>
          <w:szCs w:val="27"/>
          <w:rtl/>
        </w:rPr>
        <w:t xml:space="preserve">«والذي </w:t>
      </w:r>
      <w:r w:rsidRPr="00CC1A1A">
        <w:rPr>
          <w:rFonts w:cs="AL-Mohanad"/>
          <w:b/>
          <w:bCs w:val="0"/>
          <w:sz w:val="27"/>
          <w:szCs w:val="27"/>
          <w:rtl/>
        </w:rPr>
        <w:t xml:space="preserve">أجمع </w:t>
      </w:r>
      <w:r w:rsidRPr="00CC1A1A">
        <w:rPr>
          <w:rFonts w:cs="AL-Mohanad" w:hint="cs"/>
          <w:b/>
          <w:bCs w:val="0"/>
          <w:sz w:val="27"/>
          <w:szCs w:val="27"/>
          <w:rtl/>
        </w:rPr>
        <w:t xml:space="preserve">عليه </w:t>
      </w:r>
      <w:r w:rsidRPr="00CC1A1A">
        <w:rPr>
          <w:rFonts w:cs="AL-Mohanad"/>
          <w:b/>
          <w:bCs w:val="0"/>
          <w:sz w:val="27"/>
          <w:szCs w:val="27"/>
          <w:rtl/>
        </w:rPr>
        <w:t>أهل السنّة أنّ هذا حكم جميع الأنبياء (عليهم الصلاة والسلام</w:t>
      </w:r>
      <w:r w:rsidRPr="00CC1A1A">
        <w:rPr>
          <w:rFonts w:cs="AL-Mohanad" w:hint="cs"/>
          <w:b/>
          <w:bCs w:val="0"/>
          <w:sz w:val="27"/>
          <w:szCs w:val="27"/>
          <w:rtl/>
        </w:rPr>
        <w:t xml:space="preserve">)، </w:t>
      </w:r>
      <w:r w:rsidRPr="00CC1A1A">
        <w:rPr>
          <w:rFonts w:cs="AL-Mohanad"/>
          <w:b/>
          <w:bCs w:val="0"/>
          <w:sz w:val="27"/>
          <w:szCs w:val="27"/>
          <w:rtl/>
        </w:rPr>
        <w:t>وقال ابن علي</w:t>
      </w:r>
      <w:r w:rsidR="00EB054E" w:rsidRPr="00CC1A1A">
        <w:rPr>
          <w:rFonts w:cs="AL-Mohanad" w:hint="cs"/>
          <w:b/>
          <w:bCs w:val="0"/>
          <w:sz w:val="27"/>
          <w:szCs w:val="27"/>
          <w:rtl/>
        </w:rPr>
        <w:t>ّ</w:t>
      </w:r>
      <w:r w:rsidRPr="00CC1A1A">
        <w:rPr>
          <w:rFonts w:cs="AL-Mohanad"/>
          <w:b/>
          <w:bCs w:val="0"/>
          <w:sz w:val="27"/>
          <w:szCs w:val="27"/>
          <w:rtl/>
        </w:rPr>
        <w:t>ة</w:t>
      </w:r>
      <w:r w:rsidRPr="00CC1A1A">
        <w:rPr>
          <w:rFonts w:cs="AL-Mohanad" w:hint="cs"/>
          <w:b/>
          <w:bCs w:val="0"/>
          <w:sz w:val="27"/>
          <w:szCs w:val="27"/>
          <w:rtl/>
        </w:rPr>
        <w:t>:</w:t>
      </w:r>
      <w:r w:rsidRPr="00CC1A1A">
        <w:rPr>
          <w:rFonts w:cs="AL-Mohanad"/>
          <w:b/>
          <w:bCs w:val="0"/>
          <w:sz w:val="27"/>
          <w:szCs w:val="27"/>
          <w:rtl/>
        </w:rPr>
        <w:t xml:space="preserve"> إنّ ذلك لنبينا</w:t>
      </w:r>
      <w:r w:rsidR="00F91E62" w:rsidRPr="00CC1A1A">
        <w:rPr>
          <w:rFonts w:cs="Mosawi"/>
          <w:b/>
          <w:bCs w:val="0"/>
          <w:sz w:val="27"/>
          <w:szCs w:val="22"/>
          <w:rtl/>
        </w:rPr>
        <w:t>×</w:t>
      </w:r>
      <w:r w:rsidRPr="00CC1A1A">
        <w:rPr>
          <w:rFonts w:cs="AL-Mohanad"/>
          <w:b/>
          <w:bCs w:val="0"/>
          <w:sz w:val="27"/>
          <w:szCs w:val="27"/>
          <w:rtl/>
        </w:rPr>
        <w:t xml:space="preserve"> خاص</w:t>
      </w:r>
      <w:r w:rsidR="00EB054E" w:rsidRPr="00CC1A1A">
        <w:rPr>
          <w:rFonts w:cs="AL-Mohanad" w:hint="cs"/>
          <w:b/>
          <w:bCs w:val="0"/>
          <w:sz w:val="27"/>
          <w:szCs w:val="27"/>
          <w:rtl/>
        </w:rPr>
        <w:t>ّ</w:t>
      </w:r>
      <w:r w:rsidRPr="00CC1A1A">
        <w:rPr>
          <w:rFonts w:cs="AL-Mohanad"/>
          <w:b/>
          <w:bCs w:val="0"/>
          <w:sz w:val="27"/>
          <w:szCs w:val="27"/>
          <w:rtl/>
        </w:rPr>
        <w:t>ة</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7205A9">
      <w:pPr>
        <w:pStyle w:val="a0"/>
        <w:widowControl w:val="0"/>
        <w:adjustRightInd w:val="0"/>
        <w:spacing w:line="420" w:lineRule="exact"/>
        <w:ind w:firstLine="567"/>
        <w:rPr>
          <w:rFonts w:cs="AL-Mohanad"/>
          <w:b/>
          <w:bCs w:val="0"/>
          <w:sz w:val="27"/>
          <w:szCs w:val="27"/>
          <w:rtl/>
        </w:rPr>
      </w:pPr>
      <w:r w:rsidRPr="00CC1A1A">
        <w:rPr>
          <w:rFonts w:cs="AL-Mohanad"/>
          <w:b/>
          <w:bCs w:val="0"/>
          <w:sz w:val="27"/>
          <w:szCs w:val="27"/>
          <w:rtl/>
        </w:rPr>
        <w:t>ثم</w:t>
      </w:r>
      <w:r w:rsidRPr="00CC1A1A">
        <w:rPr>
          <w:rFonts w:cs="AL-Mohanad" w:hint="cs"/>
          <w:b/>
          <w:bCs w:val="0"/>
          <w:sz w:val="27"/>
          <w:szCs w:val="27"/>
          <w:rtl/>
        </w:rPr>
        <w:t>ّ</w:t>
      </w:r>
      <w:r w:rsidRPr="00CC1A1A">
        <w:rPr>
          <w:rFonts w:cs="AL-Mohanad"/>
          <w:b/>
          <w:bCs w:val="0"/>
          <w:sz w:val="27"/>
          <w:szCs w:val="27"/>
          <w:rtl/>
        </w:rPr>
        <w:t xml:space="preserve"> قال: </w:t>
      </w:r>
      <w:r w:rsidRPr="00CC1A1A">
        <w:rPr>
          <w:rFonts w:cs="AL-Mohanad" w:hint="cs"/>
          <w:b/>
          <w:bCs w:val="0"/>
          <w:sz w:val="27"/>
          <w:szCs w:val="27"/>
          <w:rtl/>
        </w:rPr>
        <w:t>«</w:t>
      </w:r>
      <w:r w:rsidRPr="00CC1A1A">
        <w:rPr>
          <w:rFonts w:cs="AL-Mohanad"/>
          <w:b/>
          <w:bCs w:val="0"/>
          <w:sz w:val="27"/>
          <w:szCs w:val="27"/>
          <w:rtl/>
        </w:rPr>
        <w:t>وقالت ال</w:t>
      </w:r>
      <w:r w:rsidRPr="00CC1A1A">
        <w:rPr>
          <w:rFonts w:cs="AL-Mohanad" w:hint="cs"/>
          <w:b/>
          <w:bCs w:val="0"/>
          <w:sz w:val="27"/>
          <w:szCs w:val="27"/>
          <w:rtl/>
        </w:rPr>
        <w:t>إ</w:t>
      </w:r>
      <w:r w:rsidRPr="00CC1A1A">
        <w:rPr>
          <w:rFonts w:cs="AL-Mohanad"/>
          <w:b/>
          <w:bCs w:val="0"/>
          <w:sz w:val="27"/>
          <w:szCs w:val="27"/>
          <w:rtl/>
        </w:rPr>
        <w:t>مامي</w:t>
      </w:r>
      <w:r w:rsidRPr="00CC1A1A">
        <w:rPr>
          <w:rFonts w:cs="AL-Mohanad" w:hint="cs"/>
          <w:b/>
          <w:bCs w:val="0"/>
          <w:sz w:val="27"/>
          <w:szCs w:val="27"/>
          <w:rtl/>
        </w:rPr>
        <w:t>ة</w:t>
      </w:r>
      <w:r w:rsidRPr="00CC1A1A">
        <w:rPr>
          <w:rFonts w:cs="AL-Mohanad"/>
          <w:b/>
          <w:bCs w:val="0"/>
          <w:sz w:val="27"/>
          <w:szCs w:val="27"/>
          <w:rtl/>
        </w:rPr>
        <w:t>: إنّ جميع الأنبياء يورثون</w:t>
      </w:r>
      <w:r w:rsidRPr="00CC1A1A">
        <w:rPr>
          <w:rFonts w:cs="AL-Mohanad" w:hint="cs"/>
          <w:b/>
          <w:bCs w:val="0"/>
          <w:sz w:val="27"/>
          <w:szCs w:val="27"/>
          <w:rtl/>
        </w:rPr>
        <w:t>»، ووصمهم بأنّهم تعلّ</w:t>
      </w:r>
      <w:r w:rsidR="00EB054E" w:rsidRPr="00CC1A1A">
        <w:rPr>
          <w:rFonts w:cs="AL-Mohanad" w:hint="cs"/>
          <w:b/>
          <w:bCs w:val="0"/>
          <w:sz w:val="27"/>
          <w:szCs w:val="27"/>
          <w:rtl/>
        </w:rPr>
        <w:t>َ</w:t>
      </w:r>
      <w:r w:rsidRPr="00CC1A1A">
        <w:rPr>
          <w:rFonts w:cs="AL-Mohanad" w:hint="cs"/>
          <w:b/>
          <w:bCs w:val="0"/>
          <w:sz w:val="27"/>
          <w:szCs w:val="27"/>
          <w:rtl/>
        </w:rPr>
        <w:t>قوا في ذل</w:t>
      </w:r>
      <w:r w:rsidRPr="00CC1A1A">
        <w:rPr>
          <w:rFonts w:cs="AL-Mohanad"/>
          <w:b/>
          <w:bCs w:val="0"/>
          <w:sz w:val="27"/>
          <w:szCs w:val="27"/>
          <w:rtl/>
        </w:rPr>
        <w:t>ك</w:t>
      </w:r>
      <w:r w:rsidRPr="00CC1A1A">
        <w:rPr>
          <w:rFonts w:cs="AL-Mohanad" w:hint="cs"/>
          <w:b/>
          <w:bCs w:val="0"/>
          <w:sz w:val="27"/>
          <w:szCs w:val="27"/>
          <w:rtl/>
        </w:rPr>
        <w:t xml:space="preserve"> بأنواع من التخليط لا شبهة فيها</w:t>
      </w:r>
      <w:r w:rsidR="004017F4"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7"/>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2</w:t>
      </w:r>
      <w:r w:rsidRPr="00CC1A1A">
        <w:rPr>
          <w:rFonts w:cs="AL-Mohanad" w:hint="cs"/>
          <w:b/>
          <w:bCs w:val="0"/>
          <w:sz w:val="27"/>
          <w:szCs w:val="27"/>
          <w:rtl/>
        </w:rPr>
        <w:t>ـ إنّ القول بعدم التعميم هو ما فهمه الخليفة عمر بن الخطّاب من الحديث</w:t>
      </w:r>
      <w:r w:rsidR="00EB054E" w:rsidRPr="00CC1A1A">
        <w:rPr>
          <w:rFonts w:cs="AL-Mohanad" w:hint="cs"/>
          <w:b/>
          <w:bCs w:val="0"/>
          <w:sz w:val="27"/>
          <w:szCs w:val="27"/>
          <w:rtl/>
        </w:rPr>
        <w:t>،</w:t>
      </w:r>
      <w:r w:rsidRPr="00CC1A1A">
        <w:rPr>
          <w:rFonts w:cs="AL-Mohanad" w:hint="cs"/>
          <w:b/>
          <w:bCs w:val="0"/>
          <w:sz w:val="27"/>
          <w:szCs w:val="27"/>
          <w:rtl/>
        </w:rPr>
        <w:t xml:space="preserve"> كما ورد في خبر مالك بن أوس بن الحدثان، فإنّه قال: أنشدكم بالله الذي بإذنه تقوم السماء والأرض، هل تعلمون أنّ رسول الله</w:t>
      </w:r>
      <w:r w:rsidR="00F91E62" w:rsidRPr="00CC1A1A">
        <w:rPr>
          <w:rFonts w:cs="Mosawi" w:hint="cs"/>
          <w:b/>
          <w:bCs w:val="0"/>
          <w:sz w:val="27"/>
          <w:szCs w:val="22"/>
          <w:rtl/>
        </w:rPr>
        <w:t>|</w:t>
      </w:r>
      <w:r w:rsidRPr="00CC1A1A">
        <w:rPr>
          <w:rFonts w:cs="AL-Mohanad" w:hint="cs"/>
          <w:b/>
          <w:bCs w:val="0"/>
          <w:sz w:val="27"/>
          <w:szCs w:val="27"/>
          <w:rtl/>
        </w:rPr>
        <w:t xml:space="preserve"> قال: «لا نور</w:t>
      </w:r>
      <w:r w:rsidR="00EB054E" w:rsidRPr="00CC1A1A">
        <w:rPr>
          <w:rFonts w:cs="AL-Mohanad" w:hint="cs"/>
          <w:b/>
          <w:bCs w:val="0"/>
          <w:sz w:val="27"/>
          <w:szCs w:val="27"/>
          <w:rtl/>
        </w:rPr>
        <w:t>ِّ</w:t>
      </w:r>
      <w:r w:rsidRPr="00CC1A1A">
        <w:rPr>
          <w:rFonts w:cs="AL-Mohanad" w:hint="cs"/>
          <w:b/>
          <w:bCs w:val="0"/>
          <w:sz w:val="27"/>
          <w:szCs w:val="27"/>
          <w:rtl/>
        </w:rPr>
        <w:t>ث</w:t>
      </w:r>
      <w:r w:rsidR="00EB054E" w:rsidRPr="00CC1A1A">
        <w:rPr>
          <w:rFonts w:cs="AL-Mohanad" w:hint="cs"/>
          <w:b/>
          <w:bCs w:val="0"/>
          <w:sz w:val="27"/>
          <w:szCs w:val="27"/>
          <w:rtl/>
        </w:rPr>
        <w:t>،</w:t>
      </w:r>
      <w:r w:rsidRPr="00CC1A1A">
        <w:rPr>
          <w:rFonts w:cs="AL-Mohanad" w:hint="cs"/>
          <w:b/>
          <w:bCs w:val="0"/>
          <w:sz w:val="27"/>
          <w:szCs w:val="27"/>
          <w:rtl/>
        </w:rPr>
        <w:t xml:space="preserve"> ما تركنا صدقة» يريد رسول الله</w:t>
      </w:r>
      <w:r w:rsidR="00F91E62" w:rsidRPr="00CC1A1A">
        <w:rPr>
          <w:rFonts w:cs="Mosawi" w:hint="cs"/>
          <w:b/>
          <w:bCs w:val="0"/>
          <w:sz w:val="27"/>
          <w:szCs w:val="22"/>
          <w:rtl/>
        </w:rPr>
        <w:t>|</w:t>
      </w:r>
      <w:r w:rsidRPr="00CC1A1A">
        <w:rPr>
          <w:rFonts w:cs="AL-Mohanad" w:hint="cs"/>
          <w:b/>
          <w:bCs w:val="0"/>
          <w:sz w:val="27"/>
          <w:szCs w:val="27"/>
          <w:rtl/>
        </w:rPr>
        <w:t xml:space="preserve"> نفسه، كما اعترف به بعض</w:t>
      </w:r>
      <w:r w:rsidR="00EB054E" w:rsidRPr="00CC1A1A">
        <w:rPr>
          <w:rFonts w:cs="AL-Mohanad" w:hint="cs"/>
          <w:b/>
          <w:bCs w:val="0"/>
          <w:sz w:val="27"/>
          <w:szCs w:val="27"/>
          <w:rtl/>
        </w:rPr>
        <w:t>ٌ،</w:t>
      </w:r>
      <w:r w:rsidRPr="00CC1A1A">
        <w:rPr>
          <w:rFonts w:cs="AL-Mohanad" w:hint="cs"/>
          <w:b/>
          <w:bCs w:val="0"/>
          <w:sz w:val="27"/>
          <w:szCs w:val="27"/>
          <w:rtl/>
        </w:rPr>
        <w:t xml:space="preserve"> كالشنقيطي.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فما أدري كيف أجمع أهل السنّة ـ ح</w:t>
      </w:r>
      <w:r w:rsidR="00EB054E" w:rsidRPr="00CC1A1A">
        <w:rPr>
          <w:rFonts w:cs="AL-Mohanad" w:hint="cs"/>
          <w:b/>
          <w:bCs w:val="0"/>
          <w:sz w:val="27"/>
          <w:szCs w:val="27"/>
          <w:rtl/>
        </w:rPr>
        <w:t>َ</w:t>
      </w:r>
      <w:r w:rsidRPr="00CC1A1A">
        <w:rPr>
          <w:rFonts w:cs="AL-Mohanad" w:hint="cs"/>
          <w:b/>
          <w:bCs w:val="0"/>
          <w:sz w:val="27"/>
          <w:szCs w:val="27"/>
          <w:rtl/>
        </w:rPr>
        <w:t>س</w:t>
      </w:r>
      <w:r w:rsidR="00EB054E" w:rsidRPr="00CC1A1A">
        <w:rPr>
          <w:rFonts w:cs="AL-Mohanad" w:hint="cs"/>
          <w:b/>
          <w:bCs w:val="0"/>
          <w:sz w:val="27"/>
          <w:szCs w:val="27"/>
          <w:rtl/>
        </w:rPr>
        <w:t>ْ</w:t>
      </w:r>
      <w:r w:rsidRPr="00CC1A1A">
        <w:rPr>
          <w:rFonts w:cs="AL-Mohanad" w:hint="cs"/>
          <w:b/>
          <w:bCs w:val="0"/>
          <w:sz w:val="27"/>
          <w:szCs w:val="27"/>
          <w:rtl/>
        </w:rPr>
        <w:t>ب المدّ</w:t>
      </w:r>
      <w:r w:rsidR="00EB054E" w:rsidRPr="00CC1A1A">
        <w:rPr>
          <w:rFonts w:cs="AL-Mohanad" w:hint="cs"/>
          <w:b/>
          <w:bCs w:val="0"/>
          <w:sz w:val="27"/>
          <w:szCs w:val="27"/>
          <w:rtl/>
        </w:rPr>
        <w:t>َ</w:t>
      </w:r>
      <w:r w:rsidRPr="00CC1A1A">
        <w:rPr>
          <w:rFonts w:cs="AL-Mohanad" w:hint="cs"/>
          <w:b/>
          <w:bCs w:val="0"/>
          <w:sz w:val="27"/>
          <w:szCs w:val="27"/>
          <w:rtl/>
        </w:rPr>
        <w:t>عى ـ على خلاف رأي عمر هنا؟! بل حت</w:t>
      </w:r>
      <w:r w:rsidR="00EB054E" w:rsidRPr="00CC1A1A">
        <w:rPr>
          <w:rFonts w:cs="AL-Mohanad" w:hint="cs"/>
          <w:b/>
          <w:bCs w:val="0"/>
          <w:sz w:val="27"/>
          <w:szCs w:val="27"/>
          <w:rtl/>
        </w:rPr>
        <w:t>ّ</w:t>
      </w:r>
      <w:r w:rsidRPr="00CC1A1A">
        <w:rPr>
          <w:rFonts w:cs="AL-Mohanad" w:hint="cs"/>
          <w:b/>
          <w:bCs w:val="0"/>
          <w:sz w:val="27"/>
          <w:szCs w:val="27"/>
          <w:rtl/>
        </w:rPr>
        <w:t>ى لو سلّ</w:t>
      </w:r>
      <w:r w:rsidR="00EB054E" w:rsidRPr="00CC1A1A">
        <w:rPr>
          <w:rFonts w:cs="AL-Mohanad" w:hint="cs"/>
          <w:b/>
          <w:bCs w:val="0"/>
          <w:sz w:val="27"/>
          <w:szCs w:val="27"/>
          <w:rtl/>
        </w:rPr>
        <w:t>َ</w:t>
      </w:r>
      <w:r w:rsidRPr="00CC1A1A">
        <w:rPr>
          <w:rFonts w:cs="AL-Mohanad" w:hint="cs"/>
          <w:b/>
          <w:bCs w:val="0"/>
          <w:sz w:val="27"/>
          <w:szCs w:val="27"/>
          <w:rtl/>
        </w:rPr>
        <w:t>منا بما حاوله البعض من تأويل كلام عمر ـ الواضح في إرادة تخصيص الحكم بالنبي</w:t>
      </w:r>
      <w:r w:rsidR="00EB054E" w:rsidRPr="00CC1A1A">
        <w:rPr>
          <w:rFonts w:cs="AL-Mohanad" w:hint="cs"/>
          <w:b/>
          <w:bCs w:val="0"/>
          <w:sz w:val="27"/>
          <w:szCs w:val="27"/>
          <w:rtl/>
        </w:rPr>
        <w:t>ّ</w:t>
      </w:r>
      <w:r w:rsidRPr="00CC1A1A">
        <w:rPr>
          <w:rFonts w:cs="AL-Mohanad" w:hint="cs"/>
          <w:b/>
          <w:bCs w:val="0"/>
          <w:sz w:val="27"/>
          <w:szCs w:val="27"/>
          <w:rtl/>
        </w:rPr>
        <w:t xml:space="preserve"> </w:t>
      </w:r>
      <w:r w:rsidR="00EB054E" w:rsidRPr="00CC1A1A">
        <w:rPr>
          <w:rFonts w:cs="AL-Mohanad" w:hint="cs"/>
          <w:b/>
          <w:bCs w:val="0"/>
          <w:sz w:val="27"/>
          <w:szCs w:val="27"/>
          <w:rtl/>
        </w:rPr>
        <w:t>ف</w:t>
      </w:r>
      <w:r w:rsidRPr="00CC1A1A">
        <w:rPr>
          <w:rFonts w:cs="AL-Mohanad" w:hint="cs"/>
          <w:b/>
          <w:bCs w:val="0"/>
          <w:sz w:val="27"/>
          <w:szCs w:val="27"/>
          <w:rtl/>
        </w:rPr>
        <w:t>ح</w:t>
      </w:r>
      <w:r w:rsidR="00EB054E" w:rsidRPr="00CC1A1A">
        <w:rPr>
          <w:rFonts w:cs="AL-Mohanad" w:hint="cs"/>
          <w:b/>
          <w:bCs w:val="0"/>
          <w:sz w:val="27"/>
          <w:szCs w:val="27"/>
          <w:rtl/>
        </w:rPr>
        <w:t>َ</w:t>
      </w:r>
      <w:r w:rsidRPr="00CC1A1A">
        <w:rPr>
          <w:rFonts w:cs="AL-Mohanad" w:hint="cs"/>
          <w:b/>
          <w:bCs w:val="0"/>
          <w:sz w:val="27"/>
          <w:szCs w:val="27"/>
          <w:rtl/>
        </w:rPr>
        <w:t>س</w:t>
      </w:r>
      <w:r w:rsidR="00EB054E" w:rsidRPr="00CC1A1A">
        <w:rPr>
          <w:rFonts w:cs="AL-Mohanad" w:hint="cs"/>
          <w:b/>
          <w:bCs w:val="0"/>
          <w:sz w:val="27"/>
          <w:szCs w:val="27"/>
          <w:rtl/>
        </w:rPr>
        <w:t>ْ</w:t>
      </w:r>
      <w:r w:rsidRPr="00CC1A1A">
        <w:rPr>
          <w:rFonts w:cs="AL-Mohanad" w:hint="cs"/>
          <w:b/>
          <w:bCs w:val="0"/>
          <w:sz w:val="27"/>
          <w:szCs w:val="27"/>
          <w:rtl/>
        </w:rPr>
        <w:t>ب ـ بتمحّ</w:t>
      </w:r>
      <w:r w:rsidR="00EB054E" w:rsidRPr="00CC1A1A">
        <w:rPr>
          <w:rFonts w:cs="AL-Mohanad" w:hint="cs"/>
          <w:b/>
          <w:bCs w:val="0"/>
          <w:sz w:val="27"/>
          <w:szCs w:val="27"/>
          <w:rtl/>
        </w:rPr>
        <w:t>ُ</w:t>
      </w:r>
      <w:r w:rsidRPr="00CC1A1A">
        <w:rPr>
          <w:rFonts w:cs="AL-Mohanad" w:hint="cs"/>
          <w:b/>
          <w:bCs w:val="0"/>
          <w:sz w:val="27"/>
          <w:szCs w:val="27"/>
          <w:rtl/>
        </w:rPr>
        <w:t xml:space="preserve">لات يمجّها الذوق السليم فكيف يمكن نسبة العموم </w:t>
      </w:r>
      <w:r w:rsidR="00EB054E" w:rsidRPr="00CC1A1A">
        <w:rPr>
          <w:rFonts w:cs="AL-Mohanad" w:hint="cs"/>
          <w:b/>
          <w:bCs w:val="0"/>
          <w:sz w:val="27"/>
          <w:szCs w:val="27"/>
          <w:rtl/>
        </w:rPr>
        <w:t>إ</w:t>
      </w:r>
      <w:r w:rsidRPr="00CC1A1A">
        <w:rPr>
          <w:rFonts w:cs="AL-Mohanad" w:hint="cs"/>
          <w:b/>
          <w:bCs w:val="0"/>
          <w:sz w:val="27"/>
          <w:szCs w:val="27"/>
          <w:rtl/>
        </w:rPr>
        <w:t>لى عمر</w:t>
      </w:r>
      <w:r w:rsidR="00EB054E" w:rsidRPr="00CC1A1A">
        <w:rPr>
          <w:rFonts w:cs="AL-Mohanad" w:hint="cs"/>
          <w:b/>
          <w:bCs w:val="0"/>
          <w:sz w:val="27"/>
          <w:szCs w:val="27"/>
          <w:rtl/>
        </w:rPr>
        <w:t>،</w:t>
      </w:r>
      <w:r w:rsidRPr="00CC1A1A">
        <w:rPr>
          <w:rFonts w:cs="AL-Mohanad" w:hint="cs"/>
          <w:b/>
          <w:bCs w:val="0"/>
          <w:sz w:val="27"/>
          <w:szCs w:val="27"/>
          <w:rtl/>
        </w:rPr>
        <w:t xml:space="preserve"> وبالتالي ادّعاء الإجماع في هذه المسألة؟!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ومن الغريب ما ذكره الشنقيطي هنا، قال: وقول عمر لا يصح</w:t>
      </w:r>
      <w:r w:rsidR="00EB054E" w:rsidRPr="00CC1A1A">
        <w:rPr>
          <w:rFonts w:cs="AL-Mohanad" w:hint="cs"/>
          <w:b/>
          <w:bCs w:val="0"/>
          <w:sz w:val="27"/>
          <w:szCs w:val="27"/>
          <w:rtl/>
        </w:rPr>
        <w:t>ّ</w:t>
      </w:r>
      <w:r w:rsidRPr="00CC1A1A">
        <w:rPr>
          <w:rFonts w:cs="AL-Mohanad" w:hint="cs"/>
          <w:b/>
          <w:bCs w:val="0"/>
          <w:sz w:val="27"/>
          <w:szCs w:val="27"/>
          <w:rtl/>
        </w:rPr>
        <w:t xml:space="preserve"> تخصيص نصّ</w:t>
      </w:r>
      <w:r w:rsidR="00EB054E" w:rsidRPr="00CC1A1A">
        <w:rPr>
          <w:rFonts w:cs="AL-Mohanad" w:hint="cs"/>
          <w:b/>
          <w:bCs w:val="0"/>
          <w:sz w:val="27"/>
          <w:szCs w:val="27"/>
          <w:rtl/>
        </w:rPr>
        <w:t>ٍ</w:t>
      </w:r>
      <w:r w:rsidRPr="00CC1A1A">
        <w:rPr>
          <w:rFonts w:cs="AL-Mohanad" w:hint="cs"/>
          <w:b/>
          <w:bCs w:val="0"/>
          <w:sz w:val="27"/>
          <w:szCs w:val="27"/>
          <w:rtl/>
        </w:rPr>
        <w:t xml:space="preserve"> من السنّ</w:t>
      </w:r>
      <w:r w:rsidR="00EB054E" w:rsidRPr="00CC1A1A">
        <w:rPr>
          <w:rFonts w:cs="AL-Mohanad" w:hint="cs"/>
          <w:b/>
          <w:bCs w:val="0"/>
          <w:sz w:val="27"/>
          <w:szCs w:val="27"/>
          <w:rtl/>
        </w:rPr>
        <w:t>َ</w:t>
      </w:r>
      <w:r w:rsidRPr="00CC1A1A">
        <w:rPr>
          <w:rFonts w:cs="AL-Mohanad" w:hint="cs"/>
          <w:b/>
          <w:bCs w:val="0"/>
          <w:sz w:val="27"/>
          <w:szCs w:val="27"/>
          <w:rtl/>
        </w:rPr>
        <w:t>ة به؛ لأنّ النصوص لا يصح</w:t>
      </w:r>
      <w:r w:rsidR="00EB054E" w:rsidRPr="00CC1A1A">
        <w:rPr>
          <w:rFonts w:cs="AL-Mohanad" w:hint="cs"/>
          <w:b/>
          <w:bCs w:val="0"/>
          <w:sz w:val="27"/>
          <w:szCs w:val="27"/>
          <w:rtl/>
        </w:rPr>
        <w:t>ّ</w:t>
      </w:r>
      <w:r w:rsidRPr="00CC1A1A">
        <w:rPr>
          <w:rFonts w:cs="AL-Mohanad" w:hint="cs"/>
          <w:b/>
          <w:bCs w:val="0"/>
          <w:sz w:val="27"/>
          <w:szCs w:val="27"/>
          <w:rtl/>
        </w:rPr>
        <w:t xml:space="preserve"> تخصيصها بأقوال الصحابة</w:t>
      </w:r>
      <w:r w:rsidR="00EB054E" w:rsidRPr="00CC1A1A">
        <w:rPr>
          <w:rFonts w:cs="AL-Mohanad" w:hint="cs"/>
          <w:b/>
          <w:bCs w:val="0"/>
          <w:sz w:val="27"/>
          <w:szCs w:val="27"/>
          <w:rtl/>
        </w:rPr>
        <w:t>،</w:t>
      </w:r>
      <w:r w:rsidRPr="00CC1A1A">
        <w:rPr>
          <w:rFonts w:cs="AL-Mohanad" w:hint="cs"/>
          <w:b/>
          <w:bCs w:val="0"/>
          <w:sz w:val="27"/>
          <w:szCs w:val="27"/>
          <w:rtl/>
        </w:rPr>
        <w:t xml:space="preserve"> على التحقيق، كما هو مقرّ</w:t>
      </w:r>
      <w:r w:rsidR="00EB054E" w:rsidRPr="00CC1A1A">
        <w:rPr>
          <w:rFonts w:cs="AL-Mohanad" w:hint="cs"/>
          <w:b/>
          <w:bCs w:val="0"/>
          <w:sz w:val="27"/>
          <w:szCs w:val="27"/>
          <w:rtl/>
        </w:rPr>
        <w:t>َ</w:t>
      </w:r>
      <w:r w:rsidRPr="00CC1A1A">
        <w:rPr>
          <w:rFonts w:cs="AL-Mohanad" w:hint="cs"/>
          <w:b/>
          <w:bCs w:val="0"/>
          <w:sz w:val="27"/>
          <w:szCs w:val="27"/>
          <w:rtl/>
        </w:rPr>
        <w:t>ر في الأصول</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8"/>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فإنّه وإن</w:t>
      </w:r>
      <w:r w:rsidR="00EB054E" w:rsidRPr="00CC1A1A">
        <w:rPr>
          <w:rFonts w:cs="AL-Mohanad" w:hint="cs"/>
          <w:b/>
          <w:bCs w:val="0"/>
          <w:sz w:val="27"/>
          <w:szCs w:val="27"/>
          <w:rtl/>
        </w:rPr>
        <w:t>ْ</w:t>
      </w:r>
      <w:r w:rsidRPr="00CC1A1A">
        <w:rPr>
          <w:rFonts w:cs="AL-Mohanad" w:hint="cs"/>
          <w:b/>
          <w:bCs w:val="0"/>
          <w:sz w:val="27"/>
          <w:szCs w:val="27"/>
          <w:rtl/>
        </w:rPr>
        <w:t xml:space="preserve"> كان ما أشار إليه من القاعدة الأصولية في منتهى المتانة</w:t>
      </w:r>
      <w:r w:rsidR="00EB054E" w:rsidRPr="00CC1A1A">
        <w:rPr>
          <w:rFonts w:cs="AL-Mohanad" w:hint="cs"/>
          <w:b/>
          <w:bCs w:val="0"/>
          <w:sz w:val="27"/>
          <w:szCs w:val="27"/>
          <w:rtl/>
        </w:rPr>
        <w:t>،</w:t>
      </w:r>
      <w:r w:rsidRPr="00CC1A1A">
        <w:rPr>
          <w:rFonts w:cs="AL-Mohanad" w:hint="cs"/>
          <w:b/>
          <w:bCs w:val="0"/>
          <w:sz w:val="27"/>
          <w:szCs w:val="27"/>
          <w:rtl/>
        </w:rPr>
        <w:t xml:space="preserve"> إلا</w:t>
      </w:r>
      <w:r w:rsidR="00EB054E" w:rsidRPr="00CC1A1A">
        <w:rPr>
          <w:rFonts w:cs="AL-Mohanad" w:hint="cs"/>
          <w:b/>
          <w:bCs w:val="0"/>
          <w:sz w:val="27"/>
          <w:szCs w:val="27"/>
          <w:rtl/>
        </w:rPr>
        <w:t>ّ</w:t>
      </w:r>
      <w:r w:rsidRPr="00CC1A1A">
        <w:rPr>
          <w:rFonts w:cs="AL-Mohanad" w:hint="cs"/>
          <w:b/>
          <w:bCs w:val="0"/>
          <w:sz w:val="27"/>
          <w:szCs w:val="27"/>
          <w:rtl/>
        </w:rPr>
        <w:t xml:space="preserve"> أنّ البحث ليس في</w:t>
      </w:r>
      <w:r w:rsidR="00EB054E" w:rsidRPr="00CC1A1A">
        <w:rPr>
          <w:rFonts w:cs="AL-Mohanad" w:hint="cs"/>
          <w:b/>
          <w:bCs w:val="0"/>
          <w:sz w:val="27"/>
          <w:szCs w:val="27"/>
          <w:rtl/>
        </w:rPr>
        <w:t xml:space="preserve"> </w:t>
      </w:r>
      <w:r w:rsidRPr="00CC1A1A">
        <w:rPr>
          <w:rFonts w:cs="AL-Mohanad" w:hint="cs"/>
          <w:b/>
          <w:bCs w:val="0"/>
          <w:sz w:val="27"/>
          <w:szCs w:val="27"/>
          <w:rtl/>
        </w:rPr>
        <w:t>ما ذكر</w:t>
      </w:r>
      <w:r w:rsidR="00EB054E" w:rsidRPr="00CC1A1A">
        <w:rPr>
          <w:rFonts w:cs="AL-Mohanad" w:hint="cs"/>
          <w:b/>
          <w:bCs w:val="0"/>
          <w:sz w:val="27"/>
          <w:szCs w:val="27"/>
          <w:rtl/>
        </w:rPr>
        <w:t>؛</w:t>
      </w:r>
      <w:r w:rsidRPr="00CC1A1A">
        <w:rPr>
          <w:rFonts w:cs="AL-Mohanad" w:hint="cs"/>
          <w:b/>
          <w:bCs w:val="0"/>
          <w:sz w:val="27"/>
          <w:szCs w:val="27"/>
          <w:rtl/>
        </w:rPr>
        <w:t xml:space="preserve"> إذ </w:t>
      </w:r>
      <w:r w:rsidR="00EB054E" w:rsidRPr="00CC1A1A">
        <w:rPr>
          <w:rFonts w:cs="AL-Mohanad" w:hint="cs"/>
          <w:b/>
          <w:bCs w:val="0"/>
          <w:sz w:val="27"/>
          <w:szCs w:val="27"/>
          <w:rtl/>
        </w:rPr>
        <w:t>إ</w:t>
      </w:r>
      <w:r w:rsidRPr="00CC1A1A">
        <w:rPr>
          <w:rFonts w:cs="AL-Mohanad" w:hint="cs"/>
          <w:b/>
          <w:bCs w:val="0"/>
          <w:sz w:val="27"/>
          <w:szCs w:val="27"/>
          <w:rtl/>
        </w:rPr>
        <w:t>نّ مراد المستدلّ هو جعل عدم فهم عمر العموم من الحديث قرينة على عدم إرادة العموم، وليس مراده تخصيص النصّ النبوي</w:t>
      </w:r>
      <w:r w:rsidR="00EB054E" w:rsidRPr="00CC1A1A">
        <w:rPr>
          <w:rFonts w:cs="AL-Mohanad" w:hint="cs"/>
          <w:b/>
          <w:bCs w:val="0"/>
          <w:sz w:val="27"/>
          <w:szCs w:val="27"/>
          <w:rtl/>
        </w:rPr>
        <w:t>ّ</w:t>
      </w:r>
      <w:r w:rsidRPr="00CC1A1A">
        <w:rPr>
          <w:rFonts w:cs="AL-Mohanad" w:hint="cs"/>
          <w:b/>
          <w:bCs w:val="0"/>
          <w:sz w:val="27"/>
          <w:szCs w:val="27"/>
          <w:rtl/>
        </w:rPr>
        <w:t xml:space="preserve"> بقول عمر ورأيه الشخصي</w:t>
      </w:r>
      <w:r w:rsidR="00EB054E" w:rsidRPr="00CC1A1A">
        <w:rPr>
          <w:rFonts w:cs="AL-Mohanad" w:hint="cs"/>
          <w:b/>
          <w:bCs w:val="0"/>
          <w:sz w:val="27"/>
          <w:szCs w:val="27"/>
          <w:rtl/>
        </w:rPr>
        <w:t>؛</w:t>
      </w:r>
      <w:r w:rsidRPr="00CC1A1A">
        <w:rPr>
          <w:rFonts w:cs="AL-Mohanad" w:hint="cs"/>
          <w:b/>
          <w:bCs w:val="0"/>
          <w:sz w:val="27"/>
          <w:szCs w:val="27"/>
          <w:rtl/>
        </w:rPr>
        <w:t xml:space="preserve"> كي يُعت</w:t>
      </w:r>
      <w:r w:rsidR="00EB054E" w:rsidRPr="00CC1A1A">
        <w:rPr>
          <w:rFonts w:cs="AL-Mohanad" w:hint="cs"/>
          <w:b/>
          <w:bCs w:val="0"/>
          <w:sz w:val="27"/>
          <w:szCs w:val="27"/>
          <w:rtl/>
        </w:rPr>
        <w:t>َ</w:t>
      </w:r>
      <w:r w:rsidRPr="00CC1A1A">
        <w:rPr>
          <w:rFonts w:cs="AL-Mohanad" w:hint="cs"/>
          <w:b/>
          <w:bCs w:val="0"/>
          <w:sz w:val="27"/>
          <w:szCs w:val="27"/>
          <w:rtl/>
        </w:rPr>
        <w:t>ر</w:t>
      </w:r>
      <w:r w:rsidR="00EB054E" w:rsidRPr="00CC1A1A">
        <w:rPr>
          <w:rFonts w:cs="AL-Mohanad" w:hint="cs"/>
          <w:b/>
          <w:bCs w:val="0"/>
          <w:sz w:val="27"/>
          <w:szCs w:val="27"/>
          <w:rtl/>
        </w:rPr>
        <w:t>َ</w:t>
      </w:r>
      <w:r w:rsidRPr="00CC1A1A">
        <w:rPr>
          <w:rFonts w:cs="AL-Mohanad" w:hint="cs"/>
          <w:b/>
          <w:bCs w:val="0"/>
          <w:sz w:val="27"/>
          <w:szCs w:val="27"/>
          <w:rtl/>
        </w:rPr>
        <w:t>ض عليه بأنّه خلاف المقرّ</w:t>
      </w:r>
      <w:r w:rsidR="00EB054E" w:rsidRPr="00CC1A1A">
        <w:rPr>
          <w:rFonts w:cs="AL-Mohanad" w:hint="cs"/>
          <w:b/>
          <w:bCs w:val="0"/>
          <w:sz w:val="27"/>
          <w:szCs w:val="27"/>
          <w:rtl/>
        </w:rPr>
        <w:t>َ</w:t>
      </w:r>
      <w:r w:rsidRPr="00CC1A1A">
        <w:rPr>
          <w:rFonts w:cs="AL-Mohanad" w:hint="cs"/>
          <w:b/>
          <w:bCs w:val="0"/>
          <w:sz w:val="27"/>
          <w:szCs w:val="27"/>
          <w:rtl/>
        </w:rPr>
        <w:t xml:space="preserve">ر في الأصول. </w:t>
      </w:r>
    </w:p>
    <w:p w:rsidR="00E72C86" w:rsidRPr="00CC1A1A" w:rsidRDefault="00E72C86" w:rsidP="005A2718">
      <w:pPr>
        <w:pStyle w:val="a0"/>
        <w:widowControl w:val="0"/>
        <w:adjustRightInd w:val="0"/>
        <w:spacing w:line="400" w:lineRule="exact"/>
        <w:ind w:firstLine="567"/>
        <w:rPr>
          <w:rFonts w:cs="AL-Mohanad"/>
          <w:b/>
          <w:bCs w:val="0"/>
          <w:sz w:val="27"/>
          <w:szCs w:val="27"/>
          <w:rtl/>
          <w:lang w:bidi="fa-IR"/>
        </w:rPr>
      </w:pPr>
      <w:r w:rsidRPr="00CC1A1A">
        <w:rPr>
          <w:rFonts w:cs="Ya-Ali" w:hint="cs"/>
          <w:b/>
          <w:bCs w:val="0"/>
          <w:sz w:val="27"/>
          <w:szCs w:val="27"/>
          <w:rtl/>
        </w:rPr>
        <w:t>3</w:t>
      </w:r>
      <w:r w:rsidRPr="00CC1A1A">
        <w:rPr>
          <w:rFonts w:cs="AL-Mohanad" w:hint="cs"/>
          <w:b/>
          <w:bCs w:val="0"/>
          <w:sz w:val="27"/>
          <w:szCs w:val="27"/>
          <w:rtl/>
        </w:rPr>
        <w:t>ـ إنّ عدم كون التعميم مراداً من الحديث ـ بكلا تقريبيه الأوّل والثاني ـ دعوى مخالفة لظاهره الأوّلي مع لحاظه في نفسه، فلا ب</w:t>
      </w:r>
      <w:r w:rsidR="00EB054E" w:rsidRPr="00CC1A1A">
        <w:rPr>
          <w:rFonts w:cs="AL-Mohanad" w:hint="cs"/>
          <w:b/>
          <w:bCs w:val="0"/>
          <w:sz w:val="27"/>
          <w:szCs w:val="27"/>
          <w:rtl/>
        </w:rPr>
        <w:t>ُ</w:t>
      </w:r>
      <w:r w:rsidRPr="00CC1A1A">
        <w:rPr>
          <w:rFonts w:cs="AL-Mohanad" w:hint="cs"/>
          <w:b/>
          <w:bCs w:val="0"/>
          <w:sz w:val="27"/>
          <w:szCs w:val="27"/>
          <w:rtl/>
        </w:rPr>
        <w:t>دّ</w:t>
      </w:r>
      <w:r w:rsidR="00EB054E" w:rsidRPr="00CC1A1A">
        <w:rPr>
          <w:rFonts w:cs="AL-Mohanad" w:hint="cs"/>
          <w:b/>
          <w:bCs w:val="0"/>
          <w:sz w:val="27"/>
          <w:szCs w:val="27"/>
          <w:rtl/>
        </w:rPr>
        <w:t>َ</w:t>
      </w:r>
      <w:r w:rsidRPr="00CC1A1A">
        <w:rPr>
          <w:rFonts w:cs="AL-Mohanad" w:hint="cs"/>
          <w:b/>
          <w:bCs w:val="0"/>
          <w:sz w:val="27"/>
          <w:szCs w:val="27"/>
          <w:rtl/>
        </w:rPr>
        <w:t xml:space="preserve"> من دليل</w:t>
      </w:r>
      <w:r w:rsidR="00EB054E" w:rsidRPr="00CC1A1A">
        <w:rPr>
          <w:rFonts w:cs="AL-Mohanad" w:hint="cs"/>
          <w:b/>
          <w:bCs w:val="0"/>
          <w:sz w:val="27"/>
          <w:szCs w:val="27"/>
          <w:rtl/>
        </w:rPr>
        <w:t>ٍ</w:t>
      </w:r>
      <w:r w:rsidRPr="00CC1A1A">
        <w:rPr>
          <w:rFonts w:cs="AL-Mohanad" w:hint="cs"/>
          <w:b/>
          <w:bCs w:val="0"/>
          <w:sz w:val="27"/>
          <w:szCs w:val="27"/>
          <w:rtl/>
        </w:rPr>
        <w:t xml:space="preserve"> يُسوّ</w:t>
      </w:r>
      <w:r w:rsidR="00EB054E" w:rsidRPr="00CC1A1A">
        <w:rPr>
          <w:rFonts w:cs="AL-Mohanad" w:hint="cs"/>
          <w:b/>
          <w:bCs w:val="0"/>
          <w:sz w:val="27"/>
          <w:szCs w:val="27"/>
          <w:rtl/>
        </w:rPr>
        <w:t>ِ</w:t>
      </w:r>
      <w:r w:rsidRPr="00CC1A1A">
        <w:rPr>
          <w:rFonts w:cs="AL-Mohanad" w:hint="cs"/>
          <w:b/>
          <w:bCs w:val="0"/>
          <w:sz w:val="27"/>
          <w:szCs w:val="27"/>
          <w:rtl/>
        </w:rPr>
        <w:t>غ لنا هذه المخالفة</w:t>
      </w:r>
      <w:r w:rsidR="00EB054E" w:rsidRPr="00CC1A1A">
        <w:rPr>
          <w:rFonts w:cs="AL-Mohanad" w:hint="cs"/>
          <w:b/>
          <w:bCs w:val="0"/>
          <w:sz w:val="27"/>
          <w:szCs w:val="27"/>
          <w:rtl/>
        </w:rPr>
        <w:t>.</w:t>
      </w:r>
      <w:r w:rsidRPr="00CC1A1A">
        <w:rPr>
          <w:rFonts w:cs="AL-Mohanad" w:hint="cs"/>
          <w:b/>
          <w:bCs w:val="0"/>
          <w:sz w:val="27"/>
          <w:szCs w:val="27"/>
          <w:rtl/>
        </w:rPr>
        <w:t xml:space="preserve"> ويبدو أنّ الذي دعا أصحاب هذا الرأي هو ثبوت التوريث من بعض الأنبياء</w:t>
      </w:r>
      <w:r w:rsidR="00F91E62" w:rsidRPr="00CC1A1A">
        <w:rPr>
          <w:rFonts w:ascii="hashemi" w:hAnsi="hashemi" w:cs="Mosawi" w:hint="cs"/>
          <w:sz w:val="27"/>
          <w:szCs w:val="22"/>
          <w:rtl/>
        </w:rPr>
        <w:t>^</w:t>
      </w:r>
      <w:r w:rsidR="0046372B" w:rsidRPr="00CC1A1A">
        <w:rPr>
          <w:rFonts w:cs="AL-Mohanad" w:hint="cs"/>
          <w:b/>
          <w:bCs w:val="0"/>
          <w:sz w:val="27"/>
          <w:szCs w:val="27"/>
          <w:rtl/>
        </w:rPr>
        <w:t>؛</w:t>
      </w:r>
      <w:r w:rsidRPr="00CC1A1A">
        <w:rPr>
          <w:rFonts w:cs="AL-Mohanad" w:hint="cs"/>
          <w:b/>
          <w:bCs w:val="0"/>
          <w:sz w:val="27"/>
          <w:szCs w:val="27"/>
          <w:rtl/>
        </w:rPr>
        <w:t xml:space="preserve"> بدلالة الكتاب العزيز، وهذا هو الذي دعا الخليفة عمر الى إقحام تفسيره للحديث. </w:t>
      </w:r>
    </w:p>
    <w:p w:rsidR="00E72C86" w:rsidRPr="00CC1A1A" w:rsidRDefault="00E72C86" w:rsidP="005A271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rPr>
        <w:t xml:space="preserve">وعليه يدور الأمر بين محذورين: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أوّلهما</w:t>
      </w:r>
      <w:r w:rsidRPr="00CC1A1A">
        <w:rPr>
          <w:rFonts w:cs="AL-Mohanad" w:hint="cs"/>
          <w:b/>
          <w:bCs w:val="0"/>
          <w:sz w:val="27"/>
          <w:szCs w:val="27"/>
          <w:rtl/>
        </w:rPr>
        <w:t>: إن</w:t>
      </w:r>
      <w:r w:rsidR="0046372B" w:rsidRPr="00CC1A1A">
        <w:rPr>
          <w:rFonts w:cs="AL-Mohanad" w:hint="cs"/>
          <w:b/>
          <w:bCs w:val="0"/>
          <w:sz w:val="27"/>
          <w:szCs w:val="27"/>
          <w:rtl/>
        </w:rPr>
        <w:t>ْ</w:t>
      </w:r>
      <w:r w:rsidRPr="00CC1A1A">
        <w:rPr>
          <w:rFonts w:cs="AL-Mohanad" w:hint="cs"/>
          <w:b/>
          <w:bCs w:val="0"/>
          <w:sz w:val="27"/>
          <w:szCs w:val="27"/>
          <w:rtl/>
        </w:rPr>
        <w:t xml:space="preserve"> كان المراد التعميم</w:t>
      </w:r>
      <w:r w:rsidR="0046372B" w:rsidRPr="00CC1A1A">
        <w:rPr>
          <w:rFonts w:cs="AL-Mohanad" w:hint="cs"/>
          <w:b/>
          <w:bCs w:val="0"/>
          <w:sz w:val="27"/>
          <w:szCs w:val="27"/>
          <w:rtl/>
        </w:rPr>
        <w:t>،</w:t>
      </w:r>
      <w:r w:rsidRPr="00CC1A1A">
        <w:rPr>
          <w:rFonts w:cs="AL-Mohanad" w:hint="cs"/>
          <w:b/>
          <w:bCs w:val="0"/>
          <w:sz w:val="27"/>
          <w:szCs w:val="27"/>
          <w:rtl/>
        </w:rPr>
        <w:t xml:space="preserve"> وهو الظاهر الأوّلي للحديث، فيُبتلى بمخالفة الكتاب</w:t>
      </w:r>
      <w:r w:rsidR="0046372B" w:rsidRPr="00CC1A1A">
        <w:rPr>
          <w:rFonts w:cs="AL-Mohanad" w:hint="cs"/>
          <w:b/>
          <w:bCs w:val="0"/>
          <w:sz w:val="27"/>
          <w:szCs w:val="27"/>
          <w:rtl/>
        </w:rPr>
        <w:t>؛</w:t>
      </w:r>
      <w:r w:rsidRPr="00CC1A1A">
        <w:rPr>
          <w:rFonts w:cs="AL-Mohanad" w:hint="cs"/>
          <w:b/>
          <w:bCs w:val="0"/>
          <w:sz w:val="27"/>
          <w:szCs w:val="27"/>
          <w:rtl/>
        </w:rPr>
        <w:t xml:space="preserve"> لدلالته على توريث بعض الأنبياء</w:t>
      </w:r>
      <w:r w:rsidR="00F91E62" w:rsidRPr="00CC1A1A">
        <w:rPr>
          <w:rFonts w:ascii="hashemi" w:hAnsi="hashemi" w:cs="Mosawi" w:hint="cs"/>
          <w:sz w:val="27"/>
          <w:szCs w:val="22"/>
          <w:rtl/>
        </w:rPr>
        <w:t>^</w:t>
      </w:r>
      <w:r w:rsidRPr="00CC1A1A">
        <w:rPr>
          <w:rFonts w:cs="AL-Mohanad" w:hint="cs"/>
          <w:b/>
          <w:bCs w:val="0"/>
          <w:sz w:val="27"/>
          <w:szCs w:val="27"/>
          <w:rtl/>
        </w:rPr>
        <w:t>؛ لعدم كون النسبة بين الكتاب والسنّة هي التخصيص ونحوه</w:t>
      </w:r>
      <w:r w:rsidR="0046372B" w:rsidRPr="00CC1A1A">
        <w:rPr>
          <w:rFonts w:cs="AL-Mohanad" w:hint="cs"/>
          <w:b/>
          <w:bCs w:val="0"/>
          <w:sz w:val="27"/>
          <w:szCs w:val="27"/>
          <w:rtl/>
        </w:rPr>
        <w:t>،</w:t>
      </w:r>
      <w:r w:rsidRPr="00CC1A1A">
        <w:rPr>
          <w:rFonts w:cs="AL-Mohanad" w:hint="cs"/>
          <w:b/>
          <w:bCs w:val="0"/>
          <w:sz w:val="27"/>
          <w:szCs w:val="27"/>
          <w:rtl/>
        </w:rPr>
        <w:t xml:space="preserve"> حت</w:t>
      </w:r>
      <w:r w:rsidR="0046372B" w:rsidRPr="00CC1A1A">
        <w:rPr>
          <w:rFonts w:cs="AL-Mohanad" w:hint="cs"/>
          <w:b/>
          <w:bCs w:val="0"/>
          <w:sz w:val="27"/>
          <w:szCs w:val="27"/>
          <w:rtl/>
        </w:rPr>
        <w:t>ّ</w:t>
      </w:r>
      <w:r w:rsidRPr="00CC1A1A">
        <w:rPr>
          <w:rFonts w:cs="AL-Mohanad" w:hint="cs"/>
          <w:b/>
          <w:bCs w:val="0"/>
          <w:sz w:val="27"/>
          <w:szCs w:val="27"/>
          <w:rtl/>
        </w:rPr>
        <w:t xml:space="preserve">ى يجمع بينهما، بل النسبة بينهما التنافي والتكاذب. </w:t>
      </w:r>
    </w:p>
    <w:p w:rsidR="00E72C86" w:rsidRPr="00CC1A1A" w:rsidRDefault="00E72C86" w:rsidP="002E1B90">
      <w:pPr>
        <w:pStyle w:val="a0"/>
        <w:widowControl w:val="0"/>
        <w:adjustRightInd w:val="0"/>
        <w:spacing w:line="390" w:lineRule="exact"/>
        <w:ind w:firstLine="567"/>
        <w:rPr>
          <w:rFonts w:cs="AL-Mohanad"/>
          <w:b/>
          <w:bCs w:val="0"/>
          <w:sz w:val="27"/>
          <w:szCs w:val="27"/>
          <w:rtl/>
        </w:rPr>
      </w:pPr>
      <w:r w:rsidRPr="00CC1A1A">
        <w:rPr>
          <w:rFonts w:cs="AL-Mohanad" w:hint="cs"/>
          <w:sz w:val="27"/>
          <w:szCs w:val="27"/>
          <w:rtl/>
        </w:rPr>
        <w:t>ثانيهما</w:t>
      </w:r>
      <w:r w:rsidRPr="00CC1A1A">
        <w:rPr>
          <w:rFonts w:cs="AL-Mohanad" w:hint="cs"/>
          <w:b/>
          <w:bCs w:val="0"/>
          <w:sz w:val="27"/>
          <w:szCs w:val="27"/>
          <w:rtl/>
        </w:rPr>
        <w:t>: إن</w:t>
      </w:r>
      <w:r w:rsidR="0046372B" w:rsidRPr="00CC1A1A">
        <w:rPr>
          <w:rFonts w:cs="AL-Mohanad" w:hint="cs"/>
          <w:b/>
          <w:bCs w:val="0"/>
          <w:sz w:val="27"/>
          <w:szCs w:val="27"/>
          <w:rtl/>
        </w:rPr>
        <w:t>ْ</w:t>
      </w:r>
      <w:r w:rsidRPr="00CC1A1A">
        <w:rPr>
          <w:rFonts w:cs="AL-Mohanad" w:hint="cs"/>
          <w:b/>
          <w:bCs w:val="0"/>
          <w:sz w:val="27"/>
          <w:szCs w:val="27"/>
          <w:rtl/>
        </w:rPr>
        <w:t xml:space="preserve"> لم يكن التعميم مراداً فسوف يُبتلى بمخالفة ظاهر الحديث نفسه.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وحيث لا يمكن ارتكاب المحذور الأوّل</w:t>
      </w:r>
      <w:r w:rsidR="0046372B" w:rsidRPr="00CC1A1A">
        <w:rPr>
          <w:rFonts w:cs="AL-Mohanad" w:hint="cs"/>
          <w:b/>
          <w:bCs w:val="0"/>
          <w:sz w:val="27"/>
          <w:szCs w:val="27"/>
          <w:rtl/>
        </w:rPr>
        <w:t xml:space="preserve"> </w:t>
      </w:r>
      <w:r w:rsidRPr="00CC1A1A">
        <w:rPr>
          <w:rFonts w:cs="AL-Mohanad" w:hint="cs"/>
          <w:b/>
          <w:bCs w:val="0"/>
          <w:sz w:val="27"/>
          <w:szCs w:val="27"/>
          <w:rtl/>
        </w:rPr>
        <w:t>يتعيّ</w:t>
      </w:r>
      <w:r w:rsidR="0046372B" w:rsidRPr="00CC1A1A">
        <w:rPr>
          <w:rFonts w:cs="AL-Mohanad" w:hint="cs"/>
          <w:b/>
          <w:bCs w:val="0"/>
          <w:sz w:val="27"/>
          <w:szCs w:val="27"/>
          <w:rtl/>
        </w:rPr>
        <w:t>َ</w:t>
      </w:r>
      <w:r w:rsidRPr="00CC1A1A">
        <w:rPr>
          <w:rFonts w:cs="AL-Mohanad" w:hint="cs"/>
          <w:b/>
          <w:bCs w:val="0"/>
          <w:sz w:val="27"/>
          <w:szCs w:val="27"/>
          <w:rtl/>
        </w:rPr>
        <w:t>ن ارتكاب المحذور الثاني</w:t>
      </w:r>
      <w:r w:rsidR="0046372B" w:rsidRPr="00CC1A1A">
        <w:rPr>
          <w:rFonts w:cs="AL-Mohanad" w:hint="cs"/>
          <w:b/>
          <w:bCs w:val="0"/>
          <w:sz w:val="27"/>
          <w:szCs w:val="27"/>
          <w:rtl/>
        </w:rPr>
        <w:t>،</w:t>
      </w:r>
      <w:r w:rsidRPr="00CC1A1A">
        <w:rPr>
          <w:rFonts w:cs="AL-Mohanad" w:hint="cs"/>
          <w:b/>
          <w:bCs w:val="0"/>
          <w:sz w:val="27"/>
          <w:szCs w:val="27"/>
          <w:rtl/>
        </w:rPr>
        <w:t xml:space="preserve"> ورفع اليد عن ظهور الحديث في التعميم.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4</w:t>
      </w:r>
      <w:r w:rsidRPr="00CC1A1A">
        <w:rPr>
          <w:rFonts w:cs="AL-Mohanad" w:hint="cs"/>
          <w:b/>
          <w:bCs w:val="0"/>
          <w:sz w:val="27"/>
          <w:szCs w:val="27"/>
          <w:rtl/>
        </w:rPr>
        <w:t>ـ إنّ التقريب الأو</w:t>
      </w:r>
      <w:r w:rsidR="0046372B" w:rsidRPr="00CC1A1A">
        <w:rPr>
          <w:rFonts w:cs="AL-Mohanad" w:hint="cs"/>
          <w:b/>
          <w:bCs w:val="0"/>
          <w:sz w:val="27"/>
          <w:szCs w:val="27"/>
          <w:rtl/>
        </w:rPr>
        <w:t>ّ</w:t>
      </w:r>
      <w:r w:rsidRPr="00CC1A1A">
        <w:rPr>
          <w:rFonts w:cs="AL-Mohanad" w:hint="cs"/>
          <w:b/>
          <w:bCs w:val="0"/>
          <w:sz w:val="27"/>
          <w:szCs w:val="27"/>
          <w:rtl/>
        </w:rPr>
        <w:t>ل ـ لبيان الاختصاص بالنبي</w:t>
      </w:r>
      <w:r w:rsidR="0046372B"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ـ ي</w:t>
      </w:r>
      <w:r w:rsidR="0046372B" w:rsidRPr="00CC1A1A">
        <w:rPr>
          <w:rFonts w:cs="AL-Mohanad" w:hint="cs"/>
          <w:b/>
          <w:bCs w:val="0"/>
          <w:sz w:val="27"/>
          <w:szCs w:val="27"/>
          <w:rtl/>
        </w:rPr>
        <w:t>َ</w:t>
      </w:r>
      <w:r w:rsidRPr="00CC1A1A">
        <w:rPr>
          <w:rFonts w:cs="AL-Mohanad" w:hint="cs"/>
          <w:b/>
          <w:bCs w:val="0"/>
          <w:sz w:val="27"/>
          <w:szCs w:val="27"/>
          <w:rtl/>
        </w:rPr>
        <w:t>ر</w:t>
      </w:r>
      <w:r w:rsidR="0046372B" w:rsidRPr="00CC1A1A">
        <w:rPr>
          <w:rFonts w:cs="AL-Mohanad" w:hint="cs"/>
          <w:b/>
          <w:bCs w:val="0"/>
          <w:sz w:val="27"/>
          <w:szCs w:val="27"/>
          <w:rtl/>
        </w:rPr>
        <w:t>ِ</w:t>
      </w:r>
      <w:r w:rsidRPr="00CC1A1A">
        <w:rPr>
          <w:rFonts w:cs="AL-Mohanad" w:hint="cs"/>
          <w:b/>
          <w:bCs w:val="0"/>
          <w:sz w:val="27"/>
          <w:szCs w:val="27"/>
          <w:rtl/>
        </w:rPr>
        <w:t xml:space="preserve">د عليه: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أولاً: </w:t>
      </w:r>
      <w:r w:rsidRPr="00CC1A1A">
        <w:rPr>
          <w:rFonts w:cs="AL-Mohanad" w:hint="cs"/>
          <w:b/>
          <w:bCs w:val="0"/>
          <w:sz w:val="27"/>
          <w:szCs w:val="27"/>
          <w:rtl/>
        </w:rPr>
        <w:t>إنّ إخبار الواحد عن نفسه بالإخبار عن الجمع خلاف الظاهر جدّاً، بل لا يمكن قبوله في المقام بحال</w:t>
      </w:r>
      <w:r w:rsidR="0046372B" w:rsidRPr="00CC1A1A">
        <w:rPr>
          <w:rFonts w:cs="AL-Mohanad" w:hint="cs"/>
          <w:b/>
          <w:bCs w:val="0"/>
          <w:sz w:val="27"/>
          <w:szCs w:val="27"/>
          <w:rtl/>
        </w:rPr>
        <w:t>ٍ</w:t>
      </w:r>
      <w:r w:rsidRPr="00CC1A1A">
        <w:rPr>
          <w:rFonts w:cs="AL-Mohanad" w:hint="cs"/>
          <w:b/>
          <w:bCs w:val="0"/>
          <w:sz w:val="27"/>
          <w:szCs w:val="27"/>
          <w:rtl/>
        </w:rPr>
        <w:t>؛ لأنّه يستلزم تخصيص الأكثر، وهو مستهجن</w:t>
      </w:r>
      <w:r w:rsidR="0046372B" w:rsidRPr="00CC1A1A">
        <w:rPr>
          <w:rFonts w:cs="AL-Mohanad" w:hint="cs"/>
          <w:b/>
          <w:bCs w:val="0"/>
          <w:sz w:val="27"/>
          <w:szCs w:val="27"/>
          <w:rtl/>
        </w:rPr>
        <w:t>ٌ</w:t>
      </w:r>
      <w:r w:rsidRPr="00CC1A1A">
        <w:rPr>
          <w:rFonts w:cs="AL-Mohanad" w:hint="cs"/>
          <w:b/>
          <w:bCs w:val="0"/>
          <w:sz w:val="27"/>
          <w:szCs w:val="27"/>
          <w:rtl/>
        </w:rPr>
        <w:t xml:space="preserve"> وقبيح ع</w:t>
      </w:r>
      <w:r w:rsidR="0046372B" w:rsidRPr="00CC1A1A">
        <w:rPr>
          <w:rFonts w:cs="AL-Mohanad" w:hint="cs"/>
          <w:b/>
          <w:bCs w:val="0"/>
          <w:sz w:val="27"/>
          <w:szCs w:val="27"/>
          <w:rtl/>
        </w:rPr>
        <w:t>ُ</w:t>
      </w:r>
      <w:r w:rsidRPr="00CC1A1A">
        <w:rPr>
          <w:rFonts w:cs="AL-Mohanad" w:hint="cs"/>
          <w:b/>
          <w:bCs w:val="0"/>
          <w:sz w:val="27"/>
          <w:szCs w:val="27"/>
          <w:rtl/>
        </w:rPr>
        <w:t>ر</w:t>
      </w:r>
      <w:r w:rsidR="0046372B" w:rsidRPr="00CC1A1A">
        <w:rPr>
          <w:rFonts w:cs="AL-Mohanad" w:hint="cs"/>
          <w:b/>
          <w:bCs w:val="0"/>
          <w:sz w:val="27"/>
          <w:szCs w:val="27"/>
          <w:rtl/>
        </w:rPr>
        <w:t>ْ</w:t>
      </w:r>
      <w:r w:rsidRPr="00CC1A1A">
        <w:rPr>
          <w:rFonts w:cs="AL-Mohanad" w:hint="cs"/>
          <w:b/>
          <w:bCs w:val="0"/>
          <w:sz w:val="27"/>
          <w:szCs w:val="27"/>
          <w:rtl/>
        </w:rPr>
        <w:t xml:space="preserve">فاً. </w:t>
      </w:r>
    </w:p>
    <w:p w:rsidR="00E72C86" w:rsidRPr="00CC1A1A" w:rsidRDefault="00E72C86" w:rsidP="005A2718">
      <w:pPr>
        <w:pStyle w:val="a0"/>
        <w:widowControl w:val="0"/>
        <w:adjustRightInd w:val="0"/>
        <w:spacing w:line="400" w:lineRule="exact"/>
        <w:ind w:firstLine="567"/>
        <w:rPr>
          <w:rFonts w:ascii="Islamic Units 1" w:hAnsi="Islamic Units 1" w:cs="AL-Mohanad"/>
          <w:b/>
          <w:bCs w:val="0"/>
          <w:sz w:val="27"/>
          <w:szCs w:val="27"/>
          <w:rtl/>
          <w:lang w:bidi="ar-IQ"/>
        </w:rPr>
      </w:pPr>
      <w:r w:rsidRPr="00CC1A1A">
        <w:rPr>
          <w:rFonts w:cs="AL-Mohanad" w:hint="cs"/>
          <w:sz w:val="27"/>
          <w:szCs w:val="27"/>
          <w:rtl/>
        </w:rPr>
        <w:t xml:space="preserve">ثانياً: </w:t>
      </w:r>
      <w:r w:rsidRPr="00CC1A1A">
        <w:rPr>
          <w:rFonts w:cs="AL-Mohanad" w:hint="cs"/>
          <w:b/>
          <w:bCs w:val="0"/>
          <w:sz w:val="27"/>
          <w:szCs w:val="27"/>
          <w:rtl/>
        </w:rPr>
        <w:t>مع قطع النظر عن المناقشة المتقدّ</w:t>
      </w:r>
      <w:r w:rsidR="0046372B" w:rsidRPr="00CC1A1A">
        <w:rPr>
          <w:rFonts w:cs="AL-Mohanad" w:hint="cs"/>
          <w:b/>
          <w:bCs w:val="0"/>
          <w:sz w:val="27"/>
          <w:szCs w:val="27"/>
          <w:rtl/>
        </w:rPr>
        <w:t>ِ</w:t>
      </w:r>
      <w:r w:rsidRPr="00CC1A1A">
        <w:rPr>
          <w:rFonts w:cs="AL-Mohanad" w:hint="cs"/>
          <w:b/>
          <w:bCs w:val="0"/>
          <w:sz w:val="27"/>
          <w:szCs w:val="27"/>
          <w:rtl/>
        </w:rPr>
        <w:t>مة فإنّ دعوى الإخبار عن الواحد بصيغة الجمع إنّما يكون لها وجه</w:t>
      </w:r>
      <w:r w:rsidR="0046372B" w:rsidRPr="00CC1A1A">
        <w:rPr>
          <w:rFonts w:cs="AL-Mohanad" w:hint="cs"/>
          <w:b/>
          <w:bCs w:val="0"/>
          <w:sz w:val="27"/>
          <w:szCs w:val="27"/>
          <w:rtl/>
        </w:rPr>
        <w:t>ٌ</w:t>
      </w:r>
      <w:r w:rsidRPr="00CC1A1A">
        <w:rPr>
          <w:rFonts w:cs="AL-Mohanad" w:hint="cs"/>
          <w:b/>
          <w:bCs w:val="0"/>
          <w:sz w:val="27"/>
          <w:szCs w:val="27"/>
          <w:rtl/>
        </w:rPr>
        <w:t xml:space="preserve"> لو كان الحديث بلفظ</w:t>
      </w:r>
      <w:r w:rsidR="0046372B" w:rsidRPr="00CC1A1A">
        <w:rPr>
          <w:rFonts w:cs="AL-Mohanad" w:hint="cs"/>
          <w:b/>
          <w:bCs w:val="0"/>
          <w:sz w:val="27"/>
          <w:szCs w:val="27"/>
          <w:rtl/>
        </w:rPr>
        <w:t>:</w:t>
      </w:r>
      <w:r w:rsidRPr="00CC1A1A">
        <w:rPr>
          <w:rFonts w:cs="AL-Mohanad" w:hint="cs"/>
          <w:b/>
          <w:bCs w:val="0"/>
          <w:sz w:val="27"/>
          <w:szCs w:val="27"/>
          <w:rtl/>
        </w:rPr>
        <w:t xml:space="preserve"> (إنّا لا نورث) فقط، وأمّا بناءً على افتراض وجود زيادة لفظ</w:t>
      </w:r>
      <w:r w:rsidR="0046372B" w:rsidRPr="00CC1A1A">
        <w:rPr>
          <w:rFonts w:cs="AL-Mohanad" w:hint="cs"/>
          <w:b/>
          <w:bCs w:val="0"/>
          <w:sz w:val="27"/>
          <w:szCs w:val="27"/>
          <w:rtl/>
        </w:rPr>
        <w:t>:</w:t>
      </w:r>
      <w:r w:rsidRPr="00CC1A1A">
        <w:rPr>
          <w:rFonts w:cs="AL-Mohanad" w:hint="cs"/>
          <w:b/>
          <w:bCs w:val="0"/>
          <w:sz w:val="27"/>
          <w:szCs w:val="27"/>
          <w:rtl/>
        </w:rPr>
        <w:t xml:space="preserve"> (معاشر الأنبياء)</w:t>
      </w:r>
      <w:r w:rsidR="0046372B" w:rsidRPr="00CC1A1A">
        <w:rPr>
          <w:rFonts w:cs="AL-Mohanad" w:hint="cs"/>
          <w:b/>
          <w:bCs w:val="0"/>
          <w:sz w:val="27"/>
          <w:szCs w:val="27"/>
          <w:rtl/>
        </w:rPr>
        <w:t>،</w:t>
      </w:r>
      <w:r w:rsidRPr="00CC1A1A">
        <w:rPr>
          <w:rFonts w:cs="AL-Mohanad" w:hint="cs"/>
          <w:b/>
          <w:bCs w:val="0"/>
          <w:sz w:val="27"/>
          <w:szCs w:val="27"/>
          <w:rtl/>
        </w:rPr>
        <w:t xml:space="preserve"> أو (معشر)</w:t>
      </w:r>
      <w:r w:rsidR="0046372B" w:rsidRPr="00CC1A1A">
        <w:rPr>
          <w:rFonts w:cs="AL-Mohanad" w:hint="cs"/>
          <w:b/>
          <w:bCs w:val="0"/>
          <w:sz w:val="27"/>
          <w:szCs w:val="27"/>
          <w:rtl/>
        </w:rPr>
        <w:t>،</w:t>
      </w:r>
      <w:r w:rsidRPr="00CC1A1A">
        <w:rPr>
          <w:rFonts w:cs="AL-Mohanad" w:hint="cs"/>
          <w:b/>
          <w:bCs w:val="0"/>
          <w:sz w:val="27"/>
          <w:szCs w:val="27"/>
          <w:rtl/>
        </w:rPr>
        <w:t xml:space="preserve"> أو (إنّ الأنبياء لا يورثون) ـ على ما في بعض النقول للحديث كما مرّ ـ فإنّ إرادة الواحد بهذا التعبير حينئذٍ يُعتبر كذباً بنظر الع</w:t>
      </w:r>
      <w:r w:rsidR="0046372B" w:rsidRPr="00CC1A1A">
        <w:rPr>
          <w:rFonts w:cs="AL-Mohanad" w:hint="cs"/>
          <w:b/>
          <w:bCs w:val="0"/>
          <w:sz w:val="27"/>
          <w:szCs w:val="27"/>
          <w:rtl/>
        </w:rPr>
        <w:t>ُ</w:t>
      </w:r>
      <w:r w:rsidRPr="00CC1A1A">
        <w:rPr>
          <w:rFonts w:cs="AL-Mohanad" w:hint="cs"/>
          <w:b/>
          <w:bCs w:val="0"/>
          <w:sz w:val="27"/>
          <w:szCs w:val="27"/>
          <w:rtl/>
        </w:rPr>
        <w:t>ر</w:t>
      </w:r>
      <w:r w:rsidR="0046372B" w:rsidRPr="00CC1A1A">
        <w:rPr>
          <w:rFonts w:cs="AL-Mohanad" w:hint="cs"/>
          <w:b/>
          <w:bCs w:val="0"/>
          <w:sz w:val="27"/>
          <w:szCs w:val="27"/>
          <w:rtl/>
        </w:rPr>
        <w:t>ْ</w:t>
      </w:r>
      <w:r w:rsidRPr="00CC1A1A">
        <w:rPr>
          <w:rFonts w:cs="AL-Mohanad" w:hint="cs"/>
          <w:b/>
          <w:bCs w:val="0"/>
          <w:sz w:val="27"/>
          <w:szCs w:val="27"/>
          <w:rtl/>
        </w:rPr>
        <w:t>ف، ولا يمكن صدور مثل ذل</w:t>
      </w:r>
      <w:r w:rsidRPr="00CC1A1A">
        <w:rPr>
          <w:rFonts w:cs="AL-Mohanad"/>
          <w:b/>
          <w:bCs w:val="0"/>
          <w:sz w:val="27"/>
          <w:szCs w:val="27"/>
          <w:rtl/>
        </w:rPr>
        <w:t>ك</w:t>
      </w:r>
      <w:r w:rsidRPr="00CC1A1A">
        <w:rPr>
          <w:rFonts w:cs="AL-Mohanad" w:hint="cs"/>
          <w:b/>
          <w:bCs w:val="0"/>
          <w:sz w:val="27"/>
          <w:szCs w:val="27"/>
          <w:rtl/>
        </w:rPr>
        <w:t xml:space="preserve"> منه</w:t>
      </w:r>
      <w:r w:rsidR="00F91E62" w:rsidRPr="00CC1A1A">
        <w:rPr>
          <w:rFonts w:cs="Mosawi" w:hint="cs"/>
          <w:b/>
          <w:bCs w:val="0"/>
          <w:sz w:val="27"/>
          <w:szCs w:val="22"/>
          <w:rtl/>
        </w:rPr>
        <w:t>|</w:t>
      </w:r>
      <w:r w:rsidRPr="00CC1A1A">
        <w:rPr>
          <w:rFonts w:cs="AL-Mohanad" w:hint="cs"/>
          <w:b/>
          <w:bCs w:val="0"/>
          <w:sz w:val="27"/>
          <w:szCs w:val="27"/>
          <w:rtl/>
        </w:rPr>
        <w:t>.</w:t>
      </w:r>
      <w:r w:rsidRPr="00CC1A1A">
        <w:rPr>
          <w:rFonts w:ascii="Islamic Units 1" w:hAnsi="Islamic Units 1" w:cs="AL-Mohanad" w:hint="cs"/>
          <w:b/>
          <w:bCs w:val="0"/>
          <w:sz w:val="27"/>
          <w:szCs w:val="27"/>
          <w:rtl/>
          <w:lang w:bidi="ar-IQ"/>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ascii="Islamic Units 1" w:hAnsi="Islamic Units 1" w:cs="Ya-Ali" w:hint="cs"/>
          <w:b/>
          <w:bCs w:val="0"/>
          <w:sz w:val="27"/>
          <w:szCs w:val="27"/>
          <w:rtl/>
          <w:lang w:bidi="ar-IQ"/>
        </w:rPr>
        <w:t>5</w:t>
      </w:r>
      <w:r w:rsidRPr="00CC1A1A">
        <w:rPr>
          <w:rFonts w:ascii="Islamic Units 1" w:hAnsi="Islamic Units 1" w:cs="AL-Mohanad" w:hint="cs"/>
          <w:b/>
          <w:bCs w:val="0"/>
          <w:sz w:val="27"/>
          <w:szCs w:val="27"/>
          <w:rtl/>
          <w:lang w:bidi="ar-IQ"/>
        </w:rPr>
        <w:t xml:space="preserve">ـ </w:t>
      </w:r>
      <w:r w:rsidRPr="00CC1A1A">
        <w:rPr>
          <w:rFonts w:cs="AL-Mohanad" w:hint="cs"/>
          <w:b/>
          <w:bCs w:val="0"/>
          <w:sz w:val="27"/>
          <w:szCs w:val="27"/>
          <w:rtl/>
        </w:rPr>
        <w:t>إنّ التقريب الثاني ـ لبيان عدم التعميم لجميع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ـ ي</w:t>
      </w:r>
      <w:r w:rsidR="0046372B" w:rsidRPr="00CC1A1A">
        <w:rPr>
          <w:rFonts w:cs="AL-Mohanad" w:hint="cs"/>
          <w:b/>
          <w:bCs w:val="0"/>
          <w:sz w:val="27"/>
          <w:szCs w:val="27"/>
          <w:rtl/>
        </w:rPr>
        <w:t>َ</w:t>
      </w:r>
      <w:r w:rsidRPr="00CC1A1A">
        <w:rPr>
          <w:rFonts w:cs="AL-Mohanad" w:hint="cs"/>
          <w:b/>
          <w:bCs w:val="0"/>
          <w:sz w:val="27"/>
          <w:szCs w:val="27"/>
          <w:rtl/>
        </w:rPr>
        <w:t>ر</w:t>
      </w:r>
      <w:r w:rsidR="0046372B" w:rsidRPr="00CC1A1A">
        <w:rPr>
          <w:rFonts w:cs="AL-Mohanad" w:hint="cs"/>
          <w:b/>
          <w:bCs w:val="0"/>
          <w:sz w:val="27"/>
          <w:szCs w:val="27"/>
          <w:rtl/>
        </w:rPr>
        <w:t>ِ</w:t>
      </w:r>
      <w:r w:rsidRPr="00CC1A1A">
        <w:rPr>
          <w:rFonts w:cs="AL-Mohanad" w:hint="cs"/>
          <w:b/>
          <w:bCs w:val="0"/>
          <w:sz w:val="27"/>
          <w:szCs w:val="27"/>
          <w:rtl/>
        </w:rPr>
        <w:t xml:space="preserve">د عليه: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أولاً: </w:t>
      </w:r>
      <w:r w:rsidRPr="00CC1A1A">
        <w:rPr>
          <w:rFonts w:cs="AL-Mohanad" w:hint="cs"/>
          <w:b/>
          <w:bCs w:val="0"/>
          <w:sz w:val="27"/>
          <w:szCs w:val="27"/>
          <w:rtl/>
        </w:rPr>
        <w:t>إنّ التسامح في الإخبار مستبعد صدوره من النبي</w:t>
      </w:r>
      <w:r w:rsidR="0046372B"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ascii="Islamic Units 1" w:hAnsi="Islamic Units 1" w:cs="AL-Mohanad" w:hint="cs"/>
          <w:b/>
          <w:bCs w:val="0"/>
          <w:sz w:val="27"/>
          <w:szCs w:val="27"/>
          <w:rtl/>
          <w:lang w:bidi="ar-IQ"/>
        </w:rPr>
        <w:t>ـ بل مقطوع العدم ـ</w:t>
      </w:r>
      <w:r w:rsidRPr="00CC1A1A">
        <w:rPr>
          <w:rFonts w:ascii="Islamic Units 1" w:hAnsi="Islamic Units 1" w:cs="AL-Mohanad" w:hint="cs"/>
          <w:sz w:val="27"/>
          <w:szCs w:val="27"/>
          <w:rtl/>
          <w:lang w:bidi="ar-IQ"/>
        </w:rPr>
        <w:t xml:space="preserve"> </w:t>
      </w:r>
      <w:r w:rsidRPr="00CC1A1A">
        <w:rPr>
          <w:rFonts w:cs="AL-Mohanad" w:hint="cs"/>
          <w:b/>
          <w:bCs w:val="0"/>
          <w:sz w:val="27"/>
          <w:szCs w:val="27"/>
          <w:rtl/>
        </w:rPr>
        <w:t>إن</w:t>
      </w:r>
      <w:r w:rsidR="0046372B" w:rsidRPr="00CC1A1A">
        <w:rPr>
          <w:rFonts w:cs="AL-Mohanad" w:hint="cs"/>
          <w:b/>
          <w:bCs w:val="0"/>
          <w:sz w:val="27"/>
          <w:szCs w:val="27"/>
          <w:rtl/>
        </w:rPr>
        <w:t>ْ</w:t>
      </w:r>
      <w:r w:rsidRPr="00CC1A1A">
        <w:rPr>
          <w:rFonts w:cs="AL-Mohanad" w:hint="cs"/>
          <w:b/>
          <w:bCs w:val="0"/>
          <w:sz w:val="27"/>
          <w:szCs w:val="27"/>
          <w:rtl/>
        </w:rPr>
        <w:t xml:space="preserve"> أريد منه الإخبار الص</w:t>
      </w:r>
      <w:r w:rsidR="0046372B" w:rsidRPr="00CC1A1A">
        <w:rPr>
          <w:rFonts w:cs="AL-Mohanad" w:hint="cs"/>
          <w:b/>
          <w:bCs w:val="0"/>
          <w:sz w:val="27"/>
          <w:szCs w:val="27"/>
          <w:rtl/>
        </w:rPr>
        <w:t>ِّ</w:t>
      </w:r>
      <w:r w:rsidRPr="00CC1A1A">
        <w:rPr>
          <w:rFonts w:cs="AL-Mohanad" w:hint="cs"/>
          <w:b/>
          <w:bCs w:val="0"/>
          <w:sz w:val="27"/>
          <w:szCs w:val="27"/>
          <w:rtl/>
        </w:rPr>
        <w:t>ر</w:t>
      </w:r>
      <w:r w:rsidR="0046372B" w:rsidRPr="00CC1A1A">
        <w:rPr>
          <w:rFonts w:cs="AL-Mohanad" w:hint="cs"/>
          <w:b/>
          <w:bCs w:val="0"/>
          <w:sz w:val="27"/>
          <w:szCs w:val="27"/>
          <w:rtl/>
        </w:rPr>
        <w:t>ْ</w:t>
      </w:r>
      <w:r w:rsidRPr="00CC1A1A">
        <w:rPr>
          <w:rFonts w:cs="AL-Mohanad" w:hint="cs"/>
          <w:b/>
          <w:bCs w:val="0"/>
          <w:sz w:val="27"/>
          <w:szCs w:val="27"/>
          <w:rtl/>
        </w:rPr>
        <w:t>ف؛ لأنّه لا يكون كلاماً دقيقاً حينئذٍ، ولا يوجد أيّ داعٍ للنبي</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ascii="Islamic Units 1" w:hAnsi="Islamic Units 1" w:cs="AL-Mohanad" w:hint="cs"/>
          <w:b/>
          <w:bCs w:val="0"/>
          <w:sz w:val="27"/>
          <w:szCs w:val="27"/>
          <w:rtl/>
          <w:lang w:bidi="ar-IQ"/>
        </w:rPr>
        <w:t>أن</w:t>
      </w:r>
      <w:r w:rsidRPr="00CC1A1A">
        <w:rPr>
          <w:rFonts w:ascii="Islamic Units 1" w:hAnsi="Islamic Units 1" w:cs="AL-Mohanad" w:hint="cs"/>
          <w:sz w:val="27"/>
          <w:szCs w:val="27"/>
          <w:rtl/>
          <w:lang w:bidi="ar-IQ"/>
        </w:rPr>
        <w:t xml:space="preserve"> </w:t>
      </w:r>
      <w:r w:rsidRPr="00CC1A1A">
        <w:rPr>
          <w:rFonts w:ascii="Islamic Units 1" w:hAnsi="Islamic Units 1" w:cs="AL-Mohanad" w:hint="cs"/>
          <w:b/>
          <w:bCs w:val="0"/>
          <w:sz w:val="27"/>
          <w:szCs w:val="27"/>
          <w:rtl/>
          <w:lang w:bidi="ar-IQ"/>
        </w:rPr>
        <w:t>يتعمّد عدم الدقّة في الكلام</w:t>
      </w:r>
      <w:r w:rsidR="00AE18EA"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 فإنّه</w:t>
      </w:r>
      <w:r w:rsidRPr="00CC1A1A">
        <w:rPr>
          <w:rFonts w:cs="AL-Mohanad" w:hint="cs"/>
          <w:b/>
          <w:bCs w:val="0"/>
          <w:sz w:val="27"/>
          <w:szCs w:val="27"/>
          <w:rtl/>
        </w:rPr>
        <w:t xml:space="preserve"> إمّا أن يكون منش</w:t>
      </w:r>
      <w:r w:rsidR="00AE18EA" w:rsidRPr="00CC1A1A">
        <w:rPr>
          <w:rFonts w:cs="AL-Mohanad" w:hint="cs"/>
          <w:b/>
          <w:bCs w:val="0"/>
          <w:sz w:val="27"/>
          <w:szCs w:val="27"/>
          <w:rtl/>
        </w:rPr>
        <w:t>ؤ</w:t>
      </w:r>
      <w:r w:rsidRPr="00CC1A1A">
        <w:rPr>
          <w:rFonts w:cs="AL-Mohanad" w:hint="cs"/>
          <w:b/>
          <w:bCs w:val="0"/>
          <w:sz w:val="27"/>
          <w:szCs w:val="27"/>
          <w:rtl/>
        </w:rPr>
        <w:t>ه الجهل</w:t>
      </w:r>
      <w:r w:rsidR="00AE18EA" w:rsidRPr="00CC1A1A">
        <w:rPr>
          <w:rFonts w:cs="AL-Mohanad" w:hint="cs"/>
          <w:b/>
          <w:bCs w:val="0"/>
          <w:sz w:val="27"/>
          <w:szCs w:val="27"/>
          <w:rtl/>
        </w:rPr>
        <w:t>؛</w:t>
      </w:r>
      <w:r w:rsidRPr="00CC1A1A">
        <w:rPr>
          <w:rFonts w:cs="AL-Mohanad" w:hint="cs"/>
          <w:b/>
          <w:bCs w:val="0"/>
          <w:sz w:val="27"/>
          <w:szCs w:val="27"/>
          <w:rtl/>
        </w:rPr>
        <w:t xml:space="preserve"> أو عدم الأمانة والكذب على الأنبياء</w:t>
      </w:r>
      <w:r w:rsidR="00F91E62" w:rsidRPr="00CC1A1A">
        <w:rPr>
          <w:rFonts w:ascii="hashemi" w:hAnsi="hashemi" w:cs="Mosawi" w:hint="cs"/>
          <w:sz w:val="27"/>
          <w:szCs w:val="22"/>
          <w:rtl/>
        </w:rPr>
        <w:t>^</w:t>
      </w:r>
      <w:r w:rsidRPr="00CC1A1A">
        <w:rPr>
          <w:rFonts w:cs="AL-Mohanad" w:hint="cs"/>
          <w:b/>
          <w:bCs w:val="0"/>
          <w:sz w:val="27"/>
          <w:szCs w:val="27"/>
          <w:rtl/>
        </w:rPr>
        <w:t>، وكلاهما منتفيان بشأنه</w:t>
      </w:r>
      <w:r w:rsidR="00F91E62" w:rsidRPr="00CC1A1A">
        <w:rPr>
          <w:rFonts w:cs="Mosawi" w:hint="cs"/>
          <w:b/>
          <w:bCs w:val="0"/>
          <w:sz w:val="27"/>
          <w:szCs w:val="22"/>
          <w:rtl/>
        </w:rPr>
        <w:t>|</w:t>
      </w:r>
      <w:r w:rsidRPr="00CC1A1A">
        <w:rPr>
          <w:rFonts w:cs="AL-Mohanad" w:hint="cs"/>
          <w:b/>
          <w:bCs w:val="0"/>
          <w:sz w:val="27"/>
          <w:szCs w:val="27"/>
          <w:rtl/>
        </w:rPr>
        <w:t>،</w:t>
      </w:r>
      <w:r w:rsidRPr="00CC1A1A">
        <w:rPr>
          <w:rFonts w:ascii="Islamic Units 1" w:hAnsi="Islamic Units 1" w:cs="AL-Mohanad" w:hint="cs"/>
          <w:b/>
          <w:bCs w:val="0"/>
          <w:sz w:val="27"/>
          <w:szCs w:val="27"/>
          <w:rtl/>
          <w:lang w:bidi="ar-IQ"/>
        </w:rPr>
        <w:t xml:space="preserve"> </w:t>
      </w:r>
      <w:r w:rsidR="00AE18EA" w:rsidRPr="00CC1A1A">
        <w:rPr>
          <w:rFonts w:ascii="Islamic Units 1" w:hAnsi="Islamic Units 1" w:cs="AL-Mohanad" w:hint="cs"/>
          <w:b/>
          <w:bCs w:val="0"/>
          <w:sz w:val="27"/>
          <w:szCs w:val="27"/>
          <w:rtl/>
          <w:lang w:bidi="ar-IQ"/>
        </w:rPr>
        <w:t xml:space="preserve">ولا </w:t>
      </w:r>
      <w:r w:rsidRPr="00CC1A1A">
        <w:rPr>
          <w:rFonts w:ascii="Islamic Units 1" w:hAnsi="Islamic Units 1" w:cs="AL-Mohanad" w:hint="cs"/>
          <w:b/>
          <w:bCs w:val="0"/>
          <w:sz w:val="27"/>
          <w:szCs w:val="27"/>
          <w:rtl/>
          <w:lang w:bidi="ar-IQ"/>
        </w:rPr>
        <w:t>سي</w:t>
      </w:r>
      <w:r w:rsidR="00AE18EA"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ما </w:t>
      </w:r>
      <w:r w:rsidRPr="00CC1A1A">
        <w:rPr>
          <w:rFonts w:cs="AL-Mohanad" w:hint="cs"/>
          <w:b/>
          <w:bCs w:val="0"/>
          <w:sz w:val="27"/>
          <w:szCs w:val="27"/>
          <w:rtl/>
        </w:rPr>
        <w:t>عند الإخبار عن وصف</w:t>
      </w:r>
      <w:r w:rsidR="002B5A49" w:rsidRPr="00CC1A1A">
        <w:rPr>
          <w:rFonts w:cs="AL-Mohanad" w:hint="cs"/>
          <w:b/>
          <w:bCs w:val="0"/>
          <w:sz w:val="27"/>
          <w:szCs w:val="27"/>
          <w:rtl/>
        </w:rPr>
        <w:t>ٍ</w:t>
      </w:r>
      <w:r w:rsidRPr="00CC1A1A">
        <w:rPr>
          <w:rFonts w:cs="AL-Mohanad" w:hint="cs"/>
          <w:b/>
          <w:bCs w:val="0"/>
          <w:sz w:val="27"/>
          <w:szCs w:val="27"/>
          <w:rtl/>
        </w:rPr>
        <w:t xml:space="preserve"> من أوصاف الأنبياء</w:t>
      </w:r>
      <w:r w:rsidR="00F91E62" w:rsidRPr="00CC1A1A">
        <w:rPr>
          <w:rFonts w:ascii="hashemi" w:hAnsi="hashemi" w:cs="Mosawi" w:hint="cs"/>
          <w:sz w:val="27"/>
          <w:szCs w:val="22"/>
          <w:rtl/>
        </w:rPr>
        <w:t>^</w:t>
      </w:r>
      <w:r w:rsidR="004017F4">
        <w:rPr>
          <w:rFonts w:cs="AL-Mohanad" w:hint="cs"/>
          <w:b/>
          <w:bCs w:val="0"/>
          <w:sz w:val="27"/>
          <w:szCs w:val="27"/>
          <w:rtl/>
        </w:rPr>
        <w:t xml:space="preserve">، </w:t>
      </w:r>
      <w:r w:rsidRPr="00CC1A1A">
        <w:rPr>
          <w:rFonts w:cs="AL-Mohanad" w:hint="cs"/>
          <w:b/>
          <w:bCs w:val="0"/>
          <w:sz w:val="27"/>
          <w:szCs w:val="27"/>
          <w:rtl/>
        </w:rPr>
        <w:t>نظير</w:t>
      </w:r>
      <w:r w:rsidR="004017F4">
        <w:rPr>
          <w:rFonts w:cs="AL-Mohanad" w:hint="cs"/>
          <w:b/>
          <w:bCs w:val="0"/>
          <w:sz w:val="27"/>
          <w:szCs w:val="27"/>
          <w:rtl/>
        </w:rPr>
        <w:t>:</w:t>
      </w:r>
      <w:r w:rsidRPr="00CC1A1A">
        <w:rPr>
          <w:rFonts w:cs="AL-Mohanad" w:hint="cs"/>
          <w:b/>
          <w:bCs w:val="0"/>
          <w:sz w:val="27"/>
          <w:szCs w:val="27"/>
          <w:rtl/>
        </w:rPr>
        <w:t xml:space="preserve"> قوله</w:t>
      </w:r>
      <w:r w:rsidR="00F91E62" w:rsidRPr="00CC1A1A">
        <w:rPr>
          <w:rFonts w:cs="Mosawi" w:hint="cs"/>
          <w:b/>
          <w:bCs w:val="0"/>
          <w:sz w:val="27"/>
          <w:szCs w:val="22"/>
          <w:rtl/>
        </w:rPr>
        <w:t>|</w:t>
      </w:r>
      <w:r w:rsidRPr="00CC1A1A">
        <w:rPr>
          <w:rFonts w:cs="AL-Mohanad" w:hint="cs"/>
          <w:b/>
          <w:bCs w:val="0"/>
          <w:sz w:val="27"/>
          <w:szCs w:val="27"/>
          <w:rtl/>
        </w:rPr>
        <w:t>: «إنّا معاشر الأنبياء تنام عيوننا</w:t>
      </w:r>
      <w:r w:rsidR="002B5A49" w:rsidRPr="00CC1A1A">
        <w:rPr>
          <w:rFonts w:cs="AL-Mohanad" w:hint="cs"/>
          <w:b/>
          <w:bCs w:val="0"/>
          <w:sz w:val="27"/>
          <w:szCs w:val="27"/>
          <w:rtl/>
        </w:rPr>
        <w:t>،</w:t>
      </w:r>
      <w:r w:rsidRPr="00CC1A1A">
        <w:rPr>
          <w:rFonts w:cs="AL-Mohanad" w:hint="cs"/>
          <w:b/>
          <w:bCs w:val="0"/>
          <w:sz w:val="27"/>
          <w:szCs w:val="27"/>
          <w:rtl/>
        </w:rPr>
        <w:t xml:space="preserve"> ولا تنام قلوبنا، ونرى من خلفنا كما نرى من بين أيدينا»</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79"/>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وقوله</w:t>
      </w:r>
      <w:r w:rsidR="00F91E62" w:rsidRPr="00CC1A1A">
        <w:rPr>
          <w:rFonts w:cs="Mosawi" w:hint="cs"/>
          <w:b/>
          <w:bCs w:val="0"/>
          <w:sz w:val="27"/>
          <w:szCs w:val="22"/>
          <w:rtl/>
        </w:rPr>
        <w:t>|</w:t>
      </w:r>
      <w:r w:rsidRPr="00CC1A1A">
        <w:rPr>
          <w:rFonts w:cs="AL-Mohanad" w:hint="cs"/>
          <w:b/>
          <w:bCs w:val="0"/>
          <w:sz w:val="27"/>
          <w:szCs w:val="27"/>
          <w:rtl/>
        </w:rPr>
        <w:t>: «إنّا معاشر الأنبياء يضاعف علينا البلاء [كما يضاعف لنا الأجر]»</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0"/>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فإنّ المراد به الإخبار عن ثبوت هذه الأوصاف لجميع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لا أنّ المراد بعضهم.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ثانياً: </w:t>
      </w:r>
      <w:r w:rsidRPr="00CC1A1A">
        <w:rPr>
          <w:rFonts w:cs="AL-Mohanad" w:hint="cs"/>
          <w:b/>
          <w:bCs w:val="0"/>
          <w:sz w:val="27"/>
          <w:szCs w:val="27"/>
          <w:rtl/>
        </w:rPr>
        <w:t>إن</w:t>
      </w:r>
      <w:r w:rsidR="002B5A49" w:rsidRPr="00CC1A1A">
        <w:rPr>
          <w:rFonts w:cs="AL-Mohanad" w:hint="cs"/>
          <w:b/>
          <w:bCs w:val="0"/>
          <w:sz w:val="27"/>
          <w:szCs w:val="27"/>
          <w:rtl/>
        </w:rPr>
        <w:t>ْ</w:t>
      </w:r>
      <w:r w:rsidRPr="00CC1A1A">
        <w:rPr>
          <w:rFonts w:cs="AL-Mohanad" w:hint="cs"/>
          <w:b/>
          <w:bCs w:val="0"/>
          <w:sz w:val="27"/>
          <w:szCs w:val="27"/>
          <w:rtl/>
        </w:rPr>
        <w:t xml:space="preserve"> أريد من الحديث بيان قضية تشريعية فإنّه يقطع بعدم صدوره من النبي</w:t>
      </w:r>
      <w:r w:rsidR="00F91E62" w:rsidRPr="00CC1A1A">
        <w:rPr>
          <w:rFonts w:cs="Mosawi" w:hint="cs"/>
          <w:b/>
          <w:bCs w:val="0"/>
          <w:sz w:val="27"/>
          <w:szCs w:val="22"/>
          <w:rtl/>
        </w:rPr>
        <w:t>|</w:t>
      </w:r>
      <w:r w:rsidRPr="00CC1A1A">
        <w:rPr>
          <w:rFonts w:cs="AL-Mohanad" w:hint="cs"/>
          <w:b/>
          <w:bCs w:val="0"/>
          <w:sz w:val="27"/>
          <w:szCs w:val="27"/>
          <w:rtl/>
        </w:rPr>
        <w:t>؛ لأنّ مقام التشريع لا يتحمّل المسامحة أو التردّ</w:t>
      </w:r>
      <w:r w:rsidR="002B5A49" w:rsidRPr="00CC1A1A">
        <w:rPr>
          <w:rFonts w:cs="AL-Mohanad" w:hint="cs"/>
          <w:b/>
          <w:bCs w:val="0"/>
          <w:sz w:val="27"/>
          <w:szCs w:val="27"/>
          <w:rtl/>
        </w:rPr>
        <w:t>ُ</w:t>
      </w:r>
      <w:r w:rsidRPr="00CC1A1A">
        <w:rPr>
          <w:rFonts w:cs="AL-Mohanad" w:hint="cs"/>
          <w:b/>
          <w:bCs w:val="0"/>
          <w:sz w:val="27"/>
          <w:szCs w:val="27"/>
          <w:rtl/>
        </w:rPr>
        <w:t>د اللذين يكونان سبباً لاشتباه المخاطب</w:t>
      </w:r>
      <w:r w:rsidR="002B5A49" w:rsidRPr="00CC1A1A">
        <w:rPr>
          <w:rFonts w:cs="AL-Mohanad" w:hint="cs"/>
          <w:b/>
          <w:bCs w:val="0"/>
          <w:sz w:val="27"/>
          <w:szCs w:val="27"/>
          <w:rtl/>
        </w:rPr>
        <w:t>،</w:t>
      </w:r>
      <w:r w:rsidRPr="00CC1A1A">
        <w:rPr>
          <w:rFonts w:cs="AL-Mohanad" w:hint="cs"/>
          <w:b/>
          <w:bCs w:val="0"/>
          <w:sz w:val="27"/>
          <w:szCs w:val="27"/>
          <w:rtl/>
        </w:rPr>
        <w:t xml:space="preserve"> وعدم إيصال الحكم إليه بصورة</w:t>
      </w:r>
      <w:r w:rsidR="002B5A49" w:rsidRPr="00CC1A1A">
        <w:rPr>
          <w:rFonts w:cs="AL-Mohanad" w:hint="cs"/>
          <w:b/>
          <w:bCs w:val="0"/>
          <w:sz w:val="27"/>
          <w:szCs w:val="27"/>
          <w:rtl/>
        </w:rPr>
        <w:t>ٍ</w:t>
      </w:r>
      <w:r w:rsidRPr="00CC1A1A">
        <w:rPr>
          <w:rFonts w:cs="AL-Mohanad" w:hint="cs"/>
          <w:b/>
          <w:bCs w:val="0"/>
          <w:sz w:val="27"/>
          <w:szCs w:val="27"/>
          <w:rtl/>
        </w:rPr>
        <w:t xml:space="preserve"> دقيقة</w:t>
      </w:r>
      <w:r w:rsidR="002B5A49" w:rsidRPr="00CC1A1A">
        <w:rPr>
          <w:rFonts w:cs="AL-Mohanad" w:hint="cs"/>
          <w:b/>
          <w:bCs w:val="0"/>
          <w:sz w:val="27"/>
          <w:szCs w:val="27"/>
          <w:rtl/>
        </w:rPr>
        <w:t>.</w:t>
      </w:r>
      <w:r w:rsidRPr="00CC1A1A">
        <w:rPr>
          <w:rFonts w:cs="AL-Mohanad" w:hint="cs"/>
          <w:b/>
          <w:bCs w:val="0"/>
          <w:sz w:val="27"/>
          <w:szCs w:val="27"/>
          <w:rtl/>
        </w:rPr>
        <w:t xml:space="preserve"> وهذا خلاف وظيفة النبي</w:t>
      </w:r>
      <w:r w:rsidR="00F91E62" w:rsidRPr="00CC1A1A">
        <w:rPr>
          <w:rFonts w:cs="Mosawi" w:hint="cs"/>
          <w:b/>
          <w:bCs w:val="0"/>
          <w:sz w:val="27"/>
          <w:szCs w:val="22"/>
          <w:rtl/>
        </w:rPr>
        <w:t>|</w:t>
      </w:r>
      <w:r w:rsidRPr="00CC1A1A">
        <w:rPr>
          <w:rFonts w:cs="AL-Mohanad" w:hint="cs"/>
          <w:b/>
          <w:bCs w:val="0"/>
          <w:sz w:val="27"/>
          <w:szCs w:val="27"/>
          <w:rtl/>
        </w:rPr>
        <w:t xml:space="preserve"> التبليغية، وهو لا يقلّ ق</w:t>
      </w:r>
      <w:r w:rsidR="002B5A49" w:rsidRPr="00CC1A1A">
        <w:rPr>
          <w:rFonts w:cs="AL-Mohanad" w:hint="cs"/>
          <w:b/>
          <w:bCs w:val="0"/>
          <w:sz w:val="27"/>
          <w:szCs w:val="27"/>
          <w:rtl/>
        </w:rPr>
        <w:t>ُ</w:t>
      </w:r>
      <w:r w:rsidRPr="00CC1A1A">
        <w:rPr>
          <w:rFonts w:cs="AL-Mohanad" w:hint="cs"/>
          <w:b/>
          <w:bCs w:val="0"/>
          <w:sz w:val="27"/>
          <w:szCs w:val="27"/>
          <w:rtl/>
        </w:rPr>
        <w:t>ب</w:t>
      </w:r>
      <w:r w:rsidR="002B5A49" w:rsidRPr="00CC1A1A">
        <w:rPr>
          <w:rFonts w:cs="AL-Mohanad" w:hint="cs"/>
          <w:b/>
          <w:bCs w:val="0"/>
          <w:sz w:val="27"/>
          <w:szCs w:val="27"/>
          <w:rtl/>
        </w:rPr>
        <w:t>ْ</w:t>
      </w:r>
      <w:r w:rsidRPr="00CC1A1A">
        <w:rPr>
          <w:rFonts w:cs="AL-Mohanad" w:hint="cs"/>
          <w:b/>
          <w:bCs w:val="0"/>
          <w:sz w:val="27"/>
          <w:szCs w:val="27"/>
          <w:rtl/>
        </w:rPr>
        <w:t>حاً عن التقوّ</w:t>
      </w:r>
      <w:r w:rsidR="002B5A49" w:rsidRPr="00CC1A1A">
        <w:rPr>
          <w:rFonts w:cs="AL-Mohanad" w:hint="cs"/>
          <w:b/>
          <w:bCs w:val="0"/>
          <w:sz w:val="27"/>
          <w:szCs w:val="27"/>
          <w:rtl/>
        </w:rPr>
        <w:t>ُ</w:t>
      </w:r>
      <w:r w:rsidRPr="00CC1A1A">
        <w:rPr>
          <w:rFonts w:cs="AL-Mohanad" w:hint="cs"/>
          <w:b/>
          <w:bCs w:val="0"/>
          <w:sz w:val="27"/>
          <w:szCs w:val="27"/>
          <w:rtl/>
        </w:rPr>
        <w:t xml:space="preserve">ل والافتراء على الشريعة، </w:t>
      </w:r>
      <w:r w:rsidR="002B5A49" w:rsidRPr="00CC1A1A">
        <w:rPr>
          <w:rFonts w:cs="AL-Mohanad" w:hint="cs"/>
          <w:b/>
          <w:bCs w:val="0"/>
          <w:sz w:val="27"/>
          <w:szCs w:val="27"/>
          <w:rtl/>
        </w:rPr>
        <w:t xml:space="preserve">ولا </w:t>
      </w:r>
      <w:r w:rsidRPr="00CC1A1A">
        <w:rPr>
          <w:rFonts w:cs="AL-Mohanad" w:hint="cs"/>
          <w:b/>
          <w:bCs w:val="0"/>
          <w:sz w:val="27"/>
          <w:szCs w:val="27"/>
          <w:rtl/>
        </w:rPr>
        <w:t>سي</w:t>
      </w:r>
      <w:r w:rsidR="002B5A49" w:rsidRPr="00CC1A1A">
        <w:rPr>
          <w:rFonts w:cs="AL-Mohanad" w:hint="cs"/>
          <w:b/>
          <w:bCs w:val="0"/>
          <w:sz w:val="27"/>
          <w:szCs w:val="27"/>
          <w:rtl/>
        </w:rPr>
        <w:t>َّ</w:t>
      </w:r>
      <w:r w:rsidRPr="00CC1A1A">
        <w:rPr>
          <w:rFonts w:cs="AL-Mohanad" w:hint="cs"/>
          <w:b/>
          <w:bCs w:val="0"/>
          <w:sz w:val="27"/>
          <w:szCs w:val="27"/>
          <w:rtl/>
        </w:rPr>
        <w:t>ما في مثل هذه القضية الحسّاسة</w:t>
      </w:r>
      <w:r w:rsidR="002B5A49" w:rsidRPr="00CC1A1A">
        <w:rPr>
          <w:rFonts w:cs="AL-Mohanad" w:hint="cs"/>
          <w:b/>
          <w:bCs w:val="0"/>
          <w:sz w:val="27"/>
          <w:szCs w:val="27"/>
          <w:rtl/>
        </w:rPr>
        <w:t>،</w:t>
      </w:r>
      <w:r w:rsidRPr="00CC1A1A">
        <w:rPr>
          <w:rFonts w:cs="AL-Mohanad" w:hint="cs"/>
          <w:b/>
          <w:bCs w:val="0"/>
          <w:sz w:val="27"/>
          <w:szCs w:val="27"/>
          <w:rtl/>
        </w:rPr>
        <w:t xml:space="preserve"> التي من الواضح أنّها مرشّ</w:t>
      </w:r>
      <w:r w:rsidR="002B5A49" w:rsidRPr="00CC1A1A">
        <w:rPr>
          <w:rFonts w:cs="AL-Mohanad" w:hint="cs"/>
          <w:b/>
          <w:bCs w:val="0"/>
          <w:sz w:val="27"/>
          <w:szCs w:val="27"/>
          <w:rtl/>
        </w:rPr>
        <w:t>َ</w:t>
      </w:r>
      <w:r w:rsidRPr="00CC1A1A">
        <w:rPr>
          <w:rFonts w:cs="AL-Mohanad" w:hint="cs"/>
          <w:b/>
          <w:bCs w:val="0"/>
          <w:sz w:val="27"/>
          <w:szCs w:val="27"/>
          <w:rtl/>
        </w:rPr>
        <w:t>حة لأن تكون سبباً لإثارة ال</w:t>
      </w:r>
      <w:r w:rsidR="002B269F" w:rsidRPr="00CC1A1A">
        <w:rPr>
          <w:rFonts w:cs="AL-Mohanad" w:hint="cs"/>
          <w:b/>
          <w:bCs w:val="0"/>
          <w:sz w:val="27"/>
          <w:szCs w:val="27"/>
          <w:rtl/>
        </w:rPr>
        <w:t>نز</w:t>
      </w:r>
      <w:r w:rsidRPr="00CC1A1A">
        <w:rPr>
          <w:rFonts w:cs="AL-Mohanad" w:hint="cs"/>
          <w:b/>
          <w:bCs w:val="0"/>
          <w:sz w:val="27"/>
          <w:szCs w:val="27"/>
          <w:rtl/>
        </w:rPr>
        <w:t>اع والاختلاف في المجتمع الإسلامي</w:t>
      </w:r>
      <w:r w:rsidR="002B5A49" w:rsidRPr="00CC1A1A">
        <w:rPr>
          <w:rFonts w:cs="AL-Mohanad" w:hint="cs"/>
          <w:b/>
          <w:bCs w:val="0"/>
          <w:sz w:val="27"/>
          <w:szCs w:val="27"/>
          <w:rtl/>
        </w:rPr>
        <w:t>،</w:t>
      </w:r>
      <w:r w:rsidRPr="00CC1A1A">
        <w:rPr>
          <w:rFonts w:cs="AL-Mohanad" w:hint="cs"/>
          <w:b/>
          <w:bCs w:val="0"/>
          <w:sz w:val="27"/>
          <w:szCs w:val="27"/>
          <w:rtl/>
        </w:rPr>
        <w:t xml:space="preserve"> ومنشأً للش</w:t>
      </w:r>
      <w:r w:rsidR="002B5A49" w:rsidRPr="00CC1A1A">
        <w:rPr>
          <w:rFonts w:cs="AL-Mohanad" w:hint="cs"/>
          <w:b/>
          <w:bCs w:val="0"/>
          <w:sz w:val="27"/>
          <w:szCs w:val="27"/>
          <w:rtl/>
        </w:rPr>
        <w:t>ُّ</w:t>
      </w:r>
      <w:r w:rsidRPr="00CC1A1A">
        <w:rPr>
          <w:rFonts w:cs="AL-Mohanad" w:hint="cs"/>
          <w:b/>
          <w:bCs w:val="0"/>
          <w:sz w:val="27"/>
          <w:szCs w:val="27"/>
          <w:rtl/>
        </w:rPr>
        <w:t>ب</w:t>
      </w:r>
      <w:r w:rsidR="002B5A49" w:rsidRPr="00CC1A1A">
        <w:rPr>
          <w:rFonts w:cs="AL-Mohanad" w:hint="cs"/>
          <w:b/>
          <w:bCs w:val="0"/>
          <w:sz w:val="27"/>
          <w:szCs w:val="27"/>
          <w:rtl/>
        </w:rPr>
        <w:t>َ</w:t>
      </w:r>
      <w:r w:rsidRPr="00CC1A1A">
        <w:rPr>
          <w:rFonts w:cs="AL-Mohanad" w:hint="cs"/>
          <w:b/>
          <w:bCs w:val="0"/>
          <w:sz w:val="27"/>
          <w:szCs w:val="27"/>
          <w:rtl/>
        </w:rPr>
        <w:t xml:space="preserve">ه الفكرية. </w:t>
      </w:r>
    </w:p>
    <w:p w:rsidR="00E72C86" w:rsidRPr="00CC1A1A" w:rsidRDefault="00E72C86" w:rsidP="005A2718">
      <w:pPr>
        <w:pStyle w:val="a0"/>
        <w:widowControl w:val="0"/>
        <w:adjustRightInd w:val="0"/>
        <w:spacing w:line="400" w:lineRule="exact"/>
        <w:ind w:firstLine="567"/>
        <w:rPr>
          <w:rFonts w:ascii="Roumouz" w:hAnsi="Roumouz" w:cs="AL-Mohanad"/>
          <w:sz w:val="27"/>
          <w:szCs w:val="27"/>
          <w:rtl/>
        </w:rPr>
      </w:pPr>
      <w:r w:rsidRPr="00CC1A1A">
        <w:rPr>
          <w:rFonts w:cs="AL-Mohanad" w:hint="cs"/>
          <w:b/>
          <w:bCs w:val="0"/>
          <w:sz w:val="27"/>
          <w:szCs w:val="27"/>
          <w:rtl/>
        </w:rPr>
        <w:t>نظير: قوله</w:t>
      </w:r>
      <w:r w:rsidR="00F91E62" w:rsidRPr="00CC1A1A">
        <w:rPr>
          <w:rFonts w:cs="Mosawi" w:hint="cs"/>
          <w:b/>
          <w:bCs w:val="0"/>
          <w:sz w:val="27"/>
          <w:szCs w:val="22"/>
          <w:rtl/>
        </w:rPr>
        <w:t>|</w:t>
      </w:r>
      <w:r w:rsidRPr="00CC1A1A">
        <w:rPr>
          <w:rFonts w:cs="AL-Mohanad" w:hint="cs"/>
          <w:b/>
          <w:bCs w:val="0"/>
          <w:sz w:val="27"/>
          <w:szCs w:val="27"/>
          <w:rtl/>
        </w:rPr>
        <w:t>: «إنّا معاشر الأنبياء لا نشهد على الجنف»</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1"/>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وقوله</w:t>
      </w:r>
      <w:r w:rsidR="00F91E62" w:rsidRPr="00CC1A1A">
        <w:rPr>
          <w:rFonts w:cs="Mosawi" w:hint="cs"/>
          <w:b/>
          <w:bCs w:val="0"/>
          <w:sz w:val="27"/>
          <w:szCs w:val="22"/>
          <w:rtl/>
        </w:rPr>
        <w:t>|</w:t>
      </w:r>
      <w:r w:rsidRPr="00CC1A1A">
        <w:rPr>
          <w:rFonts w:cs="AL-Mohanad" w:hint="cs"/>
          <w:b/>
          <w:bCs w:val="0"/>
          <w:sz w:val="27"/>
          <w:szCs w:val="27"/>
          <w:rtl/>
        </w:rPr>
        <w:t>: «إنّا معاشر الأنبياء [أ</w:t>
      </w:r>
      <w:r w:rsidR="002B5A49" w:rsidRPr="00CC1A1A">
        <w:rPr>
          <w:rFonts w:cs="AL-Mohanad" w:hint="cs"/>
          <w:b/>
          <w:bCs w:val="0"/>
          <w:sz w:val="27"/>
          <w:szCs w:val="27"/>
          <w:rtl/>
        </w:rPr>
        <w:t>ُ</w:t>
      </w:r>
      <w:r w:rsidRPr="00CC1A1A">
        <w:rPr>
          <w:rFonts w:cs="AL-Mohanad" w:hint="cs"/>
          <w:b/>
          <w:bCs w:val="0"/>
          <w:sz w:val="27"/>
          <w:szCs w:val="27"/>
          <w:rtl/>
        </w:rPr>
        <w:t>مرنا أن] نكلّم الناس على قدر عقولهم»</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2"/>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وقوله</w:t>
      </w:r>
      <w:r w:rsidR="00F91E62" w:rsidRPr="00CC1A1A">
        <w:rPr>
          <w:rFonts w:cs="Mosawi" w:hint="cs"/>
          <w:b/>
          <w:bCs w:val="0"/>
          <w:sz w:val="27"/>
          <w:szCs w:val="22"/>
          <w:rtl/>
        </w:rPr>
        <w:t>|</w:t>
      </w:r>
      <w:r w:rsidRPr="00CC1A1A">
        <w:rPr>
          <w:rFonts w:cs="AL-Mohanad" w:hint="cs"/>
          <w:b/>
          <w:bCs w:val="0"/>
          <w:sz w:val="27"/>
          <w:szCs w:val="27"/>
          <w:rtl/>
        </w:rPr>
        <w:t>: «إنّا معاشر الأنبياء أ</w:t>
      </w:r>
      <w:r w:rsidR="002B5A49" w:rsidRPr="00CC1A1A">
        <w:rPr>
          <w:rFonts w:cs="AL-Mohanad" w:hint="cs"/>
          <w:b/>
          <w:bCs w:val="0"/>
          <w:sz w:val="27"/>
          <w:szCs w:val="27"/>
          <w:rtl/>
        </w:rPr>
        <w:t>ُ</w:t>
      </w:r>
      <w:r w:rsidRPr="00CC1A1A">
        <w:rPr>
          <w:rFonts w:cs="AL-Mohanad" w:hint="cs"/>
          <w:b/>
          <w:bCs w:val="0"/>
          <w:sz w:val="27"/>
          <w:szCs w:val="27"/>
          <w:rtl/>
        </w:rPr>
        <w:t>مرنا بثلاث: بتعجيل الفطر، وتأخير السحور، ووضع اليد اليمنى على اليسرى في الصلاة»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3"/>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فإنّ المفهوم عرفاً من هذه التعابير كونها في مقام ضرب قاعدة</w:t>
      </w:r>
      <w:r w:rsidR="002B5A49" w:rsidRPr="00CC1A1A">
        <w:rPr>
          <w:rFonts w:cs="AL-Mohanad" w:hint="cs"/>
          <w:b/>
          <w:bCs w:val="0"/>
          <w:sz w:val="27"/>
          <w:szCs w:val="27"/>
          <w:rtl/>
        </w:rPr>
        <w:t>ٍ</w:t>
      </w:r>
      <w:r w:rsidRPr="00CC1A1A">
        <w:rPr>
          <w:rFonts w:cs="AL-Mohanad" w:hint="cs"/>
          <w:b/>
          <w:bCs w:val="0"/>
          <w:sz w:val="27"/>
          <w:szCs w:val="27"/>
          <w:rtl/>
        </w:rPr>
        <w:t xml:space="preserve"> عامّة للأنبياء</w:t>
      </w:r>
      <w:r w:rsidR="00F91E62" w:rsidRPr="00CC1A1A">
        <w:rPr>
          <w:rFonts w:ascii="hashemi" w:hAnsi="hashemi" w:cs="Mosawi" w:hint="cs"/>
          <w:sz w:val="27"/>
          <w:szCs w:val="22"/>
          <w:rtl/>
        </w:rPr>
        <w:t>^</w:t>
      </w:r>
      <w:r w:rsidRPr="00CC1A1A">
        <w:rPr>
          <w:rFonts w:cs="AL-Mohanad" w:hint="cs"/>
          <w:b/>
          <w:bCs w:val="0"/>
          <w:sz w:val="27"/>
          <w:szCs w:val="27"/>
          <w:rtl/>
        </w:rPr>
        <w:t xml:space="preserve"> كافّة</w:t>
      </w:r>
      <w:r w:rsidR="002B5A49" w:rsidRPr="00CC1A1A">
        <w:rPr>
          <w:rFonts w:cs="AL-Mohanad" w:hint="cs"/>
          <w:b/>
          <w:bCs w:val="0"/>
          <w:sz w:val="27"/>
          <w:szCs w:val="27"/>
          <w:rtl/>
        </w:rPr>
        <w:t>،</w:t>
      </w:r>
      <w:r w:rsidRPr="00CC1A1A">
        <w:rPr>
          <w:rFonts w:cs="AL-Mohanad" w:hint="cs"/>
          <w:b/>
          <w:bCs w:val="0"/>
          <w:sz w:val="27"/>
          <w:szCs w:val="27"/>
          <w:rtl/>
        </w:rPr>
        <w:t xml:space="preserve"> على نحو الموجبة الكلّ</w:t>
      </w:r>
      <w:r w:rsidR="002B5A49" w:rsidRPr="00CC1A1A">
        <w:rPr>
          <w:rFonts w:cs="AL-Mohanad" w:hint="cs"/>
          <w:b/>
          <w:bCs w:val="0"/>
          <w:sz w:val="27"/>
          <w:szCs w:val="27"/>
          <w:rtl/>
        </w:rPr>
        <w:t>ِ</w:t>
      </w:r>
      <w:r w:rsidRPr="00CC1A1A">
        <w:rPr>
          <w:rFonts w:cs="AL-Mohanad" w:hint="cs"/>
          <w:b/>
          <w:bCs w:val="0"/>
          <w:sz w:val="27"/>
          <w:szCs w:val="27"/>
          <w:rtl/>
        </w:rPr>
        <w:t>ي</w:t>
      </w:r>
      <w:r w:rsidR="002B5A49" w:rsidRPr="00CC1A1A">
        <w:rPr>
          <w:rFonts w:cs="AL-Mohanad" w:hint="cs"/>
          <w:b/>
          <w:bCs w:val="0"/>
          <w:sz w:val="27"/>
          <w:szCs w:val="27"/>
          <w:rtl/>
        </w:rPr>
        <w:t>ّ</w:t>
      </w:r>
      <w:r w:rsidRPr="00CC1A1A">
        <w:rPr>
          <w:rFonts w:cs="AL-Mohanad" w:hint="cs"/>
          <w:b/>
          <w:bCs w:val="0"/>
          <w:sz w:val="27"/>
          <w:szCs w:val="27"/>
          <w:rtl/>
        </w:rPr>
        <w:t xml:space="preserve">ة. </w:t>
      </w:r>
    </w:p>
    <w:p w:rsidR="00E72C86" w:rsidRPr="00CC1A1A" w:rsidRDefault="00E72C86" w:rsidP="0083587C">
      <w:pPr>
        <w:pStyle w:val="a0"/>
        <w:widowControl w:val="0"/>
        <w:adjustRightInd w:val="0"/>
        <w:spacing w:line="400" w:lineRule="exact"/>
        <w:ind w:firstLine="567"/>
        <w:rPr>
          <w:rFonts w:ascii="Roumouz" w:hAnsi="Roumouz" w:cs="AL-Mohanad"/>
          <w:sz w:val="27"/>
          <w:szCs w:val="27"/>
          <w:rtl/>
        </w:rPr>
      </w:pPr>
    </w:p>
    <w:p w:rsidR="00E72C86" w:rsidRPr="00CC1A1A" w:rsidRDefault="00E72C86" w:rsidP="002E1B90">
      <w:pPr>
        <w:pStyle w:val="Heading3"/>
        <w:rPr>
          <w:color w:val="auto"/>
          <w:rtl/>
        </w:rPr>
      </w:pPr>
      <w:r w:rsidRPr="00CC1A1A">
        <w:rPr>
          <w:color w:val="auto"/>
          <w:rtl/>
        </w:rPr>
        <w:t>النقطة ال</w:t>
      </w:r>
      <w:r w:rsidRPr="00CC1A1A">
        <w:rPr>
          <w:rFonts w:hint="cs"/>
          <w:color w:val="auto"/>
          <w:rtl/>
        </w:rPr>
        <w:t>ث</w:t>
      </w:r>
      <w:r w:rsidRPr="00CC1A1A">
        <w:rPr>
          <w:color w:val="auto"/>
          <w:rtl/>
        </w:rPr>
        <w:t>ا</w:t>
      </w:r>
      <w:r w:rsidRPr="00CC1A1A">
        <w:rPr>
          <w:rFonts w:hint="cs"/>
          <w:color w:val="auto"/>
          <w:rtl/>
        </w:rPr>
        <w:t>من</w:t>
      </w:r>
      <w:r w:rsidRPr="00CC1A1A">
        <w:rPr>
          <w:color w:val="auto"/>
          <w:rtl/>
        </w:rPr>
        <w:t>ة</w:t>
      </w:r>
      <w:r w:rsidRPr="00CC1A1A">
        <w:rPr>
          <w:rFonts w:hint="cs"/>
          <w:color w:val="auto"/>
          <w:rtl/>
        </w:rPr>
        <w:t>:</w:t>
      </w:r>
      <w:r w:rsidRPr="00CC1A1A">
        <w:rPr>
          <w:color w:val="auto"/>
          <w:rtl/>
        </w:rPr>
        <w:t xml:space="preserve"> </w:t>
      </w:r>
      <w:r w:rsidRPr="00CC1A1A">
        <w:rPr>
          <w:rFonts w:hint="cs"/>
          <w:color w:val="auto"/>
          <w:rtl/>
        </w:rPr>
        <w:t>هل أنّ نبيّ</w:t>
      </w:r>
      <w:r w:rsidR="002B5A49" w:rsidRPr="00CC1A1A">
        <w:rPr>
          <w:rFonts w:hint="cs"/>
          <w:color w:val="auto"/>
          <w:rtl/>
        </w:rPr>
        <w:t>َ</w:t>
      </w:r>
      <w:r w:rsidRPr="00CC1A1A">
        <w:rPr>
          <w:rFonts w:hint="cs"/>
          <w:color w:val="auto"/>
          <w:rtl/>
        </w:rPr>
        <w:t>نا</w:t>
      </w:r>
      <w:r w:rsidR="00F91E62" w:rsidRPr="00CC1A1A">
        <w:rPr>
          <w:rFonts w:cs="Mosawi" w:hint="cs"/>
          <w:color w:val="auto"/>
          <w:szCs w:val="22"/>
          <w:rtl/>
        </w:rPr>
        <w:t>|</w:t>
      </w:r>
      <w:r w:rsidRPr="00CC1A1A">
        <w:rPr>
          <w:rFonts w:hint="cs"/>
          <w:color w:val="auto"/>
          <w:rtl/>
        </w:rPr>
        <w:t xml:space="preserve"> لا يَرِث؟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lang w:bidi="ar-IQ"/>
        </w:rPr>
        <w:t xml:space="preserve">ونواجه هنا </w:t>
      </w:r>
      <w:r w:rsidRPr="00CC1A1A">
        <w:rPr>
          <w:rFonts w:cs="AL-Mohanad" w:hint="cs"/>
          <w:b/>
          <w:bCs w:val="0"/>
          <w:sz w:val="27"/>
          <w:szCs w:val="27"/>
          <w:rtl/>
        </w:rPr>
        <w:t>دعوى الإجماع المتكرّ</w:t>
      </w:r>
      <w:r w:rsidR="006304C8" w:rsidRPr="00CC1A1A">
        <w:rPr>
          <w:rFonts w:cs="AL-Mohanad" w:hint="cs"/>
          <w:b/>
          <w:bCs w:val="0"/>
          <w:sz w:val="27"/>
          <w:szCs w:val="27"/>
          <w:rtl/>
        </w:rPr>
        <w:t>ِ</w:t>
      </w:r>
      <w:r w:rsidRPr="00CC1A1A">
        <w:rPr>
          <w:rFonts w:cs="AL-Mohanad" w:hint="cs"/>
          <w:b/>
          <w:bCs w:val="0"/>
          <w:sz w:val="27"/>
          <w:szCs w:val="27"/>
          <w:rtl/>
        </w:rPr>
        <w:t>رة على أنّ الأنبياء والر</w:t>
      </w:r>
      <w:r w:rsidR="006304C8" w:rsidRPr="00CC1A1A">
        <w:rPr>
          <w:rFonts w:cs="AL-Mohanad" w:hint="cs"/>
          <w:b/>
          <w:bCs w:val="0"/>
          <w:sz w:val="27"/>
          <w:szCs w:val="27"/>
          <w:rtl/>
        </w:rPr>
        <w:t>ُّ</w:t>
      </w:r>
      <w:r w:rsidRPr="00CC1A1A">
        <w:rPr>
          <w:rFonts w:cs="AL-Mohanad" w:hint="cs"/>
          <w:b/>
          <w:bCs w:val="0"/>
          <w:sz w:val="27"/>
          <w:szCs w:val="27"/>
          <w:rtl/>
        </w:rPr>
        <w:t>س</w:t>
      </w:r>
      <w:r w:rsidR="006304C8" w:rsidRPr="00CC1A1A">
        <w:rPr>
          <w:rFonts w:cs="AL-Mohanad" w:hint="cs"/>
          <w:b/>
          <w:bCs w:val="0"/>
          <w:sz w:val="27"/>
          <w:szCs w:val="27"/>
          <w:rtl/>
        </w:rPr>
        <w:t>ُ</w:t>
      </w:r>
      <w:r w:rsidRPr="00CC1A1A">
        <w:rPr>
          <w:rFonts w:cs="AL-Mohanad" w:hint="cs"/>
          <w:b/>
          <w:bCs w:val="0"/>
          <w:sz w:val="27"/>
          <w:szCs w:val="27"/>
          <w:rtl/>
        </w:rPr>
        <w:t>ل لا يرثون ولا يورثون، ولازم هذه الدعوى شمول الحكم لنبيّنا</w:t>
      </w:r>
      <w:r w:rsidR="00F91E62" w:rsidRPr="00CC1A1A">
        <w:rPr>
          <w:rFonts w:cs="Mosawi" w:hint="cs"/>
          <w:b/>
          <w:bCs w:val="0"/>
          <w:sz w:val="27"/>
          <w:szCs w:val="22"/>
          <w:rtl/>
        </w:rPr>
        <w:t>|</w:t>
      </w:r>
      <w:r w:rsidRPr="00CC1A1A">
        <w:rPr>
          <w:rFonts w:cs="AL-Mohanad" w:hint="cs"/>
          <w:b/>
          <w:bCs w:val="0"/>
          <w:sz w:val="27"/>
          <w:szCs w:val="27"/>
          <w:rtl/>
        </w:rPr>
        <w:t xml:space="preserve"> أيضاً.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ولا نعلّ</w:t>
      </w:r>
      <w:r w:rsidR="006304C8" w:rsidRPr="00CC1A1A">
        <w:rPr>
          <w:rFonts w:cs="AL-Mohanad" w:hint="cs"/>
          <w:b/>
          <w:bCs w:val="0"/>
          <w:sz w:val="27"/>
          <w:szCs w:val="27"/>
          <w:rtl/>
        </w:rPr>
        <w:t>ِ</w:t>
      </w:r>
      <w:r w:rsidRPr="00CC1A1A">
        <w:rPr>
          <w:rFonts w:cs="AL-Mohanad" w:hint="cs"/>
          <w:b/>
          <w:bCs w:val="0"/>
          <w:sz w:val="27"/>
          <w:szCs w:val="27"/>
          <w:rtl/>
        </w:rPr>
        <w:t xml:space="preserve">ق على هذا الادّعاء الواهي.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rPr>
        <w:t>ومهما يكن من أمر</w:t>
      </w:r>
      <w:r w:rsidR="006304C8" w:rsidRPr="00CC1A1A">
        <w:rPr>
          <w:rFonts w:cs="AL-Mohanad" w:hint="cs"/>
          <w:b/>
          <w:bCs w:val="0"/>
          <w:sz w:val="27"/>
          <w:szCs w:val="27"/>
          <w:rtl/>
        </w:rPr>
        <w:t>ٍ</w:t>
      </w:r>
      <w:r w:rsidRPr="00CC1A1A">
        <w:rPr>
          <w:rFonts w:cs="AL-Mohanad" w:hint="cs"/>
          <w:b/>
          <w:bCs w:val="0"/>
          <w:sz w:val="27"/>
          <w:szCs w:val="27"/>
          <w:rtl/>
        </w:rPr>
        <w:t xml:space="preserve"> فإنّ في هذه المسألة قولان أيضاً: </w:t>
      </w:r>
    </w:p>
    <w:p w:rsidR="00E72C86" w:rsidRPr="00CC1A1A" w:rsidRDefault="00E72C86" w:rsidP="000D36C0">
      <w:pPr>
        <w:pStyle w:val="a0"/>
        <w:widowControl w:val="0"/>
        <w:adjustRightInd w:val="0"/>
        <w:spacing w:line="380" w:lineRule="exact"/>
        <w:ind w:firstLine="567"/>
        <w:rPr>
          <w:rFonts w:cs="AL-Mohanad"/>
          <w:b/>
          <w:bCs w:val="0"/>
          <w:sz w:val="27"/>
          <w:szCs w:val="27"/>
          <w:rtl/>
          <w:lang w:bidi="ar-IQ"/>
        </w:rPr>
      </w:pPr>
      <w:r w:rsidRPr="00CC1A1A">
        <w:rPr>
          <w:rFonts w:cs="AL-Mohanad" w:hint="cs"/>
          <w:sz w:val="27"/>
          <w:szCs w:val="27"/>
          <w:rtl/>
          <w:lang w:bidi="ar-IQ"/>
        </w:rPr>
        <w:t xml:space="preserve">القول الأوّل: </w:t>
      </w:r>
      <w:r w:rsidRPr="00CC1A1A">
        <w:rPr>
          <w:rFonts w:cs="AL-Mohanad" w:hint="cs"/>
          <w:b/>
          <w:bCs w:val="0"/>
          <w:sz w:val="27"/>
          <w:szCs w:val="27"/>
          <w:rtl/>
          <w:lang w:bidi="ar-IQ"/>
        </w:rPr>
        <w:t>إنّه</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يرث. </w:t>
      </w:r>
    </w:p>
    <w:p w:rsidR="00E72C86" w:rsidRPr="00CC1A1A" w:rsidRDefault="00E72C86" w:rsidP="000D36C0">
      <w:pPr>
        <w:pStyle w:val="a0"/>
        <w:widowControl w:val="0"/>
        <w:adjustRightInd w:val="0"/>
        <w:spacing w:line="380" w:lineRule="exact"/>
        <w:ind w:firstLine="567"/>
        <w:rPr>
          <w:rFonts w:cs="AL-Mohanad"/>
          <w:b/>
          <w:bCs w:val="0"/>
          <w:sz w:val="27"/>
          <w:szCs w:val="27"/>
          <w:rtl/>
          <w:lang w:bidi="ar-IQ"/>
        </w:rPr>
      </w:pPr>
      <w:r w:rsidRPr="00CC1A1A">
        <w:rPr>
          <w:rFonts w:cs="AL-Mohanad" w:hint="cs"/>
          <w:b/>
          <w:bCs w:val="0"/>
          <w:sz w:val="27"/>
          <w:szCs w:val="27"/>
          <w:rtl/>
          <w:lang w:bidi="ar-IQ"/>
        </w:rPr>
        <w:t xml:space="preserve">ويدلّ عليه: </w:t>
      </w:r>
    </w:p>
    <w:p w:rsidR="00E72C86" w:rsidRPr="00CC1A1A" w:rsidRDefault="00E72C86" w:rsidP="000D36C0">
      <w:pPr>
        <w:pStyle w:val="a0"/>
        <w:widowControl w:val="0"/>
        <w:adjustRightInd w:val="0"/>
        <w:spacing w:line="380" w:lineRule="exact"/>
        <w:ind w:firstLine="567"/>
        <w:rPr>
          <w:rFonts w:cs="AL-Mohanad"/>
          <w:b/>
          <w:bCs w:val="0"/>
          <w:sz w:val="27"/>
          <w:szCs w:val="27"/>
          <w:rtl/>
          <w:lang w:bidi="ar-IQ"/>
        </w:rPr>
      </w:pPr>
      <w:r w:rsidRPr="00CC1A1A">
        <w:rPr>
          <w:rFonts w:cs="Ya-Ali" w:hint="cs"/>
          <w:b/>
          <w:bCs w:val="0"/>
          <w:sz w:val="27"/>
          <w:szCs w:val="27"/>
          <w:rtl/>
          <w:lang w:bidi="ar-IQ"/>
        </w:rPr>
        <w:t>1</w:t>
      </w:r>
      <w:r w:rsidRPr="00CC1A1A">
        <w:rPr>
          <w:rFonts w:cs="AL-Mohanad" w:hint="cs"/>
          <w:b/>
          <w:bCs w:val="0"/>
          <w:sz w:val="27"/>
          <w:szCs w:val="27"/>
          <w:rtl/>
          <w:lang w:bidi="ar-IQ"/>
        </w:rPr>
        <w:t>ـ العمومات والإطلاقات</w:t>
      </w:r>
      <w:r w:rsidR="006304C8" w:rsidRPr="00CC1A1A">
        <w:rPr>
          <w:rFonts w:cs="AL-Mohanad" w:hint="cs"/>
          <w:b/>
          <w:bCs w:val="0"/>
          <w:sz w:val="27"/>
          <w:szCs w:val="27"/>
          <w:rtl/>
          <w:lang w:bidi="ar-IQ"/>
        </w:rPr>
        <w:t>،</w:t>
      </w:r>
      <w:r w:rsidRPr="00CC1A1A">
        <w:rPr>
          <w:rFonts w:cs="AL-Mohanad" w:hint="cs"/>
          <w:b/>
          <w:bCs w:val="0"/>
          <w:sz w:val="27"/>
          <w:szCs w:val="27"/>
          <w:rtl/>
          <w:lang w:bidi="ar-IQ"/>
        </w:rPr>
        <w:t xml:space="preserve"> كتاباً وسنّة. </w:t>
      </w:r>
    </w:p>
    <w:p w:rsidR="00E72C86" w:rsidRPr="00CC1A1A" w:rsidRDefault="00E72C86" w:rsidP="000D36C0">
      <w:pPr>
        <w:pStyle w:val="a0"/>
        <w:widowControl w:val="0"/>
        <w:adjustRightInd w:val="0"/>
        <w:spacing w:line="380" w:lineRule="exact"/>
        <w:ind w:firstLine="567"/>
        <w:rPr>
          <w:rFonts w:cs="AL-Mohanad"/>
          <w:b/>
          <w:bCs w:val="0"/>
          <w:sz w:val="27"/>
          <w:szCs w:val="27"/>
          <w:rtl/>
          <w:lang w:bidi="ar-IQ"/>
        </w:rPr>
      </w:pPr>
      <w:r w:rsidRPr="00CC1A1A">
        <w:rPr>
          <w:rFonts w:cs="Ya-Ali" w:hint="cs"/>
          <w:b/>
          <w:bCs w:val="0"/>
          <w:sz w:val="27"/>
          <w:szCs w:val="27"/>
          <w:rtl/>
          <w:lang w:bidi="ar-IQ"/>
        </w:rPr>
        <w:t>2</w:t>
      </w:r>
      <w:r w:rsidRPr="00CC1A1A">
        <w:rPr>
          <w:rFonts w:cs="AL-Mohanad" w:hint="cs"/>
          <w:b/>
          <w:bCs w:val="0"/>
          <w:sz w:val="27"/>
          <w:szCs w:val="27"/>
          <w:rtl/>
          <w:lang w:bidi="ar-IQ"/>
        </w:rPr>
        <w:t>ـ ما ذكره المؤرّ</w:t>
      </w:r>
      <w:r w:rsidR="006304C8" w:rsidRPr="00CC1A1A">
        <w:rPr>
          <w:rFonts w:cs="AL-Mohanad" w:hint="cs"/>
          <w:b/>
          <w:bCs w:val="0"/>
          <w:sz w:val="27"/>
          <w:szCs w:val="27"/>
          <w:rtl/>
          <w:lang w:bidi="ar-IQ"/>
        </w:rPr>
        <w:t>ِ</w:t>
      </w:r>
      <w:r w:rsidRPr="00CC1A1A">
        <w:rPr>
          <w:rFonts w:cs="AL-Mohanad" w:hint="cs"/>
          <w:b/>
          <w:bCs w:val="0"/>
          <w:sz w:val="27"/>
          <w:szCs w:val="27"/>
          <w:rtl/>
          <w:lang w:bidi="ar-IQ"/>
        </w:rPr>
        <w:t>خون وأهل الس</w:t>
      </w:r>
      <w:r w:rsidR="006304C8" w:rsidRPr="00CC1A1A">
        <w:rPr>
          <w:rFonts w:cs="AL-Mohanad" w:hint="cs"/>
          <w:b/>
          <w:bCs w:val="0"/>
          <w:sz w:val="27"/>
          <w:szCs w:val="27"/>
          <w:rtl/>
          <w:lang w:bidi="ar-IQ"/>
        </w:rPr>
        <w:t>ِّ</w:t>
      </w:r>
      <w:r w:rsidRPr="00CC1A1A">
        <w:rPr>
          <w:rFonts w:cs="AL-Mohanad" w:hint="cs"/>
          <w:b/>
          <w:bCs w:val="0"/>
          <w:sz w:val="27"/>
          <w:szCs w:val="27"/>
          <w:rtl/>
          <w:lang w:bidi="ar-IQ"/>
        </w:rPr>
        <w:t>ي</w:t>
      </w:r>
      <w:r w:rsidR="006304C8" w:rsidRPr="00CC1A1A">
        <w:rPr>
          <w:rFonts w:cs="AL-Mohanad" w:hint="cs"/>
          <w:b/>
          <w:bCs w:val="0"/>
          <w:sz w:val="27"/>
          <w:szCs w:val="27"/>
          <w:rtl/>
          <w:lang w:bidi="ar-IQ"/>
        </w:rPr>
        <w:t>َ</w:t>
      </w:r>
      <w:r w:rsidRPr="00CC1A1A">
        <w:rPr>
          <w:rFonts w:cs="AL-Mohanad" w:hint="cs"/>
          <w:b/>
          <w:bCs w:val="0"/>
          <w:sz w:val="27"/>
          <w:szCs w:val="27"/>
          <w:rtl/>
          <w:lang w:bidi="ar-IQ"/>
        </w:rPr>
        <w:t>ر من أنّه</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قد ورث من أبويه وزوجه أمّ المؤمنين خديجة</w:t>
      </w:r>
      <w:r w:rsidR="006304C8" w:rsidRPr="00CC1A1A">
        <w:rPr>
          <w:rFonts w:cs="AL-Mohanad" w:hint="cs"/>
          <w:b/>
          <w:bCs w:val="0"/>
          <w:sz w:val="27"/>
          <w:szCs w:val="27"/>
          <w:rtl/>
        </w:rPr>
        <w:t xml:space="preserve"> رضي الله عنها</w:t>
      </w:r>
      <w:r w:rsidR="006304C8" w:rsidRPr="00CC1A1A">
        <w:rPr>
          <w:rFonts w:cs="AL-Mohanad" w:hint="cs"/>
          <w:b/>
          <w:bCs w:val="0"/>
          <w:sz w:val="27"/>
          <w:szCs w:val="27"/>
          <w:rtl/>
          <w:lang w:bidi="ar-IQ"/>
        </w:rPr>
        <w:t>.</w:t>
      </w:r>
      <w:r w:rsidRPr="00CC1A1A">
        <w:rPr>
          <w:rFonts w:cs="AL-Mohanad" w:hint="cs"/>
          <w:b/>
          <w:bCs w:val="0"/>
          <w:sz w:val="27"/>
          <w:szCs w:val="27"/>
          <w:rtl/>
          <w:lang w:bidi="ar-IQ"/>
        </w:rPr>
        <w:t xml:space="preserve"> ف</w:t>
      </w:r>
      <w:r w:rsidRPr="00CC1A1A">
        <w:rPr>
          <w:rFonts w:cs="AL-Mohanad"/>
          <w:b/>
          <w:bCs w:val="0"/>
          <w:sz w:val="27"/>
          <w:szCs w:val="27"/>
          <w:rtl/>
        </w:rPr>
        <w:t>قد حكى الواقدي أنّ رسول الله</w:t>
      </w:r>
      <w:r w:rsidR="00F91E62" w:rsidRPr="00CC1A1A">
        <w:rPr>
          <w:rFonts w:cs="Mosawi"/>
          <w:b/>
          <w:bCs w:val="0"/>
          <w:sz w:val="27"/>
          <w:szCs w:val="22"/>
          <w:rtl/>
        </w:rPr>
        <w:t>|</w:t>
      </w:r>
      <w:r w:rsidRPr="00CC1A1A">
        <w:rPr>
          <w:rFonts w:cs="AL-Mohanad"/>
          <w:b/>
          <w:bCs w:val="0"/>
          <w:sz w:val="27"/>
          <w:szCs w:val="27"/>
          <w:rtl/>
        </w:rPr>
        <w:t xml:space="preserve"> ورث من أبيه عبد</w:t>
      </w:r>
      <w:r w:rsidR="006304C8" w:rsidRPr="00CC1A1A">
        <w:rPr>
          <w:rFonts w:cs="AL-Mohanad" w:hint="cs"/>
          <w:b/>
          <w:bCs w:val="0"/>
          <w:sz w:val="27"/>
          <w:szCs w:val="27"/>
          <w:rtl/>
        </w:rPr>
        <w:t xml:space="preserve"> </w:t>
      </w:r>
      <w:r w:rsidRPr="00CC1A1A">
        <w:rPr>
          <w:rFonts w:cs="AL-Mohanad"/>
          <w:b/>
          <w:bCs w:val="0"/>
          <w:sz w:val="27"/>
          <w:szCs w:val="27"/>
          <w:rtl/>
        </w:rPr>
        <w:t>الله أم</w:t>
      </w:r>
      <w:r w:rsidRPr="00CC1A1A">
        <w:rPr>
          <w:rFonts w:cs="AL-Mohanad" w:hint="cs"/>
          <w:b/>
          <w:bCs w:val="0"/>
          <w:sz w:val="27"/>
          <w:szCs w:val="27"/>
          <w:rtl/>
        </w:rPr>
        <w:t>ّ</w:t>
      </w:r>
      <w:r w:rsidRPr="00CC1A1A">
        <w:rPr>
          <w:rFonts w:cs="AL-Mohanad"/>
          <w:b/>
          <w:bCs w:val="0"/>
          <w:sz w:val="27"/>
          <w:szCs w:val="27"/>
          <w:rtl/>
        </w:rPr>
        <w:t xml:space="preserve"> أيمن الحبشية...</w:t>
      </w:r>
      <w:r w:rsidR="006304C8" w:rsidRPr="00CC1A1A">
        <w:rPr>
          <w:rFonts w:cs="AL-Mohanad" w:hint="cs"/>
          <w:b/>
          <w:bCs w:val="0"/>
          <w:sz w:val="27"/>
          <w:szCs w:val="27"/>
          <w:rtl/>
        </w:rPr>
        <w:t>،</w:t>
      </w:r>
      <w:r w:rsidRPr="00CC1A1A">
        <w:rPr>
          <w:rFonts w:cs="AL-Mohanad"/>
          <w:b/>
          <w:bCs w:val="0"/>
          <w:sz w:val="27"/>
          <w:szCs w:val="27"/>
          <w:rtl/>
        </w:rPr>
        <w:t xml:space="preserve"> وخمسة أجمال</w:t>
      </w:r>
      <w:r w:rsidR="006304C8" w:rsidRPr="00CC1A1A">
        <w:rPr>
          <w:rFonts w:cs="AL-Mohanad" w:hint="cs"/>
          <w:b/>
          <w:bCs w:val="0"/>
          <w:sz w:val="27"/>
          <w:szCs w:val="27"/>
          <w:rtl/>
        </w:rPr>
        <w:t>،</w:t>
      </w:r>
      <w:r w:rsidRPr="00CC1A1A">
        <w:rPr>
          <w:rFonts w:cs="AL-Mohanad"/>
          <w:b/>
          <w:bCs w:val="0"/>
          <w:sz w:val="27"/>
          <w:szCs w:val="27"/>
          <w:rtl/>
        </w:rPr>
        <w:t xml:space="preserve"> وقطعة من غنم... وورث من أم</w:t>
      </w:r>
      <w:r w:rsidRPr="00CC1A1A">
        <w:rPr>
          <w:rFonts w:cs="AL-Mohanad" w:hint="cs"/>
          <w:b/>
          <w:bCs w:val="0"/>
          <w:sz w:val="27"/>
          <w:szCs w:val="27"/>
          <w:rtl/>
        </w:rPr>
        <w:t>ّ</w:t>
      </w:r>
      <w:r w:rsidRPr="00CC1A1A">
        <w:rPr>
          <w:rFonts w:cs="AL-Mohanad"/>
          <w:b/>
          <w:bCs w:val="0"/>
          <w:sz w:val="27"/>
          <w:szCs w:val="27"/>
          <w:rtl/>
        </w:rPr>
        <w:t>ه آمنة بنت وهب الزهرية دارها التي ولد فيها في شعب بني علي</w:t>
      </w:r>
      <w:r w:rsidR="006304C8" w:rsidRPr="00CC1A1A">
        <w:rPr>
          <w:rFonts w:cs="AL-Mohanad" w:hint="cs"/>
          <w:b/>
          <w:bCs w:val="0"/>
          <w:sz w:val="27"/>
          <w:szCs w:val="27"/>
          <w:rtl/>
        </w:rPr>
        <w:t>ّ</w:t>
      </w:r>
      <w:r w:rsidRPr="00CC1A1A">
        <w:rPr>
          <w:rFonts w:cs="AL-Mohanad"/>
          <w:b/>
          <w:bCs w:val="0"/>
          <w:sz w:val="27"/>
          <w:szCs w:val="27"/>
          <w:rtl/>
        </w:rPr>
        <w:t>، وورث من زوجته خديجة بنت خويلد</w:t>
      </w:r>
      <w:r w:rsidR="006304C8" w:rsidRPr="00CC1A1A">
        <w:rPr>
          <w:rFonts w:cs="AL-Mohanad" w:hint="cs"/>
          <w:b/>
          <w:bCs w:val="0"/>
          <w:sz w:val="27"/>
          <w:szCs w:val="27"/>
          <w:rtl/>
        </w:rPr>
        <w:t xml:space="preserve"> رضي الله عنها</w:t>
      </w:r>
      <w:r w:rsidRPr="00CC1A1A">
        <w:rPr>
          <w:rFonts w:cs="AL-Mohanad" w:hint="cs"/>
          <w:b/>
          <w:bCs w:val="0"/>
          <w:sz w:val="27"/>
          <w:szCs w:val="27"/>
          <w:rtl/>
        </w:rPr>
        <w:t xml:space="preserve"> </w:t>
      </w:r>
      <w:r w:rsidRPr="00CC1A1A">
        <w:rPr>
          <w:rFonts w:cs="AL-Mohanad"/>
          <w:b/>
          <w:bCs w:val="0"/>
          <w:sz w:val="27"/>
          <w:szCs w:val="27"/>
          <w:rtl/>
        </w:rPr>
        <w:t>دارها بمك</w:t>
      </w:r>
      <w:r w:rsidR="006304C8" w:rsidRPr="00CC1A1A">
        <w:rPr>
          <w:rFonts w:cs="AL-Mohanad" w:hint="cs"/>
          <w:b/>
          <w:bCs w:val="0"/>
          <w:sz w:val="27"/>
          <w:szCs w:val="27"/>
          <w:rtl/>
        </w:rPr>
        <w:t>ّ</w:t>
      </w:r>
      <w:r w:rsidRPr="00CC1A1A">
        <w:rPr>
          <w:rFonts w:cs="AL-Mohanad"/>
          <w:b/>
          <w:bCs w:val="0"/>
          <w:sz w:val="27"/>
          <w:szCs w:val="27"/>
          <w:rtl/>
        </w:rPr>
        <w:t>ة بين الصفا والمروة</w:t>
      </w:r>
      <w:r w:rsidRPr="00CC1A1A">
        <w:rPr>
          <w:rFonts w:cs="AL-Mohanad"/>
          <w:b/>
          <w:bCs w:val="0"/>
          <w:sz w:val="27"/>
          <w:szCs w:val="27"/>
          <w:vertAlign w:val="superscript"/>
          <w:rtl/>
        </w:rPr>
        <w:t>(</w:t>
      </w:r>
      <w:r w:rsidRPr="00CC1A1A">
        <w:rPr>
          <w:rFonts w:cs="AL-Mohanad"/>
          <w:b/>
          <w:bCs w:val="0"/>
          <w:sz w:val="27"/>
          <w:szCs w:val="27"/>
          <w:vertAlign w:val="superscript"/>
          <w:rtl/>
        </w:rPr>
        <w:endnoteReference w:id="684"/>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7205A9">
      <w:pPr>
        <w:pStyle w:val="a0"/>
        <w:widowControl w:val="0"/>
        <w:adjustRightInd w:val="0"/>
        <w:spacing w:line="400" w:lineRule="exact"/>
        <w:ind w:firstLine="567"/>
        <w:rPr>
          <w:rFonts w:cs="AL-Mohanad"/>
          <w:b/>
          <w:bCs w:val="0"/>
          <w:sz w:val="27"/>
          <w:szCs w:val="27"/>
          <w:rtl/>
          <w:lang w:bidi="ar-IQ"/>
        </w:rPr>
      </w:pPr>
      <w:r w:rsidRPr="00CC1A1A">
        <w:rPr>
          <w:rFonts w:cs="AL-Mohanad" w:hint="cs"/>
          <w:sz w:val="27"/>
          <w:szCs w:val="27"/>
          <w:rtl/>
          <w:lang w:bidi="ar-IQ"/>
        </w:rPr>
        <w:t xml:space="preserve">القول الثاني: </w:t>
      </w:r>
      <w:r w:rsidRPr="00CC1A1A">
        <w:rPr>
          <w:rFonts w:cs="AL-Mohanad" w:hint="cs"/>
          <w:b/>
          <w:bCs w:val="0"/>
          <w:sz w:val="27"/>
          <w:szCs w:val="27"/>
          <w:rtl/>
          <w:lang w:bidi="ar-IQ"/>
        </w:rPr>
        <w:t>إنّه</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لا يرث. </w:t>
      </w:r>
    </w:p>
    <w:p w:rsidR="00E72C86" w:rsidRPr="00CC1A1A" w:rsidRDefault="00E72C86" w:rsidP="000D36C0">
      <w:pPr>
        <w:pStyle w:val="a0"/>
        <w:widowControl w:val="0"/>
        <w:adjustRightInd w:val="0"/>
        <w:spacing w:line="380" w:lineRule="exact"/>
        <w:ind w:firstLine="567"/>
        <w:rPr>
          <w:rFonts w:cs="AL-Mohanad"/>
          <w:b/>
          <w:bCs w:val="0"/>
          <w:sz w:val="27"/>
          <w:szCs w:val="27"/>
          <w:rtl/>
        </w:rPr>
      </w:pPr>
      <w:r w:rsidRPr="00CC1A1A">
        <w:rPr>
          <w:rFonts w:cs="AL-Mohanad" w:hint="cs"/>
          <w:b/>
          <w:bCs w:val="0"/>
          <w:sz w:val="27"/>
          <w:szCs w:val="27"/>
          <w:rtl/>
          <w:lang w:bidi="ar-IQ"/>
        </w:rPr>
        <w:t>وحاول البعض التكلّ</w:t>
      </w:r>
      <w:r w:rsidR="006304C8" w:rsidRPr="00CC1A1A">
        <w:rPr>
          <w:rFonts w:cs="AL-Mohanad" w:hint="cs"/>
          <w:b/>
          <w:bCs w:val="0"/>
          <w:sz w:val="27"/>
          <w:szCs w:val="27"/>
          <w:rtl/>
          <w:lang w:bidi="ar-IQ"/>
        </w:rPr>
        <w:t>ُ</w:t>
      </w:r>
      <w:r w:rsidRPr="00CC1A1A">
        <w:rPr>
          <w:rFonts w:cs="AL-Mohanad" w:hint="cs"/>
          <w:b/>
          <w:bCs w:val="0"/>
          <w:sz w:val="27"/>
          <w:szCs w:val="27"/>
          <w:rtl/>
          <w:lang w:bidi="ar-IQ"/>
        </w:rPr>
        <w:t>ف للاستدلال عليه، من قبيل</w:t>
      </w:r>
      <w:r w:rsidR="006304C8" w:rsidRPr="00CC1A1A">
        <w:rPr>
          <w:rFonts w:cs="AL-Mohanad" w:hint="cs"/>
          <w:b/>
          <w:bCs w:val="0"/>
          <w:sz w:val="27"/>
          <w:szCs w:val="27"/>
          <w:rtl/>
          <w:lang w:bidi="ar-IQ"/>
        </w:rPr>
        <w:t>:</w:t>
      </w:r>
      <w:r w:rsidRPr="00CC1A1A">
        <w:rPr>
          <w:rFonts w:cs="AL-Mohanad" w:hint="cs"/>
          <w:b/>
          <w:bCs w:val="0"/>
          <w:sz w:val="27"/>
          <w:szCs w:val="27"/>
          <w:rtl/>
          <w:lang w:bidi="ar-IQ"/>
        </w:rPr>
        <w:t xml:space="preserve"> ما ادّعاه ابن قتيبة من كون وارثية رسول الله</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تتنافى مع الكتاب العزيز، قال: وكيف يأكل رسول الله</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w:t>
      </w:r>
      <w:r w:rsidRPr="00CC1A1A">
        <w:rPr>
          <w:rFonts w:ascii="Islamic Units 1" w:hAnsi="Islamic Units 1" w:cs="AL-Mohanad" w:hint="cs"/>
          <w:b/>
          <w:bCs w:val="0"/>
          <w:sz w:val="27"/>
          <w:szCs w:val="27"/>
          <w:rtl/>
          <w:lang w:bidi="ar-IQ"/>
        </w:rPr>
        <w:t>التراث وهو يسمع الله عزّ</w:t>
      </w:r>
      <w:r w:rsidR="006304C8"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 وجلّ</w:t>
      </w:r>
      <w:r w:rsidR="006304C8"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 يذمّ قوماً فقال</w:t>
      </w:r>
      <w:r w:rsidRPr="00CC1A1A">
        <w:rPr>
          <w:rFonts w:ascii="Islamic Units 1" w:hAnsi="Islamic Units 1" w:cs="AL-Mohanad" w:hint="cs"/>
          <w:sz w:val="27"/>
          <w:szCs w:val="27"/>
          <w:rtl/>
          <w:lang w:bidi="ar-IQ"/>
        </w:rPr>
        <w:t xml:space="preserve">: </w:t>
      </w:r>
      <w:r w:rsidRPr="00CC1A1A">
        <w:rPr>
          <w:rFonts w:ascii="Mosawi" w:hAnsi="Mosawi" w:cs="Mosawi"/>
          <w:rtl/>
        </w:rPr>
        <w:t>﴿</w:t>
      </w:r>
      <w:r w:rsidRPr="00CC1A1A">
        <w:rPr>
          <w:rFonts w:cs="AL-Mohanad"/>
          <w:sz w:val="27"/>
          <w:szCs w:val="27"/>
          <w:rtl/>
        </w:rPr>
        <w:t xml:space="preserve">كَلاَّ بَل لاَ تُكْرِمُونَ الْيَتِيمَ </w:t>
      </w:r>
      <w:r w:rsidRPr="00CC1A1A">
        <w:rPr>
          <w:rFonts w:cs="AL-Mohanad" w:hint="cs"/>
          <w:sz w:val="27"/>
          <w:szCs w:val="27"/>
          <w:rtl/>
        </w:rPr>
        <w:t>*</w:t>
      </w:r>
      <w:r w:rsidRPr="00CC1A1A">
        <w:rPr>
          <w:rFonts w:cs="AL-Mohanad"/>
          <w:sz w:val="27"/>
          <w:szCs w:val="27"/>
          <w:rtl/>
        </w:rPr>
        <w:t xml:space="preserve"> وَلاَ تَحَاضُّونَ عَلَى طَعَامِ الْمِسْكِينِ </w:t>
      </w:r>
      <w:r w:rsidRPr="00CC1A1A">
        <w:rPr>
          <w:rFonts w:cs="AL-Mohanad" w:hint="cs"/>
          <w:sz w:val="27"/>
          <w:szCs w:val="27"/>
          <w:rtl/>
        </w:rPr>
        <w:t>*</w:t>
      </w:r>
      <w:r w:rsidRPr="00CC1A1A">
        <w:rPr>
          <w:rFonts w:cs="AL-Mohanad"/>
          <w:sz w:val="27"/>
          <w:szCs w:val="27"/>
          <w:rtl/>
        </w:rPr>
        <w:t xml:space="preserve"> وَتَأْكُلُونَ التُّرَاثَ أَكْلاً لَمّاً </w:t>
      </w:r>
      <w:r w:rsidRPr="00CC1A1A">
        <w:rPr>
          <w:rFonts w:cs="AL-Mohanad" w:hint="cs"/>
          <w:sz w:val="27"/>
          <w:szCs w:val="27"/>
          <w:rtl/>
        </w:rPr>
        <w:t>*</w:t>
      </w:r>
      <w:r w:rsidRPr="00CC1A1A">
        <w:rPr>
          <w:rFonts w:cs="AL-Mohanad"/>
          <w:sz w:val="27"/>
          <w:szCs w:val="27"/>
          <w:rtl/>
        </w:rPr>
        <w:t xml:space="preserve"> وَتُحِبُّونَ الْمَالَ حُبّاً جَمّاً</w:t>
      </w:r>
      <w:r w:rsidRPr="00CC1A1A">
        <w:rPr>
          <w:rFonts w:ascii="Mosawi" w:hAnsi="Mosawi" w:cs="Mosawi"/>
          <w:rtl/>
        </w:rPr>
        <w:t>﴾</w:t>
      </w:r>
      <w:r w:rsidRPr="00CC1A1A">
        <w:rPr>
          <w:rFonts w:cs="AL-Mohanad" w:hint="cs"/>
          <w:b/>
          <w:bCs w:val="0"/>
          <w:sz w:val="27"/>
          <w:szCs w:val="27"/>
          <w:rtl/>
        </w:rPr>
        <w:t xml:space="preserve"> (الفجر: </w:t>
      </w:r>
      <w:r w:rsidRPr="00CC1A1A">
        <w:rPr>
          <w:rFonts w:cs="Ya-Ali" w:hint="cs"/>
          <w:b/>
          <w:bCs w:val="0"/>
          <w:sz w:val="27"/>
          <w:szCs w:val="27"/>
          <w:rtl/>
        </w:rPr>
        <w:t>17</w:t>
      </w:r>
      <w:r w:rsidRPr="00CC1A1A">
        <w:rPr>
          <w:rFonts w:cs="AL-Mohanad" w:hint="cs"/>
          <w:b/>
          <w:bCs w:val="0"/>
          <w:sz w:val="27"/>
          <w:szCs w:val="27"/>
          <w:rtl/>
        </w:rPr>
        <w:t xml:space="preserve"> ـ </w:t>
      </w:r>
      <w:r w:rsidRPr="00CC1A1A">
        <w:rPr>
          <w:rFonts w:cs="Ya-Ali" w:hint="cs"/>
          <w:b/>
          <w:bCs w:val="0"/>
          <w:sz w:val="27"/>
          <w:szCs w:val="27"/>
          <w:rtl/>
        </w:rPr>
        <w:t>20</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وقد ادّ</w:t>
      </w:r>
      <w:r w:rsidR="006304C8" w:rsidRPr="00CC1A1A">
        <w:rPr>
          <w:rFonts w:cs="AL-Mohanad" w:hint="cs"/>
          <w:b/>
          <w:bCs w:val="0"/>
          <w:sz w:val="27"/>
          <w:szCs w:val="27"/>
          <w:rtl/>
        </w:rPr>
        <w:t>َ</w:t>
      </w:r>
      <w:r w:rsidRPr="00CC1A1A">
        <w:rPr>
          <w:rFonts w:cs="AL-Mohanad" w:hint="cs"/>
          <w:b/>
          <w:bCs w:val="0"/>
          <w:sz w:val="27"/>
          <w:szCs w:val="27"/>
          <w:rtl/>
        </w:rPr>
        <w:t>عى أنّ ما روي من وراثة النبي</w:t>
      </w:r>
      <w:r w:rsidR="00F91E62" w:rsidRPr="00CC1A1A">
        <w:rPr>
          <w:rFonts w:cs="Mosawi" w:hint="cs"/>
          <w:b/>
          <w:bCs w:val="0"/>
          <w:sz w:val="27"/>
          <w:szCs w:val="22"/>
          <w:rtl/>
        </w:rPr>
        <w:t>|</w:t>
      </w:r>
      <w:r w:rsidRPr="00CC1A1A">
        <w:rPr>
          <w:rFonts w:cs="AL-Mohanad" w:hint="cs"/>
          <w:b/>
          <w:bCs w:val="0"/>
          <w:sz w:val="27"/>
          <w:szCs w:val="27"/>
          <w:rtl/>
        </w:rPr>
        <w:t xml:space="preserve"> لأبويه إنّما كان ذلك قبل الوحي، وأمّا بعد أن أوحى الله إليه فلم يرث</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5"/>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7205A9">
      <w:pPr>
        <w:pStyle w:val="a0"/>
        <w:widowControl w:val="0"/>
        <w:adjustRightInd w:val="0"/>
        <w:spacing w:line="400" w:lineRule="exact"/>
        <w:ind w:firstLine="567"/>
        <w:rPr>
          <w:rFonts w:cs="AL-Mohanad"/>
          <w:sz w:val="27"/>
          <w:szCs w:val="27"/>
          <w:rtl/>
        </w:rPr>
      </w:pPr>
      <w:r w:rsidRPr="00CC1A1A">
        <w:rPr>
          <w:rFonts w:cs="AL-Mohanad" w:hint="cs"/>
          <w:b/>
          <w:bCs w:val="0"/>
          <w:sz w:val="27"/>
          <w:szCs w:val="27"/>
          <w:rtl/>
        </w:rPr>
        <w:t>وادّ</w:t>
      </w:r>
      <w:r w:rsidR="006304C8" w:rsidRPr="00CC1A1A">
        <w:rPr>
          <w:rFonts w:cs="AL-Mohanad" w:hint="cs"/>
          <w:b/>
          <w:bCs w:val="0"/>
          <w:sz w:val="27"/>
          <w:szCs w:val="27"/>
          <w:rtl/>
        </w:rPr>
        <w:t>َ</w:t>
      </w:r>
      <w:r w:rsidRPr="00CC1A1A">
        <w:rPr>
          <w:rFonts w:cs="AL-Mohanad" w:hint="cs"/>
          <w:b/>
          <w:bCs w:val="0"/>
          <w:sz w:val="27"/>
          <w:szCs w:val="27"/>
          <w:rtl/>
        </w:rPr>
        <w:t>عى آخر أنّ ما قيل: إنّه</w:t>
      </w:r>
      <w:r w:rsidR="00F91E62" w:rsidRPr="00CC1A1A">
        <w:rPr>
          <w:rFonts w:cs="Mosawi" w:hint="cs"/>
          <w:b/>
          <w:bCs w:val="0"/>
          <w:sz w:val="27"/>
          <w:szCs w:val="22"/>
          <w:rtl/>
        </w:rPr>
        <w:t>|</w:t>
      </w:r>
      <w:r w:rsidRPr="00CC1A1A">
        <w:rPr>
          <w:rFonts w:cs="AL-Mohanad" w:hint="cs"/>
          <w:b/>
          <w:bCs w:val="0"/>
          <w:sz w:val="27"/>
          <w:szCs w:val="27"/>
          <w:rtl/>
        </w:rPr>
        <w:t xml:space="preserve"> ورث خديجة</w:t>
      </w:r>
      <w:r w:rsidR="006304C8" w:rsidRPr="00CC1A1A">
        <w:rPr>
          <w:rFonts w:cs="AL-Mohanad" w:hint="cs"/>
          <w:b/>
          <w:bCs w:val="0"/>
          <w:sz w:val="27"/>
          <w:szCs w:val="27"/>
          <w:rtl/>
        </w:rPr>
        <w:t xml:space="preserve"> رضي الله عنها</w:t>
      </w:r>
      <w:r w:rsidRPr="00CC1A1A">
        <w:rPr>
          <w:rFonts w:cs="AL-Mohanad" w:hint="cs"/>
          <w:b/>
          <w:bCs w:val="0"/>
          <w:sz w:val="27"/>
          <w:szCs w:val="27"/>
          <w:rtl/>
        </w:rPr>
        <w:t xml:space="preserve"> لم يصح</w:t>
      </w:r>
      <w:r w:rsidR="006304C8" w:rsidRPr="00CC1A1A">
        <w:rPr>
          <w:rFonts w:cs="AL-Mohanad" w:hint="cs"/>
          <w:b/>
          <w:bCs w:val="0"/>
          <w:sz w:val="27"/>
          <w:szCs w:val="27"/>
          <w:rtl/>
        </w:rPr>
        <w:t>ّ</w:t>
      </w:r>
      <w:r w:rsidRPr="00CC1A1A">
        <w:rPr>
          <w:rFonts w:cs="AL-Mohanad" w:hint="cs"/>
          <w:b/>
          <w:bCs w:val="0"/>
          <w:sz w:val="27"/>
          <w:szCs w:val="27"/>
          <w:rtl/>
        </w:rPr>
        <w:t>، وإنّما وهبت مالها له في صح</w:t>
      </w:r>
      <w:r w:rsidR="006304C8" w:rsidRPr="00CC1A1A">
        <w:rPr>
          <w:rFonts w:cs="AL-Mohanad" w:hint="cs"/>
          <w:b/>
          <w:bCs w:val="0"/>
          <w:sz w:val="27"/>
          <w:szCs w:val="27"/>
          <w:rtl/>
        </w:rPr>
        <w:t>ّ</w:t>
      </w:r>
      <w:r w:rsidRPr="00CC1A1A">
        <w:rPr>
          <w:rFonts w:cs="AL-Mohanad" w:hint="cs"/>
          <w:b/>
          <w:bCs w:val="0"/>
          <w:sz w:val="27"/>
          <w:szCs w:val="27"/>
          <w:rtl/>
        </w:rPr>
        <w:t>تها</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6"/>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tl/>
          <w:lang w:bidi="ar-IQ"/>
        </w:rPr>
      </w:pPr>
      <w:r w:rsidRPr="00CC1A1A">
        <w:rPr>
          <w:rFonts w:hint="cs"/>
          <w:color w:val="auto"/>
          <w:rtl/>
        </w:rPr>
        <w:t xml:space="preserve">المناقشة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1</w:t>
      </w:r>
      <w:r w:rsidRPr="00CC1A1A">
        <w:rPr>
          <w:rFonts w:cs="AL-Mohanad" w:hint="cs"/>
          <w:b/>
          <w:bCs w:val="0"/>
          <w:sz w:val="27"/>
          <w:szCs w:val="27"/>
          <w:rtl/>
        </w:rPr>
        <w:t>ـ إنّ دعوى منافاة وارثية النبي</w:t>
      </w:r>
      <w:r w:rsidR="00F91E62" w:rsidRPr="00CC1A1A">
        <w:rPr>
          <w:rFonts w:cs="Mosawi" w:hint="cs"/>
          <w:b/>
          <w:bCs w:val="0"/>
          <w:sz w:val="27"/>
          <w:szCs w:val="22"/>
          <w:rtl/>
        </w:rPr>
        <w:t>|</w:t>
      </w:r>
      <w:r w:rsidRPr="00CC1A1A">
        <w:rPr>
          <w:rFonts w:cs="AL-Mohanad" w:hint="cs"/>
          <w:b/>
          <w:bCs w:val="0"/>
          <w:sz w:val="27"/>
          <w:szCs w:val="27"/>
          <w:rtl/>
        </w:rPr>
        <w:t xml:space="preserve"> للآيات الكريمة المذكورة في منتهى الفساد؛ إذ لو كانت دالّة على النهي عن حيازة الإرث لح</w:t>
      </w:r>
      <w:r w:rsidR="006304C8" w:rsidRPr="00CC1A1A">
        <w:rPr>
          <w:rFonts w:cs="AL-Mohanad" w:hint="cs"/>
          <w:b/>
          <w:bCs w:val="0"/>
          <w:sz w:val="27"/>
          <w:szCs w:val="27"/>
          <w:rtl/>
        </w:rPr>
        <w:t>َ</w:t>
      </w:r>
      <w:r w:rsidRPr="00CC1A1A">
        <w:rPr>
          <w:rFonts w:cs="AL-Mohanad" w:hint="cs"/>
          <w:b/>
          <w:bCs w:val="0"/>
          <w:sz w:val="27"/>
          <w:szCs w:val="27"/>
          <w:rtl/>
        </w:rPr>
        <w:t>ر</w:t>
      </w:r>
      <w:r w:rsidR="006304C8" w:rsidRPr="00CC1A1A">
        <w:rPr>
          <w:rFonts w:cs="AL-Mohanad" w:hint="cs"/>
          <w:b/>
          <w:bCs w:val="0"/>
          <w:sz w:val="27"/>
          <w:szCs w:val="27"/>
          <w:rtl/>
        </w:rPr>
        <w:t>ُ</w:t>
      </w:r>
      <w:r w:rsidRPr="00CC1A1A">
        <w:rPr>
          <w:rFonts w:cs="AL-Mohanad" w:hint="cs"/>
          <w:b/>
          <w:bCs w:val="0"/>
          <w:sz w:val="27"/>
          <w:szCs w:val="27"/>
          <w:rtl/>
        </w:rPr>
        <w:t>م ذل</w:t>
      </w:r>
      <w:r w:rsidRPr="00CC1A1A">
        <w:rPr>
          <w:rFonts w:cs="AL-Mohanad"/>
          <w:b/>
          <w:bCs w:val="0"/>
          <w:sz w:val="27"/>
          <w:szCs w:val="27"/>
          <w:rtl/>
        </w:rPr>
        <w:t>ك</w:t>
      </w:r>
      <w:r w:rsidRPr="00CC1A1A">
        <w:rPr>
          <w:rFonts w:cs="AL-Mohanad" w:hint="cs"/>
          <w:b/>
          <w:bCs w:val="0"/>
          <w:sz w:val="27"/>
          <w:szCs w:val="27"/>
          <w:rtl/>
        </w:rPr>
        <w:t xml:space="preserve"> على جميع المكلّ</w:t>
      </w:r>
      <w:r w:rsidR="006304C8" w:rsidRPr="00CC1A1A">
        <w:rPr>
          <w:rFonts w:cs="AL-Mohanad" w:hint="cs"/>
          <w:b/>
          <w:bCs w:val="0"/>
          <w:sz w:val="27"/>
          <w:szCs w:val="27"/>
          <w:rtl/>
        </w:rPr>
        <w:t>َ</w:t>
      </w:r>
      <w:r w:rsidRPr="00CC1A1A">
        <w:rPr>
          <w:rFonts w:cs="AL-Mohanad" w:hint="cs"/>
          <w:b/>
          <w:bCs w:val="0"/>
          <w:sz w:val="27"/>
          <w:szCs w:val="27"/>
          <w:rtl/>
        </w:rPr>
        <w:t>فين</w:t>
      </w:r>
      <w:r w:rsidR="006304C8" w:rsidRPr="00CC1A1A">
        <w:rPr>
          <w:rFonts w:cs="AL-Mohanad" w:hint="cs"/>
          <w:b/>
          <w:bCs w:val="0"/>
          <w:sz w:val="27"/>
          <w:szCs w:val="27"/>
          <w:rtl/>
        </w:rPr>
        <w:t>.</w:t>
      </w:r>
      <w:r w:rsidRPr="00CC1A1A">
        <w:rPr>
          <w:rFonts w:cs="AL-Mohanad" w:hint="cs"/>
          <w:b/>
          <w:bCs w:val="0"/>
          <w:sz w:val="27"/>
          <w:szCs w:val="27"/>
          <w:rtl/>
        </w:rPr>
        <w:t xml:space="preserve"> وكيف استساغ ابن قتيبة أن يوجّ</w:t>
      </w:r>
      <w:r w:rsidR="006304C8" w:rsidRPr="00CC1A1A">
        <w:rPr>
          <w:rFonts w:cs="AL-Mohanad" w:hint="cs"/>
          <w:b/>
          <w:bCs w:val="0"/>
          <w:sz w:val="27"/>
          <w:szCs w:val="27"/>
          <w:rtl/>
        </w:rPr>
        <w:t>ِ</w:t>
      </w:r>
      <w:r w:rsidRPr="00CC1A1A">
        <w:rPr>
          <w:rFonts w:cs="AL-Mohanad" w:hint="cs"/>
          <w:b/>
          <w:bCs w:val="0"/>
          <w:sz w:val="27"/>
          <w:szCs w:val="27"/>
          <w:rtl/>
        </w:rPr>
        <w:t xml:space="preserve">ه </w:t>
      </w:r>
      <w:r w:rsidR="006304C8" w:rsidRPr="00CC1A1A">
        <w:rPr>
          <w:rFonts w:cs="AL-Mohanad" w:hint="cs"/>
          <w:b/>
          <w:bCs w:val="0"/>
          <w:sz w:val="27"/>
          <w:szCs w:val="27"/>
          <w:rtl/>
        </w:rPr>
        <w:t>إلى</w:t>
      </w:r>
      <w:r w:rsidRPr="00CC1A1A">
        <w:rPr>
          <w:rFonts w:cs="AL-Mohanad" w:hint="cs"/>
          <w:b/>
          <w:bCs w:val="0"/>
          <w:sz w:val="27"/>
          <w:szCs w:val="27"/>
          <w:rtl/>
        </w:rPr>
        <w:t xml:space="preserve"> النبي الكريم</w:t>
      </w:r>
      <w:r w:rsidR="00F91E62" w:rsidRPr="00CC1A1A">
        <w:rPr>
          <w:rFonts w:cs="Mosawi" w:hint="cs"/>
          <w:b/>
          <w:bCs w:val="0"/>
          <w:sz w:val="27"/>
          <w:szCs w:val="22"/>
          <w:rtl/>
        </w:rPr>
        <w:t>|</w:t>
      </w:r>
      <w:r w:rsidRPr="00CC1A1A">
        <w:rPr>
          <w:rFonts w:cs="AL-Mohanad" w:hint="cs"/>
          <w:b/>
          <w:bCs w:val="0"/>
          <w:sz w:val="27"/>
          <w:szCs w:val="27"/>
          <w:rtl/>
        </w:rPr>
        <w:t xml:space="preserve"> مثل هذا الخطاب المشحون بالذمّ والتوبيخ والمليء بالصفات والممارسات غير اللائقة به</w:t>
      </w:r>
      <w:r w:rsidR="00F91E62" w:rsidRPr="00CC1A1A">
        <w:rPr>
          <w:rFonts w:cs="Mosawi" w:hint="cs"/>
          <w:b/>
          <w:bCs w:val="0"/>
          <w:sz w:val="27"/>
          <w:szCs w:val="22"/>
          <w:rtl/>
        </w:rPr>
        <w:t>|</w:t>
      </w:r>
      <w:r w:rsidRPr="00CC1A1A">
        <w:rPr>
          <w:rFonts w:cs="AL-Mohanad" w:hint="cs"/>
          <w:b/>
          <w:bCs w:val="0"/>
          <w:sz w:val="27"/>
          <w:szCs w:val="27"/>
          <w:rtl/>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lang w:bidi="ar-IQ"/>
        </w:rPr>
      </w:pPr>
      <w:r w:rsidRPr="00CC1A1A">
        <w:rPr>
          <w:rFonts w:cs="Ya-Ali" w:hint="cs"/>
          <w:b/>
          <w:bCs w:val="0"/>
          <w:sz w:val="27"/>
          <w:szCs w:val="27"/>
          <w:rtl/>
        </w:rPr>
        <w:t>2</w:t>
      </w:r>
      <w:r w:rsidRPr="00CC1A1A">
        <w:rPr>
          <w:rFonts w:cs="AL-Mohanad" w:hint="cs"/>
          <w:b/>
          <w:bCs w:val="0"/>
          <w:sz w:val="27"/>
          <w:szCs w:val="27"/>
          <w:rtl/>
        </w:rPr>
        <w:t>ـ إنّ دعوى ابن قتيبة كون وراثة النبي</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ascii="Islamic Units 1" w:hAnsi="Islamic Units 1" w:cs="AL-Mohanad" w:hint="cs"/>
          <w:b/>
          <w:bCs w:val="0"/>
          <w:sz w:val="27"/>
          <w:szCs w:val="27"/>
          <w:rtl/>
          <w:lang w:bidi="ar-IQ"/>
        </w:rPr>
        <w:t>لأبويه إنّما كانت قبل أن يوحى إليه هو تحكّ</w:t>
      </w:r>
      <w:r w:rsidR="008A7F43"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م</w:t>
      </w:r>
      <w:r w:rsidR="008A7F43"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 محض من دون دليل</w:t>
      </w:r>
      <w:r w:rsidR="008A7F43"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 </w:t>
      </w:r>
      <w:r w:rsidRPr="00CC1A1A">
        <w:rPr>
          <w:rFonts w:cs="AL-Mohanad" w:hint="cs"/>
          <w:b/>
          <w:bCs w:val="0"/>
          <w:sz w:val="27"/>
          <w:szCs w:val="27"/>
          <w:rtl/>
          <w:lang w:bidi="ar-IQ"/>
        </w:rPr>
        <w:t>وكذا الحال بالنسبة لدعوى عدم وراثة النبي</w:t>
      </w:r>
      <w:r w:rsidR="008A7F43" w:rsidRPr="00CC1A1A">
        <w:rPr>
          <w:rFonts w:cs="AL-Mohanad" w:hint="cs"/>
          <w:b/>
          <w:bCs w:val="0"/>
          <w:sz w:val="27"/>
          <w:szCs w:val="27"/>
          <w:rtl/>
          <w:lang w:bidi="ar-IQ"/>
        </w:rPr>
        <w:t>ّ</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لأمّ المؤمنين خديجة</w:t>
      </w:r>
      <w:r w:rsidR="008A7F43" w:rsidRPr="00CC1A1A">
        <w:rPr>
          <w:rFonts w:cs="AL-Mohanad" w:hint="cs"/>
          <w:b/>
          <w:bCs w:val="0"/>
          <w:sz w:val="27"/>
          <w:szCs w:val="27"/>
          <w:rtl/>
        </w:rPr>
        <w:t xml:space="preserve"> رضي الله عنها</w:t>
      </w:r>
      <w:r w:rsidRPr="00CC1A1A">
        <w:rPr>
          <w:rFonts w:cs="AL-Mohanad"/>
          <w:b/>
          <w:bCs w:val="0"/>
          <w:sz w:val="27"/>
          <w:szCs w:val="27"/>
          <w:rtl/>
        </w:rPr>
        <w:t>.</w:t>
      </w:r>
      <w:r w:rsidRPr="00CC1A1A">
        <w:rPr>
          <w:rFonts w:cs="AL-Mohanad" w:hint="cs"/>
          <w:b/>
          <w:bCs w:val="0"/>
          <w:sz w:val="27"/>
          <w:szCs w:val="27"/>
          <w:rtl/>
          <w:lang w:bidi="ar-IQ"/>
        </w:rPr>
        <w:t xml:space="preserve"> </w:t>
      </w:r>
    </w:p>
    <w:p w:rsidR="00E72C86" w:rsidRPr="00CC1A1A" w:rsidRDefault="00E72C86" w:rsidP="005A271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فلست</w:t>
      </w:r>
      <w:r w:rsidR="008A7F43" w:rsidRPr="00CC1A1A">
        <w:rPr>
          <w:rFonts w:cs="AL-Mohanad" w:hint="cs"/>
          <w:b/>
          <w:bCs w:val="0"/>
          <w:sz w:val="27"/>
          <w:szCs w:val="27"/>
          <w:rtl/>
        </w:rPr>
        <w:t>ُ</w:t>
      </w:r>
      <w:r w:rsidRPr="00CC1A1A">
        <w:rPr>
          <w:rFonts w:cs="AL-Mohanad" w:hint="cs"/>
          <w:b/>
          <w:bCs w:val="0"/>
          <w:sz w:val="27"/>
          <w:szCs w:val="27"/>
          <w:rtl/>
        </w:rPr>
        <w:t xml:space="preserve"> أدري كيف يدّ</w:t>
      </w:r>
      <w:r w:rsidR="008A7F43" w:rsidRPr="00CC1A1A">
        <w:rPr>
          <w:rFonts w:cs="AL-Mohanad" w:hint="cs"/>
          <w:b/>
          <w:bCs w:val="0"/>
          <w:sz w:val="27"/>
          <w:szCs w:val="27"/>
          <w:rtl/>
        </w:rPr>
        <w:t>َ</w:t>
      </w:r>
      <w:r w:rsidRPr="00CC1A1A">
        <w:rPr>
          <w:rFonts w:cs="AL-Mohanad" w:hint="cs"/>
          <w:b/>
          <w:bCs w:val="0"/>
          <w:sz w:val="27"/>
          <w:szCs w:val="27"/>
          <w:rtl/>
        </w:rPr>
        <w:t xml:space="preserve">عى رجحان القول بأنّ الأنبياء لا يرثون؟! وكيف يدّعى نسبة ذلك </w:t>
      </w:r>
      <w:r w:rsidR="008A7F43" w:rsidRPr="00CC1A1A">
        <w:rPr>
          <w:rFonts w:cs="AL-Mohanad" w:hint="cs"/>
          <w:b/>
          <w:bCs w:val="0"/>
          <w:sz w:val="27"/>
          <w:szCs w:val="27"/>
          <w:rtl/>
        </w:rPr>
        <w:t>إلى</w:t>
      </w:r>
      <w:r w:rsidRPr="00CC1A1A">
        <w:rPr>
          <w:rFonts w:cs="AL-Mohanad" w:hint="cs"/>
          <w:b/>
          <w:bCs w:val="0"/>
          <w:sz w:val="27"/>
          <w:szCs w:val="27"/>
          <w:rtl/>
        </w:rPr>
        <w:t xml:space="preserve"> المذاهب الأربعة</w:t>
      </w:r>
      <w:r w:rsidR="008A7F43" w:rsidRPr="00CC1A1A">
        <w:rPr>
          <w:rFonts w:cs="AL-Mohanad" w:hint="cs"/>
          <w:b/>
          <w:bCs w:val="0"/>
          <w:sz w:val="27"/>
          <w:szCs w:val="27"/>
          <w:rtl/>
        </w:rPr>
        <w:t>،</w:t>
      </w:r>
      <w:r w:rsidRPr="00CC1A1A">
        <w:rPr>
          <w:rFonts w:cs="AL-Mohanad" w:hint="cs"/>
          <w:b/>
          <w:bCs w:val="0"/>
          <w:sz w:val="27"/>
          <w:szCs w:val="27"/>
          <w:rtl/>
        </w:rPr>
        <w:t xml:space="preserve"> و</w:t>
      </w:r>
      <w:r w:rsidR="008A7F43" w:rsidRPr="00CC1A1A">
        <w:rPr>
          <w:rFonts w:cs="AL-Mohanad" w:hint="cs"/>
          <w:b/>
          <w:bCs w:val="0"/>
          <w:sz w:val="27"/>
          <w:szCs w:val="27"/>
          <w:rtl/>
        </w:rPr>
        <w:t>إ</w:t>
      </w:r>
      <w:r w:rsidRPr="00CC1A1A">
        <w:rPr>
          <w:rFonts w:cs="AL-Mohanad" w:hint="cs"/>
          <w:b/>
          <w:bCs w:val="0"/>
          <w:sz w:val="27"/>
          <w:szCs w:val="27"/>
          <w:rtl/>
        </w:rPr>
        <w:t>لى أهل السنّة والجماعة</w:t>
      </w:r>
      <w:r w:rsidR="008A7F43" w:rsidRPr="00CC1A1A">
        <w:rPr>
          <w:rFonts w:cs="AL-Mohanad" w:hint="cs"/>
          <w:b/>
          <w:bCs w:val="0"/>
          <w:sz w:val="27"/>
          <w:szCs w:val="27"/>
          <w:rtl/>
        </w:rPr>
        <w:t>،</w:t>
      </w:r>
      <w:r w:rsidRPr="00CC1A1A">
        <w:rPr>
          <w:rFonts w:cs="AL-Mohanad" w:hint="cs"/>
          <w:b/>
          <w:bCs w:val="0"/>
          <w:sz w:val="27"/>
          <w:szCs w:val="27"/>
          <w:rtl/>
        </w:rPr>
        <w:t xml:space="preserve"> من دون أيّ إشارة </w:t>
      </w:r>
      <w:r w:rsidR="008A7F43" w:rsidRPr="00CC1A1A">
        <w:rPr>
          <w:rFonts w:cs="AL-Mohanad" w:hint="cs"/>
          <w:b/>
          <w:bCs w:val="0"/>
          <w:sz w:val="27"/>
          <w:szCs w:val="27"/>
          <w:rtl/>
        </w:rPr>
        <w:t>إلى</w:t>
      </w:r>
      <w:r w:rsidRPr="00CC1A1A">
        <w:rPr>
          <w:rFonts w:cs="AL-Mohanad" w:hint="cs"/>
          <w:b/>
          <w:bCs w:val="0"/>
          <w:sz w:val="27"/>
          <w:szCs w:val="27"/>
          <w:rtl/>
        </w:rPr>
        <w:t xml:space="preserve"> وجود خلاف؟!</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7"/>
      </w:r>
      <w:r w:rsidRPr="00CC1A1A">
        <w:rPr>
          <w:rFonts w:cs="AL-Mohanad"/>
          <w:b/>
          <w:bCs w:val="0"/>
          <w:sz w:val="27"/>
          <w:szCs w:val="27"/>
          <w:vertAlign w:val="superscript"/>
          <w:rtl/>
        </w:rPr>
        <w:t xml:space="preserve">) </w:t>
      </w:r>
      <w:r w:rsidRPr="00CC1A1A">
        <w:rPr>
          <w:rFonts w:cs="AL-Mohanad" w:hint="cs"/>
          <w:b/>
          <w:bCs w:val="0"/>
          <w:sz w:val="27"/>
          <w:szCs w:val="27"/>
          <w:rtl/>
        </w:rPr>
        <w:t>مع أنّ القول بوارثية الأنبياء لمورّ</w:t>
      </w:r>
      <w:r w:rsidR="008A7F43" w:rsidRPr="00CC1A1A">
        <w:rPr>
          <w:rFonts w:cs="AL-Mohanad" w:hint="cs"/>
          <w:b/>
          <w:bCs w:val="0"/>
          <w:sz w:val="27"/>
          <w:szCs w:val="27"/>
          <w:rtl/>
        </w:rPr>
        <w:t>ِ</w:t>
      </w:r>
      <w:r w:rsidRPr="00CC1A1A">
        <w:rPr>
          <w:rFonts w:cs="AL-Mohanad" w:hint="cs"/>
          <w:b/>
          <w:bCs w:val="0"/>
          <w:sz w:val="27"/>
          <w:szCs w:val="27"/>
          <w:rtl/>
        </w:rPr>
        <w:t xml:space="preserve">ثيهم هو المعروف بينهم، بل بين فقهاء الإسلام على اختلاف مذاهبهم. </w:t>
      </w:r>
    </w:p>
    <w:p w:rsidR="00E72C86" w:rsidRPr="00CC1A1A" w:rsidRDefault="00E72C86" w:rsidP="005A2718">
      <w:pPr>
        <w:pStyle w:val="a0"/>
        <w:widowControl w:val="0"/>
        <w:adjustRightInd w:val="0"/>
        <w:spacing w:line="400" w:lineRule="exact"/>
        <w:ind w:firstLine="567"/>
        <w:rPr>
          <w:rFonts w:cs="AL-Mohanad"/>
          <w:b/>
          <w:sz w:val="27"/>
          <w:szCs w:val="27"/>
          <w:rtl/>
        </w:rPr>
      </w:pPr>
    </w:p>
    <w:p w:rsidR="00E72C86" w:rsidRPr="00CC1A1A" w:rsidRDefault="00E72C86" w:rsidP="002E1B90">
      <w:pPr>
        <w:pStyle w:val="Heading3"/>
        <w:rPr>
          <w:color w:val="auto"/>
          <w:rtl/>
        </w:rPr>
      </w:pPr>
      <w:r w:rsidRPr="00CC1A1A">
        <w:rPr>
          <w:color w:val="auto"/>
          <w:rtl/>
        </w:rPr>
        <w:t>النقطة ال</w:t>
      </w:r>
      <w:r w:rsidRPr="00CC1A1A">
        <w:rPr>
          <w:rFonts w:hint="cs"/>
          <w:color w:val="auto"/>
          <w:rtl/>
        </w:rPr>
        <w:t>ت</w:t>
      </w:r>
      <w:r w:rsidRPr="00CC1A1A">
        <w:rPr>
          <w:color w:val="auto"/>
          <w:rtl/>
        </w:rPr>
        <w:t>ا</w:t>
      </w:r>
      <w:r w:rsidRPr="00CC1A1A">
        <w:rPr>
          <w:rFonts w:hint="cs"/>
          <w:color w:val="auto"/>
          <w:rtl/>
        </w:rPr>
        <w:t>سع</w:t>
      </w:r>
      <w:r w:rsidRPr="00CC1A1A">
        <w:rPr>
          <w:color w:val="auto"/>
          <w:rtl/>
        </w:rPr>
        <w:t>ة</w:t>
      </w:r>
      <w:r w:rsidRPr="00CC1A1A">
        <w:rPr>
          <w:rFonts w:hint="cs"/>
          <w:color w:val="auto"/>
          <w:rtl/>
        </w:rPr>
        <w:t>:</w:t>
      </w:r>
      <w:r w:rsidRPr="00CC1A1A">
        <w:rPr>
          <w:color w:val="auto"/>
          <w:rtl/>
        </w:rPr>
        <w:t xml:space="preserve"> </w:t>
      </w:r>
      <w:r w:rsidRPr="00CC1A1A">
        <w:rPr>
          <w:rFonts w:hint="cs"/>
          <w:color w:val="auto"/>
          <w:rtl/>
        </w:rPr>
        <w:t>هل أنّ الأنبياء</w:t>
      </w:r>
      <w:r w:rsidR="00F91E62" w:rsidRPr="00CC1A1A">
        <w:rPr>
          <w:rFonts w:ascii="hashemi" w:hAnsi="hashemi" w:cs="Mosawi" w:hint="cs"/>
          <w:color w:val="auto"/>
          <w:sz w:val="27"/>
          <w:szCs w:val="22"/>
          <w:rtl/>
        </w:rPr>
        <w:t>^</w:t>
      </w:r>
      <w:r w:rsidRPr="00CC1A1A">
        <w:rPr>
          <w:rFonts w:hint="cs"/>
          <w:color w:val="auto"/>
          <w:rtl/>
        </w:rPr>
        <w:t xml:space="preserve"> يَرِثون؟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 xml:space="preserve">إنّه </w:t>
      </w:r>
      <w:r w:rsidRPr="00CC1A1A">
        <w:rPr>
          <w:rFonts w:cs="AL-Mohanad"/>
          <w:b/>
          <w:bCs w:val="0"/>
          <w:sz w:val="27"/>
          <w:szCs w:val="27"/>
          <w:rtl/>
        </w:rPr>
        <w:t xml:space="preserve">بناء على </w:t>
      </w:r>
      <w:r w:rsidRPr="00CC1A1A">
        <w:rPr>
          <w:rFonts w:cs="AL-Mohanad" w:hint="cs"/>
          <w:b/>
          <w:bCs w:val="0"/>
          <w:sz w:val="27"/>
          <w:szCs w:val="27"/>
          <w:rtl/>
        </w:rPr>
        <w:t>صيغة «لا نورث» ونحوها من صيغ الجمع ينفتح البحث في أنّه هل ي</w:t>
      </w:r>
      <w:r w:rsidRPr="00CC1A1A">
        <w:rPr>
          <w:rFonts w:cs="AL-Mohanad"/>
          <w:b/>
          <w:bCs w:val="0"/>
          <w:sz w:val="27"/>
          <w:szCs w:val="27"/>
          <w:rtl/>
        </w:rPr>
        <w:t>راد</w:t>
      </w:r>
      <w:r w:rsidRPr="00CC1A1A">
        <w:rPr>
          <w:rFonts w:cs="AL-Mohanad" w:hint="cs"/>
          <w:b/>
          <w:bCs w:val="0"/>
          <w:sz w:val="27"/>
          <w:szCs w:val="27"/>
          <w:rtl/>
        </w:rPr>
        <w:t xml:space="preserve"> بها</w:t>
      </w:r>
      <w:r w:rsidRPr="00CC1A1A">
        <w:rPr>
          <w:rFonts w:cs="AL-Mohanad"/>
          <w:b/>
          <w:bCs w:val="0"/>
          <w:sz w:val="27"/>
          <w:szCs w:val="27"/>
          <w:rtl/>
        </w:rPr>
        <w:t xml:space="preserve"> </w:t>
      </w:r>
      <w:r w:rsidRPr="00CC1A1A">
        <w:rPr>
          <w:rFonts w:cs="AL-Mohanad" w:hint="cs"/>
          <w:b/>
          <w:bCs w:val="0"/>
          <w:sz w:val="27"/>
          <w:szCs w:val="27"/>
          <w:rtl/>
        </w:rPr>
        <w:t>التعميم لجميع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w:t>
      </w:r>
      <w:r w:rsidRPr="00CC1A1A">
        <w:rPr>
          <w:rFonts w:ascii="Roumouz" w:hAnsi="Roumouz" w:cs="AL-Mohanad" w:hint="cs"/>
          <w:b/>
          <w:bCs w:val="0"/>
          <w:sz w:val="27"/>
          <w:szCs w:val="27"/>
          <w:rtl/>
          <w:lang w:bidi="ar-IQ"/>
        </w:rPr>
        <w:t xml:space="preserve">أو </w:t>
      </w:r>
      <w:r w:rsidR="008A7F43" w:rsidRPr="00CC1A1A">
        <w:rPr>
          <w:rFonts w:cs="AL-Mohanad" w:hint="cs"/>
          <w:b/>
          <w:bCs w:val="0"/>
          <w:sz w:val="27"/>
          <w:szCs w:val="27"/>
          <w:rtl/>
        </w:rPr>
        <w:t>أ</w:t>
      </w:r>
      <w:r w:rsidRPr="00CC1A1A">
        <w:rPr>
          <w:rFonts w:cs="AL-Mohanad" w:hint="cs"/>
          <w:b/>
          <w:bCs w:val="0"/>
          <w:sz w:val="27"/>
          <w:szCs w:val="27"/>
          <w:rtl/>
        </w:rPr>
        <w:t xml:space="preserve">نّ </w:t>
      </w:r>
      <w:r w:rsidRPr="00CC1A1A">
        <w:rPr>
          <w:rFonts w:cs="AL-Mohanad"/>
          <w:b/>
          <w:bCs w:val="0"/>
          <w:sz w:val="27"/>
          <w:szCs w:val="27"/>
          <w:rtl/>
        </w:rPr>
        <w:t>ذ</w:t>
      </w:r>
      <w:r w:rsidRPr="00CC1A1A">
        <w:rPr>
          <w:rFonts w:cs="AL-Mohanad" w:hint="cs"/>
          <w:b/>
          <w:bCs w:val="0"/>
          <w:sz w:val="27"/>
          <w:szCs w:val="27"/>
          <w:rtl/>
        </w:rPr>
        <w:t>لك</w:t>
      </w:r>
      <w:r w:rsidRPr="00CC1A1A">
        <w:rPr>
          <w:rFonts w:cs="AL-Mohanad"/>
          <w:b/>
          <w:bCs w:val="0"/>
          <w:sz w:val="27"/>
          <w:szCs w:val="27"/>
          <w:rtl/>
        </w:rPr>
        <w:t xml:space="preserve"> </w:t>
      </w:r>
      <w:r w:rsidRPr="00CC1A1A">
        <w:rPr>
          <w:rFonts w:cs="AL-Mohanad" w:hint="cs"/>
          <w:b/>
          <w:bCs w:val="0"/>
          <w:sz w:val="27"/>
          <w:szCs w:val="27"/>
          <w:rtl/>
        </w:rPr>
        <w:t>خاص</w:t>
      </w:r>
      <w:r w:rsidR="008A7F43" w:rsidRPr="00CC1A1A">
        <w:rPr>
          <w:rFonts w:cs="AL-Mohanad" w:hint="cs"/>
          <w:b/>
          <w:bCs w:val="0"/>
          <w:sz w:val="27"/>
          <w:szCs w:val="27"/>
          <w:rtl/>
        </w:rPr>
        <w:t>ٌّ</w:t>
      </w:r>
      <w:r w:rsidRPr="00CC1A1A">
        <w:rPr>
          <w:rFonts w:cs="AL-Mohanad" w:hint="cs"/>
          <w:b/>
          <w:bCs w:val="0"/>
          <w:sz w:val="27"/>
          <w:szCs w:val="27"/>
          <w:rtl/>
        </w:rPr>
        <w:t xml:space="preserve"> بنبينا</w:t>
      </w:r>
      <w:r w:rsidR="00F91E62" w:rsidRPr="00CC1A1A">
        <w:rPr>
          <w:rFonts w:cs="Mosawi" w:hint="cs"/>
          <w:b/>
          <w:bCs w:val="0"/>
          <w:sz w:val="27"/>
          <w:szCs w:val="22"/>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لقد مرّ أنّ ثمّة مَن</w:t>
      </w:r>
      <w:r w:rsidR="008A7F43" w:rsidRPr="00CC1A1A">
        <w:rPr>
          <w:rFonts w:cs="AL-Mohanad" w:hint="cs"/>
          <w:b/>
          <w:bCs w:val="0"/>
          <w:sz w:val="27"/>
          <w:szCs w:val="27"/>
          <w:rtl/>
        </w:rPr>
        <w:t>ْ</w:t>
      </w:r>
      <w:r w:rsidRPr="00CC1A1A">
        <w:rPr>
          <w:rFonts w:cs="AL-Mohanad" w:hint="cs"/>
          <w:b/>
          <w:bCs w:val="0"/>
          <w:sz w:val="27"/>
          <w:szCs w:val="27"/>
          <w:rtl/>
        </w:rPr>
        <w:t xml:space="preserve"> ادّ</w:t>
      </w:r>
      <w:r w:rsidR="008A7F43" w:rsidRPr="00CC1A1A">
        <w:rPr>
          <w:rFonts w:cs="AL-Mohanad" w:hint="cs"/>
          <w:b/>
          <w:bCs w:val="0"/>
          <w:sz w:val="27"/>
          <w:szCs w:val="27"/>
          <w:rtl/>
        </w:rPr>
        <w:t>َ</w:t>
      </w:r>
      <w:r w:rsidRPr="00CC1A1A">
        <w:rPr>
          <w:rFonts w:cs="AL-Mohanad" w:hint="cs"/>
          <w:b/>
          <w:bCs w:val="0"/>
          <w:sz w:val="27"/>
          <w:szCs w:val="27"/>
          <w:rtl/>
        </w:rPr>
        <w:t>عى الإجماع على ذلك</w:t>
      </w:r>
      <w:r w:rsidR="008A7F43" w:rsidRPr="00CC1A1A">
        <w:rPr>
          <w:rFonts w:cs="AL-Mohanad" w:hint="cs"/>
          <w:b/>
          <w:bCs w:val="0"/>
          <w:sz w:val="27"/>
          <w:szCs w:val="27"/>
          <w:rtl/>
        </w:rPr>
        <w:t>.</w:t>
      </w:r>
      <w:r w:rsidRPr="00CC1A1A">
        <w:rPr>
          <w:rFonts w:cs="AL-Mohanad" w:hint="cs"/>
          <w:b/>
          <w:bCs w:val="0"/>
          <w:sz w:val="27"/>
          <w:szCs w:val="27"/>
          <w:rtl/>
        </w:rPr>
        <w:t xml:space="preserve"> والصحيح أنّه و</w:t>
      </w:r>
      <w:r w:rsidR="008A7F43" w:rsidRPr="00CC1A1A">
        <w:rPr>
          <w:rFonts w:cs="AL-Mohanad" w:hint="cs"/>
          <w:b/>
          <w:bCs w:val="0"/>
          <w:sz w:val="27"/>
          <w:szCs w:val="27"/>
          <w:rtl/>
        </w:rPr>
        <w:t>َ</w:t>
      </w:r>
      <w:r w:rsidRPr="00CC1A1A">
        <w:rPr>
          <w:rFonts w:cs="AL-Mohanad" w:hint="cs"/>
          <w:b/>
          <w:bCs w:val="0"/>
          <w:sz w:val="27"/>
          <w:szCs w:val="27"/>
          <w:rtl/>
        </w:rPr>
        <w:t>ه</w:t>
      </w:r>
      <w:r w:rsidR="008A7F43" w:rsidRPr="00CC1A1A">
        <w:rPr>
          <w:rFonts w:cs="AL-Mohanad" w:hint="cs"/>
          <w:b/>
          <w:bCs w:val="0"/>
          <w:sz w:val="27"/>
          <w:szCs w:val="27"/>
          <w:rtl/>
        </w:rPr>
        <w:t>ْ</w:t>
      </w:r>
      <w:r w:rsidRPr="00CC1A1A">
        <w:rPr>
          <w:rFonts w:cs="AL-Mohanad" w:hint="cs"/>
          <w:b/>
          <w:bCs w:val="0"/>
          <w:sz w:val="27"/>
          <w:szCs w:val="27"/>
          <w:rtl/>
        </w:rPr>
        <w:t xml:space="preserve">م؛ أمّا الشافعية فقد ذهبوا </w:t>
      </w:r>
      <w:r w:rsidR="008A7F43" w:rsidRPr="00CC1A1A">
        <w:rPr>
          <w:rFonts w:cs="AL-Mohanad" w:hint="cs"/>
          <w:b/>
          <w:bCs w:val="0"/>
          <w:sz w:val="27"/>
          <w:szCs w:val="27"/>
          <w:rtl/>
        </w:rPr>
        <w:t>إ</w:t>
      </w:r>
      <w:r w:rsidRPr="00CC1A1A">
        <w:rPr>
          <w:rFonts w:cs="AL-Mohanad" w:hint="cs"/>
          <w:b/>
          <w:bCs w:val="0"/>
          <w:sz w:val="27"/>
          <w:szCs w:val="27"/>
          <w:rtl/>
        </w:rPr>
        <w:t>لى أنّ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يرثون</w:t>
      </w:r>
      <w:r w:rsidR="008A7F43" w:rsidRPr="00CC1A1A">
        <w:rPr>
          <w:rFonts w:cs="AL-Mohanad" w:hint="cs"/>
          <w:b/>
          <w:bCs w:val="0"/>
          <w:sz w:val="27"/>
          <w:szCs w:val="27"/>
          <w:rtl/>
        </w:rPr>
        <w:t>،</w:t>
      </w:r>
      <w:r w:rsidRPr="00CC1A1A">
        <w:rPr>
          <w:rFonts w:cs="AL-Mohanad" w:hint="cs"/>
          <w:b/>
          <w:bCs w:val="0"/>
          <w:sz w:val="27"/>
          <w:szCs w:val="27"/>
          <w:rtl/>
        </w:rPr>
        <w:t xml:space="preserve"> كما حكاه ابن عابدين عنهم</w:t>
      </w:r>
      <w:r w:rsidR="008A7F43" w:rsidRPr="00CC1A1A">
        <w:rPr>
          <w:rFonts w:cs="AL-Mohanad" w:hint="cs"/>
          <w:b/>
          <w:bCs w:val="0"/>
          <w:sz w:val="27"/>
          <w:szCs w:val="27"/>
          <w:rtl/>
        </w:rPr>
        <w:t>؛</w:t>
      </w:r>
      <w:r w:rsidRPr="00CC1A1A">
        <w:rPr>
          <w:rFonts w:cs="AL-Mohanad" w:hint="cs"/>
          <w:b/>
          <w:bCs w:val="0"/>
          <w:sz w:val="27"/>
          <w:szCs w:val="27"/>
          <w:rtl/>
        </w:rPr>
        <w:t xml:space="preserve"> وأمّا المالكية فالراجح عندهم أنّهم يرثون</w:t>
      </w:r>
      <w:r w:rsidR="008A7F43" w:rsidRPr="00CC1A1A">
        <w:rPr>
          <w:rFonts w:cs="AL-Mohanad" w:hint="cs"/>
          <w:b/>
          <w:bCs w:val="0"/>
          <w:sz w:val="27"/>
          <w:szCs w:val="27"/>
          <w:rtl/>
        </w:rPr>
        <w:t>،</w:t>
      </w:r>
      <w:r w:rsidRPr="00CC1A1A">
        <w:rPr>
          <w:rFonts w:cs="AL-Mohanad" w:hint="cs"/>
          <w:b/>
          <w:bCs w:val="0"/>
          <w:sz w:val="27"/>
          <w:szCs w:val="27"/>
          <w:rtl/>
        </w:rPr>
        <w:t xml:space="preserve"> كما قال الدردير</w:t>
      </w:r>
      <w:r w:rsidR="008A7F43" w:rsidRPr="00CC1A1A">
        <w:rPr>
          <w:rFonts w:cs="AL-Mohanad" w:hint="cs"/>
          <w:b/>
          <w:bCs w:val="0"/>
          <w:sz w:val="27"/>
          <w:szCs w:val="27"/>
          <w:rtl/>
        </w:rPr>
        <w:t>؛</w:t>
      </w:r>
      <w:r w:rsidRPr="00CC1A1A">
        <w:rPr>
          <w:rFonts w:cs="AL-Mohanad" w:hint="cs"/>
          <w:b/>
          <w:bCs w:val="0"/>
          <w:sz w:val="27"/>
          <w:szCs w:val="27"/>
          <w:rtl/>
        </w:rPr>
        <w:t xml:space="preserve"> وأمّا الحنفية فقد اختلفت أقوالهم في ذلك، واختاره عدد</w:t>
      </w:r>
      <w:r w:rsidR="008A7F43" w:rsidRPr="00CC1A1A">
        <w:rPr>
          <w:rFonts w:cs="AL-Mohanad" w:hint="cs"/>
          <w:b/>
          <w:bCs w:val="0"/>
          <w:sz w:val="27"/>
          <w:szCs w:val="27"/>
          <w:rtl/>
        </w:rPr>
        <w:t>ٌ</w:t>
      </w:r>
      <w:r w:rsidRPr="00CC1A1A">
        <w:rPr>
          <w:rFonts w:cs="AL-Mohanad" w:hint="cs"/>
          <w:b/>
          <w:bCs w:val="0"/>
          <w:sz w:val="27"/>
          <w:szCs w:val="27"/>
          <w:rtl/>
        </w:rPr>
        <w:t xml:space="preserve"> من الفقهاء</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88"/>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sz w:val="27"/>
          <w:szCs w:val="27"/>
          <w:rtl/>
        </w:rPr>
      </w:pPr>
      <w:r w:rsidRPr="00CC1A1A">
        <w:rPr>
          <w:rFonts w:cs="AL-Mohanad" w:hint="cs"/>
          <w:b/>
          <w:bCs w:val="0"/>
          <w:sz w:val="27"/>
          <w:szCs w:val="27"/>
          <w:rtl/>
        </w:rPr>
        <w:t>وعليه ففي المسألة قولان:</w:t>
      </w:r>
      <w:r w:rsidRPr="00CC1A1A">
        <w:rPr>
          <w:rFonts w:cs="AL-Mohanad"/>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sz w:val="27"/>
          <w:szCs w:val="27"/>
          <w:rtl/>
          <w:lang w:bidi="ar-IQ"/>
        </w:rPr>
        <w:t xml:space="preserve">القول الأوّل: </w:t>
      </w:r>
      <w:r w:rsidRPr="00CC1A1A">
        <w:rPr>
          <w:rFonts w:cs="AL-Mohanad" w:hint="cs"/>
          <w:b/>
          <w:bCs w:val="0"/>
          <w:sz w:val="27"/>
          <w:szCs w:val="27"/>
          <w:rtl/>
          <w:lang w:bidi="ar-IQ"/>
        </w:rPr>
        <w:t>أنّهم</w:t>
      </w:r>
      <w:r w:rsidR="00F91E62" w:rsidRPr="00CC1A1A">
        <w:rPr>
          <w:rFonts w:ascii="hashemi" w:hAnsi="hashemi" w:cs="Mosawi" w:hint="cs"/>
          <w:sz w:val="27"/>
          <w:szCs w:val="22"/>
          <w:rtl/>
        </w:rPr>
        <w:t>^</w:t>
      </w:r>
      <w:r w:rsidRPr="00CC1A1A">
        <w:rPr>
          <w:rFonts w:cs="AL-Mohanad" w:hint="cs"/>
          <w:b/>
          <w:bCs w:val="0"/>
          <w:sz w:val="27"/>
          <w:szCs w:val="27"/>
          <w:rtl/>
          <w:lang w:bidi="ar-IQ"/>
        </w:rPr>
        <w:t xml:space="preserve"> يرثون.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وهذا هو القول المعروف لدى أكثر فقهاء الإسلام</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بح</w:t>
      </w:r>
      <w:r w:rsidR="000248E3" w:rsidRPr="00CC1A1A">
        <w:rPr>
          <w:rFonts w:cs="AL-Mohanad" w:hint="cs"/>
          <w:b/>
          <w:bCs w:val="0"/>
          <w:sz w:val="27"/>
          <w:szCs w:val="27"/>
          <w:rtl/>
          <w:lang w:bidi="ar-IQ"/>
        </w:rPr>
        <w:t>َ</w:t>
      </w:r>
      <w:r w:rsidRPr="00CC1A1A">
        <w:rPr>
          <w:rFonts w:cs="AL-Mohanad" w:hint="cs"/>
          <w:b/>
          <w:bCs w:val="0"/>
          <w:sz w:val="27"/>
          <w:szCs w:val="27"/>
          <w:rtl/>
          <w:lang w:bidi="ar-IQ"/>
        </w:rPr>
        <w:t>س</w:t>
      </w:r>
      <w:r w:rsidR="000248E3" w:rsidRPr="00CC1A1A">
        <w:rPr>
          <w:rFonts w:cs="AL-Mohanad" w:hint="cs"/>
          <w:b/>
          <w:bCs w:val="0"/>
          <w:sz w:val="27"/>
          <w:szCs w:val="27"/>
          <w:rtl/>
          <w:lang w:bidi="ar-IQ"/>
        </w:rPr>
        <w:t>َ</w:t>
      </w:r>
      <w:r w:rsidRPr="00CC1A1A">
        <w:rPr>
          <w:rFonts w:cs="AL-Mohanad" w:hint="cs"/>
          <w:b/>
          <w:bCs w:val="0"/>
          <w:sz w:val="27"/>
          <w:szCs w:val="27"/>
          <w:rtl/>
          <w:lang w:bidi="ar-IQ"/>
        </w:rPr>
        <w:t>ب التتبّ</w:t>
      </w:r>
      <w:r w:rsidR="000248E3" w:rsidRPr="00CC1A1A">
        <w:rPr>
          <w:rFonts w:cs="AL-Mohanad" w:hint="cs"/>
          <w:b/>
          <w:bCs w:val="0"/>
          <w:sz w:val="27"/>
          <w:szCs w:val="27"/>
          <w:rtl/>
          <w:lang w:bidi="ar-IQ"/>
        </w:rPr>
        <w:t>ُ</w:t>
      </w:r>
      <w:r w:rsidRPr="00CC1A1A">
        <w:rPr>
          <w:rFonts w:cs="AL-Mohanad" w:hint="cs"/>
          <w:b/>
          <w:bCs w:val="0"/>
          <w:sz w:val="27"/>
          <w:szCs w:val="27"/>
          <w:rtl/>
          <w:lang w:bidi="ar-IQ"/>
        </w:rPr>
        <w:t>ع والاستقراء</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فقد اختاره الإمامية، وأكثر فقهاء المذاهب الأربعة</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وغيرهم.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 xml:space="preserve">ومستند الإمامية هو: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Ya-Ali" w:hint="cs"/>
          <w:b/>
          <w:bCs w:val="0"/>
          <w:sz w:val="27"/>
          <w:szCs w:val="27"/>
          <w:rtl/>
          <w:lang w:bidi="ar-IQ"/>
        </w:rPr>
        <w:t>1</w:t>
      </w:r>
      <w:r w:rsidRPr="00CC1A1A">
        <w:rPr>
          <w:rFonts w:cs="AL-Mohanad" w:hint="cs"/>
          <w:b/>
          <w:bCs w:val="0"/>
          <w:sz w:val="27"/>
          <w:szCs w:val="27"/>
          <w:rtl/>
          <w:lang w:bidi="ar-IQ"/>
        </w:rPr>
        <w:t>ـ الآيات الصريحة الدالّة على إرث بعض الأنبياء</w:t>
      </w:r>
      <w:r w:rsidR="00F91E62" w:rsidRPr="00CC1A1A">
        <w:rPr>
          <w:rFonts w:ascii="hashemi" w:hAnsi="hashemi" w:cs="Mosawi" w:hint="cs"/>
          <w:sz w:val="27"/>
          <w:szCs w:val="22"/>
          <w:rtl/>
        </w:rPr>
        <w:t>^</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كيحيى وداو</w:t>
      </w:r>
      <w:r w:rsidR="000248E3" w:rsidRPr="00CC1A1A">
        <w:rPr>
          <w:rFonts w:cs="AL-Mohanad" w:hint="cs"/>
          <w:b/>
          <w:bCs w:val="0"/>
          <w:sz w:val="27"/>
          <w:szCs w:val="27"/>
          <w:rtl/>
          <w:lang w:bidi="ar-IQ"/>
        </w:rPr>
        <w:t>و</w:t>
      </w:r>
      <w:r w:rsidRPr="00CC1A1A">
        <w:rPr>
          <w:rFonts w:cs="AL-Mohanad" w:hint="cs"/>
          <w:b/>
          <w:bCs w:val="0"/>
          <w:sz w:val="27"/>
          <w:szCs w:val="27"/>
          <w:rtl/>
          <w:lang w:bidi="ar-IQ"/>
        </w:rPr>
        <w:t xml:space="preserve">د.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Ya-Ali" w:hint="cs"/>
          <w:b/>
          <w:bCs w:val="0"/>
          <w:sz w:val="27"/>
          <w:szCs w:val="27"/>
          <w:rtl/>
          <w:lang w:bidi="ar-IQ"/>
        </w:rPr>
        <w:t>2</w:t>
      </w:r>
      <w:r w:rsidRPr="00CC1A1A">
        <w:rPr>
          <w:rFonts w:cs="AL-Mohanad" w:hint="cs"/>
          <w:b/>
          <w:bCs w:val="0"/>
          <w:sz w:val="27"/>
          <w:szCs w:val="27"/>
          <w:rtl/>
          <w:lang w:bidi="ar-IQ"/>
        </w:rPr>
        <w:t>ـ عمومات ومطلقات الكتاب العزيز</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وعدم ثبوت المخصّ</w:t>
      </w:r>
      <w:r w:rsidR="000248E3" w:rsidRPr="00CC1A1A">
        <w:rPr>
          <w:rFonts w:cs="AL-Mohanad" w:hint="cs"/>
          <w:b/>
          <w:bCs w:val="0"/>
          <w:sz w:val="27"/>
          <w:szCs w:val="27"/>
          <w:rtl/>
          <w:lang w:bidi="ar-IQ"/>
        </w:rPr>
        <w:t>ِ</w:t>
      </w:r>
      <w:r w:rsidRPr="00CC1A1A">
        <w:rPr>
          <w:rFonts w:cs="AL-Mohanad" w:hint="cs"/>
          <w:b/>
          <w:bCs w:val="0"/>
          <w:sz w:val="27"/>
          <w:szCs w:val="27"/>
          <w:rtl/>
          <w:lang w:bidi="ar-IQ"/>
        </w:rPr>
        <w:t>ص لذل</w:t>
      </w:r>
      <w:r w:rsidRPr="00CC1A1A">
        <w:rPr>
          <w:rFonts w:cs="AL-Mohanad"/>
          <w:bCs w:val="0"/>
          <w:sz w:val="27"/>
          <w:szCs w:val="27"/>
          <w:rtl/>
        </w:rPr>
        <w:t>ك</w:t>
      </w:r>
      <w:r w:rsidRPr="00CC1A1A">
        <w:rPr>
          <w:rFonts w:cs="AL-Mohanad" w:hint="cs"/>
          <w:b/>
          <w:bCs w:val="0"/>
          <w:sz w:val="27"/>
          <w:szCs w:val="27"/>
          <w:rtl/>
          <w:lang w:bidi="ar-IQ"/>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Ya-Ali" w:hint="cs"/>
          <w:b/>
          <w:bCs w:val="0"/>
          <w:sz w:val="27"/>
          <w:szCs w:val="27"/>
          <w:rtl/>
          <w:lang w:bidi="ar-IQ"/>
        </w:rPr>
        <w:t>3</w:t>
      </w:r>
      <w:r w:rsidRPr="00CC1A1A">
        <w:rPr>
          <w:rFonts w:cs="AL-Mohanad" w:hint="cs"/>
          <w:b/>
          <w:bCs w:val="0"/>
          <w:sz w:val="27"/>
          <w:szCs w:val="27"/>
          <w:rtl/>
          <w:lang w:bidi="ar-IQ"/>
        </w:rPr>
        <w:t>ـ ما ثبت في الأثر من إرث نبي</w:t>
      </w:r>
      <w:r w:rsidR="000248E3" w:rsidRPr="00CC1A1A">
        <w:rPr>
          <w:rFonts w:cs="AL-Mohanad" w:hint="cs"/>
          <w:b/>
          <w:bCs w:val="0"/>
          <w:sz w:val="27"/>
          <w:szCs w:val="27"/>
          <w:rtl/>
          <w:lang w:bidi="ar-IQ"/>
        </w:rPr>
        <w:t>ِّ</w:t>
      </w:r>
      <w:r w:rsidRPr="00CC1A1A">
        <w:rPr>
          <w:rFonts w:cs="AL-Mohanad" w:hint="cs"/>
          <w:b/>
          <w:bCs w:val="0"/>
          <w:sz w:val="27"/>
          <w:szCs w:val="27"/>
          <w:rtl/>
          <w:lang w:bidi="ar-IQ"/>
        </w:rPr>
        <w:t>نا</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لأمّه وأبيه وغيرهما</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كزوجه أمّ</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المؤمنين خديجة.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 xml:space="preserve">وأمّا مستند غيرهم فهو: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lang w:bidi="ar-IQ"/>
        </w:rPr>
        <w:t>1</w:t>
      </w:r>
      <w:r w:rsidRPr="00CC1A1A">
        <w:rPr>
          <w:rFonts w:cs="AL-Mohanad" w:hint="cs"/>
          <w:b/>
          <w:bCs w:val="0"/>
          <w:sz w:val="27"/>
          <w:szCs w:val="27"/>
          <w:rtl/>
          <w:lang w:bidi="ar-IQ"/>
        </w:rPr>
        <w:t xml:space="preserve">ـ حديث </w:t>
      </w:r>
      <w:r w:rsidRPr="00CC1A1A">
        <w:rPr>
          <w:rFonts w:cs="AL-Mohanad" w:hint="cs"/>
          <w:b/>
          <w:bCs w:val="0"/>
          <w:sz w:val="27"/>
          <w:szCs w:val="27"/>
          <w:rtl/>
        </w:rPr>
        <w:t>«</w:t>
      </w:r>
      <w:r w:rsidRPr="00CC1A1A">
        <w:rPr>
          <w:rFonts w:cs="AL-Mohanad" w:hint="cs"/>
          <w:b/>
          <w:bCs w:val="0"/>
          <w:sz w:val="27"/>
          <w:szCs w:val="27"/>
          <w:rtl/>
          <w:lang w:bidi="ar-IQ"/>
        </w:rPr>
        <w:t>لا نورث ما تركنا صدقة</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Ya-Ali" w:hint="cs"/>
          <w:b/>
          <w:bCs w:val="0"/>
          <w:sz w:val="27"/>
          <w:szCs w:val="27"/>
          <w:rtl/>
        </w:rPr>
        <w:t>2</w:t>
      </w:r>
      <w:r w:rsidRPr="00CC1A1A">
        <w:rPr>
          <w:rFonts w:cs="AL-Mohanad" w:hint="cs"/>
          <w:b/>
          <w:bCs w:val="0"/>
          <w:sz w:val="27"/>
          <w:szCs w:val="27"/>
          <w:rtl/>
        </w:rPr>
        <w:t xml:space="preserve">ـ </w:t>
      </w:r>
      <w:r w:rsidRPr="00CC1A1A">
        <w:rPr>
          <w:rFonts w:cs="AL-Mohanad" w:hint="cs"/>
          <w:b/>
          <w:bCs w:val="0"/>
          <w:sz w:val="27"/>
          <w:szCs w:val="27"/>
          <w:rtl/>
          <w:lang w:bidi="ar-IQ"/>
        </w:rPr>
        <w:t xml:space="preserve">مضافاً </w:t>
      </w:r>
      <w:r w:rsidR="000248E3" w:rsidRPr="00CC1A1A">
        <w:rPr>
          <w:rFonts w:cs="AL-Mohanad" w:hint="cs"/>
          <w:b/>
          <w:bCs w:val="0"/>
          <w:sz w:val="27"/>
          <w:szCs w:val="27"/>
          <w:rtl/>
          <w:lang w:bidi="ar-IQ"/>
        </w:rPr>
        <w:t>إ</w:t>
      </w:r>
      <w:r w:rsidRPr="00CC1A1A">
        <w:rPr>
          <w:rFonts w:cs="AL-Mohanad" w:hint="cs"/>
          <w:b/>
          <w:bCs w:val="0"/>
          <w:sz w:val="27"/>
          <w:szCs w:val="27"/>
          <w:rtl/>
          <w:lang w:bidi="ar-IQ"/>
        </w:rPr>
        <w:t>لى ما ثبت في الأثر من إرث نبينا</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لأمّه وأبيه وغيرهما</w:t>
      </w:r>
      <w:r w:rsidRPr="00CC1A1A">
        <w:rPr>
          <w:rFonts w:cs="AL-Mohanad" w:hint="cs"/>
          <w:b/>
          <w:bCs w:val="0"/>
          <w:sz w:val="27"/>
          <w:szCs w:val="27"/>
          <w:vertAlign w:val="superscript"/>
          <w:rtl/>
          <w:lang w:bidi="ar-IQ"/>
        </w:rPr>
        <w:t>(</w:t>
      </w:r>
      <w:r w:rsidRPr="00CC1A1A">
        <w:rPr>
          <w:rFonts w:cs="AL-Mohanad"/>
          <w:b/>
          <w:bCs w:val="0"/>
          <w:sz w:val="27"/>
          <w:szCs w:val="27"/>
          <w:vertAlign w:val="superscript"/>
          <w:rtl/>
        </w:rPr>
        <w:endnoteReference w:id="689"/>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lang w:bidi="ar-IQ"/>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sz w:val="27"/>
          <w:szCs w:val="27"/>
          <w:rtl/>
          <w:lang w:bidi="ar-IQ"/>
        </w:rPr>
        <w:t xml:space="preserve">أقول: </w:t>
      </w:r>
      <w:r w:rsidRPr="00CC1A1A">
        <w:rPr>
          <w:rFonts w:cs="AL-Mohanad" w:hint="cs"/>
          <w:b/>
          <w:bCs w:val="0"/>
          <w:sz w:val="27"/>
          <w:szCs w:val="27"/>
          <w:rtl/>
          <w:lang w:bidi="ar-IQ"/>
        </w:rPr>
        <w:t>إنّ استدلال أهل السنّة بحديث</w:t>
      </w:r>
      <w:r w:rsidRPr="00CC1A1A">
        <w:rPr>
          <w:rFonts w:cs="AL-Mohanad" w:hint="cs"/>
          <w:sz w:val="27"/>
          <w:szCs w:val="27"/>
          <w:rtl/>
          <w:lang w:bidi="ar-IQ"/>
        </w:rPr>
        <w:t xml:space="preserve"> </w:t>
      </w:r>
      <w:r w:rsidRPr="00CC1A1A">
        <w:rPr>
          <w:rFonts w:cs="AL-Mohanad" w:hint="cs"/>
          <w:b/>
          <w:bCs w:val="0"/>
          <w:sz w:val="27"/>
          <w:szCs w:val="27"/>
          <w:rtl/>
        </w:rPr>
        <w:t>«</w:t>
      </w:r>
      <w:r w:rsidRPr="00CC1A1A">
        <w:rPr>
          <w:rFonts w:cs="AL-Mohanad" w:hint="cs"/>
          <w:b/>
          <w:bCs w:val="0"/>
          <w:sz w:val="27"/>
          <w:szCs w:val="27"/>
          <w:rtl/>
          <w:lang w:bidi="ar-IQ"/>
        </w:rPr>
        <w:t>لا نورث ما تركنا صدقة</w:t>
      </w:r>
      <w:r w:rsidRPr="00CC1A1A">
        <w:rPr>
          <w:rFonts w:cs="AL-Mohanad" w:hint="cs"/>
          <w:b/>
          <w:bCs w:val="0"/>
          <w:sz w:val="27"/>
          <w:szCs w:val="27"/>
          <w:rtl/>
        </w:rPr>
        <w:t>» على توريث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ليس فنيّاً</w:t>
      </w:r>
      <w:r w:rsidR="004437C8" w:rsidRPr="00CC1A1A">
        <w:rPr>
          <w:rFonts w:cs="AL-Mohanad" w:hint="cs"/>
          <w:b/>
          <w:bCs w:val="0"/>
          <w:sz w:val="27"/>
          <w:szCs w:val="27"/>
          <w:rtl/>
        </w:rPr>
        <w:t xml:space="preserve"> على ظاهره</w:t>
      </w:r>
      <w:r w:rsidRPr="00CC1A1A">
        <w:rPr>
          <w:rFonts w:cs="AL-Mohanad" w:hint="cs"/>
          <w:b/>
          <w:bCs w:val="0"/>
          <w:sz w:val="27"/>
          <w:szCs w:val="27"/>
          <w:rtl/>
        </w:rPr>
        <w:t>؛ لعدم ثبوت المفهوم فيه</w:t>
      </w:r>
      <w:r w:rsidR="000248E3" w:rsidRPr="00CC1A1A">
        <w:rPr>
          <w:rFonts w:cs="AL-Mohanad" w:hint="cs"/>
          <w:b/>
          <w:bCs w:val="0"/>
          <w:sz w:val="27"/>
          <w:szCs w:val="27"/>
          <w:rtl/>
        </w:rPr>
        <w:t>؛</w:t>
      </w:r>
      <w:r w:rsidRPr="00CC1A1A">
        <w:rPr>
          <w:rFonts w:cs="AL-Mohanad" w:hint="cs"/>
          <w:b/>
          <w:bCs w:val="0"/>
          <w:sz w:val="27"/>
          <w:szCs w:val="27"/>
          <w:rtl/>
        </w:rPr>
        <w:t xml:space="preserve"> إذ </w:t>
      </w:r>
      <w:r w:rsidR="000248E3" w:rsidRPr="00CC1A1A">
        <w:rPr>
          <w:rFonts w:cs="AL-Mohanad" w:hint="cs"/>
          <w:b/>
          <w:bCs w:val="0"/>
          <w:sz w:val="27"/>
          <w:szCs w:val="27"/>
          <w:rtl/>
        </w:rPr>
        <w:t>إ</w:t>
      </w:r>
      <w:r w:rsidRPr="00CC1A1A">
        <w:rPr>
          <w:rFonts w:cs="AL-Mohanad" w:hint="cs"/>
          <w:b/>
          <w:bCs w:val="0"/>
          <w:sz w:val="27"/>
          <w:szCs w:val="27"/>
          <w:rtl/>
        </w:rPr>
        <w:t>نّ نفي الحكم ـ وهو الموروثية ـ للأنبياء</w:t>
      </w:r>
      <w:r w:rsidR="00F91E62" w:rsidRPr="00CC1A1A">
        <w:rPr>
          <w:rFonts w:ascii="hashemi" w:hAnsi="hashemi" w:cs="Mosawi" w:hint="cs"/>
          <w:sz w:val="27"/>
          <w:szCs w:val="22"/>
          <w:rtl/>
        </w:rPr>
        <w:t>^</w:t>
      </w:r>
      <w:r w:rsidRPr="00CC1A1A">
        <w:rPr>
          <w:rFonts w:cs="AL-Mohanad" w:hint="cs"/>
          <w:b/>
          <w:bCs w:val="0"/>
          <w:sz w:val="27"/>
          <w:szCs w:val="27"/>
          <w:rtl/>
        </w:rPr>
        <w:t xml:space="preserve"> لا يثبت الوارثية لهم. </w:t>
      </w:r>
    </w:p>
    <w:p w:rsidR="00E72C86" w:rsidRPr="00CC1A1A" w:rsidRDefault="00E72C86" w:rsidP="00484128">
      <w:pPr>
        <w:pStyle w:val="a0"/>
        <w:widowControl w:val="0"/>
        <w:adjustRightInd w:val="0"/>
        <w:spacing w:line="400" w:lineRule="exact"/>
        <w:ind w:firstLine="567"/>
        <w:rPr>
          <w:rFonts w:cs="AL-Mohanad"/>
          <w:sz w:val="27"/>
          <w:szCs w:val="27"/>
          <w:rtl/>
        </w:rPr>
      </w:pPr>
      <w:r w:rsidRPr="00CC1A1A">
        <w:rPr>
          <w:rFonts w:cs="AL-Mohanad" w:hint="cs"/>
          <w:b/>
          <w:bCs w:val="0"/>
          <w:sz w:val="27"/>
          <w:szCs w:val="27"/>
          <w:rtl/>
        </w:rPr>
        <w:t>فالصحيح هو التمسّ</w:t>
      </w:r>
      <w:r w:rsidR="000248E3" w:rsidRPr="00CC1A1A">
        <w:rPr>
          <w:rFonts w:cs="AL-Mohanad" w:hint="cs"/>
          <w:b/>
          <w:bCs w:val="0"/>
          <w:sz w:val="27"/>
          <w:szCs w:val="27"/>
          <w:rtl/>
        </w:rPr>
        <w:t>ُ</w:t>
      </w:r>
      <w:r w:rsidRPr="00CC1A1A">
        <w:rPr>
          <w:rFonts w:cs="AL-Mohanad" w:hint="cs"/>
          <w:b/>
          <w:bCs w:val="0"/>
          <w:sz w:val="27"/>
          <w:szCs w:val="27"/>
          <w:rtl/>
        </w:rPr>
        <w:t>ك بعمومات ومطلقات الكتاب بعد دلالة الحديث على استثناء موروثية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لا غير</w:t>
      </w:r>
      <w:r w:rsidR="000248E3" w:rsidRPr="00CC1A1A">
        <w:rPr>
          <w:rFonts w:cs="AL-Mohanad" w:hint="cs"/>
          <w:b/>
          <w:bCs w:val="0"/>
          <w:sz w:val="27"/>
          <w:szCs w:val="27"/>
          <w:rtl/>
        </w:rPr>
        <w:t>.</w:t>
      </w:r>
      <w:r w:rsidRPr="00CC1A1A">
        <w:rPr>
          <w:rFonts w:cs="AL-Mohanad" w:hint="cs"/>
          <w:b/>
          <w:bCs w:val="0"/>
          <w:sz w:val="27"/>
          <w:szCs w:val="27"/>
          <w:rtl/>
        </w:rPr>
        <w:t xml:space="preserve"> وعليه فالظاهر رجوع هذا الاستدلال </w:t>
      </w:r>
      <w:r w:rsidR="000248E3" w:rsidRPr="00CC1A1A">
        <w:rPr>
          <w:rFonts w:cs="AL-Mohanad" w:hint="cs"/>
          <w:b/>
          <w:bCs w:val="0"/>
          <w:sz w:val="27"/>
          <w:szCs w:val="27"/>
          <w:rtl/>
        </w:rPr>
        <w:t>إ</w:t>
      </w:r>
      <w:r w:rsidRPr="00CC1A1A">
        <w:rPr>
          <w:rFonts w:cs="AL-Mohanad" w:hint="cs"/>
          <w:b/>
          <w:bCs w:val="0"/>
          <w:sz w:val="27"/>
          <w:szCs w:val="27"/>
          <w:rtl/>
        </w:rPr>
        <w:t>لى ما استدلّ به الإمامية</w:t>
      </w:r>
      <w:r w:rsidR="000248E3" w:rsidRPr="00CC1A1A">
        <w:rPr>
          <w:rFonts w:cs="AL-Mohanad" w:hint="cs"/>
          <w:b/>
          <w:bCs w:val="0"/>
          <w:sz w:val="27"/>
          <w:szCs w:val="27"/>
          <w:rtl/>
        </w:rPr>
        <w:t>،</w:t>
      </w:r>
      <w:r w:rsidRPr="00CC1A1A">
        <w:rPr>
          <w:rFonts w:cs="AL-Mohanad" w:hint="cs"/>
          <w:b/>
          <w:bCs w:val="0"/>
          <w:sz w:val="27"/>
          <w:szCs w:val="27"/>
          <w:rtl/>
        </w:rPr>
        <w:t xml:space="preserve"> وإن</w:t>
      </w:r>
      <w:r w:rsidR="000248E3" w:rsidRPr="00CC1A1A">
        <w:rPr>
          <w:rFonts w:cs="AL-Mohanad" w:hint="cs"/>
          <w:b/>
          <w:bCs w:val="0"/>
          <w:sz w:val="27"/>
          <w:szCs w:val="27"/>
          <w:rtl/>
        </w:rPr>
        <w:t>ْ</w:t>
      </w:r>
      <w:r w:rsidRPr="00CC1A1A">
        <w:rPr>
          <w:rFonts w:cs="AL-Mohanad" w:hint="cs"/>
          <w:b/>
          <w:bCs w:val="0"/>
          <w:sz w:val="27"/>
          <w:szCs w:val="27"/>
          <w:rtl/>
        </w:rPr>
        <w:t xml:space="preserve"> كان الإمامية لم يثبت عندهم أيّ تخصيص في المقام.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sz w:val="27"/>
          <w:szCs w:val="27"/>
          <w:rtl/>
          <w:lang w:bidi="ar-IQ"/>
        </w:rPr>
        <w:t xml:space="preserve">القول الثاني: </w:t>
      </w:r>
      <w:r w:rsidR="000248E3" w:rsidRPr="00CC1A1A">
        <w:rPr>
          <w:rFonts w:cs="AL-Mohanad" w:hint="cs"/>
          <w:b/>
          <w:bCs w:val="0"/>
          <w:sz w:val="27"/>
          <w:szCs w:val="27"/>
          <w:rtl/>
          <w:lang w:bidi="ar-IQ"/>
        </w:rPr>
        <w:t>إ</w:t>
      </w:r>
      <w:r w:rsidRPr="00CC1A1A">
        <w:rPr>
          <w:rFonts w:cs="AL-Mohanad" w:hint="cs"/>
          <w:b/>
          <w:bCs w:val="0"/>
          <w:sz w:val="27"/>
          <w:szCs w:val="27"/>
          <w:rtl/>
          <w:lang w:bidi="ar-IQ"/>
        </w:rPr>
        <w:t>نّهم</w:t>
      </w:r>
      <w:r w:rsidR="00F91E62" w:rsidRPr="00CC1A1A">
        <w:rPr>
          <w:rFonts w:ascii="hashemi" w:hAnsi="hashemi" w:cs="Mosawi" w:hint="cs"/>
          <w:sz w:val="27"/>
          <w:szCs w:val="22"/>
          <w:rtl/>
        </w:rPr>
        <w:t>^</w:t>
      </w:r>
      <w:r w:rsidRPr="00CC1A1A">
        <w:rPr>
          <w:rFonts w:cs="AL-Mohanad" w:hint="cs"/>
          <w:b/>
          <w:bCs w:val="0"/>
          <w:sz w:val="27"/>
          <w:szCs w:val="27"/>
          <w:rtl/>
          <w:lang w:bidi="ar-IQ"/>
        </w:rPr>
        <w:t xml:space="preserve"> لا يرثون. </w:t>
      </w:r>
    </w:p>
    <w:p w:rsidR="00E72C86" w:rsidRPr="00CC1A1A" w:rsidRDefault="000248E3"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lang w:bidi="ar-IQ"/>
        </w:rPr>
        <w:t>و</w:t>
      </w:r>
      <w:r w:rsidR="00E72C86" w:rsidRPr="00CC1A1A">
        <w:rPr>
          <w:rFonts w:cs="AL-Mohanad" w:hint="cs"/>
          <w:b/>
          <w:bCs w:val="0"/>
          <w:sz w:val="27"/>
          <w:szCs w:val="27"/>
          <w:rtl/>
        </w:rPr>
        <w:t xml:space="preserve">من الجدير بالذكر أنّه لا توجد في الأحاديث ولا في غيرها من الأدلّة أيّ إشارة ـ صريحة كانت أو غير صريحة ـ </w:t>
      </w:r>
      <w:r w:rsidRPr="00CC1A1A">
        <w:rPr>
          <w:rFonts w:cs="AL-Mohanad" w:hint="cs"/>
          <w:b/>
          <w:bCs w:val="0"/>
          <w:sz w:val="27"/>
          <w:szCs w:val="27"/>
          <w:rtl/>
        </w:rPr>
        <w:t>إ</w:t>
      </w:r>
      <w:r w:rsidR="00E72C86" w:rsidRPr="00CC1A1A">
        <w:rPr>
          <w:rFonts w:cs="AL-Mohanad" w:hint="cs"/>
          <w:b/>
          <w:bCs w:val="0"/>
          <w:sz w:val="27"/>
          <w:szCs w:val="27"/>
          <w:rtl/>
        </w:rPr>
        <w:t>لى كون الأنبياء</w:t>
      </w:r>
      <w:r w:rsidR="00F91E62" w:rsidRPr="00CC1A1A">
        <w:rPr>
          <w:rFonts w:ascii="hashemi" w:hAnsi="hashemi" w:cs="Mosawi" w:hint="cs"/>
          <w:sz w:val="27"/>
          <w:szCs w:val="22"/>
          <w:rtl/>
        </w:rPr>
        <w:t>^</w:t>
      </w:r>
      <w:r w:rsidR="00E72C86" w:rsidRPr="00CC1A1A">
        <w:rPr>
          <w:rFonts w:cs="AL-Mohanad" w:hint="cs"/>
          <w:b/>
          <w:bCs w:val="0"/>
          <w:sz w:val="27"/>
          <w:szCs w:val="27"/>
          <w:rtl/>
        </w:rPr>
        <w:t xml:space="preserve"> عامّة</w:t>
      </w:r>
      <w:r w:rsidRPr="00CC1A1A">
        <w:rPr>
          <w:rFonts w:cs="AL-Mohanad" w:hint="cs"/>
          <w:b/>
          <w:bCs w:val="0"/>
          <w:sz w:val="27"/>
          <w:szCs w:val="27"/>
          <w:rtl/>
        </w:rPr>
        <w:t>،</w:t>
      </w:r>
      <w:r w:rsidR="00E72C86" w:rsidRPr="00CC1A1A">
        <w:rPr>
          <w:rFonts w:cs="AL-Mohanad" w:hint="cs"/>
          <w:b/>
          <w:bCs w:val="0"/>
          <w:sz w:val="27"/>
          <w:szCs w:val="27"/>
          <w:rtl/>
        </w:rPr>
        <w:t xml:space="preserve"> أو نبينا</w:t>
      </w:r>
      <w:r w:rsidR="00F91E62" w:rsidRPr="00CC1A1A">
        <w:rPr>
          <w:rFonts w:cs="Mosawi" w:hint="cs"/>
          <w:b/>
          <w:bCs w:val="0"/>
          <w:sz w:val="27"/>
          <w:szCs w:val="22"/>
          <w:rtl/>
        </w:rPr>
        <w:t>|</w:t>
      </w:r>
      <w:r w:rsidR="00E72C86" w:rsidRPr="00CC1A1A">
        <w:rPr>
          <w:rFonts w:cs="AL-Mohanad" w:hint="cs"/>
          <w:b/>
          <w:bCs w:val="0"/>
          <w:sz w:val="27"/>
          <w:szCs w:val="27"/>
          <w:rtl/>
        </w:rPr>
        <w:t xml:space="preserve"> خاص</w:t>
      </w:r>
      <w:r w:rsidRPr="00CC1A1A">
        <w:rPr>
          <w:rFonts w:cs="AL-Mohanad" w:hint="cs"/>
          <w:b/>
          <w:bCs w:val="0"/>
          <w:sz w:val="27"/>
          <w:szCs w:val="27"/>
          <w:rtl/>
        </w:rPr>
        <w:t>ّ</w:t>
      </w:r>
      <w:r w:rsidR="00E72C86" w:rsidRPr="00CC1A1A">
        <w:rPr>
          <w:rFonts w:cs="AL-Mohanad" w:hint="cs"/>
          <w:b/>
          <w:bCs w:val="0"/>
          <w:sz w:val="27"/>
          <w:szCs w:val="27"/>
          <w:rtl/>
        </w:rPr>
        <w:t>ة</w:t>
      </w:r>
      <w:r w:rsidRPr="00CC1A1A">
        <w:rPr>
          <w:rFonts w:cs="AL-Mohanad" w:hint="cs"/>
          <w:b/>
          <w:bCs w:val="0"/>
          <w:sz w:val="27"/>
          <w:szCs w:val="27"/>
          <w:rtl/>
        </w:rPr>
        <w:t>،</w:t>
      </w:r>
      <w:r w:rsidR="00E72C86" w:rsidRPr="00CC1A1A">
        <w:rPr>
          <w:rFonts w:cs="AL-Mohanad" w:hint="cs"/>
          <w:b/>
          <w:bCs w:val="0"/>
          <w:sz w:val="27"/>
          <w:szCs w:val="27"/>
          <w:rtl/>
        </w:rPr>
        <w:t xml:space="preserve"> لا يرثون من غيرهم.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ومن ثَمّ لم أعثر على وجه</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فنّي يمكن أن يكون مستنداً لهذا القول</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بح</w:t>
      </w:r>
      <w:r w:rsidR="000248E3" w:rsidRPr="00CC1A1A">
        <w:rPr>
          <w:rFonts w:cs="AL-Mohanad" w:hint="cs"/>
          <w:b/>
          <w:bCs w:val="0"/>
          <w:sz w:val="27"/>
          <w:szCs w:val="27"/>
          <w:rtl/>
          <w:lang w:bidi="ar-IQ"/>
        </w:rPr>
        <w:t>َ</w:t>
      </w:r>
      <w:r w:rsidRPr="00CC1A1A">
        <w:rPr>
          <w:rFonts w:cs="AL-Mohanad" w:hint="cs"/>
          <w:b/>
          <w:bCs w:val="0"/>
          <w:sz w:val="27"/>
          <w:szCs w:val="27"/>
          <w:rtl/>
          <w:lang w:bidi="ar-IQ"/>
        </w:rPr>
        <w:t>س</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ب فحصي. </w:t>
      </w:r>
    </w:p>
    <w:p w:rsidR="00E72C86" w:rsidRPr="00CC1A1A" w:rsidRDefault="000248E3"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أجل، رب</w:t>
      </w:r>
      <w:r w:rsidR="00E72C86" w:rsidRPr="00CC1A1A">
        <w:rPr>
          <w:rFonts w:cs="AL-Mohanad" w:hint="cs"/>
          <w:b/>
          <w:bCs w:val="0"/>
          <w:sz w:val="27"/>
          <w:szCs w:val="27"/>
          <w:rtl/>
          <w:lang w:bidi="ar-IQ"/>
        </w:rPr>
        <w:t>ما يُقال: إنّه بناء على كون نبيّنا</w:t>
      </w:r>
      <w:r w:rsidR="00F91E62" w:rsidRPr="00CC1A1A">
        <w:rPr>
          <w:rFonts w:cs="Mosawi" w:hint="cs"/>
          <w:b/>
          <w:bCs w:val="0"/>
          <w:sz w:val="27"/>
          <w:szCs w:val="22"/>
          <w:rtl/>
          <w:lang w:bidi="ar-IQ"/>
        </w:rPr>
        <w:t>|</w:t>
      </w:r>
      <w:r w:rsidR="00E72C86" w:rsidRPr="00CC1A1A">
        <w:rPr>
          <w:rFonts w:cs="AL-Mohanad" w:hint="cs"/>
          <w:b/>
          <w:bCs w:val="0"/>
          <w:sz w:val="27"/>
          <w:szCs w:val="27"/>
          <w:rtl/>
          <w:lang w:bidi="ar-IQ"/>
        </w:rPr>
        <w:t xml:space="preserve"> لا يرث قد يُتعدّى </w:t>
      </w:r>
      <w:r w:rsidRPr="00CC1A1A">
        <w:rPr>
          <w:rFonts w:cs="AL-Mohanad" w:hint="cs"/>
          <w:b/>
          <w:bCs w:val="0"/>
          <w:sz w:val="27"/>
          <w:szCs w:val="27"/>
          <w:rtl/>
          <w:lang w:bidi="ar-IQ"/>
        </w:rPr>
        <w:t>إ</w:t>
      </w:r>
      <w:r w:rsidR="00E72C86" w:rsidRPr="00CC1A1A">
        <w:rPr>
          <w:rFonts w:cs="AL-Mohanad" w:hint="cs"/>
          <w:b/>
          <w:bCs w:val="0"/>
          <w:sz w:val="27"/>
          <w:szCs w:val="27"/>
          <w:rtl/>
          <w:lang w:bidi="ar-IQ"/>
        </w:rPr>
        <w:t>لى سائر الأنبياء</w:t>
      </w:r>
      <w:r w:rsidR="00F91E62" w:rsidRPr="00CC1A1A">
        <w:rPr>
          <w:rFonts w:ascii="hashemi" w:hAnsi="hashemi" w:cs="Mosawi" w:hint="cs"/>
          <w:sz w:val="27"/>
          <w:szCs w:val="22"/>
          <w:rtl/>
        </w:rPr>
        <w:t>^</w:t>
      </w:r>
      <w:r w:rsidRPr="00CC1A1A">
        <w:rPr>
          <w:rFonts w:cs="AL-Mohanad" w:hint="cs"/>
          <w:b/>
          <w:bCs w:val="0"/>
          <w:sz w:val="27"/>
          <w:szCs w:val="27"/>
          <w:rtl/>
          <w:lang w:bidi="ar-IQ"/>
        </w:rPr>
        <w:t>؛</w:t>
      </w:r>
      <w:r w:rsidR="00E72C86" w:rsidRPr="00CC1A1A">
        <w:rPr>
          <w:rFonts w:cs="AL-Mohanad" w:hint="cs"/>
          <w:b/>
          <w:bCs w:val="0"/>
          <w:sz w:val="27"/>
          <w:szCs w:val="27"/>
          <w:rtl/>
          <w:lang w:bidi="ar-IQ"/>
        </w:rPr>
        <w:t xml:space="preserve"> بدعوى عدم الفرق بينهم</w:t>
      </w:r>
      <w:r w:rsidR="00F91E62" w:rsidRPr="00CC1A1A">
        <w:rPr>
          <w:rFonts w:ascii="hashemi" w:hAnsi="hashemi" w:cs="Mosawi" w:hint="cs"/>
          <w:sz w:val="27"/>
          <w:szCs w:val="22"/>
          <w:rtl/>
        </w:rPr>
        <w:t>^</w:t>
      </w:r>
      <w:r w:rsidR="00E72C86" w:rsidRPr="00CC1A1A">
        <w:rPr>
          <w:rFonts w:cs="AL-Mohanad" w:hint="cs"/>
          <w:b/>
          <w:bCs w:val="0"/>
          <w:sz w:val="27"/>
          <w:szCs w:val="27"/>
          <w:rtl/>
          <w:lang w:bidi="ar-IQ"/>
        </w:rPr>
        <w:t xml:space="preserve"> وبينه</w:t>
      </w:r>
      <w:r w:rsidR="00F91E62" w:rsidRPr="00CC1A1A">
        <w:rPr>
          <w:rFonts w:cs="Mosawi" w:hint="cs"/>
          <w:b/>
          <w:bCs w:val="0"/>
          <w:sz w:val="27"/>
          <w:szCs w:val="22"/>
          <w:rtl/>
          <w:lang w:bidi="ar-IQ"/>
        </w:rPr>
        <w:t>|</w:t>
      </w:r>
      <w:r w:rsidRPr="00CC1A1A">
        <w:rPr>
          <w:rFonts w:cs="AL-Mohanad" w:hint="cs"/>
          <w:b/>
          <w:bCs w:val="0"/>
          <w:sz w:val="27"/>
          <w:szCs w:val="27"/>
          <w:rtl/>
          <w:lang w:bidi="ar-IQ"/>
        </w:rPr>
        <w:t>،</w:t>
      </w:r>
      <w:r w:rsidR="00E72C86" w:rsidRPr="00CC1A1A">
        <w:rPr>
          <w:rFonts w:cs="AL-Mohanad" w:hint="cs"/>
          <w:b/>
          <w:bCs w:val="0"/>
          <w:sz w:val="27"/>
          <w:szCs w:val="27"/>
          <w:rtl/>
          <w:lang w:bidi="ar-IQ"/>
        </w:rPr>
        <w:t xml:space="preserve"> أو الأولوية.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لكن</w:t>
      </w:r>
      <w:r w:rsidR="000248E3" w:rsidRPr="00CC1A1A">
        <w:rPr>
          <w:rFonts w:cs="AL-Mohanad" w:hint="cs"/>
          <w:b/>
          <w:bCs w:val="0"/>
          <w:sz w:val="27"/>
          <w:szCs w:val="27"/>
          <w:rtl/>
          <w:lang w:bidi="ar-IQ"/>
        </w:rPr>
        <w:t>ْ</w:t>
      </w:r>
      <w:r w:rsidRPr="00CC1A1A">
        <w:rPr>
          <w:rFonts w:cs="AL-Mohanad" w:hint="cs"/>
          <w:b/>
          <w:bCs w:val="0"/>
          <w:sz w:val="27"/>
          <w:szCs w:val="27"/>
          <w:rtl/>
          <w:lang w:bidi="ar-IQ"/>
        </w:rPr>
        <w:t xml:space="preserve"> من الواضح ضعف هذه الدعوى؛ لأنّ ذلك لو كان فضيلة للنبي</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w:t>
      </w:r>
      <w:r w:rsidRPr="00CC1A1A">
        <w:rPr>
          <w:rFonts w:ascii="Islamic Units 1" w:hAnsi="Islamic Units 1" w:cs="AL-Mohanad" w:hint="cs"/>
          <w:b/>
          <w:bCs w:val="0"/>
          <w:sz w:val="27"/>
          <w:szCs w:val="27"/>
          <w:rtl/>
          <w:lang w:bidi="ar-IQ"/>
        </w:rPr>
        <w:t>ـ كما هو المدّ</w:t>
      </w:r>
      <w:r w:rsidR="000248E3"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عى ـ</w:t>
      </w:r>
      <w:r w:rsidRPr="00CC1A1A">
        <w:rPr>
          <w:rFonts w:ascii="Islamic Units 1" w:hAnsi="Islamic Units 1" w:cs="AL-Mohanad" w:hint="cs"/>
          <w:sz w:val="27"/>
          <w:szCs w:val="27"/>
          <w:rtl/>
          <w:lang w:bidi="ar-IQ"/>
        </w:rPr>
        <w:t xml:space="preserve"> </w:t>
      </w:r>
      <w:r w:rsidRPr="00CC1A1A">
        <w:rPr>
          <w:rFonts w:cs="AL-Mohanad" w:hint="cs"/>
          <w:b/>
          <w:bCs w:val="0"/>
          <w:sz w:val="27"/>
          <w:szCs w:val="27"/>
          <w:rtl/>
          <w:lang w:bidi="ar-IQ"/>
        </w:rPr>
        <w:t>فمن المحتمل قوّياً حينئذٍ بح</w:t>
      </w:r>
      <w:r w:rsidR="000248E3" w:rsidRPr="00CC1A1A">
        <w:rPr>
          <w:rFonts w:cs="AL-Mohanad" w:hint="cs"/>
          <w:b/>
          <w:bCs w:val="0"/>
          <w:sz w:val="27"/>
          <w:szCs w:val="27"/>
          <w:rtl/>
          <w:lang w:bidi="ar-IQ"/>
        </w:rPr>
        <w:t>َ</w:t>
      </w:r>
      <w:r w:rsidRPr="00CC1A1A">
        <w:rPr>
          <w:rFonts w:cs="AL-Mohanad" w:hint="cs"/>
          <w:b/>
          <w:bCs w:val="0"/>
          <w:sz w:val="27"/>
          <w:szCs w:val="27"/>
          <w:rtl/>
          <w:lang w:bidi="ar-IQ"/>
        </w:rPr>
        <w:t>س</w:t>
      </w:r>
      <w:r w:rsidR="000248E3" w:rsidRPr="00CC1A1A">
        <w:rPr>
          <w:rFonts w:cs="AL-Mohanad" w:hint="cs"/>
          <w:b/>
          <w:bCs w:val="0"/>
          <w:sz w:val="27"/>
          <w:szCs w:val="27"/>
          <w:rtl/>
          <w:lang w:bidi="ar-IQ"/>
        </w:rPr>
        <w:t>َ</w:t>
      </w:r>
      <w:r w:rsidRPr="00CC1A1A">
        <w:rPr>
          <w:rFonts w:cs="AL-Mohanad" w:hint="cs"/>
          <w:b/>
          <w:bCs w:val="0"/>
          <w:sz w:val="27"/>
          <w:szCs w:val="27"/>
          <w:rtl/>
          <w:lang w:bidi="ar-IQ"/>
        </w:rPr>
        <w:t>ب النظر العرفي اختصاصه بها دونهم</w:t>
      </w:r>
      <w:r w:rsidR="00F91E62" w:rsidRPr="00CC1A1A">
        <w:rPr>
          <w:rFonts w:ascii="hashemi" w:hAnsi="hashemi" w:cs="Mosawi" w:hint="cs"/>
          <w:sz w:val="27"/>
          <w:szCs w:val="22"/>
          <w:rtl/>
        </w:rPr>
        <w:t>^</w:t>
      </w:r>
      <w:r w:rsidRPr="00CC1A1A">
        <w:rPr>
          <w:rFonts w:cs="AL-Mohanad" w:hint="cs"/>
          <w:b/>
          <w:bCs w:val="0"/>
          <w:sz w:val="27"/>
          <w:szCs w:val="27"/>
          <w:rtl/>
          <w:lang w:bidi="ar-IQ"/>
        </w:rPr>
        <w:t>؛</w:t>
      </w:r>
      <w:r w:rsidRPr="00CC1A1A">
        <w:rPr>
          <w:rFonts w:ascii="Roumouz" w:hAnsi="Roumouz" w:cs="AL-Mohanad" w:hint="cs"/>
          <w:b/>
          <w:bCs w:val="0"/>
          <w:sz w:val="27"/>
          <w:szCs w:val="27"/>
          <w:rtl/>
          <w:lang w:bidi="ar-IQ"/>
        </w:rPr>
        <w:t xml:space="preserve"> لكونه</w:t>
      </w:r>
      <w:r w:rsidR="00F91E62" w:rsidRPr="00CC1A1A">
        <w:rPr>
          <w:rFonts w:ascii="Roumouz" w:hAnsi="Roumouz" w:cs="Mosawi" w:hint="cs"/>
          <w:b/>
          <w:bCs w:val="0"/>
          <w:sz w:val="27"/>
          <w:szCs w:val="22"/>
          <w:rtl/>
          <w:lang w:bidi="ar-IQ"/>
        </w:rPr>
        <w:t>|</w:t>
      </w:r>
      <w:r w:rsidRPr="00CC1A1A">
        <w:rPr>
          <w:rFonts w:ascii="Roumouz" w:hAnsi="Roumouz" w:cs="AL-Mohanad" w:hint="cs"/>
          <w:b/>
          <w:bCs w:val="0"/>
          <w:sz w:val="27"/>
          <w:szCs w:val="27"/>
          <w:rtl/>
          <w:lang w:bidi="ar-IQ"/>
        </w:rPr>
        <w:t xml:space="preserve"> سي</w:t>
      </w:r>
      <w:r w:rsidR="000248E3" w:rsidRPr="00CC1A1A">
        <w:rPr>
          <w:rFonts w:ascii="Roumouz" w:hAnsi="Roumouz" w:cs="AL-Mohanad" w:hint="cs"/>
          <w:b/>
          <w:bCs w:val="0"/>
          <w:sz w:val="27"/>
          <w:szCs w:val="27"/>
          <w:rtl/>
          <w:lang w:bidi="ar-IQ"/>
        </w:rPr>
        <w:t>ِّ</w:t>
      </w:r>
      <w:r w:rsidRPr="00CC1A1A">
        <w:rPr>
          <w:rFonts w:ascii="Roumouz" w:hAnsi="Roumouz" w:cs="AL-Mohanad" w:hint="cs"/>
          <w:b/>
          <w:bCs w:val="0"/>
          <w:sz w:val="27"/>
          <w:szCs w:val="27"/>
          <w:rtl/>
          <w:lang w:bidi="ar-IQ"/>
        </w:rPr>
        <w:t>د الأنبياء والمرسلين</w:t>
      </w:r>
      <w:r w:rsidR="00F91E62" w:rsidRPr="00CC1A1A">
        <w:rPr>
          <w:rFonts w:ascii="hashemi" w:hAnsi="hashemi" w:cs="Mosawi" w:hint="cs"/>
          <w:sz w:val="27"/>
          <w:szCs w:val="22"/>
          <w:rtl/>
        </w:rPr>
        <w:t>^</w:t>
      </w:r>
      <w:r w:rsidR="000248E3" w:rsidRPr="00CC1A1A">
        <w:rPr>
          <w:rFonts w:ascii="Roumouz" w:hAnsi="Roumouz" w:cs="AL-Mohanad" w:hint="cs"/>
          <w:b/>
          <w:bCs w:val="0"/>
          <w:sz w:val="27"/>
          <w:szCs w:val="27"/>
          <w:rtl/>
          <w:lang w:bidi="ar-IQ"/>
        </w:rPr>
        <w:t>،</w:t>
      </w:r>
      <w:r w:rsidRPr="00CC1A1A">
        <w:rPr>
          <w:rFonts w:ascii="Roumouz" w:hAnsi="Roumouz" w:cs="AL-Mohanad" w:hint="cs"/>
          <w:b/>
          <w:bCs w:val="0"/>
          <w:sz w:val="27"/>
          <w:szCs w:val="27"/>
          <w:rtl/>
          <w:lang w:bidi="ar-IQ"/>
        </w:rPr>
        <w:t xml:space="preserve"> ولأنّه</w:t>
      </w:r>
      <w:r w:rsidR="00F91E62" w:rsidRPr="00CC1A1A">
        <w:rPr>
          <w:rFonts w:ascii="Roumouz" w:hAnsi="Roumouz" w:cs="Mosawi" w:hint="cs"/>
          <w:b/>
          <w:bCs w:val="0"/>
          <w:sz w:val="27"/>
          <w:szCs w:val="22"/>
          <w:rtl/>
          <w:lang w:bidi="ar-IQ"/>
        </w:rPr>
        <w:t>|</w:t>
      </w:r>
      <w:r w:rsidRPr="00CC1A1A">
        <w:rPr>
          <w:rFonts w:ascii="Roumouz" w:hAnsi="Roumouz" w:cs="AL-Mohanad" w:hint="cs"/>
          <w:b/>
          <w:bCs w:val="0"/>
          <w:sz w:val="27"/>
          <w:szCs w:val="27"/>
          <w:rtl/>
          <w:lang w:bidi="ar-IQ"/>
        </w:rPr>
        <w:t xml:space="preserve"> أفضلهم على الإطلاق</w:t>
      </w:r>
      <w:r w:rsidR="009374C7" w:rsidRPr="00CC1A1A">
        <w:rPr>
          <w:rFonts w:ascii="Roumouz" w:hAnsi="Roumouz" w:cs="AL-Mohanad" w:hint="cs"/>
          <w:b/>
          <w:bCs w:val="0"/>
          <w:sz w:val="27"/>
          <w:szCs w:val="27"/>
          <w:rtl/>
          <w:lang w:bidi="ar-IQ"/>
        </w:rPr>
        <w:t>.</w:t>
      </w:r>
      <w:r w:rsidRPr="00CC1A1A">
        <w:rPr>
          <w:rFonts w:ascii="Roumouz" w:hAnsi="Roumouz" w:cs="AL-Mohanad" w:hint="cs"/>
          <w:b/>
          <w:bCs w:val="0"/>
          <w:sz w:val="27"/>
          <w:szCs w:val="27"/>
          <w:rtl/>
          <w:lang w:bidi="ar-IQ"/>
        </w:rPr>
        <w:t xml:space="preserve"> ومعه لا يُحرز عدم الفرق</w:t>
      </w:r>
      <w:r w:rsidR="009374C7" w:rsidRPr="00CC1A1A">
        <w:rPr>
          <w:rFonts w:ascii="Roumouz" w:hAnsi="Roumouz" w:cs="AL-Mohanad" w:hint="cs"/>
          <w:b/>
          <w:bCs w:val="0"/>
          <w:sz w:val="27"/>
          <w:szCs w:val="27"/>
          <w:rtl/>
          <w:lang w:bidi="ar-IQ"/>
        </w:rPr>
        <w:t>،</w:t>
      </w:r>
      <w:r w:rsidRPr="00CC1A1A">
        <w:rPr>
          <w:rFonts w:ascii="Roumouz" w:hAnsi="Roumouz" w:cs="AL-Mohanad" w:hint="cs"/>
          <w:b/>
          <w:bCs w:val="0"/>
          <w:sz w:val="27"/>
          <w:szCs w:val="27"/>
          <w:rtl/>
          <w:lang w:bidi="ar-IQ"/>
        </w:rPr>
        <w:t xml:space="preserve"> فضلاً عن دعوى أولوي</w:t>
      </w:r>
      <w:r w:rsidR="009374C7" w:rsidRPr="00CC1A1A">
        <w:rPr>
          <w:rFonts w:ascii="Roumouz" w:hAnsi="Roumouz" w:cs="AL-Mohanad" w:hint="cs"/>
          <w:b/>
          <w:bCs w:val="0"/>
          <w:sz w:val="27"/>
          <w:szCs w:val="27"/>
          <w:rtl/>
          <w:lang w:bidi="ar-IQ"/>
        </w:rPr>
        <w:t>ّ</w:t>
      </w:r>
      <w:r w:rsidRPr="00CC1A1A">
        <w:rPr>
          <w:rFonts w:ascii="Roumouz" w:hAnsi="Roumouz" w:cs="AL-Mohanad" w:hint="cs"/>
          <w:b/>
          <w:bCs w:val="0"/>
          <w:sz w:val="27"/>
          <w:szCs w:val="27"/>
          <w:rtl/>
          <w:lang w:bidi="ar-IQ"/>
        </w:rPr>
        <w:t>تهم</w:t>
      </w:r>
      <w:r w:rsidR="00F91E62" w:rsidRPr="00CC1A1A">
        <w:rPr>
          <w:rFonts w:ascii="hashemi" w:hAnsi="hashemi" w:cs="Mosawi" w:hint="cs"/>
          <w:sz w:val="27"/>
          <w:szCs w:val="22"/>
          <w:rtl/>
        </w:rPr>
        <w:t>^</w:t>
      </w:r>
      <w:r w:rsidRPr="00CC1A1A">
        <w:rPr>
          <w:rFonts w:ascii="Roumouz" w:hAnsi="Roumouz" w:cs="AL-Mohanad" w:hint="cs"/>
          <w:b/>
          <w:bCs w:val="0"/>
          <w:sz w:val="27"/>
          <w:szCs w:val="27"/>
          <w:rtl/>
          <w:lang w:bidi="ar-IQ"/>
        </w:rPr>
        <w:t xml:space="preserve"> منه</w:t>
      </w:r>
      <w:r w:rsidR="00F91E62" w:rsidRPr="00CC1A1A">
        <w:rPr>
          <w:rFonts w:ascii="Roumouz" w:hAnsi="Roumouz" w:cs="Mosawi" w:hint="cs"/>
          <w:b/>
          <w:bCs w:val="0"/>
          <w:sz w:val="27"/>
          <w:szCs w:val="22"/>
          <w:rtl/>
          <w:lang w:bidi="ar-IQ"/>
        </w:rPr>
        <w:t>|</w:t>
      </w:r>
      <w:r w:rsidRPr="00CC1A1A">
        <w:rPr>
          <w:rFonts w:ascii="Roumouz" w:hAnsi="Roumouz" w:cs="AL-Mohanad" w:hint="cs"/>
          <w:b/>
          <w:bCs w:val="0"/>
          <w:sz w:val="27"/>
          <w:szCs w:val="27"/>
          <w:rtl/>
          <w:lang w:bidi="ar-IQ"/>
        </w:rPr>
        <w:t>.</w:t>
      </w:r>
      <w:r w:rsidRPr="00CC1A1A">
        <w:rPr>
          <w:rFonts w:cs="AL-Mohanad" w:hint="cs"/>
          <w:b/>
          <w:bCs w:val="0"/>
          <w:sz w:val="27"/>
          <w:szCs w:val="27"/>
          <w:rtl/>
          <w:lang w:bidi="ar-IQ"/>
        </w:rPr>
        <w:t xml:space="preserve"> </w:t>
      </w:r>
    </w:p>
    <w:p w:rsidR="00E72C86" w:rsidRPr="00CC1A1A" w:rsidRDefault="00E72C86" w:rsidP="0083587C">
      <w:pPr>
        <w:pStyle w:val="a0"/>
        <w:widowControl w:val="0"/>
        <w:adjustRightInd w:val="0"/>
        <w:spacing w:line="400" w:lineRule="exact"/>
        <w:ind w:firstLine="567"/>
        <w:rPr>
          <w:rFonts w:cs="AL-Mohanad"/>
          <w:b/>
          <w:sz w:val="27"/>
          <w:szCs w:val="27"/>
          <w:rtl/>
        </w:rPr>
      </w:pPr>
    </w:p>
    <w:p w:rsidR="00E72C86" w:rsidRPr="00CC1A1A" w:rsidRDefault="00E72C86" w:rsidP="002E1B90">
      <w:pPr>
        <w:pStyle w:val="Heading3"/>
        <w:rPr>
          <w:color w:val="auto"/>
          <w:rtl/>
        </w:rPr>
      </w:pPr>
      <w:r w:rsidRPr="00CC1A1A">
        <w:rPr>
          <w:rFonts w:hint="cs"/>
          <w:color w:val="auto"/>
          <w:rtl/>
        </w:rPr>
        <w:t>النقطة العاشرة: فلسفة الحكم بعدم إرث الأنبياء</w:t>
      </w:r>
      <w:r w:rsidR="00F91E62" w:rsidRPr="00CC1A1A">
        <w:rPr>
          <w:rFonts w:ascii="hashemi" w:hAnsi="hashemi" w:cs="Mosawi" w:hint="cs"/>
          <w:color w:val="auto"/>
          <w:sz w:val="27"/>
          <w:szCs w:val="22"/>
          <w:rtl/>
        </w:rPr>
        <w:t>^</w:t>
      </w:r>
      <w:r w:rsidRPr="00CC1A1A">
        <w:rPr>
          <w:rFonts w:hint="cs"/>
          <w:color w:val="auto"/>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لقد عُلّ</w:t>
      </w:r>
      <w:r w:rsidR="009374C7" w:rsidRPr="00CC1A1A">
        <w:rPr>
          <w:rFonts w:cs="AL-Mohanad" w:hint="cs"/>
          <w:b/>
          <w:bCs w:val="0"/>
          <w:sz w:val="27"/>
          <w:szCs w:val="27"/>
          <w:rtl/>
        </w:rPr>
        <w:t>ِ</w:t>
      </w:r>
      <w:r w:rsidRPr="00CC1A1A">
        <w:rPr>
          <w:rFonts w:cs="AL-Mohanad" w:hint="cs"/>
          <w:b/>
          <w:bCs w:val="0"/>
          <w:sz w:val="27"/>
          <w:szCs w:val="27"/>
          <w:rtl/>
        </w:rPr>
        <w:t>ل هذا الاستثناء من الإرث للأنبياء</w:t>
      </w:r>
      <w:r w:rsidR="00F91E62" w:rsidRPr="00CC1A1A">
        <w:rPr>
          <w:rFonts w:ascii="hashemi" w:hAnsi="hashemi" w:cs="Mosawi" w:hint="cs"/>
          <w:sz w:val="27"/>
          <w:szCs w:val="22"/>
          <w:rtl/>
        </w:rPr>
        <w:t>^</w:t>
      </w:r>
      <w:r w:rsidRPr="00CC1A1A">
        <w:rPr>
          <w:rFonts w:cs="AL-Mohanad" w:hint="cs"/>
          <w:b/>
          <w:bCs w:val="0"/>
          <w:sz w:val="27"/>
          <w:szCs w:val="27"/>
          <w:rtl/>
        </w:rPr>
        <w:t xml:space="preserve"> عامّة</w:t>
      </w:r>
      <w:r w:rsidR="009374C7" w:rsidRPr="00CC1A1A">
        <w:rPr>
          <w:rFonts w:cs="AL-Mohanad" w:hint="cs"/>
          <w:b/>
          <w:bCs w:val="0"/>
          <w:sz w:val="27"/>
          <w:szCs w:val="27"/>
          <w:rtl/>
        </w:rPr>
        <w:t>،</w:t>
      </w:r>
      <w:r w:rsidRPr="00CC1A1A">
        <w:rPr>
          <w:rFonts w:cs="AL-Mohanad" w:hint="cs"/>
          <w:b/>
          <w:bCs w:val="0"/>
          <w:sz w:val="27"/>
          <w:szCs w:val="27"/>
          <w:rtl/>
        </w:rPr>
        <w:t xml:space="preserve"> أو للنبي</w:t>
      </w:r>
      <w:r w:rsidR="00F91E62" w:rsidRPr="00CC1A1A">
        <w:rPr>
          <w:rFonts w:cs="Mosawi" w:hint="cs"/>
          <w:b/>
          <w:bCs w:val="0"/>
          <w:sz w:val="27"/>
          <w:szCs w:val="22"/>
          <w:rtl/>
        </w:rPr>
        <w:t>|</w:t>
      </w:r>
      <w:r w:rsidRPr="00CC1A1A">
        <w:rPr>
          <w:rFonts w:cs="AL-Mohanad" w:hint="cs"/>
          <w:b/>
          <w:bCs w:val="0"/>
          <w:sz w:val="27"/>
          <w:szCs w:val="27"/>
          <w:rtl/>
        </w:rPr>
        <w:t xml:space="preserve"> خاص</w:t>
      </w:r>
      <w:r w:rsidR="009374C7" w:rsidRPr="00CC1A1A">
        <w:rPr>
          <w:rFonts w:cs="AL-Mohanad" w:hint="cs"/>
          <w:b/>
          <w:bCs w:val="0"/>
          <w:sz w:val="27"/>
          <w:szCs w:val="27"/>
          <w:rtl/>
        </w:rPr>
        <w:t>ّ</w:t>
      </w:r>
      <w:r w:rsidRPr="00CC1A1A">
        <w:rPr>
          <w:rFonts w:cs="AL-Mohanad" w:hint="cs"/>
          <w:b/>
          <w:bCs w:val="0"/>
          <w:sz w:val="27"/>
          <w:szCs w:val="27"/>
          <w:rtl/>
        </w:rPr>
        <w:t>ة</w:t>
      </w:r>
      <w:r w:rsidR="009374C7" w:rsidRPr="00CC1A1A">
        <w:rPr>
          <w:rFonts w:cs="AL-Mohanad" w:hint="cs"/>
          <w:b/>
          <w:bCs w:val="0"/>
          <w:sz w:val="27"/>
          <w:szCs w:val="27"/>
          <w:rtl/>
        </w:rPr>
        <w:t>،</w:t>
      </w:r>
      <w:r w:rsidRPr="00CC1A1A">
        <w:rPr>
          <w:rFonts w:cs="AL-Mohanad" w:hint="cs"/>
          <w:b/>
          <w:bCs w:val="0"/>
          <w:sz w:val="27"/>
          <w:szCs w:val="27"/>
          <w:rtl/>
        </w:rPr>
        <w:t xml:space="preserve"> بما يلي: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1</w:t>
      </w:r>
      <w:r w:rsidRPr="00CC1A1A">
        <w:rPr>
          <w:rFonts w:cs="AL-Mohanad" w:hint="cs"/>
          <w:b/>
          <w:bCs w:val="0"/>
          <w:sz w:val="27"/>
          <w:szCs w:val="27"/>
          <w:rtl/>
        </w:rPr>
        <w:t>ـ ما ذكره ابن بطّال من أنّ الله تعالى بعث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مبلّ</w:t>
      </w:r>
      <w:r w:rsidR="009374C7" w:rsidRPr="00CC1A1A">
        <w:rPr>
          <w:rFonts w:cs="AL-Mohanad" w:hint="cs"/>
          <w:b/>
          <w:bCs w:val="0"/>
          <w:sz w:val="27"/>
          <w:szCs w:val="27"/>
          <w:rtl/>
        </w:rPr>
        <w:t>ِ</w:t>
      </w:r>
      <w:r w:rsidRPr="00CC1A1A">
        <w:rPr>
          <w:rFonts w:cs="AL-Mohanad" w:hint="cs"/>
          <w:b/>
          <w:bCs w:val="0"/>
          <w:sz w:val="27"/>
          <w:szCs w:val="27"/>
          <w:rtl/>
        </w:rPr>
        <w:t>غين رسالته</w:t>
      </w:r>
      <w:r w:rsidR="009374C7" w:rsidRPr="00CC1A1A">
        <w:rPr>
          <w:rFonts w:cs="AL-Mohanad" w:hint="cs"/>
          <w:b/>
          <w:bCs w:val="0"/>
          <w:sz w:val="27"/>
          <w:szCs w:val="27"/>
          <w:rtl/>
        </w:rPr>
        <w:t>،</w:t>
      </w:r>
      <w:r w:rsidRPr="00CC1A1A">
        <w:rPr>
          <w:rFonts w:cs="AL-Mohanad" w:hint="cs"/>
          <w:b/>
          <w:bCs w:val="0"/>
          <w:sz w:val="27"/>
          <w:szCs w:val="27"/>
          <w:rtl/>
        </w:rPr>
        <w:t xml:space="preserve"> وأمرهم أن لا يأخذوا على ذل</w:t>
      </w:r>
      <w:r w:rsidRPr="00CC1A1A">
        <w:rPr>
          <w:rFonts w:cs="AL-Mohanad"/>
          <w:b/>
          <w:bCs w:val="0"/>
          <w:sz w:val="27"/>
          <w:szCs w:val="27"/>
          <w:rtl/>
        </w:rPr>
        <w:t>ك</w:t>
      </w:r>
      <w:r w:rsidRPr="00CC1A1A">
        <w:rPr>
          <w:rFonts w:cs="AL-Mohanad" w:hint="cs"/>
          <w:b/>
          <w:bCs w:val="0"/>
          <w:sz w:val="27"/>
          <w:szCs w:val="27"/>
          <w:rtl/>
        </w:rPr>
        <w:t xml:space="preserve"> أجراً، كما قال </w:t>
      </w:r>
      <w:r w:rsidRPr="00CC1A1A">
        <w:rPr>
          <w:rFonts w:ascii="Mosawi" w:hAnsi="Mosawi" w:cs="Mosawi"/>
          <w:rtl/>
        </w:rPr>
        <w:t>﴿</w:t>
      </w:r>
      <w:r w:rsidRPr="00CC1A1A">
        <w:rPr>
          <w:rFonts w:cs="AL-Mohanad" w:hint="cs"/>
          <w:sz w:val="27"/>
          <w:szCs w:val="27"/>
          <w:rtl/>
        </w:rPr>
        <w:t>قُل</w:t>
      </w:r>
      <w:r w:rsidRPr="00CC1A1A">
        <w:rPr>
          <w:rFonts w:cs="AL-Mohanad"/>
          <w:sz w:val="27"/>
          <w:szCs w:val="27"/>
          <w:rtl/>
        </w:rPr>
        <w:t>ْ</w:t>
      </w:r>
      <w:r w:rsidRPr="00CC1A1A">
        <w:rPr>
          <w:rFonts w:cs="AL-Mohanad" w:hint="cs"/>
          <w:sz w:val="27"/>
          <w:szCs w:val="27"/>
          <w:rtl/>
        </w:rPr>
        <w:t xml:space="preserve"> لا أَس</w:t>
      </w:r>
      <w:r w:rsidRPr="00CC1A1A">
        <w:rPr>
          <w:rFonts w:cs="AL-Mohanad"/>
          <w:sz w:val="27"/>
          <w:szCs w:val="27"/>
          <w:rtl/>
        </w:rPr>
        <w:t>ْ</w:t>
      </w:r>
      <w:r w:rsidRPr="00CC1A1A">
        <w:rPr>
          <w:rFonts w:cs="AL-Mohanad" w:hint="cs"/>
          <w:sz w:val="27"/>
          <w:szCs w:val="27"/>
          <w:rtl/>
        </w:rPr>
        <w:t>أَلُكُم</w:t>
      </w:r>
      <w:r w:rsidRPr="00CC1A1A">
        <w:rPr>
          <w:rFonts w:cs="AL-Mohanad"/>
          <w:sz w:val="27"/>
          <w:szCs w:val="27"/>
          <w:rtl/>
        </w:rPr>
        <w:t>ْ</w:t>
      </w:r>
      <w:r w:rsidRPr="00CC1A1A">
        <w:rPr>
          <w:rFonts w:cs="AL-Mohanad" w:hint="cs"/>
          <w:sz w:val="27"/>
          <w:szCs w:val="27"/>
          <w:rtl/>
        </w:rPr>
        <w:t xml:space="preserve"> عَلَي</w:t>
      </w:r>
      <w:r w:rsidR="009374C7" w:rsidRPr="00CC1A1A">
        <w:rPr>
          <w:rFonts w:cs="AL-Mohanad" w:hint="cs"/>
          <w:sz w:val="27"/>
          <w:szCs w:val="27"/>
          <w:rtl/>
        </w:rPr>
        <w:t>ْ</w:t>
      </w:r>
      <w:r w:rsidRPr="00CC1A1A">
        <w:rPr>
          <w:rFonts w:cs="AL-Mohanad" w:hint="cs"/>
          <w:sz w:val="27"/>
          <w:szCs w:val="27"/>
          <w:rtl/>
        </w:rPr>
        <w:t>هِ أَج</w:t>
      </w:r>
      <w:r w:rsidRPr="00CC1A1A">
        <w:rPr>
          <w:rFonts w:cs="AL-Mohanad"/>
          <w:sz w:val="27"/>
          <w:szCs w:val="27"/>
          <w:rtl/>
        </w:rPr>
        <w:t>ْ</w:t>
      </w:r>
      <w:r w:rsidRPr="00CC1A1A">
        <w:rPr>
          <w:rFonts w:cs="AL-Mohanad" w:hint="cs"/>
          <w:sz w:val="27"/>
          <w:szCs w:val="27"/>
          <w:rtl/>
        </w:rPr>
        <w:t>راً</w:t>
      </w:r>
      <w:r w:rsidRPr="00CC1A1A">
        <w:rPr>
          <w:rFonts w:ascii="Mosawi" w:hAnsi="Mosawi" w:cs="Mosawi"/>
          <w:rtl/>
        </w:rPr>
        <w:t>﴾</w:t>
      </w:r>
      <w:r w:rsidRPr="00CC1A1A">
        <w:rPr>
          <w:rFonts w:cs="AL-Mohanad" w:hint="cs"/>
          <w:b/>
          <w:bCs w:val="0"/>
          <w:sz w:val="27"/>
          <w:szCs w:val="27"/>
          <w:rtl/>
        </w:rPr>
        <w:t xml:space="preserve"> (الشورى: </w:t>
      </w:r>
      <w:r w:rsidRPr="00CC1A1A">
        <w:rPr>
          <w:rFonts w:cs="Ya-Ali" w:hint="cs"/>
          <w:b/>
          <w:bCs w:val="0"/>
          <w:sz w:val="27"/>
          <w:szCs w:val="27"/>
          <w:rtl/>
        </w:rPr>
        <w:t>23</w:t>
      </w:r>
      <w:r w:rsidRPr="00CC1A1A">
        <w:rPr>
          <w:rFonts w:cs="AL-Mohanad" w:hint="cs"/>
          <w:b/>
          <w:bCs w:val="0"/>
          <w:sz w:val="27"/>
          <w:szCs w:val="27"/>
          <w:rtl/>
        </w:rPr>
        <w:t>)</w:t>
      </w:r>
      <w:r w:rsidR="009374C7" w:rsidRPr="00CC1A1A">
        <w:rPr>
          <w:rFonts w:cs="AL-Mohanad" w:hint="cs"/>
          <w:b/>
          <w:bCs w:val="0"/>
          <w:sz w:val="27"/>
          <w:szCs w:val="27"/>
          <w:rtl/>
        </w:rPr>
        <w:t>.</w:t>
      </w:r>
      <w:r w:rsidRPr="00CC1A1A">
        <w:rPr>
          <w:rFonts w:cs="AL-Mohanad" w:hint="cs"/>
          <w:b/>
          <w:bCs w:val="0"/>
          <w:sz w:val="27"/>
          <w:szCs w:val="27"/>
          <w:rtl/>
        </w:rPr>
        <w:t xml:space="preserve"> وقال نوح</w:t>
      </w:r>
      <w:r w:rsidR="004017F4">
        <w:rPr>
          <w:rFonts w:cs="AL-Mohanad" w:hint="cs"/>
          <w:b/>
          <w:bCs w:val="0"/>
          <w:sz w:val="27"/>
          <w:szCs w:val="27"/>
          <w:rtl/>
        </w:rPr>
        <w:t>ٌ</w:t>
      </w:r>
      <w:r w:rsidRPr="00CC1A1A">
        <w:rPr>
          <w:rFonts w:cs="AL-Mohanad" w:hint="cs"/>
          <w:b/>
          <w:bCs w:val="0"/>
          <w:sz w:val="27"/>
          <w:szCs w:val="27"/>
          <w:rtl/>
        </w:rPr>
        <w:t xml:space="preserve"> وهود وغيرهما نحو ذل</w:t>
      </w:r>
      <w:r w:rsidRPr="00CC1A1A">
        <w:rPr>
          <w:rFonts w:cs="AL-Mohanad"/>
          <w:b/>
          <w:bCs w:val="0"/>
          <w:sz w:val="27"/>
          <w:szCs w:val="27"/>
          <w:rtl/>
        </w:rPr>
        <w:t>ك</w:t>
      </w:r>
      <w:r w:rsidR="009374C7" w:rsidRPr="00CC1A1A">
        <w:rPr>
          <w:rFonts w:cs="AL-Mohanad" w:hint="cs"/>
          <w:b/>
          <w:bCs w:val="0"/>
          <w:sz w:val="27"/>
          <w:szCs w:val="27"/>
          <w:rtl/>
        </w:rPr>
        <w:t>.</w:t>
      </w:r>
      <w:r w:rsidRPr="00CC1A1A">
        <w:rPr>
          <w:rFonts w:cs="AL-Mohanad" w:hint="cs"/>
          <w:b/>
          <w:bCs w:val="0"/>
          <w:sz w:val="27"/>
          <w:szCs w:val="27"/>
          <w:rtl/>
        </w:rPr>
        <w:t xml:space="preserve"> فكان</w:t>
      </w:r>
      <w:r w:rsidR="009374C7" w:rsidRPr="00CC1A1A">
        <w:rPr>
          <w:rFonts w:cs="AL-Mohanad" w:hint="cs"/>
          <w:b/>
          <w:bCs w:val="0"/>
          <w:sz w:val="27"/>
          <w:szCs w:val="27"/>
          <w:rtl/>
        </w:rPr>
        <w:t>ت</w:t>
      </w:r>
      <w:r w:rsidRPr="00CC1A1A">
        <w:rPr>
          <w:rFonts w:cs="AL-Mohanad" w:hint="cs"/>
          <w:b/>
          <w:bCs w:val="0"/>
          <w:sz w:val="27"/>
          <w:szCs w:val="27"/>
          <w:rtl/>
        </w:rPr>
        <w:t xml:space="preserve"> الح</w:t>
      </w:r>
      <w:r w:rsidR="009374C7" w:rsidRPr="00CC1A1A">
        <w:rPr>
          <w:rFonts w:cs="AL-Mohanad" w:hint="cs"/>
          <w:b/>
          <w:bCs w:val="0"/>
          <w:sz w:val="27"/>
          <w:szCs w:val="27"/>
          <w:rtl/>
        </w:rPr>
        <w:t>ِ</w:t>
      </w:r>
      <w:r w:rsidRPr="00CC1A1A">
        <w:rPr>
          <w:rFonts w:cs="AL-Mohanad" w:hint="cs"/>
          <w:b/>
          <w:bCs w:val="0"/>
          <w:sz w:val="27"/>
          <w:szCs w:val="27"/>
          <w:rtl/>
        </w:rPr>
        <w:t>ك</w:t>
      </w:r>
      <w:r w:rsidR="009374C7" w:rsidRPr="00CC1A1A">
        <w:rPr>
          <w:rFonts w:cs="AL-Mohanad" w:hint="cs"/>
          <w:b/>
          <w:bCs w:val="0"/>
          <w:sz w:val="27"/>
          <w:szCs w:val="27"/>
          <w:rtl/>
        </w:rPr>
        <w:t>ْ</w:t>
      </w:r>
      <w:r w:rsidRPr="00CC1A1A">
        <w:rPr>
          <w:rFonts w:cs="AL-Mohanad" w:hint="cs"/>
          <w:b/>
          <w:bCs w:val="0"/>
          <w:sz w:val="27"/>
          <w:szCs w:val="27"/>
          <w:rtl/>
        </w:rPr>
        <w:t>مة أن لا يورثوا</w:t>
      </w:r>
      <w:r w:rsidR="009374C7" w:rsidRPr="00CC1A1A">
        <w:rPr>
          <w:rFonts w:cs="AL-Mohanad" w:hint="cs"/>
          <w:b/>
          <w:bCs w:val="0"/>
          <w:sz w:val="27"/>
          <w:szCs w:val="27"/>
          <w:rtl/>
        </w:rPr>
        <w:t>؛</w:t>
      </w:r>
      <w:r w:rsidRPr="00CC1A1A">
        <w:rPr>
          <w:rFonts w:cs="AL-Mohanad" w:hint="cs"/>
          <w:b/>
          <w:bCs w:val="0"/>
          <w:sz w:val="27"/>
          <w:szCs w:val="27"/>
          <w:rtl/>
        </w:rPr>
        <w:t xml:space="preserve"> لئلا</w:t>
      </w:r>
      <w:r w:rsidR="009374C7" w:rsidRPr="00CC1A1A">
        <w:rPr>
          <w:rFonts w:cs="AL-Mohanad" w:hint="cs"/>
          <w:b/>
          <w:bCs w:val="0"/>
          <w:sz w:val="27"/>
          <w:szCs w:val="27"/>
          <w:rtl/>
        </w:rPr>
        <w:t>ّ</w:t>
      </w:r>
      <w:r w:rsidRPr="00CC1A1A">
        <w:rPr>
          <w:rFonts w:cs="AL-Mohanad" w:hint="cs"/>
          <w:b/>
          <w:bCs w:val="0"/>
          <w:sz w:val="27"/>
          <w:szCs w:val="27"/>
          <w:rtl/>
        </w:rPr>
        <w:t xml:space="preserve"> يُظنّ أنّهم جمعوا المال لوارثهم</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90"/>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2</w:t>
      </w:r>
      <w:r w:rsidRPr="00CC1A1A">
        <w:rPr>
          <w:rFonts w:cs="AL-Mohanad" w:hint="cs"/>
          <w:b/>
          <w:bCs w:val="0"/>
          <w:sz w:val="27"/>
          <w:szCs w:val="27"/>
          <w:rtl/>
        </w:rPr>
        <w:t>ـ ما حكاه ابن حجر من أنّه قيل: لكون النبي</w:t>
      </w:r>
      <w:r w:rsidR="009374C7"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كالأب لأمّته، فيكون ميراثه للجميع، وهذا معنى الصدقة العامّة</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91"/>
      </w:r>
      <w:r w:rsidRPr="00CC1A1A">
        <w:rPr>
          <w:rFonts w:cs="AL-Mohanad"/>
          <w:b/>
          <w:bCs w:val="0"/>
          <w:sz w:val="27"/>
          <w:szCs w:val="27"/>
          <w:vertAlign w:val="superscript"/>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Ya-Ali" w:hint="cs"/>
          <w:b/>
          <w:bCs w:val="0"/>
          <w:sz w:val="27"/>
          <w:szCs w:val="27"/>
          <w:rtl/>
        </w:rPr>
        <w:t>3</w:t>
      </w:r>
      <w:r w:rsidRPr="00CC1A1A">
        <w:rPr>
          <w:rFonts w:cs="AL-Mohanad" w:hint="cs"/>
          <w:b/>
          <w:bCs w:val="0"/>
          <w:sz w:val="27"/>
          <w:szCs w:val="27"/>
          <w:rtl/>
        </w:rPr>
        <w:t xml:space="preserve">ـ ما ذكره الشربيني </w:t>
      </w:r>
      <w:r w:rsidRPr="00CC1A1A">
        <w:rPr>
          <w:rFonts w:cs="AL-Mohanad"/>
          <w:b/>
          <w:bCs w:val="0"/>
          <w:sz w:val="27"/>
          <w:szCs w:val="27"/>
          <w:rtl/>
        </w:rPr>
        <w:t>قائلا</w:t>
      </w:r>
      <w:r w:rsidRPr="00CC1A1A">
        <w:rPr>
          <w:rFonts w:cs="AL-Mohanad" w:hint="cs"/>
          <w:b/>
          <w:bCs w:val="0"/>
          <w:sz w:val="27"/>
          <w:szCs w:val="27"/>
          <w:rtl/>
        </w:rPr>
        <w:t>ً</w:t>
      </w:r>
      <w:r w:rsidRPr="00CC1A1A">
        <w:rPr>
          <w:rFonts w:cs="AL-Mohanad"/>
          <w:b/>
          <w:bCs w:val="0"/>
          <w:sz w:val="27"/>
          <w:szCs w:val="27"/>
          <w:rtl/>
        </w:rPr>
        <w:t>: والح</w:t>
      </w:r>
      <w:r w:rsidR="009374C7" w:rsidRPr="00CC1A1A">
        <w:rPr>
          <w:rFonts w:cs="AL-Mohanad" w:hint="cs"/>
          <w:b/>
          <w:bCs w:val="0"/>
          <w:sz w:val="27"/>
          <w:szCs w:val="27"/>
          <w:rtl/>
        </w:rPr>
        <w:t>ِ</w:t>
      </w:r>
      <w:r w:rsidRPr="00CC1A1A">
        <w:rPr>
          <w:rFonts w:cs="AL-Mohanad"/>
          <w:b/>
          <w:bCs w:val="0"/>
          <w:sz w:val="27"/>
          <w:szCs w:val="27"/>
          <w:rtl/>
        </w:rPr>
        <w:t>ك</w:t>
      </w:r>
      <w:r w:rsidR="004017F4">
        <w:rPr>
          <w:rFonts w:cs="AL-Mohanad" w:hint="cs"/>
          <w:b/>
          <w:bCs w:val="0"/>
          <w:sz w:val="27"/>
          <w:szCs w:val="27"/>
          <w:rtl/>
        </w:rPr>
        <w:t>ْ</w:t>
      </w:r>
      <w:r w:rsidRPr="00CC1A1A">
        <w:rPr>
          <w:rFonts w:cs="AL-Mohanad"/>
          <w:b/>
          <w:bCs w:val="0"/>
          <w:sz w:val="27"/>
          <w:szCs w:val="27"/>
          <w:rtl/>
        </w:rPr>
        <w:t>مة فيه أن لا</w:t>
      </w:r>
      <w:r w:rsidR="009374C7" w:rsidRPr="00CC1A1A">
        <w:rPr>
          <w:rFonts w:cs="AL-Mohanad" w:hint="cs"/>
          <w:b/>
          <w:bCs w:val="0"/>
          <w:sz w:val="27"/>
          <w:szCs w:val="27"/>
          <w:rtl/>
        </w:rPr>
        <w:t xml:space="preserve"> </w:t>
      </w:r>
      <w:r w:rsidRPr="00CC1A1A">
        <w:rPr>
          <w:rFonts w:cs="AL-Mohanad"/>
          <w:b/>
          <w:bCs w:val="0"/>
          <w:sz w:val="27"/>
          <w:szCs w:val="27"/>
          <w:rtl/>
        </w:rPr>
        <w:t>يتمنّى أحد</w:t>
      </w:r>
      <w:r w:rsidR="009374C7" w:rsidRPr="00CC1A1A">
        <w:rPr>
          <w:rFonts w:cs="AL-Mohanad" w:hint="cs"/>
          <w:b/>
          <w:bCs w:val="0"/>
          <w:sz w:val="27"/>
          <w:szCs w:val="27"/>
          <w:rtl/>
        </w:rPr>
        <w:t>ٌ</w:t>
      </w:r>
      <w:r w:rsidRPr="00CC1A1A">
        <w:rPr>
          <w:rFonts w:cs="AL-Mohanad"/>
          <w:b/>
          <w:bCs w:val="0"/>
          <w:sz w:val="27"/>
          <w:szCs w:val="27"/>
          <w:rtl/>
        </w:rPr>
        <w:t xml:space="preserve"> من الورثة موتهم لذلك</w:t>
      </w:r>
      <w:r w:rsidR="009374C7" w:rsidRPr="00CC1A1A">
        <w:rPr>
          <w:rFonts w:cs="AL-Mohanad" w:hint="cs"/>
          <w:b/>
          <w:bCs w:val="0"/>
          <w:sz w:val="27"/>
          <w:szCs w:val="27"/>
          <w:rtl/>
        </w:rPr>
        <w:t>،</w:t>
      </w:r>
      <w:r w:rsidRPr="00CC1A1A">
        <w:rPr>
          <w:rFonts w:cs="AL-Mohanad"/>
          <w:b/>
          <w:bCs w:val="0"/>
          <w:sz w:val="27"/>
          <w:szCs w:val="27"/>
          <w:rtl/>
        </w:rPr>
        <w:t xml:space="preserve"> فيهلك، وأن لا يظنّ بهم الرغبة في الدنيا، وأن يكون مالهم صدقة بعد وفاتهم</w:t>
      </w:r>
      <w:r w:rsidR="009374C7" w:rsidRPr="00CC1A1A">
        <w:rPr>
          <w:rFonts w:cs="AL-Mohanad" w:hint="cs"/>
          <w:b/>
          <w:bCs w:val="0"/>
          <w:sz w:val="27"/>
          <w:szCs w:val="27"/>
          <w:rtl/>
        </w:rPr>
        <w:t>؛</w:t>
      </w:r>
      <w:r w:rsidRPr="00CC1A1A">
        <w:rPr>
          <w:rFonts w:cs="AL-Mohanad"/>
          <w:b/>
          <w:bCs w:val="0"/>
          <w:sz w:val="27"/>
          <w:szCs w:val="27"/>
          <w:rtl/>
        </w:rPr>
        <w:t xml:space="preserve"> توفيراً ل</w:t>
      </w:r>
      <w:r w:rsidRPr="00CC1A1A">
        <w:rPr>
          <w:rFonts w:cs="AL-Mohanad" w:hint="cs"/>
          <w:b/>
          <w:bCs w:val="0"/>
          <w:sz w:val="27"/>
          <w:szCs w:val="27"/>
          <w:rtl/>
        </w:rPr>
        <w:t>أ</w:t>
      </w:r>
      <w:r w:rsidRPr="00CC1A1A">
        <w:rPr>
          <w:rFonts w:cs="AL-Mohanad"/>
          <w:b/>
          <w:bCs w:val="0"/>
          <w:sz w:val="27"/>
          <w:szCs w:val="27"/>
          <w:rtl/>
        </w:rPr>
        <w:t>جورهم</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92"/>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484128">
      <w:pPr>
        <w:rPr>
          <w:bCs/>
          <w:sz w:val="27"/>
          <w:rtl/>
        </w:rPr>
      </w:pPr>
    </w:p>
    <w:p w:rsidR="00E72C86" w:rsidRPr="00CC1A1A" w:rsidRDefault="00E72C86" w:rsidP="002E1B90">
      <w:pPr>
        <w:pStyle w:val="Heading3"/>
        <w:rPr>
          <w:color w:val="auto"/>
          <w:rtl/>
        </w:rPr>
      </w:pPr>
      <w:r w:rsidRPr="00CC1A1A">
        <w:rPr>
          <w:rFonts w:hint="cs"/>
          <w:color w:val="auto"/>
          <w:rtl/>
        </w:rPr>
        <w:t xml:space="preserve">المناقشة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أمّا ما ذُكر من وجوه الحكمة فنحن وإن</w:t>
      </w:r>
      <w:r w:rsidR="009374C7" w:rsidRPr="00CC1A1A">
        <w:rPr>
          <w:rFonts w:cs="AL-Mohanad" w:hint="cs"/>
          <w:b/>
          <w:bCs w:val="0"/>
          <w:sz w:val="27"/>
          <w:szCs w:val="27"/>
          <w:rtl/>
        </w:rPr>
        <w:t>ْ</w:t>
      </w:r>
      <w:r w:rsidRPr="00CC1A1A">
        <w:rPr>
          <w:rFonts w:cs="AL-Mohanad" w:hint="cs"/>
          <w:b/>
          <w:bCs w:val="0"/>
          <w:sz w:val="27"/>
          <w:szCs w:val="27"/>
          <w:rtl/>
        </w:rPr>
        <w:t xml:space="preserve"> كن</w:t>
      </w:r>
      <w:r w:rsidR="009374C7" w:rsidRPr="00CC1A1A">
        <w:rPr>
          <w:rFonts w:cs="AL-Mohanad" w:hint="cs"/>
          <w:b/>
          <w:bCs w:val="0"/>
          <w:sz w:val="27"/>
          <w:szCs w:val="27"/>
          <w:rtl/>
        </w:rPr>
        <w:t>ّ</w:t>
      </w:r>
      <w:r w:rsidRPr="00CC1A1A">
        <w:rPr>
          <w:rFonts w:cs="AL-Mohanad" w:hint="cs"/>
          <w:b/>
          <w:bCs w:val="0"/>
          <w:sz w:val="27"/>
          <w:szCs w:val="27"/>
          <w:rtl/>
        </w:rPr>
        <w:t>ا نعتقد بكون الأحكام مبنية على المصالح والمفاسد</w:t>
      </w:r>
      <w:r w:rsidR="009374C7" w:rsidRPr="00CC1A1A">
        <w:rPr>
          <w:rFonts w:cs="AL-Mohanad" w:hint="cs"/>
          <w:b/>
          <w:bCs w:val="0"/>
          <w:sz w:val="27"/>
          <w:szCs w:val="27"/>
          <w:rtl/>
        </w:rPr>
        <w:t>،</w:t>
      </w:r>
      <w:r w:rsidRPr="00CC1A1A">
        <w:rPr>
          <w:rFonts w:cs="AL-Mohanad" w:hint="cs"/>
          <w:b/>
          <w:bCs w:val="0"/>
          <w:sz w:val="27"/>
          <w:szCs w:val="27"/>
          <w:rtl/>
        </w:rPr>
        <w:t xml:space="preserve"> وأنّها مشرّ</w:t>
      </w:r>
      <w:r w:rsidR="009374C7" w:rsidRPr="00CC1A1A">
        <w:rPr>
          <w:rFonts w:cs="AL-Mohanad" w:hint="cs"/>
          <w:b/>
          <w:bCs w:val="0"/>
          <w:sz w:val="27"/>
          <w:szCs w:val="27"/>
          <w:rtl/>
        </w:rPr>
        <w:t>َ</w:t>
      </w:r>
      <w:r w:rsidRPr="00CC1A1A">
        <w:rPr>
          <w:rFonts w:cs="AL-Mohanad" w:hint="cs"/>
          <w:b/>
          <w:bCs w:val="0"/>
          <w:sz w:val="27"/>
          <w:szCs w:val="27"/>
          <w:rtl/>
        </w:rPr>
        <w:t>عة على أساس الحكمة</w:t>
      </w:r>
      <w:r w:rsidR="009374C7" w:rsidRPr="00CC1A1A">
        <w:rPr>
          <w:rFonts w:cs="AL-Mohanad" w:hint="cs"/>
          <w:b/>
          <w:bCs w:val="0"/>
          <w:sz w:val="27"/>
          <w:szCs w:val="27"/>
          <w:rtl/>
        </w:rPr>
        <w:t>،</w:t>
      </w:r>
      <w:r w:rsidRPr="00CC1A1A">
        <w:rPr>
          <w:rFonts w:cs="AL-Mohanad" w:hint="cs"/>
          <w:b/>
          <w:bCs w:val="0"/>
          <w:sz w:val="27"/>
          <w:szCs w:val="27"/>
          <w:rtl/>
        </w:rPr>
        <w:t xml:space="preserve"> وليست جزافاً؛ لكون الشارع المقدّ</w:t>
      </w:r>
      <w:r w:rsidR="009374C7" w:rsidRPr="00CC1A1A">
        <w:rPr>
          <w:rFonts w:cs="AL-Mohanad" w:hint="cs"/>
          <w:b/>
          <w:bCs w:val="0"/>
          <w:sz w:val="27"/>
          <w:szCs w:val="27"/>
          <w:rtl/>
        </w:rPr>
        <w:t>َ</w:t>
      </w:r>
      <w:r w:rsidRPr="00CC1A1A">
        <w:rPr>
          <w:rFonts w:cs="AL-Mohanad" w:hint="cs"/>
          <w:b/>
          <w:bCs w:val="0"/>
          <w:sz w:val="27"/>
          <w:szCs w:val="27"/>
          <w:rtl/>
        </w:rPr>
        <w:t>س م</w:t>
      </w:r>
      <w:r w:rsidR="002B269F" w:rsidRPr="00CC1A1A">
        <w:rPr>
          <w:rFonts w:cs="AL-Mohanad" w:hint="cs"/>
          <w:b/>
          <w:bCs w:val="0"/>
          <w:sz w:val="27"/>
          <w:szCs w:val="27"/>
          <w:rtl/>
        </w:rPr>
        <w:t>نز</w:t>
      </w:r>
      <w:r w:rsidR="009374C7" w:rsidRPr="00CC1A1A">
        <w:rPr>
          <w:rFonts w:cs="AL-Mohanad" w:hint="cs"/>
          <w:b/>
          <w:bCs w:val="0"/>
          <w:sz w:val="27"/>
          <w:szCs w:val="27"/>
          <w:rtl/>
        </w:rPr>
        <w:t>َّ</w:t>
      </w:r>
      <w:r w:rsidRPr="00CC1A1A">
        <w:rPr>
          <w:rFonts w:cs="AL-Mohanad" w:hint="cs"/>
          <w:b/>
          <w:bCs w:val="0"/>
          <w:sz w:val="27"/>
          <w:szCs w:val="27"/>
          <w:rtl/>
        </w:rPr>
        <w:t>ه</w:t>
      </w:r>
      <w:r w:rsidR="009374C7" w:rsidRPr="00CC1A1A">
        <w:rPr>
          <w:rFonts w:cs="AL-Mohanad" w:hint="cs"/>
          <w:b/>
          <w:bCs w:val="0"/>
          <w:sz w:val="27"/>
          <w:szCs w:val="27"/>
          <w:rtl/>
        </w:rPr>
        <w:t>ٌ</w:t>
      </w:r>
      <w:r w:rsidRPr="00CC1A1A">
        <w:rPr>
          <w:rFonts w:cs="AL-Mohanad" w:hint="cs"/>
          <w:b/>
          <w:bCs w:val="0"/>
          <w:sz w:val="27"/>
          <w:szCs w:val="27"/>
          <w:rtl/>
        </w:rPr>
        <w:t xml:space="preserve"> عن العبث</w:t>
      </w:r>
      <w:r w:rsidR="009374C7" w:rsidRPr="00CC1A1A">
        <w:rPr>
          <w:rFonts w:cs="AL-Mohanad" w:hint="cs"/>
          <w:b/>
          <w:bCs w:val="0"/>
          <w:sz w:val="27"/>
          <w:szCs w:val="27"/>
          <w:rtl/>
        </w:rPr>
        <w:t>؛</w:t>
      </w:r>
      <w:r w:rsidRPr="00CC1A1A">
        <w:rPr>
          <w:rFonts w:cs="AL-Mohanad" w:hint="cs"/>
          <w:b/>
          <w:bCs w:val="0"/>
          <w:sz w:val="27"/>
          <w:szCs w:val="27"/>
          <w:rtl/>
        </w:rPr>
        <w:t xml:space="preserve"> ولأنّه لطيف بعباده</w:t>
      </w:r>
      <w:r w:rsidR="009374C7" w:rsidRPr="00CC1A1A">
        <w:rPr>
          <w:rFonts w:cs="AL-Mohanad" w:hint="cs"/>
          <w:b/>
          <w:bCs w:val="0"/>
          <w:sz w:val="27"/>
          <w:szCs w:val="27"/>
          <w:rtl/>
        </w:rPr>
        <w:t>،</w:t>
      </w:r>
      <w:r w:rsidRPr="00CC1A1A">
        <w:rPr>
          <w:rFonts w:cs="AL-Mohanad" w:hint="cs"/>
          <w:b/>
          <w:bCs w:val="0"/>
          <w:sz w:val="27"/>
          <w:szCs w:val="27"/>
          <w:rtl/>
        </w:rPr>
        <w:t xml:space="preserve"> وغنيّ عن طاعتهم، إلا</w:t>
      </w:r>
      <w:r w:rsidR="009374C7" w:rsidRPr="00CC1A1A">
        <w:rPr>
          <w:rFonts w:cs="AL-Mohanad" w:hint="cs"/>
          <w:b/>
          <w:bCs w:val="0"/>
          <w:sz w:val="27"/>
          <w:szCs w:val="27"/>
          <w:rtl/>
        </w:rPr>
        <w:t>ّ</w:t>
      </w:r>
      <w:r w:rsidRPr="00CC1A1A">
        <w:rPr>
          <w:rFonts w:cs="AL-Mohanad" w:hint="cs"/>
          <w:b/>
          <w:bCs w:val="0"/>
          <w:sz w:val="27"/>
          <w:szCs w:val="27"/>
          <w:rtl/>
        </w:rPr>
        <w:t xml:space="preserve"> أنّ التعليلات المذكورة لهذا الاستثناء من الحكم العامّ للميراث ـ على فرض ثبوته ـ غير صحيحة؛ وذلك: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أوّلاً: </w:t>
      </w:r>
      <w:r w:rsidRPr="00CC1A1A">
        <w:rPr>
          <w:rFonts w:cs="AL-Mohanad" w:hint="cs"/>
          <w:b/>
          <w:bCs w:val="0"/>
          <w:sz w:val="27"/>
          <w:szCs w:val="27"/>
          <w:rtl/>
        </w:rPr>
        <w:t>إنّها رجم</w:t>
      </w:r>
      <w:r w:rsidR="009374C7" w:rsidRPr="00CC1A1A">
        <w:rPr>
          <w:rFonts w:cs="AL-Mohanad" w:hint="cs"/>
          <w:b/>
          <w:bCs w:val="0"/>
          <w:sz w:val="27"/>
          <w:szCs w:val="27"/>
          <w:rtl/>
        </w:rPr>
        <w:t>ٌ</w:t>
      </w:r>
      <w:r w:rsidRPr="00CC1A1A">
        <w:rPr>
          <w:rFonts w:cs="AL-Mohanad" w:hint="cs"/>
          <w:b/>
          <w:bCs w:val="0"/>
          <w:sz w:val="27"/>
          <w:szCs w:val="27"/>
          <w:rtl/>
        </w:rPr>
        <w:t xml:space="preserve"> بالغيب</w:t>
      </w:r>
      <w:r w:rsidR="009374C7" w:rsidRPr="00CC1A1A">
        <w:rPr>
          <w:rFonts w:cs="AL-Mohanad" w:hint="cs"/>
          <w:b/>
          <w:bCs w:val="0"/>
          <w:sz w:val="27"/>
          <w:szCs w:val="27"/>
          <w:rtl/>
        </w:rPr>
        <w:t>،</w:t>
      </w:r>
      <w:r w:rsidRPr="00CC1A1A">
        <w:rPr>
          <w:rFonts w:cs="AL-Mohanad" w:hint="cs"/>
          <w:b/>
          <w:bCs w:val="0"/>
          <w:sz w:val="27"/>
          <w:szCs w:val="27"/>
          <w:rtl/>
        </w:rPr>
        <w:t xml:space="preserve"> وليست تعليلات علمية؛ لخلوّها من أيّ دليل</w:t>
      </w:r>
      <w:r w:rsidR="009374C7" w:rsidRPr="00CC1A1A">
        <w:rPr>
          <w:rFonts w:cs="AL-Mohanad" w:hint="cs"/>
          <w:b/>
          <w:bCs w:val="0"/>
          <w:sz w:val="27"/>
          <w:szCs w:val="27"/>
          <w:rtl/>
        </w:rPr>
        <w:t>،</w:t>
      </w:r>
      <w:r w:rsidRPr="00CC1A1A">
        <w:rPr>
          <w:rFonts w:cs="AL-Mohanad" w:hint="cs"/>
          <w:b/>
          <w:bCs w:val="0"/>
          <w:sz w:val="27"/>
          <w:szCs w:val="27"/>
          <w:rtl/>
        </w:rPr>
        <w:t xml:space="preserve"> بل وشاهد. </w:t>
      </w:r>
    </w:p>
    <w:p w:rsidR="00E72C86" w:rsidRPr="00CC1A1A" w:rsidRDefault="00E72C86" w:rsidP="00484128">
      <w:pPr>
        <w:pStyle w:val="a0"/>
        <w:widowControl w:val="0"/>
        <w:adjustRightInd w:val="0"/>
        <w:spacing w:line="400" w:lineRule="exact"/>
        <w:ind w:firstLine="567"/>
        <w:rPr>
          <w:rFonts w:ascii="Islamic Units 1" w:hAnsi="Islamic Units 1" w:cs="AL-Mohanad"/>
          <w:b/>
          <w:bCs w:val="0"/>
          <w:sz w:val="27"/>
          <w:szCs w:val="27"/>
          <w:rtl/>
          <w:lang w:bidi="ar-IQ"/>
        </w:rPr>
      </w:pPr>
      <w:r w:rsidRPr="00CC1A1A">
        <w:rPr>
          <w:rFonts w:cs="AL-Mohanad" w:hint="cs"/>
          <w:sz w:val="27"/>
          <w:szCs w:val="27"/>
          <w:rtl/>
        </w:rPr>
        <w:t xml:space="preserve">ثانياً: </w:t>
      </w:r>
      <w:r w:rsidRPr="00CC1A1A">
        <w:rPr>
          <w:rFonts w:cs="AL-Mohanad" w:hint="cs"/>
          <w:b/>
          <w:bCs w:val="0"/>
          <w:sz w:val="27"/>
          <w:szCs w:val="27"/>
          <w:rtl/>
        </w:rPr>
        <w:t>أمّا التعليل الأوّل فإنّه أوهن من بيت العنكبوت، وإلا</w:t>
      </w:r>
      <w:r w:rsidR="009374C7" w:rsidRPr="00CC1A1A">
        <w:rPr>
          <w:rFonts w:cs="AL-Mohanad" w:hint="cs"/>
          <w:b/>
          <w:bCs w:val="0"/>
          <w:sz w:val="27"/>
          <w:szCs w:val="27"/>
          <w:rtl/>
        </w:rPr>
        <w:t>ّ</w:t>
      </w:r>
      <w:r w:rsidRPr="00CC1A1A">
        <w:rPr>
          <w:rFonts w:cs="AL-Mohanad" w:hint="cs"/>
          <w:b/>
          <w:bCs w:val="0"/>
          <w:sz w:val="27"/>
          <w:szCs w:val="27"/>
          <w:rtl/>
        </w:rPr>
        <w:t xml:space="preserve"> فلو جرينا طبقه لاقتضى عدم تمليك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شيئاً من الأساس</w:t>
      </w:r>
      <w:r w:rsidR="009374C7" w:rsidRPr="00CC1A1A">
        <w:rPr>
          <w:rFonts w:cs="AL-Mohanad" w:hint="cs"/>
          <w:b/>
          <w:bCs w:val="0"/>
          <w:sz w:val="27"/>
          <w:szCs w:val="27"/>
          <w:rtl/>
        </w:rPr>
        <w:t>،</w:t>
      </w:r>
      <w:r w:rsidRPr="00CC1A1A">
        <w:rPr>
          <w:rFonts w:cs="AL-Mohanad" w:hint="cs"/>
          <w:b/>
          <w:bCs w:val="0"/>
          <w:sz w:val="27"/>
          <w:szCs w:val="27"/>
          <w:rtl/>
        </w:rPr>
        <w:t xml:space="preserve"> أو تمليكهم أقلّ ما يمكن من مؤونتهم</w:t>
      </w:r>
      <w:r w:rsidR="009374C7" w:rsidRPr="00CC1A1A">
        <w:rPr>
          <w:rFonts w:cs="AL-Mohanad" w:hint="cs"/>
          <w:b/>
          <w:bCs w:val="0"/>
          <w:sz w:val="27"/>
          <w:szCs w:val="27"/>
          <w:rtl/>
        </w:rPr>
        <w:t>،</w:t>
      </w:r>
      <w:r w:rsidRPr="00CC1A1A">
        <w:rPr>
          <w:rFonts w:cs="AL-Mohanad" w:hint="cs"/>
          <w:b/>
          <w:bCs w:val="0"/>
          <w:sz w:val="27"/>
          <w:szCs w:val="27"/>
          <w:rtl/>
        </w:rPr>
        <w:t xml:space="preserve"> كقوت اليوم ونحو ذلك، لا أن يسمح لهم بتملّ</w:t>
      </w:r>
      <w:r w:rsidR="009374C7" w:rsidRPr="00CC1A1A">
        <w:rPr>
          <w:rFonts w:cs="AL-Mohanad" w:hint="cs"/>
          <w:b/>
          <w:bCs w:val="0"/>
          <w:sz w:val="27"/>
          <w:szCs w:val="27"/>
          <w:rtl/>
        </w:rPr>
        <w:t>ُ</w:t>
      </w:r>
      <w:r w:rsidRPr="00CC1A1A">
        <w:rPr>
          <w:rFonts w:cs="AL-Mohanad" w:hint="cs"/>
          <w:b/>
          <w:bCs w:val="0"/>
          <w:sz w:val="27"/>
          <w:szCs w:val="27"/>
          <w:rtl/>
        </w:rPr>
        <w:t>ك ما شاؤوا</w:t>
      </w:r>
      <w:r w:rsidR="009374C7" w:rsidRPr="00CC1A1A">
        <w:rPr>
          <w:rFonts w:cs="AL-Mohanad" w:hint="cs"/>
          <w:b/>
          <w:bCs w:val="0"/>
          <w:sz w:val="27"/>
          <w:szCs w:val="27"/>
          <w:rtl/>
        </w:rPr>
        <w:t>،</w:t>
      </w:r>
      <w:r w:rsidRPr="00CC1A1A">
        <w:rPr>
          <w:rFonts w:cs="AL-Mohanad" w:hint="cs"/>
          <w:b/>
          <w:bCs w:val="0"/>
          <w:sz w:val="27"/>
          <w:szCs w:val="27"/>
          <w:rtl/>
        </w:rPr>
        <w:t xml:space="preserve"> ويحرم ورثتهم منه، </w:t>
      </w:r>
      <w:r w:rsidR="009374C7" w:rsidRPr="00CC1A1A">
        <w:rPr>
          <w:rFonts w:cs="AL-Mohanad" w:hint="cs"/>
          <w:b/>
          <w:bCs w:val="0"/>
          <w:sz w:val="27"/>
          <w:szCs w:val="27"/>
          <w:rtl/>
        </w:rPr>
        <w:t xml:space="preserve">ولا </w:t>
      </w:r>
      <w:r w:rsidRPr="00CC1A1A">
        <w:rPr>
          <w:rFonts w:cs="AL-Mohanad" w:hint="cs"/>
          <w:b/>
          <w:bCs w:val="0"/>
          <w:sz w:val="27"/>
          <w:szCs w:val="27"/>
          <w:rtl/>
        </w:rPr>
        <w:t>سي</w:t>
      </w:r>
      <w:r w:rsidR="009374C7" w:rsidRPr="00CC1A1A">
        <w:rPr>
          <w:rFonts w:cs="AL-Mohanad" w:hint="cs"/>
          <w:b/>
          <w:bCs w:val="0"/>
          <w:sz w:val="27"/>
          <w:szCs w:val="27"/>
          <w:rtl/>
        </w:rPr>
        <w:t>َّ</w:t>
      </w:r>
      <w:r w:rsidRPr="00CC1A1A">
        <w:rPr>
          <w:rFonts w:cs="AL-Mohanad" w:hint="cs"/>
          <w:b/>
          <w:bCs w:val="0"/>
          <w:sz w:val="27"/>
          <w:szCs w:val="27"/>
          <w:rtl/>
        </w:rPr>
        <w:t>ما إذا لاحظنا أنّ نبينا</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ascii="Islamic Units 1" w:hAnsi="Islamic Units 1" w:cs="AL-Mohanad" w:hint="cs"/>
          <w:b/>
          <w:bCs w:val="0"/>
          <w:sz w:val="27"/>
          <w:szCs w:val="27"/>
          <w:rtl/>
          <w:lang w:bidi="ar-IQ"/>
        </w:rPr>
        <w:t>قد أ</w:t>
      </w:r>
      <w:r w:rsidR="009374C7"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بيحت له مساحة معتدّ بها من الأموال</w:t>
      </w:r>
      <w:r w:rsidR="009374C7"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 كالف</w:t>
      </w:r>
      <w:r w:rsidR="009374C7"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ي</w:t>
      </w:r>
      <w:r w:rsidR="009374C7"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ء والخ</w:t>
      </w:r>
      <w:r w:rsidR="009374C7"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م</w:t>
      </w:r>
      <w:r w:rsidR="009374C7" w:rsidRPr="00CC1A1A">
        <w:rPr>
          <w:rFonts w:ascii="Islamic Units 1" w:hAnsi="Islamic Units 1" w:cs="AL-Mohanad" w:hint="cs"/>
          <w:b/>
          <w:bCs w:val="0"/>
          <w:sz w:val="27"/>
          <w:szCs w:val="27"/>
          <w:rtl/>
          <w:lang w:bidi="ar-IQ"/>
        </w:rPr>
        <w:t>ْ</w:t>
      </w:r>
      <w:r w:rsidRPr="00CC1A1A">
        <w:rPr>
          <w:rFonts w:ascii="Islamic Units 1" w:hAnsi="Islamic Units 1" w:cs="AL-Mohanad" w:hint="cs"/>
          <w:b/>
          <w:bCs w:val="0"/>
          <w:sz w:val="27"/>
          <w:szCs w:val="27"/>
          <w:rtl/>
          <w:lang w:bidi="ar-IQ"/>
        </w:rPr>
        <w:t xml:space="preserve">س.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ثالثاً: </w:t>
      </w:r>
      <w:r w:rsidRPr="00CC1A1A">
        <w:rPr>
          <w:rFonts w:cs="AL-Mohanad" w:hint="cs"/>
          <w:b/>
          <w:bCs w:val="0"/>
          <w:sz w:val="27"/>
          <w:szCs w:val="27"/>
          <w:rtl/>
        </w:rPr>
        <w:t>ليت شعري أين المنافاة بين الحكم بإرث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وبين قوله تعالى: </w:t>
      </w:r>
      <w:r w:rsidRPr="00CC1A1A">
        <w:rPr>
          <w:rFonts w:ascii="Mosawi" w:hAnsi="Mosawi" w:cs="Mosawi"/>
          <w:rtl/>
        </w:rPr>
        <w:t>﴿</w:t>
      </w:r>
      <w:r w:rsidRPr="00CC1A1A">
        <w:rPr>
          <w:rFonts w:cs="AL-Mohanad" w:hint="cs"/>
          <w:sz w:val="27"/>
          <w:szCs w:val="27"/>
          <w:rtl/>
        </w:rPr>
        <w:t>قُل</w:t>
      </w:r>
      <w:r w:rsidRPr="00CC1A1A">
        <w:rPr>
          <w:rFonts w:cs="AL-Mohanad"/>
          <w:sz w:val="27"/>
          <w:szCs w:val="27"/>
          <w:rtl/>
        </w:rPr>
        <w:t>ْ</w:t>
      </w:r>
      <w:r w:rsidRPr="00CC1A1A">
        <w:rPr>
          <w:rFonts w:cs="AL-Mohanad" w:hint="cs"/>
          <w:sz w:val="27"/>
          <w:szCs w:val="27"/>
          <w:rtl/>
        </w:rPr>
        <w:t xml:space="preserve"> لا أَس</w:t>
      </w:r>
      <w:r w:rsidRPr="00CC1A1A">
        <w:rPr>
          <w:rFonts w:cs="AL-Mohanad"/>
          <w:sz w:val="27"/>
          <w:szCs w:val="27"/>
          <w:rtl/>
        </w:rPr>
        <w:t>ْ</w:t>
      </w:r>
      <w:r w:rsidRPr="00CC1A1A">
        <w:rPr>
          <w:rFonts w:cs="AL-Mohanad" w:hint="cs"/>
          <w:sz w:val="27"/>
          <w:szCs w:val="27"/>
          <w:rtl/>
        </w:rPr>
        <w:t>أَلُكُم</w:t>
      </w:r>
      <w:r w:rsidRPr="00CC1A1A">
        <w:rPr>
          <w:rFonts w:cs="AL-Mohanad"/>
          <w:sz w:val="27"/>
          <w:szCs w:val="27"/>
          <w:rtl/>
        </w:rPr>
        <w:t>ْ</w:t>
      </w:r>
      <w:r w:rsidRPr="00CC1A1A">
        <w:rPr>
          <w:rFonts w:cs="AL-Mohanad" w:hint="cs"/>
          <w:sz w:val="27"/>
          <w:szCs w:val="27"/>
          <w:rtl/>
        </w:rPr>
        <w:t xml:space="preserve"> عَلَي</w:t>
      </w:r>
      <w:r w:rsidR="00C50165" w:rsidRPr="00CC1A1A">
        <w:rPr>
          <w:rFonts w:cs="AL-Mohanad" w:hint="cs"/>
          <w:sz w:val="27"/>
          <w:szCs w:val="27"/>
          <w:rtl/>
        </w:rPr>
        <w:t>ْ</w:t>
      </w:r>
      <w:r w:rsidRPr="00CC1A1A">
        <w:rPr>
          <w:rFonts w:cs="AL-Mohanad" w:hint="cs"/>
          <w:sz w:val="27"/>
          <w:szCs w:val="27"/>
          <w:rtl/>
        </w:rPr>
        <w:t>هِ أَج</w:t>
      </w:r>
      <w:r w:rsidRPr="00CC1A1A">
        <w:rPr>
          <w:rFonts w:cs="AL-Mohanad"/>
          <w:sz w:val="27"/>
          <w:szCs w:val="27"/>
          <w:rtl/>
        </w:rPr>
        <w:t>ْ</w:t>
      </w:r>
      <w:r w:rsidRPr="00CC1A1A">
        <w:rPr>
          <w:rFonts w:cs="AL-Mohanad" w:hint="cs"/>
          <w:sz w:val="27"/>
          <w:szCs w:val="27"/>
          <w:rtl/>
        </w:rPr>
        <w:t>راً</w:t>
      </w:r>
      <w:r w:rsidRPr="00CC1A1A">
        <w:rPr>
          <w:rFonts w:ascii="Mosawi" w:hAnsi="Mosawi" w:cs="Mosawi"/>
          <w:rtl/>
        </w:rPr>
        <w:t>﴾</w:t>
      </w:r>
      <w:r w:rsidRPr="00CC1A1A">
        <w:rPr>
          <w:rFonts w:cs="AL-Mohanad" w:hint="cs"/>
          <w:b/>
          <w:bCs w:val="0"/>
          <w:sz w:val="27"/>
          <w:szCs w:val="27"/>
          <w:rtl/>
        </w:rPr>
        <w:t xml:space="preserve"> (الشورى: </w:t>
      </w:r>
      <w:r w:rsidRPr="00CC1A1A">
        <w:rPr>
          <w:rFonts w:cs="Ya-Ali" w:hint="cs"/>
          <w:b/>
          <w:bCs w:val="0"/>
          <w:sz w:val="27"/>
          <w:szCs w:val="27"/>
          <w:rtl/>
        </w:rPr>
        <w:t>23</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إذ من الواضح أنّ ورثة النبي</w:t>
      </w:r>
      <w:r w:rsidR="00C50165"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إنّما يرثون أموال مورّثهم المملوكة له والخاص</w:t>
      </w:r>
      <w:r w:rsidR="00C50165" w:rsidRPr="00CC1A1A">
        <w:rPr>
          <w:rFonts w:cs="AL-Mohanad" w:hint="cs"/>
          <w:b/>
          <w:bCs w:val="0"/>
          <w:sz w:val="27"/>
          <w:szCs w:val="27"/>
          <w:rtl/>
        </w:rPr>
        <w:t>ّ</w:t>
      </w:r>
      <w:r w:rsidRPr="00CC1A1A">
        <w:rPr>
          <w:rFonts w:cs="AL-Mohanad" w:hint="cs"/>
          <w:b/>
          <w:bCs w:val="0"/>
          <w:sz w:val="27"/>
          <w:szCs w:val="27"/>
          <w:rtl/>
        </w:rPr>
        <w:t>ة به، ولا ارتباط لذلك بأخذ الأجر على الرسالة من الناس ـ بل ولا بعدم أخذه ـ</w:t>
      </w:r>
      <w:r w:rsidR="00C50165" w:rsidRPr="00CC1A1A">
        <w:rPr>
          <w:rFonts w:cs="AL-Mohanad" w:hint="cs"/>
          <w:b/>
          <w:bCs w:val="0"/>
          <w:sz w:val="27"/>
          <w:szCs w:val="27"/>
          <w:rtl/>
        </w:rPr>
        <w:t>،</w:t>
      </w:r>
      <w:r w:rsidRPr="00CC1A1A">
        <w:rPr>
          <w:rFonts w:cs="AL-Mohanad" w:hint="cs"/>
          <w:b/>
          <w:bCs w:val="0"/>
          <w:sz w:val="27"/>
          <w:szCs w:val="27"/>
          <w:rtl/>
        </w:rPr>
        <w:t xml:space="preserve"> لا من قِب</w:t>
      </w:r>
      <w:r w:rsidR="00C50165" w:rsidRPr="00CC1A1A">
        <w:rPr>
          <w:rFonts w:cs="AL-Mohanad" w:hint="cs"/>
          <w:b/>
          <w:bCs w:val="0"/>
          <w:sz w:val="27"/>
          <w:szCs w:val="27"/>
          <w:rtl/>
        </w:rPr>
        <w:t>َ</w:t>
      </w:r>
      <w:r w:rsidRPr="00CC1A1A">
        <w:rPr>
          <w:rFonts w:cs="AL-Mohanad" w:hint="cs"/>
          <w:b/>
          <w:bCs w:val="0"/>
          <w:sz w:val="27"/>
          <w:szCs w:val="27"/>
          <w:rtl/>
        </w:rPr>
        <w:t>ل النبي</w:t>
      </w:r>
      <w:r w:rsidR="00F91E62" w:rsidRPr="00CC1A1A">
        <w:rPr>
          <w:rFonts w:cs="Mosawi" w:hint="cs"/>
          <w:b/>
          <w:bCs w:val="0"/>
          <w:sz w:val="27"/>
          <w:szCs w:val="22"/>
          <w:rtl/>
        </w:rPr>
        <w:t>|</w:t>
      </w:r>
      <w:r w:rsidRPr="00CC1A1A">
        <w:rPr>
          <w:rFonts w:cs="AL-Mohanad" w:hint="cs"/>
          <w:b/>
          <w:bCs w:val="0"/>
          <w:sz w:val="27"/>
          <w:szCs w:val="27"/>
          <w:rtl/>
        </w:rPr>
        <w:t xml:space="preserve"> ولا من قِب</w:t>
      </w:r>
      <w:r w:rsidR="00C50165" w:rsidRPr="00CC1A1A">
        <w:rPr>
          <w:rFonts w:cs="AL-Mohanad" w:hint="cs"/>
          <w:b/>
          <w:bCs w:val="0"/>
          <w:sz w:val="27"/>
          <w:szCs w:val="27"/>
          <w:rtl/>
        </w:rPr>
        <w:t>َ</w:t>
      </w:r>
      <w:r w:rsidRPr="00CC1A1A">
        <w:rPr>
          <w:rFonts w:cs="AL-Mohanad" w:hint="cs"/>
          <w:b/>
          <w:bCs w:val="0"/>
          <w:sz w:val="27"/>
          <w:szCs w:val="27"/>
          <w:rtl/>
        </w:rPr>
        <w:t xml:space="preserve">ل ورثته.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رابعاً: </w:t>
      </w:r>
      <w:r w:rsidRPr="00CC1A1A">
        <w:rPr>
          <w:rFonts w:cs="AL-Mohanad" w:hint="cs"/>
          <w:b/>
          <w:bCs w:val="0"/>
          <w:sz w:val="27"/>
          <w:szCs w:val="27"/>
          <w:rtl/>
        </w:rPr>
        <w:t>إنّنا لو أكملنا قر</w:t>
      </w:r>
      <w:r w:rsidR="00C50165" w:rsidRPr="00CC1A1A">
        <w:rPr>
          <w:rFonts w:cs="AL-Mohanad" w:hint="cs"/>
          <w:b/>
          <w:bCs w:val="0"/>
          <w:sz w:val="27"/>
          <w:szCs w:val="27"/>
          <w:rtl/>
        </w:rPr>
        <w:t>ا</w:t>
      </w:r>
      <w:r w:rsidRPr="00CC1A1A">
        <w:rPr>
          <w:rFonts w:cs="AL-Mohanad" w:hint="cs"/>
          <w:b/>
          <w:bCs w:val="0"/>
          <w:sz w:val="27"/>
          <w:szCs w:val="27"/>
          <w:rtl/>
        </w:rPr>
        <w:t>ءة هذا النصّ المذكور بشأن نبي</w:t>
      </w:r>
      <w:r w:rsidR="00C50165" w:rsidRPr="00CC1A1A">
        <w:rPr>
          <w:rFonts w:cs="AL-Mohanad" w:hint="cs"/>
          <w:b/>
          <w:bCs w:val="0"/>
          <w:sz w:val="27"/>
          <w:szCs w:val="27"/>
          <w:rtl/>
        </w:rPr>
        <w:t>ِّ</w:t>
      </w:r>
      <w:r w:rsidRPr="00CC1A1A">
        <w:rPr>
          <w:rFonts w:cs="AL-Mohanad" w:hint="cs"/>
          <w:b/>
          <w:bCs w:val="0"/>
          <w:sz w:val="27"/>
          <w:szCs w:val="27"/>
          <w:rtl/>
        </w:rPr>
        <w:t>نا</w:t>
      </w:r>
      <w:r w:rsidR="00F91E62" w:rsidRPr="00CC1A1A">
        <w:rPr>
          <w:rFonts w:cs="Mosawi" w:hint="cs"/>
          <w:b/>
          <w:bCs w:val="0"/>
          <w:sz w:val="27"/>
          <w:szCs w:val="22"/>
          <w:rtl/>
        </w:rPr>
        <w:t>|</w:t>
      </w:r>
      <w:r w:rsidRPr="00CC1A1A">
        <w:rPr>
          <w:rFonts w:cs="AL-Mohanad" w:hint="cs"/>
          <w:b/>
          <w:bCs w:val="0"/>
          <w:sz w:val="27"/>
          <w:szCs w:val="27"/>
          <w:rtl/>
        </w:rPr>
        <w:t xml:space="preserve"> لرأينا أمراً ملفتاً للنظر</w:t>
      </w:r>
      <w:r w:rsidR="00C50165" w:rsidRPr="00CC1A1A">
        <w:rPr>
          <w:rFonts w:cs="AL-Mohanad" w:hint="cs"/>
          <w:b/>
          <w:bCs w:val="0"/>
          <w:sz w:val="27"/>
          <w:szCs w:val="27"/>
          <w:rtl/>
        </w:rPr>
        <w:t>،</w:t>
      </w:r>
      <w:r w:rsidRPr="00CC1A1A">
        <w:rPr>
          <w:rFonts w:cs="AL-Mohanad" w:hint="cs"/>
          <w:b/>
          <w:bCs w:val="0"/>
          <w:sz w:val="27"/>
          <w:szCs w:val="27"/>
          <w:rtl/>
        </w:rPr>
        <w:t xml:space="preserve"> حيث قال تعالى: </w:t>
      </w:r>
      <w:r w:rsidRPr="00CC1A1A">
        <w:rPr>
          <w:rFonts w:ascii="Mosawi" w:hAnsi="Mosawi" w:cs="Mosawi"/>
          <w:rtl/>
        </w:rPr>
        <w:t>﴿</w:t>
      </w:r>
      <w:r w:rsidRPr="00CC1A1A">
        <w:rPr>
          <w:rFonts w:cs="AL-Mohanad" w:hint="cs"/>
          <w:sz w:val="27"/>
          <w:szCs w:val="27"/>
          <w:rtl/>
        </w:rPr>
        <w:t>قُل</w:t>
      </w:r>
      <w:r w:rsidRPr="00CC1A1A">
        <w:rPr>
          <w:rFonts w:cs="AL-Mohanad"/>
          <w:sz w:val="27"/>
          <w:szCs w:val="27"/>
          <w:rtl/>
        </w:rPr>
        <w:t>ْ</w:t>
      </w:r>
      <w:r w:rsidRPr="00CC1A1A">
        <w:rPr>
          <w:rFonts w:cs="AL-Mohanad" w:hint="cs"/>
          <w:sz w:val="27"/>
          <w:szCs w:val="27"/>
          <w:rtl/>
        </w:rPr>
        <w:t xml:space="preserve"> لا أَس</w:t>
      </w:r>
      <w:r w:rsidRPr="00CC1A1A">
        <w:rPr>
          <w:rFonts w:cs="AL-Mohanad"/>
          <w:sz w:val="27"/>
          <w:szCs w:val="27"/>
          <w:rtl/>
        </w:rPr>
        <w:t>ْ</w:t>
      </w:r>
      <w:r w:rsidRPr="00CC1A1A">
        <w:rPr>
          <w:rFonts w:cs="AL-Mohanad" w:hint="cs"/>
          <w:sz w:val="27"/>
          <w:szCs w:val="27"/>
          <w:rtl/>
        </w:rPr>
        <w:t>أَلُكُم</w:t>
      </w:r>
      <w:r w:rsidRPr="00CC1A1A">
        <w:rPr>
          <w:rFonts w:cs="AL-Mohanad"/>
          <w:sz w:val="27"/>
          <w:szCs w:val="27"/>
          <w:rtl/>
        </w:rPr>
        <w:t>ْ</w:t>
      </w:r>
      <w:r w:rsidRPr="00CC1A1A">
        <w:rPr>
          <w:rFonts w:cs="AL-Mohanad" w:hint="cs"/>
          <w:sz w:val="27"/>
          <w:szCs w:val="27"/>
          <w:rtl/>
        </w:rPr>
        <w:t xml:space="preserve"> عَلَي</w:t>
      </w:r>
      <w:r w:rsidR="00C50165" w:rsidRPr="00CC1A1A">
        <w:rPr>
          <w:rFonts w:cs="AL-Mohanad" w:hint="cs"/>
          <w:sz w:val="27"/>
          <w:szCs w:val="27"/>
          <w:rtl/>
        </w:rPr>
        <w:t>ْ</w:t>
      </w:r>
      <w:r w:rsidRPr="00CC1A1A">
        <w:rPr>
          <w:rFonts w:cs="AL-Mohanad" w:hint="cs"/>
          <w:sz w:val="27"/>
          <w:szCs w:val="27"/>
          <w:rtl/>
        </w:rPr>
        <w:t>هِ أَج</w:t>
      </w:r>
      <w:r w:rsidRPr="00CC1A1A">
        <w:rPr>
          <w:rFonts w:cs="AL-Mohanad"/>
          <w:sz w:val="27"/>
          <w:szCs w:val="27"/>
          <w:rtl/>
        </w:rPr>
        <w:t>ْ</w:t>
      </w:r>
      <w:r w:rsidRPr="00CC1A1A">
        <w:rPr>
          <w:rFonts w:cs="AL-Mohanad" w:hint="cs"/>
          <w:sz w:val="27"/>
          <w:szCs w:val="27"/>
          <w:rtl/>
        </w:rPr>
        <w:t>راً إِلا</w:t>
      </w:r>
      <w:r w:rsidR="00C50165" w:rsidRPr="00CC1A1A">
        <w:rPr>
          <w:rFonts w:cs="AL-Mohanad" w:hint="cs"/>
          <w:sz w:val="27"/>
          <w:szCs w:val="27"/>
          <w:rtl/>
        </w:rPr>
        <w:t>ّ</w:t>
      </w:r>
      <w:r w:rsidRPr="00CC1A1A">
        <w:rPr>
          <w:rFonts w:cs="AL-Mohanad" w:hint="cs"/>
          <w:sz w:val="27"/>
          <w:szCs w:val="27"/>
          <w:rtl/>
        </w:rPr>
        <w:t xml:space="preserve"> الْمَوَدَّةَ فِي القُرْبَى</w:t>
      </w:r>
      <w:r w:rsidRPr="00CC1A1A">
        <w:rPr>
          <w:rFonts w:ascii="Mosawi" w:hAnsi="Mosawi" w:cs="Mosawi"/>
          <w:rtl/>
        </w:rPr>
        <w:t>﴾</w:t>
      </w:r>
      <w:r w:rsidRPr="00CC1A1A">
        <w:rPr>
          <w:rFonts w:cs="AL-Mohanad" w:hint="cs"/>
          <w:b/>
          <w:bCs w:val="0"/>
          <w:sz w:val="27"/>
          <w:szCs w:val="27"/>
          <w:rtl/>
        </w:rPr>
        <w:t xml:space="preserve"> (الشورى: </w:t>
      </w:r>
      <w:r w:rsidRPr="00CC1A1A">
        <w:rPr>
          <w:rFonts w:cs="Ya-Ali" w:hint="cs"/>
          <w:b/>
          <w:bCs w:val="0"/>
          <w:sz w:val="27"/>
          <w:szCs w:val="27"/>
          <w:rtl/>
        </w:rPr>
        <w:t>23</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فهل ورد هذا الأمر الرباني بمودّة قربى النبي</w:t>
      </w:r>
      <w:r w:rsidR="00C50165" w:rsidRPr="00CC1A1A">
        <w:rPr>
          <w:rFonts w:cs="AL-Mohanad" w:hint="cs"/>
          <w:b/>
          <w:bCs w:val="0"/>
          <w:sz w:val="27"/>
          <w:szCs w:val="27"/>
          <w:rtl/>
        </w:rPr>
        <w:t>ّ</w:t>
      </w:r>
      <w:r w:rsidR="00F91E62" w:rsidRPr="00CC1A1A">
        <w:rPr>
          <w:rFonts w:cs="Mosawi" w:hint="cs"/>
          <w:b/>
          <w:bCs w:val="0"/>
          <w:sz w:val="27"/>
          <w:szCs w:val="22"/>
          <w:rtl/>
        </w:rPr>
        <w:t>|</w:t>
      </w:r>
      <w:r w:rsidRPr="00CC1A1A">
        <w:rPr>
          <w:rFonts w:cs="AL-Mohanad" w:hint="cs"/>
          <w:b/>
          <w:bCs w:val="0"/>
          <w:sz w:val="27"/>
          <w:szCs w:val="27"/>
          <w:rtl/>
        </w:rPr>
        <w:t xml:space="preserve"> مطلقاً</w:t>
      </w:r>
      <w:r w:rsidR="00C50165" w:rsidRPr="00CC1A1A">
        <w:rPr>
          <w:rFonts w:cs="AL-Mohanad" w:hint="cs"/>
          <w:b/>
          <w:bCs w:val="0"/>
          <w:sz w:val="27"/>
          <w:szCs w:val="27"/>
          <w:rtl/>
        </w:rPr>
        <w:t>،</w:t>
      </w:r>
      <w:r w:rsidRPr="00CC1A1A">
        <w:rPr>
          <w:rFonts w:cs="AL-Mohanad" w:hint="cs"/>
          <w:b/>
          <w:bCs w:val="0"/>
          <w:sz w:val="27"/>
          <w:szCs w:val="27"/>
          <w:rtl/>
        </w:rPr>
        <w:t xml:space="preserve"> حت</w:t>
      </w:r>
      <w:r w:rsidR="00C50165" w:rsidRPr="00CC1A1A">
        <w:rPr>
          <w:rFonts w:cs="AL-Mohanad" w:hint="cs"/>
          <w:b/>
          <w:bCs w:val="0"/>
          <w:sz w:val="27"/>
          <w:szCs w:val="27"/>
          <w:rtl/>
        </w:rPr>
        <w:t>ّ</w:t>
      </w:r>
      <w:r w:rsidRPr="00CC1A1A">
        <w:rPr>
          <w:rFonts w:cs="AL-Mohanad" w:hint="cs"/>
          <w:b/>
          <w:bCs w:val="0"/>
          <w:sz w:val="27"/>
          <w:szCs w:val="27"/>
          <w:rtl/>
        </w:rPr>
        <w:t>ى مع العلم بمطالبتهم بالإرث ومخاصمتهم</w:t>
      </w:r>
      <w:r w:rsidR="00C50165" w:rsidRPr="00CC1A1A">
        <w:rPr>
          <w:rFonts w:cs="AL-Mohanad" w:hint="cs"/>
          <w:b/>
          <w:bCs w:val="0"/>
          <w:sz w:val="27"/>
          <w:szCs w:val="27"/>
          <w:rtl/>
        </w:rPr>
        <w:t>،</w:t>
      </w:r>
      <w:r w:rsidRPr="00CC1A1A">
        <w:rPr>
          <w:rFonts w:cs="AL-Mohanad" w:hint="cs"/>
          <w:b/>
          <w:bCs w:val="0"/>
          <w:sz w:val="27"/>
          <w:szCs w:val="27"/>
          <w:rtl/>
        </w:rPr>
        <w:t xml:space="preserve"> أو كان الأمر بمودّتهم مقيّ</w:t>
      </w:r>
      <w:r w:rsidR="00C50165" w:rsidRPr="00CC1A1A">
        <w:rPr>
          <w:rFonts w:cs="AL-Mohanad" w:hint="cs"/>
          <w:b/>
          <w:bCs w:val="0"/>
          <w:sz w:val="27"/>
          <w:szCs w:val="27"/>
          <w:rtl/>
        </w:rPr>
        <w:t>َ</w:t>
      </w:r>
      <w:r w:rsidRPr="00CC1A1A">
        <w:rPr>
          <w:rFonts w:cs="AL-Mohanad" w:hint="cs"/>
          <w:b/>
          <w:bCs w:val="0"/>
          <w:sz w:val="27"/>
          <w:szCs w:val="27"/>
          <w:rtl/>
        </w:rPr>
        <w:t>داً بغير هذه الحالة وأمثالها؟! وكيف يمكن الجمع بين مخاصمتهم وامتثال الأمر الإلهي</w:t>
      </w:r>
      <w:r w:rsidR="00C50165" w:rsidRPr="00CC1A1A">
        <w:rPr>
          <w:rFonts w:cs="AL-Mohanad" w:hint="cs"/>
          <w:b/>
          <w:bCs w:val="0"/>
          <w:sz w:val="27"/>
          <w:szCs w:val="27"/>
          <w:rtl/>
        </w:rPr>
        <w:t>ّ</w:t>
      </w:r>
      <w:r w:rsidRPr="00CC1A1A">
        <w:rPr>
          <w:rFonts w:cs="AL-Mohanad" w:hint="cs"/>
          <w:b/>
          <w:bCs w:val="0"/>
          <w:sz w:val="27"/>
          <w:szCs w:val="27"/>
          <w:rtl/>
        </w:rPr>
        <w:t xml:space="preserve"> بمودّ</w:t>
      </w:r>
      <w:r w:rsidR="00C50165" w:rsidRPr="00CC1A1A">
        <w:rPr>
          <w:rFonts w:cs="AL-Mohanad" w:hint="cs"/>
          <w:b/>
          <w:bCs w:val="0"/>
          <w:sz w:val="27"/>
          <w:szCs w:val="27"/>
          <w:rtl/>
        </w:rPr>
        <w:t>َ</w:t>
      </w:r>
      <w:r w:rsidRPr="00CC1A1A">
        <w:rPr>
          <w:rFonts w:cs="AL-Mohanad" w:hint="cs"/>
          <w:b/>
          <w:bCs w:val="0"/>
          <w:sz w:val="27"/>
          <w:szCs w:val="27"/>
          <w:rtl/>
        </w:rPr>
        <w:t xml:space="preserve">تهم؟!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خامساً: </w:t>
      </w:r>
      <w:r w:rsidRPr="00CC1A1A">
        <w:rPr>
          <w:rFonts w:cs="AL-Mohanad" w:hint="cs"/>
          <w:b/>
          <w:bCs w:val="0"/>
          <w:sz w:val="27"/>
          <w:szCs w:val="27"/>
          <w:rtl/>
        </w:rPr>
        <w:t>وأمّا مسألة دفع الظنون والت</w:t>
      </w:r>
      <w:r w:rsidR="00C50165" w:rsidRPr="00CC1A1A">
        <w:rPr>
          <w:rFonts w:cs="AL-Mohanad" w:hint="cs"/>
          <w:b/>
          <w:bCs w:val="0"/>
          <w:sz w:val="27"/>
          <w:szCs w:val="27"/>
          <w:rtl/>
        </w:rPr>
        <w:t>ُّ</w:t>
      </w:r>
      <w:r w:rsidRPr="00CC1A1A">
        <w:rPr>
          <w:rFonts w:cs="AL-Mohanad" w:hint="cs"/>
          <w:b/>
          <w:bCs w:val="0"/>
          <w:sz w:val="27"/>
          <w:szCs w:val="27"/>
          <w:rtl/>
        </w:rPr>
        <w:t>ه</w:t>
      </w:r>
      <w:r w:rsidR="00C50165" w:rsidRPr="00CC1A1A">
        <w:rPr>
          <w:rFonts w:cs="AL-Mohanad" w:hint="cs"/>
          <w:b/>
          <w:bCs w:val="0"/>
          <w:sz w:val="27"/>
          <w:szCs w:val="27"/>
          <w:rtl/>
        </w:rPr>
        <w:t>َ</w:t>
      </w:r>
      <w:r w:rsidRPr="00CC1A1A">
        <w:rPr>
          <w:rFonts w:cs="AL-Mohanad" w:hint="cs"/>
          <w:b/>
          <w:bCs w:val="0"/>
          <w:sz w:val="27"/>
          <w:szCs w:val="27"/>
          <w:rtl/>
        </w:rPr>
        <w:t>م عن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فهو أمر</w:t>
      </w:r>
      <w:r w:rsidR="00C50165" w:rsidRPr="00CC1A1A">
        <w:rPr>
          <w:rFonts w:cs="AL-Mohanad" w:hint="cs"/>
          <w:b/>
          <w:bCs w:val="0"/>
          <w:sz w:val="27"/>
          <w:szCs w:val="27"/>
          <w:rtl/>
        </w:rPr>
        <w:t>ٌ</w:t>
      </w:r>
      <w:r w:rsidRPr="00CC1A1A">
        <w:rPr>
          <w:rFonts w:cs="AL-Mohanad" w:hint="cs"/>
          <w:b/>
          <w:bCs w:val="0"/>
          <w:sz w:val="27"/>
          <w:szCs w:val="27"/>
          <w:rtl/>
        </w:rPr>
        <w:t xml:space="preserve"> مهمّ في نظر جميع الشرائع بصورة عامّة</w:t>
      </w:r>
      <w:r w:rsidR="00C50165" w:rsidRPr="00CC1A1A">
        <w:rPr>
          <w:rFonts w:cs="AL-Mohanad" w:hint="cs"/>
          <w:b/>
          <w:bCs w:val="0"/>
          <w:sz w:val="27"/>
          <w:szCs w:val="27"/>
          <w:rtl/>
        </w:rPr>
        <w:t>،</w:t>
      </w:r>
      <w:r w:rsidRPr="00CC1A1A">
        <w:rPr>
          <w:rFonts w:cs="AL-Mohanad" w:hint="cs"/>
          <w:b/>
          <w:bCs w:val="0"/>
          <w:sz w:val="27"/>
          <w:szCs w:val="27"/>
          <w:rtl/>
        </w:rPr>
        <w:t xml:space="preserve"> وفي شريعتنا بصورة خاص</w:t>
      </w:r>
      <w:r w:rsidR="00C50165" w:rsidRPr="00CC1A1A">
        <w:rPr>
          <w:rFonts w:cs="AL-Mohanad" w:hint="cs"/>
          <w:b/>
          <w:bCs w:val="0"/>
          <w:sz w:val="27"/>
          <w:szCs w:val="27"/>
          <w:rtl/>
        </w:rPr>
        <w:t>َ</w:t>
      </w:r>
      <w:r w:rsidRPr="00CC1A1A">
        <w:rPr>
          <w:rFonts w:cs="AL-Mohanad" w:hint="cs"/>
          <w:b/>
          <w:bCs w:val="0"/>
          <w:sz w:val="27"/>
          <w:szCs w:val="27"/>
          <w:rtl/>
        </w:rPr>
        <w:t>ة، لكن</w:t>
      </w:r>
      <w:r w:rsidR="00C50165" w:rsidRPr="00CC1A1A">
        <w:rPr>
          <w:rFonts w:cs="AL-Mohanad" w:hint="cs"/>
          <w:b/>
          <w:bCs w:val="0"/>
          <w:sz w:val="27"/>
          <w:szCs w:val="27"/>
          <w:rtl/>
        </w:rPr>
        <w:t>ْ</w:t>
      </w:r>
      <w:r w:rsidRPr="00CC1A1A">
        <w:rPr>
          <w:rFonts w:cs="AL-Mohanad" w:hint="cs"/>
          <w:b/>
          <w:bCs w:val="0"/>
          <w:sz w:val="27"/>
          <w:szCs w:val="27"/>
          <w:rtl/>
        </w:rPr>
        <w:t xml:space="preserve"> لو تتبّعنا الت</w:t>
      </w:r>
      <w:r w:rsidR="00C50165" w:rsidRPr="00CC1A1A">
        <w:rPr>
          <w:rFonts w:cs="AL-Mohanad" w:hint="cs"/>
          <w:b/>
          <w:bCs w:val="0"/>
          <w:sz w:val="27"/>
          <w:szCs w:val="27"/>
          <w:rtl/>
        </w:rPr>
        <w:t>ُّ</w:t>
      </w:r>
      <w:r w:rsidRPr="00CC1A1A">
        <w:rPr>
          <w:rFonts w:cs="AL-Mohanad" w:hint="cs"/>
          <w:b/>
          <w:bCs w:val="0"/>
          <w:sz w:val="27"/>
          <w:szCs w:val="27"/>
          <w:rtl/>
        </w:rPr>
        <w:t>ه</w:t>
      </w:r>
      <w:r w:rsidR="00C50165" w:rsidRPr="00CC1A1A">
        <w:rPr>
          <w:rFonts w:cs="AL-Mohanad" w:hint="cs"/>
          <w:b/>
          <w:bCs w:val="0"/>
          <w:sz w:val="27"/>
          <w:szCs w:val="27"/>
          <w:rtl/>
        </w:rPr>
        <w:t>َ</w:t>
      </w:r>
      <w:r w:rsidRPr="00CC1A1A">
        <w:rPr>
          <w:rFonts w:cs="AL-Mohanad" w:hint="cs"/>
          <w:b/>
          <w:bCs w:val="0"/>
          <w:sz w:val="27"/>
          <w:szCs w:val="27"/>
          <w:rtl/>
        </w:rPr>
        <w:t>م التي وجّ</w:t>
      </w:r>
      <w:r w:rsidR="00C50165" w:rsidRPr="00CC1A1A">
        <w:rPr>
          <w:rFonts w:cs="AL-Mohanad" w:hint="cs"/>
          <w:b/>
          <w:bCs w:val="0"/>
          <w:sz w:val="27"/>
          <w:szCs w:val="27"/>
          <w:rtl/>
        </w:rPr>
        <w:t>ِ</w:t>
      </w:r>
      <w:r w:rsidRPr="00CC1A1A">
        <w:rPr>
          <w:rFonts w:cs="AL-Mohanad" w:hint="cs"/>
          <w:b/>
          <w:bCs w:val="0"/>
          <w:sz w:val="27"/>
          <w:szCs w:val="27"/>
          <w:rtl/>
        </w:rPr>
        <w:t xml:space="preserve">هت </w:t>
      </w:r>
      <w:r w:rsidR="00C50165" w:rsidRPr="00CC1A1A">
        <w:rPr>
          <w:rFonts w:cs="AL-Mohanad" w:hint="cs"/>
          <w:b/>
          <w:bCs w:val="0"/>
          <w:sz w:val="27"/>
          <w:szCs w:val="27"/>
          <w:rtl/>
        </w:rPr>
        <w:t>إلى</w:t>
      </w:r>
      <w:r w:rsidRPr="00CC1A1A">
        <w:rPr>
          <w:rFonts w:cs="AL-Mohanad" w:hint="cs"/>
          <w:b/>
          <w:bCs w:val="0"/>
          <w:sz w:val="27"/>
          <w:szCs w:val="27"/>
          <w:rtl/>
        </w:rPr>
        <w:t xml:space="preserve">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ـ بل و</w:t>
      </w:r>
      <w:r w:rsidR="00C50165" w:rsidRPr="00CC1A1A">
        <w:rPr>
          <w:rFonts w:cs="AL-Mohanad" w:hint="cs"/>
          <w:b/>
          <w:bCs w:val="0"/>
          <w:sz w:val="27"/>
          <w:szCs w:val="27"/>
          <w:rtl/>
        </w:rPr>
        <w:t>إ</w:t>
      </w:r>
      <w:r w:rsidRPr="00CC1A1A">
        <w:rPr>
          <w:rFonts w:cs="AL-Mohanad" w:hint="cs"/>
          <w:b/>
          <w:bCs w:val="0"/>
          <w:sz w:val="27"/>
          <w:szCs w:val="27"/>
          <w:rtl/>
        </w:rPr>
        <w:t>لى الأولياء أحياناً ـ لرأينا أنّ المولى عزّ</w:t>
      </w:r>
      <w:r w:rsidR="00C50165" w:rsidRPr="00CC1A1A">
        <w:rPr>
          <w:rFonts w:cs="AL-Mohanad" w:hint="cs"/>
          <w:b/>
          <w:bCs w:val="0"/>
          <w:sz w:val="27"/>
          <w:szCs w:val="27"/>
          <w:rtl/>
        </w:rPr>
        <w:t xml:space="preserve">َ </w:t>
      </w:r>
      <w:r w:rsidRPr="00CC1A1A">
        <w:rPr>
          <w:rFonts w:cs="AL-Mohanad" w:hint="cs"/>
          <w:b/>
          <w:bCs w:val="0"/>
          <w:sz w:val="27"/>
          <w:szCs w:val="27"/>
          <w:rtl/>
        </w:rPr>
        <w:t>وجلّ</w:t>
      </w:r>
      <w:r w:rsidR="00C50165" w:rsidRPr="00CC1A1A">
        <w:rPr>
          <w:rFonts w:cs="AL-Mohanad" w:hint="cs"/>
          <w:b/>
          <w:bCs w:val="0"/>
          <w:sz w:val="27"/>
          <w:szCs w:val="27"/>
          <w:rtl/>
        </w:rPr>
        <w:t>َ</w:t>
      </w:r>
      <w:r w:rsidRPr="00CC1A1A">
        <w:rPr>
          <w:rFonts w:cs="AL-Mohanad" w:hint="cs"/>
          <w:b/>
          <w:bCs w:val="0"/>
          <w:sz w:val="27"/>
          <w:szCs w:val="27"/>
          <w:rtl/>
        </w:rPr>
        <w:t xml:space="preserve"> قد تصدّى بنفسه للدفاع عنهم</w:t>
      </w:r>
      <w:r w:rsidR="00C50165" w:rsidRPr="00CC1A1A">
        <w:rPr>
          <w:rFonts w:cs="AL-Mohanad" w:hint="cs"/>
          <w:b/>
          <w:bCs w:val="0"/>
          <w:sz w:val="27"/>
          <w:szCs w:val="27"/>
          <w:rtl/>
        </w:rPr>
        <w:t>.</w:t>
      </w:r>
      <w:r w:rsidRPr="00CC1A1A">
        <w:rPr>
          <w:rFonts w:cs="AL-Mohanad" w:hint="cs"/>
          <w:b/>
          <w:bCs w:val="0"/>
          <w:sz w:val="27"/>
          <w:szCs w:val="27"/>
          <w:rtl/>
        </w:rPr>
        <w:t xml:space="preserve"> والأمثلة على ذلك في القرآن كثيرة</w:t>
      </w:r>
      <w:r w:rsidR="00C50165" w:rsidRPr="00CC1A1A">
        <w:rPr>
          <w:rFonts w:cs="AL-Mohanad" w:hint="cs"/>
          <w:b/>
          <w:bCs w:val="0"/>
          <w:sz w:val="27"/>
          <w:szCs w:val="27"/>
          <w:rtl/>
        </w:rPr>
        <w:t>ٌ</w:t>
      </w:r>
      <w:r w:rsidRPr="00CC1A1A">
        <w:rPr>
          <w:rFonts w:cs="AL-Mohanad" w:hint="cs"/>
          <w:b/>
          <w:bCs w:val="0"/>
          <w:sz w:val="27"/>
          <w:szCs w:val="27"/>
          <w:rtl/>
        </w:rPr>
        <w:t xml:space="preserve"> جدّاً</w:t>
      </w:r>
      <w:r w:rsidR="00C50165" w:rsidRPr="00CC1A1A">
        <w:rPr>
          <w:rFonts w:cs="AL-Mohanad" w:hint="cs"/>
          <w:b/>
          <w:bCs w:val="0"/>
          <w:sz w:val="27"/>
          <w:szCs w:val="27"/>
          <w:rtl/>
        </w:rPr>
        <w:t>، من قبيل</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الدفاع عن كليم الله موسى</w:t>
      </w:r>
      <w:r w:rsidR="00F91E62" w:rsidRPr="00CC1A1A">
        <w:rPr>
          <w:rFonts w:cs="Mosawi" w:hint="cs"/>
          <w:b/>
          <w:bCs w:val="0"/>
          <w:sz w:val="27"/>
          <w:szCs w:val="22"/>
          <w:rtl/>
        </w:rPr>
        <w:t>×</w:t>
      </w:r>
      <w:r w:rsidRPr="00CC1A1A">
        <w:rPr>
          <w:rFonts w:cs="AL-Mohanad" w:hint="cs"/>
          <w:b/>
          <w:bCs w:val="0"/>
          <w:sz w:val="27"/>
          <w:szCs w:val="27"/>
          <w:rtl/>
        </w:rPr>
        <w:t xml:space="preserve"> تجاه الت</w:t>
      </w:r>
      <w:r w:rsidR="00C50165" w:rsidRPr="00CC1A1A">
        <w:rPr>
          <w:rFonts w:cs="AL-Mohanad" w:hint="cs"/>
          <w:b/>
          <w:bCs w:val="0"/>
          <w:sz w:val="27"/>
          <w:szCs w:val="27"/>
          <w:rtl/>
        </w:rPr>
        <w:t>ُّ</w:t>
      </w:r>
      <w:r w:rsidRPr="00CC1A1A">
        <w:rPr>
          <w:rFonts w:cs="AL-Mohanad" w:hint="cs"/>
          <w:b/>
          <w:bCs w:val="0"/>
          <w:sz w:val="27"/>
          <w:szCs w:val="27"/>
          <w:rtl/>
        </w:rPr>
        <w:t>ه</w:t>
      </w:r>
      <w:r w:rsidR="00C50165" w:rsidRPr="00CC1A1A">
        <w:rPr>
          <w:rFonts w:cs="AL-Mohanad" w:hint="cs"/>
          <w:b/>
          <w:bCs w:val="0"/>
          <w:sz w:val="27"/>
          <w:szCs w:val="27"/>
          <w:rtl/>
        </w:rPr>
        <w:t>َ</w:t>
      </w:r>
      <w:r w:rsidRPr="00CC1A1A">
        <w:rPr>
          <w:rFonts w:cs="AL-Mohanad" w:hint="cs"/>
          <w:b/>
          <w:bCs w:val="0"/>
          <w:sz w:val="27"/>
          <w:szCs w:val="27"/>
          <w:rtl/>
        </w:rPr>
        <w:t>م التي تعرّ</w:t>
      </w:r>
      <w:r w:rsidR="00C50165" w:rsidRPr="00CC1A1A">
        <w:rPr>
          <w:rFonts w:cs="AL-Mohanad" w:hint="cs"/>
          <w:b/>
          <w:bCs w:val="0"/>
          <w:sz w:val="27"/>
          <w:szCs w:val="27"/>
          <w:rtl/>
        </w:rPr>
        <w:t>َ</w:t>
      </w:r>
      <w:r w:rsidRPr="00CC1A1A">
        <w:rPr>
          <w:rFonts w:cs="AL-Mohanad" w:hint="cs"/>
          <w:b/>
          <w:bCs w:val="0"/>
          <w:sz w:val="27"/>
          <w:szCs w:val="27"/>
          <w:rtl/>
        </w:rPr>
        <w:t>ض لها من قِب</w:t>
      </w:r>
      <w:r w:rsidR="00C50165" w:rsidRPr="00CC1A1A">
        <w:rPr>
          <w:rFonts w:cs="AL-Mohanad" w:hint="cs"/>
          <w:b/>
          <w:bCs w:val="0"/>
          <w:sz w:val="27"/>
          <w:szCs w:val="27"/>
          <w:rtl/>
        </w:rPr>
        <w:t>َ</w:t>
      </w:r>
      <w:r w:rsidRPr="00CC1A1A">
        <w:rPr>
          <w:rFonts w:cs="AL-Mohanad" w:hint="cs"/>
          <w:b/>
          <w:bCs w:val="0"/>
          <w:sz w:val="27"/>
          <w:szCs w:val="27"/>
          <w:rtl/>
        </w:rPr>
        <w:t xml:space="preserve">ل بني إسرائيل، كما في قوله تعالى: </w:t>
      </w:r>
      <w:r w:rsidRPr="00CC1A1A">
        <w:rPr>
          <w:rFonts w:ascii="Mosawi" w:hAnsi="Mosawi" w:cs="Mosawi"/>
          <w:rtl/>
        </w:rPr>
        <w:t>﴿</w:t>
      </w:r>
      <w:r w:rsidRPr="00CC1A1A">
        <w:rPr>
          <w:rFonts w:cs="AL-Mohanad"/>
          <w:sz w:val="27"/>
          <w:szCs w:val="27"/>
          <w:rtl/>
        </w:rPr>
        <w:t>يَا أَيُّهَا الَّذِينَ آمَنُوا لاَ تَكُونُوا كَالَّذِينَ آذَوْا مُوسَى فَبَرَّأَهُ اللهُ مِمَّا قَالُوا وَكَانَ عِنْدَ اللهِ وَجِيهاً</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69</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b/>
          <w:bCs w:val="0"/>
          <w:sz w:val="27"/>
          <w:szCs w:val="27"/>
          <w:rtl/>
        </w:rPr>
        <w:t>ومن قبيل</w:t>
      </w:r>
      <w:r w:rsidR="00C50165" w:rsidRPr="00CC1A1A">
        <w:rPr>
          <w:rFonts w:cs="AL-Mohanad" w:hint="cs"/>
          <w:b/>
          <w:bCs w:val="0"/>
          <w:sz w:val="27"/>
          <w:szCs w:val="27"/>
          <w:rtl/>
        </w:rPr>
        <w:t>:</w:t>
      </w:r>
      <w:r w:rsidRPr="00CC1A1A">
        <w:rPr>
          <w:rFonts w:cs="AL-Mohanad" w:hint="cs"/>
          <w:b/>
          <w:bCs w:val="0"/>
          <w:sz w:val="27"/>
          <w:szCs w:val="27"/>
          <w:rtl/>
        </w:rPr>
        <w:t xml:space="preserve"> الدفاع عن نبينا</w:t>
      </w:r>
      <w:r w:rsidR="00F91E62" w:rsidRPr="00CC1A1A">
        <w:rPr>
          <w:rFonts w:cs="Mosawi" w:hint="cs"/>
          <w:b/>
          <w:bCs w:val="0"/>
          <w:sz w:val="27"/>
          <w:szCs w:val="22"/>
          <w:rtl/>
        </w:rPr>
        <w:t>|</w:t>
      </w:r>
      <w:r w:rsidRPr="00CC1A1A">
        <w:rPr>
          <w:rFonts w:cs="AL-Mohanad" w:hint="cs"/>
          <w:b/>
          <w:bCs w:val="0"/>
          <w:sz w:val="27"/>
          <w:szCs w:val="27"/>
          <w:rtl/>
        </w:rPr>
        <w:t xml:space="preserve"> تجاه الات</w:t>
      </w:r>
      <w:r w:rsidR="00C50165" w:rsidRPr="00CC1A1A">
        <w:rPr>
          <w:rFonts w:cs="AL-Mohanad" w:hint="cs"/>
          <w:b/>
          <w:bCs w:val="0"/>
          <w:sz w:val="27"/>
          <w:szCs w:val="27"/>
          <w:rtl/>
        </w:rPr>
        <w:t>ِّ</w:t>
      </w:r>
      <w:r w:rsidRPr="00CC1A1A">
        <w:rPr>
          <w:rFonts w:cs="AL-Mohanad" w:hint="cs"/>
          <w:b/>
          <w:bCs w:val="0"/>
          <w:sz w:val="27"/>
          <w:szCs w:val="27"/>
          <w:rtl/>
        </w:rPr>
        <w:t xml:space="preserve">هامات الباطلة التي رماه بها مشركو قريش، كما في قوله تعالى: </w:t>
      </w:r>
      <w:r w:rsidRPr="00CC1A1A">
        <w:rPr>
          <w:rFonts w:ascii="Mosawi" w:hAnsi="Mosawi" w:cs="Mosawi"/>
          <w:rtl/>
        </w:rPr>
        <w:t>﴿</w:t>
      </w:r>
      <w:r w:rsidRPr="00CC1A1A">
        <w:rPr>
          <w:rFonts w:cs="AL-Mohanad"/>
          <w:sz w:val="27"/>
          <w:szCs w:val="27"/>
          <w:rtl/>
        </w:rPr>
        <w:t xml:space="preserve">وَمَا كَانَ لِمُؤْمِنٍ وَلاَ مُؤْمِنَةٍ إِذَا قَضَى اللهُ وَرَسُولُهُ أَمْراً أَنْ يَكُونَ لَهُمْ الْخِيَرَةُ مِنْ أَمْرِهِمْ وَمَنْ يَعْصِ اللهَ وَرَسُولَهُ فَقَدْ ضَلَّ ضَلاَلاً مُبِيناً </w:t>
      </w:r>
      <w:r w:rsidRPr="00CC1A1A">
        <w:rPr>
          <w:rFonts w:cs="AL-Mohanad" w:hint="cs"/>
          <w:sz w:val="27"/>
          <w:szCs w:val="27"/>
          <w:rtl/>
        </w:rPr>
        <w:t>*</w:t>
      </w:r>
      <w:r w:rsidRPr="00CC1A1A">
        <w:rPr>
          <w:rFonts w:cs="AL-Mohanad"/>
          <w:sz w:val="27"/>
          <w:szCs w:val="27"/>
          <w:rtl/>
        </w:rPr>
        <w:t xml:space="preserve">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w:t>
      </w:r>
      <w:r w:rsidRPr="00CC1A1A">
        <w:rPr>
          <w:rFonts w:cs="AL-Mohanad" w:hint="cs"/>
          <w:sz w:val="27"/>
          <w:szCs w:val="27"/>
          <w:rtl/>
        </w:rPr>
        <w:t>*</w:t>
      </w:r>
      <w:r w:rsidRPr="00CC1A1A">
        <w:rPr>
          <w:rFonts w:cs="AL-Mohanad"/>
          <w:sz w:val="27"/>
          <w:szCs w:val="27"/>
          <w:rtl/>
        </w:rPr>
        <w:t xml:space="preserve"> مَا كَانَ عَلَى النَّبِيِّ مِنْ حَرَجٍ فِي</w:t>
      </w:r>
      <w:r w:rsidR="00DC52A5">
        <w:rPr>
          <w:rFonts w:cs="AL-Mohanad" w:hint="cs"/>
          <w:sz w:val="27"/>
          <w:szCs w:val="27"/>
          <w:rtl/>
          <w:lang w:bidi="ar-LB"/>
        </w:rPr>
        <w:t xml:space="preserve"> </w:t>
      </w:r>
      <w:r w:rsidRPr="00CC1A1A">
        <w:rPr>
          <w:rFonts w:cs="AL-Mohanad"/>
          <w:sz w:val="27"/>
          <w:szCs w:val="27"/>
          <w:rtl/>
        </w:rPr>
        <w:t>مَا فَرَضَ اللهُ لَهُ سُنَّةَ اللهِ فِي الَّذِينَ خَلَوْا مِنْ قَبْلُ وَكَانَ أَمْرُ اللهِ قَدَراً مَقْدُوراً</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36</w:t>
      </w:r>
      <w:r w:rsidRPr="00CC1A1A">
        <w:rPr>
          <w:rFonts w:cs="AL-Mohanad" w:hint="cs"/>
          <w:b/>
          <w:bCs w:val="0"/>
          <w:sz w:val="27"/>
          <w:szCs w:val="27"/>
          <w:rtl/>
        </w:rPr>
        <w:t xml:space="preserve"> ـ </w:t>
      </w:r>
      <w:r w:rsidRPr="00CC1A1A">
        <w:rPr>
          <w:rFonts w:cs="Ya-Ali" w:hint="cs"/>
          <w:b/>
          <w:bCs w:val="0"/>
          <w:sz w:val="27"/>
          <w:szCs w:val="27"/>
          <w:rtl/>
        </w:rPr>
        <w:t>38</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وقوله تعالى: </w:t>
      </w:r>
      <w:r w:rsidRPr="00CC1A1A">
        <w:rPr>
          <w:rFonts w:ascii="Mosawi" w:hAnsi="Mosawi" w:cs="Mosawi"/>
          <w:rtl/>
        </w:rPr>
        <w:t>﴿</w:t>
      </w:r>
      <w:r w:rsidRPr="00CC1A1A">
        <w:rPr>
          <w:rFonts w:cs="AL-Mohanad"/>
          <w:sz w:val="27"/>
          <w:szCs w:val="27"/>
          <w:rtl/>
        </w:rPr>
        <w:t>وَإِنْ تَظَاهَرَا عَلَيْهِ فَإِنَّ اللهَ هُوَ مَوْلاَهُ وَجِبْرِيلُ وَصَالِحُ الْمُؤْمِنِينَ وَالْمَلاَئِكَةُ بَعْدَ ذَلِكَ ظَهِيرٌ</w:t>
      </w:r>
      <w:r w:rsidRPr="00CC1A1A">
        <w:rPr>
          <w:rFonts w:ascii="Mosawi" w:hAnsi="Mosawi" w:cs="Mosawi"/>
          <w:rtl/>
        </w:rPr>
        <w:t>﴾</w:t>
      </w:r>
      <w:r w:rsidRPr="00CC1A1A">
        <w:rPr>
          <w:rFonts w:cs="AL-Mohanad" w:hint="cs"/>
          <w:b/>
          <w:bCs w:val="0"/>
          <w:sz w:val="27"/>
          <w:szCs w:val="27"/>
          <w:rtl/>
        </w:rPr>
        <w:t xml:space="preserve"> (التحريم: </w:t>
      </w:r>
      <w:r w:rsidRPr="00CC1A1A">
        <w:rPr>
          <w:rFonts w:cs="Ya-Ali" w:hint="cs"/>
          <w:b/>
          <w:bCs w:val="0"/>
          <w:sz w:val="27"/>
          <w:szCs w:val="27"/>
          <w:rtl/>
        </w:rPr>
        <w:t>4</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وقوله تعالى: </w:t>
      </w:r>
      <w:r w:rsidRPr="00CC1A1A">
        <w:rPr>
          <w:rFonts w:ascii="Mosawi" w:hAnsi="Mosawi" w:cs="Mosawi"/>
          <w:rtl/>
        </w:rPr>
        <w:t>﴿</w:t>
      </w:r>
      <w:r w:rsidRPr="00CC1A1A">
        <w:rPr>
          <w:rFonts w:cs="AL-Mohanad"/>
          <w:sz w:val="27"/>
          <w:szCs w:val="27"/>
          <w:rtl/>
        </w:rPr>
        <w:t xml:space="preserve">ن وَالْقَلَمِ وَمَا يَسْطُرُونَ </w:t>
      </w:r>
      <w:r w:rsidRPr="00CC1A1A">
        <w:rPr>
          <w:rFonts w:cs="AL-Mohanad" w:hint="cs"/>
          <w:sz w:val="27"/>
          <w:szCs w:val="27"/>
          <w:rtl/>
        </w:rPr>
        <w:t>*</w:t>
      </w:r>
      <w:r w:rsidRPr="00CC1A1A">
        <w:rPr>
          <w:rFonts w:cs="AL-Mohanad"/>
          <w:sz w:val="27"/>
          <w:szCs w:val="27"/>
          <w:rtl/>
        </w:rPr>
        <w:t xml:space="preserve"> مَا أَنْتَ بِنِعْمَةِ رَبِّكَ بِمَجْنُونٍ</w:t>
      </w:r>
      <w:r w:rsidRPr="00CC1A1A">
        <w:rPr>
          <w:rFonts w:ascii="Mosawi" w:hAnsi="Mosawi" w:cs="Mosawi"/>
          <w:rtl/>
        </w:rPr>
        <w:t>﴾</w:t>
      </w:r>
      <w:r w:rsidRPr="00CC1A1A">
        <w:rPr>
          <w:rFonts w:cs="AL-Mohanad" w:hint="cs"/>
          <w:b/>
          <w:bCs w:val="0"/>
          <w:sz w:val="27"/>
          <w:szCs w:val="27"/>
          <w:rtl/>
        </w:rPr>
        <w:t xml:space="preserve"> (القلم: </w:t>
      </w:r>
      <w:r w:rsidRPr="00CC1A1A">
        <w:rPr>
          <w:rFonts w:cs="Ya-Ali" w:hint="cs"/>
          <w:b/>
          <w:bCs w:val="0"/>
          <w:sz w:val="27"/>
          <w:szCs w:val="27"/>
          <w:rtl/>
        </w:rPr>
        <w:t>1</w:t>
      </w:r>
      <w:r w:rsidRPr="00CC1A1A">
        <w:rPr>
          <w:rFonts w:cs="AL-Mohanad" w:hint="cs"/>
          <w:b/>
          <w:bCs w:val="0"/>
          <w:sz w:val="27"/>
          <w:szCs w:val="27"/>
          <w:rtl/>
        </w:rPr>
        <w:t xml:space="preserve"> ـ </w:t>
      </w:r>
      <w:r w:rsidRPr="00CC1A1A">
        <w:rPr>
          <w:rFonts w:cs="Ya-Ali" w:hint="cs"/>
          <w:b/>
          <w:bCs w:val="0"/>
          <w:sz w:val="27"/>
          <w:szCs w:val="27"/>
          <w:rtl/>
        </w:rPr>
        <w:t>2</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وقوله تعالى: </w:t>
      </w:r>
      <w:r w:rsidRPr="00CC1A1A">
        <w:rPr>
          <w:rFonts w:ascii="Mosawi" w:hAnsi="Mosawi" w:cs="Mosawi"/>
          <w:rtl/>
        </w:rPr>
        <w:t>﴿</w:t>
      </w:r>
      <w:r w:rsidRPr="00CC1A1A">
        <w:rPr>
          <w:rFonts w:cs="AL-Mohanad"/>
          <w:sz w:val="27"/>
          <w:szCs w:val="27"/>
          <w:rtl/>
        </w:rPr>
        <w:t xml:space="preserve">فَلاَ أُقْسِمُ بِمَا تُبْصِرُونَ </w:t>
      </w:r>
      <w:r w:rsidRPr="00CC1A1A">
        <w:rPr>
          <w:rFonts w:cs="AL-Mohanad" w:hint="cs"/>
          <w:sz w:val="27"/>
          <w:szCs w:val="27"/>
          <w:rtl/>
        </w:rPr>
        <w:t>*</w:t>
      </w:r>
      <w:r w:rsidRPr="00CC1A1A">
        <w:rPr>
          <w:rFonts w:cs="AL-Mohanad"/>
          <w:sz w:val="27"/>
          <w:szCs w:val="27"/>
          <w:rtl/>
        </w:rPr>
        <w:t xml:space="preserve"> وَمَا لاَ تُبْصِرُونَ </w:t>
      </w:r>
      <w:r w:rsidRPr="00CC1A1A">
        <w:rPr>
          <w:rFonts w:cs="AL-Mohanad" w:hint="cs"/>
          <w:sz w:val="27"/>
          <w:szCs w:val="27"/>
          <w:rtl/>
        </w:rPr>
        <w:t>*</w:t>
      </w:r>
      <w:r w:rsidRPr="00CC1A1A">
        <w:rPr>
          <w:rFonts w:cs="AL-Mohanad"/>
          <w:sz w:val="27"/>
          <w:szCs w:val="27"/>
          <w:rtl/>
        </w:rPr>
        <w:t xml:space="preserve"> إِنَّهُ لَقَوْلُ رَسُولٍ كَرِيمٍ </w:t>
      </w:r>
      <w:r w:rsidRPr="00CC1A1A">
        <w:rPr>
          <w:rFonts w:cs="AL-Mohanad" w:hint="cs"/>
          <w:sz w:val="27"/>
          <w:szCs w:val="27"/>
          <w:rtl/>
        </w:rPr>
        <w:t>*</w:t>
      </w:r>
      <w:r w:rsidRPr="00CC1A1A">
        <w:rPr>
          <w:rFonts w:cs="AL-Mohanad"/>
          <w:sz w:val="27"/>
          <w:szCs w:val="27"/>
          <w:rtl/>
        </w:rPr>
        <w:t xml:space="preserve"> وَمَا هُوَ بِقَوْلِ شَاعِرٍ قَلِيلاً مَا تُؤْمِنُونَ </w:t>
      </w:r>
      <w:r w:rsidRPr="00CC1A1A">
        <w:rPr>
          <w:rFonts w:cs="AL-Mohanad" w:hint="cs"/>
          <w:sz w:val="27"/>
          <w:szCs w:val="27"/>
          <w:rtl/>
        </w:rPr>
        <w:t>*</w:t>
      </w:r>
      <w:r w:rsidRPr="00CC1A1A">
        <w:rPr>
          <w:rFonts w:cs="AL-Mohanad"/>
          <w:sz w:val="27"/>
          <w:szCs w:val="27"/>
          <w:rtl/>
        </w:rPr>
        <w:t xml:space="preserve"> وَلاَ بِقَوْلِ كَاهِنٍ قَلِيلاً مَا تَذَكَّرُونَ </w:t>
      </w:r>
      <w:r w:rsidRPr="00CC1A1A">
        <w:rPr>
          <w:rFonts w:cs="AL-Mohanad" w:hint="cs"/>
          <w:sz w:val="27"/>
          <w:szCs w:val="27"/>
          <w:rtl/>
        </w:rPr>
        <w:t>*</w:t>
      </w:r>
      <w:r w:rsidRPr="00CC1A1A">
        <w:rPr>
          <w:rFonts w:cs="AL-Mohanad"/>
          <w:sz w:val="27"/>
          <w:szCs w:val="27"/>
          <w:rtl/>
        </w:rPr>
        <w:t xml:space="preserve"> تَ</w:t>
      </w:r>
      <w:r w:rsidR="002B269F" w:rsidRPr="00CC1A1A">
        <w:rPr>
          <w:rFonts w:cs="AL-Mohanad"/>
          <w:sz w:val="27"/>
          <w:szCs w:val="27"/>
          <w:rtl/>
        </w:rPr>
        <w:t>نز</w:t>
      </w:r>
      <w:r w:rsidRPr="00CC1A1A">
        <w:rPr>
          <w:rFonts w:cs="AL-Mohanad"/>
          <w:sz w:val="27"/>
          <w:szCs w:val="27"/>
          <w:rtl/>
        </w:rPr>
        <w:t>يلٌ مِنْ رَبِّ الْعَالَمِينَ</w:t>
      </w:r>
      <w:r w:rsidRPr="00CC1A1A">
        <w:rPr>
          <w:rFonts w:ascii="Mosawi" w:hAnsi="Mosawi" w:cs="Mosawi"/>
          <w:rtl/>
        </w:rPr>
        <w:t>﴾</w:t>
      </w:r>
      <w:r w:rsidRPr="00CC1A1A">
        <w:rPr>
          <w:rFonts w:cs="AL-Mohanad" w:hint="cs"/>
          <w:b/>
          <w:bCs w:val="0"/>
          <w:sz w:val="27"/>
          <w:szCs w:val="27"/>
          <w:rtl/>
        </w:rPr>
        <w:t xml:space="preserve"> (الحاقة: </w:t>
      </w:r>
      <w:r w:rsidRPr="00CC1A1A">
        <w:rPr>
          <w:rFonts w:cs="Ya-Ali" w:hint="cs"/>
          <w:b/>
          <w:bCs w:val="0"/>
          <w:sz w:val="27"/>
          <w:szCs w:val="27"/>
          <w:rtl/>
        </w:rPr>
        <w:t>38</w:t>
      </w:r>
      <w:r w:rsidRPr="00CC1A1A">
        <w:rPr>
          <w:rFonts w:cs="AL-Mohanad" w:hint="cs"/>
          <w:b/>
          <w:bCs w:val="0"/>
          <w:sz w:val="27"/>
          <w:szCs w:val="27"/>
          <w:rtl/>
        </w:rPr>
        <w:t xml:space="preserve"> ـ </w:t>
      </w:r>
      <w:r w:rsidRPr="00CC1A1A">
        <w:rPr>
          <w:rFonts w:cs="Ya-Ali" w:hint="cs"/>
          <w:b/>
          <w:bCs w:val="0"/>
          <w:sz w:val="27"/>
          <w:szCs w:val="27"/>
          <w:rtl/>
        </w:rPr>
        <w:t>43</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sz w:val="27"/>
          <w:szCs w:val="27"/>
          <w:rtl/>
        </w:rPr>
      </w:pPr>
      <w:r w:rsidRPr="00CC1A1A">
        <w:rPr>
          <w:rFonts w:cs="AL-Mohanad" w:hint="cs"/>
          <w:b/>
          <w:bCs w:val="0"/>
          <w:sz w:val="27"/>
          <w:szCs w:val="27"/>
          <w:rtl/>
        </w:rPr>
        <w:t>ومن قبيل</w:t>
      </w:r>
      <w:r w:rsidR="00F7490C" w:rsidRPr="00CC1A1A">
        <w:rPr>
          <w:rFonts w:cs="AL-Mohanad" w:hint="cs"/>
          <w:b/>
          <w:bCs w:val="0"/>
          <w:sz w:val="27"/>
          <w:szCs w:val="27"/>
          <w:rtl/>
        </w:rPr>
        <w:t>:</w:t>
      </w:r>
      <w:r w:rsidRPr="00CC1A1A">
        <w:rPr>
          <w:rFonts w:cs="AL-Mohanad" w:hint="cs"/>
          <w:b/>
          <w:bCs w:val="0"/>
          <w:sz w:val="27"/>
          <w:szCs w:val="27"/>
          <w:rtl/>
        </w:rPr>
        <w:t xml:space="preserve"> الدفاع عن نزاهة مريم ابنة عمران وبراءتها ممّا ر</w:t>
      </w:r>
      <w:r w:rsidR="00F7490C" w:rsidRPr="00CC1A1A">
        <w:rPr>
          <w:rFonts w:cs="AL-Mohanad" w:hint="cs"/>
          <w:b/>
          <w:bCs w:val="0"/>
          <w:sz w:val="27"/>
          <w:szCs w:val="27"/>
          <w:rtl/>
        </w:rPr>
        <w:t>ُ</w:t>
      </w:r>
      <w:r w:rsidRPr="00CC1A1A">
        <w:rPr>
          <w:rFonts w:cs="AL-Mohanad" w:hint="cs"/>
          <w:b/>
          <w:bCs w:val="0"/>
          <w:sz w:val="27"/>
          <w:szCs w:val="27"/>
          <w:rtl/>
        </w:rPr>
        <w:t>ميت به من بهتان وافتراء من قِب</w:t>
      </w:r>
      <w:r w:rsidR="00F7490C" w:rsidRPr="00CC1A1A">
        <w:rPr>
          <w:rFonts w:cs="AL-Mohanad" w:hint="cs"/>
          <w:b/>
          <w:bCs w:val="0"/>
          <w:sz w:val="27"/>
          <w:szCs w:val="27"/>
          <w:rtl/>
        </w:rPr>
        <w:t>َ</w:t>
      </w:r>
      <w:r w:rsidRPr="00CC1A1A">
        <w:rPr>
          <w:rFonts w:cs="AL-Mohanad" w:hint="cs"/>
          <w:b/>
          <w:bCs w:val="0"/>
          <w:sz w:val="27"/>
          <w:szCs w:val="27"/>
          <w:rtl/>
        </w:rPr>
        <w:t xml:space="preserve">ل قومها، كما في قوله تعالى: </w:t>
      </w:r>
      <w:r w:rsidRPr="00CC1A1A">
        <w:rPr>
          <w:rFonts w:ascii="Mosawi" w:hAnsi="Mosawi" w:cs="Mosawi"/>
          <w:rtl/>
        </w:rPr>
        <w:t>﴿</w:t>
      </w:r>
      <w:r w:rsidRPr="00CC1A1A">
        <w:rPr>
          <w:rFonts w:cs="AL-Mohanad"/>
          <w:sz w:val="27"/>
          <w:szCs w:val="27"/>
          <w:rtl/>
        </w:rPr>
        <w:t xml:space="preserve">فَأَتَتْ بِهِ قَوْمَهَا تَحْمِلُهُ قَالُوا يَا مَرْيَمُ لَقَدْ جِئْتِ شَيْئاً فَرِيّاً </w:t>
      </w:r>
      <w:r w:rsidRPr="00CC1A1A">
        <w:rPr>
          <w:rFonts w:cs="AL-Mohanad" w:hint="cs"/>
          <w:sz w:val="27"/>
          <w:szCs w:val="27"/>
          <w:rtl/>
        </w:rPr>
        <w:t>*</w:t>
      </w:r>
      <w:r w:rsidRPr="00CC1A1A">
        <w:rPr>
          <w:rFonts w:cs="AL-Mohanad"/>
          <w:sz w:val="27"/>
          <w:szCs w:val="27"/>
          <w:rtl/>
        </w:rPr>
        <w:t xml:space="preserve"> يَا أُخْتَ هَارُونَ مَا كَانَ أَبُوكِ امْرَأَ سَوْءٍ وَمَا كَانَتْ أُمُّكِ بَغِيّاً </w:t>
      </w:r>
      <w:r w:rsidRPr="00CC1A1A">
        <w:rPr>
          <w:rFonts w:cs="AL-Mohanad" w:hint="cs"/>
          <w:sz w:val="27"/>
          <w:szCs w:val="27"/>
          <w:rtl/>
        </w:rPr>
        <w:t>*</w:t>
      </w:r>
      <w:r w:rsidRPr="00CC1A1A">
        <w:rPr>
          <w:rFonts w:cs="AL-Mohanad"/>
          <w:sz w:val="27"/>
          <w:szCs w:val="27"/>
          <w:rtl/>
        </w:rPr>
        <w:t xml:space="preserve"> فَأَشَارَتْ إِلَيْهِ قَالُوا كَيْفَ نُكَلِّمُ مَنْ كَانَ فِي الْمَهْدِ صَبِيّاً </w:t>
      </w:r>
      <w:r w:rsidRPr="00CC1A1A">
        <w:rPr>
          <w:rFonts w:cs="AL-Mohanad" w:hint="cs"/>
          <w:sz w:val="27"/>
          <w:szCs w:val="27"/>
          <w:rtl/>
        </w:rPr>
        <w:t>*</w:t>
      </w:r>
      <w:r w:rsidRPr="00CC1A1A">
        <w:rPr>
          <w:rFonts w:cs="AL-Mohanad"/>
          <w:sz w:val="27"/>
          <w:szCs w:val="27"/>
          <w:rtl/>
        </w:rPr>
        <w:t xml:space="preserve"> قَالَ إِنِّي عَبْدُ اللهِ آتَانِي</w:t>
      </w:r>
      <w:r w:rsidR="00F7490C" w:rsidRPr="00CC1A1A">
        <w:rPr>
          <w:rFonts w:cs="AL-Mohanad" w:hint="cs"/>
          <w:sz w:val="27"/>
          <w:szCs w:val="27"/>
          <w:rtl/>
        </w:rPr>
        <w:t>َ</w:t>
      </w:r>
      <w:r w:rsidRPr="00CC1A1A">
        <w:rPr>
          <w:rFonts w:cs="AL-Mohanad"/>
          <w:sz w:val="27"/>
          <w:szCs w:val="27"/>
          <w:rtl/>
        </w:rPr>
        <w:t xml:space="preserve"> الْكِتَابَ وَجَعَلَنِي نَبِيّاً</w:t>
      </w:r>
      <w:r w:rsidRPr="00CC1A1A">
        <w:rPr>
          <w:rFonts w:ascii="Mosawi" w:hAnsi="Mosawi" w:cs="Mosawi"/>
          <w:rtl/>
        </w:rPr>
        <w:t>﴾</w:t>
      </w:r>
      <w:r w:rsidRPr="00CC1A1A">
        <w:rPr>
          <w:rFonts w:cs="AL-Mohanad" w:hint="cs"/>
          <w:b/>
          <w:bCs w:val="0"/>
          <w:sz w:val="27"/>
          <w:szCs w:val="27"/>
          <w:rtl/>
        </w:rPr>
        <w:t xml:space="preserve"> (مريم: </w:t>
      </w:r>
      <w:r w:rsidRPr="00CC1A1A">
        <w:rPr>
          <w:rFonts w:cs="Ya-Ali" w:hint="cs"/>
          <w:b/>
          <w:bCs w:val="0"/>
          <w:sz w:val="27"/>
          <w:szCs w:val="27"/>
          <w:rtl/>
        </w:rPr>
        <w:t>26</w:t>
      </w:r>
      <w:r w:rsidRPr="00CC1A1A">
        <w:rPr>
          <w:rFonts w:cs="AL-Mohanad" w:hint="cs"/>
          <w:b/>
          <w:bCs w:val="0"/>
          <w:sz w:val="27"/>
          <w:szCs w:val="27"/>
          <w:rtl/>
        </w:rPr>
        <w:t xml:space="preserve"> ـ </w:t>
      </w:r>
      <w:r w:rsidRPr="00CC1A1A">
        <w:rPr>
          <w:rFonts w:cs="Ya-Ali" w:hint="cs"/>
          <w:b/>
          <w:bCs w:val="0"/>
          <w:sz w:val="27"/>
          <w:szCs w:val="27"/>
          <w:rtl/>
        </w:rPr>
        <w:t>30</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سادساً: </w:t>
      </w:r>
      <w:r w:rsidRPr="00CC1A1A">
        <w:rPr>
          <w:rFonts w:cs="AL-Mohanad" w:hint="cs"/>
          <w:b/>
          <w:bCs w:val="0"/>
          <w:sz w:val="27"/>
          <w:szCs w:val="27"/>
          <w:rtl/>
        </w:rPr>
        <w:t>إنّ الذي يثير الت</w:t>
      </w:r>
      <w:r w:rsidR="00F7490C" w:rsidRPr="00CC1A1A">
        <w:rPr>
          <w:rFonts w:cs="AL-Mohanad" w:hint="cs"/>
          <w:b/>
          <w:bCs w:val="0"/>
          <w:sz w:val="27"/>
          <w:szCs w:val="27"/>
          <w:rtl/>
        </w:rPr>
        <w:t>ُّ</w:t>
      </w:r>
      <w:r w:rsidRPr="00CC1A1A">
        <w:rPr>
          <w:rFonts w:cs="AL-Mohanad" w:hint="cs"/>
          <w:b/>
          <w:bCs w:val="0"/>
          <w:sz w:val="27"/>
          <w:szCs w:val="27"/>
          <w:rtl/>
        </w:rPr>
        <w:t xml:space="preserve">هم والشكوك هو التهالك على الدنيا وجمع الأموال الطائلة، وليس ترك المال بالمقدار المتعارف </w:t>
      </w:r>
      <w:r w:rsidR="00F7490C" w:rsidRPr="00CC1A1A">
        <w:rPr>
          <w:rFonts w:cs="AL-Mohanad" w:hint="cs"/>
          <w:b/>
          <w:bCs w:val="0"/>
          <w:sz w:val="27"/>
          <w:szCs w:val="27"/>
          <w:rtl/>
        </w:rPr>
        <w:t>إ</w:t>
      </w:r>
      <w:r w:rsidRPr="00CC1A1A">
        <w:rPr>
          <w:rFonts w:cs="AL-Mohanad" w:hint="cs"/>
          <w:b/>
          <w:bCs w:val="0"/>
          <w:sz w:val="27"/>
          <w:szCs w:val="27"/>
          <w:rtl/>
        </w:rPr>
        <w:t xml:space="preserve">لى الورثة، </w:t>
      </w:r>
      <w:r w:rsidR="00F7490C" w:rsidRPr="00CC1A1A">
        <w:rPr>
          <w:rFonts w:cs="AL-Mohanad" w:hint="cs"/>
          <w:b/>
          <w:bCs w:val="0"/>
          <w:sz w:val="27"/>
          <w:szCs w:val="27"/>
          <w:rtl/>
        </w:rPr>
        <w:t xml:space="preserve">ولا </w:t>
      </w:r>
      <w:r w:rsidRPr="00CC1A1A">
        <w:rPr>
          <w:rFonts w:cs="AL-Mohanad" w:hint="cs"/>
          <w:b/>
          <w:bCs w:val="0"/>
          <w:sz w:val="27"/>
          <w:szCs w:val="27"/>
          <w:rtl/>
        </w:rPr>
        <w:t>سي</w:t>
      </w:r>
      <w:r w:rsidR="00F7490C" w:rsidRPr="00CC1A1A">
        <w:rPr>
          <w:rFonts w:cs="AL-Mohanad" w:hint="cs"/>
          <w:b/>
          <w:bCs w:val="0"/>
          <w:sz w:val="27"/>
          <w:szCs w:val="27"/>
          <w:rtl/>
        </w:rPr>
        <w:t>َّ</w:t>
      </w:r>
      <w:r w:rsidRPr="00CC1A1A">
        <w:rPr>
          <w:rFonts w:cs="AL-Mohanad" w:hint="cs"/>
          <w:b/>
          <w:bCs w:val="0"/>
          <w:sz w:val="27"/>
          <w:szCs w:val="27"/>
          <w:rtl/>
        </w:rPr>
        <w:t>ما مع بذل الصدقات والوقوف العامّة والوصي</w:t>
      </w:r>
      <w:r w:rsidR="00F7490C" w:rsidRPr="00CC1A1A">
        <w:rPr>
          <w:rFonts w:cs="AL-Mohanad" w:hint="cs"/>
          <w:b/>
          <w:bCs w:val="0"/>
          <w:sz w:val="27"/>
          <w:szCs w:val="27"/>
          <w:rtl/>
        </w:rPr>
        <w:t>ّ</w:t>
      </w:r>
      <w:r w:rsidRPr="00CC1A1A">
        <w:rPr>
          <w:rFonts w:cs="AL-Mohanad" w:hint="cs"/>
          <w:b/>
          <w:bCs w:val="0"/>
          <w:sz w:val="27"/>
          <w:szCs w:val="27"/>
          <w:rtl/>
        </w:rPr>
        <w:t xml:space="preserve">ة بالخير </w:t>
      </w:r>
      <w:r w:rsidR="00F7490C" w:rsidRPr="00CC1A1A">
        <w:rPr>
          <w:rFonts w:cs="AL-Mohanad" w:hint="cs"/>
          <w:b/>
          <w:bCs w:val="0"/>
          <w:sz w:val="27"/>
          <w:szCs w:val="27"/>
          <w:rtl/>
        </w:rPr>
        <w:t>إ</w:t>
      </w:r>
      <w:r w:rsidRPr="00CC1A1A">
        <w:rPr>
          <w:rFonts w:cs="AL-Mohanad" w:hint="cs"/>
          <w:b/>
          <w:bCs w:val="0"/>
          <w:sz w:val="27"/>
          <w:szCs w:val="27"/>
          <w:rtl/>
        </w:rPr>
        <w:t>لى جانب التركة</w:t>
      </w:r>
      <w:r w:rsidR="00F7490C" w:rsidRPr="00CC1A1A">
        <w:rPr>
          <w:rFonts w:cs="AL-Mohanad" w:hint="cs"/>
          <w:b/>
          <w:bCs w:val="0"/>
          <w:sz w:val="27"/>
          <w:szCs w:val="27"/>
          <w:rtl/>
        </w:rPr>
        <w:t>.</w:t>
      </w:r>
      <w:r w:rsidRPr="00CC1A1A">
        <w:rPr>
          <w:rFonts w:cs="AL-Mohanad" w:hint="cs"/>
          <w:b/>
          <w:bCs w:val="0"/>
          <w:sz w:val="27"/>
          <w:szCs w:val="27"/>
          <w:rtl/>
        </w:rPr>
        <w:t xml:space="preserve"> مضافاً </w:t>
      </w:r>
      <w:r w:rsidR="00F7490C" w:rsidRPr="00CC1A1A">
        <w:rPr>
          <w:rFonts w:cs="AL-Mohanad" w:hint="cs"/>
          <w:b/>
          <w:bCs w:val="0"/>
          <w:sz w:val="27"/>
          <w:szCs w:val="27"/>
          <w:rtl/>
        </w:rPr>
        <w:t>إ</w:t>
      </w:r>
      <w:r w:rsidRPr="00CC1A1A">
        <w:rPr>
          <w:rFonts w:cs="AL-Mohanad" w:hint="cs"/>
          <w:b/>
          <w:bCs w:val="0"/>
          <w:sz w:val="27"/>
          <w:szCs w:val="27"/>
          <w:rtl/>
        </w:rPr>
        <w:t>لى ما هو المعروف من سيرة نبينا</w:t>
      </w:r>
      <w:r w:rsidR="00F91E62" w:rsidRPr="00CC1A1A">
        <w:rPr>
          <w:rFonts w:cs="Mosawi" w:hint="cs"/>
          <w:b/>
          <w:bCs w:val="0"/>
          <w:sz w:val="27"/>
          <w:szCs w:val="22"/>
          <w:rtl/>
        </w:rPr>
        <w:t>|</w:t>
      </w:r>
      <w:r w:rsidRPr="00CC1A1A">
        <w:rPr>
          <w:rFonts w:cs="AL-Mohanad" w:hint="cs"/>
          <w:b/>
          <w:bCs w:val="0"/>
          <w:sz w:val="27"/>
          <w:szCs w:val="27"/>
          <w:rtl/>
        </w:rPr>
        <w:t xml:space="preserve"> خاص</w:t>
      </w:r>
      <w:r w:rsidR="00F7490C" w:rsidRPr="00CC1A1A">
        <w:rPr>
          <w:rFonts w:cs="AL-Mohanad" w:hint="cs"/>
          <w:b/>
          <w:bCs w:val="0"/>
          <w:sz w:val="27"/>
          <w:szCs w:val="27"/>
          <w:rtl/>
        </w:rPr>
        <w:t>ّ</w:t>
      </w:r>
      <w:r w:rsidRPr="00CC1A1A">
        <w:rPr>
          <w:rFonts w:cs="AL-Mohanad" w:hint="cs"/>
          <w:b/>
          <w:bCs w:val="0"/>
          <w:sz w:val="27"/>
          <w:szCs w:val="27"/>
          <w:rtl/>
        </w:rPr>
        <w:t>ة</w:t>
      </w:r>
      <w:r w:rsidR="00F7490C" w:rsidRPr="00CC1A1A">
        <w:rPr>
          <w:rFonts w:cs="AL-Mohanad" w:hint="cs"/>
          <w:b/>
          <w:bCs w:val="0"/>
          <w:sz w:val="27"/>
          <w:szCs w:val="27"/>
          <w:rtl/>
        </w:rPr>
        <w:t>،</w:t>
      </w:r>
      <w:r w:rsidRPr="00CC1A1A">
        <w:rPr>
          <w:rFonts w:cs="AL-Mohanad" w:hint="cs"/>
          <w:b/>
          <w:bCs w:val="0"/>
          <w:sz w:val="27"/>
          <w:szCs w:val="27"/>
          <w:rtl/>
        </w:rPr>
        <w:t xml:space="preserve"> من الزهد</w:t>
      </w:r>
      <w:r w:rsidR="00F7490C" w:rsidRPr="00CC1A1A">
        <w:rPr>
          <w:rFonts w:cs="AL-Mohanad" w:hint="cs"/>
          <w:b/>
          <w:bCs w:val="0"/>
          <w:sz w:val="27"/>
          <w:szCs w:val="27"/>
          <w:rtl/>
        </w:rPr>
        <w:t>،</w:t>
      </w:r>
      <w:r w:rsidRPr="00CC1A1A">
        <w:rPr>
          <w:rFonts w:cs="AL-Mohanad" w:hint="cs"/>
          <w:b/>
          <w:bCs w:val="0"/>
          <w:sz w:val="27"/>
          <w:szCs w:val="27"/>
          <w:rtl/>
        </w:rPr>
        <w:t xml:space="preserve"> وكثرة إحسانه </w:t>
      </w:r>
      <w:r w:rsidR="00F7490C" w:rsidRPr="00CC1A1A">
        <w:rPr>
          <w:rFonts w:cs="AL-Mohanad" w:hint="cs"/>
          <w:b/>
          <w:bCs w:val="0"/>
          <w:sz w:val="27"/>
          <w:szCs w:val="27"/>
          <w:rtl/>
        </w:rPr>
        <w:t>إ</w:t>
      </w:r>
      <w:r w:rsidRPr="00CC1A1A">
        <w:rPr>
          <w:rFonts w:cs="AL-Mohanad" w:hint="cs"/>
          <w:b/>
          <w:bCs w:val="0"/>
          <w:sz w:val="27"/>
          <w:szCs w:val="27"/>
          <w:rtl/>
        </w:rPr>
        <w:t xml:space="preserve">لى المعوزين.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سابعاً: </w:t>
      </w:r>
      <w:r w:rsidR="00234FDC" w:rsidRPr="00CC1A1A">
        <w:rPr>
          <w:rFonts w:cs="AL-Mohanad" w:hint="cs"/>
          <w:b/>
          <w:bCs w:val="0"/>
          <w:sz w:val="27"/>
          <w:szCs w:val="27"/>
          <w:rtl/>
        </w:rPr>
        <w:t>وأمّا التعليل الثاني ف</w:t>
      </w:r>
      <w:r w:rsidR="00F7490C" w:rsidRPr="00CC1A1A">
        <w:rPr>
          <w:rFonts w:cs="AL-Mohanad" w:hint="cs"/>
          <w:b/>
          <w:bCs w:val="0"/>
          <w:sz w:val="27"/>
          <w:szCs w:val="27"/>
          <w:rtl/>
        </w:rPr>
        <w:t xml:space="preserve">إنّ </w:t>
      </w:r>
      <w:r w:rsidRPr="00CC1A1A">
        <w:rPr>
          <w:rFonts w:cs="AL-Mohanad" w:hint="cs"/>
          <w:b/>
          <w:bCs w:val="0"/>
          <w:sz w:val="27"/>
          <w:szCs w:val="27"/>
          <w:rtl/>
        </w:rPr>
        <w:t>كونه</w:t>
      </w:r>
      <w:r w:rsidR="00F91E62" w:rsidRPr="00CC1A1A">
        <w:rPr>
          <w:rFonts w:cs="Mosawi" w:hint="cs"/>
          <w:b/>
          <w:bCs w:val="0"/>
          <w:sz w:val="27"/>
          <w:szCs w:val="22"/>
          <w:rtl/>
        </w:rPr>
        <w:t>|</w:t>
      </w:r>
      <w:r w:rsidRPr="00CC1A1A">
        <w:rPr>
          <w:rFonts w:cs="AL-Mohanad" w:hint="cs"/>
          <w:b/>
          <w:bCs w:val="0"/>
          <w:sz w:val="27"/>
          <w:szCs w:val="27"/>
          <w:rtl/>
        </w:rPr>
        <w:t xml:space="preserve"> </w:t>
      </w:r>
      <w:r w:rsidRPr="00CC1A1A">
        <w:rPr>
          <w:rFonts w:ascii="Islamic Units 1" w:hAnsi="Islamic Units 1" w:cs="AL-Mohanad" w:hint="cs"/>
          <w:b/>
          <w:bCs w:val="0"/>
          <w:sz w:val="27"/>
          <w:szCs w:val="27"/>
          <w:rtl/>
          <w:lang w:bidi="ar-IQ"/>
        </w:rPr>
        <w:t xml:space="preserve">كالأب </w:t>
      </w:r>
      <w:r w:rsidRPr="00CC1A1A">
        <w:rPr>
          <w:rFonts w:cs="AL-Mohanad" w:hint="cs"/>
          <w:b/>
          <w:bCs w:val="0"/>
          <w:sz w:val="27"/>
          <w:szCs w:val="27"/>
          <w:rtl/>
        </w:rPr>
        <w:t>لأمّته</w:t>
      </w:r>
      <w:r w:rsidR="00F7490C" w:rsidRPr="00CC1A1A">
        <w:rPr>
          <w:rFonts w:cs="AL-Mohanad" w:hint="cs"/>
          <w:b/>
          <w:bCs w:val="0"/>
          <w:sz w:val="27"/>
          <w:szCs w:val="27"/>
          <w:rtl/>
        </w:rPr>
        <w:t>،</w:t>
      </w:r>
      <w:r w:rsidRPr="00CC1A1A">
        <w:rPr>
          <w:rFonts w:cs="AL-Mohanad" w:hint="cs"/>
          <w:b/>
          <w:bCs w:val="0"/>
          <w:sz w:val="27"/>
          <w:szCs w:val="27"/>
          <w:rtl/>
        </w:rPr>
        <w:t xml:space="preserve"> وأنّه وليّها العامّ</w:t>
      </w:r>
      <w:r w:rsidR="00F7490C" w:rsidRPr="00CC1A1A">
        <w:rPr>
          <w:rFonts w:cs="AL-Mohanad" w:hint="cs"/>
          <w:b/>
          <w:bCs w:val="0"/>
          <w:sz w:val="27"/>
          <w:szCs w:val="27"/>
          <w:rtl/>
        </w:rPr>
        <w:t>،</w:t>
      </w:r>
      <w:r w:rsidRPr="00CC1A1A">
        <w:rPr>
          <w:rFonts w:cs="AL-Mohanad" w:hint="cs"/>
          <w:b/>
          <w:bCs w:val="0"/>
          <w:sz w:val="27"/>
          <w:szCs w:val="27"/>
          <w:rtl/>
        </w:rPr>
        <w:t xml:space="preserve"> لا يتنافى مع العناوين الخاصة الثابتة له</w:t>
      </w:r>
      <w:r w:rsidR="00F91E62" w:rsidRPr="00CC1A1A">
        <w:rPr>
          <w:rFonts w:cs="Mosawi" w:hint="cs"/>
          <w:b/>
          <w:bCs w:val="0"/>
          <w:sz w:val="27"/>
          <w:szCs w:val="22"/>
          <w:rtl/>
        </w:rPr>
        <w:t>|</w:t>
      </w:r>
      <w:r w:rsidR="00F7490C"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hint="cs"/>
          <w:b/>
          <w:bCs w:val="0"/>
          <w:sz w:val="27"/>
          <w:szCs w:val="27"/>
          <w:rtl/>
          <w:lang w:bidi="ar-IQ"/>
        </w:rPr>
        <w:t>ككونه أباً لفاطمة الزهراء</w:t>
      </w:r>
      <w:r w:rsidR="00F7490C" w:rsidRPr="00CC1A1A">
        <w:rPr>
          <w:rFonts w:cs="AL-Mohanad" w:hint="cs"/>
          <w:b/>
          <w:bCs w:val="0"/>
          <w:sz w:val="27"/>
          <w:szCs w:val="27"/>
          <w:rtl/>
          <w:lang w:bidi="ar-IQ"/>
        </w:rPr>
        <w:t>،</w:t>
      </w:r>
      <w:r w:rsidRPr="00CC1A1A">
        <w:rPr>
          <w:rFonts w:cs="AL-Mohanad" w:hint="cs"/>
          <w:b/>
          <w:bCs w:val="0"/>
          <w:sz w:val="27"/>
          <w:szCs w:val="27"/>
          <w:rtl/>
          <w:lang w:bidi="ar-IQ"/>
        </w:rPr>
        <w:t xml:space="preserve"> أو زوجاً لأمّهات المؤمنين</w:t>
      </w:r>
      <w:r w:rsidR="00F7490C" w:rsidRPr="00CC1A1A">
        <w:rPr>
          <w:rFonts w:cs="AL-Mohanad" w:hint="cs"/>
          <w:b/>
          <w:bCs w:val="0"/>
          <w:sz w:val="27"/>
          <w:szCs w:val="27"/>
          <w:rtl/>
          <w:lang w:bidi="ar-IQ"/>
        </w:rPr>
        <w:t>.</w:t>
      </w:r>
      <w:r w:rsidRPr="00CC1A1A">
        <w:rPr>
          <w:rFonts w:cs="AL-Mohanad" w:hint="cs"/>
          <w:b/>
          <w:bCs w:val="0"/>
          <w:sz w:val="27"/>
          <w:szCs w:val="27"/>
          <w:rtl/>
          <w:lang w:bidi="ar-IQ"/>
        </w:rPr>
        <w:t xml:space="preserve"> وهل يصح</w:t>
      </w:r>
      <w:r w:rsidR="00F7490C" w:rsidRPr="00CC1A1A">
        <w:rPr>
          <w:rFonts w:cs="AL-Mohanad" w:hint="cs"/>
          <w:b/>
          <w:bCs w:val="0"/>
          <w:sz w:val="27"/>
          <w:szCs w:val="27"/>
          <w:rtl/>
          <w:lang w:bidi="ar-IQ"/>
        </w:rPr>
        <w:t>ّ</w:t>
      </w:r>
      <w:r w:rsidRPr="00CC1A1A">
        <w:rPr>
          <w:rFonts w:cs="AL-Mohanad" w:hint="cs"/>
          <w:b/>
          <w:bCs w:val="0"/>
          <w:sz w:val="27"/>
          <w:szCs w:val="27"/>
          <w:rtl/>
          <w:lang w:bidi="ar-IQ"/>
        </w:rPr>
        <w:t xml:space="preserve"> إلغاء تل</w:t>
      </w:r>
      <w:r w:rsidRPr="00CC1A1A">
        <w:rPr>
          <w:rFonts w:cs="AL-Mohanad" w:hint="cs"/>
          <w:b/>
          <w:bCs w:val="0"/>
          <w:sz w:val="27"/>
          <w:szCs w:val="27"/>
          <w:rtl/>
        </w:rPr>
        <w:t>ك العناوين النسبية والسببية بسبب ثبوت عنوان عامّ له</w:t>
      </w:r>
      <w:r w:rsidR="00F91E62" w:rsidRPr="00CC1A1A">
        <w:rPr>
          <w:rFonts w:cs="Mosawi" w:hint="cs"/>
          <w:b/>
          <w:bCs w:val="0"/>
          <w:sz w:val="27"/>
          <w:szCs w:val="22"/>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b/>
          <w:bCs w:val="0"/>
          <w:sz w:val="27"/>
          <w:szCs w:val="27"/>
          <w:rtl/>
          <w:lang w:bidi="ar-IQ"/>
        </w:rPr>
        <w:t>ولست أدري هل ثمّة م</w:t>
      </w:r>
      <w:r w:rsidR="00234FDC" w:rsidRPr="00CC1A1A">
        <w:rPr>
          <w:rFonts w:cs="AL-Mohanad" w:hint="cs"/>
          <w:b/>
          <w:bCs w:val="0"/>
          <w:sz w:val="27"/>
          <w:szCs w:val="27"/>
          <w:rtl/>
          <w:lang w:bidi="ar-IQ"/>
        </w:rPr>
        <w:t>َ</w:t>
      </w:r>
      <w:r w:rsidRPr="00CC1A1A">
        <w:rPr>
          <w:rFonts w:cs="AL-Mohanad" w:hint="cs"/>
          <w:b/>
          <w:bCs w:val="0"/>
          <w:sz w:val="27"/>
          <w:szCs w:val="27"/>
          <w:rtl/>
          <w:lang w:bidi="ar-IQ"/>
        </w:rPr>
        <w:t>ن</w:t>
      </w:r>
      <w:r w:rsidR="00234FDC" w:rsidRPr="00CC1A1A">
        <w:rPr>
          <w:rFonts w:cs="AL-Mohanad" w:hint="cs"/>
          <w:b/>
          <w:bCs w:val="0"/>
          <w:sz w:val="27"/>
          <w:szCs w:val="27"/>
          <w:rtl/>
          <w:lang w:bidi="ar-IQ"/>
        </w:rPr>
        <w:t>ْ</w:t>
      </w:r>
      <w:r w:rsidRPr="00CC1A1A">
        <w:rPr>
          <w:rFonts w:cs="AL-Mohanad" w:hint="cs"/>
          <w:b/>
          <w:bCs w:val="0"/>
          <w:sz w:val="27"/>
          <w:szCs w:val="27"/>
          <w:rtl/>
          <w:lang w:bidi="ar-IQ"/>
        </w:rPr>
        <w:t xml:space="preserve"> يقول بعدم توريث تركات أمّهات المؤمنين لورثتهنّ</w:t>
      </w:r>
      <w:r w:rsidR="00234FDC" w:rsidRPr="00CC1A1A">
        <w:rPr>
          <w:rFonts w:cs="AL-Mohanad" w:hint="cs"/>
          <w:b/>
          <w:bCs w:val="0"/>
          <w:sz w:val="27"/>
          <w:szCs w:val="27"/>
          <w:rtl/>
          <w:lang w:bidi="ar-IQ"/>
        </w:rPr>
        <w:t>َ</w:t>
      </w:r>
      <w:r w:rsidRPr="00CC1A1A">
        <w:rPr>
          <w:rFonts w:cs="AL-Mohanad" w:hint="cs"/>
          <w:b/>
          <w:bCs w:val="0"/>
          <w:sz w:val="27"/>
          <w:szCs w:val="27"/>
          <w:rtl/>
          <w:lang w:bidi="ar-IQ"/>
        </w:rPr>
        <w:t>؛ لمنافاة التوريث لمقامهنّ</w:t>
      </w:r>
      <w:r w:rsidR="00234FDC" w:rsidRPr="00CC1A1A">
        <w:rPr>
          <w:rFonts w:cs="AL-Mohanad" w:hint="cs"/>
          <w:b/>
          <w:bCs w:val="0"/>
          <w:sz w:val="27"/>
          <w:szCs w:val="27"/>
          <w:rtl/>
          <w:lang w:bidi="ar-IQ"/>
        </w:rPr>
        <w:t>َ،</w:t>
      </w:r>
      <w:r w:rsidRPr="00CC1A1A">
        <w:rPr>
          <w:rFonts w:cs="AL-Mohanad" w:hint="cs"/>
          <w:b/>
          <w:bCs w:val="0"/>
          <w:sz w:val="27"/>
          <w:szCs w:val="27"/>
          <w:rtl/>
          <w:lang w:bidi="ar-IQ"/>
        </w:rPr>
        <w:t xml:space="preserve"> وهو مقام الأمومة للمؤمنين</w:t>
      </w:r>
      <w:r w:rsidRPr="00CC1A1A">
        <w:rPr>
          <w:rFonts w:cs="AL-Mohanad" w:hint="cs"/>
          <w:b/>
          <w:bCs w:val="0"/>
          <w:sz w:val="27"/>
          <w:szCs w:val="27"/>
          <w:vertAlign w:val="superscript"/>
          <w:rtl/>
          <w:lang w:bidi="ar-IQ"/>
        </w:rPr>
        <w:t>(</w:t>
      </w:r>
      <w:r w:rsidRPr="00CC1A1A">
        <w:rPr>
          <w:rFonts w:cs="AL-Mohanad"/>
          <w:b/>
          <w:bCs w:val="0"/>
          <w:sz w:val="27"/>
          <w:szCs w:val="27"/>
          <w:vertAlign w:val="superscript"/>
          <w:rtl/>
        </w:rPr>
        <w:endnoteReference w:id="693"/>
      </w:r>
      <w:r w:rsidRPr="00CC1A1A">
        <w:rPr>
          <w:rFonts w:cs="AL-Mohanad"/>
          <w:b/>
          <w:bCs w:val="0"/>
          <w:sz w:val="27"/>
          <w:szCs w:val="27"/>
          <w:vertAlign w:val="superscript"/>
          <w:rtl/>
        </w:rPr>
        <w:t>)</w:t>
      </w:r>
      <w:r w:rsidR="00234FDC"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lang w:bidi="ar-IQ"/>
        </w:rPr>
        <w:t>استناداً لقوله تعالى:</w:t>
      </w:r>
      <w:r w:rsidRPr="00CC1A1A">
        <w:rPr>
          <w:rFonts w:cs="AL-Mohanad" w:hint="cs"/>
          <w:b/>
          <w:bCs w:val="0"/>
          <w:sz w:val="27"/>
          <w:szCs w:val="27"/>
          <w:rtl/>
        </w:rPr>
        <w:t xml:space="preserve"> </w:t>
      </w:r>
      <w:r w:rsidRPr="00CC1A1A">
        <w:rPr>
          <w:rFonts w:ascii="Mosawi" w:hAnsi="Mosawi" w:cs="Mosawi"/>
          <w:rtl/>
        </w:rPr>
        <w:t>﴿</w:t>
      </w:r>
      <w:r w:rsidRPr="00CC1A1A">
        <w:rPr>
          <w:rFonts w:cs="AL-Mohanad"/>
          <w:sz w:val="27"/>
          <w:szCs w:val="27"/>
          <w:rtl/>
        </w:rPr>
        <w:t>وَأَزْوَاجُهُ أُمَّهَاتُهُمْ</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6</w:t>
      </w:r>
      <w:r w:rsidRPr="00CC1A1A">
        <w:rPr>
          <w:rFonts w:cs="AL-Mohanad" w:hint="cs"/>
          <w:b/>
          <w:bCs w:val="0"/>
          <w:sz w:val="27"/>
          <w:szCs w:val="27"/>
          <w:rtl/>
        </w:rPr>
        <w:t>)</w:t>
      </w:r>
      <w:r w:rsidR="00234FDC" w:rsidRPr="00CC1A1A">
        <w:rPr>
          <w:rFonts w:cs="AL-Mohanad" w:hint="cs"/>
          <w:b/>
          <w:bCs w:val="0"/>
          <w:sz w:val="27"/>
          <w:szCs w:val="27"/>
          <w:rtl/>
        </w:rPr>
        <w:t>،</w:t>
      </w:r>
      <w:r w:rsidRPr="00CC1A1A">
        <w:rPr>
          <w:rFonts w:cs="AL-Mohanad"/>
          <w:b/>
          <w:bCs w:val="0"/>
          <w:sz w:val="27"/>
          <w:szCs w:val="27"/>
          <w:rtl/>
        </w:rPr>
        <w:t xml:space="preserve"> </w:t>
      </w:r>
      <w:r w:rsidRPr="00CC1A1A">
        <w:rPr>
          <w:rFonts w:cs="AL-Mohanad" w:hint="cs"/>
          <w:b/>
          <w:bCs w:val="0"/>
          <w:sz w:val="27"/>
          <w:szCs w:val="27"/>
          <w:rtl/>
        </w:rPr>
        <w:t xml:space="preserve">ولقوله تعالى: </w:t>
      </w:r>
      <w:r w:rsidRPr="00CC1A1A">
        <w:rPr>
          <w:rFonts w:ascii="Mosawi" w:hAnsi="Mosawi" w:cs="Mosawi"/>
          <w:rtl/>
        </w:rPr>
        <w:t>﴿</w:t>
      </w:r>
      <w:r w:rsidRPr="00CC1A1A">
        <w:rPr>
          <w:rFonts w:cs="AL-Mohanad"/>
          <w:sz w:val="27"/>
          <w:szCs w:val="27"/>
          <w:rtl/>
        </w:rPr>
        <w:t>يَا نِسَاءَ النَّبِيِّ لَسْتُنَّ كَأَحَدٍ مِنْ النِّسَاءِ</w:t>
      </w:r>
      <w:r w:rsidRPr="00CC1A1A">
        <w:rPr>
          <w:rFonts w:ascii="Mosawi" w:hAnsi="Mosawi" w:cs="Mosawi"/>
          <w:rtl/>
        </w:rPr>
        <w:t>﴾</w:t>
      </w:r>
      <w:r w:rsidRPr="00CC1A1A">
        <w:rPr>
          <w:rFonts w:cs="AL-Mohanad" w:hint="cs"/>
          <w:b/>
          <w:bCs w:val="0"/>
          <w:sz w:val="27"/>
          <w:szCs w:val="27"/>
          <w:rtl/>
        </w:rPr>
        <w:t xml:space="preserve"> (الأحزاب: </w:t>
      </w:r>
      <w:r w:rsidRPr="00CC1A1A">
        <w:rPr>
          <w:rFonts w:cs="Ya-Ali" w:hint="cs"/>
          <w:b/>
          <w:bCs w:val="0"/>
          <w:sz w:val="27"/>
          <w:szCs w:val="27"/>
          <w:rtl/>
        </w:rPr>
        <w:t>32</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w:t>
      </w:r>
      <w:r w:rsidRPr="00CC1A1A">
        <w:rPr>
          <w:rFonts w:cs="AL-Mohanad" w:hint="cs"/>
          <w:b/>
          <w:bCs w:val="0"/>
          <w:sz w:val="27"/>
          <w:szCs w:val="27"/>
          <w:rtl/>
          <w:lang w:bidi="ar-IQ"/>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sz w:val="27"/>
          <w:szCs w:val="27"/>
          <w:rtl/>
        </w:rPr>
        <w:t xml:space="preserve">ثامناً: </w:t>
      </w:r>
      <w:r w:rsidRPr="00CC1A1A">
        <w:rPr>
          <w:rFonts w:cs="AL-Mohanad" w:hint="cs"/>
          <w:b/>
          <w:bCs w:val="0"/>
          <w:sz w:val="27"/>
          <w:szCs w:val="27"/>
          <w:rtl/>
          <w:lang w:bidi="ar-IQ"/>
        </w:rPr>
        <w:t>إنّ هذا التعليل يتنافى مع ما ورد في تل</w:t>
      </w:r>
      <w:r w:rsidRPr="00CC1A1A">
        <w:rPr>
          <w:rFonts w:cs="AL-Mohanad" w:hint="cs"/>
          <w:b/>
          <w:bCs w:val="0"/>
          <w:sz w:val="27"/>
          <w:szCs w:val="27"/>
          <w:rtl/>
        </w:rPr>
        <w:t>ك الأحاديث نفسها من استثناء نفقة نسائه</w:t>
      </w:r>
      <w:r w:rsidR="00F91E62" w:rsidRPr="00CC1A1A">
        <w:rPr>
          <w:rFonts w:cs="Mosawi" w:hint="cs"/>
          <w:b/>
          <w:bCs w:val="0"/>
          <w:sz w:val="27"/>
          <w:szCs w:val="22"/>
          <w:rtl/>
        </w:rPr>
        <w:t>|</w:t>
      </w:r>
      <w:r w:rsidRPr="00CC1A1A">
        <w:rPr>
          <w:rFonts w:cs="AL-Mohanad" w:hint="cs"/>
          <w:b/>
          <w:bCs w:val="0"/>
          <w:sz w:val="27"/>
          <w:szCs w:val="27"/>
          <w:rtl/>
        </w:rPr>
        <w:t xml:space="preserve"> ومؤونة عامله؛ فإنّه استثناء</w:t>
      </w:r>
      <w:r w:rsidR="00234FDC" w:rsidRPr="00CC1A1A">
        <w:rPr>
          <w:rFonts w:cs="AL-Mohanad" w:hint="cs"/>
          <w:b/>
          <w:bCs w:val="0"/>
          <w:sz w:val="27"/>
          <w:szCs w:val="27"/>
          <w:rtl/>
        </w:rPr>
        <w:t>ٌ</w:t>
      </w:r>
      <w:r w:rsidRPr="00CC1A1A">
        <w:rPr>
          <w:rFonts w:cs="AL-Mohanad" w:hint="cs"/>
          <w:b/>
          <w:bCs w:val="0"/>
          <w:sz w:val="27"/>
          <w:szCs w:val="27"/>
          <w:rtl/>
        </w:rPr>
        <w:t xml:space="preserve"> وامتياز لبعض ذويه وم</w:t>
      </w:r>
      <w:r w:rsidR="00234FDC" w:rsidRPr="00CC1A1A">
        <w:rPr>
          <w:rFonts w:cs="AL-Mohanad" w:hint="cs"/>
          <w:b/>
          <w:bCs w:val="0"/>
          <w:sz w:val="27"/>
          <w:szCs w:val="27"/>
          <w:rtl/>
        </w:rPr>
        <w:t>َ</w:t>
      </w:r>
      <w:r w:rsidRPr="00CC1A1A">
        <w:rPr>
          <w:rFonts w:cs="AL-Mohanad" w:hint="cs"/>
          <w:b/>
          <w:bCs w:val="0"/>
          <w:sz w:val="27"/>
          <w:szCs w:val="27"/>
          <w:rtl/>
        </w:rPr>
        <w:t>ن</w:t>
      </w:r>
      <w:r w:rsidR="00234FDC" w:rsidRPr="00CC1A1A">
        <w:rPr>
          <w:rFonts w:cs="AL-Mohanad" w:hint="cs"/>
          <w:b/>
          <w:bCs w:val="0"/>
          <w:sz w:val="27"/>
          <w:szCs w:val="27"/>
          <w:rtl/>
        </w:rPr>
        <w:t>ْ</w:t>
      </w:r>
      <w:r w:rsidRPr="00CC1A1A">
        <w:rPr>
          <w:rFonts w:cs="AL-Mohanad" w:hint="cs"/>
          <w:b/>
          <w:bCs w:val="0"/>
          <w:sz w:val="27"/>
          <w:szCs w:val="27"/>
          <w:rtl/>
        </w:rPr>
        <w:t xml:space="preserve"> يتعلّق به</w:t>
      </w:r>
      <w:r w:rsidR="00234FDC" w:rsidRPr="00CC1A1A">
        <w:rPr>
          <w:rFonts w:cs="AL-Mohanad" w:hint="cs"/>
          <w:b/>
          <w:bCs w:val="0"/>
          <w:sz w:val="27"/>
          <w:szCs w:val="27"/>
          <w:rtl/>
        </w:rPr>
        <w:t>،</w:t>
      </w:r>
      <w:r w:rsidRPr="00CC1A1A">
        <w:rPr>
          <w:rFonts w:cs="AL-Mohanad" w:hint="cs"/>
          <w:b/>
          <w:bCs w:val="0"/>
          <w:sz w:val="27"/>
          <w:szCs w:val="27"/>
          <w:rtl/>
        </w:rPr>
        <w:t xml:space="preserve"> دون سائر أفراد الأمّة،</w:t>
      </w:r>
      <w:r w:rsidRPr="00CC1A1A">
        <w:rPr>
          <w:rFonts w:cs="AL-Mohanad" w:hint="cs"/>
          <w:b/>
          <w:bCs w:val="0"/>
          <w:sz w:val="27"/>
          <w:szCs w:val="27"/>
          <w:rtl/>
          <w:lang w:bidi="ar-IQ"/>
        </w:rPr>
        <w:t xml:space="preserve"> والصرف عليهم مقدّ</w:t>
      </w:r>
      <w:r w:rsidR="00234FDC" w:rsidRPr="00CC1A1A">
        <w:rPr>
          <w:rFonts w:cs="AL-Mohanad" w:hint="cs"/>
          <w:b/>
          <w:bCs w:val="0"/>
          <w:sz w:val="27"/>
          <w:szCs w:val="27"/>
          <w:rtl/>
          <w:lang w:bidi="ar-IQ"/>
        </w:rPr>
        <w:t>َ</w:t>
      </w:r>
      <w:r w:rsidRPr="00CC1A1A">
        <w:rPr>
          <w:rFonts w:cs="AL-Mohanad" w:hint="cs"/>
          <w:b/>
          <w:bCs w:val="0"/>
          <w:sz w:val="27"/>
          <w:szCs w:val="27"/>
          <w:rtl/>
          <w:lang w:bidi="ar-IQ"/>
        </w:rPr>
        <w:t>م</w:t>
      </w:r>
      <w:r w:rsidR="00234FDC" w:rsidRPr="00CC1A1A">
        <w:rPr>
          <w:rFonts w:cs="AL-Mohanad" w:hint="cs"/>
          <w:b/>
          <w:bCs w:val="0"/>
          <w:sz w:val="27"/>
          <w:szCs w:val="27"/>
          <w:rtl/>
          <w:lang w:bidi="ar-IQ"/>
        </w:rPr>
        <w:t>ٌ</w:t>
      </w:r>
      <w:r w:rsidRPr="00CC1A1A">
        <w:rPr>
          <w:rFonts w:cs="AL-Mohanad" w:hint="cs"/>
          <w:b/>
          <w:bCs w:val="0"/>
          <w:sz w:val="27"/>
          <w:szCs w:val="27"/>
          <w:rtl/>
          <w:lang w:bidi="ar-IQ"/>
        </w:rPr>
        <w:t xml:space="preserve"> على الصدقة العامّة، وما بقي ـ على فرض وجود باقٍ ـ يكون للأمّة، فإن</w:t>
      </w:r>
      <w:r w:rsidR="00234FDC" w:rsidRPr="00CC1A1A">
        <w:rPr>
          <w:rFonts w:cs="AL-Mohanad" w:hint="cs"/>
          <w:b/>
          <w:bCs w:val="0"/>
          <w:sz w:val="27"/>
          <w:szCs w:val="27"/>
          <w:rtl/>
          <w:lang w:bidi="ar-IQ"/>
        </w:rPr>
        <w:t>ْ</w:t>
      </w:r>
      <w:r w:rsidRPr="00CC1A1A">
        <w:rPr>
          <w:rFonts w:cs="AL-Mohanad" w:hint="cs"/>
          <w:b/>
          <w:bCs w:val="0"/>
          <w:sz w:val="27"/>
          <w:szCs w:val="27"/>
          <w:rtl/>
          <w:lang w:bidi="ar-IQ"/>
        </w:rPr>
        <w:t xml:space="preserve"> كان إعطاء مثل هذا الامتياز لبعض ذويه </w:t>
      </w:r>
      <w:r w:rsidR="00234FDC" w:rsidRPr="00CC1A1A">
        <w:rPr>
          <w:rFonts w:cs="AL-Mohanad" w:hint="cs"/>
          <w:b/>
          <w:bCs w:val="0"/>
          <w:sz w:val="27"/>
          <w:szCs w:val="27"/>
          <w:rtl/>
          <w:lang w:bidi="ar-IQ"/>
        </w:rPr>
        <w:t xml:space="preserve">ـ </w:t>
      </w:r>
      <w:r w:rsidRPr="00CC1A1A">
        <w:rPr>
          <w:rFonts w:cs="AL-Mohanad" w:hint="cs"/>
          <w:b/>
          <w:bCs w:val="0"/>
          <w:sz w:val="27"/>
          <w:szCs w:val="27"/>
          <w:rtl/>
          <w:lang w:bidi="ar-IQ"/>
        </w:rPr>
        <w:t>مع كثرتهم</w:t>
      </w:r>
      <w:r w:rsidR="00234FDC" w:rsidRPr="00CC1A1A">
        <w:rPr>
          <w:rFonts w:cs="AL-Mohanad" w:hint="cs"/>
          <w:b/>
          <w:bCs w:val="0"/>
          <w:sz w:val="27"/>
          <w:szCs w:val="27"/>
          <w:rtl/>
          <w:lang w:bidi="ar-IQ"/>
        </w:rPr>
        <w:t xml:space="preserve"> ـ</w:t>
      </w:r>
      <w:r w:rsidRPr="00CC1A1A">
        <w:rPr>
          <w:rFonts w:cs="AL-Mohanad" w:hint="cs"/>
          <w:b/>
          <w:bCs w:val="0"/>
          <w:sz w:val="27"/>
          <w:szCs w:val="27"/>
          <w:vertAlign w:val="superscript"/>
          <w:rtl/>
          <w:lang w:bidi="ar-IQ"/>
        </w:rPr>
        <w:t>(</w:t>
      </w:r>
      <w:r w:rsidRPr="00CC1A1A">
        <w:rPr>
          <w:rFonts w:cs="AL-Mohanad"/>
          <w:b/>
          <w:bCs w:val="0"/>
          <w:sz w:val="27"/>
          <w:szCs w:val="27"/>
          <w:vertAlign w:val="superscript"/>
          <w:rtl/>
        </w:rPr>
        <w:endnoteReference w:id="694"/>
      </w:r>
      <w:r w:rsidRPr="00CC1A1A">
        <w:rPr>
          <w:rFonts w:cs="AL-Mohanad"/>
          <w:b/>
          <w:bCs w:val="0"/>
          <w:sz w:val="27"/>
          <w:szCs w:val="27"/>
          <w:vertAlign w:val="superscript"/>
          <w:rtl/>
        </w:rPr>
        <w:t xml:space="preserve">) </w:t>
      </w:r>
      <w:r w:rsidRPr="00CC1A1A">
        <w:rPr>
          <w:rFonts w:cs="AL-Mohanad" w:hint="cs"/>
          <w:b/>
          <w:bCs w:val="0"/>
          <w:sz w:val="27"/>
          <w:szCs w:val="27"/>
          <w:rtl/>
          <w:lang w:bidi="ar-IQ"/>
        </w:rPr>
        <w:t>غير مستدعٍ لإساءة الظنّ به</w:t>
      </w:r>
      <w:r w:rsidR="00F91E62" w:rsidRPr="00CC1A1A">
        <w:rPr>
          <w:rFonts w:cs="Mosawi" w:hint="cs"/>
          <w:b/>
          <w:bCs w:val="0"/>
          <w:sz w:val="27"/>
          <w:szCs w:val="22"/>
          <w:rtl/>
          <w:lang w:bidi="ar-IQ"/>
        </w:rPr>
        <w:t>|</w:t>
      </w:r>
      <w:r w:rsidRPr="00CC1A1A">
        <w:rPr>
          <w:rFonts w:cs="AL-Mohanad" w:hint="cs"/>
          <w:b/>
          <w:bCs w:val="0"/>
          <w:sz w:val="27"/>
          <w:szCs w:val="27"/>
          <w:rtl/>
          <w:lang w:bidi="ar-IQ"/>
        </w:rPr>
        <w:t xml:space="preserve"> </w:t>
      </w:r>
      <w:r w:rsidRPr="00CC1A1A">
        <w:rPr>
          <w:rFonts w:ascii="Islamic Units 1" w:hAnsi="Islamic Units 1" w:cs="AL-Mohanad" w:hint="cs"/>
          <w:b/>
          <w:bCs w:val="0"/>
          <w:sz w:val="27"/>
          <w:szCs w:val="27"/>
          <w:rtl/>
          <w:lang w:bidi="ar-IQ"/>
        </w:rPr>
        <w:t>فلمَ</w:t>
      </w:r>
      <w:r w:rsidRPr="00CC1A1A">
        <w:rPr>
          <w:rFonts w:cs="AL-Mohanad" w:hint="cs"/>
          <w:b/>
          <w:bCs w:val="0"/>
          <w:sz w:val="27"/>
          <w:szCs w:val="27"/>
          <w:rtl/>
          <w:lang w:bidi="ar-IQ"/>
        </w:rPr>
        <w:t xml:space="preserve"> لا يكون هذا الامتياز شاملاً لسائر ورثته</w:t>
      </w:r>
      <w:r w:rsidR="00F91E62" w:rsidRPr="00CC1A1A">
        <w:rPr>
          <w:rFonts w:cs="Mosawi" w:hint="cs"/>
          <w:b/>
          <w:bCs w:val="0"/>
          <w:sz w:val="27"/>
          <w:szCs w:val="22"/>
          <w:rtl/>
          <w:lang w:bidi="ar-IQ"/>
        </w:rPr>
        <w:t>|</w:t>
      </w:r>
      <w:r w:rsidR="00234FDC" w:rsidRPr="00CC1A1A">
        <w:rPr>
          <w:rFonts w:cs="AL-Mohanad" w:hint="cs"/>
          <w:b/>
          <w:bCs w:val="0"/>
          <w:sz w:val="27"/>
          <w:szCs w:val="27"/>
          <w:rtl/>
          <w:lang w:bidi="ar-IQ"/>
        </w:rPr>
        <w:t>،</w:t>
      </w:r>
      <w:r w:rsidRPr="00CC1A1A">
        <w:rPr>
          <w:rFonts w:cs="AL-Mohanad" w:hint="cs"/>
          <w:b/>
          <w:bCs w:val="0"/>
          <w:sz w:val="27"/>
          <w:szCs w:val="27"/>
          <w:rtl/>
          <w:lang w:bidi="ar-IQ"/>
        </w:rPr>
        <w:t xml:space="preserve"> </w:t>
      </w:r>
      <w:r w:rsidRPr="00CC1A1A">
        <w:rPr>
          <w:rFonts w:ascii="Islamic Units 1" w:hAnsi="Islamic Units 1" w:cs="AL-Mohanad" w:hint="cs"/>
          <w:b/>
          <w:bCs w:val="0"/>
          <w:sz w:val="27"/>
          <w:szCs w:val="27"/>
          <w:rtl/>
          <w:lang w:bidi="ar-IQ"/>
        </w:rPr>
        <w:t>مع قلّ</w:t>
      </w:r>
      <w:r w:rsidR="00234FDC" w:rsidRPr="00CC1A1A">
        <w:rPr>
          <w:rFonts w:ascii="Islamic Units 1" w:hAnsi="Islamic Units 1" w:cs="AL-Mohanad" w:hint="cs"/>
          <w:b/>
          <w:bCs w:val="0"/>
          <w:sz w:val="27"/>
          <w:szCs w:val="27"/>
          <w:rtl/>
          <w:lang w:bidi="ar-IQ"/>
        </w:rPr>
        <w:t>َ</w:t>
      </w:r>
      <w:r w:rsidRPr="00CC1A1A">
        <w:rPr>
          <w:rFonts w:cs="AL-Mohanad" w:hint="cs"/>
          <w:b/>
          <w:bCs w:val="0"/>
          <w:sz w:val="27"/>
          <w:szCs w:val="27"/>
          <w:rtl/>
          <w:lang w:bidi="ar-IQ"/>
        </w:rPr>
        <w:t xml:space="preserve">تهم؟!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تاسعاً: </w:t>
      </w:r>
      <w:r w:rsidRPr="00CC1A1A">
        <w:rPr>
          <w:rFonts w:cs="AL-Mohanad" w:hint="cs"/>
          <w:b/>
          <w:bCs w:val="0"/>
          <w:sz w:val="27"/>
          <w:szCs w:val="27"/>
          <w:rtl/>
        </w:rPr>
        <w:t>وأمّا التعليل الثالث فإنّ الشقّ الأوّل منه ـ وهو الحيلولة دون تمنّي موت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ـ لا يتأتّ</w:t>
      </w:r>
      <w:r w:rsidR="00234FDC" w:rsidRPr="00CC1A1A">
        <w:rPr>
          <w:rFonts w:cs="AL-Mohanad" w:hint="cs"/>
          <w:b/>
          <w:bCs w:val="0"/>
          <w:sz w:val="27"/>
          <w:szCs w:val="27"/>
          <w:rtl/>
        </w:rPr>
        <w:t>َ</w:t>
      </w:r>
      <w:r w:rsidRPr="00CC1A1A">
        <w:rPr>
          <w:rFonts w:cs="AL-Mohanad" w:hint="cs"/>
          <w:b/>
          <w:bCs w:val="0"/>
          <w:sz w:val="27"/>
          <w:szCs w:val="27"/>
          <w:rtl/>
        </w:rPr>
        <w:t>ى إلا</w:t>
      </w:r>
      <w:r w:rsidR="00234FDC" w:rsidRPr="00CC1A1A">
        <w:rPr>
          <w:rFonts w:cs="AL-Mohanad" w:hint="cs"/>
          <w:b/>
          <w:bCs w:val="0"/>
          <w:sz w:val="27"/>
          <w:szCs w:val="27"/>
          <w:rtl/>
        </w:rPr>
        <w:t>ّ</w:t>
      </w:r>
      <w:r w:rsidRPr="00CC1A1A">
        <w:rPr>
          <w:rFonts w:cs="AL-Mohanad" w:hint="cs"/>
          <w:b/>
          <w:bCs w:val="0"/>
          <w:sz w:val="27"/>
          <w:szCs w:val="27"/>
          <w:rtl/>
        </w:rPr>
        <w:t xml:space="preserve"> في وارث</w:t>
      </w:r>
      <w:r w:rsidR="00234FDC" w:rsidRPr="00CC1A1A">
        <w:rPr>
          <w:rFonts w:cs="AL-Mohanad" w:hint="cs"/>
          <w:b/>
          <w:bCs w:val="0"/>
          <w:sz w:val="27"/>
          <w:szCs w:val="27"/>
          <w:rtl/>
        </w:rPr>
        <w:t>ٍ</w:t>
      </w:r>
      <w:r w:rsidRPr="00CC1A1A">
        <w:rPr>
          <w:rFonts w:cs="AL-Mohanad" w:hint="cs"/>
          <w:b/>
          <w:bCs w:val="0"/>
          <w:sz w:val="27"/>
          <w:szCs w:val="27"/>
          <w:rtl/>
        </w:rPr>
        <w:t xml:space="preserve"> شقي</w:t>
      </w:r>
      <w:r w:rsidR="00234FDC" w:rsidRPr="00CC1A1A">
        <w:rPr>
          <w:rFonts w:cs="AL-Mohanad" w:hint="cs"/>
          <w:b/>
          <w:bCs w:val="0"/>
          <w:sz w:val="27"/>
          <w:szCs w:val="27"/>
          <w:rtl/>
        </w:rPr>
        <w:t>ّ،</w:t>
      </w:r>
      <w:r w:rsidRPr="00CC1A1A">
        <w:rPr>
          <w:rFonts w:cs="AL-Mohanad" w:hint="cs"/>
          <w:b/>
          <w:bCs w:val="0"/>
          <w:sz w:val="27"/>
          <w:szCs w:val="27"/>
          <w:rtl/>
        </w:rPr>
        <w:t xml:space="preserve"> بل من أشقى الناس</w:t>
      </w:r>
      <w:r w:rsidR="00234FDC" w:rsidRPr="00CC1A1A">
        <w:rPr>
          <w:rFonts w:cs="AL-Mohanad" w:hint="cs"/>
          <w:b/>
          <w:bCs w:val="0"/>
          <w:sz w:val="27"/>
          <w:szCs w:val="27"/>
          <w:rtl/>
        </w:rPr>
        <w:t>.</w:t>
      </w:r>
      <w:r w:rsidRPr="00CC1A1A">
        <w:rPr>
          <w:rFonts w:cs="AL-Mohanad" w:hint="cs"/>
          <w:b/>
          <w:bCs w:val="0"/>
          <w:sz w:val="27"/>
          <w:szCs w:val="27"/>
          <w:rtl/>
        </w:rPr>
        <w:t xml:space="preserve"> وفي مثله لا تنحصر أمنيّته بالحصول على المال، بل قد توسوس له نفسه الحصول على ما كان للأنبياء</w:t>
      </w:r>
      <w:r w:rsidR="00F91E62" w:rsidRPr="00CC1A1A">
        <w:rPr>
          <w:rFonts w:ascii="hashemi" w:hAnsi="hashemi" w:cs="Mosawi" w:hint="cs"/>
          <w:sz w:val="27"/>
          <w:szCs w:val="22"/>
          <w:rtl/>
        </w:rPr>
        <w:t>^</w:t>
      </w:r>
      <w:r w:rsidRPr="00CC1A1A">
        <w:rPr>
          <w:rFonts w:cs="AL-Mohanad" w:hint="cs"/>
          <w:b/>
          <w:bCs w:val="0"/>
          <w:sz w:val="27"/>
          <w:szCs w:val="27"/>
          <w:rtl/>
        </w:rPr>
        <w:t xml:space="preserve"> من مقام</w:t>
      </w:r>
      <w:r w:rsidR="00234FDC" w:rsidRPr="00CC1A1A">
        <w:rPr>
          <w:rFonts w:cs="AL-Mohanad" w:hint="cs"/>
          <w:b/>
          <w:bCs w:val="0"/>
          <w:sz w:val="27"/>
          <w:szCs w:val="27"/>
          <w:rtl/>
        </w:rPr>
        <w:t>ٍ</w:t>
      </w:r>
      <w:r w:rsidRPr="00CC1A1A">
        <w:rPr>
          <w:rFonts w:cs="AL-Mohanad" w:hint="cs"/>
          <w:b/>
          <w:bCs w:val="0"/>
          <w:sz w:val="27"/>
          <w:szCs w:val="27"/>
          <w:rtl/>
        </w:rPr>
        <w:t xml:space="preserve"> وجاه</w:t>
      </w:r>
      <w:r w:rsidR="00234FDC" w:rsidRPr="00CC1A1A">
        <w:rPr>
          <w:rFonts w:cs="AL-Mohanad" w:hint="cs"/>
          <w:b/>
          <w:bCs w:val="0"/>
          <w:sz w:val="27"/>
          <w:szCs w:val="27"/>
          <w:rtl/>
        </w:rPr>
        <w:t>، ورب</w:t>
      </w:r>
      <w:r w:rsidRPr="00CC1A1A">
        <w:rPr>
          <w:rFonts w:cs="AL-Mohanad" w:hint="cs"/>
          <w:b/>
          <w:bCs w:val="0"/>
          <w:sz w:val="27"/>
          <w:szCs w:val="27"/>
          <w:rtl/>
        </w:rPr>
        <w:t>ما سلطان</w:t>
      </w:r>
      <w:r w:rsidR="00234FDC" w:rsidRPr="00CC1A1A">
        <w:rPr>
          <w:rFonts w:cs="AL-Mohanad" w:hint="cs"/>
          <w:b/>
          <w:bCs w:val="0"/>
          <w:sz w:val="27"/>
          <w:szCs w:val="27"/>
          <w:rtl/>
        </w:rPr>
        <w:t>.</w:t>
      </w:r>
      <w:r w:rsidRPr="00CC1A1A">
        <w:rPr>
          <w:rFonts w:cs="AL-Mohanad" w:hint="cs"/>
          <w:b/>
          <w:bCs w:val="0"/>
          <w:sz w:val="27"/>
          <w:szCs w:val="27"/>
          <w:rtl/>
        </w:rPr>
        <w:t xml:space="preserve"> فالحرمان من الإرث لا يسدّ أبواب الفساد تماماً أمام مثل هؤلاء الناس</w:t>
      </w:r>
      <w:r w:rsidR="00234FDC" w:rsidRPr="00CC1A1A">
        <w:rPr>
          <w:rFonts w:cs="AL-Mohanad" w:hint="cs"/>
          <w:b/>
          <w:bCs w:val="0"/>
          <w:sz w:val="27"/>
          <w:szCs w:val="27"/>
          <w:rtl/>
        </w:rPr>
        <w:t>.</w:t>
      </w:r>
      <w:r w:rsidRPr="00CC1A1A">
        <w:rPr>
          <w:rFonts w:cs="AL-Mohanad" w:hint="cs"/>
          <w:b/>
          <w:bCs w:val="0"/>
          <w:sz w:val="27"/>
          <w:szCs w:val="27"/>
          <w:rtl/>
        </w:rPr>
        <w:t xml:space="preserve"> ومن الواضح أنّ الطريق الأسهل المفتوح أمام الشريعة</w:t>
      </w:r>
      <w:r w:rsidR="00F147E4" w:rsidRPr="00CC1A1A">
        <w:rPr>
          <w:rFonts w:cs="AL-Mohanad" w:hint="cs"/>
          <w:b/>
          <w:bCs w:val="0"/>
          <w:sz w:val="27"/>
          <w:szCs w:val="27"/>
          <w:rtl/>
        </w:rPr>
        <w:t>؛</w:t>
      </w:r>
      <w:r w:rsidRPr="00CC1A1A">
        <w:rPr>
          <w:rFonts w:cs="AL-Mohanad" w:hint="cs"/>
          <w:b/>
          <w:bCs w:val="0"/>
          <w:sz w:val="27"/>
          <w:szCs w:val="27"/>
          <w:rtl/>
        </w:rPr>
        <w:t xml:space="preserve"> لسدّ جميع أبواب الفساد تلك</w:t>
      </w:r>
      <w:r w:rsidR="00F147E4" w:rsidRPr="00CC1A1A">
        <w:rPr>
          <w:rFonts w:cs="AL-Mohanad" w:hint="cs"/>
          <w:b/>
          <w:bCs w:val="0"/>
          <w:sz w:val="27"/>
          <w:szCs w:val="27"/>
          <w:rtl/>
        </w:rPr>
        <w:t>،</w:t>
      </w:r>
      <w:r w:rsidRPr="00CC1A1A">
        <w:rPr>
          <w:rFonts w:cs="AL-Mohanad" w:hint="cs"/>
          <w:b/>
          <w:bCs w:val="0"/>
          <w:sz w:val="27"/>
          <w:szCs w:val="27"/>
          <w:rtl/>
        </w:rPr>
        <w:t xml:space="preserve"> هو تحريم تمنّي موت الأنبياء</w:t>
      </w:r>
      <w:r w:rsidR="00F91E62" w:rsidRPr="00CC1A1A">
        <w:rPr>
          <w:rFonts w:ascii="hashemi" w:hAnsi="hashemi" w:cs="Mosawi" w:hint="cs"/>
          <w:sz w:val="27"/>
          <w:szCs w:val="22"/>
          <w:rtl/>
        </w:rPr>
        <w:t>^</w:t>
      </w:r>
      <w:r w:rsidRPr="00CC1A1A">
        <w:rPr>
          <w:rFonts w:cs="AL-Mohanad" w:hint="cs"/>
          <w:b/>
          <w:bCs w:val="0"/>
          <w:sz w:val="27"/>
          <w:szCs w:val="27"/>
          <w:rtl/>
        </w:rPr>
        <w:t xml:space="preserve"> مطلقاً.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 xml:space="preserve">عاشراً: </w:t>
      </w:r>
      <w:r w:rsidRPr="00CC1A1A">
        <w:rPr>
          <w:rFonts w:cs="AL-Mohanad" w:hint="cs"/>
          <w:b/>
          <w:bCs w:val="0"/>
          <w:sz w:val="27"/>
          <w:szCs w:val="27"/>
          <w:rtl/>
        </w:rPr>
        <w:t>وأمّا الشقّ الثاني من التعليل الثالث فقد تقدّ</w:t>
      </w:r>
      <w:r w:rsidR="00F147E4" w:rsidRPr="00CC1A1A">
        <w:rPr>
          <w:rFonts w:cs="AL-Mohanad" w:hint="cs"/>
          <w:b/>
          <w:bCs w:val="0"/>
          <w:sz w:val="27"/>
          <w:szCs w:val="27"/>
          <w:rtl/>
        </w:rPr>
        <w:t>َ</w:t>
      </w:r>
      <w:r w:rsidRPr="00CC1A1A">
        <w:rPr>
          <w:rFonts w:cs="AL-Mohanad" w:hint="cs"/>
          <w:b/>
          <w:bCs w:val="0"/>
          <w:sz w:val="27"/>
          <w:szCs w:val="27"/>
          <w:rtl/>
        </w:rPr>
        <w:t xml:space="preserve">م جوابه. </w:t>
      </w:r>
    </w:p>
    <w:p w:rsidR="00E72C86" w:rsidRPr="00CC1A1A" w:rsidRDefault="00F147E4" w:rsidP="00484128">
      <w:pPr>
        <w:pStyle w:val="a0"/>
        <w:widowControl w:val="0"/>
        <w:adjustRightInd w:val="0"/>
        <w:spacing w:line="400" w:lineRule="exact"/>
        <w:ind w:firstLine="567"/>
        <w:rPr>
          <w:rFonts w:cs="AL-Mohanad"/>
          <w:b/>
          <w:bCs w:val="0"/>
          <w:sz w:val="27"/>
          <w:szCs w:val="27"/>
          <w:rtl/>
        </w:rPr>
      </w:pPr>
      <w:r w:rsidRPr="00CC1A1A">
        <w:rPr>
          <w:rFonts w:cs="AL-Mohanad" w:hint="cs"/>
          <w:sz w:val="27"/>
          <w:szCs w:val="27"/>
          <w:rtl/>
        </w:rPr>
        <w:t>ال</w:t>
      </w:r>
      <w:r w:rsidR="00E72C86" w:rsidRPr="00CC1A1A">
        <w:rPr>
          <w:rFonts w:cs="AL-Mohanad" w:hint="cs"/>
          <w:sz w:val="27"/>
          <w:szCs w:val="27"/>
          <w:rtl/>
        </w:rPr>
        <w:t xml:space="preserve">حادي عشر: </w:t>
      </w:r>
      <w:r w:rsidR="00E72C86" w:rsidRPr="00CC1A1A">
        <w:rPr>
          <w:rFonts w:cs="AL-Mohanad" w:hint="cs"/>
          <w:b/>
          <w:bCs w:val="0"/>
          <w:sz w:val="27"/>
          <w:szCs w:val="27"/>
          <w:rtl/>
        </w:rPr>
        <w:t>وأمّا الشقّ الأخير منه فهو في منتهى الط</w:t>
      </w:r>
      <w:r w:rsidRPr="00CC1A1A">
        <w:rPr>
          <w:rFonts w:cs="AL-Mohanad" w:hint="cs"/>
          <w:b/>
          <w:bCs w:val="0"/>
          <w:sz w:val="27"/>
          <w:szCs w:val="27"/>
          <w:rtl/>
        </w:rPr>
        <w:t>َّ</w:t>
      </w:r>
      <w:r w:rsidR="00E72C86" w:rsidRPr="00CC1A1A">
        <w:rPr>
          <w:rFonts w:cs="AL-Mohanad" w:hint="cs"/>
          <w:b/>
          <w:bCs w:val="0"/>
          <w:sz w:val="27"/>
          <w:szCs w:val="27"/>
          <w:rtl/>
        </w:rPr>
        <w:t>رافة؛ فإنّ الصدقة القهرية الحاصلة بمجرّ</w:t>
      </w:r>
      <w:r w:rsidRPr="00CC1A1A">
        <w:rPr>
          <w:rFonts w:cs="AL-Mohanad" w:hint="cs"/>
          <w:b/>
          <w:bCs w:val="0"/>
          <w:sz w:val="27"/>
          <w:szCs w:val="27"/>
          <w:rtl/>
        </w:rPr>
        <w:t>َ</w:t>
      </w:r>
      <w:r w:rsidR="00E72C86" w:rsidRPr="00CC1A1A">
        <w:rPr>
          <w:rFonts w:cs="AL-Mohanad" w:hint="cs"/>
          <w:b/>
          <w:bCs w:val="0"/>
          <w:sz w:val="27"/>
          <w:szCs w:val="27"/>
          <w:rtl/>
        </w:rPr>
        <w:t>د الموت غير معلومة الأجر</w:t>
      </w:r>
      <w:r w:rsidRPr="00CC1A1A">
        <w:rPr>
          <w:rFonts w:cs="AL-Mohanad" w:hint="cs"/>
          <w:b/>
          <w:bCs w:val="0"/>
          <w:sz w:val="27"/>
          <w:szCs w:val="27"/>
          <w:rtl/>
        </w:rPr>
        <w:t>؛</w:t>
      </w:r>
      <w:r w:rsidR="00E72C86" w:rsidRPr="00CC1A1A">
        <w:rPr>
          <w:rFonts w:cs="AL-Mohanad" w:hint="cs"/>
          <w:b/>
          <w:bCs w:val="0"/>
          <w:sz w:val="27"/>
          <w:szCs w:val="27"/>
          <w:rtl/>
        </w:rPr>
        <w:t xml:space="preserve"> لعدم صدورها عن اختيار المالك</w:t>
      </w:r>
      <w:r w:rsidRPr="00CC1A1A">
        <w:rPr>
          <w:rFonts w:cs="AL-Mohanad" w:hint="cs"/>
          <w:b/>
          <w:bCs w:val="0"/>
          <w:sz w:val="27"/>
          <w:szCs w:val="27"/>
          <w:rtl/>
        </w:rPr>
        <w:t>.</w:t>
      </w:r>
      <w:r w:rsidR="00E72C86" w:rsidRPr="00CC1A1A">
        <w:rPr>
          <w:rFonts w:cs="AL-Mohanad" w:hint="cs"/>
          <w:b/>
          <w:bCs w:val="0"/>
          <w:sz w:val="27"/>
          <w:szCs w:val="27"/>
          <w:rtl/>
        </w:rPr>
        <w:t xml:space="preserve"> وعلى فرض وجود الأجر فيها</w:t>
      </w:r>
      <w:r w:rsidRPr="00CC1A1A">
        <w:rPr>
          <w:rFonts w:cs="AL-Mohanad" w:hint="cs"/>
          <w:b/>
          <w:bCs w:val="0"/>
          <w:sz w:val="27"/>
          <w:szCs w:val="27"/>
          <w:rtl/>
        </w:rPr>
        <w:t>؛</w:t>
      </w:r>
      <w:r w:rsidR="00E72C86" w:rsidRPr="00CC1A1A">
        <w:rPr>
          <w:rFonts w:cs="AL-Mohanad" w:hint="cs"/>
          <w:b/>
          <w:bCs w:val="0"/>
          <w:sz w:val="27"/>
          <w:szCs w:val="27"/>
          <w:rtl/>
        </w:rPr>
        <w:t xml:space="preserve"> تفضّلاً من الله تبارك وتعالى</w:t>
      </w:r>
      <w:r w:rsidRPr="00CC1A1A">
        <w:rPr>
          <w:rFonts w:cs="AL-Mohanad" w:hint="cs"/>
          <w:b/>
          <w:bCs w:val="0"/>
          <w:sz w:val="27"/>
          <w:szCs w:val="27"/>
          <w:rtl/>
        </w:rPr>
        <w:t>،</w:t>
      </w:r>
      <w:r w:rsidR="00E72C86" w:rsidRPr="00CC1A1A">
        <w:rPr>
          <w:rFonts w:cs="AL-Mohanad" w:hint="cs"/>
          <w:b/>
          <w:bCs w:val="0"/>
          <w:sz w:val="27"/>
          <w:szCs w:val="27"/>
          <w:rtl/>
        </w:rPr>
        <w:t xml:space="preserve"> فلا يُقاس بالأ</w:t>
      </w:r>
      <w:r w:rsidRPr="00CC1A1A">
        <w:rPr>
          <w:rFonts w:cs="AL-Mohanad" w:hint="cs"/>
          <w:b/>
          <w:bCs w:val="0"/>
          <w:sz w:val="27"/>
          <w:szCs w:val="27"/>
          <w:rtl/>
        </w:rPr>
        <w:t>َ</w:t>
      </w:r>
      <w:r w:rsidR="00E72C86" w:rsidRPr="00CC1A1A">
        <w:rPr>
          <w:rFonts w:cs="AL-Mohanad" w:hint="cs"/>
          <w:b/>
          <w:bCs w:val="0"/>
          <w:sz w:val="27"/>
          <w:szCs w:val="27"/>
          <w:rtl/>
        </w:rPr>
        <w:t>ج</w:t>
      </w:r>
      <w:r w:rsidRPr="00CC1A1A">
        <w:rPr>
          <w:rFonts w:cs="AL-Mohanad" w:hint="cs"/>
          <w:b/>
          <w:bCs w:val="0"/>
          <w:sz w:val="27"/>
          <w:szCs w:val="27"/>
          <w:rtl/>
        </w:rPr>
        <w:t>ْ</w:t>
      </w:r>
      <w:r w:rsidR="00E72C86" w:rsidRPr="00CC1A1A">
        <w:rPr>
          <w:rFonts w:cs="AL-Mohanad" w:hint="cs"/>
          <w:b/>
          <w:bCs w:val="0"/>
          <w:sz w:val="27"/>
          <w:szCs w:val="27"/>
          <w:rtl/>
        </w:rPr>
        <w:t>ر في صدقة التطوّع التي تؤدّى حال الحياة</w:t>
      </w:r>
      <w:r w:rsidRPr="00CC1A1A">
        <w:rPr>
          <w:rFonts w:cs="AL-Mohanad" w:hint="cs"/>
          <w:b/>
          <w:bCs w:val="0"/>
          <w:sz w:val="27"/>
          <w:szCs w:val="27"/>
          <w:rtl/>
        </w:rPr>
        <w:t>،</w:t>
      </w:r>
      <w:r w:rsidR="00E72C86" w:rsidRPr="00CC1A1A">
        <w:rPr>
          <w:rFonts w:cs="AL-Mohanad" w:hint="cs"/>
          <w:b/>
          <w:bCs w:val="0"/>
          <w:sz w:val="27"/>
          <w:szCs w:val="27"/>
          <w:rtl/>
        </w:rPr>
        <w:t xml:space="preserve"> وحال الاختيار.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hint="cs"/>
          <w:sz w:val="27"/>
          <w:szCs w:val="27"/>
          <w:rtl/>
        </w:rPr>
        <w:t xml:space="preserve">وإذا قيل: </w:t>
      </w:r>
      <w:r w:rsidRPr="00CC1A1A">
        <w:rPr>
          <w:rFonts w:cs="AL-Mohanad" w:hint="cs"/>
          <w:b/>
          <w:bCs w:val="0"/>
          <w:sz w:val="27"/>
          <w:szCs w:val="27"/>
          <w:rtl/>
        </w:rPr>
        <w:t>إنّ المراد وقوع الصدقة من النبي</w:t>
      </w:r>
      <w:r w:rsidR="00F91E62" w:rsidRPr="00CC1A1A">
        <w:rPr>
          <w:rFonts w:cs="Mosawi" w:hint="cs"/>
          <w:b/>
          <w:bCs w:val="0"/>
          <w:sz w:val="27"/>
          <w:szCs w:val="22"/>
          <w:rtl/>
        </w:rPr>
        <w:t>|</w:t>
      </w:r>
      <w:r w:rsidRPr="00CC1A1A">
        <w:rPr>
          <w:rFonts w:cs="AL-Mohanad" w:hint="cs"/>
          <w:b/>
          <w:bCs w:val="0"/>
          <w:sz w:val="27"/>
          <w:szCs w:val="27"/>
          <w:rtl/>
        </w:rPr>
        <w:t xml:space="preserve"> قبل الموت. </w:t>
      </w:r>
      <w:r w:rsidRPr="00CC1A1A">
        <w:rPr>
          <w:rFonts w:cs="AL-Mohanad" w:hint="cs"/>
          <w:sz w:val="27"/>
          <w:szCs w:val="27"/>
          <w:rtl/>
        </w:rPr>
        <w:t xml:space="preserve">قلنا: </w:t>
      </w:r>
      <w:r w:rsidRPr="00CC1A1A">
        <w:rPr>
          <w:rFonts w:cs="AL-Mohanad" w:hint="cs"/>
          <w:b/>
          <w:bCs w:val="0"/>
          <w:sz w:val="27"/>
          <w:szCs w:val="27"/>
          <w:rtl/>
        </w:rPr>
        <w:t>ذلك ما كنّا نبغي؛ إذ بناءً عليه لا يبقى خلاف</w:t>
      </w:r>
      <w:r w:rsidR="00F147E4" w:rsidRPr="00CC1A1A">
        <w:rPr>
          <w:rFonts w:cs="AL-Mohanad" w:hint="cs"/>
          <w:b/>
          <w:bCs w:val="0"/>
          <w:sz w:val="27"/>
          <w:szCs w:val="27"/>
          <w:rtl/>
        </w:rPr>
        <w:t>ٌ</w:t>
      </w:r>
      <w:r w:rsidRPr="00CC1A1A">
        <w:rPr>
          <w:rFonts w:cs="AL-Mohanad" w:hint="cs"/>
          <w:b/>
          <w:bCs w:val="0"/>
          <w:sz w:val="27"/>
          <w:szCs w:val="27"/>
          <w:rtl/>
        </w:rPr>
        <w:t xml:space="preserve"> في البين، فإنّ المال الذي يُتصدّ</w:t>
      </w:r>
      <w:r w:rsidR="00F147E4" w:rsidRPr="00CC1A1A">
        <w:rPr>
          <w:rFonts w:cs="AL-Mohanad" w:hint="cs"/>
          <w:b/>
          <w:bCs w:val="0"/>
          <w:sz w:val="27"/>
          <w:szCs w:val="27"/>
          <w:rtl/>
        </w:rPr>
        <w:t>َ</w:t>
      </w:r>
      <w:r w:rsidRPr="00CC1A1A">
        <w:rPr>
          <w:rFonts w:cs="AL-Mohanad" w:hint="cs"/>
          <w:b/>
          <w:bCs w:val="0"/>
          <w:sz w:val="27"/>
          <w:szCs w:val="27"/>
          <w:rtl/>
        </w:rPr>
        <w:t>ق به قبل الموت لا يحسب تركة، ولا يكون موضوعاً للإرث، والذي هو أحد الاحتمالات الوجيهة المتقدّ</w:t>
      </w:r>
      <w:r w:rsidR="00F147E4" w:rsidRPr="00CC1A1A">
        <w:rPr>
          <w:rFonts w:cs="AL-Mohanad" w:hint="cs"/>
          <w:b/>
          <w:bCs w:val="0"/>
          <w:sz w:val="27"/>
          <w:szCs w:val="27"/>
          <w:rtl/>
        </w:rPr>
        <w:t>ِ</w:t>
      </w:r>
      <w:r w:rsidRPr="00CC1A1A">
        <w:rPr>
          <w:rFonts w:cs="AL-Mohanad" w:hint="cs"/>
          <w:b/>
          <w:bCs w:val="0"/>
          <w:sz w:val="27"/>
          <w:szCs w:val="27"/>
          <w:rtl/>
        </w:rPr>
        <w:t>مة في تفسير حديث «</w:t>
      </w:r>
      <w:r w:rsidRPr="00CC1A1A">
        <w:rPr>
          <w:rFonts w:cs="AL-Mohanad"/>
          <w:b/>
          <w:bCs w:val="0"/>
          <w:sz w:val="27"/>
          <w:szCs w:val="27"/>
          <w:rtl/>
        </w:rPr>
        <w:t>لا نورث</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83587C">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Pr>
      </w:pPr>
      <w:r w:rsidRPr="00CC1A1A">
        <w:rPr>
          <w:color w:val="auto"/>
          <w:rtl/>
        </w:rPr>
        <w:t>النقطة ال</w:t>
      </w:r>
      <w:r w:rsidRPr="00CC1A1A">
        <w:rPr>
          <w:rFonts w:hint="cs"/>
          <w:color w:val="auto"/>
          <w:rtl/>
        </w:rPr>
        <w:t>ح</w:t>
      </w:r>
      <w:r w:rsidRPr="00CC1A1A">
        <w:rPr>
          <w:color w:val="auto"/>
          <w:rtl/>
        </w:rPr>
        <w:t>ا</w:t>
      </w:r>
      <w:r w:rsidRPr="00CC1A1A">
        <w:rPr>
          <w:rFonts w:hint="cs"/>
          <w:color w:val="auto"/>
          <w:rtl/>
        </w:rPr>
        <w:t>دي</w:t>
      </w:r>
      <w:r w:rsidRPr="00CC1A1A">
        <w:rPr>
          <w:color w:val="auto"/>
          <w:rtl/>
        </w:rPr>
        <w:t xml:space="preserve">ة </w:t>
      </w:r>
      <w:r w:rsidRPr="00CC1A1A">
        <w:rPr>
          <w:rFonts w:hint="cs"/>
          <w:color w:val="auto"/>
          <w:rtl/>
        </w:rPr>
        <w:t xml:space="preserve">عشرة: </w:t>
      </w:r>
      <w:r w:rsidRPr="00CC1A1A">
        <w:rPr>
          <w:color w:val="auto"/>
          <w:rtl/>
        </w:rPr>
        <w:t>احتجاج الزهراء</w:t>
      </w:r>
      <w:r w:rsidR="00F91E62" w:rsidRPr="00CC1A1A">
        <w:rPr>
          <w:rFonts w:cs="Mosawi"/>
          <w:color w:val="auto"/>
          <w:szCs w:val="22"/>
          <w:rtl/>
        </w:rPr>
        <w:t>÷</w:t>
      </w:r>
      <w:r w:rsidRPr="00CC1A1A">
        <w:rPr>
          <w:color w:val="auto"/>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لقد تضمّ</w:t>
      </w:r>
      <w:r w:rsidR="00F147E4" w:rsidRPr="00CC1A1A">
        <w:rPr>
          <w:rFonts w:cs="AL-Mohanad" w:hint="cs"/>
          <w:b/>
          <w:bCs w:val="0"/>
          <w:sz w:val="27"/>
          <w:szCs w:val="27"/>
          <w:rtl/>
        </w:rPr>
        <w:t>َ</w:t>
      </w:r>
      <w:r w:rsidRPr="00CC1A1A">
        <w:rPr>
          <w:rFonts w:cs="AL-Mohanad"/>
          <w:b/>
          <w:bCs w:val="0"/>
          <w:sz w:val="27"/>
          <w:szCs w:val="27"/>
          <w:rtl/>
        </w:rPr>
        <w:t>ن احتجاج الزهراء</w:t>
      </w:r>
      <w:r w:rsidR="00F91E62" w:rsidRPr="00CC1A1A">
        <w:rPr>
          <w:rFonts w:cs="Mosawi"/>
          <w:b/>
          <w:bCs w:val="0"/>
          <w:sz w:val="27"/>
          <w:szCs w:val="22"/>
          <w:rtl/>
        </w:rPr>
        <w:t>÷</w:t>
      </w:r>
      <w:r w:rsidRPr="00CC1A1A">
        <w:rPr>
          <w:rFonts w:cs="AL-Mohanad"/>
          <w:b/>
          <w:bCs w:val="0"/>
          <w:sz w:val="27"/>
          <w:szCs w:val="27"/>
          <w:rtl/>
        </w:rPr>
        <w:t xml:space="preserve"> على أبي بكر في المسجد النبوي عدّة أمور،</w:t>
      </w:r>
      <w:r w:rsidRPr="00CC1A1A">
        <w:rPr>
          <w:rFonts w:cs="AL-Mohanad" w:hint="cs"/>
          <w:b/>
          <w:bCs w:val="0"/>
          <w:sz w:val="27"/>
          <w:szCs w:val="27"/>
          <w:rtl/>
        </w:rPr>
        <w:t xml:space="preserve"> والذي يرتبط بموضوع البحث</w:t>
      </w:r>
      <w:r w:rsidRPr="00CC1A1A">
        <w:rPr>
          <w:rFonts w:cs="AL-Mohanad" w:hint="cs"/>
          <w:b/>
          <w:bCs w:val="0"/>
          <w:sz w:val="27"/>
          <w:szCs w:val="27"/>
          <w:vertAlign w:val="superscript"/>
          <w:rtl/>
        </w:rPr>
        <w:t>(</w:t>
      </w:r>
      <w:r w:rsidRPr="00CC1A1A">
        <w:rPr>
          <w:rStyle w:val="EndnoteReference"/>
          <w:rFonts w:cs="AL-Mohanad"/>
          <w:b/>
          <w:bCs w:val="0"/>
          <w:sz w:val="27"/>
          <w:szCs w:val="27"/>
          <w:rtl/>
          <w:lang w:bidi="fa-IR"/>
        </w:rPr>
        <w:endnoteReference w:id="695"/>
      </w:r>
      <w:r w:rsidRPr="00CC1A1A">
        <w:rPr>
          <w:rFonts w:cs="AL-Mohanad" w:hint="cs"/>
          <w:b/>
          <w:bCs w:val="0"/>
          <w:sz w:val="27"/>
          <w:szCs w:val="27"/>
          <w:vertAlign w:val="superscript"/>
          <w:rtl/>
          <w:lang w:bidi="fa-IR"/>
        </w:rPr>
        <w:t xml:space="preserve">) </w:t>
      </w:r>
      <w:r w:rsidRPr="00CC1A1A">
        <w:rPr>
          <w:rFonts w:cs="AL-Mohanad" w:hint="cs"/>
          <w:b/>
          <w:bCs w:val="0"/>
          <w:sz w:val="27"/>
          <w:szCs w:val="27"/>
          <w:rtl/>
        </w:rPr>
        <w:t xml:space="preserve">ما يلي: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Ya-Ali"/>
          <w:b/>
          <w:bCs w:val="0"/>
          <w:sz w:val="27"/>
          <w:szCs w:val="27"/>
          <w:rtl/>
        </w:rPr>
        <w:t>1</w:t>
      </w:r>
      <w:r w:rsidRPr="00CC1A1A">
        <w:rPr>
          <w:rFonts w:cs="AL-Mohanad" w:hint="cs"/>
          <w:b/>
          <w:bCs w:val="0"/>
          <w:sz w:val="27"/>
          <w:szCs w:val="27"/>
          <w:rtl/>
        </w:rPr>
        <w:t xml:space="preserve">ـ </w:t>
      </w:r>
      <w:r w:rsidRPr="00CC1A1A">
        <w:rPr>
          <w:rFonts w:cs="AL-Mohanad"/>
          <w:b/>
          <w:bCs w:val="0"/>
          <w:sz w:val="27"/>
          <w:szCs w:val="27"/>
          <w:rtl/>
        </w:rPr>
        <w:t>الاستدلال بالنصوص القرآنية الواردة في إرث سليمان لدا</w:t>
      </w:r>
      <w:r w:rsidR="00F147E4" w:rsidRPr="00CC1A1A">
        <w:rPr>
          <w:rFonts w:cs="AL-Mohanad" w:hint="cs"/>
          <w:b/>
          <w:bCs w:val="0"/>
          <w:sz w:val="27"/>
          <w:szCs w:val="27"/>
          <w:rtl/>
        </w:rPr>
        <w:t>و</w:t>
      </w:r>
      <w:r w:rsidRPr="00CC1A1A">
        <w:rPr>
          <w:rFonts w:cs="AL-Mohanad"/>
          <w:b/>
          <w:bCs w:val="0"/>
          <w:sz w:val="27"/>
          <w:szCs w:val="27"/>
          <w:rtl/>
        </w:rPr>
        <w:t>ود</w:t>
      </w:r>
      <w:r w:rsidR="00F147E4" w:rsidRPr="00CC1A1A">
        <w:rPr>
          <w:rFonts w:cs="AL-Mohanad" w:hint="cs"/>
          <w:b/>
          <w:bCs w:val="0"/>
          <w:sz w:val="27"/>
          <w:szCs w:val="27"/>
          <w:rtl/>
        </w:rPr>
        <w:t>،</w:t>
      </w:r>
      <w:r w:rsidRPr="00CC1A1A">
        <w:rPr>
          <w:rFonts w:cs="AL-Mohanad"/>
          <w:b/>
          <w:bCs w:val="0"/>
          <w:sz w:val="27"/>
          <w:szCs w:val="27"/>
          <w:rtl/>
        </w:rPr>
        <w:t xml:space="preserve"> وإرث يحيى لزكريا</w:t>
      </w:r>
      <w:r w:rsidR="00F91E62" w:rsidRPr="00CC1A1A">
        <w:rPr>
          <w:rFonts w:ascii="hashemi" w:hAnsi="hashemi" w:cs="Mosawi" w:hint="cs"/>
          <w:sz w:val="27"/>
          <w:szCs w:val="22"/>
          <w:rtl/>
        </w:rPr>
        <w:t>^</w:t>
      </w:r>
      <w:r w:rsidRPr="00CC1A1A">
        <w:rPr>
          <w:rFonts w:cs="AL-Mohanad"/>
          <w:b/>
          <w:bCs w:val="0"/>
          <w:sz w:val="27"/>
          <w:szCs w:val="27"/>
          <w:rtl/>
        </w:rPr>
        <w:t xml:space="preserve">. </w:t>
      </w:r>
    </w:p>
    <w:p w:rsidR="00E72C86" w:rsidRPr="00CC1A1A" w:rsidRDefault="00E72C86" w:rsidP="005A1A8F">
      <w:pPr>
        <w:pStyle w:val="a0"/>
        <w:widowControl w:val="0"/>
        <w:adjustRightInd w:val="0"/>
        <w:spacing w:line="420" w:lineRule="exact"/>
        <w:ind w:firstLine="567"/>
        <w:rPr>
          <w:rFonts w:cs="AL-Mohanad"/>
          <w:b/>
          <w:bCs w:val="0"/>
          <w:sz w:val="27"/>
          <w:szCs w:val="27"/>
        </w:rPr>
      </w:pPr>
      <w:r w:rsidRPr="00CC1A1A">
        <w:rPr>
          <w:rFonts w:cs="Ya-Ali"/>
          <w:b/>
          <w:bCs w:val="0"/>
          <w:sz w:val="27"/>
          <w:szCs w:val="27"/>
          <w:rtl/>
        </w:rPr>
        <w:t>2</w:t>
      </w:r>
      <w:r w:rsidRPr="00CC1A1A">
        <w:rPr>
          <w:rFonts w:cs="AL-Mohanad" w:hint="cs"/>
          <w:b/>
          <w:bCs w:val="0"/>
          <w:sz w:val="27"/>
          <w:szCs w:val="27"/>
          <w:rtl/>
        </w:rPr>
        <w:t xml:space="preserve">ـ </w:t>
      </w:r>
      <w:r w:rsidRPr="00CC1A1A">
        <w:rPr>
          <w:rFonts w:cs="AL-Mohanad"/>
          <w:b/>
          <w:bCs w:val="0"/>
          <w:sz w:val="27"/>
          <w:szCs w:val="27"/>
          <w:rtl/>
        </w:rPr>
        <w:t xml:space="preserve">الاستدلال بعموم وإطلاق آيات الارث.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Ya-Ali"/>
          <w:b/>
          <w:bCs w:val="0"/>
          <w:sz w:val="27"/>
          <w:szCs w:val="27"/>
          <w:rtl/>
        </w:rPr>
        <w:t>3</w:t>
      </w:r>
      <w:r w:rsidRPr="00CC1A1A">
        <w:rPr>
          <w:rFonts w:cs="AL-Mohanad" w:hint="cs"/>
          <w:b/>
          <w:bCs w:val="0"/>
          <w:sz w:val="27"/>
          <w:szCs w:val="27"/>
          <w:rtl/>
        </w:rPr>
        <w:t xml:space="preserve">ـ </w:t>
      </w:r>
      <w:r w:rsidRPr="00CC1A1A">
        <w:rPr>
          <w:rFonts w:cs="AL-Mohanad"/>
          <w:b/>
          <w:bCs w:val="0"/>
          <w:sz w:val="27"/>
          <w:szCs w:val="27"/>
          <w:rtl/>
        </w:rPr>
        <w:t xml:space="preserve">نفي </w:t>
      </w:r>
      <w:r w:rsidRPr="00CC1A1A">
        <w:rPr>
          <w:rFonts w:cs="AL-Mohanad" w:hint="cs"/>
          <w:b/>
          <w:bCs w:val="0"/>
          <w:sz w:val="27"/>
          <w:szCs w:val="27"/>
          <w:rtl/>
        </w:rPr>
        <w:t xml:space="preserve">ورود أيّ </w:t>
      </w:r>
      <w:r w:rsidRPr="00CC1A1A">
        <w:rPr>
          <w:rFonts w:cs="AL-Mohanad"/>
          <w:b/>
          <w:bCs w:val="0"/>
          <w:sz w:val="27"/>
          <w:szCs w:val="27"/>
          <w:rtl/>
        </w:rPr>
        <w:t xml:space="preserve">تخصيص </w:t>
      </w:r>
      <w:r w:rsidRPr="00CC1A1A">
        <w:rPr>
          <w:rFonts w:cs="AL-Mohanad" w:hint="cs"/>
          <w:b/>
          <w:bCs w:val="0"/>
          <w:sz w:val="27"/>
          <w:szCs w:val="27"/>
          <w:rtl/>
        </w:rPr>
        <w:t xml:space="preserve">أو تقييد في الكتاب </w:t>
      </w:r>
      <w:r w:rsidRPr="00CC1A1A">
        <w:rPr>
          <w:rFonts w:cs="AL-Mohanad"/>
          <w:b/>
          <w:bCs w:val="0"/>
          <w:sz w:val="27"/>
          <w:szCs w:val="27"/>
          <w:rtl/>
        </w:rPr>
        <w:t>لعموم</w:t>
      </w:r>
      <w:r w:rsidRPr="00CC1A1A">
        <w:rPr>
          <w:rFonts w:cs="AL-Mohanad" w:hint="cs"/>
          <w:b/>
          <w:bCs w:val="0"/>
          <w:sz w:val="27"/>
          <w:szCs w:val="27"/>
          <w:rtl/>
        </w:rPr>
        <w:t>ات وإطلاقات أدلّة الإرث</w:t>
      </w:r>
      <w:r w:rsidR="00F147E4" w:rsidRPr="00CC1A1A">
        <w:rPr>
          <w:rFonts w:cs="AL-Mohanad" w:hint="cs"/>
          <w:b/>
          <w:bCs w:val="0"/>
          <w:sz w:val="27"/>
          <w:szCs w:val="27"/>
          <w:rtl/>
        </w:rPr>
        <w:t>.</w:t>
      </w:r>
      <w:r w:rsidRPr="00CC1A1A">
        <w:rPr>
          <w:rFonts w:cs="AL-Mohanad" w:hint="cs"/>
          <w:b/>
          <w:bCs w:val="0"/>
          <w:sz w:val="27"/>
          <w:szCs w:val="27"/>
          <w:rtl/>
        </w:rPr>
        <w:t xml:space="preserve"> وأيضاً نفي ورود المخصّ</w:t>
      </w:r>
      <w:r w:rsidR="00F147E4" w:rsidRPr="00CC1A1A">
        <w:rPr>
          <w:rFonts w:cs="AL-Mohanad" w:hint="cs"/>
          <w:b/>
          <w:bCs w:val="0"/>
          <w:sz w:val="27"/>
          <w:szCs w:val="27"/>
          <w:rtl/>
        </w:rPr>
        <w:t>ِ</w:t>
      </w:r>
      <w:r w:rsidRPr="00CC1A1A">
        <w:rPr>
          <w:rFonts w:cs="AL-Mohanad" w:hint="cs"/>
          <w:b/>
          <w:bCs w:val="0"/>
          <w:sz w:val="27"/>
          <w:szCs w:val="27"/>
          <w:rtl/>
        </w:rPr>
        <w:t>ص في السنّة النبوية الشريفة.</w:t>
      </w:r>
      <w:r w:rsidRPr="00CC1A1A">
        <w:rPr>
          <w:rFonts w:cs="AL-Mohanad"/>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tl/>
        </w:rPr>
      </w:pPr>
      <w:r w:rsidRPr="00CC1A1A">
        <w:rPr>
          <w:rFonts w:cs="Ya-Ali"/>
          <w:b/>
          <w:bCs w:val="0"/>
          <w:sz w:val="27"/>
          <w:szCs w:val="27"/>
          <w:rtl/>
        </w:rPr>
        <w:t>4</w:t>
      </w:r>
      <w:r w:rsidRPr="00CC1A1A">
        <w:rPr>
          <w:rFonts w:cs="AL-Mohanad" w:hint="cs"/>
          <w:b/>
          <w:bCs w:val="0"/>
          <w:sz w:val="27"/>
          <w:szCs w:val="27"/>
          <w:rtl/>
        </w:rPr>
        <w:t xml:space="preserve">ـ </w:t>
      </w:r>
      <w:r w:rsidRPr="00CC1A1A">
        <w:rPr>
          <w:rFonts w:cs="AL-Mohanad"/>
          <w:b/>
          <w:bCs w:val="0"/>
          <w:sz w:val="27"/>
          <w:szCs w:val="27"/>
          <w:rtl/>
        </w:rPr>
        <w:t>وجود المقتضي لل</w:t>
      </w:r>
      <w:r w:rsidRPr="00CC1A1A">
        <w:rPr>
          <w:rFonts w:cs="AL-Mohanad" w:hint="cs"/>
          <w:b/>
          <w:bCs w:val="0"/>
          <w:sz w:val="27"/>
          <w:szCs w:val="27"/>
          <w:rtl/>
        </w:rPr>
        <w:t>إ</w:t>
      </w:r>
      <w:r w:rsidRPr="00CC1A1A">
        <w:rPr>
          <w:rFonts w:cs="AL-Mohanad"/>
          <w:b/>
          <w:bCs w:val="0"/>
          <w:sz w:val="27"/>
          <w:szCs w:val="27"/>
          <w:rtl/>
        </w:rPr>
        <w:t>رث</w:t>
      </w:r>
      <w:r w:rsidR="00F147E4" w:rsidRPr="00CC1A1A">
        <w:rPr>
          <w:rFonts w:cs="AL-Mohanad" w:hint="cs"/>
          <w:b/>
          <w:bCs w:val="0"/>
          <w:sz w:val="27"/>
          <w:szCs w:val="27"/>
          <w:rtl/>
        </w:rPr>
        <w:t>،</w:t>
      </w:r>
      <w:r w:rsidRPr="00CC1A1A">
        <w:rPr>
          <w:rFonts w:cs="AL-Mohanad"/>
          <w:b/>
          <w:bCs w:val="0"/>
          <w:sz w:val="27"/>
          <w:szCs w:val="27"/>
          <w:rtl/>
        </w:rPr>
        <w:t xml:space="preserve"> وارتفاع المانع</w:t>
      </w:r>
      <w:r w:rsidR="00F147E4" w:rsidRPr="00CC1A1A">
        <w:rPr>
          <w:rFonts w:cs="AL-Mohanad" w:hint="cs"/>
          <w:b/>
          <w:bCs w:val="0"/>
          <w:sz w:val="27"/>
          <w:szCs w:val="27"/>
          <w:rtl/>
        </w:rPr>
        <w:t>،</w:t>
      </w:r>
      <w:r w:rsidRPr="00CC1A1A">
        <w:rPr>
          <w:rFonts w:cs="AL-Mohanad" w:hint="cs"/>
          <w:b/>
          <w:bCs w:val="0"/>
          <w:sz w:val="27"/>
          <w:szCs w:val="27"/>
          <w:rtl/>
        </w:rPr>
        <w:t xml:space="preserve"> حيث لا يوجد أحد موانع الإرث</w:t>
      </w:r>
      <w:r w:rsidR="00F147E4" w:rsidRPr="00CC1A1A">
        <w:rPr>
          <w:rFonts w:cs="AL-Mohanad" w:hint="cs"/>
          <w:b/>
          <w:bCs w:val="0"/>
          <w:sz w:val="27"/>
          <w:szCs w:val="27"/>
          <w:rtl/>
        </w:rPr>
        <w:t>،</w:t>
      </w:r>
      <w:r w:rsidRPr="00CC1A1A">
        <w:rPr>
          <w:rFonts w:cs="AL-Mohanad" w:hint="cs"/>
          <w:b/>
          <w:bCs w:val="0"/>
          <w:sz w:val="27"/>
          <w:szCs w:val="27"/>
          <w:rtl/>
        </w:rPr>
        <w:t xml:space="preserve"> كالكفر أو غيره.</w:t>
      </w:r>
      <w:r w:rsidRPr="00CC1A1A">
        <w:rPr>
          <w:rFonts w:cs="AL-Mohanad"/>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Ya-Ali" w:hint="cs"/>
          <w:b/>
          <w:bCs w:val="0"/>
          <w:sz w:val="27"/>
          <w:szCs w:val="27"/>
          <w:rtl/>
        </w:rPr>
        <w:t>5</w:t>
      </w:r>
      <w:r w:rsidRPr="00CC1A1A">
        <w:rPr>
          <w:rFonts w:cs="AL-Mohanad" w:hint="cs"/>
          <w:b/>
          <w:bCs w:val="0"/>
          <w:sz w:val="27"/>
          <w:szCs w:val="27"/>
          <w:rtl/>
        </w:rPr>
        <w:t>ـ كون أهل البيت أعلم من سائر المسلمين ط</w:t>
      </w:r>
      <w:r w:rsidR="00F147E4" w:rsidRPr="00CC1A1A">
        <w:rPr>
          <w:rFonts w:cs="AL-Mohanad" w:hint="cs"/>
          <w:b/>
          <w:bCs w:val="0"/>
          <w:sz w:val="27"/>
          <w:szCs w:val="27"/>
          <w:rtl/>
        </w:rPr>
        <w:t>ُ</w:t>
      </w:r>
      <w:r w:rsidRPr="00CC1A1A">
        <w:rPr>
          <w:rFonts w:cs="AL-Mohanad" w:hint="cs"/>
          <w:b/>
          <w:bCs w:val="0"/>
          <w:sz w:val="27"/>
          <w:szCs w:val="27"/>
          <w:rtl/>
        </w:rPr>
        <w:t>رّاً ـ بم</w:t>
      </w:r>
      <w:r w:rsidR="00DC52A5">
        <w:rPr>
          <w:rFonts w:cs="AL-Mohanad" w:hint="cs"/>
          <w:b/>
          <w:bCs w:val="0"/>
          <w:sz w:val="27"/>
          <w:szCs w:val="27"/>
          <w:rtl/>
        </w:rPr>
        <w:t>َنْ</w:t>
      </w:r>
      <w:r w:rsidRPr="00CC1A1A">
        <w:rPr>
          <w:rFonts w:cs="AL-Mohanad" w:hint="cs"/>
          <w:b/>
          <w:bCs w:val="0"/>
          <w:sz w:val="27"/>
          <w:szCs w:val="27"/>
          <w:rtl/>
        </w:rPr>
        <w:t xml:space="preserve"> فيهم الصحابة ـ بأحكام الله</w:t>
      </w:r>
      <w:r w:rsidR="00F147E4" w:rsidRPr="00CC1A1A">
        <w:rPr>
          <w:rFonts w:cs="AL-Mohanad" w:hint="cs"/>
          <w:b/>
          <w:bCs w:val="0"/>
          <w:sz w:val="27"/>
          <w:szCs w:val="27"/>
          <w:rtl/>
        </w:rPr>
        <w:t>،</w:t>
      </w:r>
      <w:r w:rsidRPr="00CC1A1A">
        <w:rPr>
          <w:rFonts w:cs="AL-Mohanad" w:hint="cs"/>
          <w:b/>
          <w:bCs w:val="0"/>
          <w:sz w:val="27"/>
          <w:szCs w:val="27"/>
          <w:rtl/>
        </w:rPr>
        <w:t xml:space="preserve"> وما ورد في الكتاب من عموم</w:t>
      </w:r>
      <w:r w:rsidR="00F147E4" w:rsidRPr="00CC1A1A">
        <w:rPr>
          <w:rFonts w:cs="AL-Mohanad" w:hint="cs"/>
          <w:b/>
          <w:bCs w:val="0"/>
          <w:sz w:val="27"/>
          <w:szCs w:val="27"/>
          <w:rtl/>
        </w:rPr>
        <w:t>ٍ</w:t>
      </w:r>
      <w:r w:rsidRPr="00CC1A1A">
        <w:rPr>
          <w:rFonts w:cs="AL-Mohanad" w:hint="cs"/>
          <w:b/>
          <w:bCs w:val="0"/>
          <w:sz w:val="27"/>
          <w:szCs w:val="27"/>
          <w:rtl/>
        </w:rPr>
        <w:t xml:space="preserve"> أو خصوص.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فقد روي عن عبد</w:t>
      </w:r>
      <w:r w:rsidR="00F147E4" w:rsidRPr="00CC1A1A">
        <w:rPr>
          <w:rFonts w:cs="AL-Mohanad" w:hint="cs"/>
          <w:b/>
          <w:bCs w:val="0"/>
          <w:sz w:val="27"/>
          <w:szCs w:val="27"/>
          <w:rtl/>
        </w:rPr>
        <w:t xml:space="preserve"> </w:t>
      </w:r>
      <w:r w:rsidRPr="00CC1A1A">
        <w:rPr>
          <w:rFonts w:cs="AL-Mohanad"/>
          <w:b/>
          <w:bCs w:val="0"/>
          <w:sz w:val="27"/>
          <w:szCs w:val="27"/>
          <w:rtl/>
        </w:rPr>
        <w:t>الله بن الحسن</w:t>
      </w:r>
      <w:r w:rsidR="00F147E4" w:rsidRPr="00CC1A1A">
        <w:rPr>
          <w:rFonts w:cs="AL-Mohanad" w:hint="cs"/>
          <w:b/>
          <w:bCs w:val="0"/>
          <w:sz w:val="27"/>
          <w:szCs w:val="27"/>
          <w:rtl/>
        </w:rPr>
        <w:t>،</w:t>
      </w:r>
      <w:r w:rsidRPr="00CC1A1A">
        <w:rPr>
          <w:rFonts w:cs="AL-Mohanad"/>
          <w:b/>
          <w:bCs w:val="0"/>
          <w:sz w:val="27"/>
          <w:szCs w:val="27"/>
          <w:rtl/>
        </w:rPr>
        <w:t xml:space="preserve"> ب</w:t>
      </w:r>
      <w:r w:rsidRPr="00CC1A1A">
        <w:rPr>
          <w:rFonts w:cs="AL-Mohanad" w:hint="cs"/>
          <w:b/>
          <w:bCs w:val="0"/>
          <w:sz w:val="27"/>
          <w:szCs w:val="27"/>
          <w:rtl/>
        </w:rPr>
        <w:t>إ</w:t>
      </w:r>
      <w:r w:rsidRPr="00CC1A1A">
        <w:rPr>
          <w:rFonts w:cs="AL-Mohanad"/>
          <w:b/>
          <w:bCs w:val="0"/>
          <w:sz w:val="27"/>
          <w:szCs w:val="27"/>
          <w:rtl/>
        </w:rPr>
        <w:t>سناده عن آبائه</w:t>
      </w:r>
      <w:r w:rsidR="00F91E62" w:rsidRPr="00CC1A1A">
        <w:rPr>
          <w:rFonts w:ascii="hashemi" w:hAnsi="hashemi" w:cs="Mosawi" w:hint="cs"/>
          <w:sz w:val="27"/>
          <w:szCs w:val="22"/>
          <w:rtl/>
        </w:rPr>
        <w:t>^</w:t>
      </w:r>
      <w:r w:rsidR="00F147E4" w:rsidRPr="00CC1A1A">
        <w:rPr>
          <w:rFonts w:cs="AL-Mohanad" w:hint="cs"/>
          <w:b/>
          <w:bCs w:val="0"/>
          <w:sz w:val="27"/>
          <w:szCs w:val="27"/>
          <w:rtl/>
        </w:rPr>
        <w:t>،</w:t>
      </w:r>
      <w:r w:rsidRPr="00CC1A1A">
        <w:rPr>
          <w:rFonts w:cs="AL-Mohanad"/>
          <w:b/>
          <w:bCs w:val="0"/>
          <w:sz w:val="27"/>
          <w:szCs w:val="27"/>
          <w:rtl/>
        </w:rPr>
        <w:t xml:space="preserve"> أنّه لمّا أجمع أبو</w:t>
      </w:r>
      <w:r w:rsidRPr="00CC1A1A">
        <w:rPr>
          <w:rFonts w:cs="AL-Mohanad" w:hint="cs"/>
          <w:b/>
          <w:bCs w:val="0"/>
          <w:sz w:val="27"/>
          <w:szCs w:val="27"/>
          <w:rtl/>
        </w:rPr>
        <w:t xml:space="preserve"> </w:t>
      </w:r>
      <w:r w:rsidRPr="00CC1A1A">
        <w:rPr>
          <w:rFonts w:cs="AL-Mohanad"/>
          <w:b/>
          <w:bCs w:val="0"/>
          <w:sz w:val="27"/>
          <w:szCs w:val="27"/>
          <w:rtl/>
        </w:rPr>
        <w:t>بكر</w:t>
      </w:r>
      <w:r w:rsidRPr="00CC1A1A">
        <w:rPr>
          <w:rFonts w:cs="AL-Mohanad"/>
          <w:b/>
          <w:bCs w:val="0"/>
          <w:sz w:val="27"/>
          <w:szCs w:val="27"/>
          <w:vertAlign w:val="superscript"/>
          <w:rtl/>
        </w:rPr>
        <w:t>(</w:t>
      </w:r>
      <w:r w:rsidRPr="00CC1A1A">
        <w:rPr>
          <w:rStyle w:val="EndnoteReference"/>
          <w:rFonts w:cs="AL-Mohanad"/>
          <w:b/>
          <w:bCs w:val="0"/>
          <w:sz w:val="27"/>
          <w:szCs w:val="27"/>
          <w:rtl/>
          <w:lang w:bidi="fa-IR"/>
        </w:rPr>
        <w:endnoteReference w:id="696"/>
      </w:r>
      <w:r w:rsidRPr="00CC1A1A">
        <w:rPr>
          <w:rFonts w:cs="AL-Mohanad" w:hint="cs"/>
          <w:b/>
          <w:bCs w:val="0"/>
          <w:sz w:val="27"/>
          <w:szCs w:val="27"/>
          <w:vertAlign w:val="superscript"/>
          <w:rtl/>
          <w:lang w:bidi="fa-IR"/>
        </w:rPr>
        <w:t xml:space="preserve">) </w:t>
      </w:r>
      <w:r w:rsidRPr="00CC1A1A">
        <w:rPr>
          <w:rFonts w:cs="AL-Mohanad"/>
          <w:b/>
          <w:bCs w:val="0"/>
          <w:sz w:val="27"/>
          <w:szCs w:val="27"/>
          <w:rtl/>
        </w:rPr>
        <w:t>على منع فاطمة فدك</w:t>
      </w:r>
      <w:r w:rsidR="00F147E4" w:rsidRPr="00CC1A1A">
        <w:rPr>
          <w:rFonts w:cs="AL-Mohanad" w:hint="cs"/>
          <w:b/>
          <w:bCs w:val="0"/>
          <w:sz w:val="27"/>
          <w:szCs w:val="27"/>
          <w:rtl/>
        </w:rPr>
        <w:t>،</w:t>
      </w:r>
      <w:r w:rsidRPr="00CC1A1A">
        <w:rPr>
          <w:rFonts w:cs="AL-Mohanad"/>
          <w:b/>
          <w:bCs w:val="0"/>
          <w:sz w:val="27"/>
          <w:szCs w:val="27"/>
          <w:rtl/>
        </w:rPr>
        <w:t xml:space="preserve"> وبلغها ذلك جاءت إليه</w:t>
      </w:r>
      <w:r w:rsidR="00F147E4" w:rsidRPr="00CC1A1A">
        <w:rPr>
          <w:rFonts w:cs="AL-Mohanad" w:hint="cs"/>
          <w:b/>
          <w:bCs w:val="0"/>
          <w:sz w:val="27"/>
          <w:szCs w:val="27"/>
          <w:rtl/>
        </w:rPr>
        <w:t>،</w:t>
      </w:r>
      <w:r w:rsidRPr="00CC1A1A">
        <w:rPr>
          <w:rFonts w:cs="AL-Mohanad"/>
          <w:b/>
          <w:bCs w:val="0"/>
          <w:sz w:val="27"/>
          <w:szCs w:val="27"/>
          <w:rtl/>
        </w:rPr>
        <w:t xml:space="preserve"> وقالت له: </w:t>
      </w:r>
      <w:r w:rsidRPr="00CC1A1A">
        <w:rPr>
          <w:rFonts w:cs="AL-Mohanad" w:hint="cs"/>
          <w:b/>
          <w:bCs w:val="0"/>
          <w:sz w:val="27"/>
          <w:szCs w:val="27"/>
          <w:rtl/>
        </w:rPr>
        <w:t>«</w:t>
      </w:r>
      <w:r w:rsidRPr="00CC1A1A">
        <w:rPr>
          <w:rFonts w:cs="AL-Mohanad"/>
          <w:b/>
          <w:bCs w:val="0"/>
          <w:sz w:val="27"/>
          <w:szCs w:val="27"/>
          <w:rtl/>
        </w:rPr>
        <w:t>يا بن أبي قحافة</w:t>
      </w:r>
      <w:r w:rsidR="00F147E4" w:rsidRPr="00CC1A1A">
        <w:rPr>
          <w:rFonts w:cs="AL-Mohanad" w:hint="cs"/>
          <w:b/>
          <w:bCs w:val="0"/>
          <w:sz w:val="27"/>
          <w:szCs w:val="27"/>
          <w:rtl/>
        </w:rPr>
        <w:t xml:space="preserve">، </w:t>
      </w:r>
      <w:r w:rsidRPr="00CC1A1A">
        <w:rPr>
          <w:rFonts w:cs="AL-Mohanad"/>
          <w:b/>
          <w:bCs w:val="0"/>
          <w:sz w:val="27"/>
          <w:szCs w:val="27"/>
          <w:rtl/>
        </w:rPr>
        <w:t>أفي كتاب الله أن ترث أباك ولا أرث أبي؟</w:t>
      </w:r>
      <w:r w:rsidRPr="00CC1A1A">
        <w:rPr>
          <w:rFonts w:cs="AL-Mohanad" w:hint="cs"/>
          <w:b/>
          <w:bCs w:val="0"/>
          <w:sz w:val="27"/>
          <w:szCs w:val="27"/>
          <w:rtl/>
        </w:rPr>
        <w:t>!</w:t>
      </w:r>
      <w:r w:rsidRPr="00CC1A1A">
        <w:rPr>
          <w:rFonts w:cs="AL-Mohanad"/>
          <w:b/>
          <w:bCs w:val="0"/>
          <w:sz w:val="27"/>
          <w:szCs w:val="27"/>
          <w:rtl/>
        </w:rPr>
        <w:t xml:space="preserve"> لقد جئت شيئاً فري</w:t>
      </w:r>
      <w:r w:rsidR="00F147E4" w:rsidRPr="00CC1A1A">
        <w:rPr>
          <w:rFonts w:cs="AL-Mohanad" w:hint="cs"/>
          <w:b/>
          <w:bCs w:val="0"/>
          <w:sz w:val="27"/>
          <w:szCs w:val="27"/>
          <w:rtl/>
        </w:rPr>
        <w:t>ّ</w:t>
      </w:r>
      <w:r w:rsidRPr="00CC1A1A">
        <w:rPr>
          <w:rFonts w:cs="AL-Mohanad"/>
          <w:b/>
          <w:bCs w:val="0"/>
          <w:sz w:val="27"/>
          <w:szCs w:val="27"/>
          <w:rtl/>
        </w:rPr>
        <w:t>اً. أفعلى عمد</w:t>
      </w:r>
      <w:r w:rsidR="00F147E4" w:rsidRPr="00CC1A1A">
        <w:rPr>
          <w:rFonts w:cs="AL-Mohanad" w:hint="cs"/>
          <w:b/>
          <w:bCs w:val="0"/>
          <w:sz w:val="27"/>
          <w:szCs w:val="27"/>
          <w:rtl/>
        </w:rPr>
        <w:t>ٍ</w:t>
      </w:r>
      <w:r w:rsidRPr="00CC1A1A">
        <w:rPr>
          <w:rFonts w:cs="AL-Mohanad"/>
          <w:b/>
          <w:bCs w:val="0"/>
          <w:sz w:val="27"/>
          <w:szCs w:val="27"/>
          <w:rtl/>
        </w:rPr>
        <w:t xml:space="preserve"> تركتم كتاب الله وراء ظهوركم</w:t>
      </w:r>
      <w:r w:rsidR="00F147E4" w:rsidRPr="00CC1A1A">
        <w:rPr>
          <w:rFonts w:cs="AL-Mohanad" w:hint="cs"/>
          <w:b/>
          <w:bCs w:val="0"/>
          <w:sz w:val="27"/>
          <w:szCs w:val="27"/>
          <w:rtl/>
        </w:rPr>
        <w:t>؛</w:t>
      </w:r>
      <w:r w:rsidRPr="00CC1A1A">
        <w:rPr>
          <w:rFonts w:cs="AL-Mohanad"/>
          <w:b/>
          <w:bCs w:val="0"/>
          <w:sz w:val="27"/>
          <w:szCs w:val="27"/>
          <w:rtl/>
        </w:rPr>
        <w:t xml:space="preserve"> إذ يقول الله تبارك وتعالى: </w:t>
      </w:r>
      <w:r w:rsidRPr="00CC1A1A">
        <w:rPr>
          <w:rFonts w:ascii="Mosawi" w:hAnsi="Mosawi" w:cs="Mosawi"/>
          <w:rtl/>
        </w:rPr>
        <w:t>﴿</w:t>
      </w:r>
      <w:r w:rsidRPr="00CC1A1A">
        <w:rPr>
          <w:rFonts w:cs="AL-Mohanad"/>
          <w:sz w:val="27"/>
          <w:szCs w:val="27"/>
          <w:rtl/>
        </w:rPr>
        <w:t>وَوَرِثَ سُلَيَْمانُ دَاوُودَ...</w:t>
      </w:r>
      <w:r w:rsidRPr="00CC1A1A">
        <w:rPr>
          <w:rFonts w:ascii="Mosawi" w:hAnsi="Mosawi" w:cs="Mosawi"/>
          <w:rtl/>
        </w:rPr>
        <w:t>﴾</w:t>
      </w:r>
      <w:r w:rsidRPr="00CC1A1A">
        <w:rPr>
          <w:rFonts w:cs="AL-Mohanad" w:hint="cs"/>
          <w:b/>
          <w:bCs w:val="0"/>
          <w:sz w:val="27"/>
          <w:szCs w:val="27"/>
          <w:rtl/>
        </w:rPr>
        <w:t xml:space="preserve"> (النمل: </w:t>
      </w:r>
      <w:r w:rsidRPr="00CC1A1A">
        <w:rPr>
          <w:rFonts w:cs="Ya-Ali" w:hint="cs"/>
          <w:b/>
          <w:bCs w:val="0"/>
          <w:sz w:val="27"/>
          <w:szCs w:val="27"/>
          <w:rtl/>
        </w:rPr>
        <w:t>16</w:t>
      </w:r>
      <w:r w:rsidRPr="00CC1A1A">
        <w:rPr>
          <w:rFonts w:cs="AL-Mohanad" w:hint="cs"/>
          <w:b/>
          <w:bCs w:val="0"/>
          <w:sz w:val="27"/>
          <w:szCs w:val="27"/>
          <w:rtl/>
        </w:rPr>
        <w:t>)</w:t>
      </w:r>
      <w:r w:rsidR="001529CB" w:rsidRPr="00CC1A1A">
        <w:rPr>
          <w:rFonts w:cs="AL-Mohanad" w:hint="cs"/>
          <w:b/>
          <w:bCs w:val="0"/>
          <w:sz w:val="27"/>
          <w:szCs w:val="27"/>
          <w:rtl/>
        </w:rPr>
        <w:t>،</w:t>
      </w:r>
      <w:r w:rsidRPr="00CC1A1A">
        <w:rPr>
          <w:rFonts w:cs="AL-Mohanad" w:hint="cs"/>
          <w:b/>
          <w:bCs w:val="0"/>
          <w:sz w:val="27"/>
          <w:szCs w:val="27"/>
          <w:vertAlign w:val="superscript"/>
          <w:rtl/>
          <w:lang w:bidi="fa-IR"/>
        </w:rPr>
        <w:t xml:space="preserve"> </w:t>
      </w:r>
      <w:r w:rsidRPr="00CC1A1A">
        <w:rPr>
          <w:rFonts w:cs="AL-Mohanad"/>
          <w:b/>
          <w:bCs w:val="0"/>
          <w:sz w:val="27"/>
          <w:szCs w:val="27"/>
          <w:rtl/>
        </w:rPr>
        <w:t>وقال عزّ</w:t>
      </w:r>
      <w:r w:rsidRPr="00CC1A1A">
        <w:rPr>
          <w:rFonts w:cs="AL-Mohanad" w:hint="cs"/>
          <w:b/>
          <w:bCs w:val="0"/>
          <w:sz w:val="27"/>
          <w:szCs w:val="27"/>
          <w:rtl/>
        </w:rPr>
        <w:t>َ</w:t>
      </w:r>
      <w:r w:rsidRPr="00CC1A1A">
        <w:rPr>
          <w:rFonts w:cs="AL-Mohanad"/>
          <w:b/>
          <w:bCs w:val="0"/>
          <w:sz w:val="27"/>
          <w:szCs w:val="27"/>
          <w:rtl/>
        </w:rPr>
        <w:t xml:space="preserve"> وجلّ</w:t>
      </w:r>
      <w:r w:rsidRPr="00CC1A1A">
        <w:rPr>
          <w:rFonts w:cs="AL-Mohanad" w:hint="cs"/>
          <w:b/>
          <w:bCs w:val="0"/>
          <w:sz w:val="27"/>
          <w:szCs w:val="27"/>
          <w:rtl/>
        </w:rPr>
        <w:t>َ</w:t>
      </w:r>
      <w:r w:rsidRPr="00CC1A1A">
        <w:rPr>
          <w:rFonts w:cs="AL-Mohanad"/>
          <w:b/>
          <w:bCs w:val="0"/>
          <w:sz w:val="27"/>
          <w:szCs w:val="27"/>
          <w:rtl/>
        </w:rPr>
        <w:t xml:space="preserve"> في</w:t>
      </w:r>
      <w:r w:rsidR="001529CB" w:rsidRPr="00CC1A1A">
        <w:rPr>
          <w:rFonts w:cs="AL-Mohanad" w:hint="cs"/>
          <w:b/>
          <w:bCs w:val="0"/>
          <w:sz w:val="27"/>
          <w:szCs w:val="27"/>
          <w:rtl/>
        </w:rPr>
        <w:t xml:space="preserve"> </w:t>
      </w:r>
      <w:r w:rsidRPr="00CC1A1A">
        <w:rPr>
          <w:rFonts w:cs="AL-Mohanad"/>
          <w:b/>
          <w:bCs w:val="0"/>
          <w:sz w:val="27"/>
          <w:szCs w:val="27"/>
          <w:rtl/>
        </w:rPr>
        <w:t>ما اقتص</w:t>
      </w:r>
      <w:r w:rsidRPr="00CC1A1A">
        <w:rPr>
          <w:rFonts w:cs="AL-Mohanad" w:hint="cs"/>
          <w:b/>
          <w:bCs w:val="0"/>
          <w:sz w:val="27"/>
          <w:szCs w:val="27"/>
          <w:rtl/>
        </w:rPr>
        <w:t>ّ</w:t>
      </w:r>
      <w:r w:rsidRPr="00CC1A1A">
        <w:rPr>
          <w:rFonts w:cs="AL-Mohanad"/>
          <w:b/>
          <w:bCs w:val="0"/>
          <w:sz w:val="27"/>
          <w:szCs w:val="27"/>
          <w:rtl/>
        </w:rPr>
        <w:t xml:space="preserve"> من خبر يحيى بن زكريا: </w:t>
      </w:r>
      <w:r w:rsidRPr="00CC1A1A">
        <w:rPr>
          <w:rFonts w:ascii="Mosawi" w:hAnsi="Mosawi" w:cs="Mosawi"/>
          <w:rtl/>
        </w:rPr>
        <w:t>﴿</w:t>
      </w:r>
      <w:r w:rsidRPr="00CC1A1A">
        <w:rPr>
          <w:rFonts w:cs="AL-Mohanad" w:hint="cs"/>
          <w:sz w:val="27"/>
          <w:szCs w:val="27"/>
          <w:rtl/>
        </w:rPr>
        <w:t>فَ</w:t>
      </w:r>
      <w:r w:rsidRPr="00CC1A1A">
        <w:rPr>
          <w:rFonts w:cs="AL-Mohanad"/>
          <w:sz w:val="27"/>
          <w:szCs w:val="27"/>
          <w:rtl/>
        </w:rPr>
        <w:t>هَبْ لِي مِن لَّدُنكَ وَلِيّاً * يَرِثُنِي وَيَرِثُ مِنْ آلِ يَعْقُوبَ وَاجْعَلْهُ رَبِّ رَضِيّاً</w:t>
      </w:r>
      <w:r w:rsidRPr="00CC1A1A">
        <w:rPr>
          <w:rFonts w:ascii="Mosawi" w:hAnsi="Mosawi" w:cs="Mosawi"/>
          <w:rtl/>
        </w:rPr>
        <w:t>﴾</w:t>
      </w:r>
      <w:r w:rsidRPr="00CC1A1A">
        <w:rPr>
          <w:rFonts w:cs="AL-Mohanad" w:hint="cs"/>
          <w:b/>
          <w:bCs w:val="0"/>
          <w:sz w:val="27"/>
          <w:szCs w:val="27"/>
          <w:rtl/>
        </w:rPr>
        <w:t xml:space="preserve"> (مريم: </w:t>
      </w:r>
      <w:r w:rsidRPr="00CC1A1A">
        <w:rPr>
          <w:rFonts w:cs="Ya-Ali" w:hint="cs"/>
          <w:b/>
          <w:bCs w:val="0"/>
          <w:sz w:val="27"/>
          <w:szCs w:val="27"/>
          <w:rtl/>
        </w:rPr>
        <w:t>5</w:t>
      </w:r>
      <w:r w:rsidRPr="00CC1A1A">
        <w:rPr>
          <w:rFonts w:cs="AL-Mohanad" w:hint="cs"/>
          <w:b/>
          <w:bCs w:val="0"/>
          <w:sz w:val="27"/>
          <w:szCs w:val="27"/>
          <w:rtl/>
        </w:rPr>
        <w:t xml:space="preserve"> ـ </w:t>
      </w:r>
      <w:r w:rsidRPr="00CC1A1A">
        <w:rPr>
          <w:rFonts w:cs="Ya-Ali" w:hint="cs"/>
          <w:b/>
          <w:bCs w:val="0"/>
          <w:sz w:val="27"/>
          <w:szCs w:val="27"/>
          <w:rtl/>
        </w:rPr>
        <w:t>6</w:t>
      </w:r>
      <w:r w:rsidRPr="00CC1A1A">
        <w:rPr>
          <w:rFonts w:cs="AL-Mohanad" w:hint="cs"/>
          <w:b/>
          <w:bCs w:val="0"/>
          <w:sz w:val="27"/>
          <w:szCs w:val="27"/>
          <w:rtl/>
        </w:rPr>
        <w:t>)</w:t>
      </w:r>
      <w:r w:rsidR="001529CB" w:rsidRPr="00CC1A1A">
        <w:rPr>
          <w:rFonts w:cs="AL-Mohanad" w:hint="cs"/>
          <w:b/>
          <w:bCs w:val="0"/>
          <w:sz w:val="27"/>
          <w:szCs w:val="27"/>
          <w:rtl/>
        </w:rPr>
        <w:t>،</w:t>
      </w:r>
      <w:r w:rsidRPr="00CC1A1A">
        <w:rPr>
          <w:rFonts w:cs="AL-Mohanad" w:hint="cs"/>
          <w:b/>
          <w:bCs w:val="0"/>
          <w:sz w:val="27"/>
          <w:szCs w:val="27"/>
          <w:rtl/>
        </w:rPr>
        <w:t xml:space="preserve"> </w:t>
      </w:r>
      <w:r w:rsidRPr="00CC1A1A">
        <w:rPr>
          <w:rFonts w:cs="AL-Mohanad"/>
          <w:b/>
          <w:bCs w:val="0"/>
          <w:sz w:val="27"/>
          <w:szCs w:val="27"/>
          <w:rtl/>
        </w:rPr>
        <w:t>وقال عزّ</w:t>
      </w:r>
      <w:r w:rsidRPr="00CC1A1A">
        <w:rPr>
          <w:rFonts w:cs="AL-Mohanad" w:hint="cs"/>
          <w:b/>
          <w:bCs w:val="0"/>
          <w:sz w:val="27"/>
          <w:szCs w:val="27"/>
          <w:rtl/>
        </w:rPr>
        <w:t>َ</w:t>
      </w:r>
      <w:r w:rsidRPr="00CC1A1A">
        <w:rPr>
          <w:rFonts w:cs="AL-Mohanad"/>
          <w:b/>
          <w:bCs w:val="0"/>
          <w:sz w:val="27"/>
          <w:szCs w:val="27"/>
          <w:rtl/>
        </w:rPr>
        <w:t xml:space="preserve"> ذكره: </w:t>
      </w:r>
      <w:r w:rsidRPr="00CC1A1A">
        <w:rPr>
          <w:rFonts w:ascii="Mosawi" w:hAnsi="Mosawi" w:cs="Mosawi"/>
          <w:rtl/>
        </w:rPr>
        <w:t>﴿</w:t>
      </w:r>
      <w:r w:rsidRPr="00CC1A1A">
        <w:rPr>
          <w:rFonts w:cs="AL-Mohanad"/>
          <w:sz w:val="27"/>
          <w:szCs w:val="27"/>
          <w:rtl/>
        </w:rPr>
        <w:t>وَأُوْلُو الأَرْحَامِ بَعْضُهُمْ أَوْلَى بِبَعْض فِي كِتَابِ اللهِ</w:t>
      </w:r>
      <w:r w:rsidRPr="00CC1A1A">
        <w:rPr>
          <w:rFonts w:ascii="Mosawi" w:hAnsi="Mosawi" w:cs="Mosawi"/>
          <w:rtl/>
        </w:rPr>
        <w:t>﴾</w:t>
      </w:r>
      <w:r w:rsidRPr="00CC1A1A">
        <w:rPr>
          <w:rFonts w:cs="AL-Mohanad" w:hint="cs"/>
          <w:b/>
          <w:bCs w:val="0"/>
          <w:sz w:val="27"/>
          <w:szCs w:val="27"/>
          <w:rtl/>
        </w:rPr>
        <w:t xml:space="preserve"> (الأنفال: </w:t>
      </w:r>
      <w:r w:rsidRPr="00CC1A1A">
        <w:rPr>
          <w:rFonts w:cs="Ya-Ali" w:hint="cs"/>
          <w:b/>
          <w:bCs w:val="0"/>
          <w:sz w:val="27"/>
          <w:szCs w:val="27"/>
          <w:rtl/>
        </w:rPr>
        <w:t>75</w:t>
      </w:r>
      <w:r w:rsidRPr="00CC1A1A">
        <w:rPr>
          <w:rFonts w:cs="AL-Mohanad" w:hint="cs"/>
          <w:b/>
          <w:bCs w:val="0"/>
          <w:sz w:val="27"/>
          <w:szCs w:val="27"/>
          <w:rtl/>
        </w:rPr>
        <w:t xml:space="preserve">؛ الأحزاب: </w:t>
      </w:r>
      <w:r w:rsidRPr="00CC1A1A">
        <w:rPr>
          <w:rFonts w:cs="Ya-Ali" w:hint="cs"/>
          <w:b/>
          <w:bCs w:val="0"/>
          <w:sz w:val="27"/>
          <w:szCs w:val="27"/>
          <w:rtl/>
        </w:rPr>
        <w:t>6</w:t>
      </w:r>
      <w:r w:rsidRPr="00CC1A1A">
        <w:rPr>
          <w:rFonts w:cs="AL-Mohanad" w:hint="cs"/>
          <w:b/>
          <w:bCs w:val="0"/>
          <w:sz w:val="27"/>
          <w:szCs w:val="27"/>
          <w:rtl/>
        </w:rPr>
        <w:t>)</w:t>
      </w:r>
      <w:r w:rsidR="001529CB" w:rsidRPr="00CC1A1A">
        <w:rPr>
          <w:rFonts w:cs="AL-Mohanad" w:hint="cs"/>
          <w:b/>
          <w:bCs w:val="0"/>
          <w:sz w:val="27"/>
          <w:szCs w:val="27"/>
          <w:rtl/>
        </w:rPr>
        <w:t>،</w:t>
      </w:r>
      <w:r w:rsidRPr="00CC1A1A">
        <w:rPr>
          <w:rFonts w:cs="AL-Mohanad" w:hint="cs"/>
          <w:b/>
          <w:bCs w:val="0"/>
          <w:sz w:val="27"/>
          <w:szCs w:val="27"/>
          <w:rtl/>
          <w:lang w:bidi="fa-IR"/>
        </w:rPr>
        <w:t xml:space="preserve"> </w:t>
      </w:r>
      <w:r w:rsidRPr="00CC1A1A">
        <w:rPr>
          <w:rFonts w:cs="AL-Mohanad"/>
          <w:b/>
          <w:bCs w:val="0"/>
          <w:sz w:val="27"/>
          <w:szCs w:val="27"/>
          <w:rtl/>
        </w:rPr>
        <w:t xml:space="preserve">وقال: </w:t>
      </w:r>
      <w:r w:rsidRPr="00CC1A1A">
        <w:rPr>
          <w:rFonts w:ascii="Mosawi" w:hAnsi="Mosawi" w:cs="Mosawi"/>
          <w:rtl/>
        </w:rPr>
        <w:t>﴿</w:t>
      </w:r>
      <w:r w:rsidRPr="00CC1A1A">
        <w:rPr>
          <w:rFonts w:cs="AL-Mohanad"/>
          <w:sz w:val="27"/>
          <w:szCs w:val="27"/>
          <w:rtl/>
        </w:rPr>
        <w:t>يُوصِيكُمُ اللهُ فِي أَوْلاَدِكُمْ لِلذَّكَرِ مِثْلُ حَظِّ الأُنثَيَيْنِ</w:t>
      </w:r>
      <w:r w:rsidRPr="00CC1A1A">
        <w:rPr>
          <w:rFonts w:ascii="Mosawi" w:hAnsi="Mosawi" w:cs="Mosawi"/>
          <w:rtl/>
        </w:rPr>
        <w:t>﴾</w:t>
      </w:r>
      <w:r w:rsidRPr="00CC1A1A">
        <w:rPr>
          <w:rFonts w:cs="AL-Mohanad" w:hint="cs"/>
          <w:b/>
          <w:bCs w:val="0"/>
          <w:sz w:val="27"/>
          <w:szCs w:val="27"/>
          <w:rtl/>
        </w:rPr>
        <w:t xml:space="preserve"> (النساء: </w:t>
      </w:r>
      <w:r w:rsidRPr="00CC1A1A">
        <w:rPr>
          <w:rFonts w:cs="Ya-Ali" w:hint="cs"/>
          <w:b/>
          <w:bCs w:val="0"/>
          <w:sz w:val="27"/>
          <w:szCs w:val="27"/>
          <w:rtl/>
        </w:rPr>
        <w:t>11</w:t>
      </w:r>
      <w:r w:rsidRPr="00CC1A1A">
        <w:rPr>
          <w:rFonts w:cs="AL-Mohanad" w:hint="cs"/>
          <w:b/>
          <w:bCs w:val="0"/>
          <w:sz w:val="27"/>
          <w:szCs w:val="27"/>
          <w:rtl/>
        </w:rPr>
        <w:t>)</w:t>
      </w:r>
      <w:r w:rsidR="001529CB" w:rsidRPr="00CC1A1A">
        <w:rPr>
          <w:rFonts w:cs="AL-Mohanad" w:hint="cs"/>
          <w:b/>
          <w:bCs w:val="0"/>
          <w:sz w:val="27"/>
          <w:szCs w:val="27"/>
          <w:rtl/>
        </w:rPr>
        <w:t>،</w:t>
      </w:r>
      <w:r w:rsidRPr="00CC1A1A">
        <w:rPr>
          <w:rFonts w:cs="AL-Mohanad" w:hint="cs"/>
          <w:b/>
          <w:bCs w:val="0"/>
          <w:sz w:val="27"/>
          <w:szCs w:val="27"/>
          <w:rtl/>
          <w:lang w:bidi="fa-IR"/>
        </w:rPr>
        <w:t xml:space="preserve"> </w:t>
      </w:r>
      <w:r w:rsidRPr="00CC1A1A">
        <w:rPr>
          <w:rFonts w:cs="AL-Mohanad"/>
          <w:b/>
          <w:bCs w:val="0"/>
          <w:sz w:val="27"/>
          <w:szCs w:val="27"/>
          <w:rtl/>
        </w:rPr>
        <w:t xml:space="preserve">وقال: </w:t>
      </w:r>
      <w:r w:rsidRPr="00CC1A1A">
        <w:rPr>
          <w:rFonts w:ascii="Mosawi" w:hAnsi="Mosawi" w:cs="Mosawi"/>
          <w:rtl/>
        </w:rPr>
        <w:t>﴿</w:t>
      </w:r>
      <w:r w:rsidRPr="00CC1A1A">
        <w:rPr>
          <w:rFonts w:cs="AL-Mohanad"/>
          <w:sz w:val="27"/>
          <w:szCs w:val="27"/>
          <w:rtl/>
        </w:rPr>
        <w:t>إِن</w:t>
      </w:r>
      <w:r w:rsidR="001529CB" w:rsidRPr="00CC1A1A">
        <w:rPr>
          <w:rFonts w:cs="AL-Mohanad" w:hint="cs"/>
          <w:sz w:val="27"/>
          <w:szCs w:val="27"/>
          <w:rtl/>
        </w:rPr>
        <w:t>ْ</w:t>
      </w:r>
      <w:r w:rsidRPr="00CC1A1A">
        <w:rPr>
          <w:rFonts w:cs="AL-Mohanad"/>
          <w:sz w:val="27"/>
          <w:szCs w:val="27"/>
          <w:rtl/>
        </w:rPr>
        <w:t xml:space="preserve"> تَرَكَ خَيْراً الْوَصِيَّةُ لِلْوَالِدَيْنِ وَالأقْرَبِينَ بِالْمَعْرُوفِ حَقّاً عَلَى الْمُتَّقِينَ</w:t>
      </w:r>
      <w:r w:rsidRPr="00CC1A1A">
        <w:rPr>
          <w:rFonts w:ascii="Mosawi" w:hAnsi="Mosawi" w:cs="Mosawi"/>
          <w:rtl/>
        </w:rPr>
        <w:t>﴾</w:t>
      </w:r>
      <w:r w:rsidRPr="00CC1A1A">
        <w:rPr>
          <w:rFonts w:cs="AL-Mohanad" w:hint="cs"/>
          <w:b/>
          <w:bCs w:val="0"/>
          <w:sz w:val="27"/>
          <w:szCs w:val="27"/>
          <w:rtl/>
        </w:rPr>
        <w:t xml:space="preserve"> (البقرة: </w:t>
      </w:r>
      <w:r w:rsidRPr="00CC1A1A">
        <w:rPr>
          <w:rFonts w:cs="Ya-Ali" w:hint="cs"/>
          <w:b/>
          <w:bCs w:val="0"/>
          <w:sz w:val="27"/>
          <w:szCs w:val="27"/>
          <w:rtl/>
        </w:rPr>
        <w:t>180</w:t>
      </w:r>
      <w:r w:rsidRPr="00CC1A1A">
        <w:rPr>
          <w:rFonts w:cs="AL-Mohanad" w:hint="cs"/>
          <w:b/>
          <w:bCs w:val="0"/>
          <w:sz w:val="27"/>
          <w:szCs w:val="27"/>
          <w:rtl/>
        </w:rPr>
        <w:t>)</w:t>
      </w:r>
      <w:r w:rsidRPr="00CC1A1A">
        <w:rPr>
          <w:rFonts w:cs="AL-Mohanad"/>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وزعمتم أن</w:t>
      </w:r>
      <w:r w:rsidR="001529CB" w:rsidRPr="00CC1A1A">
        <w:rPr>
          <w:rFonts w:cs="AL-Mohanad" w:hint="cs"/>
          <w:b/>
          <w:bCs w:val="0"/>
          <w:sz w:val="27"/>
          <w:szCs w:val="27"/>
          <w:rtl/>
        </w:rPr>
        <w:t>ْ</w:t>
      </w:r>
      <w:r w:rsidRPr="00CC1A1A">
        <w:rPr>
          <w:rFonts w:cs="AL-Mohanad"/>
          <w:b/>
          <w:bCs w:val="0"/>
          <w:sz w:val="27"/>
          <w:szCs w:val="27"/>
          <w:rtl/>
        </w:rPr>
        <w:t xml:space="preserve"> لا حظوة لي ولا إرث من أبي</w:t>
      </w:r>
      <w:r w:rsidR="001529CB" w:rsidRPr="00CC1A1A">
        <w:rPr>
          <w:rFonts w:cs="AL-Mohanad" w:hint="cs"/>
          <w:b/>
          <w:bCs w:val="0"/>
          <w:sz w:val="27"/>
          <w:szCs w:val="27"/>
          <w:rtl/>
        </w:rPr>
        <w:t>،</w:t>
      </w:r>
      <w:r w:rsidRPr="00CC1A1A">
        <w:rPr>
          <w:rFonts w:cs="AL-Mohanad"/>
          <w:b/>
          <w:bCs w:val="0"/>
          <w:sz w:val="27"/>
          <w:szCs w:val="27"/>
          <w:rtl/>
        </w:rPr>
        <w:t xml:space="preserve"> ولا رحم بيننا، أفخصّ</w:t>
      </w:r>
      <w:r w:rsidR="001529CB" w:rsidRPr="00CC1A1A">
        <w:rPr>
          <w:rFonts w:cs="AL-Mohanad" w:hint="cs"/>
          <w:b/>
          <w:bCs w:val="0"/>
          <w:sz w:val="27"/>
          <w:szCs w:val="27"/>
          <w:rtl/>
        </w:rPr>
        <w:t>َ</w:t>
      </w:r>
      <w:r w:rsidRPr="00CC1A1A">
        <w:rPr>
          <w:rFonts w:cs="AL-Mohanad"/>
          <w:b/>
          <w:bCs w:val="0"/>
          <w:sz w:val="27"/>
          <w:szCs w:val="27"/>
          <w:rtl/>
        </w:rPr>
        <w:t>كم الله بآية</w:t>
      </w:r>
      <w:r w:rsidR="001529CB" w:rsidRPr="00CC1A1A">
        <w:rPr>
          <w:rFonts w:cs="AL-Mohanad" w:hint="cs"/>
          <w:b/>
          <w:bCs w:val="0"/>
          <w:sz w:val="27"/>
          <w:szCs w:val="27"/>
          <w:rtl/>
        </w:rPr>
        <w:t>ٍ</w:t>
      </w:r>
      <w:r w:rsidRPr="00CC1A1A">
        <w:rPr>
          <w:rFonts w:cs="AL-Mohanad"/>
          <w:b/>
          <w:bCs w:val="0"/>
          <w:sz w:val="27"/>
          <w:szCs w:val="27"/>
          <w:rtl/>
        </w:rPr>
        <w:t xml:space="preserve"> أخرج نبي</w:t>
      </w:r>
      <w:r w:rsidR="001529CB" w:rsidRPr="00CC1A1A">
        <w:rPr>
          <w:rFonts w:cs="AL-Mohanad" w:hint="cs"/>
          <w:b/>
          <w:bCs w:val="0"/>
          <w:sz w:val="27"/>
          <w:szCs w:val="27"/>
          <w:rtl/>
        </w:rPr>
        <w:t>َّ</w:t>
      </w:r>
      <w:r w:rsidRPr="00CC1A1A">
        <w:rPr>
          <w:rFonts w:cs="AL-Mohanad"/>
          <w:b/>
          <w:bCs w:val="0"/>
          <w:sz w:val="27"/>
          <w:szCs w:val="27"/>
          <w:rtl/>
        </w:rPr>
        <w:t xml:space="preserve">ه منها؟! </w:t>
      </w:r>
    </w:p>
    <w:p w:rsidR="00E72C86" w:rsidRPr="00CC1A1A" w:rsidRDefault="00E72C86" w:rsidP="005A1A8F">
      <w:pPr>
        <w:pStyle w:val="a0"/>
        <w:widowControl w:val="0"/>
        <w:adjustRightInd w:val="0"/>
        <w:spacing w:line="420" w:lineRule="exact"/>
        <w:ind w:firstLine="567"/>
        <w:rPr>
          <w:rFonts w:cs="AL-Mohanad"/>
          <w:b/>
          <w:bCs w:val="0"/>
          <w:sz w:val="27"/>
          <w:szCs w:val="27"/>
        </w:rPr>
      </w:pPr>
      <w:r w:rsidRPr="00CC1A1A">
        <w:rPr>
          <w:rFonts w:cs="AL-Mohanad"/>
          <w:b/>
          <w:bCs w:val="0"/>
          <w:sz w:val="27"/>
          <w:szCs w:val="27"/>
          <w:rtl/>
        </w:rPr>
        <w:t>أم تقولون: أهل ملّتين لا يتوارثان؟! أ</w:t>
      </w:r>
      <w:r w:rsidR="001529CB" w:rsidRPr="00CC1A1A">
        <w:rPr>
          <w:rFonts w:cs="AL-Mohanad" w:hint="cs"/>
          <w:b/>
          <w:bCs w:val="0"/>
          <w:sz w:val="27"/>
          <w:szCs w:val="27"/>
          <w:rtl/>
        </w:rPr>
        <w:t>َ</w:t>
      </w:r>
      <w:r w:rsidRPr="00CC1A1A">
        <w:rPr>
          <w:rFonts w:cs="AL-Mohanad"/>
          <w:b/>
          <w:bCs w:val="0"/>
          <w:sz w:val="27"/>
          <w:szCs w:val="27"/>
          <w:rtl/>
        </w:rPr>
        <w:t>و</w:t>
      </w:r>
      <w:r w:rsidR="001529CB" w:rsidRPr="00CC1A1A">
        <w:rPr>
          <w:rFonts w:cs="AL-Mohanad" w:hint="cs"/>
          <w:b/>
          <w:bCs w:val="0"/>
          <w:sz w:val="27"/>
          <w:szCs w:val="27"/>
          <w:rtl/>
        </w:rPr>
        <w:t>َ</w:t>
      </w:r>
      <w:r w:rsidRPr="00CC1A1A">
        <w:rPr>
          <w:rFonts w:cs="AL-Mohanad"/>
          <w:b/>
          <w:bCs w:val="0"/>
          <w:sz w:val="27"/>
          <w:szCs w:val="27"/>
          <w:rtl/>
        </w:rPr>
        <w:t>لست</w:t>
      </w:r>
      <w:r w:rsidR="001529CB" w:rsidRPr="00CC1A1A">
        <w:rPr>
          <w:rFonts w:cs="AL-Mohanad" w:hint="cs"/>
          <w:b/>
          <w:bCs w:val="0"/>
          <w:sz w:val="27"/>
          <w:szCs w:val="27"/>
          <w:rtl/>
        </w:rPr>
        <w:t>ُ</w:t>
      </w:r>
      <w:r w:rsidRPr="00CC1A1A">
        <w:rPr>
          <w:rFonts w:cs="AL-Mohanad"/>
          <w:b/>
          <w:bCs w:val="0"/>
          <w:sz w:val="27"/>
          <w:szCs w:val="27"/>
          <w:rtl/>
        </w:rPr>
        <w:t xml:space="preserve"> وأبي من أهل ملّة</w:t>
      </w:r>
      <w:r w:rsidR="001529CB" w:rsidRPr="00CC1A1A">
        <w:rPr>
          <w:rFonts w:cs="AL-Mohanad" w:hint="cs"/>
          <w:b/>
          <w:bCs w:val="0"/>
          <w:sz w:val="27"/>
          <w:szCs w:val="27"/>
          <w:rtl/>
        </w:rPr>
        <w:t>ٍ</w:t>
      </w:r>
      <w:r w:rsidRPr="00CC1A1A">
        <w:rPr>
          <w:rFonts w:cs="AL-Mohanad"/>
          <w:b/>
          <w:bCs w:val="0"/>
          <w:sz w:val="27"/>
          <w:szCs w:val="27"/>
          <w:rtl/>
        </w:rPr>
        <w:t xml:space="preserve"> واحدة؟! </w:t>
      </w:r>
    </w:p>
    <w:p w:rsidR="00E72C86" w:rsidRPr="00CC1A1A" w:rsidRDefault="00E72C86" w:rsidP="00484128">
      <w:pPr>
        <w:pStyle w:val="a0"/>
        <w:widowControl w:val="0"/>
        <w:adjustRightInd w:val="0"/>
        <w:spacing w:line="400" w:lineRule="exact"/>
        <w:ind w:firstLine="567"/>
        <w:rPr>
          <w:rFonts w:cs="AL-Mohanad"/>
          <w:b/>
          <w:bCs w:val="0"/>
          <w:sz w:val="27"/>
          <w:szCs w:val="27"/>
          <w:rtl/>
          <w:lang w:bidi="ar-IQ"/>
        </w:rPr>
      </w:pPr>
      <w:r w:rsidRPr="00CC1A1A">
        <w:rPr>
          <w:rFonts w:cs="AL-Mohanad"/>
          <w:b/>
          <w:bCs w:val="0"/>
          <w:sz w:val="27"/>
          <w:szCs w:val="27"/>
          <w:rtl/>
        </w:rPr>
        <w:t>أم أنتم أعلم بخصوص القرآن وعمومه من النبي</w:t>
      </w:r>
      <w:r w:rsidR="001529CB" w:rsidRPr="00CC1A1A">
        <w:rPr>
          <w:rFonts w:cs="AL-Mohanad" w:hint="cs"/>
          <w:b/>
          <w:bCs w:val="0"/>
          <w:sz w:val="27"/>
          <w:szCs w:val="27"/>
          <w:rtl/>
        </w:rPr>
        <w:t>ّ</w:t>
      </w:r>
      <w:r w:rsidR="00F91E62" w:rsidRPr="00CC1A1A">
        <w:rPr>
          <w:rFonts w:cs="Mosawi"/>
          <w:b/>
          <w:bCs w:val="0"/>
          <w:sz w:val="27"/>
          <w:szCs w:val="22"/>
          <w:rtl/>
        </w:rPr>
        <w:t>|</w:t>
      </w:r>
      <w:r w:rsidRPr="00CC1A1A">
        <w:rPr>
          <w:rFonts w:cs="AL-Mohanad"/>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ascii="Mosawi" w:hAnsi="Mosawi" w:cs="Mosawi"/>
          <w:rtl/>
        </w:rPr>
        <w:t>﴿</w:t>
      </w:r>
      <w:r w:rsidRPr="00CC1A1A">
        <w:rPr>
          <w:rFonts w:cs="AL-Mohanad"/>
          <w:sz w:val="27"/>
          <w:szCs w:val="27"/>
          <w:rtl/>
        </w:rPr>
        <w:t>أَفَحُكْمَ الْجَاهِلِيَّةِ يَبْغُونَ وَمَنْ أَحْسَنُ مِنَ اللهِ</w:t>
      </w:r>
      <w:r w:rsidR="001529CB" w:rsidRPr="00CC1A1A">
        <w:rPr>
          <w:rFonts w:cs="AL-Mohanad"/>
          <w:sz w:val="27"/>
          <w:szCs w:val="27"/>
          <w:rtl/>
        </w:rPr>
        <w:t xml:space="preserve"> حُكْماً ل</w:t>
      </w:r>
      <w:r w:rsidR="001529CB" w:rsidRPr="00CC1A1A">
        <w:rPr>
          <w:rFonts w:cs="AL-Mohanad" w:hint="cs"/>
          <w:sz w:val="27"/>
          <w:szCs w:val="27"/>
          <w:rtl/>
        </w:rPr>
        <w:t>ِ</w:t>
      </w:r>
      <w:r w:rsidRPr="00CC1A1A">
        <w:rPr>
          <w:rFonts w:cs="AL-Mohanad"/>
          <w:sz w:val="27"/>
          <w:szCs w:val="27"/>
          <w:rtl/>
        </w:rPr>
        <w:t>قَوْم يُوقِنُونَ</w:t>
      </w:r>
      <w:r w:rsidRPr="00CC1A1A">
        <w:rPr>
          <w:rFonts w:ascii="Mosawi" w:hAnsi="Mosawi" w:cs="Mosawi"/>
          <w:rtl/>
        </w:rPr>
        <w:t>﴾</w:t>
      </w:r>
      <w:r w:rsidR="00DC52A5">
        <w:rPr>
          <w:rFonts w:cs="AL-Mohanad" w:hint="cs"/>
          <w:b/>
          <w:bCs w:val="0"/>
          <w:sz w:val="27"/>
          <w:szCs w:val="27"/>
          <w:rtl/>
        </w:rPr>
        <w:t xml:space="preserve"> </w:t>
      </w:r>
      <w:r w:rsidRPr="00CC1A1A">
        <w:rPr>
          <w:rFonts w:cs="AL-Mohanad" w:hint="cs"/>
          <w:b/>
          <w:bCs w:val="0"/>
          <w:sz w:val="27"/>
          <w:szCs w:val="27"/>
          <w:rtl/>
        </w:rPr>
        <w:t xml:space="preserve">(المائدة: </w:t>
      </w:r>
      <w:r w:rsidRPr="00CC1A1A">
        <w:rPr>
          <w:rFonts w:cs="Ya-Ali" w:hint="cs"/>
          <w:b/>
          <w:bCs w:val="0"/>
          <w:sz w:val="27"/>
          <w:szCs w:val="27"/>
          <w:rtl/>
        </w:rPr>
        <w:t>50</w:t>
      </w:r>
      <w:r w:rsidRPr="00CC1A1A">
        <w:rPr>
          <w:rFonts w:cs="AL-Mohanad" w:hint="cs"/>
          <w:b/>
          <w:bCs w:val="0"/>
          <w:sz w:val="27"/>
          <w:szCs w:val="27"/>
          <w:rtl/>
        </w:rPr>
        <w:t>)</w:t>
      </w:r>
      <w:r w:rsidRPr="00CC1A1A">
        <w:rPr>
          <w:rFonts w:cs="AL-Mohanad"/>
          <w:b/>
          <w:bCs w:val="0"/>
          <w:sz w:val="27"/>
          <w:szCs w:val="27"/>
          <w:rtl/>
        </w:rPr>
        <w:t>؟!</w:t>
      </w:r>
      <w:r w:rsidRPr="00CC1A1A">
        <w:rPr>
          <w:rFonts w:cs="AL-Mohanad" w:hint="cs"/>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b/>
          <w:bCs w:val="0"/>
          <w:sz w:val="27"/>
          <w:szCs w:val="27"/>
        </w:rPr>
      </w:pPr>
      <w:r w:rsidRPr="00CC1A1A">
        <w:rPr>
          <w:rFonts w:cs="AL-Mohanad"/>
          <w:b/>
          <w:bCs w:val="0"/>
          <w:sz w:val="27"/>
          <w:szCs w:val="27"/>
          <w:rtl/>
        </w:rPr>
        <w:t>أأ</w:t>
      </w:r>
      <w:r w:rsidR="001529CB" w:rsidRPr="00CC1A1A">
        <w:rPr>
          <w:rFonts w:cs="AL-Mohanad" w:hint="cs"/>
          <w:b/>
          <w:bCs w:val="0"/>
          <w:sz w:val="27"/>
          <w:szCs w:val="27"/>
          <w:rtl/>
        </w:rPr>
        <w:t>ُ</w:t>
      </w:r>
      <w:r w:rsidRPr="00CC1A1A">
        <w:rPr>
          <w:rFonts w:cs="AL-Mohanad"/>
          <w:b/>
          <w:bCs w:val="0"/>
          <w:sz w:val="27"/>
          <w:szCs w:val="27"/>
          <w:rtl/>
        </w:rPr>
        <w:t>غلب على إرثي ظلماً وجوراً</w:t>
      </w:r>
      <w:r w:rsidR="001529CB" w:rsidRPr="00CC1A1A">
        <w:rPr>
          <w:rFonts w:cs="AL-Mohanad" w:hint="cs"/>
          <w:b/>
          <w:bCs w:val="0"/>
          <w:sz w:val="27"/>
          <w:szCs w:val="27"/>
          <w:rtl/>
        </w:rPr>
        <w:t>،</w:t>
      </w:r>
      <w:r w:rsidRPr="00CC1A1A">
        <w:rPr>
          <w:rFonts w:cs="AL-Mohanad"/>
          <w:b/>
          <w:bCs w:val="0"/>
          <w:sz w:val="27"/>
          <w:szCs w:val="27"/>
          <w:rtl/>
        </w:rPr>
        <w:t xml:space="preserve"> </w:t>
      </w:r>
      <w:r w:rsidRPr="00CC1A1A">
        <w:rPr>
          <w:rFonts w:ascii="Mosawi" w:hAnsi="Mosawi" w:cs="Mosawi"/>
          <w:rtl/>
        </w:rPr>
        <w:t>﴿</w:t>
      </w:r>
      <w:r w:rsidRPr="00CC1A1A">
        <w:rPr>
          <w:rFonts w:cs="AL-Mohanad"/>
          <w:sz w:val="27"/>
          <w:szCs w:val="27"/>
          <w:rtl/>
        </w:rPr>
        <w:t>وَسَيَعْلَمُ الَّذِينَ ظَلَمُوا أَيَّ مُنقَلَب يَنقَلِبُونَ</w:t>
      </w:r>
      <w:r w:rsidRPr="00CC1A1A">
        <w:rPr>
          <w:rFonts w:ascii="Mosawi" w:hAnsi="Mosawi" w:cs="Mosawi"/>
          <w:rtl/>
        </w:rPr>
        <w:t>﴾</w:t>
      </w:r>
      <w:r w:rsidRPr="00CC1A1A">
        <w:rPr>
          <w:rFonts w:cs="AL-Mohanad" w:hint="cs"/>
          <w:b/>
          <w:bCs w:val="0"/>
          <w:sz w:val="27"/>
          <w:szCs w:val="27"/>
          <w:rtl/>
        </w:rPr>
        <w:t xml:space="preserve"> (الشعراء: </w:t>
      </w:r>
      <w:r w:rsidRPr="00CC1A1A">
        <w:rPr>
          <w:rFonts w:cs="Ya-Ali" w:hint="cs"/>
          <w:b/>
          <w:bCs w:val="0"/>
          <w:sz w:val="27"/>
          <w:szCs w:val="27"/>
          <w:rtl/>
        </w:rPr>
        <w:t>227</w:t>
      </w:r>
      <w:r w:rsidRPr="00CC1A1A">
        <w:rPr>
          <w:rFonts w:cs="AL-Mohanad" w:hint="cs"/>
          <w:b/>
          <w:bCs w:val="0"/>
          <w:sz w:val="27"/>
          <w:szCs w:val="27"/>
          <w:rtl/>
        </w:rPr>
        <w:t>)»</w:t>
      </w:r>
      <w:r w:rsidRPr="00CC1A1A">
        <w:rPr>
          <w:rFonts w:cs="AL-Mohanad" w:hint="cs"/>
          <w:b/>
          <w:bCs w:val="0"/>
          <w:sz w:val="27"/>
          <w:szCs w:val="27"/>
          <w:vertAlign w:val="superscript"/>
          <w:rtl/>
        </w:rPr>
        <w:t>(</w:t>
      </w:r>
      <w:r w:rsidRPr="00CC1A1A">
        <w:rPr>
          <w:rFonts w:cs="AL-Mohanad"/>
          <w:b/>
          <w:bCs w:val="0"/>
          <w:sz w:val="27"/>
          <w:szCs w:val="27"/>
          <w:vertAlign w:val="superscript"/>
          <w:rtl/>
        </w:rPr>
        <w:endnoteReference w:id="697"/>
      </w:r>
      <w:r w:rsidRPr="00CC1A1A">
        <w:rPr>
          <w:rFonts w:cs="AL-Mohanad"/>
          <w:b/>
          <w:bCs w:val="0"/>
          <w:sz w:val="27"/>
          <w:szCs w:val="27"/>
          <w:vertAlign w:val="superscript"/>
          <w:rtl/>
        </w:rPr>
        <w:t>)</w:t>
      </w:r>
      <w:r w:rsidRPr="00CC1A1A">
        <w:rPr>
          <w:rFonts w:cs="AL-Mohanad"/>
          <w:b/>
          <w:bCs w:val="0"/>
          <w:sz w:val="27"/>
          <w:szCs w:val="27"/>
          <w:rtl/>
        </w:rPr>
        <w:t xml:space="preserve">. </w:t>
      </w:r>
    </w:p>
    <w:p w:rsidR="00E72C86" w:rsidRPr="00CC1A1A" w:rsidRDefault="00E72C86" w:rsidP="00484128">
      <w:pPr>
        <w:pStyle w:val="a0"/>
        <w:widowControl w:val="0"/>
        <w:adjustRightInd w:val="0"/>
        <w:spacing w:line="400" w:lineRule="exact"/>
        <w:ind w:firstLine="567"/>
        <w:rPr>
          <w:rFonts w:cs="AL-Mohanad"/>
          <w:sz w:val="27"/>
          <w:szCs w:val="27"/>
          <w:rtl/>
        </w:rPr>
      </w:pPr>
    </w:p>
    <w:p w:rsidR="00E72C86" w:rsidRPr="00CC1A1A" w:rsidRDefault="00E72C86" w:rsidP="002E1B90">
      <w:pPr>
        <w:pStyle w:val="Heading3"/>
        <w:rPr>
          <w:color w:val="auto"/>
          <w:rtl/>
        </w:rPr>
      </w:pPr>
      <w:r w:rsidRPr="00CC1A1A">
        <w:rPr>
          <w:color w:val="auto"/>
          <w:rtl/>
        </w:rPr>
        <w:t>النقطة ال</w:t>
      </w:r>
      <w:r w:rsidRPr="00CC1A1A">
        <w:rPr>
          <w:rFonts w:hint="cs"/>
          <w:color w:val="auto"/>
          <w:rtl/>
        </w:rPr>
        <w:t>ث</w:t>
      </w:r>
      <w:r w:rsidRPr="00CC1A1A">
        <w:rPr>
          <w:color w:val="auto"/>
          <w:rtl/>
        </w:rPr>
        <w:t>ا</w:t>
      </w:r>
      <w:r w:rsidRPr="00CC1A1A">
        <w:rPr>
          <w:rFonts w:hint="cs"/>
          <w:color w:val="auto"/>
          <w:rtl/>
        </w:rPr>
        <w:t>ني</w:t>
      </w:r>
      <w:r w:rsidRPr="00CC1A1A">
        <w:rPr>
          <w:color w:val="auto"/>
          <w:rtl/>
        </w:rPr>
        <w:t xml:space="preserve">ة </w:t>
      </w:r>
      <w:r w:rsidRPr="00CC1A1A">
        <w:rPr>
          <w:rFonts w:hint="cs"/>
          <w:color w:val="auto"/>
          <w:rtl/>
        </w:rPr>
        <w:t>عشرة: مسؤولي</w:t>
      </w:r>
      <w:r w:rsidR="001529CB" w:rsidRPr="00CC1A1A">
        <w:rPr>
          <w:rFonts w:hint="cs"/>
          <w:color w:val="auto"/>
          <w:rtl/>
        </w:rPr>
        <w:t>ّ</w:t>
      </w:r>
      <w:r w:rsidRPr="00CC1A1A">
        <w:rPr>
          <w:rFonts w:hint="cs"/>
          <w:color w:val="auto"/>
          <w:rtl/>
        </w:rPr>
        <w:t xml:space="preserve">ة البحث </w:t>
      </w:r>
    </w:p>
    <w:p w:rsidR="00E83C22" w:rsidRPr="00CC1A1A" w:rsidRDefault="00E72C86" w:rsidP="002E1B90">
      <w:pPr>
        <w:rPr>
          <w:rtl/>
        </w:rPr>
      </w:pPr>
      <w:r w:rsidRPr="00CC1A1A">
        <w:rPr>
          <w:rtl/>
        </w:rPr>
        <w:t>إنّ مسؤولية هذا البحث بالدرجة الأولى تتركّ</w:t>
      </w:r>
      <w:r w:rsidR="001529CB" w:rsidRPr="00CC1A1A">
        <w:rPr>
          <w:rFonts w:hint="cs"/>
          <w:rtl/>
        </w:rPr>
        <w:t>َ</w:t>
      </w:r>
      <w:r w:rsidRPr="00CC1A1A">
        <w:rPr>
          <w:rtl/>
        </w:rPr>
        <w:t>ز حول دراسة مداليل النصوص القرآنية، ولكن</w:t>
      </w:r>
      <w:r w:rsidR="001529CB" w:rsidRPr="00CC1A1A">
        <w:rPr>
          <w:rFonts w:hint="cs"/>
          <w:rtl/>
        </w:rPr>
        <w:t>ْ</w:t>
      </w:r>
      <w:r w:rsidRPr="00CC1A1A">
        <w:rPr>
          <w:rtl/>
        </w:rPr>
        <w:t xml:space="preserve"> إنّما طال بحث السنّة</w:t>
      </w:r>
      <w:r w:rsidR="001529CB" w:rsidRPr="00CC1A1A">
        <w:rPr>
          <w:rFonts w:hint="cs"/>
          <w:rtl/>
        </w:rPr>
        <w:t xml:space="preserve"> </w:t>
      </w:r>
      <w:r w:rsidRPr="00CC1A1A">
        <w:rPr>
          <w:rtl/>
        </w:rPr>
        <w:t>نظراً لاقتضاءات منهجية</w:t>
      </w:r>
      <w:r w:rsidR="001529CB" w:rsidRPr="00CC1A1A">
        <w:rPr>
          <w:rFonts w:hint="cs"/>
          <w:rtl/>
        </w:rPr>
        <w:t>؛</w:t>
      </w:r>
      <w:r w:rsidRPr="00CC1A1A">
        <w:rPr>
          <w:rtl/>
        </w:rPr>
        <w:t xml:space="preserve"> بسبب تأثير السنّة على تحديد مدلول النص القرآني. ولم نسترسل في البحث إلى دراسة جميع الجوانب؛ لخروج ذلك عن الهدف الأصلي</w:t>
      </w:r>
      <w:r w:rsidR="001529CB" w:rsidRPr="00CC1A1A">
        <w:rPr>
          <w:rFonts w:hint="cs"/>
          <w:rtl/>
        </w:rPr>
        <w:t>.</w:t>
      </w:r>
      <w:r w:rsidRPr="00CC1A1A">
        <w:rPr>
          <w:rtl/>
        </w:rPr>
        <w:t xml:space="preserve"> من هنا لم نتصدّ</w:t>
      </w:r>
      <w:r w:rsidR="001529CB" w:rsidRPr="00CC1A1A">
        <w:rPr>
          <w:rFonts w:hint="cs"/>
          <w:rtl/>
        </w:rPr>
        <w:t>َ</w:t>
      </w:r>
      <w:r w:rsidRPr="00CC1A1A">
        <w:rPr>
          <w:rtl/>
        </w:rPr>
        <w:t xml:space="preserve"> إلى القضاء في</w:t>
      </w:r>
      <w:r w:rsidR="001529CB" w:rsidRPr="00CC1A1A">
        <w:rPr>
          <w:rFonts w:hint="cs"/>
          <w:rtl/>
        </w:rPr>
        <w:t xml:space="preserve"> </w:t>
      </w:r>
      <w:r w:rsidRPr="00CC1A1A">
        <w:rPr>
          <w:rtl/>
        </w:rPr>
        <w:t>ما يرتبط بالخلاف التاريخي المعروف</w:t>
      </w:r>
      <w:r w:rsidR="001529CB" w:rsidRPr="00CC1A1A">
        <w:rPr>
          <w:rFonts w:hint="cs"/>
          <w:rtl/>
        </w:rPr>
        <w:t>،</w:t>
      </w:r>
      <w:r w:rsidRPr="00CC1A1A">
        <w:rPr>
          <w:rtl/>
        </w:rPr>
        <w:t xml:space="preserve"> والدعوى التي أقامتها فاطمة الزهراء</w:t>
      </w:r>
      <w:r w:rsidR="00F91E62" w:rsidRPr="00CC1A1A">
        <w:rPr>
          <w:rFonts w:cs="Mosawi"/>
          <w:szCs w:val="22"/>
          <w:rtl/>
        </w:rPr>
        <w:t>÷</w:t>
      </w:r>
      <w:r w:rsidRPr="00CC1A1A">
        <w:rPr>
          <w:rtl/>
        </w:rPr>
        <w:t xml:space="preserve"> ضدّ الخليفة الأول، وهل اجتهد في فهم الآية أو الرواية؟ أو هل كانت لديه حج</w:t>
      </w:r>
      <w:r w:rsidR="001529CB" w:rsidRPr="00CC1A1A">
        <w:rPr>
          <w:rFonts w:hint="cs"/>
          <w:rtl/>
        </w:rPr>
        <w:t>ّ</w:t>
      </w:r>
      <w:r w:rsidRPr="00CC1A1A">
        <w:rPr>
          <w:rtl/>
        </w:rPr>
        <w:t>ة أخرى غير الحديث الذي نقله عن النبي</w:t>
      </w:r>
      <w:r w:rsidR="001529CB" w:rsidRPr="00CC1A1A">
        <w:rPr>
          <w:rFonts w:hint="cs"/>
          <w:rtl/>
        </w:rPr>
        <w:t>ّ</w:t>
      </w:r>
      <w:r w:rsidR="00F91E62" w:rsidRPr="00CC1A1A">
        <w:rPr>
          <w:rFonts w:cs="Mosawi"/>
          <w:szCs w:val="22"/>
          <w:rtl/>
        </w:rPr>
        <w:t>|</w:t>
      </w:r>
      <w:r w:rsidRPr="00CC1A1A">
        <w:rPr>
          <w:rtl/>
        </w:rPr>
        <w:t xml:space="preserve"> أو لا؟ أو هل كانت صلاحياته باعتباره ولي</w:t>
      </w:r>
      <w:r w:rsidR="001529CB" w:rsidRPr="00CC1A1A">
        <w:rPr>
          <w:rFonts w:hint="cs"/>
          <w:rtl/>
        </w:rPr>
        <w:t>ّ</w:t>
      </w:r>
      <w:r w:rsidRPr="00CC1A1A">
        <w:rPr>
          <w:rtl/>
        </w:rPr>
        <w:t>اً للأمر تبيح له مثل ذلك الموقف أو لا؟ فإنّ جميع ذلك خارج</w:t>
      </w:r>
      <w:r w:rsidR="001529CB" w:rsidRPr="00CC1A1A">
        <w:rPr>
          <w:rFonts w:hint="cs"/>
          <w:rtl/>
        </w:rPr>
        <w:t>ٌ</w:t>
      </w:r>
      <w:r w:rsidRPr="00CC1A1A">
        <w:rPr>
          <w:rtl/>
        </w:rPr>
        <w:t xml:space="preserve"> عن المراد بهذا البحث.</w:t>
      </w:r>
    </w:p>
    <w:p w:rsidR="00332414" w:rsidRDefault="00E83C22" w:rsidP="00332414">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332414" w:rsidRDefault="00332414" w:rsidP="002E1B90">
      <w:pPr>
        <w:pStyle w:val="BodyTextIndent3"/>
        <w:autoSpaceDE w:val="0"/>
        <w:autoSpaceDN w:val="0"/>
        <w:adjustRightInd w:val="0"/>
        <w:spacing w:line="418" w:lineRule="exact"/>
        <w:ind w:firstLine="0"/>
        <w:rPr>
          <w:rFonts w:cs="K Sina"/>
          <w:sz w:val="26"/>
          <w:rtl/>
          <w:lang w:eastAsia="ar-SA"/>
        </w:rPr>
        <w:sectPr w:rsidR="00332414" w:rsidSect="00E85587">
          <w:headerReference w:type="even" r:id="rId116"/>
          <w:headerReference w:type="default" r:id="rId117"/>
          <w:headerReference w:type="first" r:id="rId118"/>
          <w:endnotePr>
            <w:numFmt w:val="decimal"/>
            <w:numRestart w:val="eachSect"/>
          </w:endnotePr>
          <w:type w:val="continuous"/>
          <w:pgSz w:w="11907" w:h="16840" w:code="9"/>
          <w:pgMar w:top="2637" w:right="2438" w:bottom="3686" w:left="2438" w:header="2268" w:footer="3119" w:gutter="0"/>
          <w:cols w:space="720"/>
          <w:titlePg/>
          <w:docGrid w:linePitch="360"/>
        </w:sectPr>
      </w:pPr>
    </w:p>
    <w:p w:rsidR="00332414" w:rsidRDefault="00332414" w:rsidP="00EE5A4D">
      <w:pPr>
        <w:rPr>
          <w:rtl/>
          <w:lang w:bidi="ar-BH"/>
        </w:rPr>
        <w:sectPr w:rsidR="00332414" w:rsidSect="00332414">
          <w:headerReference w:type="even" r:id="rId119"/>
          <w:headerReference w:type="default" r:id="rId120"/>
          <w:footerReference w:type="even" r:id="rId121"/>
          <w:footerReference w:type="default" r:id="rId122"/>
          <w:endnotePr>
            <w:numFmt w:val="decimal"/>
            <w:numRestart w:val="eachSect"/>
          </w:endnotePr>
          <w:type w:val="continuous"/>
          <w:pgSz w:w="11907" w:h="16840" w:code="9"/>
          <w:pgMar w:top="2637" w:right="2438" w:bottom="3686" w:left="2438" w:header="2268" w:footer="3119" w:gutter="0"/>
          <w:cols w:space="720"/>
          <w:titlePg/>
          <w:docGrid w:linePitch="360"/>
        </w:sectPr>
      </w:pPr>
      <w:bookmarkStart w:id="52" w:name="_Toc412101833"/>
      <w:bookmarkStart w:id="53" w:name="_Toc423455584"/>
    </w:p>
    <w:p w:rsidR="00332414" w:rsidRPr="00EE5A4D" w:rsidRDefault="00332414" w:rsidP="00EE5A4D">
      <w:pPr>
        <w:rPr>
          <w:rFonts w:ascii="Mosawi" w:hAnsi="Mosawi" w:cs="Mosawi"/>
          <w:rtl/>
          <w:lang w:bidi="ar-BH"/>
        </w:rPr>
      </w:pPr>
      <w:r w:rsidRPr="00EE5A4D">
        <w:rPr>
          <w:rFonts w:ascii="Mosawi" w:hAnsi="Mosawi" w:cs="Mosawi"/>
          <w:rtl/>
          <w:lang w:bidi="ar-BH"/>
        </w:rPr>
        <w:br w:type="page"/>
      </w:r>
    </w:p>
    <w:p w:rsidR="00332414" w:rsidRDefault="00332414" w:rsidP="00332414">
      <w:pPr>
        <w:rPr>
          <w:rtl/>
          <w:lang w:bidi="ar-BH"/>
        </w:rPr>
        <w:sectPr w:rsidR="00332414" w:rsidSect="00332414">
          <w:endnotePr>
            <w:numFmt w:val="decimal"/>
            <w:numRestart w:val="eachSect"/>
          </w:endnotePr>
          <w:type w:val="continuous"/>
          <w:pgSz w:w="11907" w:h="16840" w:code="9"/>
          <w:pgMar w:top="2637" w:right="2438" w:bottom="3686" w:left="2438" w:header="2268" w:footer="3119" w:gutter="0"/>
          <w:cols w:space="720"/>
          <w:titlePg/>
          <w:docGrid w:linePitch="360"/>
        </w:sectPr>
      </w:pPr>
    </w:p>
    <w:p w:rsidR="00332414" w:rsidRDefault="00332414" w:rsidP="00332414">
      <w:pPr>
        <w:rPr>
          <w:rtl/>
        </w:rPr>
      </w:pPr>
    </w:p>
    <w:p w:rsidR="00054FCD" w:rsidRPr="00CC1A1A" w:rsidRDefault="00054FCD" w:rsidP="00484128">
      <w:pPr>
        <w:pStyle w:val="Heading1"/>
        <w:keepNext w:val="0"/>
        <w:keepLines w:val="0"/>
        <w:spacing w:line="240" w:lineRule="auto"/>
        <w:rPr>
          <w:rtl/>
          <w:lang w:bidi="ar-BH"/>
        </w:rPr>
      </w:pPr>
      <w:r w:rsidRPr="00CC1A1A">
        <w:rPr>
          <w:rFonts w:ascii="Arial" w:hAnsi="Arial" w:cs="Arial" w:hint="cs"/>
          <w:rtl/>
          <w:lang w:bidi="ar-BH"/>
        </w:rPr>
        <w:t>أ</w:t>
      </w:r>
      <w:r w:rsidRPr="00CC1A1A">
        <w:rPr>
          <w:rFonts w:hint="cs"/>
          <w:rtl/>
          <w:lang w:bidi="ar-BH"/>
        </w:rPr>
        <w:t>حكام الذبائح في الفقه الإسلامي</w:t>
      </w:r>
      <w:bookmarkEnd w:id="52"/>
      <w:bookmarkEnd w:id="53"/>
    </w:p>
    <w:p w:rsidR="00054FCD" w:rsidRPr="00CC1A1A" w:rsidRDefault="00054FCD" w:rsidP="002E1B90">
      <w:pPr>
        <w:pStyle w:val="Heading2"/>
        <w:rPr>
          <w:color w:val="auto"/>
          <w:sz w:val="42"/>
          <w:szCs w:val="42"/>
          <w:rtl/>
        </w:rPr>
      </w:pPr>
      <w:bookmarkStart w:id="54" w:name="_Toc412101834"/>
      <w:bookmarkStart w:id="55" w:name="_Toc423455585"/>
      <w:r w:rsidRPr="00CC1A1A">
        <w:rPr>
          <w:rFonts w:hint="cs"/>
          <w:color w:val="auto"/>
          <w:sz w:val="42"/>
          <w:szCs w:val="42"/>
          <w:rtl/>
        </w:rPr>
        <w:t>نقد اشتراط التذكية بالحديد</w:t>
      </w:r>
      <w:bookmarkEnd w:id="54"/>
      <w:bookmarkEnd w:id="55"/>
    </w:p>
    <w:p w:rsidR="00054FCD" w:rsidRPr="00CC1A1A" w:rsidRDefault="00054FCD" w:rsidP="002E1B90">
      <w:pPr>
        <w:ind w:firstLine="0"/>
        <w:jc w:val="center"/>
        <w:rPr>
          <w:rFonts w:cs="Ya-Ali"/>
          <w:sz w:val="32"/>
          <w:szCs w:val="31"/>
          <w:rtl/>
        </w:rPr>
      </w:pPr>
      <w:bookmarkStart w:id="56" w:name="_Toc412101835"/>
      <w:r w:rsidRPr="00CC1A1A">
        <w:rPr>
          <w:rFonts w:cs="Ya-Ali" w:hint="cs"/>
          <w:sz w:val="32"/>
          <w:szCs w:val="31"/>
          <w:rtl/>
        </w:rPr>
        <w:t>ـ القسم الثاني ـ</w:t>
      </w:r>
      <w:bookmarkEnd w:id="56"/>
    </w:p>
    <w:p w:rsidR="00054FCD" w:rsidRPr="00CC1A1A" w:rsidRDefault="00054FCD" w:rsidP="002E1B90">
      <w:pPr>
        <w:rPr>
          <w:rtl/>
        </w:rPr>
      </w:pPr>
    </w:p>
    <w:p w:rsidR="00054FCD" w:rsidRPr="00CC1A1A" w:rsidRDefault="00054FCD" w:rsidP="002E1B90">
      <w:pPr>
        <w:pStyle w:val="Author"/>
        <w:spacing w:line="400" w:lineRule="exact"/>
        <w:rPr>
          <w:rtl/>
        </w:rPr>
      </w:pPr>
      <w:bookmarkStart w:id="57" w:name="_Toc412101836"/>
      <w:bookmarkStart w:id="58" w:name="_Toc423455586"/>
      <w:r w:rsidRPr="00CC1A1A">
        <w:rPr>
          <w:rFonts w:hint="cs"/>
          <w:rtl/>
        </w:rPr>
        <w:t>السيد علوي البلادي البحراني</w:t>
      </w:r>
      <w:r w:rsidRPr="00CC1A1A">
        <w:rPr>
          <w:rFonts w:cs="Taher" w:hint="cs"/>
          <w:vertAlign w:val="superscript"/>
          <w:rtl/>
        </w:rPr>
        <w:t>(</w:t>
      </w:r>
      <w:r w:rsidRPr="00CC1A1A">
        <w:rPr>
          <w:rFonts w:cs="Taher"/>
          <w:vertAlign w:val="superscript"/>
          <w:rtl/>
        </w:rPr>
        <w:footnoteReference w:customMarkFollows="1" w:id="15"/>
        <w:t>*)</w:t>
      </w:r>
      <w:bookmarkEnd w:id="57"/>
      <w:bookmarkEnd w:id="58"/>
      <w:r w:rsidRPr="00CC1A1A">
        <w:rPr>
          <w:rFonts w:hint="cs"/>
          <w:rtl/>
        </w:rPr>
        <w:t xml:space="preserve"> </w:t>
      </w:r>
    </w:p>
    <w:p w:rsidR="00054FCD" w:rsidRPr="00CC1A1A" w:rsidRDefault="00054FCD" w:rsidP="002E1B90">
      <w:pPr>
        <w:pStyle w:val="Author"/>
        <w:spacing w:line="400" w:lineRule="exact"/>
        <w:rPr>
          <w:rtl/>
        </w:rPr>
      </w:pPr>
      <w:bookmarkStart w:id="59" w:name="_Toc412101837"/>
      <w:bookmarkStart w:id="60" w:name="_Toc423455587"/>
      <w:r w:rsidRPr="00CC1A1A">
        <w:rPr>
          <w:rFonts w:hint="cs"/>
          <w:rtl/>
        </w:rPr>
        <w:t>بقلم: السيد ماجد البوري</w:t>
      </w:r>
      <w:bookmarkEnd w:id="59"/>
      <w:bookmarkEnd w:id="60"/>
    </w:p>
    <w:p w:rsidR="00054FCD" w:rsidRPr="00CC1A1A" w:rsidRDefault="00054FCD" w:rsidP="002E1B90">
      <w:pPr>
        <w:rPr>
          <w:rtl/>
        </w:rPr>
      </w:pPr>
    </w:p>
    <w:p w:rsidR="00054FCD" w:rsidRPr="00CC1A1A" w:rsidRDefault="003063D2" w:rsidP="002E1B90">
      <w:pPr>
        <w:pStyle w:val="Heading3"/>
        <w:rPr>
          <w:color w:val="auto"/>
          <w:rtl/>
          <w:lang w:bidi="ar-SY"/>
        </w:rPr>
      </w:pPr>
      <w:r w:rsidRPr="00CC1A1A">
        <w:rPr>
          <w:rFonts w:hint="cs"/>
          <w:color w:val="auto"/>
          <w:rtl/>
          <w:lang w:bidi="ar-SY"/>
        </w:rPr>
        <w:t>7ـ</w:t>
      </w:r>
      <w:r w:rsidR="00054FCD" w:rsidRPr="00CC1A1A">
        <w:rPr>
          <w:color w:val="auto"/>
          <w:rtl/>
          <w:lang w:bidi="ar-SY"/>
        </w:rPr>
        <w:t xml:space="preserve"> </w:t>
      </w:r>
      <w:r w:rsidR="00054FCD" w:rsidRPr="00CC1A1A">
        <w:rPr>
          <w:rFonts w:hint="cs"/>
          <w:color w:val="auto"/>
          <w:rtl/>
          <w:lang w:bidi="ar-BH"/>
        </w:rPr>
        <w:t xml:space="preserve">عنوان </w:t>
      </w:r>
      <w:r w:rsidR="00054FCD" w:rsidRPr="00CC1A1A">
        <w:rPr>
          <w:color w:val="auto"/>
          <w:rtl/>
          <w:lang w:bidi="ar-SY"/>
        </w:rPr>
        <w:t xml:space="preserve">السكين </w:t>
      </w:r>
      <w:r w:rsidR="00054FCD" w:rsidRPr="00CC1A1A">
        <w:rPr>
          <w:rFonts w:hint="cs"/>
          <w:color w:val="auto"/>
          <w:rtl/>
          <w:lang w:bidi="ar-SY"/>
        </w:rPr>
        <w:t>يكشف أن الموضوع أوسع من الحديد</w:t>
      </w:r>
      <w:r w:rsidR="00054FCD" w:rsidRPr="00CC1A1A">
        <w:rPr>
          <w:color w:val="auto"/>
          <w:rtl/>
          <w:lang w:bidi="ar-SY"/>
        </w:rPr>
        <w:t xml:space="preserve"> </w:t>
      </w:r>
    </w:p>
    <w:p w:rsidR="00054FCD" w:rsidRPr="00CC1A1A" w:rsidRDefault="00054FCD" w:rsidP="002E1B90">
      <w:pPr>
        <w:rPr>
          <w:rFonts w:ascii="Times New Roman" w:hAnsi="Times New Roman"/>
          <w:sz w:val="27"/>
          <w:rtl/>
          <w:lang w:bidi="ar-SY"/>
        </w:rPr>
      </w:pPr>
      <w:r w:rsidRPr="00CC1A1A">
        <w:rPr>
          <w:rFonts w:ascii="Times New Roman" w:hAnsi="Times New Roman"/>
          <w:sz w:val="27"/>
          <w:rtl/>
          <w:lang w:bidi="ar-SY"/>
        </w:rPr>
        <w:t>هذه القرينة ذكرت لها عد</w:t>
      </w:r>
      <w:r w:rsidR="005D37E1" w:rsidRPr="00CC1A1A">
        <w:rPr>
          <w:rFonts w:ascii="Times New Roman" w:hAnsi="Times New Roman" w:hint="cs"/>
          <w:sz w:val="27"/>
          <w:rtl/>
          <w:lang w:bidi="ar-SY"/>
        </w:rPr>
        <w:t>ّ</w:t>
      </w:r>
      <w:r w:rsidRPr="00CC1A1A">
        <w:rPr>
          <w:rFonts w:ascii="Times New Roman" w:hAnsi="Times New Roman"/>
          <w:sz w:val="27"/>
          <w:rtl/>
          <w:lang w:bidi="ar-SY"/>
        </w:rPr>
        <w:t xml:space="preserve">ة تقريبات: </w:t>
      </w:r>
    </w:p>
    <w:p w:rsidR="0045739B" w:rsidRPr="00CC1A1A" w:rsidRDefault="00054FCD" w:rsidP="00FE7A91">
      <w:pPr>
        <w:spacing w:line="420" w:lineRule="exact"/>
        <w:rPr>
          <w:rFonts w:ascii="Times New Roman" w:hAnsi="Times New Roman"/>
          <w:sz w:val="27"/>
          <w:rtl/>
        </w:rPr>
      </w:pPr>
      <w:r w:rsidRPr="00CC1A1A">
        <w:rPr>
          <w:rFonts w:ascii="Times New Roman" w:hAnsi="Times New Roman"/>
          <w:b/>
          <w:bCs/>
          <w:sz w:val="27"/>
          <w:rtl/>
          <w:lang w:bidi="ar-SY"/>
        </w:rPr>
        <w:t>التقريب الأول</w:t>
      </w:r>
      <w:r w:rsidR="005D37E1" w:rsidRPr="00CC1A1A">
        <w:rPr>
          <w:rFonts w:ascii="Times New Roman" w:hAnsi="Times New Roman" w:hint="cs"/>
          <w:sz w:val="27"/>
          <w:rtl/>
          <w:lang w:bidi="ar-SY"/>
        </w:rPr>
        <w:t>:</w:t>
      </w:r>
      <w:r w:rsidRPr="00CC1A1A">
        <w:rPr>
          <w:rFonts w:ascii="Times New Roman" w:hAnsi="Times New Roman" w:hint="cs"/>
          <w:sz w:val="27"/>
          <w:rtl/>
          <w:lang w:bidi="ar-SY"/>
        </w:rPr>
        <w:t xml:space="preserve"> ما ذكره السيد الأستاذ </w:t>
      </w:r>
      <w:r w:rsidR="005D37E1" w:rsidRPr="00CC1A1A">
        <w:rPr>
          <w:rFonts w:ascii="Times New Roman" w:hAnsi="Times New Roman" w:hint="cs"/>
          <w:sz w:val="27"/>
          <w:rtl/>
          <w:lang w:bidi="ar-SY"/>
        </w:rPr>
        <w:t>حفظه الله</w:t>
      </w:r>
      <w:r w:rsidRPr="00CC1A1A">
        <w:rPr>
          <w:rFonts w:ascii="Times New Roman" w:hAnsi="Times New Roman"/>
          <w:sz w:val="27"/>
          <w:rtl/>
          <w:lang w:bidi="ar-SY"/>
        </w:rPr>
        <w:t xml:space="preserve">: </w:t>
      </w:r>
      <w:r w:rsidRPr="00CC1A1A">
        <w:rPr>
          <w:rFonts w:hint="eastAsia"/>
          <w:sz w:val="27"/>
          <w:rtl/>
          <w:lang w:bidi="ar-SY"/>
        </w:rPr>
        <w:t>«</w:t>
      </w:r>
      <w:r w:rsidRPr="00CC1A1A">
        <w:rPr>
          <w:rFonts w:ascii="Times New Roman" w:hAnsi="Times New Roman"/>
          <w:sz w:val="27"/>
          <w:rtl/>
          <w:lang w:bidi="ar-BH"/>
        </w:rPr>
        <w:t>قد ورد في روايات أخرى التعبير</w:t>
      </w:r>
      <w:r w:rsidR="005D37E1" w:rsidRPr="00CC1A1A">
        <w:rPr>
          <w:rFonts w:ascii="Times New Roman" w:hAnsi="Times New Roman" w:hint="cs"/>
          <w:sz w:val="27"/>
          <w:rtl/>
          <w:lang w:bidi="ar-BH"/>
        </w:rPr>
        <w:t>،</w:t>
      </w:r>
      <w:r w:rsidRPr="00CC1A1A">
        <w:rPr>
          <w:rFonts w:ascii="Times New Roman" w:hAnsi="Times New Roman"/>
          <w:sz w:val="27"/>
          <w:rtl/>
          <w:lang w:bidi="ar-BH"/>
        </w:rPr>
        <w:t xml:space="preserve"> بدلا</w:t>
      </w:r>
      <w:r w:rsidR="005D37E1" w:rsidRPr="00CC1A1A">
        <w:rPr>
          <w:rFonts w:ascii="Times New Roman" w:hAnsi="Times New Roman" w:hint="cs"/>
          <w:sz w:val="27"/>
          <w:rtl/>
          <w:lang w:bidi="ar-BH"/>
        </w:rPr>
        <w:t>ً</w:t>
      </w:r>
      <w:r w:rsidRPr="00CC1A1A">
        <w:rPr>
          <w:rFonts w:ascii="Times New Roman" w:hAnsi="Times New Roman"/>
          <w:sz w:val="27"/>
          <w:rtl/>
          <w:lang w:bidi="ar-BH"/>
        </w:rPr>
        <w:t xml:space="preserve"> عن الحديدة</w:t>
      </w:r>
      <w:r w:rsidR="005D37E1" w:rsidRPr="00CC1A1A">
        <w:rPr>
          <w:rFonts w:ascii="Times New Roman" w:hAnsi="Times New Roman" w:hint="cs"/>
          <w:sz w:val="27"/>
          <w:rtl/>
          <w:lang w:bidi="ar-BH"/>
        </w:rPr>
        <w:t>،</w:t>
      </w:r>
      <w:r w:rsidRPr="00CC1A1A">
        <w:rPr>
          <w:rFonts w:ascii="Times New Roman" w:hAnsi="Times New Roman"/>
          <w:sz w:val="27"/>
          <w:rtl/>
          <w:lang w:bidi="ar-BH"/>
        </w:rPr>
        <w:t xml:space="preserve"> بالسكّين</w:t>
      </w:r>
      <w:r w:rsidR="005D37E1" w:rsidRPr="00CC1A1A">
        <w:rPr>
          <w:rFonts w:ascii="Times New Roman" w:hAnsi="Times New Roman" w:hint="cs"/>
          <w:sz w:val="27"/>
          <w:rtl/>
          <w:lang w:bidi="ar-BH"/>
        </w:rPr>
        <w:t>.</w:t>
      </w:r>
      <w:r w:rsidRPr="00CC1A1A">
        <w:rPr>
          <w:rFonts w:ascii="Times New Roman" w:hAnsi="Times New Roman"/>
          <w:sz w:val="27"/>
          <w:rtl/>
          <w:lang w:bidi="ar-BH"/>
        </w:rPr>
        <w:t xml:space="preserve"> ففي صحيح عبد الرحمن بن الحجّاج قال: «سألت أبا إبراهيم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المروة والقصبة والعود يذبح بهنّ الإنسان إذا لم يجد سكّيناً، فقال: ...</w:t>
      </w:r>
      <w:r w:rsidR="005D37E1" w:rsidRPr="00CC1A1A">
        <w:rPr>
          <w:rFonts w:ascii="Times New Roman" w:hAnsi="Times New Roman" w:hint="cs"/>
          <w:sz w:val="27"/>
          <w:rtl/>
          <w:lang w:bidi="ar-BH"/>
        </w:rPr>
        <w:t>إ</w:t>
      </w:r>
      <w:r w:rsidRPr="00CC1A1A">
        <w:rPr>
          <w:rFonts w:ascii="Times New Roman" w:hAnsi="Times New Roman"/>
          <w:sz w:val="27"/>
          <w:rtl/>
          <w:lang w:bidi="ar-BH"/>
        </w:rPr>
        <w:t>لخ</w:t>
      </w:r>
      <w:r w:rsidR="005D37E1" w:rsidRPr="00CC1A1A">
        <w:rPr>
          <w:rFonts w:ascii="Times New Roman" w:hAnsi="Times New Roman"/>
          <w:sz w:val="27"/>
          <w:rtl/>
          <w:lang w:bidi="ar-BH"/>
        </w:rPr>
        <w:t>»</w:t>
      </w:r>
      <w:r w:rsidRPr="00CC1A1A">
        <w:rPr>
          <w:rFonts w:ascii="Times New Roman" w:hAnsi="Times New Roman"/>
          <w:sz w:val="27"/>
          <w:rtl/>
          <w:lang w:bidi="ar-BH"/>
        </w:rPr>
        <w:t>. و</w:t>
      </w:r>
      <w:r w:rsidR="005D37E1" w:rsidRPr="00CC1A1A">
        <w:rPr>
          <w:rFonts w:ascii="Times New Roman" w:hAnsi="Times New Roman" w:hint="cs"/>
          <w:sz w:val="27"/>
          <w:rtl/>
          <w:lang w:bidi="ar-BH"/>
        </w:rPr>
        <w:t xml:space="preserve">في </w:t>
      </w:r>
      <w:r w:rsidRPr="00CC1A1A">
        <w:rPr>
          <w:rFonts w:ascii="Times New Roman" w:hAnsi="Times New Roman"/>
          <w:sz w:val="27"/>
          <w:rtl/>
          <w:lang w:bidi="ar-BH"/>
        </w:rPr>
        <w:t xml:space="preserve">معتبرة زيد الشحام قال: </w:t>
      </w:r>
      <w:r w:rsidR="005D37E1" w:rsidRPr="00CC1A1A">
        <w:rPr>
          <w:rFonts w:ascii="Times New Roman" w:hAnsi="Times New Roman"/>
          <w:sz w:val="27"/>
          <w:rtl/>
          <w:lang w:bidi="ar-BH"/>
        </w:rPr>
        <w:t>«سألت أبا عبد الل</w:t>
      </w:r>
      <w:r w:rsidRPr="00CC1A1A">
        <w:rPr>
          <w:rFonts w:ascii="Times New Roman" w:hAnsi="Times New Roman"/>
          <w:sz w:val="27"/>
          <w:rtl/>
          <w:lang w:bidi="ar-BH"/>
        </w:rPr>
        <w:t>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رجل لم يكن بحضرته سكّين</w:t>
      </w:r>
      <w:r w:rsidR="005D37E1" w:rsidRPr="00CC1A1A">
        <w:rPr>
          <w:rFonts w:ascii="Times New Roman" w:hAnsi="Times New Roman" w:hint="cs"/>
          <w:sz w:val="27"/>
          <w:rtl/>
          <w:lang w:bidi="ar-BH"/>
        </w:rPr>
        <w:t>،</w:t>
      </w:r>
      <w:r w:rsidRPr="00CC1A1A">
        <w:rPr>
          <w:rFonts w:ascii="Times New Roman" w:hAnsi="Times New Roman"/>
          <w:sz w:val="27"/>
          <w:rtl/>
          <w:lang w:bidi="ar-BH"/>
        </w:rPr>
        <w:t xml:space="preserve"> أيذبح بقصبة؟ فقال: اذبح بالحجر وبالعظم وبالقصبة والعود إذا لم ت</w:t>
      </w:r>
      <w:r w:rsidR="005D37E1" w:rsidRPr="00CC1A1A">
        <w:rPr>
          <w:rFonts w:ascii="Times New Roman" w:hAnsi="Times New Roman" w:hint="cs"/>
          <w:sz w:val="27"/>
          <w:rtl/>
          <w:lang w:bidi="ar-BH"/>
        </w:rPr>
        <w:t>ُ</w:t>
      </w:r>
      <w:r w:rsidRPr="00CC1A1A">
        <w:rPr>
          <w:rFonts w:ascii="Times New Roman" w:hAnsi="Times New Roman"/>
          <w:sz w:val="27"/>
          <w:rtl/>
          <w:lang w:bidi="ar-BH"/>
        </w:rPr>
        <w:t>صب الحديدة</w:t>
      </w:r>
      <w:r w:rsidRPr="00CC1A1A">
        <w:rPr>
          <w:rFonts w:ascii="Times New Roman" w:hAnsi="Times New Roman"/>
          <w:sz w:val="27"/>
          <w:rtl/>
        </w:rPr>
        <w:t xml:space="preserve">». </w:t>
      </w:r>
    </w:p>
    <w:p w:rsidR="00054FCD" w:rsidRPr="00CC1A1A" w:rsidRDefault="0045739B" w:rsidP="002E1B90">
      <w:pPr>
        <w:rPr>
          <w:rFonts w:ascii="Times New Roman" w:hAnsi="Times New Roman"/>
          <w:sz w:val="27"/>
          <w:rtl/>
          <w:lang w:bidi="ar-SY"/>
        </w:rPr>
      </w:pPr>
      <w:r w:rsidRPr="00CC1A1A">
        <w:rPr>
          <w:rFonts w:ascii="Times New Roman" w:hAnsi="Times New Roman" w:hint="cs"/>
          <w:sz w:val="27"/>
          <w:rtl/>
        </w:rPr>
        <w:t>و</w:t>
      </w:r>
      <w:r w:rsidR="00054FCD" w:rsidRPr="00CC1A1A">
        <w:rPr>
          <w:rFonts w:ascii="Times New Roman" w:hAnsi="Times New Roman"/>
          <w:sz w:val="27"/>
          <w:rtl/>
          <w:lang w:bidi="ar-SY"/>
        </w:rPr>
        <w:t>مع وضوح أنّ السؤال واحد في جميع هذه الروايات فالمراد بالحديدة السكّين ونحوه ممّا هو معدّ للقطع والذبح والقتل</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في ق</w:t>
      </w:r>
      <w:r w:rsidRPr="00CC1A1A">
        <w:rPr>
          <w:rFonts w:ascii="Times New Roman" w:hAnsi="Times New Roman" w:hint="cs"/>
          <w:sz w:val="27"/>
          <w:rtl/>
          <w:lang w:bidi="ar-SY"/>
        </w:rPr>
        <w:t>ِ</w:t>
      </w:r>
      <w:r w:rsidR="00054FCD" w:rsidRPr="00CC1A1A">
        <w:rPr>
          <w:rFonts w:ascii="Times New Roman" w:hAnsi="Times New Roman"/>
          <w:sz w:val="27"/>
          <w:rtl/>
          <w:lang w:bidi="ar-SY"/>
        </w:rPr>
        <w:t>ب</w:t>
      </w:r>
      <w:r w:rsidRPr="00CC1A1A">
        <w:rPr>
          <w:rFonts w:ascii="Times New Roman" w:hAnsi="Times New Roman" w:hint="cs"/>
          <w:sz w:val="27"/>
          <w:rtl/>
          <w:lang w:bidi="ar-SY"/>
        </w:rPr>
        <w:t>َ</w:t>
      </w:r>
      <w:r w:rsidR="00054FCD" w:rsidRPr="00CC1A1A">
        <w:rPr>
          <w:rFonts w:ascii="Times New Roman" w:hAnsi="Times New Roman"/>
          <w:sz w:val="27"/>
          <w:rtl/>
          <w:lang w:bidi="ar-SY"/>
        </w:rPr>
        <w:t>ال ما لم ي</w:t>
      </w:r>
      <w:r w:rsidRPr="00CC1A1A">
        <w:rPr>
          <w:rFonts w:ascii="Times New Roman" w:hAnsi="Times New Roman" w:hint="cs"/>
          <w:sz w:val="27"/>
          <w:rtl/>
          <w:lang w:bidi="ar-SY"/>
        </w:rPr>
        <w:t>ُ</w:t>
      </w:r>
      <w:r w:rsidR="00054FCD" w:rsidRPr="00CC1A1A">
        <w:rPr>
          <w:rFonts w:ascii="Times New Roman" w:hAnsi="Times New Roman"/>
          <w:sz w:val="27"/>
          <w:rtl/>
          <w:lang w:bidi="ar-SY"/>
        </w:rPr>
        <w:t>عدّ لذلك</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كالحجر والعصا والقصبة</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ممّا قد يمكن الذبح بها مع العناية والمشقّة للمذبوح</w:t>
      </w:r>
      <w:r w:rsidR="00054FCD" w:rsidRPr="00CC1A1A">
        <w:rPr>
          <w:rFonts w:hint="eastAsia"/>
          <w:sz w:val="27"/>
          <w:rtl/>
        </w:rPr>
        <w:t>»</w:t>
      </w:r>
      <w:r w:rsidR="00054FCD" w:rsidRPr="00CC1A1A">
        <w:rPr>
          <w:rFonts w:ascii="Times New Roman" w:hAnsi="Times New Roman"/>
          <w:sz w:val="27"/>
          <w:vertAlign w:val="superscript"/>
          <w:rtl/>
          <w:lang w:bidi="ar-SY"/>
        </w:rPr>
        <w:t>(</w:t>
      </w:r>
      <w:r w:rsidR="00054FCD" w:rsidRPr="00CC1A1A">
        <w:rPr>
          <w:rStyle w:val="EndnoteReference"/>
          <w:rFonts w:ascii="Times New Roman" w:hAnsi="Times New Roman"/>
          <w:sz w:val="27"/>
          <w:rtl/>
          <w:lang w:bidi="ar-SY"/>
        </w:rPr>
        <w:endnoteReference w:id="698"/>
      </w:r>
      <w:r w:rsidR="00054FCD" w:rsidRPr="00CC1A1A">
        <w:rPr>
          <w:rFonts w:ascii="Times New Roman" w:hAnsi="Times New Roman"/>
          <w:sz w:val="27"/>
          <w:vertAlign w:val="superscript"/>
          <w:rtl/>
          <w:lang w:bidi="ar-SY"/>
        </w:rPr>
        <w:t>)</w:t>
      </w:r>
      <w:r w:rsidR="00054FCD" w:rsidRPr="00CC1A1A">
        <w:rPr>
          <w:rFonts w:ascii="Times New Roman" w:hAnsi="Times New Roman"/>
          <w:sz w:val="27"/>
          <w:rtl/>
          <w:lang w:bidi="ar-SY"/>
        </w:rPr>
        <w:t xml:space="preserve">. </w:t>
      </w:r>
    </w:p>
    <w:p w:rsidR="00054FCD" w:rsidRPr="00CC1A1A" w:rsidRDefault="0045739B" w:rsidP="002E1B90">
      <w:pPr>
        <w:rPr>
          <w:rFonts w:ascii="Times New Roman" w:hAnsi="Times New Roman"/>
          <w:sz w:val="27"/>
          <w:rtl/>
          <w:lang w:bidi="ar-SY"/>
        </w:rPr>
      </w:pPr>
      <w:r w:rsidRPr="00CC1A1A">
        <w:rPr>
          <w:rFonts w:ascii="Times New Roman" w:hAnsi="Times New Roman" w:hint="cs"/>
          <w:sz w:val="27"/>
          <w:rtl/>
          <w:lang w:bidi="ar-SY"/>
        </w:rPr>
        <w:t>و</w:t>
      </w:r>
      <w:r w:rsidR="00054FCD" w:rsidRPr="00CC1A1A">
        <w:rPr>
          <w:rFonts w:ascii="Times New Roman" w:hAnsi="Times New Roman"/>
          <w:sz w:val="27"/>
          <w:rtl/>
          <w:lang w:bidi="ar-SY"/>
        </w:rPr>
        <w:t>يلاح</w:t>
      </w:r>
      <w:r w:rsidRPr="00CC1A1A">
        <w:rPr>
          <w:rFonts w:ascii="Times New Roman" w:hAnsi="Times New Roman" w:hint="cs"/>
          <w:sz w:val="27"/>
          <w:rtl/>
          <w:lang w:bidi="ar-SY"/>
        </w:rPr>
        <w:t>َ</w:t>
      </w:r>
      <w:r w:rsidR="00054FCD" w:rsidRPr="00CC1A1A">
        <w:rPr>
          <w:rFonts w:ascii="Times New Roman" w:hAnsi="Times New Roman"/>
          <w:sz w:val="27"/>
          <w:rtl/>
          <w:lang w:bidi="ar-SY"/>
        </w:rPr>
        <w:t>ظ أن السؤال واحد في هاتين الروايتين عن فقد السكين</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وليس الحديدة، بل س</w:t>
      </w:r>
      <w:r w:rsidRPr="00CC1A1A">
        <w:rPr>
          <w:rFonts w:ascii="Times New Roman" w:hAnsi="Times New Roman" w:hint="cs"/>
          <w:sz w:val="27"/>
          <w:rtl/>
          <w:lang w:bidi="ar-SY"/>
        </w:rPr>
        <w:t>ُ</w:t>
      </w:r>
      <w:r w:rsidR="00054FCD" w:rsidRPr="00CC1A1A">
        <w:rPr>
          <w:rFonts w:ascii="Times New Roman" w:hAnsi="Times New Roman"/>
          <w:sz w:val="27"/>
          <w:rtl/>
          <w:lang w:bidi="ar-SY"/>
        </w:rPr>
        <w:t>م</w:t>
      </w:r>
      <w:r w:rsidRPr="00CC1A1A">
        <w:rPr>
          <w:rFonts w:ascii="Times New Roman" w:hAnsi="Times New Roman" w:hint="cs"/>
          <w:sz w:val="27"/>
          <w:rtl/>
          <w:lang w:bidi="ar-SY"/>
        </w:rPr>
        <w:t>ِّ</w:t>
      </w:r>
      <w:r w:rsidR="00054FCD" w:rsidRPr="00CC1A1A">
        <w:rPr>
          <w:rFonts w:ascii="Times New Roman" w:hAnsi="Times New Roman"/>
          <w:sz w:val="27"/>
          <w:rtl/>
          <w:lang w:bidi="ar-SY"/>
        </w:rPr>
        <w:t>يت السكين حديدة في الرواية الثانية، وهذه قرينة</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على أن المراد بالحديدة السكين. </w:t>
      </w:r>
    </w:p>
    <w:p w:rsidR="00054FCD" w:rsidRPr="00CC1A1A" w:rsidRDefault="00054FCD" w:rsidP="002E1B90">
      <w:pPr>
        <w:rPr>
          <w:rFonts w:ascii="Times New Roman" w:hAnsi="Times New Roman"/>
          <w:sz w:val="27"/>
          <w:rtl/>
          <w:lang w:bidi="ar-SY"/>
        </w:rPr>
      </w:pPr>
      <w:r w:rsidRPr="00CC1A1A">
        <w:rPr>
          <w:rFonts w:ascii="Times New Roman" w:hAnsi="Times New Roman"/>
          <w:sz w:val="27"/>
          <w:rtl/>
          <w:lang w:bidi="ar-SY"/>
        </w:rPr>
        <w:t xml:space="preserve">وقد </w:t>
      </w:r>
      <w:r w:rsidRPr="00CC1A1A">
        <w:rPr>
          <w:rFonts w:ascii="Times New Roman" w:hAnsi="Times New Roman" w:hint="cs"/>
          <w:sz w:val="27"/>
          <w:rtl/>
          <w:lang w:bidi="ar-SY"/>
        </w:rPr>
        <w:t>صيغ</w:t>
      </w:r>
      <w:r w:rsidRPr="00CC1A1A">
        <w:rPr>
          <w:rFonts w:ascii="Times New Roman" w:hAnsi="Times New Roman"/>
          <w:sz w:val="27"/>
          <w:rtl/>
          <w:lang w:bidi="ar-SY"/>
        </w:rPr>
        <w:t xml:space="preserve"> ذلك ب</w:t>
      </w:r>
      <w:r w:rsidRPr="00CC1A1A">
        <w:rPr>
          <w:rFonts w:ascii="Times New Roman" w:hAnsi="Times New Roman" w:hint="cs"/>
          <w:sz w:val="27"/>
          <w:rtl/>
          <w:lang w:bidi="ar-SY"/>
        </w:rPr>
        <w:t>أ</w:t>
      </w:r>
      <w:r w:rsidRPr="00CC1A1A">
        <w:rPr>
          <w:rFonts w:ascii="Times New Roman" w:hAnsi="Times New Roman"/>
          <w:sz w:val="27"/>
          <w:rtl/>
          <w:lang w:bidi="ar-SY"/>
        </w:rPr>
        <w:t xml:space="preserve">ن </w:t>
      </w:r>
      <w:r w:rsidRPr="00CC1A1A">
        <w:rPr>
          <w:rFonts w:hint="eastAsia"/>
          <w:sz w:val="27"/>
          <w:rtl/>
          <w:lang w:bidi="ar-SY"/>
        </w:rPr>
        <w:t>«</w:t>
      </w:r>
      <w:r w:rsidRPr="00CC1A1A">
        <w:rPr>
          <w:rFonts w:ascii="Times New Roman" w:hAnsi="Times New Roman"/>
          <w:sz w:val="27"/>
          <w:rtl/>
          <w:lang w:bidi="ar-SY"/>
        </w:rPr>
        <w:t>ظاهر السؤال أن المناط في الذبح على الذبح بالسكين، مع غمض النظر عن جنسها، وبما أن ظاهر سياق الروايات كل</w:t>
      </w:r>
      <w:r w:rsidR="0045739B" w:rsidRPr="00CC1A1A">
        <w:rPr>
          <w:rFonts w:ascii="Times New Roman" w:hAnsi="Times New Roman" w:hint="cs"/>
          <w:sz w:val="27"/>
          <w:rtl/>
          <w:lang w:bidi="ar-SY"/>
        </w:rPr>
        <w:t>ِّ</w:t>
      </w:r>
      <w:r w:rsidRPr="00CC1A1A">
        <w:rPr>
          <w:rFonts w:ascii="Times New Roman" w:hAnsi="Times New Roman"/>
          <w:sz w:val="27"/>
          <w:rtl/>
          <w:lang w:bidi="ar-SY"/>
        </w:rPr>
        <w:t>ها كون محط</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السؤال واحدا</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لدى الرواة فهذه قرينة على أن السؤال الذي عب</w:t>
      </w:r>
      <w:r w:rsidR="0045739B" w:rsidRPr="00CC1A1A">
        <w:rPr>
          <w:rFonts w:ascii="Times New Roman" w:hAnsi="Times New Roman" w:hint="cs"/>
          <w:sz w:val="27"/>
          <w:rtl/>
          <w:lang w:bidi="ar-SY"/>
        </w:rPr>
        <w:t>َّ</w:t>
      </w:r>
      <w:r w:rsidRPr="00CC1A1A">
        <w:rPr>
          <w:rFonts w:ascii="Times New Roman" w:hAnsi="Times New Roman"/>
          <w:sz w:val="27"/>
          <w:rtl/>
          <w:lang w:bidi="ar-SY"/>
        </w:rPr>
        <w:t>ر بالحديدة في الروايات الأخرى يُراد به السكين؛ لوَحْدَة سياق هذه الروايات</w:t>
      </w:r>
      <w:r w:rsidRPr="00CC1A1A">
        <w:rPr>
          <w:rFonts w:hint="eastAsia"/>
          <w:sz w:val="27"/>
          <w:rtl/>
        </w:rPr>
        <w:t>»</w:t>
      </w:r>
      <w:r w:rsidRPr="00CC1A1A">
        <w:rPr>
          <w:rFonts w:ascii="Times New Roman" w:hAnsi="Times New Roman"/>
          <w:sz w:val="27"/>
          <w:vertAlign w:val="superscript"/>
          <w:rtl/>
          <w:lang w:bidi="ar-SY"/>
        </w:rPr>
        <w:t>(</w:t>
      </w:r>
      <w:r w:rsidRPr="00CC1A1A">
        <w:rPr>
          <w:rStyle w:val="EndnoteReference"/>
          <w:rFonts w:ascii="Times New Roman" w:hAnsi="Times New Roman"/>
          <w:sz w:val="27"/>
          <w:rtl/>
          <w:lang w:bidi="ar-SY"/>
        </w:rPr>
        <w:endnoteReference w:id="699"/>
      </w:r>
      <w:r w:rsidRPr="00CC1A1A">
        <w:rPr>
          <w:rFonts w:ascii="Times New Roman" w:hAnsi="Times New Roman"/>
          <w:sz w:val="27"/>
          <w:vertAlign w:val="superscript"/>
          <w:rtl/>
          <w:lang w:bidi="ar-SY"/>
        </w:rPr>
        <w:t>)</w:t>
      </w:r>
      <w:r w:rsidRPr="00CC1A1A">
        <w:rPr>
          <w:rFonts w:ascii="Times New Roman" w:hAnsi="Times New Roman"/>
          <w:sz w:val="27"/>
          <w:rtl/>
          <w:lang w:bidi="ar-SY"/>
        </w:rPr>
        <w:t xml:space="preserve">. </w:t>
      </w:r>
    </w:p>
    <w:p w:rsidR="00054FCD" w:rsidRPr="00CC1A1A" w:rsidRDefault="0045739B" w:rsidP="002E1B90">
      <w:pPr>
        <w:rPr>
          <w:rFonts w:ascii="Times New Roman" w:hAnsi="Times New Roman"/>
          <w:sz w:val="27"/>
          <w:rtl/>
          <w:lang w:bidi="ar-SY"/>
        </w:rPr>
      </w:pPr>
      <w:r w:rsidRPr="00CC1A1A">
        <w:rPr>
          <w:rFonts w:ascii="Times New Roman" w:hAnsi="Times New Roman" w:hint="cs"/>
          <w:sz w:val="27"/>
          <w:rtl/>
          <w:lang w:bidi="ar-SY"/>
        </w:rPr>
        <w:t>و</w:t>
      </w:r>
      <w:r w:rsidR="00054FCD" w:rsidRPr="00CC1A1A">
        <w:rPr>
          <w:rFonts w:ascii="Times New Roman" w:hAnsi="Times New Roman"/>
          <w:sz w:val="27"/>
          <w:rtl/>
          <w:lang w:bidi="ar-SY"/>
        </w:rPr>
        <w:t>بغض</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النظر عن جنس السكين</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وأنها من الحديد أو لا، فمقتضى إطلاقها صح</w:t>
      </w:r>
      <w:r w:rsidRPr="00CC1A1A">
        <w:rPr>
          <w:rFonts w:ascii="Times New Roman" w:hAnsi="Times New Roman" w:hint="cs"/>
          <w:sz w:val="27"/>
          <w:rtl/>
          <w:lang w:bidi="ar-SY"/>
        </w:rPr>
        <w:t>ّ</w:t>
      </w:r>
      <w:r w:rsidR="00054FCD" w:rsidRPr="00CC1A1A">
        <w:rPr>
          <w:rFonts w:ascii="Times New Roman" w:hAnsi="Times New Roman"/>
          <w:sz w:val="27"/>
          <w:rtl/>
          <w:lang w:bidi="ar-SY"/>
        </w:rPr>
        <w:t>ة التذكية بها من أي</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جنس</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كانت، ف</w:t>
      </w:r>
      <w:r w:rsidR="00054FCD" w:rsidRPr="00CC1A1A">
        <w:rPr>
          <w:rFonts w:ascii="Times New Roman" w:hAnsi="Times New Roman" w:hint="cs"/>
          <w:sz w:val="27"/>
          <w:rtl/>
          <w:lang w:bidi="ar-SY"/>
        </w:rPr>
        <w:t>إ</w:t>
      </w:r>
      <w:r w:rsidR="00054FCD" w:rsidRPr="00CC1A1A">
        <w:rPr>
          <w:rFonts w:ascii="Times New Roman" w:hAnsi="Times New Roman"/>
          <w:sz w:val="27"/>
          <w:rtl/>
          <w:lang w:bidi="ar-SY"/>
        </w:rPr>
        <w:t xml:space="preserve">ن المحذور في حمل المطلق على الفرد النادر، دون شمول المطلق للفرد النادر. </w:t>
      </w:r>
    </w:p>
    <w:p w:rsidR="00054FCD" w:rsidRPr="00CC1A1A" w:rsidRDefault="00054FCD" w:rsidP="002E1B90">
      <w:pPr>
        <w:rPr>
          <w:rFonts w:ascii="Times New Roman" w:hAnsi="Times New Roman"/>
          <w:sz w:val="27"/>
          <w:rtl/>
          <w:lang w:bidi="ar-SY"/>
        </w:rPr>
      </w:pPr>
      <w:r w:rsidRPr="00CC1A1A">
        <w:rPr>
          <w:rFonts w:ascii="Times New Roman" w:hAnsi="Times New Roman"/>
          <w:sz w:val="27"/>
          <w:rtl/>
          <w:lang w:bidi="ar-SY"/>
        </w:rPr>
        <w:t>فشمول السكين للفرد النادر</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أي للسكين المصنوعة من النحاس </w:t>
      </w:r>
      <w:r w:rsidRPr="00CC1A1A">
        <w:rPr>
          <w:rFonts w:ascii="Times New Roman" w:hAnsi="Times New Roman" w:hint="cs"/>
          <w:sz w:val="27"/>
          <w:rtl/>
          <w:lang w:bidi="ar-SY"/>
        </w:rPr>
        <w:t>أ</w:t>
      </w:r>
      <w:r w:rsidRPr="00CC1A1A">
        <w:rPr>
          <w:rFonts w:ascii="Times New Roman" w:hAnsi="Times New Roman"/>
          <w:sz w:val="27"/>
          <w:rtl/>
          <w:lang w:bidi="ar-SY"/>
        </w:rPr>
        <w:t>و النيكل مثلاً</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لا محذور فيه</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فظاهر السؤال أن المناط في الذبح على الذبح بالسك</w:t>
      </w:r>
      <w:r w:rsidR="0045739B" w:rsidRPr="00CC1A1A">
        <w:rPr>
          <w:rFonts w:ascii="Times New Roman" w:hAnsi="Times New Roman" w:hint="cs"/>
          <w:sz w:val="27"/>
          <w:rtl/>
          <w:lang w:bidi="ar-SY"/>
        </w:rPr>
        <w:t>ّ</w:t>
      </w:r>
      <w:r w:rsidRPr="00CC1A1A">
        <w:rPr>
          <w:rFonts w:ascii="Times New Roman" w:hAnsi="Times New Roman"/>
          <w:sz w:val="27"/>
          <w:rtl/>
          <w:lang w:bidi="ar-SY"/>
        </w:rPr>
        <w:t>ين</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مع غض</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النظر عن جنسها، والمعدن المت</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خذة منه. </w:t>
      </w:r>
    </w:p>
    <w:p w:rsidR="0045739B" w:rsidRPr="00CC1A1A" w:rsidRDefault="0045739B" w:rsidP="002E1B90">
      <w:pPr>
        <w:rPr>
          <w:rFonts w:ascii="Times New Roman" w:hAnsi="Times New Roman"/>
          <w:sz w:val="27"/>
          <w:rtl/>
          <w:lang w:bidi="ar-SY"/>
        </w:rPr>
      </w:pPr>
    </w:p>
    <w:p w:rsidR="00054FCD" w:rsidRPr="00CC1A1A" w:rsidRDefault="00054FCD" w:rsidP="002E1B90">
      <w:pPr>
        <w:pStyle w:val="Heading3"/>
        <w:rPr>
          <w:color w:val="auto"/>
          <w:rtl/>
          <w:lang w:bidi="ar-SY"/>
        </w:rPr>
      </w:pPr>
      <w:r w:rsidRPr="00CC1A1A">
        <w:rPr>
          <w:color w:val="auto"/>
          <w:rtl/>
          <w:lang w:bidi="ar-SY"/>
        </w:rPr>
        <w:t xml:space="preserve">الملاحظة على التقريب </w:t>
      </w:r>
    </w:p>
    <w:p w:rsidR="00054FCD" w:rsidRPr="00CC1A1A" w:rsidRDefault="00054FCD" w:rsidP="002E1B90">
      <w:pPr>
        <w:rPr>
          <w:rFonts w:ascii="Times New Roman" w:hAnsi="Times New Roman"/>
          <w:sz w:val="27"/>
          <w:rtl/>
          <w:lang w:bidi="ar-SY"/>
        </w:rPr>
      </w:pPr>
      <w:r w:rsidRPr="00CC1A1A">
        <w:rPr>
          <w:rFonts w:ascii="Times New Roman" w:hAnsi="Times New Roman"/>
          <w:sz w:val="27"/>
          <w:rtl/>
          <w:lang w:bidi="ar-SY"/>
        </w:rPr>
        <w:t>ولاحظ عليه بعض</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 الفضلاء ما نص</w:t>
      </w:r>
      <w:r w:rsidR="0045739B" w:rsidRPr="00CC1A1A">
        <w:rPr>
          <w:rFonts w:ascii="Times New Roman" w:hAnsi="Times New Roman" w:hint="cs"/>
          <w:sz w:val="27"/>
          <w:rtl/>
          <w:lang w:bidi="ar-SY"/>
        </w:rPr>
        <w:t>ّ</w:t>
      </w:r>
      <w:r w:rsidRPr="00CC1A1A">
        <w:rPr>
          <w:rFonts w:ascii="Times New Roman" w:hAnsi="Times New Roman"/>
          <w:sz w:val="27"/>
          <w:rtl/>
          <w:lang w:bidi="ar-SY"/>
        </w:rPr>
        <w:t xml:space="preserve">ه: </w:t>
      </w:r>
      <w:r w:rsidRPr="00CC1A1A">
        <w:rPr>
          <w:rFonts w:hint="eastAsia"/>
          <w:sz w:val="27"/>
          <w:rtl/>
        </w:rPr>
        <w:t>«</w:t>
      </w:r>
      <w:r w:rsidRPr="00CC1A1A">
        <w:rPr>
          <w:rFonts w:ascii="Times New Roman" w:hAnsi="Times New Roman"/>
          <w:sz w:val="27"/>
          <w:rtl/>
          <w:lang w:bidi="ar-SY"/>
        </w:rPr>
        <w:t xml:space="preserve">ويلاحظ عليه: </w:t>
      </w:r>
      <w:r w:rsidR="0045739B" w:rsidRPr="00CC1A1A">
        <w:rPr>
          <w:rFonts w:ascii="Times New Roman" w:hAnsi="Times New Roman" w:hint="cs"/>
          <w:sz w:val="27"/>
          <w:rtl/>
          <w:lang w:bidi="ar-SY"/>
        </w:rPr>
        <w:t>إ</w:t>
      </w:r>
      <w:r w:rsidRPr="00CC1A1A">
        <w:rPr>
          <w:rFonts w:ascii="Times New Roman" w:hAnsi="Times New Roman"/>
          <w:sz w:val="27"/>
          <w:rtl/>
          <w:lang w:bidi="ar-SY"/>
        </w:rPr>
        <w:t xml:space="preserve">ن هذا التقريب ليس كافياً، وذلك: </w:t>
      </w:r>
    </w:p>
    <w:p w:rsidR="00054FCD" w:rsidRPr="00CC1A1A" w:rsidRDefault="00054FCD" w:rsidP="00FE7A91">
      <w:pPr>
        <w:spacing w:line="420" w:lineRule="exact"/>
        <w:rPr>
          <w:rFonts w:ascii="Times New Roman" w:hAnsi="Times New Roman"/>
          <w:sz w:val="27"/>
          <w:rtl/>
          <w:lang w:bidi="ar-SY"/>
        </w:rPr>
      </w:pPr>
      <w:r w:rsidRPr="00CC1A1A">
        <w:rPr>
          <w:rFonts w:ascii="Times New Roman" w:hAnsi="Times New Roman"/>
          <w:b/>
          <w:bCs/>
          <w:sz w:val="27"/>
          <w:rtl/>
          <w:lang w:bidi="ar-SY"/>
        </w:rPr>
        <w:t>أو</w:t>
      </w:r>
      <w:r w:rsidR="0045739B" w:rsidRPr="00CC1A1A">
        <w:rPr>
          <w:rFonts w:ascii="Times New Roman" w:hAnsi="Times New Roman" w:hint="cs"/>
          <w:b/>
          <w:bCs/>
          <w:sz w:val="27"/>
          <w:rtl/>
          <w:lang w:bidi="ar-SY"/>
        </w:rPr>
        <w:t>ّ</w:t>
      </w:r>
      <w:r w:rsidRPr="00CC1A1A">
        <w:rPr>
          <w:rFonts w:ascii="Times New Roman" w:hAnsi="Times New Roman"/>
          <w:b/>
          <w:bCs/>
          <w:sz w:val="27"/>
          <w:rtl/>
          <w:lang w:bidi="ar-SY"/>
        </w:rPr>
        <w:t>لاً</w:t>
      </w:r>
      <w:r w:rsidRPr="00CC1A1A">
        <w:rPr>
          <w:rFonts w:ascii="Times New Roman" w:hAnsi="Times New Roman"/>
          <w:sz w:val="27"/>
          <w:rtl/>
          <w:lang w:bidi="ar-SY"/>
        </w:rPr>
        <w:t xml:space="preserve">: </w:t>
      </w:r>
      <w:r w:rsidR="000B5C34" w:rsidRPr="00CC1A1A">
        <w:rPr>
          <w:rFonts w:ascii="Times New Roman" w:hAnsi="Times New Roman" w:hint="cs"/>
          <w:sz w:val="27"/>
          <w:rtl/>
          <w:lang w:bidi="ar-SY"/>
        </w:rPr>
        <w:t>إ</w:t>
      </w:r>
      <w:r w:rsidRPr="00CC1A1A">
        <w:rPr>
          <w:rFonts w:ascii="Times New Roman" w:hAnsi="Times New Roman"/>
          <w:sz w:val="27"/>
          <w:rtl/>
          <w:lang w:bidi="ar-SY"/>
        </w:rPr>
        <w:t>نه لا شاهد على وحدة السياق مع تعد</w:t>
      </w:r>
      <w:r w:rsidR="000B5C34" w:rsidRPr="00CC1A1A">
        <w:rPr>
          <w:rFonts w:ascii="Times New Roman" w:hAnsi="Times New Roman" w:hint="cs"/>
          <w:sz w:val="27"/>
          <w:rtl/>
          <w:lang w:bidi="ar-SY"/>
        </w:rPr>
        <w:t>ُّ</w:t>
      </w:r>
      <w:r w:rsidRPr="00CC1A1A">
        <w:rPr>
          <w:rFonts w:ascii="Times New Roman" w:hAnsi="Times New Roman"/>
          <w:sz w:val="27"/>
          <w:rtl/>
          <w:lang w:bidi="ar-SY"/>
        </w:rPr>
        <w:t>د الرواة</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 وتعد</w:t>
      </w:r>
      <w:r w:rsidR="000B5C34" w:rsidRPr="00CC1A1A">
        <w:rPr>
          <w:rFonts w:ascii="Times New Roman" w:hAnsi="Times New Roman" w:hint="cs"/>
          <w:sz w:val="27"/>
          <w:rtl/>
          <w:lang w:bidi="ar-SY"/>
        </w:rPr>
        <w:t>ُّ</w:t>
      </w:r>
      <w:r w:rsidRPr="00CC1A1A">
        <w:rPr>
          <w:rFonts w:ascii="Times New Roman" w:hAnsi="Times New Roman"/>
          <w:sz w:val="27"/>
          <w:rtl/>
          <w:lang w:bidi="ar-SY"/>
        </w:rPr>
        <w:t>د الإمام المس</w:t>
      </w:r>
      <w:r w:rsidR="000B5C34" w:rsidRPr="00CC1A1A">
        <w:rPr>
          <w:rFonts w:ascii="Times New Roman" w:hAnsi="Times New Roman" w:hint="cs"/>
          <w:sz w:val="27"/>
          <w:rtl/>
          <w:lang w:bidi="ar-SY"/>
        </w:rPr>
        <w:t>ؤ</w:t>
      </w:r>
      <w:r w:rsidRPr="00CC1A1A">
        <w:rPr>
          <w:rFonts w:ascii="Times New Roman" w:hAnsi="Times New Roman"/>
          <w:sz w:val="27"/>
          <w:rtl/>
          <w:lang w:bidi="ar-SY"/>
        </w:rPr>
        <w:t xml:space="preserve">ول. </w:t>
      </w:r>
    </w:p>
    <w:p w:rsidR="00054FCD" w:rsidRPr="00CC1A1A" w:rsidRDefault="00054FCD" w:rsidP="002E1B90">
      <w:pPr>
        <w:rPr>
          <w:rFonts w:ascii="Times New Roman" w:hAnsi="Times New Roman"/>
          <w:sz w:val="27"/>
          <w:rtl/>
          <w:lang w:bidi="ar-SY"/>
        </w:rPr>
      </w:pPr>
      <w:r w:rsidRPr="00CC1A1A">
        <w:rPr>
          <w:rFonts w:ascii="Times New Roman" w:hAnsi="Times New Roman"/>
          <w:b/>
          <w:bCs/>
          <w:sz w:val="27"/>
          <w:rtl/>
          <w:lang w:bidi="ar-SY"/>
        </w:rPr>
        <w:t>ثانياً</w:t>
      </w:r>
      <w:r w:rsidRPr="00CC1A1A">
        <w:rPr>
          <w:rFonts w:ascii="Times New Roman" w:hAnsi="Times New Roman"/>
          <w:sz w:val="27"/>
          <w:rtl/>
          <w:lang w:bidi="ar-SY"/>
        </w:rPr>
        <w:t>: إذا كان السياق واحداً فلم لا يُعكس</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 ويقال: إن</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 ما عُب</w:t>
      </w:r>
      <w:r w:rsidR="000B5C34" w:rsidRPr="00CC1A1A">
        <w:rPr>
          <w:rFonts w:ascii="Times New Roman" w:hAnsi="Times New Roman" w:hint="cs"/>
          <w:sz w:val="27"/>
          <w:rtl/>
          <w:lang w:bidi="ar-SY"/>
        </w:rPr>
        <w:t>ِّ</w:t>
      </w:r>
      <w:r w:rsidRPr="00CC1A1A">
        <w:rPr>
          <w:rFonts w:ascii="Times New Roman" w:hAnsi="Times New Roman"/>
          <w:sz w:val="27"/>
          <w:rtl/>
          <w:lang w:bidi="ar-SY"/>
        </w:rPr>
        <w:t>ر فيه بالحديدة قرينة على أن المراد بالسك</w:t>
      </w:r>
      <w:r w:rsidR="000B5C34" w:rsidRPr="00CC1A1A">
        <w:rPr>
          <w:rFonts w:ascii="Times New Roman" w:hAnsi="Times New Roman" w:hint="cs"/>
          <w:sz w:val="27"/>
          <w:rtl/>
          <w:lang w:bidi="ar-SY"/>
        </w:rPr>
        <w:t>ّ</w:t>
      </w:r>
      <w:r w:rsidRPr="00CC1A1A">
        <w:rPr>
          <w:rFonts w:ascii="Times New Roman" w:hAnsi="Times New Roman"/>
          <w:sz w:val="27"/>
          <w:rtl/>
          <w:lang w:bidi="ar-SY"/>
        </w:rPr>
        <w:t>ين في مثل هذه الرواية هو ما كان من المعدن الخاص</w:t>
      </w:r>
      <w:r w:rsidR="000B5C34" w:rsidRPr="00CC1A1A">
        <w:rPr>
          <w:rFonts w:ascii="Times New Roman" w:hAnsi="Times New Roman" w:hint="cs"/>
          <w:sz w:val="27"/>
          <w:rtl/>
          <w:lang w:bidi="ar-SY"/>
        </w:rPr>
        <w:t>ّ</w:t>
      </w:r>
      <w:r w:rsidRPr="00CC1A1A">
        <w:rPr>
          <w:rFonts w:hint="eastAsia"/>
          <w:sz w:val="27"/>
          <w:rtl/>
        </w:rPr>
        <w:t>»</w:t>
      </w:r>
      <w:r w:rsidRPr="00CC1A1A">
        <w:rPr>
          <w:rFonts w:ascii="Times New Roman" w:hAnsi="Times New Roman"/>
          <w:sz w:val="27"/>
          <w:vertAlign w:val="superscript"/>
          <w:rtl/>
          <w:lang w:bidi="ar-SY"/>
        </w:rPr>
        <w:t>(</w:t>
      </w:r>
      <w:r w:rsidRPr="00CC1A1A">
        <w:rPr>
          <w:rStyle w:val="EndnoteReference"/>
          <w:rFonts w:ascii="Times New Roman" w:hAnsi="Times New Roman"/>
          <w:sz w:val="27"/>
          <w:rtl/>
          <w:lang w:bidi="ar-SY"/>
        </w:rPr>
        <w:endnoteReference w:id="700"/>
      </w:r>
      <w:r w:rsidRPr="00CC1A1A">
        <w:rPr>
          <w:rFonts w:ascii="Times New Roman" w:hAnsi="Times New Roman"/>
          <w:sz w:val="27"/>
          <w:vertAlign w:val="superscript"/>
          <w:rtl/>
          <w:lang w:bidi="ar-SY"/>
        </w:rPr>
        <w:t>)</w:t>
      </w:r>
      <w:r w:rsidRPr="00CC1A1A">
        <w:rPr>
          <w:rFonts w:ascii="Times New Roman" w:hAnsi="Times New Roman"/>
          <w:sz w:val="27"/>
          <w:rtl/>
          <w:lang w:bidi="ar-SY"/>
        </w:rPr>
        <w:t xml:space="preserve">. </w:t>
      </w:r>
    </w:p>
    <w:p w:rsidR="00054FCD" w:rsidRPr="00CC1A1A" w:rsidRDefault="000B5C34" w:rsidP="002E1B90">
      <w:pPr>
        <w:rPr>
          <w:rFonts w:ascii="Times New Roman" w:hAnsi="Times New Roman"/>
          <w:sz w:val="27"/>
          <w:rtl/>
          <w:lang w:bidi="ar-SY"/>
        </w:rPr>
      </w:pPr>
      <w:r w:rsidRPr="00CC1A1A">
        <w:rPr>
          <w:rFonts w:ascii="Times New Roman" w:hAnsi="Times New Roman" w:hint="cs"/>
          <w:b/>
          <w:bCs/>
          <w:sz w:val="27"/>
          <w:rtl/>
          <w:lang w:bidi="ar-SY"/>
        </w:rPr>
        <w:t>و</w:t>
      </w:r>
      <w:r w:rsidR="00054FCD" w:rsidRPr="00CC1A1A">
        <w:rPr>
          <w:rFonts w:ascii="Times New Roman" w:hAnsi="Times New Roman"/>
          <w:b/>
          <w:bCs/>
          <w:sz w:val="27"/>
          <w:rtl/>
          <w:lang w:bidi="ar-SY"/>
        </w:rPr>
        <w:t>حاصل الملاحظة الأولى</w:t>
      </w:r>
      <w:r w:rsidR="00054FCD" w:rsidRPr="00CC1A1A">
        <w:rPr>
          <w:rFonts w:ascii="Times New Roman" w:hAnsi="Times New Roman"/>
          <w:sz w:val="27"/>
          <w:rtl/>
          <w:lang w:bidi="ar-SY"/>
        </w:rPr>
        <w:t xml:space="preserve"> أن المس</w:t>
      </w:r>
      <w:r w:rsidRPr="00CC1A1A">
        <w:rPr>
          <w:rFonts w:ascii="Times New Roman" w:hAnsi="Times New Roman" w:hint="cs"/>
          <w:sz w:val="27"/>
          <w:rtl/>
          <w:lang w:bidi="ar-SY"/>
        </w:rPr>
        <w:t>ؤ</w:t>
      </w:r>
      <w:r w:rsidR="00054FCD" w:rsidRPr="00CC1A1A">
        <w:rPr>
          <w:rFonts w:ascii="Times New Roman" w:hAnsi="Times New Roman"/>
          <w:sz w:val="27"/>
          <w:rtl/>
          <w:lang w:bidi="ar-SY"/>
        </w:rPr>
        <w:t>ول متعد</w:t>
      </w:r>
      <w:r w:rsidRPr="00CC1A1A">
        <w:rPr>
          <w:rFonts w:ascii="Times New Roman" w:hAnsi="Times New Roman" w:hint="cs"/>
          <w:sz w:val="27"/>
          <w:rtl/>
          <w:lang w:bidi="ar-SY"/>
        </w:rPr>
        <w:t>ِّ</w:t>
      </w:r>
      <w:r w:rsidR="00054FCD" w:rsidRPr="00CC1A1A">
        <w:rPr>
          <w:rFonts w:ascii="Times New Roman" w:hAnsi="Times New Roman"/>
          <w:sz w:val="27"/>
          <w:rtl/>
          <w:lang w:bidi="ar-SY"/>
        </w:rPr>
        <w:t>د</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والسائل متعد</w:t>
      </w:r>
      <w:r w:rsidRPr="00CC1A1A">
        <w:rPr>
          <w:rFonts w:ascii="Times New Roman" w:hAnsi="Times New Roman" w:hint="cs"/>
          <w:sz w:val="27"/>
          <w:rtl/>
          <w:lang w:bidi="ar-SY"/>
        </w:rPr>
        <w:t>ِّ</w:t>
      </w:r>
      <w:r w:rsidR="00054FCD" w:rsidRPr="00CC1A1A">
        <w:rPr>
          <w:rFonts w:ascii="Times New Roman" w:hAnsi="Times New Roman"/>
          <w:sz w:val="27"/>
          <w:rtl/>
          <w:lang w:bidi="ar-SY"/>
        </w:rPr>
        <w:t>د، فلا يصح</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افتراض وحدة السياق مع تعد</w:t>
      </w:r>
      <w:r w:rsidRPr="00CC1A1A">
        <w:rPr>
          <w:rFonts w:ascii="Times New Roman" w:hAnsi="Times New Roman" w:hint="cs"/>
          <w:sz w:val="27"/>
          <w:rtl/>
          <w:lang w:bidi="ar-SY"/>
        </w:rPr>
        <w:t>ُّ</w:t>
      </w:r>
      <w:r w:rsidR="00054FCD" w:rsidRPr="00CC1A1A">
        <w:rPr>
          <w:rFonts w:ascii="Times New Roman" w:hAnsi="Times New Roman"/>
          <w:sz w:val="27"/>
          <w:rtl/>
          <w:lang w:bidi="ar-SY"/>
        </w:rPr>
        <w:t>د الرواة وتعد</w:t>
      </w:r>
      <w:r w:rsidRPr="00CC1A1A">
        <w:rPr>
          <w:rFonts w:ascii="Times New Roman" w:hAnsi="Times New Roman" w:hint="cs"/>
          <w:sz w:val="27"/>
          <w:rtl/>
          <w:lang w:bidi="ar-SY"/>
        </w:rPr>
        <w:t>ُّ</w:t>
      </w:r>
      <w:r w:rsidR="00054FCD" w:rsidRPr="00CC1A1A">
        <w:rPr>
          <w:rFonts w:ascii="Times New Roman" w:hAnsi="Times New Roman"/>
          <w:sz w:val="27"/>
          <w:rtl/>
          <w:lang w:bidi="ar-SY"/>
        </w:rPr>
        <w:t>د الإمام المس</w:t>
      </w:r>
      <w:r w:rsidRPr="00CC1A1A">
        <w:rPr>
          <w:rFonts w:ascii="Times New Roman" w:hAnsi="Times New Roman" w:hint="cs"/>
          <w:sz w:val="27"/>
          <w:rtl/>
          <w:lang w:bidi="ar-SY"/>
        </w:rPr>
        <w:t>ؤ</w:t>
      </w:r>
      <w:r w:rsidR="00054FCD" w:rsidRPr="00CC1A1A">
        <w:rPr>
          <w:rFonts w:ascii="Times New Roman" w:hAnsi="Times New Roman"/>
          <w:sz w:val="27"/>
          <w:rtl/>
          <w:lang w:bidi="ar-SY"/>
        </w:rPr>
        <w:t xml:space="preserve">ول. </w:t>
      </w:r>
    </w:p>
    <w:p w:rsidR="00054FCD" w:rsidRPr="00CC1A1A" w:rsidRDefault="00054FCD" w:rsidP="002E1B90">
      <w:pPr>
        <w:rPr>
          <w:rFonts w:ascii="Times New Roman" w:hAnsi="Times New Roman"/>
          <w:sz w:val="27"/>
          <w:rtl/>
          <w:lang w:bidi="ar-SY"/>
        </w:rPr>
      </w:pPr>
      <w:r w:rsidRPr="00CC1A1A">
        <w:rPr>
          <w:rFonts w:ascii="Times New Roman" w:hAnsi="Times New Roman"/>
          <w:sz w:val="27"/>
          <w:rtl/>
          <w:lang w:bidi="ar-SY"/>
        </w:rPr>
        <w:t>فالذي سأل عن الحديدة مختلف عن الذي سأل عن الذبح بالسكين، والإمام الذي سُئِل عن الحديدة مختلف عن الإمام الذي س</w:t>
      </w:r>
      <w:r w:rsidR="000B5C34" w:rsidRPr="00CC1A1A">
        <w:rPr>
          <w:rFonts w:ascii="Times New Roman" w:hAnsi="Times New Roman" w:hint="cs"/>
          <w:sz w:val="27"/>
          <w:rtl/>
          <w:lang w:bidi="ar-SY"/>
        </w:rPr>
        <w:t>ُ</w:t>
      </w:r>
      <w:r w:rsidRPr="00CC1A1A">
        <w:rPr>
          <w:rFonts w:ascii="Times New Roman" w:hAnsi="Times New Roman"/>
          <w:sz w:val="27"/>
          <w:rtl/>
          <w:lang w:bidi="ar-SY"/>
        </w:rPr>
        <w:t>ئل عن السكين</w:t>
      </w:r>
      <w:r w:rsidRPr="00CC1A1A">
        <w:rPr>
          <w:rFonts w:ascii="Times New Roman" w:hAnsi="Times New Roman" w:hint="cs"/>
          <w:sz w:val="27"/>
          <w:rtl/>
          <w:lang w:bidi="ar-SY"/>
        </w:rPr>
        <w:t xml:space="preserve">، </w:t>
      </w:r>
      <w:r w:rsidRPr="00CC1A1A">
        <w:rPr>
          <w:rFonts w:ascii="Times New Roman" w:hAnsi="Times New Roman"/>
          <w:sz w:val="27"/>
          <w:rtl/>
          <w:lang w:bidi="ar-SY"/>
        </w:rPr>
        <w:t>فهذا سائل</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 وذاك سائل</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 آخر، وهذا إمام</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 وذاك إمام آخر، ومع تعد</w:t>
      </w:r>
      <w:r w:rsidR="000B5C34" w:rsidRPr="00CC1A1A">
        <w:rPr>
          <w:rFonts w:ascii="Times New Roman" w:hAnsi="Times New Roman" w:hint="cs"/>
          <w:sz w:val="27"/>
          <w:rtl/>
          <w:lang w:bidi="ar-SY"/>
        </w:rPr>
        <w:t>ُّ</w:t>
      </w:r>
      <w:r w:rsidRPr="00CC1A1A">
        <w:rPr>
          <w:rFonts w:ascii="Times New Roman" w:hAnsi="Times New Roman"/>
          <w:sz w:val="27"/>
          <w:rtl/>
          <w:lang w:bidi="ar-SY"/>
        </w:rPr>
        <w:t xml:space="preserve">د السائل والمسؤول فلا وحدة في السياق. </w:t>
      </w:r>
    </w:p>
    <w:p w:rsidR="00054FCD" w:rsidRPr="00CC1A1A" w:rsidRDefault="00054FCD" w:rsidP="002E1B90">
      <w:pPr>
        <w:rPr>
          <w:rFonts w:ascii="Times New Roman" w:hAnsi="Times New Roman"/>
          <w:sz w:val="27"/>
          <w:rtl/>
          <w:lang w:bidi="ar-SY"/>
        </w:rPr>
      </w:pPr>
      <w:r w:rsidRPr="00CC1A1A">
        <w:rPr>
          <w:rFonts w:ascii="Times New Roman" w:hAnsi="Times New Roman" w:hint="cs"/>
          <w:sz w:val="27"/>
          <w:rtl/>
          <w:lang w:bidi="ar-SY"/>
        </w:rPr>
        <w:t>بعض</w:t>
      </w:r>
      <w:r w:rsidRPr="00CC1A1A">
        <w:rPr>
          <w:rFonts w:ascii="Times New Roman" w:hAnsi="Times New Roman"/>
          <w:sz w:val="27"/>
          <w:rtl/>
          <w:lang w:bidi="ar-SY"/>
        </w:rPr>
        <w:t xml:space="preserve"> الروايات المس</w:t>
      </w:r>
      <w:r w:rsidR="000B5C34" w:rsidRPr="00CC1A1A">
        <w:rPr>
          <w:rFonts w:ascii="Times New Roman" w:hAnsi="Times New Roman" w:hint="cs"/>
          <w:sz w:val="27"/>
          <w:rtl/>
          <w:lang w:bidi="ar-SY"/>
        </w:rPr>
        <w:t>ؤ</w:t>
      </w:r>
      <w:r w:rsidRPr="00CC1A1A">
        <w:rPr>
          <w:rFonts w:ascii="Times New Roman" w:hAnsi="Times New Roman"/>
          <w:sz w:val="27"/>
          <w:rtl/>
          <w:lang w:bidi="ar-SY"/>
        </w:rPr>
        <w:t>ول فيها عن الحديدة هو الإمام الصادق</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أما المس</w:t>
      </w:r>
      <w:r w:rsidR="000B5C34" w:rsidRPr="00CC1A1A">
        <w:rPr>
          <w:rFonts w:ascii="Times New Roman" w:hAnsi="Times New Roman" w:hint="cs"/>
          <w:sz w:val="27"/>
          <w:rtl/>
          <w:lang w:bidi="ar-SY"/>
        </w:rPr>
        <w:t>ؤ</w:t>
      </w:r>
      <w:r w:rsidRPr="00CC1A1A">
        <w:rPr>
          <w:rFonts w:ascii="Times New Roman" w:hAnsi="Times New Roman"/>
          <w:sz w:val="27"/>
          <w:rtl/>
          <w:lang w:bidi="ar-SY"/>
        </w:rPr>
        <w:t xml:space="preserve">ول عن السكين ففي </w:t>
      </w:r>
      <w:r w:rsidR="000B5C34" w:rsidRPr="00CC1A1A">
        <w:rPr>
          <w:rFonts w:ascii="Times New Roman" w:hAnsi="Times New Roman" w:hint="cs"/>
          <w:sz w:val="27"/>
          <w:rtl/>
          <w:lang w:bidi="ar-SY"/>
        </w:rPr>
        <w:t>إ</w:t>
      </w:r>
      <w:r w:rsidRPr="00CC1A1A">
        <w:rPr>
          <w:rFonts w:ascii="Times New Roman" w:hAnsi="Times New Roman"/>
          <w:sz w:val="27"/>
          <w:rtl/>
          <w:lang w:bidi="ar-SY"/>
        </w:rPr>
        <w:t>حداها هو الإمام الصادق أيضاً</w:t>
      </w:r>
      <w:r w:rsidR="000B5C34" w:rsidRPr="00CC1A1A">
        <w:rPr>
          <w:rFonts w:ascii="Times New Roman" w:hAnsi="Times New Roman" w:hint="cs"/>
          <w:sz w:val="27"/>
          <w:rtl/>
          <w:lang w:bidi="ar-SY"/>
        </w:rPr>
        <w:t xml:space="preserve">. </w:t>
      </w:r>
      <w:r w:rsidRPr="00CC1A1A">
        <w:rPr>
          <w:rFonts w:ascii="Times New Roman" w:hAnsi="Times New Roman" w:hint="cs"/>
          <w:sz w:val="27"/>
          <w:rtl/>
          <w:lang w:bidi="ar-SY"/>
        </w:rPr>
        <w:t>نعم</w:t>
      </w:r>
      <w:r w:rsidR="000B5C34" w:rsidRPr="00CC1A1A">
        <w:rPr>
          <w:rFonts w:ascii="Times New Roman" w:hAnsi="Times New Roman" w:hint="cs"/>
          <w:sz w:val="27"/>
          <w:rtl/>
          <w:lang w:bidi="ar-SY"/>
        </w:rPr>
        <w:t>،</w:t>
      </w:r>
      <w:r w:rsidRPr="00CC1A1A">
        <w:rPr>
          <w:rFonts w:ascii="Times New Roman" w:hAnsi="Times New Roman" w:hint="cs"/>
          <w:sz w:val="27"/>
          <w:rtl/>
          <w:lang w:bidi="ar-SY"/>
        </w:rPr>
        <w:t xml:space="preserve"> السائل متعد</w:t>
      </w:r>
      <w:r w:rsidR="000B5C34" w:rsidRPr="00CC1A1A">
        <w:rPr>
          <w:rFonts w:ascii="Times New Roman" w:hAnsi="Times New Roman" w:hint="cs"/>
          <w:sz w:val="27"/>
          <w:rtl/>
          <w:lang w:bidi="ar-SY"/>
        </w:rPr>
        <w:t>ِّ</w:t>
      </w:r>
      <w:r w:rsidRPr="00CC1A1A">
        <w:rPr>
          <w:rFonts w:ascii="Times New Roman" w:hAnsi="Times New Roman" w:hint="cs"/>
          <w:sz w:val="27"/>
          <w:rtl/>
          <w:lang w:bidi="ar-SY"/>
        </w:rPr>
        <w:t>د</w:t>
      </w:r>
      <w:r w:rsidR="000B5C34" w:rsidRPr="00CC1A1A">
        <w:rPr>
          <w:rFonts w:ascii="Times New Roman" w:hAnsi="Times New Roman" w:hint="cs"/>
          <w:sz w:val="27"/>
          <w:rtl/>
          <w:lang w:bidi="ar-SY"/>
        </w:rPr>
        <w:t>.</w:t>
      </w:r>
      <w:r w:rsidRPr="00CC1A1A">
        <w:rPr>
          <w:rFonts w:ascii="Times New Roman" w:hAnsi="Times New Roman" w:hint="cs"/>
          <w:sz w:val="27"/>
          <w:rtl/>
          <w:lang w:bidi="ar-SY"/>
        </w:rPr>
        <w:t xml:space="preserve"> وعلى أي</w:t>
      </w:r>
      <w:r w:rsidR="000B5C34" w:rsidRPr="00CC1A1A">
        <w:rPr>
          <w:rFonts w:ascii="Times New Roman" w:hAnsi="Times New Roman" w:hint="cs"/>
          <w:sz w:val="27"/>
          <w:rtl/>
          <w:lang w:bidi="ar-SY"/>
        </w:rPr>
        <w:t>ّ</w:t>
      </w:r>
      <w:r w:rsidRPr="00CC1A1A">
        <w:rPr>
          <w:rFonts w:ascii="Times New Roman" w:hAnsi="Times New Roman" w:hint="cs"/>
          <w:sz w:val="27"/>
          <w:rtl/>
          <w:lang w:bidi="ar-SY"/>
        </w:rPr>
        <w:t xml:space="preserve"> حال فهذا المقدار يكفي في </w:t>
      </w:r>
      <w:r w:rsidR="000B5C34" w:rsidRPr="00CC1A1A">
        <w:rPr>
          <w:rFonts w:ascii="Times New Roman" w:hAnsi="Times New Roman" w:hint="cs"/>
          <w:sz w:val="27"/>
          <w:rtl/>
          <w:lang w:bidi="ar-SY"/>
        </w:rPr>
        <w:t>إ</w:t>
      </w:r>
      <w:r w:rsidRPr="00CC1A1A">
        <w:rPr>
          <w:rFonts w:ascii="Times New Roman" w:hAnsi="Times New Roman" w:hint="cs"/>
          <w:sz w:val="27"/>
          <w:rtl/>
          <w:lang w:bidi="ar-SY"/>
        </w:rPr>
        <w:t>ثبات تعد</w:t>
      </w:r>
      <w:r w:rsidR="000B5C34" w:rsidRPr="00CC1A1A">
        <w:rPr>
          <w:rFonts w:ascii="Times New Roman" w:hAnsi="Times New Roman" w:hint="cs"/>
          <w:sz w:val="27"/>
          <w:rtl/>
          <w:lang w:bidi="ar-SY"/>
        </w:rPr>
        <w:t>ُّ</w:t>
      </w:r>
      <w:r w:rsidRPr="00CC1A1A">
        <w:rPr>
          <w:rFonts w:ascii="Times New Roman" w:hAnsi="Times New Roman" w:hint="cs"/>
          <w:sz w:val="27"/>
          <w:rtl/>
          <w:lang w:bidi="ar-SY"/>
        </w:rPr>
        <w:t>د المجالس</w:t>
      </w:r>
      <w:r w:rsidR="000B5C34" w:rsidRPr="00CC1A1A">
        <w:rPr>
          <w:rFonts w:ascii="Times New Roman" w:hAnsi="Times New Roman" w:hint="cs"/>
          <w:sz w:val="27"/>
          <w:rtl/>
          <w:lang w:bidi="ar-SY"/>
        </w:rPr>
        <w:t>،</w:t>
      </w:r>
      <w:r w:rsidRPr="00CC1A1A">
        <w:rPr>
          <w:rFonts w:ascii="Times New Roman" w:hAnsi="Times New Roman" w:hint="cs"/>
          <w:sz w:val="27"/>
          <w:rtl/>
          <w:lang w:bidi="ar-SY"/>
        </w:rPr>
        <w:t xml:space="preserve"> فلا مجال لدعوى وحدة السياق. </w:t>
      </w:r>
    </w:p>
    <w:p w:rsidR="00054FCD" w:rsidRPr="00CC1A1A" w:rsidRDefault="000B5C34" w:rsidP="00484128">
      <w:pPr>
        <w:rPr>
          <w:rtl/>
          <w:lang w:bidi="ar-SY"/>
        </w:rPr>
      </w:pPr>
      <w:r w:rsidRPr="00CC1A1A">
        <w:rPr>
          <w:rFonts w:hint="cs"/>
          <w:b/>
          <w:bCs/>
          <w:rtl/>
          <w:lang w:bidi="ar-SY"/>
        </w:rPr>
        <w:t>و</w:t>
      </w:r>
      <w:r w:rsidR="00054FCD" w:rsidRPr="00CC1A1A">
        <w:rPr>
          <w:b/>
          <w:bCs/>
          <w:rtl/>
          <w:lang w:bidi="ar-SY"/>
        </w:rPr>
        <w:t>حاصل الملاحظة الثانية</w:t>
      </w:r>
      <w:r w:rsidR="00054FCD" w:rsidRPr="00CC1A1A">
        <w:rPr>
          <w:rtl/>
          <w:lang w:bidi="ar-SY"/>
        </w:rPr>
        <w:t xml:space="preserve"> </w:t>
      </w:r>
      <w:r w:rsidRPr="00CC1A1A">
        <w:rPr>
          <w:rFonts w:hint="cs"/>
          <w:rtl/>
          <w:lang w:bidi="ar-SY"/>
        </w:rPr>
        <w:t xml:space="preserve">أنّه </w:t>
      </w:r>
      <w:r w:rsidR="00054FCD" w:rsidRPr="00CC1A1A">
        <w:rPr>
          <w:rFonts w:ascii="Times New Roman" w:hAnsi="Times New Roman"/>
          <w:sz w:val="27"/>
          <w:rtl/>
          <w:lang w:bidi="ar-SY"/>
        </w:rPr>
        <w:t>كما يحتمل أن تكون السكين قرينة مفس</w:t>
      </w:r>
      <w:r w:rsidR="00671277" w:rsidRPr="00CC1A1A">
        <w:rPr>
          <w:rFonts w:ascii="Times New Roman" w:hAnsi="Times New Roman" w:hint="cs"/>
          <w:sz w:val="27"/>
          <w:rtl/>
          <w:lang w:bidi="ar-SY"/>
        </w:rPr>
        <w:t>ِّ</w:t>
      </w:r>
      <w:r w:rsidR="00054FCD" w:rsidRPr="00CC1A1A">
        <w:rPr>
          <w:rFonts w:ascii="Times New Roman" w:hAnsi="Times New Roman"/>
          <w:sz w:val="27"/>
          <w:rtl/>
          <w:lang w:bidi="ar-SY"/>
        </w:rPr>
        <w:t>رة للحديدة</w:t>
      </w:r>
      <w:r w:rsidR="00671277" w:rsidRPr="00CC1A1A">
        <w:rPr>
          <w:rFonts w:ascii="Times New Roman" w:hAnsi="Times New Roman" w:hint="cs"/>
          <w:sz w:val="27"/>
          <w:rtl/>
          <w:lang w:bidi="ar-SY"/>
        </w:rPr>
        <w:t>،</w:t>
      </w:r>
      <w:r w:rsidR="00054FCD" w:rsidRPr="00CC1A1A">
        <w:rPr>
          <w:rFonts w:ascii="Times New Roman" w:hAnsi="Times New Roman"/>
          <w:sz w:val="27"/>
          <w:rtl/>
          <w:lang w:bidi="ar-SY"/>
        </w:rPr>
        <w:t xml:space="preserve"> وأن المراد بالحديدة هو السكين، يحتمل العكس كذلك، وأن يكون المراد بالسك</w:t>
      </w:r>
      <w:r w:rsidR="00671277" w:rsidRPr="00CC1A1A">
        <w:rPr>
          <w:rFonts w:ascii="Times New Roman" w:hAnsi="Times New Roman" w:hint="cs"/>
          <w:sz w:val="27"/>
          <w:rtl/>
          <w:lang w:bidi="ar-SY"/>
        </w:rPr>
        <w:t>ّ</w:t>
      </w:r>
      <w:r w:rsidR="00054FCD" w:rsidRPr="00CC1A1A">
        <w:rPr>
          <w:rFonts w:ascii="Times New Roman" w:hAnsi="Times New Roman"/>
          <w:sz w:val="27"/>
          <w:rtl/>
          <w:lang w:bidi="ar-SY"/>
        </w:rPr>
        <w:t>ين ما صُنِع من الحديد، ب</w:t>
      </w:r>
      <w:r w:rsidR="00054FCD" w:rsidRPr="00CC1A1A">
        <w:rPr>
          <w:rFonts w:ascii="Times New Roman" w:hAnsi="Times New Roman" w:hint="cs"/>
          <w:sz w:val="27"/>
          <w:rtl/>
          <w:lang w:bidi="ar-SY"/>
        </w:rPr>
        <w:t>أ</w:t>
      </w:r>
      <w:r w:rsidR="00054FCD" w:rsidRPr="00CC1A1A">
        <w:rPr>
          <w:rFonts w:ascii="Times New Roman" w:hAnsi="Times New Roman"/>
          <w:sz w:val="27"/>
          <w:rtl/>
          <w:lang w:bidi="ar-SY"/>
        </w:rPr>
        <w:t>ن تكون كلمة الحديدة مفس</w:t>
      </w:r>
      <w:r w:rsidR="00671277" w:rsidRPr="00CC1A1A">
        <w:rPr>
          <w:rFonts w:ascii="Times New Roman" w:hAnsi="Times New Roman" w:hint="cs"/>
          <w:sz w:val="27"/>
          <w:rtl/>
          <w:lang w:bidi="ar-SY"/>
        </w:rPr>
        <w:t>ِّ</w:t>
      </w:r>
      <w:r w:rsidR="00054FCD" w:rsidRPr="00CC1A1A">
        <w:rPr>
          <w:rFonts w:ascii="Times New Roman" w:hAnsi="Times New Roman"/>
          <w:sz w:val="27"/>
          <w:rtl/>
          <w:lang w:bidi="ar-SY"/>
        </w:rPr>
        <w:t>رة للسكين</w:t>
      </w:r>
      <w:r w:rsidR="00671277" w:rsidRPr="00CC1A1A">
        <w:rPr>
          <w:rFonts w:ascii="Times New Roman" w:hAnsi="Times New Roman" w:hint="cs"/>
          <w:sz w:val="27"/>
          <w:rtl/>
          <w:lang w:bidi="ar-SY"/>
        </w:rPr>
        <w:t>.</w:t>
      </w:r>
      <w:r w:rsidR="00054FCD" w:rsidRPr="00CC1A1A">
        <w:rPr>
          <w:rFonts w:ascii="Times New Roman" w:hAnsi="Times New Roman"/>
          <w:sz w:val="27"/>
          <w:rtl/>
          <w:lang w:bidi="ar-SY"/>
        </w:rPr>
        <w:t xml:space="preserve"> ومع عدم تعيين المُفَسِّر م</w:t>
      </w:r>
      <w:r w:rsidR="00671277" w:rsidRPr="00CC1A1A">
        <w:rPr>
          <w:rFonts w:ascii="Times New Roman" w:hAnsi="Times New Roman"/>
          <w:sz w:val="27"/>
          <w:rtl/>
          <w:lang w:bidi="ar-SY"/>
        </w:rPr>
        <w:t>ن</w:t>
      </w:r>
      <w:r w:rsidR="00054FCD" w:rsidRPr="00CC1A1A">
        <w:rPr>
          <w:rFonts w:ascii="Times New Roman" w:hAnsi="Times New Roman"/>
          <w:sz w:val="27"/>
          <w:rtl/>
          <w:lang w:bidi="ar-SY"/>
        </w:rPr>
        <w:t xml:space="preserve"> المُفَسَّر رجع ال</w:t>
      </w:r>
      <w:r w:rsidR="00054FCD" w:rsidRPr="00CC1A1A">
        <w:rPr>
          <w:rFonts w:ascii="Times New Roman" w:hAnsi="Times New Roman" w:hint="cs"/>
          <w:sz w:val="27"/>
          <w:rtl/>
          <w:lang w:bidi="ar-SY"/>
        </w:rPr>
        <w:t>أ</w:t>
      </w:r>
      <w:r w:rsidR="00054FCD" w:rsidRPr="00CC1A1A">
        <w:rPr>
          <w:rFonts w:ascii="Times New Roman" w:hAnsi="Times New Roman"/>
          <w:sz w:val="27"/>
          <w:rtl/>
          <w:lang w:bidi="ar-SY"/>
        </w:rPr>
        <w:t xml:space="preserve">مر </w:t>
      </w:r>
      <w:r w:rsidR="00671277" w:rsidRPr="00CC1A1A">
        <w:rPr>
          <w:rFonts w:ascii="Times New Roman" w:hAnsi="Times New Roman" w:hint="cs"/>
          <w:sz w:val="27"/>
          <w:rtl/>
          <w:lang w:bidi="ar-SY"/>
        </w:rPr>
        <w:t xml:space="preserve">إلى </w:t>
      </w:r>
      <w:r w:rsidR="00054FCD" w:rsidRPr="00CC1A1A">
        <w:rPr>
          <w:rFonts w:ascii="Times New Roman" w:hAnsi="Times New Roman"/>
          <w:sz w:val="27"/>
          <w:rtl/>
          <w:lang w:bidi="ar-SY"/>
        </w:rPr>
        <w:t xml:space="preserve">عالم الإجمال من جديد. </w:t>
      </w:r>
    </w:p>
    <w:p w:rsidR="00054FCD" w:rsidRPr="00CC1A1A" w:rsidRDefault="00054FCD" w:rsidP="00484128">
      <w:pPr>
        <w:rPr>
          <w:rFonts w:ascii="Times New Roman" w:hAnsi="Times New Roman"/>
          <w:b/>
          <w:bCs/>
          <w:sz w:val="27"/>
          <w:rtl/>
          <w:lang w:bidi="ar-SY"/>
        </w:rPr>
      </w:pPr>
      <w:r w:rsidRPr="00CC1A1A">
        <w:rPr>
          <w:rFonts w:ascii="Times New Roman" w:hAnsi="Times New Roman"/>
          <w:b/>
          <w:bCs/>
          <w:sz w:val="27"/>
          <w:rtl/>
          <w:lang w:bidi="ar-SY"/>
        </w:rPr>
        <w:t>وفيه</w:t>
      </w:r>
      <w:r w:rsidRPr="00CC1A1A">
        <w:rPr>
          <w:rFonts w:ascii="Times New Roman" w:hAnsi="Times New Roman"/>
          <w:sz w:val="27"/>
          <w:rtl/>
          <w:lang w:bidi="ar-SY"/>
        </w:rPr>
        <w:t>:</w:t>
      </w:r>
      <w:r w:rsidRPr="00CC1A1A">
        <w:rPr>
          <w:rFonts w:ascii="Times New Roman" w:hAnsi="Times New Roman"/>
          <w:b/>
          <w:bCs/>
          <w:sz w:val="27"/>
          <w:rtl/>
          <w:lang w:bidi="ar-SY"/>
        </w:rPr>
        <w:t xml:space="preserve"> </w:t>
      </w:r>
    </w:p>
    <w:p w:rsidR="00054FCD" w:rsidRPr="00CC1A1A" w:rsidRDefault="00054FCD" w:rsidP="00484128">
      <w:pPr>
        <w:rPr>
          <w:rFonts w:ascii="Times New Roman" w:hAnsi="Times New Roman"/>
          <w:sz w:val="27"/>
          <w:rtl/>
          <w:lang w:bidi="ar-SY"/>
        </w:rPr>
      </w:pPr>
      <w:r w:rsidRPr="00CC1A1A">
        <w:rPr>
          <w:rFonts w:ascii="Times New Roman" w:hAnsi="Times New Roman"/>
          <w:b/>
          <w:bCs/>
          <w:sz w:val="27"/>
          <w:rtl/>
          <w:lang w:bidi="ar-SY"/>
        </w:rPr>
        <w:t>النقطة الأولى</w:t>
      </w:r>
      <w:r w:rsidRPr="00CC1A1A">
        <w:rPr>
          <w:rFonts w:ascii="Times New Roman" w:hAnsi="Times New Roman"/>
          <w:sz w:val="27"/>
          <w:rtl/>
          <w:lang w:bidi="ar-SY"/>
        </w:rPr>
        <w:t>: لم ير</w:t>
      </w:r>
      <w:r w:rsidR="00671277" w:rsidRPr="00CC1A1A">
        <w:rPr>
          <w:rFonts w:ascii="Times New Roman" w:hAnsi="Times New Roman" w:hint="cs"/>
          <w:sz w:val="27"/>
          <w:rtl/>
          <w:lang w:bidi="ar-SY"/>
        </w:rPr>
        <w:t>ِ</w:t>
      </w:r>
      <w:r w:rsidRPr="00CC1A1A">
        <w:rPr>
          <w:rFonts w:ascii="Times New Roman" w:hAnsi="Times New Roman"/>
          <w:sz w:val="27"/>
          <w:rtl/>
          <w:lang w:bidi="ar-SY"/>
        </w:rPr>
        <w:t>د</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تعبير وحدة السياق في المناقشة، وإنما</w:t>
      </w:r>
      <w:r w:rsidR="00671277" w:rsidRPr="00CC1A1A">
        <w:rPr>
          <w:rFonts w:ascii="Times New Roman" w:hAnsi="Times New Roman" w:hint="cs"/>
          <w:sz w:val="27"/>
          <w:rtl/>
          <w:lang w:bidi="ar-SY"/>
        </w:rPr>
        <w:t xml:space="preserve"> قال: </w:t>
      </w:r>
      <w:r w:rsidRPr="00CC1A1A">
        <w:rPr>
          <w:rFonts w:ascii="Times New Roman" w:hAnsi="Times New Roman"/>
          <w:sz w:val="27"/>
          <w:rtl/>
          <w:lang w:bidi="ar-SY"/>
        </w:rPr>
        <w:t>(السؤال واحد في هذه الروايات)، والملاحِظ عبّ</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ر عنها بوحدة السياق.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فليس المقصود من أن (السؤال واحد في هذه الروايات) (وحدة السياق)</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الذي ي</w:t>
      </w:r>
      <w:r w:rsidR="00671277" w:rsidRPr="00CC1A1A">
        <w:rPr>
          <w:rFonts w:ascii="Times New Roman" w:hAnsi="Times New Roman" w:hint="cs"/>
          <w:sz w:val="27"/>
          <w:rtl/>
          <w:lang w:bidi="ar-SY"/>
        </w:rPr>
        <w:t>ُ</w:t>
      </w:r>
      <w:r w:rsidRPr="00CC1A1A">
        <w:rPr>
          <w:rFonts w:ascii="Times New Roman" w:hAnsi="Times New Roman"/>
          <w:sz w:val="27"/>
          <w:rtl/>
          <w:lang w:bidi="ar-SY"/>
        </w:rPr>
        <w:t>قال في الكلام المت</w:t>
      </w:r>
      <w:r w:rsidR="00671277" w:rsidRPr="00CC1A1A">
        <w:rPr>
          <w:rFonts w:ascii="Times New Roman" w:hAnsi="Times New Roman" w:hint="cs"/>
          <w:sz w:val="27"/>
          <w:rtl/>
          <w:lang w:bidi="ar-SY"/>
        </w:rPr>
        <w:t>َّ</w:t>
      </w:r>
      <w:r w:rsidR="00671277" w:rsidRPr="00CC1A1A">
        <w:rPr>
          <w:rFonts w:ascii="Times New Roman" w:hAnsi="Times New Roman"/>
          <w:sz w:val="27"/>
          <w:rtl/>
          <w:lang w:bidi="ar-SY"/>
        </w:rPr>
        <w:t>صل</w:t>
      </w:r>
      <w:r w:rsidR="00671277" w:rsidRPr="00CC1A1A">
        <w:rPr>
          <w:rFonts w:ascii="Times New Roman" w:hAnsi="Times New Roman" w:hint="cs"/>
          <w:sz w:val="27"/>
          <w:rtl/>
          <w:lang w:bidi="ar-SY"/>
        </w:rPr>
        <w:t xml:space="preserve">، </w:t>
      </w:r>
      <w:r w:rsidRPr="00CC1A1A">
        <w:rPr>
          <w:rFonts w:ascii="Times New Roman" w:hAnsi="Times New Roman"/>
          <w:sz w:val="27"/>
          <w:rtl/>
          <w:lang w:bidi="ar-SY"/>
        </w:rPr>
        <w:t xml:space="preserve">ولا </w:t>
      </w:r>
      <w:r w:rsidRPr="00CC1A1A">
        <w:rPr>
          <w:rFonts w:ascii="Times New Roman" w:hAnsi="Times New Roman" w:hint="cs"/>
          <w:sz w:val="27"/>
          <w:rtl/>
          <w:lang w:bidi="ar-SY"/>
        </w:rPr>
        <w:t>إشكال</w:t>
      </w:r>
      <w:r w:rsidRPr="00CC1A1A">
        <w:rPr>
          <w:rFonts w:ascii="Times New Roman" w:hAnsi="Times New Roman"/>
          <w:sz w:val="27"/>
          <w:rtl/>
          <w:lang w:bidi="ar-SY"/>
        </w:rPr>
        <w:t xml:space="preserve"> في </w:t>
      </w:r>
      <w:r w:rsidRPr="00CC1A1A">
        <w:rPr>
          <w:rFonts w:ascii="Times New Roman" w:hAnsi="Times New Roman" w:hint="cs"/>
          <w:sz w:val="27"/>
          <w:rtl/>
          <w:lang w:bidi="ar-SY"/>
        </w:rPr>
        <w:t>أ</w:t>
      </w:r>
      <w:r w:rsidRPr="00CC1A1A">
        <w:rPr>
          <w:rFonts w:ascii="Times New Roman" w:hAnsi="Times New Roman"/>
          <w:sz w:val="27"/>
          <w:rtl/>
          <w:lang w:bidi="ar-SY"/>
        </w:rPr>
        <w:t>ن الروايات لم تكن في مجلس</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واحد وإن</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ات</w:t>
      </w:r>
      <w:r w:rsidR="00671277" w:rsidRPr="00CC1A1A">
        <w:rPr>
          <w:rFonts w:ascii="Times New Roman" w:hAnsi="Times New Roman" w:hint="cs"/>
          <w:sz w:val="27"/>
          <w:rtl/>
          <w:lang w:bidi="ar-SY"/>
        </w:rPr>
        <w:t>َّ</w:t>
      </w:r>
      <w:r w:rsidRPr="00CC1A1A">
        <w:rPr>
          <w:rFonts w:ascii="Times New Roman" w:hAnsi="Times New Roman"/>
          <w:sz w:val="27"/>
          <w:rtl/>
          <w:lang w:bidi="ar-SY"/>
        </w:rPr>
        <w:t>حد المسؤول في بعضها، لكن</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بعد وضوح تعد</w:t>
      </w:r>
      <w:r w:rsidR="00671277" w:rsidRPr="00CC1A1A">
        <w:rPr>
          <w:rFonts w:ascii="Times New Roman" w:hAnsi="Times New Roman" w:hint="cs"/>
          <w:sz w:val="27"/>
          <w:rtl/>
          <w:lang w:bidi="ar-SY"/>
        </w:rPr>
        <w:t>ُّ</w:t>
      </w:r>
      <w:r w:rsidRPr="00CC1A1A">
        <w:rPr>
          <w:rFonts w:ascii="Times New Roman" w:hAnsi="Times New Roman"/>
          <w:sz w:val="27"/>
          <w:rtl/>
          <w:lang w:bidi="ar-SY"/>
        </w:rPr>
        <w:t>د السائل واختلاف الصياغة فالظاهر أن المجلس متعد</w:t>
      </w:r>
      <w:r w:rsidR="00671277" w:rsidRPr="00CC1A1A">
        <w:rPr>
          <w:rFonts w:ascii="Times New Roman" w:hAnsi="Times New Roman" w:hint="cs"/>
          <w:sz w:val="27"/>
          <w:rtl/>
          <w:lang w:bidi="ar-SY"/>
        </w:rPr>
        <w:t>ِّ</w:t>
      </w:r>
      <w:r w:rsidRPr="00CC1A1A">
        <w:rPr>
          <w:rFonts w:ascii="Times New Roman" w:hAnsi="Times New Roman"/>
          <w:sz w:val="27"/>
          <w:rtl/>
          <w:lang w:bidi="ar-SY"/>
        </w:rPr>
        <w:t>د في جميعها، فلا وحدة سياق بهذا المعنى</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حت</w:t>
      </w:r>
      <w:r w:rsidR="003440CC">
        <w:rPr>
          <w:rFonts w:ascii="Times New Roman" w:hAnsi="Times New Roman" w:hint="cs"/>
          <w:sz w:val="27"/>
          <w:rtl/>
          <w:lang w:bidi="ar-SY"/>
        </w:rPr>
        <w:t>ّ</w:t>
      </w:r>
      <w:r w:rsidRPr="00CC1A1A">
        <w:rPr>
          <w:rFonts w:ascii="Times New Roman" w:hAnsi="Times New Roman"/>
          <w:sz w:val="27"/>
          <w:rtl/>
          <w:lang w:bidi="ar-SY"/>
        </w:rPr>
        <w:t>ى يقال</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w:t>
      </w:r>
      <w:r w:rsidR="00671277" w:rsidRPr="00CC1A1A">
        <w:rPr>
          <w:rFonts w:ascii="Times New Roman" w:hAnsi="Times New Roman" w:hint="cs"/>
          <w:sz w:val="27"/>
          <w:rtl/>
          <w:lang w:bidi="ar-SY"/>
        </w:rPr>
        <w:t>إ</w:t>
      </w:r>
      <w:r w:rsidRPr="00CC1A1A">
        <w:rPr>
          <w:rFonts w:ascii="Times New Roman" w:hAnsi="Times New Roman"/>
          <w:sz w:val="27"/>
          <w:rtl/>
          <w:lang w:bidi="ar-SY"/>
        </w:rPr>
        <w:t>ن</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ه لا وحدة في السياق.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نعم</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يصح</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أن يكون المقصود ما بين</w:t>
      </w:r>
      <w:r w:rsidR="00671277" w:rsidRPr="00CC1A1A">
        <w:rPr>
          <w:rFonts w:ascii="Times New Roman" w:hAnsi="Times New Roman" w:hint="cs"/>
          <w:sz w:val="27"/>
          <w:rtl/>
          <w:lang w:bidi="ar-SY"/>
        </w:rPr>
        <w:t>ّ</w:t>
      </w:r>
      <w:r w:rsidRPr="00CC1A1A">
        <w:rPr>
          <w:rFonts w:ascii="Times New Roman" w:hAnsi="Times New Roman"/>
          <w:sz w:val="27"/>
          <w:rtl/>
          <w:lang w:bidi="ar-SY"/>
        </w:rPr>
        <w:t>اه سابقاً، حيث قلنا: يمكن أن نستكشف جهة الشك</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عند السائل بالنظر للروايات</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فهاتان</w:t>
      </w:r>
      <w:r w:rsidRPr="00CC1A1A">
        <w:rPr>
          <w:rFonts w:ascii="Times New Roman" w:hAnsi="Times New Roman" w:hint="cs"/>
          <w:sz w:val="27"/>
          <w:rtl/>
          <w:lang w:bidi="ar-SY"/>
        </w:rPr>
        <w:t xml:space="preserve"> </w:t>
      </w:r>
      <w:r w:rsidRPr="00CC1A1A">
        <w:rPr>
          <w:rFonts w:ascii="Times New Roman" w:hAnsi="Times New Roman"/>
          <w:sz w:val="27"/>
          <w:rtl/>
          <w:lang w:bidi="ar-SY"/>
        </w:rPr>
        <w:t>الروايتان اللتان ورد فيهما التعبير بالسك</w:t>
      </w:r>
      <w:r w:rsidR="00671277" w:rsidRPr="00CC1A1A">
        <w:rPr>
          <w:rFonts w:ascii="Times New Roman" w:hAnsi="Times New Roman" w:hint="cs"/>
          <w:sz w:val="27"/>
          <w:rtl/>
          <w:lang w:bidi="ar-SY"/>
        </w:rPr>
        <w:t>ّ</w:t>
      </w:r>
      <w:r w:rsidRPr="00CC1A1A">
        <w:rPr>
          <w:rFonts w:ascii="Times New Roman" w:hAnsi="Times New Roman"/>
          <w:sz w:val="27"/>
          <w:rtl/>
          <w:lang w:bidi="ar-SY"/>
        </w:rPr>
        <w:t>ين تكشف عن جهة السؤال، وأن الأمر المشكوك فيه عند السائل إنما هو الذبح بغير الآلة، وأن النظر إلى كون آلة الذبح معد</w:t>
      </w:r>
      <w:r w:rsidR="00671277" w:rsidRPr="00CC1A1A">
        <w:rPr>
          <w:rFonts w:ascii="Times New Roman" w:hAnsi="Times New Roman" w:hint="cs"/>
          <w:sz w:val="27"/>
          <w:rtl/>
          <w:lang w:bidi="ar-SY"/>
        </w:rPr>
        <w:t>ّ</w:t>
      </w:r>
      <w:r w:rsidRPr="00CC1A1A">
        <w:rPr>
          <w:rFonts w:ascii="Times New Roman" w:hAnsi="Times New Roman"/>
          <w:sz w:val="27"/>
          <w:rtl/>
          <w:lang w:bidi="ar-SY"/>
        </w:rPr>
        <w:t>ة قاطعة تذبح بيسر</w:t>
      </w:r>
      <w:r w:rsidR="00671277" w:rsidRPr="00CC1A1A">
        <w:rPr>
          <w:rFonts w:ascii="Times New Roman" w:hAnsi="Times New Roman" w:hint="cs"/>
          <w:sz w:val="27"/>
          <w:rtl/>
          <w:lang w:bidi="ar-SY"/>
        </w:rPr>
        <w:t>ٍ</w:t>
      </w:r>
      <w:r w:rsidRPr="00CC1A1A">
        <w:rPr>
          <w:rFonts w:ascii="Times New Roman" w:hAnsi="Times New Roman"/>
          <w:sz w:val="27"/>
          <w:rtl/>
          <w:lang w:bidi="ar-SY"/>
        </w:rPr>
        <w:t xml:space="preserve"> وسهولة أو أنها ليست معدة كذلك</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تؤد</w:t>
      </w:r>
      <w:r w:rsidR="00BC26E8" w:rsidRPr="00CC1A1A">
        <w:rPr>
          <w:rFonts w:ascii="Times New Roman" w:hAnsi="Times New Roman" w:hint="cs"/>
          <w:sz w:val="27"/>
          <w:rtl/>
          <w:lang w:bidi="ar-SY"/>
        </w:rPr>
        <w:t>ّ</w:t>
      </w:r>
      <w:r w:rsidRPr="00CC1A1A">
        <w:rPr>
          <w:rFonts w:ascii="Times New Roman" w:hAnsi="Times New Roman"/>
          <w:sz w:val="27"/>
          <w:rtl/>
          <w:lang w:bidi="ar-SY"/>
        </w:rPr>
        <w:t>ي إلى تعذيب الحيوان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ويكون الذبح بها مع العناية والمشقة للمذبوح.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فلما كان المنظور له في هاتين الروايتين هذا الأمر ينكشف أن المنظور له في باقي الروايات هو هذا الأمر، لأنه ج</w:t>
      </w:r>
      <w:r w:rsidR="00BC26E8" w:rsidRPr="00CC1A1A">
        <w:rPr>
          <w:rFonts w:ascii="Times New Roman" w:hAnsi="Times New Roman" w:hint="cs"/>
          <w:sz w:val="27"/>
          <w:rtl/>
          <w:lang w:bidi="ar-SY"/>
        </w:rPr>
        <w:t>وٌّ</w:t>
      </w:r>
      <w:r w:rsidRPr="00CC1A1A">
        <w:rPr>
          <w:rFonts w:ascii="Times New Roman" w:hAnsi="Times New Roman"/>
          <w:sz w:val="27"/>
          <w:rtl/>
          <w:lang w:bidi="ar-SY"/>
        </w:rPr>
        <w:t xml:space="preserve"> عام</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ارتكازي</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فهاتان الروايتان قرينتان على كشف </w:t>
      </w:r>
      <w:r w:rsidR="00BC26E8" w:rsidRPr="00CC1A1A">
        <w:rPr>
          <w:rFonts w:ascii="Times New Roman" w:hAnsi="Times New Roman" w:hint="cs"/>
          <w:sz w:val="27"/>
          <w:rtl/>
          <w:lang w:bidi="ar-SY"/>
        </w:rPr>
        <w:t>أ</w:t>
      </w:r>
      <w:r w:rsidRPr="00CC1A1A">
        <w:rPr>
          <w:rFonts w:ascii="Times New Roman" w:hAnsi="Times New Roman"/>
          <w:sz w:val="27"/>
          <w:rtl/>
          <w:lang w:bidi="ar-SY"/>
        </w:rPr>
        <w:t xml:space="preserve">مر ارتكازي. </w:t>
      </w:r>
    </w:p>
    <w:p w:rsidR="00054FCD" w:rsidRPr="00CC1A1A" w:rsidRDefault="00054FCD" w:rsidP="00484128">
      <w:pPr>
        <w:rPr>
          <w:rFonts w:ascii="Times New Roman" w:hAnsi="Times New Roman"/>
          <w:sz w:val="27"/>
          <w:rtl/>
          <w:lang w:bidi="ar-SY"/>
        </w:rPr>
      </w:pPr>
      <w:r w:rsidRPr="00CC1A1A">
        <w:rPr>
          <w:rFonts w:ascii="Times New Roman" w:hAnsi="Times New Roman"/>
          <w:b/>
          <w:bCs/>
          <w:sz w:val="27"/>
          <w:rtl/>
          <w:lang w:bidi="ar-SY"/>
        </w:rPr>
        <w:t>النقطة الثانية</w:t>
      </w:r>
      <w:r w:rsidRPr="00CC1A1A">
        <w:rPr>
          <w:rFonts w:ascii="Times New Roman" w:hAnsi="Times New Roman"/>
          <w:sz w:val="27"/>
          <w:rtl/>
          <w:lang w:bidi="ar-SY"/>
        </w:rPr>
        <w:t>: للجواب عن تفسير الحديد بالسك</w:t>
      </w:r>
      <w:r w:rsidR="00BC26E8" w:rsidRPr="00CC1A1A">
        <w:rPr>
          <w:rFonts w:ascii="Times New Roman" w:hAnsi="Times New Roman" w:hint="cs"/>
          <w:sz w:val="27"/>
          <w:rtl/>
          <w:lang w:bidi="ar-SY"/>
        </w:rPr>
        <w:t>ّ</w:t>
      </w:r>
      <w:r w:rsidRPr="00CC1A1A">
        <w:rPr>
          <w:rFonts w:ascii="Times New Roman" w:hAnsi="Times New Roman"/>
          <w:sz w:val="27"/>
          <w:rtl/>
          <w:lang w:bidi="ar-SY"/>
        </w:rPr>
        <w:t>ين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وليس العكس، ولماذا رُجِّح تفسير السكين للحديد، دون العكس</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وأن هذا الترجيح ليس بلا مرج</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ح.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معنى لفظ (السكين) بي</w:t>
      </w:r>
      <w:r w:rsidR="00BC26E8" w:rsidRPr="00CC1A1A">
        <w:rPr>
          <w:rFonts w:ascii="Times New Roman" w:hAnsi="Times New Roman" w:hint="cs"/>
          <w:sz w:val="27"/>
          <w:rtl/>
          <w:lang w:bidi="ar-SY"/>
        </w:rPr>
        <w:t>ِّ</w:t>
      </w:r>
      <w:r w:rsidRPr="00CC1A1A">
        <w:rPr>
          <w:rFonts w:ascii="Times New Roman" w:hAnsi="Times New Roman"/>
          <w:sz w:val="27"/>
          <w:rtl/>
          <w:lang w:bidi="ar-SY"/>
        </w:rPr>
        <w:t>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غير مشتبه ولا مجمل</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فالمعنى واضح</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w:t>
      </w:r>
      <w:r w:rsidRPr="00CC1A1A">
        <w:rPr>
          <w:rFonts w:ascii="Times New Roman" w:hAnsi="Times New Roman" w:hint="cs"/>
          <w:sz w:val="27"/>
          <w:rtl/>
          <w:lang w:bidi="ar-SY"/>
        </w:rPr>
        <w:t>إ</w:t>
      </w:r>
      <w:r w:rsidRPr="00CC1A1A">
        <w:rPr>
          <w:rFonts w:ascii="Times New Roman" w:hAnsi="Times New Roman"/>
          <w:sz w:val="27"/>
          <w:rtl/>
          <w:lang w:bidi="ar-SY"/>
        </w:rPr>
        <w:t>ذ ليس له معنيان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فلا إجمال في لفظ السكين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لهذا صارت السكين مفس</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رة للحديدة.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أما لفظ (الحديدة) فله معنيان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فهو مجمل</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والمجمل لا يفس</w:t>
      </w:r>
      <w:r w:rsidR="00BC26E8" w:rsidRPr="00CC1A1A">
        <w:rPr>
          <w:rFonts w:ascii="Times New Roman" w:hAnsi="Times New Roman" w:hint="cs"/>
          <w:sz w:val="27"/>
          <w:rtl/>
          <w:lang w:bidi="ar-SY"/>
        </w:rPr>
        <w:t>ِّ</w:t>
      </w:r>
      <w:r w:rsidRPr="00CC1A1A">
        <w:rPr>
          <w:rFonts w:ascii="Times New Roman" w:hAnsi="Times New Roman"/>
          <w:sz w:val="27"/>
          <w:rtl/>
          <w:lang w:bidi="ar-SY"/>
        </w:rPr>
        <w:t>ر البي</w:t>
      </w:r>
      <w:r w:rsidR="00BC26E8" w:rsidRPr="00CC1A1A">
        <w:rPr>
          <w:rFonts w:ascii="Times New Roman" w:hAnsi="Times New Roman" w:hint="cs"/>
          <w:sz w:val="27"/>
          <w:rtl/>
          <w:lang w:bidi="ar-SY"/>
        </w:rPr>
        <w:t>ِّ</w:t>
      </w:r>
      <w:r w:rsidRPr="00CC1A1A">
        <w:rPr>
          <w:rFonts w:ascii="Times New Roman" w:hAnsi="Times New Roman"/>
          <w:sz w:val="27"/>
          <w:rtl/>
          <w:lang w:bidi="ar-SY"/>
        </w:rPr>
        <w:t>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بل البي</w:t>
      </w:r>
      <w:r w:rsidR="00BC26E8" w:rsidRPr="00CC1A1A">
        <w:rPr>
          <w:rFonts w:ascii="Times New Roman" w:hAnsi="Times New Roman" w:hint="cs"/>
          <w:sz w:val="27"/>
          <w:rtl/>
          <w:lang w:bidi="ar-SY"/>
        </w:rPr>
        <w:t>ِّ</w:t>
      </w:r>
      <w:r w:rsidRPr="00CC1A1A">
        <w:rPr>
          <w:rFonts w:ascii="Times New Roman" w:hAnsi="Times New Roman"/>
          <w:sz w:val="27"/>
          <w:rtl/>
          <w:lang w:bidi="ar-SY"/>
        </w:rPr>
        <w:t>ن يفس</w:t>
      </w:r>
      <w:r w:rsidR="00BC26E8" w:rsidRPr="00CC1A1A">
        <w:rPr>
          <w:rFonts w:ascii="Times New Roman" w:hAnsi="Times New Roman" w:hint="cs"/>
          <w:sz w:val="27"/>
          <w:rtl/>
          <w:lang w:bidi="ar-SY"/>
        </w:rPr>
        <w:t>ِّ</w:t>
      </w:r>
      <w:r w:rsidRPr="00CC1A1A">
        <w:rPr>
          <w:rFonts w:ascii="Times New Roman" w:hAnsi="Times New Roman"/>
          <w:sz w:val="27"/>
          <w:rtl/>
          <w:lang w:bidi="ar-SY"/>
        </w:rPr>
        <w:t>ر المجمل</w:t>
      </w:r>
      <w:r w:rsidR="00BC26E8" w:rsidRPr="00CC1A1A">
        <w:rPr>
          <w:rFonts w:ascii="Times New Roman" w:hAnsi="Times New Roman" w:hint="cs"/>
          <w:sz w:val="27"/>
          <w:rtl/>
          <w:lang w:bidi="ar-SY"/>
        </w:rPr>
        <w:t>.</w:t>
      </w:r>
      <w:r w:rsidRPr="00CC1A1A">
        <w:rPr>
          <w:rFonts w:ascii="Times New Roman" w:hAnsi="Times New Roman" w:hint="cs"/>
          <w:sz w:val="27"/>
          <w:rtl/>
          <w:lang w:bidi="ar-SY"/>
        </w:rPr>
        <w:t xml:space="preserve"> </w:t>
      </w:r>
      <w:r w:rsidRPr="00CC1A1A">
        <w:rPr>
          <w:rFonts w:ascii="Times New Roman" w:hAnsi="Times New Roman"/>
          <w:sz w:val="27"/>
          <w:rtl/>
          <w:lang w:bidi="ar-SY"/>
        </w:rPr>
        <w:t>فإذا كان لفظ الحديدة ذا معنيين فهو مجمل</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فكيف يكون هذا اللفظ المجمل مفس</w:t>
      </w:r>
      <w:r w:rsidR="00BC26E8" w:rsidRPr="00CC1A1A">
        <w:rPr>
          <w:rFonts w:ascii="Times New Roman" w:hAnsi="Times New Roman" w:hint="cs"/>
          <w:sz w:val="27"/>
          <w:rtl/>
          <w:lang w:bidi="ar-SY"/>
        </w:rPr>
        <w:t>ِّ</w:t>
      </w:r>
      <w:r w:rsidRPr="00CC1A1A">
        <w:rPr>
          <w:rFonts w:ascii="Times New Roman" w:hAnsi="Times New Roman"/>
          <w:sz w:val="27"/>
          <w:rtl/>
          <w:lang w:bidi="ar-SY"/>
        </w:rPr>
        <w:t>را</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للبي</w:t>
      </w:r>
      <w:r w:rsidR="00BC26E8" w:rsidRPr="00CC1A1A">
        <w:rPr>
          <w:rFonts w:ascii="Times New Roman" w:hAnsi="Times New Roman" w:hint="cs"/>
          <w:sz w:val="27"/>
          <w:rtl/>
          <w:lang w:bidi="ar-SY"/>
        </w:rPr>
        <w:t>ِّ</w:t>
      </w:r>
      <w:r w:rsidRPr="00CC1A1A">
        <w:rPr>
          <w:rFonts w:ascii="Times New Roman" w:hAnsi="Times New Roman"/>
          <w:sz w:val="27"/>
          <w:rtl/>
          <w:lang w:bidi="ar-SY"/>
        </w:rPr>
        <w:t>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وهو السك</w:t>
      </w:r>
      <w:r w:rsidR="00BC26E8" w:rsidRPr="00CC1A1A">
        <w:rPr>
          <w:rFonts w:ascii="Times New Roman" w:hAnsi="Times New Roman" w:hint="cs"/>
          <w:sz w:val="27"/>
          <w:rtl/>
          <w:lang w:bidi="ar-SY"/>
        </w:rPr>
        <w:t>ّ</w:t>
      </w:r>
      <w:r w:rsidRPr="00CC1A1A">
        <w:rPr>
          <w:rFonts w:ascii="Times New Roman" w:hAnsi="Times New Roman"/>
          <w:sz w:val="27"/>
          <w:rtl/>
          <w:lang w:bidi="ar-SY"/>
        </w:rPr>
        <w:t>ين؟ أما العكس فهو صحيح</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w:t>
      </w:r>
      <w:r w:rsidRPr="00CC1A1A">
        <w:rPr>
          <w:rFonts w:ascii="Times New Roman" w:hAnsi="Times New Roman" w:hint="cs"/>
          <w:sz w:val="27"/>
          <w:rtl/>
          <w:lang w:bidi="ar-SY"/>
        </w:rPr>
        <w:t>إ</w:t>
      </w:r>
      <w:r w:rsidRPr="00CC1A1A">
        <w:rPr>
          <w:rFonts w:ascii="Times New Roman" w:hAnsi="Times New Roman"/>
          <w:sz w:val="27"/>
          <w:rtl/>
          <w:lang w:bidi="ar-SY"/>
        </w:rPr>
        <w:t>ذ لفظ السكين له معنى واحد، فهو بي</w:t>
      </w:r>
      <w:r w:rsidR="00BC26E8" w:rsidRPr="00CC1A1A">
        <w:rPr>
          <w:rFonts w:ascii="Times New Roman" w:hAnsi="Times New Roman" w:hint="cs"/>
          <w:sz w:val="27"/>
          <w:rtl/>
          <w:lang w:bidi="ar-SY"/>
        </w:rPr>
        <w:t>ِّ</w:t>
      </w:r>
      <w:r w:rsidRPr="00CC1A1A">
        <w:rPr>
          <w:rFonts w:ascii="Times New Roman" w:hAnsi="Times New Roman"/>
          <w:sz w:val="27"/>
          <w:rtl/>
          <w:lang w:bidi="ar-SY"/>
        </w:rPr>
        <w:t>ن</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والبي</w:t>
      </w:r>
      <w:r w:rsidR="00BC26E8" w:rsidRPr="00CC1A1A">
        <w:rPr>
          <w:rFonts w:ascii="Times New Roman" w:hAnsi="Times New Roman" w:hint="cs"/>
          <w:sz w:val="27"/>
          <w:rtl/>
          <w:lang w:bidi="ar-SY"/>
        </w:rPr>
        <w:t>ِّ</w:t>
      </w:r>
      <w:r w:rsidRPr="00CC1A1A">
        <w:rPr>
          <w:rFonts w:ascii="Times New Roman" w:hAnsi="Times New Roman"/>
          <w:sz w:val="27"/>
          <w:rtl/>
          <w:lang w:bidi="ar-SY"/>
        </w:rPr>
        <w:t>ن يفس</w:t>
      </w:r>
      <w:r w:rsidR="00BC26E8" w:rsidRPr="00CC1A1A">
        <w:rPr>
          <w:rFonts w:ascii="Times New Roman" w:hAnsi="Times New Roman" w:hint="cs"/>
          <w:sz w:val="27"/>
          <w:rtl/>
          <w:lang w:bidi="ar-SY"/>
        </w:rPr>
        <w:t>ِّ</w:t>
      </w:r>
      <w:r w:rsidRPr="00CC1A1A">
        <w:rPr>
          <w:rFonts w:ascii="Times New Roman" w:hAnsi="Times New Roman"/>
          <w:sz w:val="27"/>
          <w:rtl/>
          <w:lang w:bidi="ar-SY"/>
        </w:rPr>
        <w:t>ر المج</w:t>
      </w:r>
      <w:r w:rsidR="00BC26E8" w:rsidRPr="00CC1A1A">
        <w:rPr>
          <w:rFonts w:ascii="Times New Roman" w:hAnsi="Times New Roman" w:hint="cs"/>
          <w:sz w:val="27"/>
          <w:rtl/>
          <w:lang w:bidi="ar-SY"/>
        </w:rPr>
        <w:t>ْ</w:t>
      </w:r>
      <w:r w:rsidRPr="00CC1A1A">
        <w:rPr>
          <w:rFonts w:ascii="Times New Roman" w:hAnsi="Times New Roman"/>
          <w:sz w:val="27"/>
          <w:rtl/>
          <w:lang w:bidi="ar-SY"/>
        </w:rPr>
        <w:t>م</w:t>
      </w:r>
      <w:r w:rsidR="00BC26E8" w:rsidRPr="00CC1A1A">
        <w:rPr>
          <w:rFonts w:ascii="Times New Roman" w:hAnsi="Times New Roman" w:hint="cs"/>
          <w:sz w:val="27"/>
          <w:rtl/>
          <w:lang w:bidi="ar-SY"/>
        </w:rPr>
        <w:t>َ</w:t>
      </w:r>
      <w:r w:rsidRPr="00CC1A1A">
        <w:rPr>
          <w:rFonts w:ascii="Times New Roman" w:hAnsi="Times New Roman"/>
          <w:sz w:val="27"/>
          <w:rtl/>
          <w:lang w:bidi="ar-SY"/>
        </w:rPr>
        <w:t>ل ويشرحه</w:t>
      </w:r>
      <w:r w:rsidR="00BC26E8" w:rsidRPr="00CC1A1A">
        <w:rPr>
          <w:rFonts w:ascii="Times New Roman" w:hAnsi="Times New Roman" w:hint="cs"/>
          <w:sz w:val="27"/>
          <w:rtl/>
          <w:lang w:bidi="ar-SY"/>
        </w:rPr>
        <w:t>.</w:t>
      </w:r>
      <w:r w:rsidRPr="00CC1A1A">
        <w:rPr>
          <w:rFonts w:ascii="Times New Roman" w:hAnsi="Times New Roman"/>
          <w:sz w:val="27"/>
          <w:rtl/>
          <w:lang w:bidi="ar-SY"/>
        </w:rPr>
        <w:t xml:space="preserve"> وهذا هو وجه الترجيح. </w:t>
      </w:r>
    </w:p>
    <w:p w:rsidR="00054FCD" w:rsidRPr="00CC1A1A" w:rsidRDefault="00BC26E8" w:rsidP="00484128">
      <w:pPr>
        <w:rPr>
          <w:rFonts w:ascii="Times New Roman" w:hAnsi="Times New Roman"/>
          <w:sz w:val="27"/>
          <w:rtl/>
          <w:lang w:bidi="ar-SY"/>
        </w:rPr>
      </w:pPr>
      <w:r w:rsidRPr="00CC1A1A">
        <w:rPr>
          <w:rFonts w:ascii="Times New Roman" w:hAnsi="Times New Roman" w:hint="cs"/>
          <w:b/>
          <w:bCs/>
          <w:sz w:val="27"/>
          <w:rtl/>
          <w:lang w:bidi="ar-SY"/>
        </w:rPr>
        <w:t>و</w:t>
      </w:r>
      <w:r w:rsidR="00054FCD" w:rsidRPr="00CC1A1A">
        <w:rPr>
          <w:rFonts w:ascii="Times New Roman" w:hAnsi="Times New Roman"/>
          <w:b/>
          <w:bCs/>
          <w:sz w:val="27"/>
          <w:rtl/>
          <w:lang w:bidi="ar-SY"/>
        </w:rPr>
        <w:t>النتيجة</w:t>
      </w:r>
      <w:r w:rsidR="00054FCD" w:rsidRPr="00CC1A1A">
        <w:rPr>
          <w:rFonts w:ascii="Times New Roman" w:hAnsi="Times New Roman"/>
          <w:sz w:val="27"/>
          <w:rtl/>
          <w:lang w:bidi="ar-SY"/>
        </w:rPr>
        <w:t xml:space="preserve"> أن الملاحظتين غير تامتين، فيكون التقريب تاما</w:t>
      </w:r>
      <w:r w:rsidR="00CB03FC" w:rsidRPr="00CC1A1A">
        <w:rPr>
          <w:rFonts w:ascii="Times New Roman" w:hAnsi="Times New Roman" w:hint="cs"/>
          <w:sz w:val="27"/>
          <w:rtl/>
          <w:lang w:bidi="ar-SY"/>
        </w:rPr>
        <w:t>ً</w:t>
      </w:r>
      <w:r w:rsidR="00054FCD" w:rsidRPr="00CC1A1A">
        <w:rPr>
          <w:rFonts w:ascii="Times New Roman" w:hAnsi="Times New Roman"/>
          <w:sz w:val="27"/>
          <w:rtl/>
          <w:lang w:bidi="ar-SY"/>
        </w:rPr>
        <w:t xml:space="preserve">. </w:t>
      </w:r>
    </w:p>
    <w:p w:rsidR="00054FCD" w:rsidRPr="00CC1A1A" w:rsidRDefault="00054FCD" w:rsidP="00484128">
      <w:pPr>
        <w:rPr>
          <w:rFonts w:ascii="Times New Roman" w:hAnsi="Times New Roman"/>
          <w:sz w:val="27"/>
          <w:rtl/>
          <w:lang w:bidi="ar-SY"/>
        </w:rPr>
      </w:pPr>
      <w:r w:rsidRPr="00CC1A1A">
        <w:rPr>
          <w:rFonts w:ascii="Times New Roman" w:hAnsi="Times New Roman"/>
          <w:b/>
          <w:bCs/>
          <w:sz w:val="27"/>
          <w:rtl/>
          <w:lang w:bidi="ar-SY"/>
        </w:rPr>
        <w:t>التقريب الثاني</w:t>
      </w:r>
      <w:r w:rsidRPr="00CC1A1A">
        <w:rPr>
          <w:rFonts w:ascii="Times New Roman" w:hAnsi="Times New Roman"/>
          <w:sz w:val="27"/>
          <w:rtl/>
          <w:lang w:bidi="ar-SY"/>
        </w:rPr>
        <w:t xml:space="preserve">: </w:t>
      </w:r>
      <w:r w:rsidRPr="00CC1A1A">
        <w:rPr>
          <w:rFonts w:hint="eastAsia"/>
          <w:sz w:val="27"/>
          <w:rtl/>
          <w:lang w:bidi="ar-SY"/>
        </w:rPr>
        <w:t>«</w:t>
      </w:r>
      <w:r w:rsidRPr="00CC1A1A">
        <w:rPr>
          <w:rFonts w:ascii="Times New Roman" w:hAnsi="Times New Roman"/>
          <w:sz w:val="27"/>
          <w:rtl/>
          <w:lang w:bidi="ar-SY"/>
        </w:rPr>
        <w:t xml:space="preserve"> إن المستفاد من صحيحة عبد الرحمن بن الحج</w:t>
      </w:r>
      <w:r w:rsidR="00CB03FC" w:rsidRPr="00CC1A1A">
        <w:rPr>
          <w:rFonts w:ascii="Times New Roman" w:hAnsi="Times New Roman" w:hint="cs"/>
          <w:sz w:val="27"/>
          <w:rtl/>
          <w:lang w:bidi="ar-SY"/>
        </w:rPr>
        <w:t>ّ</w:t>
      </w:r>
      <w:r w:rsidRPr="00CC1A1A">
        <w:rPr>
          <w:rFonts w:ascii="Times New Roman" w:hAnsi="Times New Roman"/>
          <w:sz w:val="27"/>
          <w:rtl/>
          <w:lang w:bidi="ar-SY"/>
        </w:rPr>
        <w:t>اج في الطائفة الثانية أنه لا خصوصيّة للحديد في جنس الآلة التي تستخدم في الذباحة، فإن السائل فرض فيها فقد السكين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وسأل عن جواز الذبح عندئذ</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بالمروة والقصبة والعود</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فيُفهم منه ضمناً أن جواز الذبح بالسكّين ـ الذي هو أعم</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مم</w:t>
      </w:r>
      <w:r w:rsidR="00CB03FC" w:rsidRPr="00CC1A1A">
        <w:rPr>
          <w:rFonts w:ascii="Times New Roman" w:hAnsi="Times New Roman" w:hint="cs"/>
          <w:sz w:val="27"/>
          <w:rtl/>
          <w:lang w:bidi="ar-SY"/>
        </w:rPr>
        <w:t>ّ</w:t>
      </w:r>
      <w:r w:rsidRPr="00CC1A1A">
        <w:rPr>
          <w:rFonts w:ascii="Times New Roman" w:hAnsi="Times New Roman"/>
          <w:sz w:val="27"/>
          <w:rtl/>
          <w:lang w:bidi="ar-SY"/>
        </w:rPr>
        <w:t>ا صُنع من الحديد وما صُنع من غيره ـ كان أمراً مسل</w:t>
      </w:r>
      <w:r w:rsidR="00CB03FC" w:rsidRPr="00CC1A1A">
        <w:rPr>
          <w:rFonts w:ascii="Times New Roman" w:hAnsi="Times New Roman" w:hint="cs"/>
          <w:sz w:val="27"/>
          <w:rtl/>
          <w:lang w:bidi="ar-SY"/>
        </w:rPr>
        <w:t>َّ</w:t>
      </w:r>
      <w:r w:rsidRPr="00CC1A1A">
        <w:rPr>
          <w:rFonts w:ascii="Times New Roman" w:hAnsi="Times New Roman"/>
          <w:sz w:val="27"/>
          <w:rtl/>
          <w:lang w:bidi="ar-SY"/>
        </w:rPr>
        <w:t>ماً مفروغاً عنه عند السائل</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فسأل عن جواز الذبح بغيره عند فقده</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وحيث </w:t>
      </w:r>
      <w:r w:rsidR="00CB03FC" w:rsidRPr="00CC1A1A">
        <w:rPr>
          <w:rFonts w:ascii="Times New Roman" w:hAnsi="Times New Roman" w:hint="cs"/>
          <w:sz w:val="27"/>
          <w:rtl/>
          <w:lang w:bidi="ar-SY"/>
        </w:rPr>
        <w:t>إ</w:t>
      </w:r>
      <w:r w:rsidRPr="00CC1A1A">
        <w:rPr>
          <w:rFonts w:ascii="Times New Roman" w:hAnsi="Times New Roman"/>
          <w:sz w:val="27"/>
          <w:rtl/>
          <w:lang w:bidi="ar-SY"/>
        </w:rPr>
        <w:t>ن الإمام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لم يردعه عمّا أطلقه في السؤال يُف</w:t>
      </w:r>
      <w:r w:rsidR="00CB03FC" w:rsidRPr="00CC1A1A">
        <w:rPr>
          <w:rFonts w:ascii="Times New Roman" w:hAnsi="Times New Roman" w:hint="cs"/>
          <w:sz w:val="27"/>
          <w:rtl/>
          <w:lang w:bidi="ar-SY"/>
        </w:rPr>
        <w:t>ْ</w:t>
      </w:r>
      <w:r w:rsidRPr="00CC1A1A">
        <w:rPr>
          <w:rFonts w:ascii="Times New Roman" w:hAnsi="Times New Roman"/>
          <w:sz w:val="27"/>
          <w:rtl/>
          <w:lang w:bidi="ar-SY"/>
        </w:rPr>
        <w:t>ه</w:t>
      </w:r>
      <w:r w:rsidR="00CB03FC" w:rsidRPr="00CC1A1A">
        <w:rPr>
          <w:rFonts w:ascii="Times New Roman" w:hAnsi="Times New Roman" w:hint="cs"/>
          <w:sz w:val="27"/>
          <w:rtl/>
          <w:lang w:bidi="ar-SY"/>
        </w:rPr>
        <w:t>َ</w:t>
      </w:r>
      <w:r w:rsidRPr="00CC1A1A">
        <w:rPr>
          <w:rFonts w:ascii="Times New Roman" w:hAnsi="Times New Roman"/>
          <w:sz w:val="27"/>
          <w:rtl/>
          <w:lang w:bidi="ar-SY"/>
        </w:rPr>
        <w:t>م منه إقراره له</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وأن العبرة في الذبح مع الإمكان بالآلة الحاد</w:t>
      </w:r>
      <w:r w:rsidR="00CB03FC" w:rsidRPr="00CC1A1A">
        <w:rPr>
          <w:rFonts w:ascii="Times New Roman" w:hAnsi="Times New Roman" w:hint="cs"/>
          <w:sz w:val="27"/>
          <w:rtl/>
          <w:lang w:bidi="ar-SY"/>
        </w:rPr>
        <w:t>ّ</w:t>
      </w:r>
      <w:r w:rsidRPr="00CC1A1A">
        <w:rPr>
          <w:rFonts w:ascii="Times New Roman" w:hAnsi="Times New Roman"/>
          <w:sz w:val="27"/>
          <w:rtl/>
          <w:lang w:bidi="ar-SY"/>
        </w:rPr>
        <w:t>ة أو المعدّة للقطع</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كالسكاكين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لا بجنسها وكونها مصنوعة من الحديد</w:t>
      </w:r>
      <w:r w:rsidRPr="00CC1A1A">
        <w:rPr>
          <w:rFonts w:hint="eastAsia"/>
          <w:sz w:val="27"/>
          <w:rtl/>
        </w:rPr>
        <w:t>»</w:t>
      </w:r>
      <w:r w:rsidRPr="00CC1A1A">
        <w:rPr>
          <w:rFonts w:ascii="Times New Roman" w:hAnsi="Times New Roman"/>
          <w:sz w:val="27"/>
          <w:vertAlign w:val="superscript"/>
          <w:rtl/>
          <w:lang w:bidi="ar-SY"/>
        </w:rPr>
        <w:t>(</w:t>
      </w:r>
      <w:r w:rsidRPr="00CC1A1A">
        <w:rPr>
          <w:rStyle w:val="EndnoteReference"/>
          <w:rFonts w:ascii="Times New Roman" w:hAnsi="Times New Roman"/>
          <w:sz w:val="27"/>
          <w:rtl/>
          <w:lang w:bidi="ar-SY"/>
        </w:rPr>
        <w:endnoteReference w:id="701"/>
      </w:r>
      <w:r w:rsidRPr="00CC1A1A">
        <w:rPr>
          <w:rFonts w:ascii="Times New Roman" w:hAnsi="Times New Roman"/>
          <w:sz w:val="27"/>
          <w:vertAlign w:val="superscript"/>
          <w:rtl/>
          <w:lang w:bidi="ar-SY"/>
        </w:rPr>
        <w:t>)</w:t>
      </w:r>
      <w:r w:rsidRPr="00CC1A1A">
        <w:rPr>
          <w:rFonts w:ascii="Times New Roman" w:hAnsi="Times New Roman"/>
          <w:sz w:val="27"/>
          <w:rtl/>
          <w:lang w:bidi="ar-SY"/>
        </w:rPr>
        <w:t xml:space="preserve">.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وع</w:t>
      </w:r>
      <w:r w:rsidRPr="00CC1A1A">
        <w:rPr>
          <w:rFonts w:ascii="Times New Roman" w:hAnsi="Times New Roman" w:hint="cs"/>
          <w:sz w:val="27"/>
          <w:rtl/>
          <w:lang w:bidi="ar-SY"/>
        </w:rPr>
        <w:t>ُ</w:t>
      </w:r>
      <w:r w:rsidRPr="00CC1A1A">
        <w:rPr>
          <w:rFonts w:ascii="Times New Roman" w:hAnsi="Times New Roman"/>
          <w:sz w:val="27"/>
          <w:rtl/>
          <w:lang w:bidi="ar-SY"/>
        </w:rPr>
        <w:t>ب</w:t>
      </w:r>
      <w:r w:rsidRPr="00CC1A1A">
        <w:rPr>
          <w:rFonts w:ascii="Times New Roman" w:hAnsi="Times New Roman" w:hint="cs"/>
          <w:sz w:val="27"/>
          <w:rtl/>
          <w:lang w:bidi="ar-SY"/>
        </w:rPr>
        <w:t>ِّ</w:t>
      </w:r>
      <w:r w:rsidRPr="00CC1A1A">
        <w:rPr>
          <w:rFonts w:ascii="Times New Roman" w:hAnsi="Times New Roman"/>
          <w:sz w:val="27"/>
          <w:rtl/>
          <w:lang w:bidi="ar-SY"/>
        </w:rPr>
        <w:t xml:space="preserve">ر عن نفس التقريب بما يلي: </w:t>
      </w:r>
      <w:r w:rsidRPr="00CC1A1A">
        <w:rPr>
          <w:rFonts w:hint="eastAsia"/>
          <w:sz w:val="27"/>
          <w:rtl/>
          <w:lang w:bidi="ar-SY"/>
        </w:rPr>
        <w:t>«</w:t>
      </w:r>
      <w:r w:rsidR="00CB03FC" w:rsidRPr="00CC1A1A">
        <w:rPr>
          <w:rFonts w:ascii="Times New Roman" w:hAnsi="Times New Roman" w:hint="cs"/>
          <w:sz w:val="27"/>
          <w:rtl/>
          <w:lang w:bidi="ar-SY"/>
        </w:rPr>
        <w:t>إ</w:t>
      </w:r>
      <w:r w:rsidRPr="00CC1A1A">
        <w:rPr>
          <w:rFonts w:ascii="Times New Roman" w:hAnsi="Times New Roman"/>
          <w:sz w:val="27"/>
          <w:rtl/>
          <w:lang w:bidi="ar-SY"/>
        </w:rPr>
        <w:t>ن السؤال عن جواز الذبح بغير الحديد عند فقد السكين ظاهر</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في أن المرتكز لدى الراوي جواز الذبح بالسكين بلا إشكال</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ومقتضى إطلاقه عدم اعتبار كون السك</w:t>
      </w:r>
      <w:r w:rsidR="00CB03FC" w:rsidRPr="00CC1A1A">
        <w:rPr>
          <w:rFonts w:ascii="Times New Roman" w:hAnsi="Times New Roman" w:hint="cs"/>
          <w:sz w:val="27"/>
          <w:rtl/>
          <w:lang w:bidi="ar-SY"/>
        </w:rPr>
        <w:t>ّ</w:t>
      </w:r>
      <w:r w:rsidRPr="00CC1A1A">
        <w:rPr>
          <w:rFonts w:ascii="Times New Roman" w:hAnsi="Times New Roman"/>
          <w:sz w:val="27"/>
          <w:rtl/>
          <w:lang w:bidi="ar-SY"/>
        </w:rPr>
        <w:t>ين من المعدن الخاص</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أو غيره. وحيث </w:t>
      </w:r>
      <w:r w:rsidR="00CB03FC" w:rsidRPr="00CC1A1A">
        <w:rPr>
          <w:rFonts w:ascii="Times New Roman" w:hAnsi="Times New Roman" w:hint="cs"/>
          <w:sz w:val="27"/>
          <w:rtl/>
          <w:lang w:bidi="ar-SY"/>
        </w:rPr>
        <w:t>إ</w:t>
      </w:r>
      <w:r w:rsidRPr="00CC1A1A">
        <w:rPr>
          <w:rFonts w:ascii="Times New Roman" w:hAnsi="Times New Roman"/>
          <w:sz w:val="27"/>
          <w:rtl/>
          <w:lang w:bidi="ar-SY"/>
        </w:rPr>
        <w:t>ن الإمام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أمضى مرتكز السائل ولم يردعه فمقتضى الإمضاء عدم اعتبار المعدن الخاص</w:t>
      </w:r>
      <w:r w:rsidR="00CB03FC" w:rsidRPr="00CC1A1A">
        <w:rPr>
          <w:rFonts w:hint="cs"/>
          <w:sz w:val="27"/>
          <w:rtl/>
        </w:rPr>
        <w:t>ّ</w:t>
      </w:r>
      <w:r w:rsidRPr="00CC1A1A">
        <w:rPr>
          <w:rFonts w:hint="eastAsia"/>
          <w:sz w:val="27"/>
          <w:rtl/>
        </w:rPr>
        <w:t>»</w:t>
      </w:r>
      <w:r w:rsidRPr="00CC1A1A">
        <w:rPr>
          <w:rFonts w:ascii="Times New Roman" w:hAnsi="Times New Roman"/>
          <w:sz w:val="27"/>
          <w:vertAlign w:val="superscript"/>
          <w:rtl/>
          <w:lang w:bidi="ar-SY"/>
        </w:rPr>
        <w:t>(</w:t>
      </w:r>
      <w:r w:rsidRPr="00CC1A1A">
        <w:rPr>
          <w:rStyle w:val="EndnoteReference"/>
          <w:rFonts w:ascii="Times New Roman" w:hAnsi="Times New Roman"/>
          <w:sz w:val="27"/>
          <w:rtl/>
          <w:lang w:bidi="ar-SY"/>
        </w:rPr>
        <w:endnoteReference w:id="702"/>
      </w:r>
      <w:r w:rsidRPr="00CC1A1A">
        <w:rPr>
          <w:rFonts w:ascii="Times New Roman" w:hAnsi="Times New Roman"/>
          <w:sz w:val="27"/>
          <w:vertAlign w:val="superscript"/>
          <w:rtl/>
          <w:lang w:bidi="ar-SY"/>
        </w:rPr>
        <w:t>)</w:t>
      </w:r>
      <w:r w:rsidRPr="00CC1A1A">
        <w:rPr>
          <w:rFonts w:ascii="Times New Roman" w:hAnsi="Times New Roman"/>
          <w:sz w:val="27"/>
          <w:rtl/>
          <w:lang w:bidi="ar-SY"/>
        </w:rPr>
        <w:t xml:space="preserve">. </w:t>
      </w:r>
    </w:p>
    <w:p w:rsidR="00191725" w:rsidRPr="00CC1A1A" w:rsidRDefault="00191725" w:rsidP="002E1B90">
      <w:pPr>
        <w:rPr>
          <w:rFonts w:ascii="Times New Roman" w:hAnsi="Times New Roman"/>
          <w:sz w:val="27"/>
          <w:rtl/>
          <w:lang w:bidi="ar-SY"/>
        </w:rPr>
      </w:pPr>
    </w:p>
    <w:p w:rsidR="00054FCD" w:rsidRPr="00CC1A1A" w:rsidRDefault="00054FCD" w:rsidP="002E1B90">
      <w:pPr>
        <w:pStyle w:val="Heading3"/>
        <w:rPr>
          <w:color w:val="auto"/>
          <w:rtl/>
          <w:lang w:bidi="ar-SY"/>
        </w:rPr>
      </w:pPr>
      <w:r w:rsidRPr="00CC1A1A">
        <w:rPr>
          <w:color w:val="auto"/>
          <w:rtl/>
          <w:lang w:bidi="ar-SY"/>
        </w:rPr>
        <w:t>الإشكال الأول على التقريب الثاني</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 xml:space="preserve">وقد نوقش هذا التقريب بالتالي: </w:t>
      </w:r>
    </w:p>
    <w:p w:rsidR="00054FCD" w:rsidRPr="00CC1A1A" w:rsidRDefault="00054FCD" w:rsidP="00484128">
      <w:pPr>
        <w:rPr>
          <w:rFonts w:ascii="Times New Roman" w:hAnsi="Times New Roman"/>
          <w:sz w:val="27"/>
          <w:rtl/>
          <w:lang w:bidi="ar-SY"/>
        </w:rPr>
      </w:pPr>
      <w:r w:rsidRPr="00CC1A1A">
        <w:rPr>
          <w:rFonts w:hint="eastAsia"/>
          <w:sz w:val="27"/>
          <w:rtl/>
        </w:rPr>
        <w:t>«</w:t>
      </w:r>
      <w:r w:rsidRPr="00CC1A1A">
        <w:rPr>
          <w:rFonts w:ascii="Times New Roman" w:hAnsi="Times New Roman"/>
          <w:sz w:val="27"/>
          <w:rtl/>
          <w:lang w:bidi="ar-SY"/>
        </w:rPr>
        <w:t>إن أقصى ما يستفاد من سؤال الراوي هو مسل</w:t>
      </w:r>
      <w:r w:rsidR="00CB03FC" w:rsidRPr="00CC1A1A">
        <w:rPr>
          <w:rFonts w:ascii="Times New Roman" w:hAnsi="Times New Roman" w:hint="cs"/>
          <w:sz w:val="27"/>
          <w:rtl/>
          <w:lang w:bidi="ar-SY"/>
        </w:rPr>
        <w:t>َّ</w:t>
      </w:r>
      <w:r w:rsidR="00CB03FC" w:rsidRPr="00CC1A1A">
        <w:rPr>
          <w:rFonts w:ascii="Times New Roman" w:hAnsi="Times New Roman"/>
          <w:sz w:val="27"/>
          <w:rtl/>
          <w:lang w:bidi="ar-SY"/>
        </w:rPr>
        <w:t>مي</w:t>
      </w:r>
      <w:r w:rsidRPr="00CC1A1A">
        <w:rPr>
          <w:rFonts w:ascii="Times New Roman" w:hAnsi="Times New Roman"/>
          <w:sz w:val="27"/>
          <w:rtl/>
          <w:lang w:bidi="ar-SY"/>
        </w:rPr>
        <w:t>ة جواز الذبح بالسكّين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وليس لهذا الحكم المستفاد من مطاوي الكلام إطلاق</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يشمل ما كان مصنوعاً من غير الحديد</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لأن السائل لم يكن بصدد البيان من هذه الجهة</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لكي ينعقد الإطلاق لكلامه بالنظر إليها، حت</w:t>
      </w:r>
      <w:r w:rsidR="00CB03FC" w:rsidRPr="00CC1A1A">
        <w:rPr>
          <w:rFonts w:ascii="Times New Roman" w:hAnsi="Times New Roman" w:hint="cs"/>
          <w:sz w:val="27"/>
          <w:rtl/>
          <w:lang w:bidi="ar-SY"/>
        </w:rPr>
        <w:t>ّ</w:t>
      </w:r>
      <w:r w:rsidRPr="00CC1A1A">
        <w:rPr>
          <w:rFonts w:ascii="Times New Roman" w:hAnsi="Times New Roman"/>
          <w:sz w:val="27"/>
          <w:rtl/>
          <w:lang w:bidi="ar-SY"/>
        </w:rPr>
        <w:t>ى يُقال</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w:t>
      </w:r>
      <w:r w:rsidR="00CB03FC" w:rsidRPr="00CC1A1A">
        <w:rPr>
          <w:rFonts w:ascii="Times New Roman" w:hAnsi="Times New Roman" w:hint="cs"/>
          <w:sz w:val="27"/>
          <w:rtl/>
          <w:lang w:bidi="ar-SY"/>
        </w:rPr>
        <w:t>إ</w:t>
      </w:r>
      <w:r w:rsidRPr="00CC1A1A">
        <w:rPr>
          <w:rFonts w:ascii="Times New Roman" w:hAnsi="Times New Roman"/>
          <w:sz w:val="27"/>
          <w:rtl/>
          <w:lang w:bidi="ar-SY"/>
        </w:rPr>
        <w:t>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الإمام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قر</w:t>
      </w:r>
      <w:r w:rsidR="00CB03FC" w:rsidRPr="00CC1A1A">
        <w:rPr>
          <w:rFonts w:ascii="Times New Roman" w:hAnsi="Times New Roman" w:hint="cs"/>
          <w:sz w:val="27"/>
          <w:rtl/>
          <w:lang w:bidi="ar-SY"/>
        </w:rPr>
        <w:t>َّ</w:t>
      </w:r>
      <w:r w:rsidRPr="00CC1A1A">
        <w:rPr>
          <w:rFonts w:ascii="Times New Roman" w:hAnsi="Times New Roman"/>
          <w:sz w:val="27"/>
          <w:rtl/>
          <w:lang w:bidi="ar-SY"/>
        </w:rPr>
        <w:t>ره عليه</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فيؤخذ به</w:t>
      </w:r>
      <w:r w:rsidRPr="00CC1A1A">
        <w:rPr>
          <w:rFonts w:hint="eastAsia"/>
          <w:sz w:val="27"/>
          <w:rtl/>
        </w:rPr>
        <w:t>»</w:t>
      </w:r>
      <w:r w:rsidRPr="00CC1A1A">
        <w:rPr>
          <w:rFonts w:ascii="Times New Roman" w:hAnsi="Times New Roman"/>
          <w:sz w:val="27"/>
          <w:vertAlign w:val="superscript"/>
          <w:rtl/>
          <w:lang w:bidi="ar-SY"/>
        </w:rPr>
        <w:t>(</w:t>
      </w:r>
      <w:r w:rsidRPr="00CC1A1A">
        <w:rPr>
          <w:rStyle w:val="EndnoteReference"/>
          <w:rFonts w:ascii="Times New Roman" w:hAnsi="Times New Roman"/>
          <w:sz w:val="27"/>
          <w:rtl/>
          <w:lang w:bidi="ar-SY"/>
        </w:rPr>
        <w:endnoteReference w:id="703"/>
      </w:r>
      <w:r w:rsidRPr="00CC1A1A">
        <w:rPr>
          <w:rFonts w:ascii="Times New Roman" w:hAnsi="Times New Roman"/>
          <w:sz w:val="27"/>
          <w:vertAlign w:val="superscript"/>
          <w:rtl/>
          <w:lang w:bidi="ar-SY"/>
        </w:rPr>
        <w:t>)</w:t>
      </w:r>
      <w:r w:rsidRPr="00CC1A1A">
        <w:rPr>
          <w:rFonts w:ascii="Times New Roman" w:hAnsi="Times New Roman"/>
          <w:sz w:val="27"/>
          <w:rtl/>
          <w:lang w:bidi="ar-SY"/>
        </w:rPr>
        <w:t xml:space="preserve">. </w:t>
      </w:r>
    </w:p>
    <w:p w:rsidR="00054FCD" w:rsidRPr="00CC1A1A" w:rsidRDefault="00054FCD" w:rsidP="00484128">
      <w:pPr>
        <w:rPr>
          <w:rFonts w:ascii="Times New Roman" w:hAnsi="Times New Roman"/>
          <w:sz w:val="27"/>
          <w:rtl/>
          <w:lang w:bidi="ar-SY"/>
        </w:rPr>
      </w:pPr>
      <w:r w:rsidRPr="00CC1A1A">
        <w:rPr>
          <w:rFonts w:ascii="Times New Roman" w:hAnsi="Times New Roman" w:hint="cs"/>
          <w:sz w:val="27"/>
          <w:rtl/>
          <w:lang w:bidi="ar-SY"/>
        </w:rPr>
        <w:t xml:space="preserve">مفاد </w:t>
      </w:r>
      <w:r w:rsidRPr="00CC1A1A">
        <w:rPr>
          <w:rFonts w:ascii="Times New Roman" w:hAnsi="Times New Roman"/>
          <w:sz w:val="27"/>
          <w:rtl/>
          <w:lang w:bidi="ar-SY"/>
        </w:rPr>
        <w:t xml:space="preserve">أصل التقريب </w:t>
      </w:r>
      <w:r w:rsidRPr="00CC1A1A">
        <w:rPr>
          <w:rFonts w:ascii="Times New Roman" w:hAnsi="Times New Roman" w:hint="cs"/>
          <w:sz w:val="27"/>
          <w:rtl/>
          <w:lang w:bidi="ar-SY"/>
        </w:rPr>
        <w:t>أ</w:t>
      </w:r>
      <w:r w:rsidRPr="00CC1A1A">
        <w:rPr>
          <w:rFonts w:ascii="Times New Roman" w:hAnsi="Times New Roman"/>
          <w:sz w:val="27"/>
          <w:rtl/>
          <w:lang w:bidi="ar-SY"/>
        </w:rPr>
        <w:t>ن السائل لما عب</w:t>
      </w:r>
      <w:r w:rsidR="00CB03FC" w:rsidRPr="00CC1A1A">
        <w:rPr>
          <w:rFonts w:ascii="Times New Roman" w:hAnsi="Times New Roman" w:hint="cs"/>
          <w:sz w:val="27"/>
          <w:rtl/>
          <w:lang w:bidi="ar-SY"/>
        </w:rPr>
        <w:t>َّ</w:t>
      </w:r>
      <w:r w:rsidRPr="00CC1A1A">
        <w:rPr>
          <w:rFonts w:ascii="Times New Roman" w:hAnsi="Times New Roman"/>
          <w:sz w:val="27"/>
          <w:rtl/>
          <w:lang w:bidi="ar-SY"/>
        </w:rPr>
        <w:t>ر بالسكين فهذا يكشف عن أن المرتكز في ذهنه أن العبرة في التذكية بالسك</w:t>
      </w:r>
      <w:r w:rsidR="00CB03FC" w:rsidRPr="00CC1A1A">
        <w:rPr>
          <w:rFonts w:ascii="Times New Roman" w:hAnsi="Times New Roman" w:hint="cs"/>
          <w:sz w:val="27"/>
          <w:rtl/>
          <w:lang w:bidi="ar-SY"/>
        </w:rPr>
        <w:t>ّ</w:t>
      </w:r>
      <w:r w:rsidRPr="00CC1A1A">
        <w:rPr>
          <w:rFonts w:ascii="Times New Roman" w:hAnsi="Times New Roman"/>
          <w:sz w:val="27"/>
          <w:rtl/>
          <w:lang w:bidi="ar-SY"/>
        </w:rPr>
        <w:t>ين، وأن الذبح بها جائز</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أي</w:t>
      </w:r>
      <w:r w:rsidR="00CB03FC" w:rsidRPr="00CC1A1A">
        <w:rPr>
          <w:rFonts w:ascii="Times New Roman" w:hAnsi="Times New Roman" w:hint="cs"/>
          <w:sz w:val="27"/>
          <w:rtl/>
          <w:lang w:bidi="ar-SY"/>
        </w:rPr>
        <w:t>ّ</w:t>
      </w:r>
      <w:r w:rsidRPr="00CC1A1A">
        <w:rPr>
          <w:rFonts w:ascii="Times New Roman" w:hAnsi="Times New Roman"/>
          <w:sz w:val="27"/>
          <w:rtl/>
          <w:lang w:bidi="ar-SY"/>
        </w:rPr>
        <w:t>اً كان جنسها</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من الحديد أو غيره</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وتقع به التذكية، ولهذا لم يسأل عن جواز الذبح بها</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وإنما سأل عن الذبح بغيرها عند فقدها</w:t>
      </w:r>
      <w:r w:rsidRPr="00CC1A1A">
        <w:rPr>
          <w:rFonts w:ascii="Times New Roman" w:hAnsi="Times New Roman" w:hint="cs"/>
          <w:sz w:val="27"/>
          <w:rtl/>
          <w:lang w:bidi="ar-SY"/>
        </w:rPr>
        <w:t xml:space="preserve">، </w:t>
      </w:r>
      <w:r w:rsidRPr="00CC1A1A">
        <w:rPr>
          <w:rFonts w:ascii="Times New Roman" w:hAnsi="Times New Roman"/>
          <w:sz w:val="27"/>
          <w:rtl/>
          <w:lang w:bidi="ar-SY"/>
        </w:rPr>
        <w:t>والإمام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لم يردعه عن هذا الارتكاز، فلم ين</w:t>
      </w:r>
      <w:r w:rsidR="00CB03FC" w:rsidRPr="00CC1A1A">
        <w:rPr>
          <w:rFonts w:ascii="Times New Roman" w:hAnsi="Times New Roman" w:hint="cs"/>
          <w:sz w:val="27"/>
          <w:rtl/>
          <w:lang w:bidi="ar-SY"/>
        </w:rPr>
        <w:t>ْ</w:t>
      </w:r>
      <w:r w:rsidRPr="00CC1A1A">
        <w:rPr>
          <w:rFonts w:ascii="Times New Roman" w:hAnsi="Times New Roman"/>
          <w:sz w:val="27"/>
          <w:rtl/>
          <w:lang w:bidi="ar-SY"/>
        </w:rPr>
        <w:t>ه</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ه عن الذبح بالسكين غير المصنوعة من الحديد.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ولما كان هذا هو المرتكز في ذهنه</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وأقر</w:t>
      </w:r>
      <w:r w:rsidR="00CB03FC" w:rsidRPr="00CC1A1A">
        <w:rPr>
          <w:rFonts w:ascii="Times New Roman" w:hAnsi="Times New Roman" w:hint="cs"/>
          <w:sz w:val="27"/>
          <w:rtl/>
          <w:lang w:bidi="ar-SY"/>
        </w:rPr>
        <w:t>َّ</w:t>
      </w:r>
      <w:r w:rsidRPr="00CC1A1A">
        <w:rPr>
          <w:rFonts w:ascii="Times New Roman" w:hAnsi="Times New Roman"/>
          <w:sz w:val="27"/>
          <w:rtl/>
          <w:lang w:bidi="ar-SY"/>
        </w:rPr>
        <w:t>ه الإمام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على ارتكازه، فهذا يكشف عن صح</w:t>
      </w:r>
      <w:r w:rsidR="00CB03FC" w:rsidRPr="00CC1A1A">
        <w:rPr>
          <w:rFonts w:ascii="Times New Roman" w:hAnsi="Times New Roman" w:hint="cs"/>
          <w:sz w:val="27"/>
          <w:rtl/>
          <w:lang w:bidi="ar-SY"/>
        </w:rPr>
        <w:t>ّ</w:t>
      </w:r>
      <w:r w:rsidRPr="00CC1A1A">
        <w:rPr>
          <w:rFonts w:ascii="Times New Roman" w:hAnsi="Times New Roman"/>
          <w:sz w:val="27"/>
          <w:rtl/>
          <w:lang w:bidi="ar-SY"/>
        </w:rPr>
        <w:t>ة الذبح بالحديد وبغيره، وأنه لا يشترط في السك</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ين أن تكون من حديد. </w:t>
      </w:r>
    </w:p>
    <w:p w:rsidR="00054FCD" w:rsidRPr="00CC1A1A" w:rsidRDefault="00054FCD" w:rsidP="00484128">
      <w:pPr>
        <w:rPr>
          <w:rFonts w:ascii="Times New Roman" w:hAnsi="Times New Roman"/>
          <w:sz w:val="27"/>
          <w:rtl/>
          <w:lang w:bidi="ar-SY"/>
        </w:rPr>
      </w:pPr>
      <w:r w:rsidRPr="00CC1A1A">
        <w:rPr>
          <w:rFonts w:ascii="Times New Roman" w:hAnsi="Times New Roman"/>
          <w:sz w:val="27"/>
          <w:rtl/>
          <w:lang w:bidi="ar-SY"/>
        </w:rPr>
        <w:t xml:space="preserve">وما </w:t>
      </w:r>
      <w:r w:rsidR="00CB03FC" w:rsidRPr="00CC1A1A">
        <w:rPr>
          <w:rFonts w:ascii="Times New Roman" w:hAnsi="Times New Roman" w:hint="cs"/>
          <w:sz w:val="27"/>
          <w:rtl/>
          <w:lang w:bidi="ar-SY"/>
        </w:rPr>
        <w:t>أ</w:t>
      </w:r>
      <w:r w:rsidRPr="00CC1A1A">
        <w:rPr>
          <w:rFonts w:ascii="Times New Roman" w:hAnsi="Times New Roman"/>
          <w:sz w:val="27"/>
          <w:rtl/>
          <w:lang w:bidi="ar-SY"/>
        </w:rPr>
        <w:t>شكل به عليه أن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المرتكز في ذهن السائل صح</w:t>
      </w:r>
      <w:r w:rsidR="00CB03FC" w:rsidRPr="00CC1A1A">
        <w:rPr>
          <w:rFonts w:ascii="Times New Roman" w:hAnsi="Times New Roman" w:hint="cs"/>
          <w:sz w:val="27"/>
          <w:rtl/>
          <w:lang w:bidi="ar-SY"/>
        </w:rPr>
        <w:t>ّ</w:t>
      </w:r>
      <w:r w:rsidRPr="00CC1A1A">
        <w:rPr>
          <w:rFonts w:ascii="Times New Roman" w:hAnsi="Times New Roman"/>
          <w:sz w:val="27"/>
          <w:rtl/>
          <w:lang w:bidi="ar-SY"/>
        </w:rPr>
        <w:t>ة الذبح بالسكين في الجملة</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وبنحو القضية المهملة</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فالمرتكز في ذهن السائل و</w:t>
      </w:r>
      <w:r w:rsidR="00CB03FC" w:rsidRPr="00CC1A1A">
        <w:rPr>
          <w:rFonts w:ascii="Times New Roman" w:hAnsi="Times New Roman" w:hint="cs"/>
          <w:sz w:val="27"/>
          <w:rtl/>
          <w:lang w:bidi="ar-SY"/>
        </w:rPr>
        <w:t>إ</w:t>
      </w:r>
      <w:r w:rsidRPr="00CC1A1A">
        <w:rPr>
          <w:rFonts w:ascii="Times New Roman" w:hAnsi="Times New Roman"/>
          <w:sz w:val="27"/>
          <w:rtl/>
          <w:lang w:bidi="ar-SY"/>
        </w:rPr>
        <w:t>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كان صحة الذبح بالسكين لكن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لا شيء يكشف عن الإطلاق. فكأن</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السائل قال: إذا فقدت السكين التي يصح</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الذبح بها فهل يجوز أن أذبح بغيرها؟ والإمام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w:t>
      </w:r>
      <w:r w:rsidRPr="00CC1A1A">
        <w:rPr>
          <w:rFonts w:ascii="Times New Roman" w:hAnsi="Times New Roman" w:hint="cs"/>
          <w:sz w:val="27"/>
          <w:rtl/>
          <w:lang w:bidi="ar-SY"/>
        </w:rPr>
        <w:t>إ</w:t>
      </w:r>
      <w:r w:rsidRPr="00CC1A1A">
        <w:rPr>
          <w:rFonts w:ascii="Times New Roman" w:hAnsi="Times New Roman"/>
          <w:sz w:val="27"/>
          <w:rtl/>
          <w:lang w:bidi="ar-SY"/>
        </w:rPr>
        <w:t>ن</w:t>
      </w:r>
      <w:r w:rsidR="00CB03FC" w:rsidRPr="00CC1A1A">
        <w:rPr>
          <w:rFonts w:ascii="Times New Roman" w:hAnsi="Times New Roman" w:hint="cs"/>
          <w:sz w:val="27"/>
          <w:rtl/>
          <w:lang w:bidi="ar-SY"/>
        </w:rPr>
        <w:t>َّ</w:t>
      </w:r>
      <w:r w:rsidRPr="00CC1A1A">
        <w:rPr>
          <w:rFonts w:ascii="Times New Roman" w:hAnsi="Times New Roman"/>
          <w:sz w:val="27"/>
          <w:rtl/>
          <w:lang w:bidi="ar-SY"/>
        </w:rPr>
        <w:t>ما أقر</w:t>
      </w:r>
      <w:r w:rsidR="00CB03FC" w:rsidRPr="00CC1A1A">
        <w:rPr>
          <w:rFonts w:ascii="Times New Roman" w:hAnsi="Times New Roman" w:hint="cs"/>
          <w:sz w:val="27"/>
          <w:rtl/>
          <w:lang w:bidi="ar-SY"/>
        </w:rPr>
        <w:t>ّ</w:t>
      </w:r>
      <w:r w:rsidRPr="00CC1A1A">
        <w:rPr>
          <w:rFonts w:ascii="Times New Roman" w:hAnsi="Times New Roman"/>
          <w:sz w:val="27"/>
          <w:rtl/>
          <w:lang w:bidi="ar-SY"/>
        </w:rPr>
        <w:t xml:space="preserve"> صح</w:t>
      </w:r>
      <w:r w:rsidR="00CB03FC" w:rsidRPr="00CC1A1A">
        <w:rPr>
          <w:rFonts w:ascii="Times New Roman" w:hAnsi="Times New Roman" w:hint="cs"/>
          <w:sz w:val="27"/>
          <w:rtl/>
          <w:lang w:bidi="ar-SY"/>
        </w:rPr>
        <w:t>ّ</w:t>
      </w:r>
      <w:r w:rsidRPr="00CC1A1A">
        <w:rPr>
          <w:rFonts w:ascii="Times New Roman" w:hAnsi="Times New Roman"/>
          <w:sz w:val="27"/>
          <w:rtl/>
          <w:lang w:bidi="ar-SY"/>
        </w:rPr>
        <w:t>ة وجواز الذبح بالسك</w:t>
      </w:r>
      <w:r w:rsidR="00CB03FC" w:rsidRPr="00CC1A1A">
        <w:rPr>
          <w:rFonts w:ascii="Times New Roman" w:hAnsi="Times New Roman" w:hint="cs"/>
          <w:sz w:val="27"/>
          <w:rtl/>
          <w:lang w:bidi="ar-SY"/>
        </w:rPr>
        <w:t>ّ</w:t>
      </w:r>
      <w:r w:rsidRPr="00CC1A1A">
        <w:rPr>
          <w:rFonts w:ascii="Times New Roman" w:hAnsi="Times New Roman"/>
          <w:sz w:val="27"/>
          <w:rtl/>
          <w:lang w:bidi="ar-SY"/>
        </w:rPr>
        <w:t>ين في الجملة؛ لأن السائل ليس في مقام البيان من هذه الجهة، فلا إقرار من ال</w:t>
      </w:r>
      <w:r w:rsidRPr="00CC1A1A">
        <w:rPr>
          <w:rFonts w:ascii="Times New Roman" w:hAnsi="Times New Roman" w:hint="cs"/>
          <w:sz w:val="27"/>
          <w:rtl/>
          <w:lang w:bidi="ar-SY"/>
        </w:rPr>
        <w:t>إ</w:t>
      </w:r>
      <w:r w:rsidRPr="00CC1A1A">
        <w:rPr>
          <w:rFonts w:ascii="Times New Roman" w:hAnsi="Times New Roman"/>
          <w:sz w:val="27"/>
          <w:rtl/>
          <w:lang w:bidi="ar-SY"/>
        </w:rPr>
        <w:t>مام</w:t>
      </w:r>
      <w:r w:rsidR="00F91E62" w:rsidRPr="00CC1A1A">
        <w:rPr>
          <w:rFonts w:ascii="Times New Roman" w:hAnsi="Times New Roman" w:cs="Mosawi"/>
          <w:sz w:val="27"/>
          <w:szCs w:val="22"/>
          <w:rtl/>
          <w:lang w:bidi="ar-SY"/>
        </w:rPr>
        <w:t>×</w:t>
      </w:r>
      <w:r w:rsidRPr="00CC1A1A">
        <w:rPr>
          <w:rFonts w:ascii="Times New Roman" w:hAnsi="Times New Roman"/>
          <w:sz w:val="27"/>
          <w:rtl/>
          <w:lang w:bidi="ar-SY"/>
        </w:rPr>
        <w:t xml:space="preserve"> لمطلق الذبح بالسكين. </w:t>
      </w:r>
    </w:p>
    <w:p w:rsidR="00054FCD" w:rsidRPr="00CC1A1A" w:rsidRDefault="00CB03FC" w:rsidP="00484128">
      <w:pPr>
        <w:rPr>
          <w:rFonts w:ascii="Times New Roman" w:hAnsi="Times New Roman"/>
          <w:sz w:val="27"/>
          <w:rtl/>
          <w:lang w:bidi="ar-SY"/>
        </w:rPr>
      </w:pPr>
      <w:r w:rsidRPr="00CC1A1A">
        <w:rPr>
          <w:rFonts w:ascii="Times New Roman" w:hAnsi="Times New Roman" w:hint="cs"/>
          <w:sz w:val="27"/>
          <w:rtl/>
          <w:lang w:bidi="ar-SY"/>
        </w:rPr>
        <w:t>و</w:t>
      </w:r>
      <w:r w:rsidR="00054FCD" w:rsidRPr="00CC1A1A">
        <w:rPr>
          <w:rFonts w:ascii="Times New Roman" w:hAnsi="Times New Roman"/>
          <w:sz w:val="27"/>
          <w:rtl/>
          <w:lang w:bidi="ar-SY"/>
        </w:rPr>
        <w:t>بعبارة أخرى: معنى كلام الإمام</w:t>
      </w:r>
      <w:r w:rsidR="00F91E62" w:rsidRPr="00CC1A1A">
        <w:rPr>
          <w:rFonts w:ascii="Times New Roman" w:hAnsi="Times New Roman" w:cs="Mosawi" w:hint="cs"/>
          <w:sz w:val="27"/>
          <w:szCs w:val="22"/>
          <w:rtl/>
          <w:lang w:bidi="ar-SY"/>
        </w:rPr>
        <w:t>×</w:t>
      </w:r>
      <w:r w:rsidR="00054FCD" w:rsidRPr="00CC1A1A">
        <w:rPr>
          <w:rFonts w:ascii="Times New Roman" w:hAnsi="Times New Roman"/>
          <w:sz w:val="27"/>
          <w:rtl/>
          <w:lang w:bidi="ar-SY"/>
        </w:rPr>
        <w:t>: إذا فقدت (السك</w:t>
      </w:r>
      <w:r w:rsidRPr="00CC1A1A">
        <w:rPr>
          <w:rFonts w:ascii="Times New Roman" w:hAnsi="Times New Roman" w:hint="cs"/>
          <w:sz w:val="27"/>
          <w:rtl/>
          <w:lang w:bidi="ar-SY"/>
        </w:rPr>
        <w:t>ّ</w:t>
      </w:r>
      <w:r w:rsidR="00054FCD" w:rsidRPr="00CC1A1A">
        <w:rPr>
          <w:rFonts w:ascii="Times New Roman" w:hAnsi="Times New Roman"/>
          <w:sz w:val="27"/>
          <w:rtl/>
          <w:lang w:bidi="ar-SY"/>
        </w:rPr>
        <w:t>ين في الجملة) جاز الذبح بالقصبة مثلاً</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فمع فرض </w:t>
      </w:r>
      <w:r w:rsidR="00054FCD" w:rsidRPr="00CC1A1A">
        <w:rPr>
          <w:rFonts w:ascii="Times New Roman" w:hAnsi="Times New Roman" w:hint="cs"/>
          <w:sz w:val="27"/>
          <w:rtl/>
          <w:lang w:bidi="ar-SY"/>
        </w:rPr>
        <w:t>إ</w:t>
      </w:r>
      <w:r w:rsidR="00054FCD" w:rsidRPr="00CC1A1A">
        <w:rPr>
          <w:rFonts w:ascii="Times New Roman" w:hAnsi="Times New Roman"/>
          <w:sz w:val="27"/>
          <w:rtl/>
          <w:lang w:bidi="ar-SY"/>
        </w:rPr>
        <w:t>جمال السؤال يكون الجواب مجملا</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 أيضاً، ف</w:t>
      </w:r>
      <w:r w:rsidR="00054FCD" w:rsidRPr="00CC1A1A">
        <w:rPr>
          <w:rFonts w:ascii="Times New Roman" w:hAnsi="Times New Roman" w:hint="cs"/>
          <w:sz w:val="27"/>
          <w:rtl/>
          <w:lang w:bidi="ar-SY"/>
        </w:rPr>
        <w:t>ن</w:t>
      </w:r>
      <w:r w:rsidR="00054FCD" w:rsidRPr="00CC1A1A">
        <w:rPr>
          <w:rFonts w:ascii="Times New Roman" w:hAnsi="Times New Roman"/>
          <w:sz w:val="27"/>
          <w:rtl/>
          <w:lang w:bidi="ar-SY"/>
        </w:rPr>
        <w:t>أخذ بالقدر المتيق</w:t>
      </w:r>
      <w:r w:rsidRPr="00CC1A1A">
        <w:rPr>
          <w:rFonts w:ascii="Times New Roman" w:hAnsi="Times New Roman" w:hint="cs"/>
          <w:sz w:val="27"/>
          <w:rtl/>
          <w:lang w:bidi="ar-SY"/>
        </w:rPr>
        <w:t>َّ</w:t>
      </w:r>
      <w:r w:rsidR="00054FCD" w:rsidRPr="00CC1A1A">
        <w:rPr>
          <w:rFonts w:ascii="Times New Roman" w:hAnsi="Times New Roman"/>
          <w:sz w:val="27"/>
          <w:rtl/>
          <w:lang w:bidi="ar-SY"/>
        </w:rPr>
        <w:t>ن، وهو جواز الذبح بالقصبة حال فقد السكين المت</w:t>
      </w:r>
      <w:r w:rsidRPr="00CC1A1A">
        <w:rPr>
          <w:rFonts w:ascii="Times New Roman" w:hAnsi="Times New Roman" w:hint="cs"/>
          <w:sz w:val="27"/>
          <w:rtl/>
          <w:lang w:bidi="ar-SY"/>
        </w:rPr>
        <w:t>َّ</w:t>
      </w:r>
      <w:r w:rsidR="00054FCD" w:rsidRPr="00CC1A1A">
        <w:rPr>
          <w:rFonts w:ascii="Times New Roman" w:hAnsi="Times New Roman"/>
          <w:sz w:val="27"/>
          <w:rtl/>
          <w:lang w:bidi="ar-SY"/>
        </w:rPr>
        <w:t xml:space="preserve">خذة من الحديد. </w:t>
      </w:r>
    </w:p>
    <w:p w:rsidR="00054FCD" w:rsidRPr="00CC1A1A" w:rsidRDefault="00054FCD" w:rsidP="00484128">
      <w:pPr>
        <w:rPr>
          <w:rFonts w:ascii="Times New Roman" w:hAnsi="Times New Roman"/>
          <w:sz w:val="27"/>
          <w:rtl/>
          <w:lang w:bidi="ar-SY"/>
        </w:rPr>
      </w:pPr>
    </w:p>
    <w:p w:rsidR="00054FCD" w:rsidRPr="00CC1A1A" w:rsidRDefault="00054FCD" w:rsidP="002E1B90">
      <w:pPr>
        <w:pStyle w:val="Heading3"/>
        <w:rPr>
          <w:color w:val="auto"/>
          <w:rtl/>
          <w:lang w:bidi="ar-SY"/>
        </w:rPr>
      </w:pPr>
      <w:r w:rsidRPr="00CC1A1A">
        <w:rPr>
          <w:color w:val="auto"/>
          <w:rtl/>
          <w:lang w:bidi="ar-SY"/>
        </w:rPr>
        <w:t xml:space="preserve">جواب الإشكال الأول </w:t>
      </w:r>
    </w:p>
    <w:p w:rsidR="00054FCD" w:rsidRPr="00CC1A1A" w:rsidRDefault="002B2895" w:rsidP="002E1B90">
      <w:pPr>
        <w:rPr>
          <w:rFonts w:ascii="Times New Roman" w:hAnsi="Times New Roman"/>
          <w:sz w:val="27"/>
          <w:rtl/>
          <w:lang w:bidi="ar-SY"/>
        </w:rPr>
      </w:pPr>
      <w:r>
        <w:rPr>
          <w:rFonts w:ascii="Times New Roman" w:hAnsi="Times New Roman"/>
          <w:sz w:val="27"/>
          <w:rtl/>
          <w:lang w:bidi="ar-SY"/>
        </w:rPr>
        <w:t>أق</w:t>
      </w:r>
      <w:r w:rsidR="00054FCD" w:rsidRPr="00CC1A1A">
        <w:rPr>
          <w:rFonts w:ascii="Times New Roman" w:hAnsi="Times New Roman"/>
          <w:sz w:val="27"/>
          <w:rtl/>
          <w:lang w:bidi="ar-SY"/>
        </w:rPr>
        <w:t>ول: دعوى أن السائل ليس في صدد البيان من هذه الجهة فيها تأم</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ل</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لأن</w:t>
      </w:r>
      <w:r w:rsidR="00054FCD" w:rsidRPr="00CC1A1A">
        <w:rPr>
          <w:rFonts w:ascii="Times New Roman" w:hAnsi="Times New Roman" w:hint="cs"/>
          <w:sz w:val="27"/>
          <w:rtl/>
          <w:lang w:bidi="ar-SY"/>
        </w:rPr>
        <w:t>ّ</w:t>
      </w:r>
      <w:r w:rsidR="00054FCD" w:rsidRPr="00CC1A1A">
        <w:rPr>
          <w:rFonts w:ascii="Times New Roman" w:hAnsi="Times New Roman"/>
          <w:sz w:val="27"/>
          <w:rtl/>
          <w:lang w:bidi="ar-SY"/>
        </w:rPr>
        <w:t xml:space="preserve"> السائل فرض فقد السكين</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وسأل عن الذبح بغيرها</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فهو فرغ من أن الذبح بالسكين مطلقا</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جائز</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وأن الذبح بهذا الجائز مفقود، </w:t>
      </w:r>
      <w:r w:rsidR="00054FCD" w:rsidRPr="00CC1A1A">
        <w:rPr>
          <w:rFonts w:ascii="Times New Roman" w:hAnsi="Times New Roman" w:hint="cs"/>
          <w:sz w:val="27"/>
          <w:rtl/>
          <w:lang w:bidi="ar-SY"/>
        </w:rPr>
        <w:t>أ</w:t>
      </w:r>
      <w:r w:rsidR="00054FCD" w:rsidRPr="00CC1A1A">
        <w:rPr>
          <w:rFonts w:ascii="Times New Roman" w:hAnsi="Times New Roman"/>
          <w:sz w:val="27"/>
          <w:rtl/>
          <w:lang w:bidi="ar-SY"/>
        </w:rPr>
        <w:t xml:space="preserve">ي </w:t>
      </w:r>
      <w:r w:rsidR="00E7023E" w:rsidRPr="00CC1A1A">
        <w:rPr>
          <w:rFonts w:ascii="Times New Roman" w:hAnsi="Times New Roman" w:hint="cs"/>
          <w:sz w:val="27"/>
          <w:rtl/>
          <w:lang w:bidi="ar-SY"/>
        </w:rPr>
        <w:t>إ</w:t>
      </w:r>
      <w:r w:rsidR="00054FCD" w:rsidRPr="00CC1A1A">
        <w:rPr>
          <w:rFonts w:ascii="Times New Roman" w:hAnsi="Times New Roman"/>
          <w:sz w:val="27"/>
          <w:rtl/>
          <w:lang w:bidi="ar-SY"/>
        </w:rPr>
        <w:t>ن السؤال عن حكم الذبح بغير السكين حال فقدها ظاهر</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في ارتكاز جواز الذبح بالسكين مطلقا</w:t>
      </w:r>
      <w:r w:rsidR="00E7023E" w:rsidRPr="00CC1A1A">
        <w:rPr>
          <w:rFonts w:ascii="Times New Roman" w:hAnsi="Times New Roman" w:hint="cs"/>
          <w:sz w:val="27"/>
          <w:rtl/>
          <w:lang w:bidi="ar-SY"/>
        </w:rPr>
        <w:t>ً</w:t>
      </w:r>
      <w:r w:rsidR="00054FCD" w:rsidRPr="00CC1A1A">
        <w:rPr>
          <w:rFonts w:ascii="Times New Roman" w:hAnsi="Times New Roman"/>
          <w:sz w:val="27"/>
          <w:rtl/>
          <w:lang w:bidi="ar-SY"/>
        </w:rPr>
        <w:t xml:space="preserve">. </w:t>
      </w:r>
    </w:p>
    <w:p w:rsidR="00E7023E" w:rsidRPr="00CC1A1A" w:rsidRDefault="00E7023E" w:rsidP="002E1B90">
      <w:pPr>
        <w:rPr>
          <w:rFonts w:ascii="Times New Roman" w:hAnsi="Times New Roman"/>
          <w:sz w:val="27"/>
          <w:rtl/>
          <w:lang w:bidi="ar-BH"/>
        </w:rPr>
      </w:pPr>
    </w:p>
    <w:p w:rsidR="00E7023E" w:rsidRPr="00CC1A1A" w:rsidRDefault="00054FCD" w:rsidP="002E1B90">
      <w:pPr>
        <w:pStyle w:val="Heading3"/>
        <w:rPr>
          <w:color w:val="auto"/>
          <w:rtl/>
          <w:lang w:bidi="ar-BH"/>
        </w:rPr>
      </w:pPr>
      <w:r w:rsidRPr="00CC1A1A">
        <w:rPr>
          <w:color w:val="auto"/>
          <w:rtl/>
          <w:lang w:bidi="ar-BH"/>
        </w:rPr>
        <w:t>الإشكال الثاني على التقريب الثاني</w:t>
      </w:r>
    </w:p>
    <w:p w:rsidR="00054FCD" w:rsidRPr="00CC1A1A" w:rsidRDefault="00054FCD" w:rsidP="002E1B90">
      <w:pPr>
        <w:rPr>
          <w:rFonts w:ascii="Times New Roman" w:hAnsi="Times New Roman"/>
          <w:sz w:val="27"/>
          <w:rtl/>
          <w:lang w:bidi="ar-BH"/>
        </w:rPr>
      </w:pPr>
      <w:r w:rsidRPr="00CC1A1A">
        <w:rPr>
          <w:rFonts w:hint="eastAsia"/>
          <w:sz w:val="27"/>
          <w:rtl/>
          <w:lang w:bidi="ar-BH"/>
        </w:rPr>
        <w:t>«</w:t>
      </w:r>
      <w:r w:rsidR="00E7023E" w:rsidRPr="00CC1A1A">
        <w:rPr>
          <w:rFonts w:ascii="Times New Roman" w:hAnsi="Times New Roman" w:hint="cs"/>
          <w:sz w:val="27"/>
          <w:rtl/>
          <w:lang w:bidi="ar-BH"/>
        </w:rPr>
        <w:t>إ</w:t>
      </w:r>
      <w:r w:rsidRPr="00CC1A1A">
        <w:rPr>
          <w:rFonts w:ascii="Times New Roman" w:hAnsi="Times New Roman"/>
          <w:sz w:val="27"/>
          <w:rtl/>
          <w:lang w:bidi="ar-BH"/>
        </w:rPr>
        <w:t>نه لو فُرض تحقّ</w:t>
      </w:r>
      <w:r w:rsidR="00E7023E" w:rsidRPr="00CC1A1A">
        <w:rPr>
          <w:rFonts w:ascii="Times New Roman" w:hAnsi="Times New Roman" w:hint="cs"/>
          <w:sz w:val="27"/>
          <w:rtl/>
          <w:lang w:bidi="ar-BH"/>
        </w:rPr>
        <w:t>ُ</w:t>
      </w:r>
      <w:r w:rsidRPr="00CC1A1A">
        <w:rPr>
          <w:rFonts w:ascii="Times New Roman" w:hAnsi="Times New Roman"/>
          <w:sz w:val="27"/>
          <w:rtl/>
          <w:lang w:bidi="ar-BH"/>
        </w:rPr>
        <w:t>ق الإطلاق للرواية من هذه الجهة إلا</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أن</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المقيّد لها موجودٌ</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وهو صحيحة زيد الشحام</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فإن الملاحظ أن السائل لما فرض عدم حضور السكين</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وسأل عن جواز الذبح بالقصبة</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قي</w:t>
      </w:r>
      <w:r w:rsidR="00E7023E" w:rsidRPr="00CC1A1A">
        <w:rPr>
          <w:rFonts w:ascii="Times New Roman" w:hAnsi="Times New Roman" w:hint="cs"/>
          <w:sz w:val="27"/>
          <w:rtl/>
          <w:lang w:bidi="ar-BH"/>
        </w:rPr>
        <w:t>َّ</w:t>
      </w:r>
      <w:r w:rsidRPr="00CC1A1A">
        <w:rPr>
          <w:rFonts w:ascii="Times New Roman" w:hAnsi="Times New Roman"/>
          <w:sz w:val="27"/>
          <w:rtl/>
          <w:lang w:bidi="ar-BH"/>
        </w:rPr>
        <w:t>د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الجواب ترخيصه في ذلك بما إذا لم ي</w:t>
      </w:r>
      <w:r w:rsidR="00E7023E" w:rsidRPr="00CC1A1A">
        <w:rPr>
          <w:rFonts w:ascii="Times New Roman" w:hAnsi="Times New Roman" w:hint="cs"/>
          <w:sz w:val="27"/>
          <w:rtl/>
          <w:lang w:bidi="ar-BH"/>
        </w:rPr>
        <w:t>ُ</w:t>
      </w:r>
      <w:r w:rsidRPr="00CC1A1A">
        <w:rPr>
          <w:rFonts w:ascii="Times New Roman" w:hAnsi="Times New Roman"/>
          <w:sz w:val="27"/>
          <w:rtl/>
          <w:lang w:bidi="ar-BH"/>
        </w:rPr>
        <w:t>ص</w:t>
      </w:r>
      <w:r w:rsidR="00E7023E" w:rsidRPr="00CC1A1A">
        <w:rPr>
          <w:rFonts w:ascii="Times New Roman" w:hAnsi="Times New Roman" w:hint="cs"/>
          <w:sz w:val="27"/>
          <w:rtl/>
          <w:lang w:bidi="ar-BH"/>
        </w:rPr>
        <w:t>ِ</w:t>
      </w:r>
      <w:r w:rsidRPr="00CC1A1A">
        <w:rPr>
          <w:rFonts w:ascii="Times New Roman" w:hAnsi="Times New Roman"/>
          <w:sz w:val="27"/>
          <w:rtl/>
          <w:lang w:bidi="ar-BH"/>
        </w:rPr>
        <w:t>ب</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الحديدة</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فإعادة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الشرط المفروض تحق</w:t>
      </w:r>
      <w:r w:rsidR="00E7023E" w:rsidRPr="00CC1A1A">
        <w:rPr>
          <w:rFonts w:ascii="Times New Roman" w:hAnsi="Times New Roman" w:hint="cs"/>
          <w:sz w:val="27"/>
          <w:rtl/>
          <w:lang w:bidi="ar-BH"/>
        </w:rPr>
        <w:t>ُّ</w:t>
      </w:r>
      <w:r w:rsidRPr="00CC1A1A">
        <w:rPr>
          <w:rFonts w:ascii="Times New Roman" w:hAnsi="Times New Roman"/>
          <w:sz w:val="27"/>
          <w:rtl/>
          <w:lang w:bidi="ar-BH"/>
        </w:rPr>
        <w:t>قه في السؤال بصيغة</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أخرى</w:t>
      </w:r>
      <w:r w:rsidRPr="00CC1A1A">
        <w:rPr>
          <w:rFonts w:ascii="Times New Roman" w:hAnsi="Times New Roman"/>
          <w:sz w:val="27"/>
          <w:vertAlign w:val="superscript"/>
          <w:rtl/>
          <w:lang w:bidi="ar-BH"/>
        </w:rPr>
        <w:t>(</w:t>
      </w:r>
      <w:r w:rsidRPr="00CC1A1A">
        <w:rPr>
          <w:rStyle w:val="EndnoteReference"/>
          <w:rFonts w:ascii="Times New Roman" w:hAnsi="Times New Roman"/>
          <w:sz w:val="27"/>
          <w:rtl/>
          <w:lang w:bidi="ar-BH"/>
        </w:rPr>
        <w:endnoteReference w:id="704"/>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يُرشد إلى مدى تركيزه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على لزوم أن تكون آلة الذبح في الرتبة الأولى من الحديد</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لا من غيره</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فهذه الصحيحة تصلح أن تكون مقي</w:t>
      </w:r>
      <w:r w:rsidR="00E7023E" w:rsidRPr="00CC1A1A">
        <w:rPr>
          <w:rFonts w:ascii="Times New Roman" w:hAnsi="Times New Roman" w:hint="cs"/>
          <w:sz w:val="27"/>
          <w:rtl/>
          <w:lang w:bidi="ar-BH"/>
        </w:rPr>
        <w:t>ِّ</w:t>
      </w:r>
      <w:r w:rsidRPr="00CC1A1A">
        <w:rPr>
          <w:rFonts w:ascii="Times New Roman" w:hAnsi="Times New Roman"/>
          <w:sz w:val="27"/>
          <w:rtl/>
          <w:lang w:bidi="ar-BH"/>
        </w:rPr>
        <w:t>دة لصحيحة عبد الرحمن بن الحجاج</w:t>
      </w:r>
      <w:r w:rsidR="00E7023E" w:rsidRPr="00CC1A1A">
        <w:rPr>
          <w:rFonts w:ascii="Times New Roman" w:hAnsi="Times New Roman" w:hint="cs"/>
          <w:sz w:val="27"/>
          <w:rtl/>
          <w:lang w:bidi="ar-BH"/>
        </w:rPr>
        <w:t xml:space="preserve">، </w:t>
      </w:r>
      <w:r w:rsidRPr="00CC1A1A">
        <w:rPr>
          <w:rFonts w:ascii="Times New Roman" w:hAnsi="Times New Roman"/>
          <w:sz w:val="27"/>
          <w:rtl/>
          <w:lang w:bidi="ar-BH"/>
        </w:rPr>
        <w:t>على تقدير تحق</w:t>
      </w:r>
      <w:r w:rsidR="00E7023E" w:rsidRPr="00CC1A1A">
        <w:rPr>
          <w:rFonts w:ascii="Times New Roman" w:hAnsi="Times New Roman" w:hint="cs"/>
          <w:sz w:val="27"/>
          <w:rtl/>
          <w:lang w:bidi="ar-BH"/>
        </w:rPr>
        <w:t>ُّ</w:t>
      </w:r>
      <w:r w:rsidRPr="00CC1A1A">
        <w:rPr>
          <w:rFonts w:ascii="Times New Roman" w:hAnsi="Times New Roman"/>
          <w:sz w:val="27"/>
          <w:rtl/>
          <w:lang w:bidi="ar-BH"/>
        </w:rPr>
        <w:t>ق الإطلاق لها</w:t>
      </w:r>
      <w:r w:rsidRPr="00CC1A1A">
        <w:rPr>
          <w:rFonts w:hint="eastAsia"/>
          <w:sz w:val="27"/>
          <w:rtl/>
        </w:rPr>
        <w:t>»</w:t>
      </w:r>
      <w:r w:rsidRPr="00CC1A1A">
        <w:rPr>
          <w:rFonts w:ascii="Times New Roman" w:hAnsi="Times New Roman"/>
          <w:sz w:val="27"/>
          <w:vertAlign w:val="superscript"/>
          <w:rtl/>
          <w:lang w:bidi="ar-BH"/>
        </w:rPr>
        <w:t>(</w:t>
      </w:r>
      <w:r w:rsidRPr="00CC1A1A">
        <w:rPr>
          <w:rStyle w:val="EndnoteReference"/>
          <w:rFonts w:ascii="Times New Roman" w:hAnsi="Times New Roman"/>
          <w:sz w:val="27"/>
          <w:rtl/>
          <w:lang w:bidi="ar-BH"/>
        </w:rPr>
        <w:endnoteReference w:id="705"/>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FE7A91">
      <w:pPr>
        <w:spacing w:line="420" w:lineRule="exact"/>
        <w:rPr>
          <w:rFonts w:ascii="Times New Roman" w:hAnsi="Times New Roman"/>
          <w:sz w:val="27"/>
          <w:rtl/>
          <w:lang w:bidi="ar-BH"/>
        </w:rPr>
      </w:pPr>
      <w:r w:rsidRPr="00CC1A1A">
        <w:rPr>
          <w:rFonts w:ascii="Times New Roman" w:hAnsi="Times New Roman"/>
          <w:sz w:val="27"/>
          <w:rtl/>
          <w:lang w:bidi="ar-BH"/>
        </w:rPr>
        <w:t>إذن المناقشة تقول: سل</w:t>
      </w:r>
      <w:r w:rsidR="00E7023E" w:rsidRPr="00CC1A1A">
        <w:rPr>
          <w:rFonts w:ascii="Times New Roman" w:hAnsi="Times New Roman" w:hint="cs"/>
          <w:sz w:val="27"/>
          <w:rtl/>
          <w:lang w:bidi="ar-BH"/>
        </w:rPr>
        <w:t>َّ</w:t>
      </w:r>
      <w:r w:rsidRPr="00CC1A1A">
        <w:rPr>
          <w:rFonts w:ascii="Times New Roman" w:hAnsi="Times New Roman"/>
          <w:sz w:val="27"/>
          <w:rtl/>
          <w:lang w:bidi="ar-BH"/>
        </w:rPr>
        <w:t>منا ج</w:t>
      </w:r>
      <w:r w:rsidR="00E7023E" w:rsidRPr="00CC1A1A">
        <w:rPr>
          <w:rFonts w:ascii="Times New Roman" w:hAnsi="Times New Roman" w:hint="cs"/>
          <w:sz w:val="27"/>
          <w:rtl/>
          <w:lang w:bidi="ar-BH"/>
        </w:rPr>
        <w:t>َ</w:t>
      </w:r>
      <w:r w:rsidRPr="00CC1A1A">
        <w:rPr>
          <w:rFonts w:ascii="Times New Roman" w:hAnsi="Times New Roman"/>
          <w:sz w:val="27"/>
          <w:rtl/>
          <w:lang w:bidi="ar-BH"/>
        </w:rPr>
        <w:t>د</w:t>
      </w:r>
      <w:r w:rsidR="00E7023E" w:rsidRPr="00CC1A1A">
        <w:rPr>
          <w:rFonts w:ascii="Times New Roman" w:hAnsi="Times New Roman" w:hint="cs"/>
          <w:sz w:val="27"/>
          <w:rtl/>
          <w:lang w:bidi="ar-BH"/>
        </w:rPr>
        <w:t>َ</w:t>
      </w:r>
      <w:r w:rsidRPr="00CC1A1A">
        <w:rPr>
          <w:rFonts w:ascii="Times New Roman" w:hAnsi="Times New Roman"/>
          <w:sz w:val="27"/>
          <w:rtl/>
          <w:lang w:bidi="ar-BH"/>
        </w:rPr>
        <w:t>لاً بالإطلاق في صحيحة عبد الرحمن بن الحجاج، إلا</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أن</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له مقي</w:t>
      </w:r>
      <w:r w:rsidR="00E7023E" w:rsidRPr="00CC1A1A">
        <w:rPr>
          <w:rFonts w:ascii="Times New Roman" w:hAnsi="Times New Roman" w:hint="cs"/>
          <w:sz w:val="27"/>
          <w:rtl/>
          <w:lang w:bidi="ar-BH"/>
        </w:rPr>
        <w:t>ِّ</w:t>
      </w:r>
      <w:r w:rsidRPr="00CC1A1A">
        <w:rPr>
          <w:rFonts w:ascii="Times New Roman" w:hAnsi="Times New Roman"/>
          <w:sz w:val="27"/>
          <w:rtl/>
          <w:lang w:bidi="ar-BH"/>
        </w:rPr>
        <w:t>داً</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وهو صحيحة زيد الشحام.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السؤال في صحيحة عبد الرحمن وزيد واحد</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عن فقد السكين، إلا</w:t>
      </w:r>
      <w:r w:rsidR="00E7023E" w:rsidRPr="00CC1A1A">
        <w:rPr>
          <w:rFonts w:ascii="Times New Roman" w:hAnsi="Times New Roman" w:hint="cs"/>
          <w:sz w:val="27"/>
          <w:rtl/>
          <w:lang w:bidi="ar-BH"/>
        </w:rPr>
        <w:t>ّ</w:t>
      </w:r>
      <w:r w:rsidRPr="00CC1A1A">
        <w:rPr>
          <w:rFonts w:ascii="Times New Roman" w:hAnsi="Times New Roman"/>
          <w:sz w:val="27"/>
          <w:rtl/>
          <w:lang w:bidi="ar-BH"/>
        </w:rPr>
        <w:t xml:space="preserve"> أن جواب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صحيحة زيد الشحام أجاز الذبح بالمذكورات لا بقيد فقدان السكين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وإنما بقيد فقدان الحديدة، وأن المناط فقدان الحديدة</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وليس فقدان السكين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w:t>
      </w:r>
      <w:r w:rsidR="001445C9" w:rsidRPr="00CC1A1A">
        <w:rPr>
          <w:rFonts w:ascii="Times New Roman" w:hAnsi="Times New Roman" w:hint="cs"/>
          <w:sz w:val="27"/>
          <w:rtl/>
          <w:lang w:bidi="ar-BH"/>
        </w:rPr>
        <w:t>إ</w:t>
      </w:r>
      <w:r w:rsidRPr="00CC1A1A">
        <w:rPr>
          <w:rFonts w:ascii="Times New Roman" w:hAnsi="Times New Roman"/>
          <w:sz w:val="27"/>
          <w:rtl/>
          <w:lang w:bidi="ar-BH"/>
        </w:rPr>
        <w:t>ن كانت صحيحة عبد الرحمن بن الحجاج مطلقة</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فصحيحة زيد الشحام مقي</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دة لها. </w:t>
      </w:r>
    </w:p>
    <w:p w:rsidR="001445C9" w:rsidRPr="00CC1A1A" w:rsidRDefault="001445C9" w:rsidP="002E1B90">
      <w:pPr>
        <w:rPr>
          <w:rFonts w:ascii="Times New Roman" w:hAnsi="Times New Roman"/>
          <w:sz w:val="27"/>
          <w:rtl/>
          <w:lang w:bidi="ar-BH"/>
        </w:rPr>
      </w:pPr>
    </w:p>
    <w:p w:rsidR="001445C9" w:rsidRPr="00CC1A1A" w:rsidRDefault="00054FCD" w:rsidP="002E1B90">
      <w:pPr>
        <w:pStyle w:val="Heading3"/>
        <w:rPr>
          <w:color w:val="auto"/>
          <w:rtl/>
          <w:lang w:bidi="ar-BH"/>
        </w:rPr>
      </w:pPr>
      <w:r w:rsidRPr="00CC1A1A">
        <w:rPr>
          <w:color w:val="auto"/>
          <w:rtl/>
          <w:lang w:bidi="ar-BH"/>
        </w:rPr>
        <w:t xml:space="preserve">الجواب </w:t>
      </w:r>
      <w:r w:rsidR="001445C9" w:rsidRPr="00CC1A1A">
        <w:rPr>
          <w:rFonts w:hint="cs"/>
          <w:color w:val="auto"/>
          <w:rtl/>
          <w:lang w:bidi="ar-BH"/>
        </w:rPr>
        <w:t>عن</w:t>
      </w:r>
      <w:r w:rsidRPr="00CC1A1A">
        <w:rPr>
          <w:color w:val="auto"/>
          <w:rtl/>
          <w:lang w:bidi="ar-BH"/>
        </w:rPr>
        <w:t xml:space="preserve"> الإشكال الثاني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أو</w:t>
      </w:r>
      <w:r w:rsidR="001445C9" w:rsidRPr="00CC1A1A">
        <w:rPr>
          <w:rFonts w:ascii="Times New Roman" w:hAnsi="Times New Roman" w:hint="cs"/>
          <w:sz w:val="27"/>
          <w:rtl/>
          <w:lang w:bidi="ar-BH"/>
        </w:rPr>
        <w:t>ّ</w:t>
      </w:r>
      <w:r w:rsidRPr="00CC1A1A">
        <w:rPr>
          <w:rFonts w:ascii="Times New Roman" w:hAnsi="Times New Roman" w:hint="cs"/>
          <w:sz w:val="27"/>
          <w:rtl/>
          <w:lang w:bidi="ar-BH"/>
        </w:rPr>
        <w:t>لا</w:t>
      </w:r>
      <w:r w:rsidR="001445C9"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1445C9" w:rsidRPr="00CC1A1A">
        <w:rPr>
          <w:rFonts w:ascii="Times New Roman" w:hAnsi="Times New Roman" w:hint="cs"/>
          <w:sz w:val="27"/>
          <w:rtl/>
          <w:lang w:bidi="ar-BH"/>
        </w:rPr>
        <w:t>إ</w:t>
      </w:r>
      <w:r w:rsidRPr="00CC1A1A">
        <w:rPr>
          <w:rFonts w:ascii="Times New Roman" w:hAnsi="Times New Roman"/>
          <w:sz w:val="27"/>
          <w:rtl/>
          <w:lang w:bidi="ar-BH"/>
        </w:rPr>
        <w:t>ن الظاهر من صحيحة زيد الشحام إطلاق لفظ الحديدة على السكين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لأن السائل فرض فقد السكين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وظاهر الجواب الإشارة إلى السك</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ين بلفظ الحديدة، كما ذكرنا في القرائن السابقة </w:t>
      </w:r>
      <w:r w:rsidR="001445C9" w:rsidRPr="00CC1A1A">
        <w:rPr>
          <w:rFonts w:ascii="Times New Roman" w:hAnsi="Times New Roman" w:hint="cs"/>
          <w:sz w:val="27"/>
          <w:rtl/>
          <w:lang w:bidi="ar-BH"/>
        </w:rPr>
        <w:t xml:space="preserve">من </w:t>
      </w:r>
      <w:r w:rsidRPr="00CC1A1A">
        <w:rPr>
          <w:rFonts w:ascii="Times New Roman" w:hAnsi="Times New Roman"/>
          <w:sz w:val="27"/>
          <w:rtl/>
          <w:lang w:bidi="ar-BH"/>
        </w:rPr>
        <w:t xml:space="preserve">أن لفظ الحديدة يطلق على السكين.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إذا كان المرتكز في ذهن زيد الشح</w:t>
      </w:r>
      <w:r w:rsidR="001445C9" w:rsidRPr="00CC1A1A">
        <w:rPr>
          <w:rFonts w:ascii="Times New Roman" w:hAnsi="Times New Roman" w:hint="cs"/>
          <w:sz w:val="27"/>
          <w:rtl/>
          <w:lang w:bidi="ar-BH"/>
        </w:rPr>
        <w:t>ّ</w:t>
      </w:r>
      <w:r w:rsidRPr="00CC1A1A">
        <w:rPr>
          <w:rFonts w:ascii="Times New Roman" w:hAnsi="Times New Roman"/>
          <w:sz w:val="27"/>
          <w:rtl/>
          <w:lang w:bidi="ar-BH"/>
        </w:rPr>
        <w:t>ام جواز الذبح بالسكين</w:t>
      </w:r>
      <w:r w:rsidR="001445C9" w:rsidRPr="00CC1A1A">
        <w:rPr>
          <w:rFonts w:ascii="Times New Roman" w:hAnsi="Times New Roman" w:hint="cs"/>
          <w:sz w:val="27"/>
          <w:rtl/>
          <w:lang w:bidi="ar-BH"/>
        </w:rPr>
        <w:t xml:space="preserve">، </w:t>
      </w:r>
      <w:r w:rsidRPr="00CC1A1A">
        <w:rPr>
          <w:rFonts w:ascii="Times New Roman" w:hAnsi="Times New Roman"/>
          <w:sz w:val="27"/>
          <w:rtl/>
          <w:lang w:bidi="ar-BH"/>
        </w:rPr>
        <w:t>وإن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لم تكن من معدن الحديد</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فإن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ردعه عن ذلك لا يأتي بلفظ</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مجم</w:t>
      </w:r>
      <w:r w:rsidR="001445C9" w:rsidRPr="00CC1A1A">
        <w:rPr>
          <w:rFonts w:ascii="Times New Roman" w:hAnsi="Times New Roman" w:hint="cs"/>
          <w:sz w:val="27"/>
          <w:rtl/>
          <w:lang w:bidi="ar-BH"/>
        </w:rPr>
        <w:t>َ</w:t>
      </w:r>
      <w:r w:rsidR="001445C9" w:rsidRPr="00CC1A1A">
        <w:rPr>
          <w:rFonts w:ascii="Times New Roman" w:hAnsi="Times New Roman"/>
          <w:sz w:val="27"/>
          <w:rtl/>
          <w:lang w:bidi="ar-BH"/>
        </w:rPr>
        <w:t>ل يحتم</w:t>
      </w:r>
      <w:r w:rsidRPr="00CC1A1A">
        <w:rPr>
          <w:rFonts w:ascii="Times New Roman" w:hAnsi="Times New Roman"/>
          <w:sz w:val="27"/>
          <w:rtl/>
          <w:lang w:bidi="ar-BH"/>
        </w:rPr>
        <w:t>ل معنيين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فهذا ليس من الردع في شيء.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لما فرض </w:t>
      </w:r>
      <w:r w:rsidR="001445C9" w:rsidRPr="00CC1A1A">
        <w:rPr>
          <w:rFonts w:ascii="Times New Roman" w:hAnsi="Times New Roman"/>
          <w:sz w:val="27"/>
          <w:rtl/>
          <w:lang w:bidi="ar-BH"/>
        </w:rPr>
        <w:t xml:space="preserve">السائل </w:t>
      </w:r>
      <w:r w:rsidRPr="00CC1A1A">
        <w:rPr>
          <w:rFonts w:ascii="Times New Roman" w:hAnsi="Times New Roman"/>
          <w:sz w:val="27"/>
          <w:rtl/>
          <w:lang w:bidi="ar-BH"/>
        </w:rPr>
        <w:t>صح</w:t>
      </w:r>
      <w:r w:rsidR="001445C9" w:rsidRPr="00CC1A1A">
        <w:rPr>
          <w:rFonts w:ascii="Times New Roman" w:hAnsi="Times New Roman" w:hint="cs"/>
          <w:sz w:val="27"/>
          <w:rtl/>
          <w:lang w:bidi="ar-BH"/>
        </w:rPr>
        <w:t>ّ</w:t>
      </w:r>
      <w:r w:rsidRPr="00CC1A1A">
        <w:rPr>
          <w:rFonts w:ascii="Times New Roman" w:hAnsi="Times New Roman"/>
          <w:sz w:val="27"/>
          <w:rtl/>
          <w:lang w:bidi="ar-BH"/>
        </w:rPr>
        <w:t>ة الذبح بالسكين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والإمام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بما أن وظيفته بيان الأحكام الشرعية</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وأن عليه أن يردع السائل عم</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ا ارتكز في ذهنه من </w:t>
      </w:r>
      <w:r w:rsidR="001445C9" w:rsidRPr="00CC1A1A">
        <w:rPr>
          <w:rFonts w:ascii="Times New Roman" w:hAnsi="Times New Roman" w:hint="cs"/>
          <w:sz w:val="27"/>
          <w:rtl/>
          <w:lang w:bidi="ar-BH"/>
        </w:rPr>
        <w:t>أ</w:t>
      </w:r>
      <w:r w:rsidRPr="00CC1A1A">
        <w:rPr>
          <w:rFonts w:ascii="Times New Roman" w:hAnsi="Times New Roman"/>
          <w:sz w:val="27"/>
          <w:rtl/>
          <w:lang w:bidi="ar-BH"/>
        </w:rPr>
        <w:t>مر</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خاطئ</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أو ق</w:t>
      </w:r>
      <w:r w:rsidR="001445C9" w:rsidRPr="00CC1A1A">
        <w:rPr>
          <w:rFonts w:ascii="Times New Roman" w:hAnsi="Times New Roman" w:hint="cs"/>
          <w:sz w:val="27"/>
          <w:rtl/>
          <w:lang w:bidi="ar-BH"/>
        </w:rPr>
        <w:t>ُ</w:t>
      </w:r>
      <w:r w:rsidRPr="00CC1A1A">
        <w:rPr>
          <w:rFonts w:ascii="Times New Roman" w:hAnsi="Times New Roman"/>
          <w:sz w:val="27"/>
          <w:rtl/>
          <w:lang w:bidi="ar-BH"/>
        </w:rPr>
        <w:t>ل</w:t>
      </w:r>
      <w:r w:rsidR="001445C9" w:rsidRPr="00CC1A1A">
        <w:rPr>
          <w:rFonts w:ascii="Times New Roman" w:hAnsi="Times New Roman" w:hint="cs"/>
          <w:sz w:val="27"/>
          <w:rtl/>
          <w:lang w:bidi="ar-BH"/>
        </w:rPr>
        <w:t>ْ</w:t>
      </w:r>
      <w:r w:rsidRPr="00CC1A1A">
        <w:rPr>
          <w:rFonts w:ascii="Times New Roman" w:hAnsi="Times New Roman"/>
          <w:sz w:val="27"/>
          <w:rtl/>
          <w:lang w:bidi="ar-BH"/>
        </w:rPr>
        <w:t>: يبي</w:t>
      </w:r>
      <w:r w:rsidR="001445C9" w:rsidRPr="00CC1A1A">
        <w:rPr>
          <w:rFonts w:ascii="Times New Roman" w:hAnsi="Times New Roman" w:hint="cs"/>
          <w:sz w:val="27"/>
          <w:rtl/>
          <w:lang w:bidi="ar-BH"/>
        </w:rPr>
        <w:t>ِّ</w:t>
      </w:r>
      <w:r w:rsidRPr="00CC1A1A">
        <w:rPr>
          <w:rFonts w:ascii="Times New Roman" w:hAnsi="Times New Roman"/>
          <w:sz w:val="27"/>
          <w:rtl/>
          <w:lang w:bidi="ar-BH"/>
        </w:rPr>
        <w:t>ن له الحكم الشرعي</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فاللازم أن يذكر لفظا</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ظاهراً على الأقل</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في أن معدن الحديد شرط</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أما استعمال لفظ الحديدة إن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لم يكن ظاهرا</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في السكين</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كما يلاحظ نظائره من الاستعمالات</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ف</w:t>
      </w:r>
      <w:r w:rsidR="001445C9" w:rsidRPr="00CC1A1A">
        <w:rPr>
          <w:rFonts w:ascii="Times New Roman" w:hAnsi="Times New Roman" w:hint="cs"/>
          <w:sz w:val="27"/>
          <w:rtl/>
          <w:lang w:bidi="ar-BH"/>
        </w:rPr>
        <w:t>إ</w:t>
      </w:r>
      <w:r w:rsidRPr="00CC1A1A">
        <w:rPr>
          <w:rFonts w:ascii="Times New Roman" w:hAnsi="Times New Roman" w:hint="cs"/>
          <w:sz w:val="27"/>
          <w:rtl/>
          <w:lang w:bidi="ar-BH"/>
        </w:rPr>
        <w:t>نه لا يصلح للردع</w:t>
      </w:r>
      <w:r w:rsidR="001445C9" w:rsidRPr="00CC1A1A">
        <w:rPr>
          <w:rFonts w:ascii="Times New Roman" w:hAnsi="Times New Roman" w:hint="cs"/>
          <w:sz w:val="27"/>
          <w:rtl/>
          <w:lang w:bidi="ar-BH"/>
        </w:rPr>
        <w:t>،</w:t>
      </w:r>
      <w:r w:rsidRPr="00CC1A1A">
        <w:rPr>
          <w:rFonts w:ascii="Times New Roman" w:hAnsi="Times New Roman" w:hint="cs"/>
          <w:sz w:val="27"/>
          <w:rtl/>
          <w:lang w:bidi="ar-BH"/>
        </w:rPr>
        <w:t xml:space="preserve"> مع</w:t>
      </w:r>
      <w:r w:rsidRPr="00CC1A1A">
        <w:rPr>
          <w:rFonts w:ascii="Times New Roman" w:hAnsi="Times New Roman"/>
          <w:sz w:val="27"/>
          <w:rtl/>
          <w:lang w:bidi="ar-BH"/>
        </w:rPr>
        <w:t xml:space="preserve"> </w:t>
      </w:r>
      <w:r w:rsidR="001445C9" w:rsidRPr="00CC1A1A">
        <w:rPr>
          <w:rFonts w:ascii="Times New Roman" w:hAnsi="Times New Roman" w:hint="cs"/>
          <w:sz w:val="27"/>
          <w:rtl/>
          <w:lang w:bidi="ar-BH"/>
        </w:rPr>
        <w:t>أ</w:t>
      </w:r>
      <w:r w:rsidRPr="00CC1A1A">
        <w:rPr>
          <w:rFonts w:ascii="Times New Roman" w:hAnsi="Times New Roman"/>
          <w:sz w:val="27"/>
          <w:rtl/>
          <w:lang w:bidi="ar-BH"/>
        </w:rPr>
        <w:t>ن استعمال لفظ الحديدة بلا موصوف عرفا</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لا يطلق على المعدن أو القطعة من الحديد </w:t>
      </w:r>
      <w:r w:rsidRPr="00CC1A1A">
        <w:rPr>
          <w:rFonts w:ascii="Times New Roman" w:hAnsi="Times New Roman" w:hint="cs"/>
          <w:sz w:val="27"/>
          <w:rtl/>
          <w:lang w:bidi="ar-BH"/>
        </w:rPr>
        <w:t>إ</w:t>
      </w:r>
      <w:r w:rsidRPr="00CC1A1A">
        <w:rPr>
          <w:rFonts w:ascii="Times New Roman" w:hAnsi="Times New Roman"/>
          <w:sz w:val="27"/>
          <w:rtl/>
          <w:lang w:bidi="ar-BH"/>
        </w:rPr>
        <w:t>شارة إلى الجنس</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فلا يقال</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زكاة الفطرة في الشعيرة</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بل يقال</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في الشعير</w:t>
      </w:r>
      <w:r w:rsidR="001445C9" w:rsidRPr="00CC1A1A">
        <w:rPr>
          <w:rFonts w:ascii="Times New Roman" w:hAnsi="Times New Roman" w:hint="cs"/>
          <w:sz w:val="27"/>
          <w:rtl/>
          <w:lang w:bidi="ar-BH"/>
        </w:rPr>
        <w:t>؛</w:t>
      </w:r>
      <w:r w:rsidRPr="00CC1A1A">
        <w:rPr>
          <w:rFonts w:ascii="Times New Roman" w:hAnsi="Times New Roman"/>
          <w:sz w:val="27"/>
          <w:rtl/>
          <w:lang w:bidi="ar-BH"/>
        </w:rPr>
        <w:t xml:space="preserve"> إذ لا دخالة للشعيرة الواحدة في الموضوع</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w:t>
      </w:r>
      <w:r w:rsidR="00043796" w:rsidRPr="00CC1A1A">
        <w:rPr>
          <w:rFonts w:ascii="Times New Roman" w:hAnsi="Times New Roman" w:hint="cs"/>
          <w:sz w:val="27"/>
          <w:rtl/>
          <w:lang w:bidi="ar-BH"/>
        </w:rPr>
        <w:t>و</w:t>
      </w:r>
      <w:r w:rsidRPr="00CC1A1A">
        <w:rPr>
          <w:rFonts w:ascii="Times New Roman" w:hAnsi="Times New Roman"/>
          <w:sz w:val="27"/>
          <w:rtl/>
          <w:lang w:bidi="ar-BH"/>
        </w:rPr>
        <w:t>كذلك القطعة الواحدة من الحديد لا دخالة لها في اشتراط الجنس</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قد مر</w:t>
      </w:r>
      <w:r w:rsidR="00043796"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نظائر هذا الاستعمال</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فلفظ الح</w:t>
      </w:r>
      <w:r w:rsidR="00043796" w:rsidRPr="00CC1A1A">
        <w:rPr>
          <w:rFonts w:ascii="Times New Roman" w:hAnsi="Times New Roman" w:hint="cs"/>
          <w:sz w:val="27"/>
          <w:rtl/>
          <w:lang w:bidi="ar-BH"/>
        </w:rPr>
        <w:t>د</w:t>
      </w:r>
      <w:r w:rsidRPr="00CC1A1A">
        <w:rPr>
          <w:rFonts w:ascii="Times New Roman" w:hAnsi="Times New Roman" w:hint="cs"/>
          <w:sz w:val="27"/>
          <w:rtl/>
          <w:lang w:bidi="ar-BH"/>
        </w:rPr>
        <w:t xml:space="preserve">يدة </w:t>
      </w:r>
      <w:r w:rsidRPr="00CC1A1A">
        <w:rPr>
          <w:rFonts w:ascii="Times New Roman" w:hAnsi="Times New Roman"/>
          <w:sz w:val="27"/>
          <w:rtl/>
          <w:lang w:bidi="ar-BH"/>
        </w:rPr>
        <w:t>بلا موصوف يستعمل بمعنى السك</w:t>
      </w:r>
      <w:r w:rsidR="00043796" w:rsidRPr="00CC1A1A">
        <w:rPr>
          <w:rFonts w:ascii="Times New Roman" w:hAnsi="Times New Roman" w:hint="cs"/>
          <w:sz w:val="27"/>
          <w:rtl/>
          <w:lang w:bidi="ar-BH"/>
        </w:rPr>
        <w:t>ّ</w:t>
      </w:r>
      <w:r w:rsidRPr="00CC1A1A">
        <w:rPr>
          <w:rFonts w:ascii="Times New Roman" w:hAnsi="Times New Roman"/>
          <w:sz w:val="27"/>
          <w:rtl/>
          <w:lang w:bidi="ar-BH"/>
        </w:rPr>
        <w:t>ين أو الآلة القاطعة والحاد</w:t>
      </w:r>
      <w:r w:rsidR="00043796" w:rsidRPr="00CC1A1A">
        <w:rPr>
          <w:rFonts w:ascii="Times New Roman" w:hAnsi="Times New Roman" w:hint="cs"/>
          <w:sz w:val="27"/>
          <w:rtl/>
          <w:lang w:bidi="ar-BH"/>
        </w:rPr>
        <w:t>ّ</w:t>
      </w:r>
      <w:r w:rsidRPr="00CC1A1A">
        <w:rPr>
          <w:rFonts w:ascii="Times New Roman" w:hAnsi="Times New Roman"/>
          <w:sz w:val="27"/>
          <w:rtl/>
          <w:lang w:bidi="ar-BH"/>
        </w:rPr>
        <w:t>ة</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فحينئذ</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إن</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تم</w:t>
      </w:r>
      <w:r w:rsidR="00043796" w:rsidRPr="00CC1A1A">
        <w:rPr>
          <w:rFonts w:ascii="Times New Roman" w:hAnsi="Times New Roman" w:hint="cs"/>
          <w:sz w:val="27"/>
          <w:rtl/>
          <w:lang w:bidi="ar-BH"/>
        </w:rPr>
        <w:t xml:space="preserve">ّ </w:t>
      </w:r>
      <w:r w:rsidRPr="00CC1A1A">
        <w:rPr>
          <w:rFonts w:ascii="Times New Roman" w:hAnsi="Times New Roman"/>
          <w:sz w:val="27"/>
          <w:rtl/>
          <w:lang w:bidi="ar-BH"/>
        </w:rPr>
        <w:t>ذاك الأمر</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وهي قرينة أخرى</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فمن الواضح أن الحديدة هنا أطلقت على السكين</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كما في نظائر المسألة</w:t>
      </w:r>
      <w:r w:rsidR="00043796" w:rsidRPr="00CC1A1A">
        <w:rPr>
          <w:rFonts w:ascii="Times New Roman" w:hAnsi="Times New Roman" w:hint="cs"/>
          <w:sz w:val="27"/>
          <w:rtl/>
          <w:lang w:bidi="ar-BH"/>
        </w:rPr>
        <w:t xml:space="preserve">. </w:t>
      </w:r>
      <w:r w:rsidRPr="00CC1A1A">
        <w:rPr>
          <w:rFonts w:ascii="Times New Roman" w:hAnsi="Times New Roman"/>
          <w:sz w:val="27"/>
          <w:rtl/>
          <w:lang w:bidi="ar-BH"/>
        </w:rPr>
        <w:t>فإن</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لوحظ ذاك الأمر وما بنينا عليه في</w:t>
      </w:r>
      <w:r w:rsidR="00043796" w:rsidRPr="00CC1A1A">
        <w:rPr>
          <w:rFonts w:ascii="Times New Roman" w:hAnsi="Times New Roman" w:hint="cs"/>
          <w:sz w:val="27"/>
          <w:rtl/>
          <w:lang w:bidi="ar-BH"/>
        </w:rPr>
        <w:t xml:space="preserve"> </w:t>
      </w:r>
      <w:r w:rsidRPr="00CC1A1A">
        <w:rPr>
          <w:rFonts w:ascii="Times New Roman" w:hAnsi="Times New Roman"/>
          <w:sz w:val="27"/>
          <w:rtl/>
          <w:lang w:bidi="ar-BH"/>
        </w:rPr>
        <w:t>ما سبق</w:t>
      </w:r>
      <w:r w:rsidR="00043796" w:rsidRPr="00CC1A1A">
        <w:rPr>
          <w:rFonts w:ascii="Times New Roman" w:hAnsi="Times New Roman" w:hint="cs"/>
          <w:sz w:val="27"/>
          <w:rtl/>
          <w:lang w:bidi="ar-BH"/>
        </w:rPr>
        <w:t xml:space="preserve"> </w:t>
      </w:r>
      <w:r w:rsidRPr="00CC1A1A">
        <w:rPr>
          <w:rFonts w:ascii="Times New Roman" w:hAnsi="Times New Roman"/>
          <w:sz w:val="27"/>
          <w:rtl/>
          <w:lang w:bidi="ar-BH"/>
        </w:rPr>
        <w:t>فالرواية دال</w:t>
      </w:r>
      <w:r w:rsidR="00043796" w:rsidRPr="00CC1A1A">
        <w:rPr>
          <w:rFonts w:ascii="Times New Roman" w:hAnsi="Times New Roman" w:hint="cs"/>
          <w:sz w:val="27"/>
          <w:rtl/>
          <w:lang w:bidi="ar-BH"/>
        </w:rPr>
        <w:t>ّ</w:t>
      </w:r>
      <w:r w:rsidRPr="00CC1A1A">
        <w:rPr>
          <w:rFonts w:ascii="Times New Roman" w:hAnsi="Times New Roman"/>
          <w:sz w:val="27"/>
          <w:rtl/>
          <w:lang w:bidi="ar-BH"/>
        </w:rPr>
        <w:t>ة</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على عدم اشتراط معدن الحديد</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ويكون جواب الإمام</w:t>
      </w:r>
      <w:r w:rsidR="00F91E62" w:rsidRPr="00CC1A1A">
        <w:rPr>
          <w:rFonts w:ascii="Times New Roman" w:hAnsi="Times New Roman" w:cs="Mosawi"/>
          <w:sz w:val="27"/>
          <w:szCs w:val="22"/>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مطابقاً لما فرضه السائل</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وليس رادعاً.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وإن</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لم </w:t>
      </w:r>
      <w:r w:rsidRPr="00CC1A1A">
        <w:rPr>
          <w:rFonts w:ascii="Times New Roman" w:hAnsi="Times New Roman" w:hint="cs"/>
          <w:sz w:val="27"/>
          <w:rtl/>
          <w:lang w:bidi="ar-BH"/>
        </w:rPr>
        <w:t>تسل</w:t>
      </w:r>
      <w:r w:rsidR="00043796" w:rsidRPr="00CC1A1A">
        <w:rPr>
          <w:rFonts w:ascii="Times New Roman" w:hAnsi="Times New Roman" w:hint="cs"/>
          <w:sz w:val="27"/>
          <w:rtl/>
          <w:lang w:bidi="ar-BH"/>
        </w:rPr>
        <w:t>ِّ</w:t>
      </w:r>
      <w:r w:rsidRPr="00CC1A1A">
        <w:rPr>
          <w:rFonts w:ascii="Times New Roman" w:hAnsi="Times New Roman" w:hint="cs"/>
          <w:sz w:val="27"/>
          <w:rtl/>
          <w:lang w:bidi="ar-BH"/>
        </w:rPr>
        <w:t>م</w:t>
      </w:r>
      <w:r w:rsidR="00043796"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وأرد</w:t>
      </w:r>
      <w:r w:rsidR="00043796" w:rsidRPr="00CC1A1A">
        <w:rPr>
          <w:rFonts w:ascii="Times New Roman" w:hAnsi="Times New Roman" w:hint="cs"/>
          <w:sz w:val="27"/>
          <w:rtl/>
          <w:lang w:bidi="ar-BH"/>
        </w:rPr>
        <w:t>ْ</w:t>
      </w:r>
      <w:r w:rsidRPr="00CC1A1A">
        <w:rPr>
          <w:rFonts w:ascii="Times New Roman" w:hAnsi="Times New Roman"/>
          <w:sz w:val="27"/>
          <w:rtl/>
          <w:lang w:bidi="ar-BH"/>
        </w:rPr>
        <w:t>ت</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أن تنظر لهذه القرينة منفصلة عما ذكرناه هناك</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وافترضت أن لفظ الحديدة مجملة</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تحتمل القطعة من الحديد وتحتمل الآلة القاطعة أو السكين</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فهذا لا يصلح للردع</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إذ لعل</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السائل لا يتوج</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ه إلى </w:t>
      </w:r>
      <w:r w:rsidRPr="00CC1A1A">
        <w:rPr>
          <w:rFonts w:ascii="Times New Roman" w:hAnsi="Times New Roman" w:hint="cs"/>
          <w:sz w:val="27"/>
          <w:rtl/>
          <w:lang w:bidi="ar-BH"/>
        </w:rPr>
        <w:t>أ</w:t>
      </w:r>
      <w:r w:rsidRPr="00CC1A1A">
        <w:rPr>
          <w:rFonts w:ascii="Times New Roman" w:hAnsi="Times New Roman"/>
          <w:sz w:val="27"/>
          <w:rtl/>
          <w:lang w:bidi="ar-BH"/>
        </w:rPr>
        <w:t>ن المقصود القطعة من الحديد</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لأن</w:t>
      </w:r>
      <w:r w:rsidR="00043796" w:rsidRPr="00CC1A1A">
        <w:rPr>
          <w:rFonts w:ascii="Times New Roman" w:hAnsi="Times New Roman" w:hint="cs"/>
          <w:sz w:val="27"/>
          <w:rtl/>
          <w:lang w:bidi="ar-BH"/>
        </w:rPr>
        <w:t>ّه</w:t>
      </w:r>
      <w:r w:rsidRPr="00CC1A1A">
        <w:rPr>
          <w:rFonts w:ascii="Times New Roman" w:hAnsi="Times New Roman"/>
          <w:sz w:val="27"/>
          <w:rtl/>
          <w:lang w:bidi="ar-BH"/>
        </w:rPr>
        <w:t xml:space="preserve"> لم</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ا كان </w:t>
      </w:r>
      <w:r w:rsidR="00043796" w:rsidRPr="00CC1A1A">
        <w:rPr>
          <w:rFonts w:ascii="Times New Roman" w:hAnsi="Times New Roman"/>
          <w:sz w:val="27"/>
          <w:rtl/>
          <w:lang w:bidi="ar-BH"/>
        </w:rPr>
        <w:t xml:space="preserve">المرتكز في ذهنه </w:t>
      </w:r>
      <w:r w:rsidRPr="00CC1A1A">
        <w:rPr>
          <w:rFonts w:ascii="Times New Roman" w:hAnsi="Times New Roman"/>
          <w:sz w:val="27"/>
          <w:rtl/>
          <w:lang w:bidi="ar-BH"/>
        </w:rPr>
        <w:t>هو جواز الذبح بالسكين فاستعمال لفظ مجمل لا يردعه عن ذاك الارتكاز</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ولا يتناسب مع الردع.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فقد يؤد</w:t>
      </w:r>
      <w:r w:rsidR="00043796" w:rsidRPr="00CC1A1A">
        <w:rPr>
          <w:rFonts w:ascii="Times New Roman" w:hAnsi="Times New Roman" w:hint="cs"/>
          <w:sz w:val="27"/>
          <w:rtl/>
          <w:lang w:bidi="ar-BH"/>
        </w:rPr>
        <w:t>ّ</w:t>
      </w:r>
      <w:r w:rsidRPr="00CC1A1A">
        <w:rPr>
          <w:rFonts w:ascii="Times New Roman" w:hAnsi="Times New Roman"/>
          <w:sz w:val="27"/>
          <w:rtl/>
          <w:lang w:bidi="ar-BH"/>
        </w:rPr>
        <w:t>ي ارتكازه إلى أن ينصرف ذهنه إلى معنى السكين</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فلا يتبي</w:t>
      </w:r>
      <w:r w:rsidR="00043796" w:rsidRPr="00CC1A1A">
        <w:rPr>
          <w:rFonts w:ascii="Times New Roman" w:hAnsi="Times New Roman" w:hint="cs"/>
          <w:sz w:val="27"/>
          <w:rtl/>
          <w:lang w:bidi="ar-BH"/>
        </w:rPr>
        <w:t>َّ</w:t>
      </w:r>
      <w:r w:rsidRPr="00CC1A1A">
        <w:rPr>
          <w:rFonts w:ascii="Times New Roman" w:hAnsi="Times New Roman"/>
          <w:sz w:val="27"/>
          <w:rtl/>
          <w:lang w:bidi="ar-BH"/>
        </w:rPr>
        <w:t>ن له الأمر</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ويكون من تأخير البيان عن وقت الحاجة.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نعم</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هذه المناقشة </w:t>
      </w:r>
      <w:r w:rsidRPr="00CC1A1A">
        <w:rPr>
          <w:rFonts w:ascii="Times New Roman" w:hAnsi="Times New Roman" w:hint="cs"/>
          <w:sz w:val="27"/>
          <w:rtl/>
          <w:lang w:bidi="ar-BH"/>
        </w:rPr>
        <w:t>ربما تتم</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بناءً على أن لفظ (الحديدة) ظاهر</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في القطعة من الحديد</w:t>
      </w:r>
      <w:r w:rsidR="00043796" w:rsidRPr="00CC1A1A">
        <w:rPr>
          <w:rFonts w:ascii="Times New Roman" w:hAnsi="Times New Roman" w:hint="cs"/>
          <w:sz w:val="27"/>
          <w:rtl/>
          <w:lang w:bidi="ar-BH"/>
        </w:rPr>
        <w:t xml:space="preserve">. </w:t>
      </w:r>
      <w:r w:rsidRPr="00CC1A1A">
        <w:rPr>
          <w:rFonts w:ascii="Times New Roman" w:hAnsi="Times New Roman" w:hint="cs"/>
          <w:sz w:val="27"/>
          <w:rtl/>
          <w:lang w:bidi="ar-BH"/>
        </w:rPr>
        <w:t>ف</w:t>
      </w:r>
      <w:r w:rsidRPr="00CC1A1A">
        <w:rPr>
          <w:rFonts w:ascii="Times New Roman" w:hAnsi="Times New Roman"/>
          <w:sz w:val="27"/>
          <w:rtl/>
          <w:lang w:bidi="ar-BH"/>
        </w:rPr>
        <w:t>إذا فرغت من هذا الأمر</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وثبت أن لفظ الحديدة ظاهر في المعدن الخاص</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يمكن اد</w:t>
      </w:r>
      <w:r w:rsidR="00043796" w:rsidRPr="00CC1A1A">
        <w:rPr>
          <w:rFonts w:ascii="Times New Roman" w:hAnsi="Times New Roman" w:hint="cs"/>
          <w:sz w:val="27"/>
          <w:rtl/>
          <w:lang w:bidi="ar-BH"/>
        </w:rPr>
        <w:t>ّ</w:t>
      </w:r>
      <w:r w:rsidRPr="00CC1A1A">
        <w:rPr>
          <w:rFonts w:ascii="Times New Roman" w:hAnsi="Times New Roman" w:hint="cs"/>
          <w:sz w:val="27"/>
          <w:rtl/>
          <w:lang w:bidi="ar-BH"/>
        </w:rPr>
        <w:t>عاء الردع</w:t>
      </w:r>
      <w:r w:rsidRPr="00CC1A1A">
        <w:rPr>
          <w:rFonts w:ascii="Times New Roman" w:hAnsi="Times New Roman"/>
          <w:sz w:val="27"/>
          <w:rtl/>
          <w:lang w:bidi="ar-BH"/>
        </w:rPr>
        <w:t xml:space="preserve"> عم</w:t>
      </w:r>
      <w:r w:rsidR="00043796" w:rsidRPr="00CC1A1A">
        <w:rPr>
          <w:rFonts w:ascii="Times New Roman" w:hAnsi="Times New Roman" w:hint="cs"/>
          <w:sz w:val="27"/>
          <w:rtl/>
          <w:lang w:bidi="ar-BH"/>
        </w:rPr>
        <w:t>ّ</w:t>
      </w:r>
      <w:r w:rsidRPr="00CC1A1A">
        <w:rPr>
          <w:rFonts w:ascii="Times New Roman" w:hAnsi="Times New Roman"/>
          <w:sz w:val="27"/>
          <w:rtl/>
          <w:lang w:bidi="ar-BH"/>
        </w:rPr>
        <w:t>ا ارتكز في ذهن السائل</w:t>
      </w:r>
      <w:r w:rsidR="00043796" w:rsidRPr="00CC1A1A">
        <w:rPr>
          <w:rFonts w:ascii="Times New Roman" w:hAnsi="Times New Roman" w:hint="cs"/>
          <w:sz w:val="27"/>
          <w:rtl/>
          <w:lang w:bidi="ar-BH"/>
        </w:rPr>
        <w:t xml:space="preserve">. </w:t>
      </w:r>
      <w:r w:rsidRPr="00CC1A1A">
        <w:rPr>
          <w:rFonts w:ascii="Times New Roman" w:hAnsi="Times New Roman"/>
          <w:sz w:val="27"/>
          <w:rtl/>
          <w:lang w:bidi="ar-BH"/>
        </w:rPr>
        <w:t>ولعل</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 هذه المناقشة مبني</w:t>
      </w:r>
      <w:r w:rsidR="00043796" w:rsidRPr="00CC1A1A">
        <w:rPr>
          <w:rFonts w:ascii="Times New Roman" w:hAnsi="Times New Roman" w:hint="cs"/>
          <w:sz w:val="27"/>
          <w:rtl/>
          <w:lang w:bidi="ar-BH"/>
        </w:rPr>
        <w:t>ّ</w:t>
      </w:r>
      <w:r w:rsidRPr="00CC1A1A">
        <w:rPr>
          <w:rFonts w:ascii="Times New Roman" w:hAnsi="Times New Roman"/>
          <w:sz w:val="27"/>
          <w:rtl/>
          <w:lang w:bidi="ar-BH"/>
        </w:rPr>
        <w:t>ة على هذا التصو</w:t>
      </w:r>
      <w:r w:rsidR="00043796" w:rsidRPr="00CC1A1A">
        <w:rPr>
          <w:rFonts w:ascii="Times New Roman" w:hAnsi="Times New Roman" w:hint="cs"/>
          <w:sz w:val="27"/>
          <w:rtl/>
          <w:lang w:bidi="ar-BH"/>
        </w:rPr>
        <w:t>ُّ</w:t>
      </w:r>
      <w:r w:rsidRPr="00CC1A1A">
        <w:rPr>
          <w:rFonts w:ascii="Times New Roman" w:hAnsi="Times New Roman"/>
          <w:sz w:val="27"/>
          <w:rtl/>
          <w:lang w:bidi="ar-BH"/>
        </w:rPr>
        <w:t xml:space="preserve">ر. </w:t>
      </w:r>
    </w:p>
    <w:p w:rsidR="00054FCD" w:rsidRPr="00CC1A1A" w:rsidRDefault="00054FCD" w:rsidP="002E1B90">
      <w:pPr>
        <w:rPr>
          <w:rFonts w:ascii="Times New Roman" w:hAnsi="Times New Roman"/>
          <w:sz w:val="27"/>
          <w:lang w:bidi="ar-BH"/>
        </w:rPr>
      </w:pPr>
      <w:r w:rsidRPr="00CC1A1A">
        <w:rPr>
          <w:rFonts w:ascii="Times New Roman" w:hAnsi="Times New Roman"/>
          <w:sz w:val="27"/>
          <w:rtl/>
          <w:lang w:bidi="ar-BH"/>
        </w:rPr>
        <w:t>إذن عندنا ثلاث تقديرات</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كخلاصة: إما تفرض أن الحديدة مجملة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أو تفرضها ظاهرة في القطعة من الحديد</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أو تفرضها ظاهرة في السكين والآلة القاطعة.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فإن</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فرضتها ظاهرة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في السكين انتهينا من الأمر</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w:t>
      </w:r>
      <w:r w:rsidR="00B5390C" w:rsidRPr="00CC1A1A">
        <w:rPr>
          <w:rFonts w:ascii="Times New Roman" w:hAnsi="Times New Roman" w:hint="cs"/>
          <w:sz w:val="27"/>
          <w:rtl/>
          <w:lang w:bidi="ar-BH"/>
        </w:rPr>
        <w:t>و</w:t>
      </w:r>
      <w:r w:rsidRPr="00CC1A1A">
        <w:rPr>
          <w:rFonts w:ascii="Times New Roman" w:hAnsi="Times New Roman"/>
          <w:sz w:val="27"/>
          <w:rtl/>
          <w:lang w:bidi="ar-BH"/>
        </w:rPr>
        <w:t>تكون هذه الرواية دال</w:t>
      </w:r>
      <w:r w:rsidR="00B5390C" w:rsidRPr="00CC1A1A">
        <w:rPr>
          <w:rFonts w:ascii="Times New Roman" w:hAnsi="Times New Roman" w:hint="cs"/>
          <w:sz w:val="27"/>
          <w:rtl/>
          <w:lang w:bidi="ar-BH"/>
        </w:rPr>
        <w:t>ّ</w:t>
      </w:r>
      <w:r w:rsidRPr="00CC1A1A">
        <w:rPr>
          <w:rFonts w:ascii="Times New Roman" w:hAnsi="Times New Roman"/>
          <w:sz w:val="27"/>
          <w:rtl/>
          <w:lang w:bidi="ar-BH"/>
        </w:rPr>
        <w:t>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على عدم اشتراط معدن الحديد</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وإنما المشترط أن تكون آلة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حاد</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ة وقاطعة.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وإذا فرضتها ظاهرة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في القطعة من الحديد تكون دال</w:t>
      </w:r>
      <w:r w:rsidR="00B5390C" w:rsidRPr="00CC1A1A">
        <w:rPr>
          <w:rFonts w:ascii="Times New Roman" w:hAnsi="Times New Roman" w:hint="cs"/>
          <w:sz w:val="27"/>
          <w:rtl/>
          <w:lang w:bidi="ar-BH"/>
        </w:rPr>
        <w:t>ّ</w:t>
      </w:r>
      <w:r w:rsidRPr="00CC1A1A">
        <w:rPr>
          <w:rFonts w:ascii="Times New Roman" w:hAnsi="Times New Roman"/>
          <w:sz w:val="27"/>
          <w:rtl/>
          <w:lang w:bidi="ar-BH"/>
        </w:rPr>
        <w:t>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على اشتراط المعدن</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و</w:t>
      </w:r>
      <w:r w:rsidR="00B5390C" w:rsidRPr="00CC1A1A">
        <w:rPr>
          <w:rFonts w:ascii="Times New Roman" w:hAnsi="Times New Roman" w:hint="cs"/>
          <w:sz w:val="27"/>
          <w:rtl/>
          <w:lang w:bidi="ar-BH"/>
        </w:rPr>
        <w:t>أ</w:t>
      </w:r>
      <w:r w:rsidRPr="00CC1A1A">
        <w:rPr>
          <w:rFonts w:ascii="Times New Roman" w:hAnsi="Times New Roman" w:hint="cs"/>
          <w:sz w:val="27"/>
          <w:rtl/>
          <w:lang w:bidi="ar-BH"/>
        </w:rPr>
        <w:t>مكن اد</w:t>
      </w:r>
      <w:r w:rsidR="00B5390C" w:rsidRPr="00CC1A1A">
        <w:rPr>
          <w:rFonts w:ascii="Times New Roman" w:hAnsi="Times New Roman" w:hint="cs"/>
          <w:sz w:val="27"/>
          <w:rtl/>
          <w:lang w:bidi="ar-BH"/>
        </w:rPr>
        <w:t>ّ</w:t>
      </w:r>
      <w:r w:rsidRPr="00CC1A1A">
        <w:rPr>
          <w:rFonts w:ascii="Times New Roman" w:hAnsi="Times New Roman" w:hint="cs"/>
          <w:sz w:val="27"/>
          <w:rtl/>
          <w:lang w:bidi="ar-BH"/>
        </w:rPr>
        <w:t>عاء</w:t>
      </w:r>
      <w:r w:rsidRPr="00CC1A1A">
        <w:rPr>
          <w:rFonts w:ascii="Times New Roman" w:hAnsi="Times New Roman"/>
          <w:sz w:val="27"/>
          <w:rtl/>
          <w:lang w:bidi="ar-BH"/>
        </w:rPr>
        <w:t xml:space="preserve"> </w:t>
      </w:r>
      <w:r w:rsidRPr="00CC1A1A">
        <w:rPr>
          <w:rFonts w:ascii="Times New Roman" w:hAnsi="Times New Roman" w:hint="cs"/>
          <w:sz w:val="27"/>
          <w:rtl/>
          <w:lang w:bidi="ar-BH"/>
        </w:rPr>
        <w:t>تقييدها</w:t>
      </w:r>
      <w:r w:rsidRPr="00CC1A1A">
        <w:rPr>
          <w:rFonts w:ascii="Times New Roman" w:hAnsi="Times New Roman"/>
          <w:sz w:val="27"/>
          <w:rtl/>
          <w:lang w:bidi="ar-BH"/>
        </w:rPr>
        <w:t xml:space="preserve"> لصحيحة عبد الرحمن بن الحج</w:t>
      </w:r>
      <w:r w:rsidR="00B5390C" w:rsidRPr="00CC1A1A">
        <w:rPr>
          <w:rFonts w:ascii="Times New Roman" w:hAnsi="Times New Roman" w:hint="cs"/>
          <w:sz w:val="27"/>
          <w:rtl/>
          <w:lang w:bidi="ar-BH"/>
        </w:rPr>
        <w:t>ّ</w:t>
      </w:r>
      <w:r w:rsidRPr="00CC1A1A">
        <w:rPr>
          <w:rFonts w:ascii="Times New Roman" w:hAnsi="Times New Roman"/>
          <w:sz w:val="27"/>
          <w:rtl/>
          <w:lang w:bidi="ar-BH"/>
        </w:rPr>
        <w:t>اج</w:t>
      </w:r>
      <w:r w:rsidR="00B5390C"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لكن</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استظهار إرادة القطعة من الحديد من لفظ الحديدة عام</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لكل الروايات</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ولا اختصاص له بالمقام.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w:t>
      </w:r>
      <w:r w:rsidRPr="00CC1A1A">
        <w:rPr>
          <w:rFonts w:ascii="Times New Roman" w:hAnsi="Times New Roman"/>
          <w:sz w:val="27"/>
          <w:rtl/>
          <w:lang w:bidi="ar-BH"/>
        </w:rPr>
        <w:t xml:space="preserve">إذا كانت مجملة </w:t>
      </w:r>
      <w:r w:rsidRPr="00CC1A1A">
        <w:rPr>
          <w:rFonts w:ascii="Times New Roman" w:hAnsi="Times New Roman" w:hint="cs"/>
          <w:sz w:val="27"/>
          <w:rtl/>
          <w:lang w:bidi="ar-BH"/>
        </w:rPr>
        <w:t>لم تصلح للردع</w:t>
      </w:r>
      <w:r w:rsidR="00B5390C" w:rsidRPr="00CC1A1A">
        <w:rPr>
          <w:rFonts w:ascii="Times New Roman" w:hAnsi="Times New Roman" w:hint="cs"/>
          <w:sz w:val="27"/>
          <w:rtl/>
          <w:lang w:bidi="ar-BH"/>
        </w:rPr>
        <w:t xml:space="preserve">. </w:t>
      </w:r>
      <w:r w:rsidRPr="00CC1A1A">
        <w:rPr>
          <w:rFonts w:ascii="Times New Roman" w:hAnsi="Times New Roman"/>
          <w:sz w:val="27"/>
          <w:rtl/>
          <w:lang w:bidi="ar-BH"/>
        </w:rPr>
        <w:t>وهذه الفرضية تتناسب مع ذكر القرينة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لأن القرينة ي</w:t>
      </w:r>
      <w:r w:rsidR="00B5390C" w:rsidRPr="00CC1A1A">
        <w:rPr>
          <w:rFonts w:ascii="Times New Roman" w:hAnsi="Times New Roman" w:hint="cs"/>
          <w:sz w:val="27"/>
          <w:rtl/>
          <w:lang w:bidi="ar-BH"/>
        </w:rPr>
        <w:t>ُ</w:t>
      </w:r>
      <w:r w:rsidRPr="00CC1A1A">
        <w:rPr>
          <w:rFonts w:ascii="Times New Roman" w:hAnsi="Times New Roman"/>
          <w:sz w:val="27"/>
          <w:rtl/>
          <w:lang w:bidi="ar-BH"/>
        </w:rPr>
        <w:t>راد بها الترجيح في مقام الإجمال</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أما إذ كان الأمر جلي</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اً واضحاً </w:t>
      </w:r>
      <w:r w:rsidR="00B5390C" w:rsidRPr="00CC1A1A">
        <w:rPr>
          <w:rFonts w:ascii="Times New Roman" w:hAnsi="Times New Roman" w:hint="cs"/>
          <w:sz w:val="27"/>
          <w:rtl/>
          <w:lang w:bidi="ar-BH"/>
        </w:rPr>
        <w:t>ف</w:t>
      </w:r>
      <w:r w:rsidRPr="00CC1A1A">
        <w:rPr>
          <w:rFonts w:ascii="Times New Roman" w:hAnsi="Times New Roman"/>
          <w:sz w:val="27"/>
          <w:rtl/>
          <w:lang w:bidi="ar-BH"/>
        </w:rPr>
        <w:t>لا</w:t>
      </w:r>
      <w:r w:rsidR="00B5390C" w:rsidRPr="00CC1A1A">
        <w:rPr>
          <w:rFonts w:ascii="Times New Roman" w:hAnsi="Times New Roman" w:hint="cs"/>
          <w:sz w:val="27"/>
          <w:rtl/>
          <w:lang w:bidi="ar-BH"/>
        </w:rPr>
        <w:t xml:space="preserve"> </w:t>
      </w:r>
      <w:r w:rsidRPr="00CC1A1A">
        <w:rPr>
          <w:rFonts w:ascii="Times New Roman" w:hAnsi="Times New Roman"/>
          <w:sz w:val="27"/>
          <w:rtl/>
          <w:lang w:bidi="ar-BH"/>
        </w:rPr>
        <w:t>معنى لذكر القرينة حينئذٍ</w:t>
      </w:r>
      <w:r w:rsidR="00B5390C"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فإن المنهجية الصحيحة أن تفرض الإجمال</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وأن هذه القرينة قادرة على الترجيح.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ولهذا قلت: إن أخذنا بقرينتنا السابقة</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التي تقول</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w:t>
      </w:r>
      <w:r w:rsidR="00B5390C" w:rsidRPr="00CC1A1A">
        <w:rPr>
          <w:rFonts w:ascii="Times New Roman" w:hAnsi="Times New Roman" w:hint="cs"/>
          <w:sz w:val="27"/>
          <w:rtl/>
          <w:lang w:bidi="ar-BH"/>
        </w:rPr>
        <w:t>إ</w:t>
      </w:r>
      <w:r w:rsidRPr="00CC1A1A">
        <w:rPr>
          <w:rFonts w:ascii="Times New Roman" w:hAnsi="Times New Roman"/>
          <w:sz w:val="27"/>
          <w:rtl/>
          <w:lang w:bidi="ar-BH"/>
        </w:rPr>
        <w:t>ن المراد بالحديدة السكين</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فرغنا من الأمر</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وإن</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أخذنا بالرأي المقابل</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وهو القطعة من الحديد</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أيضا</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يتم</w:t>
      </w:r>
      <w:r w:rsidR="00B5390C" w:rsidRPr="00CC1A1A">
        <w:rPr>
          <w:rFonts w:ascii="Times New Roman" w:hAnsi="Times New Roman" w:hint="cs"/>
          <w:sz w:val="27"/>
          <w:rtl/>
          <w:lang w:bidi="ar-BH"/>
        </w:rPr>
        <w:t>ّ</w:t>
      </w:r>
      <w:r w:rsidRPr="00CC1A1A">
        <w:rPr>
          <w:rFonts w:ascii="Times New Roman" w:hAnsi="Times New Roman" w:hint="cs"/>
          <w:sz w:val="27"/>
          <w:rtl/>
          <w:lang w:bidi="ar-BH"/>
        </w:rPr>
        <w:t xml:space="preserve"> ال</w:t>
      </w:r>
      <w:r w:rsidRPr="00CC1A1A">
        <w:rPr>
          <w:rFonts w:ascii="Times New Roman" w:hAnsi="Times New Roman"/>
          <w:sz w:val="27"/>
          <w:rtl/>
          <w:lang w:bidi="ar-BH"/>
        </w:rPr>
        <w:t>فر</w:t>
      </w:r>
      <w:r w:rsidRPr="00CC1A1A">
        <w:rPr>
          <w:rFonts w:ascii="Times New Roman" w:hAnsi="Times New Roman" w:hint="cs"/>
          <w:sz w:val="27"/>
          <w:rtl/>
          <w:lang w:bidi="ar-BH"/>
        </w:rPr>
        <w:t>ا</w:t>
      </w:r>
      <w:r w:rsidRPr="00CC1A1A">
        <w:rPr>
          <w:rFonts w:ascii="Times New Roman" w:hAnsi="Times New Roman"/>
          <w:sz w:val="27"/>
          <w:rtl/>
          <w:lang w:bidi="ar-BH"/>
        </w:rPr>
        <w:t>غ من الأمر</w:t>
      </w:r>
      <w:r w:rsidR="00B5390C" w:rsidRPr="00CC1A1A">
        <w:rPr>
          <w:rFonts w:ascii="Times New Roman" w:hAnsi="Times New Roman" w:hint="cs"/>
          <w:sz w:val="27"/>
          <w:rtl/>
          <w:lang w:bidi="ar-BH"/>
        </w:rPr>
        <w:t>.</w:t>
      </w:r>
      <w:r w:rsidRPr="00CC1A1A">
        <w:rPr>
          <w:rFonts w:ascii="Times New Roman" w:hAnsi="Times New Roman"/>
          <w:sz w:val="27"/>
          <w:rtl/>
          <w:lang w:bidi="ar-BH"/>
        </w:rPr>
        <w:t xml:space="preserve"> فالحديث في هذه القرينة صار بلا معنى عندئذ</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على هذا التقدير أو على ذاك التقدير.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إنما يجب أن يكون الكلام على فرضية الإجمال</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وأن اللفظ له معنيان</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فحينئذ</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نبحث عن المرج</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ح.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وما </w:t>
      </w:r>
      <w:r w:rsidR="00382CB5" w:rsidRPr="00CC1A1A">
        <w:rPr>
          <w:rFonts w:ascii="Times New Roman" w:hAnsi="Times New Roman" w:hint="cs"/>
          <w:sz w:val="27"/>
          <w:rtl/>
          <w:lang w:bidi="ar-BH"/>
        </w:rPr>
        <w:t>أُ</w:t>
      </w:r>
      <w:r w:rsidRPr="00CC1A1A">
        <w:rPr>
          <w:rFonts w:ascii="Times New Roman" w:hAnsi="Times New Roman"/>
          <w:sz w:val="27"/>
          <w:rtl/>
          <w:lang w:bidi="ar-BH"/>
        </w:rPr>
        <w:t>شكل به على صحيحة عبد الرحمن</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من أن السائل ليس في مقام البيان فلا إطلاق لها لتشمل السكين التي صنعت من غير الحديد</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فيؤخذ بالقدر المتيق</w:t>
      </w:r>
      <w:r w:rsidR="00382CB5" w:rsidRPr="00CC1A1A">
        <w:rPr>
          <w:rFonts w:ascii="Times New Roman" w:hAnsi="Times New Roman" w:hint="cs"/>
          <w:sz w:val="27"/>
          <w:rtl/>
          <w:lang w:bidi="ar-BH"/>
        </w:rPr>
        <w:t>َّ</w:t>
      </w:r>
      <w:r w:rsidRPr="00CC1A1A">
        <w:rPr>
          <w:rFonts w:ascii="Times New Roman" w:hAnsi="Times New Roman"/>
          <w:sz w:val="27"/>
          <w:rtl/>
          <w:lang w:bidi="ar-BH"/>
        </w:rPr>
        <w:t>ن</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والقدر المتيق</w:t>
      </w:r>
      <w:r w:rsidR="00382CB5" w:rsidRPr="00CC1A1A">
        <w:rPr>
          <w:rFonts w:ascii="Times New Roman" w:hAnsi="Times New Roman" w:hint="cs"/>
          <w:sz w:val="27"/>
          <w:rtl/>
          <w:lang w:bidi="ar-BH"/>
        </w:rPr>
        <w:t>َّ</w:t>
      </w:r>
      <w:r w:rsidRPr="00CC1A1A">
        <w:rPr>
          <w:rFonts w:ascii="Times New Roman" w:hAnsi="Times New Roman"/>
          <w:sz w:val="27"/>
          <w:rtl/>
          <w:lang w:bidi="ar-BH"/>
        </w:rPr>
        <w:t>ن هو السكين المصنوعة من معدن الحديد، فلا يثبت بها المطلوب</w:t>
      </w:r>
      <w:r w:rsidRPr="00CC1A1A">
        <w:rPr>
          <w:rFonts w:ascii="Times New Roman" w:hAnsi="Times New Roman" w:hint="cs"/>
          <w:sz w:val="27"/>
          <w:rtl/>
          <w:lang w:bidi="ar-BH"/>
        </w:rPr>
        <w:t xml:space="preserve">، </w:t>
      </w:r>
      <w:r w:rsidRPr="00CC1A1A">
        <w:rPr>
          <w:rFonts w:ascii="Times New Roman" w:hAnsi="Times New Roman"/>
          <w:sz w:val="27"/>
          <w:rtl/>
          <w:lang w:bidi="ar-BH"/>
        </w:rPr>
        <w:t>ي</w:t>
      </w:r>
      <w:r w:rsidRPr="00CC1A1A">
        <w:rPr>
          <w:rFonts w:ascii="Times New Roman" w:hAnsi="Times New Roman" w:hint="cs"/>
          <w:sz w:val="27"/>
          <w:rtl/>
          <w:lang w:bidi="ar-BH"/>
        </w:rPr>
        <w:t>أتي</w:t>
      </w:r>
      <w:r w:rsidRPr="00CC1A1A">
        <w:rPr>
          <w:rFonts w:ascii="Times New Roman" w:hAnsi="Times New Roman"/>
          <w:sz w:val="27"/>
          <w:rtl/>
          <w:lang w:bidi="ar-BH"/>
        </w:rPr>
        <w:t xml:space="preserve"> بعينه على صحيحة زيد الشحام</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فالإشكال واحد على الروايتين</w:t>
      </w:r>
      <w:r w:rsidRPr="00CC1A1A">
        <w:rPr>
          <w:rFonts w:ascii="Times New Roman" w:hAnsi="Times New Roman" w:hint="cs"/>
          <w:sz w:val="27"/>
          <w:rtl/>
          <w:lang w:bidi="ar-BH"/>
        </w:rPr>
        <w:t>، والجواب واحد</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والظاهر</w:t>
      </w:r>
      <w:r w:rsidRPr="00CC1A1A">
        <w:rPr>
          <w:rFonts w:ascii="Times New Roman" w:hAnsi="Times New Roman" w:hint="cs"/>
          <w:sz w:val="27"/>
          <w:rtl/>
          <w:lang w:bidi="ar-BH"/>
        </w:rPr>
        <w:t xml:space="preserve"> </w:t>
      </w:r>
      <w:r w:rsidRPr="00CC1A1A">
        <w:rPr>
          <w:rFonts w:ascii="Times New Roman" w:hAnsi="Times New Roman"/>
          <w:sz w:val="27"/>
          <w:rtl/>
          <w:lang w:bidi="ar-BH"/>
        </w:rPr>
        <w:t>ع</w:t>
      </w:r>
      <w:r w:rsidR="00382CB5" w:rsidRPr="00CC1A1A">
        <w:rPr>
          <w:rFonts w:ascii="Times New Roman" w:hAnsi="Times New Roman" w:hint="cs"/>
          <w:sz w:val="27"/>
          <w:rtl/>
          <w:lang w:bidi="ar-BH"/>
        </w:rPr>
        <w:t>ُ</w:t>
      </w:r>
      <w:r w:rsidRPr="00CC1A1A">
        <w:rPr>
          <w:rFonts w:ascii="Times New Roman" w:hAnsi="Times New Roman"/>
          <w:sz w:val="27"/>
          <w:rtl/>
          <w:lang w:bidi="ar-BH"/>
        </w:rPr>
        <w:t>ر</w:t>
      </w:r>
      <w:r w:rsidR="00382CB5" w:rsidRPr="00CC1A1A">
        <w:rPr>
          <w:rFonts w:ascii="Times New Roman" w:hAnsi="Times New Roman" w:hint="cs"/>
          <w:sz w:val="27"/>
          <w:rtl/>
          <w:lang w:bidi="ar-BH"/>
        </w:rPr>
        <w:t>ْ</w:t>
      </w:r>
      <w:r w:rsidRPr="00CC1A1A">
        <w:rPr>
          <w:rFonts w:ascii="Times New Roman" w:hAnsi="Times New Roman"/>
          <w:sz w:val="27"/>
          <w:rtl/>
          <w:lang w:bidi="ar-BH"/>
        </w:rPr>
        <w:t>فاً من سياق صحيح زَيْدٍ الشَّحَّامِ</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قَالَ: سَأَلْتُ أَبَا عَبْدِ اللهِ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رَجُلٍ لَمْ يَكُنْ بِحَضْرَتِهِ سِكِّينٌ أَيَذْبَحُ بِقَصَبَةٍ؟ فَقَالَ: اذْبَحْ بِالْحَجَرِ وَبِالْعَظْمِ وَبِالْقَصَبَةِ وَالْعُودِ إِذَا لَمْ تُصِبِ الْحَدِيدَةَ، إِذَا قَطَعَ الْحُلْقُومَ وَخَرَجَ الدَّمُ فَلا بَأْسَ بِهِ</w:t>
      </w:r>
      <w:r w:rsidRPr="00CC1A1A">
        <w:rPr>
          <w:rFonts w:ascii="Times New Roman" w:hAnsi="Times New Roman"/>
          <w:sz w:val="27"/>
          <w:vertAlign w:val="superscript"/>
          <w:rtl/>
          <w:lang w:bidi="ar-BH"/>
        </w:rPr>
        <w:t>(</w:t>
      </w:r>
      <w:r w:rsidRPr="00CC1A1A">
        <w:rPr>
          <w:rStyle w:val="EndnoteReference"/>
          <w:rFonts w:ascii="Times New Roman" w:hAnsi="Times New Roman"/>
          <w:sz w:val="27"/>
          <w:rtl/>
          <w:lang w:bidi="ar-BH"/>
        </w:rPr>
        <w:endnoteReference w:id="706"/>
      </w:r>
      <w:r w:rsidRPr="00CC1A1A">
        <w:rPr>
          <w:rFonts w:ascii="Times New Roman" w:hAnsi="Times New Roman"/>
          <w:sz w:val="27"/>
          <w:vertAlign w:val="superscript"/>
          <w:rtl/>
          <w:lang w:bidi="ar-BH"/>
        </w:rPr>
        <w:t>)</w:t>
      </w:r>
      <w:r w:rsidR="00382CB5" w:rsidRPr="00CC1A1A">
        <w:rPr>
          <w:rFonts w:ascii="Times New Roman" w:hAnsi="Times New Roman" w:hint="cs"/>
          <w:sz w:val="27"/>
          <w:rtl/>
          <w:lang w:bidi="ar-BH"/>
        </w:rPr>
        <w:t>، إ</w:t>
      </w:r>
      <w:r w:rsidRPr="00CC1A1A">
        <w:rPr>
          <w:rFonts w:ascii="Times New Roman" w:hAnsi="Times New Roman"/>
          <w:sz w:val="27"/>
          <w:rtl/>
          <w:lang w:bidi="ar-BH"/>
        </w:rPr>
        <w:t>طلاق لفظ الحديدة على السكين</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وهذا من باب اختلاف التعبير</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فالسائل عب</w:t>
      </w:r>
      <w:r w:rsidR="00382CB5" w:rsidRPr="00CC1A1A">
        <w:rPr>
          <w:rFonts w:ascii="Times New Roman" w:hAnsi="Times New Roman" w:hint="cs"/>
          <w:sz w:val="27"/>
          <w:rtl/>
          <w:lang w:bidi="ar-BH"/>
        </w:rPr>
        <w:t>َّ</w:t>
      </w:r>
      <w:r w:rsidRPr="00CC1A1A">
        <w:rPr>
          <w:rFonts w:ascii="Times New Roman" w:hAnsi="Times New Roman"/>
          <w:sz w:val="27"/>
          <w:rtl/>
          <w:lang w:bidi="ar-BH"/>
        </w:rPr>
        <w:t>ر بالسكين</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والإمام</w:t>
      </w:r>
      <w:r w:rsidR="00F91E62" w:rsidRPr="00CC1A1A">
        <w:rPr>
          <w:rFonts w:ascii="Times New Roman" w:hAnsi="Times New Roman" w:cs="Mosawi"/>
          <w:sz w:val="27"/>
          <w:szCs w:val="22"/>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عب</w:t>
      </w:r>
      <w:r w:rsidR="00382CB5" w:rsidRPr="00CC1A1A">
        <w:rPr>
          <w:rFonts w:ascii="Times New Roman" w:hAnsi="Times New Roman" w:hint="cs"/>
          <w:sz w:val="27"/>
          <w:rtl/>
          <w:lang w:bidi="ar-BH"/>
        </w:rPr>
        <w:t>َّ</w:t>
      </w:r>
      <w:r w:rsidRPr="00CC1A1A">
        <w:rPr>
          <w:rFonts w:ascii="Times New Roman" w:hAnsi="Times New Roman"/>
          <w:sz w:val="27"/>
          <w:rtl/>
          <w:lang w:bidi="ar-BH"/>
        </w:rPr>
        <w:t>ر بالحديدة</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ويظهر أن هذا أمر</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متعارف عندهم.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والخلاصة </w:t>
      </w:r>
      <w:r w:rsidRPr="00CC1A1A">
        <w:rPr>
          <w:rFonts w:ascii="Times New Roman" w:hAnsi="Times New Roman" w:hint="cs"/>
          <w:sz w:val="27"/>
          <w:rtl/>
          <w:lang w:bidi="ar-BH"/>
        </w:rPr>
        <w:t>أ</w:t>
      </w:r>
      <w:r w:rsidRPr="00CC1A1A">
        <w:rPr>
          <w:rFonts w:ascii="Times New Roman" w:hAnsi="Times New Roman"/>
          <w:sz w:val="27"/>
          <w:rtl/>
          <w:lang w:bidi="ar-BH"/>
        </w:rPr>
        <w:t>ن المس</w:t>
      </w:r>
      <w:r w:rsidR="003440CC">
        <w:rPr>
          <w:rFonts w:ascii="Times New Roman" w:hAnsi="Times New Roman" w:hint="cs"/>
          <w:sz w:val="27"/>
          <w:rtl/>
          <w:lang w:bidi="ar-BH"/>
        </w:rPr>
        <w:t>أ</w:t>
      </w:r>
      <w:r w:rsidRPr="00CC1A1A">
        <w:rPr>
          <w:rFonts w:ascii="Times New Roman" w:hAnsi="Times New Roman"/>
          <w:sz w:val="27"/>
          <w:rtl/>
          <w:lang w:bidi="ar-BH"/>
        </w:rPr>
        <w:t xml:space="preserve">لة لها ثلاثة فروض: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w:t>
      </w:r>
      <w:r w:rsidRPr="00CC1A1A">
        <w:rPr>
          <w:rFonts w:ascii="Times New Roman" w:hAnsi="Times New Roman" w:hint="cs"/>
          <w:b/>
          <w:bCs/>
          <w:sz w:val="27"/>
          <w:rtl/>
          <w:lang w:bidi="ar-BH"/>
        </w:rPr>
        <w:t>أ</w:t>
      </w:r>
      <w:r w:rsidRPr="00CC1A1A">
        <w:rPr>
          <w:rFonts w:ascii="Times New Roman" w:hAnsi="Times New Roman"/>
          <w:b/>
          <w:bCs/>
          <w:sz w:val="27"/>
          <w:rtl/>
          <w:lang w:bidi="ar-BH"/>
        </w:rPr>
        <w:t>ول</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جمال لفظ الحديدة</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فلا تكون رادعة.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الثاني</w:t>
      </w:r>
      <w:r w:rsidRPr="00CC1A1A">
        <w:rPr>
          <w:rFonts w:ascii="Times New Roman" w:hAnsi="Times New Roman"/>
          <w:sz w:val="27"/>
          <w:rtl/>
          <w:lang w:bidi="ar-BH"/>
        </w:rPr>
        <w:t>: ظهور لفظ</w:t>
      </w:r>
      <w:r w:rsidRPr="00CC1A1A">
        <w:rPr>
          <w:rFonts w:ascii="Times New Roman" w:hAnsi="Times New Roman" w:hint="cs"/>
          <w:sz w:val="27"/>
          <w:rtl/>
          <w:lang w:bidi="ar-BH"/>
        </w:rPr>
        <w:t xml:space="preserve"> الحديدة</w:t>
      </w:r>
      <w:r w:rsidRPr="00CC1A1A">
        <w:rPr>
          <w:rFonts w:ascii="Times New Roman" w:hAnsi="Times New Roman"/>
          <w:sz w:val="27"/>
          <w:rtl/>
          <w:lang w:bidi="ar-BH"/>
        </w:rPr>
        <w:t xml:space="preserve"> في السك</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ين.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الثالث</w:t>
      </w:r>
      <w:r w:rsidRPr="00CC1A1A">
        <w:rPr>
          <w:rFonts w:ascii="Times New Roman" w:hAnsi="Times New Roman"/>
          <w:sz w:val="27"/>
          <w:rtl/>
          <w:lang w:bidi="ar-BH"/>
        </w:rPr>
        <w:t xml:space="preserve">: ظهوره في القطعة من الحديد.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وغير خفي</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أ</w:t>
      </w:r>
      <w:r w:rsidRPr="00CC1A1A">
        <w:rPr>
          <w:rFonts w:ascii="Times New Roman" w:hAnsi="Times New Roman"/>
          <w:sz w:val="27"/>
          <w:rtl/>
          <w:lang w:bidi="ar-BH"/>
        </w:rPr>
        <w:t>ن الفرضين ال</w:t>
      </w:r>
      <w:r w:rsidRPr="00CC1A1A">
        <w:rPr>
          <w:rFonts w:ascii="Times New Roman" w:hAnsi="Times New Roman" w:hint="cs"/>
          <w:sz w:val="27"/>
          <w:rtl/>
          <w:lang w:bidi="ar-BH"/>
        </w:rPr>
        <w:t>أ</w:t>
      </w:r>
      <w:r w:rsidRPr="00CC1A1A">
        <w:rPr>
          <w:rFonts w:ascii="Times New Roman" w:hAnsi="Times New Roman"/>
          <w:sz w:val="27"/>
          <w:rtl/>
          <w:lang w:bidi="ar-BH"/>
        </w:rPr>
        <w:t>ولين لصالح عدم شرطي</w:t>
      </w:r>
      <w:r w:rsidR="00382CB5" w:rsidRPr="00CC1A1A">
        <w:rPr>
          <w:rFonts w:ascii="Times New Roman" w:hAnsi="Times New Roman" w:hint="cs"/>
          <w:sz w:val="27"/>
          <w:rtl/>
          <w:lang w:bidi="ar-BH"/>
        </w:rPr>
        <w:t>ّ</w:t>
      </w:r>
      <w:r w:rsidRPr="00CC1A1A">
        <w:rPr>
          <w:rFonts w:ascii="Times New Roman" w:hAnsi="Times New Roman"/>
          <w:sz w:val="27"/>
          <w:rtl/>
          <w:lang w:bidi="ar-BH"/>
        </w:rPr>
        <w:t xml:space="preserve">ة معدن الحديد، </w:t>
      </w:r>
      <w:r w:rsidRPr="00CC1A1A">
        <w:rPr>
          <w:rFonts w:ascii="Times New Roman" w:hAnsi="Times New Roman" w:hint="cs"/>
          <w:sz w:val="27"/>
          <w:rtl/>
          <w:lang w:bidi="ar-BH"/>
        </w:rPr>
        <w:t xml:space="preserve">بخلاف الثالث.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وثانيا</w:t>
      </w:r>
      <w:r w:rsidR="00382CB5" w:rsidRPr="00CC1A1A">
        <w:rPr>
          <w:rFonts w:ascii="Times New Roman" w:hAnsi="Times New Roman" w:hint="cs"/>
          <w:b/>
          <w:bCs/>
          <w:sz w:val="27"/>
          <w:rtl/>
          <w:lang w:bidi="ar-BH"/>
        </w:rPr>
        <w:t>ً</w:t>
      </w:r>
      <w:r w:rsidRPr="00CC1A1A">
        <w:rPr>
          <w:rFonts w:ascii="Times New Roman" w:hAnsi="Times New Roman" w:hint="cs"/>
          <w:sz w:val="27"/>
          <w:rtl/>
          <w:lang w:bidi="ar-BH"/>
        </w:rPr>
        <w:t>: لا تقي</w:t>
      </w:r>
      <w:r w:rsidR="00382CB5" w:rsidRPr="00CC1A1A">
        <w:rPr>
          <w:rFonts w:ascii="Times New Roman" w:hAnsi="Times New Roman" w:hint="cs"/>
          <w:sz w:val="27"/>
          <w:rtl/>
          <w:lang w:bidi="ar-BH"/>
        </w:rPr>
        <w:t>ِّ</w:t>
      </w:r>
      <w:r w:rsidRPr="00CC1A1A">
        <w:rPr>
          <w:rFonts w:ascii="Times New Roman" w:hAnsi="Times New Roman" w:hint="cs"/>
          <w:sz w:val="27"/>
          <w:rtl/>
          <w:lang w:bidi="ar-BH"/>
        </w:rPr>
        <w:t>د صحيحة زيد الشحام صحيحة عبد الرحمن بن الحجاج</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لعدم المنافاة بينهما نفيا</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382CB5" w:rsidRPr="00CC1A1A">
        <w:rPr>
          <w:rFonts w:ascii="Times New Roman" w:hAnsi="Times New Roman" w:hint="cs"/>
          <w:sz w:val="27"/>
          <w:rtl/>
          <w:lang w:bidi="ar-BH"/>
        </w:rPr>
        <w:t>إ</w:t>
      </w:r>
      <w:r w:rsidRPr="00CC1A1A">
        <w:rPr>
          <w:rFonts w:ascii="Times New Roman" w:hAnsi="Times New Roman" w:hint="cs"/>
          <w:sz w:val="27"/>
          <w:rtl/>
          <w:lang w:bidi="ar-BH"/>
        </w:rPr>
        <w:t>ثباتا</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ولا يقيد عنوان الحديدة عنوان السكين</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فهما عنوانان </w:t>
      </w:r>
      <w:r w:rsidR="00382CB5" w:rsidRPr="00CC1A1A">
        <w:rPr>
          <w:rFonts w:ascii="Times New Roman" w:hAnsi="Times New Roman" w:hint="cs"/>
          <w:sz w:val="27"/>
          <w:rtl/>
          <w:lang w:bidi="ar-BH"/>
        </w:rPr>
        <w:t>إ</w:t>
      </w:r>
      <w:r w:rsidRPr="00CC1A1A">
        <w:rPr>
          <w:rFonts w:ascii="Times New Roman" w:hAnsi="Times New Roman" w:hint="cs"/>
          <w:sz w:val="27"/>
          <w:rtl/>
          <w:lang w:bidi="ar-BH"/>
        </w:rPr>
        <w:t>ثباتيان لا تنافي بينهما</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فيثبت الحكم لكل</w:t>
      </w:r>
      <w:r w:rsidR="00382CB5" w:rsidRPr="00CC1A1A">
        <w:rPr>
          <w:rFonts w:ascii="Times New Roman" w:hAnsi="Times New Roman" w:hint="cs"/>
          <w:sz w:val="27"/>
          <w:rtl/>
          <w:lang w:bidi="ar-BH"/>
        </w:rPr>
        <w:t>َ</w:t>
      </w:r>
      <w:r w:rsidRPr="00CC1A1A">
        <w:rPr>
          <w:rFonts w:ascii="Times New Roman" w:hAnsi="Times New Roman" w:hint="cs"/>
          <w:sz w:val="27"/>
          <w:rtl/>
          <w:lang w:bidi="ar-BH"/>
        </w:rPr>
        <w:t>ي</w:t>
      </w:r>
      <w:r w:rsidR="00382CB5" w:rsidRPr="00CC1A1A">
        <w:rPr>
          <w:rFonts w:ascii="Times New Roman" w:hAnsi="Times New Roman" w:hint="cs"/>
          <w:sz w:val="27"/>
          <w:rtl/>
          <w:lang w:bidi="ar-BH"/>
        </w:rPr>
        <w:t>ْ</w:t>
      </w:r>
      <w:r w:rsidRPr="00CC1A1A">
        <w:rPr>
          <w:rFonts w:ascii="Times New Roman" w:hAnsi="Times New Roman" w:hint="cs"/>
          <w:sz w:val="27"/>
          <w:rtl/>
          <w:lang w:bidi="ar-BH"/>
        </w:rPr>
        <w:t>هما</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382CB5" w:rsidRPr="00CC1A1A">
        <w:rPr>
          <w:rFonts w:ascii="Times New Roman" w:hAnsi="Times New Roman" w:hint="cs"/>
          <w:sz w:val="27"/>
          <w:rtl/>
          <w:lang w:bidi="ar-BH"/>
        </w:rPr>
        <w:t>أ</w:t>
      </w:r>
      <w:r w:rsidRPr="00CC1A1A">
        <w:rPr>
          <w:rFonts w:ascii="Times New Roman" w:hAnsi="Times New Roman" w:hint="cs"/>
          <w:sz w:val="27"/>
          <w:rtl/>
          <w:lang w:bidi="ar-BH"/>
        </w:rPr>
        <w:t>ن</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التذكية تقع بهما</w:t>
      </w:r>
      <w:r w:rsidR="00382CB5" w:rsidRPr="00CC1A1A">
        <w:rPr>
          <w:rFonts w:ascii="Times New Roman" w:hAnsi="Times New Roman" w:hint="cs"/>
          <w:sz w:val="27"/>
          <w:rtl/>
          <w:lang w:bidi="ar-BH"/>
        </w:rPr>
        <w:t>.</w:t>
      </w:r>
      <w:r w:rsidRPr="00CC1A1A">
        <w:rPr>
          <w:rFonts w:ascii="Times New Roman" w:hAnsi="Times New Roman" w:hint="cs"/>
          <w:sz w:val="27"/>
          <w:rtl/>
          <w:lang w:bidi="ar-BH"/>
        </w:rPr>
        <w:t xml:space="preserve"> فالتقييد بلا موجب.</w:t>
      </w:r>
    </w:p>
    <w:p w:rsidR="00054FCD" w:rsidRPr="00CC1A1A" w:rsidRDefault="00054FCD" w:rsidP="002E1B90">
      <w:pPr>
        <w:pStyle w:val="Heading3"/>
        <w:rPr>
          <w:color w:val="auto"/>
          <w:rtl/>
          <w:lang w:bidi="ar-BH"/>
        </w:rPr>
      </w:pPr>
      <w:r w:rsidRPr="00CC1A1A">
        <w:rPr>
          <w:color w:val="auto"/>
          <w:rtl/>
          <w:lang w:bidi="ar-BH"/>
        </w:rPr>
        <w:t xml:space="preserve">التقريب الثالث </w:t>
      </w:r>
    </w:p>
    <w:p w:rsidR="00054FCD" w:rsidRPr="00CC1A1A" w:rsidRDefault="00C71D72" w:rsidP="002E1B90">
      <w:pPr>
        <w:rPr>
          <w:rFonts w:ascii="Times New Roman" w:hAnsi="Times New Roman"/>
          <w:sz w:val="27"/>
          <w:rtl/>
          <w:lang w:bidi="ar-BH"/>
        </w:rPr>
      </w:pPr>
      <w:r w:rsidRPr="00CC1A1A">
        <w:rPr>
          <w:rFonts w:ascii="Times New Roman" w:hAnsi="Times New Roman" w:hint="cs"/>
          <w:sz w:val="27"/>
          <w:rtl/>
          <w:lang w:bidi="ar-BH"/>
        </w:rPr>
        <w:t>إ</w:t>
      </w:r>
      <w:r w:rsidR="00054FCD" w:rsidRPr="00CC1A1A">
        <w:rPr>
          <w:rFonts w:ascii="Times New Roman" w:hAnsi="Times New Roman"/>
          <w:sz w:val="27"/>
          <w:rtl/>
          <w:lang w:bidi="ar-BH"/>
        </w:rPr>
        <w:t>ن ال</w:t>
      </w:r>
      <w:r w:rsidR="00054FCD" w:rsidRPr="00CC1A1A">
        <w:rPr>
          <w:rFonts w:ascii="Times New Roman" w:hAnsi="Times New Roman" w:hint="cs"/>
          <w:sz w:val="27"/>
          <w:rtl/>
          <w:lang w:bidi="ar-BH"/>
        </w:rPr>
        <w:t>إ</w:t>
      </w:r>
      <w:r w:rsidR="00054FCD" w:rsidRPr="00CC1A1A">
        <w:rPr>
          <w:rFonts w:ascii="Times New Roman" w:hAnsi="Times New Roman"/>
          <w:sz w:val="27"/>
          <w:rtl/>
          <w:lang w:bidi="ar-BH"/>
        </w:rPr>
        <w:t>مام</w:t>
      </w:r>
      <w:r w:rsidR="00F91E62" w:rsidRPr="00CC1A1A">
        <w:rPr>
          <w:rFonts w:ascii="Times New Roman" w:hAnsi="Times New Roman" w:cs="Mosawi"/>
          <w:sz w:val="27"/>
          <w:szCs w:val="22"/>
          <w:rtl/>
          <w:lang w:bidi="ar-BH"/>
        </w:rPr>
        <w:t>×</w:t>
      </w:r>
      <w:r w:rsidR="00054FCD" w:rsidRPr="00CC1A1A">
        <w:rPr>
          <w:rFonts w:ascii="Times New Roman" w:hAnsi="Times New Roman" w:hint="cs"/>
          <w:sz w:val="27"/>
          <w:rtl/>
          <w:lang w:bidi="ar-BH"/>
        </w:rPr>
        <w:t xml:space="preserve"> </w:t>
      </w:r>
      <w:r w:rsidR="00054FCD" w:rsidRPr="00CC1A1A">
        <w:rPr>
          <w:rFonts w:ascii="Times New Roman" w:hAnsi="Times New Roman"/>
          <w:sz w:val="27"/>
          <w:rtl/>
          <w:lang w:bidi="ar-BH"/>
        </w:rPr>
        <w:t>رخ</w:t>
      </w:r>
      <w:r w:rsidRPr="00CC1A1A">
        <w:rPr>
          <w:rFonts w:ascii="Times New Roman" w:hAnsi="Times New Roman" w:hint="cs"/>
          <w:sz w:val="27"/>
          <w:rtl/>
          <w:lang w:bidi="ar-BH"/>
        </w:rPr>
        <w:t>َّ</w:t>
      </w:r>
      <w:r w:rsidR="00054FCD" w:rsidRPr="00CC1A1A">
        <w:rPr>
          <w:rFonts w:ascii="Times New Roman" w:hAnsi="Times New Roman"/>
          <w:sz w:val="27"/>
          <w:rtl/>
          <w:lang w:bidi="ar-BH"/>
        </w:rPr>
        <w:t>ص في الذبح بالليطة ونحوها في حالة فقد السكين</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الذي تقد</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م </w:t>
      </w:r>
      <w:r w:rsidRPr="00CC1A1A">
        <w:rPr>
          <w:rFonts w:ascii="Times New Roman" w:hAnsi="Times New Roman" w:hint="cs"/>
          <w:sz w:val="27"/>
          <w:rtl/>
          <w:lang w:bidi="ar-BH"/>
        </w:rPr>
        <w:t>أ</w:t>
      </w:r>
      <w:r w:rsidR="00054FCD" w:rsidRPr="00CC1A1A">
        <w:rPr>
          <w:rFonts w:ascii="Times New Roman" w:hAnsi="Times New Roman"/>
          <w:sz w:val="27"/>
          <w:rtl/>
          <w:lang w:bidi="ar-BH"/>
        </w:rPr>
        <w:t xml:space="preserve">نه </w:t>
      </w:r>
      <w:r w:rsidRPr="00CC1A1A">
        <w:rPr>
          <w:rFonts w:ascii="Times New Roman" w:hAnsi="Times New Roman" w:hint="cs"/>
          <w:sz w:val="27"/>
          <w:rtl/>
          <w:lang w:bidi="ar-BH"/>
        </w:rPr>
        <w:t>أ</w:t>
      </w:r>
      <w:r w:rsidR="00054FCD" w:rsidRPr="00CC1A1A">
        <w:rPr>
          <w:rFonts w:ascii="Times New Roman" w:hAnsi="Times New Roman"/>
          <w:sz w:val="27"/>
          <w:rtl/>
          <w:lang w:bidi="ar-BH"/>
        </w:rPr>
        <w:t>عم</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مم</w:t>
      </w:r>
      <w:r w:rsidRPr="00CC1A1A">
        <w:rPr>
          <w:rFonts w:ascii="Times New Roman" w:hAnsi="Times New Roman" w:hint="cs"/>
          <w:sz w:val="27"/>
          <w:rtl/>
          <w:lang w:bidi="ar-BH"/>
        </w:rPr>
        <w:t>ّ</w:t>
      </w:r>
      <w:r w:rsidR="00054FCD" w:rsidRPr="00CC1A1A">
        <w:rPr>
          <w:rFonts w:ascii="Times New Roman" w:hAnsi="Times New Roman"/>
          <w:sz w:val="27"/>
          <w:rtl/>
          <w:lang w:bidi="ar-BH"/>
        </w:rPr>
        <w:t>ا يكون مصنوعا</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من الحديد وغيره</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ولو على سبيل الندرة</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ف</w:t>
      </w:r>
      <w:r w:rsidRPr="00CC1A1A">
        <w:rPr>
          <w:rFonts w:ascii="Times New Roman" w:hAnsi="Times New Roman" w:hint="cs"/>
          <w:sz w:val="27"/>
          <w:rtl/>
          <w:lang w:bidi="ar-BH"/>
        </w:rPr>
        <w:t>إ</w:t>
      </w:r>
      <w:r w:rsidR="00054FCD" w:rsidRPr="00CC1A1A">
        <w:rPr>
          <w:rFonts w:ascii="Times New Roman" w:hAnsi="Times New Roman"/>
          <w:sz w:val="27"/>
          <w:rtl/>
          <w:lang w:bidi="ar-BH"/>
        </w:rPr>
        <w:t>ن شمول المطلق للفرد النادر مم</w:t>
      </w:r>
      <w:r w:rsidRPr="00CC1A1A">
        <w:rPr>
          <w:rFonts w:ascii="Times New Roman" w:hAnsi="Times New Roman" w:hint="cs"/>
          <w:sz w:val="27"/>
          <w:rtl/>
          <w:lang w:bidi="ar-BH"/>
        </w:rPr>
        <w:t>ّ</w:t>
      </w:r>
      <w:r w:rsidR="00054FCD" w:rsidRPr="00CC1A1A">
        <w:rPr>
          <w:rFonts w:ascii="Times New Roman" w:hAnsi="Times New Roman"/>
          <w:sz w:val="27"/>
          <w:rtl/>
          <w:lang w:bidi="ar-BH"/>
        </w:rPr>
        <w:t>ا لا ضير فيه</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و</w:t>
      </w:r>
      <w:r w:rsidR="00054FCD" w:rsidRPr="00CC1A1A">
        <w:rPr>
          <w:rFonts w:ascii="Times New Roman" w:hAnsi="Times New Roman" w:hint="cs"/>
          <w:sz w:val="27"/>
          <w:rtl/>
          <w:lang w:bidi="ar-BH"/>
        </w:rPr>
        <w:t>إ</w:t>
      </w:r>
      <w:r w:rsidR="00054FCD" w:rsidRPr="00CC1A1A">
        <w:rPr>
          <w:rFonts w:ascii="Times New Roman" w:hAnsi="Times New Roman"/>
          <w:sz w:val="27"/>
          <w:rtl/>
          <w:lang w:bidi="ar-BH"/>
        </w:rPr>
        <w:t>نما الممنوع حمل المطلق على الفرد النادر</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ويترت</w:t>
      </w:r>
      <w:r w:rsidR="003440CC">
        <w:rPr>
          <w:rFonts w:ascii="Times New Roman" w:hAnsi="Times New Roman" w:hint="cs"/>
          <w:sz w:val="27"/>
          <w:rtl/>
          <w:lang w:bidi="ar-BH"/>
        </w:rPr>
        <w:t>َّ</w:t>
      </w:r>
      <w:r w:rsidR="00054FCD" w:rsidRPr="00CC1A1A">
        <w:rPr>
          <w:rFonts w:ascii="Times New Roman" w:hAnsi="Times New Roman"/>
          <w:sz w:val="27"/>
          <w:rtl/>
          <w:lang w:bidi="ar-BH"/>
        </w:rPr>
        <w:t xml:space="preserve">ب على ذلك </w:t>
      </w:r>
      <w:r w:rsidRPr="00CC1A1A">
        <w:rPr>
          <w:rFonts w:ascii="Times New Roman" w:hAnsi="Times New Roman" w:hint="cs"/>
          <w:sz w:val="27"/>
          <w:rtl/>
          <w:lang w:bidi="ar-BH"/>
        </w:rPr>
        <w:t>أ</w:t>
      </w:r>
      <w:r w:rsidR="00054FCD" w:rsidRPr="00CC1A1A">
        <w:rPr>
          <w:rFonts w:ascii="Times New Roman" w:hAnsi="Times New Roman"/>
          <w:sz w:val="27"/>
          <w:rtl/>
          <w:lang w:bidi="ar-BH"/>
        </w:rPr>
        <w:t xml:space="preserve">نه لا تصل النوبة </w:t>
      </w:r>
      <w:r w:rsidR="00054FCD" w:rsidRPr="00CC1A1A">
        <w:rPr>
          <w:rFonts w:ascii="Times New Roman" w:hAnsi="Times New Roman" w:hint="cs"/>
          <w:sz w:val="27"/>
          <w:rtl/>
          <w:lang w:bidi="ar-BH"/>
        </w:rPr>
        <w:t>إ</w:t>
      </w:r>
      <w:r w:rsidR="00054FCD" w:rsidRPr="00CC1A1A">
        <w:rPr>
          <w:rFonts w:ascii="Times New Roman" w:hAnsi="Times New Roman"/>
          <w:sz w:val="27"/>
          <w:rtl/>
          <w:lang w:bidi="ar-BH"/>
        </w:rPr>
        <w:t>لى الذبح بالليطة والحجر ونحوها مع وجود السكين المصنوع من غير الحديد، و</w:t>
      </w:r>
      <w:r w:rsidRPr="00CC1A1A">
        <w:rPr>
          <w:rFonts w:ascii="Times New Roman" w:hAnsi="Times New Roman" w:hint="cs"/>
          <w:sz w:val="27"/>
          <w:rtl/>
          <w:lang w:bidi="ar-BH"/>
        </w:rPr>
        <w:t>إ</w:t>
      </w:r>
      <w:r w:rsidR="00054FCD" w:rsidRPr="00CC1A1A">
        <w:rPr>
          <w:rFonts w:ascii="Times New Roman" w:hAnsi="Times New Roman"/>
          <w:sz w:val="27"/>
          <w:rtl/>
          <w:lang w:bidi="ar-BH"/>
        </w:rPr>
        <w:t>لا</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لزم </w:t>
      </w:r>
      <w:r w:rsidR="00054FCD" w:rsidRPr="00CC1A1A">
        <w:rPr>
          <w:rFonts w:ascii="Times New Roman" w:hAnsi="Times New Roman" w:hint="cs"/>
          <w:sz w:val="27"/>
          <w:rtl/>
          <w:lang w:bidi="ar-BH"/>
        </w:rPr>
        <w:t>أ</w:t>
      </w:r>
      <w:r w:rsidR="00054FCD" w:rsidRPr="00CC1A1A">
        <w:rPr>
          <w:rFonts w:ascii="Times New Roman" w:hAnsi="Times New Roman"/>
          <w:sz w:val="27"/>
          <w:rtl/>
          <w:lang w:bidi="ar-BH"/>
        </w:rPr>
        <w:t>ن يكون لآلة الذبح ر</w:t>
      </w:r>
      <w:r w:rsidRPr="00CC1A1A">
        <w:rPr>
          <w:rFonts w:ascii="Times New Roman" w:hAnsi="Times New Roman" w:hint="cs"/>
          <w:sz w:val="27"/>
          <w:rtl/>
          <w:lang w:bidi="ar-BH"/>
        </w:rPr>
        <w:t>ُ</w:t>
      </w:r>
      <w:r w:rsidR="00054FCD" w:rsidRPr="00CC1A1A">
        <w:rPr>
          <w:rFonts w:ascii="Times New Roman" w:hAnsi="Times New Roman"/>
          <w:sz w:val="27"/>
          <w:rtl/>
          <w:lang w:bidi="ar-BH"/>
        </w:rPr>
        <w:t>ت</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ب ثلاث: </w:t>
      </w:r>
      <w:r w:rsidR="00054FCD" w:rsidRPr="00CC1A1A">
        <w:rPr>
          <w:rFonts w:ascii="Times New Roman" w:hAnsi="Times New Roman"/>
          <w:b/>
          <w:bCs/>
          <w:sz w:val="27"/>
          <w:rtl/>
          <w:lang w:bidi="ar-BH"/>
        </w:rPr>
        <w:t>ال</w:t>
      </w:r>
      <w:r w:rsidR="00054FCD" w:rsidRPr="00CC1A1A">
        <w:rPr>
          <w:rFonts w:ascii="Times New Roman" w:hAnsi="Times New Roman" w:hint="cs"/>
          <w:b/>
          <w:bCs/>
          <w:sz w:val="27"/>
          <w:rtl/>
          <w:lang w:bidi="ar-BH"/>
        </w:rPr>
        <w:t>أ</w:t>
      </w:r>
      <w:r w:rsidR="00054FCD" w:rsidRPr="00CC1A1A">
        <w:rPr>
          <w:rFonts w:ascii="Times New Roman" w:hAnsi="Times New Roman"/>
          <w:b/>
          <w:bCs/>
          <w:sz w:val="27"/>
          <w:rtl/>
          <w:lang w:bidi="ar-BH"/>
        </w:rPr>
        <w:t>ولى</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الآلة المصنوعة من الحديد</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w:t>
      </w:r>
      <w:r w:rsidR="00054FCD" w:rsidRPr="00CC1A1A">
        <w:rPr>
          <w:rFonts w:ascii="Times New Roman" w:hAnsi="Times New Roman"/>
          <w:b/>
          <w:bCs/>
          <w:sz w:val="27"/>
          <w:rtl/>
          <w:lang w:bidi="ar-BH"/>
        </w:rPr>
        <w:t>الثانية</w:t>
      </w:r>
      <w:r w:rsidR="00054FCD" w:rsidRPr="00CC1A1A">
        <w:rPr>
          <w:rFonts w:ascii="Times New Roman" w:hAnsi="Times New Roman"/>
          <w:sz w:val="27"/>
          <w:rtl/>
          <w:lang w:bidi="ar-BH"/>
        </w:rPr>
        <w:t>: الآلة المصنوعة من غير الحديد من الفلزات</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w:t>
      </w:r>
      <w:r w:rsidR="00054FCD" w:rsidRPr="00CC1A1A">
        <w:rPr>
          <w:rFonts w:ascii="Times New Roman" w:hAnsi="Times New Roman"/>
          <w:b/>
          <w:bCs/>
          <w:sz w:val="27"/>
          <w:rtl/>
          <w:lang w:bidi="ar-BH"/>
        </w:rPr>
        <w:t>الثالثة</w:t>
      </w:r>
      <w:r w:rsidR="00054FCD" w:rsidRPr="00CC1A1A">
        <w:rPr>
          <w:rFonts w:ascii="Times New Roman" w:hAnsi="Times New Roman"/>
          <w:sz w:val="27"/>
          <w:rtl/>
          <w:lang w:bidi="ar-BH"/>
        </w:rPr>
        <w:t>: الليطة ونحوها</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وهذا مقطوع البطلان</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ولم يلتزم به </w:t>
      </w:r>
      <w:r w:rsidR="00054FCD" w:rsidRPr="00CC1A1A">
        <w:rPr>
          <w:rFonts w:ascii="Times New Roman" w:hAnsi="Times New Roman" w:hint="cs"/>
          <w:sz w:val="27"/>
          <w:rtl/>
          <w:lang w:bidi="ar-BH"/>
        </w:rPr>
        <w:t>أ</w:t>
      </w:r>
      <w:r w:rsidR="00054FCD" w:rsidRPr="00CC1A1A">
        <w:rPr>
          <w:rFonts w:ascii="Times New Roman" w:hAnsi="Times New Roman"/>
          <w:sz w:val="27"/>
          <w:rtl/>
          <w:lang w:bidi="ar-BH"/>
        </w:rPr>
        <w:t>حد</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من الفقهاء</w:t>
      </w:r>
      <w:r w:rsidR="00054FCD" w:rsidRPr="00CC1A1A">
        <w:rPr>
          <w:rFonts w:ascii="Times New Roman" w:hAnsi="Times New Roman" w:hint="cs"/>
          <w:sz w:val="27"/>
          <w:vertAlign w:val="superscript"/>
          <w:rtl/>
          <w:lang w:bidi="ar-BH"/>
        </w:rPr>
        <w:t>(</w:t>
      </w:r>
      <w:r w:rsidR="00054FCD" w:rsidRPr="00CC1A1A">
        <w:rPr>
          <w:rStyle w:val="EndnoteReference"/>
          <w:rFonts w:ascii="Times New Roman" w:hAnsi="Times New Roman"/>
          <w:sz w:val="27"/>
          <w:rtl/>
          <w:lang w:bidi="ar-BH"/>
        </w:rPr>
        <w:endnoteReference w:id="707"/>
      </w:r>
      <w:r w:rsidR="00054FCD" w:rsidRPr="00CC1A1A">
        <w:rPr>
          <w:rFonts w:ascii="Times New Roman" w:hAnsi="Times New Roman" w:hint="cs"/>
          <w:sz w:val="27"/>
          <w:vertAlign w:val="superscript"/>
          <w:rtl/>
          <w:lang w:bidi="ar-BH"/>
        </w:rPr>
        <w:t>)</w:t>
      </w:r>
      <w:r w:rsidR="00054FCD"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و</w:t>
      </w:r>
      <w:r w:rsidRPr="00CC1A1A">
        <w:rPr>
          <w:rFonts w:ascii="Times New Roman" w:hAnsi="Times New Roman" w:hint="cs"/>
          <w:b/>
          <w:bCs/>
          <w:sz w:val="27"/>
          <w:rtl/>
          <w:lang w:bidi="ar-BH"/>
        </w:rPr>
        <w:t>أ</w:t>
      </w:r>
      <w:r w:rsidR="00C71D72" w:rsidRPr="00CC1A1A">
        <w:rPr>
          <w:rFonts w:ascii="Times New Roman" w:hAnsi="Times New Roman" w:hint="cs"/>
          <w:b/>
          <w:bCs/>
          <w:sz w:val="27"/>
          <w:rtl/>
          <w:lang w:bidi="ar-BH"/>
        </w:rPr>
        <w:t>ُ</w:t>
      </w:r>
      <w:r w:rsidRPr="00CC1A1A">
        <w:rPr>
          <w:rFonts w:ascii="Times New Roman" w:hAnsi="Times New Roman"/>
          <w:b/>
          <w:bCs/>
          <w:sz w:val="27"/>
          <w:rtl/>
          <w:lang w:bidi="ar-BH"/>
        </w:rPr>
        <w:t>جيب</w:t>
      </w:r>
      <w:r w:rsidRPr="00CC1A1A">
        <w:rPr>
          <w:rFonts w:ascii="Times New Roman" w:hAnsi="Times New Roman"/>
          <w:sz w:val="27"/>
          <w:rtl/>
          <w:lang w:bidi="ar-BH"/>
        </w:rPr>
        <w:t xml:space="preserve"> ب</w:t>
      </w:r>
      <w:r w:rsidRPr="00CC1A1A">
        <w:rPr>
          <w:rFonts w:ascii="Times New Roman" w:hAnsi="Times New Roman" w:hint="cs"/>
          <w:sz w:val="27"/>
          <w:rtl/>
          <w:lang w:bidi="ar-BH"/>
        </w:rPr>
        <w:t>أ</w:t>
      </w:r>
      <w:r w:rsidRPr="00CC1A1A">
        <w:rPr>
          <w:rFonts w:ascii="Times New Roman" w:hAnsi="Times New Roman"/>
          <w:sz w:val="27"/>
          <w:rtl/>
          <w:lang w:bidi="ar-BH"/>
        </w:rPr>
        <w:t>ن</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ه لو فرض </w:t>
      </w:r>
      <w:r w:rsidRPr="00CC1A1A">
        <w:rPr>
          <w:rFonts w:ascii="Times New Roman" w:hAnsi="Times New Roman" w:hint="cs"/>
          <w:sz w:val="27"/>
          <w:rtl/>
          <w:lang w:bidi="ar-BH"/>
        </w:rPr>
        <w:t>أ</w:t>
      </w:r>
      <w:r w:rsidRPr="00CC1A1A">
        <w:rPr>
          <w:rFonts w:ascii="Times New Roman" w:hAnsi="Times New Roman"/>
          <w:sz w:val="27"/>
          <w:rtl/>
          <w:lang w:bidi="ar-BH"/>
        </w:rPr>
        <w:t xml:space="preserve">ن السكين المذكور في السؤال </w:t>
      </w:r>
      <w:r w:rsidRPr="00CC1A1A">
        <w:rPr>
          <w:rFonts w:ascii="Times New Roman" w:hAnsi="Times New Roman" w:hint="cs"/>
          <w:sz w:val="27"/>
          <w:rtl/>
          <w:lang w:bidi="ar-BH"/>
        </w:rPr>
        <w:t>أ</w:t>
      </w:r>
      <w:r w:rsidRPr="00CC1A1A">
        <w:rPr>
          <w:rFonts w:ascii="Times New Roman" w:hAnsi="Times New Roman"/>
          <w:sz w:val="27"/>
          <w:rtl/>
          <w:lang w:bidi="ar-BH"/>
        </w:rPr>
        <w:t>عم</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مما كان مصنوعا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من غير الحديد</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لا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أ</w:t>
      </w:r>
      <w:r w:rsidRPr="00CC1A1A">
        <w:rPr>
          <w:rFonts w:ascii="Times New Roman" w:hAnsi="Times New Roman"/>
          <w:sz w:val="27"/>
          <w:rtl/>
          <w:lang w:bidi="ar-BH"/>
        </w:rPr>
        <w:t>ن ترخيص ال</w:t>
      </w:r>
      <w:r w:rsidRPr="00CC1A1A">
        <w:rPr>
          <w:rFonts w:ascii="Times New Roman" w:hAnsi="Times New Roman" w:hint="cs"/>
          <w:sz w:val="27"/>
          <w:rtl/>
          <w:lang w:bidi="ar-BH"/>
        </w:rPr>
        <w:t>إ</w:t>
      </w:r>
      <w:r w:rsidRPr="00CC1A1A">
        <w:rPr>
          <w:rFonts w:ascii="Times New Roman" w:hAnsi="Times New Roman"/>
          <w:sz w:val="27"/>
          <w:rtl/>
          <w:lang w:bidi="ar-BH"/>
        </w:rPr>
        <w:t>مام</w:t>
      </w:r>
      <w:r w:rsidR="00F91E62" w:rsidRPr="00CC1A1A">
        <w:rPr>
          <w:rFonts w:ascii="Times New Roman" w:hAnsi="Times New Roman" w:cs="Mosawi"/>
          <w:sz w:val="27"/>
          <w:szCs w:val="22"/>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في الذبح بالليطة ونحوها مع فقد السكين المفروض في السؤال لا يدل</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على عدم جواز الذبح بالليطة وما يشبهها مع وجود السكين المصنوع من غير الحديد، بل لا يدل</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حت</w:t>
      </w:r>
      <w:r w:rsidR="00C71D72" w:rsidRPr="00CC1A1A">
        <w:rPr>
          <w:rFonts w:ascii="Times New Roman" w:hAnsi="Times New Roman" w:hint="cs"/>
          <w:sz w:val="27"/>
          <w:rtl/>
          <w:lang w:bidi="ar-BH"/>
        </w:rPr>
        <w:t>ّ</w:t>
      </w:r>
      <w:r w:rsidRPr="00CC1A1A">
        <w:rPr>
          <w:rFonts w:ascii="Times New Roman" w:hAnsi="Times New Roman"/>
          <w:sz w:val="27"/>
          <w:rtl/>
          <w:lang w:bidi="ar-BH"/>
        </w:rPr>
        <w:t>ى على عدم جواز الذبح بالليطة ونحوها مع وجود السكين المصنوع من الحديد</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ف</w:t>
      </w:r>
      <w:r w:rsidR="00C71D72" w:rsidRPr="00CC1A1A">
        <w:rPr>
          <w:rFonts w:ascii="Times New Roman" w:hAnsi="Times New Roman" w:hint="cs"/>
          <w:sz w:val="27"/>
          <w:rtl/>
          <w:lang w:bidi="ar-BH"/>
        </w:rPr>
        <w:t>إ</w:t>
      </w:r>
      <w:r w:rsidRPr="00CC1A1A">
        <w:rPr>
          <w:rFonts w:ascii="Times New Roman" w:hAnsi="Times New Roman"/>
          <w:sz w:val="27"/>
          <w:rtl/>
          <w:lang w:bidi="ar-BH"/>
        </w:rPr>
        <w:t xml:space="preserve">ن ورود الترخيص في الذبح بالليطة ونحوها </w:t>
      </w:r>
      <w:r w:rsidR="00C71D72" w:rsidRPr="00CC1A1A">
        <w:rPr>
          <w:rFonts w:ascii="Times New Roman" w:hAnsi="Times New Roman" w:hint="cs"/>
          <w:sz w:val="27"/>
          <w:rtl/>
          <w:lang w:bidi="ar-BH"/>
        </w:rPr>
        <w:t xml:space="preserve">في </w:t>
      </w:r>
      <w:r w:rsidRPr="00CC1A1A">
        <w:rPr>
          <w:rFonts w:ascii="Times New Roman" w:hAnsi="Times New Roman"/>
          <w:sz w:val="27"/>
          <w:rtl/>
          <w:lang w:bidi="ar-BH"/>
        </w:rPr>
        <w:t>مورد فقد الحديد المفروض في كلام السائل لا يدل</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على اختصاص هذا الترخيص بالمورد حت</w:t>
      </w:r>
      <w:r w:rsidR="00C71D72" w:rsidRPr="00CC1A1A">
        <w:rPr>
          <w:rFonts w:ascii="Times New Roman" w:hAnsi="Times New Roman" w:hint="cs"/>
          <w:sz w:val="27"/>
          <w:rtl/>
          <w:lang w:bidi="ar-BH"/>
        </w:rPr>
        <w:t>ّ</w:t>
      </w:r>
      <w:r w:rsidRPr="00CC1A1A">
        <w:rPr>
          <w:rFonts w:ascii="Times New Roman" w:hAnsi="Times New Roman"/>
          <w:sz w:val="27"/>
          <w:rtl/>
          <w:lang w:bidi="ar-BH"/>
        </w:rPr>
        <w:t>ى يترت</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ب على ذلك استفادة </w:t>
      </w:r>
      <w:r w:rsidRPr="00CC1A1A">
        <w:rPr>
          <w:rFonts w:ascii="Times New Roman" w:hAnsi="Times New Roman" w:hint="cs"/>
          <w:sz w:val="27"/>
          <w:rtl/>
          <w:lang w:bidi="ar-BH"/>
        </w:rPr>
        <w:t>أ</w:t>
      </w:r>
      <w:r w:rsidRPr="00CC1A1A">
        <w:rPr>
          <w:rFonts w:ascii="Times New Roman" w:hAnsi="Times New Roman"/>
          <w:sz w:val="27"/>
          <w:rtl/>
          <w:lang w:bidi="ar-BH"/>
        </w:rPr>
        <w:t>ن السكين المصنوع من الحديد ومن غيره في رتبة</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واحدة</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08"/>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وفيه</w:t>
      </w:r>
      <w:r w:rsidRPr="00CC1A1A">
        <w:rPr>
          <w:rFonts w:ascii="Times New Roman" w:hAnsi="Times New Roman"/>
          <w:sz w:val="27"/>
          <w:rtl/>
          <w:lang w:bidi="ar-BH"/>
        </w:rPr>
        <w:t xml:space="preserve">: </w:t>
      </w:r>
      <w:r w:rsidR="00C71D72" w:rsidRPr="00CC1A1A">
        <w:rPr>
          <w:rFonts w:ascii="Times New Roman" w:hAnsi="Times New Roman" w:hint="cs"/>
          <w:sz w:val="27"/>
          <w:rtl/>
          <w:lang w:bidi="ar-BH"/>
        </w:rPr>
        <w:t>إ</w:t>
      </w:r>
      <w:r w:rsidRPr="00CC1A1A">
        <w:rPr>
          <w:rFonts w:ascii="Times New Roman" w:hAnsi="Times New Roman"/>
          <w:sz w:val="27"/>
          <w:rtl/>
          <w:lang w:bidi="ar-BH"/>
        </w:rPr>
        <w:t>ن الذبح بالليطة ونحوها ليس جائزا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على </w:t>
      </w:r>
      <w:r w:rsidRPr="00CC1A1A">
        <w:rPr>
          <w:rFonts w:ascii="Times New Roman" w:hAnsi="Times New Roman" w:hint="cs"/>
          <w:sz w:val="27"/>
          <w:rtl/>
          <w:lang w:bidi="ar-BH"/>
        </w:rPr>
        <w:t>إطلاقه</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بملاحظة سائر الروايات</w:t>
      </w:r>
      <w:r w:rsidR="00C71D72" w:rsidRPr="00CC1A1A">
        <w:rPr>
          <w:rFonts w:ascii="Times New Roman" w:hAnsi="Times New Roman" w:hint="cs"/>
          <w:sz w:val="27"/>
          <w:rtl/>
          <w:lang w:bidi="ar-BH"/>
        </w:rPr>
        <w:t xml:space="preserve">. </w:t>
      </w:r>
      <w:r w:rsidRPr="00CC1A1A">
        <w:rPr>
          <w:rFonts w:ascii="Times New Roman" w:hAnsi="Times New Roman"/>
          <w:sz w:val="27"/>
          <w:rtl/>
          <w:lang w:bidi="ar-BH"/>
        </w:rPr>
        <w:t xml:space="preserve">فالمستفاد من مجمل الروايات </w:t>
      </w:r>
      <w:r w:rsidRPr="00CC1A1A">
        <w:rPr>
          <w:rFonts w:ascii="Times New Roman" w:hAnsi="Times New Roman" w:hint="cs"/>
          <w:sz w:val="27"/>
          <w:rtl/>
          <w:lang w:bidi="ar-BH"/>
        </w:rPr>
        <w:t>أ</w:t>
      </w:r>
      <w:r w:rsidRPr="00CC1A1A">
        <w:rPr>
          <w:rFonts w:ascii="Times New Roman" w:hAnsi="Times New Roman"/>
          <w:sz w:val="27"/>
          <w:rtl/>
          <w:lang w:bidi="ar-BH"/>
        </w:rPr>
        <w:t>ن جواز الذبح بالليطة ونحوها مشروط</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بشيء</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ما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وهكذا بعد ضم</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سائر روايات الباب يعلم </w:t>
      </w:r>
      <w:r w:rsidRPr="00CC1A1A">
        <w:rPr>
          <w:rFonts w:ascii="Times New Roman" w:hAnsi="Times New Roman" w:hint="cs"/>
          <w:sz w:val="27"/>
          <w:rtl/>
          <w:lang w:bidi="ar-BH"/>
        </w:rPr>
        <w:t>أ</w:t>
      </w:r>
      <w:r w:rsidRPr="00CC1A1A">
        <w:rPr>
          <w:rFonts w:ascii="Times New Roman" w:hAnsi="Times New Roman"/>
          <w:sz w:val="27"/>
          <w:rtl/>
          <w:lang w:bidi="ar-BH"/>
        </w:rPr>
        <w:t>ن تجويز الذبح بالمذكو</w:t>
      </w:r>
      <w:r w:rsidRPr="00CC1A1A">
        <w:rPr>
          <w:rFonts w:ascii="Times New Roman" w:hAnsi="Times New Roman" w:hint="cs"/>
          <w:sz w:val="27"/>
          <w:rtl/>
          <w:lang w:bidi="ar-BH"/>
        </w:rPr>
        <w:t>ر</w:t>
      </w:r>
      <w:r w:rsidRPr="00CC1A1A">
        <w:rPr>
          <w:rFonts w:ascii="Times New Roman" w:hAnsi="Times New Roman"/>
          <w:sz w:val="27"/>
          <w:rtl/>
          <w:lang w:bidi="ar-BH"/>
        </w:rPr>
        <w:t xml:space="preserve">ات </w:t>
      </w:r>
      <w:r w:rsidRPr="00CC1A1A">
        <w:rPr>
          <w:rFonts w:ascii="Times New Roman" w:hAnsi="Times New Roman" w:hint="cs"/>
          <w:sz w:val="27"/>
          <w:rtl/>
          <w:lang w:bidi="ar-BH"/>
        </w:rPr>
        <w:t>إ</w:t>
      </w:r>
      <w:r w:rsidRPr="00CC1A1A">
        <w:rPr>
          <w:rFonts w:ascii="Times New Roman" w:hAnsi="Times New Roman"/>
          <w:sz w:val="27"/>
          <w:rtl/>
          <w:lang w:bidi="ar-BH"/>
        </w:rPr>
        <w:t>ن</w:t>
      </w:r>
      <w:r w:rsidR="00C71D72" w:rsidRPr="00CC1A1A">
        <w:rPr>
          <w:rFonts w:ascii="Times New Roman" w:hAnsi="Times New Roman" w:hint="cs"/>
          <w:sz w:val="27"/>
          <w:rtl/>
          <w:lang w:bidi="ar-BH"/>
        </w:rPr>
        <w:t>َّ</w:t>
      </w:r>
      <w:r w:rsidRPr="00CC1A1A">
        <w:rPr>
          <w:rFonts w:ascii="Times New Roman" w:hAnsi="Times New Roman"/>
          <w:sz w:val="27"/>
          <w:rtl/>
          <w:lang w:bidi="ar-BH"/>
        </w:rPr>
        <w:t>ما هو في طول فقد شيء</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ترد</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د </w:t>
      </w:r>
      <w:r w:rsidRPr="00CC1A1A">
        <w:rPr>
          <w:rFonts w:ascii="Times New Roman" w:hAnsi="Times New Roman" w:hint="cs"/>
          <w:sz w:val="27"/>
          <w:rtl/>
          <w:lang w:bidi="ar-BH"/>
        </w:rPr>
        <w:t>أ</w:t>
      </w:r>
      <w:r w:rsidRPr="00CC1A1A">
        <w:rPr>
          <w:rFonts w:ascii="Times New Roman" w:hAnsi="Times New Roman"/>
          <w:sz w:val="27"/>
          <w:rtl/>
          <w:lang w:bidi="ar-BH"/>
        </w:rPr>
        <w:t>مره بين معدن الحديد وآلة الذبح</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فتكون هذه الصحيحة قرينة على </w:t>
      </w:r>
      <w:r w:rsidR="00C71D72" w:rsidRPr="00CC1A1A">
        <w:rPr>
          <w:rFonts w:ascii="Times New Roman" w:hAnsi="Times New Roman" w:hint="cs"/>
          <w:sz w:val="27"/>
          <w:rtl/>
          <w:lang w:bidi="ar-BH"/>
        </w:rPr>
        <w:t>أ</w:t>
      </w:r>
      <w:r w:rsidRPr="00CC1A1A">
        <w:rPr>
          <w:rFonts w:ascii="Times New Roman" w:hAnsi="Times New Roman"/>
          <w:sz w:val="27"/>
          <w:rtl/>
          <w:lang w:bidi="ar-BH"/>
        </w:rPr>
        <w:t xml:space="preserve">نه الآلة الصالحة للذبح.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فالترخيص بالذبح بالمروة والقصبة ونحوهما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بملاحظة مجموع الروايات</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نما هو بلحاظ بيان ما يصح</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الذبح به</w:t>
      </w:r>
      <w:r w:rsidR="00C71D72" w:rsidRPr="00CC1A1A">
        <w:rPr>
          <w:rFonts w:ascii="Times New Roman" w:hAnsi="Times New Roman" w:hint="cs"/>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م</w:t>
      </w:r>
      <w:r w:rsidR="00C71D72" w:rsidRPr="00CC1A1A">
        <w:rPr>
          <w:rFonts w:ascii="Times New Roman" w:hAnsi="Times New Roman" w:hint="cs"/>
          <w:sz w:val="27"/>
          <w:rtl/>
          <w:lang w:bidi="ar-BH"/>
        </w:rPr>
        <w:t>ّ</w:t>
      </w:r>
      <w:r w:rsidRPr="00CC1A1A">
        <w:rPr>
          <w:rFonts w:ascii="Times New Roman" w:hAnsi="Times New Roman"/>
          <w:sz w:val="27"/>
          <w:rtl/>
          <w:lang w:bidi="ar-BH"/>
        </w:rPr>
        <w:t>ا بيانا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للضابطة العامة في الذبح</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إ</w:t>
      </w:r>
      <w:r w:rsidRPr="00CC1A1A">
        <w:rPr>
          <w:rFonts w:ascii="Times New Roman" w:hAnsi="Times New Roman"/>
          <w:sz w:val="27"/>
          <w:rtl/>
          <w:lang w:bidi="ar-BH"/>
        </w:rPr>
        <w:t>ما بيانا</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لجواز الذبح بالمذكورات حال فقد السكين </w:t>
      </w:r>
      <w:r w:rsidRPr="00CC1A1A">
        <w:rPr>
          <w:rFonts w:ascii="Times New Roman" w:hAnsi="Times New Roman" w:hint="cs"/>
          <w:sz w:val="27"/>
          <w:rtl/>
          <w:lang w:bidi="ar-BH"/>
        </w:rPr>
        <w:t>أ</w:t>
      </w:r>
      <w:r w:rsidRPr="00CC1A1A">
        <w:rPr>
          <w:rFonts w:ascii="Times New Roman" w:hAnsi="Times New Roman"/>
          <w:sz w:val="27"/>
          <w:rtl/>
          <w:lang w:bidi="ar-BH"/>
        </w:rPr>
        <w:t>و الحديد</w:t>
      </w:r>
      <w:r w:rsidR="00C71D72" w:rsidRPr="00CC1A1A">
        <w:rPr>
          <w:rFonts w:ascii="Times New Roman" w:hAnsi="Times New Roman" w:hint="cs"/>
          <w:sz w:val="27"/>
          <w:rtl/>
          <w:lang w:bidi="ar-BH"/>
        </w:rPr>
        <w:t>.</w:t>
      </w:r>
      <w:r w:rsidRPr="00CC1A1A">
        <w:rPr>
          <w:rFonts w:ascii="Times New Roman" w:hAnsi="Times New Roman"/>
          <w:sz w:val="27"/>
          <w:rtl/>
          <w:lang w:bidi="ar-BH"/>
        </w:rPr>
        <w:t xml:space="preserve"> فبملاحظة نكتة جهة السؤال التي شرحناها في ما مضى يكون ال</w:t>
      </w:r>
      <w:r w:rsidRPr="00CC1A1A">
        <w:rPr>
          <w:rFonts w:ascii="Times New Roman" w:hAnsi="Times New Roman" w:hint="cs"/>
          <w:sz w:val="27"/>
          <w:rtl/>
          <w:lang w:bidi="ar-BH"/>
        </w:rPr>
        <w:t>أ</w:t>
      </w:r>
      <w:r w:rsidRPr="00CC1A1A">
        <w:rPr>
          <w:rFonts w:ascii="Times New Roman" w:hAnsi="Times New Roman"/>
          <w:sz w:val="27"/>
          <w:rtl/>
          <w:lang w:bidi="ar-BH"/>
        </w:rPr>
        <w:t>مر جلي</w:t>
      </w:r>
      <w:r w:rsidR="00C71D72" w:rsidRPr="00CC1A1A">
        <w:rPr>
          <w:rFonts w:ascii="Times New Roman" w:hAnsi="Times New Roman" w:hint="cs"/>
          <w:sz w:val="27"/>
          <w:rtl/>
          <w:lang w:bidi="ar-BH"/>
        </w:rPr>
        <w:t>ّ</w:t>
      </w:r>
      <w:r w:rsidRPr="00CC1A1A">
        <w:rPr>
          <w:rFonts w:ascii="Times New Roman" w:hAnsi="Times New Roman"/>
          <w:sz w:val="27"/>
          <w:rtl/>
          <w:lang w:bidi="ar-BH"/>
        </w:rPr>
        <w:t>ا</w:t>
      </w:r>
      <w:r w:rsidRPr="00CC1A1A">
        <w:rPr>
          <w:rFonts w:ascii="Times New Roman" w:hAnsi="Times New Roman" w:hint="cs"/>
          <w:sz w:val="27"/>
          <w:rtl/>
          <w:lang w:bidi="ar-BH"/>
        </w:rPr>
        <w:t>ً</w:t>
      </w:r>
      <w:r w:rsidRPr="00CC1A1A">
        <w:rPr>
          <w:rFonts w:ascii="Times New Roman" w:hAnsi="Times New Roman"/>
          <w:sz w:val="27"/>
          <w:rtl/>
          <w:lang w:bidi="ar-BH"/>
        </w:rPr>
        <w:t xml:space="preserve"> في </w:t>
      </w:r>
      <w:r w:rsidRPr="00CC1A1A">
        <w:rPr>
          <w:rFonts w:ascii="Times New Roman" w:hAnsi="Times New Roman" w:hint="cs"/>
          <w:sz w:val="27"/>
          <w:rtl/>
          <w:lang w:bidi="ar-BH"/>
        </w:rPr>
        <w:t>أ</w:t>
      </w:r>
      <w:r w:rsidRPr="00CC1A1A">
        <w:rPr>
          <w:rFonts w:ascii="Times New Roman" w:hAnsi="Times New Roman"/>
          <w:sz w:val="27"/>
          <w:rtl/>
          <w:lang w:bidi="ar-BH"/>
        </w:rPr>
        <w:t xml:space="preserve">ن جهة السؤال لا ربط لها بالجنس ومادة الحديد. </w:t>
      </w:r>
    </w:p>
    <w:p w:rsidR="00054FCD" w:rsidRPr="00CC1A1A" w:rsidRDefault="00054FCD" w:rsidP="002E1B90">
      <w:pPr>
        <w:pStyle w:val="Heading3"/>
        <w:rPr>
          <w:color w:val="auto"/>
          <w:rtl/>
          <w:lang w:bidi="ar-BH"/>
        </w:rPr>
      </w:pPr>
      <w:r w:rsidRPr="00CC1A1A">
        <w:rPr>
          <w:rFonts w:hint="cs"/>
          <w:color w:val="auto"/>
          <w:rtl/>
          <w:lang w:bidi="ar-BH"/>
        </w:rPr>
        <w:t>التقريب الرابع</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ربما أمكن التقريب ب</w:t>
      </w:r>
      <w:r w:rsidR="000F2B11" w:rsidRPr="00CC1A1A">
        <w:rPr>
          <w:rFonts w:ascii="Times New Roman" w:hAnsi="Times New Roman" w:hint="cs"/>
          <w:sz w:val="27"/>
          <w:rtl/>
          <w:lang w:bidi="ar-BH"/>
        </w:rPr>
        <w:t>أ</w:t>
      </w:r>
      <w:r w:rsidRPr="00CC1A1A">
        <w:rPr>
          <w:rFonts w:ascii="Times New Roman" w:hAnsi="Times New Roman" w:hint="cs"/>
          <w:sz w:val="27"/>
          <w:rtl/>
          <w:lang w:bidi="ar-BH"/>
        </w:rPr>
        <w:t>ن ورود عنوان الحديد والحديدة</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مع التسليم بإرادة المعدن الخاص</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منهما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لا يلازم كونه موضوع التذكية</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واشتراط التذكية به</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وذلك لورود عنوان السكين في مثل صحيحة عبد الرحمن بن الحجاج</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الذي هو أوسع من عنوان الحديد</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مم</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ا يكشف </w:t>
      </w:r>
      <w:r w:rsidR="000F2B11" w:rsidRPr="00CC1A1A">
        <w:rPr>
          <w:rFonts w:ascii="Times New Roman" w:hAnsi="Times New Roman" w:hint="cs"/>
          <w:sz w:val="27"/>
          <w:rtl/>
          <w:lang w:bidi="ar-BH"/>
        </w:rPr>
        <w:t>أ</w:t>
      </w:r>
      <w:r w:rsidRPr="00CC1A1A">
        <w:rPr>
          <w:rFonts w:ascii="Times New Roman" w:hAnsi="Times New Roman" w:hint="cs"/>
          <w:sz w:val="27"/>
          <w:rtl/>
          <w:lang w:bidi="ar-BH"/>
        </w:rPr>
        <w:t>ن الموضوع هو السك</w:t>
      </w:r>
      <w:r w:rsidR="000F2B11" w:rsidRPr="00CC1A1A">
        <w:rPr>
          <w:rFonts w:ascii="Times New Roman" w:hAnsi="Times New Roman" w:hint="cs"/>
          <w:sz w:val="27"/>
          <w:rtl/>
          <w:lang w:bidi="ar-BH"/>
        </w:rPr>
        <w:t>ّ</w:t>
      </w:r>
      <w:r w:rsidRPr="00CC1A1A">
        <w:rPr>
          <w:rFonts w:ascii="Times New Roman" w:hAnsi="Times New Roman" w:hint="cs"/>
          <w:sz w:val="27"/>
          <w:rtl/>
          <w:lang w:bidi="ar-BH"/>
        </w:rPr>
        <w:t>ين المت</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خذة من الحديد </w:t>
      </w:r>
      <w:r w:rsidR="000F2B11" w:rsidRPr="00CC1A1A">
        <w:rPr>
          <w:rFonts w:ascii="Times New Roman" w:hAnsi="Times New Roman" w:hint="cs"/>
          <w:sz w:val="27"/>
          <w:rtl/>
          <w:lang w:bidi="ar-BH"/>
        </w:rPr>
        <w:t>أ</w:t>
      </w:r>
      <w:r w:rsidRPr="00CC1A1A">
        <w:rPr>
          <w:rFonts w:ascii="Times New Roman" w:hAnsi="Times New Roman" w:hint="cs"/>
          <w:sz w:val="27"/>
          <w:rtl/>
          <w:lang w:bidi="ar-BH"/>
        </w:rPr>
        <w:t>و من غيره</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تطبيقا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للكبرى التي أشار لها السيد الخوئي</w:t>
      </w:r>
      <w:r w:rsidR="00F91E62" w:rsidRPr="00CC1A1A">
        <w:rPr>
          <w:rFonts w:ascii="Times New Roman" w:hAnsi="Times New Roman" w:cs="Mosawi" w:hint="cs"/>
          <w:sz w:val="27"/>
          <w:szCs w:val="22"/>
          <w:rtl/>
          <w:lang w:bidi="ar-BH"/>
        </w:rPr>
        <w:t>&amp;</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من </w:t>
      </w:r>
      <w:r w:rsidR="000F2B11" w:rsidRPr="00CC1A1A">
        <w:rPr>
          <w:rFonts w:ascii="Times New Roman" w:hAnsi="Times New Roman" w:hint="cs"/>
          <w:sz w:val="27"/>
          <w:rtl/>
          <w:lang w:bidi="ar-BH"/>
        </w:rPr>
        <w:t>أ</w:t>
      </w:r>
      <w:r w:rsidRPr="00CC1A1A">
        <w:rPr>
          <w:rFonts w:ascii="Times New Roman" w:hAnsi="Times New Roman" w:hint="cs"/>
          <w:sz w:val="27"/>
          <w:rtl/>
          <w:lang w:bidi="ar-BH"/>
        </w:rPr>
        <w:t>نه كل</w:t>
      </w:r>
      <w:r w:rsidR="000F2B11" w:rsidRPr="00CC1A1A">
        <w:rPr>
          <w:rFonts w:ascii="Times New Roman" w:hAnsi="Times New Roman" w:hint="cs"/>
          <w:sz w:val="27"/>
          <w:rtl/>
          <w:lang w:bidi="ar-BH"/>
        </w:rPr>
        <w:t>َّ</w:t>
      </w:r>
      <w:r w:rsidRPr="00CC1A1A">
        <w:rPr>
          <w:rFonts w:ascii="Times New Roman" w:hAnsi="Times New Roman" w:hint="cs"/>
          <w:sz w:val="27"/>
          <w:rtl/>
          <w:lang w:bidi="ar-BH"/>
        </w:rPr>
        <w:t>ما تعل</w:t>
      </w:r>
      <w:r w:rsidR="000F2B11" w:rsidRPr="00CC1A1A">
        <w:rPr>
          <w:rFonts w:ascii="Times New Roman" w:hAnsi="Times New Roman" w:hint="cs"/>
          <w:sz w:val="27"/>
          <w:rtl/>
          <w:lang w:bidi="ar-BH"/>
        </w:rPr>
        <w:t>َّ</w:t>
      </w:r>
      <w:r w:rsidRPr="00CC1A1A">
        <w:rPr>
          <w:rFonts w:ascii="Times New Roman" w:hAnsi="Times New Roman" w:hint="cs"/>
          <w:sz w:val="27"/>
          <w:rtl/>
          <w:lang w:bidi="ar-BH"/>
        </w:rPr>
        <w:t>ق الحكم في لسان الدليل بعنوانين</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F2B11" w:rsidRPr="00CC1A1A">
        <w:rPr>
          <w:rFonts w:ascii="Times New Roman" w:hAnsi="Times New Roman" w:hint="cs"/>
          <w:sz w:val="27"/>
          <w:rtl/>
          <w:lang w:bidi="ar-BH"/>
        </w:rPr>
        <w:t>أ</w:t>
      </w:r>
      <w:r w:rsidRPr="00CC1A1A">
        <w:rPr>
          <w:rFonts w:ascii="Times New Roman" w:hAnsi="Times New Roman" w:hint="cs"/>
          <w:sz w:val="27"/>
          <w:rtl/>
          <w:lang w:bidi="ar-BH"/>
        </w:rPr>
        <w:t>حدهما أوسع من ال</w:t>
      </w:r>
      <w:r w:rsidR="000F2B11" w:rsidRPr="00CC1A1A">
        <w:rPr>
          <w:rFonts w:ascii="Times New Roman" w:hAnsi="Times New Roman" w:hint="cs"/>
          <w:sz w:val="27"/>
          <w:rtl/>
          <w:lang w:bidi="ar-BH"/>
        </w:rPr>
        <w:t>آ</w:t>
      </w:r>
      <w:r w:rsidRPr="00CC1A1A">
        <w:rPr>
          <w:rFonts w:ascii="Times New Roman" w:hAnsi="Times New Roman" w:hint="cs"/>
          <w:sz w:val="27"/>
          <w:rtl/>
          <w:lang w:bidi="ar-BH"/>
        </w:rPr>
        <w:t>خر</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hint="cs"/>
          <w:sz w:val="27"/>
          <w:rtl/>
        </w:rPr>
        <w:t>علم</w:t>
      </w:r>
      <w:r w:rsidRPr="00CC1A1A">
        <w:rPr>
          <w:rFonts w:ascii="Times New Roman" w:hAnsi="Times New Roman"/>
          <w:sz w:val="27"/>
          <w:rtl/>
        </w:rPr>
        <w:t xml:space="preserve"> </w:t>
      </w:r>
      <w:r w:rsidRPr="00CC1A1A">
        <w:rPr>
          <w:rFonts w:ascii="Times New Roman" w:hAnsi="Times New Roman" w:hint="cs"/>
          <w:sz w:val="27"/>
          <w:rtl/>
        </w:rPr>
        <w:t>من</w:t>
      </w:r>
      <w:r w:rsidRPr="00CC1A1A">
        <w:rPr>
          <w:rFonts w:ascii="Times New Roman" w:hAnsi="Times New Roman"/>
          <w:sz w:val="27"/>
          <w:rtl/>
        </w:rPr>
        <w:t xml:space="preserve"> </w:t>
      </w:r>
      <w:r w:rsidRPr="00CC1A1A">
        <w:rPr>
          <w:rFonts w:ascii="Times New Roman" w:hAnsi="Times New Roman" w:hint="cs"/>
          <w:sz w:val="27"/>
          <w:rtl/>
        </w:rPr>
        <w:t>ذلك</w:t>
      </w:r>
      <w:r w:rsidRPr="00CC1A1A">
        <w:rPr>
          <w:rFonts w:ascii="Times New Roman" w:hAnsi="Times New Roman"/>
          <w:sz w:val="27"/>
          <w:rtl/>
        </w:rPr>
        <w:t xml:space="preserve"> </w:t>
      </w:r>
      <w:r w:rsidRPr="00CC1A1A">
        <w:rPr>
          <w:rFonts w:ascii="Times New Roman" w:hAnsi="Times New Roman" w:hint="cs"/>
          <w:sz w:val="27"/>
          <w:rtl/>
        </w:rPr>
        <w:t>أنّ</w:t>
      </w:r>
      <w:r w:rsidRPr="00CC1A1A">
        <w:rPr>
          <w:rFonts w:ascii="Times New Roman" w:hAnsi="Times New Roman"/>
          <w:sz w:val="27"/>
          <w:rtl/>
        </w:rPr>
        <w:t xml:space="preserve"> </w:t>
      </w:r>
      <w:r w:rsidRPr="00CC1A1A">
        <w:rPr>
          <w:rFonts w:ascii="Times New Roman" w:hAnsi="Times New Roman" w:hint="cs"/>
          <w:sz w:val="27"/>
          <w:rtl/>
        </w:rPr>
        <w:t>الموضوع</w:t>
      </w:r>
      <w:r w:rsidRPr="00CC1A1A">
        <w:rPr>
          <w:rFonts w:ascii="Times New Roman" w:hAnsi="Times New Roman"/>
          <w:sz w:val="27"/>
          <w:rtl/>
        </w:rPr>
        <w:t xml:space="preserve"> </w:t>
      </w:r>
      <w:r w:rsidRPr="00CC1A1A">
        <w:rPr>
          <w:rFonts w:ascii="Times New Roman" w:hAnsi="Times New Roman" w:hint="cs"/>
          <w:sz w:val="27"/>
          <w:rtl/>
        </w:rPr>
        <w:t>في</w:t>
      </w:r>
      <w:r w:rsidRPr="00CC1A1A">
        <w:rPr>
          <w:rFonts w:ascii="Times New Roman" w:hAnsi="Times New Roman"/>
          <w:sz w:val="27"/>
          <w:rtl/>
        </w:rPr>
        <w:t xml:space="preserve"> </w:t>
      </w:r>
      <w:r w:rsidRPr="00CC1A1A">
        <w:rPr>
          <w:rFonts w:ascii="Times New Roman" w:hAnsi="Times New Roman" w:hint="cs"/>
          <w:sz w:val="27"/>
          <w:rtl/>
        </w:rPr>
        <w:t>الحقيقة</w:t>
      </w:r>
      <w:r w:rsidRPr="00CC1A1A">
        <w:rPr>
          <w:rFonts w:ascii="Times New Roman" w:hAnsi="Times New Roman"/>
          <w:sz w:val="27"/>
          <w:rtl/>
        </w:rPr>
        <w:t xml:space="preserve"> </w:t>
      </w:r>
      <w:r w:rsidRPr="00CC1A1A">
        <w:rPr>
          <w:rFonts w:ascii="Times New Roman" w:hAnsi="Times New Roman" w:hint="cs"/>
          <w:sz w:val="27"/>
          <w:rtl/>
        </w:rPr>
        <w:t>هو</w:t>
      </w:r>
      <w:r w:rsidRPr="00CC1A1A">
        <w:rPr>
          <w:rFonts w:ascii="Times New Roman" w:hAnsi="Times New Roman"/>
          <w:sz w:val="27"/>
          <w:rtl/>
        </w:rPr>
        <w:t xml:space="preserve"> </w:t>
      </w:r>
      <w:r w:rsidRPr="00CC1A1A">
        <w:rPr>
          <w:rFonts w:ascii="Times New Roman" w:hAnsi="Times New Roman" w:hint="cs"/>
          <w:sz w:val="27"/>
          <w:rtl/>
        </w:rPr>
        <w:t>ذلك</w:t>
      </w:r>
      <w:r w:rsidRPr="00CC1A1A">
        <w:rPr>
          <w:rFonts w:ascii="Times New Roman" w:hAnsi="Times New Roman"/>
          <w:sz w:val="27"/>
          <w:rtl/>
        </w:rPr>
        <w:t xml:space="preserve"> </w:t>
      </w:r>
      <w:r w:rsidRPr="00CC1A1A">
        <w:rPr>
          <w:rFonts w:ascii="Times New Roman" w:hAnsi="Times New Roman" w:hint="cs"/>
          <w:sz w:val="27"/>
          <w:rtl/>
        </w:rPr>
        <w:t>العنوان</w:t>
      </w:r>
      <w:r w:rsidRPr="00CC1A1A">
        <w:rPr>
          <w:rFonts w:ascii="Times New Roman" w:hAnsi="Times New Roman"/>
          <w:sz w:val="27"/>
          <w:rtl/>
        </w:rPr>
        <w:t xml:space="preserve"> </w:t>
      </w:r>
      <w:r w:rsidRPr="00CC1A1A">
        <w:rPr>
          <w:rFonts w:ascii="Times New Roman" w:hAnsi="Times New Roman" w:hint="cs"/>
          <w:sz w:val="27"/>
          <w:rtl/>
        </w:rPr>
        <w:t>ال</w:t>
      </w:r>
      <w:r w:rsidR="000F2B11" w:rsidRPr="00CC1A1A">
        <w:rPr>
          <w:rFonts w:ascii="Times New Roman" w:hAnsi="Times New Roman" w:hint="cs"/>
          <w:sz w:val="27"/>
          <w:rtl/>
        </w:rPr>
        <w:t>أ</w:t>
      </w:r>
      <w:r w:rsidRPr="00CC1A1A">
        <w:rPr>
          <w:rFonts w:ascii="Times New Roman" w:hAnsi="Times New Roman" w:hint="cs"/>
          <w:sz w:val="27"/>
          <w:rtl/>
        </w:rPr>
        <w:t>وسع</w:t>
      </w:r>
      <w:r w:rsidR="000F2B11" w:rsidRPr="00CC1A1A">
        <w:rPr>
          <w:rFonts w:ascii="Times New Roman" w:hAnsi="Times New Roman" w:hint="cs"/>
          <w:sz w:val="27"/>
          <w:rtl/>
        </w:rPr>
        <w:t>،</w:t>
      </w:r>
      <w:r w:rsidRPr="00CC1A1A">
        <w:rPr>
          <w:rFonts w:ascii="Times New Roman" w:hAnsi="Times New Roman"/>
          <w:sz w:val="27"/>
          <w:rtl/>
        </w:rPr>
        <w:t xml:space="preserve"> </w:t>
      </w:r>
      <w:r w:rsidRPr="00CC1A1A">
        <w:rPr>
          <w:rFonts w:ascii="Times New Roman" w:hAnsi="Times New Roman" w:hint="cs"/>
          <w:sz w:val="27"/>
          <w:rtl/>
        </w:rPr>
        <w:t>من</w:t>
      </w:r>
      <w:r w:rsidRPr="00CC1A1A">
        <w:rPr>
          <w:rFonts w:ascii="Times New Roman" w:hAnsi="Times New Roman"/>
          <w:sz w:val="27"/>
          <w:rtl/>
        </w:rPr>
        <w:t xml:space="preserve"> </w:t>
      </w:r>
      <w:r w:rsidRPr="00CC1A1A">
        <w:rPr>
          <w:rFonts w:ascii="Times New Roman" w:hAnsi="Times New Roman" w:hint="cs"/>
          <w:sz w:val="27"/>
          <w:rtl/>
        </w:rPr>
        <w:t>دون</w:t>
      </w:r>
      <w:r w:rsidRPr="00CC1A1A">
        <w:rPr>
          <w:rFonts w:ascii="Times New Roman" w:hAnsi="Times New Roman"/>
          <w:sz w:val="27"/>
          <w:rtl/>
        </w:rPr>
        <w:t xml:space="preserve"> </w:t>
      </w:r>
      <w:r w:rsidRPr="00CC1A1A">
        <w:rPr>
          <w:rFonts w:ascii="Times New Roman" w:hAnsi="Times New Roman" w:hint="cs"/>
          <w:sz w:val="27"/>
          <w:rtl/>
        </w:rPr>
        <w:t>خصوصية</w:t>
      </w:r>
      <w:r w:rsidRPr="00CC1A1A">
        <w:rPr>
          <w:rFonts w:ascii="Times New Roman" w:hAnsi="Times New Roman"/>
          <w:sz w:val="27"/>
          <w:rtl/>
        </w:rPr>
        <w:t xml:space="preserve"> </w:t>
      </w:r>
      <w:r w:rsidRPr="00CC1A1A">
        <w:rPr>
          <w:rFonts w:ascii="Times New Roman" w:hAnsi="Times New Roman" w:hint="cs"/>
          <w:sz w:val="27"/>
          <w:rtl/>
        </w:rPr>
        <w:t>للعنوان ال</w:t>
      </w:r>
      <w:r w:rsidR="000F2B11" w:rsidRPr="00CC1A1A">
        <w:rPr>
          <w:rFonts w:ascii="Times New Roman" w:hAnsi="Times New Roman" w:hint="cs"/>
          <w:sz w:val="27"/>
          <w:rtl/>
        </w:rPr>
        <w:t>أ</w:t>
      </w:r>
      <w:r w:rsidRPr="00CC1A1A">
        <w:rPr>
          <w:rFonts w:ascii="Times New Roman" w:hAnsi="Times New Roman" w:hint="cs"/>
          <w:sz w:val="27"/>
          <w:rtl/>
        </w:rPr>
        <w:t>ض</w:t>
      </w:r>
      <w:r w:rsidR="000F2B11" w:rsidRPr="00CC1A1A">
        <w:rPr>
          <w:rFonts w:ascii="Times New Roman" w:hAnsi="Times New Roman" w:hint="cs"/>
          <w:sz w:val="27"/>
          <w:rtl/>
        </w:rPr>
        <w:t>ي</w:t>
      </w:r>
      <w:r w:rsidRPr="00CC1A1A">
        <w:rPr>
          <w:rFonts w:ascii="Times New Roman" w:hAnsi="Times New Roman" w:hint="cs"/>
          <w:sz w:val="27"/>
          <w:rtl/>
        </w:rPr>
        <w:t>ق، وإنّما</w:t>
      </w:r>
      <w:r w:rsidRPr="00CC1A1A">
        <w:rPr>
          <w:rFonts w:ascii="Times New Roman" w:hAnsi="Times New Roman"/>
          <w:sz w:val="27"/>
          <w:rtl/>
        </w:rPr>
        <w:t xml:space="preserve"> </w:t>
      </w:r>
      <w:r w:rsidRPr="00CC1A1A">
        <w:rPr>
          <w:rFonts w:ascii="Times New Roman" w:hAnsi="Times New Roman" w:hint="cs"/>
          <w:sz w:val="27"/>
          <w:rtl/>
        </w:rPr>
        <w:t>ذكر</w:t>
      </w:r>
      <w:r w:rsidRPr="00CC1A1A">
        <w:rPr>
          <w:rFonts w:ascii="Times New Roman" w:hAnsi="Times New Roman"/>
          <w:sz w:val="27"/>
          <w:rtl/>
        </w:rPr>
        <w:t xml:space="preserve"> </w:t>
      </w:r>
      <w:r w:rsidRPr="00CC1A1A">
        <w:rPr>
          <w:rFonts w:ascii="Times New Roman" w:hAnsi="Times New Roman" w:hint="cs"/>
          <w:sz w:val="27"/>
          <w:rtl/>
        </w:rPr>
        <w:t>ال</w:t>
      </w:r>
      <w:r w:rsidR="000F2B11" w:rsidRPr="00CC1A1A">
        <w:rPr>
          <w:rFonts w:ascii="Times New Roman" w:hAnsi="Times New Roman" w:hint="cs"/>
          <w:sz w:val="27"/>
          <w:rtl/>
        </w:rPr>
        <w:t>أ</w:t>
      </w:r>
      <w:r w:rsidRPr="00CC1A1A">
        <w:rPr>
          <w:rFonts w:ascii="Times New Roman" w:hAnsi="Times New Roman" w:hint="cs"/>
          <w:sz w:val="27"/>
          <w:rtl/>
        </w:rPr>
        <w:t>ض</w:t>
      </w:r>
      <w:r w:rsidR="000F2B11" w:rsidRPr="00CC1A1A">
        <w:rPr>
          <w:rFonts w:ascii="Times New Roman" w:hAnsi="Times New Roman" w:hint="cs"/>
          <w:sz w:val="27"/>
          <w:rtl/>
        </w:rPr>
        <w:t>ي</w:t>
      </w:r>
      <w:r w:rsidRPr="00CC1A1A">
        <w:rPr>
          <w:rFonts w:ascii="Times New Roman" w:hAnsi="Times New Roman" w:hint="cs"/>
          <w:sz w:val="27"/>
          <w:rtl/>
        </w:rPr>
        <w:t>ق</w:t>
      </w:r>
      <w:r w:rsidRPr="00CC1A1A">
        <w:rPr>
          <w:rFonts w:ascii="Times New Roman" w:hAnsi="Times New Roman"/>
          <w:sz w:val="27"/>
          <w:rtl/>
        </w:rPr>
        <w:t xml:space="preserve"> </w:t>
      </w:r>
      <w:r w:rsidRPr="00CC1A1A">
        <w:rPr>
          <w:rFonts w:ascii="Times New Roman" w:hAnsi="Times New Roman" w:hint="cs"/>
          <w:sz w:val="27"/>
          <w:rtl/>
        </w:rPr>
        <w:t>من</w:t>
      </w:r>
      <w:r w:rsidRPr="00CC1A1A">
        <w:rPr>
          <w:rFonts w:ascii="Times New Roman" w:hAnsi="Times New Roman"/>
          <w:sz w:val="27"/>
          <w:rtl/>
        </w:rPr>
        <w:t xml:space="preserve"> </w:t>
      </w:r>
      <w:r w:rsidRPr="00CC1A1A">
        <w:rPr>
          <w:rFonts w:ascii="Times New Roman" w:hAnsi="Times New Roman" w:hint="cs"/>
          <w:sz w:val="27"/>
          <w:rtl/>
        </w:rPr>
        <w:t>باب</w:t>
      </w:r>
      <w:r w:rsidRPr="00CC1A1A">
        <w:rPr>
          <w:rFonts w:ascii="Times New Roman" w:hAnsi="Times New Roman"/>
          <w:sz w:val="27"/>
          <w:rtl/>
        </w:rPr>
        <w:t xml:space="preserve"> </w:t>
      </w:r>
      <w:r w:rsidRPr="00CC1A1A">
        <w:rPr>
          <w:rFonts w:ascii="Times New Roman" w:hAnsi="Times New Roman" w:hint="cs"/>
          <w:sz w:val="27"/>
          <w:rtl/>
        </w:rPr>
        <w:t>التطبيق</w:t>
      </w:r>
      <w:r w:rsidR="000F2B11" w:rsidRPr="00CC1A1A">
        <w:rPr>
          <w:rFonts w:ascii="Times New Roman" w:hAnsi="Times New Roman" w:hint="cs"/>
          <w:sz w:val="27"/>
          <w:rtl/>
        </w:rPr>
        <w:t>،</w:t>
      </w:r>
      <w:r w:rsidRPr="00CC1A1A">
        <w:rPr>
          <w:rFonts w:ascii="Times New Roman" w:hAnsi="Times New Roman"/>
          <w:sz w:val="27"/>
          <w:rtl/>
        </w:rPr>
        <w:t xml:space="preserve"> </w:t>
      </w:r>
      <w:r w:rsidRPr="00CC1A1A">
        <w:rPr>
          <w:rFonts w:ascii="Times New Roman" w:hAnsi="Times New Roman" w:hint="cs"/>
          <w:sz w:val="27"/>
          <w:rtl/>
        </w:rPr>
        <w:t>وكونه</w:t>
      </w:r>
      <w:r w:rsidRPr="00CC1A1A">
        <w:rPr>
          <w:rFonts w:ascii="Times New Roman" w:hAnsi="Times New Roman"/>
          <w:sz w:val="27"/>
          <w:rtl/>
        </w:rPr>
        <w:t xml:space="preserve"> </w:t>
      </w:r>
      <w:r w:rsidRPr="00CC1A1A">
        <w:rPr>
          <w:rFonts w:ascii="Times New Roman" w:hAnsi="Times New Roman" w:hint="cs"/>
          <w:sz w:val="27"/>
          <w:rtl/>
        </w:rPr>
        <w:t>أحد</w:t>
      </w:r>
      <w:r w:rsidRPr="00CC1A1A">
        <w:rPr>
          <w:rFonts w:ascii="Times New Roman" w:hAnsi="Times New Roman"/>
          <w:sz w:val="27"/>
          <w:rtl/>
        </w:rPr>
        <w:t xml:space="preserve"> </w:t>
      </w:r>
      <w:r w:rsidRPr="00CC1A1A">
        <w:rPr>
          <w:rFonts w:ascii="Times New Roman" w:hAnsi="Times New Roman" w:hint="cs"/>
          <w:sz w:val="27"/>
          <w:rtl/>
        </w:rPr>
        <w:t>المصاديق</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09"/>
      </w:r>
      <w:r w:rsidRPr="00CC1A1A">
        <w:rPr>
          <w:rFonts w:ascii="Times New Roman" w:hAnsi="Times New Roman" w:hint="cs"/>
          <w:sz w:val="27"/>
          <w:vertAlign w:val="superscript"/>
          <w:rtl/>
          <w:lang w:bidi="ar-BH"/>
        </w:rPr>
        <w:t>)</w:t>
      </w:r>
      <w:r w:rsidRPr="00CC1A1A">
        <w:rPr>
          <w:rFonts w:ascii="Times New Roman" w:hAnsi="Times New Roman"/>
          <w:sz w:val="27"/>
          <w:rtl/>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ولا ي</w:t>
      </w:r>
      <w:r w:rsidR="000F2B11" w:rsidRPr="00CC1A1A">
        <w:rPr>
          <w:rFonts w:ascii="Times New Roman" w:hAnsi="Times New Roman" w:hint="cs"/>
          <w:sz w:val="27"/>
          <w:rtl/>
          <w:lang w:bidi="ar-BH"/>
        </w:rPr>
        <w:t>َ</w:t>
      </w:r>
      <w:r w:rsidRPr="00CC1A1A">
        <w:rPr>
          <w:rFonts w:ascii="Times New Roman" w:hAnsi="Times New Roman" w:hint="cs"/>
          <w:sz w:val="27"/>
          <w:rtl/>
          <w:lang w:bidi="ar-BH"/>
        </w:rPr>
        <w:t>ر</w:t>
      </w:r>
      <w:r w:rsidR="000F2B11" w:rsidRPr="00CC1A1A">
        <w:rPr>
          <w:rFonts w:ascii="Times New Roman" w:hAnsi="Times New Roman" w:hint="cs"/>
          <w:sz w:val="27"/>
          <w:rtl/>
          <w:lang w:bidi="ar-BH"/>
        </w:rPr>
        <w:t>ِ</w:t>
      </w:r>
      <w:r w:rsidRPr="00CC1A1A">
        <w:rPr>
          <w:rFonts w:ascii="Times New Roman" w:hAnsi="Times New Roman" w:hint="cs"/>
          <w:sz w:val="27"/>
          <w:rtl/>
          <w:lang w:bidi="ar-BH"/>
        </w:rPr>
        <w:t>د</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عليه </w:t>
      </w:r>
      <w:r w:rsidR="000F2B11" w:rsidRPr="00CC1A1A">
        <w:rPr>
          <w:rFonts w:ascii="Times New Roman" w:hAnsi="Times New Roman" w:hint="cs"/>
          <w:sz w:val="27"/>
          <w:rtl/>
          <w:lang w:bidi="ar-BH"/>
        </w:rPr>
        <w:t>أنّ</w:t>
      </w:r>
      <w:r w:rsidRPr="00CC1A1A">
        <w:rPr>
          <w:rFonts w:ascii="Times New Roman" w:hAnsi="Times New Roman" w:hint="cs"/>
          <w:sz w:val="27"/>
          <w:rtl/>
          <w:lang w:bidi="ar-BH"/>
        </w:rPr>
        <w:t xml:space="preserve"> عنوان السكين ورد في لسان السائل</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وليس </w:t>
      </w:r>
      <w:r w:rsidR="000F2B11" w:rsidRPr="00CC1A1A">
        <w:rPr>
          <w:rFonts w:ascii="Times New Roman" w:hAnsi="Times New Roman" w:hint="cs"/>
          <w:sz w:val="27"/>
          <w:rtl/>
          <w:lang w:bidi="ar-BH"/>
        </w:rPr>
        <w:t xml:space="preserve">في </w:t>
      </w:r>
      <w:r w:rsidRPr="00CC1A1A">
        <w:rPr>
          <w:rFonts w:ascii="Times New Roman" w:hAnsi="Times New Roman" w:hint="cs"/>
          <w:sz w:val="27"/>
          <w:rtl/>
          <w:lang w:bidi="ar-BH"/>
        </w:rPr>
        <w:t>كلام ال</w:t>
      </w:r>
      <w:r w:rsidR="000F2B11" w:rsidRPr="00CC1A1A">
        <w:rPr>
          <w:rFonts w:ascii="Times New Roman" w:hAnsi="Times New Roman" w:hint="cs"/>
          <w:sz w:val="27"/>
          <w:rtl/>
          <w:lang w:bidi="ar-BH"/>
        </w:rPr>
        <w:t>إ</w:t>
      </w:r>
      <w:r w:rsidRPr="00CC1A1A">
        <w:rPr>
          <w:rFonts w:ascii="Times New Roman" w:hAnsi="Times New Roman" w:hint="cs"/>
          <w:sz w:val="27"/>
          <w:rtl/>
          <w:lang w:bidi="ar-BH"/>
        </w:rPr>
        <w:t>مام</w:t>
      </w:r>
      <w:r w:rsidR="00F91E62" w:rsidRPr="00CC1A1A">
        <w:rPr>
          <w:rFonts w:ascii="Times New Roman" w:hAnsi="Times New Roman" w:cs="Mosawi" w:hint="cs"/>
          <w:sz w:val="27"/>
          <w:szCs w:val="22"/>
          <w:rtl/>
          <w:lang w:bidi="ar-BH"/>
        </w:rPr>
        <w:t>×</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w:t>
      </w:r>
      <w:r w:rsidR="003440CC">
        <w:rPr>
          <w:rFonts w:ascii="Times New Roman" w:hAnsi="Times New Roman" w:hint="cs"/>
          <w:sz w:val="27"/>
          <w:rtl/>
          <w:lang w:bidi="ar-BH"/>
        </w:rPr>
        <w:t>أ</w:t>
      </w:r>
      <w:r w:rsidRPr="00CC1A1A">
        <w:rPr>
          <w:rFonts w:ascii="Times New Roman" w:hAnsi="Times New Roman" w:hint="cs"/>
          <w:sz w:val="27"/>
          <w:rtl/>
          <w:lang w:bidi="ar-BH"/>
        </w:rPr>
        <w:t>ن</w:t>
      </w:r>
      <w:r w:rsidR="003440CC">
        <w:rPr>
          <w:rFonts w:ascii="Times New Roman" w:hAnsi="Times New Roman" w:hint="cs"/>
          <w:sz w:val="27"/>
          <w:rtl/>
          <w:lang w:bidi="ar-BH"/>
        </w:rPr>
        <w:t>ّ</w:t>
      </w:r>
      <w:r w:rsidRPr="00CC1A1A">
        <w:rPr>
          <w:rFonts w:ascii="Times New Roman" w:hAnsi="Times New Roman" w:hint="cs"/>
          <w:sz w:val="27"/>
          <w:rtl/>
          <w:lang w:bidi="ar-BH"/>
        </w:rPr>
        <w:t xml:space="preserve"> عنوان الحديد والحديدة ورد في لسان السائل أيضا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ف</w:t>
      </w:r>
      <w:r w:rsidR="000F2B11" w:rsidRPr="00CC1A1A">
        <w:rPr>
          <w:rFonts w:ascii="Times New Roman" w:hAnsi="Times New Roman" w:hint="cs"/>
          <w:sz w:val="27"/>
          <w:rtl/>
          <w:lang w:bidi="ar-BH"/>
        </w:rPr>
        <w:t>إ</w:t>
      </w:r>
      <w:r w:rsidRPr="00CC1A1A">
        <w:rPr>
          <w:rFonts w:ascii="Times New Roman" w:hAnsi="Times New Roman" w:hint="cs"/>
          <w:sz w:val="27"/>
          <w:rtl/>
          <w:lang w:bidi="ar-BH"/>
        </w:rPr>
        <w:t>ن</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كان ذلك مسقطا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للعنوان فهو مسقط</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له في تلك الروايات أيضا</w:t>
      </w:r>
      <w:r w:rsidR="000F2B11" w:rsidRPr="00CC1A1A">
        <w:rPr>
          <w:rFonts w:ascii="Times New Roman" w:hAnsi="Times New Roman" w:hint="cs"/>
          <w:sz w:val="27"/>
          <w:rtl/>
          <w:lang w:bidi="ar-BH"/>
        </w:rPr>
        <w:t>ً</w:t>
      </w:r>
      <w:r w:rsidRPr="00CC1A1A">
        <w:rPr>
          <w:rFonts w:ascii="Times New Roman" w:hAnsi="Times New Roman" w:hint="cs"/>
          <w:sz w:val="27"/>
          <w:rtl/>
          <w:lang w:bidi="ar-BH"/>
        </w:rPr>
        <w:t>، و</w:t>
      </w:r>
      <w:r w:rsidR="000F2B11" w:rsidRPr="00CC1A1A">
        <w:rPr>
          <w:rFonts w:ascii="Times New Roman" w:hAnsi="Times New Roman" w:hint="cs"/>
          <w:sz w:val="27"/>
          <w:rtl/>
          <w:lang w:bidi="ar-BH"/>
        </w:rPr>
        <w:t>إل</w:t>
      </w:r>
      <w:r w:rsidRPr="00CC1A1A">
        <w:rPr>
          <w:rFonts w:ascii="Times New Roman" w:hAnsi="Times New Roman" w:hint="cs"/>
          <w:sz w:val="27"/>
          <w:rtl/>
          <w:lang w:bidi="ar-BH"/>
        </w:rPr>
        <w:t>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فليكن في العنوانين معا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ثم تطب</w:t>
      </w:r>
      <w:r w:rsidR="000F2B11" w:rsidRPr="00CC1A1A">
        <w:rPr>
          <w:rFonts w:ascii="Times New Roman" w:hAnsi="Times New Roman" w:hint="cs"/>
          <w:sz w:val="27"/>
          <w:rtl/>
          <w:lang w:bidi="ar-BH"/>
        </w:rPr>
        <w:t>َّ</w:t>
      </w:r>
      <w:r w:rsidRPr="00CC1A1A">
        <w:rPr>
          <w:rFonts w:ascii="Times New Roman" w:hAnsi="Times New Roman" w:hint="cs"/>
          <w:sz w:val="27"/>
          <w:rtl/>
          <w:lang w:bidi="ar-BH"/>
        </w:rPr>
        <w:t>ق عليهما كبرى العنوانين المختلفين سعة</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وضيقا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كما لا ي</w:t>
      </w:r>
      <w:r w:rsidR="000F2B11" w:rsidRPr="00CC1A1A">
        <w:rPr>
          <w:rFonts w:ascii="Times New Roman" w:hAnsi="Times New Roman" w:hint="cs"/>
          <w:sz w:val="27"/>
          <w:rtl/>
          <w:lang w:bidi="ar-BH"/>
        </w:rPr>
        <w:t>َ</w:t>
      </w:r>
      <w:r w:rsidRPr="00CC1A1A">
        <w:rPr>
          <w:rFonts w:ascii="Times New Roman" w:hAnsi="Times New Roman" w:hint="cs"/>
          <w:sz w:val="27"/>
          <w:rtl/>
          <w:lang w:bidi="ar-BH"/>
        </w:rPr>
        <w:t>ر</w:t>
      </w:r>
      <w:r w:rsidR="000F2B11" w:rsidRPr="00CC1A1A">
        <w:rPr>
          <w:rFonts w:ascii="Times New Roman" w:hAnsi="Times New Roman" w:hint="cs"/>
          <w:sz w:val="27"/>
          <w:rtl/>
          <w:lang w:bidi="ar-BH"/>
        </w:rPr>
        <w:t>ِ</w:t>
      </w:r>
      <w:r w:rsidRPr="00CC1A1A">
        <w:rPr>
          <w:rFonts w:ascii="Times New Roman" w:hAnsi="Times New Roman" w:hint="cs"/>
          <w:sz w:val="27"/>
          <w:rtl/>
          <w:lang w:bidi="ar-BH"/>
        </w:rPr>
        <w:t>د</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عليه </w:t>
      </w:r>
      <w:r w:rsidR="000F2B11" w:rsidRPr="00CC1A1A">
        <w:rPr>
          <w:rFonts w:ascii="Times New Roman" w:hAnsi="Times New Roman" w:hint="cs"/>
          <w:sz w:val="27"/>
          <w:rtl/>
          <w:lang w:bidi="ar-BH"/>
        </w:rPr>
        <w:t>أ</w:t>
      </w:r>
      <w:r w:rsidRPr="00CC1A1A">
        <w:rPr>
          <w:rFonts w:ascii="Times New Roman" w:hAnsi="Times New Roman" w:hint="cs"/>
          <w:sz w:val="27"/>
          <w:rtl/>
          <w:lang w:bidi="ar-BH"/>
        </w:rPr>
        <w:t xml:space="preserve">ن عنوان السكين </w:t>
      </w:r>
      <w:r w:rsidR="000F2B11" w:rsidRPr="00CC1A1A">
        <w:rPr>
          <w:rFonts w:ascii="Times New Roman" w:hAnsi="Times New Roman" w:hint="cs"/>
          <w:sz w:val="27"/>
          <w:rtl/>
          <w:lang w:bidi="ar-BH"/>
        </w:rPr>
        <w:t>إ</w:t>
      </w:r>
      <w:r w:rsidRPr="00CC1A1A">
        <w:rPr>
          <w:rFonts w:ascii="Times New Roman" w:hAnsi="Times New Roman" w:hint="cs"/>
          <w:sz w:val="27"/>
          <w:rtl/>
          <w:lang w:bidi="ar-BH"/>
        </w:rPr>
        <w:t>نما ورد في لسان السائل في صحيح زيد الشحام</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F2B11" w:rsidRPr="00CC1A1A">
        <w:rPr>
          <w:rFonts w:ascii="Times New Roman" w:hAnsi="Times New Roman" w:hint="cs"/>
          <w:sz w:val="27"/>
          <w:rtl/>
          <w:lang w:bidi="ar-BH"/>
        </w:rPr>
        <w:t>إ</w:t>
      </w:r>
      <w:r w:rsidRPr="00CC1A1A">
        <w:rPr>
          <w:rFonts w:ascii="Times New Roman" w:hAnsi="Times New Roman" w:hint="cs"/>
          <w:sz w:val="27"/>
          <w:rtl/>
          <w:lang w:bidi="ar-BH"/>
        </w:rPr>
        <w:t>لا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F2B11" w:rsidRPr="00CC1A1A">
        <w:rPr>
          <w:rFonts w:ascii="Times New Roman" w:hAnsi="Times New Roman" w:hint="cs"/>
          <w:sz w:val="27"/>
          <w:rtl/>
          <w:lang w:bidi="ar-BH"/>
        </w:rPr>
        <w:t>أ</w:t>
      </w:r>
      <w:r w:rsidRPr="00CC1A1A">
        <w:rPr>
          <w:rFonts w:ascii="Times New Roman" w:hAnsi="Times New Roman" w:hint="cs"/>
          <w:sz w:val="27"/>
          <w:rtl/>
          <w:lang w:bidi="ar-BH"/>
        </w:rPr>
        <w:t>ن</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ال</w:t>
      </w:r>
      <w:r w:rsidR="000F2B11" w:rsidRPr="00CC1A1A">
        <w:rPr>
          <w:rFonts w:ascii="Times New Roman" w:hAnsi="Times New Roman" w:hint="cs"/>
          <w:sz w:val="27"/>
          <w:rtl/>
          <w:lang w:bidi="ar-BH"/>
        </w:rPr>
        <w:t>إ</w:t>
      </w:r>
      <w:r w:rsidRPr="00CC1A1A">
        <w:rPr>
          <w:rFonts w:ascii="Times New Roman" w:hAnsi="Times New Roman" w:hint="cs"/>
          <w:sz w:val="27"/>
          <w:rtl/>
          <w:lang w:bidi="ar-BH"/>
        </w:rPr>
        <w:t>مام</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xml:space="preserve"> أجاب بعنوان الحديدة</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فهو تقييد لما </w:t>
      </w:r>
      <w:r w:rsidR="000F2B11" w:rsidRPr="00CC1A1A">
        <w:rPr>
          <w:rFonts w:ascii="Times New Roman" w:hAnsi="Times New Roman" w:hint="cs"/>
          <w:sz w:val="27"/>
          <w:rtl/>
          <w:lang w:bidi="ar-BH"/>
        </w:rPr>
        <w:t>و</w:t>
      </w:r>
      <w:r w:rsidRPr="00CC1A1A">
        <w:rPr>
          <w:rFonts w:ascii="Times New Roman" w:hAnsi="Times New Roman" w:hint="cs"/>
          <w:sz w:val="27"/>
          <w:rtl/>
          <w:lang w:bidi="ar-BH"/>
        </w:rPr>
        <w:t>رد في صحيحة عبد الرحمن بن الحج</w:t>
      </w:r>
      <w:r w:rsidR="000F2B11" w:rsidRPr="00CC1A1A">
        <w:rPr>
          <w:rFonts w:ascii="Times New Roman" w:hAnsi="Times New Roman" w:hint="cs"/>
          <w:sz w:val="27"/>
          <w:rtl/>
          <w:lang w:bidi="ar-BH"/>
        </w:rPr>
        <w:t>ّ</w:t>
      </w:r>
      <w:r w:rsidRPr="00CC1A1A">
        <w:rPr>
          <w:rFonts w:ascii="Times New Roman" w:hAnsi="Times New Roman" w:hint="cs"/>
          <w:sz w:val="27"/>
          <w:rtl/>
          <w:lang w:bidi="ar-BH"/>
        </w:rPr>
        <w:t>اج</w:t>
      </w:r>
      <w:r w:rsidR="000F2B11" w:rsidRPr="00CC1A1A">
        <w:rPr>
          <w:rFonts w:ascii="Times New Roman" w:hAnsi="Times New Roman" w:hint="cs"/>
          <w:sz w:val="27"/>
          <w:rtl/>
          <w:lang w:bidi="ar-BH"/>
        </w:rPr>
        <w:t xml:space="preserve">؛ </w:t>
      </w:r>
      <w:r w:rsidRPr="00CC1A1A">
        <w:rPr>
          <w:rFonts w:ascii="Times New Roman" w:hAnsi="Times New Roman" w:hint="cs"/>
          <w:sz w:val="27"/>
          <w:rtl/>
          <w:lang w:bidi="ar-BH"/>
        </w:rPr>
        <w:t xml:space="preserve">لأنه بالرجوع </w:t>
      </w:r>
      <w:r w:rsidR="000F2B11" w:rsidRPr="00CC1A1A">
        <w:rPr>
          <w:rFonts w:ascii="Times New Roman" w:hAnsi="Times New Roman" w:hint="cs"/>
          <w:sz w:val="27"/>
          <w:rtl/>
          <w:lang w:bidi="ar-BH"/>
        </w:rPr>
        <w:t xml:space="preserve">إلى </w:t>
      </w:r>
      <w:r w:rsidRPr="00CC1A1A">
        <w:rPr>
          <w:rFonts w:ascii="Times New Roman" w:hAnsi="Times New Roman" w:hint="cs"/>
          <w:sz w:val="27"/>
          <w:rtl/>
          <w:lang w:bidi="ar-BH"/>
        </w:rPr>
        <w:t>تطبيق كبرى العنوانين المختلفين سعة</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وضيقا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وال</w:t>
      </w:r>
      <w:r w:rsidR="000F2B11" w:rsidRPr="00CC1A1A">
        <w:rPr>
          <w:rFonts w:ascii="Times New Roman" w:hAnsi="Times New Roman" w:hint="cs"/>
          <w:sz w:val="27"/>
          <w:rtl/>
          <w:lang w:bidi="ar-BH"/>
        </w:rPr>
        <w:t>أ</w:t>
      </w:r>
      <w:r w:rsidRPr="00CC1A1A">
        <w:rPr>
          <w:rFonts w:ascii="Times New Roman" w:hAnsi="Times New Roman" w:hint="cs"/>
          <w:sz w:val="27"/>
          <w:rtl/>
          <w:lang w:bidi="ar-BH"/>
        </w:rPr>
        <w:t>خذ بالعنوان ال</w:t>
      </w:r>
      <w:r w:rsidR="000F2B11" w:rsidRPr="00CC1A1A">
        <w:rPr>
          <w:rFonts w:ascii="Times New Roman" w:hAnsi="Times New Roman" w:hint="cs"/>
          <w:sz w:val="27"/>
          <w:rtl/>
          <w:lang w:bidi="ar-BH"/>
        </w:rPr>
        <w:t>أ</w:t>
      </w:r>
      <w:r w:rsidRPr="00CC1A1A">
        <w:rPr>
          <w:rFonts w:ascii="Times New Roman" w:hAnsi="Times New Roman" w:hint="cs"/>
          <w:sz w:val="27"/>
          <w:rtl/>
          <w:lang w:bidi="ar-BH"/>
        </w:rPr>
        <w:t>وسع ينحل</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ال</w:t>
      </w:r>
      <w:r w:rsidR="000F2B11" w:rsidRPr="00CC1A1A">
        <w:rPr>
          <w:rFonts w:ascii="Times New Roman" w:hAnsi="Times New Roman" w:hint="cs"/>
          <w:sz w:val="27"/>
          <w:rtl/>
          <w:lang w:bidi="ar-BH"/>
        </w:rPr>
        <w:t>إ</w:t>
      </w:r>
      <w:r w:rsidRPr="00CC1A1A">
        <w:rPr>
          <w:rFonts w:ascii="Times New Roman" w:hAnsi="Times New Roman" w:hint="cs"/>
          <w:sz w:val="27"/>
          <w:rtl/>
          <w:lang w:bidi="ar-BH"/>
        </w:rPr>
        <w:t>يراد</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ولا يكون المقام مقام تقييد</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لعدم اختلافهما </w:t>
      </w:r>
      <w:r w:rsidR="000F2B11" w:rsidRPr="00CC1A1A">
        <w:rPr>
          <w:rFonts w:ascii="Times New Roman" w:hAnsi="Times New Roman" w:hint="cs"/>
          <w:sz w:val="27"/>
          <w:rtl/>
          <w:lang w:bidi="ar-BH"/>
        </w:rPr>
        <w:t>إ</w:t>
      </w:r>
      <w:r w:rsidRPr="00CC1A1A">
        <w:rPr>
          <w:rFonts w:ascii="Times New Roman" w:hAnsi="Times New Roman" w:hint="cs"/>
          <w:sz w:val="27"/>
          <w:rtl/>
          <w:lang w:bidi="ar-BH"/>
        </w:rPr>
        <w:t>ثباتا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ونفيا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فلا تنافي بينهما حت</w:t>
      </w:r>
      <w:r w:rsidR="000F2B11" w:rsidRPr="00CC1A1A">
        <w:rPr>
          <w:rFonts w:ascii="Times New Roman" w:hAnsi="Times New Roman" w:hint="cs"/>
          <w:sz w:val="27"/>
          <w:rtl/>
          <w:lang w:bidi="ar-BH"/>
        </w:rPr>
        <w:t>ّ</w:t>
      </w:r>
      <w:r w:rsidRPr="00CC1A1A">
        <w:rPr>
          <w:rFonts w:ascii="Times New Roman" w:hAnsi="Times New Roman" w:hint="cs"/>
          <w:sz w:val="27"/>
          <w:rtl/>
          <w:lang w:bidi="ar-BH"/>
        </w:rPr>
        <w:t>ى يقي</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د </w:t>
      </w:r>
      <w:r w:rsidR="000F2B11" w:rsidRPr="00CC1A1A">
        <w:rPr>
          <w:rFonts w:ascii="Times New Roman" w:hAnsi="Times New Roman" w:hint="cs"/>
          <w:sz w:val="27"/>
          <w:rtl/>
          <w:lang w:bidi="ar-BH"/>
        </w:rPr>
        <w:t>أ</w:t>
      </w:r>
      <w:r w:rsidRPr="00CC1A1A">
        <w:rPr>
          <w:rFonts w:ascii="Times New Roman" w:hAnsi="Times New Roman" w:hint="cs"/>
          <w:sz w:val="27"/>
          <w:rtl/>
          <w:lang w:bidi="ar-BH"/>
        </w:rPr>
        <w:t>حدهما ال</w:t>
      </w:r>
      <w:r w:rsidR="000F2B11" w:rsidRPr="00CC1A1A">
        <w:rPr>
          <w:rFonts w:ascii="Times New Roman" w:hAnsi="Times New Roman" w:hint="cs"/>
          <w:sz w:val="27"/>
          <w:rtl/>
          <w:lang w:bidi="ar-BH"/>
        </w:rPr>
        <w:t>آ</w:t>
      </w:r>
      <w:r w:rsidRPr="00CC1A1A">
        <w:rPr>
          <w:rFonts w:ascii="Times New Roman" w:hAnsi="Times New Roman" w:hint="cs"/>
          <w:sz w:val="27"/>
          <w:rtl/>
          <w:lang w:bidi="ar-BH"/>
        </w:rPr>
        <w:t>خر</w:t>
      </w:r>
      <w:r w:rsidR="000F2B11" w:rsidRPr="00CC1A1A">
        <w:rPr>
          <w:rFonts w:ascii="Times New Roman" w:hAnsi="Times New Roman" w:hint="cs"/>
          <w:sz w:val="27"/>
          <w:rtl/>
          <w:lang w:bidi="ar-BH"/>
        </w:rPr>
        <w:t xml:space="preserve">. </w:t>
      </w:r>
      <w:r w:rsidRPr="00CC1A1A">
        <w:rPr>
          <w:rFonts w:ascii="Times New Roman" w:hAnsi="Times New Roman" w:hint="cs"/>
          <w:sz w:val="27"/>
          <w:rtl/>
          <w:lang w:bidi="ar-BH"/>
        </w:rPr>
        <w:t>فيثبت الحكم لهما معا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ويكون الميزان هو العنوان ال</w:t>
      </w:r>
      <w:r w:rsidR="000F2B11" w:rsidRPr="00CC1A1A">
        <w:rPr>
          <w:rFonts w:ascii="Times New Roman" w:hAnsi="Times New Roman" w:hint="cs"/>
          <w:sz w:val="27"/>
          <w:rtl/>
          <w:lang w:bidi="ar-BH"/>
        </w:rPr>
        <w:t>أ</w:t>
      </w:r>
      <w:r w:rsidRPr="00CC1A1A">
        <w:rPr>
          <w:rFonts w:ascii="Times New Roman" w:hAnsi="Times New Roman" w:hint="cs"/>
          <w:sz w:val="27"/>
          <w:rtl/>
          <w:lang w:bidi="ar-BH"/>
        </w:rPr>
        <w:t>وسع</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وفقا</w:t>
      </w:r>
      <w:r w:rsidR="000F2B11" w:rsidRPr="00CC1A1A">
        <w:rPr>
          <w:rFonts w:ascii="Times New Roman" w:hAnsi="Times New Roman" w:hint="cs"/>
          <w:sz w:val="27"/>
          <w:rtl/>
          <w:lang w:bidi="ar-BH"/>
        </w:rPr>
        <w:t>ً</w:t>
      </w:r>
      <w:r w:rsidRPr="00CC1A1A">
        <w:rPr>
          <w:rFonts w:ascii="Times New Roman" w:hAnsi="Times New Roman" w:hint="cs"/>
          <w:sz w:val="27"/>
          <w:rtl/>
          <w:lang w:bidi="ar-BH"/>
        </w:rPr>
        <w:t xml:space="preserve"> لتلك الكبرى.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لكن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هذا التقريب يواجه </w:t>
      </w:r>
      <w:r w:rsidR="001223B0" w:rsidRPr="00CC1A1A">
        <w:rPr>
          <w:rFonts w:ascii="Times New Roman" w:hAnsi="Times New Roman" w:hint="cs"/>
          <w:sz w:val="27"/>
          <w:rtl/>
          <w:lang w:bidi="ar-BH"/>
        </w:rPr>
        <w:t>إ</w:t>
      </w:r>
      <w:r w:rsidRPr="00CC1A1A">
        <w:rPr>
          <w:rFonts w:ascii="Times New Roman" w:hAnsi="Times New Roman" w:hint="cs"/>
          <w:sz w:val="27"/>
          <w:rtl/>
          <w:lang w:bidi="ar-BH"/>
        </w:rPr>
        <w:t>شكالا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جد</w:t>
      </w:r>
      <w:r w:rsidR="001223B0" w:rsidRPr="00CC1A1A">
        <w:rPr>
          <w:rFonts w:ascii="Times New Roman" w:hAnsi="Times New Roman" w:hint="cs"/>
          <w:sz w:val="27"/>
          <w:rtl/>
          <w:lang w:bidi="ar-BH"/>
        </w:rPr>
        <w:t>ّ</w:t>
      </w:r>
      <w:r w:rsidRPr="00CC1A1A">
        <w:rPr>
          <w:rFonts w:ascii="Times New Roman" w:hAnsi="Times New Roman" w:hint="cs"/>
          <w:sz w:val="27"/>
          <w:rtl/>
          <w:lang w:bidi="ar-BH"/>
        </w:rPr>
        <w:t>يا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وهو </w:t>
      </w:r>
      <w:r w:rsidR="001223B0" w:rsidRPr="00CC1A1A">
        <w:rPr>
          <w:rFonts w:ascii="Times New Roman" w:hAnsi="Times New Roman" w:hint="cs"/>
          <w:sz w:val="27"/>
          <w:rtl/>
          <w:lang w:bidi="ar-BH"/>
        </w:rPr>
        <w:t>أ</w:t>
      </w:r>
      <w:r w:rsidRPr="00CC1A1A">
        <w:rPr>
          <w:rFonts w:ascii="Times New Roman" w:hAnsi="Times New Roman" w:hint="cs"/>
          <w:sz w:val="27"/>
          <w:rtl/>
          <w:lang w:bidi="ar-BH"/>
        </w:rPr>
        <w:t xml:space="preserve">ن مفاد (لا ذكاة </w:t>
      </w:r>
      <w:r w:rsidR="001223B0" w:rsidRPr="00CC1A1A">
        <w:rPr>
          <w:rFonts w:ascii="Times New Roman" w:hAnsi="Times New Roman" w:hint="cs"/>
          <w:sz w:val="27"/>
          <w:rtl/>
          <w:lang w:bidi="ar-BH"/>
        </w:rPr>
        <w:t>إ</w:t>
      </w:r>
      <w:r w:rsidRPr="00CC1A1A">
        <w:rPr>
          <w:rFonts w:ascii="Times New Roman" w:hAnsi="Times New Roman" w:hint="cs"/>
          <w:sz w:val="27"/>
          <w:rtl/>
          <w:lang w:bidi="ar-BH"/>
        </w:rPr>
        <w:t>لا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بحديدة) حصر الذكاة بالحديد</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وليس مجرد وقوع التذكية بها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فتنافي صحيحة عبد الرحمن بن الحجاج بالإطلاق والتقييد</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فتقيد تلك ال</w:t>
      </w:r>
      <w:r w:rsidR="001223B0" w:rsidRPr="00CC1A1A">
        <w:rPr>
          <w:rFonts w:ascii="Times New Roman" w:hAnsi="Times New Roman" w:hint="cs"/>
          <w:sz w:val="27"/>
          <w:rtl/>
          <w:lang w:bidi="ar-BH"/>
        </w:rPr>
        <w:t>أ</w:t>
      </w:r>
      <w:r w:rsidRPr="00CC1A1A">
        <w:rPr>
          <w:rFonts w:ascii="Times New Roman" w:hAnsi="Times New Roman" w:hint="cs"/>
          <w:sz w:val="27"/>
          <w:rtl/>
          <w:lang w:bidi="ar-BH"/>
        </w:rPr>
        <w:t>خبار هذه الصحيحة</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وتكون النتيجة جواز الذبح والتذكية بالسكين المت</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خذة من الحديد.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ويمكن التأم</w:t>
      </w:r>
      <w:r w:rsidR="001223B0" w:rsidRPr="00CC1A1A">
        <w:rPr>
          <w:rFonts w:ascii="Times New Roman" w:hAnsi="Times New Roman" w:hint="cs"/>
          <w:sz w:val="27"/>
          <w:rtl/>
          <w:lang w:bidi="ar-BH"/>
        </w:rPr>
        <w:t>ُّ</w:t>
      </w:r>
      <w:r w:rsidRPr="00CC1A1A">
        <w:rPr>
          <w:rFonts w:ascii="Times New Roman" w:hAnsi="Times New Roman" w:hint="cs"/>
          <w:sz w:val="27"/>
          <w:rtl/>
          <w:lang w:bidi="ar-BH"/>
        </w:rPr>
        <w:t>ل ب</w:t>
      </w:r>
      <w:r w:rsidR="001223B0" w:rsidRPr="00CC1A1A">
        <w:rPr>
          <w:rFonts w:ascii="Times New Roman" w:hAnsi="Times New Roman" w:hint="cs"/>
          <w:sz w:val="27"/>
          <w:rtl/>
          <w:lang w:bidi="ar-BH"/>
        </w:rPr>
        <w:t>أ</w:t>
      </w:r>
      <w:r w:rsidRPr="00CC1A1A">
        <w:rPr>
          <w:rFonts w:ascii="Times New Roman" w:hAnsi="Times New Roman" w:hint="cs"/>
          <w:sz w:val="27"/>
          <w:rtl/>
          <w:lang w:bidi="ar-BH"/>
        </w:rPr>
        <w:t>ن المستفاد من صحيحة عبد الرحمن بن الحجاج جواز الذبح بالمروة والقصبة والعود حال فقد السكين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لا مطلقا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فيكون مفادها على وزان </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لا ذكاة </w:t>
      </w:r>
      <w:r w:rsidR="001223B0" w:rsidRPr="00CC1A1A">
        <w:rPr>
          <w:rFonts w:ascii="Times New Roman" w:hAnsi="Times New Roman" w:hint="cs"/>
          <w:sz w:val="27"/>
          <w:rtl/>
          <w:lang w:bidi="ar-BH"/>
        </w:rPr>
        <w:t>إ</w:t>
      </w:r>
      <w:r w:rsidRPr="00CC1A1A">
        <w:rPr>
          <w:rFonts w:ascii="Times New Roman" w:hAnsi="Times New Roman" w:hint="cs"/>
          <w:sz w:val="27"/>
          <w:rtl/>
          <w:lang w:bidi="ar-BH"/>
        </w:rPr>
        <w:t>لا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بحديدة</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فهل العبرة بعنوان الحديدة </w:t>
      </w:r>
      <w:r w:rsidR="001223B0" w:rsidRPr="00CC1A1A">
        <w:rPr>
          <w:rFonts w:ascii="Times New Roman" w:hAnsi="Times New Roman" w:hint="cs"/>
          <w:sz w:val="27"/>
          <w:rtl/>
          <w:lang w:bidi="ar-BH"/>
        </w:rPr>
        <w:t>أ</w:t>
      </w:r>
      <w:r w:rsidRPr="00CC1A1A">
        <w:rPr>
          <w:rFonts w:ascii="Times New Roman" w:hAnsi="Times New Roman" w:hint="cs"/>
          <w:sz w:val="27"/>
          <w:rtl/>
          <w:lang w:bidi="ar-BH"/>
        </w:rPr>
        <w:t>و عنوان السك</w:t>
      </w:r>
      <w:r w:rsidR="001223B0" w:rsidRPr="00CC1A1A">
        <w:rPr>
          <w:rFonts w:ascii="Times New Roman" w:hAnsi="Times New Roman" w:hint="cs"/>
          <w:sz w:val="27"/>
          <w:rtl/>
          <w:lang w:bidi="ar-BH"/>
        </w:rPr>
        <w:t>ّ</w:t>
      </w:r>
      <w:r w:rsidRPr="00CC1A1A">
        <w:rPr>
          <w:rFonts w:ascii="Times New Roman" w:hAnsi="Times New Roman" w:hint="cs"/>
          <w:sz w:val="27"/>
          <w:rtl/>
          <w:lang w:bidi="ar-BH"/>
        </w:rPr>
        <w:t>ين؟ العبرة بالعنوان ال</w:t>
      </w:r>
      <w:r w:rsidR="001223B0" w:rsidRPr="00CC1A1A">
        <w:rPr>
          <w:rFonts w:ascii="Times New Roman" w:hAnsi="Times New Roman" w:hint="cs"/>
          <w:sz w:val="27"/>
          <w:rtl/>
          <w:lang w:bidi="ar-BH"/>
        </w:rPr>
        <w:t>أ</w:t>
      </w:r>
      <w:r w:rsidRPr="00CC1A1A">
        <w:rPr>
          <w:rFonts w:ascii="Times New Roman" w:hAnsi="Times New Roman" w:hint="cs"/>
          <w:sz w:val="27"/>
          <w:rtl/>
          <w:lang w:bidi="ar-BH"/>
        </w:rPr>
        <w:t>وسع</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وذكر الحديدة باعتبارها أوضح المصاديق</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بل ربما كانت المصداق الوحيد ذلك الزمان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كما لا يخفى</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ف</w:t>
      </w:r>
      <w:r w:rsidR="001223B0" w:rsidRPr="00CC1A1A">
        <w:rPr>
          <w:rFonts w:ascii="Times New Roman" w:hAnsi="Times New Roman" w:hint="cs"/>
          <w:sz w:val="27"/>
          <w:rtl/>
          <w:lang w:bidi="ar-BH"/>
        </w:rPr>
        <w:t>إ</w:t>
      </w:r>
      <w:r w:rsidRPr="00CC1A1A">
        <w:rPr>
          <w:rFonts w:ascii="Times New Roman" w:hAnsi="Times New Roman" w:hint="cs"/>
          <w:sz w:val="27"/>
          <w:rtl/>
          <w:lang w:bidi="ar-BH"/>
        </w:rPr>
        <w:t>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تم</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هذا الجواب</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1223B0" w:rsidRPr="00CC1A1A">
        <w:rPr>
          <w:rFonts w:ascii="Times New Roman" w:hAnsi="Times New Roman" w:hint="cs"/>
          <w:sz w:val="27"/>
          <w:rtl/>
          <w:lang w:bidi="ar-BH"/>
        </w:rPr>
        <w:t>إ</w:t>
      </w:r>
      <w:r w:rsidRPr="00CC1A1A">
        <w:rPr>
          <w:rFonts w:ascii="Times New Roman" w:hAnsi="Times New Roman" w:hint="cs"/>
          <w:sz w:val="27"/>
          <w:rtl/>
          <w:lang w:bidi="ar-BH"/>
        </w:rPr>
        <w:t>لا</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ف</w:t>
      </w:r>
      <w:r w:rsidR="001223B0" w:rsidRPr="00CC1A1A">
        <w:rPr>
          <w:rFonts w:ascii="Times New Roman" w:hAnsi="Times New Roman" w:hint="cs"/>
          <w:sz w:val="27"/>
          <w:rtl/>
          <w:lang w:bidi="ar-BH"/>
        </w:rPr>
        <w:t>إ</w:t>
      </w:r>
      <w:r w:rsidRPr="00CC1A1A">
        <w:rPr>
          <w:rFonts w:ascii="Times New Roman" w:hAnsi="Times New Roman" w:hint="cs"/>
          <w:sz w:val="27"/>
          <w:rtl/>
          <w:lang w:bidi="ar-BH"/>
        </w:rPr>
        <w:t>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الظاهر عدم اختلاف العنوانين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لإطلاق الحديدة على السك</w:t>
      </w:r>
      <w:r w:rsidR="001223B0" w:rsidRPr="00CC1A1A">
        <w:rPr>
          <w:rFonts w:ascii="Times New Roman" w:hAnsi="Times New Roman" w:hint="cs"/>
          <w:sz w:val="27"/>
          <w:rtl/>
          <w:lang w:bidi="ar-BH"/>
        </w:rPr>
        <w:t>ّ</w:t>
      </w:r>
      <w:r w:rsidRPr="00CC1A1A">
        <w:rPr>
          <w:rFonts w:ascii="Times New Roman" w:hAnsi="Times New Roman" w:hint="cs"/>
          <w:sz w:val="27"/>
          <w:rtl/>
          <w:lang w:bidi="ar-BH"/>
        </w:rPr>
        <w:t>ين</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كما عرفت في</w:t>
      </w:r>
      <w:r w:rsidR="001223B0" w:rsidRPr="00CC1A1A">
        <w:rPr>
          <w:rFonts w:ascii="Times New Roman" w:hAnsi="Times New Roman" w:hint="cs"/>
          <w:sz w:val="27"/>
          <w:rtl/>
          <w:lang w:bidi="ar-BH"/>
        </w:rPr>
        <w:t xml:space="preserve"> </w:t>
      </w:r>
      <w:r w:rsidRPr="00CC1A1A">
        <w:rPr>
          <w:rFonts w:ascii="Times New Roman" w:hAnsi="Times New Roman" w:hint="cs"/>
          <w:sz w:val="27"/>
          <w:rtl/>
          <w:lang w:bidi="ar-BH"/>
        </w:rPr>
        <w:t>ما مر</w:t>
      </w:r>
      <w:r w:rsidR="001223B0"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5D37E1" w:rsidRPr="00CC1A1A" w:rsidRDefault="005D37E1" w:rsidP="002E1B90">
      <w:pPr>
        <w:rPr>
          <w:rFonts w:ascii="Times New Roman" w:hAnsi="Times New Roman"/>
          <w:sz w:val="27"/>
          <w:rtl/>
          <w:lang w:bidi="ar-BH"/>
        </w:rPr>
      </w:pPr>
    </w:p>
    <w:p w:rsidR="005D37E1" w:rsidRPr="00CC1A1A" w:rsidRDefault="005D37E1" w:rsidP="002E1B90">
      <w:pPr>
        <w:pStyle w:val="Heading3"/>
        <w:rPr>
          <w:color w:val="auto"/>
          <w:rtl/>
          <w:lang w:bidi="ar-BH"/>
        </w:rPr>
      </w:pPr>
      <w:r w:rsidRPr="00CC1A1A">
        <w:rPr>
          <w:rFonts w:hint="cs"/>
          <w:color w:val="auto"/>
          <w:rtl/>
          <w:lang w:bidi="ar-BH"/>
        </w:rPr>
        <w:t xml:space="preserve">8ـ </w:t>
      </w:r>
      <w:r w:rsidR="00E0356F" w:rsidRPr="00E0356F">
        <w:rPr>
          <w:rFonts w:hint="eastAsia"/>
          <w:color w:val="auto"/>
          <w:rtl/>
          <w:lang w:bidi="ar-BH"/>
        </w:rPr>
        <w:t>استظهار</w:t>
      </w:r>
      <w:r w:rsidR="00E0356F" w:rsidRPr="00E0356F">
        <w:rPr>
          <w:color w:val="auto"/>
          <w:rtl/>
          <w:lang w:bidi="ar-BH"/>
        </w:rPr>
        <w:t xml:space="preserve"> </w:t>
      </w:r>
      <w:r w:rsidR="00E0356F" w:rsidRPr="00E0356F">
        <w:rPr>
          <w:rFonts w:hint="eastAsia"/>
          <w:color w:val="auto"/>
          <w:rtl/>
          <w:lang w:bidi="ar-BH"/>
        </w:rPr>
        <w:t>ذيلَيْ</w:t>
      </w:r>
      <w:r w:rsidR="00E0356F" w:rsidRPr="00E0356F">
        <w:rPr>
          <w:color w:val="auto"/>
          <w:rtl/>
          <w:lang w:bidi="ar-BH"/>
        </w:rPr>
        <w:t xml:space="preserve"> </w:t>
      </w:r>
      <w:r w:rsidR="00E0356F" w:rsidRPr="00E0356F">
        <w:rPr>
          <w:rFonts w:hint="eastAsia"/>
          <w:color w:val="auto"/>
          <w:rtl/>
          <w:lang w:bidi="ar-BH"/>
        </w:rPr>
        <w:t>صحيحة</w:t>
      </w:r>
      <w:r w:rsidR="00E0356F" w:rsidRPr="00E0356F">
        <w:rPr>
          <w:color w:val="auto"/>
          <w:rtl/>
          <w:lang w:bidi="ar-BH"/>
        </w:rPr>
        <w:t xml:space="preserve"> </w:t>
      </w:r>
      <w:r w:rsidR="00E0356F" w:rsidRPr="00E0356F">
        <w:rPr>
          <w:rFonts w:hint="eastAsia"/>
          <w:color w:val="auto"/>
          <w:rtl/>
          <w:lang w:bidi="ar-BH"/>
        </w:rPr>
        <w:t>الشحّام</w:t>
      </w:r>
      <w:r w:rsidR="00E0356F" w:rsidRPr="00E0356F">
        <w:rPr>
          <w:color w:val="auto"/>
          <w:rtl/>
          <w:lang w:bidi="ar-BH"/>
        </w:rPr>
        <w:t xml:space="preserve"> </w:t>
      </w:r>
      <w:r w:rsidR="00E0356F" w:rsidRPr="00E0356F">
        <w:rPr>
          <w:rFonts w:hint="eastAsia"/>
          <w:color w:val="auto"/>
          <w:rtl/>
          <w:lang w:bidi="ar-BH"/>
        </w:rPr>
        <w:t>وابن</w:t>
      </w:r>
      <w:r w:rsidR="00E0356F" w:rsidRPr="00E0356F">
        <w:rPr>
          <w:color w:val="auto"/>
          <w:rtl/>
          <w:lang w:bidi="ar-BH"/>
        </w:rPr>
        <w:t xml:space="preserve"> </w:t>
      </w:r>
      <w:r w:rsidR="00E0356F" w:rsidRPr="00E0356F">
        <w:rPr>
          <w:rFonts w:hint="eastAsia"/>
          <w:color w:val="auto"/>
          <w:rtl/>
          <w:lang w:bidi="ar-BH"/>
        </w:rPr>
        <w:t>الحج</w:t>
      </w:r>
      <w:r w:rsidR="003440CC">
        <w:rPr>
          <w:rFonts w:hint="cs"/>
          <w:color w:val="auto"/>
          <w:rtl/>
          <w:lang w:bidi="ar-BH"/>
        </w:rPr>
        <w:t>ّ</w:t>
      </w:r>
      <w:r w:rsidR="00E0356F" w:rsidRPr="00E0356F">
        <w:rPr>
          <w:rFonts w:hint="eastAsia"/>
          <w:color w:val="auto"/>
          <w:rtl/>
          <w:lang w:bidi="ar-BH"/>
        </w:rPr>
        <w:t>اج</w:t>
      </w:r>
      <w:r w:rsidR="00054FCD" w:rsidRPr="00CC1A1A">
        <w:rPr>
          <w:color w:val="auto"/>
          <w:rtl/>
          <w:lang w:bidi="ar-BH"/>
        </w:rPr>
        <w:t xml:space="preserve"> </w:t>
      </w:r>
    </w:p>
    <w:p w:rsidR="00054FCD" w:rsidRPr="00CC1A1A" w:rsidRDefault="005D37E1" w:rsidP="00FE7A91">
      <w:pPr>
        <w:spacing w:line="420" w:lineRule="exact"/>
        <w:rPr>
          <w:rFonts w:ascii="Times New Roman" w:hAnsi="Times New Roman"/>
          <w:sz w:val="27"/>
          <w:rtl/>
          <w:lang w:bidi="ar-BH"/>
        </w:rPr>
      </w:pPr>
      <w:r w:rsidRPr="00CC1A1A">
        <w:rPr>
          <w:rFonts w:ascii="Times New Roman" w:hAnsi="Times New Roman" w:hint="cs"/>
          <w:sz w:val="27"/>
          <w:rtl/>
          <w:lang w:bidi="ar-BH"/>
        </w:rPr>
        <w:t xml:space="preserve">وهي </w:t>
      </w:r>
      <w:r w:rsidR="00054FCD" w:rsidRPr="00CC1A1A">
        <w:rPr>
          <w:rFonts w:ascii="Times New Roman" w:hAnsi="Times New Roman"/>
          <w:sz w:val="27"/>
          <w:rtl/>
          <w:lang w:bidi="ar-BH"/>
        </w:rPr>
        <w:t>استظهار ذيل</w:t>
      </w:r>
      <w:r w:rsidR="00842BC0" w:rsidRPr="00CC1A1A">
        <w:rPr>
          <w:rFonts w:ascii="Times New Roman" w:hAnsi="Times New Roman" w:hint="cs"/>
          <w:sz w:val="27"/>
          <w:rtl/>
          <w:lang w:bidi="ar-BH"/>
        </w:rPr>
        <w:t>َ</w:t>
      </w:r>
      <w:r w:rsidR="00054FCD" w:rsidRPr="00CC1A1A">
        <w:rPr>
          <w:rFonts w:ascii="Times New Roman" w:hAnsi="Times New Roman"/>
          <w:sz w:val="27"/>
          <w:rtl/>
          <w:lang w:bidi="ar-BH"/>
        </w:rPr>
        <w:t>ي</w:t>
      </w:r>
      <w:r w:rsidR="00842BC0" w:rsidRPr="00CC1A1A">
        <w:rPr>
          <w:rFonts w:ascii="Times New Roman" w:hAnsi="Times New Roman" w:hint="cs"/>
          <w:sz w:val="27"/>
          <w:rtl/>
          <w:lang w:bidi="ar-BH"/>
        </w:rPr>
        <w:t>ْ</w:t>
      </w:r>
      <w:r w:rsidR="00054FCD" w:rsidRPr="00CC1A1A">
        <w:rPr>
          <w:rFonts w:ascii="Times New Roman" w:hAnsi="Times New Roman"/>
          <w:sz w:val="27"/>
          <w:rtl/>
          <w:lang w:bidi="ar-BH"/>
        </w:rPr>
        <w:t xml:space="preserve"> صحيحة الشح</w:t>
      </w:r>
      <w:r w:rsidR="00842BC0" w:rsidRPr="00CC1A1A">
        <w:rPr>
          <w:rFonts w:ascii="Times New Roman" w:hAnsi="Times New Roman" w:hint="cs"/>
          <w:sz w:val="27"/>
          <w:rtl/>
          <w:lang w:bidi="ar-BH"/>
        </w:rPr>
        <w:t>ّ</w:t>
      </w:r>
      <w:r w:rsidR="00054FCD" w:rsidRPr="00CC1A1A">
        <w:rPr>
          <w:rFonts w:ascii="Times New Roman" w:hAnsi="Times New Roman"/>
          <w:sz w:val="27"/>
          <w:rtl/>
          <w:lang w:bidi="ar-BH"/>
        </w:rPr>
        <w:t>ام و</w:t>
      </w:r>
      <w:r w:rsidR="00842BC0" w:rsidRPr="00CC1A1A">
        <w:rPr>
          <w:rFonts w:ascii="Times New Roman" w:hAnsi="Times New Roman" w:hint="cs"/>
          <w:sz w:val="27"/>
          <w:rtl/>
          <w:lang w:bidi="ar-BH"/>
        </w:rPr>
        <w:t>ا</w:t>
      </w:r>
      <w:r w:rsidR="00054FCD" w:rsidRPr="00CC1A1A">
        <w:rPr>
          <w:rFonts w:ascii="Times New Roman" w:hAnsi="Times New Roman"/>
          <w:sz w:val="27"/>
          <w:rtl/>
          <w:lang w:bidi="ar-BH"/>
        </w:rPr>
        <w:t>بن الحج</w:t>
      </w:r>
      <w:r w:rsidR="003440CC">
        <w:rPr>
          <w:rFonts w:ascii="Times New Roman" w:hAnsi="Times New Roman" w:hint="cs"/>
          <w:sz w:val="27"/>
          <w:rtl/>
          <w:lang w:bidi="ar-BH"/>
        </w:rPr>
        <w:t>ّ</w:t>
      </w:r>
      <w:r w:rsidR="00054FCD" w:rsidRPr="00CC1A1A">
        <w:rPr>
          <w:rFonts w:ascii="Times New Roman" w:hAnsi="Times New Roman"/>
          <w:sz w:val="27"/>
          <w:rtl/>
          <w:lang w:bidi="ar-BH"/>
        </w:rPr>
        <w:t>اج في بيان الضابطة الكل</w:t>
      </w:r>
      <w:r w:rsidR="00842BC0" w:rsidRPr="00CC1A1A">
        <w:rPr>
          <w:rFonts w:ascii="Times New Roman" w:hAnsi="Times New Roman" w:hint="cs"/>
          <w:sz w:val="27"/>
          <w:rtl/>
          <w:lang w:bidi="ar-BH"/>
        </w:rPr>
        <w:t>ّ</w:t>
      </w:r>
      <w:r w:rsidR="00054FCD" w:rsidRPr="00CC1A1A">
        <w:rPr>
          <w:rFonts w:ascii="Times New Roman" w:hAnsi="Times New Roman"/>
          <w:sz w:val="27"/>
          <w:rtl/>
          <w:lang w:bidi="ar-BH"/>
        </w:rPr>
        <w:t>ية في التذكية</w:t>
      </w:r>
      <w:r w:rsidR="00842BC0" w:rsidRPr="00CC1A1A">
        <w:rPr>
          <w:rFonts w:ascii="Times New Roman" w:hAnsi="Times New Roman" w:hint="cs"/>
          <w:sz w:val="27"/>
          <w:rtl/>
          <w:lang w:bidi="ar-BH"/>
        </w:rPr>
        <w:t>،</w:t>
      </w:r>
      <w:r w:rsidR="00054FCD" w:rsidRPr="00CC1A1A">
        <w:rPr>
          <w:rFonts w:ascii="Times New Roman" w:hAnsi="Times New Roman"/>
          <w:sz w:val="27"/>
          <w:rtl/>
          <w:lang w:bidi="ar-BH"/>
        </w:rPr>
        <w:t xml:space="preserve"> ب</w:t>
      </w:r>
      <w:r w:rsidR="00054FCD" w:rsidRPr="00CC1A1A">
        <w:rPr>
          <w:rFonts w:ascii="Times New Roman" w:hAnsi="Times New Roman" w:hint="cs"/>
          <w:sz w:val="27"/>
          <w:rtl/>
          <w:lang w:bidi="ar-BH"/>
        </w:rPr>
        <w:t>أحد ال</w:t>
      </w:r>
      <w:r w:rsidR="00054FCD" w:rsidRPr="00CC1A1A">
        <w:rPr>
          <w:rFonts w:ascii="Times New Roman" w:hAnsi="Times New Roman"/>
          <w:sz w:val="27"/>
          <w:rtl/>
          <w:lang w:bidi="ar-BH"/>
        </w:rPr>
        <w:t>تقريب</w:t>
      </w:r>
      <w:r w:rsidR="00054FCD" w:rsidRPr="00CC1A1A">
        <w:rPr>
          <w:rFonts w:ascii="Times New Roman" w:hAnsi="Times New Roman" w:hint="cs"/>
          <w:sz w:val="27"/>
          <w:rtl/>
          <w:lang w:bidi="ar-BH"/>
        </w:rPr>
        <w:t>ات التالية</w:t>
      </w:r>
      <w:r w:rsidR="00054FCD" w:rsidRPr="00CC1A1A">
        <w:rPr>
          <w:rFonts w:ascii="Times New Roman" w:hAnsi="Times New Roman"/>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 </w:t>
      </w:r>
    </w:p>
    <w:p w:rsidR="00054FCD" w:rsidRPr="00CC1A1A" w:rsidRDefault="00054FCD" w:rsidP="002E1B90">
      <w:pPr>
        <w:pStyle w:val="Heading3"/>
        <w:rPr>
          <w:color w:val="auto"/>
          <w:rtl/>
          <w:lang w:bidi="ar-BH"/>
        </w:rPr>
      </w:pPr>
      <w:r w:rsidRPr="00CC1A1A">
        <w:rPr>
          <w:color w:val="auto"/>
          <w:rtl/>
          <w:lang w:bidi="ar-BH"/>
        </w:rPr>
        <w:t xml:space="preserve">التقريب الأول: </w:t>
      </w:r>
      <w:r w:rsidRPr="00CC1A1A">
        <w:rPr>
          <w:rFonts w:hint="cs"/>
          <w:color w:val="auto"/>
          <w:rtl/>
          <w:lang w:bidi="ar-BH"/>
        </w:rPr>
        <w:t>الفرار من تكرار الذبح</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بملاحظة صحيحة عبد الرحمن بن الحج</w:t>
      </w:r>
      <w:r w:rsidR="003440CC">
        <w:rPr>
          <w:rFonts w:ascii="Times New Roman" w:hAnsi="Times New Roman" w:hint="cs"/>
          <w:sz w:val="27"/>
          <w:rtl/>
          <w:lang w:bidi="ar-BH"/>
        </w:rPr>
        <w:t>ّ</w:t>
      </w:r>
      <w:r w:rsidRPr="00CC1A1A">
        <w:rPr>
          <w:rFonts w:ascii="Times New Roman" w:hAnsi="Times New Roman"/>
          <w:sz w:val="27"/>
          <w:rtl/>
          <w:lang w:bidi="ar-BH"/>
        </w:rPr>
        <w:t>اج</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 xml:space="preserve">التي </w:t>
      </w:r>
      <w:r w:rsidRPr="00CC1A1A">
        <w:rPr>
          <w:rFonts w:ascii="Times New Roman" w:hAnsi="Times New Roman"/>
          <w:sz w:val="27"/>
          <w:rtl/>
          <w:lang w:bidi="ar-BH"/>
        </w:rPr>
        <w:t>رواها الكليني عن عَلِيّ بْن إِبْرَاهِيمَ</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عَنْ أَبِيه</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عَنِ ابْنِ أَبِي عُمَيْرٍ</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عَنْ عَبْدِ الرَّحْمَنِ بْنِ الْحَجَّاجِ قَالَ: سَأَلْتُ أَبَا إِبْرَاهِيمَ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الْمَرْوَةِ والْقَصَبَةِ والْعُودِ أيُذْبَحُ بِهِنَّ إِذَا لَمْ يَجِدُوا سِكِّيناً؟ قَالَ: إِذَا فَرَى الأَوْدَاجَ فَلا بَأْسَ بِذَلِكَ</w:t>
      </w:r>
      <w:r w:rsidRPr="00CC1A1A">
        <w:rPr>
          <w:rFonts w:ascii="Times New Roman" w:hAnsi="Times New Roman"/>
          <w:sz w:val="27"/>
          <w:vertAlign w:val="superscript"/>
          <w:rtl/>
          <w:lang w:bidi="ar-BH"/>
        </w:rPr>
        <w:t>(</w:t>
      </w:r>
      <w:r w:rsidRPr="00CC1A1A">
        <w:rPr>
          <w:rStyle w:val="EndnoteReference"/>
          <w:rFonts w:ascii="Times New Roman" w:hAnsi="Times New Roman"/>
          <w:sz w:val="27"/>
          <w:rtl/>
          <w:lang w:bidi="ar-BH"/>
        </w:rPr>
        <w:endnoteReference w:id="710"/>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وصحيحة زيد الشحام</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w:t>
      </w:r>
      <w:r w:rsidR="00842BC0" w:rsidRPr="00CC1A1A">
        <w:rPr>
          <w:rFonts w:ascii="Times New Roman" w:hAnsi="Times New Roman" w:hint="cs"/>
          <w:sz w:val="27"/>
          <w:rtl/>
          <w:lang w:bidi="ar-BH"/>
        </w:rPr>
        <w:t xml:space="preserve">التي </w:t>
      </w:r>
      <w:r w:rsidRPr="00CC1A1A">
        <w:rPr>
          <w:rFonts w:ascii="Times New Roman" w:hAnsi="Times New Roman"/>
          <w:sz w:val="27"/>
          <w:rtl/>
          <w:lang w:bidi="ar-BH"/>
        </w:rPr>
        <w:t>رواها الكليني عن مُحَمَّدِ بْن يَحْيَى</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عَنْ أَحْمَدَ بْنِ مُحَمَّدٍ</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عَنِ ابْنِ مَحْبُوبٍ</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عَنْ زَيْدٍ الشَّحَّامِ قَالَ: </w:t>
      </w:r>
      <w:r w:rsidR="00842BC0" w:rsidRPr="00CC1A1A">
        <w:rPr>
          <w:rFonts w:ascii="Times New Roman" w:hAnsi="Times New Roman"/>
          <w:sz w:val="27"/>
          <w:rtl/>
          <w:lang w:bidi="ar-BH"/>
        </w:rPr>
        <w:t>سَأَلْتُ أَبَا عَبْدِ الل</w:t>
      </w:r>
      <w:r w:rsidRPr="00CC1A1A">
        <w:rPr>
          <w:rFonts w:ascii="Times New Roman" w:hAnsi="Times New Roman"/>
          <w:sz w:val="27"/>
          <w:rtl/>
          <w:lang w:bidi="ar-BH"/>
        </w:rPr>
        <w:t>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رَجُلٍ لَمْ يَكُنْ بِحَضْرَتِه سِكِّينٌ أيَذْبَحُ بِقَصَبَةٍ؟ فَقَالَ: اذْبَحْ بِالْقَصَبَةِ وبِالْحَجَرِ وبِالْعَظْمِ وبِالْعُودِ إِذَا لَمْ تُصِبِ الْحَدِيدَةَ، إِذَا قَطَعَ الْحُلْقُومَ وخَرَجَ الدَّمُ فَلا بَأْسَ</w:t>
      </w:r>
      <w:r w:rsidRPr="00CC1A1A">
        <w:rPr>
          <w:rFonts w:ascii="Times New Roman" w:hAnsi="Times New Roman"/>
          <w:sz w:val="27"/>
          <w:vertAlign w:val="superscript"/>
          <w:rtl/>
          <w:lang w:bidi="ar-BH"/>
        </w:rPr>
        <w:t>(</w:t>
      </w:r>
      <w:r w:rsidRPr="00CC1A1A">
        <w:rPr>
          <w:rStyle w:val="EndnoteReference"/>
          <w:rFonts w:ascii="Times New Roman" w:hAnsi="Times New Roman"/>
          <w:sz w:val="27"/>
          <w:rtl/>
          <w:lang w:bidi="ar-BH"/>
        </w:rPr>
        <w:endnoteReference w:id="711"/>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وبالتحديد ذيلي الروايتين: </w:t>
      </w:r>
      <w:r w:rsidRPr="00CC1A1A">
        <w:rPr>
          <w:rFonts w:hint="eastAsia"/>
          <w:sz w:val="27"/>
          <w:rtl/>
          <w:lang w:bidi="ar-BH"/>
        </w:rPr>
        <w:t>«</w:t>
      </w:r>
      <w:r w:rsidRPr="00CC1A1A">
        <w:rPr>
          <w:rFonts w:ascii="Times New Roman" w:hAnsi="Times New Roman"/>
          <w:sz w:val="27"/>
          <w:rtl/>
          <w:lang w:bidi="ar-BH"/>
        </w:rPr>
        <w:t>إِذَا فَرَى الأَوْدَاجَ فَلا بَأْسَ بِذَلِكَ</w:t>
      </w:r>
      <w:r w:rsidRPr="00CC1A1A">
        <w:rPr>
          <w:rFonts w:hint="eastAsia"/>
          <w:sz w:val="27"/>
          <w:rtl/>
        </w:rPr>
        <w:t>»</w:t>
      </w:r>
      <w:r w:rsidRPr="00CC1A1A">
        <w:rPr>
          <w:rFonts w:ascii="Times New Roman" w:hAnsi="Times New Roman"/>
          <w:sz w:val="27"/>
          <w:rtl/>
          <w:lang w:bidi="ar-BH"/>
        </w:rPr>
        <w:t xml:space="preserve">، </w:t>
      </w:r>
      <w:r w:rsidR="00842BC0" w:rsidRPr="00CC1A1A">
        <w:rPr>
          <w:rFonts w:hint="cs"/>
          <w:sz w:val="27"/>
          <w:rtl/>
          <w:lang w:bidi="ar-BH"/>
        </w:rPr>
        <w:t>و</w:t>
      </w:r>
      <w:r w:rsidRPr="00CC1A1A">
        <w:rPr>
          <w:rFonts w:hint="eastAsia"/>
          <w:sz w:val="27"/>
          <w:rtl/>
          <w:lang w:bidi="ar-BH"/>
        </w:rPr>
        <w:t>«</w:t>
      </w:r>
      <w:r w:rsidRPr="00CC1A1A">
        <w:rPr>
          <w:rFonts w:ascii="Times New Roman" w:hAnsi="Times New Roman"/>
          <w:sz w:val="27"/>
          <w:rtl/>
          <w:lang w:bidi="ar-BH"/>
        </w:rPr>
        <w:t>إِذَا قَطَعَ الْحُلْقُومَ وَخَرَجَ الدَّمُ فَلا بَأْسَ بِهِ</w:t>
      </w:r>
      <w:r w:rsidRPr="00CC1A1A">
        <w:rPr>
          <w:rFonts w:hint="eastAsia"/>
          <w:sz w:val="27"/>
          <w:rtl/>
        </w:rPr>
        <w:t>»</w:t>
      </w:r>
      <w:r w:rsidR="00842BC0" w:rsidRPr="00CC1A1A">
        <w:rPr>
          <w:rFonts w:ascii="Times New Roman" w:hAnsi="Times New Roman" w:hint="cs"/>
          <w:sz w:val="27"/>
          <w:rtl/>
        </w:rPr>
        <w:t>،</w:t>
      </w:r>
      <w:r w:rsidRPr="00CC1A1A">
        <w:rPr>
          <w:rFonts w:ascii="Times New Roman" w:hAnsi="Times New Roman"/>
          <w:sz w:val="27"/>
          <w:rtl/>
          <w:lang w:bidi="ar-BH"/>
        </w:rPr>
        <w:t xml:space="preserve"> </w:t>
      </w:r>
      <w:r w:rsidRPr="00CC1A1A">
        <w:rPr>
          <w:rFonts w:ascii="Times New Roman" w:hAnsi="Times New Roman" w:hint="cs"/>
          <w:sz w:val="27"/>
          <w:rtl/>
          <w:lang w:bidi="ar-BH"/>
        </w:rPr>
        <w:t>فإن</w:t>
      </w:r>
      <w:r w:rsidR="00842BC0"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في دلالتهما احتمال</w:t>
      </w:r>
      <w:r w:rsidR="00842BC0" w:rsidRPr="00CC1A1A">
        <w:rPr>
          <w:rFonts w:ascii="Times New Roman" w:hAnsi="Times New Roman" w:hint="cs"/>
          <w:sz w:val="27"/>
          <w:rtl/>
          <w:lang w:bidi="ar-BH"/>
        </w:rPr>
        <w:t>ي</w:t>
      </w:r>
      <w:r w:rsidRPr="00CC1A1A">
        <w:rPr>
          <w:rFonts w:ascii="Times New Roman" w:hAnsi="Times New Roman"/>
          <w:sz w:val="27"/>
          <w:rtl/>
          <w:lang w:bidi="ar-BH"/>
        </w:rPr>
        <w:t xml:space="preserve">ن: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الاحتمال الأو</w:t>
      </w:r>
      <w:r w:rsidR="00842BC0" w:rsidRPr="00CC1A1A">
        <w:rPr>
          <w:rFonts w:ascii="Times New Roman" w:hAnsi="Times New Roman" w:hint="cs"/>
          <w:b/>
          <w:bCs/>
          <w:sz w:val="27"/>
          <w:rtl/>
          <w:lang w:bidi="ar-BH"/>
        </w:rPr>
        <w:t>ّ</w:t>
      </w:r>
      <w:r w:rsidRPr="00CC1A1A">
        <w:rPr>
          <w:rFonts w:ascii="Times New Roman" w:hAnsi="Times New Roman"/>
          <w:b/>
          <w:bCs/>
          <w:sz w:val="27"/>
          <w:rtl/>
          <w:lang w:bidi="ar-BH"/>
        </w:rPr>
        <w:t>ل</w:t>
      </w:r>
      <w:r w:rsidRPr="00CC1A1A">
        <w:rPr>
          <w:rFonts w:ascii="Times New Roman" w:hAnsi="Times New Roman"/>
          <w:sz w:val="27"/>
          <w:rtl/>
          <w:lang w:bidi="ar-BH"/>
        </w:rPr>
        <w:t xml:space="preserve">: </w:t>
      </w:r>
      <w:r w:rsidR="00842BC0" w:rsidRPr="00CC1A1A">
        <w:rPr>
          <w:rFonts w:ascii="Times New Roman" w:hAnsi="Times New Roman" w:hint="cs"/>
          <w:sz w:val="27"/>
          <w:rtl/>
          <w:lang w:bidi="ar-BH"/>
        </w:rPr>
        <w:t>إ</w:t>
      </w:r>
      <w:r w:rsidRPr="00CC1A1A">
        <w:rPr>
          <w:rFonts w:ascii="Times New Roman" w:hAnsi="Times New Roman"/>
          <w:sz w:val="27"/>
          <w:rtl/>
          <w:lang w:bidi="ar-BH"/>
        </w:rPr>
        <w:t>ن الذيلين قيدٌ للذكاة بغير الحديدة</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ويدلا</w:t>
      </w:r>
      <w:r w:rsidR="00842BC0" w:rsidRPr="00CC1A1A">
        <w:rPr>
          <w:rFonts w:ascii="Times New Roman" w:hAnsi="Times New Roman" w:hint="cs"/>
          <w:sz w:val="27"/>
          <w:rtl/>
          <w:lang w:bidi="ar-BH"/>
        </w:rPr>
        <w:t>ّ</w:t>
      </w:r>
      <w:r w:rsidRPr="00CC1A1A">
        <w:rPr>
          <w:rFonts w:ascii="Times New Roman" w:hAnsi="Times New Roman"/>
          <w:sz w:val="27"/>
          <w:rtl/>
          <w:lang w:bidi="ar-BH"/>
        </w:rPr>
        <w:t>ن على أنه إذا فُقِدت جاز الذبح بالمذكورات إذا كانت (تفري الأوداج)</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أو (تقطَع الحلقوم وتُخْرِج الدم).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وهذا الاحتمال لا يكون في صالح م</w:t>
      </w:r>
      <w:r w:rsidR="00842BC0" w:rsidRPr="00CC1A1A">
        <w:rPr>
          <w:rFonts w:ascii="Times New Roman" w:hAnsi="Times New Roman" w:hint="cs"/>
          <w:sz w:val="27"/>
          <w:rtl/>
          <w:lang w:bidi="ar-BH"/>
        </w:rPr>
        <w:t>َ</w:t>
      </w:r>
      <w:r w:rsidRPr="00CC1A1A">
        <w:rPr>
          <w:rFonts w:ascii="Times New Roman" w:hAnsi="Times New Roman"/>
          <w:sz w:val="27"/>
          <w:rtl/>
          <w:lang w:bidi="ar-BH"/>
        </w:rPr>
        <w:t>ن</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يقول أن المراد بالحديدة الآلة أو السكين أو ما يصلح للذبح والفري</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ولا يشترط المعدن الخاص</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لأن المعنى سيكون هكذا: إذا وجدت حديدة فاذبح بالحديدة</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وإذا لم تجد الحديدة يجوز لك أن تذبح بهذه المذكورات</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بشرط أن تقطع الحلقو</w:t>
      </w:r>
      <w:r w:rsidRPr="00CC1A1A">
        <w:rPr>
          <w:rFonts w:ascii="Times New Roman" w:hAnsi="Times New Roman" w:hint="cs"/>
          <w:sz w:val="27"/>
          <w:rtl/>
          <w:lang w:bidi="ar-BH"/>
        </w:rPr>
        <w:t>م</w:t>
      </w:r>
      <w:r w:rsidRPr="00CC1A1A">
        <w:rPr>
          <w:rFonts w:ascii="Times New Roman" w:hAnsi="Times New Roman"/>
          <w:sz w:val="27"/>
          <w:rtl/>
          <w:lang w:bidi="ar-BH"/>
        </w:rPr>
        <w:t xml:space="preserve"> وتفري الأوداج ويخرج الدم.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الاحتمال الثاني</w:t>
      </w:r>
      <w:r w:rsidRPr="00CC1A1A">
        <w:rPr>
          <w:rFonts w:ascii="Times New Roman" w:hAnsi="Times New Roman"/>
          <w:sz w:val="27"/>
          <w:rtl/>
          <w:lang w:bidi="ar-BH"/>
        </w:rPr>
        <w:t xml:space="preserve">: </w:t>
      </w:r>
      <w:r w:rsidR="00842BC0" w:rsidRPr="00CC1A1A">
        <w:rPr>
          <w:rFonts w:ascii="Times New Roman" w:hAnsi="Times New Roman" w:hint="cs"/>
          <w:sz w:val="27"/>
          <w:rtl/>
          <w:lang w:bidi="ar-BH"/>
        </w:rPr>
        <w:t>إ</w:t>
      </w:r>
      <w:r w:rsidRPr="00CC1A1A">
        <w:rPr>
          <w:rFonts w:ascii="Times New Roman" w:hAnsi="Times New Roman"/>
          <w:sz w:val="27"/>
          <w:rtl/>
          <w:lang w:bidi="ar-BH"/>
        </w:rPr>
        <w:t>نهما بيان</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للضابطة الكلية في التذكية، وأنها تتحق</w:t>
      </w:r>
      <w:r w:rsidR="00842BC0" w:rsidRPr="00CC1A1A">
        <w:rPr>
          <w:rFonts w:ascii="Times New Roman" w:hAnsi="Times New Roman" w:hint="cs"/>
          <w:sz w:val="27"/>
          <w:rtl/>
          <w:lang w:bidi="ar-BH"/>
        </w:rPr>
        <w:t>َّ</w:t>
      </w:r>
      <w:r w:rsidRPr="00CC1A1A">
        <w:rPr>
          <w:rFonts w:ascii="Times New Roman" w:hAnsi="Times New Roman"/>
          <w:sz w:val="27"/>
          <w:rtl/>
          <w:lang w:bidi="ar-BH"/>
        </w:rPr>
        <w:t>ق بالآلة التي تفري الأوداج أو تقطع الحلقوم وتخرج الدم</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بلا فرق بين كونها من الحديد أو من القصبة وأمثالها.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وعلى هذا الاحتمال يكون الذيلان قرينة</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لصالح دعوى عدم اشتراط جنس الحديد ومعدنه.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فالسائل كان يشك</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في صح</w:t>
      </w:r>
      <w:r w:rsidR="00842BC0" w:rsidRPr="00CC1A1A">
        <w:rPr>
          <w:rFonts w:ascii="Times New Roman" w:hAnsi="Times New Roman" w:hint="cs"/>
          <w:sz w:val="27"/>
          <w:rtl/>
          <w:lang w:bidi="ar-BH"/>
        </w:rPr>
        <w:t>ّ</w:t>
      </w:r>
      <w:r w:rsidRPr="00CC1A1A">
        <w:rPr>
          <w:rFonts w:ascii="Times New Roman" w:hAnsi="Times New Roman"/>
          <w:sz w:val="27"/>
          <w:rtl/>
          <w:lang w:bidi="ar-BH"/>
        </w:rPr>
        <w:t>ة جواز الذبح بغير الحديدة مع فقدها</w:t>
      </w:r>
      <w:r w:rsidR="00842BC0"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فأعطاه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الضابطة الكل</w:t>
      </w:r>
      <w:r w:rsidR="00842BC0" w:rsidRPr="00CC1A1A">
        <w:rPr>
          <w:rFonts w:ascii="Times New Roman" w:hAnsi="Times New Roman" w:hint="cs"/>
          <w:sz w:val="27"/>
          <w:rtl/>
          <w:lang w:bidi="ar-BH"/>
        </w:rPr>
        <w:t>ّ</w:t>
      </w:r>
      <w:r w:rsidRPr="00CC1A1A">
        <w:rPr>
          <w:rFonts w:ascii="Times New Roman" w:hAnsi="Times New Roman"/>
          <w:sz w:val="27"/>
          <w:rtl/>
          <w:lang w:bidi="ar-BH"/>
        </w:rPr>
        <w:t>ية للتذكية</w:t>
      </w:r>
      <w:r w:rsidR="00842BC0" w:rsidRPr="00CC1A1A">
        <w:rPr>
          <w:rFonts w:ascii="Times New Roman" w:hAnsi="Times New Roman" w:hint="cs"/>
          <w:sz w:val="27"/>
          <w:rtl/>
          <w:lang w:bidi="ar-BH"/>
        </w:rPr>
        <w:t>.</w:t>
      </w:r>
      <w:r w:rsidRPr="00CC1A1A">
        <w:rPr>
          <w:rFonts w:ascii="Times New Roman" w:hAnsi="Times New Roman"/>
          <w:sz w:val="27"/>
          <w:rtl/>
          <w:lang w:bidi="ar-BH"/>
        </w:rPr>
        <w:t xml:space="preserve"> وقد صيغت هذه القرينة بالشكل التالي: </w:t>
      </w:r>
      <w:r w:rsidRPr="00CC1A1A">
        <w:rPr>
          <w:rFonts w:hint="eastAsia"/>
          <w:sz w:val="27"/>
          <w:rtl/>
        </w:rPr>
        <w:t>«</w:t>
      </w:r>
      <w:r w:rsidR="00842BC0" w:rsidRPr="00CC1A1A">
        <w:rPr>
          <w:rFonts w:ascii="Times New Roman" w:hAnsi="Times New Roman" w:hint="cs"/>
          <w:sz w:val="27"/>
          <w:rtl/>
          <w:lang w:bidi="ar-BH"/>
        </w:rPr>
        <w:t>إ</w:t>
      </w:r>
      <w:r w:rsidRPr="00CC1A1A">
        <w:rPr>
          <w:rFonts w:ascii="Times New Roman" w:hAnsi="Times New Roman"/>
          <w:sz w:val="27"/>
          <w:rtl/>
          <w:lang w:bidi="ar-BH"/>
        </w:rPr>
        <w:t>ن كلاًّ من 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ذيل صحيحة زيد الشحام: </w:t>
      </w:r>
      <w:r w:rsidRPr="00CC1A1A">
        <w:rPr>
          <w:rFonts w:hint="eastAsia"/>
          <w:sz w:val="27"/>
          <w:rtl/>
          <w:lang w:bidi="ar-BH"/>
        </w:rPr>
        <w:t>«</w:t>
      </w:r>
      <w:r w:rsidRPr="00CC1A1A">
        <w:rPr>
          <w:rFonts w:ascii="Times New Roman" w:hAnsi="Times New Roman"/>
          <w:sz w:val="27"/>
          <w:rtl/>
          <w:lang w:bidi="ar-BH"/>
        </w:rPr>
        <w:t>إذا قطعَ الْحُلْقُومَ وَخَرَجَ الدَّمُ فَلا بَأْسَ بِهِ</w:t>
      </w:r>
      <w:r w:rsidRPr="00CC1A1A">
        <w:rPr>
          <w:rFonts w:hint="eastAsia"/>
          <w:sz w:val="27"/>
          <w:rtl/>
        </w:rPr>
        <w:t>»</w:t>
      </w:r>
      <w:r w:rsidRPr="00CC1A1A">
        <w:rPr>
          <w:rFonts w:ascii="Times New Roman" w:hAnsi="Times New Roman" w:hint="cs"/>
          <w:sz w:val="27"/>
          <w:rtl/>
          <w:lang w:bidi="ar-BH"/>
        </w:rPr>
        <w:t xml:space="preserve"> </w:t>
      </w:r>
      <w:r w:rsidRPr="00CC1A1A">
        <w:rPr>
          <w:rFonts w:ascii="Times New Roman" w:hAnsi="Times New Roman"/>
          <w:sz w:val="27"/>
          <w:rtl/>
          <w:lang w:bidi="ar-BH"/>
        </w:rPr>
        <w:t>وقوله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صحيحة عبد الرحمن بن الحجاج: </w:t>
      </w:r>
      <w:r w:rsidRPr="00CC1A1A">
        <w:rPr>
          <w:rFonts w:hint="eastAsia"/>
          <w:sz w:val="27"/>
          <w:rtl/>
          <w:lang w:bidi="ar-BH"/>
        </w:rPr>
        <w:t>«</w:t>
      </w:r>
      <w:r w:rsidRPr="00CC1A1A">
        <w:rPr>
          <w:rFonts w:ascii="Times New Roman" w:hAnsi="Times New Roman"/>
          <w:sz w:val="27"/>
          <w:rtl/>
          <w:lang w:bidi="ar-BH"/>
        </w:rPr>
        <w:t>إِذَا فَرَى الأَوْدَاجَ فَلا بَأْسَ بِذَلِكَ</w:t>
      </w:r>
      <w:r w:rsidRPr="00CC1A1A">
        <w:rPr>
          <w:rFonts w:hint="eastAsia"/>
          <w:sz w:val="27"/>
          <w:rtl/>
        </w:rPr>
        <w:t>»</w:t>
      </w:r>
      <w:r w:rsidRPr="00CC1A1A">
        <w:rPr>
          <w:rFonts w:ascii="Times New Roman" w:hAnsi="Times New Roman"/>
          <w:sz w:val="27"/>
          <w:rtl/>
          <w:lang w:bidi="ar-BH"/>
        </w:rPr>
        <w:t xml:space="preserve"> ظاهر</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في كونه بيانا</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للقاعدة الأساسية في الذبح الذي تحصل به الذكاة</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إذ لا يناسب أن يكون تقييداً لجواز الذبح بالحجر ونحوه</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لأنّ (قطع الحلقوم وخروج الدم) المذكور في الأول</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و(فري الأوداج) المذكور في الثاني</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يساوق الذبح</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فكيف يصلح أن يكون قيداً له</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فلا محيص إذ</w:t>
      </w:r>
      <w:r w:rsidR="00586BE9" w:rsidRPr="00CC1A1A">
        <w:rPr>
          <w:rFonts w:ascii="Times New Roman" w:hAnsi="Times New Roman" w:hint="cs"/>
          <w:sz w:val="27"/>
          <w:rtl/>
          <w:lang w:bidi="ar-BH"/>
        </w:rPr>
        <w:t>ن</w:t>
      </w:r>
      <w:r w:rsidRPr="00CC1A1A">
        <w:rPr>
          <w:rFonts w:ascii="Times New Roman" w:hAnsi="Times New Roman"/>
          <w:sz w:val="27"/>
          <w:rtl/>
          <w:lang w:bidi="ar-BH"/>
        </w:rPr>
        <w:t xml:space="preserve"> من كون المقصود به بيان أن العبرة في الذبح بقطع الحلقوم وخروج الدم أو بقطع الأوداج الأربعة جميعاً، لا بجنس الآلة وكونها من الحديد.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وعلى ذلك لا ب</w:t>
      </w:r>
      <w:r w:rsidR="00586BE9" w:rsidRPr="00CC1A1A">
        <w:rPr>
          <w:rFonts w:ascii="Times New Roman" w:hAnsi="Times New Roman" w:hint="cs"/>
          <w:sz w:val="27"/>
          <w:rtl/>
          <w:lang w:bidi="ar-BH"/>
        </w:rPr>
        <w:t>ُ</w:t>
      </w:r>
      <w:r w:rsidRPr="00CC1A1A">
        <w:rPr>
          <w:rFonts w:ascii="Times New Roman" w:hAnsi="Times New Roman"/>
          <w:sz w:val="27"/>
          <w:rtl/>
          <w:lang w:bidi="ar-BH"/>
        </w:rPr>
        <w:t>د</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أن يكون 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صحيحة زيد الشحام: (إذا لم تصب الحديدة) مسوقاً لبيان ما هو المتعار</w:t>
      </w:r>
      <w:r w:rsidR="00586BE9" w:rsidRPr="00CC1A1A">
        <w:rPr>
          <w:rFonts w:ascii="Times New Roman" w:hAnsi="Times New Roman" w:hint="cs"/>
          <w:sz w:val="27"/>
          <w:rtl/>
          <w:lang w:bidi="ar-BH"/>
        </w:rPr>
        <w:t>َ</w:t>
      </w:r>
      <w:r w:rsidRPr="00CC1A1A">
        <w:rPr>
          <w:rFonts w:ascii="Times New Roman" w:hAnsi="Times New Roman"/>
          <w:sz w:val="27"/>
          <w:rtl/>
          <w:lang w:bidi="ar-BH"/>
        </w:rPr>
        <w:t>ف من عدم استعمال مثل الحجر والعظم في الذبح إلا</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عند عدم السكّين ونحوها، لا أنه بيان</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لشرط جواز الذبح بمثل ما ذُكر</w:t>
      </w:r>
      <w:r w:rsidRPr="00CC1A1A">
        <w:rPr>
          <w:rFonts w:hint="eastAsia"/>
          <w:sz w:val="27"/>
          <w:rtl/>
        </w:rPr>
        <w:t>»</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12"/>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شرح</w:t>
      </w:r>
      <w:r w:rsidRPr="00CC1A1A">
        <w:rPr>
          <w:rFonts w:ascii="Times New Roman" w:hAnsi="Times New Roman"/>
          <w:sz w:val="27"/>
          <w:rtl/>
          <w:lang w:bidi="ar-BH"/>
        </w:rPr>
        <w:t>: الذيلان بهما تقييدٌ بلا شك</w:t>
      </w:r>
      <w:r w:rsidR="00586BE9" w:rsidRPr="00CC1A1A">
        <w:rPr>
          <w:rFonts w:ascii="Times New Roman" w:hAnsi="Times New Roman" w:hint="cs"/>
          <w:sz w:val="27"/>
          <w:rtl/>
          <w:lang w:bidi="ar-BH"/>
        </w:rPr>
        <w:t>ّ</w:t>
      </w:r>
      <w:r w:rsidRPr="00CC1A1A">
        <w:rPr>
          <w:rFonts w:ascii="Times New Roman" w:hAnsi="Times New Roman"/>
          <w:sz w:val="27"/>
          <w:rtl/>
          <w:lang w:bidi="ar-BH"/>
        </w:rPr>
        <w:t>، لكن</w:t>
      </w:r>
      <w:r w:rsidR="00586BE9" w:rsidRPr="00CC1A1A">
        <w:rPr>
          <w:rFonts w:ascii="Times New Roman" w:hAnsi="Times New Roman" w:hint="cs"/>
          <w:sz w:val="27"/>
          <w:rtl/>
          <w:lang w:bidi="ar-BH"/>
        </w:rPr>
        <w:t>َّ</w:t>
      </w:r>
      <w:r w:rsidRPr="00CC1A1A">
        <w:rPr>
          <w:rFonts w:ascii="Times New Roman" w:hAnsi="Times New Roman"/>
          <w:sz w:val="27"/>
          <w:rtl/>
          <w:lang w:bidi="ar-BH"/>
        </w:rPr>
        <w:t>ه راجع</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إلى</w:t>
      </w:r>
      <w:r w:rsidRPr="00CC1A1A">
        <w:rPr>
          <w:rFonts w:ascii="Times New Roman" w:hAnsi="Times New Roman"/>
          <w:sz w:val="27"/>
          <w:rtl/>
          <w:lang w:bidi="ar-BH"/>
        </w:rPr>
        <w:t xml:space="preserve"> </w:t>
      </w:r>
      <w:r w:rsidRPr="00CC1A1A">
        <w:rPr>
          <w:rFonts w:ascii="Times New Roman" w:hAnsi="Times New Roman" w:hint="cs"/>
          <w:sz w:val="27"/>
          <w:rtl/>
          <w:lang w:bidi="ar-BH"/>
        </w:rPr>
        <w:t>أ</w:t>
      </w:r>
      <w:r w:rsidRPr="00CC1A1A">
        <w:rPr>
          <w:rFonts w:ascii="Times New Roman" w:hAnsi="Times New Roman"/>
          <w:sz w:val="27"/>
          <w:rtl/>
          <w:lang w:bidi="ar-BH"/>
        </w:rPr>
        <w:t>ي</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ش</w:t>
      </w:r>
      <w:r w:rsidRPr="00CC1A1A">
        <w:rPr>
          <w:rFonts w:ascii="Times New Roman" w:hAnsi="Times New Roman" w:hint="cs"/>
          <w:sz w:val="27"/>
          <w:rtl/>
          <w:lang w:bidi="ar-BH"/>
        </w:rPr>
        <w:t>يء</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w:t>
      </w:r>
      <w:r w:rsidR="00586BE9" w:rsidRPr="00CC1A1A">
        <w:rPr>
          <w:rFonts w:ascii="Times New Roman" w:hAnsi="Times New Roman" w:hint="cs"/>
          <w:sz w:val="27"/>
          <w:rtl/>
          <w:lang w:bidi="ar-BH"/>
        </w:rPr>
        <w:t xml:space="preserve">إلى </w:t>
      </w:r>
      <w:r w:rsidRPr="00CC1A1A">
        <w:rPr>
          <w:rFonts w:ascii="Times New Roman" w:hAnsi="Times New Roman"/>
          <w:sz w:val="27"/>
          <w:rtl/>
          <w:lang w:bidi="ar-BH"/>
        </w:rPr>
        <w:t xml:space="preserve">جواز الذبح بالمذكورات أو </w:t>
      </w:r>
      <w:r w:rsidR="00586BE9" w:rsidRPr="00CC1A1A">
        <w:rPr>
          <w:rFonts w:ascii="Times New Roman" w:hAnsi="Times New Roman" w:hint="cs"/>
          <w:sz w:val="27"/>
          <w:rtl/>
          <w:lang w:bidi="ar-BH"/>
        </w:rPr>
        <w:t xml:space="preserve">إلى </w:t>
      </w:r>
      <w:r w:rsidRPr="00CC1A1A">
        <w:rPr>
          <w:rFonts w:ascii="Times New Roman" w:hAnsi="Times New Roman"/>
          <w:sz w:val="27"/>
          <w:rtl/>
          <w:lang w:bidi="ar-BH"/>
        </w:rPr>
        <w:t xml:space="preserve">مطلق الذبح؟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على فرض أنه راجع</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w:t>
      </w:r>
      <w:r w:rsidR="00586BE9" w:rsidRPr="00CC1A1A">
        <w:rPr>
          <w:rFonts w:ascii="Times New Roman" w:hAnsi="Times New Roman" w:hint="cs"/>
          <w:sz w:val="27"/>
          <w:rtl/>
          <w:lang w:bidi="ar-BH"/>
        </w:rPr>
        <w:t xml:space="preserve">إلى </w:t>
      </w:r>
      <w:r w:rsidRPr="00CC1A1A">
        <w:rPr>
          <w:rFonts w:ascii="Times New Roman" w:hAnsi="Times New Roman"/>
          <w:sz w:val="27"/>
          <w:rtl/>
          <w:lang w:bidi="ar-BH"/>
        </w:rPr>
        <w:t>جواز الذبح بالمذكورات يصير المعنى: (إذا قَطَعت المذكورات الحلقوم أو فرت الأوداج وخرج الدم فلا بأس بالذبح بها)</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وواضح</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أن الذيلين بهذا المعنى لا محص</w:t>
      </w:r>
      <w:r w:rsidR="00586BE9" w:rsidRPr="00CC1A1A">
        <w:rPr>
          <w:rFonts w:ascii="Times New Roman" w:hAnsi="Times New Roman" w:hint="cs"/>
          <w:sz w:val="27"/>
          <w:rtl/>
          <w:lang w:bidi="ar-BH"/>
        </w:rPr>
        <w:t>ّ</w:t>
      </w:r>
      <w:r w:rsidRPr="00CC1A1A">
        <w:rPr>
          <w:rFonts w:ascii="Times New Roman" w:hAnsi="Times New Roman"/>
          <w:sz w:val="27"/>
          <w:rtl/>
          <w:lang w:bidi="ar-BH"/>
        </w:rPr>
        <w:t>ل لهما، فالمذكورات تقطع وتفري</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وهو فرض السائل</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فكيف يصلح تقييد جواز الذبح بها بأن تكون ذابحة.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الراوي افترض أنّ الذبح يتحق</w:t>
      </w:r>
      <w:r w:rsidR="00586BE9" w:rsidRPr="00CC1A1A">
        <w:rPr>
          <w:rFonts w:ascii="Times New Roman" w:hAnsi="Times New Roman" w:hint="cs"/>
          <w:sz w:val="27"/>
          <w:rtl/>
          <w:lang w:bidi="ar-BH"/>
        </w:rPr>
        <w:t>َّ</w:t>
      </w:r>
      <w:r w:rsidRPr="00CC1A1A">
        <w:rPr>
          <w:rFonts w:ascii="Times New Roman" w:hAnsi="Times New Roman"/>
          <w:sz w:val="27"/>
          <w:rtl/>
          <w:lang w:bidi="ar-BH"/>
        </w:rPr>
        <w:t>ق بالقصبة مثلاً فلا يصح</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أن يجيبه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نعم</w:t>
      </w:r>
      <w:r w:rsidR="00586BE9" w:rsidRPr="00CC1A1A">
        <w:rPr>
          <w:rFonts w:ascii="Times New Roman" w:hAnsi="Times New Roman" w:hint="cs"/>
          <w:sz w:val="27"/>
          <w:rtl/>
          <w:lang w:bidi="ar-BH"/>
        </w:rPr>
        <w:t xml:space="preserve">، </w:t>
      </w:r>
      <w:r w:rsidRPr="00CC1A1A">
        <w:rPr>
          <w:rFonts w:ascii="Times New Roman" w:hAnsi="Times New Roman"/>
          <w:sz w:val="27"/>
          <w:rtl/>
          <w:lang w:bidi="ar-BH"/>
        </w:rPr>
        <w:t>اذب</w:t>
      </w:r>
      <w:r w:rsidR="00586BE9" w:rsidRPr="00CC1A1A">
        <w:rPr>
          <w:rFonts w:ascii="Times New Roman" w:hAnsi="Times New Roman" w:hint="cs"/>
          <w:sz w:val="27"/>
          <w:rtl/>
          <w:lang w:bidi="ar-BH"/>
        </w:rPr>
        <w:t>َ</w:t>
      </w:r>
      <w:r w:rsidRPr="00CC1A1A">
        <w:rPr>
          <w:rFonts w:ascii="Times New Roman" w:hAnsi="Times New Roman"/>
          <w:sz w:val="27"/>
          <w:rtl/>
          <w:lang w:bidi="ar-BH"/>
        </w:rPr>
        <w:t>ح</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بالحجر بشرط أن يتحق</w:t>
      </w:r>
      <w:r w:rsidR="00586BE9" w:rsidRPr="00CC1A1A">
        <w:rPr>
          <w:rFonts w:ascii="Times New Roman" w:hAnsi="Times New Roman" w:hint="cs"/>
          <w:sz w:val="27"/>
          <w:rtl/>
          <w:lang w:bidi="ar-BH"/>
        </w:rPr>
        <w:t>َّ</w:t>
      </w:r>
      <w:r w:rsidRPr="00CC1A1A">
        <w:rPr>
          <w:rFonts w:ascii="Times New Roman" w:hAnsi="Times New Roman"/>
          <w:sz w:val="27"/>
          <w:rtl/>
          <w:lang w:bidi="ar-BH"/>
        </w:rPr>
        <w:t>ق الذبح، إنما الجواب المناسب لا</w:t>
      </w:r>
      <w:r w:rsidR="00586BE9" w:rsidRPr="00CC1A1A">
        <w:rPr>
          <w:rFonts w:ascii="Times New Roman" w:hAnsi="Times New Roman" w:hint="cs"/>
          <w:sz w:val="27"/>
          <w:rtl/>
          <w:lang w:bidi="ar-BH"/>
        </w:rPr>
        <w:t xml:space="preserve"> </w:t>
      </w:r>
      <w:r w:rsidRPr="00CC1A1A">
        <w:rPr>
          <w:rFonts w:ascii="Times New Roman" w:hAnsi="Times New Roman"/>
          <w:sz w:val="27"/>
          <w:rtl/>
          <w:lang w:bidi="ar-BH"/>
        </w:rPr>
        <w:t>ب</w:t>
      </w:r>
      <w:r w:rsidR="00586BE9" w:rsidRPr="00CC1A1A">
        <w:rPr>
          <w:rFonts w:ascii="Times New Roman" w:hAnsi="Times New Roman" w:hint="cs"/>
          <w:sz w:val="27"/>
          <w:rtl/>
          <w:lang w:bidi="ar-BH"/>
        </w:rPr>
        <w:t>ُ</w:t>
      </w:r>
      <w:r w:rsidRPr="00CC1A1A">
        <w:rPr>
          <w:rFonts w:ascii="Times New Roman" w:hAnsi="Times New Roman"/>
          <w:sz w:val="27"/>
          <w:rtl/>
          <w:lang w:bidi="ar-BH"/>
        </w:rPr>
        <w:t>د</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أن يكون: (لا بأس).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وبتعبير</w:t>
      </w:r>
      <w:r w:rsidR="00586BE9" w:rsidRPr="00CC1A1A">
        <w:rPr>
          <w:rFonts w:ascii="Times New Roman" w:hAnsi="Times New Roman" w:hint="cs"/>
          <w:sz w:val="27"/>
          <w:rtl/>
          <w:lang w:bidi="ar-BH"/>
        </w:rPr>
        <w:t>ٍ</w:t>
      </w:r>
      <w:r w:rsidRPr="00CC1A1A">
        <w:rPr>
          <w:rFonts w:ascii="Times New Roman" w:hAnsi="Times New Roman"/>
          <w:sz w:val="27"/>
          <w:rtl/>
          <w:lang w:bidi="ar-BH"/>
        </w:rPr>
        <w:t xml:space="preserve"> آخر: </w:t>
      </w:r>
      <w:r w:rsidRPr="00CC1A1A">
        <w:rPr>
          <w:rFonts w:hint="eastAsia"/>
          <w:sz w:val="27"/>
          <w:rtl/>
          <w:lang w:bidi="ar-BH"/>
        </w:rPr>
        <w:t>«</w:t>
      </w:r>
      <w:r w:rsidRPr="00CC1A1A">
        <w:rPr>
          <w:rFonts w:ascii="Times New Roman" w:hAnsi="Times New Roman"/>
          <w:sz w:val="27"/>
          <w:rtl/>
          <w:lang w:bidi="ar-BH"/>
        </w:rPr>
        <w:t>لأنّ المفروض أن السائل فرض أن هذه الأمور ذابحة، فكأنه قال: ما رأيك بالذبح بهذه الأمور؟ فأجابه: إذا كانت ذابحة</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فلا بأس!! وهذا مم</w:t>
      </w:r>
      <w:r w:rsidR="00FF364B" w:rsidRPr="00CC1A1A">
        <w:rPr>
          <w:rFonts w:ascii="Times New Roman" w:hAnsi="Times New Roman" w:hint="cs"/>
          <w:sz w:val="27"/>
          <w:rtl/>
          <w:lang w:bidi="ar-BH"/>
        </w:rPr>
        <w:t>ّ</w:t>
      </w:r>
      <w:r w:rsidRPr="00CC1A1A">
        <w:rPr>
          <w:rFonts w:ascii="Times New Roman" w:hAnsi="Times New Roman"/>
          <w:sz w:val="27"/>
          <w:rtl/>
          <w:lang w:bidi="ar-BH"/>
        </w:rPr>
        <w:t>ا لا معنى له</w:t>
      </w:r>
      <w:r w:rsidRPr="00CC1A1A">
        <w:rPr>
          <w:rFonts w:hint="eastAsia"/>
          <w:sz w:val="27"/>
          <w:rtl/>
        </w:rPr>
        <w:t>»</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13"/>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هذا كم</w:t>
      </w:r>
      <w:r w:rsidR="00FF364B" w:rsidRPr="00CC1A1A">
        <w:rPr>
          <w:rFonts w:ascii="Times New Roman" w:hAnsi="Times New Roman" w:hint="cs"/>
          <w:sz w:val="27"/>
          <w:rtl/>
          <w:lang w:bidi="ar-BH"/>
        </w:rPr>
        <w:t>َ</w:t>
      </w:r>
      <w:r w:rsidRPr="00CC1A1A">
        <w:rPr>
          <w:rFonts w:ascii="Times New Roman" w:hAnsi="Times New Roman"/>
          <w:sz w:val="27"/>
          <w:rtl/>
          <w:lang w:bidi="ar-BH"/>
        </w:rPr>
        <w:t>ن</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يسأل: (إذا كنت</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مسافراً </w:t>
      </w:r>
      <w:r w:rsidRPr="00CC1A1A">
        <w:rPr>
          <w:rFonts w:ascii="Times New Roman" w:hAnsi="Times New Roman" w:hint="cs"/>
          <w:sz w:val="27"/>
          <w:rtl/>
          <w:lang w:bidi="ar-BH"/>
        </w:rPr>
        <w:t>أ</w:t>
      </w:r>
      <w:r w:rsidRPr="00CC1A1A">
        <w:rPr>
          <w:rFonts w:ascii="Times New Roman" w:hAnsi="Times New Roman"/>
          <w:sz w:val="27"/>
          <w:rtl/>
          <w:lang w:bidi="ar-BH"/>
        </w:rPr>
        <w:t>أقصر أو أتم</w:t>
      </w:r>
      <w:r w:rsidR="00FF364B" w:rsidRPr="00CC1A1A">
        <w:rPr>
          <w:rFonts w:ascii="Times New Roman" w:hAnsi="Times New Roman" w:hint="cs"/>
          <w:sz w:val="27"/>
          <w:rtl/>
          <w:lang w:bidi="ar-BH"/>
        </w:rPr>
        <w:t>ّ</w:t>
      </w:r>
      <w:r w:rsidRPr="00CC1A1A">
        <w:rPr>
          <w:rFonts w:ascii="Times New Roman" w:hAnsi="Times New Roman"/>
          <w:sz w:val="27"/>
          <w:rtl/>
          <w:lang w:bidi="ar-BH"/>
        </w:rPr>
        <w:t>؟) في</w:t>
      </w:r>
      <w:r w:rsidR="00FF364B" w:rsidRPr="00CC1A1A">
        <w:rPr>
          <w:rFonts w:ascii="Times New Roman" w:hAnsi="Times New Roman" w:hint="cs"/>
          <w:sz w:val="27"/>
          <w:rtl/>
          <w:lang w:bidi="ar-BH"/>
        </w:rPr>
        <w:t>ُ</w:t>
      </w:r>
      <w:r w:rsidRPr="00CC1A1A">
        <w:rPr>
          <w:rFonts w:ascii="Times New Roman" w:hAnsi="Times New Roman"/>
          <w:sz w:val="27"/>
          <w:rtl/>
          <w:lang w:bidi="ar-BH"/>
        </w:rPr>
        <w:t>جاب: (قص</w:t>
      </w:r>
      <w:r w:rsidR="00FF364B" w:rsidRPr="00CC1A1A">
        <w:rPr>
          <w:rFonts w:ascii="Times New Roman" w:hAnsi="Times New Roman" w:hint="cs"/>
          <w:sz w:val="27"/>
          <w:rtl/>
          <w:lang w:bidi="ar-BH"/>
        </w:rPr>
        <w:t>ِّ</w:t>
      </w:r>
      <w:r w:rsidRPr="00CC1A1A">
        <w:rPr>
          <w:rFonts w:ascii="Times New Roman" w:hAnsi="Times New Roman"/>
          <w:sz w:val="27"/>
          <w:rtl/>
          <w:lang w:bidi="ar-BH"/>
        </w:rPr>
        <w:t>ر بشرط أن تكون مسافراً!)</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هذا الجواب فيه إعادة</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لما فرضه السائل، واشتراط نفس ما فرضه.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أ</w:t>
      </w:r>
      <w:r w:rsidRPr="00CC1A1A">
        <w:rPr>
          <w:rFonts w:ascii="Times New Roman" w:hAnsi="Times New Roman"/>
          <w:sz w:val="27"/>
          <w:rtl/>
          <w:lang w:bidi="ar-BH"/>
        </w:rPr>
        <w:t>و كم</w:t>
      </w:r>
      <w:r w:rsidR="00FF364B" w:rsidRPr="00CC1A1A">
        <w:rPr>
          <w:rFonts w:ascii="Times New Roman" w:hAnsi="Times New Roman" w:hint="cs"/>
          <w:sz w:val="27"/>
          <w:rtl/>
          <w:lang w:bidi="ar-BH"/>
        </w:rPr>
        <w:t>َ</w:t>
      </w:r>
      <w:r w:rsidRPr="00CC1A1A">
        <w:rPr>
          <w:rFonts w:ascii="Times New Roman" w:hAnsi="Times New Roman"/>
          <w:sz w:val="27"/>
          <w:rtl/>
          <w:lang w:bidi="ar-BH"/>
        </w:rPr>
        <w:t>ن</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يسأل</w:t>
      </w:r>
      <w:r w:rsidRPr="00CC1A1A">
        <w:rPr>
          <w:rFonts w:ascii="Times New Roman" w:hAnsi="Times New Roman" w:hint="cs"/>
          <w:sz w:val="27"/>
          <w:rtl/>
          <w:lang w:bidi="ar-BH"/>
        </w:rPr>
        <w:t xml:space="preserve">: </w:t>
      </w:r>
      <w:r w:rsidRPr="00CC1A1A">
        <w:rPr>
          <w:rFonts w:ascii="Times New Roman" w:hAnsi="Times New Roman"/>
          <w:sz w:val="27"/>
          <w:rtl/>
          <w:lang w:bidi="ar-BH"/>
        </w:rPr>
        <w:t>(هل ألبس لباس الشهرة إذا كان م</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هيناً؟) </w:t>
      </w:r>
      <w:r w:rsidR="00FF364B" w:rsidRPr="00CC1A1A">
        <w:rPr>
          <w:rFonts w:ascii="Times New Roman" w:hAnsi="Times New Roman" w:hint="cs"/>
          <w:sz w:val="27"/>
          <w:rtl/>
          <w:lang w:bidi="ar-BH"/>
        </w:rPr>
        <w:t>و</w:t>
      </w:r>
      <w:r w:rsidRPr="00CC1A1A">
        <w:rPr>
          <w:rFonts w:ascii="Times New Roman" w:hAnsi="Times New Roman"/>
          <w:sz w:val="27"/>
          <w:rtl/>
          <w:lang w:bidi="ar-BH"/>
        </w:rPr>
        <w:t>جوابه يكون: (لا يجوز)، وليس: (لا يجوز إذا كان مهيناً)</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فهذا الاشتراط ل</w:t>
      </w:r>
      <w:r w:rsidR="00FF364B" w:rsidRPr="00CC1A1A">
        <w:rPr>
          <w:rFonts w:ascii="Times New Roman" w:hAnsi="Times New Roman" w:hint="cs"/>
          <w:sz w:val="27"/>
          <w:rtl/>
          <w:lang w:bidi="ar-BH"/>
        </w:rPr>
        <w:t>َ</w:t>
      </w:r>
      <w:r w:rsidRPr="00CC1A1A">
        <w:rPr>
          <w:rFonts w:ascii="Times New Roman" w:hAnsi="Times New Roman"/>
          <w:sz w:val="27"/>
          <w:rtl/>
          <w:lang w:bidi="ar-BH"/>
        </w:rPr>
        <w:t>غ</w:t>
      </w:r>
      <w:r w:rsidR="00FF364B" w:rsidRPr="00CC1A1A">
        <w:rPr>
          <w:rFonts w:ascii="Times New Roman" w:hAnsi="Times New Roman" w:hint="cs"/>
          <w:sz w:val="27"/>
          <w:rtl/>
          <w:lang w:bidi="ar-BH"/>
        </w:rPr>
        <w:t>ْ</w:t>
      </w:r>
      <w:r w:rsidRPr="00CC1A1A">
        <w:rPr>
          <w:rFonts w:ascii="Times New Roman" w:hAnsi="Times New Roman"/>
          <w:sz w:val="27"/>
          <w:rtl/>
          <w:lang w:bidi="ar-BH"/>
        </w:rPr>
        <w:t>وي</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لأنه مفروض</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في كلام السائل.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وم</w:t>
      </w:r>
      <w:r w:rsidR="00FF364B" w:rsidRPr="00CC1A1A">
        <w:rPr>
          <w:rFonts w:ascii="Times New Roman" w:hAnsi="Times New Roman" w:hint="cs"/>
          <w:sz w:val="27"/>
          <w:rtl/>
          <w:lang w:bidi="ar-BH"/>
        </w:rPr>
        <w:t>َ</w:t>
      </w:r>
      <w:r w:rsidRPr="00CC1A1A">
        <w:rPr>
          <w:rFonts w:ascii="Times New Roman" w:hAnsi="Times New Roman"/>
          <w:sz w:val="27"/>
          <w:rtl/>
          <w:lang w:bidi="ar-BH"/>
        </w:rPr>
        <w:t>ن</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يسأل عن التدخين فيقول: (هل يجوز التدخين إذا كان ضار</w:t>
      </w:r>
      <w:r w:rsidR="00FF364B" w:rsidRPr="00CC1A1A">
        <w:rPr>
          <w:rFonts w:ascii="Times New Roman" w:hAnsi="Times New Roman" w:hint="cs"/>
          <w:sz w:val="27"/>
          <w:rtl/>
          <w:lang w:bidi="ar-BH"/>
        </w:rPr>
        <w:t>ّ</w:t>
      </w:r>
      <w:r w:rsidRPr="00CC1A1A">
        <w:rPr>
          <w:rFonts w:ascii="Times New Roman" w:hAnsi="Times New Roman"/>
          <w:sz w:val="27"/>
          <w:rtl/>
          <w:lang w:bidi="ar-BH"/>
        </w:rPr>
        <w:t>اً ضرراً بالغاً معتد</w:t>
      </w:r>
      <w:r w:rsidR="00FF364B" w:rsidRPr="00CC1A1A">
        <w:rPr>
          <w:rFonts w:ascii="Times New Roman" w:hAnsi="Times New Roman" w:hint="cs"/>
          <w:sz w:val="27"/>
          <w:rtl/>
          <w:lang w:bidi="ar-BH"/>
        </w:rPr>
        <w:t>ّ</w:t>
      </w:r>
      <w:r w:rsidRPr="00CC1A1A">
        <w:rPr>
          <w:rFonts w:ascii="Times New Roman" w:hAnsi="Times New Roman"/>
          <w:sz w:val="27"/>
          <w:rtl/>
          <w:lang w:bidi="ar-BH"/>
        </w:rPr>
        <w:t>اً به؟) فلا تجيبه بمثل: (لا يجوز إذا كان ضار</w:t>
      </w:r>
      <w:r w:rsidR="00FF364B" w:rsidRPr="00CC1A1A">
        <w:rPr>
          <w:rFonts w:ascii="Times New Roman" w:hAnsi="Times New Roman" w:hint="cs"/>
          <w:sz w:val="27"/>
          <w:rtl/>
          <w:lang w:bidi="ar-BH"/>
        </w:rPr>
        <w:t>ّ</w:t>
      </w:r>
      <w:r w:rsidRPr="00CC1A1A">
        <w:rPr>
          <w:rFonts w:ascii="Times New Roman" w:hAnsi="Times New Roman"/>
          <w:sz w:val="27"/>
          <w:rtl/>
          <w:lang w:bidi="ar-BH"/>
        </w:rPr>
        <w:t>اً ضرراً معتد</w:t>
      </w:r>
      <w:r w:rsidR="00FF364B" w:rsidRPr="00CC1A1A">
        <w:rPr>
          <w:rFonts w:ascii="Times New Roman" w:hAnsi="Times New Roman" w:hint="cs"/>
          <w:sz w:val="27"/>
          <w:rtl/>
          <w:lang w:bidi="ar-BH"/>
        </w:rPr>
        <w:t>ّ</w:t>
      </w:r>
      <w:r w:rsidRPr="00CC1A1A">
        <w:rPr>
          <w:rFonts w:ascii="Times New Roman" w:hAnsi="Times New Roman"/>
          <w:sz w:val="27"/>
          <w:rtl/>
          <w:lang w:bidi="ar-BH"/>
        </w:rPr>
        <w:t>اً به)</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بل تجيبه بمثل: (لا يجوز في مفروض سؤالك).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وهكذا لا يصلح الذيل </w:t>
      </w:r>
      <w:r w:rsidRPr="00CC1A1A">
        <w:rPr>
          <w:rFonts w:ascii="Times New Roman" w:hAnsi="Times New Roman" w:hint="cs"/>
          <w:sz w:val="27"/>
          <w:rtl/>
          <w:lang w:bidi="ar-BH"/>
        </w:rPr>
        <w:t>أ</w:t>
      </w:r>
      <w:r w:rsidRPr="00CC1A1A">
        <w:rPr>
          <w:rFonts w:ascii="Times New Roman" w:hAnsi="Times New Roman"/>
          <w:sz w:val="27"/>
          <w:rtl/>
          <w:lang w:bidi="ar-BH"/>
        </w:rPr>
        <w:t>ن يكون قيداً للذبح بالحجر والقصبة ونحوها من المذكورات</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لأنه سيكون شرطاً ل</w:t>
      </w:r>
      <w:r w:rsidR="00FF364B" w:rsidRPr="00CC1A1A">
        <w:rPr>
          <w:rFonts w:ascii="Times New Roman" w:hAnsi="Times New Roman" w:hint="cs"/>
          <w:sz w:val="27"/>
          <w:rtl/>
          <w:lang w:bidi="ar-BH"/>
        </w:rPr>
        <w:t>َ</w:t>
      </w:r>
      <w:r w:rsidRPr="00CC1A1A">
        <w:rPr>
          <w:rFonts w:ascii="Times New Roman" w:hAnsi="Times New Roman"/>
          <w:sz w:val="27"/>
          <w:rtl/>
          <w:lang w:bidi="ar-BH"/>
        </w:rPr>
        <w:t>غ</w:t>
      </w:r>
      <w:r w:rsidR="00FF364B" w:rsidRPr="00CC1A1A">
        <w:rPr>
          <w:rFonts w:ascii="Times New Roman" w:hAnsi="Times New Roman" w:hint="cs"/>
          <w:sz w:val="27"/>
          <w:rtl/>
          <w:lang w:bidi="ar-BH"/>
        </w:rPr>
        <w:t>ْ</w:t>
      </w:r>
      <w:r w:rsidRPr="00CC1A1A">
        <w:rPr>
          <w:rFonts w:ascii="Times New Roman" w:hAnsi="Times New Roman"/>
          <w:sz w:val="27"/>
          <w:rtl/>
          <w:lang w:bidi="ar-BH"/>
        </w:rPr>
        <w:t>وياً</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فالذبح مفروض</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في السؤال</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w:t>
      </w:r>
      <w:r w:rsidR="00FF364B" w:rsidRPr="00CC1A1A">
        <w:rPr>
          <w:rFonts w:ascii="Times New Roman" w:hAnsi="Times New Roman" w:hint="cs"/>
          <w:sz w:val="27"/>
          <w:rtl/>
          <w:lang w:bidi="ar-BH"/>
        </w:rPr>
        <w:t>و</w:t>
      </w:r>
      <w:r w:rsidRPr="00CC1A1A">
        <w:rPr>
          <w:rFonts w:ascii="Times New Roman" w:hAnsi="Times New Roman"/>
          <w:sz w:val="27"/>
          <w:rtl/>
          <w:lang w:bidi="ar-BH"/>
        </w:rPr>
        <w:t>لا يمكن أن يجعله الإمام شرطاً</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للزوم الل</w:t>
      </w:r>
      <w:r w:rsidR="00FF364B" w:rsidRPr="00CC1A1A">
        <w:rPr>
          <w:rFonts w:ascii="Times New Roman" w:hAnsi="Times New Roman" w:hint="cs"/>
          <w:sz w:val="27"/>
          <w:rtl/>
          <w:lang w:bidi="ar-BH"/>
        </w:rPr>
        <w:t>َّ</w:t>
      </w:r>
      <w:r w:rsidRPr="00CC1A1A">
        <w:rPr>
          <w:rFonts w:ascii="Times New Roman" w:hAnsi="Times New Roman"/>
          <w:sz w:val="27"/>
          <w:rtl/>
          <w:lang w:bidi="ar-BH"/>
        </w:rPr>
        <w:t>غ</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وية من ذلك.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فإذا لم يصلح رجوع القيد </w:t>
      </w:r>
      <w:r w:rsidR="00FF364B" w:rsidRPr="00CC1A1A">
        <w:rPr>
          <w:rFonts w:ascii="Times New Roman" w:hAnsi="Times New Roman" w:hint="cs"/>
          <w:sz w:val="27"/>
          <w:rtl/>
          <w:lang w:bidi="ar-BH"/>
        </w:rPr>
        <w:t>إلى ا</w:t>
      </w:r>
      <w:r w:rsidRPr="00CC1A1A">
        <w:rPr>
          <w:rFonts w:ascii="Times New Roman" w:hAnsi="Times New Roman"/>
          <w:sz w:val="27"/>
          <w:rtl/>
          <w:lang w:bidi="ar-BH"/>
        </w:rPr>
        <w:t xml:space="preserve">لذبح بالقصبة ونحوها فلا محالة من رجوعه </w:t>
      </w:r>
      <w:r w:rsidR="00FF364B" w:rsidRPr="00CC1A1A">
        <w:rPr>
          <w:rFonts w:ascii="Times New Roman" w:hAnsi="Times New Roman" w:hint="cs"/>
          <w:sz w:val="27"/>
          <w:rtl/>
          <w:lang w:bidi="ar-BH"/>
        </w:rPr>
        <w:t>إلى ا</w:t>
      </w:r>
      <w:r w:rsidRPr="00CC1A1A">
        <w:rPr>
          <w:rFonts w:ascii="Times New Roman" w:hAnsi="Times New Roman"/>
          <w:sz w:val="27"/>
          <w:rtl/>
          <w:lang w:bidi="ar-BH"/>
        </w:rPr>
        <w:t>لذبح، فيكون بيانا</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للضابطة الكلية في تحق</w:t>
      </w:r>
      <w:r w:rsidR="00FF364B" w:rsidRPr="00CC1A1A">
        <w:rPr>
          <w:rFonts w:ascii="Times New Roman" w:hAnsi="Times New Roman" w:hint="cs"/>
          <w:sz w:val="27"/>
          <w:rtl/>
          <w:lang w:bidi="ar-BH"/>
        </w:rPr>
        <w:t>ُّ</w:t>
      </w:r>
      <w:r w:rsidRPr="00CC1A1A">
        <w:rPr>
          <w:rFonts w:ascii="Times New Roman" w:hAnsi="Times New Roman"/>
          <w:sz w:val="27"/>
          <w:rtl/>
          <w:lang w:bidi="ar-BH"/>
        </w:rPr>
        <w:t>ق التذكية، فتكون النتيجة أن</w:t>
      </w:r>
      <w:r w:rsidR="00FF364B" w:rsidRPr="00CC1A1A">
        <w:rPr>
          <w:rFonts w:ascii="Times New Roman" w:hAnsi="Times New Roman" w:hint="cs"/>
          <w:sz w:val="27"/>
          <w:rtl/>
          <w:lang w:bidi="ar-BH"/>
        </w:rPr>
        <w:t>ّ</w:t>
      </w:r>
      <w:r w:rsidRPr="00CC1A1A">
        <w:rPr>
          <w:rFonts w:ascii="Times New Roman" w:hAnsi="Times New Roman"/>
          <w:sz w:val="27"/>
          <w:rtl/>
          <w:lang w:bidi="ar-BH"/>
        </w:rPr>
        <w:t xml:space="preserve"> كل ما فرى الأوداج وأسال الدم جازت التذكية به.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color w:val="auto"/>
          <w:rtl/>
          <w:lang w:bidi="ar-BH"/>
        </w:rPr>
        <w:t>الخلاصة</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القرينة تد</w:t>
      </w:r>
      <w:r w:rsidR="00494D52" w:rsidRPr="00CC1A1A">
        <w:rPr>
          <w:rFonts w:ascii="Times New Roman" w:hAnsi="Times New Roman" w:hint="cs"/>
          <w:sz w:val="27"/>
          <w:rtl/>
          <w:lang w:bidi="ar-BH"/>
        </w:rPr>
        <w:t>َّ</w:t>
      </w:r>
      <w:r w:rsidRPr="00CC1A1A">
        <w:rPr>
          <w:rFonts w:ascii="Times New Roman" w:hAnsi="Times New Roman"/>
          <w:sz w:val="27"/>
          <w:rtl/>
          <w:lang w:bidi="ar-BH"/>
        </w:rPr>
        <w:t>عي ظهور الذيلين في بيان القاعدة الأساسية في الذبح ال</w:t>
      </w:r>
      <w:r w:rsidR="00494D52" w:rsidRPr="00CC1A1A">
        <w:rPr>
          <w:rFonts w:ascii="Times New Roman" w:hAnsi="Times New Roman" w:hint="cs"/>
          <w:sz w:val="27"/>
          <w:rtl/>
          <w:lang w:bidi="ar-BH"/>
        </w:rPr>
        <w:t>ذ</w:t>
      </w:r>
      <w:r w:rsidRPr="00CC1A1A">
        <w:rPr>
          <w:rFonts w:ascii="Times New Roman" w:hAnsi="Times New Roman"/>
          <w:sz w:val="27"/>
          <w:rtl/>
          <w:lang w:bidi="ar-BH"/>
        </w:rPr>
        <w:t>ي تحصل به الذكاة</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بعد رجحان الاحتمال الثاني.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والمرجِّح هو </w:t>
      </w:r>
      <w:r w:rsidR="00494D52" w:rsidRPr="00CC1A1A">
        <w:rPr>
          <w:rFonts w:ascii="Times New Roman" w:hAnsi="Times New Roman" w:hint="cs"/>
          <w:sz w:val="27"/>
          <w:rtl/>
          <w:lang w:bidi="ar-BH"/>
        </w:rPr>
        <w:t>أ</w:t>
      </w:r>
      <w:r w:rsidRPr="00CC1A1A">
        <w:rPr>
          <w:rFonts w:ascii="Times New Roman" w:hAnsi="Times New Roman"/>
          <w:sz w:val="27"/>
          <w:rtl/>
          <w:lang w:bidi="ar-BH"/>
        </w:rPr>
        <w:t>ن</w:t>
      </w:r>
      <w:r w:rsidR="00494D52" w:rsidRPr="00CC1A1A">
        <w:rPr>
          <w:rFonts w:ascii="Times New Roman" w:hAnsi="Times New Roman" w:hint="cs"/>
          <w:sz w:val="27"/>
          <w:rtl/>
          <w:lang w:bidi="ar-BH"/>
        </w:rPr>
        <w:t>ّه إذا</w:t>
      </w:r>
      <w:r w:rsidRPr="00CC1A1A">
        <w:rPr>
          <w:rFonts w:ascii="Times New Roman" w:hAnsi="Times New Roman"/>
          <w:sz w:val="27"/>
          <w:rtl/>
          <w:lang w:bidi="ar-BH"/>
        </w:rPr>
        <w:t xml:space="preserve"> اعتبر الذيل قيدا</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للذبح بالمذكورات صار </w:t>
      </w:r>
      <w:r w:rsidRPr="00CC1A1A">
        <w:rPr>
          <w:rFonts w:ascii="Times New Roman" w:hAnsi="Times New Roman" w:hint="cs"/>
          <w:sz w:val="27"/>
          <w:rtl/>
          <w:lang w:bidi="ar-BH"/>
        </w:rPr>
        <w:t>أ</w:t>
      </w:r>
      <w:r w:rsidRPr="00CC1A1A">
        <w:rPr>
          <w:rFonts w:ascii="Times New Roman" w:hAnsi="Times New Roman"/>
          <w:sz w:val="27"/>
          <w:rtl/>
          <w:lang w:bidi="ar-BH"/>
        </w:rPr>
        <w:t>شبه بالقضية بشرط المحمول، نظير</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ما قيل في الآية الكريمة: </w:t>
      </w:r>
      <w:r w:rsidR="00494D52" w:rsidRPr="00CC1A1A">
        <w:rPr>
          <w:rFonts w:ascii="Mosawi" w:hAnsi="Mosawi" w:cs="Mosawi"/>
          <w:sz w:val="24"/>
          <w:szCs w:val="24"/>
          <w:rtl/>
        </w:rPr>
        <w:t>﴿</w:t>
      </w:r>
      <w:r w:rsidR="00494D52" w:rsidRPr="00CC1A1A">
        <w:rPr>
          <w:b/>
          <w:bCs/>
          <w:sz w:val="27"/>
          <w:rtl/>
        </w:rPr>
        <w:t>وَأَحَلَّ اللهُ الْبَيْعَ</w:t>
      </w:r>
      <w:r w:rsidR="00494D52" w:rsidRPr="00CC1A1A">
        <w:rPr>
          <w:rFonts w:ascii="Mosawi" w:hAnsi="Mosawi" w:cs="Mosawi"/>
          <w:sz w:val="24"/>
          <w:szCs w:val="24"/>
          <w:rtl/>
        </w:rPr>
        <w:t>﴾</w:t>
      </w:r>
      <w:r w:rsidR="00494D52" w:rsidRPr="00CC1A1A">
        <w:rPr>
          <w:rFonts w:ascii="Times New Roman" w:hAnsi="Times New Roman" w:hint="cs"/>
          <w:sz w:val="27"/>
          <w:rtl/>
          <w:lang w:bidi="ar-BH"/>
        </w:rPr>
        <w:t>،</w:t>
      </w:r>
      <w:r w:rsidR="00494D52" w:rsidRPr="00CC1A1A">
        <w:rPr>
          <w:rFonts w:ascii="Times New Roman" w:hAnsi="Times New Roman"/>
          <w:sz w:val="27"/>
          <w:rtl/>
          <w:lang w:bidi="ar-BH"/>
        </w:rPr>
        <w:t xml:space="preserve"> </w:t>
      </w:r>
      <w:r w:rsidRPr="00CC1A1A">
        <w:rPr>
          <w:rFonts w:ascii="Times New Roman" w:hAnsi="Times New Roman"/>
          <w:sz w:val="27"/>
          <w:rtl/>
          <w:lang w:bidi="ar-BH"/>
        </w:rPr>
        <w:t xml:space="preserve">فإذا كان البيع فيها بمعناه الشرعي صار معناها: (البيعُ الحلالُ عند الله حلالٌ عند الله).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فالسائل فرض (قطع الحلقوم وفري الأوداج بما يذبح به)، فلا يصح</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أن يجاب: (إذا قطع الحلقوم وف</w:t>
      </w:r>
      <w:r w:rsidR="00494D52" w:rsidRPr="00CC1A1A">
        <w:rPr>
          <w:rFonts w:ascii="Times New Roman" w:hAnsi="Times New Roman" w:hint="cs"/>
          <w:sz w:val="27"/>
          <w:rtl/>
          <w:lang w:bidi="ar-BH"/>
        </w:rPr>
        <w:t>ُ</w:t>
      </w:r>
      <w:r w:rsidRPr="00CC1A1A">
        <w:rPr>
          <w:rFonts w:ascii="Times New Roman" w:hAnsi="Times New Roman"/>
          <w:sz w:val="27"/>
          <w:rtl/>
          <w:lang w:bidi="ar-BH"/>
        </w:rPr>
        <w:t>ريت الأوداج فلا بأس أن تذبح به)</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وبتعبير</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آخر: هذا الذي فرضت أنه يذبح يجوز أن تذبح به</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بشرط أن يذبح.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فتفسير الذيلين على أنهما قيد</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لجواز الذبح بالمذكورات ينتج ما </w:t>
      </w:r>
      <w:r w:rsidRPr="00CC1A1A">
        <w:rPr>
          <w:rFonts w:ascii="Times New Roman" w:hAnsi="Times New Roman" w:hint="cs"/>
          <w:sz w:val="27"/>
          <w:rtl/>
          <w:lang w:bidi="ar-BH"/>
        </w:rPr>
        <w:t>ي</w:t>
      </w:r>
      <w:r w:rsidRPr="00CC1A1A">
        <w:rPr>
          <w:rFonts w:ascii="Times New Roman" w:hAnsi="Times New Roman"/>
          <w:sz w:val="27"/>
          <w:rtl/>
          <w:lang w:bidi="ar-BH"/>
        </w:rPr>
        <w:t>شبه القضية بشرط المحمول</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w:t>
      </w:r>
      <w:r w:rsidR="0044011E" w:rsidRPr="00CC1A1A">
        <w:rPr>
          <w:rFonts w:ascii="Times New Roman" w:hAnsi="Times New Roman" w:hint="cs"/>
          <w:sz w:val="27"/>
          <w:rtl/>
          <w:lang w:bidi="ar-BH"/>
        </w:rPr>
        <w:t>و</w:t>
      </w:r>
      <w:r w:rsidRPr="00CC1A1A">
        <w:rPr>
          <w:rFonts w:ascii="Times New Roman" w:hAnsi="Times New Roman"/>
          <w:sz w:val="27"/>
          <w:rtl/>
          <w:lang w:bidi="ar-BH"/>
        </w:rPr>
        <w:t>هي جملة</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غير مفيدة، ومعلوم</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أن ثبوت الشيء لنفسه ضروري</w:t>
      </w:r>
      <w:r w:rsidR="00494D52"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قال الشاعر: </w:t>
      </w:r>
    </w:p>
    <w:tbl>
      <w:tblPr>
        <w:tblStyle w:val="1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44011E" w:rsidRPr="00CC1A1A" w:rsidTr="00AC149B">
        <w:trPr>
          <w:jc w:val="center"/>
        </w:trPr>
        <w:tc>
          <w:tcPr>
            <w:tcW w:w="3136" w:type="dxa"/>
          </w:tcPr>
          <w:p w:rsidR="0044011E" w:rsidRPr="00CC1A1A" w:rsidRDefault="0044011E" w:rsidP="000D36C0">
            <w:pPr>
              <w:spacing w:line="240" w:lineRule="auto"/>
              <w:ind w:firstLine="0"/>
              <w:jc w:val="lowKashida"/>
              <w:rPr>
                <w:sz w:val="2"/>
                <w:szCs w:val="2"/>
                <w:rtl/>
              </w:rPr>
            </w:pPr>
            <w:r w:rsidRPr="00CC1A1A">
              <w:rPr>
                <w:rFonts w:ascii="Times New Roman" w:hAnsi="Times New Roman"/>
                <w:sz w:val="27"/>
                <w:rtl/>
                <w:lang w:bidi="ar-BH"/>
              </w:rPr>
              <w:t>إن</w:t>
            </w:r>
            <w:r w:rsidRPr="00CC1A1A">
              <w:rPr>
                <w:rFonts w:ascii="Times New Roman" w:hAnsi="Times New Roman" w:hint="cs"/>
                <w:sz w:val="27"/>
                <w:rtl/>
                <w:lang w:bidi="ar-BH"/>
              </w:rPr>
              <w:t>ّ</w:t>
            </w:r>
            <w:r w:rsidRPr="00CC1A1A">
              <w:rPr>
                <w:rFonts w:ascii="Times New Roman" w:hAnsi="Times New Roman"/>
                <w:sz w:val="27"/>
                <w:rtl/>
                <w:lang w:bidi="ar-BH"/>
              </w:rPr>
              <w:t>ما يجري ببطن النهر ماءُ</w:t>
            </w:r>
            <w:r w:rsidRPr="00CC1A1A">
              <w:rPr>
                <w:rFonts w:hint="cs"/>
                <w:sz w:val="24"/>
                <w:szCs w:val="24"/>
                <w:rtl/>
              </w:rPr>
              <w:br/>
            </w:r>
          </w:p>
        </w:tc>
        <w:tc>
          <w:tcPr>
            <w:tcW w:w="425" w:type="dxa"/>
          </w:tcPr>
          <w:p w:rsidR="0044011E" w:rsidRPr="00CC1A1A" w:rsidRDefault="0044011E" w:rsidP="000D36C0">
            <w:pPr>
              <w:spacing w:line="240" w:lineRule="auto"/>
              <w:jc w:val="lowKashida"/>
              <w:rPr>
                <w:sz w:val="24"/>
                <w:szCs w:val="24"/>
                <w:rtl/>
              </w:rPr>
            </w:pPr>
          </w:p>
        </w:tc>
        <w:tc>
          <w:tcPr>
            <w:tcW w:w="3052" w:type="dxa"/>
          </w:tcPr>
          <w:p w:rsidR="0044011E" w:rsidRPr="00CC1A1A" w:rsidRDefault="0044011E" w:rsidP="000D36C0">
            <w:pPr>
              <w:spacing w:line="240" w:lineRule="auto"/>
              <w:ind w:firstLine="0"/>
              <w:jc w:val="lowKashida"/>
              <w:rPr>
                <w:sz w:val="2"/>
                <w:szCs w:val="2"/>
                <w:rtl/>
              </w:rPr>
            </w:pPr>
            <w:r w:rsidRPr="00CC1A1A">
              <w:rPr>
                <w:rFonts w:ascii="Times New Roman" w:hAnsi="Times New Roman"/>
                <w:sz w:val="27"/>
                <w:rtl/>
                <w:lang w:bidi="ar-BH"/>
              </w:rPr>
              <w:t>والذي ليس بيقظانٍ ينامُ</w:t>
            </w:r>
            <w:r w:rsidRPr="00CC1A1A">
              <w:rPr>
                <w:rFonts w:hint="cs"/>
                <w:sz w:val="24"/>
                <w:szCs w:val="24"/>
                <w:rtl/>
              </w:rPr>
              <w:br/>
            </w:r>
          </w:p>
        </w:tc>
      </w:tr>
    </w:tbl>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وهكذا تصبح عندنا قرينة</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أخرى على عدم شرطية معدن الحديد</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وإنما يكفي كل</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ما يفري الأوداج ويقطع الحلقوم.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 xml:space="preserve">وقد </w:t>
      </w:r>
      <w:r w:rsidR="0044011E" w:rsidRPr="00CC1A1A">
        <w:rPr>
          <w:rFonts w:ascii="Times New Roman" w:hAnsi="Times New Roman" w:hint="cs"/>
          <w:b/>
          <w:bCs/>
          <w:sz w:val="27"/>
          <w:rtl/>
          <w:lang w:bidi="ar-BH"/>
        </w:rPr>
        <w:t>أ</w:t>
      </w:r>
      <w:r w:rsidRPr="00CC1A1A">
        <w:rPr>
          <w:rFonts w:ascii="Times New Roman" w:hAnsi="Times New Roman"/>
          <w:b/>
          <w:bCs/>
          <w:sz w:val="27"/>
          <w:rtl/>
          <w:lang w:bidi="ar-BH"/>
        </w:rPr>
        <w:t>شكل على هذه القرينة بما يلي</w:t>
      </w:r>
      <w:r w:rsidRPr="00CC1A1A">
        <w:rPr>
          <w:rFonts w:ascii="Times New Roman" w:hAnsi="Times New Roman"/>
          <w:sz w:val="27"/>
          <w:rtl/>
          <w:lang w:bidi="ar-BH"/>
        </w:rPr>
        <w:t xml:space="preserve">: </w:t>
      </w:r>
      <w:r w:rsidRPr="00CC1A1A">
        <w:rPr>
          <w:rFonts w:hint="eastAsia"/>
          <w:sz w:val="27"/>
          <w:rtl/>
        </w:rPr>
        <w:t>«</w:t>
      </w:r>
      <w:r w:rsidRPr="00CC1A1A">
        <w:rPr>
          <w:rFonts w:ascii="Times New Roman" w:hAnsi="Times New Roman"/>
          <w:sz w:val="27"/>
          <w:rtl/>
          <w:lang w:bidi="ar-BH"/>
        </w:rPr>
        <w:t>إن هذا الكلام يبتني على توقّ</w:t>
      </w:r>
      <w:r w:rsidR="0044011E" w:rsidRPr="00CC1A1A">
        <w:rPr>
          <w:rFonts w:ascii="Times New Roman" w:hAnsi="Times New Roman" w:hint="cs"/>
          <w:sz w:val="27"/>
          <w:rtl/>
          <w:lang w:bidi="ar-BH"/>
        </w:rPr>
        <w:t>ُ</w:t>
      </w:r>
      <w:r w:rsidRPr="00CC1A1A">
        <w:rPr>
          <w:rFonts w:ascii="Times New Roman" w:hAnsi="Times New Roman"/>
          <w:sz w:val="27"/>
          <w:rtl/>
          <w:lang w:bidi="ar-BH"/>
        </w:rPr>
        <w:t>ف صدق الذبح على فري جميع الأوداج</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أو على قطع الحلقوم وخروج الدم، مع أنه بمعناه العرفي لا يتوق</w:t>
      </w:r>
      <w:r w:rsidR="0044011E" w:rsidRPr="00CC1A1A">
        <w:rPr>
          <w:rFonts w:ascii="Times New Roman" w:hAnsi="Times New Roman" w:hint="cs"/>
          <w:sz w:val="27"/>
          <w:rtl/>
          <w:lang w:bidi="ar-BH"/>
        </w:rPr>
        <w:t>َّ</w:t>
      </w:r>
      <w:r w:rsidRPr="00CC1A1A">
        <w:rPr>
          <w:rFonts w:ascii="Times New Roman" w:hAnsi="Times New Roman"/>
          <w:sz w:val="27"/>
          <w:rtl/>
          <w:lang w:bidi="ar-BH"/>
        </w:rPr>
        <w:t>ف على ذلك، فإن</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مسمّاه يصدق عُرفاً وإن</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لم يتم</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قطع الحلقوم بخصوصه</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فضلاً عن قطع تمام الأوداج</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كما أنه إنما يستلزم خروج مسمّ</w:t>
      </w:r>
      <w:r w:rsidR="0044011E" w:rsidRPr="00CC1A1A">
        <w:rPr>
          <w:rFonts w:ascii="Times New Roman" w:hAnsi="Times New Roman" w:hint="cs"/>
          <w:sz w:val="27"/>
          <w:rtl/>
          <w:lang w:bidi="ar-BH"/>
        </w:rPr>
        <w:t>َ</w:t>
      </w:r>
      <w:r w:rsidRPr="00CC1A1A">
        <w:rPr>
          <w:rFonts w:ascii="Times New Roman" w:hAnsi="Times New Roman"/>
          <w:sz w:val="27"/>
          <w:rtl/>
          <w:lang w:bidi="ar-BH"/>
        </w:rPr>
        <w:t>ى الدم</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لا خروج الدم بالمقدار المتعارف ـ الذي لعله المقصود في النصّ ـ</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فإن</w:t>
      </w:r>
      <w:r w:rsidR="0044011E" w:rsidRPr="00CC1A1A">
        <w:rPr>
          <w:rFonts w:ascii="Times New Roman" w:hAnsi="Times New Roman" w:hint="cs"/>
          <w:sz w:val="27"/>
          <w:rtl/>
          <w:lang w:bidi="ar-BH"/>
        </w:rPr>
        <w:t>ّ</w:t>
      </w:r>
      <w:r w:rsidRPr="00CC1A1A">
        <w:rPr>
          <w:rFonts w:ascii="Times New Roman" w:hAnsi="Times New Roman"/>
          <w:sz w:val="27"/>
          <w:rtl/>
          <w:lang w:bidi="ar-BH"/>
        </w:rPr>
        <w:t>ه يتوق</w:t>
      </w:r>
      <w:r w:rsidR="0044011E" w:rsidRPr="00CC1A1A">
        <w:rPr>
          <w:rFonts w:ascii="Times New Roman" w:hAnsi="Times New Roman" w:hint="cs"/>
          <w:sz w:val="27"/>
          <w:rtl/>
          <w:lang w:bidi="ar-BH"/>
        </w:rPr>
        <w:t>َّ</w:t>
      </w:r>
      <w:r w:rsidRPr="00CC1A1A">
        <w:rPr>
          <w:rFonts w:ascii="Times New Roman" w:hAnsi="Times New Roman"/>
          <w:sz w:val="27"/>
          <w:rtl/>
          <w:lang w:bidi="ar-BH"/>
        </w:rPr>
        <w:t>ف عادة</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على قطع الشريانين الرئيسين الملتصقين بالرقبة، فيكون اشتراط خروج الدم في الرواية إيعازاً إلى لزوم قطع هذين الشريانين.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وبالجملة </w:t>
      </w:r>
      <w:r w:rsidR="0044011E" w:rsidRPr="00CC1A1A">
        <w:rPr>
          <w:rFonts w:ascii="Times New Roman" w:hAnsi="Times New Roman" w:hint="cs"/>
          <w:sz w:val="27"/>
          <w:rtl/>
          <w:lang w:bidi="ar-BH"/>
        </w:rPr>
        <w:t>إ</w:t>
      </w:r>
      <w:r w:rsidRPr="00CC1A1A">
        <w:rPr>
          <w:rFonts w:ascii="Times New Roman" w:hAnsi="Times New Roman"/>
          <w:sz w:val="27"/>
          <w:rtl/>
          <w:lang w:bidi="ar-BH"/>
        </w:rPr>
        <w:t>ن 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w:t>
      </w:r>
      <w:r w:rsidRPr="00CC1A1A">
        <w:rPr>
          <w:rFonts w:hint="eastAsia"/>
          <w:sz w:val="27"/>
          <w:rtl/>
          <w:lang w:bidi="ar-BH"/>
        </w:rPr>
        <w:t>«</w:t>
      </w:r>
      <w:r w:rsidRPr="00CC1A1A">
        <w:rPr>
          <w:rFonts w:ascii="Times New Roman" w:hAnsi="Times New Roman"/>
          <w:sz w:val="27"/>
          <w:rtl/>
          <w:lang w:bidi="ar-BH"/>
        </w:rPr>
        <w:t>إذا قطع الحلقوم وخرج الدم فلا بأس به</w:t>
      </w:r>
      <w:r w:rsidRPr="00CC1A1A">
        <w:rPr>
          <w:rFonts w:hint="eastAsia"/>
          <w:sz w:val="27"/>
          <w:rtl/>
        </w:rPr>
        <w:t>»</w:t>
      </w:r>
      <w:r w:rsidRPr="00CC1A1A">
        <w:rPr>
          <w:rFonts w:ascii="Times New Roman" w:hAnsi="Times New Roman"/>
          <w:sz w:val="27"/>
          <w:rtl/>
          <w:lang w:bidi="ar-BH"/>
        </w:rPr>
        <w:t>، وقوله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w:t>
      </w:r>
      <w:r w:rsidRPr="00CC1A1A">
        <w:rPr>
          <w:rFonts w:hint="eastAsia"/>
          <w:sz w:val="27"/>
          <w:rtl/>
          <w:lang w:bidi="ar-BH"/>
        </w:rPr>
        <w:t>«</w:t>
      </w:r>
      <w:r w:rsidRPr="00CC1A1A">
        <w:rPr>
          <w:rFonts w:ascii="Times New Roman" w:hAnsi="Times New Roman"/>
          <w:sz w:val="27"/>
          <w:rtl/>
          <w:lang w:bidi="ar-BH"/>
        </w:rPr>
        <w:t>إذا فرى الأوداج فلا بأس به</w:t>
      </w:r>
      <w:r w:rsidRPr="00CC1A1A">
        <w:rPr>
          <w:rFonts w:hint="eastAsia"/>
          <w:sz w:val="27"/>
          <w:rtl/>
        </w:rPr>
        <w:t>»</w:t>
      </w:r>
      <w:r w:rsidR="0044011E" w:rsidRPr="00CC1A1A">
        <w:rPr>
          <w:rFonts w:ascii="Times New Roman" w:hAnsi="Times New Roman" w:hint="cs"/>
          <w:sz w:val="27"/>
          <w:rtl/>
        </w:rPr>
        <w:t>،</w:t>
      </w:r>
      <w:r w:rsidRPr="00CC1A1A">
        <w:rPr>
          <w:rFonts w:ascii="Times New Roman" w:hAnsi="Times New Roman" w:hint="cs"/>
          <w:sz w:val="27"/>
          <w:rtl/>
          <w:lang w:bidi="ar-BH"/>
        </w:rPr>
        <w:t xml:space="preserve"> </w:t>
      </w:r>
      <w:r w:rsidRPr="00CC1A1A">
        <w:rPr>
          <w:rFonts w:ascii="Times New Roman" w:hAnsi="Times New Roman"/>
          <w:sz w:val="27"/>
          <w:rtl/>
          <w:lang w:bidi="ar-BH"/>
        </w:rPr>
        <w:t>إنما أراد بهما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التأكيد على لزوم رعاية الذبح المعت</w:t>
      </w:r>
      <w:r w:rsidR="0044011E" w:rsidRPr="00CC1A1A">
        <w:rPr>
          <w:rFonts w:ascii="Times New Roman" w:hAnsi="Times New Roman" w:hint="cs"/>
          <w:sz w:val="27"/>
          <w:rtl/>
          <w:lang w:bidi="ar-BH"/>
        </w:rPr>
        <w:t>َ</w:t>
      </w:r>
      <w:r w:rsidRPr="00CC1A1A">
        <w:rPr>
          <w:rFonts w:ascii="Times New Roman" w:hAnsi="Times New Roman"/>
          <w:sz w:val="27"/>
          <w:rtl/>
          <w:lang w:bidi="ar-BH"/>
        </w:rPr>
        <w:t>ب</w:t>
      </w:r>
      <w:r w:rsidR="0044011E" w:rsidRPr="00CC1A1A">
        <w:rPr>
          <w:rFonts w:ascii="Times New Roman" w:hAnsi="Times New Roman" w:hint="cs"/>
          <w:sz w:val="27"/>
          <w:rtl/>
          <w:lang w:bidi="ar-BH"/>
        </w:rPr>
        <w:t>َ</w:t>
      </w:r>
      <w:r w:rsidRPr="00CC1A1A">
        <w:rPr>
          <w:rFonts w:ascii="Times New Roman" w:hAnsi="Times New Roman"/>
          <w:sz w:val="27"/>
          <w:rtl/>
          <w:lang w:bidi="ar-BH"/>
        </w:rPr>
        <w:t>ر شرعاً عند استخدام الحجر والليطة وأضرابهما مع فقد الحديد</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لأن في الذبح بهما</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مم</w:t>
      </w:r>
      <w:r w:rsidR="0044011E" w:rsidRPr="00CC1A1A">
        <w:rPr>
          <w:rFonts w:ascii="Times New Roman" w:hAnsi="Times New Roman" w:hint="cs"/>
          <w:sz w:val="27"/>
          <w:rtl/>
          <w:lang w:bidi="ar-BH"/>
        </w:rPr>
        <w:t>ّ</w:t>
      </w:r>
      <w:r w:rsidRPr="00CC1A1A">
        <w:rPr>
          <w:rFonts w:ascii="Times New Roman" w:hAnsi="Times New Roman"/>
          <w:sz w:val="27"/>
          <w:rtl/>
          <w:lang w:bidi="ar-BH"/>
        </w:rPr>
        <w:t>ا لا يكون معدّاً للذبح</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مظن</w:t>
      </w:r>
      <w:r w:rsidR="0044011E" w:rsidRPr="00CC1A1A">
        <w:rPr>
          <w:rFonts w:ascii="Times New Roman" w:hAnsi="Times New Roman" w:hint="cs"/>
          <w:sz w:val="27"/>
          <w:rtl/>
          <w:lang w:bidi="ar-BH"/>
        </w:rPr>
        <w:t>ّ</w:t>
      </w:r>
      <w:r w:rsidRPr="00CC1A1A">
        <w:rPr>
          <w:rFonts w:ascii="Times New Roman" w:hAnsi="Times New Roman"/>
          <w:sz w:val="27"/>
          <w:rtl/>
          <w:lang w:bidi="ar-BH"/>
        </w:rPr>
        <w:t>ة التخل</w:t>
      </w:r>
      <w:r w:rsidR="003440CC">
        <w:rPr>
          <w:rFonts w:ascii="Times New Roman" w:hAnsi="Times New Roman" w:hint="cs"/>
          <w:sz w:val="27"/>
          <w:rtl/>
          <w:lang w:bidi="ar-BH"/>
        </w:rPr>
        <w:t>ُّ</w:t>
      </w:r>
      <w:r w:rsidRPr="00CC1A1A">
        <w:rPr>
          <w:rFonts w:ascii="Times New Roman" w:hAnsi="Times New Roman"/>
          <w:sz w:val="27"/>
          <w:rtl/>
          <w:lang w:bidi="ar-BH"/>
        </w:rPr>
        <w:t>ف عن الذبح الشرعي</w:t>
      </w:r>
      <w:r w:rsidR="0044011E" w:rsidRPr="00CC1A1A">
        <w:rPr>
          <w:rFonts w:ascii="Times New Roman" w:hAnsi="Times New Roman" w:hint="cs"/>
          <w:sz w:val="27"/>
          <w:rtl/>
          <w:lang w:bidi="ar-BH"/>
        </w:rPr>
        <w:t>،</w:t>
      </w:r>
      <w:r w:rsidRPr="00CC1A1A">
        <w:rPr>
          <w:rFonts w:ascii="Times New Roman" w:hAnsi="Times New Roman"/>
          <w:sz w:val="27"/>
          <w:rtl/>
          <w:lang w:bidi="ar-BH"/>
        </w:rPr>
        <w:t xml:space="preserve"> فاقتضى التأكيد عليه</w:t>
      </w:r>
      <w:r w:rsidRPr="00CC1A1A">
        <w:rPr>
          <w:rFonts w:hint="eastAsia"/>
          <w:sz w:val="27"/>
          <w:rtl/>
        </w:rPr>
        <w:t>»</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14"/>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rFonts w:hint="cs"/>
          <w:color w:val="auto"/>
          <w:rtl/>
          <w:lang w:bidi="ar-BH"/>
        </w:rPr>
        <w:t>محص</w:t>
      </w:r>
      <w:r w:rsidR="0044011E" w:rsidRPr="00CC1A1A">
        <w:rPr>
          <w:rFonts w:hint="cs"/>
          <w:color w:val="auto"/>
          <w:rtl/>
          <w:lang w:bidi="ar-BH"/>
        </w:rPr>
        <w:t>َّ</w:t>
      </w:r>
      <w:r w:rsidRPr="00CC1A1A">
        <w:rPr>
          <w:rFonts w:hint="cs"/>
          <w:color w:val="auto"/>
          <w:rtl/>
          <w:lang w:bidi="ar-BH"/>
        </w:rPr>
        <w:t xml:space="preserve">ل </w:t>
      </w:r>
      <w:r w:rsidRPr="00CC1A1A">
        <w:rPr>
          <w:color w:val="auto"/>
          <w:rtl/>
          <w:lang w:bidi="ar-BH"/>
        </w:rPr>
        <w:t xml:space="preserve">المناقشة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حاصل نكتة القرينة أن الأخذ بالاحتمال الأو</w:t>
      </w:r>
      <w:r w:rsidR="005305A1" w:rsidRPr="00CC1A1A">
        <w:rPr>
          <w:rFonts w:ascii="Times New Roman" w:hAnsi="Times New Roman" w:hint="cs"/>
          <w:sz w:val="27"/>
          <w:rtl/>
          <w:lang w:bidi="ar-BH"/>
        </w:rPr>
        <w:t>ّ</w:t>
      </w:r>
      <w:r w:rsidRPr="00CC1A1A">
        <w:rPr>
          <w:rFonts w:ascii="Times New Roman" w:hAnsi="Times New Roman"/>
          <w:sz w:val="27"/>
          <w:rtl/>
          <w:lang w:bidi="ar-BH"/>
        </w:rPr>
        <w:t>ل يؤد</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ي إلى أن يكون الذيل </w:t>
      </w:r>
      <w:r w:rsidRPr="00CC1A1A">
        <w:rPr>
          <w:rFonts w:ascii="Times New Roman" w:hAnsi="Times New Roman" w:hint="cs"/>
          <w:sz w:val="27"/>
          <w:rtl/>
          <w:lang w:bidi="ar-BH"/>
        </w:rPr>
        <w:t>أ</w:t>
      </w:r>
      <w:r w:rsidRPr="00CC1A1A">
        <w:rPr>
          <w:rFonts w:ascii="Times New Roman" w:hAnsi="Times New Roman"/>
          <w:sz w:val="27"/>
          <w:rtl/>
          <w:lang w:bidi="ar-BH"/>
        </w:rPr>
        <w:t>شبه بالقضية بشرط المحمول، مما يلزم منه الل</w:t>
      </w:r>
      <w:r w:rsidR="005305A1" w:rsidRPr="00CC1A1A">
        <w:rPr>
          <w:rFonts w:ascii="Times New Roman" w:hAnsi="Times New Roman" w:hint="cs"/>
          <w:sz w:val="27"/>
          <w:rtl/>
          <w:lang w:bidi="ar-BH"/>
        </w:rPr>
        <w:t>َّ</w:t>
      </w:r>
      <w:r w:rsidRPr="00CC1A1A">
        <w:rPr>
          <w:rFonts w:ascii="Times New Roman" w:hAnsi="Times New Roman"/>
          <w:sz w:val="27"/>
          <w:rtl/>
          <w:lang w:bidi="ar-BH"/>
        </w:rPr>
        <w:t>غ</w:t>
      </w:r>
      <w:r w:rsidR="005305A1" w:rsidRPr="00CC1A1A">
        <w:rPr>
          <w:rFonts w:ascii="Times New Roman" w:hAnsi="Times New Roman" w:hint="cs"/>
          <w:sz w:val="27"/>
          <w:rtl/>
          <w:lang w:bidi="ar-BH"/>
        </w:rPr>
        <w:t>ْ</w:t>
      </w:r>
      <w:r w:rsidRPr="00CC1A1A">
        <w:rPr>
          <w:rFonts w:ascii="Times New Roman" w:hAnsi="Times New Roman"/>
          <w:sz w:val="27"/>
          <w:rtl/>
          <w:lang w:bidi="ar-BH"/>
        </w:rPr>
        <w:t>وية</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فح</w:t>
      </w:r>
      <w:r w:rsidR="005305A1" w:rsidRPr="00CC1A1A">
        <w:rPr>
          <w:rFonts w:ascii="Times New Roman" w:hAnsi="Times New Roman" w:hint="cs"/>
          <w:sz w:val="27"/>
          <w:rtl/>
          <w:lang w:bidi="ar-BH"/>
        </w:rPr>
        <w:t>َ</w:t>
      </w:r>
      <w:r w:rsidRPr="00CC1A1A">
        <w:rPr>
          <w:rFonts w:ascii="Times New Roman" w:hAnsi="Times New Roman"/>
          <w:sz w:val="27"/>
          <w:rtl/>
          <w:lang w:bidi="ar-BH"/>
        </w:rPr>
        <w:t>ذ</w:t>
      </w:r>
      <w:r w:rsidR="005305A1" w:rsidRPr="00CC1A1A">
        <w:rPr>
          <w:rFonts w:ascii="Times New Roman" w:hAnsi="Times New Roman" w:hint="cs"/>
          <w:sz w:val="27"/>
          <w:rtl/>
          <w:lang w:bidi="ar-BH"/>
        </w:rPr>
        <w:t>َ</w:t>
      </w:r>
      <w:r w:rsidRPr="00CC1A1A">
        <w:rPr>
          <w:rFonts w:ascii="Times New Roman" w:hAnsi="Times New Roman"/>
          <w:sz w:val="27"/>
          <w:rtl/>
          <w:lang w:bidi="ar-BH"/>
        </w:rPr>
        <w:t>را</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من حمل كلام المعصوم</w:t>
      </w:r>
      <w:r w:rsidR="00F91E62" w:rsidRPr="00CC1A1A">
        <w:rPr>
          <w:rFonts w:ascii="Times New Roman" w:hAnsi="Times New Roman" w:cs="Mosawi"/>
          <w:sz w:val="27"/>
          <w:szCs w:val="22"/>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عليه يتعي</w:t>
      </w:r>
      <w:r w:rsidR="005305A1" w:rsidRPr="00CC1A1A">
        <w:rPr>
          <w:rFonts w:ascii="Times New Roman" w:hAnsi="Times New Roman" w:hint="cs"/>
          <w:sz w:val="27"/>
          <w:rtl/>
          <w:lang w:bidi="ar-BH"/>
        </w:rPr>
        <w:t>َّ</w:t>
      </w:r>
      <w:r w:rsidRPr="00CC1A1A">
        <w:rPr>
          <w:rFonts w:ascii="Times New Roman" w:hAnsi="Times New Roman"/>
          <w:sz w:val="27"/>
          <w:rtl/>
          <w:lang w:bidi="ar-BH"/>
        </w:rPr>
        <w:t>ن الأخذ بالاحتمال الثاني</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والمناقشة تستهدف هدم هذه النكتة</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w:t>
      </w:r>
      <w:r w:rsidR="005305A1" w:rsidRPr="00CC1A1A">
        <w:rPr>
          <w:rFonts w:ascii="Times New Roman" w:hAnsi="Times New Roman" w:hint="cs"/>
          <w:sz w:val="27"/>
          <w:rtl/>
          <w:lang w:bidi="ar-BH"/>
        </w:rPr>
        <w:t>و</w:t>
      </w:r>
      <w:r w:rsidRPr="00CC1A1A">
        <w:rPr>
          <w:rFonts w:ascii="Times New Roman" w:hAnsi="Times New Roman"/>
          <w:sz w:val="27"/>
          <w:rtl/>
          <w:lang w:bidi="ar-BH"/>
        </w:rPr>
        <w:t xml:space="preserve">نستعرضها شرحاً في النقاط التالية: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النقطة الأولى</w:t>
      </w:r>
      <w:r w:rsidRPr="00CC1A1A">
        <w:rPr>
          <w:rFonts w:ascii="Times New Roman" w:hAnsi="Times New Roman"/>
          <w:sz w:val="27"/>
          <w:rtl/>
          <w:lang w:bidi="ar-BH"/>
        </w:rPr>
        <w:t>: وهي أن الذبح له معنيان؛ الذبح العرفي</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والذبح الشرعي</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والثاني هو (فري الأوداج الأربعة)</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كما في صحيحة </w:t>
      </w:r>
      <w:r w:rsidR="003440CC">
        <w:rPr>
          <w:rFonts w:ascii="Times New Roman" w:hAnsi="Times New Roman" w:hint="cs"/>
          <w:sz w:val="27"/>
          <w:rtl/>
          <w:lang w:bidi="ar-BH"/>
        </w:rPr>
        <w:t>ا</w:t>
      </w:r>
      <w:r w:rsidRPr="00CC1A1A">
        <w:rPr>
          <w:rFonts w:ascii="Times New Roman" w:hAnsi="Times New Roman"/>
          <w:sz w:val="27"/>
          <w:rtl/>
          <w:lang w:bidi="ar-BH"/>
        </w:rPr>
        <w:t>بن الحج</w:t>
      </w:r>
      <w:r w:rsidR="003440CC">
        <w:rPr>
          <w:rFonts w:ascii="Times New Roman" w:hAnsi="Times New Roman" w:hint="cs"/>
          <w:sz w:val="27"/>
          <w:rtl/>
          <w:lang w:bidi="ar-BH"/>
        </w:rPr>
        <w:t>ّ</w:t>
      </w:r>
      <w:r w:rsidRPr="00CC1A1A">
        <w:rPr>
          <w:rFonts w:ascii="Times New Roman" w:hAnsi="Times New Roman"/>
          <w:sz w:val="27"/>
          <w:rtl/>
          <w:lang w:bidi="ar-BH"/>
        </w:rPr>
        <w:t>اج</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و(قطع الحلقوم وخروج الدم)</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كما في صحيحة الشحام</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والذبح العرفي يتحق</w:t>
      </w:r>
      <w:r w:rsidR="005305A1" w:rsidRPr="00CC1A1A">
        <w:rPr>
          <w:rFonts w:ascii="Times New Roman" w:hAnsi="Times New Roman" w:hint="cs"/>
          <w:sz w:val="27"/>
          <w:rtl/>
          <w:lang w:bidi="ar-BH"/>
        </w:rPr>
        <w:t>َّ</w:t>
      </w:r>
      <w:r w:rsidRPr="00CC1A1A">
        <w:rPr>
          <w:rFonts w:ascii="Times New Roman" w:hAnsi="Times New Roman"/>
          <w:sz w:val="27"/>
          <w:rtl/>
          <w:lang w:bidi="ar-BH"/>
        </w:rPr>
        <w:t>ق بأقل</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من هذا</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فلو قطع أحد</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الشرايين وخرج مسم</w:t>
      </w:r>
      <w:r w:rsidR="005305A1" w:rsidRPr="00CC1A1A">
        <w:rPr>
          <w:rFonts w:ascii="Times New Roman" w:hAnsi="Times New Roman" w:hint="cs"/>
          <w:sz w:val="27"/>
          <w:rtl/>
          <w:lang w:bidi="ar-BH"/>
        </w:rPr>
        <w:t>ّ</w:t>
      </w:r>
      <w:r w:rsidRPr="00CC1A1A">
        <w:rPr>
          <w:rFonts w:ascii="Times New Roman" w:hAnsi="Times New Roman"/>
          <w:sz w:val="27"/>
          <w:rtl/>
          <w:lang w:bidi="ar-BH"/>
        </w:rPr>
        <w:t>ى الدم لصدق عنوان الذبح ع</w:t>
      </w:r>
      <w:r w:rsidR="005305A1" w:rsidRPr="00CC1A1A">
        <w:rPr>
          <w:rFonts w:ascii="Times New Roman" w:hAnsi="Times New Roman" w:hint="cs"/>
          <w:sz w:val="27"/>
          <w:rtl/>
          <w:lang w:bidi="ar-BH"/>
        </w:rPr>
        <w:t>ُ</w:t>
      </w:r>
      <w:r w:rsidRPr="00CC1A1A">
        <w:rPr>
          <w:rFonts w:ascii="Times New Roman" w:hAnsi="Times New Roman"/>
          <w:sz w:val="27"/>
          <w:rtl/>
          <w:lang w:bidi="ar-BH"/>
        </w:rPr>
        <w:t>ر</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فاً.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النقطة الثانية</w:t>
      </w:r>
      <w:r w:rsidRPr="00CC1A1A">
        <w:rPr>
          <w:rFonts w:ascii="Times New Roman" w:hAnsi="Times New Roman"/>
          <w:sz w:val="27"/>
          <w:rtl/>
          <w:lang w:bidi="ar-BH"/>
        </w:rPr>
        <w:t xml:space="preserve">: </w:t>
      </w:r>
      <w:r w:rsidR="005305A1" w:rsidRPr="00CC1A1A">
        <w:rPr>
          <w:rFonts w:ascii="Times New Roman" w:hAnsi="Times New Roman" w:hint="cs"/>
          <w:sz w:val="27"/>
          <w:rtl/>
          <w:lang w:bidi="ar-BH"/>
        </w:rPr>
        <w:t>إ</w:t>
      </w:r>
      <w:r w:rsidRPr="00CC1A1A">
        <w:rPr>
          <w:rFonts w:ascii="Times New Roman" w:hAnsi="Times New Roman"/>
          <w:sz w:val="27"/>
          <w:rtl/>
          <w:lang w:bidi="ar-BH"/>
        </w:rPr>
        <w:t>ن السائل سأل عن الذبح بالمذكورات بالمعنى العرفي</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ولما كان لا يشترط فيه فري الأوداج الأربعة وقطع الحلقوم وخروج الدم المتعارف</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بل مسم</w:t>
      </w:r>
      <w:r w:rsidR="005305A1" w:rsidRPr="00CC1A1A">
        <w:rPr>
          <w:rFonts w:ascii="Times New Roman" w:hAnsi="Times New Roman" w:hint="cs"/>
          <w:sz w:val="27"/>
          <w:rtl/>
          <w:lang w:bidi="ar-BH"/>
        </w:rPr>
        <w:t>ّ</w:t>
      </w:r>
      <w:r w:rsidRPr="00CC1A1A">
        <w:rPr>
          <w:rFonts w:ascii="Times New Roman" w:hAnsi="Times New Roman"/>
          <w:sz w:val="27"/>
          <w:rtl/>
          <w:lang w:bidi="ar-BH"/>
        </w:rPr>
        <w:t>اه</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فالإمام</w:t>
      </w:r>
      <w:r w:rsidR="00F91E62" w:rsidRPr="00CC1A1A">
        <w:rPr>
          <w:rFonts w:ascii="Times New Roman" w:hAnsi="Times New Roman" w:cs="Mosawi"/>
          <w:sz w:val="27"/>
          <w:szCs w:val="22"/>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اشترط عليه ذلك</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ليتحقق الذبح الشرعي</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فلا ل</w:t>
      </w:r>
      <w:r w:rsidR="005305A1" w:rsidRPr="00CC1A1A">
        <w:rPr>
          <w:rFonts w:ascii="Times New Roman" w:hAnsi="Times New Roman" w:hint="cs"/>
          <w:sz w:val="27"/>
          <w:rtl/>
          <w:lang w:bidi="ar-BH"/>
        </w:rPr>
        <w:t>َ</w:t>
      </w:r>
      <w:r w:rsidRPr="00CC1A1A">
        <w:rPr>
          <w:rFonts w:ascii="Times New Roman" w:hAnsi="Times New Roman"/>
          <w:sz w:val="27"/>
          <w:rtl/>
          <w:lang w:bidi="ar-BH"/>
        </w:rPr>
        <w:t>غ</w:t>
      </w:r>
      <w:r w:rsidR="005305A1" w:rsidRPr="00CC1A1A">
        <w:rPr>
          <w:rFonts w:ascii="Times New Roman" w:hAnsi="Times New Roman" w:hint="cs"/>
          <w:sz w:val="27"/>
          <w:rtl/>
          <w:lang w:bidi="ar-BH"/>
        </w:rPr>
        <w:t>ْ</w:t>
      </w:r>
      <w:r w:rsidRPr="00CC1A1A">
        <w:rPr>
          <w:rFonts w:ascii="Times New Roman" w:hAnsi="Times New Roman"/>
          <w:sz w:val="27"/>
          <w:rtl/>
          <w:lang w:bidi="ar-BH"/>
        </w:rPr>
        <w:t>وية</w:t>
      </w:r>
      <w:r w:rsidR="005305A1" w:rsidRPr="00CC1A1A">
        <w:rPr>
          <w:rFonts w:ascii="Times New Roman" w:hAnsi="Times New Roman" w:hint="cs"/>
          <w:sz w:val="27"/>
          <w:rtl/>
          <w:lang w:bidi="ar-BH"/>
        </w:rPr>
        <w:t>،</w:t>
      </w:r>
      <w:r w:rsidRPr="00CC1A1A">
        <w:rPr>
          <w:rFonts w:ascii="Times New Roman" w:hAnsi="Times New Roman"/>
          <w:sz w:val="27"/>
          <w:rtl/>
          <w:lang w:bidi="ar-BH"/>
        </w:rPr>
        <w:t xml:space="preserve"> ولا تكون من قبيل</w:t>
      </w:r>
      <w:r w:rsidR="003440CC">
        <w:rPr>
          <w:rFonts w:ascii="Times New Roman" w:hAnsi="Times New Roman" w:hint="cs"/>
          <w:sz w:val="27"/>
          <w:rtl/>
          <w:lang w:bidi="ar-BH"/>
        </w:rPr>
        <w:t>:</w:t>
      </w:r>
      <w:r w:rsidRPr="00CC1A1A">
        <w:rPr>
          <w:rFonts w:ascii="Times New Roman" w:hAnsi="Times New Roman"/>
          <w:sz w:val="27"/>
          <w:rtl/>
          <w:lang w:bidi="ar-BH"/>
        </w:rPr>
        <w:t xml:space="preserve"> القضية بشرط المحمول. </w:t>
      </w:r>
    </w:p>
    <w:p w:rsidR="00054FCD" w:rsidRPr="00CC1A1A" w:rsidRDefault="00054FCD" w:rsidP="002E1B90">
      <w:pPr>
        <w:rPr>
          <w:rtl/>
          <w:lang w:bidi="ar-BH"/>
        </w:rPr>
      </w:pPr>
      <w:r w:rsidRPr="00CC1A1A">
        <w:rPr>
          <w:rtl/>
          <w:lang w:bidi="ar-BH"/>
        </w:rPr>
        <w:t>والحالات المتصو</w:t>
      </w:r>
      <w:r w:rsidR="005305A1" w:rsidRPr="00CC1A1A">
        <w:rPr>
          <w:rFonts w:hint="cs"/>
          <w:rtl/>
          <w:lang w:bidi="ar-BH"/>
        </w:rPr>
        <w:t>َّ</w:t>
      </w:r>
      <w:r w:rsidRPr="00CC1A1A">
        <w:rPr>
          <w:rtl/>
          <w:lang w:bidi="ar-BH"/>
        </w:rPr>
        <w:t xml:space="preserve">رة </w:t>
      </w:r>
      <w:r w:rsidR="005305A1" w:rsidRPr="00CC1A1A">
        <w:rPr>
          <w:rFonts w:hint="cs"/>
          <w:rtl/>
          <w:lang w:bidi="ar-BH"/>
        </w:rPr>
        <w:t>أ</w:t>
      </w:r>
      <w:r w:rsidRPr="00CC1A1A">
        <w:rPr>
          <w:rtl/>
          <w:lang w:bidi="ar-BH"/>
        </w:rPr>
        <w:t xml:space="preserve">ربع: </w:t>
      </w:r>
    </w:p>
    <w:p w:rsidR="00054FCD" w:rsidRPr="00CC1A1A" w:rsidRDefault="00054FCD" w:rsidP="002E1B90">
      <w:pPr>
        <w:rPr>
          <w:lang w:bidi="ar-BH"/>
        </w:rPr>
      </w:pPr>
      <w:r w:rsidRPr="00CC1A1A">
        <w:rPr>
          <w:rFonts w:cs="Ya-Ali" w:hint="cs"/>
          <w:rtl/>
          <w:lang w:bidi="ar-BH"/>
        </w:rPr>
        <w:t>1</w:t>
      </w:r>
      <w:r w:rsidRPr="00CC1A1A">
        <w:rPr>
          <w:rFonts w:hint="cs"/>
          <w:rtl/>
          <w:lang w:bidi="ar-BH"/>
        </w:rPr>
        <w:t xml:space="preserve">ـ </w:t>
      </w:r>
      <w:r w:rsidRPr="00CC1A1A">
        <w:rPr>
          <w:rtl/>
          <w:lang w:bidi="ar-BH"/>
        </w:rPr>
        <w:t>أن يكون كل</w:t>
      </w:r>
      <w:r w:rsidR="005305A1" w:rsidRPr="00CC1A1A">
        <w:rPr>
          <w:rFonts w:hint="cs"/>
          <w:rtl/>
          <w:lang w:bidi="ar-BH"/>
        </w:rPr>
        <w:t>ٌّ</w:t>
      </w:r>
      <w:r w:rsidRPr="00CC1A1A">
        <w:rPr>
          <w:rtl/>
          <w:lang w:bidi="ar-BH"/>
        </w:rPr>
        <w:t xml:space="preserve"> من الذبح في كلام السائل وفي كلام الإمام</w:t>
      </w:r>
      <w:r w:rsidR="00F91E62" w:rsidRPr="00CC1A1A">
        <w:rPr>
          <w:rFonts w:cs="Mosawi"/>
          <w:szCs w:val="22"/>
          <w:rtl/>
          <w:lang w:bidi="ar-BH"/>
        </w:rPr>
        <w:t>×</w:t>
      </w:r>
      <w:r w:rsidR="005305A1" w:rsidRPr="00CC1A1A">
        <w:rPr>
          <w:rtl/>
          <w:lang w:bidi="ar-BH"/>
        </w:rPr>
        <w:t xml:space="preserve"> بالمعنى</w:t>
      </w:r>
      <w:r w:rsidR="005305A1" w:rsidRPr="00CC1A1A">
        <w:rPr>
          <w:rFonts w:hint="cs"/>
          <w:rtl/>
          <w:lang w:bidi="ar-BH"/>
        </w:rPr>
        <w:t xml:space="preserve"> </w:t>
      </w:r>
      <w:r w:rsidRPr="00CC1A1A">
        <w:rPr>
          <w:rtl/>
          <w:lang w:bidi="ar-BH"/>
        </w:rPr>
        <w:t xml:space="preserve">العرفي. </w:t>
      </w:r>
    </w:p>
    <w:p w:rsidR="00054FCD" w:rsidRPr="00CC1A1A" w:rsidRDefault="00054FCD" w:rsidP="002E1B90">
      <w:pPr>
        <w:rPr>
          <w:lang w:bidi="ar-BH"/>
        </w:rPr>
      </w:pPr>
      <w:r w:rsidRPr="00CC1A1A">
        <w:rPr>
          <w:rFonts w:cs="Ya-Ali" w:hint="cs"/>
          <w:rtl/>
          <w:lang w:bidi="ar-BH"/>
        </w:rPr>
        <w:t>2</w:t>
      </w:r>
      <w:r w:rsidRPr="00CC1A1A">
        <w:rPr>
          <w:rFonts w:hint="cs"/>
          <w:rtl/>
          <w:lang w:bidi="ar-BH"/>
        </w:rPr>
        <w:t xml:space="preserve">ـ </w:t>
      </w:r>
      <w:r w:rsidRPr="00CC1A1A">
        <w:rPr>
          <w:rtl/>
          <w:lang w:bidi="ar-BH"/>
        </w:rPr>
        <w:t xml:space="preserve">أن يكون كلاهما بالمعنى الشرعي. </w:t>
      </w:r>
    </w:p>
    <w:p w:rsidR="00054FCD" w:rsidRPr="00CC1A1A" w:rsidRDefault="00054FCD" w:rsidP="002E1B90">
      <w:pPr>
        <w:rPr>
          <w:lang w:bidi="ar-BH"/>
        </w:rPr>
      </w:pPr>
      <w:r w:rsidRPr="00CC1A1A">
        <w:rPr>
          <w:rFonts w:cs="Ya-Ali" w:hint="cs"/>
          <w:rtl/>
          <w:lang w:bidi="ar-BH"/>
        </w:rPr>
        <w:t>3</w:t>
      </w:r>
      <w:r w:rsidRPr="00CC1A1A">
        <w:rPr>
          <w:rFonts w:hint="cs"/>
          <w:rtl/>
          <w:lang w:bidi="ar-BH"/>
        </w:rPr>
        <w:t xml:space="preserve">ـ </w:t>
      </w:r>
      <w:r w:rsidRPr="00CC1A1A">
        <w:rPr>
          <w:rtl/>
          <w:lang w:bidi="ar-BH"/>
        </w:rPr>
        <w:t>أن يكون الذبح في كلام السائل بالمعنى العرفي، وفي كلام الإمام</w:t>
      </w:r>
      <w:r w:rsidR="00F91E62" w:rsidRPr="00CC1A1A">
        <w:rPr>
          <w:rFonts w:cs="Mosawi"/>
          <w:szCs w:val="22"/>
          <w:rtl/>
          <w:lang w:bidi="ar-BH"/>
        </w:rPr>
        <w:t>×</w:t>
      </w:r>
      <w:r w:rsidRPr="00CC1A1A">
        <w:rPr>
          <w:rtl/>
          <w:lang w:bidi="ar-BH"/>
        </w:rPr>
        <w:t xml:space="preserve"> بالمعنى الشرعي. </w:t>
      </w:r>
    </w:p>
    <w:p w:rsidR="00054FCD" w:rsidRPr="00CC1A1A" w:rsidRDefault="00054FCD" w:rsidP="002E1B90">
      <w:pPr>
        <w:rPr>
          <w:lang w:bidi="ar-BH"/>
        </w:rPr>
      </w:pPr>
      <w:r w:rsidRPr="00CC1A1A">
        <w:rPr>
          <w:rFonts w:cs="Ya-Ali" w:hint="cs"/>
          <w:rtl/>
          <w:lang w:bidi="ar-BH"/>
        </w:rPr>
        <w:t>4</w:t>
      </w:r>
      <w:r w:rsidRPr="00CC1A1A">
        <w:rPr>
          <w:rFonts w:hint="cs"/>
          <w:rtl/>
          <w:lang w:bidi="ar-BH"/>
        </w:rPr>
        <w:t xml:space="preserve">ـ </w:t>
      </w:r>
      <w:r w:rsidRPr="00CC1A1A">
        <w:rPr>
          <w:rtl/>
          <w:lang w:bidi="ar-BH"/>
        </w:rPr>
        <w:t>عكس الحالة الثالثة</w:t>
      </w:r>
      <w:r w:rsidR="0004400E" w:rsidRPr="00CC1A1A">
        <w:rPr>
          <w:rFonts w:hint="cs"/>
          <w:rtl/>
          <w:lang w:bidi="ar-BH"/>
        </w:rPr>
        <w:t>،</w:t>
      </w:r>
      <w:r w:rsidRPr="00CC1A1A">
        <w:rPr>
          <w:rtl/>
          <w:lang w:bidi="ar-BH"/>
        </w:rPr>
        <w:t xml:space="preserve"> بأن يكون الذبح في كلام السائل بالمعنى الشرعي، وفي كلام الإمام</w:t>
      </w:r>
      <w:r w:rsidR="00F91E62" w:rsidRPr="00CC1A1A">
        <w:rPr>
          <w:rFonts w:cs="Mosawi"/>
          <w:szCs w:val="22"/>
          <w:rtl/>
          <w:lang w:bidi="ar-BH"/>
        </w:rPr>
        <w:t>×</w:t>
      </w:r>
      <w:r w:rsidRPr="00CC1A1A">
        <w:rPr>
          <w:rtl/>
          <w:lang w:bidi="ar-BH"/>
        </w:rPr>
        <w:t xml:space="preserve"> بالمعنى العرفي.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فالقرينة مبني</w:t>
      </w:r>
      <w:r w:rsidR="0004400E" w:rsidRPr="00CC1A1A">
        <w:rPr>
          <w:rFonts w:ascii="Times New Roman" w:hAnsi="Times New Roman" w:hint="cs"/>
          <w:sz w:val="27"/>
          <w:rtl/>
          <w:lang w:bidi="ar-BH"/>
        </w:rPr>
        <w:t>ّ</w:t>
      </w:r>
      <w:r w:rsidRPr="00CC1A1A">
        <w:rPr>
          <w:rFonts w:ascii="Times New Roman" w:hAnsi="Times New Roman"/>
          <w:sz w:val="27"/>
          <w:rtl/>
          <w:lang w:bidi="ar-BH"/>
        </w:rPr>
        <w:t>ة على الاحتمال الثالث</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لكن</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بالبناء على ات</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حاد المعنيين </w:t>
      </w:r>
      <w:r w:rsidRPr="00CC1A1A">
        <w:rPr>
          <w:rFonts w:ascii="Times New Roman" w:hAnsi="Times New Roman" w:hint="cs"/>
          <w:sz w:val="27"/>
          <w:rtl/>
          <w:lang w:bidi="ar-BH"/>
        </w:rPr>
        <w:t>العرفي والشرعي</w:t>
      </w:r>
      <w:r w:rsidR="0004400E"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والمناقشة تد</w:t>
      </w:r>
      <w:r w:rsidR="0004400E" w:rsidRPr="00CC1A1A">
        <w:rPr>
          <w:rFonts w:ascii="Times New Roman" w:hAnsi="Times New Roman" w:hint="cs"/>
          <w:sz w:val="27"/>
          <w:rtl/>
          <w:lang w:bidi="ar-BH"/>
        </w:rPr>
        <w:t>َّ</w:t>
      </w:r>
      <w:r w:rsidRPr="00CC1A1A">
        <w:rPr>
          <w:rFonts w:ascii="Times New Roman" w:hAnsi="Times New Roman"/>
          <w:sz w:val="27"/>
          <w:rtl/>
          <w:lang w:bidi="ar-BH"/>
        </w:rPr>
        <w:t>عي تغايرهما</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مع التسليم بالاحتمال الثالث، فمج</w:t>
      </w:r>
      <w:r w:rsidR="0004400E" w:rsidRPr="00CC1A1A">
        <w:rPr>
          <w:rFonts w:ascii="Times New Roman" w:hAnsi="Times New Roman" w:hint="cs"/>
          <w:sz w:val="27"/>
          <w:rtl/>
          <w:lang w:bidi="ar-BH"/>
        </w:rPr>
        <w:t>يء</w:t>
      </w:r>
      <w:r w:rsidRPr="00CC1A1A">
        <w:rPr>
          <w:rFonts w:ascii="Times New Roman" w:hAnsi="Times New Roman"/>
          <w:sz w:val="27"/>
          <w:rtl/>
          <w:lang w:bidi="ar-BH"/>
        </w:rPr>
        <w:t xml:space="preserve"> الذيل لدفع توه</w:t>
      </w:r>
      <w:r w:rsidR="0004400E" w:rsidRPr="00CC1A1A">
        <w:rPr>
          <w:rFonts w:ascii="Times New Roman" w:hAnsi="Times New Roman" w:hint="cs"/>
          <w:sz w:val="27"/>
          <w:rtl/>
          <w:lang w:bidi="ar-BH"/>
        </w:rPr>
        <w:t>ُّ</w:t>
      </w:r>
      <w:r w:rsidRPr="00CC1A1A">
        <w:rPr>
          <w:rFonts w:ascii="Times New Roman" w:hAnsi="Times New Roman"/>
          <w:sz w:val="27"/>
          <w:rtl/>
          <w:lang w:bidi="ar-BH"/>
        </w:rPr>
        <w:t>م السائل تحق</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ق التذكية بدون فري الأوداج الأربعة وقطع الحلقوم.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 xml:space="preserve">فخلاصة </w:t>
      </w:r>
      <w:r w:rsidRPr="00CC1A1A">
        <w:rPr>
          <w:rFonts w:ascii="Times New Roman" w:hAnsi="Times New Roman"/>
          <w:b/>
          <w:bCs/>
          <w:sz w:val="27"/>
          <w:rtl/>
          <w:lang w:bidi="ar-BH"/>
        </w:rPr>
        <w:t>المناقشة</w:t>
      </w:r>
      <w:r w:rsidRPr="00CC1A1A">
        <w:rPr>
          <w:rFonts w:ascii="Times New Roman" w:hAnsi="Times New Roman"/>
          <w:sz w:val="27"/>
          <w:rtl/>
          <w:lang w:bidi="ar-BH"/>
        </w:rPr>
        <w:t xml:space="preserve">: </w:t>
      </w:r>
      <w:r w:rsidR="0004400E" w:rsidRPr="00CC1A1A">
        <w:rPr>
          <w:rFonts w:ascii="Times New Roman" w:hAnsi="Times New Roman" w:hint="cs"/>
          <w:sz w:val="27"/>
          <w:rtl/>
          <w:lang w:bidi="ar-BH"/>
        </w:rPr>
        <w:t>إ</w:t>
      </w:r>
      <w:r w:rsidRPr="00CC1A1A">
        <w:rPr>
          <w:rFonts w:ascii="Times New Roman" w:hAnsi="Times New Roman"/>
          <w:sz w:val="27"/>
          <w:rtl/>
          <w:lang w:bidi="ar-BH"/>
        </w:rPr>
        <w:t>نّ هذه القرينة مبني</w:t>
      </w:r>
      <w:r w:rsidR="0004400E" w:rsidRPr="00CC1A1A">
        <w:rPr>
          <w:rFonts w:ascii="Times New Roman" w:hAnsi="Times New Roman" w:hint="cs"/>
          <w:sz w:val="27"/>
          <w:rtl/>
          <w:lang w:bidi="ar-BH"/>
        </w:rPr>
        <w:t>ّ</w:t>
      </w:r>
      <w:r w:rsidRPr="00CC1A1A">
        <w:rPr>
          <w:rFonts w:ascii="Times New Roman" w:hAnsi="Times New Roman"/>
          <w:sz w:val="27"/>
          <w:rtl/>
          <w:lang w:bidi="ar-BH"/>
        </w:rPr>
        <w:t>ة على أن الذبح العرفي الوارد في لسان السائل مساوٍ للذبح الشرعي الوارد في كلام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ولكن</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المساواة غير صحيحة فتسقط القرينة.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 xml:space="preserve">غير </w:t>
      </w:r>
      <w:r w:rsidRPr="00CC1A1A">
        <w:rPr>
          <w:rFonts w:ascii="Times New Roman" w:hAnsi="Times New Roman" w:hint="cs"/>
          <w:b/>
          <w:bCs/>
          <w:sz w:val="27"/>
          <w:rtl/>
          <w:lang w:bidi="ar-BH"/>
        </w:rPr>
        <w:t>أ</w:t>
      </w:r>
      <w:r w:rsidRPr="00CC1A1A">
        <w:rPr>
          <w:rFonts w:ascii="Times New Roman" w:hAnsi="Times New Roman"/>
          <w:b/>
          <w:bCs/>
          <w:sz w:val="27"/>
          <w:rtl/>
          <w:lang w:bidi="ar-BH"/>
        </w:rPr>
        <w:t>نه لوحظ على المناقشة بما يلي</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hint="eastAsia"/>
          <w:sz w:val="27"/>
          <w:rtl/>
        </w:rPr>
        <w:t>«</w:t>
      </w:r>
      <w:r w:rsidRPr="00CC1A1A">
        <w:rPr>
          <w:rFonts w:ascii="Times New Roman" w:hAnsi="Times New Roman"/>
          <w:b/>
          <w:bCs/>
          <w:sz w:val="27"/>
          <w:rtl/>
          <w:lang w:bidi="ar-BH"/>
        </w:rPr>
        <w:t>أو</w:t>
      </w:r>
      <w:r w:rsidR="0004400E" w:rsidRPr="00CC1A1A">
        <w:rPr>
          <w:rFonts w:ascii="Times New Roman" w:hAnsi="Times New Roman" w:hint="cs"/>
          <w:b/>
          <w:bCs/>
          <w:sz w:val="27"/>
          <w:rtl/>
          <w:lang w:bidi="ar-BH"/>
        </w:rPr>
        <w:t>ّ</w:t>
      </w:r>
      <w:r w:rsidRPr="00CC1A1A">
        <w:rPr>
          <w:rFonts w:ascii="Times New Roman" w:hAnsi="Times New Roman"/>
          <w:b/>
          <w:bCs/>
          <w:sz w:val="27"/>
          <w:rtl/>
          <w:lang w:bidi="ar-BH"/>
        </w:rPr>
        <w:t>لاً</w:t>
      </w:r>
      <w:r w:rsidRPr="00CC1A1A">
        <w:rPr>
          <w:rFonts w:ascii="Times New Roman" w:hAnsi="Times New Roman"/>
          <w:sz w:val="27"/>
          <w:rtl/>
          <w:lang w:bidi="ar-BH"/>
        </w:rPr>
        <w:t xml:space="preserve">: </w:t>
      </w:r>
      <w:r w:rsidR="0004400E" w:rsidRPr="00CC1A1A">
        <w:rPr>
          <w:rFonts w:ascii="Times New Roman" w:hAnsi="Times New Roman" w:hint="cs"/>
          <w:sz w:val="27"/>
          <w:rtl/>
          <w:lang w:bidi="ar-BH"/>
        </w:rPr>
        <w:t>إنّ</w:t>
      </w:r>
      <w:r w:rsidRPr="00CC1A1A">
        <w:rPr>
          <w:rFonts w:ascii="Times New Roman" w:hAnsi="Times New Roman"/>
          <w:sz w:val="27"/>
          <w:rtl/>
          <w:lang w:bidi="ar-BH"/>
        </w:rPr>
        <w:t xml:space="preserve"> المد</w:t>
      </w:r>
      <w:r w:rsidR="0004400E" w:rsidRPr="00CC1A1A">
        <w:rPr>
          <w:rFonts w:ascii="Times New Roman" w:hAnsi="Times New Roman" w:hint="cs"/>
          <w:sz w:val="27"/>
          <w:rtl/>
          <w:lang w:bidi="ar-BH"/>
        </w:rPr>
        <w:t>َّ</w:t>
      </w:r>
      <w:r w:rsidRPr="00CC1A1A">
        <w:rPr>
          <w:rFonts w:ascii="Times New Roman" w:hAnsi="Times New Roman"/>
          <w:sz w:val="27"/>
          <w:rtl/>
          <w:lang w:bidi="ar-BH"/>
        </w:rPr>
        <w:t>عى هو ظهور الذيل في التعليل</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بقرينة ذكر الجزاء</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حيث قال: (إذا فرى الأوداج فلا بأس)</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ومقتضى عموم التعليل عدم خصوصية كون آلة الذبح من جنس الحديد أو من غيره</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فإن التعليل يُعمِّم ويُخصِّص</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فما ذكر من حمل الذيل على الذبح الشرعي لا يعالج أصل الدعوى</w:t>
      </w:r>
      <w:r w:rsidR="0004400E" w:rsidRPr="00CC1A1A">
        <w:rPr>
          <w:rFonts w:ascii="Times New Roman" w:hAnsi="Times New Roman" w:hint="cs"/>
          <w:sz w:val="27"/>
          <w:rtl/>
          <w:lang w:bidi="ar-BH"/>
        </w:rPr>
        <w:t>،</w:t>
      </w:r>
      <w:r w:rsidRPr="00CC1A1A">
        <w:rPr>
          <w:rFonts w:ascii="Times New Roman" w:hAnsi="Times New Roman"/>
          <w:sz w:val="27"/>
          <w:rtl/>
          <w:lang w:bidi="ar-BH"/>
        </w:rPr>
        <w:t xml:space="preserve"> ولا يدفع نقطة الاستدلال؛ لأنه سواء حملناه على الذبح الشرعي أو حملناه على إرادة الذبح العرفي فهو ظاهر</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في بيان الكبرى</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وأن المناط في تحق</w:t>
      </w:r>
      <w:r w:rsidR="00137D03" w:rsidRPr="00CC1A1A">
        <w:rPr>
          <w:rFonts w:ascii="Times New Roman" w:hAnsi="Times New Roman" w:hint="cs"/>
          <w:sz w:val="27"/>
          <w:rtl/>
          <w:lang w:bidi="ar-BH"/>
        </w:rPr>
        <w:t>ُّ</w:t>
      </w:r>
      <w:r w:rsidRPr="00CC1A1A">
        <w:rPr>
          <w:rFonts w:ascii="Times New Roman" w:hAnsi="Times New Roman"/>
          <w:sz w:val="27"/>
          <w:rtl/>
          <w:lang w:bidi="ar-BH"/>
        </w:rPr>
        <w:t>ق التذكية هو فري الأوداج وقطع الحلقوم، سواء كان بجنس الحديد أم لم يكن. فكأن</w:t>
      </w:r>
      <w:r w:rsidR="00137D03" w:rsidRPr="00CC1A1A">
        <w:rPr>
          <w:rFonts w:ascii="Times New Roman" w:hAnsi="Times New Roman" w:hint="cs"/>
          <w:sz w:val="27"/>
          <w:rtl/>
          <w:lang w:bidi="ar-BH"/>
        </w:rPr>
        <w:t>ّ</w:t>
      </w:r>
      <w:r w:rsidRPr="00CC1A1A">
        <w:rPr>
          <w:rFonts w:ascii="Times New Roman" w:hAnsi="Times New Roman"/>
          <w:sz w:val="27"/>
          <w:rtl/>
          <w:lang w:bidi="ar-BH"/>
        </w:rPr>
        <w:t>ه قال: (متى ما تحقق قطع الحلقوم وفري الأوداج وخروج الدم تحق</w:t>
      </w:r>
      <w:r w:rsidR="00137D03" w:rsidRPr="00CC1A1A">
        <w:rPr>
          <w:rFonts w:ascii="Times New Roman" w:hAnsi="Times New Roman" w:hint="cs"/>
          <w:sz w:val="27"/>
          <w:rtl/>
          <w:lang w:bidi="ar-BH"/>
        </w:rPr>
        <w:t>َّ</w:t>
      </w:r>
      <w:r w:rsidRPr="00CC1A1A">
        <w:rPr>
          <w:rFonts w:ascii="Times New Roman" w:hAnsi="Times New Roman"/>
          <w:sz w:val="27"/>
          <w:rtl/>
          <w:lang w:bidi="ar-BH"/>
        </w:rPr>
        <w:t>قت التذكية شرعاً)</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ومقتضى عموم التعليل عدم خصوصية لجنس الحديد وغيره</w:t>
      </w:r>
      <w:r w:rsidRPr="00CC1A1A">
        <w:rPr>
          <w:rFonts w:hint="eastAsia"/>
          <w:sz w:val="27"/>
          <w:rtl/>
        </w:rPr>
        <w:t>»</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15"/>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يقصد بالتعليل الذيلين</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16"/>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(إِذَا فَرَى الأَوْدَاجَ فَلا بَأْسَ بِذَلِكَ)، </w:t>
      </w:r>
      <w:r w:rsidR="00137D03" w:rsidRPr="00CC1A1A">
        <w:rPr>
          <w:rFonts w:ascii="Times New Roman" w:hAnsi="Times New Roman" w:hint="cs"/>
          <w:sz w:val="27"/>
          <w:rtl/>
          <w:lang w:bidi="ar-BH"/>
        </w:rPr>
        <w:t>و</w:t>
      </w:r>
      <w:r w:rsidRPr="00CC1A1A">
        <w:rPr>
          <w:rFonts w:ascii="Times New Roman" w:hAnsi="Times New Roman"/>
          <w:sz w:val="27"/>
          <w:rtl/>
          <w:lang w:bidi="ar-BH"/>
        </w:rPr>
        <w:t xml:space="preserve">(إِذَا قَطَعَ الْحُلْقُومَ وَخَرَجَ الدَّمُ فَلا بَأْسَ به)، والشرط فيهما: (إِذَا فَرَى الأَوْدَاجَ) و(إِذَا قَطَعَ الْحُلْقُومَ وَخَرَجَ الدَّمُ)، والجزاء (فَلا بَأْسَ).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فهنا خطوتان في الملاحظة: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الأولى</w:t>
      </w:r>
      <w:r w:rsidRPr="00CC1A1A">
        <w:rPr>
          <w:rFonts w:ascii="Times New Roman" w:hAnsi="Times New Roman"/>
          <w:sz w:val="27"/>
          <w:rtl/>
          <w:lang w:bidi="ar-BH"/>
        </w:rPr>
        <w:t>: الذيل ظاهر في التعليل</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بقرينة ذكر الجزاء. </w:t>
      </w:r>
    </w:p>
    <w:p w:rsidR="00137D03"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الثانية</w:t>
      </w:r>
      <w:r w:rsidRPr="00CC1A1A">
        <w:rPr>
          <w:rFonts w:ascii="Times New Roman" w:hAnsi="Times New Roman"/>
          <w:sz w:val="27"/>
          <w:rtl/>
          <w:lang w:bidi="ar-BH"/>
        </w:rPr>
        <w:t>: التعليل يعم</w:t>
      </w:r>
      <w:r w:rsidR="00137D03" w:rsidRPr="00CC1A1A">
        <w:rPr>
          <w:rFonts w:ascii="Times New Roman" w:hAnsi="Times New Roman" w:hint="cs"/>
          <w:sz w:val="27"/>
          <w:rtl/>
          <w:lang w:bidi="ar-BH"/>
        </w:rPr>
        <w:t>ِّ</w:t>
      </w:r>
      <w:r w:rsidRPr="00CC1A1A">
        <w:rPr>
          <w:rFonts w:ascii="Times New Roman" w:hAnsi="Times New Roman"/>
          <w:sz w:val="27"/>
          <w:rtl/>
          <w:lang w:bidi="ar-BH"/>
        </w:rPr>
        <w:t>م</w:t>
      </w:r>
      <w:r w:rsidR="00137D03"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فتكون النتيجة </w:t>
      </w:r>
      <w:r w:rsidRPr="00CC1A1A">
        <w:rPr>
          <w:rFonts w:ascii="Times New Roman" w:hAnsi="Times New Roman" w:hint="cs"/>
          <w:sz w:val="27"/>
          <w:rtl/>
          <w:lang w:bidi="ar-BH"/>
        </w:rPr>
        <w:t>أ</w:t>
      </w:r>
      <w:r w:rsidRPr="00CC1A1A">
        <w:rPr>
          <w:rFonts w:ascii="Times New Roman" w:hAnsi="Times New Roman"/>
          <w:sz w:val="27"/>
          <w:rtl/>
          <w:lang w:bidi="ar-BH"/>
        </w:rPr>
        <w:t>ن الذبح</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أعم</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من كونه بآلة</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من حديد أو من غيره</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محق</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ق للتذكية. </w:t>
      </w:r>
    </w:p>
    <w:p w:rsidR="00054FCD" w:rsidRPr="00CC1A1A" w:rsidRDefault="00137D03" w:rsidP="002E1B90">
      <w:pPr>
        <w:rPr>
          <w:rFonts w:ascii="Times New Roman" w:hAnsi="Times New Roman"/>
          <w:sz w:val="27"/>
          <w:rtl/>
          <w:lang w:bidi="ar-BH"/>
        </w:rPr>
      </w:pPr>
      <w:r w:rsidRPr="00CC1A1A">
        <w:rPr>
          <w:rFonts w:ascii="Times New Roman" w:hAnsi="Times New Roman" w:hint="cs"/>
          <w:b/>
          <w:bCs/>
          <w:sz w:val="27"/>
          <w:rtl/>
          <w:lang w:bidi="ar-BH"/>
        </w:rPr>
        <w:t>و</w:t>
      </w:r>
      <w:r w:rsidR="00054FCD" w:rsidRPr="00CC1A1A">
        <w:rPr>
          <w:rFonts w:ascii="Times New Roman" w:hAnsi="Times New Roman"/>
          <w:b/>
          <w:bCs/>
          <w:sz w:val="27"/>
          <w:rtl/>
          <w:lang w:bidi="ar-BH"/>
        </w:rPr>
        <w:t xml:space="preserve">هذه الملاحظة يمكن التعليق عليها </w:t>
      </w:r>
      <w:r w:rsidRPr="00CC1A1A">
        <w:rPr>
          <w:rFonts w:ascii="Times New Roman" w:hAnsi="Times New Roman" w:hint="cs"/>
          <w:b/>
          <w:bCs/>
          <w:sz w:val="27"/>
          <w:rtl/>
          <w:lang w:bidi="ar-BH"/>
        </w:rPr>
        <w:t>بما يلي</w:t>
      </w:r>
      <w:r w:rsidR="00054FCD"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الأمر الأو</w:t>
      </w:r>
      <w:r w:rsidR="00137D03" w:rsidRPr="00CC1A1A">
        <w:rPr>
          <w:rFonts w:ascii="Times New Roman" w:hAnsi="Times New Roman" w:hint="cs"/>
          <w:b/>
          <w:bCs/>
          <w:sz w:val="27"/>
          <w:rtl/>
          <w:lang w:bidi="ar-BH"/>
        </w:rPr>
        <w:t>ّ</w:t>
      </w:r>
      <w:r w:rsidRPr="00CC1A1A">
        <w:rPr>
          <w:rFonts w:ascii="Times New Roman" w:hAnsi="Times New Roman"/>
          <w:b/>
          <w:bCs/>
          <w:sz w:val="27"/>
          <w:rtl/>
          <w:lang w:bidi="ar-BH"/>
        </w:rPr>
        <w:t>ل</w:t>
      </w:r>
      <w:r w:rsidRPr="00CC1A1A">
        <w:rPr>
          <w:rFonts w:ascii="Times New Roman" w:hAnsi="Times New Roman"/>
          <w:sz w:val="27"/>
          <w:rtl/>
          <w:lang w:bidi="ar-BH"/>
        </w:rPr>
        <w:t>: قوله: (المد</w:t>
      </w:r>
      <w:r w:rsidR="00137D03" w:rsidRPr="00CC1A1A">
        <w:rPr>
          <w:rFonts w:ascii="Times New Roman" w:hAnsi="Times New Roman" w:hint="cs"/>
          <w:sz w:val="27"/>
          <w:rtl/>
          <w:lang w:bidi="ar-BH"/>
        </w:rPr>
        <w:t>َّ</w:t>
      </w:r>
      <w:r w:rsidRPr="00CC1A1A">
        <w:rPr>
          <w:rFonts w:ascii="Times New Roman" w:hAnsi="Times New Roman"/>
          <w:sz w:val="27"/>
          <w:rtl/>
          <w:lang w:bidi="ar-BH"/>
        </w:rPr>
        <w:t>عى هو ظهور الذيل في التعليل</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بقرينة ذكر الجزاء)</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لم نفهم كيف يكون ذكر الجزاء قرينة على التعليل</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ولم نعرف وجهه.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نعم، ذكر في بحث المفاهيم في بعض التقريبات أن الشرط عل</w:t>
      </w:r>
      <w:r w:rsidR="00137D03" w:rsidRPr="00CC1A1A">
        <w:rPr>
          <w:rFonts w:ascii="Times New Roman" w:hAnsi="Times New Roman" w:hint="cs"/>
          <w:sz w:val="27"/>
          <w:rtl/>
          <w:lang w:bidi="ar-BH"/>
        </w:rPr>
        <w:t>ّ</w:t>
      </w:r>
      <w:r w:rsidRPr="00CC1A1A">
        <w:rPr>
          <w:rFonts w:ascii="Times New Roman" w:hAnsi="Times New Roman"/>
          <w:sz w:val="27"/>
          <w:rtl/>
          <w:lang w:bidi="ar-BH"/>
        </w:rPr>
        <w:t>ة تامة منحصرة للجزاء</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فتدل على انتفاء الجزاء عند انتفاء الشرط، لكن</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الجزاء نفسه كيف يفهم منه التعليل؟ وب</w:t>
      </w:r>
      <w:r w:rsidRPr="00CC1A1A">
        <w:rPr>
          <w:rFonts w:ascii="Times New Roman" w:hAnsi="Times New Roman" w:hint="cs"/>
          <w:sz w:val="27"/>
          <w:rtl/>
          <w:lang w:bidi="ar-BH"/>
        </w:rPr>
        <w:t>أ</w:t>
      </w:r>
      <w:r w:rsidRPr="00CC1A1A">
        <w:rPr>
          <w:rFonts w:ascii="Times New Roman" w:hAnsi="Times New Roman"/>
          <w:sz w:val="27"/>
          <w:rtl/>
          <w:lang w:bidi="ar-BH"/>
        </w:rPr>
        <w:t>ي</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وجه</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يكون 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(فلا بأس) قرينة</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على التعليل؟</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w:t>
      </w:r>
      <w:r w:rsidRPr="00CC1A1A">
        <w:rPr>
          <w:rFonts w:ascii="Times New Roman" w:hAnsi="Times New Roman" w:hint="cs"/>
          <w:sz w:val="27"/>
          <w:rtl/>
          <w:lang w:bidi="ar-BH"/>
        </w:rPr>
        <w:t>إ</w:t>
      </w:r>
      <w:r w:rsidRPr="00CC1A1A">
        <w:rPr>
          <w:rFonts w:ascii="Times New Roman" w:hAnsi="Times New Roman"/>
          <w:sz w:val="27"/>
          <w:rtl/>
          <w:lang w:bidi="ar-BH"/>
        </w:rPr>
        <w:t>ذا لم يتم</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ما ذكر من القرينية على التعليل سقط التعميم المبني</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عليه.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الأمر الثاني</w:t>
      </w:r>
      <w:r w:rsidRPr="00CC1A1A">
        <w:rPr>
          <w:rFonts w:ascii="Times New Roman" w:hAnsi="Times New Roman"/>
          <w:sz w:val="27"/>
          <w:rtl/>
          <w:lang w:bidi="ar-BH"/>
        </w:rPr>
        <w:t>: لا إشكال في أن الذيل في الصحيحتين قيدٌ، ولكن</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الكلام في أنه قيدٌ لأي</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شيء</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فهل هو قيد لمطلق الذبح أو قيد للذبح بالمذكورات من الحجر والقصبة ونحوها؟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فدعوى أن القيد راجع</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w:t>
      </w:r>
      <w:r w:rsidR="001C7EAC">
        <w:rPr>
          <w:rFonts w:ascii="Times New Roman" w:hAnsi="Times New Roman" w:hint="cs"/>
          <w:sz w:val="27"/>
          <w:rtl/>
          <w:lang w:bidi="ar-BH"/>
        </w:rPr>
        <w:t xml:space="preserve">إلى </w:t>
      </w:r>
      <w:r w:rsidRPr="00CC1A1A">
        <w:rPr>
          <w:rFonts w:ascii="Times New Roman" w:hAnsi="Times New Roman"/>
          <w:sz w:val="27"/>
          <w:rtl/>
          <w:lang w:bidi="ar-BH"/>
        </w:rPr>
        <w:t>مطلق الذبح ترتكز على تلافي الل</w:t>
      </w:r>
      <w:r w:rsidR="00137D03" w:rsidRPr="00CC1A1A">
        <w:rPr>
          <w:rFonts w:ascii="Times New Roman" w:hAnsi="Times New Roman" w:hint="cs"/>
          <w:sz w:val="27"/>
          <w:rtl/>
          <w:lang w:bidi="ar-BH"/>
        </w:rPr>
        <w:t>َّ</w:t>
      </w:r>
      <w:r w:rsidRPr="00CC1A1A">
        <w:rPr>
          <w:rFonts w:ascii="Times New Roman" w:hAnsi="Times New Roman"/>
          <w:sz w:val="27"/>
          <w:rtl/>
          <w:lang w:bidi="ar-BH"/>
        </w:rPr>
        <w:t>غ</w:t>
      </w:r>
      <w:r w:rsidR="00137D03" w:rsidRPr="00CC1A1A">
        <w:rPr>
          <w:rFonts w:ascii="Times New Roman" w:hAnsi="Times New Roman" w:hint="cs"/>
          <w:sz w:val="27"/>
          <w:rtl/>
          <w:lang w:bidi="ar-BH"/>
        </w:rPr>
        <w:t>ْ</w:t>
      </w:r>
      <w:r w:rsidRPr="00CC1A1A">
        <w:rPr>
          <w:rFonts w:ascii="Times New Roman" w:hAnsi="Times New Roman"/>
          <w:sz w:val="27"/>
          <w:rtl/>
          <w:lang w:bidi="ar-BH"/>
        </w:rPr>
        <w:t>وية والوقوع في ما يشبه ش</w:t>
      </w:r>
      <w:r w:rsidRPr="00CC1A1A">
        <w:rPr>
          <w:rFonts w:ascii="Times New Roman" w:hAnsi="Times New Roman" w:hint="cs"/>
          <w:sz w:val="27"/>
          <w:rtl/>
          <w:lang w:bidi="ar-BH"/>
        </w:rPr>
        <w:t>َ</w:t>
      </w:r>
      <w:r w:rsidRPr="00CC1A1A">
        <w:rPr>
          <w:rFonts w:ascii="Times New Roman" w:hAnsi="Times New Roman"/>
          <w:sz w:val="27"/>
          <w:rtl/>
          <w:lang w:bidi="ar-BH"/>
        </w:rPr>
        <w:t>ر</w:t>
      </w:r>
      <w:r w:rsidRPr="00CC1A1A">
        <w:rPr>
          <w:rFonts w:ascii="Times New Roman" w:hAnsi="Times New Roman" w:hint="cs"/>
          <w:sz w:val="27"/>
          <w:rtl/>
          <w:lang w:bidi="ar-BH"/>
        </w:rPr>
        <w:t>َ</w:t>
      </w:r>
      <w:r w:rsidRPr="00CC1A1A">
        <w:rPr>
          <w:rFonts w:ascii="Times New Roman" w:hAnsi="Times New Roman"/>
          <w:sz w:val="27"/>
          <w:rtl/>
          <w:lang w:bidi="ar-BH"/>
        </w:rPr>
        <w:t>ك القضي</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ة بشرط المحمول.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لكن</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المناقشة حاولت تفنيد ذلك بهذه </w:t>
      </w:r>
      <w:r w:rsidRPr="00CC1A1A">
        <w:rPr>
          <w:rFonts w:ascii="Times New Roman" w:hAnsi="Times New Roman" w:hint="cs"/>
          <w:sz w:val="27"/>
          <w:rtl/>
          <w:lang w:bidi="ar-BH"/>
        </w:rPr>
        <w:t>الإفادة</w:t>
      </w:r>
      <w:r w:rsidRPr="00CC1A1A">
        <w:rPr>
          <w:rFonts w:ascii="Times New Roman" w:hAnsi="Times New Roman"/>
          <w:sz w:val="27"/>
          <w:rtl/>
          <w:lang w:bidi="ar-BH"/>
        </w:rPr>
        <w:t xml:space="preserve"> (بالمعنى): إن</w:t>
      </w:r>
      <w:r w:rsidR="00137D03" w:rsidRPr="00CC1A1A">
        <w:rPr>
          <w:rFonts w:ascii="Times New Roman" w:hAnsi="Times New Roman" w:hint="cs"/>
          <w:sz w:val="27"/>
          <w:rtl/>
          <w:lang w:bidi="ar-BH"/>
        </w:rPr>
        <w:t>ّ</w:t>
      </w:r>
      <w:r w:rsidRPr="00CC1A1A">
        <w:rPr>
          <w:rFonts w:ascii="Times New Roman" w:hAnsi="Times New Roman"/>
          <w:sz w:val="27"/>
          <w:rtl/>
          <w:lang w:bidi="ar-BH"/>
        </w:rPr>
        <w:t>ما يتم</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الاستدلال لو كان الذبح العرفي ملازما</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لفري الأوداج وقطع الحلقوم وخروج الدم</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فتصير القضية بشرط المحمول، ولكن</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الذبح العرفي لا يشترط فيه ذلك</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ويتحق</w:t>
      </w:r>
      <w:r w:rsidR="00137D03" w:rsidRPr="00CC1A1A">
        <w:rPr>
          <w:rFonts w:ascii="Times New Roman" w:hAnsi="Times New Roman" w:hint="cs"/>
          <w:sz w:val="27"/>
          <w:rtl/>
          <w:lang w:bidi="ar-BH"/>
        </w:rPr>
        <w:t>َّ</w:t>
      </w:r>
      <w:r w:rsidRPr="00CC1A1A">
        <w:rPr>
          <w:rFonts w:ascii="Times New Roman" w:hAnsi="Times New Roman"/>
          <w:sz w:val="27"/>
          <w:rtl/>
          <w:lang w:bidi="ar-BH"/>
        </w:rPr>
        <w:t>ق بأقل</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من فري جميع الأوداج وخروج الدم بالمقدار المتعارف، فلا تكون القضي</w:t>
      </w:r>
      <w:r w:rsidR="00137D03" w:rsidRPr="00CC1A1A">
        <w:rPr>
          <w:rFonts w:ascii="Times New Roman" w:hAnsi="Times New Roman" w:hint="cs"/>
          <w:sz w:val="27"/>
          <w:rtl/>
          <w:lang w:bidi="ar-BH"/>
        </w:rPr>
        <w:t>ّ</w:t>
      </w:r>
      <w:r w:rsidRPr="00CC1A1A">
        <w:rPr>
          <w:rFonts w:ascii="Times New Roman" w:hAnsi="Times New Roman"/>
          <w:sz w:val="27"/>
          <w:rtl/>
          <w:lang w:bidi="ar-BH"/>
        </w:rPr>
        <w:t>ة بشرط المحمول</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بفرض </w:t>
      </w:r>
      <w:r w:rsidRPr="00CC1A1A">
        <w:rPr>
          <w:rFonts w:ascii="Times New Roman" w:hAnsi="Times New Roman" w:hint="cs"/>
          <w:sz w:val="27"/>
          <w:rtl/>
          <w:lang w:bidi="ar-BH"/>
        </w:rPr>
        <w:t>أ</w:t>
      </w:r>
      <w:r w:rsidRPr="00CC1A1A">
        <w:rPr>
          <w:rFonts w:ascii="Times New Roman" w:hAnsi="Times New Roman"/>
          <w:sz w:val="27"/>
          <w:rtl/>
          <w:lang w:bidi="ar-BH"/>
        </w:rPr>
        <w:t>ن جواب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الذبح بالمعنى الشرعي</w:t>
      </w:r>
      <w:r w:rsidR="00137D03" w:rsidRPr="00CC1A1A">
        <w:rPr>
          <w:rFonts w:ascii="Times New Roman" w:hAnsi="Times New Roman" w:hint="cs"/>
          <w:sz w:val="27"/>
          <w:rtl/>
          <w:lang w:bidi="ar-BH"/>
        </w:rPr>
        <w:t>،</w:t>
      </w:r>
      <w:r w:rsidRPr="00CC1A1A">
        <w:rPr>
          <w:rFonts w:ascii="Times New Roman" w:hAnsi="Times New Roman"/>
          <w:sz w:val="27"/>
          <w:rtl/>
          <w:lang w:bidi="ar-BH"/>
        </w:rPr>
        <w:t xml:space="preserve"> والسؤال عن الذبح بالمعنى العرفي، ف</w:t>
      </w:r>
      <w:r w:rsidR="00137D03" w:rsidRPr="00CC1A1A">
        <w:rPr>
          <w:rFonts w:ascii="Times New Roman" w:hAnsi="Times New Roman" w:hint="cs"/>
          <w:sz w:val="27"/>
          <w:rtl/>
          <w:lang w:bidi="ar-BH"/>
        </w:rPr>
        <w:t xml:space="preserve">كأنّ </w:t>
      </w:r>
      <w:r w:rsidRPr="00CC1A1A">
        <w:rPr>
          <w:rFonts w:ascii="Times New Roman" w:hAnsi="Times New Roman"/>
          <w:sz w:val="27"/>
          <w:rtl/>
          <w:lang w:bidi="ar-BH"/>
        </w:rPr>
        <w:t xml:space="preserve">الملاحظة </w:t>
      </w:r>
      <w:r w:rsidRPr="00CC1A1A">
        <w:rPr>
          <w:rFonts w:ascii="Times New Roman" w:hAnsi="Times New Roman" w:hint="cs"/>
          <w:sz w:val="27"/>
          <w:rtl/>
          <w:lang w:bidi="ar-BH"/>
        </w:rPr>
        <w:t>أ</w:t>
      </w:r>
      <w:r w:rsidRPr="00CC1A1A">
        <w:rPr>
          <w:rFonts w:ascii="Times New Roman" w:hAnsi="Times New Roman"/>
          <w:sz w:val="27"/>
          <w:rtl/>
          <w:lang w:bidi="ar-BH"/>
        </w:rPr>
        <w:t xml:space="preserve">جنبية عن مسار المناقشة. </w:t>
      </w:r>
    </w:p>
    <w:p w:rsidR="00054FCD" w:rsidRPr="00CC1A1A" w:rsidRDefault="00054FCD" w:rsidP="000D36C0">
      <w:pPr>
        <w:spacing w:line="380" w:lineRule="exact"/>
        <w:rPr>
          <w:rFonts w:ascii="Times New Roman" w:hAnsi="Times New Roman"/>
          <w:sz w:val="27"/>
          <w:rtl/>
          <w:lang w:bidi="ar-BH"/>
        </w:rPr>
      </w:pPr>
      <w:r w:rsidRPr="00CC1A1A">
        <w:rPr>
          <w:rFonts w:hint="eastAsia"/>
          <w:sz w:val="27"/>
          <w:rtl/>
        </w:rPr>
        <w:t>«</w:t>
      </w:r>
      <w:r w:rsidRPr="00CC1A1A">
        <w:rPr>
          <w:rFonts w:ascii="Times New Roman" w:hAnsi="Times New Roman"/>
          <w:b/>
          <w:bCs/>
          <w:sz w:val="27"/>
          <w:rtl/>
          <w:lang w:bidi="ar-BH"/>
        </w:rPr>
        <w:t>ثانياً</w:t>
      </w:r>
      <w:r w:rsidRPr="00CC1A1A">
        <w:rPr>
          <w:rFonts w:ascii="Times New Roman" w:hAnsi="Times New Roman"/>
          <w:sz w:val="27"/>
          <w:rtl/>
          <w:lang w:bidi="ar-BH"/>
        </w:rPr>
        <w:t>: إن فري الأوداج وخروج الدم كناية عن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وعدم كونهما من لوازم الذبح غير ضائر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إذ يكفي في الكناية كون المكنّ</w:t>
      </w:r>
      <w:r w:rsidR="00AC149B" w:rsidRPr="00CC1A1A">
        <w:rPr>
          <w:rFonts w:ascii="Times New Roman" w:hAnsi="Times New Roman" w:hint="cs"/>
          <w:sz w:val="27"/>
          <w:rtl/>
          <w:lang w:bidi="ar-BH"/>
        </w:rPr>
        <w:t>َ</w:t>
      </w:r>
      <w:r w:rsidRPr="00CC1A1A">
        <w:rPr>
          <w:rFonts w:ascii="Times New Roman" w:hAnsi="Times New Roman"/>
          <w:sz w:val="27"/>
          <w:rtl/>
          <w:lang w:bidi="ar-BH"/>
        </w:rPr>
        <w:t>ى به من المقارنات الغالبية للمكن</w:t>
      </w:r>
      <w:r w:rsidR="00AC149B" w:rsidRPr="00CC1A1A">
        <w:rPr>
          <w:rFonts w:ascii="Times New Roman" w:hAnsi="Times New Roman" w:hint="cs"/>
          <w:sz w:val="27"/>
          <w:rtl/>
          <w:lang w:bidi="ar-BH"/>
        </w:rPr>
        <w:t>َّ</w:t>
      </w:r>
      <w:r w:rsidRPr="00CC1A1A">
        <w:rPr>
          <w:rFonts w:ascii="Times New Roman" w:hAnsi="Times New Roman"/>
          <w:sz w:val="27"/>
          <w:rtl/>
          <w:lang w:bidi="ar-BH"/>
        </w:rPr>
        <w:t>ى عنه</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كما يُقال: (زيد كثير الرماد)، وقد لا تكون له كثرة رماد، لكن</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حيث إن</w:t>
      </w:r>
      <w:r w:rsidR="00AC149B" w:rsidRPr="00CC1A1A">
        <w:rPr>
          <w:rFonts w:ascii="Times New Roman" w:hAnsi="Times New Roman" w:hint="cs"/>
          <w:sz w:val="27"/>
          <w:rtl/>
          <w:lang w:bidi="ar-BH"/>
        </w:rPr>
        <w:t>ّ</w:t>
      </w:r>
      <w:r w:rsidRPr="00CC1A1A">
        <w:rPr>
          <w:rFonts w:ascii="Times New Roman" w:hAnsi="Times New Roman"/>
          <w:sz w:val="27"/>
          <w:rtl/>
          <w:lang w:bidi="ar-BH"/>
        </w:rPr>
        <w:t>ها من المقارنات عادة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لكثرة الطبخ صح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التكنية به عن الكرم، وإلا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فلا تلازم بينهما. </w:t>
      </w:r>
    </w:p>
    <w:p w:rsidR="00054FCD" w:rsidRPr="00CC1A1A" w:rsidRDefault="00054FCD" w:rsidP="000D36C0">
      <w:pPr>
        <w:spacing w:line="380" w:lineRule="exact"/>
        <w:rPr>
          <w:rFonts w:ascii="Times New Roman" w:hAnsi="Times New Roman"/>
          <w:sz w:val="27"/>
          <w:rtl/>
          <w:lang w:bidi="ar-BH"/>
        </w:rPr>
      </w:pPr>
      <w:r w:rsidRPr="00CC1A1A">
        <w:rPr>
          <w:rFonts w:ascii="Times New Roman" w:hAnsi="Times New Roman"/>
          <w:sz w:val="27"/>
          <w:rtl/>
          <w:lang w:bidi="ar-BH"/>
        </w:rPr>
        <w:t xml:space="preserve">لذلك ففري الأوداج قطع الحلقوم وخروج الدم هي من المقارنات الغالبية لعملية الذبح، وليس ناظراً </w:t>
      </w:r>
      <w:r w:rsidR="00AC149B" w:rsidRPr="00CC1A1A">
        <w:rPr>
          <w:rFonts w:ascii="Times New Roman" w:hAnsi="Times New Roman" w:hint="cs"/>
          <w:sz w:val="27"/>
          <w:rtl/>
          <w:lang w:bidi="ar-BH"/>
        </w:rPr>
        <w:t>إلى ا</w:t>
      </w:r>
      <w:r w:rsidRPr="00CC1A1A">
        <w:rPr>
          <w:rFonts w:ascii="Times New Roman" w:hAnsi="Times New Roman"/>
          <w:sz w:val="27"/>
          <w:rtl/>
          <w:lang w:bidi="ar-BH"/>
        </w:rPr>
        <w:t>لذبح الشرعي، فإن الذبح عادة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إنما يقع بفري الأوداج وقطع الحلقوم وخروج الدم، وليست قيوداً شرعية، وإلا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لو كانت ناظرة للذبح الشرعي لم يكن تقييداً لخصوص الذبح بالحجر والقصب، بل هو تقييد</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حت</w:t>
      </w:r>
      <w:r w:rsidR="00AC149B" w:rsidRPr="00CC1A1A">
        <w:rPr>
          <w:rFonts w:ascii="Times New Roman" w:hAnsi="Times New Roman" w:hint="cs"/>
          <w:sz w:val="27"/>
          <w:rtl/>
          <w:lang w:bidi="ar-BH"/>
        </w:rPr>
        <w:t>ّ</w:t>
      </w:r>
      <w:r w:rsidRPr="00CC1A1A">
        <w:rPr>
          <w:rFonts w:ascii="Times New Roman" w:hAnsi="Times New Roman"/>
          <w:sz w:val="27"/>
          <w:rtl/>
          <w:lang w:bidi="ar-BH"/>
        </w:rPr>
        <w:t>ى للذبح بالحديد، ويصح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تقييده</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ح</w:t>
      </w:r>
      <w:r w:rsidR="00AC149B" w:rsidRPr="00CC1A1A">
        <w:rPr>
          <w:rFonts w:ascii="Times New Roman" w:hAnsi="Times New Roman" w:hint="cs"/>
          <w:sz w:val="27"/>
          <w:rtl/>
          <w:lang w:bidi="ar-BH"/>
        </w:rPr>
        <w:t>َ</w:t>
      </w:r>
      <w:r w:rsidRPr="00CC1A1A">
        <w:rPr>
          <w:rFonts w:ascii="Times New Roman" w:hAnsi="Times New Roman"/>
          <w:sz w:val="27"/>
          <w:rtl/>
          <w:lang w:bidi="ar-BH"/>
        </w:rPr>
        <w:t>ذ</w:t>
      </w:r>
      <w:r w:rsidR="00AC149B" w:rsidRPr="00CC1A1A">
        <w:rPr>
          <w:rFonts w:ascii="Times New Roman" w:hAnsi="Times New Roman" w:hint="cs"/>
          <w:sz w:val="27"/>
          <w:rtl/>
          <w:lang w:bidi="ar-BH"/>
        </w:rPr>
        <w:t>َ</w:t>
      </w:r>
      <w:r w:rsidRPr="00CC1A1A">
        <w:rPr>
          <w:rFonts w:ascii="Times New Roman" w:hAnsi="Times New Roman"/>
          <w:sz w:val="27"/>
          <w:rtl/>
          <w:lang w:bidi="ar-BH"/>
        </w:rPr>
        <w:t>را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عدم وقوعه. </w:t>
      </w:r>
    </w:p>
    <w:p w:rsidR="00054FCD" w:rsidRPr="00CC1A1A" w:rsidRDefault="00054FCD" w:rsidP="000D36C0">
      <w:pPr>
        <w:spacing w:line="380" w:lineRule="exact"/>
        <w:rPr>
          <w:rFonts w:ascii="Times New Roman" w:hAnsi="Times New Roman"/>
          <w:sz w:val="27"/>
          <w:rtl/>
          <w:lang w:bidi="ar-BH"/>
        </w:rPr>
      </w:pPr>
      <w:r w:rsidRPr="00CC1A1A">
        <w:rPr>
          <w:rFonts w:ascii="Times New Roman" w:hAnsi="Times New Roman"/>
          <w:sz w:val="27"/>
          <w:rtl/>
          <w:lang w:bidi="ar-BH"/>
        </w:rPr>
        <w:t>فمجر</w:t>
      </w:r>
      <w:r w:rsidR="00AC149B" w:rsidRPr="00CC1A1A">
        <w:rPr>
          <w:rFonts w:ascii="Times New Roman" w:hAnsi="Times New Roman" w:hint="cs"/>
          <w:sz w:val="27"/>
          <w:rtl/>
          <w:lang w:bidi="ar-BH"/>
        </w:rPr>
        <w:t>ّ</w:t>
      </w:r>
      <w:r w:rsidRPr="00CC1A1A">
        <w:rPr>
          <w:rFonts w:ascii="Times New Roman" w:hAnsi="Times New Roman"/>
          <w:sz w:val="27"/>
          <w:rtl/>
          <w:lang w:bidi="ar-BH"/>
        </w:rPr>
        <w:t>د عدم الملازمة بين الذبح وبين هذه الأمور عقلاً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إذ يمكن الذبح من الفم ـ مثلاً ـ</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شيءٌ، وصح</w:t>
      </w:r>
      <w:r w:rsidR="00AC149B" w:rsidRPr="00CC1A1A">
        <w:rPr>
          <w:rFonts w:ascii="Times New Roman" w:hAnsi="Times New Roman" w:hint="cs"/>
          <w:sz w:val="27"/>
          <w:rtl/>
          <w:lang w:bidi="ar-BH"/>
        </w:rPr>
        <w:t>ّ</w:t>
      </w:r>
      <w:r w:rsidRPr="00CC1A1A">
        <w:rPr>
          <w:rFonts w:ascii="Times New Roman" w:hAnsi="Times New Roman"/>
          <w:sz w:val="27"/>
          <w:rtl/>
          <w:lang w:bidi="ar-BH"/>
        </w:rPr>
        <w:t>ة التكنية بها عن الذبح العرفي شيء آخر</w:t>
      </w:r>
      <w:r w:rsidRPr="00CC1A1A">
        <w:rPr>
          <w:rFonts w:hint="eastAsia"/>
          <w:sz w:val="27"/>
          <w:rtl/>
        </w:rPr>
        <w:t>»</w:t>
      </w:r>
      <w:r w:rsidRPr="00CC1A1A">
        <w:rPr>
          <w:rFonts w:ascii="Times New Roman" w:hAnsi="Times New Roman"/>
          <w:sz w:val="27"/>
          <w:vertAlign w:val="superscript"/>
          <w:rtl/>
          <w:lang w:bidi="ar-BH"/>
        </w:rPr>
        <w:t>(</w:t>
      </w:r>
      <w:r w:rsidRPr="00CC1A1A">
        <w:rPr>
          <w:rStyle w:val="EndnoteReference"/>
          <w:rFonts w:ascii="Times New Roman" w:hAnsi="Times New Roman"/>
          <w:sz w:val="27"/>
          <w:rtl/>
          <w:lang w:bidi="ar-BH"/>
        </w:rPr>
        <w:endnoteReference w:id="717"/>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0D36C0">
      <w:pPr>
        <w:spacing w:line="380" w:lineRule="exact"/>
        <w:rPr>
          <w:rFonts w:ascii="Times New Roman" w:hAnsi="Times New Roman"/>
          <w:sz w:val="27"/>
          <w:rtl/>
          <w:lang w:bidi="ar-BH"/>
        </w:rPr>
      </w:pPr>
      <w:r w:rsidRPr="00CC1A1A">
        <w:rPr>
          <w:rFonts w:ascii="Times New Roman" w:hAnsi="Times New Roman"/>
          <w:b/>
          <w:bCs/>
          <w:sz w:val="27"/>
          <w:rtl/>
          <w:lang w:bidi="ar-BH"/>
        </w:rPr>
        <w:t>حاصل الاعتراض</w:t>
      </w:r>
      <w:r w:rsidRPr="00CC1A1A">
        <w:rPr>
          <w:rFonts w:ascii="Times New Roman" w:hAnsi="Times New Roman"/>
          <w:sz w:val="27"/>
          <w:rtl/>
          <w:lang w:bidi="ar-BH"/>
        </w:rPr>
        <w:t>: إنّ فري الأوداج وقطع الحلقوم وخروج الدم الوارد في كلام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إنما هو كناية عن الذبح العرفي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فالإمام أراد بكلامه بيان الذبح العرفي. </w:t>
      </w:r>
    </w:p>
    <w:p w:rsidR="00054FCD" w:rsidRPr="00CC1A1A" w:rsidRDefault="00054FCD" w:rsidP="000D36C0">
      <w:pPr>
        <w:spacing w:line="380" w:lineRule="exact"/>
        <w:rPr>
          <w:rFonts w:ascii="Times New Roman" w:hAnsi="Times New Roman"/>
          <w:sz w:val="27"/>
          <w:rtl/>
          <w:lang w:bidi="ar-BH"/>
        </w:rPr>
      </w:pPr>
      <w:r w:rsidRPr="00CC1A1A">
        <w:rPr>
          <w:rFonts w:ascii="Times New Roman" w:hAnsi="Times New Roman"/>
          <w:sz w:val="27"/>
          <w:rtl/>
          <w:lang w:bidi="ar-BH"/>
        </w:rPr>
        <w:t xml:space="preserve">وحيث </w:t>
      </w:r>
      <w:r w:rsidR="00AC149B" w:rsidRPr="00CC1A1A">
        <w:rPr>
          <w:rFonts w:ascii="Times New Roman" w:hAnsi="Times New Roman" w:hint="cs"/>
          <w:sz w:val="27"/>
          <w:rtl/>
          <w:lang w:bidi="ar-BH"/>
        </w:rPr>
        <w:t>إ</w:t>
      </w:r>
      <w:r w:rsidRPr="00CC1A1A">
        <w:rPr>
          <w:rFonts w:ascii="Times New Roman" w:hAnsi="Times New Roman"/>
          <w:sz w:val="27"/>
          <w:rtl/>
          <w:lang w:bidi="ar-BH"/>
        </w:rPr>
        <w:t>ن المناقشة افترضت أن الكلام الوارد في كلام السائل هو الذبح العرفي تصبح النتيجة أن السائل ذكر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وأراد به الذبح العرفي، والإمام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كذلك ذكر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وأراد به العرفي. </w:t>
      </w:r>
    </w:p>
    <w:p w:rsidR="00054FCD" w:rsidRPr="00CC1A1A" w:rsidRDefault="00054FCD" w:rsidP="000D36C0">
      <w:pPr>
        <w:spacing w:line="380" w:lineRule="exact"/>
        <w:rPr>
          <w:rFonts w:ascii="Times New Roman" w:hAnsi="Times New Roman"/>
          <w:sz w:val="27"/>
          <w:rtl/>
          <w:lang w:bidi="ar-BH"/>
        </w:rPr>
      </w:pPr>
      <w:r w:rsidRPr="00CC1A1A">
        <w:rPr>
          <w:rFonts w:ascii="Times New Roman" w:hAnsi="Times New Roman"/>
          <w:sz w:val="27"/>
          <w:rtl/>
          <w:lang w:bidi="ar-BH"/>
        </w:rPr>
        <w:t>فظاهر الملاحظة الالتزام بأن الذبح الوارد في كلام السائل يراد منه الذبح العرفي، و</w:t>
      </w:r>
      <w:r w:rsidR="00AC149B" w:rsidRPr="00CC1A1A">
        <w:rPr>
          <w:rFonts w:ascii="Times New Roman" w:hAnsi="Times New Roman" w:hint="cs"/>
          <w:sz w:val="27"/>
          <w:rtl/>
          <w:lang w:bidi="ar-BH"/>
        </w:rPr>
        <w:t>أ</w:t>
      </w:r>
      <w:r w:rsidRPr="00CC1A1A">
        <w:rPr>
          <w:rFonts w:ascii="Times New Roman" w:hAnsi="Times New Roman"/>
          <w:sz w:val="27"/>
          <w:rtl/>
          <w:lang w:bidi="ar-BH"/>
        </w:rPr>
        <w:t>ن جواب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جاء مستعملا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للذبح بنفس المعنى العرفي</w:t>
      </w:r>
      <w:r w:rsidR="00AC149B" w:rsidRPr="00CC1A1A">
        <w:rPr>
          <w:rFonts w:ascii="Times New Roman" w:hAnsi="Times New Roman" w:hint="cs"/>
          <w:sz w:val="27"/>
          <w:rtl/>
          <w:lang w:bidi="ar-BH"/>
        </w:rPr>
        <w:t xml:space="preserve">. </w:t>
      </w:r>
      <w:r w:rsidRPr="00CC1A1A">
        <w:rPr>
          <w:rFonts w:ascii="Times New Roman" w:hAnsi="Times New Roman"/>
          <w:sz w:val="27"/>
          <w:rtl/>
          <w:lang w:bidi="ar-BH"/>
        </w:rPr>
        <w:t xml:space="preserve">وهذا هو التصوير الرابع من الاحتمالات السابقة.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color w:val="auto"/>
          <w:rtl/>
          <w:lang w:bidi="ar-BH"/>
        </w:rPr>
        <w:t>تعليقنا</w:t>
      </w:r>
    </w:p>
    <w:p w:rsidR="00054FCD" w:rsidRPr="00CC1A1A" w:rsidRDefault="00054FCD" w:rsidP="00FE7A91">
      <w:pPr>
        <w:spacing w:line="420" w:lineRule="exact"/>
        <w:rPr>
          <w:rFonts w:ascii="Times New Roman" w:hAnsi="Times New Roman"/>
          <w:sz w:val="27"/>
          <w:rtl/>
          <w:lang w:bidi="ar-BH"/>
        </w:rPr>
      </w:pPr>
      <w:r w:rsidRPr="00CC1A1A">
        <w:rPr>
          <w:rFonts w:ascii="Times New Roman" w:hAnsi="Times New Roman"/>
          <w:sz w:val="27"/>
          <w:rtl/>
          <w:lang w:bidi="ar-BH"/>
        </w:rPr>
        <w:t>هذه الملاحظة سنعل</w:t>
      </w:r>
      <w:r w:rsidR="00AC149B" w:rsidRPr="00CC1A1A">
        <w:rPr>
          <w:rFonts w:ascii="Times New Roman" w:hAnsi="Times New Roman" w:hint="cs"/>
          <w:sz w:val="27"/>
          <w:rtl/>
          <w:lang w:bidi="ar-BH"/>
        </w:rPr>
        <w:t>ِّ</w:t>
      </w:r>
      <w:r w:rsidRPr="00CC1A1A">
        <w:rPr>
          <w:rFonts w:ascii="Times New Roman" w:hAnsi="Times New Roman"/>
          <w:sz w:val="27"/>
          <w:rtl/>
          <w:lang w:bidi="ar-BH"/>
        </w:rPr>
        <w:t>ق عليها بعد</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ة نقاط: </w:t>
      </w:r>
    </w:p>
    <w:p w:rsidR="00054FCD" w:rsidRPr="00CC1A1A" w:rsidRDefault="00054FCD" w:rsidP="002E1B90">
      <w:pPr>
        <w:rPr>
          <w:rFonts w:ascii="Times New Roman" w:hAnsi="Times New Roman"/>
          <w:sz w:val="27"/>
          <w:lang w:bidi="ar-BH"/>
        </w:rPr>
      </w:pPr>
      <w:r w:rsidRPr="00CC1A1A">
        <w:rPr>
          <w:rFonts w:ascii="Times New Roman" w:hAnsi="Times New Roman"/>
          <w:b/>
          <w:bCs/>
          <w:sz w:val="27"/>
          <w:rtl/>
          <w:lang w:bidi="ar-BH"/>
        </w:rPr>
        <w:t>النقطة الأولى</w:t>
      </w:r>
      <w:r w:rsidRPr="00CC1A1A">
        <w:rPr>
          <w:rFonts w:ascii="Times New Roman" w:hAnsi="Times New Roman"/>
          <w:sz w:val="27"/>
          <w:rtl/>
          <w:lang w:bidi="ar-BH"/>
        </w:rPr>
        <w:t>: وقوعها في</w:t>
      </w:r>
      <w:r w:rsidR="00AC149B" w:rsidRPr="00CC1A1A">
        <w:rPr>
          <w:rFonts w:ascii="Times New Roman" w:hAnsi="Times New Roman" w:hint="cs"/>
          <w:sz w:val="27"/>
          <w:rtl/>
          <w:lang w:bidi="ar-BH"/>
        </w:rPr>
        <w:t xml:space="preserve"> </w:t>
      </w:r>
      <w:r w:rsidRPr="00CC1A1A">
        <w:rPr>
          <w:rFonts w:ascii="Times New Roman" w:hAnsi="Times New Roman"/>
          <w:sz w:val="27"/>
          <w:rtl/>
          <w:lang w:bidi="ar-BH"/>
        </w:rPr>
        <w:t>ما فر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منه أصل التقريب</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إذ تكون </w:t>
      </w:r>
      <w:r w:rsidRPr="00CC1A1A">
        <w:rPr>
          <w:rFonts w:ascii="Times New Roman" w:hAnsi="Times New Roman" w:hint="cs"/>
          <w:sz w:val="27"/>
          <w:rtl/>
          <w:lang w:bidi="ar-BH"/>
        </w:rPr>
        <w:t>أ</w:t>
      </w:r>
      <w:r w:rsidRPr="00CC1A1A">
        <w:rPr>
          <w:rFonts w:ascii="Times New Roman" w:hAnsi="Times New Roman"/>
          <w:sz w:val="27"/>
          <w:rtl/>
          <w:lang w:bidi="ar-BH"/>
        </w:rPr>
        <w:t>شبه بالقضية بشرط المحمول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وتكرارا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w:t>
      </w:r>
      <w:r w:rsidR="00AC149B" w:rsidRPr="00CC1A1A">
        <w:rPr>
          <w:rFonts w:ascii="Times New Roman" w:hAnsi="Times New Roman" w:hint="cs"/>
          <w:sz w:val="27"/>
          <w:rtl/>
          <w:lang w:bidi="ar-BH"/>
        </w:rPr>
        <w:t>َ</w:t>
      </w:r>
      <w:r w:rsidRPr="00CC1A1A">
        <w:rPr>
          <w:rFonts w:ascii="Times New Roman" w:hAnsi="Times New Roman"/>
          <w:sz w:val="27"/>
          <w:rtl/>
          <w:lang w:bidi="ar-BH"/>
        </w:rPr>
        <w:t>غ</w:t>
      </w:r>
      <w:r w:rsidR="00AC149B" w:rsidRPr="00CC1A1A">
        <w:rPr>
          <w:rFonts w:ascii="Times New Roman" w:hAnsi="Times New Roman" w:hint="cs"/>
          <w:sz w:val="27"/>
          <w:rtl/>
          <w:lang w:bidi="ar-BH"/>
        </w:rPr>
        <w:t>ْ</w:t>
      </w:r>
      <w:r w:rsidRPr="00CC1A1A">
        <w:rPr>
          <w:rFonts w:ascii="Times New Roman" w:hAnsi="Times New Roman"/>
          <w:sz w:val="27"/>
          <w:rtl/>
          <w:lang w:bidi="ar-BH"/>
        </w:rPr>
        <w:t>ويا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للشرط. </w:t>
      </w:r>
    </w:p>
    <w:p w:rsidR="00054FCD" w:rsidRPr="00CC1A1A" w:rsidRDefault="00054FCD" w:rsidP="002E1B90">
      <w:pPr>
        <w:rPr>
          <w:rFonts w:ascii="Times New Roman" w:hAnsi="Times New Roman"/>
          <w:sz w:val="27"/>
          <w:lang w:bidi="ar-BH"/>
        </w:rPr>
      </w:pPr>
      <w:r w:rsidRPr="00CC1A1A">
        <w:rPr>
          <w:rFonts w:ascii="Times New Roman" w:hAnsi="Times New Roman"/>
          <w:sz w:val="27"/>
          <w:rtl/>
          <w:lang w:bidi="ar-BH"/>
        </w:rPr>
        <w:t>فهي تفترض أن السائل والإمام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كل</w:t>
      </w:r>
      <w:r w:rsidR="00AC149B" w:rsidRPr="00CC1A1A">
        <w:rPr>
          <w:rFonts w:ascii="Times New Roman" w:hAnsi="Times New Roman" w:hint="cs"/>
          <w:sz w:val="27"/>
          <w:rtl/>
          <w:lang w:bidi="ar-BH"/>
        </w:rPr>
        <w:t>َ</w:t>
      </w:r>
      <w:r w:rsidRPr="00CC1A1A">
        <w:rPr>
          <w:rFonts w:ascii="Times New Roman" w:hAnsi="Times New Roman"/>
          <w:sz w:val="27"/>
          <w:rtl/>
          <w:lang w:bidi="ar-BH"/>
        </w:rPr>
        <w:t>ي</w:t>
      </w:r>
      <w:r w:rsidR="00AC149B" w:rsidRPr="00CC1A1A">
        <w:rPr>
          <w:rFonts w:ascii="Times New Roman" w:hAnsi="Times New Roman" w:hint="cs"/>
          <w:sz w:val="27"/>
          <w:rtl/>
          <w:lang w:bidi="ar-BH"/>
        </w:rPr>
        <w:t>ْ</w:t>
      </w:r>
      <w:r w:rsidRPr="00CC1A1A">
        <w:rPr>
          <w:rFonts w:ascii="Times New Roman" w:hAnsi="Times New Roman"/>
          <w:sz w:val="27"/>
          <w:rtl/>
          <w:lang w:bidi="ar-BH"/>
        </w:rPr>
        <w:t>هما في مقام الكلام عن الذبح العرفي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فالسؤال وقع عن الذبح العرفي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والجواب من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كذلك</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وما قامت عليه القرينة هو إبطال </w:t>
      </w:r>
      <w:r w:rsidRPr="00CC1A1A">
        <w:rPr>
          <w:rFonts w:ascii="Times New Roman" w:hAnsi="Times New Roman" w:hint="cs"/>
          <w:sz w:val="27"/>
          <w:rtl/>
          <w:lang w:bidi="ar-BH"/>
        </w:rPr>
        <w:t>أ</w:t>
      </w:r>
      <w:r w:rsidRPr="00CC1A1A">
        <w:rPr>
          <w:rFonts w:ascii="Times New Roman" w:hAnsi="Times New Roman"/>
          <w:sz w:val="27"/>
          <w:rtl/>
          <w:lang w:bidi="ar-BH"/>
        </w:rPr>
        <w:t>ن يكون الذيل قيدا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للذبح بالقصبة والعود والحجر؛ ليكون قيدا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لمطلق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وهذه الملاحظة ترجع لتقع في نفس المطب</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الذي فر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ت منه القرينة. </w:t>
      </w:r>
    </w:p>
    <w:p w:rsidR="00054FCD" w:rsidRPr="00CC1A1A" w:rsidRDefault="00054FCD" w:rsidP="002E1B90">
      <w:pPr>
        <w:rPr>
          <w:rFonts w:ascii="Times New Roman" w:hAnsi="Times New Roman"/>
          <w:sz w:val="27"/>
          <w:lang w:bidi="ar-BH"/>
        </w:rPr>
      </w:pPr>
      <w:r w:rsidRPr="00CC1A1A">
        <w:rPr>
          <w:rFonts w:ascii="Times New Roman" w:hAnsi="Times New Roman"/>
          <w:b/>
          <w:bCs/>
          <w:sz w:val="27"/>
          <w:rtl/>
          <w:lang w:bidi="ar-BH"/>
        </w:rPr>
        <w:t>النقطة الثانية</w:t>
      </w:r>
      <w:r w:rsidRPr="00CC1A1A">
        <w:rPr>
          <w:rFonts w:ascii="Times New Roman" w:hAnsi="Times New Roman"/>
          <w:sz w:val="27"/>
          <w:rtl/>
          <w:lang w:bidi="ar-BH"/>
        </w:rPr>
        <w:t>: لعل</w:t>
      </w:r>
      <w:r w:rsidR="00AC149B" w:rsidRPr="00CC1A1A">
        <w:rPr>
          <w:rFonts w:ascii="Times New Roman" w:hAnsi="Times New Roman" w:hint="cs"/>
          <w:sz w:val="27"/>
          <w:rtl/>
          <w:lang w:bidi="ar-BH"/>
        </w:rPr>
        <w:t>َّ</w:t>
      </w:r>
      <w:r w:rsidRPr="00CC1A1A">
        <w:rPr>
          <w:rFonts w:ascii="Times New Roman" w:hAnsi="Times New Roman"/>
          <w:sz w:val="27"/>
          <w:rtl/>
          <w:lang w:bidi="ar-BH"/>
        </w:rPr>
        <w:t>ه يلوح منها الالتزام بأن قطع الحلقوم وفري الأوداج الأربعة وخروج الدم المتعارف ليس شرطا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في التذكية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وإنما يكفي تحق</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ق الذبح العرفي.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فما ذكره الإمام</w:t>
      </w:r>
      <w:r w:rsidR="00F91E62" w:rsidRPr="00CC1A1A">
        <w:rPr>
          <w:rFonts w:ascii="Times New Roman" w:hAnsi="Times New Roman" w:cs="Mosawi" w:hint="cs"/>
          <w:sz w:val="27"/>
          <w:szCs w:val="22"/>
          <w:rtl/>
          <w:lang w:bidi="ar-BH"/>
        </w:rPr>
        <w:t>×</w:t>
      </w:r>
      <w:r w:rsidRPr="00CC1A1A">
        <w:rPr>
          <w:rFonts w:ascii="Times New Roman" w:hAnsi="Times New Roman"/>
          <w:sz w:val="27"/>
          <w:rtl/>
          <w:lang w:bidi="ar-BH"/>
        </w:rPr>
        <w:t xml:space="preserve"> من (قطع الحلقوم أو فري الأوداج وخروج الدم) ما هو إلا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كناية عن الذبح العرفي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الذي يتحق</w:t>
      </w:r>
      <w:r w:rsidR="00AC149B" w:rsidRPr="00CC1A1A">
        <w:rPr>
          <w:rFonts w:ascii="Times New Roman" w:hAnsi="Times New Roman" w:hint="cs"/>
          <w:sz w:val="27"/>
          <w:rtl/>
          <w:lang w:bidi="ar-BH"/>
        </w:rPr>
        <w:t>َّ</w:t>
      </w:r>
      <w:r w:rsidRPr="00CC1A1A">
        <w:rPr>
          <w:rFonts w:ascii="Times New Roman" w:hAnsi="Times New Roman"/>
          <w:sz w:val="27"/>
          <w:rtl/>
          <w:lang w:bidi="ar-BH"/>
        </w:rPr>
        <w:t>ق بأقل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ذلك، فلا يلزم من ذكره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الالتزام والقيدية بفري الأوداج وقطع الحلقوم.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النقطة الثالثة</w:t>
      </w:r>
      <w:r w:rsidRPr="00CC1A1A">
        <w:rPr>
          <w:rFonts w:ascii="Times New Roman" w:hAnsi="Times New Roman"/>
          <w:sz w:val="27"/>
          <w:rtl/>
          <w:lang w:bidi="ar-BH"/>
        </w:rPr>
        <w:t>: افتراض أن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مقام الكناية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وليس في مقام اشتراط الذبح الشرعي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مخالف</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لأصالة الاحترازية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فالأصل في القيود أنها احترازية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كما هو مقر</w:t>
      </w:r>
      <w:r w:rsidR="00AC149B" w:rsidRPr="00CC1A1A">
        <w:rPr>
          <w:rFonts w:ascii="Times New Roman" w:hAnsi="Times New Roman" w:hint="cs"/>
          <w:sz w:val="27"/>
          <w:rtl/>
          <w:lang w:bidi="ar-BH"/>
        </w:rPr>
        <w:t>َّ</w:t>
      </w:r>
      <w:r w:rsidRPr="00CC1A1A">
        <w:rPr>
          <w:rFonts w:ascii="Times New Roman" w:hAnsi="Times New Roman"/>
          <w:sz w:val="27"/>
          <w:rtl/>
          <w:lang w:bidi="ar-BH"/>
        </w:rPr>
        <w:t>ر في علم الأصول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والقول بأن القيد كناية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يخرجه عن كونه احترازي</w:t>
      </w:r>
      <w:r w:rsidR="00AC149B" w:rsidRPr="00CC1A1A">
        <w:rPr>
          <w:rFonts w:ascii="Times New Roman" w:hAnsi="Times New Roman" w:hint="cs"/>
          <w:sz w:val="27"/>
          <w:rtl/>
          <w:lang w:bidi="ar-BH"/>
        </w:rPr>
        <w:t>ّ</w:t>
      </w:r>
      <w:r w:rsidRPr="00CC1A1A">
        <w:rPr>
          <w:rFonts w:ascii="Times New Roman" w:hAnsi="Times New Roman"/>
          <w:sz w:val="27"/>
          <w:rtl/>
          <w:lang w:bidi="ar-BH"/>
        </w:rPr>
        <w:t>اً، وهو خلاف الظاهر جد</w:t>
      </w:r>
      <w:r w:rsidR="00AC149B" w:rsidRPr="00CC1A1A">
        <w:rPr>
          <w:rFonts w:ascii="Times New Roman" w:hAnsi="Times New Roman" w:hint="cs"/>
          <w:sz w:val="27"/>
          <w:rtl/>
          <w:lang w:bidi="ar-BH"/>
        </w:rPr>
        <w:t>ّ</w:t>
      </w:r>
      <w:r w:rsidRPr="00CC1A1A">
        <w:rPr>
          <w:rFonts w:ascii="Times New Roman" w:hAnsi="Times New Roman"/>
          <w:sz w:val="27"/>
          <w:rtl/>
          <w:lang w:bidi="ar-BH"/>
        </w:rPr>
        <w:t>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النقطة الرابعة</w:t>
      </w:r>
      <w:r w:rsidRPr="00CC1A1A">
        <w:rPr>
          <w:rFonts w:ascii="Times New Roman" w:hAnsi="Times New Roman"/>
          <w:sz w:val="27"/>
          <w:rtl/>
          <w:lang w:bidi="ar-BH"/>
        </w:rPr>
        <w:t xml:space="preserve">: </w:t>
      </w:r>
      <w:r w:rsidR="00AC149B" w:rsidRPr="00CC1A1A">
        <w:rPr>
          <w:rFonts w:ascii="Times New Roman" w:hAnsi="Times New Roman" w:hint="cs"/>
          <w:sz w:val="27"/>
          <w:rtl/>
          <w:lang w:bidi="ar-BH"/>
        </w:rPr>
        <w:t>إ</w:t>
      </w:r>
      <w:r w:rsidRPr="00CC1A1A">
        <w:rPr>
          <w:rFonts w:ascii="Times New Roman" w:hAnsi="Times New Roman"/>
          <w:sz w:val="27"/>
          <w:rtl/>
          <w:lang w:bidi="ar-BH"/>
        </w:rPr>
        <w:t>ن هذا الاعتراض يصادم ظهور حال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أنه في مقام بيان الحكم الشرعي والقيود للحكم</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لا في مقام بيان أمر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عرفي.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الفرق بين هذه النقطة وما قبلها أن الثالثة تعل</w:t>
      </w:r>
      <w:r w:rsidR="00AC149B" w:rsidRPr="00CC1A1A">
        <w:rPr>
          <w:rFonts w:ascii="Times New Roman" w:hAnsi="Times New Roman" w:hint="cs"/>
          <w:sz w:val="27"/>
          <w:rtl/>
          <w:lang w:bidi="ar-BH"/>
        </w:rPr>
        <w:t>ّ</w:t>
      </w:r>
      <w:r w:rsidRPr="00CC1A1A">
        <w:rPr>
          <w:rFonts w:ascii="Times New Roman" w:hAnsi="Times New Roman"/>
          <w:sz w:val="27"/>
          <w:rtl/>
          <w:lang w:bidi="ar-BH"/>
        </w:rPr>
        <w:t>ق على دعوى ظهور كلام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 الكناية مقابل القيدي</w:t>
      </w:r>
      <w:r w:rsidR="00AC149B" w:rsidRPr="00CC1A1A">
        <w:rPr>
          <w:rFonts w:ascii="Times New Roman" w:hAnsi="Times New Roman" w:hint="cs"/>
          <w:sz w:val="27"/>
          <w:rtl/>
          <w:lang w:bidi="ar-BH"/>
        </w:rPr>
        <w:t>ّ</w:t>
      </w:r>
      <w:r w:rsidRPr="00CC1A1A">
        <w:rPr>
          <w:rFonts w:ascii="Times New Roman" w:hAnsi="Times New Roman"/>
          <w:sz w:val="27"/>
          <w:rtl/>
          <w:lang w:bidi="ar-BH"/>
        </w:rPr>
        <w:t>ة</w:t>
      </w:r>
      <w:r w:rsidRPr="00CC1A1A">
        <w:rPr>
          <w:rFonts w:ascii="Times New Roman" w:hAnsi="Times New Roman" w:hint="cs"/>
          <w:sz w:val="27"/>
          <w:rtl/>
          <w:lang w:bidi="ar-BH"/>
        </w:rPr>
        <w:t xml:space="preserve">، </w:t>
      </w:r>
      <w:r w:rsidRPr="00CC1A1A">
        <w:rPr>
          <w:rFonts w:ascii="Times New Roman" w:hAnsi="Times New Roman"/>
          <w:sz w:val="27"/>
          <w:rtl/>
          <w:lang w:bidi="ar-BH"/>
        </w:rPr>
        <w:t xml:space="preserve">فتخرج الملاحظة عن أصالة الاحترازية في القيود.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والنقطة الرابعة تعل</w:t>
      </w:r>
      <w:r w:rsidR="00AC149B" w:rsidRPr="00CC1A1A">
        <w:rPr>
          <w:rFonts w:ascii="Times New Roman" w:hAnsi="Times New Roman" w:hint="cs"/>
          <w:sz w:val="27"/>
          <w:rtl/>
          <w:lang w:bidi="ar-BH"/>
        </w:rPr>
        <w:t>ّ</w:t>
      </w:r>
      <w:r w:rsidRPr="00CC1A1A">
        <w:rPr>
          <w:rFonts w:ascii="Times New Roman" w:hAnsi="Times New Roman"/>
          <w:sz w:val="27"/>
          <w:rtl/>
          <w:lang w:bidi="ar-BH"/>
        </w:rPr>
        <w:t>ق على الخروج عن ظهور حال الإمام في بيان أمر شرعي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وافتراضه في مقام بيان أمر عرفي.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فظاهر حال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ـ كأمر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عام</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ـ عندما يذكر قيداً أو بيانا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فإنما هو في مقام بيان القيود الشرعية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 xml:space="preserve">ذ </w:t>
      </w:r>
      <w:r w:rsidR="00AC149B" w:rsidRPr="00CC1A1A">
        <w:rPr>
          <w:rFonts w:ascii="Times New Roman" w:hAnsi="Times New Roman" w:hint="cs"/>
          <w:sz w:val="27"/>
          <w:rtl/>
          <w:lang w:bidi="ar-BH"/>
        </w:rPr>
        <w:t>إ</w:t>
      </w:r>
      <w:r w:rsidRPr="00CC1A1A">
        <w:rPr>
          <w:rFonts w:ascii="Times New Roman" w:hAnsi="Times New Roman"/>
          <w:sz w:val="27"/>
          <w:rtl/>
          <w:lang w:bidi="ar-BH"/>
        </w:rPr>
        <w:t>نه س</w:t>
      </w:r>
      <w:r w:rsidR="00AC149B" w:rsidRPr="00CC1A1A">
        <w:rPr>
          <w:rFonts w:ascii="Times New Roman" w:hAnsi="Times New Roman" w:hint="cs"/>
          <w:sz w:val="27"/>
          <w:rtl/>
          <w:lang w:bidi="ar-BH"/>
        </w:rPr>
        <w:t>ُ</w:t>
      </w:r>
      <w:r w:rsidRPr="00CC1A1A">
        <w:rPr>
          <w:rFonts w:ascii="Times New Roman" w:hAnsi="Times New Roman"/>
          <w:sz w:val="27"/>
          <w:rtl/>
          <w:lang w:bidi="ar-BH"/>
        </w:rPr>
        <w:t>ئل بصفته إماما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معصوما</w:t>
      </w:r>
      <w:r w:rsidR="00AC149B" w:rsidRPr="00CC1A1A">
        <w:rPr>
          <w:rFonts w:ascii="Times New Roman" w:hAnsi="Times New Roman" w:hint="cs"/>
          <w:sz w:val="27"/>
          <w:rtl/>
          <w:lang w:bidi="ar-BH"/>
        </w:rPr>
        <w:t>ً</w:t>
      </w:r>
      <w:r w:rsidRPr="00CC1A1A">
        <w:rPr>
          <w:rFonts w:ascii="Times New Roman" w:hAnsi="Times New Roman"/>
          <w:sz w:val="27"/>
          <w:rtl/>
          <w:lang w:bidi="ar-BH"/>
        </w:rPr>
        <w:t>، فالسائل يسأل عن الحيثية الشرعية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ولا يسأل عن الحيثية العرفية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وظاهر جواب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أنه في مقام بيان القيود الشرعية</w:t>
      </w:r>
      <w:r w:rsidR="00AC149B" w:rsidRPr="00CC1A1A">
        <w:rPr>
          <w:rFonts w:ascii="Times New Roman" w:hAnsi="Times New Roman" w:hint="cs"/>
          <w:sz w:val="27"/>
          <w:rtl/>
          <w:lang w:bidi="ar-BH"/>
        </w:rPr>
        <w:t xml:space="preserve">. </w:t>
      </w:r>
      <w:r w:rsidRPr="00CC1A1A">
        <w:rPr>
          <w:rFonts w:ascii="Times New Roman" w:hAnsi="Times New Roman"/>
          <w:sz w:val="27"/>
          <w:rtl/>
          <w:lang w:bidi="ar-BH"/>
        </w:rPr>
        <w:t>وهذه حالة عام</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ة في جميع الروايات.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فما هي القرينة على أن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ليس في هذا المقام، وأن الإمام في مقام بيان أمر عرفي؟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b/>
          <w:bCs/>
          <w:sz w:val="27"/>
          <w:rtl/>
          <w:lang w:bidi="ar-BH"/>
        </w:rPr>
      </w:pPr>
      <w:r w:rsidRPr="00CC1A1A">
        <w:rPr>
          <w:rFonts w:ascii="Times New Roman" w:hAnsi="Times New Roman"/>
          <w:b/>
          <w:bCs/>
          <w:sz w:val="27"/>
          <w:rtl/>
          <w:lang w:bidi="ar-BH"/>
        </w:rPr>
        <w:t xml:space="preserve">يبقى ما هو موقفنا من المناقشة؟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نرجع </w:t>
      </w:r>
      <w:r w:rsidR="00AC149B" w:rsidRPr="00CC1A1A">
        <w:rPr>
          <w:rFonts w:ascii="Times New Roman" w:hAnsi="Times New Roman" w:hint="cs"/>
          <w:sz w:val="27"/>
          <w:rtl/>
          <w:lang w:bidi="ar-BH"/>
        </w:rPr>
        <w:t xml:space="preserve">إلى </w:t>
      </w:r>
      <w:r w:rsidRPr="00CC1A1A">
        <w:rPr>
          <w:rFonts w:ascii="Times New Roman" w:hAnsi="Times New Roman"/>
          <w:sz w:val="27"/>
          <w:rtl/>
          <w:lang w:bidi="ar-BH"/>
        </w:rPr>
        <w:t>أصل مناقشة التقريب: المناقشة افترضت أن السائل يتكل</w:t>
      </w:r>
      <w:r w:rsidR="00AC149B" w:rsidRPr="00CC1A1A">
        <w:rPr>
          <w:rFonts w:ascii="Times New Roman" w:hAnsi="Times New Roman" w:hint="cs"/>
          <w:sz w:val="27"/>
          <w:rtl/>
          <w:lang w:bidi="ar-BH"/>
        </w:rPr>
        <w:t>َّ</w:t>
      </w:r>
      <w:r w:rsidRPr="00CC1A1A">
        <w:rPr>
          <w:rFonts w:ascii="Times New Roman" w:hAnsi="Times New Roman"/>
          <w:sz w:val="27"/>
          <w:rtl/>
          <w:lang w:bidi="ar-BH"/>
        </w:rPr>
        <w:t>م عن الذبح العرفي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والإمام يتكل</w:t>
      </w:r>
      <w:r w:rsidR="00AC149B" w:rsidRPr="00CC1A1A">
        <w:rPr>
          <w:rFonts w:ascii="Times New Roman" w:hAnsi="Times New Roman" w:hint="cs"/>
          <w:sz w:val="27"/>
          <w:rtl/>
          <w:lang w:bidi="ar-BH"/>
        </w:rPr>
        <w:t>َّ</w:t>
      </w:r>
      <w:r w:rsidRPr="00CC1A1A">
        <w:rPr>
          <w:rFonts w:ascii="Times New Roman" w:hAnsi="Times New Roman"/>
          <w:sz w:val="27"/>
          <w:rtl/>
          <w:lang w:bidi="ar-BH"/>
        </w:rPr>
        <w:t>م عن الذبح الشرعي، فلا تكرار إذن في كلام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لما افترضه السائل، ولا يكون من قبيل</w:t>
      </w:r>
      <w:r w:rsidR="001C7EAC">
        <w:rPr>
          <w:rFonts w:ascii="Times New Roman" w:hAnsi="Times New Roman" w:hint="cs"/>
          <w:sz w:val="27"/>
          <w:rtl/>
          <w:lang w:bidi="ar-BH"/>
        </w:rPr>
        <w:t>:</w:t>
      </w:r>
      <w:r w:rsidRPr="00CC1A1A">
        <w:rPr>
          <w:rFonts w:ascii="Times New Roman" w:hAnsi="Times New Roman"/>
          <w:sz w:val="27"/>
          <w:rtl/>
          <w:lang w:bidi="ar-BH"/>
        </w:rPr>
        <w:t xml:space="preserve"> القضية بشرط المحمول.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وقد تقد</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م </w:t>
      </w:r>
      <w:r w:rsidRPr="00CC1A1A">
        <w:rPr>
          <w:rFonts w:ascii="Times New Roman" w:hAnsi="Times New Roman" w:hint="cs"/>
          <w:sz w:val="27"/>
          <w:rtl/>
          <w:lang w:bidi="ar-BH"/>
        </w:rPr>
        <w:t xml:space="preserve">في </w:t>
      </w:r>
      <w:r w:rsidRPr="00CC1A1A">
        <w:rPr>
          <w:rFonts w:ascii="Times New Roman" w:hAnsi="Times New Roman"/>
          <w:sz w:val="27"/>
          <w:rtl/>
          <w:lang w:bidi="ar-BH"/>
        </w:rPr>
        <w:t>ال</w:t>
      </w:r>
      <w:r w:rsidRPr="00CC1A1A">
        <w:rPr>
          <w:rFonts w:ascii="Times New Roman" w:hAnsi="Times New Roman" w:hint="cs"/>
          <w:sz w:val="27"/>
          <w:rtl/>
          <w:lang w:bidi="ar-BH"/>
        </w:rPr>
        <w:t>ملاحظة</w:t>
      </w:r>
      <w:r w:rsidRPr="00CC1A1A">
        <w:rPr>
          <w:rFonts w:ascii="Times New Roman" w:hAnsi="Times New Roman"/>
          <w:sz w:val="27"/>
          <w:rtl/>
          <w:lang w:bidi="ar-BH"/>
        </w:rPr>
        <w:t xml:space="preserve"> </w:t>
      </w:r>
      <w:r w:rsidRPr="00CC1A1A">
        <w:rPr>
          <w:rFonts w:ascii="Times New Roman" w:hAnsi="Times New Roman" w:hint="cs"/>
          <w:sz w:val="27"/>
          <w:rtl/>
          <w:lang w:bidi="ar-BH"/>
        </w:rPr>
        <w:t xml:space="preserve">على المناقشة </w:t>
      </w:r>
      <w:r w:rsidRPr="00CC1A1A">
        <w:rPr>
          <w:rFonts w:ascii="Times New Roman" w:hAnsi="Times New Roman"/>
          <w:sz w:val="27"/>
          <w:rtl/>
          <w:lang w:bidi="ar-BH"/>
        </w:rPr>
        <w:t>افتر</w:t>
      </w:r>
      <w:r w:rsidRPr="00CC1A1A">
        <w:rPr>
          <w:rFonts w:ascii="Times New Roman" w:hAnsi="Times New Roman" w:hint="cs"/>
          <w:sz w:val="27"/>
          <w:rtl/>
          <w:lang w:bidi="ar-BH"/>
        </w:rPr>
        <w:t>ا</w:t>
      </w:r>
      <w:r w:rsidRPr="00CC1A1A">
        <w:rPr>
          <w:rFonts w:ascii="Times New Roman" w:hAnsi="Times New Roman"/>
          <w:sz w:val="27"/>
          <w:rtl/>
          <w:lang w:bidi="ar-BH"/>
        </w:rPr>
        <w:t>ض صورة أخرى</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وهي أن السائل والإمام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كل</w:t>
      </w:r>
      <w:r w:rsidR="00AC149B" w:rsidRPr="00CC1A1A">
        <w:rPr>
          <w:rFonts w:ascii="Times New Roman" w:hAnsi="Times New Roman" w:hint="cs"/>
          <w:sz w:val="27"/>
          <w:rtl/>
          <w:lang w:bidi="ar-BH"/>
        </w:rPr>
        <w:t>َ</w:t>
      </w:r>
      <w:r w:rsidRPr="00CC1A1A">
        <w:rPr>
          <w:rFonts w:ascii="Times New Roman" w:hAnsi="Times New Roman"/>
          <w:sz w:val="27"/>
          <w:rtl/>
          <w:lang w:bidi="ar-BH"/>
        </w:rPr>
        <w:t>ي</w:t>
      </w:r>
      <w:r w:rsidR="00AC149B" w:rsidRPr="00CC1A1A">
        <w:rPr>
          <w:rFonts w:ascii="Times New Roman" w:hAnsi="Times New Roman" w:hint="cs"/>
          <w:sz w:val="27"/>
          <w:rtl/>
          <w:lang w:bidi="ar-BH"/>
        </w:rPr>
        <w:t>ْ</w:t>
      </w:r>
      <w:r w:rsidRPr="00CC1A1A">
        <w:rPr>
          <w:rFonts w:ascii="Times New Roman" w:hAnsi="Times New Roman"/>
          <w:sz w:val="27"/>
          <w:rtl/>
          <w:lang w:bidi="ar-BH"/>
        </w:rPr>
        <w:t>هما يتكل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مان عن الذبح العرفي.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أقول</w:t>
      </w:r>
      <w:r w:rsidRPr="00CC1A1A">
        <w:rPr>
          <w:rFonts w:ascii="Times New Roman" w:hAnsi="Times New Roman"/>
          <w:sz w:val="27"/>
          <w:rtl/>
          <w:lang w:bidi="ar-BH"/>
        </w:rPr>
        <w:t>: يمكن افتراض صورة ثالثة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وهي أن السائل افترض الذبح الشرعي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افترض الذبح الشرعي </w:t>
      </w:r>
      <w:r w:rsidRPr="00CC1A1A">
        <w:rPr>
          <w:rFonts w:ascii="Times New Roman" w:hAnsi="Times New Roman" w:hint="cs"/>
          <w:sz w:val="27"/>
          <w:rtl/>
          <w:lang w:bidi="ar-BH"/>
        </w:rPr>
        <w:t>أ</w:t>
      </w:r>
      <w:r w:rsidRPr="00CC1A1A">
        <w:rPr>
          <w:rFonts w:ascii="Times New Roman" w:hAnsi="Times New Roman"/>
          <w:sz w:val="27"/>
          <w:rtl/>
          <w:lang w:bidi="ar-BH"/>
        </w:rPr>
        <w:t>يضا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أي </w:t>
      </w:r>
      <w:r w:rsidR="00AC149B" w:rsidRPr="00CC1A1A">
        <w:rPr>
          <w:rFonts w:ascii="Times New Roman" w:hAnsi="Times New Roman" w:hint="cs"/>
          <w:sz w:val="27"/>
          <w:rtl/>
          <w:lang w:bidi="ar-BH"/>
        </w:rPr>
        <w:t>إ</w:t>
      </w:r>
      <w:r w:rsidRPr="00CC1A1A">
        <w:rPr>
          <w:rFonts w:ascii="Times New Roman" w:hAnsi="Times New Roman"/>
          <w:sz w:val="27"/>
          <w:rtl/>
          <w:lang w:bidi="ar-BH"/>
        </w:rPr>
        <w:t xml:space="preserve">ن السائل افترض </w:t>
      </w:r>
      <w:r w:rsidRPr="00CC1A1A">
        <w:rPr>
          <w:rFonts w:ascii="Times New Roman" w:hAnsi="Times New Roman" w:hint="cs"/>
          <w:sz w:val="27"/>
          <w:rtl/>
          <w:lang w:bidi="ar-BH"/>
        </w:rPr>
        <w:t>أ</w:t>
      </w:r>
      <w:r w:rsidR="00AC149B" w:rsidRPr="00CC1A1A">
        <w:rPr>
          <w:rFonts w:ascii="Times New Roman" w:hAnsi="Times New Roman"/>
          <w:sz w:val="27"/>
          <w:rtl/>
          <w:lang w:bidi="ar-BH"/>
        </w:rPr>
        <w:t>ن الذبح شرعي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كل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الجهات والحيثيات</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بما فيها التسمية والاستقبال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ويشك</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في شرعية الذبح من جهة</w:t>
      </w:r>
      <w:r w:rsidR="00AC149B" w:rsidRPr="00CC1A1A">
        <w:rPr>
          <w:rFonts w:ascii="Times New Roman" w:hAnsi="Times New Roman" w:hint="cs"/>
          <w:sz w:val="27"/>
          <w:rtl/>
          <w:lang w:bidi="ar-BH"/>
        </w:rPr>
        <w:t xml:space="preserve">ٍ </w:t>
      </w:r>
      <w:r w:rsidRPr="00CC1A1A">
        <w:rPr>
          <w:rFonts w:ascii="Times New Roman" w:hAnsi="Times New Roman"/>
          <w:sz w:val="27"/>
          <w:rtl/>
          <w:lang w:bidi="ar-BH"/>
        </w:rPr>
        <w:t>واحدة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وهي الذبح بالحجر أو القصبة أو غيرهما.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فتكون القضية هكذا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r w:rsidR="00AC149B" w:rsidRPr="00CC1A1A">
        <w:rPr>
          <w:rFonts w:ascii="Times New Roman" w:hAnsi="Times New Roman" w:hint="cs"/>
          <w:sz w:val="27"/>
          <w:rtl/>
          <w:lang w:bidi="ar-BH"/>
        </w:rPr>
        <w:t>إ</w:t>
      </w:r>
      <w:r w:rsidRPr="00CC1A1A">
        <w:rPr>
          <w:rFonts w:ascii="Times New Roman" w:hAnsi="Times New Roman"/>
          <w:sz w:val="27"/>
          <w:rtl/>
          <w:lang w:bidi="ar-BH"/>
        </w:rPr>
        <w:t>ن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أجاب السائل بأنّ كل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ما يحق</w:t>
      </w:r>
      <w:r w:rsidR="00AC149B" w:rsidRPr="00CC1A1A">
        <w:rPr>
          <w:rFonts w:ascii="Times New Roman" w:hAnsi="Times New Roman" w:hint="cs"/>
          <w:sz w:val="27"/>
          <w:rtl/>
          <w:lang w:bidi="ar-BH"/>
        </w:rPr>
        <w:t>ِّ</w:t>
      </w:r>
      <w:r w:rsidRPr="00CC1A1A">
        <w:rPr>
          <w:rFonts w:ascii="Times New Roman" w:hAnsi="Times New Roman"/>
          <w:sz w:val="27"/>
          <w:rtl/>
          <w:lang w:bidi="ar-BH"/>
        </w:rPr>
        <w:t>ق قطع الأوداج ويخرج الدم</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سواء كان قصبة أو غيرها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يحق</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ق التذكية.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فإذا أرجعنا الذيل </w:t>
      </w:r>
      <w:r w:rsidR="00AC149B" w:rsidRPr="00CC1A1A">
        <w:rPr>
          <w:rFonts w:ascii="Times New Roman" w:hAnsi="Times New Roman" w:hint="cs"/>
          <w:sz w:val="27"/>
          <w:rtl/>
          <w:lang w:bidi="ar-BH"/>
        </w:rPr>
        <w:t>إلى ا</w:t>
      </w:r>
      <w:r w:rsidRPr="00CC1A1A">
        <w:rPr>
          <w:rFonts w:ascii="Times New Roman" w:hAnsi="Times New Roman"/>
          <w:sz w:val="27"/>
          <w:rtl/>
          <w:lang w:bidi="ar-BH"/>
        </w:rPr>
        <w:t>لقصبة وأمثالها نتج من ذلك الل</w:t>
      </w:r>
      <w:r w:rsidR="00AC149B" w:rsidRPr="00CC1A1A">
        <w:rPr>
          <w:rFonts w:ascii="Times New Roman" w:hAnsi="Times New Roman" w:hint="cs"/>
          <w:sz w:val="27"/>
          <w:rtl/>
          <w:lang w:bidi="ar-BH"/>
        </w:rPr>
        <w:t>َّ</w:t>
      </w:r>
      <w:r w:rsidRPr="00CC1A1A">
        <w:rPr>
          <w:rFonts w:ascii="Times New Roman" w:hAnsi="Times New Roman"/>
          <w:sz w:val="27"/>
          <w:rtl/>
          <w:lang w:bidi="ar-BH"/>
        </w:rPr>
        <w:t>غ</w:t>
      </w:r>
      <w:r w:rsidR="00AC149B" w:rsidRPr="00CC1A1A">
        <w:rPr>
          <w:rFonts w:ascii="Times New Roman" w:hAnsi="Times New Roman" w:hint="cs"/>
          <w:sz w:val="27"/>
          <w:rtl/>
          <w:lang w:bidi="ar-BH"/>
        </w:rPr>
        <w:t>ْ</w:t>
      </w:r>
      <w:r w:rsidRPr="00CC1A1A">
        <w:rPr>
          <w:rFonts w:ascii="Times New Roman" w:hAnsi="Times New Roman"/>
          <w:sz w:val="27"/>
          <w:rtl/>
          <w:lang w:bidi="ar-BH"/>
        </w:rPr>
        <w:t>وية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w:t>
      </w:r>
      <w:r w:rsidRPr="00CC1A1A">
        <w:rPr>
          <w:rFonts w:ascii="Times New Roman" w:hAnsi="Times New Roman" w:hint="cs"/>
          <w:sz w:val="27"/>
          <w:rtl/>
          <w:lang w:bidi="ar-BH"/>
        </w:rPr>
        <w:t>أ</w:t>
      </w:r>
      <w:r w:rsidRPr="00CC1A1A">
        <w:rPr>
          <w:rFonts w:ascii="Times New Roman" w:hAnsi="Times New Roman"/>
          <w:sz w:val="27"/>
          <w:rtl/>
          <w:lang w:bidi="ar-BH"/>
        </w:rPr>
        <w:t>ن فري ال</w:t>
      </w:r>
      <w:r w:rsidRPr="00CC1A1A">
        <w:rPr>
          <w:rFonts w:ascii="Times New Roman" w:hAnsi="Times New Roman" w:hint="cs"/>
          <w:sz w:val="27"/>
          <w:rtl/>
          <w:lang w:bidi="ar-BH"/>
        </w:rPr>
        <w:t>أ</w:t>
      </w:r>
      <w:r w:rsidRPr="00CC1A1A">
        <w:rPr>
          <w:rFonts w:ascii="Times New Roman" w:hAnsi="Times New Roman"/>
          <w:sz w:val="27"/>
          <w:rtl/>
          <w:lang w:bidi="ar-BH"/>
        </w:rPr>
        <w:t>وداج وخروج الدم المتعارف مفروض</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في كلام السائل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وإذا أرجعناه </w:t>
      </w:r>
      <w:r w:rsidR="00AC149B" w:rsidRPr="00CC1A1A">
        <w:rPr>
          <w:rFonts w:ascii="Times New Roman" w:hAnsi="Times New Roman" w:hint="cs"/>
          <w:sz w:val="27"/>
          <w:rtl/>
          <w:lang w:bidi="ar-BH"/>
        </w:rPr>
        <w:t xml:space="preserve">إلى </w:t>
      </w:r>
      <w:r w:rsidRPr="00CC1A1A">
        <w:rPr>
          <w:rFonts w:ascii="Times New Roman" w:hAnsi="Times New Roman"/>
          <w:sz w:val="27"/>
          <w:rtl/>
          <w:lang w:bidi="ar-BH"/>
        </w:rPr>
        <w:t>بيان القاعدة الأساسية في الذبح انتف</w:t>
      </w:r>
      <w:r w:rsidR="00AC149B" w:rsidRPr="00CC1A1A">
        <w:rPr>
          <w:rFonts w:ascii="Times New Roman" w:hAnsi="Times New Roman" w:hint="cs"/>
          <w:sz w:val="27"/>
          <w:rtl/>
          <w:lang w:bidi="ar-BH"/>
        </w:rPr>
        <w:t>َ</w:t>
      </w:r>
      <w:r w:rsidRPr="00CC1A1A">
        <w:rPr>
          <w:rFonts w:ascii="Times New Roman" w:hAnsi="Times New Roman"/>
          <w:sz w:val="27"/>
          <w:rtl/>
          <w:lang w:bidi="ar-BH"/>
        </w:rPr>
        <w:t>ت</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الل</w:t>
      </w:r>
      <w:r w:rsidR="00AC149B" w:rsidRPr="00CC1A1A">
        <w:rPr>
          <w:rFonts w:ascii="Times New Roman" w:hAnsi="Times New Roman" w:hint="cs"/>
          <w:sz w:val="27"/>
          <w:rtl/>
          <w:lang w:bidi="ar-BH"/>
        </w:rPr>
        <w:t>َّ</w:t>
      </w:r>
      <w:r w:rsidRPr="00CC1A1A">
        <w:rPr>
          <w:rFonts w:ascii="Times New Roman" w:hAnsi="Times New Roman"/>
          <w:sz w:val="27"/>
          <w:rtl/>
          <w:lang w:bidi="ar-BH"/>
        </w:rPr>
        <w:t>غ</w:t>
      </w:r>
      <w:r w:rsidR="00AC149B" w:rsidRPr="00CC1A1A">
        <w:rPr>
          <w:rFonts w:ascii="Times New Roman" w:hAnsi="Times New Roman" w:hint="cs"/>
          <w:sz w:val="27"/>
          <w:rtl/>
          <w:lang w:bidi="ar-BH"/>
        </w:rPr>
        <w:t>ْ</w:t>
      </w:r>
      <w:r w:rsidRPr="00CC1A1A">
        <w:rPr>
          <w:rFonts w:ascii="Times New Roman" w:hAnsi="Times New Roman"/>
          <w:sz w:val="27"/>
          <w:rtl/>
          <w:lang w:bidi="ar-BH"/>
        </w:rPr>
        <w:t>وية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w:t>
      </w:r>
      <w:r w:rsidRPr="00CC1A1A">
        <w:rPr>
          <w:rFonts w:ascii="Times New Roman" w:hAnsi="Times New Roman" w:hint="cs"/>
          <w:sz w:val="27"/>
          <w:rtl/>
          <w:lang w:bidi="ar-BH"/>
        </w:rPr>
        <w:t>أ</w:t>
      </w:r>
      <w:r w:rsidRPr="00CC1A1A">
        <w:rPr>
          <w:rFonts w:ascii="Times New Roman" w:hAnsi="Times New Roman"/>
          <w:sz w:val="27"/>
          <w:rtl/>
          <w:lang w:bidi="ar-BH"/>
        </w:rPr>
        <w:t xml:space="preserve">ن الجواب بصدد </w:t>
      </w:r>
      <w:r w:rsidRPr="00CC1A1A">
        <w:rPr>
          <w:rFonts w:ascii="Times New Roman" w:hAnsi="Times New Roman" w:hint="cs"/>
          <w:sz w:val="27"/>
          <w:rtl/>
          <w:lang w:bidi="ar-BH"/>
        </w:rPr>
        <w:t>إ</w:t>
      </w:r>
      <w:r w:rsidRPr="00CC1A1A">
        <w:rPr>
          <w:rFonts w:ascii="Times New Roman" w:hAnsi="Times New Roman"/>
          <w:sz w:val="27"/>
          <w:rtl/>
          <w:lang w:bidi="ar-BH"/>
        </w:rPr>
        <w:t>عطاء الضابطة الكلية والقاعدة ال</w:t>
      </w:r>
      <w:r w:rsidRPr="00CC1A1A">
        <w:rPr>
          <w:rFonts w:ascii="Times New Roman" w:hAnsi="Times New Roman" w:hint="cs"/>
          <w:sz w:val="27"/>
          <w:rtl/>
          <w:lang w:bidi="ar-BH"/>
        </w:rPr>
        <w:t>أ</w:t>
      </w:r>
      <w:r w:rsidRPr="00CC1A1A">
        <w:rPr>
          <w:rFonts w:ascii="Times New Roman" w:hAnsi="Times New Roman"/>
          <w:sz w:val="27"/>
          <w:rtl/>
          <w:lang w:bidi="ar-BH"/>
        </w:rPr>
        <w:t>ساسية للذبح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أ</w:t>
      </w:r>
      <w:r w:rsidRPr="00CC1A1A">
        <w:rPr>
          <w:rFonts w:ascii="Times New Roman" w:hAnsi="Times New Roman"/>
          <w:sz w:val="27"/>
          <w:rtl/>
          <w:lang w:bidi="ar-BH"/>
        </w:rPr>
        <w:t>نه متى تحق</w:t>
      </w:r>
      <w:r w:rsidR="00AC149B" w:rsidRPr="00CC1A1A">
        <w:rPr>
          <w:rFonts w:ascii="Times New Roman" w:hAnsi="Times New Roman" w:hint="cs"/>
          <w:sz w:val="27"/>
          <w:rtl/>
          <w:lang w:bidi="ar-BH"/>
        </w:rPr>
        <w:t>َّ</w:t>
      </w:r>
      <w:r w:rsidRPr="00CC1A1A">
        <w:rPr>
          <w:rFonts w:ascii="Times New Roman" w:hAnsi="Times New Roman"/>
          <w:sz w:val="27"/>
          <w:rtl/>
          <w:lang w:bidi="ar-BH"/>
        </w:rPr>
        <w:t>ق فري ال</w:t>
      </w:r>
      <w:r w:rsidRPr="00CC1A1A">
        <w:rPr>
          <w:rFonts w:ascii="Times New Roman" w:hAnsi="Times New Roman" w:hint="cs"/>
          <w:sz w:val="27"/>
          <w:rtl/>
          <w:lang w:bidi="ar-BH"/>
        </w:rPr>
        <w:t>أ</w:t>
      </w:r>
      <w:r w:rsidRPr="00CC1A1A">
        <w:rPr>
          <w:rFonts w:ascii="Times New Roman" w:hAnsi="Times New Roman"/>
          <w:sz w:val="27"/>
          <w:rtl/>
          <w:lang w:bidi="ar-BH"/>
        </w:rPr>
        <w:t>وداج وخروج الدم المتعارف صح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بغض</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النظر عن ال</w:t>
      </w:r>
      <w:r w:rsidRPr="00CC1A1A">
        <w:rPr>
          <w:rFonts w:ascii="Times New Roman" w:hAnsi="Times New Roman" w:hint="cs"/>
          <w:sz w:val="27"/>
          <w:rtl/>
          <w:lang w:bidi="ar-BH"/>
        </w:rPr>
        <w:t>آ</w:t>
      </w:r>
      <w:r w:rsidRPr="00CC1A1A">
        <w:rPr>
          <w:rFonts w:ascii="Times New Roman" w:hAnsi="Times New Roman"/>
          <w:sz w:val="27"/>
          <w:rtl/>
          <w:lang w:bidi="ar-BH"/>
        </w:rPr>
        <w:t>لة وماد</w:t>
      </w:r>
      <w:r w:rsidR="00AC149B" w:rsidRPr="00CC1A1A">
        <w:rPr>
          <w:rFonts w:ascii="Times New Roman" w:hAnsi="Times New Roman" w:hint="cs"/>
          <w:sz w:val="27"/>
          <w:rtl/>
          <w:lang w:bidi="ar-BH"/>
        </w:rPr>
        <w:t>ّ</w:t>
      </w:r>
      <w:r w:rsidRPr="00CC1A1A">
        <w:rPr>
          <w:rFonts w:ascii="Times New Roman" w:hAnsi="Times New Roman"/>
          <w:sz w:val="27"/>
          <w:rtl/>
          <w:lang w:bidi="ar-BH"/>
        </w:rPr>
        <w:t>تها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فح</w:t>
      </w:r>
      <w:r w:rsidR="00AC149B" w:rsidRPr="00CC1A1A">
        <w:rPr>
          <w:rFonts w:ascii="Times New Roman" w:hAnsi="Times New Roman" w:hint="cs"/>
          <w:sz w:val="27"/>
          <w:rtl/>
          <w:lang w:bidi="ar-BH"/>
        </w:rPr>
        <w:t>َ</w:t>
      </w:r>
      <w:r w:rsidRPr="00CC1A1A">
        <w:rPr>
          <w:rFonts w:ascii="Times New Roman" w:hAnsi="Times New Roman"/>
          <w:sz w:val="27"/>
          <w:rtl/>
          <w:lang w:bidi="ar-BH"/>
        </w:rPr>
        <w:t>ذ</w:t>
      </w:r>
      <w:r w:rsidR="00AC149B" w:rsidRPr="00CC1A1A">
        <w:rPr>
          <w:rFonts w:ascii="Times New Roman" w:hAnsi="Times New Roman" w:hint="cs"/>
          <w:sz w:val="27"/>
          <w:rtl/>
          <w:lang w:bidi="ar-BH"/>
        </w:rPr>
        <w:t>َ</w:t>
      </w:r>
      <w:r w:rsidRPr="00CC1A1A">
        <w:rPr>
          <w:rFonts w:ascii="Times New Roman" w:hAnsi="Times New Roman"/>
          <w:sz w:val="27"/>
          <w:rtl/>
          <w:lang w:bidi="ar-BH"/>
        </w:rPr>
        <w:t>را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الل</w:t>
      </w:r>
      <w:r w:rsidR="00AC149B" w:rsidRPr="00CC1A1A">
        <w:rPr>
          <w:rFonts w:ascii="Times New Roman" w:hAnsi="Times New Roman" w:hint="cs"/>
          <w:sz w:val="27"/>
          <w:rtl/>
          <w:lang w:bidi="ar-BH"/>
        </w:rPr>
        <w:t>َّ</w:t>
      </w:r>
      <w:r w:rsidRPr="00CC1A1A">
        <w:rPr>
          <w:rFonts w:ascii="Times New Roman" w:hAnsi="Times New Roman"/>
          <w:sz w:val="27"/>
          <w:rtl/>
          <w:lang w:bidi="ar-BH"/>
        </w:rPr>
        <w:t>غ</w:t>
      </w:r>
      <w:r w:rsidR="00AC149B" w:rsidRPr="00CC1A1A">
        <w:rPr>
          <w:rFonts w:ascii="Times New Roman" w:hAnsi="Times New Roman" w:hint="cs"/>
          <w:sz w:val="27"/>
          <w:rtl/>
          <w:lang w:bidi="ar-BH"/>
        </w:rPr>
        <w:t>ْ</w:t>
      </w:r>
      <w:r w:rsidRPr="00CC1A1A">
        <w:rPr>
          <w:rFonts w:ascii="Times New Roman" w:hAnsi="Times New Roman"/>
          <w:sz w:val="27"/>
          <w:rtl/>
          <w:lang w:bidi="ar-BH"/>
        </w:rPr>
        <w:t>وية ن</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رجع القيد </w:t>
      </w:r>
      <w:r w:rsidR="00AC149B" w:rsidRPr="00CC1A1A">
        <w:rPr>
          <w:rFonts w:ascii="Times New Roman" w:hAnsi="Times New Roman" w:hint="cs"/>
          <w:sz w:val="27"/>
          <w:rtl/>
          <w:lang w:bidi="ar-BH"/>
        </w:rPr>
        <w:t xml:space="preserve">إلى </w:t>
      </w:r>
      <w:r w:rsidRPr="00CC1A1A">
        <w:rPr>
          <w:rFonts w:ascii="Times New Roman" w:hAnsi="Times New Roman" w:hint="cs"/>
          <w:sz w:val="27"/>
          <w:rtl/>
          <w:lang w:bidi="ar-BH"/>
        </w:rPr>
        <w:t>أ</w:t>
      </w:r>
      <w:r w:rsidRPr="00CC1A1A">
        <w:rPr>
          <w:rFonts w:ascii="Times New Roman" w:hAnsi="Times New Roman"/>
          <w:sz w:val="27"/>
          <w:rtl/>
          <w:lang w:bidi="ar-BH"/>
        </w:rPr>
        <w:t xml:space="preserve">صل الذبح.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إ</w:t>
      </w:r>
      <w:r w:rsidRPr="00CC1A1A">
        <w:rPr>
          <w:rFonts w:ascii="Times New Roman" w:hAnsi="Times New Roman"/>
          <w:b/>
          <w:bCs/>
          <w:sz w:val="27"/>
          <w:rtl/>
          <w:lang w:bidi="ar-BH"/>
        </w:rPr>
        <w:t>ن</w:t>
      </w:r>
      <w:r w:rsidR="00AC149B" w:rsidRPr="00CC1A1A">
        <w:rPr>
          <w:rFonts w:ascii="Times New Roman" w:hAnsi="Times New Roman" w:hint="cs"/>
          <w:b/>
          <w:bCs/>
          <w:sz w:val="27"/>
          <w:rtl/>
          <w:lang w:bidi="ar-BH"/>
        </w:rPr>
        <w:t>ْ</w:t>
      </w:r>
      <w:r w:rsidRPr="00CC1A1A">
        <w:rPr>
          <w:rFonts w:ascii="Times New Roman" w:hAnsi="Times New Roman"/>
          <w:b/>
          <w:bCs/>
          <w:sz w:val="27"/>
          <w:rtl/>
          <w:lang w:bidi="ar-BH"/>
        </w:rPr>
        <w:t xml:space="preserve"> قلت</w:t>
      </w:r>
      <w:r w:rsidRPr="00CC1A1A">
        <w:rPr>
          <w:rFonts w:ascii="Times New Roman" w:hAnsi="Times New Roman" w:hint="cs"/>
          <w:b/>
          <w:bCs/>
          <w:sz w:val="27"/>
          <w:rtl/>
          <w:lang w:bidi="ar-BH"/>
        </w:rPr>
        <w:t>َ</w:t>
      </w:r>
      <w:r w:rsidRPr="00CC1A1A">
        <w:rPr>
          <w:rFonts w:ascii="Times New Roman" w:hAnsi="Times New Roman"/>
          <w:sz w:val="27"/>
          <w:rtl/>
          <w:lang w:bidi="ar-BH"/>
        </w:rPr>
        <w:t>: سل</w:t>
      </w:r>
      <w:r w:rsidR="00AC149B" w:rsidRPr="00CC1A1A">
        <w:rPr>
          <w:rFonts w:ascii="Times New Roman" w:hAnsi="Times New Roman" w:hint="cs"/>
          <w:sz w:val="27"/>
          <w:rtl/>
          <w:lang w:bidi="ar-BH"/>
        </w:rPr>
        <w:t>َّ</w:t>
      </w:r>
      <w:r w:rsidRPr="00CC1A1A">
        <w:rPr>
          <w:rFonts w:ascii="Times New Roman" w:hAnsi="Times New Roman"/>
          <w:sz w:val="27"/>
          <w:rtl/>
          <w:lang w:bidi="ar-BH"/>
        </w:rPr>
        <w:t>منا أن السائل افترض الذبح الشرعي</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لكنّ ذلك لا يعني أن السائل كان فارغا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شرطية قطع الأوداج الأربعة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وفارغا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شرطية خروج الدم بالمقدار المتعارف</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فلعل</w:t>
      </w:r>
      <w:r w:rsidR="00AC149B" w:rsidRPr="00CC1A1A">
        <w:rPr>
          <w:rFonts w:ascii="Times New Roman" w:hAnsi="Times New Roman" w:hint="cs"/>
          <w:sz w:val="27"/>
          <w:rtl/>
          <w:lang w:bidi="ar-BH"/>
        </w:rPr>
        <w:t>َّ</w:t>
      </w:r>
      <w:r w:rsidRPr="00CC1A1A">
        <w:rPr>
          <w:rFonts w:ascii="Times New Roman" w:hAnsi="Times New Roman"/>
          <w:sz w:val="27"/>
          <w:rtl/>
          <w:lang w:bidi="ar-BH"/>
        </w:rPr>
        <w:t>ه لم يكن فارغا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من هذا الأمر.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صحيحٌ </w:t>
      </w:r>
      <w:r w:rsidRPr="00CC1A1A">
        <w:rPr>
          <w:rFonts w:ascii="Times New Roman" w:hAnsi="Times New Roman" w:hint="cs"/>
          <w:sz w:val="27"/>
          <w:rtl/>
          <w:lang w:bidi="ar-BH"/>
        </w:rPr>
        <w:t>أ</w:t>
      </w:r>
      <w:r w:rsidRPr="00CC1A1A">
        <w:rPr>
          <w:rFonts w:ascii="Times New Roman" w:hAnsi="Times New Roman"/>
          <w:sz w:val="27"/>
          <w:rtl/>
          <w:lang w:bidi="ar-BH"/>
        </w:rPr>
        <w:t>نه لم يس</w:t>
      </w:r>
      <w:r w:rsidR="00AC149B" w:rsidRPr="00CC1A1A">
        <w:rPr>
          <w:rFonts w:ascii="Times New Roman" w:hAnsi="Times New Roman" w:hint="cs"/>
          <w:sz w:val="27"/>
          <w:rtl/>
          <w:lang w:bidi="ar-BH"/>
        </w:rPr>
        <w:t>أ</w:t>
      </w:r>
      <w:r w:rsidRPr="00CC1A1A">
        <w:rPr>
          <w:rFonts w:ascii="Times New Roman" w:hAnsi="Times New Roman"/>
          <w:sz w:val="27"/>
          <w:rtl/>
          <w:lang w:bidi="ar-BH"/>
        </w:rPr>
        <w:t>ل عن ذلك، وإنما بيّ</w:t>
      </w:r>
      <w:r w:rsidR="00AC149B" w:rsidRPr="00CC1A1A">
        <w:rPr>
          <w:rFonts w:ascii="Times New Roman" w:hAnsi="Times New Roman" w:hint="cs"/>
          <w:sz w:val="27"/>
          <w:rtl/>
          <w:lang w:bidi="ar-BH"/>
        </w:rPr>
        <w:t>َ</w:t>
      </w:r>
      <w:r w:rsidRPr="00CC1A1A">
        <w:rPr>
          <w:rFonts w:ascii="Times New Roman" w:hAnsi="Times New Roman"/>
          <w:sz w:val="27"/>
          <w:rtl/>
          <w:lang w:bidi="ar-BH"/>
        </w:rPr>
        <w:t>نَه ال</w:t>
      </w:r>
      <w:r w:rsidRPr="00CC1A1A">
        <w:rPr>
          <w:rFonts w:ascii="Times New Roman" w:hAnsi="Times New Roman" w:hint="cs"/>
          <w:sz w:val="27"/>
          <w:rtl/>
          <w:lang w:bidi="ar-BH"/>
        </w:rPr>
        <w:t>إ</w:t>
      </w:r>
      <w:r w:rsidRPr="00CC1A1A">
        <w:rPr>
          <w:rFonts w:ascii="Times New Roman" w:hAnsi="Times New Roman"/>
          <w:sz w:val="27"/>
          <w:rtl/>
          <w:lang w:bidi="ar-BH"/>
        </w:rPr>
        <w:t>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تبر</w:t>
      </w:r>
      <w:r w:rsidR="00AC149B" w:rsidRPr="00CC1A1A">
        <w:rPr>
          <w:rFonts w:ascii="Times New Roman" w:hAnsi="Times New Roman" w:hint="cs"/>
          <w:sz w:val="27"/>
          <w:rtl/>
          <w:lang w:bidi="ar-BH"/>
        </w:rPr>
        <w:t>ُّ</w:t>
      </w:r>
      <w:r w:rsidRPr="00CC1A1A">
        <w:rPr>
          <w:rFonts w:ascii="Times New Roman" w:hAnsi="Times New Roman"/>
          <w:sz w:val="27"/>
          <w:rtl/>
          <w:lang w:bidi="ar-BH"/>
        </w:rPr>
        <w:t>عاً وابتداءً من نفسه للسائل</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ولا ض</w:t>
      </w:r>
      <w:r w:rsidR="00AC149B" w:rsidRPr="00CC1A1A">
        <w:rPr>
          <w:rFonts w:ascii="Times New Roman" w:hAnsi="Times New Roman" w:hint="cs"/>
          <w:sz w:val="27"/>
          <w:rtl/>
          <w:lang w:bidi="ar-BH"/>
        </w:rPr>
        <w:t>َ</w:t>
      </w:r>
      <w:r w:rsidRPr="00CC1A1A">
        <w:rPr>
          <w:rFonts w:ascii="Times New Roman" w:hAnsi="Times New Roman"/>
          <w:sz w:val="27"/>
          <w:rtl/>
          <w:lang w:bidi="ar-BH"/>
        </w:rPr>
        <w:t>ي</w:t>
      </w:r>
      <w:r w:rsidR="00AC149B" w:rsidRPr="00CC1A1A">
        <w:rPr>
          <w:rFonts w:ascii="Times New Roman" w:hAnsi="Times New Roman" w:hint="cs"/>
          <w:sz w:val="27"/>
          <w:rtl/>
          <w:lang w:bidi="ar-BH"/>
        </w:rPr>
        <w:t>ْ</w:t>
      </w:r>
      <w:r w:rsidRPr="00CC1A1A">
        <w:rPr>
          <w:rFonts w:ascii="Times New Roman" w:hAnsi="Times New Roman"/>
          <w:sz w:val="27"/>
          <w:rtl/>
          <w:lang w:bidi="ar-BH"/>
        </w:rPr>
        <w:t>ر في فرض أن يكون السائل سأل عن الذبح بالقصبة، والإمام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تبرّ</w:t>
      </w:r>
      <w:r w:rsidR="00AC149B" w:rsidRPr="00CC1A1A">
        <w:rPr>
          <w:rFonts w:ascii="Times New Roman" w:hAnsi="Times New Roman" w:hint="cs"/>
          <w:sz w:val="27"/>
          <w:rtl/>
          <w:lang w:bidi="ar-BH"/>
        </w:rPr>
        <w:t>َ</w:t>
      </w:r>
      <w:r w:rsidRPr="00CC1A1A">
        <w:rPr>
          <w:rFonts w:ascii="Times New Roman" w:hAnsi="Times New Roman"/>
          <w:sz w:val="27"/>
          <w:rtl/>
          <w:lang w:bidi="ar-BH"/>
        </w:rPr>
        <w:t>ع ببيان أمر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لم يسأل عنه.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قلت</w:t>
      </w:r>
      <w:r w:rsidRPr="00CC1A1A">
        <w:rPr>
          <w:rFonts w:ascii="Times New Roman" w:hAnsi="Times New Roman" w:hint="cs"/>
          <w:b/>
          <w:bCs/>
          <w:sz w:val="27"/>
          <w:rtl/>
          <w:lang w:bidi="ar-BH"/>
        </w:rPr>
        <w:t>ُ</w:t>
      </w:r>
      <w:r w:rsidRPr="00CC1A1A">
        <w:rPr>
          <w:rFonts w:ascii="Times New Roman" w:hAnsi="Times New Roman"/>
          <w:sz w:val="27"/>
          <w:rtl/>
          <w:lang w:bidi="ar-BH"/>
        </w:rPr>
        <w:t>: ليس المد</w:t>
      </w:r>
      <w:r w:rsidR="00AC149B" w:rsidRPr="00CC1A1A">
        <w:rPr>
          <w:rFonts w:ascii="Times New Roman" w:hAnsi="Times New Roman" w:hint="cs"/>
          <w:sz w:val="27"/>
          <w:rtl/>
          <w:lang w:bidi="ar-BH"/>
        </w:rPr>
        <w:t>َّ</w:t>
      </w:r>
      <w:r w:rsidRPr="00CC1A1A">
        <w:rPr>
          <w:rFonts w:ascii="Times New Roman" w:hAnsi="Times New Roman"/>
          <w:sz w:val="27"/>
          <w:rtl/>
          <w:lang w:bidi="ar-BH"/>
        </w:rPr>
        <w:t>عى علم السائل بهذه الشروط</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إ</w:t>
      </w:r>
      <w:r w:rsidRPr="00CC1A1A">
        <w:rPr>
          <w:rFonts w:ascii="Times New Roman" w:hAnsi="Times New Roman"/>
          <w:sz w:val="27"/>
          <w:rtl/>
          <w:lang w:bidi="ar-BH"/>
        </w:rPr>
        <w:t>ن</w:t>
      </w:r>
      <w:r w:rsidR="00AC149B" w:rsidRPr="00CC1A1A">
        <w:rPr>
          <w:rFonts w:ascii="Times New Roman" w:hAnsi="Times New Roman" w:hint="cs"/>
          <w:sz w:val="27"/>
          <w:rtl/>
          <w:lang w:bidi="ar-BH"/>
        </w:rPr>
        <w:t>َّ</w:t>
      </w:r>
      <w:r w:rsidRPr="00CC1A1A">
        <w:rPr>
          <w:rFonts w:ascii="Times New Roman" w:hAnsi="Times New Roman"/>
          <w:sz w:val="27"/>
          <w:rtl/>
          <w:lang w:bidi="ar-BH"/>
        </w:rPr>
        <w:t>ما المد</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عى </w:t>
      </w:r>
      <w:r w:rsidRPr="00CC1A1A">
        <w:rPr>
          <w:rFonts w:ascii="Times New Roman" w:hAnsi="Times New Roman" w:hint="cs"/>
          <w:sz w:val="27"/>
          <w:rtl/>
          <w:lang w:bidi="ar-BH"/>
        </w:rPr>
        <w:t>أ</w:t>
      </w:r>
      <w:r w:rsidRPr="00CC1A1A">
        <w:rPr>
          <w:rFonts w:ascii="Times New Roman" w:hAnsi="Times New Roman"/>
          <w:sz w:val="27"/>
          <w:rtl/>
          <w:lang w:bidi="ar-BH"/>
        </w:rPr>
        <w:t>ن ظاهر السؤال المفروغية من شرعية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لا من جهة كونه بحجر ومروة وقصبة ونحوها</w:t>
      </w:r>
      <w:r w:rsidR="00AC149B"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 xml:space="preserve">ففرض رجوع القيد </w:t>
      </w:r>
      <w:r w:rsidR="00AC149B" w:rsidRPr="00CC1A1A">
        <w:rPr>
          <w:rFonts w:ascii="Times New Roman" w:hAnsi="Times New Roman" w:hint="cs"/>
          <w:sz w:val="27"/>
          <w:rtl/>
          <w:lang w:bidi="ar-BH"/>
        </w:rPr>
        <w:t>إلى ا</w:t>
      </w:r>
      <w:r w:rsidRPr="00CC1A1A">
        <w:rPr>
          <w:rFonts w:ascii="Times New Roman" w:hAnsi="Times New Roman"/>
          <w:sz w:val="27"/>
          <w:rtl/>
          <w:lang w:bidi="ar-BH"/>
        </w:rPr>
        <w:t xml:space="preserve">لذبح بالمذكورات يعني </w:t>
      </w:r>
      <w:r w:rsidRPr="00CC1A1A">
        <w:rPr>
          <w:rFonts w:ascii="Times New Roman" w:hAnsi="Times New Roman" w:hint="cs"/>
          <w:sz w:val="27"/>
          <w:rtl/>
          <w:lang w:bidi="ar-BH"/>
        </w:rPr>
        <w:t>أ</w:t>
      </w:r>
      <w:r w:rsidRPr="00CC1A1A">
        <w:rPr>
          <w:rFonts w:ascii="Times New Roman" w:hAnsi="Times New Roman"/>
          <w:sz w:val="27"/>
          <w:rtl/>
          <w:lang w:bidi="ar-BH"/>
        </w:rPr>
        <w:t>ن هذا الذبح المفروض شرعيته ليكون شرعيا لا ب</w:t>
      </w:r>
      <w:r w:rsidR="00AC149B" w:rsidRPr="00CC1A1A">
        <w:rPr>
          <w:rFonts w:ascii="Times New Roman" w:hAnsi="Times New Roman" w:hint="cs"/>
          <w:sz w:val="27"/>
          <w:rtl/>
          <w:lang w:bidi="ar-BH"/>
        </w:rPr>
        <w:t>ُ</w:t>
      </w:r>
      <w:r w:rsidRPr="00CC1A1A">
        <w:rPr>
          <w:rFonts w:ascii="Times New Roman" w:hAnsi="Times New Roman"/>
          <w:sz w:val="27"/>
          <w:rtl/>
          <w:lang w:bidi="ar-BH"/>
        </w:rPr>
        <w:t>د</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أ</w:t>
      </w:r>
      <w:r w:rsidRPr="00CC1A1A">
        <w:rPr>
          <w:rFonts w:ascii="Times New Roman" w:hAnsi="Times New Roman"/>
          <w:sz w:val="27"/>
          <w:rtl/>
          <w:lang w:bidi="ar-BH"/>
        </w:rPr>
        <w:t>ن يفري ال</w:t>
      </w:r>
      <w:r w:rsidRPr="00CC1A1A">
        <w:rPr>
          <w:rFonts w:ascii="Times New Roman" w:hAnsi="Times New Roman" w:hint="cs"/>
          <w:sz w:val="27"/>
          <w:rtl/>
          <w:lang w:bidi="ar-BH"/>
        </w:rPr>
        <w:t>أ</w:t>
      </w:r>
      <w:r w:rsidRPr="00CC1A1A">
        <w:rPr>
          <w:rFonts w:ascii="Times New Roman" w:hAnsi="Times New Roman"/>
          <w:sz w:val="27"/>
          <w:rtl/>
          <w:lang w:bidi="ar-BH"/>
        </w:rPr>
        <w:t>وداج ويخرج الدم المتعارف</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فرجع ال</w:t>
      </w:r>
      <w:r w:rsidRPr="00CC1A1A">
        <w:rPr>
          <w:rFonts w:ascii="Times New Roman" w:hAnsi="Times New Roman" w:hint="cs"/>
          <w:sz w:val="27"/>
          <w:rtl/>
          <w:lang w:bidi="ar-BH"/>
        </w:rPr>
        <w:t>أ</w:t>
      </w:r>
      <w:r w:rsidRPr="00CC1A1A">
        <w:rPr>
          <w:rFonts w:ascii="Times New Roman" w:hAnsi="Times New Roman"/>
          <w:sz w:val="27"/>
          <w:rtl/>
          <w:lang w:bidi="ar-BH"/>
        </w:rPr>
        <w:t xml:space="preserve">مر </w:t>
      </w:r>
      <w:r w:rsidRPr="00CC1A1A">
        <w:rPr>
          <w:rFonts w:ascii="Times New Roman" w:hAnsi="Times New Roman" w:hint="cs"/>
          <w:sz w:val="27"/>
          <w:rtl/>
          <w:lang w:bidi="ar-BH"/>
        </w:rPr>
        <w:t>إ</w:t>
      </w:r>
      <w:r w:rsidRPr="00CC1A1A">
        <w:rPr>
          <w:rFonts w:ascii="Times New Roman" w:hAnsi="Times New Roman"/>
          <w:sz w:val="27"/>
          <w:rtl/>
          <w:lang w:bidi="ar-BH"/>
        </w:rPr>
        <w:t>لى الل</w:t>
      </w:r>
      <w:r w:rsidR="00AC149B" w:rsidRPr="00CC1A1A">
        <w:rPr>
          <w:rFonts w:ascii="Times New Roman" w:hAnsi="Times New Roman" w:hint="cs"/>
          <w:sz w:val="27"/>
          <w:rtl/>
          <w:lang w:bidi="ar-BH"/>
        </w:rPr>
        <w:t>َّ</w:t>
      </w:r>
      <w:r w:rsidRPr="00CC1A1A">
        <w:rPr>
          <w:rFonts w:ascii="Times New Roman" w:hAnsi="Times New Roman"/>
          <w:sz w:val="27"/>
          <w:rtl/>
          <w:lang w:bidi="ar-BH"/>
        </w:rPr>
        <w:t>غ</w:t>
      </w:r>
      <w:r w:rsidR="00AC149B" w:rsidRPr="00CC1A1A">
        <w:rPr>
          <w:rFonts w:ascii="Times New Roman" w:hAnsi="Times New Roman" w:hint="cs"/>
          <w:sz w:val="27"/>
          <w:rtl/>
          <w:lang w:bidi="ar-BH"/>
        </w:rPr>
        <w:t>ْ</w:t>
      </w:r>
      <w:r w:rsidRPr="00CC1A1A">
        <w:rPr>
          <w:rFonts w:ascii="Times New Roman" w:hAnsi="Times New Roman"/>
          <w:sz w:val="27"/>
          <w:rtl/>
          <w:lang w:bidi="ar-BH"/>
        </w:rPr>
        <w:t>وية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إ</w:t>
      </w:r>
      <w:r w:rsidRPr="00CC1A1A">
        <w:rPr>
          <w:rFonts w:ascii="Times New Roman" w:hAnsi="Times New Roman"/>
          <w:sz w:val="27"/>
          <w:rtl/>
          <w:lang w:bidi="ar-BH"/>
        </w:rPr>
        <w:t>نما تندفع ب</w:t>
      </w:r>
      <w:r w:rsidRPr="00CC1A1A">
        <w:rPr>
          <w:rFonts w:ascii="Times New Roman" w:hAnsi="Times New Roman" w:hint="cs"/>
          <w:sz w:val="27"/>
          <w:rtl/>
          <w:lang w:bidi="ar-BH"/>
        </w:rPr>
        <w:t>إ</w:t>
      </w:r>
      <w:r w:rsidRPr="00CC1A1A">
        <w:rPr>
          <w:rFonts w:ascii="Times New Roman" w:hAnsi="Times New Roman"/>
          <w:sz w:val="27"/>
          <w:rtl/>
          <w:lang w:bidi="ar-BH"/>
        </w:rPr>
        <w:t xml:space="preserve">رجاع القيد </w:t>
      </w:r>
      <w:r w:rsidR="00AC149B" w:rsidRPr="00CC1A1A">
        <w:rPr>
          <w:rFonts w:ascii="Times New Roman" w:hAnsi="Times New Roman" w:hint="cs"/>
          <w:sz w:val="27"/>
          <w:rtl/>
          <w:lang w:bidi="ar-BH"/>
        </w:rPr>
        <w:t xml:space="preserve">إلى </w:t>
      </w:r>
      <w:r w:rsidRPr="00CC1A1A">
        <w:rPr>
          <w:rFonts w:ascii="Times New Roman" w:hAnsi="Times New Roman" w:hint="cs"/>
          <w:sz w:val="27"/>
          <w:rtl/>
          <w:lang w:bidi="ar-BH"/>
        </w:rPr>
        <w:t>أ</w:t>
      </w:r>
      <w:r w:rsidRPr="00CC1A1A">
        <w:rPr>
          <w:rFonts w:ascii="Times New Roman" w:hAnsi="Times New Roman"/>
          <w:sz w:val="27"/>
          <w:rtl/>
          <w:lang w:bidi="ar-BH"/>
        </w:rPr>
        <w:t>صل الذبح</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فتلخ</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ص </w:t>
      </w:r>
      <w:r w:rsidRPr="00CC1A1A">
        <w:rPr>
          <w:rFonts w:ascii="Times New Roman" w:hAnsi="Times New Roman" w:hint="cs"/>
          <w:sz w:val="27"/>
          <w:rtl/>
          <w:lang w:bidi="ar-BH"/>
        </w:rPr>
        <w:t>أ</w:t>
      </w:r>
      <w:r w:rsidRPr="00CC1A1A">
        <w:rPr>
          <w:rFonts w:ascii="Times New Roman" w:hAnsi="Times New Roman"/>
          <w:sz w:val="27"/>
          <w:rtl/>
          <w:lang w:bidi="ar-BH"/>
        </w:rPr>
        <w:t>نه بناء على فرض كون الذبح عرفيا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في كلام ال</w:t>
      </w:r>
      <w:r w:rsidRPr="00CC1A1A">
        <w:rPr>
          <w:rFonts w:ascii="Times New Roman" w:hAnsi="Times New Roman" w:hint="cs"/>
          <w:sz w:val="27"/>
          <w:rtl/>
          <w:lang w:bidi="ar-BH"/>
        </w:rPr>
        <w:t>إ</w:t>
      </w:r>
      <w:r w:rsidRPr="00CC1A1A">
        <w:rPr>
          <w:rFonts w:ascii="Times New Roman" w:hAnsi="Times New Roman"/>
          <w:sz w:val="27"/>
          <w:rtl/>
          <w:lang w:bidi="ar-BH"/>
        </w:rPr>
        <w:t>مام والسائل معا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أ</w:t>
      </w:r>
      <w:r w:rsidRPr="00CC1A1A">
        <w:rPr>
          <w:rFonts w:ascii="Times New Roman" w:hAnsi="Times New Roman"/>
          <w:sz w:val="27"/>
          <w:rtl/>
          <w:lang w:bidi="ar-BH"/>
        </w:rPr>
        <w:t>و فرض كون الذبح شرعيا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في كلام</w:t>
      </w:r>
      <w:r w:rsidR="00AC149B" w:rsidRPr="00CC1A1A">
        <w:rPr>
          <w:rFonts w:ascii="Times New Roman" w:hAnsi="Times New Roman" w:hint="cs"/>
          <w:sz w:val="27"/>
          <w:rtl/>
          <w:lang w:bidi="ar-BH"/>
        </w:rPr>
        <w:t>َ</w:t>
      </w:r>
      <w:r w:rsidRPr="00CC1A1A">
        <w:rPr>
          <w:rFonts w:ascii="Times New Roman" w:hAnsi="Times New Roman"/>
          <w:sz w:val="27"/>
          <w:rtl/>
          <w:lang w:bidi="ar-BH"/>
        </w:rPr>
        <w:t>ي</w:t>
      </w:r>
      <w:r w:rsidR="00AC149B" w:rsidRPr="00CC1A1A">
        <w:rPr>
          <w:rFonts w:ascii="Times New Roman" w:hAnsi="Times New Roman" w:hint="cs"/>
          <w:sz w:val="27"/>
          <w:rtl/>
          <w:lang w:bidi="ar-BH"/>
        </w:rPr>
        <w:t>ْ</w:t>
      </w:r>
      <w:r w:rsidRPr="00CC1A1A">
        <w:rPr>
          <w:rFonts w:ascii="Times New Roman" w:hAnsi="Times New Roman"/>
          <w:sz w:val="27"/>
          <w:rtl/>
          <w:lang w:bidi="ar-BH"/>
        </w:rPr>
        <w:t>هما</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تكون القرينة تام</w:t>
      </w:r>
      <w:r w:rsidR="00AC149B" w:rsidRPr="00CC1A1A">
        <w:rPr>
          <w:rFonts w:ascii="Times New Roman" w:hAnsi="Times New Roman" w:hint="cs"/>
          <w:sz w:val="27"/>
          <w:rtl/>
          <w:lang w:bidi="ar-BH"/>
        </w:rPr>
        <w:t>ّ</w:t>
      </w:r>
      <w:r w:rsidRPr="00CC1A1A">
        <w:rPr>
          <w:rFonts w:ascii="Times New Roman" w:hAnsi="Times New Roman"/>
          <w:sz w:val="27"/>
          <w:rtl/>
          <w:lang w:bidi="ar-BH"/>
        </w:rPr>
        <w:t>ة</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أ</w:t>
      </w:r>
      <w:r w:rsidRPr="00CC1A1A">
        <w:rPr>
          <w:rFonts w:ascii="Times New Roman" w:hAnsi="Times New Roman"/>
          <w:sz w:val="27"/>
          <w:rtl/>
          <w:lang w:bidi="ar-BH"/>
        </w:rPr>
        <w:t>ن الصحيح هو الفرض ال</w:t>
      </w:r>
      <w:r w:rsidRPr="00CC1A1A">
        <w:rPr>
          <w:rFonts w:ascii="Times New Roman" w:hAnsi="Times New Roman" w:hint="cs"/>
          <w:sz w:val="27"/>
          <w:rtl/>
          <w:lang w:bidi="ar-BH"/>
        </w:rPr>
        <w:t>أ</w:t>
      </w:r>
      <w:r w:rsidRPr="00CC1A1A">
        <w:rPr>
          <w:rFonts w:ascii="Times New Roman" w:hAnsi="Times New Roman"/>
          <w:sz w:val="27"/>
          <w:rtl/>
          <w:lang w:bidi="ar-BH"/>
        </w:rPr>
        <w:t>خير</w:t>
      </w:r>
      <w:r w:rsidR="00AC149B" w:rsidRPr="00CC1A1A">
        <w:rPr>
          <w:rFonts w:ascii="Times New Roman" w:hAnsi="Times New Roman" w:hint="cs"/>
          <w:sz w:val="27"/>
          <w:rtl/>
          <w:lang w:bidi="ar-BH"/>
        </w:rPr>
        <w:t>.</w:t>
      </w:r>
      <w:r w:rsidRPr="00CC1A1A">
        <w:rPr>
          <w:rFonts w:ascii="Times New Roman" w:hAnsi="Times New Roman"/>
          <w:sz w:val="27"/>
          <w:rtl/>
          <w:lang w:bidi="ar-BH"/>
        </w:rPr>
        <w:t xml:space="preserve"> وبهذا ينتهي الكلام عن التقريب الأول.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color w:val="auto"/>
          <w:rtl/>
          <w:lang w:bidi="ar-BH"/>
        </w:rPr>
        <w:t xml:space="preserve">التقريب الثاني: </w:t>
      </w:r>
      <w:r w:rsidRPr="00CC1A1A">
        <w:rPr>
          <w:rFonts w:hint="cs"/>
          <w:color w:val="auto"/>
          <w:rtl/>
          <w:lang w:bidi="ar-BH"/>
        </w:rPr>
        <w:t>الفرار من تكرار الجواز في كلام الإمام</w:t>
      </w:r>
      <w:r w:rsidR="00F91E62" w:rsidRPr="00CC1A1A">
        <w:rPr>
          <w:rFonts w:cs="Mosawi" w:hint="cs"/>
          <w:color w:val="auto"/>
          <w:szCs w:val="22"/>
          <w:rtl/>
          <w:lang w:bidi="ar-BH"/>
        </w:rPr>
        <w:t>×</w:t>
      </w:r>
    </w:p>
    <w:p w:rsidR="00A62828" w:rsidRPr="00CC1A1A" w:rsidRDefault="00054FCD" w:rsidP="002E1B90">
      <w:pPr>
        <w:rPr>
          <w:rFonts w:ascii="Times New Roman" w:hAnsi="Times New Roman"/>
          <w:sz w:val="27"/>
          <w:rtl/>
          <w:lang w:bidi="ar-BH"/>
        </w:rPr>
      </w:pPr>
      <w:r w:rsidRPr="00CC1A1A">
        <w:rPr>
          <w:rFonts w:ascii="Times New Roman" w:hAnsi="Times New Roman"/>
          <w:sz w:val="27"/>
          <w:rtl/>
          <w:lang w:bidi="ar-BH"/>
        </w:rPr>
        <w:t>ذاك التقريب</w:t>
      </w:r>
      <w:r w:rsidR="00A62828" w:rsidRPr="00CC1A1A">
        <w:rPr>
          <w:rFonts w:ascii="Times New Roman" w:hAnsi="Times New Roman" w:hint="cs"/>
          <w:sz w:val="27"/>
          <w:rtl/>
          <w:lang w:bidi="ar-BH"/>
        </w:rPr>
        <w:t xml:space="preserve"> [التقريب الأوّل]</w:t>
      </w:r>
      <w:r w:rsidRPr="00CC1A1A">
        <w:rPr>
          <w:rFonts w:ascii="Times New Roman" w:hAnsi="Times New Roman"/>
          <w:sz w:val="27"/>
          <w:rtl/>
          <w:lang w:bidi="ar-BH"/>
        </w:rPr>
        <w:t xml:space="preserve"> مبني</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على أساس الفرار </w:t>
      </w:r>
      <w:r w:rsidR="001C7EAC">
        <w:rPr>
          <w:rFonts w:ascii="Times New Roman" w:hAnsi="Times New Roman" w:hint="cs"/>
          <w:sz w:val="27"/>
          <w:rtl/>
          <w:lang w:bidi="ar-BH"/>
        </w:rPr>
        <w:t>م</w:t>
      </w:r>
      <w:r w:rsidRPr="00CC1A1A">
        <w:rPr>
          <w:rFonts w:ascii="Times New Roman" w:hAnsi="Times New Roman"/>
          <w:sz w:val="27"/>
          <w:rtl/>
          <w:lang w:bidi="ar-BH"/>
        </w:rPr>
        <w:t>ن تكرار الموضوع</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وهو الذبح المفترض في السؤال والجواب، فيستظهر بيان الضابطة الكل</w:t>
      </w:r>
      <w:r w:rsidR="00A62828" w:rsidRPr="00CC1A1A">
        <w:rPr>
          <w:rFonts w:ascii="Times New Roman" w:hAnsi="Times New Roman" w:hint="cs"/>
          <w:sz w:val="27"/>
          <w:rtl/>
          <w:lang w:bidi="ar-BH"/>
        </w:rPr>
        <w:t>ّ</w:t>
      </w:r>
      <w:r w:rsidRPr="00CC1A1A">
        <w:rPr>
          <w:rFonts w:ascii="Times New Roman" w:hAnsi="Times New Roman"/>
          <w:sz w:val="27"/>
          <w:rtl/>
          <w:lang w:bidi="ar-BH"/>
        </w:rPr>
        <w:t>ية</w:t>
      </w:r>
      <w:r w:rsidR="00A62828"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أ</w:t>
      </w:r>
      <w:r w:rsidRPr="00CC1A1A">
        <w:rPr>
          <w:rFonts w:ascii="Times New Roman" w:hAnsi="Times New Roman"/>
          <w:sz w:val="27"/>
          <w:rtl/>
          <w:lang w:bidi="ar-BH"/>
        </w:rPr>
        <w:t>م</w:t>
      </w:r>
      <w:r w:rsidR="004216A9">
        <w:rPr>
          <w:rFonts w:ascii="Times New Roman" w:hAnsi="Times New Roman" w:hint="cs"/>
          <w:sz w:val="27"/>
          <w:rtl/>
          <w:lang w:bidi="ar-BH"/>
        </w:rPr>
        <w:t>ّ</w:t>
      </w:r>
      <w:r w:rsidRPr="00CC1A1A">
        <w:rPr>
          <w:rFonts w:ascii="Times New Roman" w:hAnsi="Times New Roman"/>
          <w:sz w:val="27"/>
          <w:rtl/>
          <w:lang w:bidi="ar-BH"/>
        </w:rPr>
        <w:t>ا هذا التقريب فيبتني على الفرار من تكرار المحمول وجواز الذبح</w:t>
      </w:r>
      <w:r w:rsidR="00A62828" w:rsidRPr="00CC1A1A">
        <w:rPr>
          <w:rFonts w:ascii="Times New Roman" w:hAnsi="Times New Roman" w:hint="cs"/>
          <w:sz w:val="27"/>
          <w:rtl/>
          <w:lang w:bidi="ar-BH"/>
        </w:rPr>
        <w:t xml:space="preserve">؛ </w:t>
      </w:r>
      <w:r w:rsidRPr="00CC1A1A">
        <w:rPr>
          <w:rFonts w:hint="eastAsia"/>
          <w:sz w:val="27"/>
          <w:rtl/>
          <w:lang w:bidi="ar-BH"/>
        </w:rPr>
        <w:t>«</w:t>
      </w:r>
      <w:r w:rsidRPr="00CC1A1A">
        <w:rPr>
          <w:rFonts w:ascii="Times New Roman" w:hAnsi="Times New Roman"/>
          <w:sz w:val="27"/>
          <w:rtl/>
          <w:lang w:bidi="ar-BH"/>
        </w:rPr>
        <w:t xml:space="preserve">إذ </w:t>
      </w:r>
      <w:r w:rsidR="00A62828" w:rsidRPr="00CC1A1A">
        <w:rPr>
          <w:rFonts w:ascii="Times New Roman" w:hAnsi="Times New Roman" w:hint="cs"/>
          <w:sz w:val="27"/>
          <w:rtl/>
          <w:lang w:bidi="ar-BH"/>
        </w:rPr>
        <w:t>ي</w:t>
      </w:r>
      <w:r w:rsidRPr="00CC1A1A">
        <w:rPr>
          <w:rFonts w:ascii="Times New Roman" w:hAnsi="Times New Roman"/>
          <w:sz w:val="27"/>
          <w:rtl/>
          <w:lang w:bidi="ar-BH"/>
        </w:rPr>
        <w:t>وجد في روايات الطائفة الثالثة ما يكون ظاهرا</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في بيان ملاك الحكم بالحل</w:t>
      </w:r>
      <w:r w:rsidR="00A62828" w:rsidRPr="00CC1A1A">
        <w:rPr>
          <w:rFonts w:ascii="Times New Roman" w:hAnsi="Times New Roman" w:hint="cs"/>
          <w:sz w:val="27"/>
          <w:rtl/>
          <w:lang w:bidi="ar-BH"/>
        </w:rPr>
        <w:t>ّ</w:t>
      </w:r>
      <w:r w:rsidRPr="00CC1A1A">
        <w:rPr>
          <w:rFonts w:ascii="Times New Roman" w:hAnsi="Times New Roman"/>
          <w:sz w:val="27"/>
          <w:rtl/>
          <w:lang w:bidi="ar-BH"/>
        </w:rPr>
        <w:t>ية وضابطته؛ حيث ورد في معتبرة الشحام قوله</w:t>
      </w:r>
      <w:r w:rsidR="00F91E62" w:rsidRPr="00CC1A1A">
        <w:rPr>
          <w:rFonts w:ascii="Times New Roman" w:hAnsi="Times New Roman" w:cs="Mosawi"/>
          <w:sz w:val="27"/>
          <w:szCs w:val="22"/>
          <w:rtl/>
          <w:lang w:bidi="ar-BH"/>
        </w:rPr>
        <w:t>×</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(اذبح بالحجر وبالعظم والقصبة والعود إذا لم تصب الحديدة، إذا قطع الحلقوم وخرج الدم فلا بأس)</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ومن الواضح أن هذا الكلام مشتمل على شرطين مستقل</w:t>
      </w:r>
      <w:r w:rsidR="00A62828" w:rsidRPr="00CC1A1A">
        <w:rPr>
          <w:rFonts w:ascii="Times New Roman" w:hAnsi="Times New Roman" w:hint="cs"/>
          <w:sz w:val="27"/>
          <w:rtl/>
          <w:lang w:bidi="ar-BH"/>
        </w:rPr>
        <w:t>ّ</w:t>
      </w:r>
      <w:r w:rsidRPr="00CC1A1A">
        <w:rPr>
          <w:rFonts w:ascii="Times New Roman" w:hAnsi="Times New Roman"/>
          <w:sz w:val="27"/>
          <w:rtl/>
          <w:lang w:bidi="ar-BH"/>
        </w:rPr>
        <w:t>ين</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اذبح بالحجر إذا لم تصب الحديدة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وإذا قطع الحلقوم وخرج الدم فلا بأس</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فلو لم تكن الشرطية الثانية موجودة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أو لم تكن شرطية مستقل</w:t>
      </w:r>
      <w:r w:rsidR="00A62828" w:rsidRPr="00CC1A1A">
        <w:rPr>
          <w:rFonts w:ascii="Times New Roman" w:hAnsi="Times New Roman" w:hint="cs"/>
          <w:sz w:val="27"/>
          <w:rtl/>
          <w:lang w:bidi="ar-BH"/>
        </w:rPr>
        <w:t>ّ</w:t>
      </w:r>
      <w:r w:rsidRPr="00CC1A1A">
        <w:rPr>
          <w:rFonts w:ascii="Times New Roman" w:hAnsi="Times New Roman"/>
          <w:sz w:val="27"/>
          <w:rtl/>
          <w:lang w:bidi="ar-BH"/>
        </w:rPr>
        <w:t>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كما إذا لم تكن كلمة فلا بأس موجودة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وكانت هكذا (اذبح بالحجر إذا لم تصب الحديدة إذا قطع الحلقوم وخرج الدم)</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صح</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الاستظهار المذكور</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لأنّ ظاهرها عندئذ</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تقييد الحكم بالجواز في صورة عدم إصابة الحديدة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وبما إذا قطع الحلقوم وخرج الدم</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وأما حيث وردت هذه الشرطية بشكل</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تام</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وبنحو جملة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مستقل</w:t>
      </w:r>
      <w:r w:rsidR="00A62828" w:rsidRPr="00CC1A1A">
        <w:rPr>
          <w:rFonts w:ascii="Times New Roman" w:hAnsi="Times New Roman" w:hint="cs"/>
          <w:sz w:val="27"/>
          <w:rtl/>
          <w:lang w:bidi="ar-BH"/>
        </w:rPr>
        <w:t>ّ</w:t>
      </w:r>
      <w:r w:rsidRPr="00CC1A1A">
        <w:rPr>
          <w:rFonts w:ascii="Times New Roman" w:hAnsi="Times New Roman"/>
          <w:sz w:val="27"/>
          <w:rtl/>
          <w:lang w:bidi="ar-BH"/>
        </w:rPr>
        <w:t>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فظاهرها عندئذٍ بيان الضابطة الكل</w:t>
      </w:r>
      <w:r w:rsidR="00A62828" w:rsidRPr="00CC1A1A">
        <w:rPr>
          <w:rFonts w:ascii="Times New Roman" w:hAnsi="Times New Roman" w:hint="cs"/>
          <w:sz w:val="27"/>
          <w:rtl/>
          <w:lang w:bidi="ar-BH"/>
        </w:rPr>
        <w:t>ّ</w:t>
      </w:r>
      <w:r w:rsidRPr="00CC1A1A">
        <w:rPr>
          <w:rFonts w:ascii="Times New Roman" w:hAnsi="Times New Roman"/>
          <w:sz w:val="27"/>
          <w:rtl/>
          <w:lang w:bidi="ar-BH"/>
        </w:rPr>
        <w:t>ية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وأن الذبح بالح</w:t>
      </w:r>
      <w:r w:rsidR="00A62828" w:rsidRPr="00CC1A1A">
        <w:rPr>
          <w:rFonts w:ascii="Times New Roman" w:hAnsi="Times New Roman" w:hint="cs"/>
          <w:sz w:val="27"/>
          <w:rtl/>
          <w:lang w:bidi="ar-BH"/>
        </w:rPr>
        <w:t>َ</w:t>
      </w:r>
      <w:r w:rsidRPr="00CC1A1A">
        <w:rPr>
          <w:rFonts w:ascii="Times New Roman" w:hAnsi="Times New Roman"/>
          <w:sz w:val="27"/>
          <w:rtl/>
          <w:lang w:bidi="ar-BH"/>
        </w:rPr>
        <w:t>ج</w:t>
      </w:r>
      <w:r w:rsidR="00A62828" w:rsidRPr="00CC1A1A">
        <w:rPr>
          <w:rFonts w:ascii="Times New Roman" w:hAnsi="Times New Roman" w:hint="cs"/>
          <w:sz w:val="27"/>
          <w:rtl/>
          <w:lang w:bidi="ar-BH"/>
        </w:rPr>
        <w:t>َ</w:t>
      </w:r>
      <w:r w:rsidRPr="00CC1A1A">
        <w:rPr>
          <w:rFonts w:ascii="Times New Roman" w:hAnsi="Times New Roman"/>
          <w:sz w:val="27"/>
          <w:rtl/>
          <w:lang w:bidi="ar-BH"/>
        </w:rPr>
        <w:t>ر والعود أو غيرهما لا خصوصية فيه</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وإنما الميزان أن يتحق</w:t>
      </w:r>
      <w:r w:rsidR="00A62828" w:rsidRPr="00CC1A1A">
        <w:rPr>
          <w:rFonts w:ascii="Times New Roman" w:hAnsi="Times New Roman" w:hint="cs"/>
          <w:sz w:val="27"/>
          <w:rtl/>
          <w:lang w:bidi="ar-BH"/>
        </w:rPr>
        <w:t>َّ</w:t>
      </w:r>
      <w:r w:rsidRPr="00CC1A1A">
        <w:rPr>
          <w:rFonts w:ascii="Times New Roman" w:hAnsi="Times New Roman"/>
          <w:sz w:val="27"/>
          <w:rtl/>
          <w:lang w:bidi="ar-BH"/>
        </w:rPr>
        <w:t>ق قطع الحلقوم وخروج الدم المتعارف</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الأمر الثابت لزومه في تحق</w:t>
      </w:r>
      <w:r w:rsidR="00A62828" w:rsidRPr="00CC1A1A">
        <w:rPr>
          <w:rFonts w:ascii="Times New Roman" w:hAnsi="Times New Roman" w:hint="cs"/>
          <w:sz w:val="27"/>
          <w:rtl/>
          <w:lang w:bidi="ar-BH"/>
        </w:rPr>
        <w:t>ُّ</w:t>
      </w:r>
      <w:r w:rsidRPr="00CC1A1A">
        <w:rPr>
          <w:rFonts w:ascii="Times New Roman" w:hAnsi="Times New Roman"/>
          <w:sz w:val="27"/>
          <w:rtl/>
          <w:lang w:bidi="ar-BH"/>
        </w:rPr>
        <w:t>ق الذبح شرعاً</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ولعل</w:t>
      </w:r>
      <w:r w:rsidR="00A62828" w:rsidRPr="00CC1A1A">
        <w:rPr>
          <w:rFonts w:ascii="Times New Roman" w:hAnsi="Times New Roman" w:hint="cs"/>
          <w:sz w:val="27"/>
          <w:rtl/>
          <w:lang w:bidi="ar-BH"/>
        </w:rPr>
        <w:t>َّ</w:t>
      </w:r>
      <w:r w:rsidRPr="00CC1A1A">
        <w:rPr>
          <w:rFonts w:ascii="Times New Roman" w:hAnsi="Times New Roman"/>
          <w:sz w:val="27"/>
          <w:rtl/>
          <w:lang w:bidi="ar-BH"/>
        </w:rPr>
        <w:t>ه عرفا</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أيضا</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والمعنى نفسه مستظه</w:t>
      </w:r>
      <w:r w:rsidR="00A62828" w:rsidRPr="00CC1A1A">
        <w:rPr>
          <w:rFonts w:ascii="Times New Roman" w:hAnsi="Times New Roman" w:hint="cs"/>
          <w:sz w:val="27"/>
          <w:rtl/>
          <w:lang w:bidi="ar-BH"/>
        </w:rPr>
        <w:t>َ</w:t>
      </w:r>
      <w:r w:rsidRPr="00CC1A1A">
        <w:rPr>
          <w:rFonts w:ascii="Times New Roman" w:hAnsi="Times New Roman"/>
          <w:sz w:val="27"/>
          <w:rtl/>
          <w:lang w:bidi="ar-BH"/>
        </w:rPr>
        <w:t>ر</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من صحيح</w:t>
      </w:r>
      <w:r w:rsidR="00A62828" w:rsidRPr="00CC1A1A">
        <w:rPr>
          <w:rFonts w:ascii="Times New Roman" w:hAnsi="Times New Roman" w:hint="cs"/>
          <w:sz w:val="27"/>
          <w:rtl/>
          <w:lang w:bidi="ar-BH"/>
        </w:rPr>
        <w:t>ة</w:t>
      </w:r>
      <w:r w:rsidRPr="00CC1A1A">
        <w:rPr>
          <w:rFonts w:ascii="Times New Roman" w:hAnsi="Times New Roman"/>
          <w:sz w:val="27"/>
          <w:rtl/>
          <w:lang w:bidi="ar-BH"/>
        </w:rPr>
        <w:t xml:space="preserve"> </w:t>
      </w:r>
      <w:r w:rsidR="00A62828" w:rsidRPr="00CC1A1A">
        <w:rPr>
          <w:rFonts w:ascii="Times New Roman" w:hAnsi="Times New Roman" w:hint="cs"/>
          <w:sz w:val="27"/>
          <w:rtl/>
          <w:lang w:bidi="ar-BH"/>
        </w:rPr>
        <w:t>ا</w:t>
      </w:r>
      <w:r w:rsidRPr="00CC1A1A">
        <w:rPr>
          <w:rFonts w:ascii="Times New Roman" w:hAnsi="Times New Roman"/>
          <w:sz w:val="27"/>
          <w:rtl/>
          <w:lang w:bidi="ar-BH"/>
        </w:rPr>
        <w:t>بن الحجاج</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بدرجة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أخف</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حيث </w:t>
      </w:r>
      <w:r w:rsidR="00A62828" w:rsidRPr="00CC1A1A">
        <w:rPr>
          <w:rFonts w:ascii="Times New Roman" w:hAnsi="Times New Roman" w:hint="cs"/>
          <w:sz w:val="27"/>
          <w:rtl/>
          <w:lang w:bidi="ar-BH"/>
        </w:rPr>
        <w:t>إ</w:t>
      </w:r>
      <w:r w:rsidRPr="00CC1A1A">
        <w:rPr>
          <w:rFonts w:ascii="Times New Roman" w:hAnsi="Times New Roman"/>
          <w:sz w:val="27"/>
          <w:rtl/>
          <w:lang w:bidi="ar-BH"/>
        </w:rPr>
        <w:t>ن جواب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فيه ظاهر في إعطاء الضابطة الكبرى الكلية</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w:t>
      </w:r>
      <w:r w:rsidR="00A62828" w:rsidRPr="00CC1A1A">
        <w:rPr>
          <w:rFonts w:ascii="Times New Roman" w:hAnsi="Times New Roman"/>
          <w:sz w:val="27"/>
          <w:rtl/>
          <w:lang w:bidi="ar-BH"/>
        </w:rPr>
        <w:t>وهي أنه إذا فريت الأوداج فلا بأ</w:t>
      </w:r>
      <w:r w:rsidR="00A62828" w:rsidRPr="00CC1A1A">
        <w:rPr>
          <w:rFonts w:ascii="Times New Roman" w:hAnsi="Times New Roman" w:hint="cs"/>
          <w:sz w:val="27"/>
          <w:rtl/>
          <w:lang w:bidi="ar-BH"/>
        </w:rPr>
        <w:t xml:space="preserve">س. </w:t>
      </w:r>
      <w:r w:rsidRPr="00CC1A1A">
        <w:rPr>
          <w:rFonts w:ascii="Times New Roman" w:hAnsi="Times New Roman"/>
          <w:sz w:val="27"/>
          <w:rtl/>
          <w:lang w:bidi="ar-BH"/>
        </w:rPr>
        <w:t xml:space="preserve"> فيكون ظاهر هاتين الروايتين أن الأمر يدور مدار فري الأوداج وخروج الدم</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وفي موارد الذبح بغير الحديدة من القصب والحجر والعود ي</w:t>
      </w:r>
      <w:r w:rsidR="00A62828" w:rsidRPr="00CC1A1A">
        <w:rPr>
          <w:rFonts w:ascii="Times New Roman" w:hAnsi="Times New Roman" w:hint="cs"/>
          <w:sz w:val="27"/>
          <w:rtl/>
          <w:lang w:bidi="ar-BH"/>
        </w:rPr>
        <w:t>ُ</w:t>
      </w:r>
      <w:r w:rsidRPr="00CC1A1A">
        <w:rPr>
          <w:rFonts w:ascii="Times New Roman" w:hAnsi="Times New Roman"/>
          <w:sz w:val="27"/>
          <w:rtl/>
          <w:lang w:bidi="ar-BH"/>
        </w:rPr>
        <w:t>خشى عدم تحق</w:t>
      </w:r>
      <w:r w:rsidR="00A62828" w:rsidRPr="00CC1A1A">
        <w:rPr>
          <w:rFonts w:ascii="Times New Roman" w:hAnsi="Times New Roman" w:hint="cs"/>
          <w:sz w:val="27"/>
          <w:rtl/>
          <w:lang w:bidi="ar-BH"/>
        </w:rPr>
        <w:t>ُّ</w:t>
      </w:r>
      <w:r w:rsidRPr="00CC1A1A">
        <w:rPr>
          <w:rFonts w:ascii="Times New Roman" w:hAnsi="Times New Roman"/>
          <w:sz w:val="27"/>
          <w:rtl/>
          <w:lang w:bidi="ar-BH"/>
        </w:rPr>
        <w:t>ق ذلك</w:t>
      </w:r>
      <w:r w:rsidR="00A62828" w:rsidRPr="00CC1A1A">
        <w:rPr>
          <w:rFonts w:ascii="Times New Roman" w:hAnsi="Times New Roman" w:hint="cs"/>
          <w:sz w:val="27"/>
          <w:rtl/>
          <w:lang w:bidi="ar-BH"/>
        </w:rPr>
        <w:t>،</w:t>
      </w:r>
      <w:r w:rsidRPr="00CC1A1A">
        <w:rPr>
          <w:rFonts w:ascii="Times New Roman" w:hAnsi="Times New Roman"/>
          <w:sz w:val="27"/>
          <w:rtl/>
          <w:lang w:bidi="ar-BH"/>
        </w:rPr>
        <w:t xml:space="preserve"> ويكون التقييد بالاضطرار إلى الذبيحة في خبر محمد بن مسلم في الطائفة الرابعة محمولاً على </w:t>
      </w:r>
      <w:r w:rsidRPr="00CC1A1A">
        <w:rPr>
          <w:rFonts w:ascii="Times New Roman" w:hAnsi="Times New Roman" w:hint="cs"/>
          <w:sz w:val="27"/>
          <w:rtl/>
          <w:lang w:bidi="ar-BH"/>
        </w:rPr>
        <w:t>إ</w:t>
      </w:r>
      <w:r w:rsidRPr="00CC1A1A">
        <w:rPr>
          <w:rFonts w:ascii="Times New Roman" w:hAnsi="Times New Roman"/>
          <w:sz w:val="27"/>
          <w:rtl/>
          <w:lang w:bidi="ar-BH"/>
        </w:rPr>
        <w:t>رادة التحذير من الوقوع في محذور عدم فري الأوداج وعدم خروج الدم المتعارف</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كما هو في معرض ذلك</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كما إذا لم تكن آلة الذبح حاد</w:t>
      </w:r>
      <w:r w:rsidR="000A3505" w:rsidRPr="00CC1A1A">
        <w:rPr>
          <w:rFonts w:ascii="Times New Roman" w:hAnsi="Times New Roman" w:hint="cs"/>
          <w:sz w:val="27"/>
          <w:rtl/>
          <w:lang w:bidi="ar-BH"/>
        </w:rPr>
        <w:t>ّ</w:t>
      </w:r>
      <w:r w:rsidRPr="00CC1A1A">
        <w:rPr>
          <w:rFonts w:ascii="Times New Roman" w:hAnsi="Times New Roman"/>
          <w:sz w:val="27"/>
          <w:rtl/>
          <w:lang w:bidi="ar-BH"/>
        </w:rPr>
        <w:t>ة</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ك</w:t>
      </w:r>
      <w:r w:rsidRPr="00CC1A1A">
        <w:rPr>
          <w:rFonts w:ascii="Times New Roman" w:hAnsi="Times New Roman"/>
          <w:sz w:val="27"/>
          <w:rtl/>
          <w:lang w:bidi="ar-BH"/>
        </w:rPr>
        <w:t>السكين ونحوه</w:t>
      </w:r>
      <w:r w:rsidRPr="00CC1A1A">
        <w:rPr>
          <w:rFonts w:ascii="Times New Roman" w:hAnsi="Times New Roman" w:hint="cs"/>
          <w:sz w:val="27"/>
          <w:rtl/>
          <w:lang w:bidi="ar-BH"/>
        </w:rPr>
        <w:t xml:space="preserve">، </w:t>
      </w:r>
      <w:r w:rsidRPr="00CC1A1A">
        <w:rPr>
          <w:rFonts w:ascii="Times New Roman" w:hAnsi="Times New Roman"/>
          <w:sz w:val="27"/>
          <w:rtl/>
          <w:lang w:bidi="ar-BH"/>
        </w:rPr>
        <w:t>لا تقييد الحكم بالتذكية بذلك</w:t>
      </w:r>
      <w:r w:rsidRPr="00CC1A1A">
        <w:rPr>
          <w:rFonts w:hint="eastAsia"/>
          <w:sz w:val="27"/>
          <w:rtl/>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18"/>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color w:val="auto"/>
          <w:rtl/>
          <w:lang w:bidi="ar-BH"/>
        </w:rPr>
        <w:t xml:space="preserve">حاصل هذا التقريب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إذا أرج</w:t>
      </w:r>
      <w:r w:rsidR="000A3505" w:rsidRPr="00CC1A1A">
        <w:rPr>
          <w:rFonts w:ascii="Times New Roman" w:hAnsi="Times New Roman" w:hint="cs"/>
          <w:sz w:val="27"/>
          <w:rtl/>
          <w:lang w:bidi="ar-BH"/>
        </w:rPr>
        <w:t>َ</w:t>
      </w:r>
      <w:r w:rsidRPr="00CC1A1A">
        <w:rPr>
          <w:rFonts w:ascii="Times New Roman" w:hAnsi="Times New Roman"/>
          <w:sz w:val="27"/>
          <w:rtl/>
          <w:lang w:bidi="ar-BH"/>
        </w:rPr>
        <w:t>ع</w:t>
      </w:r>
      <w:r w:rsidR="000A3505" w:rsidRPr="00CC1A1A">
        <w:rPr>
          <w:rFonts w:ascii="Times New Roman" w:hAnsi="Times New Roman" w:hint="cs"/>
          <w:sz w:val="27"/>
          <w:rtl/>
          <w:lang w:bidi="ar-BH"/>
        </w:rPr>
        <w:t>ْ</w:t>
      </w:r>
      <w:r w:rsidRPr="00CC1A1A">
        <w:rPr>
          <w:rFonts w:ascii="Times New Roman" w:hAnsi="Times New Roman"/>
          <w:sz w:val="27"/>
          <w:rtl/>
          <w:lang w:bidi="ar-BH"/>
        </w:rPr>
        <w:t>نا 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w:t>
      </w:r>
      <w:r w:rsidRPr="00CC1A1A">
        <w:rPr>
          <w:rFonts w:hint="eastAsia"/>
          <w:sz w:val="27"/>
          <w:rtl/>
          <w:lang w:bidi="ar-BH"/>
        </w:rPr>
        <w:t>«</w:t>
      </w:r>
      <w:r w:rsidRPr="00CC1A1A">
        <w:rPr>
          <w:rFonts w:ascii="Times New Roman" w:hAnsi="Times New Roman"/>
          <w:sz w:val="27"/>
          <w:rtl/>
          <w:lang w:bidi="ar-BH"/>
        </w:rPr>
        <w:t>إِذَا قَطَعَ الْحُلْقُومَ وَخَرَجَ الدَّمُ فَلا بَأْسَ</w:t>
      </w:r>
      <w:r w:rsidRPr="00CC1A1A">
        <w:rPr>
          <w:rFonts w:hint="eastAsia"/>
          <w:sz w:val="27"/>
          <w:rtl/>
        </w:rPr>
        <w:t>»</w:t>
      </w:r>
      <w:r w:rsidRPr="00CC1A1A">
        <w:rPr>
          <w:rFonts w:ascii="Times New Roman" w:hAnsi="Times New Roman"/>
          <w:sz w:val="27"/>
          <w:rtl/>
          <w:lang w:bidi="ar-BH"/>
        </w:rPr>
        <w:t xml:space="preserve"> </w:t>
      </w:r>
      <w:r w:rsidR="000A3505" w:rsidRPr="00CC1A1A">
        <w:rPr>
          <w:rFonts w:ascii="Times New Roman" w:hAnsi="Times New Roman" w:hint="cs"/>
          <w:sz w:val="27"/>
          <w:rtl/>
          <w:lang w:bidi="ar-BH"/>
        </w:rPr>
        <w:t>إ</w:t>
      </w:r>
      <w:r w:rsidRPr="00CC1A1A">
        <w:rPr>
          <w:rFonts w:ascii="Times New Roman" w:hAnsi="Times New Roman"/>
          <w:sz w:val="27"/>
          <w:rtl/>
          <w:lang w:bidi="ar-BH"/>
        </w:rPr>
        <w:t xml:space="preserve">لى جواز الذبح </w:t>
      </w:r>
      <w:r w:rsidRPr="00CC1A1A">
        <w:rPr>
          <w:rFonts w:hint="eastAsia"/>
          <w:sz w:val="27"/>
          <w:rtl/>
          <w:lang w:bidi="ar-BH"/>
        </w:rPr>
        <w:t>«</w:t>
      </w:r>
      <w:r w:rsidRPr="00CC1A1A">
        <w:rPr>
          <w:rFonts w:ascii="Times New Roman" w:hAnsi="Times New Roman"/>
          <w:sz w:val="27"/>
          <w:rtl/>
          <w:lang w:bidi="ar-BH"/>
        </w:rPr>
        <w:t>بِالْحَجَرِ وَبِالْعَظْمِ وَبِالْقَصَبَةِ وَالْعُودِ</w:t>
      </w:r>
      <w:r w:rsidRPr="00CC1A1A">
        <w:rPr>
          <w:rFonts w:hint="eastAsia"/>
          <w:sz w:val="27"/>
          <w:rtl/>
        </w:rPr>
        <w:t>»</w:t>
      </w:r>
      <w:r w:rsidRPr="00CC1A1A">
        <w:rPr>
          <w:rFonts w:ascii="Times New Roman" w:hAnsi="Times New Roman"/>
          <w:sz w:val="27"/>
          <w:rtl/>
          <w:lang w:bidi="ar-BH"/>
        </w:rPr>
        <w:t xml:space="preserve"> يلزم من ذلك أن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كر</w:t>
      </w:r>
      <w:r w:rsidR="000A3505" w:rsidRPr="00CC1A1A">
        <w:rPr>
          <w:rFonts w:ascii="Times New Roman" w:hAnsi="Times New Roman" w:hint="cs"/>
          <w:sz w:val="27"/>
          <w:rtl/>
          <w:lang w:bidi="ar-BH"/>
        </w:rPr>
        <w:t>َّ</w:t>
      </w:r>
      <w:r w:rsidRPr="00CC1A1A">
        <w:rPr>
          <w:rFonts w:ascii="Times New Roman" w:hAnsi="Times New Roman"/>
          <w:sz w:val="27"/>
          <w:rtl/>
          <w:lang w:bidi="ar-BH"/>
        </w:rPr>
        <w:t>ر الجواز بلا داع</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فح</w:t>
      </w:r>
      <w:r w:rsidR="000A3505" w:rsidRPr="00CC1A1A">
        <w:rPr>
          <w:rFonts w:ascii="Times New Roman" w:hAnsi="Times New Roman" w:hint="cs"/>
          <w:sz w:val="27"/>
          <w:rtl/>
          <w:lang w:bidi="ar-BH"/>
        </w:rPr>
        <w:t>َ</w:t>
      </w:r>
      <w:r w:rsidRPr="00CC1A1A">
        <w:rPr>
          <w:rFonts w:ascii="Times New Roman" w:hAnsi="Times New Roman"/>
          <w:sz w:val="27"/>
          <w:rtl/>
          <w:lang w:bidi="ar-BH"/>
        </w:rPr>
        <w:t>ذ</w:t>
      </w:r>
      <w:r w:rsidR="000A3505" w:rsidRPr="00CC1A1A">
        <w:rPr>
          <w:rFonts w:ascii="Times New Roman" w:hAnsi="Times New Roman" w:hint="cs"/>
          <w:sz w:val="27"/>
          <w:rtl/>
          <w:lang w:bidi="ar-BH"/>
        </w:rPr>
        <w:t>َ</w:t>
      </w:r>
      <w:r w:rsidRPr="00CC1A1A">
        <w:rPr>
          <w:rFonts w:ascii="Times New Roman" w:hAnsi="Times New Roman"/>
          <w:sz w:val="27"/>
          <w:rtl/>
          <w:lang w:bidi="ar-BH"/>
        </w:rPr>
        <w:t>را</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من هذا التكرار نقول</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w:t>
      </w:r>
      <w:r w:rsidR="000A3505" w:rsidRPr="00CC1A1A">
        <w:rPr>
          <w:rFonts w:ascii="Times New Roman" w:hAnsi="Times New Roman" w:hint="cs"/>
          <w:sz w:val="27"/>
          <w:rtl/>
          <w:lang w:bidi="ar-BH"/>
        </w:rPr>
        <w:t>إ</w:t>
      </w:r>
      <w:r w:rsidRPr="00CC1A1A">
        <w:rPr>
          <w:rFonts w:ascii="Times New Roman" w:hAnsi="Times New Roman"/>
          <w:sz w:val="27"/>
          <w:rtl/>
          <w:lang w:bidi="ar-BH"/>
        </w:rPr>
        <w:t>نها جاءت لبيان الضابطة الكلية في تحق</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ق التذكية.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قد مر</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عليك صحيحة زيد الشحام</w:t>
      </w:r>
      <w:r w:rsidR="000A3505" w:rsidRPr="00CC1A1A">
        <w:rPr>
          <w:rFonts w:ascii="Times New Roman" w:hAnsi="Times New Roman" w:hint="cs"/>
          <w:sz w:val="27"/>
          <w:rtl/>
          <w:lang w:bidi="ar-BH"/>
        </w:rPr>
        <w:t>، التي</w:t>
      </w:r>
      <w:r w:rsidRPr="00CC1A1A">
        <w:rPr>
          <w:rFonts w:ascii="Times New Roman" w:hAnsi="Times New Roman"/>
          <w:sz w:val="27"/>
          <w:rtl/>
          <w:lang w:bidi="ar-BH"/>
        </w:rPr>
        <w:t xml:space="preserve"> رواها </w:t>
      </w:r>
      <w:r w:rsidR="000A3505" w:rsidRPr="00CC1A1A">
        <w:rPr>
          <w:rFonts w:ascii="Times New Roman" w:hAnsi="Times New Roman" w:hint="cs"/>
          <w:sz w:val="27"/>
          <w:rtl/>
          <w:lang w:bidi="ar-BH"/>
        </w:rPr>
        <w:t xml:space="preserve">الحُرّ العاملي </w:t>
      </w:r>
      <w:r w:rsidRPr="00CC1A1A">
        <w:rPr>
          <w:rFonts w:ascii="Times New Roman" w:hAnsi="Times New Roman"/>
          <w:sz w:val="27"/>
          <w:rtl/>
          <w:lang w:bidi="ar-BH"/>
        </w:rPr>
        <w:t>في الوسائل</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عن مُحَمَّدِ بْن يَعْقُوبَ</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عَنْ مُحَمَّدِ بْنِ يَحْيَى</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عَنْ أَحْمَدَ بْنِ مُحَمَّدٍ</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عَنِ ابْنِ مَحْبُوبٍ</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عَنْ زَيْدٍ الشَّحَّامِ قَالَ: سَأَلْتُ أَبَا عَبْدِ اللهِ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عَنْ رَجُلٍ لَمْ يَكُنْ بِحَضْرَتِهِ سِكِّينٌ أَيَذْبَحُ بِقَصَبَةٍ؟ فَقَالَ: اذْبَحْ بِالْحَجَرِ وَبِالْعَظْمِ وَبِالْقَصَبَةِ وَالْعُودِ إِذَا لَمْ تُصِبِ الْحَدِيدَةَ، إِذَا قَطَعَ الْحُلْقُومَ وَخَرَجَ الدَّمُ فَلا بَأْسَ</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19"/>
      </w:r>
      <w:r w:rsidRPr="00CC1A1A">
        <w:rPr>
          <w:rFonts w:ascii="Times New Roman" w:hAnsi="Times New Roman"/>
          <w:sz w:val="27"/>
          <w:vertAlign w:val="superscript"/>
          <w:rtl/>
          <w:lang w:bidi="ar-BH"/>
        </w:rPr>
        <w:t>)</w:t>
      </w:r>
      <w:r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فقول الإمام</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xml:space="preserve">: </w:t>
      </w:r>
      <w:r w:rsidRPr="00CC1A1A">
        <w:rPr>
          <w:rFonts w:hint="eastAsia"/>
          <w:sz w:val="27"/>
          <w:rtl/>
          <w:lang w:bidi="ar-BH"/>
        </w:rPr>
        <w:t>«</w:t>
      </w:r>
      <w:r w:rsidRPr="00CC1A1A">
        <w:rPr>
          <w:rFonts w:ascii="Times New Roman" w:hAnsi="Times New Roman"/>
          <w:sz w:val="27"/>
          <w:rtl/>
          <w:lang w:bidi="ar-BH"/>
        </w:rPr>
        <w:t>اذْبَحْ بِالْحَجَرِ... إِذَا لَمْ تُصِبِ الْحَدِيدَةَ</w:t>
      </w:r>
      <w:r w:rsidRPr="00CC1A1A">
        <w:rPr>
          <w:rFonts w:hint="eastAsia"/>
          <w:sz w:val="27"/>
          <w:rtl/>
        </w:rPr>
        <w:t>»</w:t>
      </w:r>
      <w:r w:rsidRPr="00CC1A1A">
        <w:rPr>
          <w:rFonts w:ascii="Times New Roman" w:hAnsi="Times New Roman" w:hint="cs"/>
          <w:sz w:val="27"/>
          <w:rtl/>
          <w:lang w:bidi="ar-BH"/>
        </w:rPr>
        <w:t xml:space="preserve"> </w:t>
      </w:r>
      <w:r w:rsidRPr="00CC1A1A">
        <w:rPr>
          <w:rFonts w:ascii="Times New Roman" w:hAnsi="Times New Roman"/>
          <w:sz w:val="27"/>
          <w:rtl/>
          <w:lang w:bidi="ar-BH"/>
        </w:rPr>
        <w:t>يعني أن الذبح بالمذكورات جائز</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وقوله: </w:t>
      </w:r>
      <w:r w:rsidRPr="00CC1A1A">
        <w:rPr>
          <w:rFonts w:hint="eastAsia"/>
          <w:sz w:val="27"/>
          <w:rtl/>
          <w:lang w:bidi="ar-BH"/>
        </w:rPr>
        <w:t>«</w:t>
      </w:r>
      <w:r w:rsidRPr="00CC1A1A">
        <w:rPr>
          <w:rFonts w:ascii="Times New Roman" w:hAnsi="Times New Roman"/>
          <w:sz w:val="27"/>
          <w:rtl/>
          <w:lang w:bidi="ar-BH"/>
        </w:rPr>
        <w:t>إِذَا قَطَعَ الْحُلْقُومَ... فَلا بَأْسَ</w:t>
      </w:r>
      <w:r w:rsidRPr="00CC1A1A">
        <w:rPr>
          <w:rFonts w:hint="eastAsia"/>
          <w:sz w:val="27"/>
          <w:rtl/>
        </w:rPr>
        <w:t>»</w:t>
      </w:r>
      <w:r w:rsidRPr="00CC1A1A">
        <w:rPr>
          <w:rFonts w:ascii="Times New Roman" w:hAnsi="Times New Roman"/>
          <w:sz w:val="27"/>
          <w:rtl/>
          <w:lang w:bidi="ar-BH"/>
        </w:rPr>
        <w:t xml:space="preserve"> يعني </w:t>
      </w:r>
      <w:r w:rsidR="000A3505" w:rsidRPr="00CC1A1A">
        <w:rPr>
          <w:rFonts w:ascii="Times New Roman" w:hAnsi="Times New Roman" w:hint="cs"/>
          <w:sz w:val="27"/>
          <w:rtl/>
          <w:lang w:bidi="ar-BH"/>
        </w:rPr>
        <w:t xml:space="preserve">أنّه </w:t>
      </w:r>
      <w:r w:rsidRPr="00CC1A1A">
        <w:rPr>
          <w:rFonts w:ascii="Times New Roman" w:hAnsi="Times New Roman"/>
          <w:sz w:val="27"/>
          <w:rtl/>
          <w:lang w:bidi="ar-BH"/>
        </w:rPr>
        <w:t>جائز</w:t>
      </w:r>
      <w:r w:rsidR="000A3505" w:rsidRPr="00CC1A1A">
        <w:rPr>
          <w:rFonts w:ascii="Times New Roman" w:hAnsi="Times New Roman"/>
          <w:sz w:val="27"/>
          <w:rtl/>
          <w:lang w:bidi="ar-BH"/>
        </w:rPr>
        <w:t xml:space="preserve"> أيضاً</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وهذا تكرار</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لا داعي له</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وليس له م</w:t>
      </w:r>
      <w:r w:rsidRPr="00CC1A1A">
        <w:rPr>
          <w:rFonts w:ascii="Times New Roman" w:hAnsi="Times New Roman" w:hint="cs"/>
          <w:sz w:val="27"/>
          <w:rtl/>
          <w:lang w:bidi="ar-BH"/>
        </w:rPr>
        <w:t>بر</w:t>
      </w:r>
      <w:r w:rsidR="000A3505" w:rsidRPr="00CC1A1A">
        <w:rPr>
          <w:rFonts w:ascii="Times New Roman" w:hAnsi="Times New Roman" w:hint="cs"/>
          <w:sz w:val="27"/>
          <w:rtl/>
          <w:lang w:bidi="ar-BH"/>
        </w:rPr>
        <w:t>ِّ</w:t>
      </w:r>
      <w:r w:rsidRPr="00CC1A1A">
        <w:rPr>
          <w:rFonts w:ascii="Times New Roman" w:hAnsi="Times New Roman" w:hint="cs"/>
          <w:sz w:val="27"/>
          <w:rtl/>
          <w:lang w:bidi="ar-BH"/>
        </w:rPr>
        <w:t>ر</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إذا كان المراد من جملة: (إذا قطع الحلقوم وخرج الدم) هو تقييد جواز الذبح بالمذكورات فلا داعي لإضافة كلمة (فلا بأس) بعد ذكر القيد</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فقوله</w:t>
      </w:r>
      <w:r w:rsidR="00F91E62" w:rsidRPr="00CC1A1A">
        <w:rPr>
          <w:rFonts w:ascii="Times New Roman" w:hAnsi="Times New Roman" w:cs="Mosawi"/>
          <w:sz w:val="27"/>
          <w:szCs w:val="22"/>
          <w:rtl/>
          <w:lang w:bidi="ar-BH"/>
        </w:rPr>
        <w:t>×</w:t>
      </w:r>
      <w:r w:rsidRPr="00CC1A1A">
        <w:rPr>
          <w:rFonts w:ascii="Times New Roman" w:hAnsi="Times New Roman"/>
          <w:sz w:val="27"/>
          <w:rtl/>
          <w:lang w:bidi="ar-BH"/>
        </w:rPr>
        <w:t>: (اذبح...) يستفاد منه الجواز، والجملة: (إذا قطع الحلقوم وخرج الدم) شرط</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لهذا الجواز، وينتهي عندها المطلب بأن الذبح بالمذكورات جائز عند فقد الحديد</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بشرط أن تكون المذكورات تقطع الحلقوم وتخرج الدم</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فإضافة: (فلا بأس) بعد هذه الجملة الشرطية يكون بعد تمام المعنى</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وهو تكرار</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للجواز.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أما فرض أن هذه الجملة </w:t>
      </w:r>
      <w:r w:rsidRPr="00CC1A1A">
        <w:rPr>
          <w:rFonts w:hint="eastAsia"/>
          <w:sz w:val="27"/>
          <w:rtl/>
          <w:lang w:bidi="ar-BH"/>
        </w:rPr>
        <w:t>«</w:t>
      </w:r>
      <w:r w:rsidRPr="00CC1A1A">
        <w:rPr>
          <w:rFonts w:ascii="Times New Roman" w:hAnsi="Times New Roman"/>
          <w:sz w:val="27"/>
          <w:rtl/>
          <w:lang w:bidi="ar-BH"/>
        </w:rPr>
        <w:t>إِذَا قَطَعَ الْحُلْقُومَ وَخَرَجَ الدَّمُ فَلا بَأْسَ</w:t>
      </w:r>
      <w:r w:rsidRPr="00CC1A1A">
        <w:rPr>
          <w:rFonts w:hint="eastAsia"/>
          <w:sz w:val="27"/>
          <w:rtl/>
        </w:rPr>
        <w:t>»</w:t>
      </w:r>
      <w:r w:rsidRPr="00CC1A1A">
        <w:rPr>
          <w:rFonts w:ascii="Times New Roman" w:hAnsi="Times New Roman" w:hint="cs"/>
          <w:sz w:val="27"/>
          <w:rtl/>
          <w:lang w:bidi="ar-BH"/>
        </w:rPr>
        <w:t xml:space="preserve"> </w:t>
      </w:r>
      <w:r w:rsidRPr="00CC1A1A">
        <w:rPr>
          <w:rFonts w:ascii="Times New Roman" w:hAnsi="Times New Roman"/>
          <w:sz w:val="27"/>
          <w:rtl/>
          <w:lang w:bidi="ar-BH"/>
        </w:rPr>
        <w:t>مستقل</w:t>
      </w:r>
      <w:r w:rsidR="000A3505" w:rsidRPr="00CC1A1A">
        <w:rPr>
          <w:rFonts w:ascii="Times New Roman" w:hAnsi="Times New Roman" w:hint="cs"/>
          <w:sz w:val="27"/>
          <w:rtl/>
          <w:lang w:bidi="ar-BH"/>
        </w:rPr>
        <w:t>ّ</w:t>
      </w:r>
      <w:r w:rsidRPr="00CC1A1A">
        <w:rPr>
          <w:rFonts w:ascii="Times New Roman" w:hAnsi="Times New Roman"/>
          <w:sz w:val="27"/>
          <w:rtl/>
          <w:lang w:bidi="ar-BH"/>
        </w:rPr>
        <w:t>ة</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وجاءت لبيان الضابطة الكل</w:t>
      </w:r>
      <w:r w:rsidR="000A3505" w:rsidRPr="00CC1A1A">
        <w:rPr>
          <w:rFonts w:ascii="Times New Roman" w:hAnsi="Times New Roman" w:hint="cs"/>
          <w:sz w:val="27"/>
          <w:rtl/>
          <w:lang w:bidi="ar-BH"/>
        </w:rPr>
        <w:t>ّ</w:t>
      </w:r>
      <w:r w:rsidRPr="00CC1A1A">
        <w:rPr>
          <w:rFonts w:ascii="Times New Roman" w:hAnsi="Times New Roman"/>
          <w:sz w:val="27"/>
          <w:rtl/>
          <w:lang w:bidi="ar-BH"/>
        </w:rPr>
        <w:t>ية في ما يذك</w:t>
      </w:r>
      <w:r w:rsidR="000A3505" w:rsidRPr="00CC1A1A">
        <w:rPr>
          <w:rFonts w:ascii="Times New Roman" w:hAnsi="Times New Roman" w:hint="cs"/>
          <w:sz w:val="27"/>
          <w:rtl/>
          <w:lang w:bidi="ar-BH"/>
        </w:rPr>
        <w:t>ّ</w:t>
      </w:r>
      <w:r w:rsidRPr="00CC1A1A">
        <w:rPr>
          <w:rFonts w:ascii="Times New Roman" w:hAnsi="Times New Roman"/>
          <w:sz w:val="27"/>
          <w:rtl/>
          <w:lang w:bidi="ar-BH"/>
        </w:rPr>
        <w:t>ى به</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فلا تتضم</w:t>
      </w:r>
      <w:r w:rsidR="000A3505" w:rsidRPr="00CC1A1A">
        <w:rPr>
          <w:rFonts w:ascii="Times New Roman" w:hAnsi="Times New Roman" w:hint="cs"/>
          <w:sz w:val="27"/>
          <w:rtl/>
          <w:lang w:bidi="ar-BH"/>
        </w:rPr>
        <w:t>َّ</w:t>
      </w:r>
      <w:r w:rsidRPr="00CC1A1A">
        <w:rPr>
          <w:rFonts w:ascii="Times New Roman" w:hAnsi="Times New Roman"/>
          <w:sz w:val="27"/>
          <w:rtl/>
          <w:lang w:bidi="ar-BH"/>
        </w:rPr>
        <w:t>ن تكرارا</w:t>
      </w:r>
      <w:r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فالتقريب السابق يبتني على الح</w:t>
      </w:r>
      <w:r w:rsidR="000A3505" w:rsidRPr="00CC1A1A">
        <w:rPr>
          <w:rFonts w:ascii="Times New Roman" w:hAnsi="Times New Roman" w:hint="cs"/>
          <w:sz w:val="27"/>
          <w:rtl/>
          <w:lang w:bidi="ar-BH"/>
        </w:rPr>
        <w:t>َ</w:t>
      </w:r>
      <w:r w:rsidRPr="00CC1A1A">
        <w:rPr>
          <w:rFonts w:ascii="Times New Roman" w:hAnsi="Times New Roman"/>
          <w:sz w:val="27"/>
          <w:rtl/>
          <w:lang w:bidi="ar-BH"/>
        </w:rPr>
        <w:t>ذ</w:t>
      </w:r>
      <w:r w:rsidR="000A3505" w:rsidRPr="00CC1A1A">
        <w:rPr>
          <w:rFonts w:ascii="Times New Roman" w:hAnsi="Times New Roman" w:hint="cs"/>
          <w:sz w:val="27"/>
          <w:rtl/>
          <w:lang w:bidi="ar-BH"/>
        </w:rPr>
        <w:t>َ</w:t>
      </w:r>
      <w:r w:rsidRPr="00CC1A1A">
        <w:rPr>
          <w:rFonts w:ascii="Times New Roman" w:hAnsi="Times New Roman"/>
          <w:sz w:val="27"/>
          <w:rtl/>
          <w:lang w:bidi="ar-BH"/>
        </w:rPr>
        <w:t>ر من تكرار الذبح المفترض في كلام السائل</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وهذا التقريب يبتني على الح</w:t>
      </w:r>
      <w:r w:rsidR="000A3505" w:rsidRPr="00CC1A1A">
        <w:rPr>
          <w:rFonts w:ascii="Times New Roman" w:hAnsi="Times New Roman" w:hint="cs"/>
          <w:sz w:val="27"/>
          <w:rtl/>
          <w:lang w:bidi="ar-BH"/>
        </w:rPr>
        <w:t>َ</w:t>
      </w:r>
      <w:r w:rsidRPr="00CC1A1A">
        <w:rPr>
          <w:rFonts w:ascii="Times New Roman" w:hAnsi="Times New Roman"/>
          <w:sz w:val="27"/>
          <w:rtl/>
          <w:lang w:bidi="ar-BH"/>
        </w:rPr>
        <w:t>ذ</w:t>
      </w:r>
      <w:r w:rsidR="000A3505" w:rsidRPr="00CC1A1A">
        <w:rPr>
          <w:rFonts w:ascii="Times New Roman" w:hAnsi="Times New Roman" w:hint="cs"/>
          <w:sz w:val="27"/>
          <w:rtl/>
          <w:lang w:bidi="ar-BH"/>
        </w:rPr>
        <w:t>َ</w:t>
      </w:r>
      <w:r w:rsidRPr="00CC1A1A">
        <w:rPr>
          <w:rFonts w:ascii="Times New Roman" w:hAnsi="Times New Roman"/>
          <w:sz w:val="27"/>
          <w:rtl/>
          <w:lang w:bidi="ar-BH"/>
        </w:rPr>
        <w:t>ر من تكرار الجواز الذي ذكره الإمام</w:t>
      </w:r>
      <w:r w:rsidR="00F91E62" w:rsidRPr="00CC1A1A">
        <w:rPr>
          <w:rFonts w:ascii="Times New Roman" w:hAnsi="Times New Roman" w:cs="Mosawi"/>
          <w:sz w:val="27"/>
          <w:szCs w:val="22"/>
          <w:rtl/>
          <w:lang w:bidi="ar-BH"/>
        </w:rPr>
        <w:t>×</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وكلاهما يلجأ لافتراض أن الذيل مستقل</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ولبيان الضابطة الكلية</w:t>
      </w:r>
      <w:r w:rsidR="000A3505" w:rsidRPr="00CC1A1A">
        <w:rPr>
          <w:rFonts w:ascii="Times New Roman" w:hAnsi="Times New Roman" w:hint="cs"/>
          <w:sz w:val="27"/>
          <w:rtl/>
          <w:lang w:bidi="ar-BH"/>
        </w:rPr>
        <w:t>؛</w:t>
      </w:r>
      <w:r w:rsidRPr="00CC1A1A">
        <w:rPr>
          <w:rFonts w:ascii="Times New Roman" w:hAnsi="Times New Roman"/>
          <w:sz w:val="27"/>
          <w:rtl/>
          <w:lang w:bidi="ar-BH"/>
        </w:rPr>
        <w:t xml:space="preserve"> فراراً من التكرار. </w:t>
      </w:r>
    </w:p>
    <w:p w:rsidR="00054FCD" w:rsidRPr="00CC1A1A" w:rsidRDefault="0059764F" w:rsidP="002E1B90">
      <w:pPr>
        <w:rPr>
          <w:rFonts w:ascii="Times New Roman" w:hAnsi="Times New Roman"/>
          <w:sz w:val="27"/>
          <w:rtl/>
          <w:lang w:bidi="ar-BH"/>
        </w:rPr>
      </w:pPr>
      <w:r w:rsidRPr="00CC1A1A">
        <w:rPr>
          <w:rFonts w:ascii="Times New Roman" w:hAnsi="Times New Roman" w:hint="cs"/>
          <w:sz w:val="27"/>
          <w:rtl/>
          <w:lang w:bidi="ar-BH"/>
        </w:rPr>
        <w:t>و</w:t>
      </w:r>
      <w:r w:rsidR="00054FCD" w:rsidRPr="00CC1A1A">
        <w:rPr>
          <w:rFonts w:ascii="Times New Roman" w:hAnsi="Times New Roman"/>
          <w:sz w:val="27"/>
          <w:rtl/>
          <w:lang w:bidi="ar-BH"/>
        </w:rPr>
        <w:t>كأن</w:t>
      </w:r>
      <w:r w:rsidR="000A3505" w:rsidRPr="00CC1A1A">
        <w:rPr>
          <w:rFonts w:ascii="Times New Roman" w:hAnsi="Times New Roman" w:hint="cs"/>
          <w:sz w:val="27"/>
          <w:rtl/>
          <w:lang w:bidi="ar-BH"/>
        </w:rPr>
        <w:t>ّ</w:t>
      </w:r>
      <w:r w:rsidR="00054FCD" w:rsidRPr="00CC1A1A">
        <w:rPr>
          <w:rFonts w:ascii="Times New Roman" w:hAnsi="Times New Roman"/>
          <w:sz w:val="27"/>
          <w:rtl/>
          <w:lang w:bidi="ar-BH"/>
        </w:rPr>
        <w:t xml:space="preserve"> مؤد</w:t>
      </w:r>
      <w:r w:rsidRPr="00CC1A1A">
        <w:rPr>
          <w:rFonts w:ascii="Times New Roman" w:hAnsi="Times New Roman" w:hint="cs"/>
          <w:sz w:val="27"/>
          <w:rtl/>
          <w:lang w:bidi="ar-BH"/>
        </w:rPr>
        <w:t>ّ</w:t>
      </w:r>
      <w:r w:rsidR="00054FCD" w:rsidRPr="00CC1A1A">
        <w:rPr>
          <w:rFonts w:ascii="Times New Roman" w:hAnsi="Times New Roman"/>
          <w:sz w:val="27"/>
          <w:rtl/>
          <w:lang w:bidi="ar-BH"/>
        </w:rPr>
        <w:t>ى الرواية هكذا: اذب</w:t>
      </w:r>
      <w:r w:rsidRPr="00CC1A1A">
        <w:rPr>
          <w:rFonts w:ascii="Times New Roman" w:hAnsi="Times New Roman" w:hint="cs"/>
          <w:sz w:val="27"/>
          <w:rtl/>
          <w:lang w:bidi="ar-BH"/>
        </w:rPr>
        <w:t>َ</w:t>
      </w:r>
      <w:r w:rsidR="00054FCD" w:rsidRPr="00CC1A1A">
        <w:rPr>
          <w:rFonts w:ascii="Times New Roman" w:hAnsi="Times New Roman"/>
          <w:sz w:val="27"/>
          <w:rtl/>
          <w:lang w:bidi="ar-BH"/>
        </w:rPr>
        <w:t>ح</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بالحجر وبالعظم والقصبة والعود إذا لم تصب الحديدة، ثم</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يبي</w:t>
      </w:r>
      <w:r w:rsidRPr="00CC1A1A">
        <w:rPr>
          <w:rFonts w:ascii="Times New Roman" w:hAnsi="Times New Roman" w:hint="cs"/>
          <w:sz w:val="27"/>
          <w:rtl/>
          <w:lang w:bidi="ar-BH"/>
        </w:rPr>
        <w:t>ِّ</w:t>
      </w:r>
      <w:r w:rsidR="00054FCD" w:rsidRPr="00CC1A1A">
        <w:rPr>
          <w:rFonts w:ascii="Times New Roman" w:hAnsi="Times New Roman"/>
          <w:sz w:val="27"/>
          <w:rtl/>
          <w:lang w:bidi="ar-BH"/>
        </w:rPr>
        <w:t>ن الكبرى: (إذا قطع الحلقوم وخرج الدم فلا بأس)</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هذه هي القاعدة</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إذن ذكر القيد في الجملة الشرطية بلحاظ الخشية من أن الذبح بالمذكورات لا يحق</w:t>
      </w:r>
      <w:r w:rsidRPr="00CC1A1A">
        <w:rPr>
          <w:rFonts w:ascii="Times New Roman" w:hAnsi="Times New Roman" w:hint="cs"/>
          <w:sz w:val="27"/>
          <w:rtl/>
          <w:lang w:bidi="ar-BH"/>
        </w:rPr>
        <w:t>ِّ</w:t>
      </w:r>
      <w:r w:rsidR="00054FCD" w:rsidRPr="00CC1A1A">
        <w:rPr>
          <w:rFonts w:ascii="Times New Roman" w:hAnsi="Times New Roman"/>
          <w:sz w:val="27"/>
          <w:rtl/>
          <w:lang w:bidi="ar-BH"/>
        </w:rPr>
        <w:t>ق قطع الحلقوم</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ولا يؤدي </w:t>
      </w:r>
      <w:r w:rsidRPr="00CC1A1A">
        <w:rPr>
          <w:rFonts w:ascii="Times New Roman" w:hAnsi="Times New Roman" w:hint="cs"/>
          <w:sz w:val="27"/>
          <w:rtl/>
          <w:lang w:bidi="ar-BH"/>
        </w:rPr>
        <w:t xml:space="preserve">إلى </w:t>
      </w:r>
      <w:r w:rsidR="00054FCD" w:rsidRPr="00CC1A1A">
        <w:rPr>
          <w:rFonts w:ascii="Times New Roman" w:hAnsi="Times New Roman"/>
          <w:sz w:val="27"/>
          <w:rtl/>
          <w:lang w:bidi="ar-BH"/>
        </w:rPr>
        <w:t>خروج الدم المتعارف</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فالذبح بالحديدة ليس شرطاً مطلقاً</w:t>
      </w:r>
      <w:r w:rsidRPr="00CC1A1A">
        <w:rPr>
          <w:rFonts w:ascii="Times New Roman" w:hAnsi="Times New Roman" w:hint="cs"/>
          <w:sz w:val="27"/>
          <w:rtl/>
          <w:lang w:bidi="ar-BH"/>
        </w:rPr>
        <w:t>،</w:t>
      </w:r>
      <w:r w:rsidRPr="00CC1A1A">
        <w:rPr>
          <w:rFonts w:ascii="Times New Roman" w:hAnsi="Times New Roman"/>
          <w:sz w:val="27"/>
          <w:rtl/>
          <w:lang w:bidi="ar-BH"/>
        </w:rPr>
        <w:t xml:space="preserve"> فلا يشترط الذبح بالحديدة كيف</w:t>
      </w:r>
      <w:r w:rsidR="00054FCD" w:rsidRPr="00CC1A1A">
        <w:rPr>
          <w:rFonts w:ascii="Times New Roman" w:hAnsi="Times New Roman"/>
          <w:sz w:val="27"/>
          <w:rtl/>
          <w:lang w:bidi="ar-BH"/>
        </w:rPr>
        <w:t>ما كان، إنما يشترط الذبح بها من أجل تحقيق تلك الضابطة</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w:t>
      </w:r>
      <w:r w:rsidRPr="00CC1A1A">
        <w:rPr>
          <w:rFonts w:ascii="Times New Roman" w:hAnsi="Times New Roman" w:hint="cs"/>
          <w:sz w:val="27"/>
          <w:rtl/>
          <w:lang w:bidi="ar-BH"/>
        </w:rPr>
        <w:t>و</w:t>
      </w:r>
      <w:r w:rsidR="00054FCD" w:rsidRPr="00CC1A1A">
        <w:rPr>
          <w:rFonts w:ascii="Times New Roman" w:hAnsi="Times New Roman"/>
          <w:sz w:val="27"/>
          <w:rtl/>
          <w:lang w:bidi="ar-BH"/>
        </w:rPr>
        <w:t>لو تحق</w:t>
      </w:r>
      <w:r w:rsidRPr="00CC1A1A">
        <w:rPr>
          <w:rFonts w:ascii="Times New Roman" w:hAnsi="Times New Roman" w:hint="cs"/>
          <w:sz w:val="27"/>
          <w:rtl/>
          <w:lang w:bidi="ar-BH"/>
        </w:rPr>
        <w:t>َّ</w:t>
      </w:r>
      <w:r w:rsidR="00054FCD" w:rsidRPr="00CC1A1A">
        <w:rPr>
          <w:rFonts w:ascii="Times New Roman" w:hAnsi="Times New Roman"/>
          <w:sz w:val="27"/>
          <w:rtl/>
          <w:lang w:bidi="ar-BH"/>
        </w:rPr>
        <w:t>قت تلك الضابطة فالذبح صحيح</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أي</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اً كان الحال.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وهذا التقريب تام</w:t>
      </w:r>
      <w:r w:rsidR="0059764F" w:rsidRPr="00CC1A1A">
        <w:rPr>
          <w:rFonts w:ascii="Times New Roman" w:hAnsi="Times New Roman" w:hint="cs"/>
          <w:b/>
          <w:b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b/>
          <w:bCs/>
          <w:sz w:val="27"/>
          <w:rtl/>
          <w:lang w:bidi="ar-BH"/>
        </w:rPr>
        <w:t xml:space="preserve">وقد </w:t>
      </w:r>
      <w:r w:rsidR="00191725" w:rsidRPr="00CC1A1A">
        <w:rPr>
          <w:rFonts w:ascii="Times New Roman" w:hAnsi="Times New Roman" w:hint="cs"/>
          <w:b/>
          <w:bCs/>
          <w:sz w:val="27"/>
          <w:rtl/>
          <w:lang w:bidi="ar-BH"/>
        </w:rPr>
        <w:t>أ</w:t>
      </w:r>
      <w:r w:rsidR="0059764F" w:rsidRPr="00CC1A1A">
        <w:rPr>
          <w:rFonts w:ascii="Times New Roman" w:hAnsi="Times New Roman" w:hint="cs"/>
          <w:b/>
          <w:bCs/>
          <w:sz w:val="27"/>
          <w:rtl/>
          <w:lang w:bidi="ar-BH"/>
        </w:rPr>
        <w:t>ُ</w:t>
      </w:r>
      <w:r w:rsidRPr="00CC1A1A">
        <w:rPr>
          <w:rFonts w:ascii="Times New Roman" w:hAnsi="Times New Roman"/>
          <w:b/>
          <w:bCs/>
          <w:sz w:val="27"/>
          <w:rtl/>
          <w:lang w:bidi="ar-BH"/>
        </w:rPr>
        <w:t>شكل على التقريبين بما يلي</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hint="eastAsia"/>
          <w:sz w:val="27"/>
          <w:rtl/>
        </w:rPr>
        <w:t>«</w:t>
      </w:r>
      <w:r w:rsidRPr="00CC1A1A">
        <w:rPr>
          <w:rFonts w:ascii="Times New Roman" w:hAnsi="Times New Roman"/>
          <w:sz w:val="27"/>
          <w:rtl/>
          <w:lang w:bidi="ar-BH"/>
        </w:rPr>
        <w:t>نعم، ي</w:t>
      </w:r>
      <w:r w:rsidR="0059764F" w:rsidRPr="00CC1A1A">
        <w:rPr>
          <w:rFonts w:ascii="Times New Roman" w:hAnsi="Times New Roman" w:hint="cs"/>
          <w:sz w:val="27"/>
          <w:rtl/>
          <w:lang w:bidi="ar-BH"/>
        </w:rPr>
        <w:t>َ</w:t>
      </w:r>
      <w:r w:rsidRPr="00CC1A1A">
        <w:rPr>
          <w:rFonts w:ascii="Times New Roman" w:hAnsi="Times New Roman"/>
          <w:sz w:val="27"/>
          <w:rtl/>
          <w:lang w:bidi="ar-BH"/>
        </w:rPr>
        <w:t>ر</w:t>
      </w:r>
      <w:r w:rsidR="0059764F" w:rsidRPr="00CC1A1A">
        <w:rPr>
          <w:rFonts w:ascii="Times New Roman" w:hAnsi="Times New Roman" w:hint="cs"/>
          <w:sz w:val="27"/>
          <w:rtl/>
          <w:lang w:bidi="ar-BH"/>
        </w:rPr>
        <w:t>ِ</w:t>
      </w:r>
      <w:r w:rsidRPr="00CC1A1A">
        <w:rPr>
          <w:rFonts w:ascii="Times New Roman" w:hAnsi="Times New Roman"/>
          <w:sz w:val="27"/>
          <w:rtl/>
          <w:lang w:bidi="ar-BH"/>
        </w:rPr>
        <w:t>د</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على هذه القرينة ـ بناءً على ظهور لفظ الحديد في نفس المعدن الخاص</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ـ أنه حت</w:t>
      </w:r>
      <w:r w:rsidR="0059764F" w:rsidRPr="00CC1A1A">
        <w:rPr>
          <w:rFonts w:ascii="Times New Roman" w:hAnsi="Times New Roman" w:hint="cs"/>
          <w:sz w:val="27"/>
          <w:rtl/>
          <w:lang w:bidi="ar-BH"/>
        </w:rPr>
        <w:t>ّ</w:t>
      </w:r>
      <w:r w:rsidRPr="00CC1A1A">
        <w:rPr>
          <w:rFonts w:ascii="Times New Roman" w:hAnsi="Times New Roman"/>
          <w:sz w:val="27"/>
          <w:rtl/>
          <w:lang w:bidi="ar-BH"/>
        </w:rPr>
        <w:t>ى لو فُرض ظهور الذيل في بيان التعليل في الكبرى، إلا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أنه مخالف</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أو مصادم لظهور الروايات التي لم تشتمل على هذا الذيل، بل اشتملت على الحصر وحده</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وهو قوله: </w:t>
      </w:r>
      <w:r w:rsidRPr="00CC1A1A">
        <w:rPr>
          <w:rFonts w:hint="eastAsia"/>
          <w:sz w:val="27"/>
          <w:rtl/>
          <w:lang w:bidi="ar-BH"/>
        </w:rPr>
        <w:t>«</w:t>
      </w:r>
      <w:r w:rsidRPr="00CC1A1A">
        <w:rPr>
          <w:rFonts w:ascii="Times New Roman" w:hAnsi="Times New Roman"/>
          <w:sz w:val="27"/>
          <w:rtl/>
          <w:lang w:bidi="ar-BH"/>
        </w:rPr>
        <w:t>لا ذكاة إلا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بحديدة</w:t>
      </w:r>
      <w:r w:rsidRPr="00CC1A1A">
        <w:rPr>
          <w:rFonts w:hint="eastAsia"/>
          <w:sz w:val="27"/>
          <w:rtl/>
        </w:rPr>
        <w:t>»</w:t>
      </w:r>
      <w:r w:rsidR="0059764F" w:rsidRPr="00CC1A1A">
        <w:rPr>
          <w:rFonts w:hint="cs"/>
          <w:sz w:val="27"/>
          <w:rtl/>
        </w:rPr>
        <w:t>،</w:t>
      </w:r>
      <w:r w:rsidRPr="00CC1A1A">
        <w:rPr>
          <w:rFonts w:ascii="Times New Roman" w:hAnsi="Times New Roman"/>
          <w:sz w:val="27"/>
          <w:rtl/>
          <w:lang w:bidi="ar-BH"/>
        </w:rPr>
        <w:t xml:space="preserve"> وكذا معتبرة أبي بكر الحضرمي: </w:t>
      </w:r>
      <w:r w:rsidRPr="00CC1A1A">
        <w:rPr>
          <w:rFonts w:hint="eastAsia"/>
          <w:sz w:val="27"/>
          <w:rtl/>
          <w:lang w:bidi="ar-BH"/>
        </w:rPr>
        <w:t>«</w:t>
      </w:r>
      <w:r w:rsidRPr="00CC1A1A">
        <w:rPr>
          <w:rFonts w:ascii="Times New Roman" w:hAnsi="Times New Roman"/>
          <w:sz w:val="27"/>
          <w:rtl/>
          <w:lang w:bidi="ar-BH"/>
        </w:rPr>
        <w:t>لا يأكل ما لم يُذبح بالحديدة</w:t>
      </w:r>
      <w:r w:rsidRPr="00CC1A1A">
        <w:rPr>
          <w:rFonts w:hint="eastAsia"/>
          <w:sz w:val="27"/>
          <w:rtl/>
        </w:rPr>
        <w:t>»</w:t>
      </w:r>
      <w:r w:rsidR="0059764F" w:rsidRPr="00CC1A1A">
        <w:rPr>
          <w:rFonts w:hint="cs"/>
          <w:sz w:val="27"/>
          <w:rtl/>
        </w:rPr>
        <w:t>،</w:t>
      </w:r>
      <w:r w:rsidRPr="00CC1A1A">
        <w:rPr>
          <w:rFonts w:ascii="Times New Roman" w:hAnsi="Times New Roman"/>
          <w:sz w:val="27"/>
          <w:rtl/>
          <w:lang w:bidi="ar-BH"/>
        </w:rPr>
        <w:t xml:space="preserve"> في الشرطية</w:t>
      </w:r>
      <w:r w:rsidRPr="00CC1A1A">
        <w:rPr>
          <w:rFonts w:hint="eastAsia"/>
          <w:sz w:val="27"/>
          <w:rtl/>
        </w:rPr>
        <w:t>»</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20"/>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F15196">
      <w:pPr>
        <w:spacing w:line="420" w:lineRule="exact"/>
        <w:rPr>
          <w:rFonts w:ascii="Times New Roman" w:hAnsi="Times New Roman"/>
          <w:b/>
          <w:bCs/>
          <w:sz w:val="27"/>
          <w:rtl/>
          <w:lang w:bidi="ar-BH"/>
        </w:rPr>
      </w:pPr>
      <w:r w:rsidRPr="00CC1A1A">
        <w:rPr>
          <w:rFonts w:ascii="Times New Roman" w:hAnsi="Times New Roman"/>
          <w:b/>
          <w:bCs/>
          <w:sz w:val="27"/>
          <w:rtl/>
          <w:lang w:bidi="ar-BH"/>
        </w:rPr>
        <w:t>ماذا يريد أن يقول</w:t>
      </w:r>
      <w:r w:rsidR="0059764F" w:rsidRPr="00CC1A1A">
        <w:rPr>
          <w:rFonts w:ascii="Times New Roman" w:hAnsi="Times New Roman" w:hint="cs"/>
          <w:b/>
          <w:bCs/>
          <w:sz w:val="27"/>
          <w:rtl/>
          <w:lang w:bidi="ar-BH"/>
        </w:rPr>
        <w:t>؟</w:t>
      </w:r>
      <w:r w:rsidRPr="00CC1A1A">
        <w:rPr>
          <w:rFonts w:ascii="Times New Roman" w:hAnsi="Times New Roman"/>
          <w:b/>
          <w:b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إذا بنينا على أن ظاهر لفظ الحديدة المعدن الخاص</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فإن هذا الظهور لا يؤث</w:t>
      </w:r>
      <w:r w:rsidR="0059764F" w:rsidRPr="00CC1A1A">
        <w:rPr>
          <w:rFonts w:ascii="Times New Roman" w:hAnsi="Times New Roman" w:hint="cs"/>
          <w:sz w:val="27"/>
          <w:rtl/>
          <w:lang w:bidi="ar-BH"/>
        </w:rPr>
        <w:t>ِّ</w:t>
      </w:r>
      <w:r w:rsidRPr="00CC1A1A">
        <w:rPr>
          <w:rFonts w:ascii="Times New Roman" w:hAnsi="Times New Roman"/>
          <w:sz w:val="27"/>
          <w:rtl/>
          <w:lang w:bidi="ar-BH"/>
        </w:rPr>
        <w:t>ر على كون الذيل في الصحيحتين قرينة</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مستقل</w:t>
      </w:r>
      <w:r w:rsidR="0059764F" w:rsidRPr="00CC1A1A">
        <w:rPr>
          <w:rFonts w:ascii="Times New Roman" w:hAnsi="Times New Roman" w:hint="cs"/>
          <w:sz w:val="27"/>
          <w:rtl/>
          <w:lang w:bidi="ar-BH"/>
        </w:rPr>
        <w:t>ّ</w:t>
      </w:r>
      <w:r w:rsidRPr="00CC1A1A">
        <w:rPr>
          <w:rFonts w:ascii="Times New Roman" w:hAnsi="Times New Roman"/>
          <w:sz w:val="27"/>
          <w:rtl/>
          <w:lang w:bidi="ar-BH"/>
        </w:rPr>
        <w:t>ة لبيان الضابطة الكبرى في التذكية، وأنّ المعيار تحق</w:t>
      </w:r>
      <w:r w:rsidR="0059764F" w:rsidRPr="00CC1A1A">
        <w:rPr>
          <w:rFonts w:ascii="Times New Roman" w:hAnsi="Times New Roman" w:hint="cs"/>
          <w:sz w:val="27"/>
          <w:rtl/>
          <w:lang w:bidi="ar-BH"/>
        </w:rPr>
        <w:t>ُّ</w:t>
      </w:r>
      <w:r w:rsidRPr="00CC1A1A">
        <w:rPr>
          <w:rFonts w:ascii="Times New Roman" w:hAnsi="Times New Roman"/>
          <w:sz w:val="27"/>
          <w:rtl/>
          <w:lang w:bidi="ar-BH"/>
        </w:rPr>
        <w:t>ق قطع الحلقوم والأوداج وخروج الدم، إلا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أن مؤد</w:t>
      </w:r>
      <w:r w:rsidR="0059764F" w:rsidRPr="00CC1A1A">
        <w:rPr>
          <w:rFonts w:ascii="Times New Roman" w:hAnsi="Times New Roman" w:hint="cs"/>
          <w:sz w:val="27"/>
          <w:rtl/>
          <w:lang w:bidi="ar-BH"/>
        </w:rPr>
        <w:t>ّ</w:t>
      </w:r>
      <w:r w:rsidRPr="00CC1A1A">
        <w:rPr>
          <w:rFonts w:ascii="Times New Roman" w:hAnsi="Times New Roman"/>
          <w:sz w:val="27"/>
          <w:rtl/>
          <w:lang w:bidi="ar-BH"/>
        </w:rPr>
        <w:t>ى هذه القرينة مخالف لحصر تحق</w:t>
      </w:r>
      <w:r w:rsidR="0059764F" w:rsidRPr="00CC1A1A">
        <w:rPr>
          <w:rFonts w:ascii="Times New Roman" w:hAnsi="Times New Roman" w:hint="cs"/>
          <w:sz w:val="27"/>
          <w:rtl/>
          <w:lang w:bidi="ar-BH"/>
        </w:rPr>
        <w:t>ُّ</w:t>
      </w:r>
      <w:r w:rsidRPr="00CC1A1A">
        <w:rPr>
          <w:rFonts w:ascii="Times New Roman" w:hAnsi="Times New Roman"/>
          <w:sz w:val="27"/>
          <w:rtl/>
          <w:lang w:bidi="ar-BH"/>
        </w:rPr>
        <w:t>ق التذكية بالحديد</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الظاهر من أمثال</w:t>
      </w:r>
      <w:r w:rsidR="001C7EAC">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hint="eastAsia"/>
          <w:sz w:val="27"/>
          <w:rtl/>
          <w:lang w:bidi="ar-BH"/>
        </w:rPr>
        <w:t>«</w:t>
      </w:r>
      <w:r w:rsidRPr="00CC1A1A">
        <w:rPr>
          <w:rFonts w:ascii="Times New Roman" w:hAnsi="Times New Roman"/>
          <w:sz w:val="27"/>
          <w:rtl/>
          <w:lang w:bidi="ar-BH"/>
        </w:rPr>
        <w:t>لا ذكاة إلا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بحديدة</w:t>
      </w:r>
      <w:r w:rsidRPr="00CC1A1A">
        <w:rPr>
          <w:rFonts w:hint="eastAsia"/>
          <w:sz w:val="27"/>
          <w:rtl/>
        </w:rPr>
        <w:t>»</w:t>
      </w:r>
      <w:r w:rsidRPr="00CC1A1A">
        <w:rPr>
          <w:rFonts w:ascii="Times New Roman" w:hAnsi="Times New Roman"/>
          <w:sz w:val="27"/>
          <w:rtl/>
          <w:lang w:bidi="ar-BH"/>
        </w:rPr>
        <w:t>، فيتحق</w:t>
      </w:r>
      <w:r w:rsidR="0059764F" w:rsidRPr="00CC1A1A">
        <w:rPr>
          <w:rFonts w:ascii="Times New Roman" w:hAnsi="Times New Roman" w:hint="cs"/>
          <w:sz w:val="27"/>
          <w:rtl/>
          <w:lang w:bidi="ar-BH"/>
        </w:rPr>
        <w:t>َّ</w:t>
      </w:r>
      <w:r w:rsidRPr="00CC1A1A">
        <w:rPr>
          <w:rFonts w:ascii="Times New Roman" w:hAnsi="Times New Roman"/>
          <w:sz w:val="27"/>
          <w:rtl/>
          <w:lang w:bidi="ar-BH"/>
        </w:rPr>
        <w:t>ق التعارض بين قرينة ذيل</w:t>
      </w:r>
      <w:r w:rsidR="0059764F" w:rsidRPr="00CC1A1A">
        <w:rPr>
          <w:rFonts w:ascii="Times New Roman" w:hAnsi="Times New Roman" w:hint="cs"/>
          <w:sz w:val="27"/>
          <w:rtl/>
          <w:lang w:bidi="ar-BH"/>
        </w:rPr>
        <w:t>َ</w:t>
      </w:r>
      <w:r w:rsidRPr="00CC1A1A">
        <w:rPr>
          <w:rFonts w:ascii="Times New Roman" w:hAnsi="Times New Roman"/>
          <w:sz w:val="27"/>
          <w:rtl/>
          <w:lang w:bidi="ar-BH"/>
        </w:rPr>
        <w:t>ي</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الصحيحتين والروايات المتضم</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نة للحصر. </w:t>
      </w:r>
    </w:p>
    <w:p w:rsidR="00054FCD" w:rsidRPr="00CC1A1A" w:rsidRDefault="00054FCD" w:rsidP="002E1B90">
      <w:pPr>
        <w:rPr>
          <w:rFonts w:ascii="Times New Roman" w:hAnsi="Times New Roman"/>
          <w:b/>
          <w:bCs/>
          <w:sz w:val="27"/>
          <w:rtl/>
          <w:lang w:bidi="ar-BH"/>
        </w:rPr>
      </w:pPr>
      <w:r w:rsidRPr="00CC1A1A">
        <w:rPr>
          <w:rFonts w:ascii="Times New Roman" w:hAnsi="Times New Roman"/>
          <w:b/>
          <w:bCs/>
          <w:sz w:val="27"/>
          <w:rtl/>
          <w:lang w:bidi="ar-BH"/>
        </w:rPr>
        <w:t xml:space="preserve">وماذا نصنع مع هذا التعارض؟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 xml:space="preserve">قال: </w:t>
      </w:r>
      <w:r w:rsidRPr="00CC1A1A">
        <w:rPr>
          <w:rFonts w:hint="eastAsia"/>
          <w:sz w:val="27"/>
          <w:rtl/>
          <w:lang w:bidi="ar-BH"/>
        </w:rPr>
        <w:t>«</w:t>
      </w:r>
      <w:r w:rsidRPr="00CC1A1A">
        <w:rPr>
          <w:rFonts w:ascii="Times New Roman" w:hAnsi="Times New Roman"/>
          <w:sz w:val="27"/>
          <w:rtl/>
          <w:lang w:bidi="ar-BH"/>
        </w:rPr>
        <w:t>والترجيح للروايات الحاصرة</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بمخالفتها للعام</w:t>
      </w:r>
      <w:r w:rsidR="0059764F" w:rsidRPr="00CC1A1A">
        <w:rPr>
          <w:rFonts w:ascii="Times New Roman" w:hAnsi="Times New Roman" w:hint="cs"/>
          <w:sz w:val="27"/>
          <w:rtl/>
          <w:lang w:bidi="ar-BH"/>
        </w:rPr>
        <w:t>ّ</w:t>
      </w:r>
      <w:r w:rsidRPr="00CC1A1A">
        <w:rPr>
          <w:rFonts w:ascii="Times New Roman" w:hAnsi="Times New Roman"/>
          <w:sz w:val="27"/>
          <w:rtl/>
          <w:lang w:bidi="ar-BH"/>
        </w:rPr>
        <w:t>ة ـ كما سيأتي بيانه ـ</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وعلى فرض استقرار التعارض</w:t>
      </w:r>
      <w:r w:rsidR="0059764F" w:rsidRPr="00CC1A1A">
        <w:rPr>
          <w:rFonts w:ascii="Times New Roman" w:hAnsi="Times New Roman" w:hint="cs"/>
          <w:sz w:val="27"/>
          <w:rtl/>
          <w:lang w:bidi="ar-BH"/>
        </w:rPr>
        <w:t xml:space="preserve"> </w:t>
      </w:r>
      <w:r w:rsidRPr="00CC1A1A">
        <w:rPr>
          <w:rFonts w:ascii="Times New Roman" w:hAnsi="Times New Roman"/>
          <w:sz w:val="27"/>
          <w:rtl/>
          <w:lang w:bidi="ar-BH"/>
        </w:rPr>
        <w:t>فإن مقتضى أصالة عدم التذكية ـ على بعض المباني ـ حُرمة ما ذُبح بغير الحديد</w:t>
      </w:r>
      <w:r w:rsidRPr="00CC1A1A">
        <w:rPr>
          <w:rFonts w:hint="eastAsia"/>
          <w:sz w:val="27"/>
          <w:rtl/>
        </w:rPr>
        <w:t>»</w:t>
      </w:r>
      <w:r w:rsidRPr="00CC1A1A">
        <w:rPr>
          <w:rFonts w:ascii="Times New Roman" w:hAnsi="Times New Roman"/>
          <w:sz w:val="27"/>
          <w:vertAlign w:val="superscript"/>
          <w:rtl/>
          <w:lang w:bidi="ar-BH"/>
        </w:rPr>
        <w:t>(</w:t>
      </w:r>
      <w:r w:rsidRPr="00CC1A1A">
        <w:rPr>
          <w:rFonts w:ascii="Times New Roman" w:hAnsi="Times New Roman"/>
          <w:sz w:val="27"/>
          <w:vertAlign w:val="superscript"/>
          <w:rtl/>
          <w:lang w:bidi="ar-BH"/>
        </w:rPr>
        <w:endnoteReference w:id="721"/>
      </w:r>
      <w:r w:rsidRPr="00CC1A1A">
        <w:rPr>
          <w:rFonts w:ascii="Times New Roman" w:hAnsi="Times New Roman"/>
          <w:sz w:val="27"/>
          <w:vertAlign w:val="superscript"/>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sz w:val="27"/>
          <w:rtl/>
          <w:lang w:bidi="ar-BH"/>
        </w:rPr>
        <w:t>عند إعمال باب المرج</w:t>
      </w:r>
      <w:r w:rsidR="0059764F" w:rsidRPr="00CC1A1A">
        <w:rPr>
          <w:rFonts w:ascii="Times New Roman" w:hAnsi="Times New Roman" w:hint="cs"/>
          <w:sz w:val="27"/>
          <w:rtl/>
          <w:lang w:bidi="ar-BH"/>
        </w:rPr>
        <w:t>ِّ</w:t>
      </w:r>
      <w:r w:rsidRPr="00CC1A1A">
        <w:rPr>
          <w:rFonts w:ascii="Times New Roman" w:hAnsi="Times New Roman"/>
          <w:sz w:val="27"/>
          <w:rtl/>
          <w:lang w:bidi="ar-BH"/>
        </w:rPr>
        <w:t>حات في هذه المسألة نسقط ما وافق العام</w:t>
      </w:r>
      <w:r w:rsidR="0059764F" w:rsidRPr="00CC1A1A">
        <w:rPr>
          <w:rFonts w:ascii="Times New Roman" w:hAnsi="Times New Roman" w:hint="cs"/>
          <w:sz w:val="27"/>
          <w:rtl/>
          <w:lang w:bidi="ar-BH"/>
        </w:rPr>
        <w:t>ّ</w:t>
      </w:r>
      <w:r w:rsidRPr="00CC1A1A">
        <w:rPr>
          <w:rFonts w:ascii="Times New Roman" w:hAnsi="Times New Roman"/>
          <w:sz w:val="27"/>
          <w:rtl/>
          <w:lang w:bidi="ar-BH"/>
        </w:rPr>
        <w:t>ة من عدم الاشتراط، فيترج</w:t>
      </w:r>
      <w:r w:rsidR="0059764F" w:rsidRPr="00CC1A1A">
        <w:rPr>
          <w:rFonts w:ascii="Times New Roman" w:hAnsi="Times New Roman" w:hint="cs"/>
          <w:sz w:val="27"/>
          <w:rtl/>
          <w:lang w:bidi="ar-BH"/>
        </w:rPr>
        <w:t>َّ</w:t>
      </w:r>
      <w:r w:rsidRPr="00CC1A1A">
        <w:rPr>
          <w:rFonts w:ascii="Times New Roman" w:hAnsi="Times New Roman"/>
          <w:sz w:val="27"/>
          <w:rtl/>
          <w:lang w:bidi="ar-BH"/>
        </w:rPr>
        <w:t>ح اشتراط الذبح بمعدن الحديد المخال</w:t>
      </w:r>
      <w:r w:rsidR="0059764F" w:rsidRPr="00CC1A1A">
        <w:rPr>
          <w:rFonts w:ascii="Times New Roman" w:hAnsi="Times New Roman" w:hint="cs"/>
          <w:sz w:val="27"/>
          <w:rtl/>
          <w:lang w:bidi="ar-BH"/>
        </w:rPr>
        <w:t>ِ</w:t>
      </w:r>
      <w:r w:rsidRPr="00CC1A1A">
        <w:rPr>
          <w:rFonts w:ascii="Times New Roman" w:hAnsi="Times New Roman"/>
          <w:sz w:val="27"/>
          <w:rtl/>
          <w:lang w:bidi="ar-BH"/>
        </w:rPr>
        <w:t>ف للعام</w:t>
      </w:r>
      <w:r w:rsidR="0059764F" w:rsidRPr="00CC1A1A">
        <w:rPr>
          <w:rFonts w:ascii="Times New Roman" w:hAnsi="Times New Roman" w:hint="cs"/>
          <w:sz w:val="27"/>
          <w:rtl/>
          <w:lang w:bidi="ar-BH"/>
        </w:rPr>
        <w:t>ّ</w:t>
      </w:r>
      <w:r w:rsidRPr="00CC1A1A">
        <w:rPr>
          <w:rFonts w:ascii="Times New Roman" w:hAnsi="Times New Roman"/>
          <w:sz w:val="27"/>
          <w:rtl/>
          <w:lang w:bidi="ar-BH"/>
        </w:rPr>
        <w:t>ة</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فالترجيح لما تضم</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ن </w:t>
      </w:r>
      <w:r w:rsidRPr="00CC1A1A">
        <w:rPr>
          <w:rFonts w:hint="eastAsia"/>
          <w:sz w:val="27"/>
          <w:rtl/>
        </w:rPr>
        <w:t>«</w:t>
      </w:r>
      <w:r w:rsidRPr="00CC1A1A">
        <w:rPr>
          <w:rFonts w:ascii="Times New Roman" w:hAnsi="Times New Roman"/>
          <w:sz w:val="27"/>
          <w:rtl/>
          <w:lang w:bidi="ar-BH"/>
        </w:rPr>
        <w:t>لا ذكاة إلا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بحديدة</w:t>
      </w:r>
      <w:r w:rsidRPr="00CC1A1A">
        <w:rPr>
          <w:rFonts w:hint="eastAsia"/>
          <w:sz w:val="27"/>
          <w:rtl/>
        </w:rPr>
        <w:t>»</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لمخالفته لقول العام</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ة. </w:t>
      </w:r>
    </w:p>
    <w:p w:rsidR="00054FCD" w:rsidRPr="00CC1A1A" w:rsidRDefault="00054FCD" w:rsidP="002E1B90">
      <w:pPr>
        <w:spacing w:line="420" w:lineRule="exact"/>
        <w:rPr>
          <w:rFonts w:ascii="Times New Roman" w:hAnsi="Times New Roman"/>
          <w:sz w:val="27"/>
          <w:rtl/>
          <w:lang w:bidi="ar-BH"/>
        </w:rPr>
      </w:pPr>
      <w:r w:rsidRPr="00CC1A1A">
        <w:rPr>
          <w:rFonts w:ascii="Times New Roman" w:hAnsi="Times New Roman"/>
          <w:sz w:val="27"/>
          <w:rtl/>
          <w:lang w:bidi="ar-BH"/>
        </w:rPr>
        <w:t xml:space="preserve">وقوله: </w:t>
      </w:r>
      <w:r w:rsidRPr="00CC1A1A">
        <w:rPr>
          <w:rFonts w:hint="eastAsia"/>
          <w:sz w:val="27"/>
          <w:rtl/>
          <w:lang w:bidi="ar-BH"/>
        </w:rPr>
        <w:t>«</w:t>
      </w:r>
      <w:r w:rsidRPr="00CC1A1A">
        <w:rPr>
          <w:rFonts w:ascii="Times New Roman" w:hAnsi="Times New Roman"/>
          <w:sz w:val="27"/>
          <w:rtl/>
          <w:lang w:bidi="ar-BH"/>
        </w:rPr>
        <w:t>وعلى فرض استقرار التعارض...</w:t>
      </w:r>
      <w:r w:rsidRPr="00CC1A1A">
        <w:rPr>
          <w:rFonts w:hint="eastAsia"/>
          <w:sz w:val="27"/>
          <w:rtl/>
        </w:rPr>
        <w:t>»</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لعل</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المقصود في حال عدم القبول بترجيح المخالفة للعام</w:t>
      </w:r>
      <w:r w:rsidR="0059764F" w:rsidRPr="00CC1A1A">
        <w:rPr>
          <w:rFonts w:ascii="Times New Roman" w:hAnsi="Times New Roman" w:hint="cs"/>
          <w:sz w:val="27"/>
          <w:rtl/>
          <w:lang w:bidi="ar-BH"/>
        </w:rPr>
        <w:t>ّ</w:t>
      </w:r>
      <w:r w:rsidRPr="00CC1A1A">
        <w:rPr>
          <w:rFonts w:ascii="Times New Roman" w:hAnsi="Times New Roman"/>
          <w:sz w:val="27"/>
          <w:rtl/>
          <w:lang w:bidi="ar-BH"/>
        </w:rPr>
        <w:t>ة في هذه المسألة</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وفرض استقرار التعارض، عندها نلجأ للأصل العملي في المسألة</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إ</w:t>
      </w:r>
      <w:r w:rsidRPr="00CC1A1A">
        <w:rPr>
          <w:rFonts w:ascii="Times New Roman" w:hAnsi="Times New Roman"/>
          <w:sz w:val="27"/>
          <w:rtl/>
          <w:lang w:bidi="ar-BH"/>
        </w:rPr>
        <w:t>لا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ف</w:t>
      </w:r>
      <w:r w:rsidRPr="00CC1A1A">
        <w:rPr>
          <w:rFonts w:ascii="Times New Roman" w:hAnsi="Times New Roman" w:hint="cs"/>
          <w:sz w:val="27"/>
          <w:rtl/>
          <w:lang w:bidi="ar-BH"/>
        </w:rPr>
        <w:t>إ</w:t>
      </w:r>
      <w:r w:rsidRPr="00CC1A1A">
        <w:rPr>
          <w:rFonts w:ascii="Times New Roman" w:hAnsi="Times New Roman"/>
          <w:sz w:val="27"/>
          <w:rtl/>
          <w:lang w:bidi="ar-BH"/>
        </w:rPr>
        <w:t xml:space="preserve">ن الترجيح بمخالفة العامة </w:t>
      </w:r>
      <w:r w:rsidRPr="00CC1A1A">
        <w:rPr>
          <w:rFonts w:ascii="Times New Roman" w:hAnsi="Times New Roman" w:hint="cs"/>
          <w:sz w:val="27"/>
          <w:rtl/>
          <w:lang w:bidi="ar-BH"/>
        </w:rPr>
        <w:t>إ</w:t>
      </w:r>
      <w:r w:rsidRPr="00CC1A1A">
        <w:rPr>
          <w:rFonts w:ascii="Times New Roman" w:hAnsi="Times New Roman"/>
          <w:sz w:val="27"/>
          <w:rtl/>
          <w:lang w:bidi="ar-BH"/>
        </w:rPr>
        <w:t>ن</w:t>
      </w:r>
      <w:r w:rsidR="0059764F" w:rsidRPr="00CC1A1A">
        <w:rPr>
          <w:rFonts w:ascii="Times New Roman" w:hAnsi="Times New Roman" w:hint="cs"/>
          <w:sz w:val="27"/>
          <w:rtl/>
          <w:lang w:bidi="ar-BH"/>
        </w:rPr>
        <w:t>ّ</w:t>
      </w:r>
      <w:r w:rsidRPr="00CC1A1A">
        <w:rPr>
          <w:rFonts w:ascii="Times New Roman" w:hAnsi="Times New Roman"/>
          <w:sz w:val="27"/>
          <w:rtl/>
          <w:lang w:bidi="ar-BH"/>
        </w:rPr>
        <w:t>ما يكون في طول استحكام التعارض واستقراره</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أ</w:t>
      </w:r>
      <w:r w:rsidRPr="00CC1A1A">
        <w:rPr>
          <w:rFonts w:ascii="Times New Roman" w:hAnsi="Times New Roman"/>
          <w:sz w:val="27"/>
          <w:rtl/>
          <w:lang w:bidi="ar-BH"/>
        </w:rPr>
        <w:t>جل</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ن</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لم يتم</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الترجيح يرجع </w:t>
      </w:r>
      <w:r w:rsidRPr="00CC1A1A">
        <w:rPr>
          <w:rFonts w:ascii="Times New Roman" w:hAnsi="Times New Roman" w:hint="cs"/>
          <w:sz w:val="27"/>
          <w:rtl/>
          <w:lang w:bidi="ar-BH"/>
        </w:rPr>
        <w:t>للأصل</w:t>
      </w:r>
      <w:r w:rsidRPr="00CC1A1A">
        <w:rPr>
          <w:rFonts w:ascii="Times New Roman" w:hAnsi="Times New Roman"/>
          <w:sz w:val="27"/>
          <w:rtl/>
          <w:lang w:bidi="ar-BH"/>
        </w:rPr>
        <w:t xml:space="preserve"> العملي. </w:t>
      </w:r>
    </w:p>
    <w:p w:rsidR="00054FCD" w:rsidRPr="00CC1A1A" w:rsidRDefault="00054FCD" w:rsidP="002E1B90">
      <w:pPr>
        <w:spacing w:line="420" w:lineRule="exact"/>
        <w:rPr>
          <w:rFonts w:ascii="Times New Roman" w:hAnsi="Times New Roman"/>
          <w:sz w:val="27"/>
          <w:rtl/>
          <w:lang w:bidi="ar-BH"/>
        </w:rPr>
      </w:pPr>
      <w:r w:rsidRPr="00CC1A1A">
        <w:rPr>
          <w:rFonts w:ascii="Times New Roman" w:hAnsi="Times New Roman"/>
          <w:sz w:val="27"/>
          <w:rtl/>
          <w:lang w:bidi="ar-BH"/>
        </w:rPr>
        <w:t>وهذا الاعتراض لو تم</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فهو ليس خاص</w:t>
      </w:r>
      <w:r w:rsidR="0059764F" w:rsidRPr="00CC1A1A">
        <w:rPr>
          <w:rFonts w:ascii="Times New Roman" w:hAnsi="Times New Roman" w:hint="cs"/>
          <w:sz w:val="27"/>
          <w:rtl/>
          <w:lang w:bidi="ar-BH"/>
        </w:rPr>
        <w:t>ّ</w:t>
      </w:r>
      <w:r w:rsidRPr="00CC1A1A">
        <w:rPr>
          <w:rFonts w:ascii="Times New Roman" w:hAnsi="Times New Roman"/>
          <w:sz w:val="27"/>
          <w:rtl/>
          <w:lang w:bidi="ar-BH"/>
        </w:rPr>
        <w:t>ا</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بالتقريب ال</w:t>
      </w:r>
      <w:r w:rsidRPr="00CC1A1A">
        <w:rPr>
          <w:rFonts w:ascii="Times New Roman" w:hAnsi="Times New Roman" w:hint="cs"/>
          <w:sz w:val="27"/>
          <w:rtl/>
          <w:lang w:bidi="ar-BH"/>
        </w:rPr>
        <w:t>أ</w:t>
      </w:r>
      <w:r w:rsidRPr="00CC1A1A">
        <w:rPr>
          <w:rFonts w:ascii="Times New Roman" w:hAnsi="Times New Roman"/>
          <w:sz w:val="27"/>
          <w:rtl/>
          <w:lang w:bidi="ar-BH"/>
        </w:rPr>
        <w:t>خير</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بل وارد على كل</w:t>
      </w:r>
      <w:r w:rsidR="0059764F" w:rsidRPr="00CC1A1A">
        <w:rPr>
          <w:rFonts w:ascii="Times New Roman" w:hAnsi="Times New Roman" w:hint="cs"/>
          <w:sz w:val="27"/>
          <w:rtl/>
          <w:lang w:bidi="ar-BH"/>
        </w:rPr>
        <w:t>ّ</w:t>
      </w:r>
      <w:r w:rsidRPr="00CC1A1A">
        <w:rPr>
          <w:rFonts w:ascii="Times New Roman" w:hAnsi="Times New Roman"/>
          <w:sz w:val="27"/>
          <w:rtl/>
          <w:lang w:bidi="ar-BH"/>
        </w:rPr>
        <w:t xml:space="preserve"> التقريبات. </w:t>
      </w:r>
    </w:p>
    <w:p w:rsidR="00191725" w:rsidRPr="00A6382C" w:rsidRDefault="00191725" w:rsidP="002E1B90">
      <w:pPr>
        <w:rPr>
          <w:rFonts w:ascii="Times New Roman" w:hAnsi="Times New Roman"/>
          <w:sz w:val="35"/>
          <w:szCs w:val="35"/>
          <w:rtl/>
          <w:lang w:bidi="ar-BH"/>
        </w:rPr>
      </w:pPr>
    </w:p>
    <w:p w:rsidR="00191725" w:rsidRPr="00CC1A1A" w:rsidRDefault="00054FCD" w:rsidP="002E1B90">
      <w:pPr>
        <w:pStyle w:val="Heading3"/>
        <w:rPr>
          <w:color w:val="auto"/>
          <w:rtl/>
          <w:lang w:bidi="ar-BH"/>
        </w:rPr>
      </w:pPr>
      <w:r w:rsidRPr="00CC1A1A">
        <w:rPr>
          <w:color w:val="auto"/>
          <w:rtl/>
          <w:lang w:bidi="ar-BH"/>
        </w:rPr>
        <w:t>التعليق على هذا الاعتراض</w:t>
      </w:r>
    </w:p>
    <w:p w:rsidR="00054FCD" w:rsidRPr="00CC1A1A" w:rsidRDefault="00054FCD" w:rsidP="002E1B90">
      <w:pPr>
        <w:spacing w:line="430" w:lineRule="exact"/>
        <w:rPr>
          <w:rFonts w:ascii="Times New Roman" w:hAnsi="Times New Roman"/>
          <w:sz w:val="27"/>
          <w:rtl/>
          <w:lang w:bidi="ar-BH"/>
        </w:rPr>
      </w:pPr>
      <w:r w:rsidRPr="00CC1A1A">
        <w:rPr>
          <w:rFonts w:ascii="Times New Roman" w:hAnsi="Times New Roman"/>
          <w:sz w:val="27"/>
          <w:rtl/>
          <w:lang w:bidi="ar-BH"/>
        </w:rPr>
        <w:t>إذا كانت القرينة تام</w:t>
      </w:r>
      <w:r w:rsidR="00E47858" w:rsidRPr="00CC1A1A">
        <w:rPr>
          <w:rFonts w:ascii="Times New Roman" w:hAnsi="Times New Roman" w:hint="cs"/>
          <w:sz w:val="27"/>
          <w:rtl/>
          <w:lang w:bidi="ar-BH"/>
        </w:rPr>
        <w:t>ّ</w:t>
      </w:r>
      <w:r w:rsidRPr="00CC1A1A">
        <w:rPr>
          <w:rFonts w:ascii="Times New Roman" w:hAnsi="Times New Roman"/>
          <w:sz w:val="27"/>
          <w:rtl/>
          <w:lang w:bidi="ar-BH"/>
        </w:rPr>
        <w:t>ة في نفسها فلا تصل النوبة إلى باب المرج</w:t>
      </w:r>
      <w:r w:rsidR="00E47858" w:rsidRPr="00CC1A1A">
        <w:rPr>
          <w:rFonts w:ascii="Times New Roman" w:hAnsi="Times New Roman" w:hint="cs"/>
          <w:sz w:val="27"/>
          <w:rtl/>
          <w:lang w:bidi="ar-BH"/>
        </w:rPr>
        <w:t>ِّ</w:t>
      </w:r>
      <w:r w:rsidRPr="00CC1A1A">
        <w:rPr>
          <w:rFonts w:ascii="Times New Roman" w:hAnsi="Times New Roman"/>
          <w:sz w:val="27"/>
          <w:rtl/>
          <w:lang w:bidi="ar-BH"/>
        </w:rPr>
        <w:t>حات</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لأن هذه القرينة بعدما ثبت أنها تبي</w:t>
      </w:r>
      <w:r w:rsidR="00E47858" w:rsidRPr="00CC1A1A">
        <w:rPr>
          <w:rFonts w:ascii="Times New Roman" w:hAnsi="Times New Roman" w:hint="cs"/>
          <w:sz w:val="27"/>
          <w:rtl/>
          <w:lang w:bidi="ar-BH"/>
        </w:rPr>
        <w:t>ِّ</w:t>
      </w:r>
      <w:r w:rsidRPr="00CC1A1A">
        <w:rPr>
          <w:rFonts w:ascii="Times New Roman" w:hAnsi="Times New Roman"/>
          <w:sz w:val="27"/>
          <w:rtl/>
          <w:lang w:bidi="ar-BH"/>
        </w:rPr>
        <w:t>ن الضابطة الكلية في الذبح</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وأن العبرة بقطع الحلقوم وفري الأوداج وخروج الدم</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فهي دال</w:t>
      </w:r>
      <w:r w:rsidR="00E47858" w:rsidRPr="00CC1A1A">
        <w:rPr>
          <w:rFonts w:ascii="Times New Roman" w:hAnsi="Times New Roman" w:hint="cs"/>
          <w:sz w:val="27"/>
          <w:rtl/>
          <w:lang w:bidi="ar-BH"/>
        </w:rPr>
        <w:t>ّ</w:t>
      </w:r>
      <w:r w:rsidRPr="00CC1A1A">
        <w:rPr>
          <w:rFonts w:ascii="Times New Roman" w:hAnsi="Times New Roman"/>
          <w:sz w:val="27"/>
          <w:rtl/>
          <w:lang w:bidi="ar-BH"/>
        </w:rPr>
        <w:t>ة</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على نفي اعتبار الحديد</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وحينئذٍ تكون مفس</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رة لمثل خبر أبي بكر الحضرمي. </w:t>
      </w:r>
    </w:p>
    <w:p w:rsidR="00054FCD" w:rsidRPr="00CC1A1A" w:rsidRDefault="00054FCD" w:rsidP="002E1B90">
      <w:pPr>
        <w:spacing w:line="430" w:lineRule="exact"/>
        <w:rPr>
          <w:rFonts w:ascii="Times New Roman" w:hAnsi="Times New Roman"/>
          <w:sz w:val="27"/>
          <w:rtl/>
          <w:lang w:bidi="ar-BH"/>
        </w:rPr>
      </w:pPr>
      <w:r w:rsidRPr="00CC1A1A">
        <w:rPr>
          <w:rFonts w:ascii="Times New Roman" w:hAnsi="Times New Roman"/>
          <w:sz w:val="27"/>
          <w:rtl/>
          <w:lang w:bidi="ar-BH"/>
        </w:rPr>
        <w:t>بعد أن كان لفظ الحديد والحديدة محتملا</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لمعنيين</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إما المعنى الوصفي</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وهو الحاد</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إ</w:t>
      </w:r>
      <w:r w:rsidRPr="00CC1A1A">
        <w:rPr>
          <w:rFonts w:ascii="Times New Roman" w:hAnsi="Times New Roman"/>
          <w:sz w:val="27"/>
          <w:rtl/>
          <w:lang w:bidi="ar-BH"/>
        </w:rPr>
        <w:t>م</w:t>
      </w:r>
      <w:r w:rsidR="00E47858" w:rsidRPr="00CC1A1A">
        <w:rPr>
          <w:rFonts w:ascii="Times New Roman" w:hAnsi="Times New Roman" w:hint="cs"/>
          <w:sz w:val="27"/>
          <w:rtl/>
          <w:lang w:bidi="ar-BH"/>
        </w:rPr>
        <w:t>ّ</w:t>
      </w:r>
      <w:r w:rsidRPr="00CC1A1A">
        <w:rPr>
          <w:rFonts w:ascii="Times New Roman" w:hAnsi="Times New Roman"/>
          <w:sz w:val="27"/>
          <w:rtl/>
          <w:lang w:bidi="ar-BH"/>
        </w:rPr>
        <w:t>ا المعنى الجامد</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بأن يكون المقصود بالحديدة السكين والآلة</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وهو الراجح</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فحينئذ</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لم</w:t>
      </w:r>
      <w:r w:rsidR="00E47858" w:rsidRPr="00CC1A1A">
        <w:rPr>
          <w:rFonts w:ascii="Times New Roman" w:hAnsi="Times New Roman" w:hint="cs"/>
          <w:sz w:val="27"/>
          <w:rtl/>
          <w:lang w:bidi="ar-BH"/>
        </w:rPr>
        <w:t>ّ</w:t>
      </w:r>
      <w:r w:rsidRPr="00CC1A1A">
        <w:rPr>
          <w:rFonts w:ascii="Times New Roman" w:hAnsi="Times New Roman"/>
          <w:sz w:val="27"/>
          <w:rtl/>
          <w:lang w:bidi="ar-BH"/>
        </w:rPr>
        <w:t>ا كانت هذه</w:t>
      </w:r>
      <w:r w:rsidRPr="00CC1A1A">
        <w:rPr>
          <w:rFonts w:ascii="Times New Roman" w:hAnsi="Times New Roman" w:hint="cs"/>
          <w:sz w:val="27"/>
          <w:rtl/>
          <w:lang w:bidi="ar-BH"/>
        </w:rPr>
        <w:t xml:space="preserve"> الرواية</w:t>
      </w:r>
      <w:r w:rsidRPr="00CC1A1A">
        <w:rPr>
          <w:rFonts w:ascii="Times New Roman" w:hAnsi="Times New Roman"/>
          <w:sz w:val="27"/>
          <w:rtl/>
          <w:lang w:bidi="ar-BH"/>
        </w:rPr>
        <w:t xml:space="preserve"> مجملة</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ستفس</w:t>
      </w:r>
      <w:r w:rsidR="00E47858" w:rsidRPr="00CC1A1A">
        <w:rPr>
          <w:rFonts w:ascii="Times New Roman" w:hAnsi="Times New Roman" w:hint="cs"/>
          <w:sz w:val="27"/>
          <w:rtl/>
          <w:lang w:bidi="ar-BH"/>
        </w:rPr>
        <w:t>ِّ</w:t>
      </w:r>
      <w:r w:rsidRPr="00CC1A1A">
        <w:rPr>
          <w:rFonts w:ascii="Times New Roman" w:hAnsi="Times New Roman"/>
          <w:sz w:val="27"/>
          <w:rtl/>
          <w:lang w:bidi="ar-BH"/>
        </w:rPr>
        <w:t>رها صحيحة زيد الشحام وصحيحة عبد الرحمن بن الحجاج</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ولا تصل النوبة </w:t>
      </w:r>
      <w:r w:rsidR="00E47858" w:rsidRPr="00CC1A1A">
        <w:rPr>
          <w:rFonts w:ascii="Times New Roman" w:hAnsi="Times New Roman" w:hint="cs"/>
          <w:sz w:val="27"/>
          <w:rtl/>
          <w:lang w:bidi="ar-BH"/>
        </w:rPr>
        <w:t xml:space="preserve">إلى </w:t>
      </w:r>
      <w:r w:rsidRPr="00CC1A1A">
        <w:rPr>
          <w:rFonts w:ascii="Times New Roman" w:hAnsi="Times New Roman"/>
          <w:sz w:val="27"/>
          <w:rtl/>
          <w:lang w:bidi="ar-BH"/>
        </w:rPr>
        <w:t>باب المعار</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ضة والترجيحات. </w:t>
      </w:r>
    </w:p>
    <w:p w:rsidR="00054FCD" w:rsidRPr="00CC1A1A" w:rsidRDefault="00E47858" w:rsidP="002E1B90">
      <w:pPr>
        <w:spacing w:line="430" w:lineRule="exact"/>
        <w:rPr>
          <w:rFonts w:ascii="Times New Roman" w:hAnsi="Times New Roman"/>
          <w:sz w:val="27"/>
          <w:rtl/>
          <w:lang w:bidi="ar-BH"/>
        </w:rPr>
      </w:pPr>
      <w:r w:rsidRPr="00CC1A1A">
        <w:rPr>
          <w:rFonts w:ascii="Times New Roman" w:hAnsi="Times New Roman" w:hint="cs"/>
          <w:sz w:val="27"/>
          <w:rtl/>
          <w:lang w:bidi="ar-BH"/>
        </w:rPr>
        <w:t>و</w:t>
      </w:r>
      <w:r w:rsidR="00054FCD" w:rsidRPr="00CC1A1A">
        <w:rPr>
          <w:rFonts w:ascii="Times New Roman" w:hAnsi="Times New Roman"/>
          <w:sz w:val="27"/>
          <w:rtl/>
          <w:lang w:bidi="ar-BH"/>
        </w:rPr>
        <w:t xml:space="preserve">بعبارة أخرى: على تقدير ظهور خبر أبي بكر الحضرمي وأمثاله في اشتراط معدن الحديد </w:t>
      </w:r>
      <w:r w:rsidRPr="00CC1A1A">
        <w:rPr>
          <w:rFonts w:ascii="Times New Roman" w:hAnsi="Times New Roman" w:hint="cs"/>
          <w:sz w:val="27"/>
          <w:rtl/>
          <w:lang w:bidi="ar-BH"/>
        </w:rPr>
        <w:t>فإنّ</w:t>
      </w:r>
      <w:r w:rsidR="00054FCD" w:rsidRPr="00CC1A1A">
        <w:rPr>
          <w:rFonts w:ascii="Times New Roman" w:hAnsi="Times New Roman"/>
          <w:sz w:val="27"/>
          <w:rtl/>
          <w:lang w:bidi="ar-BH"/>
        </w:rPr>
        <w:t xml:space="preserve"> </w:t>
      </w:r>
      <w:r w:rsidRPr="00CC1A1A">
        <w:rPr>
          <w:rFonts w:ascii="Times New Roman" w:hAnsi="Times New Roman" w:hint="cs"/>
          <w:sz w:val="27"/>
          <w:rtl/>
          <w:lang w:bidi="ar-BH"/>
        </w:rPr>
        <w:t>ت</w:t>
      </w:r>
      <w:r w:rsidR="00054FCD" w:rsidRPr="00CC1A1A">
        <w:rPr>
          <w:rFonts w:ascii="Times New Roman" w:hAnsi="Times New Roman"/>
          <w:sz w:val="27"/>
          <w:rtl/>
          <w:lang w:bidi="ar-BH"/>
        </w:rPr>
        <w:t>ينك الصحيحتين أظهر في أن الحديد غير معتبر</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فالظهور الأو</w:t>
      </w:r>
      <w:r w:rsidRPr="00CC1A1A">
        <w:rPr>
          <w:rFonts w:ascii="Times New Roman" w:hAnsi="Times New Roman" w:hint="cs"/>
          <w:sz w:val="27"/>
          <w:rtl/>
          <w:lang w:bidi="ar-BH"/>
        </w:rPr>
        <w:t>ّ</w:t>
      </w:r>
      <w:r w:rsidR="00054FCD" w:rsidRPr="00CC1A1A">
        <w:rPr>
          <w:rFonts w:ascii="Times New Roman" w:hAnsi="Times New Roman"/>
          <w:sz w:val="27"/>
          <w:rtl/>
          <w:lang w:bidi="ar-BH"/>
        </w:rPr>
        <w:t>لي للخبر وأمثاله ي</w:t>
      </w:r>
      <w:r w:rsidR="00054FCD" w:rsidRPr="00CC1A1A">
        <w:rPr>
          <w:rFonts w:ascii="Times New Roman" w:hAnsi="Times New Roman" w:hint="cs"/>
          <w:sz w:val="27"/>
          <w:rtl/>
          <w:lang w:bidi="ar-BH"/>
        </w:rPr>
        <w:t>ؤ</w:t>
      </w:r>
      <w:r w:rsidRPr="00CC1A1A">
        <w:rPr>
          <w:rFonts w:ascii="Times New Roman" w:hAnsi="Times New Roman" w:hint="cs"/>
          <w:sz w:val="27"/>
          <w:rtl/>
          <w:lang w:bidi="ar-BH"/>
        </w:rPr>
        <w:t>و</w:t>
      </w:r>
      <w:r w:rsidR="00054FCD" w:rsidRPr="00CC1A1A">
        <w:rPr>
          <w:rFonts w:ascii="Times New Roman" w:hAnsi="Times New Roman" w:hint="cs"/>
          <w:sz w:val="27"/>
          <w:rtl/>
          <w:lang w:bidi="ar-BH"/>
        </w:rPr>
        <w:t>ل</w:t>
      </w:r>
      <w:r w:rsidR="00054FCD" w:rsidRPr="00CC1A1A">
        <w:rPr>
          <w:rFonts w:ascii="Times New Roman" w:hAnsi="Times New Roman"/>
          <w:sz w:val="27"/>
          <w:rtl/>
          <w:lang w:bidi="ar-BH"/>
        </w:rPr>
        <w:t xml:space="preserve"> لصالح تلك القرينة</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 لأنها أظهر، ويقد</w:t>
      </w:r>
      <w:r w:rsidRPr="00CC1A1A">
        <w:rPr>
          <w:rFonts w:ascii="Times New Roman" w:hAnsi="Times New Roman" w:hint="cs"/>
          <w:sz w:val="27"/>
          <w:rtl/>
          <w:lang w:bidi="ar-BH"/>
        </w:rPr>
        <w:t>َّ</w:t>
      </w:r>
      <w:r w:rsidR="00054FCD" w:rsidRPr="00CC1A1A">
        <w:rPr>
          <w:rFonts w:ascii="Times New Roman" w:hAnsi="Times New Roman"/>
          <w:sz w:val="27"/>
          <w:rtl/>
          <w:lang w:bidi="ar-BH"/>
        </w:rPr>
        <w:t xml:space="preserve">م الأظهر على الظاهر. </w:t>
      </w:r>
    </w:p>
    <w:p w:rsidR="00054FCD" w:rsidRPr="00CC1A1A" w:rsidRDefault="00054FCD" w:rsidP="00484128">
      <w:pPr>
        <w:rPr>
          <w:rFonts w:ascii="Times New Roman" w:hAnsi="Times New Roman"/>
          <w:sz w:val="27"/>
          <w:rtl/>
          <w:lang w:bidi="ar-BH"/>
        </w:rPr>
      </w:pPr>
      <w:r w:rsidRPr="00CC1A1A">
        <w:rPr>
          <w:rFonts w:ascii="Times New Roman" w:hAnsi="Times New Roman"/>
          <w:b/>
          <w:bCs/>
          <w:sz w:val="27"/>
          <w:rtl/>
          <w:lang w:bidi="ar-BH"/>
        </w:rPr>
        <w:t>فتحص</w:t>
      </w:r>
      <w:r w:rsidR="00191725" w:rsidRPr="00CC1A1A">
        <w:rPr>
          <w:rFonts w:ascii="Times New Roman" w:hAnsi="Times New Roman" w:hint="cs"/>
          <w:b/>
          <w:bCs/>
          <w:sz w:val="27"/>
          <w:rtl/>
          <w:lang w:bidi="ar-BH"/>
        </w:rPr>
        <w:t>َّ</w:t>
      </w:r>
      <w:r w:rsidRPr="00CC1A1A">
        <w:rPr>
          <w:rFonts w:ascii="Times New Roman" w:hAnsi="Times New Roman"/>
          <w:b/>
          <w:bCs/>
          <w:sz w:val="27"/>
          <w:rtl/>
          <w:lang w:bidi="ar-BH"/>
        </w:rPr>
        <w:t>ل</w:t>
      </w:r>
      <w:r w:rsidRPr="00CC1A1A">
        <w:rPr>
          <w:rFonts w:ascii="Times New Roman" w:hAnsi="Times New Roman"/>
          <w:sz w:val="27"/>
          <w:rtl/>
          <w:lang w:bidi="ar-BH"/>
        </w:rPr>
        <w:t xml:space="preserve">: </w:t>
      </w:r>
      <w:r w:rsidRPr="00CC1A1A">
        <w:rPr>
          <w:rFonts w:ascii="Times New Roman" w:hAnsi="Times New Roman"/>
          <w:b/>
          <w:bCs/>
          <w:sz w:val="27"/>
          <w:rtl/>
          <w:lang w:bidi="ar-BH"/>
        </w:rPr>
        <w:t>أولاً</w:t>
      </w:r>
      <w:r w:rsidRPr="00CC1A1A">
        <w:rPr>
          <w:rFonts w:ascii="Times New Roman" w:hAnsi="Times New Roman"/>
          <w:sz w:val="27"/>
          <w:rtl/>
          <w:lang w:bidi="ar-BH"/>
        </w:rPr>
        <w:t>: الاعتراض غير وارد</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ل</w:t>
      </w:r>
      <w:r w:rsidRPr="00CC1A1A">
        <w:rPr>
          <w:rFonts w:ascii="Times New Roman" w:hAnsi="Times New Roman" w:hint="cs"/>
          <w:sz w:val="27"/>
          <w:rtl/>
          <w:lang w:bidi="ar-BH"/>
        </w:rPr>
        <w:t>عدم التسليم</w:t>
      </w:r>
      <w:r w:rsidRPr="00CC1A1A">
        <w:rPr>
          <w:rFonts w:ascii="Times New Roman" w:hAnsi="Times New Roman"/>
          <w:sz w:val="27"/>
          <w:rtl/>
          <w:lang w:bidi="ar-BH"/>
        </w:rPr>
        <w:t xml:space="preserve"> أساساً بظهور لفظ الحديدة في المعدن الخاص</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وبناء القرينة يفترض أن اللفظ يحتمل معنيين</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فتأتي القرينة لترجيح أحدهما. </w:t>
      </w:r>
    </w:p>
    <w:p w:rsidR="00054FCD" w:rsidRPr="00CC1A1A" w:rsidRDefault="00054FCD" w:rsidP="00484128">
      <w:pPr>
        <w:rPr>
          <w:rFonts w:ascii="Times New Roman" w:hAnsi="Times New Roman"/>
          <w:sz w:val="27"/>
          <w:rtl/>
          <w:lang w:bidi="ar-BH"/>
        </w:rPr>
      </w:pPr>
      <w:r w:rsidRPr="00CC1A1A">
        <w:rPr>
          <w:rFonts w:ascii="Times New Roman" w:hAnsi="Times New Roman"/>
          <w:b/>
          <w:bCs/>
          <w:sz w:val="27"/>
          <w:rtl/>
          <w:lang w:bidi="ar-BH"/>
        </w:rPr>
        <w:t>ثانياً</w:t>
      </w:r>
      <w:r w:rsidRPr="00CC1A1A">
        <w:rPr>
          <w:rFonts w:ascii="Times New Roman" w:hAnsi="Times New Roman"/>
          <w:sz w:val="27"/>
          <w:rtl/>
          <w:lang w:bidi="ar-BH"/>
        </w:rPr>
        <w:t>: ولو سل</w:t>
      </w:r>
      <w:r w:rsidR="00E47858" w:rsidRPr="00CC1A1A">
        <w:rPr>
          <w:rFonts w:ascii="Times New Roman" w:hAnsi="Times New Roman" w:hint="cs"/>
          <w:sz w:val="27"/>
          <w:rtl/>
          <w:lang w:bidi="ar-BH"/>
        </w:rPr>
        <w:t>َّ</w:t>
      </w:r>
      <w:r w:rsidRPr="00CC1A1A">
        <w:rPr>
          <w:rFonts w:ascii="Times New Roman" w:hAnsi="Times New Roman"/>
          <w:sz w:val="27"/>
          <w:rtl/>
          <w:lang w:bidi="ar-BH"/>
        </w:rPr>
        <w:t>منا ج</w:t>
      </w:r>
      <w:r w:rsidR="00E47858" w:rsidRPr="00CC1A1A">
        <w:rPr>
          <w:rFonts w:ascii="Times New Roman" w:hAnsi="Times New Roman" w:hint="cs"/>
          <w:sz w:val="27"/>
          <w:rtl/>
          <w:lang w:bidi="ar-BH"/>
        </w:rPr>
        <w:t>َ</w:t>
      </w:r>
      <w:r w:rsidRPr="00CC1A1A">
        <w:rPr>
          <w:rFonts w:ascii="Times New Roman" w:hAnsi="Times New Roman"/>
          <w:sz w:val="27"/>
          <w:rtl/>
          <w:lang w:bidi="ar-BH"/>
        </w:rPr>
        <w:t>د</w:t>
      </w:r>
      <w:r w:rsidR="00E47858" w:rsidRPr="00CC1A1A">
        <w:rPr>
          <w:rFonts w:ascii="Times New Roman" w:hAnsi="Times New Roman" w:hint="cs"/>
          <w:sz w:val="27"/>
          <w:rtl/>
          <w:lang w:bidi="ar-BH"/>
        </w:rPr>
        <w:t>َ</w:t>
      </w:r>
      <w:r w:rsidRPr="00CC1A1A">
        <w:rPr>
          <w:rFonts w:ascii="Times New Roman" w:hAnsi="Times New Roman"/>
          <w:sz w:val="27"/>
          <w:rtl/>
          <w:lang w:bidi="ar-BH"/>
        </w:rPr>
        <w:t>لاً أن لفظ (الحديدة) في المعتبرة ظاهر</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في المعدن فمع تمامية القرينة تتقد</w:t>
      </w:r>
      <w:r w:rsidR="00E47858" w:rsidRPr="00CC1A1A">
        <w:rPr>
          <w:rFonts w:ascii="Times New Roman" w:hAnsi="Times New Roman" w:hint="cs"/>
          <w:sz w:val="27"/>
          <w:rtl/>
          <w:lang w:bidi="ar-BH"/>
        </w:rPr>
        <w:t>َّ</w:t>
      </w:r>
      <w:r w:rsidRPr="00CC1A1A">
        <w:rPr>
          <w:rFonts w:ascii="Times New Roman" w:hAnsi="Times New Roman"/>
          <w:sz w:val="27"/>
          <w:rtl/>
          <w:lang w:bidi="ar-BH"/>
        </w:rPr>
        <w:t>م بالأظهرية</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ولا يصل الأمر إلى باب التراجيح</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فهذا الاعتراض غير تام</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color w:val="auto"/>
          <w:rtl/>
          <w:lang w:bidi="ar-BH"/>
        </w:rPr>
        <w:t>التقريب الثالث</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إ</w:t>
      </w:r>
      <w:r w:rsidRPr="00CC1A1A">
        <w:rPr>
          <w:rFonts w:ascii="Times New Roman" w:hAnsi="Times New Roman"/>
          <w:sz w:val="27"/>
          <w:rtl/>
          <w:lang w:bidi="ar-BH"/>
        </w:rPr>
        <w:t>ن</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القيد </w:t>
      </w:r>
      <w:r w:rsidRPr="00CC1A1A">
        <w:rPr>
          <w:rFonts w:ascii="Times New Roman" w:hAnsi="Times New Roman" w:hint="cs"/>
          <w:sz w:val="27"/>
          <w:rtl/>
          <w:lang w:bidi="ar-BH"/>
        </w:rPr>
        <w:t>إ</w:t>
      </w:r>
      <w:r w:rsidRPr="00CC1A1A">
        <w:rPr>
          <w:rFonts w:ascii="Times New Roman" w:hAnsi="Times New Roman"/>
          <w:sz w:val="27"/>
          <w:rtl/>
          <w:lang w:bidi="ar-BH"/>
        </w:rPr>
        <w:t>ن</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كان راجعا</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w:t>
      </w:r>
      <w:r w:rsidR="00E47858" w:rsidRPr="00CC1A1A">
        <w:rPr>
          <w:rFonts w:ascii="Times New Roman" w:hAnsi="Times New Roman" w:hint="cs"/>
          <w:sz w:val="27"/>
          <w:rtl/>
          <w:lang w:bidi="ar-BH"/>
        </w:rPr>
        <w:t>إلى ا</w:t>
      </w:r>
      <w:r w:rsidRPr="00CC1A1A">
        <w:rPr>
          <w:rFonts w:ascii="Times New Roman" w:hAnsi="Times New Roman"/>
          <w:sz w:val="27"/>
          <w:rtl/>
          <w:lang w:bidi="ar-BH"/>
        </w:rPr>
        <w:t>لذبح بالمذكورات اقتضى عدم اشتراط قطع الحلقوم وفري ال</w:t>
      </w:r>
      <w:r w:rsidRPr="00CC1A1A">
        <w:rPr>
          <w:rFonts w:ascii="Times New Roman" w:hAnsi="Times New Roman" w:hint="cs"/>
          <w:sz w:val="27"/>
          <w:rtl/>
          <w:lang w:bidi="ar-BH"/>
        </w:rPr>
        <w:t>أ</w:t>
      </w:r>
      <w:r w:rsidRPr="00CC1A1A">
        <w:rPr>
          <w:rFonts w:ascii="Times New Roman" w:hAnsi="Times New Roman"/>
          <w:sz w:val="27"/>
          <w:rtl/>
          <w:lang w:bidi="ar-BH"/>
        </w:rPr>
        <w:t>وداج بالنسبة للذبح بغيرها</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ولو في الجملة</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إ</w:t>
      </w:r>
      <w:r w:rsidRPr="00CC1A1A">
        <w:rPr>
          <w:rFonts w:ascii="Times New Roman" w:hAnsi="Times New Roman"/>
          <w:sz w:val="27"/>
          <w:rtl/>
          <w:lang w:bidi="ar-BH"/>
        </w:rPr>
        <w:t xml:space="preserve">ذ يلزم من رجوع القيد </w:t>
      </w:r>
      <w:r w:rsidR="00E47858" w:rsidRPr="00CC1A1A">
        <w:rPr>
          <w:rFonts w:ascii="Times New Roman" w:hAnsi="Times New Roman" w:hint="cs"/>
          <w:sz w:val="27"/>
          <w:rtl/>
          <w:lang w:bidi="ar-BH"/>
        </w:rPr>
        <w:t xml:space="preserve">إلى </w:t>
      </w:r>
      <w:r w:rsidRPr="00CC1A1A">
        <w:rPr>
          <w:rFonts w:ascii="Times New Roman" w:hAnsi="Times New Roman"/>
          <w:sz w:val="27"/>
          <w:rtl/>
          <w:lang w:bidi="ar-BH"/>
        </w:rPr>
        <w:t>خصوص الذبح بالمذكورات ل</w:t>
      </w:r>
      <w:r w:rsidR="00E47858" w:rsidRPr="00CC1A1A">
        <w:rPr>
          <w:rFonts w:ascii="Times New Roman" w:hAnsi="Times New Roman" w:hint="cs"/>
          <w:sz w:val="27"/>
          <w:rtl/>
          <w:lang w:bidi="ar-BH"/>
        </w:rPr>
        <w:t>َ</w:t>
      </w:r>
      <w:r w:rsidRPr="00CC1A1A">
        <w:rPr>
          <w:rFonts w:ascii="Times New Roman" w:hAnsi="Times New Roman"/>
          <w:sz w:val="27"/>
          <w:rtl/>
          <w:lang w:bidi="ar-BH"/>
        </w:rPr>
        <w:t>غ</w:t>
      </w:r>
      <w:r w:rsidR="00E47858" w:rsidRPr="00CC1A1A">
        <w:rPr>
          <w:rFonts w:ascii="Times New Roman" w:hAnsi="Times New Roman" w:hint="cs"/>
          <w:sz w:val="27"/>
          <w:rtl/>
          <w:lang w:bidi="ar-BH"/>
        </w:rPr>
        <w:t>ْ</w:t>
      </w:r>
      <w:r w:rsidRPr="00CC1A1A">
        <w:rPr>
          <w:rFonts w:ascii="Times New Roman" w:hAnsi="Times New Roman"/>
          <w:sz w:val="27"/>
          <w:rtl/>
          <w:lang w:bidi="ar-BH"/>
        </w:rPr>
        <w:t>وية القيد في حال افتراض ثبوت نفس القيد بالنسبة لمطلق الذبح</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وسقوط الشرط ولو في بعض الحالات مم</w:t>
      </w:r>
      <w:r w:rsidR="00E47858" w:rsidRPr="00CC1A1A">
        <w:rPr>
          <w:rFonts w:ascii="Times New Roman" w:hAnsi="Times New Roman" w:hint="cs"/>
          <w:sz w:val="27"/>
          <w:rtl/>
          <w:lang w:bidi="ar-BH"/>
        </w:rPr>
        <w:t>ّ</w:t>
      </w:r>
      <w:r w:rsidRPr="00CC1A1A">
        <w:rPr>
          <w:rFonts w:ascii="Times New Roman" w:hAnsi="Times New Roman"/>
          <w:sz w:val="27"/>
          <w:rtl/>
          <w:lang w:bidi="ar-BH"/>
        </w:rPr>
        <w:t>ا لا يمكن الالتزام به</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وبذلك يرج</w:t>
      </w:r>
      <w:r w:rsidRPr="00CC1A1A">
        <w:rPr>
          <w:rFonts w:ascii="Times New Roman" w:hAnsi="Times New Roman" w:hint="cs"/>
          <w:sz w:val="27"/>
          <w:rtl/>
          <w:lang w:bidi="ar-BH"/>
        </w:rPr>
        <w:t>ع</w:t>
      </w:r>
      <w:r w:rsidRPr="00CC1A1A">
        <w:rPr>
          <w:rFonts w:ascii="Times New Roman" w:hAnsi="Times New Roman"/>
          <w:sz w:val="27"/>
          <w:rtl/>
          <w:lang w:bidi="ar-BH"/>
        </w:rPr>
        <w:t xml:space="preserve"> القيد </w:t>
      </w:r>
      <w:r w:rsidR="00E47858" w:rsidRPr="00CC1A1A">
        <w:rPr>
          <w:rFonts w:ascii="Times New Roman" w:hAnsi="Times New Roman" w:hint="cs"/>
          <w:sz w:val="27"/>
          <w:rtl/>
          <w:lang w:bidi="ar-BH"/>
        </w:rPr>
        <w:t xml:space="preserve">إلى </w:t>
      </w:r>
      <w:r w:rsidRPr="00CC1A1A">
        <w:rPr>
          <w:rFonts w:ascii="Times New Roman" w:hAnsi="Times New Roman"/>
          <w:sz w:val="27"/>
          <w:rtl/>
          <w:lang w:bidi="ar-BH"/>
        </w:rPr>
        <w:t>مطلق الذبح</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 و</w:t>
      </w:r>
      <w:r w:rsidRPr="00CC1A1A">
        <w:rPr>
          <w:rFonts w:ascii="Times New Roman" w:hAnsi="Times New Roman" w:hint="cs"/>
          <w:sz w:val="27"/>
          <w:rtl/>
          <w:lang w:bidi="ar-BH"/>
        </w:rPr>
        <w:t>أ</w:t>
      </w:r>
      <w:r w:rsidRPr="00CC1A1A">
        <w:rPr>
          <w:rFonts w:ascii="Times New Roman" w:hAnsi="Times New Roman"/>
          <w:sz w:val="27"/>
          <w:rtl/>
          <w:lang w:bidi="ar-BH"/>
        </w:rPr>
        <w:t xml:space="preserve">صل هذه الفكرة </w:t>
      </w:r>
      <w:r w:rsidRPr="00CC1A1A">
        <w:rPr>
          <w:rFonts w:ascii="Times New Roman" w:hAnsi="Times New Roman" w:hint="cs"/>
          <w:sz w:val="27"/>
          <w:rtl/>
          <w:lang w:bidi="ar-BH"/>
        </w:rPr>
        <w:t>أ</w:t>
      </w:r>
      <w:r w:rsidRPr="00CC1A1A">
        <w:rPr>
          <w:rFonts w:ascii="Times New Roman" w:hAnsi="Times New Roman"/>
          <w:sz w:val="27"/>
          <w:rtl/>
          <w:lang w:bidi="ar-BH"/>
        </w:rPr>
        <w:t xml:space="preserve">وضحها في بعض </w:t>
      </w:r>
      <w:r w:rsidRPr="00CC1A1A">
        <w:rPr>
          <w:rFonts w:ascii="Times New Roman" w:hAnsi="Times New Roman" w:hint="cs"/>
          <w:sz w:val="27"/>
          <w:rtl/>
          <w:lang w:bidi="ar-BH"/>
        </w:rPr>
        <w:t>أ</w:t>
      </w:r>
      <w:r w:rsidRPr="00CC1A1A">
        <w:rPr>
          <w:rFonts w:ascii="Times New Roman" w:hAnsi="Times New Roman"/>
          <w:sz w:val="27"/>
          <w:rtl/>
          <w:lang w:bidi="ar-BH"/>
        </w:rPr>
        <w:t>بحاثه السيد الخوئ</w:t>
      </w:r>
      <w:r w:rsidRPr="00CC1A1A">
        <w:rPr>
          <w:rFonts w:ascii="Times New Roman" w:hAnsi="Times New Roman" w:hint="cs"/>
          <w:sz w:val="27"/>
          <w:rtl/>
          <w:lang w:bidi="ar-BH"/>
        </w:rPr>
        <w:t>ي</w:t>
      </w:r>
      <w:r w:rsidR="00F91E62" w:rsidRPr="00CC1A1A">
        <w:rPr>
          <w:rFonts w:ascii="Times New Roman" w:hAnsi="Times New Roman" w:cs="Mosawi"/>
          <w:sz w:val="27"/>
          <w:szCs w:val="22"/>
          <w:rtl/>
          <w:lang w:bidi="ar-BH"/>
        </w:rPr>
        <w:t>&amp;</w:t>
      </w:r>
      <w:r w:rsidR="00E47858"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و</w:t>
      </w:r>
      <w:r w:rsidRPr="00CC1A1A">
        <w:rPr>
          <w:rFonts w:ascii="Times New Roman" w:hAnsi="Times New Roman" w:hint="cs"/>
          <w:sz w:val="27"/>
          <w:rtl/>
          <w:lang w:bidi="ar-BH"/>
        </w:rPr>
        <w:t>أ</w:t>
      </w:r>
      <w:r w:rsidRPr="00CC1A1A">
        <w:rPr>
          <w:rFonts w:ascii="Times New Roman" w:hAnsi="Times New Roman"/>
          <w:sz w:val="27"/>
          <w:rtl/>
          <w:lang w:bidi="ar-BH"/>
        </w:rPr>
        <w:t>ي</w:t>
      </w:r>
      <w:r w:rsidR="00E47858" w:rsidRPr="00CC1A1A">
        <w:rPr>
          <w:rFonts w:ascii="Times New Roman" w:hAnsi="Times New Roman" w:hint="cs"/>
          <w:sz w:val="27"/>
          <w:rtl/>
          <w:lang w:bidi="ar-BH"/>
        </w:rPr>
        <w:t>َّ</w:t>
      </w:r>
      <w:r w:rsidRPr="00CC1A1A">
        <w:rPr>
          <w:rFonts w:ascii="Times New Roman" w:hAnsi="Times New Roman"/>
          <w:sz w:val="27"/>
          <w:rtl/>
          <w:lang w:bidi="ar-BH"/>
        </w:rPr>
        <w:t>ده فيها الشهيد الصدر</w:t>
      </w:r>
      <w:r w:rsidR="00F91E62" w:rsidRPr="00CC1A1A">
        <w:rPr>
          <w:rFonts w:ascii="Times New Roman" w:hAnsi="Times New Roman" w:cs="Mosawi"/>
          <w:sz w:val="27"/>
          <w:szCs w:val="22"/>
          <w:rtl/>
          <w:lang w:bidi="ar-BH"/>
        </w:rPr>
        <w:t>&amp;</w:t>
      </w:r>
      <w:r w:rsidR="00E47858"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وسم</w:t>
      </w:r>
      <w:r w:rsidR="00E47858" w:rsidRPr="00CC1A1A">
        <w:rPr>
          <w:rFonts w:ascii="Times New Roman" w:hAnsi="Times New Roman" w:hint="cs"/>
          <w:sz w:val="27"/>
          <w:rtl/>
          <w:lang w:bidi="ar-BH"/>
        </w:rPr>
        <w:t>ّ</w:t>
      </w:r>
      <w:r w:rsidRPr="00CC1A1A">
        <w:rPr>
          <w:rFonts w:ascii="Times New Roman" w:hAnsi="Times New Roman"/>
          <w:sz w:val="27"/>
          <w:rtl/>
          <w:lang w:bidi="ar-BH"/>
        </w:rPr>
        <w:t xml:space="preserve">ى ذلك بالمفهوم الجزئي. </w:t>
      </w:r>
    </w:p>
    <w:p w:rsidR="00191725" w:rsidRPr="00CC1A1A" w:rsidRDefault="00191725" w:rsidP="002E1B90">
      <w:pPr>
        <w:rPr>
          <w:rFonts w:ascii="Times New Roman" w:hAnsi="Times New Roman"/>
          <w:sz w:val="27"/>
          <w:rtl/>
          <w:lang w:bidi="ar-BH"/>
        </w:rPr>
      </w:pPr>
    </w:p>
    <w:p w:rsidR="00191725" w:rsidRPr="00CC1A1A" w:rsidRDefault="00054FCD" w:rsidP="002E1B90">
      <w:pPr>
        <w:pStyle w:val="Heading3"/>
        <w:rPr>
          <w:color w:val="auto"/>
          <w:rtl/>
          <w:lang w:bidi="ar-BH"/>
        </w:rPr>
      </w:pPr>
      <w:r w:rsidRPr="00CC1A1A">
        <w:rPr>
          <w:rFonts w:hint="cs"/>
          <w:color w:val="auto"/>
          <w:rtl/>
          <w:lang w:bidi="ar-BH"/>
        </w:rPr>
        <w:t>التقريب الرابع</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لو كان الذيل قيداً للذبح بالمذكورات لكان المناسب أن يقول: (إذا قطعتْ الحلقوم) ليكون الضمير عائدا</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للمذكورات، لا أن يقول: (إذا قُطِع الحلقوم)</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بصيغة المبني للمجهول</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فإنه أقرب لبيان الضابطة الكلية وما يحق</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ق القطع مهما كانت الآلة.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إن</w:t>
      </w:r>
      <w:r w:rsidR="00302D35" w:rsidRPr="00CC1A1A">
        <w:rPr>
          <w:rFonts w:ascii="Times New Roman" w:hAnsi="Times New Roman" w:hint="cs"/>
          <w:b/>
          <w:bCs/>
          <w:sz w:val="27"/>
          <w:rtl/>
          <w:lang w:bidi="ar-BH"/>
        </w:rPr>
        <w:t>ْ</w:t>
      </w:r>
      <w:r w:rsidRPr="00CC1A1A">
        <w:rPr>
          <w:rFonts w:ascii="Times New Roman" w:hAnsi="Times New Roman" w:hint="cs"/>
          <w:b/>
          <w:bCs/>
          <w:sz w:val="27"/>
          <w:rtl/>
          <w:lang w:bidi="ar-BH"/>
        </w:rPr>
        <w:t xml:space="preserve"> قلتَ</w:t>
      </w:r>
      <w:r w:rsidRPr="00CC1A1A">
        <w:rPr>
          <w:rFonts w:ascii="Times New Roman" w:hAnsi="Times New Roman" w:hint="cs"/>
          <w:sz w:val="27"/>
          <w:rtl/>
          <w:lang w:bidi="ar-BH"/>
        </w:rPr>
        <w:t>: لعل</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الإمام</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xml:space="preserve"> قال: (إذا قَطَع الحلقوم) بصيغة المبني للمعلوم</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فيكون التقريب غير تام</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قلتُ</w:t>
      </w:r>
      <w:r w:rsidRPr="00CC1A1A">
        <w:rPr>
          <w:rFonts w:ascii="Times New Roman" w:hAnsi="Times New Roman" w:hint="cs"/>
          <w:sz w:val="27"/>
          <w:rtl/>
          <w:lang w:bidi="ar-BH"/>
        </w:rPr>
        <w:t>: إذا قرأناها (إذا قَطَع الحلقوم) فهي تحتاج إلى تقدير الفاعل</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مثل: (إذا قَطَع كل</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واحد من المذكورات الحلقوم)</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وهذا التقدير لصالح رجوع القيد </w:t>
      </w:r>
      <w:r w:rsidR="00302D35" w:rsidRPr="00CC1A1A">
        <w:rPr>
          <w:rFonts w:ascii="Times New Roman" w:hAnsi="Times New Roman" w:hint="cs"/>
          <w:sz w:val="27"/>
          <w:rtl/>
          <w:lang w:bidi="ar-BH"/>
        </w:rPr>
        <w:t xml:space="preserve">إلى </w:t>
      </w:r>
      <w:r w:rsidRPr="00CC1A1A">
        <w:rPr>
          <w:rFonts w:ascii="Times New Roman" w:hAnsi="Times New Roman" w:hint="cs"/>
          <w:sz w:val="27"/>
          <w:rtl/>
          <w:lang w:bidi="ar-BH"/>
        </w:rPr>
        <w:t>خصوص المذكورات</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أو يكون الفاعل الذابح (إذا قَطَع الذابح الحلقوم)</w:t>
      </w:r>
      <w:r w:rsidR="00302D35" w:rsidRPr="00CC1A1A">
        <w:rPr>
          <w:rFonts w:ascii="Times New Roman" w:hAnsi="Times New Roman" w:hint="cs"/>
          <w:sz w:val="27"/>
          <w:rtl/>
          <w:lang w:bidi="ar-BH"/>
        </w:rPr>
        <w:t xml:space="preserve">، </w:t>
      </w:r>
      <w:r w:rsidRPr="00CC1A1A">
        <w:rPr>
          <w:rFonts w:ascii="Times New Roman" w:hAnsi="Times New Roman" w:hint="cs"/>
          <w:sz w:val="27"/>
          <w:rtl/>
          <w:lang w:bidi="ar-BH"/>
        </w:rPr>
        <w:t>فالعبرة بقطع الذابح بغض</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النظر عن آلة القطع، وهذا التقدير لصالح عدم اشتراط معدن الحديد</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فترجيح </w:t>
      </w:r>
      <w:r w:rsidR="001C7EAC">
        <w:rPr>
          <w:rFonts w:ascii="Times New Roman" w:hAnsi="Times New Roman" w:hint="cs"/>
          <w:sz w:val="27"/>
          <w:rtl/>
          <w:lang w:bidi="ar-BH"/>
        </w:rPr>
        <w:t>أ</w:t>
      </w:r>
      <w:r w:rsidRPr="00CC1A1A">
        <w:rPr>
          <w:rFonts w:ascii="Times New Roman" w:hAnsi="Times New Roman" w:hint="cs"/>
          <w:sz w:val="27"/>
          <w:rtl/>
          <w:lang w:bidi="ar-BH"/>
        </w:rPr>
        <w:t>حدهما ترجيح</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بلا مرج</w:t>
      </w:r>
      <w:r w:rsidR="00302D35" w:rsidRPr="00CC1A1A">
        <w:rPr>
          <w:rFonts w:ascii="Times New Roman" w:hAnsi="Times New Roman" w:hint="cs"/>
          <w:sz w:val="27"/>
          <w:rtl/>
          <w:lang w:bidi="ar-BH"/>
        </w:rPr>
        <w:t>ِّ</w:t>
      </w:r>
      <w:r w:rsidRPr="00CC1A1A">
        <w:rPr>
          <w:rFonts w:ascii="Times New Roman" w:hAnsi="Times New Roman" w:hint="cs"/>
          <w:sz w:val="27"/>
          <w:rtl/>
          <w:lang w:bidi="ar-BH"/>
        </w:rPr>
        <w:t>ح</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وال</w:t>
      </w:r>
      <w:r w:rsidR="00302D35" w:rsidRPr="00CC1A1A">
        <w:rPr>
          <w:rFonts w:ascii="Times New Roman" w:hAnsi="Times New Roman" w:hint="cs"/>
          <w:sz w:val="27"/>
          <w:rtl/>
          <w:lang w:bidi="ar-BH"/>
        </w:rPr>
        <w:t>إ</w:t>
      </w:r>
      <w:r w:rsidRPr="00CC1A1A">
        <w:rPr>
          <w:rFonts w:ascii="Times New Roman" w:hAnsi="Times New Roman" w:hint="cs"/>
          <w:sz w:val="27"/>
          <w:rtl/>
          <w:lang w:bidi="ar-BH"/>
        </w:rPr>
        <w:t>شكال الأهم</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هو </w:t>
      </w:r>
      <w:r w:rsidR="00302D35" w:rsidRPr="00CC1A1A">
        <w:rPr>
          <w:rFonts w:ascii="Times New Roman" w:hAnsi="Times New Roman" w:hint="cs"/>
          <w:sz w:val="27"/>
          <w:rtl/>
          <w:lang w:bidi="ar-BH"/>
        </w:rPr>
        <w:t>أ</w:t>
      </w:r>
      <w:r w:rsidRPr="00CC1A1A">
        <w:rPr>
          <w:rFonts w:ascii="Times New Roman" w:hAnsi="Times New Roman" w:hint="cs"/>
          <w:sz w:val="27"/>
          <w:rtl/>
          <w:lang w:bidi="ar-BH"/>
        </w:rPr>
        <w:t xml:space="preserve">ن التقدير خلاف الأصل. </w:t>
      </w:r>
    </w:p>
    <w:p w:rsidR="00054FCD" w:rsidRPr="00CC1A1A" w:rsidRDefault="00054FCD" w:rsidP="00F15196">
      <w:pPr>
        <w:spacing w:line="420" w:lineRule="exact"/>
        <w:rPr>
          <w:rFonts w:ascii="Times New Roman" w:hAnsi="Times New Roman"/>
          <w:sz w:val="27"/>
          <w:rtl/>
          <w:lang w:bidi="ar-BH"/>
        </w:rPr>
      </w:pPr>
      <w:r w:rsidRPr="00CC1A1A">
        <w:rPr>
          <w:rFonts w:ascii="Times New Roman" w:hAnsi="Times New Roman" w:hint="cs"/>
          <w:sz w:val="27"/>
          <w:rtl/>
          <w:lang w:bidi="ar-BH"/>
        </w:rPr>
        <w:t>أما قرائن الات</w:t>
      </w:r>
      <w:r w:rsidR="00302D35" w:rsidRPr="00CC1A1A">
        <w:rPr>
          <w:rFonts w:ascii="Times New Roman" w:hAnsi="Times New Roman" w:hint="cs"/>
          <w:sz w:val="27"/>
          <w:rtl/>
          <w:lang w:bidi="ar-BH"/>
        </w:rPr>
        <w:t>ّ</w:t>
      </w:r>
      <w:r w:rsidRPr="00CC1A1A">
        <w:rPr>
          <w:rFonts w:ascii="Times New Roman" w:hAnsi="Times New Roman" w:hint="cs"/>
          <w:sz w:val="27"/>
          <w:rtl/>
          <w:lang w:bidi="ar-BH"/>
        </w:rPr>
        <w:t>جاه الآخر</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القائل بالمعدن الخاص</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فهي: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الوجه الأو</w:t>
      </w:r>
      <w:r w:rsidR="00302D35" w:rsidRPr="00CC1A1A">
        <w:rPr>
          <w:rFonts w:ascii="Times New Roman" w:hAnsi="Times New Roman" w:hint="cs"/>
          <w:b/>
          <w:bCs/>
          <w:sz w:val="27"/>
          <w:rtl/>
          <w:lang w:bidi="ar-BH"/>
        </w:rPr>
        <w:t>ّ</w:t>
      </w:r>
      <w:r w:rsidRPr="00CC1A1A">
        <w:rPr>
          <w:rFonts w:ascii="Times New Roman" w:hAnsi="Times New Roman" w:hint="cs"/>
          <w:b/>
          <w:bCs/>
          <w:sz w:val="27"/>
          <w:rtl/>
          <w:lang w:bidi="ar-BH"/>
        </w:rPr>
        <w:t>ل</w:t>
      </w:r>
      <w:r w:rsidRPr="00CC1A1A">
        <w:rPr>
          <w:rFonts w:ascii="Times New Roman" w:hAnsi="Times New Roman" w:hint="cs"/>
          <w:sz w:val="27"/>
          <w:rtl/>
          <w:lang w:bidi="ar-BH"/>
        </w:rPr>
        <w:t>: (عدم شيوع استعمال لفظ الحديد بمعنى الحاد</w:t>
      </w:r>
      <w:r w:rsidR="00302D35" w:rsidRPr="00CC1A1A">
        <w:rPr>
          <w:rFonts w:ascii="Times New Roman" w:hAnsi="Times New Roman" w:hint="cs"/>
          <w:sz w:val="27"/>
          <w:rtl/>
          <w:lang w:bidi="ar-BH"/>
        </w:rPr>
        <w:t>ّ</w:t>
      </w:r>
      <w:r w:rsidRPr="00CC1A1A">
        <w:rPr>
          <w:rFonts w:ascii="Times New Roman" w:hAnsi="Times New Roman" w:hint="cs"/>
          <w:sz w:val="27"/>
          <w:rtl/>
          <w:lang w:bidi="ar-BH"/>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2"/>
      </w:r>
      <w:r w:rsidRPr="00CC1A1A">
        <w:rPr>
          <w:rFonts w:ascii="Times New Roman" w:hAnsi="Times New Roman" w:hint="cs"/>
          <w:sz w:val="27"/>
          <w:vertAlign w:val="superscript"/>
          <w:rtl/>
          <w:lang w:bidi="ar-BH"/>
        </w:rPr>
        <w:t>)</w:t>
      </w:r>
      <w:r w:rsidR="00302D35" w:rsidRPr="00CC1A1A">
        <w:rPr>
          <w:rFonts w:ascii="Times New Roman" w:hAnsi="Times New Roman" w:hint="cs"/>
          <w:sz w:val="27"/>
          <w:rtl/>
          <w:lang w:bidi="ar-BH"/>
        </w:rPr>
        <w:t xml:space="preserve">؛ </w:t>
      </w:r>
      <w:r w:rsidRPr="00CC1A1A">
        <w:rPr>
          <w:rFonts w:ascii="Times New Roman" w:hAnsi="Times New Roman" w:hint="cs"/>
          <w:sz w:val="27"/>
          <w:rtl/>
          <w:lang w:bidi="ar-BH"/>
        </w:rPr>
        <w:t>فالشائع استعماله في المعدن</w:t>
      </w:r>
      <w:r w:rsidR="00302D35" w:rsidRPr="00CC1A1A">
        <w:rPr>
          <w:rFonts w:ascii="Times New Roman" w:hAnsi="Times New Roman" w:hint="cs"/>
          <w:sz w:val="27"/>
          <w:rtl/>
          <w:lang w:bidi="ar-BH"/>
        </w:rPr>
        <w:t xml:space="preserve">، </w:t>
      </w:r>
      <w:r w:rsidRPr="00CC1A1A">
        <w:rPr>
          <w:rFonts w:ascii="Times New Roman" w:hAnsi="Times New Roman" w:hint="cs"/>
          <w:sz w:val="27"/>
          <w:rtl/>
          <w:lang w:bidi="ar-BH"/>
        </w:rPr>
        <w:t>وليس في الحاد</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وفيه</w:t>
      </w:r>
      <w:r w:rsidRPr="00CC1A1A">
        <w:rPr>
          <w:rFonts w:ascii="Times New Roman" w:hAnsi="Times New Roman" w:hint="cs"/>
          <w:sz w:val="27"/>
          <w:rtl/>
          <w:lang w:bidi="ar-BH"/>
        </w:rPr>
        <w:t xml:space="preserve">: </w:t>
      </w:r>
      <w:r w:rsidRPr="00CC1A1A">
        <w:rPr>
          <w:rFonts w:ascii="Times New Roman" w:hAnsi="Times New Roman" w:hint="cs"/>
          <w:b/>
          <w:bCs/>
          <w:sz w:val="27"/>
          <w:rtl/>
          <w:lang w:bidi="ar-BH"/>
        </w:rPr>
        <w:t>أو</w:t>
      </w:r>
      <w:r w:rsidR="00302D35" w:rsidRPr="00CC1A1A">
        <w:rPr>
          <w:rFonts w:ascii="Times New Roman" w:hAnsi="Times New Roman" w:hint="cs"/>
          <w:b/>
          <w:bCs/>
          <w:sz w:val="27"/>
          <w:rtl/>
          <w:lang w:bidi="ar-BH"/>
        </w:rPr>
        <w:t>ّ</w:t>
      </w:r>
      <w:r w:rsidRPr="00CC1A1A">
        <w:rPr>
          <w:rFonts w:ascii="Times New Roman" w:hAnsi="Times New Roman" w:hint="cs"/>
          <w:b/>
          <w:bCs/>
          <w:sz w:val="27"/>
          <w:rtl/>
          <w:lang w:bidi="ar-BH"/>
        </w:rPr>
        <w:t>لا</w:t>
      </w:r>
      <w:r w:rsidR="00302D35" w:rsidRPr="00CC1A1A">
        <w:rPr>
          <w:rFonts w:ascii="Times New Roman" w:hAnsi="Times New Roman" w:hint="cs"/>
          <w:b/>
          <w:bCs/>
          <w:sz w:val="27"/>
          <w:rtl/>
          <w:lang w:bidi="ar-BH"/>
        </w:rPr>
        <w:t>ً</w:t>
      </w:r>
      <w:r w:rsidRPr="00CC1A1A">
        <w:rPr>
          <w:rFonts w:ascii="Times New Roman" w:hAnsi="Times New Roman" w:hint="cs"/>
          <w:sz w:val="27"/>
          <w:rtl/>
          <w:lang w:bidi="ar-BH"/>
        </w:rPr>
        <w:t>: هذا الشيوع لا إشكال فيه في مثل زماننا</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الذي كثر فيه استعمال معدن الحديد بجانب معادن أخرى كثيرة، </w:t>
      </w:r>
      <w:r w:rsidR="00302D35" w:rsidRPr="00CC1A1A">
        <w:rPr>
          <w:rFonts w:ascii="Times New Roman" w:hAnsi="Times New Roman" w:hint="cs"/>
          <w:sz w:val="27"/>
          <w:rtl/>
          <w:lang w:bidi="ar-BH"/>
        </w:rPr>
        <w:t>فأصبح لفظُ الحديد</w:t>
      </w:r>
      <w:r w:rsidRPr="00CC1A1A">
        <w:rPr>
          <w:rFonts w:ascii="Times New Roman" w:hAnsi="Times New Roman" w:hint="cs"/>
          <w:sz w:val="27"/>
          <w:rtl/>
          <w:lang w:bidi="ar-BH"/>
        </w:rPr>
        <w:t xml:space="preserve"> بح</w:t>
      </w:r>
      <w:r w:rsidR="00302D35" w:rsidRPr="00CC1A1A">
        <w:rPr>
          <w:rFonts w:ascii="Times New Roman" w:hAnsi="Times New Roman" w:hint="cs"/>
          <w:sz w:val="27"/>
          <w:rtl/>
          <w:lang w:bidi="ar-BH"/>
        </w:rPr>
        <w:t>َ</w:t>
      </w:r>
      <w:r w:rsidRPr="00CC1A1A">
        <w:rPr>
          <w:rFonts w:ascii="Times New Roman" w:hAnsi="Times New Roman" w:hint="cs"/>
          <w:sz w:val="27"/>
          <w:rtl/>
          <w:lang w:bidi="ar-BH"/>
        </w:rPr>
        <w:t>س</w:t>
      </w:r>
      <w:r w:rsidR="00302D35" w:rsidRPr="00CC1A1A">
        <w:rPr>
          <w:rFonts w:ascii="Times New Roman" w:hAnsi="Times New Roman" w:hint="cs"/>
          <w:sz w:val="27"/>
          <w:rtl/>
          <w:lang w:bidi="ar-BH"/>
        </w:rPr>
        <w:t>َ</w:t>
      </w:r>
      <w:r w:rsidRPr="00CC1A1A">
        <w:rPr>
          <w:rFonts w:ascii="Times New Roman" w:hAnsi="Times New Roman" w:hint="cs"/>
          <w:sz w:val="27"/>
          <w:rtl/>
          <w:lang w:bidi="ar-BH"/>
        </w:rPr>
        <w:t>ب الاستعمال في زماننا والأزمنة المتأخ</w:t>
      </w:r>
      <w:r w:rsidR="00302D35" w:rsidRPr="00CC1A1A">
        <w:rPr>
          <w:rFonts w:ascii="Times New Roman" w:hAnsi="Times New Roman" w:hint="cs"/>
          <w:sz w:val="27"/>
          <w:rtl/>
          <w:lang w:bidi="ar-BH"/>
        </w:rPr>
        <w:t>ِّ</w:t>
      </w:r>
      <w:r w:rsidRPr="00CC1A1A">
        <w:rPr>
          <w:rFonts w:ascii="Times New Roman" w:hAnsi="Times New Roman" w:hint="cs"/>
          <w:sz w:val="27"/>
          <w:rtl/>
          <w:lang w:bidi="ar-BH"/>
        </w:rPr>
        <w:t>رة شائعا</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في المعدن الخاص</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إلا</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أن هذا الشيوع غير معلوم زمن صدور النص</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وما قد ينفع المستدل</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ثبوت الشيوع في ذلك الزمان</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مضافاً إلى أن الوارد في الروايات لفظ الحديدة</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ولم يثبت استعمال لفظ الحديد كما تقد</w:t>
      </w:r>
      <w:r w:rsidR="00302D35" w:rsidRPr="00CC1A1A">
        <w:rPr>
          <w:rFonts w:ascii="Times New Roman" w:hAnsi="Times New Roman" w:hint="cs"/>
          <w:sz w:val="27"/>
          <w:rtl/>
          <w:lang w:bidi="ar-BH"/>
        </w:rPr>
        <w:t>َّ</w:t>
      </w:r>
      <w:r w:rsidRPr="00CC1A1A">
        <w:rPr>
          <w:rFonts w:ascii="Times New Roman" w:hAnsi="Times New Roman" w:hint="cs"/>
          <w:sz w:val="27"/>
          <w:rtl/>
          <w:lang w:bidi="ar-BH"/>
        </w:rPr>
        <w:t>م ال</w:t>
      </w:r>
      <w:r w:rsidR="00302D35" w:rsidRPr="00CC1A1A">
        <w:rPr>
          <w:rFonts w:ascii="Times New Roman" w:hAnsi="Times New Roman" w:hint="cs"/>
          <w:sz w:val="27"/>
          <w:rtl/>
          <w:lang w:bidi="ar-BH"/>
        </w:rPr>
        <w:t>إ</w:t>
      </w:r>
      <w:r w:rsidRPr="00CC1A1A">
        <w:rPr>
          <w:rFonts w:ascii="Times New Roman" w:hAnsi="Times New Roman" w:hint="cs"/>
          <w:sz w:val="27"/>
          <w:rtl/>
          <w:lang w:bidi="ar-BH"/>
        </w:rPr>
        <w:t xml:space="preserve">يعاز </w:t>
      </w:r>
      <w:r w:rsidR="00302D35" w:rsidRPr="00CC1A1A">
        <w:rPr>
          <w:rFonts w:ascii="Times New Roman" w:hAnsi="Times New Roman" w:hint="cs"/>
          <w:sz w:val="27"/>
          <w:rtl/>
          <w:lang w:bidi="ar-BH"/>
        </w:rPr>
        <w:t>إل</w:t>
      </w:r>
      <w:r w:rsidRPr="00CC1A1A">
        <w:rPr>
          <w:rFonts w:ascii="Times New Roman" w:hAnsi="Times New Roman" w:hint="cs"/>
          <w:sz w:val="27"/>
          <w:rtl/>
          <w:lang w:bidi="ar-BH"/>
        </w:rPr>
        <w:t>يه، بل لم يعلم على وجه التحقيق استعمال نفس الحديد مقابل سائر المعادن</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 فلعله يطلق على جميع المعادن المنطبعة اسم الحديد.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وثانيا</w:t>
      </w:r>
      <w:r w:rsidR="00302D35" w:rsidRPr="00CC1A1A">
        <w:rPr>
          <w:rFonts w:ascii="Times New Roman" w:hAnsi="Times New Roman" w:hint="cs"/>
          <w:b/>
          <w:bCs/>
          <w:sz w:val="27"/>
          <w:rtl/>
          <w:lang w:bidi="ar-BH"/>
        </w:rPr>
        <w:t>ً</w:t>
      </w:r>
      <w:r w:rsidRPr="00CC1A1A">
        <w:rPr>
          <w:rFonts w:ascii="Times New Roman" w:hAnsi="Times New Roman" w:hint="cs"/>
          <w:sz w:val="27"/>
          <w:rtl/>
          <w:lang w:bidi="ar-BH"/>
        </w:rPr>
        <w:t>: الشيوع لو س</w:t>
      </w:r>
      <w:r w:rsidR="00302D35" w:rsidRPr="00CC1A1A">
        <w:rPr>
          <w:rFonts w:ascii="Times New Roman" w:hAnsi="Times New Roman" w:hint="cs"/>
          <w:sz w:val="27"/>
          <w:rtl/>
          <w:lang w:bidi="ar-BH"/>
        </w:rPr>
        <w:t>ُ</w:t>
      </w:r>
      <w:r w:rsidRPr="00CC1A1A">
        <w:rPr>
          <w:rFonts w:ascii="Times New Roman" w:hAnsi="Times New Roman" w:hint="cs"/>
          <w:sz w:val="27"/>
          <w:rtl/>
          <w:lang w:bidi="ar-BH"/>
        </w:rPr>
        <w:t>ل</w:t>
      </w:r>
      <w:r w:rsidR="00302D35" w:rsidRPr="00CC1A1A">
        <w:rPr>
          <w:rFonts w:ascii="Times New Roman" w:hAnsi="Times New Roman" w:hint="cs"/>
          <w:sz w:val="27"/>
          <w:rtl/>
          <w:lang w:bidi="ar-BH"/>
        </w:rPr>
        <w:t>ِّ</w:t>
      </w:r>
      <w:r w:rsidRPr="00CC1A1A">
        <w:rPr>
          <w:rFonts w:ascii="Times New Roman" w:hAnsi="Times New Roman" w:hint="cs"/>
          <w:sz w:val="27"/>
          <w:rtl/>
          <w:lang w:bidi="ar-BH"/>
        </w:rPr>
        <w:t>م لا يقاوم ما بي</w:t>
      </w:r>
      <w:r w:rsidR="00302D35" w:rsidRPr="00CC1A1A">
        <w:rPr>
          <w:rFonts w:ascii="Times New Roman" w:hAnsi="Times New Roman" w:hint="cs"/>
          <w:sz w:val="27"/>
          <w:rtl/>
          <w:lang w:bidi="ar-BH"/>
        </w:rPr>
        <w:t>َّ</w:t>
      </w:r>
      <w:r w:rsidRPr="00CC1A1A">
        <w:rPr>
          <w:rFonts w:ascii="Times New Roman" w:hAnsi="Times New Roman" w:hint="cs"/>
          <w:sz w:val="27"/>
          <w:rtl/>
          <w:lang w:bidi="ar-BH"/>
        </w:rPr>
        <w:t>ن</w:t>
      </w:r>
      <w:r w:rsidR="00302D35" w:rsidRPr="00CC1A1A">
        <w:rPr>
          <w:rFonts w:ascii="Times New Roman" w:hAnsi="Times New Roman" w:hint="cs"/>
          <w:sz w:val="27"/>
          <w:rtl/>
          <w:lang w:bidi="ar-BH"/>
        </w:rPr>
        <w:t>ّ</w:t>
      </w:r>
      <w:r w:rsidRPr="00CC1A1A">
        <w:rPr>
          <w:rFonts w:ascii="Times New Roman" w:hAnsi="Times New Roman" w:hint="cs"/>
          <w:sz w:val="27"/>
          <w:rtl/>
          <w:lang w:bidi="ar-BH"/>
        </w:rPr>
        <w:t xml:space="preserve">اه من قرائن تعين المراد من لفظ الحديدة.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الوجه الثاني</w:t>
      </w:r>
      <w:r w:rsidRPr="00CC1A1A">
        <w:rPr>
          <w:rFonts w:ascii="Times New Roman" w:hAnsi="Times New Roman" w:hint="cs"/>
          <w:sz w:val="27"/>
          <w:rtl/>
          <w:lang w:bidi="ar-BH"/>
        </w:rPr>
        <w:t xml:space="preserve">: </w:t>
      </w:r>
      <w:r w:rsidRPr="00CC1A1A">
        <w:rPr>
          <w:rFonts w:hint="eastAsia"/>
          <w:sz w:val="27"/>
          <w:rtl/>
          <w:lang w:bidi="ar-BH"/>
        </w:rPr>
        <w:t>«</w:t>
      </w:r>
      <w:r w:rsidRPr="00CC1A1A">
        <w:rPr>
          <w:rFonts w:ascii="Times New Roman" w:hAnsi="Times New Roman" w:hint="cs"/>
          <w:sz w:val="27"/>
          <w:rtl/>
          <w:lang w:bidi="ar-BH"/>
        </w:rPr>
        <w:t>قوله</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(لا ذكاة إلا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بالحديد) في جواب محمد بن مسلم حين سأله عن الذبح بالليطة والمروة، وقوله</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(قال علي</w:t>
      </w:r>
      <w:r w:rsidR="008B5E6C" w:rsidRPr="00CC1A1A">
        <w:rPr>
          <w:rFonts w:ascii="Times New Roman" w:hAnsi="Times New Roman" w:hint="cs"/>
          <w:sz w:val="27"/>
          <w:rtl/>
          <w:lang w:bidi="ar-BH"/>
        </w:rPr>
        <w:t>ّ</w:t>
      </w:r>
      <w:r w:rsidRPr="00CC1A1A">
        <w:rPr>
          <w:rFonts w:ascii="Times New Roman" w:hAnsi="Times New Roman" w:hint="cs"/>
          <w:sz w:val="27"/>
          <w:rtl/>
          <w:lang w:bidi="ar-BH"/>
        </w:rPr>
        <w:t>: لا يصلح الذبح إلا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بحديدة) عند سؤال الحلبي عن حكم الذبيحة بالعود والحجر والقصبة، فإن</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المذكورات على قسمين: فمنها ما يكون حاداً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ومنها ما لا يكون كذلك</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فلو كانت العبرة في الذبح بكون الآلة حادّة</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لا بكونها من جنس الحديد</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لكان المناسب أن يقول الإمام</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xml:space="preserve"> في الجواب: (لا بأس إذا كان حديداً) أو نحو ذلك، لا أن ينفي حصول الذكاة بغير الحديد</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أو يحكم بعدم صلاحية غير الحديد للذبح به</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فإن</w:t>
      </w:r>
      <w:r w:rsidR="008B5E6C" w:rsidRPr="00CC1A1A">
        <w:rPr>
          <w:rFonts w:ascii="Times New Roman" w:hAnsi="Times New Roman" w:hint="cs"/>
          <w:sz w:val="27"/>
          <w:rtl/>
          <w:lang w:bidi="ar-BH"/>
        </w:rPr>
        <w:t>ّ</w:t>
      </w:r>
      <w:r w:rsidRPr="00CC1A1A">
        <w:rPr>
          <w:rFonts w:ascii="Times New Roman" w:hAnsi="Times New Roman" w:hint="cs"/>
          <w:sz w:val="27"/>
          <w:rtl/>
          <w:lang w:bidi="ar-BH"/>
        </w:rPr>
        <w:t>ه نوع تخل</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ف عن تطابق الجواب </w:t>
      </w:r>
      <w:r w:rsidR="008B5E6C" w:rsidRPr="00CC1A1A">
        <w:rPr>
          <w:rFonts w:ascii="Times New Roman" w:hAnsi="Times New Roman" w:hint="cs"/>
          <w:sz w:val="27"/>
          <w:rtl/>
          <w:lang w:bidi="ar-BH"/>
        </w:rPr>
        <w:t>مع ال</w:t>
      </w:r>
      <w:r w:rsidRPr="00CC1A1A">
        <w:rPr>
          <w:rFonts w:ascii="Times New Roman" w:hAnsi="Times New Roman" w:hint="cs"/>
          <w:sz w:val="27"/>
          <w:rtl/>
          <w:lang w:bidi="ar-BH"/>
        </w:rPr>
        <w:t>سؤال</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من دون ضرورة</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تقتضيه، بل يتسب</w:t>
      </w:r>
      <w:r w:rsidR="008B5E6C" w:rsidRPr="00CC1A1A">
        <w:rPr>
          <w:rFonts w:ascii="Times New Roman" w:hAnsi="Times New Roman" w:hint="cs"/>
          <w:sz w:val="27"/>
          <w:rtl/>
          <w:lang w:bidi="ar-BH"/>
        </w:rPr>
        <w:t>َّ</w:t>
      </w:r>
      <w:r w:rsidRPr="00CC1A1A">
        <w:rPr>
          <w:rFonts w:ascii="Times New Roman" w:hAnsi="Times New Roman" w:hint="cs"/>
          <w:sz w:val="27"/>
          <w:rtl/>
          <w:lang w:bidi="ar-BH"/>
        </w:rPr>
        <w:t>ب عادة</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في اشتباه السائل</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فإن لفظ الحديدة مشترك بين القطعة من الحديد والمعنى الوصفي</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والمعنى الأول هو الشائع في الاستعمال</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فينسبق إليه ذهن السامع</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ما لم توجد قرينة</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على خلافه</w:t>
      </w:r>
      <w:r w:rsidR="008B5E6C" w:rsidRPr="00CC1A1A">
        <w:rPr>
          <w:rFonts w:hint="eastAsia"/>
          <w:sz w:val="27"/>
          <w:rtl/>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3"/>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خلاصة الوجه</w:t>
      </w:r>
      <w:r w:rsidRPr="00CC1A1A">
        <w:rPr>
          <w:rFonts w:ascii="Times New Roman" w:hAnsi="Times New Roman" w:hint="cs"/>
          <w:sz w:val="27"/>
          <w:rtl/>
          <w:lang w:bidi="ar-BH"/>
        </w:rPr>
        <w:t>: معنى جواب الإمام</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xml:space="preserve"> هو عدم جواز الذبح بالمذكورات مطلقاً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حادة أو غير حادة؛ بقرينة إطلاق نفي جواز الذبح بالمذكورات</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فيفهم أن لفظ الحديدة لا ي</w:t>
      </w:r>
      <w:r w:rsidR="008B5E6C" w:rsidRPr="00CC1A1A">
        <w:rPr>
          <w:rFonts w:ascii="Times New Roman" w:hAnsi="Times New Roman" w:hint="cs"/>
          <w:sz w:val="27"/>
          <w:rtl/>
          <w:lang w:bidi="ar-BH"/>
        </w:rPr>
        <w:t>ُ</w:t>
      </w:r>
      <w:r w:rsidRPr="00CC1A1A">
        <w:rPr>
          <w:rFonts w:ascii="Times New Roman" w:hAnsi="Times New Roman" w:hint="cs"/>
          <w:sz w:val="27"/>
          <w:rtl/>
          <w:lang w:bidi="ar-BH"/>
        </w:rPr>
        <w:t>راد به المعنى الحاد</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فينحصر المعنى حينئ</w:t>
      </w:r>
      <w:r w:rsidR="008B5E6C" w:rsidRPr="00CC1A1A">
        <w:rPr>
          <w:rFonts w:ascii="Times New Roman" w:hAnsi="Times New Roman" w:hint="cs"/>
          <w:sz w:val="27"/>
          <w:rtl/>
          <w:lang w:bidi="ar-BH"/>
        </w:rPr>
        <w:t>ذٍ</w:t>
      </w:r>
      <w:r w:rsidRPr="00CC1A1A">
        <w:rPr>
          <w:rFonts w:ascii="Times New Roman" w:hAnsi="Times New Roman" w:hint="cs"/>
          <w:sz w:val="27"/>
          <w:rtl/>
          <w:lang w:bidi="ar-BH"/>
        </w:rPr>
        <w:t xml:space="preserve"> في المعدن الخاص.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وفيه</w:t>
      </w:r>
      <w:r w:rsidRPr="00CC1A1A">
        <w:rPr>
          <w:rFonts w:ascii="Times New Roman" w:hAnsi="Times New Roman" w:hint="cs"/>
          <w:sz w:val="27"/>
          <w:rtl/>
          <w:lang w:bidi="ar-BH"/>
        </w:rPr>
        <w:t>: يلاحظ أنه مبني</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على الوجه السابق</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ولعل</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ه </w:t>
      </w:r>
      <w:r w:rsidR="008B5E6C" w:rsidRPr="00CC1A1A">
        <w:rPr>
          <w:rFonts w:ascii="Times New Roman" w:hAnsi="Times New Roman" w:hint="cs"/>
          <w:sz w:val="27"/>
          <w:rtl/>
          <w:lang w:bidi="ar-BH"/>
        </w:rPr>
        <w:t>أ</w:t>
      </w:r>
      <w:r w:rsidRPr="00CC1A1A">
        <w:rPr>
          <w:rFonts w:ascii="Times New Roman" w:hAnsi="Times New Roman" w:hint="cs"/>
          <w:sz w:val="27"/>
          <w:rtl/>
          <w:lang w:bidi="ar-BH"/>
        </w:rPr>
        <w:t xml:space="preserve">شير </w:t>
      </w:r>
      <w:r w:rsidR="008B5E6C" w:rsidRPr="00CC1A1A">
        <w:rPr>
          <w:rFonts w:ascii="Times New Roman" w:hAnsi="Times New Roman" w:hint="cs"/>
          <w:sz w:val="27"/>
          <w:rtl/>
          <w:lang w:bidi="ar-BH"/>
        </w:rPr>
        <w:t xml:space="preserve">إلى </w:t>
      </w:r>
      <w:r w:rsidRPr="00CC1A1A">
        <w:rPr>
          <w:rFonts w:ascii="Times New Roman" w:hAnsi="Times New Roman" w:hint="cs"/>
          <w:sz w:val="27"/>
          <w:rtl/>
          <w:lang w:bidi="ar-BH"/>
        </w:rPr>
        <w:t xml:space="preserve">ذلك </w:t>
      </w:r>
      <w:r w:rsidR="008B5E6C" w:rsidRPr="00CC1A1A">
        <w:rPr>
          <w:rFonts w:ascii="Times New Roman" w:hAnsi="Times New Roman" w:hint="cs"/>
          <w:sz w:val="27"/>
          <w:rtl/>
          <w:lang w:bidi="ar-BH"/>
        </w:rPr>
        <w:t xml:space="preserve">في </w:t>
      </w:r>
      <w:r w:rsidRPr="00CC1A1A">
        <w:rPr>
          <w:rFonts w:ascii="Times New Roman" w:hAnsi="Times New Roman" w:hint="cs"/>
          <w:sz w:val="27"/>
          <w:rtl/>
          <w:lang w:bidi="ar-BH"/>
        </w:rPr>
        <w:t>ذيل هذا الوجه</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فبعد الفراغ من أن المراد بالحديدة هو القطعة من الحديد يصح</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القول: </w:t>
      </w:r>
      <w:r w:rsidR="008B5E6C" w:rsidRPr="00CC1A1A">
        <w:rPr>
          <w:rFonts w:ascii="Times New Roman" w:hAnsi="Times New Roman" w:hint="cs"/>
          <w:sz w:val="27"/>
          <w:rtl/>
          <w:lang w:bidi="ar-BH"/>
        </w:rPr>
        <w:t>إ</w:t>
      </w:r>
      <w:r w:rsidRPr="00CC1A1A">
        <w:rPr>
          <w:rFonts w:ascii="Times New Roman" w:hAnsi="Times New Roman" w:hint="cs"/>
          <w:sz w:val="27"/>
          <w:rtl/>
          <w:lang w:bidi="ar-BH"/>
        </w:rPr>
        <w:t>ن النفي مطلق</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وإلا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إذا كان لفظ الحديدة غير ظاهر في المعدن الخاص فقوله</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(لا ذكاة إلا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بالحديدة) لا ينفي الذكاة عن الليطة</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وإن</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كانت حادة.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فلو فس</w:t>
      </w:r>
      <w:r w:rsidR="008B5E6C" w:rsidRPr="00CC1A1A">
        <w:rPr>
          <w:rFonts w:ascii="Times New Roman" w:hAnsi="Times New Roman" w:hint="cs"/>
          <w:sz w:val="27"/>
          <w:rtl/>
          <w:lang w:bidi="ar-BH"/>
        </w:rPr>
        <w:t>َّ</w:t>
      </w:r>
      <w:r w:rsidRPr="00CC1A1A">
        <w:rPr>
          <w:rFonts w:ascii="Times New Roman" w:hAnsi="Times New Roman" w:hint="cs"/>
          <w:sz w:val="27"/>
          <w:rtl/>
          <w:lang w:bidi="ar-BH"/>
        </w:rPr>
        <w:t>رنا لفظ الحديدة في الرواية بمعنى الحادة سيكون المعنى: ليس لك أن تذبح إلا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بما كان حاد</w:t>
      </w:r>
      <w:r w:rsidR="008B5E6C" w:rsidRPr="00CC1A1A">
        <w:rPr>
          <w:rFonts w:ascii="Times New Roman" w:hAnsi="Times New Roman" w:hint="cs"/>
          <w:sz w:val="27"/>
          <w:rtl/>
          <w:lang w:bidi="ar-BH"/>
        </w:rPr>
        <w:t>ّ</w:t>
      </w:r>
      <w:r w:rsidRPr="00CC1A1A">
        <w:rPr>
          <w:rFonts w:ascii="Times New Roman" w:hAnsi="Times New Roman" w:hint="cs"/>
          <w:sz w:val="27"/>
          <w:rtl/>
          <w:lang w:bidi="ar-BH"/>
        </w:rPr>
        <w:t>ا</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ليطة أو غير ليطة</w:t>
      </w:r>
      <w:r w:rsidR="008B5E6C" w:rsidRPr="00CC1A1A">
        <w:rPr>
          <w:rFonts w:ascii="Times New Roman" w:hAnsi="Times New Roman" w:hint="cs"/>
          <w:sz w:val="27"/>
          <w:rtl/>
          <w:lang w:bidi="ar-BH"/>
        </w:rPr>
        <w:t>،</w:t>
      </w:r>
      <w:r w:rsidRPr="00CC1A1A">
        <w:rPr>
          <w:rFonts w:ascii="Times New Roman" w:hAnsi="Times New Roman" w:hint="cs"/>
          <w:sz w:val="27"/>
          <w:rtl/>
          <w:lang w:bidi="ar-BH"/>
        </w:rPr>
        <w:t xml:space="preserve"> مروة أو غير مروة.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فاد</w:t>
      </w:r>
      <w:r w:rsidR="008B5E6C" w:rsidRPr="00CC1A1A">
        <w:rPr>
          <w:rFonts w:ascii="Times New Roman" w:hAnsi="Times New Roman" w:hint="cs"/>
          <w:sz w:val="27"/>
          <w:rtl/>
          <w:lang w:bidi="ar-BH"/>
        </w:rPr>
        <w:t>ّ</w:t>
      </w:r>
      <w:r w:rsidRPr="00CC1A1A">
        <w:rPr>
          <w:rFonts w:ascii="Times New Roman" w:hAnsi="Times New Roman" w:hint="cs"/>
          <w:sz w:val="27"/>
          <w:rtl/>
          <w:lang w:bidi="ar-BH"/>
        </w:rPr>
        <w:t>عاء أن النفي لصلاحية الذبح بالليطة والمروة مطلق</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11B97" w:rsidRPr="00CC1A1A">
        <w:rPr>
          <w:rFonts w:ascii="Times New Roman" w:hAnsi="Times New Roman" w:hint="cs"/>
          <w:sz w:val="27"/>
          <w:rtl/>
          <w:lang w:bidi="ar-BH"/>
        </w:rPr>
        <w:t>أ</w:t>
      </w:r>
      <w:r w:rsidRPr="00CC1A1A">
        <w:rPr>
          <w:rFonts w:ascii="Times New Roman" w:hAnsi="Times New Roman" w:hint="cs"/>
          <w:sz w:val="27"/>
          <w:rtl/>
          <w:lang w:bidi="ar-BH"/>
        </w:rPr>
        <w:t>و اد</w:t>
      </w:r>
      <w:r w:rsidR="00011B97" w:rsidRPr="00CC1A1A">
        <w:rPr>
          <w:rFonts w:ascii="Times New Roman" w:hAnsi="Times New Roman" w:hint="cs"/>
          <w:sz w:val="27"/>
          <w:rtl/>
          <w:lang w:bidi="ar-BH"/>
        </w:rPr>
        <w:t>ّ</w:t>
      </w:r>
      <w:r w:rsidRPr="00CC1A1A">
        <w:rPr>
          <w:rFonts w:ascii="Times New Roman" w:hAnsi="Times New Roman" w:hint="cs"/>
          <w:sz w:val="27"/>
          <w:rtl/>
          <w:lang w:bidi="ar-BH"/>
        </w:rPr>
        <w:t>عاء إطلاق النهي عن الذبح بهما وإن</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كان حاد</w:t>
      </w:r>
      <w:r w:rsidR="00011B97" w:rsidRPr="00CC1A1A">
        <w:rPr>
          <w:rFonts w:ascii="Times New Roman" w:hAnsi="Times New Roman" w:hint="cs"/>
          <w:sz w:val="27"/>
          <w:rtl/>
          <w:lang w:bidi="ar-BH"/>
        </w:rPr>
        <w:t>ّ</w:t>
      </w:r>
      <w:r w:rsidRPr="00CC1A1A">
        <w:rPr>
          <w:rFonts w:ascii="Times New Roman" w:hAnsi="Times New Roman" w:hint="cs"/>
          <w:sz w:val="27"/>
          <w:rtl/>
          <w:lang w:bidi="ar-BH"/>
        </w:rPr>
        <w:t>ا</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في غير محل</w:t>
      </w:r>
      <w:r w:rsidR="00011B97" w:rsidRPr="00CC1A1A">
        <w:rPr>
          <w:rFonts w:ascii="Times New Roman" w:hAnsi="Times New Roman" w:hint="cs"/>
          <w:sz w:val="27"/>
          <w:rtl/>
          <w:lang w:bidi="ar-BH"/>
        </w:rPr>
        <w:t>ّ</w:t>
      </w:r>
      <w:r w:rsidRPr="00CC1A1A">
        <w:rPr>
          <w:rFonts w:ascii="Times New Roman" w:hAnsi="Times New Roman" w:hint="cs"/>
          <w:sz w:val="27"/>
          <w:rtl/>
          <w:lang w:bidi="ar-BH"/>
        </w:rPr>
        <w:t>ه</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لأنّ هذا الإطلاق </w:t>
      </w:r>
      <w:r w:rsidR="00011B97" w:rsidRPr="00CC1A1A">
        <w:rPr>
          <w:rFonts w:ascii="Times New Roman" w:hAnsi="Times New Roman" w:hint="cs"/>
          <w:sz w:val="27"/>
          <w:rtl/>
          <w:lang w:bidi="ar-BH"/>
        </w:rPr>
        <w:t>إ</w:t>
      </w:r>
      <w:r w:rsidRPr="00CC1A1A">
        <w:rPr>
          <w:rFonts w:ascii="Times New Roman" w:hAnsi="Times New Roman" w:hint="cs"/>
          <w:sz w:val="27"/>
          <w:rtl/>
          <w:lang w:bidi="ar-BH"/>
        </w:rPr>
        <w:t>ن</w:t>
      </w:r>
      <w:r w:rsidR="00011B97" w:rsidRPr="00CC1A1A">
        <w:rPr>
          <w:rFonts w:ascii="Times New Roman" w:hAnsi="Times New Roman" w:hint="cs"/>
          <w:sz w:val="27"/>
          <w:rtl/>
          <w:lang w:bidi="ar-BH"/>
        </w:rPr>
        <w:t>ّ</w:t>
      </w:r>
      <w:r w:rsidRPr="00CC1A1A">
        <w:rPr>
          <w:rFonts w:ascii="Times New Roman" w:hAnsi="Times New Roman" w:hint="cs"/>
          <w:sz w:val="27"/>
          <w:rtl/>
          <w:lang w:bidi="ar-BH"/>
        </w:rPr>
        <w:t>ما يتم</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بعد الفراغ من المراد بالحديدة</w:t>
      </w:r>
      <w:r w:rsidR="00011B97" w:rsidRPr="00CC1A1A">
        <w:rPr>
          <w:rFonts w:ascii="Times New Roman" w:hAnsi="Times New Roman" w:hint="cs"/>
          <w:sz w:val="27"/>
          <w:rtl/>
          <w:lang w:bidi="ar-BH"/>
        </w:rPr>
        <w:t xml:space="preserve">، </w:t>
      </w:r>
      <w:r w:rsidRPr="00CC1A1A">
        <w:rPr>
          <w:rFonts w:ascii="Times New Roman" w:hAnsi="Times New Roman" w:hint="cs"/>
          <w:sz w:val="27"/>
          <w:rtl/>
          <w:lang w:bidi="ar-BH"/>
        </w:rPr>
        <w:t>و</w:t>
      </w:r>
      <w:r w:rsidR="00011B97" w:rsidRPr="00CC1A1A">
        <w:rPr>
          <w:rFonts w:ascii="Times New Roman" w:hAnsi="Times New Roman" w:hint="cs"/>
          <w:sz w:val="27"/>
          <w:rtl/>
          <w:lang w:bidi="ar-BH"/>
        </w:rPr>
        <w:t>أ</w:t>
      </w:r>
      <w:r w:rsidRPr="00CC1A1A">
        <w:rPr>
          <w:rFonts w:ascii="Times New Roman" w:hAnsi="Times New Roman" w:hint="cs"/>
          <w:sz w:val="27"/>
          <w:rtl/>
          <w:lang w:bidi="ar-BH"/>
        </w:rPr>
        <w:t xml:space="preserve">نه المعدن الخاص.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w:t>
      </w:r>
      <w:r w:rsidR="00011B97" w:rsidRPr="00CC1A1A">
        <w:rPr>
          <w:rFonts w:ascii="Times New Roman" w:hAnsi="Times New Roman" w:hint="cs"/>
          <w:sz w:val="27"/>
          <w:rtl/>
          <w:lang w:bidi="ar-BH"/>
        </w:rPr>
        <w:t>إذا</w:t>
      </w:r>
      <w:r w:rsidRPr="00CC1A1A">
        <w:rPr>
          <w:rFonts w:ascii="Times New Roman" w:hAnsi="Times New Roman" w:hint="cs"/>
          <w:sz w:val="27"/>
          <w:rtl/>
          <w:lang w:bidi="ar-BH"/>
        </w:rPr>
        <w:t xml:space="preserve"> كان هذا الشاهد قرينة مستقل</w:t>
      </w:r>
      <w:r w:rsidR="00011B97" w:rsidRPr="00CC1A1A">
        <w:rPr>
          <w:rFonts w:ascii="Times New Roman" w:hAnsi="Times New Roman" w:hint="cs"/>
          <w:sz w:val="27"/>
          <w:rtl/>
          <w:lang w:bidi="ar-BH"/>
        </w:rPr>
        <w:t>ّ</w:t>
      </w:r>
      <w:r w:rsidRPr="00CC1A1A">
        <w:rPr>
          <w:rFonts w:ascii="Times New Roman" w:hAnsi="Times New Roman" w:hint="cs"/>
          <w:sz w:val="27"/>
          <w:rtl/>
          <w:lang w:bidi="ar-BH"/>
        </w:rPr>
        <w:t>ة لزم أن تكون الأرضية فيه افتراض إجمال اللفظ</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لا أن يبنى على ما ذكر سابقاً</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وهو الشيوع</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011B97" w:rsidRPr="00CC1A1A">
        <w:rPr>
          <w:rFonts w:ascii="Times New Roman" w:hAnsi="Times New Roman" w:hint="cs"/>
          <w:sz w:val="27"/>
          <w:rtl/>
          <w:lang w:bidi="ar-BH"/>
        </w:rPr>
        <w:t>إذا</w:t>
      </w:r>
      <w:r w:rsidRPr="00CC1A1A">
        <w:rPr>
          <w:rFonts w:ascii="Times New Roman" w:hAnsi="Times New Roman" w:hint="cs"/>
          <w:sz w:val="27"/>
          <w:rtl/>
          <w:lang w:bidi="ar-BH"/>
        </w:rPr>
        <w:t xml:space="preserve"> كان مبني</w:t>
      </w:r>
      <w:r w:rsidR="00011B97" w:rsidRPr="00CC1A1A">
        <w:rPr>
          <w:rFonts w:ascii="Times New Roman" w:hAnsi="Times New Roman" w:hint="cs"/>
          <w:sz w:val="27"/>
          <w:rtl/>
          <w:lang w:bidi="ar-BH"/>
        </w:rPr>
        <w:t>ّ</w:t>
      </w:r>
      <w:r w:rsidRPr="00CC1A1A">
        <w:rPr>
          <w:rFonts w:ascii="Times New Roman" w:hAnsi="Times New Roman" w:hint="cs"/>
          <w:sz w:val="27"/>
          <w:rtl/>
          <w:lang w:bidi="ar-BH"/>
        </w:rPr>
        <w:t>ا</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على ما ذكر فلا قيمة له</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11B97" w:rsidRPr="00CC1A1A">
        <w:rPr>
          <w:rFonts w:ascii="Times New Roman" w:hAnsi="Times New Roman" w:hint="cs"/>
          <w:sz w:val="27"/>
          <w:rtl/>
          <w:lang w:bidi="ar-BH"/>
        </w:rPr>
        <w:t>إ</w:t>
      </w:r>
      <w:r w:rsidRPr="00CC1A1A">
        <w:rPr>
          <w:rFonts w:ascii="Times New Roman" w:hAnsi="Times New Roman" w:hint="cs"/>
          <w:sz w:val="27"/>
          <w:rtl/>
          <w:lang w:bidi="ar-BH"/>
        </w:rPr>
        <w:t xml:space="preserve">ذ الاستناد </w:t>
      </w:r>
      <w:r w:rsidR="00011B97" w:rsidRPr="00CC1A1A">
        <w:rPr>
          <w:rFonts w:ascii="Times New Roman" w:hAnsi="Times New Roman" w:hint="cs"/>
          <w:sz w:val="27"/>
          <w:rtl/>
          <w:lang w:bidi="ar-BH"/>
        </w:rPr>
        <w:t>إ</w:t>
      </w:r>
      <w:r w:rsidRPr="00CC1A1A">
        <w:rPr>
          <w:rFonts w:ascii="Times New Roman" w:hAnsi="Times New Roman" w:hint="cs"/>
          <w:sz w:val="27"/>
          <w:rtl/>
          <w:lang w:bidi="ar-BH"/>
        </w:rPr>
        <w:t>نما هو لما ب</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ني عليه.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الوجه الثالث</w:t>
      </w:r>
      <w:r w:rsidRPr="00CC1A1A">
        <w:rPr>
          <w:rFonts w:ascii="Times New Roman" w:hAnsi="Times New Roman" w:hint="cs"/>
          <w:sz w:val="27"/>
          <w:rtl/>
          <w:lang w:bidi="ar-BH"/>
        </w:rPr>
        <w:t>: إن الحديد بمعنى الحاد</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إنما يوصف به السك</w:t>
      </w:r>
      <w:r w:rsidR="00011B97" w:rsidRPr="00CC1A1A">
        <w:rPr>
          <w:rFonts w:ascii="Times New Roman" w:hAnsi="Times New Roman" w:hint="cs"/>
          <w:sz w:val="27"/>
          <w:rtl/>
          <w:lang w:bidi="ar-BH"/>
        </w:rPr>
        <w:t>ّ</w:t>
      </w:r>
      <w:r w:rsidRPr="00CC1A1A">
        <w:rPr>
          <w:rFonts w:ascii="Times New Roman" w:hAnsi="Times New Roman" w:hint="cs"/>
          <w:sz w:val="27"/>
          <w:rtl/>
          <w:lang w:bidi="ar-BH"/>
        </w:rPr>
        <w:t>ين ونحوه إذا كان ماضياً سريع القطع</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وأما إذا كان له حد</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يصلح للقطع</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ولكن</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ببطء</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وصعوبة</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فلا يوصف بكونه حاد</w:t>
      </w:r>
      <w:r w:rsidR="00011B97" w:rsidRPr="00CC1A1A">
        <w:rPr>
          <w:rFonts w:ascii="Times New Roman" w:hAnsi="Times New Roman" w:hint="cs"/>
          <w:sz w:val="27"/>
          <w:rtl/>
          <w:lang w:bidi="ar-BH"/>
        </w:rPr>
        <w:t>ّ</w:t>
      </w:r>
      <w:r w:rsidRPr="00CC1A1A">
        <w:rPr>
          <w:rFonts w:ascii="Times New Roman" w:hAnsi="Times New Roman" w:hint="cs"/>
          <w:sz w:val="27"/>
          <w:rtl/>
          <w:lang w:bidi="ar-BH"/>
        </w:rPr>
        <w:t>اً</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وهذا واضح جد</w:t>
      </w:r>
      <w:r w:rsidR="00011B97" w:rsidRPr="00CC1A1A">
        <w:rPr>
          <w:rFonts w:ascii="Times New Roman" w:hAnsi="Times New Roman" w:hint="cs"/>
          <w:sz w:val="27"/>
          <w:rtl/>
          <w:lang w:bidi="ar-BH"/>
        </w:rPr>
        <w:t>ّ</w:t>
      </w:r>
      <w:r w:rsidRPr="00CC1A1A">
        <w:rPr>
          <w:rFonts w:ascii="Times New Roman" w:hAnsi="Times New Roman" w:hint="cs"/>
          <w:sz w:val="27"/>
          <w:rtl/>
          <w:lang w:bidi="ar-BH"/>
        </w:rPr>
        <w:t>اً</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مع أنه لا خلاف ولا إشكال بين فقهاء الإسلام في أنه لا يعتبر في آلة الذبح إلا</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كونها صالحة للقطع</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ولو ببطء</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وأما كونها حادّة</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أي سريعة القطع</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فهو من آداب الذباحة</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كما ورد في النبوي: </w:t>
      </w:r>
      <w:r w:rsidRPr="00CC1A1A">
        <w:rPr>
          <w:rFonts w:hint="eastAsia"/>
          <w:sz w:val="27"/>
          <w:rtl/>
          <w:lang w:bidi="ar-BH"/>
        </w:rPr>
        <w:t>«</w:t>
      </w:r>
      <w:r w:rsidRPr="00CC1A1A">
        <w:rPr>
          <w:rFonts w:ascii="Times New Roman" w:hAnsi="Times New Roman" w:hint="cs"/>
          <w:sz w:val="27"/>
          <w:rtl/>
          <w:lang w:bidi="ar-BH"/>
        </w:rPr>
        <w:t>م</w:t>
      </w:r>
      <w:r w:rsidR="00011B97" w:rsidRPr="00CC1A1A">
        <w:rPr>
          <w:rFonts w:ascii="Times New Roman" w:hAnsi="Times New Roman" w:hint="cs"/>
          <w:sz w:val="27"/>
          <w:rtl/>
          <w:lang w:bidi="ar-BH"/>
        </w:rPr>
        <w:t>َ</w:t>
      </w:r>
      <w:r w:rsidRPr="00CC1A1A">
        <w:rPr>
          <w:rFonts w:ascii="Times New Roman" w:hAnsi="Times New Roman" w:hint="cs"/>
          <w:sz w:val="27"/>
          <w:rtl/>
          <w:lang w:bidi="ar-BH"/>
        </w:rPr>
        <w:t>ن</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ذبح ذبيحة فليحدّ شفرته</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وليُر</w:t>
      </w:r>
      <w:r w:rsidR="00011B97" w:rsidRPr="00CC1A1A">
        <w:rPr>
          <w:rFonts w:ascii="Times New Roman" w:hAnsi="Times New Roman" w:hint="cs"/>
          <w:sz w:val="27"/>
          <w:rtl/>
          <w:lang w:bidi="ar-BH"/>
        </w:rPr>
        <w:t>ِ</w:t>
      </w:r>
      <w:r w:rsidRPr="00CC1A1A">
        <w:rPr>
          <w:rFonts w:ascii="Times New Roman" w:hAnsi="Times New Roman" w:hint="cs"/>
          <w:sz w:val="27"/>
          <w:rtl/>
          <w:lang w:bidi="ar-BH"/>
        </w:rPr>
        <w:t>ح</w:t>
      </w:r>
      <w:r w:rsidR="00011B97" w:rsidRPr="00CC1A1A">
        <w:rPr>
          <w:rFonts w:ascii="Times New Roman" w:hAnsi="Times New Roman" w:hint="cs"/>
          <w:sz w:val="27"/>
          <w:rtl/>
          <w:lang w:bidi="ar-BH"/>
        </w:rPr>
        <w:t>ْ</w:t>
      </w:r>
      <w:r w:rsidRPr="00CC1A1A">
        <w:rPr>
          <w:rFonts w:ascii="Times New Roman" w:hAnsi="Times New Roman" w:hint="cs"/>
          <w:sz w:val="27"/>
          <w:rtl/>
          <w:lang w:bidi="ar-BH"/>
        </w:rPr>
        <w:t xml:space="preserve"> ذبيحته</w:t>
      </w:r>
      <w:r w:rsidRPr="00CC1A1A">
        <w:rPr>
          <w:rFonts w:hint="eastAsia"/>
          <w:sz w:val="27"/>
          <w:rtl/>
        </w:rPr>
        <w:t>»</w:t>
      </w:r>
      <w:r w:rsidR="00011B97" w:rsidRPr="00CC1A1A">
        <w:rPr>
          <w:rFonts w:hint="cs"/>
          <w:sz w:val="27"/>
          <w:rtl/>
        </w:rPr>
        <w:t>،</w:t>
      </w:r>
      <w:r w:rsidRPr="00CC1A1A">
        <w:rPr>
          <w:rFonts w:ascii="Times New Roman" w:hAnsi="Times New Roman" w:hint="cs"/>
          <w:sz w:val="27"/>
          <w:rtl/>
          <w:lang w:bidi="ar-BH"/>
        </w:rPr>
        <w:t xml:space="preserve"> فكيف يحمل عليه مثل قوله</w:t>
      </w:r>
      <w:r w:rsidR="00F91E62" w:rsidRPr="00CC1A1A">
        <w:rPr>
          <w:rFonts w:ascii="Times New Roman" w:hAnsi="Times New Roman" w:cs="Mosawi" w:hint="cs"/>
          <w:sz w:val="27"/>
          <w:szCs w:val="22"/>
          <w:rtl/>
          <w:lang w:bidi="ar-BH"/>
        </w:rPr>
        <w:t>×</w:t>
      </w:r>
      <w:r w:rsidRPr="00CC1A1A">
        <w:rPr>
          <w:rFonts w:ascii="Times New Roman" w:hAnsi="Times New Roman" w:hint="cs"/>
          <w:sz w:val="27"/>
          <w:rtl/>
          <w:lang w:bidi="ar-BH"/>
        </w:rPr>
        <w:t xml:space="preserve">: </w:t>
      </w:r>
      <w:r w:rsidRPr="00CC1A1A">
        <w:rPr>
          <w:rFonts w:hint="eastAsia"/>
          <w:sz w:val="27"/>
          <w:rtl/>
          <w:lang w:bidi="ar-BH"/>
        </w:rPr>
        <w:t>«</w:t>
      </w:r>
      <w:r w:rsidRPr="00CC1A1A">
        <w:rPr>
          <w:rFonts w:ascii="Times New Roman" w:hAnsi="Times New Roman" w:hint="cs"/>
          <w:sz w:val="27"/>
          <w:rtl/>
          <w:lang w:bidi="ar-BH"/>
        </w:rPr>
        <w:t>لا ي</w:t>
      </w:r>
      <w:r w:rsidR="00090CFC" w:rsidRPr="00CC1A1A">
        <w:rPr>
          <w:rFonts w:ascii="Times New Roman" w:hAnsi="Times New Roman" w:hint="cs"/>
          <w:sz w:val="27"/>
          <w:rtl/>
          <w:lang w:bidi="ar-BH"/>
        </w:rPr>
        <w:t>ُ</w:t>
      </w:r>
      <w:r w:rsidRPr="00CC1A1A">
        <w:rPr>
          <w:rFonts w:ascii="Times New Roman" w:hAnsi="Times New Roman" w:hint="cs"/>
          <w:sz w:val="27"/>
          <w:rtl/>
          <w:lang w:bidi="ar-BH"/>
        </w:rPr>
        <w:t>ؤ</w:t>
      </w:r>
      <w:r w:rsidR="00090CFC" w:rsidRPr="00CC1A1A">
        <w:rPr>
          <w:rFonts w:ascii="Times New Roman" w:hAnsi="Times New Roman" w:hint="cs"/>
          <w:sz w:val="27"/>
          <w:rtl/>
          <w:lang w:bidi="ar-BH"/>
        </w:rPr>
        <w:t>ْ</w:t>
      </w:r>
      <w:r w:rsidRPr="00CC1A1A">
        <w:rPr>
          <w:rFonts w:ascii="Times New Roman" w:hAnsi="Times New Roman" w:hint="cs"/>
          <w:sz w:val="27"/>
          <w:rtl/>
          <w:lang w:bidi="ar-BH"/>
        </w:rPr>
        <w:t>ك</w:t>
      </w:r>
      <w:r w:rsidR="00090CFC" w:rsidRPr="00CC1A1A">
        <w:rPr>
          <w:rFonts w:ascii="Times New Roman" w:hAnsi="Times New Roman" w:hint="cs"/>
          <w:sz w:val="27"/>
          <w:rtl/>
          <w:lang w:bidi="ar-BH"/>
        </w:rPr>
        <w:t>َ</w:t>
      </w:r>
      <w:r w:rsidRPr="00CC1A1A">
        <w:rPr>
          <w:rFonts w:ascii="Times New Roman" w:hAnsi="Times New Roman" w:hint="cs"/>
          <w:sz w:val="27"/>
          <w:rtl/>
          <w:lang w:bidi="ar-BH"/>
        </w:rPr>
        <w:t>ل ما لم يُذبح بحديدة</w:t>
      </w:r>
      <w:r w:rsidRPr="00CC1A1A">
        <w:rPr>
          <w:rFonts w:hint="eastAsia"/>
          <w:sz w:val="27"/>
          <w:rtl/>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4"/>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فلازم اشتراط الحد</w:t>
      </w:r>
      <w:r w:rsidR="00090CFC" w:rsidRPr="00CC1A1A">
        <w:rPr>
          <w:rFonts w:ascii="Times New Roman" w:hAnsi="Times New Roman" w:hint="cs"/>
          <w:sz w:val="27"/>
          <w:rtl/>
          <w:lang w:bidi="ar-BH"/>
        </w:rPr>
        <w:t>ّ</w:t>
      </w:r>
      <w:r w:rsidRPr="00CC1A1A">
        <w:rPr>
          <w:rFonts w:ascii="Times New Roman" w:hAnsi="Times New Roman" w:hint="cs"/>
          <w:sz w:val="27"/>
          <w:rtl/>
          <w:lang w:bidi="ar-BH"/>
        </w:rPr>
        <w:t>ة بمعنى سرعة القطع مخالفة جميع علماء الإسلام</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90CFC" w:rsidRPr="00CC1A1A">
        <w:rPr>
          <w:rFonts w:ascii="Times New Roman" w:hAnsi="Times New Roman" w:hint="cs"/>
          <w:sz w:val="27"/>
          <w:rtl/>
          <w:lang w:bidi="ar-BH"/>
        </w:rPr>
        <w:t>و</w:t>
      </w:r>
      <w:r w:rsidRPr="00CC1A1A">
        <w:rPr>
          <w:rFonts w:ascii="Times New Roman" w:hAnsi="Times New Roman" w:hint="cs"/>
          <w:sz w:val="27"/>
          <w:rtl/>
          <w:lang w:bidi="ar-BH"/>
        </w:rPr>
        <w:t>هذا شاهدٌ آخر على عدم إرادة الحاد</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فيتعين المعدن.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وفيه</w:t>
      </w:r>
      <w:r w:rsidRPr="00CC1A1A">
        <w:rPr>
          <w:rFonts w:ascii="Times New Roman" w:hAnsi="Times New Roman" w:hint="cs"/>
          <w:sz w:val="27"/>
          <w:rtl/>
          <w:lang w:bidi="ar-BH"/>
        </w:rPr>
        <w:t xml:space="preserve">: </w:t>
      </w:r>
      <w:r w:rsidRPr="00CC1A1A">
        <w:rPr>
          <w:rFonts w:ascii="Times New Roman" w:hAnsi="Times New Roman" w:hint="cs"/>
          <w:b/>
          <w:bCs/>
          <w:sz w:val="27"/>
          <w:rtl/>
          <w:lang w:bidi="ar-BH"/>
        </w:rPr>
        <w:t>أو</w:t>
      </w:r>
      <w:r w:rsidR="00090CFC" w:rsidRPr="00CC1A1A">
        <w:rPr>
          <w:rFonts w:ascii="Times New Roman" w:hAnsi="Times New Roman" w:hint="cs"/>
          <w:b/>
          <w:bCs/>
          <w:sz w:val="27"/>
          <w:rtl/>
          <w:lang w:bidi="ar-BH"/>
        </w:rPr>
        <w:t>ّ</w:t>
      </w:r>
      <w:r w:rsidRPr="00CC1A1A">
        <w:rPr>
          <w:rFonts w:ascii="Times New Roman" w:hAnsi="Times New Roman" w:hint="cs"/>
          <w:b/>
          <w:bCs/>
          <w:sz w:val="27"/>
          <w:rtl/>
          <w:lang w:bidi="ar-BH"/>
        </w:rPr>
        <w:t>لا</w:t>
      </w:r>
      <w:r w:rsidR="00090CFC" w:rsidRPr="00CC1A1A">
        <w:rPr>
          <w:rFonts w:ascii="Times New Roman" w:hAnsi="Times New Roman" w:hint="cs"/>
          <w:b/>
          <w:bCs/>
          <w:sz w:val="27"/>
          <w:rtl/>
          <w:lang w:bidi="ar-BH"/>
        </w:rPr>
        <w:t>ً</w:t>
      </w:r>
      <w:r w:rsidRPr="00CC1A1A">
        <w:rPr>
          <w:rFonts w:ascii="Times New Roman" w:hAnsi="Times New Roman" w:hint="cs"/>
          <w:sz w:val="27"/>
          <w:rtl/>
          <w:lang w:bidi="ar-BH"/>
        </w:rPr>
        <w:t>: لو س</w:t>
      </w:r>
      <w:r w:rsidR="00090CFC" w:rsidRPr="00CC1A1A">
        <w:rPr>
          <w:rFonts w:ascii="Times New Roman" w:hAnsi="Times New Roman" w:hint="cs"/>
          <w:sz w:val="27"/>
          <w:rtl/>
          <w:lang w:bidi="ar-BH"/>
        </w:rPr>
        <w:t>ُ</w:t>
      </w:r>
      <w:r w:rsidRPr="00CC1A1A">
        <w:rPr>
          <w:rFonts w:ascii="Times New Roman" w:hAnsi="Times New Roman" w:hint="cs"/>
          <w:sz w:val="27"/>
          <w:rtl/>
          <w:lang w:bidi="ar-BH"/>
        </w:rPr>
        <w:t>ل</w:t>
      </w:r>
      <w:r w:rsidR="00090CFC" w:rsidRPr="00CC1A1A">
        <w:rPr>
          <w:rFonts w:ascii="Times New Roman" w:hAnsi="Times New Roman" w:hint="cs"/>
          <w:sz w:val="27"/>
          <w:rtl/>
          <w:lang w:bidi="ar-BH"/>
        </w:rPr>
        <w:t>ِّ</w:t>
      </w:r>
      <w:r w:rsidRPr="00CC1A1A">
        <w:rPr>
          <w:rFonts w:ascii="Times New Roman" w:hAnsi="Times New Roman" w:hint="cs"/>
          <w:sz w:val="27"/>
          <w:rtl/>
          <w:lang w:bidi="ar-BH"/>
        </w:rPr>
        <w:t>م ال</w:t>
      </w:r>
      <w:r w:rsidR="00090CFC" w:rsidRPr="00CC1A1A">
        <w:rPr>
          <w:rFonts w:ascii="Times New Roman" w:hAnsi="Times New Roman" w:hint="cs"/>
          <w:sz w:val="27"/>
          <w:rtl/>
          <w:lang w:bidi="ar-BH"/>
        </w:rPr>
        <w:t>إ</w:t>
      </w:r>
      <w:r w:rsidRPr="00CC1A1A">
        <w:rPr>
          <w:rFonts w:ascii="Times New Roman" w:hAnsi="Times New Roman" w:hint="cs"/>
          <w:sz w:val="27"/>
          <w:rtl/>
          <w:lang w:bidi="ar-BH"/>
        </w:rPr>
        <w:t>جماع في المسألة فهو استدلال</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بإجماع مدركي</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ليس كاشفاً عن قول المعصوم</w:t>
      </w:r>
      <w:r w:rsidR="00F91E62" w:rsidRPr="00CC1A1A">
        <w:rPr>
          <w:rFonts w:ascii="Times New Roman" w:hAnsi="Times New Roman" w:cs="Mosawi" w:hint="cs"/>
          <w:sz w:val="27"/>
          <w:szCs w:val="22"/>
          <w:rtl/>
          <w:lang w:bidi="ar-BH"/>
        </w:rPr>
        <w:t>×</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90CFC" w:rsidRPr="00CC1A1A">
        <w:rPr>
          <w:rFonts w:ascii="Times New Roman" w:hAnsi="Times New Roman" w:hint="cs"/>
          <w:sz w:val="27"/>
          <w:rtl/>
          <w:lang w:bidi="ar-BH"/>
        </w:rPr>
        <w:t>أ</w:t>
      </w:r>
      <w:r w:rsidRPr="00CC1A1A">
        <w:rPr>
          <w:rFonts w:ascii="Times New Roman" w:hAnsi="Times New Roman" w:hint="cs"/>
          <w:sz w:val="27"/>
          <w:rtl/>
          <w:lang w:bidi="ar-BH"/>
        </w:rPr>
        <w:t xml:space="preserve">و شهرة مستندها معلوم.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وثانياً</w:t>
      </w:r>
      <w:r w:rsidRPr="00CC1A1A">
        <w:rPr>
          <w:rFonts w:ascii="Times New Roman" w:hAnsi="Times New Roman" w:hint="cs"/>
          <w:sz w:val="27"/>
          <w:rtl/>
          <w:lang w:bidi="ar-BH"/>
        </w:rPr>
        <w:t>: المد</w:t>
      </w:r>
      <w:r w:rsidR="00090CFC" w:rsidRPr="00CC1A1A">
        <w:rPr>
          <w:rFonts w:ascii="Times New Roman" w:hAnsi="Times New Roman" w:hint="cs"/>
          <w:sz w:val="27"/>
          <w:rtl/>
          <w:lang w:bidi="ar-BH"/>
        </w:rPr>
        <w:t>َّ</w:t>
      </w:r>
      <w:r w:rsidRPr="00CC1A1A">
        <w:rPr>
          <w:rFonts w:ascii="Times New Roman" w:hAnsi="Times New Roman" w:hint="cs"/>
          <w:sz w:val="27"/>
          <w:rtl/>
          <w:lang w:bidi="ar-BH"/>
        </w:rPr>
        <w:t>عى أن المراد بالحديد ما يكون حاد</w:t>
      </w:r>
      <w:r w:rsidR="00090CFC" w:rsidRPr="00CC1A1A">
        <w:rPr>
          <w:rFonts w:ascii="Times New Roman" w:hAnsi="Times New Roman" w:hint="cs"/>
          <w:sz w:val="27"/>
          <w:rtl/>
          <w:lang w:bidi="ar-BH"/>
        </w:rPr>
        <w:t>ّ</w:t>
      </w:r>
      <w:r w:rsidRPr="00CC1A1A">
        <w:rPr>
          <w:rFonts w:ascii="Times New Roman" w:hAnsi="Times New Roman" w:hint="cs"/>
          <w:sz w:val="27"/>
          <w:rtl/>
          <w:lang w:bidi="ar-BH"/>
        </w:rPr>
        <w:t>ا</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بحيث يحق</w:t>
      </w:r>
      <w:r w:rsidR="00090CFC" w:rsidRPr="00CC1A1A">
        <w:rPr>
          <w:rFonts w:ascii="Times New Roman" w:hAnsi="Times New Roman" w:hint="cs"/>
          <w:sz w:val="27"/>
          <w:rtl/>
          <w:lang w:bidi="ar-BH"/>
        </w:rPr>
        <w:t>ِّ</w:t>
      </w:r>
      <w:r w:rsidRPr="00CC1A1A">
        <w:rPr>
          <w:rFonts w:ascii="Times New Roman" w:hAnsi="Times New Roman" w:hint="cs"/>
          <w:sz w:val="27"/>
          <w:rtl/>
          <w:lang w:bidi="ar-BH"/>
        </w:rPr>
        <w:t>ق قطع الحلقوم وإخراج الدم</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وليس ما كان حاد</w:t>
      </w:r>
      <w:r w:rsidR="00090CFC" w:rsidRPr="00CC1A1A">
        <w:rPr>
          <w:rFonts w:ascii="Times New Roman" w:hAnsi="Times New Roman" w:hint="cs"/>
          <w:sz w:val="27"/>
          <w:rtl/>
          <w:lang w:bidi="ar-BH"/>
        </w:rPr>
        <w:t>ّ</w:t>
      </w:r>
      <w:r w:rsidRPr="00CC1A1A">
        <w:rPr>
          <w:rFonts w:ascii="Times New Roman" w:hAnsi="Times New Roman" w:hint="cs"/>
          <w:sz w:val="27"/>
          <w:rtl/>
          <w:lang w:bidi="ar-BH"/>
        </w:rPr>
        <w:t>اً سريع القطع</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في قبال ما لا يكون كذلك.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فالمد</w:t>
      </w:r>
      <w:r w:rsidR="00090CFC" w:rsidRPr="00CC1A1A">
        <w:rPr>
          <w:rFonts w:ascii="Times New Roman" w:hAnsi="Times New Roman" w:hint="cs"/>
          <w:sz w:val="27"/>
          <w:rtl/>
          <w:lang w:bidi="ar-BH"/>
        </w:rPr>
        <w:t>َّ</w:t>
      </w:r>
      <w:r w:rsidRPr="00CC1A1A">
        <w:rPr>
          <w:rFonts w:ascii="Times New Roman" w:hAnsi="Times New Roman" w:hint="cs"/>
          <w:sz w:val="27"/>
          <w:rtl/>
          <w:lang w:bidi="ar-BH"/>
        </w:rPr>
        <w:t>عى ليس شرطا</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جديدا</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وإنما إشارة للشرط العام</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الذي هو فري الأوداج وخروج الدم.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وثالثا</w:t>
      </w:r>
      <w:r w:rsidR="00090CFC" w:rsidRPr="00CC1A1A">
        <w:rPr>
          <w:rFonts w:ascii="Times New Roman" w:hAnsi="Times New Roman" w:hint="cs"/>
          <w:sz w:val="27"/>
          <w:rtl/>
          <w:lang w:bidi="ar-BH"/>
        </w:rPr>
        <w:t>ً</w:t>
      </w:r>
      <w:r w:rsidRPr="00CC1A1A">
        <w:rPr>
          <w:rFonts w:ascii="Times New Roman" w:hAnsi="Times New Roman" w:hint="cs"/>
          <w:sz w:val="27"/>
          <w:rtl/>
          <w:lang w:bidi="ar-BH"/>
        </w:rPr>
        <w:t>: ليكن المستفاد من ال</w:t>
      </w:r>
      <w:r w:rsidR="00090CFC" w:rsidRPr="00CC1A1A">
        <w:rPr>
          <w:rFonts w:ascii="Times New Roman" w:hAnsi="Times New Roman" w:hint="cs"/>
          <w:sz w:val="27"/>
          <w:rtl/>
          <w:lang w:bidi="ar-BH"/>
        </w:rPr>
        <w:t>أ</w:t>
      </w:r>
      <w:r w:rsidRPr="00CC1A1A">
        <w:rPr>
          <w:rFonts w:ascii="Times New Roman" w:hAnsi="Times New Roman" w:hint="cs"/>
          <w:sz w:val="27"/>
          <w:rtl/>
          <w:lang w:bidi="ar-BH"/>
        </w:rPr>
        <w:t>خبار عدم جواز تعذيب الحيوان تكليفا</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فح</w:t>
      </w:r>
      <w:r w:rsidR="00090CFC" w:rsidRPr="00CC1A1A">
        <w:rPr>
          <w:rFonts w:ascii="Times New Roman" w:hAnsi="Times New Roman" w:hint="cs"/>
          <w:sz w:val="27"/>
          <w:rtl/>
          <w:lang w:bidi="ar-BH"/>
        </w:rPr>
        <w:t>َ</w:t>
      </w:r>
      <w:r w:rsidRPr="00CC1A1A">
        <w:rPr>
          <w:rFonts w:ascii="Times New Roman" w:hAnsi="Times New Roman" w:hint="cs"/>
          <w:sz w:val="27"/>
          <w:rtl/>
          <w:lang w:bidi="ar-BH"/>
        </w:rPr>
        <w:t>س</w:t>
      </w:r>
      <w:r w:rsidR="00090CFC" w:rsidRPr="00CC1A1A">
        <w:rPr>
          <w:rFonts w:ascii="Times New Roman" w:hAnsi="Times New Roman" w:hint="cs"/>
          <w:sz w:val="27"/>
          <w:rtl/>
          <w:lang w:bidi="ar-BH"/>
        </w:rPr>
        <w:t>ْ</w:t>
      </w:r>
      <w:r w:rsidRPr="00CC1A1A">
        <w:rPr>
          <w:rFonts w:ascii="Times New Roman" w:hAnsi="Times New Roman" w:hint="cs"/>
          <w:sz w:val="27"/>
          <w:rtl/>
          <w:lang w:bidi="ar-BH"/>
        </w:rPr>
        <w:t>ب</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090CFC" w:rsidRPr="00CC1A1A">
        <w:rPr>
          <w:rFonts w:ascii="Times New Roman" w:hAnsi="Times New Roman" w:hint="cs"/>
          <w:sz w:val="27"/>
          <w:rtl/>
          <w:lang w:bidi="ar-BH"/>
        </w:rPr>
        <w:t>أ</w:t>
      </w:r>
      <w:r w:rsidRPr="00CC1A1A">
        <w:rPr>
          <w:rFonts w:ascii="Times New Roman" w:hAnsi="Times New Roman" w:hint="cs"/>
          <w:sz w:val="27"/>
          <w:rtl/>
          <w:lang w:bidi="ar-BH"/>
        </w:rPr>
        <w:t>و مع الوضع</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ما المانع من قبوله وال</w:t>
      </w:r>
      <w:r w:rsidR="00090CFC" w:rsidRPr="00CC1A1A">
        <w:rPr>
          <w:rFonts w:ascii="Times New Roman" w:hAnsi="Times New Roman" w:hint="cs"/>
          <w:sz w:val="27"/>
          <w:rtl/>
          <w:lang w:bidi="ar-BH"/>
        </w:rPr>
        <w:t>أ</w:t>
      </w:r>
      <w:r w:rsidRPr="00CC1A1A">
        <w:rPr>
          <w:rFonts w:ascii="Times New Roman" w:hAnsi="Times New Roman" w:hint="cs"/>
          <w:sz w:val="27"/>
          <w:rtl/>
          <w:lang w:bidi="ar-BH"/>
        </w:rPr>
        <w:t xml:space="preserve">خذ به؟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الوجه الرابع</w:t>
      </w:r>
      <w:r w:rsidRPr="00CC1A1A">
        <w:rPr>
          <w:rFonts w:ascii="Times New Roman" w:hAnsi="Times New Roman" w:hint="cs"/>
          <w:sz w:val="27"/>
          <w:rtl/>
          <w:lang w:bidi="ar-BH"/>
        </w:rPr>
        <w:t>: إن الحديد بمعنى الحاد</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لا يستخدم عادة</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من دون الاعتماد على الموصوف، فإرادته من لفظ الحديد في قوله: </w:t>
      </w:r>
      <w:r w:rsidRPr="00CC1A1A">
        <w:rPr>
          <w:rFonts w:hint="eastAsia"/>
          <w:sz w:val="27"/>
          <w:rtl/>
          <w:lang w:bidi="ar-BH"/>
        </w:rPr>
        <w:t>«</w:t>
      </w:r>
      <w:r w:rsidRPr="00CC1A1A">
        <w:rPr>
          <w:rFonts w:ascii="Times New Roman" w:hAnsi="Times New Roman" w:hint="cs"/>
          <w:sz w:val="27"/>
          <w:rtl/>
          <w:lang w:bidi="ar-BH"/>
        </w:rPr>
        <w:t>لا ذكاة إلا</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بحديد</w:t>
      </w:r>
      <w:r w:rsidRPr="00CC1A1A">
        <w:rPr>
          <w:rFonts w:hint="eastAsia"/>
          <w:sz w:val="27"/>
          <w:rtl/>
        </w:rPr>
        <w:t>»</w:t>
      </w:r>
      <w:r w:rsidRPr="00CC1A1A">
        <w:rPr>
          <w:rFonts w:ascii="Times New Roman" w:hAnsi="Times New Roman" w:hint="cs"/>
          <w:sz w:val="27"/>
          <w:rtl/>
          <w:lang w:bidi="ar-BH"/>
        </w:rPr>
        <w:t xml:space="preserve"> لا تخلو عن بُع</w:t>
      </w:r>
      <w:r w:rsidR="00090CFC" w:rsidRPr="00CC1A1A">
        <w:rPr>
          <w:rFonts w:ascii="Times New Roman" w:hAnsi="Times New Roman" w:hint="cs"/>
          <w:sz w:val="27"/>
          <w:rtl/>
          <w:lang w:bidi="ar-BH"/>
        </w:rPr>
        <w:t>ْ</w:t>
      </w:r>
      <w:r w:rsidRPr="00CC1A1A">
        <w:rPr>
          <w:rFonts w:ascii="Times New Roman" w:hAnsi="Times New Roman" w:hint="cs"/>
          <w:sz w:val="27"/>
          <w:rtl/>
          <w:lang w:bidi="ar-BH"/>
        </w:rPr>
        <w:t>د</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وأبعد منه ذكر الحديدة بمعنى الحادّة</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من دون الاعتماد على الموصوف، فإن</w:t>
      </w:r>
      <w:r w:rsidR="00090CFC" w:rsidRPr="00CC1A1A">
        <w:rPr>
          <w:rFonts w:ascii="Times New Roman" w:hAnsi="Times New Roman" w:hint="cs"/>
          <w:sz w:val="27"/>
          <w:rtl/>
          <w:lang w:bidi="ar-BH"/>
        </w:rPr>
        <w:t>ّ</w:t>
      </w:r>
      <w:r w:rsidRPr="00CC1A1A">
        <w:rPr>
          <w:rFonts w:ascii="Times New Roman" w:hAnsi="Times New Roman" w:hint="cs"/>
          <w:sz w:val="27"/>
          <w:rtl/>
          <w:lang w:bidi="ar-BH"/>
        </w:rPr>
        <w:t>ه لا وجه عندئذٍ لتأنيث الصفة مع عدم ذكر الموصوف المؤن</w:t>
      </w:r>
      <w:r w:rsidR="00090CFC" w:rsidRPr="00CC1A1A">
        <w:rPr>
          <w:rFonts w:ascii="Times New Roman" w:hAnsi="Times New Roman" w:hint="cs"/>
          <w:sz w:val="27"/>
          <w:rtl/>
          <w:lang w:bidi="ar-BH"/>
        </w:rPr>
        <w:t>َّ</w:t>
      </w:r>
      <w:r w:rsidRPr="00CC1A1A">
        <w:rPr>
          <w:rFonts w:ascii="Times New Roman" w:hAnsi="Times New Roman" w:hint="cs"/>
          <w:sz w:val="27"/>
          <w:rtl/>
          <w:lang w:bidi="ar-BH"/>
        </w:rPr>
        <w:t>ث</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فلاح</w:t>
      </w:r>
      <w:r w:rsidR="00090CFC" w:rsidRPr="00CC1A1A">
        <w:rPr>
          <w:rFonts w:ascii="Times New Roman" w:hAnsi="Times New Roman" w:hint="cs"/>
          <w:sz w:val="27"/>
          <w:rtl/>
          <w:lang w:bidi="ar-BH"/>
        </w:rPr>
        <w:t>ِ</w:t>
      </w:r>
      <w:r w:rsidRPr="00CC1A1A">
        <w:rPr>
          <w:rFonts w:ascii="Times New Roman" w:hAnsi="Times New Roman" w:hint="cs"/>
          <w:sz w:val="27"/>
          <w:rtl/>
          <w:lang w:bidi="ar-BH"/>
        </w:rPr>
        <w:t>ظ</w:t>
      </w:r>
      <w:r w:rsidR="00090CFC" w:rsidRPr="00CC1A1A">
        <w:rPr>
          <w:rFonts w:ascii="Times New Roman" w:hAnsi="Times New Roman" w:hint="cs"/>
          <w:sz w:val="27"/>
          <w:rtl/>
          <w:lang w:bidi="ar-BH"/>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5"/>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وفيه</w:t>
      </w:r>
      <w:r w:rsidRPr="00CC1A1A">
        <w:rPr>
          <w:rFonts w:ascii="Times New Roman" w:hAnsi="Times New Roman" w:hint="cs"/>
          <w:sz w:val="27"/>
          <w:rtl/>
          <w:lang w:bidi="ar-BH"/>
        </w:rPr>
        <w:t>: بعد تتب</w:t>
      </w:r>
      <w:r w:rsidR="00090CFC" w:rsidRPr="00CC1A1A">
        <w:rPr>
          <w:rFonts w:ascii="Times New Roman" w:hAnsi="Times New Roman" w:hint="cs"/>
          <w:sz w:val="27"/>
          <w:rtl/>
          <w:lang w:bidi="ar-BH"/>
        </w:rPr>
        <w:t>ُّ</w:t>
      </w:r>
      <w:r w:rsidRPr="00CC1A1A">
        <w:rPr>
          <w:rFonts w:ascii="Times New Roman" w:hAnsi="Times New Roman" w:hint="cs"/>
          <w:sz w:val="27"/>
          <w:rtl/>
          <w:lang w:bidi="ar-BH"/>
        </w:rPr>
        <w:t>ع موارد الاستعمال الكثيرة يلاحظ أن</w:t>
      </w:r>
      <w:r w:rsidR="00090CFC" w:rsidRPr="00CC1A1A">
        <w:rPr>
          <w:rFonts w:ascii="Times New Roman" w:hAnsi="Times New Roman" w:hint="cs"/>
          <w:sz w:val="27"/>
          <w:rtl/>
          <w:lang w:bidi="ar-BH"/>
        </w:rPr>
        <w:t>ّ</w:t>
      </w:r>
      <w:r w:rsidRPr="00CC1A1A">
        <w:rPr>
          <w:rFonts w:ascii="Times New Roman" w:hAnsi="Times New Roman" w:hint="cs"/>
          <w:sz w:val="27"/>
          <w:rtl/>
          <w:lang w:bidi="ar-BH"/>
        </w:rPr>
        <w:t>ه بح</w:t>
      </w:r>
      <w:r w:rsidR="00090CFC" w:rsidRPr="00CC1A1A">
        <w:rPr>
          <w:rFonts w:ascii="Times New Roman" w:hAnsi="Times New Roman" w:hint="cs"/>
          <w:sz w:val="27"/>
          <w:rtl/>
          <w:lang w:bidi="ar-BH"/>
        </w:rPr>
        <w:t>َ</w:t>
      </w:r>
      <w:r w:rsidRPr="00CC1A1A">
        <w:rPr>
          <w:rFonts w:ascii="Times New Roman" w:hAnsi="Times New Roman" w:hint="cs"/>
          <w:sz w:val="27"/>
          <w:rtl/>
          <w:lang w:bidi="ar-BH"/>
        </w:rPr>
        <w:t>س</w:t>
      </w:r>
      <w:r w:rsidR="00090CFC" w:rsidRPr="00CC1A1A">
        <w:rPr>
          <w:rFonts w:ascii="Times New Roman" w:hAnsi="Times New Roman" w:hint="cs"/>
          <w:sz w:val="27"/>
          <w:rtl/>
          <w:lang w:bidi="ar-BH"/>
        </w:rPr>
        <w:t>َ</w:t>
      </w:r>
      <w:r w:rsidRPr="00CC1A1A">
        <w:rPr>
          <w:rFonts w:ascii="Times New Roman" w:hAnsi="Times New Roman" w:hint="cs"/>
          <w:sz w:val="27"/>
          <w:rtl/>
          <w:lang w:bidi="ar-BH"/>
        </w:rPr>
        <w:t>ب الأعم</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الأغلب ف</w:t>
      </w:r>
      <w:r w:rsidR="00090CFC" w:rsidRPr="00CC1A1A">
        <w:rPr>
          <w:rFonts w:ascii="Times New Roman" w:hAnsi="Times New Roman" w:hint="cs"/>
          <w:sz w:val="27"/>
          <w:rtl/>
          <w:lang w:bidi="ar-BH"/>
        </w:rPr>
        <w:t>إ</w:t>
      </w:r>
      <w:r w:rsidRPr="00CC1A1A">
        <w:rPr>
          <w:rFonts w:ascii="Times New Roman" w:hAnsi="Times New Roman" w:hint="cs"/>
          <w:sz w:val="27"/>
          <w:rtl/>
          <w:lang w:bidi="ar-BH"/>
        </w:rPr>
        <w:t>ن لفظ الحديد إذا استعمل بلا موصوف ي</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راد به المعدن، وأما لفظ الحديدة ـ وقد مضى بيان ذلك </w:t>
      </w:r>
      <w:r w:rsidRPr="00CC1A1A">
        <w:rPr>
          <w:rFonts w:ascii="Times New Roman" w:hAnsi="Times New Roman"/>
          <w:sz w:val="27"/>
          <w:rtl/>
          <w:lang w:bidi="ar-BH"/>
        </w:rPr>
        <w:t>ـ</w:t>
      </w:r>
      <w:r w:rsidRPr="00CC1A1A">
        <w:rPr>
          <w:rFonts w:ascii="Times New Roman" w:hAnsi="Times New Roman" w:hint="cs"/>
          <w:sz w:val="27"/>
          <w:rtl/>
          <w:lang w:bidi="ar-BH"/>
        </w:rPr>
        <w:t xml:space="preserve"> المستع</w:t>
      </w:r>
      <w:r w:rsidR="00090CFC" w:rsidRPr="00CC1A1A">
        <w:rPr>
          <w:rFonts w:ascii="Times New Roman" w:hAnsi="Times New Roman" w:hint="cs"/>
          <w:sz w:val="27"/>
          <w:rtl/>
          <w:lang w:bidi="ar-BH"/>
        </w:rPr>
        <w:t>ْ</w:t>
      </w:r>
      <w:r w:rsidRPr="00CC1A1A">
        <w:rPr>
          <w:rFonts w:ascii="Times New Roman" w:hAnsi="Times New Roman" w:hint="cs"/>
          <w:sz w:val="27"/>
          <w:rtl/>
          <w:lang w:bidi="ar-BH"/>
        </w:rPr>
        <w:t>م</w:t>
      </w:r>
      <w:r w:rsidR="00090CFC" w:rsidRPr="00CC1A1A">
        <w:rPr>
          <w:rFonts w:ascii="Times New Roman" w:hAnsi="Times New Roman" w:hint="cs"/>
          <w:sz w:val="27"/>
          <w:rtl/>
          <w:lang w:bidi="ar-BH"/>
        </w:rPr>
        <w:t>َ</w:t>
      </w:r>
      <w:r w:rsidRPr="00CC1A1A">
        <w:rPr>
          <w:rFonts w:ascii="Times New Roman" w:hAnsi="Times New Roman" w:hint="cs"/>
          <w:sz w:val="27"/>
          <w:rtl/>
          <w:lang w:bidi="ar-BH"/>
        </w:rPr>
        <w:t>ل بلا اعتماد</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على موصوف ف</w:t>
      </w:r>
      <w:r w:rsidR="00090CFC" w:rsidRPr="00CC1A1A">
        <w:rPr>
          <w:rFonts w:ascii="Times New Roman" w:hAnsi="Times New Roman" w:hint="cs"/>
          <w:sz w:val="27"/>
          <w:rtl/>
          <w:lang w:bidi="ar-BH"/>
        </w:rPr>
        <w:t>إ</w:t>
      </w:r>
      <w:r w:rsidRPr="00CC1A1A">
        <w:rPr>
          <w:rFonts w:ascii="Times New Roman" w:hAnsi="Times New Roman" w:hint="cs"/>
          <w:sz w:val="27"/>
          <w:rtl/>
          <w:lang w:bidi="ar-BH"/>
        </w:rPr>
        <w:t>ن</w:t>
      </w:r>
      <w:r w:rsidR="00090CFC" w:rsidRPr="00CC1A1A">
        <w:rPr>
          <w:rFonts w:ascii="Times New Roman" w:hAnsi="Times New Roman" w:hint="cs"/>
          <w:sz w:val="27"/>
          <w:rtl/>
          <w:lang w:bidi="ar-BH"/>
        </w:rPr>
        <w:t>ّ</w:t>
      </w:r>
      <w:r w:rsidRPr="00CC1A1A">
        <w:rPr>
          <w:rFonts w:ascii="Times New Roman" w:hAnsi="Times New Roman" w:hint="cs"/>
          <w:sz w:val="27"/>
          <w:rtl/>
          <w:lang w:bidi="ar-BH"/>
        </w:rPr>
        <w:t>ما ي</w:t>
      </w:r>
      <w:r w:rsidR="00090CFC" w:rsidRPr="00CC1A1A">
        <w:rPr>
          <w:rFonts w:ascii="Times New Roman" w:hAnsi="Times New Roman" w:hint="cs"/>
          <w:sz w:val="27"/>
          <w:rtl/>
          <w:lang w:bidi="ar-BH"/>
        </w:rPr>
        <w:t>ُ</w:t>
      </w:r>
      <w:r w:rsidRPr="00CC1A1A">
        <w:rPr>
          <w:rFonts w:ascii="Times New Roman" w:hAnsi="Times New Roman" w:hint="cs"/>
          <w:sz w:val="27"/>
          <w:rtl/>
          <w:lang w:bidi="ar-BH"/>
        </w:rPr>
        <w:t>راد بها غالبا</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الآلة القاطعة</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مثل</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السكين</w:t>
      </w:r>
      <w:r w:rsidR="00090CFC" w:rsidRPr="00CC1A1A">
        <w:rPr>
          <w:rFonts w:ascii="Times New Roman" w:hAnsi="Times New Roman" w:hint="cs"/>
          <w:sz w:val="27"/>
          <w:rtl/>
          <w:lang w:bidi="ar-BH"/>
        </w:rPr>
        <w:t xml:space="preserve">. </w:t>
      </w:r>
      <w:r w:rsidRPr="00CC1A1A">
        <w:rPr>
          <w:rFonts w:ascii="Times New Roman" w:hAnsi="Times New Roman" w:hint="cs"/>
          <w:sz w:val="27"/>
          <w:rtl/>
          <w:lang w:bidi="ar-BH"/>
        </w:rPr>
        <w:t xml:space="preserve">وبما </w:t>
      </w:r>
      <w:r w:rsidR="00090CFC" w:rsidRPr="00CC1A1A">
        <w:rPr>
          <w:rFonts w:ascii="Times New Roman" w:hAnsi="Times New Roman" w:hint="cs"/>
          <w:sz w:val="27"/>
          <w:rtl/>
          <w:lang w:bidi="ar-BH"/>
        </w:rPr>
        <w:t>أ</w:t>
      </w:r>
      <w:r w:rsidRPr="00CC1A1A">
        <w:rPr>
          <w:rFonts w:ascii="Times New Roman" w:hAnsi="Times New Roman" w:hint="cs"/>
          <w:sz w:val="27"/>
          <w:rtl/>
          <w:lang w:bidi="ar-BH"/>
        </w:rPr>
        <w:t>ن الاستعمالات في ذلك كثيرة</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فهي خير شاهد</w:t>
      </w:r>
      <w:r w:rsidR="00090CFC" w:rsidRPr="00CC1A1A">
        <w:rPr>
          <w:rFonts w:ascii="Times New Roman" w:hAnsi="Times New Roman" w:hint="cs"/>
          <w:sz w:val="27"/>
          <w:rtl/>
          <w:lang w:bidi="ar-BH"/>
        </w:rPr>
        <w:t>،</w:t>
      </w:r>
      <w:r w:rsidRPr="00CC1A1A">
        <w:rPr>
          <w:rFonts w:ascii="Times New Roman" w:hAnsi="Times New Roman" w:hint="cs"/>
          <w:sz w:val="27"/>
          <w:rtl/>
          <w:lang w:bidi="ar-BH"/>
        </w:rPr>
        <w:t xml:space="preserve"> ولا وجه للاستبعاد.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وبذلك تسقط هذه القرائن.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rFonts w:hint="cs"/>
          <w:color w:val="auto"/>
          <w:rtl/>
          <w:lang w:bidi="ar-BH"/>
        </w:rPr>
        <w:t>العموم الفوقاني</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البحث عن معنى التذكية</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على فرض </w:t>
      </w:r>
      <w:r w:rsidR="00FC7105" w:rsidRPr="00CC1A1A">
        <w:rPr>
          <w:rFonts w:ascii="Times New Roman" w:hAnsi="Times New Roman" w:hint="cs"/>
          <w:sz w:val="27"/>
          <w:rtl/>
          <w:lang w:bidi="ar-BH"/>
        </w:rPr>
        <w:t>إ</w:t>
      </w:r>
      <w:r w:rsidRPr="00CC1A1A">
        <w:rPr>
          <w:rFonts w:ascii="Times New Roman" w:hAnsi="Times New Roman" w:hint="cs"/>
          <w:sz w:val="27"/>
          <w:rtl/>
          <w:lang w:bidi="ar-BH"/>
        </w:rPr>
        <w:t>جمال الروايات</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وعدم ترجيح المراد منها</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FC7105" w:rsidRPr="00CC1A1A">
        <w:rPr>
          <w:rFonts w:ascii="Times New Roman" w:hAnsi="Times New Roman" w:hint="cs"/>
          <w:sz w:val="27"/>
          <w:rtl/>
          <w:lang w:bidi="ar-BH"/>
        </w:rPr>
        <w:t>أ</w:t>
      </w:r>
      <w:r w:rsidRPr="00CC1A1A">
        <w:rPr>
          <w:rFonts w:ascii="Times New Roman" w:hAnsi="Times New Roman" w:hint="cs"/>
          <w:sz w:val="27"/>
          <w:rtl/>
          <w:lang w:bidi="ar-BH"/>
        </w:rPr>
        <w:t>نه الحاد</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أو المعدن الخاص</w:t>
      </w:r>
      <w:r w:rsidR="00FC7105" w:rsidRPr="00CC1A1A">
        <w:rPr>
          <w:rFonts w:ascii="Times New Roman" w:hAnsi="Times New Roman" w:hint="cs"/>
          <w:sz w:val="27"/>
          <w:rtl/>
          <w:lang w:bidi="ar-BH"/>
        </w:rPr>
        <w:t>ّ</w:t>
      </w:r>
      <w:r w:rsidRPr="00CC1A1A">
        <w:rPr>
          <w:rFonts w:ascii="Times New Roman" w:hAnsi="Times New Roman" w:hint="cs"/>
          <w:sz w:val="27"/>
          <w:rtl/>
          <w:lang w:bidi="ar-BH"/>
        </w:rPr>
        <w:t>، فهل يصح</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حينئذٍ التمسُّك بمثل</w:t>
      </w:r>
      <w:r w:rsidR="001C7EAC">
        <w:rPr>
          <w:rFonts w:ascii="Times New Roman" w:hAnsi="Times New Roman" w:hint="cs"/>
          <w:sz w:val="27"/>
          <w:rtl/>
          <w:lang w:bidi="ar-BH"/>
        </w:rPr>
        <w:t>:</w:t>
      </w:r>
      <w:r w:rsidRPr="00CC1A1A">
        <w:rPr>
          <w:rFonts w:ascii="Times New Roman" w:hAnsi="Times New Roman" w:hint="cs"/>
          <w:sz w:val="27"/>
          <w:rtl/>
          <w:lang w:bidi="ar-BH"/>
        </w:rPr>
        <w:t xml:space="preserve"> عموم قوله تعالى: </w:t>
      </w:r>
      <w:r w:rsidR="00FC7105" w:rsidRPr="00CC1A1A">
        <w:rPr>
          <w:rFonts w:ascii="Mosawi" w:hAnsi="Mosawi" w:cs="Mosawi"/>
          <w:sz w:val="24"/>
          <w:szCs w:val="24"/>
          <w:rtl/>
        </w:rPr>
        <w:t>﴿</w:t>
      </w:r>
      <w:r w:rsidR="00FC7105" w:rsidRPr="00CC1A1A">
        <w:rPr>
          <w:b/>
          <w:bCs/>
          <w:sz w:val="27"/>
          <w:rtl/>
        </w:rPr>
        <w:t>إِلاَّ مَا ذَكَّيْتُمْ</w:t>
      </w:r>
      <w:r w:rsidR="00FC7105" w:rsidRPr="00CC1A1A">
        <w:rPr>
          <w:rFonts w:ascii="Mosawi" w:hAnsi="Mosawi" w:cs="Mosawi"/>
          <w:sz w:val="24"/>
          <w:szCs w:val="24"/>
          <w:rtl/>
        </w:rPr>
        <w:t>﴾</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أو تجري أصالة عدم التذكية؟ أو ما هو الأصل عند الشك</w:t>
      </w:r>
      <w:r w:rsidR="00FC7105" w:rsidRPr="00CC1A1A">
        <w:rPr>
          <w:rFonts w:ascii="Times New Roman" w:hAnsi="Times New Roman" w:hint="cs"/>
          <w:sz w:val="27"/>
          <w:rtl/>
          <w:lang w:bidi="ar-BH"/>
        </w:rPr>
        <w:t>ّ</w:t>
      </w:r>
      <w:r w:rsidRPr="00CC1A1A">
        <w:rPr>
          <w:rFonts w:ascii="Times New Roman" w:hAnsi="Times New Roman" w:hint="cs"/>
          <w:sz w:val="27"/>
          <w:rtl/>
          <w:lang w:bidi="ar-BH"/>
        </w:rPr>
        <w:t xml:space="preserve"> في الشرطية؟ </w:t>
      </w:r>
    </w:p>
    <w:p w:rsidR="00054FCD" w:rsidRPr="00CC1A1A" w:rsidRDefault="00054FCD" w:rsidP="002E1B90">
      <w:pPr>
        <w:rPr>
          <w:rFonts w:ascii="Times New Roman" w:hAnsi="Times New Roman"/>
          <w:b/>
          <w:bCs/>
          <w:sz w:val="27"/>
          <w:rtl/>
          <w:lang w:bidi="ar-BH"/>
        </w:rPr>
      </w:pPr>
    </w:p>
    <w:p w:rsidR="00054FCD" w:rsidRPr="00CC1A1A" w:rsidRDefault="00054FCD" w:rsidP="002E1B90">
      <w:pPr>
        <w:pStyle w:val="Heading3"/>
        <w:rPr>
          <w:color w:val="auto"/>
          <w:rtl/>
          <w:lang w:bidi="ar-BH"/>
        </w:rPr>
      </w:pPr>
      <w:r w:rsidRPr="00CC1A1A">
        <w:rPr>
          <w:rFonts w:hint="cs"/>
          <w:color w:val="auto"/>
          <w:rtl/>
          <w:lang w:bidi="ar-BH"/>
        </w:rPr>
        <w:t>البحث في مسألة العموم الفوقاني</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هل يوجد عموم</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فوقاني يمكن التمس</w:t>
      </w:r>
      <w:r w:rsidR="007B2594" w:rsidRPr="00CC1A1A">
        <w:rPr>
          <w:rFonts w:ascii="Times New Roman" w:hAnsi="Times New Roman" w:hint="cs"/>
          <w:sz w:val="27"/>
          <w:rtl/>
          <w:lang w:bidi="ar-BH"/>
        </w:rPr>
        <w:t>ُّ</w:t>
      </w:r>
      <w:r w:rsidRPr="00CC1A1A">
        <w:rPr>
          <w:rFonts w:ascii="Times New Roman" w:hAnsi="Times New Roman" w:hint="cs"/>
          <w:sz w:val="27"/>
          <w:rtl/>
          <w:lang w:bidi="ar-BH"/>
        </w:rPr>
        <w:t>ك به حال الشك</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شرطية شيء في التذكية</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فعند الشك</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في </w:t>
      </w:r>
      <w:r w:rsidR="007B2594" w:rsidRPr="00CC1A1A">
        <w:rPr>
          <w:rFonts w:ascii="Times New Roman" w:hAnsi="Times New Roman" w:hint="cs"/>
          <w:sz w:val="27"/>
          <w:rtl/>
          <w:lang w:bidi="ar-BH"/>
        </w:rPr>
        <w:t>أ</w:t>
      </w:r>
      <w:r w:rsidRPr="00CC1A1A">
        <w:rPr>
          <w:rFonts w:ascii="Times New Roman" w:hAnsi="Times New Roman" w:hint="cs"/>
          <w:sz w:val="27"/>
          <w:rtl/>
          <w:lang w:bidi="ar-BH"/>
        </w:rPr>
        <w:t xml:space="preserve">ن معدن الحديد شرط في التذكية أو ليس شرطاً هل يوجد هذا العموم الفوقاني نرجع </w:t>
      </w:r>
      <w:r w:rsidR="007B2594" w:rsidRPr="00CC1A1A">
        <w:rPr>
          <w:rFonts w:ascii="Times New Roman" w:hAnsi="Times New Roman" w:hint="cs"/>
          <w:sz w:val="27"/>
          <w:rtl/>
          <w:lang w:bidi="ar-BH"/>
        </w:rPr>
        <w:t>إلي</w:t>
      </w:r>
      <w:r w:rsidRPr="00CC1A1A">
        <w:rPr>
          <w:rFonts w:ascii="Times New Roman" w:hAnsi="Times New Roman" w:hint="cs"/>
          <w:sz w:val="27"/>
          <w:rtl/>
          <w:lang w:bidi="ar-BH"/>
        </w:rPr>
        <w:t xml:space="preserve">ه لنفي الشرط المشكوك </w:t>
      </w:r>
      <w:r w:rsidR="007B2594" w:rsidRPr="00CC1A1A">
        <w:rPr>
          <w:rFonts w:ascii="Times New Roman" w:hAnsi="Times New Roman" w:hint="cs"/>
          <w:sz w:val="27"/>
          <w:rtl/>
          <w:lang w:bidi="ar-BH"/>
        </w:rPr>
        <w:t>أ</w:t>
      </w:r>
      <w:r w:rsidRPr="00CC1A1A">
        <w:rPr>
          <w:rFonts w:ascii="Times New Roman" w:hAnsi="Times New Roman" w:hint="cs"/>
          <w:sz w:val="27"/>
          <w:rtl/>
          <w:lang w:bidi="ar-BH"/>
        </w:rPr>
        <w:t xml:space="preserve">و لا؟ </w:t>
      </w:r>
    </w:p>
    <w:p w:rsidR="00054FCD" w:rsidRPr="00CC1A1A" w:rsidRDefault="00054FCD" w:rsidP="00F15196">
      <w:pPr>
        <w:spacing w:line="420" w:lineRule="exact"/>
        <w:rPr>
          <w:rFonts w:ascii="Times New Roman" w:hAnsi="Times New Roman"/>
          <w:sz w:val="27"/>
          <w:rtl/>
          <w:lang w:bidi="ar-BH"/>
        </w:rPr>
      </w:pPr>
      <w:r w:rsidRPr="00CC1A1A">
        <w:rPr>
          <w:rFonts w:ascii="Times New Roman" w:hAnsi="Times New Roman" w:hint="cs"/>
          <w:sz w:val="27"/>
          <w:rtl/>
          <w:lang w:bidi="ar-BH"/>
        </w:rPr>
        <w:t>على فرض إجمال لفظي الحديد والحديدة الواردين في الروايات</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وعدم إمكان ترجيح أحد الاحتمالين </w:t>
      </w:r>
      <w:r w:rsidR="007B2594" w:rsidRPr="00CC1A1A">
        <w:rPr>
          <w:rFonts w:ascii="Times New Roman" w:hAnsi="Times New Roman" w:hint="cs"/>
          <w:sz w:val="27"/>
          <w:rtl/>
          <w:lang w:bidi="ar-BH"/>
        </w:rPr>
        <w:t>أ</w:t>
      </w:r>
      <w:r w:rsidRPr="00CC1A1A">
        <w:rPr>
          <w:rFonts w:ascii="Times New Roman" w:hAnsi="Times New Roman" w:hint="cs"/>
          <w:sz w:val="27"/>
          <w:rtl/>
          <w:lang w:bidi="ar-BH"/>
        </w:rPr>
        <w:t>و الاحتمالات</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يقع السؤال عن شرطية معدن الحديد في آلة الذبح عمليا</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فإن</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توفر عام</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أو مطلقٌ فوقاني يفيد بعمومه أو إطلاقه حل</w:t>
      </w:r>
      <w:r w:rsidR="007B2594" w:rsidRPr="00CC1A1A">
        <w:rPr>
          <w:rFonts w:ascii="Times New Roman" w:hAnsi="Times New Roman" w:hint="cs"/>
          <w:sz w:val="27"/>
          <w:rtl/>
          <w:lang w:bidi="ar-BH"/>
        </w:rPr>
        <w:t>ّ</w:t>
      </w:r>
      <w:r w:rsidRPr="00CC1A1A">
        <w:rPr>
          <w:rFonts w:ascii="Times New Roman" w:hAnsi="Times New Roman" w:hint="cs"/>
          <w:sz w:val="27"/>
          <w:rtl/>
          <w:lang w:bidi="ar-BH"/>
        </w:rPr>
        <w:t>ية المذبوح وجواز أكله مثلاً تمس</w:t>
      </w:r>
      <w:r w:rsidR="007B2594" w:rsidRPr="00CC1A1A">
        <w:rPr>
          <w:rFonts w:ascii="Times New Roman" w:hAnsi="Times New Roman" w:hint="cs"/>
          <w:sz w:val="27"/>
          <w:rtl/>
          <w:lang w:bidi="ar-BH"/>
        </w:rPr>
        <w:t>َّ</w:t>
      </w:r>
      <w:r w:rsidRPr="00CC1A1A">
        <w:rPr>
          <w:rFonts w:ascii="Times New Roman" w:hAnsi="Times New Roman" w:hint="cs"/>
          <w:sz w:val="27"/>
          <w:rtl/>
          <w:lang w:bidi="ar-BH"/>
        </w:rPr>
        <w:t>كنا به كل</w:t>
      </w:r>
      <w:r w:rsidR="007B2594" w:rsidRPr="00CC1A1A">
        <w:rPr>
          <w:rFonts w:ascii="Times New Roman" w:hAnsi="Times New Roman" w:hint="cs"/>
          <w:sz w:val="27"/>
          <w:rtl/>
          <w:lang w:bidi="ar-BH"/>
        </w:rPr>
        <w:t>َّ</w:t>
      </w:r>
      <w:r w:rsidRPr="00CC1A1A">
        <w:rPr>
          <w:rFonts w:ascii="Times New Roman" w:hAnsi="Times New Roman" w:hint="cs"/>
          <w:sz w:val="27"/>
          <w:rtl/>
          <w:lang w:bidi="ar-BH"/>
        </w:rPr>
        <w:t>ما شككنا في شرط</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الشروط</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وننفيه بهذا العموم أو الإطلاق</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فإن</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وجد هذا العموم القاضي بصح</w:t>
      </w:r>
      <w:r w:rsidR="007B2594" w:rsidRPr="00CC1A1A">
        <w:rPr>
          <w:rFonts w:ascii="Times New Roman" w:hAnsi="Times New Roman" w:hint="cs"/>
          <w:sz w:val="27"/>
          <w:rtl/>
          <w:lang w:bidi="ar-BH"/>
        </w:rPr>
        <w:t>ّ</w:t>
      </w:r>
      <w:r w:rsidRPr="00CC1A1A">
        <w:rPr>
          <w:rFonts w:ascii="Times New Roman" w:hAnsi="Times New Roman" w:hint="cs"/>
          <w:sz w:val="27"/>
          <w:rtl/>
          <w:lang w:bidi="ar-BH"/>
        </w:rPr>
        <w:t>ة الذبح</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مثل</w:t>
      </w:r>
      <w:r w:rsidR="001C7EAC">
        <w:rPr>
          <w:rFonts w:ascii="Times New Roman" w:hAnsi="Times New Roman" w:hint="cs"/>
          <w:sz w:val="27"/>
          <w:rtl/>
          <w:lang w:bidi="ar-BH"/>
        </w:rPr>
        <w:t>:</w:t>
      </w:r>
      <w:r w:rsidRPr="00CC1A1A">
        <w:rPr>
          <w:rFonts w:ascii="Times New Roman" w:hAnsi="Times New Roman" w:hint="cs"/>
          <w:sz w:val="27"/>
          <w:rtl/>
          <w:lang w:bidi="ar-BH"/>
        </w:rPr>
        <w:t xml:space="preserve"> قوله تعالى</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7B2594" w:rsidRPr="00CC1A1A">
        <w:rPr>
          <w:rFonts w:ascii="Mosawi" w:hAnsi="Mosawi" w:cs="Mosawi"/>
          <w:sz w:val="24"/>
          <w:szCs w:val="24"/>
          <w:rtl/>
        </w:rPr>
        <w:t>﴿</w:t>
      </w:r>
      <w:r w:rsidR="007B2594" w:rsidRPr="00CC1A1A">
        <w:rPr>
          <w:b/>
          <w:bCs/>
          <w:sz w:val="27"/>
          <w:rtl/>
        </w:rPr>
        <w:t>إِلاَّ مَا ذَكَّيْتُمْ</w:t>
      </w:r>
      <w:r w:rsidR="007B2594" w:rsidRPr="00CC1A1A">
        <w:rPr>
          <w:rFonts w:ascii="Mosawi" w:hAnsi="Mosawi" w:cs="Mosawi"/>
          <w:sz w:val="24"/>
          <w:szCs w:val="24"/>
          <w:rtl/>
        </w:rPr>
        <w:t>﴾</w:t>
      </w:r>
      <w:r w:rsidR="007B2594" w:rsidRPr="00CC1A1A">
        <w:rPr>
          <w:rFonts w:ascii="Mosawi" w:hAnsi="Mosawi" w:cs="Mosawi" w:hint="cs"/>
          <w:sz w:val="24"/>
          <w:szCs w:val="24"/>
          <w:rtl/>
        </w:rPr>
        <w:t>،</w:t>
      </w:r>
      <w:r w:rsidRPr="00CC1A1A">
        <w:rPr>
          <w:rFonts w:ascii="Times New Roman" w:hAnsi="Times New Roman" w:hint="cs"/>
          <w:sz w:val="27"/>
          <w:rtl/>
          <w:lang w:bidi="ar-BH"/>
        </w:rPr>
        <w:t xml:space="preserve"> وكان تام</w:t>
      </w:r>
      <w:r w:rsidR="007B2594" w:rsidRPr="00CC1A1A">
        <w:rPr>
          <w:rFonts w:ascii="Times New Roman" w:hAnsi="Times New Roman" w:hint="cs"/>
          <w:sz w:val="27"/>
          <w:rtl/>
          <w:lang w:bidi="ar-BH"/>
        </w:rPr>
        <w:t>ّ</w:t>
      </w:r>
      <w:r w:rsidRPr="00CC1A1A">
        <w:rPr>
          <w:rFonts w:ascii="Times New Roman" w:hAnsi="Times New Roman" w:hint="cs"/>
          <w:sz w:val="27"/>
          <w:rtl/>
          <w:lang w:bidi="ar-BH"/>
        </w:rPr>
        <w:t>اً</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حكمنا به في مشكوك الشرطية</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فالحيوان الذي ذبح بغير معدن الحديد ذكي</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وحلال أكله</w:t>
      </w:r>
      <w:r w:rsidR="007B2594" w:rsidRPr="00CC1A1A">
        <w:rPr>
          <w:rFonts w:ascii="Times New Roman" w:hAnsi="Times New Roman" w:hint="cs"/>
          <w:sz w:val="27"/>
          <w:rtl/>
          <w:lang w:bidi="ar-BH"/>
        </w:rPr>
        <w:t>،</w:t>
      </w:r>
      <w:r w:rsidRPr="00CC1A1A">
        <w:rPr>
          <w:rFonts w:ascii="Times New Roman" w:hAnsi="Times New Roman" w:hint="cs"/>
          <w:sz w:val="27"/>
          <w:rtl/>
          <w:lang w:bidi="ar-BH"/>
        </w:rPr>
        <w:t xml:space="preserve"> وتشمله سائر أحكام ما يترت</w:t>
      </w:r>
      <w:r w:rsidR="00C913CA" w:rsidRPr="00CC1A1A">
        <w:rPr>
          <w:rFonts w:ascii="Times New Roman" w:hAnsi="Times New Roman" w:hint="cs"/>
          <w:sz w:val="27"/>
          <w:rtl/>
          <w:lang w:bidi="ar-BH"/>
        </w:rPr>
        <w:t>َّ</w:t>
      </w:r>
      <w:r w:rsidRPr="00CC1A1A">
        <w:rPr>
          <w:rFonts w:ascii="Times New Roman" w:hAnsi="Times New Roman" w:hint="cs"/>
          <w:sz w:val="27"/>
          <w:rtl/>
          <w:lang w:bidi="ar-BH"/>
        </w:rPr>
        <w:t>ب على التذكية</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تمس</w:t>
      </w:r>
      <w:r w:rsidR="00C913CA" w:rsidRPr="00CC1A1A">
        <w:rPr>
          <w:rFonts w:ascii="Times New Roman" w:hAnsi="Times New Roman" w:hint="cs"/>
          <w:sz w:val="27"/>
          <w:rtl/>
          <w:lang w:bidi="ar-BH"/>
        </w:rPr>
        <w:t>ُّ</w:t>
      </w:r>
      <w:r w:rsidRPr="00CC1A1A">
        <w:rPr>
          <w:rFonts w:ascii="Times New Roman" w:hAnsi="Times New Roman" w:hint="cs"/>
          <w:sz w:val="27"/>
          <w:rtl/>
          <w:lang w:bidi="ar-BH"/>
        </w:rPr>
        <w:t>كا</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بإطلاق الآية </w:t>
      </w:r>
      <w:r w:rsidR="00C913CA" w:rsidRPr="00CC1A1A">
        <w:rPr>
          <w:rFonts w:ascii="Times New Roman" w:hAnsi="Times New Roman" w:hint="cs"/>
          <w:sz w:val="27"/>
          <w:rtl/>
          <w:lang w:bidi="ar-BH"/>
        </w:rPr>
        <w:t>السابقة</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وحينئذ</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لا يجري استصحاب عدم التذكية ـ لو كان جاريا</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في نفسه ـ</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لأنه محكوم بالأصل اللفظي، المتقد</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م على الأصل العملي.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فإن</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لم يتم</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الأصل اللفظي يقع الكلام في </w:t>
      </w:r>
      <w:r w:rsidR="00C913CA" w:rsidRPr="00CC1A1A">
        <w:rPr>
          <w:rFonts w:ascii="Times New Roman" w:hAnsi="Times New Roman" w:hint="cs"/>
          <w:sz w:val="27"/>
          <w:rtl/>
          <w:lang w:bidi="ar-BH"/>
        </w:rPr>
        <w:t>أ</w:t>
      </w:r>
      <w:r w:rsidRPr="00CC1A1A">
        <w:rPr>
          <w:rFonts w:ascii="Times New Roman" w:hAnsi="Times New Roman" w:hint="cs"/>
          <w:sz w:val="27"/>
          <w:rtl/>
          <w:lang w:bidi="ar-BH"/>
        </w:rPr>
        <w:t>نه هل تجري أصالة عدم التذكية</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أي استصحاب عدم التذكية</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المتيق</w:t>
      </w:r>
      <w:r w:rsidR="00C913CA" w:rsidRPr="00CC1A1A">
        <w:rPr>
          <w:rFonts w:ascii="Times New Roman" w:hAnsi="Times New Roman" w:hint="cs"/>
          <w:sz w:val="27"/>
          <w:rtl/>
          <w:lang w:bidi="ar-BH"/>
        </w:rPr>
        <w:t>َّ</w:t>
      </w:r>
      <w:r w:rsidRPr="00CC1A1A">
        <w:rPr>
          <w:rFonts w:ascii="Times New Roman" w:hAnsi="Times New Roman" w:hint="cs"/>
          <w:sz w:val="27"/>
          <w:rtl/>
          <w:lang w:bidi="ar-BH"/>
        </w:rPr>
        <w:t>ن قبل الذبح</w:t>
      </w:r>
      <w:r w:rsidR="00C913CA" w:rsidRPr="00CC1A1A">
        <w:rPr>
          <w:rFonts w:ascii="Times New Roman" w:hAnsi="Times New Roman" w:hint="cs"/>
          <w:sz w:val="27"/>
          <w:rtl/>
          <w:lang w:bidi="ar-BH"/>
        </w:rPr>
        <w:t xml:space="preserve">، </w:t>
      </w:r>
      <w:r w:rsidRPr="00CC1A1A">
        <w:rPr>
          <w:rFonts w:ascii="Times New Roman" w:hAnsi="Times New Roman" w:hint="cs"/>
          <w:sz w:val="27"/>
          <w:rtl/>
          <w:lang w:bidi="ar-BH"/>
        </w:rPr>
        <w:t>والمشكوك وقوعه بعد الذبح</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C913CA" w:rsidRPr="00CC1A1A">
        <w:rPr>
          <w:rFonts w:ascii="Times New Roman" w:hAnsi="Times New Roman" w:hint="cs"/>
          <w:sz w:val="27"/>
          <w:rtl/>
          <w:lang w:bidi="ar-BH"/>
        </w:rPr>
        <w:t>أ</w:t>
      </w:r>
      <w:r w:rsidRPr="00CC1A1A">
        <w:rPr>
          <w:rFonts w:ascii="Times New Roman" w:hAnsi="Times New Roman" w:hint="cs"/>
          <w:sz w:val="27"/>
          <w:rtl/>
          <w:lang w:bidi="ar-BH"/>
        </w:rPr>
        <w:t xml:space="preserve">م لا؟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وعلى تقدير عدم جريان </w:t>
      </w:r>
      <w:r w:rsidR="00C913CA" w:rsidRPr="00CC1A1A">
        <w:rPr>
          <w:rFonts w:ascii="Times New Roman" w:hAnsi="Times New Roman" w:hint="cs"/>
          <w:sz w:val="27"/>
          <w:rtl/>
          <w:lang w:bidi="ar-BH"/>
        </w:rPr>
        <w:t>أ</w:t>
      </w:r>
      <w:r w:rsidRPr="00CC1A1A">
        <w:rPr>
          <w:rFonts w:ascii="Times New Roman" w:hAnsi="Times New Roman" w:hint="cs"/>
          <w:sz w:val="27"/>
          <w:rtl/>
          <w:lang w:bidi="ar-BH"/>
        </w:rPr>
        <w:t>صالة عدم التذكية تجري أصالة الإباحة والح</w:t>
      </w:r>
      <w:r w:rsidR="00C913CA" w:rsidRPr="00CC1A1A">
        <w:rPr>
          <w:rFonts w:ascii="Times New Roman" w:hAnsi="Times New Roman" w:hint="cs"/>
          <w:sz w:val="27"/>
          <w:rtl/>
          <w:lang w:bidi="ar-BH"/>
        </w:rPr>
        <w:t>ِ</w:t>
      </w:r>
      <w:r w:rsidRPr="00CC1A1A">
        <w:rPr>
          <w:rFonts w:ascii="Times New Roman" w:hAnsi="Times New Roman" w:hint="cs"/>
          <w:sz w:val="27"/>
          <w:rtl/>
          <w:lang w:bidi="ar-BH"/>
        </w:rPr>
        <w:t>ل</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فهنا أبحاث</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ثلاثة</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p>
    <w:p w:rsidR="00054FCD" w:rsidRPr="00CC1A1A" w:rsidRDefault="00054FCD" w:rsidP="002E1B90">
      <w:pPr>
        <w:pStyle w:val="Heading3"/>
        <w:rPr>
          <w:color w:val="auto"/>
          <w:rtl/>
          <w:lang w:bidi="ar-BH"/>
        </w:rPr>
      </w:pPr>
      <w:r w:rsidRPr="00CC1A1A">
        <w:rPr>
          <w:rFonts w:hint="cs"/>
          <w:color w:val="auto"/>
          <w:rtl/>
          <w:lang w:bidi="ar-BH"/>
        </w:rPr>
        <w:t xml:space="preserve">البحث الأول: الأصل اللفظي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الكلام عن </w:t>
      </w:r>
      <w:r w:rsidR="004437C8" w:rsidRPr="00CC1A1A">
        <w:rPr>
          <w:rFonts w:ascii="Times New Roman" w:hAnsi="Times New Roman" w:hint="cs"/>
          <w:sz w:val="27"/>
          <w:rtl/>
          <w:lang w:bidi="ar-BH"/>
        </w:rPr>
        <w:t>الأصل</w:t>
      </w:r>
      <w:r w:rsidRPr="00CC1A1A">
        <w:rPr>
          <w:rFonts w:ascii="Times New Roman" w:hAnsi="Times New Roman" w:hint="cs"/>
          <w:sz w:val="27"/>
          <w:rtl/>
          <w:lang w:bidi="ar-BH"/>
        </w:rPr>
        <w:t xml:space="preserve"> الذي يرجع </w:t>
      </w:r>
      <w:r w:rsidR="00C913CA" w:rsidRPr="00CC1A1A">
        <w:rPr>
          <w:rFonts w:ascii="Times New Roman" w:hAnsi="Times New Roman" w:hint="cs"/>
          <w:sz w:val="27"/>
          <w:rtl/>
          <w:lang w:bidi="ar-BH"/>
        </w:rPr>
        <w:t>إليه</w:t>
      </w:r>
      <w:r w:rsidRPr="00CC1A1A">
        <w:rPr>
          <w:rFonts w:ascii="Times New Roman" w:hAnsi="Times New Roman" w:hint="cs"/>
          <w:sz w:val="27"/>
          <w:rtl/>
          <w:lang w:bidi="ar-BH"/>
        </w:rPr>
        <w:t xml:space="preserve"> في نفي ما يحتمل شرطي</w:t>
      </w:r>
      <w:r w:rsidR="00C913CA" w:rsidRPr="00CC1A1A">
        <w:rPr>
          <w:rFonts w:ascii="Times New Roman" w:hAnsi="Times New Roman" w:hint="cs"/>
          <w:sz w:val="27"/>
          <w:rtl/>
          <w:lang w:bidi="ar-BH"/>
        </w:rPr>
        <w:t>ّ</w:t>
      </w:r>
      <w:r w:rsidRPr="00CC1A1A">
        <w:rPr>
          <w:rFonts w:ascii="Times New Roman" w:hAnsi="Times New Roman" w:hint="cs"/>
          <w:sz w:val="27"/>
          <w:rtl/>
          <w:lang w:bidi="ar-BH"/>
        </w:rPr>
        <w:t>ت</w:t>
      </w:r>
      <w:r w:rsidR="00C913CA" w:rsidRPr="00CC1A1A">
        <w:rPr>
          <w:rFonts w:ascii="Times New Roman" w:hAnsi="Times New Roman" w:hint="cs"/>
          <w:sz w:val="27"/>
          <w:rtl/>
          <w:lang w:bidi="ar-BH"/>
        </w:rPr>
        <w:t>ه</w:t>
      </w:r>
      <w:r w:rsidRPr="00CC1A1A">
        <w:rPr>
          <w:rFonts w:ascii="Times New Roman" w:hAnsi="Times New Roman" w:hint="cs"/>
          <w:sz w:val="27"/>
          <w:rtl/>
          <w:lang w:bidi="ar-BH"/>
        </w:rPr>
        <w:t xml:space="preserve"> في التذكية والذباحة</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إذا افترضنا أن كلمة (الحديدة) الواردة في الروايات</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من أمثال: (لا ذكاة إلا</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بالحديدة) ونظائرها</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مجملةٌ</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ولم تحد</w:t>
      </w:r>
      <w:r w:rsidR="00C913CA" w:rsidRPr="00CC1A1A">
        <w:rPr>
          <w:rFonts w:ascii="Times New Roman" w:hAnsi="Times New Roman" w:hint="cs"/>
          <w:sz w:val="27"/>
          <w:rtl/>
          <w:lang w:bidi="ar-BH"/>
        </w:rPr>
        <w:t>ِّ</w:t>
      </w:r>
      <w:r w:rsidRPr="00CC1A1A">
        <w:rPr>
          <w:rFonts w:ascii="Times New Roman" w:hAnsi="Times New Roman" w:hint="cs"/>
          <w:sz w:val="27"/>
          <w:rtl/>
          <w:lang w:bidi="ar-BH"/>
        </w:rPr>
        <w:t>د القرينة أن</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المراد بها المعنى الوصفي الحاد</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أو المراد بها جنس الحديد ومعدنه، فمع الترد</w:t>
      </w:r>
      <w:r w:rsidR="00C913CA" w:rsidRPr="00CC1A1A">
        <w:rPr>
          <w:rFonts w:ascii="Times New Roman" w:hAnsi="Times New Roman" w:hint="cs"/>
          <w:sz w:val="27"/>
          <w:rtl/>
          <w:lang w:bidi="ar-BH"/>
        </w:rPr>
        <w:t>ُّ</w:t>
      </w:r>
      <w:r w:rsidRPr="00CC1A1A">
        <w:rPr>
          <w:rFonts w:ascii="Times New Roman" w:hAnsi="Times New Roman" w:hint="cs"/>
          <w:sz w:val="27"/>
          <w:rtl/>
          <w:lang w:bidi="ar-BH"/>
        </w:rPr>
        <w:t>د والدوران هل يوجد أصل</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لفظي</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نرجع </w:t>
      </w:r>
      <w:r w:rsidR="00C913CA" w:rsidRPr="00CC1A1A">
        <w:rPr>
          <w:rFonts w:ascii="Times New Roman" w:hAnsi="Times New Roman" w:hint="cs"/>
          <w:sz w:val="27"/>
          <w:rtl/>
          <w:lang w:bidi="ar-BH"/>
        </w:rPr>
        <w:t>إليه</w:t>
      </w:r>
      <w:r w:rsidRPr="00CC1A1A">
        <w:rPr>
          <w:rFonts w:ascii="Times New Roman" w:hAnsi="Times New Roman" w:hint="cs"/>
          <w:sz w:val="27"/>
          <w:rtl/>
          <w:lang w:bidi="ar-BH"/>
        </w:rPr>
        <w:t xml:space="preserve"> لنفي ما يحتمل شرطيته</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مثل</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شرطية جنس الحديد</w:t>
      </w:r>
      <w:r w:rsidR="00C913CA" w:rsidRPr="00CC1A1A">
        <w:rPr>
          <w:rFonts w:ascii="Times New Roman" w:hAnsi="Times New Roman" w:hint="cs"/>
          <w:sz w:val="27"/>
          <w:rtl/>
          <w:lang w:bidi="ar-BH"/>
        </w:rPr>
        <w:t>،</w:t>
      </w:r>
      <w:r w:rsidRPr="00CC1A1A">
        <w:rPr>
          <w:rFonts w:ascii="Times New Roman" w:hAnsi="Times New Roman" w:hint="cs"/>
          <w:sz w:val="27"/>
          <w:rtl/>
          <w:lang w:bidi="ar-BH"/>
        </w:rPr>
        <w:t xml:space="preserve"> والاستقبال وغيرها من </w:t>
      </w:r>
      <w:r w:rsidR="00176A16" w:rsidRPr="00CC1A1A">
        <w:rPr>
          <w:rFonts w:ascii="Times New Roman" w:hAnsi="Times New Roman" w:hint="cs"/>
          <w:sz w:val="27"/>
          <w:rtl/>
          <w:lang w:bidi="ar-BH"/>
        </w:rPr>
        <w:t>ال</w:t>
      </w:r>
      <w:r w:rsidRPr="00CC1A1A">
        <w:rPr>
          <w:rFonts w:ascii="Times New Roman" w:hAnsi="Times New Roman" w:hint="cs"/>
          <w:sz w:val="27"/>
          <w:rtl/>
          <w:lang w:bidi="ar-BH"/>
        </w:rPr>
        <w:t xml:space="preserve">شروط </w:t>
      </w:r>
      <w:r w:rsidR="00176A16" w:rsidRPr="00CC1A1A">
        <w:rPr>
          <w:rFonts w:ascii="Times New Roman" w:hAnsi="Times New Roman" w:hint="cs"/>
          <w:sz w:val="27"/>
          <w:rtl/>
          <w:lang w:bidi="ar-BH"/>
        </w:rPr>
        <w:t>ال</w:t>
      </w:r>
      <w:r w:rsidRPr="00CC1A1A">
        <w:rPr>
          <w:rFonts w:ascii="Times New Roman" w:hAnsi="Times New Roman" w:hint="cs"/>
          <w:sz w:val="27"/>
          <w:rtl/>
          <w:lang w:bidi="ar-BH"/>
        </w:rPr>
        <w:t xml:space="preserve">مشكوكة؟ وما هو هذا الأصل؟ </w:t>
      </w:r>
    </w:p>
    <w:p w:rsidR="00176A16"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نعم</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يوجد هذا الأصل</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واستدل عليه بأكثر من دليل</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سمعي</w:t>
      </w:r>
      <w:r w:rsidR="00176A16"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واد</w:t>
      </w:r>
      <w:r w:rsidR="00176A16" w:rsidRPr="00CC1A1A">
        <w:rPr>
          <w:rFonts w:ascii="Times New Roman" w:hAnsi="Times New Roman" w:hint="cs"/>
          <w:sz w:val="27"/>
          <w:rtl/>
          <w:lang w:bidi="ar-BH"/>
        </w:rPr>
        <w:t>ُّ</w:t>
      </w:r>
      <w:r w:rsidRPr="00CC1A1A">
        <w:rPr>
          <w:rFonts w:ascii="Times New Roman" w:hAnsi="Times New Roman" w:hint="cs"/>
          <w:sz w:val="27"/>
          <w:rtl/>
          <w:lang w:bidi="ar-BH"/>
        </w:rPr>
        <w:t>عي هذا الأصل في عدد</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من النصوص القرآنية والروائية</w:t>
      </w:r>
      <w:r w:rsidR="00176A16" w:rsidRPr="00CC1A1A">
        <w:rPr>
          <w:rFonts w:ascii="Times New Roman" w:hAnsi="Times New Roman" w:hint="cs"/>
          <w:sz w:val="27"/>
          <w:rtl/>
          <w:lang w:bidi="ar-BH"/>
        </w:rPr>
        <w:t>، و</w:t>
      </w:r>
      <w:r w:rsidRPr="00CC1A1A">
        <w:rPr>
          <w:rFonts w:ascii="Times New Roman" w:hAnsi="Times New Roman" w:hint="cs"/>
          <w:sz w:val="27"/>
          <w:rtl/>
          <w:lang w:bidi="ar-BH"/>
        </w:rPr>
        <w:t>من ذلك</w:t>
      </w:r>
      <w:r w:rsidR="001C7EAC">
        <w:rPr>
          <w:rFonts w:ascii="Times New Roman" w:hAnsi="Times New Roman" w:hint="cs"/>
          <w:sz w:val="27"/>
          <w:rtl/>
          <w:lang w:bidi="ar-BH"/>
        </w:rPr>
        <w:t>:</w:t>
      </w:r>
      <w:r w:rsidRPr="00CC1A1A">
        <w:rPr>
          <w:rFonts w:ascii="Times New Roman" w:hAnsi="Times New Roman" w:hint="cs"/>
          <w:sz w:val="27"/>
          <w:rtl/>
          <w:lang w:bidi="ar-BH"/>
        </w:rPr>
        <w:t xml:space="preserve"> قوله تعالى في محكم كتابه: </w:t>
      </w:r>
      <w:r w:rsidRPr="00CC1A1A">
        <w:rPr>
          <w:rFonts w:ascii="Mosawi" w:hAnsi="Mosawi" w:cs="Mosawi"/>
          <w:sz w:val="24"/>
          <w:szCs w:val="24"/>
          <w:rtl/>
        </w:rPr>
        <w:t>﴿</w:t>
      </w:r>
      <w:r w:rsidRPr="00CC1A1A">
        <w:rPr>
          <w:rFonts w:ascii="Times New Roman" w:hAnsi="Times New Roman" w:hint="cs"/>
          <w:b/>
          <w:bCs/>
          <w:sz w:val="27"/>
          <w:rtl/>
          <w:lang w:bidi="ar-BH"/>
        </w:rPr>
        <w:t>حُرِّمَتْ</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عَلَيْكُمُ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الْمَيْتَةُ</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وَالدَّمُ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وَلَحْمُ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الْخِنْزِيرِ</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أُهِلَّ</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لِغَيْرِ</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اللهِ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بِهِ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وَالْمُنْخَنِقَةُ</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وَالْمَوْقُوذَةُ</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وَالْمُتَرَدِّيَةُ</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وَالنَّطِيحَةُ</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أَكَلَ</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السَّبُعُ</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إِلاَّ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ذَكَّيْتُمْ</w:t>
      </w:r>
      <w:r w:rsidRPr="00CC1A1A">
        <w:rPr>
          <w:rFonts w:ascii="Mosawi" w:hAnsi="Mosawi" w:cs="Mosawi"/>
          <w:sz w:val="24"/>
          <w:szCs w:val="24"/>
          <w:rtl/>
        </w:rPr>
        <w:t>﴾</w:t>
      </w:r>
      <w:r w:rsidRPr="00CC1A1A">
        <w:rPr>
          <w:rFonts w:ascii="Times New Roman" w:hAnsi="Times New Roman" w:hint="cs"/>
          <w:sz w:val="27"/>
          <w:rtl/>
          <w:lang w:bidi="ar-BH"/>
        </w:rPr>
        <w:t xml:space="preserve"> </w:t>
      </w:r>
      <w:r w:rsidRPr="00CC1A1A">
        <w:rPr>
          <w:rFonts w:hint="cs"/>
          <w:sz w:val="27"/>
          <w:rtl/>
          <w:lang w:bidi="ar-BH"/>
        </w:rPr>
        <w:t xml:space="preserve">(المائدة: </w:t>
      </w:r>
      <w:r w:rsidRPr="00CC1A1A">
        <w:rPr>
          <w:rFonts w:cs="Ya-Ali" w:hint="cs"/>
          <w:sz w:val="27"/>
          <w:rtl/>
          <w:lang w:bidi="ar-BH"/>
        </w:rPr>
        <w:t>3</w:t>
      </w:r>
      <w:r w:rsidRPr="00CC1A1A">
        <w:rPr>
          <w:rFonts w:hint="cs"/>
          <w:sz w:val="27"/>
          <w:rtl/>
          <w:lang w:bidi="ar-BH"/>
        </w:rPr>
        <w:t>)</w:t>
      </w:r>
      <w:r w:rsidR="00176A16" w:rsidRPr="00CC1A1A">
        <w:rPr>
          <w:rFonts w:ascii="Times New Roman" w:hAnsi="Times New Roman" w:hint="cs"/>
          <w:sz w:val="27"/>
          <w:rtl/>
          <w:lang w:bidi="ar-BH"/>
        </w:rPr>
        <w:t xml:space="preserve">، </w:t>
      </w:r>
      <w:r w:rsidRPr="00CC1A1A">
        <w:rPr>
          <w:rFonts w:ascii="Times New Roman" w:hAnsi="Times New Roman" w:hint="cs"/>
          <w:sz w:val="27"/>
          <w:rtl/>
          <w:lang w:bidi="ar-BH"/>
        </w:rPr>
        <w:t>فقد تمس</w:t>
      </w:r>
      <w:r w:rsidR="00176A16" w:rsidRPr="00CC1A1A">
        <w:rPr>
          <w:rFonts w:ascii="Times New Roman" w:hAnsi="Times New Roman" w:hint="cs"/>
          <w:sz w:val="27"/>
          <w:rtl/>
          <w:lang w:bidi="ar-BH"/>
        </w:rPr>
        <w:t>َّ</w:t>
      </w:r>
      <w:r w:rsidRPr="00CC1A1A">
        <w:rPr>
          <w:rFonts w:ascii="Times New Roman" w:hAnsi="Times New Roman" w:hint="cs"/>
          <w:sz w:val="27"/>
          <w:rtl/>
          <w:lang w:bidi="ar-BH"/>
        </w:rPr>
        <w:t>ك غير واحد</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الأعلام بإطلاق قوله تعالى</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176A16" w:rsidRPr="00CC1A1A">
        <w:rPr>
          <w:rFonts w:ascii="Mosawi" w:hAnsi="Mosawi" w:cs="Mosawi"/>
          <w:sz w:val="24"/>
          <w:szCs w:val="24"/>
          <w:rtl/>
        </w:rPr>
        <w:t>﴿</w:t>
      </w:r>
      <w:r w:rsidR="00176A16" w:rsidRPr="00CC1A1A">
        <w:rPr>
          <w:rFonts w:ascii="Times New Roman" w:hAnsi="Times New Roman" w:hint="cs"/>
          <w:b/>
          <w:bCs/>
          <w:sz w:val="27"/>
          <w:rtl/>
          <w:lang w:bidi="ar-BH"/>
        </w:rPr>
        <w:t>إِلاَّ</w:t>
      </w:r>
      <w:r w:rsidR="00176A16" w:rsidRPr="00CC1A1A">
        <w:rPr>
          <w:rFonts w:ascii="Times New Roman" w:hAnsi="Times New Roman"/>
          <w:b/>
          <w:bCs/>
          <w:sz w:val="27"/>
          <w:rtl/>
          <w:lang w:bidi="ar-BH"/>
        </w:rPr>
        <w:t xml:space="preserve"> </w:t>
      </w:r>
      <w:r w:rsidR="00176A16" w:rsidRPr="00CC1A1A">
        <w:rPr>
          <w:rFonts w:ascii="Times New Roman" w:hAnsi="Times New Roman" w:hint="cs"/>
          <w:b/>
          <w:bCs/>
          <w:sz w:val="27"/>
          <w:rtl/>
          <w:lang w:bidi="ar-BH"/>
        </w:rPr>
        <w:t>مَا</w:t>
      </w:r>
      <w:r w:rsidR="00176A16" w:rsidRPr="00CC1A1A">
        <w:rPr>
          <w:rFonts w:ascii="Times New Roman" w:hAnsi="Times New Roman"/>
          <w:b/>
          <w:bCs/>
          <w:sz w:val="27"/>
          <w:rtl/>
          <w:lang w:bidi="ar-BH"/>
        </w:rPr>
        <w:t xml:space="preserve"> </w:t>
      </w:r>
      <w:r w:rsidR="00176A16" w:rsidRPr="00CC1A1A">
        <w:rPr>
          <w:rFonts w:ascii="Times New Roman" w:hAnsi="Times New Roman" w:hint="cs"/>
          <w:b/>
          <w:bCs/>
          <w:sz w:val="27"/>
          <w:rtl/>
          <w:lang w:bidi="ar-BH"/>
        </w:rPr>
        <w:t>ذَكَّيْتُمْ</w:t>
      </w:r>
      <w:r w:rsidR="00176A16" w:rsidRPr="00CC1A1A">
        <w:rPr>
          <w:rFonts w:ascii="Mosawi" w:hAnsi="Mosawi" w:cs="Mosawi"/>
          <w:sz w:val="24"/>
          <w:szCs w:val="24"/>
          <w:rtl/>
        </w:rPr>
        <w:t>﴾</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وقالوا: إن </w:t>
      </w:r>
      <w:r w:rsidR="00176A16" w:rsidRPr="00CC1A1A">
        <w:rPr>
          <w:rFonts w:ascii="Times New Roman" w:hAnsi="Times New Roman" w:hint="cs"/>
          <w:sz w:val="27"/>
          <w:rtl/>
          <w:lang w:bidi="ar-BH"/>
        </w:rPr>
        <w:t>إ</w:t>
      </w:r>
      <w:r w:rsidRPr="00CC1A1A">
        <w:rPr>
          <w:rFonts w:ascii="Times New Roman" w:hAnsi="Times New Roman" w:hint="cs"/>
          <w:sz w:val="27"/>
          <w:rtl/>
          <w:lang w:bidi="ar-BH"/>
        </w:rPr>
        <w:t>طلاق (ما ذك</w:t>
      </w:r>
      <w:r w:rsidR="00176A16" w:rsidRPr="00CC1A1A">
        <w:rPr>
          <w:rFonts w:ascii="Times New Roman" w:hAnsi="Times New Roman" w:hint="cs"/>
          <w:sz w:val="27"/>
          <w:rtl/>
          <w:lang w:bidi="ar-BH"/>
        </w:rPr>
        <w:t>َّ</w:t>
      </w:r>
      <w:r w:rsidRPr="00CC1A1A">
        <w:rPr>
          <w:rFonts w:ascii="Times New Roman" w:hAnsi="Times New Roman" w:hint="cs"/>
          <w:sz w:val="27"/>
          <w:rtl/>
          <w:lang w:bidi="ar-BH"/>
        </w:rPr>
        <w:t>يتم) ينفي ما يشك</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w:t>
      </w:r>
      <w:r w:rsidR="00176A16" w:rsidRPr="00CC1A1A">
        <w:rPr>
          <w:rFonts w:ascii="Times New Roman" w:hAnsi="Times New Roman" w:hint="cs"/>
          <w:sz w:val="27"/>
          <w:rtl/>
          <w:lang w:bidi="ar-BH"/>
        </w:rPr>
        <w:t>ّ</w:t>
      </w:r>
      <w:r w:rsidRPr="00CC1A1A">
        <w:rPr>
          <w:rFonts w:ascii="Times New Roman" w:hAnsi="Times New Roman" w:hint="cs"/>
          <w:sz w:val="27"/>
          <w:rtl/>
          <w:lang w:bidi="ar-BH"/>
        </w:rPr>
        <w:t>ته بنحو الشبهة الح</w:t>
      </w:r>
      <w:r w:rsidR="00176A16" w:rsidRPr="00CC1A1A">
        <w:rPr>
          <w:rFonts w:ascii="Times New Roman" w:hAnsi="Times New Roman" w:hint="cs"/>
          <w:sz w:val="27"/>
          <w:rtl/>
          <w:lang w:bidi="ar-BH"/>
        </w:rPr>
        <w:t>ُ</w:t>
      </w:r>
      <w:r w:rsidRPr="00CC1A1A">
        <w:rPr>
          <w:rFonts w:ascii="Times New Roman" w:hAnsi="Times New Roman" w:hint="cs"/>
          <w:sz w:val="27"/>
          <w:rtl/>
          <w:lang w:bidi="ar-BH"/>
        </w:rPr>
        <w:t>ك</w:t>
      </w:r>
      <w:r w:rsidR="00176A16" w:rsidRPr="00CC1A1A">
        <w:rPr>
          <w:rFonts w:ascii="Times New Roman" w:hAnsi="Times New Roman" w:hint="cs"/>
          <w:sz w:val="27"/>
          <w:rtl/>
          <w:lang w:bidi="ar-BH"/>
        </w:rPr>
        <w:t>ْمية.</w:t>
      </w:r>
      <w:r w:rsidRPr="00CC1A1A">
        <w:rPr>
          <w:rFonts w:ascii="Times New Roman" w:hAnsi="Times New Roman" w:hint="cs"/>
          <w:sz w:val="27"/>
          <w:rtl/>
          <w:lang w:bidi="ar-BH"/>
        </w:rPr>
        <w:t xml:space="preserve"> فلو شككنا في شرطي</w:t>
      </w:r>
      <w:r w:rsidR="00176A16" w:rsidRPr="00CC1A1A">
        <w:rPr>
          <w:rFonts w:ascii="Times New Roman" w:hAnsi="Times New Roman" w:hint="cs"/>
          <w:sz w:val="27"/>
          <w:rtl/>
          <w:lang w:bidi="ar-BH"/>
        </w:rPr>
        <w:t>ّ</w:t>
      </w:r>
      <w:r w:rsidRPr="00CC1A1A">
        <w:rPr>
          <w:rFonts w:ascii="Times New Roman" w:hAnsi="Times New Roman" w:hint="cs"/>
          <w:sz w:val="27"/>
          <w:rtl/>
          <w:lang w:bidi="ar-BH"/>
        </w:rPr>
        <w:t>ة جنس الحديد في آلة الذبح نتمس</w:t>
      </w:r>
      <w:r w:rsidR="00176A16" w:rsidRPr="00CC1A1A">
        <w:rPr>
          <w:rFonts w:ascii="Times New Roman" w:hAnsi="Times New Roman" w:hint="cs"/>
          <w:sz w:val="27"/>
          <w:rtl/>
          <w:lang w:bidi="ar-BH"/>
        </w:rPr>
        <w:t>َّ</w:t>
      </w:r>
      <w:r w:rsidRPr="00CC1A1A">
        <w:rPr>
          <w:rFonts w:ascii="Times New Roman" w:hAnsi="Times New Roman" w:hint="cs"/>
          <w:sz w:val="27"/>
          <w:rtl/>
          <w:lang w:bidi="ar-BH"/>
        </w:rPr>
        <w:t xml:space="preserve">ك بالآية لنفي هذه الشرطية. </w:t>
      </w:r>
    </w:p>
    <w:p w:rsidR="00054FCD" w:rsidRPr="00CC1A1A" w:rsidRDefault="00A05E37" w:rsidP="002E1B90">
      <w:pPr>
        <w:rPr>
          <w:rFonts w:ascii="Times New Roman" w:hAnsi="Times New Roman"/>
          <w:sz w:val="27"/>
          <w:rtl/>
          <w:lang w:bidi="ar-BH"/>
        </w:rPr>
      </w:pPr>
      <w:r w:rsidRPr="00CC1A1A">
        <w:rPr>
          <w:rFonts w:ascii="Times New Roman" w:hAnsi="Times New Roman" w:hint="cs"/>
          <w:sz w:val="27"/>
          <w:rtl/>
          <w:lang w:bidi="ar-BH"/>
        </w:rPr>
        <w:t>و</w:t>
      </w:r>
      <w:r w:rsidR="00054FCD" w:rsidRPr="00CC1A1A">
        <w:rPr>
          <w:rFonts w:ascii="Times New Roman" w:hAnsi="Times New Roman" w:hint="cs"/>
          <w:sz w:val="27"/>
          <w:rtl/>
          <w:lang w:bidi="ar-BH"/>
        </w:rPr>
        <w:t>تحقيق المطلب يتوق</w:t>
      </w:r>
      <w:r w:rsidRPr="00CC1A1A">
        <w:rPr>
          <w:rFonts w:ascii="Times New Roman" w:hAnsi="Times New Roman" w:hint="cs"/>
          <w:sz w:val="27"/>
          <w:rtl/>
          <w:lang w:bidi="ar-BH"/>
        </w:rPr>
        <w:t>َّ</w:t>
      </w:r>
      <w:r w:rsidR="00054FCD" w:rsidRPr="00CC1A1A">
        <w:rPr>
          <w:rFonts w:ascii="Times New Roman" w:hAnsi="Times New Roman" w:hint="cs"/>
          <w:sz w:val="27"/>
          <w:rtl/>
          <w:lang w:bidi="ar-BH"/>
        </w:rPr>
        <w:t>ف على تحديد المراد من التذكية في قوله تعالى</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w:t>
      </w:r>
      <w:r w:rsidRPr="00CC1A1A">
        <w:rPr>
          <w:rFonts w:ascii="Mosawi" w:hAnsi="Mosawi" w:cs="Mosawi"/>
          <w:sz w:val="24"/>
          <w:szCs w:val="24"/>
          <w:rtl/>
        </w:rPr>
        <w:t>﴿</w:t>
      </w:r>
      <w:r w:rsidRPr="00CC1A1A">
        <w:rPr>
          <w:rFonts w:ascii="Times New Roman" w:hAnsi="Times New Roman" w:hint="cs"/>
          <w:b/>
          <w:bCs/>
          <w:sz w:val="27"/>
          <w:rtl/>
          <w:lang w:bidi="ar-BH"/>
        </w:rPr>
        <w:t>إِلاَّ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ذَكَّيْتُمْ</w:t>
      </w:r>
      <w:r w:rsidRPr="00CC1A1A">
        <w:rPr>
          <w:rFonts w:ascii="Mosawi" w:hAnsi="Mosawi" w:cs="Mosawi"/>
          <w:sz w:val="24"/>
          <w:szCs w:val="24"/>
          <w:rtl/>
        </w:rPr>
        <w:t>﴾</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ومعناها</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وفي ذلك اتجاهان: </w:t>
      </w:r>
    </w:p>
    <w:p w:rsidR="00054FCD" w:rsidRPr="00CC1A1A" w:rsidRDefault="00054FCD" w:rsidP="00F15196">
      <w:pPr>
        <w:spacing w:line="420" w:lineRule="exact"/>
        <w:rPr>
          <w:rFonts w:ascii="Times New Roman" w:hAnsi="Times New Roman"/>
          <w:sz w:val="27"/>
          <w:rtl/>
          <w:lang w:bidi="ar-BH"/>
        </w:rPr>
      </w:pPr>
      <w:r w:rsidRPr="00CC1A1A">
        <w:rPr>
          <w:rFonts w:ascii="Times New Roman" w:hAnsi="Times New Roman" w:hint="cs"/>
          <w:b/>
          <w:bCs/>
          <w:sz w:val="27"/>
          <w:rtl/>
          <w:lang w:bidi="ar-BH"/>
        </w:rPr>
        <w:t>الات</w:t>
      </w:r>
      <w:r w:rsidR="00A05E37" w:rsidRPr="00CC1A1A">
        <w:rPr>
          <w:rFonts w:ascii="Times New Roman" w:hAnsi="Times New Roman" w:hint="cs"/>
          <w:b/>
          <w:bCs/>
          <w:sz w:val="27"/>
          <w:rtl/>
          <w:lang w:bidi="ar-BH"/>
        </w:rPr>
        <w:t>ّ</w:t>
      </w:r>
      <w:r w:rsidRPr="00CC1A1A">
        <w:rPr>
          <w:rFonts w:ascii="Times New Roman" w:hAnsi="Times New Roman" w:hint="cs"/>
          <w:b/>
          <w:bCs/>
          <w:sz w:val="27"/>
          <w:rtl/>
          <w:lang w:bidi="ar-BH"/>
        </w:rPr>
        <w:t>جاه الأو</w:t>
      </w:r>
      <w:r w:rsidR="00A05E37" w:rsidRPr="00CC1A1A">
        <w:rPr>
          <w:rFonts w:ascii="Times New Roman" w:hAnsi="Times New Roman" w:hint="cs"/>
          <w:b/>
          <w:bCs/>
          <w:sz w:val="27"/>
          <w:rtl/>
          <w:lang w:bidi="ar-BH"/>
        </w:rPr>
        <w:t>ّ</w:t>
      </w:r>
      <w:r w:rsidRPr="00CC1A1A">
        <w:rPr>
          <w:rFonts w:ascii="Times New Roman" w:hAnsi="Times New Roman" w:hint="cs"/>
          <w:b/>
          <w:bCs/>
          <w:sz w:val="27"/>
          <w:rtl/>
          <w:lang w:bidi="ar-BH"/>
        </w:rPr>
        <w:t xml:space="preserve">ل: </w:t>
      </w:r>
      <w:r w:rsidR="00A05E37" w:rsidRPr="00CC1A1A">
        <w:rPr>
          <w:rFonts w:ascii="Times New Roman" w:hAnsi="Times New Roman" w:hint="cs"/>
          <w:b/>
          <w:bCs/>
          <w:sz w:val="27"/>
          <w:rtl/>
          <w:lang w:bidi="ar-BH"/>
        </w:rPr>
        <w:t>إ</w:t>
      </w:r>
      <w:r w:rsidRPr="00CC1A1A">
        <w:rPr>
          <w:rFonts w:ascii="Times New Roman" w:hAnsi="Times New Roman" w:hint="cs"/>
          <w:b/>
          <w:bCs/>
          <w:sz w:val="27"/>
          <w:rtl/>
          <w:lang w:bidi="ar-BH"/>
        </w:rPr>
        <w:t>ن التذكية معنى شرعي</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ولهذا الاتجاه قولان:</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القول الأول</w:t>
      </w:r>
      <w:r w:rsidRPr="00CC1A1A">
        <w:rPr>
          <w:rFonts w:ascii="Times New Roman" w:hAnsi="Times New Roman" w:hint="cs"/>
          <w:sz w:val="27"/>
          <w:rtl/>
          <w:lang w:bidi="ar-BH"/>
        </w:rPr>
        <w:t>: التذكية اسم</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لعملية الذبح بالشروط التي وضعها الشارع</w:t>
      </w:r>
      <w:r w:rsidR="00A05E37" w:rsidRPr="00CC1A1A">
        <w:rPr>
          <w:rFonts w:ascii="Times New Roman" w:hAnsi="Times New Roman" w:hint="cs"/>
          <w:sz w:val="27"/>
          <w:rtl/>
          <w:lang w:bidi="ar-BH"/>
        </w:rPr>
        <w:t xml:space="preserve">، </w:t>
      </w:r>
      <w:r w:rsidRPr="00CC1A1A">
        <w:rPr>
          <w:rFonts w:ascii="Times New Roman" w:hAnsi="Times New Roman" w:hint="cs"/>
          <w:sz w:val="27"/>
          <w:rtl/>
          <w:lang w:bidi="ar-BH"/>
        </w:rPr>
        <w:t xml:space="preserve">أي </w:t>
      </w:r>
      <w:r w:rsidR="00A05E37" w:rsidRPr="00CC1A1A">
        <w:rPr>
          <w:rFonts w:ascii="Times New Roman" w:hAnsi="Times New Roman" w:hint="cs"/>
          <w:sz w:val="27"/>
          <w:rtl/>
          <w:lang w:bidi="ar-BH"/>
        </w:rPr>
        <w:t>إ</w:t>
      </w:r>
      <w:r w:rsidRPr="00CC1A1A">
        <w:rPr>
          <w:rFonts w:ascii="Times New Roman" w:hAnsi="Times New Roman" w:hint="cs"/>
          <w:sz w:val="27"/>
          <w:rtl/>
          <w:lang w:bidi="ar-BH"/>
        </w:rPr>
        <w:t>نه حرمت عليكم الميتة.... والمنخنقة.. إلا</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ما ذك</w:t>
      </w:r>
      <w:r w:rsidR="00A05E37" w:rsidRPr="00CC1A1A">
        <w:rPr>
          <w:rFonts w:ascii="Times New Roman" w:hAnsi="Times New Roman" w:hint="cs"/>
          <w:sz w:val="27"/>
          <w:rtl/>
          <w:lang w:bidi="ar-BH"/>
        </w:rPr>
        <w:t xml:space="preserve">َّيتُم. </w:t>
      </w:r>
      <w:r w:rsidRPr="00CC1A1A">
        <w:rPr>
          <w:rFonts w:ascii="Times New Roman" w:hAnsi="Times New Roman" w:hint="cs"/>
          <w:sz w:val="27"/>
          <w:rtl/>
          <w:lang w:bidi="ar-BH"/>
        </w:rPr>
        <w:t>فيكون المعنى أن المذكورات محر</w:t>
      </w:r>
      <w:r w:rsidR="00A05E37" w:rsidRPr="00CC1A1A">
        <w:rPr>
          <w:rFonts w:ascii="Times New Roman" w:hAnsi="Times New Roman" w:hint="cs"/>
          <w:sz w:val="27"/>
          <w:rtl/>
          <w:lang w:bidi="ar-BH"/>
        </w:rPr>
        <w:t>َّ</w:t>
      </w:r>
      <w:r w:rsidRPr="00CC1A1A">
        <w:rPr>
          <w:rFonts w:ascii="Times New Roman" w:hAnsi="Times New Roman" w:hint="cs"/>
          <w:sz w:val="27"/>
          <w:rtl/>
          <w:lang w:bidi="ar-BH"/>
        </w:rPr>
        <w:t>مة عليكم إلا</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إذا ذك</w:t>
      </w:r>
      <w:r w:rsidR="00A05E37" w:rsidRPr="00CC1A1A">
        <w:rPr>
          <w:rFonts w:ascii="Times New Roman" w:hAnsi="Times New Roman" w:hint="cs"/>
          <w:sz w:val="27"/>
          <w:rtl/>
          <w:lang w:bidi="ar-BH"/>
        </w:rPr>
        <w:t>َّ</w:t>
      </w:r>
      <w:r w:rsidRPr="00CC1A1A">
        <w:rPr>
          <w:rFonts w:ascii="Times New Roman" w:hAnsi="Times New Roman" w:hint="cs"/>
          <w:sz w:val="27"/>
          <w:rtl/>
          <w:lang w:bidi="ar-BH"/>
        </w:rPr>
        <w:t>يتموها وذبحتموها بالشروط الشرعية، بمعنى أن التذكية اسم</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لعملية الذبح بشروطه الشرعية</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وعليه لا يجوز التمس</w:t>
      </w:r>
      <w:r w:rsidR="00A05E37" w:rsidRPr="00CC1A1A">
        <w:rPr>
          <w:rFonts w:ascii="Times New Roman" w:hAnsi="Times New Roman" w:hint="cs"/>
          <w:sz w:val="27"/>
          <w:rtl/>
          <w:lang w:bidi="ar-BH"/>
        </w:rPr>
        <w:t>ُّ</w:t>
      </w:r>
      <w:r w:rsidRPr="00CC1A1A">
        <w:rPr>
          <w:rFonts w:ascii="Times New Roman" w:hAnsi="Times New Roman" w:hint="cs"/>
          <w:sz w:val="27"/>
          <w:rtl/>
          <w:lang w:bidi="ar-BH"/>
        </w:rPr>
        <w:t>ك بالإطلاق</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لأنه من باب التمس</w:t>
      </w:r>
      <w:r w:rsidR="00A05E37" w:rsidRPr="00CC1A1A">
        <w:rPr>
          <w:rFonts w:ascii="Times New Roman" w:hAnsi="Times New Roman" w:hint="cs"/>
          <w:sz w:val="27"/>
          <w:rtl/>
          <w:lang w:bidi="ar-BH"/>
        </w:rPr>
        <w:t>ُّ</w:t>
      </w:r>
      <w:r w:rsidRPr="00CC1A1A">
        <w:rPr>
          <w:rFonts w:ascii="Times New Roman" w:hAnsi="Times New Roman" w:hint="cs"/>
          <w:sz w:val="27"/>
          <w:rtl/>
          <w:lang w:bidi="ar-BH"/>
        </w:rPr>
        <w:t>ك بالعام</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في الشبهة المصداقية.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القول الثاني</w:t>
      </w:r>
      <w:r w:rsidRPr="00CC1A1A">
        <w:rPr>
          <w:rFonts w:ascii="Times New Roman" w:hAnsi="Times New Roman" w:hint="cs"/>
          <w:sz w:val="27"/>
          <w:rtl/>
          <w:lang w:bidi="ar-BH"/>
        </w:rPr>
        <w:t xml:space="preserve">: </w:t>
      </w:r>
      <w:r w:rsidR="00A05E37" w:rsidRPr="00CC1A1A">
        <w:rPr>
          <w:rFonts w:ascii="Times New Roman" w:hAnsi="Times New Roman" w:hint="cs"/>
          <w:sz w:val="27"/>
          <w:rtl/>
          <w:lang w:bidi="ar-BH"/>
        </w:rPr>
        <w:t>إ</w:t>
      </w:r>
      <w:r w:rsidRPr="00CC1A1A">
        <w:rPr>
          <w:rFonts w:ascii="Times New Roman" w:hAnsi="Times New Roman" w:hint="cs"/>
          <w:sz w:val="27"/>
          <w:rtl/>
          <w:lang w:bidi="ar-BH"/>
        </w:rPr>
        <w:t>ن التذكية حكم وضعي ناشئ عن عملية الذبح بشروطه</w:t>
      </w:r>
      <w:r w:rsidR="00A05E37" w:rsidRPr="00CC1A1A">
        <w:rPr>
          <w:rFonts w:ascii="Times New Roman" w:hAnsi="Times New Roman" w:hint="cs"/>
          <w:sz w:val="27"/>
          <w:rtl/>
          <w:lang w:bidi="ar-BH"/>
        </w:rPr>
        <w:t xml:space="preserve">، </w:t>
      </w:r>
      <w:r w:rsidRPr="00CC1A1A">
        <w:rPr>
          <w:rFonts w:ascii="Times New Roman" w:hAnsi="Times New Roman" w:hint="cs"/>
          <w:sz w:val="27"/>
          <w:rtl/>
          <w:lang w:bidi="ar-BH"/>
        </w:rPr>
        <w:t xml:space="preserve">أي </w:t>
      </w:r>
      <w:r w:rsidR="00A05E37" w:rsidRPr="00CC1A1A">
        <w:rPr>
          <w:rFonts w:ascii="Times New Roman" w:hAnsi="Times New Roman" w:hint="cs"/>
          <w:sz w:val="27"/>
          <w:rtl/>
          <w:lang w:bidi="ar-BH"/>
        </w:rPr>
        <w:t>إ</w:t>
      </w:r>
      <w:r w:rsidRPr="00CC1A1A">
        <w:rPr>
          <w:rFonts w:ascii="Times New Roman" w:hAnsi="Times New Roman" w:hint="cs"/>
          <w:sz w:val="27"/>
          <w:rtl/>
          <w:lang w:bidi="ar-BH"/>
        </w:rPr>
        <w:t>ن التذكية اعتبار شرعي ناشئ عن الذبح بما شرطه الشارع من شروط، فيكون نظير</w:t>
      </w:r>
      <w:r w:rsidR="001C7EAC">
        <w:rPr>
          <w:rFonts w:ascii="Times New Roman" w:hAnsi="Times New Roman" w:hint="cs"/>
          <w:sz w:val="27"/>
          <w:rtl/>
          <w:lang w:bidi="ar-BH"/>
        </w:rPr>
        <w:t>:</w:t>
      </w:r>
      <w:r w:rsidRPr="00CC1A1A">
        <w:rPr>
          <w:rFonts w:ascii="Times New Roman" w:hAnsi="Times New Roman" w:hint="cs"/>
          <w:sz w:val="27"/>
          <w:rtl/>
          <w:lang w:bidi="ar-BH"/>
        </w:rPr>
        <w:t xml:space="preserve"> الطهارة التي هي مسب</w:t>
      </w:r>
      <w:r w:rsidR="00A05E37" w:rsidRPr="00CC1A1A">
        <w:rPr>
          <w:rFonts w:ascii="Times New Roman" w:hAnsi="Times New Roman" w:hint="cs"/>
          <w:sz w:val="27"/>
          <w:rtl/>
          <w:lang w:bidi="ar-BH"/>
        </w:rPr>
        <w:t>َّ</w:t>
      </w:r>
      <w:r w:rsidRPr="00CC1A1A">
        <w:rPr>
          <w:rFonts w:ascii="Times New Roman" w:hAnsi="Times New Roman" w:hint="cs"/>
          <w:sz w:val="27"/>
          <w:rtl/>
          <w:lang w:bidi="ar-BH"/>
        </w:rPr>
        <w:t>بة عن الوضوء أو الغسل</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فكما </w:t>
      </w:r>
      <w:r w:rsidR="00A05E37" w:rsidRPr="00CC1A1A">
        <w:rPr>
          <w:rFonts w:ascii="Times New Roman" w:hAnsi="Times New Roman" w:hint="cs"/>
          <w:sz w:val="27"/>
          <w:rtl/>
          <w:lang w:bidi="ar-BH"/>
        </w:rPr>
        <w:t>أ</w:t>
      </w:r>
      <w:r w:rsidRPr="00CC1A1A">
        <w:rPr>
          <w:rFonts w:ascii="Times New Roman" w:hAnsi="Times New Roman" w:hint="cs"/>
          <w:sz w:val="27"/>
          <w:rtl/>
          <w:lang w:bidi="ar-BH"/>
        </w:rPr>
        <w:t>ن الشارع هو الذي يحد</w:t>
      </w:r>
      <w:r w:rsidR="00A05E37" w:rsidRPr="00CC1A1A">
        <w:rPr>
          <w:rFonts w:ascii="Times New Roman" w:hAnsi="Times New Roman" w:hint="cs"/>
          <w:sz w:val="27"/>
          <w:rtl/>
          <w:lang w:bidi="ar-BH"/>
        </w:rPr>
        <w:t>ِّ</w:t>
      </w:r>
      <w:r w:rsidRPr="00CC1A1A">
        <w:rPr>
          <w:rFonts w:ascii="Times New Roman" w:hAnsi="Times New Roman" w:hint="cs"/>
          <w:sz w:val="27"/>
          <w:rtl/>
          <w:lang w:bidi="ar-BH"/>
        </w:rPr>
        <w:t>د شروط الوضوء أو الغسل كذلك هو م</w:t>
      </w:r>
      <w:r w:rsidR="00A05E37" w:rsidRPr="00CC1A1A">
        <w:rPr>
          <w:rFonts w:ascii="Times New Roman" w:hAnsi="Times New Roman" w:hint="cs"/>
          <w:sz w:val="27"/>
          <w:rtl/>
          <w:lang w:bidi="ar-BH"/>
        </w:rPr>
        <w:t>َ</w:t>
      </w:r>
      <w:r w:rsidRPr="00CC1A1A">
        <w:rPr>
          <w:rFonts w:ascii="Times New Roman" w:hAnsi="Times New Roman" w:hint="cs"/>
          <w:sz w:val="27"/>
          <w:rtl/>
          <w:lang w:bidi="ar-BH"/>
        </w:rPr>
        <w:t>ن</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يحد</w:t>
      </w:r>
      <w:r w:rsidR="00A05E37" w:rsidRPr="00CC1A1A">
        <w:rPr>
          <w:rFonts w:ascii="Times New Roman" w:hAnsi="Times New Roman" w:hint="cs"/>
          <w:sz w:val="27"/>
          <w:rtl/>
          <w:lang w:bidi="ar-BH"/>
        </w:rPr>
        <w:t>ِّ</w:t>
      </w:r>
      <w:r w:rsidRPr="00CC1A1A">
        <w:rPr>
          <w:rFonts w:ascii="Times New Roman" w:hAnsi="Times New Roman" w:hint="cs"/>
          <w:sz w:val="27"/>
          <w:rtl/>
          <w:lang w:bidi="ar-BH"/>
        </w:rPr>
        <w:t>د شروط التذكية</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فإذا شككنا في شرطية شيء في الوضوء </w:t>
      </w:r>
      <w:r w:rsidR="00A05E37" w:rsidRPr="00CC1A1A">
        <w:rPr>
          <w:rFonts w:ascii="Times New Roman" w:hAnsi="Times New Roman" w:hint="cs"/>
          <w:sz w:val="27"/>
          <w:rtl/>
          <w:lang w:bidi="ar-BH"/>
        </w:rPr>
        <w:t>أ</w:t>
      </w:r>
      <w:r w:rsidRPr="00CC1A1A">
        <w:rPr>
          <w:rFonts w:ascii="Times New Roman" w:hAnsi="Times New Roman" w:hint="cs"/>
          <w:sz w:val="27"/>
          <w:rtl/>
          <w:lang w:bidi="ar-BH"/>
        </w:rPr>
        <w:t>و الغسل بنحو الشبهة الحكمية</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كما لو شككنا في شرطية </w:t>
      </w:r>
      <w:r w:rsidR="00A05E37" w:rsidRPr="00CC1A1A">
        <w:rPr>
          <w:rFonts w:ascii="Times New Roman" w:hAnsi="Times New Roman" w:hint="cs"/>
          <w:sz w:val="27"/>
          <w:rtl/>
          <w:lang w:bidi="ar-BH"/>
        </w:rPr>
        <w:t>أ</w:t>
      </w:r>
      <w:r w:rsidRPr="00CC1A1A">
        <w:rPr>
          <w:rFonts w:ascii="Times New Roman" w:hAnsi="Times New Roman" w:hint="cs"/>
          <w:sz w:val="27"/>
          <w:rtl/>
          <w:lang w:bidi="ar-BH"/>
        </w:rPr>
        <w:t>ن لا يكون ماء الوضوء ماء ورد</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ف</w:t>
      </w:r>
      <w:r w:rsidR="00A05E37" w:rsidRPr="00CC1A1A">
        <w:rPr>
          <w:rFonts w:ascii="Times New Roman" w:hAnsi="Times New Roman" w:hint="cs"/>
          <w:sz w:val="27"/>
          <w:rtl/>
          <w:lang w:bidi="ar-BH"/>
        </w:rPr>
        <w:t>إ</w:t>
      </w:r>
      <w:r w:rsidRPr="00CC1A1A">
        <w:rPr>
          <w:rFonts w:ascii="Times New Roman" w:hAnsi="Times New Roman" w:hint="cs"/>
          <w:sz w:val="27"/>
          <w:rtl/>
          <w:lang w:bidi="ar-BH"/>
        </w:rPr>
        <w:t>نه لا يمكن نفي هذه الشرطية المشكوكة</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فلا يحكم بتحق</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ق الطهارة بالوضوء بماء الورد.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فالتذكية حكم</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وضعي ناشئ عن الذبح بالشروط الشرعية</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أي </w:t>
      </w:r>
      <w:r w:rsidR="00A05E37" w:rsidRPr="00CC1A1A">
        <w:rPr>
          <w:rFonts w:ascii="Times New Roman" w:hAnsi="Times New Roman" w:hint="cs"/>
          <w:sz w:val="27"/>
          <w:rtl/>
          <w:lang w:bidi="ar-BH"/>
        </w:rPr>
        <w:t>إ</w:t>
      </w:r>
      <w:r w:rsidRPr="00CC1A1A">
        <w:rPr>
          <w:rFonts w:ascii="Times New Roman" w:hAnsi="Times New Roman" w:hint="cs"/>
          <w:sz w:val="27"/>
          <w:rtl/>
          <w:lang w:bidi="ar-BH"/>
        </w:rPr>
        <w:t>ن الشارع هو الذي يعتبر أن هذا الحيوان المذبوح مذك</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ى أو </w:t>
      </w:r>
      <w:r w:rsidR="00A05E37" w:rsidRPr="00CC1A1A">
        <w:rPr>
          <w:rFonts w:ascii="Times New Roman" w:hAnsi="Times New Roman" w:hint="cs"/>
          <w:sz w:val="27"/>
          <w:rtl/>
          <w:lang w:bidi="ar-BH"/>
        </w:rPr>
        <w:t>غير</w:t>
      </w:r>
      <w:r w:rsidRPr="00CC1A1A">
        <w:rPr>
          <w:rFonts w:ascii="Times New Roman" w:hAnsi="Times New Roman" w:hint="cs"/>
          <w:sz w:val="27"/>
          <w:rtl/>
          <w:lang w:bidi="ar-BH"/>
        </w:rPr>
        <w:t xml:space="preserve"> مذك</w:t>
      </w:r>
      <w:r w:rsidR="001C7EAC">
        <w:rPr>
          <w:rFonts w:ascii="Times New Roman" w:hAnsi="Times New Roman" w:hint="cs"/>
          <w:sz w:val="27"/>
          <w:rtl/>
          <w:lang w:bidi="ar-BH"/>
        </w:rPr>
        <w:t>ّ</w:t>
      </w:r>
      <w:r w:rsidRPr="00CC1A1A">
        <w:rPr>
          <w:rFonts w:ascii="Times New Roman" w:hAnsi="Times New Roman" w:hint="cs"/>
          <w:sz w:val="27"/>
          <w:rtl/>
          <w:lang w:bidi="ar-BH"/>
        </w:rPr>
        <w:t xml:space="preserve">ى.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وبعبارة</w:t>
      </w:r>
      <w:r w:rsidR="00A05E37" w:rsidRPr="00CC1A1A">
        <w:rPr>
          <w:rFonts w:ascii="Times New Roman" w:hAnsi="Times New Roman" w:hint="cs"/>
          <w:sz w:val="27"/>
          <w:rtl/>
          <w:lang w:bidi="ar-BH"/>
        </w:rPr>
        <w:t>ٍ أخرى</w:t>
      </w:r>
      <w:r w:rsidRPr="00CC1A1A">
        <w:rPr>
          <w:rFonts w:ascii="Times New Roman" w:hAnsi="Times New Roman" w:hint="cs"/>
          <w:sz w:val="27"/>
          <w:rtl/>
          <w:lang w:bidi="ar-BH"/>
        </w:rPr>
        <w:t>: التذكية اعتبار شرعي</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نظير</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الطهارة</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والملكية.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ولا فرق بين هذين القولين في أن التذكية معنى شرعي</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A05E37" w:rsidRPr="00CC1A1A">
        <w:rPr>
          <w:rFonts w:ascii="Times New Roman" w:hAnsi="Times New Roman" w:hint="cs"/>
          <w:sz w:val="27"/>
          <w:rtl/>
          <w:lang w:bidi="ar-BH"/>
        </w:rPr>
        <w:t>أ</w:t>
      </w:r>
      <w:r w:rsidRPr="00CC1A1A">
        <w:rPr>
          <w:rFonts w:ascii="Times New Roman" w:hAnsi="Times New Roman" w:hint="cs"/>
          <w:sz w:val="27"/>
          <w:rtl/>
          <w:lang w:bidi="ar-BH"/>
        </w:rPr>
        <w:t>جل</w:t>
      </w:r>
      <w:r w:rsidR="00A05E37" w:rsidRPr="00CC1A1A">
        <w:rPr>
          <w:rFonts w:ascii="Times New Roman" w:hAnsi="Times New Roman" w:hint="cs"/>
          <w:sz w:val="27"/>
          <w:rtl/>
          <w:lang w:bidi="ar-BH"/>
        </w:rPr>
        <w:t>،</w:t>
      </w:r>
      <w:r w:rsidRPr="00CC1A1A">
        <w:rPr>
          <w:rFonts w:ascii="Times New Roman" w:hAnsi="Times New Roman" w:hint="cs"/>
          <w:sz w:val="27"/>
          <w:rtl/>
          <w:lang w:bidi="ar-BH"/>
        </w:rPr>
        <w:t xml:space="preserve"> يفترقان في </w:t>
      </w:r>
      <w:r w:rsidR="00A05E37" w:rsidRPr="00CC1A1A">
        <w:rPr>
          <w:rFonts w:ascii="Times New Roman" w:hAnsi="Times New Roman" w:hint="cs"/>
          <w:sz w:val="27"/>
          <w:rtl/>
          <w:lang w:bidi="ar-BH"/>
        </w:rPr>
        <w:t>أ</w:t>
      </w:r>
      <w:r w:rsidRPr="00CC1A1A">
        <w:rPr>
          <w:rFonts w:ascii="Times New Roman" w:hAnsi="Times New Roman" w:hint="cs"/>
          <w:sz w:val="27"/>
          <w:rtl/>
          <w:lang w:bidi="ar-BH"/>
        </w:rPr>
        <w:t>ن هذا المعنى الشرعي هل هو (الذبح بشروطه الشرعية) أو (الناتج عن الذبح بشروطه الشرعية)</w:t>
      </w:r>
      <w:r w:rsidR="001C7EAC">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فيشترك القولان في جهتين</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370B7A" w:rsidRPr="00CC1A1A">
        <w:rPr>
          <w:rFonts w:ascii="Times New Roman" w:hAnsi="Times New Roman" w:hint="cs"/>
          <w:b/>
          <w:bCs/>
          <w:sz w:val="27"/>
          <w:rtl/>
          <w:lang w:bidi="ar-BH"/>
        </w:rPr>
        <w:t>إ</w:t>
      </w:r>
      <w:r w:rsidRPr="00CC1A1A">
        <w:rPr>
          <w:rFonts w:ascii="Times New Roman" w:hAnsi="Times New Roman" w:hint="cs"/>
          <w:b/>
          <w:bCs/>
          <w:sz w:val="27"/>
          <w:rtl/>
          <w:lang w:bidi="ar-BH"/>
        </w:rPr>
        <w:t>حداهما</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المعنى الشرعي</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hint="cs"/>
          <w:b/>
          <w:bCs/>
          <w:sz w:val="27"/>
          <w:rtl/>
          <w:lang w:bidi="ar-BH"/>
        </w:rPr>
        <w:t>وال</w:t>
      </w:r>
      <w:r w:rsidR="00370B7A" w:rsidRPr="00CC1A1A">
        <w:rPr>
          <w:rFonts w:ascii="Times New Roman" w:hAnsi="Times New Roman" w:hint="cs"/>
          <w:b/>
          <w:bCs/>
          <w:sz w:val="27"/>
          <w:rtl/>
          <w:lang w:bidi="ar-BH"/>
        </w:rPr>
        <w:t>أ</w:t>
      </w:r>
      <w:r w:rsidRPr="00CC1A1A">
        <w:rPr>
          <w:rFonts w:ascii="Times New Roman" w:hAnsi="Times New Roman" w:hint="cs"/>
          <w:b/>
          <w:bCs/>
          <w:sz w:val="27"/>
          <w:rtl/>
          <w:lang w:bidi="ar-BH"/>
        </w:rPr>
        <w:t>خرى</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جهة الأثر</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370B7A" w:rsidRPr="00CC1A1A">
        <w:rPr>
          <w:rFonts w:ascii="Times New Roman" w:hAnsi="Times New Roman" w:hint="cs"/>
          <w:sz w:val="27"/>
          <w:rtl/>
          <w:lang w:bidi="ar-BH"/>
        </w:rPr>
        <w:t>أ</w:t>
      </w:r>
      <w:r w:rsidRPr="00CC1A1A">
        <w:rPr>
          <w:rFonts w:ascii="Times New Roman" w:hAnsi="Times New Roman" w:hint="cs"/>
          <w:sz w:val="27"/>
          <w:rtl/>
          <w:lang w:bidi="ar-BH"/>
        </w:rPr>
        <w:t>عني عدم جواز التمس</w:t>
      </w:r>
      <w:r w:rsidR="00370B7A" w:rsidRPr="00CC1A1A">
        <w:rPr>
          <w:rFonts w:ascii="Times New Roman" w:hAnsi="Times New Roman" w:hint="cs"/>
          <w:sz w:val="27"/>
          <w:rtl/>
          <w:lang w:bidi="ar-BH"/>
        </w:rPr>
        <w:t>ُّ</w:t>
      </w:r>
      <w:r w:rsidRPr="00CC1A1A">
        <w:rPr>
          <w:rFonts w:ascii="Times New Roman" w:hAnsi="Times New Roman" w:hint="cs"/>
          <w:sz w:val="27"/>
          <w:rtl/>
          <w:lang w:bidi="ar-BH"/>
        </w:rPr>
        <w:t>ك بالإطلاق في</w:t>
      </w:r>
      <w:r w:rsidR="00370B7A" w:rsidRPr="00CC1A1A">
        <w:rPr>
          <w:rFonts w:ascii="Times New Roman" w:hAnsi="Times New Roman" w:hint="cs"/>
          <w:sz w:val="27"/>
          <w:rtl/>
          <w:lang w:bidi="ar-BH"/>
        </w:rPr>
        <w:t xml:space="preserve"> </w:t>
      </w:r>
      <w:r w:rsidRPr="00CC1A1A">
        <w:rPr>
          <w:rFonts w:ascii="Times New Roman" w:hAnsi="Times New Roman" w:hint="cs"/>
          <w:sz w:val="27"/>
          <w:rtl/>
          <w:lang w:bidi="ar-BH"/>
        </w:rPr>
        <w:t>ما يشك</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شرطيته، فلا يمكن أن ننفي شرطية جنس الحديد في آلة الذبح المفروض الشك</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w:t>
      </w:r>
      <w:r w:rsidR="00370B7A" w:rsidRPr="00CC1A1A">
        <w:rPr>
          <w:rFonts w:ascii="Times New Roman" w:hAnsi="Times New Roman" w:hint="cs"/>
          <w:sz w:val="27"/>
          <w:rtl/>
          <w:lang w:bidi="ar-BH"/>
        </w:rPr>
        <w:t>ّ</w:t>
      </w:r>
      <w:r w:rsidRPr="00CC1A1A">
        <w:rPr>
          <w:rFonts w:ascii="Times New Roman" w:hAnsi="Times New Roman" w:hint="cs"/>
          <w:sz w:val="27"/>
          <w:rtl/>
          <w:lang w:bidi="ar-BH"/>
        </w:rPr>
        <w:t>تها بالتمس</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ك بإطلاق </w:t>
      </w:r>
      <w:r w:rsidR="00221BC0" w:rsidRPr="00CC1A1A">
        <w:rPr>
          <w:rFonts w:ascii="Mosawi" w:hAnsi="Mosawi" w:cs="Mosawi"/>
          <w:sz w:val="24"/>
          <w:szCs w:val="24"/>
          <w:rtl/>
        </w:rPr>
        <w:t>﴿</w:t>
      </w:r>
      <w:r w:rsidR="00221BC0" w:rsidRPr="00CC1A1A">
        <w:rPr>
          <w:rFonts w:ascii="Times New Roman" w:hAnsi="Times New Roman" w:hint="cs"/>
          <w:b/>
          <w:bCs/>
          <w:sz w:val="27"/>
          <w:rtl/>
          <w:lang w:bidi="ar-BH"/>
        </w:rPr>
        <w:t>مَا</w:t>
      </w:r>
      <w:r w:rsidR="00221BC0" w:rsidRPr="00CC1A1A">
        <w:rPr>
          <w:rFonts w:ascii="Times New Roman" w:hAnsi="Times New Roman"/>
          <w:b/>
          <w:bCs/>
          <w:sz w:val="27"/>
          <w:rtl/>
          <w:lang w:bidi="ar-BH"/>
        </w:rPr>
        <w:t xml:space="preserve"> </w:t>
      </w:r>
      <w:r w:rsidR="00221BC0" w:rsidRPr="00CC1A1A">
        <w:rPr>
          <w:rFonts w:ascii="Times New Roman" w:hAnsi="Times New Roman" w:hint="cs"/>
          <w:b/>
          <w:bCs/>
          <w:sz w:val="27"/>
          <w:rtl/>
          <w:lang w:bidi="ar-BH"/>
        </w:rPr>
        <w:t>ذَكَّيْتُمْ</w:t>
      </w:r>
      <w:r w:rsidR="00221BC0" w:rsidRPr="00CC1A1A">
        <w:rPr>
          <w:rFonts w:ascii="Mosawi" w:hAnsi="Mosawi" w:cs="Mosawi"/>
          <w:sz w:val="24"/>
          <w:szCs w:val="24"/>
          <w:rtl/>
        </w:rPr>
        <w:t>﴾</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لأن التذكية ليست معنى عرفيا</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نحرز تحق</w:t>
      </w:r>
      <w:r w:rsidR="00370B7A" w:rsidRPr="00CC1A1A">
        <w:rPr>
          <w:rFonts w:ascii="Times New Roman" w:hAnsi="Times New Roman" w:hint="cs"/>
          <w:sz w:val="27"/>
          <w:rtl/>
          <w:lang w:bidi="ar-BH"/>
        </w:rPr>
        <w:t>ُّ</w:t>
      </w:r>
      <w:r w:rsidRPr="00CC1A1A">
        <w:rPr>
          <w:rFonts w:ascii="Times New Roman" w:hAnsi="Times New Roman" w:hint="cs"/>
          <w:sz w:val="27"/>
          <w:rtl/>
          <w:lang w:bidi="ar-BH"/>
        </w:rPr>
        <w:t>قه</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ونتمس</w:t>
      </w:r>
      <w:r w:rsidR="00370B7A" w:rsidRPr="00CC1A1A">
        <w:rPr>
          <w:rFonts w:ascii="Times New Roman" w:hAnsi="Times New Roman" w:hint="cs"/>
          <w:sz w:val="27"/>
          <w:rtl/>
          <w:lang w:bidi="ar-BH"/>
        </w:rPr>
        <w:t>َّ</w:t>
      </w:r>
      <w:r w:rsidRPr="00CC1A1A">
        <w:rPr>
          <w:rFonts w:ascii="Times New Roman" w:hAnsi="Times New Roman" w:hint="cs"/>
          <w:sz w:val="27"/>
          <w:rtl/>
          <w:lang w:bidi="ar-BH"/>
        </w:rPr>
        <w:t>ك بالإطلاق</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بل </w:t>
      </w:r>
      <w:r w:rsidR="00370B7A" w:rsidRPr="00CC1A1A">
        <w:rPr>
          <w:rFonts w:ascii="Times New Roman" w:hAnsi="Times New Roman" w:hint="cs"/>
          <w:sz w:val="27"/>
          <w:rtl/>
          <w:lang w:bidi="ar-BH"/>
        </w:rPr>
        <w:t xml:space="preserve">هي </w:t>
      </w:r>
      <w:r w:rsidRPr="00CC1A1A">
        <w:rPr>
          <w:rFonts w:ascii="Times New Roman" w:hAnsi="Times New Roman" w:hint="cs"/>
          <w:sz w:val="27"/>
          <w:rtl/>
          <w:lang w:bidi="ar-BH"/>
        </w:rPr>
        <w:t>معنى شرعي</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ولما كان الموضوع غير محرز تعذ</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ر </w:t>
      </w:r>
      <w:r w:rsidR="00370B7A" w:rsidRPr="00CC1A1A">
        <w:rPr>
          <w:rFonts w:ascii="Times New Roman" w:hAnsi="Times New Roman" w:hint="cs"/>
          <w:sz w:val="27"/>
          <w:rtl/>
          <w:lang w:bidi="ar-BH"/>
        </w:rPr>
        <w:t>إ</w:t>
      </w:r>
      <w:r w:rsidRPr="00CC1A1A">
        <w:rPr>
          <w:rFonts w:ascii="Times New Roman" w:hAnsi="Times New Roman" w:hint="cs"/>
          <w:sz w:val="27"/>
          <w:rtl/>
          <w:lang w:bidi="ar-BH"/>
        </w:rPr>
        <w:t>جراء ال</w:t>
      </w:r>
      <w:r w:rsidR="00370B7A" w:rsidRPr="00CC1A1A">
        <w:rPr>
          <w:rFonts w:ascii="Times New Roman" w:hAnsi="Times New Roman" w:hint="cs"/>
          <w:sz w:val="27"/>
          <w:rtl/>
          <w:lang w:bidi="ar-BH"/>
        </w:rPr>
        <w:t>إ</w:t>
      </w:r>
      <w:r w:rsidRPr="00CC1A1A">
        <w:rPr>
          <w:rFonts w:ascii="Times New Roman" w:hAnsi="Times New Roman" w:hint="cs"/>
          <w:sz w:val="27"/>
          <w:rtl/>
          <w:lang w:bidi="ar-BH"/>
        </w:rPr>
        <w:t xml:space="preserve">طلاق.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فالتذكية </w:t>
      </w:r>
      <w:r w:rsidR="00370B7A" w:rsidRPr="00CC1A1A">
        <w:rPr>
          <w:rFonts w:ascii="Times New Roman" w:hAnsi="Times New Roman" w:hint="cs"/>
          <w:sz w:val="27"/>
          <w:rtl/>
          <w:lang w:bidi="ar-BH"/>
        </w:rPr>
        <w:t>أ</w:t>
      </w:r>
      <w:r w:rsidRPr="00CC1A1A">
        <w:rPr>
          <w:rFonts w:ascii="Times New Roman" w:hAnsi="Times New Roman" w:hint="cs"/>
          <w:sz w:val="27"/>
          <w:rtl/>
          <w:lang w:bidi="ar-BH"/>
        </w:rPr>
        <w:t>مر شرعي اعتباري</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بيد الشارع وضعه ورفعه</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ولما كانت كذلك ب</w:t>
      </w:r>
      <w:r w:rsidR="00370B7A" w:rsidRPr="00CC1A1A">
        <w:rPr>
          <w:rFonts w:ascii="Times New Roman" w:hAnsi="Times New Roman" w:hint="cs"/>
          <w:sz w:val="27"/>
          <w:rtl/>
          <w:lang w:bidi="ar-BH"/>
        </w:rPr>
        <w:t>أ</w:t>
      </w:r>
      <w:r w:rsidRPr="00CC1A1A">
        <w:rPr>
          <w:rFonts w:ascii="Times New Roman" w:hAnsi="Times New Roman" w:hint="cs"/>
          <w:sz w:val="27"/>
          <w:rtl/>
          <w:lang w:bidi="ar-BH"/>
        </w:rPr>
        <w:t>ي</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من النحوين في القول الأول أو الثاني لا </w:t>
      </w:r>
      <w:r w:rsidR="00370B7A" w:rsidRPr="00CC1A1A">
        <w:rPr>
          <w:rFonts w:ascii="Times New Roman" w:hAnsi="Times New Roman" w:hint="cs"/>
          <w:sz w:val="27"/>
          <w:rtl/>
          <w:lang w:bidi="ar-BH"/>
        </w:rPr>
        <w:t>إ</w:t>
      </w:r>
      <w:r w:rsidRPr="00CC1A1A">
        <w:rPr>
          <w:rFonts w:ascii="Times New Roman" w:hAnsi="Times New Roman" w:hint="cs"/>
          <w:sz w:val="27"/>
          <w:rtl/>
          <w:lang w:bidi="ar-BH"/>
        </w:rPr>
        <w:t>حراز للموضوع</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فيتعذ</w:t>
      </w:r>
      <w:r w:rsidR="00370B7A" w:rsidRPr="00CC1A1A">
        <w:rPr>
          <w:rFonts w:ascii="Times New Roman" w:hAnsi="Times New Roman" w:hint="cs"/>
          <w:sz w:val="27"/>
          <w:rtl/>
          <w:lang w:bidi="ar-BH"/>
        </w:rPr>
        <w:t>َّ</w:t>
      </w:r>
      <w:r w:rsidRPr="00CC1A1A">
        <w:rPr>
          <w:rFonts w:ascii="Times New Roman" w:hAnsi="Times New Roman" w:hint="cs"/>
          <w:sz w:val="27"/>
          <w:rtl/>
          <w:lang w:bidi="ar-BH"/>
        </w:rPr>
        <w:t>ر التمسك بالإطلاق</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فالذبح بغير جنس الحديد هل هو تذكية شرعية أو ليس تذكية شرعية؟ لا سبيل لإحرازه بنفس الآية الكريمة</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370B7A" w:rsidRPr="00CC1A1A">
        <w:rPr>
          <w:rFonts w:ascii="Times New Roman" w:hAnsi="Times New Roman" w:hint="cs"/>
          <w:sz w:val="27"/>
          <w:rtl/>
          <w:lang w:bidi="ar-BH"/>
        </w:rPr>
        <w:t>إ</w:t>
      </w:r>
      <w:r w:rsidRPr="00CC1A1A">
        <w:rPr>
          <w:rFonts w:ascii="Times New Roman" w:hAnsi="Times New Roman" w:hint="cs"/>
          <w:sz w:val="27"/>
          <w:rtl/>
          <w:lang w:bidi="ar-BH"/>
        </w:rPr>
        <w:t>ذ القضية لا تثبت موضوعها</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فلا ندري أن هذا الحيوان المذبوح مذك</w:t>
      </w:r>
      <w:r w:rsidR="00370B7A" w:rsidRPr="00CC1A1A">
        <w:rPr>
          <w:rFonts w:ascii="Times New Roman" w:hAnsi="Times New Roman" w:hint="cs"/>
          <w:sz w:val="27"/>
          <w:rtl/>
          <w:lang w:bidi="ar-BH"/>
        </w:rPr>
        <w:t>ّ</w:t>
      </w:r>
      <w:r w:rsidRPr="00CC1A1A">
        <w:rPr>
          <w:rFonts w:ascii="Times New Roman" w:hAnsi="Times New Roman" w:hint="cs"/>
          <w:sz w:val="27"/>
          <w:rtl/>
          <w:lang w:bidi="ar-BH"/>
        </w:rPr>
        <w:t>ى بنظر الشرع أو ليس مذك</w:t>
      </w:r>
      <w:r w:rsidR="00370B7A" w:rsidRPr="00CC1A1A">
        <w:rPr>
          <w:rFonts w:ascii="Times New Roman" w:hAnsi="Times New Roman" w:hint="cs"/>
          <w:sz w:val="27"/>
          <w:rtl/>
          <w:lang w:bidi="ar-BH"/>
        </w:rPr>
        <w:t>ّ</w:t>
      </w:r>
      <w:r w:rsidRPr="00CC1A1A">
        <w:rPr>
          <w:rFonts w:ascii="Times New Roman" w:hAnsi="Times New Roman" w:hint="cs"/>
          <w:sz w:val="27"/>
          <w:rtl/>
          <w:lang w:bidi="ar-BH"/>
        </w:rPr>
        <w:t>ى بنظره</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لاحتمال شرطية الحديد في آلة الذبح</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فالت</w:t>
      </w:r>
      <w:r w:rsidR="00370B7A" w:rsidRPr="00CC1A1A">
        <w:rPr>
          <w:rFonts w:ascii="Times New Roman" w:hAnsi="Times New Roman" w:hint="cs"/>
          <w:sz w:val="27"/>
          <w:rtl/>
          <w:lang w:bidi="ar-BH"/>
        </w:rPr>
        <w:t>م</w:t>
      </w:r>
      <w:r w:rsidRPr="00CC1A1A">
        <w:rPr>
          <w:rFonts w:ascii="Times New Roman" w:hAnsi="Times New Roman" w:hint="cs"/>
          <w:sz w:val="27"/>
          <w:rtl/>
          <w:lang w:bidi="ar-BH"/>
        </w:rPr>
        <w:t>س</w:t>
      </w:r>
      <w:r w:rsidR="00370B7A" w:rsidRPr="00CC1A1A">
        <w:rPr>
          <w:rFonts w:ascii="Times New Roman" w:hAnsi="Times New Roman" w:hint="cs"/>
          <w:sz w:val="27"/>
          <w:rtl/>
          <w:lang w:bidi="ar-BH"/>
        </w:rPr>
        <w:t>ُّ</w:t>
      </w:r>
      <w:r w:rsidRPr="00CC1A1A">
        <w:rPr>
          <w:rFonts w:ascii="Times New Roman" w:hAnsi="Times New Roman" w:hint="cs"/>
          <w:sz w:val="27"/>
          <w:rtl/>
          <w:lang w:bidi="ar-BH"/>
        </w:rPr>
        <w:t>ك بالآية الكريمة لإثبات حل</w:t>
      </w:r>
      <w:r w:rsidR="00370B7A" w:rsidRPr="00CC1A1A">
        <w:rPr>
          <w:rFonts w:ascii="Times New Roman" w:hAnsi="Times New Roman" w:hint="cs"/>
          <w:sz w:val="27"/>
          <w:rtl/>
          <w:lang w:bidi="ar-BH"/>
        </w:rPr>
        <w:t>ّ</w:t>
      </w:r>
      <w:r w:rsidRPr="00CC1A1A">
        <w:rPr>
          <w:rFonts w:ascii="Times New Roman" w:hAnsi="Times New Roman" w:hint="cs"/>
          <w:sz w:val="27"/>
          <w:rtl/>
          <w:lang w:bidi="ar-BH"/>
        </w:rPr>
        <w:t>ية ما ذبح بغير جنس الحديد تمس</w:t>
      </w:r>
      <w:r w:rsidR="00370B7A" w:rsidRPr="00CC1A1A">
        <w:rPr>
          <w:rFonts w:ascii="Times New Roman" w:hAnsi="Times New Roman" w:hint="cs"/>
          <w:sz w:val="27"/>
          <w:rtl/>
          <w:lang w:bidi="ar-BH"/>
        </w:rPr>
        <w:t>ّ</w:t>
      </w:r>
      <w:r w:rsidRPr="00CC1A1A">
        <w:rPr>
          <w:rFonts w:ascii="Times New Roman" w:hAnsi="Times New Roman" w:hint="cs"/>
          <w:sz w:val="27"/>
          <w:rtl/>
          <w:lang w:bidi="ar-BH"/>
        </w:rPr>
        <w:t>ك بالعام</w:t>
      </w:r>
      <w:r w:rsidR="00370B7A" w:rsidRPr="00CC1A1A">
        <w:rPr>
          <w:rFonts w:ascii="Times New Roman" w:hAnsi="Times New Roman" w:hint="cs"/>
          <w:sz w:val="27"/>
          <w:rtl/>
          <w:lang w:bidi="ar-BH"/>
        </w:rPr>
        <w:t>ّ</w:t>
      </w:r>
      <w:r w:rsidRPr="00CC1A1A">
        <w:rPr>
          <w:rFonts w:ascii="Times New Roman" w:hAnsi="Times New Roman" w:hint="cs"/>
          <w:sz w:val="27"/>
          <w:rtl/>
          <w:lang w:bidi="ar-BH"/>
        </w:rPr>
        <w:t xml:space="preserve"> في الشبهة المصداقية. </w:t>
      </w:r>
    </w:p>
    <w:p w:rsidR="00054FCD" w:rsidRPr="00CC1A1A" w:rsidRDefault="009F53F4" w:rsidP="002E1B90">
      <w:pPr>
        <w:rPr>
          <w:rFonts w:ascii="Times New Roman" w:hAnsi="Times New Roman"/>
          <w:sz w:val="27"/>
          <w:rtl/>
          <w:lang w:bidi="ar-BH"/>
        </w:rPr>
      </w:pPr>
      <w:r w:rsidRPr="00CC1A1A">
        <w:rPr>
          <w:rFonts w:ascii="Times New Roman" w:hAnsi="Times New Roman" w:hint="cs"/>
          <w:sz w:val="27"/>
          <w:rtl/>
          <w:lang w:bidi="ar-BH"/>
        </w:rPr>
        <w:t>ف</w:t>
      </w:r>
      <w:r w:rsidR="00054FCD" w:rsidRPr="00CC1A1A">
        <w:rPr>
          <w:rFonts w:ascii="Times New Roman" w:hAnsi="Times New Roman" w:hint="cs"/>
          <w:sz w:val="27"/>
          <w:rtl/>
          <w:lang w:bidi="ar-BH"/>
        </w:rPr>
        <w:t>هذا الاتجاه المفس</w:t>
      </w:r>
      <w:r w:rsidRPr="00CC1A1A">
        <w:rPr>
          <w:rFonts w:ascii="Times New Roman" w:hAnsi="Times New Roman" w:hint="cs"/>
          <w:sz w:val="27"/>
          <w:rtl/>
          <w:lang w:bidi="ar-BH"/>
        </w:rPr>
        <w:t>ِّ</w:t>
      </w:r>
      <w:r w:rsidR="00054FCD" w:rsidRPr="00CC1A1A">
        <w:rPr>
          <w:rFonts w:ascii="Times New Roman" w:hAnsi="Times New Roman" w:hint="cs"/>
          <w:sz w:val="27"/>
          <w:rtl/>
          <w:lang w:bidi="ar-BH"/>
        </w:rPr>
        <w:t>ر للتذكية بالمعنى الشرعي</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سواء فسرت التذكية بالنحو الأول أو الثاني</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تكون النتيجة فيه عدم صح</w:t>
      </w:r>
      <w:r w:rsidRPr="00CC1A1A">
        <w:rPr>
          <w:rFonts w:ascii="Times New Roman" w:hAnsi="Times New Roman" w:hint="cs"/>
          <w:sz w:val="27"/>
          <w:rtl/>
          <w:lang w:bidi="ar-BH"/>
        </w:rPr>
        <w:t>ّ</w:t>
      </w:r>
      <w:r w:rsidR="00054FCD" w:rsidRPr="00CC1A1A">
        <w:rPr>
          <w:rFonts w:ascii="Times New Roman" w:hAnsi="Times New Roman" w:hint="cs"/>
          <w:sz w:val="27"/>
          <w:rtl/>
          <w:lang w:bidi="ar-BH"/>
        </w:rPr>
        <w:t>ة التمس</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ك بإطلاق </w:t>
      </w:r>
      <w:r w:rsidR="00221BC0" w:rsidRPr="00CC1A1A">
        <w:rPr>
          <w:rFonts w:ascii="Mosawi" w:hAnsi="Mosawi" w:cs="Mosawi"/>
          <w:sz w:val="24"/>
          <w:szCs w:val="24"/>
          <w:rtl/>
        </w:rPr>
        <w:t>﴿</w:t>
      </w:r>
      <w:r w:rsidR="00221BC0" w:rsidRPr="00CC1A1A">
        <w:rPr>
          <w:rFonts w:ascii="Times New Roman" w:hAnsi="Times New Roman" w:hint="cs"/>
          <w:b/>
          <w:bCs/>
          <w:sz w:val="27"/>
          <w:rtl/>
          <w:lang w:bidi="ar-BH"/>
        </w:rPr>
        <w:t>مَا</w:t>
      </w:r>
      <w:r w:rsidR="00221BC0" w:rsidRPr="00CC1A1A">
        <w:rPr>
          <w:rFonts w:ascii="Times New Roman" w:hAnsi="Times New Roman"/>
          <w:b/>
          <w:bCs/>
          <w:sz w:val="27"/>
          <w:rtl/>
          <w:lang w:bidi="ar-BH"/>
        </w:rPr>
        <w:t xml:space="preserve"> </w:t>
      </w:r>
      <w:r w:rsidR="00221BC0" w:rsidRPr="00CC1A1A">
        <w:rPr>
          <w:rFonts w:ascii="Times New Roman" w:hAnsi="Times New Roman" w:hint="cs"/>
          <w:b/>
          <w:bCs/>
          <w:sz w:val="27"/>
          <w:rtl/>
          <w:lang w:bidi="ar-BH"/>
        </w:rPr>
        <w:t>ذَكَّيْتُمْ</w:t>
      </w:r>
      <w:r w:rsidR="00221BC0" w:rsidRPr="00CC1A1A">
        <w:rPr>
          <w:rFonts w:ascii="Mosawi" w:hAnsi="Mosawi" w:cs="Mosawi"/>
          <w:sz w:val="24"/>
          <w:szCs w:val="24"/>
          <w:rtl/>
        </w:rPr>
        <w:t>﴾</w:t>
      </w:r>
      <w:r w:rsidR="00054FCD" w:rsidRPr="00CC1A1A">
        <w:rPr>
          <w:rFonts w:ascii="Times New Roman" w:hAnsi="Times New Roman" w:hint="cs"/>
          <w:sz w:val="27"/>
          <w:rtl/>
          <w:lang w:bidi="ar-BH"/>
        </w:rPr>
        <w:t xml:space="preserve"> لنفي ما يشك</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في شرطيته. </w:t>
      </w:r>
    </w:p>
    <w:p w:rsidR="00054FCD" w:rsidRPr="00CC1A1A" w:rsidRDefault="00054FCD" w:rsidP="002E1B90">
      <w:pPr>
        <w:rPr>
          <w:rFonts w:ascii="Times New Roman" w:hAnsi="Times New Roman"/>
          <w:b/>
          <w:bCs/>
          <w:sz w:val="27"/>
          <w:rtl/>
          <w:lang w:bidi="ar-BH"/>
        </w:rPr>
      </w:pPr>
      <w:r w:rsidRPr="00CC1A1A">
        <w:rPr>
          <w:rFonts w:ascii="Times New Roman" w:hAnsi="Times New Roman" w:hint="cs"/>
          <w:b/>
          <w:bCs/>
          <w:sz w:val="27"/>
          <w:rtl/>
          <w:lang w:bidi="ar-BH"/>
        </w:rPr>
        <w:t xml:space="preserve">الاتجاه الثاني: </w:t>
      </w:r>
      <w:r w:rsidR="009F53F4" w:rsidRPr="00CC1A1A">
        <w:rPr>
          <w:rFonts w:ascii="Times New Roman" w:hAnsi="Times New Roman" w:hint="cs"/>
          <w:b/>
          <w:bCs/>
          <w:sz w:val="27"/>
          <w:rtl/>
          <w:lang w:bidi="ar-BH"/>
        </w:rPr>
        <w:t>ليست</w:t>
      </w:r>
      <w:r w:rsidRPr="00CC1A1A">
        <w:rPr>
          <w:rFonts w:ascii="Times New Roman" w:hAnsi="Times New Roman" w:hint="cs"/>
          <w:b/>
          <w:bCs/>
          <w:sz w:val="27"/>
          <w:rtl/>
          <w:lang w:bidi="ar-BH"/>
        </w:rPr>
        <w:t xml:space="preserve"> التذكية معنى شرعي</w:t>
      </w:r>
      <w:r w:rsidR="009F53F4" w:rsidRPr="00CC1A1A">
        <w:rPr>
          <w:rFonts w:ascii="Times New Roman" w:hAnsi="Times New Roman" w:hint="cs"/>
          <w:b/>
          <w:bCs/>
          <w:sz w:val="27"/>
          <w:rtl/>
          <w:lang w:bidi="ar-BH"/>
        </w:rPr>
        <w:t>ّ</w:t>
      </w:r>
      <w:r w:rsidRPr="00CC1A1A">
        <w:rPr>
          <w:rFonts w:ascii="Times New Roman" w:hAnsi="Times New Roman" w:hint="cs"/>
          <w:b/>
          <w:bCs/>
          <w:sz w:val="27"/>
          <w:rtl/>
          <w:lang w:bidi="ar-BH"/>
        </w:rPr>
        <w:t>ا</w:t>
      </w:r>
      <w:r w:rsidR="009F53F4" w:rsidRPr="00CC1A1A">
        <w:rPr>
          <w:rFonts w:ascii="Times New Roman" w:hAnsi="Times New Roman" w:hint="cs"/>
          <w:b/>
          <w:bCs/>
          <w:sz w:val="27"/>
          <w:rtl/>
          <w:lang w:bidi="ar-BH"/>
        </w:rPr>
        <w:t>ً،</w:t>
      </w:r>
      <w:r w:rsidRPr="00CC1A1A">
        <w:rPr>
          <w:rFonts w:ascii="Times New Roman" w:hAnsi="Times New Roman" w:hint="cs"/>
          <w:b/>
          <w:bCs/>
          <w:sz w:val="27"/>
          <w:rtl/>
          <w:lang w:bidi="ar-BH"/>
        </w:rPr>
        <w:t xml:space="preserve"> بل </w:t>
      </w:r>
      <w:r w:rsidR="009F53F4" w:rsidRPr="00CC1A1A">
        <w:rPr>
          <w:rFonts w:ascii="Times New Roman" w:hAnsi="Times New Roman" w:hint="cs"/>
          <w:b/>
          <w:bCs/>
          <w:sz w:val="27"/>
          <w:rtl/>
          <w:lang w:bidi="ar-BH"/>
        </w:rPr>
        <w:t xml:space="preserve">هي </w:t>
      </w:r>
      <w:r w:rsidRPr="00CC1A1A">
        <w:rPr>
          <w:rFonts w:ascii="Times New Roman" w:hAnsi="Times New Roman" w:hint="cs"/>
          <w:b/>
          <w:bCs/>
          <w:sz w:val="27"/>
          <w:rtl/>
          <w:lang w:bidi="ar-BH"/>
        </w:rPr>
        <w:t>أمر ل</w:t>
      </w:r>
      <w:r w:rsidR="009F53F4" w:rsidRPr="00CC1A1A">
        <w:rPr>
          <w:rFonts w:ascii="Times New Roman" w:hAnsi="Times New Roman" w:hint="cs"/>
          <w:b/>
          <w:bCs/>
          <w:sz w:val="27"/>
          <w:rtl/>
          <w:lang w:bidi="ar-BH"/>
        </w:rPr>
        <w:t>ُ</w:t>
      </w:r>
      <w:r w:rsidRPr="00CC1A1A">
        <w:rPr>
          <w:rFonts w:ascii="Times New Roman" w:hAnsi="Times New Roman" w:hint="cs"/>
          <w:b/>
          <w:bCs/>
          <w:sz w:val="27"/>
          <w:rtl/>
          <w:lang w:bidi="ar-BH"/>
        </w:rPr>
        <w:t>غ</w:t>
      </w:r>
      <w:r w:rsidR="009F53F4" w:rsidRPr="00CC1A1A">
        <w:rPr>
          <w:rFonts w:ascii="Times New Roman" w:hAnsi="Times New Roman" w:hint="cs"/>
          <w:b/>
          <w:bCs/>
          <w:sz w:val="27"/>
          <w:rtl/>
          <w:lang w:bidi="ar-BH"/>
        </w:rPr>
        <w:t>َ</w:t>
      </w:r>
      <w:r w:rsidRPr="00CC1A1A">
        <w:rPr>
          <w:rFonts w:ascii="Times New Roman" w:hAnsi="Times New Roman" w:hint="cs"/>
          <w:b/>
          <w:bCs/>
          <w:sz w:val="27"/>
          <w:rtl/>
          <w:lang w:bidi="ar-BH"/>
        </w:rPr>
        <w:t>وي عرفي</w:t>
      </w:r>
      <w:r w:rsidR="009F53F4" w:rsidRPr="00CC1A1A">
        <w:rPr>
          <w:rFonts w:ascii="Times New Roman" w:hAnsi="Times New Roman" w:hint="cs"/>
          <w:b/>
          <w:bCs/>
          <w:sz w:val="27"/>
          <w:rtl/>
          <w:lang w:bidi="ar-BH"/>
        </w:rPr>
        <w:t>،</w:t>
      </w:r>
      <w:r w:rsidRPr="00CC1A1A">
        <w:rPr>
          <w:rFonts w:ascii="Times New Roman" w:hAnsi="Times New Roman" w:hint="cs"/>
          <w:b/>
          <w:bCs/>
          <w:sz w:val="27"/>
          <w:rtl/>
          <w:lang w:bidi="ar-BH"/>
        </w:rPr>
        <w:t xml:space="preserve"> أو قانون عقلائي</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فالتذكية ليس لها حقيقة شرعية</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ولا متشر</w:t>
      </w:r>
      <w:r w:rsidR="009F53F4" w:rsidRPr="00CC1A1A">
        <w:rPr>
          <w:rFonts w:ascii="Times New Roman" w:hAnsi="Times New Roman" w:hint="cs"/>
          <w:sz w:val="27"/>
          <w:rtl/>
          <w:lang w:bidi="ar-BH"/>
        </w:rPr>
        <w:t>ِّ</w:t>
      </w:r>
      <w:r w:rsidRPr="00CC1A1A">
        <w:rPr>
          <w:rFonts w:ascii="Times New Roman" w:hAnsi="Times New Roman" w:hint="cs"/>
          <w:sz w:val="27"/>
          <w:rtl/>
          <w:lang w:bidi="ar-BH"/>
        </w:rPr>
        <w:t>عية</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وقت نزول الآية الكريمة</w:t>
      </w:r>
      <w:r w:rsidR="009F53F4" w:rsidRPr="00CC1A1A">
        <w:rPr>
          <w:rFonts w:ascii="Times New Roman" w:hAnsi="Times New Roman" w:hint="cs"/>
          <w:sz w:val="27"/>
          <w:rtl/>
          <w:lang w:bidi="ar-BH"/>
        </w:rPr>
        <w:t xml:space="preserve">. </w:t>
      </w:r>
      <w:r w:rsidRPr="00CC1A1A">
        <w:rPr>
          <w:rFonts w:ascii="Times New Roman" w:hAnsi="Times New Roman" w:hint="cs"/>
          <w:sz w:val="27"/>
          <w:rtl/>
          <w:lang w:bidi="ar-BH"/>
        </w:rPr>
        <w:t>فالجامع بينهما نفي المعنى الشرعي والمتشر</w:t>
      </w:r>
      <w:r w:rsidR="009F53F4" w:rsidRPr="00CC1A1A">
        <w:rPr>
          <w:rFonts w:ascii="Times New Roman" w:hAnsi="Times New Roman" w:hint="cs"/>
          <w:sz w:val="27"/>
          <w:rtl/>
          <w:lang w:bidi="ar-BH"/>
        </w:rPr>
        <w:t>ِّ</w:t>
      </w:r>
      <w:r w:rsidRPr="00CC1A1A">
        <w:rPr>
          <w:rFonts w:ascii="Times New Roman" w:hAnsi="Times New Roman" w:hint="cs"/>
          <w:sz w:val="27"/>
          <w:rtl/>
          <w:lang w:bidi="ar-BH"/>
        </w:rPr>
        <w:t>عي</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غير أن هذا الاتجاه انقسم إلى قولين</w:t>
      </w:r>
      <w:r w:rsidR="009F53F4" w:rsidRPr="00CC1A1A">
        <w:rPr>
          <w:rFonts w:ascii="Times New Roman" w:hAnsi="Times New Roman" w:hint="cs"/>
          <w:sz w:val="27"/>
          <w:rtl/>
          <w:lang w:bidi="ar-BH"/>
        </w:rPr>
        <w:t>:</w:t>
      </w:r>
    </w:p>
    <w:p w:rsidR="0030436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القول الأو</w:t>
      </w:r>
      <w:r w:rsidR="009F53F4" w:rsidRPr="00CC1A1A">
        <w:rPr>
          <w:rFonts w:ascii="Times New Roman" w:hAnsi="Times New Roman" w:hint="cs"/>
          <w:b/>
          <w:bCs/>
          <w:sz w:val="27"/>
          <w:rtl/>
          <w:lang w:bidi="ar-BH"/>
        </w:rPr>
        <w:t>ّ</w:t>
      </w:r>
      <w:r w:rsidRPr="00CC1A1A">
        <w:rPr>
          <w:rFonts w:ascii="Times New Roman" w:hAnsi="Times New Roman" w:hint="cs"/>
          <w:b/>
          <w:bCs/>
          <w:sz w:val="27"/>
          <w:rtl/>
          <w:lang w:bidi="ar-BH"/>
        </w:rPr>
        <w:t>ل من الاتجاه الثاني</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وهو القول الثالث من مجموع ال</w:t>
      </w:r>
      <w:r w:rsidR="009F53F4" w:rsidRPr="00CC1A1A">
        <w:rPr>
          <w:rFonts w:ascii="Times New Roman" w:hAnsi="Times New Roman" w:hint="cs"/>
          <w:sz w:val="27"/>
          <w:rtl/>
          <w:lang w:bidi="ar-BH"/>
        </w:rPr>
        <w:t>أ</w:t>
      </w:r>
      <w:r w:rsidRPr="00CC1A1A">
        <w:rPr>
          <w:rFonts w:ascii="Times New Roman" w:hAnsi="Times New Roman" w:hint="cs"/>
          <w:sz w:val="27"/>
          <w:rtl/>
          <w:lang w:bidi="ar-BH"/>
        </w:rPr>
        <w:t>قوال</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9F53F4" w:rsidRPr="00CC1A1A">
        <w:rPr>
          <w:rFonts w:ascii="Times New Roman" w:hAnsi="Times New Roman" w:hint="cs"/>
          <w:sz w:val="27"/>
          <w:rtl/>
          <w:lang w:bidi="ar-BH"/>
        </w:rPr>
        <w:t>إ</w:t>
      </w:r>
      <w:r w:rsidRPr="00CC1A1A">
        <w:rPr>
          <w:rFonts w:ascii="Times New Roman" w:hAnsi="Times New Roman" w:hint="cs"/>
          <w:sz w:val="27"/>
          <w:rtl/>
          <w:lang w:bidi="ar-BH"/>
        </w:rPr>
        <w:t>نه لغوي عرفي</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وهو الذبح</w:t>
      </w:r>
      <w:r w:rsidR="009F53F4"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وهذا هو المختار</w:t>
      </w:r>
      <w:r w:rsidR="009F53F4" w:rsidRPr="00CC1A1A">
        <w:rPr>
          <w:rFonts w:ascii="Times New Roman" w:hAnsi="Times New Roman" w:hint="cs"/>
          <w:sz w:val="27"/>
          <w:rtl/>
          <w:lang w:bidi="ar-BH"/>
        </w:rPr>
        <w:t>؛</w:t>
      </w:r>
      <w:r w:rsidRPr="00CC1A1A">
        <w:rPr>
          <w:rFonts w:ascii="Times New Roman" w:hAnsi="Times New Roman" w:hint="cs"/>
          <w:sz w:val="27"/>
          <w:rtl/>
          <w:lang w:bidi="ar-BH"/>
        </w:rPr>
        <w:t xml:space="preserve"> لما </w:t>
      </w:r>
      <w:r w:rsidR="0030436D" w:rsidRPr="00CC1A1A">
        <w:rPr>
          <w:rFonts w:ascii="Times New Roman" w:hAnsi="Times New Roman" w:hint="cs"/>
          <w:sz w:val="27"/>
          <w:rtl/>
          <w:lang w:bidi="ar-BH"/>
        </w:rPr>
        <w:t>أ</w:t>
      </w:r>
      <w:r w:rsidRPr="00CC1A1A">
        <w:rPr>
          <w:rFonts w:ascii="Times New Roman" w:hAnsi="Times New Roman" w:hint="cs"/>
          <w:sz w:val="27"/>
          <w:rtl/>
          <w:lang w:bidi="ar-BH"/>
        </w:rPr>
        <w:t>فاده علماء اللغة</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مع استبعاد اصطلاح خاص</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للشارع حال نزول الآية الكريمة</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كما سي</w:t>
      </w:r>
      <w:r w:rsidR="0030436D" w:rsidRPr="00CC1A1A">
        <w:rPr>
          <w:rFonts w:ascii="Times New Roman" w:hAnsi="Times New Roman" w:hint="cs"/>
          <w:sz w:val="27"/>
          <w:rtl/>
          <w:lang w:bidi="ar-BH"/>
        </w:rPr>
        <w:t>أ</w:t>
      </w:r>
      <w:r w:rsidRPr="00CC1A1A">
        <w:rPr>
          <w:rFonts w:ascii="Times New Roman" w:hAnsi="Times New Roman" w:hint="cs"/>
          <w:sz w:val="27"/>
          <w:rtl/>
          <w:lang w:bidi="ar-BH"/>
        </w:rPr>
        <w:t xml:space="preserve">تي بيانه، لا لما </w:t>
      </w:r>
      <w:r w:rsidR="0030436D" w:rsidRPr="00CC1A1A">
        <w:rPr>
          <w:rFonts w:ascii="Times New Roman" w:hAnsi="Times New Roman" w:hint="cs"/>
          <w:sz w:val="27"/>
          <w:rtl/>
          <w:lang w:bidi="ar-BH"/>
        </w:rPr>
        <w:t>أ</w:t>
      </w:r>
      <w:r w:rsidRPr="00CC1A1A">
        <w:rPr>
          <w:rFonts w:ascii="Times New Roman" w:hAnsi="Times New Roman" w:hint="cs"/>
          <w:sz w:val="27"/>
          <w:rtl/>
          <w:lang w:bidi="ar-BH"/>
        </w:rPr>
        <w:t>فاده المحق</w:t>
      </w:r>
      <w:r w:rsidR="0030436D" w:rsidRPr="00CC1A1A">
        <w:rPr>
          <w:rFonts w:ascii="Times New Roman" w:hAnsi="Times New Roman" w:hint="cs"/>
          <w:sz w:val="27"/>
          <w:rtl/>
          <w:lang w:bidi="ar-BH"/>
        </w:rPr>
        <w:t>ِّ</w:t>
      </w:r>
      <w:r w:rsidRPr="00CC1A1A">
        <w:rPr>
          <w:rFonts w:ascii="Times New Roman" w:hAnsi="Times New Roman" w:hint="cs"/>
          <w:sz w:val="27"/>
          <w:rtl/>
          <w:lang w:bidi="ar-BH"/>
        </w:rPr>
        <w:t>ق النائيني</w:t>
      </w:r>
      <w:r w:rsidR="00F91E62" w:rsidRPr="00CC1A1A">
        <w:rPr>
          <w:rFonts w:ascii="Times New Roman" w:hAnsi="Times New Roman" w:cs="Mosawi" w:hint="cs"/>
          <w:sz w:val="27"/>
          <w:szCs w:val="22"/>
          <w:rtl/>
          <w:lang w:bidi="ar-BH"/>
        </w:rPr>
        <w:t>&amp;</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على ما في تقريرات بحثه، فقد استدل</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عليه بالإسناد في قوله تعالى: </w:t>
      </w:r>
      <w:r w:rsidR="00221BC0" w:rsidRPr="00CC1A1A">
        <w:rPr>
          <w:rFonts w:ascii="Mosawi" w:hAnsi="Mosawi" w:cs="Mosawi"/>
          <w:sz w:val="24"/>
          <w:szCs w:val="24"/>
          <w:rtl/>
        </w:rPr>
        <w:t>﴿</w:t>
      </w:r>
      <w:r w:rsidR="00221BC0" w:rsidRPr="00CC1A1A">
        <w:rPr>
          <w:rFonts w:ascii="Times New Roman" w:hAnsi="Times New Roman" w:hint="cs"/>
          <w:b/>
          <w:bCs/>
          <w:sz w:val="27"/>
          <w:rtl/>
          <w:lang w:bidi="ar-BH"/>
        </w:rPr>
        <w:t>مَا</w:t>
      </w:r>
      <w:r w:rsidR="00221BC0" w:rsidRPr="00CC1A1A">
        <w:rPr>
          <w:rFonts w:ascii="Times New Roman" w:hAnsi="Times New Roman"/>
          <w:b/>
          <w:bCs/>
          <w:sz w:val="27"/>
          <w:rtl/>
          <w:lang w:bidi="ar-BH"/>
        </w:rPr>
        <w:t xml:space="preserve"> </w:t>
      </w:r>
      <w:r w:rsidR="00221BC0" w:rsidRPr="00CC1A1A">
        <w:rPr>
          <w:rFonts w:ascii="Times New Roman" w:hAnsi="Times New Roman" w:hint="cs"/>
          <w:b/>
          <w:bCs/>
          <w:sz w:val="27"/>
          <w:rtl/>
          <w:lang w:bidi="ar-BH"/>
        </w:rPr>
        <w:t>ذَكَّيْتُمْ</w:t>
      </w:r>
      <w:r w:rsidR="00221BC0" w:rsidRPr="00CC1A1A">
        <w:rPr>
          <w:rFonts w:ascii="Mosawi" w:hAnsi="Mosawi" w:cs="Mosawi"/>
          <w:sz w:val="24"/>
          <w:szCs w:val="24"/>
          <w:rtl/>
        </w:rPr>
        <w:t>﴾</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30436D" w:rsidRPr="00CC1A1A">
        <w:rPr>
          <w:rFonts w:ascii="Times New Roman" w:hAnsi="Times New Roman" w:hint="cs"/>
          <w:sz w:val="27"/>
          <w:rtl/>
          <w:lang w:bidi="ar-BH"/>
        </w:rPr>
        <w:t>إ</w:t>
      </w:r>
      <w:r w:rsidRPr="00CC1A1A">
        <w:rPr>
          <w:rFonts w:ascii="Times New Roman" w:hAnsi="Times New Roman" w:hint="cs"/>
          <w:sz w:val="27"/>
          <w:rtl/>
          <w:lang w:bidi="ar-BH"/>
        </w:rPr>
        <w:t>ذ أسندت التذكية للمؤمن المخاطب</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وهذا يقتضي أن تكون التذكية من أفعاله</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وليست فعل الشرع، ف</w:t>
      </w:r>
      <w:r w:rsidR="0030436D" w:rsidRPr="00CC1A1A">
        <w:rPr>
          <w:rFonts w:ascii="Times New Roman" w:hAnsi="Times New Roman" w:hint="cs"/>
          <w:sz w:val="27"/>
          <w:rtl/>
          <w:lang w:bidi="ar-BH"/>
        </w:rPr>
        <w:t>إ</w:t>
      </w:r>
      <w:r w:rsidRPr="00CC1A1A">
        <w:rPr>
          <w:rFonts w:ascii="Times New Roman" w:hAnsi="Times New Roman" w:hint="cs"/>
          <w:sz w:val="27"/>
          <w:rtl/>
          <w:lang w:bidi="ar-BH"/>
        </w:rPr>
        <w:t>ن</w:t>
      </w:r>
      <w:r w:rsidRPr="00CC1A1A">
        <w:rPr>
          <w:rFonts w:ascii="Times New Roman" w:hAnsi="Times New Roman"/>
          <w:sz w:val="27"/>
          <w:rtl/>
          <w:lang w:bidi="ar-BH"/>
        </w:rPr>
        <w:t xml:space="preserve"> </w:t>
      </w:r>
      <w:r w:rsidRPr="00CC1A1A">
        <w:rPr>
          <w:rFonts w:ascii="Times New Roman" w:hAnsi="Times New Roman" w:hint="cs"/>
          <w:sz w:val="27"/>
          <w:rtl/>
          <w:lang w:bidi="ar-BH"/>
        </w:rPr>
        <w:t>نسبة</w:t>
      </w:r>
      <w:r w:rsidRPr="00CC1A1A">
        <w:rPr>
          <w:rFonts w:ascii="Times New Roman" w:hAnsi="Times New Roman"/>
          <w:sz w:val="27"/>
          <w:rtl/>
          <w:lang w:bidi="ar-BH"/>
        </w:rPr>
        <w:t xml:space="preserve"> </w:t>
      </w:r>
      <w:r w:rsidRPr="00CC1A1A">
        <w:rPr>
          <w:rFonts w:ascii="Times New Roman" w:hAnsi="Times New Roman" w:hint="cs"/>
          <w:sz w:val="27"/>
          <w:rtl/>
          <w:lang w:bidi="ar-BH"/>
        </w:rPr>
        <w:t>التذكية</w:t>
      </w:r>
      <w:r w:rsidRPr="00CC1A1A">
        <w:rPr>
          <w:rFonts w:ascii="Times New Roman" w:hAnsi="Times New Roman"/>
          <w:sz w:val="27"/>
          <w:rtl/>
          <w:lang w:bidi="ar-BH"/>
        </w:rPr>
        <w:t xml:space="preserve"> </w:t>
      </w:r>
      <w:r w:rsidRPr="00CC1A1A">
        <w:rPr>
          <w:rFonts w:ascii="Times New Roman" w:hAnsi="Times New Roman" w:hint="cs"/>
          <w:sz w:val="27"/>
          <w:rtl/>
          <w:lang w:bidi="ar-BH"/>
        </w:rPr>
        <w:t>إلى</w:t>
      </w:r>
      <w:r w:rsidRPr="00CC1A1A">
        <w:rPr>
          <w:rFonts w:ascii="Times New Roman" w:hAnsi="Times New Roman"/>
          <w:sz w:val="27"/>
          <w:rtl/>
          <w:lang w:bidi="ar-BH"/>
        </w:rPr>
        <w:t xml:space="preserve"> </w:t>
      </w:r>
      <w:r w:rsidRPr="00CC1A1A">
        <w:rPr>
          <w:rFonts w:ascii="Times New Roman" w:hAnsi="Times New Roman" w:hint="cs"/>
          <w:sz w:val="27"/>
          <w:rtl/>
          <w:lang w:bidi="ar-BH"/>
        </w:rPr>
        <w:t>الفاعلين</w:t>
      </w:r>
      <w:r w:rsidRPr="00CC1A1A">
        <w:rPr>
          <w:rFonts w:ascii="Times New Roman" w:hAnsi="Times New Roman"/>
          <w:sz w:val="27"/>
          <w:rtl/>
          <w:lang w:bidi="ar-BH"/>
        </w:rPr>
        <w:t xml:space="preserve"> </w:t>
      </w:r>
      <w:r w:rsidRPr="00CC1A1A">
        <w:rPr>
          <w:rFonts w:ascii="Times New Roman" w:hAnsi="Times New Roman" w:hint="cs"/>
          <w:sz w:val="27"/>
          <w:rtl/>
          <w:lang w:bidi="ar-BH"/>
        </w:rPr>
        <w:t>تدل</w:t>
      </w:r>
      <w:r w:rsidR="0030436D"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على</w:t>
      </w:r>
      <w:r w:rsidRPr="00CC1A1A">
        <w:rPr>
          <w:rFonts w:ascii="Times New Roman" w:hAnsi="Times New Roman"/>
          <w:sz w:val="27"/>
          <w:rtl/>
          <w:lang w:bidi="ar-BH"/>
        </w:rPr>
        <w:t xml:space="preserve"> </w:t>
      </w:r>
      <w:r w:rsidRPr="00CC1A1A">
        <w:rPr>
          <w:rFonts w:ascii="Times New Roman" w:hAnsi="Times New Roman" w:hint="cs"/>
          <w:sz w:val="27"/>
          <w:rtl/>
          <w:lang w:bidi="ar-BH"/>
        </w:rPr>
        <w:t>أنها</w:t>
      </w:r>
      <w:r w:rsidRPr="00CC1A1A">
        <w:rPr>
          <w:rFonts w:ascii="Times New Roman" w:hAnsi="Times New Roman"/>
          <w:sz w:val="27"/>
          <w:rtl/>
          <w:lang w:bidi="ar-BH"/>
        </w:rPr>
        <w:t xml:space="preserve"> </w:t>
      </w:r>
      <w:r w:rsidRPr="00CC1A1A">
        <w:rPr>
          <w:rFonts w:ascii="Times New Roman" w:hAnsi="Times New Roman" w:hint="cs"/>
          <w:sz w:val="27"/>
          <w:rtl/>
          <w:lang w:bidi="ar-BH"/>
        </w:rPr>
        <w:t>من</w:t>
      </w:r>
      <w:r w:rsidRPr="00CC1A1A">
        <w:rPr>
          <w:rFonts w:ascii="Times New Roman" w:hAnsi="Times New Roman"/>
          <w:sz w:val="27"/>
          <w:rtl/>
          <w:lang w:bidi="ar-BH"/>
        </w:rPr>
        <w:t xml:space="preserve"> </w:t>
      </w:r>
      <w:r w:rsidRPr="00CC1A1A">
        <w:rPr>
          <w:rFonts w:ascii="Times New Roman" w:hAnsi="Times New Roman" w:hint="cs"/>
          <w:sz w:val="27"/>
          <w:rtl/>
          <w:lang w:bidi="ar-BH"/>
        </w:rPr>
        <w:t>فعلهم</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6"/>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فهي نفس الذبح</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وليست مسب</w:t>
      </w:r>
      <w:r w:rsidR="0030436D" w:rsidRPr="00CC1A1A">
        <w:rPr>
          <w:rFonts w:ascii="Times New Roman" w:hAnsi="Times New Roman" w:hint="cs"/>
          <w:sz w:val="27"/>
          <w:rtl/>
          <w:lang w:bidi="ar-BH"/>
        </w:rPr>
        <w:t>َّ</w:t>
      </w:r>
      <w:r w:rsidRPr="00CC1A1A">
        <w:rPr>
          <w:rFonts w:ascii="Times New Roman" w:hAnsi="Times New Roman" w:hint="cs"/>
          <w:sz w:val="27"/>
          <w:rtl/>
          <w:lang w:bidi="ar-BH"/>
        </w:rPr>
        <w:t>بة وناشئة عنه</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بدليل النسبة والإسناد</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ف</w:t>
      </w:r>
      <w:r w:rsidR="0030436D" w:rsidRPr="00CC1A1A">
        <w:rPr>
          <w:rFonts w:ascii="Times New Roman" w:hAnsi="Times New Roman" w:hint="cs"/>
          <w:sz w:val="27"/>
          <w:rtl/>
          <w:lang w:bidi="ar-BH"/>
        </w:rPr>
        <w:t>إ</w:t>
      </w:r>
      <w:r w:rsidRPr="00CC1A1A">
        <w:rPr>
          <w:rFonts w:ascii="Times New Roman" w:hAnsi="Times New Roman" w:hint="cs"/>
          <w:sz w:val="27"/>
          <w:rtl/>
          <w:lang w:bidi="ar-BH"/>
        </w:rPr>
        <w:t>ن</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النسبة والإسناد كما تصح</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في الأفعال المباشرية</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نظير</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30436D" w:rsidRPr="00CC1A1A">
        <w:rPr>
          <w:rFonts w:ascii="Times New Roman" w:hAnsi="Times New Roman" w:hint="cs"/>
          <w:sz w:val="27"/>
          <w:rtl/>
          <w:lang w:bidi="ar-BH"/>
        </w:rPr>
        <w:t>أ</w:t>
      </w:r>
      <w:r w:rsidRPr="00CC1A1A">
        <w:rPr>
          <w:rFonts w:ascii="Times New Roman" w:hAnsi="Times New Roman" w:hint="cs"/>
          <w:sz w:val="27"/>
          <w:rtl/>
          <w:lang w:bidi="ar-BH"/>
        </w:rPr>
        <w:t>كلت الطعام</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وشربت الماء</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تصح</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كذلك في الأفعال التوليدية التسبيبية، بدون عناية</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ومسامحة</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نظير</w:t>
      </w:r>
      <w:r w:rsidR="0030436D"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ذكّ</w:t>
      </w:r>
      <w:r w:rsidR="0030436D" w:rsidRPr="00CC1A1A">
        <w:rPr>
          <w:rFonts w:ascii="Times New Roman" w:hAnsi="Times New Roman" w:hint="cs"/>
          <w:sz w:val="27"/>
          <w:rtl/>
          <w:lang w:bidi="ar-BH"/>
        </w:rPr>
        <w:t>َ</w:t>
      </w:r>
      <w:r w:rsidRPr="00CC1A1A">
        <w:rPr>
          <w:rFonts w:ascii="Times New Roman" w:hAnsi="Times New Roman" w:hint="cs"/>
          <w:sz w:val="27"/>
          <w:rtl/>
          <w:lang w:bidi="ar-BH"/>
        </w:rPr>
        <w:t>يت</w:t>
      </w:r>
      <w:r w:rsidR="0030436D"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النار</w:t>
      </w:r>
      <w:r w:rsidRPr="00CC1A1A">
        <w:rPr>
          <w:rFonts w:ascii="Times New Roman" w:hAnsi="Times New Roman"/>
          <w:sz w:val="27"/>
          <w:rtl/>
          <w:lang w:bidi="ar-BH"/>
        </w:rPr>
        <w:t xml:space="preserve"> </w:t>
      </w:r>
      <w:r w:rsidRPr="00CC1A1A">
        <w:rPr>
          <w:rFonts w:ascii="Times New Roman" w:hAnsi="Times New Roman" w:hint="cs"/>
          <w:sz w:val="27"/>
          <w:rtl/>
          <w:lang w:bidi="ar-BH"/>
        </w:rPr>
        <w:t>بالعود، و</w:t>
      </w:r>
      <w:r w:rsidRPr="00CC1A1A">
        <w:rPr>
          <w:rFonts w:ascii="Times New Roman" w:hAnsi="Times New Roman"/>
          <w:sz w:val="27"/>
          <w:rtl/>
          <w:lang w:bidi="ar-BH"/>
        </w:rPr>
        <w:t xml:space="preserve"> </w:t>
      </w:r>
      <w:r w:rsidRPr="00CC1A1A">
        <w:rPr>
          <w:rFonts w:ascii="Times New Roman" w:hAnsi="Times New Roman" w:hint="cs"/>
          <w:sz w:val="27"/>
          <w:rtl/>
          <w:lang w:bidi="ar-BH"/>
        </w:rPr>
        <w:t>طهّ</w:t>
      </w:r>
      <w:r w:rsidR="0030436D" w:rsidRPr="00CC1A1A">
        <w:rPr>
          <w:rFonts w:ascii="Times New Roman" w:hAnsi="Times New Roman" w:hint="cs"/>
          <w:sz w:val="27"/>
          <w:rtl/>
          <w:lang w:bidi="ar-BH"/>
        </w:rPr>
        <w:t>َ</w:t>
      </w:r>
      <w:r w:rsidRPr="00CC1A1A">
        <w:rPr>
          <w:rFonts w:ascii="Times New Roman" w:hAnsi="Times New Roman" w:hint="cs"/>
          <w:sz w:val="27"/>
          <w:rtl/>
          <w:lang w:bidi="ar-BH"/>
        </w:rPr>
        <w:t>رت</w:t>
      </w:r>
      <w:r w:rsidR="0030436D"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الثوب</w:t>
      </w:r>
      <w:r w:rsidRPr="00CC1A1A">
        <w:rPr>
          <w:rFonts w:ascii="Times New Roman" w:hAnsi="Times New Roman"/>
          <w:sz w:val="27"/>
          <w:rtl/>
          <w:lang w:bidi="ar-BH"/>
        </w:rPr>
        <w:t xml:space="preserve"> </w:t>
      </w:r>
      <w:r w:rsidRPr="00CC1A1A">
        <w:rPr>
          <w:rFonts w:ascii="Times New Roman" w:hAnsi="Times New Roman" w:hint="cs"/>
          <w:sz w:val="27"/>
          <w:rtl/>
          <w:lang w:bidi="ar-BH"/>
        </w:rPr>
        <w:t>بالماء</w:t>
      </w:r>
      <w:r w:rsidR="0030436D"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باعتبار</w:t>
      </w:r>
      <w:r w:rsidRPr="00CC1A1A">
        <w:rPr>
          <w:rFonts w:ascii="Times New Roman" w:hAnsi="Times New Roman"/>
          <w:sz w:val="27"/>
          <w:rtl/>
          <w:lang w:bidi="ar-BH"/>
        </w:rPr>
        <w:t xml:space="preserve"> </w:t>
      </w:r>
      <w:r w:rsidRPr="00CC1A1A">
        <w:rPr>
          <w:rFonts w:ascii="Times New Roman" w:hAnsi="Times New Roman" w:hint="cs"/>
          <w:sz w:val="27"/>
          <w:rtl/>
          <w:lang w:bidi="ar-BH"/>
        </w:rPr>
        <w:t>ترتّ</w:t>
      </w:r>
      <w:r w:rsidR="0030436D" w:rsidRPr="00CC1A1A">
        <w:rPr>
          <w:rFonts w:ascii="Times New Roman" w:hAnsi="Times New Roman" w:hint="cs"/>
          <w:sz w:val="27"/>
          <w:rtl/>
          <w:lang w:bidi="ar-BH"/>
        </w:rPr>
        <w:t>ُ</w:t>
      </w:r>
      <w:r w:rsidRPr="00CC1A1A">
        <w:rPr>
          <w:rFonts w:ascii="Times New Roman" w:hAnsi="Times New Roman" w:hint="cs"/>
          <w:sz w:val="27"/>
          <w:rtl/>
          <w:lang w:bidi="ar-BH"/>
        </w:rPr>
        <w:t>ب</w:t>
      </w:r>
      <w:r w:rsidRPr="00CC1A1A">
        <w:rPr>
          <w:rFonts w:ascii="Times New Roman" w:hAnsi="Times New Roman"/>
          <w:sz w:val="27"/>
          <w:rtl/>
          <w:lang w:bidi="ar-BH"/>
        </w:rPr>
        <w:t xml:space="preserve"> </w:t>
      </w:r>
      <w:r w:rsidRPr="00CC1A1A">
        <w:rPr>
          <w:rFonts w:ascii="Times New Roman" w:hAnsi="Times New Roman" w:hint="cs"/>
          <w:sz w:val="27"/>
          <w:rtl/>
          <w:lang w:bidi="ar-BH"/>
        </w:rPr>
        <w:t>الطهارة</w:t>
      </w:r>
      <w:r w:rsidRPr="00CC1A1A">
        <w:rPr>
          <w:rFonts w:ascii="Times New Roman" w:hAnsi="Times New Roman"/>
          <w:sz w:val="27"/>
          <w:rtl/>
          <w:lang w:bidi="ar-BH"/>
        </w:rPr>
        <w:t xml:space="preserve"> </w:t>
      </w:r>
      <w:r w:rsidR="0030436D" w:rsidRPr="00CC1A1A">
        <w:rPr>
          <w:rFonts w:ascii="Times New Roman" w:hAnsi="Times New Roman" w:hint="cs"/>
          <w:sz w:val="27"/>
          <w:rtl/>
          <w:lang w:bidi="ar-BH"/>
        </w:rPr>
        <w:t xml:space="preserve">ـ </w:t>
      </w:r>
      <w:r w:rsidRPr="00CC1A1A">
        <w:rPr>
          <w:rFonts w:ascii="Times New Roman" w:hAnsi="Times New Roman" w:hint="cs"/>
          <w:sz w:val="27"/>
          <w:rtl/>
          <w:lang w:bidi="ar-BH"/>
        </w:rPr>
        <w:t>التي</w:t>
      </w:r>
      <w:r w:rsidRPr="00CC1A1A">
        <w:rPr>
          <w:rFonts w:ascii="Times New Roman" w:hAnsi="Times New Roman"/>
          <w:sz w:val="27"/>
          <w:rtl/>
          <w:lang w:bidi="ar-BH"/>
        </w:rPr>
        <w:t xml:space="preserve"> </w:t>
      </w:r>
      <w:r w:rsidRPr="00CC1A1A">
        <w:rPr>
          <w:rFonts w:ascii="Times New Roman" w:hAnsi="Times New Roman" w:hint="cs"/>
          <w:sz w:val="27"/>
          <w:rtl/>
          <w:lang w:bidi="ar-BH"/>
        </w:rPr>
        <w:t>هي</w:t>
      </w:r>
      <w:r w:rsidRPr="00CC1A1A">
        <w:rPr>
          <w:rFonts w:ascii="Times New Roman" w:hAnsi="Times New Roman"/>
          <w:sz w:val="27"/>
          <w:rtl/>
          <w:lang w:bidi="ar-BH"/>
        </w:rPr>
        <w:t xml:space="preserve"> </w:t>
      </w:r>
      <w:r w:rsidRPr="00CC1A1A">
        <w:rPr>
          <w:rFonts w:ascii="Times New Roman" w:hAnsi="Times New Roman" w:hint="cs"/>
          <w:sz w:val="27"/>
          <w:rtl/>
          <w:lang w:bidi="ar-BH"/>
        </w:rPr>
        <w:t>حكم</w:t>
      </w:r>
      <w:r w:rsidR="0030436D"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شرعي</w:t>
      </w:r>
      <w:r w:rsidRPr="00CC1A1A">
        <w:rPr>
          <w:rFonts w:ascii="Times New Roman" w:hAnsi="Times New Roman"/>
          <w:sz w:val="27"/>
          <w:rtl/>
          <w:lang w:bidi="ar-BH"/>
        </w:rPr>
        <w:t xml:space="preserve"> </w:t>
      </w:r>
      <w:r w:rsidR="0030436D" w:rsidRPr="00CC1A1A">
        <w:rPr>
          <w:rFonts w:ascii="Times New Roman" w:hAnsi="Times New Roman" w:hint="cs"/>
          <w:sz w:val="27"/>
          <w:rtl/>
          <w:lang w:bidi="ar-BH"/>
        </w:rPr>
        <w:t xml:space="preserve">ـ </w:t>
      </w:r>
      <w:r w:rsidRPr="00CC1A1A">
        <w:rPr>
          <w:rFonts w:ascii="Times New Roman" w:hAnsi="Times New Roman" w:hint="cs"/>
          <w:sz w:val="27"/>
          <w:rtl/>
          <w:lang w:bidi="ar-BH"/>
        </w:rPr>
        <w:t>على</w:t>
      </w:r>
      <w:r w:rsidRPr="00CC1A1A">
        <w:rPr>
          <w:rFonts w:ascii="Times New Roman" w:hAnsi="Times New Roman"/>
          <w:sz w:val="27"/>
          <w:rtl/>
          <w:lang w:bidi="ar-BH"/>
        </w:rPr>
        <w:t xml:space="preserve"> </w:t>
      </w:r>
      <w:r w:rsidRPr="00CC1A1A">
        <w:rPr>
          <w:rFonts w:ascii="Times New Roman" w:hAnsi="Times New Roman" w:hint="cs"/>
          <w:sz w:val="27"/>
          <w:rtl/>
          <w:lang w:bidi="ar-BH"/>
        </w:rPr>
        <w:t>غسله</w:t>
      </w:r>
      <w:r w:rsidRPr="00CC1A1A">
        <w:rPr>
          <w:rFonts w:ascii="Times New Roman" w:hAnsi="Times New Roman"/>
          <w:sz w:val="27"/>
          <w:rtl/>
          <w:lang w:bidi="ar-BH"/>
        </w:rPr>
        <w:t xml:space="preserve"> </w:t>
      </w:r>
      <w:r w:rsidRPr="00CC1A1A">
        <w:rPr>
          <w:rFonts w:ascii="Times New Roman" w:hAnsi="Times New Roman" w:hint="cs"/>
          <w:sz w:val="27"/>
          <w:rtl/>
          <w:lang w:bidi="ar-BH"/>
        </w:rPr>
        <w:t>فيه</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7"/>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ومن الوضوح بمكان</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30436D" w:rsidRPr="00CC1A1A">
        <w:rPr>
          <w:rFonts w:ascii="Times New Roman" w:hAnsi="Times New Roman" w:hint="cs"/>
          <w:sz w:val="27"/>
          <w:rtl/>
          <w:lang w:bidi="ar-BH"/>
        </w:rPr>
        <w:t xml:space="preserve">ـ </w:t>
      </w:r>
      <w:r w:rsidRPr="00CC1A1A">
        <w:rPr>
          <w:rFonts w:ascii="Times New Roman" w:hAnsi="Times New Roman" w:hint="cs"/>
          <w:sz w:val="27"/>
          <w:rtl/>
          <w:lang w:bidi="ar-BH"/>
        </w:rPr>
        <w:t>بناء</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على هذا القول </w:t>
      </w:r>
      <w:r w:rsidR="0030436D" w:rsidRPr="00CC1A1A">
        <w:rPr>
          <w:rFonts w:ascii="Times New Roman" w:hAnsi="Times New Roman" w:hint="cs"/>
          <w:sz w:val="27"/>
          <w:rtl/>
          <w:lang w:bidi="ar-BH"/>
        </w:rPr>
        <w:t xml:space="preserve">ـ </w:t>
      </w:r>
      <w:r w:rsidRPr="00CC1A1A">
        <w:rPr>
          <w:rFonts w:ascii="Times New Roman" w:hAnsi="Times New Roman" w:hint="cs"/>
          <w:sz w:val="27"/>
          <w:rtl/>
          <w:lang w:bidi="ar-BH"/>
        </w:rPr>
        <w:t>صح</w:t>
      </w:r>
      <w:r w:rsidR="0030436D" w:rsidRPr="00CC1A1A">
        <w:rPr>
          <w:rFonts w:ascii="Times New Roman" w:hAnsi="Times New Roman" w:hint="cs"/>
          <w:sz w:val="27"/>
          <w:rtl/>
          <w:lang w:bidi="ar-BH"/>
        </w:rPr>
        <w:t>ّ</w:t>
      </w:r>
      <w:r w:rsidRPr="00CC1A1A">
        <w:rPr>
          <w:rFonts w:ascii="Times New Roman" w:hAnsi="Times New Roman" w:hint="cs"/>
          <w:sz w:val="27"/>
          <w:rtl/>
          <w:lang w:bidi="ar-BH"/>
        </w:rPr>
        <w:t>ة التمس</w:t>
      </w:r>
      <w:r w:rsidR="0030436D" w:rsidRPr="00CC1A1A">
        <w:rPr>
          <w:rFonts w:ascii="Times New Roman" w:hAnsi="Times New Roman" w:hint="cs"/>
          <w:sz w:val="27"/>
          <w:rtl/>
          <w:lang w:bidi="ar-BH"/>
        </w:rPr>
        <w:t>ُّ</w:t>
      </w:r>
      <w:r w:rsidRPr="00CC1A1A">
        <w:rPr>
          <w:rFonts w:ascii="Times New Roman" w:hAnsi="Times New Roman" w:hint="cs"/>
          <w:sz w:val="27"/>
          <w:rtl/>
          <w:lang w:bidi="ar-BH"/>
        </w:rPr>
        <w:t>ك بالإطلاق</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لأنّ الاستثناء من الميتة أو المذكورات في الآية الكريمة هو </w:t>
      </w:r>
      <w:r w:rsidR="00221BC0" w:rsidRPr="00CC1A1A">
        <w:rPr>
          <w:rFonts w:ascii="Mosawi" w:hAnsi="Mosawi" w:cs="Mosawi"/>
          <w:sz w:val="24"/>
          <w:szCs w:val="24"/>
          <w:rtl/>
        </w:rPr>
        <w:t>﴿</w:t>
      </w:r>
      <w:r w:rsidR="00221BC0" w:rsidRPr="00CC1A1A">
        <w:rPr>
          <w:rFonts w:ascii="Times New Roman" w:hAnsi="Times New Roman" w:hint="cs"/>
          <w:b/>
          <w:bCs/>
          <w:sz w:val="27"/>
          <w:rtl/>
          <w:lang w:bidi="ar-BH"/>
        </w:rPr>
        <w:t>مَا</w:t>
      </w:r>
      <w:r w:rsidR="00221BC0" w:rsidRPr="00CC1A1A">
        <w:rPr>
          <w:rFonts w:ascii="Times New Roman" w:hAnsi="Times New Roman"/>
          <w:b/>
          <w:bCs/>
          <w:sz w:val="27"/>
          <w:rtl/>
          <w:lang w:bidi="ar-BH"/>
        </w:rPr>
        <w:t xml:space="preserve"> </w:t>
      </w:r>
      <w:r w:rsidR="00221BC0" w:rsidRPr="00CC1A1A">
        <w:rPr>
          <w:rFonts w:ascii="Times New Roman" w:hAnsi="Times New Roman" w:hint="cs"/>
          <w:b/>
          <w:bCs/>
          <w:sz w:val="27"/>
          <w:rtl/>
          <w:lang w:bidi="ar-BH"/>
        </w:rPr>
        <w:t>ذَكَّيْتُمْ</w:t>
      </w:r>
      <w:r w:rsidR="00221BC0" w:rsidRPr="00CC1A1A">
        <w:rPr>
          <w:rFonts w:ascii="Mosawi" w:hAnsi="Mosawi" w:cs="Mosawi"/>
          <w:sz w:val="24"/>
          <w:szCs w:val="24"/>
          <w:rtl/>
        </w:rPr>
        <w:t>﴾</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أي ما ذبحتم</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فكل</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ما ذبح يكون حلالاً</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فبمقتضى التمس</w:t>
      </w:r>
      <w:r w:rsidR="0030436D" w:rsidRPr="00CC1A1A">
        <w:rPr>
          <w:rFonts w:ascii="Times New Roman" w:hAnsi="Times New Roman" w:hint="cs"/>
          <w:sz w:val="27"/>
          <w:rtl/>
          <w:lang w:bidi="ar-BH"/>
        </w:rPr>
        <w:t>ُّ</w:t>
      </w:r>
      <w:r w:rsidRPr="00CC1A1A">
        <w:rPr>
          <w:rFonts w:ascii="Times New Roman" w:hAnsi="Times New Roman" w:hint="cs"/>
          <w:sz w:val="27"/>
          <w:rtl/>
          <w:lang w:bidi="ar-BH"/>
        </w:rPr>
        <w:t>ك بالإطلاق ينف</w:t>
      </w:r>
      <w:r w:rsidR="0030436D" w:rsidRPr="00CC1A1A">
        <w:rPr>
          <w:rFonts w:ascii="Times New Roman" w:hAnsi="Times New Roman" w:hint="cs"/>
          <w:sz w:val="27"/>
          <w:rtl/>
          <w:lang w:bidi="ar-BH"/>
        </w:rPr>
        <w:t>ى</w:t>
      </w:r>
      <w:r w:rsidRPr="00CC1A1A">
        <w:rPr>
          <w:rFonts w:ascii="Times New Roman" w:hAnsi="Times New Roman" w:hint="cs"/>
          <w:sz w:val="27"/>
          <w:rtl/>
          <w:lang w:bidi="ar-BH"/>
        </w:rPr>
        <w:t xml:space="preserve"> ما يشك</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شرطيته</w:t>
      </w:r>
      <w:r w:rsidR="0030436D"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w:t>
      </w:r>
      <w:r w:rsidR="0030436D" w:rsidRPr="00CC1A1A">
        <w:rPr>
          <w:rFonts w:ascii="Times New Roman" w:hAnsi="Times New Roman" w:hint="cs"/>
          <w:b/>
          <w:bCs/>
          <w:sz w:val="27"/>
          <w:rtl/>
          <w:lang w:bidi="ar-BH"/>
        </w:rPr>
        <w:t>أ</w:t>
      </w:r>
      <w:r w:rsidRPr="00CC1A1A">
        <w:rPr>
          <w:rFonts w:ascii="Times New Roman" w:hAnsi="Times New Roman" w:hint="cs"/>
          <w:b/>
          <w:bCs/>
          <w:sz w:val="27"/>
          <w:rtl/>
          <w:lang w:bidi="ar-BH"/>
        </w:rPr>
        <w:t>ما ما قد ي</w:t>
      </w:r>
      <w:r w:rsidR="00215CAA" w:rsidRPr="00CC1A1A">
        <w:rPr>
          <w:rFonts w:ascii="Times New Roman" w:hAnsi="Times New Roman" w:hint="cs"/>
          <w:b/>
          <w:bCs/>
          <w:sz w:val="27"/>
          <w:rtl/>
          <w:lang w:bidi="ar-BH"/>
        </w:rPr>
        <w:t>ُ</w:t>
      </w:r>
      <w:r w:rsidRPr="00CC1A1A">
        <w:rPr>
          <w:rFonts w:ascii="Times New Roman" w:hAnsi="Times New Roman" w:hint="cs"/>
          <w:b/>
          <w:bCs/>
          <w:sz w:val="27"/>
          <w:rtl/>
          <w:lang w:bidi="ar-BH"/>
        </w:rPr>
        <w:t>ش</w:t>
      </w:r>
      <w:r w:rsidR="00215CAA" w:rsidRPr="00CC1A1A">
        <w:rPr>
          <w:rFonts w:ascii="Times New Roman" w:hAnsi="Times New Roman" w:hint="cs"/>
          <w:b/>
          <w:bCs/>
          <w:sz w:val="27"/>
          <w:rtl/>
          <w:lang w:bidi="ar-BH"/>
        </w:rPr>
        <w:t>ْ</w:t>
      </w:r>
      <w:r w:rsidRPr="00CC1A1A">
        <w:rPr>
          <w:rFonts w:ascii="Times New Roman" w:hAnsi="Times New Roman" w:hint="cs"/>
          <w:b/>
          <w:bCs/>
          <w:sz w:val="27"/>
          <w:rtl/>
          <w:lang w:bidi="ar-BH"/>
        </w:rPr>
        <w:t>ك</w:t>
      </w:r>
      <w:r w:rsidR="00215CAA" w:rsidRPr="00CC1A1A">
        <w:rPr>
          <w:rFonts w:ascii="Times New Roman" w:hAnsi="Times New Roman" w:hint="cs"/>
          <w:b/>
          <w:bCs/>
          <w:sz w:val="27"/>
          <w:rtl/>
          <w:lang w:bidi="ar-BH"/>
        </w:rPr>
        <w:t>َ</w:t>
      </w:r>
      <w:r w:rsidRPr="00CC1A1A">
        <w:rPr>
          <w:rFonts w:ascii="Times New Roman" w:hAnsi="Times New Roman" w:hint="cs"/>
          <w:b/>
          <w:bCs/>
          <w:sz w:val="27"/>
          <w:rtl/>
          <w:lang w:bidi="ar-BH"/>
        </w:rPr>
        <w:t>ل به</w:t>
      </w:r>
      <w:r w:rsidRPr="00CC1A1A">
        <w:rPr>
          <w:rFonts w:ascii="Times New Roman" w:hAnsi="Times New Roman" w:hint="cs"/>
          <w:sz w:val="27"/>
          <w:rtl/>
          <w:lang w:bidi="ar-BH"/>
        </w:rPr>
        <w:t xml:space="preserve"> على التمس</w:t>
      </w:r>
      <w:r w:rsidR="0030436D" w:rsidRPr="00CC1A1A">
        <w:rPr>
          <w:rFonts w:ascii="Times New Roman" w:hAnsi="Times New Roman" w:hint="cs"/>
          <w:sz w:val="27"/>
          <w:rtl/>
          <w:lang w:bidi="ar-BH"/>
        </w:rPr>
        <w:t>ُّ</w:t>
      </w:r>
      <w:r w:rsidRPr="00CC1A1A">
        <w:rPr>
          <w:rFonts w:ascii="Times New Roman" w:hAnsi="Times New Roman" w:hint="cs"/>
          <w:sz w:val="27"/>
          <w:rtl/>
          <w:lang w:bidi="ar-BH"/>
        </w:rPr>
        <w:t>ك بإطلاق الآية الكريمة من أنه إنما يتم</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إذا كان الاستثناء منقطعا</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ويكون المعنى: ما ذكيتم حلالٌ</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فيتمس</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ك بالإطلاق، دون ما </w:t>
      </w:r>
      <w:r w:rsidR="0030436D" w:rsidRPr="00CC1A1A">
        <w:rPr>
          <w:rFonts w:ascii="Times New Roman" w:hAnsi="Times New Roman" w:hint="cs"/>
          <w:sz w:val="27"/>
          <w:rtl/>
          <w:lang w:bidi="ar-BH"/>
        </w:rPr>
        <w:t>إ</w:t>
      </w:r>
      <w:r w:rsidRPr="00CC1A1A">
        <w:rPr>
          <w:rFonts w:ascii="Times New Roman" w:hAnsi="Times New Roman" w:hint="cs"/>
          <w:sz w:val="27"/>
          <w:rtl/>
          <w:lang w:bidi="ar-BH"/>
        </w:rPr>
        <w:t>ذا كان متصلا</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وأنه لا يصح</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التمس</w:t>
      </w:r>
      <w:r w:rsidR="0030436D" w:rsidRPr="00CC1A1A">
        <w:rPr>
          <w:rFonts w:ascii="Times New Roman" w:hAnsi="Times New Roman" w:hint="cs"/>
          <w:sz w:val="27"/>
          <w:rtl/>
          <w:lang w:bidi="ar-BH"/>
        </w:rPr>
        <w:t>ُّ</w:t>
      </w:r>
      <w:r w:rsidRPr="00CC1A1A">
        <w:rPr>
          <w:rFonts w:ascii="Times New Roman" w:hAnsi="Times New Roman" w:hint="cs"/>
          <w:sz w:val="27"/>
          <w:rtl/>
          <w:lang w:bidi="ar-BH"/>
        </w:rPr>
        <w:t>ك بالإطلاق فيما لو كان الاستثناء متصلا</w:t>
      </w:r>
      <w:r w:rsidR="0030436D" w:rsidRPr="00CC1A1A">
        <w:rPr>
          <w:rFonts w:ascii="Times New Roman" w:hAnsi="Times New Roman" w:hint="cs"/>
          <w:sz w:val="27"/>
          <w:rtl/>
          <w:lang w:bidi="ar-BH"/>
        </w:rPr>
        <w:t>ً،</w:t>
      </w:r>
      <w:r w:rsidRPr="00CC1A1A">
        <w:rPr>
          <w:rFonts w:ascii="Times New Roman" w:hAnsi="Times New Roman" w:hint="cs"/>
          <w:sz w:val="27"/>
          <w:rtl/>
          <w:lang w:bidi="ar-BH"/>
        </w:rPr>
        <w:t xml:space="preserve"> كما هو الظاهر </w:t>
      </w:r>
      <w:r w:rsidRPr="00CC1A1A">
        <w:rPr>
          <w:rFonts w:ascii="Times New Roman" w:hAnsi="Times New Roman"/>
          <w:sz w:val="27"/>
          <w:rtl/>
          <w:lang w:bidi="ar-BH"/>
        </w:rPr>
        <w:t>ـ</w:t>
      </w:r>
      <w:r w:rsidRPr="00CC1A1A">
        <w:rPr>
          <w:rFonts w:ascii="Times New Roman" w:hAnsi="Times New Roman" w:hint="cs"/>
          <w:sz w:val="27"/>
          <w:rtl/>
          <w:lang w:bidi="ar-BH"/>
        </w:rPr>
        <w:t xml:space="preserve"> والأصل في الاستثناء أن يكون متصلا</w:t>
      </w:r>
      <w:r w:rsidR="0030436D" w:rsidRPr="00CC1A1A">
        <w:rPr>
          <w:rFonts w:ascii="Times New Roman" w:hAnsi="Times New Roman" w:hint="cs"/>
          <w:sz w:val="27"/>
          <w:rtl/>
          <w:lang w:bidi="ar-BH"/>
        </w:rPr>
        <w:t>ً</w:t>
      </w:r>
      <w:r w:rsidR="00215CAA" w:rsidRPr="00CC1A1A">
        <w:rPr>
          <w:rFonts w:ascii="Times New Roman" w:hAnsi="Times New Roman" w:hint="cs"/>
          <w:sz w:val="27"/>
          <w:rtl/>
          <w:lang w:bidi="ar-BH"/>
        </w:rPr>
        <w:t xml:space="preserve">، </w:t>
      </w:r>
      <w:r w:rsidRPr="00CC1A1A">
        <w:rPr>
          <w:rFonts w:ascii="Times New Roman" w:hAnsi="Times New Roman" w:hint="cs"/>
          <w:sz w:val="27"/>
          <w:rtl/>
          <w:lang w:bidi="ar-BH"/>
        </w:rPr>
        <w:t>فاد</w:t>
      </w:r>
      <w:r w:rsidR="00215CAA" w:rsidRPr="00CC1A1A">
        <w:rPr>
          <w:rFonts w:ascii="Times New Roman" w:hAnsi="Times New Roman" w:hint="cs"/>
          <w:sz w:val="27"/>
          <w:rtl/>
          <w:lang w:bidi="ar-BH"/>
        </w:rPr>
        <w:t>ّ</w:t>
      </w:r>
      <w:r w:rsidRPr="00CC1A1A">
        <w:rPr>
          <w:rFonts w:ascii="Times New Roman" w:hAnsi="Times New Roman" w:hint="cs"/>
          <w:sz w:val="27"/>
          <w:rtl/>
          <w:lang w:bidi="ar-BH"/>
        </w:rPr>
        <w:t>عاء كونه منفصلا</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يحتاج إلى قرينة ملاحظة السياق في المذكورات</w:t>
      </w:r>
      <w:r w:rsidR="00215CAA" w:rsidRPr="00CC1A1A">
        <w:rPr>
          <w:rFonts w:ascii="Times New Roman" w:hAnsi="Times New Roman" w:hint="cs"/>
          <w:sz w:val="27"/>
          <w:rtl/>
          <w:lang w:bidi="ar-BH"/>
        </w:rPr>
        <w:t xml:space="preserve"> ـ</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والظاهر أن الاستثناء استثناء</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مت</w:t>
      </w:r>
      <w:r w:rsidR="00215CAA" w:rsidRPr="00CC1A1A">
        <w:rPr>
          <w:rFonts w:ascii="Times New Roman" w:hAnsi="Times New Roman" w:hint="cs"/>
          <w:sz w:val="27"/>
          <w:rtl/>
          <w:lang w:bidi="ar-BH"/>
        </w:rPr>
        <w:t>ّ</w:t>
      </w:r>
      <w:r w:rsidRPr="00CC1A1A">
        <w:rPr>
          <w:rFonts w:ascii="Times New Roman" w:hAnsi="Times New Roman" w:hint="cs"/>
          <w:sz w:val="27"/>
          <w:rtl/>
          <w:lang w:bidi="ar-BH"/>
        </w:rPr>
        <w:t>صل، استثناء من مثل</w:t>
      </w:r>
      <w:r w:rsidR="00221BC0">
        <w:rPr>
          <w:rFonts w:ascii="Times New Roman" w:hAnsi="Times New Roman" w:hint="cs"/>
          <w:sz w:val="27"/>
          <w:rtl/>
          <w:lang w:bidi="ar-BH"/>
        </w:rPr>
        <w:t>:</w:t>
      </w:r>
      <w:r w:rsidRPr="00CC1A1A">
        <w:rPr>
          <w:rFonts w:ascii="Times New Roman" w:hAnsi="Times New Roman" w:hint="cs"/>
          <w:sz w:val="27"/>
          <w:rtl/>
          <w:lang w:bidi="ar-BH"/>
        </w:rPr>
        <w:t xml:space="preserve"> المنخنقة والموقوذة والمتردية والنطيحة وما أكل السبع، بلا فرق بين أن نقول</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215CAA" w:rsidRPr="00CC1A1A">
        <w:rPr>
          <w:rFonts w:ascii="Times New Roman" w:hAnsi="Times New Roman" w:hint="cs"/>
          <w:sz w:val="27"/>
          <w:rtl/>
          <w:lang w:bidi="ar-BH"/>
        </w:rPr>
        <w:t>إ</w:t>
      </w:r>
      <w:r w:rsidRPr="00CC1A1A">
        <w:rPr>
          <w:rFonts w:ascii="Times New Roman" w:hAnsi="Times New Roman" w:hint="cs"/>
          <w:sz w:val="27"/>
          <w:rtl/>
          <w:lang w:bidi="ar-BH"/>
        </w:rPr>
        <w:t>نه استثناء من كل</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المذكورات أو من الأخير</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215CAA" w:rsidRPr="00CC1A1A">
        <w:rPr>
          <w:rFonts w:ascii="Times New Roman" w:hAnsi="Times New Roman" w:hint="cs"/>
          <w:sz w:val="27"/>
          <w:rtl/>
          <w:lang w:bidi="ar-BH"/>
        </w:rPr>
        <w:t>أ</w:t>
      </w:r>
      <w:r w:rsidRPr="00CC1A1A">
        <w:rPr>
          <w:rFonts w:ascii="Times New Roman" w:hAnsi="Times New Roman" w:hint="cs"/>
          <w:sz w:val="27"/>
          <w:rtl/>
          <w:lang w:bidi="ar-BH"/>
        </w:rPr>
        <w:t>ي ما أكل السبع</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فهو </w:t>
      </w:r>
      <w:r w:rsidR="00221BC0">
        <w:rPr>
          <w:rFonts w:ascii="Times New Roman" w:hAnsi="Times New Roman" w:hint="cs"/>
          <w:sz w:val="27"/>
          <w:rtl/>
          <w:lang w:bidi="ar-BH"/>
        </w:rPr>
        <w:t>أخيراً</w:t>
      </w:r>
      <w:r w:rsidRPr="00CC1A1A">
        <w:rPr>
          <w:rFonts w:ascii="Times New Roman" w:hAnsi="Times New Roman" w:hint="cs"/>
          <w:sz w:val="27"/>
          <w:rtl/>
          <w:lang w:bidi="ar-BH"/>
        </w:rPr>
        <w:t xml:space="preserve"> استثناء متصل</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وعلى هذا التقدير </w:t>
      </w:r>
      <w:r w:rsidR="00221BC0">
        <w:rPr>
          <w:rFonts w:ascii="Times New Roman" w:hAnsi="Times New Roman" w:hint="cs"/>
          <w:sz w:val="27"/>
          <w:rtl/>
          <w:lang w:bidi="ar-BH"/>
        </w:rPr>
        <w:t xml:space="preserve">ـ </w:t>
      </w:r>
      <w:r w:rsidRPr="00CC1A1A">
        <w:rPr>
          <w:rFonts w:ascii="Times New Roman" w:hAnsi="Times New Roman" w:hint="cs"/>
          <w:sz w:val="27"/>
          <w:rtl/>
          <w:lang w:bidi="ar-BH"/>
        </w:rPr>
        <w:t>تقدير أن يكون الاستثناء اسثناء متصلا</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221BC0">
        <w:rPr>
          <w:rFonts w:ascii="Times New Roman" w:hAnsi="Times New Roman" w:hint="cs"/>
          <w:sz w:val="27"/>
          <w:rtl/>
          <w:lang w:bidi="ar-BH"/>
        </w:rPr>
        <w:t xml:space="preserve">ـ </w:t>
      </w:r>
      <w:r w:rsidRPr="00CC1A1A">
        <w:rPr>
          <w:rFonts w:ascii="Times New Roman" w:hAnsi="Times New Roman" w:hint="cs"/>
          <w:sz w:val="27"/>
          <w:rtl/>
          <w:lang w:bidi="ar-BH"/>
        </w:rPr>
        <w:t>لا يمكن التمس</w:t>
      </w:r>
      <w:r w:rsidR="00215CAA" w:rsidRPr="00CC1A1A">
        <w:rPr>
          <w:rFonts w:ascii="Times New Roman" w:hAnsi="Times New Roman" w:hint="cs"/>
          <w:sz w:val="27"/>
          <w:rtl/>
          <w:lang w:bidi="ar-BH"/>
        </w:rPr>
        <w:t>ُّ</w:t>
      </w:r>
      <w:r w:rsidRPr="00CC1A1A">
        <w:rPr>
          <w:rFonts w:ascii="Times New Roman" w:hAnsi="Times New Roman" w:hint="cs"/>
          <w:sz w:val="27"/>
          <w:rtl/>
          <w:lang w:bidi="ar-BH"/>
        </w:rPr>
        <w:t>ك بالإطلاق</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بزعم أن الآية في مقام البيان بالنسبة لعقد المستثنى منه</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وليست في مقام البيان بالنسبة لعقد المستثنى</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8"/>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هذا الذي قد ي</w:t>
      </w:r>
      <w:r w:rsidR="00215CAA" w:rsidRPr="00CC1A1A">
        <w:rPr>
          <w:rFonts w:ascii="Times New Roman" w:hAnsi="Times New Roman" w:hint="cs"/>
          <w:b/>
          <w:bCs/>
          <w:sz w:val="27"/>
          <w:rtl/>
          <w:lang w:bidi="ar-BH"/>
        </w:rPr>
        <w:t>ُ</w:t>
      </w:r>
      <w:r w:rsidRPr="00CC1A1A">
        <w:rPr>
          <w:rFonts w:ascii="Times New Roman" w:hAnsi="Times New Roman" w:hint="cs"/>
          <w:b/>
          <w:bCs/>
          <w:sz w:val="27"/>
          <w:rtl/>
          <w:lang w:bidi="ar-BH"/>
        </w:rPr>
        <w:t>ستشكل به لا ينبغي ال</w:t>
      </w:r>
      <w:r w:rsidR="00215CAA" w:rsidRPr="00CC1A1A">
        <w:rPr>
          <w:rFonts w:ascii="Times New Roman" w:hAnsi="Times New Roman" w:hint="cs"/>
          <w:b/>
          <w:bCs/>
          <w:sz w:val="27"/>
          <w:rtl/>
          <w:lang w:bidi="ar-BH"/>
        </w:rPr>
        <w:t>إ</w:t>
      </w:r>
      <w:r w:rsidRPr="00CC1A1A">
        <w:rPr>
          <w:rFonts w:ascii="Times New Roman" w:hAnsi="Times New Roman" w:hint="cs"/>
          <w:b/>
          <w:bCs/>
          <w:sz w:val="27"/>
          <w:rtl/>
          <w:lang w:bidi="ar-BH"/>
        </w:rPr>
        <w:t>صغاء له</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أو</w:t>
      </w:r>
      <w:r w:rsidR="00215CAA" w:rsidRPr="00CC1A1A">
        <w:rPr>
          <w:rFonts w:ascii="Times New Roman" w:hAnsi="Times New Roman" w:hint="cs"/>
          <w:b/>
          <w:bCs/>
          <w:sz w:val="27"/>
          <w:rtl/>
          <w:lang w:bidi="ar-BH"/>
        </w:rPr>
        <w:t>ّ</w:t>
      </w:r>
      <w:r w:rsidRPr="00CC1A1A">
        <w:rPr>
          <w:rFonts w:ascii="Times New Roman" w:hAnsi="Times New Roman" w:hint="cs"/>
          <w:b/>
          <w:bCs/>
          <w:sz w:val="27"/>
          <w:rtl/>
          <w:lang w:bidi="ar-BH"/>
        </w:rPr>
        <w:t>لاً</w:t>
      </w:r>
      <w:r w:rsidRPr="00CC1A1A">
        <w:rPr>
          <w:rFonts w:ascii="Times New Roman" w:hAnsi="Times New Roman" w:hint="cs"/>
          <w:sz w:val="27"/>
          <w:rtl/>
          <w:lang w:bidi="ar-BH"/>
        </w:rPr>
        <w:t>: ل</w:t>
      </w:r>
      <w:r w:rsidR="00215CAA" w:rsidRPr="00CC1A1A">
        <w:rPr>
          <w:rFonts w:ascii="Times New Roman" w:hAnsi="Times New Roman" w:hint="cs"/>
          <w:sz w:val="27"/>
          <w:rtl/>
          <w:lang w:bidi="ar-BH"/>
        </w:rPr>
        <w:t>أ</w:t>
      </w:r>
      <w:r w:rsidRPr="00CC1A1A">
        <w:rPr>
          <w:rFonts w:ascii="Times New Roman" w:hAnsi="Times New Roman" w:hint="cs"/>
          <w:sz w:val="27"/>
          <w:rtl/>
          <w:lang w:bidi="ar-BH"/>
        </w:rPr>
        <w:t>ن دعوى أن الآية في مقام البيان بالنسبة لعقد المستثنى منه دون عقد المستثنى فاسدة تماما</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فكل</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الجمل الحصرية والاستثنائية لا يصح</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بشأنها هذا التفكيك</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لوضوح سريان </w:t>
      </w:r>
      <w:r w:rsidR="00215CAA" w:rsidRPr="00CC1A1A">
        <w:rPr>
          <w:rFonts w:ascii="Times New Roman" w:hAnsi="Times New Roman" w:hint="cs"/>
          <w:sz w:val="27"/>
          <w:rtl/>
          <w:lang w:bidi="ar-BH"/>
        </w:rPr>
        <w:t>إ</w:t>
      </w:r>
      <w:r w:rsidRPr="00CC1A1A">
        <w:rPr>
          <w:rFonts w:ascii="Times New Roman" w:hAnsi="Times New Roman" w:hint="cs"/>
          <w:sz w:val="27"/>
          <w:rtl/>
          <w:lang w:bidi="ar-BH"/>
        </w:rPr>
        <w:t>جمال عقد المستثنى إلى عقد المستثنى منه</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فيبطل الحصر</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فيكون كلا العقدين غير بي</w:t>
      </w:r>
      <w:r w:rsidR="00215CAA" w:rsidRPr="00CC1A1A">
        <w:rPr>
          <w:rFonts w:ascii="Times New Roman" w:hAnsi="Times New Roman" w:hint="cs"/>
          <w:sz w:val="27"/>
          <w:rtl/>
          <w:lang w:bidi="ar-BH"/>
        </w:rPr>
        <w:t>ِّ</w:t>
      </w:r>
      <w:r w:rsidRPr="00CC1A1A">
        <w:rPr>
          <w:rFonts w:ascii="Times New Roman" w:hAnsi="Times New Roman" w:hint="cs"/>
          <w:sz w:val="27"/>
          <w:rtl/>
          <w:lang w:bidi="ar-BH"/>
        </w:rPr>
        <w:t>ن</w:t>
      </w:r>
      <w:r w:rsidR="00215CAA" w:rsidRPr="00CC1A1A">
        <w:rPr>
          <w:rFonts w:ascii="Times New Roman" w:hAnsi="Times New Roman" w:hint="cs"/>
          <w:sz w:val="27"/>
          <w:rtl/>
          <w:lang w:bidi="ar-BH"/>
        </w:rPr>
        <w:t>،</w:t>
      </w:r>
      <w:r w:rsidRPr="00CC1A1A">
        <w:rPr>
          <w:rFonts w:ascii="Times New Roman" w:hAnsi="Times New Roman" w:hint="cs"/>
          <w:sz w:val="27"/>
          <w:rtl/>
          <w:lang w:bidi="ar-BH"/>
        </w:rPr>
        <w:t xml:space="preserve"> ومستعملهما غير مبين</w:t>
      </w:r>
      <w:r w:rsidR="00215CAA" w:rsidRPr="00CC1A1A">
        <w:rPr>
          <w:rFonts w:ascii="Times New Roman" w:hAnsi="Times New Roman" w:hint="cs"/>
          <w:sz w:val="27"/>
          <w:rtl/>
          <w:lang w:bidi="ar-BH"/>
        </w:rPr>
        <w:t>؛ إ</w:t>
      </w:r>
      <w:r w:rsidRPr="00CC1A1A">
        <w:rPr>
          <w:rFonts w:ascii="Times New Roman" w:hAnsi="Times New Roman" w:hint="cs"/>
          <w:sz w:val="27"/>
          <w:rtl/>
          <w:lang w:bidi="ar-BH"/>
        </w:rPr>
        <w:t>ذ إجمال القرينة المتصلة يسري إلى ذي القرينة</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فإذا كان عقد المستثنى مجملا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وغير بي</w:t>
      </w:r>
      <w:r w:rsidR="00925AC9" w:rsidRPr="00CC1A1A">
        <w:rPr>
          <w:rFonts w:ascii="Times New Roman" w:hAnsi="Times New Roman" w:hint="cs"/>
          <w:sz w:val="27"/>
          <w:rtl/>
          <w:lang w:bidi="ar-BH"/>
        </w:rPr>
        <w:t>ِّ</w:t>
      </w:r>
      <w:r w:rsidRPr="00CC1A1A">
        <w:rPr>
          <w:rFonts w:ascii="Times New Roman" w:hAnsi="Times New Roman" w:hint="cs"/>
          <w:sz w:val="27"/>
          <w:rtl/>
          <w:lang w:bidi="ar-BH"/>
        </w:rPr>
        <w:t>ن صار المستثنى منه مجملا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وغير بي</w:t>
      </w:r>
      <w:r w:rsidR="00925AC9" w:rsidRPr="00CC1A1A">
        <w:rPr>
          <w:rFonts w:ascii="Times New Roman" w:hAnsi="Times New Roman" w:hint="cs"/>
          <w:sz w:val="27"/>
          <w:rtl/>
          <w:lang w:bidi="ar-BH"/>
        </w:rPr>
        <w:t>ِّ</w:t>
      </w:r>
      <w:r w:rsidRPr="00CC1A1A">
        <w:rPr>
          <w:rFonts w:ascii="Times New Roman" w:hAnsi="Times New Roman" w:hint="cs"/>
          <w:sz w:val="27"/>
          <w:rtl/>
          <w:lang w:bidi="ar-BH"/>
        </w:rPr>
        <w:t>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فالتفكيك غير تام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بفرض </w:t>
      </w:r>
      <w:r w:rsidR="00925AC9" w:rsidRPr="00CC1A1A">
        <w:rPr>
          <w:rFonts w:ascii="Times New Roman" w:hAnsi="Times New Roman" w:hint="cs"/>
          <w:sz w:val="27"/>
          <w:rtl/>
          <w:lang w:bidi="ar-BH"/>
        </w:rPr>
        <w:t>أ</w:t>
      </w:r>
      <w:r w:rsidRPr="00CC1A1A">
        <w:rPr>
          <w:rFonts w:ascii="Times New Roman" w:hAnsi="Times New Roman" w:hint="cs"/>
          <w:sz w:val="27"/>
          <w:rtl/>
          <w:lang w:bidi="ar-BH"/>
        </w:rPr>
        <w:t>ن عقد المستثنى منه بي</w:t>
      </w:r>
      <w:r w:rsidR="00925AC9" w:rsidRPr="00CC1A1A">
        <w:rPr>
          <w:rFonts w:ascii="Times New Roman" w:hAnsi="Times New Roman" w:hint="cs"/>
          <w:sz w:val="27"/>
          <w:rtl/>
          <w:lang w:bidi="ar-BH"/>
        </w:rPr>
        <w:t>ِّ</w:t>
      </w:r>
      <w:r w:rsidRPr="00CC1A1A">
        <w:rPr>
          <w:rFonts w:ascii="Times New Roman" w:hAnsi="Times New Roman" w:hint="cs"/>
          <w:sz w:val="27"/>
          <w:rtl/>
          <w:lang w:bidi="ar-BH"/>
        </w:rPr>
        <w:t>ن وأنه في مقام البيان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ولكن</w:t>
      </w:r>
      <w:r w:rsidR="00925AC9" w:rsidRPr="00CC1A1A">
        <w:rPr>
          <w:rFonts w:ascii="Times New Roman" w:hAnsi="Times New Roman" w:hint="cs"/>
          <w:sz w:val="27"/>
          <w:rtl/>
          <w:lang w:bidi="ar-BH"/>
        </w:rPr>
        <w:t>َّ</w:t>
      </w:r>
      <w:r w:rsidRPr="00CC1A1A">
        <w:rPr>
          <w:rFonts w:ascii="Times New Roman" w:hAnsi="Times New Roman" w:hint="cs"/>
          <w:sz w:val="27"/>
          <w:rtl/>
          <w:lang w:bidi="ar-BH"/>
        </w:rPr>
        <w:t>ه بالنسبة لعقد المستثنى ليس بي</w:t>
      </w:r>
      <w:r w:rsidR="00925AC9" w:rsidRPr="00CC1A1A">
        <w:rPr>
          <w:rFonts w:ascii="Times New Roman" w:hAnsi="Times New Roman" w:hint="cs"/>
          <w:sz w:val="27"/>
          <w:rtl/>
          <w:lang w:bidi="ar-BH"/>
        </w:rPr>
        <w:t>ِّ</w:t>
      </w:r>
      <w:r w:rsidRPr="00CC1A1A">
        <w:rPr>
          <w:rFonts w:ascii="Times New Roman" w:hAnsi="Times New Roman" w:hint="cs"/>
          <w:sz w:val="27"/>
          <w:rtl/>
          <w:lang w:bidi="ar-BH"/>
        </w:rPr>
        <w:t>نا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ولا في مقام البيان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فهذا التفكيك غير صحيح.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وثانيا</w:t>
      </w:r>
      <w:r w:rsidR="00925AC9" w:rsidRPr="00CC1A1A">
        <w:rPr>
          <w:rFonts w:ascii="Times New Roman" w:hAnsi="Times New Roman" w:hint="cs"/>
          <w:b/>
          <w:bCs/>
          <w:sz w:val="27"/>
          <w:rtl/>
          <w:lang w:bidi="ar-BH"/>
        </w:rPr>
        <w:t>ً</w:t>
      </w:r>
      <w:r w:rsidRPr="00CC1A1A">
        <w:rPr>
          <w:rFonts w:ascii="Times New Roman" w:hAnsi="Times New Roman" w:hint="cs"/>
          <w:sz w:val="27"/>
          <w:rtl/>
          <w:lang w:bidi="ar-BH"/>
        </w:rPr>
        <w:t>: لو تم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التفكيك لبطل الحصر</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ولما كانت الجملة الحصرية </w:t>
      </w:r>
      <w:r w:rsidR="00925AC9" w:rsidRPr="00CC1A1A">
        <w:rPr>
          <w:rFonts w:ascii="Times New Roman" w:hAnsi="Times New Roman" w:hint="cs"/>
          <w:sz w:val="27"/>
          <w:rtl/>
          <w:lang w:bidi="ar-BH"/>
        </w:rPr>
        <w:t>أ</w:t>
      </w:r>
      <w:r w:rsidRPr="00CC1A1A">
        <w:rPr>
          <w:rFonts w:ascii="Times New Roman" w:hAnsi="Times New Roman" w:hint="cs"/>
          <w:sz w:val="27"/>
          <w:rtl/>
          <w:lang w:bidi="ar-BH"/>
        </w:rPr>
        <w:t>و الاستثنائية مفيدة</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لعدم معلومية عقد المستثنى منه</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ولكانت الجملة الحصرية </w:t>
      </w:r>
      <w:r w:rsidR="00925AC9" w:rsidRPr="00CC1A1A">
        <w:rPr>
          <w:rFonts w:ascii="Times New Roman" w:hAnsi="Times New Roman" w:hint="cs"/>
          <w:sz w:val="27"/>
          <w:rtl/>
          <w:lang w:bidi="ar-BH"/>
        </w:rPr>
        <w:t>أ</w:t>
      </w:r>
      <w:r w:rsidRPr="00CC1A1A">
        <w:rPr>
          <w:rFonts w:ascii="Times New Roman" w:hAnsi="Times New Roman" w:hint="cs"/>
          <w:sz w:val="27"/>
          <w:rtl/>
          <w:lang w:bidi="ar-BH"/>
        </w:rPr>
        <w:t>سو</w:t>
      </w:r>
      <w:r w:rsidR="00925AC9" w:rsidRPr="00CC1A1A">
        <w:rPr>
          <w:rFonts w:ascii="Times New Roman" w:hAnsi="Times New Roman" w:hint="cs"/>
          <w:sz w:val="27"/>
          <w:rtl/>
          <w:lang w:bidi="ar-BH"/>
        </w:rPr>
        <w:t>أ</w:t>
      </w:r>
      <w:r w:rsidRPr="00CC1A1A">
        <w:rPr>
          <w:rFonts w:ascii="Times New Roman" w:hAnsi="Times New Roman" w:hint="cs"/>
          <w:sz w:val="27"/>
          <w:rtl/>
          <w:lang w:bidi="ar-BH"/>
        </w:rPr>
        <w:t xml:space="preserve"> حالا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الجملة الوصفية</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فقد قر</w:t>
      </w:r>
      <w:r w:rsidR="00925AC9" w:rsidRPr="00CC1A1A">
        <w:rPr>
          <w:rFonts w:ascii="Times New Roman" w:hAnsi="Times New Roman" w:hint="cs"/>
          <w:sz w:val="27"/>
          <w:rtl/>
          <w:lang w:bidi="ar-BH"/>
        </w:rPr>
        <w:t>ِّ</w:t>
      </w:r>
      <w:r w:rsidRPr="00CC1A1A">
        <w:rPr>
          <w:rFonts w:ascii="Times New Roman" w:hAnsi="Times New Roman" w:hint="cs"/>
          <w:sz w:val="27"/>
          <w:rtl/>
          <w:lang w:bidi="ar-BH"/>
        </w:rPr>
        <w:t>ر في الأبحاث ال</w:t>
      </w:r>
      <w:r w:rsidR="00925AC9" w:rsidRPr="00CC1A1A">
        <w:rPr>
          <w:rFonts w:ascii="Times New Roman" w:hAnsi="Times New Roman" w:hint="cs"/>
          <w:sz w:val="27"/>
          <w:rtl/>
          <w:lang w:bidi="ar-BH"/>
        </w:rPr>
        <w:t>أ</w:t>
      </w:r>
      <w:r w:rsidRPr="00CC1A1A">
        <w:rPr>
          <w:rFonts w:ascii="Times New Roman" w:hAnsi="Times New Roman" w:hint="cs"/>
          <w:sz w:val="27"/>
          <w:rtl/>
          <w:lang w:bidi="ar-BH"/>
        </w:rPr>
        <w:t>صولية أن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الجملة الحصرية والاستثنائية تفيد الحصر</w:t>
      </w:r>
      <w:r w:rsidR="00925AC9" w:rsidRPr="00CC1A1A">
        <w:rPr>
          <w:rFonts w:ascii="Times New Roman" w:hAnsi="Times New Roman" w:hint="cs"/>
          <w:sz w:val="27"/>
          <w:rtl/>
          <w:lang w:bidi="ar-BH"/>
        </w:rPr>
        <w:t xml:space="preserve">، </w:t>
      </w:r>
      <w:r w:rsidRPr="00CC1A1A">
        <w:rPr>
          <w:rFonts w:ascii="Times New Roman" w:hAnsi="Times New Roman" w:hint="cs"/>
          <w:sz w:val="27"/>
          <w:rtl/>
          <w:lang w:bidi="ar-BH"/>
        </w:rPr>
        <w:t>علاوة على ال</w:t>
      </w:r>
      <w:r w:rsidR="00925AC9" w:rsidRPr="00CC1A1A">
        <w:rPr>
          <w:rFonts w:ascii="Times New Roman" w:hAnsi="Times New Roman" w:hint="cs"/>
          <w:sz w:val="27"/>
          <w:rtl/>
          <w:lang w:bidi="ar-BH"/>
        </w:rPr>
        <w:t>أ</w:t>
      </w:r>
      <w:r w:rsidRPr="00CC1A1A">
        <w:rPr>
          <w:rFonts w:ascii="Times New Roman" w:hAnsi="Times New Roman" w:hint="cs"/>
          <w:sz w:val="27"/>
          <w:rtl/>
          <w:lang w:bidi="ar-BH"/>
        </w:rPr>
        <w:t>خذ بإطلاقها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خلافا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للجملة الوصفية التي يؤخذ بإطلاقها ولا مفهوم لها، أما الجملة الحصرية والاستثنائية فتترق</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ى </w:t>
      </w:r>
      <w:r w:rsidR="00925AC9" w:rsidRPr="00CC1A1A">
        <w:rPr>
          <w:rFonts w:ascii="Times New Roman" w:hAnsi="Times New Roman" w:hint="cs"/>
          <w:sz w:val="27"/>
          <w:rtl/>
          <w:lang w:bidi="ar-BH"/>
        </w:rPr>
        <w:t>إ</w:t>
      </w:r>
      <w:r w:rsidRPr="00CC1A1A">
        <w:rPr>
          <w:rFonts w:ascii="Times New Roman" w:hAnsi="Times New Roman" w:hint="cs"/>
          <w:sz w:val="27"/>
          <w:rtl/>
          <w:lang w:bidi="ar-BH"/>
        </w:rPr>
        <w:t>لى المفهوم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أي بإضافة ال</w:t>
      </w:r>
      <w:r w:rsidR="00925AC9" w:rsidRPr="00CC1A1A">
        <w:rPr>
          <w:rFonts w:ascii="Times New Roman" w:hAnsi="Times New Roman" w:hint="cs"/>
          <w:sz w:val="27"/>
          <w:rtl/>
          <w:lang w:bidi="ar-BH"/>
        </w:rPr>
        <w:t>أ</w:t>
      </w:r>
      <w:r w:rsidRPr="00CC1A1A">
        <w:rPr>
          <w:rFonts w:ascii="Times New Roman" w:hAnsi="Times New Roman" w:hint="cs"/>
          <w:sz w:val="27"/>
          <w:rtl/>
          <w:lang w:bidi="ar-BH"/>
        </w:rPr>
        <w:t>خذ بإطلاقها تدل</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على المفهوم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وهذا لا يتم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مع فرض ال</w:t>
      </w:r>
      <w:r w:rsidR="00925AC9" w:rsidRPr="00CC1A1A">
        <w:rPr>
          <w:rFonts w:ascii="Times New Roman" w:hAnsi="Times New Roman" w:hint="cs"/>
          <w:sz w:val="27"/>
          <w:rtl/>
          <w:lang w:bidi="ar-BH"/>
        </w:rPr>
        <w:t>إ</w:t>
      </w:r>
      <w:r w:rsidRPr="00CC1A1A">
        <w:rPr>
          <w:rFonts w:ascii="Times New Roman" w:hAnsi="Times New Roman" w:hint="cs"/>
          <w:sz w:val="27"/>
          <w:rtl/>
          <w:lang w:bidi="ar-BH"/>
        </w:rPr>
        <w:t xml:space="preserve">جمال في </w:t>
      </w:r>
      <w:r w:rsidR="00925AC9" w:rsidRPr="00CC1A1A">
        <w:rPr>
          <w:rFonts w:ascii="Times New Roman" w:hAnsi="Times New Roman" w:hint="cs"/>
          <w:sz w:val="27"/>
          <w:rtl/>
          <w:lang w:bidi="ar-BH"/>
        </w:rPr>
        <w:t>أ</w:t>
      </w:r>
      <w:r w:rsidRPr="00CC1A1A">
        <w:rPr>
          <w:rFonts w:ascii="Times New Roman" w:hAnsi="Times New Roman" w:hint="cs"/>
          <w:sz w:val="27"/>
          <w:rtl/>
          <w:lang w:bidi="ar-BH"/>
        </w:rPr>
        <w:t>حد عقد</w:t>
      </w:r>
      <w:r w:rsidR="00925AC9" w:rsidRPr="00CC1A1A">
        <w:rPr>
          <w:rFonts w:ascii="Times New Roman" w:hAnsi="Times New Roman" w:hint="cs"/>
          <w:sz w:val="27"/>
          <w:rtl/>
          <w:lang w:bidi="ar-BH"/>
        </w:rPr>
        <w:t>َ</w:t>
      </w:r>
      <w:r w:rsidRPr="00CC1A1A">
        <w:rPr>
          <w:rFonts w:ascii="Times New Roman" w:hAnsi="Times New Roman" w:hint="cs"/>
          <w:sz w:val="27"/>
          <w:rtl/>
          <w:lang w:bidi="ar-BH"/>
        </w:rPr>
        <w:t>ي</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الجملة</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لاحظ مفهوم الحصر </w:t>
      </w:r>
      <w:r w:rsidR="00925AC9" w:rsidRPr="00CC1A1A">
        <w:rPr>
          <w:rFonts w:ascii="Times New Roman" w:hAnsi="Times New Roman" w:hint="cs"/>
          <w:sz w:val="27"/>
          <w:rtl/>
          <w:lang w:bidi="ar-BH"/>
        </w:rPr>
        <w:t>أ</w:t>
      </w:r>
      <w:r w:rsidRPr="00CC1A1A">
        <w:rPr>
          <w:rFonts w:ascii="Times New Roman" w:hAnsi="Times New Roman" w:hint="cs"/>
          <w:sz w:val="27"/>
          <w:rtl/>
          <w:lang w:bidi="ar-BH"/>
        </w:rPr>
        <w:t xml:space="preserve">و مفهوم الاستثناء من مباحث المفاهيم.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وثالثا</w:t>
      </w:r>
      <w:r w:rsidR="00925AC9" w:rsidRPr="00CC1A1A">
        <w:rPr>
          <w:rFonts w:ascii="Times New Roman" w:hAnsi="Times New Roman" w:hint="cs"/>
          <w:b/>
          <w:bCs/>
          <w:sz w:val="27"/>
          <w:rtl/>
          <w:lang w:bidi="ar-BH"/>
        </w:rPr>
        <w:t>ً</w:t>
      </w:r>
      <w:r w:rsidRPr="00CC1A1A">
        <w:rPr>
          <w:rFonts w:ascii="Times New Roman" w:hAnsi="Times New Roman" w:hint="cs"/>
          <w:sz w:val="27"/>
          <w:rtl/>
          <w:lang w:bidi="ar-BH"/>
        </w:rPr>
        <w:t>: م</w:t>
      </w:r>
      <w:r w:rsidR="00925AC9" w:rsidRPr="00CC1A1A">
        <w:rPr>
          <w:rFonts w:ascii="Times New Roman" w:hAnsi="Times New Roman" w:hint="cs"/>
          <w:sz w:val="27"/>
          <w:rtl/>
          <w:lang w:bidi="ar-BH"/>
        </w:rPr>
        <w:t>َ</w:t>
      </w:r>
      <w:r w:rsidRPr="00CC1A1A">
        <w:rPr>
          <w:rFonts w:ascii="Times New Roman" w:hAnsi="Times New Roman" w:hint="cs"/>
          <w:sz w:val="27"/>
          <w:rtl/>
          <w:lang w:bidi="ar-BH"/>
        </w:rPr>
        <w:t>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يأتي بجملة شرطية استثنائية فيها عقد المستثنى منه وعقد المستثنى فهو في مقام بيان الأمرين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لترابطهما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فهو يريد أن يبي</w:t>
      </w:r>
      <w:r w:rsidR="00925AC9" w:rsidRPr="00CC1A1A">
        <w:rPr>
          <w:rFonts w:ascii="Times New Roman" w:hAnsi="Times New Roman" w:hint="cs"/>
          <w:sz w:val="27"/>
          <w:rtl/>
          <w:lang w:bidi="ar-BH"/>
        </w:rPr>
        <w:t>ِّ</w:t>
      </w:r>
      <w:r w:rsidRPr="00CC1A1A">
        <w:rPr>
          <w:rFonts w:ascii="Times New Roman" w:hAnsi="Times New Roman" w:hint="cs"/>
          <w:sz w:val="27"/>
          <w:rtl/>
          <w:lang w:bidi="ar-BH"/>
        </w:rPr>
        <w:t>نهما معا</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ولا معنى ل</w:t>
      </w:r>
      <w:r w:rsidR="00925AC9" w:rsidRPr="00CC1A1A">
        <w:rPr>
          <w:rFonts w:ascii="Times New Roman" w:hAnsi="Times New Roman" w:hint="cs"/>
          <w:sz w:val="27"/>
          <w:rtl/>
          <w:lang w:bidi="ar-BH"/>
        </w:rPr>
        <w:t>أ</w:t>
      </w:r>
      <w:r w:rsidRPr="00CC1A1A">
        <w:rPr>
          <w:rFonts w:ascii="Times New Roman" w:hAnsi="Times New Roman" w:hint="cs"/>
          <w:sz w:val="27"/>
          <w:rtl/>
          <w:lang w:bidi="ar-BH"/>
        </w:rPr>
        <w:t>ن يكون في مقام بيان عقد المستثنى</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وليس في مقام بيان عقد المستثنى منه. </w:t>
      </w:r>
    </w:p>
    <w:p w:rsidR="00925AC9"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وهنا الآية الكريمة في مقام بيان أمرين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وهما</w:t>
      </w:r>
      <w:r w:rsidR="00925AC9"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الأول</w:t>
      </w:r>
      <w:r w:rsidRPr="00CC1A1A">
        <w:rPr>
          <w:rFonts w:ascii="Times New Roman" w:hAnsi="Times New Roman" w:hint="cs"/>
          <w:sz w:val="27"/>
          <w:rtl/>
          <w:lang w:bidi="ar-BH"/>
        </w:rPr>
        <w:t xml:space="preserve">: </w:t>
      </w:r>
      <w:r w:rsidR="00925AC9" w:rsidRPr="00CC1A1A">
        <w:rPr>
          <w:rFonts w:ascii="Times New Roman" w:hAnsi="Times New Roman" w:hint="cs"/>
          <w:sz w:val="27"/>
          <w:rtl/>
          <w:lang w:bidi="ar-BH"/>
        </w:rPr>
        <w:t>إ</w:t>
      </w:r>
      <w:r w:rsidRPr="00CC1A1A">
        <w:rPr>
          <w:rFonts w:ascii="Times New Roman" w:hAnsi="Times New Roman" w:hint="cs"/>
          <w:sz w:val="27"/>
          <w:rtl/>
          <w:lang w:bidi="ar-BH"/>
        </w:rPr>
        <w:t>ن ما تعرض للموت بالخنق أو الترد</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ي أو النطح أو بسبب أكل السبع ونحو ذلك من الأسباب لا يجوز أكله إذا مات بأحد هذه الأسباب.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الثاني</w:t>
      </w:r>
      <w:r w:rsidRPr="00CC1A1A">
        <w:rPr>
          <w:rFonts w:ascii="Times New Roman" w:hAnsi="Times New Roman" w:hint="cs"/>
          <w:sz w:val="27"/>
          <w:rtl/>
          <w:lang w:bidi="ar-BH"/>
        </w:rPr>
        <w:t>: ما ذ</w:t>
      </w:r>
      <w:r w:rsidR="00925AC9" w:rsidRPr="00CC1A1A">
        <w:rPr>
          <w:rFonts w:ascii="Times New Roman" w:hAnsi="Times New Roman" w:hint="cs"/>
          <w:sz w:val="27"/>
          <w:rtl/>
          <w:lang w:bidi="ar-BH"/>
        </w:rPr>
        <w:t>ُ</w:t>
      </w:r>
      <w:r w:rsidRPr="00CC1A1A">
        <w:rPr>
          <w:rFonts w:ascii="Times New Roman" w:hAnsi="Times New Roman" w:hint="cs"/>
          <w:sz w:val="27"/>
          <w:rtl/>
          <w:lang w:bidi="ar-BH"/>
        </w:rPr>
        <w:t>ك</w:t>
      </w:r>
      <w:r w:rsidR="00925AC9" w:rsidRPr="00CC1A1A">
        <w:rPr>
          <w:rFonts w:ascii="Times New Roman" w:hAnsi="Times New Roman" w:hint="cs"/>
          <w:sz w:val="27"/>
          <w:rtl/>
          <w:lang w:bidi="ar-BH"/>
        </w:rPr>
        <w:t>ِّ</w:t>
      </w:r>
      <w:r w:rsidRPr="00CC1A1A">
        <w:rPr>
          <w:rFonts w:ascii="Times New Roman" w:hAnsi="Times New Roman" w:hint="cs"/>
          <w:sz w:val="27"/>
          <w:rtl/>
          <w:lang w:bidi="ar-BH"/>
        </w:rPr>
        <w:t>ي وتم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925AC9" w:rsidRPr="00CC1A1A">
        <w:rPr>
          <w:rFonts w:ascii="Times New Roman" w:hAnsi="Times New Roman" w:hint="cs"/>
          <w:sz w:val="27"/>
          <w:rtl/>
          <w:lang w:bidi="ar-BH"/>
        </w:rPr>
        <w:t>أ</w:t>
      </w:r>
      <w:r w:rsidRPr="00CC1A1A">
        <w:rPr>
          <w:rFonts w:ascii="Times New Roman" w:hAnsi="Times New Roman" w:hint="cs"/>
          <w:sz w:val="27"/>
          <w:rtl/>
          <w:lang w:bidi="ar-BH"/>
        </w:rPr>
        <w:t>مره بذبحه فهو حلال</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ويجوز أكله.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فالآية الكريمة إذن في مقام بيان أن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ما </w:t>
      </w:r>
      <w:r w:rsidR="00221BC0">
        <w:rPr>
          <w:rFonts w:ascii="Times New Roman" w:hAnsi="Times New Roman" w:hint="cs"/>
          <w:sz w:val="27"/>
          <w:rtl/>
          <w:lang w:bidi="ar-BH"/>
        </w:rPr>
        <w:t>ا</w:t>
      </w:r>
      <w:r w:rsidRPr="00CC1A1A">
        <w:rPr>
          <w:rFonts w:ascii="Times New Roman" w:hAnsi="Times New Roman" w:hint="cs"/>
          <w:sz w:val="27"/>
          <w:rtl/>
          <w:lang w:bidi="ar-BH"/>
        </w:rPr>
        <w:t>ستند موته إلى غير الذبح حرام</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925AC9" w:rsidRPr="00CC1A1A">
        <w:rPr>
          <w:rFonts w:ascii="Times New Roman" w:hAnsi="Times New Roman" w:hint="cs"/>
          <w:sz w:val="27"/>
          <w:rtl/>
          <w:lang w:bidi="ar-BH"/>
        </w:rPr>
        <w:t>أ</w:t>
      </w:r>
      <w:r w:rsidRPr="00CC1A1A">
        <w:rPr>
          <w:rFonts w:ascii="Times New Roman" w:hAnsi="Times New Roman" w:hint="cs"/>
          <w:sz w:val="27"/>
          <w:rtl/>
          <w:lang w:bidi="ar-BH"/>
        </w:rPr>
        <w:t>كله</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وما استند موته إلى التذكية والذبح حلال</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تناوله</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فهي في مقام بيان الأمرين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وشرح كلا العقدين</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عقد المستثنى</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وعقد المستثنى منه</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والله العالم.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والنتيجة جواز التمس</w:t>
      </w:r>
      <w:r w:rsidR="00925AC9" w:rsidRPr="00CC1A1A">
        <w:rPr>
          <w:rFonts w:ascii="Times New Roman" w:hAnsi="Times New Roman" w:hint="cs"/>
          <w:sz w:val="27"/>
          <w:rtl/>
          <w:lang w:bidi="ar-BH"/>
        </w:rPr>
        <w:t>ُّ</w:t>
      </w:r>
      <w:r w:rsidRPr="00CC1A1A">
        <w:rPr>
          <w:rFonts w:ascii="Times New Roman" w:hAnsi="Times New Roman" w:hint="cs"/>
          <w:sz w:val="27"/>
          <w:rtl/>
          <w:lang w:bidi="ar-BH"/>
        </w:rPr>
        <w:t>ك بالإطلاق لنفي ما يشك</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w:t>
      </w:r>
      <w:r w:rsidR="00925AC9" w:rsidRPr="00CC1A1A">
        <w:rPr>
          <w:rFonts w:ascii="Times New Roman" w:hAnsi="Times New Roman" w:hint="cs"/>
          <w:sz w:val="27"/>
          <w:rtl/>
          <w:lang w:bidi="ar-BH"/>
        </w:rPr>
        <w:t>ّ</w:t>
      </w:r>
      <w:r w:rsidRPr="00CC1A1A">
        <w:rPr>
          <w:rFonts w:ascii="Times New Roman" w:hAnsi="Times New Roman" w:hint="cs"/>
          <w:sz w:val="27"/>
          <w:rtl/>
          <w:lang w:bidi="ar-BH"/>
        </w:rPr>
        <w:t xml:space="preserve">ته في التذكية والذبح.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القول الثاني من الاتجاه الثاني</w:t>
      </w:r>
      <w:r w:rsidRPr="00CC1A1A">
        <w:rPr>
          <w:rFonts w:ascii="Times New Roman" w:hAnsi="Times New Roman" w:hint="cs"/>
          <w:sz w:val="27"/>
          <w:rtl/>
          <w:lang w:bidi="ar-BH"/>
        </w:rPr>
        <w:t xml:space="preserve">: وهو القول الرابع والأخير. </w:t>
      </w:r>
      <w:r w:rsidRPr="00CC1A1A">
        <w:rPr>
          <w:rFonts w:hint="eastAsia"/>
          <w:sz w:val="27"/>
          <w:rtl/>
        </w:rPr>
        <w:t>«</w:t>
      </w:r>
      <w:r w:rsidRPr="00CC1A1A">
        <w:rPr>
          <w:rFonts w:ascii="Times New Roman" w:hAnsi="Times New Roman" w:hint="cs"/>
          <w:sz w:val="27"/>
          <w:rtl/>
          <w:lang w:bidi="ar-BH"/>
        </w:rPr>
        <w:t>إن التذكية اسم للطريقة التي يتم</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بها إزهاق روح الحيوان</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ليكون صالحاً للأكل ونحوه، في مقابل زه</w:t>
      </w:r>
      <w:r w:rsidR="00221BC0">
        <w:rPr>
          <w:rFonts w:ascii="Times New Roman" w:hAnsi="Times New Roman" w:hint="cs"/>
          <w:sz w:val="27"/>
          <w:rtl/>
          <w:lang w:bidi="ar-BH"/>
        </w:rPr>
        <w:t>و</w:t>
      </w:r>
      <w:r w:rsidRPr="00CC1A1A">
        <w:rPr>
          <w:rFonts w:ascii="Times New Roman" w:hAnsi="Times New Roman" w:hint="cs"/>
          <w:sz w:val="27"/>
          <w:rtl/>
          <w:lang w:bidi="ar-BH"/>
        </w:rPr>
        <w:t>ق روحه حتف أنفه أو بوسيلة غير ما ذُكر، فإنه يُطلق عليه عندئذ</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(الميتة)</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فالتذكية اعتبار</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قانوني عُقلائي كان ولا يزال موجوداً في مختلف الملل والنحل والأعراف والتقاليد، فإن</w:t>
      </w:r>
      <w:r w:rsidR="006A4952" w:rsidRPr="00CC1A1A">
        <w:rPr>
          <w:rFonts w:ascii="Times New Roman" w:hAnsi="Times New Roman" w:hint="cs"/>
          <w:sz w:val="27"/>
          <w:rtl/>
          <w:lang w:bidi="ar-BH"/>
        </w:rPr>
        <w:t>ّ لكلٍّ</w:t>
      </w:r>
      <w:r w:rsidRPr="00CC1A1A">
        <w:rPr>
          <w:rFonts w:ascii="Times New Roman" w:hAnsi="Times New Roman" w:hint="cs"/>
          <w:sz w:val="27"/>
          <w:rtl/>
          <w:lang w:bidi="ar-BH"/>
        </w:rPr>
        <w:t xml:space="preserve"> منها طريقة معتبرة في إزهاق روح الحيوان</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ليصير صالحاً للأكل ونحوه</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فإذا كان المذبوح يُعَدّ مذكّى عند المسلمين</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بخلاف المخنوق</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فإن الأمر كان بعكس ذلك عند بعض الملل السابقة</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كما ورد في معتبرة أبان بن تغلب.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وبالجملة التذكية ليست من المفاهيم المخترعة الشرعيّة</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وإنما تدخّ</w:t>
      </w:r>
      <w:r w:rsidR="006A4952" w:rsidRPr="00CC1A1A">
        <w:rPr>
          <w:rFonts w:ascii="Times New Roman" w:hAnsi="Times New Roman" w:hint="cs"/>
          <w:sz w:val="27"/>
          <w:rtl/>
          <w:lang w:bidi="ar-BH"/>
        </w:rPr>
        <w:t>َ</w:t>
      </w:r>
      <w:r w:rsidRPr="00CC1A1A">
        <w:rPr>
          <w:rFonts w:ascii="Times New Roman" w:hAnsi="Times New Roman" w:hint="cs"/>
          <w:sz w:val="27"/>
          <w:rtl/>
          <w:lang w:bidi="ar-BH"/>
        </w:rPr>
        <w:t>ل المشرّع الإسلامي في مرحلة تطبيقها على مصاديقها</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فاعتبر في عدّ الحيوان مذكّ</w:t>
      </w:r>
      <w:r w:rsidR="006A4952" w:rsidRPr="00CC1A1A">
        <w:rPr>
          <w:rFonts w:ascii="Times New Roman" w:hAnsi="Times New Roman" w:hint="cs"/>
          <w:sz w:val="27"/>
          <w:rtl/>
          <w:lang w:bidi="ar-BH"/>
        </w:rPr>
        <w:t>َ</w:t>
      </w:r>
      <w:r w:rsidRPr="00CC1A1A">
        <w:rPr>
          <w:rFonts w:ascii="Times New Roman" w:hAnsi="Times New Roman" w:hint="cs"/>
          <w:sz w:val="27"/>
          <w:rtl/>
          <w:lang w:bidi="ar-BH"/>
        </w:rPr>
        <w:t>ى أن يتم</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إزهاق روحه بشروط</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معيّنة</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وألغى بعض ما كان مُعت</w:t>
      </w:r>
      <w:r w:rsidR="006A4952" w:rsidRPr="00CC1A1A">
        <w:rPr>
          <w:rFonts w:ascii="Times New Roman" w:hAnsi="Times New Roman" w:hint="cs"/>
          <w:sz w:val="27"/>
          <w:rtl/>
          <w:lang w:bidi="ar-BH"/>
        </w:rPr>
        <w:t>َ</w:t>
      </w:r>
      <w:r w:rsidRPr="00CC1A1A">
        <w:rPr>
          <w:rFonts w:ascii="Times New Roman" w:hAnsi="Times New Roman" w:hint="cs"/>
          <w:sz w:val="27"/>
          <w:rtl/>
          <w:lang w:bidi="ar-BH"/>
        </w:rPr>
        <w:t>ب</w:t>
      </w:r>
      <w:r w:rsidR="006A4952" w:rsidRPr="00CC1A1A">
        <w:rPr>
          <w:rFonts w:ascii="Times New Roman" w:hAnsi="Times New Roman" w:hint="cs"/>
          <w:sz w:val="27"/>
          <w:rtl/>
          <w:lang w:bidi="ar-BH"/>
        </w:rPr>
        <w:t>َ</w:t>
      </w:r>
      <w:r w:rsidRPr="00CC1A1A">
        <w:rPr>
          <w:rFonts w:ascii="Times New Roman" w:hAnsi="Times New Roman" w:hint="cs"/>
          <w:sz w:val="27"/>
          <w:rtl/>
          <w:lang w:bidi="ar-BH"/>
        </w:rPr>
        <w:t>راً فيها قبل الإسلام</w:t>
      </w:r>
      <w:r w:rsidRPr="00CC1A1A">
        <w:rPr>
          <w:rFonts w:hint="eastAsia"/>
          <w:sz w:val="27"/>
          <w:rtl/>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29"/>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فالمراد</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التذكية اعتبار</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عقلائي، أي </w:t>
      </w:r>
      <w:r w:rsidR="006A4952" w:rsidRPr="00CC1A1A">
        <w:rPr>
          <w:rFonts w:ascii="Times New Roman" w:hAnsi="Times New Roman" w:hint="cs"/>
          <w:sz w:val="27"/>
          <w:rtl/>
          <w:lang w:bidi="ar-BH"/>
        </w:rPr>
        <w:t>إ</w:t>
      </w:r>
      <w:r w:rsidRPr="00CC1A1A">
        <w:rPr>
          <w:rFonts w:ascii="Times New Roman" w:hAnsi="Times New Roman" w:hint="cs"/>
          <w:sz w:val="27"/>
          <w:rtl/>
          <w:lang w:bidi="ar-BH"/>
        </w:rPr>
        <w:t>نّ العقلاء يت</w:t>
      </w:r>
      <w:r w:rsidR="006A4952" w:rsidRPr="00CC1A1A">
        <w:rPr>
          <w:rFonts w:ascii="Times New Roman" w:hAnsi="Times New Roman" w:hint="cs"/>
          <w:sz w:val="27"/>
          <w:rtl/>
          <w:lang w:bidi="ar-BH"/>
        </w:rPr>
        <w:t>َّ</w:t>
      </w:r>
      <w:r w:rsidRPr="00CC1A1A">
        <w:rPr>
          <w:rFonts w:ascii="Times New Roman" w:hAnsi="Times New Roman" w:hint="cs"/>
          <w:sz w:val="27"/>
          <w:rtl/>
          <w:lang w:bidi="ar-BH"/>
        </w:rPr>
        <w:t>بعون طريقة معينة حتى يكون المذبوح مباح</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الأكل</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ففي بعض الملل والأمم ير</w:t>
      </w:r>
      <w:r w:rsidR="006A4952" w:rsidRPr="00CC1A1A">
        <w:rPr>
          <w:rFonts w:ascii="Times New Roman" w:hAnsi="Times New Roman" w:hint="cs"/>
          <w:sz w:val="27"/>
          <w:rtl/>
          <w:lang w:bidi="ar-BH"/>
        </w:rPr>
        <w:t>َ</w:t>
      </w:r>
      <w:r w:rsidRPr="00CC1A1A">
        <w:rPr>
          <w:rFonts w:ascii="Times New Roman" w:hAnsi="Times New Roman" w:hint="cs"/>
          <w:sz w:val="27"/>
          <w:rtl/>
          <w:lang w:bidi="ar-BH"/>
        </w:rPr>
        <w:t>و</w:t>
      </w:r>
      <w:r w:rsidR="006A4952" w:rsidRPr="00CC1A1A">
        <w:rPr>
          <w:rFonts w:ascii="Times New Roman" w:hAnsi="Times New Roman" w:hint="cs"/>
          <w:sz w:val="27"/>
          <w:rtl/>
          <w:lang w:bidi="ar-BH"/>
        </w:rPr>
        <w:t>ْ</w:t>
      </w:r>
      <w:r w:rsidRPr="00CC1A1A">
        <w:rPr>
          <w:rFonts w:ascii="Times New Roman" w:hAnsi="Times New Roman" w:hint="cs"/>
          <w:sz w:val="27"/>
          <w:rtl/>
          <w:lang w:bidi="ar-BH"/>
        </w:rPr>
        <w:t>ن أن طريقة إباحة الحيوان هي خنقه</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وفي أمم</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أخرى يرمونها من شاهق</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ـ</w:t>
      </w:r>
      <w:r w:rsidRPr="00CC1A1A">
        <w:rPr>
          <w:rFonts w:ascii="Times New Roman" w:hAnsi="Times New Roman" w:hint="cs"/>
          <w:sz w:val="27"/>
          <w:rtl/>
          <w:lang w:bidi="ar-BH"/>
        </w:rPr>
        <w:t xml:space="preserve"> المتردية </w:t>
      </w:r>
      <w:r w:rsidRPr="00CC1A1A">
        <w:rPr>
          <w:rFonts w:ascii="Times New Roman" w:hAnsi="Times New Roman"/>
          <w:sz w:val="27"/>
          <w:rtl/>
          <w:lang w:bidi="ar-BH"/>
        </w:rPr>
        <w:t>ـ</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وهكذا</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وما يراه قوم</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طريقة للتذكية</w:t>
      </w:r>
      <w:r w:rsidR="00221BC0">
        <w:rPr>
          <w:rFonts w:ascii="Times New Roman" w:hAnsi="Times New Roman" w:hint="cs"/>
          <w:sz w:val="27"/>
          <w:rtl/>
          <w:lang w:bidi="ar-BH"/>
        </w:rPr>
        <w:t>،</w:t>
      </w:r>
      <w:r w:rsidRPr="00CC1A1A">
        <w:rPr>
          <w:rFonts w:ascii="Times New Roman" w:hAnsi="Times New Roman" w:hint="cs"/>
          <w:sz w:val="27"/>
          <w:rtl/>
          <w:lang w:bidi="ar-BH"/>
        </w:rPr>
        <w:t xml:space="preserve"> كالخنق</w:t>
      </w:r>
      <w:r w:rsidR="00221BC0">
        <w:rPr>
          <w:rFonts w:ascii="Times New Roman" w:hAnsi="Times New Roman" w:hint="cs"/>
          <w:sz w:val="27"/>
          <w:rtl/>
          <w:lang w:bidi="ar-BH"/>
        </w:rPr>
        <w:t>،</w:t>
      </w:r>
      <w:r w:rsidRPr="00CC1A1A">
        <w:rPr>
          <w:rFonts w:ascii="Times New Roman" w:hAnsi="Times New Roman" w:hint="cs"/>
          <w:sz w:val="27"/>
          <w:rtl/>
          <w:lang w:bidi="ar-BH"/>
        </w:rPr>
        <w:t xml:space="preserve"> لا يراه قوم</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آخرون طريقة للتذكية، إلا</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أن التذكية عنوان عام عقلائي تبن</w:t>
      </w:r>
      <w:r w:rsidR="006A4952" w:rsidRPr="00CC1A1A">
        <w:rPr>
          <w:rFonts w:ascii="Times New Roman" w:hAnsi="Times New Roman" w:hint="cs"/>
          <w:sz w:val="27"/>
          <w:rtl/>
          <w:lang w:bidi="ar-BH"/>
        </w:rPr>
        <w:t>َّ</w:t>
      </w:r>
      <w:r w:rsidRPr="00CC1A1A">
        <w:rPr>
          <w:rFonts w:ascii="Times New Roman" w:hAnsi="Times New Roman" w:hint="cs"/>
          <w:sz w:val="27"/>
          <w:rtl/>
          <w:lang w:bidi="ar-BH"/>
        </w:rPr>
        <w:t>ته مختلف الأمم والملل</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وإنما الاختلاف في التطبيق.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فبينما كان أقوام ير</w:t>
      </w:r>
      <w:r w:rsidR="006A4952" w:rsidRPr="00CC1A1A">
        <w:rPr>
          <w:rFonts w:ascii="Times New Roman" w:hAnsi="Times New Roman" w:hint="cs"/>
          <w:sz w:val="27"/>
          <w:rtl/>
          <w:lang w:bidi="ar-BH"/>
        </w:rPr>
        <w:t>َ</w:t>
      </w:r>
      <w:r w:rsidRPr="00CC1A1A">
        <w:rPr>
          <w:rFonts w:ascii="Times New Roman" w:hAnsi="Times New Roman" w:hint="cs"/>
          <w:sz w:val="27"/>
          <w:rtl/>
          <w:lang w:bidi="ar-BH"/>
        </w:rPr>
        <w:t>و</w:t>
      </w:r>
      <w:r w:rsidR="006A4952" w:rsidRPr="00CC1A1A">
        <w:rPr>
          <w:rFonts w:ascii="Times New Roman" w:hAnsi="Times New Roman" w:hint="cs"/>
          <w:sz w:val="27"/>
          <w:rtl/>
          <w:lang w:bidi="ar-BH"/>
        </w:rPr>
        <w:t>ْ</w:t>
      </w:r>
      <w:r w:rsidRPr="00CC1A1A">
        <w:rPr>
          <w:rFonts w:ascii="Times New Roman" w:hAnsi="Times New Roman" w:hint="cs"/>
          <w:sz w:val="27"/>
          <w:rtl/>
          <w:lang w:bidi="ar-BH"/>
        </w:rPr>
        <w:t>ن أن التذكية تقع بالإلقاء من شاهق</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أو بالخنق يرى الإسلام أن التذكية تقع بالذبح</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فدور الإسلام تطبيق هذا العنوان العقلائي للتذكية على طريقة معي</w:t>
      </w:r>
      <w:r w:rsidR="006A4952" w:rsidRPr="00CC1A1A">
        <w:rPr>
          <w:rFonts w:ascii="Times New Roman" w:hAnsi="Times New Roman" w:hint="cs"/>
          <w:sz w:val="27"/>
          <w:rtl/>
          <w:lang w:bidi="ar-BH"/>
        </w:rPr>
        <w:t>َّ</w:t>
      </w:r>
      <w:r w:rsidRPr="00CC1A1A">
        <w:rPr>
          <w:rFonts w:ascii="Times New Roman" w:hAnsi="Times New Roman" w:hint="cs"/>
          <w:sz w:val="27"/>
          <w:rtl/>
          <w:lang w:bidi="ar-BH"/>
        </w:rPr>
        <w:t>نة</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وهي الذبح.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فالمجاز حدث في التطبيق والإسناد</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وليس في اللفظ.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فالتذكية قانون</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عقلائي طب</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قه الشارع على الذبح، أي </w:t>
      </w:r>
      <w:r w:rsidR="006A4952" w:rsidRPr="00CC1A1A">
        <w:rPr>
          <w:rFonts w:ascii="Times New Roman" w:hAnsi="Times New Roman" w:hint="cs"/>
          <w:sz w:val="27"/>
          <w:rtl/>
          <w:lang w:bidi="ar-BH"/>
        </w:rPr>
        <w:t>إ</w:t>
      </w:r>
      <w:r w:rsidRPr="00CC1A1A">
        <w:rPr>
          <w:rFonts w:ascii="Times New Roman" w:hAnsi="Times New Roman" w:hint="cs"/>
          <w:sz w:val="27"/>
          <w:rtl/>
          <w:lang w:bidi="ar-BH"/>
        </w:rPr>
        <w:t>ن</w:t>
      </w:r>
      <w:r w:rsidR="006A4952" w:rsidRPr="00CC1A1A">
        <w:rPr>
          <w:rFonts w:ascii="Times New Roman" w:hAnsi="Times New Roman" w:hint="cs"/>
          <w:sz w:val="27"/>
          <w:rtl/>
          <w:lang w:bidi="ar-BH"/>
        </w:rPr>
        <w:t>ّ</w:t>
      </w:r>
      <w:r w:rsidRPr="00CC1A1A">
        <w:rPr>
          <w:rFonts w:ascii="Times New Roman" w:hAnsi="Times New Roman" w:hint="cs"/>
          <w:sz w:val="27"/>
          <w:rtl/>
          <w:lang w:bidi="ar-BH"/>
        </w:rPr>
        <w:t>ه تصر</w:t>
      </w:r>
      <w:r w:rsidR="006A4952" w:rsidRPr="00CC1A1A">
        <w:rPr>
          <w:rFonts w:ascii="Times New Roman" w:hAnsi="Times New Roman" w:hint="cs"/>
          <w:sz w:val="27"/>
          <w:rtl/>
          <w:lang w:bidi="ar-BH"/>
        </w:rPr>
        <w:t>َّ</w:t>
      </w:r>
      <w:r w:rsidRPr="00CC1A1A">
        <w:rPr>
          <w:rFonts w:ascii="Times New Roman" w:hAnsi="Times New Roman" w:hint="cs"/>
          <w:sz w:val="27"/>
          <w:rtl/>
          <w:lang w:bidi="ar-BH"/>
        </w:rPr>
        <w:t>ف في تطبيق العنوان على مصداق معي</w:t>
      </w:r>
      <w:r w:rsidR="006A4952" w:rsidRPr="00CC1A1A">
        <w:rPr>
          <w:rFonts w:ascii="Times New Roman" w:hAnsi="Times New Roman" w:hint="cs"/>
          <w:sz w:val="27"/>
          <w:rtl/>
          <w:lang w:bidi="ar-BH"/>
        </w:rPr>
        <w:t>َّ</w:t>
      </w:r>
      <w:r w:rsidRPr="00CC1A1A">
        <w:rPr>
          <w:rFonts w:ascii="Times New Roman" w:hAnsi="Times New Roman" w:hint="cs"/>
          <w:sz w:val="27"/>
          <w:rtl/>
          <w:lang w:bidi="ar-BH"/>
        </w:rPr>
        <w:t>ن</w:t>
      </w:r>
      <w:r w:rsidR="006A4952" w:rsidRPr="00CC1A1A">
        <w:rPr>
          <w:rFonts w:ascii="Times New Roman" w:hAnsi="Times New Roman" w:hint="cs"/>
          <w:sz w:val="27"/>
          <w:rtl/>
          <w:lang w:bidi="ar-BH"/>
        </w:rPr>
        <w:t xml:space="preserve">، </w:t>
      </w:r>
      <w:r w:rsidRPr="00CC1A1A">
        <w:rPr>
          <w:rFonts w:ascii="Times New Roman" w:hAnsi="Times New Roman" w:hint="cs"/>
          <w:sz w:val="27"/>
          <w:rtl/>
          <w:lang w:bidi="ar-BH"/>
        </w:rPr>
        <w:t xml:space="preserve">وهو الذبح.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وعلى هذا القول لا يمكن التمس</w:t>
      </w:r>
      <w:r w:rsidR="006A4952" w:rsidRPr="00CC1A1A">
        <w:rPr>
          <w:rFonts w:ascii="Times New Roman" w:hAnsi="Times New Roman" w:hint="cs"/>
          <w:sz w:val="27"/>
          <w:rtl/>
          <w:lang w:bidi="ar-BH"/>
        </w:rPr>
        <w:t>ُّ</w:t>
      </w:r>
      <w:r w:rsidRPr="00CC1A1A">
        <w:rPr>
          <w:rFonts w:ascii="Times New Roman" w:hAnsi="Times New Roman" w:hint="cs"/>
          <w:sz w:val="27"/>
          <w:rtl/>
          <w:lang w:bidi="ar-BH"/>
        </w:rPr>
        <w:t>ك بالإطلاق اللفظي</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لأن الشارع لما اعتبر الذبح طريقة للتذكية لا يمنع أن يضيف له شرطا</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بأن يقول: الذبح بشرط الاستقبال والتسمية</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وبأن يكون بآلة من جنس الحديد</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ونحو ذلك.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فالتمس</w:t>
      </w:r>
      <w:r w:rsidR="006A4952" w:rsidRPr="00CC1A1A">
        <w:rPr>
          <w:rFonts w:ascii="Times New Roman" w:hAnsi="Times New Roman" w:hint="cs"/>
          <w:sz w:val="27"/>
          <w:rtl/>
          <w:lang w:bidi="ar-BH"/>
        </w:rPr>
        <w:t>ُّ</w:t>
      </w:r>
      <w:r w:rsidRPr="00CC1A1A">
        <w:rPr>
          <w:rFonts w:ascii="Times New Roman" w:hAnsi="Times New Roman" w:hint="cs"/>
          <w:sz w:val="27"/>
          <w:rtl/>
          <w:lang w:bidi="ar-BH"/>
        </w:rPr>
        <w:t>ك بالإطلاق اللفظي ممتنع</w:t>
      </w:r>
      <w:r w:rsidR="006A4952" w:rsidRPr="00CC1A1A">
        <w:rPr>
          <w:rFonts w:ascii="Times New Roman" w:hAnsi="Times New Roman" w:hint="cs"/>
          <w:sz w:val="27"/>
          <w:rtl/>
          <w:lang w:bidi="ar-BH"/>
        </w:rPr>
        <w:t>ٌ</w:t>
      </w:r>
      <w:r w:rsidRPr="00CC1A1A">
        <w:rPr>
          <w:rFonts w:ascii="Times New Roman" w:hAnsi="Times New Roman" w:hint="cs"/>
          <w:sz w:val="27"/>
          <w:rtl/>
          <w:lang w:bidi="ar-BH"/>
        </w:rPr>
        <w:t>، بخلافه على القول الأو</w:t>
      </w:r>
      <w:r w:rsidR="006A4952" w:rsidRPr="00CC1A1A">
        <w:rPr>
          <w:rFonts w:ascii="Times New Roman" w:hAnsi="Times New Roman" w:hint="cs"/>
          <w:sz w:val="27"/>
          <w:rtl/>
          <w:lang w:bidi="ar-BH"/>
        </w:rPr>
        <w:t>ّ</w:t>
      </w:r>
      <w:r w:rsidRPr="00CC1A1A">
        <w:rPr>
          <w:rFonts w:ascii="Times New Roman" w:hAnsi="Times New Roman" w:hint="cs"/>
          <w:sz w:val="27"/>
          <w:rtl/>
          <w:lang w:bidi="ar-BH"/>
        </w:rPr>
        <w:t>ل من الات</w:t>
      </w:r>
      <w:r w:rsidR="006A4952" w:rsidRPr="00CC1A1A">
        <w:rPr>
          <w:rFonts w:ascii="Times New Roman" w:hAnsi="Times New Roman" w:hint="cs"/>
          <w:sz w:val="27"/>
          <w:rtl/>
          <w:lang w:bidi="ar-BH"/>
        </w:rPr>
        <w:t>ّ</w:t>
      </w:r>
      <w:r w:rsidRPr="00CC1A1A">
        <w:rPr>
          <w:rFonts w:ascii="Times New Roman" w:hAnsi="Times New Roman" w:hint="cs"/>
          <w:sz w:val="27"/>
          <w:rtl/>
          <w:lang w:bidi="ar-BH"/>
        </w:rPr>
        <w:t>جاه الثاني</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لكن</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مع ذلك يمكن نفي ما يشك</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w:t>
      </w:r>
      <w:r w:rsidR="006A4952" w:rsidRPr="00CC1A1A">
        <w:rPr>
          <w:rFonts w:ascii="Times New Roman" w:hAnsi="Times New Roman" w:hint="cs"/>
          <w:sz w:val="27"/>
          <w:rtl/>
          <w:lang w:bidi="ar-BH"/>
        </w:rPr>
        <w:t>ّ</w:t>
      </w:r>
      <w:r w:rsidRPr="00CC1A1A">
        <w:rPr>
          <w:rFonts w:ascii="Times New Roman" w:hAnsi="Times New Roman" w:hint="cs"/>
          <w:sz w:val="27"/>
          <w:rtl/>
          <w:lang w:bidi="ar-BH"/>
        </w:rPr>
        <w:t>ته</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تمس</w:t>
      </w:r>
      <w:r w:rsidR="006A4952" w:rsidRPr="00CC1A1A">
        <w:rPr>
          <w:rFonts w:ascii="Times New Roman" w:hAnsi="Times New Roman" w:hint="cs"/>
          <w:sz w:val="27"/>
          <w:rtl/>
          <w:lang w:bidi="ar-BH"/>
        </w:rPr>
        <w:t>ُّ</w:t>
      </w:r>
      <w:r w:rsidRPr="00CC1A1A">
        <w:rPr>
          <w:rFonts w:ascii="Times New Roman" w:hAnsi="Times New Roman" w:hint="cs"/>
          <w:sz w:val="27"/>
          <w:rtl/>
          <w:lang w:bidi="ar-BH"/>
        </w:rPr>
        <w:t>كا</w:t>
      </w:r>
      <w:r w:rsidR="006A4952" w:rsidRPr="00CC1A1A">
        <w:rPr>
          <w:rFonts w:ascii="Times New Roman" w:hAnsi="Times New Roman" w:hint="cs"/>
          <w:sz w:val="27"/>
          <w:rtl/>
          <w:lang w:bidi="ar-BH"/>
        </w:rPr>
        <w:t>ً</w:t>
      </w:r>
      <w:r w:rsidRPr="00CC1A1A">
        <w:rPr>
          <w:rFonts w:ascii="Times New Roman" w:hAnsi="Times New Roman" w:hint="cs"/>
          <w:sz w:val="27"/>
          <w:rtl/>
          <w:lang w:bidi="ar-BH"/>
        </w:rPr>
        <w:t xml:space="preserve"> بالإطلاق المقامي.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وتوضيح ذلك: </w:t>
      </w:r>
      <w:r w:rsidR="005B63A7" w:rsidRPr="00CC1A1A">
        <w:rPr>
          <w:rFonts w:ascii="Times New Roman" w:hAnsi="Times New Roman" w:hint="cs"/>
          <w:sz w:val="27"/>
          <w:rtl/>
          <w:lang w:bidi="ar-BH"/>
        </w:rPr>
        <w:t>إ</w:t>
      </w:r>
      <w:r w:rsidRPr="00CC1A1A">
        <w:rPr>
          <w:rFonts w:ascii="Times New Roman" w:hAnsi="Times New Roman" w:hint="cs"/>
          <w:sz w:val="27"/>
          <w:rtl/>
          <w:lang w:bidi="ar-BH"/>
        </w:rPr>
        <w:t>ن الشارع لما طب</w:t>
      </w:r>
      <w:r w:rsidR="005B63A7" w:rsidRPr="00CC1A1A">
        <w:rPr>
          <w:rFonts w:ascii="Times New Roman" w:hAnsi="Times New Roman" w:hint="cs"/>
          <w:sz w:val="27"/>
          <w:rtl/>
          <w:lang w:bidi="ar-BH"/>
        </w:rPr>
        <w:t>َّ</w:t>
      </w:r>
      <w:r w:rsidRPr="00CC1A1A">
        <w:rPr>
          <w:rFonts w:ascii="Times New Roman" w:hAnsi="Times New Roman" w:hint="cs"/>
          <w:sz w:val="27"/>
          <w:rtl/>
          <w:lang w:bidi="ar-BH"/>
        </w:rPr>
        <w:t>ق هذا القانون العقلائي على عملية الذبح فهو في مقام بيان ما يحل</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به الحيوان، فيستفاد بمقتضى ال</w:t>
      </w:r>
      <w:r w:rsidR="005B63A7" w:rsidRPr="00CC1A1A">
        <w:rPr>
          <w:rFonts w:ascii="Times New Roman" w:hAnsi="Times New Roman" w:hint="cs"/>
          <w:sz w:val="27"/>
          <w:rtl/>
          <w:lang w:bidi="ar-BH"/>
        </w:rPr>
        <w:t>إ</w:t>
      </w:r>
      <w:r w:rsidRPr="00CC1A1A">
        <w:rPr>
          <w:rFonts w:ascii="Times New Roman" w:hAnsi="Times New Roman" w:hint="cs"/>
          <w:sz w:val="27"/>
          <w:rtl/>
          <w:lang w:bidi="ar-BH"/>
        </w:rPr>
        <w:t>طلاق المقامي عدم شرطي</w:t>
      </w:r>
      <w:r w:rsidR="005B63A7" w:rsidRPr="00CC1A1A">
        <w:rPr>
          <w:rFonts w:ascii="Times New Roman" w:hAnsi="Times New Roman" w:hint="cs"/>
          <w:sz w:val="27"/>
          <w:rtl/>
          <w:lang w:bidi="ar-BH"/>
        </w:rPr>
        <w:t>ّ</w:t>
      </w:r>
      <w:r w:rsidRPr="00CC1A1A">
        <w:rPr>
          <w:rFonts w:ascii="Times New Roman" w:hAnsi="Times New Roman" w:hint="cs"/>
          <w:sz w:val="27"/>
          <w:rtl/>
          <w:lang w:bidi="ar-BH"/>
        </w:rPr>
        <w:t>ة معدن الحديد</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نظير</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Pr="00CC1A1A">
        <w:rPr>
          <w:rFonts w:ascii="Times New Roman" w:hAnsi="Times New Roman"/>
          <w:sz w:val="27"/>
          <w:rtl/>
          <w:lang w:bidi="ar-BH"/>
        </w:rPr>
        <w:t>(</w:t>
      </w:r>
      <w:r w:rsidRPr="00CC1A1A">
        <w:rPr>
          <w:rFonts w:ascii="Times New Roman" w:hAnsi="Times New Roman" w:hint="cs"/>
          <w:sz w:val="27"/>
          <w:rtl/>
          <w:lang w:bidi="ar-BH"/>
        </w:rPr>
        <w:t>أَلا</w:t>
      </w:r>
      <w:r w:rsidRPr="00CC1A1A">
        <w:rPr>
          <w:rFonts w:ascii="Times New Roman" w:hAnsi="Times New Roman"/>
          <w:sz w:val="27"/>
          <w:rtl/>
          <w:lang w:bidi="ar-BH"/>
        </w:rPr>
        <w:t xml:space="preserve"> </w:t>
      </w:r>
      <w:r w:rsidRPr="00CC1A1A">
        <w:rPr>
          <w:rFonts w:ascii="Times New Roman" w:hAnsi="Times New Roman" w:hint="cs"/>
          <w:sz w:val="27"/>
          <w:rtl/>
          <w:lang w:bidi="ar-BH"/>
        </w:rPr>
        <w:t>أعل</w:t>
      </w:r>
      <w:r w:rsidR="005B63A7" w:rsidRPr="00CC1A1A">
        <w:rPr>
          <w:rFonts w:ascii="Times New Roman" w:hAnsi="Times New Roman" w:hint="cs"/>
          <w:sz w:val="27"/>
          <w:rtl/>
          <w:lang w:bidi="ar-BH"/>
        </w:rPr>
        <w:t>ِّ</w:t>
      </w:r>
      <w:r w:rsidRPr="00CC1A1A">
        <w:rPr>
          <w:rFonts w:ascii="Times New Roman" w:hAnsi="Times New Roman" w:hint="cs"/>
          <w:sz w:val="27"/>
          <w:rtl/>
          <w:lang w:bidi="ar-BH"/>
        </w:rPr>
        <w:t>مكم</w:t>
      </w:r>
      <w:r w:rsidRPr="00CC1A1A">
        <w:rPr>
          <w:rFonts w:ascii="Times New Roman" w:hAnsi="Times New Roman"/>
          <w:sz w:val="27"/>
          <w:rtl/>
          <w:lang w:bidi="ar-BH"/>
        </w:rPr>
        <w:t xml:space="preserve"> </w:t>
      </w:r>
      <w:r w:rsidRPr="00CC1A1A">
        <w:rPr>
          <w:rFonts w:ascii="Times New Roman" w:hAnsi="Times New Roman" w:hint="cs"/>
          <w:sz w:val="27"/>
          <w:rtl/>
          <w:lang w:bidi="ar-BH"/>
        </w:rPr>
        <w:t>وضوء</w:t>
      </w:r>
      <w:r w:rsidRPr="00CC1A1A">
        <w:rPr>
          <w:rFonts w:ascii="Times New Roman" w:hAnsi="Times New Roman"/>
          <w:sz w:val="27"/>
          <w:rtl/>
          <w:lang w:bidi="ar-BH"/>
        </w:rPr>
        <w:t xml:space="preserve"> </w:t>
      </w:r>
      <w:r w:rsidRPr="00CC1A1A">
        <w:rPr>
          <w:rFonts w:ascii="Times New Roman" w:hAnsi="Times New Roman" w:hint="cs"/>
          <w:sz w:val="27"/>
          <w:rtl/>
          <w:lang w:bidi="ar-BH"/>
        </w:rPr>
        <w:t>رسول</w:t>
      </w:r>
      <w:r w:rsidRPr="00CC1A1A">
        <w:rPr>
          <w:rFonts w:ascii="Times New Roman" w:hAnsi="Times New Roman"/>
          <w:sz w:val="27"/>
          <w:rtl/>
          <w:lang w:bidi="ar-BH"/>
        </w:rPr>
        <w:t xml:space="preserve"> </w:t>
      </w:r>
      <w:r w:rsidRPr="00CC1A1A">
        <w:rPr>
          <w:rFonts w:ascii="Times New Roman" w:hAnsi="Times New Roman" w:hint="cs"/>
          <w:sz w:val="27"/>
          <w:rtl/>
          <w:lang w:bidi="ar-BH"/>
        </w:rPr>
        <w:t>الله</w:t>
      </w:r>
      <w:r w:rsidRPr="00CC1A1A">
        <w:rPr>
          <w:rFonts w:ascii="Times New Roman" w:hAnsi="Times New Roman"/>
          <w:sz w:val="27"/>
          <w:rtl/>
          <w:lang w:bidi="ar-BH"/>
        </w:rPr>
        <w:t>)</w:t>
      </w:r>
      <w:r w:rsidR="005B63A7"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فذكر</w:t>
      </w:r>
      <w:r w:rsidRPr="00CC1A1A">
        <w:rPr>
          <w:rFonts w:ascii="Times New Roman" w:hAnsi="Times New Roman"/>
          <w:sz w:val="27"/>
          <w:rtl/>
          <w:lang w:bidi="ar-BH"/>
        </w:rPr>
        <w:t xml:space="preserve"> </w:t>
      </w:r>
      <w:r w:rsidR="005B63A7" w:rsidRPr="00CC1A1A">
        <w:rPr>
          <w:rFonts w:ascii="Times New Roman" w:hAnsi="Times New Roman" w:hint="cs"/>
          <w:sz w:val="27"/>
          <w:rtl/>
          <w:lang w:bidi="ar-BH"/>
        </w:rPr>
        <w:t>أ</w:t>
      </w:r>
      <w:r w:rsidRPr="00CC1A1A">
        <w:rPr>
          <w:rFonts w:ascii="Times New Roman" w:hAnsi="Times New Roman" w:hint="cs"/>
          <w:sz w:val="27"/>
          <w:rtl/>
          <w:lang w:bidi="ar-BH"/>
        </w:rPr>
        <w:t>نه</w:t>
      </w:r>
      <w:r w:rsidRPr="00CC1A1A">
        <w:rPr>
          <w:rFonts w:ascii="Times New Roman" w:hAnsi="Times New Roman"/>
          <w:sz w:val="27"/>
          <w:rtl/>
          <w:lang w:bidi="ar-BH"/>
        </w:rPr>
        <w:t xml:space="preserve"> </w:t>
      </w:r>
      <w:r w:rsidRPr="00CC1A1A">
        <w:rPr>
          <w:rFonts w:ascii="Times New Roman" w:hAnsi="Times New Roman" w:hint="cs"/>
          <w:sz w:val="27"/>
          <w:rtl/>
          <w:lang w:bidi="ar-BH"/>
        </w:rPr>
        <w:t>غسل</w:t>
      </w:r>
      <w:r w:rsidRPr="00CC1A1A">
        <w:rPr>
          <w:rFonts w:ascii="Times New Roman" w:hAnsi="Times New Roman"/>
          <w:sz w:val="27"/>
          <w:rtl/>
          <w:lang w:bidi="ar-BH"/>
        </w:rPr>
        <w:t xml:space="preserve"> </w:t>
      </w:r>
      <w:r w:rsidRPr="00CC1A1A">
        <w:rPr>
          <w:rFonts w:ascii="Times New Roman" w:hAnsi="Times New Roman" w:hint="cs"/>
          <w:sz w:val="27"/>
          <w:rtl/>
          <w:lang w:bidi="ar-BH"/>
        </w:rPr>
        <w:t>الوجه</w:t>
      </w:r>
      <w:r w:rsidRPr="00CC1A1A">
        <w:rPr>
          <w:rFonts w:ascii="Times New Roman" w:hAnsi="Times New Roman"/>
          <w:sz w:val="27"/>
          <w:rtl/>
          <w:lang w:bidi="ar-BH"/>
        </w:rPr>
        <w:t xml:space="preserve"> </w:t>
      </w:r>
      <w:r w:rsidRPr="00CC1A1A">
        <w:rPr>
          <w:rFonts w:ascii="Times New Roman" w:hAnsi="Times New Roman" w:hint="cs"/>
          <w:sz w:val="27"/>
          <w:rtl/>
          <w:lang w:bidi="ar-BH"/>
        </w:rPr>
        <w:t>واليدين</w:t>
      </w:r>
      <w:r w:rsidRPr="00CC1A1A">
        <w:rPr>
          <w:rFonts w:ascii="Times New Roman" w:hAnsi="Times New Roman"/>
          <w:sz w:val="27"/>
          <w:rtl/>
          <w:lang w:bidi="ar-BH"/>
        </w:rPr>
        <w:t xml:space="preserve"> </w:t>
      </w:r>
      <w:r w:rsidRPr="00CC1A1A">
        <w:rPr>
          <w:rFonts w:ascii="Times New Roman" w:hAnsi="Times New Roman" w:hint="cs"/>
          <w:sz w:val="27"/>
          <w:rtl/>
          <w:lang w:bidi="ar-BH"/>
        </w:rPr>
        <w:t>ومسح</w:t>
      </w:r>
      <w:r w:rsidRPr="00CC1A1A">
        <w:rPr>
          <w:rFonts w:ascii="Times New Roman" w:hAnsi="Times New Roman"/>
          <w:sz w:val="27"/>
          <w:rtl/>
          <w:lang w:bidi="ar-BH"/>
        </w:rPr>
        <w:t xml:space="preserve"> </w:t>
      </w:r>
      <w:r w:rsidR="005B63A7" w:rsidRPr="00CC1A1A">
        <w:rPr>
          <w:rFonts w:ascii="Times New Roman" w:hAnsi="Times New Roman" w:hint="cs"/>
          <w:sz w:val="27"/>
          <w:rtl/>
          <w:lang w:bidi="ar-BH"/>
        </w:rPr>
        <w:t>الر</w:t>
      </w:r>
      <w:r w:rsidRPr="00CC1A1A">
        <w:rPr>
          <w:rFonts w:ascii="Times New Roman" w:hAnsi="Times New Roman" w:hint="cs"/>
          <w:sz w:val="27"/>
          <w:rtl/>
          <w:lang w:bidi="ar-BH"/>
        </w:rPr>
        <w:t>أس</w:t>
      </w:r>
      <w:r w:rsidRPr="00CC1A1A">
        <w:rPr>
          <w:rFonts w:ascii="Times New Roman" w:hAnsi="Times New Roman"/>
          <w:sz w:val="27"/>
          <w:rtl/>
          <w:lang w:bidi="ar-BH"/>
        </w:rPr>
        <w:t xml:space="preserve"> </w:t>
      </w:r>
      <w:r w:rsidRPr="00CC1A1A">
        <w:rPr>
          <w:rFonts w:ascii="Times New Roman" w:hAnsi="Times New Roman" w:hint="cs"/>
          <w:sz w:val="27"/>
          <w:rtl/>
          <w:lang w:bidi="ar-BH"/>
        </w:rPr>
        <w:t>والقدمين</w:t>
      </w:r>
      <w:r w:rsidR="005B63A7"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فإنه</w:t>
      </w:r>
      <w:r w:rsidRPr="00CC1A1A">
        <w:rPr>
          <w:rFonts w:ascii="Times New Roman" w:hAnsi="Times New Roman"/>
          <w:sz w:val="27"/>
          <w:rtl/>
          <w:lang w:bidi="ar-BH"/>
        </w:rPr>
        <w:t xml:space="preserve"> </w:t>
      </w:r>
      <w:r w:rsidRPr="00CC1A1A">
        <w:rPr>
          <w:rFonts w:ascii="Times New Roman" w:hAnsi="Times New Roman" w:hint="cs"/>
          <w:sz w:val="27"/>
          <w:rtl/>
          <w:lang w:bidi="ar-BH"/>
        </w:rPr>
        <w:t>ي</w:t>
      </w:r>
      <w:r w:rsidR="005B63A7" w:rsidRPr="00CC1A1A">
        <w:rPr>
          <w:rFonts w:ascii="Times New Roman" w:hAnsi="Times New Roman" w:hint="cs"/>
          <w:sz w:val="27"/>
          <w:rtl/>
          <w:lang w:bidi="ar-BH"/>
        </w:rPr>
        <w:t>ُ</w:t>
      </w:r>
      <w:r w:rsidRPr="00CC1A1A">
        <w:rPr>
          <w:rFonts w:ascii="Times New Roman" w:hAnsi="Times New Roman" w:hint="cs"/>
          <w:sz w:val="27"/>
          <w:rtl/>
          <w:lang w:bidi="ar-BH"/>
        </w:rPr>
        <w:t>ستفاد</w:t>
      </w:r>
      <w:r w:rsidR="005B63A7"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بمقتضى</w:t>
      </w:r>
      <w:r w:rsidRPr="00CC1A1A">
        <w:rPr>
          <w:rFonts w:ascii="Times New Roman" w:hAnsi="Times New Roman"/>
          <w:sz w:val="27"/>
          <w:rtl/>
          <w:lang w:bidi="ar-BH"/>
        </w:rPr>
        <w:t xml:space="preserve"> </w:t>
      </w:r>
      <w:r w:rsidRPr="00CC1A1A">
        <w:rPr>
          <w:rFonts w:ascii="Times New Roman" w:hAnsi="Times New Roman" w:hint="cs"/>
          <w:sz w:val="27"/>
          <w:rtl/>
          <w:lang w:bidi="ar-BH"/>
        </w:rPr>
        <w:t>الإطلاق</w:t>
      </w:r>
      <w:r w:rsidRPr="00CC1A1A">
        <w:rPr>
          <w:rFonts w:ascii="Times New Roman" w:hAnsi="Times New Roman"/>
          <w:sz w:val="27"/>
          <w:rtl/>
          <w:lang w:bidi="ar-BH"/>
        </w:rPr>
        <w:t xml:space="preserve"> </w:t>
      </w:r>
      <w:r w:rsidRPr="00CC1A1A">
        <w:rPr>
          <w:rFonts w:ascii="Times New Roman" w:hAnsi="Times New Roman" w:hint="cs"/>
          <w:sz w:val="27"/>
          <w:rtl/>
          <w:lang w:bidi="ar-BH"/>
        </w:rPr>
        <w:t>المقامي</w:t>
      </w:r>
      <w:r w:rsidR="005B63A7" w:rsidRPr="00CC1A1A">
        <w:rPr>
          <w:rFonts w:ascii="Times New Roman" w:hAnsi="Times New Roman" w:hint="cs"/>
          <w:sz w:val="27"/>
          <w:rtl/>
          <w:lang w:bidi="ar-BH"/>
        </w:rPr>
        <w:t>،</w:t>
      </w:r>
      <w:r w:rsidRPr="00CC1A1A">
        <w:rPr>
          <w:rFonts w:ascii="Times New Roman" w:hAnsi="Times New Roman"/>
          <w:sz w:val="27"/>
          <w:rtl/>
          <w:lang w:bidi="ar-BH"/>
        </w:rPr>
        <w:t xml:space="preserve"> </w:t>
      </w:r>
      <w:r w:rsidRPr="00CC1A1A">
        <w:rPr>
          <w:rFonts w:ascii="Times New Roman" w:hAnsi="Times New Roman" w:hint="cs"/>
          <w:sz w:val="27"/>
          <w:rtl/>
          <w:lang w:bidi="ar-BH"/>
        </w:rPr>
        <w:t>عدم</w:t>
      </w:r>
      <w:r w:rsidRPr="00CC1A1A">
        <w:rPr>
          <w:rFonts w:ascii="Times New Roman" w:hAnsi="Times New Roman"/>
          <w:sz w:val="27"/>
          <w:rtl/>
          <w:lang w:bidi="ar-BH"/>
        </w:rPr>
        <w:t xml:space="preserve"> </w:t>
      </w:r>
      <w:r w:rsidRPr="00CC1A1A">
        <w:rPr>
          <w:rFonts w:ascii="Times New Roman" w:hAnsi="Times New Roman" w:hint="cs"/>
          <w:sz w:val="27"/>
          <w:rtl/>
          <w:lang w:bidi="ar-BH"/>
        </w:rPr>
        <w:t>جزئية</w:t>
      </w:r>
      <w:r w:rsidRPr="00CC1A1A">
        <w:rPr>
          <w:rFonts w:ascii="Times New Roman" w:hAnsi="Times New Roman"/>
          <w:sz w:val="27"/>
          <w:rtl/>
          <w:lang w:bidi="ar-BH"/>
        </w:rPr>
        <w:t xml:space="preserve"> </w:t>
      </w:r>
      <w:r w:rsidRPr="00CC1A1A">
        <w:rPr>
          <w:rFonts w:ascii="Times New Roman" w:hAnsi="Times New Roman" w:hint="cs"/>
          <w:sz w:val="27"/>
          <w:rtl/>
          <w:lang w:bidi="ar-BH"/>
        </w:rPr>
        <w:t>المضمضة</w:t>
      </w:r>
      <w:r w:rsidRPr="00CC1A1A">
        <w:rPr>
          <w:rFonts w:ascii="Times New Roman" w:hAnsi="Times New Roman"/>
          <w:sz w:val="27"/>
          <w:rtl/>
          <w:lang w:bidi="ar-BH"/>
        </w:rPr>
        <w:t xml:space="preserve"> </w:t>
      </w:r>
      <w:r w:rsidRPr="00CC1A1A">
        <w:rPr>
          <w:rFonts w:ascii="Times New Roman" w:hAnsi="Times New Roman" w:hint="cs"/>
          <w:sz w:val="27"/>
          <w:rtl/>
          <w:lang w:bidi="ar-BH"/>
        </w:rPr>
        <w:t>أو</w:t>
      </w:r>
      <w:r w:rsidRPr="00CC1A1A">
        <w:rPr>
          <w:rFonts w:ascii="Times New Roman" w:hAnsi="Times New Roman"/>
          <w:sz w:val="27"/>
          <w:rtl/>
          <w:lang w:bidi="ar-BH"/>
        </w:rPr>
        <w:t xml:space="preserve"> </w:t>
      </w:r>
      <w:r w:rsidRPr="00CC1A1A">
        <w:rPr>
          <w:rFonts w:ascii="Times New Roman" w:hAnsi="Times New Roman" w:hint="cs"/>
          <w:sz w:val="27"/>
          <w:rtl/>
          <w:lang w:bidi="ar-BH"/>
        </w:rPr>
        <w:t>الاستنشاق</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حيث </w:t>
      </w:r>
      <w:r w:rsidR="005B63A7" w:rsidRPr="00CC1A1A">
        <w:rPr>
          <w:rFonts w:ascii="Times New Roman" w:hAnsi="Times New Roman" w:hint="cs"/>
          <w:sz w:val="27"/>
          <w:rtl/>
          <w:lang w:bidi="ar-BH"/>
        </w:rPr>
        <w:t>إ</w:t>
      </w:r>
      <w:r w:rsidRPr="00CC1A1A">
        <w:rPr>
          <w:rFonts w:ascii="Times New Roman" w:hAnsi="Times New Roman" w:hint="cs"/>
          <w:sz w:val="27"/>
          <w:rtl/>
          <w:lang w:bidi="ar-BH"/>
        </w:rPr>
        <w:t xml:space="preserve">نه في مقام بيان أجزاء الوضوء.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والخلاصة: بح</w:t>
      </w:r>
      <w:r w:rsidR="005B63A7" w:rsidRPr="00CC1A1A">
        <w:rPr>
          <w:rFonts w:ascii="Times New Roman" w:hAnsi="Times New Roman" w:hint="cs"/>
          <w:sz w:val="27"/>
          <w:rtl/>
          <w:lang w:bidi="ar-BH"/>
        </w:rPr>
        <w:t>َ</w:t>
      </w:r>
      <w:r w:rsidRPr="00CC1A1A">
        <w:rPr>
          <w:rFonts w:ascii="Times New Roman" w:hAnsi="Times New Roman" w:hint="cs"/>
          <w:sz w:val="27"/>
          <w:rtl/>
          <w:lang w:bidi="ar-BH"/>
        </w:rPr>
        <w:t>س</w:t>
      </w:r>
      <w:r w:rsidR="005B63A7" w:rsidRPr="00CC1A1A">
        <w:rPr>
          <w:rFonts w:ascii="Times New Roman" w:hAnsi="Times New Roman" w:hint="cs"/>
          <w:sz w:val="27"/>
          <w:rtl/>
          <w:lang w:bidi="ar-BH"/>
        </w:rPr>
        <w:t>َ</w:t>
      </w:r>
      <w:r w:rsidRPr="00CC1A1A">
        <w:rPr>
          <w:rFonts w:ascii="Times New Roman" w:hAnsi="Times New Roman" w:hint="cs"/>
          <w:sz w:val="27"/>
          <w:rtl/>
          <w:lang w:bidi="ar-BH"/>
        </w:rPr>
        <w:t>ب الاتجاه الأول لا يمكن التمس</w:t>
      </w:r>
      <w:r w:rsidR="005B63A7" w:rsidRPr="00CC1A1A">
        <w:rPr>
          <w:rFonts w:ascii="Times New Roman" w:hAnsi="Times New Roman" w:hint="cs"/>
          <w:sz w:val="27"/>
          <w:rtl/>
          <w:lang w:bidi="ar-BH"/>
        </w:rPr>
        <w:t>ُّ</w:t>
      </w:r>
      <w:r w:rsidRPr="00CC1A1A">
        <w:rPr>
          <w:rFonts w:ascii="Times New Roman" w:hAnsi="Times New Roman" w:hint="cs"/>
          <w:sz w:val="27"/>
          <w:rtl/>
          <w:lang w:bidi="ar-BH"/>
        </w:rPr>
        <w:t>ك بالإطلاق اللفظي</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ولا المقامي.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ولكن</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بح</w:t>
      </w:r>
      <w:r w:rsidR="005B63A7" w:rsidRPr="00CC1A1A">
        <w:rPr>
          <w:rFonts w:ascii="Times New Roman" w:hAnsi="Times New Roman" w:hint="cs"/>
          <w:sz w:val="27"/>
          <w:rtl/>
          <w:lang w:bidi="ar-BH"/>
        </w:rPr>
        <w:t>َ</w:t>
      </w:r>
      <w:r w:rsidRPr="00CC1A1A">
        <w:rPr>
          <w:rFonts w:ascii="Times New Roman" w:hAnsi="Times New Roman" w:hint="cs"/>
          <w:sz w:val="27"/>
          <w:rtl/>
          <w:lang w:bidi="ar-BH"/>
        </w:rPr>
        <w:t>س</w:t>
      </w:r>
      <w:r w:rsidR="005B63A7" w:rsidRPr="00CC1A1A">
        <w:rPr>
          <w:rFonts w:ascii="Times New Roman" w:hAnsi="Times New Roman" w:hint="cs"/>
          <w:sz w:val="27"/>
          <w:rtl/>
          <w:lang w:bidi="ar-BH"/>
        </w:rPr>
        <w:t>َ</w:t>
      </w:r>
      <w:r w:rsidRPr="00CC1A1A">
        <w:rPr>
          <w:rFonts w:ascii="Times New Roman" w:hAnsi="Times New Roman" w:hint="cs"/>
          <w:sz w:val="27"/>
          <w:rtl/>
          <w:lang w:bidi="ar-BH"/>
        </w:rPr>
        <w:t>ب الاتجاه الثاني يصح</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التمس</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ك بالإطلاق اللفظي </w:t>
      </w:r>
      <w:r w:rsidR="005B63A7" w:rsidRPr="00CC1A1A">
        <w:rPr>
          <w:rFonts w:ascii="Times New Roman" w:hAnsi="Times New Roman" w:hint="cs"/>
          <w:sz w:val="27"/>
          <w:rtl/>
          <w:lang w:bidi="ar-BH"/>
        </w:rPr>
        <w:t>أ</w:t>
      </w:r>
      <w:r w:rsidRPr="00CC1A1A">
        <w:rPr>
          <w:rFonts w:ascii="Times New Roman" w:hAnsi="Times New Roman" w:hint="cs"/>
          <w:sz w:val="27"/>
          <w:rtl/>
          <w:lang w:bidi="ar-BH"/>
        </w:rPr>
        <w:t>و المقامي</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باللفظي ح</w:t>
      </w:r>
      <w:r w:rsidR="005B63A7" w:rsidRPr="00CC1A1A">
        <w:rPr>
          <w:rFonts w:ascii="Times New Roman" w:hAnsi="Times New Roman" w:hint="cs"/>
          <w:sz w:val="27"/>
          <w:rtl/>
          <w:lang w:bidi="ar-BH"/>
        </w:rPr>
        <w:t>َ</w:t>
      </w:r>
      <w:r w:rsidRPr="00CC1A1A">
        <w:rPr>
          <w:rFonts w:ascii="Times New Roman" w:hAnsi="Times New Roman" w:hint="cs"/>
          <w:sz w:val="27"/>
          <w:rtl/>
          <w:lang w:bidi="ar-BH"/>
        </w:rPr>
        <w:t>س</w:t>
      </w:r>
      <w:r w:rsidR="005B63A7" w:rsidRPr="00CC1A1A">
        <w:rPr>
          <w:rFonts w:ascii="Times New Roman" w:hAnsi="Times New Roman" w:hint="cs"/>
          <w:sz w:val="27"/>
          <w:rtl/>
          <w:lang w:bidi="ar-BH"/>
        </w:rPr>
        <w:t>ْ</w:t>
      </w:r>
      <w:r w:rsidRPr="00CC1A1A">
        <w:rPr>
          <w:rFonts w:ascii="Times New Roman" w:hAnsi="Times New Roman" w:hint="cs"/>
          <w:sz w:val="27"/>
          <w:rtl/>
          <w:lang w:bidi="ar-BH"/>
        </w:rPr>
        <w:t>ب القول الأول من الاتجاه الثاني، أو بالمقامي ح</w:t>
      </w:r>
      <w:r w:rsidR="005B63A7" w:rsidRPr="00CC1A1A">
        <w:rPr>
          <w:rFonts w:ascii="Times New Roman" w:hAnsi="Times New Roman" w:hint="cs"/>
          <w:sz w:val="27"/>
          <w:rtl/>
          <w:lang w:bidi="ar-BH"/>
        </w:rPr>
        <w:t>َ</w:t>
      </w:r>
      <w:r w:rsidRPr="00CC1A1A">
        <w:rPr>
          <w:rFonts w:ascii="Times New Roman" w:hAnsi="Times New Roman" w:hint="cs"/>
          <w:sz w:val="27"/>
          <w:rtl/>
          <w:lang w:bidi="ar-BH"/>
        </w:rPr>
        <w:t>س</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ب القول الثاني من الاتجاه الثاني.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ومن هنا ربما أمكن أن ي</w:t>
      </w:r>
      <w:r w:rsidR="005B63A7" w:rsidRPr="00CC1A1A">
        <w:rPr>
          <w:rFonts w:ascii="Times New Roman" w:hAnsi="Times New Roman" w:hint="cs"/>
          <w:sz w:val="27"/>
          <w:rtl/>
          <w:lang w:bidi="ar-BH"/>
        </w:rPr>
        <w:t>ُ</w:t>
      </w:r>
      <w:r w:rsidRPr="00CC1A1A">
        <w:rPr>
          <w:rFonts w:ascii="Times New Roman" w:hAnsi="Times New Roman" w:hint="cs"/>
          <w:sz w:val="27"/>
          <w:rtl/>
          <w:lang w:bidi="ar-BH"/>
        </w:rPr>
        <w:t>قال</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5B63A7" w:rsidRPr="00CC1A1A">
        <w:rPr>
          <w:rFonts w:ascii="Times New Roman" w:hAnsi="Times New Roman" w:hint="cs"/>
          <w:sz w:val="27"/>
          <w:rtl/>
          <w:lang w:bidi="ar-BH"/>
        </w:rPr>
        <w:t>إ</w:t>
      </w:r>
      <w:r w:rsidRPr="00CC1A1A">
        <w:rPr>
          <w:rFonts w:ascii="Times New Roman" w:hAnsi="Times New Roman" w:hint="cs"/>
          <w:sz w:val="27"/>
          <w:rtl/>
          <w:lang w:bidi="ar-BH"/>
        </w:rPr>
        <w:t xml:space="preserve">ن تطبيق الشارع لذاك القانون العقلائي يمكن أن يكون بنحوين: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النحو الأو</w:t>
      </w:r>
      <w:r w:rsidR="005B63A7" w:rsidRPr="00CC1A1A">
        <w:rPr>
          <w:rFonts w:ascii="Times New Roman" w:hAnsi="Times New Roman" w:hint="cs"/>
          <w:b/>
          <w:bCs/>
          <w:sz w:val="27"/>
          <w:rtl/>
          <w:lang w:bidi="ar-BH"/>
        </w:rPr>
        <w:t>ّ</w:t>
      </w:r>
      <w:r w:rsidRPr="00CC1A1A">
        <w:rPr>
          <w:rFonts w:ascii="Times New Roman" w:hAnsi="Times New Roman" w:hint="cs"/>
          <w:b/>
          <w:bCs/>
          <w:sz w:val="27"/>
          <w:rtl/>
          <w:lang w:bidi="ar-BH"/>
        </w:rPr>
        <w:t>ل</w:t>
      </w:r>
      <w:r w:rsidRPr="00CC1A1A">
        <w:rPr>
          <w:rFonts w:ascii="Times New Roman" w:hAnsi="Times New Roman" w:hint="cs"/>
          <w:sz w:val="27"/>
          <w:rtl/>
          <w:lang w:bidi="ar-BH"/>
        </w:rPr>
        <w:t>: أن يعتبر الشارع الذبح هو ذاك الأمر والقانون العقلائي</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وينزله منزلته</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بأن يطب</w:t>
      </w:r>
      <w:r w:rsidR="005B63A7" w:rsidRPr="00CC1A1A">
        <w:rPr>
          <w:rFonts w:ascii="Times New Roman" w:hAnsi="Times New Roman" w:hint="cs"/>
          <w:sz w:val="27"/>
          <w:rtl/>
          <w:lang w:bidi="ar-BH"/>
        </w:rPr>
        <w:t>ِّ</w:t>
      </w:r>
      <w:r w:rsidRPr="00CC1A1A">
        <w:rPr>
          <w:rFonts w:ascii="Times New Roman" w:hAnsi="Times New Roman" w:hint="cs"/>
          <w:sz w:val="27"/>
          <w:rtl/>
          <w:lang w:bidi="ar-BH"/>
        </w:rPr>
        <w:t>قه على الذبح نفسه</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وهنا يصح</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التمس</w:t>
      </w:r>
      <w:r w:rsidR="005B63A7" w:rsidRPr="00CC1A1A">
        <w:rPr>
          <w:rFonts w:ascii="Times New Roman" w:hAnsi="Times New Roman" w:hint="cs"/>
          <w:sz w:val="27"/>
          <w:rtl/>
          <w:lang w:bidi="ar-BH"/>
        </w:rPr>
        <w:t>ُّ</w:t>
      </w:r>
      <w:r w:rsidRPr="00CC1A1A">
        <w:rPr>
          <w:rFonts w:ascii="Times New Roman" w:hAnsi="Times New Roman" w:hint="cs"/>
          <w:sz w:val="27"/>
          <w:rtl/>
          <w:lang w:bidi="ar-BH"/>
        </w:rPr>
        <w:t>ك بالإطلاق اللفظي حينئذ</w:t>
      </w:r>
      <w:r w:rsidR="005B63A7"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5B63A7" w:rsidP="002E1B90">
      <w:pPr>
        <w:rPr>
          <w:rFonts w:ascii="Times New Roman" w:hAnsi="Times New Roman"/>
          <w:sz w:val="27"/>
          <w:rtl/>
          <w:lang w:bidi="ar-BH"/>
        </w:rPr>
      </w:pPr>
      <w:r w:rsidRPr="00CC1A1A">
        <w:rPr>
          <w:rFonts w:ascii="Times New Roman" w:hAnsi="Times New Roman" w:hint="cs"/>
          <w:sz w:val="27"/>
          <w:rtl/>
          <w:lang w:bidi="ar-BH"/>
        </w:rPr>
        <w:t>أ</w:t>
      </w:r>
      <w:r w:rsidR="00054FCD" w:rsidRPr="00CC1A1A">
        <w:rPr>
          <w:rFonts w:ascii="Times New Roman" w:hAnsi="Times New Roman" w:hint="cs"/>
          <w:sz w:val="27"/>
          <w:rtl/>
          <w:lang w:bidi="ar-BH"/>
        </w:rPr>
        <w:t xml:space="preserve">ي </w:t>
      </w:r>
      <w:r w:rsidRPr="00CC1A1A">
        <w:rPr>
          <w:rFonts w:ascii="Times New Roman" w:hAnsi="Times New Roman" w:hint="cs"/>
          <w:sz w:val="27"/>
          <w:rtl/>
          <w:lang w:bidi="ar-BH"/>
        </w:rPr>
        <w:t>إ</w:t>
      </w:r>
      <w:r w:rsidR="00054FCD" w:rsidRPr="00CC1A1A">
        <w:rPr>
          <w:rFonts w:ascii="Times New Roman" w:hAnsi="Times New Roman" w:hint="cs"/>
          <w:sz w:val="27"/>
          <w:rtl/>
          <w:lang w:bidi="ar-BH"/>
        </w:rPr>
        <w:t>ن الشارع اعتبر الذبح تذكيةً</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فكل</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ما نشك</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في شرطي</w:t>
      </w:r>
      <w:r w:rsidRPr="00CC1A1A">
        <w:rPr>
          <w:rFonts w:ascii="Times New Roman" w:hAnsi="Times New Roman" w:hint="cs"/>
          <w:sz w:val="27"/>
          <w:rtl/>
          <w:lang w:bidi="ar-BH"/>
        </w:rPr>
        <w:t>ّ</w:t>
      </w:r>
      <w:r w:rsidR="00054FCD" w:rsidRPr="00CC1A1A">
        <w:rPr>
          <w:rFonts w:ascii="Times New Roman" w:hAnsi="Times New Roman" w:hint="cs"/>
          <w:sz w:val="27"/>
          <w:rtl/>
          <w:lang w:bidi="ar-BH"/>
        </w:rPr>
        <w:t>ته ننفيه بهذا الاعتبار</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بهذا التنزيل</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لأن هذا التنزيل يكون تنزيلا</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لفظيا</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في محصلته</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لأن الشارع نز</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ل الذبح </w:t>
      </w:r>
      <w:r w:rsidR="009068A3" w:rsidRPr="00CC1A1A">
        <w:rPr>
          <w:rFonts w:ascii="Times New Roman" w:hAnsi="Times New Roman" w:hint="cs"/>
          <w:sz w:val="27"/>
          <w:rtl/>
          <w:lang w:bidi="ar-BH"/>
        </w:rPr>
        <w:t xml:space="preserve">ـ </w:t>
      </w:r>
      <w:r w:rsidR="00054FCD" w:rsidRPr="00CC1A1A">
        <w:rPr>
          <w:rFonts w:ascii="Times New Roman" w:hAnsi="Times New Roman" w:hint="cs"/>
          <w:sz w:val="27"/>
          <w:rtl/>
          <w:lang w:bidi="ar-BH"/>
        </w:rPr>
        <w:t>الذي هو أمر</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تكويني</w:t>
      </w:r>
      <w:r w:rsidR="009068A3" w:rsidRPr="00CC1A1A">
        <w:rPr>
          <w:rFonts w:ascii="Times New Roman" w:hAnsi="Times New Roman" w:hint="cs"/>
          <w:sz w:val="27"/>
          <w:rtl/>
          <w:lang w:bidi="ar-BH"/>
        </w:rPr>
        <w:t xml:space="preserve"> ـ</w:t>
      </w:r>
      <w:r w:rsidR="00054FCD" w:rsidRPr="00CC1A1A">
        <w:rPr>
          <w:rFonts w:ascii="Times New Roman" w:hAnsi="Times New Roman" w:hint="cs"/>
          <w:sz w:val="27"/>
          <w:rtl/>
          <w:lang w:bidi="ar-BH"/>
        </w:rPr>
        <w:t xml:space="preserve"> نز</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له منزلة الطريقة المؤد</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ية إلى إباحة اللحم عقلائياً</w:t>
      </w:r>
      <w:r w:rsidR="009068A3"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أي </w:t>
      </w:r>
      <w:r w:rsidR="009068A3" w:rsidRPr="00CC1A1A">
        <w:rPr>
          <w:rFonts w:ascii="Times New Roman" w:hAnsi="Times New Roman" w:hint="cs"/>
          <w:sz w:val="27"/>
          <w:rtl/>
          <w:lang w:bidi="ar-BH"/>
        </w:rPr>
        <w:t>إ</w:t>
      </w:r>
      <w:r w:rsidR="00054FCD" w:rsidRPr="00CC1A1A">
        <w:rPr>
          <w:rFonts w:ascii="Times New Roman" w:hAnsi="Times New Roman" w:hint="cs"/>
          <w:sz w:val="27"/>
          <w:rtl/>
          <w:lang w:bidi="ar-BH"/>
        </w:rPr>
        <w:t>نه اعتبر الذبح مذك</w:t>
      </w:r>
      <w:r w:rsidR="009068A3" w:rsidRPr="00CC1A1A">
        <w:rPr>
          <w:rFonts w:ascii="Times New Roman" w:hAnsi="Times New Roman" w:hint="cs"/>
          <w:sz w:val="27"/>
          <w:rtl/>
          <w:lang w:bidi="ar-BH"/>
        </w:rPr>
        <w:t>ِّياً</w:t>
      </w:r>
      <w:r w:rsidR="00054FCD" w:rsidRPr="00CC1A1A">
        <w:rPr>
          <w:rFonts w:ascii="Times New Roman" w:hAnsi="Times New Roman" w:hint="cs"/>
          <w:sz w:val="27"/>
          <w:rtl/>
          <w:lang w:bidi="ar-BH"/>
        </w:rPr>
        <w:t xml:space="preserve"> شرعاً.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ولو كانت الصورة بهذا الشكل من التنزيل لأمكن نفي ما يشك</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شرطيته بالإطلاق اللفظي</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نظير</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(الطواف بالكعبة صلاة)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فيؤخذ بإطلاق الطواف.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النحو الثاني</w:t>
      </w:r>
      <w:r w:rsidRPr="00CC1A1A">
        <w:rPr>
          <w:rFonts w:ascii="Times New Roman" w:hAnsi="Times New Roman" w:hint="cs"/>
          <w:sz w:val="27"/>
          <w:rtl/>
          <w:lang w:bidi="ar-BH"/>
        </w:rPr>
        <w:t xml:space="preserve">: </w:t>
      </w:r>
      <w:r w:rsidR="009068A3" w:rsidRPr="00CC1A1A">
        <w:rPr>
          <w:rFonts w:ascii="Times New Roman" w:hAnsi="Times New Roman" w:hint="cs"/>
          <w:sz w:val="27"/>
          <w:rtl/>
          <w:lang w:bidi="ar-BH"/>
        </w:rPr>
        <w:t>أ</w:t>
      </w:r>
      <w:r w:rsidRPr="00CC1A1A">
        <w:rPr>
          <w:rFonts w:ascii="Times New Roman" w:hAnsi="Times New Roman" w:hint="cs"/>
          <w:sz w:val="27"/>
          <w:rtl/>
          <w:lang w:bidi="ar-BH"/>
        </w:rPr>
        <w:t>ن يطبق الشارع ذاك القانون العقلائي على ذبح</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بشروط معينة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ويبين ما هي هذه الشروط</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w:t>
      </w:r>
      <w:r w:rsidR="009068A3" w:rsidRPr="00CC1A1A">
        <w:rPr>
          <w:rFonts w:ascii="Times New Roman" w:hAnsi="Times New Roman" w:hint="cs"/>
          <w:sz w:val="27"/>
          <w:rtl/>
          <w:lang w:bidi="ar-BH"/>
        </w:rPr>
        <w:t>إ</w:t>
      </w:r>
      <w:r w:rsidRPr="00CC1A1A">
        <w:rPr>
          <w:rFonts w:ascii="Times New Roman" w:hAnsi="Times New Roman" w:hint="cs"/>
          <w:sz w:val="27"/>
          <w:rtl/>
          <w:lang w:bidi="ar-BH"/>
        </w:rPr>
        <w:t>ن</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ما لم يذكره من الشروط ينفى بالإطلاق المقامي</w:t>
      </w:r>
      <w:r w:rsidR="009068A3" w:rsidRPr="00CC1A1A">
        <w:rPr>
          <w:rFonts w:ascii="Times New Roman" w:hAnsi="Times New Roman" w:hint="cs"/>
          <w:sz w:val="27"/>
          <w:rtl/>
          <w:lang w:bidi="ar-BH"/>
        </w:rPr>
        <w:t xml:space="preserve">، </w:t>
      </w:r>
      <w:r w:rsidRPr="00CC1A1A">
        <w:rPr>
          <w:rFonts w:ascii="Times New Roman" w:hAnsi="Times New Roman" w:hint="cs"/>
          <w:sz w:val="27"/>
          <w:rtl/>
          <w:lang w:bidi="ar-BH"/>
        </w:rPr>
        <w:t>لا بالإطلاق اللفظي</w:t>
      </w:r>
      <w:r w:rsidR="009068A3" w:rsidRPr="00CC1A1A">
        <w:rPr>
          <w:rFonts w:ascii="Times New Roman" w:hAnsi="Times New Roman" w:hint="cs"/>
          <w:sz w:val="27"/>
          <w:rtl/>
          <w:lang w:bidi="ar-BH"/>
        </w:rPr>
        <w:t xml:space="preserve">؛ </w:t>
      </w:r>
      <w:r w:rsidRPr="00CC1A1A">
        <w:rPr>
          <w:rFonts w:ascii="Times New Roman" w:hAnsi="Times New Roman" w:hint="cs"/>
          <w:sz w:val="27"/>
          <w:rtl/>
          <w:lang w:bidi="ar-BH"/>
        </w:rPr>
        <w:t>لأن</w:t>
      </w:r>
      <w:r w:rsidR="009068A3" w:rsidRPr="00CC1A1A">
        <w:rPr>
          <w:rFonts w:ascii="Times New Roman" w:hAnsi="Times New Roman" w:hint="cs"/>
          <w:sz w:val="27"/>
          <w:rtl/>
          <w:lang w:bidi="ar-BH"/>
        </w:rPr>
        <w:t>ّ</w:t>
      </w:r>
      <w:r w:rsidRPr="00CC1A1A">
        <w:rPr>
          <w:rFonts w:ascii="Times New Roman" w:hAnsi="Times New Roman" w:hint="cs"/>
          <w:sz w:val="27"/>
          <w:rtl/>
          <w:lang w:bidi="ar-BH"/>
        </w:rPr>
        <w:t>ه لم ي</w:t>
      </w:r>
      <w:r w:rsidR="009068A3" w:rsidRPr="00CC1A1A">
        <w:rPr>
          <w:rFonts w:ascii="Times New Roman" w:hAnsi="Times New Roman" w:hint="cs"/>
          <w:sz w:val="27"/>
          <w:rtl/>
          <w:lang w:bidi="ar-BH"/>
        </w:rPr>
        <w:t>ُ</w:t>
      </w:r>
      <w:r w:rsidRPr="00CC1A1A">
        <w:rPr>
          <w:rFonts w:ascii="Times New Roman" w:hAnsi="Times New Roman" w:hint="cs"/>
          <w:sz w:val="27"/>
          <w:rtl/>
          <w:lang w:bidi="ar-BH"/>
        </w:rPr>
        <w:t>ش</w:t>
      </w:r>
      <w:r w:rsidR="009068A3" w:rsidRPr="00CC1A1A">
        <w:rPr>
          <w:rFonts w:ascii="Times New Roman" w:hAnsi="Times New Roman" w:hint="cs"/>
          <w:sz w:val="27"/>
          <w:rtl/>
          <w:lang w:bidi="ar-BH"/>
        </w:rPr>
        <w:t>ِ</w:t>
      </w:r>
      <w:r w:rsidRPr="00CC1A1A">
        <w:rPr>
          <w:rFonts w:ascii="Times New Roman" w:hAnsi="Times New Roman" w:hint="cs"/>
          <w:sz w:val="27"/>
          <w:rtl/>
          <w:lang w:bidi="ar-BH"/>
        </w:rPr>
        <w:t>ر</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إلى الذبح ويقول</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نز</w:t>
      </w:r>
      <w:r w:rsidR="009068A3" w:rsidRPr="00CC1A1A">
        <w:rPr>
          <w:rFonts w:ascii="Times New Roman" w:hAnsi="Times New Roman" w:hint="cs"/>
          <w:sz w:val="27"/>
          <w:rtl/>
          <w:lang w:bidi="ar-BH"/>
        </w:rPr>
        <w:t>َّ</w:t>
      </w:r>
      <w:r w:rsidRPr="00CC1A1A">
        <w:rPr>
          <w:rFonts w:ascii="Times New Roman" w:hAnsi="Times New Roman" w:hint="cs"/>
          <w:sz w:val="27"/>
          <w:rtl/>
          <w:lang w:bidi="ar-BH"/>
        </w:rPr>
        <w:t>لت الذبح منزلة التذكية العقلائية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ليكون بالنتيجة تذكية شرعية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حت</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ى يؤخذ بالإطلاق اللفظي، بل أشار </w:t>
      </w:r>
      <w:r w:rsidR="009068A3" w:rsidRPr="00CC1A1A">
        <w:rPr>
          <w:rFonts w:ascii="Times New Roman" w:hAnsi="Times New Roman" w:hint="cs"/>
          <w:sz w:val="27"/>
          <w:rtl/>
          <w:lang w:bidi="ar-BH"/>
        </w:rPr>
        <w:t>إلى ا</w:t>
      </w:r>
      <w:r w:rsidRPr="00CC1A1A">
        <w:rPr>
          <w:rFonts w:ascii="Times New Roman" w:hAnsi="Times New Roman" w:hint="cs"/>
          <w:sz w:val="27"/>
          <w:rtl/>
          <w:lang w:bidi="ar-BH"/>
        </w:rPr>
        <w:t>لذبح بشروط</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خاص</w:t>
      </w:r>
      <w:r w:rsidR="009068A3" w:rsidRPr="00CC1A1A">
        <w:rPr>
          <w:rFonts w:ascii="Times New Roman" w:hAnsi="Times New Roman" w:hint="cs"/>
          <w:sz w:val="27"/>
          <w:rtl/>
          <w:lang w:bidi="ar-BH"/>
        </w:rPr>
        <w:t>ّ</w:t>
      </w:r>
      <w:r w:rsidRPr="00CC1A1A">
        <w:rPr>
          <w:rFonts w:ascii="Times New Roman" w:hAnsi="Times New Roman" w:hint="cs"/>
          <w:sz w:val="27"/>
          <w:rtl/>
          <w:lang w:bidi="ar-BH"/>
        </w:rPr>
        <w:t>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واعتبره مصداقا</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لذاك القانون العقلائي</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والسر</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في عدم </w:t>
      </w:r>
      <w:r w:rsidR="009068A3" w:rsidRPr="00CC1A1A">
        <w:rPr>
          <w:rFonts w:ascii="Times New Roman" w:hAnsi="Times New Roman" w:hint="cs"/>
          <w:sz w:val="27"/>
          <w:rtl/>
          <w:lang w:bidi="ar-BH"/>
        </w:rPr>
        <w:t>إ</w:t>
      </w:r>
      <w:r w:rsidRPr="00CC1A1A">
        <w:rPr>
          <w:rFonts w:ascii="Times New Roman" w:hAnsi="Times New Roman" w:hint="cs"/>
          <w:sz w:val="27"/>
          <w:rtl/>
          <w:lang w:bidi="ar-BH"/>
        </w:rPr>
        <w:t xml:space="preserve">مكان التمسك بالإطلاق اللفظي </w:t>
      </w:r>
      <w:r w:rsidR="009068A3" w:rsidRPr="00CC1A1A">
        <w:rPr>
          <w:rFonts w:ascii="Times New Roman" w:hAnsi="Times New Roman" w:hint="cs"/>
          <w:sz w:val="27"/>
          <w:rtl/>
          <w:lang w:bidi="ar-BH"/>
        </w:rPr>
        <w:t>أ</w:t>
      </w:r>
      <w:r w:rsidR="00FF2C71">
        <w:rPr>
          <w:rFonts w:ascii="Times New Roman" w:hAnsi="Times New Roman" w:hint="cs"/>
          <w:sz w:val="27"/>
          <w:rtl/>
          <w:lang w:bidi="ar-BH"/>
        </w:rPr>
        <w:t>نّ</w:t>
      </w:r>
      <w:r w:rsidRPr="00CC1A1A">
        <w:rPr>
          <w:rFonts w:ascii="Times New Roman" w:hAnsi="Times New Roman" w:hint="cs"/>
          <w:sz w:val="27"/>
          <w:rtl/>
          <w:lang w:bidi="ar-BH"/>
        </w:rPr>
        <w:t>ه استعمل لفظ التذكية في معناه العقلائي</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وطبق المعنى المستعمل فيه على ذبح</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بشروط خاصة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فلم يحمل لفظ </w:t>
      </w:r>
      <w:r w:rsidR="009068A3" w:rsidRPr="00CC1A1A">
        <w:rPr>
          <w:rFonts w:ascii="Times New Roman" w:hAnsi="Times New Roman" w:hint="cs"/>
          <w:sz w:val="27"/>
          <w:rtl/>
          <w:lang w:bidi="ar-BH"/>
        </w:rPr>
        <w:t>إ</w:t>
      </w:r>
      <w:r w:rsidRPr="00CC1A1A">
        <w:rPr>
          <w:rFonts w:ascii="Times New Roman" w:hAnsi="Times New Roman" w:hint="cs"/>
          <w:sz w:val="27"/>
          <w:rtl/>
          <w:lang w:bidi="ar-BH"/>
        </w:rPr>
        <w:t>باحة اللحم على ما ذبح</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بل سم</w:t>
      </w:r>
      <w:r w:rsidR="009068A3" w:rsidRPr="00CC1A1A">
        <w:rPr>
          <w:rFonts w:ascii="Times New Roman" w:hAnsi="Times New Roman" w:hint="cs"/>
          <w:sz w:val="27"/>
          <w:rtl/>
          <w:lang w:bidi="ar-BH"/>
        </w:rPr>
        <w:t>ّ</w:t>
      </w:r>
      <w:r w:rsidRPr="00CC1A1A">
        <w:rPr>
          <w:rFonts w:ascii="Times New Roman" w:hAnsi="Times New Roman" w:hint="cs"/>
          <w:sz w:val="27"/>
          <w:rtl/>
          <w:lang w:bidi="ar-BH"/>
        </w:rPr>
        <w:t>ى نفس الذبح تذكية</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تطبيقا</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لقانون التذكية العقلائي على الذبح</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فالذبح بالشروط الخاص</w:t>
      </w:r>
      <w:r w:rsidR="009068A3" w:rsidRPr="00CC1A1A">
        <w:rPr>
          <w:rFonts w:ascii="Times New Roman" w:hAnsi="Times New Roman" w:hint="cs"/>
          <w:sz w:val="27"/>
          <w:rtl/>
          <w:lang w:bidi="ar-BH"/>
        </w:rPr>
        <w:t>ّ</w:t>
      </w:r>
      <w:r w:rsidRPr="00CC1A1A">
        <w:rPr>
          <w:rFonts w:ascii="Times New Roman" w:hAnsi="Times New Roman" w:hint="cs"/>
          <w:sz w:val="27"/>
          <w:rtl/>
          <w:lang w:bidi="ar-BH"/>
        </w:rPr>
        <w:t>ة بمثابة المحمول الذي لا يؤخ</w:t>
      </w:r>
      <w:r w:rsidR="009068A3" w:rsidRPr="00CC1A1A">
        <w:rPr>
          <w:rFonts w:ascii="Times New Roman" w:hAnsi="Times New Roman" w:hint="cs"/>
          <w:sz w:val="27"/>
          <w:rtl/>
          <w:lang w:bidi="ar-BH"/>
        </w:rPr>
        <w:t>َ</w:t>
      </w:r>
      <w:r w:rsidRPr="00CC1A1A">
        <w:rPr>
          <w:rFonts w:ascii="Times New Roman" w:hAnsi="Times New Roman" w:hint="cs"/>
          <w:sz w:val="27"/>
          <w:rtl/>
          <w:lang w:bidi="ar-BH"/>
        </w:rPr>
        <w:t>ذ بإطلاقه</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فكل</w:t>
      </w:r>
      <w:r w:rsidR="009068A3" w:rsidRPr="00CC1A1A">
        <w:rPr>
          <w:rFonts w:ascii="Times New Roman" w:hAnsi="Times New Roman" w:hint="cs"/>
          <w:sz w:val="27"/>
          <w:rtl/>
          <w:lang w:bidi="ar-BH"/>
        </w:rPr>
        <w:t>ّ</w:t>
      </w:r>
      <w:r w:rsidRPr="00CC1A1A">
        <w:rPr>
          <w:rFonts w:ascii="Times New Roman" w:hAnsi="Times New Roman" w:hint="cs"/>
          <w:sz w:val="27"/>
          <w:rtl/>
          <w:lang w:bidi="ar-BH"/>
        </w:rPr>
        <w:t xml:space="preserve"> شرط مشكوك فيه ي</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نفى بالإطلاق المقامي على هذا التقدير من التنزيل.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الخلاصة</w:t>
      </w:r>
      <w:r w:rsidRPr="00CC1A1A">
        <w:rPr>
          <w:rFonts w:ascii="Times New Roman" w:hAnsi="Times New Roman" w:hint="cs"/>
          <w:sz w:val="27"/>
          <w:rtl/>
          <w:lang w:bidi="ar-BH"/>
        </w:rPr>
        <w:t>: التمس</w:t>
      </w:r>
      <w:r w:rsidR="00217FE1" w:rsidRPr="00CC1A1A">
        <w:rPr>
          <w:rFonts w:ascii="Times New Roman" w:hAnsi="Times New Roman" w:hint="cs"/>
          <w:sz w:val="27"/>
          <w:rtl/>
          <w:lang w:bidi="ar-BH"/>
        </w:rPr>
        <w:t>ُّ</w:t>
      </w:r>
      <w:r w:rsidRPr="00CC1A1A">
        <w:rPr>
          <w:rFonts w:ascii="Times New Roman" w:hAnsi="Times New Roman" w:hint="cs"/>
          <w:sz w:val="27"/>
          <w:rtl/>
          <w:lang w:bidi="ar-BH"/>
        </w:rPr>
        <w:t>ك بالإطلاق لنفي مشكوك الشرطية غير متاح بالنسبة للاتجاه الأول بق</w:t>
      </w:r>
      <w:r w:rsidR="00217FE1" w:rsidRPr="00CC1A1A">
        <w:rPr>
          <w:rFonts w:ascii="Times New Roman" w:hAnsi="Times New Roman" w:hint="cs"/>
          <w:sz w:val="27"/>
          <w:rtl/>
          <w:lang w:bidi="ar-BH"/>
        </w:rPr>
        <w:t>َ</w:t>
      </w:r>
      <w:r w:rsidRPr="00CC1A1A">
        <w:rPr>
          <w:rFonts w:ascii="Times New Roman" w:hAnsi="Times New Roman" w:hint="cs"/>
          <w:sz w:val="27"/>
          <w:rtl/>
          <w:lang w:bidi="ar-BH"/>
        </w:rPr>
        <w:t>و</w:t>
      </w:r>
      <w:r w:rsidR="00217FE1" w:rsidRPr="00CC1A1A">
        <w:rPr>
          <w:rFonts w:ascii="Times New Roman" w:hAnsi="Times New Roman" w:hint="cs"/>
          <w:sz w:val="27"/>
          <w:rtl/>
          <w:lang w:bidi="ar-BH"/>
        </w:rPr>
        <w:t>ْ</w:t>
      </w:r>
      <w:r w:rsidRPr="00CC1A1A">
        <w:rPr>
          <w:rFonts w:ascii="Times New Roman" w:hAnsi="Times New Roman" w:hint="cs"/>
          <w:sz w:val="27"/>
          <w:rtl/>
          <w:lang w:bidi="ar-BH"/>
        </w:rPr>
        <w:t>ل</w:t>
      </w:r>
      <w:r w:rsidR="00217FE1" w:rsidRPr="00CC1A1A">
        <w:rPr>
          <w:rFonts w:ascii="Times New Roman" w:hAnsi="Times New Roman" w:hint="cs"/>
          <w:sz w:val="27"/>
          <w:rtl/>
          <w:lang w:bidi="ar-BH"/>
        </w:rPr>
        <w:t>َ</w:t>
      </w:r>
      <w:r w:rsidRPr="00CC1A1A">
        <w:rPr>
          <w:rFonts w:ascii="Times New Roman" w:hAnsi="Times New Roman" w:hint="cs"/>
          <w:sz w:val="27"/>
          <w:rtl/>
          <w:lang w:bidi="ar-BH"/>
        </w:rPr>
        <w:t>ي</w:t>
      </w:r>
      <w:r w:rsidR="00217FE1" w:rsidRPr="00CC1A1A">
        <w:rPr>
          <w:rFonts w:ascii="Times New Roman" w:hAnsi="Times New Roman" w:hint="cs"/>
          <w:sz w:val="27"/>
          <w:rtl/>
          <w:lang w:bidi="ar-BH"/>
        </w:rPr>
        <w:t>ْ</w:t>
      </w:r>
      <w:r w:rsidRPr="00CC1A1A">
        <w:rPr>
          <w:rFonts w:ascii="Times New Roman" w:hAnsi="Times New Roman" w:hint="cs"/>
          <w:sz w:val="27"/>
          <w:rtl/>
          <w:lang w:bidi="ar-BH"/>
        </w:rPr>
        <w:t>ه</w:t>
      </w:r>
      <w:r w:rsidR="00217FE1" w:rsidRPr="00CC1A1A">
        <w:rPr>
          <w:rFonts w:ascii="Times New Roman" w:hAnsi="Times New Roman" w:hint="cs"/>
          <w:sz w:val="27"/>
          <w:rtl/>
          <w:lang w:bidi="ar-BH"/>
        </w:rPr>
        <w:t xml:space="preserve">. </w:t>
      </w:r>
      <w:r w:rsidRPr="00CC1A1A">
        <w:rPr>
          <w:rFonts w:ascii="Times New Roman" w:hAnsi="Times New Roman" w:hint="cs"/>
          <w:sz w:val="27"/>
          <w:rtl/>
          <w:lang w:bidi="ar-BH"/>
        </w:rPr>
        <w:t>فإذا شككنا في شرطية معدن الحديد</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وأنه شرط في التذكية أو لا، امتنع نفيه إذا كانت التذكية </w:t>
      </w:r>
      <w:r w:rsidR="00217FE1" w:rsidRPr="00CC1A1A">
        <w:rPr>
          <w:rFonts w:ascii="Times New Roman" w:hAnsi="Times New Roman" w:hint="cs"/>
          <w:sz w:val="27"/>
          <w:rtl/>
          <w:lang w:bidi="ar-BH"/>
        </w:rPr>
        <w:t>أ</w:t>
      </w:r>
      <w:r w:rsidRPr="00CC1A1A">
        <w:rPr>
          <w:rFonts w:ascii="Times New Roman" w:hAnsi="Times New Roman" w:hint="cs"/>
          <w:sz w:val="27"/>
          <w:rtl/>
          <w:lang w:bidi="ar-BH"/>
        </w:rPr>
        <w:t>مرا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شرعيا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بافتراض نفس الذبح بشروطه الشرعية </w:t>
      </w:r>
      <w:r w:rsidR="00217FE1" w:rsidRPr="00CC1A1A">
        <w:rPr>
          <w:rFonts w:ascii="Times New Roman" w:hAnsi="Times New Roman" w:hint="cs"/>
          <w:sz w:val="27"/>
          <w:rtl/>
          <w:lang w:bidi="ar-BH"/>
        </w:rPr>
        <w:t>أ</w:t>
      </w:r>
      <w:r w:rsidRPr="00CC1A1A">
        <w:rPr>
          <w:rFonts w:ascii="Times New Roman" w:hAnsi="Times New Roman" w:hint="cs"/>
          <w:sz w:val="27"/>
          <w:rtl/>
          <w:lang w:bidi="ar-BH"/>
        </w:rPr>
        <w:t>و ما ينتج عن الذبح بالشروط الشرعية</w:t>
      </w:r>
      <w:r w:rsidR="00217FE1" w:rsidRPr="00CC1A1A">
        <w:rPr>
          <w:rFonts w:ascii="Times New Roman" w:hAnsi="Times New Roman" w:hint="cs"/>
          <w:sz w:val="27"/>
          <w:rtl/>
          <w:lang w:bidi="ar-BH"/>
        </w:rPr>
        <w:t>؛ إ</w:t>
      </w:r>
      <w:r w:rsidRPr="00CC1A1A">
        <w:rPr>
          <w:rFonts w:ascii="Times New Roman" w:hAnsi="Times New Roman" w:hint="cs"/>
          <w:sz w:val="27"/>
          <w:rtl/>
          <w:lang w:bidi="ar-BH"/>
        </w:rPr>
        <w:t xml:space="preserve">ذ معنى </w:t>
      </w:r>
      <w:r w:rsidR="00FF2C71" w:rsidRPr="00CC1A1A">
        <w:rPr>
          <w:rFonts w:ascii="Mosawi" w:hAnsi="Mosawi" w:cs="Mosawi"/>
          <w:sz w:val="24"/>
          <w:szCs w:val="24"/>
          <w:rtl/>
        </w:rPr>
        <w:t>﴿</w:t>
      </w:r>
      <w:r w:rsidR="00FF2C71">
        <w:rPr>
          <w:rFonts w:ascii="Times New Roman" w:hAnsi="Times New Roman" w:hint="cs"/>
          <w:b/>
          <w:bCs/>
          <w:sz w:val="27"/>
          <w:rtl/>
          <w:lang w:bidi="ar-BH"/>
        </w:rPr>
        <w:t xml:space="preserve">إِلاَّ </w:t>
      </w:r>
      <w:r w:rsidR="00FF2C71" w:rsidRPr="00CC1A1A">
        <w:rPr>
          <w:rFonts w:ascii="Times New Roman" w:hAnsi="Times New Roman" w:hint="cs"/>
          <w:b/>
          <w:bCs/>
          <w:sz w:val="27"/>
          <w:rtl/>
          <w:lang w:bidi="ar-BH"/>
        </w:rPr>
        <w:t>مَا</w:t>
      </w:r>
      <w:r w:rsidR="00FF2C71" w:rsidRPr="00CC1A1A">
        <w:rPr>
          <w:rFonts w:ascii="Times New Roman" w:hAnsi="Times New Roman"/>
          <w:b/>
          <w:bCs/>
          <w:sz w:val="27"/>
          <w:rtl/>
          <w:lang w:bidi="ar-BH"/>
        </w:rPr>
        <w:t xml:space="preserve"> </w:t>
      </w:r>
      <w:r w:rsidR="00FF2C71" w:rsidRPr="00CC1A1A">
        <w:rPr>
          <w:rFonts w:ascii="Times New Roman" w:hAnsi="Times New Roman" w:hint="cs"/>
          <w:b/>
          <w:bCs/>
          <w:sz w:val="27"/>
          <w:rtl/>
          <w:lang w:bidi="ar-BH"/>
        </w:rPr>
        <w:t>ذَكَّيْتُمْ</w:t>
      </w:r>
      <w:r w:rsidR="00FF2C71" w:rsidRPr="00CC1A1A">
        <w:rPr>
          <w:rFonts w:ascii="Mosawi" w:hAnsi="Mosawi" w:cs="Mosawi"/>
          <w:sz w:val="24"/>
          <w:szCs w:val="24"/>
          <w:rtl/>
        </w:rPr>
        <w:t>﴾</w:t>
      </w:r>
      <w:r w:rsidRPr="00CC1A1A">
        <w:rPr>
          <w:rFonts w:ascii="Times New Roman" w:hAnsi="Times New Roman" w:hint="cs"/>
          <w:sz w:val="27"/>
          <w:rtl/>
          <w:lang w:bidi="ar-BH"/>
        </w:rPr>
        <w:t xml:space="preserve"> على الات</w:t>
      </w:r>
      <w:r w:rsidR="00217FE1" w:rsidRPr="00CC1A1A">
        <w:rPr>
          <w:rFonts w:ascii="Times New Roman" w:hAnsi="Times New Roman" w:hint="cs"/>
          <w:sz w:val="27"/>
          <w:rtl/>
          <w:lang w:bidi="ar-BH"/>
        </w:rPr>
        <w:t>ّ</w:t>
      </w:r>
      <w:r w:rsidRPr="00CC1A1A">
        <w:rPr>
          <w:rFonts w:ascii="Times New Roman" w:hAnsi="Times New Roman" w:hint="cs"/>
          <w:sz w:val="27"/>
          <w:rtl/>
          <w:lang w:bidi="ar-BH"/>
        </w:rPr>
        <w:t>جاه الأول إلا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ما ذبحتموه ذبحا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شرعيا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وحيث لا </w:t>
      </w:r>
      <w:r w:rsidR="00217FE1" w:rsidRPr="00CC1A1A">
        <w:rPr>
          <w:rFonts w:ascii="Times New Roman" w:hAnsi="Times New Roman" w:hint="cs"/>
          <w:sz w:val="27"/>
          <w:rtl/>
          <w:lang w:bidi="ar-BH"/>
        </w:rPr>
        <w:t>إ</w:t>
      </w:r>
      <w:r w:rsidRPr="00CC1A1A">
        <w:rPr>
          <w:rFonts w:ascii="Times New Roman" w:hAnsi="Times New Roman" w:hint="cs"/>
          <w:sz w:val="27"/>
          <w:rtl/>
          <w:lang w:bidi="ar-BH"/>
        </w:rPr>
        <w:t>حراز لذبحه ذبحاً شرعيا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للشك في أن الحديد شرط أو لا، فلا يحكم بالحل</w:t>
      </w:r>
      <w:r w:rsidR="00217FE1" w:rsidRPr="00CC1A1A">
        <w:rPr>
          <w:rFonts w:ascii="Times New Roman" w:hAnsi="Times New Roman" w:hint="cs"/>
          <w:sz w:val="27"/>
          <w:rtl/>
          <w:lang w:bidi="ar-BH"/>
        </w:rPr>
        <w:t>ّ</w:t>
      </w:r>
      <w:r w:rsidRPr="00CC1A1A">
        <w:rPr>
          <w:rFonts w:ascii="Times New Roman" w:hAnsi="Times New Roman" w:hint="cs"/>
          <w:sz w:val="27"/>
          <w:rtl/>
          <w:lang w:bidi="ar-BH"/>
        </w:rPr>
        <w:t>ية استنادا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للإطلاق.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لكن</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يمكن ذلك بوضوح</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بناء</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على القول الاول من الاتجاه الثاني</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تمس</w:t>
      </w:r>
      <w:r w:rsidR="00217FE1" w:rsidRPr="00CC1A1A">
        <w:rPr>
          <w:rFonts w:ascii="Times New Roman" w:hAnsi="Times New Roman" w:hint="cs"/>
          <w:sz w:val="27"/>
          <w:rtl/>
          <w:lang w:bidi="ar-BH"/>
        </w:rPr>
        <w:t>ُّ</w:t>
      </w:r>
      <w:r w:rsidRPr="00CC1A1A">
        <w:rPr>
          <w:rFonts w:ascii="Times New Roman" w:hAnsi="Times New Roman" w:hint="cs"/>
          <w:sz w:val="27"/>
          <w:rtl/>
          <w:lang w:bidi="ar-BH"/>
        </w:rPr>
        <w:t>كاً بالإطلاق اللفظي</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كما يمكن ذلك بالنسبة للقول الثاني من الاتجاه الثاني</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تمس</w:t>
      </w:r>
      <w:r w:rsidR="00217FE1" w:rsidRPr="00CC1A1A">
        <w:rPr>
          <w:rFonts w:ascii="Times New Roman" w:hAnsi="Times New Roman" w:hint="cs"/>
          <w:sz w:val="27"/>
          <w:rtl/>
          <w:lang w:bidi="ar-BH"/>
        </w:rPr>
        <w:t>ُّ</w:t>
      </w:r>
      <w:r w:rsidRPr="00CC1A1A">
        <w:rPr>
          <w:rFonts w:ascii="Times New Roman" w:hAnsi="Times New Roman" w:hint="cs"/>
          <w:sz w:val="27"/>
          <w:rtl/>
          <w:lang w:bidi="ar-BH"/>
        </w:rPr>
        <w:t>كا</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بالإطلاق المقامي.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هذه </w:t>
      </w:r>
      <w:r w:rsidR="00217FE1" w:rsidRPr="00CC1A1A">
        <w:rPr>
          <w:rFonts w:ascii="Times New Roman" w:hAnsi="Times New Roman" w:hint="cs"/>
          <w:sz w:val="27"/>
          <w:rtl/>
          <w:lang w:bidi="ar-BH"/>
        </w:rPr>
        <w:t xml:space="preserve">هي </w:t>
      </w:r>
      <w:r w:rsidRPr="00CC1A1A">
        <w:rPr>
          <w:rFonts w:ascii="Times New Roman" w:hAnsi="Times New Roman" w:hint="cs"/>
          <w:sz w:val="27"/>
          <w:rtl/>
          <w:lang w:bidi="ar-BH"/>
        </w:rPr>
        <w:t>أهم</w:t>
      </w:r>
      <w:r w:rsidR="00217FE1" w:rsidRPr="00CC1A1A">
        <w:rPr>
          <w:rFonts w:ascii="Times New Roman" w:hAnsi="Times New Roman" w:hint="cs"/>
          <w:sz w:val="27"/>
          <w:rtl/>
          <w:lang w:bidi="ar-BH"/>
        </w:rPr>
        <w:t>ّ</w:t>
      </w:r>
      <w:r w:rsidRPr="00CC1A1A">
        <w:rPr>
          <w:rFonts w:ascii="Times New Roman" w:hAnsi="Times New Roman" w:hint="cs"/>
          <w:sz w:val="27"/>
          <w:rtl/>
          <w:lang w:bidi="ar-BH"/>
        </w:rPr>
        <w:t xml:space="preserve"> الأقوال في المس</w:t>
      </w:r>
      <w:r w:rsidR="00217FE1" w:rsidRPr="00CC1A1A">
        <w:rPr>
          <w:rFonts w:ascii="Times New Roman" w:hAnsi="Times New Roman" w:hint="cs"/>
          <w:sz w:val="27"/>
          <w:rtl/>
          <w:lang w:bidi="ar-BH"/>
        </w:rPr>
        <w:t>أ</w:t>
      </w:r>
      <w:r w:rsidRPr="00CC1A1A">
        <w:rPr>
          <w:rFonts w:ascii="Times New Roman" w:hAnsi="Times New Roman" w:hint="cs"/>
          <w:sz w:val="27"/>
          <w:rtl/>
          <w:lang w:bidi="ar-BH"/>
        </w:rPr>
        <w:t xml:space="preserve">لة.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بقي الكلام في </w:t>
      </w:r>
      <w:r w:rsidR="00AB2C2F" w:rsidRPr="00CC1A1A">
        <w:rPr>
          <w:rFonts w:ascii="Times New Roman" w:hAnsi="Times New Roman" w:hint="cs"/>
          <w:sz w:val="27"/>
          <w:rtl/>
          <w:lang w:bidi="ar-BH"/>
        </w:rPr>
        <w:t>الراجح</w:t>
      </w:r>
      <w:r w:rsidRPr="00CC1A1A">
        <w:rPr>
          <w:rFonts w:ascii="Times New Roman" w:hAnsi="Times New Roman" w:hint="cs"/>
          <w:sz w:val="27"/>
          <w:rtl/>
          <w:lang w:bidi="ar-BH"/>
        </w:rPr>
        <w:t xml:space="preserve"> من هذه الأقوال</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AB2C2F" w:rsidRPr="00CC1A1A">
        <w:rPr>
          <w:rFonts w:ascii="Times New Roman" w:hAnsi="Times New Roman" w:hint="cs"/>
          <w:sz w:val="27"/>
          <w:rtl/>
          <w:lang w:bidi="ar-BH"/>
        </w:rPr>
        <w:t>أ</w:t>
      </w:r>
      <w:r w:rsidRPr="00CC1A1A">
        <w:rPr>
          <w:rFonts w:ascii="Times New Roman" w:hAnsi="Times New Roman" w:hint="cs"/>
          <w:sz w:val="27"/>
          <w:rtl/>
          <w:lang w:bidi="ar-BH"/>
        </w:rPr>
        <w:t>و ما هو الصحيح من هذه الأقوال</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أما تفسير التذكية بالمعنى الشرعي </w:t>
      </w:r>
      <w:r w:rsidR="00AB2C2F" w:rsidRPr="00CC1A1A">
        <w:rPr>
          <w:rFonts w:ascii="Times New Roman" w:hAnsi="Times New Roman" w:hint="cs"/>
          <w:sz w:val="27"/>
          <w:rtl/>
          <w:lang w:bidi="ar-BH"/>
        </w:rPr>
        <w:t>أ</w:t>
      </w:r>
      <w:r w:rsidRPr="00CC1A1A">
        <w:rPr>
          <w:rFonts w:ascii="Times New Roman" w:hAnsi="Times New Roman" w:hint="cs"/>
          <w:sz w:val="27"/>
          <w:rtl/>
          <w:lang w:bidi="ar-BH"/>
        </w:rPr>
        <w:t>و المتشر</w:t>
      </w:r>
      <w:r w:rsidR="00AB2C2F" w:rsidRPr="00CC1A1A">
        <w:rPr>
          <w:rFonts w:ascii="Times New Roman" w:hAnsi="Times New Roman" w:hint="cs"/>
          <w:sz w:val="27"/>
          <w:rtl/>
          <w:lang w:bidi="ar-BH"/>
        </w:rPr>
        <w:t>ِّ</w:t>
      </w:r>
      <w:r w:rsidRPr="00CC1A1A">
        <w:rPr>
          <w:rFonts w:ascii="Times New Roman" w:hAnsi="Times New Roman" w:hint="cs"/>
          <w:sz w:val="27"/>
          <w:rtl/>
          <w:lang w:bidi="ar-BH"/>
        </w:rPr>
        <w:t>عي</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وفقا</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للاتجاه الأول</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فيمكن قبوله بالنسبة لما حدث في الأعصار المتأخ</w:t>
      </w:r>
      <w:r w:rsidR="00AB2C2F" w:rsidRPr="00CC1A1A">
        <w:rPr>
          <w:rFonts w:ascii="Times New Roman" w:hAnsi="Times New Roman" w:hint="cs"/>
          <w:sz w:val="27"/>
          <w:rtl/>
          <w:lang w:bidi="ar-BH"/>
        </w:rPr>
        <w:t>ِّ</w:t>
      </w:r>
      <w:r w:rsidRPr="00CC1A1A">
        <w:rPr>
          <w:rFonts w:ascii="Times New Roman" w:hAnsi="Times New Roman" w:hint="cs"/>
          <w:sz w:val="27"/>
          <w:rtl/>
          <w:lang w:bidi="ar-BH"/>
        </w:rPr>
        <w:t>رة في زمن المعصومين</w:t>
      </w:r>
      <w:r w:rsidR="00F91E62" w:rsidRPr="00CC1A1A">
        <w:rPr>
          <w:rFonts w:ascii="hashemi" w:hAnsi="hashemi" w:cs="Mosawi" w:hint="cs"/>
          <w:sz w:val="27"/>
          <w:szCs w:val="22"/>
          <w:rtl/>
        </w:rPr>
        <w:t>^</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AB2C2F" w:rsidRPr="00CC1A1A">
        <w:rPr>
          <w:rFonts w:ascii="Times New Roman" w:hAnsi="Times New Roman" w:hint="cs"/>
          <w:sz w:val="27"/>
          <w:rtl/>
          <w:lang w:bidi="ar-BH"/>
        </w:rPr>
        <w:t>إ</w:t>
      </w:r>
      <w:r w:rsidRPr="00CC1A1A">
        <w:rPr>
          <w:rFonts w:ascii="Times New Roman" w:hAnsi="Times New Roman" w:hint="cs"/>
          <w:sz w:val="27"/>
          <w:rtl/>
          <w:lang w:bidi="ar-BH"/>
        </w:rPr>
        <w:t>ذ شاع استعمال المذك</w:t>
      </w:r>
      <w:r w:rsidR="00AB2C2F" w:rsidRPr="00CC1A1A">
        <w:rPr>
          <w:rFonts w:ascii="Times New Roman" w:hAnsi="Times New Roman" w:hint="cs"/>
          <w:sz w:val="27"/>
          <w:rtl/>
          <w:lang w:bidi="ar-BH"/>
        </w:rPr>
        <w:t>ّ</w:t>
      </w:r>
      <w:r w:rsidRPr="00CC1A1A">
        <w:rPr>
          <w:rFonts w:ascii="Times New Roman" w:hAnsi="Times New Roman" w:hint="cs"/>
          <w:sz w:val="27"/>
          <w:rtl/>
          <w:lang w:bidi="ar-BH"/>
        </w:rPr>
        <w:t>ى والتذكية في ما حل</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AB2C2F" w:rsidRPr="00CC1A1A">
        <w:rPr>
          <w:rFonts w:ascii="Times New Roman" w:hAnsi="Times New Roman" w:hint="cs"/>
          <w:sz w:val="27"/>
          <w:rtl/>
          <w:lang w:bidi="ar-BH"/>
        </w:rPr>
        <w:t>أ</w:t>
      </w:r>
      <w:r w:rsidRPr="00CC1A1A">
        <w:rPr>
          <w:rFonts w:ascii="Times New Roman" w:hAnsi="Times New Roman" w:hint="cs"/>
          <w:sz w:val="27"/>
          <w:rtl/>
          <w:lang w:bidi="ar-BH"/>
        </w:rPr>
        <w:t xml:space="preserve">كله </w:t>
      </w:r>
      <w:r w:rsidR="00AB2C2F" w:rsidRPr="00CC1A1A">
        <w:rPr>
          <w:rFonts w:ascii="Times New Roman" w:hAnsi="Times New Roman" w:hint="cs"/>
          <w:sz w:val="27"/>
          <w:rtl/>
          <w:lang w:bidi="ar-BH"/>
        </w:rPr>
        <w:t>أ</w:t>
      </w:r>
      <w:r w:rsidRPr="00CC1A1A">
        <w:rPr>
          <w:rFonts w:ascii="Times New Roman" w:hAnsi="Times New Roman" w:hint="cs"/>
          <w:sz w:val="27"/>
          <w:rtl/>
          <w:lang w:bidi="ar-BH"/>
        </w:rPr>
        <w:t>و الصلاة فيه شرعا</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كما في ما ورد من أن ذكاة السمك إخراجه من الماء حي</w:t>
      </w:r>
      <w:r w:rsidR="00AB2C2F" w:rsidRPr="00CC1A1A">
        <w:rPr>
          <w:rFonts w:ascii="Times New Roman" w:hAnsi="Times New Roman" w:hint="cs"/>
          <w:sz w:val="27"/>
          <w:rtl/>
          <w:lang w:bidi="ar-BH"/>
        </w:rPr>
        <w:t>ّ</w:t>
      </w:r>
      <w:r w:rsidRPr="00CC1A1A">
        <w:rPr>
          <w:rFonts w:ascii="Times New Roman" w:hAnsi="Times New Roman" w:hint="cs"/>
          <w:sz w:val="27"/>
          <w:rtl/>
          <w:lang w:bidi="ar-BH"/>
        </w:rPr>
        <w:t>اً</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فما ذهب له بعض ال</w:t>
      </w:r>
      <w:r w:rsidR="00AB2C2F" w:rsidRPr="00CC1A1A">
        <w:rPr>
          <w:rFonts w:ascii="Times New Roman" w:hAnsi="Times New Roman" w:hint="cs"/>
          <w:sz w:val="27"/>
          <w:rtl/>
          <w:lang w:bidi="ar-BH"/>
        </w:rPr>
        <w:t>أ</w:t>
      </w:r>
      <w:r w:rsidRPr="00CC1A1A">
        <w:rPr>
          <w:rFonts w:ascii="Times New Roman" w:hAnsi="Times New Roman" w:hint="cs"/>
          <w:sz w:val="27"/>
          <w:rtl/>
          <w:lang w:bidi="ar-BH"/>
        </w:rPr>
        <w:t>علام والمحق</w:t>
      </w:r>
      <w:r w:rsidR="00AB2C2F" w:rsidRPr="00CC1A1A">
        <w:rPr>
          <w:rFonts w:ascii="Times New Roman" w:hAnsi="Times New Roman" w:hint="cs"/>
          <w:sz w:val="27"/>
          <w:rtl/>
          <w:lang w:bidi="ar-BH"/>
        </w:rPr>
        <w:t>ِّ</w:t>
      </w:r>
      <w:r w:rsidRPr="00CC1A1A">
        <w:rPr>
          <w:rFonts w:ascii="Times New Roman" w:hAnsi="Times New Roman" w:hint="cs"/>
          <w:sz w:val="27"/>
          <w:rtl/>
          <w:lang w:bidi="ar-BH"/>
        </w:rPr>
        <w:t>قين من أن التذكية معنى شرعي ليس اعتباطيا</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وإنما هو ناشئٌ من النظر </w:t>
      </w:r>
      <w:r w:rsidR="00AB2C2F" w:rsidRPr="00CC1A1A">
        <w:rPr>
          <w:rFonts w:ascii="Times New Roman" w:hAnsi="Times New Roman" w:hint="cs"/>
          <w:sz w:val="27"/>
          <w:rtl/>
          <w:lang w:bidi="ar-BH"/>
        </w:rPr>
        <w:t>إلى ا</w:t>
      </w:r>
      <w:r w:rsidRPr="00CC1A1A">
        <w:rPr>
          <w:rFonts w:ascii="Times New Roman" w:hAnsi="Times New Roman" w:hint="cs"/>
          <w:sz w:val="27"/>
          <w:rtl/>
          <w:lang w:bidi="ar-BH"/>
        </w:rPr>
        <w:t>لروايات</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وهو بذلك مصيب</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في الأزمنة المتأخ</w:t>
      </w:r>
      <w:r w:rsidR="00AB2C2F" w:rsidRPr="00CC1A1A">
        <w:rPr>
          <w:rFonts w:ascii="Times New Roman" w:hAnsi="Times New Roman" w:hint="cs"/>
          <w:sz w:val="27"/>
          <w:rtl/>
          <w:lang w:bidi="ar-BH"/>
        </w:rPr>
        <w:t>ِّ</w:t>
      </w:r>
      <w:r w:rsidRPr="00CC1A1A">
        <w:rPr>
          <w:rFonts w:ascii="Times New Roman" w:hAnsi="Times New Roman" w:hint="cs"/>
          <w:sz w:val="27"/>
          <w:rtl/>
          <w:lang w:bidi="ar-BH"/>
        </w:rPr>
        <w:t>رة</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فيكون معنى متشر</w:t>
      </w:r>
      <w:r w:rsidR="00AB2C2F" w:rsidRPr="00CC1A1A">
        <w:rPr>
          <w:rFonts w:ascii="Times New Roman" w:hAnsi="Times New Roman" w:hint="cs"/>
          <w:sz w:val="27"/>
          <w:rtl/>
          <w:lang w:bidi="ar-BH"/>
        </w:rPr>
        <w:t>ِّ</w:t>
      </w:r>
      <w:r w:rsidRPr="00CC1A1A">
        <w:rPr>
          <w:rFonts w:ascii="Times New Roman" w:hAnsi="Times New Roman" w:hint="cs"/>
          <w:sz w:val="27"/>
          <w:rtl/>
          <w:lang w:bidi="ar-BH"/>
        </w:rPr>
        <w:t>عيا</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أما وقت نزول الآية فلا شاهد على أن لها معنى شرعي</w:t>
      </w:r>
      <w:r w:rsidR="00AB2C2F" w:rsidRPr="00CC1A1A">
        <w:rPr>
          <w:rFonts w:ascii="Times New Roman" w:hAnsi="Times New Roman" w:hint="cs"/>
          <w:sz w:val="27"/>
          <w:rtl/>
          <w:lang w:bidi="ar-BH"/>
        </w:rPr>
        <w:t>ّاً</w:t>
      </w:r>
      <w:r w:rsidRPr="00CC1A1A">
        <w:rPr>
          <w:rFonts w:ascii="Times New Roman" w:hAnsi="Times New Roman" w:hint="cs"/>
          <w:sz w:val="27"/>
          <w:rtl/>
          <w:lang w:bidi="ar-BH"/>
        </w:rPr>
        <w:t xml:space="preserve"> خاص</w:t>
      </w:r>
      <w:r w:rsidR="00AB2C2F" w:rsidRPr="00CC1A1A">
        <w:rPr>
          <w:rFonts w:ascii="Times New Roman" w:hAnsi="Times New Roman" w:hint="cs"/>
          <w:sz w:val="27"/>
          <w:rtl/>
          <w:lang w:bidi="ar-BH"/>
        </w:rPr>
        <w:t>ّاً</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فبعد أن نلاحظ أقوال علماء اللغة</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وما يظهر من تطابق كلماتهم على أن التذكية بمعنى الذبح</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حت</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ى قيل: </w:t>
      </w:r>
      <w:r w:rsidR="00AB2C2F" w:rsidRPr="00CC1A1A">
        <w:rPr>
          <w:rFonts w:ascii="Times New Roman" w:hAnsi="Times New Roman" w:hint="cs"/>
          <w:sz w:val="27"/>
          <w:rtl/>
          <w:lang w:bidi="ar-BH"/>
        </w:rPr>
        <w:t>إ</w:t>
      </w:r>
      <w:r w:rsidRPr="00CC1A1A">
        <w:rPr>
          <w:rFonts w:ascii="Times New Roman" w:hAnsi="Times New Roman" w:hint="cs"/>
          <w:sz w:val="27"/>
          <w:rtl/>
          <w:lang w:bidi="ar-BH"/>
        </w:rPr>
        <w:t>ن العرب تقول: ذكاة الجنين ذكاة أم</w:t>
      </w:r>
      <w:r w:rsidR="00AB2C2F" w:rsidRPr="00CC1A1A">
        <w:rPr>
          <w:rFonts w:ascii="Times New Roman" w:hAnsi="Times New Roman" w:hint="cs"/>
          <w:sz w:val="27"/>
          <w:rtl/>
          <w:lang w:bidi="ar-BH"/>
        </w:rPr>
        <w:t>ّ</w:t>
      </w:r>
      <w:r w:rsidRPr="00CC1A1A">
        <w:rPr>
          <w:rFonts w:ascii="Times New Roman" w:hAnsi="Times New Roman" w:hint="cs"/>
          <w:sz w:val="27"/>
          <w:rtl/>
          <w:lang w:bidi="ar-BH"/>
        </w:rPr>
        <w:t>ه</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أي ذبح الجنين ذبح أم</w:t>
      </w:r>
      <w:r w:rsidR="00AB2C2F" w:rsidRPr="00CC1A1A">
        <w:rPr>
          <w:rFonts w:ascii="Times New Roman" w:hAnsi="Times New Roman" w:hint="cs"/>
          <w:sz w:val="27"/>
          <w:rtl/>
          <w:lang w:bidi="ar-BH"/>
        </w:rPr>
        <w:t>ّ</w:t>
      </w:r>
      <w:r w:rsidRPr="00CC1A1A">
        <w:rPr>
          <w:rFonts w:ascii="Times New Roman" w:hAnsi="Times New Roman" w:hint="cs"/>
          <w:sz w:val="27"/>
          <w:rtl/>
          <w:lang w:bidi="ar-BH"/>
        </w:rPr>
        <w:t>ه</w:t>
      </w:r>
      <w:r w:rsidR="00AB2C2F" w:rsidRPr="00CC1A1A">
        <w:rPr>
          <w:rFonts w:ascii="Times New Roman" w:hAnsi="Times New Roman" w:hint="cs"/>
          <w:sz w:val="27"/>
          <w:rtl/>
          <w:lang w:bidi="ar-BH"/>
        </w:rPr>
        <w:t xml:space="preserve">، </w:t>
      </w:r>
      <w:r w:rsidRPr="00CC1A1A">
        <w:rPr>
          <w:rFonts w:ascii="Times New Roman" w:hAnsi="Times New Roman" w:hint="cs"/>
          <w:sz w:val="27"/>
          <w:rtl/>
          <w:lang w:bidi="ar-BH"/>
        </w:rPr>
        <w:t>بعد ملاحظة كلماتهم يت</w:t>
      </w:r>
      <w:r w:rsidR="00AB2C2F" w:rsidRPr="00CC1A1A">
        <w:rPr>
          <w:rFonts w:ascii="Times New Roman" w:hAnsi="Times New Roman" w:hint="cs"/>
          <w:sz w:val="27"/>
          <w:rtl/>
          <w:lang w:bidi="ar-BH"/>
        </w:rPr>
        <w:t>َّ</w:t>
      </w:r>
      <w:r w:rsidRPr="00CC1A1A">
        <w:rPr>
          <w:rFonts w:ascii="Times New Roman" w:hAnsi="Times New Roman" w:hint="cs"/>
          <w:sz w:val="27"/>
          <w:rtl/>
          <w:lang w:bidi="ar-BH"/>
        </w:rPr>
        <w:t>ضح أن وقت نزول الآية الكريمة لم يكن آنذاك اصطلاح شرعي ومعنى خاص</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للتذكية</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ولا أقل</w:t>
      </w:r>
      <w:r w:rsidR="00FF2C71">
        <w:rPr>
          <w:rFonts w:ascii="Times New Roman" w:hAnsi="Times New Roman" w:hint="cs"/>
          <w:sz w:val="27"/>
          <w:rtl/>
          <w:lang w:bidi="ar-BH"/>
        </w:rPr>
        <w:t>ّ</w:t>
      </w:r>
      <w:r w:rsidRPr="00CC1A1A">
        <w:rPr>
          <w:rFonts w:ascii="Times New Roman" w:hAnsi="Times New Roman" w:hint="cs"/>
          <w:sz w:val="27"/>
          <w:rtl/>
          <w:lang w:bidi="ar-BH"/>
        </w:rPr>
        <w:t xml:space="preserve"> من أن هذا لم يثبت وقت نزول الآية</w:t>
      </w:r>
      <w:r w:rsidR="00AB2C2F" w:rsidRPr="00CC1A1A">
        <w:rPr>
          <w:rFonts w:ascii="Times New Roman" w:hAnsi="Times New Roman" w:hint="cs"/>
          <w:sz w:val="27"/>
          <w:rtl/>
          <w:lang w:bidi="ar-BH"/>
        </w:rPr>
        <w:t>.</w:t>
      </w:r>
      <w:r w:rsidRPr="00CC1A1A">
        <w:rPr>
          <w:rFonts w:ascii="Times New Roman" w:hAnsi="Times New Roman" w:hint="cs"/>
          <w:sz w:val="27"/>
          <w:rtl/>
          <w:lang w:bidi="ar-BH"/>
        </w:rPr>
        <w:t xml:space="preserve"> وعليه فالتذكية الواردة في روايات أئمة أهل البيت</w:t>
      </w:r>
      <w:r w:rsidR="00F91E62" w:rsidRPr="00CC1A1A">
        <w:rPr>
          <w:rFonts w:ascii="hashemi" w:hAnsi="hashemi" w:cs="Mosawi" w:hint="cs"/>
          <w:sz w:val="27"/>
          <w:szCs w:val="22"/>
          <w:rtl/>
        </w:rPr>
        <w:t>^</w:t>
      </w:r>
      <w:r w:rsidRPr="00CC1A1A">
        <w:rPr>
          <w:rFonts w:ascii="Times New Roman" w:hAnsi="Times New Roman" w:hint="cs"/>
          <w:sz w:val="27"/>
          <w:rtl/>
          <w:lang w:bidi="ar-BH"/>
        </w:rPr>
        <w:t xml:space="preserve"> لا نستبعد أن المراد منها معنى شرعي </w:t>
      </w:r>
      <w:r w:rsidR="001273F0" w:rsidRPr="00CC1A1A">
        <w:rPr>
          <w:rFonts w:ascii="Times New Roman" w:hAnsi="Times New Roman" w:hint="cs"/>
          <w:sz w:val="27"/>
          <w:rtl/>
          <w:lang w:bidi="ar-BH"/>
        </w:rPr>
        <w:t>أ</w:t>
      </w:r>
      <w:r w:rsidRPr="00CC1A1A">
        <w:rPr>
          <w:rFonts w:ascii="Times New Roman" w:hAnsi="Times New Roman" w:hint="cs"/>
          <w:sz w:val="27"/>
          <w:rtl/>
          <w:lang w:bidi="ar-BH"/>
        </w:rPr>
        <w:t>و متشر</w:t>
      </w:r>
      <w:r w:rsidR="00FF2C71">
        <w:rPr>
          <w:rFonts w:ascii="Times New Roman" w:hAnsi="Times New Roman" w:hint="cs"/>
          <w:sz w:val="27"/>
          <w:rtl/>
          <w:lang w:bidi="ar-BH"/>
        </w:rPr>
        <w:t>ِّ</w:t>
      </w:r>
      <w:r w:rsidRPr="00CC1A1A">
        <w:rPr>
          <w:rFonts w:ascii="Times New Roman" w:hAnsi="Times New Roman" w:hint="cs"/>
          <w:sz w:val="27"/>
          <w:rtl/>
          <w:lang w:bidi="ar-BH"/>
        </w:rPr>
        <w:t>عي خاص</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وهو الذبح بشروطه الشرعية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بل هذا هو الظاهر منها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لكن</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هذا حدث في مرحلة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لاحقة بشيوع الاستعمال.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فالتذكية في كلمات المعصومين</w:t>
      </w:r>
      <w:r w:rsidR="00F91E62" w:rsidRPr="00CC1A1A">
        <w:rPr>
          <w:rFonts w:ascii="hashemi" w:hAnsi="hashemi" w:cs="Mosawi" w:hint="cs"/>
          <w:sz w:val="27"/>
          <w:szCs w:val="22"/>
          <w:rtl/>
        </w:rPr>
        <w:t>^</w:t>
      </w:r>
      <w:r w:rsidRPr="00CC1A1A">
        <w:rPr>
          <w:rFonts w:ascii="Times New Roman" w:hAnsi="Times New Roman" w:hint="cs"/>
          <w:sz w:val="27"/>
          <w:rtl/>
          <w:lang w:bidi="ar-BH"/>
        </w:rPr>
        <w:t xml:space="preserve"> لها معنى خاص</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ولكنها في الآية الكريمة ليست </w:t>
      </w:r>
      <w:r w:rsidR="001273F0" w:rsidRPr="00CC1A1A">
        <w:rPr>
          <w:rFonts w:ascii="Times New Roman" w:hAnsi="Times New Roman" w:hint="cs"/>
          <w:sz w:val="27"/>
          <w:rtl/>
          <w:lang w:bidi="ar-BH"/>
        </w:rPr>
        <w:t>إ</w:t>
      </w:r>
      <w:r w:rsidRPr="00CC1A1A">
        <w:rPr>
          <w:rFonts w:ascii="Times New Roman" w:hAnsi="Times New Roman" w:hint="cs"/>
          <w:sz w:val="27"/>
          <w:rtl/>
          <w:lang w:bidi="ar-BH"/>
        </w:rPr>
        <w:t>لا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بالمعنى اللغوي</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كما نص على ذلك غير</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واحد</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من الل</w:t>
      </w:r>
      <w:r w:rsidR="001273F0" w:rsidRPr="00CC1A1A">
        <w:rPr>
          <w:rFonts w:ascii="Times New Roman" w:hAnsi="Times New Roman" w:hint="cs"/>
          <w:sz w:val="27"/>
          <w:rtl/>
          <w:lang w:bidi="ar-BH"/>
        </w:rPr>
        <w:t>ُّ</w:t>
      </w:r>
      <w:r w:rsidRPr="00CC1A1A">
        <w:rPr>
          <w:rFonts w:ascii="Times New Roman" w:hAnsi="Times New Roman" w:hint="cs"/>
          <w:sz w:val="27"/>
          <w:rtl/>
          <w:lang w:bidi="ar-BH"/>
        </w:rPr>
        <w:t>غ</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ويين.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وعلى هذا الأساس نقول: الآية الكريمة يتحق</w:t>
      </w:r>
      <w:r w:rsidR="001273F0" w:rsidRPr="00CC1A1A">
        <w:rPr>
          <w:rFonts w:ascii="Times New Roman" w:hAnsi="Times New Roman" w:hint="cs"/>
          <w:sz w:val="27"/>
          <w:rtl/>
          <w:lang w:bidi="ar-BH"/>
        </w:rPr>
        <w:t>َّ</w:t>
      </w:r>
      <w:r w:rsidRPr="00CC1A1A">
        <w:rPr>
          <w:rFonts w:ascii="Times New Roman" w:hAnsi="Times New Roman" w:hint="cs"/>
          <w:sz w:val="27"/>
          <w:rtl/>
          <w:lang w:bidi="ar-BH"/>
        </w:rPr>
        <w:t>ق بها ال</w:t>
      </w:r>
      <w:r w:rsidR="001273F0" w:rsidRPr="00CC1A1A">
        <w:rPr>
          <w:rFonts w:ascii="Times New Roman" w:hAnsi="Times New Roman" w:hint="cs"/>
          <w:sz w:val="27"/>
          <w:rtl/>
          <w:lang w:bidi="ar-BH"/>
        </w:rPr>
        <w:t>إ</w:t>
      </w:r>
      <w:r w:rsidRPr="00CC1A1A">
        <w:rPr>
          <w:rFonts w:ascii="Times New Roman" w:hAnsi="Times New Roman" w:hint="cs"/>
          <w:sz w:val="27"/>
          <w:rtl/>
          <w:lang w:bidi="ar-BH"/>
        </w:rPr>
        <w:t>طلاق</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ويصح</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من خلالها التمس</w:t>
      </w:r>
      <w:r w:rsidR="001273F0" w:rsidRPr="00CC1A1A">
        <w:rPr>
          <w:rFonts w:ascii="Times New Roman" w:hAnsi="Times New Roman" w:hint="cs"/>
          <w:sz w:val="27"/>
          <w:rtl/>
          <w:lang w:bidi="ar-BH"/>
        </w:rPr>
        <w:t>ُّ</w:t>
      </w:r>
      <w:r w:rsidRPr="00CC1A1A">
        <w:rPr>
          <w:rFonts w:ascii="Times New Roman" w:hAnsi="Times New Roman" w:hint="cs"/>
          <w:sz w:val="27"/>
          <w:rtl/>
          <w:lang w:bidi="ar-BH"/>
        </w:rPr>
        <w:t>ك بالإطلاق</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لنفي ما يشك</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في شرطيته.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w:t>
      </w:r>
      <w:r w:rsidR="001273F0" w:rsidRPr="00CC1A1A">
        <w:rPr>
          <w:rFonts w:ascii="Times New Roman" w:hAnsi="Times New Roman" w:hint="cs"/>
          <w:sz w:val="27"/>
          <w:rtl/>
          <w:lang w:bidi="ar-BH"/>
        </w:rPr>
        <w:t>إ</w:t>
      </w:r>
      <w:r w:rsidRPr="00CC1A1A">
        <w:rPr>
          <w:rFonts w:ascii="Times New Roman" w:hAnsi="Times New Roman" w:hint="cs"/>
          <w:sz w:val="27"/>
          <w:rtl/>
          <w:lang w:bidi="ar-BH"/>
        </w:rPr>
        <w:t>ن</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جاء ما يقي</w:t>
      </w:r>
      <w:r w:rsidR="001273F0" w:rsidRPr="00CC1A1A">
        <w:rPr>
          <w:rFonts w:ascii="Times New Roman" w:hAnsi="Times New Roman" w:hint="cs"/>
          <w:sz w:val="27"/>
          <w:rtl/>
          <w:lang w:bidi="ar-BH"/>
        </w:rPr>
        <w:t>ِّ</w:t>
      </w:r>
      <w:r w:rsidRPr="00CC1A1A">
        <w:rPr>
          <w:rFonts w:ascii="Times New Roman" w:hAnsi="Times New Roman" w:hint="cs"/>
          <w:sz w:val="27"/>
          <w:rtl/>
          <w:lang w:bidi="ar-BH"/>
        </w:rPr>
        <w:t>د الآية الكريمة تقد</w:t>
      </w:r>
      <w:r w:rsidR="001273F0" w:rsidRPr="00CC1A1A">
        <w:rPr>
          <w:rFonts w:ascii="Times New Roman" w:hAnsi="Times New Roman" w:hint="cs"/>
          <w:sz w:val="27"/>
          <w:rtl/>
          <w:lang w:bidi="ar-BH"/>
        </w:rPr>
        <w:t>َّ</w:t>
      </w:r>
      <w:r w:rsidRPr="00CC1A1A">
        <w:rPr>
          <w:rFonts w:ascii="Times New Roman" w:hAnsi="Times New Roman" w:hint="cs"/>
          <w:sz w:val="27"/>
          <w:rtl/>
          <w:lang w:bidi="ar-BH"/>
        </w:rPr>
        <w:t>م تقد</w:t>
      </w:r>
      <w:r w:rsidR="001273F0" w:rsidRPr="00CC1A1A">
        <w:rPr>
          <w:rFonts w:ascii="Times New Roman" w:hAnsi="Times New Roman" w:hint="cs"/>
          <w:sz w:val="27"/>
          <w:rtl/>
          <w:lang w:bidi="ar-BH"/>
        </w:rPr>
        <w:t>ُّ</w:t>
      </w:r>
      <w:r w:rsidRPr="00CC1A1A">
        <w:rPr>
          <w:rFonts w:ascii="Times New Roman" w:hAnsi="Times New Roman" w:hint="cs"/>
          <w:sz w:val="27"/>
          <w:rtl/>
          <w:lang w:bidi="ar-BH"/>
        </w:rPr>
        <w:t>م الخاص</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على العام</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1273F0" w:rsidRPr="00CC1A1A">
        <w:rPr>
          <w:rFonts w:ascii="Times New Roman" w:hAnsi="Times New Roman" w:hint="cs"/>
          <w:sz w:val="27"/>
          <w:rtl/>
          <w:lang w:bidi="ar-BH"/>
        </w:rPr>
        <w:t>إ</w:t>
      </w:r>
      <w:r w:rsidRPr="00CC1A1A">
        <w:rPr>
          <w:rFonts w:ascii="Times New Roman" w:hAnsi="Times New Roman" w:hint="cs"/>
          <w:sz w:val="27"/>
          <w:rtl/>
          <w:lang w:bidi="ar-BH"/>
        </w:rPr>
        <w:t>لا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فالمرجع هو ال</w:t>
      </w:r>
      <w:r w:rsidR="001273F0" w:rsidRPr="00CC1A1A">
        <w:rPr>
          <w:rFonts w:ascii="Times New Roman" w:hAnsi="Times New Roman" w:hint="cs"/>
          <w:sz w:val="27"/>
          <w:rtl/>
          <w:lang w:bidi="ar-BH"/>
        </w:rPr>
        <w:t>إ</w:t>
      </w:r>
      <w:r w:rsidRPr="00CC1A1A">
        <w:rPr>
          <w:rFonts w:ascii="Times New Roman" w:hAnsi="Times New Roman" w:hint="cs"/>
          <w:sz w:val="27"/>
          <w:rtl/>
          <w:lang w:bidi="ar-BH"/>
        </w:rPr>
        <w:t xml:space="preserve">طلاق.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وهكذا في مفروض مسألتنا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إذا فرضنا عدم تمامية القرينة المرج</w:t>
      </w:r>
      <w:r w:rsidR="001273F0" w:rsidRPr="00CC1A1A">
        <w:rPr>
          <w:rFonts w:ascii="Times New Roman" w:hAnsi="Times New Roman" w:hint="cs"/>
          <w:sz w:val="27"/>
          <w:rtl/>
          <w:lang w:bidi="ar-BH"/>
        </w:rPr>
        <w:t>ِّ</w:t>
      </w:r>
      <w:r w:rsidRPr="00CC1A1A">
        <w:rPr>
          <w:rFonts w:ascii="Times New Roman" w:hAnsi="Times New Roman" w:hint="cs"/>
          <w:sz w:val="27"/>
          <w:rtl/>
          <w:lang w:bidi="ar-BH"/>
        </w:rPr>
        <w:t>حة لإرادة معنى الحاد</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أو الآلة والسكينة من لفظ الحديدة الوارد في الروايات</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وبقيت الكلمة مجملة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تحتمل السكين أو الآلة أو الحادة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كما تحتمل معدن الحديد وجنسه</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فتحتمل الأمرين معا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ففي هذه الحالة لا تصلح الروايات لتقييد الآية الكريمة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لإجمالها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فالمحكم هو </w:t>
      </w:r>
      <w:r w:rsidR="001273F0" w:rsidRPr="00CC1A1A">
        <w:rPr>
          <w:rFonts w:ascii="Times New Roman" w:hAnsi="Times New Roman" w:hint="cs"/>
          <w:sz w:val="27"/>
          <w:rtl/>
          <w:lang w:bidi="ar-BH"/>
        </w:rPr>
        <w:t>إ</w:t>
      </w:r>
      <w:r w:rsidRPr="00CC1A1A">
        <w:rPr>
          <w:rFonts w:ascii="Times New Roman" w:hAnsi="Times New Roman" w:hint="cs"/>
          <w:sz w:val="27"/>
          <w:rtl/>
          <w:lang w:bidi="ar-BH"/>
        </w:rPr>
        <w:t xml:space="preserve">طلاق الآية الكريمة.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w:t>
      </w:r>
      <w:r w:rsidR="001273F0" w:rsidRPr="00CC1A1A">
        <w:rPr>
          <w:rFonts w:ascii="Times New Roman" w:hAnsi="Times New Roman" w:hint="cs"/>
          <w:sz w:val="27"/>
          <w:rtl/>
          <w:lang w:bidi="ar-BH"/>
        </w:rPr>
        <w:t>أ</w:t>
      </w:r>
      <w:r w:rsidRPr="00CC1A1A">
        <w:rPr>
          <w:rFonts w:ascii="Times New Roman" w:hAnsi="Times New Roman" w:hint="cs"/>
          <w:sz w:val="27"/>
          <w:rtl/>
          <w:lang w:bidi="ar-BH"/>
        </w:rPr>
        <w:t>ما القول الثاني من الاتجاه الثاني</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فبالإضافة </w:t>
      </w:r>
      <w:r w:rsidR="001273F0" w:rsidRPr="00CC1A1A">
        <w:rPr>
          <w:rFonts w:ascii="Times New Roman" w:hAnsi="Times New Roman" w:hint="cs"/>
          <w:sz w:val="27"/>
          <w:rtl/>
          <w:lang w:bidi="ar-BH"/>
        </w:rPr>
        <w:t>إ</w:t>
      </w:r>
      <w:r w:rsidRPr="00CC1A1A">
        <w:rPr>
          <w:rFonts w:ascii="Times New Roman" w:hAnsi="Times New Roman" w:hint="cs"/>
          <w:sz w:val="27"/>
          <w:rtl/>
          <w:lang w:bidi="ar-BH"/>
        </w:rPr>
        <w:t>لى عدم توف</w:t>
      </w:r>
      <w:r w:rsidR="001273F0" w:rsidRPr="00CC1A1A">
        <w:rPr>
          <w:rFonts w:ascii="Times New Roman" w:hAnsi="Times New Roman" w:hint="cs"/>
          <w:sz w:val="27"/>
          <w:rtl/>
          <w:lang w:bidi="ar-BH"/>
        </w:rPr>
        <w:t>ُّ</w:t>
      </w:r>
      <w:r w:rsidRPr="00CC1A1A">
        <w:rPr>
          <w:rFonts w:ascii="Times New Roman" w:hAnsi="Times New Roman" w:hint="cs"/>
          <w:sz w:val="27"/>
          <w:rtl/>
          <w:lang w:bidi="ar-BH"/>
        </w:rPr>
        <w:t>ر ال</w:t>
      </w:r>
      <w:r w:rsidR="001273F0" w:rsidRPr="00CC1A1A">
        <w:rPr>
          <w:rFonts w:ascii="Times New Roman" w:hAnsi="Times New Roman" w:hint="cs"/>
          <w:sz w:val="27"/>
          <w:rtl/>
          <w:lang w:bidi="ar-BH"/>
        </w:rPr>
        <w:t>إ</w:t>
      </w:r>
      <w:r w:rsidRPr="00CC1A1A">
        <w:rPr>
          <w:rFonts w:ascii="Times New Roman" w:hAnsi="Times New Roman" w:hint="cs"/>
          <w:sz w:val="27"/>
          <w:rtl/>
          <w:lang w:bidi="ar-BH"/>
        </w:rPr>
        <w:t>ثبات الكافي له</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يبع</w:t>
      </w:r>
      <w:r w:rsidR="001273F0" w:rsidRPr="00CC1A1A">
        <w:rPr>
          <w:rFonts w:ascii="Times New Roman" w:hAnsi="Times New Roman" w:hint="cs"/>
          <w:sz w:val="27"/>
          <w:rtl/>
          <w:lang w:bidi="ar-BH"/>
        </w:rPr>
        <w:t>ِّ</w:t>
      </w:r>
      <w:r w:rsidRPr="00CC1A1A">
        <w:rPr>
          <w:rFonts w:ascii="Times New Roman" w:hAnsi="Times New Roman" w:hint="cs"/>
          <w:sz w:val="27"/>
          <w:rtl/>
          <w:lang w:bidi="ar-BH"/>
        </w:rPr>
        <w:t>ده عدم تصو</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ر </w:t>
      </w:r>
      <w:r w:rsidR="001273F0" w:rsidRPr="00CC1A1A">
        <w:rPr>
          <w:rFonts w:ascii="Times New Roman" w:hAnsi="Times New Roman" w:hint="cs"/>
          <w:sz w:val="27"/>
          <w:rtl/>
          <w:lang w:bidi="ar-BH"/>
        </w:rPr>
        <w:t>أ</w:t>
      </w:r>
      <w:r w:rsidRPr="00CC1A1A">
        <w:rPr>
          <w:rFonts w:ascii="Times New Roman" w:hAnsi="Times New Roman" w:hint="cs"/>
          <w:sz w:val="27"/>
          <w:rtl/>
          <w:lang w:bidi="ar-BH"/>
        </w:rPr>
        <w:t>حد من الفقهاء واللغويين والمفس</w:t>
      </w:r>
      <w:r w:rsidR="001273F0" w:rsidRPr="00CC1A1A">
        <w:rPr>
          <w:rFonts w:ascii="Times New Roman" w:hAnsi="Times New Roman" w:hint="cs"/>
          <w:sz w:val="27"/>
          <w:rtl/>
          <w:lang w:bidi="ar-BH"/>
        </w:rPr>
        <w:t>ِّ</w:t>
      </w:r>
      <w:r w:rsidRPr="00CC1A1A">
        <w:rPr>
          <w:rFonts w:ascii="Times New Roman" w:hAnsi="Times New Roman" w:hint="cs"/>
          <w:sz w:val="27"/>
          <w:rtl/>
          <w:lang w:bidi="ar-BH"/>
        </w:rPr>
        <w:t>رين المتق</w:t>
      </w:r>
      <w:r w:rsidR="001273F0" w:rsidRPr="00CC1A1A">
        <w:rPr>
          <w:rFonts w:ascii="Times New Roman" w:hAnsi="Times New Roman" w:hint="cs"/>
          <w:sz w:val="27"/>
          <w:rtl/>
          <w:lang w:bidi="ar-BH"/>
        </w:rPr>
        <w:t>دِّ</w:t>
      </w:r>
      <w:r w:rsidRPr="00CC1A1A">
        <w:rPr>
          <w:rFonts w:ascii="Times New Roman" w:hAnsi="Times New Roman" w:hint="cs"/>
          <w:sz w:val="27"/>
          <w:rtl/>
          <w:lang w:bidi="ar-BH"/>
        </w:rPr>
        <w:t>مين والمتأخ</w:t>
      </w:r>
      <w:r w:rsidR="001273F0" w:rsidRPr="00CC1A1A">
        <w:rPr>
          <w:rFonts w:ascii="Times New Roman" w:hAnsi="Times New Roman" w:hint="cs"/>
          <w:sz w:val="27"/>
          <w:rtl/>
          <w:lang w:bidi="ar-BH"/>
        </w:rPr>
        <w:t>ِّ</w:t>
      </w:r>
      <w:r w:rsidRPr="00CC1A1A">
        <w:rPr>
          <w:rFonts w:ascii="Times New Roman" w:hAnsi="Times New Roman" w:hint="cs"/>
          <w:sz w:val="27"/>
          <w:rtl/>
          <w:lang w:bidi="ar-BH"/>
        </w:rPr>
        <w:t>رين له</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فيبعد جد</w:t>
      </w:r>
      <w:r w:rsidR="001273F0" w:rsidRPr="00CC1A1A">
        <w:rPr>
          <w:rFonts w:ascii="Times New Roman" w:hAnsi="Times New Roman" w:hint="cs"/>
          <w:sz w:val="27"/>
          <w:rtl/>
          <w:lang w:bidi="ar-BH"/>
        </w:rPr>
        <w:t>ّ</w:t>
      </w:r>
      <w:r w:rsidRPr="00CC1A1A">
        <w:rPr>
          <w:rFonts w:ascii="Times New Roman" w:hAnsi="Times New Roman" w:hint="cs"/>
          <w:sz w:val="27"/>
          <w:rtl/>
          <w:lang w:bidi="ar-BH"/>
        </w:rPr>
        <w:t>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1273F0" w:rsidRPr="00CC1A1A">
        <w:rPr>
          <w:rFonts w:ascii="Times New Roman" w:hAnsi="Times New Roman" w:hint="cs"/>
          <w:sz w:val="27"/>
          <w:rtl/>
          <w:lang w:bidi="ar-BH"/>
        </w:rPr>
        <w:t>إ</w:t>
      </w:r>
      <w:r w:rsidRPr="00CC1A1A">
        <w:rPr>
          <w:rFonts w:ascii="Times New Roman" w:hAnsi="Times New Roman" w:hint="cs"/>
          <w:sz w:val="27"/>
          <w:rtl/>
          <w:lang w:bidi="ar-BH"/>
        </w:rPr>
        <w:t>رادته بقرينة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تخفى على أصحاب الفن</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قرونا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طويلة.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وما عند الملل من أساليب مختلفة في قتل الحيوان قبل </w:t>
      </w:r>
      <w:r w:rsidR="001273F0" w:rsidRPr="00CC1A1A">
        <w:rPr>
          <w:rFonts w:ascii="Times New Roman" w:hAnsi="Times New Roman" w:hint="cs"/>
          <w:sz w:val="27"/>
          <w:rtl/>
          <w:lang w:bidi="ar-BH"/>
        </w:rPr>
        <w:t>أ</w:t>
      </w:r>
      <w:r w:rsidRPr="00CC1A1A">
        <w:rPr>
          <w:rFonts w:ascii="Times New Roman" w:hAnsi="Times New Roman" w:hint="cs"/>
          <w:sz w:val="27"/>
          <w:rtl/>
          <w:lang w:bidi="ar-BH"/>
        </w:rPr>
        <w:t xml:space="preserve">كله </w:t>
      </w:r>
      <w:r w:rsidR="001273F0" w:rsidRPr="00CC1A1A">
        <w:rPr>
          <w:rFonts w:ascii="Times New Roman" w:hAnsi="Times New Roman" w:hint="cs"/>
          <w:sz w:val="27"/>
          <w:rtl/>
          <w:lang w:bidi="ar-BH"/>
        </w:rPr>
        <w:t>إ</w:t>
      </w:r>
      <w:r w:rsidRPr="00CC1A1A">
        <w:rPr>
          <w:rFonts w:ascii="Times New Roman" w:hAnsi="Times New Roman" w:hint="cs"/>
          <w:sz w:val="27"/>
          <w:rtl/>
          <w:lang w:bidi="ar-BH"/>
        </w:rPr>
        <w:t xml:space="preserve">نما هي باعتبار ما عندهم من شريعة </w:t>
      </w:r>
      <w:r w:rsidR="001273F0" w:rsidRPr="00CC1A1A">
        <w:rPr>
          <w:rFonts w:ascii="Times New Roman" w:hAnsi="Times New Roman" w:hint="cs"/>
          <w:sz w:val="27"/>
          <w:rtl/>
          <w:lang w:bidi="ar-BH"/>
        </w:rPr>
        <w:t>أ</w:t>
      </w:r>
      <w:r w:rsidRPr="00CC1A1A">
        <w:rPr>
          <w:rFonts w:ascii="Times New Roman" w:hAnsi="Times New Roman" w:hint="cs"/>
          <w:sz w:val="27"/>
          <w:rtl/>
          <w:lang w:bidi="ar-BH"/>
        </w:rPr>
        <w:t>و سيرة ورثوها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وليس هناك وجه يثبت تواضع العقلاء على قانون فضفاض لإباحة اللحم يختلفون في مصاديقه من خنق</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1273F0" w:rsidRPr="00CC1A1A">
        <w:rPr>
          <w:rFonts w:ascii="Times New Roman" w:hAnsi="Times New Roman" w:hint="cs"/>
          <w:sz w:val="27"/>
          <w:rtl/>
          <w:lang w:bidi="ar-BH"/>
        </w:rPr>
        <w:t>أو</w:t>
      </w:r>
      <w:r w:rsidRPr="00CC1A1A">
        <w:rPr>
          <w:rFonts w:ascii="Times New Roman" w:hAnsi="Times New Roman" w:hint="cs"/>
          <w:sz w:val="27"/>
          <w:rtl/>
          <w:lang w:bidi="ar-BH"/>
        </w:rPr>
        <w:t xml:space="preserve"> رمي من شاهق وغيره</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فهذا التصو</w:t>
      </w:r>
      <w:r w:rsidR="001273F0" w:rsidRPr="00CC1A1A">
        <w:rPr>
          <w:rFonts w:ascii="Times New Roman" w:hAnsi="Times New Roman" w:hint="cs"/>
          <w:sz w:val="27"/>
          <w:rtl/>
          <w:lang w:bidi="ar-BH"/>
        </w:rPr>
        <w:t>ُّ</w:t>
      </w:r>
      <w:r w:rsidRPr="00CC1A1A">
        <w:rPr>
          <w:rFonts w:ascii="Times New Roman" w:hAnsi="Times New Roman" w:hint="cs"/>
          <w:sz w:val="27"/>
          <w:rtl/>
          <w:lang w:bidi="ar-BH"/>
        </w:rPr>
        <w:t>ر مغرق في التنظير والعموم غير العرفي</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ولم يعلم </w:t>
      </w:r>
      <w:r w:rsidR="001273F0" w:rsidRPr="00CC1A1A">
        <w:rPr>
          <w:rFonts w:ascii="Times New Roman" w:hAnsi="Times New Roman" w:hint="cs"/>
          <w:sz w:val="27"/>
          <w:rtl/>
          <w:lang w:bidi="ar-BH"/>
        </w:rPr>
        <w:t>أ</w:t>
      </w:r>
      <w:r w:rsidRPr="00CC1A1A">
        <w:rPr>
          <w:rFonts w:ascii="Times New Roman" w:hAnsi="Times New Roman" w:hint="cs"/>
          <w:sz w:val="27"/>
          <w:rtl/>
          <w:lang w:bidi="ar-BH"/>
        </w:rPr>
        <w:t xml:space="preserve">ن بعض تلك الأساليب نابعة من شريعة </w:t>
      </w:r>
      <w:r w:rsidR="001273F0" w:rsidRPr="00CC1A1A">
        <w:rPr>
          <w:rFonts w:ascii="Times New Roman" w:hAnsi="Times New Roman" w:hint="cs"/>
          <w:sz w:val="27"/>
          <w:rtl/>
          <w:lang w:bidi="ar-BH"/>
        </w:rPr>
        <w:t>أ</w:t>
      </w:r>
      <w:r w:rsidRPr="00CC1A1A">
        <w:rPr>
          <w:rFonts w:ascii="Times New Roman" w:hAnsi="Times New Roman" w:hint="cs"/>
          <w:sz w:val="27"/>
          <w:rtl/>
          <w:lang w:bidi="ar-BH"/>
        </w:rPr>
        <w:t>و ثقافة اجتماعية موروثة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فيحتمل </w:t>
      </w:r>
      <w:r w:rsidR="001273F0" w:rsidRPr="00CC1A1A">
        <w:rPr>
          <w:rFonts w:ascii="Times New Roman" w:hAnsi="Times New Roman" w:hint="cs"/>
          <w:sz w:val="27"/>
          <w:rtl/>
          <w:lang w:bidi="ar-BH"/>
        </w:rPr>
        <w:t>أ</w:t>
      </w:r>
      <w:r w:rsidRPr="00CC1A1A">
        <w:rPr>
          <w:rFonts w:ascii="Times New Roman" w:hAnsi="Times New Roman" w:hint="cs"/>
          <w:sz w:val="27"/>
          <w:rtl/>
          <w:lang w:bidi="ar-BH"/>
        </w:rPr>
        <w:t>ن بعضها يمارس باعتباره طريقة لقتل الحيوان</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لا لخصوصية</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فيه</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بل بعضها لا يحدث عمدا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كما في ما </w:t>
      </w:r>
      <w:r w:rsidR="001273F0" w:rsidRPr="00CC1A1A">
        <w:rPr>
          <w:rFonts w:ascii="Times New Roman" w:hAnsi="Times New Roman" w:hint="cs"/>
          <w:sz w:val="27"/>
          <w:rtl/>
          <w:lang w:bidi="ar-BH"/>
        </w:rPr>
        <w:t>أ</w:t>
      </w:r>
      <w:r w:rsidRPr="00CC1A1A">
        <w:rPr>
          <w:rFonts w:ascii="Times New Roman" w:hAnsi="Times New Roman" w:hint="cs"/>
          <w:sz w:val="27"/>
          <w:rtl/>
          <w:lang w:bidi="ar-BH"/>
        </w:rPr>
        <w:t>كله السبع</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ومهما يكن من حال فهذا القانون </w:t>
      </w:r>
      <w:r w:rsidR="001273F0" w:rsidRPr="00CC1A1A">
        <w:rPr>
          <w:rFonts w:ascii="Times New Roman" w:hAnsi="Times New Roman" w:hint="cs"/>
          <w:sz w:val="27"/>
          <w:rtl/>
          <w:lang w:bidi="ar-BH"/>
        </w:rPr>
        <w:t>إ</w:t>
      </w:r>
      <w:r w:rsidRPr="00CC1A1A">
        <w:rPr>
          <w:rFonts w:ascii="Times New Roman" w:hAnsi="Times New Roman" w:hint="cs"/>
          <w:sz w:val="27"/>
          <w:rtl/>
          <w:lang w:bidi="ar-BH"/>
        </w:rPr>
        <w:t>ن</w:t>
      </w:r>
      <w:r w:rsidR="001273F0" w:rsidRPr="00CC1A1A">
        <w:rPr>
          <w:rFonts w:ascii="Times New Roman" w:hAnsi="Times New Roman" w:hint="cs"/>
          <w:sz w:val="27"/>
          <w:rtl/>
          <w:lang w:bidi="ar-BH"/>
        </w:rPr>
        <w:t>ّ</w:t>
      </w:r>
      <w:r w:rsidRPr="00CC1A1A">
        <w:rPr>
          <w:rFonts w:ascii="Times New Roman" w:hAnsi="Times New Roman" w:hint="cs"/>
          <w:sz w:val="27"/>
          <w:rtl/>
          <w:lang w:bidi="ar-BH"/>
        </w:rPr>
        <w:t>ما هو عنوان انتزاعي</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وليس قانونا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عقلائيا</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فلا يترت</w:t>
      </w:r>
      <w:r w:rsidR="001273F0" w:rsidRPr="00CC1A1A">
        <w:rPr>
          <w:rFonts w:ascii="Times New Roman" w:hAnsi="Times New Roman" w:hint="cs"/>
          <w:sz w:val="27"/>
          <w:rtl/>
          <w:lang w:bidi="ar-BH"/>
        </w:rPr>
        <w:t>َّ</w:t>
      </w:r>
      <w:r w:rsidRPr="00CC1A1A">
        <w:rPr>
          <w:rFonts w:ascii="Times New Roman" w:hAnsi="Times New Roman" w:hint="cs"/>
          <w:sz w:val="27"/>
          <w:rtl/>
          <w:lang w:bidi="ar-BH"/>
        </w:rPr>
        <w:t>ب عليه أي</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1273F0" w:rsidRPr="00CC1A1A">
        <w:rPr>
          <w:rFonts w:ascii="Times New Roman" w:hAnsi="Times New Roman" w:hint="cs"/>
          <w:sz w:val="27"/>
          <w:rtl/>
          <w:lang w:bidi="ar-BH"/>
        </w:rPr>
        <w:t>أ</w:t>
      </w:r>
      <w:r w:rsidRPr="00CC1A1A">
        <w:rPr>
          <w:rFonts w:ascii="Times New Roman" w:hAnsi="Times New Roman" w:hint="cs"/>
          <w:sz w:val="27"/>
          <w:rtl/>
          <w:lang w:bidi="ar-BH"/>
        </w:rPr>
        <w:t>ثر</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شرعي.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فالصحيح</w:t>
      </w:r>
      <w:r w:rsidR="001273F0" w:rsidRPr="00CC1A1A">
        <w:rPr>
          <w:rFonts w:ascii="Times New Roman" w:hAnsi="Times New Roman" w:hint="cs"/>
          <w:sz w:val="27"/>
          <w:rtl/>
          <w:lang w:bidi="ar-BH"/>
        </w:rPr>
        <w:t>ُ؛</w:t>
      </w:r>
      <w:r w:rsidRPr="00CC1A1A">
        <w:rPr>
          <w:rFonts w:ascii="Times New Roman" w:hAnsi="Times New Roman" w:hint="cs"/>
          <w:sz w:val="27"/>
          <w:rtl/>
          <w:lang w:bidi="ar-BH"/>
        </w:rPr>
        <w:t xml:space="preserve"> بملاحظة كلمات اللغويين وتطابقها تقريبا</w:t>
      </w:r>
      <w:r w:rsidR="001273F0" w:rsidRPr="00CC1A1A">
        <w:rPr>
          <w:rFonts w:ascii="Times New Roman" w:hAnsi="Times New Roman" w:hint="cs"/>
          <w:sz w:val="27"/>
          <w:rtl/>
          <w:lang w:bidi="ar-BH"/>
        </w:rPr>
        <w:t>ً</w:t>
      </w:r>
      <w:r w:rsidR="00D510ED" w:rsidRPr="00CC1A1A">
        <w:rPr>
          <w:rFonts w:ascii="Times New Roman" w:hAnsi="Times New Roman" w:hint="cs"/>
          <w:sz w:val="27"/>
          <w:rtl/>
          <w:lang w:bidi="ar-BH"/>
        </w:rPr>
        <w:t xml:space="preserve"> على أن المراد بالتذكية الذبح، التمسُّك با</w:t>
      </w:r>
      <w:r w:rsidRPr="00CC1A1A">
        <w:rPr>
          <w:rFonts w:ascii="Times New Roman" w:hAnsi="Times New Roman" w:hint="cs"/>
          <w:sz w:val="27"/>
          <w:rtl/>
          <w:lang w:bidi="ar-BH"/>
        </w:rPr>
        <w:t xml:space="preserve">لإطلاق. </w:t>
      </w:r>
    </w:p>
    <w:p w:rsidR="00D510E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نعم</w:t>
      </w:r>
      <w:r w:rsidR="00D510ED" w:rsidRPr="00CC1A1A">
        <w:rPr>
          <w:rFonts w:ascii="Times New Roman" w:hAnsi="Times New Roman" w:hint="cs"/>
          <w:b/>
          <w:bCs/>
          <w:sz w:val="27"/>
          <w:rtl/>
          <w:lang w:bidi="ar-BH"/>
        </w:rPr>
        <w:t>،</w:t>
      </w:r>
      <w:r w:rsidRPr="00CC1A1A">
        <w:rPr>
          <w:rFonts w:ascii="Times New Roman" w:hAnsi="Times New Roman" w:hint="cs"/>
          <w:b/>
          <w:bCs/>
          <w:sz w:val="27"/>
          <w:rtl/>
          <w:lang w:bidi="ar-BH"/>
        </w:rPr>
        <w:t xml:space="preserve"> قد يتكل</w:t>
      </w:r>
      <w:r w:rsidR="00D510ED" w:rsidRPr="00CC1A1A">
        <w:rPr>
          <w:rFonts w:ascii="Times New Roman" w:hAnsi="Times New Roman" w:hint="cs"/>
          <w:b/>
          <w:bCs/>
          <w:sz w:val="27"/>
          <w:rtl/>
          <w:lang w:bidi="ar-BH"/>
        </w:rPr>
        <w:t>َّ</w:t>
      </w:r>
      <w:r w:rsidRPr="00CC1A1A">
        <w:rPr>
          <w:rFonts w:ascii="Times New Roman" w:hAnsi="Times New Roman" w:hint="cs"/>
          <w:b/>
          <w:bCs/>
          <w:sz w:val="27"/>
          <w:rtl/>
          <w:lang w:bidi="ar-BH"/>
        </w:rPr>
        <w:t>م في أمرين</w:t>
      </w:r>
      <w:r w:rsidR="00D510ED" w:rsidRPr="00CC1A1A">
        <w:rPr>
          <w:rFonts w:ascii="Times New Roman" w:hAnsi="Times New Roman" w:hint="cs"/>
          <w:sz w:val="27"/>
          <w:rtl/>
          <w:lang w:bidi="ar-BH"/>
        </w:rPr>
        <w:t>:</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الأمر الأول</w:t>
      </w:r>
      <w:r w:rsidRPr="00CC1A1A">
        <w:rPr>
          <w:rFonts w:ascii="Times New Roman" w:hAnsi="Times New Roman" w:hint="cs"/>
          <w:sz w:val="27"/>
          <w:rtl/>
          <w:lang w:bidi="ar-BH"/>
        </w:rPr>
        <w:t>: ما هو المعنى الأصلي للتذكية؟ هل المعنى الأصلي للتذكية هو النقاء والطهارة أو أن المعنى الأصلي هو التمام</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كما ذكره </w:t>
      </w:r>
      <w:r w:rsidR="00D510ED" w:rsidRPr="00CC1A1A">
        <w:rPr>
          <w:rFonts w:ascii="Times New Roman" w:hAnsi="Times New Roman" w:hint="cs"/>
          <w:sz w:val="27"/>
          <w:rtl/>
          <w:lang w:bidi="ar-BH"/>
        </w:rPr>
        <w:t>آ</w:t>
      </w:r>
      <w:r w:rsidRPr="00CC1A1A">
        <w:rPr>
          <w:rFonts w:ascii="Times New Roman" w:hAnsi="Times New Roman" w:hint="cs"/>
          <w:sz w:val="27"/>
          <w:rtl/>
          <w:lang w:bidi="ar-BH"/>
        </w:rPr>
        <w:t>خرون؟ فعن ابن سيده</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عن ثعلبة</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أن الذكاء والذكاة بمعنى الذبح. </w:t>
      </w:r>
    </w:p>
    <w:p w:rsidR="00054FCD" w:rsidRPr="00CC1A1A" w:rsidRDefault="00FF2C71" w:rsidP="002E1B90">
      <w:pPr>
        <w:rPr>
          <w:rFonts w:ascii="Times New Roman" w:hAnsi="Times New Roman"/>
          <w:sz w:val="27"/>
          <w:rtl/>
          <w:lang w:bidi="ar-BH"/>
        </w:rPr>
      </w:pPr>
      <w:r>
        <w:rPr>
          <w:rFonts w:ascii="Times New Roman" w:hAnsi="Times New Roman" w:hint="cs"/>
          <w:sz w:val="27"/>
          <w:rtl/>
          <w:lang w:bidi="ar-BH"/>
        </w:rPr>
        <w:t xml:space="preserve">وقال </w:t>
      </w:r>
      <w:r w:rsidR="00054FCD" w:rsidRPr="00CC1A1A">
        <w:rPr>
          <w:rFonts w:ascii="Times New Roman" w:hAnsi="Times New Roman" w:hint="cs"/>
          <w:sz w:val="27"/>
          <w:rtl/>
          <w:lang w:bidi="ar-BH"/>
        </w:rPr>
        <w:t>الزج</w:t>
      </w:r>
      <w:r>
        <w:rPr>
          <w:rFonts w:ascii="Times New Roman" w:hAnsi="Times New Roman" w:hint="cs"/>
          <w:sz w:val="27"/>
          <w:rtl/>
          <w:lang w:bidi="ar-BH"/>
        </w:rPr>
        <w:t>ّ</w:t>
      </w:r>
      <w:r w:rsidR="00054FCD" w:rsidRPr="00CC1A1A">
        <w:rPr>
          <w:rFonts w:ascii="Times New Roman" w:hAnsi="Times New Roman" w:hint="cs"/>
          <w:sz w:val="27"/>
          <w:rtl/>
          <w:lang w:bidi="ar-BH"/>
        </w:rPr>
        <w:t xml:space="preserve">اج في معاني القرآن: أصل الذكاة في اللغة تمام الشيء.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الأمر الآخر</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وهو مترت</w:t>
      </w:r>
      <w:r w:rsidR="00D510ED" w:rsidRPr="00CC1A1A">
        <w:rPr>
          <w:rFonts w:ascii="Times New Roman" w:hAnsi="Times New Roman" w:hint="cs"/>
          <w:sz w:val="27"/>
          <w:rtl/>
          <w:lang w:bidi="ar-BH"/>
        </w:rPr>
        <w:t>ِّ</w:t>
      </w:r>
      <w:r w:rsidRPr="00CC1A1A">
        <w:rPr>
          <w:rFonts w:ascii="Times New Roman" w:hAnsi="Times New Roman" w:hint="cs"/>
          <w:sz w:val="27"/>
          <w:rtl/>
          <w:lang w:bidi="ar-BH"/>
        </w:rPr>
        <w:t>ب على ال</w:t>
      </w:r>
      <w:r w:rsidR="00D510ED" w:rsidRPr="00CC1A1A">
        <w:rPr>
          <w:rFonts w:ascii="Times New Roman" w:hAnsi="Times New Roman" w:hint="cs"/>
          <w:sz w:val="27"/>
          <w:rtl/>
          <w:lang w:bidi="ar-BH"/>
        </w:rPr>
        <w:t>أ</w:t>
      </w:r>
      <w:r w:rsidRPr="00CC1A1A">
        <w:rPr>
          <w:rFonts w:ascii="Times New Roman" w:hAnsi="Times New Roman" w:hint="cs"/>
          <w:sz w:val="27"/>
          <w:rtl/>
          <w:lang w:bidi="ar-BH"/>
        </w:rPr>
        <w:t>ول: وجه التسمية</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ما هو وجه تسمية الذبح بالتذكية؟ باعتبار إتمام أمر الحيوان أو باعتبار النقاء؟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أقول</w:t>
      </w:r>
      <w:r w:rsidRPr="00CC1A1A">
        <w:rPr>
          <w:rFonts w:ascii="Times New Roman" w:hAnsi="Times New Roman" w:hint="cs"/>
          <w:sz w:val="27"/>
          <w:rtl/>
          <w:lang w:bidi="ar-BH"/>
        </w:rPr>
        <w:t xml:space="preserve">: هذان الأمران أقرب </w:t>
      </w:r>
      <w:r w:rsidR="00D510ED" w:rsidRPr="00CC1A1A">
        <w:rPr>
          <w:rFonts w:ascii="Times New Roman" w:hAnsi="Times New Roman" w:hint="cs"/>
          <w:sz w:val="27"/>
          <w:rtl/>
          <w:lang w:bidi="ar-BH"/>
        </w:rPr>
        <w:t>إلى ا</w:t>
      </w:r>
      <w:r w:rsidRPr="00CC1A1A">
        <w:rPr>
          <w:rFonts w:ascii="Times New Roman" w:hAnsi="Times New Roman" w:hint="cs"/>
          <w:sz w:val="27"/>
          <w:rtl/>
          <w:lang w:bidi="ar-BH"/>
        </w:rPr>
        <w:t>لأمر الاجتهادي بين علماء اللغة</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ولا شك</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في أن اجتهاد اللغوي لا حج</w:t>
      </w:r>
      <w:r w:rsidR="00D510ED" w:rsidRPr="00CC1A1A">
        <w:rPr>
          <w:rFonts w:ascii="Times New Roman" w:hAnsi="Times New Roman" w:hint="cs"/>
          <w:sz w:val="27"/>
          <w:rtl/>
          <w:lang w:bidi="ar-BH"/>
        </w:rPr>
        <w:t>ّ</w:t>
      </w:r>
      <w:r w:rsidRPr="00CC1A1A">
        <w:rPr>
          <w:rFonts w:ascii="Times New Roman" w:hAnsi="Times New Roman" w:hint="cs"/>
          <w:sz w:val="27"/>
          <w:rtl/>
          <w:lang w:bidi="ar-BH"/>
        </w:rPr>
        <w:t>ية له</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والذي يهو</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ن الخطب </w:t>
      </w:r>
      <w:r w:rsidR="00D510ED" w:rsidRPr="00CC1A1A">
        <w:rPr>
          <w:rFonts w:ascii="Times New Roman" w:hAnsi="Times New Roman" w:hint="cs"/>
          <w:sz w:val="27"/>
          <w:rtl/>
          <w:lang w:bidi="ar-BH"/>
        </w:rPr>
        <w:t>أ</w:t>
      </w:r>
      <w:r w:rsidRPr="00CC1A1A">
        <w:rPr>
          <w:rFonts w:ascii="Times New Roman" w:hAnsi="Times New Roman" w:hint="cs"/>
          <w:sz w:val="27"/>
          <w:rtl/>
          <w:lang w:bidi="ar-BH"/>
        </w:rPr>
        <w:t xml:space="preserve">نه لا ثمرة في تحقيق </w:t>
      </w:r>
      <w:r w:rsidR="00D510ED" w:rsidRPr="00CC1A1A">
        <w:rPr>
          <w:rFonts w:ascii="Times New Roman" w:hAnsi="Times New Roman" w:hint="cs"/>
          <w:sz w:val="27"/>
          <w:rtl/>
          <w:lang w:bidi="ar-BH"/>
        </w:rPr>
        <w:t>أ</w:t>
      </w:r>
      <w:r w:rsidRPr="00CC1A1A">
        <w:rPr>
          <w:rFonts w:ascii="Times New Roman" w:hAnsi="Times New Roman" w:hint="cs"/>
          <w:sz w:val="27"/>
          <w:rtl/>
          <w:lang w:bidi="ar-BH"/>
        </w:rPr>
        <w:t>صل التذكية لغويا</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ولا وجه التسمية.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فأي</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أهمية لذلك بعد اتفاقهم على أن الذبح </w:t>
      </w:r>
      <w:r w:rsidR="00D510ED" w:rsidRPr="00CC1A1A">
        <w:rPr>
          <w:rFonts w:ascii="Times New Roman" w:hAnsi="Times New Roman" w:hint="cs"/>
          <w:sz w:val="27"/>
          <w:rtl/>
          <w:lang w:bidi="ar-BH"/>
        </w:rPr>
        <w:t>أ</w:t>
      </w:r>
      <w:r w:rsidRPr="00CC1A1A">
        <w:rPr>
          <w:rFonts w:ascii="Times New Roman" w:hAnsi="Times New Roman" w:hint="cs"/>
          <w:sz w:val="27"/>
          <w:rtl/>
          <w:lang w:bidi="ar-BH"/>
        </w:rPr>
        <w:t>طلق عليه التذكية، وأن التذكية اسم</w:t>
      </w:r>
      <w:r w:rsidR="00FF2C71">
        <w:rPr>
          <w:rFonts w:ascii="Times New Roman" w:hAnsi="Times New Roman" w:hint="cs"/>
          <w:sz w:val="27"/>
          <w:rtl/>
          <w:lang w:bidi="ar-BH"/>
        </w:rPr>
        <w:t>ٌ</w:t>
      </w:r>
      <w:r w:rsidRPr="00CC1A1A">
        <w:rPr>
          <w:rFonts w:ascii="Times New Roman" w:hAnsi="Times New Roman" w:hint="cs"/>
          <w:sz w:val="27"/>
          <w:rtl/>
          <w:lang w:bidi="ar-BH"/>
        </w:rPr>
        <w:t xml:space="preserve"> للذبح لغة</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وعرفا</w:t>
      </w:r>
      <w:r w:rsidR="00D510ED" w:rsidRPr="00CC1A1A">
        <w:rPr>
          <w:rFonts w:ascii="Times New Roman" w:hAnsi="Times New Roman" w:hint="cs"/>
          <w:sz w:val="27"/>
          <w:rtl/>
          <w:lang w:bidi="ar-BH"/>
        </w:rPr>
        <w:t>ً،</w:t>
      </w:r>
      <w:r w:rsidRPr="00CC1A1A">
        <w:rPr>
          <w:rFonts w:ascii="Times New Roman" w:hAnsi="Times New Roman" w:hint="cs"/>
          <w:sz w:val="27"/>
          <w:rtl/>
          <w:lang w:bidi="ar-BH"/>
        </w:rPr>
        <w:t xml:space="preserve"> وأن هذا متعارف</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عند العرب قبل الإسلام.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وبهذا نخلص إلى</w:t>
      </w:r>
      <w:r w:rsidRPr="00CC1A1A">
        <w:rPr>
          <w:rFonts w:ascii="Times New Roman" w:hAnsi="Times New Roman" w:hint="cs"/>
          <w:sz w:val="27"/>
          <w:rtl/>
          <w:lang w:bidi="ar-BH"/>
        </w:rPr>
        <w:t xml:space="preserve"> أن التذكية بمعنى الذبح</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كما نص </w:t>
      </w:r>
      <w:r w:rsidR="00220783" w:rsidRPr="00CC1A1A">
        <w:rPr>
          <w:rFonts w:ascii="Times New Roman" w:hAnsi="Times New Roman" w:hint="cs"/>
          <w:sz w:val="27"/>
          <w:rtl/>
          <w:lang w:bidi="ar-BH"/>
        </w:rPr>
        <w:t>ّ</w:t>
      </w:r>
      <w:r w:rsidRPr="00CC1A1A">
        <w:rPr>
          <w:rFonts w:ascii="Times New Roman" w:hAnsi="Times New Roman" w:hint="cs"/>
          <w:sz w:val="27"/>
          <w:rtl/>
          <w:lang w:bidi="ar-BH"/>
        </w:rPr>
        <w:t>على ذلك اللغويون</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بغض</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النظر عن الأصل اللغوي أو وجه التسمية</w:t>
      </w:r>
      <w:r w:rsidR="00220783" w:rsidRPr="00CC1A1A">
        <w:rPr>
          <w:rFonts w:ascii="Times New Roman" w:hAnsi="Times New Roman" w:hint="cs"/>
          <w:sz w:val="27"/>
          <w:rtl/>
          <w:lang w:bidi="ar-BH"/>
        </w:rPr>
        <w:t>. وعليه</w:t>
      </w:r>
      <w:r w:rsidRPr="00CC1A1A">
        <w:rPr>
          <w:rFonts w:ascii="Times New Roman" w:hAnsi="Times New Roman" w:hint="cs"/>
          <w:sz w:val="27"/>
          <w:rtl/>
          <w:lang w:bidi="ar-BH"/>
        </w:rPr>
        <w:t xml:space="preserve"> يكون الظاهر من التذكية في الآية الكريمة هو الذبح.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أجل المعنى المتشر</w:t>
      </w:r>
      <w:r w:rsidR="00220783" w:rsidRPr="00CC1A1A">
        <w:rPr>
          <w:rFonts w:ascii="Times New Roman" w:hAnsi="Times New Roman" w:hint="cs"/>
          <w:sz w:val="27"/>
          <w:rtl/>
          <w:lang w:bidi="ar-BH"/>
        </w:rPr>
        <w:t>ِّ</w:t>
      </w:r>
      <w:r w:rsidRPr="00CC1A1A">
        <w:rPr>
          <w:rFonts w:ascii="Times New Roman" w:hAnsi="Times New Roman" w:hint="cs"/>
          <w:sz w:val="27"/>
          <w:rtl/>
          <w:lang w:bidi="ar-BH"/>
        </w:rPr>
        <w:t>عي للتذكية صحيح</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لكن</w:t>
      </w:r>
      <w:r w:rsidR="00220783" w:rsidRPr="00CC1A1A">
        <w:rPr>
          <w:rFonts w:ascii="Times New Roman" w:hAnsi="Times New Roman" w:hint="cs"/>
          <w:sz w:val="27"/>
          <w:rtl/>
          <w:lang w:bidi="ar-BH"/>
        </w:rPr>
        <w:t>َّ</w:t>
      </w:r>
      <w:r w:rsidRPr="00CC1A1A">
        <w:rPr>
          <w:rFonts w:ascii="Times New Roman" w:hAnsi="Times New Roman" w:hint="cs"/>
          <w:sz w:val="27"/>
          <w:rtl/>
          <w:lang w:bidi="ar-BH"/>
        </w:rPr>
        <w:t>ه بالنسبة للروايات</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وليس بالنسبة للآية الكريمة</w:t>
      </w:r>
      <w:r w:rsidR="00220783" w:rsidRPr="00CC1A1A">
        <w:rPr>
          <w:rFonts w:ascii="Times New Roman" w:hAnsi="Times New Roman" w:hint="cs"/>
          <w:sz w:val="27"/>
          <w:rtl/>
          <w:lang w:bidi="ar-BH"/>
        </w:rPr>
        <w:t xml:space="preserve">. </w:t>
      </w:r>
      <w:r w:rsidRPr="00CC1A1A">
        <w:rPr>
          <w:rFonts w:hint="eastAsia"/>
          <w:sz w:val="27"/>
          <w:rtl/>
        </w:rPr>
        <w:t>«</w:t>
      </w:r>
      <w:r w:rsidRPr="00CC1A1A">
        <w:rPr>
          <w:rFonts w:ascii="Times New Roman" w:hAnsi="Times New Roman" w:hint="cs"/>
          <w:sz w:val="27"/>
          <w:rtl/>
          <w:lang w:bidi="ar-BH"/>
        </w:rPr>
        <w:t>بل ترس</w:t>
      </w:r>
      <w:r w:rsidR="00220783" w:rsidRPr="00CC1A1A">
        <w:rPr>
          <w:rFonts w:ascii="Times New Roman" w:hAnsi="Times New Roman" w:hint="cs"/>
          <w:sz w:val="27"/>
          <w:rtl/>
          <w:lang w:bidi="ar-BH"/>
        </w:rPr>
        <w:t>ّ</w:t>
      </w:r>
      <w:r w:rsidRPr="00CC1A1A">
        <w:rPr>
          <w:rFonts w:ascii="Times New Roman" w:hAnsi="Times New Roman" w:hint="cs"/>
          <w:sz w:val="27"/>
          <w:rtl/>
          <w:lang w:bidi="ar-BH"/>
        </w:rPr>
        <w:t>خ هذا الاستعمال</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وأصبحت التذكية حقيقة متشر</w:t>
      </w:r>
      <w:r w:rsidR="00220783" w:rsidRPr="00CC1A1A">
        <w:rPr>
          <w:rFonts w:ascii="Times New Roman" w:hAnsi="Times New Roman" w:hint="cs"/>
          <w:sz w:val="27"/>
          <w:rtl/>
          <w:lang w:bidi="ar-BH"/>
        </w:rPr>
        <w:t>ِّ</w:t>
      </w:r>
      <w:r w:rsidRPr="00CC1A1A">
        <w:rPr>
          <w:rFonts w:ascii="Times New Roman" w:hAnsi="Times New Roman" w:hint="cs"/>
          <w:sz w:val="27"/>
          <w:rtl/>
          <w:lang w:bidi="ar-BH"/>
        </w:rPr>
        <w:t>عية في هذا المعنى الجديد في العصور المتأخ</w:t>
      </w:r>
      <w:r w:rsidR="00220783" w:rsidRPr="00CC1A1A">
        <w:rPr>
          <w:rFonts w:ascii="Times New Roman" w:hAnsi="Times New Roman" w:hint="cs"/>
          <w:sz w:val="27"/>
          <w:rtl/>
          <w:lang w:bidi="ar-BH"/>
        </w:rPr>
        <w:t>ِّ</w:t>
      </w:r>
      <w:r w:rsidRPr="00CC1A1A">
        <w:rPr>
          <w:rFonts w:ascii="Times New Roman" w:hAnsi="Times New Roman" w:hint="cs"/>
          <w:sz w:val="27"/>
          <w:rtl/>
          <w:lang w:bidi="ar-BH"/>
        </w:rPr>
        <w:t>رة</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ويبدو ذلك واضحا</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من خلال ملاحظة موارد استعمال الكلمة ومشتق</w:t>
      </w:r>
      <w:r w:rsidR="00220783" w:rsidRPr="00CC1A1A">
        <w:rPr>
          <w:rFonts w:ascii="Times New Roman" w:hAnsi="Times New Roman" w:hint="cs"/>
          <w:sz w:val="27"/>
          <w:rtl/>
          <w:lang w:bidi="ar-BH"/>
        </w:rPr>
        <w:t>ّ</w:t>
      </w:r>
      <w:r w:rsidRPr="00CC1A1A">
        <w:rPr>
          <w:rFonts w:ascii="Times New Roman" w:hAnsi="Times New Roman" w:hint="cs"/>
          <w:sz w:val="27"/>
          <w:rtl/>
          <w:lang w:bidi="ar-BH"/>
        </w:rPr>
        <w:t>اتها في الروايات المروي</w:t>
      </w:r>
      <w:r w:rsidR="00220783" w:rsidRPr="00CC1A1A">
        <w:rPr>
          <w:rFonts w:ascii="Times New Roman" w:hAnsi="Times New Roman" w:hint="cs"/>
          <w:sz w:val="27"/>
          <w:rtl/>
          <w:lang w:bidi="ar-BH"/>
        </w:rPr>
        <w:t>ّ</w:t>
      </w:r>
      <w:r w:rsidRPr="00CC1A1A">
        <w:rPr>
          <w:rFonts w:ascii="Times New Roman" w:hAnsi="Times New Roman" w:hint="cs"/>
          <w:sz w:val="27"/>
          <w:rtl/>
          <w:lang w:bidi="ar-BH"/>
        </w:rPr>
        <w:t>ة عن الصادقين</w:t>
      </w:r>
      <w:r w:rsidR="00F91E62" w:rsidRPr="00CC1A1A">
        <w:rPr>
          <w:rFonts w:ascii="hashemi" w:hAnsi="hashemi" w:cs="Mosawi" w:hint="cs"/>
          <w:sz w:val="27"/>
          <w:szCs w:val="22"/>
          <w:rtl/>
        </w:rPr>
        <w:t>^</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حيث يطلق فيها المذكّى في مقابل الميتة</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التي حصل توسّ</w:t>
      </w:r>
      <w:r w:rsidR="00220783" w:rsidRPr="00CC1A1A">
        <w:rPr>
          <w:rFonts w:ascii="Times New Roman" w:hAnsi="Times New Roman" w:hint="cs"/>
          <w:sz w:val="27"/>
          <w:rtl/>
          <w:lang w:bidi="ar-BH"/>
        </w:rPr>
        <w:t>ُ</w:t>
      </w:r>
      <w:r w:rsidRPr="00CC1A1A">
        <w:rPr>
          <w:rFonts w:ascii="Times New Roman" w:hAnsi="Times New Roman" w:hint="cs"/>
          <w:sz w:val="27"/>
          <w:rtl/>
          <w:lang w:bidi="ar-BH"/>
        </w:rPr>
        <w:t>ع في معناها أيضاً</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فإنها كانت في الأصل تُطلق على الحيوان الذي مات حتف أنفه</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ثم</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صارت تُطلق على كل</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حيوان</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زُهقت روحه بغير التذكية الشرعية</w:t>
      </w:r>
      <w:r w:rsidRPr="00CC1A1A">
        <w:rPr>
          <w:rFonts w:hint="eastAsia"/>
          <w:sz w:val="27"/>
          <w:rtl/>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30"/>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يبقى شيء</w:t>
      </w:r>
      <w:r w:rsidR="00220783" w:rsidRPr="00CC1A1A">
        <w:rPr>
          <w:rFonts w:ascii="Times New Roman" w:hAnsi="Times New Roman" w:hint="cs"/>
          <w:b/>
          <w:bCs/>
          <w:sz w:val="27"/>
          <w:rtl/>
          <w:lang w:bidi="ar-BH"/>
        </w:rPr>
        <w:t>ٌ</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وهو: بعد </w:t>
      </w:r>
      <w:r w:rsidR="00220783" w:rsidRPr="00CC1A1A">
        <w:rPr>
          <w:rFonts w:ascii="Times New Roman" w:hAnsi="Times New Roman" w:hint="cs"/>
          <w:sz w:val="27"/>
          <w:rtl/>
          <w:lang w:bidi="ar-BH"/>
        </w:rPr>
        <w:t>أ</w:t>
      </w:r>
      <w:r w:rsidRPr="00CC1A1A">
        <w:rPr>
          <w:rFonts w:ascii="Times New Roman" w:hAnsi="Times New Roman" w:hint="cs"/>
          <w:sz w:val="27"/>
          <w:rtl/>
          <w:lang w:bidi="ar-BH"/>
        </w:rPr>
        <w:t>ن وصلنا إلى هذه النتيجة</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وهي صح</w:t>
      </w:r>
      <w:r w:rsidR="00220783" w:rsidRPr="00CC1A1A">
        <w:rPr>
          <w:rFonts w:ascii="Times New Roman" w:hAnsi="Times New Roman" w:hint="cs"/>
          <w:sz w:val="27"/>
          <w:rtl/>
          <w:lang w:bidi="ar-BH"/>
        </w:rPr>
        <w:t>ّ</w:t>
      </w:r>
      <w:r w:rsidRPr="00CC1A1A">
        <w:rPr>
          <w:rFonts w:ascii="Times New Roman" w:hAnsi="Times New Roman" w:hint="cs"/>
          <w:sz w:val="27"/>
          <w:rtl/>
          <w:lang w:bidi="ar-BH"/>
        </w:rPr>
        <w:t>ة التمس</w:t>
      </w:r>
      <w:r w:rsidR="00220783" w:rsidRPr="00CC1A1A">
        <w:rPr>
          <w:rFonts w:ascii="Times New Roman" w:hAnsi="Times New Roman" w:hint="cs"/>
          <w:sz w:val="27"/>
          <w:rtl/>
          <w:lang w:bidi="ar-BH"/>
        </w:rPr>
        <w:t>ُّ</w:t>
      </w:r>
      <w:r w:rsidRPr="00CC1A1A">
        <w:rPr>
          <w:rFonts w:ascii="Times New Roman" w:hAnsi="Times New Roman" w:hint="cs"/>
          <w:sz w:val="27"/>
          <w:rtl/>
          <w:lang w:bidi="ar-BH"/>
        </w:rPr>
        <w:t>ك بإطلاق الآية الكريمة لنفي شرطية جنس الحديد المشكوك و</w:t>
      </w:r>
      <w:r w:rsidR="00220783" w:rsidRPr="00CC1A1A">
        <w:rPr>
          <w:rFonts w:ascii="Times New Roman" w:hAnsi="Times New Roman" w:hint="cs"/>
          <w:sz w:val="27"/>
          <w:rtl/>
          <w:lang w:bidi="ar-BH"/>
        </w:rPr>
        <w:t>أ</w:t>
      </w:r>
      <w:r w:rsidRPr="00CC1A1A">
        <w:rPr>
          <w:rFonts w:ascii="Times New Roman" w:hAnsi="Times New Roman" w:hint="cs"/>
          <w:sz w:val="27"/>
          <w:rtl/>
          <w:lang w:bidi="ar-BH"/>
        </w:rPr>
        <w:t>ي</w:t>
      </w:r>
      <w:r w:rsidR="00220783" w:rsidRPr="00CC1A1A">
        <w:rPr>
          <w:rFonts w:ascii="Times New Roman" w:hAnsi="Times New Roman" w:hint="cs"/>
          <w:sz w:val="27"/>
          <w:rtl/>
          <w:lang w:bidi="ar-BH"/>
        </w:rPr>
        <w:t>ّ</w:t>
      </w:r>
      <w:r w:rsidRPr="00CC1A1A">
        <w:rPr>
          <w:rFonts w:ascii="Times New Roman" w:hAnsi="Times New Roman" w:hint="cs"/>
          <w:sz w:val="27"/>
          <w:rtl/>
          <w:lang w:bidi="ar-BH"/>
        </w:rPr>
        <w:t xml:space="preserve"> شرط آخر مشكوك</w:t>
      </w:r>
      <w:r w:rsidR="00B42738" w:rsidRPr="00CC1A1A">
        <w:rPr>
          <w:rFonts w:ascii="Times New Roman" w:hAnsi="Times New Roman" w:hint="cs"/>
          <w:sz w:val="27"/>
          <w:rtl/>
          <w:lang w:bidi="ar-BH"/>
        </w:rPr>
        <w:t>، نقول:</w:t>
      </w:r>
      <w:r w:rsidRPr="00CC1A1A">
        <w:rPr>
          <w:rFonts w:ascii="Times New Roman" w:hAnsi="Times New Roman" w:hint="cs"/>
          <w:sz w:val="27"/>
          <w:rtl/>
          <w:lang w:bidi="ar-BH"/>
        </w:rPr>
        <w:t xml:space="preserve"> </w:t>
      </w:r>
      <w:r w:rsidR="00B42738" w:rsidRPr="00CC1A1A">
        <w:rPr>
          <w:rFonts w:ascii="Times New Roman" w:hAnsi="Times New Roman" w:hint="cs"/>
          <w:sz w:val="27"/>
          <w:rtl/>
          <w:lang w:bidi="ar-BH"/>
        </w:rPr>
        <w:t>إ</w:t>
      </w:r>
      <w:r w:rsidRPr="00CC1A1A">
        <w:rPr>
          <w:rFonts w:ascii="Times New Roman" w:hAnsi="Times New Roman" w:hint="cs"/>
          <w:sz w:val="27"/>
          <w:rtl/>
          <w:lang w:bidi="ar-BH"/>
        </w:rPr>
        <w:t>نما هو بنحو المقتضي، فإذا منع عنه المانع لم يصح</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التمس</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ك بالإطلاق.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وقد </w:t>
      </w:r>
      <w:r w:rsidR="00B42738" w:rsidRPr="00CC1A1A">
        <w:rPr>
          <w:rFonts w:ascii="Times New Roman" w:hAnsi="Times New Roman" w:hint="cs"/>
          <w:sz w:val="27"/>
          <w:rtl/>
          <w:lang w:bidi="ar-BH"/>
        </w:rPr>
        <w:t>ا</w:t>
      </w:r>
      <w:r w:rsidRPr="00CC1A1A">
        <w:rPr>
          <w:rFonts w:ascii="Times New Roman" w:hAnsi="Times New Roman" w:hint="cs"/>
          <w:sz w:val="27"/>
          <w:rtl/>
          <w:lang w:bidi="ar-BH"/>
        </w:rPr>
        <w:t>د</w:t>
      </w:r>
      <w:r w:rsidR="00B42738" w:rsidRPr="00CC1A1A">
        <w:rPr>
          <w:rFonts w:ascii="Times New Roman" w:hAnsi="Times New Roman" w:hint="cs"/>
          <w:sz w:val="27"/>
          <w:rtl/>
          <w:lang w:bidi="ar-BH"/>
        </w:rPr>
        <w:t>ُّ</w:t>
      </w:r>
      <w:r w:rsidRPr="00CC1A1A">
        <w:rPr>
          <w:rFonts w:ascii="Times New Roman" w:hAnsi="Times New Roman" w:hint="cs"/>
          <w:sz w:val="27"/>
          <w:rtl/>
          <w:lang w:bidi="ar-BH"/>
        </w:rPr>
        <w:t>عي هنا المانع بالنسبة للحديد في المسألة التي بحثناها</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حيث صو</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ر المانع بهذا التصوير: </w:t>
      </w:r>
    </w:p>
    <w:p w:rsidR="00054FCD" w:rsidRPr="00CC1A1A" w:rsidRDefault="00054FCD" w:rsidP="002E1B90">
      <w:pPr>
        <w:rPr>
          <w:rFonts w:ascii="Times New Roman" w:hAnsi="Times New Roman"/>
          <w:sz w:val="27"/>
          <w:rtl/>
          <w:lang w:bidi="ar-BH"/>
        </w:rPr>
      </w:pPr>
      <w:r w:rsidRPr="00CC1A1A">
        <w:rPr>
          <w:rFonts w:hint="eastAsia"/>
          <w:sz w:val="27"/>
          <w:rtl/>
        </w:rPr>
        <w:t>«</w:t>
      </w:r>
      <w:r w:rsidRPr="00CC1A1A">
        <w:rPr>
          <w:rFonts w:ascii="Times New Roman" w:hAnsi="Times New Roman" w:hint="cs"/>
          <w:sz w:val="27"/>
          <w:rtl/>
          <w:lang w:bidi="ar-BH"/>
        </w:rPr>
        <w:t>وكيف كان فقد تحص</w:t>
      </w:r>
      <w:r w:rsidR="00B42738" w:rsidRPr="00CC1A1A">
        <w:rPr>
          <w:rFonts w:ascii="Times New Roman" w:hAnsi="Times New Roman" w:hint="cs"/>
          <w:sz w:val="27"/>
          <w:rtl/>
          <w:lang w:bidi="ar-BH"/>
        </w:rPr>
        <w:t>َّ</w:t>
      </w:r>
      <w:r w:rsidRPr="00CC1A1A">
        <w:rPr>
          <w:rFonts w:ascii="Times New Roman" w:hAnsi="Times New Roman" w:hint="cs"/>
          <w:sz w:val="27"/>
          <w:rtl/>
          <w:lang w:bidi="ar-BH"/>
        </w:rPr>
        <w:t>ل من جميع ما تقد</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م أنه مع الشكّ في اعتبار كون آلة الذبح من جنس الحديد يمكن نفي اشتراطه بإطلاق قوله تعالى: </w:t>
      </w:r>
      <w:r w:rsidR="00B42738" w:rsidRPr="00CC1A1A">
        <w:rPr>
          <w:rFonts w:ascii="Mosawi" w:hAnsi="Mosawi" w:cs="Mosawi"/>
          <w:sz w:val="24"/>
          <w:szCs w:val="24"/>
          <w:rtl/>
        </w:rPr>
        <w:t>﴿</w:t>
      </w:r>
      <w:r w:rsidRPr="00CC1A1A">
        <w:rPr>
          <w:rFonts w:ascii="Times New Roman" w:hAnsi="Times New Roman" w:hint="cs"/>
          <w:b/>
          <w:bCs/>
          <w:sz w:val="27"/>
          <w:rtl/>
          <w:lang w:bidi="ar-BH"/>
        </w:rPr>
        <w:t>إلا</w:t>
      </w:r>
      <w:r w:rsidR="00B42738" w:rsidRPr="00CC1A1A">
        <w:rPr>
          <w:rFonts w:ascii="Times New Roman" w:hAnsi="Times New Roman" w:hint="cs"/>
          <w:b/>
          <w:bCs/>
          <w:sz w:val="27"/>
          <w:rtl/>
          <w:lang w:bidi="ar-BH"/>
        </w:rPr>
        <w:t>َّ</w:t>
      </w:r>
      <w:r w:rsidRPr="00CC1A1A">
        <w:rPr>
          <w:rFonts w:ascii="Times New Roman" w:hAnsi="Times New Roman" w:hint="cs"/>
          <w:b/>
          <w:bCs/>
          <w:sz w:val="27"/>
          <w:rtl/>
          <w:lang w:bidi="ar-BH"/>
        </w:rPr>
        <w:t xml:space="preserve"> م</w:t>
      </w:r>
      <w:r w:rsidR="00B42738" w:rsidRPr="00CC1A1A">
        <w:rPr>
          <w:rFonts w:ascii="Times New Roman" w:hAnsi="Times New Roman" w:hint="cs"/>
          <w:b/>
          <w:bCs/>
          <w:sz w:val="27"/>
          <w:rtl/>
          <w:lang w:bidi="ar-BH"/>
        </w:rPr>
        <w:t>َ</w:t>
      </w:r>
      <w:r w:rsidRPr="00CC1A1A">
        <w:rPr>
          <w:rFonts w:ascii="Times New Roman" w:hAnsi="Times New Roman" w:hint="cs"/>
          <w:b/>
          <w:bCs/>
          <w:sz w:val="27"/>
          <w:rtl/>
          <w:lang w:bidi="ar-BH"/>
        </w:rPr>
        <w:t>ا ذ</w:t>
      </w:r>
      <w:r w:rsidR="00B42738" w:rsidRPr="00CC1A1A">
        <w:rPr>
          <w:rFonts w:ascii="Times New Roman" w:hAnsi="Times New Roman" w:hint="cs"/>
          <w:b/>
          <w:bCs/>
          <w:sz w:val="27"/>
          <w:rtl/>
          <w:lang w:bidi="ar-BH"/>
        </w:rPr>
        <w:t>َ</w:t>
      </w:r>
      <w:r w:rsidRPr="00CC1A1A">
        <w:rPr>
          <w:rFonts w:ascii="Times New Roman" w:hAnsi="Times New Roman" w:hint="cs"/>
          <w:b/>
          <w:bCs/>
          <w:sz w:val="27"/>
          <w:rtl/>
          <w:lang w:bidi="ar-BH"/>
        </w:rPr>
        <w:t>ك</w:t>
      </w:r>
      <w:r w:rsidR="00B42738" w:rsidRPr="00CC1A1A">
        <w:rPr>
          <w:rFonts w:ascii="Times New Roman" w:hAnsi="Times New Roman" w:hint="cs"/>
          <w:b/>
          <w:bCs/>
          <w:sz w:val="27"/>
          <w:rtl/>
          <w:lang w:bidi="ar-BH"/>
        </w:rPr>
        <w:t>َّ</w:t>
      </w:r>
      <w:r w:rsidRPr="00CC1A1A">
        <w:rPr>
          <w:rFonts w:ascii="Times New Roman" w:hAnsi="Times New Roman" w:hint="cs"/>
          <w:b/>
          <w:bCs/>
          <w:sz w:val="27"/>
          <w:rtl/>
          <w:lang w:bidi="ar-BH"/>
        </w:rPr>
        <w:t>ي</w:t>
      </w:r>
      <w:r w:rsidR="00B42738" w:rsidRPr="00CC1A1A">
        <w:rPr>
          <w:rFonts w:ascii="Times New Roman" w:hAnsi="Times New Roman" w:hint="cs"/>
          <w:b/>
          <w:bCs/>
          <w:sz w:val="27"/>
          <w:rtl/>
          <w:lang w:bidi="ar-BH"/>
        </w:rPr>
        <w:t>ْ</w:t>
      </w:r>
      <w:r w:rsidRPr="00CC1A1A">
        <w:rPr>
          <w:rFonts w:ascii="Times New Roman" w:hAnsi="Times New Roman" w:hint="cs"/>
          <w:b/>
          <w:bCs/>
          <w:sz w:val="27"/>
          <w:rtl/>
          <w:lang w:bidi="ar-BH"/>
        </w:rPr>
        <w:t>ت</w:t>
      </w:r>
      <w:r w:rsidR="00B42738" w:rsidRPr="00CC1A1A">
        <w:rPr>
          <w:rFonts w:ascii="Times New Roman" w:hAnsi="Times New Roman" w:hint="cs"/>
          <w:b/>
          <w:bCs/>
          <w:sz w:val="27"/>
          <w:rtl/>
          <w:lang w:bidi="ar-BH"/>
        </w:rPr>
        <w:t>ُ</w:t>
      </w:r>
      <w:r w:rsidRPr="00CC1A1A">
        <w:rPr>
          <w:rFonts w:ascii="Times New Roman" w:hAnsi="Times New Roman" w:hint="cs"/>
          <w:b/>
          <w:bCs/>
          <w:sz w:val="27"/>
          <w:rtl/>
          <w:lang w:bidi="ar-BH"/>
        </w:rPr>
        <w:t>م</w:t>
      </w:r>
      <w:r w:rsidR="00B42738" w:rsidRPr="00CC1A1A">
        <w:rPr>
          <w:rFonts w:ascii="Times New Roman" w:hAnsi="Times New Roman" w:hint="cs"/>
          <w:b/>
          <w:bCs/>
          <w:sz w:val="27"/>
          <w:rtl/>
          <w:lang w:bidi="ar-BH"/>
        </w:rPr>
        <w:t>ْ</w:t>
      </w:r>
      <w:r w:rsidR="00B42738" w:rsidRPr="00CC1A1A">
        <w:rPr>
          <w:rFonts w:ascii="Mosawi" w:hAnsi="Mosawi" w:cs="Mosawi"/>
          <w:sz w:val="24"/>
          <w:szCs w:val="24"/>
          <w:rtl/>
        </w:rPr>
        <w:t>﴾</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ومع التنز</w:t>
      </w:r>
      <w:r w:rsidR="00B42738" w:rsidRPr="00CC1A1A">
        <w:rPr>
          <w:rFonts w:ascii="Times New Roman" w:hAnsi="Times New Roman" w:hint="cs"/>
          <w:sz w:val="27"/>
          <w:rtl/>
          <w:lang w:bidi="ar-BH"/>
        </w:rPr>
        <w:t>ُّ</w:t>
      </w:r>
      <w:r w:rsidRPr="00CC1A1A">
        <w:rPr>
          <w:rFonts w:ascii="Times New Roman" w:hAnsi="Times New Roman" w:hint="cs"/>
          <w:sz w:val="27"/>
          <w:rtl/>
          <w:lang w:bidi="ar-BH"/>
        </w:rPr>
        <w:t>ل عنه فالمرجع أصالة الح</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لّ والاباحة.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ولكن</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هذا فيما إذا لم يكن منشأ الشك</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إجمال النصوص الواردة في المسألة</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بترد</w:t>
      </w:r>
      <w:r w:rsidR="00FF2C71">
        <w:rPr>
          <w:rFonts w:ascii="Times New Roman" w:hAnsi="Times New Roman" w:hint="cs"/>
          <w:sz w:val="27"/>
          <w:rtl/>
          <w:lang w:bidi="ar-BH"/>
        </w:rPr>
        <w:t>ُّ</w:t>
      </w:r>
      <w:r w:rsidRPr="00CC1A1A">
        <w:rPr>
          <w:rFonts w:ascii="Times New Roman" w:hAnsi="Times New Roman" w:hint="cs"/>
          <w:sz w:val="27"/>
          <w:rtl/>
          <w:lang w:bidi="ar-BH"/>
        </w:rPr>
        <w:t>د المعنى المراد من لفظ الحديد بين الشيء الحادّ والمعدن المعروف</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أو بين الآلة المعدّة للقطع والفري والمعدن الخاص</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وأما إذا كان منشأ الشك</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هو إجمال النصوص</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وتردّد المراد منها بين معنيين متباينين</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فلا يمكن الرجوع إلى إطلاق قوله تعالى: </w:t>
      </w:r>
      <w:r w:rsidR="00B42738" w:rsidRPr="00CC1A1A">
        <w:rPr>
          <w:rFonts w:ascii="Mosawi" w:hAnsi="Mosawi" w:cs="Mosawi"/>
          <w:sz w:val="24"/>
          <w:szCs w:val="24"/>
          <w:rtl/>
        </w:rPr>
        <w:t>﴿</w:t>
      </w:r>
      <w:r w:rsidR="00B42738" w:rsidRPr="00CC1A1A">
        <w:rPr>
          <w:rFonts w:ascii="Times New Roman" w:hAnsi="Times New Roman" w:hint="cs"/>
          <w:b/>
          <w:bCs/>
          <w:sz w:val="27"/>
          <w:rtl/>
          <w:lang w:bidi="ar-BH"/>
        </w:rPr>
        <w:t>إلاَّ مَا ذَكَّيْتُمْ</w:t>
      </w:r>
      <w:r w:rsidR="00B42738" w:rsidRPr="00CC1A1A">
        <w:rPr>
          <w:rFonts w:ascii="Mosawi" w:hAnsi="Mosawi" w:cs="Mosawi"/>
          <w:sz w:val="24"/>
          <w:szCs w:val="24"/>
          <w:rtl/>
        </w:rPr>
        <w:t>﴾</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ولا إلى أصالة الحل والإباحة؛ للعلم الإجمالي بحرمة المذبوح بغير الآلة الحادة أو المذبوح بغير المعدن الخاص</w:t>
      </w:r>
      <w:r w:rsidR="00B42738" w:rsidRPr="00CC1A1A">
        <w:rPr>
          <w:rFonts w:ascii="Times New Roman" w:hAnsi="Times New Roman" w:hint="cs"/>
          <w:sz w:val="27"/>
          <w:rtl/>
          <w:lang w:bidi="ar-BH"/>
        </w:rPr>
        <w:t>ّ</w:t>
      </w:r>
      <w:r w:rsidRPr="00CC1A1A">
        <w:rPr>
          <w:rFonts w:ascii="Times New Roman" w:hAnsi="Times New Roman" w:hint="cs"/>
          <w:sz w:val="27"/>
          <w:rtl/>
          <w:lang w:bidi="ar-BH"/>
        </w:rPr>
        <w:t>، أو العلم الإجمالي بحرمة المذبوح بغير الآلة المعد</w:t>
      </w:r>
      <w:r w:rsidR="00B42738" w:rsidRPr="00CC1A1A">
        <w:rPr>
          <w:rFonts w:ascii="Times New Roman" w:hAnsi="Times New Roman" w:hint="cs"/>
          <w:sz w:val="27"/>
          <w:rtl/>
          <w:lang w:bidi="ar-BH"/>
        </w:rPr>
        <w:t>ّ</w:t>
      </w:r>
      <w:r w:rsidRPr="00CC1A1A">
        <w:rPr>
          <w:rFonts w:ascii="Times New Roman" w:hAnsi="Times New Roman" w:hint="cs"/>
          <w:sz w:val="27"/>
          <w:rtl/>
          <w:lang w:bidi="ar-BH"/>
        </w:rPr>
        <w:t>ة للقطع أو المذبوح بغير المعدن المعيّن</w:t>
      </w:r>
      <w:r w:rsidR="00B42738" w:rsidRPr="00CC1A1A">
        <w:rPr>
          <w:rFonts w:ascii="Times New Roman" w:hAnsi="Times New Roman" w:hint="cs"/>
          <w:sz w:val="27"/>
          <w:rtl/>
          <w:lang w:bidi="ar-BH"/>
        </w:rPr>
        <w:t xml:space="preserve">؛ </w:t>
      </w:r>
      <w:r w:rsidRPr="00CC1A1A">
        <w:rPr>
          <w:rFonts w:ascii="Times New Roman" w:hAnsi="Times New Roman" w:hint="cs"/>
          <w:sz w:val="27"/>
          <w:rtl/>
          <w:lang w:bidi="ar-BH"/>
        </w:rPr>
        <w:t>فإن هذا العلم الإجمالي يمنع من الرجوع إلى إطلاق حل</w:t>
      </w:r>
      <w:r w:rsidR="00B42738" w:rsidRPr="00CC1A1A">
        <w:rPr>
          <w:rFonts w:ascii="Times New Roman" w:hAnsi="Times New Roman" w:hint="cs"/>
          <w:sz w:val="27"/>
          <w:rtl/>
          <w:lang w:bidi="ar-BH"/>
        </w:rPr>
        <w:t>ّ</w:t>
      </w:r>
      <w:r w:rsidRPr="00CC1A1A">
        <w:rPr>
          <w:rFonts w:ascii="Times New Roman" w:hAnsi="Times New Roman" w:hint="cs"/>
          <w:sz w:val="27"/>
          <w:rtl/>
          <w:lang w:bidi="ar-BH"/>
        </w:rPr>
        <w:t>يّة المذكّى</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لما قُرر في علم الأصول من عدم جواز التمس</w:t>
      </w:r>
      <w:r w:rsidR="00B42738" w:rsidRPr="00CC1A1A">
        <w:rPr>
          <w:rFonts w:ascii="Times New Roman" w:hAnsi="Times New Roman" w:hint="cs"/>
          <w:sz w:val="27"/>
          <w:rtl/>
          <w:lang w:bidi="ar-BH"/>
        </w:rPr>
        <w:t>ُّ</w:t>
      </w:r>
      <w:r w:rsidRPr="00CC1A1A">
        <w:rPr>
          <w:rFonts w:ascii="Times New Roman" w:hAnsi="Times New Roman" w:hint="cs"/>
          <w:sz w:val="27"/>
          <w:rtl/>
          <w:lang w:bidi="ar-BH"/>
        </w:rPr>
        <w:t>ك بالعام في الشبهة المفهومية للمخصّ</w:t>
      </w:r>
      <w:r w:rsidR="00B42738" w:rsidRPr="00CC1A1A">
        <w:rPr>
          <w:rFonts w:ascii="Times New Roman" w:hAnsi="Times New Roman" w:hint="cs"/>
          <w:sz w:val="27"/>
          <w:rtl/>
          <w:lang w:bidi="ar-BH"/>
        </w:rPr>
        <w:t>ِ</w:t>
      </w:r>
      <w:r w:rsidRPr="00CC1A1A">
        <w:rPr>
          <w:rFonts w:ascii="Times New Roman" w:hAnsi="Times New Roman" w:hint="cs"/>
          <w:sz w:val="27"/>
          <w:rtl/>
          <w:lang w:bidi="ar-BH"/>
        </w:rPr>
        <w:t>ص المنفصل إذا كان دائراً بين المتباينين</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كما لا سبيل معه </w:t>
      </w:r>
      <w:r w:rsidR="00B42738" w:rsidRPr="00CC1A1A">
        <w:rPr>
          <w:rFonts w:ascii="Times New Roman" w:hAnsi="Times New Roman" w:hint="cs"/>
          <w:sz w:val="27"/>
          <w:rtl/>
          <w:lang w:bidi="ar-BH"/>
        </w:rPr>
        <w:t>إلى ا</w:t>
      </w:r>
      <w:r w:rsidRPr="00CC1A1A">
        <w:rPr>
          <w:rFonts w:ascii="Times New Roman" w:hAnsi="Times New Roman" w:hint="cs"/>
          <w:sz w:val="27"/>
          <w:rtl/>
          <w:lang w:bidi="ar-BH"/>
        </w:rPr>
        <w:t>لرجوع إلى الأصل الترخيصي في أحد الطرفين</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ولا في كل</w:t>
      </w:r>
      <w:r w:rsidR="00B42738" w:rsidRPr="00CC1A1A">
        <w:rPr>
          <w:rFonts w:ascii="Times New Roman" w:hAnsi="Times New Roman" w:hint="cs"/>
          <w:sz w:val="27"/>
          <w:rtl/>
          <w:lang w:bidi="ar-BH"/>
        </w:rPr>
        <w:t>َ</w:t>
      </w:r>
      <w:r w:rsidRPr="00CC1A1A">
        <w:rPr>
          <w:rFonts w:ascii="Times New Roman" w:hAnsi="Times New Roman" w:hint="cs"/>
          <w:sz w:val="27"/>
          <w:rtl/>
          <w:lang w:bidi="ar-BH"/>
        </w:rPr>
        <w:t>ي</w:t>
      </w:r>
      <w:r w:rsidR="00B42738" w:rsidRPr="00CC1A1A">
        <w:rPr>
          <w:rFonts w:ascii="Times New Roman" w:hAnsi="Times New Roman" w:hint="cs"/>
          <w:sz w:val="27"/>
          <w:rtl/>
          <w:lang w:bidi="ar-BH"/>
        </w:rPr>
        <w:t>ْ</w:t>
      </w:r>
      <w:r w:rsidRPr="00CC1A1A">
        <w:rPr>
          <w:rFonts w:ascii="Times New Roman" w:hAnsi="Times New Roman" w:hint="cs"/>
          <w:sz w:val="27"/>
          <w:rtl/>
          <w:lang w:bidi="ar-BH"/>
        </w:rPr>
        <w:t>هما</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لما أُوضح في محل</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ه من علم الأصول أيضاً.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ونتيجة ذلك لزوم الاحتياط</w:t>
      </w:r>
      <w:r w:rsidR="00B42738" w:rsidRPr="00CC1A1A">
        <w:rPr>
          <w:rFonts w:ascii="Times New Roman" w:hAnsi="Times New Roman" w:hint="cs"/>
          <w:sz w:val="27"/>
          <w:rtl/>
          <w:lang w:bidi="ar-BH"/>
        </w:rPr>
        <w:t xml:space="preserve">، </w:t>
      </w:r>
      <w:r w:rsidRPr="00CC1A1A">
        <w:rPr>
          <w:rFonts w:ascii="Times New Roman" w:hAnsi="Times New Roman" w:hint="cs"/>
          <w:sz w:val="27"/>
          <w:rtl/>
          <w:lang w:bidi="ar-BH"/>
        </w:rPr>
        <w:t>وعدم الذبح إلا</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بالآلة الجامعة للصفتين</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أي أن تكون حادّة</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ومن جنس الحديد، أو تكو</w:t>
      </w:r>
      <w:r w:rsidR="00B42738" w:rsidRPr="00CC1A1A">
        <w:rPr>
          <w:rFonts w:ascii="Times New Roman" w:hAnsi="Times New Roman" w:hint="cs"/>
          <w:sz w:val="27"/>
          <w:rtl/>
          <w:lang w:bidi="ar-BH"/>
        </w:rPr>
        <w:t>ن من الآلات المعدّ</w:t>
      </w:r>
      <w:r w:rsidRPr="00CC1A1A">
        <w:rPr>
          <w:rFonts w:ascii="Times New Roman" w:hAnsi="Times New Roman" w:hint="cs"/>
          <w:sz w:val="27"/>
          <w:rtl/>
          <w:lang w:bidi="ar-BH"/>
        </w:rPr>
        <w:t>ة للقطع ومن مادة الحديد أيضاً</w:t>
      </w:r>
      <w:r w:rsidRPr="00CC1A1A">
        <w:rPr>
          <w:rFonts w:hint="eastAsia"/>
          <w:sz w:val="27"/>
          <w:rtl/>
        </w:rPr>
        <w:t>»</w:t>
      </w:r>
      <w:r w:rsidRPr="00CC1A1A">
        <w:rPr>
          <w:rFonts w:ascii="Times New Roman" w:hAnsi="Times New Roman" w:hint="cs"/>
          <w:sz w:val="27"/>
          <w:vertAlign w:val="superscript"/>
          <w:rtl/>
          <w:lang w:bidi="ar-BH"/>
        </w:rPr>
        <w:t>(</w:t>
      </w:r>
      <w:r w:rsidRPr="00CC1A1A">
        <w:rPr>
          <w:rStyle w:val="EndnoteReference"/>
          <w:rFonts w:ascii="Times New Roman" w:hAnsi="Times New Roman"/>
          <w:sz w:val="27"/>
          <w:rtl/>
          <w:lang w:bidi="ar-BH"/>
        </w:rPr>
        <w:endnoteReference w:id="731"/>
      </w:r>
      <w:r w:rsidRPr="00CC1A1A">
        <w:rPr>
          <w:rFonts w:ascii="Times New Roman" w:hAnsi="Times New Roman" w:hint="cs"/>
          <w:sz w:val="27"/>
          <w:vertAlign w:val="superscript"/>
          <w:rtl/>
          <w:lang w:bidi="ar-BH"/>
        </w:rPr>
        <w:t>)</w:t>
      </w:r>
      <w:r w:rsidRPr="00CC1A1A">
        <w:rPr>
          <w:rFonts w:ascii="Times New Roman" w:hAnsi="Times New Roman" w:hint="cs"/>
          <w:sz w:val="27"/>
          <w:rtl/>
          <w:lang w:bidi="ar-BH"/>
        </w:rPr>
        <w:t xml:space="preserve">.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فالمانع هو العلم ال</w:t>
      </w:r>
      <w:r w:rsidR="00B42738" w:rsidRPr="00CC1A1A">
        <w:rPr>
          <w:rFonts w:ascii="Times New Roman" w:hAnsi="Times New Roman" w:hint="cs"/>
          <w:sz w:val="27"/>
          <w:rtl/>
          <w:lang w:bidi="ar-BH"/>
        </w:rPr>
        <w:t>إ</w:t>
      </w:r>
      <w:r w:rsidRPr="00CC1A1A">
        <w:rPr>
          <w:rFonts w:ascii="Times New Roman" w:hAnsi="Times New Roman" w:hint="cs"/>
          <w:sz w:val="27"/>
          <w:rtl/>
          <w:lang w:bidi="ar-BH"/>
        </w:rPr>
        <w:t>جمالي</w:t>
      </w:r>
      <w:r w:rsidR="00B42738" w:rsidRPr="00CC1A1A">
        <w:rPr>
          <w:rFonts w:ascii="Times New Roman" w:hAnsi="Times New Roman" w:hint="cs"/>
          <w:sz w:val="27"/>
          <w:rtl/>
          <w:lang w:bidi="ar-BH"/>
        </w:rPr>
        <w:t xml:space="preserve">؛ </w:t>
      </w:r>
      <w:r w:rsidRPr="00CC1A1A">
        <w:rPr>
          <w:rFonts w:ascii="Times New Roman" w:hAnsi="Times New Roman" w:hint="cs"/>
          <w:sz w:val="27"/>
          <w:rtl/>
          <w:lang w:bidi="ar-BH"/>
        </w:rPr>
        <w:t>لأنه على هذا التصوير يكون الشرط إم</w:t>
      </w:r>
      <w:r w:rsidR="00B42738" w:rsidRPr="00CC1A1A">
        <w:rPr>
          <w:rFonts w:ascii="Times New Roman" w:hAnsi="Times New Roman" w:hint="cs"/>
          <w:sz w:val="27"/>
          <w:rtl/>
          <w:lang w:bidi="ar-BH"/>
        </w:rPr>
        <w:t>ّ</w:t>
      </w:r>
      <w:r w:rsidRPr="00CC1A1A">
        <w:rPr>
          <w:rFonts w:ascii="Times New Roman" w:hAnsi="Times New Roman" w:hint="cs"/>
          <w:sz w:val="27"/>
          <w:rtl/>
          <w:lang w:bidi="ar-BH"/>
        </w:rPr>
        <w:t>ا آلة حادة وإما من جنس الحديد</w:t>
      </w:r>
      <w:r w:rsidR="00B42738" w:rsidRPr="00CC1A1A">
        <w:rPr>
          <w:rFonts w:ascii="Times New Roman" w:hAnsi="Times New Roman" w:hint="cs"/>
          <w:sz w:val="27"/>
          <w:rtl/>
          <w:lang w:bidi="ar-BH"/>
        </w:rPr>
        <w:t>.</w:t>
      </w:r>
      <w:r w:rsidRPr="00CC1A1A">
        <w:rPr>
          <w:rFonts w:ascii="Times New Roman" w:hAnsi="Times New Roman" w:hint="cs"/>
          <w:sz w:val="27"/>
          <w:rtl/>
          <w:lang w:bidi="ar-BH"/>
        </w:rPr>
        <w:t xml:space="preserve"> فعلى أحد التقديرين لو ذبح الحيوان بغير الآلة الحادة يكون ميتة</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وعلى التقدير الآخر يكون ميتة لو ذبح بغير جنس الحديد</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فيعلم بأن المذبوح بأحدهما ميتة.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فتارة</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نفترض دوارن لفظ الحديدة بين الحاد</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وجنس الحديد</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وأخرى نفترض دوران أمرها بين الآلة المعد</w:t>
      </w:r>
      <w:r w:rsidR="00F125E3" w:rsidRPr="00CC1A1A">
        <w:rPr>
          <w:rFonts w:ascii="Times New Roman" w:hAnsi="Times New Roman" w:hint="cs"/>
          <w:sz w:val="27"/>
          <w:rtl/>
          <w:lang w:bidi="ar-BH"/>
        </w:rPr>
        <w:t>ّ</w:t>
      </w:r>
      <w:r w:rsidRPr="00CC1A1A">
        <w:rPr>
          <w:rFonts w:ascii="Times New Roman" w:hAnsi="Times New Roman" w:hint="cs"/>
          <w:sz w:val="27"/>
          <w:rtl/>
          <w:lang w:bidi="ar-BH"/>
        </w:rPr>
        <w:t>ة للقطع وبين جنس الحديد</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فعلى الأول لا ب</w:t>
      </w:r>
      <w:r w:rsidR="00F125E3" w:rsidRPr="00CC1A1A">
        <w:rPr>
          <w:rFonts w:ascii="Times New Roman" w:hAnsi="Times New Roman" w:hint="cs"/>
          <w:sz w:val="27"/>
          <w:rtl/>
          <w:lang w:bidi="ar-BH"/>
        </w:rPr>
        <w:t>ُ</w:t>
      </w:r>
      <w:r w:rsidRPr="00CC1A1A">
        <w:rPr>
          <w:rFonts w:ascii="Times New Roman" w:hAnsi="Times New Roman" w:hint="cs"/>
          <w:sz w:val="27"/>
          <w:rtl/>
          <w:lang w:bidi="ar-BH"/>
        </w:rPr>
        <w:t>د</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الجمع بينهما في آلة الذبح</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لتكون حادة ومن جنس الحديد</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وعلى الثاني يلزم اجتماع صفة ال</w:t>
      </w:r>
      <w:r w:rsidR="00F125E3" w:rsidRPr="00CC1A1A">
        <w:rPr>
          <w:rFonts w:ascii="Times New Roman" w:hAnsi="Times New Roman" w:hint="cs"/>
          <w:sz w:val="27"/>
          <w:rtl/>
          <w:lang w:bidi="ar-BH"/>
        </w:rPr>
        <w:t>إ</w:t>
      </w:r>
      <w:r w:rsidRPr="00CC1A1A">
        <w:rPr>
          <w:rFonts w:ascii="Times New Roman" w:hAnsi="Times New Roman" w:hint="cs"/>
          <w:sz w:val="27"/>
          <w:rtl/>
          <w:lang w:bidi="ar-BH"/>
        </w:rPr>
        <w:t xml:space="preserve">عداد وكونها من جنس الحديد.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وحيث لا يجوز التمس</w:t>
      </w:r>
      <w:r w:rsidR="00F125E3" w:rsidRPr="00CC1A1A">
        <w:rPr>
          <w:rFonts w:ascii="Times New Roman" w:hAnsi="Times New Roman" w:hint="cs"/>
          <w:sz w:val="27"/>
          <w:rtl/>
          <w:lang w:bidi="ar-BH"/>
        </w:rPr>
        <w:t>ُّ</w:t>
      </w:r>
      <w:r w:rsidRPr="00CC1A1A">
        <w:rPr>
          <w:rFonts w:ascii="Times New Roman" w:hAnsi="Times New Roman" w:hint="cs"/>
          <w:sz w:val="27"/>
          <w:rtl/>
          <w:lang w:bidi="ar-BH"/>
        </w:rPr>
        <w:t>ك بالعام</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وهو </w:t>
      </w:r>
      <w:r w:rsidR="00FF2C71" w:rsidRPr="00CC1A1A">
        <w:rPr>
          <w:rFonts w:ascii="Mosawi" w:hAnsi="Mosawi" w:cs="Mosawi"/>
          <w:sz w:val="24"/>
          <w:szCs w:val="24"/>
          <w:rtl/>
        </w:rPr>
        <w:t>﴿</w:t>
      </w:r>
      <w:r w:rsidR="00FF2C71" w:rsidRPr="00CC1A1A">
        <w:rPr>
          <w:rFonts w:ascii="Times New Roman" w:hAnsi="Times New Roman" w:hint="cs"/>
          <w:b/>
          <w:bCs/>
          <w:sz w:val="27"/>
          <w:rtl/>
          <w:lang w:bidi="ar-BH"/>
        </w:rPr>
        <w:t>مَا</w:t>
      </w:r>
      <w:r w:rsidR="00FF2C71" w:rsidRPr="00CC1A1A">
        <w:rPr>
          <w:rFonts w:ascii="Times New Roman" w:hAnsi="Times New Roman"/>
          <w:b/>
          <w:bCs/>
          <w:sz w:val="27"/>
          <w:rtl/>
          <w:lang w:bidi="ar-BH"/>
        </w:rPr>
        <w:t xml:space="preserve"> </w:t>
      </w:r>
      <w:r w:rsidR="00FF2C71" w:rsidRPr="00CC1A1A">
        <w:rPr>
          <w:rFonts w:ascii="Times New Roman" w:hAnsi="Times New Roman" w:hint="cs"/>
          <w:b/>
          <w:bCs/>
          <w:sz w:val="27"/>
          <w:rtl/>
          <w:lang w:bidi="ar-BH"/>
        </w:rPr>
        <w:t>ذَكَّيْتُمْ</w:t>
      </w:r>
      <w:r w:rsidR="00FF2C71" w:rsidRPr="00CC1A1A">
        <w:rPr>
          <w:rFonts w:ascii="Mosawi" w:hAnsi="Mosawi" w:cs="Mosawi"/>
          <w:sz w:val="24"/>
          <w:szCs w:val="24"/>
          <w:rtl/>
        </w:rPr>
        <w:t>﴾</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المخص</w:t>
      </w:r>
      <w:r w:rsidR="00F125E3" w:rsidRPr="00CC1A1A">
        <w:rPr>
          <w:rFonts w:ascii="Times New Roman" w:hAnsi="Times New Roman" w:hint="cs"/>
          <w:sz w:val="27"/>
          <w:rtl/>
          <w:lang w:bidi="ar-BH"/>
        </w:rPr>
        <w:t>َّ</w:t>
      </w:r>
      <w:r w:rsidRPr="00CC1A1A">
        <w:rPr>
          <w:rFonts w:ascii="Times New Roman" w:hAnsi="Times New Roman" w:hint="cs"/>
          <w:sz w:val="27"/>
          <w:rtl/>
          <w:lang w:bidi="ar-BH"/>
        </w:rPr>
        <w:t>ص بالمخص</w:t>
      </w:r>
      <w:r w:rsidR="00F125E3" w:rsidRPr="00CC1A1A">
        <w:rPr>
          <w:rFonts w:ascii="Times New Roman" w:hAnsi="Times New Roman" w:hint="cs"/>
          <w:sz w:val="27"/>
          <w:rtl/>
          <w:lang w:bidi="ar-BH"/>
        </w:rPr>
        <w:t>ِّ</w:t>
      </w:r>
      <w:r w:rsidRPr="00CC1A1A">
        <w:rPr>
          <w:rFonts w:ascii="Times New Roman" w:hAnsi="Times New Roman" w:hint="cs"/>
          <w:sz w:val="27"/>
          <w:rtl/>
          <w:lang w:bidi="ar-BH"/>
        </w:rPr>
        <w:t>ص المنفصل المجمل المرد</w:t>
      </w:r>
      <w:r w:rsidR="00F125E3" w:rsidRPr="00CC1A1A">
        <w:rPr>
          <w:rFonts w:ascii="Times New Roman" w:hAnsi="Times New Roman" w:hint="cs"/>
          <w:sz w:val="27"/>
          <w:rtl/>
          <w:lang w:bidi="ar-BH"/>
        </w:rPr>
        <w:t>َّ</w:t>
      </w:r>
      <w:r w:rsidRPr="00CC1A1A">
        <w:rPr>
          <w:rFonts w:ascii="Times New Roman" w:hAnsi="Times New Roman" w:hint="cs"/>
          <w:sz w:val="27"/>
          <w:rtl/>
          <w:lang w:bidi="ar-BH"/>
        </w:rPr>
        <w:t>د بين متباينين</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والمخص</w:t>
      </w:r>
      <w:r w:rsidR="00F125E3" w:rsidRPr="00CC1A1A">
        <w:rPr>
          <w:rFonts w:ascii="Times New Roman" w:hAnsi="Times New Roman" w:hint="cs"/>
          <w:sz w:val="27"/>
          <w:rtl/>
          <w:lang w:bidi="ar-BH"/>
        </w:rPr>
        <w:t>ِّ</w:t>
      </w:r>
      <w:r w:rsidRPr="00CC1A1A">
        <w:rPr>
          <w:rFonts w:ascii="Times New Roman" w:hAnsi="Times New Roman" w:hint="cs"/>
          <w:sz w:val="27"/>
          <w:rtl/>
          <w:lang w:bidi="ar-BH"/>
        </w:rPr>
        <w:t>ص هنا هو الروايات المتضم</w:t>
      </w:r>
      <w:r w:rsidR="00F125E3" w:rsidRPr="00CC1A1A">
        <w:rPr>
          <w:rFonts w:ascii="Times New Roman" w:hAnsi="Times New Roman" w:hint="cs"/>
          <w:sz w:val="27"/>
          <w:rtl/>
          <w:lang w:bidi="ar-BH"/>
        </w:rPr>
        <w:t>ِّ</w:t>
      </w:r>
      <w:r w:rsidRPr="00CC1A1A">
        <w:rPr>
          <w:rFonts w:ascii="Times New Roman" w:hAnsi="Times New Roman" w:hint="cs"/>
          <w:sz w:val="27"/>
          <w:rtl/>
          <w:lang w:bidi="ar-BH"/>
        </w:rPr>
        <w:t>نة للفظي الحديد والحديدة</w:t>
      </w:r>
      <w:r w:rsidR="00F125E3" w:rsidRPr="00CC1A1A">
        <w:rPr>
          <w:rFonts w:ascii="Times New Roman" w:hAnsi="Times New Roman" w:hint="cs"/>
          <w:sz w:val="27"/>
          <w:rtl/>
          <w:lang w:bidi="ar-BH"/>
        </w:rPr>
        <w:t xml:space="preserve">، </w:t>
      </w:r>
      <w:r w:rsidRPr="00CC1A1A">
        <w:rPr>
          <w:rFonts w:ascii="Times New Roman" w:hAnsi="Times New Roman" w:hint="cs"/>
          <w:sz w:val="27"/>
          <w:rtl/>
          <w:lang w:bidi="ar-BH"/>
        </w:rPr>
        <w:t>صار المخص</w:t>
      </w:r>
      <w:r w:rsidR="00F125E3" w:rsidRPr="00CC1A1A">
        <w:rPr>
          <w:rFonts w:ascii="Times New Roman" w:hAnsi="Times New Roman" w:hint="cs"/>
          <w:sz w:val="27"/>
          <w:rtl/>
          <w:lang w:bidi="ar-BH"/>
        </w:rPr>
        <w:t>ِّ</w:t>
      </w:r>
      <w:r w:rsidRPr="00CC1A1A">
        <w:rPr>
          <w:rFonts w:ascii="Times New Roman" w:hAnsi="Times New Roman" w:hint="cs"/>
          <w:sz w:val="27"/>
          <w:rtl/>
          <w:lang w:bidi="ar-BH"/>
        </w:rPr>
        <w:t>ص المنفصل مرد</w:t>
      </w:r>
      <w:r w:rsidR="00F125E3" w:rsidRPr="00CC1A1A">
        <w:rPr>
          <w:rFonts w:ascii="Times New Roman" w:hAnsi="Times New Roman" w:hint="cs"/>
          <w:sz w:val="27"/>
          <w:rtl/>
          <w:lang w:bidi="ar-BH"/>
        </w:rPr>
        <w:t>َّ</w:t>
      </w:r>
      <w:r w:rsidRPr="00CC1A1A">
        <w:rPr>
          <w:rFonts w:ascii="Times New Roman" w:hAnsi="Times New Roman" w:hint="cs"/>
          <w:sz w:val="27"/>
          <w:rtl/>
          <w:lang w:bidi="ar-BH"/>
        </w:rPr>
        <w:t>دا</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بين معنيين متباينين</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F125E3" w:rsidRPr="00CC1A1A">
        <w:rPr>
          <w:rFonts w:ascii="Times New Roman" w:hAnsi="Times New Roman" w:hint="cs"/>
          <w:sz w:val="27"/>
          <w:rtl/>
          <w:lang w:bidi="ar-BH"/>
        </w:rPr>
        <w:t>إ</w:t>
      </w:r>
      <w:r w:rsidRPr="00CC1A1A">
        <w:rPr>
          <w:rFonts w:ascii="Times New Roman" w:hAnsi="Times New Roman" w:hint="cs"/>
          <w:sz w:val="27"/>
          <w:rtl/>
          <w:lang w:bidi="ar-BH"/>
        </w:rPr>
        <w:t>ن</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كان بينهما عموم</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وخصوص من وجه في المصداق</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لكن</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المعنيين متباينان مفهوما</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فجريان البراءة في أحدهما يعارض جريانه في الآخر</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بسبب العلم الإجمالي المنجز.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وعلى هذا لو فرضنا أن الترد</w:t>
      </w:r>
      <w:r w:rsidR="00F125E3" w:rsidRPr="00CC1A1A">
        <w:rPr>
          <w:rFonts w:ascii="Times New Roman" w:hAnsi="Times New Roman" w:hint="cs"/>
          <w:sz w:val="27"/>
          <w:rtl/>
          <w:lang w:bidi="ar-BH"/>
        </w:rPr>
        <w:t>ُّ</w:t>
      </w:r>
      <w:r w:rsidRPr="00CC1A1A">
        <w:rPr>
          <w:rFonts w:ascii="Times New Roman" w:hAnsi="Times New Roman" w:hint="cs"/>
          <w:sz w:val="27"/>
          <w:rtl/>
          <w:lang w:bidi="ar-BH"/>
        </w:rPr>
        <w:t>د دائر</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بين ثلاثة معانٍ، بأن يكون لفظ الحديدة مرددا</w:t>
      </w:r>
      <w:r w:rsidR="00F125E3" w:rsidRPr="00CC1A1A">
        <w:rPr>
          <w:rFonts w:ascii="Times New Roman" w:hAnsi="Times New Roman" w:hint="cs"/>
          <w:sz w:val="27"/>
          <w:rtl/>
          <w:lang w:bidi="ar-BH"/>
        </w:rPr>
        <w:t>ً</w:t>
      </w:r>
      <w:r w:rsidRPr="00CC1A1A">
        <w:rPr>
          <w:rFonts w:ascii="Times New Roman" w:hAnsi="Times New Roman" w:hint="cs"/>
          <w:sz w:val="27"/>
          <w:rtl/>
          <w:lang w:bidi="ar-BH"/>
        </w:rPr>
        <w:t xml:space="preserve"> بين (</w:t>
      </w:r>
      <w:r w:rsidRPr="00CC1A1A">
        <w:rPr>
          <w:rFonts w:ascii="Times New Roman" w:hAnsi="Times New Roman" w:cs="Ya-Ali" w:hint="cs"/>
          <w:sz w:val="27"/>
          <w:rtl/>
          <w:lang w:bidi="ar-BH"/>
        </w:rPr>
        <w:t>1</w:t>
      </w:r>
      <w:r w:rsidRPr="00CC1A1A">
        <w:rPr>
          <w:rFonts w:ascii="Times New Roman" w:hAnsi="Times New Roman" w:hint="cs"/>
          <w:sz w:val="27"/>
          <w:rtl/>
          <w:lang w:bidi="ar-BH"/>
        </w:rPr>
        <w:t xml:space="preserve">ـ جنس الحديد ومعدنه، </w:t>
      </w:r>
      <w:r w:rsidRPr="00CC1A1A">
        <w:rPr>
          <w:rFonts w:ascii="Times New Roman" w:hAnsi="Times New Roman" w:cs="Ya-Ali" w:hint="cs"/>
          <w:sz w:val="27"/>
          <w:rtl/>
          <w:lang w:bidi="ar-BH"/>
        </w:rPr>
        <w:t>2</w:t>
      </w:r>
      <w:r w:rsidRPr="00CC1A1A">
        <w:rPr>
          <w:rFonts w:ascii="Times New Roman" w:hAnsi="Times New Roman" w:hint="cs"/>
          <w:sz w:val="27"/>
          <w:rtl/>
          <w:lang w:bidi="ar-BH"/>
        </w:rPr>
        <w:t xml:space="preserve">ـ الآلة المعدة للقطع، </w:t>
      </w:r>
      <w:r w:rsidRPr="00CC1A1A">
        <w:rPr>
          <w:rFonts w:ascii="Times New Roman" w:hAnsi="Times New Roman" w:cs="Ya-Ali" w:hint="cs"/>
          <w:sz w:val="27"/>
          <w:rtl/>
          <w:lang w:bidi="ar-BH"/>
        </w:rPr>
        <w:t>3</w:t>
      </w:r>
      <w:r w:rsidRPr="00CC1A1A">
        <w:rPr>
          <w:rFonts w:ascii="Times New Roman" w:hAnsi="Times New Roman" w:hint="cs"/>
          <w:sz w:val="27"/>
          <w:rtl/>
          <w:lang w:bidi="ar-BH"/>
        </w:rPr>
        <w:t>ـ الآلة الحادة)</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تكون النتيجة وفق هذا التقرير أن هذا العلم الاجمالي مانع</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التمس</w:t>
      </w:r>
      <w:r w:rsidR="0079742B" w:rsidRPr="00CC1A1A">
        <w:rPr>
          <w:rFonts w:ascii="Times New Roman" w:hAnsi="Times New Roman" w:hint="cs"/>
          <w:sz w:val="27"/>
          <w:rtl/>
          <w:lang w:bidi="ar-BH"/>
        </w:rPr>
        <w:t>ُّ</w:t>
      </w:r>
      <w:r w:rsidRPr="00CC1A1A">
        <w:rPr>
          <w:rFonts w:ascii="Times New Roman" w:hAnsi="Times New Roman" w:hint="cs"/>
          <w:sz w:val="27"/>
          <w:rtl/>
          <w:lang w:bidi="ar-BH"/>
        </w:rPr>
        <w:t>ك بالإطلاق</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فلا تجري </w:t>
      </w:r>
      <w:r w:rsidR="0079742B" w:rsidRPr="00CC1A1A">
        <w:rPr>
          <w:rFonts w:ascii="Times New Roman" w:hAnsi="Times New Roman" w:hint="cs"/>
          <w:sz w:val="27"/>
          <w:rtl/>
          <w:lang w:bidi="ar-BH"/>
        </w:rPr>
        <w:t>أ</w:t>
      </w:r>
      <w:r w:rsidRPr="00CC1A1A">
        <w:rPr>
          <w:rFonts w:ascii="Times New Roman" w:hAnsi="Times New Roman" w:hint="cs"/>
          <w:sz w:val="27"/>
          <w:rtl/>
          <w:lang w:bidi="ar-BH"/>
        </w:rPr>
        <w:t>صالة البراءة</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لما ذكر وق</w:t>
      </w:r>
      <w:r w:rsidR="0079742B" w:rsidRPr="00CC1A1A">
        <w:rPr>
          <w:rFonts w:ascii="Times New Roman" w:hAnsi="Times New Roman" w:hint="cs"/>
          <w:sz w:val="27"/>
          <w:rtl/>
          <w:lang w:bidi="ar-BH"/>
        </w:rPr>
        <w:t>ُ</w:t>
      </w:r>
      <w:r w:rsidRPr="00CC1A1A">
        <w:rPr>
          <w:rFonts w:ascii="Times New Roman" w:hAnsi="Times New Roman" w:hint="cs"/>
          <w:sz w:val="27"/>
          <w:rtl/>
          <w:lang w:bidi="ar-BH"/>
        </w:rPr>
        <w:t>ر</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ر في علم الأصول.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فمقتضى الاحتياط حينئذ</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أن تكون آلة الذبح جامعة للصفات الثلاث، أن تكون حادة، ومن جنس الحديد</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ومعد</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ة للقطع.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فلا يصح</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على هذا التقدير أن تذبح بقطعة من الحديد صنعت للزينة</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79742B" w:rsidRPr="00CC1A1A">
        <w:rPr>
          <w:rFonts w:ascii="Times New Roman" w:hAnsi="Times New Roman" w:hint="cs"/>
          <w:sz w:val="27"/>
          <w:rtl/>
          <w:lang w:bidi="ar-BH"/>
        </w:rPr>
        <w:t>و</w:t>
      </w:r>
      <w:r w:rsidRPr="00CC1A1A">
        <w:rPr>
          <w:rFonts w:ascii="Times New Roman" w:hAnsi="Times New Roman" w:hint="cs"/>
          <w:sz w:val="27"/>
          <w:rtl/>
          <w:lang w:bidi="ar-BH"/>
        </w:rPr>
        <w:t>لم تعد</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للذبح</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79742B" w:rsidRPr="00CC1A1A">
        <w:rPr>
          <w:rFonts w:ascii="Times New Roman" w:hAnsi="Times New Roman" w:hint="cs"/>
          <w:sz w:val="27"/>
          <w:rtl/>
          <w:lang w:bidi="ar-BH"/>
        </w:rPr>
        <w:t>إ</w:t>
      </w:r>
      <w:r w:rsidRPr="00CC1A1A">
        <w:rPr>
          <w:rFonts w:ascii="Times New Roman" w:hAnsi="Times New Roman" w:hint="cs"/>
          <w:sz w:val="27"/>
          <w:rtl/>
          <w:lang w:bidi="ar-BH"/>
        </w:rPr>
        <w:t>ن</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كان لها طرف</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حاد.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فهي حاد</w:t>
      </w:r>
      <w:r w:rsidR="0079742B" w:rsidRPr="00CC1A1A">
        <w:rPr>
          <w:rFonts w:ascii="Times New Roman" w:hAnsi="Times New Roman" w:hint="cs"/>
          <w:sz w:val="27"/>
          <w:rtl/>
          <w:lang w:bidi="ar-BH"/>
        </w:rPr>
        <w:t>ّ</w:t>
      </w:r>
      <w:r w:rsidRPr="00CC1A1A">
        <w:rPr>
          <w:rFonts w:ascii="Times New Roman" w:hAnsi="Times New Roman" w:hint="cs"/>
          <w:sz w:val="27"/>
          <w:rtl/>
          <w:lang w:bidi="ar-BH"/>
        </w:rPr>
        <w:t>ة ومن جنس الحديد ولم تعد</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للقطع</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فلا يصح</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الذبح بها</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بمقتضى الاحتياط.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فلا</w:t>
      </w:r>
      <w:r w:rsidR="0079742B" w:rsidRPr="00CC1A1A">
        <w:rPr>
          <w:rFonts w:ascii="Times New Roman" w:hAnsi="Times New Roman" w:hint="cs"/>
          <w:sz w:val="27"/>
          <w:rtl/>
          <w:lang w:bidi="ar-BH"/>
        </w:rPr>
        <w:t xml:space="preserve"> </w:t>
      </w:r>
      <w:r w:rsidRPr="00CC1A1A">
        <w:rPr>
          <w:rFonts w:ascii="Times New Roman" w:hAnsi="Times New Roman" w:hint="cs"/>
          <w:sz w:val="27"/>
          <w:rtl/>
          <w:lang w:bidi="ar-BH"/>
        </w:rPr>
        <w:t>ب</w:t>
      </w:r>
      <w:r w:rsidR="0079742B" w:rsidRPr="00CC1A1A">
        <w:rPr>
          <w:rFonts w:ascii="Times New Roman" w:hAnsi="Times New Roman" w:hint="cs"/>
          <w:sz w:val="27"/>
          <w:rtl/>
          <w:lang w:bidi="ar-BH"/>
        </w:rPr>
        <w:t>ُ</w:t>
      </w:r>
      <w:r w:rsidRPr="00CC1A1A">
        <w:rPr>
          <w:rFonts w:ascii="Times New Roman" w:hAnsi="Times New Roman" w:hint="cs"/>
          <w:sz w:val="27"/>
          <w:rtl/>
          <w:lang w:bidi="ar-BH"/>
        </w:rPr>
        <w:t>د</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أن يجمع ما تذبح به ثلاث صفات</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لو فرضنا ال</w:t>
      </w:r>
      <w:r w:rsidR="0079742B" w:rsidRPr="00CC1A1A">
        <w:rPr>
          <w:rFonts w:ascii="Times New Roman" w:hAnsi="Times New Roman" w:hint="cs"/>
          <w:sz w:val="27"/>
          <w:rtl/>
          <w:lang w:bidi="ar-BH"/>
        </w:rPr>
        <w:t>إ</w:t>
      </w:r>
      <w:r w:rsidRPr="00CC1A1A">
        <w:rPr>
          <w:rFonts w:ascii="Times New Roman" w:hAnsi="Times New Roman" w:hint="cs"/>
          <w:sz w:val="27"/>
          <w:rtl/>
          <w:lang w:bidi="ar-BH"/>
        </w:rPr>
        <w:t xml:space="preserve">جمال بين المعاني الثلاثة.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ولكن</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على وفق ما بي</w:t>
      </w:r>
      <w:r w:rsidR="0079742B" w:rsidRPr="00CC1A1A">
        <w:rPr>
          <w:rFonts w:ascii="Times New Roman" w:hAnsi="Times New Roman" w:hint="cs"/>
          <w:sz w:val="27"/>
          <w:rtl/>
          <w:lang w:bidi="ar-BH"/>
        </w:rPr>
        <w:t>َّ</w:t>
      </w:r>
      <w:r w:rsidRPr="00CC1A1A">
        <w:rPr>
          <w:rFonts w:ascii="Times New Roman" w:hAnsi="Times New Roman" w:hint="cs"/>
          <w:sz w:val="27"/>
          <w:rtl/>
          <w:lang w:bidi="ar-BH"/>
        </w:rPr>
        <w:t>ناه في ما سلف</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من حسم الأمر</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وأن المراد بالحديدة الآلة والسكين ونحوها</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وقلنا</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79742B" w:rsidRPr="00CC1A1A">
        <w:rPr>
          <w:rFonts w:ascii="Times New Roman" w:hAnsi="Times New Roman" w:hint="cs"/>
          <w:sz w:val="27"/>
          <w:rtl/>
          <w:lang w:bidi="ar-BH"/>
        </w:rPr>
        <w:t>إ</w:t>
      </w:r>
      <w:r w:rsidRPr="00CC1A1A">
        <w:rPr>
          <w:rFonts w:ascii="Times New Roman" w:hAnsi="Times New Roman" w:hint="cs"/>
          <w:sz w:val="27"/>
          <w:rtl/>
          <w:lang w:bidi="ar-BH"/>
        </w:rPr>
        <w:t xml:space="preserve">ن المراد </w:t>
      </w:r>
      <w:r w:rsidR="0079742B" w:rsidRPr="00CC1A1A">
        <w:rPr>
          <w:rFonts w:ascii="Times New Roman" w:hAnsi="Times New Roman" w:hint="cs"/>
          <w:sz w:val="27"/>
          <w:rtl/>
          <w:lang w:bidi="ar-BH"/>
        </w:rPr>
        <w:t xml:space="preserve">ـ </w:t>
      </w:r>
      <w:r w:rsidRPr="00CC1A1A">
        <w:rPr>
          <w:rFonts w:ascii="Times New Roman" w:hAnsi="Times New Roman" w:hint="cs"/>
          <w:sz w:val="27"/>
          <w:rtl/>
          <w:lang w:bidi="ar-BH"/>
        </w:rPr>
        <w:t>بحسب ما شرحناه في</w:t>
      </w:r>
      <w:r w:rsidR="0079742B" w:rsidRPr="00CC1A1A">
        <w:rPr>
          <w:rFonts w:ascii="Times New Roman" w:hAnsi="Times New Roman" w:hint="cs"/>
          <w:sz w:val="27"/>
          <w:rtl/>
          <w:lang w:bidi="ar-BH"/>
        </w:rPr>
        <w:t xml:space="preserve"> </w:t>
      </w:r>
      <w:r w:rsidRPr="00CC1A1A">
        <w:rPr>
          <w:rFonts w:ascii="Times New Roman" w:hAnsi="Times New Roman" w:hint="cs"/>
          <w:sz w:val="27"/>
          <w:rtl/>
          <w:lang w:bidi="ar-BH"/>
        </w:rPr>
        <w:t xml:space="preserve">ما مضى </w:t>
      </w:r>
      <w:r w:rsidR="0079742B" w:rsidRPr="00CC1A1A">
        <w:rPr>
          <w:rFonts w:ascii="Times New Roman" w:hAnsi="Times New Roman" w:hint="cs"/>
          <w:sz w:val="27"/>
          <w:rtl/>
          <w:lang w:bidi="ar-BH"/>
        </w:rPr>
        <w:t xml:space="preserve">ـ </w:t>
      </w:r>
      <w:r w:rsidRPr="00CC1A1A">
        <w:rPr>
          <w:rFonts w:ascii="Times New Roman" w:hAnsi="Times New Roman" w:hint="cs"/>
          <w:sz w:val="27"/>
          <w:rtl/>
          <w:lang w:bidi="ar-BH"/>
        </w:rPr>
        <w:t>الآلة التي تحق</w:t>
      </w:r>
      <w:r w:rsidR="0079742B" w:rsidRPr="00CC1A1A">
        <w:rPr>
          <w:rFonts w:ascii="Times New Roman" w:hAnsi="Times New Roman" w:hint="cs"/>
          <w:sz w:val="27"/>
          <w:rtl/>
          <w:lang w:bidi="ar-BH"/>
        </w:rPr>
        <w:t>ّ</w:t>
      </w:r>
      <w:r w:rsidRPr="00CC1A1A">
        <w:rPr>
          <w:rFonts w:ascii="Times New Roman" w:hAnsi="Times New Roman" w:hint="cs"/>
          <w:sz w:val="27"/>
          <w:rtl/>
          <w:lang w:bidi="ar-BH"/>
        </w:rPr>
        <w:t>ق شرائط الذبح الثابتة بغير هذه الروايات أيضاً، وحينئذ</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79742B" w:rsidRPr="00CC1A1A">
        <w:rPr>
          <w:rFonts w:ascii="Times New Roman" w:hAnsi="Times New Roman" w:hint="cs"/>
          <w:sz w:val="27"/>
          <w:rtl/>
          <w:lang w:bidi="ar-BH"/>
        </w:rPr>
        <w:t>إ</w:t>
      </w:r>
      <w:r w:rsidRPr="00CC1A1A">
        <w:rPr>
          <w:rFonts w:ascii="Times New Roman" w:hAnsi="Times New Roman" w:hint="cs"/>
          <w:sz w:val="27"/>
          <w:rtl/>
          <w:lang w:bidi="ar-BH"/>
        </w:rPr>
        <w:t>ن</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ثبت ما قلناه فهو</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79742B" w:rsidRPr="00CC1A1A">
        <w:rPr>
          <w:rFonts w:ascii="Times New Roman" w:hAnsi="Times New Roman" w:hint="cs"/>
          <w:sz w:val="27"/>
          <w:rtl/>
          <w:lang w:bidi="ar-BH"/>
        </w:rPr>
        <w:t>ا</w:t>
      </w:r>
      <w:r w:rsidRPr="00CC1A1A">
        <w:rPr>
          <w:rFonts w:ascii="Times New Roman" w:hAnsi="Times New Roman" w:hint="cs"/>
          <w:sz w:val="27"/>
          <w:rtl/>
          <w:lang w:bidi="ar-BH"/>
        </w:rPr>
        <w:t>نتهى الموضوع، وإلا</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كان الأمر دائراً بين معنيين</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معنى للحديدة يت</w:t>
      </w:r>
      <w:r w:rsidR="0079742B" w:rsidRPr="00CC1A1A">
        <w:rPr>
          <w:rFonts w:ascii="Times New Roman" w:hAnsi="Times New Roman" w:hint="cs"/>
          <w:sz w:val="27"/>
          <w:rtl/>
          <w:lang w:bidi="ar-BH"/>
        </w:rPr>
        <w:t>َّ</w:t>
      </w:r>
      <w:r w:rsidRPr="00CC1A1A">
        <w:rPr>
          <w:rFonts w:ascii="Times New Roman" w:hAnsi="Times New Roman" w:hint="cs"/>
          <w:sz w:val="27"/>
          <w:rtl/>
          <w:lang w:bidi="ar-BH"/>
        </w:rPr>
        <w:t>سق مع شرائط الذبح الشرعية الثابتة بغير هذه الروايات</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وبين القطعة من الحديد التي هي شرط</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زائد، فصار المفهوم مرد</w:t>
      </w:r>
      <w:r w:rsidR="0079742B" w:rsidRPr="00CC1A1A">
        <w:rPr>
          <w:rFonts w:ascii="Times New Roman" w:hAnsi="Times New Roman" w:hint="cs"/>
          <w:sz w:val="27"/>
          <w:rtl/>
          <w:lang w:bidi="ar-BH"/>
        </w:rPr>
        <w:t>َّ</w:t>
      </w:r>
      <w:r w:rsidRPr="00CC1A1A">
        <w:rPr>
          <w:rFonts w:ascii="Times New Roman" w:hAnsi="Times New Roman" w:hint="cs"/>
          <w:sz w:val="27"/>
          <w:rtl/>
          <w:lang w:bidi="ar-BH"/>
        </w:rPr>
        <w:t>دا</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بين الأقل</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والأكثر</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فتجري البراءة عن الأكثر</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ولا يتشك</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ل علم </w:t>
      </w:r>
      <w:r w:rsidR="0079742B" w:rsidRPr="00CC1A1A">
        <w:rPr>
          <w:rFonts w:ascii="Times New Roman" w:hAnsi="Times New Roman" w:hint="cs"/>
          <w:sz w:val="27"/>
          <w:rtl/>
          <w:lang w:bidi="ar-BH"/>
        </w:rPr>
        <w:t>إ</w:t>
      </w:r>
      <w:r w:rsidRPr="00CC1A1A">
        <w:rPr>
          <w:rFonts w:ascii="Times New Roman" w:hAnsi="Times New Roman" w:hint="cs"/>
          <w:sz w:val="27"/>
          <w:rtl/>
          <w:lang w:bidi="ar-BH"/>
        </w:rPr>
        <w:t>جمالي</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منج</w:t>
      </w:r>
      <w:r w:rsidR="0079742B" w:rsidRPr="00CC1A1A">
        <w:rPr>
          <w:rFonts w:ascii="Times New Roman" w:hAnsi="Times New Roman" w:hint="cs"/>
          <w:sz w:val="27"/>
          <w:rtl/>
          <w:lang w:bidi="ar-BH"/>
        </w:rPr>
        <w:t>ِّ</w:t>
      </w:r>
      <w:r w:rsidRPr="00CC1A1A">
        <w:rPr>
          <w:rFonts w:ascii="Times New Roman" w:hAnsi="Times New Roman" w:hint="cs"/>
          <w:sz w:val="27"/>
          <w:rtl/>
          <w:lang w:bidi="ar-BH"/>
        </w:rPr>
        <w:t>ز</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لانحلاله بجريان البراءة عن ال</w:t>
      </w:r>
      <w:r w:rsidR="00FF2C71">
        <w:rPr>
          <w:rFonts w:ascii="Times New Roman" w:hAnsi="Times New Roman" w:hint="cs"/>
          <w:sz w:val="27"/>
          <w:rtl/>
          <w:lang w:bidi="ar-BH"/>
        </w:rPr>
        <w:t>أ</w:t>
      </w:r>
      <w:r w:rsidRPr="00CC1A1A">
        <w:rPr>
          <w:rFonts w:ascii="Times New Roman" w:hAnsi="Times New Roman" w:hint="cs"/>
          <w:sz w:val="27"/>
          <w:rtl/>
          <w:lang w:bidi="ar-BH"/>
        </w:rPr>
        <w:t xml:space="preserve">كثر.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وبعبارة</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أخرى</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يمكن تصوير العلم الإجمالي بأربعة أنحاء: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الأول</w:t>
      </w:r>
      <w:r w:rsidRPr="00CC1A1A">
        <w:rPr>
          <w:rFonts w:ascii="Times New Roman" w:hAnsi="Times New Roman" w:hint="cs"/>
          <w:sz w:val="27"/>
          <w:rtl/>
          <w:lang w:bidi="ar-BH"/>
        </w:rPr>
        <w:t>: أن نفرض أنه دائر</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بين الحاد</w:t>
      </w:r>
      <w:r w:rsidR="0079742B" w:rsidRPr="00CC1A1A">
        <w:rPr>
          <w:rFonts w:ascii="Times New Roman" w:hAnsi="Times New Roman" w:hint="cs"/>
          <w:sz w:val="27"/>
          <w:rtl/>
          <w:lang w:bidi="ar-BH"/>
        </w:rPr>
        <w:t>ّ</w:t>
      </w:r>
      <w:r w:rsidRPr="00CC1A1A">
        <w:rPr>
          <w:rFonts w:ascii="Times New Roman" w:hAnsi="Times New Roman" w:hint="cs"/>
          <w:sz w:val="27"/>
          <w:rtl/>
          <w:lang w:bidi="ar-BH"/>
        </w:rPr>
        <w:t xml:space="preserve"> وجنس الحديد. </w:t>
      </w:r>
    </w:p>
    <w:p w:rsidR="00054FCD" w:rsidRPr="00CC1A1A" w:rsidRDefault="0079742B" w:rsidP="002E1B90">
      <w:pPr>
        <w:rPr>
          <w:rFonts w:ascii="Times New Roman" w:hAnsi="Times New Roman"/>
          <w:sz w:val="27"/>
          <w:rtl/>
          <w:lang w:bidi="ar-BH"/>
        </w:rPr>
      </w:pPr>
      <w:r w:rsidRPr="00CC1A1A">
        <w:rPr>
          <w:rFonts w:ascii="Times New Roman" w:hAnsi="Times New Roman" w:hint="cs"/>
          <w:b/>
          <w:bCs/>
          <w:sz w:val="27"/>
          <w:rtl/>
          <w:lang w:bidi="ar-BH"/>
        </w:rPr>
        <w:t>ا</w:t>
      </w:r>
      <w:r w:rsidR="00054FCD" w:rsidRPr="00CC1A1A">
        <w:rPr>
          <w:rFonts w:ascii="Times New Roman" w:hAnsi="Times New Roman" w:hint="cs"/>
          <w:b/>
          <w:bCs/>
          <w:sz w:val="27"/>
          <w:rtl/>
          <w:lang w:bidi="ar-BH"/>
        </w:rPr>
        <w:t>لثاني</w:t>
      </w:r>
      <w:r w:rsidR="00054FCD" w:rsidRPr="00CC1A1A">
        <w:rPr>
          <w:rFonts w:ascii="Times New Roman" w:hAnsi="Times New Roman" w:hint="cs"/>
          <w:sz w:val="27"/>
          <w:rtl/>
          <w:lang w:bidi="ar-BH"/>
        </w:rPr>
        <w:t xml:space="preserve">: </w:t>
      </w:r>
      <w:r w:rsidR="00B90A0E" w:rsidRPr="00CC1A1A">
        <w:rPr>
          <w:rFonts w:ascii="Times New Roman" w:hAnsi="Times New Roman" w:hint="cs"/>
          <w:sz w:val="27"/>
          <w:rtl/>
          <w:lang w:bidi="ar-BH"/>
        </w:rPr>
        <w:t>إ</w:t>
      </w:r>
      <w:r w:rsidR="00054FCD" w:rsidRPr="00CC1A1A">
        <w:rPr>
          <w:rFonts w:ascii="Times New Roman" w:hAnsi="Times New Roman" w:hint="cs"/>
          <w:sz w:val="27"/>
          <w:rtl/>
          <w:lang w:bidi="ar-BH"/>
        </w:rPr>
        <w:t>نه دائر بين جنس الحديد والمعد</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للقطع. </w:t>
      </w:r>
    </w:p>
    <w:p w:rsidR="00054FCD" w:rsidRPr="00CC1A1A" w:rsidRDefault="0079742B" w:rsidP="002E1B90">
      <w:pPr>
        <w:rPr>
          <w:rFonts w:ascii="Times New Roman" w:hAnsi="Times New Roman"/>
          <w:sz w:val="27"/>
          <w:rtl/>
          <w:lang w:bidi="ar-BH"/>
        </w:rPr>
      </w:pPr>
      <w:r w:rsidRPr="00CC1A1A">
        <w:rPr>
          <w:rFonts w:ascii="Times New Roman" w:hAnsi="Times New Roman" w:hint="cs"/>
          <w:b/>
          <w:bCs/>
          <w:sz w:val="27"/>
          <w:rtl/>
          <w:lang w:bidi="ar-BH"/>
        </w:rPr>
        <w:t>ا</w:t>
      </w:r>
      <w:r w:rsidR="00054FCD" w:rsidRPr="00CC1A1A">
        <w:rPr>
          <w:rFonts w:ascii="Times New Roman" w:hAnsi="Times New Roman" w:hint="cs"/>
          <w:b/>
          <w:bCs/>
          <w:sz w:val="27"/>
          <w:rtl/>
          <w:lang w:bidi="ar-BH"/>
        </w:rPr>
        <w:t>لثالث</w:t>
      </w:r>
      <w:r w:rsidR="00054FCD" w:rsidRPr="00CC1A1A">
        <w:rPr>
          <w:rFonts w:ascii="Times New Roman" w:hAnsi="Times New Roman" w:hint="cs"/>
          <w:sz w:val="27"/>
          <w:rtl/>
          <w:lang w:bidi="ar-BH"/>
        </w:rPr>
        <w:t xml:space="preserve">: </w:t>
      </w:r>
      <w:r w:rsidR="00B90A0E" w:rsidRPr="00CC1A1A">
        <w:rPr>
          <w:rFonts w:ascii="Times New Roman" w:hAnsi="Times New Roman" w:hint="cs"/>
          <w:sz w:val="27"/>
          <w:rtl/>
          <w:lang w:bidi="ar-BH"/>
        </w:rPr>
        <w:t>إ</w:t>
      </w:r>
      <w:r w:rsidR="00054FCD" w:rsidRPr="00CC1A1A">
        <w:rPr>
          <w:rFonts w:ascii="Times New Roman" w:hAnsi="Times New Roman" w:hint="cs"/>
          <w:sz w:val="27"/>
          <w:rtl/>
          <w:lang w:bidi="ar-BH"/>
        </w:rPr>
        <w:t>نه دائر بين هذه المعاني</w:t>
      </w:r>
      <w:r w:rsidR="00B90A0E" w:rsidRPr="00CC1A1A">
        <w:rPr>
          <w:rFonts w:ascii="Times New Roman" w:hAnsi="Times New Roman" w:hint="cs"/>
          <w:sz w:val="27"/>
          <w:rtl/>
          <w:lang w:bidi="ar-BH"/>
        </w:rPr>
        <w:t xml:space="preserve"> الثلاثة</w:t>
      </w:r>
      <w:r w:rsidR="00054FCD" w:rsidRPr="00CC1A1A">
        <w:rPr>
          <w:rFonts w:ascii="Times New Roman" w:hAnsi="Times New Roman" w:hint="cs"/>
          <w:sz w:val="27"/>
          <w:rtl/>
          <w:lang w:bidi="ar-BH"/>
        </w:rPr>
        <w:t xml:space="preserve">. </w:t>
      </w:r>
    </w:p>
    <w:p w:rsidR="00EA2031"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وعلى كل</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من هذه التقديرات يكون هذا العلم الإجمالي مانعا</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من الإطلاق</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ومن إجراء البراءة.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الرابع</w:t>
      </w:r>
      <w:r w:rsidRPr="00CC1A1A">
        <w:rPr>
          <w:rFonts w:ascii="Times New Roman" w:hAnsi="Times New Roman" w:hint="cs"/>
          <w:sz w:val="27"/>
          <w:rtl/>
          <w:lang w:bidi="ar-BH"/>
        </w:rPr>
        <w:t xml:space="preserve">: </w:t>
      </w:r>
      <w:r w:rsidR="00B90A0E" w:rsidRPr="00CC1A1A">
        <w:rPr>
          <w:rFonts w:ascii="Times New Roman" w:hAnsi="Times New Roman" w:hint="cs"/>
          <w:sz w:val="27"/>
          <w:rtl/>
          <w:lang w:bidi="ar-BH"/>
        </w:rPr>
        <w:t>إ</w:t>
      </w:r>
      <w:r w:rsidRPr="00CC1A1A">
        <w:rPr>
          <w:rFonts w:ascii="Times New Roman" w:hAnsi="Times New Roman" w:hint="cs"/>
          <w:sz w:val="27"/>
          <w:rtl/>
          <w:lang w:bidi="ar-BH"/>
        </w:rPr>
        <w:t>ن الأمر دائر بين الحديدة</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لا بمعنى شرط جديد</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وإن</w:t>
      </w:r>
      <w:r w:rsidR="00B90A0E" w:rsidRPr="00CC1A1A">
        <w:rPr>
          <w:rFonts w:ascii="Times New Roman" w:hAnsi="Times New Roman" w:hint="cs"/>
          <w:sz w:val="27"/>
          <w:rtl/>
          <w:lang w:bidi="ar-BH"/>
        </w:rPr>
        <w:t>ّ</w:t>
      </w:r>
      <w:r w:rsidRPr="00CC1A1A">
        <w:rPr>
          <w:rFonts w:ascii="Times New Roman" w:hAnsi="Times New Roman" w:hint="cs"/>
          <w:sz w:val="27"/>
          <w:rtl/>
          <w:lang w:bidi="ar-BH"/>
        </w:rPr>
        <w:t>ما بمعنى الحديدة الآلة التي يحرز معها تحقيق شرائط الذبح الثابتة بغير هذه الروايات، هذه فيها إحالة على ما هو معروف</w:t>
      </w:r>
      <w:r w:rsidR="00B90A0E" w:rsidRPr="00CC1A1A">
        <w:rPr>
          <w:rFonts w:ascii="Times New Roman" w:hAnsi="Times New Roman" w:hint="cs"/>
          <w:sz w:val="27"/>
          <w:rtl/>
          <w:lang w:bidi="ar-BH"/>
        </w:rPr>
        <w:t xml:space="preserve">ٌ، </w:t>
      </w:r>
      <w:r w:rsidRPr="00CC1A1A">
        <w:rPr>
          <w:rFonts w:ascii="Times New Roman" w:hAnsi="Times New Roman" w:hint="cs"/>
          <w:sz w:val="27"/>
          <w:rtl/>
          <w:lang w:bidi="ar-BH"/>
        </w:rPr>
        <w:t>و</w:t>
      </w:r>
      <w:r w:rsidR="00B90A0E" w:rsidRPr="00CC1A1A">
        <w:rPr>
          <w:rFonts w:ascii="Times New Roman" w:hAnsi="Times New Roman" w:hint="cs"/>
          <w:sz w:val="27"/>
          <w:rtl/>
          <w:lang w:bidi="ar-BH"/>
        </w:rPr>
        <w:t>إ</w:t>
      </w:r>
      <w:r w:rsidRPr="00CC1A1A">
        <w:rPr>
          <w:rFonts w:ascii="Times New Roman" w:hAnsi="Times New Roman" w:hint="cs"/>
          <w:sz w:val="27"/>
          <w:rtl/>
          <w:lang w:bidi="ar-BH"/>
        </w:rPr>
        <w:t xml:space="preserve">ن الشرط </w:t>
      </w:r>
      <w:r w:rsidR="00B90A0E" w:rsidRPr="00CC1A1A">
        <w:rPr>
          <w:rFonts w:ascii="Times New Roman" w:hAnsi="Times New Roman" w:hint="cs"/>
          <w:sz w:val="27"/>
          <w:rtl/>
          <w:lang w:bidi="ar-BH"/>
        </w:rPr>
        <w:t xml:space="preserve">هي </w:t>
      </w:r>
      <w:r w:rsidRPr="00CC1A1A">
        <w:rPr>
          <w:rFonts w:ascii="Times New Roman" w:hAnsi="Times New Roman" w:hint="cs"/>
          <w:sz w:val="27"/>
          <w:rtl/>
          <w:lang w:bidi="ar-BH"/>
        </w:rPr>
        <w:t>نفس شرائط الذبح العام</w:t>
      </w:r>
      <w:r w:rsidR="00B90A0E" w:rsidRPr="00CC1A1A">
        <w:rPr>
          <w:rFonts w:ascii="Times New Roman" w:hAnsi="Times New Roman" w:hint="cs"/>
          <w:sz w:val="27"/>
          <w:rtl/>
          <w:lang w:bidi="ar-BH"/>
        </w:rPr>
        <w:t>ّ</w:t>
      </w:r>
      <w:r w:rsidRPr="00CC1A1A">
        <w:rPr>
          <w:rFonts w:ascii="Times New Roman" w:hAnsi="Times New Roman" w:hint="cs"/>
          <w:sz w:val="27"/>
          <w:rtl/>
          <w:lang w:bidi="ar-BH"/>
        </w:rPr>
        <w:t>ة</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فما من شيء</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زائد بين هذا وبين آلة من جنس الحديد ومعدن الحديد</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فصار حينئذ</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المفهوم شكه بدوي</w:t>
      </w:r>
      <w:r w:rsidR="00B90A0E" w:rsidRPr="00CC1A1A">
        <w:rPr>
          <w:rFonts w:ascii="Times New Roman" w:hAnsi="Times New Roman" w:hint="cs"/>
          <w:sz w:val="27"/>
          <w:rtl/>
          <w:lang w:bidi="ar-BH"/>
        </w:rPr>
        <w:t>ّ</w:t>
      </w:r>
      <w:r w:rsidRPr="00CC1A1A">
        <w:rPr>
          <w:rFonts w:ascii="Times New Roman" w:hAnsi="Times New Roman" w:hint="cs"/>
          <w:sz w:val="27"/>
          <w:rtl/>
          <w:lang w:bidi="ar-BH"/>
        </w:rPr>
        <w:t>ا</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فلا يتشك</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ل علم </w:t>
      </w:r>
      <w:r w:rsidR="00B90A0E" w:rsidRPr="00CC1A1A">
        <w:rPr>
          <w:rFonts w:ascii="Times New Roman" w:hAnsi="Times New Roman" w:hint="cs"/>
          <w:sz w:val="27"/>
          <w:rtl/>
          <w:lang w:bidi="ar-BH"/>
        </w:rPr>
        <w:t>إ</w:t>
      </w:r>
      <w:r w:rsidRPr="00CC1A1A">
        <w:rPr>
          <w:rFonts w:ascii="Times New Roman" w:hAnsi="Times New Roman" w:hint="cs"/>
          <w:sz w:val="27"/>
          <w:rtl/>
          <w:lang w:bidi="ar-BH"/>
        </w:rPr>
        <w:t>جمالي</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810E8F" w:rsidRPr="00CC1A1A">
        <w:rPr>
          <w:rFonts w:ascii="Times New Roman" w:hAnsi="Times New Roman" w:hint="cs"/>
          <w:sz w:val="27"/>
          <w:rtl/>
          <w:lang w:bidi="ar-BH"/>
        </w:rPr>
        <w:t>و</w:t>
      </w:r>
      <w:r w:rsidRPr="00CC1A1A">
        <w:rPr>
          <w:rFonts w:ascii="Times New Roman" w:hAnsi="Times New Roman" w:hint="cs"/>
          <w:sz w:val="27"/>
          <w:rtl/>
          <w:lang w:bidi="ar-BH"/>
        </w:rPr>
        <w:t>صار الشك</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شك</w:t>
      </w:r>
      <w:r w:rsidR="00B90A0E" w:rsidRPr="00CC1A1A">
        <w:rPr>
          <w:rFonts w:ascii="Times New Roman" w:hAnsi="Times New Roman" w:hint="cs"/>
          <w:sz w:val="27"/>
          <w:rtl/>
          <w:lang w:bidi="ar-BH"/>
        </w:rPr>
        <w:t>ّاً</w:t>
      </w:r>
      <w:r w:rsidRPr="00CC1A1A">
        <w:rPr>
          <w:rFonts w:ascii="Times New Roman" w:hAnsi="Times New Roman" w:hint="cs"/>
          <w:sz w:val="27"/>
          <w:rtl/>
          <w:lang w:bidi="ar-BH"/>
        </w:rPr>
        <w:t xml:space="preserve"> في ما ذبح بالحديد</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ولا يوجد طرف آخر حت</w:t>
      </w:r>
      <w:r w:rsidR="00B90A0E" w:rsidRPr="00CC1A1A">
        <w:rPr>
          <w:rFonts w:ascii="Times New Roman" w:hAnsi="Times New Roman" w:hint="cs"/>
          <w:sz w:val="27"/>
          <w:rtl/>
          <w:lang w:bidi="ar-BH"/>
        </w:rPr>
        <w:t>ّ</w:t>
      </w:r>
      <w:r w:rsidRPr="00CC1A1A">
        <w:rPr>
          <w:rFonts w:ascii="Times New Roman" w:hAnsi="Times New Roman" w:hint="cs"/>
          <w:sz w:val="27"/>
          <w:rtl/>
          <w:lang w:bidi="ar-BH"/>
        </w:rPr>
        <w:t>ى يتشك</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ل علم إجمالي.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 xml:space="preserve">فعلى هذا التصوير </w:t>
      </w:r>
      <w:r w:rsidR="00B90A0E" w:rsidRPr="00CC1A1A">
        <w:rPr>
          <w:rFonts w:ascii="Times New Roman" w:hAnsi="Times New Roman" w:hint="cs"/>
          <w:sz w:val="27"/>
          <w:rtl/>
          <w:lang w:bidi="ar-BH"/>
        </w:rPr>
        <w:t xml:space="preserve">ـ </w:t>
      </w:r>
      <w:r w:rsidRPr="00CC1A1A">
        <w:rPr>
          <w:rFonts w:ascii="Times New Roman" w:hAnsi="Times New Roman" w:hint="cs"/>
          <w:sz w:val="27"/>
          <w:rtl/>
          <w:lang w:bidi="ar-BH"/>
        </w:rPr>
        <w:t>الذي نتبن</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اه </w:t>
      </w:r>
      <w:r w:rsidR="00B90A0E" w:rsidRPr="00CC1A1A">
        <w:rPr>
          <w:rFonts w:ascii="Times New Roman" w:hAnsi="Times New Roman" w:hint="cs"/>
          <w:sz w:val="27"/>
          <w:rtl/>
          <w:lang w:bidi="ar-BH"/>
        </w:rPr>
        <w:t xml:space="preserve">ـ </w:t>
      </w:r>
      <w:r w:rsidRPr="00CC1A1A">
        <w:rPr>
          <w:rFonts w:ascii="Times New Roman" w:hAnsi="Times New Roman" w:hint="cs"/>
          <w:sz w:val="27"/>
          <w:rtl/>
          <w:lang w:bidi="ar-BH"/>
        </w:rPr>
        <w:t xml:space="preserve">لو فرضنا الإجمال وسقوط القرينة </w:t>
      </w:r>
      <w:r w:rsidRPr="00CC1A1A">
        <w:rPr>
          <w:rFonts w:ascii="Times New Roman" w:hAnsi="Times New Roman"/>
          <w:sz w:val="27"/>
          <w:rtl/>
          <w:lang w:bidi="ar-BH"/>
        </w:rPr>
        <w:t>ـ</w:t>
      </w:r>
      <w:r w:rsidRPr="00CC1A1A">
        <w:rPr>
          <w:rFonts w:ascii="Times New Roman" w:hAnsi="Times New Roman" w:hint="cs"/>
          <w:sz w:val="27"/>
          <w:rtl/>
          <w:lang w:bidi="ar-BH"/>
        </w:rPr>
        <w:t xml:space="preserve"> قر</w:t>
      </w:r>
      <w:r w:rsidR="00B90A0E" w:rsidRPr="00CC1A1A">
        <w:rPr>
          <w:rFonts w:ascii="Times New Roman" w:hAnsi="Times New Roman" w:hint="cs"/>
          <w:sz w:val="27"/>
          <w:rtl/>
          <w:lang w:bidi="ar-BH"/>
        </w:rPr>
        <w:t>َّ</w:t>
      </w:r>
      <w:r w:rsidRPr="00CC1A1A">
        <w:rPr>
          <w:rFonts w:ascii="Times New Roman" w:hAnsi="Times New Roman" w:hint="cs"/>
          <w:sz w:val="27"/>
          <w:rtl/>
          <w:lang w:bidi="ar-BH"/>
        </w:rPr>
        <w:t>رنا في الأبحاث السابقة أن الأمر دائر</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بين هذين المعنيين</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 ثم رج</w:t>
      </w:r>
      <w:r w:rsidR="00B90A0E" w:rsidRPr="00CC1A1A">
        <w:rPr>
          <w:rFonts w:ascii="Times New Roman" w:hAnsi="Times New Roman" w:hint="cs"/>
          <w:sz w:val="27"/>
          <w:rtl/>
          <w:lang w:bidi="ar-BH"/>
        </w:rPr>
        <w:t>َّ</w:t>
      </w:r>
      <w:r w:rsidRPr="00CC1A1A">
        <w:rPr>
          <w:rFonts w:ascii="Times New Roman" w:hAnsi="Times New Roman" w:hint="cs"/>
          <w:sz w:val="27"/>
          <w:rtl/>
          <w:lang w:bidi="ar-BH"/>
        </w:rPr>
        <w:t xml:space="preserve">حنا أحدهما </w:t>
      </w:r>
      <w:r w:rsidRPr="00CC1A1A">
        <w:rPr>
          <w:rFonts w:ascii="Times New Roman" w:hAnsi="Times New Roman"/>
          <w:sz w:val="27"/>
          <w:rtl/>
          <w:lang w:bidi="ar-BH"/>
        </w:rPr>
        <w:t>ـ</w:t>
      </w:r>
      <w:r w:rsidRPr="00CC1A1A">
        <w:rPr>
          <w:rFonts w:ascii="Times New Roman" w:hAnsi="Times New Roman" w:hint="cs"/>
          <w:sz w:val="27"/>
          <w:rtl/>
          <w:lang w:bidi="ar-BH"/>
        </w:rPr>
        <w:t xml:space="preserve"> إذا كان الأمر دائراً بأحد ال</w:t>
      </w:r>
      <w:r w:rsidR="008A7D7F" w:rsidRPr="00CC1A1A">
        <w:rPr>
          <w:rFonts w:ascii="Times New Roman" w:hAnsi="Times New Roman" w:hint="cs"/>
          <w:sz w:val="27"/>
          <w:rtl/>
          <w:lang w:bidi="ar-BH"/>
        </w:rPr>
        <w:t>أ</w:t>
      </w:r>
      <w:r w:rsidRPr="00CC1A1A">
        <w:rPr>
          <w:rFonts w:ascii="Times New Roman" w:hAnsi="Times New Roman" w:hint="cs"/>
          <w:sz w:val="27"/>
          <w:rtl/>
          <w:lang w:bidi="ar-BH"/>
        </w:rPr>
        <w:t>نحاء الثلاثة المذكورة هنا لا يتم</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كلامنا</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بل يتم</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العلم الاجمالي</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أما الدوران بالنحو الذي نذكره ففي خطوتين: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الأولى</w:t>
      </w:r>
      <w:r w:rsidRPr="00CC1A1A">
        <w:rPr>
          <w:rFonts w:ascii="Times New Roman" w:hAnsi="Times New Roman" w:hint="cs"/>
          <w:sz w:val="27"/>
          <w:rtl/>
          <w:lang w:bidi="ar-BH"/>
        </w:rPr>
        <w:t xml:space="preserve">: تمامية التصوير الذي ذكرناه. </w:t>
      </w:r>
    </w:p>
    <w:p w:rsidR="00054FCD" w:rsidRPr="00CC1A1A" w:rsidRDefault="00054FCD" w:rsidP="002E1B90">
      <w:pPr>
        <w:rPr>
          <w:rFonts w:ascii="Times New Roman" w:hAnsi="Times New Roman"/>
          <w:sz w:val="27"/>
          <w:rtl/>
          <w:lang w:bidi="ar-BH"/>
        </w:rPr>
      </w:pPr>
      <w:r w:rsidRPr="00CC1A1A">
        <w:rPr>
          <w:rFonts w:ascii="Times New Roman" w:hAnsi="Times New Roman" w:hint="cs"/>
          <w:b/>
          <w:bCs/>
          <w:sz w:val="27"/>
          <w:rtl/>
          <w:lang w:bidi="ar-BH"/>
        </w:rPr>
        <w:t>الثانية</w:t>
      </w:r>
      <w:r w:rsidRPr="00CC1A1A">
        <w:rPr>
          <w:rFonts w:ascii="Times New Roman" w:hAnsi="Times New Roman" w:hint="cs"/>
          <w:sz w:val="27"/>
          <w:rtl/>
          <w:lang w:bidi="ar-BH"/>
        </w:rPr>
        <w:t xml:space="preserve">: ترجيح أحد المعنيين بالقرائن الخاصة. </w:t>
      </w:r>
    </w:p>
    <w:p w:rsidR="00054FCD" w:rsidRPr="00CC1A1A" w:rsidRDefault="00054FCD" w:rsidP="002E1B90">
      <w:pPr>
        <w:rPr>
          <w:rFonts w:ascii="Times New Roman" w:hAnsi="Times New Roman"/>
          <w:sz w:val="27"/>
          <w:rtl/>
          <w:lang w:bidi="ar-BH"/>
        </w:rPr>
      </w:pPr>
      <w:r w:rsidRPr="00CC1A1A">
        <w:rPr>
          <w:rFonts w:ascii="Times New Roman" w:hAnsi="Times New Roman" w:hint="cs"/>
          <w:sz w:val="27"/>
          <w:rtl/>
          <w:lang w:bidi="ar-BH"/>
        </w:rPr>
        <w:t>فإن</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تم هذا الترجيح بتلك القرائن انتهى</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و</w:t>
      </w:r>
      <w:r w:rsidR="008A7D7F" w:rsidRPr="00CC1A1A">
        <w:rPr>
          <w:rFonts w:ascii="Times New Roman" w:hAnsi="Times New Roman" w:hint="cs"/>
          <w:sz w:val="27"/>
          <w:rtl/>
          <w:lang w:bidi="ar-BH"/>
        </w:rPr>
        <w:t>إ</w:t>
      </w:r>
      <w:r w:rsidRPr="00CC1A1A">
        <w:rPr>
          <w:rFonts w:ascii="Times New Roman" w:hAnsi="Times New Roman" w:hint="cs"/>
          <w:sz w:val="27"/>
          <w:rtl/>
          <w:lang w:bidi="ar-BH"/>
        </w:rPr>
        <w:t>ن لم يتم</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الترجيح بتلك القرائن يصح</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التمس</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ك بالإطلاق. </w:t>
      </w:r>
    </w:p>
    <w:p w:rsidR="00054FCD" w:rsidRPr="00CC1A1A" w:rsidRDefault="00054FCD" w:rsidP="004E4B4F">
      <w:pPr>
        <w:spacing w:line="380" w:lineRule="exact"/>
        <w:rPr>
          <w:rFonts w:ascii="Times New Roman" w:hAnsi="Times New Roman"/>
          <w:sz w:val="27"/>
          <w:rtl/>
          <w:lang w:bidi="ar-BH"/>
        </w:rPr>
      </w:pPr>
      <w:r w:rsidRPr="00CC1A1A">
        <w:rPr>
          <w:rFonts w:ascii="Times New Roman" w:hAnsi="Times New Roman" w:hint="cs"/>
          <w:sz w:val="27"/>
          <w:rtl/>
          <w:lang w:bidi="ar-BH"/>
        </w:rPr>
        <w:t>ومع ذلك هناك آيات</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وروايات ووجوه أخرى تمس</w:t>
      </w:r>
      <w:r w:rsidR="008A7D7F" w:rsidRPr="00CC1A1A">
        <w:rPr>
          <w:rFonts w:ascii="Times New Roman" w:hAnsi="Times New Roman" w:hint="cs"/>
          <w:sz w:val="27"/>
          <w:rtl/>
          <w:lang w:bidi="ar-BH"/>
        </w:rPr>
        <w:t>ّ</w:t>
      </w:r>
      <w:r w:rsidRPr="00CC1A1A">
        <w:rPr>
          <w:rFonts w:ascii="Times New Roman" w:hAnsi="Times New Roman" w:hint="cs"/>
          <w:sz w:val="27"/>
          <w:rtl/>
          <w:lang w:bidi="ar-BH"/>
        </w:rPr>
        <w:t>ك بها لتقرير الأصل اللفظي والعموم الفوقاني</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بعضها تام</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كقوله تعالى: </w:t>
      </w:r>
      <w:r w:rsidRPr="00CC1A1A">
        <w:rPr>
          <w:rFonts w:ascii="Mosawi" w:hAnsi="Mosawi" w:cs="Mosawi"/>
          <w:sz w:val="24"/>
          <w:szCs w:val="24"/>
          <w:rtl/>
        </w:rPr>
        <w:t>﴿</w:t>
      </w:r>
      <w:r w:rsidRPr="00CC1A1A">
        <w:rPr>
          <w:rFonts w:ascii="Times New Roman" w:hAnsi="Times New Roman" w:hint="cs"/>
          <w:b/>
          <w:bCs/>
          <w:sz w:val="27"/>
          <w:rtl/>
          <w:lang w:bidi="ar-BH"/>
        </w:rPr>
        <w:t>فَكُلُوا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ذُكِرَ</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اسْمُ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اللهِ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عَلَيْهِ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إِنْ</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كُنْتُمْ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بِآيَاتِهِ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مُؤْمِنِينَ</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لَكُمْ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أَنْ لا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تَأْكُلُوا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ذُكِرَ</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اسْمُ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اللهِ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عَلَيْهِ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وَقَدْ</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فَصَّلَ</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لَكُمْ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حَرَّمَ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عَلَيْكُمْ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إِلاَّ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مَا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اضْطُرِرْتُمْ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إِلَيْهِ</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وَإِنَّ</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كَثِيراً</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لَيُضِلُّونَ</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بِأَهْوَائِهِمْ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بِغَيْرِ</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عِلْمٍ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إِنَّ</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رَبَّكَ</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هُوَ</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أَعْلَمُ</w:t>
      </w:r>
      <w:r w:rsidRPr="00CC1A1A">
        <w:rPr>
          <w:rFonts w:ascii="Times New Roman" w:hAnsi="Times New Roman"/>
          <w:b/>
          <w:bCs/>
          <w:sz w:val="27"/>
          <w:rtl/>
          <w:lang w:bidi="ar-BH"/>
        </w:rPr>
        <w:t xml:space="preserve"> </w:t>
      </w:r>
      <w:r w:rsidRPr="00CC1A1A">
        <w:rPr>
          <w:rFonts w:ascii="Times New Roman" w:hAnsi="Times New Roman" w:hint="cs"/>
          <w:b/>
          <w:bCs/>
          <w:sz w:val="27"/>
          <w:rtl/>
          <w:lang w:bidi="ar-BH"/>
        </w:rPr>
        <w:t>بِالْمُعْتَدِينَ</w:t>
      </w:r>
      <w:r w:rsidRPr="00CC1A1A">
        <w:rPr>
          <w:rFonts w:ascii="Mosawi" w:hAnsi="Mosawi" w:cs="Mosawi"/>
          <w:sz w:val="24"/>
          <w:szCs w:val="24"/>
          <w:rtl/>
        </w:rPr>
        <w:t>﴾</w:t>
      </w:r>
      <w:r w:rsidRPr="00CC1A1A">
        <w:rPr>
          <w:rFonts w:ascii="Times New Roman" w:hAnsi="Times New Roman"/>
          <w:sz w:val="27"/>
          <w:rtl/>
          <w:lang w:bidi="ar-BH"/>
        </w:rPr>
        <w:t xml:space="preserve"> </w:t>
      </w:r>
      <w:r w:rsidRPr="00CC1A1A">
        <w:rPr>
          <w:rFonts w:ascii="Times New Roman" w:hAnsi="Times New Roman" w:hint="cs"/>
          <w:sz w:val="27"/>
          <w:rtl/>
          <w:lang w:bidi="ar-BH"/>
        </w:rPr>
        <w:t xml:space="preserve">(الأنعام: </w:t>
      </w:r>
      <w:r w:rsidRPr="00CC1A1A">
        <w:rPr>
          <w:rFonts w:ascii="Times New Roman" w:hAnsi="Times New Roman" w:cs="Ya-Ali" w:hint="cs"/>
          <w:sz w:val="27"/>
          <w:rtl/>
          <w:lang w:bidi="ar-BH"/>
        </w:rPr>
        <w:t>118</w:t>
      </w:r>
      <w:r w:rsidRPr="00CC1A1A">
        <w:rPr>
          <w:rFonts w:ascii="Times New Roman" w:hAnsi="Times New Roman" w:hint="cs"/>
          <w:sz w:val="27"/>
          <w:rtl/>
          <w:lang w:bidi="ar-BH"/>
        </w:rPr>
        <w:t xml:space="preserve"> ـ </w:t>
      </w:r>
      <w:r w:rsidRPr="00CC1A1A">
        <w:rPr>
          <w:rFonts w:ascii="Times New Roman" w:hAnsi="Times New Roman" w:cs="Ya-Ali" w:hint="cs"/>
          <w:sz w:val="27"/>
          <w:rtl/>
          <w:lang w:bidi="ar-BH"/>
        </w:rPr>
        <w:t>119</w:t>
      </w:r>
      <w:r w:rsidRPr="00CC1A1A">
        <w:rPr>
          <w:rFonts w:ascii="Times New Roman" w:hAnsi="Times New Roman" w:hint="cs"/>
          <w:sz w:val="27"/>
          <w:rtl/>
          <w:lang w:bidi="ar-BH"/>
        </w:rPr>
        <w:t xml:space="preserve">). </w:t>
      </w:r>
    </w:p>
    <w:p w:rsidR="00054FCD" w:rsidRPr="00CC1A1A" w:rsidRDefault="008A7D7F" w:rsidP="004E4B4F">
      <w:pPr>
        <w:spacing w:line="380" w:lineRule="exact"/>
        <w:rPr>
          <w:rFonts w:ascii="Times New Roman" w:hAnsi="Times New Roman"/>
          <w:sz w:val="27"/>
          <w:rtl/>
          <w:lang w:bidi="ar-BH"/>
        </w:rPr>
      </w:pPr>
      <w:r w:rsidRPr="00CC1A1A">
        <w:rPr>
          <w:rFonts w:ascii="Times New Roman" w:hAnsi="Times New Roman" w:hint="cs"/>
          <w:sz w:val="27"/>
          <w:rtl/>
          <w:lang w:bidi="ar-BH"/>
        </w:rPr>
        <w:t>و</w:t>
      </w:r>
      <w:r w:rsidR="00054FCD" w:rsidRPr="00CC1A1A">
        <w:rPr>
          <w:rFonts w:ascii="Times New Roman" w:hAnsi="Times New Roman" w:hint="cs"/>
          <w:sz w:val="27"/>
          <w:rtl/>
          <w:lang w:bidi="ar-BH"/>
        </w:rPr>
        <w:t>لا حاجة لاستعراض بقي</w:t>
      </w:r>
      <w:r w:rsidRPr="00CC1A1A">
        <w:rPr>
          <w:rFonts w:ascii="Times New Roman" w:hAnsi="Times New Roman" w:hint="cs"/>
          <w:sz w:val="27"/>
          <w:rtl/>
          <w:lang w:bidi="ar-BH"/>
        </w:rPr>
        <w:t>ّ</w:t>
      </w:r>
      <w:r w:rsidR="00054FCD" w:rsidRPr="00CC1A1A">
        <w:rPr>
          <w:rFonts w:ascii="Times New Roman" w:hAnsi="Times New Roman" w:hint="cs"/>
          <w:sz w:val="27"/>
          <w:rtl/>
          <w:lang w:bidi="ar-BH"/>
        </w:rPr>
        <w:t>تها</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ويكفينا </w:t>
      </w:r>
      <w:r w:rsidRPr="00CC1A1A">
        <w:rPr>
          <w:rFonts w:ascii="Times New Roman" w:hAnsi="Times New Roman" w:hint="cs"/>
          <w:sz w:val="27"/>
          <w:rtl/>
          <w:lang w:bidi="ar-BH"/>
        </w:rPr>
        <w:t>إ</w:t>
      </w:r>
      <w:r w:rsidR="00054FCD" w:rsidRPr="00CC1A1A">
        <w:rPr>
          <w:rFonts w:ascii="Times New Roman" w:hAnsi="Times New Roman" w:hint="cs"/>
          <w:sz w:val="27"/>
          <w:rtl/>
          <w:lang w:bidi="ar-BH"/>
        </w:rPr>
        <w:t xml:space="preserve">طلاق </w:t>
      </w:r>
      <w:r w:rsidRPr="00CC1A1A">
        <w:rPr>
          <w:rFonts w:ascii="Mosawi" w:hAnsi="Mosawi" w:cs="Mosawi"/>
          <w:sz w:val="24"/>
          <w:szCs w:val="24"/>
          <w:rtl/>
        </w:rPr>
        <w:t>﴿</w:t>
      </w:r>
      <w:r w:rsidRPr="00CC1A1A">
        <w:rPr>
          <w:rFonts w:ascii="Times New Roman" w:hAnsi="Times New Roman" w:hint="cs"/>
          <w:b/>
          <w:bCs/>
          <w:sz w:val="27"/>
          <w:rtl/>
          <w:lang w:bidi="ar-BH"/>
        </w:rPr>
        <w:t>إلاَّ مَا ذَكَّيْتُمْ</w:t>
      </w:r>
      <w:r w:rsidRPr="00CC1A1A">
        <w:rPr>
          <w:rFonts w:ascii="Mosawi" w:hAnsi="Mosawi" w:cs="Mosawi"/>
          <w:sz w:val="24"/>
          <w:szCs w:val="24"/>
          <w:rtl/>
        </w:rPr>
        <w:t>﴾</w:t>
      </w:r>
      <w:r w:rsidRPr="00CC1A1A">
        <w:rPr>
          <w:rFonts w:ascii="Times New Roman" w:hAnsi="Times New Roman" w:hint="cs"/>
          <w:sz w:val="27"/>
          <w:rtl/>
          <w:lang w:bidi="ar-BH"/>
        </w:rPr>
        <w:t xml:space="preserve"> </w:t>
      </w:r>
      <w:r w:rsidR="00054FCD" w:rsidRPr="00CC1A1A">
        <w:rPr>
          <w:rFonts w:ascii="Times New Roman" w:hAnsi="Times New Roman" w:hint="cs"/>
          <w:sz w:val="27"/>
          <w:rtl/>
          <w:lang w:bidi="ar-BH"/>
        </w:rPr>
        <w:t>لنتمس</w:t>
      </w:r>
      <w:r w:rsidRPr="00CC1A1A">
        <w:rPr>
          <w:rFonts w:ascii="Times New Roman" w:hAnsi="Times New Roman" w:hint="cs"/>
          <w:sz w:val="27"/>
          <w:rtl/>
          <w:lang w:bidi="ar-BH"/>
        </w:rPr>
        <w:t>َّ</w:t>
      </w:r>
      <w:r w:rsidR="00054FCD" w:rsidRPr="00CC1A1A">
        <w:rPr>
          <w:rFonts w:ascii="Times New Roman" w:hAnsi="Times New Roman" w:hint="cs"/>
          <w:sz w:val="27"/>
          <w:rtl/>
          <w:lang w:bidi="ar-BH"/>
        </w:rPr>
        <w:t>ك به في تمامية المطلوب</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ولا حاجة لبقية الوجوه والآيات والأدلة اللفظية التي استدل</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بها</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w:t>
      </w:r>
      <w:r w:rsidRPr="00CC1A1A">
        <w:rPr>
          <w:rFonts w:ascii="Times New Roman" w:hAnsi="Times New Roman" w:hint="cs"/>
          <w:sz w:val="27"/>
          <w:rtl/>
          <w:lang w:bidi="ar-BH"/>
        </w:rPr>
        <w:t>إ</w:t>
      </w:r>
      <w:r w:rsidR="00054FCD" w:rsidRPr="00CC1A1A">
        <w:rPr>
          <w:rFonts w:ascii="Times New Roman" w:hAnsi="Times New Roman" w:hint="cs"/>
          <w:sz w:val="27"/>
          <w:rtl/>
          <w:lang w:bidi="ar-BH"/>
        </w:rPr>
        <w:t>لا</w:t>
      </w:r>
      <w:r w:rsidRPr="00CC1A1A">
        <w:rPr>
          <w:rFonts w:ascii="Times New Roman" w:hAnsi="Times New Roman" w:hint="cs"/>
          <w:sz w:val="27"/>
          <w:rtl/>
          <w:lang w:bidi="ar-BH"/>
        </w:rPr>
        <w:t>ّ</w:t>
      </w:r>
      <w:r w:rsidR="00054FCD" w:rsidRPr="00CC1A1A">
        <w:rPr>
          <w:rFonts w:ascii="Times New Roman" w:hAnsi="Times New Roman" w:hint="cs"/>
          <w:sz w:val="27"/>
          <w:rtl/>
          <w:lang w:bidi="ar-BH"/>
        </w:rPr>
        <w:t xml:space="preserve"> على تقدير عدم تمامية الاستدلال بهذه الآية الكريمة. </w:t>
      </w:r>
    </w:p>
    <w:p w:rsidR="00054FCD" w:rsidRPr="00CC1A1A" w:rsidRDefault="00054FCD" w:rsidP="004E4B4F">
      <w:pPr>
        <w:spacing w:line="380" w:lineRule="exact"/>
        <w:rPr>
          <w:rFonts w:ascii="Times New Roman" w:hAnsi="Times New Roman"/>
          <w:sz w:val="27"/>
          <w:rtl/>
          <w:lang w:bidi="ar-BH"/>
        </w:rPr>
      </w:pPr>
      <w:r w:rsidRPr="00CC1A1A">
        <w:rPr>
          <w:rFonts w:ascii="Times New Roman" w:hAnsi="Times New Roman" w:hint="cs"/>
          <w:sz w:val="27"/>
          <w:rtl/>
          <w:lang w:bidi="ar-BH"/>
        </w:rPr>
        <w:t>ومع التنز</w:t>
      </w:r>
      <w:r w:rsidR="008A7D7F" w:rsidRPr="00CC1A1A">
        <w:rPr>
          <w:rFonts w:ascii="Times New Roman" w:hAnsi="Times New Roman" w:hint="cs"/>
          <w:sz w:val="27"/>
          <w:rtl/>
          <w:lang w:bidi="ar-BH"/>
        </w:rPr>
        <w:t>ُّ</w:t>
      </w:r>
      <w:r w:rsidRPr="00CC1A1A">
        <w:rPr>
          <w:rFonts w:ascii="Times New Roman" w:hAnsi="Times New Roman" w:hint="cs"/>
          <w:sz w:val="27"/>
          <w:rtl/>
          <w:lang w:bidi="ar-BH"/>
        </w:rPr>
        <w:t>ل وعدم قيام هذا ال</w:t>
      </w:r>
      <w:r w:rsidR="008A7D7F" w:rsidRPr="00CC1A1A">
        <w:rPr>
          <w:rFonts w:ascii="Times New Roman" w:hAnsi="Times New Roman" w:hint="cs"/>
          <w:sz w:val="27"/>
          <w:rtl/>
          <w:lang w:bidi="ar-BH"/>
        </w:rPr>
        <w:t>إ</w:t>
      </w:r>
      <w:r w:rsidRPr="00CC1A1A">
        <w:rPr>
          <w:rFonts w:ascii="Times New Roman" w:hAnsi="Times New Roman" w:hint="cs"/>
          <w:sz w:val="27"/>
          <w:rtl/>
          <w:lang w:bidi="ar-BH"/>
        </w:rPr>
        <w:t xml:space="preserve">طلاق والأصل اللفظي يمكن الرجوع </w:t>
      </w:r>
      <w:r w:rsidR="008A7D7F" w:rsidRPr="00CC1A1A">
        <w:rPr>
          <w:rFonts w:ascii="Times New Roman" w:hAnsi="Times New Roman" w:hint="cs"/>
          <w:sz w:val="27"/>
          <w:rtl/>
          <w:lang w:bidi="ar-BH"/>
        </w:rPr>
        <w:t xml:space="preserve">إلى </w:t>
      </w:r>
      <w:r w:rsidRPr="00CC1A1A">
        <w:rPr>
          <w:rFonts w:ascii="Times New Roman" w:hAnsi="Times New Roman" w:hint="cs"/>
          <w:sz w:val="27"/>
          <w:rtl/>
          <w:lang w:bidi="ar-BH"/>
        </w:rPr>
        <w:t>أصالة البراءة لو لم تج</w:t>
      </w:r>
      <w:r w:rsidR="008A7D7F" w:rsidRPr="00CC1A1A">
        <w:rPr>
          <w:rFonts w:ascii="Times New Roman" w:hAnsi="Times New Roman" w:hint="cs"/>
          <w:sz w:val="27"/>
          <w:rtl/>
          <w:lang w:bidi="ar-BH"/>
        </w:rPr>
        <w:t>ْ</w:t>
      </w:r>
      <w:r w:rsidRPr="00CC1A1A">
        <w:rPr>
          <w:rFonts w:ascii="Times New Roman" w:hAnsi="Times New Roman" w:hint="cs"/>
          <w:sz w:val="27"/>
          <w:rtl/>
          <w:lang w:bidi="ar-BH"/>
        </w:rPr>
        <w:t>ر</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 </w:t>
      </w:r>
      <w:r w:rsidR="008A7D7F" w:rsidRPr="00CC1A1A">
        <w:rPr>
          <w:rFonts w:ascii="Times New Roman" w:hAnsi="Times New Roman" w:hint="cs"/>
          <w:sz w:val="27"/>
          <w:rtl/>
          <w:lang w:bidi="ar-BH"/>
        </w:rPr>
        <w:t>أ</w:t>
      </w:r>
      <w:r w:rsidRPr="00CC1A1A">
        <w:rPr>
          <w:rFonts w:ascii="Times New Roman" w:hAnsi="Times New Roman" w:hint="cs"/>
          <w:sz w:val="27"/>
          <w:rtl/>
          <w:lang w:bidi="ar-BH"/>
        </w:rPr>
        <w:t>صالة عدم التذكية، المقد</w:t>
      </w:r>
      <w:r w:rsidR="008A7D7F" w:rsidRPr="00CC1A1A">
        <w:rPr>
          <w:rFonts w:ascii="Times New Roman" w:hAnsi="Times New Roman" w:hint="cs"/>
          <w:sz w:val="27"/>
          <w:rtl/>
          <w:lang w:bidi="ar-BH"/>
        </w:rPr>
        <w:t>َّ</w:t>
      </w:r>
      <w:r w:rsidRPr="00CC1A1A">
        <w:rPr>
          <w:rFonts w:ascii="Times New Roman" w:hAnsi="Times New Roman" w:hint="cs"/>
          <w:sz w:val="27"/>
          <w:rtl/>
          <w:lang w:bidi="ar-BH"/>
        </w:rPr>
        <w:t xml:space="preserve">مة على </w:t>
      </w:r>
      <w:r w:rsidR="008A7D7F" w:rsidRPr="00CC1A1A">
        <w:rPr>
          <w:rFonts w:ascii="Times New Roman" w:hAnsi="Times New Roman" w:hint="cs"/>
          <w:sz w:val="27"/>
          <w:rtl/>
          <w:lang w:bidi="ar-BH"/>
        </w:rPr>
        <w:t>أ</w:t>
      </w:r>
      <w:r w:rsidRPr="00CC1A1A">
        <w:rPr>
          <w:rFonts w:ascii="Times New Roman" w:hAnsi="Times New Roman" w:hint="cs"/>
          <w:sz w:val="27"/>
          <w:rtl/>
          <w:lang w:bidi="ar-BH"/>
        </w:rPr>
        <w:t>صالة الح</w:t>
      </w:r>
      <w:r w:rsidR="008A7D7F" w:rsidRPr="00CC1A1A">
        <w:rPr>
          <w:rFonts w:ascii="Times New Roman" w:hAnsi="Times New Roman" w:hint="cs"/>
          <w:sz w:val="27"/>
          <w:rtl/>
          <w:lang w:bidi="ar-BH"/>
        </w:rPr>
        <w:t>ِ</w:t>
      </w:r>
      <w:r w:rsidRPr="00CC1A1A">
        <w:rPr>
          <w:rFonts w:ascii="Times New Roman" w:hAnsi="Times New Roman" w:hint="cs"/>
          <w:sz w:val="27"/>
          <w:rtl/>
          <w:lang w:bidi="ar-BH"/>
        </w:rPr>
        <w:t>ل</w:t>
      </w:r>
      <w:r w:rsidR="008A7D7F" w:rsidRPr="00CC1A1A">
        <w:rPr>
          <w:rFonts w:ascii="Times New Roman" w:hAnsi="Times New Roman" w:hint="cs"/>
          <w:sz w:val="27"/>
          <w:rtl/>
          <w:lang w:bidi="ar-BH"/>
        </w:rPr>
        <w:t>ّ</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ولم نبحث هذا الأمر لضيق الوقت</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وتعرض ال</w:t>
      </w:r>
      <w:r w:rsidR="000A1F1D" w:rsidRPr="00CC1A1A">
        <w:rPr>
          <w:rFonts w:ascii="Times New Roman" w:hAnsi="Times New Roman" w:hint="cs"/>
          <w:sz w:val="27"/>
          <w:rtl/>
          <w:lang w:bidi="ar-BH"/>
        </w:rPr>
        <w:t>أ</w:t>
      </w:r>
      <w:r w:rsidRPr="00CC1A1A">
        <w:rPr>
          <w:rFonts w:ascii="Times New Roman" w:hAnsi="Times New Roman" w:hint="cs"/>
          <w:sz w:val="27"/>
          <w:rtl/>
          <w:lang w:bidi="ar-BH"/>
        </w:rPr>
        <w:t>علام لها في المباحث ال</w:t>
      </w:r>
      <w:r w:rsidR="00FF2C71">
        <w:rPr>
          <w:rFonts w:ascii="Times New Roman" w:hAnsi="Times New Roman" w:hint="cs"/>
          <w:sz w:val="27"/>
          <w:rtl/>
          <w:lang w:bidi="ar-BH"/>
        </w:rPr>
        <w:t>أ</w:t>
      </w:r>
      <w:r w:rsidRPr="00CC1A1A">
        <w:rPr>
          <w:rFonts w:ascii="Times New Roman" w:hAnsi="Times New Roman" w:hint="cs"/>
          <w:sz w:val="27"/>
          <w:rtl/>
          <w:lang w:bidi="ar-BH"/>
        </w:rPr>
        <w:t xml:space="preserve">صولية. </w:t>
      </w:r>
    </w:p>
    <w:p w:rsidR="00054FCD" w:rsidRPr="00CC1A1A" w:rsidRDefault="00054FCD" w:rsidP="004E4B4F">
      <w:pPr>
        <w:spacing w:line="380" w:lineRule="exact"/>
        <w:rPr>
          <w:rFonts w:ascii="Times New Roman" w:hAnsi="Times New Roman"/>
          <w:sz w:val="27"/>
          <w:rtl/>
          <w:lang w:bidi="ar-BH"/>
        </w:rPr>
      </w:pPr>
      <w:r w:rsidRPr="00CC1A1A">
        <w:rPr>
          <w:rFonts w:ascii="Times New Roman" w:hAnsi="Times New Roman" w:hint="cs"/>
          <w:b/>
          <w:bCs/>
          <w:sz w:val="27"/>
          <w:rtl/>
          <w:lang w:bidi="ar-BH"/>
        </w:rPr>
        <w:t>الخلاصة</w:t>
      </w:r>
      <w:r w:rsidRPr="00CC1A1A">
        <w:rPr>
          <w:rFonts w:ascii="Times New Roman" w:hAnsi="Times New Roman" w:hint="cs"/>
          <w:sz w:val="27"/>
          <w:rtl/>
          <w:lang w:bidi="ar-BH"/>
        </w:rPr>
        <w:t xml:space="preserve">: إذا كان لفظ الحديدة مجملاً في الروايات نرجع </w:t>
      </w:r>
      <w:r w:rsidR="000A1F1D" w:rsidRPr="00CC1A1A">
        <w:rPr>
          <w:rFonts w:ascii="Times New Roman" w:hAnsi="Times New Roman" w:hint="cs"/>
          <w:sz w:val="27"/>
          <w:rtl/>
          <w:lang w:bidi="ar-BH"/>
        </w:rPr>
        <w:t>إلى ا</w:t>
      </w:r>
      <w:r w:rsidRPr="00CC1A1A">
        <w:rPr>
          <w:rFonts w:ascii="Times New Roman" w:hAnsi="Times New Roman" w:hint="cs"/>
          <w:sz w:val="27"/>
          <w:rtl/>
          <w:lang w:bidi="ar-BH"/>
        </w:rPr>
        <w:t>لأصل اللفظي</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ولو فرضنا عدم وجود هذا الأصل اللفظي نرجع إلى أصالة عدم التذكية على تقدير جريانها، وعلى تقدير عدم جريان أصالة عدم التذكية نرجع </w:t>
      </w:r>
      <w:r w:rsidR="000A1F1D" w:rsidRPr="00CC1A1A">
        <w:rPr>
          <w:rFonts w:ascii="Times New Roman" w:hAnsi="Times New Roman" w:hint="cs"/>
          <w:sz w:val="27"/>
          <w:rtl/>
          <w:lang w:bidi="ar-BH"/>
        </w:rPr>
        <w:t xml:space="preserve">إلى </w:t>
      </w:r>
      <w:r w:rsidR="00FF2C71">
        <w:rPr>
          <w:rFonts w:ascii="Times New Roman" w:hAnsi="Times New Roman" w:hint="cs"/>
          <w:sz w:val="27"/>
          <w:rtl/>
          <w:lang w:bidi="ar-BH"/>
        </w:rPr>
        <w:t>أ</w:t>
      </w:r>
      <w:r w:rsidRPr="00CC1A1A">
        <w:rPr>
          <w:rFonts w:ascii="Times New Roman" w:hAnsi="Times New Roman" w:hint="cs"/>
          <w:sz w:val="27"/>
          <w:rtl/>
          <w:lang w:bidi="ar-BH"/>
        </w:rPr>
        <w:t xml:space="preserve">صالة البراءة. </w:t>
      </w:r>
    </w:p>
    <w:p w:rsidR="00054FCD" w:rsidRPr="00CC1A1A" w:rsidRDefault="00054FCD" w:rsidP="004E4B4F">
      <w:pPr>
        <w:spacing w:line="380" w:lineRule="exact"/>
        <w:rPr>
          <w:rFonts w:ascii="Times New Roman" w:hAnsi="Times New Roman"/>
          <w:sz w:val="27"/>
          <w:rtl/>
          <w:lang w:bidi="ar-BH"/>
        </w:rPr>
      </w:pPr>
      <w:r w:rsidRPr="00CC1A1A">
        <w:rPr>
          <w:rFonts w:ascii="Times New Roman" w:hAnsi="Times New Roman" w:hint="cs"/>
          <w:sz w:val="27"/>
          <w:rtl/>
          <w:lang w:bidi="ar-BH"/>
        </w:rPr>
        <w:t>لكن</w:t>
      </w:r>
      <w:r w:rsidR="000A1F1D" w:rsidRPr="00CC1A1A">
        <w:rPr>
          <w:rFonts w:ascii="Times New Roman" w:hAnsi="Times New Roman" w:hint="cs"/>
          <w:sz w:val="27"/>
          <w:rtl/>
          <w:lang w:bidi="ar-BH"/>
        </w:rPr>
        <w:t>ّنا</w:t>
      </w:r>
      <w:r w:rsidRPr="00CC1A1A">
        <w:rPr>
          <w:rFonts w:ascii="Times New Roman" w:hAnsi="Times New Roman" w:hint="cs"/>
          <w:sz w:val="27"/>
          <w:rtl/>
          <w:lang w:bidi="ar-BH"/>
        </w:rPr>
        <w:t xml:space="preserve"> </w:t>
      </w:r>
      <w:r w:rsidR="000A1F1D" w:rsidRPr="00CC1A1A">
        <w:rPr>
          <w:rFonts w:ascii="Times New Roman" w:hAnsi="Times New Roman" w:hint="cs"/>
          <w:sz w:val="27"/>
          <w:rtl/>
          <w:lang w:bidi="ar-BH"/>
        </w:rPr>
        <w:t>ا</w:t>
      </w:r>
      <w:r w:rsidRPr="00CC1A1A">
        <w:rPr>
          <w:rFonts w:ascii="Times New Roman" w:hAnsi="Times New Roman" w:hint="cs"/>
          <w:sz w:val="27"/>
          <w:rtl/>
          <w:lang w:bidi="ar-BH"/>
        </w:rPr>
        <w:t xml:space="preserve">نتهينا </w:t>
      </w:r>
      <w:r w:rsidR="000A1F1D" w:rsidRPr="00CC1A1A">
        <w:rPr>
          <w:rFonts w:ascii="Times New Roman" w:hAnsi="Times New Roman" w:hint="cs"/>
          <w:sz w:val="27"/>
          <w:rtl/>
          <w:lang w:bidi="ar-BH"/>
        </w:rPr>
        <w:t xml:space="preserve">إلى: </w:t>
      </w:r>
      <w:r w:rsidRPr="00CC1A1A">
        <w:rPr>
          <w:rFonts w:ascii="Times New Roman" w:hAnsi="Times New Roman" w:hint="cs"/>
          <w:b/>
          <w:bCs/>
          <w:sz w:val="27"/>
          <w:rtl/>
          <w:lang w:bidi="ar-BH"/>
        </w:rPr>
        <w:t>أو</w:t>
      </w:r>
      <w:r w:rsidR="000A1F1D" w:rsidRPr="00CC1A1A">
        <w:rPr>
          <w:rFonts w:ascii="Times New Roman" w:hAnsi="Times New Roman" w:hint="cs"/>
          <w:b/>
          <w:bCs/>
          <w:sz w:val="27"/>
          <w:rtl/>
          <w:lang w:bidi="ar-BH"/>
        </w:rPr>
        <w:t>ّ</w:t>
      </w:r>
      <w:r w:rsidRPr="00CC1A1A">
        <w:rPr>
          <w:rFonts w:ascii="Times New Roman" w:hAnsi="Times New Roman" w:hint="cs"/>
          <w:b/>
          <w:bCs/>
          <w:sz w:val="27"/>
          <w:rtl/>
          <w:lang w:bidi="ar-BH"/>
        </w:rPr>
        <w:t>لاً</w:t>
      </w:r>
      <w:r w:rsidRPr="00CC1A1A">
        <w:rPr>
          <w:rFonts w:ascii="Times New Roman" w:hAnsi="Times New Roman" w:hint="cs"/>
          <w:sz w:val="27"/>
          <w:rtl/>
          <w:lang w:bidi="ar-BH"/>
        </w:rPr>
        <w:t>: عدم إرادة معدن الحديد من الروايات التي عب</w:t>
      </w:r>
      <w:r w:rsidR="000A1F1D" w:rsidRPr="00CC1A1A">
        <w:rPr>
          <w:rFonts w:ascii="Times New Roman" w:hAnsi="Times New Roman" w:hint="cs"/>
          <w:sz w:val="27"/>
          <w:rtl/>
          <w:lang w:bidi="ar-BH"/>
        </w:rPr>
        <w:t>َّ</w:t>
      </w:r>
      <w:r w:rsidRPr="00CC1A1A">
        <w:rPr>
          <w:rFonts w:ascii="Times New Roman" w:hAnsi="Times New Roman" w:hint="cs"/>
          <w:sz w:val="27"/>
          <w:rtl/>
          <w:lang w:bidi="ar-BH"/>
        </w:rPr>
        <w:t>رت بلفظ</w:t>
      </w:r>
      <w:r w:rsidR="00FF2C71">
        <w:rPr>
          <w:rFonts w:ascii="Times New Roman" w:hAnsi="Times New Roman" w:hint="cs"/>
          <w:sz w:val="27"/>
          <w:rtl/>
          <w:lang w:bidi="ar-BH"/>
        </w:rPr>
        <w:t>َ</w:t>
      </w:r>
      <w:r w:rsidRPr="00CC1A1A">
        <w:rPr>
          <w:rFonts w:ascii="Times New Roman" w:hAnsi="Times New Roman" w:hint="cs"/>
          <w:sz w:val="27"/>
          <w:rtl/>
          <w:lang w:bidi="ar-BH"/>
        </w:rPr>
        <w:t>ي</w:t>
      </w:r>
      <w:r w:rsidR="00FF2C71">
        <w:rPr>
          <w:rFonts w:ascii="Times New Roman" w:hAnsi="Times New Roman" w:hint="cs"/>
          <w:sz w:val="27"/>
          <w:rtl/>
          <w:lang w:bidi="ar-BH"/>
        </w:rPr>
        <w:t>ْ:</w:t>
      </w:r>
      <w:r w:rsidRPr="00CC1A1A">
        <w:rPr>
          <w:rFonts w:ascii="Times New Roman" w:hAnsi="Times New Roman" w:hint="cs"/>
          <w:sz w:val="27"/>
          <w:rtl/>
          <w:lang w:bidi="ar-BH"/>
        </w:rPr>
        <w:t xml:space="preserve"> </w:t>
      </w:r>
      <w:r w:rsidR="00FF2C71">
        <w:rPr>
          <w:rFonts w:ascii="Times New Roman" w:hAnsi="Times New Roman" w:hint="cs"/>
          <w:sz w:val="27"/>
          <w:rtl/>
          <w:lang w:bidi="ar-BH"/>
        </w:rPr>
        <w:t>(</w:t>
      </w:r>
      <w:r w:rsidRPr="00CC1A1A">
        <w:rPr>
          <w:rFonts w:ascii="Times New Roman" w:hAnsi="Times New Roman" w:hint="cs"/>
          <w:sz w:val="27"/>
          <w:rtl/>
          <w:lang w:bidi="ar-BH"/>
        </w:rPr>
        <w:t>الحديد</w:t>
      </w:r>
      <w:r w:rsidR="00FF2C71">
        <w:rPr>
          <w:rFonts w:ascii="Times New Roman" w:hAnsi="Times New Roman" w:hint="cs"/>
          <w:sz w:val="27"/>
          <w:rtl/>
          <w:lang w:bidi="ar-BH"/>
        </w:rPr>
        <w:t>)</w:t>
      </w:r>
      <w:r w:rsidRPr="00CC1A1A">
        <w:rPr>
          <w:rFonts w:ascii="Times New Roman" w:hAnsi="Times New Roman" w:hint="cs"/>
          <w:sz w:val="27"/>
          <w:rtl/>
          <w:lang w:bidi="ar-BH"/>
        </w:rPr>
        <w:t xml:space="preserve"> و</w:t>
      </w:r>
      <w:r w:rsidR="00FF2C71">
        <w:rPr>
          <w:rFonts w:ascii="Times New Roman" w:hAnsi="Times New Roman" w:hint="cs"/>
          <w:sz w:val="27"/>
          <w:rtl/>
          <w:lang w:bidi="ar-BH"/>
        </w:rPr>
        <w:t>(</w:t>
      </w:r>
      <w:r w:rsidRPr="00CC1A1A">
        <w:rPr>
          <w:rFonts w:ascii="Times New Roman" w:hAnsi="Times New Roman" w:hint="cs"/>
          <w:sz w:val="27"/>
          <w:rtl/>
          <w:lang w:bidi="ar-BH"/>
        </w:rPr>
        <w:t>الحديدة</w:t>
      </w:r>
      <w:r w:rsidR="00FF2C71">
        <w:rPr>
          <w:rFonts w:ascii="Times New Roman" w:hAnsi="Times New Roman" w:hint="cs"/>
          <w:sz w:val="27"/>
          <w:rtl/>
          <w:lang w:bidi="ar-BH"/>
        </w:rPr>
        <w:t>)</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حيث رج</w:t>
      </w:r>
      <w:r w:rsidR="000A1F1D" w:rsidRPr="00CC1A1A">
        <w:rPr>
          <w:rFonts w:ascii="Times New Roman" w:hAnsi="Times New Roman" w:hint="cs"/>
          <w:sz w:val="27"/>
          <w:rtl/>
          <w:lang w:bidi="ar-BH"/>
        </w:rPr>
        <w:t>َّ</w:t>
      </w:r>
      <w:r w:rsidRPr="00CC1A1A">
        <w:rPr>
          <w:rFonts w:ascii="Times New Roman" w:hAnsi="Times New Roman" w:hint="cs"/>
          <w:sz w:val="27"/>
          <w:rtl/>
          <w:lang w:bidi="ar-BH"/>
        </w:rPr>
        <w:t>حنا تأكيدها على نفس الشرائط</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ولا تضيف شرطاً جديداً. </w:t>
      </w:r>
    </w:p>
    <w:p w:rsidR="00054FCD" w:rsidRPr="00CC1A1A" w:rsidRDefault="00054FCD" w:rsidP="004E4B4F">
      <w:pPr>
        <w:spacing w:line="380" w:lineRule="exact"/>
        <w:rPr>
          <w:rFonts w:ascii="Times New Roman" w:hAnsi="Times New Roman"/>
          <w:sz w:val="27"/>
          <w:rtl/>
          <w:lang w:bidi="ar-BH"/>
        </w:rPr>
      </w:pPr>
      <w:r w:rsidRPr="00CC1A1A">
        <w:rPr>
          <w:rFonts w:ascii="Times New Roman" w:hAnsi="Times New Roman" w:hint="cs"/>
          <w:b/>
          <w:bCs/>
          <w:sz w:val="27"/>
          <w:rtl/>
          <w:lang w:bidi="ar-BH"/>
        </w:rPr>
        <w:t>وثانيا</w:t>
      </w:r>
      <w:r w:rsidR="000A1F1D" w:rsidRPr="00CC1A1A">
        <w:rPr>
          <w:rFonts w:ascii="Times New Roman" w:hAnsi="Times New Roman" w:hint="cs"/>
          <w:b/>
          <w:bCs/>
          <w:sz w:val="27"/>
          <w:rtl/>
          <w:lang w:bidi="ar-BH"/>
        </w:rPr>
        <w:t>ً</w:t>
      </w:r>
      <w:r w:rsidRPr="00CC1A1A">
        <w:rPr>
          <w:rFonts w:ascii="Times New Roman" w:hAnsi="Times New Roman" w:hint="cs"/>
          <w:sz w:val="27"/>
          <w:rtl/>
          <w:lang w:bidi="ar-BH"/>
        </w:rPr>
        <w:t>: مع التنز</w:t>
      </w:r>
      <w:r w:rsidR="000A1F1D" w:rsidRPr="00CC1A1A">
        <w:rPr>
          <w:rFonts w:ascii="Times New Roman" w:hAnsi="Times New Roman" w:hint="cs"/>
          <w:sz w:val="27"/>
          <w:rtl/>
          <w:lang w:bidi="ar-BH"/>
        </w:rPr>
        <w:t>ُّ</w:t>
      </w:r>
      <w:r w:rsidRPr="00CC1A1A">
        <w:rPr>
          <w:rFonts w:ascii="Times New Roman" w:hAnsi="Times New Roman" w:hint="cs"/>
          <w:sz w:val="27"/>
          <w:rtl/>
          <w:lang w:bidi="ar-BH"/>
        </w:rPr>
        <w:t>ل ف</w:t>
      </w:r>
      <w:r w:rsidR="000A1F1D" w:rsidRPr="00CC1A1A">
        <w:rPr>
          <w:rFonts w:ascii="Times New Roman" w:hAnsi="Times New Roman" w:hint="cs"/>
          <w:sz w:val="27"/>
          <w:rtl/>
          <w:lang w:bidi="ar-BH"/>
        </w:rPr>
        <w:t>إ</w:t>
      </w:r>
      <w:r w:rsidRPr="00CC1A1A">
        <w:rPr>
          <w:rFonts w:ascii="Times New Roman" w:hAnsi="Times New Roman" w:hint="cs"/>
          <w:sz w:val="27"/>
          <w:rtl/>
          <w:lang w:bidi="ar-BH"/>
        </w:rPr>
        <w:t>ن</w:t>
      </w:r>
      <w:r w:rsidR="000A1F1D" w:rsidRPr="00CC1A1A">
        <w:rPr>
          <w:rFonts w:ascii="Times New Roman" w:hAnsi="Times New Roman" w:hint="cs"/>
          <w:sz w:val="27"/>
          <w:rtl/>
          <w:lang w:bidi="ar-BH"/>
        </w:rPr>
        <w:t>ّه مع</w:t>
      </w:r>
      <w:r w:rsidRPr="00CC1A1A">
        <w:rPr>
          <w:rFonts w:ascii="Times New Roman" w:hAnsi="Times New Roman" w:hint="cs"/>
          <w:sz w:val="27"/>
          <w:rtl/>
          <w:lang w:bidi="ar-BH"/>
        </w:rPr>
        <w:t xml:space="preserve"> ال</w:t>
      </w:r>
      <w:r w:rsidR="000A1F1D" w:rsidRPr="00CC1A1A">
        <w:rPr>
          <w:rFonts w:ascii="Times New Roman" w:hAnsi="Times New Roman" w:hint="cs"/>
          <w:sz w:val="27"/>
          <w:rtl/>
          <w:lang w:bidi="ar-BH"/>
        </w:rPr>
        <w:t>إ</w:t>
      </w:r>
      <w:r w:rsidRPr="00CC1A1A">
        <w:rPr>
          <w:rFonts w:ascii="Times New Roman" w:hAnsi="Times New Roman" w:hint="cs"/>
          <w:sz w:val="27"/>
          <w:rtl/>
          <w:lang w:bidi="ar-BH"/>
        </w:rPr>
        <w:t>جمال في الدوران بين ما ثبت من شروط شرعية بغير هذه الروايات وبين شرط</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جديد هو جنس الحديد نرجع إلى الأصل اللفظي</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وهو </w:t>
      </w:r>
      <w:r w:rsidR="0063669C" w:rsidRPr="00CC1A1A">
        <w:rPr>
          <w:rFonts w:ascii="Mosawi" w:hAnsi="Mosawi" w:cs="Mosawi"/>
          <w:sz w:val="24"/>
          <w:szCs w:val="24"/>
          <w:rtl/>
        </w:rPr>
        <w:t>﴿</w:t>
      </w:r>
      <w:r w:rsidR="0063669C" w:rsidRPr="00CC1A1A">
        <w:rPr>
          <w:rFonts w:ascii="Times New Roman" w:hAnsi="Times New Roman" w:hint="cs"/>
          <w:b/>
          <w:bCs/>
          <w:sz w:val="27"/>
          <w:rtl/>
          <w:lang w:bidi="ar-BH"/>
        </w:rPr>
        <w:t>مَا</w:t>
      </w:r>
      <w:r w:rsidR="0063669C" w:rsidRPr="00CC1A1A">
        <w:rPr>
          <w:rFonts w:ascii="Times New Roman" w:hAnsi="Times New Roman"/>
          <w:b/>
          <w:bCs/>
          <w:sz w:val="27"/>
          <w:rtl/>
          <w:lang w:bidi="ar-BH"/>
        </w:rPr>
        <w:t xml:space="preserve"> </w:t>
      </w:r>
      <w:r w:rsidR="0063669C" w:rsidRPr="00CC1A1A">
        <w:rPr>
          <w:rFonts w:ascii="Times New Roman" w:hAnsi="Times New Roman" w:hint="cs"/>
          <w:b/>
          <w:bCs/>
          <w:sz w:val="27"/>
          <w:rtl/>
          <w:lang w:bidi="ar-BH"/>
        </w:rPr>
        <w:t>ذَكَّيْتُمْ</w:t>
      </w:r>
      <w:r w:rsidR="0063669C" w:rsidRPr="00CC1A1A">
        <w:rPr>
          <w:rFonts w:ascii="Mosawi" w:hAnsi="Mosawi" w:cs="Mosawi"/>
          <w:sz w:val="24"/>
          <w:szCs w:val="24"/>
          <w:rtl/>
        </w:rPr>
        <w:t>﴾</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ونأخذ بإطلاقه. </w:t>
      </w:r>
    </w:p>
    <w:p w:rsidR="00054FCD" w:rsidRPr="00CC1A1A" w:rsidRDefault="00054FCD" w:rsidP="004E4B4F">
      <w:pPr>
        <w:spacing w:line="380" w:lineRule="exact"/>
        <w:rPr>
          <w:rFonts w:ascii="Times New Roman" w:hAnsi="Times New Roman"/>
          <w:sz w:val="27"/>
          <w:rtl/>
          <w:lang w:bidi="ar-BH"/>
        </w:rPr>
      </w:pPr>
      <w:r w:rsidRPr="00CC1A1A">
        <w:rPr>
          <w:rFonts w:ascii="Times New Roman" w:hAnsi="Times New Roman" w:hint="cs"/>
          <w:sz w:val="27"/>
          <w:rtl/>
          <w:lang w:bidi="ar-BH"/>
        </w:rPr>
        <w:t>وهكذا فالمانع مفقود</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لما </w:t>
      </w:r>
      <w:r w:rsidR="000A1F1D" w:rsidRPr="00CC1A1A">
        <w:rPr>
          <w:rFonts w:ascii="Times New Roman" w:hAnsi="Times New Roman" w:hint="cs"/>
          <w:sz w:val="27"/>
          <w:rtl/>
          <w:lang w:bidi="ar-BH"/>
        </w:rPr>
        <w:t>أ</w:t>
      </w:r>
      <w:r w:rsidRPr="00CC1A1A">
        <w:rPr>
          <w:rFonts w:ascii="Times New Roman" w:hAnsi="Times New Roman" w:hint="cs"/>
          <w:sz w:val="27"/>
          <w:rtl/>
          <w:lang w:bidi="ar-BH"/>
        </w:rPr>
        <w:t>وضحناه من الدوران بين الأقل</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والأكثر</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وليس بين المتباينين. </w:t>
      </w:r>
    </w:p>
    <w:p w:rsidR="00E83C22" w:rsidRPr="00CC1A1A" w:rsidRDefault="00054FCD" w:rsidP="004E4B4F">
      <w:pPr>
        <w:spacing w:line="380" w:lineRule="exact"/>
        <w:rPr>
          <w:rtl/>
          <w:lang w:bidi="ar-BH"/>
        </w:rPr>
      </w:pPr>
      <w:r w:rsidRPr="00CC1A1A">
        <w:rPr>
          <w:rFonts w:ascii="Times New Roman" w:hAnsi="Times New Roman" w:hint="cs"/>
          <w:sz w:val="27"/>
          <w:rtl/>
          <w:lang w:bidi="ar-BH"/>
        </w:rPr>
        <w:t>وبهذا ينته</w:t>
      </w:r>
      <w:r w:rsidR="000A1F1D" w:rsidRPr="00CC1A1A">
        <w:rPr>
          <w:rFonts w:ascii="Times New Roman" w:hAnsi="Times New Roman" w:hint="cs"/>
          <w:sz w:val="27"/>
          <w:rtl/>
          <w:lang w:bidi="ar-BH"/>
        </w:rPr>
        <w:t>ي</w:t>
      </w:r>
      <w:r w:rsidRPr="00CC1A1A">
        <w:rPr>
          <w:rFonts w:ascii="Times New Roman" w:hAnsi="Times New Roman" w:hint="cs"/>
          <w:sz w:val="27"/>
          <w:rtl/>
          <w:lang w:bidi="ar-BH"/>
        </w:rPr>
        <w:t xml:space="preserve"> الكلام في هذه المسألة</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والحمد لله رب</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العالمين</w:t>
      </w:r>
      <w:r w:rsidR="000A1F1D" w:rsidRPr="00CC1A1A">
        <w:rPr>
          <w:rFonts w:ascii="Times New Roman" w:hAnsi="Times New Roman" w:hint="cs"/>
          <w:sz w:val="27"/>
          <w:rtl/>
          <w:lang w:bidi="ar-BH"/>
        </w:rPr>
        <w:t>،</w:t>
      </w:r>
      <w:r w:rsidRPr="00CC1A1A">
        <w:rPr>
          <w:rFonts w:ascii="Times New Roman" w:hAnsi="Times New Roman" w:hint="cs"/>
          <w:sz w:val="27"/>
          <w:rtl/>
          <w:lang w:bidi="ar-BH"/>
        </w:rPr>
        <w:t xml:space="preserve"> وصل</w:t>
      </w:r>
      <w:r w:rsidR="000A1F1D" w:rsidRPr="00CC1A1A">
        <w:rPr>
          <w:rFonts w:ascii="Times New Roman" w:hAnsi="Times New Roman" w:hint="cs"/>
          <w:sz w:val="27"/>
          <w:rtl/>
          <w:lang w:bidi="ar-BH"/>
        </w:rPr>
        <w:t>َّ</w:t>
      </w:r>
      <w:r w:rsidRPr="00CC1A1A">
        <w:rPr>
          <w:rFonts w:ascii="Times New Roman" w:hAnsi="Times New Roman" w:hint="cs"/>
          <w:sz w:val="27"/>
          <w:rtl/>
          <w:lang w:bidi="ar-BH"/>
        </w:rPr>
        <w:t>ى الله على محمد وآله الطاهرين.</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sectPr w:rsidR="00E83C22" w:rsidRPr="00CC1A1A" w:rsidSect="0033241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Default="00E83C22" w:rsidP="00484128">
      <w:pPr>
        <w:spacing w:line="360" w:lineRule="auto"/>
        <w:rPr>
          <w:sz w:val="20"/>
          <w:szCs w:val="19"/>
          <w:rtl/>
        </w:rPr>
      </w:pPr>
    </w:p>
    <w:p w:rsidR="004E4B4F" w:rsidRPr="00484128" w:rsidRDefault="004E4B4F" w:rsidP="00484128">
      <w:pPr>
        <w:spacing w:line="360" w:lineRule="auto"/>
        <w:rPr>
          <w:sz w:val="20"/>
          <w:szCs w:val="19"/>
          <w:rtl/>
        </w:rPr>
      </w:pPr>
    </w:p>
    <w:p w:rsidR="00E83C22" w:rsidRPr="00CC1A1A" w:rsidRDefault="00544643" w:rsidP="002E1B90">
      <w:pPr>
        <w:pStyle w:val="Heading1"/>
        <w:keepNext w:val="0"/>
        <w:keepLines w:val="0"/>
        <w:spacing w:line="216" w:lineRule="auto"/>
        <w:rPr>
          <w:rtl/>
        </w:rPr>
      </w:pPr>
      <w:bookmarkStart w:id="61" w:name="_Toc423455588"/>
      <w:r w:rsidRPr="00CC1A1A">
        <w:rPr>
          <w:rFonts w:hint="cs"/>
          <w:rtl/>
          <w:lang w:bidi="ar-LB"/>
        </w:rPr>
        <w:t xml:space="preserve">مفطِّريّة </w:t>
      </w:r>
      <w:r w:rsidR="00344EDC" w:rsidRPr="00CC1A1A">
        <w:rPr>
          <w:rtl/>
          <w:lang w:bidi="ar-LB"/>
        </w:rPr>
        <w:t>تعم</w:t>
      </w:r>
      <w:r w:rsidR="00344EDC" w:rsidRPr="00CC1A1A">
        <w:rPr>
          <w:rFonts w:hint="cs"/>
          <w:rtl/>
          <w:lang w:bidi="ar-LB"/>
        </w:rPr>
        <w:t>ُّ</w:t>
      </w:r>
      <w:r w:rsidR="00344EDC" w:rsidRPr="00CC1A1A">
        <w:rPr>
          <w:rtl/>
          <w:lang w:bidi="ar-LB"/>
        </w:rPr>
        <w:t>د البقاء على الجنابة</w:t>
      </w:r>
      <w:r w:rsidRPr="00CC1A1A">
        <w:rPr>
          <w:rFonts w:hint="cs"/>
          <w:rtl/>
          <w:lang w:bidi="ar-LB"/>
        </w:rPr>
        <w:t xml:space="preserve"> حتّى الفجر</w:t>
      </w:r>
      <w:bookmarkEnd w:id="61"/>
    </w:p>
    <w:p w:rsidR="00544643" w:rsidRPr="00CC1A1A" w:rsidRDefault="00544643" w:rsidP="002E1B90">
      <w:pPr>
        <w:pStyle w:val="Heading1"/>
        <w:keepNext w:val="0"/>
        <w:keepLines w:val="0"/>
        <w:spacing w:line="216" w:lineRule="auto"/>
        <w:rPr>
          <w:sz w:val="26"/>
          <w:szCs w:val="42"/>
          <w:rtl/>
        </w:rPr>
      </w:pPr>
      <w:bookmarkStart w:id="62" w:name="_Toc423455589"/>
      <w:r w:rsidRPr="00CC1A1A">
        <w:rPr>
          <w:rFonts w:hint="cs"/>
          <w:sz w:val="26"/>
          <w:szCs w:val="42"/>
          <w:rtl/>
          <w:lang w:bidi="ar-AE"/>
        </w:rPr>
        <w:t>قراءةٌ نقديّة</w:t>
      </w:r>
      <w:bookmarkEnd w:id="62"/>
    </w:p>
    <w:p w:rsidR="00E83C22" w:rsidRPr="00CC1A1A" w:rsidRDefault="00E83C22" w:rsidP="002E1B90">
      <w:pPr>
        <w:spacing w:line="300" w:lineRule="exact"/>
        <w:rPr>
          <w:rtl/>
        </w:rPr>
      </w:pPr>
    </w:p>
    <w:p w:rsidR="00E83C22" w:rsidRPr="00CC1A1A" w:rsidRDefault="00344EDC" w:rsidP="002E1B90">
      <w:pPr>
        <w:pStyle w:val="Author"/>
        <w:rPr>
          <w:rtl/>
        </w:rPr>
      </w:pPr>
      <w:bookmarkStart w:id="63" w:name="_Toc423455590"/>
      <w:r w:rsidRPr="00CC1A1A">
        <w:rPr>
          <w:rtl/>
          <w:lang w:bidi="ar-LB"/>
        </w:rPr>
        <w:t>الشيخ يوسف علي سبيتي</w:t>
      </w:r>
      <w:r w:rsidR="00527634" w:rsidRPr="00CC1A1A">
        <w:rPr>
          <w:rFonts w:cs="Taher" w:hint="cs"/>
          <w:vertAlign w:val="superscript"/>
          <w:rtl/>
        </w:rPr>
        <w:t>(</w:t>
      </w:r>
      <w:r w:rsidR="00527634" w:rsidRPr="00CC1A1A">
        <w:rPr>
          <w:rFonts w:cs="Taher"/>
          <w:vertAlign w:val="superscript"/>
          <w:rtl/>
        </w:rPr>
        <w:footnoteReference w:customMarkFollows="1" w:id="16"/>
        <w:t>*)</w:t>
      </w:r>
      <w:bookmarkEnd w:id="63"/>
    </w:p>
    <w:p w:rsidR="00E83C22" w:rsidRPr="00CC1A1A" w:rsidRDefault="00E83C22" w:rsidP="002E1B90">
      <w:pPr>
        <w:spacing w:line="300" w:lineRule="exact"/>
        <w:rPr>
          <w:rtl/>
        </w:rPr>
      </w:pPr>
    </w:p>
    <w:p w:rsidR="00E83C22" w:rsidRPr="00CC1A1A" w:rsidRDefault="00344EDC" w:rsidP="002E1B90">
      <w:pPr>
        <w:pStyle w:val="Heading3"/>
        <w:rPr>
          <w:color w:val="auto"/>
          <w:rtl/>
        </w:rPr>
      </w:pPr>
      <w:r w:rsidRPr="00CC1A1A">
        <w:rPr>
          <w:rFonts w:hint="cs"/>
          <w:color w:val="auto"/>
          <w:rtl/>
        </w:rPr>
        <w:t>تمهيد</w:t>
      </w:r>
    </w:p>
    <w:p w:rsidR="000A29F7" w:rsidRPr="00CC1A1A" w:rsidRDefault="00C27CDA" w:rsidP="00484128">
      <w:pPr>
        <w:spacing w:line="420" w:lineRule="exact"/>
        <w:rPr>
          <w:sz w:val="27"/>
          <w:rtl/>
          <w:lang w:bidi="ar-LB"/>
        </w:rPr>
      </w:pPr>
      <w:r w:rsidRPr="00CC1A1A">
        <w:rPr>
          <w:b/>
          <w:bCs/>
          <w:sz w:val="27"/>
          <w:rtl/>
          <w:lang w:bidi="ar-LB"/>
        </w:rPr>
        <w:tab/>
      </w:r>
      <w:r w:rsidRPr="00CC1A1A">
        <w:rPr>
          <w:sz w:val="27"/>
          <w:rtl/>
          <w:lang w:bidi="ar-LB"/>
        </w:rPr>
        <w:t>القدر المتيق</w:t>
      </w:r>
      <w:r w:rsidR="000A29F7" w:rsidRPr="00CC1A1A">
        <w:rPr>
          <w:rFonts w:hint="cs"/>
          <w:sz w:val="27"/>
          <w:rtl/>
          <w:lang w:bidi="ar-LB"/>
        </w:rPr>
        <w:t>َّ</w:t>
      </w:r>
      <w:r w:rsidRPr="00CC1A1A">
        <w:rPr>
          <w:sz w:val="27"/>
          <w:rtl/>
          <w:lang w:bidi="ar-LB"/>
        </w:rPr>
        <w:t>ن من الأدلة أن الطهارة من الجنابة شرط</w:t>
      </w:r>
      <w:r w:rsidR="000A29F7" w:rsidRPr="00CC1A1A">
        <w:rPr>
          <w:rFonts w:hint="cs"/>
          <w:sz w:val="27"/>
          <w:rtl/>
          <w:lang w:bidi="ar-LB"/>
        </w:rPr>
        <w:t>ٌ</w:t>
      </w:r>
      <w:r w:rsidRPr="00CC1A1A">
        <w:rPr>
          <w:sz w:val="27"/>
          <w:rtl/>
          <w:lang w:bidi="ar-LB"/>
        </w:rPr>
        <w:t xml:space="preserve"> في صحة الصلاة</w:t>
      </w:r>
      <w:r w:rsidR="000A29F7" w:rsidRPr="00CC1A1A">
        <w:rPr>
          <w:rFonts w:hint="cs"/>
          <w:sz w:val="27"/>
          <w:rtl/>
          <w:lang w:bidi="ar-LB"/>
        </w:rPr>
        <w:t>؛</w:t>
      </w:r>
      <w:r w:rsidRPr="00CC1A1A">
        <w:rPr>
          <w:sz w:val="27"/>
          <w:rtl/>
          <w:lang w:bidi="ar-LB"/>
        </w:rPr>
        <w:t xml:space="preserve"> بدليل آية </w:t>
      </w:r>
      <w:r w:rsidRPr="00CC1A1A">
        <w:rPr>
          <w:rFonts w:hint="cs"/>
          <w:sz w:val="27"/>
          <w:rtl/>
          <w:lang w:bidi="ar-LB"/>
        </w:rPr>
        <w:t>الوضوء</w:t>
      </w:r>
      <w:r w:rsidRPr="00CC1A1A">
        <w:rPr>
          <w:sz w:val="27"/>
          <w:vertAlign w:val="superscript"/>
          <w:rtl/>
          <w:lang w:bidi="ar-LB"/>
        </w:rPr>
        <w:t>(</w:t>
      </w:r>
      <w:r w:rsidRPr="00CC1A1A">
        <w:rPr>
          <w:rStyle w:val="EndnoteReference"/>
          <w:sz w:val="27"/>
          <w:rtl/>
          <w:lang w:bidi="ar-LB"/>
        </w:rPr>
        <w:endnoteReference w:id="732"/>
      </w:r>
      <w:r w:rsidRPr="00CC1A1A">
        <w:rPr>
          <w:sz w:val="27"/>
          <w:vertAlign w:val="superscript"/>
          <w:rtl/>
          <w:lang w:bidi="ar-LB"/>
        </w:rPr>
        <w:t>)</w:t>
      </w:r>
      <w:r w:rsidR="000A29F7" w:rsidRPr="00CC1A1A">
        <w:rPr>
          <w:rFonts w:hint="cs"/>
          <w:sz w:val="27"/>
          <w:rtl/>
          <w:lang w:bidi="ar-LB"/>
        </w:rPr>
        <w:t>،</w:t>
      </w:r>
      <w:r w:rsidRPr="00CC1A1A">
        <w:rPr>
          <w:rFonts w:hint="cs"/>
          <w:sz w:val="27"/>
          <w:rtl/>
          <w:lang w:bidi="ar-LB"/>
        </w:rPr>
        <w:t xml:space="preserve"> </w:t>
      </w:r>
      <w:r w:rsidR="000A29F7" w:rsidRPr="00CC1A1A">
        <w:rPr>
          <w:rFonts w:hint="cs"/>
          <w:sz w:val="27"/>
          <w:rtl/>
          <w:lang w:bidi="ar-LB"/>
        </w:rPr>
        <w:t>و</w:t>
      </w:r>
      <w:r w:rsidRPr="00CC1A1A">
        <w:rPr>
          <w:sz w:val="27"/>
          <w:rtl/>
          <w:lang w:bidi="ar-LB"/>
        </w:rPr>
        <w:t>خاص</w:t>
      </w:r>
      <w:r w:rsidR="000A29F7" w:rsidRPr="00CC1A1A">
        <w:rPr>
          <w:rFonts w:hint="cs"/>
          <w:sz w:val="27"/>
          <w:rtl/>
          <w:lang w:bidi="ar-LB"/>
        </w:rPr>
        <w:t>ّ</w:t>
      </w:r>
      <w:r w:rsidRPr="00CC1A1A">
        <w:rPr>
          <w:sz w:val="27"/>
          <w:rtl/>
          <w:lang w:bidi="ar-LB"/>
        </w:rPr>
        <w:t>ة أن غسل الجنابة ليس واجباً نفسياً، بل هو واجب</w:t>
      </w:r>
      <w:r w:rsidR="000A29F7" w:rsidRPr="00CC1A1A">
        <w:rPr>
          <w:rFonts w:hint="cs"/>
          <w:sz w:val="27"/>
          <w:rtl/>
          <w:lang w:bidi="ar-LB"/>
        </w:rPr>
        <w:t>ٌ</w:t>
      </w:r>
      <w:r w:rsidRPr="00CC1A1A">
        <w:rPr>
          <w:sz w:val="27"/>
          <w:rtl/>
          <w:lang w:bidi="ar-LB"/>
        </w:rPr>
        <w:t xml:space="preserve"> غيري</w:t>
      </w:r>
      <w:r w:rsidR="000A29F7" w:rsidRPr="00CC1A1A">
        <w:rPr>
          <w:rFonts w:hint="cs"/>
          <w:sz w:val="27"/>
          <w:rtl/>
          <w:lang w:bidi="ar-LB"/>
        </w:rPr>
        <w:t>.</w:t>
      </w:r>
    </w:p>
    <w:p w:rsidR="000A29F7" w:rsidRPr="00CC1A1A" w:rsidRDefault="00C27CDA" w:rsidP="00484128">
      <w:pPr>
        <w:spacing w:line="420" w:lineRule="exact"/>
        <w:rPr>
          <w:sz w:val="27"/>
          <w:rtl/>
          <w:lang w:bidi="ar-LB"/>
        </w:rPr>
      </w:pPr>
      <w:r w:rsidRPr="00CC1A1A">
        <w:rPr>
          <w:sz w:val="27"/>
          <w:rtl/>
          <w:lang w:bidi="ar-LB"/>
        </w:rPr>
        <w:t>والقدر المتيقن من الأدلة أن الجنابة العمدية النهارية مبطلة للصوم</w:t>
      </w:r>
      <w:r w:rsidR="000A29F7" w:rsidRPr="00CC1A1A">
        <w:rPr>
          <w:rFonts w:hint="cs"/>
          <w:sz w:val="27"/>
          <w:rtl/>
          <w:lang w:bidi="ar-LB"/>
        </w:rPr>
        <w:t>.</w:t>
      </w:r>
    </w:p>
    <w:p w:rsidR="000A29F7" w:rsidRPr="00CC1A1A" w:rsidRDefault="00C27CDA" w:rsidP="00484128">
      <w:pPr>
        <w:spacing w:line="420" w:lineRule="exact"/>
        <w:rPr>
          <w:sz w:val="27"/>
          <w:rtl/>
          <w:lang w:bidi="ar-LB"/>
        </w:rPr>
      </w:pPr>
      <w:r w:rsidRPr="00CC1A1A">
        <w:rPr>
          <w:sz w:val="27"/>
          <w:rtl/>
          <w:lang w:bidi="ar-LB"/>
        </w:rPr>
        <w:t xml:space="preserve">أما تعمد البقاء على الجنابة إلى الفجر </w:t>
      </w:r>
      <w:r w:rsidRPr="00CC1A1A">
        <w:rPr>
          <w:rFonts w:hint="cs"/>
          <w:sz w:val="27"/>
          <w:rtl/>
          <w:lang w:bidi="ar-LB"/>
        </w:rPr>
        <w:t>فالروايات متعارضة، حيث دل</w:t>
      </w:r>
      <w:r w:rsidR="000A29F7" w:rsidRPr="00CC1A1A">
        <w:rPr>
          <w:rFonts w:hint="cs"/>
          <w:sz w:val="27"/>
          <w:rtl/>
          <w:lang w:bidi="ar-LB"/>
        </w:rPr>
        <w:t>َّ</w:t>
      </w:r>
      <w:r w:rsidRPr="00CC1A1A">
        <w:rPr>
          <w:rFonts w:hint="cs"/>
          <w:sz w:val="27"/>
          <w:rtl/>
          <w:lang w:bidi="ar-LB"/>
        </w:rPr>
        <w:t>ت مجموعة من الروايات على المفطرية، ودلت مجموعة أخرى على عدم المفطرية</w:t>
      </w:r>
      <w:r w:rsidR="000A29F7" w:rsidRPr="00CC1A1A">
        <w:rPr>
          <w:rFonts w:hint="cs"/>
          <w:sz w:val="27"/>
          <w:rtl/>
          <w:lang w:bidi="ar-LB"/>
        </w:rPr>
        <w:t>.</w:t>
      </w:r>
    </w:p>
    <w:p w:rsidR="00C27CDA" w:rsidRPr="00CC1A1A" w:rsidRDefault="000A29F7" w:rsidP="00484128">
      <w:pPr>
        <w:spacing w:line="420" w:lineRule="exact"/>
        <w:rPr>
          <w:sz w:val="27"/>
          <w:rtl/>
          <w:lang w:bidi="ar-LB"/>
        </w:rPr>
      </w:pPr>
      <w:r w:rsidRPr="00CC1A1A">
        <w:rPr>
          <w:rFonts w:hint="cs"/>
          <w:sz w:val="27"/>
          <w:rtl/>
          <w:lang w:bidi="ar-LB"/>
        </w:rPr>
        <w:t>و</w:t>
      </w:r>
      <w:r w:rsidR="00C27CDA" w:rsidRPr="00CC1A1A">
        <w:rPr>
          <w:rFonts w:hint="cs"/>
          <w:sz w:val="27"/>
          <w:rtl/>
          <w:lang w:bidi="ar-LB"/>
        </w:rPr>
        <w:t>هذه محاولة</w:t>
      </w:r>
      <w:r w:rsidRPr="00CC1A1A">
        <w:rPr>
          <w:rFonts w:hint="cs"/>
          <w:sz w:val="27"/>
          <w:rtl/>
          <w:lang w:bidi="ar-LB"/>
        </w:rPr>
        <w:t>ٌ</w:t>
      </w:r>
      <w:r w:rsidR="00C27CDA" w:rsidRPr="00CC1A1A">
        <w:rPr>
          <w:rFonts w:hint="cs"/>
          <w:sz w:val="27"/>
          <w:rtl/>
          <w:lang w:bidi="ar-LB"/>
        </w:rPr>
        <w:t xml:space="preserve"> لعلاج هذا التعارض، ومعرفة حقيقة مفط</w:t>
      </w:r>
      <w:r w:rsidRPr="00CC1A1A">
        <w:rPr>
          <w:rFonts w:hint="cs"/>
          <w:sz w:val="27"/>
          <w:rtl/>
          <w:lang w:bidi="ar-LB"/>
        </w:rPr>
        <w:t>ّ</w:t>
      </w:r>
      <w:r w:rsidR="00C27CDA" w:rsidRPr="00CC1A1A">
        <w:rPr>
          <w:rFonts w:hint="cs"/>
          <w:sz w:val="27"/>
          <w:rtl/>
          <w:lang w:bidi="ar-LB"/>
        </w:rPr>
        <w:t>رية تعمد البقاء على الجنابة</w:t>
      </w:r>
      <w:r w:rsidRPr="00CC1A1A">
        <w:rPr>
          <w:rFonts w:hint="cs"/>
          <w:sz w:val="27"/>
          <w:rtl/>
          <w:lang w:bidi="ar-LB"/>
        </w:rPr>
        <w:t>.</w:t>
      </w:r>
      <w:r w:rsidR="00C27CDA" w:rsidRPr="00CC1A1A">
        <w:rPr>
          <w:rFonts w:hint="cs"/>
          <w:sz w:val="27"/>
          <w:rtl/>
          <w:lang w:bidi="ar-LB"/>
        </w:rPr>
        <w:t xml:space="preserve"> مع الإشارة إلى أن الفقهاء حملوا روايات عدم المفطرية على التقية</w:t>
      </w:r>
      <w:r w:rsidRPr="00CC1A1A">
        <w:rPr>
          <w:rFonts w:hint="cs"/>
          <w:sz w:val="27"/>
          <w:rtl/>
          <w:lang w:bidi="ar-LB"/>
        </w:rPr>
        <w:t>؛</w:t>
      </w:r>
      <w:r w:rsidR="00C27CDA" w:rsidRPr="00CC1A1A">
        <w:rPr>
          <w:rFonts w:hint="cs"/>
          <w:sz w:val="27"/>
          <w:rtl/>
          <w:lang w:bidi="ar-LB"/>
        </w:rPr>
        <w:t xml:space="preserve"> والسبب هو قول علماء أهل السُّنَّة بعدم المفط</w:t>
      </w:r>
      <w:r w:rsidRPr="00CC1A1A">
        <w:rPr>
          <w:rFonts w:hint="cs"/>
          <w:sz w:val="27"/>
          <w:rtl/>
          <w:lang w:bidi="ar-LB"/>
        </w:rPr>
        <w:t>ّ</w:t>
      </w:r>
      <w:r w:rsidR="00C27CDA" w:rsidRPr="00CC1A1A">
        <w:rPr>
          <w:rFonts w:hint="cs"/>
          <w:sz w:val="27"/>
          <w:rtl/>
          <w:lang w:bidi="ar-LB"/>
        </w:rPr>
        <w:t xml:space="preserve">رية، كما سوف يتبين في مطاوي هذا البحث. </w:t>
      </w:r>
    </w:p>
    <w:p w:rsidR="00C27CDA" w:rsidRPr="00CC1A1A" w:rsidRDefault="00C27CDA" w:rsidP="00484128">
      <w:pPr>
        <w:spacing w:line="420" w:lineRule="exact"/>
        <w:rPr>
          <w:sz w:val="27"/>
          <w:lang w:bidi="ar-LB"/>
        </w:rPr>
      </w:pPr>
      <w:r w:rsidRPr="00CC1A1A">
        <w:rPr>
          <w:rFonts w:hint="cs"/>
          <w:sz w:val="27"/>
          <w:rtl/>
          <w:lang w:bidi="ar-LB"/>
        </w:rPr>
        <w:t>وقبل البدء بتفصيل البحث لا ب</w:t>
      </w:r>
      <w:r w:rsidR="000A29F7" w:rsidRPr="00CC1A1A">
        <w:rPr>
          <w:rFonts w:hint="cs"/>
          <w:sz w:val="27"/>
          <w:rtl/>
          <w:lang w:bidi="ar-LB"/>
        </w:rPr>
        <w:t>ُ</w:t>
      </w:r>
      <w:r w:rsidRPr="00CC1A1A">
        <w:rPr>
          <w:rFonts w:hint="cs"/>
          <w:sz w:val="27"/>
          <w:rtl/>
          <w:lang w:bidi="ar-LB"/>
        </w:rPr>
        <w:t>دَّ من القول</w:t>
      </w:r>
      <w:r w:rsidR="000A29F7" w:rsidRPr="00CC1A1A">
        <w:rPr>
          <w:rFonts w:hint="cs"/>
          <w:sz w:val="27"/>
          <w:rtl/>
          <w:lang w:bidi="ar-LB"/>
        </w:rPr>
        <w:t>:</w:t>
      </w:r>
      <w:r w:rsidRPr="00CC1A1A">
        <w:rPr>
          <w:sz w:val="27"/>
          <w:rtl/>
          <w:lang w:bidi="ar-LB"/>
        </w:rPr>
        <w:t xml:space="preserve"> </w:t>
      </w:r>
      <w:r w:rsidRPr="00CC1A1A">
        <w:rPr>
          <w:rFonts w:hint="cs"/>
          <w:sz w:val="27"/>
          <w:rtl/>
          <w:lang w:bidi="ar-LB"/>
        </w:rPr>
        <w:t>إن ما</w:t>
      </w:r>
      <w:r w:rsidRPr="00CC1A1A">
        <w:rPr>
          <w:sz w:val="27"/>
          <w:rtl/>
          <w:lang w:bidi="ar-LB"/>
        </w:rPr>
        <w:t xml:space="preserve"> يقتضيه التحليل العقلي</w:t>
      </w:r>
      <w:r w:rsidRPr="00CC1A1A">
        <w:rPr>
          <w:rFonts w:hint="cs"/>
          <w:sz w:val="27"/>
          <w:rtl/>
          <w:lang w:bidi="ar-LB"/>
        </w:rPr>
        <w:t xml:space="preserve"> هو أن</w:t>
      </w:r>
      <w:r w:rsidRPr="00CC1A1A">
        <w:rPr>
          <w:sz w:val="27"/>
          <w:rtl/>
          <w:lang w:bidi="ar-LB"/>
        </w:rPr>
        <w:t xml:space="preserve"> الأثر المعنوي للجنابة لا يضر</w:t>
      </w:r>
      <w:r w:rsidR="000A29F7" w:rsidRPr="00CC1A1A">
        <w:rPr>
          <w:rFonts w:hint="cs"/>
          <w:sz w:val="27"/>
          <w:rtl/>
          <w:lang w:bidi="ar-LB"/>
        </w:rPr>
        <w:t>ّ</w:t>
      </w:r>
      <w:r w:rsidRPr="00CC1A1A">
        <w:rPr>
          <w:sz w:val="27"/>
          <w:rtl/>
          <w:lang w:bidi="ar-LB"/>
        </w:rPr>
        <w:t xml:space="preserve"> بالصوم</w:t>
      </w:r>
      <w:r w:rsidR="000A29F7" w:rsidRPr="00CC1A1A">
        <w:rPr>
          <w:rFonts w:hint="cs"/>
          <w:sz w:val="27"/>
          <w:rtl/>
          <w:lang w:bidi="ar-LB"/>
        </w:rPr>
        <w:t>.</w:t>
      </w:r>
      <w:r w:rsidRPr="00CC1A1A">
        <w:rPr>
          <w:sz w:val="27"/>
          <w:rtl/>
          <w:lang w:bidi="ar-LB"/>
        </w:rPr>
        <w:t xml:space="preserve"> ويعضد هذا التحليل العقلي ما رواه أبو سعيد القم</w:t>
      </w:r>
      <w:r w:rsidR="000A29F7" w:rsidRPr="00CC1A1A">
        <w:rPr>
          <w:rFonts w:hint="cs"/>
          <w:sz w:val="27"/>
          <w:rtl/>
          <w:lang w:bidi="ar-LB"/>
        </w:rPr>
        <w:t>ّ</w:t>
      </w:r>
      <w:r w:rsidRPr="00CC1A1A">
        <w:rPr>
          <w:sz w:val="27"/>
          <w:rtl/>
          <w:lang w:bidi="ar-LB"/>
        </w:rPr>
        <w:t>اط</w:t>
      </w:r>
      <w:r w:rsidRPr="00CC1A1A">
        <w:rPr>
          <w:sz w:val="27"/>
          <w:vertAlign w:val="superscript"/>
          <w:rtl/>
          <w:lang w:bidi="ar-LB"/>
        </w:rPr>
        <w:t>(</w:t>
      </w:r>
      <w:r w:rsidRPr="00CC1A1A">
        <w:rPr>
          <w:rStyle w:val="EndnoteReference"/>
          <w:sz w:val="27"/>
          <w:rtl/>
          <w:lang w:bidi="ar-LB"/>
        </w:rPr>
        <w:endnoteReference w:id="733"/>
      </w:r>
      <w:r w:rsidRPr="00CC1A1A">
        <w:rPr>
          <w:sz w:val="27"/>
          <w:vertAlign w:val="superscript"/>
          <w:rtl/>
          <w:lang w:bidi="ar-LB"/>
        </w:rPr>
        <w:t>)</w:t>
      </w:r>
      <w:r w:rsidR="000A29F7" w:rsidRPr="00CC1A1A">
        <w:rPr>
          <w:rFonts w:hint="cs"/>
          <w:sz w:val="27"/>
          <w:rtl/>
          <w:lang w:bidi="ar-LB"/>
        </w:rPr>
        <w:t>،</w:t>
      </w:r>
      <w:r w:rsidRPr="00CC1A1A">
        <w:rPr>
          <w:sz w:val="27"/>
          <w:rtl/>
          <w:lang w:bidi="ar-LB"/>
        </w:rPr>
        <w:t xml:space="preserve"> في صحيحه، عن الإمام الصادق</w:t>
      </w:r>
      <w:r w:rsidR="00F91E62" w:rsidRPr="00CC1A1A">
        <w:rPr>
          <w:rFonts w:cs="Mosawi"/>
          <w:sz w:val="27"/>
          <w:szCs w:val="22"/>
          <w:rtl/>
          <w:lang w:bidi="ar-LB"/>
        </w:rPr>
        <w:t>×</w:t>
      </w:r>
      <w:r w:rsidR="000A29F7" w:rsidRPr="00CC1A1A">
        <w:rPr>
          <w:rFonts w:hint="cs"/>
          <w:sz w:val="27"/>
          <w:rtl/>
          <w:lang w:bidi="ar-LB"/>
        </w:rPr>
        <w:t>،</w:t>
      </w:r>
      <w:r w:rsidRPr="00CC1A1A">
        <w:rPr>
          <w:sz w:val="27"/>
          <w:rtl/>
          <w:lang w:bidi="ar-LB"/>
        </w:rPr>
        <w:t xml:space="preserve"> أنه سُئل</w:t>
      </w:r>
      <w:r w:rsidR="000A29F7" w:rsidRPr="00CC1A1A">
        <w:rPr>
          <w:rFonts w:hint="cs"/>
          <w:sz w:val="27"/>
          <w:rtl/>
          <w:lang w:bidi="ar-LB"/>
        </w:rPr>
        <w:t xml:space="preserve"> </w:t>
      </w:r>
      <w:r w:rsidRPr="00CC1A1A">
        <w:rPr>
          <w:sz w:val="27"/>
          <w:rtl/>
          <w:lang w:bidi="ar-LB"/>
        </w:rPr>
        <w:t>عمَّن</w:t>
      </w:r>
      <w:r w:rsidR="000A29F7" w:rsidRPr="00CC1A1A">
        <w:rPr>
          <w:rFonts w:hint="cs"/>
          <w:sz w:val="27"/>
          <w:rtl/>
          <w:lang w:bidi="ar-LB"/>
        </w:rPr>
        <w:t>ْ</w:t>
      </w:r>
      <w:r w:rsidRPr="00CC1A1A">
        <w:rPr>
          <w:sz w:val="27"/>
          <w:rtl/>
          <w:lang w:bidi="ar-LB"/>
        </w:rPr>
        <w:t xml:space="preserve"> أجنب في أول الليل في شهر رمضان فنام حت</w:t>
      </w:r>
      <w:r w:rsidR="000A29F7" w:rsidRPr="00CC1A1A">
        <w:rPr>
          <w:rFonts w:hint="cs"/>
          <w:sz w:val="27"/>
          <w:rtl/>
          <w:lang w:bidi="ar-LB"/>
        </w:rPr>
        <w:t>ّ</w:t>
      </w:r>
      <w:r w:rsidRPr="00CC1A1A">
        <w:rPr>
          <w:sz w:val="27"/>
          <w:rtl/>
          <w:lang w:bidi="ar-LB"/>
        </w:rPr>
        <w:t>ى أصبح؟ قال: لا شيء عليه</w:t>
      </w:r>
      <w:r w:rsidR="000A29F7" w:rsidRPr="00CC1A1A">
        <w:rPr>
          <w:rFonts w:hint="cs"/>
          <w:sz w:val="27"/>
          <w:rtl/>
          <w:lang w:bidi="ar-LB"/>
        </w:rPr>
        <w:t>؛</w:t>
      </w:r>
      <w:r w:rsidRPr="00CC1A1A">
        <w:rPr>
          <w:sz w:val="27"/>
          <w:rtl/>
          <w:lang w:bidi="ar-LB"/>
        </w:rPr>
        <w:t xml:space="preserve"> ذلك أن جنابته كانت في وقت حلال</w:t>
      </w:r>
      <w:r w:rsidRPr="00CC1A1A">
        <w:rPr>
          <w:sz w:val="27"/>
          <w:vertAlign w:val="superscript"/>
          <w:rtl/>
          <w:lang w:bidi="ar-LB"/>
        </w:rPr>
        <w:t>(</w:t>
      </w:r>
      <w:r w:rsidRPr="00CC1A1A">
        <w:rPr>
          <w:rStyle w:val="EndnoteReference"/>
          <w:sz w:val="27"/>
          <w:rtl/>
          <w:lang w:bidi="ar-LB"/>
        </w:rPr>
        <w:endnoteReference w:id="734"/>
      </w:r>
      <w:r w:rsidRPr="00CC1A1A">
        <w:rPr>
          <w:sz w:val="27"/>
          <w:vertAlign w:val="superscript"/>
          <w:rtl/>
          <w:lang w:bidi="ar-LB"/>
        </w:rPr>
        <w:t>)</w:t>
      </w:r>
      <w:r w:rsidRPr="00CC1A1A">
        <w:rPr>
          <w:sz w:val="27"/>
          <w:rtl/>
          <w:lang w:bidi="ar-LB"/>
        </w:rPr>
        <w:t xml:space="preserve">. </w:t>
      </w:r>
    </w:p>
    <w:p w:rsidR="008516BE" w:rsidRDefault="000A29F7" w:rsidP="00484128">
      <w:pPr>
        <w:spacing w:line="420" w:lineRule="exact"/>
        <w:rPr>
          <w:sz w:val="27"/>
          <w:rtl/>
          <w:lang w:bidi="ar-LB"/>
        </w:rPr>
      </w:pPr>
      <w:r w:rsidRPr="00CC1A1A">
        <w:rPr>
          <w:rFonts w:hint="cs"/>
          <w:sz w:val="27"/>
          <w:rtl/>
          <w:lang w:bidi="ar-LB"/>
        </w:rPr>
        <w:t>و</w:t>
      </w:r>
      <w:r w:rsidR="00C27CDA" w:rsidRPr="00CC1A1A">
        <w:rPr>
          <w:rFonts w:hint="cs"/>
          <w:sz w:val="27"/>
          <w:rtl/>
          <w:lang w:bidi="ar-LB"/>
        </w:rPr>
        <w:t xml:space="preserve">الروايات في هذا الموضوع على طوائف: </w:t>
      </w:r>
    </w:p>
    <w:p w:rsidR="00C27CDA" w:rsidRPr="00CC1A1A" w:rsidRDefault="00C27CDA" w:rsidP="002E1B90">
      <w:pPr>
        <w:pStyle w:val="Heading3"/>
        <w:rPr>
          <w:color w:val="auto"/>
          <w:lang w:bidi="ar-LB"/>
        </w:rPr>
      </w:pPr>
      <w:r w:rsidRPr="00CC1A1A">
        <w:rPr>
          <w:rFonts w:hint="cs"/>
          <w:color w:val="auto"/>
          <w:rtl/>
          <w:lang w:bidi="ar-LB"/>
        </w:rPr>
        <w:t>الأولى</w:t>
      </w:r>
      <w:r w:rsidR="008E0A3B" w:rsidRPr="00CC1A1A">
        <w:rPr>
          <w:rFonts w:hint="cs"/>
          <w:color w:val="auto"/>
          <w:rtl/>
          <w:lang w:bidi="ar-LB"/>
        </w:rPr>
        <w:t>:</w:t>
      </w:r>
      <w:r w:rsidRPr="00CC1A1A">
        <w:rPr>
          <w:rFonts w:hint="cs"/>
          <w:color w:val="auto"/>
          <w:rtl/>
          <w:lang w:bidi="ar-LB"/>
        </w:rPr>
        <w:t xml:space="preserve"> الروايات الدال</w:t>
      </w:r>
      <w:r w:rsidR="000A29F7" w:rsidRPr="00CC1A1A">
        <w:rPr>
          <w:rFonts w:hint="cs"/>
          <w:color w:val="auto"/>
          <w:rtl/>
          <w:lang w:bidi="ar-LB"/>
        </w:rPr>
        <w:t>ّ</w:t>
      </w:r>
      <w:r w:rsidRPr="00CC1A1A">
        <w:rPr>
          <w:rFonts w:hint="cs"/>
          <w:color w:val="auto"/>
          <w:rtl/>
          <w:lang w:bidi="ar-LB"/>
        </w:rPr>
        <w:t>ة على المفط</w:t>
      </w:r>
      <w:r w:rsidR="008E0A3B" w:rsidRPr="00CC1A1A">
        <w:rPr>
          <w:rFonts w:hint="cs"/>
          <w:color w:val="auto"/>
          <w:rtl/>
          <w:lang w:bidi="ar-LB"/>
        </w:rPr>
        <w:t>ّ</w:t>
      </w:r>
      <w:r w:rsidRPr="00CC1A1A">
        <w:rPr>
          <w:rFonts w:hint="cs"/>
          <w:color w:val="auto"/>
          <w:rtl/>
          <w:lang w:bidi="ar-LB"/>
        </w:rPr>
        <w:t xml:space="preserve">رية </w:t>
      </w:r>
    </w:p>
    <w:p w:rsidR="00C27CDA" w:rsidRPr="00CC1A1A" w:rsidRDefault="00C27CDA" w:rsidP="002E1B90">
      <w:pPr>
        <w:rPr>
          <w:rFonts w:ascii="Simplified Arabic" w:hAnsi="Simplified Arabic"/>
          <w:sz w:val="27"/>
          <w:rtl/>
          <w:lang w:bidi="ar-LB"/>
        </w:rPr>
      </w:pPr>
      <w:r w:rsidRPr="00CC1A1A">
        <w:rPr>
          <w:rFonts w:ascii="Simplified Arabic" w:hAnsi="Simplified Arabic"/>
          <w:sz w:val="27"/>
          <w:rtl/>
          <w:lang w:bidi="ar-LB"/>
        </w:rPr>
        <w:t>ـ</w:t>
      </w:r>
      <w:r w:rsidRPr="00CC1A1A">
        <w:rPr>
          <w:rFonts w:ascii="AL-Mohanad" w:hAnsi="Simplified Arabic"/>
          <w:sz w:val="27"/>
          <w:rtl/>
        </w:rPr>
        <w:t xml:space="preserve"> </w:t>
      </w:r>
      <w:r w:rsidRPr="00CC1A1A">
        <w:rPr>
          <w:rFonts w:ascii="Simplified Arabic" w:hAnsi="Simplified Arabic"/>
          <w:sz w:val="27"/>
          <w:rtl/>
          <w:lang w:bidi="ar-LB"/>
        </w:rPr>
        <w:t>ما رواه الطوسي بسنده</w:t>
      </w:r>
      <w:r w:rsidRPr="00CC1A1A">
        <w:rPr>
          <w:rFonts w:ascii="Simplified Arabic" w:hAnsi="Simplified Arabic"/>
          <w:sz w:val="27"/>
          <w:rtl/>
        </w:rPr>
        <w:t xml:space="preserve"> </w:t>
      </w:r>
      <w:r w:rsidRPr="00CC1A1A">
        <w:rPr>
          <w:rFonts w:ascii="Simplified Arabic" w:hAnsi="Simplified Arabic"/>
          <w:sz w:val="27"/>
          <w:rtl/>
          <w:lang w:bidi="ar-LB"/>
        </w:rPr>
        <w:t>عن</w:t>
      </w:r>
      <w:r w:rsidRPr="00CC1A1A">
        <w:rPr>
          <w:rFonts w:ascii="AL-Mohanad" w:hAnsi="Simplified Arabic"/>
          <w:sz w:val="27"/>
          <w:rtl/>
        </w:rPr>
        <w:t xml:space="preserve"> </w:t>
      </w:r>
      <w:r w:rsidRPr="00CC1A1A">
        <w:rPr>
          <w:rFonts w:ascii="Simplified Arabic" w:hAnsi="Simplified Arabic"/>
          <w:sz w:val="27"/>
          <w:rtl/>
          <w:lang w:bidi="ar-LB"/>
        </w:rPr>
        <w:t>أبي</w:t>
      </w:r>
      <w:r w:rsidRPr="00CC1A1A">
        <w:rPr>
          <w:rFonts w:ascii="AL-Mohanad" w:hAnsi="Simplified Arabic"/>
          <w:sz w:val="27"/>
          <w:rtl/>
        </w:rPr>
        <w:t xml:space="preserve"> </w:t>
      </w:r>
      <w:r w:rsidRPr="00CC1A1A">
        <w:rPr>
          <w:rFonts w:ascii="Simplified Arabic" w:hAnsi="Simplified Arabic"/>
          <w:sz w:val="27"/>
          <w:rtl/>
          <w:lang w:bidi="ar-LB"/>
        </w:rPr>
        <w:t>بصير</w:t>
      </w:r>
      <w:r w:rsidRPr="00CC1A1A">
        <w:rPr>
          <w:rFonts w:ascii="Simplified Arabic" w:hAnsi="Simplified Arabic"/>
          <w:sz w:val="27"/>
          <w:rtl/>
        </w:rPr>
        <w:t xml:space="preserve">، </w:t>
      </w:r>
      <w:r w:rsidRPr="00CC1A1A">
        <w:rPr>
          <w:rFonts w:ascii="Simplified Arabic" w:hAnsi="Simplified Arabic"/>
          <w:sz w:val="27"/>
          <w:rtl/>
          <w:lang w:bidi="ar-LB"/>
        </w:rPr>
        <w:t>عن</w:t>
      </w:r>
      <w:r w:rsidRPr="00CC1A1A">
        <w:rPr>
          <w:rFonts w:ascii="AL-Mohanad" w:hAnsi="Simplified Arabic"/>
          <w:sz w:val="27"/>
          <w:rtl/>
        </w:rPr>
        <w:t xml:space="preserve"> </w:t>
      </w:r>
      <w:r w:rsidRPr="00CC1A1A">
        <w:rPr>
          <w:rFonts w:ascii="Simplified Arabic" w:hAnsi="Simplified Arabic"/>
          <w:sz w:val="27"/>
          <w:rtl/>
          <w:lang w:bidi="ar-LB"/>
        </w:rPr>
        <w:t>أبي</w:t>
      </w:r>
      <w:r w:rsidRPr="00CC1A1A">
        <w:rPr>
          <w:rFonts w:ascii="AL-Mohanad" w:hAnsi="Simplified Arabic"/>
          <w:sz w:val="27"/>
          <w:rtl/>
        </w:rPr>
        <w:t xml:space="preserve"> </w:t>
      </w:r>
      <w:r w:rsidRPr="00CC1A1A">
        <w:rPr>
          <w:rFonts w:ascii="Simplified Arabic" w:hAnsi="Simplified Arabic" w:hint="cs"/>
          <w:sz w:val="27"/>
          <w:rtl/>
          <w:lang w:bidi="ar-LB"/>
        </w:rPr>
        <w:t>عبد</w:t>
      </w:r>
      <w:r w:rsidRPr="00CC1A1A">
        <w:rPr>
          <w:rFonts w:ascii="AL-Mohanad" w:hAnsi="Simplified Arabic" w:hint="cs"/>
          <w:sz w:val="27"/>
          <w:rtl/>
        </w:rPr>
        <w:t xml:space="preserve"> </w:t>
      </w:r>
      <w:r w:rsidRPr="00CC1A1A">
        <w:rPr>
          <w:rFonts w:ascii="Simplified Arabic" w:hAnsi="Simplified Arabic" w:hint="cs"/>
          <w:sz w:val="27"/>
          <w:rtl/>
          <w:lang w:bidi="ar-LB"/>
        </w:rPr>
        <w:t>الل</w:t>
      </w:r>
      <w:r w:rsidRPr="00CC1A1A">
        <w:rPr>
          <w:rFonts w:ascii="Simplified Arabic" w:hAnsi="Simplified Arabic" w:hint="eastAsia"/>
          <w:sz w:val="27"/>
          <w:rtl/>
          <w:lang w:bidi="ar-LB"/>
        </w:rPr>
        <w:t>ه</w:t>
      </w:r>
      <w:r w:rsidR="00F91E62" w:rsidRPr="00CC1A1A">
        <w:rPr>
          <w:rFonts w:ascii="Simplified Arabic" w:hAnsi="Simplified Arabic" w:cs="Mosawi"/>
          <w:sz w:val="27"/>
          <w:szCs w:val="22"/>
          <w:rtl/>
        </w:rPr>
        <w:t>×</w:t>
      </w:r>
      <w:r w:rsidR="000A29F7" w:rsidRPr="00CC1A1A">
        <w:rPr>
          <w:rFonts w:ascii="Simplified Arabic" w:hAnsi="Simplified Arabic" w:hint="cs"/>
          <w:sz w:val="27"/>
          <w:rtl/>
        </w:rPr>
        <w:t>،</w:t>
      </w:r>
      <w:r w:rsidRPr="00CC1A1A">
        <w:rPr>
          <w:rFonts w:ascii="Simplified Arabic" w:hAnsi="Simplified Arabic"/>
          <w:sz w:val="27"/>
          <w:rtl/>
        </w:rPr>
        <w:t xml:space="preserve"> </w:t>
      </w:r>
      <w:r w:rsidRPr="00CC1A1A">
        <w:rPr>
          <w:rFonts w:ascii="Simplified Arabic" w:hAnsi="Simplified Arabic"/>
          <w:sz w:val="27"/>
          <w:rtl/>
          <w:lang w:bidi="ar-LB"/>
        </w:rPr>
        <w:t>في</w:t>
      </w:r>
      <w:r w:rsidRPr="00CC1A1A">
        <w:rPr>
          <w:rFonts w:ascii="AL-Mohanad" w:hAnsi="Simplified Arabic"/>
          <w:sz w:val="27"/>
          <w:rtl/>
        </w:rPr>
        <w:t xml:space="preserve"> </w:t>
      </w:r>
      <w:r w:rsidRPr="00CC1A1A">
        <w:rPr>
          <w:rFonts w:ascii="Simplified Arabic" w:hAnsi="Simplified Arabic"/>
          <w:sz w:val="27"/>
          <w:rtl/>
          <w:lang w:bidi="ar-LB"/>
        </w:rPr>
        <w:t>رجل</w:t>
      </w:r>
      <w:r w:rsidRPr="00CC1A1A">
        <w:rPr>
          <w:rFonts w:ascii="AL-Mohanad" w:hAnsi="Simplified Arabic"/>
          <w:sz w:val="27"/>
          <w:rtl/>
        </w:rPr>
        <w:t xml:space="preserve"> </w:t>
      </w:r>
      <w:r w:rsidRPr="00CC1A1A">
        <w:rPr>
          <w:rFonts w:ascii="Simplified Arabic" w:hAnsi="Simplified Arabic"/>
          <w:sz w:val="27"/>
          <w:rtl/>
          <w:lang w:bidi="ar-LB"/>
        </w:rPr>
        <w:t>أجنب</w:t>
      </w:r>
      <w:r w:rsidRPr="00CC1A1A">
        <w:rPr>
          <w:rFonts w:ascii="AL-Mohanad" w:hAnsi="Simplified Arabic"/>
          <w:sz w:val="27"/>
          <w:rtl/>
        </w:rPr>
        <w:t xml:space="preserve"> </w:t>
      </w:r>
      <w:r w:rsidRPr="00CC1A1A">
        <w:rPr>
          <w:rFonts w:ascii="Simplified Arabic" w:hAnsi="Simplified Arabic"/>
          <w:sz w:val="27"/>
          <w:rtl/>
          <w:lang w:bidi="ar-LB"/>
        </w:rPr>
        <w:t>في</w:t>
      </w:r>
      <w:r w:rsidRPr="00CC1A1A">
        <w:rPr>
          <w:rFonts w:ascii="AL-Mohanad" w:hAnsi="Simplified Arabic"/>
          <w:sz w:val="27"/>
          <w:rtl/>
        </w:rPr>
        <w:t xml:space="preserve"> </w:t>
      </w:r>
      <w:r w:rsidRPr="00CC1A1A">
        <w:rPr>
          <w:rFonts w:ascii="Simplified Arabic" w:hAnsi="Simplified Arabic"/>
          <w:sz w:val="27"/>
          <w:rtl/>
          <w:lang w:bidi="ar-LB"/>
        </w:rPr>
        <w:t>شهر</w:t>
      </w:r>
      <w:r w:rsidRPr="00CC1A1A">
        <w:rPr>
          <w:rFonts w:ascii="AL-Mohanad" w:hAnsi="Simplified Arabic"/>
          <w:sz w:val="27"/>
          <w:rtl/>
        </w:rPr>
        <w:t xml:space="preserve"> </w:t>
      </w:r>
      <w:r w:rsidRPr="00CC1A1A">
        <w:rPr>
          <w:rFonts w:ascii="Simplified Arabic" w:hAnsi="Simplified Arabic"/>
          <w:sz w:val="27"/>
          <w:rtl/>
          <w:lang w:bidi="ar-LB"/>
        </w:rPr>
        <w:t>رمضان</w:t>
      </w:r>
      <w:r w:rsidRPr="00CC1A1A">
        <w:rPr>
          <w:rFonts w:ascii="AL-Mohanad" w:hAnsi="Simplified Arabic"/>
          <w:sz w:val="27"/>
          <w:rtl/>
        </w:rPr>
        <w:t xml:space="preserve"> </w:t>
      </w:r>
      <w:r w:rsidRPr="00CC1A1A">
        <w:rPr>
          <w:rFonts w:ascii="Simplified Arabic" w:hAnsi="Simplified Arabic"/>
          <w:sz w:val="27"/>
          <w:rtl/>
          <w:lang w:bidi="ar-LB"/>
        </w:rPr>
        <w:t>بالليل</w:t>
      </w:r>
      <w:r w:rsidRPr="00CC1A1A">
        <w:rPr>
          <w:rFonts w:ascii="AL-Mohanad" w:hAnsi="Simplified Arabic"/>
          <w:sz w:val="27"/>
          <w:rtl/>
        </w:rPr>
        <w:t xml:space="preserve"> </w:t>
      </w:r>
      <w:r w:rsidRPr="00CC1A1A">
        <w:rPr>
          <w:rFonts w:ascii="Simplified Arabic" w:hAnsi="Simplified Arabic"/>
          <w:sz w:val="27"/>
          <w:rtl/>
          <w:lang w:bidi="ar-LB"/>
        </w:rPr>
        <w:t>ثم</w:t>
      </w:r>
      <w:r w:rsidRPr="00CC1A1A">
        <w:rPr>
          <w:rFonts w:ascii="AL-Mohanad" w:hAnsi="Simplified Arabic"/>
          <w:sz w:val="27"/>
          <w:rtl/>
        </w:rPr>
        <w:t xml:space="preserve"> </w:t>
      </w:r>
      <w:r w:rsidRPr="00CC1A1A">
        <w:rPr>
          <w:rFonts w:ascii="Simplified Arabic" w:hAnsi="Simplified Arabic"/>
          <w:sz w:val="27"/>
          <w:rtl/>
          <w:lang w:bidi="ar-LB"/>
        </w:rPr>
        <w:t>ترك</w:t>
      </w:r>
      <w:r w:rsidRPr="00CC1A1A">
        <w:rPr>
          <w:rFonts w:ascii="AL-Mohanad" w:hAnsi="Simplified Arabic"/>
          <w:sz w:val="27"/>
          <w:rtl/>
        </w:rPr>
        <w:t xml:space="preserve"> </w:t>
      </w:r>
      <w:r w:rsidRPr="00CC1A1A">
        <w:rPr>
          <w:rFonts w:ascii="Simplified Arabic" w:hAnsi="Simplified Arabic"/>
          <w:sz w:val="27"/>
          <w:rtl/>
          <w:lang w:bidi="ar-LB"/>
        </w:rPr>
        <w:t>الغسل</w:t>
      </w:r>
      <w:r w:rsidRPr="00CC1A1A">
        <w:rPr>
          <w:rFonts w:ascii="AL-Mohanad" w:hAnsi="Simplified Arabic"/>
          <w:sz w:val="27"/>
          <w:rtl/>
        </w:rPr>
        <w:t xml:space="preserve"> </w:t>
      </w:r>
      <w:r w:rsidRPr="00CC1A1A">
        <w:rPr>
          <w:rFonts w:ascii="Simplified Arabic" w:hAnsi="Simplified Arabic"/>
          <w:sz w:val="27"/>
          <w:rtl/>
          <w:lang w:bidi="ar-LB"/>
        </w:rPr>
        <w:t>متعمدا</w:t>
      </w:r>
      <w:r w:rsidR="000A29F7" w:rsidRPr="00CC1A1A">
        <w:rPr>
          <w:rFonts w:ascii="AL-Mohanad" w:hAnsi="Simplified Arabic" w:hint="cs"/>
          <w:sz w:val="27"/>
          <w:rtl/>
          <w:lang w:bidi="ar-LB"/>
        </w:rPr>
        <w:t>ً</w:t>
      </w:r>
      <w:r w:rsidRPr="00CC1A1A">
        <w:rPr>
          <w:rFonts w:ascii="AL-Mohanad" w:hAnsi="Simplified Arabic"/>
          <w:sz w:val="27"/>
          <w:rtl/>
        </w:rPr>
        <w:t xml:space="preserve"> </w:t>
      </w:r>
      <w:r w:rsidRPr="00CC1A1A">
        <w:rPr>
          <w:rFonts w:ascii="Simplified Arabic" w:hAnsi="Simplified Arabic"/>
          <w:sz w:val="27"/>
          <w:rtl/>
          <w:lang w:bidi="ar-LB"/>
        </w:rPr>
        <w:t>حت</w:t>
      </w:r>
      <w:r w:rsidR="000A29F7" w:rsidRPr="00CC1A1A">
        <w:rPr>
          <w:rFonts w:ascii="Simplified Arabic" w:hAnsi="Simplified Arabic" w:hint="cs"/>
          <w:sz w:val="27"/>
          <w:rtl/>
          <w:lang w:bidi="ar-LB"/>
        </w:rPr>
        <w:t>ّ</w:t>
      </w:r>
      <w:r w:rsidRPr="00CC1A1A">
        <w:rPr>
          <w:rFonts w:ascii="Simplified Arabic" w:hAnsi="Simplified Arabic"/>
          <w:sz w:val="27"/>
          <w:rtl/>
          <w:lang w:bidi="ar-LB"/>
        </w:rPr>
        <w:t>ى</w:t>
      </w:r>
      <w:r w:rsidRPr="00CC1A1A">
        <w:rPr>
          <w:rFonts w:ascii="AL-Mohanad" w:hAnsi="Simplified Arabic"/>
          <w:sz w:val="27"/>
          <w:rtl/>
        </w:rPr>
        <w:t xml:space="preserve"> </w:t>
      </w:r>
      <w:r w:rsidRPr="00CC1A1A">
        <w:rPr>
          <w:rFonts w:ascii="Simplified Arabic" w:hAnsi="Simplified Arabic"/>
          <w:sz w:val="27"/>
          <w:rtl/>
          <w:lang w:bidi="ar-LB"/>
        </w:rPr>
        <w:t>أصبح</w:t>
      </w:r>
      <w:r w:rsidR="000A29F7" w:rsidRPr="00CC1A1A">
        <w:rPr>
          <w:rFonts w:ascii="Simplified Arabic" w:hAnsi="Simplified Arabic" w:hint="cs"/>
          <w:sz w:val="27"/>
          <w:rtl/>
        </w:rPr>
        <w:t>؟</w:t>
      </w:r>
      <w:r w:rsidRPr="00CC1A1A">
        <w:rPr>
          <w:rFonts w:ascii="Simplified Arabic" w:hAnsi="Simplified Arabic"/>
          <w:sz w:val="27"/>
          <w:rtl/>
        </w:rPr>
        <w:t xml:space="preserve"> </w:t>
      </w:r>
      <w:r w:rsidRPr="00CC1A1A">
        <w:rPr>
          <w:rFonts w:ascii="Simplified Arabic" w:hAnsi="Simplified Arabic"/>
          <w:sz w:val="27"/>
          <w:rtl/>
          <w:lang w:bidi="ar-LB"/>
        </w:rPr>
        <w:t>قال</w:t>
      </w:r>
      <w:r w:rsidRPr="00CC1A1A">
        <w:rPr>
          <w:rFonts w:ascii="Simplified Arabic" w:hAnsi="Simplified Arabic"/>
          <w:sz w:val="27"/>
          <w:rtl/>
        </w:rPr>
        <w:t xml:space="preserve">: </w:t>
      </w:r>
      <w:r w:rsidRPr="00CC1A1A">
        <w:rPr>
          <w:rFonts w:ascii="Simplified Arabic" w:hAnsi="Simplified Arabic"/>
          <w:sz w:val="27"/>
          <w:rtl/>
          <w:lang w:bidi="ar-LB"/>
        </w:rPr>
        <w:t>يعتق</w:t>
      </w:r>
      <w:r w:rsidRPr="00CC1A1A">
        <w:rPr>
          <w:rFonts w:ascii="AL-Mohanad" w:hAnsi="Simplified Arabic"/>
          <w:sz w:val="27"/>
          <w:rtl/>
        </w:rPr>
        <w:t xml:space="preserve"> </w:t>
      </w:r>
      <w:r w:rsidRPr="00CC1A1A">
        <w:rPr>
          <w:rFonts w:ascii="Simplified Arabic" w:hAnsi="Simplified Arabic"/>
          <w:sz w:val="27"/>
          <w:rtl/>
          <w:lang w:bidi="ar-LB"/>
        </w:rPr>
        <w:t>رقبة</w:t>
      </w:r>
      <w:r w:rsidR="000A29F7" w:rsidRPr="00CC1A1A">
        <w:rPr>
          <w:rFonts w:ascii="Simplified Arabic" w:hAnsi="Simplified Arabic" w:hint="cs"/>
          <w:sz w:val="27"/>
          <w:rtl/>
          <w:lang w:bidi="ar-LB"/>
        </w:rPr>
        <w:t>،</w:t>
      </w:r>
      <w:r w:rsidRPr="00CC1A1A">
        <w:rPr>
          <w:rFonts w:ascii="AL-Mohanad" w:hAnsi="Simplified Arabic"/>
          <w:sz w:val="27"/>
          <w:rtl/>
        </w:rPr>
        <w:t xml:space="preserve"> </w:t>
      </w:r>
      <w:r w:rsidRPr="00CC1A1A">
        <w:rPr>
          <w:rFonts w:ascii="Simplified Arabic" w:hAnsi="Simplified Arabic"/>
          <w:sz w:val="27"/>
          <w:rtl/>
          <w:lang w:bidi="ar-LB"/>
        </w:rPr>
        <w:t>أو</w:t>
      </w:r>
      <w:r w:rsidRPr="00CC1A1A">
        <w:rPr>
          <w:rFonts w:ascii="AL-Mohanad" w:hAnsi="Simplified Arabic"/>
          <w:sz w:val="27"/>
          <w:rtl/>
        </w:rPr>
        <w:t xml:space="preserve"> </w:t>
      </w:r>
      <w:r w:rsidRPr="00CC1A1A">
        <w:rPr>
          <w:rFonts w:ascii="Simplified Arabic" w:hAnsi="Simplified Arabic"/>
          <w:sz w:val="27"/>
          <w:rtl/>
          <w:lang w:bidi="ar-LB"/>
        </w:rPr>
        <w:t>يصوم</w:t>
      </w:r>
      <w:r w:rsidRPr="00CC1A1A">
        <w:rPr>
          <w:rFonts w:ascii="Simplified Arabic" w:hAnsi="Simplified Arabic" w:hint="cs"/>
          <w:sz w:val="27"/>
          <w:rtl/>
          <w:lang w:bidi="ar-LB"/>
        </w:rPr>
        <w:t xml:space="preserve"> </w:t>
      </w:r>
      <w:r w:rsidRPr="00CC1A1A">
        <w:rPr>
          <w:rFonts w:ascii="Simplified Arabic" w:hAnsi="Simplified Arabic"/>
          <w:sz w:val="27"/>
          <w:rtl/>
          <w:lang w:bidi="ar-LB"/>
        </w:rPr>
        <w:t>شهرين</w:t>
      </w:r>
      <w:r w:rsidRPr="00CC1A1A">
        <w:rPr>
          <w:rFonts w:ascii="AL-Mohanad" w:hAnsi="Simplified Arabic"/>
          <w:sz w:val="27"/>
          <w:rtl/>
        </w:rPr>
        <w:t xml:space="preserve"> </w:t>
      </w:r>
      <w:r w:rsidRPr="00CC1A1A">
        <w:rPr>
          <w:rFonts w:ascii="Simplified Arabic" w:hAnsi="Simplified Arabic"/>
          <w:sz w:val="27"/>
          <w:rtl/>
          <w:lang w:bidi="ar-LB"/>
        </w:rPr>
        <w:t>متتابعين، أو</w:t>
      </w:r>
      <w:r w:rsidRPr="00CC1A1A">
        <w:rPr>
          <w:rFonts w:ascii="AL-Mohanad" w:hAnsi="Simplified Arabic"/>
          <w:sz w:val="27"/>
          <w:rtl/>
        </w:rPr>
        <w:t xml:space="preserve"> </w:t>
      </w:r>
      <w:r w:rsidRPr="00CC1A1A">
        <w:rPr>
          <w:rFonts w:ascii="Simplified Arabic" w:hAnsi="Simplified Arabic"/>
          <w:sz w:val="27"/>
          <w:rtl/>
          <w:lang w:bidi="ar-LB"/>
        </w:rPr>
        <w:t>يطعم</w:t>
      </w:r>
      <w:r w:rsidRPr="00CC1A1A">
        <w:rPr>
          <w:rFonts w:ascii="AL-Mohanad" w:hAnsi="Simplified Arabic"/>
          <w:sz w:val="27"/>
          <w:rtl/>
        </w:rPr>
        <w:t xml:space="preserve"> </w:t>
      </w:r>
      <w:r w:rsidRPr="00CC1A1A">
        <w:rPr>
          <w:rFonts w:ascii="Simplified Arabic" w:hAnsi="Simplified Arabic"/>
          <w:sz w:val="27"/>
          <w:rtl/>
          <w:lang w:bidi="ar-LB"/>
        </w:rPr>
        <w:t>ستين</w:t>
      </w:r>
      <w:r w:rsidRPr="00CC1A1A">
        <w:rPr>
          <w:rFonts w:ascii="AL-Mohanad" w:hAnsi="Simplified Arabic"/>
          <w:sz w:val="27"/>
          <w:rtl/>
        </w:rPr>
        <w:t xml:space="preserve"> </w:t>
      </w:r>
      <w:r w:rsidRPr="00CC1A1A">
        <w:rPr>
          <w:rFonts w:ascii="Simplified Arabic" w:hAnsi="Simplified Arabic"/>
          <w:sz w:val="27"/>
          <w:rtl/>
          <w:lang w:bidi="ar-LB"/>
        </w:rPr>
        <w:t>مسكيناً</w:t>
      </w:r>
      <w:r w:rsidRPr="00CC1A1A">
        <w:rPr>
          <w:rFonts w:ascii="Simplified Arabic" w:hAnsi="Simplified Arabic"/>
          <w:sz w:val="27"/>
          <w:rtl/>
        </w:rPr>
        <w:t>...</w:t>
      </w:r>
      <w:r w:rsidRPr="00CC1A1A">
        <w:rPr>
          <w:rFonts w:ascii="Simplified Arabic" w:hAnsi="Simplified Arabic"/>
          <w:sz w:val="27"/>
          <w:vertAlign w:val="superscript"/>
          <w:rtl/>
        </w:rPr>
        <w:t>(</w:t>
      </w:r>
      <w:r w:rsidRPr="00CC1A1A">
        <w:rPr>
          <w:rStyle w:val="EndnoteReference"/>
          <w:rFonts w:ascii="Simplified Arabic" w:hAnsi="Simplified Arabic"/>
          <w:sz w:val="27"/>
          <w:rtl/>
        </w:rPr>
        <w:endnoteReference w:id="735"/>
      </w:r>
      <w:r w:rsidRPr="00CC1A1A">
        <w:rPr>
          <w:rFonts w:ascii="Simplified Arabic" w:hAnsi="Simplified Arabic"/>
          <w:sz w:val="27"/>
          <w:vertAlign w:val="superscript"/>
          <w:rtl/>
        </w:rPr>
        <w:t>)</w:t>
      </w:r>
      <w:r w:rsidRPr="00CC1A1A">
        <w:rPr>
          <w:rFonts w:ascii="Simplified Arabic" w:hAnsi="Simplified Arabic"/>
          <w:sz w:val="27"/>
          <w:rtl/>
        </w:rPr>
        <w:t xml:space="preserve">. </w:t>
      </w:r>
    </w:p>
    <w:p w:rsidR="00C27CDA" w:rsidRPr="00CC1A1A" w:rsidRDefault="00C27CDA" w:rsidP="002E1B90">
      <w:pPr>
        <w:rPr>
          <w:rFonts w:ascii="Simplified Arabic" w:hAnsi="Simplified Arabic"/>
          <w:sz w:val="27"/>
          <w:rtl/>
          <w:lang w:bidi="ar-LB"/>
        </w:rPr>
      </w:pPr>
      <w:r w:rsidRPr="00CC1A1A">
        <w:rPr>
          <w:rFonts w:hint="cs"/>
          <w:sz w:val="27"/>
          <w:rtl/>
        </w:rPr>
        <w:t xml:space="preserve">ـ </w:t>
      </w:r>
      <w:r w:rsidRPr="00CC1A1A">
        <w:rPr>
          <w:rFonts w:ascii="Simplified Arabic" w:hAnsi="Simplified Arabic"/>
          <w:sz w:val="27"/>
          <w:rtl/>
        </w:rPr>
        <w:t xml:space="preserve">ما رواه الطوسي أيضاً </w:t>
      </w:r>
      <w:r w:rsidRPr="00CC1A1A">
        <w:rPr>
          <w:rFonts w:ascii="Simplified Arabic" w:hAnsi="Simplified Arabic" w:hint="cs"/>
          <w:sz w:val="27"/>
          <w:rtl/>
        </w:rPr>
        <w:t>بإسناده</w:t>
      </w:r>
      <w:r w:rsidRPr="00CC1A1A">
        <w:rPr>
          <w:rFonts w:ascii="Simplified Arabic" w:hAnsi="Simplified Arabic"/>
          <w:sz w:val="27"/>
          <w:rtl/>
        </w:rPr>
        <w:t xml:space="preserve"> عن سليمان بن جعفر المروزي، عن الفقيه</w:t>
      </w:r>
      <w:r w:rsidR="00F91E62" w:rsidRPr="00CC1A1A">
        <w:rPr>
          <w:rFonts w:ascii="Simplified Arabic" w:hAnsi="Simplified Arabic" w:cs="Mosawi"/>
          <w:sz w:val="27"/>
          <w:szCs w:val="22"/>
          <w:rtl/>
        </w:rPr>
        <w:t>×</w:t>
      </w:r>
      <w:r w:rsidRPr="00CC1A1A">
        <w:rPr>
          <w:rFonts w:ascii="Simplified Arabic" w:hAnsi="Simplified Arabic"/>
          <w:sz w:val="27"/>
          <w:rtl/>
        </w:rPr>
        <w:t xml:space="preserve"> قال: إذا أجنب الرجل في شهر رمضان بليل</w:t>
      </w:r>
      <w:r w:rsidR="008E0A3B" w:rsidRPr="00CC1A1A">
        <w:rPr>
          <w:rFonts w:ascii="Simplified Arabic" w:hAnsi="Simplified Arabic" w:hint="cs"/>
          <w:sz w:val="27"/>
          <w:rtl/>
        </w:rPr>
        <w:t>ٍ،</w:t>
      </w:r>
      <w:r w:rsidRPr="00CC1A1A">
        <w:rPr>
          <w:rFonts w:ascii="Simplified Arabic" w:hAnsi="Simplified Arabic"/>
          <w:sz w:val="27"/>
          <w:rtl/>
        </w:rPr>
        <w:t xml:space="preserve"> ولا يغتسل حت</w:t>
      </w:r>
      <w:r w:rsidR="008E0A3B" w:rsidRPr="00CC1A1A">
        <w:rPr>
          <w:rFonts w:ascii="Simplified Arabic" w:hAnsi="Simplified Arabic" w:hint="cs"/>
          <w:sz w:val="27"/>
          <w:rtl/>
        </w:rPr>
        <w:t>ّ</w:t>
      </w:r>
      <w:r w:rsidRPr="00CC1A1A">
        <w:rPr>
          <w:rFonts w:ascii="Simplified Arabic" w:hAnsi="Simplified Arabic"/>
          <w:sz w:val="27"/>
          <w:rtl/>
        </w:rPr>
        <w:t>ى يصبح</w:t>
      </w:r>
      <w:r w:rsidR="008E0A3B" w:rsidRPr="00CC1A1A">
        <w:rPr>
          <w:rFonts w:ascii="Simplified Arabic" w:hAnsi="Simplified Arabic" w:hint="cs"/>
          <w:sz w:val="27"/>
          <w:rtl/>
        </w:rPr>
        <w:t>،</w:t>
      </w:r>
      <w:r w:rsidRPr="00CC1A1A">
        <w:rPr>
          <w:rFonts w:ascii="Simplified Arabic" w:hAnsi="Simplified Arabic"/>
          <w:sz w:val="27"/>
          <w:rtl/>
        </w:rPr>
        <w:t xml:space="preserve"> فعليه صوم شهرين متتابعين</w:t>
      </w:r>
      <w:r w:rsidR="008E0A3B" w:rsidRPr="00CC1A1A">
        <w:rPr>
          <w:rFonts w:ascii="Simplified Arabic" w:hAnsi="Simplified Arabic" w:hint="cs"/>
          <w:sz w:val="27"/>
          <w:rtl/>
        </w:rPr>
        <w:t>،</w:t>
      </w:r>
      <w:r w:rsidRPr="00CC1A1A">
        <w:rPr>
          <w:rFonts w:ascii="Simplified Arabic" w:hAnsi="Simplified Arabic"/>
          <w:sz w:val="27"/>
          <w:rtl/>
        </w:rPr>
        <w:t xml:space="preserve"> مع صوم ذلك اليوم</w:t>
      </w:r>
      <w:r w:rsidRPr="00CC1A1A">
        <w:rPr>
          <w:rFonts w:ascii="Simplified Arabic" w:hAnsi="Simplified Arabic" w:hint="cs"/>
          <w:sz w:val="27"/>
          <w:rtl/>
        </w:rPr>
        <w:t>...</w:t>
      </w:r>
      <w:r w:rsidRPr="00CC1A1A">
        <w:rPr>
          <w:rFonts w:ascii="Simplified Arabic" w:hAnsi="Simplified Arabic"/>
          <w:sz w:val="27"/>
          <w:vertAlign w:val="superscript"/>
          <w:rtl/>
        </w:rPr>
        <w:t>(</w:t>
      </w:r>
      <w:r w:rsidRPr="00CC1A1A">
        <w:rPr>
          <w:rStyle w:val="EndnoteReference"/>
          <w:rFonts w:ascii="Simplified Arabic" w:hAnsi="Simplified Arabic"/>
          <w:sz w:val="27"/>
          <w:rtl/>
        </w:rPr>
        <w:endnoteReference w:id="736"/>
      </w:r>
      <w:r w:rsidRPr="00CC1A1A">
        <w:rPr>
          <w:rFonts w:ascii="Simplified Arabic" w:hAnsi="Simplified Arabic"/>
          <w:sz w:val="27"/>
          <w:vertAlign w:val="superscript"/>
          <w:rtl/>
        </w:rPr>
        <w:t>)</w:t>
      </w:r>
      <w:r w:rsidRPr="00CC1A1A">
        <w:rPr>
          <w:rFonts w:ascii="Simplified Arabic" w:hAnsi="Simplified Arabic" w:hint="cs"/>
          <w:sz w:val="27"/>
          <w:rtl/>
          <w:lang w:bidi="ar-LB"/>
        </w:rPr>
        <w:t>.</w:t>
      </w:r>
    </w:p>
    <w:p w:rsidR="00C27CDA"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وهذه الروايات تشير إلى وجوب الكف</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ارة، ووجوب قضاء ذلك اليوم</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وهي الروايات التي اعتمد عليها المشهور للقو</w:t>
      </w:r>
      <w:r w:rsidRPr="00CC1A1A">
        <w:rPr>
          <w:rFonts w:ascii="Simplified Arabic" w:hAnsi="Simplified Arabic" w:hint="eastAsia"/>
          <w:sz w:val="27"/>
          <w:rtl/>
          <w:lang w:bidi="ar-LB"/>
        </w:rPr>
        <w:t>ل</w:t>
      </w:r>
      <w:r w:rsidRPr="00CC1A1A">
        <w:rPr>
          <w:rFonts w:ascii="Simplified Arabic" w:hAnsi="Simplified Arabic" w:hint="cs"/>
          <w:sz w:val="27"/>
          <w:rtl/>
          <w:lang w:bidi="ar-LB"/>
        </w:rPr>
        <w:t xml:space="preserve"> بالمفط</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رية</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 xml:space="preserve"> قال السيد محمد العاملي: </w:t>
      </w:r>
      <w:r w:rsidRPr="00CC1A1A">
        <w:rPr>
          <w:rFonts w:hint="eastAsia"/>
          <w:sz w:val="27"/>
          <w:rtl/>
          <w:lang w:bidi="ar-LB"/>
        </w:rPr>
        <w:t>«</w:t>
      </w:r>
      <w:r w:rsidRPr="00CC1A1A">
        <w:rPr>
          <w:rFonts w:ascii="Simplified Arabic" w:hAnsi="Simplified Arabic" w:hint="cs"/>
          <w:sz w:val="27"/>
          <w:rtl/>
          <w:lang w:bidi="ar-LB"/>
        </w:rPr>
        <w:t>هذا هو المشهور بين الأصحاب</w:t>
      </w:r>
      <w:r w:rsidRPr="00CC1A1A">
        <w:rPr>
          <w:rFonts w:hint="eastAsia"/>
          <w:sz w:val="27"/>
          <w:rtl/>
        </w:rPr>
        <w:t>»</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37"/>
      </w:r>
      <w:r w:rsidRPr="00CC1A1A">
        <w:rPr>
          <w:rFonts w:ascii="Simplified Arabic" w:hAnsi="Simplified Arabic"/>
          <w:sz w:val="27"/>
          <w:vertAlign w:val="superscript"/>
          <w:rtl/>
          <w:lang w:bidi="ar-LB"/>
        </w:rPr>
        <w:t>)</w:t>
      </w:r>
      <w:r w:rsidR="008E0A3B" w:rsidRPr="00CC1A1A">
        <w:rPr>
          <w:rFonts w:ascii="Simplified Arabic" w:hAnsi="Simplified Arabic" w:hint="cs"/>
          <w:sz w:val="27"/>
          <w:rtl/>
          <w:lang w:bidi="ar-LB"/>
        </w:rPr>
        <w:t>،</w:t>
      </w:r>
      <w:r w:rsidRPr="00CC1A1A">
        <w:rPr>
          <w:rFonts w:ascii="Simplified Arabic" w:hAnsi="Simplified Arabic"/>
          <w:sz w:val="27"/>
          <w:rtl/>
          <w:lang w:bidi="ar-LB"/>
        </w:rPr>
        <w:t xml:space="preserve"> </w:t>
      </w:r>
      <w:r w:rsidRPr="00CC1A1A">
        <w:rPr>
          <w:rFonts w:ascii="Simplified Arabic" w:hAnsi="Simplified Arabic" w:hint="cs"/>
          <w:sz w:val="27"/>
          <w:rtl/>
          <w:lang w:bidi="ar-LB"/>
        </w:rPr>
        <w:t xml:space="preserve">وقال في الجواهر: </w:t>
      </w:r>
      <w:r w:rsidRPr="00CC1A1A">
        <w:rPr>
          <w:rFonts w:hint="eastAsia"/>
          <w:sz w:val="27"/>
          <w:rtl/>
          <w:lang w:bidi="ar-LB"/>
        </w:rPr>
        <w:t>«</w:t>
      </w:r>
      <w:r w:rsidRPr="00CC1A1A">
        <w:rPr>
          <w:rFonts w:ascii="Simplified Arabic" w:hAnsi="Simplified Arabic" w:hint="cs"/>
          <w:sz w:val="27"/>
          <w:rtl/>
          <w:lang w:bidi="ar-LB"/>
        </w:rPr>
        <w:t>المشهور بين الأصحاب شهرة</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 xml:space="preserve"> عظيمة كادت تكون إجماعاً</w:t>
      </w:r>
      <w:r w:rsidRPr="00CC1A1A">
        <w:rPr>
          <w:rFonts w:hint="eastAsia"/>
          <w:sz w:val="27"/>
          <w:rtl/>
        </w:rPr>
        <w:t>»</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38"/>
      </w:r>
      <w:r w:rsidRPr="00CC1A1A">
        <w:rPr>
          <w:rFonts w:ascii="Simplified Arabic" w:hAnsi="Simplified Arabic"/>
          <w:sz w:val="27"/>
          <w:vertAlign w:val="superscript"/>
          <w:rtl/>
          <w:lang w:bidi="ar-LB"/>
        </w:rPr>
        <w:t>)</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وقال السيد الخوئي: </w:t>
      </w:r>
      <w:r w:rsidRPr="00CC1A1A">
        <w:rPr>
          <w:rFonts w:hint="eastAsia"/>
          <w:sz w:val="27"/>
          <w:rtl/>
          <w:lang w:bidi="ar-LB"/>
        </w:rPr>
        <w:t>«</w:t>
      </w:r>
      <w:r w:rsidRPr="00CC1A1A">
        <w:rPr>
          <w:rFonts w:ascii="Simplified Arabic" w:hAnsi="Simplified Arabic" w:hint="cs"/>
          <w:sz w:val="27"/>
          <w:rtl/>
          <w:lang w:bidi="ar-LB"/>
        </w:rPr>
        <w:t>على المعروف والمشهور</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 xml:space="preserve"> بل اد</w:t>
      </w:r>
      <w:r w:rsidR="008E0A3B" w:rsidRPr="00CC1A1A">
        <w:rPr>
          <w:rFonts w:ascii="Simplified Arabic" w:hAnsi="Simplified Arabic" w:hint="cs"/>
          <w:sz w:val="27"/>
          <w:rtl/>
          <w:lang w:bidi="ar-LB"/>
        </w:rPr>
        <w:t>ُّ</w:t>
      </w:r>
      <w:r w:rsidRPr="00CC1A1A">
        <w:rPr>
          <w:rFonts w:ascii="Simplified Arabic" w:hAnsi="Simplified Arabic" w:hint="cs"/>
          <w:sz w:val="27"/>
          <w:rtl/>
          <w:lang w:bidi="ar-LB"/>
        </w:rPr>
        <w:t>عي عليه الإجماع في كلمات غير واحد</w:t>
      </w:r>
      <w:r w:rsidRPr="00CC1A1A">
        <w:rPr>
          <w:rFonts w:hint="eastAsia"/>
          <w:sz w:val="27"/>
          <w:rtl/>
        </w:rPr>
        <w:t>»</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39"/>
      </w:r>
      <w:r w:rsidRPr="00CC1A1A">
        <w:rPr>
          <w:rFonts w:ascii="Simplified Arabic" w:hAnsi="Simplified Arabic"/>
          <w:sz w:val="27"/>
          <w:vertAlign w:val="superscript"/>
          <w:rtl/>
          <w:lang w:bidi="ar-LB"/>
        </w:rPr>
        <w:t>)</w:t>
      </w:r>
      <w:r w:rsidRPr="00CC1A1A">
        <w:rPr>
          <w:rFonts w:ascii="Simplified Arabic" w:hAnsi="Simplified Arabic" w:hint="cs"/>
          <w:sz w:val="27"/>
          <w:rtl/>
          <w:lang w:bidi="ar-LB"/>
        </w:rPr>
        <w:t xml:space="preserve">. </w:t>
      </w:r>
    </w:p>
    <w:p w:rsidR="00C27CDA" w:rsidRPr="00CC1A1A" w:rsidRDefault="00C27CDA" w:rsidP="002E1B90">
      <w:pPr>
        <w:rPr>
          <w:rFonts w:ascii="Simplified Arabic" w:hAnsi="Simplified Arabic"/>
          <w:sz w:val="27"/>
          <w:rtl/>
          <w:lang w:bidi="ar-LB"/>
        </w:rPr>
      </w:pPr>
    </w:p>
    <w:p w:rsidR="00C27CDA" w:rsidRPr="00CC1A1A" w:rsidRDefault="00C27CDA" w:rsidP="002E1B90">
      <w:pPr>
        <w:pStyle w:val="Heading3"/>
        <w:rPr>
          <w:color w:val="auto"/>
          <w:rtl/>
          <w:lang w:bidi="ar-LB"/>
        </w:rPr>
      </w:pPr>
      <w:r w:rsidRPr="00CC1A1A">
        <w:rPr>
          <w:rFonts w:hint="cs"/>
          <w:color w:val="auto"/>
          <w:rtl/>
          <w:lang w:bidi="ar-LB"/>
        </w:rPr>
        <w:t>الثانية</w:t>
      </w:r>
      <w:r w:rsidR="008E0A3B" w:rsidRPr="00CC1A1A">
        <w:rPr>
          <w:rFonts w:hint="cs"/>
          <w:color w:val="auto"/>
          <w:rtl/>
          <w:lang w:bidi="ar-LB"/>
        </w:rPr>
        <w:t>:</w:t>
      </w:r>
      <w:r w:rsidRPr="00CC1A1A">
        <w:rPr>
          <w:rFonts w:hint="cs"/>
          <w:color w:val="auto"/>
          <w:rtl/>
          <w:lang w:bidi="ar-LB"/>
        </w:rPr>
        <w:t xml:space="preserve"> الروايات الدال</w:t>
      </w:r>
      <w:r w:rsidR="008E0A3B" w:rsidRPr="00CC1A1A">
        <w:rPr>
          <w:rFonts w:hint="cs"/>
          <w:color w:val="auto"/>
          <w:rtl/>
          <w:lang w:bidi="ar-LB"/>
        </w:rPr>
        <w:t>ّ</w:t>
      </w:r>
      <w:r w:rsidRPr="00CC1A1A">
        <w:rPr>
          <w:rFonts w:hint="cs"/>
          <w:color w:val="auto"/>
          <w:rtl/>
          <w:lang w:bidi="ar-LB"/>
        </w:rPr>
        <w:t>ة على عدم المفط</w:t>
      </w:r>
      <w:r w:rsidR="008E0A3B" w:rsidRPr="00CC1A1A">
        <w:rPr>
          <w:rFonts w:hint="cs"/>
          <w:color w:val="auto"/>
          <w:rtl/>
          <w:lang w:bidi="ar-LB"/>
        </w:rPr>
        <w:t>ّ</w:t>
      </w:r>
      <w:r w:rsidRPr="00CC1A1A">
        <w:rPr>
          <w:rFonts w:hint="cs"/>
          <w:color w:val="auto"/>
          <w:rtl/>
          <w:lang w:bidi="ar-LB"/>
        </w:rPr>
        <w:t>رية</w:t>
      </w:r>
      <w:r w:rsidRPr="00CC1A1A">
        <w:rPr>
          <w:color w:val="auto"/>
          <w:rtl/>
          <w:lang w:bidi="ar-LB"/>
        </w:rPr>
        <w:t xml:space="preserve"> </w:t>
      </w:r>
    </w:p>
    <w:p w:rsidR="00C27CDA" w:rsidRPr="00CC1A1A" w:rsidRDefault="00C27CDA" w:rsidP="002E1B90">
      <w:pPr>
        <w:rPr>
          <w:sz w:val="27"/>
          <w:rtl/>
          <w:lang w:bidi="ar-LB"/>
        </w:rPr>
      </w:pPr>
      <w:r w:rsidRPr="00CC1A1A">
        <w:rPr>
          <w:sz w:val="27"/>
          <w:rtl/>
          <w:lang w:bidi="ar-LB"/>
        </w:rPr>
        <w:tab/>
        <w:t>ـ صحيحة العيص بن القاسم</w:t>
      </w:r>
      <w:r w:rsidRPr="00CC1A1A">
        <w:rPr>
          <w:sz w:val="27"/>
          <w:vertAlign w:val="superscript"/>
          <w:rtl/>
          <w:lang w:bidi="ar-LB"/>
        </w:rPr>
        <w:t>(</w:t>
      </w:r>
      <w:r w:rsidRPr="00CC1A1A">
        <w:rPr>
          <w:rStyle w:val="EndnoteReference"/>
          <w:sz w:val="27"/>
          <w:rtl/>
          <w:lang w:bidi="ar-LB"/>
        </w:rPr>
        <w:endnoteReference w:id="740"/>
      </w:r>
      <w:r w:rsidRPr="00CC1A1A">
        <w:rPr>
          <w:sz w:val="27"/>
          <w:vertAlign w:val="superscript"/>
          <w:rtl/>
          <w:lang w:bidi="ar-LB"/>
        </w:rPr>
        <w:t>)</w:t>
      </w:r>
      <w:r w:rsidRPr="00CC1A1A">
        <w:rPr>
          <w:sz w:val="27"/>
          <w:rtl/>
          <w:lang w:bidi="ar-LB"/>
        </w:rPr>
        <w:t>، أنه سأل أبا عبد الله</w:t>
      </w:r>
      <w:r w:rsidR="00F91E62" w:rsidRPr="00CC1A1A">
        <w:rPr>
          <w:rFonts w:cs="Mosawi"/>
          <w:sz w:val="27"/>
          <w:szCs w:val="22"/>
          <w:rtl/>
          <w:lang w:bidi="ar-LB"/>
        </w:rPr>
        <w:t>×</w:t>
      </w:r>
      <w:r w:rsidRPr="00CC1A1A">
        <w:rPr>
          <w:sz w:val="27"/>
          <w:rtl/>
          <w:lang w:bidi="ar-LB"/>
        </w:rPr>
        <w:t xml:space="preserve"> عن الرجل ينام في شهر رمضان</w:t>
      </w:r>
      <w:r w:rsidR="008E0A3B" w:rsidRPr="00CC1A1A">
        <w:rPr>
          <w:rFonts w:hint="cs"/>
          <w:sz w:val="27"/>
          <w:rtl/>
          <w:lang w:bidi="ar-LB"/>
        </w:rPr>
        <w:t>،</w:t>
      </w:r>
      <w:r w:rsidRPr="00CC1A1A">
        <w:rPr>
          <w:sz w:val="27"/>
          <w:rtl/>
          <w:lang w:bidi="ar-LB"/>
        </w:rPr>
        <w:t xml:space="preserve"> فيحتلم</w:t>
      </w:r>
      <w:r w:rsidR="008E0A3B" w:rsidRPr="00CC1A1A">
        <w:rPr>
          <w:rFonts w:hint="cs"/>
          <w:sz w:val="27"/>
          <w:rtl/>
          <w:lang w:bidi="ar-LB"/>
        </w:rPr>
        <w:t>،</w:t>
      </w:r>
      <w:r w:rsidRPr="00CC1A1A">
        <w:rPr>
          <w:sz w:val="27"/>
          <w:rtl/>
          <w:lang w:bidi="ar-LB"/>
        </w:rPr>
        <w:t xml:space="preserve"> ثم يستيقظ</w:t>
      </w:r>
      <w:r w:rsidR="008E0A3B" w:rsidRPr="00CC1A1A">
        <w:rPr>
          <w:rFonts w:hint="cs"/>
          <w:sz w:val="27"/>
          <w:rtl/>
          <w:lang w:bidi="ar-LB"/>
        </w:rPr>
        <w:t>،</w:t>
      </w:r>
      <w:r w:rsidRPr="00CC1A1A">
        <w:rPr>
          <w:sz w:val="27"/>
          <w:rtl/>
          <w:lang w:bidi="ar-LB"/>
        </w:rPr>
        <w:t xml:space="preserve"> ثم ينام قبل أن يغتسل؟ قال: لا بأس</w:t>
      </w:r>
      <w:r w:rsidRPr="00CC1A1A">
        <w:rPr>
          <w:sz w:val="27"/>
          <w:vertAlign w:val="superscript"/>
          <w:rtl/>
          <w:lang w:bidi="ar-LB"/>
        </w:rPr>
        <w:t>(</w:t>
      </w:r>
      <w:r w:rsidRPr="00CC1A1A">
        <w:rPr>
          <w:rStyle w:val="EndnoteReference"/>
          <w:sz w:val="27"/>
          <w:rtl/>
          <w:lang w:bidi="ar-LB"/>
        </w:rPr>
        <w:endnoteReference w:id="741"/>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ab/>
        <w:t>ـ ما رواه الصدوق في المقنع، مرس</w:t>
      </w:r>
      <w:r w:rsidR="008E0A3B" w:rsidRPr="00CC1A1A">
        <w:rPr>
          <w:rFonts w:hint="cs"/>
          <w:sz w:val="27"/>
          <w:rtl/>
          <w:lang w:bidi="ar-LB"/>
        </w:rPr>
        <w:t>َ</w:t>
      </w:r>
      <w:r w:rsidRPr="00CC1A1A">
        <w:rPr>
          <w:sz w:val="27"/>
          <w:rtl/>
          <w:lang w:bidi="ar-LB"/>
        </w:rPr>
        <w:t>لاً عن حم</w:t>
      </w:r>
      <w:r w:rsidR="008E0A3B" w:rsidRPr="00CC1A1A">
        <w:rPr>
          <w:rFonts w:hint="cs"/>
          <w:sz w:val="27"/>
          <w:rtl/>
          <w:lang w:bidi="ar-LB"/>
        </w:rPr>
        <w:t>ّ</w:t>
      </w:r>
      <w:r w:rsidRPr="00CC1A1A">
        <w:rPr>
          <w:sz w:val="27"/>
          <w:rtl/>
          <w:lang w:bidi="ar-LB"/>
        </w:rPr>
        <w:t>اد بن عثمان</w:t>
      </w:r>
      <w:r w:rsidRPr="00CC1A1A">
        <w:rPr>
          <w:sz w:val="27"/>
          <w:vertAlign w:val="superscript"/>
          <w:rtl/>
          <w:lang w:bidi="ar-LB"/>
        </w:rPr>
        <w:t>(</w:t>
      </w:r>
      <w:r w:rsidRPr="00CC1A1A">
        <w:rPr>
          <w:rStyle w:val="EndnoteReference"/>
          <w:sz w:val="27"/>
          <w:rtl/>
          <w:lang w:bidi="ar-LB"/>
        </w:rPr>
        <w:endnoteReference w:id="742"/>
      </w:r>
      <w:r w:rsidRPr="00CC1A1A">
        <w:rPr>
          <w:sz w:val="27"/>
          <w:vertAlign w:val="superscript"/>
          <w:rtl/>
          <w:lang w:bidi="ar-LB"/>
        </w:rPr>
        <w:t>)</w:t>
      </w:r>
      <w:r w:rsidRPr="00CC1A1A">
        <w:rPr>
          <w:sz w:val="27"/>
          <w:rtl/>
          <w:lang w:bidi="ar-LB"/>
        </w:rPr>
        <w:t>، أنه سأل أبا عبد الله</w:t>
      </w:r>
      <w:r w:rsidR="00F91E62" w:rsidRPr="00CC1A1A">
        <w:rPr>
          <w:rFonts w:cs="Mosawi"/>
          <w:sz w:val="27"/>
          <w:szCs w:val="22"/>
          <w:rtl/>
          <w:lang w:bidi="ar-LB"/>
        </w:rPr>
        <w:t>×</w:t>
      </w:r>
      <w:r w:rsidRPr="00CC1A1A">
        <w:rPr>
          <w:sz w:val="27"/>
          <w:rtl/>
          <w:lang w:bidi="ar-LB"/>
        </w:rPr>
        <w:t xml:space="preserve"> عن رجل</w:t>
      </w:r>
      <w:r w:rsidR="008E0A3B" w:rsidRPr="00CC1A1A">
        <w:rPr>
          <w:rFonts w:hint="cs"/>
          <w:sz w:val="27"/>
          <w:rtl/>
          <w:lang w:bidi="ar-LB"/>
        </w:rPr>
        <w:t>ٍ</w:t>
      </w:r>
      <w:r w:rsidRPr="00CC1A1A">
        <w:rPr>
          <w:sz w:val="27"/>
          <w:rtl/>
          <w:lang w:bidi="ar-LB"/>
        </w:rPr>
        <w:t xml:space="preserve"> أجنب في شهر رمضان</w:t>
      </w:r>
      <w:r w:rsidR="008E0A3B" w:rsidRPr="00CC1A1A">
        <w:rPr>
          <w:rFonts w:hint="cs"/>
          <w:sz w:val="27"/>
          <w:rtl/>
          <w:lang w:bidi="ar-LB"/>
        </w:rPr>
        <w:t>،</w:t>
      </w:r>
      <w:r w:rsidRPr="00CC1A1A">
        <w:rPr>
          <w:sz w:val="27"/>
          <w:rtl/>
          <w:lang w:bidi="ar-LB"/>
        </w:rPr>
        <w:t xml:space="preserve"> وأخ</w:t>
      </w:r>
      <w:r w:rsidR="008E0A3B" w:rsidRPr="00CC1A1A">
        <w:rPr>
          <w:rFonts w:hint="cs"/>
          <w:sz w:val="27"/>
          <w:rtl/>
          <w:lang w:bidi="ar-LB"/>
        </w:rPr>
        <w:t>َّ</w:t>
      </w:r>
      <w:r w:rsidRPr="00CC1A1A">
        <w:rPr>
          <w:sz w:val="27"/>
          <w:rtl/>
          <w:lang w:bidi="ar-LB"/>
        </w:rPr>
        <w:t>ر الغسل إلى أن طلع الفجر؟ فقال: كان رسول الله</w:t>
      </w:r>
      <w:r w:rsidR="00F91E62" w:rsidRPr="00CC1A1A">
        <w:rPr>
          <w:rFonts w:cs="Mosawi"/>
          <w:sz w:val="27"/>
          <w:szCs w:val="22"/>
          <w:rtl/>
          <w:lang w:bidi="ar-LB"/>
        </w:rPr>
        <w:t>|</w:t>
      </w:r>
      <w:r w:rsidRPr="00CC1A1A">
        <w:rPr>
          <w:sz w:val="27"/>
          <w:rtl/>
          <w:lang w:bidi="ar-LB"/>
        </w:rPr>
        <w:t xml:space="preserve"> يجامع نساءه من أو</w:t>
      </w:r>
      <w:r w:rsidR="008E0A3B" w:rsidRPr="00CC1A1A">
        <w:rPr>
          <w:rFonts w:hint="cs"/>
          <w:sz w:val="27"/>
          <w:rtl/>
          <w:lang w:bidi="ar-LB"/>
        </w:rPr>
        <w:t>ّ</w:t>
      </w:r>
      <w:r w:rsidRPr="00CC1A1A">
        <w:rPr>
          <w:sz w:val="27"/>
          <w:rtl/>
          <w:lang w:bidi="ar-LB"/>
        </w:rPr>
        <w:t>ل الليل</w:t>
      </w:r>
      <w:r w:rsidR="008E0A3B" w:rsidRPr="00CC1A1A">
        <w:rPr>
          <w:rFonts w:hint="cs"/>
          <w:sz w:val="27"/>
          <w:rtl/>
          <w:lang w:bidi="ar-LB"/>
        </w:rPr>
        <w:t>،</w:t>
      </w:r>
      <w:r w:rsidRPr="00CC1A1A">
        <w:rPr>
          <w:sz w:val="27"/>
          <w:rtl/>
          <w:lang w:bidi="ar-LB"/>
        </w:rPr>
        <w:t xml:space="preserve"> ثم</w:t>
      </w:r>
      <w:r w:rsidR="008E0A3B" w:rsidRPr="00CC1A1A">
        <w:rPr>
          <w:rFonts w:hint="cs"/>
          <w:sz w:val="27"/>
          <w:rtl/>
          <w:lang w:bidi="ar-LB"/>
        </w:rPr>
        <w:t>ّ</w:t>
      </w:r>
      <w:r w:rsidRPr="00CC1A1A">
        <w:rPr>
          <w:sz w:val="27"/>
          <w:rtl/>
          <w:lang w:bidi="ar-LB"/>
        </w:rPr>
        <w:t xml:space="preserve"> يؤخ</w:t>
      </w:r>
      <w:r w:rsidR="008E0A3B" w:rsidRPr="00CC1A1A">
        <w:rPr>
          <w:rFonts w:hint="cs"/>
          <w:sz w:val="27"/>
          <w:rtl/>
          <w:lang w:bidi="ar-LB"/>
        </w:rPr>
        <w:t>ِّ</w:t>
      </w:r>
      <w:r w:rsidRPr="00CC1A1A">
        <w:rPr>
          <w:sz w:val="27"/>
          <w:rtl/>
          <w:lang w:bidi="ar-LB"/>
        </w:rPr>
        <w:t>ر الغسل حت</w:t>
      </w:r>
      <w:r w:rsidR="008E0A3B" w:rsidRPr="00CC1A1A">
        <w:rPr>
          <w:rFonts w:hint="cs"/>
          <w:sz w:val="27"/>
          <w:rtl/>
          <w:lang w:bidi="ar-LB"/>
        </w:rPr>
        <w:t>ّ</w:t>
      </w:r>
      <w:r w:rsidRPr="00CC1A1A">
        <w:rPr>
          <w:sz w:val="27"/>
          <w:rtl/>
          <w:lang w:bidi="ar-LB"/>
        </w:rPr>
        <w:t>ى يطلع الفجر، ولا أقول كما يقول هؤلاء الأقشاب: يقضي يوما</w:t>
      </w:r>
      <w:r w:rsidR="008E0A3B" w:rsidRPr="00CC1A1A">
        <w:rPr>
          <w:rFonts w:hint="cs"/>
          <w:sz w:val="27"/>
          <w:rtl/>
          <w:lang w:bidi="ar-LB"/>
        </w:rPr>
        <w:t>ً</w:t>
      </w:r>
      <w:r w:rsidRPr="00CC1A1A">
        <w:rPr>
          <w:sz w:val="27"/>
          <w:rtl/>
          <w:lang w:bidi="ar-LB"/>
        </w:rPr>
        <w:t xml:space="preserve"> مكانه</w:t>
      </w:r>
      <w:r w:rsidRPr="00CC1A1A">
        <w:rPr>
          <w:sz w:val="27"/>
          <w:vertAlign w:val="superscript"/>
          <w:rtl/>
          <w:lang w:bidi="ar-LB"/>
        </w:rPr>
        <w:t>(</w:t>
      </w:r>
      <w:r w:rsidRPr="00CC1A1A">
        <w:rPr>
          <w:rStyle w:val="EndnoteReference"/>
          <w:sz w:val="27"/>
          <w:rtl/>
          <w:lang w:bidi="ar-LB"/>
        </w:rPr>
        <w:endnoteReference w:id="743"/>
      </w:r>
      <w:r w:rsidRPr="00CC1A1A">
        <w:rPr>
          <w:sz w:val="27"/>
          <w:vertAlign w:val="superscript"/>
          <w:rtl/>
          <w:lang w:bidi="ar-LB"/>
        </w:rPr>
        <w:t>)</w:t>
      </w:r>
      <w:r w:rsidRPr="00CC1A1A">
        <w:rPr>
          <w:sz w:val="27"/>
          <w:rtl/>
          <w:lang w:bidi="ar-LB"/>
        </w:rPr>
        <w:t xml:space="preserve">. </w:t>
      </w:r>
    </w:p>
    <w:p w:rsidR="00C27CDA" w:rsidRPr="00CC1A1A" w:rsidRDefault="00C27CDA" w:rsidP="00D957D6">
      <w:pPr>
        <w:spacing w:line="420" w:lineRule="exact"/>
        <w:rPr>
          <w:sz w:val="27"/>
          <w:rtl/>
          <w:lang w:bidi="ar-LB"/>
        </w:rPr>
      </w:pPr>
      <w:r w:rsidRPr="00CC1A1A">
        <w:rPr>
          <w:sz w:val="27"/>
          <w:rtl/>
          <w:lang w:bidi="ar-LB"/>
        </w:rPr>
        <w:tab/>
        <w:t>ـ رواية إسماعيل بن عيسى</w:t>
      </w:r>
      <w:r w:rsidRPr="00CC1A1A">
        <w:rPr>
          <w:sz w:val="27"/>
          <w:vertAlign w:val="superscript"/>
          <w:rtl/>
          <w:lang w:bidi="ar-LB"/>
        </w:rPr>
        <w:t>(</w:t>
      </w:r>
      <w:r w:rsidRPr="00CC1A1A">
        <w:rPr>
          <w:rStyle w:val="EndnoteReference"/>
          <w:sz w:val="27"/>
          <w:rtl/>
          <w:lang w:bidi="ar-LB"/>
        </w:rPr>
        <w:endnoteReference w:id="744"/>
      </w:r>
      <w:r w:rsidRPr="00CC1A1A">
        <w:rPr>
          <w:sz w:val="27"/>
          <w:vertAlign w:val="superscript"/>
          <w:rtl/>
          <w:lang w:bidi="ar-LB"/>
        </w:rPr>
        <w:t>)</w:t>
      </w:r>
      <w:r w:rsidRPr="00CC1A1A">
        <w:rPr>
          <w:sz w:val="27"/>
          <w:rtl/>
          <w:lang w:bidi="ar-LB"/>
        </w:rPr>
        <w:t xml:space="preserve"> قال: سألت</w:t>
      </w:r>
      <w:r w:rsidR="008E0A3B" w:rsidRPr="00CC1A1A">
        <w:rPr>
          <w:rFonts w:hint="cs"/>
          <w:sz w:val="27"/>
          <w:rtl/>
          <w:lang w:bidi="ar-LB"/>
        </w:rPr>
        <w:t>ُ</w:t>
      </w:r>
      <w:r w:rsidRPr="00CC1A1A">
        <w:rPr>
          <w:sz w:val="27"/>
          <w:rtl/>
          <w:lang w:bidi="ar-LB"/>
        </w:rPr>
        <w:t xml:space="preserve"> الرضا</w:t>
      </w:r>
      <w:r w:rsidR="00F91E62" w:rsidRPr="00CC1A1A">
        <w:rPr>
          <w:rFonts w:cs="Mosawi"/>
          <w:sz w:val="27"/>
          <w:szCs w:val="22"/>
          <w:rtl/>
          <w:lang w:bidi="ar-LB"/>
        </w:rPr>
        <w:t>×</w:t>
      </w:r>
      <w:r w:rsidRPr="00CC1A1A">
        <w:rPr>
          <w:sz w:val="27"/>
          <w:rtl/>
          <w:lang w:bidi="ar-LB"/>
        </w:rPr>
        <w:t xml:space="preserve"> عن رجل</w:t>
      </w:r>
      <w:r w:rsidR="008E0A3B" w:rsidRPr="00CC1A1A">
        <w:rPr>
          <w:rFonts w:hint="cs"/>
          <w:sz w:val="27"/>
          <w:rtl/>
          <w:lang w:bidi="ar-LB"/>
        </w:rPr>
        <w:t>ٍ</w:t>
      </w:r>
      <w:r w:rsidRPr="00CC1A1A">
        <w:rPr>
          <w:sz w:val="27"/>
          <w:rtl/>
          <w:lang w:bidi="ar-LB"/>
        </w:rPr>
        <w:t xml:space="preserve"> أصابته جنابة في شهر رمضان فنام حت</w:t>
      </w:r>
      <w:r w:rsidR="008E0A3B" w:rsidRPr="00CC1A1A">
        <w:rPr>
          <w:rFonts w:hint="cs"/>
          <w:sz w:val="27"/>
          <w:rtl/>
          <w:lang w:bidi="ar-LB"/>
        </w:rPr>
        <w:t>ّ</w:t>
      </w:r>
      <w:r w:rsidRPr="00CC1A1A">
        <w:rPr>
          <w:sz w:val="27"/>
          <w:rtl/>
          <w:lang w:bidi="ar-LB"/>
        </w:rPr>
        <w:t>ى يصبح، أي</w:t>
      </w:r>
      <w:r w:rsidR="008E0A3B" w:rsidRPr="00CC1A1A">
        <w:rPr>
          <w:rFonts w:hint="cs"/>
          <w:sz w:val="27"/>
          <w:rtl/>
          <w:lang w:bidi="ar-LB"/>
        </w:rPr>
        <w:t>ّ</w:t>
      </w:r>
      <w:r w:rsidRPr="00CC1A1A">
        <w:rPr>
          <w:sz w:val="27"/>
          <w:rtl/>
          <w:lang w:bidi="ar-LB"/>
        </w:rPr>
        <w:t xml:space="preserve"> شيء عليه؟ قال: لا يضر</w:t>
      </w:r>
      <w:r w:rsidR="008E0A3B" w:rsidRPr="00CC1A1A">
        <w:rPr>
          <w:rFonts w:hint="cs"/>
          <w:sz w:val="27"/>
          <w:rtl/>
          <w:lang w:bidi="ar-LB"/>
        </w:rPr>
        <w:t>ّ</w:t>
      </w:r>
      <w:r w:rsidRPr="00CC1A1A">
        <w:rPr>
          <w:sz w:val="27"/>
          <w:rtl/>
          <w:lang w:bidi="ar-LB"/>
        </w:rPr>
        <w:t>ه هذا، فإن</w:t>
      </w:r>
      <w:r w:rsidR="008E0A3B" w:rsidRPr="00CC1A1A">
        <w:rPr>
          <w:rFonts w:hint="cs"/>
          <w:sz w:val="27"/>
          <w:rtl/>
          <w:lang w:bidi="ar-LB"/>
        </w:rPr>
        <w:t>ّ</w:t>
      </w:r>
      <w:r w:rsidRPr="00CC1A1A">
        <w:rPr>
          <w:sz w:val="27"/>
          <w:rtl/>
          <w:lang w:bidi="ar-LB"/>
        </w:rPr>
        <w:t xml:space="preserve"> أبي</w:t>
      </w:r>
      <w:r w:rsidR="00F91E62" w:rsidRPr="00CC1A1A">
        <w:rPr>
          <w:rFonts w:cs="Mosawi"/>
          <w:sz w:val="27"/>
          <w:szCs w:val="22"/>
          <w:rtl/>
          <w:lang w:bidi="ar-LB"/>
        </w:rPr>
        <w:t>×</w:t>
      </w:r>
      <w:r w:rsidRPr="00CC1A1A">
        <w:rPr>
          <w:sz w:val="27"/>
          <w:rtl/>
          <w:lang w:bidi="ar-LB"/>
        </w:rPr>
        <w:t xml:space="preserve"> قال: قالت عائشة: إن رسول الله</w:t>
      </w:r>
      <w:r w:rsidR="00F91E62" w:rsidRPr="00CC1A1A">
        <w:rPr>
          <w:rFonts w:cs="Mosawi"/>
          <w:sz w:val="27"/>
          <w:szCs w:val="22"/>
          <w:rtl/>
          <w:lang w:bidi="ar-LB"/>
        </w:rPr>
        <w:t>|</w:t>
      </w:r>
      <w:r w:rsidRPr="00CC1A1A">
        <w:rPr>
          <w:sz w:val="27"/>
          <w:rtl/>
          <w:lang w:bidi="ar-LB"/>
        </w:rPr>
        <w:t xml:space="preserve"> أصبح جنباً من جماع</w:t>
      </w:r>
      <w:r w:rsidR="008E0A3B" w:rsidRPr="00CC1A1A">
        <w:rPr>
          <w:rFonts w:hint="cs"/>
          <w:sz w:val="27"/>
          <w:rtl/>
          <w:lang w:bidi="ar-LB"/>
        </w:rPr>
        <w:t>ٍ</w:t>
      </w:r>
      <w:r w:rsidRPr="00CC1A1A">
        <w:rPr>
          <w:sz w:val="27"/>
          <w:rtl/>
          <w:lang w:bidi="ar-LB"/>
        </w:rPr>
        <w:t xml:space="preserve"> غير احتلام...</w:t>
      </w:r>
      <w:r w:rsidRPr="00CC1A1A">
        <w:rPr>
          <w:sz w:val="27"/>
          <w:vertAlign w:val="superscript"/>
          <w:rtl/>
          <w:lang w:bidi="ar-LB"/>
        </w:rPr>
        <w:t>(</w:t>
      </w:r>
      <w:r w:rsidRPr="00CC1A1A">
        <w:rPr>
          <w:rStyle w:val="EndnoteReference"/>
          <w:sz w:val="27"/>
          <w:rtl/>
          <w:lang w:bidi="ar-LB"/>
        </w:rPr>
        <w:endnoteReference w:id="745"/>
      </w:r>
      <w:r w:rsidRPr="00CC1A1A">
        <w:rPr>
          <w:sz w:val="27"/>
          <w:vertAlign w:val="superscript"/>
          <w:rtl/>
          <w:lang w:bidi="ar-LB"/>
        </w:rPr>
        <w:t>)</w:t>
      </w:r>
      <w:r w:rsidRPr="00CC1A1A">
        <w:rPr>
          <w:rFonts w:hint="cs"/>
          <w:sz w:val="27"/>
          <w:rtl/>
          <w:lang w:bidi="ar-LB"/>
        </w:rPr>
        <w:t>.</w:t>
      </w:r>
    </w:p>
    <w:p w:rsidR="00C27CDA" w:rsidRPr="00CC1A1A" w:rsidRDefault="00C27CDA" w:rsidP="002E1B90">
      <w:pPr>
        <w:rPr>
          <w:sz w:val="27"/>
          <w:lang w:bidi="ar-LB"/>
        </w:rPr>
      </w:pPr>
      <w:r w:rsidRPr="00CC1A1A">
        <w:rPr>
          <w:sz w:val="27"/>
          <w:rtl/>
          <w:lang w:bidi="ar-LB"/>
        </w:rPr>
        <w:tab/>
        <w:t>ـ صحيحة حبيب الخثعمي</w:t>
      </w:r>
      <w:r w:rsidRPr="00CC1A1A">
        <w:rPr>
          <w:sz w:val="27"/>
          <w:vertAlign w:val="superscript"/>
          <w:rtl/>
          <w:lang w:bidi="ar-LB"/>
        </w:rPr>
        <w:t>(</w:t>
      </w:r>
      <w:r w:rsidRPr="00CC1A1A">
        <w:rPr>
          <w:rStyle w:val="EndnoteReference"/>
          <w:sz w:val="27"/>
          <w:rtl/>
          <w:lang w:bidi="ar-LB"/>
        </w:rPr>
        <w:endnoteReference w:id="746"/>
      </w:r>
      <w:r w:rsidRPr="00CC1A1A">
        <w:rPr>
          <w:sz w:val="27"/>
          <w:vertAlign w:val="superscript"/>
          <w:rtl/>
          <w:lang w:bidi="ar-LB"/>
        </w:rPr>
        <w:t>)</w:t>
      </w:r>
      <w:r w:rsidRPr="00CC1A1A">
        <w:rPr>
          <w:sz w:val="27"/>
          <w:rtl/>
          <w:lang w:bidi="ar-LB"/>
        </w:rPr>
        <w:t>، عن أبي عبد الله</w:t>
      </w:r>
      <w:r w:rsidR="00F91E62" w:rsidRPr="00CC1A1A">
        <w:rPr>
          <w:rFonts w:cs="Mosawi"/>
          <w:sz w:val="27"/>
          <w:szCs w:val="22"/>
          <w:rtl/>
          <w:lang w:bidi="ar-LB"/>
        </w:rPr>
        <w:t>×</w:t>
      </w:r>
      <w:r w:rsidRPr="00CC1A1A">
        <w:rPr>
          <w:sz w:val="27"/>
          <w:rtl/>
          <w:lang w:bidi="ar-LB"/>
        </w:rPr>
        <w:t xml:space="preserve"> قال: كان رسول الله</w:t>
      </w:r>
      <w:r w:rsidR="00F91E62" w:rsidRPr="00CC1A1A">
        <w:rPr>
          <w:rFonts w:cs="Mosawi"/>
          <w:sz w:val="27"/>
          <w:szCs w:val="22"/>
          <w:rtl/>
          <w:lang w:bidi="ar-LB"/>
        </w:rPr>
        <w:t>|</w:t>
      </w:r>
      <w:r w:rsidRPr="00CC1A1A">
        <w:rPr>
          <w:sz w:val="27"/>
          <w:rtl/>
          <w:lang w:bidi="ar-LB"/>
        </w:rPr>
        <w:t xml:space="preserve"> يصل</w:t>
      </w:r>
      <w:r w:rsidR="004C52AB" w:rsidRPr="00CC1A1A">
        <w:rPr>
          <w:rFonts w:hint="cs"/>
          <w:sz w:val="27"/>
          <w:rtl/>
          <w:lang w:bidi="ar-LB"/>
        </w:rPr>
        <w:t>ّ</w:t>
      </w:r>
      <w:r w:rsidRPr="00CC1A1A">
        <w:rPr>
          <w:sz w:val="27"/>
          <w:rtl/>
          <w:lang w:bidi="ar-LB"/>
        </w:rPr>
        <w:t>ي صلاة الليل في شهر رمضان</w:t>
      </w:r>
      <w:r w:rsidR="004C52AB" w:rsidRPr="00CC1A1A">
        <w:rPr>
          <w:rFonts w:hint="cs"/>
          <w:sz w:val="27"/>
          <w:rtl/>
          <w:lang w:bidi="ar-LB"/>
        </w:rPr>
        <w:t>،</w:t>
      </w:r>
      <w:r w:rsidRPr="00CC1A1A">
        <w:rPr>
          <w:sz w:val="27"/>
          <w:rtl/>
          <w:lang w:bidi="ar-LB"/>
        </w:rPr>
        <w:t xml:space="preserve"> ثم</w:t>
      </w:r>
      <w:r w:rsidR="004C52AB" w:rsidRPr="00CC1A1A">
        <w:rPr>
          <w:rFonts w:hint="cs"/>
          <w:sz w:val="27"/>
          <w:rtl/>
          <w:lang w:bidi="ar-LB"/>
        </w:rPr>
        <w:t>ّ</w:t>
      </w:r>
      <w:r w:rsidRPr="00CC1A1A">
        <w:rPr>
          <w:sz w:val="27"/>
          <w:rtl/>
          <w:lang w:bidi="ar-LB"/>
        </w:rPr>
        <w:t xml:space="preserve"> يجنب</w:t>
      </w:r>
      <w:r w:rsidR="004C52AB" w:rsidRPr="00CC1A1A">
        <w:rPr>
          <w:rFonts w:hint="cs"/>
          <w:sz w:val="27"/>
          <w:rtl/>
          <w:lang w:bidi="ar-LB"/>
        </w:rPr>
        <w:t>،</w:t>
      </w:r>
      <w:r w:rsidRPr="00CC1A1A">
        <w:rPr>
          <w:sz w:val="27"/>
          <w:rtl/>
          <w:lang w:bidi="ar-LB"/>
        </w:rPr>
        <w:t xml:space="preserve"> ثم</w:t>
      </w:r>
      <w:r w:rsidR="004C52AB" w:rsidRPr="00CC1A1A">
        <w:rPr>
          <w:rFonts w:hint="cs"/>
          <w:sz w:val="27"/>
          <w:rtl/>
          <w:lang w:bidi="ar-LB"/>
        </w:rPr>
        <w:t>ّ</w:t>
      </w:r>
      <w:r w:rsidRPr="00CC1A1A">
        <w:rPr>
          <w:sz w:val="27"/>
          <w:rtl/>
          <w:lang w:bidi="ar-LB"/>
        </w:rPr>
        <w:t xml:space="preserve"> يؤخ</w:t>
      </w:r>
      <w:r w:rsidR="004C52AB" w:rsidRPr="00CC1A1A">
        <w:rPr>
          <w:rFonts w:hint="cs"/>
          <w:sz w:val="27"/>
          <w:rtl/>
          <w:lang w:bidi="ar-LB"/>
        </w:rPr>
        <w:t>ِّ</w:t>
      </w:r>
      <w:r w:rsidRPr="00CC1A1A">
        <w:rPr>
          <w:sz w:val="27"/>
          <w:rtl/>
          <w:lang w:bidi="ar-LB"/>
        </w:rPr>
        <w:t>ر الغسل متعم</w:t>
      </w:r>
      <w:r w:rsidR="004C52AB" w:rsidRPr="00CC1A1A">
        <w:rPr>
          <w:rFonts w:hint="cs"/>
          <w:sz w:val="27"/>
          <w:rtl/>
          <w:lang w:bidi="ar-LB"/>
        </w:rPr>
        <w:t>ِّ</w:t>
      </w:r>
      <w:r w:rsidRPr="00CC1A1A">
        <w:rPr>
          <w:sz w:val="27"/>
          <w:rtl/>
          <w:lang w:bidi="ar-LB"/>
        </w:rPr>
        <w:t>داً حت</w:t>
      </w:r>
      <w:r w:rsidR="004C52AB" w:rsidRPr="00CC1A1A">
        <w:rPr>
          <w:rFonts w:hint="cs"/>
          <w:sz w:val="27"/>
          <w:rtl/>
          <w:lang w:bidi="ar-LB"/>
        </w:rPr>
        <w:t>ّ</w:t>
      </w:r>
      <w:r w:rsidRPr="00CC1A1A">
        <w:rPr>
          <w:sz w:val="27"/>
          <w:rtl/>
          <w:lang w:bidi="ar-LB"/>
        </w:rPr>
        <w:t>ى يطلع الفجر</w:t>
      </w:r>
      <w:r w:rsidRPr="00CC1A1A">
        <w:rPr>
          <w:sz w:val="27"/>
          <w:vertAlign w:val="superscript"/>
          <w:rtl/>
          <w:lang w:bidi="ar-LB"/>
        </w:rPr>
        <w:t>(</w:t>
      </w:r>
      <w:r w:rsidRPr="00CC1A1A">
        <w:rPr>
          <w:rStyle w:val="EndnoteReference"/>
          <w:sz w:val="27"/>
          <w:rtl/>
          <w:lang w:bidi="ar-LB"/>
        </w:rPr>
        <w:endnoteReference w:id="747"/>
      </w:r>
      <w:r w:rsidRPr="00CC1A1A">
        <w:rPr>
          <w:sz w:val="27"/>
          <w:vertAlign w:val="superscript"/>
          <w:rtl/>
          <w:lang w:bidi="ar-LB"/>
        </w:rPr>
        <w:t>)</w:t>
      </w:r>
      <w:r w:rsidRPr="00CC1A1A">
        <w:rPr>
          <w:sz w:val="27"/>
          <w:rtl/>
          <w:lang w:bidi="ar-LB"/>
        </w:rPr>
        <w:t xml:space="preserve">. </w:t>
      </w:r>
    </w:p>
    <w:p w:rsidR="004C52AB" w:rsidRPr="00CC1A1A" w:rsidRDefault="00C27CDA" w:rsidP="002E1B90">
      <w:pPr>
        <w:rPr>
          <w:sz w:val="27"/>
          <w:rtl/>
          <w:lang w:bidi="ar-LB"/>
        </w:rPr>
      </w:pPr>
      <w:r w:rsidRPr="00CC1A1A">
        <w:rPr>
          <w:sz w:val="27"/>
          <w:lang w:bidi="ar-LB"/>
        </w:rPr>
        <w:tab/>
      </w:r>
      <w:r w:rsidRPr="00CC1A1A">
        <w:rPr>
          <w:rFonts w:hint="cs"/>
          <w:sz w:val="27"/>
          <w:rtl/>
          <w:lang w:bidi="ar-LB"/>
        </w:rPr>
        <w:t>يضع الح</w:t>
      </w:r>
      <w:r w:rsidR="004C52AB" w:rsidRPr="00CC1A1A">
        <w:rPr>
          <w:rFonts w:hint="cs"/>
          <w:sz w:val="27"/>
          <w:rtl/>
          <w:lang w:bidi="ar-LB"/>
        </w:rPr>
        <w:t>ُ</w:t>
      </w:r>
      <w:r w:rsidRPr="00CC1A1A">
        <w:rPr>
          <w:rFonts w:hint="cs"/>
          <w:sz w:val="27"/>
          <w:rtl/>
          <w:lang w:bidi="ar-LB"/>
        </w:rPr>
        <w:t>ر</w:t>
      </w:r>
      <w:r w:rsidR="004C52AB" w:rsidRPr="00CC1A1A">
        <w:rPr>
          <w:rFonts w:hint="cs"/>
          <w:sz w:val="27"/>
          <w:rtl/>
          <w:lang w:bidi="ar-LB"/>
        </w:rPr>
        <w:t>ّ</w:t>
      </w:r>
      <w:r w:rsidRPr="00CC1A1A">
        <w:rPr>
          <w:rFonts w:hint="cs"/>
          <w:sz w:val="27"/>
          <w:rtl/>
          <w:lang w:bidi="ar-LB"/>
        </w:rPr>
        <w:t xml:space="preserve"> العاملي لهذه الروايات العنوان التالي </w:t>
      </w:r>
      <w:r w:rsidRPr="00CC1A1A">
        <w:rPr>
          <w:rFonts w:hint="eastAsia"/>
          <w:sz w:val="27"/>
          <w:rtl/>
          <w:lang w:bidi="ar-LB"/>
        </w:rPr>
        <w:t>«</w:t>
      </w:r>
      <w:r w:rsidRPr="00CC1A1A">
        <w:rPr>
          <w:rFonts w:hint="cs"/>
          <w:sz w:val="27"/>
          <w:rtl/>
          <w:lang w:bidi="ar-LB"/>
        </w:rPr>
        <w:t>باب أن م</w:t>
      </w:r>
      <w:r w:rsidR="004C52AB" w:rsidRPr="00CC1A1A">
        <w:rPr>
          <w:rFonts w:hint="cs"/>
          <w:sz w:val="27"/>
          <w:rtl/>
          <w:lang w:bidi="ar-LB"/>
        </w:rPr>
        <w:t>َ</w:t>
      </w:r>
      <w:r w:rsidRPr="00CC1A1A">
        <w:rPr>
          <w:rFonts w:hint="cs"/>
          <w:sz w:val="27"/>
          <w:rtl/>
          <w:lang w:bidi="ar-LB"/>
        </w:rPr>
        <w:t>ن</w:t>
      </w:r>
      <w:r w:rsidR="004C52AB" w:rsidRPr="00CC1A1A">
        <w:rPr>
          <w:rFonts w:hint="cs"/>
          <w:sz w:val="27"/>
          <w:rtl/>
          <w:lang w:bidi="ar-LB"/>
        </w:rPr>
        <w:t>ْ</w:t>
      </w:r>
      <w:r w:rsidRPr="00CC1A1A">
        <w:rPr>
          <w:rFonts w:hint="cs"/>
          <w:sz w:val="27"/>
          <w:rtl/>
          <w:lang w:bidi="ar-LB"/>
        </w:rPr>
        <w:t xml:space="preserve"> أجنب ليلاً ونام ناوياً للغسل حت</w:t>
      </w:r>
      <w:r w:rsidR="004C52AB" w:rsidRPr="00CC1A1A">
        <w:rPr>
          <w:rFonts w:hint="cs"/>
          <w:sz w:val="27"/>
          <w:rtl/>
          <w:lang w:bidi="ar-LB"/>
        </w:rPr>
        <w:t>ّ</w:t>
      </w:r>
      <w:r w:rsidRPr="00CC1A1A">
        <w:rPr>
          <w:rFonts w:hint="cs"/>
          <w:sz w:val="27"/>
          <w:rtl/>
          <w:lang w:bidi="ar-LB"/>
        </w:rPr>
        <w:t>ى طلع الفجر صح</w:t>
      </w:r>
      <w:r w:rsidR="004C52AB" w:rsidRPr="00CC1A1A">
        <w:rPr>
          <w:rFonts w:hint="cs"/>
          <w:sz w:val="27"/>
          <w:rtl/>
          <w:lang w:bidi="ar-LB"/>
        </w:rPr>
        <w:t>ّ</w:t>
      </w:r>
      <w:r w:rsidRPr="00CC1A1A">
        <w:rPr>
          <w:rFonts w:hint="cs"/>
          <w:sz w:val="27"/>
          <w:rtl/>
          <w:lang w:bidi="ar-LB"/>
        </w:rPr>
        <w:t xml:space="preserve"> صومه، وليس عليه قضاء، ولا كفارة</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48"/>
      </w:r>
      <w:r w:rsidRPr="00CC1A1A">
        <w:rPr>
          <w:sz w:val="27"/>
          <w:vertAlign w:val="superscript"/>
          <w:rtl/>
          <w:lang w:bidi="ar-LB"/>
        </w:rPr>
        <w:t>)</w:t>
      </w:r>
      <w:r w:rsidR="004C52AB" w:rsidRPr="00CC1A1A">
        <w:rPr>
          <w:rFonts w:hint="cs"/>
          <w:sz w:val="27"/>
          <w:rtl/>
          <w:lang w:bidi="ar-LB"/>
        </w:rPr>
        <w:t>.</w:t>
      </w:r>
      <w:r w:rsidRPr="00CC1A1A">
        <w:rPr>
          <w:rFonts w:hint="cs"/>
          <w:sz w:val="27"/>
          <w:rtl/>
          <w:lang w:bidi="ar-LB"/>
        </w:rPr>
        <w:t xml:space="preserve"> فهو يحمل هذه الروايات على النوم مع ني</w:t>
      </w:r>
      <w:r w:rsidR="004C52AB" w:rsidRPr="00CC1A1A">
        <w:rPr>
          <w:rFonts w:hint="cs"/>
          <w:sz w:val="27"/>
          <w:rtl/>
          <w:lang w:bidi="ar-LB"/>
        </w:rPr>
        <w:t>ّ</w:t>
      </w:r>
      <w:r w:rsidRPr="00CC1A1A">
        <w:rPr>
          <w:rFonts w:hint="cs"/>
          <w:sz w:val="27"/>
          <w:rtl/>
          <w:lang w:bidi="ar-LB"/>
        </w:rPr>
        <w:t>ة الغسل، كما هو واضح</w:t>
      </w:r>
      <w:r w:rsidR="004C52AB" w:rsidRPr="00CC1A1A">
        <w:rPr>
          <w:rFonts w:hint="cs"/>
          <w:sz w:val="27"/>
          <w:rtl/>
          <w:lang w:bidi="ar-LB"/>
        </w:rPr>
        <w:t>ٌ</w:t>
      </w:r>
      <w:r w:rsidRPr="00CC1A1A">
        <w:rPr>
          <w:rFonts w:hint="cs"/>
          <w:sz w:val="27"/>
          <w:rtl/>
          <w:lang w:bidi="ar-LB"/>
        </w:rPr>
        <w:t xml:space="preserve"> من قوله في العنوان</w:t>
      </w:r>
      <w:r w:rsidR="004C52AB" w:rsidRPr="00CC1A1A">
        <w:rPr>
          <w:rFonts w:hint="cs"/>
          <w:sz w:val="27"/>
          <w:rtl/>
          <w:lang w:bidi="ar-LB"/>
        </w:rPr>
        <w:t>:</w:t>
      </w:r>
      <w:r w:rsidRPr="00CC1A1A">
        <w:rPr>
          <w:rFonts w:hint="cs"/>
          <w:sz w:val="27"/>
          <w:rtl/>
          <w:lang w:bidi="ar-LB"/>
        </w:rPr>
        <w:t xml:space="preserve"> </w:t>
      </w:r>
      <w:r w:rsidRPr="00CC1A1A">
        <w:rPr>
          <w:rFonts w:hint="eastAsia"/>
          <w:sz w:val="27"/>
          <w:rtl/>
          <w:lang w:bidi="ar-LB"/>
        </w:rPr>
        <w:t>«</w:t>
      </w:r>
      <w:r w:rsidRPr="00CC1A1A">
        <w:rPr>
          <w:rFonts w:hint="cs"/>
          <w:sz w:val="27"/>
          <w:rtl/>
          <w:lang w:bidi="ar-LB"/>
        </w:rPr>
        <w:t>ونام ناوياً للغسل</w:t>
      </w:r>
      <w:r w:rsidRPr="00CC1A1A">
        <w:rPr>
          <w:rFonts w:hint="eastAsia"/>
          <w:sz w:val="27"/>
          <w:rtl/>
        </w:rPr>
        <w:t>»</w:t>
      </w:r>
      <w:r w:rsidR="004C52AB" w:rsidRPr="00CC1A1A">
        <w:rPr>
          <w:rFonts w:hint="cs"/>
          <w:sz w:val="27"/>
          <w:rtl/>
          <w:lang w:bidi="ar-LB"/>
        </w:rPr>
        <w:t>.</w:t>
      </w:r>
    </w:p>
    <w:p w:rsidR="004C52AB" w:rsidRPr="00CC1A1A" w:rsidRDefault="00C27CDA" w:rsidP="002E1B90">
      <w:pPr>
        <w:rPr>
          <w:sz w:val="27"/>
          <w:rtl/>
          <w:lang w:bidi="ar-LB"/>
        </w:rPr>
      </w:pPr>
      <w:r w:rsidRPr="00CC1A1A">
        <w:rPr>
          <w:rFonts w:hint="cs"/>
          <w:sz w:val="27"/>
          <w:rtl/>
          <w:lang w:bidi="ar-LB"/>
        </w:rPr>
        <w:t>وهو حمل</w:t>
      </w:r>
      <w:r w:rsidR="004C52AB" w:rsidRPr="00CC1A1A">
        <w:rPr>
          <w:rFonts w:hint="cs"/>
          <w:sz w:val="27"/>
          <w:rtl/>
          <w:lang w:bidi="ar-LB"/>
        </w:rPr>
        <w:t>ٌ</w:t>
      </w:r>
      <w:r w:rsidRPr="00CC1A1A">
        <w:rPr>
          <w:rFonts w:hint="cs"/>
          <w:sz w:val="27"/>
          <w:rtl/>
          <w:lang w:bidi="ar-LB"/>
        </w:rPr>
        <w:t xml:space="preserve"> غير صحيح، وإن</w:t>
      </w:r>
      <w:r w:rsidR="004C52AB" w:rsidRPr="00CC1A1A">
        <w:rPr>
          <w:rFonts w:hint="cs"/>
          <w:sz w:val="27"/>
          <w:rtl/>
          <w:lang w:bidi="ar-LB"/>
        </w:rPr>
        <w:t>ْ</w:t>
      </w:r>
      <w:r w:rsidRPr="00CC1A1A">
        <w:rPr>
          <w:rFonts w:hint="cs"/>
          <w:sz w:val="27"/>
          <w:rtl/>
          <w:lang w:bidi="ar-LB"/>
        </w:rPr>
        <w:t xml:space="preserve"> أحالنا في آخر الباب إلى البابين الخامس عشر والسادس عشر من نفس </w:t>
      </w:r>
      <w:r w:rsidRPr="00CC1A1A">
        <w:rPr>
          <w:rFonts w:hint="eastAsia"/>
          <w:sz w:val="27"/>
          <w:rtl/>
          <w:lang w:bidi="ar-LB"/>
        </w:rPr>
        <w:t>«</w:t>
      </w:r>
      <w:r w:rsidRPr="00CC1A1A">
        <w:rPr>
          <w:rFonts w:hint="cs"/>
          <w:sz w:val="27"/>
          <w:rtl/>
          <w:lang w:bidi="ar-LB"/>
        </w:rPr>
        <w:t>أبواب ما يمسك عنه الصائم</w:t>
      </w:r>
      <w:r w:rsidRPr="00CC1A1A">
        <w:rPr>
          <w:rFonts w:hint="eastAsia"/>
          <w:sz w:val="27"/>
          <w:rtl/>
        </w:rPr>
        <w:t>»</w:t>
      </w:r>
      <w:r w:rsidR="004C52AB" w:rsidRPr="00CC1A1A">
        <w:rPr>
          <w:rFonts w:hint="cs"/>
          <w:sz w:val="27"/>
          <w:rtl/>
          <w:lang w:bidi="ar-LB"/>
        </w:rPr>
        <w:t>؛</w:t>
      </w:r>
      <w:r w:rsidRPr="00CC1A1A">
        <w:rPr>
          <w:rFonts w:hint="cs"/>
          <w:sz w:val="27"/>
          <w:rtl/>
          <w:lang w:bidi="ar-LB"/>
        </w:rPr>
        <w:t xml:space="preserve"> لأن الروايات في الأبواب الثلاثة ليس فيها ما يدل</w:t>
      </w:r>
      <w:r w:rsidR="004C52AB" w:rsidRPr="00CC1A1A">
        <w:rPr>
          <w:rFonts w:hint="cs"/>
          <w:sz w:val="27"/>
          <w:rtl/>
          <w:lang w:bidi="ar-LB"/>
        </w:rPr>
        <w:t>ّ</w:t>
      </w:r>
      <w:r w:rsidRPr="00CC1A1A">
        <w:rPr>
          <w:rFonts w:hint="cs"/>
          <w:sz w:val="27"/>
          <w:rtl/>
          <w:lang w:bidi="ar-LB"/>
        </w:rPr>
        <w:t xml:space="preserve"> على </w:t>
      </w:r>
      <w:r w:rsidRPr="00CC1A1A">
        <w:rPr>
          <w:rFonts w:hint="eastAsia"/>
          <w:sz w:val="27"/>
          <w:rtl/>
          <w:lang w:bidi="ar-LB"/>
        </w:rPr>
        <w:t>«</w:t>
      </w:r>
      <w:r w:rsidRPr="00CC1A1A">
        <w:rPr>
          <w:rFonts w:hint="cs"/>
          <w:sz w:val="27"/>
          <w:rtl/>
          <w:lang w:bidi="ar-LB"/>
        </w:rPr>
        <w:t>النوم مع ني</w:t>
      </w:r>
      <w:r w:rsidR="004C52AB" w:rsidRPr="00CC1A1A">
        <w:rPr>
          <w:rFonts w:hint="cs"/>
          <w:sz w:val="27"/>
          <w:rtl/>
          <w:lang w:bidi="ar-LB"/>
        </w:rPr>
        <w:t>ّ</w:t>
      </w:r>
      <w:r w:rsidRPr="00CC1A1A">
        <w:rPr>
          <w:rFonts w:hint="cs"/>
          <w:sz w:val="27"/>
          <w:rtl/>
          <w:lang w:bidi="ar-LB"/>
        </w:rPr>
        <w:t>ة الغسل</w:t>
      </w:r>
      <w:r w:rsidRPr="00CC1A1A">
        <w:rPr>
          <w:rFonts w:hint="eastAsia"/>
          <w:sz w:val="27"/>
          <w:rtl/>
        </w:rPr>
        <w:t>»</w:t>
      </w:r>
      <w:r w:rsidR="004C52AB" w:rsidRPr="00CC1A1A">
        <w:rPr>
          <w:rFonts w:hint="cs"/>
          <w:sz w:val="27"/>
          <w:rtl/>
          <w:lang w:bidi="ar-LB"/>
        </w:rPr>
        <w:t>،</w:t>
      </w:r>
      <w:r w:rsidRPr="00CC1A1A">
        <w:rPr>
          <w:rFonts w:hint="cs"/>
          <w:sz w:val="27"/>
          <w:rtl/>
          <w:lang w:bidi="ar-LB"/>
        </w:rPr>
        <w:t xml:space="preserve"> إذا كان قصد الح</w:t>
      </w:r>
      <w:r w:rsidR="004C52AB" w:rsidRPr="00CC1A1A">
        <w:rPr>
          <w:rFonts w:hint="cs"/>
          <w:sz w:val="27"/>
          <w:rtl/>
          <w:lang w:bidi="ar-LB"/>
        </w:rPr>
        <w:t>ُ</w:t>
      </w:r>
      <w:r w:rsidRPr="00CC1A1A">
        <w:rPr>
          <w:rFonts w:hint="cs"/>
          <w:sz w:val="27"/>
          <w:rtl/>
          <w:lang w:bidi="ar-LB"/>
        </w:rPr>
        <w:t>ر</w:t>
      </w:r>
      <w:r w:rsidR="004C52AB" w:rsidRPr="00CC1A1A">
        <w:rPr>
          <w:rFonts w:hint="cs"/>
          <w:sz w:val="27"/>
          <w:rtl/>
          <w:lang w:bidi="ar-LB"/>
        </w:rPr>
        <w:t>ّ</w:t>
      </w:r>
      <w:r w:rsidRPr="00CC1A1A">
        <w:rPr>
          <w:rFonts w:hint="cs"/>
          <w:sz w:val="27"/>
          <w:rtl/>
          <w:lang w:bidi="ar-LB"/>
        </w:rPr>
        <w:t xml:space="preserve"> العاملي جعل روايات البابين الأخيرين بمثابة القرينة على ما ذهب إليه من الحمل</w:t>
      </w:r>
      <w:r w:rsidR="004C52AB" w:rsidRPr="00CC1A1A">
        <w:rPr>
          <w:rFonts w:hint="cs"/>
          <w:sz w:val="27"/>
          <w:rtl/>
          <w:lang w:bidi="ar-LB"/>
        </w:rPr>
        <w:t>؛</w:t>
      </w:r>
      <w:r w:rsidRPr="00CC1A1A">
        <w:rPr>
          <w:rFonts w:hint="cs"/>
          <w:sz w:val="27"/>
          <w:rtl/>
          <w:lang w:bidi="ar-LB"/>
        </w:rPr>
        <w:t xml:space="preserve"> لأنه لا السائل ولا الإمام</w:t>
      </w:r>
      <w:r w:rsidR="00F91E62" w:rsidRPr="00CC1A1A">
        <w:rPr>
          <w:rFonts w:cs="Mosawi" w:hint="cs"/>
          <w:sz w:val="27"/>
          <w:szCs w:val="22"/>
          <w:rtl/>
          <w:lang w:bidi="ar-LB"/>
        </w:rPr>
        <w:t>×</w:t>
      </w:r>
      <w:r w:rsidRPr="00CC1A1A">
        <w:rPr>
          <w:rFonts w:hint="cs"/>
          <w:sz w:val="27"/>
          <w:rtl/>
          <w:lang w:bidi="ar-LB"/>
        </w:rPr>
        <w:t xml:space="preserve"> يشير إلى ني</w:t>
      </w:r>
      <w:r w:rsidR="004C52AB" w:rsidRPr="00CC1A1A">
        <w:rPr>
          <w:rFonts w:hint="cs"/>
          <w:sz w:val="27"/>
          <w:rtl/>
          <w:lang w:bidi="ar-LB"/>
        </w:rPr>
        <w:t>ّ</w:t>
      </w:r>
      <w:r w:rsidRPr="00CC1A1A">
        <w:rPr>
          <w:rFonts w:hint="cs"/>
          <w:sz w:val="27"/>
          <w:rtl/>
          <w:lang w:bidi="ar-LB"/>
        </w:rPr>
        <w:t>ة الغسل هذه</w:t>
      </w:r>
      <w:r w:rsidR="004C52AB" w:rsidRPr="00CC1A1A">
        <w:rPr>
          <w:rFonts w:hint="cs"/>
          <w:sz w:val="27"/>
          <w:rtl/>
          <w:lang w:bidi="ar-LB"/>
        </w:rPr>
        <w:t>.</w:t>
      </w:r>
      <w:r w:rsidRPr="00CC1A1A">
        <w:rPr>
          <w:rFonts w:hint="cs"/>
          <w:sz w:val="27"/>
          <w:rtl/>
          <w:lang w:bidi="ar-LB"/>
        </w:rPr>
        <w:t xml:space="preserve"> وهذا واضح</w:t>
      </w:r>
      <w:r w:rsidR="004C52AB" w:rsidRPr="00CC1A1A">
        <w:rPr>
          <w:rFonts w:hint="cs"/>
          <w:sz w:val="27"/>
          <w:rtl/>
          <w:lang w:bidi="ar-LB"/>
        </w:rPr>
        <w:t>ٌ</w:t>
      </w:r>
      <w:r w:rsidRPr="00CC1A1A">
        <w:rPr>
          <w:rFonts w:hint="cs"/>
          <w:sz w:val="27"/>
          <w:rtl/>
          <w:lang w:bidi="ar-LB"/>
        </w:rPr>
        <w:t xml:space="preserve"> من خلال ملاحظة الروايات المتقد</w:t>
      </w:r>
      <w:r w:rsidR="0063669C">
        <w:rPr>
          <w:rFonts w:hint="cs"/>
          <w:sz w:val="27"/>
          <w:rtl/>
          <w:lang w:bidi="ar-LB"/>
        </w:rPr>
        <w:t>ِّ</w:t>
      </w:r>
      <w:r w:rsidRPr="00CC1A1A">
        <w:rPr>
          <w:rFonts w:hint="cs"/>
          <w:sz w:val="27"/>
          <w:rtl/>
          <w:lang w:bidi="ar-LB"/>
        </w:rPr>
        <w:t>مة من هذه الطائفة</w:t>
      </w:r>
      <w:r w:rsidR="004C52AB" w:rsidRPr="00CC1A1A">
        <w:rPr>
          <w:rFonts w:hint="cs"/>
          <w:sz w:val="27"/>
          <w:rtl/>
          <w:lang w:bidi="ar-LB"/>
        </w:rPr>
        <w:t>.</w:t>
      </w:r>
    </w:p>
    <w:p w:rsidR="00C27CDA" w:rsidRPr="00CC1A1A" w:rsidRDefault="00C27CDA" w:rsidP="002E1B90">
      <w:pPr>
        <w:rPr>
          <w:sz w:val="27"/>
          <w:lang w:bidi="ar-LB"/>
        </w:rPr>
      </w:pPr>
      <w:r w:rsidRPr="00CC1A1A">
        <w:rPr>
          <w:rFonts w:hint="cs"/>
          <w:sz w:val="27"/>
          <w:rtl/>
          <w:lang w:bidi="ar-LB"/>
        </w:rPr>
        <w:t>وأيضاً روايات البابين المذكورين ليس</w:t>
      </w:r>
      <w:r w:rsidRPr="00CC1A1A">
        <w:rPr>
          <w:sz w:val="27"/>
          <w:lang w:bidi="ar-LB"/>
        </w:rPr>
        <w:t xml:space="preserve"> </w:t>
      </w:r>
      <w:r w:rsidRPr="00CC1A1A">
        <w:rPr>
          <w:rFonts w:hint="cs"/>
          <w:sz w:val="27"/>
          <w:rtl/>
          <w:lang w:bidi="ar-LB"/>
        </w:rPr>
        <w:t>فيها ما يدل</w:t>
      </w:r>
      <w:r w:rsidR="004C52AB" w:rsidRPr="00CC1A1A">
        <w:rPr>
          <w:rFonts w:hint="cs"/>
          <w:sz w:val="27"/>
          <w:rtl/>
          <w:lang w:bidi="ar-LB"/>
        </w:rPr>
        <w:t>ّ</w:t>
      </w:r>
      <w:r w:rsidRPr="00CC1A1A">
        <w:rPr>
          <w:rFonts w:hint="cs"/>
          <w:sz w:val="27"/>
          <w:rtl/>
          <w:lang w:bidi="ar-LB"/>
        </w:rPr>
        <w:t xml:space="preserve"> على نية الغسل</w:t>
      </w:r>
      <w:r w:rsidR="004C52AB" w:rsidRPr="00CC1A1A">
        <w:rPr>
          <w:rFonts w:hint="cs"/>
          <w:sz w:val="27"/>
          <w:rtl/>
          <w:lang w:bidi="ar-LB"/>
        </w:rPr>
        <w:t>؛</w:t>
      </w:r>
      <w:r w:rsidRPr="00CC1A1A">
        <w:rPr>
          <w:rFonts w:hint="cs"/>
          <w:sz w:val="27"/>
          <w:rtl/>
          <w:lang w:bidi="ar-LB"/>
        </w:rPr>
        <w:t xml:space="preserve"> ففي رواية الحلبي</w:t>
      </w:r>
      <w:r w:rsidR="004C52AB" w:rsidRPr="00CC1A1A">
        <w:rPr>
          <w:rFonts w:hint="cs"/>
          <w:sz w:val="27"/>
          <w:rtl/>
          <w:lang w:bidi="ar-LB"/>
        </w:rPr>
        <w:t>،</w:t>
      </w:r>
      <w:r w:rsidRPr="00CC1A1A">
        <w:rPr>
          <w:rFonts w:hint="cs"/>
          <w:sz w:val="27"/>
          <w:rtl/>
          <w:lang w:bidi="ar-LB"/>
        </w:rPr>
        <w:t xml:space="preserve"> عن الإمام الصادق</w:t>
      </w:r>
      <w:r w:rsidR="00F91E62" w:rsidRPr="00CC1A1A">
        <w:rPr>
          <w:rFonts w:cs="Mosawi" w:hint="cs"/>
          <w:sz w:val="27"/>
          <w:szCs w:val="22"/>
          <w:rtl/>
          <w:lang w:bidi="ar-LB"/>
        </w:rPr>
        <w:t>×</w:t>
      </w:r>
      <w:r w:rsidR="004C52AB" w:rsidRPr="00CC1A1A">
        <w:rPr>
          <w:rFonts w:hint="cs"/>
          <w:sz w:val="27"/>
          <w:rtl/>
          <w:lang w:bidi="ar-LB"/>
        </w:rPr>
        <w:t>،</w:t>
      </w:r>
      <w:r w:rsidRPr="00CC1A1A">
        <w:rPr>
          <w:rFonts w:hint="cs"/>
          <w:sz w:val="27"/>
          <w:rtl/>
          <w:lang w:bidi="ar-LB"/>
        </w:rPr>
        <w:t xml:space="preserve"> يقول فيها: </w:t>
      </w:r>
      <w:r w:rsidRPr="00CC1A1A">
        <w:rPr>
          <w:rFonts w:hint="eastAsia"/>
          <w:sz w:val="27"/>
          <w:rtl/>
          <w:lang w:bidi="ar-LB"/>
        </w:rPr>
        <w:t>«</w:t>
      </w:r>
      <w:r w:rsidR="004C52AB" w:rsidRPr="00CC1A1A">
        <w:rPr>
          <w:rFonts w:hint="cs"/>
          <w:sz w:val="27"/>
          <w:rtl/>
          <w:lang w:bidi="ar-LB"/>
        </w:rPr>
        <w:t>إ</w:t>
      </w:r>
      <w:r w:rsidRPr="00CC1A1A">
        <w:rPr>
          <w:rFonts w:hint="cs"/>
          <w:sz w:val="27"/>
          <w:rtl/>
          <w:lang w:bidi="ar-LB"/>
        </w:rPr>
        <w:t>نه قال</w:t>
      </w:r>
      <w:r w:rsidR="00F91E62" w:rsidRPr="00CC1A1A">
        <w:rPr>
          <w:rFonts w:cs="Mosawi" w:hint="cs"/>
          <w:sz w:val="27"/>
          <w:szCs w:val="22"/>
          <w:rtl/>
          <w:lang w:bidi="ar-LB"/>
        </w:rPr>
        <w:t>×</w:t>
      </w:r>
      <w:r w:rsidR="004C52AB" w:rsidRPr="00CC1A1A">
        <w:rPr>
          <w:rFonts w:hint="cs"/>
          <w:sz w:val="27"/>
          <w:rtl/>
          <w:lang w:bidi="ar-LB"/>
        </w:rPr>
        <w:t>،</w:t>
      </w:r>
      <w:r w:rsidRPr="00CC1A1A">
        <w:rPr>
          <w:rFonts w:hint="cs"/>
          <w:sz w:val="27"/>
          <w:rtl/>
          <w:lang w:bidi="ar-LB"/>
        </w:rPr>
        <w:t xml:space="preserve"> في رجل احتلم في الليل أو أصاب من أهله</w:t>
      </w:r>
      <w:r w:rsidR="004C52AB" w:rsidRPr="00CC1A1A">
        <w:rPr>
          <w:rFonts w:hint="cs"/>
          <w:sz w:val="27"/>
          <w:rtl/>
          <w:lang w:bidi="ar-LB"/>
        </w:rPr>
        <w:t>،</w:t>
      </w:r>
      <w:r w:rsidRPr="00CC1A1A">
        <w:rPr>
          <w:rFonts w:hint="cs"/>
          <w:sz w:val="27"/>
          <w:rtl/>
          <w:lang w:bidi="ar-LB"/>
        </w:rPr>
        <w:t xml:space="preserve"> ثم</w:t>
      </w:r>
      <w:r w:rsidR="004C52AB" w:rsidRPr="00CC1A1A">
        <w:rPr>
          <w:rFonts w:hint="cs"/>
          <w:sz w:val="27"/>
          <w:rtl/>
          <w:lang w:bidi="ar-LB"/>
        </w:rPr>
        <w:t>ّ</w:t>
      </w:r>
      <w:r w:rsidRPr="00CC1A1A">
        <w:rPr>
          <w:rFonts w:hint="cs"/>
          <w:sz w:val="27"/>
          <w:rtl/>
          <w:lang w:bidi="ar-LB"/>
        </w:rPr>
        <w:t xml:space="preserve"> نام متعم</w:t>
      </w:r>
      <w:r w:rsidR="004C52AB" w:rsidRPr="00CC1A1A">
        <w:rPr>
          <w:rFonts w:hint="cs"/>
          <w:sz w:val="27"/>
          <w:rtl/>
          <w:lang w:bidi="ar-LB"/>
        </w:rPr>
        <w:t>ّ</w:t>
      </w:r>
      <w:r w:rsidRPr="00CC1A1A">
        <w:rPr>
          <w:rFonts w:hint="cs"/>
          <w:sz w:val="27"/>
          <w:rtl/>
          <w:lang w:bidi="ar-LB"/>
        </w:rPr>
        <w:t>داً في شهر رمضان حت</w:t>
      </w:r>
      <w:r w:rsidR="004C52AB" w:rsidRPr="00CC1A1A">
        <w:rPr>
          <w:rFonts w:hint="cs"/>
          <w:sz w:val="27"/>
          <w:rtl/>
          <w:lang w:bidi="ar-LB"/>
        </w:rPr>
        <w:t>ّ</w:t>
      </w:r>
      <w:r w:rsidRPr="00CC1A1A">
        <w:rPr>
          <w:rFonts w:hint="cs"/>
          <w:sz w:val="27"/>
          <w:rtl/>
          <w:lang w:bidi="ar-LB"/>
        </w:rPr>
        <w:t>ى أصبح، قال: يتم</w:t>
      </w:r>
      <w:r w:rsidR="004C52AB" w:rsidRPr="00CC1A1A">
        <w:rPr>
          <w:rFonts w:hint="cs"/>
          <w:sz w:val="27"/>
          <w:rtl/>
          <w:lang w:bidi="ar-LB"/>
        </w:rPr>
        <w:t>ّ</w:t>
      </w:r>
      <w:r w:rsidRPr="00CC1A1A">
        <w:rPr>
          <w:rFonts w:hint="cs"/>
          <w:sz w:val="27"/>
          <w:rtl/>
          <w:lang w:bidi="ar-LB"/>
        </w:rPr>
        <w:t xml:space="preserve"> صومه ذلك</w:t>
      </w:r>
      <w:r w:rsidR="004C52AB" w:rsidRPr="00CC1A1A">
        <w:rPr>
          <w:rFonts w:hint="cs"/>
          <w:sz w:val="27"/>
          <w:rtl/>
          <w:lang w:bidi="ar-LB"/>
        </w:rPr>
        <w:t>،</w:t>
      </w:r>
      <w:r w:rsidRPr="00CC1A1A">
        <w:rPr>
          <w:rFonts w:hint="cs"/>
          <w:sz w:val="27"/>
          <w:rtl/>
          <w:lang w:bidi="ar-LB"/>
        </w:rPr>
        <w:t xml:space="preserve"> ثم يقضيه....</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49"/>
      </w:r>
      <w:r w:rsidRPr="00CC1A1A">
        <w:rPr>
          <w:sz w:val="27"/>
          <w:vertAlign w:val="superscript"/>
          <w:rtl/>
          <w:lang w:bidi="ar-LB"/>
        </w:rPr>
        <w:t>)</w:t>
      </w:r>
      <w:r w:rsidR="004C52AB" w:rsidRPr="00CC1A1A">
        <w:rPr>
          <w:rFonts w:hint="cs"/>
          <w:sz w:val="27"/>
          <w:rtl/>
          <w:lang w:bidi="ar-LB"/>
        </w:rPr>
        <w:t>.</w:t>
      </w:r>
      <w:r w:rsidRPr="00CC1A1A">
        <w:rPr>
          <w:rFonts w:hint="cs"/>
          <w:sz w:val="27"/>
          <w:rtl/>
          <w:lang w:bidi="ar-LB"/>
        </w:rPr>
        <w:t xml:space="preserve"> فهي واضحة الدلالة على عدم الإشارة إلى ني</w:t>
      </w:r>
      <w:r w:rsidR="004C52AB" w:rsidRPr="00CC1A1A">
        <w:rPr>
          <w:rFonts w:hint="cs"/>
          <w:sz w:val="27"/>
          <w:rtl/>
          <w:lang w:bidi="ar-LB"/>
        </w:rPr>
        <w:t>ّ</w:t>
      </w:r>
      <w:r w:rsidRPr="00CC1A1A">
        <w:rPr>
          <w:rFonts w:hint="cs"/>
          <w:sz w:val="27"/>
          <w:rtl/>
          <w:lang w:bidi="ar-LB"/>
        </w:rPr>
        <w:t>ة الغسل، مع أنه ذكر تعم</w:t>
      </w:r>
      <w:r w:rsidR="004C52AB" w:rsidRPr="00CC1A1A">
        <w:rPr>
          <w:rFonts w:hint="cs"/>
          <w:sz w:val="27"/>
          <w:rtl/>
          <w:lang w:bidi="ar-LB"/>
        </w:rPr>
        <w:t>ّ</w:t>
      </w:r>
      <w:r w:rsidRPr="00CC1A1A">
        <w:rPr>
          <w:rFonts w:hint="cs"/>
          <w:sz w:val="27"/>
          <w:rtl/>
          <w:lang w:bidi="ar-LB"/>
        </w:rPr>
        <w:t>د النوم، وهو أعم</w:t>
      </w:r>
      <w:r w:rsidR="004C52AB" w:rsidRPr="00CC1A1A">
        <w:rPr>
          <w:rFonts w:hint="cs"/>
          <w:sz w:val="27"/>
          <w:rtl/>
          <w:lang w:bidi="ar-LB"/>
        </w:rPr>
        <w:t>ّ</w:t>
      </w:r>
      <w:r w:rsidRPr="00CC1A1A">
        <w:rPr>
          <w:rFonts w:hint="cs"/>
          <w:sz w:val="27"/>
          <w:rtl/>
          <w:lang w:bidi="ar-LB"/>
        </w:rPr>
        <w:t xml:space="preserve"> من الني</w:t>
      </w:r>
      <w:r w:rsidR="004C52AB" w:rsidRPr="00CC1A1A">
        <w:rPr>
          <w:rFonts w:hint="cs"/>
          <w:sz w:val="27"/>
          <w:rtl/>
          <w:lang w:bidi="ar-LB"/>
        </w:rPr>
        <w:t>ّ</w:t>
      </w:r>
      <w:r w:rsidRPr="00CC1A1A">
        <w:rPr>
          <w:rFonts w:hint="cs"/>
          <w:sz w:val="27"/>
          <w:rtl/>
          <w:lang w:bidi="ar-LB"/>
        </w:rPr>
        <w:t>ة وعدمها. وسوف يكون لنا موقف</w:t>
      </w:r>
      <w:r w:rsidR="004C52AB" w:rsidRPr="00CC1A1A">
        <w:rPr>
          <w:rFonts w:hint="cs"/>
          <w:sz w:val="27"/>
          <w:rtl/>
          <w:lang w:bidi="ar-LB"/>
        </w:rPr>
        <w:t>ٌ</w:t>
      </w:r>
      <w:r w:rsidRPr="00CC1A1A">
        <w:rPr>
          <w:rFonts w:hint="cs"/>
          <w:sz w:val="27"/>
          <w:rtl/>
          <w:lang w:bidi="ar-LB"/>
        </w:rPr>
        <w:t xml:space="preserve"> من هذه الرواية عند الحديث عن وجوب القضاء فقط</w:t>
      </w:r>
      <w:r w:rsidR="00C1394E" w:rsidRPr="00CC1A1A">
        <w:rPr>
          <w:rFonts w:hint="cs"/>
          <w:sz w:val="27"/>
          <w:rtl/>
          <w:lang w:bidi="ar-LB"/>
        </w:rPr>
        <w:t>،</w:t>
      </w:r>
      <w:r w:rsidRPr="00CC1A1A">
        <w:rPr>
          <w:rFonts w:hint="cs"/>
          <w:sz w:val="27"/>
          <w:rtl/>
          <w:lang w:bidi="ar-LB"/>
        </w:rPr>
        <w:t xml:space="preserve"> من الطائفة الثالثة، فانتظ</w:t>
      </w:r>
      <w:r w:rsidR="00C1394E" w:rsidRPr="00CC1A1A">
        <w:rPr>
          <w:rFonts w:hint="cs"/>
          <w:sz w:val="27"/>
          <w:rtl/>
          <w:lang w:bidi="ar-LB"/>
        </w:rPr>
        <w:t>ِ</w:t>
      </w:r>
      <w:r w:rsidRPr="00CC1A1A">
        <w:rPr>
          <w:rFonts w:hint="cs"/>
          <w:sz w:val="27"/>
          <w:rtl/>
          <w:lang w:bidi="ar-LB"/>
        </w:rPr>
        <w:t>ر</w:t>
      </w:r>
      <w:r w:rsidR="00C1394E" w:rsidRPr="00CC1A1A">
        <w:rPr>
          <w:rFonts w:hint="cs"/>
          <w:sz w:val="27"/>
          <w:rtl/>
          <w:lang w:bidi="ar-LB"/>
        </w:rPr>
        <w:t>ْ</w:t>
      </w:r>
      <w:r w:rsidRPr="00CC1A1A">
        <w:rPr>
          <w:rFonts w:hint="cs"/>
          <w:sz w:val="27"/>
          <w:rtl/>
          <w:lang w:bidi="ar-LB"/>
        </w:rPr>
        <w:t xml:space="preserve">. </w:t>
      </w:r>
    </w:p>
    <w:p w:rsidR="00C27CDA" w:rsidRPr="00CC1A1A" w:rsidRDefault="00C1394E" w:rsidP="002E1B90">
      <w:pPr>
        <w:rPr>
          <w:sz w:val="27"/>
          <w:rtl/>
          <w:lang w:bidi="ar-LB"/>
        </w:rPr>
      </w:pPr>
      <w:r w:rsidRPr="00CC1A1A">
        <w:rPr>
          <w:rFonts w:hint="cs"/>
          <w:sz w:val="27"/>
          <w:rtl/>
          <w:lang w:bidi="ar-LB"/>
        </w:rPr>
        <w:t xml:space="preserve">وقد اعتبرها </w:t>
      </w:r>
      <w:r w:rsidR="00C27CDA" w:rsidRPr="00CC1A1A">
        <w:rPr>
          <w:rFonts w:hint="cs"/>
          <w:sz w:val="27"/>
          <w:rtl/>
          <w:lang w:bidi="ar-LB"/>
        </w:rPr>
        <w:t>الشيخ الطوسي دليلاً على فتوى أستاذه الشيخ المفيد القائلة: وهنا أيضاً نجد أن الحكم معلَّق على ني</w:t>
      </w:r>
      <w:r w:rsidRPr="00CC1A1A">
        <w:rPr>
          <w:rFonts w:hint="cs"/>
          <w:sz w:val="27"/>
          <w:rtl/>
          <w:lang w:bidi="ar-LB"/>
        </w:rPr>
        <w:t>ّ</w:t>
      </w:r>
      <w:r w:rsidR="00C27CDA" w:rsidRPr="00CC1A1A">
        <w:rPr>
          <w:rFonts w:hint="cs"/>
          <w:sz w:val="27"/>
          <w:rtl/>
          <w:lang w:bidi="ar-LB"/>
        </w:rPr>
        <w:t>ة الغسل، أي إذا لم يكن من ني</w:t>
      </w:r>
      <w:r w:rsidRPr="00CC1A1A">
        <w:rPr>
          <w:rFonts w:hint="cs"/>
          <w:sz w:val="27"/>
          <w:rtl/>
          <w:lang w:bidi="ar-LB"/>
        </w:rPr>
        <w:t>ّ</w:t>
      </w:r>
      <w:r w:rsidR="00C27CDA" w:rsidRPr="00CC1A1A">
        <w:rPr>
          <w:rFonts w:hint="cs"/>
          <w:sz w:val="27"/>
          <w:rtl/>
          <w:lang w:bidi="ar-LB"/>
        </w:rPr>
        <w:t>ته الغسل ونام حت</w:t>
      </w:r>
      <w:r w:rsidRPr="00CC1A1A">
        <w:rPr>
          <w:rFonts w:hint="cs"/>
          <w:sz w:val="27"/>
          <w:rtl/>
          <w:lang w:bidi="ar-LB"/>
        </w:rPr>
        <w:t>ّ</w:t>
      </w:r>
      <w:r w:rsidR="00C27CDA" w:rsidRPr="00CC1A1A">
        <w:rPr>
          <w:rFonts w:hint="cs"/>
          <w:sz w:val="27"/>
          <w:rtl/>
          <w:lang w:bidi="ar-LB"/>
        </w:rPr>
        <w:t>ى طلوع الفجر فعليه القضاء والكف</w:t>
      </w:r>
      <w:r w:rsidRPr="00CC1A1A">
        <w:rPr>
          <w:rFonts w:hint="cs"/>
          <w:sz w:val="27"/>
          <w:rtl/>
          <w:lang w:bidi="ar-LB"/>
        </w:rPr>
        <w:t>ّ</w:t>
      </w:r>
      <w:r w:rsidR="00C27CDA" w:rsidRPr="00CC1A1A">
        <w:rPr>
          <w:rFonts w:hint="cs"/>
          <w:sz w:val="27"/>
          <w:rtl/>
          <w:lang w:bidi="ar-LB"/>
        </w:rPr>
        <w:t>ارة</w:t>
      </w:r>
      <w:r w:rsidRPr="00CC1A1A">
        <w:rPr>
          <w:rFonts w:hint="cs"/>
          <w:sz w:val="27"/>
          <w:rtl/>
          <w:lang w:bidi="ar-LB"/>
        </w:rPr>
        <w:t>؛</w:t>
      </w:r>
      <w:r w:rsidR="00C27CDA" w:rsidRPr="00CC1A1A">
        <w:rPr>
          <w:rFonts w:hint="cs"/>
          <w:sz w:val="27"/>
          <w:rtl/>
          <w:lang w:bidi="ar-LB"/>
        </w:rPr>
        <w:t xml:space="preserve"> ل</w:t>
      </w:r>
      <w:r w:rsidRPr="00CC1A1A">
        <w:rPr>
          <w:rFonts w:hint="cs"/>
          <w:sz w:val="27"/>
          <w:rtl/>
          <w:lang w:bidi="ar-LB"/>
        </w:rPr>
        <w:t>أ</w:t>
      </w:r>
      <w:r w:rsidR="00C27CDA" w:rsidRPr="00CC1A1A">
        <w:rPr>
          <w:rFonts w:hint="cs"/>
          <w:sz w:val="27"/>
          <w:rtl/>
          <w:lang w:bidi="ar-LB"/>
        </w:rPr>
        <w:t>نه من تعم</w:t>
      </w:r>
      <w:r w:rsidRPr="00CC1A1A">
        <w:rPr>
          <w:rFonts w:hint="cs"/>
          <w:sz w:val="27"/>
          <w:rtl/>
          <w:lang w:bidi="ar-LB"/>
        </w:rPr>
        <w:t>ُّ</w:t>
      </w:r>
      <w:r w:rsidR="00C27CDA" w:rsidRPr="00CC1A1A">
        <w:rPr>
          <w:rFonts w:hint="cs"/>
          <w:sz w:val="27"/>
          <w:rtl/>
          <w:lang w:bidi="ar-LB"/>
        </w:rPr>
        <w:t>د ال</w:t>
      </w:r>
      <w:r w:rsidRPr="00CC1A1A">
        <w:rPr>
          <w:rFonts w:hint="cs"/>
          <w:sz w:val="27"/>
          <w:rtl/>
          <w:lang w:bidi="ar-LB"/>
        </w:rPr>
        <w:t>ب</w:t>
      </w:r>
      <w:r w:rsidR="00C27CDA" w:rsidRPr="00CC1A1A">
        <w:rPr>
          <w:rFonts w:hint="cs"/>
          <w:sz w:val="27"/>
          <w:rtl/>
          <w:lang w:bidi="ar-LB"/>
        </w:rPr>
        <w:t>قاء على الجنابة</w:t>
      </w:r>
      <w:r w:rsidRPr="00CC1A1A">
        <w:rPr>
          <w:rFonts w:hint="cs"/>
          <w:sz w:val="27"/>
          <w:rtl/>
          <w:lang w:bidi="ar-LB"/>
        </w:rPr>
        <w:t>.</w:t>
      </w:r>
      <w:r w:rsidR="00C27CDA" w:rsidRPr="00CC1A1A">
        <w:rPr>
          <w:rFonts w:hint="cs"/>
          <w:sz w:val="27"/>
          <w:rtl/>
          <w:lang w:bidi="ar-LB"/>
        </w:rPr>
        <w:t xml:space="preserve"> وهذا لا قرينة تساعد عليه، فليس في الروايات ما يشير إلى هذا الأمر. </w:t>
      </w:r>
    </w:p>
    <w:p w:rsidR="00C27CDA" w:rsidRPr="00CC1A1A" w:rsidRDefault="00C27CDA" w:rsidP="00484128">
      <w:pPr>
        <w:rPr>
          <w:sz w:val="27"/>
          <w:lang w:bidi="ar-LB"/>
        </w:rPr>
      </w:pPr>
      <w:r w:rsidRPr="00CC1A1A">
        <w:rPr>
          <w:rFonts w:hint="cs"/>
          <w:sz w:val="27"/>
          <w:rtl/>
          <w:lang w:bidi="ar-LB"/>
        </w:rPr>
        <w:t xml:space="preserve"> </w:t>
      </w:r>
      <w:r w:rsidRPr="00CC1A1A">
        <w:rPr>
          <w:sz w:val="27"/>
          <w:rtl/>
          <w:lang w:bidi="ar-LB"/>
        </w:rPr>
        <w:tab/>
      </w:r>
      <w:r w:rsidR="00C1394E" w:rsidRPr="00CC1A1A">
        <w:rPr>
          <w:rFonts w:hint="cs"/>
          <w:sz w:val="27"/>
          <w:rtl/>
          <w:lang w:bidi="ar-LB"/>
        </w:rPr>
        <w:t>و</w:t>
      </w:r>
      <w:r w:rsidRPr="00CC1A1A">
        <w:rPr>
          <w:sz w:val="27"/>
          <w:rtl/>
          <w:lang w:bidi="ar-LB"/>
        </w:rPr>
        <w:t>الملفت في هذه الروايات أن الإمام</w:t>
      </w:r>
      <w:r w:rsidR="00F91E62" w:rsidRPr="00CC1A1A">
        <w:rPr>
          <w:rFonts w:cs="Mosawi"/>
          <w:sz w:val="27"/>
          <w:szCs w:val="22"/>
          <w:rtl/>
          <w:lang w:bidi="ar-LB"/>
        </w:rPr>
        <w:t>×</w:t>
      </w:r>
      <w:r w:rsidRPr="00CC1A1A">
        <w:rPr>
          <w:sz w:val="27"/>
          <w:rtl/>
          <w:lang w:bidi="ar-LB"/>
        </w:rPr>
        <w:t xml:space="preserve"> ينسب هذا الفعل إلى رسول الله</w:t>
      </w:r>
      <w:r w:rsidR="00F91E62" w:rsidRPr="00CC1A1A">
        <w:rPr>
          <w:rFonts w:cs="Mosawi"/>
          <w:sz w:val="27"/>
          <w:szCs w:val="22"/>
          <w:rtl/>
          <w:lang w:bidi="ar-LB"/>
        </w:rPr>
        <w:t>|</w:t>
      </w:r>
      <w:r w:rsidR="00C1394E" w:rsidRPr="00CC1A1A">
        <w:rPr>
          <w:rFonts w:hint="cs"/>
          <w:sz w:val="27"/>
          <w:rtl/>
          <w:lang w:bidi="ar-LB"/>
        </w:rPr>
        <w:t>.</w:t>
      </w:r>
      <w:r w:rsidRPr="00CC1A1A">
        <w:rPr>
          <w:sz w:val="27"/>
          <w:rtl/>
          <w:lang w:bidi="ar-LB"/>
        </w:rPr>
        <w:t xml:space="preserve"> وقد تكون الرواية الأولى المشيرة إلى فعل رسول الله</w:t>
      </w:r>
      <w:r w:rsidR="00F91E62" w:rsidRPr="00CC1A1A">
        <w:rPr>
          <w:rFonts w:cs="Mosawi"/>
          <w:sz w:val="27"/>
          <w:szCs w:val="22"/>
          <w:rtl/>
          <w:lang w:bidi="ar-LB"/>
        </w:rPr>
        <w:t>×</w:t>
      </w:r>
      <w:r w:rsidRPr="00CC1A1A">
        <w:rPr>
          <w:sz w:val="27"/>
          <w:rtl/>
          <w:lang w:bidi="ar-LB"/>
        </w:rPr>
        <w:t xml:space="preserve"> تتنافى مع القول بوجوب صلاة الليل عليه</w:t>
      </w:r>
      <w:r w:rsidRPr="00CC1A1A">
        <w:rPr>
          <w:sz w:val="27"/>
          <w:vertAlign w:val="superscript"/>
          <w:rtl/>
          <w:lang w:bidi="ar-LB"/>
        </w:rPr>
        <w:t>(</w:t>
      </w:r>
      <w:r w:rsidRPr="00CC1A1A">
        <w:rPr>
          <w:rStyle w:val="EndnoteReference"/>
          <w:sz w:val="27"/>
          <w:rtl/>
          <w:lang w:bidi="ar-LB"/>
        </w:rPr>
        <w:endnoteReference w:id="750"/>
      </w:r>
      <w:r w:rsidRPr="00CC1A1A">
        <w:rPr>
          <w:sz w:val="27"/>
          <w:vertAlign w:val="superscript"/>
          <w:rtl/>
          <w:lang w:bidi="ar-LB"/>
        </w:rPr>
        <w:t>)</w:t>
      </w:r>
      <w:r w:rsidRPr="00CC1A1A">
        <w:rPr>
          <w:sz w:val="27"/>
          <w:rtl/>
          <w:lang w:bidi="ar-LB"/>
        </w:rPr>
        <w:t>، أو كراهة البقاء على الجنابة طوال الليل</w:t>
      </w:r>
      <w:r w:rsidR="00C1394E" w:rsidRPr="00CC1A1A">
        <w:rPr>
          <w:rFonts w:hint="cs"/>
          <w:sz w:val="27"/>
          <w:rtl/>
          <w:lang w:bidi="ar-LB"/>
        </w:rPr>
        <w:t>،</w:t>
      </w:r>
      <w:r w:rsidRPr="00CC1A1A">
        <w:rPr>
          <w:sz w:val="27"/>
          <w:rtl/>
          <w:lang w:bidi="ar-LB"/>
        </w:rPr>
        <w:t xml:space="preserve"> لكن</w:t>
      </w:r>
      <w:r w:rsidR="00C1394E" w:rsidRPr="00CC1A1A">
        <w:rPr>
          <w:rFonts w:hint="cs"/>
          <w:sz w:val="27"/>
          <w:rtl/>
          <w:lang w:bidi="ar-LB"/>
        </w:rPr>
        <w:t>ْ</w:t>
      </w:r>
      <w:r w:rsidRPr="00CC1A1A">
        <w:rPr>
          <w:sz w:val="27"/>
          <w:rtl/>
          <w:lang w:bidi="ar-LB"/>
        </w:rPr>
        <w:t xml:space="preserve"> </w:t>
      </w:r>
      <w:r w:rsidR="00C1394E" w:rsidRPr="00CC1A1A">
        <w:rPr>
          <w:rFonts w:hint="cs"/>
          <w:sz w:val="27"/>
          <w:rtl/>
          <w:lang w:bidi="ar-LB"/>
        </w:rPr>
        <w:t>ت</w:t>
      </w:r>
      <w:r w:rsidRPr="00CC1A1A">
        <w:rPr>
          <w:sz w:val="27"/>
          <w:rtl/>
          <w:lang w:bidi="ar-LB"/>
        </w:rPr>
        <w:t>بقى صحيحة الخثعمي التي تشير إلى فعله</w:t>
      </w:r>
      <w:r w:rsidR="00F91E62" w:rsidRPr="00CC1A1A">
        <w:rPr>
          <w:rFonts w:cs="Mosawi"/>
          <w:sz w:val="27"/>
          <w:szCs w:val="22"/>
          <w:rtl/>
          <w:lang w:bidi="ar-LB"/>
        </w:rPr>
        <w:t>|</w:t>
      </w:r>
      <w:r w:rsidRPr="00CC1A1A">
        <w:rPr>
          <w:sz w:val="27"/>
          <w:rtl/>
          <w:lang w:bidi="ar-LB"/>
        </w:rPr>
        <w:t xml:space="preserve"> ذلك بعد إتيانه صلاة الليل، فتسقط المنافاة في هذه الحالة</w:t>
      </w:r>
      <w:r w:rsidR="00C1394E" w:rsidRPr="00CC1A1A">
        <w:rPr>
          <w:rFonts w:hint="cs"/>
          <w:sz w:val="27"/>
          <w:rtl/>
          <w:lang w:bidi="ar-LB"/>
        </w:rPr>
        <w:t>.</w:t>
      </w:r>
      <w:r w:rsidRPr="00CC1A1A">
        <w:rPr>
          <w:sz w:val="27"/>
          <w:rtl/>
          <w:lang w:bidi="ar-LB"/>
        </w:rPr>
        <w:t xml:space="preserve"> وعلى </w:t>
      </w:r>
      <w:r w:rsidR="00C1394E" w:rsidRPr="00CC1A1A">
        <w:rPr>
          <w:rFonts w:hint="cs"/>
          <w:sz w:val="27"/>
          <w:rtl/>
          <w:lang w:bidi="ar-LB"/>
        </w:rPr>
        <w:t>أيّ</w:t>
      </w:r>
      <w:r w:rsidRPr="00CC1A1A">
        <w:rPr>
          <w:sz w:val="27"/>
          <w:rtl/>
          <w:lang w:bidi="ar-LB"/>
        </w:rPr>
        <w:t xml:space="preserve"> حال إن مجموع هذه الروايات يشير إلى أن تعم</w:t>
      </w:r>
      <w:r w:rsidR="00C1394E" w:rsidRPr="00CC1A1A">
        <w:rPr>
          <w:rFonts w:hint="cs"/>
          <w:sz w:val="27"/>
          <w:rtl/>
          <w:lang w:bidi="ar-LB"/>
        </w:rPr>
        <w:t>ُّ</w:t>
      </w:r>
      <w:r w:rsidRPr="00CC1A1A">
        <w:rPr>
          <w:sz w:val="27"/>
          <w:rtl/>
          <w:lang w:bidi="ar-LB"/>
        </w:rPr>
        <w:t>د البقاء على الجنابة ليس من المفط</w:t>
      </w:r>
      <w:r w:rsidR="00C1394E" w:rsidRPr="00CC1A1A">
        <w:rPr>
          <w:rFonts w:hint="cs"/>
          <w:sz w:val="27"/>
          <w:rtl/>
          <w:lang w:bidi="ar-LB"/>
        </w:rPr>
        <w:t>ّ</w:t>
      </w:r>
      <w:r w:rsidRPr="00CC1A1A">
        <w:rPr>
          <w:sz w:val="27"/>
          <w:rtl/>
          <w:lang w:bidi="ar-LB"/>
        </w:rPr>
        <w:t>رات.</w:t>
      </w:r>
    </w:p>
    <w:p w:rsidR="00C27CDA" w:rsidRPr="00CC1A1A" w:rsidRDefault="00C27CDA" w:rsidP="002E1B90">
      <w:pPr>
        <w:pStyle w:val="Heading3"/>
        <w:rPr>
          <w:color w:val="auto"/>
          <w:rtl/>
          <w:lang w:bidi="ar-LB"/>
        </w:rPr>
      </w:pPr>
      <w:r w:rsidRPr="00CC1A1A">
        <w:rPr>
          <w:rFonts w:hint="cs"/>
          <w:color w:val="auto"/>
          <w:rtl/>
          <w:lang w:bidi="ar-LB"/>
        </w:rPr>
        <w:t>الثالثة</w:t>
      </w:r>
      <w:r w:rsidR="00C1394E" w:rsidRPr="00CC1A1A">
        <w:rPr>
          <w:rFonts w:hint="cs"/>
          <w:color w:val="auto"/>
          <w:rtl/>
          <w:lang w:bidi="ar-LB"/>
        </w:rPr>
        <w:t>:</w:t>
      </w:r>
      <w:r w:rsidRPr="00CC1A1A">
        <w:rPr>
          <w:rFonts w:hint="cs"/>
          <w:color w:val="auto"/>
          <w:rtl/>
          <w:lang w:bidi="ar-LB"/>
        </w:rPr>
        <w:t xml:space="preserve"> </w:t>
      </w:r>
      <w:r w:rsidR="00C1394E" w:rsidRPr="00CC1A1A">
        <w:rPr>
          <w:rFonts w:hint="cs"/>
          <w:color w:val="auto"/>
          <w:rtl/>
          <w:lang w:bidi="ar-LB"/>
        </w:rPr>
        <w:t xml:space="preserve">الروايات </w:t>
      </w:r>
      <w:r w:rsidRPr="00CC1A1A">
        <w:rPr>
          <w:rFonts w:hint="cs"/>
          <w:color w:val="auto"/>
          <w:rtl/>
          <w:lang w:bidi="ar-LB"/>
        </w:rPr>
        <w:t>الدال</w:t>
      </w:r>
      <w:r w:rsidR="00C1394E" w:rsidRPr="00CC1A1A">
        <w:rPr>
          <w:rFonts w:hint="cs"/>
          <w:color w:val="auto"/>
          <w:rtl/>
          <w:lang w:bidi="ar-LB"/>
        </w:rPr>
        <w:t>ّ</w:t>
      </w:r>
      <w:r w:rsidRPr="00CC1A1A">
        <w:rPr>
          <w:rFonts w:hint="cs"/>
          <w:color w:val="auto"/>
          <w:rtl/>
          <w:lang w:bidi="ar-LB"/>
        </w:rPr>
        <w:t>ة على وجوب القضاء</w:t>
      </w:r>
      <w:r w:rsidR="00C1394E" w:rsidRPr="00CC1A1A">
        <w:rPr>
          <w:rFonts w:hint="cs"/>
          <w:color w:val="auto"/>
          <w:rtl/>
          <w:lang w:bidi="ar-LB"/>
        </w:rPr>
        <w:t>،</w:t>
      </w:r>
      <w:r w:rsidRPr="00CC1A1A">
        <w:rPr>
          <w:rFonts w:hint="cs"/>
          <w:color w:val="auto"/>
          <w:rtl/>
          <w:lang w:bidi="ar-LB"/>
        </w:rPr>
        <w:t xml:space="preserve"> دون الكف</w:t>
      </w:r>
      <w:r w:rsidR="00C1394E" w:rsidRPr="00CC1A1A">
        <w:rPr>
          <w:rFonts w:hint="cs"/>
          <w:color w:val="auto"/>
          <w:rtl/>
          <w:lang w:bidi="ar-LB"/>
        </w:rPr>
        <w:t>ّ</w:t>
      </w:r>
      <w:r w:rsidRPr="00CC1A1A">
        <w:rPr>
          <w:rFonts w:hint="cs"/>
          <w:color w:val="auto"/>
          <w:rtl/>
          <w:lang w:bidi="ar-LB"/>
        </w:rPr>
        <w:t xml:space="preserve">ارة </w:t>
      </w:r>
    </w:p>
    <w:p w:rsidR="00C27CDA" w:rsidRPr="00CC1A1A" w:rsidRDefault="00C27CDA" w:rsidP="002E1B90">
      <w:pPr>
        <w:rPr>
          <w:rFonts w:ascii="Simplified Arabic" w:hAnsi="Simplified Arabic"/>
          <w:sz w:val="27"/>
          <w:rtl/>
          <w:lang w:bidi="ar-LB"/>
        </w:rPr>
      </w:pPr>
      <w:r w:rsidRPr="00CC1A1A">
        <w:rPr>
          <w:rFonts w:ascii="Simplified Arabic" w:hAnsi="Simplified Arabic" w:hint="cs"/>
          <w:b/>
          <w:bCs/>
          <w:sz w:val="27"/>
          <w:rtl/>
          <w:lang w:bidi="ar-LB"/>
        </w:rPr>
        <w:tab/>
        <w:t xml:space="preserve">ـ </w:t>
      </w:r>
      <w:r w:rsidRPr="00CC1A1A">
        <w:rPr>
          <w:rFonts w:ascii="Simplified Arabic" w:hAnsi="Simplified Arabic" w:hint="cs"/>
          <w:sz w:val="27"/>
          <w:rtl/>
          <w:lang w:bidi="ar-LB"/>
        </w:rPr>
        <w:t>ما رواه الكليني بسنده الصحيح عن الحلبي</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عن أبي عبد الله</w:t>
      </w:r>
      <w:r w:rsidR="00F91E62" w:rsidRPr="00CC1A1A">
        <w:rPr>
          <w:rFonts w:ascii="Simplified Arabic" w:hAnsi="Simplified Arabic" w:cs="Mosawi" w:hint="cs"/>
          <w:sz w:val="27"/>
          <w:szCs w:val="22"/>
          <w:rtl/>
          <w:lang w:bidi="ar-LB"/>
        </w:rPr>
        <w:t>×</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أنه قال في رجل</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احتلم أو أصاب من أهله</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ثم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نام متعمداً في شهر رمضان حت</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ى أصبح، قال: يتم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صومه</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ثم يقضيه إذا أفطر من شهر رمضان، ويستغفر رب</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ه</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1"/>
      </w:r>
      <w:r w:rsidRPr="00CC1A1A">
        <w:rPr>
          <w:rFonts w:ascii="Simplified Arabic" w:hAnsi="Simplified Arabic"/>
          <w:sz w:val="27"/>
          <w:vertAlign w:val="superscript"/>
          <w:rtl/>
          <w:lang w:bidi="ar-LB"/>
        </w:rPr>
        <w:t>)</w:t>
      </w:r>
      <w:r w:rsidRPr="00CC1A1A">
        <w:rPr>
          <w:rFonts w:ascii="Simplified Arabic" w:hAnsi="Simplified Arabic" w:hint="cs"/>
          <w:sz w:val="27"/>
          <w:rtl/>
          <w:lang w:bidi="ar-LB"/>
        </w:rPr>
        <w:t>.</w:t>
      </w:r>
    </w:p>
    <w:p w:rsidR="00C27CDA"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ab/>
        <w:t>ـ ما رواه الكليني أيضاً بسنده عن أحمد بن محمد بن أبي نصر البزنطي</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عن أبي الحسن</w:t>
      </w:r>
      <w:r w:rsidR="00F91E62" w:rsidRPr="00CC1A1A">
        <w:rPr>
          <w:rFonts w:ascii="Simplified Arabic" w:hAnsi="Simplified Arabic" w:cs="Mosawi" w:hint="cs"/>
          <w:sz w:val="27"/>
          <w:szCs w:val="22"/>
          <w:rtl/>
          <w:lang w:bidi="ar-LB"/>
        </w:rPr>
        <w:t>×</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قال: سألت</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ه عن رجل</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أصاب من أهله في شهر رمضان أو أصابته جنابة</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ثم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ينام حت</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ى يصبح متعم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داً</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قال: يتم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ذلك اليوم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وعليه قضاؤه</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2"/>
      </w:r>
      <w:r w:rsidRPr="00CC1A1A">
        <w:rPr>
          <w:rFonts w:ascii="Simplified Arabic" w:hAnsi="Simplified Arabic"/>
          <w:sz w:val="27"/>
          <w:vertAlign w:val="superscript"/>
          <w:rtl/>
          <w:lang w:bidi="ar-LB"/>
        </w:rPr>
        <w:t>)</w:t>
      </w:r>
      <w:r w:rsidRPr="00CC1A1A">
        <w:rPr>
          <w:rFonts w:ascii="Simplified Arabic" w:hAnsi="Simplified Arabic" w:hint="cs"/>
          <w:sz w:val="27"/>
          <w:rtl/>
          <w:lang w:bidi="ar-LB"/>
        </w:rPr>
        <w:t xml:space="preserve">. </w:t>
      </w:r>
    </w:p>
    <w:p w:rsidR="00C27CDA"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ab/>
        <w:t>ـ ما رواه الكليني أيضاً بسنده عن سماعة بن مهران قال: سألت</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ه عن رجل</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أصابته جنابة في جوف الليل في رمضان</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فنام وقد علم بها</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ولم يستيقظ حت</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ى يدركه الفجر؟ قال: عليه أن يتم</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صومه</w:t>
      </w:r>
      <w:r w:rsidR="00C1394E"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ويقضي يوماً آخر</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3"/>
      </w:r>
      <w:r w:rsidRPr="00CC1A1A">
        <w:rPr>
          <w:rFonts w:ascii="Simplified Arabic" w:hAnsi="Simplified Arabic"/>
          <w:sz w:val="27"/>
          <w:vertAlign w:val="superscript"/>
          <w:rtl/>
          <w:lang w:bidi="ar-LB"/>
        </w:rPr>
        <w:t>)</w:t>
      </w:r>
      <w:r w:rsidRPr="00CC1A1A">
        <w:rPr>
          <w:rFonts w:ascii="Simplified Arabic" w:hAnsi="Simplified Arabic" w:hint="cs"/>
          <w:sz w:val="27"/>
          <w:rtl/>
          <w:lang w:bidi="ar-LB"/>
        </w:rPr>
        <w:t xml:space="preserve">. </w:t>
      </w:r>
    </w:p>
    <w:p w:rsidR="00AF3D98"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ab/>
        <w:t>ونُسب إلى ابن أبي عقيل والمرتضى القول بوجوب القضاء فقط</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دون الكفارة</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4"/>
      </w:r>
      <w:r w:rsidRPr="00CC1A1A">
        <w:rPr>
          <w:rFonts w:ascii="Simplified Arabic" w:hAnsi="Simplified Arabic"/>
          <w:sz w:val="27"/>
          <w:vertAlign w:val="superscript"/>
          <w:rtl/>
          <w:lang w:bidi="ar-LB"/>
        </w:rPr>
        <w:t>)</w:t>
      </w:r>
      <w:r w:rsidRPr="00CC1A1A">
        <w:rPr>
          <w:rFonts w:ascii="Simplified Arabic" w:hAnsi="Simplified Arabic" w:hint="cs"/>
          <w:sz w:val="27"/>
          <w:rtl/>
          <w:lang w:bidi="ar-LB"/>
        </w:rPr>
        <w:t>.</w:t>
      </w:r>
      <w:r w:rsidR="00AF3D98" w:rsidRPr="00CC1A1A">
        <w:rPr>
          <w:rFonts w:ascii="Simplified Arabic" w:hAnsi="Simplified Arabic" w:hint="cs"/>
          <w:sz w:val="27"/>
          <w:rtl/>
          <w:lang w:bidi="ar-LB"/>
        </w:rPr>
        <w:t xml:space="preserve"> ويرجِّح </w:t>
      </w:r>
      <w:r w:rsidRPr="00CC1A1A">
        <w:rPr>
          <w:rFonts w:ascii="Simplified Arabic" w:hAnsi="Simplified Arabic" w:hint="cs"/>
          <w:sz w:val="27"/>
          <w:rtl/>
          <w:lang w:bidi="ar-LB"/>
        </w:rPr>
        <w:t>صاحب المدارك رأي ابن أبي عقيل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بسبب ضعف سند روايات الطائفة الأولى</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w:t>
      </w:r>
      <w:r w:rsidRPr="00CC1A1A">
        <w:rPr>
          <w:rFonts w:hint="eastAsia"/>
          <w:sz w:val="27"/>
          <w:rtl/>
          <w:lang w:bidi="ar-LB"/>
        </w:rPr>
        <w:t>«</w:t>
      </w:r>
      <w:r w:rsidRPr="00CC1A1A">
        <w:rPr>
          <w:rFonts w:ascii="Simplified Arabic" w:hAnsi="Simplified Arabic" w:hint="cs"/>
          <w:sz w:val="27"/>
          <w:rtl/>
          <w:lang w:bidi="ar-LB"/>
        </w:rPr>
        <w:t>فيشكل التعويل عليها في إثبات حكم مخالف للأصل</w:t>
      </w:r>
      <w:r w:rsidRPr="00CC1A1A">
        <w:rPr>
          <w:rFonts w:hint="eastAsia"/>
          <w:sz w:val="27"/>
          <w:rtl/>
        </w:rPr>
        <w:t>»</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5"/>
      </w:r>
      <w:r w:rsidRPr="00CC1A1A">
        <w:rPr>
          <w:rFonts w:ascii="Simplified Arabic" w:hAnsi="Simplified Arabic"/>
          <w:sz w:val="27"/>
          <w:vertAlign w:val="superscript"/>
          <w:rtl/>
          <w:lang w:bidi="ar-LB"/>
        </w:rPr>
        <w:t>)</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والأصل الذي قصده هو عدم المفط</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رية</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لأن الجنابة حصلت في الليل، فمع الشك</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في المفطرية الأصل عدمها</w:t>
      </w:r>
      <w:r w:rsidR="00AF3D98" w:rsidRPr="00CC1A1A">
        <w:rPr>
          <w:rFonts w:ascii="Simplified Arabic" w:hAnsi="Simplified Arabic" w:hint="cs"/>
          <w:sz w:val="27"/>
          <w:rtl/>
          <w:lang w:bidi="ar-LB"/>
        </w:rPr>
        <w:t>.</w:t>
      </w:r>
    </w:p>
    <w:p w:rsidR="00C27CDA"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 xml:space="preserve">وقد يكون أحد أسباب وصف روايات هذه الطائفة بضعف السند وجود سليمان بن حفص المروزي في </w:t>
      </w:r>
      <w:r w:rsidR="00AF3D98" w:rsidRPr="00CC1A1A">
        <w:rPr>
          <w:rFonts w:ascii="Simplified Arabic" w:hAnsi="Simplified Arabic" w:hint="cs"/>
          <w:sz w:val="27"/>
          <w:rtl/>
          <w:lang w:bidi="ar-LB"/>
        </w:rPr>
        <w:t>إ</w:t>
      </w:r>
      <w:r w:rsidRPr="00CC1A1A">
        <w:rPr>
          <w:rFonts w:ascii="Simplified Arabic" w:hAnsi="Simplified Arabic" w:hint="cs"/>
          <w:sz w:val="27"/>
          <w:rtl/>
          <w:lang w:bidi="ar-LB"/>
        </w:rPr>
        <w:t>حدى هذه الروايات</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ففي مواضع أخرى من كتابه يصف سند الروايات التي فيها سليمان هذا بقوله: </w:t>
      </w:r>
      <w:r w:rsidRPr="00CC1A1A">
        <w:rPr>
          <w:rFonts w:hint="eastAsia"/>
          <w:sz w:val="27"/>
          <w:rtl/>
          <w:lang w:bidi="ar-LB"/>
        </w:rPr>
        <w:t>«</w:t>
      </w:r>
      <w:r w:rsidRPr="00CC1A1A">
        <w:rPr>
          <w:rFonts w:ascii="Simplified Arabic" w:hAnsi="Simplified Arabic" w:hint="cs"/>
          <w:sz w:val="27"/>
          <w:rtl/>
          <w:lang w:bidi="ar-LB"/>
        </w:rPr>
        <w:t>وهي ضعيفة السند</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بجهالة الراوي</w:t>
      </w:r>
      <w:r w:rsidRPr="00CC1A1A">
        <w:rPr>
          <w:rFonts w:hint="eastAsia"/>
          <w:sz w:val="27"/>
          <w:rtl/>
        </w:rPr>
        <w:t>»</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6"/>
      </w:r>
      <w:r w:rsidRPr="00CC1A1A">
        <w:rPr>
          <w:rFonts w:ascii="Simplified Arabic" w:hAnsi="Simplified Arabic"/>
          <w:sz w:val="27"/>
          <w:vertAlign w:val="superscript"/>
          <w:rtl/>
          <w:lang w:bidi="ar-LB"/>
        </w:rPr>
        <w:t>)</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وهو سليمان بن حفص، وليس سليمان بن جعفر</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كما ذكر صاحب الوسائل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w:t>
      </w:r>
      <w:r w:rsidR="00AF3D98" w:rsidRPr="00CC1A1A">
        <w:rPr>
          <w:rFonts w:ascii="Simplified Arabic" w:hAnsi="Simplified Arabic" w:hint="cs"/>
          <w:sz w:val="27"/>
          <w:rtl/>
          <w:lang w:bidi="ar-LB"/>
        </w:rPr>
        <w:t xml:space="preserve">ويرجِّح </w:t>
      </w:r>
      <w:r w:rsidRPr="00CC1A1A">
        <w:rPr>
          <w:rFonts w:ascii="Simplified Arabic" w:hAnsi="Simplified Arabic" w:hint="cs"/>
          <w:sz w:val="27"/>
          <w:rtl/>
          <w:lang w:bidi="ar-LB"/>
        </w:rPr>
        <w:t>السيد الخوئي أيضاً ال</w:t>
      </w:r>
      <w:r w:rsidR="00AF3D98" w:rsidRPr="00CC1A1A">
        <w:rPr>
          <w:rFonts w:ascii="Simplified Arabic" w:hAnsi="Simplified Arabic" w:hint="cs"/>
          <w:sz w:val="27"/>
          <w:rtl/>
          <w:lang w:bidi="ar-LB"/>
        </w:rPr>
        <w:t>ا</w:t>
      </w:r>
      <w:r w:rsidRPr="00CC1A1A">
        <w:rPr>
          <w:rFonts w:ascii="Simplified Arabic" w:hAnsi="Simplified Arabic" w:hint="cs"/>
          <w:sz w:val="27"/>
          <w:rtl/>
          <w:lang w:bidi="ar-LB"/>
        </w:rPr>
        <w:t>سم الأول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لأنه الموافق للتهذيب</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7"/>
      </w:r>
      <w:r w:rsidRPr="00CC1A1A">
        <w:rPr>
          <w:rFonts w:ascii="Simplified Arabic" w:hAnsi="Simplified Arabic"/>
          <w:sz w:val="27"/>
          <w:vertAlign w:val="superscript"/>
          <w:rtl/>
          <w:lang w:bidi="ar-LB"/>
        </w:rPr>
        <w:t>)</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والرجل فعلاً مجهول الحال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ليس له ذكر عند النجاشي</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w:t>
      </w:r>
      <w:r w:rsidR="00AF3D98" w:rsidRPr="00CC1A1A">
        <w:rPr>
          <w:rFonts w:ascii="Simplified Arabic" w:hAnsi="Simplified Arabic" w:hint="cs"/>
          <w:sz w:val="27"/>
          <w:rtl/>
          <w:lang w:bidi="ar-LB"/>
        </w:rPr>
        <w:t>و</w:t>
      </w:r>
      <w:r w:rsidRPr="00CC1A1A">
        <w:rPr>
          <w:rFonts w:ascii="Simplified Arabic" w:hAnsi="Simplified Arabic" w:hint="cs"/>
          <w:sz w:val="27"/>
          <w:rtl/>
          <w:lang w:bidi="ar-LB"/>
        </w:rPr>
        <w:t>الطوسي</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لا في الفهرست ولا في الرجال. </w:t>
      </w:r>
    </w:p>
    <w:p w:rsidR="00AF3D98"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نعم</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رواية أبي بصير المتقد</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مة كل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رواتها ثقا</w:t>
      </w:r>
      <w:r w:rsidR="00AF3D98" w:rsidRPr="00CC1A1A">
        <w:rPr>
          <w:rFonts w:ascii="Simplified Arabic" w:hAnsi="Simplified Arabic" w:hint="cs"/>
          <w:sz w:val="27"/>
          <w:rtl/>
          <w:lang w:bidi="ar-LB"/>
        </w:rPr>
        <w:t>ت؛</w:t>
      </w:r>
      <w:r w:rsidRPr="00CC1A1A">
        <w:rPr>
          <w:rFonts w:ascii="Simplified Arabic" w:hAnsi="Simplified Arabic" w:hint="cs"/>
          <w:sz w:val="27"/>
          <w:rtl/>
          <w:lang w:bidi="ar-LB"/>
        </w:rPr>
        <w:t xml:space="preserve"> فإن طريق الشيخ الطوسي إلى الحسين بن سعيد صحيح</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كما حق</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قناه في محل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ه</w:t>
      </w:r>
      <w:r w:rsidR="00AF3D98" w:rsidRPr="00CC1A1A">
        <w:rPr>
          <w:rFonts w:ascii="Simplified Arabic" w:hAnsi="Simplified Arabic" w:hint="cs"/>
          <w:sz w:val="27"/>
          <w:rtl/>
          <w:lang w:bidi="ar-LB"/>
        </w:rPr>
        <w:t>.</w:t>
      </w:r>
    </w:p>
    <w:p w:rsidR="00AF3D98"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وكذلك أبو بصير الوارد في الرواية المراد به خصوص الثقة، وإن</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تعد</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د الرجال المكن</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ون بهذه الكنية، كما حق</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قناه في محل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ه أيضاً</w:t>
      </w:r>
      <w:r w:rsidR="00AF3D98" w:rsidRPr="00CC1A1A">
        <w:rPr>
          <w:rFonts w:ascii="Simplified Arabic" w:hAnsi="Simplified Arabic" w:hint="cs"/>
          <w:sz w:val="27"/>
          <w:rtl/>
          <w:lang w:bidi="ar-LB"/>
        </w:rPr>
        <w:t>.</w:t>
      </w:r>
    </w:p>
    <w:p w:rsidR="00AF3D98"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يبقى الكلام في إبراهيم بن عبد الحميد الأسدي، فهو وإن</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لم يذكر النجاشي في حق</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ه توثيقاً</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8"/>
      </w:r>
      <w:r w:rsidRPr="00CC1A1A">
        <w:rPr>
          <w:rFonts w:ascii="Simplified Arabic" w:hAnsi="Simplified Arabic"/>
          <w:sz w:val="27"/>
          <w:vertAlign w:val="superscript"/>
          <w:rtl/>
          <w:lang w:bidi="ar-LB"/>
        </w:rPr>
        <w:t>)</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إلا</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أنه لم يذكر في حق</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ه ذم</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اً</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وعليه فهو لا يعارض توثيق الطوسي له</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فقد قال في الفهرست: </w:t>
      </w:r>
      <w:r w:rsidRPr="00CC1A1A">
        <w:rPr>
          <w:rFonts w:hint="eastAsia"/>
          <w:sz w:val="27"/>
          <w:rtl/>
          <w:lang w:bidi="ar-LB"/>
        </w:rPr>
        <w:t>«</w:t>
      </w:r>
      <w:r w:rsidRPr="00CC1A1A">
        <w:rPr>
          <w:rFonts w:ascii="Simplified Arabic" w:hAnsi="Simplified Arabic" w:hint="cs"/>
          <w:sz w:val="27"/>
          <w:rtl/>
          <w:lang w:bidi="ar-LB"/>
        </w:rPr>
        <w:t>ثقة</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له أصل</w:t>
      </w:r>
      <w:r w:rsidRPr="00CC1A1A">
        <w:rPr>
          <w:rFonts w:hint="eastAsia"/>
          <w:sz w:val="27"/>
          <w:rtl/>
        </w:rPr>
        <w:t>»</w:t>
      </w:r>
      <w:r w:rsidRPr="00CC1A1A">
        <w:rPr>
          <w:rFonts w:ascii="Simplified Arabic" w:hAnsi="Simplified Arabic"/>
          <w:sz w:val="27"/>
          <w:vertAlign w:val="superscript"/>
          <w:rtl/>
          <w:lang w:bidi="ar-LB"/>
        </w:rPr>
        <w:t>(</w:t>
      </w:r>
      <w:r w:rsidRPr="00CC1A1A">
        <w:rPr>
          <w:rStyle w:val="EndnoteReference"/>
          <w:rFonts w:ascii="Simplified Arabic" w:hAnsi="Simplified Arabic"/>
          <w:sz w:val="27"/>
          <w:rtl/>
          <w:lang w:bidi="ar-LB"/>
        </w:rPr>
        <w:endnoteReference w:id="759"/>
      </w:r>
      <w:r w:rsidRPr="00CC1A1A">
        <w:rPr>
          <w:rFonts w:ascii="Simplified Arabic" w:hAnsi="Simplified Arabic"/>
          <w:sz w:val="27"/>
          <w:vertAlign w:val="superscript"/>
          <w:rtl/>
          <w:lang w:bidi="ar-LB"/>
        </w:rPr>
        <w:t>)</w:t>
      </w:r>
      <w:r w:rsidR="00AF3D98" w:rsidRPr="00CC1A1A">
        <w:rPr>
          <w:rFonts w:ascii="Simplified Arabic" w:hAnsi="Simplified Arabic" w:hint="cs"/>
          <w:sz w:val="27"/>
          <w:rtl/>
          <w:lang w:bidi="ar-LB"/>
        </w:rPr>
        <w:t>.</w:t>
      </w:r>
    </w:p>
    <w:p w:rsidR="00AF3D98"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فالرواية صحيحة السند</w:t>
      </w:r>
      <w:r w:rsidR="00AF3D98" w:rsidRPr="00CC1A1A">
        <w:rPr>
          <w:rFonts w:ascii="Simplified Arabic" w:hAnsi="Simplified Arabic" w:hint="cs"/>
          <w:sz w:val="27"/>
          <w:rtl/>
          <w:lang w:bidi="ar-LB"/>
        </w:rPr>
        <w:t>.</w:t>
      </w:r>
    </w:p>
    <w:p w:rsidR="00C27CDA"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وفي الواقع لا يوجد غير هاتين الروايتين المتعل</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قتين بموضوع الطائفة الأولى</w:t>
      </w:r>
      <w:r w:rsidR="00AF3D98" w:rsidRPr="00CC1A1A">
        <w:rPr>
          <w:rFonts w:ascii="Simplified Arabic" w:hAnsi="Simplified Arabic" w:hint="cs"/>
          <w:sz w:val="27"/>
          <w:rtl/>
          <w:lang w:bidi="ar-LB"/>
        </w:rPr>
        <w:t>.</w:t>
      </w:r>
      <w:r w:rsidRPr="00CC1A1A">
        <w:rPr>
          <w:rFonts w:ascii="Simplified Arabic" w:hAnsi="Simplified Arabic" w:hint="cs"/>
          <w:sz w:val="27"/>
          <w:rtl/>
          <w:lang w:bidi="ar-LB"/>
        </w:rPr>
        <w:t xml:space="preserve"> فهل تكفي هاتين الروايتين لمعارضة روايات الطائفة الثانية</w:t>
      </w:r>
      <w:r w:rsidR="001944A2" w:rsidRPr="00CC1A1A">
        <w:rPr>
          <w:rFonts w:ascii="Simplified Arabic" w:hAnsi="Simplified Arabic" w:hint="cs"/>
          <w:sz w:val="27"/>
          <w:rtl/>
          <w:lang w:bidi="ar-LB"/>
        </w:rPr>
        <w:t>،</w:t>
      </w:r>
      <w:r w:rsidRPr="00CC1A1A">
        <w:rPr>
          <w:rFonts w:ascii="Simplified Arabic" w:hAnsi="Simplified Arabic" w:hint="cs"/>
          <w:sz w:val="27"/>
          <w:rtl/>
          <w:lang w:bidi="ar-LB"/>
        </w:rPr>
        <w:t xml:space="preserve"> حيث لا يبقى في البين إلا</w:t>
      </w:r>
      <w:r w:rsidR="001944A2" w:rsidRPr="00CC1A1A">
        <w:rPr>
          <w:rFonts w:ascii="Simplified Arabic" w:hAnsi="Simplified Arabic" w:hint="cs"/>
          <w:sz w:val="27"/>
          <w:rtl/>
          <w:lang w:bidi="ar-LB"/>
        </w:rPr>
        <w:t>ّ</w:t>
      </w:r>
      <w:r w:rsidRPr="00CC1A1A">
        <w:rPr>
          <w:rFonts w:ascii="Simplified Arabic" w:hAnsi="Simplified Arabic" w:hint="cs"/>
          <w:sz w:val="27"/>
          <w:rtl/>
          <w:lang w:bidi="ar-LB"/>
        </w:rPr>
        <w:t xml:space="preserve"> رواية واحدة</w:t>
      </w:r>
      <w:r w:rsidR="001944A2" w:rsidRPr="00CC1A1A">
        <w:rPr>
          <w:rFonts w:ascii="Simplified Arabic" w:hAnsi="Simplified Arabic" w:hint="cs"/>
          <w:sz w:val="27"/>
          <w:rtl/>
          <w:lang w:bidi="ar-LB"/>
        </w:rPr>
        <w:t>؟</w:t>
      </w:r>
    </w:p>
    <w:p w:rsidR="00C27CDA" w:rsidRPr="00CC1A1A" w:rsidRDefault="00C27CDA" w:rsidP="002E1B90">
      <w:pPr>
        <w:rPr>
          <w:rFonts w:ascii="Simplified Arabic" w:hAnsi="Simplified Arabic"/>
          <w:sz w:val="27"/>
          <w:rtl/>
          <w:lang w:bidi="ar-LB"/>
        </w:rPr>
      </w:pPr>
    </w:p>
    <w:p w:rsidR="00C27CDA" w:rsidRPr="00CC1A1A" w:rsidRDefault="00C27CDA" w:rsidP="002E1B90">
      <w:pPr>
        <w:pStyle w:val="Heading3"/>
        <w:rPr>
          <w:color w:val="auto"/>
          <w:rtl/>
          <w:lang w:bidi="ar-LB"/>
        </w:rPr>
      </w:pPr>
      <w:r w:rsidRPr="00CC1A1A">
        <w:rPr>
          <w:rFonts w:hint="cs"/>
          <w:color w:val="auto"/>
          <w:rtl/>
          <w:lang w:bidi="ar-LB"/>
        </w:rPr>
        <w:t xml:space="preserve">موقف الشيخ الطوسي من الطوائف الثلاثة </w:t>
      </w:r>
    </w:p>
    <w:p w:rsidR="00C27CDA" w:rsidRPr="00CC1A1A" w:rsidRDefault="00C27CDA" w:rsidP="002E1B90">
      <w:pPr>
        <w:rPr>
          <w:rFonts w:ascii="Simplified Arabic" w:hAnsi="Simplified Arabic"/>
          <w:sz w:val="27"/>
          <w:rtl/>
          <w:lang w:bidi="ar-LB"/>
        </w:rPr>
      </w:pPr>
      <w:r w:rsidRPr="00CC1A1A">
        <w:rPr>
          <w:rFonts w:ascii="Simplified Arabic" w:hAnsi="Simplified Arabic" w:hint="cs"/>
          <w:sz w:val="27"/>
          <w:rtl/>
          <w:lang w:bidi="ar-LB"/>
        </w:rPr>
        <w:tab/>
        <w:t>ينقل الشيخ الطوسي فتوى أستاذه الشيخ المفيد المتعل</w:t>
      </w:r>
      <w:r w:rsidR="001944A2" w:rsidRPr="00CC1A1A">
        <w:rPr>
          <w:rFonts w:ascii="Simplified Arabic" w:hAnsi="Simplified Arabic" w:hint="cs"/>
          <w:sz w:val="27"/>
          <w:rtl/>
          <w:lang w:bidi="ar-LB"/>
        </w:rPr>
        <w:t>ِّ</w:t>
      </w:r>
      <w:r w:rsidRPr="00CC1A1A">
        <w:rPr>
          <w:rFonts w:ascii="Simplified Arabic" w:hAnsi="Simplified Arabic" w:hint="cs"/>
          <w:sz w:val="27"/>
          <w:rtl/>
          <w:lang w:bidi="ar-LB"/>
        </w:rPr>
        <w:t>قة بالجنابة ليلاً، والتي يقسّ</w:t>
      </w:r>
      <w:r w:rsidR="001944A2" w:rsidRPr="00CC1A1A">
        <w:rPr>
          <w:rFonts w:ascii="Simplified Arabic" w:hAnsi="Simplified Arabic" w:hint="cs"/>
          <w:sz w:val="27"/>
          <w:rtl/>
          <w:lang w:bidi="ar-LB"/>
        </w:rPr>
        <w:t>ِ</w:t>
      </w:r>
      <w:r w:rsidRPr="00CC1A1A">
        <w:rPr>
          <w:rFonts w:ascii="Simplified Arabic" w:hAnsi="Simplified Arabic" w:hint="cs"/>
          <w:sz w:val="27"/>
          <w:rtl/>
          <w:lang w:bidi="ar-LB"/>
        </w:rPr>
        <w:t>م فيها حال المكل</w:t>
      </w:r>
      <w:r w:rsidR="001944A2" w:rsidRPr="00CC1A1A">
        <w:rPr>
          <w:rFonts w:ascii="Simplified Arabic" w:hAnsi="Simplified Arabic" w:hint="cs"/>
          <w:sz w:val="27"/>
          <w:rtl/>
          <w:lang w:bidi="ar-LB"/>
        </w:rPr>
        <w:t>َّ</w:t>
      </w:r>
      <w:r w:rsidRPr="00CC1A1A">
        <w:rPr>
          <w:rFonts w:ascii="Simplified Arabic" w:hAnsi="Simplified Arabic" w:hint="cs"/>
          <w:sz w:val="27"/>
          <w:rtl/>
          <w:lang w:bidi="ar-LB"/>
        </w:rPr>
        <w:t xml:space="preserve">ف إلى ثلاثة أقسام: </w:t>
      </w:r>
    </w:p>
    <w:p w:rsidR="001944A2" w:rsidRPr="00CC1A1A" w:rsidRDefault="00C27CDA" w:rsidP="002E1B90">
      <w:pPr>
        <w:rPr>
          <w:sz w:val="27"/>
          <w:rtl/>
          <w:lang w:bidi="ar-LB"/>
        </w:rPr>
      </w:pPr>
      <w:r w:rsidRPr="00CC1A1A">
        <w:rPr>
          <w:rFonts w:ascii="Simplified Arabic" w:hAnsi="Simplified Arabic" w:hint="cs"/>
          <w:b/>
          <w:bCs/>
          <w:sz w:val="27"/>
          <w:rtl/>
          <w:lang w:bidi="ar-LB"/>
        </w:rPr>
        <w:t xml:space="preserve">الأول: </w:t>
      </w:r>
      <w:r w:rsidRPr="00CC1A1A">
        <w:rPr>
          <w:rFonts w:hint="eastAsia"/>
          <w:sz w:val="27"/>
          <w:rtl/>
          <w:lang w:bidi="ar-LB"/>
        </w:rPr>
        <w:t>«</w:t>
      </w:r>
      <w:r w:rsidRPr="00CC1A1A">
        <w:rPr>
          <w:rFonts w:hint="cs"/>
          <w:sz w:val="27"/>
          <w:rtl/>
          <w:lang w:bidi="ar-LB"/>
        </w:rPr>
        <w:t>م</w:t>
      </w:r>
      <w:r w:rsidR="001944A2" w:rsidRPr="00CC1A1A">
        <w:rPr>
          <w:rFonts w:hint="cs"/>
          <w:sz w:val="27"/>
          <w:rtl/>
          <w:lang w:bidi="ar-LB"/>
        </w:rPr>
        <w:t>َ</w:t>
      </w:r>
      <w:r w:rsidRPr="00CC1A1A">
        <w:rPr>
          <w:rFonts w:hint="cs"/>
          <w:sz w:val="27"/>
          <w:rtl/>
          <w:lang w:bidi="ar-LB"/>
        </w:rPr>
        <w:t>ن</w:t>
      </w:r>
      <w:r w:rsidR="001944A2" w:rsidRPr="00CC1A1A">
        <w:rPr>
          <w:rFonts w:hint="cs"/>
          <w:sz w:val="27"/>
          <w:rtl/>
          <w:lang w:bidi="ar-LB"/>
        </w:rPr>
        <w:t>ْ</w:t>
      </w:r>
      <w:r w:rsidRPr="00CC1A1A">
        <w:rPr>
          <w:rFonts w:hint="cs"/>
          <w:sz w:val="27"/>
          <w:rtl/>
          <w:lang w:bidi="ar-LB"/>
        </w:rPr>
        <w:t xml:space="preserve"> أجنب فنام على ني</w:t>
      </w:r>
      <w:r w:rsidR="001944A2" w:rsidRPr="00CC1A1A">
        <w:rPr>
          <w:rFonts w:hint="cs"/>
          <w:sz w:val="27"/>
          <w:rtl/>
          <w:lang w:bidi="ar-LB"/>
        </w:rPr>
        <w:t>ّ</w:t>
      </w:r>
      <w:r w:rsidRPr="00CC1A1A">
        <w:rPr>
          <w:rFonts w:hint="cs"/>
          <w:sz w:val="27"/>
          <w:rtl/>
          <w:lang w:bidi="ar-LB"/>
        </w:rPr>
        <w:t>ة أن يغتسل قبل الفجر</w:t>
      </w:r>
      <w:r w:rsidR="001944A2" w:rsidRPr="00CC1A1A">
        <w:rPr>
          <w:rFonts w:hint="cs"/>
          <w:sz w:val="27"/>
          <w:rtl/>
          <w:lang w:bidi="ar-LB"/>
        </w:rPr>
        <w:t>،</w:t>
      </w:r>
      <w:r w:rsidRPr="00CC1A1A">
        <w:rPr>
          <w:rFonts w:hint="cs"/>
          <w:sz w:val="27"/>
          <w:rtl/>
          <w:lang w:bidi="ar-LB"/>
        </w:rPr>
        <w:t xml:space="preserve"> فاستمر به النوم إلى طلوع الفجر</w:t>
      </w:r>
      <w:r w:rsidR="001944A2" w:rsidRPr="00CC1A1A">
        <w:rPr>
          <w:rFonts w:hint="cs"/>
          <w:sz w:val="27"/>
          <w:rtl/>
          <w:lang w:bidi="ar-LB"/>
        </w:rPr>
        <w:t>،</w:t>
      </w:r>
      <w:r w:rsidRPr="00CC1A1A">
        <w:rPr>
          <w:rFonts w:hint="cs"/>
          <w:sz w:val="27"/>
          <w:rtl/>
          <w:lang w:bidi="ar-LB"/>
        </w:rPr>
        <w:t xml:space="preserve"> فليس عليه قضاء</w:t>
      </w:r>
      <w:r w:rsidR="001944A2" w:rsidRPr="00CC1A1A">
        <w:rPr>
          <w:rFonts w:hint="cs"/>
          <w:sz w:val="27"/>
          <w:rtl/>
          <w:lang w:bidi="ar-LB"/>
        </w:rPr>
        <w:t>،</w:t>
      </w:r>
      <w:r w:rsidRPr="00CC1A1A">
        <w:rPr>
          <w:rFonts w:hint="cs"/>
          <w:sz w:val="27"/>
          <w:rtl/>
          <w:lang w:bidi="ar-LB"/>
        </w:rPr>
        <w:t xml:space="preserve"> ولا كفارة</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60"/>
      </w:r>
      <w:r w:rsidRPr="00CC1A1A">
        <w:rPr>
          <w:sz w:val="27"/>
          <w:vertAlign w:val="superscript"/>
          <w:rtl/>
          <w:lang w:bidi="ar-LB"/>
        </w:rPr>
        <w:t>)</w:t>
      </w:r>
      <w:r w:rsidR="001944A2" w:rsidRPr="00CC1A1A">
        <w:rPr>
          <w:rFonts w:hint="cs"/>
          <w:sz w:val="27"/>
          <w:rtl/>
          <w:lang w:bidi="ar-LB"/>
        </w:rPr>
        <w:t>.</w:t>
      </w:r>
    </w:p>
    <w:p w:rsidR="001944A2" w:rsidRPr="00CC1A1A" w:rsidRDefault="00C27CDA" w:rsidP="002E1B90">
      <w:pPr>
        <w:rPr>
          <w:sz w:val="27"/>
          <w:rtl/>
          <w:lang w:bidi="ar-LB"/>
        </w:rPr>
      </w:pPr>
      <w:r w:rsidRPr="00CC1A1A">
        <w:rPr>
          <w:rFonts w:hint="cs"/>
          <w:sz w:val="27"/>
          <w:rtl/>
          <w:lang w:bidi="ar-LB"/>
        </w:rPr>
        <w:t>ويعتبر الشيخ الطوسي أن روايات الطائفة الثانية تدل</w:t>
      </w:r>
      <w:r w:rsidR="001944A2" w:rsidRPr="00CC1A1A">
        <w:rPr>
          <w:rFonts w:hint="cs"/>
          <w:sz w:val="27"/>
          <w:rtl/>
          <w:lang w:bidi="ar-LB"/>
        </w:rPr>
        <w:t>ّ</w:t>
      </w:r>
      <w:r w:rsidRPr="00CC1A1A">
        <w:rPr>
          <w:rFonts w:hint="cs"/>
          <w:sz w:val="27"/>
          <w:rtl/>
          <w:lang w:bidi="ar-LB"/>
        </w:rPr>
        <w:t xml:space="preserve"> على هذا القسم</w:t>
      </w:r>
      <w:r w:rsidR="001944A2" w:rsidRPr="00CC1A1A">
        <w:rPr>
          <w:rFonts w:hint="cs"/>
          <w:sz w:val="27"/>
          <w:rtl/>
          <w:lang w:bidi="ar-LB"/>
        </w:rPr>
        <w:t>.</w:t>
      </w:r>
      <w:r w:rsidRPr="00CC1A1A">
        <w:rPr>
          <w:rFonts w:hint="cs"/>
          <w:sz w:val="27"/>
          <w:rtl/>
          <w:lang w:bidi="ar-LB"/>
        </w:rPr>
        <w:t xml:space="preserve"> وهذا يعني أن المكل</w:t>
      </w:r>
      <w:r w:rsidR="001944A2" w:rsidRPr="00CC1A1A">
        <w:rPr>
          <w:rFonts w:hint="cs"/>
          <w:sz w:val="27"/>
          <w:rtl/>
          <w:lang w:bidi="ar-LB"/>
        </w:rPr>
        <w:t>َّ</w:t>
      </w:r>
      <w:r w:rsidRPr="00CC1A1A">
        <w:rPr>
          <w:rFonts w:hint="cs"/>
          <w:sz w:val="27"/>
          <w:rtl/>
          <w:lang w:bidi="ar-LB"/>
        </w:rPr>
        <w:t>ف إذا كان من ني</w:t>
      </w:r>
      <w:r w:rsidR="001944A2" w:rsidRPr="00CC1A1A">
        <w:rPr>
          <w:rFonts w:hint="cs"/>
          <w:sz w:val="27"/>
          <w:rtl/>
          <w:lang w:bidi="ar-LB"/>
        </w:rPr>
        <w:t>َّ</w:t>
      </w:r>
      <w:r w:rsidRPr="00CC1A1A">
        <w:rPr>
          <w:rFonts w:hint="cs"/>
          <w:sz w:val="27"/>
          <w:rtl/>
          <w:lang w:bidi="ar-LB"/>
        </w:rPr>
        <w:t>ته الغسل</w:t>
      </w:r>
      <w:r w:rsidR="001944A2" w:rsidRPr="00CC1A1A">
        <w:rPr>
          <w:rFonts w:hint="cs"/>
          <w:sz w:val="27"/>
          <w:rtl/>
          <w:lang w:bidi="ar-LB"/>
        </w:rPr>
        <w:t>،</w:t>
      </w:r>
      <w:r w:rsidRPr="00CC1A1A">
        <w:rPr>
          <w:rFonts w:hint="cs"/>
          <w:sz w:val="27"/>
          <w:rtl/>
          <w:lang w:bidi="ar-LB"/>
        </w:rPr>
        <w:t xml:space="preserve"> فنام</w:t>
      </w:r>
      <w:r w:rsidR="001944A2" w:rsidRPr="00CC1A1A">
        <w:rPr>
          <w:rFonts w:hint="cs"/>
          <w:sz w:val="27"/>
          <w:rtl/>
          <w:lang w:bidi="ar-LB"/>
        </w:rPr>
        <w:t>،</w:t>
      </w:r>
      <w:r w:rsidRPr="00CC1A1A">
        <w:rPr>
          <w:rFonts w:hint="cs"/>
          <w:sz w:val="27"/>
          <w:rtl/>
          <w:lang w:bidi="ar-LB"/>
        </w:rPr>
        <w:t xml:space="preserve"> فلا شيء عليه</w:t>
      </w:r>
      <w:r w:rsidR="001944A2" w:rsidRPr="00CC1A1A">
        <w:rPr>
          <w:rFonts w:hint="cs"/>
          <w:sz w:val="27"/>
          <w:rtl/>
          <w:lang w:bidi="ar-LB"/>
        </w:rPr>
        <w:t>؛</w:t>
      </w:r>
      <w:r w:rsidRPr="00CC1A1A">
        <w:rPr>
          <w:rFonts w:hint="cs"/>
          <w:sz w:val="27"/>
          <w:rtl/>
          <w:lang w:bidi="ar-LB"/>
        </w:rPr>
        <w:t xml:space="preserve"> أما إذا لم يكن من ني</w:t>
      </w:r>
      <w:r w:rsidR="001944A2" w:rsidRPr="00CC1A1A">
        <w:rPr>
          <w:rFonts w:hint="cs"/>
          <w:sz w:val="27"/>
          <w:rtl/>
          <w:lang w:bidi="ar-LB"/>
        </w:rPr>
        <w:t>َّ</w:t>
      </w:r>
      <w:r w:rsidRPr="00CC1A1A">
        <w:rPr>
          <w:rFonts w:hint="cs"/>
          <w:sz w:val="27"/>
          <w:rtl/>
          <w:lang w:bidi="ar-LB"/>
        </w:rPr>
        <w:t>ته الغسل</w:t>
      </w:r>
      <w:r w:rsidR="001944A2" w:rsidRPr="00CC1A1A">
        <w:rPr>
          <w:rFonts w:hint="cs"/>
          <w:sz w:val="27"/>
          <w:rtl/>
          <w:lang w:bidi="ar-LB"/>
        </w:rPr>
        <w:t>،</w:t>
      </w:r>
      <w:r w:rsidRPr="00CC1A1A">
        <w:rPr>
          <w:rFonts w:hint="cs"/>
          <w:sz w:val="27"/>
          <w:rtl/>
          <w:lang w:bidi="ar-LB"/>
        </w:rPr>
        <w:t xml:space="preserve"> فنام حت</w:t>
      </w:r>
      <w:r w:rsidR="001944A2" w:rsidRPr="00CC1A1A">
        <w:rPr>
          <w:rFonts w:hint="cs"/>
          <w:sz w:val="27"/>
          <w:rtl/>
          <w:lang w:bidi="ar-LB"/>
        </w:rPr>
        <w:t>ّ</w:t>
      </w:r>
      <w:r w:rsidRPr="00CC1A1A">
        <w:rPr>
          <w:rFonts w:hint="cs"/>
          <w:sz w:val="27"/>
          <w:rtl/>
          <w:lang w:bidi="ar-LB"/>
        </w:rPr>
        <w:t>ى الفجر</w:t>
      </w:r>
      <w:r w:rsidR="001944A2" w:rsidRPr="00CC1A1A">
        <w:rPr>
          <w:rFonts w:hint="cs"/>
          <w:sz w:val="27"/>
          <w:rtl/>
          <w:lang w:bidi="ar-LB"/>
        </w:rPr>
        <w:t>،</w:t>
      </w:r>
      <w:r w:rsidRPr="00CC1A1A">
        <w:rPr>
          <w:rFonts w:hint="cs"/>
          <w:sz w:val="27"/>
          <w:rtl/>
          <w:lang w:bidi="ar-LB"/>
        </w:rPr>
        <w:t xml:space="preserve"> فعليه القضاء والكفارة</w:t>
      </w:r>
      <w:r w:rsidR="001944A2" w:rsidRPr="00CC1A1A">
        <w:rPr>
          <w:rFonts w:hint="cs"/>
          <w:sz w:val="27"/>
          <w:rtl/>
          <w:lang w:bidi="ar-LB"/>
        </w:rPr>
        <w:t>؛</w:t>
      </w:r>
      <w:r w:rsidRPr="00CC1A1A">
        <w:rPr>
          <w:rFonts w:hint="cs"/>
          <w:sz w:val="27"/>
          <w:rtl/>
          <w:lang w:bidi="ar-LB"/>
        </w:rPr>
        <w:t xml:space="preserve"> لأنه من تعم</w:t>
      </w:r>
      <w:r w:rsidR="001944A2" w:rsidRPr="00CC1A1A">
        <w:rPr>
          <w:rFonts w:hint="cs"/>
          <w:sz w:val="27"/>
          <w:rtl/>
          <w:lang w:bidi="ar-LB"/>
        </w:rPr>
        <w:t>ُّ</w:t>
      </w:r>
      <w:r w:rsidRPr="00CC1A1A">
        <w:rPr>
          <w:rFonts w:hint="cs"/>
          <w:sz w:val="27"/>
          <w:rtl/>
          <w:lang w:bidi="ar-LB"/>
        </w:rPr>
        <w:t>د البقاء على الجنابة</w:t>
      </w:r>
      <w:r w:rsidR="001944A2" w:rsidRPr="00CC1A1A">
        <w:rPr>
          <w:rFonts w:hint="cs"/>
          <w:sz w:val="27"/>
          <w:rtl/>
          <w:lang w:bidi="ar-LB"/>
        </w:rPr>
        <w:t>.</w:t>
      </w:r>
    </w:p>
    <w:p w:rsidR="00C27CDA" w:rsidRPr="00CC1A1A" w:rsidRDefault="00C27CDA" w:rsidP="002E1B90">
      <w:pPr>
        <w:rPr>
          <w:sz w:val="27"/>
          <w:rtl/>
          <w:lang w:bidi="ar-LB"/>
        </w:rPr>
      </w:pPr>
      <w:r w:rsidRPr="00CC1A1A">
        <w:rPr>
          <w:rFonts w:hint="cs"/>
          <w:sz w:val="27"/>
          <w:rtl/>
          <w:lang w:bidi="ar-LB"/>
        </w:rPr>
        <w:t>وهذا التفصيل لا دليل عليه من الروايات نفسها</w:t>
      </w:r>
      <w:r w:rsidR="001944A2" w:rsidRPr="00CC1A1A">
        <w:rPr>
          <w:rFonts w:hint="cs"/>
          <w:sz w:val="27"/>
          <w:rtl/>
          <w:lang w:bidi="ar-LB"/>
        </w:rPr>
        <w:t>،</w:t>
      </w:r>
      <w:r w:rsidRPr="00CC1A1A">
        <w:rPr>
          <w:rFonts w:hint="cs"/>
          <w:sz w:val="27"/>
          <w:rtl/>
          <w:lang w:bidi="ar-LB"/>
        </w:rPr>
        <w:t xml:space="preserve"> ولا </w:t>
      </w:r>
      <w:r w:rsidR="001944A2" w:rsidRPr="00CC1A1A">
        <w:rPr>
          <w:rFonts w:hint="cs"/>
          <w:sz w:val="27"/>
          <w:rtl/>
          <w:lang w:bidi="ar-LB"/>
        </w:rPr>
        <w:t xml:space="preserve">من </w:t>
      </w:r>
      <w:r w:rsidRPr="00CC1A1A">
        <w:rPr>
          <w:rFonts w:hint="cs"/>
          <w:sz w:val="27"/>
          <w:rtl/>
          <w:lang w:bidi="ar-LB"/>
        </w:rPr>
        <w:t>غيرها</w:t>
      </w:r>
      <w:r w:rsidR="001944A2" w:rsidRPr="00CC1A1A">
        <w:rPr>
          <w:rFonts w:hint="cs"/>
          <w:sz w:val="27"/>
          <w:rtl/>
          <w:lang w:bidi="ar-LB"/>
        </w:rPr>
        <w:t xml:space="preserve">. </w:t>
      </w:r>
      <w:r w:rsidRPr="00CC1A1A">
        <w:rPr>
          <w:rFonts w:hint="cs"/>
          <w:sz w:val="27"/>
          <w:rtl/>
          <w:lang w:bidi="ar-LB"/>
        </w:rPr>
        <w:t xml:space="preserve">فلا قرينة تدل عليه. </w:t>
      </w:r>
    </w:p>
    <w:p w:rsidR="001944A2" w:rsidRPr="00CC1A1A" w:rsidRDefault="00C27CDA" w:rsidP="002E1B90">
      <w:pPr>
        <w:rPr>
          <w:sz w:val="27"/>
          <w:rtl/>
          <w:lang w:bidi="ar-LB"/>
        </w:rPr>
      </w:pPr>
      <w:r w:rsidRPr="00CC1A1A">
        <w:rPr>
          <w:rFonts w:hint="cs"/>
          <w:b/>
          <w:bCs/>
          <w:sz w:val="27"/>
          <w:rtl/>
          <w:lang w:bidi="ar-LB"/>
        </w:rPr>
        <w:t>الثاني</w:t>
      </w:r>
      <w:r w:rsidRPr="00CC1A1A">
        <w:rPr>
          <w:rFonts w:hint="cs"/>
          <w:sz w:val="27"/>
          <w:rtl/>
          <w:lang w:bidi="ar-LB"/>
        </w:rPr>
        <w:t xml:space="preserve">: </w:t>
      </w:r>
      <w:r w:rsidRPr="00CC1A1A">
        <w:rPr>
          <w:rFonts w:hint="eastAsia"/>
          <w:sz w:val="27"/>
          <w:rtl/>
          <w:lang w:bidi="ar-LB"/>
        </w:rPr>
        <w:t>«</w:t>
      </w:r>
      <w:r w:rsidRPr="00CC1A1A">
        <w:rPr>
          <w:rFonts w:hint="cs"/>
          <w:sz w:val="27"/>
          <w:rtl/>
          <w:lang w:bidi="ar-LB"/>
        </w:rPr>
        <w:t>أن ينتبه في الليل بعد النوم الأو</w:t>
      </w:r>
      <w:r w:rsidR="001944A2" w:rsidRPr="00CC1A1A">
        <w:rPr>
          <w:rFonts w:hint="cs"/>
          <w:sz w:val="27"/>
          <w:rtl/>
          <w:lang w:bidi="ar-LB"/>
        </w:rPr>
        <w:t>ّ</w:t>
      </w:r>
      <w:r w:rsidRPr="00CC1A1A">
        <w:rPr>
          <w:rFonts w:hint="cs"/>
          <w:sz w:val="27"/>
          <w:rtl/>
          <w:lang w:bidi="ar-LB"/>
        </w:rPr>
        <w:t>ل، ثم</w:t>
      </w:r>
      <w:r w:rsidR="001944A2" w:rsidRPr="00CC1A1A">
        <w:rPr>
          <w:rFonts w:hint="cs"/>
          <w:sz w:val="27"/>
          <w:rtl/>
          <w:lang w:bidi="ar-LB"/>
        </w:rPr>
        <w:t>ّ</w:t>
      </w:r>
      <w:r w:rsidRPr="00CC1A1A">
        <w:rPr>
          <w:rFonts w:hint="cs"/>
          <w:sz w:val="27"/>
          <w:rtl/>
          <w:lang w:bidi="ar-LB"/>
        </w:rPr>
        <w:t xml:space="preserve"> نام ثانياً</w:t>
      </w:r>
      <w:r w:rsidR="001944A2" w:rsidRPr="00CC1A1A">
        <w:rPr>
          <w:rFonts w:hint="cs"/>
          <w:sz w:val="27"/>
          <w:rtl/>
          <w:lang w:bidi="ar-LB"/>
        </w:rPr>
        <w:t>،</w:t>
      </w:r>
      <w:r w:rsidRPr="00CC1A1A">
        <w:rPr>
          <w:rFonts w:hint="cs"/>
          <w:sz w:val="27"/>
          <w:rtl/>
          <w:lang w:bidi="ar-LB"/>
        </w:rPr>
        <w:t xml:space="preserve"> ونوى أن يغتسل قبل الفجر</w:t>
      </w:r>
      <w:r w:rsidR="001944A2" w:rsidRPr="00CC1A1A">
        <w:rPr>
          <w:rFonts w:hint="cs"/>
          <w:sz w:val="27"/>
          <w:rtl/>
          <w:lang w:bidi="ar-LB"/>
        </w:rPr>
        <w:t>،</w:t>
      </w:r>
      <w:r w:rsidRPr="00CC1A1A">
        <w:rPr>
          <w:rFonts w:hint="cs"/>
          <w:sz w:val="27"/>
          <w:rtl/>
          <w:lang w:bidi="ar-LB"/>
        </w:rPr>
        <w:t xml:space="preserve"> واستمر</w:t>
      </w:r>
      <w:r w:rsidR="001944A2" w:rsidRPr="00CC1A1A">
        <w:rPr>
          <w:rFonts w:hint="cs"/>
          <w:sz w:val="27"/>
          <w:rtl/>
          <w:lang w:bidi="ar-LB"/>
        </w:rPr>
        <w:t>ّ</w:t>
      </w:r>
      <w:r w:rsidRPr="00CC1A1A">
        <w:rPr>
          <w:rFonts w:hint="cs"/>
          <w:sz w:val="27"/>
          <w:rtl/>
          <w:lang w:bidi="ar-LB"/>
        </w:rPr>
        <w:t xml:space="preserve"> به النوم إلى طلوع الفجر</w:t>
      </w:r>
      <w:r w:rsidR="001944A2" w:rsidRPr="00CC1A1A">
        <w:rPr>
          <w:rFonts w:hint="cs"/>
          <w:sz w:val="27"/>
          <w:rtl/>
          <w:lang w:bidi="ar-LB"/>
        </w:rPr>
        <w:t>،</w:t>
      </w:r>
      <w:r w:rsidRPr="00CC1A1A">
        <w:rPr>
          <w:rFonts w:hint="cs"/>
          <w:sz w:val="27"/>
          <w:rtl/>
          <w:lang w:bidi="ar-LB"/>
        </w:rPr>
        <w:t xml:space="preserve"> فعليه القضاء</w:t>
      </w:r>
      <w:r w:rsidR="001944A2" w:rsidRPr="00CC1A1A">
        <w:rPr>
          <w:rFonts w:hint="cs"/>
          <w:sz w:val="27"/>
          <w:rtl/>
          <w:lang w:bidi="ar-LB"/>
        </w:rPr>
        <w:t>،</w:t>
      </w:r>
      <w:r w:rsidRPr="00CC1A1A">
        <w:rPr>
          <w:rFonts w:hint="cs"/>
          <w:sz w:val="27"/>
          <w:rtl/>
          <w:lang w:bidi="ar-LB"/>
        </w:rPr>
        <w:t xml:space="preserve"> دون الكفارة</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61"/>
      </w:r>
      <w:r w:rsidRPr="00CC1A1A">
        <w:rPr>
          <w:sz w:val="27"/>
          <w:vertAlign w:val="superscript"/>
          <w:rtl/>
          <w:lang w:bidi="ar-LB"/>
        </w:rPr>
        <w:t>)</w:t>
      </w:r>
      <w:r w:rsidR="001944A2" w:rsidRPr="00CC1A1A">
        <w:rPr>
          <w:rFonts w:hint="cs"/>
          <w:sz w:val="27"/>
          <w:rtl/>
          <w:lang w:bidi="ar-LB"/>
        </w:rPr>
        <w:t>.</w:t>
      </w:r>
    </w:p>
    <w:p w:rsidR="001944A2" w:rsidRPr="00CC1A1A" w:rsidRDefault="00C27CDA" w:rsidP="002E1B90">
      <w:pPr>
        <w:rPr>
          <w:sz w:val="27"/>
          <w:rtl/>
          <w:lang w:bidi="ar-LB"/>
        </w:rPr>
      </w:pPr>
      <w:r w:rsidRPr="00CC1A1A">
        <w:rPr>
          <w:rFonts w:hint="cs"/>
          <w:sz w:val="27"/>
          <w:rtl/>
          <w:lang w:bidi="ar-LB"/>
        </w:rPr>
        <w:t xml:space="preserve">ويدل عليه </w:t>
      </w:r>
      <w:r w:rsidR="001944A2" w:rsidRPr="00CC1A1A">
        <w:rPr>
          <w:rFonts w:hint="cs"/>
          <w:sz w:val="27"/>
          <w:rtl/>
          <w:lang w:bidi="ar-LB"/>
        </w:rPr>
        <w:t xml:space="preserve">ـ </w:t>
      </w:r>
      <w:r w:rsidRPr="00CC1A1A">
        <w:rPr>
          <w:rFonts w:hint="cs"/>
          <w:sz w:val="27"/>
          <w:rtl/>
          <w:lang w:bidi="ar-LB"/>
        </w:rPr>
        <w:t>بح</w:t>
      </w:r>
      <w:r w:rsidR="001944A2" w:rsidRPr="00CC1A1A">
        <w:rPr>
          <w:rFonts w:hint="cs"/>
          <w:sz w:val="27"/>
          <w:rtl/>
          <w:lang w:bidi="ar-LB"/>
        </w:rPr>
        <w:t>َ</w:t>
      </w:r>
      <w:r w:rsidRPr="00CC1A1A">
        <w:rPr>
          <w:rFonts w:hint="cs"/>
          <w:sz w:val="27"/>
          <w:rtl/>
          <w:lang w:bidi="ar-LB"/>
        </w:rPr>
        <w:t>س</w:t>
      </w:r>
      <w:r w:rsidR="001944A2" w:rsidRPr="00CC1A1A">
        <w:rPr>
          <w:rFonts w:hint="cs"/>
          <w:sz w:val="27"/>
          <w:rtl/>
          <w:lang w:bidi="ar-LB"/>
        </w:rPr>
        <w:t>َ</w:t>
      </w:r>
      <w:r w:rsidRPr="00CC1A1A">
        <w:rPr>
          <w:rFonts w:hint="cs"/>
          <w:sz w:val="27"/>
          <w:rtl/>
          <w:lang w:bidi="ar-LB"/>
        </w:rPr>
        <w:t>ب الشيخ الطوسي</w:t>
      </w:r>
      <w:r w:rsidR="001944A2" w:rsidRPr="00CC1A1A">
        <w:rPr>
          <w:rFonts w:hint="cs"/>
          <w:sz w:val="27"/>
          <w:rtl/>
          <w:lang w:bidi="ar-LB"/>
        </w:rPr>
        <w:t xml:space="preserve"> ـ</w:t>
      </w:r>
      <w:r w:rsidRPr="00CC1A1A">
        <w:rPr>
          <w:rFonts w:hint="cs"/>
          <w:sz w:val="27"/>
          <w:rtl/>
          <w:lang w:bidi="ar-LB"/>
        </w:rPr>
        <w:t>، بالإضافة إلى روايات الطائفة الثالثة، صحيحة ابن أبي يعفور قال: قلت</w:t>
      </w:r>
      <w:r w:rsidR="001944A2" w:rsidRPr="00CC1A1A">
        <w:rPr>
          <w:rFonts w:hint="cs"/>
          <w:sz w:val="27"/>
          <w:rtl/>
          <w:lang w:bidi="ar-LB"/>
        </w:rPr>
        <w:t>ُ</w:t>
      </w:r>
      <w:r w:rsidRPr="00CC1A1A">
        <w:rPr>
          <w:rFonts w:hint="cs"/>
          <w:sz w:val="27"/>
          <w:rtl/>
          <w:lang w:bidi="ar-LB"/>
        </w:rPr>
        <w:t xml:space="preserve"> لأبي عبد الله</w:t>
      </w:r>
      <w:r w:rsidR="00F91E62" w:rsidRPr="00CC1A1A">
        <w:rPr>
          <w:rFonts w:cs="Mosawi" w:hint="cs"/>
          <w:sz w:val="27"/>
          <w:szCs w:val="22"/>
          <w:rtl/>
          <w:lang w:bidi="ar-LB"/>
        </w:rPr>
        <w:t>×</w:t>
      </w:r>
      <w:r w:rsidR="001944A2" w:rsidRPr="00CC1A1A">
        <w:rPr>
          <w:rFonts w:hint="cs"/>
          <w:sz w:val="27"/>
          <w:rtl/>
          <w:lang w:bidi="ar-LB"/>
        </w:rPr>
        <w:t xml:space="preserve">: </w:t>
      </w:r>
      <w:r w:rsidRPr="00CC1A1A">
        <w:rPr>
          <w:rFonts w:hint="cs"/>
          <w:sz w:val="27"/>
          <w:rtl/>
          <w:lang w:bidi="ar-LB"/>
        </w:rPr>
        <w:t>الرجل يجنب في شهر رمضان</w:t>
      </w:r>
      <w:r w:rsidR="001944A2" w:rsidRPr="00CC1A1A">
        <w:rPr>
          <w:rFonts w:hint="cs"/>
          <w:sz w:val="27"/>
          <w:rtl/>
          <w:lang w:bidi="ar-LB"/>
        </w:rPr>
        <w:t>،</w:t>
      </w:r>
      <w:r w:rsidRPr="00CC1A1A">
        <w:rPr>
          <w:rFonts w:hint="cs"/>
          <w:sz w:val="27"/>
          <w:rtl/>
          <w:lang w:bidi="ar-LB"/>
        </w:rPr>
        <w:t xml:space="preserve"> ثم يستيقظ</w:t>
      </w:r>
      <w:r w:rsidR="001944A2" w:rsidRPr="00CC1A1A">
        <w:rPr>
          <w:rFonts w:hint="cs"/>
          <w:sz w:val="27"/>
          <w:rtl/>
          <w:lang w:bidi="ar-LB"/>
        </w:rPr>
        <w:t>،</w:t>
      </w:r>
      <w:r w:rsidRPr="00CC1A1A">
        <w:rPr>
          <w:rFonts w:hint="cs"/>
          <w:sz w:val="27"/>
          <w:rtl/>
          <w:lang w:bidi="ar-LB"/>
        </w:rPr>
        <w:t xml:space="preserve"> ثم ينام حت</w:t>
      </w:r>
      <w:r w:rsidR="001944A2" w:rsidRPr="00CC1A1A">
        <w:rPr>
          <w:rFonts w:hint="cs"/>
          <w:sz w:val="27"/>
          <w:rtl/>
          <w:lang w:bidi="ar-LB"/>
        </w:rPr>
        <w:t>ّ</w:t>
      </w:r>
      <w:r w:rsidRPr="00CC1A1A">
        <w:rPr>
          <w:rFonts w:hint="cs"/>
          <w:sz w:val="27"/>
          <w:rtl/>
          <w:lang w:bidi="ar-LB"/>
        </w:rPr>
        <w:t>ى يصبح</w:t>
      </w:r>
      <w:r w:rsidR="008D3054">
        <w:rPr>
          <w:rFonts w:hint="cs"/>
          <w:sz w:val="27"/>
          <w:rtl/>
          <w:lang w:bidi="ar-LB"/>
        </w:rPr>
        <w:t>؟</w:t>
      </w:r>
      <w:r w:rsidRPr="00CC1A1A">
        <w:rPr>
          <w:rFonts w:hint="cs"/>
          <w:sz w:val="27"/>
          <w:rtl/>
          <w:lang w:bidi="ar-LB"/>
        </w:rPr>
        <w:t xml:space="preserve"> قال: يتم</w:t>
      </w:r>
      <w:r w:rsidR="001944A2" w:rsidRPr="00CC1A1A">
        <w:rPr>
          <w:rFonts w:hint="cs"/>
          <w:sz w:val="27"/>
          <w:rtl/>
          <w:lang w:bidi="ar-LB"/>
        </w:rPr>
        <w:t>ّ</w:t>
      </w:r>
      <w:r w:rsidRPr="00CC1A1A">
        <w:rPr>
          <w:rFonts w:hint="cs"/>
          <w:sz w:val="27"/>
          <w:rtl/>
          <w:lang w:bidi="ar-LB"/>
        </w:rPr>
        <w:t xml:space="preserve"> صومه</w:t>
      </w:r>
      <w:r w:rsidR="001944A2" w:rsidRPr="00CC1A1A">
        <w:rPr>
          <w:rFonts w:hint="cs"/>
          <w:sz w:val="27"/>
          <w:rtl/>
          <w:lang w:bidi="ar-LB"/>
        </w:rPr>
        <w:t>،</w:t>
      </w:r>
      <w:r w:rsidRPr="00CC1A1A">
        <w:rPr>
          <w:rFonts w:hint="cs"/>
          <w:sz w:val="27"/>
          <w:rtl/>
          <w:lang w:bidi="ar-LB"/>
        </w:rPr>
        <w:t xml:space="preserve"> ويقضي يوماً آخر</w:t>
      </w:r>
      <w:r w:rsidR="001944A2" w:rsidRPr="00CC1A1A">
        <w:rPr>
          <w:rFonts w:hint="cs"/>
          <w:sz w:val="27"/>
          <w:rtl/>
          <w:lang w:bidi="ar-LB"/>
        </w:rPr>
        <w:t>؛</w:t>
      </w:r>
      <w:r w:rsidRPr="00CC1A1A">
        <w:rPr>
          <w:rFonts w:hint="cs"/>
          <w:sz w:val="27"/>
          <w:rtl/>
          <w:lang w:bidi="ar-LB"/>
        </w:rPr>
        <w:t xml:space="preserve"> وإن</w:t>
      </w:r>
      <w:r w:rsidR="001944A2" w:rsidRPr="00CC1A1A">
        <w:rPr>
          <w:rFonts w:hint="cs"/>
          <w:sz w:val="27"/>
          <w:rtl/>
          <w:lang w:bidi="ar-LB"/>
        </w:rPr>
        <w:t>ْ</w:t>
      </w:r>
      <w:r w:rsidRPr="00CC1A1A">
        <w:rPr>
          <w:rFonts w:hint="cs"/>
          <w:sz w:val="27"/>
          <w:rtl/>
          <w:lang w:bidi="ar-LB"/>
        </w:rPr>
        <w:t xml:space="preserve"> لم يستيقظ حت</w:t>
      </w:r>
      <w:r w:rsidR="001944A2" w:rsidRPr="00CC1A1A">
        <w:rPr>
          <w:rFonts w:hint="cs"/>
          <w:sz w:val="27"/>
          <w:rtl/>
          <w:lang w:bidi="ar-LB"/>
        </w:rPr>
        <w:t>ّ</w:t>
      </w:r>
      <w:r w:rsidRPr="00CC1A1A">
        <w:rPr>
          <w:rFonts w:hint="cs"/>
          <w:sz w:val="27"/>
          <w:rtl/>
          <w:lang w:bidi="ar-LB"/>
        </w:rPr>
        <w:t>ى يصبح أتم</w:t>
      </w:r>
      <w:r w:rsidR="001944A2" w:rsidRPr="00CC1A1A">
        <w:rPr>
          <w:rFonts w:hint="cs"/>
          <w:sz w:val="27"/>
          <w:rtl/>
          <w:lang w:bidi="ar-LB"/>
        </w:rPr>
        <w:t>َّ</w:t>
      </w:r>
      <w:r w:rsidRPr="00CC1A1A">
        <w:rPr>
          <w:rFonts w:hint="cs"/>
          <w:sz w:val="27"/>
          <w:rtl/>
          <w:lang w:bidi="ar-LB"/>
        </w:rPr>
        <w:t xml:space="preserve"> يومه ولا شيء عليه</w:t>
      </w:r>
      <w:r w:rsidRPr="00CC1A1A">
        <w:rPr>
          <w:sz w:val="27"/>
          <w:vertAlign w:val="superscript"/>
          <w:rtl/>
          <w:lang w:bidi="ar-LB"/>
        </w:rPr>
        <w:t>(</w:t>
      </w:r>
      <w:r w:rsidRPr="00CC1A1A">
        <w:rPr>
          <w:rStyle w:val="EndnoteReference"/>
          <w:sz w:val="27"/>
          <w:rtl/>
          <w:lang w:bidi="ar-LB"/>
        </w:rPr>
        <w:endnoteReference w:id="762"/>
      </w:r>
      <w:r w:rsidRPr="00CC1A1A">
        <w:rPr>
          <w:sz w:val="27"/>
          <w:vertAlign w:val="superscript"/>
          <w:rtl/>
          <w:lang w:bidi="ar-LB"/>
        </w:rPr>
        <w:t>)</w:t>
      </w:r>
      <w:r w:rsidR="001944A2" w:rsidRPr="00CC1A1A">
        <w:rPr>
          <w:rFonts w:hint="cs"/>
          <w:sz w:val="27"/>
          <w:rtl/>
          <w:lang w:bidi="ar-LB"/>
        </w:rPr>
        <w:t>.</w:t>
      </w:r>
    </w:p>
    <w:p w:rsidR="00C27CDA" w:rsidRPr="00CC1A1A" w:rsidRDefault="00C27CDA" w:rsidP="002E1B90">
      <w:pPr>
        <w:rPr>
          <w:sz w:val="27"/>
          <w:rtl/>
          <w:lang w:bidi="ar-LB"/>
        </w:rPr>
      </w:pPr>
      <w:r w:rsidRPr="00CC1A1A">
        <w:rPr>
          <w:rFonts w:hint="cs"/>
          <w:sz w:val="27"/>
          <w:rtl/>
          <w:lang w:bidi="ar-LB"/>
        </w:rPr>
        <w:t>وهذه الرواية أيضاً لا قرينة فيها على ني</w:t>
      </w:r>
      <w:r w:rsidR="001944A2" w:rsidRPr="00CC1A1A">
        <w:rPr>
          <w:rFonts w:hint="cs"/>
          <w:sz w:val="27"/>
          <w:rtl/>
          <w:lang w:bidi="ar-LB"/>
        </w:rPr>
        <w:t>ّ</w:t>
      </w:r>
      <w:r w:rsidRPr="00CC1A1A">
        <w:rPr>
          <w:rFonts w:hint="cs"/>
          <w:sz w:val="27"/>
          <w:rtl/>
          <w:lang w:bidi="ar-LB"/>
        </w:rPr>
        <w:t>ة الغسل</w:t>
      </w:r>
      <w:r w:rsidR="001944A2" w:rsidRPr="00CC1A1A">
        <w:rPr>
          <w:rFonts w:hint="cs"/>
          <w:sz w:val="27"/>
          <w:rtl/>
          <w:lang w:bidi="ar-LB"/>
        </w:rPr>
        <w:t>؛</w:t>
      </w:r>
      <w:r w:rsidRPr="00CC1A1A">
        <w:rPr>
          <w:rFonts w:hint="cs"/>
          <w:sz w:val="27"/>
          <w:rtl/>
          <w:lang w:bidi="ar-LB"/>
        </w:rPr>
        <w:t xml:space="preserve"> لأن الاستيقاظ أعم</w:t>
      </w:r>
      <w:r w:rsidR="001944A2" w:rsidRPr="00CC1A1A">
        <w:rPr>
          <w:rFonts w:hint="cs"/>
          <w:sz w:val="27"/>
          <w:rtl/>
          <w:lang w:bidi="ar-LB"/>
        </w:rPr>
        <w:t>ّ</w:t>
      </w:r>
      <w:r w:rsidRPr="00CC1A1A">
        <w:rPr>
          <w:rFonts w:hint="cs"/>
          <w:sz w:val="27"/>
          <w:rtl/>
          <w:lang w:bidi="ar-LB"/>
        </w:rPr>
        <w:t xml:space="preserve"> من نية الغسل وعدمها</w:t>
      </w:r>
      <w:r w:rsidR="001944A2" w:rsidRPr="00CC1A1A">
        <w:rPr>
          <w:rFonts w:hint="cs"/>
          <w:sz w:val="27"/>
          <w:rtl/>
          <w:lang w:bidi="ar-LB"/>
        </w:rPr>
        <w:t>.</w:t>
      </w:r>
    </w:p>
    <w:p w:rsidR="00FF7674" w:rsidRPr="00CC1A1A" w:rsidRDefault="00C27CDA" w:rsidP="00D957D6">
      <w:pPr>
        <w:spacing w:line="420" w:lineRule="exact"/>
        <w:rPr>
          <w:sz w:val="27"/>
          <w:rtl/>
          <w:lang w:bidi="ar-LB"/>
        </w:rPr>
      </w:pPr>
      <w:r w:rsidRPr="00CC1A1A">
        <w:rPr>
          <w:rFonts w:hint="cs"/>
          <w:b/>
          <w:bCs/>
          <w:sz w:val="27"/>
          <w:rtl/>
          <w:lang w:bidi="ar-LB"/>
        </w:rPr>
        <w:t>الثالث</w:t>
      </w:r>
      <w:r w:rsidRPr="00CC1A1A">
        <w:rPr>
          <w:rFonts w:hint="cs"/>
          <w:sz w:val="27"/>
          <w:rtl/>
          <w:lang w:bidi="ar-LB"/>
        </w:rPr>
        <w:t xml:space="preserve">: </w:t>
      </w:r>
      <w:r w:rsidRPr="00CC1A1A">
        <w:rPr>
          <w:rFonts w:hint="eastAsia"/>
          <w:sz w:val="27"/>
          <w:rtl/>
          <w:lang w:bidi="ar-LB"/>
        </w:rPr>
        <w:t>«</w:t>
      </w:r>
      <w:r w:rsidRPr="00CC1A1A">
        <w:rPr>
          <w:rFonts w:hint="cs"/>
          <w:sz w:val="27"/>
          <w:rtl/>
          <w:lang w:bidi="ar-LB"/>
        </w:rPr>
        <w:t>فإن</w:t>
      </w:r>
      <w:r w:rsidR="001944A2" w:rsidRPr="00CC1A1A">
        <w:rPr>
          <w:rFonts w:hint="cs"/>
          <w:sz w:val="27"/>
          <w:rtl/>
          <w:lang w:bidi="ar-LB"/>
        </w:rPr>
        <w:t>ْ</w:t>
      </w:r>
      <w:r w:rsidRPr="00CC1A1A">
        <w:rPr>
          <w:rFonts w:hint="cs"/>
          <w:sz w:val="27"/>
          <w:rtl/>
          <w:lang w:bidi="ar-LB"/>
        </w:rPr>
        <w:t xml:space="preserve"> نام ثالثاً فعليه القضاء والكف</w:t>
      </w:r>
      <w:r w:rsidR="00FF7674" w:rsidRPr="00CC1A1A">
        <w:rPr>
          <w:rFonts w:hint="cs"/>
          <w:sz w:val="27"/>
          <w:rtl/>
          <w:lang w:bidi="ar-LB"/>
        </w:rPr>
        <w:t>ّ</w:t>
      </w:r>
      <w:r w:rsidRPr="00CC1A1A">
        <w:rPr>
          <w:rFonts w:hint="cs"/>
          <w:sz w:val="27"/>
          <w:rtl/>
          <w:lang w:bidi="ar-LB"/>
        </w:rPr>
        <w:t>ارة</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63"/>
      </w:r>
      <w:r w:rsidRPr="00CC1A1A">
        <w:rPr>
          <w:sz w:val="27"/>
          <w:vertAlign w:val="superscript"/>
          <w:rtl/>
          <w:lang w:bidi="ar-LB"/>
        </w:rPr>
        <w:t>)</w:t>
      </w:r>
      <w:r w:rsidR="00FF7674" w:rsidRPr="00CC1A1A">
        <w:rPr>
          <w:rFonts w:hint="cs"/>
          <w:sz w:val="27"/>
          <w:rtl/>
          <w:lang w:bidi="ar-LB"/>
        </w:rPr>
        <w:t>،</w:t>
      </w:r>
      <w:r w:rsidRPr="00CC1A1A">
        <w:rPr>
          <w:rFonts w:hint="cs"/>
          <w:sz w:val="27"/>
          <w:rtl/>
          <w:lang w:bidi="ar-LB"/>
        </w:rPr>
        <w:t xml:space="preserve"> أي نام ثالثاً بعد الاستيقاظ الثاني</w:t>
      </w:r>
      <w:r w:rsidR="00FF7674" w:rsidRPr="00CC1A1A">
        <w:rPr>
          <w:rFonts w:hint="cs"/>
          <w:sz w:val="27"/>
          <w:rtl/>
          <w:lang w:bidi="ar-LB"/>
        </w:rPr>
        <w:t>.</w:t>
      </w:r>
    </w:p>
    <w:p w:rsidR="00C27CDA" w:rsidRPr="00CC1A1A" w:rsidRDefault="00C27CDA" w:rsidP="002E1B90">
      <w:pPr>
        <w:rPr>
          <w:sz w:val="27"/>
          <w:rtl/>
          <w:lang w:bidi="ar-LB"/>
        </w:rPr>
      </w:pPr>
      <w:r w:rsidRPr="00CC1A1A">
        <w:rPr>
          <w:rFonts w:hint="cs"/>
          <w:sz w:val="27"/>
          <w:rtl/>
          <w:lang w:bidi="ar-LB"/>
        </w:rPr>
        <w:t>ويدل</w:t>
      </w:r>
      <w:r w:rsidR="00FF7674" w:rsidRPr="00CC1A1A">
        <w:rPr>
          <w:rFonts w:hint="cs"/>
          <w:sz w:val="27"/>
          <w:rtl/>
          <w:lang w:bidi="ar-LB"/>
        </w:rPr>
        <w:t>ّ</w:t>
      </w:r>
      <w:r w:rsidRPr="00CC1A1A">
        <w:rPr>
          <w:rFonts w:hint="cs"/>
          <w:sz w:val="27"/>
          <w:rtl/>
          <w:lang w:bidi="ar-LB"/>
        </w:rPr>
        <w:t xml:space="preserve"> على هذا الحكم </w:t>
      </w:r>
      <w:r w:rsidR="00FF7674" w:rsidRPr="00CC1A1A">
        <w:rPr>
          <w:rFonts w:hint="cs"/>
          <w:sz w:val="27"/>
          <w:rtl/>
          <w:lang w:bidi="ar-LB"/>
        </w:rPr>
        <w:t xml:space="preserve">ـ </w:t>
      </w:r>
      <w:r w:rsidRPr="00CC1A1A">
        <w:rPr>
          <w:rFonts w:hint="cs"/>
          <w:sz w:val="27"/>
          <w:rtl/>
          <w:lang w:bidi="ar-LB"/>
        </w:rPr>
        <w:t>بح</w:t>
      </w:r>
      <w:r w:rsidR="00FF7674" w:rsidRPr="00CC1A1A">
        <w:rPr>
          <w:rFonts w:hint="cs"/>
          <w:sz w:val="27"/>
          <w:rtl/>
          <w:lang w:bidi="ar-LB"/>
        </w:rPr>
        <w:t>َ</w:t>
      </w:r>
      <w:r w:rsidRPr="00CC1A1A">
        <w:rPr>
          <w:rFonts w:hint="cs"/>
          <w:sz w:val="27"/>
          <w:rtl/>
          <w:lang w:bidi="ar-LB"/>
        </w:rPr>
        <w:t>س</w:t>
      </w:r>
      <w:r w:rsidR="00FF7674" w:rsidRPr="00CC1A1A">
        <w:rPr>
          <w:rFonts w:hint="cs"/>
          <w:sz w:val="27"/>
          <w:rtl/>
          <w:lang w:bidi="ar-LB"/>
        </w:rPr>
        <w:t>َ</w:t>
      </w:r>
      <w:r w:rsidRPr="00CC1A1A">
        <w:rPr>
          <w:rFonts w:hint="cs"/>
          <w:sz w:val="27"/>
          <w:rtl/>
          <w:lang w:bidi="ar-LB"/>
        </w:rPr>
        <w:t xml:space="preserve">ب رأي الشيخ الطوسي </w:t>
      </w:r>
      <w:r w:rsidR="00FF7674" w:rsidRPr="00CC1A1A">
        <w:rPr>
          <w:rFonts w:hint="cs"/>
          <w:sz w:val="27"/>
          <w:rtl/>
          <w:lang w:bidi="ar-LB"/>
        </w:rPr>
        <w:t xml:space="preserve">ـ </w:t>
      </w:r>
      <w:r w:rsidRPr="00CC1A1A">
        <w:rPr>
          <w:rFonts w:hint="cs"/>
          <w:sz w:val="27"/>
          <w:rtl/>
          <w:lang w:bidi="ar-LB"/>
        </w:rPr>
        <w:t xml:space="preserve">روايات الطائفة الأولى، مع أن الروايات خالية من هذا التفصيل الذي أشار إليه الشيخ المفيد. </w:t>
      </w:r>
    </w:p>
    <w:p w:rsidR="00C27CDA" w:rsidRPr="00CC1A1A" w:rsidRDefault="00C27CDA" w:rsidP="002E1B90">
      <w:pPr>
        <w:rPr>
          <w:sz w:val="27"/>
          <w:rtl/>
          <w:lang w:bidi="ar-LB"/>
        </w:rPr>
      </w:pPr>
      <w:r w:rsidRPr="00CC1A1A">
        <w:rPr>
          <w:rFonts w:hint="cs"/>
          <w:sz w:val="27"/>
          <w:rtl/>
          <w:lang w:bidi="ar-LB"/>
        </w:rPr>
        <w:t>والروايات التي تفصّ</w:t>
      </w:r>
      <w:r w:rsidR="00FF7674" w:rsidRPr="00CC1A1A">
        <w:rPr>
          <w:rFonts w:hint="cs"/>
          <w:sz w:val="27"/>
          <w:rtl/>
          <w:lang w:bidi="ar-LB"/>
        </w:rPr>
        <w:t>ِ</w:t>
      </w:r>
      <w:r w:rsidRPr="00CC1A1A">
        <w:rPr>
          <w:rFonts w:hint="cs"/>
          <w:sz w:val="27"/>
          <w:rtl/>
          <w:lang w:bidi="ar-LB"/>
        </w:rPr>
        <w:t>ل بين الاستيقاظ وعدمه قد تكون بمثابة الطائفة الرابعة، وإنما لم نعنونها كذلك لإبراز موقف الشيخ الطوسي</w:t>
      </w:r>
      <w:r w:rsidR="00FF7674" w:rsidRPr="00CC1A1A">
        <w:rPr>
          <w:rFonts w:hint="cs"/>
          <w:sz w:val="27"/>
          <w:rtl/>
          <w:lang w:bidi="ar-LB"/>
        </w:rPr>
        <w:t>،</w:t>
      </w:r>
      <w:r w:rsidRPr="00CC1A1A">
        <w:rPr>
          <w:rFonts w:hint="cs"/>
          <w:sz w:val="27"/>
          <w:rtl/>
          <w:lang w:bidi="ar-LB"/>
        </w:rPr>
        <w:t xml:space="preserve"> تبعاً لأستاذه الشيخ المفيد</w:t>
      </w:r>
      <w:r w:rsidR="00FF7674" w:rsidRPr="00CC1A1A">
        <w:rPr>
          <w:rFonts w:hint="cs"/>
          <w:sz w:val="27"/>
          <w:rtl/>
          <w:lang w:bidi="ar-LB"/>
        </w:rPr>
        <w:t>؛</w:t>
      </w:r>
      <w:r w:rsidRPr="00CC1A1A">
        <w:rPr>
          <w:rFonts w:hint="cs"/>
          <w:sz w:val="27"/>
          <w:rtl/>
          <w:lang w:bidi="ar-LB"/>
        </w:rPr>
        <w:t xml:space="preserve"> إذ لعله أو</w:t>
      </w:r>
      <w:r w:rsidR="00FF7674" w:rsidRPr="00CC1A1A">
        <w:rPr>
          <w:rFonts w:hint="cs"/>
          <w:sz w:val="27"/>
          <w:rtl/>
          <w:lang w:bidi="ar-LB"/>
        </w:rPr>
        <w:t>َّ</w:t>
      </w:r>
      <w:r w:rsidRPr="00CC1A1A">
        <w:rPr>
          <w:rFonts w:hint="cs"/>
          <w:sz w:val="27"/>
          <w:rtl/>
          <w:lang w:bidi="ar-LB"/>
        </w:rPr>
        <w:t>ل م</w:t>
      </w:r>
      <w:r w:rsidR="00FF7674" w:rsidRPr="00CC1A1A">
        <w:rPr>
          <w:rFonts w:hint="cs"/>
          <w:sz w:val="27"/>
          <w:rtl/>
          <w:lang w:bidi="ar-LB"/>
        </w:rPr>
        <w:t>َ</w:t>
      </w:r>
      <w:r w:rsidRPr="00CC1A1A">
        <w:rPr>
          <w:rFonts w:hint="cs"/>
          <w:sz w:val="27"/>
          <w:rtl/>
          <w:lang w:bidi="ar-LB"/>
        </w:rPr>
        <w:t>ن</w:t>
      </w:r>
      <w:r w:rsidR="00FF7674" w:rsidRPr="00CC1A1A">
        <w:rPr>
          <w:rFonts w:hint="cs"/>
          <w:sz w:val="27"/>
          <w:rtl/>
          <w:lang w:bidi="ar-LB"/>
        </w:rPr>
        <w:t>ْ</w:t>
      </w:r>
      <w:r w:rsidRPr="00CC1A1A">
        <w:rPr>
          <w:rFonts w:hint="cs"/>
          <w:sz w:val="27"/>
          <w:rtl/>
          <w:lang w:bidi="ar-LB"/>
        </w:rPr>
        <w:t xml:space="preserve"> أشار إلى هذا التفصيل</w:t>
      </w:r>
      <w:r w:rsidR="00FF7674" w:rsidRPr="00CC1A1A">
        <w:rPr>
          <w:rFonts w:hint="cs"/>
          <w:sz w:val="27"/>
          <w:rtl/>
          <w:lang w:bidi="ar-LB"/>
        </w:rPr>
        <w:t>.</w:t>
      </w:r>
      <w:r w:rsidRPr="00CC1A1A">
        <w:rPr>
          <w:rFonts w:hint="cs"/>
          <w:sz w:val="27"/>
          <w:rtl/>
          <w:lang w:bidi="ar-LB"/>
        </w:rPr>
        <w:t xml:space="preserve"> وهذه الروايات قد تكون أيضاً بمثابة القيد للروايات الأخرى التي لا توجب القضاء</w:t>
      </w:r>
      <w:r w:rsidR="00FF7674" w:rsidRPr="00CC1A1A">
        <w:rPr>
          <w:rFonts w:hint="cs"/>
          <w:sz w:val="27"/>
          <w:rtl/>
          <w:lang w:bidi="ar-LB"/>
        </w:rPr>
        <w:t>،</w:t>
      </w:r>
      <w:r w:rsidRPr="00CC1A1A">
        <w:rPr>
          <w:rFonts w:hint="cs"/>
          <w:sz w:val="27"/>
          <w:rtl/>
          <w:lang w:bidi="ar-LB"/>
        </w:rPr>
        <w:t xml:space="preserve"> ولا الكفارة</w:t>
      </w:r>
      <w:r w:rsidR="00FF7674" w:rsidRPr="00CC1A1A">
        <w:rPr>
          <w:rFonts w:hint="cs"/>
          <w:sz w:val="27"/>
          <w:rtl/>
          <w:lang w:bidi="ar-LB"/>
        </w:rPr>
        <w:t>.</w:t>
      </w:r>
      <w:r w:rsidRPr="00CC1A1A">
        <w:rPr>
          <w:rFonts w:hint="cs"/>
          <w:sz w:val="27"/>
          <w:rtl/>
          <w:lang w:bidi="ar-LB"/>
        </w:rPr>
        <w:t xml:space="preserve"> لكن</w:t>
      </w:r>
      <w:r w:rsidR="00FF7674" w:rsidRPr="00CC1A1A">
        <w:rPr>
          <w:rFonts w:hint="cs"/>
          <w:sz w:val="27"/>
          <w:rtl/>
          <w:lang w:bidi="ar-LB"/>
        </w:rPr>
        <w:t>ْ</w:t>
      </w:r>
      <w:r w:rsidRPr="00CC1A1A">
        <w:rPr>
          <w:rFonts w:hint="cs"/>
          <w:sz w:val="27"/>
          <w:rtl/>
          <w:lang w:bidi="ar-LB"/>
        </w:rPr>
        <w:t xml:space="preserve"> حيث </w:t>
      </w:r>
      <w:r w:rsidR="00FF7674" w:rsidRPr="00CC1A1A">
        <w:rPr>
          <w:rFonts w:hint="cs"/>
          <w:sz w:val="27"/>
          <w:rtl/>
          <w:lang w:bidi="ar-LB"/>
        </w:rPr>
        <w:t>إ</w:t>
      </w:r>
      <w:r w:rsidRPr="00CC1A1A">
        <w:rPr>
          <w:rFonts w:hint="cs"/>
          <w:sz w:val="27"/>
          <w:rtl/>
          <w:lang w:bidi="ar-LB"/>
        </w:rPr>
        <w:t>ن تلك الروايات يذكر فيها الإمام</w:t>
      </w:r>
      <w:r w:rsidR="00F91E62" w:rsidRPr="00CC1A1A">
        <w:rPr>
          <w:rFonts w:cs="Mosawi" w:hint="cs"/>
          <w:sz w:val="27"/>
          <w:szCs w:val="22"/>
          <w:rtl/>
          <w:lang w:bidi="ar-LB"/>
        </w:rPr>
        <w:t>×</w:t>
      </w:r>
      <w:r w:rsidRPr="00CC1A1A">
        <w:rPr>
          <w:rFonts w:hint="cs"/>
          <w:sz w:val="27"/>
          <w:rtl/>
          <w:lang w:bidi="ar-LB"/>
        </w:rPr>
        <w:t xml:space="preserve"> أن</w:t>
      </w:r>
      <w:r w:rsidR="00FF7674" w:rsidRPr="00CC1A1A">
        <w:rPr>
          <w:rFonts w:hint="cs"/>
          <w:sz w:val="27"/>
          <w:rtl/>
          <w:lang w:bidi="ar-LB"/>
        </w:rPr>
        <w:t>ّ</w:t>
      </w:r>
      <w:r w:rsidRPr="00CC1A1A">
        <w:rPr>
          <w:rFonts w:hint="cs"/>
          <w:sz w:val="27"/>
          <w:rtl/>
          <w:lang w:bidi="ar-LB"/>
        </w:rPr>
        <w:t xml:space="preserve"> فعله هذا كان في وقت</w:t>
      </w:r>
      <w:r w:rsidR="00FF7674" w:rsidRPr="00CC1A1A">
        <w:rPr>
          <w:rFonts w:hint="cs"/>
          <w:sz w:val="27"/>
          <w:rtl/>
          <w:lang w:bidi="ar-LB"/>
        </w:rPr>
        <w:t>ٍ</w:t>
      </w:r>
      <w:r w:rsidRPr="00CC1A1A">
        <w:rPr>
          <w:rFonts w:hint="cs"/>
          <w:sz w:val="27"/>
          <w:rtl/>
          <w:lang w:bidi="ar-LB"/>
        </w:rPr>
        <w:t xml:space="preserve"> حلال</w:t>
      </w:r>
      <w:r w:rsidR="00FF7674" w:rsidRPr="00CC1A1A">
        <w:rPr>
          <w:rFonts w:hint="cs"/>
          <w:sz w:val="27"/>
          <w:rtl/>
          <w:lang w:bidi="ar-LB"/>
        </w:rPr>
        <w:t>،</w:t>
      </w:r>
      <w:r w:rsidRPr="00CC1A1A">
        <w:rPr>
          <w:rFonts w:hint="cs"/>
          <w:sz w:val="27"/>
          <w:rtl/>
          <w:lang w:bidi="ar-LB"/>
        </w:rPr>
        <w:t xml:space="preserve"> كما صرّ</w:t>
      </w:r>
      <w:r w:rsidR="00FF7674" w:rsidRPr="00CC1A1A">
        <w:rPr>
          <w:rFonts w:hint="cs"/>
          <w:sz w:val="27"/>
          <w:rtl/>
          <w:lang w:bidi="ar-LB"/>
        </w:rPr>
        <w:t>َ</w:t>
      </w:r>
      <w:r w:rsidRPr="00CC1A1A">
        <w:rPr>
          <w:rFonts w:hint="cs"/>
          <w:sz w:val="27"/>
          <w:rtl/>
          <w:lang w:bidi="ar-LB"/>
        </w:rPr>
        <w:t>حت بذلك صحيحة أبي سعيد القم</w:t>
      </w:r>
      <w:r w:rsidR="00FF7674" w:rsidRPr="00CC1A1A">
        <w:rPr>
          <w:rFonts w:hint="cs"/>
          <w:sz w:val="27"/>
          <w:rtl/>
          <w:lang w:bidi="ar-LB"/>
        </w:rPr>
        <w:t>ّ</w:t>
      </w:r>
      <w:r w:rsidRPr="00CC1A1A">
        <w:rPr>
          <w:rFonts w:hint="cs"/>
          <w:sz w:val="27"/>
          <w:rtl/>
          <w:lang w:bidi="ar-LB"/>
        </w:rPr>
        <w:t>اط المتقد</w:t>
      </w:r>
      <w:r w:rsidR="00FF7674" w:rsidRPr="00CC1A1A">
        <w:rPr>
          <w:rFonts w:hint="cs"/>
          <w:sz w:val="27"/>
          <w:rtl/>
          <w:lang w:bidi="ar-LB"/>
        </w:rPr>
        <w:t>ِّ</w:t>
      </w:r>
      <w:r w:rsidRPr="00CC1A1A">
        <w:rPr>
          <w:rFonts w:hint="cs"/>
          <w:sz w:val="27"/>
          <w:rtl/>
          <w:lang w:bidi="ar-LB"/>
        </w:rPr>
        <w:t>مة، فهي بمثابة التعليل لعدم المفط</w:t>
      </w:r>
      <w:r w:rsidR="00FF7674" w:rsidRPr="00CC1A1A">
        <w:rPr>
          <w:rFonts w:hint="cs"/>
          <w:sz w:val="27"/>
          <w:rtl/>
          <w:lang w:bidi="ar-LB"/>
        </w:rPr>
        <w:t>ِّ</w:t>
      </w:r>
      <w:r w:rsidRPr="00CC1A1A">
        <w:rPr>
          <w:rFonts w:hint="cs"/>
          <w:sz w:val="27"/>
          <w:rtl/>
          <w:lang w:bidi="ar-LB"/>
        </w:rPr>
        <w:t>رية</w:t>
      </w:r>
      <w:r w:rsidR="00FF7674" w:rsidRPr="00CC1A1A">
        <w:rPr>
          <w:rFonts w:hint="cs"/>
          <w:sz w:val="27"/>
          <w:rtl/>
          <w:lang w:bidi="ar-LB"/>
        </w:rPr>
        <w:t>.</w:t>
      </w:r>
      <w:r w:rsidRPr="00CC1A1A">
        <w:rPr>
          <w:rFonts w:hint="cs"/>
          <w:sz w:val="27"/>
          <w:rtl/>
          <w:lang w:bidi="ar-LB"/>
        </w:rPr>
        <w:t xml:space="preserve"> ويقو</w:t>
      </w:r>
      <w:r w:rsidR="00FF7674" w:rsidRPr="00CC1A1A">
        <w:rPr>
          <w:rFonts w:hint="cs"/>
          <w:sz w:val="27"/>
          <w:rtl/>
          <w:lang w:bidi="ar-LB"/>
        </w:rPr>
        <w:t>ّ</w:t>
      </w:r>
      <w:r w:rsidRPr="00CC1A1A">
        <w:rPr>
          <w:rFonts w:hint="cs"/>
          <w:sz w:val="27"/>
          <w:rtl/>
          <w:lang w:bidi="ar-LB"/>
        </w:rPr>
        <w:t>ي هذا التعليل احتمال عدم المفطرية</w:t>
      </w:r>
      <w:r w:rsidR="00FF7674" w:rsidRPr="00CC1A1A">
        <w:rPr>
          <w:rFonts w:hint="cs"/>
          <w:sz w:val="27"/>
          <w:rtl/>
          <w:lang w:bidi="ar-LB"/>
        </w:rPr>
        <w:t xml:space="preserve">؛ </w:t>
      </w:r>
      <w:r w:rsidRPr="00CC1A1A">
        <w:rPr>
          <w:rFonts w:hint="cs"/>
          <w:sz w:val="27"/>
          <w:rtl/>
          <w:lang w:bidi="ar-LB"/>
        </w:rPr>
        <w:t>كونه أثراً معنوياً عنيت</w:t>
      </w:r>
      <w:r w:rsidR="00FF7674" w:rsidRPr="00CC1A1A">
        <w:rPr>
          <w:rFonts w:hint="cs"/>
          <w:sz w:val="27"/>
          <w:rtl/>
          <w:lang w:bidi="ar-LB"/>
        </w:rPr>
        <w:t>ُ</w:t>
      </w:r>
      <w:r w:rsidRPr="00CC1A1A">
        <w:rPr>
          <w:rFonts w:hint="cs"/>
          <w:sz w:val="27"/>
          <w:rtl/>
          <w:lang w:bidi="ar-LB"/>
        </w:rPr>
        <w:t xml:space="preserve"> الجنابة</w:t>
      </w:r>
      <w:r w:rsidR="00FF7674" w:rsidRPr="00CC1A1A">
        <w:rPr>
          <w:rFonts w:hint="cs"/>
          <w:sz w:val="27"/>
          <w:rtl/>
          <w:lang w:bidi="ar-LB"/>
        </w:rPr>
        <w:t>.</w:t>
      </w:r>
      <w:r w:rsidRPr="00CC1A1A">
        <w:rPr>
          <w:rFonts w:hint="cs"/>
          <w:sz w:val="27"/>
          <w:rtl/>
          <w:lang w:bidi="ar-LB"/>
        </w:rPr>
        <w:t xml:space="preserve"> فكأن</w:t>
      </w:r>
      <w:r w:rsidR="00FF7674" w:rsidRPr="00CC1A1A">
        <w:rPr>
          <w:rFonts w:hint="cs"/>
          <w:sz w:val="27"/>
          <w:rtl/>
          <w:lang w:bidi="ar-LB"/>
        </w:rPr>
        <w:t>َّ</w:t>
      </w:r>
      <w:r w:rsidRPr="00CC1A1A">
        <w:rPr>
          <w:rFonts w:hint="cs"/>
          <w:sz w:val="27"/>
          <w:rtl/>
          <w:lang w:bidi="ar-LB"/>
        </w:rPr>
        <w:t xml:space="preserve"> الإمام</w:t>
      </w:r>
      <w:r w:rsidR="00F91E62" w:rsidRPr="00CC1A1A">
        <w:rPr>
          <w:rFonts w:cs="Mosawi" w:hint="cs"/>
          <w:sz w:val="27"/>
          <w:szCs w:val="22"/>
          <w:rtl/>
          <w:lang w:bidi="ar-LB"/>
        </w:rPr>
        <w:t>×</w:t>
      </w:r>
      <w:r w:rsidRPr="00CC1A1A">
        <w:rPr>
          <w:rFonts w:hint="cs"/>
          <w:sz w:val="27"/>
          <w:rtl/>
          <w:lang w:bidi="ar-LB"/>
        </w:rPr>
        <w:t xml:space="preserve"> يريد تقوية احتمال عدم المفط</w:t>
      </w:r>
      <w:r w:rsidR="00FF7674" w:rsidRPr="00CC1A1A">
        <w:rPr>
          <w:rFonts w:hint="cs"/>
          <w:sz w:val="27"/>
          <w:rtl/>
          <w:lang w:bidi="ar-LB"/>
        </w:rPr>
        <w:t>ّ</w:t>
      </w:r>
      <w:r w:rsidRPr="00CC1A1A">
        <w:rPr>
          <w:rFonts w:hint="cs"/>
          <w:sz w:val="27"/>
          <w:rtl/>
          <w:lang w:bidi="ar-LB"/>
        </w:rPr>
        <w:t>رية من خلال هذا التعليل</w:t>
      </w:r>
      <w:r w:rsidR="00FF7674" w:rsidRPr="00CC1A1A">
        <w:rPr>
          <w:rFonts w:hint="cs"/>
          <w:sz w:val="27"/>
          <w:rtl/>
          <w:lang w:bidi="ar-LB"/>
        </w:rPr>
        <w:t>.</w:t>
      </w:r>
      <w:r w:rsidRPr="00CC1A1A">
        <w:rPr>
          <w:rFonts w:hint="cs"/>
          <w:sz w:val="27"/>
          <w:rtl/>
          <w:lang w:bidi="ar-LB"/>
        </w:rPr>
        <w:t xml:space="preserve"> بالإضافة إلى أن روايات عدم المفطرية أكثر عدداً</w:t>
      </w:r>
      <w:r w:rsidR="00FF7674" w:rsidRPr="00CC1A1A">
        <w:rPr>
          <w:rFonts w:hint="cs"/>
          <w:sz w:val="27"/>
          <w:rtl/>
          <w:lang w:bidi="ar-LB"/>
        </w:rPr>
        <w:t>،</w:t>
      </w:r>
      <w:r w:rsidRPr="00CC1A1A">
        <w:rPr>
          <w:rFonts w:hint="cs"/>
          <w:sz w:val="27"/>
          <w:rtl/>
          <w:lang w:bidi="ar-LB"/>
        </w:rPr>
        <w:t xml:space="preserve"> وأصح</w:t>
      </w:r>
      <w:r w:rsidR="00FF7674" w:rsidRPr="00CC1A1A">
        <w:rPr>
          <w:rFonts w:hint="cs"/>
          <w:sz w:val="27"/>
          <w:rtl/>
          <w:lang w:bidi="ar-LB"/>
        </w:rPr>
        <w:t>ّ</w:t>
      </w:r>
      <w:r w:rsidRPr="00CC1A1A">
        <w:rPr>
          <w:rFonts w:hint="cs"/>
          <w:sz w:val="27"/>
          <w:rtl/>
          <w:lang w:bidi="ar-LB"/>
        </w:rPr>
        <w:t xml:space="preserve"> سنداً</w:t>
      </w:r>
      <w:r w:rsidR="00FF7674" w:rsidRPr="00CC1A1A">
        <w:rPr>
          <w:rFonts w:hint="cs"/>
          <w:sz w:val="27"/>
          <w:rtl/>
          <w:lang w:bidi="ar-LB"/>
        </w:rPr>
        <w:t>.</w:t>
      </w:r>
      <w:r w:rsidRPr="00CC1A1A">
        <w:rPr>
          <w:rFonts w:hint="cs"/>
          <w:sz w:val="27"/>
          <w:rtl/>
          <w:lang w:bidi="ar-LB"/>
        </w:rPr>
        <w:t xml:space="preserve"> وما يهم</w:t>
      </w:r>
      <w:r w:rsidR="00FF7674" w:rsidRPr="00CC1A1A">
        <w:rPr>
          <w:rFonts w:hint="cs"/>
          <w:sz w:val="27"/>
          <w:rtl/>
          <w:lang w:bidi="ar-LB"/>
        </w:rPr>
        <w:t>ُّ</w:t>
      </w:r>
      <w:r w:rsidRPr="00CC1A1A">
        <w:rPr>
          <w:rFonts w:hint="cs"/>
          <w:sz w:val="27"/>
          <w:rtl/>
          <w:lang w:bidi="ar-LB"/>
        </w:rPr>
        <w:t>نا في المقام هو الحمل على التقي</w:t>
      </w:r>
      <w:r w:rsidR="00FF7674" w:rsidRPr="00CC1A1A">
        <w:rPr>
          <w:rFonts w:hint="cs"/>
          <w:sz w:val="27"/>
          <w:rtl/>
          <w:lang w:bidi="ar-LB"/>
        </w:rPr>
        <w:t>ّ</w:t>
      </w:r>
      <w:r w:rsidRPr="00CC1A1A">
        <w:rPr>
          <w:rFonts w:hint="cs"/>
          <w:sz w:val="27"/>
          <w:rtl/>
          <w:lang w:bidi="ar-LB"/>
        </w:rPr>
        <w:t>ة، الذي كان السبب في إعراض المشهور عن روايات عدم المفط</w:t>
      </w:r>
      <w:r w:rsidR="00FF7674" w:rsidRPr="00CC1A1A">
        <w:rPr>
          <w:rFonts w:hint="cs"/>
          <w:sz w:val="27"/>
          <w:rtl/>
          <w:lang w:bidi="ar-LB"/>
        </w:rPr>
        <w:t>ّ</w:t>
      </w:r>
      <w:r w:rsidRPr="00CC1A1A">
        <w:rPr>
          <w:rFonts w:hint="cs"/>
          <w:sz w:val="27"/>
          <w:rtl/>
          <w:lang w:bidi="ar-LB"/>
        </w:rPr>
        <w:t>رية</w:t>
      </w:r>
      <w:r w:rsidR="00FF7674" w:rsidRPr="00CC1A1A">
        <w:rPr>
          <w:rFonts w:hint="cs"/>
          <w:sz w:val="27"/>
          <w:rtl/>
          <w:lang w:bidi="ar-LB"/>
        </w:rPr>
        <w:t>.</w:t>
      </w:r>
      <w:r w:rsidRPr="00CC1A1A">
        <w:rPr>
          <w:rFonts w:hint="cs"/>
          <w:sz w:val="27"/>
          <w:rtl/>
          <w:lang w:bidi="ar-LB"/>
        </w:rPr>
        <w:t xml:space="preserve"> لذا فإن البحث سوف يترك</w:t>
      </w:r>
      <w:r w:rsidR="00FF7674" w:rsidRPr="00CC1A1A">
        <w:rPr>
          <w:rFonts w:hint="cs"/>
          <w:sz w:val="27"/>
          <w:rtl/>
          <w:lang w:bidi="ar-LB"/>
        </w:rPr>
        <w:t>َّ</w:t>
      </w:r>
      <w:r w:rsidRPr="00CC1A1A">
        <w:rPr>
          <w:rFonts w:hint="cs"/>
          <w:sz w:val="27"/>
          <w:rtl/>
          <w:lang w:bidi="ar-LB"/>
        </w:rPr>
        <w:t>ز على محاكمة الحمل على التقي</w:t>
      </w:r>
      <w:r w:rsidR="00FF7674" w:rsidRPr="00CC1A1A">
        <w:rPr>
          <w:rFonts w:hint="cs"/>
          <w:sz w:val="27"/>
          <w:rtl/>
          <w:lang w:bidi="ar-LB"/>
        </w:rPr>
        <w:t>ّ</w:t>
      </w:r>
      <w:r w:rsidRPr="00CC1A1A">
        <w:rPr>
          <w:rFonts w:hint="cs"/>
          <w:sz w:val="27"/>
          <w:rtl/>
          <w:lang w:bidi="ar-LB"/>
        </w:rPr>
        <w:t>ة هذا</w:t>
      </w:r>
      <w:r w:rsidR="00FF7674" w:rsidRPr="00CC1A1A">
        <w:rPr>
          <w:rFonts w:hint="cs"/>
          <w:sz w:val="27"/>
          <w:rtl/>
          <w:lang w:bidi="ar-LB"/>
        </w:rPr>
        <w:t>،</w:t>
      </w:r>
      <w:r w:rsidRPr="00CC1A1A">
        <w:rPr>
          <w:rFonts w:hint="cs"/>
          <w:sz w:val="27"/>
          <w:rtl/>
          <w:lang w:bidi="ar-LB"/>
        </w:rPr>
        <w:t xml:space="preserve"> الذي فتح بابه الشيخ الطوسي، </w:t>
      </w:r>
      <w:r w:rsidR="00FF7674" w:rsidRPr="00CC1A1A">
        <w:rPr>
          <w:rFonts w:hint="cs"/>
          <w:sz w:val="27"/>
          <w:rtl/>
          <w:lang w:bidi="ar-LB"/>
        </w:rPr>
        <w:t>حيث</w:t>
      </w:r>
      <w:r w:rsidRPr="00CC1A1A">
        <w:rPr>
          <w:rFonts w:hint="cs"/>
          <w:sz w:val="27"/>
          <w:rtl/>
          <w:lang w:bidi="ar-LB"/>
        </w:rPr>
        <w:t xml:space="preserve"> ذكر في كل</w:t>
      </w:r>
      <w:r w:rsidR="00FF7674" w:rsidRPr="00CC1A1A">
        <w:rPr>
          <w:rFonts w:hint="cs"/>
          <w:sz w:val="27"/>
          <w:rtl/>
          <w:lang w:bidi="ar-LB"/>
        </w:rPr>
        <w:t>ّ</w:t>
      </w:r>
      <w:r w:rsidRPr="00CC1A1A">
        <w:rPr>
          <w:rFonts w:hint="cs"/>
          <w:sz w:val="27"/>
          <w:rtl/>
          <w:lang w:bidi="ar-LB"/>
        </w:rPr>
        <w:t xml:space="preserve"> باب من أبواب الفقه في كتابه </w:t>
      </w:r>
      <w:r w:rsidRPr="00CC1A1A">
        <w:rPr>
          <w:rFonts w:hint="eastAsia"/>
          <w:sz w:val="27"/>
          <w:rtl/>
          <w:lang w:bidi="ar-LB"/>
        </w:rPr>
        <w:t>«</w:t>
      </w:r>
      <w:r w:rsidRPr="00CC1A1A">
        <w:rPr>
          <w:rFonts w:hint="cs"/>
          <w:sz w:val="27"/>
          <w:rtl/>
          <w:lang w:bidi="ar-LB"/>
        </w:rPr>
        <w:t>التهذيب</w:t>
      </w:r>
      <w:r w:rsidRPr="00CC1A1A">
        <w:rPr>
          <w:rFonts w:hint="eastAsia"/>
          <w:sz w:val="27"/>
          <w:rtl/>
        </w:rPr>
        <w:t>»</w:t>
      </w:r>
      <w:r w:rsidRPr="00CC1A1A">
        <w:rPr>
          <w:rFonts w:hint="cs"/>
          <w:sz w:val="27"/>
          <w:rtl/>
          <w:lang w:bidi="ar-LB"/>
        </w:rPr>
        <w:t xml:space="preserve"> الروايات المتعار</w:t>
      </w:r>
      <w:r w:rsidR="00FF7674" w:rsidRPr="00CC1A1A">
        <w:rPr>
          <w:rFonts w:hint="cs"/>
          <w:sz w:val="27"/>
          <w:rtl/>
          <w:lang w:bidi="ar-LB"/>
        </w:rPr>
        <w:t>ِ</w:t>
      </w:r>
      <w:r w:rsidRPr="00CC1A1A">
        <w:rPr>
          <w:rFonts w:hint="cs"/>
          <w:sz w:val="27"/>
          <w:rtl/>
          <w:lang w:bidi="ar-LB"/>
        </w:rPr>
        <w:t>ضة، ثم</w:t>
      </w:r>
      <w:r w:rsidR="00FF7674" w:rsidRPr="00CC1A1A">
        <w:rPr>
          <w:rFonts w:hint="cs"/>
          <w:sz w:val="27"/>
          <w:rtl/>
          <w:lang w:bidi="ar-LB"/>
        </w:rPr>
        <w:t>ّ</w:t>
      </w:r>
      <w:r w:rsidRPr="00CC1A1A">
        <w:rPr>
          <w:rFonts w:hint="cs"/>
          <w:sz w:val="27"/>
          <w:rtl/>
          <w:lang w:bidi="ar-LB"/>
        </w:rPr>
        <w:t xml:space="preserve"> كان الحمل على التقي</w:t>
      </w:r>
      <w:r w:rsidR="00FF7674" w:rsidRPr="00CC1A1A">
        <w:rPr>
          <w:rFonts w:hint="cs"/>
          <w:sz w:val="27"/>
          <w:rtl/>
          <w:lang w:bidi="ar-LB"/>
        </w:rPr>
        <w:t>ّ</w:t>
      </w:r>
      <w:r w:rsidRPr="00CC1A1A">
        <w:rPr>
          <w:rFonts w:hint="cs"/>
          <w:sz w:val="27"/>
          <w:rtl/>
          <w:lang w:bidi="ar-LB"/>
        </w:rPr>
        <w:t xml:space="preserve">ة هو أحد طرق معالجة هذا التعارض. </w:t>
      </w:r>
    </w:p>
    <w:p w:rsidR="00C27CDA" w:rsidRPr="00CC1A1A" w:rsidRDefault="00C27CDA" w:rsidP="002E1B90">
      <w:pPr>
        <w:rPr>
          <w:b/>
          <w:bCs/>
          <w:sz w:val="27"/>
          <w:rtl/>
          <w:lang w:bidi="ar-LB"/>
        </w:rPr>
      </w:pPr>
    </w:p>
    <w:p w:rsidR="00C27CDA" w:rsidRPr="00CC1A1A" w:rsidRDefault="00C27CDA" w:rsidP="002E1B90">
      <w:pPr>
        <w:pStyle w:val="Heading3"/>
        <w:rPr>
          <w:rFonts w:ascii="Simplified Arabic" w:hAnsi="Simplified Arabic"/>
          <w:color w:val="auto"/>
          <w:rtl/>
          <w:lang w:bidi="ar-LB"/>
        </w:rPr>
      </w:pPr>
      <w:r w:rsidRPr="00CC1A1A">
        <w:rPr>
          <w:color w:val="auto"/>
          <w:rtl/>
          <w:lang w:bidi="ar-LB"/>
        </w:rPr>
        <w:t>الحمل على التقي</w:t>
      </w:r>
      <w:r w:rsidR="00FF7674" w:rsidRPr="00CC1A1A">
        <w:rPr>
          <w:rFonts w:hint="cs"/>
          <w:color w:val="auto"/>
          <w:rtl/>
          <w:lang w:bidi="ar-LB"/>
        </w:rPr>
        <w:t>ّ</w:t>
      </w:r>
      <w:r w:rsidRPr="00CC1A1A">
        <w:rPr>
          <w:color w:val="auto"/>
          <w:rtl/>
          <w:lang w:bidi="ar-LB"/>
        </w:rPr>
        <w:t xml:space="preserve">ة </w:t>
      </w:r>
    </w:p>
    <w:p w:rsidR="00C27CDA" w:rsidRPr="00CC1A1A" w:rsidRDefault="00C27CDA" w:rsidP="002E1B90">
      <w:pPr>
        <w:rPr>
          <w:sz w:val="27"/>
          <w:rtl/>
          <w:lang w:bidi="ar-LB"/>
        </w:rPr>
      </w:pPr>
      <w:r w:rsidRPr="00CC1A1A">
        <w:rPr>
          <w:sz w:val="27"/>
          <w:rtl/>
          <w:lang w:bidi="ar-LB"/>
        </w:rPr>
        <w:tab/>
        <w:t>حُملت روايات</w:t>
      </w:r>
      <w:r w:rsidRPr="00CC1A1A">
        <w:rPr>
          <w:rFonts w:hint="cs"/>
          <w:sz w:val="27"/>
          <w:rtl/>
          <w:lang w:bidi="ar-LB"/>
        </w:rPr>
        <w:t xml:space="preserve"> الطائفة الثانية</w:t>
      </w:r>
      <w:r w:rsidRPr="00CC1A1A">
        <w:rPr>
          <w:sz w:val="27"/>
          <w:rtl/>
          <w:lang w:bidi="ar-LB"/>
        </w:rPr>
        <w:t xml:space="preserve"> على التقية</w:t>
      </w:r>
      <w:r w:rsidR="000A39E3" w:rsidRPr="00CC1A1A">
        <w:rPr>
          <w:rFonts w:hint="cs"/>
          <w:sz w:val="27"/>
          <w:rtl/>
          <w:lang w:bidi="ar-LB"/>
        </w:rPr>
        <w:t>؛</w:t>
      </w:r>
      <w:r w:rsidRPr="00CC1A1A">
        <w:rPr>
          <w:sz w:val="27"/>
          <w:rtl/>
          <w:lang w:bidi="ar-LB"/>
        </w:rPr>
        <w:t xml:space="preserve"> كونها معارضة لروايات </w:t>
      </w:r>
      <w:r w:rsidRPr="00CC1A1A">
        <w:rPr>
          <w:rFonts w:hint="cs"/>
          <w:sz w:val="27"/>
          <w:rtl/>
          <w:lang w:bidi="ar-LB"/>
        </w:rPr>
        <w:t>الطائفة الأولى والثالثة</w:t>
      </w:r>
      <w:r w:rsidR="000A39E3" w:rsidRPr="00CC1A1A">
        <w:rPr>
          <w:rFonts w:hint="cs"/>
          <w:sz w:val="27"/>
          <w:rtl/>
          <w:lang w:bidi="ar-LB"/>
        </w:rPr>
        <w:t>.</w:t>
      </w:r>
      <w:r w:rsidRPr="00CC1A1A">
        <w:rPr>
          <w:rFonts w:hint="cs"/>
          <w:sz w:val="27"/>
          <w:rtl/>
          <w:lang w:bidi="ar-LB"/>
        </w:rPr>
        <w:t xml:space="preserve"> </w:t>
      </w:r>
      <w:r w:rsidRPr="00CC1A1A">
        <w:rPr>
          <w:sz w:val="27"/>
          <w:rtl/>
          <w:lang w:bidi="ar-LB"/>
        </w:rPr>
        <w:t>والقرينة على هذا الحمل بنظرهم هو استشهاد الإمام</w:t>
      </w:r>
      <w:r w:rsidR="00F91E62" w:rsidRPr="00CC1A1A">
        <w:rPr>
          <w:rFonts w:cs="Mosawi"/>
          <w:sz w:val="27"/>
          <w:szCs w:val="22"/>
          <w:rtl/>
          <w:lang w:bidi="ar-LB"/>
        </w:rPr>
        <w:t>×</w:t>
      </w:r>
      <w:r w:rsidRPr="00CC1A1A">
        <w:rPr>
          <w:sz w:val="27"/>
          <w:rtl/>
          <w:lang w:bidi="ar-LB"/>
        </w:rPr>
        <w:t xml:space="preserve"> بقول عائشة</w:t>
      </w:r>
      <w:r w:rsidR="000A39E3" w:rsidRPr="00CC1A1A">
        <w:rPr>
          <w:rFonts w:hint="cs"/>
          <w:sz w:val="27"/>
          <w:rtl/>
          <w:lang w:bidi="ar-LB"/>
        </w:rPr>
        <w:t>،</w:t>
      </w:r>
      <w:r w:rsidRPr="00CC1A1A">
        <w:rPr>
          <w:sz w:val="27"/>
          <w:rtl/>
          <w:lang w:bidi="ar-LB"/>
        </w:rPr>
        <w:t xml:space="preserve"> ونسبتها هذا الفعل إلى رسول الله</w:t>
      </w:r>
      <w:r w:rsidR="00F91E62" w:rsidRPr="00CC1A1A">
        <w:rPr>
          <w:rFonts w:cs="Mosawi"/>
          <w:sz w:val="27"/>
          <w:szCs w:val="22"/>
          <w:rtl/>
          <w:lang w:bidi="ar-LB"/>
        </w:rPr>
        <w:t>|</w:t>
      </w:r>
      <w:r w:rsidRPr="00CC1A1A">
        <w:rPr>
          <w:sz w:val="27"/>
          <w:vertAlign w:val="superscript"/>
          <w:rtl/>
          <w:lang w:bidi="ar-LB"/>
        </w:rPr>
        <w:t>(</w:t>
      </w:r>
      <w:r w:rsidRPr="00CC1A1A">
        <w:rPr>
          <w:rStyle w:val="EndnoteReference"/>
          <w:sz w:val="27"/>
          <w:rtl/>
          <w:lang w:bidi="ar-LB"/>
        </w:rPr>
        <w:endnoteReference w:id="764"/>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ab/>
        <w:t>فلا ب</w:t>
      </w:r>
      <w:r w:rsidRPr="00CC1A1A">
        <w:rPr>
          <w:rFonts w:hint="cs"/>
          <w:sz w:val="27"/>
          <w:rtl/>
          <w:lang w:bidi="ar-LB"/>
        </w:rPr>
        <w:t>ُ</w:t>
      </w:r>
      <w:r w:rsidRPr="00CC1A1A">
        <w:rPr>
          <w:sz w:val="27"/>
          <w:rtl/>
          <w:lang w:bidi="ar-LB"/>
        </w:rPr>
        <w:t>دَّ من ملاحظة الحمل على التقية، وهل يتناسب مع استشهاد الإمام بقول عائشة، ما قد يقوي حج</w:t>
      </w:r>
      <w:r w:rsidR="000A39E3" w:rsidRPr="00CC1A1A">
        <w:rPr>
          <w:rFonts w:hint="cs"/>
          <w:sz w:val="27"/>
          <w:rtl/>
          <w:lang w:bidi="ar-LB"/>
        </w:rPr>
        <w:t>ّ</w:t>
      </w:r>
      <w:r w:rsidRPr="00CC1A1A">
        <w:rPr>
          <w:sz w:val="27"/>
          <w:rtl/>
          <w:lang w:bidi="ar-LB"/>
        </w:rPr>
        <w:t>ة الخصم ورأيه في هذا الحكم</w:t>
      </w:r>
      <w:r w:rsidR="000A39E3" w:rsidRPr="00CC1A1A">
        <w:rPr>
          <w:rFonts w:hint="cs"/>
          <w:sz w:val="27"/>
          <w:rtl/>
          <w:lang w:bidi="ar-LB"/>
        </w:rPr>
        <w:t>،</w:t>
      </w:r>
      <w:r w:rsidRPr="00CC1A1A">
        <w:rPr>
          <w:sz w:val="27"/>
          <w:rtl/>
          <w:lang w:bidi="ar-LB"/>
        </w:rPr>
        <w:t xml:space="preserve"> مع ما لها من المكانة الخاص</w:t>
      </w:r>
      <w:r w:rsidR="000A39E3" w:rsidRPr="00CC1A1A">
        <w:rPr>
          <w:rFonts w:hint="cs"/>
          <w:sz w:val="27"/>
          <w:rtl/>
          <w:lang w:bidi="ar-LB"/>
        </w:rPr>
        <w:t>ّ</w:t>
      </w:r>
      <w:r w:rsidRPr="00CC1A1A">
        <w:rPr>
          <w:sz w:val="27"/>
          <w:rtl/>
          <w:lang w:bidi="ar-LB"/>
        </w:rPr>
        <w:t>ة</w:t>
      </w:r>
      <w:r w:rsidR="000A39E3" w:rsidRPr="00CC1A1A">
        <w:rPr>
          <w:rFonts w:hint="cs"/>
          <w:sz w:val="27"/>
          <w:rtl/>
          <w:lang w:bidi="ar-LB"/>
        </w:rPr>
        <w:t>؟</w:t>
      </w:r>
      <w:r w:rsidRPr="00CC1A1A">
        <w:rPr>
          <w:sz w:val="27"/>
          <w:rtl/>
          <w:lang w:bidi="ar-LB"/>
        </w:rPr>
        <w:t xml:space="preserve"> مع أن صحيحة الخثعمي تنسب هذا الفعل </w:t>
      </w:r>
      <w:r w:rsidR="000A39E3" w:rsidRPr="00CC1A1A">
        <w:rPr>
          <w:rFonts w:hint="cs"/>
          <w:sz w:val="27"/>
          <w:rtl/>
          <w:lang w:bidi="ar-LB"/>
        </w:rPr>
        <w:t>إلى ا</w:t>
      </w:r>
      <w:r w:rsidRPr="00CC1A1A">
        <w:rPr>
          <w:sz w:val="27"/>
          <w:rtl/>
          <w:lang w:bidi="ar-LB"/>
        </w:rPr>
        <w:t>لرسول</w:t>
      </w:r>
      <w:r w:rsidR="00F91E62" w:rsidRPr="00CC1A1A">
        <w:rPr>
          <w:rFonts w:cs="Mosawi"/>
          <w:sz w:val="27"/>
          <w:szCs w:val="22"/>
          <w:rtl/>
          <w:lang w:bidi="ar-LB"/>
        </w:rPr>
        <w:t>|</w:t>
      </w:r>
      <w:r w:rsidR="000A39E3" w:rsidRPr="00CC1A1A">
        <w:rPr>
          <w:rFonts w:hint="cs"/>
          <w:sz w:val="27"/>
          <w:rtl/>
          <w:lang w:bidi="ar-LB"/>
        </w:rPr>
        <w:t>،</w:t>
      </w:r>
      <w:r w:rsidRPr="00CC1A1A">
        <w:rPr>
          <w:sz w:val="27"/>
          <w:rtl/>
          <w:lang w:bidi="ar-LB"/>
        </w:rPr>
        <w:t xml:space="preserve"> وأنه كان يفعل ذلك بعد صلاة الليل. </w:t>
      </w:r>
    </w:p>
    <w:p w:rsidR="00C27CDA" w:rsidRPr="00CC1A1A" w:rsidRDefault="00C27CDA" w:rsidP="002E1B90">
      <w:pPr>
        <w:rPr>
          <w:sz w:val="27"/>
          <w:rtl/>
          <w:lang w:bidi="ar-LB"/>
        </w:rPr>
      </w:pPr>
      <w:r w:rsidRPr="00CC1A1A">
        <w:rPr>
          <w:sz w:val="27"/>
          <w:rtl/>
          <w:lang w:bidi="ar-LB"/>
        </w:rPr>
        <w:tab/>
        <w:t>يناقش السيد الخوئي في دلالة صحيحة الخثعمي</w:t>
      </w:r>
      <w:r w:rsidR="000A39E3" w:rsidRPr="00CC1A1A">
        <w:rPr>
          <w:rFonts w:hint="cs"/>
          <w:sz w:val="27"/>
          <w:rtl/>
          <w:lang w:bidi="ar-LB"/>
        </w:rPr>
        <w:t>؛</w:t>
      </w:r>
      <w:r w:rsidRPr="00CC1A1A">
        <w:rPr>
          <w:sz w:val="27"/>
          <w:rtl/>
          <w:lang w:bidi="ar-LB"/>
        </w:rPr>
        <w:t xml:space="preserve"> فإن</w:t>
      </w:r>
      <w:r w:rsidR="000A39E3" w:rsidRPr="00CC1A1A">
        <w:rPr>
          <w:rFonts w:hint="cs"/>
          <w:sz w:val="27"/>
          <w:rtl/>
          <w:lang w:bidi="ar-LB"/>
        </w:rPr>
        <w:t>ّ</w:t>
      </w:r>
      <w:r w:rsidRPr="00CC1A1A">
        <w:rPr>
          <w:sz w:val="27"/>
          <w:rtl/>
          <w:lang w:bidi="ar-LB"/>
        </w:rPr>
        <w:t xml:space="preserve"> مضمونها غير قابل للتصديق</w:t>
      </w:r>
      <w:r w:rsidR="000A39E3" w:rsidRPr="00CC1A1A">
        <w:rPr>
          <w:rFonts w:hint="cs"/>
          <w:sz w:val="27"/>
          <w:rtl/>
          <w:lang w:bidi="ar-LB"/>
        </w:rPr>
        <w:t>؛</w:t>
      </w:r>
      <w:r w:rsidRPr="00CC1A1A">
        <w:rPr>
          <w:sz w:val="27"/>
          <w:rtl/>
          <w:lang w:bidi="ar-LB"/>
        </w:rPr>
        <w:t xml:space="preserve"> والسبب في ذلك، كما يقول الخوئي: </w:t>
      </w:r>
      <w:r w:rsidRPr="00CC1A1A">
        <w:rPr>
          <w:rFonts w:hint="eastAsia"/>
          <w:sz w:val="27"/>
          <w:rtl/>
          <w:lang w:bidi="ar-LB"/>
        </w:rPr>
        <w:t>«</w:t>
      </w:r>
      <w:r w:rsidRPr="00CC1A1A">
        <w:rPr>
          <w:sz w:val="27"/>
          <w:rtl/>
          <w:lang w:bidi="ar-LB"/>
        </w:rPr>
        <w:t>إن التعبير بـ</w:t>
      </w:r>
      <w:r w:rsidRPr="00CC1A1A">
        <w:rPr>
          <w:rFonts w:hint="cs"/>
          <w:sz w:val="27"/>
          <w:rtl/>
          <w:lang w:bidi="ar-LB"/>
        </w:rPr>
        <w:t xml:space="preserve"> </w:t>
      </w:r>
      <w:r w:rsidRPr="00CC1A1A">
        <w:rPr>
          <w:rFonts w:hint="eastAsia"/>
          <w:sz w:val="27"/>
          <w:rtl/>
          <w:lang w:bidi="ar-LB"/>
        </w:rPr>
        <w:t>«</w:t>
      </w:r>
      <w:r w:rsidRPr="00CC1A1A">
        <w:rPr>
          <w:sz w:val="27"/>
          <w:rtl/>
          <w:lang w:bidi="ar-LB"/>
        </w:rPr>
        <w:t>كان</w:t>
      </w:r>
      <w:r w:rsidRPr="00CC1A1A">
        <w:rPr>
          <w:rFonts w:hint="eastAsia"/>
          <w:sz w:val="27"/>
          <w:rtl/>
        </w:rPr>
        <w:t>»</w:t>
      </w:r>
      <w:r w:rsidRPr="00CC1A1A">
        <w:rPr>
          <w:sz w:val="27"/>
          <w:rtl/>
          <w:lang w:bidi="ar-LB"/>
        </w:rPr>
        <w:t xml:space="preserve"> ظاهر في الاستمرار والدوام... ولا شك</w:t>
      </w:r>
      <w:r w:rsidR="000A39E3" w:rsidRPr="00CC1A1A">
        <w:rPr>
          <w:rFonts w:hint="cs"/>
          <w:sz w:val="27"/>
          <w:rtl/>
          <w:lang w:bidi="ar-LB"/>
        </w:rPr>
        <w:t>َّ</w:t>
      </w:r>
      <w:r w:rsidRPr="00CC1A1A">
        <w:rPr>
          <w:sz w:val="27"/>
          <w:rtl/>
          <w:lang w:bidi="ar-LB"/>
        </w:rPr>
        <w:t xml:space="preserve"> في أنه أمر</w:t>
      </w:r>
      <w:r w:rsidR="000A39E3" w:rsidRPr="00CC1A1A">
        <w:rPr>
          <w:rFonts w:hint="cs"/>
          <w:sz w:val="27"/>
          <w:rtl/>
          <w:lang w:bidi="ar-LB"/>
        </w:rPr>
        <w:t>ٌ</w:t>
      </w:r>
      <w:r w:rsidRPr="00CC1A1A">
        <w:rPr>
          <w:sz w:val="27"/>
          <w:rtl/>
          <w:lang w:bidi="ar-LB"/>
        </w:rPr>
        <w:t xml:space="preserve"> مرجوح على الأقل</w:t>
      </w:r>
      <w:r w:rsidR="000A39E3" w:rsidRPr="00CC1A1A">
        <w:rPr>
          <w:rFonts w:hint="cs"/>
          <w:sz w:val="27"/>
          <w:rtl/>
        </w:rPr>
        <w:t>ّ</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65"/>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ab/>
        <w:t>لأجل ذلك حمل السيد الخوئي هذه الرواية على التقي</w:t>
      </w:r>
      <w:r w:rsidR="000A39E3" w:rsidRPr="00CC1A1A">
        <w:rPr>
          <w:rFonts w:hint="cs"/>
          <w:sz w:val="27"/>
          <w:rtl/>
          <w:lang w:bidi="ar-LB"/>
        </w:rPr>
        <w:t>ّ</w:t>
      </w:r>
      <w:r w:rsidRPr="00CC1A1A">
        <w:rPr>
          <w:sz w:val="27"/>
          <w:rtl/>
          <w:lang w:bidi="ar-LB"/>
        </w:rPr>
        <w:t>ة، جاعلاً الاستشهاد بقول عائشة في الرواية الأخرى ظاهر</w:t>
      </w:r>
      <w:r w:rsidR="000A39E3" w:rsidRPr="00CC1A1A">
        <w:rPr>
          <w:rFonts w:hint="cs"/>
          <w:sz w:val="27"/>
          <w:rtl/>
          <w:lang w:bidi="ar-LB"/>
        </w:rPr>
        <w:t>اً</w:t>
      </w:r>
      <w:r w:rsidRPr="00CC1A1A">
        <w:rPr>
          <w:sz w:val="27"/>
          <w:rtl/>
          <w:lang w:bidi="ar-LB"/>
        </w:rPr>
        <w:t xml:space="preserve"> في التقية</w:t>
      </w:r>
      <w:r w:rsidRPr="00CC1A1A">
        <w:rPr>
          <w:sz w:val="27"/>
          <w:vertAlign w:val="superscript"/>
          <w:rtl/>
          <w:lang w:bidi="ar-LB"/>
        </w:rPr>
        <w:t>(</w:t>
      </w:r>
      <w:r w:rsidRPr="00CC1A1A">
        <w:rPr>
          <w:rStyle w:val="EndnoteReference"/>
          <w:sz w:val="27"/>
          <w:rtl/>
          <w:lang w:bidi="ar-LB"/>
        </w:rPr>
        <w:endnoteReference w:id="766"/>
      </w:r>
      <w:r w:rsidRPr="00CC1A1A">
        <w:rPr>
          <w:sz w:val="27"/>
          <w:vertAlign w:val="superscript"/>
          <w:rtl/>
          <w:lang w:bidi="ar-LB"/>
        </w:rPr>
        <w:t>)</w:t>
      </w:r>
      <w:r w:rsidR="000A39E3" w:rsidRPr="00CC1A1A">
        <w:rPr>
          <w:rFonts w:hint="cs"/>
          <w:sz w:val="27"/>
          <w:rtl/>
          <w:lang w:bidi="ar-LB"/>
        </w:rPr>
        <w:t>،</w:t>
      </w:r>
      <w:r w:rsidRPr="00CC1A1A">
        <w:rPr>
          <w:sz w:val="27"/>
          <w:rtl/>
          <w:lang w:bidi="ar-LB"/>
        </w:rPr>
        <w:t xml:space="preserve"> بالإضافة إلى موافقتها ـ </w:t>
      </w:r>
      <w:r w:rsidR="000A39E3" w:rsidRPr="00CC1A1A">
        <w:rPr>
          <w:rFonts w:hint="cs"/>
          <w:sz w:val="27"/>
          <w:rtl/>
          <w:lang w:bidi="ar-LB"/>
        </w:rPr>
        <w:t xml:space="preserve">أي </w:t>
      </w:r>
      <w:r w:rsidRPr="00CC1A1A">
        <w:rPr>
          <w:sz w:val="27"/>
          <w:rtl/>
          <w:lang w:bidi="ar-LB"/>
        </w:rPr>
        <w:t>الصحيحة ـ لمذهب العام</w:t>
      </w:r>
      <w:r w:rsidR="000A39E3" w:rsidRPr="00CC1A1A">
        <w:rPr>
          <w:rFonts w:hint="cs"/>
          <w:sz w:val="27"/>
          <w:rtl/>
          <w:lang w:bidi="ar-LB"/>
        </w:rPr>
        <w:t>ّ</w:t>
      </w:r>
      <w:r w:rsidRPr="00CC1A1A">
        <w:rPr>
          <w:sz w:val="27"/>
          <w:rtl/>
          <w:lang w:bidi="ar-LB"/>
        </w:rPr>
        <w:t>ة ـ أهل السُّنَّة ـ</w:t>
      </w:r>
      <w:r w:rsidR="000A39E3" w:rsidRPr="00CC1A1A">
        <w:rPr>
          <w:rFonts w:hint="cs"/>
          <w:sz w:val="27"/>
          <w:rtl/>
          <w:lang w:bidi="ar-LB"/>
        </w:rPr>
        <w:t>؛</w:t>
      </w:r>
      <w:r w:rsidRPr="00CC1A1A">
        <w:rPr>
          <w:sz w:val="27"/>
          <w:rtl/>
          <w:lang w:bidi="ar-LB"/>
        </w:rPr>
        <w:t xml:space="preserve"> لأن المتسالم عليه بينهم جواز البقاء على الجنابة عامداً</w:t>
      </w:r>
      <w:r w:rsidRPr="00CC1A1A">
        <w:rPr>
          <w:sz w:val="27"/>
          <w:vertAlign w:val="superscript"/>
          <w:rtl/>
          <w:lang w:bidi="ar-LB"/>
        </w:rPr>
        <w:t>(</w:t>
      </w:r>
      <w:r w:rsidRPr="00CC1A1A">
        <w:rPr>
          <w:rStyle w:val="EndnoteReference"/>
          <w:sz w:val="27"/>
          <w:rtl/>
          <w:lang w:bidi="ar-LB"/>
        </w:rPr>
        <w:endnoteReference w:id="767"/>
      </w:r>
      <w:r w:rsidRPr="00CC1A1A">
        <w:rPr>
          <w:sz w:val="27"/>
          <w:vertAlign w:val="superscript"/>
          <w:rtl/>
          <w:lang w:bidi="ar-LB"/>
        </w:rPr>
        <w:t>)</w:t>
      </w:r>
      <w:r w:rsidR="000A39E3" w:rsidRPr="00CC1A1A">
        <w:rPr>
          <w:rFonts w:hint="cs"/>
          <w:sz w:val="27"/>
          <w:rtl/>
          <w:lang w:bidi="ar-LB"/>
        </w:rPr>
        <w:t>.</w:t>
      </w:r>
      <w:r w:rsidRPr="00CC1A1A">
        <w:rPr>
          <w:sz w:val="27"/>
          <w:rtl/>
          <w:lang w:bidi="ar-LB"/>
        </w:rPr>
        <w:t xml:space="preserve"> ومم</w:t>
      </w:r>
      <w:r w:rsidR="000A39E3" w:rsidRPr="00CC1A1A">
        <w:rPr>
          <w:rFonts w:hint="cs"/>
          <w:sz w:val="27"/>
          <w:rtl/>
          <w:lang w:bidi="ar-LB"/>
        </w:rPr>
        <w:t>َّ</w:t>
      </w:r>
      <w:r w:rsidRPr="00CC1A1A">
        <w:rPr>
          <w:sz w:val="27"/>
          <w:rtl/>
          <w:lang w:bidi="ar-LB"/>
        </w:rPr>
        <w:t>ن</w:t>
      </w:r>
      <w:r w:rsidR="008D3054">
        <w:rPr>
          <w:rFonts w:hint="cs"/>
          <w:sz w:val="27"/>
          <w:rtl/>
          <w:lang w:bidi="ar-LB"/>
        </w:rPr>
        <w:t>ْ</w:t>
      </w:r>
      <w:r w:rsidRPr="00CC1A1A">
        <w:rPr>
          <w:sz w:val="27"/>
          <w:rtl/>
          <w:lang w:bidi="ar-LB"/>
        </w:rPr>
        <w:t xml:space="preserve"> حملها على التقية</w:t>
      </w:r>
      <w:r w:rsidR="000A39E3" w:rsidRPr="00CC1A1A">
        <w:rPr>
          <w:rFonts w:hint="cs"/>
          <w:sz w:val="27"/>
          <w:rtl/>
          <w:lang w:bidi="ar-LB"/>
        </w:rPr>
        <w:t>؛</w:t>
      </w:r>
      <w:r w:rsidRPr="00CC1A1A">
        <w:rPr>
          <w:sz w:val="27"/>
          <w:rtl/>
          <w:lang w:bidi="ar-LB"/>
        </w:rPr>
        <w:t xml:space="preserve"> للسببين المتقد</w:t>
      </w:r>
      <w:r w:rsidR="000A39E3" w:rsidRPr="00CC1A1A">
        <w:rPr>
          <w:rFonts w:hint="cs"/>
          <w:sz w:val="27"/>
          <w:rtl/>
          <w:lang w:bidi="ar-LB"/>
        </w:rPr>
        <w:t>ِّ</w:t>
      </w:r>
      <w:r w:rsidRPr="00CC1A1A">
        <w:rPr>
          <w:sz w:val="27"/>
          <w:rtl/>
          <w:lang w:bidi="ar-LB"/>
        </w:rPr>
        <w:t>مين</w:t>
      </w:r>
      <w:r w:rsidR="000A39E3" w:rsidRPr="00CC1A1A">
        <w:rPr>
          <w:rFonts w:hint="cs"/>
          <w:sz w:val="27"/>
          <w:rtl/>
          <w:lang w:bidi="ar-LB"/>
        </w:rPr>
        <w:t xml:space="preserve">، </w:t>
      </w:r>
      <w:r w:rsidRPr="00CC1A1A">
        <w:rPr>
          <w:sz w:val="27"/>
          <w:rtl/>
          <w:lang w:bidi="ar-LB"/>
        </w:rPr>
        <w:t>صاحب الجواهر</w:t>
      </w:r>
      <w:r w:rsidRPr="00CC1A1A">
        <w:rPr>
          <w:sz w:val="27"/>
          <w:vertAlign w:val="superscript"/>
          <w:rtl/>
          <w:lang w:bidi="ar-LB"/>
        </w:rPr>
        <w:t>(</w:t>
      </w:r>
      <w:r w:rsidRPr="00CC1A1A">
        <w:rPr>
          <w:rStyle w:val="EndnoteReference"/>
          <w:sz w:val="27"/>
          <w:rtl/>
          <w:lang w:bidi="ar-LB"/>
        </w:rPr>
        <w:endnoteReference w:id="768"/>
      </w:r>
      <w:r w:rsidRPr="00CC1A1A">
        <w:rPr>
          <w:sz w:val="27"/>
          <w:vertAlign w:val="superscript"/>
          <w:rtl/>
          <w:lang w:bidi="ar-LB"/>
        </w:rPr>
        <w:t>)</w:t>
      </w:r>
      <w:r w:rsidR="000A39E3" w:rsidRPr="00CC1A1A">
        <w:rPr>
          <w:rFonts w:hint="cs"/>
          <w:sz w:val="27"/>
          <w:rtl/>
          <w:lang w:bidi="ar-LB"/>
        </w:rPr>
        <w:t>.</w:t>
      </w:r>
      <w:r w:rsidRPr="00CC1A1A">
        <w:rPr>
          <w:sz w:val="27"/>
          <w:rtl/>
          <w:lang w:bidi="ar-LB"/>
        </w:rPr>
        <w:t xml:space="preserve"> وجعل الحر العاملي الحمل على التقي</w:t>
      </w:r>
      <w:r w:rsidR="000A39E3" w:rsidRPr="00CC1A1A">
        <w:rPr>
          <w:rFonts w:hint="cs"/>
          <w:sz w:val="27"/>
          <w:rtl/>
          <w:lang w:bidi="ar-LB"/>
        </w:rPr>
        <w:t>ّ</w:t>
      </w:r>
      <w:r w:rsidRPr="00CC1A1A">
        <w:rPr>
          <w:sz w:val="27"/>
          <w:rtl/>
          <w:lang w:bidi="ar-LB"/>
        </w:rPr>
        <w:t>ة أحد وجوه علاج التعارض بين الروايات</w:t>
      </w:r>
      <w:r w:rsidR="000A39E3" w:rsidRPr="00CC1A1A">
        <w:rPr>
          <w:rFonts w:hint="cs"/>
          <w:sz w:val="27"/>
          <w:rtl/>
          <w:lang w:bidi="ar-LB"/>
        </w:rPr>
        <w:t>،</w:t>
      </w:r>
      <w:r w:rsidRPr="00CC1A1A">
        <w:rPr>
          <w:sz w:val="27"/>
          <w:rtl/>
          <w:lang w:bidi="ar-LB"/>
        </w:rPr>
        <w:t xml:space="preserve"> من دون ذكر السبب</w:t>
      </w:r>
      <w:r w:rsidRPr="00CC1A1A">
        <w:rPr>
          <w:sz w:val="27"/>
          <w:vertAlign w:val="superscript"/>
          <w:rtl/>
          <w:lang w:bidi="ar-LB"/>
        </w:rPr>
        <w:t>(</w:t>
      </w:r>
      <w:r w:rsidRPr="00CC1A1A">
        <w:rPr>
          <w:rStyle w:val="EndnoteReference"/>
          <w:sz w:val="27"/>
          <w:rtl/>
          <w:lang w:bidi="ar-LB"/>
        </w:rPr>
        <w:endnoteReference w:id="769"/>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lang w:bidi="ar-LB"/>
        </w:rPr>
      </w:pPr>
      <w:r w:rsidRPr="00CC1A1A">
        <w:rPr>
          <w:sz w:val="27"/>
          <w:rtl/>
          <w:lang w:bidi="ar-LB"/>
        </w:rPr>
        <w:tab/>
      </w:r>
      <w:r w:rsidR="000A39E3" w:rsidRPr="00CC1A1A">
        <w:rPr>
          <w:rFonts w:hint="cs"/>
          <w:sz w:val="27"/>
          <w:rtl/>
          <w:lang w:bidi="ar-LB"/>
        </w:rPr>
        <w:t>و</w:t>
      </w:r>
      <w:r w:rsidRPr="00CC1A1A">
        <w:rPr>
          <w:sz w:val="27"/>
          <w:rtl/>
          <w:lang w:bidi="ar-LB"/>
        </w:rPr>
        <w:t>بغض</w:t>
      </w:r>
      <w:r w:rsidR="000A39E3" w:rsidRPr="00CC1A1A">
        <w:rPr>
          <w:rFonts w:hint="cs"/>
          <w:sz w:val="27"/>
          <w:rtl/>
          <w:lang w:bidi="ar-LB"/>
        </w:rPr>
        <w:t>ّ</w:t>
      </w:r>
      <w:r w:rsidRPr="00CC1A1A">
        <w:rPr>
          <w:sz w:val="27"/>
          <w:rtl/>
          <w:lang w:bidi="ar-LB"/>
        </w:rPr>
        <w:t xml:space="preserve"> النظر عن صح</w:t>
      </w:r>
      <w:r w:rsidR="000A39E3" w:rsidRPr="00CC1A1A">
        <w:rPr>
          <w:rFonts w:hint="cs"/>
          <w:sz w:val="27"/>
          <w:rtl/>
          <w:lang w:bidi="ar-LB"/>
        </w:rPr>
        <w:t>ّ</w:t>
      </w:r>
      <w:r w:rsidRPr="00CC1A1A">
        <w:rPr>
          <w:sz w:val="27"/>
          <w:rtl/>
          <w:lang w:bidi="ar-LB"/>
        </w:rPr>
        <w:t>ة نسبة هذا الفعل إلى رسول الله</w:t>
      </w:r>
      <w:r w:rsidR="00F91E62" w:rsidRPr="00CC1A1A">
        <w:rPr>
          <w:rFonts w:cs="Mosawi"/>
          <w:sz w:val="27"/>
          <w:szCs w:val="22"/>
          <w:rtl/>
          <w:lang w:bidi="ar-LB"/>
        </w:rPr>
        <w:t>|</w:t>
      </w:r>
      <w:r w:rsidR="000A39E3" w:rsidRPr="00CC1A1A">
        <w:rPr>
          <w:rFonts w:hint="cs"/>
          <w:sz w:val="27"/>
          <w:rtl/>
          <w:lang w:bidi="ar-LB"/>
        </w:rPr>
        <w:t>،</w:t>
      </w:r>
      <w:r w:rsidRPr="00CC1A1A">
        <w:rPr>
          <w:sz w:val="27"/>
          <w:rtl/>
          <w:lang w:bidi="ar-LB"/>
        </w:rPr>
        <w:t xml:space="preserve"> </w:t>
      </w:r>
      <w:r w:rsidR="000A39E3" w:rsidRPr="00CC1A1A">
        <w:rPr>
          <w:rFonts w:hint="cs"/>
          <w:sz w:val="27"/>
          <w:rtl/>
          <w:lang w:bidi="ar-LB"/>
        </w:rPr>
        <w:t>وأ</w:t>
      </w:r>
      <w:r w:rsidRPr="00CC1A1A">
        <w:rPr>
          <w:sz w:val="27"/>
          <w:rtl/>
          <w:lang w:bidi="ar-LB"/>
        </w:rPr>
        <w:t>نه كان مداوماً على البقاء على الجنابة بعد صلاة الليل إلى طلوع الفجر، أو حكاية هذه النسبة إلى عائشة، كدلالة على التقي</w:t>
      </w:r>
      <w:r w:rsidR="000A39E3" w:rsidRPr="00CC1A1A">
        <w:rPr>
          <w:rFonts w:hint="cs"/>
          <w:sz w:val="27"/>
          <w:rtl/>
          <w:lang w:bidi="ar-LB"/>
        </w:rPr>
        <w:t>ّ</w:t>
      </w:r>
      <w:r w:rsidRPr="00CC1A1A">
        <w:rPr>
          <w:sz w:val="27"/>
          <w:rtl/>
          <w:lang w:bidi="ar-LB"/>
        </w:rPr>
        <w:t xml:space="preserve">ة، </w:t>
      </w:r>
      <w:r w:rsidR="00A72F85" w:rsidRPr="00CC1A1A">
        <w:rPr>
          <w:rFonts w:hint="cs"/>
          <w:sz w:val="27"/>
          <w:rtl/>
          <w:lang w:bidi="ar-LB"/>
        </w:rPr>
        <w:t>فإ</w:t>
      </w:r>
      <w:r w:rsidRPr="00CC1A1A">
        <w:rPr>
          <w:sz w:val="27"/>
          <w:rtl/>
          <w:lang w:bidi="ar-LB"/>
        </w:rPr>
        <w:t>ن</w:t>
      </w:r>
      <w:r w:rsidR="00A72F85" w:rsidRPr="00CC1A1A">
        <w:rPr>
          <w:rFonts w:hint="cs"/>
          <w:sz w:val="27"/>
          <w:rtl/>
          <w:lang w:bidi="ar-LB"/>
        </w:rPr>
        <w:t>ّ</w:t>
      </w:r>
      <w:r w:rsidRPr="00CC1A1A">
        <w:rPr>
          <w:sz w:val="27"/>
          <w:rtl/>
          <w:lang w:bidi="ar-LB"/>
        </w:rPr>
        <w:t xml:space="preserve"> هذا الأمر محل</w:t>
      </w:r>
      <w:r w:rsidR="000A39E3" w:rsidRPr="00CC1A1A">
        <w:rPr>
          <w:rFonts w:hint="cs"/>
          <w:sz w:val="27"/>
          <w:rtl/>
          <w:lang w:bidi="ar-LB"/>
        </w:rPr>
        <w:t>ّ</w:t>
      </w:r>
      <w:r w:rsidRPr="00CC1A1A">
        <w:rPr>
          <w:sz w:val="27"/>
          <w:rtl/>
          <w:lang w:bidi="ar-LB"/>
        </w:rPr>
        <w:t xml:space="preserve"> نظر</w:t>
      </w:r>
      <w:r w:rsidR="00A72F85" w:rsidRPr="00CC1A1A">
        <w:rPr>
          <w:rFonts w:hint="cs"/>
          <w:sz w:val="27"/>
          <w:rtl/>
          <w:lang w:bidi="ar-LB"/>
        </w:rPr>
        <w:t>؛</w:t>
      </w:r>
      <w:r w:rsidRPr="00CC1A1A">
        <w:rPr>
          <w:sz w:val="27"/>
          <w:rtl/>
          <w:lang w:bidi="ar-LB"/>
        </w:rPr>
        <w:t xml:space="preserve"> إذ كيف يمكن الاستشهاد بما تقوله عائشة ثم</w:t>
      </w:r>
      <w:r w:rsidR="00A72F85" w:rsidRPr="00CC1A1A">
        <w:rPr>
          <w:rFonts w:hint="cs"/>
          <w:sz w:val="27"/>
          <w:rtl/>
          <w:lang w:bidi="ar-LB"/>
        </w:rPr>
        <w:t>ّ</w:t>
      </w:r>
      <w:r w:rsidRPr="00CC1A1A">
        <w:rPr>
          <w:sz w:val="27"/>
          <w:rtl/>
          <w:lang w:bidi="ar-LB"/>
        </w:rPr>
        <w:t xml:space="preserve"> حمله على التقية</w:t>
      </w:r>
      <w:r w:rsidR="00A72F85" w:rsidRPr="00CC1A1A">
        <w:rPr>
          <w:rFonts w:hint="cs"/>
          <w:sz w:val="27"/>
          <w:rtl/>
          <w:lang w:bidi="ar-LB"/>
        </w:rPr>
        <w:t>،</w:t>
      </w:r>
      <w:r w:rsidRPr="00CC1A1A">
        <w:rPr>
          <w:sz w:val="27"/>
          <w:rtl/>
          <w:lang w:bidi="ar-LB"/>
        </w:rPr>
        <w:t xml:space="preserve"> مع أن الخصم يجعل أحد أدل</w:t>
      </w:r>
      <w:r w:rsidR="00A72F85" w:rsidRPr="00CC1A1A">
        <w:rPr>
          <w:rFonts w:hint="cs"/>
          <w:sz w:val="27"/>
          <w:rtl/>
          <w:lang w:bidi="ar-LB"/>
        </w:rPr>
        <w:t>ّ</w:t>
      </w:r>
      <w:r w:rsidRPr="00CC1A1A">
        <w:rPr>
          <w:sz w:val="27"/>
          <w:rtl/>
          <w:lang w:bidi="ar-LB"/>
        </w:rPr>
        <w:t>ته على فتواه بعد</w:t>
      </w:r>
      <w:r w:rsidR="00A72F85" w:rsidRPr="00CC1A1A">
        <w:rPr>
          <w:rFonts w:hint="cs"/>
          <w:sz w:val="27"/>
          <w:rtl/>
          <w:lang w:bidi="ar-LB"/>
        </w:rPr>
        <w:t>م</w:t>
      </w:r>
      <w:r w:rsidRPr="00CC1A1A">
        <w:rPr>
          <w:sz w:val="27"/>
          <w:rtl/>
          <w:lang w:bidi="ar-LB"/>
        </w:rPr>
        <w:t xml:space="preserve"> مفط</w:t>
      </w:r>
      <w:r w:rsidR="00A72F85" w:rsidRPr="00CC1A1A">
        <w:rPr>
          <w:rFonts w:hint="cs"/>
          <w:sz w:val="27"/>
          <w:rtl/>
          <w:lang w:bidi="ar-LB"/>
        </w:rPr>
        <w:t>ّ</w:t>
      </w:r>
      <w:r w:rsidRPr="00CC1A1A">
        <w:rPr>
          <w:sz w:val="27"/>
          <w:rtl/>
          <w:lang w:bidi="ar-LB"/>
        </w:rPr>
        <w:t>رية البقاء على الجنابة هو قول عائشة، بل رفضها لما نُقل لها عن أبي هريرة</w:t>
      </w:r>
      <w:r w:rsidR="00A72F85" w:rsidRPr="00CC1A1A">
        <w:rPr>
          <w:rFonts w:hint="cs"/>
          <w:sz w:val="27"/>
          <w:rtl/>
          <w:lang w:bidi="ar-LB"/>
        </w:rPr>
        <w:t>؟</w:t>
      </w:r>
      <w:r w:rsidRPr="00CC1A1A">
        <w:rPr>
          <w:sz w:val="27"/>
          <w:rtl/>
          <w:lang w:bidi="ar-LB"/>
        </w:rPr>
        <w:t xml:space="preserve"> وما نُقل عن أبي هريرة أيضاً قد يكون فيه إشكال</w:t>
      </w:r>
      <w:r w:rsidR="00A72F85" w:rsidRPr="00CC1A1A">
        <w:rPr>
          <w:rFonts w:hint="cs"/>
          <w:sz w:val="27"/>
          <w:rtl/>
          <w:lang w:bidi="ar-LB"/>
        </w:rPr>
        <w:t>ٌ</w:t>
      </w:r>
      <w:r w:rsidR="00A72F85" w:rsidRPr="00CC1A1A">
        <w:rPr>
          <w:sz w:val="27"/>
          <w:rtl/>
          <w:lang w:bidi="ar-LB"/>
        </w:rPr>
        <w:t xml:space="preserve"> من جهة أنه محكي</w:t>
      </w:r>
      <w:r w:rsidR="00A72F85" w:rsidRPr="00CC1A1A">
        <w:rPr>
          <w:rFonts w:hint="cs"/>
          <w:sz w:val="27"/>
          <w:rtl/>
          <w:lang w:bidi="ar-LB"/>
        </w:rPr>
        <w:t>ٌّ</w:t>
      </w:r>
      <w:r w:rsidRPr="00CC1A1A">
        <w:rPr>
          <w:sz w:val="27"/>
          <w:rtl/>
          <w:lang w:bidi="ar-LB"/>
        </w:rPr>
        <w:t xml:space="preserve"> عن مروان بن الحكم، وسوف تأتي الإشارة إلى هذا بعد قليل، فانتظ</w:t>
      </w:r>
      <w:r w:rsidR="00A72F85" w:rsidRPr="00CC1A1A">
        <w:rPr>
          <w:rFonts w:hint="cs"/>
          <w:sz w:val="27"/>
          <w:rtl/>
          <w:lang w:bidi="ar-LB"/>
        </w:rPr>
        <w:t>ِ</w:t>
      </w:r>
      <w:r w:rsidRPr="00CC1A1A">
        <w:rPr>
          <w:sz w:val="27"/>
          <w:rtl/>
          <w:lang w:bidi="ar-LB"/>
        </w:rPr>
        <w:t>ر</w:t>
      </w:r>
      <w:r w:rsidR="00A72F85" w:rsidRPr="00CC1A1A">
        <w:rPr>
          <w:rFonts w:hint="cs"/>
          <w:sz w:val="27"/>
          <w:rtl/>
          <w:lang w:bidi="ar-LB"/>
        </w:rPr>
        <w:t>ْ</w:t>
      </w:r>
      <w:r w:rsidRPr="00CC1A1A">
        <w:rPr>
          <w:sz w:val="27"/>
          <w:rtl/>
          <w:lang w:bidi="ar-LB"/>
        </w:rPr>
        <w:t>، إلا</w:t>
      </w:r>
      <w:r w:rsidR="00A72F85" w:rsidRPr="00CC1A1A">
        <w:rPr>
          <w:rFonts w:hint="cs"/>
          <w:sz w:val="27"/>
          <w:rtl/>
          <w:lang w:bidi="ar-LB"/>
        </w:rPr>
        <w:t>ّ</w:t>
      </w:r>
      <w:r w:rsidRPr="00CC1A1A">
        <w:rPr>
          <w:sz w:val="27"/>
          <w:rtl/>
          <w:lang w:bidi="ar-LB"/>
        </w:rPr>
        <w:t xml:space="preserve"> أن</w:t>
      </w:r>
      <w:r w:rsidR="00A72F85" w:rsidRPr="00CC1A1A">
        <w:rPr>
          <w:rFonts w:hint="cs"/>
          <w:sz w:val="27"/>
          <w:rtl/>
          <w:lang w:bidi="ar-LB"/>
        </w:rPr>
        <w:t>ّ</w:t>
      </w:r>
      <w:r w:rsidRPr="00CC1A1A">
        <w:rPr>
          <w:sz w:val="27"/>
          <w:rtl/>
          <w:lang w:bidi="ar-LB"/>
        </w:rPr>
        <w:t>ه محكي</w:t>
      </w:r>
      <w:r w:rsidR="00A72F85" w:rsidRPr="00CC1A1A">
        <w:rPr>
          <w:rFonts w:hint="cs"/>
          <w:sz w:val="27"/>
          <w:rtl/>
          <w:lang w:bidi="ar-LB"/>
        </w:rPr>
        <w:t>ّ</w:t>
      </w:r>
      <w:r w:rsidRPr="00CC1A1A">
        <w:rPr>
          <w:sz w:val="27"/>
          <w:rtl/>
          <w:lang w:bidi="ar-LB"/>
        </w:rPr>
        <w:t xml:space="preserve"> بطرق أخرى</w:t>
      </w:r>
      <w:r w:rsidRPr="00CC1A1A">
        <w:rPr>
          <w:sz w:val="27"/>
          <w:vertAlign w:val="superscript"/>
          <w:rtl/>
          <w:lang w:bidi="ar-LB"/>
        </w:rPr>
        <w:t>(</w:t>
      </w:r>
      <w:r w:rsidRPr="00CC1A1A">
        <w:rPr>
          <w:rStyle w:val="EndnoteReference"/>
          <w:sz w:val="27"/>
          <w:rtl/>
          <w:lang w:bidi="ar-LB"/>
        </w:rPr>
        <w:endnoteReference w:id="770"/>
      </w:r>
      <w:r w:rsidRPr="00CC1A1A">
        <w:rPr>
          <w:sz w:val="27"/>
          <w:vertAlign w:val="superscript"/>
          <w:rtl/>
          <w:lang w:bidi="ar-LB"/>
        </w:rPr>
        <w:t>)</w:t>
      </w:r>
      <w:r w:rsidR="00A72F85" w:rsidRPr="00CC1A1A">
        <w:rPr>
          <w:rFonts w:hint="cs"/>
          <w:sz w:val="27"/>
          <w:rtl/>
          <w:lang w:bidi="ar-LB"/>
        </w:rPr>
        <w:t>.</w:t>
      </w:r>
    </w:p>
    <w:p w:rsidR="00C27CDA" w:rsidRPr="00CC1A1A" w:rsidRDefault="00C27CDA" w:rsidP="002E1B90">
      <w:pPr>
        <w:rPr>
          <w:sz w:val="27"/>
          <w:rtl/>
          <w:lang w:bidi="ar-LB"/>
        </w:rPr>
      </w:pPr>
      <w:r w:rsidRPr="00CC1A1A">
        <w:rPr>
          <w:sz w:val="27"/>
          <w:rtl/>
          <w:lang w:bidi="ar-LB"/>
        </w:rPr>
        <w:tab/>
        <w:t>وكيف كان فإن الاستشهاد بقول عائشة لا ينسجم مع الحمل على التقية</w:t>
      </w:r>
      <w:r w:rsidR="00A72F85" w:rsidRPr="00CC1A1A">
        <w:rPr>
          <w:rFonts w:hint="cs"/>
          <w:sz w:val="27"/>
          <w:rtl/>
          <w:lang w:bidi="ar-LB"/>
        </w:rPr>
        <w:t>؛</w:t>
      </w:r>
      <w:r w:rsidRPr="00CC1A1A">
        <w:rPr>
          <w:sz w:val="27"/>
          <w:rtl/>
          <w:lang w:bidi="ar-LB"/>
        </w:rPr>
        <w:t xml:space="preserve"> فإن هذا تقوية لرأي الخصم</w:t>
      </w:r>
      <w:r w:rsidR="00A72F85" w:rsidRPr="00CC1A1A">
        <w:rPr>
          <w:rFonts w:hint="cs"/>
          <w:sz w:val="27"/>
          <w:rtl/>
          <w:lang w:bidi="ar-LB"/>
        </w:rPr>
        <w:t>.</w:t>
      </w:r>
      <w:r w:rsidRPr="00CC1A1A">
        <w:rPr>
          <w:sz w:val="27"/>
          <w:rtl/>
          <w:lang w:bidi="ar-LB"/>
        </w:rPr>
        <w:t xml:space="preserve"> مع أن روايات عدم المفط</w:t>
      </w:r>
      <w:r w:rsidR="00A72F85" w:rsidRPr="00CC1A1A">
        <w:rPr>
          <w:rFonts w:hint="cs"/>
          <w:sz w:val="27"/>
          <w:rtl/>
          <w:lang w:bidi="ar-LB"/>
        </w:rPr>
        <w:t>ّ</w:t>
      </w:r>
      <w:r w:rsidRPr="00CC1A1A">
        <w:rPr>
          <w:sz w:val="27"/>
          <w:rtl/>
          <w:lang w:bidi="ar-LB"/>
        </w:rPr>
        <w:t>رية غير منحصرة بما حُكي عن عائشة، فهناك صحيحة العيص بن القاسم، الدال</w:t>
      </w:r>
      <w:r w:rsidR="00A72F85" w:rsidRPr="00CC1A1A">
        <w:rPr>
          <w:rFonts w:hint="cs"/>
          <w:sz w:val="27"/>
          <w:rtl/>
          <w:lang w:bidi="ar-LB"/>
        </w:rPr>
        <w:t>ّ</w:t>
      </w:r>
      <w:r w:rsidRPr="00CC1A1A">
        <w:rPr>
          <w:sz w:val="27"/>
          <w:rtl/>
          <w:lang w:bidi="ar-LB"/>
        </w:rPr>
        <w:t>ة صريحاً على عدم مفط</w:t>
      </w:r>
      <w:r w:rsidR="00A72F85" w:rsidRPr="00CC1A1A">
        <w:rPr>
          <w:rFonts w:hint="cs"/>
          <w:sz w:val="27"/>
          <w:rtl/>
          <w:lang w:bidi="ar-LB"/>
        </w:rPr>
        <w:t>ّ</w:t>
      </w:r>
      <w:r w:rsidRPr="00CC1A1A">
        <w:rPr>
          <w:sz w:val="27"/>
          <w:rtl/>
          <w:lang w:bidi="ar-LB"/>
        </w:rPr>
        <w:t>رية تعمد البقاء على الجنابة، وصحيحة أبي سعيد القمَّاط المتقد</w:t>
      </w:r>
      <w:r w:rsidR="00A72F85" w:rsidRPr="00CC1A1A">
        <w:rPr>
          <w:rFonts w:hint="cs"/>
          <w:sz w:val="27"/>
          <w:rtl/>
          <w:lang w:bidi="ar-LB"/>
        </w:rPr>
        <w:t>ّ</w:t>
      </w:r>
      <w:r w:rsidRPr="00CC1A1A">
        <w:rPr>
          <w:sz w:val="27"/>
          <w:rtl/>
          <w:lang w:bidi="ar-LB"/>
        </w:rPr>
        <w:t xml:space="preserve">مة. </w:t>
      </w:r>
    </w:p>
    <w:p w:rsidR="00C27CDA" w:rsidRPr="00CC1A1A" w:rsidRDefault="00C27CDA" w:rsidP="002E1B90">
      <w:pPr>
        <w:rPr>
          <w:sz w:val="27"/>
          <w:rtl/>
          <w:lang w:bidi="ar-LB"/>
        </w:rPr>
      </w:pPr>
      <w:r w:rsidRPr="00CC1A1A">
        <w:rPr>
          <w:sz w:val="27"/>
          <w:rtl/>
          <w:lang w:bidi="ar-LB"/>
        </w:rPr>
        <w:t>يضاف إلى ذلك كل</w:t>
      </w:r>
      <w:r w:rsidR="00A72F85" w:rsidRPr="00CC1A1A">
        <w:rPr>
          <w:rFonts w:hint="cs"/>
          <w:sz w:val="27"/>
          <w:rtl/>
          <w:lang w:bidi="ar-LB"/>
        </w:rPr>
        <w:t>ّ</w:t>
      </w:r>
      <w:r w:rsidRPr="00CC1A1A">
        <w:rPr>
          <w:sz w:val="27"/>
          <w:rtl/>
          <w:lang w:bidi="ar-LB"/>
        </w:rPr>
        <w:t>ه أن هذه الروايات موافقة لصريح القرآن، وهو قوله تعالى</w:t>
      </w:r>
      <w:r w:rsidR="008D3054">
        <w:rPr>
          <w:rFonts w:hint="cs"/>
          <w:sz w:val="27"/>
          <w:rtl/>
          <w:lang w:bidi="ar-LB"/>
        </w:rPr>
        <w:t>:</w:t>
      </w:r>
      <w:r w:rsidRPr="00CC1A1A">
        <w:rPr>
          <w:sz w:val="27"/>
          <w:rtl/>
          <w:lang w:bidi="ar-LB"/>
        </w:rPr>
        <w:t xml:space="preserve"> </w:t>
      </w:r>
      <w:r w:rsidRPr="00CC1A1A">
        <w:rPr>
          <w:rFonts w:ascii="Mosawi" w:hAnsi="Mosawi" w:cs="Mosawi"/>
          <w:sz w:val="24"/>
          <w:szCs w:val="24"/>
          <w:rtl/>
        </w:rPr>
        <w:t>﴿</w:t>
      </w:r>
      <w:r w:rsidR="00A72F85" w:rsidRPr="00CC1A1A">
        <w:rPr>
          <w:b/>
          <w:bCs/>
          <w:sz w:val="27"/>
          <w:rtl/>
        </w:rPr>
        <w:t>أُحِلَّ لَكُمْ لَيْلَةَ الصِّيَامِ الرَّفَثُ إِلَى نِسَائِكُمْ</w:t>
      </w:r>
      <w:r w:rsidRPr="00CC1A1A">
        <w:rPr>
          <w:sz w:val="27"/>
          <w:rtl/>
          <w:lang w:bidi="ar-LB"/>
        </w:rPr>
        <w:t>...</w:t>
      </w:r>
      <w:r w:rsidRPr="00CC1A1A">
        <w:rPr>
          <w:rFonts w:ascii="Mosawi" w:hAnsi="Mosawi" w:cs="Mosawi"/>
          <w:sz w:val="24"/>
          <w:szCs w:val="24"/>
          <w:rtl/>
        </w:rPr>
        <w:t>﴾</w:t>
      </w:r>
      <w:r w:rsidR="00A72F85" w:rsidRPr="00CC1A1A">
        <w:rPr>
          <w:rFonts w:hint="cs"/>
          <w:sz w:val="27"/>
          <w:rtl/>
          <w:lang w:bidi="ar-LB"/>
        </w:rPr>
        <w:t>،</w:t>
      </w:r>
      <w:r w:rsidRPr="00CC1A1A">
        <w:rPr>
          <w:sz w:val="27"/>
          <w:rtl/>
          <w:lang w:bidi="ar-LB"/>
        </w:rPr>
        <w:t xml:space="preserve"> الشامل بإطلاقه لآخر جزء من الليل القريب من الفجر، أي قبل طلوع الفجر وإن</w:t>
      </w:r>
      <w:r w:rsidR="00560FBA" w:rsidRPr="00CC1A1A">
        <w:rPr>
          <w:rFonts w:hint="cs"/>
          <w:sz w:val="27"/>
          <w:rtl/>
          <w:lang w:bidi="ar-LB"/>
        </w:rPr>
        <w:t>ْ</w:t>
      </w:r>
      <w:r w:rsidRPr="00CC1A1A">
        <w:rPr>
          <w:sz w:val="27"/>
          <w:rtl/>
          <w:lang w:bidi="ar-LB"/>
        </w:rPr>
        <w:t xml:space="preserve"> لم ي</w:t>
      </w:r>
      <w:r w:rsidR="00560FBA" w:rsidRPr="00CC1A1A">
        <w:rPr>
          <w:rFonts w:hint="cs"/>
          <w:sz w:val="27"/>
          <w:rtl/>
          <w:lang w:bidi="ar-LB"/>
        </w:rPr>
        <w:t>َ</w:t>
      </w:r>
      <w:r w:rsidRPr="00CC1A1A">
        <w:rPr>
          <w:sz w:val="27"/>
          <w:rtl/>
          <w:lang w:bidi="ar-LB"/>
        </w:rPr>
        <w:t>س</w:t>
      </w:r>
      <w:r w:rsidR="00560FBA" w:rsidRPr="00CC1A1A">
        <w:rPr>
          <w:rFonts w:hint="cs"/>
          <w:sz w:val="27"/>
          <w:rtl/>
          <w:lang w:bidi="ar-LB"/>
        </w:rPr>
        <w:t>َ</w:t>
      </w:r>
      <w:r w:rsidRPr="00CC1A1A">
        <w:rPr>
          <w:sz w:val="27"/>
          <w:rtl/>
          <w:lang w:bidi="ar-LB"/>
        </w:rPr>
        <w:t>ع الوقت للغسل</w:t>
      </w:r>
      <w:r w:rsidR="00560FBA" w:rsidRPr="00CC1A1A">
        <w:rPr>
          <w:rFonts w:hint="cs"/>
          <w:sz w:val="27"/>
          <w:rtl/>
          <w:lang w:bidi="ar-LB"/>
        </w:rPr>
        <w:t>.</w:t>
      </w:r>
      <w:r w:rsidRPr="00CC1A1A">
        <w:rPr>
          <w:sz w:val="27"/>
          <w:rtl/>
          <w:lang w:bidi="ar-LB"/>
        </w:rPr>
        <w:t xml:space="preserve"> </w:t>
      </w:r>
      <w:r w:rsidR="00560FBA" w:rsidRPr="00CC1A1A">
        <w:rPr>
          <w:rFonts w:hint="cs"/>
          <w:sz w:val="27"/>
          <w:rtl/>
          <w:lang w:bidi="ar-LB"/>
        </w:rPr>
        <w:t>و</w:t>
      </w:r>
      <w:r w:rsidRPr="00CC1A1A">
        <w:rPr>
          <w:sz w:val="27"/>
          <w:rtl/>
          <w:lang w:bidi="ar-LB"/>
        </w:rPr>
        <w:t>مع توافق روايات عدم مفط</w:t>
      </w:r>
      <w:r w:rsidR="00560FBA" w:rsidRPr="00CC1A1A">
        <w:rPr>
          <w:rFonts w:hint="cs"/>
          <w:sz w:val="27"/>
          <w:rtl/>
          <w:lang w:bidi="ar-LB"/>
        </w:rPr>
        <w:t>ّ</w:t>
      </w:r>
      <w:r w:rsidRPr="00CC1A1A">
        <w:rPr>
          <w:sz w:val="27"/>
          <w:rtl/>
          <w:lang w:bidi="ar-LB"/>
        </w:rPr>
        <w:t>رية تعمد البقاء على الجنابة مع الكتاب الكريم فالترجيح لهذه الروايات</w:t>
      </w:r>
      <w:r w:rsidR="00560FBA" w:rsidRPr="00CC1A1A">
        <w:rPr>
          <w:rFonts w:hint="cs"/>
          <w:sz w:val="27"/>
          <w:rtl/>
          <w:lang w:bidi="ar-LB"/>
        </w:rPr>
        <w:t>؛</w:t>
      </w:r>
      <w:r w:rsidRPr="00CC1A1A">
        <w:rPr>
          <w:sz w:val="27"/>
          <w:rtl/>
          <w:lang w:bidi="ar-LB"/>
        </w:rPr>
        <w:t xml:space="preserve"> لموافقتها للكتاب، وهذا بحسب الميزان الذي وضعه الإمام الصادق</w:t>
      </w:r>
      <w:r w:rsidR="00F91E62" w:rsidRPr="00CC1A1A">
        <w:rPr>
          <w:rFonts w:cs="Mosawi"/>
          <w:sz w:val="27"/>
          <w:szCs w:val="22"/>
          <w:rtl/>
          <w:lang w:bidi="ar-LB"/>
        </w:rPr>
        <w:t>×</w:t>
      </w:r>
      <w:r w:rsidRPr="00CC1A1A">
        <w:rPr>
          <w:rFonts w:hint="cs"/>
          <w:sz w:val="27"/>
          <w:rtl/>
          <w:lang w:bidi="ar-LB"/>
        </w:rPr>
        <w:t xml:space="preserve">. </w:t>
      </w:r>
    </w:p>
    <w:p w:rsidR="00C27CDA" w:rsidRPr="00CC1A1A" w:rsidRDefault="00C27CDA" w:rsidP="002E1B90">
      <w:pPr>
        <w:rPr>
          <w:sz w:val="27"/>
          <w:rtl/>
          <w:lang w:bidi="ar-LB"/>
        </w:rPr>
      </w:pPr>
      <w:r w:rsidRPr="00CC1A1A">
        <w:rPr>
          <w:sz w:val="27"/>
          <w:rtl/>
          <w:lang w:bidi="ar-LB"/>
        </w:rPr>
        <w:t>والملفت أن السيد الروحاني</w:t>
      </w:r>
      <w:r w:rsidR="00560FBA" w:rsidRPr="00CC1A1A">
        <w:rPr>
          <w:rFonts w:hint="cs"/>
          <w:sz w:val="27"/>
          <w:rtl/>
          <w:lang w:bidi="ar-LB"/>
        </w:rPr>
        <w:t>،</w:t>
      </w:r>
      <w:r w:rsidRPr="00CC1A1A">
        <w:rPr>
          <w:sz w:val="27"/>
          <w:rtl/>
          <w:lang w:bidi="ar-LB"/>
        </w:rPr>
        <w:t xml:space="preserve"> مع اعترافه بأن التعارض مستحكم بين روايات عدم المفط</w:t>
      </w:r>
      <w:r w:rsidR="00560FBA" w:rsidRPr="00CC1A1A">
        <w:rPr>
          <w:rFonts w:hint="cs"/>
          <w:sz w:val="27"/>
          <w:rtl/>
          <w:lang w:bidi="ar-LB"/>
        </w:rPr>
        <w:t>ّ</w:t>
      </w:r>
      <w:r w:rsidRPr="00CC1A1A">
        <w:rPr>
          <w:sz w:val="27"/>
          <w:rtl/>
          <w:lang w:bidi="ar-LB"/>
        </w:rPr>
        <w:t>رية وروايات وجوب القضاء والكف</w:t>
      </w:r>
      <w:r w:rsidR="00560FBA" w:rsidRPr="00CC1A1A">
        <w:rPr>
          <w:rFonts w:hint="cs"/>
          <w:sz w:val="27"/>
          <w:rtl/>
          <w:lang w:bidi="ar-LB"/>
        </w:rPr>
        <w:t>ّ</w:t>
      </w:r>
      <w:r w:rsidRPr="00CC1A1A">
        <w:rPr>
          <w:sz w:val="27"/>
          <w:rtl/>
          <w:lang w:bidi="ar-LB"/>
        </w:rPr>
        <w:t>ارة، يرجِّح الثانية</w:t>
      </w:r>
      <w:r w:rsidR="00560FBA" w:rsidRPr="00CC1A1A">
        <w:rPr>
          <w:rFonts w:hint="cs"/>
          <w:sz w:val="27"/>
          <w:rtl/>
          <w:lang w:bidi="ar-LB"/>
        </w:rPr>
        <w:t>؛</w:t>
      </w:r>
      <w:r w:rsidRPr="00CC1A1A">
        <w:rPr>
          <w:sz w:val="27"/>
          <w:rtl/>
          <w:lang w:bidi="ar-LB"/>
        </w:rPr>
        <w:t xml:space="preserve"> لشهرتها فتوائياً بين الأصحاب</w:t>
      </w:r>
      <w:r w:rsidR="00560FBA" w:rsidRPr="00CC1A1A">
        <w:rPr>
          <w:rFonts w:hint="cs"/>
          <w:sz w:val="27"/>
          <w:rtl/>
          <w:lang w:bidi="ar-LB"/>
        </w:rPr>
        <w:t>.</w:t>
      </w:r>
      <w:r w:rsidRPr="00CC1A1A">
        <w:rPr>
          <w:sz w:val="27"/>
          <w:rtl/>
          <w:lang w:bidi="ar-LB"/>
        </w:rPr>
        <w:t xml:space="preserve"> وبهذه </w:t>
      </w:r>
      <w:r w:rsidR="00560FBA" w:rsidRPr="00CC1A1A">
        <w:rPr>
          <w:sz w:val="27"/>
          <w:rtl/>
          <w:lang w:bidi="ar-LB"/>
        </w:rPr>
        <w:t>الشهرة يقيّ</w:t>
      </w:r>
      <w:r w:rsidRPr="00CC1A1A">
        <w:rPr>
          <w:sz w:val="27"/>
          <w:rtl/>
          <w:lang w:bidi="ar-LB"/>
        </w:rPr>
        <w:t>د إطلاق الآيتين</w:t>
      </w:r>
      <w:r w:rsidRPr="00CC1A1A">
        <w:rPr>
          <w:sz w:val="27"/>
          <w:vertAlign w:val="superscript"/>
          <w:rtl/>
          <w:lang w:bidi="ar-LB"/>
        </w:rPr>
        <w:t>(</w:t>
      </w:r>
      <w:r w:rsidRPr="00CC1A1A">
        <w:rPr>
          <w:rStyle w:val="EndnoteReference"/>
          <w:sz w:val="27"/>
          <w:rtl/>
          <w:lang w:bidi="ar-LB"/>
        </w:rPr>
        <w:endnoteReference w:id="771"/>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وهذه النتيجة غ</w:t>
      </w:r>
      <w:r w:rsidR="00560FBA" w:rsidRPr="00CC1A1A">
        <w:rPr>
          <w:rFonts w:hint="cs"/>
          <w:sz w:val="27"/>
          <w:rtl/>
          <w:lang w:bidi="ar-LB"/>
        </w:rPr>
        <w:t>ي</w:t>
      </w:r>
      <w:r w:rsidRPr="00CC1A1A">
        <w:rPr>
          <w:sz w:val="27"/>
          <w:rtl/>
          <w:lang w:bidi="ar-LB"/>
        </w:rPr>
        <w:t>ر علمية</w:t>
      </w:r>
      <w:r w:rsidR="00560FBA" w:rsidRPr="00CC1A1A">
        <w:rPr>
          <w:rFonts w:hint="cs"/>
          <w:sz w:val="27"/>
          <w:rtl/>
          <w:lang w:bidi="ar-LB"/>
        </w:rPr>
        <w:t>؛</w:t>
      </w:r>
      <w:r w:rsidRPr="00CC1A1A">
        <w:rPr>
          <w:sz w:val="27"/>
          <w:rtl/>
          <w:lang w:bidi="ar-LB"/>
        </w:rPr>
        <w:t xml:space="preserve"> لأنه بعد هذا التعارض المستحكم</w:t>
      </w:r>
      <w:r w:rsidR="00560FBA" w:rsidRPr="00CC1A1A">
        <w:rPr>
          <w:rFonts w:hint="cs"/>
          <w:sz w:val="27"/>
          <w:rtl/>
          <w:lang w:bidi="ar-LB"/>
        </w:rPr>
        <w:t>،</w:t>
      </w:r>
      <w:r w:rsidRPr="00CC1A1A">
        <w:rPr>
          <w:sz w:val="27"/>
          <w:rtl/>
          <w:lang w:bidi="ar-LB"/>
        </w:rPr>
        <w:t xml:space="preserve"> و</w:t>
      </w:r>
      <w:r w:rsidR="00560FBA" w:rsidRPr="00CC1A1A">
        <w:rPr>
          <w:rFonts w:hint="cs"/>
          <w:sz w:val="27"/>
          <w:rtl/>
          <w:lang w:bidi="ar-LB"/>
        </w:rPr>
        <w:t>كون</w:t>
      </w:r>
      <w:r w:rsidRPr="00CC1A1A">
        <w:rPr>
          <w:sz w:val="27"/>
          <w:rtl/>
          <w:lang w:bidi="ar-LB"/>
        </w:rPr>
        <w:t xml:space="preserve"> الآيتين مطلقتين، لا معنى لتقييدهما بالشهرة الفتوائية</w:t>
      </w:r>
      <w:r w:rsidR="00560FBA" w:rsidRPr="00CC1A1A">
        <w:rPr>
          <w:rFonts w:hint="cs"/>
          <w:sz w:val="27"/>
          <w:rtl/>
          <w:lang w:bidi="ar-LB"/>
        </w:rPr>
        <w:t>؛</w:t>
      </w:r>
      <w:r w:rsidRPr="00CC1A1A">
        <w:rPr>
          <w:sz w:val="27"/>
          <w:rtl/>
          <w:lang w:bidi="ar-LB"/>
        </w:rPr>
        <w:t xml:space="preserve"> لأن العلاج العلمي لهذا التعارض هو التساقط</w:t>
      </w:r>
      <w:r w:rsidR="00560FBA" w:rsidRPr="00CC1A1A">
        <w:rPr>
          <w:rFonts w:hint="cs"/>
          <w:sz w:val="27"/>
          <w:rtl/>
          <w:lang w:bidi="ar-LB"/>
        </w:rPr>
        <w:t>،</w:t>
      </w:r>
      <w:r w:rsidRPr="00CC1A1A">
        <w:rPr>
          <w:sz w:val="27"/>
          <w:rtl/>
          <w:lang w:bidi="ar-LB"/>
        </w:rPr>
        <w:t xml:space="preserve"> والعودة إلى الآيتين، </w:t>
      </w:r>
      <w:r w:rsidR="00560FBA" w:rsidRPr="00CC1A1A">
        <w:rPr>
          <w:rFonts w:hint="cs"/>
          <w:sz w:val="27"/>
          <w:rtl/>
          <w:lang w:bidi="ar-LB"/>
        </w:rPr>
        <w:t>و</w:t>
      </w:r>
      <w:r w:rsidRPr="00CC1A1A">
        <w:rPr>
          <w:sz w:val="27"/>
          <w:rtl/>
          <w:lang w:bidi="ar-LB"/>
        </w:rPr>
        <w:t>خصوصاً أن الروايات النافية للقضاء والكفارة موافقة للكتاب، ولا يضر</w:t>
      </w:r>
      <w:r w:rsidR="00560FBA" w:rsidRPr="00CC1A1A">
        <w:rPr>
          <w:rFonts w:hint="cs"/>
          <w:sz w:val="27"/>
          <w:rtl/>
          <w:lang w:bidi="ar-LB"/>
        </w:rPr>
        <w:t>ّ</w:t>
      </w:r>
      <w:r w:rsidRPr="00CC1A1A">
        <w:rPr>
          <w:sz w:val="27"/>
          <w:rtl/>
          <w:lang w:bidi="ar-LB"/>
        </w:rPr>
        <w:t xml:space="preserve"> موافقتها لرأي علماء وفقهاء أهل السُّنَّة. </w:t>
      </w:r>
    </w:p>
    <w:p w:rsidR="00C27CDA" w:rsidRPr="00CC1A1A" w:rsidRDefault="00C27CDA" w:rsidP="002E1B90">
      <w:pPr>
        <w:rPr>
          <w:sz w:val="27"/>
          <w:rtl/>
          <w:lang w:bidi="ar-LB"/>
        </w:rPr>
      </w:pPr>
    </w:p>
    <w:p w:rsidR="00C27CDA" w:rsidRPr="00CC1A1A" w:rsidRDefault="00C27CDA" w:rsidP="002E1B90">
      <w:pPr>
        <w:pStyle w:val="Heading3"/>
        <w:rPr>
          <w:color w:val="auto"/>
          <w:rtl/>
          <w:lang w:bidi="ar-LB"/>
        </w:rPr>
      </w:pPr>
      <w:r w:rsidRPr="00CC1A1A">
        <w:rPr>
          <w:color w:val="auto"/>
          <w:rtl/>
          <w:lang w:bidi="ar-LB"/>
        </w:rPr>
        <w:t xml:space="preserve">رأي أهل السُّنَّة </w:t>
      </w:r>
    </w:p>
    <w:p w:rsidR="00C27CDA" w:rsidRPr="00CC1A1A" w:rsidRDefault="00C27CDA" w:rsidP="002E1B90">
      <w:pPr>
        <w:rPr>
          <w:sz w:val="27"/>
          <w:rtl/>
          <w:lang w:bidi="ar-LB"/>
        </w:rPr>
      </w:pPr>
      <w:r w:rsidRPr="00CC1A1A">
        <w:rPr>
          <w:sz w:val="27"/>
          <w:rtl/>
          <w:lang w:bidi="ar-LB"/>
        </w:rPr>
        <w:t>وهنا لا</w:t>
      </w:r>
      <w:r w:rsidR="00560FBA" w:rsidRPr="00CC1A1A">
        <w:rPr>
          <w:rFonts w:hint="cs"/>
          <w:sz w:val="27"/>
          <w:rtl/>
          <w:lang w:bidi="ar-LB"/>
        </w:rPr>
        <w:t xml:space="preserve"> </w:t>
      </w:r>
      <w:r w:rsidRPr="00CC1A1A">
        <w:rPr>
          <w:sz w:val="27"/>
          <w:rtl/>
          <w:lang w:bidi="ar-LB"/>
        </w:rPr>
        <w:t>ب</w:t>
      </w:r>
      <w:r w:rsidR="00560FBA" w:rsidRPr="00CC1A1A">
        <w:rPr>
          <w:rFonts w:hint="cs"/>
          <w:sz w:val="27"/>
          <w:rtl/>
          <w:lang w:bidi="ar-LB"/>
        </w:rPr>
        <w:t>ُ</w:t>
      </w:r>
      <w:r w:rsidRPr="00CC1A1A">
        <w:rPr>
          <w:sz w:val="27"/>
          <w:rtl/>
          <w:lang w:bidi="ar-LB"/>
        </w:rPr>
        <w:t>دَّ من استعراض رأي علماء أهل السُّنَّة</w:t>
      </w:r>
      <w:r w:rsidR="00560FBA" w:rsidRPr="00CC1A1A">
        <w:rPr>
          <w:rFonts w:hint="cs"/>
          <w:sz w:val="27"/>
          <w:rtl/>
          <w:lang w:bidi="ar-LB"/>
        </w:rPr>
        <w:t>؛</w:t>
      </w:r>
      <w:r w:rsidRPr="00CC1A1A">
        <w:rPr>
          <w:sz w:val="27"/>
          <w:rtl/>
          <w:lang w:bidi="ar-LB"/>
        </w:rPr>
        <w:t xml:space="preserve"> لمعرفة حقيقة رأيهم</w:t>
      </w:r>
      <w:r w:rsidR="00560FBA" w:rsidRPr="00CC1A1A">
        <w:rPr>
          <w:rFonts w:hint="cs"/>
          <w:sz w:val="27"/>
          <w:rtl/>
          <w:lang w:bidi="ar-LB"/>
        </w:rPr>
        <w:t>،</w:t>
      </w:r>
      <w:r w:rsidRPr="00CC1A1A">
        <w:rPr>
          <w:sz w:val="27"/>
          <w:rtl/>
          <w:lang w:bidi="ar-LB"/>
        </w:rPr>
        <w:t xml:space="preserve"> و</w:t>
      </w:r>
      <w:r w:rsidR="00560FBA" w:rsidRPr="00CC1A1A">
        <w:rPr>
          <w:rFonts w:hint="cs"/>
          <w:sz w:val="27"/>
          <w:rtl/>
          <w:lang w:bidi="ar-LB"/>
        </w:rPr>
        <w:t xml:space="preserve">هل </w:t>
      </w:r>
      <w:r w:rsidRPr="00CC1A1A">
        <w:rPr>
          <w:sz w:val="27"/>
          <w:rtl/>
          <w:lang w:bidi="ar-LB"/>
        </w:rPr>
        <w:t>أن الروايات السابقة النافية للمفطرية موافقة لرأيهم أم لا</w:t>
      </w:r>
      <w:r w:rsidR="00560FBA" w:rsidRPr="00CC1A1A">
        <w:rPr>
          <w:rFonts w:hint="cs"/>
          <w:sz w:val="27"/>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قال النووي في المجموع ـ حاكياً لرأي الشافعية ورأي الصحابة والتابعين ـ</w:t>
      </w:r>
      <w:r w:rsidR="00560FBA" w:rsidRPr="00CC1A1A">
        <w:rPr>
          <w:rFonts w:hint="cs"/>
          <w:sz w:val="27"/>
          <w:rtl/>
          <w:lang w:bidi="ar-LB"/>
        </w:rPr>
        <w:t>:</w:t>
      </w:r>
      <w:r w:rsidRPr="00CC1A1A">
        <w:rPr>
          <w:sz w:val="27"/>
          <w:rtl/>
          <w:lang w:bidi="ar-LB"/>
        </w:rPr>
        <w:t xml:space="preserve"> إذا جامع في الليل</w:t>
      </w:r>
      <w:r w:rsidR="00560FBA" w:rsidRPr="00CC1A1A">
        <w:rPr>
          <w:rFonts w:hint="cs"/>
          <w:sz w:val="27"/>
          <w:rtl/>
          <w:lang w:bidi="ar-LB"/>
        </w:rPr>
        <w:t>،</w:t>
      </w:r>
      <w:r w:rsidR="00560FBA" w:rsidRPr="00CC1A1A">
        <w:rPr>
          <w:sz w:val="27"/>
          <w:rtl/>
          <w:lang w:bidi="ar-LB"/>
        </w:rPr>
        <w:t xml:space="preserve"> وأصبح وهو جنب</w:t>
      </w:r>
      <w:r w:rsidR="00560FBA" w:rsidRPr="00CC1A1A">
        <w:rPr>
          <w:rFonts w:hint="cs"/>
          <w:sz w:val="27"/>
          <w:rtl/>
          <w:lang w:bidi="ar-LB"/>
        </w:rPr>
        <w:t xml:space="preserve">ٌ، </w:t>
      </w:r>
      <w:r w:rsidRPr="00CC1A1A">
        <w:rPr>
          <w:sz w:val="27"/>
          <w:rtl/>
          <w:lang w:bidi="ar-LB"/>
        </w:rPr>
        <w:t>صح</w:t>
      </w:r>
      <w:r w:rsidR="00560FBA" w:rsidRPr="00CC1A1A">
        <w:rPr>
          <w:rFonts w:hint="cs"/>
          <w:sz w:val="27"/>
          <w:rtl/>
          <w:lang w:bidi="ar-LB"/>
        </w:rPr>
        <w:t>ّ</w:t>
      </w:r>
      <w:r w:rsidRPr="00CC1A1A">
        <w:rPr>
          <w:sz w:val="27"/>
          <w:rtl/>
          <w:lang w:bidi="ar-LB"/>
        </w:rPr>
        <w:t xml:space="preserve"> صومه</w:t>
      </w:r>
      <w:r w:rsidR="00560FBA" w:rsidRPr="00CC1A1A">
        <w:rPr>
          <w:rFonts w:hint="cs"/>
          <w:sz w:val="27"/>
          <w:rtl/>
          <w:lang w:bidi="ar-LB"/>
        </w:rPr>
        <w:t>،</w:t>
      </w:r>
      <w:r w:rsidRPr="00CC1A1A">
        <w:rPr>
          <w:sz w:val="27"/>
          <w:rtl/>
          <w:lang w:bidi="ar-LB"/>
        </w:rPr>
        <w:t xml:space="preserve"> ولا شيء عليه... وبه قال جمهور العلماء من الصحابة والتابعين وم</w:t>
      </w:r>
      <w:r w:rsidR="003B1D1F" w:rsidRPr="00CC1A1A">
        <w:rPr>
          <w:rFonts w:hint="cs"/>
          <w:sz w:val="27"/>
          <w:rtl/>
          <w:lang w:bidi="ar-LB"/>
        </w:rPr>
        <w:t>َ</w:t>
      </w:r>
      <w:r w:rsidRPr="00CC1A1A">
        <w:rPr>
          <w:sz w:val="27"/>
          <w:rtl/>
          <w:lang w:bidi="ar-LB"/>
        </w:rPr>
        <w:t>ن</w:t>
      </w:r>
      <w:r w:rsidR="003B1D1F" w:rsidRPr="00CC1A1A">
        <w:rPr>
          <w:rFonts w:hint="cs"/>
          <w:sz w:val="27"/>
          <w:rtl/>
          <w:lang w:bidi="ar-LB"/>
        </w:rPr>
        <w:t>ْ</w:t>
      </w:r>
      <w:r w:rsidRPr="00CC1A1A">
        <w:rPr>
          <w:sz w:val="27"/>
          <w:rtl/>
          <w:lang w:bidi="ar-LB"/>
        </w:rPr>
        <w:t xml:space="preserve"> بعدهم</w:t>
      </w:r>
      <w:r w:rsidR="003B1D1F" w:rsidRPr="00CC1A1A">
        <w:rPr>
          <w:rFonts w:hint="cs"/>
          <w:sz w:val="27"/>
          <w:rtl/>
          <w:lang w:bidi="ar-LB"/>
        </w:rPr>
        <w:t>.</w:t>
      </w:r>
      <w:r w:rsidRPr="00CC1A1A">
        <w:rPr>
          <w:sz w:val="27"/>
          <w:rtl/>
          <w:lang w:bidi="ar-LB"/>
        </w:rPr>
        <w:t xml:space="preserve"> ومم</w:t>
      </w:r>
      <w:r w:rsidR="003B1D1F" w:rsidRPr="00CC1A1A">
        <w:rPr>
          <w:rFonts w:hint="cs"/>
          <w:sz w:val="27"/>
          <w:rtl/>
          <w:lang w:bidi="ar-LB"/>
        </w:rPr>
        <w:t>َّ</w:t>
      </w:r>
      <w:r w:rsidRPr="00CC1A1A">
        <w:rPr>
          <w:sz w:val="27"/>
          <w:rtl/>
          <w:lang w:bidi="ar-LB"/>
        </w:rPr>
        <w:t>ن</w:t>
      </w:r>
      <w:r w:rsidR="003B1D1F" w:rsidRPr="00CC1A1A">
        <w:rPr>
          <w:rFonts w:hint="cs"/>
          <w:sz w:val="27"/>
          <w:rtl/>
          <w:lang w:bidi="ar-LB"/>
        </w:rPr>
        <w:t>ْ</w:t>
      </w:r>
      <w:r w:rsidRPr="00CC1A1A">
        <w:rPr>
          <w:sz w:val="27"/>
          <w:rtl/>
          <w:lang w:bidi="ar-LB"/>
        </w:rPr>
        <w:t xml:space="preserve"> قال به</w:t>
      </w:r>
      <w:r w:rsidR="003B1D1F" w:rsidRPr="00CC1A1A">
        <w:rPr>
          <w:rFonts w:hint="cs"/>
          <w:sz w:val="27"/>
          <w:rtl/>
          <w:lang w:bidi="ar-LB"/>
        </w:rPr>
        <w:t>:</w:t>
      </w:r>
      <w:r w:rsidRPr="00CC1A1A">
        <w:rPr>
          <w:sz w:val="27"/>
          <w:rtl/>
          <w:lang w:bidi="ar-LB"/>
        </w:rPr>
        <w:t xml:space="preserve"> علي</w:t>
      </w:r>
      <w:r w:rsidR="003B1D1F" w:rsidRPr="00CC1A1A">
        <w:rPr>
          <w:rFonts w:hint="cs"/>
          <w:sz w:val="27"/>
          <w:rtl/>
          <w:lang w:bidi="ar-LB"/>
        </w:rPr>
        <w:t>ّ</w:t>
      </w:r>
      <w:r w:rsidRPr="00CC1A1A">
        <w:rPr>
          <w:sz w:val="27"/>
          <w:rtl/>
          <w:lang w:bidi="ar-LB"/>
        </w:rPr>
        <w:t xml:space="preserve"> بن أبي طالب وابن مسعود وأبي ذر</w:t>
      </w:r>
      <w:r w:rsidR="003B1D1F" w:rsidRPr="00CC1A1A">
        <w:rPr>
          <w:rFonts w:hint="cs"/>
          <w:sz w:val="27"/>
          <w:rtl/>
          <w:lang w:bidi="ar-LB"/>
        </w:rPr>
        <w:t>ّ</w:t>
      </w:r>
      <w:r w:rsidRPr="00CC1A1A">
        <w:rPr>
          <w:sz w:val="27"/>
          <w:vertAlign w:val="superscript"/>
          <w:rtl/>
          <w:lang w:bidi="ar-LB"/>
        </w:rPr>
        <w:t>(</w:t>
      </w:r>
      <w:r w:rsidRPr="00CC1A1A">
        <w:rPr>
          <w:rStyle w:val="EndnoteReference"/>
          <w:sz w:val="27"/>
          <w:rtl/>
          <w:lang w:bidi="ar-LB"/>
        </w:rPr>
        <w:endnoteReference w:id="772"/>
      </w:r>
      <w:r w:rsidRPr="00CC1A1A">
        <w:rPr>
          <w:sz w:val="27"/>
          <w:vertAlign w:val="superscript"/>
          <w:rtl/>
          <w:lang w:bidi="ar-LB"/>
        </w:rPr>
        <w:t>)</w:t>
      </w:r>
      <w:r w:rsidRPr="00CC1A1A">
        <w:rPr>
          <w:sz w:val="27"/>
          <w:rtl/>
          <w:lang w:bidi="ar-LB"/>
        </w:rPr>
        <w:t xml:space="preserve"> وزيد بن ثابت وأبو الدرداء</w:t>
      </w:r>
      <w:r w:rsidRPr="00CC1A1A">
        <w:rPr>
          <w:sz w:val="27"/>
          <w:vertAlign w:val="superscript"/>
          <w:rtl/>
          <w:lang w:bidi="ar-LB"/>
        </w:rPr>
        <w:t>(</w:t>
      </w:r>
      <w:r w:rsidRPr="00CC1A1A">
        <w:rPr>
          <w:rStyle w:val="EndnoteReference"/>
          <w:sz w:val="27"/>
          <w:rtl/>
          <w:lang w:bidi="ar-LB"/>
        </w:rPr>
        <w:endnoteReference w:id="773"/>
      </w:r>
      <w:r w:rsidRPr="00CC1A1A">
        <w:rPr>
          <w:sz w:val="27"/>
          <w:vertAlign w:val="superscript"/>
          <w:rtl/>
          <w:lang w:bidi="ar-LB"/>
        </w:rPr>
        <w:t>)</w:t>
      </w:r>
      <w:r w:rsidRPr="00CC1A1A">
        <w:rPr>
          <w:sz w:val="27"/>
          <w:rtl/>
          <w:lang w:bidi="ar-LB"/>
        </w:rPr>
        <w:t xml:space="preserve"> وابن عب</w:t>
      </w:r>
      <w:r w:rsidR="003B1D1F" w:rsidRPr="00CC1A1A">
        <w:rPr>
          <w:rFonts w:hint="cs"/>
          <w:sz w:val="27"/>
          <w:rtl/>
          <w:lang w:bidi="ar-LB"/>
        </w:rPr>
        <w:t>ّ</w:t>
      </w:r>
      <w:r w:rsidRPr="00CC1A1A">
        <w:rPr>
          <w:sz w:val="27"/>
          <w:rtl/>
          <w:lang w:bidi="ar-LB"/>
        </w:rPr>
        <w:t>اس وابن عمر وعائشة وجماهير التابعين، والثوري ومالك وأبو حنيفة وأحمد</w:t>
      </w:r>
      <w:r w:rsidR="003B1D1F" w:rsidRPr="00CC1A1A">
        <w:rPr>
          <w:rFonts w:hint="cs"/>
          <w:sz w:val="27"/>
          <w:rtl/>
          <w:lang w:bidi="ar-LB"/>
        </w:rPr>
        <w:t>؛</w:t>
      </w:r>
      <w:r w:rsidRPr="00CC1A1A">
        <w:rPr>
          <w:sz w:val="27"/>
          <w:rtl/>
          <w:lang w:bidi="ar-LB"/>
        </w:rPr>
        <w:t xml:space="preserve"> وخالف في ذلك أبو هريرة والحسن وطاووس وعروة بن الزبير</w:t>
      </w:r>
      <w:r w:rsidRPr="00CC1A1A">
        <w:rPr>
          <w:sz w:val="27"/>
          <w:vertAlign w:val="superscript"/>
          <w:rtl/>
          <w:lang w:bidi="ar-LB"/>
        </w:rPr>
        <w:t>(</w:t>
      </w:r>
      <w:r w:rsidRPr="00CC1A1A">
        <w:rPr>
          <w:rStyle w:val="EndnoteReference"/>
          <w:sz w:val="27"/>
          <w:rtl/>
          <w:lang w:bidi="ar-LB"/>
        </w:rPr>
        <w:endnoteReference w:id="774"/>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ab/>
        <w:t>واضح</w:t>
      </w:r>
      <w:r w:rsidR="003B1D1F" w:rsidRPr="00CC1A1A">
        <w:rPr>
          <w:rFonts w:hint="cs"/>
          <w:sz w:val="27"/>
          <w:rtl/>
          <w:lang w:bidi="ar-LB"/>
        </w:rPr>
        <w:t>ٌ</w:t>
      </w:r>
      <w:r w:rsidRPr="00CC1A1A">
        <w:rPr>
          <w:sz w:val="27"/>
          <w:rtl/>
          <w:lang w:bidi="ar-LB"/>
        </w:rPr>
        <w:t xml:space="preserve"> من هذا النص</w:t>
      </w:r>
      <w:r w:rsidR="003B1D1F" w:rsidRPr="00CC1A1A">
        <w:rPr>
          <w:rFonts w:hint="cs"/>
          <w:sz w:val="27"/>
          <w:rtl/>
          <w:lang w:bidi="ar-LB"/>
        </w:rPr>
        <w:t>ّ</w:t>
      </w:r>
      <w:r w:rsidRPr="00CC1A1A">
        <w:rPr>
          <w:sz w:val="27"/>
          <w:rtl/>
          <w:lang w:bidi="ar-LB"/>
        </w:rPr>
        <w:t xml:space="preserve"> العدد الكبير من الصحابة القائلين بعدم المفط</w:t>
      </w:r>
      <w:r w:rsidR="003B1D1F" w:rsidRPr="00CC1A1A">
        <w:rPr>
          <w:rFonts w:hint="cs"/>
          <w:sz w:val="27"/>
          <w:rtl/>
          <w:lang w:bidi="ar-LB"/>
        </w:rPr>
        <w:t>ّ</w:t>
      </w:r>
      <w:r w:rsidRPr="00CC1A1A">
        <w:rPr>
          <w:sz w:val="27"/>
          <w:rtl/>
          <w:lang w:bidi="ar-LB"/>
        </w:rPr>
        <w:t>رية</w:t>
      </w:r>
      <w:r w:rsidR="003B1D1F" w:rsidRPr="00CC1A1A">
        <w:rPr>
          <w:rFonts w:hint="cs"/>
          <w:sz w:val="27"/>
          <w:rtl/>
          <w:lang w:bidi="ar-LB"/>
        </w:rPr>
        <w:t>.</w:t>
      </w:r>
      <w:r w:rsidRPr="00CC1A1A">
        <w:rPr>
          <w:sz w:val="27"/>
          <w:rtl/>
          <w:lang w:bidi="ar-LB"/>
        </w:rPr>
        <w:t xml:space="preserve"> والملفت في ذلك نسبة هذا الأمر </w:t>
      </w:r>
      <w:r w:rsidR="003B1D1F" w:rsidRPr="00CC1A1A">
        <w:rPr>
          <w:rFonts w:hint="cs"/>
          <w:sz w:val="27"/>
          <w:rtl/>
          <w:lang w:bidi="ar-LB"/>
        </w:rPr>
        <w:t xml:space="preserve">إلى </w:t>
      </w:r>
      <w:r w:rsidRPr="00CC1A1A">
        <w:rPr>
          <w:sz w:val="27"/>
          <w:rtl/>
          <w:lang w:bidi="ar-LB"/>
        </w:rPr>
        <w:t>أمير المؤمنين</w:t>
      </w:r>
      <w:r w:rsidR="00F91E62" w:rsidRPr="00CC1A1A">
        <w:rPr>
          <w:rFonts w:cs="Mosawi"/>
          <w:sz w:val="27"/>
          <w:szCs w:val="22"/>
          <w:rtl/>
          <w:lang w:bidi="ar-LB"/>
        </w:rPr>
        <w:t>×</w:t>
      </w:r>
      <w:r w:rsidRPr="00CC1A1A">
        <w:rPr>
          <w:sz w:val="27"/>
          <w:rtl/>
          <w:lang w:bidi="ar-LB"/>
        </w:rPr>
        <w:t>، مع أنه لم تر</w:t>
      </w:r>
      <w:r w:rsidR="003B1D1F" w:rsidRPr="00CC1A1A">
        <w:rPr>
          <w:rFonts w:hint="cs"/>
          <w:sz w:val="27"/>
          <w:rtl/>
          <w:lang w:bidi="ar-LB"/>
        </w:rPr>
        <w:t>ِ</w:t>
      </w:r>
      <w:r w:rsidRPr="00CC1A1A">
        <w:rPr>
          <w:sz w:val="27"/>
          <w:rtl/>
          <w:lang w:bidi="ar-LB"/>
        </w:rPr>
        <w:t>د</w:t>
      </w:r>
      <w:r w:rsidR="003B1D1F" w:rsidRPr="00CC1A1A">
        <w:rPr>
          <w:rFonts w:hint="cs"/>
          <w:sz w:val="27"/>
          <w:rtl/>
          <w:lang w:bidi="ar-LB"/>
        </w:rPr>
        <w:t>ْ</w:t>
      </w:r>
      <w:r w:rsidRPr="00CC1A1A">
        <w:rPr>
          <w:sz w:val="27"/>
          <w:rtl/>
          <w:lang w:bidi="ar-LB"/>
        </w:rPr>
        <w:t xml:space="preserve"> رواية عن أحد من الأئمة</w:t>
      </w:r>
      <w:r w:rsidR="00F91E62" w:rsidRPr="00CC1A1A">
        <w:rPr>
          <w:rFonts w:cs="Mosawi"/>
          <w:sz w:val="27"/>
          <w:szCs w:val="22"/>
          <w:rtl/>
          <w:lang w:bidi="ar-LB"/>
        </w:rPr>
        <w:t>×</w:t>
      </w:r>
      <w:r w:rsidRPr="00CC1A1A">
        <w:rPr>
          <w:sz w:val="27"/>
          <w:rtl/>
          <w:lang w:bidi="ar-LB"/>
        </w:rPr>
        <w:t xml:space="preserve"> تكذ</w:t>
      </w:r>
      <w:r w:rsidR="003B1D1F" w:rsidRPr="00CC1A1A">
        <w:rPr>
          <w:rFonts w:hint="cs"/>
          <w:sz w:val="27"/>
          <w:rtl/>
          <w:lang w:bidi="ar-LB"/>
        </w:rPr>
        <w:t>ِّ</w:t>
      </w:r>
      <w:r w:rsidRPr="00CC1A1A">
        <w:rPr>
          <w:sz w:val="27"/>
          <w:rtl/>
          <w:lang w:bidi="ar-LB"/>
        </w:rPr>
        <w:t>ب هذه الدعوى، كما هي العادة في مثل هذ</w:t>
      </w:r>
      <w:r w:rsidR="003B1D1F" w:rsidRPr="00CC1A1A">
        <w:rPr>
          <w:rFonts w:hint="cs"/>
          <w:sz w:val="27"/>
          <w:rtl/>
          <w:lang w:bidi="ar-LB"/>
        </w:rPr>
        <w:t>ه</w:t>
      </w:r>
      <w:r w:rsidRPr="00CC1A1A">
        <w:rPr>
          <w:sz w:val="27"/>
          <w:rtl/>
          <w:lang w:bidi="ar-LB"/>
        </w:rPr>
        <w:t xml:space="preserve"> النسبة</w:t>
      </w:r>
      <w:r w:rsidR="003B1D1F" w:rsidRPr="00CC1A1A">
        <w:rPr>
          <w:rFonts w:hint="cs"/>
          <w:sz w:val="27"/>
          <w:rtl/>
          <w:lang w:bidi="ar-LB"/>
        </w:rPr>
        <w:t>.</w:t>
      </w:r>
      <w:r w:rsidRPr="00CC1A1A">
        <w:rPr>
          <w:sz w:val="27"/>
          <w:rtl/>
          <w:lang w:bidi="ar-LB"/>
        </w:rPr>
        <w:t xml:space="preserve"> والملفت كذلك أن عروة بن الزبير</w:t>
      </w:r>
      <w:r w:rsidR="003B1D1F" w:rsidRPr="00CC1A1A">
        <w:rPr>
          <w:rFonts w:hint="cs"/>
          <w:sz w:val="27"/>
          <w:rtl/>
          <w:lang w:bidi="ar-LB"/>
        </w:rPr>
        <w:t>،</w:t>
      </w:r>
      <w:r w:rsidRPr="00CC1A1A">
        <w:rPr>
          <w:sz w:val="27"/>
          <w:rtl/>
          <w:lang w:bidi="ar-LB"/>
        </w:rPr>
        <w:t xml:space="preserve"> الذي عادة</w:t>
      </w:r>
      <w:r w:rsidR="003B1D1F" w:rsidRPr="00CC1A1A">
        <w:rPr>
          <w:rFonts w:hint="cs"/>
          <w:sz w:val="27"/>
          <w:rtl/>
          <w:lang w:bidi="ar-LB"/>
        </w:rPr>
        <w:t>ً</w:t>
      </w:r>
      <w:r w:rsidRPr="00CC1A1A">
        <w:rPr>
          <w:sz w:val="27"/>
          <w:rtl/>
          <w:lang w:bidi="ar-LB"/>
        </w:rPr>
        <w:t xml:space="preserve"> ما يروي روايات خالته عائشة</w:t>
      </w:r>
      <w:r w:rsidR="003B1D1F" w:rsidRPr="00CC1A1A">
        <w:rPr>
          <w:rFonts w:hint="cs"/>
          <w:sz w:val="27"/>
          <w:rtl/>
          <w:lang w:bidi="ar-LB"/>
        </w:rPr>
        <w:t>،</w:t>
      </w:r>
      <w:r w:rsidRPr="00CC1A1A">
        <w:rPr>
          <w:sz w:val="27"/>
          <w:rtl/>
          <w:lang w:bidi="ar-LB"/>
        </w:rPr>
        <w:t xml:space="preserve"> كان مخالفاً لها في هذا الحكم. </w:t>
      </w:r>
    </w:p>
    <w:p w:rsidR="00C27CDA" w:rsidRPr="00CC1A1A" w:rsidRDefault="00C27CDA" w:rsidP="002E1B90">
      <w:pPr>
        <w:rPr>
          <w:sz w:val="27"/>
          <w:rtl/>
          <w:lang w:bidi="ar-LB"/>
        </w:rPr>
      </w:pPr>
      <w:r w:rsidRPr="00CC1A1A">
        <w:rPr>
          <w:sz w:val="27"/>
          <w:rtl/>
          <w:lang w:bidi="ar-LB"/>
        </w:rPr>
        <w:tab/>
        <w:t>يضاف إلى ذلك كل</w:t>
      </w:r>
      <w:r w:rsidR="003B1D1F" w:rsidRPr="00CC1A1A">
        <w:rPr>
          <w:rFonts w:hint="cs"/>
          <w:sz w:val="27"/>
          <w:rtl/>
          <w:lang w:bidi="ar-LB"/>
        </w:rPr>
        <w:t>ّ</w:t>
      </w:r>
      <w:r w:rsidRPr="00CC1A1A">
        <w:rPr>
          <w:sz w:val="27"/>
          <w:rtl/>
          <w:lang w:bidi="ar-LB"/>
        </w:rPr>
        <w:t>ه أن عائشة وأم</w:t>
      </w:r>
      <w:r w:rsidR="003B1D1F" w:rsidRPr="00CC1A1A">
        <w:rPr>
          <w:rFonts w:hint="cs"/>
          <w:sz w:val="27"/>
          <w:rtl/>
          <w:lang w:bidi="ar-LB"/>
        </w:rPr>
        <w:t>ّ</w:t>
      </w:r>
      <w:r w:rsidRPr="00CC1A1A">
        <w:rPr>
          <w:sz w:val="27"/>
          <w:rtl/>
          <w:lang w:bidi="ar-LB"/>
        </w:rPr>
        <w:t xml:space="preserve"> سلمة</w:t>
      </w:r>
      <w:r w:rsidRPr="00CC1A1A">
        <w:rPr>
          <w:sz w:val="27"/>
          <w:vertAlign w:val="superscript"/>
          <w:rtl/>
          <w:lang w:bidi="ar-LB"/>
        </w:rPr>
        <w:t>(</w:t>
      </w:r>
      <w:r w:rsidRPr="00CC1A1A">
        <w:rPr>
          <w:rStyle w:val="EndnoteReference"/>
          <w:sz w:val="27"/>
          <w:rtl/>
          <w:lang w:bidi="ar-LB"/>
        </w:rPr>
        <w:endnoteReference w:id="775"/>
      </w:r>
      <w:r w:rsidRPr="00CC1A1A">
        <w:rPr>
          <w:sz w:val="27"/>
          <w:vertAlign w:val="superscript"/>
          <w:rtl/>
          <w:lang w:bidi="ar-LB"/>
        </w:rPr>
        <w:t>)</w:t>
      </w:r>
      <w:r w:rsidRPr="00CC1A1A">
        <w:rPr>
          <w:sz w:val="27"/>
          <w:rtl/>
          <w:lang w:bidi="ar-LB"/>
        </w:rPr>
        <w:t xml:space="preserve"> رد</w:t>
      </w:r>
      <w:r w:rsidR="003B1D1F" w:rsidRPr="00CC1A1A">
        <w:rPr>
          <w:rFonts w:hint="cs"/>
          <w:sz w:val="27"/>
          <w:rtl/>
          <w:lang w:bidi="ar-LB"/>
        </w:rPr>
        <w:t>َّ</w:t>
      </w:r>
      <w:r w:rsidRPr="00CC1A1A">
        <w:rPr>
          <w:sz w:val="27"/>
          <w:rtl/>
          <w:lang w:bidi="ar-LB"/>
        </w:rPr>
        <w:t>تا على أبي هريرة روايته عن رسول الله</w:t>
      </w:r>
      <w:r w:rsidR="00F91E62" w:rsidRPr="00CC1A1A">
        <w:rPr>
          <w:rFonts w:cs="Mosawi"/>
          <w:sz w:val="27"/>
          <w:szCs w:val="22"/>
          <w:rtl/>
          <w:lang w:bidi="ar-LB"/>
        </w:rPr>
        <w:t>|</w:t>
      </w:r>
      <w:r w:rsidR="003B1D1F" w:rsidRPr="00CC1A1A">
        <w:rPr>
          <w:rFonts w:hint="cs"/>
          <w:sz w:val="27"/>
          <w:rtl/>
          <w:lang w:bidi="ar-LB"/>
        </w:rPr>
        <w:t>:</w:t>
      </w:r>
      <w:r w:rsidRPr="00CC1A1A">
        <w:rPr>
          <w:sz w:val="27"/>
          <w:rtl/>
          <w:lang w:bidi="ar-LB"/>
        </w:rPr>
        <w:t xml:space="preserve"> </w:t>
      </w:r>
      <w:r w:rsidR="003B1D1F" w:rsidRPr="00CC1A1A">
        <w:rPr>
          <w:rFonts w:hint="eastAsia"/>
          <w:sz w:val="27"/>
          <w:rtl/>
        </w:rPr>
        <w:t>«</w:t>
      </w:r>
      <w:r w:rsidRPr="00CC1A1A">
        <w:rPr>
          <w:sz w:val="27"/>
          <w:rtl/>
          <w:lang w:bidi="ar-LB"/>
        </w:rPr>
        <w:t>م</w:t>
      </w:r>
      <w:r w:rsidR="003B1D1F" w:rsidRPr="00CC1A1A">
        <w:rPr>
          <w:rFonts w:hint="cs"/>
          <w:sz w:val="27"/>
          <w:rtl/>
          <w:lang w:bidi="ar-LB"/>
        </w:rPr>
        <w:t>َ</w:t>
      </w:r>
      <w:r w:rsidRPr="00CC1A1A">
        <w:rPr>
          <w:sz w:val="27"/>
          <w:rtl/>
          <w:lang w:bidi="ar-LB"/>
        </w:rPr>
        <w:t>ن</w:t>
      </w:r>
      <w:r w:rsidR="003B1D1F" w:rsidRPr="00CC1A1A">
        <w:rPr>
          <w:rFonts w:hint="cs"/>
          <w:sz w:val="27"/>
          <w:rtl/>
          <w:lang w:bidi="ar-LB"/>
        </w:rPr>
        <w:t>ْ</w:t>
      </w:r>
      <w:r w:rsidRPr="00CC1A1A">
        <w:rPr>
          <w:sz w:val="27"/>
          <w:rtl/>
          <w:lang w:bidi="ar-LB"/>
        </w:rPr>
        <w:t xml:space="preserve"> أصبح جنباً فلا صوم له</w:t>
      </w:r>
      <w:r w:rsidRPr="00CC1A1A">
        <w:rPr>
          <w:rFonts w:hint="eastAsia"/>
          <w:sz w:val="27"/>
          <w:rtl/>
        </w:rPr>
        <w:t>»</w:t>
      </w:r>
      <w:r w:rsidR="003B1D1F" w:rsidRPr="00CC1A1A">
        <w:rPr>
          <w:rFonts w:hint="cs"/>
          <w:sz w:val="27"/>
          <w:rtl/>
          <w:lang w:bidi="ar-LB"/>
        </w:rPr>
        <w:t>،</w:t>
      </w:r>
      <w:r w:rsidRPr="00CC1A1A">
        <w:rPr>
          <w:sz w:val="27"/>
          <w:rtl/>
          <w:lang w:bidi="ar-LB"/>
        </w:rPr>
        <w:t xml:space="preserve"> الذي رواه أحمد بن حنبل ومسلم</w:t>
      </w:r>
      <w:r w:rsidR="00672A40" w:rsidRPr="00CC1A1A">
        <w:rPr>
          <w:sz w:val="27"/>
          <w:vertAlign w:val="superscript"/>
          <w:rtl/>
          <w:lang w:bidi="ar-LB"/>
        </w:rPr>
        <w:t>(</w:t>
      </w:r>
      <w:r w:rsidR="00672A40" w:rsidRPr="00CC1A1A">
        <w:rPr>
          <w:rStyle w:val="EndnoteReference"/>
          <w:sz w:val="27"/>
          <w:rtl/>
          <w:lang w:bidi="ar-LB"/>
        </w:rPr>
        <w:endnoteReference w:id="776"/>
      </w:r>
      <w:r w:rsidR="00672A40" w:rsidRPr="00CC1A1A">
        <w:rPr>
          <w:sz w:val="27"/>
          <w:vertAlign w:val="superscript"/>
          <w:rtl/>
          <w:lang w:bidi="ar-LB"/>
        </w:rPr>
        <w:t>)</w:t>
      </w:r>
      <w:r w:rsidR="003B1D1F" w:rsidRPr="00CC1A1A">
        <w:rPr>
          <w:rFonts w:hint="cs"/>
          <w:sz w:val="27"/>
          <w:rtl/>
          <w:lang w:bidi="ar-LB"/>
        </w:rPr>
        <w:t>.</w:t>
      </w:r>
      <w:r w:rsidRPr="00CC1A1A">
        <w:rPr>
          <w:sz w:val="27"/>
          <w:rtl/>
          <w:lang w:bidi="ar-LB"/>
        </w:rPr>
        <w:t xml:space="preserve"> وقد حاول البعض تبرير رأي أبي هريرة بأنه في أو</w:t>
      </w:r>
      <w:r w:rsidR="003B1D1F" w:rsidRPr="00CC1A1A">
        <w:rPr>
          <w:rFonts w:hint="cs"/>
          <w:sz w:val="27"/>
          <w:rtl/>
          <w:lang w:bidi="ar-LB"/>
        </w:rPr>
        <w:t>ّ</w:t>
      </w:r>
      <w:r w:rsidRPr="00CC1A1A">
        <w:rPr>
          <w:sz w:val="27"/>
          <w:rtl/>
          <w:lang w:bidi="ar-LB"/>
        </w:rPr>
        <w:t>ل الأمر كان الجماع محر</w:t>
      </w:r>
      <w:r w:rsidR="003B1D1F" w:rsidRPr="00CC1A1A">
        <w:rPr>
          <w:rFonts w:hint="cs"/>
          <w:sz w:val="27"/>
          <w:rtl/>
          <w:lang w:bidi="ar-LB"/>
        </w:rPr>
        <w:t>َّ</w:t>
      </w:r>
      <w:r w:rsidRPr="00CC1A1A">
        <w:rPr>
          <w:sz w:val="27"/>
          <w:rtl/>
          <w:lang w:bidi="ar-LB"/>
        </w:rPr>
        <w:t>ماً في الليل في شهر رمضان، فمن ثم نسخ</w:t>
      </w:r>
      <w:r w:rsidR="003B1D1F" w:rsidRPr="00CC1A1A">
        <w:rPr>
          <w:rFonts w:hint="cs"/>
          <w:sz w:val="27"/>
          <w:rtl/>
          <w:lang w:bidi="ar-LB"/>
        </w:rPr>
        <w:t>،</w:t>
      </w:r>
      <w:r w:rsidRPr="00CC1A1A">
        <w:rPr>
          <w:sz w:val="27"/>
          <w:rtl/>
          <w:lang w:bidi="ar-LB"/>
        </w:rPr>
        <w:t xml:space="preserve"> ولم يعلمه أبو هريرة، فكان يفتي بما علمه حت</w:t>
      </w:r>
      <w:r w:rsidR="003B1D1F" w:rsidRPr="00CC1A1A">
        <w:rPr>
          <w:rFonts w:hint="cs"/>
          <w:sz w:val="27"/>
          <w:rtl/>
          <w:lang w:bidi="ar-LB"/>
        </w:rPr>
        <w:t>ّ</w:t>
      </w:r>
      <w:r w:rsidRPr="00CC1A1A">
        <w:rPr>
          <w:sz w:val="27"/>
          <w:rtl/>
          <w:lang w:bidi="ar-LB"/>
        </w:rPr>
        <w:t>ى بلغه النسخ فرجع</w:t>
      </w:r>
      <w:r w:rsidRPr="00CC1A1A">
        <w:rPr>
          <w:sz w:val="27"/>
          <w:vertAlign w:val="superscript"/>
          <w:rtl/>
          <w:lang w:bidi="ar-LB"/>
        </w:rPr>
        <w:t>(</w:t>
      </w:r>
      <w:r w:rsidRPr="00CC1A1A">
        <w:rPr>
          <w:rStyle w:val="EndnoteReference"/>
          <w:sz w:val="27"/>
          <w:rtl/>
          <w:lang w:bidi="ar-LB"/>
        </w:rPr>
        <w:endnoteReference w:id="777"/>
      </w:r>
      <w:r w:rsidRPr="00CC1A1A">
        <w:rPr>
          <w:sz w:val="27"/>
          <w:vertAlign w:val="superscript"/>
          <w:rtl/>
          <w:lang w:bidi="ar-LB"/>
        </w:rPr>
        <w:t>)</w:t>
      </w:r>
      <w:r w:rsidR="003B1D1F" w:rsidRPr="00CC1A1A">
        <w:rPr>
          <w:rFonts w:hint="cs"/>
          <w:sz w:val="27"/>
          <w:rtl/>
          <w:lang w:bidi="ar-LB"/>
        </w:rPr>
        <w:t>.</w:t>
      </w:r>
      <w:r w:rsidRPr="00CC1A1A">
        <w:rPr>
          <w:sz w:val="27"/>
          <w:rtl/>
          <w:lang w:bidi="ar-LB"/>
        </w:rPr>
        <w:t xml:space="preserve"> وخالف أبا هريرة أيضاً عبد</w:t>
      </w:r>
      <w:r w:rsidR="003B1D1F" w:rsidRPr="00CC1A1A">
        <w:rPr>
          <w:rFonts w:hint="cs"/>
          <w:sz w:val="27"/>
          <w:rtl/>
          <w:lang w:bidi="ar-LB"/>
        </w:rPr>
        <w:t>ُ</w:t>
      </w:r>
      <w:r w:rsidRPr="00CC1A1A">
        <w:rPr>
          <w:sz w:val="27"/>
          <w:rtl/>
          <w:lang w:bidi="ar-LB"/>
        </w:rPr>
        <w:t xml:space="preserve"> الله بن عمر</w:t>
      </w:r>
      <w:r w:rsidRPr="00CC1A1A">
        <w:rPr>
          <w:sz w:val="27"/>
          <w:vertAlign w:val="superscript"/>
          <w:rtl/>
          <w:lang w:bidi="ar-LB"/>
        </w:rPr>
        <w:t>(</w:t>
      </w:r>
      <w:r w:rsidRPr="00CC1A1A">
        <w:rPr>
          <w:rStyle w:val="EndnoteReference"/>
          <w:sz w:val="27"/>
          <w:rtl/>
          <w:lang w:bidi="ar-LB"/>
        </w:rPr>
        <w:endnoteReference w:id="778"/>
      </w:r>
      <w:r w:rsidRPr="00CC1A1A">
        <w:rPr>
          <w:sz w:val="27"/>
          <w:vertAlign w:val="superscript"/>
          <w:rtl/>
          <w:lang w:bidi="ar-LB"/>
        </w:rPr>
        <w:t>)</w:t>
      </w:r>
      <w:r w:rsidR="003B1D1F" w:rsidRPr="00CC1A1A">
        <w:rPr>
          <w:rFonts w:hint="cs"/>
          <w:sz w:val="27"/>
          <w:rtl/>
          <w:lang w:bidi="ar-LB"/>
        </w:rPr>
        <w:t>،</w:t>
      </w:r>
      <w:r w:rsidRPr="00CC1A1A">
        <w:rPr>
          <w:sz w:val="27"/>
          <w:rtl/>
          <w:lang w:bidi="ar-LB"/>
        </w:rPr>
        <w:t xml:space="preserve"> وبعد أن بلغه اعتراض عائشة اد</w:t>
      </w:r>
      <w:r w:rsidR="003B1D1F" w:rsidRPr="00CC1A1A">
        <w:rPr>
          <w:rFonts w:hint="cs"/>
          <w:sz w:val="27"/>
          <w:rtl/>
          <w:lang w:bidi="ar-LB"/>
        </w:rPr>
        <w:t>َّ</w:t>
      </w:r>
      <w:r w:rsidRPr="00CC1A1A">
        <w:rPr>
          <w:sz w:val="27"/>
          <w:rtl/>
          <w:lang w:bidi="ar-LB"/>
        </w:rPr>
        <w:t>عى أن الذي كان قد أبلغه ذلك الفضل بن العباس</w:t>
      </w:r>
      <w:r w:rsidRPr="00CC1A1A">
        <w:rPr>
          <w:sz w:val="27"/>
          <w:vertAlign w:val="superscript"/>
          <w:rtl/>
          <w:lang w:bidi="ar-LB"/>
        </w:rPr>
        <w:t>(</w:t>
      </w:r>
      <w:r w:rsidRPr="00CC1A1A">
        <w:rPr>
          <w:rStyle w:val="EndnoteReference"/>
          <w:sz w:val="27"/>
          <w:rtl/>
          <w:lang w:bidi="ar-LB"/>
        </w:rPr>
        <w:endnoteReference w:id="779"/>
      </w:r>
      <w:r w:rsidRPr="00CC1A1A">
        <w:rPr>
          <w:sz w:val="27"/>
          <w:vertAlign w:val="superscript"/>
          <w:rtl/>
          <w:lang w:bidi="ar-LB"/>
        </w:rPr>
        <w:t>)</w:t>
      </w:r>
      <w:r w:rsidR="003B1D1F" w:rsidRPr="00CC1A1A">
        <w:rPr>
          <w:rFonts w:hint="cs"/>
          <w:sz w:val="27"/>
          <w:rtl/>
          <w:lang w:bidi="ar-LB"/>
        </w:rPr>
        <w:t>.</w:t>
      </w:r>
    </w:p>
    <w:p w:rsidR="00C27CDA" w:rsidRPr="00CC1A1A" w:rsidRDefault="00C27CDA" w:rsidP="002E1B90">
      <w:pPr>
        <w:rPr>
          <w:sz w:val="27"/>
          <w:rtl/>
          <w:lang w:bidi="ar-LB"/>
        </w:rPr>
      </w:pPr>
      <w:r w:rsidRPr="00CC1A1A">
        <w:rPr>
          <w:sz w:val="27"/>
          <w:rtl/>
          <w:lang w:bidi="ar-LB"/>
        </w:rPr>
        <w:tab/>
        <w:t>وقال ابن عبد البر</w:t>
      </w:r>
      <w:r w:rsidR="003B1D1F" w:rsidRPr="00CC1A1A">
        <w:rPr>
          <w:rFonts w:hint="cs"/>
          <w:sz w:val="27"/>
          <w:rtl/>
          <w:lang w:bidi="ar-LB"/>
        </w:rPr>
        <w:t>ّ</w:t>
      </w:r>
      <w:r w:rsidRPr="00CC1A1A">
        <w:rPr>
          <w:sz w:val="27"/>
          <w:rtl/>
          <w:lang w:bidi="ar-LB"/>
        </w:rPr>
        <w:t xml:space="preserve"> في الاستذكار: </w:t>
      </w:r>
      <w:r w:rsidRPr="00CC1A1A">
        <w:rPr>
          <w:rFonts w:hint="eastAsia"/>
          <w:sz w:val="27"/>
          <w:rtl/>
          <w:lang w:bidi="ar-LB"/>
        </w:rPr>
        <w:t>«</w:t>
      </w:r>
      <w:r w:rsidRPr="00CC1A1A">
        <w:rPr>
          <w:sz w:val="27"/>
          <w:rtl/>
          <w:lang w:bidi="ar-LB"/>
        </w:rPr>
        <w:t>...فالذي عليه فقه جماعة الأمصار بالعراق والحجاز القول بحديث عائشة وأم</w:t>
      </w:r>
      <w:r w:rsidR="003B1D1F" w:rsidRPr="00CC1A1A">
        <w:rPr>
          <w:rFonts w:hint="cs"/>
          <w:sz w:val="27"/>
          <w:rtl/>
          <w:lang w:bidi="ar-LB"/>
        </w:rPr>
        <w:t>ّ</w:t>
      </w:r>
      <w:r w:rsidRPr="00CC1A1A">
        <w:rPr>
          <w:sz w:val="27"/>
          <w:rtl/>
          <w:lang w:bidi="ar-LB"/>
        </w:rPr>
        <w:t xml:space="preserve"> سلمة عن النبي</w:t>
      </w:r>
      <w:r w:rsidR="003B1D1F" w:rsidRPr="00CC1A1A">
        <w:rPr>
          <w:rFonts w:hint="cs"/>
          <w:sz w:val="27"/>
          <w:rtl/>
          <w:lang w:bidi="ar-LB"/>
        </w:rPr>
        <w:t>ّ،</w:t>
      </w:r>
      <w:r w:rsidRPr="00CC1A1A">
        <w:rPr>
          <w:sz w:val="27"/>
          <w:rtl/>
          <w:lang w:bidi="ar-LB"/>
        </w:rPr>
        <w:t xml:space="preserve"> أنه كان يصبح جنباً</w:t>
      </w:r>
      <w:r w:rsidR="003B1D1F" w:rsidRPr="00CC1A1A">
        <w:rPr>
          <w:rFonts w:hint="cs"/>
          <w:sz w:val="27"/>
          <w:rtl/>
          <w:lang w:bidi="ar-LB"/>
        </w:rPr>
        <w:t>،</w:t>
      </w:r>
      <w:r w:rsidRPr="00CC1A1A">
        <w:rPr>
          <w:sz w:val="27"/>
          <w:rtl/>
          <w:lang w:bidi="ar-LB"/>
        </w:rPr>
        <w:t xml:space="preserve"> ويصوم ذلك اليوم</w:t>
      </w:r>
      <w:r w:rsidR="003B1D1F" w:rsidRPr="00CC1A1A">
        <w:rPr>
          <w:rFonts w:hint="cs"/>
          <w:sz w:val="27"/>
          <w:rtl/>
          <w:lang w:bidi="ar-LB"/>
        </w:rPr>
        <w:t>.</w:t>
      </w:r>
      <w:r w:rsidRPr="00CC1A1A">
        <w:rPr>
          <w:sz w:val="27"/>
          <w:rtl/>
          <w:lang w:bidi="ar-LB"/>
        </w:rPr>
        <w:t xml:space="preserve"> وهو قول علي</w:t>
      </w:r>
      <w:r w:rsidR="003B1D1F" w:rsidRPr="00CC1A1A">
        <w:rPr>
          <w:rFonts w:hint="cs"/>
          <w:sz w:val="27"/>
          <w:rtl/>
          <w:lang w:bidi="ar-LB"/>
        </w:rPr>
        <w:t>ّ</w:t>
      </w:r>
      <w:r w:rsidRPr="00CC1A1A">
        <w:rPr>
          <w:sz w:val="27"/>
          <w:rtl/>
          <w:lang w:bidi="ar-LB"/>
        </w:rPr>
        <w:t xml:space="preserve"> وابن مسعود وزيد بن ثابت وأبي الدرداء وأبي ذر</w:t>
      </w:r>
      <w:r w:rsidR="003B1D1F" w:rsidRPr="00CC1A1A">
        <w:rPr>
          <w:rFonts w:hint="cs"/>
          <w:sz w:val="27"/>
          <w:rtl/>
          <w:lang w:bidi="ar-LB"/>
        </w:rPr>
        <w:t>ّ</w:t>
      </w:r>
      <w:r w:rsidRPr="00CC1A1A">
        <w:rPr>
          <w:sz w:val="27"/>
          <w:rtl/>
          <w:lang w:bidi="ar-LB"/>
        </w:rPr>
        <w:t xml:space="preserve"> وعبد الله بن عمر وابن عباس، ومن الفقهاء الأئمة بالأمصار مالك وأبو حنيفة والشافعي والثوري والأوزاعي والليث</w:t>
      </w:r>
      <w:r w:rsidRPr="00CC1A1A">
        <w:rPr>
          <w:sz w:val="27"/>
          <w:vertAlign w:val="superscript"/>
          <w:rtl/>
          <w:lang w:bidi="ar-LB"/>
        </w:rPr>
        <w:t>(</w:t>
      </w:r>
      <w:r w:rsidRPr="00CC1A1A">
        <w:rPr>
          <w:rStyle w:val="EndnoteReference"/>
          <w:sz w:val="27"/>
          <w:rtl/>
          <w:lang w:bidi="ar-LB"/>
        </w:rPr>
        <w:endnoteReference w:id="780"/>
      </w:r>
      <w:r w:rsidRPr="00CC1A1A">
        <w:rPr>
          <w:sz w:val="27"/>
          <w:vertAlign w:val="superscript"/>
          <w:rtl/>
          <w:lang w:bidi="ar-LB"/>
        </w:rPr>
        <w:t>)</w:t>
      </w:r>
      <w:r w:rsidRPr="00CC1A1A">
        <w:rPr>
          <w:sz w:val="27"/>
          <w:rtl/>
          <w:lang w:bidi="ar-LB"/>
        </w:rPr>
        <w:t xml:space="preserve"> وأصحابهم وأحمد </w:t>
      </w:r>
      <w:r w:rsidR="008D3054">
        <w:rPr>
          <w:rFonts w:hint="cs"/>
          <w:sz w:val="27"/>
          <w:rtl/>
          <w:lang w:bidi="ar-LB"/>
        </w:rPr>
        <w:t>[</w:t>
      </w:r>
      <w:r w:rsidRPr="00CC1A1A">
        <w:rPr>
          <w:sz w:val="27"/>
          <w:rtl/>
          <w:lang w:bidi="ar-LB"/>
        </w:rPr>
        <w:t>ابن حنبل</w:t>
      </w:r>
      <w:r w:rsidR="008D3054">
        <w:rPr>
          <w:rFonts w:hint="cs"/>
          <w:sz w:val="27"/>
          <w:rtl/>
        </w:rPr>
        <w:t>]</w:t>
      </w:r>
      <w:r w:rsidRPr="00CC1A1A">
        <w:rPr>
          <w:sz w:val="27"/>
          <w:rtl/>
          <w:lang w:bidi="ar-LB"/>
        </w:rPr>
        <w:t xml:space="preserve"> وأبو ثور</w:t>
      </w:r>
      <w:r w:rsidRPr="00CC1A1A">
        <w:rPr>
          <w:sz w:val="27"/>
          <w:vertAlign w:val="superscript"/>
          <w:rtl/>
          <w:lang w:bidi="ar-LB"/>
        </w:rPr>
        <w:t>(</w:t>
      </w:r>
      <w:r w:rsidRPr="00CC1A1A">
        <w:rPr>
          <w:rStyle w:val="EndnoteReference"/>
          <w:sz w:val="27"/>
          <w:rtl/>
          <w:lang w:bidi="ar-LB"/>
        </w:rPr>
        <w:endnoteReference w:id="781"/>
      </w:r>
      <w:r w:rsidRPr="00CC1A1A">
        <w:rPr>
          <w:sz w:val="27"/>
          <w:vertAlign w:val="superscript"/>
          <w:rtl/>
          <w:lang w:bidi="ar-LB"/>
        </w:rPr>
        <w:t>)</w:t>
      </w:r>
      <w:r w:rsidRPr="00CC1A1A">
        <w:rPr>
          <w:sz w:val="27"/>
          <w:rtl/>
          <w:lang w:bidi="ar-LB"/>
        </w:rPr>
        <w:t>...</w:t>
      </w:r>
      <w:r w:rsidR="003B1D1F" w:rsidRPr="00CC1A1A">
        <w:rPr>
          <w:rFonts w:hint="cs"/>
          <w:sz w:val="27"/>
          <w:rtl/>
          <w:lang w:bidi="ar-LB"/>
        </w:rPr>
        <w:t>.</w:t>
      </w:r>
      <w:r w:rsidRPr="00CC1A1A">
        <w:rPr>
          <w:sz w:val="27"/>
          <w:rtl/>
          <w:lang w:bidi="ar-LB"/>
        </w:rPr>
        <w:t xml:space="preserve"> وعن إبراهيم النخعي وعروة بن الزبير وطاووس أن الجنب في رمضان إذا علم بجنابته فلم يغتسل حت</w:t>
      </w:r>
      <w:r w:rsidR="003B1D1F" w:rsidRPr="00CC1A1A">
        <w:rPr>
          <w:rFonts w:hint="cs"/>
          <w:sz w:val="27"/>
          <w:rtl/>
          <w:lang w:bidi="ar-LB"/>
        </w:rPr>
        <w:t>ّ</w:t>
      </w:r>
      <w:r w:rsidRPr="00CC1A1A">
        <w:rPr>
          <w:sz w:val="27"/>
          <w:rtl/>
          <w:lang w:bidi="ar-LB"/>
        </w:rPr>
        <w:t>ى يصبح فهو مفطر</w:t>
      </w:r>
      <w:r w:rsidR="003B1D1F" w:rsidRPr="00CC1A1A">
        <w:rPr>
          <w:rFonts w:hint="cs"/>
          <w:sz w:val="27"/>
          <w:rtl/>
          <w:lang w:bidi="ar-LB"/>
        </w:rPr>
        <w:t>ٌ</w:t>
      </w:r>
      <w:r w:rsidRPr="00CC1A1A">
        <w:rPr>
          <w:sz w:val="27"/>
          <w:rtl/>
          <w:lang w:bidi="ar-LB"/>
        </w:rPr>
        <w:t>، وإن</w:t>
      </w:r>
      <w:r w:rsidR="003B1D1F" w:rsidRPr="00CC1A1A">
        <w:rPr>
          <w:rFonts w:hint="cs"/>
          <w:sz w:val="27"/>
          <w:rtl/>
          <w:lang w:bidi="ar-LB"/>
        </w:rPr>
        <w:t>ْ</w:t>
      </w:r>
      <w:r w:rsidRPr="00CC1A1A">
        <w:rPr>
          <w:sz w:val="27"/>
          <w:rtl/>
          <w:lang w:bidi="ar-LB"/>
        </w:rPr>
        <w:t xml:space="preserve"> لم يعلم حت</w:t>
      </w:r>
      <w:r w:rsidR="003B1D1F" w:rsidRPr="00CC1A1A">
        <w:rPr>
          <w:rFonts w:hint="cs"/>
          <w:sz w:val="27"/>
          <w:rtl/>
          <w:lang w:bidi="ar-LB"/>
        </w:rPr>
        <w:t>ّ</w:t>
      </w:r>
      <w:r w:rsidRPr="00CC1A1A">
        <w:rPr>
          <w:sz w:val="27"/>
          <w:rtl/>
          <w:lang w:bidi="ar-LB"/>
        </w:rPr>
        <w:t>ى يصبح فهو صائم</w:t>
      </w:r>
      <w:r w:rsidR="003B1D1F" w:rsidRPr="00CC1A1A">
        <w:rPr>
          <w:rFonts w:hint="cs"/>
          <w:sz w:val="27"/>
          <w:rtl/>
          <w:lang w:bidi="ar-LB"/>
        </w:rPr>
        <w:t>ٌ.</w:t>
      </w:r>
      <w:r w:rsidRPr="00CC1A1A">
        <w:rPr>
          <w:sz w:val="27"/>
          <w:rtl/>
          <w:lang w:bidi="ar-LB"/>
        </w:rPr>
        <w:t xml:space="preserve"> وعن الحسن البصري وسالم بن عبد الله أنهما قالا</w:t>
      </w:r>
      <w:r w:rsidR="003B1D1F" w:rsidRPr="00CC1A1A">
        <w:rPr>
          <w:rFonts w:hint="cs"/>
          <w:sz w:val="27"/>
          <w:rtl/>
          <w:lang w:bidi="ar-LB"/>
        </w:rPr>
        <w:t>:</w:t>
      </w:r>
      <w:r w:rsidRPr="00CC1A1A">
        <w:rPr>
          <w:sz w:val="27"/>
          <w:rtl/>
          <w:lang w:bidi="ar-LB"/>
        </w:rPr>
        <w:t xml:space="preserve"> يتم</w:t>
      </w:r>
      <w:r w:rsidR="003B1D1F" w:rsidRPr="00CC1A1A">
        <w:rPr>
          <w:rFonts w:hint="cs"/>
          <w:sz w:val="27"/>
          <w:rtl/>
          <w:lang w:bidi="ar-LB"/>
        </w:rPr>
        <w:t>ّ</w:t>
      </w:r>
      <w:r w:rsidRPr="00CC1A1A">
        <w:rPr>
          <w:sz w:val="27"/>
          <w:rtl/>
          <w:lang w:bidi="ar-LB"/>
        </w:rPr>
        <w:t xml:space="preserve"> صومه ذلك اليوم</w:t>
      </w:r>
      <w:r w:rsidR="003B1D1F" w:rsidRPr="00CC1A1A">
        <w:rPr>
          <w:rFonts w:hint="cs"/>
          <w:sz w:val="27"/>
          <w:rtl/>
          <w:lang w:bidi="ar-LB"/>
        </w:rPr>
        <w:t>،</w:t>
      </w:r>
      <w:r w:rsidRPr="00CC1A1A">
        <w:rPr>
          <w:sz w:val="27"/>
          <w:rtl/>
          <w:lang w:bidi="ar-LB"/>
        </w:rPr>
        <w:t xml:space="preserve"> ويقضيه</w:t>
      </w:r>
      <w:r w:rsidR="003B1D1F" w:rsidRPr="00CC1A1A">
        <w:rPr>
          <w:rFonts w:hint="cs"/>
          <w:sz w:val="27"/>
          <w:rtl/>
          <w:lang w:bidi="ar-LB"/>
        </w:rPr>
        <w:t>،</w:t>
      </w:r>
      <w:r w:rsidRPr="00CC1A1A">
        <w:rPr>
          <w:sz w:val="27"/>
          <w:rtl/>
          <w:lang w:bidi="ar-LB"/>
        </w:rPr>
        <w:t xml:space="preserve"> إذا أصبح فيه جنباً</w:t>
      </w:r>
      <w:r w:rsidRPr="00CC1A1A">
        <w:rPr>
          <w:rFonts w:hint="eastAsia"/>
          <w:sz w:val="27"/>
          <w:rtl/>
        </w:rPr>
        <w:t>»</w:t>
      </w:r>
      <w:r w:rsidRPr="00CC1A1A">
        <w:rPr>
          <w:sz w:val="27"/>
          <w:vertAlign w:val="superscript"/>
          <w:rtl/>
          <w:lang w:bidi="ar-LB"/>
        </w:rPr>
        <w:t>(</w:t>
      </w:r>
      <w:r w:rsidRPr="00CC1A1A">
        <w:rPr>
          <w:rStyle w:val="EndnoteReference"/>
          <w:sz w:val="27"/>
          <w:rtl/>
          <w:lang w:bidi="ar-LB"/>
        </w:rPr>
        <w:endnoteReference w:id="782"/>
      </w:r>
      <w:r w:rsidRPr="00CC1A1A">
        <w:rPr>
          <w:sz w:val="27"/>
          <w:vertAlign w:val="superscript"/>
          <w:rtl/>
          <w:lang w:bidi="ar-LB"/>
        </w:rPr>
        <w:t>)</w:t>
      </w:r>
      <w:r w:rsidRPr="00CC1A1A">
        <w:rPr>
          <w:sz w:val="27"/>
          <w:rtl/>
          <w:lang w:bidi="ar-LB"/>
        </w:rPr>
        <w:t xml:space="preserve">. </w:t>
      </w:r>
    </w:p>
    <w:p w:rsidR="00C27CDA" w:rsidRPr="00CC1A1A" w:rsidRDefault="00C27CDA" w:rsidP="002E1B90">
      <w:pPr>
        <w:rPr>
          <w:sz w:val="27"/>
          <w:rtl/>
          <w:lang w:bidi="ar-LB"/>
        </w:rPr>
      </w:pPr>
      <w:r w:rsidRPr="00CC1A1A">
        <w:rPr>
          <w:sz w:val="27"/>
          <w:rtl/>
          <w:lang w:bidi="ar-LB"/>
        </w:rPr>
        <w:tab/>
        <w:t>هذا النص</w:t>
      </w:r>
      <w:r w:rsidR="003B1D1F" w:rsidRPr="00CC1A1A">
        <w:rPr>
          <w:rFonts w:hint="cs"/>
          <w:sz w:val="27"/>
          <w:rtl/>
          <w:lang w:bidi="ar-LB"/>
        </w:rPr>
        <w:t>ّ</w:t>
      </w:r>
      <w:r w:rsidRPr="00CC1A1A">
        <w:rPr>
          <w:sz w:val="27"/>
          <w:rtl/>
          <w:lang w:bidi="ar-LB"/>
        </w:rPr>
        <w:t xml:space="preserve"> أيضاً يبي</w:t>
      </w:r>
      <w:r w:rsidR="003B1D1F" w:rsidRPr="00CC1A1A">
        <w:rPr>
          <w:rFonts w:hint="cs"/>
          <w:sz w:val="27"/>
          <w:rtl/>
          <w:lang w:bidi="ar-LB"/>
        </w:rPr>
        <w:t>ِّ</w:t>
      </w:r>
      <w:r w:rsidRPr="00CC1A1A">
        <w:rPr>
          <w:sz w:val="27"/>
          <w:rtl/>
          <w:lang w:bidi="ar-LB"/>
        </w:rPr>
        <w:t xml:space="preserve">ن </w:t>
      </w:r>
      <w:r w:rsidRPr="00CC1A1A">
        <w:rPr>
          <w:rFonts w:hint="cs"/>
          <w:sz w:val="27"/>
          <w:rtl/>
          <w:lang w:bidi="ar-LB"/>
        </w:rPr>
        <w:t>الآراء</w:t>
      </w:r>
      <w:r w:rsidRPr="00CC1A1A">
        <w:rPr>
          <w:sz w:val="27"/>
          <w:rtl/>
          <w:lang w:bidi="ar-LB"/>
        </w:rPr>
        <w:t xml:space="preserve"> المختلفة لتعم</w:t>
      </w:r>
      <w:r w:rsidR="003B1D1F" w:rsidRPr="00CC1A1A">
        <w:rPr>
          <w:rFonts w:hint="cs"/>
          <w:sz w:val="27"/>
          <w:rtl/>
          <w:lang w:bidi="ar-LB"/>
        </w:rPr>
        <w:t>ّ</w:t>
      </w:r>
      <w:r w:rsidRPr="00CC1A1A">
        <w:rPr>
          <w:sz w:val="27"/>
          <w:rtl/>
          <w:lang w:bidi="ar-LB"/>
        </w:rPr>
        <w:t>د البقاء على الجنابة، وأن الأكثر على عدم المفط</w:t>
      </w:r>
      <w:r w:rsidR="003B1D1F" w:rsidRPr="00CC1A1A">
        <w:rPr>
          <w:rFonts w:hint="cs"/>
          <w:sz w:val="27"/>
          <w:rtl/>
          <w:lang w:bidi="ar-LB"/>
        </w:rPr>
        <w:t>ّ</w:t>
      </w:r>
      <w:r w:rsidRPr="00CC1A1A">
        <w:rPr>
          <w:sz w:val="27"/>
          <w:rtl/>
          <w:lang w:bidi="ar-LB"/>
        </w:rPr>
        <w:t>رية، مع نسبته ذلك إلى أمير المؤمنين</w:t>
      </w:r>
      <w:r w:rsidR="00F91E62" w:rsidRPr="00CC1A1A">
        <w:rPr>
          <w:rFonts w:cs="Mosawi"/>
          <w:sz w:val="27"/>
          <w:szCs w:val="22"/>
          <w:rtl/>
          <w:lang w:bidi="ar-LB"/>
        </w:rPr>
        <w:t>×</w:t>
      </w:r>
      <w:r w:rsidRPr="00CC1A1A">
        <w:rPr>
          <w:sz w:val="27"/>
          <w:rtl/>
          <w:lang w:bidi="ar-LB"/>
        </w:rPr>
        <w:t xml:space="preserve"> أيضاً، مع ذكره للرأيين المخالفين، وهما</w:t>
      </w:r>
      <w:r w:rsidR="00833154" w:rsidRPr="00CC1A1A">
        <w:rPr>
          <w:rFonts w:hint="cs"/>
          <w:sz w:val="27"/>
          <w:rtl/>
          <w:lang w:bidi="ar-LB"/>
        </w:rPr>
        <w:t>:</w:t>
      </w:r>
      <w:r w:rsidRPr="00CC1A1A">
        <w:rPr>
          <w:sz w:val="27"/>
          <w:rtl/>
          <w:lang w:bidi="ar-LB"/>
        </w:rPr>
        <w:t xml:space="preserve"> المفط</w:t>
      </w:r>
      <w:r w:rsidR="00833154" w:rsidRPr="00CC1A1A">
        <w:rPr>
          <w:rFonts w:hint="cs"/>
          <w:sz w:val="27"/>
          <w:rtl/>
          <w:lang w:bidi="ar-LB"/>
        </w:rPr>
        <w:t>ّ</w:t>
      </w:r>
      <w:r w:rsidRPr="00CC1A1A">
        <w:rPr>
          <w:sz w:val="27"/>
          <w:rtl/>
          <w:lang w:bidi="ar-LB"/>
        </w:rPr>
        <w:t xml:space="preserve">رية، ووجوب القضاء فقط. </w:t>
      </w:r>
    </w:p>
    <w:p w:rsidR="00C27CDA" w:rsidRPr="00CC1A1A" w:rsidRDefault="00C27CDA" w:rsidP="002E1B90">
      <w:pPr>
        <w:rPr>
          <w:sz w:val="27"/>
          <w:rtl/>
          <w:lang w:bidi="ar-LB"/>
        </w:rPr>
      </w:pPr>
      <w:r w:rsidRPr="00CC1A1A">
        <w:rPr>
          <w:sz w:val="27"/>
          <w:rtl/>
          <w:lang w:bidi="ar-LB"/>
        </w:rPr>
        <w:tab/>
        <w:t>والحاصل مم</w:t>
      </w:r>
      <w:r w:rsidR="00833154" w:rsidRPr="00CC1A1A">
        <w:rPr>
          <w:rFonts w:hint="cs"/>
          <w:sz w:val="27"/>
          <w:rtl/>
          <w:lang w:bidi="ar-LB"/>
        </w:rPr>
        <w:t>ّ</w:t>
      </w:r>
      <w:r w:rsidRPr="00CC1A1A">
        <w:rPr>
          <w:sz w:val="27"/>
          <w:rtl/>
          <w:lang w:bidi="ar-LB"/>
        </w:rPr>
        <w:t>ا تقدم أن هذه الأكثرية للقول بعدم المفطرية لا تعني قو</w:t>
      </w:r>
      <w:r w:rsidR="00833154" w:rsidRPr="00CC1A1A">
        <w:rPr>
          <w:rFonts w:hint="cs"/>
          <w:sz w:val="27"/>
          <w:rtl/>
          <w:lang w:bidi="ar-LB"/>
        </w:rPr>
        <w:t>ّ</w:t>
      </w:r>
      <w:r w:rsidRPr="00CC1A1A">
        <w:rPr>
          <w:sz w:val="27"/>
          <w:rtl/>
          <w:lang w:bidi="ar-LB"/>
        </w:rPr>
        <w:t xml:space="preserve">ة الحمل على التقية: </w:t>
      </w:r>
    </w:p>
    <w:p w:rsidR="00C27CDA" w:rsidRPr="00CC1A1A" w:rsidRDefault="00C27CDA" w:rsidP="002E1B90">
      <w:pPr>
        <w:rPr>
          <w:sz w:val="27"/>
          <w:rtl/>
          <w:lang w:bidi="ar-LB"/>
        </w:rPr>
      </w:pPr>
      <w:r w:rsidRPr="00CC1A1A">
        <w:rPr>
          <w:sz w:val="27"/>
          <w:rtl/>
          <w:lang w:bidi="ar-LB"/>
        </w:rPr>
        <w:tab/>
        <w:t>أـ إن الروايات المروية عن الإمام الصادق</w:t>
      </w:r>
      <w:r w:rsidR="00F91E62" w:rsidRPr="00CC1A1A">
        <w:rPr>
          <w:rFonts w:cs="Mosawi"/>
          <w:sz w:val="27"/>
          <w:szCs w:val="22"/>
          <w:rtl/>
          <w:lang w:bidi="ar-LB"/>
        </w:rPr>
        <w:t>×</w:t>
      </w:r>
      <w:r w:rsidRPr="00CC1A1A">
        <w:rPr>
          <w:sz w:val="27"/>
          <w:rtl/>
          <w:lang w:bidi="ar-LB"/>
        </w:rPr>
        <w:t xml:space="preserve"> الموافقة لرأي الأكثرية موافقة أيضاً لإطلاق الكتاب الكريم، </w:t>
      </w:r>
      <w:r w:rsidR="00833154" w:rsidRPr="00CC1A1A">
        <w:rPr>
          <w:rFonts w:hint="cs"/>
          <w:sz w:val="27"/>
          <w:rtl/>
          <w:lang w:bidi="ar-LB"/>
        </w:rPr>
        <w:t xml:space="preserve">ولا ضير في </w:t>
      </w:r>
      <w:r w:rsidRPr="00CC1A1A">
        <w:rPr>
          <w:sz w:val="27"/>
          <w:rtl/>
          <w:lang w:bidi="ar-LB"/>
        </w:rPr>
        <w:t>توافق الروايات مع رأي الأكثرية</w:t>
      </w:r>
      <w:r w:rsidR="00833154" w:rsidRPr="00CC1A1A">
        <w:rPr>
          <w:rFonts w:hint="cs"/>
          <w:sz w:val="27"/>
          <w:rtl/>
          <w:lang w:bidi="ar-LB"/>
        </w:rPr>
        <w:t xml:space="preserve"> </w:t>
      </w:r>
      <w:r w:rsidRPr="00CC1A1A">
        <w:rPr>
          <w:sz w:val="27"/>
          <w:rtl/>
          <w:lang w:bidi="ar-LB"/>
        </w:rPr>
        <w:t>ما</w:t>
      </w:r>
      <w:r w:rsidRPr="00CC1A1A">
        <w:rPr>
          <w:rFonts w:hint="cs"/>
          <w:sz w:val="27"/>
          <w:rtl/>
          <w:lang w:bidi="ar-LB"/>
        </w:rPr>
        <w:t xml:space="preserve"> </w:t>
      </w:r>
      <w:r w:rsidRPr="00CC1A1A">
        <w:rPr>
          <w:sz w:val="27"/>
          <w:rtl/>
          <w:lang w:bidi="ar-LB"/>
        </w:rPr>
        <w:t>دام أن الإمام الصادق</w:t>
      </w:r>
      <w:r w:rsidR="00F91E62" w:rsidRPr="00CC1A1A">
        <w:rPr>
          <w:rFonts w:cs="Mosawi"/>
          <w:sz w:val="27"/>
          <w:szCs w:val="22"/>
          <w:rtl/>
          <w:lang w:bidi="ar-LB"/>
        </w:rPr>
        <w:t>×</w:t>
      </w:r>
      <w:r w:rsidRPr="00CC1A1A">
        <w:rPr>
          <w:sz w:val="27"/>
          <w:rtl/>
          <w:lang w:bidi="ar-LB"/>
        </w:rPr>
        <w:t xml:space="preserve"> قد جعل موافقة الكتاب هي الميزان لقبول الروايات. </w:t>
      </w:r>
    </w:p>
    <w:p w:rsidR="00C27CDA" w:rsidRPr="00CC1A1A" w:rsidRDefault="00C27CDA" w:rsidP="002E1B90">
      <w:pPr>
        <w:rPr>
          <w:sz w:val="27"/>
          <w:rtl/>
          <w:lang w:bidi="ar-LB"/>
        </w:rPr>
      </w:pPr>
      <w:r w:rsidRPr="00CC1A1A">
        <w:rPr>
          <w:sz w:val="27"/>
          <w:rtl/>
          <w:lang w:bidi="ar-LB"/>
        </w:rPr>
        <w:tab/>
        <w:t>ب ـ إن استشهاد الإمام</w:t>
      </w:r>
      <w:r w:rsidR="00F91E62" w:rsidRPr="00CC1A1A">
        <w:rPr>
          <w:rFonts w:cs="Mosawi"/>
          <w:sz w:val="27"/>
          <w:szCs w:val="22"/>
          <w:rtl/>
          <w:lang w:bidi="ar-LB"/>
        </w:rPr>
        <w:t>×</w:t>
      </w:r>
      <w:r w:rsidRPr="00CC1A1A">
        <w:rPr>
          <w:sz w:val="27"/>
          <w:rtl/>
          <w:lang w:bidi="ar-LB"/>
        </w:rPr>
        <w:t xml:space="preserve"> بقول عائشة يضع</w:t>
      </w:r>
      <w:r w:rsidR="00833154" w:rsidRPr="00CC1A1A">
        <w:rPr>
          <w:rFonts w:hint="cs"/>
          <w:sz w:val="27"/>
          <w:rtl/>
          <w:lang w:bidi="ar-LB"/>
        </w:rPr>
        <w:t>ِّ</w:t>
      </w:r>
      <w:r w:rsidRPr="00CC1A1A">
        <w:rPr>
          <w:sz w:val="27"/>
          <w:rtl/>
          <w:lang w:bidi="ar-LB"/>
        </w:rPr>
        <w:t>ف من احتمال التقية</w:t>
      </w:r>
      <w:r w:rsidR="00833154" w:rsidRPr="00CC1A1A">
        <w:rPr>
          <w:rFonts w:hint="cs"/>
          <w:sz w:val="27"/>
          <w:rtl/>
          <w:lang w:bidi="ar-LB"/>
        </w:rPr>
        <w:t>؛</w:t>
      </w:r>
      <w:r w:rsidRPr="00CC1A1A">
        <w:rPr>
          <w:sz w:val="27"/>
          <w:rtl/>
          <w:lang w:bidi="ar-LB"/>
        </w:rPr>
        <w:t xml:space="preserve"> لأن في هذا الاستشهاد تقوية لرأي الخصم، ولا يعقل أن الإمام من جهة يت</w:t>
      </w:r>
      <w:r w:rsidR="00833154" w:rsidRPr="00CC1A1A">
        <w:rPr>
          <w:rFonts w:hint="cs"/>
          <w:sz w:val="27"/>
          <w:rtl/>
          <w:lang w:bidi="ar-LB"/>
        </w:rPr>
        <w:t>ّ</w:t>
      </w:r>
      <w:r w:rsidRPr="00CC1A1A">
        <w:rPr>
          <w:sz w:val="27"/>
          <w:rtl/>
          <w:lang w:bidi="ar-LB"/>
        </w:rPr>
        <w:t xml:space="preserve">قي الرأي الأكثري، ثم يستشهد بقول عائشة، </w:t>
      </w:r>
      <w:r w:rsidR="00833154" w:rsidRPr="00CC1A1A">
        <w:rPr>
          <w:rFonts w:hint="cs"/>
          <w:sz w:val="27"/>
          <w:rtl/>
          <w:lang w:bidi="ar-LB"/>
        </w:rPr>
        <w:t>و</w:t>
      </w:r>
      <w:r w:rsidRPr="00CC1A1A">
        <w:rPr>
          <w:sz w:val="27"/>
          <w:rtl/>
          <w:lang w:bidi="ar-LB"/>
        </w:rPr>
        <w:t>كان يمكنه الاكتفاء بذكر الحكم الشرعي</w:t>
      </w:r>
      <w:r w:rsidR="00833154" w:rsidRPr="00CC1A1A">
        <w:rPr>
          <w:rFonts w:hint="cs"/>
          <w:sz w:val="27"/>
          <w:rtl/>
          <w:lang w:bidi="ar-LB"/>
        </w:rPr>
        <w:t>،</w:t>
      </w:r>
      <w:r w:rsidRPr="00CC1A1A">
        <w:rPr>
          <w:sz w:val="27"/>
          <w:rtl/>
          <w:lang w:bidi="ar-LB"/>
        </w:rPr>
        <w:t xml:space="preserve"> من دون هذا الاستشهاد</w:t>
      </w:r>
      <w:r w:rsidR="00833154" w:rsidRPr="00CC1A1A">
        <w:rPr>
          <w:rFonts w:hint="cs"/>
          <w:sz w:val="27"/>
          <w:rtl/>
          <w:lang w:bidi="ar-LB"/>
        </w:rPr>
        <w:t>.</w:t>
      </w:r>
      <w:r w:rsidRPr="00CC1A1A">
        <w:rPr>
          <w:sz w:val="27"/>
          <w:rtl/>
          <w:lang w:bidi="ar-LB"/>
        </w:rPr>
        <w:t xml:space="preserve"> </w:t>
      </w:r>
    </w:p>
    <w:p w:rsidR="00E83C22" w:rsidRPr="00CC1A1A" w:rsidRDefault="00C27CDA" w:rsidP="002E1B90">
      <w:pPr>
        <w:rPr>
          <w:rtl/>
          <w:lang w:bidi="ar-LB"/>
        </w:rPr>
      </w:pPr>
      <w:r w:rsidRPr="00CC1A1A">
        <w:rPr>
          <w:rtl/>
          <w:lang w:bidi="ar-LB"/>
        </w:rPr>
        <w:t>ج ـ إن صحيحة أبي سعيد القمَّاط تعل</w:t>
      </w:r>
      <w:r w:rsidR="00833154" w:rsidRPr="00CC1A1A">
        <w:rPr>
          <w:rFonts w:hint="cs"/>
          <w:rtl/>
          <w:lang w:bidi="ar-LB"/>
        </w:rPr>
        <w:t>ِّ</w:t>
      </w:r>
      <w:r w:rsidRPr="00CC1A1A">
        <w:rPr>
          <w:rtl/>
          <w:lang w:bidi="ar-LB"/>
        </w:rPr>
        <w:t>ل عدم المفط</w:t>
      </w:r>
      <w:r w:rsidR="00833154" w:rsidRPr="00CC1A1A">
        <w:rPr>
          <w:rFonts w:hint="cs"/>
          <w:rtl/>
          <w:lang w:bidi="ar-LB"/>
        </w:rPr>
        <w:t>ّ</w:t>
      </w:r>
      <w:r w:rsidRPr="00CC1A1A">
        <w:rPr>
          <w:rtl/>
          <w:lang w:bidi="ar-LB"/>
        </w:rPr>
        <w:t xml:space="preserve">رية </w:t>
      </w:r>
      <w:r w:rsidRPr="00CC1A1A">
        <w:rPr>
          <w:rFonts w:hint="eastAsia"/>
          <w:rtl/>
          <w:lang w:bidi="ar-LB"/>
        </w:rPr>
        <w:t>«</w:t>
      </w:r>
      <w:r w:rsidRPr="00CC1A1A">
        <w:rPr>
          <w:rtl/>
          <w:lang w:bidi="ar-LB"/>
        </w:rPr>
        <w:t>بأنه قد أجنب في وقت حلال</w:t>
      </w:r>
      <w:r w:rsidRPr="00CC1A1A">
        <w:rPr>
          <w:rFonts w:hint="eastAsia"/>
          <w:rtl/>
        </w:rPr>
        <w:t>»</w:t>
      </w:r>
      <w:r w:rsidR="00833154" w:rsidRPr="00CC1A1A">
        <w:rPr>
          <w:rFonts w:hint="cs"/>
          <w:rtl/>
          <w:lang w:bidi="ar-LB"/>
        </w:rPr>
        <w:t>.</w:t>
      </w:r>
      <w:r w:rsidRPr="00CC1A1A">
        <w:rPr>
          <w:rtl/>
          <w:lang w:bidi="ar-LB"/>
        </w:rPr>
        <w:t xml:space="preserve"> وهذا التعليل أيضاً لا يتناسب مع الحمل على التقية</w:t>
      </w:r>
      <w:r w:rsidR="00833154" w:rsidRPr="00CC1A1A">
        <w:rPr>
          <w:rFonts w:hint="cs"/>
          <w:rtl/>
          <w:lang w:bidi="ar-LB"/>
        </w:rPr>
        <w:t>؛</w:t>
      </w:r>
      <w:r w:rsidRPr="00CC1A1A">
        <w:rPr>
          <w:rtl/>
          <w:lang w:bidi="ar-LB"/>
        </w:rPr>
        <w:t xml:space="preserve"> لأن في هذا التعليل تقوية لعدم المفط</w:t>
      </w:r>
      <w:r w:rsidR="00833154" w:rsidRPr="00CC1A1A">
        <w:rPr>
          <w:rFonts w:hint="cs"/>
          <w:rtl/>
          <w:lang w:bidi="ar-LB"/>
        </w:rPr>
        <w:t>ّ</w:t>
      </w:r>
      <w:r w:rsidRPr="00CC1A1A">
        <w:rPr>
          <w:rtl/>
          <w:lang w:bidi="ar-LB"/>
        </w:rPr>
        <w:t>رية</w:t>
      </w:r>
      <w:r w:rsidR="00833154" w:rsidRPr="00CC1A1A">
        <w:rPr>
          <w:rFonts w:hint="cs"/>
          <w:rtl/>
          <w:lang w:bidi="ar-LB"/>
        </w:rPr>
        <w:t>.</w:t>
      </w:r>
      <w:r w:rsidRPr="00CC1A1A">
        <w:rPr>
          <w:rtl/>
          <w:lang w:bidi="ar-LB"/>
        </w:rPr>
        <w:t xml:space="preserve"> </w:t>
      </w:r>
      <w:r w:rsidR="00833154" w:rsidRPr="00CC1A1A">
        <w:rPr>
          <w:rFonts w:hint="cs"/>
          <w:rtl/>
          <w:lang w:bidi="ar-LB"/>
        </w:rPr>
        <w:t>و</w:t>
      </w:r>
      <w:r w:rsidRPr="00CC1A1A">
        <w:rPr>
          <w:rtl/>
          <w:lang w:bidi="ar-LB"/>
        </w:rPr>
        <w:t>كذلك الأمر كان يمكن للإمام أن يكتفي بذكر الحكم الشرعي لهذا الموضوع، من دون ذكر التعليل الذي يعطي القو</w:t>
      </w:r>
      <w:r w:rsidR="00833154" w:rsidRPr="00CC1A1A">
        <w:rPr>
          <w:rFonts w:hint="cs"/>
          <w:rtl/>
          <w:lang w:bidi="ar-LB"/>
        </w:rPr>
        <w:t>ّ</w:t>
      </w:r>
      <w:r w:rsidRPr="00CC1A1A">
        <w:rPr>
          <w:rtl/>
          <w:lang w:bidi="ar-LB"/>
        </w:rPr>
        <w:t>ة لهذا الحكم</w:t>
      </w:r>
      <w:r w:rsidR="00833154" w:rsidRPr="00CC1A1A">
        <w:rPr>
          <w:rFonts w:hint="cs"/>
          <w:rtl/>
          <w:lang w:bidi="ar-LB"/>
        </w:rPr>
        <w:t>.</w:t>
      </w:r>
      <w:r w:rsidRPr="00CC1A1A">
        <w:rPr>
          <w:rtl/>
          <w:lang w:bidi="ar-LB"/>
        </w:rPr>
        <w:t xml:space="preserve"> ألا يمكن أن يكون الإمام</w:t>
      </w:r>
      <w:r w:rsidR="00F91E62" w:rsidRPr="00CC1A1A">
        <w:rPr>
          <w:rFonts w:cs="Mosawi"/>
          <w:szCs w:val="22"/>
          <w:rtl/>
          <w:lang w:bidi="ar-LB"/>
        </w:rPr>
        <w:t>×</w:t>
      </w:r>
      <w:r w:rsidRPr="00CC1A1A">
        <w:rPr>
          <w:rtl/>
          <w:lang w:bidi="ar-LB"/>
        </w:rPr>
        <w:t xml:space="preserve"> في مقام </w:t>
      </w:r>
      <w:r w:rsidRPr="00CC1A1A">
        <w:rPr>
          <w:rFonts w:hint="cs"/>
          <w:rtl/>
          <w:lang w:bidi="ar-LB"/>
        </w:rPr>
        <w:t>الاحتجاج عل</w:t>
      </w:r>
      <w:r w:rsidRPr="00CC1A1A">
        <w:rPr>
          <w:rFonts w:hint="eastAsia"/>
          <w:rtl/>
          <w:lang w:bidi="ar-LB"/>
        </w:rPr>
        <w:t>ى</w:t>
      </w:r>
      <w:r w:rsidRPr="00CC1A1A">
        <w:rPr>
          <w:rtl/>
          <w:lang w:bidi="ar-LB"/>
        </w:rPr>
        <w:t xml:space="preserve"> أصحاب الرأي المخال</w:t>
      </w:r>
      <w:r w:rsidR="00833154" w:rsidRPr="00CC1A1A">
        <w:rPr>
          <w:rFonts w:hint="cs"/>
          <w:rtl/>
          <w:lang w:bidi="ar-LB"/>
        </w:rPr>
        <w:t>ِ</w:t>
      </w:r>
      <w:r w:rsidRPr="00CC1A1A">
        <w:rPr>
          <w:rtl/>
          <w:lang w:bidi="ar-LB"/>
        </w:rPr>
        <w:t>ف الذين قد يستهجنون هذا الحكم، من أن الرسول كيف يبقى على الجنابة إلى طلوع الفجر</w:t>
      </w:r>
      <w:r w:rsidR="00833154" w:rsidRPr="00CC1A1A">
        <w:rPr>
          <w:rFonts w:hint="cs"/>
          <w:rtl/>
          <w:lang w:bidi="ar-LB"/>
        </w:rPr>
        <w:t>،</w:t>
      </w:r>
      <w:r w:rsidRPr="00CC1A1A">
        <w:rPr>
          <w:rtl/>
          <w:lang w:bidi="ar-LB"/>
        </w:rPr>
        <w:t xml:space="preserve"> مع تمسكهم بما كان قد رواه أبو هريرة</w:t>
      </w:r>
      <w:r w:rsidR="00833154" w:rsidRPr="00CC1A1A">
        <w:rPr>
          <w:rFonts w:hint="cs"/>
          <w:rtl/>
          <w:lang w:bidi="ar-LB"/>
        </w:rPr>
        <w:t>؟</w:t>
      </w:r>
      <w:r w:rsidRPr="00CC1A1A">
        <w:rPr>
          <w:rtl/>
          <w:lang w:bidi="ar-LB"/>
        </w:rPr>
        <w:t xml:space="preserve"> فأين صلاة الليل الواجبة عليه بنص</w:t>
      </w:r>
      <w:r w:rsidR="00833154" w:rsidRPr="00CC1A1A">
        <w:rPr>
          <w:rFonts w:hint="cs"/>
          <w:rtl/>
          <w:lang w:bidi="ar-LB"/>
        </w:rPr>
        <w:t>ّ</w:t>
      </w:r>
      <w:r w:rsidRPr="00CC1A1A">
        <w:rPr>
          <w:rtl/>
          <w:lang w:bidi="ar-LB"/>
        </w:rPr>
        <w:t xml:space="preserve"> القرآن؟</w:t>
      </w:r>
      <w:r w:rsidRPr="00CC1A1A">
        <w:rPr>
          <w:vertAlign w:val="superscript"/>
          <w:rtl/>
          <w:lang w:bidi="ar-LB"/>
        </w:rPr>
        <w:t>(</w:t>
      </w:r>
      <w:r w:rsidRPr="00CC1A1A">
        <w:rPr>
          <w:rStyle w:val="EndnoteReference"/>
          <w:sz w:val="27"/>
          <w:rtl/>
          <w:lang w:bidi="ar-LB"/>
        </w:rPr>
        <w:endnoteReference w:id="783"/>
      </w:r>
      <w:r w:rsidRPr="00CC1A1A">
        <w:rPr>
          <w:vertAlign w:val="superscript"/>
          <w:rtl/>
          <w:lang w:bidi="ar-LB"/>
        </w:rPr>
        <w:t>)</w:t>
      </w:r>
      <w:r w:rsidRPr="00CC1A1A">
        <w:rPr>
          <w:rtl/>
          <w:lang w:bidi="ar-LB"/>
        </w:rPr>
        <w:t>، مع أن صحيحة الخثعمي أوضحت أنه كان يفعل ذلك بعد أدائه صلاة الليل</w:t>
      </w:r>
      <w:r w:rsidR="00833154" w:rsidRPr="00CC1A1A">
        <w:rPr>
          <w:rFonts w:hint="cs"/>
          <w:rtl/>
          <w:lang w:bidi="ar-LB"/>
        </w:rPr>
        <w:t>.</w:t>
      </w:r>
      <w:r w:rsidRPr="00CC1A1A">
        <w:rPr>
          <w:rtl/>
          <w:lang w:bidi="ar-LB"/>
        </w:rPr>
        <w:t xml:space="preserve"> وهذا يبع</w:t>
      </w:r>
      <w:r w:rsidR="00833154" w:rsidRPr="00CC1A1A">
        <w:rPr>
          <w:rFonts w:hint="cs"/>
          <w:rtl/>
          <w:lang w:bidi="ar-LB"/>
        </w:rPr>
        <w:t>ِّ</w:t>
      </w:r>
      <w:r w:rsidRPr="00CC1A1A">
        <w:rPr>
          <w:rtl/>
          <w:lang w:bidi="ar-LB"/>
        </w:rPr>
        <w:t>د الإشكال السابق.</w:t>
      </w:r>
    </w:p>
    <w:p w:rsidR="00E83C22" w:rsidRPr="00CC1A1A" w:rsidRDefault="00E83C22" w:rsidP="002E1B90">
      <w:pPr>
        <w:rPr>
          <w:rtl/>
        </w:rPr>
      </w:pPr>
    </w:p>
    <w:p w:rsidR="00E83C22" w:rsidRPr="00CC1A1A" w:rsidRDefault="00E83C22" w:rsidP="002E1B90">
      <w:pPr>
        <w:rPr>
          <w:rtl/>
        </w:rPr>
      </w:pP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sectPr w:rsidR="00E83C22" w:rsidRPr="00CC1A1A" w:rsidSect="008516BE">
          <w:headerReference w:type="even" r:id="rId123"/>
          <w:headerReference w:type="default" r:id="rId124"/>
          <w:footerReference w:type="even" r:id="rId125"/>
          <w:footerReference w:type="default" r:id="rId126"/>
          <w:endnotePr>
            <w:numFmt w:val="decimal"/>
            <w:numRestart w:val="eachSect"/>
          </w:endnotePr>
          <w:type w:val="oddPage"/>
          <w:pgSz w:w="11907" w:h="16840" w:code="9"/>
          <w:pgMar w:top="2637" w:right="2438" w:bottom="3686" w:left="2438" w:header="2268" w:footer="3119" w:gutter="0"/>
          <w:cols w:space="720"/>
          <w:titlePg/>
          <w:docGrid w:linePitch="360"/>
        </w:sectPr>
      </w:pPr>
    </w:p>
    <w:p w:rsidR="004E4B4F" w:rsidRDefault="004E4B4F" w:rsidP="004E4B4F">
      <w:pPr>
        <w:rPr>
          <w:rtl/>
          <w:lang w:bidi="ar-AE"/>
        </w:rPr>
      </w:pPr>
    </w:p>
    <w:p w:rsidR="004E4B4F" w:rsidRDefault="004E4B4F" w:rsidP="004E4B4F">
      <w:pPr>
        <w:rPr>
          <w:rtl/>
          <w:lang w:bidi="ar-AE"/>
        </w:rPr>
      </w:pPr>
    </w:p>
    <w:p w:rsidR="00E83C22" w:rsidRPr="00CC1A1A" w:rsidRDefault="00544643" w:rsidP="002E1B90">
      <w:pPr>
        <w:pStyle w:val="Heading1"/>
        <w:keepNext w:val="0"/>
        <w:keepLines w:val="0"/>
        <w:spacing w:line="216" w:lineRule="auto"/>
        <w:rPr>
          <w:rtl/>
          <w:lang w:bidi="ar-AE"/>
        </w:rPr>
      </w:pPr>
      <w:bookmarkStart w:id="64" w:name="_Toc423455591"/>
      <w:r w:rsidRPr="00CC1A1A">
        <w:rPr>
          <w:rFonts w:hint="cs"/>
          <w:rtl/>
          <w:lang w:bidi="ar-AE"/>
        </w:rPr>
        <w:t>شر</w:t>
      </w:r>
      <w:r w:rsidR="00977D14" w:rsidRPr="00CC1A1A">
        <w:rPr>
          <w:rFonts w:hint="cs"/>
          <w:rtl/>
          <w:lang w:bidi="ar-AE"/>
        </w:rPr>
        <w:t xml:space="preserve">ط تساوي </w:t>
      </w:r>
      <w:r w:rsidRPr="00CC1A1A">
        <w:rPr>
          <w:rFonts w:hint="cs"/>
          <w:rtl/>
          <w:lang w:bidi="ar-AE"/>
        </w:rPr>
        <w:t xml:space="preserve">سلامة </w:t>
      </w:r>
      <w:r w:rsidR="00977D14" w:rsidRPr="00CC1A1A">
        <w:rPr>
          <w:rFonts w:hint="cs"/>
          <w:rtl/>
          <w:lang w:bidi="ar-AE"/>
        </w:rPr>
        <w:t>الأعضاء في القصاص</w:t>
      </w:r>
      <w:bookmarkEnd w:id="64"/>
    </w:p>
    <w:p w:rsidR="00E83C22" w:rsidRPr="00CC1A1A" w:rsidRDefault="00E83C22" w:rsidP="002E1B90">
      <w:pPr>
        <w:spacing w:line="300" w:lineRule="exact"/>
        <w:rPr>
          <w:rtl/>
        </w:rPr>
      </w:pPr>
    </w:p>
    <w:p w:rsidR="00E83C22" w:rsidRPr="00CC1A1A" w:rsidRDefault="00810E8F" w:rsidP="002E1B90">
      <w:pPr>
        <w:pStyle w:val="Author"/>
        <w:rPr>
          <w:rtl/>
        </w:rPr>
      </w:pPr>
      <w:bookmarkStart w:id="65" w:name="_Toc423455592"/>
      <w:r w:rsidRPr="00CC1A1A">
        <w:rPr>
          <w:rFonts w:hint="cs"/>
          <w:rtl/>
          <w:lang w:bidi="ar-AE"/>
        </w:rPr>
        <w:t xml:space="preserve">الشيخ </w:t>
      </w:r>
      <w:r w:rsidR="00977D14" w:rsidRPr="00CC1A1A">
        <w:rPr>
          <w:rFonts w:hint="cs"/>
          <w:rtl/>
          <w:lang w:bidi="ar-AE"/>
        </w:rPr>
        <w:t>عبد الحميد إسكندري</w:t>
      </w:r>
      <w:r w:rsidR="00527634" w:rsidRPr="00CC1A1A">
        <w:rPr>
          <w:rFonts w:cs="Taher" w:hint="cs"/>
          <w:vertAlign w:val="superscript"/>
          <w:rtl/>
        </w:rPr>
        <w:t>(</w:t>
      </w:r>
      <w:r w:rsidR="00527634" w:rsidRPr="00CC1A1A">
        <w:rPr>
          <w:rFonts w:cs="Taher"/>
          <w:vertAlign w:val="superscript"/>
          <w:rtl/>
        </w:rPr>
        <w:footnoteReference w:customMarkFollows="1" w:id="17"/>
        <w:t>*)</w:t>
      </w:r>
      <w:bookmarkEnd w:id="65"/>
    </w:p>
    <w:p w:rsidR="00E83C22" w:rsidRPr="00CC1A1A" w:rsidRDefault="00E83C22" w:rsidP="002E1B90">
      <w:pPr>
        <w:pStyle w:val="Author"/>
        <w:rPr>
          <w:rtl/>
          <w:lang w:bidi="ar-AE"/>
        </w:rPr>
      </w:pPr>
      <w:bookmarkStart w:id="66" w:name="_Toc423455593"/>
      <w:r w:rsidRPr="00CC1A1A">
        <w:rPr>
          <w:rFonts w:hint="cs"/>
          <w:rtl/>
        </w:rPr>
        <w:t xml:space="preserve">ترجمة: </w:t>
      </w:r>
      <w:r w:rsidR="0044448C" w:rsidRPr="00CC1A1A">
        <w:rPr>
          <w:rFonts w:hint="cs"/>
          <w:rtl/>
          <w:lang w:bidi="ar-AE"/>
        </w:rPr>
        <w:t>حسن علي حسن</w:t>
      </w:r>
      <w:bookmarkEnd w:id="66"/>
    </w:p>
    <w:p w:rsidR="00E83C22" w:rsidRPr="00CC1A1A" w:rsidRDefault="00E83C22" w:rsidP="002E1B90">
      <w:pPr>
        <w:spacing w:line="300" w:lineRule="exact"/>
        <w:rPr>
          <w:rtl/>
        </w:rPr>
      </w:pPr>
    </w:p>
    <w:p w:rsidR="00E83C22" w:rsidRPr="00CC1A1A" w:rsidRDefault="0044448C" w:rsidP="002E1B90">
      <w:pPr>
        <w:pStyle w:val="Heading3"/>
        <w:rPr>
          <w:color w:val="auto"/>
          <w:rtl/>
        </w:rPr>
      </w:pPr>
      <w:r w:rsidRPr="00CC1A1A">
        <w:rPr>
          <w:rFonts w:hint="cs"/>
          <w:color w:val="auto"/>
          <w:rtl/>
        </w:rPr>
        <w:t>مقدّمة</w:t>
      </w:r>
    </w:p>
    <w:p w:rsidR="00977D14" w:rsidRPr="00CC1A1A" w:rsidRDefault="00977D14" w:rsidP="002E1B90">
      <w:pPr>
        <w:rPr>
          <w:sz w:val="27"/>
          <w:rtl/>
          <w:lang w:bidi="ar-AE"/>
        </w:rPr>
      </w:pPr>
      <w:r w:rsidRPr="00CC1A1A">
        <w:rPr>
          <w:rFonts w:hint="cs"/>
          <w:sz w:val="27"/>
          <w:rtl/>
          <w:lang w:bidi="ar-AE"/>
        </w:rPr>
        <w:t>إن العقوبة التي يرصدها الفقه الجزائي في الإسلام بإزاء الأضرار التي تلحق بأي عضو من أعضاء الجسم عبارة عن: القصاص</w:t>
      </w:r>
      <w:r w:rsidR="001A6B9B" w:rsidRPr="00CC1A1A">
        <w:rPr>
          <w:rFonts w:hint="cs"/>
          <w:sz w:val="27"/>
          <w:rtl/>
          <w:lang w:bidi="ar-AE"/>
        </w:rPr>
        <w:t>؛</w:t>
      </w:r>
      <w:r w:rsidRPr="00CC1A1A">
        <w:rPr>
          <w:rFonts w:hint="cs"/>
          <w:sz w:val="27"/>
          <w:rtl/>
          <w:lang w:bidi="ar-AE"/>
        </w:rPr>
        <w:t xml:space="preserve"> والدية</w:t>
      </w:r>
      <w:r w:rsidR="001A6B9B" w:rsidRPr="00CC1A1A">
        <w:rPr>
          <w:rFonts w:hint="cs"/>
          <w:sz w:val="27"/>
          <w:rtl/>
          <w:lang w:bidi="ar-AE"/>
        </w:rPr>
        <w:t>؛</w:t>
      </w:r>
      <w:r w:rsidRPr="00CC1A1A">
        <w:rPr>
          <w:rFonts w:hint="cs"/>
          <w:sz w:val="27"/>
          <w:rtl/>
          <w:lang w:bidi="ar-AE"/>
        </w:rPr>
        <w:t xml:space="preserve"> والتعزير. وعقوبة القصاص بدورها تنقسم إلى قسمين: قصاص النفس</w:t>
      </w:r>
      <w:r w:rsidR="001A6B9B" w:rsidRPr="00CC1A1A">
        <w:rPr>
          <w:rFonts w:hint="cs"/>
          <w:sz w:val="27"/>
          <w:rtl/>
          <w:lang w:bidi="ar-AE"/>
        </w:rPr>
        <w:t>؛</w:t>
      </w:r>
      <w:r w:rsidRPr="00CC1A1A">
        <w:rPr>
          <w:rFonts w:hint="cs"/>
          <w:sz w:val="27"/>
          <w:rtl/>
          <w:lang w:bidi="ar-AE"/>
        </w:rPr>
        <w:t xml:space="preserve"> وقصاص الأعضاء. ولإثبات حق القصاص في الأعضاء بالنسبة إلى المجني عليه هناك بعض الشروط التي يجب توف</w:t>
      </w:r>
      <w:r w:rsidR="001A6B9B" w:rsidRPr="00CC1A1A">
        <w:rPr>
          <w:rFonts w:hint="cs"/>
          <w:sz w:val="27"/>
          <w:rtl/>
          <w:lang w:bidi="ar-AE"/>
        </w:rPr>
        <w:t>ُّ</w:t>
      </w:r>
      <w:r w:rsidRPr="00CC1A1A">
        <w:rPr>
          <w:rFonts w:hint="cs"/>
          <w:sz w:val="27"/>
          <w:rtl/>
          <w:lang w:bidi="ar-AE"/>
        </w:rPr>
        <w:t>رها بين الجاني والمجنيّ عليه</w:t>
      </w:r>
      <w:r w:rsidR="001A6B9B" w:rsidRPr="00CC1A1A">
        <w:rPr>
          <w:rFonts w:hint="cs"/>
          <w:sz w:val="27"/>
          <w:rtl/>
          <w:lang w:bidi="ar-AE"/>
        </w:rPr>
        <w:t>.</w:t>
      </w:r>
      <w:r w:rsidRPr="00CC1A1A">
        <w:rPr>
          <w:rFonts w:hint="cs"/>
          <w:sz w:val="27"/>
          <w:rtl/>
          <w:lang w:bidi="ar-AE"/>
        </w:rPr>
        <w:t xml:space="preserve"> ويمكن إجمال هذه الشروط على النحو </w:t>
      </w:r>
      <w:r w:rsidR="001A6B9B" w:rsidRPr="00CC1A1A">
        <w:rPr>
          <w:rFonts w:hint="cs"/>
          <w:sz w:val="27"/>
          <w:rtl/>
          <w:lang w:bidi="ar-AE"/>
        </w:rPr>
        <w:t>التالي</w:t>
      </w:r>
      <w:r w:rsidRPr="00CC1A1A">
        <w:rPr>
          <w:rFonts w:hint="cs"/>
          <w:sz w:val="27"/>
          <w:rtl/>
          <w:lang w:bidi="ar-AE"/>
        </w:rPr>
        <w:t>: التكافؤ في الدين، والجنس، والحرية، والعقل، وعدم الأبوّة، وكذلك التساوي بين الأعضاء من حيث الأصالة والسلامة. وإن هذا الشرط الأخير هو موضوع هذه المقالة، بمعنى أن العضو السالم لا يقتص</w:t>
      </w:r>
      <w:r w:rsidR="001A6B9B" w:rsidRPr="00CC1A1A">
        <w:rPr>
          <w:rFonts w:hint="cs"/>
          <w:sz w:val="27"/>
          <w:rtl/>
          <w:lang w:bidi="ar-AE"/>
        </w:rPr>
        <w:t>ّ</w:t>
      </w:r>
      <w:r w:rsidRPr="00CC1A1A">
        <w:rPr>
          <w:rFonts w:hint="cs"/>
          <w:sz w:val="27"/>
          <w:rtl/>
          <w:lang w:bidi="ar-AE"/>
        </w:rPr>
        <w:t xml:space="preserve"> بالعضو غير السالم، وإنما يقتصر فيه على أخذ الدية، وأما العضو غير السالم فيقتص بالعضو السالم والعضو غير السالم. وهناك اختلاف</w:t>
      </w:r>
      <w:r w:rsidR="001A6B9B" w:rsidRPr="00CC1A1A">
        <w:rPr>
          <w:rFonts w:hint="cs"/>
          <w:sz w:val="27"/>
          <w:rtl/>
          <w:lang w:bidi="ar-AE"/>
        </w:rPr>
        <w:t>ٌ</w:t>
      </w:r>
      <w:r w:rsidRPr="00CC1A1A">
        <w:rPr>
          <w:rFonts w:hint="cs"/>
          <w:sz w:val="27"/>
          <w:rtl/>
          <w:lang w:bidi="ar-AE"/>
        </w:rPr>
        <w:t xml:space="preserve"> بين الفقهاء من الفريقين في هذا الشرط. وفي</w:t>
      </w:r>
      <w:r w:rsidR="001A6B9B" w:rsidRPr="00CC1A1A">
        <w:rPr>
          <w:rFonts w:hint="cs"/>
          <w:sz w:val="27"/>
          <w:rtl/>
          <w:lang w:bidi="ar-AE"/>
        </w:rPr>
        <w:t xml:space="preserve"> </w:t>
      </w:r>
      <w:r w:rsidRPr="00CC1A1A">
        <w:rPr>
          <w:rFonts w:hint="cs"/>
          <w:sz w:val="27"/>
          <w:rtl/>
          <w:lang w:bidi="ar-AE"/>
        </w:rPr>
        <w:t>ما يلي نستعرض محل</w:t>
      </w:r>
      <w:r w:rsidR="001A6B9B" w:rsidRPr="00CC1A1A">
        <w:rPr>
          <w:rFonts w:hint="cs"/>
          <w:sz w:val="27"/>
          <w:rtl/>
          <w:lang w:bidi="ar-AE"/>
        </w:rPr>
        <w:t>ّ</w:t>
      </w:r>
      <w:r w:rsidRPr="00CC1A1A">
        <w:rPr>
          <w:rFonts w:hint="cs"/>
          <w:sz w:val="27"/>
          <w:rtl/>
          <w:lang w:bidi="ar-AE"/>
        </w:rPr>
        <w:t xml:space="preserve"> النزاع</w:t>
      </w:r>
      <w:r w:rsidR="001A6B9B" w:rsidRPr="00CC1A1A">
        <w:rPr>
          <w:rFonts w:hint="cs"/>
          <w:sz w:val="27"/>
          <w:rtl/>
          <w:lang w:bidi="ar-AE"/>
        </w:rPr>
        <w:t>،</w:t>
      </w:r>
      <w:r w:rsidRPr="00CC1A1A">
        <w:rPr>
          <w:rFonts w:hint="cs"/>
          <w:sz w:val="27"/>
          <w:rtl/>
          <w:lang w:bidi="ar-AE"/>
        </w:rPr>
        <w:t xml:space="preserve"> وأقوال الفقهاء من الفريقين، مع بيان مستند فقهاء الإمامية، لنخلص بعد نقض وإبرام هذه المستندات إلى اختيار النظري</w:t>
      </w:r>
      <w:r w:rsidR="001A6B9B" w:rsidRPr="00CC1A1A">
        <w:rPr>
          <w:rFonts w:hint="cs"/>
          <w:sz w:val="27"/>
          <w:rtl/>
          <w:lang w:bidi="ar-AE"/>
        </w:rPr>
        <w:t>ّ</w:t>
      </w:r>
      <w:r w:rsidRPr="00CC1A1A">
        <w:rPr>
          <w:rFonts w:hint="cs"/>
          <w:sz w:val="27"/>
          <w:rtl/>
          <w:lang w:bidi="ar-AE"/>
        </w:rPr>
        <w:t xml:space="preserve">ة المقبولة من هذه الأقوال. </w:t>
      </w:r>
    </w:p>
    <w:p w:rsidR="00977D14" w:rsidRPr="00CC1A1A" w:rsidRDefault="00977D14" w:rsidP="002E1B90">
      <w:pPr>
        <w:rPr>
          <w:sz w:val="27"/>
          <w:rtl/>
          <w:lang w:bidi="ar-AE"/>
        </w:rPr>
      </w:pPr>
    </w:p>
    <w:p w:rsidR="00977D14" w:rsidRPr="00CC1A1A" w:rsidRDefault="00977D14" w:rsidP="002E1B90">
      <w:pPr>
        <w:pStyle w:val="Heading3"/>
        <w:rPr>
          <w:color w:val="auto"/>
          <w:rtl/>
          <w:lang w:bidi="ar-AE"/>
        </w:rPr>
      </w:pPr>
      <w:r w:rsidRPr="00CC1A1A">
        <w:rPr>
          <w:rFonts w:hint="cs"/>
          <w:color w:val="auto"/>
          <w:rtl/>
          <w:lang w:bidi="ar-AE"/>
        </w:rPr>
        <w:t>مناقشة</w:t>
      </w:r>
      <w:r w:rsidR="0044448C" w:rsidRPr="00CC1A1A">
        <w:rPr>
          <w:rFonts w:hint="cs"/>
          <w:color w:val="auto"/>
          <w:rtl/>
          <w:lang w:bidi="ar-AE"/>
        </w:rPr>
        <w:t>ٌ</w:t>
      </w:r>
      <w:r w:rsidRPr="00CC1A1A">
        <w:rPr>
          <w:rFonts w:hint="cs"/>
          <w:color w:val="auto"/>
          <w:rtl/>
          <w:lang w:bidi="ar-AE"/>
        </w:rPr>
        <w:t xml:space="preserve"> وتحليل </w:t>
      </w:r>
    </w:p>
    <w:p w:rsidR="00977D14" w:rsidRPr="00CC1A1A" w:rsidRDefault="00977D14" w:rsidP="002E1B90">
      <w:pPr>
        <w:rPr>
          <w:sz w:val="27"/>
          <w:lang w:bidi="ar-AE"/>
        </w:rPr>
      </w:pPr>
      <w:r w:rsidRPr="00CC1A1A">
        <w:rPr>
          <w:rFonts w:hint="cs"/>
          <w:sz w:val="27"/>
          <w:rtl/>
          <w:lang w:bidi="ar-AE"/>
        </w:rPr>
        <w:t>يذهب مشهور الفقهاء على المذاهب الخمسة إلى اشتراط سلامة وصحّة العضو في إثبات حق</w:t>
      </w:r>
      <w:r w:rsidR="001A6B9B" w:rsidRPr="00CC1A1A">
        <w:rPr>
          <w:rFonts w:hint="cs"/>
          <w:sz w:val="27"/>
          <w:rtl/>
          <w:lang w:bidi="ar-AE"/>
        </w:rPr>
        <w:t>ّ</w:t>
      </w:r>
      <w:r w:rsidRPr="00CC1A1A">
        <w:rPr>
          <w:rFonts w:hint="cs"/>
          <w:sz w:val="27"/>
          <w:rtl/>
          <w:lang w:bidi="ar-AE"/>
        </w:rPr>
        <w:t xml:space="preserve"> القصاص. وإن المراد من هذا الشرط</w:t>
      </w:r>
      <w:r w:rsidR="001A6B9B" w:rsidRPr="00CC1A1A">
        <w:rPr>
          <w:rFonts w:hint="cs"/>
          <w:sz w:val="27"/>
          <w:rtl/>
          <w:lang w:bidi="ar-AE"/>
        </w:rPr>
        <w:t>،</w:t>
      </w:r>
      <w:r w:rsidRPr="00CC1A1A">
        <w:rPr>
          <w:rFonts w:hint="cs"/>
          <w:sz w:val="27"/>
          <w:rtl/>
          <w:lang w:bidi="ar-AE"/>
        </w:rPr>
        <w:t xml:space="preserve"> الذي يتمّ التعبير عنه أحياناً بـ </w:t>
      </w:r>
      <w:r w:rsidRPr="00CC1A1A">
        <w:rPr>
          <w:rFonts w:hint="eastAsia"/>
          <w:sz w:val="27"/>
          <w:rtl/>
        </w:rPr>
        <w:t>«</w:t>
      </w:r>
      <w:r w:rsidRPr="00CC1A1A">
        <w:rPr>
          <w:rFonts w:hint="cs"/>
          <w:sz w:val="27"/>
          <w:rtl/>
          <w:lang w:bidi="ar-AE"/>
        </w:rPr>
        <w:t>التساوي في السلامة</w:t>
      </w:r>
      <w:r w:rsidRPr="00CC1A1A">
        <w:rPr>
          <w:rFonts w:hint="eastAsia"/>
          <w:sz w:val="27"/>
          <w:rtl/>
        </w:rPr>
        <w:t>»</w:t>
      </w:r>
      <w:r w:rsidRPr="00CC1A1A">
        <w:rPr>
          <w:sz w:val="27"/>
          <w:vertAlign w:val="superscript"/>
          <w:rtl/>
        </w:rPr>
        <w:t>(</w:t>
      </w:r>
      <w:r w:rsidRPr="00CC1A1A">
        <w:rPr>
          <w:rStyle w:val="EndnoteReference"/>
          <w:sz w:val="27"/>
          <w:rtl/>
          <w:lang w:bidi="ar-AE"/>
        </w:rPr>
        <w:endnoteReference w:id="784"/>
      </w:r>
      <w:r w:rsidRPr="00CC1A1A">
        <w:rPr>
          <w:sz w:val="27"/>
          <w:vertAlign w:val="superscript"/>
          <w:rtl/>
        </w:rPr>
        <w:t>)</w:t>
      </w:r>
      <w:r w:rsidRPr="00CC1A1A">
        <w:rPr>
          <w:rFonts w:hint="cs"/>
          <w:sz w:val="27"/>
          <w:rtl/>
          <w:lang w:bidi="ar-AE"/>
        </w:rPr>
        <w:t xml:space="preserve">، أو </w:t>
      </w:r>
      <w:r w:rsidRPr="00CC1A1A">
        <w:rPr>
          <w:rFonts w:hint="eastAsia"/>
          <w:sz w:val="27"/>
          <w:rtl/>
        </w:rPr>
        <w:t>«</w:t>
      </w:r>
      <w:r w:rsidRPr="00CC1A1A">
        <w:rPr>
          <w:rFonts w:hint="cs"/>
          <w:sz w:val="27"/>
          <w:rtl/>
          <w:lang w:bidi="ar-AE"/>
        </w:rPr>
        <w:t>التساوي في الصفات</w:t>
      </w:r>
      <w:r w:rsidRPr="00CC1A1A">
        <w:rPr>
          <w:rFonts w:hint="eastAsia"/>
          <w:sz w:val="27"/>
          <w:rtl/>
        </w:rPr>
        <w:t>»</w:t>
      </w:r>
      <w:r w:rsidRPr="00CC1A1A">
        <w:rPr>
          <w:sz w:val="27"/>
          <w:vertAlign w:val="superscript"/>
          <w:rtl/>
        </w:rPr>
        <w:t>(</w:t>
      </w:r>
      <w:r w:rsidRPr="00CC1A1A">
        <w:rPr>
          <w:rStyle w:val="EndnoteReference"/>
          <w:sz w:val="27"/>
          <w:rtl/>
          <w:lang w:bidi="ar-AE"/>
        </w:rPr>
        <w:endnoteReference w:id="785"/>
      </w:r>
      <w:r w:rsidRPr="00CC1A1A">
        <w:rPr>
          <w:sz w:val="27"/>
          <w:vertAlign w:val="superscript"/>
          <w:rtl/>
        </w:rPr>
        <w:t>)</w:t>
      </w:r>
      <w:r w:rsidRPr="00CC1A1A">
        <w:rPr>
          <w:rFonts w:hint="cs"/>
          <w:sz w:val="27"/>
          <w:rtl/>
          <w:lang w:bidi="ar-AE"/>
        </w:rPr>
        <w:t xml:space="preserve">، أو </w:t>
      </w:r>
      <w:r w:rsidRPr="00CC1A1A">
        <w:rPr>
          <w:rFonts w:hint="eastAsia"/>
          <w:sz w:val="27"/>
          <w:rtl/>
        </w:rPr>
        <w:t>«</w:t>
      </w:r>
      <w:r w:rsidRPr="00CC1A1A">
        <w:rPr>
          <w:rFonts w:hint="cs"/>
          <w:sz w:val="27"/>
          <w:rtl/>
          <w:lang w:bidi="ar-AE"/>
        </w:rPr>
        <w:t>التساوي في الصحّة والكمال</w:t>
      </w:r>
      <w:r w:rsidRPr="00CC1A1A">
        <w:rPr>
          <w:rFonts w:hint="eastAsia"/>
          <w:sz w:val="27"/>
          <w:rtl/>
        </w:rPr>
        <w:t>»</w:t>
      </w:r>
      <w:r w:rsidRPr="00CC1A1A">
        <w:rPr>
          <w:sz w:val="27"/>
          <w:vertAlign w:val="superscript"/>
          <w:rtl/>
        </w:rPr>
        <w:t>(</w:t>
      </w:r>
      <w:r w:rsidRPr="00CC1A1A">
        <w:rPr>
          <w:rStyle w:val="EndnoteReference"/>
          <w:sz w:val="27"/>
          <w:rtl/>
          <w:lang w:bidi="ar-AE"/>
        </w:rPr>
        <w:endnoteReference w:id="786"/>
      </w:r>
      <w:r w:rsidRPr="00CC1A1A">
        <w:rPr>
          <w:sz w:val="27"/>
          <w:vertAlign w:val="superscript"/>
          <w:rtl/>
        </w:rPr>
        <w:t>)</w:t>
      </w:r>
      <w:r w:rsidRPr="00CC1A1A">
        <w:rPr>
          <w:rFonts w:hint="cs"/>
          <w:sz w:val="27"/>
          <w:rtl/>
          <w:lang w:bidi="ar-AE"/>
        </w:rPr>
        <w:t xml:space="preserve">، </w:t>
      </w:r>
      <w:r w:rsidR="0059620D" w:rsidRPr="00CC1A1A">
        <w:rPr>
          <w:rFonts w:hint="cs"/>
          <w:sz w:val="27"/>
          <w:rtl/>
          <w:lang w:bidi="ar-AE"/>
        </w:rPr>
        <w:t xml:space="preserve">في فقه الإماميّة، </w:t>
      </w:r>
      <w:r w:rsidRPr="00CC1A1A">
        <w:rPr>
          <w:rFonts w:hint="cs"/>
          <w:sz w:val="27"/>
          <w:rtl/>
          <w:lang w:bidi="ar-AE"/>
        </w:rPr>
        <w:t>يختلف عن المراد منه في فقه العام</w:t>
      </w:r>
      <w:r w:rsidR="0059620D" w:rsidRPr="00CC1A1A">
        <w:rPr>
          <w:rFonts w:hint="cs"/>
          <w:sz w:val="27"/>
          <w:rtl/>
          <w:lang w:bidi="ar-AE"/>
        </w:rPr>
        <w:t>ّ</w:t>
      </w:r>
      <w:r w:rsidRPr="00CC1A1A">
        <w:rPr>
          <w:rFonts w:hint="cs"/>
          <w:sz w:val="27"/>
          <w:rtl/>
          <w:lang w:bidi="ar-AE"/>
        </w:rPr>
        <w:t>ة</w:t>
      </w:r>
      <w:r w:rsidR="0059620D" w:rsidRPr="00CC1A1A">
        <w:rPr>
          <w:rFonts w:hint="cs"/>
          <w:sz w:val="27"/>
          <w:rtl/>
          <w:lang w:bidi="ar-AE"/>
        </w:rPr>
        <w:t>؛</w:t>
      </w:r>
      <w:r w:rsidRPr="00CC1A1A">
        <w:rPr>
          <w:rFonts w:hint="cs"/>
          <w:sz w:val="27"/>
          <w:rtl/>
          <w:lang w:bidi="ar-AE"/>
        </w:rPr>
        <w:t xml:space="preserve"> فإن</w:t>
      </w:r>
      <w:r w:rsidR="0059620D" w:rsidRPr="00CC1A1A">
        <w:rPr>
          <w:rFonts w:hint="cs"/>
          <w:sz w:val="27"/>
          <w:rtl/>
          <w:lang w:bidi="ar-AE"/>
        </w:rPr>
        <w:t>ّ</w:t>
      </w:r>
      <w:r w:rsidRPr="00CC1A1A">
        <w:rPr>
          <w:rFonts w:hint="cs"/>
          <w:sz w:val="27"/>
          <w:rtl/>
          <w:lang w:bidi="ar-AE"/>
        </w:rPr>
        <w:t xml:space="preserve"> مراد فقهاء الإمامية من </w:t>
      </w:r>
      <w:r w:rsidRPr="00CC1A1A">
        <w:rPr>
          <w:rFonts w:hint="eastAsia"/>
          <w:sz w:val="27"/>
          <w:rtl/>
        </w:rPr>
        <w:t>«</w:t>
      </w:r>
      <w:r w:rsidRPr="00CC1A1A">
        <w:rPr>
          <w:rFonts w:hint="cs"/>
          <w:sz w:val="27"/>
          <w:rtl/>
          <w:lang w:bidi="ar-AE"/>
        </w:rPr>
        <w:t>السلامة</w:t>
      </w:r>
      <w:r w:rsidRPr="00CC1A1A">
        <w:rPr>
          <w:rFonts w:hint="eastAsia"/>
          <w:sz w:val="27"/>
          <w:rtl/>
        </w:rPr>
        <w:t>»</w:t>
      </w:r>
      <w:r w:rsidRPr="00CC1A1A">
        <w:rPr>
          <w:rFonts w:hint="cs"/>
          <w:sz w:val="27"/>
          <w:rtl/>
          <w:lang w:bidi="ar-AE"/>
        </w:rPr>
        <w:t xml:space="preserve"> في عبارة </w:t>
      </w:r>
      <w:r w:rsidRPr="00CC1A1A">
        <w:rPr>
          <w:rFonts w:hint="eastAsia"/>
          <w:sz w:val="27"/>
          <w:rtl/>
        </w:rPr>
        <w:t>«</w:t>
      </w:r>
      <w:r w:rsidRPr="00CC1A1A">
        <w:rPr>
          <w:rFonts w:hint="cs"/>
          <w:sz w:val="27"/>
          <w:rtl/>
          <w:lang w:bidi="ar-AE"/>
        </w:rPr>
        <w:t>اشتراط التساوي في السلامة</w:t>
      </w:r>
      <w:r w:rsidRPr="00CC1A1A">
        <w:rPr>
          <w:rFonts w:hint="eastAsia"/>
          <w:sz w:val="27"/>
          <w:rtl/>
        </w:rPr>
        <w:t>»</w:t>
      </w:r>
      <w:r w:rsidRPr="00CC1A1A">
        <w:rPr>
          <w:rFonts w:hint="cs"/>
          <w:sz w:val="27"/>
          <w:rtl/>
          <w:lang w:bidi="ar-AE"/>
        </w:rPr>
        <w:t xml:space="preserve"> هو نوع</w:t>
      </w:r>
      <w:r w:rsidR="0059620D" w:rsidRPr="00CC1A1A">
        <w:rPr>
          <w:rFonts w:hint="cs"/>
          <w:sz w:val="27"/>
          <w:rtl/>
          <w:lang w:bidi="ar-AE"/>
        </w:rPr>
        <w:t>ٌ</w:t>
      </w:r>
      <w:r w:rsidRPr="00CC1A1A">
        <w:rPr>
          <w:rFonts w:hint="cs"/>
          <w:sz w:val="27"/>
          <w:rtl/>
          <w:lang w:bidi="ar-AE"/>
        </w:rPr>
        <w:t xml:space="preserve"> خاص</w:t>
      </w:r>
      <w:r w:rsidR="0059620D" w:rsidRPr="00CC1A1A">
        <w:rPr>
          <w:rFonts w:hint="cs"/>
          <w:sz w:val="27"/>
          <w:rtl/>
          <w:lang w:bidi="ar-AE"/>
        </w:rPr>
        <w:t>ّ</w:t>
      </w:r>
      <w:r w:rsidRPr="00CC1A1A">
        <w:rPr>
          <w:rFonts w:hint="cs"/>
          <w:sz w:val="27"/>
          <w:rtl/>
          <w:lang w:bidi="ar-AE"/>
        </w:rPr>
        <w:t xml:space="preserve"> من السلامة، وليس مطلق السلامة. وبعبارة</w:t>
      </w:r>
      <w:r w:rsidR="0059620D" w:rsidRPr="00CC1A1A">
        <w:rPr>
          <w:rFonts w:hint="cs"/>
          <w:sz w:val="27"/>
          <w:rtl/>
          <w:lang w:bidi="ar-AE"/>
        </w:rPr>
        <w:t>ٍ</w:t>
      </w:r>
      <w:r w:rsidRPr="00CC1A1A">
        <w:rPr>
          <w:rFonts w:hint="cs"/>
          <w:sz w:val="27"/>
          <w:rtl/>
          <w:lang w:bidi="ar-AE"/>
        </w:rPr>
        <w:t xml:space="preserve"> أخرى: إن المراد من السلامة ما يقابل الشلل</w:t>
      </w:r>
      <w:r w:rsidR="0059620D" w:rsidRPr="00CC1A1A">
        <w:rPr>
          <w:rFonts w:hint="cs"/>
          <w:sz w:val="27"/>
          <w:rtl/>
          <w:lang w:bidi="ar-AE"/>
        </w:rPr>
        <w:t>،</w:t>
      </w:r>
      <w:r w:rsidRPr="00CC1A1A">
        <w:rPr>
          <w:rFonts w:hint="cs"/>
          <w:sz w:val="27"/>
          <w:rtl/>
          <w:lang w:bidi="ar-AE"/>
        </w:rPr>
        <w:t xml:space="preserve"> الذي يمث</w:t>
      </w:r>
      <w:r w:rsidR="0059620D" w:rsidRPr="00CC1A1A">
        <w:rPr>
          <w:rFonts w:hint="cs"/>
          <w:sz w:val="27"/>
          <w:rtl/>
          <w:lang w:bidi="ar-AE"/>
        </w:rPr>
        <w:t>ِّ</w:t>
      </w:r>
      <w:r w:rsidRPr="00CC1A1A">
        <w:rPr>
          <w:rFonts w:hint="cs"/>
          <w:sz w:val="27"/>
          <w:rtl/>
          <w:lang w:bidi="ar-AE"/>
        </w:rPr>
        <w:t>ل واحداً من مصاديق عدم السلامة وعدم الصحّة في العضو</w:t>
      </w:r>
      <w:r w:rsidR="0059620D" w:rsidRPr="00CC1A1A">
        <w:rPr>
          <w:rFonts w:hint="cs"/>
          <w:sz w:val="27"/>
          <w:rtl/>
          <w:lang w:bidi="ar-AE"/>
        </w:rPr>
        <w:t>.</w:t>
      </w:r>
      <w:r w:rsidRPr="00CC1A1A">
        <w:rPr>
          <w:rFonts w:hint="cs"/>
          <w:sz w:val="27"/>
          <w:rtl/>
          <w:lang w:bidi="ar-AE"/>
        </w:rPr>
        <w:t xml:space="preserve"> وعليه فإن السلامة هنا تعني عدم الشلل</w:t>
      </w:r>
      <w:r w:rsidR="0059620D" w:rsidRPr="00CC1A1A">
        <w:rPr>
          <w:rFonts w:hint="cs"/>
          <w:sz w:val="27"/>
          <w:rtl/>
          <w:lang w:bidi="ar-AE"/>
        </w:rPr>
        <w:t>.</w:t>
      </w:r>
      <w:r w:rsidRPr="00CC1A1A">
        <w:rPr>
          <w:rFonts w:hint="cs"/>
          <w:sz w:val="27"/>
          <w:rtl/>
          <w:lang w:bidi="ar-AE"/>
        </w:rPr>
        <w:t xml:space="preserve"> وإن</w:t>
      </w:r>
      <w:r w:rsidR="0059620D" w:rsidRPr="00CC1A1A">
        <w:rPr>
          <w:rFonts w:hint="cs"/>
          <w:sz w:val="27"/>
          <w:rtl/>
          <w:lang w:bidi="ar-AE"/>
        </w:rPr>
        <w:t>ّ</w:t>
      </w:r>
      <w:r w:rsidRPr="00CC1A1A">
        <w:rPr>
          <w:rFonts w:hint="cs"/>
          <w:sz w:val="27"/>
          <w:rtl/>
          <w:lang w:bidi="ar-AE"/>
        </w:rPr>
        <w:t xml:space="preserve"> اليد الفاقدة للسلامة هي اليد المشلولة فقط. والشلل عبارة عن تيبّ</w:t>
      </w:r>
      <w:r w:rsidR="0059620D" w:rsidRPr="00CC1A1A">
        <w:rPr>
          <w:rFonts w:hint="cs"/>
          <w:sz w:val="27"/>
          <w:rtl/>
          <w:lang w:bidi="ar-AE"/>
        </w:rPr>
        <w:t>ُ</w:t>
      </w:r>
      <w:r w:rsidRPr="00CC1A1A">
        <w:rPr>
          <w:rFonts w:hint="cs"/>
          <w:sz w:val="27"/>
          <w:rtl/>
          <w:lang w:bidi="ar-AE"/>
        </w:rPr>
        <w:t>س العضو</w:t>
      </w:r>
      <w:r w:rsidR="0059620D" w:rsidRPr="00CC1A1A">
        <w:rPr>
          <w:rFonts w:hint="cs"/>
          <w:sz w:val="27"/>
          <w:rtl/>
          <w:lang w:bidi="ar-AE"/>
        </w:rPr>
        <w:t>،</w:t>
      </w:r>
      <w:r w:rsidRPr="00CC1A1A">
        <w:rPr>
          <w:rFonts w:hint="cs"/>
          <w:sz w:val="27"/>
          <w:rtl/>
          <w:lang w:bidi="ar-AE"/>
        </w:rPr>
        <w:t xml:space="preserve"> بحيث لا يؤدّي وظيفته الطبيعية، حت</w:t>
      </w:r>
      <w:r w:rsidR="0059620D" w:rsidRPr="00CC1A1A">
        <w:rPr>
          <w:rFonts w:hint="cs"/>
          <w:sz w:val="27"/>
          <w:rtl/>
          <w:lang w:bidi="ar-AE"/>
        </w:rPr>
        <w:t>ّ</w:t>
      </w:r>
      <w:r w:rsidRPr="00CC1A1A">
        <w:rPr>
          <w:rFonts w:hint="cs"/>
          <w:sz w:val="27"/>
          <w:rtl/>
          <w:lang w:bidi="ar-AE"/>
        </w:rPr>
        <w:t>ى وإن</w:t>
      </w:r>
      <w:r w:rsidR="0059620D" w:rsidRPr="00CC1A1A">
        <w:rPr>
          <w:rFonts w:hint="cs"/>
          <w:sz w:val="27"/>
          <w:rtl/>
          <w:lang w:bidi="ar-AE"/>
        </w:rPr>
        <w:t>ْ</w:t>
      </w:r>
      <w:r w:rsidRPr="00CC1A1A">
        <w:rPr>
          <w:rFonts w:hint="cs"/>
          <w:sz w:val="27"/>
          <w:rtl/>
          <w:lang w:bidi="ar-AE"/>
        </w:rPr>
        <w:t xml:space="preserve"> أمكن تحريكه بشكل</w:t>
      </w:r>
      <w:r w:rsidR="0059620D" w:rsidRPr="00CC1A1A">
        <w:rPr>
          <w:rFonts w:hint="cs"/>
          <w:sz w:val="27"/>
          <w:rtl/>
          <w:lang w:bidi="ar-AE"/>
        </w:rPr>
        <w:t>ٍ</w:t>
      </w:r>
      <w:r w:rsidRPr="00CC1A1A">
        <w:rPr>
          <w:rFonts w:hint="cs"/>
          <w:sz w:val="27"/>
          <w:rtl/>
          <w:lang w:bidi="ar-AE"/>
        </w:rPr>
        <w:t xml:space="preserve"> يسير</w:t>
      </w:r>
      <w:r w:rsidR="0059620D" w:rsidRPr="00CC1A1A">
        <w:rPr>
          <w:rFonts w:hint="cs"/>
          <w:sz w:val="27"/>
          <w:rtl/>
          <w:lang w:bidi="ar-AE"/>
        </w:rPr>
        <w:t>،</w:t>
      </w:r>
      <w:r w:rsidRPr="00CC1A1A">
        <w:rPr>
          <w:rFonts w:hint="cs"/>
          <w:sz w:val="27"/>
          <w:rtl/>
          <w:lang w:bidi="ar-AE"/>
        </w:rPr>
        <w:t xml:space="preserve"> أو كان فيه القليل من الإحساس</w:t>
      </w:r>
      <w:r w:rsidRPr="00CC1A1A">
        <w:rPr>
          <w:sz w:val="27"/>
          <w:vertAlign w:val="superscript"/>
          <w:rtl/>
          <w:lang w:bidi="ar-AE"/>
        </w:rPr>
        <w:t>(</w:t>
      </w:r>
      <w:r w:rsidRPr="00CC1A1A">
        <w:rPr>
          <w:rStyle w:val="EndnoteReference"/>
          <w:sz w:val="27"/>
          <w:rtl/>
          <w:lang w:bidi="ar-AE"/>
        </w:rPr>
        <w:endnoteReference w:id="787"/>
      </w:r>
      <w:r w:rsidRPr="00CC1A1A">
        <w:rPr>
          <w:sz w:val="27"/>
          <w:vertAlign w:val="superscript"/>
          <w:rtl/>
          <w:lang w:bidi="ar-AE"/>
        </w:rPr>
        <w:t>)</w:t>
      </w:r>
      <w:r w:rsidRPr="00CC1A1A">
        <w:rPr>
          <w:rFonts w:hint="cs"/>
          <w:sz w:val="27"/>
          <w:rtl/>
          <w:lang w:bidi="ar-AE"/>
        </w:rPr>
        <w:t xml:space="preserve">. وجاء في توضيح المادة رقم </w:t>
      </w:r>
      <w:r w:rsidRPr="00CC1A1A">
        <w:rPr>
          <w:rFonts w:cs="Ya-Ali" w:hint="cs"/>
          <w:sz w:val="27"/>
          <w:rtl/>
          <w:lang w:bidi="ar-AE"/>
        </w:rPr>
        <w:t>395</w:t>
      </w:r>
      <w:r w:rsidRPr="00CC1A1A">
        <w:rPr>
          <w:rFonts w:hint="cs"/>
          <w:sz w:val="27"/>
          <w:rtl/>
          <w:lang w:bidi="ar-AE"/>
        </w:rPr>
        <w:t xml:space="preserve"> من قانون العقوبات الجديد (المصادق عليه في عام </w:t>
      </w:r>
      <w:r w:rsidRPr="00CC1A1A">
        <w:rPr>
          <w:rFonts w:cs="Ya-Ali" w:hint="cs"/>
          <w:sz w:val="27"/>
          <w:rtl/>
          <w:lang w:bidi="ar-AE"/>
        </w:rPr>
        <w:t>1392</w:t>
      </w:r>
      <w:r w:rsidRPr="00CC1A1A">
        <w:rPr>
          <w:rFonts w:hint="cs"/>
          <w:sz w:val="27"/>
          <w:rtl/>
          <w:lang w:bidi="ar-AE"/>
        </w:rPr>
        <w:t>هـ.ش)</w:t>
      </w:r>
      <w:r w:rsidR="0059620D" w:rsidRPr="00CC1A1A">
        <w:rPr>
          <w:rFonts w:hint="cs"/>
          <w:sz w:val="27"/>
          <w:rtl/>
          <w:lang w:bidi="ar-AE"/>
        </w:rPr>
        <w:t>،</w:t>
      </w:r>
      <w:r w:rsidRPr="00CC1A1A">
        <w:rPr>
          <w:rFonts w:hint="cs"/>
          <w:sz w:val="27"/>
          <w:rtl/>
          <w:lang w:bidi="ar-AE"/>
        </w:rPr>
        <w:t xml:space="preserve"> وفي تعريف هذا المصطلح: </w:t>
      </w:r>
      <w:r w:rsidRPr="00CC1A1A">
        <w:rPr>
          <w:rFonts w:hint="eastAsia"/>
          <w:sz w:val="27"/>
          <w:rtl/>
        </w:rPr>
        <w:t>«</w:t>
      </w:r>
      <w:r w:rsidRPr="00CC1A1A">
        <w:rPr>
          <w:rFonts w:hint="cs"/>
          <w:sz w:val="27"/>
          <w:rtl/>
          <w:lang w:bidi="ar-AE"/>
        </w:rPr>
        <w:t>إن العضو غير السليم هو العضو الذي زالت منفعته الأصلية، كالعضو المشلول</w:t>
      </w:r>
      <w:r w:rsidR="0059620D" w:rsidRPr="00CC1A1A">
        <w:rPr>
          <w:rFonts w:hint="cs"/>
          <w:sz w:val="27"/>
          <w:rtl/>
          <w:lang w:bidi="ar-AE"/>
        </w:rPr>
        <w:t>.</w:t>
      </w:r>
      <w:r w:rsidRPr="00CC1A1A">
        <w:rPr>
          <w:rFonts w:hint="cs"/>
          <w:sz w:val="27"/>
          <w:rtl/>
          <w:lang w:bidi="ar-AE"/>
        </w:rPr>
        <w:t xml:space="preserve"> وفي غير هذه الحالة كان عضواً سالماً، وإن</w:t>
      </w:r>
      <w:r w:rsidR="0059620D" w:rsidRPr="00CC1A1A">
        <w:rPr>
          <w:rFonts w:hint="cs"/>
          <w:sz w:val="27"/>
          <w:rtl/>
          <w:lang w:bidi="ar-AE"/>
        </w:rPr>
        <w:t>ْ</w:t>
      </w:r>
      <w:r w:rsidRPr="00CC1A1A">
        <w:rPr>
          <w:rFonts w:hint="cs"/>
          <w:sz w:val="27"/>
          <w:rtl/>
          <w:lang w:bidi="ar-AE"/>
        </w:rPr>
        <w:t xml:space="preserve"> كان فيه ضعف</w:t>
      </w:r>
      <w:r w:rsidR="0059620D" w:rsidRPr="00CC1A1A">
        <w:rPr>
          <w:rFonts w:hint="cs"/>
          <w:sz w:val="27"/>
          <w:rtl/>
          <w:lang w:bidi="ar-AE"/>
        </w:rPr>
        <w:t>ٌ</w:t>
      </w:r>
      <w:r w:rsidRPr="00CC1A1A">
        <w:rPr>
          <w:rFonts w:hint="cs"/>
          <w:sz w:val="27"/>
          <w:rtl/>
          <w:lang w:bidi="ar-AE"/>
        </w:rPr>
        <w:t xml:space="preserve"> أو عاهة</w:t>
      </w:r>
      <w:r w:rsidRPr="00CC1A1A">
        <w:rPr>
          <w:rFonts w:hint="eastAsia"/>
          <w:sz w:val="27"/>
          <w:rtl/>
        </w:rPr>
        <w:t>»</w:t>
      </w:r>
      <w:r w:rsidRPr="00CC1A1A">
        <w:rPr>
          <w:rFonts w:hint="cs"/>
          <w:sz w:val="27"/>
          <w:rtl/>
          <w:lang w:bidi="ar-AE"/>
        </w:rPr>
        <w:t xml:space="preserve">. </w:t>
      </w:r>
      <w:r w:rsidR="0059620D" w:rsidRPr="00CC1A1A">
        <w:rPr>
          <w:rFonts w:hint="cs"/>
          <w:sz w:val="27"/>
          <w:rtl/>
          <w:lang w:bidi="ar-AE"/>
        </w:rPr>
        <w:t>و</w:t>
      </w:r>
      <w:r w:rsidRPr="00CC1A1A">
        <w:rPr>
          <w:rFonts w:hint="cs"/>
          <w:sz w:val="27"/>
          <w:rtl/>
          <w:lang w:bidi="ar-AE"/>
        </w:rPr>
        <w:t>طبقاً لما تقدّم ذكره يت</w:t>
      </w:r>
      <w:r w:rsidR="0059620D" w:rsidRPr="00CC1A1A">
        <w:rPr>
          <w:rFonts w:hint="cs"/>
          <w:sz w:val="27"/>
          <w:rtl/>
          <w:lang w:bidi="ar-AE"/>
        </w:rPr>
        <w:t>ّ</w:t>
      </w:r>
      <w:r w:rsidRPr="00CC1A1A">
        <w:rPr>
          <w:rFonts w:hint="cs"/>
          <w:sz w:val="27"/>
          <w:rtl/>
          <w:lang w:bidi="ar-AE"/>
        </w:rPr>
        <w:t>ضح أن المراد العام من هذا الشرط في فقه الإمامية هو أن اليد غير المشلولة لا تقطع باليد المشلولة، حت</w:t>
      </w:r>
      <w:r w:rsidR="0059620D" w:rsidRPr="00CC1A1A">
        <w:rPr>
          <w:rFonts w:hint="cs"/>
          <w:sz w:val="27"/>
          <w:rtl/>
          <w:lang w:bidi="ar-AE"/>
        </w:rPr>
        <w:t>ّ</w:t>
      </w:r>
      <w:r w:rsidRPr="00CC1A1A">
        <w:rPr>
          <w:rFonts w:hint="cs"/>
          <w:sz w:val="27"/>
          <w:rtl/>
          <w:lang w:bidi="ar-AE"/>
        </w:rPr>
        <w:t>ى وإن</w:t>
      </w:r>
      <w:r w:rsidR="0059620D" w:rsidRPr="00CC1A1A">
        <w:rPr>
          <w:rFonts w:hint="cs"/>
          <w:sz w:val="27"/>
          <w:rtl/>
          <w:lang w:bidi="ar-AE"/>
        </w:rPr>
        <w:t>ْ</w:t>
      </w:r>
      <w:r w:rsidRPr="00CC1A1A">
        <w:rPr>
          <w:rFonts w:hint="cs"/>
          <w:sz w:val="27"/>
          <w:rtl/>
          <w:lang w:bidi="ar-AE"/>
        </w:rPr>
        <w:t xml:space="preserve"> تبرّع الجاني بتقديم يده السليمة للقصاص</w:t>
      </w:r>
      <w:r w:rsidRPr="00CC1A1A">
        <w:rPr>
          <w:sz w:val="27"/>
          <w:vertAlign w:val="superscript"/>
          <w:rtl/>
          <w:lang w:bidi="ar-AE"/>
        </w:rPr>
        <w:t>(</w:t>
      </w:r>
      <w:r w:rsidRPr="00CC1A1A">
        <w:rPr>
          <w:rStyle w:val="EndnoteReference"/>
          <w:sz w:val="27"/>
          <w:rtl/>
          <w:lang w:bidi="ar-AE"/>
        </w:rPr>
        <w:endnoteReference w:id="788"/>
      </w:r>
      <w:r w:rsidRPr="00CC1A1A">
        <w:rPr>
          <w:sz w:val="27"/>
          <w:vertAlign w:val="superscript"/>
          <w:rtl/>
          <w:lang w:bidi="ar-AE"/>
        </w:rPr>
        <w:t>)</w:t>
      </w:r>
      <w:r w:rsidRPr="00CC1A1A">
        <w:rPr>
          <w:rFonts w:hint="cs"/>
          <w:sz w:val="27"/>
          <w:rtl/>
          <w:lang w:bidi="ar-AE"/>
        </w:rPr>
        <w:t xml:space="preserve">. </w:t>
      </w:r>
    </w:p>
    <w:p w:rsidR="00977D14" w:rsidRPr="00CC1A1A" w:rsidRDefault="00977D14" w:rsidP="002E1B90">
      <w:pPr>
        <w:rPr>
          <w:sz w:val="27"/>
          <w:rtl/>
        </w:rPr>
      </w:pPr>
      <w:r w:rsidRPr="00CC1A1A">
        <w:rPr>
          <w:rFonts w:hint="cs"/>
          <w:sz w:val="27"/>
          <w:rtl/>
        </w:rPr>
        <w:t>وأما في غير هذا المورد، بمعنى أنه إذا كانت يد كلّ</w:t>
      </w:r>
      <w:r w:rsidR="0059620D" w:rsidRPr="00CC1A1A">
        <w:rPr>
          <w:rFonts w:hint="cs"/>
          <w:sz w:val="27"/>
          <w:rtl/>
        </w:rPr>
        <w:t>ٍ</w:t>
      </w:r>
      <w:r w:rsidRPr="00CC1A1A">
        <w:rPr>
          <w:rFonts w:hint="cs"/>
          <w:sz w:val="27"/>
          <w:rtl/>
        </w:rPr>
        <w:t xml:space="preserve"> من الجاني والمجني عليه شلاء، أو كلتاهما غير شلاء، أو كانت يد الجاني شلاء والمجني علي</w:t>
      </w:r>
      <w:r w:rsidR="008F1BB9" w:rsidRPr="00CC1A1A">
        <w:rPr>
          <w:rFonts w:hint="cs"/>
          <w:sz w:val="27"/>
          <w:rtl/>
        </w:rPr>
        <w:t>ه</w:t>
      </w:r>
      <w:r w:rsidRPr="00CC1A1A">
        <w:rPr>
          <w:rFonts w:hint="cs"/>
          <w:sz w:val="27"/>
          <w:rtl/>
        </w:rPr>
        <w:t xml:space="preserve"> غير شلاء، كان حق</w:t>
      </w:r>
      <w:r w:rsidR="008F1BB9" w:rsidRPr="00CC1A1A">
        <w:rPr>
          <w:rFonts w:hint="cs"/>
          <w:sz w:val="27"/>
          <w:rtl/>
        </w:rPr>
        <w:t>ّ</w:t>
      </w:r>
      <w:r w:rsidRPr="00CC1A1A">
        <w:rPr>
          <w:rFonts w:hint="cs"/>
          <w:sz w:val="27"/>
          <w:rtl/>
        </w:rPr>
        <w:t xml:space="preserve"> القصاص ثابتاً. وعليه فإن</w:t>
      </w:r>
      <w:r w:rsidR="008F1BB9" w:rsidRPr="00CC1A1A">
        <w:rPr>
          <w:rFonts w:hint="cs"/>
          <w:sz w:val="27"/>
          <w:rtl/>
        </w:rPr>
        <w:t>ّ</w:t>
      </w:r>
      <w:r w:rsidRPr="00CC1A1A">
        <w:rPr>
          <w:rFonts w:hint="cs"/>
          <w:sz w:val="27"/>
          <w:rtl/>
        </w:rPr>
        <w:t xml:space="preserve"> أيّ علّة م</w:t>
      </w:r>
      <w:r w:rsidR="008F1BB9" w:rsidRPr="00CC1A1A">
        <w:rPr>
          <w:rFonts w:hint="cs"/>
          <w:sz w:val="27"/>
          <w:rtl/>
        </w:rPr>
        <w:t>َ</w:t>
      </w:r>
      <w:r w:rsidRPr="00CC1A1A">
        <w:rPr>
          <w:rFonts w:hint="cs"/>
          <w:sz w:val="27"/>
          <w:rtl/>
        </w:rPr>
        <w:t>رَضية أخرى غير الشلل في الأعضاء لا يمنع من ثب</w:t>
      </w:r>
      <w:r w:rsidR="008F1BB9" w:rsidRPr="00CC1A1A">
        <w:rPr>
          <w:rFonts w:hint="cs"/>
          <w:sz w:val="27"/>
          <w:rtl/>
        </w:rPr>
        <w:t>و</w:t>
      </w:r>
      <w:r w:rsidRPr="00CC1A1A">
        <w:rPr>
          <w:rFonts w:hint="cs"/>
          <w:sz w:val="27"/>
          <w:rtl/>
        </w:rPr>
        <w:t>ت حق</w:t>
      </w:r>
      <w:r w:rsidR="008F1BB9" w:rsidRPr="00CC1A1A">
        <w:rPr>
          <w:rFonts w:hint="cs"/>
          <w:sz w:val="27"/>
          <w:rtl/>
        </w:rPr>
        <w:t>ّ</w:t>
      </w:r>
      <w:r w:rsidRPr="00CC1A1A">
        <w:rPr>
          <w:rFonts w:hint="cs"/>
          <w:sz w:val="27"/>
          <w:rtl/>
        </w:rPr>
        <w:t xml:space="preserve"> القصاص في ذلك العضو، من قبيل: الجذام، والبرص، والعنن</w:t>
      </w:r>
      <w:r w:rsidRPr="00CC1A1A">
        <w:rPr>
          <w:sz w:val="27"/>
          <w:vertAlign w:val="superscript"/>
          <w:rtl/>
        </w:rPr>
        <w:t>(</w:t>
      </w:r>
      <w:r w:rsidRPr="00CC1A1A">
        <w:rPr>
          <w:rStyle w:val="EndnoteReference"/>
          <w:sz w:val="27"/>
          <w:rtl/>
        </w:rPr>
        <w:endnoteReference w:id="789"/>
      </w:r>
      <w:r w:rsidRPr="00CC1A1A">
        <w:rPr>
          <w:sz w:val="27"/>
          <w:vertAlign w:val="superscript"/>
          <w:rtl/>
        </w:rPr>
        <w:t>)</w:t>
      </w:r>
      <w:r w:rsidRPr="00CC1A1A">
        <w:rPr>
          <w:rFonts w:hint="cs"/>
          <w:sz w:val="27"/>
          <w:rtl/>
        </w:rPr>
        <w:t>، والصمم، والعمى</w:t>
      </w:r>
      <w:r w:rsidRPr="00CC1A1A">
        <w:rPr>
          <w:sz w:val="27"/>
          <w:vertAlign w:val="superscript"/>
          <w:rtl/>
        </w:rPr>
        <w:t>(</w:t>
      </w:r>
      <w:r w:rsidRPr="00CC1A1A">
        <w:rPr>
          <w:rStyle w:val="EndnoteReference"/>
          <w:sz w:val="27"/>
          <w:rtl/>
        </w:rPr>
        <w:endnoteReference w:id="790"/>
      </w:r>
      <w:r w:rsidRPr="00CC1A1A">
        <w:rPr>
          <w:sz w:val="27"/>
          <w:vertAlign w:val="superscript"/>
          <w:rtl/>
        </w:rPr>
        <w:t>)</w:t>
      </w:r>
      <w:r w:rsidRPr="00CC1A1A">
        <w:rPr>
          <w:rFonts w:hint="cs"/>
          <w:sz w:val="27"/>
          <w:rtl/>
        </w:rPr>
        <w:t>، والخرس، وعدم الظفر، والنقص في حاسّة الشم</w:t>
      </w:r>
      <w:r w:rsidR="008F1BB9" w:rsidRPr="00CC1A1A">
        <w:rPr>
          <w:rFonts w:hint="cs"/>
          <w:sz w:val="27"/>
          <w:rtl/>
        </w:rPr>
        <w:t>ّ</w:t>
      </w:r>
      <w:r w:rsidRPr="00CC1A1A">
        <w:rPr>
          <w:rFonts w:hint="cs"/>
          <w:sz w:val="27"/>
          <w:rtl/>
        </w:rPr>
        <w:t xml:space="preserve"> والذوق</w:t>
      </w:r>
      <w:r w:rsidR="008F1BB9" w:rsidRPr="00CC1A1A">
        <w:rPr>
          <w:rFonts w:hint="cs"/>
          <w:sz w:val="27"/>
          <w:rtl/>
        </w:rPr>
        <w:t>،</w:t>
      </w:r>
      <w:r w:rsidRPr="00CC1A1A">
        <w:rPr>
          <w:rFonts w:hint="cs"/>
          <w:sz w:val="27"/>
          <w:rtl/>
        </w:rPr>
        <w:t xml:space="preserve"> وما إلى ذلك. </w:t>
      </w:r>
    </w:p>
    <w:p w:rsidR="00977D14" w:rsidRPr="00CC1A1A" w:rsidRDefault="00977D14" w:rsidP="002E1B90">
      <w:pPr>
        <w:rPr>
          <w:sz w:val="27"/>
          <w:rtl/>
          <w:lang w:bidi="ar-AE"/>
        </w:rPr>
      </w:pPr>
      <w:r w:rsidRPr="00CC1A1A">
        <w:rPr>
          <w:rFonts w:hint="cs"/>
          <w:sz w:val="27"/>
          <w:rtl/>
        </w:rPr>
        <w:t>فعلى سبيل المثال</w:t>
      </w:r>
      <w:r w:rsidR="008F1BB9" w:rsidRPr="00CC1A1A">
        <w:rPr>
          <w:rFonts w:hint="cs"/>
          <w:sz w:val="27"/>
          <w:rtl/>
        </w:rPr>
        <w:t>:</w:t>
      </w:r>
      <w:r w:rsidRPr="00CC1A1A">
        <w:rPr>
          <w:rFonts w:hint="cs"/>
          <w:sz w:val="27"/>
          <w:rtl/>
        </w:rPr>
        <w:t xml:space="preserve"> يقول المحق</w:t>
      </w:r>
      <w:r w:rsidR="008F1BB9" w:rsidRPr="00CC1A1A">
        <w:rPr>
          <w:rFonts w:hint="cs"/>
          <w:sz w:val="27"/>
          <w:rtl/>
        </w:rPr>
        <w:t>ِّ</w:t>
      </w:r>
      <w:r w:rsidRPr="00CC1A1A">
        <w:rPr>
          <w:rFonts w:hint="cs"/>
          <w:sz w:val="27"/>
          <w:rtl/>
        </w:rPr>
        <w:t xml:space="preserve">ق الحلي: </w:t>
      </w:r>
      <w:r w:rsidRPr="00CC1A1A">
        <w:rPr>
          <w:rFonts w:hint="eastAsia"/>
          <w:sz w:val="27"/>
          <w:rtl/>
        </w:rPr>
        <w:t>«</w:t>
      </w:r>
      <w:r w:rsidR="008F1BB9" w:rsidRPr="00CC1A1A">
        <w:rPr>
          <w:sz w:val="27"/>
          <w:rtl/>
          <w:lang w:bidi="ar-AE"/>
        </w:rPr>
        <w:t>وَالتَّسَاوِي فِي السَّل</w:t>
      </w:r>
      <w:r w:rsidRPr="00CC1A1A">
        <w:rPr>
          <w:sz w:val="27"/>
          <w:rtl/>
          <w:lang w:bidi="ar-AE"/>
        </w:rPr>
        <w:t>امَةِ</w:t>
      </w:r>
      <w:r w:rsidR="008F1BB9" w:rsidRPr="00CC1A1A">
        <w:rPr>
          <w:rFonts w:hint="cs"/>
          <w:sz w:val="27"/>
          <w:rtl/>
          <w:lang w:bidi="ar-AE"/>
        </w:rPr>
        <w:t>:</w:t>
      </w:r>
      <w:r w:rsidRPr="00CC1A1A">
        <w:rPr>
          <w:sz w:val="27"/>
          <w:rtl/>
          <w:lang w:bidi="ar-AE"/>
        </w:rPr>
        <w:t xml:space="preserve"> </w:t>
      </w:r>
      <w:r w:rsidR="008F1BB9" w:rsidRPr="00CC1A1A">
        <w:rPr>
          <w:sz w:val="27"/>
          <w:rtl/>
          <w:lang w:bidi="ar-AE"/>
        </w:rPr>
        <w:t>فَل</w:t>
      </w:r>
      <w:r w:rsidRPr="00CC1A1A">
        <w:rPr>
          <w:sz w:val="27"/>
          <w:rtl/>
          <w:lang w:bidi="ar-AE"/>
        </w:rPr>
        <w:t>ا تُقْطَعُ</w:t>
      </w:r>
      <w:r w:rsidR="008F1BB9" w:rsidRPr="00CC1A1A">
        <w:rPr>
          <w:sz w:val="27"/>
          <w:rtl/>
          <w:lang w:bidi="ar-AE"/>
        </w:rPr>
        <w:t xml:space="preserve"> الْيَدُ الصَّحِيحَةُ بِالشَّل</w:t>
      </w:r>
      <w:r w:rsidRPr="00CC1A1A">
        <w:rPr>
          <w:sz w:val="27"/>
          <w:rtl/>
          <w:lang w:bidi="ar-AE"/>
        </w:rPr>
        <w:t>ا</w:t>
      </w:r>
      <w:r w:rsidR="008F1BB9" w:rsidRPr="00CC1A1A">
        <w:rPr>
          <w:rFonts w:hint="cs"/>
          <w:sz w:val="27"/>
          <w:rtl/>
          <w:lang w:bidi="ar-AE"/>
        </w:rPr>
        <w:t>ّ</w:t>
      </w:r>
      <w:r w:rsidRPr="00CC1A1A">
        <w:rPr>
          <w:sz w:val="27"/>
          <w:rtl/>
          <w:lang w:bidi="ar-AE"/>
        </w:rPr>
        <w:t>ءِ، وَلَوْ بَذَلَهَا الْجَانِي</w:t>
      </w:r>
      <w:r w:rsidRPr="00CC1A1A">
        <w:rPr>
          <w:rFonts w:hint="cs"/>
          <w:sz w:val="27"/>
          <w:rtl/>
          <w:lang w:bidi="ar-AE"/>
        </w:rPr>
        <w:t xml:space="preserve">... </w:t>
      </w:r>
      <w:r w:rsidRPr="00CC1A1A">
        <w:rPr>
          <w:sz w:val="27"/>
          <w:rtl/>
          <w:lang w:bidi="ar-AE"/>
        </w:rPr>
        <w:t xml:space="preserve">وَيُقْطَعُ الْعُضْوُ الصَّحِيحُ بِالْمَجْذُومِ، إذَا لَمْ يَسْقُطْ مِنْهُ شَيْءٌ. </w:t>
      </w:r>
      <w:r w:rsidR="008F1BB9" w:rsidRPr="00CC1A1A">
        <w:rPr>
          <w:sz w:val="27"/>
          <w:rtl/>
          <w:lang w:bidi="ar-AE"/>
        </w:rPr>
        <w:t>وَكَذَا يُقْطَعُ ال</w:t>
      </w:r>
      <w:r w:rsidRPr="00CC1A1A">
        <w:rPr>
          <w:sz w:val="27"/>
          <w:rtl/>
          <w:lang w:bidi="ar-AE"/>
        </w:rPr>
        <w:t xml:space="preserve">أَنْفُ الشَّامُّ بِالْعَادِمِ لَهُ، </w:t>
      </w:r>
      <w:r w:rsidR="008F1BB9" w:rsidRPr="00CC1A1A">
        <w:rPr>
          <w:sz w:val="27"/>
          <w:rtl/>
          <w:lang w:bidi="ar-AE"/>
        </w:rPr>
        <w:t>كَمَا تُقْطَعُ ال</w:t>
      </w:r>
      <w:r w:rsidRPr="00CC1A1A">
        <w:rPr>
          <w:sz w:val="27"/>
          <w:rtl/>
          <w:lang w:bidi="ar-AE"/>
        </w:rPr>
        <w:t>أُذُنُ الصَّحِيحَةُ بِالصَّمَّاءِ</w:t>
      </w:r>
      <w:r w:rsidRPr="00CC1A1A">
        <w:rPr>
          <w:rFonts w:hint="eastAsia"/>
          <w:sz w:val="27"/>
          <w:rtl/>
        </w:rPr>
        <w:t>»</w:t>
      </w:r>
      <w:r w:rsidRPr="00CC1A1A">
        <w:rPr>
          <w:sz w:val="27"/>
          <w:vertAlign w:val="superscript"/>
          <w:rtl/>
        </w:rPr>
        <w:t>(</w:t>
      </w:r>
      <w:r w:rsidRPr="00CC1A1A">
        <w:rPr>
          <w:rStyle w:val="EndnoteReference"/>
          <w:sz w:val="27"/>
          <w:rtl/>
        </w:rPr>
        <w:endnoteReference w:id="791"/>
      </w:r>
      <w:r w:rsidRPr="00CC1A1A">
        <w:rPr>
          <w:sz w:val="27"/>
          <w:vertAlign w:val="superscript"/>
          <w:rtl/>
        </w:rPr>
        <w:t>)</w:t>
      </w:r>
      <w:r w:rsidRPr="00CC1A1A">
        <w:rPr>
          <w:rFonts w:hint="cs"/>
          <w:sz w:val="27"/>
          <w:rtl/>
        </w:rPr>
        <w:t xml:space="preserve">. </w:t>
      </w:r>
    </w:p>
    <w:p w:rsidR="00977D14" w:rsidRPr="00CC1A1A" w:rsidRDefault="00977D14" w:rsidP="002E1B90">
      <w:pPr>
        <w:rPr>
          <w:sz w:val="27"/>
          <w:rtl/>
          <w:lang w:bidi="ar-AE"/>
        </w:rPr>
      </w:pPr>
      <w:r w:rsidRPr="00CC1A1A">
        <w:rPr>
          <w:rFonts w:hint="cs"/>
          <w:sz w:val="27"/>
          <w:rtl/>
        </w:rPr>
        <w:t xml:space="preserve">وقال صاحب الجواهر: </w:t>
      </w:r>
      <w:r w:rsidRPr="00CC1A1A">
        <w:rPr>
          <w:rFonts w:hint="eastAsia"/>
          <w:sz w:val="27"/>
          <w:rtl/>
        </w:rPr>
        <w:t>«</w:t>
      </w:r>
      <w:r w:rsidRPr="00CC1A1A">
        <w:rPr>
          <w:sz w:val="27"/>
          <w:rtl/>
          <w:lang w:bidi="ar-AE"/>
        </w:rPr>
        <w:t>لا</w:t>
      </w:r>
      <w:r w:rsidRPr="00CC1A1A">
        <w:rPr>
          <w:rFonts w:hint="cs"/>
          <w:sz w:val="27"/>
          <w:rtl/>
          <w:lang w:bidi="ar-AE"/>
        </w:rPr>
        <w:t xml:space="preserve"> </w:t>
      </w:r>
      <w:r w:rsidRPr="00CC1A1A">
        <w:rPr>
          <w:sz w:val="27"/>
          <w:rtl/>
          <w:lang w:bidi="ar-AE"/>
        </w:rPr>
        <w:t>كلام في عدم القصاص بين الصحيحة والشلا</w:t>
      </w:r>
      <w:r w:rsidR="008F1BB9" w:rsidRPr="00CC1A1A">
        <w:rPr>
          <w:rFonts w:hint="cs"/>
          <w:sz w:val="27"/>
          <w:rtl/>
          <w:lang w:bidi="ar-AE"/>
        </w:rPr>
        <w:t>ّ</w:t>
      </w:r>
      <w:r w:rsidRPr="00CC1A1A">
        <w:rPr>
          <w:sz w:val="27"/>
          <w:rtl/>
          <w:lang w:bidi="ar-AE"/>
        </w:rPr>
        <w:t>ء</w:t>
      </w:r>
      <w:r w:rsidR="008F1BB9" w:rsidRPr="00CC1A1A">
        <w:rPr>
          <w:rFonts w:hint="cs"/>
          <w:sz w:val="27"/>
          <w:rtl/>
          <w:lang w:bidi="ar-AE"/>
        </w:rPr>
        <w:t>،</w:t>
      </w:r>
      <w:r w:rsidRPr="00CC1A1A">
        <w:rPr>
          <w:sz w:val="27"/>
          <w:rtl/>
          <w:lang w:bidi="ar-AE"/>
        </w:rPr>
        <w:t xml:space="preserve"> بعد الاتفاق عليه نص</w:t>
      </w:r>
      <w:r w:rsidR="008F1BB9" w:rsidRPr="00CC1A1A">
        <w:rPr>
          <w:rFonts w:hint="cs"/>
          <w:sz w:val="27"/>
          <w:rtl/>
          <w:lang w:bidi="ar-AE"/>
        </w:rPr>
        <w:t>ّ</w:t>
      </w:r>
      <w:r w:rsidRPr="00CC1A1A">
        <w:rPr>
          <w:sz w:val="27"/>
          <w:rtl/>
          <w:lang w:bidi="ar-AE"/>
        </w:rPr>
        <w:t>ا</w:t>
      </w:r>
      <w:r w:rsidRPr="00CC1A1A">
        <w:rPr>
          <w:rFonts w:hint="cs"/>
          <w:sz w:val="27"/>
          <w:rtl/>
          <w:lang w:bidi="ar-AE"/>
        </w:rPr>
        <w:t>ً</w:t>
      </w:r>
      <w:r w:rsidRPr="00CC1A1A">
        <w:rPr>
          <w:sz w:val="27"/>
          <w:rtl/>
          <w:lang w:bidi="ar-AE"/>
        </w:rPr>
        <w:t xml:space="preserve"> وفتوى</w:t>
      </w:r>
      <w:r w:rsidR="008F1BB9" w:rsidRPr="00CC1A1A">
        <w:rPr>
          <w:rFonts w:hint="cs"/>
          <w:sz w:val="27"/>
          <w:rtl/>
          <w:lang w:bidi="ar-AE"/>
        </w:rPr>
        <w:t>.</w:t>
      </w:r>
      <w:r w:rsidRPr="00CC1A1A">
        <w:rPr>
          <w:sz w:val="27"/>
          <w:rtl/>
          <w:lang w:bidi="ar-AE"/>
        </w:rPr>
        <w:t xml:space="preserve"> أما ما</w:t>
      </w:r>
      <w:r w:rsidRPr="00CC1A1A">
        <w:rPr>
          <w:rFonts w:hint="cs"/>
          <w:sz w:val="27"/>
          <w:rtl/>
          <w:lang w:bidi="ar-AE"/>
        </w:rPr>
        <w:t xml:space="preserve"> </w:t>
      </w:r>
      <w:r w:rsidRPr="00CC1A1A">
        <w:rPr>
          <w:sz w:val="27"/>
          <w:rtl/>
          <w:lang w:bidi="ar-AE"/>
        </w:rPr>
        <w:t>لا</w:t>
      </w:r>
      <w:r w:rsidRPr="00CC1A1A">
        <w:rPr>
          <w:rFonts w:hint="cs"/>
          <w:sz w:val="27"/>
          <w:rtl/>
          <w:lang w:bidi="ar-AE"/>
        </w:rPr>
        <w:t xml:space="preserve"> </w:t>
      </w:r>
      <w:r w:rsidRPr="00CC1A1A">
        <w:rPr>
          <w:sz w:val="27"/>
          <w:rtl/>
          <w:lang w:bidi="ar-AE"/>
        </w:rPr>
        <w:t xml:space="preserve">يصدق عليه </w:t>
      </w:r>
      <w:r w:rsidRPr="00CC1A1A">
        <w:rPr>
          <w:rFonts w:hint="cs"/>
          <w:sz w:val="27"/>
          <w:rtl/>
          <w:lang w:bidi="ar-AE"/>
        </w:rPr>
        <w:t>ا</w:t>
      </w:r>
      <w:r w:rsidRPr="00CC1A1A">
        <w:rPr>
          <w:sz w:val="27"/>
          <w:rtl/>
          <w:lang w:bidi="ar-AE"/>
        </w:rPr>
        <w:t>سم الشلل</w:t>
      </w:r>
      <w:r w:rsidR="008F1BB9" w:rsidRPr="00CC1A1A">
        <w:rPr>
          <w:rFonts w:hint="cs"/>
          <w:sz w:val="27"/>
          <w:rtl/>
          <w:lang w:bidi="ar-AE"/>
        </w:rPr>
        <w:t xml:space="preserve">، </w:t>
      </w:r>
      <w:r w:rsidRPr="00CC1A1A">
        <w:rPr>
          <w:sz w:val="27"/>
          <w:rtl/>
          <w:lang w:bidi="ar-AE"/>
        </w:rPr>
        <w:t>مم</w:t>
      </w:r>
      <w:r w:rsidR="008F1BB9" w:rsidRPr="00CC1A1A">
        <w:rPr>
          <w:rFonts w:hint="cs"/>
          <w:sz w:val="27"/>
          <w:rtl/>
          <w:lang w:bidi="ar-AE"/>
        </w:rPr>
        <w:t>ّ</w:t>
      </w:r>
      <w:r w:rsidRPr="00CC1A1A">
        <w:rPr>
          <w:sz w:val="27"/>
          <w:rtl/>
          <w:lang w:bidi="ar-AE"/>
        </w:rPr>
        <w:t>ا هو مؤث</w:t>
      </w:r>
      <w:r w:rsidR="008F1BB9" w:rsidRPr="00CC1A1A">
        <w:rPr>
          <w:rFonts w:hint="cs"/>
          <w:sz w:val="27"/>
          <w:rtl/>
          <w:lang w:bidi="ar-AE"/>
        </w:rPr>
        <w:t>ِّ</w:t>
      </w:r>
      <w:r w:rsidRPr="00CC1A1A">
        <w:rPr>
          <w:sz w:val="27"/>
          <w:rtl/>
          <w:lang w:bidi="ar-AE"/>
        </w:rPr>
        <w:t>ر فيها أيضا</w:t>
      </w:r>
      <w:r w:rsidRPr="00CC1A1A">
        <w:rPr>
          <w:rFonts w:hint="cs"/>
          <w:sz w:val="27"/>
          <w:rtl/>
          <w:lang w:bidi="ar-AE"/>
        </w:rPr>
        <w:t xml:space="preserve">ً، </w:t>
      </w:r>
      <w:r w:rsidRPr="00CC1A1A">
        <w:rPr>
          <w:sz w:val="27"/>
          <w:rtl/>
          <w:lang w:bidi="ar-AE"/>
        </w:rPr>
        <w:t>فلا</w:t>
      </w:r>
      <w:r w:rsidRPr="00CC1A1A">
        <w:rPr>
          <w:rFonts w:hint="cs"/>
          <w:sz w:val="27"/>
          <w:rtl/>
          <w:lang w:bidi="ar-AE"/>
        </w:rPr>
        <w:t xml:space="preserve"> </w:t>
      </w:r>
      <w:r w:rsidRPr="00CC1A1A">
        <w:rPr>
          <w:sz w:val="27"/>
          <w:rtl/>
          <w:lang w:bidi="ar-AE"/>
        </w:rPr>
        <w:t>دليل على عدم القصاص به بعد قوله</w:t>
      </w:r>
      <w:r w:rsidRPr="00CC1A1A">
        <w:rPr>
          <w:rFonts w:hint="cs"/>
          <w:sz w:val="27"/>
          <w:rtl/>
          <w:lang w:bidi="ar-AE"/>
        </w:rPr>
        <w:t xml:space="preserve"> </w:t>
      </w:r>
      <w:r w:rsidRPr="00CC1A1A">
        <w:rPr>
          <w:sz w:val="27"/>
          <w:rtl/>
          <w:lang w:bidi="ar-AE"/>
        </w:rPr>
        <w:t>تعالى</w:t>
      </w:r>
      <w:r w:rsidRPr="00CC1A1A">
        <w:rPr>
          <w:rFonts w:hint="cs"/>
          <w:sz w:val="27"/>
          <w:rtl/>
          <w:lang w:bidi="ar-AE"/>
        </w:rPr>
        <w:t xml:space="preserve">: </w:t>
      </w:r>
      <w:r w:rsidRPr="00CC1A1A">
        <w:rPr>
          <w:rFonts w:ascii="Mosawi" w:hAnsi="Mosawi" w:cs="Mosawi"/>
          <w:sz w:val="24"/>
          <w:szCs w:val="24"/>
          <w:rtl/>
        </w:rPr>
        <w:t>﴿</w:t>
      </w:r>
      <w:r w:rsidRPr="00CC1A1A">
        <w:rPr>
          <w:b/>
          <w:bCs/>
          <w:sz w:val="27"/>
          <w:rtl/>
        </w:rPr>
        <w:t>وَالْجُرُوحَ قِصَاصٌ</w:t>
      </w:r>
      <w:r w:rsidRPr="00CC1A1A">
        <w:rPr>
          <w:rFonts w:ascii="Mosawi" w:hAnsi="Mosawi" w:cs="Mosawi"/>
          <w:sz w:val="24"/>
          <w:szCs w:val="24"/>
          <w:rtl/>
        </w:rPr>
        <w:t>﴾</w:t>
      </w:r>
      <w:r w:rsidRPr="00CC1A1A">
        <w:rPr>
          <w:rFonts w:hint="cs"/>
          <w:sz w:val="27"/>
          <w:rtl/>
          <w:lang w:bidi="ar-AE"/>
        </w:rPr>
        <w:t xml:space="preserve"> (المائدة: </w:t>
      </w:r>
      <w:r w:rsidRPr="00CC1A1A">
        <w:rPr>
          <w:rFonts w:cs="Ya-Ali" w:hint="cs"/>
          <w:sz w:val="27"/>
          <w:rtl/>
          <w:lang w:bidi="ar-AE"/>
        </w:rPr>
        <w:t>45</w:t>
      </w:r>
      <w:r w:rsidRPr="00CC1A1A">
        <w:rPr>
          <w:rFonts w:hint="cs"/>
          <w:sz w:val="27"/>
          <w:rtl/>
          <w:lang w:bidi="ar-AE"/>
        </w:rPr>
        <w:t xml:space="preserve">)، </w:t>
      </w:r>
      <w:r w:rsidRPr="00CC1A1A">
        <w:rPr>
          <w:sz w:val="27"/>
          <w:rtl/>
          <w:lang w:bidi="ar-AE"/>
        </w:rPr>
        <w:t xml:space="preserve">وصدق </w:t>
      </w:r>
      <w:r w:rsidRPr="00CC1A1A">
        <w:rPr>
          <w:rFonts w:hint="eastAsia"/>
          <w:sz w:val="27"/>
          <w:rtl/>
        </w:rPr>
        <w:t>«</w:t>
      </w:r>
      <w:r w:rsidRPr="00CC1A1A">
        <w:rPr>
          <w:sz w:val="27"/>
          <w:rtl/>
          <w:lang w:bidi="ar-AE"/>
        </w:rPr>
        <w:t>اليد باليد</w:t>
      </w:r>
      <w:r w:rsidRPr="00CC1A1A">
        <w:rPr>
          <w:rFonts w:hint="eastAsia"/>
          <w:sz w:val="27"/>
          <w:rtl/>
        </w:rPr>
        <w:t>»</w:t>
      </w:r>
      <w:r w:rsidRPr="00CC1A1A">
        <w:rPr>
          <w:sz w:val="27"/>
          <w:vertAlign w:val="superscript"/>
          <w:rtl/>
        </w:rPr>
        <w:t>(</w:t>
      </w:r>
      <w:r w:rsidRPr="00CC1A1A">
        <w:rPr>
          <w:rStyle w:val="EndnoteReference"/>
          <w:sz w:val="27"/>
          <w:rtl/>
          <w:lang w:bidi="ar-AE"/>
        </w:rPr>
        <w:endnoteReference w:id="792"/>
      </w:r>
      <w:r w:rsidRPr="00CC1A1A">
        <w:rPr>
          <w:sz w:val="27"/>
          <w:vertAlign w:val="superscript"/>
          <w:rtl/>
        </w:rPr>
        <w:t>)</w:t>
      </w:r>
      <w:r w:rsidR="008F1BB9" w:rsidRPr="00CC1A1A">
        <w:rPr>
          <w:rFonts w:hint="cs"/>
          <w:sz w:val="27"/>
          <w:rtl/>
          <w:lang w:bidi="ar-AE"/>
        </w:rPr>
        <w:t>.</w:t>
      </w:r>
      <w:r w:rsidRPr="00CC1A1A">
        <w:rPr>
          <w:rFonts w:hint="cs"/>
          <w:sz w:val="27"/>
          <w:rtl/>
          <w:lang w:bidi="ar-AE"/>
        </w:rPr>
        <w:t xml:space="preserve">.. </w:t>
      </w:r>
      <w:r w:rsidRPr="00CC1A1A">
        <w:rPr>
          <w:sz w:val="27"/>
          <w:rtl/>
          <w:lang w:bidi="ar-AE"/>
        </w:rPr>
        <w:t>وعلى كل</w:t>
      </w:r>
      <w:r w:rsidR="008F1BB9" w:rsidRPr="00CC1A1A">
        <w:rPr>
          <w:rFonts w:hint="cs"/>
          <w:sz w:val="27"/>
          <w:rtl/>
          <w:lang w:bidi="ar-AE"/>
        </w:rPr>
        <w:t>ّ</w:t>
      </w:r>
      <w:r w:rsidRPr="00CC1A1A">
        <w:rPr>
          <w:sz w:val="27"/>
          <w:rtl/>
          <w:lang w:bidi="ar-AE"/>
        </w:rPr>
        <w:t xml:space="preserve"> حال فظاهرهم الات</w:t>
      </w:r>
      <w:r w:rsidR="008F1BB9" w:rsidRPr="00CC1A1A">
        <w:rPr>
          <w:rFonts w:hint="cs"/>
          <w:sz w:val="27"/>
          <w:rtl/>
          <w:lang w:bidi="ar-AE"/>
        </w:rPr>
        <w:t>ّ</w:t>
      </w:r>
      <w:r w:rsidRPr="00CC1A1A">
        <w:rPr>
          <w:sz w:val="27"/>
          <w:rtl/>
          <w:lang w:bidi="ar-AE"/>
        </w:rPr>
        <w:t>فاق على أنه لا</w:t>
      </w:r>
      <w:r w:rsidRPr="00CC1A1A">
        <w:rPr>
          <w:rFonts w:hint="cs"/>
          <w:sz w:val="27"/>
          <w:rtl/>
          <w:lang w:bidi="ar-AE"/>
        </w:rPr>
        <w:t xml:space="preserve"> </w:t>
      </w:r>
      <w:r w:rsidRPr="00CC1A1A">
        <w:rPr>
          <w:sz w:val="27"/>
          <w:rtl/>
          <w:lang w:bidi="ar-AE"/>
        </w:rPr>
        <w:t>أثر للتفاوت</w:t>
      </w:r>
      <w:r w:rsidRPr="00CC1A1A">
        <w:rPr>
          <w:rFonts w:hint="cs"/>
          <w:sz w:val="27"/>
          <w:rtl/>
          <w:lang w:bidi="ar-AE"/>
        </w:rPr>
        <w:t xml:space="preserve"> </w:t>
      </w:r>
      <w:r w:rsidRPr="00CC1A1A">
        <w:rPr>
          <w:sz w:val="27"/>
          <w:rtl/>
          <w:lang w:bidi="ar-AE"/>
        </w:rPr>
        <w:t>في البطش ونحوه، فتقطع يد ال</w:t>
      </w:r>
      <w:r w:rsidRPr="00CC1A1A">
        <w:rPr>
          <w:rFonts w:hint="cs"/>
          <w:sz w:val="27"/>
          <w:rtl/>
          <w:lang w:bidi="ar-AE"/>
        </w:rPr>
        <w:t>أ</w:t>
      </w:r>
      <w:r w:rsidRPr="00CC1A1A">
        <w:rPr>
          <w:sz w:val="27"/>
          <w:rtl/>
          <w:lang w:bidi="ar-AE"/>
        </w:rPr>
        <w:t>يد بيد الضعيف، ورجل المستقيم برجل ال</w:t>
      </w:r>
      <w:r w:rsidRPr="00CC1A1A">
        <w:rPr>
          <w:rFonts w:hint="cs"/>
          <w:sz w:val="27"/>
          <w:rtl/>
          <w:lang w:bidi="ar-AE"/>
        </w:rPr>
        <w:t>أ</w:t>
      </w:r>
      <w:r w:rsidRPr="00CC1A1A">
        <w:rPr>
          <w:sz w:val="27"/>
          <w:rtl/>
          <w:lang w:bidi="ar-AE"/>
        </w:rPr>
        <w:t>عرج</w:t>
      </w:r>
      <w:r w:rsidRPr="00CC1A1A">
        <w:rPr>
          <w:rFonts w:hint="eastAsia"/>
          <w:sz w:val="27"/>
          <w:rtl/>
        </w:rPr>
        <w:t>»</w:t>
      </w:r>
      <w:r w:rsidRPr="00CC1A1A">
        <w:rPr>
          <w:sz w:val="27"/>
          <w:vertAlign w:val="superscript"/>
          <w:rtl/>
        </w:rPr>
        <w:t>(</w:t>
      </w:r>
      <w:r w:rsidRPr="00CC1A1A">
        <w:rPr>
          <w:rStyle w:val="EndnoteReference"/>
          <w:sz w:val="27"/>
          <w:rtl/>
        </w:rPr>
        <w:endnoteReference w:id="793"/>
      </w:r>
      <w:r w:rsidRPr="00CC1A1A">
        <w:rPr>
          <w:sz w:val="27"/>
          <w:vertAlign w:val="superscript"/>
          <w:rtl/>
        </w:rPr>
        <w:t>)</w:t>
      </w:r>
      <w:r w:rsidRPr="00CC1A1A">
        <w:rPr>
          <w:rFonts w:hint="cs"/>
          <w:sz w:val="27"/>
          <w:rtl/>
        </w:rPr>
        <w:t xml:space="preserve">. </w:t>
      </w:r>
    </w:p>
    <w:p w:rsidR="00157064" w:rsidRPr="00CC1A1A" w:rsidRDefault="00977D14" w:rsidP="002E1B90">
      <w:pPr>
        <w:rPr>
          <w:sz w:val="27"/>
          <w:rtl/>
        </w:rPr>
      </w:pPr>
      <w:r w:rsidRPr="00CC1A1A">
        <w:rPr>
          <w:rFonts w:hint="cs"/>
          <w:sz w:val="27"/>
          <w:rtl/>
        </w:rPr>
        <w:t xml:space="preserve">وفي المقابل ذهب فقهاء العامة إلى اعتبار </w:t>
      </w:r>
      <w:r w:rsidRPr="00CC1A1A">
        <w:rPr>
          <w:rFonts w:hint="eastAsia"/>
          <w:sz w:val="27"/>
          <w:rtl/>
        </w:rPr>
        <w:t>«</w:t>
      </w:r>
      <w:r w:rsidRPr="00CC1A1A">
        <w:rPr>
          <w:rFonts w:hint="cs"/>
          <w:sz w:val="27"/>
          <w:rtl/>
        </w:rPr>
        <w:t>الصحّة والسلامة</w:t>
      </w:r>
      <w:r w:rsidRPr="00CC1A1A">
        <w:rPr>
          <w:rFonts w:hint="eastAsia"/>
          <w:sz w:val="27"/>
          <w:rtl/>
        </w:rPr>
        <w:t>»</w:t>
      </w:r>
      <w:r w:rsidRPr="00CC1A1A">
        <w:rPr>
          <w:rFonts w:hint="cs"/>
          <w:sz w:val="27"/>
          <w:rtl/>
        </w:rPr>
        <w:t xml:space="preserve"> في الشرط مورد البحث بمعنى </w:t>
      </w:r>
      <w:r w:rsidRPr="00CC1A1A">
        <w:rPr>
          <w:rFonts w:hint="eastAsia"/>
          <w:sz w:val="27"/>
          <w:rtl/>
        </w:rPr>
        <w:t>«</w:t>
      </w:r>
      <w:r w:rsidRPr="00CC1A1A">
        <w:rPr>
          <w:rFonts w:hint="cs"/>
          <w:sz w:val="27"/>
          <w:rtl/>
        </w:rPr>
        <w:t>مطلق السلامة</w:t>
      </w:r>
      <w:r w:rsidRPr="00CC1A1A">
        <w:rPr>
          <w:rFonts w:hint="eastAsia"/>
          <w:sz w:val="27"/>
          <w:rtl/>
        </w:rPr>
        <w:t>»</w:t>
      </w:r>
      <w:r w:rsidRPr="00CC1A1A">
        <w:rPr>
          <w:rFonts w:hint="cs"/>
          <w:sz w:val="27"/>
          <w:rtl/>
        </w:rPr>
        <w:t>، والقول بأن أيّ نقص في عضو المجنيّ عليه يشك</w:t>
      </w:r>
      <w:r w:rsidR="00157064" w:rsidRPr="00CC1A1A">
        <w:rPr>
          <w:rFonts w:hint="cs"/>
          <w:sz w:val="27"/>
          <w:rtl/>
        </w:rPr>
        <w:t>ِّ</w:t>
      </w:r>
      <w:r w:rsidRPr="00CC1A1A">
        <w:rPr>
          <w:rFonts w:hint="cs"/>
          <w:sz w:val="27"/>
          <w:rtl/>
        </w:rPr>
        <w:t>ل مانعاً من ثبوت حق</w:t>
      </w:r>
      <w:r w:rsidR="00157064" w:rsidRPr="00CC1A1A">
        <w:rPr>
          <w:rFonts w:hint="cs"/>
          <w:sz w:val="27"/>
          <w:rtl/>
        </w:rPr>
        <w:t>ّ</w:t>
      </w:r>
      <w:r w:rsidRPr="00CC1A1A">
        <w:rPr>
          <w:rFonts w:hint="cs"/>
          <w:sz w:val="27"/>
          <w:rtl/>
        </w:rPr>
        <w:t xml:space="preserve"> القصاص، إلا</w:t>
      </w:r>
      <w:r w:rsidR="00157064" w:rsidRPr="00CC1A1A">
        <w:rPr>
          <w:rFonts w:hint="cs"/>
          <w:sz w:val="27"/>
          <w:rtl/>
        </w:rPr>
        <w:t>ّ</w:t>
      </w:r>
      <w:r w:rsidRPr="00CC1A1A">
        <w:rPr>
          <w:rFonts w:hint="cs"/>
          <w:sz w:val="27"/>
          <w:rtl/>
        </w:rPr>
        <w:t xml:space="preserve"> إذا كان عضو الجاني مصاباً بذات النقص. بمعنى أن عضو المجني عليه إذا كان مصاباً بنقص</w:t>
      </w:r>
      <w:r w:rsidR="00157064" w:rsidRPr="00CC1A1A">
        <w:rPr>
          <w:rFonts w:hint="cs"/>
          <w:sz w:val="27"/>
          <w:rtl/>
        </w:rPr>
        <w:t>ٍ،</w:t>
      </w:r>
      <w:r w:rsidRPr="00CC1A1A">
        <w:rPr>
          <w:rFonts w:hint="cs"/>
          <w:sz w:val="27"/>
          <w:rtl/>
        </w:rPr>
        <w:t xml:space="preserve"> من قبيل</w:t>
      </w:r>
      <w:r w:rsidR="00157064" w:rsidRPr="00CC1A1A">
        <w:rPr>
          <w:rFonts w:hint="cs"/>
          <w:sz w:val="27"/>
          <w:rtl/>
        </w:rPr>
        <w:t>:</w:t>
      </w:r>
      <w:r w:rsidRPr="00CC1A1A">
        <w:rPr>
          <w:rFonts w:hint="cs"/>
          <w:sz w:val="27"/>
          <w:rtl/>
        </w:rPr>
        <w:t xml:space="preserve"> انعدام الأظفار في الأصابع أو كان مشلولاً، وكان ما يقابله من أعضاء الجاني سالماً، لم يثبت حق</w:t>
      </w:r>
      <w:r w:rsidR="00157064" w:rsidRPr="00CC1A1A">
        <w:rPr>
          <w:rFonts w:hint="cs"/>
          <w:sz w:val="27"/>
          <w:rtl/>
        </w:rPr>
        <w:t>ّ</w:t>
      </w:r>
      <w:r w:rsidRPr="00CC1A1A">
        <w:rPr>
          <w:rFonts w:hint="cs"/>
          <w:sz w:val="27"/>
          <w:rtl/>
        </w:rPr>
        <w:t xml:space="preserve"> القصاص للمجنيّ عليه</w:t>
      </w:r>
      <w:r w:rsidR="00157064" w:rsidRPr="00CC1A1A">
        <w:rPr>
          <w:rFonts w:hint="cs"/>
          <w:sz w:val="27"/>
          <w:rtl/>
        </w:rPr>
        <w:t xml:space="preserve">. </w:t>
      </w:r>
      <w:r w:rsidRPr="00CC1A1A">
        <w:rPr>
          <w:rFonts w:hint="cs"/>
          <w:sz w:val="27"/>
          <w:rtl/>
        </w:rPr>
        <w:t>وعليه لا يمكن الاقتصاص بقطع عضو الجاني السليم بالعضو الناقص للمجني</w:t>
      </w:r>
      <w:r w:rsidR="00157064" w:rsidRPr="00CC1A1A">
        <w:rPr>
          <w:rFonts w:hint="cs"/>
          <w:sz w:val="27"/>
          <w:rtl/>
        </w:rPr>
        <w:t>ّ</w:t>
      </w:r>
      <w:r w:rsidRPr="00CC1A1A">
        <w:rPr>
          <w:rFonts w:hint="cs"/>
          <w:sz w:val="27"/>
          <w:rtl/>
        </w:rPr>
        <w:t xml:space="preserve"> عليه، حت</w:t>
      </w:r>
      <w:r w:rsidR="00157064" w:rsidRPr="00CC1A1A">
        <w:rPr>
          <w:rFonts w:hint="cs"/>
          <w:sz w:val="27"/>
          <w:rtl/>
        </w:rPr>
        <w:t>ّ</w:t>
      </w:r>
      <w:r w:rsidRPr="00CC1A1A">
        <w:rPr>
          <w:rFonts w:hint="cs"/>
          <w:sz w:val="27"/>
          <w:rtl/>
        </w:rPr>
        <w:t>ى إذا تبرّ</w:t>
      </w:r>
      <w:r w:rsidR="00157064" w:rsidRPr="00CC1A1A">
        <w:rPr>
          <w:rFonts w:hint="cs"/>
          <w:sz w:val="27"/>
          <w:rtl/>
        </w:rPr>
        <w:t>َ</w:t>
      </w:r>
      <w:r w:rsidRPr="00CC1A1A">
        <w:rPr>
          <w:rFonts w:hint="cs"/>
          <w:sz w:val="27"/>
          <w:rtl/>
        </w:rPr>
        <w:t>ع الجاني وقدّ</w:t>
      </w:r>
      <w:r w:rsidR="00157064" w:rsidRPr="00CC1A1A">
        <w:rPr>
          <w:rFonts w:hint="cs"/>
          <w:sz w:val="27"/>
          <w:rtl/>
        </w:rPr>
        <w:t>َ</w:t>
      </w:r>
      <w:r w:rsidRPr="00CC1A1A">
        <w:rPr>
          <w:rFonts w:hint="cs"/>
          <w:sz w:val="27"/>
          <w:rtl/>
        </w:rPr>
        <w:t>م عضوه للقطع باختياره</w:t>
      </w:r>
      <w:r w:rsidRPr="00CC1A1A">
        <w:rPr>
          <w:sz w:val="27"/>
          <w:vertAlign w:val="superscript"/>
          <w:rtl/>
        </w:rPr>
        <w:t>(</w:t>
      </w:r>
      <w:r w:rsidRPr="00CC1A1A">
        <w:rPr>
          <w:rStyle w:val="EndnoteReference"/>
          <w:sz w:val="27"/>
          <w:rtl/>
        </w:rPr>
        <w:endnoteReference w:id="794"/>
      </w:r>
      <w:r w:rsidRPr="00CC1A1A">
        <w:rPr>
          <w:sz w:val="27"/>
          <w:vertAlign w:val="superscript"/>
          <w:rtl/>
        </w:rPr>
        <w:t>)</w:t>
      </w:r>
      <w:r w:rsidRPr="00CC1A1A">
        <w:rPr>
          <w:rFonts w:hint="cs"/>
          <w:sz w:val="27"/>
          <w:rtl/>
        </w:rPr>
        <w:t>. وأما إذا كان عضو المجنيّ عليه سالماً، وما يقابله لدى الجاني ناقصاً، أو كان كلا العضوين سالماً أو ناقصاً، كان حق</w:t>
      </w:r>
      <w:r w:rsidR="00157064" w:rsidRPr="00CC1A1A">
        <w:rPr>
          <w:rFonts w:hint="cs"/>
          <w:sz w:val="27"/>
          <w:rtl/>
        </w:rPr>
        <w:t>ّ</w:t>
      </w:r>
      <w:r w:rsidRPr="00CC1A1A">
        <w:rPr>
          <w:rFonts w:hint="cs"/>
          <w:sz w:val="27"/>
          <w:rtl/>
        </w:rPr>
        <w:t xml:space="preserve"> القصاص ثابتاً في جميع هذه الصور الثلاث</w:t>
      </w:r>
      <w:r w:rsidR="00157064" w:rsidRPr="00CC1A1A">
        <w:rPr>
          <w:rFonts w:hint="cs"/>
          <w:sz w:val="27"/>
          <w:rtl/>
        </w:rPr>
        <w:t>.</w:t>
      </w:r>
    </w:p>
    <w:p w:rsidR="00977D14" w:rsidRPr="00CC1A1A" w:rsidRDefault="00977D14" w:rsidP="002E1B90">
      <w:pPr>
        <w:rPr>
          <w:rFonts w:ascii="Traditional Arabic" w:hAnsi="Traditional Arabic"/>
          <w:sz w:val="27"/>
          <w:rtl/>
        </w:rPr>
      </w:pPr>
      <w:r w:rsidRPr="00CC1A1A">
        <w:rPr>
          <w:rFonts w:hint="cs"/>
          <w:sz w:val="27"/>
          <w:rtl/>
        </w:rPr>
        <w:t>فعلى سبيل المثال</w:t>
      </w:r>
      <w:r w:rsidR="00157064" w:rsidRPr="00CC1A1A">
        <w:rPr>
          <w:rFonts w:hint="cs"/>
          <w:sz w:val="27"/>
          <w:rtl/>
        </w:rPr>
        <w:t>:</w:t>
      </w:r>
      <w:r w:rsidRPr="00CC1A1A">
        <w:rPr>
          <w:rFonts w:hint="cs"/>
          <w:sz w:val="27"/>
          <w:rtl/>
        </w:rPr>
        <w:t xml:space="preserve"> يقول الحجاوي من فقهاء الحنابلة: </w:t>
      </w:r>
      <w:r w:rsidRPr="00CC1A1A">
        <w:rPr>
          <w:rFonts w:hint="eastAsia"/>
          <w:sz w:val="27"/>
          <w:rtl/>
        </w:rPr>
        <w:t>«</w:t>
      </w:r>
      <w:r w:rsidRPr="00CC1A1A">
        <w:rPr>
          <w:rFonts w:ascii="Traditional Arabic" w:hAnsi="Traditional Arabic" w:hint="cs"/>
          <w:sz w:val="27"/>
          <w:rtl/>
        </w:rPr>
        <w:t xml:space="preserve">[الشرط] </w:t>
      </w:r>
      <w:r w:rsidRPr="00CC1A1A">
        <w:rPr>
          <w:sz w:val="27"/>
          <w:rtl/>
          <w:lang w:bidi="ar-AE"/>
        </w:rPr>
        <w:t>الثالث: استواؤهما في الصح</w:t>
      </w:r>
      <w:r w:rsidR="00157064" w:rsidRPr="00CC1A1A">
        <w:rPr>
          <w:rFonts w:hint="cs"/>
          <w:sz w:val="27"/>
          <w:rtl/>
          <w:lang w:bidi="ar-AE"/>
        </w:rPr>
        <w:t>ّ</w:t>
      </w:r>
      <w:r w:rsidRPr="00CC1A1A">
        <w:rPr>
          <w:sz w:val="27"/>
          <w:rtl/>
          <w:lang w:bidi="ar-AE"/>
        </w:rPr>
        <w:t>ة والكمال</w:t>
      </w:r>
      <w:r w:rsidRPr="00CC1A1A">
        <w:rPr>
          <w:rFonts w:hint="cs"/>
          <w:sz w:val="27"/>
          <w:rtl/>
          <w:lang w:bidi="ar-AE"/>
        </w:rPr>
        <w:t xml:space="preserve">، </w:t>
      </w:r>
      <w:r w:rsidRPr="00CC1A1A">
        <w:rPr>
          <w:sz w:val="27"/>
          <w:rtl/>
          <w:lang w:bidi="ar-AE"/>
        </w:rPr>
        <w:t>فلا تؤخذ صحيحة بشلا</w:t>
      </w:r>
      <w:r w:rsidR="00157064" w:rsidRPr="00CC1A1A">
        <w:rPr>
          <w:rFonts w:hint="cs"/>
          <w:sz w:val="27"/>
          <w:rtl/>
          <w:lang w:bidi="ar-AE"/>
        </w:rPr>
        <w:t>ّ</w:t>
      </w:r>
      <w:r w:rsidRPr="00CC1A1A">
        <w:rPr>
          <w:sz w:val="27"/>
          <w:rtl/>
          <w:lang w:bidi="ar-AE"/>
        </w:rPr>
        <w:t>ء</w:t>
      </w:r>
      <w:r w:rsidRPr="00CC1A1A">
        <w:rPr>
          <w:rFonts w:hint="cs"/>
          <w:sz w:val="27"/>
          <w:rtl/>
          <w:lang w:bidi="ar-AE"/>
        </w:rPr>
        <w:t xml:space="preserve">، </w:t>
      </w:r>
      <w:r w:rsidRPr="00CC1A1A">
        <w:rPr>
          <w:sz w:val="27"/>
          <w:rtl/>
          <w:lang w:bidi="ar-AE"/>
        </w:rPr>
        <w:t>ولا كاملة الأصابع بناقصة</w:t>
      </w:r>
      <w:r w:rsidRPr="00CC1A1A">
        <w:rPr>
          <w:rFonts w:hint="cs"/>
          <w:sz w:val="27"/>
          <w:rtl/>
          <w:lang w:bidi="ar-AE"/>
        </w:rPr>
        <w:t xml:space="preserve">، </w:t>
      </w:r>
      <w:r w:rsidRPr="00CC1A1A">
        <w:rPr>
          <w:sz w:val="27"/>
          <w:rtl/>
          <w:lang w:bidi="ar-AE"/>
        </w:rPr>
        <w:t xml:space="preserve">ولا ذات أظفار بما لا أظفار </w:t>
      </w:r>
      <w:r w:rsidRPr="00CC1A1A">
        <w:rPr>
          <w:rFonts w:hint="cs"/>
          <w:sz w:val="27"/>
          <w:rtl/>
          <w:lang w:bidi="ar-AE"/>
        </w:rPr>
        <w:t>ل</w:t>
      </w:r>
      <w:r w:rsidRPr="00CC1A1A">
        <w:rPr>
          <w:sz w:val="27"/>
          <w:rtl/>
          <w:lang w:bidi="ar-AE"/>
        </w:rPr>
        <w:t>ها</w:t>
      </w:r>
      <w:r w:rsidRPr="00CC1A1A">
        <w:rPr>
          <w:rFonts w:hint="cs"/>
          <w:sz w:val="27"/>
          <w:rtl/>
          <w:lang w:bidi="ar-AE"/>
        </w:rPr>
        <w:t xml:space="preserve">، </w:t>
      </w:r>
      <w:r w:rsidRPr="00CC1A1A">
        <w:rPr>
          <w:sz w:val="27"/>
          <w:rtl/>
          <w:lang w:bidi="ar-AE"/>
        </w:rPr>
        <w:t>ولا بناقصة الأظفار</w:t>
      </w:r>
      <w:r w:rsidRPr="00CC1A1A">
        <w:rPr>
          <w:rFonts w:hint="cs"/>
          <w:sz w:val="27"/>
          <w:rtl/>
          <w:lang w:bidi="ar-AE"/>
        </w:rPr>
        <w:t xml:space="preserve">، </w:t>
      </w:r>
      <w:r w:rsidRPr="00CC1A1A">
        <w:rPr>
          <w:sz w:val="27"/>
          <w:rtl/>
          <w:lang w:bidi="ar-AE"/>
        </w:rPr>
        <w:t>رضي الجاني أو لا</w:t>
      </w:r>
      <w:r w:rsidR="00157064" w:rsidRPr="00CC1A1A">
        <w:rPr>
          <w:rFonts w:hint="cs"/>
          <w:sz w:val="27"/>
          <w:rtl/>
          <w:lang w:bidi="ar-AE"/>
        </w:rPr>
        <w:t>.</w:t>
      </w:r>
      <w:r w:rsidRPr="00CC1A1A">
        <w:rPr>
          <w:rFonts w:hint="cs"/>
          <w:sz w:val="27"/>
          <w:rtl/>
          <w:lang w:bidi="ar-AE"/>
        </w:rPr>
        <w:t xml:space="preserve"> </w:t>
      </w:r>
      <w:r w:rsidRPr="00CC1A1A">
        <w:rPr>
          <w:sz w:val="27"/>
          <w:rtl/>
          <w:lang w:bidi="ar-AE"/>
        </w:rPr>
        <w:t>فلو قطع م</w:t>
      </w:r>
      <w:r w:rsidR="00157064" w:rsidRPr="00CC1A1A">
        <w:rPr>
          <w:rFonts w:hint="cs"/>
          <w:sz w:val="27"/>
          <w:rtl/>
          <w:lang w:bidi="ar-AE"/>
        </w:rPr>
        <w:t>َ</w:t>
      </w:r>
      <w:r w:rsidRPr="00CC1A1A">
        <w:rPr>
          <w:sz w:val="27"/>
          <w:rtl/>
          <w:lang w:bidi="ar-AE"/>
        </w:rPr>
        <w:t>ن</w:t>
      </w:r>
      <w:r w:rsidR="00157064" w:rsidRPr="00CC1A1A">
        <w:rPr>
          <w:rFonts w:hint="cs"/>
          <w:sz w:val="27"/>
          <w:rtl/>
          <w:lang w:bidi="ar-AE"/>
        </w:rPr>
        <w:t>ْ</w:t>
      </w:r>
      <w:r w:rsidRPr="00CC1A1A">
        <w:rPr>
          <w:sz w:val="27"/>
          <w:rtl/>
          <w:lang w:bidi="ar-AE"/>
        </w:rPr>
        <w:t xml:space="preserve"> له خمس أصابع يد م</w:t>
      </w:r>
      <w:r w:rsidR="00157064" w:rsidRPr="00CC1A1A">
        <w:rPr>
          <w:rFonts w:hint="cs"/>
          <w:sz w:val="27"/>
          <w:rtl/>
          <w:lang w:bidi="ar-AE"/>
        </w:rPr>
        <w:t>َ</w:t>
      </w:r>
      <w:r w:rsidRPr="00CC1A1A">
        <w:rPr>
          <w:sz w:val="27"/>
          <w:rtl/>
          <w:lang w:bidi="ar-AE"/>
        </w:rPr>
        <w:t>ن</w:t>
      </w:r>
      <w:r w:rsidR="00157064" w:rsidRPr="00CC1A1A">
        <w:rPr>
          <w:rFonts w:hint="cs"/>
          <w:sz w:val="27"/>
          <w:rtl/>
          <w:lang w:bidi="ar-AE"/>
        </w:rPr>
        <w:t>ْ</w:t>
      </w:r>
      <w:r w:rsidRPr="00CC1A1A">
        <w:rPr>
          <w:sz w:val="27"/>
          <w:rtl/>
          <w:lang w:bidi="ar-AE"/>
        </w:rPr>
        <w:t xml:space="preserve"> له أربع</w:t>
      </w:r>
      <w:r w:rsidRPr="00CC1A1A">
        <w:rPr>
          <w:rFonts w:hint="cs"/>
          <w:sz w:val="27"/>
          <w:rtl/>
          <w:lang w:bidi="ar-AE"/>
        </w:rPr>
        <w:t xml:space="preserve">، </w:t>
      </w:r>
      <w:r w:rsidRPr="00CC1A1A">
        <w:rPr>
          <w:sz w:val="27"/>
          <w:rtl/>
          <w:lang w:bidi="ar-AE"/>
        </w:rPr>
        <w:t>أو قطع م</w:t>
      </w:r>
      <w:r w:rsidR="00157064" w:rsidRPr="00CC1A1A">
        <w:rPr>
          <w:rFonts w:hint="cs"/>
          <w:sz w:val="27"/>
          <w:rtl/>
          <w:lang w:bidi="ar-AE"/>
        </w:rPr>
        <w:t>َ</w:t>
      </w:r>
      <w:r w:rsidRPr="00CC1A1A">
        <w:rPr>
          <w:sz w:val="27"/>
          <w:rtl/>
          <w:lang w:bidi="ar-AE"/>
        </w:rPr>
        <w:t>ن</w:t>
      </w:r>
      <w:r w:rsidR="00157064" w:rsidRPr="00CC1A1A">
        <w:rPr>
          <w:rFonts w:hint="cs"/>
          <w:sz w:val="27"/>
          <w:rtl/>
          <w:lang w:bidi="ar-AE"/>
        </w:rPr>
        <w:t>ْ</w:t>
      </w:r>
      <w:r w:rsidRPr="00CC1A1A">
        <w:rPr>
          <w:sz w:val="27"/>
          <w:rtl/>
          <w:lang w:bidi="ar-AE"/>
        </w:rPr>
        <w:t xml:space="preserve"> له أربع يد م</w:t>
      </w:r>
      <w:r w:rsidR="00157064" w:rsidRPr="00CC1A1A">
        <w:rPr>
          <w:rFonts w:hint="cs"/>
          <w:sz w:val="27"/>
          <w:rtl/>
          <w:lang w:bidi="ar-AE"/>
        </w:rPr>
        <w:t>َ</w:t>
      </w:r>
      <w:r w:rsidRPr="00CC1A1A">
        <w:rPr>
          <w:sz w:val="27"/>
          <w:rtl/>
          <w:lang w:bidi="ar-AE"/>
        </w:rPr>
        <w:t>ن</w:t>
      </w:r>
      <w:r w:rsidR="00157064" w:rsidRPr="00CC1A1A">
        <w:rPr>
          <w:rFonts w:hint="cs"/>
          <w:sz w:val="27"/>
          <w:rtl/>
          <w:lang w:bidi="ar-AE"/>
        </w:rPr>
        <w:t>ْ</w:t>
      </w:r>
      <w:r w:rsidRPr="00CC1A1A">
        <w:rPr>
          <w:sz w:val="27"/>
          <w:rtl/>
          <w:lang w:bidi="ar-AE"/>
        </w:rPr>
        <w:t xml:space="preserve"> له ثلاث</w:t>
      </w:r>
      <w:r w:rsidRPr="00CC1A1A">
        <w:rPr>
          <w:rFonts w:hint="cs"/>
          <w:sz w:val="27"/>
          <w:rtl/>
          <w:lang w:bidi="ar-AE"/>
        </w:rPr>
        <w:t xml:space="preserve">، </w:t>
      </w:r>
      <w:r w:rsidRPr="00CC1A1A">
        <w:rPr>
          <w:sz w:val="27"/>
          <w:rtl/>
          <w:lang w:bidi="ar-AE"/>
        </w:rPr>
        <w:t>أو قطع ذو اليد الكاملة يدا</w:t>
      </w:r>
      <w:r w:rsidRPr="00CC1A1A">
        <w:rPr>
          <w:rFonts w:hint="cs"/>
          <w:sz w:val="27"/>
          <w:rtl/>
          <w:lang w:bidi="ar-AE"/>
        </w:rPr>
        <w:t>ً</w:t>
      </w:r>
      <w:r w:rsidRPr="00CC1A1A">
        <w:rPr>
          <w:sz w:val="27"/>
          <w:rtl/>
          <w:lang w:bidi="ar-AE"/>
        </w:rPr>
        <w:t xml:space="preserve"> فيها إصبع شلا</w:t>
      </w:r>
      <w:r w:rsidR="00157064" w:rsidRPr="00CC1A1A">
        <w:rPr>
          <w:rFonts w:hint="cs"/>
          <w:sz w:val="27"/>
          <w:rtl/>
          <w:lang w:bidi="ar-AE"/>
        </w:rPr>
        <w:t>ّ</w:t>
      </w:r>
      <w:r w:rsidRPr="00CC1A1A">
        <w:rPr>
          <w:sz w:val="27"/>
          <w:rtl/>
          <w:lang w:bidi="ar-AE"/>
        </w:rPr>
        <w:t>ء</w:t>
      </w:r>
      <w:r w:rsidRPr="00CC1A1A">
        <w:rPr>
          <w:rFonts w:hint="cs"/>
          <w:sz w:val="27"/>
          <w:rtl/>
          <w:lang w:bidi="ar-AE"/>
        </w:rPr>
        <w:t xml:space="preserve">، </w:t>
      </w:r>
      <w:r w:rsidRPr="00CC1A1A">
        <w:rPr>
          <w:sz w:val="27"/>
          <w:rtl/>
          <w:lang w:bidi="ar-AE"/>
        </w:rPr>
        <w:t>فلا قصاص</w:t>
      </w:r>
      <w:r w:rsidRPr="00CC1A1A">
        <w:rPr>
          <w:rFonts w:hint="cs"/>
          <w:sz w:val="27"/>
          <w:rtl/>
        </w:rPr>
        <w:t xml:space="preserve">... </w:t>
      </w:r>
      <w:r w:rsidRPr="00CC1A1A">
        <w:rPr>
          <w:sz w:val="27"/>
          <w:rtl/>
          <w:lang w:bidi="ar-AE"/>
        </w:rPr>
        <w:t>ولا يؤخ</w:t>
      </w:r>
      <w:r w:rsidR="00157064" w:rsidRPr="00CC1A1A">
        <w:rPr>
          <w:rFonts w:hint="cs"/>
          <w:sz w:val="27"/>
          <w:rtl/>
          <w:lang w:bidi="ar-AE"/>
        </w:rPr>
        <w:t>َ</w:t>
      </w:r>
      <w:r w:rsidRPr="00CC1A1A">
        <w:rPr>
          <w:sz w:val="27"/>
          <w:rtl/>
          <w:lang w:bidi="ar-AE"/>
        </w:rPr>
        <w:t>ذ لسان ناطق</w:t>
      </w:r>
      <w:r w:rsidR="00157064" w:rsidRPr="00CC1A1A">
        <w:rPr>
          <w:rFonts w:hint="cs"/>
          <w:sz w:val="27"/>
          <w:rtl/>
          <w:lang w:bidi="ar-AE"/>
        </w:rPr>
        <w:t>ٍ</w:t>
      </w:r>
      <w:r w:rsidRPr="00CC1A1A">
        <w:rPr>
          <w:sz w:val="27"/>
          <w:rtl/>
          <w:lang w:bidi="ar-AE"/>
        </w:rPr>
        <w:t xml:space="preserve"> بأخرس</w:t>
      </w:r>
      <w:r w:rsidRPr="00CC1A1A">
        <w:rPr>
          <w:rFonts w:hint="cs"/>
          <w:sz w:val="27"/>
          <w:rtl/>
          <w:lang w:bidi="ar-AE"/>
        </w:rPr>
        <w:t xml:space="preserve">، </w:t>
      </w:r>
      <w:r w:rsidRPr="00CC1A1A">
        <w:rPr>
          <w:sz w:val="27"/>
          <w:rtl/>
          <w:lang w:bidi="ar-AE"/>
        </w:rPr>
        <w:t>ولا ذكر صحيح</w:t>
      </w:r>
      <w:r w:rsidR="00157064" w:rsidRPr="00CC1A1A">
        <w:rPr>
          <w:rFonts w:hint="cs"/>
          <w:sz w:val="27"/>
          <w:rtl/>
          <w:lang w:bidi="ar-AE"/>
        </w:rPr>
        <w:t>ٍ</w:t>
      </w:r>
      <w:r w:rsidRPr="00CC1A1A">
        <w:rPr>
          <w:sz w:val="27"/>
          <w:rtl/>
          <w:lang w:bidi="ar-AE"/>
        </w:rPr>
        <w:t xml:space="preserve"> بأشل</w:t>
      </w:r>
      <w:r w:rsidR="00157064" w:rsidRPr="00CC1A1A">
        <w:rPr>
          <w:rFonts w:hint="cs"/>
          <w:sz w:val="27"/>
          <w:rtl/>
          <w:lang w:bidi="ar-AE"/>
        </w:rPr>
        <w:t>ّ</w:t>
      </w:r>
      <w:r w:rsidRPr="00CC1A1A">
        <w:rPr>
          <w:rFonts w:hint="cs"/>
          <w:sz w:val="27"/>
          <w:rtl/>
          <w:lang w:bidi="ar-AE"/>
        </w:rPr>
        <w:t xml:space="preserve">، </w:t>
      </w:r>
      <w:r w:rsidRPr="00CC1A1A">
        <w:rPr>
          <w:sz w:val="27"/>
          <w:rtl/>
          <w:lang w:bidi="ar-AE"/>
        </w:rPr>
        <w:t>ولا ذكر فحل</w:t>
      </w:r>
      <w:r w:rsidR="00157064" w:rsidRPr="00CC1A1A">
        <w:rPr>
          <w:rFonts w:hint="cs"/>
          <w:sz w:val="27"/>
          <w:rtl/>
          <w:lang w:bidi="ar-AE"/>
        </w:rPr>
        <w:t>ٍ</w:t>
      </w:r>
      <w:r w:rsidRPr="00CC1A1A">
        <w:rPr>
          <w:sz w:val="27"/>
          <w:rtl/>
          <w:lang w:bidi="ar-AE"/>
        </w:rPr>
        <w:t xml:space="preserve"> بذكر خصي</w:t>
      </w:r>
      <w:r w:rsidRPr="00CC1A1A">
        <w:rPr>
          <w:rFonts w:hint="cs"/>
          <w:sz w:val="27"/>
          <w:rtl/>
          <w:lang w:bidi="ar-AE"/>
        </w:rPr>
        <w:t>ّ</w:t>
      </w:r>
      <w:r w:rsidR="00157064" w:rsidRPr="00CC1A1A">
        <w:rPr>
          <w:rFonts w:hint="cs"/>
          <w:sz w:val="27"/>
          <w:rtl/>
          <w:lang w:bidi="ar-AE"/>
        </w:rPr>
        <w:t>ٍ</w:t>
      </w:r>
      <w:r w:rsidRPr="00CC1A1A">
        <w:rPr>
          <w:sz w:val="27"/>
          <w:rtl/>
          <w:lang w:bidi="ar-AE"/>
        </w:rPr>
        <w:t xml:space="preserve"> أو عنين</w:t>
      </w:r>
      <w:r w:rsidRPr="00CC1A1A">
        <w:rPr>
          <w:rFonts w:hint="eastAsia"/>
          <w:sz w:val="27"/>
          <w:rtl/>
        </w:rPr>
        <w:t>»</w:t>
      </w:r>
      <w:r w:rsidRPr="00CC1A1A">
        <w:rPr>
          <w:sz w:val="27"/>
          <w:vertAlign w:val="superscript"/>
          <w:rtl/>
        </w:rPr>
        <w:t>(</w:t>
      </w:r>
      <w:r w:rsidRPr="00CC1A1A">
        <w:rPr>
          <w:rStyle w:val="EndnoteReference"/>
          <w:sz w:val="27"/>
          <w:rtl/>
        </w:rPr>
        <w:endnoteReference w:id="795"/>
      </w:r>
      <w:r w:rsidRPr="00CC1A1A">
        <w:rPr>
          <w:sz w:val="27"/>
          <w:vertAlign w:val="superscript"/>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ومن فقهاء العامة يؤك</w:t>
      </w:r>
      <w:r w:rsidR="00157064" w:rsidRPr="00CC1A1A">
        <w:rPr>
          <w:rFonts w:hint="cs"/>
          <w:sz w:val="27"/>
          <w:rtl/>
        </w:rPr>
        <w:t>ِّ</w:t>
      </w:r>
      <w:r w:rsidRPr="00CC1A1A">
        <w:rPr>
          <w:rFonts w:hint="cs"/>
          <w:sz w:val="27"/>
          <w:rtl/>
        </w:rPr>
        <w:t>د الشافعية على أن نقص العضو يجب أن يكون مرتبطاً بذات ذلك العضو، وأما إذا كان مرتبطاً بعضو</w:t>
      </w:r>
      <w:r w:rsidR="00157064" w:rsidRPr="00CC1A1A">
        <w:rPr>
          <w:rFonts w:hint="cs"/>
          <w:sz w:val="27"/>
          <w:rtl/>
        </w:rPr>
        <w:t>ٍ</w:t>
      </w:r>
      <w:r w:rsidRPr="00CC1A1A">
        <w:rPr>
          <w:rFonts w:hint="cs"/>
          <w:sz w:val="27"/>
          <w:rtl/>
        </w:rPr>
        <w:t xml:space="preserve"> آخر </w:t>
      </w:r>
      <w:r w:rsidR="00157064" w:rsidRPr="00CC1A1A">
        <w:rPr>
          <w:rFonts w:hint="cs"/>
          <w:sz w:val="27"/>
          <w:rtl/>
        </w:rPr>
        <w:t>ف</w:t>
      </w:r>
      <w:r w:rsidRPr="00CC1A1A">
        <w:rPr>
          <w:rFonts w:hint="cs"/>
          <w:sz w:val="27"/>
          <w:rtl/>
        </w:rPr>
        <w:t>لن يكون مانعاً من ثبوت حق</w:t>
      </w:r>
      <w:r w:rsidR="00157064" w:rsidRPr="00CC1A1A">
        <w:rPr>
          <w:rFonts w:hint="cs"/>
          <w:sz w:val="27"/>
          <w:rtl/>
        </w:rPr>
        <w:t>ّ</w:t>
      </w:r>
      <w:r w:rsidRPr="00CC1A1A">
        <w:rPr>
          <w:rFonts w:hint="cs"/>
          <w:sz w:val="27"/>
          <w:rtl/>
        </w:rPr>
        <w:t xml:space="preserve"> القصاص</w:t>
      </w:r>
      <w:r w:rsidR="00157064" w:rsidRPr="00CC1A1A">
        <w:rPr>
          <w:rFonts w:hint="cs"/>
          <w:sz w:val="27"/>
          <w:rtl/>
        </w:rPr>
        <w:t>.</w:t>
      </w:r>
      <w:r w:rsidRPr="00CC1A1A">
        <w:rPr>
          <w:rFonts w:hint="cs"/>
          <w:sz w:val="27"/>
          <w:rtl/>
        </w:rPr>
        <w:t xml:space="preserve"> فعلى سبيل المثال: إن النقص الحاصل في العنن</w:t>
      </w:r>
      <w:r w:rsidR="00157064" w:rsidRPr="00CC1A1A">
        <w:rPr>
          <w:rFonts w:hint="cs"/>
          <w:sz w:val="27"/>
          <w:rtl/>
        </w:rPr>
        <w:t>،</w:t>
      </w:r>
      <w:r w:rsidRPr="00CC1A1A">
        <w:rPr>
          <w:rFonts w:hint="cs"/>
          <w:sz w:val="27"/>
          <w:rtl/>
        </w:rPr>
        <w:t xml:space="preserve"> حيث يرتبط بأعصاب الفرد وعروقه، وليس بذات الآلة التناسلي</w:t>
      </w:r>
      <w:r w:rsidR="00157064" w:rsidRPr="00CC1A1A">
        <w:rPr>
          <w:rFonts w:hint="cs"/>
          <w:sz w:val="27"/>
          <w:rtl/>
        </w:rPr>
        <w:t>ّ</w:t>
      </w:r>
      <w:r w:rsidRPr="00CC1A1A">
        <w:rPr>
          <w:rFonts w:hint="cs"/>
          <w:sz w:val="27"/>
          <w:rtl/>
        </w:rPr>
        <w:t>ة، لا يمكن أن يمنع من ثبوت حق</w:t>
      </w:r>
      <w:r w:rsidR="00157064" w:rsidRPr="00CC1A1A">
        <w:rPr>
          <w:rFonts w:hint="cs"/>
          <w:sz w:val="27"/>
          <w:rtl/>
        </w:rPr>
        <w:t>ّ</w:t>
      </w:r>
      <w:r w:rsidRPr="00CC1A1A">
        <w:rPr>
          <w:rFonts w:hint="cs"/>
          <w:sz w:val="27"/>
          <w:rtl/>
        </w:rPr>
        <w:t xml:space="preserve"> القصاص</w:t>
      </w:r>
      <w:r w:rsidRPr="00CC1A1A">
        <w:rPr>
          <w:sz w:val="27"/>
          <w:vertAlign w:val="superscript"/>
          <w:rtl/>
        </w:rPr>
        <w:t>(</w:t>
      </w:r>
      <w:r w:rsidRPr="00CC1A1A">
        <w:rPr>
          <w:rStyle w:val="EndnoteReference"/>
          <w:sz w:val="27"/>
          <w:rtl/>
        </w:rPr>
        <w:endnoteReference w:id="796"/>
      </w:r>
      <w:r w:rsidRPr="00CC1A1A">
        <w:rPr>
          <w:sz w:val="27"/>
          <w:vertAlign w:val="superscript"/>
          <w:rtl/>
        </w:rPr>
        <w:t>)</w:t>
      </w:r>
      <w:r w:rsidRPr="00CC1A1A">
        <w:rPr>
          <w:rFonts w:hint="cs"/>
          <w:sz w:val="27"/>
          <w:rtl/>
        </w:rPr>
        <w:t xml:space="preserve">. وهكذا الأمر بالنسبة إلى السمع، </w:t>
      </w:r>
      <w:r w:rsidR="002409E2" w:rsidRPr="00CC1A1A">
        <w:rPr>
          <w:rFonts w:hint="cs"/>
          <w:sz w:val="27"/>
          <w:rtl/>
        </w:rPr>
        <w:t>و</w:t>
      </w:r>
      <w:r w:rsidRPr="00CC1A1A">
        <w:rPr>
          <w:rFonts w:hint="cs"/>
          <w:sz w:val="27"/>
          <w:rtl/>
        </w:rPr>
        <w:t xml:space="preserve">حيث </w:t>
      </w:r>
      <w:r w:rsidR="00157064" w:rsidRPr="00CC1A1A">
        <w:rPr>
          <w:rFonts w:hint="cs"/>
          <w:sz w:val="27"/>
          <w:rtl/>
        </w:rPr>
        <w:t>إ</w:t>
      </w:r>
      <w:r w:rsidRPr="00CC1A1A">
        <w:rPr>
          <w:rFonts w:hint="cs"/>
          <w:sz w:val="27"/>
          <w:rtl/>
        </w:rPr>
        <w:t>ن النقص فيها لا صلة له بصيوان الأذن، فإن</w:t>
      </w:r>
      <w:r w:rsidR="002409E2" w:rsidRPr="00CC1A1A">
        <w:rPr>
          <w:rFonts w:hint="cs"/>
          <w:sz w:val="27"/>
          <w:rtl/>
        </w:rPr>
        <w:t>ّ</w:t>
      </w:r>
      <w:r w:rsidRPr="00CC1A1A">
        <w:rPr>
          <w:rFonts w:hint="cs"/>
          <w:sz w:val="27"/>
          <w:rtl/>
        </w:rPr>
        <w:t xml:space="preserve"> الأذن السميعة تقطع بالصمّاء</w:t>
      </w:r>
      <w:r w:rsidRPr="00CC1A1A">
        <w:rPr>
          <w:sz w:val="27"/>
          <w:vertAlign w:val="superscript"/>
          <w:rtl/>
        </w:rPr>
        <w:t>(</w:t>
      </w:r>
      <w:r w:rsidRPr="00CC1A1A">
        <w:rPr>
          <w:rStyle w:val="EndnoteReference"/>
          <w:sz w:val="27"/>
          <w:rtl/>
        </w:rPr>
        <w:endnoteReference w:id="797"/>
      </w:r>
      <w:r w:rsidRPr="00CC1A1A">
        <w:rPr>
          <w:sz w:val="27"/>
          <w:vertAlign w:val="superscript"/>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وقد ذهب النووي ـ من فقهاء الشافعية في القرن السابع ـ إلى الاعتقاد بأن اليد السليمة لا تقطع باليد الشلا</w:t>
      </w:r>
      <w:r w:rsidR="002409E2" w:rsidRPr="00CC1A1A">
        <w:rPr>
          <w:rFonts w:hint="cs"/>
          <w:sz w:val="27"/>
          <w:rtl/>
        </w:rPr>
        <w:t>ّ</w:t>
      </w:r>
      <w:r w:rsidRPr="00CC1A1A">
        <w:rPr>
          <w:rFonts w:hint="cs"/>
          <w:sz w:val="27"/>
          <w:rtl/>
        </w:rPr>
        <w:t>ء، واليد التي فيها ظفر لا تقطع باليد الفاقدة للظفر، والآلة التناسلية السليمة لا تقطع بالآلة التناسلية المصابة بالع</w:t>
      </w:r>
      <w:r w:rsidR="002409E2" w:rsidRPr="00CC1A1A">
        <w:rPr>
          <w:rFonts w:hint="cs"/>
          <w:sz w:val="27"/>
          <w:rtl/>
        </w:rPr>
        <w:t>َ</w:t>
      </w:r>
      <w:r w:rsidRPr="00CC1A1A">
        <w:rPr>
          <w:rFonts w:hint="cs"/>
          <w:sz w:val="27"/>
          <w:rtl/>
        </w:rPr>
        <w:t>ن</w:t>
      </w:r>
      <w:r w:rsidR="002409E2" w:rsidRPr="00CC1A1A">
        <w:rPr>
          <w:rFonts w:hint="cs"/>
          <w:sz w:val="27"/>
          <w:rtl/>
        </w:rPr>
        <w:t>َ</w:t>
      </w:r>
      <w:r w:rsidRPr="00CC1A1A">
        <w:rPr>
          <w:rFonts w:hint="cs"/>
          <w:sz w:val="27"/>
          <w:rtl/>
        </w:rPr>
        <w:t>ن، والعين السليمة والمبصرة لا تقطع بالعين العمياء، واللسان المتكل</w:t>
      </w:r>
      <w:r w:rsidR="002409E2" w:rsidRPr="00CC1A1A">
        <w:rPr>
          <w:rFonts w:hint="cs"/>
          <w:sz w:val="27"/>
          <w:rtl/>
        </w:rPr>
        <w:t>ِّ</w:t>
      </w:r>
      <w:r w:rsidRPr="00CC1A1A">
        <w:rPr>
          <w:rFonts w:hint="cs"/>
          <w:sz w:val="27"/>
          <w:rtl/>
        </w:rPr>
        <w:t>م لا يقطع باللسان الأبكم</w:t>
      </w:r>
      <w:r w:rsidRPr="00CC1A1A">
        <w:rPr>
          <w:sz w:val="27"/>
          <w:vertAlign w:val="superscript"/>
          <w:rtl/>
        </w:rPr>
        <w:t>(</w:t>
      </w:r>
      <w:r w:rsidRPr="00CC1A1A">
        <w:rPr>
          <w:rStyle w:val="EndnoteReference"/>
          <w:sz w:val="27"/>
          <w:rtl/>
        </w:rPr>
        <w:endnoteReference w:id="798"/>
      </w:r>
      <w:r w:rsidRPr="00CC1A1A">
        <w:rPr>
          <w:sz w:val="27"/>
          <w:vertAlign w:val="superscript"/>
          <w:rtl/>
        </w:rPr>
        <w:t>)</w:t>
      </w:r>
      <w:r w:rsidRPr="00CC1A1A">
        <w:rPr>
          <w:rFonts w:hint="cs"/>
          <w:sz w:val="27"/>
          <w:rtl/>
        </w:rPr>
        <w:t>. وعلى كل</w:t>
      </w:r>
      <w:r w:rsidR="002409E2" w:rsidRPr="00CC1A1A">
        <w:rPr>
          <w:rFonts w:hint="cs"/>
          <w:sz w:val="27"/>
          <w:rtl/>
        </w:rPr>
        <w:t>ّ</w:t>
      </w:r>
      <w:r w:rsidRPr="00CC1A1A">
        <w:rPr>
          <w:rFonts w:hint="cs"/>
          <w:sz w:val="27"/>
          <w:rtl/>
        </w:rPr>
        <w:t xml:space="preserve"> حال</w:t>
      </w:r>
      <w:r w:rsidR="002409E2" w:rsidRPr="00CC1A1A">
        <w:rPr>
          <w:rFonts w:hint="cs"/>
          <w:sz w:val="27"/>
          <w:rtl/>
        </w:rPr>
        <w:t>ٍ</w:t>
      </w:r>
      <w:r w:rsidRPr="00CC1A1A">
        <w:rPr>
          <w:rFonts w:hint="cs"/>
          <w:sz w:val="27"/>
          <w:rtl/>
        </w:rPr>
        <w:t xml:space="preserve"> فإن جميع الفقهاء من الفريقين مت</w:t>
      </w:r>
      <w:r w:rsidR="002409E2" w:rsidRPr="00CC1A1A">
        <w:rPr>
          <w:rFonts w:hint="cs"/>
          <w:sz w:val="27"/>
          <w:rtl/>
        </w:rPr>
        <w:t>َّ</w:t>
      </w:r>
      <w:r w:rsidRPr="00CC1A1A">
        <w:rPr>
          <w:rFonts w:hint="cs"/>
          <w:sz w:val="27"/>
          <w:rtl/>
        </w:rPr>
        <w:t xml:space="preserve">فقون على أن السلامة تعني </w:t>
      </w:r>
      <w:r w:rsidRPr="00CC1A1A">
        <w:rPr>
          <w:rFonts w:hint="eastAsia"/>
          <w:sz w:val="27"/>
          <w:rtl/>
        </w:rPr>
        <w:t>«</w:t>
      </w:r>
      <w:r w:rsidRPr="00CC1A1A">
        <w:rPr>
          <w:rFonts w:hint="cs"/>
          <w:sz w:val="27"/>
          <w:rtl/>
        </w:rPr>
        <w:t>غير المشلول</w:t>
      </w:r>
      <w:r w:rsidRPr="00CC1A1A">
        <w:rPr>
          <w:rFonts w:hint="eastAsia"/>
          <w:sz w:val="27"/>
          <w:rtl/>
        </w:rPr>
        <w:t>»</w:t>
      </w:r>
      <w:r w:rsidRPr="00CC1A1A">
        <w:rPr>
          <w:rFonts w:hint="cs"/>
          <w:sz w:val="27"/>
          <w:rtl/>
        </w:rPr>
        <w:t>، إلا</w:t>
      </w:r>
      <w:r w:rsidR="002409E2" w:rsidRPr="00CC1A1A">
        <w:rPr>
          <w:rFonts w:hint="cs"/>
          <w:sz w:val="27"/>
          <w:rtl/>
        </w:rPr>
        <w:t>ّ</w:t>
      </w:r>
      <w:r w:rsidRPr="00CC1A1A">
        <w:rPr>
          <w:rFonts w:hint="cs"/>
          <w:sz w:val="27"/>
          <w:rtl/>
        </w:rPr>
        <w:t xml:space="preserve"> أن فقهاء العامة يضيفون إلى ذلك سائر العاهات الأخرى للدلالة على عدم السلامة. </w:t>
      </w:r>
    </w:p>
    <w:p w:rsidR="00977D14" w:rsidRPr="00CC1A1A" w:rsidRDefault="00977D14" w:rsidP="002E1B90">
      <w:pPr>
        <w:rPr>
          <w:sz w:val="27"/>
          <w:rtl/>
        </w:rPr>
      </w:pPr>
      <w:r w:rsidRPr="00CC1A1A">
        <w:rPr>
          <w:rFonts w:hint="cs"/>
          <w:sz w:val="27"/>
          <w:rtl/>
        </w:rPr>
        <w:t xml:space="preserve">بالالتفات إلى هذا التوضيح المختصر ندرك أن عنوان </w:t>
      </w:r>
      <w:r w:rsidRPr="00CC1A1A">
        <w:rPr>
          <w:rFonts w:hint="eastAsia"/>
          <w:sz w:val="27"/>
          <w:rtl/>
        </w:rPr>
        <w:t>«</w:t>
      </w:r>
      <w:r w:rsidRPr="00CC1A1A">
        <w:rPr>
          <w:rFonts w:hint="cs"/>
          <w:sz w:val="27"/>
          <w:rtl/>
        </w:rPr>
        <w:t>التساوي في السلامة</w:t>
      </w:r>
      <w:r w:rsidRPr="00CC1A1A">
        <w:rPr>
          <w:rFonts w:hint="eastAsia"/>
          <w:sz w:val="27"/>
          <w:rtl/>
        </w:rPr>
        <w:t>»</w:t>
      </w:r>
      <w:r w:rsidRPr="00CC1A1A">
        <w:rPr>
          <w:rFonts w:hint="cs"/>
          <w:sz w:val="27"/>
          <w:rtl/>
        </w:rPr>
        <w:t xml:space="preserve"> لهذا الشرط ليس دقيقاً</w:t>
      </w:r>
      <w:r w:rsidR="002409E2" w:rsidRPr="00CC1A1A">
        <w:rPr>
          <w:rFonts w:hint="cs"/>
          <w:sz w:val="27"/>
          <w:rtl/>
        </w:rPr>
        <w:t>،</w:t>
      </w:r>
      <w:r w:rsidRPr="00CC1A1A">
        <w:rPr>
          <w:rFonts w:hint="cs"/>
          <w:sz w:val="27"/>
          <w:rtl/>
        </w:rPr>
        <w:t xml:space="preserve"> ولا كاملاً؛ لأن جميع الفقهاء الذين تعرّ</w:t>
      </w:r>
      <w:r w:rsidR="002409E2" w:rsidRPr="00CC1A1A">
        <w:rPr>
          <w:rFonts w:hint="cs"/>
          <w:sz w:val="27"/>
          <w:rtl/>
        </w:rPr>
        <w:t>َ</w:t>
      </w:r>
      <w:r w:rsidRPr="00CC1A1A">
        <w:rPr>
          <w:rFonts w:hint="cs"/>
          <w:sz w:val="27"/>
          <w:rtl/>
        </w:rPr>
        <w:t>ضوا إلى بحث التساوي في السلامة بين العضوين في القصاص يؤمنون بأن عضو الجاني إذا لم يكن سليماً يُقط</w:t>
      </w:r>
      <w:r w:rsidR="002409E2" w:rsidRPr="00CC1A1A">
        <w:rPr>
          <w:rFonts w:hint="cs"/>
          <w:sz w:val="27"/>
          <w:rtl/>
        </w:rPr>
        <w:t>َ</w:t>
      </w:r>
      <w:r w:rsidRPr="00CC1A1A">
        <w:rPr>
          <w:rFonts w:hint="cs"/>
          <w:sz w:val="27"/>
          <w:rtl/>
        </w:rPr>
        <w:t>ع بالعضو السليم للمجني عليه، في حين لا يوجد تساوٍ بين هذين العضوين. كما يعتقدون بأن العضو غير السليم للجاني يقطع بالعضو غير السليم للمجني</w:t>
      </w:r>
      <w:r w:rsidR="002409E2" w:rsidRPr="00CC1A1A">
        <w:rPr>
          <w:rFonts w:hint="cs"/>
          <w:sz w:val="27"/>
          <w:rtl/>
        </w:rPr>
        <w:t>ّ</w:t>
      </w:r>
      <w:r w:rsidRPr="00CC1A1A">
        <w:rPr>
          <w:rFonts w:hint="cs"/>
          <w:sz w:val="27"/>
          <w:rtl/>
        </w:rPr>
        <w:t xml:space="preserve"> عليه. ولذلك يبدو ـ كما تنبّ</w:t>
      </w:r>
      <w:r w:rsidR="002409E2" w:rsidRPr="00CC1A1A">
        <w:rPr>
          <w:rFonts w:hint="cs"/>
          <w:sz w:val="27"/>
          <w:rtl/>
        </w:rPr>
        <w:t>َ</w:t>
      </w:r>
      <w:r w:rsidRPr="00CC1A1A">
        <w:rPr>
          <w:rFonts w:hint="cs"/>
          <w:sz w:val="27"/>
          <w:rtl/>
        </w:rPr>
        <w:t>ه البعض</w:t>
      </w:r>
      <w:r w:rsidRPr="00CC1A1A">
        <w:rPr>
          <w:sz w:val="27"/>
          <w:vertAlign w:val="superscript"/>
          <w:rtl/>
        </w:rPr>
        <w:t>(</w:t>
      </w:r>
      <w:r w:rsidRPr="00CC1A1A">
        <w:rPr>
          <w:rStyle w:val="EndnoteReference"/>
          <w:sz w:val="27"/>
          <w:rtl/>
        </w:rPr>
        <w:endnoteReference w:id="799"/>
      </w:r>
      <w:r w:rsidRPr="00CC1A1A">
        <w:rPr>
          <w:sz w:val="27"/>
          <w:vertAlign w:val="superscript"/>
          <w:rtl/>
        </w:rPr>
        <w:t>)</w:t>
      </w:r>
      <w:r w:rsidRPr="00CC1A1A">
        <w:rPr>
          <w:rFonts w:hint="cs"/>
          <w:sz w:val="27"/>
          <w:rtl/>
        </w:rPr>
        <w:t xml:space="preserve"> إلى ذلك ـ أن التعبير الص</w:t>
      </w:r>
      <w:r w:rsidR="002409E2" w:rsidRPr="00CC1A1A">
        <w:rPr>
          <w:rFonts w:hint="cs"/>
          <w:sz w:val="27"/>
          <w:rtl/>
        </w:rPr>
        <w:t>ح</w:t>
      </w:r>
      <w:r w:rsidRPr="00CC1A1A">
        <w:rPr>
          <w:rFonts w:hint="cs"/>
          <w:sz w:val="27"/>
          <w:rtl/>
        </w:rPr>
        <w:t xml:space="preserve">يح عن هذا الشرط عبارة عن: </w:t>
      </w:r>
      <w:r w:rsidRPr="00CC1A1A">
        <w:rPr>
          <w:rFonts w:hint="eastAsia"/>
          <w:sz w:val="27"/>
          <w:rtl/>
        </w:rPr>
        <w:t>«</w:t>
      </w:r>
      <w:r w:rsidRPr="00CC1A1A">
        <w:rPr>
          <w:rFonts w:hint="cs"/>
          <w:sz w:val="27"/>
          <w:rtl/>
        </w:rPr>
        <w:t>انتفاء أكملية عضو الجاني</w:t>
      </w:r>
      <w:r w:rsidRPr="00CC1A1A">
        <w:rPr>
          <w:rFonts w:hint="eastAsia"/>
          <w:sz w:val="27"/>
          <w:rtl/>
        </w:rPr>
        <w:t>»</w:t>
      </w:r>
      <w:r w:rsidR="002409E2" w:rsidRPr="00CC1A1A">
        <w:rPr>
          <w:rFonts w:hint="cs"/>
          <w:sz w:val="27"/>
          <w:rtl/>
        </w:rPr>
        <w:t>،</w:t>
      </w:r>
      <w:r w:rsidRPr="00CC1A1A">
        <w:rPr>
          <w:rFonts w:hint="cs"/>
          <w:sz w:val="27"/>
          <w:rtl/>
        </w:rPr>
        <w:t xml:space="preserve"> وليس التساوي في السلامة</w:t>
      </w:r>
      <w:r w:rsidR="002409E2" w:rsidRPr="00CC1A1A">
        <w:rPr>
          <w:rFonts w:hint="cs"/>
          <w:sz w:val="27"/>
          <w:rtl/>
        </w:rPr>
        <w:t>؛</w:t>
      </w:r>
      <w:r w:rsidRPr="00CC1A1A">
        <w:rPr>
          <w:rFonts w:hint="cs"/>
          <w:sz w:val="27"/>
          <w:rtl/>
        </w:rPr>
        <w:t xml:space="preserve"> فإن</w:t>
      </w:r>
      <w:r w:rsidR="002409E2" w:rsidRPr="00CC1A1A">
        <w:rPr>
          <w:rFonts w:hint="cs"/>
          <w:sz w:val="27"/>
          <w:rtl/>
        </w:rPr>
        <w:t>ّ</w:t>
      </w:r>
      <w:r w:rsidRPr="00CC1A1A">
        <w:rPr>
          <w:rFonts w:hint="cs"/>
          <w:sz w:val="27"/>
          <w:rtl/>
        </w:rPr>
        <w:t xml:space="preserve"> هذا التعبير جامع</w:t>
      </w:r>
      <w:r w:rsidR="002409E2" w:rsidRPr="00CC1A1A">
        <w:rPr>
          <w:rFonts w:hint="cs"/>
          <w:sz w:val="27"/>
          <w:rtl/>
        </w:rPr>
        <w:t>ٌ،</w:t>
      </w:r>
      <w:r w:rsidRPr="00CC1A1A">
        <w:rPr>
          <w:rFonts w:hint="cs"/>
          <w:sz w:val="27"/>
          <w:rtl/>
        </w:rPr>
        <w:t xml:space="preserve"> ويمكنه أن يستوعب مراد جميع الفقهاء من كلا الفريقين. </w:t>
      </w:r>
    </w:p>
    <w:p w:rsidR="00977D14" w:rsidRPr="00CC1A1A" w:rsidRDefault="00977D14" w:rsidP="002E1B90">
      <w:pPr>
        <w:rPr>
          <w:sz w:val="27"/>
          <w:rtl/>
        </w:rPr>
      </w:pPr>
      <w:r w:rsidRPr="00CC1A1A">
        <w:rPr>
          <w:rFonts w:hint="cs"/>
          <w:sz w:val="27"/>
          <w:rtl/>
        </w:rPr>
        <w:t xml:space="preserve">وبعد بيان المعنى المنشود من مفردة </w:t>
      </w:r>
      <w:r w:rsidRPr="00CC1A1A">
        <w:rPr>
          <w:rFonts w:hint="eastAsia"/>
          <w:sz w:val="27"/>
          <w:rtl/>
        </w:rPr>
        <w:t>«</w:t>
      </w:r>
      <w:r w:rsidRPr="00CC1A1A">
        <w:rPr>
          <w:rFonts w:hint="cs"/>
          <w:sz w:val="27"/>
          <w:rtl/>
        </w:rPr>
        <w:t>السلامة</w:t>
      </w:r>
      <w:r w:rsidRPr="00CC1A1A">
        <w:rPr>
          <w:rFonts w:hint="eastAsia"/>
          <w:sz w:val="27"/>
          <w:rtl/>
        </w:rPr>
        <w:t>»</w:t>
      </w:r>
      <w:r w:rsidRPr="00CC1A1A">
        <w:rPr>
          <w:rFonts w:hint="cs"/>
          <w:sz w:val="27"/>
          <w:rtl/>
        </w:rPr>
        <w:t xml:space="preserve"> في الشرط مورد البحث تجدر بنا الإشارة إلى الأدل</w:t>
      </w:r>
      <w:r w:rsidR="002409E2" w:rsidRPr="00CC1A1A">
        <w:rPr>
          <w:rFonts w:hint="cs"/>
          <w:sz w:val="27"/>
          <w:rtl/>
        </w:rPr>
        <w:t>ّ</w:t>
      </w:r>
      <w:r w:rsidRPr="00CC1A1A">
        <w:rPr>
          <w:rFonts w:hint="cs"/>
          <w:sz w:val="27"/>
          <w:rtl/>
        </w:rPr>
        <w:t>ة المذكورة على لزوم رعاية هذا الشرط</w:t>
      </w:r>
      <w:r w:rsidR="002409E2" w:rsidRPr="00CC1A1A">
        <w:rPr>
          <w:rFonts w:hint="cs"/>
          <w:sz w:val="27"/>
          <w:rtl/>
        </w:rPr>
        <w:t>،</w:t>
      </w:r>
      <w:r w:rsidRPr="00CC1A1A">
        <w:rPr>
          <w:rFonts w:hint="cs"/>
          <w:sz w:val="27"/>
          <w:rtl/>
        </w:rPr>
        <w:t xml:space="preserve"> الذي عبّرنا عنه ب</w:t>
      </w:r>
      <w:r w:rsidR="002409E2" w:rsidRPr="00CC1A1A">
        <w:rPr>
          <w:rFonts w:hint="cs"/>
          <w:sz w:val="27"/>
          <w:rtl/>
        </w:rPr>
        <w:t>ـ (</w:t>
      </w:r>
      <w:r w:rsidRPr="00CC1A1A">
        <w:rPr>
          <w:rFonts w:hint="cs"/>
          <w:sz w:val="27"/>
          <w:rtl/>
        </w:rPr>
        <w:t>شرط انتفاء أكملية عضو المجني عليه</w:t>
      </w:r>
      <w:r w:rsidR="002409E2" w:rsidRPr="00CC1A1A">
        <w:rPr>
          <w:rFonts w:hint="cs"/>
          <w:sz w:val="27"/>
          <w:rtl/>
        </w:rPr>
        <w:t>)؛</w:t>
      </w:r>
      <w:r w:rsidRPr="00CC1A1A">
        <w:rPr>
          <w:rFonts w:hint="cs"/>
          <w:sz w:val="27"/>
          <w:rtl/>
        </w:rPr>
        <w:t xml:space="preserve"> لنقوم بدراستها وتحليلها. وعليه نقول في هذا السياق: إن بعض الأدل</w:t>
      </w:r>
      <w:r w:rsidR="002409E2" w:rsidRPr="00CC1A1A">
        <w:rPr>
          <w:rFonts w:hint="cs"/>
          <w:sz w:val="27"/>
          <w:rtl/>
        </w:rPr>
        <w:t>ّ</w:t>
      </w:r>
      <w:r w:rsidRPr="00CC1A1A">
        <w:rPr>
          <w:rFonts w:hint="cs"/>
          <w:sz w:val="27"/>
          <w:rtl/>
        </w:rPr>
        <w:t>ة المذكورة على هذه المسألة كانت موضع استناد فقهاء الإمامية وفقهاء العامة على السواء، إلا</w:t>
      </w:r>
      <w:r w:rsidR="002409E2" w:rsidRPr="00CC1A1A">
        <w:rPr>
          <w:rFonts w:hint="cs"/>
          <w:sz w:val="27"/>
          <w:rtl/>
        </w:rPr>
        <w:t>ّ</w:t>
      </w:r>
      <w:r w:rsidRPr="00CC1A1A">
        <w:rPr>
          <w:rFonts w:hint="cs"/>
          <w:sz w:val="27"/>
          <w:rtl/>
        </w:rPr>
        <w:t xml:space="preserve"> أن البعض الآخر منها قد اختص</w:t>
      </w:r>
      <w:r w:rsidR="002409E2" w:rsidRPr="00CC1A1A">
        <w:rPr>
          <w:rFonts w:hint="cs"/>
          <w:sz w:val="27"/>
          <w:rtl/>
        </w:rPr>
        <w:t>ّ</w:t>
      </w:r>
      <w:r w:rsidRPr="00CC1A1A">
        <w:rPr>
          <w:rFonts w:hint="cs"/>
          <w:sz w:val="27"/>
          <w:rtl/>
        </w:rPr>
        <w:t xml:space="preserve"> بأحدهما</w:t>
      </w:r>
      <w:r w:rsidR="002409E2" w:rsidRPr="00CC1A1A">
        <w:rPr>
          <w:rFonts w:hint="cs"/>
          <w:sz w:val="27"/>
          <w:rtl/>
        </w:rPr>
        <w:t>،</w:t>
      </w:r>
      <w:r w:rsidRPr="00CC1A1A">
        <w:rPr>
          <w:rFonts w:hint="cs"/>
          <w:sz w:val="27"/>
          <w:rtl/>
        </w:rPr>
        <w:t xml:space="preserve"> دون الآخر. يرى البعض أن شرط التساوي في السلامة ـ أو بتعبير</w:t>
      </w:r>
      <w:r w:rsidR="002409E2" w:rsidRPr="00CC1A1A">
        <w:rPr>
          <w:rFonts w:hint="cs"/>
          <w:sz w:val="27"/>
          <w:rtl/>
        </w:rPr>
        <w:t>ٍ</w:t>
      </w:r>
      <w:r w:rsidRPr="00CC1A1A">
        <w:rPr>
          <w:rFonts w:hint="cs"/>
          <w:sz w:val="27"/>
          <w:rtl/>
        </w:rPr>
        <w:t xml:space="preserve"> أدق</w:t>
      </w:r>
      <w:r w:rsidR="002409E2" w:rsidRPr="00CC1A1A">
        <w:rPr>
          <w:rFonts w:hint="cs"/>
          <w:sz w:val="27"/>
          <w:rtl/>
        </w:rPr>
        <w:t>ّ</w:t>
      </w:r>
      <w:r w:rsidRPr="00CC1A1A">
        <w:rPr>
          <w:rFonts w:hint="cs"/>
          <w:sz w:val="27"/>
          <w:rtl/>
        </w:rPr>
        <w:t>: شرط انتفاء أكملية عضو المجني عليه ـ يعود إلى شرط التساوي في الحياة</w:t>
      </w:r>
      <w:r w:rsidR="00610FCD" w:rsidRPr="00CC1A1A">
        <w:rPr>
          <w:rFonts w:hint="cs"/>
          <w:sz w:val="27"/>
          <w:rtl/>
        </w:rPr>
        <w:t>.</w:t>
      </w:r>
      <w:r w:rsidRPr="00CC1A1A">
        <w:rPr>
          <w:rFonts w:hint="cs"/>
          <w:sz w:val="27"/>
          <w:rtl/>
        </w:rPr>
        <w:t xml:space="preserve"> ودليل اشتراطه هو أننا نرى أن وجود الحياة في المجني</w:t>
      </w:r>
      <w:r w:rsidR="00610FCD" w:rsidRPr="00CC1A1A">
        <w:rPr>
          <w:rFonts w:hint="cs"/>
          <w:sz w:val="27"/>
          <w:rtl/>
        </w:rPr>
        <w:t>ّ</w:t>
      </w:r>
      <w:r w:rsidRPr="00CC1A1A">
        <w:rPr>
          <w:rFonts w:hint="cs"/>
          <w:sz w:val="27"/>
          <w:rtl/>
        </w:rPr>
        <w:t xml:space="preserve"> عليه شرط في ثبوت حق</w:t>
      </w:r>
      <w:r w:rsidR="00610FCD" w:rsidRPr="00CC1A1A">
        <w:rPr>
          <w:rFonts w:hint="cs"/>
          <w:sz w:val="27"/>
          <w:rtl/>
        </w:rPr>
        <w:t>ّ</w:t>
      </w:r>
      <w:r w:rsidRPr="00CC1A1A">
        <w:rPr>
          <w:rFonts w:hint="cs"/>
          <w:sz w:val="27"/>
          <w:rtl/>
        </w:rPr>
        <w:t xml:space="preserve"> القصاص للمجني</w:t>
      </w:r>
      <w:r w:rsidR="00610FCD" w:rsidRPr="00CC1A1A">
        <w:rPr>
          <w:rFonts w:hint="cs"/>
          <w:sz w:val="27"/>
          <w:rtl/>
        </w:rPr>
        <w:t>ّ</w:t>
      </w:r>
      <w:r w:rsidRPr="00CC1A1A">
        <w:rPr>
          <w:rFonts w:hint="cs"/>
          <w:sz w:val="27"/>
          <w:rtl/>
        </w:rPr>
        <w:t xml:space="preserve"> عليه على الجاني</w:t>
      </w:r>
      <w:r w:rsidR="00610FCD" w:rsidRPr="00CC1A1A">
        <w:rPr>
          <w:rFonts w:hint="cs"/>
          <w:sz w:val="27"/>
          <w:rtl/>
        </w:rPr>
        <w:t>،</w:t>
      </w:r>
      <w:r w:rsidRPr="00CC1A1A">
        <w:rPr>
          <w:rFonts w:hint="cs"/>
          <w:sz w:val="27"/>
          <w:rtl/>
        </w:rPr>
        <w:t xml:space="preserve"> بحيث لو وقعت الجناية على الميت لم يثبت له حق</w:t>
      </w:r>
      <w:r w:rsidR="00610FCD" w:rsidRPr="00CC1A1A">
        <w:rPr>
          <w:rFonts w:hint="cs"/>
          <w:sz w:val="27"/>
          <w:rtl/>
        </w:rPr>
        <w:t>ّ</w:t>
      </w:r>
      <w:r w:rsidRPr="00CC1A1A">
        <w:rPr>
          <w:rFonts w:hint="cs"/>
          <w:sz w:val="27"/>
          <w:rtl/>
        </w:rPr>
        <w:t xml:space="preserve"> القصاص</w:t>
      </w:r>
      <w:r w:rsidR="00610FCD" w:rsidRPr="00CC1A1A">
        <w:rPr>
          <w:rFonts w:hint="cs"/>
          <w:sz w:val="27"/>
          <w:rtl/>
        </w:rPr>
        <w:t>.</w:t>
      </w:r>
      <w:r w:rsidRPr="00CC1A1A">
        <w:rPr>
          <w:rFonts w:hint="cs"/>
          <w:sz w:val="27"/>
          <w:rtl/>
        </w:rPr>
        <w:t xml:space="preserve"> وفي هذا السياق لو كان نفس المجني عليه حيّاً، ولكن</w:t>
      </w:r>
      <w:r w:rsidR="00610FCD" w:rsidRPr="00CC1A1A">
        <w:rPr>
          <w:rFonts w:hint="cs"/>
          <w:sz w:val="27"/>
          <w:rtl/>
        </w:rPr>
        <w:t>ْ</w:t>
      </w:r>
      <w:r w:rsidRPr="00CC1A1A">
        <w:rPr>
          <w:rFonts w:hint="cs"/>
          <w:sz w:val="27"/>
          <w:rtl/>
        </w:rPr>
        <w:t xml:space="preserve"> كان العضو الذي وقعت عليه الجناية مشلولاً وفاسداً، أو بعبارة</w:t>
      </w:r>
      <w:r w:rsidR="00610FCD" w:rsidRPr="00CC1A1A">
        <w:rPr>
          <w:rFonts w:hint="cs"/>
          <w:sz w:val="27"/>
          <w:rtl/>
        </w:rPr>
        <w:t>ٍ</w:t>
      </w:r>
      <w:r w:rsidRPr="00CC1A1A">
        <w:rPr>
          <w:rFonts w:hint="cs"/>
          <w:sz w:val="27"/>
          <w:rtl/>
        </w:rPr>
        <w:t xml:space="preserve"> أخرى: كان </w:t>
      </w:r>
      <w:r w:rsidRPr="00CC1A1A">
        <w:rPr>
          <w:rFonts w:hint="eastAsia"/>
          <w:sz w:val="27"/>
          <w:rtl/>
        </w:rPr>
        <w:t>«</w:t>
      </w:r>
      <w:r w:rsidR="00661D0D">
        <w:rPr>
          <w:rFonts w:hint="cs"/>
          <w:sz w:val="27"/>
          <w:rtl/>
        </w:rPr>
        <w:t>ميْ</w:t>
      </w:r>
      <w:r w:rsidRPr="00CC1A1A">
        <w:rPr>
          <w:rFonts w:hint="cs"/>
          <w:sz w:val="27"/>
          <w:rtl/>
        </w:rPr>
        <w:t>تاً</w:t>
      </w:r>
      <w:r w:rsidRPr="00CC1A1A">
        <w:rPr>
          <w:rFonts w:hint="eastAsia"/>
          <w:sz w:val="27"/>
          <w:rtl/>
        </w:rPr>
        <w:t>»</w:t>
      </w:r>
      <w:r w:rsidR="00610FCD" w:rsidRPr="00CC1A1A">
        <w:rPr>
          <w:rFonts w:hint="cs"/>
          <w:sz w:val="27"/>
          <w:rtl/>
        </w:rPr>
        <w:t>،</w:t>
      </w:r>
      <w:r w:rsidRPr="00CC1A1A">
        <w:rPr>
          <w:rFonts w:hint="cs"/>
          <w:sz w:val="27"/>
          <w:rtl/>
        </w:rPr>
        <w:t xml:space="preserve"> كان الأم</w:t>
      </w:r>
      <w:r w:rsidR="00661D0D">
        <w:rPr>
          <w:rFonts w:hint="cs"/>
          <w:sz w:val="27"/>
          <w:rtl/>
        </w:rPr>
        <w:t>ر كما لو أن الجناية وقعت على ميْ</w:t>
      </w:r>
      <w:r w:rsidRPr="00CC1A1A">
        <w:rPr>
          <w:rFonts w:hint="cs"/>
          <w:sz w:val="27"/>
          <w:rtl/>
        </w:rPr>
        <w:t>ت</w:t>
      </w:r>
      <w:r w:rsidR="00610FCD" w:rsidRPr="00CC1A1A">
        <w:rPr>
          <w:rFonts w:hint="cs"/>
          <w:sz w:val="27"/>
          <w:rtl/>
        </w:rPr>
        <w:t>،</w:t>
      </w:r>
      <w:r w:rsidRPr="00CC1A1A">
        <w:rPr>
          <w:rFonts w:hint="cs"/>
          <w:sz w:val="27"/>
          <w:rtl/>
        </w:rPr>
        <w:t xml:space="preserve"> وعليه لا يكون ذلك سبباً لثبوت حق</w:t>
      </w:r>
      <w:r w:rsidR="00610FCD" w:rsidRPr="00CC1A1A">
        <w:rPr>
          <w:rFonts w:hint="cs"/>
          <w:sz w:val="27"/>
          <w:rtl/>
        </w:rPr>
        <w:t>ّ</w:t>
      </w:r>
      <w:r w:rsidRPr="00CC1A1A">
        <w:rPr>
          <w:rFonts w:hint="cs"/>
          <w:sz w:val="27"/>
          <w:rtl/>
        </w:rPr>
        <w:t xml:space="preserve"> القصاص له</w:t>
      </w:r>
      <w:r w:rsidRPr="00CC1A1A">
        <w:rPr>
          <w:sz w:val="27"/>
          <w:vertAlign w:val="superscript"/>
          <w:rtl/>
        </w:rPr>
        <w:t>(</w:t>
      </w:r>
      <w:r w:rsidRPr="00CC1A1A">
        <w:rPr>
          <w:rStyle w:val="EndnoteReference"/>
          <w:sz w:val="27"/>
          <w:rtl/>
        </w:rPr>
        <w:endnoteReference w:id="800"/>
      </w:r>
      <w:r w:rsidRPr="00CC1A1A">
        <w:rPr>
          <w:sz w:val="27"/>
          <w:vertAlign w:val="superscript"/>
          <w:rtl/>
        </w:rPr>
        <w:t>)</w:t>
      </w:r>
      <w:r w:rsidRPr="00CC1A1A">
        <w:rPr>
          <w:rFonts w:hint="cs"/>
          <w:sz w:val="27"/>
          <w:rtl/>
        </w:rPr>
        <w:t xml:space="preserve">. وبالإضافة إلى هذا الدليل هناك دليلان آخران على لزوم القول بسلامة العضو في القصاص، وهما عبارة عن: </w:t>
      </w:r>
    </w:p>
    <w:p w:rsidR="00610FCD" w:rsidRPr="00CC1A1A" w:rsidRDefault="00610FCD" w:rsidP="002E1B90">
      <w:pPr>
        <w:rPr>
          <w:sz w:val="27"/>
          <w:rtl/>
        </w:rPr>
      </w:pPr>
      <w:r w:rsidRPr="00CC1A1A">
        <w:rPr>
          <w:rFonts w:hint="cs"/>
          <w:sz w:val="27"/>
          <w:rtl/>
        </w:rPr>
        <w:t>أ</w:t>
      </w:r>
      <w:r w:rsidR="00977D14" w:rsidRPr="00CC1A1A">
        <w:rPr>
          <w:rFonts w:hint="cs"/>
          <w:sz w:val="27"/>
          <w:rtl/>
        </w:rPr>
        <w:t>ـ عموم الآيات الدال</w:t>
      </w:r>
      <w:r w:rsidRPr="00CC1A1A">
        <w:rPr>
          <w:rFonts w:hint="cs"/>
          <w:sz w:val="27"/>
          <w:rtl/>
        </w:rPr>
        <w:t>ّ</w:t>
      </w:r>
      <w:r w:rsidR="00977D14" w:rsidRPr="00CC1A1A">
        <w:rPr>
          <w:rFonts w:hint="cs"/>
          <w:sz w:val="27"/>
          <w:rtl/>
        </w:rPr>
        <w:t xml:space="preserve">ة على المقابلة بالمثل، والتي تعتبر </w:t>
      </w:r>
      <w:r w:rsidR="00977D14" w:rsidRPr="00CC1A1A">
        <w:rPr>
          <w:rFonts w:hint="eastAsia"/>
          <w:sz w:val="27"/>
          <w:rtl/>
        </w:rPr>
        <w:t>«</w:t>
      </w:r>
      <w:r w:rsidR="00977D14" w:rsidRPr="00CC1A1A">
        <w:rPr>
          <w:rFonts w:hint="cs"/>
          <w:sz w:val="27"/>
          <w:rtl/>
        </w:rPr>
        <w:t>المماثلة</w:t>
      </w:r>
      <w:r w:rsidR="00977D14" w:rsidRPr="00CC1A1A">
        <w:rPr>
          <w:rFonts w:hint="eastAsia"/>
          <w:sz w:val="27"/>
          <w:rtl/>
        </w:rPr>
        <w:t>»</w:t>
      </w:r>
      <w:r w:rsidR="00977D14" w:rsidRPr="00CC1A1A">
        <w:rPr>
          <w:rFonts w:hint="cs"/>
          <w:sz w:val="27"/>
          <w:rtl/>
        </w:rPr>
        <w:t xml:space="preserve"> في القصاص</w:t>
      </w:r>
      <w:r w:rsidR="00977D14" w:rsidRPr="00CC1A1A">
        <w:rPr>
          <w:sz w:val="27"/>
          <w:vertAlign w:val="superscript"/>
          <w:rtl/>
        </w:rPr>
        <w:t>(</w:t>
      </w:r>
      <w:r w:rsidR="00977D14" w:rsidRPr="00CC1A1A">
        <w:rPr>
          <w:rStyle w:val="EndnoteReference"/>
          <w:sz w:val="27"/>
          <w:rtl/>
        </w:rPr>
        <w:endnoteReference w:id="801"/>
      </w:r>
      <w:r w:rsidR="00977D14" w:rsidRPr="00CC1A1A">
        <w:rPr>
          <w:sz w:val="27"/>
          <w:vertAlign w:val="superscript"/>
          <w:rtl/>
        </w:rPr>
        <w:t>)</w:t>
      </w:r>
      <w:r w:rsidR="00977D14" w:rsidRPr="00CC1A1A">
        <w:rPr>
          <w:rFonts w:hint="cs"/>
          <w:sz w:val="27"/>
          <w:rtl/>
        </w:rPr>
        <w:t xml:space="preserve">، </w:t>
      </w:r>
      <w:r w:rsidRPr="00CC1A1A">
        <w:rPr>
          <w:rFonts w:hint="cs"/>
          <w:sz w:val="27"/>
          <w:rtl/>
        </w:rPr>
        <w:t>ومن</w:t>
      </w:r>
      <w:r w:rsidR="00977D14" w:rsidRPr="00CC1A1A">
        <w:rPr>
          <w:rFonts w:hint="cs"/>
          <w:sz w:val="27"/>
          <w:rtl/>
        </w:rPr>
        <w:t>ها</w:t>
      </w:r>
      <w:r w:rsidRPr="00CC1A1A">
        <w:rPr>
          <w:rFonts w:hint="cs"/>
          <w:sz w:val="27"/>
          <w:rtl/>
        </w:rPr>
        <w:t>:</w:t>
      </w:r>
      <w:r w:rsidR="00977D14" w:rsidRPr="00CC1A1A">
        <w:rPr>
          <w:rFonts w:hint="cs"/>
          <w:sz w:val="27"/>
          <w:rtl/>
        </w:rPr>
        <w:t xml:space="preserve"> قوله تعالى: </w:t>
      </w:r>
      <w:r w:rsidR="00977D14" w:rsidRPr="00CC1A1A">
        <w:rPr>
          <w:rFonts w:ascii="Mosawi" w:hAnsi="Mosawi" w:cs="Mosawi"/>
          <w:sz w:val="24"/>
          <w:szCs w:val="24"/>
          <w:rtl/>
        </w:rPr>
        <w:t>﴿</w:t>
      </w:r>
      <w:r w:rsidR="00977D14" w:rsidRPr="00CC1A1A">
        <w:rPr>
          <w:b/>
          <w:bCs/>
          <w:sz w:val="27"/>
          <w:rtl/>
        </w:rPr>
        <w:t>وَإِنْ عَاقَبْتُمْ فَعَاقِبُوا بِمِثْلِ مَا عُوقِبْتُمْ بِهِ</w:t>
      </w:r>
      <w:r w:rsidR="00977D14" w:rsidRPr="00CC1A1A">
        <w:rPr>
          <w:rFonts w:ascii="Mosawi" w:hAnsi="Mosawi" w:cs="Mosawi"/>
          <w:sz w:val="24"/>
          <w:szCs w:val="24"/>
          <w:rtl/>
        </w:rPr>
        <w:t>﴾</w:t>
      </w:r>
      <w:r w:rsidR="00977D14" w:rsidRPr="00CC1A1A">
        <w:rPr>
          <w:rFonts w:hint="cs"/>
          <w:sz w:val="27"/>
          <w:rtl/>
          <w:lang w:bidi="ar-AE"/>
        </w:rPr>
        <w:t xml:space="preserve"> (النحل: </w:t>
      </w:r>
      <w:r w:rsidR="00977D14" w:rsidRPr="00CC1A1A">
        <w:rPr>
          <w:rFonts w:cs="Ya-Ali" w:hint="cs"/>
          <w:sz w:val="27"/>
          <w:rtl/>
          <w:lang w:bidi="ar-AE"/>
        </w:rPr>
        <w:t>126</w:t>
      </w:r>
      <w:r w:rsidR="00977D14" w:rsidRPr="00CC1A1A">
        <w:rPr>
          <w:rFonts w:hint="cs"/>
          <w:sz w:val="27"/>
          <w:rtl/>
          <w:lang w:bidi="ar-AE"/>
        </w:rPr>
        <w:t>)</w:t>
      </w:r>
      <w:r w:rsidRPr="00CC1A1A">
        <w:rPr>
          <w:rFonts w:hint="cs"/>
          <w:sz w:val="27"/>
          <w:rtl/>
        </w:rPr>
        <w:t>،</w:t>
      </w:r>
      <w:r w:rsidR="00977D14" w:rsidRPr="00CC1A1A">
        <w:rPr>
          <w:rFonts w:hint="cs"/>
          <w:sz w:val="27"/>
          <w:rtl/>
        </w:rPr>
        <w:t xml:space="preserve"> أو قوله تعالى: </w:t>
      </w:r>
      <w:r w:rsidR="00977D14" w:rsidRPr="00CC1A1A">
        <w:rPr>
          <w:rFonts w:ascii="Mosawi" w:hAnsi="Mosawi" w:cs="Mosawi"/>
          <w:sz w:val="24"/>
          <w:szCs w:val="24"/>
          <w:rtl/>
        </w:rPr>
        <w:t>﴿</w:t>
      </w:r>
      <w:r w:rsidR="00977D14" w:rsidRPr="00CC1A1A">
        <w:rPr>
          <w:b/>
          <w:bCs/>
          <w:sz w:val="27"/>
          <w:rtl/>
        </w:rPr>
        <w:t>فَمَنْ اعْتَدَى عَلَيْكُمْ فَاعْتَدُوا عَلَيْهِ بِمِثْلِ مَا اعْتَدَى عَلَيْكُمْ</w:t>
      </w:r>
      <w:r w:rsidR="00977D14" w:rsidRPr="00CC1A1A">
        <w:rPr>
          <w:rFonts w:ascii="Mosawi" w:hAnsi="Mosawi" w:cs="Mosawi"/>
          <w:sz w:val="24"/>
          <w:szCs w:val="24"/>
          <w:rtl/>
        </w:rPr>
        <w:t>﴾</w:t>
      </w:r>
      <w:r w:rsidR="00977D14" w:rsidRPr="00CC1A1A">
        <w:rPr>
          <w:rFonts w:hint="cs"/>
          <w:sz w:val="27"/>
          <w:rtl/>
          <w:lang w:bidi="ar-AE"/>
        </w:rPr>
        <w:t xml:space="preserve"> (البقرة: </w:t>
      </w:r>
      <w:r w:rsidR="00977D14" w:rsidRPr="00CC1A1A">
        <w:rPr>
          <w:rFonts w:cs="Ya-Ali" w:hint="cs"/>
          <w:sz w:val="27"/>
          <w:rtl/>
          <w:lang w:bidi="ar-AE"/>
        </w:rPr>
        <w:t>194</w:t>
      </w:r>
      <w:r w:rsidR="00977D14" w:rsidRPr="00CC1A1A">
        <w:rPr>
          <w:rFonts w:hint="cs"/>
          <w:sz w:val="27"/>
          <w:rtl/>
          <w:lang w:bidi="ar-AE"/>
        </w:rPr>
        <w:t>)</w:t>
      </w:r>
      <w:r w:rsidR="00977D14" w:rsidRPr="00CC1A1A">
        <w:rPr>
          <w:rFonts w:hint="cs"/>
          <w:sz w:val="27"/>
          <w:rtl/>
        </w:rPr>
        <w:t>. إن هذه الآيات تبيّ</w:t>
      </w:r>
      <w:r w:rsidRPr="00CC1A1A">
        <w:rPr>
          <w:rFonts w:hint="cs"/>
          <w:sz w:val="27"/>
          <w:rtl/>
        </w:rPr>
        <w:t>ِ</w:t>
      </w:r>
      <w:r w:rsidR="00977D14" w:rsidRPr="00CC1A1A">
        <w:rPr>
          <w:rFonts w:hint="cs"/>
          <w:sz w:val="27"/>
          <w:rtl/>
        </w:rPr>
        <w:t>ن بشكل</w:t>
      </w:r>
      <w:r w:rsidRPr="00CC1A1A">
        <w:rPr>
          <w:rFonts w:hint="cs"/>
          <w:sz w:val="27"/>
          <w:rtl/>
        </w:rPr>
        <w:t xml:space="preserve">ٍ </w:t>
      </w:r>
      <w:r w:rsidR="00977D14" w:rsidRPr="00CC1A1A">
        <w:rPr>
          <w:rFonts w:hint="cs"/>
          <w:sz w:val="27"/>
          <w:rtl/>
        </w:rPr>
        <w:t>عام</w:t>
      </w:r>
      <w:r w:rsidRPr="00CC1A1A">
        <w:rPr>
          <w:rFonts w:hint="cs"/>
          <w:sz w:val="27"/>
          <w:rtl/>
        </w:rPr>
        <w:t>ّ</w:t>
      </w:r>
      <w:r w:rsidR="00977D14" w:rsidRPr="00CC1A1A">
        <w:rPr>
          <w:rFonts w:hint="cs"/>
          <w:sz w:val="27"/>
          <w:rtl/>
        </w:rPr>
        <w:t xml:space="preserve"> اشتراط التساوي والمماثلة في الأعضاء للقصاص والمقابلة بالمثل</w:t>
      </w:r>
      <w:r w:rsidRPr="00CC1A1A">
        <w:rPr>
          <w:rFonts w:hint="cs"/>
          <w:sz w:val="27"/>
          <w:rtl/>
        </w:rPr>
        <w:t>.</w:t>
      </w:r>
      <w:r w:rsidR="00977D14" w:rsidRPr="00CC1A1A">
        <w:rPr>
          <w:rFonts w:hint="cs"/>
          <w:sz w:val="27"/>
          <w:rtl/>
        </w:rPr>
        <w:t xml:space="preserve"> وإن</w:t>
      </w:r>
      <w:r w:rsidRPr="00CC1A1A">
        <w:rPr>
          <w:rFonts w:hint="cs"/>
          <w:sz w:val="27"/>
          <w:rtl/>
        </w:rPr>
        <w:t>ّ</w:t>
      </w:r>
      <w:r w:rsidR="00977D14" w:rsidRPr="00CC1A1A">
        <w:rPr>
          <w:rFonts w:hint="cs"/>
          <w:sz w:val="27"/>
          <w:rtl/>
        </w:rPr>
        <w:t xml:space="preserve"> من مصاديق المماثلة التساوي بين الأعضاء في الصحّة والسلامة. والحال </w:t>
      </w:r>
      <w:r w:rsidRPr="00CC1A1A">
        <w:rPr>
          <w:rFonts w:hint="cs"/>
          <w:sz w:val="27"/>
          <w:rtl/>
        </w:rPr>
        <w:t xml:space="preserve">أنّه </w:t>
      </w:r>
      <w:r w:rsidR="00977D14" w:rsidRPr="00CC1A1A">
        <w:rPr>
          <w:rFonts w:hint="cs"/>
          <w:sz w:val="27"/>
          <w:rtl/>
        </w:rPr>
        <w:t>لا مماثلة بين يد الجاني السليمة ويد المجني عليه المعطوبة والعاطلة عن العمل</w:t>
      </w:r>
      <w:r w:rsidR="00977D14" w:rsidRPr="00CC1A1A">
        <w:rPr>
          <w:sz w:val="27"/>
          <w:vertAlign w:val="superscript"/>
          <w:rtl/>
        </w:rPr>
        <w:t>(</w:t>
      </w:r>
      <w:r w:rsidR="00977D14" w:rsidRPr="00CC1A1A">
        <w:rPr>
          <w:rStyle w:val="EndnoteReference"/>
          <w:sz w:val="27"/>
          <w:rtl/>
        </w:rPr>
        <w:endnoteReference w:id="802"/>
      </w:r>
      <w:r w:rsidR="00977D14" w:rsidRPr="00CC1A1A">
        <w:rPr>
          <w:sz w:val="27"/>
          <w:vertAlign w:val="superscript"/>
          <w:rtl/>
        </w:rPr>
        <w:t>)</w:t>
      </w:r>
      <w:r w:rsidRPr="00CC1A1A">
        <w:rPr>
          <w:rFonts w:hint="cs"/>
          <w:sz w:val="27"/>
          <w:rtl/>
        </w:rPr>
        <w:t>.</w:t>
      </w:r>
    </w:p>
    <w:p w:rsidR="00977D14" w:rsidRPr="00CC1A1A" w:rsidRDefault="00977D14" w:rsidP="002E1B90">
      <w:pPr>
        <w:rPr>
          <w:sz w:val="27"/>
          <w:rtl/>
        </w:rPr>
      </w:pPr>
      <w:r w:rsidRPr="00CC1A1A">
        <w:rPr>
          <w:rFonts w:hint="cs"/>
          <w:sz w:val="27"/>
          <w:rtl/>
        </w:rPr>
        <w:t>وقد أشكل البعض على الاستدلال بهذه الآيات</w:t>
      </w:r>
      <w:r w:rsidR="00610FCD" w:rsidRPr="00CC1A1A">
        <w:rPr>
          <w:rFonts w:hint="cs"/>
          <w:sz w:val="27"/>
          <w:rtl/>
        </w:rPr>
        <w:t>؛</w:t>
      </w:r>
      <w:r w:rsidRPr="00CC1A1A">
        <w:rPr>
          <w:rFonts w:hint="cs"/>
          <w:sz w:val="27"/>
          <w:rtl/>
        </w:rPr>
        <w:t xml:space="preserve"> لإثبات شرطية التساوي في سلامة الأعضاء، قائلاً: إن ظاهر هذه الآيات إن</w:t>
      </w:r>
      <w:r w:rsidR="00610FCD" w:rsidRPr="00CC1A1A">
        <w:rPr>
          <w:rFonts w:hint="cs"/>
          <w:sz w:val="27"/>
          <w:rtl/>
        </w:rPr>
        <w:t>ّ</w:t>
      </w:r>
      <w:r w:rsidRPr="00CC1A1A">
        <w:rPr>
          <w:rFonts w:hint="cs"/>
          <w:sz w:val="27"/>
          <w:rtl/>
        </w:rPr>
        <w:t>ما يُبيّ</w:t>
      </w:r>
      <w:r w:rsidR="00610FCD" w:rsidRPr="00CC1A1A">
        <w:rPr>
          <w:rFonts w:hint="cs"/>
          <w:sz w:val="27"/>
          <w:rtl/>
        </w:rPr>
        <w:t>ِ</w:t>
      </w:r>
      <w:r w:rsidRPr="00CC1A1A">
        <w:rPr>
          <w:rFonts w:hint="cs"/>
          <w:sz w:val="27"/>
          <w:rtl/>
        </w:rPr>
        <w:t xml:space="preserve">ن أن الملاك في باب قصاص الأعضاء والمقابلة بالمثل هو المماثلة في </w:t>
      </w:r>
      <w:r w:rsidRPr="00CC1A1A">
        <w:rPr>
          <w:rFonts w:hint="eastAsia"/>
          <w:sz w:val="27"/>
          <w:rtl/>
        </w:rPr>
        <w:t>«</w:t>
      </w:r>
      <w:r w:rsidRPr="00CC1A1A">
        <w:rPr>
          <w:rFonts w:hint="cs"/>
          <w:sz w:val="27"/>
          <w:rtl/>
        </w:rPr>
        <w:t>أصل العقوبة</w:t>
      </w:r>
      <w:r w:rsidRPr="00CC1A1A">
        <w:rPr>
          <w:rFonts w:hint="eastAsia"/>
          <w:sz w:val="27"/>
          <w:rtl/>
        </w:rPr>
        <w:t>»</w:t>
      </w:r>
      <w:r w:rsidRPr="00CC1A1A">
        <w:rPr>
          <w:rFonts w:hint="cs"/>
          <w:sz w:val="27"/>
          <w:rtl/>
        </w:rPr>
        <w:t xml:space="preserve">، بحيث يصدق عليه اسم القصاص، ولا ينطبق عليه عنوان الظلم والعدوان، لا أن يكون معياراً للمماثلة مع </w:t>
      </w:r>
      <w:r w:rsidRPr="00CC1A1A">
        <w:rPr>
          <w:rFonts w:hint="eastAsia"/>
          <w:sz w:val="27"/>
          <w:rtl/>
        </w:rPr>
        <w:t>«</w:t>
      </w:r>
      <w:r w:rsidRPr="00CC1A1A">
        <w:rPr>
          <w:rFonts w:hint="cs"/>
          <w:sz w:val="27"/>
          <w:rtl/>
        </w:rPr>
        <w:t>عضو المعتدى عليه</w:t>
      </w:r>
      <w:r w:rsidRPr="00CC1A1A">
        <w:rPr>
          <w:rFonts w:hint="eastAsia"/>
          <w:sz w:val="27"/>
          <w:rtl/>
        </w:rPr>
        <w:t>»</w:t>
      </w:r>
      <w:r w:rsidRPr="00CC1A1A">
        <w:rPr>
          <w:sz w:val="27"/>
          <w:vertAlign w:val="superscript"/>
          <w:rtl/>
        </w:rPr>
        <w:t>(</w:t>
      </w:r>
      <w:r w:rsidRPr="00CC1A1A">
        <w:rPr>
          <w:rStyle w:val="EndnoteReference"/>
          <w:sz w:val="27"/>
          <w:rtl/>
        </w:rPr>
        <w:endnoteReference w:id="803"/>
      </w:r>
      <w:r w:rsidRPr="00CC1A1A">
        <w:rPr>
          <w:sz w:val="27"/>
          <w:vertAlign w:val="superscript"/>
          <w:rtl/>
        </w:rPr>
        <w:t>)</w:t>
      </w:r>
      <w:r w:rsidRPr="00CC1A1A">
        <w:rPr>
          <w:rFonts w:hint="cs"/>
          <w:sz w:val="27"/>
          <w:rtl/>
        </w:rPr>
        <w:t>. بل حت</w:t>
      </w:r>
      <w:r w:rsidR="00610FCD" w:rsidRPr="00CC1A1A">
        <w:rPr>
          <w:rFonts w:hint="cs"/>
          <w:sz w:val="27"/>
          <w:rtl/>
        </w:rPr>
        <w:t>ّ</w:t>
      </w:r>
      <w:r w:rsidRPr="00CC1A1A">
        <w:rPr>
          <w:rFonts w:hint="cs"/>
          <w:sz w:val="27"/>
          <w:rtl/>
        </w:rPr>
        <w:t>ى المماثلة في الكيفية ليست هي الملاك</w:t>
      </w:r>
      <w:r w:rsidR="00610FCD" w:rsidRPr="00CC1A1A">
        <w:rPr>
          <w:rFonts w:hint="cs"/>
          <w:sz w:val="27"/>
          <w:rtl/>
        </w:rPr>
        <w:t>،</w:t>
      </w:r>
      <w:r w:rsidRPr="00CC1A1A">
        <w:rPr>
          <w:rFonts w:hint="cs"/>
          <w:sz w:val="27"/>
          <w:rtl/>
        </w:rPr>
        <w:t xml:space="preserve"> ولا تبيّن أن الجناية والقصاص متماثلان في طريقة العمل، بل إن</w:t>
      </w:r>
      <w:r w:rsidR="00610FCD" w:rsidRPr="00CC1A1A">
        <w:rPr>
          <w:rFonts w:hint="cs"/>
          <w:sz w:val="27"/>
          <w:rtl/>
        </w:rPr>
        <w:t>ّ</w:t>
      </w:r>
      <w:r w:rsidRPr="00CC1A1A">
        <w:rPr>
          <w:rFonts w:hint="cs"/>
          <w:sz w:val="27"/>
          <w:rtl/>
        </w:rPr>
        <w:t xml:space="preserve"> هذه الآيات تبيّ</w:t>
      </w:r>
      <w:r w:rsidR="00610FCD" w:rsidRPr="00CC1A1A">
        <w:rPr>
          <w:rFonts w:hint="cs"/>
          <w:sz w:val="27"/>
          <w:rtl/>
        </w:rPr>
        <w:t>ِ</w:t>
      </w:r>
      <w:r w:rsidRPr="00CC1A1A">
        <w:rPr>
          <w:rFonts w:hint="cs"/>
          <w:sz w:val="27"/>
          <w:rtl/>
        </w:rPr>
        <w:t>ن أصل جواز المقابلة بالمثل</w:t>
      </w:r>
      <w:r w:rsidR="00610FCD" w:rsidRPr="00CC1A1A">
        <w:rPr>
          <w:rFonts w:hint="cs"/>
          <w:sz w:val="27"/>
          <w:rtl/>
        </w:rPr>
        <w:t>،</w:t>
      </w:r>
      <w:r w:rsidRPr="00CC1A1A">
        <w:rPr>
          <w:rFonts w:hint="cs"/>
          <w:sz w:val="27"/>
          <w:rtl/>
        </w:rPr>
        <w:t xml:space="preserve"> وعدم الزيادة في مرحلة الاقتصاص. وفي المجموع</w:t>
      </w:r>
      <w:r w:rsidR="00766655" w:rsidRPr="00CC1A1A">
        <w:rPr>
          <w:rFonts w:hint="cs"/>
          <w:sz w:val="27"/>
          <w:rtl/>
        </w:rPr>
        <w:t>؛</w:t>
      </w:r>
      <w:r w:rsidRPr="00CC1A1A">
        <w:rPr>
          <w:rFonts w:hint="cs"/>
          <w:sz w:val="27"/>
          <w:rtl/>
        </w:rPr>
        <w:t xml:space="preserve"> لدليل الإطلاق وعدم تصريح هذه الآيات، يكون احتمال إرادة كل</w:t>
      </w:r>
      <w:r w:rsidR="00766655" w:rsidRPr="00CC1A1A">
        <w:rPr>
          <w:rFonts w:hint="cs"/>
          <w:sz w:val="27"/>
          <w:rtl/>
        </w:rPr>
        <w:t>ٍّ</w:t>
      </w:r>
      <w:r w:rsidRPr="00CC1A1A">
        <w:rPr>
          <w:rFonts w:hint="cs"/>
          <w:sz w:val="27"/>
          <w:rtl/>
        </w:rPr>
        <w:t xml:space="preserve"> من </w:t>
      </w:r>
      <w:r w:rsidRPr="00CC1A1A">
        <w:rPr>
          <w:rFonts w:hint="eastAsia"/>
          <w:sz w:val="27"/>
          <w:rtl/>
        </w:rPr>
        <w:t>«</w:t>
      </w:r>
      <w:r w:rsidRPr="00CC1A1A">
        <w:rPr>
          <w:rFonts w:hint="cs"/>
          <w:sz w:val="27"/>
          <w:rtl/>
        </w:rPr>
        <w:t>المماثلة في أصل العدوان</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المماثلة في المعتدى به</w:t>
      </w:r>
      <w:r w:rsidRPr="00CC1A1A">
        <w:rPr>
          <w:rFonts w:hint="eastAsia"/>
          <w:sz w:val="27"/>
          <w:rtl/>
        </w:rPr>
        <w:t>»</w:t>
      </w:r>
      <w:r w:rsidRPr="00CC1A1A">
        <w:rPr>
          <w:rFonts w:hint="cs"/>
          <w:sz w:val="27"/>
          <w:rtl/>
        </w:rPr>
        <w:t xml:space="preserve"> وارداً</w:t>
      </w:r>
      <w:r w:rsidRPr="00CC1A1A">
        <w:rPr>
          <w:sz w:val="27"/>
          <w:vertAlign w:val="superscript"/>
          <w:rtl/>
        </w:rPr>
        <w:t>(</w:t>
      </w:r>
      <w:r w:rsidRPr="00CC1A1A">
        <w:rPr>
          <w:rStyle w:val="EndnoteReference"/>
          <w:sz w:val="27"/>
          <w:rtl/>
        </w:rPr>
        <w:endnoteReference w:id="804"/>
      </w:r>
      <w:r w:rsidRPr="00CC1A1A">
        <w:rPr>
          <w:sz w:val="27"/>
          <w:vertAlign w:val="superscript"/>
          <w:rtl/>
        </w:rPr>
        <w:t>)</w:t>
      </w:r>
      <w:r w:rsidRPr="00CC1A1A">
        <w:rPr>
          <w:rFonts w:hint="cs"/>
          <w:sz w:val="27"/>
          <w:rtl/>
        </w:rPr>
        <w:t xml:space="preserve">. </w:t>
      </w:r>
    </w:p>
    <w:p w:rsidR="00766655" w:rsidRPr="00CC1A1A" w:rsidRDefault="00977D14" w:rsidP="002E1B90">
      <w:pPr>
        <w:rPr>
          <w:sz w:val="27"/>
          <w:rtl/>
        </w:rPr>
      </w:pPr>
      <w:r w:rsidRPr="00CC1A1A">
        <w:rPr>
          <w:rFonts w:hint="cs"/>
          <w:sz w:val="27"/>
          <w:rtl/>
        </w:rPr>
        <w:t>ب ـ رواية سليمان بن خالد</w:t>
      </w:r>
      <w:r w:rsidR="00766655" w:rsidRPr="00CC1A1A">
        <w:rPr>
          <w:rFonts w:hint="cs"/>
          <w:sz w:val="27"/>
          <w:rtl/>
        </w:rPr>
        <w:t>؛</w:t>
      </w:r>
      <w:r w:rsidRPr="00CC1A1A">
        <w:rPr>
          <w:rFonts w:hint="cs"/>
          <w:sz w:val="27"/>
          <w:rtl/>
        </w:rPr>
        <w:t xml:space="preserve"> فإن فقهاء الإمامية ـ بالإضافة إلى عموم وإطلاق آيات المقابلة بالمثل (التي تمسّ</w:t>
      </w:r>
      <w:r w:rsidR="00766655" w:rsidRPr="00CC1A1A">
        <w:rPr>
          <w:rFonts w:hint="cs"/>
          <w:sz w:val="27"/>
          <w:rtl/>
        </w:rPr>
        <w:t>َ</w:t>
      </w:r>
      <w:r w:rsidRPr="00CC1A1A">
        <w:rPr>
          <w:rFonts w:hint="cs"/>
          <w:sz w:val="27"/>
          <w:rtl/>
        </w:rPr>
        <w:t>ك بها فقهاء كلا الفريقين) ـ قد استندوا إلى رواية سليمان بن خالد أيضاً، ونصّ</w:t>
      </w:r>
      <w:r w:rsidR="00766655" w:rsidRPr="00CC1A1A">
        <w:rPr>
          <w:rFonts w:hint="cs"/>
          <w:sz w:val="27"/>
          <w:rtl/>
        </w:rPr>
        <w:t>ُ</w:t>
      </w:r>
      <w:r w:rsidRPr="00CC1A1A">
        <w:rPr>
          <w:rFonts w:hint="cs"/>
          <w:sz w:val="27"/>
          <w:rtl/>
        </w:rPr>
        <w:t xml:space="preserve">ها: </w:t>
      </w:r>
      <w:r w:rsidRPr="00CC1A1A">
        <w:rPr>
          <w:rFonts w:hint="eastAsia"/>
          <w:sz w:val="27"/>
          <w:rtl/>
        </w:rPr>
        <w:t>«</w:t>
      </w:r>
      <w:r w:rsidRPr="00CC1A1A">
        <w:rPr>
          <w:rFonts w:hint="cs"/>
          <w:sz w:val="27"/>
          <w:rtl/>
        </w:rPr>
        <w:t>عن محمد بن يحيى، عن أحمد بن محمد، عن ابن محبوب</w:t>
      </w:r>
      <w:r w:rsidR="00766655" w:rsidRPr="00CC1A1A">
        <w:rPr>
          <w:rFonts w:hint="cs"/>
          <w:sz w:val="27"/>
          <w:rtl/>
        </w:rPr>
        <w:t>، عن حمّاد</w:t>
      </w:r>
      <w:r w:rsidRPr="00CC1A1A">
        <w:rPr>
          <w:rFonts w:hint="cs"/>
          <w:sz w:val="27"/>
          <w:rtl/>
        </w:rPr>
        <w:t xml:space="preserve"> بن زياد، عن سُليمان بن خالد</w:t>
      </w:r>
      <w:r w:rsidR="00766655" w:rsidRPr="00CC1A1A">
        <w:rPr>
          <w:rFonts w:hint="cs"/>
          <w:sz w:val="27"/>
          <w:rtl/>
        </w:rPr>
        <w:t>،</w:t>
      </w:r>
      <w:r w:rsidRPr="00CC1A1A">
        <w:rPr>
          <w:rFonts w:hint="cs"/>
          <w:sz w:val="27"/>
          <w:rtl/>
        </w:rPr>
        <w:t xml:space="preserve"> [عن أبي عبد الله</w:t>
      </w:r>
      <w:r w:rsidR="00F91E62" w:rsidRPr="00CC1A1A">
        <w:rPr>
          <w:rFonts w:cs="Mosawi" w:hint="cs"/>
          <w:sz w:val="27"/>
          <w:szCs w:val="22"/>
          <w:rtl/>
        </w:rPr>
        <w:t>×</w:t>
      </w:r>
      <w:r w:rsidRPr="00CC1A1A">
        <w:rPr>
          <w:rFonts w:hint="cs"/>
          <w:sz w:val="27"/>
          <w:rtl/>
        </w:rPr>
        <w:t>]</w:t>
      </w:r>
      <w:r w:rsidR="00766655" w:rsidRPr="00CC1A1A">
        <w:rPr>
          <w:rFonts w:hint="cs"/>
          <w:sz w:val="27"/>
          <w:rtl/>
        </w:rPr>
        <w:t>،</w:t>
      </w:r>
      <w:r w:rsidRPr="00CC1A1A">
        <w:rPr>
          <w:rFonts w:hint="cs"/>
          <w:sz w:val="27"/>
          <w:rtl/>
        </w:rPr>
        <w:t xml:space="preserve"> في رجل</w:t>
      </w:r>
      <w:r w:rsidR="00766655" w:rsidRPr="00CC1A1A">
        <w:rPr>
          <w:rFonts w:hint="cs"/>
          <w:sz w:val="27"/>
          <w:rtl/>
        </w:rPr>
        <w:t>ٍ</w:t>
      </w:r>
      <w:r w:rsidRPr="00CC1A1A">
        <w:rPr>
          <w:rFonts w:hint="cs"/>
          <w:sz w:val="27"/>
          <w:rtl/>
        </w:rPr>
        <w:t xml:space="preserve"> قطع يد رجل شلا</w:t>
      </w:r>
      <w:r w:rsidR="00766655" w:rsidRPr="00CC1A1A">
        <w:rPr>
          <w:rFonts w:hint="cs"/>
          <w:sz w:val="27"/>
          <w:rtl/>
        </w:rPr>
        <w:t>ّ</w:t>
      </w:r>
      <w:r w:rsidRPr="00CC1A1A">
        <w:rPr>
          <w:rFonts w:hint="cs"/>
          <w:sz w:val="27"/>
          <w:rtl/>
        </w:rPr>
        <w:t>ء، قال: عليه ثلث الدية</w:t>
      </w:r>
      <w:r w:rsidRPr="00CC1A1A">
        <w:rPr>
          <w:rFonts w:hint="eastAsia"/>
          <w:sz w:val="27"/>
          <w:rtl/>
        </w:rPr>
        <w:t>»</w:t>
      </w:r>
      <w:r w:rsidRPr="00CC1A1A">
        <w:rPr>
          <w:sz w:val="27"/>
          <w:vertAlign w:val="superscript"/>
          <w:rtl/>
        </w:rPr>
        <w:t>(</w:t>
      </w:r>
      <w:r w:rsidRPr="00CC1A1A">
        <w:rPr>
          <w:rStyle w:val="EndnoteReference"/>
          <w:sz w:val="27"/>
          <w:rtl/>
        </w:rPr>
        <w:endnoteReference w:id="805"/>
      </w:r>
      <w:r w:rsidRPr="00CC1A1A">
        <w:rPr>
          <w:sz w:val="27"/>
          <w:vertAlign w:val="superscript"/>
          <w:rtl/>
        </w:rPr>
        <w:t>)</w:t>
      </w:r>
      <w:r w:rsidR="00766655" w:rsidRPr="00CC1A1A">
        <w:rPr>
          <w:rFonts w:hint="cs"/>
          <w:sz w:val="27"/>
          <w:rtl/>
        </w:rPr>
        <w:t>.</w:t>
      </w:r>
    </w:p>
    <w:p w:rsidR="00977D14" w:rsidRPr="00CC1A1A" w:rsidRDefault="00977D14" w:rsidP="002E1B90">
      <w:pPr>
        <w:rPr>
          <w:sz w:val="27"/>
          <w:rtl/>
        </w:rPr>
      </w:pPr>
      <w:r w:rsidRPr="00CC1A1A">
        <w:rPr>
          <w:rFonts w:hint="cs"/>
          <w:sz w:val="27"/>
          <w:rtl/>
        </w:rPr>
        <w:t>إن ظاهر هذه الرواية من الناحية الدلالية يحكي عن أن الذي قطع اليد الشلاء كان سليم اليد</w:t>
      </w:r>
      <w:r w:rsidRPr="00CC1A1A">
        <w:rPr>
          <w:sz w:val="27"/>
          <w:vertAlign w:val="superscript"/>
          <w:rtl/>
        </w:rPr>
        <w:t>(</w:t>
      </w:r>
      <w:r w:rsidRPr="00CC1A1A">
        <w:rPr>
          <w:rStyle w:val="EndnoteReference"/>
          <w:sz w:val="27"/>
          <w:rtl/>
        </w:rPr>
        <w:endnoteReference w:id="806"/>
      </w:r>
      <w:r w:rsidRPr="00CC1A1A">
        <w:rPr>
          <w:sz w:val="27"/>
          <w:vertAlign w:val="superscript"/>
          <w:rtl/>
        </w:rPr>
        <w:t>)</w:t>
      </w:r>
      <w:r w:rsidRPr="00CC1A1A">
        <w:rPr>
          <w:rFonts w:hint="cs"/>
          <w:sz w:val="27"/>
          <w:rtl/>
        </w:rPr>
        <w:t>، أو أن إطلاق كلام الإمام الصادق</w:t>
      </w:r>
      <w:r w:rsidR="00F91E62" w:rsidRPr="00CC1A1A">
        <w:rPr>
          <w:rFonts w:cs="Mosawi" w:hint="cs"/>
          <w:sz w:val="27"/>
          <w:szCs w:val="22"/>
          <w:rtl/>
        </w:rPr>
        <w:t>×</w:t>
      </w:r>
      <w:r w:rsidRPr="00CC1A1A">
        <w:rPr>
          <w:rFonts w:hint="cs"/>
          <w:sz w:val="27"/>
          <w:rtl/>
        </w:rPr>
        <w:t xml:space="preserve"> في الحدّ الأدنى يشمل المورد الذي تكون فيه يد القاطع سليمة</w:t>
      </w:r>
      <w:r w:rsidRPr="00CC1A1A">
        <w:rPr>
          <w:sz w:val="27"/>
          <w:vertAlign w:val="superscript"/>
          <w:rtl/>
        </w:rPr>
        <w:t>(</w:t>
      </w:r>
      <w:r w:rsidRPr="00CC1A1A">
        <w:rPr>
          <w:rStyle w:val="EndnoteReference"/>
          <w:sz w:val="27"/>
          <w:rtl/>
        </w:rPr>
        <w:endnoteReference w:id="807"/>
      </w:r>
      <w:r w:rsidRPr="00CC1A1A">
        <w:rPr>
          <w:sz w:val="27"/>
          <w:vertAlign w:val="superscript"/>
          <w:rtl/>
        </w:rPr>
        <w:t>)</w:t>
      </w:r>
      <w:r w:rsidRPr="00CC1A1A">
        <w:rPr>
          <w:rFonts w:hint="cs"/>
          <w:sz w:val="27"/>
          <w:rtl/>
        </w:rPr>
        <w:t>، كما يشمل مورد</w:t>
      </w:r>
      <w:r w:rsidR="00E91E1B" w:rsidRPr="00CC1A1A">
        <w:rPr>
          <w:rFonts w:hint="cs"/>
          <w:sz w:val="27"/>
          <w:rtl/>
        </w:rPr>
        <w:t>َ</w:t>
      </w:r>
      <w:r w:rsidRPr="00CC1A1A">
        <w:rPr>
          <w:rFonts w:hint="cs"/>
          <w:sz w:val="27"/>
          <w:rtl/>
        </w:rPr>
        <w:t>ي</w:t>
      </w:r>
      <w:r w:rsidR="00E91E1B" w:rsidRPr="00CC1A1A">
        <w:rPr>
          <w:rFonts w:hint="cs"/>
          <w:sz w:val="27"/>
          <w:rtl/>
        </w:rPr>
        <w:t>ْ</w:t>
      </w:r>
      <w:r w:rsidRPr="00CC1A1A">
        <w:rPr>
          <w:rFonts w:hint="cs"/>
          <w:sz w:val="27"/>
          <w:rtl/>
        </w:rPr>
        <w:t xml:space="preserve"> العمد والخطأ</w:t>
      </w:r>
      <w:r w:rsidR="00E91E1B" w:rsidRPr="00CC1A1A">
        <w:rPr>
          <w:rFonts w:hint="cs"/>
          <w:sz w:val="27"/>
          <w:rtl/>
        </w:rPr>
        <w:t>.</w:t>
      </w:r>
      <w:r w:rsidRPr="00CC1A1A">
        <w:rPr>
          <w:rFonts w:hint="cs"/>
          <w:sz w:val="27"/>
          <w:rtl/>
        </w:rPr>
        <w:t xml:space="preserve"> وإن</w:t>
      </w:r>
      <w:r w:rsidR="00E91E1B" w:rsidRPr="00CC1A1A">
        <w:rPr>
          <w:rFonts w:hint="cs"/>
          <w:sz w:val="27"/>
          <w:rtl/>
        </w:rPr>
        <w:t>ّ</w:t>
      </w:r>
      <w:r w:rsidRPr="00CC1A1A">
        <w:rPr>
          <w:rFonts w:hint="cs"/>
          <w:sz w:val="27"/>
          <w:rtl/>
        </w:rPr>
        <w:t xml:space="preserve"> هذا الشمول يقتضي ثبوت الدية</w:t>
      </w:r>
      <w:r w:rsidR="00E91E1B" w:rsidRPr="00CC1A1A">
        <w:rPr>
          <w:rFonts w:hint="cs"/>
          <w:sz w:val="27"/>
          <w:rtl/>
        </w:rPr>
        <w:t>،</w:t>
      </w:r>
      <w:r w:rsidRPr="00CC1A1A">
        <w:rPr>
          <w:rFonts w:hint="cs"/>
          <w:sz w:val="27"/>
          <w:rtl/>
        </w:rPr>
        <w:t xml:space="preserve"> حت</w:t>
      </w:r>
      <w:r w:rsidR="00E91E1B" w:rsidRPr="00CC1A1A">
        <w:rPr>
          <w:rFonts w:hint="cs"/>
          <w:sz w:val="27"/>
          <w:rtl/>
        </w:rPr>
        <w:t>ّ</w:t>
      </w:r>
      <w:r w:rsidRPr="00CC1A1A">
        <w:rPr>
          <w:rFonts w:hint="cs"/>
          <w:sz w:val="27"/>
          <w:rtl/>
        </w:rPr>
        <w:t>ى في مورد قطع اليد عن عمد</w:t>
      </w:r>
      <w:r w:rsidR="00E91E1B" w:rsidRPr="00CC1A1A">
        <w:rPr>
          <w:rFonts w:hint="cs"/>
          <w:sz w:val="27"/>
          <w:rtl/>
        </w:rPr>
        <w:t>ٍ</w:t>
      </w:r>
      <w:r w:rsidRPr="00CC1A1A">
        <w:rPr>
          <w:rFonts w:hint="cs"/>
          <w:sz w:val="27"/>
          <w:rtl/>
        </w:rPr>
        <w:t>، دون ثبوت القصاص. وبطبيعة الحال لا ب</w:t>
      </w:r>
      <w:r w:rsidR="00E91E1B" w:rsidRPr="00CC1A1A">
        <w:rPr>
          <w:rFonts w:hint="cs"/>
          <w:sz w:val="27"/>
          <w:rtl/>
        </w:rPr>
        <w:t>ُ</w:t>
      </w:r>
      <w:r w:rsidRPr="00CC1A1A">
        <w:rPr>
          <w:rFonts w:hint="cs"/>
          <w:sz w:val="27"/>
          <w:rtl/>
        </w:rPr>
        <w:t>دّ</w:t>
      </w:r>
      <w:r w:rsidR="00E91E1B" w:rsidRPr="00CC1A1A">
        <w:rPr>
          <w:rFonts w:hint="cs"/>
          <w:sz w:val="27"/>
          <w:rtl/>
        </w:rPr>
        <w:t>َ</w:t>
      </w:r>
      <w:r w:rsidRPr="00CC1A1A">
        <w:rPr>
          <w:rFonts w:hint="cs"/>
          <w:sz w:val="27"/>
          <w:rtl/>
        </w:rPr>
        <w:t xml:space="preserve"> من الالتفات أيضاً إلى أن رواية سليمان بن خالد ـ التي تمسّك بها القائلون بنظرية اشتراط سلامة العضو في القصاص ـ تشير إلى حالة </w:t>
      </w:r>
      <w:r w:rsidRPr="00CC1A1A">
        <w:rPr>
          <w:rFonts w:hint="eastAsia"/>
          <w:sz w:val="27"/>
          <w:rtl/>
        </w:rPr>
        <w:t>«</w:t>
      </w:r>
      <w:r w:rsidRPr="00CC1A1A">
        <w:rPr>
          <w:rFonts w:hint="cs"/>
          <w:sz w:val="27"/>
          <w:rtl/>
        </w:rPr>
        <w:t>الشلل</w:t>
      </w:r>
      <w:r w:rsidRPr="00CC1A1A">
        <w:rPr>
          <w:rFonts w:hint="eastAsia"/>
          <w:sz w:val="27"/>
          <w:rtl/>
        </w:rPr>
        <w:t>»</w:t>
      </w:r>
      <w:r w:rsidRPr="00CC1A1A">
        <w:rPr>
          <w:rFonts w:hint="cs"/>
          <w:sz w:val="27"/>
          <w:rtl/>
        </w:rPr>
        <w:t xml:space="preserve"> التي تمث</w:t>
      </w:r>
      <w:r w:rsidR="00E91E1B" w:rsidRPr="00CC1A1A">
        <w:rPr>
          <w:rFonts w:hint="cs"/>
          <w:sz w:val="27"/>
          <w:rtl/>
        </w:rPr>
        <w:t>ِّ</w:t>
      </w:r>
      <w:r w:rsidRPr="00CC1A1A">
        <w:rPr>
          <w:rFonts w:hint="cs"/>
          <w:sz w:val="27"/>
          <w:rtl/>
        </w:rPr>
        <w:t>ل مجرّد مصداق واحد من مصاديق غير السليم</w:t>
      </w:r>
      <w:r w:rsidR="00E91E1B" w:rsidRPr="00CC1A1A">
        <w:rPr>
          <w:rFonts w:hint="cs"/>
          <w:sz w:val="27"/>
          <w:rtl/>
        </w:rPr>
        <w:t>.</w:t>
      </w:r>
      <w:r w:rsidRPr="00CC1A1A">
        <w:rPr>
          <w:rFonts w:hint="cs"/>
          <w:sz w:val="27"/>
          <w:rtl/>
        </w:rPr>
        <w:t xml:space="preserve"> وعليه فإن تسريته إلى سائر المصاديق موضع تأمّ</w:t>
      </w:r>
      <w:r w:rsidR="00E91E1B" w:rsidRPr="00CC1A1A">
        <w:rPr>
          <w:rFonts w:hint="cs"/>
          <w:sz w:val="27"/>
          <w:rtl/>
        </w:rPr>
        <w:t>ُ</w:t>
      </w:r>
      <w:r w:rsidRPr="00CC1A1A">
        <w:rPr>
          <w:rFonts w:hint="cs"/>
          <w:sz w:val="27"/>
          <w:rtl/>
        </w:rPr>
        <w:t>ل. ولهذا السبب تماماً نرى بعض فقهاء الإمامية</w:t>
      </w:r>
      <w:r w:rsidRPr="00CC1A1A">
        <w:rPr>
          <w:sz w:val="27"/>
          <w:vertAlign w:val="superscript"/>
          <w:rtl/>
        </w:rPr>
        <w:t>(</w:t>
      </w:r>
      <w:r w:rsidRPr="00CC1A1A">
        <w:rPr>
          <w:rStyle w:val="EndnoteReference"/>
          <w:sz w:val="27"/>
          <w:rtl/>
        </w:rPr>
        <w:endnoteReference w:id="808"/>
      </w:r>
      <w:r w:rsidRPr="00CC1A1A">
        <w:rPr>
          <w:sz w:val="27"/>
          <w:vertAlign w:val="superscript"/>
          <w:rtl/>
        </w:rPr>
        <w:t>)</w:t>
      </w:r>
      <w:r w:rsidRPr="00CC1A1A">
        <w:rPr>
          <w:rFonts w:hint="cs"/>
          <w:sz w:val="27"/>
          <w:rtl/>
        </w:rPr>
        <w:t xml:space="preserve"> يتحدّ</w:t>
      </w:r>
      <w:r w:rsidR="00E91E1B" w:rsidRPr="00CC1A1A">
        <w:rPr>
          <w:rFonts w:hint="cs"/>
          <w:sz w:val="27"/>
          <w:rtl/>
        </w:rPr>
        <w:t>َ</w:t>
      </w:r>
      <w:r w:rsidRPr="00CC1A1A">
        <w:rPr>
          <w:rFonts w:hint="cs"/>
          <w:sz w:val="27"/>
          <w:rtl/>
        </w:rPr>
        <w:t>ث في مرحلة تسمية هذا الشرط بتسمية</w:t>
      </w:r>
      <w:r w:rsidR="00E91E1B" w:rsidRPr="00CC1A1A">
        <w:rPr>
          <w:rFonts w:hint="cs"/>
          <w:sz w:val="27"/>
          <w:rtl/>
        </w:rPr>
        <w:t>ٍ</w:t>
      </w:r>
      <w:r w:rsidRPr="00CC1A1A">
        <w:rPr>
          <w:rFonts w:hint="cs"/>
          <w:sz w:val="27"/>
          <w:rtl/>
        </w:rPr>
        <w:t xml:space="preserve"> خاصّة ودقيقة، وهي </w:t>
      </w:r>
      <w:r w:rsidRPr="00CC1A1A">
        <w:rPr>
          <w:rFonts w:hint="eastAsia"/>
          <w:sz w:val="27"/>
          <w:rtl/>
        </w:rPr>
        <w:t>«</w:t>
      </w:r>
      <w:r w:rsidRPr="00CC1A1A">
        <w:rPr>
          <w:rFonts w:hint="cs"/>
          <w:sz w:val="27"/>
          <w:rtl/>
        </w:rPr>
        <w:t>التساوي في السلامة من الشلل</w:t>
      </w:r>
      <w:r w:rsidRPr="00CC1A1A">
        <w:rPr>
          <w:rFonts w:hint="eastAsia"/>
          <w:sz w:val="27"/>
          <w:rtl/>
        </w:rPr>
        <w:t>»</w:t>
      </w:r>
      <w:r w:rsidRPr="00CC1A1A">
        <w:rPr>
          <w:rFonts w:hint="cs"/>
          <w:sz w:val="27"/>
          <w:rtl/>
        </w:rPr>
        <w:t xml:space="preserve">، دون التسمية بـ </w:t>
      </w:r>
      <w:r w:rsidRPr="00CC1A1A">
        <w:rPr>
          <w:rFonts w:hint="eastAsia"/>
          <w:sz w:val="27"/>
          <w:rtl/>
        </w:rPr>
        <w:t>«</w:t>
      </w:r>
      <w:r w:rsidRPr="00CC1A1A">
        <w:rPr>
          <w:rFonts w:hint="cs"/>
          <w:sz w:val="27"/>
          <w:rtl/>
        </w:rPr>
        <w:t>التساوي في السلامة</w:t>
      </w:r>
      <w:r w:rsidRPr="00CC1A1A">
        <w:rPr>
          <w:rFonts w:hint="eastAsia"/>
          <w:sz w:val="27"/>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إلا</w:t>
      </w:r>
      <w:r w:rsidR="00E91E1B" w:rsidRPr="00CC1A1A">
        <w:rPr>
          <w:rFonts w:hint="cs"/>
          <w:sz w:val="27"/>
          <w:rtl/>
        </w:rPr>
        <w:t>ّ</w:t>
      </w:r>
      <w:r w:rsidRPr="00CC1A1A">
        <w:rPr>
          <w:rFonts w:hint="cs"/>
          <w:sz w:val="27"/>
          <w:rtl/>
        </w:rPr>
        <w:t xml:space="preserve"> أن هذا الحديث من الناحية السندية</w:t>
      </w:r>
      <w:r w:rsidRPr="00CC1A1A">
        <w:rPr>
          <w:sz w:val="27"/>
          <w:vertAlign w:val="superscript"/>
          <w:rtl/>
        </w:rPr>
        <w:t>(</w:t>
      </w:r>
      <w:r w:rsidRPr="00CC1A1A">
        <w:rPr>
          <w:rStyle w:val="EndnoteReference"/>
          <w:sz w:val="27"/>
          <w:rtl/>
        </w:rPr>
        <w:endnoteReference w:id="809"/>
      </w:r>
      <w:r w:rsidRPr="00CC1A1A">
        <w:rPr>
          <w:sz w:val="27"/>
          <w:vertAlign w:val="superscript"/>
          <w:rtl/>
        </w:rPr>
        <w:t>)</w:t>
      </w:r>
      <w:r w:rsidR="00E91E1B" w:rsidRPr="00CC1A1A">
        <w:rPr>
          <w:rFonts w:hint="cs"/>
          <w:sz w:val="27"/>
          <w:rtl/>
        </w:rPr>
        <w:t>، حيث</w:t>
      </w:r>
      <w:r w:rsidRPr="00CC1A1A">
        <w:rPr>
          <w:rFonts w:hint="cs"/>
          <w:sz w:val="27"/>
          <w:rtl/>
        </w:rPr>
        <w:t xml:space="preserve"> يشتمل على حمّاد بن زياد</w:t>
      </w:r>
      <w:r w:rsidR="00E91E1B" w:rsidRPr="00CC1A1A">
        <w:rPr>
          <w:rFonts w:hint="cs"/>
          <w:sz w:val="27"/>
          <w:rtl/>
        </w:rPr>
        <w:t>.</w:t>
      </w:r>
      <w:r w:rsidRPr="00CC1A1A">
        <w:rPr>
          <w:rFonts w:hint="cs"/>
          <w:sz w:val="27"/>
          <w:rtl/>
        </w:rPr>
        <w:t xml:space="preserve"> وعلى الرغم من أن الأشخاص الذين تقدّ</w:t>
      </w:r>
      <w:r w:rsidR="00E91E1B" w:rsidRPr="00CC1A1A">
        <w:rPr>
          <w:rFonts w:hint="cs"/>
          <w:sz w:val="27"/>
          <w:rtl/>
        </w:rPr>
        <w:t>َ</w:t>
      </w:r>
      <w:r w:rsidRPr="00CC1A1A">
        <w:rPr>
          <w:rFonts w:hint="cs"/>
          <w:sz w:val="27"/>
          <w:rtl/>
        </w:rPr>
        <w:t>موه في سلسلة السند، وهم: محمد بن يحيى العط</w:t>
      </w:r>
      <w:r w:rsidR="00E91E1B" w:rsidRPr="00CC1A1A">
        <w:rPr>
          <w:rFonts w:hint="cs"/>
          <w:sz w:val="27"/>
          <w:rtl/>
        </w:rPr>
        <w:t>ّ</w:t>
      </w:r>
      <w:r w:rsidRPr="00CC1A1A">
        <w:rPr>
          <w:rFonts w:hint="cs"/>
          <w:sz w:val="27"/>
          <w:rtl/>
        </w:rPr>
        <w:t>ار، وأحمد بن محمد بن عيسى الأشعري القمّي، و</w:t>
      </w:r>
      <w:r w:rsidR="00E91E1B" w:rsidRPr="00CC1A1A">
        <w:rPr>
          <w:rFonts w:hint="cs"/>
          <w:sz w:val="27"/>
          <w:rtl/>
        </w:rPr>
        <w:t>ال</w:t>
      </w:r>
      <w:r w:rsidRPr="00CC1A1A">
        <w:rPr>
          <w:rFonts w:hint="cs"/>
          <w:sz w:val="27"/>
          <w:rtl/>
        </w:rPr>
        <w:t>حسن بن محبوب، من الثقات بأجمعهم</w:t>
      </w:r>
      <w:r w:rsidRPr="00CC1A1A">
        <w:rPr>
          <w:sz w:val="27"/>
          <w:vertAlign w:val="superscript"/>
          <w:rtl/>
        </w:rPr>
        <w:t>(</w:t>
      </w:r>
      <w:r w:rsidRPr="00CC1A1A">
        <w:rPr>
          <w:rStyle w:val="EndnoteReference"/>
          <w:sz w:val="27"/>
          <w:rtl/>
        </w:rPr>
        <w:endnoteReference w:id="810"/>
      </w:r>
      <w:r w:rsidRPr="00CC1A1A">
        <w:rPr>
          <w:sz w:val="27"/>
          <w:vertAlign w:val="superscript"/>
          <w:rtl/>
        </w:rPr>
        <w:t>)</w:t>
      </w:r>
      <w:r w:rsidR="00E91E1B" w:rsidRPr="00CC1A1A">
        <w:rPr>
          <w:rFonts w:hint="cs"/>
          <w:sz w:val="27"/>
          <w:rtl/>
        </w:rPr>
        <w:t>،</w:t>
      </w:r>
      <w:r w:rsidRPr="00CC1A1A">
        <w:rPr>
          <w:rFonts w:hint="cs"/>
          <w:sz w:val="27"/>
          <w:rtl/>
        </w:rPr>
        <w:t xml:space="preserve"> إلا</w:t>
      </w:r>
      <w:r w:rsidR="00E91E1B" w:rsidRPr="00CC1A1A">
        <w:rPr>
          <w:rFonts w:hint="cs"/>
          <w:sz w:val="27"/>
          <w:rtl/>
        </w:rPr>
        <w:t>ّ</w:t>
      </w:r>
      <w:r w:rsidRPr="00CC1A1A">
        <w:rPr>
          <w:rFonts w:hint="cs"/>
          <w:sz w:val="27"/>
          <w:rtl/>
        </w:rPr>
        <w:t xml:space="preserve"> أن حمّاد بن زياد ـ الذي اعتبرت بعض المصادر أنه حمّاد بن زيد</w:t>
      </w:r>
      <w:r w:rsidRPr="00CC1A1A">
        <w:rPr>
          <w:sz w:val="27"/>
          <w:vertAlign w:val="superscript"/>
          <w:rtl/>
        </w:rPr>
        <w:t>(</w:t>
      </w:r>
      <w:r w:rsidRPr="00CC1A1A">
        <w:rPr>
          <w:rStyle w:val="EndnoteReference"/>
          <w:sz w:val="27"/>
          <w:rtl/>
        </w:rPr>
        <w:endnoteReference w:id="811"/>
      </w:r>
      <w:r w:rsidRPr="00CC1A1A">
        <w:rPr>
          <w:sz w:val="27"/>
          <w:vertAlign w:val="superscript"/>
          <w:rtl/>
        </w:rPr>
        <w:t>)</w:t>
      </w:r>
      <w:r w:rsidRPr="00CC1A1A">
        <w:rPr>
          <w:rFonts w:hint="cs"/>
          <w:sz w:val="27"/>
          <w:rtl/>
        </w:rPr>
        <w:t xml:space="preserve"> ـ لم ير</w:t>
      </w:r>
      <w:r w:rsidR="00E91E1B" w:rsidRPr="00CC1A1A">
        <w:rPr>
          <w:rFonts w:hint="cs"/>
          <w:sz w:val="27"/>
          <w:rtl/>
        </w:rPr>
        <w:t>ِ</w:t>
      </w:r>
      <w:r w:rsidRPr="00CC1A1A">
        <w:rPr>
          <w:rFonts w:hint="cs"/>
          <w:sz w:val="27"/>
          <w:rtl/>
        </w:rPr>
        <w:t>د</w:t>
      </w:r>
      <w:r w:rsidR="00E91E1B" w:rsidRPr="00CC1A1A">
        <w:rPr>
          <w:rFonts w:hint="cs"/>
          <w:sz w:val="27"/>
          <w:rtl/>
        </w:rPr>
        <w:t>ْ</w:t>
      </w:r>
      <w:r w:rsidRPr="00CC1A1A">
        <w:rPr>
          <w:rFonts w:hint="cs"/>
          <w:sz w:val="27"/>
          <w:rtl/>
        </w:rPr>
        <w:t xml:space="preserve"> فيه توثيق</w:t>
      </w:r>
      <w:r w:rsidR="00E91E1B" w:rsidRPr="00CC1A1A">
        <w:rPr>
          <w:rFonts w:hint="cs"/>
          <w:sz w:val="27"/>
          <w:rtl/>
        </w:rPr>
        <w:t>ٌ</w:t>
      </w:r>
      <w:r w:rsidRPr="00CC1A1A">
        <w:rPr>
          <w:rFonts w:hint="cs"/>
          <w:sz w:val="27"/>
          <w:rtl/>
        </w:rPr>
        <w:t>، بل لم ير</w:t>
      </w:r>
      <w:r w:rsidR="00E91E1B" w:rsidRPr="00CC1A1A">
        <w:rPr>
          <w:rFonts w:hint="cs"/>
          <w:sz w:val="27"/>
          <w:rtl/>
        </w:rPr>
        <w:t>ِ</w:t>
      </w:r>
      <w:r w:rsidRPr="00CC1A1A">
        <w:rPr>
          <w:rFonts w:hint="cs"/>
          <w:sz w:val="27"/>
          <w:rtl/>
        </w:rPr>
        <w:t>د</w:t>
      </w:r>
      <w:r w:rsidR="00E91E1B" w:rsidRPr="00CC1A1A">
        <w:rPr>
          <w:rFonts w:hint="cs"/>
          <w:sz w:val="27"/>
          <w:rtl/>
        </w:rPr>
        <w:t>ْ</w:t>
      </w:r>
      <w:r w:rsidRPr="00CC1A1A">
        <w:rPr>
          <w:rFonts w:hint="cs"/>
          <w:sz w:val="27"/>
          <w:rtl/>
        </w:rPr>
        <w:t xml:space="preserve"> حت</w:t>
      </w:r>
      <w:r w:rsidR="00E91E1B" w:rsidRPr="00CC1A1A">
        <w:rPr>
          <w:rFonts w:hint="cs"/>
          <w:sz w:val="27"/>
          <w:rtl/>
        </w:rPr>
        <w:t>ّ</w:t>
      </w:r>
      <w:r w:rsidRPr="00CC1A1A">
        <w:rPr>
          <w:rFonts w:hint="cs"/>
          <w:sz w:val="27"/>
          <w:rtl/>
        </w:rPr>
        <w:t>ى في تعريف الأشخاص الذين لم ير</w:t>
      </w:r>
      <w:r w:rsidR="00E91E1B" w:rsidRPr="00CC1A1A">
        <w:rPr>
          <w:rFonts w:hint="cs"/>
          <w:sz w:val="27"/>
          <w:rtl/>
        </w:rPr>
        <w:t>ِ</w:t>
      </w:r>
      <w:r w:rsidRPr="00CC1A1A">
        <w:rPr>
          <w:rFonts w:hint="cs"/>
          <w:sz w:val="27"/>
          <w:rtl/>
        </w:rPr>
        <w:t>د</w:t>
      </w:r>
      <w:r w:rsidR="00E91E1B" w:rsidRPr="00CC1A1A">
        <w:rPr>
          <w:rFonts w:hint="cs"/>
          <w:sz w:val="27"/>
          <w:rtl/>
        </w:rPr>
        <w:t>ْ</w:t>
      </w:r>
      <w:r w:rsidRPr="00CC1A1A">
        <w:rPr>
          <w:rFonts w:hint="cs"/>
          <w:sz w:val="27"/>
          <w:rtl/>
        </w:rPr>
        <w:t xml:space="preserve"> فيهم قدح</w:t>
      </w:r>
      <w:r w:rsidR="00E91E1B" w:rsidRPr="00CC1A1A">
        <w:rPr>
          <w:rFonts w:hint="cs"/>
          <w:sz w:val="27"/>
          <w:rtl/>
        </w:rPr>
        <w:t>ٌ</w:t>
      </w:r>
      <w:r w:rsidRPr="00CC1A1A">
        <w:rPr>
          <w:rFonts w:hint="cs"/>
          <w:sz w:val="27"/>
          <w:rtl/>
        </w:rPr>
        <w:t>، وعليه يكون مجهول الحال</w:t>
      </w:r>
      <w:r w:rsidRPr="00CC1A1A">
        <w:rPr>
          <w:sz w:val="27"/>
          <w:vertAlign w:val="superscript"/>
          <w:rtl/>
        </w:rPr>
        <w:t>(</w:t>
      </w:r>
      <w:r w:rsidRPr="00CC1A1A">
        <w:rPr>
          <w:rStyle w:val="EndnoteReference"/>
          <w:sz w:val="27"/>
          <w:rtl/>
        </w:rPr>
        <w:endnoteReference w:id="812"/>
      </w:r>
      <w:r w:rsidRPr="00CC1A1A">
        <w:rPr>
          <w:sz w:val="27"/>
          <w:vertAlign w:val="superscript"/>
          <w:rtl/>
        </w:rPr>
        <w:t>)</w:t>
      </w:r>
      <w:r w:rsidRPr="00CC1A1A">
        <w:rPr>
          <w:rFonts w:hint="cs"/>
          <w:sz w:val="27"/>
          <w:rtl/>
        </w:rPr>
        <w:t>. من هنا فقد أشكل بعض فقهاء المسلمين على حج</w:t>
      </w:r>
      <w:r w:rsidR="00E91E1B" w:rsidRPr="00CC1A1A">
        <w:rPr>
          <w:rFonts w:hint="cs"/>
          <w:sz w:val="27"/>
          <w:rtl/>
        </w:rPr>
        <w:t>ّ</w:t>
      </w:r>
      <w:r w:rsidRPr="00CC1A1A">
        <w:rPr>
          <w:rFonts w:hint="cs"/>
          <w:sz w:val="27"/>
          <w:rtl/>
        </w:rPr>
        <w:t xml:space="preserve">يّة هذه الرواية، ومالوا إلى الاستناد إلى إطلاق آية العين بالعين، وقالوا بـ </w:t>
      </w:r>
      <w:r w:rsidRPr="00CC1A1A">
        <w:rPr>
          <w:rFonts w:hint="eastAsia"/>
          <w:sz w:val="27"/>
          <w:rtl/>
        </w:rPr>
        <w:t>«</w:t>
      </w:r>
      <w:r w:rsidRPr="00CC1A1A">
        <w:rPr>
          <w:rFonts w:hint="cs"/>
          <w:sz w:val="27"/>
          <w:rtl/>
        </w:rPr>
        <w:t>عدم اشتراط التساوي في السلامة</w:t>
      </w:r>
      <w:r w:rsidRPr="00CC1A1A">
        <w:rPr>
          <w:rFonts w:hint="eastAsia"/>
          <w:sz w:val="27"/>
          <w:rtl/>
        </w:rPr>
        <w:t>»</w:t>
      </w:r>
      <w:r w:rsidRPr="00CC1A1A">
        <w:rPr>
          <w:rFonts w:hint="cs"/>
          <w:sz w:val="27"/>
          <w:rtl/>
        </w:rPr>
        <w:t xml:space="preserve"> في ثبوت حق</w:t>
      </w:r>
      <w:r w:rsidR="00E91E1B" w:rsidRPr="00CC1A1A">
        <w:rPr>
          <w:rFonts w:hint="cs"/>
          <w:sz w:val="27"/>
          <w:rtl/>
        </w:rPr>
        <w:t>ّ</w:t>
      </w:r>
      <w:r w:rsidRPr="00CC1A1A">
        <w:rPr>
          <w:rFonts w:hint="cs"/>
          <w:sz w:val="27"/>
          <w:rtl/>
        </w:rPr>
        <w:t xml:space="preserve"> القصاص</w:t>
      </w:r>
      <w:r w:rsidRPr="00CC1A1A">
        <w:rPr>
          <w:sz w:val="27"/>
          <w:vertAlign w:val="superscript"/>
          <w:rtl/>
        </w:rPr>
        <w:t>(</w:t>
      </w:r>
      <w:r w:rsidRPr="00CC1A1A">
        <w:rPr>
          <w:rStyle w:val="EndnoteReference"/>
          <w:sz w:val="27"/>
          <w:rtl/>
        </w:rPr>
        <w:endnoteReference w:id="813"/>
      </w:r>
      <w:r w:rsidRPr="00CC1A1A">
        <w:rPr>
          <w:sz w:val="27"/>
          <w:vertAlign w:val="superscript"/>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ومن الناحية الدلالية يعتقدون أيضاً بأن هذا الحديث في مقام بيان مقدار دية اليد الشلاء، وهي لا تتعرّ</w:t>
      </w:r>
      <w:r w:rsidR="00E91E1B" w:rsidRPr="00CC1A1A">
        <w:rPr>
          <w:rFonts w:hint="cs"/>
          <w:sz w:val="27"/>
          <w:rtl/>
        </w:rPr>
        <w:t>َ</w:t>
      </w:r>
      <w:r w:rsidRPr="00CC1A1A">
        <w:rPr>
          <w:rFonts w:hint="cs"/>
          <w:sz w:val="27"/>
          <w:rtl/>
        </w:rPr>
        <w:t>ض لقصاص اليد غير السالمة</w:t>
      </w:r>
      <w:r w:rsidR="00E91E1B" w:rsidRPr="00CC1A1A">
        <w:rPr>
          <w:rFonts w:hint="cs"/>
          <w:sz w:val="27"/>
          <w:rtl/>
        </w:rPr>
        <w:t>،</w:t>
      </w:r>
      <w:r w:rsidRPr="00CC1A1A">
        <w:rPr>
          <w:rFonts w:hint="cs"/>
          <w:sz w:val="27"/>
          <w:rtl/>
        </w:rPr>
        <w:t xml:space="preserve"> لا نفياً ولا إثباتاً</w:t>
      </w:r>
      <w:r w:rsidRPr="00CC1A1A">
        <w:rPr>
          <w:sz w:val="27"/>
          <w:vertAlign w:val="superscript"/>
          <w:rtl/>
        </w:rPr>
        <w:t>(</w:t>
      </w:r>
      <w:r w:rsidRPr="00CC1A1A">
        <w:rPr>
          <w:rStyle w:val="EndnoteReference"/>
          <w:sz w:val="27"/>
          <w:rtl/>
        </w:rPr>
        <w:endnoteReference w:id="814"/>
      </w:r>
      <w:r w:rsidRPr="00CC1A1A">
        <w:rPr>
          <w:sz w:val="27"/>
          <w:vertAlign w:val="superscript"/>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ولكن</w:t>
      </w:r>
      <w:r w:rsidR="00E91E1B" w:rsidRPr="00CC1A1A">
        <w:rPr>
          <w:rFonts w:hint="cs"/>
          <w:sz w:val="27"/>
          <w:rtl/>
        </w:rPr>
        <w:t>ْ</w:t>
      </w:r>
      <w:r w:rsidRPr="00CC1A1A">
        <w:rPr>
          <w:rFonts w:hint="cs"/>
          <w:sz w:val="27"/>
          <w:rtl/>
        </w:rPr>
        <w:t xml:space="preserve"> بالالتفات إلى أن الذي نقل عنه هذه الرواية هو </w:t>
      </w:r>
      <w:r w:rsidR="00E91E1B" w:rsidRPr="00CC1A1A">
        <w:rPr>
          <w:rFonts w:hint="cs"/>
          <w:sz w:val="27"/>
          <w:rtl/>
        </w:rPr>
        <w:t>ال</w:t>
      </w:r>
      <w:r w:rsidRPr="00CC1A1A">
        <w:rPr>
          <w:rFonts w:hint="cs"/>
          <w:sz w:val="27"/>
          <w:rtl/>
        </w:rPr>
        <w:t>حسن بن محبوب ـ وهو من أصحاب الإجماع ـ يمكن لنا</w:t>
      </w:r>
      <w:r w:rsidR="00E91E1B" w:rsidRPr="00CC1A1A">
        <w:rPr>
          <w:rFonts w:hint="cs"/>
          <w:sz w:val="27"/>
          <w:rtl/>
        </w:rPr>
        <w:t>؛</w:t>
      </w:r>
      <w:r w:rsidRPr="00CC1A1A">
        <w:rPr>
          <w:rFonts w:hint="cs"/>
          <w:sz w:val="27"/>
          <w:rtl/>
        </w:rPr>
        <w:t xml:space="preserve"> على أساس تصحيح روايات أصحاب الإجماع</w:t>
      </w:r>
      <w:r w:rsidR="00E91E1B" w:rsidRPr="00CC1A1A">
        <w:rPr>
          <w:rFonts w:hint="cs"/>
          <w:sz w:val="27"/>
          <w:rtl/>
        </w:rPr>
        <w:t>،</w:t>
      </w:r>
      <w:r w:rsidRPr="00CC1A1A">
        <w:rPr>
          <w:rFonts w:hint="cs"/>
          <w:sz w:val="27"/>
          <w:rtl/>
        </w:rPr>
        <w:t xml:space="preserve"> دون الحاجة إلى تصحيح الرواة بعده، استنتاج كون هذه الرواية معتبرة أيضاً. </w:t>
      </w:r>
    </w:p>
    <w:p w:rsidR="00977D14" w:rsidRPr="00CC1A1A" w:rsidRDefault="00977D14" w:rsidP="002E1B90">
      <w:pPr>
        <w:rPr>
          <w:sz w:val="27"/>
          <w:rtl/>
        </w:rPr>
      </w:pPr>
      <w:r w:rsidRPr="00CC1A1A">
        <w:rPr>
          <w:rFonts w:hint="cs"/>
          <w:sz w:val="27"/>
          <w:rtl/>
        </w:rPr>
        <w:t>ج ـ هناك من فقهاء الإمامية م</w:t>
      </w:r>
      <w:r w:rsidR="00E91E1B" w:rsidRPr="00CC1A1A">
        <w:rPr>
          <w:rFonts w:hint="cs"/>
          <w:sz w:val="27"/>
          <w:rtl/>
        </w:rPr>
        <w:t>َ</w:t>
      </w:r>
      <w:r w:rsidRPr="00CC1A1A">
        <w:rPr>
          <w:rFonts w:hint="cs"/>
          <w:sz w:val="27"/>
          <w:rtl/>
        </w:rPr>
        <w:t>ن</w:t>
      </w:r>
      <w:r w:rsidR="00E91E1B" w:rsidRPr="00CC1A1A">
        <w:rPr>
          <w:rFonts w:hint="cs"/>
          <w:sz w:val="27"/>
          <w:rtl/>
        </w:rPr>
        <w:t>ْ</w:t>
      </w:r>
      <w:r w:rsidRPr="00CC1A1A">
        <w:rPr>
          <w:rFonts w:hint="cs"/>
          <w:sz w:val="27"/>
          <w:rtl/>
        </w:rPr>
        <w:t xml:space="preserve"> ادّ</w:t>
      </w:r>
      <w:r w:rsidR="00E91E1B" w:rsidRPr="00CC1A1A">
        <w:rPr>
          <w:rFonts w:hint="cs"/>
          <w:sz w:val="27"/>
          <w:rtl/>
        </w:rPr>
        <w:t>َ</w:t>
      </w:r>
      <w:r w:rsidRPr="00CC1A1A">
        <w:rPr>
          <w:rFonts w:hint="cs"/>
          <w:sz w:val="27"/>
          <w:rtl/>
        </w:rPr>
        <w:t>عى الإجماع على عدم مشروعية قطع اليد السليمة باليد الشلا</w:t>
      </w:r>
      <w:r w:rsidR="00E91E1B" w:rsidRPr="00CC1A1A">
        <w:rPr>
          <w:rFonts w:hint="cs"/>
          <w:sz w:val="27"/>
          <w:rtl/>
        </w:rPr>
        <w:t>ّ</w:t>
      </w:r>
      <w:r w:rsidRPr="00CC1A1A">
        <w:rPr>
          <w:rFonts w:hint="cs"/>
          <w:sz w:val="27"/>
          <w:rtl/>
        </w:rPr>
        <w:t>ء</w:t>
      </w:r>
      <w:r w:rsidRPr="00CC1A1A">
        <w:rPr>
          <w:sz w:val="27"/>
          <w:vertAlign w:val="superscript"/>
          <w:rtl/>
        </w:rPr>
        <w:t>(</w:t>
      </w:r>
      <w:r w:rsidRPr="00CC1A1A">
        <w:rPr>
          <w:rStyle w:val="EndnoteReference"/>
          <w:sz w:val="27"/>
          <w:rtl/>
        </w:rPr>
        <w:endnoteReference w:id="815"/>
      </w:r>
      <w:r w:rsidRPr="00CC1A1A">
        <w:rPr>
          <w:sz w:val="27"/>
          <w:vertAlign w:val="superscript"/>
          <w:rtl/>
        </w:rPr>
        <w:t>)</w:t>
      </w:r>
      <w:r w:rsidRPr="00CC1A1A">
        <w:rPr>
          <w:rFonts w:hint="cs"/>
          <w:sz w:val="27"/>
          <w:rtl/>
        </w:rPr>
        <w:t>. وقال المحق</w:t>
      </w:r>
      <w:r w:rsidR="00E91E1B" w:rsidRPr="00CC1A1A">
        <w:rPr>
          <w:rFonts w:hint="cs"/>
          <w:sz w:val="27"/>
          <w:rtl/>
        </w:rPr>
        <w:t>ِّ</w:t>
      </w:r>
      <w:r w:rsidRPr="00CC1A1A">
        <w:rPr>
          <w:rFonts w:hint="cs"/>
          <w:sz w:val="27"/>
          <w:rtl/>
        </w:rPr>
        <w:t>ق السيد الخوئي</w:t>
      </w:r>
      <w:r w:rsidR="00E91E1B" w:rsidRPr="00CC1A1A">
        <w:rPr>
          <w:rFonts w:hint="cs"/>
          <w:sz w:val="27"/>
          <w:rtl/>
        </w:rPr>
        <w:t>،</w:t>
      </w:r>
      <w:r w:rsidRPr="00CC1A1A">
        <w:rPr>
          <w:rFonts w:hint="cs"/>
          <w:sz w:val="27"/>
          <w:rtl/>
        </w:rPr>
        <w:t xml:space="preserve"> بعد إشكاله على الآيات والروايات التي استدل</w:t>
      </w:r>
      <w:r w:rsidR="00E91E1B" w:rsidRPr="00CC1A1A">
        <w:rPr>
          <w:rFonts w:hint="cs"/>
          <w:sz w:val="27"/>
          <w:rtl/>
        </w:rPr>
        <w:t>ّ</w:t>
      </w:r>
      <w:r w:rsidRPr="00CC1A1A">
        <w:rPr>
          <w:rFonts w:hint="cs"/>
          <w:sz w:val="27"/>
          <w:rtl/>
        </w:rPr>
        <w:t xml:space="preserve"> بها القائلون باشتراط سلامة العضو، وردّ أدلتهم: </w:t>
      </w:r>
      <w:r w:rsidRPr="00CC1A1A">
        <w:rPr>
          <w:rFonts w:hint="eastAsia"/>
          <w:sz w:val="27"/>
          <w:rtl/>
        </w:rPr>
        <w:t>«</w:t>
      </w:r>
      <w:r w:rsidRPr="00CC1A1A">
        <w:rPr>
          <w:sz w:val="27"/>
          <w:rtl/>
          <w:lang w:bidi="ar-AE"/>
        </w:rPr>
        <w:t>فالنتيجة أنه لا دليل على اعتبار التساوي في السلامة</w:t>
      </w:r>
      <w:r w:rsidR="00E91E1B" w:rsidRPr="00CC1A1A">
        <w:rPr>
          <w:rFonts w:hint="cs"/>
          <w:sz w:val="27"/>
          <w:rtl/>
          <w:lang w:bidi="ar-AE"/>
        </w:rPr>
        <w:t>،</w:t>
      </w:r>
      <w:r w:rsidRPr="00CC1A1A">
        <w:rPr>
          <w:sz w:val="27"/>
          <w:rtl/>
          <w:lang w:bidi="ar-AE"/>
        </w:rPr>
        <w:t xml:space="preserve"> ما عدا دعوى ال</w:t>
      </w:r>
      <w:r w:rsidRPr="00CC1A1A">
        <w:rPr>
          <w:rFonts w:hint="cs"/>
          <w:sz w:val="27"/>
          <w:rtl/>
          <w:lang w:bidi="ar-AE"/>
        </w:rPr>
        <w:t>إ</w:t>
      </w:r>
      <w:r w:rsidRPr="00CC1A1A">
        <w:rPr>
          <w:sz w:val="27"/>
          <w:rtl/>
          <w:lang w:bidi="ar-AE"/>
        </w:rPr>
        <w:t>جماع</w:t>
      </w:r>
      <w:r w:rsidR="00E91E1B" w:rsidRPr="00CC1A1A">
        <w:rPr>
          <w:rFonts w:hint="cs"/>
          <w:sz w:val="27"/>
          <w:rtl/>
          <w:lang w:bidi="ar-AE"/>
        </w:rPr>
        <w:t>؛</w:t>
      </w:r>
      <w:r w:rsidRPr="00CC1A1A">
        <w:rPr>
          <w:sz w:val="27"/>
          <w:rtl/>
          <w:lang w:bidi="ar-AE"/>
        </w:rPr>
        <w:t xml:space="preserve"> ف</w:t>
      </w:r>
      <w:r w:rsidRPr="00CC1A1A">
        <w:rPr>
          <w:rFonts w:hint="cs"/>
          <w:sz w:val="27"/>
          <w:rtl/>
          <w:lang w:bidi="ar-AE"/>
        </w:rPr>
        <w:t>إ</w:t>
      </w:r>
      <w:r w:rsidRPr="00CC1A1A">
        <w:rPr>
          <w:sz w:val="27"/>
          <w:rtl/>
          <w:lang w:bidi="ar-AE"/>
        </w:rPr>
        <w:t>ن</w:t>
      </w:r>
      <w:r w:rsidR="00E91E1B" w:rsidRPr="00CC1A1A">
        <w:rPr>
          <w:rFonts w:hint="cs"/>
          <w:sz w:val="27"/>
          <w:rtl/>
          <w:lang w:bidi="ar-AE"/>
        </w:rPr>
        <w:t>ْ</w:t>
      </w:r>
      <w:r w:rsidRPr="00CC1A1A">
        <w:rPr>
          <w:sz w:val="27"/>
          <w:rtl/>
          <w:lang w:bidi="ar-AE"/>
        </w:rPr>
        <w:t xml:space="preserve"> تم</w:t>
      </w:r>
      <w:r w:rsidRPr="00CC1A1A">
        <w:rPr>
          <w:rFonts w:hint="cs"/>
          <w:sz w:val="27"/>
          <w:rtl/>
          <w:lang w:bidi="ar-AE"/>
        </w:rPr>
        <w:t>ّ</w:t>
      </w:r>
      <w:r w:rsidRPr="00CC1A1A">
        <w:rPr>
          <w:sz w:val="27"/>
          <w:rtl/>
          <w:lang w:bidi="ar-AE"/>
        </w:rPr>
        <w:t xml:space="preserve"> فهو</w:t>
      </w:r>
      <w:r w:rsidR="00E91E1B" w:rsidRPr="00CC1A1A">
        <w:rPr>
          <w:rFonts w:hint="cs"/>
          <w:sz w:val="27"/>
          <w:rtl/>
          <w:lang w:bidi="ar-AE"/>
        </w:rPr>
        <w:t>؛</w:t>
      </w:r>
      <w:r w:rsidRPr="00CC1A1A">
        <w:rPr>
          <w:sz w:val="27"/>
          <w:rtl/>
          <w:lang w:bidi="ar-AE"/>
        </w:rPr>
        <w:t xml:space="preserve"> و</w:t>
      </w:r>
      <w:r w:rsidRPr="00CC1A1A">
        <w:rPr>
          <w:rFonts w:hint="cs"/>
          <w:sz w:val="27"/>
          <w:rtl/>
          <w:lang w:bidi="ar-AE"/>
        </w:rPr>
        <w:t>إ</w:t>
      </w:r>
      <w:r w:rsidRPr="00CC1A1A">
        <w:rPr>
          <w:sz w:val="27"/>
          <w:rtl/>
          <w:lang w:bidi="ar-AE"/>
        </w:rPr>
        <w:t>لا</w:t>
      </w:r>
      <w:r w:rsidR="00E91E1B" w:rsidRPr="00CC1A1A">
        <w:rPr>
          <w:rFonts w:hint="cs"/>
          <w:sz w:val="27"/>
          <w:rtl/>
          <w:lang w:bidi="ar-AE"/>
        </w:rPr>
        <w:t>ّ</w:t>
      </w:r>
      <w:r w:rsidRPr="00CC1A1A">
        <w:rPr>
          <w:sz w:val="27"/>
          <w:rtl/>
          <w:lang w:bidi="ar-AE"/>
        </w:rPr>
        <w:t xml:space="preserve"> فلا يبعد عدم اعتباره</w:t>
      </w:r>
      <w:r w:rsidR="00E91E1B" w:rsidRPr="00CC1A1A">
        <w:rPr>
          <w:rFonts w:hint="cs"/>
          <w:sz w:val="27"/>
          <w:rtl/>
          <w:lang w:bidi="ar-AE"/>
        </w:rPr>
        <w:t>؛</w:t>
      </w:r>
      <w:r w:rsidRPr="00CC1A1A">
        <w:rPr>
          <w:sz w:val="27"/>
          <w:rtl/>
          <w:lang w:bidi="ar-AE"/>
        </w:rPr>
        <w:t xml:space="preserve"> ل</w:t>
      </w:r>
      <w:r w:rsidRPr="00CC1A1A">
        <w:rPr>
          <w:rFonts w:hint="cs"/>
          <w:sz w:val="27"/>
          <w:rtl/>
          <w:lang w:bidi="ar-AE"/>
        </w:rPr>
        <w:t>إ</w:t>
      </w:r>
      <w:r w:rsidRPr="00CC1A1A">
        <w:rPr>
          <w:sz w:val="27"/>
          <w:rtl/>
          <w:lang w:bidi="ar-AE"/>
        </w:rPr>
        <w:t>طلاق الآية الكريمة</w:t>
      </w:r>
      <w:r w:rsidR="00661D0D">
        <w:rPr>
          <w:rFonts w:hint="cs"/>
          <w:sz w:val="27"/>
          <w:rtl/>
          <w:lang w:bidi="ar-AE"/>
        </w:rPr>
        <w:t>:</w:t>
      </w:r>
      <w:r w:rsidRPr="00CC1A1A">
        <w:rPr>
          <w:sz w:val="27"/>
          <w:rtl/>
          <w:lang w:bidi="ar-AE"/>
        </w:rPr>
        <w:t xml:space="preserve"> </w:t>
      </w:r>
      <w:r w:rsidRPr="00CC1A1A">
        <w:rPr>
          <w:rFonts w:ascii="Mosawi" w:hAnsi="Mosawi" w:cs="Mosawi"/>
          <w:sz w:val="24"/>
          <w:szCs w:val="24"/>
          <w:rtl/>
        </w:rPr>
        <w:t>﴿</w:t>
      </w:r>
      <w:r w:rsidRPr="00CC1A1A">
        <w:rPr>
          <w:b/>
          <w:bCs/>
          <w:sz w:val="27"/>
          <w:rtl/>
        </w:rPr>
        <w:t>وَالْجُرُوحَ قِصَاصٌ</w:t>
      </w:r>
      <w:r w:rsidRPr="00CC1A1A">
        <w:rPr>
          <w:rFonts w:ascii="Mosawi" w:hAnsi="Mosawi" w:cs="Mosawi"/>
          <w:sz w:val="24"/>
          <w:szCs w:val="24"/>
          <w:rtl/>
        </w:rPr>
        <w:t>﴾</w:t>
      </w:r>
      <w:r w:rsidRPr="00CC1A1A">
        <w:rPr>
          <w:rFonts w:hint="cs"/>
          <w:sz w:val="27"/>
          <w:rtl/>
          <w:lang w:bidi="ar-AE"/>
        </w:rPr>
        <w:t xml:space="preserve"> (المائدة: </w:t>
      </w:r>
      <w:r w:rsidRPr="00CC1A1A">
        <w:rPr>
          <w:rFonts w:cs="Ya-Ali" w:hint="cs"/>
          <w:sz w:val="27"/>
          <w:rtl/>
          <w:lang w:bidi="ar-AE"/>
        </w:rPr>
        <w:t>45</w:t>
      </w:r>
      <w:r w:rsidRPr="00CC1A1A">
        <w:rPr>
          <w:rFonts w:hint="cs"/>
          <w:sz w:val="27"/>
          <w:rtl/>
          <w:lang w:bidi="ar-AE"/>
        </w:rPr>
        <w:t>)</w:t>
      </w:r>
      <w:r w:rsidRPr="00CC1A1A">
        <w:rPr>
          <w:rFonts w:hint="eastAsia"/>
          <w:sz w:val="27"/>
          <w:rtl/>
        </w:rPr>
        <w:t>»</w:t>
      </w:r>
      <w:r w:rsidRPr="00CC1A1A">
        <w:rPr>
          <w:sz w:val="27"/>
          <w:vertAlign w:val="superscript"/>
          <w:rtl/>
        </w:rPr>
        <w:t>(</w:t>
      </w:r>
      <w:r w:rsidRPr="00CC1A1A">
        <w:rPr>
          <w:rStyle w:val="EndnoteReference"/>
          <w:sz w:val="27"/>
          <w:rtl/>
        </w:rPr>
        <w:endnoteReference w:id="816"/>
      </w:r>
      <w:r w:rsidRPr="00CC1A1A">
        <w:rPr>
          <w:sz w:val="27"/>
          <w:vertAlign w:val="superscript"/>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 xml:space="preserve">كما قال </w:t>
      </w:r>
      <w:r w:rsidR="00E91E1B" w:rsidRPr="00CC1A1A">
        <w:rPr>
          <w:rFonts w:hint="cs"/>
          <w:sz w:val="27"/>
          <w:rtl/>
        </w:rPr>
        <w:t>السيد</w:t>
      </w:r>
      <w:r w:rsidRPr="00CC1A1A">
        <w:rPr>
          <w:rFonts w:hint="cs"/>
          <w:sz w:val="27"/>
          <w:rtl/>
        </w:rPr>
        <w:t xml:space="preserve"> الخوانساري ما يلي: </w:t>
      </w:r>
      <w:r w:rsidRPr="00CC1A1A">
        <w:rPr>
          <w:rFonts w:hint="eastAsia"/>
          <w:sz w:val="27"/>
          <w:rtl/>
        </w:rPr>
        <w:t>«</w:t>
      </w:r>
      <w:r w:rsidRPr="00CC1A1A">
        <w:rPr>
          <w:sz w:val="27"/>
          <w:rtl/>
          <w:lang w:bidi="ar-AE"/>
        </w:rPr>
        <w:t>ويمكن أن ي</w:t>
      </w:r>
      <w:r w:rsidR="00E91E1B" w:rsidRPr="00CC1A1A">
        <w:rPr>
          <w:rFonts w:hint="cs"/>
          <w:sz w:val="27"/>
          <w:rtl/>
          <w:lang w:bidi="ar-AE"/>
        </w:rPr>
        <w:t>ُ</w:t>
      </w:r>
      <w:r w:rsidRPr="00CC1A1A">
        <w:rPr>
          <w:sz w:val="27"/>
          <w:rtl/>
          <w:lang w:bidi="ar-AE"/>
        </w:rPr>
        <w:t>قال: لا مجال لاحتمال الفتوى بغير دليل يعتمد عليه بالنسبة إلى ال</w:t>
      </w:r>
      <w:r w:rsidR="0061000F" w:rsidRPr="00CC1A1A">
        <w:rPr>
          <w:rFonts w:hint="cs"/>
          <w:sz w:val="27"/>
          <w:rtl/>
          <w:lang w:bidi="ar-AE"/>
        </w:rPr>
        <w:t>أ</w:t>
      </w:r>
      <w:r w:rsidRPr="00CC1A1A">
        <w:rPr>
          <w:sz w:val="27"/>
          <w:rtl/>
          <w:lang w:bidi="ar-AE"/>
        </w:rPr>
        <w:t>كابر</w:t>
      </w:r>
      <w:r w:rsidRPr="00CC1A1A">
        <w:rPr>
          <w:rFonts w:hint="cs"/>
          <w:sz w:val="27"/>
          <w:rtl/>
          <w:lang w:bidi="ar-AE"/>
        </w:rPr>
        <w:t xml:space="preserve">، </w:t>
      </w:r>
      <w:r w:rsidRPr="00CC1A1A">
        <w:rPr>
          <w:sz w:val="27"/>
          <w:rtl/>
          <w:lang w:bidi="ar-AE"/>
        </w:rPr>
        <w:t>فإن</w:t>
      </w:r>
      <w:r w:rsidR="0061000F" w:rsidRPr="00CC1A1A">
        <w:rPr>
          <w:rFonts w:hint="cs"/>
          <w:sz w:val="27"/>
          <w:rtl/>
          <w:lang w:bidi="ar-AE"/>
        </w:rPr>
        <w:t>ْ</w:t>
      </w:r>
      <w:r w:rsidRPr="00CC1A1A">
        <w:rPr>
          <w:sz w:val="27"/>
          <w:rtl/>
          <w:lang w:bidi="ar-AE"/>
        </w:rPr>
        <w:t xml:space="preserve"> كان المدرك الخبر المذكور</w:t>
      </w:r>
      <w:r w:rsidRPr="00CC1A1A">
        <w:rPr>
          <w:rFonts w:hint="cs"/>
          <w:sz w:val="27"/>
          <w:rtl/>
          <w:lang w:bidi="ar-AE"/>
        </w:rPr>
        <w:t xml:space="preserve"> </w:t>
      </w:r>
      <w:r w:rsidRPr="00CC1A1A">
        <w:rPr>
          <w:sz w:val="27"/>
          <w:rtl/>
          <w:lang w:bidi="ar-AE"/>
        </w:rPr>
        <w:t>يتوج</w:t>
      </w:r>
      <w:r w:rsidR="0061000F" w:rsidRPr="00CC1A1A">
        <w:rPr>
          <w:rFonts w:hint="cs"/>
          <w:sz w:val="27"/>
          <w:rtl/>
          <w:lang w:bidi="ar-AE"/>
        </w:rPr>
        <w:t>َّ</w:t>
      </w:r>
      <w:r w:rsidRPr="00CC1A1A">
        <w:rPr>
          <w:sz w:val="27"/>
          <w:rtl/>
          <w:lang w:bidi="ar-AE"/>
        </w:rPr>
        <w:t>ه ال</w:t>
      </w:r>
      <w:r w:rsidRPr="00CC1A1A">
        <w:rPr>
          <w:rFonts w:hint="cs"/>
          <w:sz w:val="27"/>
          <w:rtl/>
          <w:lang w:bidi="ar-AE"/>
        </w:rPr>
        <w:t>إ</w:t>
      </w:r>
      <w:r w:rsidRPr="00CC1A1A">
        <w:rPr>
          <w:sz w:val="27"/>
          <w:rtl/>
          <w:lang w:bidi="ar-AE"/>
        </w:rPr>
        <w:t>شكال من جهة الدلالة</w:t>
      </w:r>
      <w:r w:rsidR="0061000F" w:rsidRPr="00CC1A1A">
        <w:rPr>
          <w:rFonts w:hint="cs"/>
          <w:sz w:val="27"/>
          <w:rtl/>
          <w:lang w:bidi="ar-AE"/>
        </w:rPr>
        <w:t>.</w:t>
      </w:r>
      <w:r w:rsidRPr="00CC1A1A">
        <w:rPr>
          <w:rFonts w:hint="cs"/>
          <w:sz w:val="27"/>
          <w:rtl/>
          <w:lang w:bidi="ar-AE"/>
        </w:rPr>
        <w:t xml:space="preserve"> </w:t>
      </w:r>
      <w:r w:rsidRPr="00CC1A1A">
        <w:rPr>
          <w:sz w:val="27"/>
          <w:rtl/>
          <w:lang w:bidi="ar-AE"/>
        </w:rPr>
        <w:t>لكن</w:t>
      </w:r>
      <w:r w:rsidR="0061000F" w:rsidRPr="00CC1A1A">
        <w:rPr>
          <w:rFonts w:hint="cs"/>
          <w:sz w:val="27"/>
          <w:rtl/>
          <w:lang w:bidi="ar-AE"/>
        </w:rPr>
        <w:t>ّ</w:t>
      </w:r>
      <w:r w:rsidRPr="00CC1A1A">
        <w:rPr>
          <w:sz w:val="27"/>
          <w:rtl/>
          <w:lang w:bidi="ar-AE"/>
        </w:rPr>
        <w:t xml:space="preserve"> هذا غير معلوم</w:t>
      </w:r>
      <w:r w:rsidRPr="00CC1A1A">
        <w:rPr>
          <w:rFonts w:hint="eastAsia"/>
          <w:sz w:val="27"/>
          <w:rtl/>
        </w:rPr>
        <w:t>»</w:t>
      </w:r>
      <w:r w:rsidRPr="00CC1A1A">
        <w:rPr>
          <w:sz w:val="27"/>
          <w:vertAlign w:val="superscript"/>
          <w:rtl/>
        </w:rPr>
        <w:t>(</w:t>
      </w:r>
      <w:r w:rsidRPr="00CC1A1A">
        <w:rPr>
          <w:rStyle w:val="EndnoteReference"/>
          <w:sz w:val="27"/>
          <w:rtl/>
        </w:rPr>
        <w:endnoteReference w:id="817"/>
      </w:r>
      <w:r w:rsidRPr="00CC1A1A">
        <w:rPr>
          <w:sz w:val="27"/>
          <w:vertAlign w:val="superscript"/>
          <w:rtl/>
        </w:rPr>
        <w:t>)</w:t>
      </w:r>
      <w:r w:rsidRPr="00CC1A1A">
        <w:rPr>
          <w:rFonts w:hint="cs"/>
          <w:sz w:val="27"/>
          <w:rtl/>
        </w:rPr>
        <w:t xml:space="preserve">. </w:t>
      </w:r>
    </w:p>
    <w:p w:rsidR="00977D14" w:rsidRPr="00CC1A1A" w:rsidRDefault="00977D14" w:rsidP="002E1B90">
      <w:pPr>
        <w:rPr>
          <w:sz w:val="27"/>
          <w:rtl/>
        </w:rPr>
      </w:pPr>
      <w:r w:rsidRPr="00CC1A1A">
        <w:rPr>
          <w:rFonts w:hint="cs"/>
          <w:sz w:val="27"/>
          <w:rtl/>
        </w:rPr>
        <w:t>من الواضح أنه قد أذعن لوجود إجماع في هذا المورد، واحتمل أن فتوى هؤلاء الأعاظم قد استند</w:t>
      </w:r>
      <w:r w:rsidR="0061000F" w:rsidRPr="00CC1A1A">
        <w:rPr>
          <w:rFonts w:hint="cs"/>
          <w:sz w:val="27"/>
          <w:rtl/>
        </w:rPr>
        <w:t>َ</w:t>
      </w:r>
      <w:r w:rsidRPr="00CC1A1A">
        <w:rPr>
          <w:rFonts w:hint="cs"/>
          <w:sz w:val="27"/>
          <w:rtl/>
        </w:rPr>
        <w:t>ت</w:t>
      </w:r>
      <w:r w:rsidR="0061000F" w:rsidRPr="00CC1A1A">
        <w:rPr>
          <w:rFonts w:hint="cs"/>
          <w:sz w:val="27"/>
          <w:rtl/>
        </w:rPr>
        <w:t>ْ</w:t>
      </w:r>
      <w:r w:rsidRPr="00CC1A1A">
        <w:rPr>
          <w:rFonts w:hint="cs"/>
          <w:sz w:val="27"/>
          <w:rtl/>
        </w:rPr>
        <w:t xml:space="preserve"> إلى مدرك</w:t>
      </w:r>
      <w:r w:rsidR="0061000F" w:rsidRPr="00CC1A1A">
        <w:rPr>
          <w:rFonts w:hint="cs"/>
          <w:sz w:val="27"/>
          <w:rtl/>
        </w:rPr>
        <w:t>ٍ</w:t>
      </w:r>
      <w:r w:rsidRPr="00CC1A1A">
        <w:rPr>
          <w:rFonts w:hint="cs"/>
          <w:sz w:val="27"/>
          <w:rtl/>
        </w:rPr>
        <w:t xml:space="preserve"> آخر غير رواية سليمان بن خالد</w:t>
      </w:r>
      <w:r w:rsidR="0061000F" w:rsidRPr="00CC1A1A">
        <w:rPr>
          <w:rFonts w:hint="cs"/>
          <w:sz w:val="27"/>
          <w:rtl/>
        </w:rPr>
        <w:t>.</w:t>
      </w:r>
      <w:r w:rsidRPr="00CC1A1A">
        <w:rPr>
          <w:rFonts w:hint="cs"/>
          <w:sz w:val="27"/>
          <w:rtl/>
        </w:rPr>
        <w:t xml:space="preserve"> ولكن</w:t>
      </w:r>
      <w:r w:rsidR="0061000F" w:rsidRPr="00CC1A1A">
        <w:rPr>
          <w:rFonts w:hint="cs"/>
          <w:sz w:val="27"/>
          <w:rtl/>
        </w:rPr>
        <w:t>ْ</w:t>
      </w:r>
      <w:r w:rsidRPr="00CC1A1A">
        <w:rPr>
          <w:rFonts w:hint="cs"/>
          <w:sz w:val="27"/>
          <w:rtl/>
        </w:rPr>
        <w:t xml:space="preserve"> على </w:t>
      </w:r>
      <w:r w:rsidR="00661D0D">
        <w:rPr>
          <w:rFonts w:hint="cs"/>
          <w:sz w:val="27"/>
          <w:rtl/>
        </w:rPr>
        <w:t>أيّ</w:t>
      </w:r>
      <w:r w:rsidRPr="00CC1A1A">
        <w:rPr>
          <w:rFonts w:hint="cs"/>
          <w:sz w:val="27"/>
          <w:rtl/>
        </w:rPr>
        <w:t xml:space="preserve"> حال لا وجود لمثل هذا الإجماع. </w:t>
      </w:r>
    </w:p>
    <w:p w:rsidR="00977D14" w:rsidRPr="00CC1A1A" w:rsidRDefault="00977D14" w:rsidP="002E1B90">
      <w:pPr>
        <w:rPr>
          <w:sz w:val="27"/>
          <w:rtl/>
        </w:rPr>
      </w:pPr>
      <w:r w:rsidRPr="00CC1A1A">
        <w:rPr>
          <w:rFonts w:hint="cs"/>
          <w:sz w:val="27"/>
          <w:rtl/>
        </w:rPr>
        <w:t>يبدو أنه من خلال التدقيق في أن الملاك في القصاص والمقابلة بالمثل ـ من جهة</w:t>
      </w:r>
      <w:r w:rsidR="0061000F" w:rsidRPr="00CC1A1A">
        <w:rPr>
          <w:rFonts w:hint="cs"/>
          <w:sz w:val="27"/>
          <w:rtl/>
        </w:rPr>
        <w:t>ٍ</w:t>
      </w:r>
      <w:r w:rsidRPr="00CC1A1A">
        <w:rPr>
          <w:rFonts w:hint="cs"/>
          <w:sz w:val="27"/>
          <w:rtl/>
        </w:rPr>
        <w:t xml:space="preserve"> ـ في الجناية الخاصة بالأعضاء هو المماثلة العرفية، دون المماثلة والمشابهة الحقيقية</w:t>
      </w:r>
      <w:r w:rsidRPr="00CC1A1A">
        <w:rPr>
          <w:sz w:val="27"/>
          <w:vertAlign w:val="superscript"/>
          <w:rtl/>
        </w:rPr>
        <w:t>(</w:t>
      </w:r>
      <w:r w:rsidRPr="00CC1A1A">
        <w:rPr>
          <w:rStyle w:val="EndnoteReference"/>
          <w:sz w:val="27"/>
          <w:rtl/>
        </w:rPr>
        <w:endnoteReference w:id="818"/>
      </w:r>
      <w:r w:rsidRPr="00CC1A1A">
        <w:rPr>
          <w:sz w:val="27"/>
          <w:vertAlign w:val="superscript"/>
          <w:rtl/>
        </w:rPr>
        <w:t>)</w:t>
      </w:r>
      <w:r w:rsidRPr="00CC1A1A">
        <w:rPr>
          <w:rFonts w:hint="cs"/>
          <w:sz w:val="27"/>
          <w:rtl/>
        </w:rPr>
        <w:t>، ومن جهة</w:t>
      </w:r>
      <w:r w:rsidR="0061000F" w:rsidRPr="00CC1A1A">
        <w:rPr>
          <w:rFonts w:hint="cs"/>
          <w:sz w:val="27"/>
          <w:rtl/>
        </w:rPr>
        <w:t>ٍ</w:t>
      </w:r>
      <w:r w:rsidRPr="00CC1A1A">
        <w:rPr>
          <w:rFonts w:hint="cs"/>
          <w:sz w:val="27"/>
          <w:rtl/>
        </w:rPr>
        <w:t xml:space="preserve"> أخرى فإن العرف لا يرى أيّ مماثلة بين اليد السليمة والأخرى المشلولة أو المصابة بأي</w:t>
      </w:r>
      <w:r w:rsidR="0061000F" w:rsidRPr="00CC1A1A">
        <w:rPr>
          <w:rFonts w:hint="cs"/>
          <w:sz w:val="27"/>
          <w:rtl/>
        </w:rPr>
        <w:t>ّ</w:t>
      </w:r>
      <w:r w:rsidRPr="00CC1A1A">
        <w:rPr>
          <w:rFonts w:hint="cs"/>
          <w:sz w:val="27"/>
          <w:rtl/>
        </w:rPr>
        <w:t xml:space="preserve"> عاهة مماثلة تجعل اليد بحكم </w:t>
      </w:r>
      <w:r w:rsidRPr="00CC1A1A">
        <w:rPr>
          <w:rFonts w:hint="eastAsia"/>
          <w:sz w:val="27"/>
          <w:rtl/>
        </w:rPr>
        <w:t>«</w:t>
      </w:r>
      <w:r w:rsidR="00661D0D">
        <w:rPr>
          <w:rFonts w:hint="cs"/>
          <w:sz w:val="27"/>
          <w:rtl/>
        </w:rPr>
        <w:t>الميْ</w:t>
      </w:r>
      <w:r w:rsidRPr="00CC1A1A">
        <w:rPr>
          <w:rFonts w:hint="cs"/>
          <w:sz w:val="27"/>
          <w:rtl/>
        </w:rPr>
        <w:t>تة</w:t>
      </w:r>
      <w:r w:rsidRPr="00CC1A1A">
        <w:rPr>
          <w:rFonts w:hint="eastAsia"/>
          <w:sz w:val="27"/>
          <w:rtl/>
        </w:rPr>
        <w:t>»</w:t>
      </w:r>
      <w:r w:rsidRPr="00CC1A1A">
        <w:rPr>
          <w:rFonts w:hint="cs"/>
          <w:sz w:val="27"/>
          <w:rtl/>
        </w:rPr>
        <w:t xml:space="preserve"> والفاقدة للمنفعة الأصلية ـ خلافاً لليد التي تعرّ</w:t>
      </w:r>
      <w:r w:rsidR="0061000F" w:rsidRPr="00CC1A1A">
        <w:rPr>
          <w:rFonts w:hint="cs"/>
          <w:sz w:val="27"/>
          <w:rtl/>
        </w:rPr>
        <w:t>َ</w:t>
      </w:r>
      <w:r w:rsidRPr="00CC1A1A">
        <w:rPr>
          <w:rFonts w:hint="cs"/>
          <w:sz w:val="27"/>
          <w:rtl/>
        </w:rPr>
        <w:t>ضت لحروق سطحية، أو المصابة بطفح، أو مرض جلدي</w:t>
      </w:r>
      <w:r w:rsidR="0061000F" w:rsidRPr="00CC1A1A">
        <w:rPr>
          <w:rFonts w:hint="cs"/>
          <w:sz w:val="27"/>
          <w:rtl/>
        </w:rPr>
        <w:t>ّ،</w:t>
      </w:r>
      <w:r w:rsidRPr="00CC1A1A">
        <w:rPr>
          <w:rFonts w:hint="cs"/>
          <w:sz w:val="27"/>
          <w:rtl/>
        </w:rPr>
        <w:t xml:space="preserve"> من قبيل</w:t>
      </w:r>
      <w:r w:rsidR="0061000F" w:rsidRPr="00CC1A1A">
        <w:rPr>
          <w:rFonts w:hint="cs"/>
          <w:sz w:val="27"/>
          <w:rtl/>
        </w:rPr>
        <w:t>:</w:t>
      </w:r>
      <w:r w:rsidRPr="00CC1A1A">
        <w:rPr>
          <w:rFonts w:hint="cs"/>
          <w:sz w:val="27"/>
          <w:rtl/>
        </w:rPr>
        <w:t xml:space="preserve"> البرص، أو الفاقدة لبعض أصابعها، أو أناملها ـ</w:t>
      </w:r>
      <w:r w:rsidR="0061000F" w:rsidRPr="00CC1A1A">
        <w:rPr>
          <w:rFonts w:hint="cs"/>
          <w:sz w:val="27"/>
          <w:rtl/>
        </w:rPr>
        <w:t>،</w:t>
      </w:r>
      <w:r w:rsidRPr="00CC1A1A">
        <w:rPr>
          <w:rFonts w:hint="cs"/>
          <w:sz w:val="27"/>
          <w:rtl/>
        </w:rPr>
        <w:t xml:space="preserve"> </w:t>
      </w:r>
      <w:r w:rsidR="0061000F" w:rsidRPr="00CC1A1A">
        <w:rPr>
          <w:rFonts w:hint="cs"/>
          <w:sz w:val="27"/>
          <w:rtl/>
        </w:rPr>
        <w:t xml:space="preserve">يبدو أنّه </w:t>
      </w:r>
      <w:r w:rsidRPr="00CC1A1A">
        <w:rPr>
          <w:rFonts w:hint="cs"/>
          <w:sz w:val="27"/>
          <w:rtl/>
        </w:rPr>
        <w:t>يمكن الاكتفاء بعموم وإطلاق آيات المقابلة بالمثل</w:t>
      </w:r>
      <w:r w:rsidR="0061000F" w:rsidRPr="00CC1A1A">
        <w:rPr>
          <w:rFonts w:hint="cs"/>
          <w:sz w:val="27"/>
          <w:rtl/>
        </w:rPr>
        <w:t>،</w:t>
      </w:r>
      <w:r w:rsidRPr="00CC1A1A">
        <w:rPr>
          <w:rFonts w:hint="cs"/>
          <w:sz w:val="27"/>
          <w:rtl/>
        </w:rPr>
        <w:t xml:space="preserve"> دون الحاجة إلى الاستناد إلى أيّ رواية</w:t>
      </w:r>
      <w:r w:rsidR="0061000F" w:rsidRPr="00CC1A1A">
        <w:rPr>
          <w:rFonts w:hint="cs"/>
          <w:sz w:val="27"/>
          <w:rtl/>
        </w:rPr>
        <w:t>ٍ</w:t>
      </w:r>
      <w:r w:rsidRPr="00CC1A1A">
        <w:rPr>
          <w:rFonts w:hint="cs"/>
          <w:sz w:val="27"/>
          <w:rtl/>
        </w:rPr>
        <w:t xml:space="preserve"> أو دليل شرعي آخر</w:t>
      </w:r>
      <w:r w:rsidR="0061000F" w:rsidRPr="00CC1A1A">
        <w:rPr>
          <w:rFonts w:hint="cs"/>
          <w:sz w:val="27"/>
          <w:rtl/>
        </w:rPr>
        <w:t>؛</w:t>
      </w:r>
      <w:r w:rsidRPr="00CC1A1A">
        <w:rPr>
          <w:rFonts w:hint="cs"/>
          <w:sz w:val="27"/>
          <w:rtl/>
        </w:rPr>
        <w:t xml:space="preserve"> للوصول إلى نتيجة تثبت عدم قصاص اليد السليمة باليد الشلا</w:t>
      </w:r>
      <w:r w:rsidR="0061000F" w:rsidRPr="00CC1A1A">
        <w:rPr>
          <w:rFonts w:hint="cs"/>
          <w:sz w:val="27"/>
          <w:rtl/>
        </w:rPr>
        <w:t>ّ</w:t>
      </w:r>
      <w:r w:rsidRPr="00CC1A1A">
        <w:rPr>
          <w:rFonts w:hint="cs"/>
          <w:sz w:val="27"/>
          <w:rtl/>
        </w:rPr>
        <w:t>ء؛ لعدم وجود المماثلة العرفية بينهما، والتي هي على حدّ</w:t>
      </w:r>
      <w:r w:rsidR="0061000F" w:rsidRPr="00CC1A1A">
        <w:rPr>
          <w:rFonts w:hint="cs"/>
          <w:sz w:val="27"/>
          <w:rtl/>
        </w:rPr>
        <w:t>ِ</w:t>
      </w:r>
      <w:r w:rsidRPr="00CC1A1A">
        <w:rPr>
          <w:rFonts w:hint="cs"/>
          <w:sz w:val="27"/>
          <w:rtl/>
        </w:rPr>
        <w:t xml:space="preserve"> تعبير البعض: </w:t>
      </w:r>
      <w:r w:rsidRPr="00CC1A1A">
        <w:rPr>
          <w:rFonts w:hint="eastAsia"/>
          <w:sz w:val="27"/>
          <w:rtl/>
        </w:rPr>
        <w:t>«</w:t>
      </w:r>
      <w:r w:rsidRPr="00CC1A1A">
        <w:rPr>
          <w:rFonts w:hint="cs"/>
          <w:sz w:val="27"/>
          <w:rtl/>
        </w:rPr>
        <w:t>الأساس في أدل</w:t>
      </w:r>
      <w:r w:rsidR="0061000F" w:rsidRPr="00CC1A1A">
        <w:rPr>
          <w:rFonts w:hint="cs"/>
          <w:sz w:val="27"/>
          <w:rtl/>
        </w:rPr>
        <w:t>ّ</w:t>
      </w:r>
      <w:r w:rsidRPr="00CC1A1A">
        <w:rPr>
          <w:rFonts w:hint="cs"/>
          <w:sz w:val="27"/>
          <w:rtl/>
        </w:rPr>
        <w:t>ة القصاص</w:t>
      </w:r>
      <w:r w:rsidRPr="00CC1A1A">
        <w:rPr>
          <w:rFonts w:hint="eastAsia"/>
          <w:sz w:val="27"/>
          <w:rtl/>
        </w:rPr>
        <w:t>»</w:t>
      </w:r>
      <w:r w:rsidRPr="00CC1A1A">
        <w:rPr>
          <w:sz w:val="27"/>
          <w:vertAlign w:val="superscript"/>
          <w:rtl/>
        </w:rPr>
        <w:t>(</w:t>
      </w:r>
      <w:r w:rsidRPr="00CC1A1A">
        <w:rPr>
          <w:rStyle w:val="EndnoteReference"/>
          <w:sz w:val="27"/>
          <w:rtl/>
        </w:rPr>
        <w:endnoteReference w:id="819"/>
      </w:r>
      <w:r w:rsidRPr="00CC1A1A">
        <w:rPr>
          <w:sz w:val="27"/>
          <w:vertAlign w:val="superscript"/>
          <w:rtl/>
        </w:rPr>
        <w:t>)</w:t>
      </w:r>
      <w:r w:rsidRPr="00CC1A1A">
        <w:rPr>
          <w:rFonts w:hint="cs"/>
          <w:sz w:val="27"/>
          <w:rtl/>
        </w:rPr>
        <w:t xml:space="preserve"> بين </w:t>
      </w:r>
      <w:r w:rsidRPr="00CC1A1A">
        <w:rPr>
          <w:rFonts w:hint="eastAsia"/>
          <w:sz w:val="27"/>
          <w:rtl/>
        </w:rPr>
        <w:t>«</w:t>
      </w:r>
      <w:r w:rsidR="00661D0D">
        <w:rPr>
          <w:rFonts w:hint="cs"/>
          <w:sz w:val="27"/>
          <w:rtl/>
        </w:rPr>
        <w:t>العضو الميْ</w:t>
      </w:r>
      <w:r w:rsidRPr="00CC1A1A">
        <w:rPr>
          <w:rFonts w:hint="cs"/>
          <w:sz w:val="27"/>
          <w:rtl/>
        </w:rPr>
        <w:t>ت</w:t>
      </w:r>
      <w:r w:rsidRPr="00CC1A1A">
        <w:rPr>
          <w:rFonts w:hint="eastAsia"/>
          <w:sz w:val="27"/>
          <w:rtl/>
        </w:rPr>
        <w:t>»</w:t>
      </w:r>
      <w:r w:rsidRPr="00CC1A1A">
        <w:rPr>
          <w:rFonts w:hint="cs"/>
          <w:sz w:val="27"/>
          <w:rtl/>
        </w:rPr>
        <w:t xml:space="preserve"> و</w:t>
      </w:r>
      <w:r w:rsidRPr="00CC1A1A">
        <w:rPr>
          <w:rFonts w:hint="eastAsia"/>
          <w:sz w:val="27"/>
          <w:rtl/>
        </w:rPr>
        <w:t>«</w:t>
      </w:r>
      <w:r w:rsidRPr="00CC1A1A">
        <w:rPr>
          <w:rFonts w:hint="cs"/>
          <w:sz w:val="27"/>
          <w:rtl/>
        </w:rPr>
        <w:t>العضو الحيّ</w:t>
      </w:r>
      <w:r w:rsidRPr="00CC1A1A">
        <w:rPr>
          <w:rFonts w:hint="eastAsia"/>
          <w:sz w:val="27"/>
          <w:rtl/>
        </w:rPr>
        <w:t>»</w:t>
      </w:r>
      <w:r w:rsidRPr="00CC1A1A">
        <w:rPr>
          <w:rFonts w:hint="cs"/>
          <w:sz w:val="27"/>
          <w:rtl/>
        </w:rPr>
        <w:t>. وأما سائر العيوب والعاهات والأمراض فلا يمكنها أن تشك</w:t>
      </w:r>
      <w:r w:rsidR="0061000F" w:rsidRPr="00CC1A1A">
        <w:rPr>
          <w:rFonts w:hint="cs"/>
          <w:sz w:val="27"/>
          <w:rtl/>
        </w:rPr>
        <w:t>ِّ</w:t>
      </w:r>
      <w:r w:rsidRPr="00CC1A1A">
        <w:rPr>
          <w:rFonts w:hint="cs"/>
          <w:sz w:val="27"/>
          <w:rtl/>
        </w:rPr>
        <w:t>ل مانعاً من ثبوت حق</w:t>
      </w:r>
      <w:r w:rsidR="0061000F" w:rsidRPr="00CC1A1A">
        <w:rPr>
          <w:rFonts w:hint="cs"/>
          <w:sz w:val="27"/>
          <w:rtl/>
        </w:rPr>
        <w:t>ّ</w:t>
      </w:r>
      <w:r w:rsidRPr="00CC1A1A">
        <w:rPr>
          <w:rFonts w:hint="cs"/>
          <w:sz w:val="27"/>
          <w:rtl/>
        </w:rPr>
        <w:t xml:space="preserve"> القصاص في الأعضاء، خلافاً لما ارتكبه بعض المتطرّ</w:t>
      </w:r>
      <w:r w:rsidR="0061000F" w:rsidRPr="00CC1A1A">
        <w:rPr>
          <w:rFonts w:hint="cs"/>
          <w:sz w:val="27"/>
          <w:rtl/>
        </w:rPr>
        <w:t>ِ</w:t>
      </w:r>
      <w:r w:rsidRPr="00CC1A1A">
        <w:rPr>
          <w:rFonts w:hint="cs"/>
          <w:sz w:val="27"/>
          <w:rtl/>
        </w:rPr>
        <w:t>فين من فقهاء العام</w:t>
      </w:r>
      <w:r w:rsidR="0061000F" w:rsidRPr="00CC1A1A">
        <w:rPr>
          <w:rFonts w:hint="cs"/>
          <w:sz w:val="27"/>
          <w:rtl/>
        </w:rPr>
        <w:t>ّ</w:t>
      </w:r>
      <w:r w:rsidRPr="00CC1A1A">
        <w:rPr>
          <w:rFonts w:hint="cs"/>
          <w:sz w:val="27"/>
          <w:rtl/>
        </w:rPr>
        <w:t>ة في هذا الشأن، حيث ذهبوا إلى القول بعدم ثبوت القصاص حت</w:t>
      </w:r>
      <w:r w:rsidR="0061000F" w:rsidRPr="00CC1A1A">
        <w:rPr>
          <w:rFonts w:hint="cs"/>
          <w:sz w:val="27"/>
          <w:rtl/>
        </w:rPr>
        <w:t>ّ</w:t>
      </w:r>
      <w:r w:rsidRPr="00CC1A1A">
        <w:rPr>
          <w:rFonts w:hint="cs"/>
          <w:sz w:val="27"/>
          <w:rtl/>
        </w:rPr>
        <w:t>ى في مثل</w:t>
      </w:r>
      <w:r w:rsidR="00661D0D">
        <w:rPr>
          <w:rFonts w:hint="cs"/>
          <w:sz w:val="27"/>
          <w:rtl/>
        </w:rPr>
        <w:t>:</w:t>
      </w:r>
      <w:r w:rsidRPr="00CC1A1A">
        <w:rPr>
          <w:rFonts w:hint="cs"/>
          <w:sz w:val="27"/>
          <w:rtl/>
        </w:rPr>
        <w:t xml:space="preserve"> ما لو كانت يد المجني عليه فاقدة للأظفار. وللأسف الشديد فقد ذهب المقن</w:t>
      </w:r>
      <w:r w:rsidR="0061000F" w:rsidRPr="00CC1A1A">
        <w:rPr>
          <w:rFonts w:hint="cs"/>
          <w:sz w:val="27"/>
          <w:rtl/>
        </w:rPr>
        <w:t>ِّ</w:t>
      </w:r>
      <w:r w:rsidRPr="00CC1A1A">
        <w:rPr>
          <w:rFonts w:hint="cs"/>
          <w:sz w:val="27"/>
          <w:rtl/>
        </w:rPr>
        <w:t>ن الإيراني إلى هذا الرأي المتطرّ</w:t>
      </w:r>
      <w:r w:rsidR="0061000F" w:rsidRPr="00CC1A1A">
        <w:rPr>
          <w:rFonts w:hint="cs"/>
          <w:sz w:val="27"/>
          <w:rtl/>
        </w:rPr>
        <w:t>ِ</w:t>
      </w:r>
      <w:r w:rsidRPr="00CC1A1A">
        <w:rPr>
          <w:rFonts w:hint="cs"/>
          <w:sz w:val="27"/>
          <w:rtl/>
        </w:rPr>
        <w:t>ف</w:t>
      </w:r>
      <w:r w:rsidR="0061000F" w:rsidRPr="00CC1A1A">
        <w:rPr>
          <w:rFonts w:hint="cs"/>
          <w:sz w:val="27"/>
          <w:rtl/>
        </w:rPr>
        <w:t>،</w:t>
      </w:r>
      <w:r w:rsidRPr="00CC1A1A">
        <w:rPr>
          <w:rFonts w:hint="cs"/>
          <w:sz w:val="27"/>
          <w:rtl/>
        </w:rPr>
        <w:t xml:space="preserve"> والفاقد للدليل</w:t>
      </w:r>
      <w:r w:rsidR="0061000F" w:rsidRPr="00CC1A1A">
        <w:rPr>
          <w:rFonts w:hint="cs"/>
          <w:sz w:val="27"/>
          <w:rtl/>
        </w:rPr>
        <w:t>،</w:t>
      </w:r>
      <w:r w:rsidRPr="00CC1A1A">
        <w:rPr>
          <w:rFonts w:hint="cs"/>
          <w:sz w:val="27"/>
          <w:rtl/>
        </w:rPr>
        <w:t xml:space="preserve"> والقول الخاطئ الذي ذهب له فقهاء العام</w:t>
      </w:r>
      <w:r w:rsidR="0061000F" w:rsidRPr="00CC1A1A">
        <w:rPr>
          <w:rFonts w:hint="cs"/>
          <w:sz w:val="27"/>
          <w:rtl/>
        </w:rPr>
        <w:t>ّ</w:t>
      </w:r>
      <w:r w:rsidRPr="00CC1A1A">
        <w:rPr>
          <w:rFonts w:hint="cs"/>
          <w:sz w:val="27"/>
          <w:rtl/>
        </w:rPr>
        <w:t>ة، وقال بعدم قصاص العضو الكامل بالعضو الناقص. يقول</w:t>
      </w:r>
      <w:r w:rsidR="0061000F" w:rsidRPr="00CC1A1A">
        <w:rPr>
          <w:rFonts w:hint="cs"/>
          <w:sz w:val="27"/>
          <w:rtl/>
        </w:rPr>
        <w:t xml:space="preserve"> القانون (المصادق عليه عام </w:t>
      </w:r>
      <w:r w:rsidR="0061000F" w:rsidRPr="00CC1A1A">
        <w:rPr>
          <w:rFonts w:cs="Ya-Ali" w:hint="cs"/>
          <w:sz w:val="27"/>
          <w:rtl/>
        </w:rPr>
        <w:t>1392</w:t>
      </w:r>
      <w:r w:rsidRPr="00CC1A1A">
        <w:rPr>
          <w:rFonts w:hint="cs"/>
          <w:sz w:val="27"/>
          <w:rtl/>
        </w:rPr>
        <w:t>هـ</w:t>
      </w:r>
      <w:r w:rsidR="0061000F" w:rsidRPr="00CC1A1A">
        <w:rPr>
          <w:rFonts w:hint="cs"/>
          <w:sz w:val="27"/>
          <w:rtl/>
        </w:rPr>
        <w:t>.</w:t>
      </w:r>
      <w:r w:rsidRPr="00CC1A1A">
        <w:rPr>
          <w:rFonts w:hint="cs"/>
          <w:sz w:val="27"/>
          <w:rtl/>
        </w:rPr>
        <w:t xml:space="preserve">ش) في المادة رقم </w:t>
      </w:r>
      <w:r w:rsidRPr="00CC1A1A">
        <w:rPr>
          <w:rFonts w:cs="Ya-Ali" w:hint="cs"/>
          <w:sz w:val="27"/>
          <w:rtl/>
        </w:rPr>
        <w:t>397</w:t>
      </w:r>
      <w:r w:rsidRPr="00CC1A1A">
        <w:rPr>
          <w:rFonts w:hint="cs"/>
          <w:sz w:val="27"/>
          <w:rtl/>
        </w:rPr>
        <w:t xml:space="preserve">: </w:t>
      </w:r>
      <w:r w:rsidRPr="00CC1A1A">
        <w:rPr>
          <w:rFonts w:hint="eastAsia"/>
          <w:sz w:val="27"/>
          <w:rtl/>
        </w:rPr>
        <w:t>«</w:t>
      </w:r>
      <w:r w:rsidRPr="00CC1A1A">
        <w:rPr>
          <w:rFonts w:hint="cs"/>
          <w:sz w:val="27"/>
          <w:rtl/>
        </w:rPr>
        <w:t>لا يقطع العضو الكامل بالعضو الناقص، ويقطع العضو الناقص بالعضو السليم</w:t>
      </w:r>
      <w:r w:rsidR="005D73B6" w:rsidRPr="00CC1A1A">
        <w:rPr>
          <w:rFonts w:hint="cs"/>
          <w:sz w:val="27"/>
          <w:rtl/>
        </w:rPr>
        <w:t>.</w:t>
      </w:r>
      <w:r w:rsidRPr="00CC1A1A">
        <w:rPr>
          <w:rFonts w:hint="cs"/>
          <w:sz w:val="27"/>
          <w:rtl/>
        </w:rPr>
        <w:t xml:space="preserve"> وفي هذه الحالة يجب على المرتك</w:t>
      </w:r>
      <w:r w:rsidR="005D73B6" w:rsidRPr="00CC1A1A">
        <w:rPr>
          <w:rFonts w:hint="cs"/>
          <w:sz w:val="27"/>
          <w:rtl/>
        </w:rPr>
        <w:t>ِ</w:t>
      </w:r>
      <w:r w:rsidRPr="00CC1A1A">
        <w:rPr>
          <w:rFonts w:hint="cs"/>
          <w:sz w:val="27"/>
          <w:rtl/>
        </w:rPr>
        <w:t>ب أن يدفع ما به التفاوت</w:t>
      </w:r>
      <w:r w:rsidRPr="00CC1A1A">
        <w:rPr>
          <w:rFonts w:hint="eastAsia"/>
          <w:sz w:val="27"/>
          <w:rtl/>
        </w:rPr>
        <w:t>»</w:t>
      </w:r>
      <w:r w:rsidRPr="00CC1A1A">
        <w:rPr>
          <w:rFonts w:hint="cs"/>
          <w:sz w:val="27"/>
          <w:rtl/>
        </w:rPr>
        <w:t>. ثم</w:t>
      </w:r>
      <w:r w:rsidR="005D73B6" w:rsidRPr="00CC1A1A">
        <w:rPr>
          <w:rFonts w:hint="cs"/>
          <w:sz w:val="27"/>
          <w:rtl/>
        </w:rPr>
        <w:t>ّ</w:t>
      </w:r>
      <w:r w:rsidRPr="00CC1A1A">
        <w:rPr>
          <w:rFonts w:hint="cs"/>
          <w:sz w:val="27"/>
          <w:rtl/>
        </w:rPr>
        <w:t xml:space="preserve"> عمد المقن</w:t>
      </w:r>
      <w:r w:rsidR="005D73B6" w:rsidRPr="00CC1A1A">
        <w:rPr>
          <w:rFonts w:hint="cs"/>
          <w:sz w:val="27"/>
          <w:rtl/>
        </w:rPr>
        <w:t>ِّ</w:t>
      </w:r>
      <w:r w:rsidRPr="00CC1A1A">
        <w:rPr>
          <w:rFonts w:hint="cs"/>
          <w:sz w:val="27"/>
          <w:rtl/>
        </w:rPr>
        <w:t>ن وأضاف إلى هذه المادة توضيحاً يعرّ</w:t>
      </w:r>
      <w:r w:rsidR="005D73B6" w:rsidRPr="00CC1A1A">
        <w:rPr>
          <w:rFonts w:hint="cs"/>
          <w:sz w:val="27"/>
          <w:rtl/>
        </w:rPr>
        <w:t>ِ</w:t>
      </w:r>
      <w:r w:rsidRPr="00CC1A1A">
        <w:rPr>
          <w:rFonts w:hint="cs"/>
          <w:sz w:val="27"/>
          <w:rtl/>
        </w:rPr>
        <w:t>ف بالعضو الناقص</w:t>
      </w:r>
      <w:r w:rsidR="005D73B6" w:rsidRPr="00CC1A1A">
        <w:rPr>
          <w:rFonts w:hint="cs"/>
          <w:sz w:val="27"/>
          <w:rtl/>
        </w:rPr>
        <w:t>،</w:t>
      </w:r>
      <w:r w:rsidRPr="00CC1A1A">
        <w:rPr>
          <w:rFonts w:hint="cs"/>
          <w:sz w:val="27"/>
          <w:rtl/>
        </w:rPr>
        <w:t xml:space="preserve"> يقول: إن العضو الناقص هو العضو الفاقد لبعض أجزائه، كاليد الفاقدة لإصبع أو عدد من الأصابع، أو الفاقدة لجزء أو أجزاء من إصبع أو عدّة أصابع</w:t>
      </w:r>
      <w:r w:rsidRPr="00CC1A1A">
        <w:rPr>
          <w:rFonts w:hint="eastAsia"/>
          <w:sz w:val="27"/>
          <w:rtl/>
        </w:rPr>
        <w:t>»</w:t>
      </w:r>
      <w:r w:rsidRPr="00CC1A1A">
        <w:rPr>
          <w:rFonts w:hint="cs"/>
          <w:sz w:val="27"/>
          <w:rtl/>
        </w:rPr>
        <w:t>. وقد أثبتنا خطأ هذا الرأي في الأسطر المتقدّ</w:t>
      </w:r>
      <w:r w:rsidR="005D73B6" w:rsidRPr="00CC1A1A">
        <w:rPr>
          <w:rFonts w:hint="cs"/>
          <w:sz w:val="27"/>
          <w:rtl/>
        </w:rPr>
        <w:t>ِ</w:t>
      </w:r>
      <w:r w:rsidRPr="00CC1A1A">
        <w:rPr>
          <w:rFonts w:hint="cs"/>
          <w:sz w:val="27"/>
          <w:rtl/>
        </w:rPr>
        <w:t xml:space="preserve">مة. </w:t>
      </w:r>
    </w:p>
    <w:p w:rsidR="00977D14" w:rsidRPr="00CC1A1A" w:rsidRDefault="00977D14" w:rsidP="002E1B90">
      <w:pPr>
        <w:rPr>
          <w:sz w:val="27"/>
          <w:rtl/>
        </w:rPr>
      </w:pPr>
    </w:p>
    <w:p w:rsidR="00977D14" w:rsidRPr="00CC1A1A" w:rsidRDefault="00977D14" w:rsidP="002E1B90">
      <w:pPr>
        <w:pStyle w:val="Heading3"/>
        <w:rPr>
          <w:color w:val="auto"/>
          <w:rtl/>
        </w:rPr>
      </w:pPr>
      <w:r w:rsidRPr="00CC1A1A">
        <w:rPr>
          <w:rFonts w:hint="cs"/>
          <w:color w:val="auto"/>
          <w:rtl/>
        </w:rPr>
        <w:t>النتيجة</w:t>
      </w:r>
    </w:p>
    <w:p w:rsidR="00832502" w:rsidRDefault="00977D14" w:rsidP="00984C29">
      <w:pPr>
        <w:rPr>
          <w:rtl/>
        </w:rPr>
      </w:pPr>
      <w:r w:rsidRPr="00CC1A1A">
        <w:rPr>
          <w:rFonts w:hint="cs"/>
          <w:rtl/>
        </w:rPr>
        <w:t>يُشترط تساوي الأعضاء من حيث السلامة في إثبات حقّ القصاص</w:t>
      </w:r>
      <w:r w:rsidR="005D73B6" w:rsidRPr="00CC1A1A">
        <w:rPr>
          <w:rFonts w:hint="cs"/>
          <w:rtl/>
        </w:rPr>
        <w:t>؛</w:t>
      </w:r>
      <w:r w:rsidRPr="00CC1A1A">
        <w:rPr>
          <w:rFonts w:hint="cs"/>
          <w:rtl/>
        </w:rPr>
        <w:t xml:space="preserve"> بإجماع الفقهاء من الفريقين</w:t>
      </w:r>
      <w:r w:rsidR="005D73B6" w:rsidRPr="00CC1A1A">
        <w:rPr>
          <w:rFonts w:hint="cs"/>
          <w:rtl/>
        </w:rPr>
        <w:t>.</w:t>
      </w:r>
      <w:r w:rsidRPr="00CC1A1A">
        <w:rPr>
          <w:rFonts w:hint="cs"/>
          <w:rtl/>
        </w:rPr>
        <w:t xml:space="preserve"> إلا</w:t>
      </w:r>
      <w:r w:rsidR="005D73B6" w:rsidRPr="00CC1A1A">
        <w:rPr>
          <w:rFonts w:hint="cs"/>
          <w:rtl/>
        </w:rPr>
        <w:t>ّ</w:t>
      </w:r>
      <w:r w:rsidRPr="00CC1A1A">
        <w:rPr>
          <w:rFonts w:hint="cs"/>
          <w:rtl/>
        </w:rPr>
        <w:t xml:space="preserve"> أن هذا التعبير ـ بطبيعة الحال ـ ليس جامعاً</w:t>
      </w:r>
      <w:r w:rsidR="005D73B6" w:rsidRPr="00CC1A1A">
        <w:rPr>
          <w:rFonts w:hint="cs"/>
          <w:rtl/>
        </w:rPr>
        <w:t>،</w:t>
      </w:r>
      <w:r w:rsidRPr="00CC1A1A">
        <w:rPr>
          <w:rFonts w:hint="cs"/>
          <w:rtl/>
        </w:rPr>
        <w:t xml:space="preserve"> وإن التعبير بـ </w:t>
      </w:r>
      <w:r w:rsidRPr="00CC1A1A">
        <w:rPr>
          <w:rFonts w:hint="eastAsia"/>
          <w:rtl/>
        </w:rPr>
        <w:t>«</w:t>
      </w:r>
      <w:r w:rsidRPr="00CC1A1A">
        <w:rPr>
          <w:rFonts w:hint="cs"/>
          <w:rtl/>
        </w:rPr>
        <w:t>انتفاء أكملية عضو الجاني</w:t>
      </w:r>
      <w:r w:rsidRPr="00CC1A1A">
        <w:rPr>
          <w:rFonts w:hint="eastAsia"/>
          <w:rtl/>
        </w:rPr>
        <w:t>»</w:t>
      </w:r>
      <w:r w:rsidRPr="00CC1A1A">
        <w:rPr>
          <w:rFonts w:hint="cs"/>
          <w:rtl/>
        </w:rPr>
        <w:t xml:space="preserve"> أفضل. وطبقاً للأدل</w:t>
      </w:r>
      <w:r w:rsidR="005D73B6" w:rsidRPr="00CC1A1A">
        <w:rPr>
          <w:rFonts w:hint="cs"/>
          <w:rtl/>
        </w:rPr>
        <w:t>ّ</w:t>
      </w:r>
      <w:r w:rsidRPr="00CC1A1A">
        <w:rPr>
          <w:rFonts w:hint="cs"/>
          <w:rtl/>
        </w:rPr>
        <w:t>ة المتوفّ</w:t>
      </w:r>
      <w:r w:rsidR="005D73B6" w:rsidRPr="00CC1A1A">
        <w:rPr>
          <w:rFonts w:hint="cs"/>
          <w:rtl/>
        </w:rPr>
        <w:t>ِ</w:t>
      </w:r>
      <w:r w:rsidRPr="00CC1A1A">
        <w:rPr>
          <w:rFonts w:hint="cs"/>
          <w:rtl/>
        </w:rPr>
        <w:t>رة يبدو أن الملاك في القصاص والمقابلة بالمثل في الجناية على الأعضاء ـ بغض</w:t>
      </w:r>
      <w:r w:rsidR="005D73B6" w:rsidRPr="00CC1A1A">
        <w:rPr>
          <w:rFonts w:hint="cs"/>
          <w:rtl/>
        </w:rPr>
        <w:t>ّ</w:t>
      </w:r>
      <w:r w:rsidRPr="00CC1A1A">
        <w:rPr>
          <w:rFonts w:hint="cs"/>
          <w:rtl/>
        </w:rPr>
        <w:t xml:space="preserve"> النظر عن رواية سليمان بن خالد المناق</w:t>
      </w:r>
      <w:r w:rsidR="005D73B6" w:rsidRPr="00CC1A1A">
        <w:rPr>
          <w:rFonts w:hint="cs"/>
          <w:rtl/>
        </w:rPr>
        <w:t>َ</w:t>
      </w:r>
      <w:r w:rsidRPr="00CC1A1A">
        <w:rPr>
          <w:rFonts w:hint="cs"/>
          <w:rtl/>
        </w:rPr>
        <w:t>ش فيها من حيث الدلالة والسند، وبغض</w:t>
      </w:r>
      <w:r w:rsidR="005D73B6" w:rsidRPr="00CC1A1A">
        <w:rPr>
          <w:rFonts w:hint="cs"/>
          <w:rtl/>
        </w:rPr>
        <w:t>ّ</w:t>
      </w:r>
      <w:r w:rsidRPr="00CC1A1A">
        <w:rPr>
          <w:rFonts w:hint="cs"/>
          <w:rtl/>
        </w:rPr>
        <w:t xml:space="preserve"> النظر عن الإجماع المدّ</w:t>
      </w:r>
      <w:r w:rsidR="005D73B6" w:rsidRPr="00CC1A1A">
        <w:rPr>
          <w:rFonts w:hint="cs"/>
          <w:rtl/>
        </w:rPr>
        <w:t>َ</w:t>
      </w:r>
      <w:r w:rsidRPr="00CC1A1A">
        <w:rPr>
          <w:rFonts w:hint="cs"/>
          <w:rtl/>
        </w:rPr>
        <w:t>عى في المقام ـ هو المماث</w:t>
      </w:r>
      <w:r w:rsidR="005D73B6" w:rsidRPr="00CC1A1A">
        <w:rPr>
          <w:rFonts w:hint="cs"/>
          <w:rtl/>
        </w:rPr>
        <w:t>َ</w:t>
      </w:r>
      <w:r w:rsidRPr="00CC1A1A">
        <w:rPr>
          <w:rFonts w:hint="cs"/>
          <w:rtl/>
        </w:rPr>
        <w:t>لة الع</w:t>
      </w:r>
      <w:r w:rsidR="005D73B6" w:rsidRPr="00CC1A1A">
        <w:rPr>
          <w:rFonts w:hint="cs"/>
          <w:rtl/>
        </w:rPr>
        <w:t>ُ</w:t>
      </w:r>
      <w:r w:rsidRPr="00CC1A1A">
        <w:rPr>
          <w:rFonts w:hint="cs"/>
          <w:rtl/>
        </w:rPr>
        <w:t>ر</w:t>
      </w:r>
      <w:r w:rsidR="005D73B6" w:rsidRPr="00CC1A1A">
        <w:rPr>
          <w:rFonts w:hint="cs"/>
          <w:rtl/>
        </w:rPr>
        <w:t>ْ</w:t>
      </w:r>
      <w:r w:rsidRPr="00CC1A1A">
        <w:rPr>
          <w:rFonts w:hint="cs"/>
          <w:rtl/>
        </w:rPr>
        <w:t>فية، دون المماث</w:t>
      </w:r>
      <w:r w:rsidR="005D73B6" w:rsidRPr="00CC1A1A">
        <w:rPr>
          <w:rFonts w:hint="cs"/>
          <w:rtl/>
        </w:rPr>
        <w:t>َ</w:t>
      </w:r>
      <w:r w:rsidRPr="00CC1A1A">
        <w:rPr>
          <w:rFonts w:hint="cs"/>
          <w:rtl/>
        </w:rPr>
        <w:t>لة الحقيقية، وبعبارة</w:t>
      </w:r>
      <w:r w:rsidR="005D73B6" w:rsidRPr="00CC1A1A">
        <w:rPr>
          <w:rFonts w:hint="cs"/>
          <w:rtl/>
        </w:rPr>
        <w:t>ٍ</w:t>
      </w:r>
      <w:r w:rsidRPr="00CC1A1A">
        <w:rPr>
          <w:rFonts w:hint="cs"/>
          <w:rtl/>
        </w:rPr>
        <w:t xml:space="preserve"> أخرى: إن</w:t>
      </w:r>
      <w:r w:rsidR="005D73B6" w:rsidRPr="00CC1A1A">
        <w:rPr>
          <w:rFonts w:hint="cs"/>
          <w:rtl/>
        </w:rPr>
        <w:t>ّ</w:t>
      </w:r>
      <w:r w:rsidRPr="00CC1A1A">
        <w:rPr>
          <w:rFonts w:hint="cs"/>
          <w:rtl/>
        </w:rPr>
        <w:t xml:space="preserve"> الع</w:t>
      </w:r>
      <w:r w:rsidR="005D73B6" w:rsidRPr="00CC1A1A">
        <w:rPr>
          <w:rFonts w:hint="cs"/>
          <w:rtl/>
        </w:rPr>
        <w:t>ُ</w:t>
      </w:r>
      <w:r w:rsidRPr="00CC1A1A">
        <w:rPr>
          <w:rFonts w:hint="cs"/>
          <w:rtl/>
        </w:rPr>
        <w:t>ر</w:t>
      </w:r>
      <w:r w:rsidR="005D73B6" w:rsidRPr="00CC1A1A">
        <w:rPr>
          <w:rFonts w:hint="cs"/>
          <w:rtl/>
        </w:rPr>
        <w:t>ْ</w:t>
      </w:r>
      <w:r w:rsidRPr="00CC1A1A">
        <w:rPr>
          <w:rFonts w:hint="cs"/>
          <w:rtl/>
        </w:rPr>
        <w:t>ف لا يرى أيّ</w:t>
      </w:r>
      <w:r w:rsidR="005D73B6" w:rsidRPr="00CC1A1A">
        <w:rPr>
          <w:rFonts w:hint="cs"/>
          <w:rtl/>
        </w:rPr>
        <w:t>َ</w:t>
      </w:r>
      <w:r w:rsidRPr="00CC1A1A">
        <w:rPr>
          <w:rFonts w:hint="cs"/>
          <w:rtl/>
        </w:rPr>
        <w:t xml:space="preserve"> مماثلة بين اليد السليمة والأخرى المشلولة أو المصابة بأي</w:t>
      </w:r>
      <w:r w:rsidR="005D73B6" w:rsidRPr="00CC1A1A">
        <w:rPr>
          <w:rFonts w:hint="cs"/>
          <w:rtl/>
        </w:rPr>
        <w:t>ّ</w:t>
      </w:r>
      <w:r w:rsidRPr="00CC1A1A">
        <w:rPr>
          <w:rFonts w:hint="cs"/>
          <w:rtl/>
        </w:rPr>
        <w:t xml:space="preserve"> عاهة مماثلة تجعل اليد بحكم </w:t>
      </w:r>
      <w:r w:rsidRPr="00CC1A1A">
        <w:rPr>
          <w:rFonts w:hint="eastAsia"/>
          <w:rtl/>
        </w:rPr>
        <w:t>«</w:t>
      </w:r>
      <w:r w:rsidR="00661D0D">
        <w:rPr>
          <w:rFonts w:hint="cs"/>
          <w:rtl/>
        </w:rPr>
        <w:t>الميْ</w:t>
      </w:r>
      <w:r w:rsidRPr="00CC1A1A">
        <w:rPr>
          <w:rFonts w:hint="cs"/>
          <w:rtl/>
        </w:rPr>
        <w:t>تة</w:t>
      </w:r>
      <w:r w:rsidRPr="00CC1A1A">
        <w:rPr>
          <w:rFonts w:hint="eastAsia"/>
          <w:rtl/>
        </w:rPr>
        <w:t>»</w:t>
      </w:r>
      <w:r w:rsidRPr="00CC1A1A">
        <w:rPr>
          <w:rFonts w:hint="cs"/>
          <w:rtl/>
        </w:rPr>
        <w:t xml:space="preserve"> والفاقدة للمنفعة الأصلية ـ خلافاً لليد التي تعرّ</w:t>
      </w:r>
      <w:r w:rsidR="005D73B6" w:rsidRPr="00CC1A1A">
        <w:rPr>
          <w:rFonts w:hint="cs"/>
          <w:rtl/>
        </w:rPr>
        <w:t>َ</w:t>
      </w:r>
      <w:r w:rsidRPr="00CC1A1A">
        <w:rPr>
          <w:rFonts w:hint="cs"/>
          <w:rtl/>
        </w:rPr>
        <w:t>ضت لحروق سطحية، أو المصابة بطفح أو مرض جلدي</w:t>
      </w:r>
      <w:r w:rsidR="005D73B6" w:rsidRPr="00CC1A1A">
        <w:rPr>
          <w:rFonts w:hint="cs"/>
          <w:rtl/>
        </w:rPr>
        <w:t>،</w:t>
      </w:r>
      <w:r w:rsidRPr="00CC1A1A">
        <w:rPr>
          <w:rFonts w:hint="cs"/>
          <w:rtl/>
        </w:rPr>
        <w:t xml:space="preserve"> من قبيل</w:t>
      </w:r>
      <w:r w:rsidR="005D73B6" w:rsidRPr="00CC1A1A">
        <w:rPr>
          <w:rFonts w:hint="cs"/>
          <w:rtl/>
        </w:rPr>
        <w:t>:</w:t>
      </w:r>
      <w:r w:rsidRPr="00CC1A1A">
        <w:rPr>
          <w:rFonts w:hint="cs"/>
          <w:rtl/>
        </w:rPr>
        <w:t xml:space="preserve"> البرص، أو الفاقدة لبعض أصبعها أو أناملها ـ</w:t>
      </w:r>
      <w:r w:rsidR="005D73B6" w:rsidRPr="00CC1A1A">
        <w:rPr>
          <w:rFonts w:hint="cs"/>
          <w:rtl/>
        </w:rPr>
        <w:t>.</w:t>
      </w:r>
      <w:r w:rsidRPr="00CC1A1A">
        <w:rPr>
          <w:rFonts w:hint="cs"/>
          <w:rtl/>
        </w:rPr>
        <w:t xml:space="preserve"> وعليه يمكن الاكتفاء بعموم وإطلاق آيات المقابلة بالمثل</w:t>
      </w:r>
      <w:r w:rsidR="005D73B6" w:rsidRPr="00CC1A1A">
        <w:rPr>
          <w:rFonts w:hint="cs"/>
          <w:rtl/>
        </w:rPr>
        <w:t>.</w:t>
      </w:r>
      <w:r w:rsidRPr="00CC1A1A">
        <w:rPr>
          <w:rFonts w:hint="cs"/>
          <w:rtl/>
        </w:rPr>
        <w:t xml:space="preserve"> وبذلك نصل إلى نتيجة مفادها أن اليد السليمة لا تُقطع باليد الشلا</w:t>
      </w:r>
      <w:r w:rsidR="005D73B6" w:rsidRPr="00CC1A1A">
        <w:rPr>
          <w:rFonts w:hint="cs"/>
          <w:rtl/>
        </w:rPr>
        <w:t>ّ</w:t>
      </w:r>
      <w:r w:rsidRPr="00CC1A1A">
        <w:rPr>
          <w:rFonts w:hint="cs"/>
          <w:rtl/>
        </w:rPr>
        <w:t>ء؛ لأن</w:t>
      </w:r>
      <w:r w:rsidR="005D73B6" w:rsidRPr="00CC1A1A">
        <w:rPr>
          <w:rFonts w:hint="cs"/>
          <w:rtl/>
        </w:rPr>
        <w:t>ّ</w:t>
      </w:r>
      <w:r w:rsidRPr="00CC1A1A">
        <w:rPr>
          <w:rFonts w:hint="cs"/>
          <w:rtl/>
        </w:rPr>
        <w:t xml:space="preserve"> الأساس الأو</w:t>
      </w:r>
      <w:r w:rsidR="005D73B6" w:rsidRPr="00CC1A1A">
        <w:rPr>
          <w:rFonts w:hint="cs"/>
          <w:rtl/>
        </w:rPr>
        <w:t>ّ</w:t>
      </w:r>
      <w:r w:rsidRPr="00CC1A1A">
        <w:rPr>
          <w:rFonts w:hint="cs"/>
          <w:rtl/>
        </w:rPr>
        <w:t>لي في أدل</w:t>
      </w:r>
      <w:r w:rsidR="005D73B6" w:rsidRPr="00CC1A1A">
        <w:rPr>
          <w:rFonts w:hint="cs"/>
          <w:rtl/>
        </w:rPr>
        <w:t>ّ</w:t>
      </w:r>
      <w:r w:rsidRPr="00CC1A1A">
        <w:rPr>
          <w:rFonts w:hint="cs"/>
          <w:rtl/>
        </w:rPr>
        <w:t>ة القصاص هو وجود المماثلة الع</w:t>
      </w:r>
      <w:r w:rsidR="005D73B6" w:rsidRPr="00CC1A1A">
        <w:rPr>
          <w:rFonts w:hint="cs"/>
          <w:rtl/>
        </w:rPr>
        <w:t>ُ</w:t>
      </w:r>
      <w:r w:rsidRPr="00CC1A1A">
        <w:rPr>
          <w:rFonts w:hint="cs"/>
          <w:rtl/>
        </w:rPr>
        <w:t>ر</w:t>
      </w:r>
      <w:r w:rsidR="005D73B6" w:rsidRPr="00CC1A1A">
        <w:rPr>
          <w:rFonts w:hint="cs"/>
          <w:rtl/>
        </w:rPr>
        <w:t>ْ</w:t>
      </w:r>
      <w:r w:rsidRPr="00CC1A1A">
        <w:rPr>
          <w:rFonts w:hint="cs"/>
          <w:rtl/>
        </w:rPr>
        <w:t>فية بين عضوي الجاني والمجنيّ عليه، ولا وج</w:t>
      </w:r>
      <w:r w:rsidR="00661D0D">
        <w:rPr>
          <w:rFonts w:hint="cs"/>
          <w:rtl/>
        </w:rPr>
        <w:t>ود لهذه المماثلة بين العضو الميْ</w:t>
      </w:r>
      <w:r w:rsidRPr="00CC1A1A">
        <w:rPr>
          <w:rFonts w:hint="cs"/>
          <w:rtl/>
        </w:rPr>
        <w:t>ت والعضو الحيّ من الناحية الع</w:t>
      </w:r>
      <w:r w:rsidR="005D73B6" w:rsidRPr="00CC1A1A">
        <w:rPr>
          <w:rFonts w:hint="cs"/>
          <w:rtl/>
        </w:rPr>
        <w:t>ُ</w:t>
      </w:r>
      <w:r w:rsidRPr="00CC1A1A">
        <w:rPr>
          <w:rFonts w:hint="cs"/>
          <w:rtl/>
        </w:rPr>
        <w:t>ر</w:t>
      </w:r>
      <w:r w:rsidR="005D73B6" w:rsidRPr="00CC1A1A">
        <w:rPr>
          <w:rFonts w:hint="cs"/>
          <w:rtl/>
        </w:rPr>
        <w:t>ْ</w:t>
      </w:r>
      <w:r w:rsidRPr="00CC1A1A">
        <w:rPr>
          <w:rFonts w:hint="cs"/>
          <w:rtl/>
        </w:rPr>
        <w:t>فية</w:t>
      </w:r>
      <w:r w:rsidR="005D73B6" w:rsidRPr="00CC1A1A">
        <w:rPr>
          <w:rFonts w:hint="cs"/>
          <w:rtl/>
        </w:rPr>
        <w:t>.</w:t>
      </w:r>
      <w:r w:rsidRPr="00CC1A1A">
        <w:rPr>
          <w:rFonts w:hint="cs"/>
          <w:rtl/>
        </w:rPr>
        <w:t xml:space="preserve"> إلا</w:t>
      </w:r>
      <w:r w:rsidR="005D73B6" w:rsidRPr="00CC1A1A">
        <w:rPr>
          <w:rFonts w:hint="cs"/>
          <w:rtl/>
        </w:rPr>
        <w:t>ّ</w:t>
      </w:r>
      <w:r w:rsidRPr="00CC1A1A">
        <w:rPr>
          <w:rFonts w:hint="cs"/>
          <w:rtl/>
        </w:rPr>
        <w:t xml:space="preserve"> أن</w:t>
      </w:r>
      <w:r w:rsidR="005D73B6" w:rsidRPr="00CC1A1A">
        <w:rPr>
          <w:rFonts w:hint="cs"/>
          <w:rtl/>
        </w:rPr>
        <w:t>ّ</w:t>
      </w:r>
      <w:r w:rsidRPr="00CC1A1A">
        <w:rPr>
          <w:rFonts w:hint="cs"/>
          <w:rtl/>
        </w:rPr>
        <w:t xml:space="preserve"> سائر الأمراض والعاهات والعيوب الأخرى لا تمنع من ثبوت حق</w:t>
      </w:r>
      <w:r w:rsidR="005D73B6" w:rsidRPr="00CC1A1A">
        <w:rPr>
          <w:rFonts w:hint="cs"/>
          <w:rtl/>
        </w:rPr>
        <w:t>ّ</w:t>
      </w:r>
      <w:r w:rsidRPr="00CC1A1A">
        <w:rPr>
          <w:rFonts w:hint="cs"/>
          <w:rtl/>
        </w:rPr>
        <w:t xml:space="preserve"> القصاص في الأعضاء. وجدير</w:t>
      </w:r>
      <w:r w:rsidR="005D73B6" w:rsidRPr="00CC1A1A">
        <w:rPr>
          <w:rFonts w:hint="cs"/>
          <w:rtl/>
        </w:rPr>
        <w:t>ٌ</w:t>
      </w:r>
      <w:r w:rsidRPr="00CC1A1A">
        <w:rPr>
          <w:rFonts w:hint="cs"/>
          <w:rtl/>
        </w:rPr>
        <w:t xml:space="preserve"> بالذكر أن فقهاء العام</w:t>
      </w:r>
      <w:r w:rsidR="005D73B6" w:rsidRPr="00CC1A1A">
        <w:rPr>
          <w:rFonts w:hint="cs"/>
          <w:rtl/>
        </w:rPr>
        <w:t>ّ</w:t>
      </w:r>
      <w:r w:rsidRPr="00CC1A1A">
        <w:rPr>
          <w:rFonts w:hint="cs"/>
          <w:rtl/>
        </w:rPr>
        <w:t>ة قد تطرّ</w:t>
      </w:r>
      <w:r w:rsidR="005D73B6" w:rsidRPr="00CC1A1A">
        <w:rPr>
          <w:rFonts w:hint="cs"/>
          <w:rtl/>
        </w:rPr>
        <w:t>َ</w:t>
      </w:r>
      <w:r w:rsidRPr="00CC1A1A">
        <w:rPr>
          <w:rFonts w:hint="cs"/>
          <w:rtl/>
        </w:rPr>
        <w:t>فوا في هذه المسألة، وقالوا بعدم ثبوت حقّ القصاص للمجني</w:t>
      </w:r>
      <w:r w:rsidR="005D73B6" w:rsidRPr="00CC1A1A">
        <w:rPr>
          <w:rFonts w:hint="cs"/>
          <w:rtl/>
        </w:rPr>
        <w:t>ّ</w:t>
      </w:r>
      <w:r w:rsidRPr="00CC1A1A">
        <w:rPr>
          <w:rFonts w:hint="cs"/>
          <w:rtl/>
        </w:rPr>
        <w:t xml:space="preserve"> عليه حت</w:t>
      </w:r>
      <w:r w:rsidR="005D73B6" w:rsidRPr="00CC1A1A">
        <w:rPr>
          <w:rFonts w:hint="cs"/>
          <w:rtl/>
        </w:rPr>
        <w:t>ّ</w:t>
      </w:r>
      <w:r w:rsidRPr="00CC1A1A">
        <w:rPr>
          <w:rFonts w:hint="cs"/>
          <w:rtl/>
        </w:rPr>
        <w:t>ى إذا كانت يده المبتورة فاقدة للظفر.</w:t>
      </w:r>
    </w:p>
    <w:p w:rsidR="00984C29" w:rsidRDefault="00984C29" w:rsidP="00984C29">
      <w:pPr>
        <w:rPr>
          <w:rtl/>
        </w:rPr>
      </w:pPr>
    </w:p>
    <w:p w:rsidR="00984C29" w:rsidRDefault="00984C29" w:rsidP="00984C29">
      <w:pPr>
        <w:rPr>
          <w:rtl/>
        </w:rPr>
      </w:pP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E83C22" w:rsidRPr="00CC1A1A" w:rsidRDefault="00E83C22" w:rsidP="002E1B90">
      <w:pPr>
        <w:pStyle w:val="BodyTextIndent3"/>
        <w:autoSpaceDE w:val="0"/>
        <w:autoSpaceDN w:val="0"/>
        <w:adjustRightInd w:val="0"/>
        <w:spacing w:line="418" w:lineRule="exact"/>
        <w:ind w:firstLine="0"/>
        <w:rPr>
          <w:rFonts w:cs="K Sina"/>
          <w:sz w:val="26"/>
          <w:rtl/>
          <w:lang w:eastAsia="ar-SA"/>
        </w:rPr>
        <w:sectPr w:rsidR="00E83C22" w:rsidRPr="00CC1A1A" w:rsidSect="008516BE">
          <w:headerReference w:type="even" r:id="rId127"/>
          <w:headerReference w:type="default" r:id="rId128"/>
          <w:footerReference w:type="even" r:id="rId129"/>
          <w:footerReference w:type="default" r:id="rId130"/>
          <w:endnotePr>
            <w:numFmt w:val="decimal"/>
            <w:numRestart w:val="eachSect"/>
          </w:endnotePr>
          <w:type w:val="oddPage"/>
          <w:pgSz w:w="11907" w:h="16840" w:code="9"/>
          <w:pgMar w:top="2637" w:right="2438" w:bottom="3686" w:left="2438" w:header="2268" w:footer="3119" w:gutter="0"/>
          <w:cols w:space="720"/>
          <w:titlePg/>
          <w:docGrid w:linePitch="360"/>
        </w:sectPr>
      </w:pPr>
    </w:p>
    <w:p w:rsidR="004E4B4F" w:rsidRDefault="004E4B4F" w:rsidP="004B3520">
      <w:pPr>
        <w:widowControl/>
        <w:spacing w:line="240" w:lineRule="auto"/>
        <w:ind w:firstLine="0"/>
        <w:jc w:val="left"/>
        <w:sectPr w:rsidR="004E4B4F" w:rsidSect="00E85587">
          <w:headerReference w:type="even" r:id="rId131"/>
          <w:headerReference w:type="default" r:id="rId132"/>
          <w:footerReference w:type="even" r:id="rId133"/>
          <w:footerReference w:type="default" r:id="rId134"/>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br w:type="page"/>
      </w:r>
    </w:p>
    <w:p w:rsidR="00661D0D" w:rsidRDefault="00661D0D" w:rsidP="002E1B90">
      <w:pPr>
        <w:rPr>
          <w:rtl/>
        </w:rPr>
      </w:pPr>
    </w:p>
    <w:p w:rsidR="004E4B4F" w:rsidRPr="00CC1A1A" w:rsidRDefault="004E4B4F" w:rsidP="002E1B90">
      <w:pPr>
        <w:rPr>
          <w:rtl/>
        </w:rPr>
      </w:pPr>
    </w:p>
    <w:p w:rsidR="00AD23DD" w:rsidRPr="00CC1A1A" w:rsidRDefault="00C04F9C" w:rsidP="002E1B90">
      <w:pPr>
        <w:pStyle w:val="Heading1"/>
        <w:keepNext w:val="0"/>
        <w:keepLines w:val="0"/>
        <w:spacing w:line="216" w:lineRule="auto"/>
        <w:rPr>
          <w:rtl/>
        </w:rPr>
      </w:pPr>
      <w:bookmarkStart w:id="67" w:name="_Toc423455594"/>
      <w:r w:rsidRPr="00CC1A1A">
        <w:rPr>
          <w:rFonts w:hint="cs"/>
          <w:rtl/>
        </w:rPr>
        <w:t>نظريّة</w:t>
      </w:r>
      <w:r w:rsidR="00A95586" w:rsidRPr="00CC1A1A">
        <w:rPr>
          <w:rFonts w:hint="cs"/>
          <w:rtl/>
        </w:rPr>
        <w:t xml:space="preserve"> </w:t>
      </w:r>
      <w:r w:rsidRPr="00CC1A1A">
        <w:rPr>
          <w:rFonts w:hint="cs"/>
          <w:rtl/>
        </w:rPr>
        <w:t>(</w:t>
      </w:r>
      <w:r w:rsidR="00A95586" w:rsidRPr="00CC1A1A">
        <w:rPr>
          <w:rFonts w:hint="cs"/>
          <w:rtl/>
        </w:rPr>
        <w:t>الشأن</w:t>
      </w:r>
      <w:r w:rsidRPr="00CC1A1A">
        <w:rPr>
          <w:rFonts w:hint="cs"/>
          <w:rtl/>
        </w:rPr>
        <w:t>)</w:t>
      </w:r>
      <w:r w:rsidR="00A95586" w:rsidRPr="00CC1A1A">
        <w:rPr>
          <w:rFonts w:hint="cs"/>
          <w:rtl/>
        </w:rPr>
        <w:t xml:space="preserve"> في </w:t>
      </w:r>
      <w:r w:rsidRPr="00CC1A1A">
        <w:rPr>
          <w:rFonts w:hint="cs"/>
          <w:rtl/>
        </w:rPr>
        <w:t>التراث الفقهي</w:t>
      </w:r>
      <w:bookmarkEnd w:id="67"/>
    </w:p>
    <w:p w:rsidR="00C04F9C" w:rsidRPr="00CC1A1A" w:rsidRDefault="00C04F9C" w:rsidP="002E1B90">
      <w:pPr>
        <w:pStyle w:val="Heading1"/>
        <w:keepNext w:val="0"/>
        <w:keepLines w:val="0"/>
        <w:spacing w:line="216" w:lineRule="auto"/>
        <w:rPr>
          <w:sz w:val="26"/>
          <w:szCs w:val="42"/>
          <w:rtl/>
        </w:rPr>
      </w:pPr>
      <w:bookmarkStart w:id="68" w:name="_Toc423455595"/>
      <w:r w:rsidRPr="00CC1A1A">
        <w:rPr>
          <w:rFonts w:hint="cs"/>
          <w:sz w:val="26"/>
          <w:szCs w:val="42"/>
          <w:rtl/>
          <w:lang w:bidi="ar-AE"/>
        </w:rPr>
        <w:t>تحليلٌ وتعليق</w:t>
      </w:r>
      <w:bookmarkEnd w:id="68"/>
    </w:p>
    <w:p w:rsidR="00AD23DD" w:rsidRPr="00CC1A1A" w:rsidRDefault="00AD23DD" w:rsidP="002E1B90">
      <w:pPr>
        <w:spacing w:line="300" w:lineRule="exact"/>
        <w:rPr>
          <w:rtl/>
        </w:rPr>
      </w:pPr>
    </w:p>
    <w:p w:rsidR="00AD23DD" w:rsidRPr="00CC1A1A" w:rsidRDefault="00A95586" w:rsidP="002E1B90">
      <w:pPr>
        <w:pStyle w:val="Author"/>
        <w:rPr>
          <w:rtl/>
        </w:rPr>
      </w:pPr>
      <w:bookmarkStart w:id="69" w:name="_Toc423455596"/>
      <w:r w:rsidRPr="00CC1A1A">
        <w:rPr>
          <w:rFonts w:hint="cs"/>
          <w:rtl/>
        </w:rPr>
        <w:t>الشيخ محمد حسين صادق زاده</w:t>
      </w:r>
      <w:r w:rsidR="00AD23DD" w:rsidRPr="00CC1A1A">
        <w:rPr>
          <w:rFonts w:cs="Taher" w:hint="cs"/>
          <w:vertAlign w:val="superscript"/>
          <w:rtl/>
        </w:rPr>
        <w:t>(</w:t>
      </w:r>
      <w:r w:rsidR="00AD23DD" w:rsidRPr="00CC1A1A">
        <w:rPr>
          <w:rFonts w:cs="Taher"/>
          <w:vertAlign w:val="superscript"/>
          <w:rtl/>
        </w:rPr>
        <w:footnoteReference w:customMarkFollows="1" w:id="18"/>
        <w:t>*)</w:t>
      </w:r>
      <w:bookmarkEnd w:id="69"/>
    </w:p>
    <w:p w:rsidR="00AD23DD" w:rsidRPr="00CC1A1A" w:rsidRDefault="00AD23DD" w:rsidP="002E1B90">
      <w:pPr>
        <w:pStyle w:val="Author"/>
        <w:rPr>
          <w:rtl/>
        </w:rPr>
      </w:pPr>
      <w:bookmarkStart w:id="70" w:name="_Toc423455597"/>
      <w:r w:rsidRPr="00CC1A1A">
        <w:rPr>
          <w:rFonts w:hint="cs"/>
          <w:rtl/>
        </w:rPr>
        <w:t xml:space="preserve">ترجمة: </w:t>
      </w:r>
      <w:r w:rsidR="00A95586" w:rsidRPr="00CC1A1A">
        <w:rPr>
          <w:rFonts w:hint="cs"/>
          <w:rtl/>
        </w:rPr>
        <w:t>الشيخ علي محسن</w:t>
      </w:r>
      <w:bookmarkEnd w:id="70"/>
    </w:p>
    <w:p w:rsidR="00AD23DD" w:rsidRPr="00CC1A1A" w:rsidRDefault="00AD23DD" w:rsidP="002E1B90">
      <w:pPr>
        <w:spacing w:line="300" w:lineRule="exact"/>
        <w:rPr>
          <w:rtl/>
        </w:rPr>
      </w:pPr>
    </w:p>
    <w:p w:rsidR="00AD23DD" w:rsidRPr="00CC1A1A" w:rsidRDefault="00A95586" w:rsidP="002E1B90">
      <w:pPr>
        <w:pStyle w:val="Heading3"/>
        <w:rPr>
          <w:color w:val="auto"/>
          <w:rtl/>
        </w:rPr>
      </w:pPr>
      <w:r w:rsidRPr="00CC1A1A">
        <w:rPr>
          <w:rFonts w:hint="cs"/>
          <w:color w:val="auto"/>
          <w:rtl/>
        </w:rPr>
        <w:t>مقدّمة</w:t>
      </w:r>
    </w:p>
    <w:p w:rsidR="00F7436C" w:rsidRPr="00CC1A1A" w:rsidRDefault="00F7436C" w:rsidP="000D3B8F">
      <w:pPr>
        <w:spacing w:line="420" w:lineRule="exact"/>
        <w:rPr>
          <w:rFonts w:ascii="Lotus Linotype" w:hAnsi="Lotus Linotype"/>
          <w:sz w:val="27"/>
          <w:rtl/>
        </w:rPr>
      </w:pPr>
      <w:r w:rsidRPr="00CC1A1A">
        <w:rPr>
          <w:rFonts w:ascii="Lotus Linotype" w:hAnsi="Lotus Linotype" w:hint="cs"/>
          <w:sz w:val="27"/>
          <w:rtl/>
        </w:rPr>
        <w:t>يشعر</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بالحاجة</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يعيش</w:t>
      </w:r>
      <w:r w:rsidRPr="00CC1A1A">
        <w:rPr>
          <w:rFonts w:ascii="Lotus Linotype" w:hAnsi="Lotus Linotype"/>
          <w:sz w:val="27"/>
          <w:rtl/>
        </w:rPr>
        <w:t xml:space="preserve"> </w:t>
      </w:r>
      <w:r w:rsidRPr="00CC1A1A">
        <w:rPr>
          <w:rFonts w:ascii="Lotus Linotype" w:hAnsi="Lotus Linotype" w:hint="cs"/>
          <w:sz w:val="27"/>
          <w:rtl/>
        </w:rPr>
        <w:t>حالةً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التكافؤ</w:t>
      </w:r>
      <w:r w:rsidRPr="00CC1A1A">
        <w:rPr>
          <w:rFonts w:ascii="Lotus Linotype" w:hAnsi="Lotus Linotype"/>
          <w:sz w:val="27"/>
          <w:rtl/>
        </w:rPr>
        <w:t xml:space="preserve"> </w:t>
      </w:r>
      <w:r w:rsidRPr="00CC1A1A">
        <w:rPr>
          <w:rFonts w:ascii="Lotus Linotype" w:hAnsi="Lotus Linotype" w:hint="cs"/>
          <w:sz w:val="27"/>
          <w:rtl/>
        </w:rPr>
        <w:t>والتساوي</w:t>
      </w:r>
      <w:r w:rsidRPr="00CC1A1A">
        <w:rPr>
          <w:rFonts w:ascii="Lotus Linotype" w:hAnsi="Lotus Linotype"/>
          <w:sz w:val="27"/>
          <w:rtl/>
        </w:rPr>
        <w:t xml:space="preserve"> </w:t>
      </w:r>
      <w:r w:rsidRPr="00CC1A1A">
        <w:rPr>
          <w:rFonts w:ascii="Lotus Linotype" w:hAnsi="Lotus Linotype" w:hint="cs"/>
          <w:sz w:val="27"/>
          <w:rtl/>
        </w:rPr>
        <w:t>بينه</w:t>
      </w:r>
      <w:r w:rsidRPr="00CC1A1A">
        <w:rPr>
          <w:rFonts w:ascii="Lotus Linotype" w:hAnsi="Lotus Linotype"/>
          <w:sz w:val="27"/>
          <w:rtl/>
        </w:rPr>
        <w:t xml:space="preserve"> </w:t>
      </w:r>
      <w:r w:rsidRPr="00CC1A1A">
        <w:rPr>
          <w:rFonts w:ascii="Lotus Linotype" w:hAnsi="Lotus Linotype" w:hint="cs"/>
          <w:sz w:val="27"/>
          <w:rtl/>
        </w:rPr>
        <w:t>وبين</w:t>
      </w:r>
      <w:r w:rsidRPr="00CC1A1A">
        <w:rPr>
          <w:rFonts w:ascii="Lotus Linotype" w:hAnsi="Lotus Linotype"/>
          <w:sz w:val="27"/>
          <w:rtl/>
        </w:rPr>
        <w:t xml:space="preserve"> </w:t>
      </w:r>
      <w:r w:rsidRPr="00CC1A1A">
        <w:rPr>
          <w:rFonts w:ascii="Lotus Linotype" w:hAnsi="Lotus Linotype" w:hint="cs"/>
          <w:sz w:val="27"/>
          <w:rtl/>
        </w:rPr>
        <w:t>سائر</w:t>
      </w:r>
      <w:r w:rsidRPr="00CC1A1A">
        <w:rPr>
          <w:rFonts w:ascii="Lotus Linotype" w:hAnsi="Lotus Linotype"/>
          <w:sz w:val="27"/>
          <w:rtl/>
        </w:rPr>
        <w:t xml:space="preserve"> </w:t>
      </w:r>
      <w:r w:rsidRPr="00CC1A1A">
        <w:rPr>
          <w:rFonts w:ascii="Lotus Linotype" w:hAnsi="Lotus Linotype" w:hint="cs"/>
          <w:sz w:val="27"/>
          <w:rtl/>
        </w:rPr>
        <w:t>أفراد</w:t>
      </w:r>
      <w:r w:rsidRPr="00CC1A1A">
        <w:rPr>
          <w:rFonts w:ascii="Lotus Linotype" w:hAnsi="Lotus Linotype"/>
          <w:sz w:val="27"/>
          <w:rtl/>
        </w:rPr>
        <w:t xml:space="preserve"> </w:t>
      </w:r>
      <w:r w:rsidRPr="00CC1A1A">
        <w:rPr>
          <w:rFonts w:ascii="Lotus Linotype" w:hAnsi="Lotus Linotype" w:hint="cs"/>
          <w:sz w:val="27"/>
          <w:rtl/>
        </w:rPr>
        <w:t>النوع</w:t>
      </w:r>
      <w:r w:rsidRPr="00CC1A1A">
        <w:rPr>
          <w:rFonts w:ascii="Lotus Linotype" w:hAnsi="Lotus Linotype"/>
          <w:sz w:val="27"/>
          <w:rtl/>
        </w:rPr>
        <w:t xml:space="preserve"> </w:t>
      </w:r>
      <w:r w:rsidRPr="00CC1A1A">
        <w:rPr>
          <w:rFonts w:ascii="Lotus Linotype" w:hAnsi="Lotus Linotype" w:hint="cs"/>
          <w:sz w:val="27"/>
          <w:rtl/>
        </w:rPr>
        <w:t>البشري</w:t>
      </w:r>
      <w:r w:rsidR="00CE42EE" w:rsidRPr="00CC1A1A">
        <w:rPr>
          <w:rFonts w:ascii="Lotus Linotype" w:hAnsi="Lotus Linotype" w:hint="cs"/>
          <w:sz w:val="27"/>
          <w:rtl/>
        </w:rPr>
        <w:t>.</w:t>
      </w:r>
      <w:r w:rsidRPr="00CC1A1A">
        <w:rPr>
          <w:rFonts w:ascii="Lotus Linotype" w:hAnsi="Lotus Linotype" w:hint="cs"/>
          <w:sz w:val="27"/>
          <w:rtl/>
        </w:rPr>
        <w:t xml:space="preserve"> وهذا</w:t>
      </w:r>
      <w:r w:rsidRPr="00CC1A1A">
        <w:rPr>
          <w:rFonts w:ascii="Lotus Linotype" w:hAnsi="Lotus Linotype"/>
          <w:sz w:val="27"/>
          <w:rtl/>
        </w:rPr>
        <w:t xml:space="preserve"> </w:t>
      </w:r>
      <w:r w:rsidRPr="00CC1A1A">
        <w:rPr>
          <w:rFonts w:ascii="Lotus Linotype" w:hAnsi="Lotus Linotype" w:hint="cs"/>
          <w:sz w:val="27"/>
          <w:rtl/>
        </w:rPr>
        <w:t>الشعور</w:t>
      </w:r>
      <w:r w:rsidRPr="00CC1A1A">
        <w:rPr>
          <w:rFonts w:ascii="Lotus Linotype" w:hAnsi="Lotus Linotype"/>
          <w:sz w:val="27"/>
          <w:rtl/>
        </w:rPr>
        <w:t xml:space="preserve"> </w:t>
      </w:r>
      <w:r w:rsidRPr="00CC1A1A">
        <w:rPr>
          <w:rFonts w:ascii="Lotus Linotype" w:hAnsi="Lotus Linotype" w:hint="cs"/>
          <w:sz w:val="27"/>
          <w:rtl/>
        </w:rPr>
        <w:t>لديه</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وليد</w:t>
      </w:r>
      <w:r w:rsidRPr="00CC1A1A">
        <w:rPr>
          <w:rFonts w:ascii="Lotus Linotype" w:hAnsi="Lotus Linotype"/>
          <w:sz w:val="27"/>
          <w:rtl/>
        </w:rPr>
        <w:t xml:space="preserve"> </w:t>
      </w:r>
      <w:r w:rsidRPr="00CC1A1A">
        <w:rPr>
          <w:rFonts w:ascii="Lotus Linotype" w:hAnsi="Lotus Linotype" w:hint="cs"/>
          <w:sz w:val="27"/>
          <w:rtl/>
        </w:rPr>
        <w:t>الفطرة</w:t>
      </w:r>
      <w:r w:rsidRPr="00CC1A1A">
        <w:rPr>
          <w:rFonts w:ascii="Lotus Linotype" w:hAnsi="Lotus Linotype"/>
          <w:sz w:val="27"/>
          <w:rtl/>
        </w:rPr>
        <w:t xml:space="preserve"> </w:t>
      </w:r>
      <w:r w:rsidRPr="00CC1A1A">
        <w:rPr>
          <w:rFonts w:ascii="Lotus Linotype" w:hAnsi="Lotus Linotype" w:hint="cs"/>
          <w:sz w:val="27"/>
          <w:rtl/>
        </w:rPr>
        <w:t>النقيّة</w:t>
      </w:r>
      <w:r w:rsidRPr="00CC1A1A">
        <w:rPr>
          <w:rFonts w:ascii="Lotus Linotype" w:hAnsi="Lotus Linotype"/>
          <w:sz w:val="27"/>
          <w:rtl/>
        </w:rPr>
        <w:t xml:space="preserve"> </w:t>
      </w:r>
      <w:r w:rsidRPr="00CC1A1A">
        <w:rPr>
          <w:rFonts w:ascii="Lotus Linotype" w:hAnsi="Lotus Linotype" w:hint="cs"/>
          <w:sz w:val="27"/>
          <w:rtl/>
        </w:rPr>
        <w:t>الصافية</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خلقه</w:t>
      </w:r>
      <w:r w:rsidRPr="00CC1A1A">
        <w:rPr>
          <w:rFonts w:ascii="Lotus Linotype" w:hAnsi="Lotus Linotype"/>
          <w:sz w:val="27"/>
          <w:rtl/>
        </w:rPr>
        <w:t xml:space="preserve"> </w:t>
      </w:r>
      <w:r w:rsidRPr="00CC1A1A">
        <w:rPr>
          <w:rFonts w:ascii="Lotus Linotype" w:hAnsi="Lotus Linotype" w:hint="cs"/>
          <w:sz w:val="27"/>
          <w:rtl/>
        </w:rPr>
        <w:t>الله</w:t>
      </w:r>
      <w:r w:rsidRPr="00CC1A1A">
        <w:rPr>
          <w:rFonts w:ascii="Lotus Linotype" w:hAnsi="Lotus Linotype"/>
          <w:sz w:val="27"/>
          <w:rtl/>
        </w:rPr>
        <w:t xml:space="preserve"> </w:t>
      </w:r>
      <w:r w:rsidRPr="00CC1A1A">
        <w:rPr>
          <w:rFonts w:ascii="Lotus Linotype" w:hAnsi="Lotus Linotype" w:hint="cs"/>
          <w:sz w:val="27"/>
          <w:rtl/>
        </w:rPr>
        <w:t>تعالى</w:t>
      </w:r>
      <w:r w:rsidRPr="00CC1A1A">
        <w:rPr>
          <w:rFonts w:ascii="Lotus Linotype" w:hAnsi="Lotus Linotype"/>
          <w:sz w:val="27"/>
          <w:rtl/>
        </w:rPr>
        <w:t xml:space="preserve"> </w:t>
      </w:r>
      <w:r w:rsidRPr="00CC1A1A">
        <w:rPr>
          <w:rFonts w:ascii="Lotus Linotype" w:hAnsi="Lotus Linotype" w:hint="cs"/>
          <w:sz w:val="27"/>
          <w:rtl/>
        </w:rPr>
        <w:t>عليها</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فالإنسان</w:t>
      </w:r>
      <w:r w:rsidRPr="00CC1A1A">
        <w:rPr>
          <w:rFonts w:ascii="Lotus Linotype" w:hAnsi="Lotus Linotype"/>
          <w:sz w:val="27"/>
          <w:rtl/>
        </w:rPr>
        <w:t xml:space="preserve"> </w:t>
      </w:r>
      <w:r w:rsidRPr="00CC1A1A">
        <w:rPr>
          <w:rFonts w:ascii="Lotus Linotype" w:hAnsi="Lotus Linotype" w:hint="cs"/>
          <w:sz w:val="27"/>
          <w:rtl/>
        </w:rPr>
        <w:t>بفطرته</w:t>
      </w:r>
      <w:r w:rsidRPr="00CC1A1A">
        <w:rPr>
          <w:rFonts w:ascii="Lotus Linotype" w:hAnsi="Lotus Linotype"/>
          <w:sz w:val="27"/>
          <w:rtl/>
        </w:rPr>
        <w:t xml:space="preserve"> </w:t>
      </w:r>
      <w:r w:rsidRPr="00CC1A1A">
        <w:rPr>
          <w:rFonts w:ascii="Lotus Linotype" w:hAnsi="Lotus Linotype" w:hint="cs"/>
          <w:sz w:val="27"/>
          <w:rtl/>
        </w:rPr>
        <w:t>وسجيّته</w:t>
      </w:r>
      <w:r w:rsidRPr="00CC1A1A">
        <w:rPr>
          <w:rFonts w:ascii="Lotus Linotype" w:hAnsi="Lotus Linotype"/>
          <w:sz w:val="27"/>
          <w:rtl/>
        </w:rPr>
        <w:t xml:space="preserve"> </w:t>
      </w:r>
      <w:r w:rsidRPr="00CC1A1A">
        <w:rPr>
          <w:rFonts w:ascii="Lotus Linotype" w:hAnsi="Lotus Linotype" w:hint="cs"/>
          <w:sz w:val="27"/>
          <w:rtl/>
        </w:rPr>
        <w:t>الأوّليّة</w:t>
      </w:r>
      <w:r w:rsidRPr="00CC1A1A">
        <w:rPr>
          <w:rFonts w:ascii="Lotus Linotype" w:hAnsi="Lotus Linotype"/>
          <w:sz w:val="27"/>
          <w:rtl/>
        </w:rPr>
        <w:t xml:space="preserve"> </w:t>
      </w:r>
      <w:r w:rsidRPr="00CC1A1A">
        <w:rPr>
          <w:rFonts w:ascii="Lotus Linotype" w:hAnsi="Lotus Linotype" w:hint="cs"/>
          <w:sz w:val="27"/>
          <w:rtl/>
        </w:rPr>
        <w:t>يرغب</w:t>
      </w:r>
      <w:r w:rsidRPr="00CC1A1A">
        <w:rPr>
          <w:rFonts w:ascii="Lotus Linotype" w:hAnsi="Lotus Linotype"/>
          <w:sz w:val="27"/>
          <w:rtl/>
        </w:rPr>
        <w:t xml:space="preserve"> </w:t>
      </w:r>
      <w:r w:rsidRPr="00CC1A1A">
        <w:rPr>
          <w:rFonts w:ascii="Lotus Linotype" w:hAnsi="Lotus Linotype" w:hint="cs"/>
          <w:sz w:val="27"/>
          <w:rtl/>
        </w:rPr>
        <w:t>بالتكافؤ</w:t>
      </w:r>
      <w:r w:rsidRPr="00CC1A1A">
        <w:rPr>
          <w:rFonts w:ascii="Lotus Linotype" w:hAnsi="Lotus Linotype"/>
          <w:sz w:val="27"/>
          <w:rtl/>
        </w:rPr>
        <w:t xml:space="preserve"> </w:t>
      </w:r>
      <w:r w:rsidRPr="00CC1A1A">
        <w:rPr>
          <w:rFonts w:ascii="Lotus Linotype" w:hAnsi="Lotus Linotype" w:hint="cs"/>
          <w:sz w:val="27"/>
          <w:rtl/>
        </w:rPr>
        <w:t>والتساوي، ولا</w:t>
      </w:r>
      <w:r w:rsidRPr="00CC1A1A">
        <w:rPr>
          <w:rFonts w:ascii="Lotus Linotype" w:hAnsi="Lotus Linotype"/>
          <w:sz w:val="27"/>
          <w:rtl/>
        </w:rPr>
        <w:t xml:space="preserve"> </w:t>
      </w:r>
      <w:r w:rsidRPr="00CC1A1A">
        <w:rPr>
          <w:rFonts w:ascii="Lotus Linotype" w:hAnsi="Lotus Linotype" w:hint="cs"/>
          <w:sz w:val="27"/>
          <w:rtl/>
        </w:rPr>
        <w:t>يكلّ</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المطالبة</w:t>
      </w:r>
      <w:r w:rsidRPr="00CC1A1A">
        <w:rPr>
          <w:rFonts w:ascii="Lotus Linotype" w:hAnsi="Lotus Linotype"/>
          <w:sz w:val="27"/>
          <w:rtl/>
        </w:rPr>
        <w:t xml:space="preserve"> </w:t>
      </w:r>
      <w:r w:rsidRPr="00CC1A1A">
        <w:rPr>
          <w:rFonts w:ascii="Lotus Linotype" w:hAnsi="Lotus Linotype" w:hint="cs"/>
          <w:sz w:val="27"/>
          <w:rtl/>
        </w:rPr>
        <w:t>بهما</w:t>
      </w:r>
      <w:r w:rsidR="00CE42EE"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وبكلّ</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شأنه</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يُسهم</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تكريس</w:t>
      </w:r>
      <w:r w:rsidRPr="00CC1A1A">
        <w:rPr>
          <w:rFonts w:ascii="Lotus Linotype" w:hAnsi="Lotus Linotype"/>
          <w:sz w:val="27"/>
          <w:rtl/>
        </w:rPr>
        <w:t xml:space="preserve"> </w:t>
      </w:r>
      <w:r w:rsidRPr="00CC1A1A">
        <w:rPr>
          <w:rFonts w:ascii="Lotus Linotype" w:hAnsi="Lotus Linotype" w:hint="cs"/>
          <w:sz w:val="27"/>
          <w:rtl/>
        </w:rPr>
        <w:t>وتطبيق</w:t>
      </w:r>
      <w:r w:rsidRPr="00CC1A1A">
        <w:rPr>
          <w:rFonts w:ascii="Lotus Linotype" w:hAnsi="Lotus Linotype"/>
          <w:sz w:val="27"/>
          <w:rtl/>
        </w:rPr>
        <w:t xml:space="preserve"> </w:t>
      </w:r>
      <w:r w:rsidRPr="00CC1A1A">
        <w:rPr>
          <w:rFonts w:ascii="Lotus Linotype" w:hAnsi="Lotus Linotype" w:hint="cs"/>
          <w:sz w:val="27"/>
          <w:rtl/>
        </w:rPr>
        <w:t>هذين</w:t>
      </w:r>
      <w:r w:rsidRPr="00CC1A1A">
        <w:rPr>
          <w:rFonts w:ascii="Lotus Linotype" w:hAnsi="Lotus Linotype"/>
          <w:sz w:val="27"/>
          <w:rtl/>
        </w:rPr>
        <w:t xml:space="preserve"> </w:t>
      </w:r>
      <w:r w:rsidRPr="00CC1A1A">
        <w:rPr>
          <w:rFonts w:ascii="Lotus Linotype" w:hAnsi="Lotus Linotype" w:hint="cs"/>
          <w:sz w:val="27"/>
          <w:rtl/>
        </w:rPr>
        <w:t>المفهومين</w:t>
      </w:r>
      <w:r w:rsidRPr="00CC1A1A">
        <w:rPr>
          <w:rFonts w:ascii="Lotus Linotype" w:hAnsi="Lotus Linotype"/>
          <w:sz w:val="27"/>
          <w:rtl/>
        </w:rPr>
        <w:t xml:space="preserve"> </w:t>
      </w:r>
      <w:r w:rsidRPr="00CC1A1A">
        <w:rPr>
          <w:rFonts w:ascii="Lotus Linotype" w:hAnsi="Lotus Linotype" w:hint="cs"/>
          <w:sz w:val="27"/>
          <w:rtl/>
        </w:rPr>
        <w:t>الأساسيّين</w:t>
      </w:r>
      <w:r w:rsidRPr="00CC1A1A">
        <w:rPr>
          <w:rFonts w:ascii="Lotus Linotype" w:hAnsi="Lotus Linotype"/>
          <w:sz w:val="27"/>
          <w:rtl/>
        </w:rPr>
        <w:t xml:space="preserve">. </w:t>
      </w:r>
    </w:p>
    <w:p w:rsidR="00F7436C" w:rsidRPr="00CC1A1A" w:rsidRDefault="00F7436C" w:rsidP="000D3B8F">
      <w:pPr>
        <w:spacing w:line="420" w:lineRule="exact"/>
        <w:rPr>
          <w:rFonts w:ascii="Lotus Linotype" w:hAnsi="Lotus Linotype"/>
          <w:sz w:val="27"/>
          <w:rtl/>
        </w:rPr>
      </w:pPr>
      <w:r w:rsidRPr="00CC1A1A">
        <w:rPr>
          <w:rFonts w:ascii="Lotus Linotype" w:hAnsi="Lotus Linotype" w:hint="cs"/>
          <w:sz w:val="27"/>
          <w:rtl/>
        </w:rPr>
        <w:t>وفي</w:t>
      </w:r>
      <w:r w:rsidRPr="00CC1A1A">
        <w:rPr>
          <w:rFonts w:ascii="Lotus Linotype" w:hAnsi="Lotus Linotype"/>
          <w:sz w:val="27"/>
          <w:rtl/>
        </w:rPr>
        <w:t xml:space="preserve"> </w:t>
      </w:r>
      <w:r w:rsidRPr="00CC1A1A">
        <w:rPr>
          <w:rFonts w:ascii="Lotus Linotype" w:hAnsi="Lotus Linotype" w:hint="cs"/>
          <w:sz w:val="27"/>
          <w:rtl/>
        </w:rPr>
        <w:t>المقابل يحارب</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وبشدّة</w:t>
      </w:r>
      <w:r w:rsidR="00CE42EE"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أجل</w:t>
      </w:r>
      <w:r w:rsidRPr="00CC1A1A">
        <w:rPr>
          <w:rFonts w:ascii="Lotus Linotype" w:hAnsi="Lotus Linotype"/>
          <w:sz w:val="27"/>
          <w:rtl/>
        </w:rPr>
        <w:t xml:space="preserve"> </w:t>
      </w:r>
      <w:r w:rsidRPr="00CC1A1A">
        <w:rPr>
          <w:rFonts w:ascii="Lotus Linotype" w:hAnsi="Lotus Linotype" w:hint="cs"/>
          <w:sz w:val="27"/>
          <w:rtl/>
        </w:rPr>
        <w:t>القضاء</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التصرّ</w:t>
      </w:r>
      <w:r w:rsidR="00CE42EE" w:rsidRPr="00CC1A1A">
        <w:rPr>
          <w:rFonts w:ascii="Lotus Linotype" w:hAnsi="Lotus Linotype" w:hint="cs"/>
          <w:sz w:val="27"/>
          <w:rtl/>
        </w:rPr>
        <w:t>ُ</w:t>
      </w:r>
      <w:r w:rsidRPr="00CC1A1A">
        <w:rPr>
          <w:rFonts w:ascii="Lotus Linotype" w:hAnsi="Lotus Linotype" w:hint="cs"/>
          <w:sz w:val="27"/>
          <w:rtl/>
        </w:rPr>
        <w:t>فات</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النوايا</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تدفع</w:t>
      </w:r>
      <w:r w:rsidRPr="00CC1A1A">
        <w:rPr>
          <w:rFonts w:ascii="Lotus Linotype" w:hAnsi="Lotus Linotype"/>
          <w:sz w:val="27"/>
          <w:rtl/>
        </w:rPr>
        <w:t xml:space="preserve"> </w:t>
      </w:r>
      <w:r w:rsidRPr="00CC1A1A">
        <w:rPr>
          <w:rFonts w:ascii="Lotus Linotype" w:hAnsi="Lotus Linotype" w:hint="cs"/>
          <w:sz w:val="27"/>
          <w:rtl/>
        </w:rPr>
        <w:t>باتّجاه</w:t>
      </w:r>
      <w:r w:rsidRPr="00CC1A1A">
        <w:rPr>
          <w:rFonts w:ascii="Lotus Linotype" w:hAnsi="Lotus Linotype"/>
          <w:sz w:val="27"/>
          <w:rtl/>
        </w:rPr>
        <w:t xml:space="preserve"> </w:t>
      </w:r>
      <w:r w:rsidRPr="00CC1A1A">
        <w:rPr>
          <w:rFonts w:ascii="Lotus Linotype" w:hAnsi="Lotus Linotype" w:hint="cs"/>
          <w:sz w:val="27"/>
          <w:rtl/>
        </w:rPr>
        <w:t>تكريس</w:t>
      </w:r>
      <w:r w:rsidRPr="00CC1A1A">
        <w:rPr>
          <w:rFonts w:ascii="Lotus Linotype" w:hAnsi="Lotus Linotype"/>
          <w:sz w:val="27"/>
          <w:rtl/>
        </w:rPr>
        <w:t xml:space="preserve"> </w:t>
      </w:r>
      <w:r w:rsidRPr="00CC1A1A">
        <w:rPr>
          <w:rFonts w:ascii="Lotus Linotype" w:hAnsi="Lotus Linotype" w:hint="cs"/>
          <w:sz w:val="27"/>
          <w:rtl/>
        </w:rPr>
        <w:t>اللامساواة، ويوظّ</w:t>
      </w:r>
      <w:r w:rsidR="00CE42EE" w:rsidRPr="00CC1A1A">
        <w:rPr>
          <w:rFonts w:ascii="Lotus Linotype" w:hAnsi="Lotus Linotype" w:hint="cs"/>
          <w:sz w:val="27"/>
          <w:rtl/>
        </w:rPr>
        <w:t>ِ</w:t>
      </w:r>
      <w:r w:rsidRPr="00CC1A1A">
        <w:rPr>
          <w:rFonts w:ascii="Lotus Linotype" w:hAnsi="Lotus Linotype" w:hint="cs"/>
          <w:sz w:val="27"/>
          <w:rtl/>
        </w:rPr>
        <w:t>ف</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السبيل</w:t>
      </w:r>
      <w:r w:rsidRPr="00CC1A1A">
        <w:rPr>
          <w:rFonts w:ascii="Lotus Linotype" w:hAnsi="Lotus Linotype"/>
          <w:sz w:val="27"/>
          <w:rtl/>
        </w:rPr>
        <w:t xml:space="preserve"> </w:t>
      </w:r>
      <w:r w:rsidRPr="00CC1A1A">
        <w:rPr>
          <w:rFonts w:ascii="Lotus Linotype" w:hAnsi="Lotus Linotype" w:hint="cs"/>
          <w:sz w:val="27"/>
          <w:rtl/>
        </w:rPr>
        <w:t>جميع</w:t>
      </w:r>
      <w:r w:rsidRPr="00CC1A1A">
        <w:rPr>
          <w:rFonts w:ascii="Lotus Linotype" w:hAnsi="Lotus Linotype"/>
          <w:sz w:val="27"/>
          <w:rtl/>
        </w:rPr>
        <w:t xml:space="preserve"> </w:t>
      </w:r>
      <w:r w:rsidRPr="00CC1A1A">
        <w:rPr>
          <w:rFonts w:ascii="Lotus Linotype" w:hAnsi="Lotus Linotype" w:hint="cs"/>
          <w:sz w:val="27"/>
          <w:rtl/>
        </w:rPr>
        <w:t>طاقاته</w:t>
      </w:r>
      <w:r w:rsidRPr="00CC1A1A">
        <w:rPr>
          <w:rFonts w:ascii="Lotus Linotype" w:hAnsi="Lotus Linotype"/>
          <w:sz w:val="27"/>
          <w:rtl/>
        </w:rPr>
        <w:t xml:space="preserve"> </w:t>
      </w:r>
      <w:r w:rsidRPr="00CC1A1A">
        <w:rPr>
          <w:rFonts w:ascii="Lotus Linotype" w:hAnsi="Lotus Linotype" w:hint="cs"/>
          <w:sz w:val="27"/>
          <w:rtl/>
        </w:rPr>
        <w:t>وما</w:t>
      </w:r>
      <w:r w:rsidRPr="00CC1A1A">
        <w:rPr>
          <w:rFonts w:ascii="Lotus Linotype" w:hAnsi="Lotus Linotype"/>
          <w:sz w:val="27"/>
          <w:rtl/>
        </w:rPr>
        <w:t xml:space="preserve"> </w:t>
      </w:r>
      <w:r w:rsidRPr="00CC1A1A">
        <w:rPr>
          <w:rFonts w:ascii="Lotus Linotype" w:hAnsi="Lotus Linotype" w:hint="cs"/>
          <w:sz w:val="27"/>
          <w:rtl/>
        </w:rPr>
        <w:t>أُوتيه</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قوّة، ويسخّ</w:t>
      </w:r>
      <w:r w:rsidR="00CE42EE" w:rsidRPr="00CC1A1A">
        <w:rPr>
          <w:rFonts w:ascii="Lotus Linotype" w:hAnsi="Lotus Linotype" w:hint="cs"/>
          <w:sz w:val="27"/>
          <w:rtl/>
        </w:rPr>
        <w:t>ِ</w:t>
      </w:r>
      <w:r w:rsidRPr="00CC1A1A">
        <w:rPr>
          <w:rFonts w:ascii="Lotus Linotype" w:hAnsi="Lotus Linotype" w:hint="cs"/>
          <w:sz w:val="27"/>
          <w:rtl/>
        </w:rPr>
        <w:t>ر</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الطاقات</w:t>
      </w:r>
      <w:r w:rsidRPr="00CC1A1A">
        <w:rPr>
          <w:rFonts w:ascii="Lotus Linotype" w:hAnsi="Lotus Linotype"/>
          <w:sz w:val="27"/>
          <w:rtl/>
        </w:rPr>
        <w:t xml:space="preserve"> </w:t>
      </w:r>
      <w:r w:rsidRPr="00CC1A1A">
        <w:rPr>
          <w:rFonts w:ascii="Lotus Linotype" w:hAnsi="Lotus Linotype" w:hint="cs"/>
          <w:sz w:val="27"/>
          <w:rtl/>
        </w:rPr>
        <w:t>وهذه</w:t>
      </w:r>
      <w:r w:rsidRPr="00CC1A1A">
        <w:rPr>
          <w:rFonts w:ascii="Lotus Linotype" w:hAnsi="Lotus Linotype"/>
          <w:sz w:val="27"/>
          <w:rtl/>
        </w:rPr>
        <w:t xml:space="preserve"> </w:t>
      </w:r>
      <w:r w:rsidRPr="00CC1A1A">
        <w:rPr>
          <w:rFonts w:ascii="Lotus Linotype" w:hAnsi="Lotus Linotype" w:hint="cs"/>
          <w:sz w:val="27"/>
          <w:rtl/>
        </w:rPr>
        <w:t>القوّة</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لديه</w:t>
      </w:r>
      <w:r w:rsidRPr="00CC1A1A">
        <w:rPr>
          <w:rFonts w:ascii="Lotus Linotype" w:hAnsi="Lotus Linotype"/>
          <w:sz w:val="27"/>
          <w:rtl/>
        </w:rPr>
        <w:t xml:space="preserve"> </w:t>
      </w:r>
      <w:r w:rsidRPr="00CC1A1A">
        <w:rPr>
          <w:rFonts w:ascii="Lotus Linotype" w:hAnsi="Lotus Linotype" w:hint="cs"/>
          <w:sz w:val="27"/>
          <w:rtl/>
        </w:rPr>
        <w:t>للقيام</w:t>
      </w:r>
      <w:r w:rsidRPr="00CC1A1A">
        <w:rPr>
          <w:rFonts w:ascii="Lotus Linotype" w:hAnsi="Lotus Linotype"/>
          <w:sz w:val="27"/>
          <w:rtl/>
        </w:rPr>
        <w:t xml:space="preserve"> </w:t>
      </w:r>
      <w:r w:rsidRPr="00CC1A1A">
        <w:rPr>
          <w:rFonts w:ascii="Lotus Linotype" w:hAnsi="Lotus Linotype" w:hint="cs"/>
          <w:sz w:val="27"/>
          <w:rtl/>
        </w:rPr>
        <w:t>والثورة</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وجه</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المحاولات</w:t>
      </w:r>
      <w:r w:rsidRPr="00CC1A1A">
        <w:rPr>
          <w:rFonts w:ascii="Lotus Linotype" w:hAnsi="Lotus Linotype"/>
          <w:sz w:val="27"/>
          <w:rtl/>
        </w:rPr>
        <w:t xml:space="preserve"> </w:t>
      </w:r>
      <w:r w:rsidRPr="00CC1A1A">
        <w:rPr>
          <w:rFonts w:ascii="Lotus Linotype" w:hAnsi="Lotus Linotype" w:hint="cs"/>
          <w:sz w:val="27"/>
          <w:rtl/>
        </w:rPr>
        <w:t>الرامية</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تكريس</w:t>
      </w:r>
      <w:r w:rsidRPr="00CC1A1A">
        <w:rPr>
          <w:rFonts w:ascii="Lotus Linotype" w:hAnsi="Lotus Linotype"/>
          <w:sz w:val="27"/>
          <w:rtl/>
        </w:rPr>
        <w:t xml:space="preserve"> </w:t>
      </w:r>
      <w:r w:rsidRPr="00CC1A1A">
        <w:rPr>
          <w:rFonts w:ascii="Lotus Linotype" w:hAnsi="Lotus Linotype" w:hint="cs"/>
          <w:sz w:val="27"/>
          <w:rtl/>
        </w:rPr>
        <w:t>المفاهيم</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تنتمي</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مقولة</w:t>
      </w:r>
      <w:r w:rsidRPr="00CC1A1A">
        <w:rPr>
          <w:rFonts w:ascii="Lotus Linotype" w:hAnsi="Lotus Linotype"/>
          <w:sz w:val="27"/>
          <w:rtl/>
        </w:rPr>
        <w:t xml:space="preserve"> </w:t>
      </w:r>
      <w:r w:rsidRPr="00CC1A1A">
        <w:rPr>
          <w:rFonts w:ascii="Lotus Linotype" w:hAnsi="Lotus Linotype" w:hint="cs"/>
          <w:sz w:val="27"/>
          <w:rtl/>
        </w:rPr>
        <w:t>اللامساواة</w:t>
      </w:r>
      <w:r w:rsidRPr="00CC1A1A">
        <w:rPr>
          <w:rFonts w:ascii="Lotus Linotype" w:hAnsi="Lotus Linotype"/>
          <w:sz w:val="27"/>
          <w:rtl/>
        </w:rPr>
        <w:t xml:space="preserve"> </w:t>
      </w:r>
      <w:r w:rsidRPr="00CC1A1A">
        <w:rPr>
          <w:rFonts w:ascii="Lotus Linotype" w:hAnsi="Lotus Linotype" w:hint="cs"/>
          <w:sz w:val="27"/>
          <w:rtl/>
        </w:rPr>
        <w:t>وعدم</w:t>
      </w:r>
      <w:r w:rsidRPr="00CC1A1A">
        <w:rPr>
          <w:rFonts w:ascii="Lotus Linotype" w:hAnsi="Lotus Linotype"/>
          <w:sz w:val="27"/>
          <w:rtl/>
        </w:rPr>
        <w:t xml:space="preserve"> </w:t>
      </w:r>
      <w:r w:rsidRPr="00CC1A1A">
        <w:rPr>
          <w:rFonts w:ascii="Lotus Linotype" w:hAnsi="Lotus Linotype" w:hint="cs"/>
          <w:sz w:val="27"/>
          <w:rtl/>
        </w:rPr>
        <w:t>التكافؤ، والتي</w:t>
      </w:r>
      <w:r w:rsidRPr="00CC1A1A">
        <w:rPr>
          <w:rFonts w:ascii="Lotus Linotype" w:hAnsi="Lotus Linotype"/>
          <w:sz w:val="27"/>
          <w:rtl/>
        </w:rPr>
        <w:t xml:space="preserve"> </w:t>
      </w:r>
      <w:r w:rsidRPr="00CC1A1A">
        <w:rPr>
          <w:rFonts w:ascii="Lotus Linotype" w:hAnsi="Lotus Linotype" w:hint="cs"/>
          <w:sz w:val="27"/>
          <w:rtl/>
        </w:rPr>
        <w:t>هي</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بح</w:t>
      </w:r>
      <w:r w:rsidR="00CE42EE" w:rsidRPr="00CC1A1A">
        <w:rPr>
          <w:rFonts w:ascii="Lotus Linotype" w:hAnsi="Lotus Linotype" w:hint="cs"/>
          <w:sz w:val="27"/>
          <w:rtl/>
        </w:rPr>
        <w:t>َ</w:t>
      </w:r>
      <w:r w:rsidRPr="00CC1A1A">
        <w:rPr>
          <w:rFonts w:ascii="Lotus Linotype" w:hAnsi="Lotus Linotype" w:hint="cs"/>
          <w:sz w:val="27"/>
          <w:rtl/>
        </w:rPr>
        <w:t>س</w:t>
      </w:r>
      <w:r w:rsidR="00CE42EE" w:rsidRPr="00CC1A1A">
        <w:rPr>
          <w:rFonts w:ascii="Lotus Linotype" w:hAnsi="Lotus Linotype" w:hint="cs"/>
          <w:sz w:val="27"/>
          <w:rtl/>
        </w:rPr>
        <w:t>َ</w:t>
      </w:r>
      <w:r w:rsidRPr="00CC1A1A">
        <w:rPr>
          <w:rFonts w:ascii="Lotus Linotype" w:hAnsi="Lotus Linotype" w:hint="cs"/>
          <w:sz w:val="27"/>
          <w:rtl/>
        </w:rPr>
        <w:t>ب</w:t>
      </w:r>
      <w:r w:rsidRPr="00CC1A1A">
        <w:rPr>
          <w:rFonts w:ascii="Lotus Linotype" w:hAnsi="Lotus Linotype"/>
          <w:sz w:val="27"/>
          <w:rtl/>
        </w:rPr>
        <w:t xml:space="preserve"> </w:t>
      </w:r>
      <w:r w:rsidRPr="00CC1A1A">
        <w:rPr>
          <w:rFonts w:ascii="Lotus Linotype" w:hAnsi="Lotus Linotype" w:hint="cs"/>
          <w:sz w:val="27"/>
          <w:rtl/>
        </w:rPr>
        <w:t>فطرته</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مقولة</w:t>
      </w:r>
      <w:r w:rsidRPr="00CC1A1A">
        <w:rPr>
          <w:rFonts w:ascii="Lotus Linotype" w:hAnsi="Lotus Linotype"/>
          <w:sz w:val="27"/>
          <w:rtl/>
        </w:rPr>
        <w:t xml:space="preserve"> </w:t>
      </w:r>
      <w:r w:rsidRPr="00CC1A1A">
        <w:rPr>
          <w:rFonts w:ascii="Lotus Linotype" w:hAnsi="Lotus Linotype" w:hint="cs"/>
          <w:sz w:val="27"/>
          <w:rtl/>
        </w:rPr>
        <w:t>مشؤومة</w:t>
      </w:r>
      <w:r w:rsidRPr="00CC1A1A">
        <w:rPr>
          <w:rFonts w:ascii="Lotus Linotype" w:hAnsi="Lotus Linotype"/>
          <w:sz w:val="27"/>
          <w:rtl/>
        </w:rPr>
        <w:t xml:space="preserve"> </w:t>
      </w:r>
      <w:r w:rsidRPr="00CC1A1A">
        <w:rPr>
          <w:rFonts w:ascii="Lotus Linotype" w:hAnsi="Lotus Linotype" w:hint="cs"/>
          <w:sz w:val="27"/>
          <w:rtl/>
        </w:rPr>
        <w:t>تستحقّ</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تُواجَه</w:t>
      </w:r>
      <w:r w:rsidRPr="00CC1A1A">
        <w:rPr>
          <w:rFonts w:ascii="Lotus Linotype" w:hAnsi="Lotus Linotype"/>
          <w:sz w:val="27"/>
          <w:rtl/>
        </w:rPr>
        <w:t xml:space="preserve"> </w:t>
      </w:r>
      <w:r w:rsidRPr="00CC1A1A">
        <w:rPr>
          <w:rFonts w:ascii="Lotus Linotype" w:hAnsi="Lotus Linotype" w:hint="cs"/>
          <w:sz w:val="27"/>
          <w:rtl/>
        </w:rPr>
        <w:t>بكلّ</w:t>
      </w:r>
      <w:r w:rsidR="00CE42EE"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البغض</w:t>
      </w:r>
      <w:r w:rsidRPr="00CC1A1A">
        <w:rPr>
          <w:rFonts w:ascii="Lotus Linotype" w:hAnsi="Lotus Linotype"/>
          <w:sz w:val="27"/>
          <w:rtl/>
        </w:rPr>
        <w:t xml:space="preserve"> </w:t>
      </w:r>
      <w:r w:rsidRPr="00CC1A1A">
        <w:rPr>
          <w:rFonts w:ascii="Lotus Linotype" w:hAnsi="Lotus Linotype" w:hint="cs"/>
          <w:sz w:val="27"/>
          <w:rtl/>
        </w:rPr>
        <w:t>والكراهية</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ويبقى</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يعيش</w:t>
      </w:r>
      <w:r w:rsidRPr="00CC1A1A">
        <w:rPr>
          <w:rFonts w:ascii="Lotus Linotype" w:hAnsi="Lotus Linotype"/>
          <w:sz w:val="27"/>
          <w:rtl/>
        </w:rPr>
        <w:t xml:space="preserve"> </w:t>
      </w:r>
      <w:r w:rsidRPr="00CC1A1A">
        <w:rPr>
          <w:rFonts w:ascii="Lotus Linotype" w:hAnsi="Lotus Linotype" w:hint="cs"/>
          <w:sz w:val="27"/>
          <w:rtl/>
        </w:rPr>
        <w:t>حالة</w:t>
      </w:r>
      <w:r w:rsidRPr="00CC1A1A">
        <w:rPr>
          <w:rFonts w:ascii="Lotus Linotype" w:hAnsi="Lotus Linotype"/>
          <w:sz w:val="27"/>
          <w:rtl/>
        </w:rPr>
        <w:t xml:space="preserve"> </w:t>
      </w:r>
      <w:r w:rsidRPr="00CC1A1A">
        <w:rPr>
          <w:rFonts w:ascii="Lotus Linotype" w:hAnsi="Lotus Linotype" w:hint="cs"/>
          <w:sz w:val="27"/>
          <w:rtl/>
        </w:rPr>
        <w:t>الأمل</w:t>
      </w:r>
      <w:r w:rsidRPr="00CC1A1A">
        <w:rPr>
          <w:rFonts w:ascii="Lotus Linotype" w:hAnsi="Lotus Linotype"/>
          <w:sz w:val="27"/>
          <w:rtl/>
        </w:rPr>
        <w:t xml:space="preserve"> </w:t>
      </w:r>
      <w:r w:rsidRPr="00CC1A1A">
        <w:rPr>
          <w:rFonts w:ascii="Lotus Linotype" w:hAnsi="Lotus Linotype" w:hint="cs"/>
          <w:sz w:val="27"/>
          <w:rtl/>
        </w:rPr>
        <w:t>والترقّ</w:t>
      </w:r>
      <w:r w:rsidR="00CE42EE" w:rsidRPr="00CC1A1A">
        <w:rPr>
          <w:rFonts w:ascii="Lotus Linotype" w:hAnsi="Lotus Linotype" w:hint="cs"/>
          <w:sz w:val="27"/>
          <w:rtl/>
        </w:rPr>
        <w:t>ُ</w:t>
      </w:r>
      <w:r w:rsidRPr="00CC1A1A">
        <w:rPr>
          <w:rFonts w:ascii="Lotus Linotype" w:hAnsi="Lotus Linotype" w:hint="cs"/>
          <w:sz w:val="27"/>
          <w:rtl/>
        </w:rPr>
        <w:t>ب</w:t>
      </w:r>
      <w:r w:rsidR="00CE42EE"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بانتظار</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يأتي</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اليوم</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يتمكّ</w:t>
      </w:r>
      <w:r w:rsidR="00CE42EE" w:rsidRPr="00CC1A1A">
        <w:rPr>
          <w:rFonts w:ascii="Lotus Linotype" w:hAnsi="Lotus Linotype" w:hint="cs"/>
          <w:sz w:val="27"/>
          <w:rtl/>
        </w:rPr>
        <w:t>َ</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فيه</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الظفر</w:t>
      </w:r>
      <w:r w:rsidRPr="00CC1A1A">
        <w:rPr>
          <w:rFonts w:ascii="Lotus Linotype" w:hAnsi="Lotus Linotype"/>
          <w:sz w:val="27"/>
          <w:rtl/>
        </w:rPr>
        <w:t xml:space="preserve"> </w:t>
      </w:r>
      <w:r w:rsidRPr="00CC1A1A">
        <w:rPr>
          <w:rFonts w:ascii="Lotus Linotype" w:hAnsi="Lotus Linotype" w:hint="cs"/>
          <w:sz w:val="27"/>
          <w:rtl/>
        </w:rPr>
        <w:t>بهذه</w:t>
      </w:r>
      <w:r w:rsidRPr="00CC1A1A">
        <w:rPr>
          <w:rFonts w:ascii="Lotus Linotype" w:hAnsi="Lotus Linotype"/>
          <w:sz w:val="27"/>
          <w:rtl/>
        </w:rPr>
        <w:t xml:space="preserve"> </w:t>
      </w:r>
      <w:r w:rsidRPr="00CC1A1A">
        <w:rPr>
          <w:rFonts w:ascii="Lotus Linotype" w:hAnsi="Lotus Linotype" w:hint="cs"/>
          <w:sz w:val="27"/>
          <w:rtl/>
        </w:rPr>
        <w:t>الجائزة، جائزة</w:t>
      </w:r>
      <w:r w:rsidRPr="00CC1A1A">
        <w:rPr>
          <w:rFonts w:ascii="Lotus Linotype" w:hAnsi="Lotus Linotype"/>
          <w:sz w:val="27"/>
          <w:rtl/>
        </w:rPr>
        <w:t xml:space="preserve"> </w:t>
      </w:r>
      <w:r w:rsidRPr="00CC1A1A">
        <w:rPr>
          <w:rFonts w:ascii="Lotus Linotype" w:hAnsi="Lotus Linotype" w:hint="cs"/>
          <w:sz w:val="27"/>
          <w:rtl/>
        </w:rPr>
        <w:t>المساواة</w:t>
      </w:r>
      <w:r w:rsidRPr="00CC1A1A">
        <w:rPr>
          <w:rFonts w:ascii="Lotus Linotype" w:hAnsi="Lotus Linotype"/>
          <w:sz w:val="27"/>
          <w:rtl/>
        </w:rPr>
        <w:t xml:space="preserve"> </w:t>
      </w:r>
      <w:r w:rsidRPr="00CC1A1A">
        <w:rPr>
          <w:rFonts w:ascii="Lotus Linotype" w:hAnsi="Lotus Linotype" w:hint="cs"/>
          <w:sz w:val="27"/>
          <w:rtl/>
        </w:rPr>
        <w:t>والتكافؤ</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وما</w:t>
      </w:r>
      <w:r w:rsidRPr="00CC1A1A">
        <w:rPr>
          <w:rFonts w:ascii="Lotus Linotype" w:hAnsi="Lotus Linotype"/>
          <w:sz w:val="27"/>
          <w:rtl/>
        </w:rPr>
        <w:t xml:space="preserve"> </w:t>
      </w:r>
      <w:r w:rsidRPr="00CC1A1A">
        <w:rPr>
          <w:rFonts w:ascii="Lotus Linotype" w:hAnsi="Lotus Linotype" w:hint="cs"/>
          <w:sz w:val="27"/>
          <w:rtl/>
        </w:rPr>
        <w:t>دامت</w:t>
      </w:r>
      <w:r w:rsidRPr="00CC1A1A">
        <w:rPr>
          <w:rFonts w:ascii="Lotus Linotype" w:hAnsi="Lotus Linotype"/>
          <w:sz w:val="27"/>
          <w:rtl/>
        </w:rPr>
        <w:t xml:space="preserve"> </w:t>
      </w:r>
      <w:r w:rsidRPr="00CC1A1A">
        <w:rPr>
          <w:rFonts w:ascii="Lotus Linotype" w:hAnsi="Lotus Linotype" w:hint="cs"/>
          <w:sz w:val="27"/>
          <w:rtl/>
        </w:rPr>
        <w:t>فطرة</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سليمةً</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Lotus Linotype" w:hAnsi="Lotus Linotype" w:hint="cs"/>
          <w:sz w:val="27"/>
          <w:rtl/>
        </w:rPr>
        <w:t>تنحرف</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مسارها</w:t>
      </w:r>
      <w:r w:rsidRPr="00CC1A1A">
        <w:rPr>
          <w:rFonts w:ascii="Lotus Linotype" w:hAnsi="Lotus Linotype"/>
          <w:sz w:val="27"/>
          <w:rtl/>
        </w:rPr>
        <w:t xml:space="preserve"> </w:t>
      </w:r>
      <w:r w:rsidRPr="00CC1A1A">
        <w:rPr>
          <w:rFonts w:ascii="Lotus Linotype" w:hAnsi="Lotus Linotype" w:hint="cs"/>
          <w:sz w:val="27"/>
          <w:rtl/>
        </w:rPr>
        <w:t>المستقيم، وما</w:t>
      </w:r>
      <w:r w:rsidRPr="00CC1A1A">
        <w:rPr>
          <w:rFonts w:ascii="Lotus Linotype" w:hAnsi="Lotus Linotype"/>
          <w:sz w:val="27"/>
          <w:rtl/>
        </w:rPr>
        <w:t xml:space="preserve"> </w:t>
      </w:r>
      <w:r w:rsidRPr="00CC1A1A">
        <w:rPr>
          <w:rFonts w:ascii="Lotus Linotype" w:hAnsi="Lotus Linotype" w:hint="cs"/>
          <w:sz w:val="27"/>
          <w:rtl/>
        </w:rPr>
        <w:t>دامت</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Lotus Linotype" w:hAnsi="Lotus Linotype" w:hint="cs"/>
          <w:sz w:val="27"/>
          <w:rtl/>
        </w:rPr>
        <w:t>تتلوّث</w:t>
      </w:r>
      <w:r w:rsidRPr="00CC1A1A">
        <w:rPr>
          <w:rFonts w:ascii="Lotus Linotype" w:hAnsi="Lotus Linotype"/>
          <w:sz w:val="27"/>
          <w:rtl/>
        </w:rPr>
        <w:t xml:space="preserve"> </w:t>
      </w:r>
      <w:r w:rsidRPr="00CC1A1A">
        <w:rPr>
          <w:rFonts w:ascii="Lotus Linotype" w:hAnsi="Lotus Linotype" w:hint="cs"/>
          <w:sz w:val="27"/>
          <w:rtl/>
        </w:rPr>
        <w:t>بشيءٍ</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الملوّثات</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تكدّر</w:t>
      </w:r>
      <w:r w:rsidRPr="00CC1A1A">
        <w:rPr>
          <w:rFonts w:ascii="Lotus Linotype" w:hAnsi="Lotus Linotype"/>
          <w:sz w:val="27"/>
          <w:rtl/>
        </w:rPr>
        <w:t xml:space="preserve"> </w:t>
      </w:r>
      <w:r w:rsidRPr="00CC1A1A">
        <w:rPr>
          <w:rFonts w:ascii="Lotus Linotype" w:hAnsi="Lotus Linotype" w:hint="cs"/>
          <w:sz w:val="27"/>
          <w:rtl/>
        </w:rPr>
        <w:t>صفوها</w:t>
      </w:r>
      <w:r w:rsidRPr="00CC1A1A">
        <w:rPr>
          <w:rFonts w:ascii="Lotus Linotype" w:hAnsi="Lotus Linotype"/>
          <w:sz w:val="27"/>
          <w:rtl/>
        </w:rPr>
        <w:t xml:space="preserve"> </w:t>
      </w:r>
      <w:r w:rsidRPr="00CC1A1A">
        <w:rPr>
          <w:rFonts w:ascii="Lotus Linotype" w:hAnsi="Lotus Linotype" w:hint="cs"/>
          <w:sz w:val="27"/>
          <w:rtl/>
        </w:rPr>
        <w:t>ونقاءها، فإنّ</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الفطرة</w:t>
      </w:r>
      <w:r w:rsidRPr="00CC1A1A">
        <w:rPr>
          <w:rFonts w:ascii="Lotus Linotype" w:hAnsi="Lotus Linotype"/>
          <w:sz w:val="27"/>
          <w:rtl/>
        </w:rPr>
        <w:t xml:space="preserve"> </w:t>
      </w:r>
      <w:r w:rsidRPr="00CC1A1A">
        <w:rPr>
          <w:rFonts w:ascii="Lotus Linotype" w:hAnsi="Lotus Linotype" w:hint="cs"/>
          <w:sz w:val="27"/>
          <w:rtl/>
        </w:rPr>
        <w:t>تملك</w:t>
      </w:r>
      <w:r w:rsidRPr="00CC1A1A">
        <w:rPr>
          <w:rFonts w:ascii="Lotus Linotype" w:hAnsi="Lotus Linotype"/>
          <w:sz w:val="27"/>
          <w:rtl/>
        </w:rPr>
        <w:t xml:space="preserve"> </w:t>
      </w:r>
      <w:r w:rsidRPr="00CC1A1A">
        <w:rPr>
          <w:rFonts w:ascii="Lotus Linotype" w:hAnsi="Lotus Linotype" w:hint="cs"/>
          <w:sz w:val="27"/>
          <w:rtl/>
        </w:rPr>
        <w:t>الشجاعة</w:t>
      </w:r>
      <w:r w:rsidRPr="00CC1A1A">
        <w:rPr>
          <w:rFonts w:ascii="Lotus Linotype" w:hAnsi="Lotus Linotype"/>
          <w:sz w:val="27"/>
          <w:rtl/>
        </w:rPr>
        <w:t xml:space="preserve"> </w:t>
      </w:r>
      <w:r w:rsidRPr="00CC1A1A">
        <w:rPr>
          <w:rFonts w:ascii="Lotus Linotype" w:hAnsi="Lotus Linotype" w:hint="cs"/>
          <w:sz w:val="27"/>
          <w:rtl/>
        </w:rPr>
        <w:t>الكاملة</w:t>
      </w:r>
      <w:r w:rsidRPr="00CC1A1A">
        <w:rPr>
          <w:rFonts w:ascii="Lotus Linotype" w:hAnsi="Lotus Linotype"/>
          <w:sz w:val="27"/>
          <w:rtl/>
        </w:rPr>
        <w:t xml:space="preserve"> </w:t>
      </w:r>
      <w:r w:rsidRPr="00CC1A1A">
        <w:rPr>
          <w:rFonts w:ascii="Lotus Linotype" w:hAnsi="Lotus Linotype" w:hint="cs"/>
          <w:sz w:val="27"/>
          <w:rtl/>
        </w:rPr>
        <w:t>لأن</w:t>
      </w:r>
      <w:r w:rsidRPr="00CC1A1A">
        <w:rPr>
          <w:rFonts w:ascii="Lotus Linotype" w:hAnsi="Lotus Linotype"/>
          <w:sz w:val="27"/>
          <w:rtl/>
        </w:rPr>
        <w:t xml:space="preserve"> </w:t>
      </w:r>
      <w:r w:rsidRPr="00CC1A1A">
        <w:rPr>
          <w:rFonts w:ascii="Lotus Linotype" w:hAnsi="Lotus Linotype" w:hint="cs"/>
          <w:sz w:val="27"/>
          <w:rtl/>
        </w:rPr>
        <w:t>ترفع</w:t>
      </w:r>
      <w:r w:rsidRPr="00CC1A1A">
        <w:rPr>
          <w:rFonts w:ascii="Lotus Linotype" w:hAnsi="Lotus Linotype"/>
          <w:sz w:val="27"/>
          <w:rtl/>
        </w:rPr>
        <w:t xml:space="preserve"> </w:t>
      </w:r>
      <w:r w:rsidRPr="00CC1A1A">
        <w:rPr>
          <w:rFonts w:ascii="Lotus Linotype" w:hAnsi="Lotus Linotype" w:hint="cs"/>
          <w:sz w:val="27"/>
          <w:rtl/>
        </w:rPr>
        <w:t>صوتها</w:t>
      </w:r>
      <w:r w:rsidRPr="00CC1A1A">
        <w:rPr>
          <w:rFonts w:ascii="Lotus Linotype" w:hAnsi="Lotus Linotype"/>
          <w:sz w:val="27"/>
          <w:rtl/>
        </w:rPr>
        <w:t xml:space="preserve"> </w:t>
      </w:r>
      <w:r w:rsidRPr="00CC1A1A">
        <w:rPr>
          <w:rFonts w:ascii="Lotus Linotype" w:hAnsi="Lotus Linotype" w:hint="cs"/>
          <w:sz w:val="27"/>
          <w:rtl/>
        </w:rPr>
        <w:t>بنداء</w:t>
      </w:r>
      <w:r w:rsidRPr="00CC1A1A">
        <w:rPr>
          <w:rFonts w:ascii="Lotus Linotype" w:hAnsi="Lotus Linotype"/>
          <w:sz w:val="27"/>
          <w:rtl/>
        </w:rPr>
        <w:t xml:space="preserve"> </w:t>
      </w:r>
      <w:r w:rsidRPr="00CC1A1A">
        <w:rPr>
          <w:rFonts w:ascii="Lotus Linotype" w:hAnsi="Lotus Linotype" w:hint="cs"/>
          <w:sz w:val="27"/>
          <w:rtl/>
        </w:rPr>
        <w:t>التكافؤ</w:t>
      </w:r>
      <w:r w:rsidRPr="00CC1A1A">
        <w:rPr>
          <w:rFonts w:ascii="Lotus Linotype" w:hAnsi="Lotus Linotype"/>
          <w:sz w:val="27"/>
          <w:rtl/>
        </w:rPr>
        <w:t xml:space="preserve"> </w:t>
      </w:r>
      <w:r w:rsidRPr="00CC1A1A">
        <w:rPr>
          <w:rFonts w:ascii="Lotus Linotype" w:hAnsi="Lotus Linotype" w:hint="cs"/>
          <w:sz w:val="27"/>
          <w:rtl/>
        </w:rPr>
        <w:t>والمساواة، وهي</w:t>
      </w:r>
      <w:r w:rsidRPr="00CC1A1A">
        <w:rPr>
          <w:rFonts w:ascii="Lotus Linotype" w:hAnsi="Lotus Linotype"/>
          <w:sz w:val="27"/>
          <w:rtl/>
        </w:rPr>
        <w:t xml:space="preserve"> </w:t>
      </w:r>
      <w:r w:rsidRPr="00CC1A1A">
        <w:rPr>
          <w:rFonts w:ascii="Lotus Linotype" w:hAnsi="Lotus Linotype" w:hint="cs"/>
          <w:sz w:val="27"/>
          <w:rtl/>
        </w:rPr>
        <w:t>ليست</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استعدادٍ</w:t>
      </w:r>
      <w:r w:rsidRPr="00CC1A1A">
        <w:rPr>
          <w:rFonts w:ascii="Lotus Linotype" w:hAnsi="Lotus Linotype"/>
          <w:sz w:val="27"/>
          <w:rtl/>
        </w:rPr>
        <w:t xml:space="preserve"> </w:t>
      </w:r>
      <w:r w:rsidRPr="00CC1A1A">
        <w:rPr>
          <w:rFonts w:ascii="Lotus Linotype" w:hAnsi="Lotus Linotype" w:hint="cs"/>
          <w:sz w:val="27"/>
          <w:rtl/>
        </w:rPr>
        <w:t>أبداً</w:t>
      </w:r>
      <w:r w:rsidRPr="00CC1A1A">
        <w:rPr>
          <w:rFonts w:ascii="Lotus Linotype" w:hAnsi="Lotus Linotype"/>
          <w:sz w:val="27"/>
          <w:rtl/>
        </w:rPr>
        <w:t xml:space="preserve"> </w:t>
      </w:r>
      <w:r w:rsidRPr="00CC1A1A">
        <w:rPr>
          <w:rFonts w:ascii="Lotus Linotype" w:hAnsi="Lotus Linotype" w:hint="cs"/>
          <w:sz w:val="27"/>
          <w:rtl/>
        </w:rPr>
        <w:t>لأن</w:t>
      </w:r>
      <w:r w:rsidRPr="00CC1A1A">
        <w:rPr>
          <w:rFonts w:ascii="Lotus Linotype" w:hAnsi="Lotus Linotype"/>
          <w:sz w:val="27"/>
          <w:rtl/>
        </w:rPr>
        <w:t xml:space="preserve"> </w:t>
      </w:r>
      <w:r w:rsidRPr="00CC1A1A">
        <w:rPr>
          <w:rFonts w:ascii="Lotus Linotype" w:hAnsi="Lotus Linotype" w:hint="cs"/>
          <w:sz w:val="27"/>
          <w:rtl/>
        </w:rPr>
        <w:t>تتنازل</w:t>
      </w:r>
      <w:r w:rsidRPr="00CC1A1A">
        <w:rPr>
          <w:rFonts w:ascii="Lotus Linotype" w:hAnsi="Lotus Linotype"/>
          <w:sz w:val="27"/>
          <w:rtl/>
        </w:rPr>
        <w:t xml:space="preserve"> </w:t>
      </w:r>
      <w:r w:rsidRPr="00CC1A1A">
        <w:rPr>
          <w:rFonts w:ascii="Lotus Linotype" w:hAnsi="Lotus Linotype" w:hint="cs"/>
          <w:sz w:val="27"/>
          <w:rtl/>
        </w:rPr>
        <w:t>ولو</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ذرّةٍ</w:t>
      </w:r>
      <w:r w:rsidRPr="00CC1A1A">
        <w:rPr>
          <w:rFonts w:ascii="Lotus Linotype" w:hAnsi="Lotus Linotype"/>
          <w:sz w:val="27"/>
          <w:rtl/>
        </w:rPr>
        <w:t xml:space="preserve"> </w:t>
      </w:r>
      <w:r w:rsidR="00752EFC" w:rsidRPr="00CC1A1A">
        <w:rPr>
          <w:rFonts w:ascii="Lotus Linotype" w:hAnsi="Lotus Linotype" w:hint="cs"/>
          <w:sz w:val="27"/>
          <w:rtl/>
        </w:rPr>
        <w:t>واحدة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هدفها</w:t>
      </w:r>
      <w:r w:rsidRPr="00CC1A1A">
        <w:rPr>
          <w:rFonts w:ascii="Lotus Linotype" w:hAnsi="Lotus Linotype"/>
          <w:sz w:val="27"/>
          <w:rtl/>
        </w:rPr>
        <w:t xml:space="preserve"> </w:t>
      </w:r>
      <w:r w:rsidRPr="00CC1A1A">
        <w:rPr>
          <w:rFonts w:ascii="Lotus Linotype" w:hAnsi="Lotus Linotype" w:hint="cs"/>
          <w:sz w:val="27"/>
          <w:rtl/>
        </w:rPr>
        <w:t>المقدّ</w:t>
      </w:r>
      <w:r w:rsidR="00752EFC" w:rsidRPr="00CC1A1A">
        <w:rPr>
          <w:rFonts w:ascii="Lotus Linotype" w:hAnsi="Lotus Linotype" w:hint="cs"/>
          <w:sz w:val="27"/>
          <w:rtl/>
        </w:rPr>
        <w:t>َ</w:t>
      </w:r>
      <w:r w:rsidRPr="00CC1A1A">
        <w:rPr>
          <w:rFonts w:ascii="Lotus Linotype" w:hAnsi="Lotus Linotype" w:hint="cs"/>
          <w:sz w:val="27"/>
          <w:rtl/>
        </w:rPr>
        <w:t>س</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752EF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وبالرغم</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كلّه نصطدم</w:t>
      </w:r>
      <w:r w:rsidRPr="00CC1A1A">
        <w:rPr>
          <w:rFonts w:ascii="Lotus Linotype" w:hAnsi="Lotus Linotype"/>
          <w:sz w:val="27"/>
          <w:rtl/>
        </w:rPr>
        <w:t xml:space="preserve"> </w:t>
      </w:r>
      <w:r w:rsidRPr="00CC1A1A">
        <w:rPr>
          <w:rFonts w:ascii="Lotus Linotype" w:hAnsi="Lotus Linotype" w:hint="cs"/>
          <w:sz w:val="27"/>
          <w:rtl/>
        </w:rPr>
        <w:t>أحياناً</w:t>
      </w:r>
      <w:r w:rsidRPr="00CC1A1A">
        <w:rPr>
          <w:rFonts w:ascii="Lotus Linotype" w:hAnsi="Lotus Linotype"/>
          <w:sz w:val="27"/>
          <w:rtl/>
        </w:rPr>
        <w:t xml:space="preserve"> </w:t>
      </w:r>
      <w:r w:rsidRPr="00CC1A1A">
        <w:rPr>
          <w:rFonts w:ascii="Lotus Linotype" w:hAnsi="Lotus Linotype" w:hint="cs"/>
          <w:sz w:val="27"/>
          <w:rtl/>
        </w:rPr>
        <w:t>بعددٍ</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النفوس</w:t>
      </w:r>
      <w:r w:rsidRPr="00CC1A1A">
        <w:rPr>
          <w:rFonts w:ascii="Lotus Linotype" w:hAnsi="Lotus Linotype"/>
          <w:sz w:val="27"/>
          <w:rtl/>
        </w:rPr>
        <w:t xml:space="preserve"> </w:t>
      </w:r>
      <w:r w:rsidRPr="00CC1A1A">
        <w:rPr>
          <w:rFonts w:ascii="Lotus Linotype" w:hAnsi="Lotus Linotype" w:hint="cs"/>
          <w:sz w:val="27"/>
          <w:rtl/>
        </w:rPr>
        <w:t>المظلمة</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ذوي</w:t>
      </w:r>
      <w:r w:rsidRPr="00CC1A1A">
        <w:rPr>
          <w:rFonts w:ascii="Lotus Linotype" w:hAnsi="Lotus Linotype"/>
          <w:sz w:val="27"/>
          <w:rtl/>
        </w:rPr>
        <w:t xml:space="preserve"> </w:t>
      </w:r>
      <w:r w:rsidRPr="00CC1A1A">
        <w:rPr>
          <w:rFonts w:ascii="Lotus Linotype" w:hAnsi="Lotus Linotype" w:hint="cs"/>
          <w:sz w:val="27"/>
          <w:rtl/>
        </w:rPr>
        <w:t>الفطرة</w:t>
      </w:r>
      <w:r w:rsidRPr="00CC1A1A">
        <w:rPr>
          <w:rFonts w:ascii="Lotus Linotype" w:hAnsi="Lotus Linotype"/>
          <w:sz w:val="27"/>
          <w:rtl/>
        </w:rPr>
        <w:t xml:space="preserve"> </w:t>
      </w:r>
      <w:r w:rsidRPr="00CC1A1A">
        <w:rPr>
          <w:rFonts w:ascii="Lotus Linotype" w:hAnsi="Lotus Linotype" w:hint="cs"/>
          <w:sz w:val="27"/>
          <w:rtl/>
        </w:rPr>
        <w:t>الملتوية</w:t>
      </w:r>
      <w:r w:rsidRPr="00CC1A1A">
        <w:rPr>
          <w:rFonts w:ascii="Lotus Linotype" w:hAnsi="Lotus Linotype"/>
          <w:sz w:val="27"/>
          <w:rtl/>
        </w:rPr>
        <w:t xml:space="preserve"> </w:t>
      </w:r>
      <w:r w:rsidRPr="00CC1A1A">
        <w:rPr>
          <w:rFonts w:ascii="Lotus Linotype" w:hAnsi="Lotus Linotype" w:hint="cs"/>
          <w:sz w:val="27"/>
          <w:rtl/>
        </w:rPr>
        <w:t>والضمائر</w:t>
      </w:r>
      <w:r w:rsidRPr="00CC1A1A">
        <w:rPr>
          <w:rFonts w:ascii="Lotus Linotype" w:hAnsi="Lotus Linotype"/>
          <w:sz w:val="27"/>
          <w:rtl/>
        </w:rPr>
        <w:t xml:space="preserve"> </w:t>
      </w:r>
      <w:r w:rsidRPr="00CC1A1A">
        <w:rPr>
          <w:rFonts w:ascii="Lotus Linotype" w:hAnsi="Lotus Linotype" w:hint="cs"/>
          <w:sz w:val="27"/>
          <w:rtl/>
        </w:rPr>
        <w:t>الميتة</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ممّ</w:t>
      </w:r>
      <w:r w:rsidR="00BE6E8B" w:rsidRPr="00CC1A1A">
        <w:rPr>
          <w:rFonts w:ascii="Lotus Linotype" w:hAnsi="Lotus Linotype" w:hint="cs"/>
          <w:sz w:val="27"/>
          <w:rtl/>
        </w:rPr>
        <w:t>َ</w:t>
      </w:r>
      <w:r w:rsidRPr="00CC1A1A">
        <w:rPr>
          <w:rFonts w:ascii="Lotus Linotype" w:hAnsi="Lotus Linotype" w:hint="cs"/>
          <w:sz w:val="27"/>
          <w:rtl/>
        </w:rPr>
        <w:t>ن</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يسخّ</w:t>
      </w:r>
      <w:r w:rsidR="00BE6E8B" w:rsidRPr="00CC1A1A">
        <w:rPr>
          <w:rFonts w:ascii="Lotus Linotype" w:hAnsi="Lotus Linotype" w:hint="cs"/>
          <w:sz w:val="27"/>
          <w:rtl/>
        </w:rPr>
        <w:t>ِ</w:t>
      </w:r>
      <w:r w:rsidRPr="00CC1A1A">
        <w:rPr>
          <w:rFonts w:ascii="Lotus Linotype" w:hAnsi="Lotus Linotype" w:hint="cs"/>
          <w:sz w:val="27"/>
          <w:rtl/>
        </w:rPr>
        <w:t>رون</w:t>
      </w:r>
      <w:r w:rsidRPr="00CC1A1A">
        <w:rPr>
          <w:rFonts w:ascii="Lotus Linotype" w:hAnsi="Lotus Linotype"/>
          <w:sz w:val="27"/>
          <w:rtl/>
        </w:rPr>
        <w:t xml:space="preserve"> </w:t>
      </w:r>
      <w:r w:rsidRPr="00CC1A1A">
        <w:rPr>
          <w:rFonts w:ascii="Lotus Linotype" w:hAnsi="Lotus Linotype" w:hint="cs"/>
          <w:sz w:val="27"/>
          <w:rtl/>
        </w:rPr>
        <w:t>الفكر</w:t>
      </w:r>
      <w:r w:rsidRPr="00CC1A1A">
        <w:rPr>
          <w:rFonts w:ascii="Lotus Linotype" w:hAnsi="Lotus Linotype"/>
          <w:sz w:val="27"/>
          <w:rtl/>
        </w:rPr>
        <w:t xml:space="preserve"> </w:t>
      </w:r>
      <w:r w:rsidRPr="00CC1A1A">
        <w:rPr>
          <w:rFonts w:ascii="Lotus Linotype" w:hAnsi="Lotus Linotype" w:hint="cs"/>
          <w:sz w:val="27"/>
          <w:rtl/>
        </w:rPr>
        <w:t>ويوجّ</w:t>
      </w:r>
      <w:r w:rsidR="00BE6E8B" w:rsidRPr="00CC1A1A">
        <w:rPr>
          <w:rFonts w:ascii="Lotus Linotype" w:hAnsi="Lotus Linotype" w:hint="cs"/>
          <w:sz w:val="27"/>
          <w:rtl/>
        </w:rPr>
        <w:t>ِ</w:t>
      </w:r>
      <w:r w:rsidRPr="00CC1A1A">
        <w:rPr>
          <w:rFonts w:ascii="Lotus Linotype" w:hAnsi="Lotus Linotype" w:hint="cs"/>
          <w:sz w:val="27"/>
          <w:rtl/>
        </w:rPr>
        <w:t>هون</w:t>
      </w:r>
      <w:r w:rsidRPr="00CC1A1A">
        <w:rPr>
          <w:rFonts w:ascii="Lotus Linotype" w:hAnsi="Lotus Linotype"/>
          <w:sz w:val="27"/>
          <w:rtl/>
        </w:rPr>
        <w:t xml:space="preserve"> </w:t>
      </w:r>
      <w:r w:rsidRPr="00CC1A1A">
        <w:rPr>
          <w:rFonts w:ascii="Lotus Linotype" w:hAnsi="Lotus Linotype" w:hint="cs"/>
          <w:sz w:val="27"/>
          <w:rtl/>
        </w:rPr>
        <w:t>دفّة</w:t>
      </w:r>
      <w:r w:rsidRPr="00CC1A1A">
        <w:rPr>
          <w:rFonts w:ascii="Lotus Linotype" w:hAnsi="Lotus Linotype"/>
          <w:sz w:val="27"/>
          <w:rtl/>
        </w:rPr>
        <w:t xml:space="preserve"> </w:t>
      </w:r>
      <w:r w:rsidRPr="00CC1A1A">
        <w:rPr>
          <w:rFonts w:ascii="Lotus Linotype" w:hAnsi="Lotus Linotype" w:hint="cs"/>
          <w:sz w:val="27"/>
          <w:rtl/>
        </w:rPr>
        <w:t>أقلامهم</w:t>
      </w:r>
      <w:r w:rsidRPr="00CC1A1A">
        <w:rPr>
          <w:rFonts w:ascii="Lotus Linotype" w:hAnsi="Lotus Linotype"/>
          <w:sz w:val="27"/>
          <w:rtl/>
        </w:rPr>
        <w:t xml:space="preserve"> </w:t>
      </w:r>
      <w:r w:rsidRPr="00CC1A1A">
        <w:rPr>
          <w:rFonts w:ascii="Lotus Linotype" w:hAnsi="Lotus Linotype" w:hint="cs"/>
          <w:sz w:val="27"/>
          <w:rtl/>
        </w:rPr>
        <w:t>باتّجاه</w:t>
      </w:r>
      <w:r w:rsidRPr="00CC1A1A">
        <w:rPr>
          <w:rFonts w:ascii="Lotus Linotype" w:hAnsi="Lotus Linotype"/>
          <w:sz w:val="27"/>
          <w:rtl/>
        </w:rPr>
        <w:t xml:space="preserve"> </w:t>
      </w:r>
      <w:r w:rsidRPr="00CC1A1A">
        <w:rPr>
          <w:rFonts w:ascii="Lotus Linotype" w:hAnsi="Lotus Linotype" w:hint="cs"/>
          <w:sz w:val="27"/>
          <w:rtl/>
        </w:rPr>
        <w:t>أهدافهم</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المقدّسة، كما</w:t>
      </w:r>
      <w:r w:rsidRPr="00CC1A1A">
        <w:rPr>
          <w:rFonts w:ascii="Lotus Linotype" w:hAnsi="Lotus Linotype"/>
          <w:sz w:val="27"/>
          <w:rtl/>
        </w:rPr>
        <w:t xml:space="preserve"> </w:t>
      </w:r>
      <w:r w:rsidRPr="00CC1A1A">
        <w:rPr>
          <w:rFonts w:ascii="Lotus Linotype" w:hAnsi="Lotus Linotype" w:hint="cs"/>
          <w:sz w:val="27"/>
          <w:rtl/>
        </w:rPr>
        <w:t>نجد</w:t>
      </w:r>
      <w:r w:rsidRPr="00CC1A1A">
        <w:rPr>
          <w:rFonts w:ascii="Lotus Linotype" w:hAnsi="Lotus Linotype"/>
          <w:sz w:val="27"/>
          <w:rtl/>
        </w:rPr>
        <w:t xml:space="preserve"> </w:t>
      </w:r>
      <w:r w:rsidRPr="00CC1A1A">
        <w:rPr>
          <w:rFonts w:ascii="Lotus Linotype" w:hAnsi="Lotus Linotype" w:hint="cs"/>
          <w:sz w:val="27"/>
          <w:rtl/>
        </w:rPr>
        <w:t>كثيراً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أصحاب</w:t>
      </w:r>
      <w:r w:rsidRPr="00CC1A1A">
        <w:rPr>
          <w:rFonts w:ascii="Lotus Linotype" w:hAnsi="Lotus Linotype"/>
          <w:sz w:val="27"/>
          <w:rtl/>
        </w:rPr>
        <w:t xml:space="preserve"> </w:t>
      </w:r>
      <w:r w:rsidRPr="00CC1A1A">
        <w:rPr>
          <w:rFonts w:ascii="Lotus Linotype" w:hAnsi="Lotus Linotype" w:hint="cs"/>
          <w:sz w:val="27"/>
          <w:rtl/>
        </w:rPr>
        <w:t>القلم</w:t>
      </w:r>
      <w:r w:rsidRPr="00CC1A1A">
        <w:rPr>
          <w:rFonts w:ascii="Lotus Linotype" w:hAnsi="Lotus Linotype"/>
          <w:sz w:val="27"/>
          <w:rtl/>
        </w:rPr>
        <w:t xml:space="preserve"> </w:t>
      </w:r>
      <w:r w:rsidRPr="00CC1A1A">
        <w:rPr>
          <w:rFonts w:ascii="Lotus Linotype" w:hAnsi="Lotus Linotype" w:hint="cs"/>
          <w:sz w:val="27"/>
          <w:rtl/>
        </w:rPr>
        <w:t>والبيان</w:t>
      </w:r>
      <w:r w:rsidRPr="00CC1A1A">
        <w:rPr>
          <w:rFonts w:ascii="Lotus Linotype" w:hAnsi="Lotus Linotype"/>
          <w:sz w:val="27"/>
          <w:rtl/>
        </w:rPr>
        <w:t xml:space="preserve"> </w:t>
      </w:r>
      <w:r w:rsidRPr="00CC1A1A">
        <w:rPr>
          <w:rFonts w:ascii="Lotus Linotype" w:hAnsi="Lotus Linotype" w:hint="cs"/>
          <w:sz w:val="27"/>
          <w:rtl/>
        </w:rPr>
        <w:t>ممّ</w:t>
      </w:r>
      <w:r w:rsidR="00BE6E8B" w:rsidRPr="00CC1A1A">
        <w:rPr>
          <w:rFonts w:ascii="Lotus Linotype" w:hAnsi="Lotus Linotype" w:hint="cs"/>
          <w:sz w:val="27"/>
          <w:rtl/>
        </w:rPr>
        <w:t>َ</w:t>
      </w:r>
      <w:r w:rsidRPr="00CC1A1A">
        <w:rPr>
          <w:rFonts w:ascii="Lotus Linotype" w:hAnsi="Lotus Linotype" w:hint="cs"/>
          <w:sz w:val="27"/>
          <w:rtl/>
        </w:rPr>
        <w:t>ن</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يكتبون</w:t>
      </w:r>
      <w:r w:rsidRPr="00CC1A1A">
        <w:rPr>
          <w:rFonts w:ascii="Lotus Linotype" w:hAnsi="Lotus Linotype"/>
          <w:sz w:val="27"/>
          <w:rtl/>
        </w:rPr>
        <w:t xml:space="preserve"> </w:t>
      </w:r>
      <w:r w:rsidRPr="00CC1A1A">
        <w:rPr>
          <w:rFonts w:ascii="Lotus Linotype" w:hAnsi="Lotus Linotype" w:hint="cs"/>
          <w:sz w:val="27"/>
          <w:rtl/>
        </w:rPr>
        <w:t>ويحرّ</w:t>
      </w:r>
      <w:r w:rsidR="00BE6E8B" w:rsidRPr="00CC1A1A">
        <w:rPr>
          <w:rFonts w:ascii="Lotus Linotype" w:hAnsi="Lotus Linotype" w:hint="cs"/>
          <w:sz w:val="27"/>
          <w:rtl/>
        </w:rPr>
        <w:t>ِ</w:t>
      </w:r>
      <w:r w:rsidRPr="00CC1A1A">
        <w:rPr>
          <w:rFonts w:ascii="Lotus Linotype" w:hAnsi="Lotus Linotype" w:hint="cs"/>
          <w:sz w:val="27"/>
          <w:rtl/>
        </w:rPr>
        <w:t>كون</w:t>
      </w:r>
      <w:r w:rsidRPr="00CC1A1A">
        <w:rPr>
          <w:rFonts w:ascii="Lotus Linotype" w:hAnsi="Lotus Linotype"/>
          <w:sz w:val="27"/>
          <w:rtl/>
        </w:rPr>
        <w:t xml:space="preserve"> </w:t>
      </w:r>
      <w:r w:rsidRPr="00CC1A1A">
        <w:rPr>
          <w:rFonts w:ascii="Lotus Linotype" w:hAnsi="Lotus Linotype" w:hint="cs"/>
          <w:sz w:val="27"/>
          <w:rtl/>
        </w:rPr>
        <w:t>أقلامهم</w:t>
      </w:r>
      <w:r w:rsidRPr="00CC1A1A">
        <w:rPr>
          <w:rFonts w:ascii="Lotus Linotype" w:hAnsi="Lotus Linotype"/>
          <w:sz w:val="27"/>
          <w:rtl/>
        </w:rPr>
        <w:t xml:space="preserve"> </w:t>
      </w:r>
      <w:r w:rsidRPr="00CC1A1A">
        <w:rPr>
          <w:rFonts w:ascii="Lotus Linotype" w:hAnsi="Lotus Linotype" w:hint="cs"/>
          <w:sz w:val="27"/>
          <w:rtl/>
        </w:rPr>
        <w:t>دون</w:t>
      </w:r>
      <w:r w:rsidRPr="00CC1A1A">
        <w:rPr>
          <w:rFonts w:ascii="Lotus Linotype" w:hAnsi="Lotus Linotype"/>
          <w:sz w:val="27"/>
          <w:rtl/>
        </w:rPr>
        <w:t xml:space="preserve"> </w:t>
      </w:r>
      <w:r w:rsidRPr="00CC1A1A">
        <w:rPr>
          <w:rFonts w:ascii="Lotus Linotype" w:hAnsi="Lotus Linotype" w:hint="cs"/>
          <w:sz w:val="27"/>
          <w:rtl/>
        </w:rPr>
        <w:t>علمٍ</w:t>
      </w:r>
      <w:r w:rsidRPr="00CC1A1A">
        <w:rPr>
          <w:rFonts w:ascii="Lotus Linotype" w:hAnsi="Lotus Linotype"/>
          <w:sz w:val="27"/>
          <w:rtl/>
        </w:rPr>
        <w:t xml:space="preserve"> </w:t>
      </w:r>
      <w:r w:rsidR="00BE6E8B" w:rsidRPr="00CC1A1A">
        <w:rPr>
          <w:rFonts w:ascii="Lotus Linotype" w:hAnsi="Lotus Linotype" w:hint="cs"/>
          <w:sz w:val="27"/>
          <w:rtl/>
        </w:rPr>
        <w:t>و</w:t>
      </w:r>
      <w:r w:rsidRPr="00CC1A1A">
        <w:rPr>
          <w:rFonts w:ascii="Lotus Linotype" w:hAnsi="Lotus Linotype" w:hint="cs"/>
          <w:sz w:val="27"/>
          <w:rtl/>
        </w:rPr>
        <w:t>وعي</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فيضعون</w:t>
      </w:r>
      <w:r w:rsidRPr="00CC1A1A">
        <w:rPr>
          <w:rFonts w:ascii="Lotus Linotype" w:hAnsi="Lotus Linotype"/>
          <w:sz w:val="27"/>
          <w:rtl/>
        </w:rPr>
        <w:t xml:space="preserve"> </w:t>
      </w:r>
      <w:r w:rsidRPr="00CC1A1A">
        <w:rPr>
          <w:rFonts w:ascii="Lotus Linotype" w:hAnsi="Lotus Linotype" w:hint="cs"/>
          <w:sz w:val="27"/>
          <w:rtl/>
        </w:rPr>
        <w:t>النظريّات</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ويسو</w:t>
      </w:r>
      <w:r w:rsidR="00BE6E8B" w:rsidRPr="00CC1A1A">
        <w:rPr>
          <w:rFonts w:ascii="Lotus Linotype" w:hAnsi="Lotus Linotype" w:hint="cs"/>
          <w:sz w:val="27"/>
          <w:rtl/>
        </w:rPr>
        <w:t>ِّ</w:t>
      </w:r>
      <w:r w:rsidRPr="00CC1A1A">
        <w:rPr>
          <w:rFonts w:ascii="Lotus Linotype" w:hAnsi="Lotus Linotype" w:hint="cs"/>
          <w:sz w:val="27"/>
          <w:rtl/>
        </w:rPr>
        <w:t>قون</w:t>
      </w:r>
      <w:r w:rsidRPr="00CC1A1A">
        <w:rPr>
          <w:rFonts w:ascii="Lotus Linotype" w:hAnsi="Lotus Linotype"/>
          <w:sz w:val="27"/>
          <w:rtl/>
        </w:rPr>
        <w:t xml:space="preserve"> </w:t>
      </w:r>
      <w:r w:rsidRPr="00CC1A1A">
        <w:rPr>
          <w:rFonts w:ascii="Lotus Linotype" w:hAnsi="Lotus Linotype" w:hint="cs"/>
          <w:sz w:val="27"/>
          <w:rtl/>
        </w:rPr>
        <w:t>التوجيهات</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تبرّ</w:t>
      </w:r>
      <w:r w:rsidR="00BE6E8B" w:rsidRPr="00CC1A1A">
        <w:rPr>
          <w:rFonts w:ascii="Lotus Linotype" w:hAnsi="Lotus Linotype" w:hint="cs"/>
          <w:sz w:val="27"/>
          <w:rtl/>
        </w:rPr>
        <w:t>ِ</w:t>
      </w:r>
      <w:r w:rsidRPr="00CC1A1A">
        <w:rPr>
          <w:rFonts w:ascii="Lotus Linotype" w:hAnsi="Lotus Linotype" w:hint="cs"/>
          <w:sz w:val="27"/>
          <w:rtl/>
        </w:rPr>
        <w:t>ر</w:t>
      </w:r>
      <w:r w:rsidRPr="00CC1A1A">
        <w:rPr>
          <w:rFonts w:ascii="Lotus Linotype" w:hAnsi="Lotus Linotype"/>
          <w:sz w:val="27"/>
          <w:rtl/>
        </w:rPr>
        <w:t xml:space="preserve"> </w:t>
      </w:r>
      <w:r w:rsidRPr="00CC1A1A">
        <w:rPr>
          <w:rFonts w:ascii="Lotus Linotype" w:hAnsi="Lotus Linotype" w:hint="cs"/>
          <w:sz w:val="27"/>
          <w:rtl/>
        </w:rPr>
        <w:t>الأطماع</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لديهم</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الأقلام</w:t>
      </w:r>
      <w:r w:rsidRPr="00CC1A1A">
        <w:rPr>
          <w:rFonts w:ascii="Lotus Linotype" w:hAnsi="Lotus Linotype"/>
          <w:sz w:val="27"/>
          <w:rtl/>
        </w:rPr>
        <w:t xml:space="preserve"> </w:t>
      </w:r>
      <w:r w:rsidRPr="00CC1A1A">
        <w:rPr>
          <w:rFonts w:ascii="Lotus Linotype" w:hAnsi="Lotus Linotype" w:hint="cs"/>
          <w:sz w:val="27"/>
          <w:rtl/>
        </w:rPr>
        <w:t>الجاهلة</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وبسبب</w:t>
      </w:r>
      <w:r w:rsidRPr="00CC1A1A">
        <w:rPr>
          <w:rFonts w:ascii="Lotus Linotype" w:hAnsi="Lotus Linotype"/>
          <w:sz w:val="27"/>
          <w:rtl/>
        </w:rPr>
        <w:t xml:space="preserve"> </w:t>
      </w:r>
      <w:r w:rsidRPr="00CC1A1A">
        <w:rPr>
          <w:rFonts w:ascii="Lotus Linotype" w:hAnsi="Lotus Linotype" w:hint="cs"/>
          <w:sz w:val="27"/>
          <w:rtl/>
        </w:rPr>
        <w:t>جهلها</w:t>
      </w:r>
      <w:r w:rsidRPr="00CC1A1A">
        <w:rPr>
          <w:rFonts w:ascii="Lotus Linotype" w:hAnsi="Lotus Linotype"/>
          <w:sz w:val="27"/>
          <w:rtl/>
        </w:rPr>
        <w:t xml:space="preserve"> </w:t>
      </w:r>
      <w:r w:rsidRPr="00CC1A1A">
        <w:rPr>
          <w:rFonts w:ascii="Lotus Linotype" w:hAnsi="Lotus Linotype" w:hint="cs"/>
          <w:sz w:val="27"/>
          <w:rtl/>
        </w:rPr>
        <w:t>وقلّة</w:t>
      </w:r>
      <w:r w:rsidRPr="00CC1A1A">
        <w:rPr>
          <w:rFonts w:ascii="Lotus Linotype" w:hAnsi="Lotus Linotype"/>
          <w:sz w:val="27"/>
          <w:rtl/>
        </w:rPr>
        <w:t xml:space="preserve"> </w:t>
      </w:r>
      <w:r w:rsidRPr="00CC1A1A">
        <w:rPr>
          <w:rFonts w:ascii="Lotus Linotype" w:hAnsi="Lotus Linotype" w:hint="cs"/>
          <w:sz w:val="27"/>
          <w:rtl/>
        </w:rPr>
        <w:t>وعيها</w:t>
      </w:r>
      <w:r w:rsidRPr="00CC1A1A">
        <w:rPr>
          <w:rFonts w:ascii="Lotus Linotype" w:hAnsi="Lotus Linotype"/>
          <w:sz w:val="27"/>
          <w:rtl/>
        </w:rPr>
        <w:t xml:space="preserve"> </w:t>
      </w:r>
      <w:r w:rsidRPr="00CC1A1A">
        <w:rPr>
          <w:rFonts w:ascii="Lotus Linotype" w:hAnsi="Lotus Linotype" w:hint="cs"/>
          <w:sz w:val="27"/>
          <w:rtl/>
        </w:rPr>
        <w:t>تتلطّ</w:t>
      </w:r>
      <w:r w:rsidR="00BE6E8B" w:rsidRPr="00CC1A1A">
        <w:rPr>
          <w:rFonts w:ascii="Lotus Linotype" w:hAnsi="Lotus Linotype" w:hint="cs"/>
          <w:sz w:val="27"/>
          <w:rtl/>
        </w:rPr>
        <w:t>َ</w:t>
      </w:r>
      <w:r w:rsidRPr="00CC1A1A">
        <w:rPr>
          <w:rFonts w:ascii="Lotus Linotype" w:hAnsi="Lotus Linotype" w:hint="cs"/>
          <w:sz w:val="27"/>
          <w:rtl/>
        </w:rPr>
        <w:t>خ</w:t>
      </w:r>
      <w:r w:rsidRPr="00CC1A1A">
        <w:rPr>
          <w:rFonts w:ascii="Lotus Linotype" w:hAnsi="Lotus Linotype"/>
          <w:sz w:val="27"/>
          <w:rtl/>
        </w:rPr>
        <w:t xml:space="preserve"> </w:t>
      </w:r>
      <w:r w:rsidRPr="00CC1A1A">
        <w:rPr>
          <w:rFonts w:ascii="Lotus Linotype" w:hAnsi="Lotus Linotype" w:hint="cs"/>
          <w:sz w:val="27"/>
          <w:rtl/>
        </w:rPr>
        <w:t>بالسواد</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وتلوّث</w:t>
      </w:r>
      <w:r w:rsidRPr="00CC1A1A">
        <w:rPr>
          <w:rFonts w:ascii="Lotus Linotype" w:hAnsi="Lotus Linotype"/>
          <w:sz w:val="27"/>
          <w:rtl/>
        </w:rPr>
        <w:t xml:space="preserve"> </w:t>
      </w:r>
      <w:r w:rsidRPr="00CC1A1A">
        <w:rPr>
          <w:rFonts w:ascii="Lotus Linotype" w:hAnsi="Lotus Linotype" w:hint="cs"/>
          <w:sz w:val="27"/>
          <w:rtl/>
        </w:rPr>
        <w:t>صفحات</w:t>
      </w:r>
      <w:r w:rsidRPr="00CC1A1A">
        <w:rPr>
          <w:rFonts w:ascii="Lotus Linotype" w:hAnsi="Lotus Linotype"/>
          <w:sz w:val="27"/>
          <w:rtl/>
        </w:rPr>
        <w:t xml:space="preserve"> </w:t>
      </w:r>
      <w:r w:rsidRPr="00CC1A1A">
        <w:rPr>
          <w:rFonts w:ascii="Lotus Linotype" w:hAnsi="Lotus Linotype" w:hint="cs"/>
          <w:sz w:val="27"/>
          <w:rtl/>
        </w:rPr>
        <w:t>الفكر</w:t>
      </w:r>
      <w:r w:rsidRPr="00CC1A1A">
        <w:rPr>
          <w:rFonts w:ascii="Lotus Linotype" w:hAnsi="Lotus Linotype"/>
          <w:sz w:val="27"/>
          <w:rtl/>
        </w:rPr>
        <w:t xml:space="preserve"> </w:t>
      </w:r>
      <w:r w:rsidRPr="00CC1A1A">
        <w:rPr>
          <w:rFonts w:ascii="Lotus Linotype" w:hAnsi="Lotus Linotype" w:hint="cs"/>
          <w:sz w:val="27"/>
          <w:rtl/>
        </w:rPr>
        <w:t>النقيّة</w:t>
      </w:r>
      <w:r w:rsidRPr="00CC1A1A">
        <w:rPr>
          <w:rFonts w:ascii="Lotus Linotype" w:hAnsi="Lotus Linotype"/>
          <w:sz w:val="27"/>
          <w:rtl/>
        </w:rPr>
        <w:t xml:space="preserve"> </w:t>
      </w:r>
      <w:r w:rsidRPr="00CC1A1A">
        <w:rPr>
          <w:rFonts w:ascii="Lotus Linotype" w:hAnsi="Lotus Linotype" w:hint="cs"/>
          <w:sz w:val="27"/>
          <w:rtl/>
        </w:rPr>
        <w:t>البيضاء</w:t>
      </w:r>
      <w:r w:rsidRPr="00CC1A1A">
        <w:rPr>
          <w:rFonts w:ascii="Lotus Linotype" w:hAnsi="Lotus Linotype"/>
          <w:sz w:val="27"/>
          <w:rtl/>
        </w:rPr>
        <w:t xml:space="preserve"> </w:t>
      </w:r>
      <w:r w:rsidRPr="00CC1A1A">
        <w:rPr>
          <w:rFonts w:ascii="Lotus Linotype" w:hAnsi="Lotus Linotype" w:hint="cs"/>
          <w:sz w:val="27"/>
          <w:rtl/>
        </w:rPr>
        <w:t>بنقاط</w:t>
      </w:r>
      <w:r w:rsidRPr="00CC1A1A">
        <w:rPr>
          <w:rFonts w:ascii="Lotus Linotype" w:hAnsi="Lotus Linotype"/>
          <w:sz w:val="27"/>
          <w:rtl/>
        </w:rPr>
        <w:t xml:space="preserve"> </w:t>
      </w:r>
      <w:r w:rsidRPr="00CC1A1A">
        <w:rPr>
          <w:rFonts w:ascii="Lotus Linotype" w:hAnsi="Lotus Linotype" w:hint="cs"/>
          <w:sz w:val="27"/>
          <w:rtl/>
        </w:rPr>
        <w:t>سوداء مظلمة</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للإجحاف</w:t>
      </w:r>
      <w:r w:rsidRPr="00CC1A1A">
        <w:rPr>
          <w:rFonts w:ascii="Lotus Linotype" w:hAnsi="Lotus Linotype"/>
          <w:sz w:val="27"/>
          <w:rtl/>
        </w:rPr>
        <w:t xml:space="preserve"> </w:t>
      </w:r>
      <w:r w:rsidR="00BE6E8B" w:rsidRPr="00CC1A1A">
        <w:rPr>
          <w:rFonts w:ascii="Lotus Linotype" w:hAnsi="Lotus Linotype" w:hint="cs"/>
          <w:sz w:val="27"/>
          <w:rtl/>
        </w:rPr>
        <w:t>والل</w:t>
      </w:r>
      <w:r w:rsidRPr="00CC1A1A">
        <w:rPr>
          <w:rFonts w:ascii="Lotus Linotype" w:hAnsi="Lotus Linotype" w:hint="cs"/>
          <w:sz w:val="27"/>
          <w:rtl/>
        </w:rPr>
        <w:t>امساواة</w:t>
      </w:r>
      <w:r w:rsidRPr="00CC1A1A">
        <w:rPr>
          <w:rFonts w:ascii="Lotus Linotype" w:hAnsi="Lotus Linotype"/>
          <w:sz w:val="27"/>
          <w:rtl/>
        </w:rPr>
        <w:t xml:space="preserve"> </w:t>
      </w:r>
      <w:r w:rsidRPr="00CC1A1A">
        <w:rPr>
          <w:rFonts w:ascii="Lotus Linotype" w:hAnsi="Lotus Linotype" w:hint="cs"/>
          <w:sz w:val="27"/>
          <w:rtl/>
        </w:rPr>
        <w:t>لوناً</w:t>
      </w:r>
      <w:r w:rsidRPr="00CC1A1A">
        <w:rPr>
          <w:rFonts w:ascii="Lotus Linotype" w:hAnsi="Lotus Linotype"/>
          <w:sz w:val="27"/>
          <w:rtl/>
        </w:rPr>
        <w:t xml:space="preserve"> </w:t>
      </w:r>
      <w:r w:rsidRPr="00CC1A1A">
        <w:rPr>
          <w:rFonts w:ascii="Lotus Linotype" w:hAnsi="Lotus Linotype" w:hint="cs"/>
          <w:sz w:val="27"/>
          <w:rtl/>
        </w:rPr>
        <w:t>أسود</w:t>
      </w:r>
      <w:r w:rsidRPr="00CC1A1A">
        <w:rPr>
          <w:rFonts w:ascii="Lotus Linotype" w:hAnsi="Lotus Linotype"/>
          <w:sz w:val="27"/>
          <w:rtl/>
        </w:rPr>
        <w:t xml:space="preserve"> </w:t>
      </w:r>
      <w:r w:rsidRPr="00CC1A1A">
        <w:rPr>
          <w:rFonts w:ascii="Lotus Linotype" w:hAnsi="Lotus Linotype" w:hint="cs"/>
          <w:sz w:val="27"/>
          <w:rtl/>
        </w:rPr>
        <w:t>داكناً، لكن</w:t>
      </w:r>
      <w:r w:rsidR="00BE6E8B" w:rsidRPr="00CC1A1A">
        <w:rPr>
          <w:rFonts w:ascii="Lotus Linotype" w:hAnsi="Lotus Linotype" w:hint="cs"/>
          <w:sz w:val="27"/>
          <w:rtl/>
        </w:rPr>
        <w:t>ْ</w:t>
      </w:r>
      <w:r w:rsidRPr="00CC1A1A">
        <w:rPr>
          <w:rFonts w:ascii="Lotus Linotype" w:hAnsi="Lotus Linotype" w:hint="cs"/>
          <w:sz w:val="27"/>
          <w:rtl/>
        </w:rPr>
        <w:t xml:space="preserve"> عندما</w:t>
      </w:r>
      <w:r w:rsidRPr="00CC1A1A">
        <w:rPr>
          <w:rFonts w:ascii="Lotus Linotype" w:hAnsi="Lotus Linotype"/>
          <w:sz w:val="27"/>
          <w:rtl/>
        </w:rPr>
        <w:t xml:space="preserve"> </w:t>
      </w:r>
      <w:r w:rsidRPr="00CC1A1A">
        <w:rPr>
          <w:rFonts w:ascii="Lotus Linotype" w:hAnsi="Lotus Linotype" w:hint="cs"/>
          <w:sz w:val="27"/>
          <w:rtl/>
        </w:rPr>
        <w:t>تسطع</w:t>
      </w:r>
      <w:r w:rsidRPr="00CC1A1A">
        <w:rPr>
          <w:rFonts w:ascii="Lotus Linotype" w:hAnsi="Lotus Linotype"/>
          <w:sz w:val="27"/>
          <w:rtl/>
        </w:rPr>
        <w:t xml:space="preserve"> </w:t>
      </w:r>
      <w:r w:rsidRPr="00CC1A1A">
        <w:rPr>
          <w:rFonts w:ascii="Lotus Linotype" w:hAnsi="Lotus Linotype" w:hint="cs"/>
          <w:sz w:val="27"/>
          <w:rtl/>
        </w:rPr>
        <w:t>شمس</w:t>
      </w:r>
      <w:r w:rsidRPr="00CC1A1A">
        <w:rPr>
          <w:rFonts w:ascii="Lotus Linotype" w:hAnsi="Lotus Linotype"/>
          <w:sz w:val="27"/>
          <w:rtl/>
        </w:rPr>
        <w:t xml:space="preserve"> </w:t>
      </w:r>
      <w:r w:rsidRPr="00CC1A1A">
        <w:rPr>
          <w:rFonts w:ascii="Lotus Linotype" w:hAnsi="Lotus Linotype" w:hint="cs"/>
          <w:sz w:val="27"/>
          <w:rtl/>
        </w:rPr>
        <w:t>الفطرة</w:t>
      </w:r>
      <w:r w:rsidRPr="00CC1A1A">
        <w:rPr>
          <w:rFonts w:ascii="Lotus Linotype" w:hAnsi="Lotus Linotype"/>
          <w:sz w:val="27"/>
          <w:rtl/>
        </w:rPr>
        <w:t xml:space="preserve"> </w:t>
      </w:r>
      <w:r w:rsidRPr="00CC1A1A">
        <w:rPr>
          <w:rFonts w:ascii="Lotus Linotype" w:hAnsi="Lotus Linotype" w:hint="cs"/>
          <w:sz w:val="27"/>
          <w:rtl/>
        </w:rPr>
        <w:t>المنيرة</w:t>
      </w:r>
      <w:r w:rsidRPr="00CC1A1A">
        <w:rPr>
          <w:rFonts w:ascii="Lotus Linotype" w:hAnsi="Lotus Linotype"/>
          <w:sz w:val="27"/>
          <w:rtl/>
        </w:rPr>
        <w:t xml:space="preserve"> </w:t>
      </w:r>
      <w:r w:rsidRPr="00CC1A1A">
        <w:rPr>
          <w:rFonts w:ascii="Lotus Linotype" w:hAnsi="Lotus Linotype" w:hint="cs"/>
          <w:sz w:val="27"/>
          <w:rtl/>
        </w:rPr>
        <w:t>فإنّها</w:t>
      </w:r>
      <w:r w:rsidRPr="00CC1A1A">
        <w:rPr>
          <w:rFonts w:ascii="Lotus Linotype" w:hAnsi="Lotus Linotype"/>
          <w:sz w:val="27"/>
          <w:rtl/>
        </w:rPr>
        <w:t xml:space="preserve"> </w:t>
      </w:r>
      <w:r w:rsidRPr="00CC1A1A">
        <w:rPr>
          <w:rFonts w:ascii="Lotus Linotype" w:hAnsi="Lotus Linotype" w:hint="cs"/>
          <w:sz w:val="27"/>
          <w:rtl/>
        </w:rPr>
        <w:t>تكشف</w:t>
      </w:r>
      <w:r w:rsidRPr="00CC1A1A">
        <w:rPr>
          <w:rFonts w:ascii="Lotus Linotype" w:hAnsi="Lotus Linotype"/>
          <w:sz w:val="27"/>
          <w:rtl/>
        </w:rPr>
        <w:t xml:space="preserve"> </w:t>
      </w:r>
      <w:r w:rsidRPr="00CC1A1A">
        <w:rPr>
          <w:rFonts w:ascii="Lotus Linotype" w:hAnsi="Lotus Linotype" w:hint="cs"/>
          <w:sz w:val="27"/>
          <w:rtl/>
        </w:rPr>
        <w:t>وتعرّي</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هذا السحاب</w:t>
      </w:r>
      <w:r w:rsidRPr="00CC1A1A">
        <w:rPr>
          <w:rFonts w:ascii="Lotus Linotype" w:hAnsi="Lotus Linotype"/>
          <w:sz w:val="27"/>
          <w:rtl/>
        </w:rPr>
        <w:t xml:space="preserve"> </w:t>
      </w:r>
      <w:r w:rsidRPr="00CC1A1A">
        <w:rPr>
          <w:rFonts w:ascii="Lotus Linotype" w:hAnsi="Lotus Linotype" w:hint="cs"/>
          <w:sz w:val="27"/>
          <w:rtl/>
        </w:rPr>
        <w:t>الداكن</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تثيره</w:t>
      </w:r>
      <w:r w:rsidRPr="00CC1A1A">
        <w:rPr>
          <w:rFonts w:ascii="Lotus Linotype" w:hAnsi="Lotus Linotype"/>
          <w:sz w:val="27"/>
          <w:rtl/>
        </w:rPr>
        <w:t xml:space="preserve"> </w:t>
      </w:r>
      <w:r w:rsidRPr="00CC1A1A">
        <w:rPr>
          <w:rFonts w:ascii="Lotus Linotype" w:hAnsi="Lotus Linotype" w:hint="cs"/>
          <w:sz w:val="27"/>
          <w:rtl/>
        </w:rPr>
        <w:t>الأفكار</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الأصيلة</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سماء</w:t>
      </w:r>
      <w:r w:rsidRPr="00CC1A1A">
        <w:rPr>
          <w:rFonts w:ascii="Lotus Linotype" w:hAnsi="Lotus Linotype"/>
          <w:sz w:val="27"/>
          <w:rtl/>
        </w:rPr>
        <w:t xml:space="preserve"> </w:t>
      </w:r>
      <w:r w:rsidRPr="00CC1A1A">
        <w:rPr>
          <w:rFonts w:ascii="Lotus Linotype" w:hAnsi="Lotus Linotype" w:hint="cs"/>
          <w:sz w:val="27"/>
          <w:rtl/>
        </w:rPr>
        <w:t>الفكر</w:t>
      </w:r>
      <w:r w:rsidRPr="00CC1A1A">
        <w:rPr>
          <w:rFonts w:ascii="Lotus Linotype" w:hAnsi="Lotus Linotype"/>
          <w:sz w:val="27"/>
          <w:rtl/>
        </w:rPr>
        <w:t xml:space="preserve"> </w:t>
      </w:r>
      <w:r w:rsidRPr="00CC1A1A">
        <w:rPr>
          <w:rFonts w:ascii="Lotus Linotype" w:hAnsi="Lotus Linotype" w:hint="cs"/>
          <w:sz w:val="27"/>
          <w:rtl/>
        </w:rPr>
        <w:t>والمعرفة</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التكافؤ</w:t>
      </w:r>
      <w:r w:rsidRPr="00CC1A1A">
        <w:rPr>
          <w:rFonts w:ascii="Lotus Linotype" w:hAnsi="Lotus Linotype"/>
          <w:sz w:val="27"/>
          <w:rtl/>
        </w:rPr>
        <w:t xml:space="preserve"> </w:t>
      </w:r>
      <w:r w:rsidRPr="00CC1A1A">
        <w:rPr>
          <w:rFonts w:ascii="Lotus Linotype" w:hAnsi="Lotus Linotype" w:hint="cs"/>
          <w:sz w:val="27"/>
          <w:rtl/>
        </w:rPr>
        <w:t>والمساواة</w:t>
      </w:r>
      <w:r w:rsidRPr="00CC1A1A">
        <w:rPr>
          <w:rFonts w:ascii="Lotus Linotype" w:hAnsi="Lotus Linotype"/>
          <w:sz w:val="27"/>
          <w:rtl/>
        </w:rPr>
        <w:t xml:space="preserve"> </w:t>
      </w:r>
      <w:r w:rsidRPr="00CC1A1A">
        <w:rPr>
          <w:rFonts w:ascii="Lotus Linotype" w:hAnsi="Lotus Linotype" w:hint="cs"/>
          <w:sz w:val="27"/>
          <w:rtl/>
        </w:rPr>
        <w:t>هما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أهمّ</w:t>
      </w:r>
      <w:r w:rsidRPr="00CC1A1A">
        <w:rPr>
          <w:rFonts w:ascii="Lotus Linotype" w:hAnsi="Lotus Linotype"/>
          <w:sz w:val="27"/>
          <w:rtl/>
        </w:rPr>
        <w:t xml:space="preserve"> </w:t>
      </w:r>
      <w:r w:rsidRPr="00CC1A1A">
        <w:rPr>
          <w:rFonts w:ascii="Lotus Linotype" w:hAnsi="Lotus Linotype" w:hint="cs"/>
          <w:sz w:val="27"/>
          <w:rtl/>
        </w:rPr>
        <w:t>الق</w:t>
      </w:r>
      <w:r w:rsidR="00BE6E8B" w:rsidRPr="00CC1A1A">
        <w:rPr>
          <w:rFonts w:ascii="Lotus Linotype" w:hAnsi="Lotus Linotype" w:hint="cs"/>
          <w:sz w:val="27"/>
          <w:rtl/>
        </w:rPr>
        <w:t>ِ</w:t>
      </w:r>
      <w:r w:rsidRPr="00CC1A1A">
        <w:rPr>
          <w:rFonts w:ascii="Lotus Linotype" w:hAnsi="Lotus Linotype" w:hint="cs"/>
          <w:sz w:val="27"/>
          <w:rtl/>
        </w:rPr>
        <w:t>ي</w:t>
      </w:r>
      <w:r w:rsidR="00BE6E8B" w:rsidRPr="00CC1A1A">
        <w:rPr>
          <w:rFonts w:ascii="Lotus Linotype" w:hAnsi="Lotus Linotype" w:hint="cs"/>
          <w:sz w:val="27"/>
          <w:rtl/>
        </w:rPr>
        <w:t>َ</w:t>
      </w:r>
      <w:r w:rsidRPr="00CC1A1A">
        <w:rPr>
          <w:rFonts w:ascii="Lotus Linotype" w:hAnsi="Lotus Linotype" w:hint="cs"/>
          <w:sz w:val="27"/>
          <w:rtl/>
        </w:rPr>
        <w:t>م</w:t>
      </w:r>
      <w:r w:rsidRPr="00CC1A1A">
        <w:rPr>
          <w:rFonts w:ascii="Lotus Linotype" w:hAnsi="Lotus Linotype"/>
          <w:sz w:val="27"/>
          <w:rtl/>
        </w:rPr>
        <w:t xml:space="preserve"> </w:t>
      </w:r>
      <w:r w:rsidRPr="00CC1A1A">
        <w:rPr>
          <w:rFonts w:ascii="Lotus Linotype" w:hAnsi="Lotus Linotype" w:hint="cs"/>
          <w:sz w:val="27"/>
          <w:rtl/>
        </w:rPr>
        <w:t>والأهداف</w:t>
      </w:r>
      <w:r w:rsidRPr="00CC1A1A">
        <w:rPr>
          <w:rFonts w:ascii="Lotus Linotype" w:hAnsi="Lotus Linotype"/>
          <w:sz w:val="27"/>
          <w:rtl/>
        </w:rPr>
        <w:t xml:space="preserve"> </w:t>
      </w:r>
      <w:r w:rsidRPr="00CC1A1A">
        <w:rPr>
          <w:rFonts w:ascii="Lotus Linotype" w:hAnsi="Lotus Linotype" w:hint="cs"/>
          <w:sz w:val="27"/>
          <w:rtl/>
        </w:rPr>
        <w:t>المقدّ</w:t>
      </w:r>
      <w:r w:rsidR="00BE6E8B" w:rsidRPr="00CC1A1A">
        <w:rPr>
          <w:rFonts w:ascii="Lotus Linotype" w:hAnsi="Lotus Linotype" w:hint="cs"/>
          <w:sz w:val="27"/>
          <w:rtl/>
        </w:rPr>
        <w:t>َ</w:t>
      </w:r>
      <w:r w:rsidRPr="00CC1A1A">
        <w:rPr>
          <w:rFonts w:ascii="Lotus Linotype" w:hAnsi="Lotus Linotype" w:hint="cs"/>
          <w:sz w:val="27"/>
          <w:rtl/>
        </w:rPr>
        <w:t>سة</w:t>
      </w:r>
      <w:r w:rsidRPr="00CC1A1A">
        <w:rPr>
          <w:rFonts w:ascii="Lotus Linotype" w:hAnsi="Lotus Linotype"/>
          <w:sz w:val="27"/>
          <w:rtl/>
        </w:rPr>
        <w:t xml:space="preserve"> </w:t>
      </w:r>
      <w:r w:rsidRPr="00CC1A1A">
        <w:rPr>
          <w:rFonts w:ascii="Lotus Linotype" w:hAnsi="Lotus Linotype" w:hint="cs"/>
          <w:sz w:val="27"/>
          <w:rtl/>
        </w:rPr>
        <w:t>عند</w:t>
      </w:r>
      <w:r w:rsidRPr="00CC1A1A">
        <w:rPr>
          <w:rFonts w:ascii="Lotus Linotype" w:hAnsi="Lotus Linotype"/>
          <w:sz w:val="27"/>
          <w:rtl/>
        </w:rPr>
        <w:t xml:space="preserve"> </w:t>
      </w:r>
      <w:r w:rsidRPr="00CC1A1A">
        <w:rPr>
          <w:rFonts w:ascii="Lotus Linotype" w:hAnsi="Lotus Linotype" w:hint="cs"/>
          <w:sz w:val="27"/>
          <w:rtl/>
        </w:rPr>
        <w:t>الإنسان، على</w:t>
      </w:r>
      <w:r w:rsidRPr="00CC1A1A">
        <w:rPr>
          <w:rFonts w:ascii="Lotus Linotype" w:hAnsi="Lotus Linotype"/>
          <w:sz w:val="27"/>
          <w:rtl/>
        </w:rPr>
        <w:t xml:space="preserve"> </w:t>
      </w:r>
      <w:r w:rsidRPr="00CC1A1A">
        <w:rPr>
          <w:rFonts w:ascii="Lotus Linotype" w:hAnsi="Lotus Linotype" w:hint="cs"/>
          <w:sz w:val="27"/>
          <w:rtl/>
        </w:rPr>
        <w:t>العكس</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00A95586" w:rsidRPr="00CC1A1A">
        <w:rPr>
          <w:rFonts w:ascii="Lotus Linotype" w:hAnsi="Lotus Linotype" w:hint="cs"/>
          <w:sz w:val="27"/>
          <w:rtl/>
        </w:rPr>
        <w:t>الل</w:t>
      </w:r>
      <w:r w:rsidRPr="00CC1A1A">
        <w:rPr>
          <w:rFonts w:ascii="Lotus Linotype" w:hAnsi="Lotus Linotype" w:hint="cs"/>
          <w:sz w:val="27"/>
          <w:rtl/>
        </w:rPr>
        <w:t>امساواة، التي</w:t>
      </w:r>
      <w:r w:rsidRPr="00CC1A1A">
        <w:rPr>
          <w:rFonts w:ascii="Lotus Linotype" w:hAnsi="Lotus Linotype"/>
          <w:sz w:val="27"/>
          <w:rtl/>
        </w:rPr>
        <w:t xml:space="preserve"> </w:t>
      </w:r>
      <w:r w:rsidRPr="00CC1A1A">
        <w:rPr>
          <w:rFonts w:ascii="Lotus Linotype" w:hAnsi="Lotus Linotype" w:hint="cs"/>
          <w:sz w:val="27"/>
          <w:rtl/>
        </w:rPr>
        <w:t>هي</w:t>
      </w:r>
      <w:r w:rsidRPr="00CC1A1A">
        <w:rPr>
          <w:rFonts w:ascii="Lotus Linotype" w:hAnsi="Lotus Linotype"/>
          <w:sz w:val="27"/>
          <w:rtl/>
        </w:rPr>
        <w:t xml:space="preserve"> </w:t>
      </w:r>
      <w:r w:rsidRPr="00CC1A1A">
        <w:rPr>
          <w:rFonts w:ascii="Lotus Linotype" w:hAnsi="Lotus Linotype" w:hint="cs"/>
          <w:sz w:val="27"/>
          <w:rtl/>
        </w:rPr>
        <w:t>دائماً</w:t>
      </w:r>
      <w:r w:rsidRPr="00CC1A1A">
        <w:rPr>
          <w:rFonts w:ascii="Lotus Linotype" w:hAnsi="Lotus Linotype"/>
          <w:sz w:val="27"/>
          <w:rtl/>
        </w:rPr>
        <w:t xml:space="preserve"> </w:t>
      </w:r>
      <w:r w:rsidRPr="00CC1A1A">
        <w:rPr>
          <w:rFonts w:ascii="Lotus Linotype" w:hAnsi="Lotus Linotype" w:hint="cs"/>
          <w:sz w:val="27"/>
          <w:rtl/>
        </w:rPr>
        <w:t>أمر</w:t>
      </w:r>
      <w:r w:rsidRPr="00CC1A1A">
        <w:rPr>
          <w:rFonts w:ascii="Lotus Linotype" w:hAnsi="Lotus Linotype"/>
          <w:sz w:val="27"/>
          <w:rtl/>
        </w:rPr>
        <w:t xml:space="preserve"> </w:t>
      </w:r>
      <w:r w:rsidRPr="00CC1A1A">
        <w:rPr>
          <w:rFonts w:ascii="Lotus Linotype" w:hAnsi="Lotus Linotype" w:hint="cs"/>
          <w:sz w:val="27"/>
          <w:rtl/>
        </w:rPr>
        <w:t>يمقته</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وينفر</w:t>
      </w:r>
      <w:r w:rsidRPr="00CC1A1A">
        <w:rPr>
          <w:rFonts w:ascii="Lotus Linotype" w:hAnsi="Lotus Linotype"/>
          <w:sz w:val="27"/>
          <w:rtl/>
        </w:rPr>
        <w:t xml:space="preserve"> </w:t>
      </w:r>
      <w:r w:rsidRPr="00CC1A1A">
        <w:rPr>
          <w:rFonts w:ascii="Lotus Linotype" w:hAnsi="Lotus Linotype" w:hint="cs"/>
          <w:sz w:val="27"/>
          <w:rtl/>
        </w:rPr>
        <w:t>منه</w:t>
      </w:r>
      <w:r w:rsidRPr="00CC1A1A">
        <w:rPr>
          <w:rFonts w:ascii="Lotus Linotype" w:hAnsi="Lotus Linotype"/>
          <w:sz w:val="27"/>
          <w:rtl/>
        </w:rPr>
        <w:t xml:space="preserve">. </w:t>
      </w:r>
      <w:r w:rsidRPr="00CC1A1A">
        <w:rPr>
          <w:rFonts w:ascii="Lotus Linotype" w:hAnsi="Lotus Linotype" w:hint="cs"/>
          <w:sz w:val="27"/>
          <w:rtl/>
        </w:rPr>
        <w:t>ولكن</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يحدث</w:t>
      </w:r>
      <w:r w:rsidRPr="00CC1A1A">
        <w:rPr>
          <w:rFonts w:ascii="Lotus Linotype" w:hAnsi="Lotus Linotype"/>
          <w:sz w:val="27"/>
          <w:rtl/>
        </w:rPr>
        <w:t xml:space="preserve"> </w:t>
      </w:r>
      <w:r w:rsidRPr="00CC1A1A">
        <w:rPr>
          <w:rFonts w:ascii="Lotus Linotype" w:hAnsi="Lotus Linotype" w:hint="cs"/>
          <w:sz w:val="27"/>
          <w:rtl/>
        </w:rPr>
        <w:t>أحياناً</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نجد</w:t>
      </w:r>
      <w:r w:rsidRPr="00CC1A1A">
        <w:rPr>
          <w:rFonts w:ascii="Lotus Linotype" w:hAnsi="Lotus Linotype"/>
          <w:sz w:val="27"/>
          <w:rtl/>
        </w:rPr>
        <w:t xml:space="preserve"> </w:t>
      </w:r>
      <w:r w:rsidRPr="00CC1A1A">
        <w:rPr>
          <w:rFonts w:ascii="Lotus Linotype" w:hAnsi="Lotus Linotype" w:hint="cs"/>
          <w:sz w:val="27"/>
          <w:rtl/>
        </w:rPr>
        <w:t>بعض</w:t>
      </w:r>
      <w:r w:rsidRPr="00CC1A1A">
        <w:rPr>
          <w:rFonts w:ascii="Lotus Linotype" w:hAnsi="Lotus Linotype"/>
          <w:sz w:val="27"/>
          <w:rtl/>
        </w:rPr>
        <w:t xml:space="preserve"> </w:t>
      </w:r>
      <w:r w:rsidRPr="00CC1A1A">
        <w:rPr>
          <w:rFonts w:ascii="Lotus Linotype" w:hAnsi="Lotus Linotype" w:hint="cs"/>
          <w:sz w:val="27"/>
          <w:rtl/>
        </w:rPr>
        <w:t>م</w:t>
      </w:r>
      <w:r w:rsidR="00BE6E8B" w:rsidRPr="00CC1A1A">
        <w:rPr>
          <w:rFonts w:ascii="Lotus Linotype" w:hAnsi="Lotus Linotype" w:hint="cs"/>
          <w:sz w:val="27"/>
          <w:rtl/>
        </w:rPr>
        <w:t>َ</w:t>
      </w:r>
      <w:r w:rsidRPr="00CC1A1A">
        <w:rPr>
          <w:rFonts w:ascii="Lotus Linotype" w:hAnsi="Lotus Linotype" w:hint="cs"/>
          <w:sz w:val="27"/>
          <w:rtl/>
        </w:rPr>
        <w:t>ن</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يتصدّى</w:t>
      </w:r>
      <w:r w:rsidRPr="00CC1A1A">
        <w:rPr>
          <w:rFonts w:ascii="Lotus Linotype" w:hAnsi="Lotus Linotype"/>
          <w:sz w:val="27"/>
          <w:rtl/>
        </w:rPr>
        <w:t xml:space="preserve"> </w:t>
      </w:r>
      <w:r w:rsidRPr="00CC1A1A">
        <w:rPr>
          <w:rFonts w:ascii="Lotus Linotype" w:hAnsi="Lotus Linotype" w:hint="cs"/>
          <w:sz w:val="27"/>
          <w:rtl/>
        </w:rPr>
        <w:t>لتفسير</w:t>
      </w:r>
      <w:r w:rsidRPr="00CC1A1A">
        <w:rPr>
          <w:rFonts w:ascii="Lotus Linotype" w:hAnsi="Lotus Linotype"/>
          <w:sz w:val="27"/>
          <w:rtl/>
        </w:rPr>
        <w:t xml:space="preserve"> </w:t>
      </w:r>
      <w:r w:rsidRPr="00CC1A1A">
        <w:rPr>
          <w:rFonts w:ascii="Lotus Linotype" w:hAnsi="Lotus Linotype" w:hint="cs"/>
          <w:sz w:val="27"/>
          <w:rtl/>
        </w:rPr>
        <w:t>القانون</w:t>
      </w:r>
      <w:r w:rsidRPr="00CC1A1A">
        <w:rPr>
          <w:rFonts w:ascii="Lotus Linotype" w:hAnsi="Lotus Linotype"/>
          <w:sz w:val="27"/>
          <w:rtl/>
        </w:rPr>
        <w:t xml:space="preserve"> </w:t>
      </w:r>
      <w:r w:rsidRPr="00CC1A1A">
        <w:rPr>
          <w:rFonts w:ascii="Lotus Linotype" w:hAnsi="Lotus Linotype" w:hint="cs"/>
          <w:sz w:val="27"/>
          <w:rtl/>
        </w:rPr>
        <w:t>الإسلاميّ</w:t>
      </w:r>
      <w:r w:rsidRPr="00CC1A1A">
        <w:rPr>
          <w:rFonts w:ascii="Lotus Linotype" w:hAnsi="Lotus Linotype"/>
          <w:sz w:val="27"/>
          <w:rtl/>
        </w:rPr>
        <w:t xml:space="preserve"> </w:t>
      </w:r>
      <w:r w:rsidRPr="00CC1A1A">
        <w:rPr>
          <w:rFonts w:ascii="Lotus Linotype" w:hAnsi="Lotus Linotype" w:hint="cs"/>
          <w:sz w:val="27"/>
          <w:rtl/>
        </w:rPr>
        <w:t>يعمد</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وعيٍ</w:t>
      </w:r>
      <w:r w:rsidRPr="00CC1A1A">
        <w:rPr>
          <w:rFonts w:ascii="Lotus Linotype" w:hAnsi="Lotus Linotype"/>
          <w:sz w:val="27"/>
          <w:rtl/>
        </w:rPr>
        <w:t xml:space="preserve"> </w:t>
      </w:r>
      <w:r w:rsidRPr="00CC1A1A">
        <w:rPr>
          <w:rFonts w:ascii="Lotus Linotype" w:hAnsi="Lotus Linotype" w:hint="cs"/>
          <w:sz w:val="27"/>
          <w:rtl/>
        </w:rPr>
        <w:t>والتفات</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التنظير</w:t>
      </w:r>
      <w:r w:rsidRPr="00CC1A1A">
        <w:rPr>
          <w:rFonts w:ascii="Lotus Linotype" w:hAnsi="Lotus Linotype"/>
          <w:sz w:val="27"/>
          <w:rtl/>
        </w:rPr>
        <w:t xml:space="preserve"> </w:t>
      </w:r>
      <w:r w:rsidR="00BE6E8B" w:rsidRPr="00CC1A1A">
        <w:rPr>
          <w:rFonts w:ascii="Lotus Linotype" w:hAnsi="Lotus Linotype" w:hint="cs"/>
          <w:sz w:val="27"/>
          <w:rtl/>
        </w:rPr>
        <w:t>لل</w:t>
      </w:r>
      <w:r w:rsidRPr="00CC1A1A">
        <w:rPr>
          <w:rFonts w:ascii="Lotus Linotype" w:hAnsi="Lotus Linotype" w:hint="cs"/>
          <w:sz w:val="27"/>
          <w:rtl/>
        </w:rPr>
        <w:t>امساواة</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وتبريرها</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وإضفاء</w:t>
      </w:r>
      <w:r w:rsidRPr="00CC1A1A">
        <w:rPr>
          <w:rFonts w:ascii="Lotus Linotype" w:hAnsi="Lotus Linotype"/>
          <w:sz w:val="27"/>
          <w:rtl/>
        </w:rPr>
        <w:t xml:space="preserve"> </w:t>
      </w:r>
      <w:r w:rsidRPr="00CC1A1A">
        <w:rPr>
          <w:rFonts w:ascii="Lotus Linotype" w:hAnsi="Lotus Linotype" w:hint="cs"/>
          <w:sz w:val="27"/>
          <w:rtl/>
        </w:rPr>
        <w:t>الصبغة</w:t>
      </w:r>
      <w:r w:rsidRPr="00CC1A1A">
        <w:rPr>
          <w:rFonts w:ascii="Lotus Linotype" w:hAnsi="Lotus Linotype"/>
          <w:sz w:val="27"/>
          <w:rtl/>
        </w:rPr>
        <w:t xml:space="preserve"> </w:t>
      </w:r>
      <w:r w:rsidRPr="00CC1A1A">
        <w:rPr>
          <w:rFonts w:ascii="Lotus Linotype" w:hAnsi="Lotus Linotype" w:hint="cs"/>
          <w:sz w:val="27"/>
          <w:rtl/>
        </w:rPr>
        <w:t>القانونيّة</w:t>
      </w:r>
      <w:r w:rsidRPr="00CC1A1A">
        <w:rPr>
          <w:rFonts w:ascii="Lotus Linotype" w:hAnsi="Lotus Linotype"/>
          <w:sz w:val="27"/>
          <w:rtl/>
        </w:rPr>
        <w:t xml:space="preserve"> </w:t>
      </w:r>
      <w:r w:rsidRPr="00CC1A1A">
        <w:rPr>
          <w:rFonts w:ascii="Lotus Linotype" w:hAnsi="Lotus Linotype" w:hint="cs"/>
          <w:sz w:val="27"/>
          <w:rtl/>
        </w:rPr>
        <w:t>عليها</w:t>
      </w:r>
      <w:r w:rsidR="00BE6E8B" w:rsidRPr="00CC1A1A">
        <w:rPr>
          <w:rFonts w:ascii="Lotus Linotype" w:hAnsi="Lotus Linotype" w:hint="cs"/>
          <w:sz w:val="27"/>
          <w:rtl/>
        </w:rPr>
        <w:t>.</w:t>
      </w:r>
      <w:r w:rsidRPr="00CC1A1A">
        <w:rPr>
          <w:rFonts w:ascii="Lotus Linotype" w:hAnsi="Lotus Linotype" w:hint="cs"/>
          <w:sz w:val="27"/>
          <w:rtl/>
        </w:rPr>
        <w:t xml:space="preserve"> وهذا</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يؤدّي</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فرض</w:t>
      </w:r>
      <w:r w:rsidRPr="00CC1A1A">
        <w:rPr>
          <w:rFonts w:ascii="Lotus Linotype" w:hAnsi="Lotus Linotype"/>
          <w:sz w:val="27"/>
          <w:rtl/>
        </w:rPr>
        <w:t xml:space="preserve"> </w:t>
      </w:r>
      <w:r w:rsidRPr="00CC1A1A">
        <w:rPr>
          <w:rFonts w:ascii="Lotus Linotype" w:hAnsi="Lotus Linotype" w:hint="cs"/>
          <w:sz w:val="27"/>
          <w:rtl/>
        </w:rPr>
        <w:t>مبدأ</w:t>
      </w:r>
      <w:r w:rsidRPr="00CC1A1A">
        <w:rPr>
          <w:rFonts w:ascii="Lotus Linotype" w:hAnsi="Lotus Linotype"/>
          <w:sz w:val="27"/>
          <w:rtl/>
        </w:rPr>
        <w:t xml:space="preserve"> </w:t>
      </w:r>
      <w:r w:rsidR="00A95586" w:rsidRPr="00CC1A1A">
        <w:rPr>
          <w:rFonts w:ascii="Lotus Linotype" w:hAnsi="Lotus Linotype" w:hint="cs"/>
          <w:sz w:val="27"/>
          <w:rtl/>
        </w:rPr>
        <w:t>الل</w:t>
      </w:r>
      <w:r w:rsidRPr="00CC1A1A">
        <w:rPr>
          <w:rFonts w:ascii="Lotus Linotype" w:hAnsi="Lotus Linotype" w:hint="cs"/>
          <w:sz w:val="27"/>
          <w:rtl/>
        </w:rPr>
        <w:t>امساواة</w:t>
      </w:r>
      <w:r w:rsidRPr="00CC1A1A">
        <w:rPr>
          <w:rFonts w:ascii="Lotus Linotype" w:hAnsi="Lotus Linotype"/>
          <w:sz w:val="27"/>
          <w:rtl/>
        </w:rPr>
        <w:t xml:space="preserve"> </w:t>
      </w:r>
      <w:r w:rsidRPr="00CC1A1A">
        <w:rPr>
          <w:rFonts w:ascii="Lotus Linotype" w:hAnsi="Lotus Linotype" w:hint="cs"/>
          <w:sz w:val="27"/>
          <w:rtl/>
        </w:rPr>
        <w:t>وعدم</w:t>
      </w:r>
      <w:r w:rsidRPr="00CC1A1A">
        <w:rPr>
          <w:rFonts w:ascii="Lotus Linotype" w:hAnsi="Lotus Linotype"/>
          <w:sz w:val="27"/>
          <w:rtl/>
        </w:rPr>
        <w:t xml:space="preserve"> </w:t>
      </w:r>
      <w:r w:rsidRPr="00CC1A1A">
        <w:rPr>
          <w:rFonts w:ascii="Lotus Linotype" w:hAnsi="Lotus Linotype" w:hint="cs"/>
          <w:sz w:val="27"/>
          <w:rtl/>
        </w:rPr>
        <w:t>التكافؤ</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وتحميله</w:t>
      </w:r>
      <w:r w:rsidRPr="00CC1A1A">
        <w:rPr>
          <w:rFonts w:ascii="Lotus Linotype" w:hAnsi="Lotus Linotype"/>
          <w:sz w:val="27"/>
          <w:rtl/>
        </w:rPr>
        <w:t xml:space="preserve"> </w:t>
      </w:r>
      <w:r w:rsidRPr="00CC1A1A">
        <w:rPr>
          <w:rFonts w:ascii="Lotus Linotype" w:hAnsi="Lotus Linotype" w:hint="cs"/>
          <w:sz w:val="27"/>
          <w:rtl/>
        </w:rPr>
        <w:t>قسراً</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فطرة</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الصافية، الأمر</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شأنه</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يجعل</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أسيراً</w:t>
      </w:r>
      <w:r w:rsidRPr="00CC1A1A">
        <w:rPr>
          <w:rFonts w:ascii="Lotus Linotype" w:hAnsi="Lotus Linotype"/>
          <w:sz w:val="27"/>
          <w:rtl/>
        </w:rPr>
        <w:t xml:space="preserve"> </w:t>
      </w:r>
      <w:r w:rsidRPr="00CC1A1A">
        <w:rPr>
          <w:rFonts w:ascii="Lotus Linotype" w:hAnsi="Lotus Linotype" w:hint="cs"/>
          <w:sz w:val="27"/>
          <w:rtl/>
        </w:rPr>
        <w:t>للظلم</w:t>
      </w:r>
      <w:r w:rsidRPr="00CC1A1A">
        <w:rPr>
          <w:rFonts w:ascii="Lotus Linotype" w:hAnsi="Lotus Linotype"/>
          <w:sz w:val="27"/>
          <w:rtl/>
        </w:rPr>
        <w:t xml:space="preserve"> </w:t>
      </w:r>
      <w:r w:rsidRPr="00CC1A1A">
        <w:rPr>
          <w:rFonts w:ascii="Lotus Linotype" w:hAnsi="Lotus Linotype" w:hint="cs"/>
          <w:sz w:val="27"/>
          <w:rtl/>
        </w:rPr>
        <w:t>والإجحاف</w:t>
      </w:r>
      <w:r w:rsidRPr="00CC1A1A">
        <w:rPr>
          <w:rFonts w:ascii="Lotus Linotype" w:hAnsi="Lotus Linotype"/>
          <w:sz w:val="27"/>
          <w:rtl/>
        </w:rPr>
        <w:t xml:space="preserve"> </w:t>
      </w:r>
      <w:r w:rsidRPr="00CC1A1A">
        <w:rPr>
          <w:rFonts w:ascii="Lotus Linotype" w:hAnsi="Lotus Linotype" w:hint="cs"/>
          <w:sz w:val="27"/>
          <w:rtl/>
        </w:rPr>
        <w:t>بكلّ</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فيهما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القسوة</w:t>
      </w:r>
      <w:r w:rsidRPr="00CC1A1A">
        <w:rPr>
          <w:rFonts w:ascii="Lotus Linotype" w:hAnsi="Lotus Linotype"/>
          <w:sz w:val="27"/>
          <w:rtl/>
        </w:rPr>
        <w:t xml:space="preserve"> </w:t>
      </w:r>
      <w:r w:rsidRPr="00CC1A1A">
        <w:rPr>
          <w:rFonts w:ascii="Lotus Linotype" w:hAnsi="Lotus Linotype" w:hint="cs"/>
          <w:sz w:val="27"/>
          <w:rtl/>
        </w:rPr>
        <w:t>والمرارة</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ومع</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يعتاد</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الأمور</w:t>
      </w:r>
      <w:r w:rsidRPr="00CC1A1A">
        <w:rPr>
          <w:rFonts w:ascii="Lotus Linotype" w:hAnsi="Lotus Linotype"/>
          <w:sz w:val="27"/>
          <w:rtl/>
        </w:rPr>
        <w:t xml:space="preserve"> </w:t>
      </w:r>
      <w:r w:rsidRPr="00CC1A1A">
        <w:rPr>
          <w:rFonts w:ascii="Lotus Linotype" w:hAnsi="Lotus Linotype" w:hint="cs"/>
          <w:sz w:val="27"/>
          <w:rtl/>
        </w:rPr>
        <w:t>المريرة</w:t>
      </w:r>
      <w:r w:rsidRPr="00CC1A1A">
        <w:rPr>
          <w:rFonts w:ascii="Lotus Linotype" w:hAnsi="Lotus Linotype"/>
          <w:sz w:val="27"/>
          <w:rtl/>
        </w:rPr>
        <w:t xml:space="preserve"> </w:t>
      </w:r>
      <w:r w:rsidRPr="00CC1A1A">
        <w:rPr>
          <w:rFonts w:ascii="Lotus Linotype" w:hAnsi="Lotus Linotype" w:hint="cs"/>
          <w:sz w:val="27"/>
          <w:rtl/>
        </w:rPr>
        <w:t>القاسية،</w:t>
      </w:r>
      <w:r w:rsidR="00A95586" w:rsidRPr="00CC1A1A">
        <w:rPr>
          <w:rFonts w:ascii="Lotus Linotype" w:hAnsi="Lotus Linotype" w:hint="cs"/>
          <w:sz w:val="27"/>
          <w:rtl/>
        </w:rPr>
        <w:t xml:space="preserve"> إل</w:t>
      </w:r>
      <w:r w:rsidRPr="00CC1A1A">
        <w:rPr>
          <w:rFonts w:ascii="Lotus Linotype" w:hAnsi="Lotus Linotype" w:hint="cs"/>
          <w:sz w:val="27"/>
          <w:rtl/>
        </w:rPr>
        <w:t>ا</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المرارة</w:t>
      </w:r>
      <w:r w:rsidRPr="00CC1A1A">
        <w:rPr>
          <w:rFonts w:ascii="Lotus Linotype" w:hAnsi="Lotus Linotype"/>
          <w:sz w:val="27"/>
          <w:rtl/>
        </w:rPr>
        <w:t xml:space="preserve"> </w:t>
      </w:r>
      <w:r w:rsidRPr="00CC1A1A">
        <w:rPr>
          <w:rFonts w:ascii="Lotus Linotype" w:hAnsi="Lotus Linotype" w:hint="cs"/>
          <w:sz w:val="27"/>
          <w:rtl/>
        </w:rPr>
        <w:t>تبقى</w:t>
      </w:r>
      <w:r w:rsidRPr="00CC1A1A">
        <w:rPr>
          <w:rFonts w:ascii="Lotus Linotype" w:hAnsi="Lotus Linotype"/>
          <w:sz w:val="27"/>
          <w:rtl/>
        </w:rPr>
        <w:t xml:space="preserve"> </w:t>
      </w:r>
      <w:r w:rsidRPr="00CC1A1A">
        <w:rPr>
          <w:rFonts w:ascii="Lotus Linotype" w:hAnsi="Lotus Linotype" w:hint="cs"/>
          <w:sz w:val="27"/>
          <w:rtl/>
        </w:rPr>
        <w:t>مرارةً</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الأبد، تماماً</w:t>
      </w:r>
      <w:r w:rsidRPr="00CC1A1A">
        <w:rPr>
          <w:rFonts w:ascii="Lotus Linotype" w:hAnsi="Lotus Linotype"/>
          <w:sz w:val="27"/>
          <w:rtl/>
        </w:rPr>
        <w:t xml:space="preserve"> </w:t>
      </w:r>
      <w:r w:rsidRPr="00CC1A1A">
        <w:rPr>
          <w:rFonts w:ascii="Lotus Linotype" w:hAnsi="Lotus Linotype" w:hint="cs"/>
          <w:sz w:val="27"/>
          <w:rtl/>
        </w:rPr>
        <w:t>كما</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السواد</w:t>
      </w:r>
      <w:r w:rsidRPr="00CC1A1A">
        <w:rPr>
          <w:rFonts w:ascii="Lotus Linotype" w:hAnsi="Lotus Linotype"/>
          <w:sz w:val="27"/>
          <w:rtl/>
        </w:rPr>
        <w:t xml:space="preserve"> </w:t>
      </w:r>
      <w:r w:rsidRPr="00CC1A1A">
        <w:rPr>
          <w:rFonts w:ascii="Lotus Linotype" w:hAnsi="Lotus Linotype" w:hint="cs"/>
          <w:sz w:val="27"/>
          <w:rtl/>
        </w:rPr>
        <w:t>يبقى</w:t>
      </w:r>
      <w:r w:rsidRPr="00CC1A1A">
        <w:rPr>
          <w:rFonts w:ascii="Lotus Linotype" w:hAnsi="Lotus Linotype"/>
          <w:sz w:val="27"/>
          <w:rtl/>
        </w:rPr>
        <w:t xml:space="preserve"> </w:t>
      </w:r>
      <w:r w:rsidRPr="00CC1A1A">
        <w:rPr>
          <w:rFonts w:ascii="Lotus Linotype" w:hAnsi="Lotus Linotype" w:hint="cs"/>
          <w:sz w:val="27"/>
          <w:rtl/>
        </w:rPr>
        <w:t>سواداً</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الأبد</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يقول</w:t>
      </w:r>
      <w:r w:rsidRPr="00CC1A1A">
        <w:rPr>
          <w:rFonts w:ascii="Lotus Linotype" w:hAnsi="Lotus Linotype"/>
          <w:sz w:val="27"/>
          <w:rtl/>
        </w:rPr>
        <w:t xml:space="preserve"> </w:t>
      </w:r>
      <w:r w:rsidRPr="00CC1A1A">
        <w:rPr>
          <w:rFonts w:ascii="Lotus Linotype" w:hAnsi="Lotus Linotype" w:hint="cs"/>
          <w:sz w:val="27"/>
          <w:rtl/>
        </w:rPr>
        <w:t>الشهيد</w:t>
      </w:r>
      <w:r w:rsidRPr="00CC1A1A">
        <w:rPr>
          <w:rFonts w:ascii="Lotus Linotype" w:hAnsi="Lotus Linotype"/>
          <w:sz w:val="27"/>
          <w:rtl/>
        </w:rPr>
        <w:t xml:space="preserve"> </w:t>
      </w:r>
      <w:r w:rsidRPr="00CC1A1A">
        <w:rPr>
          <w:rFonts w:ascii="Lotus Linotype" w:hAnsi="Lotus Linotype" w:hint="cs"/>
          <w:sz w:val="27"/>
          <w:rtl/>
        </w:rPr>
        <w:t>الشيخ</w:t>
      </w:r>
      <w:r w:rsidRPr="00CC1A1A">
        <w:rPr>
          <w:rFonts w:ascii="Lotus Linotype" w:hAnsi="Lotus Linotype"/>
          <w:sz w:val="27"/>
          <w:rtl/>
        </w:rPr>
        <w:t xml:space="preserve"> </w:t>
      </w:r>
      <w:r w:rsidRPr="00CC1A1A">
        <w:rPr>
          <w:rFonts w:ascii="Lotus Linotype" w:hAnsi="Lotus Linotype" w:hint="cs"/>
          <w:sz w:val="27"/>
          <w:rtl/>
        </w:rPr>
        <w:t>مرتضى</w:t>
      </w:r>
      <w:r w:rsidRPr="00CC1A1A">
        <w:rPr>
          <w:rFonts w:ascii="Lotus Linotype" w:hAnsi="Lotus Linotype"/>
          <w:sz w:val="27"/>
          <w:rtl/>
        </w:rPr>
        <w:t xml:space="preserve"> </w:t>
      </w:r>
      <w:r w:rsidRPr="00CC1A1A">
        <w:rPr>
          <w:rFonts w:ascii="Lotus Linotype" w:hAnsi="Lotus Linotype" w:hint="cs"/>
          <w:sz w:val="27"/>
          <w:rtl/>
        </w:rPr>
        <w:t>مطهّري</w:t>
      </w:r>
      <w:r w:rsidRPr="00CC1A1A">
        <w:rPr>
          <w:rFonts w:ascii="Lotus Linotype" w:hAnsi="Lotus Linotype"/>
          <w:sz w:val="27"/>
          <w:rtl/>
        </w:rPr>
        <w:t xml:space="preserve">: </w:t>
      </w: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أصل</w:t>
      </w:r>
      <w:r w:rsidRPr="00CC1A1A">
        <w:rPr>
          <w:rFonts w:ascii="Lotus Linotype" w:hAnsi="Lotus Linotype"/>
          <w:sz w:val="27"/>
          <w:rtl/>
        </w:rPr>
        <w:t xml:space="preserve"> </w:t>
      </w:r>
      <w:r w:rsidRPr="00CC1A1A">
        <w:rPr>
          <w:rFonts w:ascii="Lotus Linotype" w:hAnsi="Lotus Linotype" w:hint="cs"/>
          <w:sz w:val="27"/>
          <w:rtl/>
        </w:rPr>
        <w:t>التكافؤ</w:t>
      </w:r>
      <w:r w:rsidRPr="00CC1A1A">
        <w:rPr>
          <w:rFonts w:ascii="Lotus Linotype" w:hAnsi="Lotus Linotype"/>
          <w:sz w:val="27"/>
          <w:rtl/>
        </w:rPr>
        <w:t xml:space="preserve"> </w:t>
      </w:r>
      <w:r w:rsidRPr="00CC1A1A">
        <w:rPr>
          <w:rFonts w:ascii="Lotus Linotype" w:hAnsi="Lotus Linotype" w:hint="cs"/>
          <w:sz w:val="27"/>
          <w:rtl/>
        </w:rPr>
        <w:t>والمساواة</w:t>
      </w:r>
      <w:r w:rsidRPr="00CC1A1A">
        <w:rPr>
          <w:rFonts w:ascii="Lotus Linotype" w:hAnsi="Lotus Linotype"/>
          <w:sz w:val="27"/>
          <w:rtl/>
        </w:rPr>
        <w:t xml:space="preserve"> </w:t>
      </w:r>
      <w:r w:rsidRPr="00CC1A1A">
        <w:rPr>
          <w:rFonts w:ascii="Lotus Linotype" w:hAnsi="Lotus Linotype" w:hint="cs"/>
          <w:sz w:val="27"/>
          <w:rtl/>
        </w:rPr>
        <w:t>ونبذ</w:t>
      </w:r>
      <w:r w:rsidRPr="00CC1A1A">
        <w:rPr>
          <w:rFonts w:ascii="Lotus Linotype" w:hAnsi="Lotus Linotype"/>
          <w:sz w:val="27"/>
          <w:rtl/>
        </w:rPr>
        <w:t xml:space="preserve"> </w:t>
      </w:r>
      <w:r w:rsidRPr="00CC1A1A">
        <w:rPr>
          <w:rFonts w:ascii="Lotus Linotype" w:hAnsi="Lotus Linotype" w:hint="cs"/>
          <w:sz w:val="27"/>
          <w:rtl/>
        </w:rPr>
        <w:t>التمييز</w:t>
      </w:r>
      <w:r w:rsidRPr="00CC1A1A">
        <w:rPr>
          <w:rFonts w:ascii="Lotus Linotype" w:hAnsi="Lotus Linotype"/>
          <w:sz w:val="27"/>
          <w:rtl/>
        </w:rPr>
        <w:t xml:space="preserve"> </w:t>
      </w:r>
      <w:r w:rsidRPr="00CC1A1A">
        <w:rPr>
          <w:rFonts w:ascii="Lotus Linotype" w:hAnsi="Lotus Linotype" w:hint="cs"/>
          <w:sz w:val="27"/>
          <w:rtl/>
        </w:rPr>
        <w:t>والتفرقة</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الحقائق</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نعدّها</w:t>
      </w:r>
      <w:r w:rsidRPr="00CC1A1A">
        <w:rPr>
          <w:rFonts w:ascii="Lotus Linotype" w:hAnsi="Lotus Linotype"/>
          <w:sz w:val="27"/>
          <w:rtl/>
        </w:rPr>
        <w:t xml:space="preserve"> </w:t>
      </w:r>
      <w:r w:rsidRPr="00CC1A1A">
        <w:rPr>
          <w:rFonts w:ascii="Lotus Linotype" w:hAnsi="Lotus Linotype" w:hint="cs"/>
          <w:sz w:val="27"/>
          <w:rtl/>
        </w:rPr>
        <w:t>واحداً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الأركان</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تقوم</w:t>
      </w:r>
      <w:r w:rsidRPr="00CC1A1A">
        <w:rPr>
          <w:rFonts w:ascii="Lotus Linotype" w:hAnsi="Lotus Linotype"/>
          <w:sz w:val="27"/>
          <w:rtl/>
        </w:rPr>
        <w:t xml:space="preserve"> </w:t>
      </w:r>
      <w:r w:rsidRPr="00CC1A1A">
        <w:rPr>
          <w:rFonts w:ascii="Lotus Linotype" w:hAnsi="Lotus Linotype" w:hint="cs"/>
          <w:sz w:val="27"/>
          <w:rtl/>
        </w:rPr>
        <w:t>عليها</w:t>
      </w:r>
      <w:r w:rsidRPr="00CC1A1A">
        <w:rPr>
          <w:rFonts w:ascii="Lotus Linotype" w:hAnsi="Lotus Linotype"/>
          <w:sz w:val="27"/>
          <w:rtl/>
        </w:rPr>
        <w:t xml:space="preserve"> </w:t>
      </w:r>
      <w:r w:rsidRPr="00CC1A1A">
        <w:rPr>
          <w:rFonts w:ascii="Lotus Linotype" w:hAnsi="Lotus Linotype" w:hint="cs"/>
          <w:sz w:val="27"/>
          <w:rtl/>
        </w:rPr>
        <w:t>الأيديولوجيا</w:t>
      </w:r>
      <w:r w:rsidRPr="00CC1A1A">
        <w:rPr>
          <w:rFonts w:ascii="Lotus Linotype" w:hAnsi="Lotus Linotype"/>
          <w:sz w:val="27"/>
          <w:rtl/>
        </w:rPr>
        <w:t xml:space="preserve"> </w:t>
      </w:r>
      <w:r w:rsidRPr="00CC1A1A">
        <w:rPr>
          <w:rFonts w:ascii="Lotus Linotype" w:hAnsi="Lotus Linotype" w:hint="cs"/>
          <w:sz w:val="27"/>
          <w:rtl/>
        </w:rPr>
        <w:t>الإسلاميّة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0"/>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ويقول</w:t>
      </w:r>
      <w:r w:rsidRPr="00CC1A1A">
        <w:rPr>
          <w:rFonts w:ascii="Lotus Linotype" w:hAnsi="Lotus Linotype"/>
          <w:sz w:val="27"/>
          <w:rtl/>
        </w:rPr>
        <w:t xml:space="preserve"> </w:t>
      </w:r>
      <w:r w:rsidRPr="00CC1A1A">
        <w:rPr>
          <w:rFonts w:ascii="Lotus Linotype" w:hAnsi="Lotus Linotype" w:hint="cs"/>
          <w:sz w:val="27"/>
          <w:rtl/>
        </w:rPr>
        <w:t>الشهيد</w:t>
      </w:r>
      <w:r w:rsidRPr="00CC1A1A">
        <w:rPr>
          <w:rFonts w:ascii="Lotus Linotype" w:hAnsi="Lotus Linotype"/>
          <w:sz w:val="27"/>
          <w:rtl/>
        </w:rPr>
        <w:t xml:space="preserve"> </w:t>
      </w:r>
      <w:r w:rsidRPr="00CC1A1A">
        <w:rPr>
          <w:rFonts w:ascii="Lotus Linotype" w:hAnsi="Lotus Linotype" w:hint="cs"/>
          <w:sz w:val="27"/>
          <w:rtl/>
        </w:rPr>
        <w:t>السيّد</w:t>
      </w:r>
      <w:r w:rsidRPr="00CC1A1A">
        <w:rPr>
          <w:rFonts w:ascii="Lotus Linotype" w:hAnsi="Lotus Linotype"/>
          <w:sz w:val="27"/>
          <w:rtl/>
        </w:rPr>
        <w:t xml:space="preserve"> </w:t>
      </w:r>
      <w:r w:rsidR="00BE6E8B" w:rsidRPr="00CC1A1A">
        <w:rPr>
          <w:rFonts w:ascii="Lotus Linotype" w:hAnsi="Lotus Linotype" w:hint="cs"/>
          <w:sz w:val="27"/>
          <w:rtl/>
        </w:rPr>
        <w:t>محم</w:t>
      </w:r>
      <w:r w:rsidRPr="00CC1A1A">
        <w:rPr>
          <w:rFonts w:ascii="Lotus Linotype" w:hAnsi="Lotus Linotype" w:hint="cs"/>
          <w:sz w:val="27"/>
          <w:rtl/>
        </w:rPr>
        <w:t>د</w:t>
      </w:r>
      <w:r w:rsidRPr="00CC1A1A">
        <w:rPr>
          <w:rFonts w:ascii="Lotus Linotype" w:hAnsi="Lotus Linotype"/>
          <w:sz w:val="27"/>
          <w:rtl/>
        </w:rPr>
        <w:t xml:space="preserve"> </w:t>
      </w:r>
      <w:r w:rsidRPr="00CC1A1A">
        <w:rPr>
          <w:rFonts w:ascii="Lotus Linotype" w:hAnsi="Lotus Linotype" w:hint="cs"/>
          <w:sz w:val="27"/>
          <w:rtl/>
        </w:rPr>
        <w:t>باقر</w:t>
      </w:r>
      <w:r w:rsidRPr="00CC1A1A">
        <w:rPr>
          <w:rFonts w:ascii="Lotus Linotype" w:hAnsi="Lotus Linotype"/>
          <w:sz w:val="27"/>
          <w:rtl/>
        </w:rPr>
        <w:t xml:space="preserve"> </w:t>
      </w:r>
      <w:r w:rsidRPr="00CC1A1A">
        <w:rPr>
          <w:rFonts w:ascii="Lotus Linotype" w:hAnsi="Lotus Linotype" w:hint="cs"/>
          <w:sz w:val="27"/>
          <w:rtl/>
        </w:rPr>
        <w:t>الصدر</w:t>
      </w:r>
      <w:r w:rsidRPr="00CC1A1A">
        <w:rPr>
          <w:rFonts w:ascii="Lotus Linotype" w:hAnsi="Lotus Linotype"/>
          <w:sz w:val="27"/>
          <w:rtl/>
        </w:rPr>
        <w:t xml:space="preserve">: </w:t>
      </w: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الكتاب</w:t>
      </w:r>
      <w:r w:rsidRPr="00CC1A1A">
        <w:rPr>
          <w:rFonts w:ascii="Lotus Linotype" w:hAnsi="Lotus Linotype"/>
          <w:sz w:val="27"/>
          <w:rtl/>
        </w:rPr>
        <w:t xml:space="preserve"> </w:t>
      </w:r>
      <w:r w:rsidRPr="00CC1A1A">
        <w:rPr>
          <w:rFonts w:ascii="Lotus Linotype" w:hAnsi="Lotus Linotype" w:hint="cs"/>
          <w:sz w:val="27"/>
          <w:rtl/>
        </w:rPr>
        <w:t>العزيز</w:t>
      </w:r>
      <w:r w:rsidRPr="00CC1A1A">
        <w:rPr>
          <w:rFonts w:ascii="Lotus Linotype" w:hAnsi="Lotus Linotype"/>
          <w:sz w:val="27"/>
          <w:rtl/>
        </w:rPr>
        <w:t xml:space="preserve"> </w:t>
      </w:r>
      <w:r w:rsidRPr="00CC1A1A">
        <w:rPr>
          <w:rFonts w:ascii="Lotus Linotype" w:hAnsi="Lotus Linotype" w:hint="cs"/>
          <w:sz w:val="27"/>
          <w:rtl/>
        </w:rPr>
        <w:t>صريح</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وحدة</w:t>
      </w:r>
      <w:r w:rsidRPr="00CC1A1A">
        <w:rPr>
          <w:rFonts w:ascii="Lotus Linotype" w:hAnsi="Lotus Linotype"/>
          <w:sz w:val="27"/>
          <w:rtl/>
        </w:rPr>
        <w:t xml:space="preserve"> </w:t>
      </w:r>
      <w:r w:rsidRPr="00CC1A1A">
        <w:rPr>
          <w:rFonts w:ascii="Lotus Linotype" w:hAnsi="Lotus Linotype" w:hint="cs"/>
          <w:sz w:val="27"/>
          <w:rtl/>
        </w:rPr>
        <w:t>البشرية</w:t>
      </w:r>
      <w:r w:rsidRPr="00CC1A1A">
        <w:rPr>
          <w:rFonts w:ascii="Lotus Linotype" w:hAnsi="Lotus Linotype"/>
          <w:sz w:val="27"/>
          <w:rtl/>
        </w:rPr>
        <w:t xml:space="preserve"> </w:t>
      </w:r>
      <w:r w:rsidRPr="00CC1A1A">
        <w:rPr>
          <w:rFonts w:ascii="Lotus Linotype" w:hAnsi="Lotus Linotype" w:hint="cs"/>
          <w:sz w:val="27"/>
          <w:rtl/>
        </w:rPr>
        <w:t>جنساً</w:t>
      </w:r>
      <w:r w:rsidRPr="00CC1A1A">
        <w:rPr>
          <w:rFonts w:ascii="Lotus Linotype" w:hAnsi="Lotus Linotype"/>
          <w:sz w:val="27"/>
          <w:rtl/>
        </w:rPr>
        <w:t xml:space="preserve"> </w:t>
      </w:r>
      <w:r w:rsidRPr="00CC1A1A">
        <w:rPr>
          <w:rFonts w:ascii="Lotus Linotype" w:hAnsi="Lotus Linotype" w:hint="cs"/>
          <w:sz w:val="27"/>
          <w:rtl/>
        </w:rPr>
        <w:t>وح</w:t>
      </w:r>
      <w:r w:rsidR="00BE6E8B" w:rsidRPr="00CC1A1A">
        <w:rPr>
          <w:rFonts w:ascii="Lotus Linotype" w:hAnsi="Lotus Linotype" w:hint="cs"/>
          <w:sz w:val="27"/>
          <w:rtl/>
        </w:rPr>
        <w:t>َ</w:t>
      </w:r>
      <w:r w:rsidRPr="00CC1A1A">
        <w:rPr>
          <w:rFonts w:ascii="Lotus Linotype" w:hAnsi="Lotus Linotype" w:hint="cs"/>
          <w:sz w:val="27"/>
          <w:rtl/>
        </w:rPr>
        <w:t>س</w:t>
      </w:r>
      <w:r w:rsidR="00BE6E8B" w:rsidRPr="00CC1A1A">
        <w:rPr>
          <w:rFonts w:ascii="Lotus Linotype" w:hAnsi="Lotus Linotype" w:hint="cs"/>
          <w:sz w:val="27"/>
          <w:rtl/>
        </w:rPr>
        <w:t>َ</w:t>
      </w:r>
      <w:r w:rsidRPr="00CC1A1A">
        <w:rPr>
          <w:rFonts w:ascii="Lotus Linotype" w:hAnsi="Lotus Linotype" w:hint="cs"/>
          <w:sz w:val="27"/>
          <w:rtl/>
        </w:rPr>
        <w:t>باً</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ومساواتهم</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الإنسانية</w:t>
      </w:r>
      <w:r w:rsidRPr="00CC1A1A">
        <w:rPr>
          <w:rFonts w:ascii="Lotus Linotype" w:hAnsi="Lotus Linotype"/>
          <w:sz w:val="27"/>
          <w:rtl/>
        </w:rPr>
        <w:t xml:space="preserve"> </w:t>
      </w:r>
      <w:r w:rsidRPr="00CC1A1A">
        <w:rPr>
          <w:rFonts w:ascii="Lotus Linotype" w:hAnsi="Lotus Linotype" w:hint="cs"/>
          <w:sz w:val="27"/>
          <w:rtl/>
        </w:rPr>
        <w:t>ومسؤوليّاتها</w:t>
      </w:r>
      <w:r w:rsidR="00BE6E8B"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مهما</w:t>
      </w:r>
      <w:r w:rsidRPr="00CC1A1A">
        <w:rPr>
          <w:rFonts w:ascii="Lotus Linotype" w:hAnsi="Lotus Linotype"/>
          <w:sz w:val="27"/>
          <w:rtl/>
        </w:rPr>
        <w:t xml:space="preserve"> </w:t>
      </w:r>
      <w:r w:rsidRPr="00CC1A1A">
        <w:rPr>
          <w:rFonts w:ascii="Lotus Linotype" w:hAnsi="Lotus Linotype" w:hint="cs"/>
          <w:sz w:val="27"/>
          <w:rtl/>
        </w:rPr>
        <w:t>اختلفت</w:t>
      </w:r>
      <w:r w:rsidRPr="00CC1A1A">
        <w:rPr>
          <w:rFonts w:ascii="Lotus Linotype" w:hAnsi="Lotus Linotype"/>
          <w:sz w:val="27"/>
          <w:rtl/>
        </w:rPr>
        <w:t xml:space="preserve"> </w:t>
      </w:r>
      <w:r w:rsidRPr="00CC1A1A">
        <w:rPr>
          <w:rFonts w:ascii="Lotus Linotype" w:hAnsi="Lotus Linotype" w:hint="cs"/>
          <w:sz w:val="27"/>
          <w:rtl/>
        </w:rPr>
        <w:t>أصنافهم</w:t>
      </w:r>
      <w:r w:rsidRPr="00CC1A1A">
        <w:rPr>
          <w:rFonts w:ascii="Lotus Linotype" w:hAnsi="Lotus Linotype"/>
          <w:sz w:val="27"/>
          <w:rtl/>
        </w:rPr>
        <w:t xml:space="preserve"> </w:t>
      </w:r>
      <w:r w:rsidRPr="00CC1A1A">
        <w:rPr>
          <w:rFonts w:ascii="Lotus Linotype" w:hAnsi="Lotus Linotype" w:hint="cs"/>
          <w:sz w:val="27"/>
          <w:rtl/>
        </w:rPr>
        <w:t>وألوانهم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1"/>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ويؤكّ</w:t>
      </w:r>
      <w:r w:rsidR="00BE6E8B" w:rsidRPr="00CC1A1A">
        <w:rPr>
          <w:rFonts w:ascii="Lotus Linotype" w:hAnsi="Lotus Linotype" w:hint="cs"/>
          <w:sz w:val="27"/>
          <w:rtl/>
        </w:rPr>
        <w:t>ِ</w:t>
      </w:r>
      <w:r w:rsidRPr="00CC1A1A">
        <w:rPr>
          <w:rFonts w:ascii="Lotus Linotype" w:hAnsi="Lotus Linotype" w:hint="cs"/>
          <w:sz w:val="27"/>
          <w:rtl/>
        </w:rPr>
        <w:t>د</w:t>
      </w:r>
      <w:r w:rsidRPr="00CC1A1A">
        <w:rPr>
          <w:rFonts w:ascii="Lotus Linotype" w:hAnsi="Lotus Linotype"/>
          <w:sz w:val="27"/>
          <w:rtl/>
        </w:rPr>
        <w:t xml:space="preserve"> </w:t>
      </w:r>
      <w:r w:rsidRPr="00CC1A1A">
        <w:rPr>
          <w:rFonts w:ascii="Lotus Linotype" w:hAnsi="Lotus Linotype" w:hint="cs"/>
          <w:sz w:val="27"/>
          <w:rtl/>
        </w:rPr>
        <w:t>القرآن</w:t>
      </w:r>
      <w:r w:rsidRPr="00CC1A1A">
        <w:rPr>
          <w:rFonts w:ascii="Lotus Linotype" w:hAnsi="Lotus Linotype"/>
          <w:sz w:val="27"/>
          <w:rtl/>
        </w:rPr>
        <w:t xml:space="preserve"> </w:t>
      </w:r>
      <w:r w:rsidRPr="00CC1A1A">
        <w:rPr>
          <w:rFonts w:ascii="Lotus Linotype" w:hAnsi="Lotus Linotype" w:hint="cs"/>
          <w:sz w:val="27"/>
          <w:rtl/>
        </w:rPr>
        <w:t>الكريم</w:t>
      </w:r>
      <w:r w:rsidRPr="00CC1A1A">
        <w:rPr>
          <w:rFonts w:ascii="Lotus Linotype" w:hAnsi="Lotus Linotype"/>
          <w:sz w:val="27"/>
          <w:rtl/>
        </w:rPr>
        <w:t xml:space="preserve"> </w:t>
      </w:r>
      <w:r w:rsidRPr="00CC1A1A">
        <w:rPr>
          <w:rFonts w:ascii="Lotus Linotype" w:hAnsi="Lotus Linotype" w:hint="cs"/>
          <w:sz w:val="27"/>
          <w:rtl/>
        </w:rPr>
        <w:t>بوصفه</w:t>
      </w:r>
      <w:r w:rsidRPr="00CC1A1A">
        <w:rPr>
          <w:rFonts w:ascii="Lotus Linotype" w:hAnsi="Lotus Linotype"/>
          <w:sz w:val="27"/>
          <w:rtl/>
        </w:rPr>
        <w:t xml:space="preserve"> </w:t>
      </w:r>
      <w:r w:rsidRPr="00CC1A1A">
        <w:rPr>
          <w:rFonts w:ascii="Lotus Linotype" w:hAnsi="Lotus Linotype" w:hint="cs"/>
          <w:sz w:val="27"/>
          <w:rtl/>
        </w:rPr>
        <w:t>كتاباً</w:t>
      </w:r>
      <w:r w:rsidRPr="00CC1A1A">
        <w:rPr>
          <w:rFonts w:ascii="Lotus Linotype" w:hAnsi="Lotus Linotype"/>
          <w:sz w:val="27"/>
          <w:rtl/>
        </w:rPr>
        <w:t xml:space="preserve"> </w:t>
      </w:r>
      <w:r w:rsidRPr="00CC1A1A">
        <w:rPr>
          <w:rFonts w:ascii="Lotus Linotype" w:hAnsi="Lotus Linotype" w:hint="cs"/>
          <w:sz w:val="27"/>
          <w:rtl/>
        </w:rPr>
        <w:t>أُنزل</w:t>
      </w:r>
      <w:r w:rsidRPr="00CC1A1A">
        <w:rPr>
          <w:rFonts w:ascii="Lotus Linotype" w:hAnsi="Lotus Linotype"/>
          <w:sz w:val="27"/>
          <w:rtl/>
        </w:rPr>
        <w:t xml:space="preserve"> </w:t>
      </w:r>
      <w:r w:rsidRPr="00CC1A1A">
        <w:rPr>
          <w:rFonts w:ascii="Lotus Linotype" w:hAnsi="Lotus Linotype" w:hint="cs"/>
          <w:sz w:val="27"/>
          <w:rtl/>
        </w:rPr>
        <w:t>لبناء</w:t>
      </w:r>
      <w:r w:rsidRPr="00CC1A1A">
        <w:rPr>
          <w:rFonts w:ascii="Lotus Linotype" w:hAnsi="Lotus Linotype"/>
          <w:sz w:val="27"/>
          <w:rtl/>
        </w:rPr>
        <w:t xml:space="preserve"> </w:t>
      </w:r>
      <w:r w:rsidRPr="00CC1A1A">
        <w:rPr>
          <w:rFonts w:ascii="Lotus Linotype" w:hAnsi="Lotus Linotype" w:hint="cs"/>
          <w:sz w:val="27"/>
          <w:rtl/>
        </w:rPr>
        <w:t>المجتمع</w:t>
      </w:r>
      <w:r w:rsidRPr="00CC1A1A">
        <w:rPr>
          <w:rFonts w:ascii="Lotus Linotype" w:hAnsi="Lotus Linotype"/>
          <w:sz w:val="27"/>
          <w:rtl/>
        </w:rPr>
        <w:t xml:space="preserve"> </w:t>
      </w:r>
      <w:r w:rsidRPr="00CC1A1A">
        <w:rPr>
          <w:rFonts w:ascii="Lotus Linotype" w:hAnsi="Lotus Linotype" w:hint="cs"/>
          <w:sz w:val="27"/>
          <w:rtl/>
        </w:rPr>
        <w:t>الإنسانيّ</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لزوم</w:t>
      </w:r>
      <w:r w:rsidRPr="00CC1A1A">
        <w:rPr>
          <w:rFonts w:ascii="Lotus Linotype" w:hAnsi="Lotus Linotype"/>
          <w:sz w:val="27"/>
          <w:rtl/>
        </w:rPr>
        <w:t xml:space="preserve"> </w:t>
      </w:r>
      <w:r w:rsidRPr="00CC1A1A">
        <w:rPr>
          <w:rFonts w:ascii="Lotus Linotype" w:hAnsi="Lotus Linotype" w:hint="cs"/>
          <w:sz w:val="27"/>
          <w:rtl/>
        </w:rPr>
        <w:t>إقامة</w:t>
      </w:r>
      <w:r w:rsidRPr="00CC1A1A">
        <w:rPr>
          <w:rFonts w:ascii="Lotus Linotype" w:hAnsi="Lotus Linotype"/>
          <w:sz w:val="27"/>
          <w:rtl/>
        </w:rPr>
        <w:t xml:space="preserve"> </w:t>
      </w:r>
      <w:r w:rsidRPr="00CC1A1A">
        <w:rPr>
          <w:rFonts w:ascii="Lotus Linotype" w:hAnsi="Lotus Linotype" w:hint="cs"/>
          <w:sz w:val="27"/>
          <w:rtl/>
        </w:rPr>
        <w:t>القسط</w:t>
      </w:r>
      <w:r w:rsidRPr="00CC1A1A">
        <w:rPr>
          <w:rFonts w:ascii="Lotus Linotype" w:hAnsi="Lotus Linotype"/>
          <w:sz w:val="27"/>
          <w:rtl/>
        </w:rPr>
        <w:t xml:space="preserve"> </w:t>
      </w:r>
      <w:r w:rsidRPr="00CC1A1A">
        <w:rPr>
          <w:rFonts w:ascii="Lotus Linotype" w:hAnsi="Lotus Linotype" w:hint="cs"/>
          <w:sz w:val="27"/>
          <w:rtl/>
        </w:rPr>
        <w:t>والعدل</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2"/>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مذكّ</w:t>
      </w:r>
      <w:r w:rsidR="00BE6E8B" w:rsidRPr="00CC1A1A">
        <w:rPr>
          <w:rFonts w:ascii="Lotus Linotype" w:hAnsi="Lotus Linotype" w:hint="cs"/>
          <w:sz w:val="27"/>
          <w:rtl/>
        </w:rPr>
        <w:t>ِ</w:t>
      </w:r>
      <w:r w:rsidRPr="00CC1A1A">
        <w:rPr>
          <w:rFonts w:ascii="Lotus Linotype" w:hAnsi="Lotus Linotype" w:hint="cs"/>
          <w:sz w:val="27"/>
          <w:rtl/>
        </w:rPr>
        <w:t>راً</w:t>
      </w:r>
      <w:r w:rsidRPr="00CC1A1A">
        <w:rPr>
          <w:rFonts w:ascii="Lotus Linotype" w:hAnsi="Lotus Linotype"/>
          <w:sz w:val="27"/>
          <w:rtl/>
        </w:rPr>
        <w:t xml:space="preserve"> </w:t>
      </w:r>
      <w:r w:rsidRPr="00CC1A1A">
        <w:rPr>
          <w:rFonts w:ascii="Lotus Linotype" w:hAnsi="Lotus Linotype" w:hint="cs"/>
          <w:sz w:val="27"/>
          <w:rtl/>
        </w:rPr>
        <w:t>الناس</w:t>
      </w:r>
      <w:r w:rsidRPr="00CC1A1A">
        <w:rPr>
          <w:rFonts w:ascii="Lotus Linotype" w:hAnsi="Lotus Linotype"/>
          <w:sz w:val="27"/>
          <w:rtl/>
        </w:rPr>
        <w:t xml:space="preserve"> </w:t>
      </w:r>
      <w:r w:rsidRPr="00CC1A1A">
        <w:rPr>
          <w:rFonts w:ascii="Lotus Linotype" w:hAnsi="Lotus Linotype" w:hint="cs"/>
          <w:sz w:val="27"/>
          <w:rtl/>
        </w:rPr>
        <w:t>جميعاً</w:t>
      </w:r>
      <w:r w:rsidRPr="00CC1A1A">
        <w:rPr>
          <w:rFonts w:ascii="Lotus Linotype" w:hAnsi="Lotus Linotype"/>
          <w:sz w:val="27"/>
          <w:rtl/>
        </w:rPr>
        <w:t xml:space="preserve"> </w:t>
      </w:r>
      <w:r w:rsidRPr="00CC1A1A">
        <w:rPr>
          <w:rFonts w:ascii="Lotus Linotype" w:hAnsi="Lotus Linotype" w:hint="cs"/>
          <w:sz w:val="27"/>
          <w:rtl/>
        </w:rPr>
        <w:t>بأنّهم</w:t>
      </w:r>
      <w:r w:rsidRPr="00CC1A1A">
        <w:rPr>
          <w:rFonts w:ascii="Lotus Linotype" w:hAnsi="Lotus Linotype"/>
          <w:sz w:val="27"/>
          <w:rtl/>
        </w:rPr>
        <w:t xml:space="preserve"> </w:t>
      </w:r>
      <w:r w:rsidRPr="00CC1A1A">
        <w:rPr>
          <w:rFonts w:ascii="Lotus Linotype" w:hAnsi="Lotus Linotype" w:hint="cs"/>
          <w:sz w:val="27"/>
          <w:rtl/>
        </w:rPr>
        <w:t>أبناء</w:t>
      </w:r>
      <w:r w:rsidRPr="00CC1A1A">
        <w:rPr>
          <w:rFonts w:ascii="Lotus Linotype" w:hAnsi="Lotus Linotype"/>
          <w:sz w:val="27"/>
          <w:rtl/>
        </w:rPr>
        <w:t xml:space="preserve"> </w:t>
      </w:r>
      <w:r w:rsidRPr="00CC1A1A">
        <w:rPr>
          <w:rFonts w:ascii="Lotus Linotype" w:hAnsi="Lotus Linotype" w:hint="cs"/>
          <w:sz w:val="27"/>
          <w:rtl/>
        </w:rPr>
        <w:t>أبٍ</w:t>
      </w:r>
      <w:r w:rsidRPr="00CC1A1A">
        <w:rPr>
          <w:rFonts w:ascii="Lotus Linotype" w:hAnsi="Lotus Linotype"/>
          <w:sz w:val="27"/>
          <w:rtl/>
        </w:rPr>
        <w:t xml:space="preserve"> </w:t>
      </w:r>
      <w:r w:rsidRPr="00CC1A1A">
        <w:rPr>
          <w:rFonts w:ascii="Lotus Linotype" w:hAnsi="Lotus Linotype" w:hint="cs"/>
          <w:sz w:val="27"/>
          <w:rtl/>
        </w:rPr>
        <w:t>واحد</w:t>
      </w:r>
      <w:r w:rsidRPr="00CC1A1A">
        <w:rPr>
          <w:rFonts w:ascii="Lotus Linotype" w:hAnsi="Lotus Linotype"/>
          <w:sz w:val="27"/>
          <w:rtl/>
        </w:rPr>
        <w:t xml:space="preserve"> </w:t>
      </w:r>
      <w:r w:rsidRPr="00CC1A1A">
        <w:rPr>
          <w:rFonts w:ascii="Lotus Linotype" w:hAnsi="Lotus Linotype" w:hint="cs"/>
          <w:sz w:val="27"/>
          <w:rtl/>
        </w:rPr>
        <w:t>وأمٍّ</w:t>
      </w:r>
      <w:r w:rsidRPr="00CC1A1A">
        <w:rPr>
          <w:rFonts w:ascii="Lotus Linotype" w:hAnsi="Lotus Linotype"/>
          <w:sz w:val="27"/>
          <w:rtl/>
        </w:rPr>
        <w:t xml:space="preserve"> </w:t>
      </w:r>
      <w:r w:rsidRPr="00CC1A1A">
        <w:rPr>
          <w:rFonts w:ascii="Lotus Linotype" w:hAnsi="Lotus Linotype" w:hint="cs"/>
          <w:sz w:val="27"/>
          <w:rtl/>
        </w:rPr>
        <w:t>واحدة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3"/>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ناسفاً</w:t>
      </w:r>
      <w:r w:rsidRPr="00CC1A1A">
        <w:rPr>
          <w:rFonts w:ascii="Lotus Linotype" w:hAnsi="Lotus Linotype"/>
          <w:sz w:val="27"/>
          <w:rtl/>
        </w:rPr>
        <w:t xml:space="preserve"> </w:t>
      </w:r>
      <w:r w:rsidRPr="00CC1A1A">
        <w:rPr>
          <w:rFonts w:ascii="Lotus Linotype" w:hAnsi="Lotus Linotype" w:hint="cs"/>
          <w:sz w:val="27"/>
          <w:rtl/>
        </w:rPr>
        <w:t>بذلك</w:t>
      </w:r>
      <w:r w:rsidRPr="00CC1A1A">
        <w:rPr>
          <w:rFonts w:ascii="Lotus Linotype" w:hAnsi="Lotus Linotype"/>
          <w:sz w:val="27"/>
          <w:rtl/>
        </w:rPr>
        <w:t xml:space="preserve"> </w:t>
      </w:r>
      <w:r w:rsidRPr="00CC1A1A">
        <w:rPr>
          <w:rFonts w:ascii="Lotus Linotype" w:hAnsi="Lotus Linotype" w:hint="cs"/>
          <w:sz w:val="27"/>
          <w:rtl/>
        </w:rPr>
        <w:t>جميع</w:t>
      </w:r>
      <w:r w:rsidRPr="00CC1A1A">
        <w:rPr>
          <w:rFonts w:ascii="Lotus Linotype" w:hAnsi="Lotus Linotype"/>
          <w:sz w:val="27"/>
          <w:rtl/>
        </w:rPr>
        <w:t xml:space="preserve"> </w:t>
      </w:r>
      <w:r w:rsidRPr="00CC1A1A">
        <w:rPr>
          <w:rFonts w:ascii="Lotus Linotype" w:hAnsi="Lotus Linotype" w:hint="cs"/>
          <w:sz w:val="27"/>
          <w:rtl/>
        </w:rPr>
        <w:t>المفاهيم</w:t>
      </w:r>
      <w:r w:rsidRPr="00CC1A1A">
        <w:rPr>
          <w:rFonts w:ascii="Lotus Linotype" w:hAnsi="Lotus Linotype"/>
          <w:sz w:val="27"/>
          <w:rtl/>
        </w:rPr>
        <w:t xml:space="preserve"> </w:t>
      </w:r>
      <w:r w:rsidRPr="00CC1A1A">
        <w:rPr>
          <w:rFonts w:ascii="Lotus Linotype" w:hAnsi="Lotus Linotype" w:hint="cs"/>
          <w:sz w:val="27"/>
          <w:rtl/>
        </w:rPr>
        <w:t>والمعايير</w:t>
      </w:r>
      <w:r w:rsidRPr="00CC1A1A">
        <w:rPr>
          <w:rFonts w:ascii="Lotus Linotype" w:hAnsi="Lotus Linotype"/>
          <w:sz w:val="27"/>
          <w:rtl/>
        </w:rPr>
        <w:t xml:space="preserve"> </w:t>
      </w:r>
      <w:r w:rsidRPr="00CC1A1A">
        <w:rPr>
          <w:rFonts w:ascii="Lotus Linotype" w:hAnsi="Lotus Linotype" w:hint="cs"/>
          <w:sz w:val="27"/>
          <w:rtl/>
        </w:rPr>
        <w:t>الموهومة، كتلك</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ترجع</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الع</w:t>
      </w:r>
      <w:r w:rsidR="00BD58D2" w:rsidRPr="00CC1A1A">
        <w:rPr>
          <w:rFonts w:ascii="Lotus Linotype" w:hAnsi="Lotus Linotype" w:hint="cs"/>
          <w:sz w:val="27"/>
          <w:rtl/>
        </w:rPr>
        <w:t>ِ</w:t>
      </w:r>
      <w:r w:rsidRPr="00CC1A1A">
        <w:rPr>
          <w:rFonts w:ascii="Lotus Linotype" w:hAnsi="Lotus Linotype" w:hint="cs"/>
          <w:sz w:val="27"/>
          <w:rtl/>
        </w:rPr>
        <w:t>ر</w:t>
      </w:r>
      <w:r w:rsidR="00BD58D2" w:rsidRPr="00CC1A1A">
        <w:rPr>
          <w:rFonts w:ascii="Lotus Linotype" w:hAnsi="Lotus Linotype" w:hint="cs"/>
          <w:sz w:val="27"/>
          <w:rtl/>
        </w:rPr>
        <w:t>ْ</w:t>
      </w:r>
      <w:r w:rsidRPr="00CC1A1A">
        <w:rPr>
          <w:rFonts w:ascii="Lotus Linotype" w:hAnsi="Lotus Linotype" w:hint="cs"/>
          <w:sz w:val="27"/>
          <w:rtl/>
        </w:rPr>
        <w:t>ق</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النسب</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القوميّة</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نحو</w:t>
      </w:r>
      <w:r w:rsidRPr="00CC1A1A">
        <w:rPr>
          <w:rFonts w:ascii="Lotus Linotype" w:hAnsi="Lotus Linotype"/>
          <w:sz w:val="27"/>
          <w:rtl/>
        </w:rPr>
        <w:t xml:space="preserve"> </w:t>
      </w:r>
      <w:r w:rsidRPr="00CC1A1A">
        <w:rPr>
          <w:rFonts w:ascii="Lotus Linotype" w:hAnsi="Lotus Linotype" w:hint="cs"/>
          <w:sz w:val="27"/>
          <w:rtl/>
        </w:rPr>
        <w:t>ذلك، حاكماً</w:t>
      </w:r>
      <w:r w:rsidRPr="00CC1A1A">
        <w:rPr>
          <w:rFonts w:ascii="Lotus Linotype" w:hAnsi="Lotus Linotype"/>
          <w:sz w:val="27"/>
          <w:rtl/>
        </w:rPr>
        <w:t xml:space="preserve"> </w:t>
      </w:r>
      <w:r w:rsidRPr="00CC1A1A">
        <w:rPr>
          <w:rFonts w:ascii="Lotus Linotype" w:hAnsi="Lotus Linotype" w:hint="cs"/>
          <w:sz w:val="27"/>
          <w:rtl/>
        </w:rPr>
        <w:t>بالبطلان</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كلّ</w:t>
      </w:r>
      <w:r w:rsidR="00BD58D2"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المعايير</w:t>
      </w:r>
      <w:r w:rsidRPr="00CC1A1A">
        <w:rPr>
          <w:rFonts w:ascii="Lotus Linotype" w:hAnsi="Lotus Linotype"/>
          <w:sz w:val="27"/>
          <w:rtl/>
        </w:rPr>
        <w:t xml:space="preserve"> </w:t>
      </w:r>
      <w:r w:rsidRPr="00CC1A1A">
        <w:rPr>
          <w:rFonts w:ascii="Lotus Linotype" w:hAnsi="Lotus Linotype" w:hint="cs"/>
          <w:sz w:val="27"/>
          <w:rtl/>
        </w:rPr>
        <w:t>الزائفة</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نشاهده</w:t>
      </w:r>
      <w:r w:rsidRPr="00CC1A1A">
        <w:rPr>
          <w:rFonts w:ascii="Lotus Linotype" w:hAnsi="Lotus Linotype"/>
          <w:sz w:val="27"/>
          <w:rtl/>
        </w:rPr>
        <w:t xml:space="preserve"> </w:t>
      </w:r>
      <w:r w:rsidRPr="00CC1A1A">
        <w:rPr>
          <w:rFonts w:ascii="Lotus Linotype" w:hAnsi="Lotus Linotype" w:hint="cs"/>
          <w:sz w:val="27"/>
          <w:rtl/>
        </w:rPr>
        <w:t>دائماً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المجتمعات</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تهيمن</w:t>
      </w:r>
      <w:r w:rsidRPr="00CC1A1A">
        <w:rPr>
          <w:rFonts w:ascii="Lotus Linotype" w:hAnsi="Lotus Linotype"/>
          <w:sz w:val="27"/>
          <w:rtl/>
        </w:rPr>
        <w:t xml:space="preserve"> </w:t>
      </w:r>
      <w:r w:rsidRPr="00CC1A1A">
        <w:rPr>
          <w:rFonts w:ascii="Lotus Linotype" w:hAnsi="Lotus Linotype" w:hint="cs"/>
          <w:sz w:val="27"/>
          <w:rtl/>
        </w:rPr>
        <w:t>عليها</w:t>
      </w:r>
      <w:r w:rsidRPr="00CC1A1A">
        <w:rPr>
          <w:rFonts w:ascii="Lotus Linotype" w:hAnsi="Lotus Linotype"/>
          <w:sz w:val="27"/>
          <w:rtl/>
        </w:rPr>
        <w:t xml:space="preserve"> </w:t>
      </w:r>
      <w:r w:rsidRPr="00CC1A1A">
        <w:rPr>
          <w:rFonts w:ascii="Lotus Linotype" w:hAnsi="Lotus Linotype" w:hint="cs"/>
          <w:sz w:val="27"/>
          <w:rtl/>
        </w:rPr>
        <w:t>التيّارات</w:t>
      </w:r>
      <w:r w:rsidRPr="00CC1A1A">
        <w:rPr>
          <w:rFonts w:ascii="Lotus Linotype" w:hAnsi="Lotus Linotype"/>
          <w:sz w:val="27"/>
          <w:rtl/>
        </w:rPr>
        <w:t xml:space="preserve"> </w:t>
      </w:r>
      <w:r w:rsidRPr="00CC1A1A">
        <w:rPr>
          <w:rFonts w:ascii="Lotus Linotype" w:hAnsi="Lotus Linotype" w:hint="cs"/>
          <w:sz w:val="27"/>
          <w:rtl/>
        </w:rPr>
        <w:t>الفكريّة</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التوحيديّة أنّ</w:t>
      </w:r>
      <w:r w:rsidRPr="00CC1A1A">
        <w:rPr>
          <w:rFonts w:ascii="Lotus Linotype" w:hAnsi="Lotus Linotype"/>
          <w:sz w:val="27"/>
          <w:rtl/>
        </w:rPr>
        <w:t xml:space="preserve"> </w:t>
      </w:r>
      <w:r w:rsidRPr="00CC1A1A">
        <w:rPr>
          <w:rFonts w:ascii="Lotus Linotype" w:hAnsi="Lotus Linotype" w:hint="cs"/>
          <w:sz w:val="27"/>
          <w:rtl/>
        </w:rPr>
        <w:t>الامتيازات</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يتميّ</w:t>
      </w:r>
      <w:r w:rsidR="00BD58D2" w:rsidRPr="00CC1A1A">
        <w:rPr>
          <w:rFonts w:ascii="Lotus Linotype" w:hAnsi="Lotus Linotype" w:hint="cs"/>
          <w:sz w:val="27"/>
          <w:rtl/>
        </w:rPr>
        <w:t>َ</w:t>
      </w:r>
      <w:r w:rsidRPr="00CC1A1A">
        <w:rPr>
          <w:rFonts w:ascii="Lotus Linotype" w:hAnsi="Lotus Linotype" w:hint="cs"/>
          <w:sz w:val="27"/>
          <w:rtl/>
        </w:rPr>
        <w:t>ز</w:t>
      </w:r>
      <w:r w:rsidRPr="00CC1A1A">
        <w:rPr>
          <w:rFonts w:ascii="Lotus Linotype" w:hAnsi="Lotus Linotype"/>
          <w:sz w:val="27"/>
          <w:rtl/>
        </w:rPr>
        <w:t xml:space="preserve"> </w:t>
      </w:r>
      <w:r w:rsidRPr="00CC1A1A">
        <w:rPr>
          <w:rFonts w:ascii="Lotus Linotype" w:hAnsi="Lotus Linotype" w:hint="cs"/>
          <w:sz w:val="27"/>
          <w:rtl/>
        </w:rPr>
        <w:t>بها</w:t>
      </w:r>
      <w:r w:rsidRPr="00CC1A1A">
        <w:rPr>
          <w:rFonts w:ascii="Lotus Linotype" w:hAnsi="Lotus Linotype"/>
          <w:sz w:val="27"/>
          <w:rtl/>
        </w:rPr>
        <w:t xml:space="preserve"> </w:t>
      </w:r>
      <w:r w:rsidRPr="00CC1A1A">
        <w:rPr>
          <w:rFonts w:ascii="Lotus Linotype" w:hAnsi="Lotus Linotype" w:hint="cs"/>
          <w:sz w:val="27"/>
          <w:rtl/>
        </w:rPr>
        <w:t>البشر</w:t>
      </w:r>
      <w:r w:rsidR="00BD58D2"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القوّة</w:t>
      </w:r>
      <w:r w:rsidRPr="00CC1A1A">
        <w:rPr>
          <w:rFonts w:ascii="Lotus Linotype" w:hAnsi="Lotus Linotype"/>
          <w:sz w:val="27"/>
          <w:rtl/>
        </w:rPr>
        <w:t xml:space="preserve"> </w:t>
      </w:r>
      <w:r w:rsidRPr="00CC1A1A">
        <w:rPr>
          <w:rFonts w:ascii="Lotus Linotype" w:hAnsi="Lotus Linotype" w:hint="cs"/>
          <w:sz w:val="27"/>
          <w:rtl/>
        </w:rPr>
        <w:t>والثروة</w:t>
      </w:r>
      <w:r w:rsidRPr="00CC1A1A">
        <w:rPr>
          <w:rFonts w:ascii="Lotus Linotype" w:hAnsi="Lotus Linotype"/>
          <w:sz w:val="27"/>
          <w:rtl/>
        </w:rPr>
        <w:t xml:space="preserve"> </w:t>
      </w:r>
      <w:r w:rsidRPr="00CC1A1A">
        <w:rPr>
          <w:rFonts w:ascii="Lotus Linotype" w:hAnsi="Lotus Linotype" w:hint="cs"/>
          <w:sz w:val="27"/>
          <w:rtl/>
        </w:rPr>
        <w:t>وسائر</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لديهم</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استعدادات</w:t>
      </w:r>
      <w:r w:rsidRPr="00CC1A1A">
        <w:rPr>
          <w:rFonts w:ascii="Lotus Linotype" w:hAnsi="Lotus Linotype"/>
          <w:sz w:val="27"/>
          <w:rtl/>
        </w:rPr>
        <w:t xml:space="preserve"> </w:t>
      </w:r>
      <w:r w:rsidRPr="00CC1A1A">
        <w:rPr>
          <w:rFonts w:ascii="Lotus Linotype" w:hAnsi="Lotus Linotype" w:hint="cs"/>
          <w:sz w:val="27"/>
          <w:rtl/>
        </w:rPr>
        <w:t>ذاتيّة</w:t>
      </w:r>
      <w:r w:rsidRPr="00CC1A1A">
        <w:rPr>
          <w:rFonts w:ascii="Lotus Linotype" w:hAnsi="Lotus Linotype"/>
          <w:sz w:val="27"/>
          <w:rtl/>
        </w:rPr>
        <w:t xml:space="preserve"> </w:t>
      </w:r>
      <w:r w:rsidRPr="00CC1A1A">
        <w:rPr>
          <w:rFonts w:ascii="Lotus Linotype" w:hAnsi="Lotus Linotype" w:hint="cs"/>
          <w:sz w:val="27"/>
          <w:rtl/>
        </w:rPr>
        <w:t>وفطريّة</w:t>
      </w:r>
      <w:r w:rsidR="00BD58D2"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تمّ</w:t>
      </w:r>
      <w:r w:rsidRPr="00CC1A1A">
        <w:rPr>
          <w:rFonts w:ascii="Lotus Linotype" w:hAnsi="Lotus Linotype"/>
          <w:sz w:val="27"/>
          <w:rtl/>
        </w:rPr>
        <w:t xml:space="preserve"> </w:t>
      </w:r>
      <w:r w:rsidRPr="00CC1A1A">
        <w:rPr>
          <w:rFonts w:ascii="Lotus Linotype" w:hAnsi="Lotus Linotype" w:hint="cs"/>
          <w:sz w:val="27"/>
          <w:rtl/>
        </w:rPr>
        <w:t>اعتمادها</w:t>
      </w:r>
      <w:r w:rsidRPr="00CC1A1A">
        <w:rPr>
          <w:rFonts w:ascii="Lotus Linotype" w:hAnsi="Lotus Linotype"/>
          <w:sz w:val="27"/>
          <w:rtl/>
        </w:rPr>
        <w:t xml:space="preserve"> </w:t>
      </w:r>
      <w:r w:rsidRPr="00CC1A1A">
        <w:rPr>
          <w:rFonts w:ascii="Lotus Linotype" w:hAnsi="Lotus Linotype" w:hint="cs"/>
          <w:sz w:val="27"/>
          <w:rtl/>
        </w:rPr>
        <w:t>لتكون</w:t>
      </w:r>
      <w:r w:rsidRPr="00CC1A1A">
        <w:rPr>
          <w:rFonts w:ascii="Lotus Linotype" w:hAnsi="Lotus Linotype"/>
          <w:sz w:val="27"/>
          <w:rtl/>
        </w:rPr>
        <w:t xml:space="preserve"> </w:t>
      </w:r>
      <w:r w:rsidRPr="00CC1A1A">
        <w:rPr>
          <w:rFonts w:ascii="Lotus Linotype" w:hAnsi="Lotus Linotype" w:hint="cs"/>
          <w:sz w:val="27"/>
          <w:rtl/>
        </w:rPr>
        <w:t>هي</w:t>
      </w:r>
      <w:r w:rsidRPr="00CC1A1A">
        <w:rPr>
          <w:rFonts w:ascii="Lotus Linotype" w:hAnsi="Lotus Linotype"/>
          <w:sz w:val="27"/>
          <w:rtl/>
        </w:rPr>
        <w:t xml:space="preserve"> </w:t>
      </w:r>
      <w:r w:rsidRPr="00CC1A1A">
        <w:rPr>
          <w:rFonts w:ascii="Lotus Linotype" w:hAnsi="Lotus Linotype" w:hint="cs"/>
          <w:sz w:val="27"/>
          <w:rtl/>
        </w:rPr>
        <w:t>المعيار</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تقييم</w:t>
      </w:r>
      <w:r w:rsidRPr="00CC1A1A">
        <w:rPr>
          <w:rFonts w:ascii="Lotus Linotype" w:hAnsi="Lotus Linotype"/>
          <w:sz w:val="27"/>
          <w:rtl/>
        </w:rPr>
        <w:t xml:space="preserve"> </w:t>
      </w:r>
      <w:r w:rsidRPr="00CC1A1A">
        <w:rPr>
          <w:rFonts w:ascii="Lotus Linotype" w:hAnsi="Lotus Linotype" w:hint="cs"/>
          <w:sz w:val="27"/>
          <w:rtl/>
        </w:rPr>
        <w:t>الأفراد</w:t>
      </w:r>
      <w:r w:rsidRPr="00CC1A1A">
        <w:rPr>
          <w:rFonts w:ascii="Lotus Linotype" w:hAnsi="Lotus Linotype"/>
          <w:sz w:val="27"/>
          <w:rtl/>
        </w:rPr>
        <w:t xml:space="preserve">. </w:t>
      </w:r>
      <w:r w:rsidRPr="00CC1A1A">
        <w:rPr>
          <w:rFonts w:ascii="Lotus Linotype" w:hAnsi="Lotus Linotype" w:hint="cs"/>
          <w:sz w:val="27"/>
          <w:rtl/>
        </w:rPr>
        <w:t>فيما</w:t>
      </w:r>
      <w:r w:rsidRPr="00CC1A1A">
        <w:rPr>
          <w:rFonts w:ascii="Lotus Linotype" w:hAnsi="Lotus Linotype"/>
          <w:sz w:val="27"/>
          <w:rtl/>
        </w:rPr>
        <w:t xml:space="preserve"> </w:t>
      </w:r>
      <w:r w:rsidRPr="00CC1A1A">
        <w:rPr>
          <w:rFonts w:ascii="Lotus Linotype" w:hAnsi="Lotus Linotype" w:hint="cs"/>
          <w:sz w:val="27"/>
          <w:rtl/>
        </w:rPr>
        <w:t>نجد</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المنطق</w:t>
      </w:r>
      <w:r w:rsidRPr="00CC1A1A">
        <w:rPr>
          <w:rFonts w:ascii="Lotus Linotype" w:hAnsi="Lotus Linotype"/>
          <w:sz w:val="27"/>
          <w:rtl/>
        </w:rPr>
        <w:t xml:space="preserve"> </w:t>
      </w:r>
      <w:r w:rsidRPr="00CC1A1A">
        <w:rPr>
          <w:rFonts w:ascii="Lotus Linotype" w:hAnsi="Lotus Linotype" w:hint="cs"/>
          <w:sz w:val="27"/>
          <w:rtl/>
        </w:rPr>
        <w:t>التوحيديّ</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يطرحه</w:t>
      </w:r>
      <w:r w:rsidRPr="00CC1A1A">
        <w:rPr>
          <w:rFonts w:ascii="Lotus Linotype" w:hAnsi="Lotus Linotype"/>
          <w:sz w:val="27"/>
          <w:rtl/>
        </w:rPr>
        <w:t xml:space="preserve"> </w:t>
      </w:r>
      <w:r w:rsidRPr="00CC1A1A">
        <w:rPr>
          <w:rFonts w:ascii="Lotus Linotype" w:hAnsi="Lotus Linotype" w:hint="cs"/>
          <w:sz w:val="27"/>
          <w:rtl/>
        </w:rPr>
        <w:t>القرآن</w:t>
      </w:r>
      <w:r w:rsidRPr="00CC1A1A">
        <w:rPr>
          <w:rFonts w:ascii="Lotus Linotype" w:hAnsi="Lotus Linotype"/>
          <w:sz w:val="27"/>
          <w:rtl/>
        </w:rPr>
        <w:t xml:space="preserve"> </w:t>
      </w:r>
      <w:r w:rsidRPr="00CC1A1A">
        <w:rPr>
          <w:rFonts w:ascii="Lotus Linotype" w:hAnsi="Lotus Linotype" w:hint="cs"/>
          <w:sz w:val="27"/>
          <w:rtl/>
        </w:rPr>
        <w:t>الكريم</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المعيار</w:t>
      </w:r>
      <w:r w:rsidRPr="00CC1A1A">
        <w:rPr>
          <w:rFonts w:ascii="Lotus Linotype" w:hAnsi="Lotus Linotype"/>
          <w:sz w:val="27"/>
          <w:rtl/>
        </w:rPr>
        <w:t xml:space="preserve"> </w:t>
      </w:r>
      <w:r w:rsidRPr="00CC1A1A">
        <w:rPr>
          <w:rFonts w:ascii="Lotus Linotype" w:hAnsi="Lotus Linotype" w:hint="cs"/>
          <w:sz w:val="27"/>
          <w:rtl/>
        </w:rPr>
        <w:t>الحقيقيّ</w:t>
      </w:r>
      <w:r w:rsidRPr="00CC1A1A">
        <w:rPr>
          <w:rFonts w:ascii="Lotus Linotype" w:hAnsi="Lotus Linotype"/>
          <w:sz w:val="27"/>
          <w:rtl/>
        </w:rPr>
        <w:t xml:space="preserve"> </w:t>
      </w:r>
      <w:r w:rsidRPr="00CC1A1A">
        <w:rPr>
          <w:rFonts w:ascii="Lotus Linotype" w:hAnsi="Lotus Linotype" w:hint="cs"/>
          <w:sz w:val="27"/>
          <w:rtl/>
        </w:rPr>
        <w:t>الوحيد</w:t>
      </w:r>
      <w:r w:rsidRPr="00CC1A1A">
        <w:rPr>
          <w:rFonts w:ascii="Lotus Linotype" w:hAnsi="Lotus Linotype"/>
          <w:sz w:val="27"/>
          <w:rtl/>
        </w:rPr>
        <w:t xml:space="preserve"> </w:t>
      </w:r>
      <w:r w:rsidRPr="00CC1A1A">
        <w:rPr>
          <w:rFonts w:ascii="Lotus Linotype" w:hAnsi="Lotus Linotype" w:hint="cs"/>
          <w:sz w:val="27"/>
          <w:rtl/>
        </w:rPr>
        <w:t>لتقييم</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التقوى، قال</w:t>
      </w:r>
      <w:r w:rsidRPr="00CC1A1A">
        <w:rPr>
          <w:rFonts w:ascii="Lotus Linotype" w:hAnsi="Lotus Linotype"/>
          <w:sz w:val="27"/>
          <w:rtl/>
        </w:rPr>
        <w:t xml:space="preserve"> </w:t>
      </w:r>
      <w:r w:rsidRPr="00CC1A1A">
        <w:rPr>
          <w:rFonts w:ascii="Lotus Linotype" w:hAnsi="Lotus Linotype" w:hint="cs"/>
          <w:sz w:val="27"/>
          <w:rtl/>
        </w:rPr>
        <w:t>تبارك</w:t>
      </w:r>
      <w:r w:rsidRPr="00CC1A1A">
        <w:rPr>
          <w:rFonts w:ascii="Lotus Linotype" w:hAnsi="Lotus Linotype"/>
          <w:sz w:val="27"/>
          <w:rtl/>
        </w:rPr>
        <w:t xml:space="preserve"> </w:t>
      </w:r>
      <w:r w:rsidRPr="00CC1A1A">
        <w:rPr>
          <w:rFonts w:ascii="Lotus Linotype" w:hAnsi="Lotus Linotype" w:hint="cs"/>
          <w:sz w:val="27"/>
          <w:rtl/>
        </w:rPr>
        <w:t>وتعالى</w:t>
      </w:r>
      <w:r w:rsidRPr="00CC1A1A">
        <w:rPr>
          <w:rFonts w:ascii="Lotus Linotype" w:hAnsi="Lotus Linotype"/>
          <w:sz w:val="27"/>
          <w:rtl/>
        </w:rPr>
        <w:t xml:space="preserve">: </w:t>
      </w:r>
      <w:r w:rsidRPr="00CC1A1A">
        <w:rPr>
          <w:rFonts w:ascii="Mosawi" w:hAnsi="Mosawi" w:cs="Mosawi"/>
          <w:sz w:val="24"/>
          <w:szCs w:val="24"/>
          <w:rtl/>
        </w:rPr>
        <w:t>﴿</w:t>
      </w:r>
      <w:r w:rsidR="00BD58D2" w:rsidRPr="00CC1A1A">
        <w:rPr>
          <w:b/>
          <w:bCs/>
          <w:sz w:val="27"/>
          <w:rtl/>
        </w:rPr>
        <w:t>يَا أَيُّهَا النَّاسُ إِنَّا خَلَقْنَاكُمْ مِنْ ذَكَرٍ وَأُنثَى وَجَعَلْنَاكُمْ شُعُوباً وَقَبَائِلَ لِتَعَارَفُوا إِنَّ أَكْرَمَكُمْ عِنْدَ اللهِ أَتْقَاكُمْ إِنَّ اللهَ عَلِيمٌ خَبِيرٌ</w:t>
      </w:r>
      <w:r w:rsidRPr="00CC1A1A">
        <w:rPr>
          <w:rFonts w:ascii="Mosawi" w:hAnsi="Mosawi" w:cs="Mosawi"/>
          <w:sz w:val="24"/>
          <w:szCs w:val="24"/>
          <w:rtl/>
        </w:rPr>
        <w:t>﴾</w:t>
      </w:r>
      <w:r w:rsidR="00BD58D2" w:rsidRPr="00CC1A1A">
        <w:rPr>
          <w:rFonts w:ascii="Lotus Linotype" w:hAnsi="Lotus Linotype" w:hint="cs"/>
          <w:sz w:val="27"/>
          <w:rtl/>
        </w:rPr>
        <w:t xml:space="preserve"> (الحجرات: </w:t>
      </w:r>
      <w:r w:rsidR="00BD58D2" w:rsidRPr="00CC1A1A">
        <w:rPr>
          <w:rFonts w:ascii="Lotus Linotype" w:hAnsi="Lotus Linotype" w:cs="Ya-Ali" w:hint="cs"/>
          <w:sz w:val="27"/>
          <w:rtl/>
        </w:rPr>
        <w:t>13</w:t>
      </w:r>
      <w:r w:rsidR="00BD58D2" w:rsidRPr="00CC1A1A">
        <w:rPr>
          <w:rFonts w:ascii="Lotus Linotype" w:hAnsi="Lotus Linotype" w:hint="cs"/>
          <w:sz w:val="27"/>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w:t>
      </w:r>
      <w:r w:rsidRPr="00CC1A1A">
        <w:rPr>
          <w:rFonts w:ascii="Lotus Linotype" w:hAnsi="Lotus Linotype"/>
          <w:sz w:val="27"/>
          <w:rtl/>
        </w:rPr>
        <w:t xml:space="preserve"> </w:t>
      </w:r>
      <w:r w:rsidRPr="00CC1A1A">
        <w:rPr>
          <w:rFonts w:ascii="Lotus Linotype" w:hAnsi="Lotus Linotype" w:hint="cs"/>
          <w:sz w:val="27"/>
          <w:rtl/>
        </w:rPr>
        <w:t>منطق</w:t>
      </w:r>
      <w:r w:rsidRPr="00CC1A1A">
        <w:rPr>
          <w:rFonts w:ascii="Lotus Linotype" w:hAnsi="Lotus Linotype"/>
          <w:sz w:val="27"/>
          <w:rtl/>
        </w:rPr>
        <w:t xml:space="preserve"> </w:t>
      </w:r>
      <w:r w:rsidRPr="00CC1A1A">
        <w:rPr>
          <w:rFonts w:ascii="Lotus Linotype" w:hAnsi="Lotus Linotype" w:hint="cs"/>
          <w:sz w:val="27"/>
          <w:rtl/>
        </w:rPr>
        <w:t>القرآن</w:t>
      </w:r>
      <w:r w:rsidRPr="00CC1A1A">
        <w:rPr>
          <w:rFonts w:ascii="Lotus Linotype" w:hAnsi="Lotus Linotype"/>
          <w:sz w:val="27"/>
          <w:rtl/>
        </w:rPr>
        <w:t xml:space="preserve"> </w:t>
      </w:r>
      <w:r w:rsidRPr="00CC1A1A">
        <w:rPr>
          <w:rFonts w:ascii="Lotus Linotype" w:hAnsi="Lotus Linotype" w:hint="cs"/>
          <w:sz w:val="27"/>
          <w:rtl/>
        </w:rPr>
        <w:t>الكريم</w:t>
      </w:r>
      <w:r w:rsidRPr="00CC1A1A">
        <w:rPr>
          <w:rFonts w:ascii="Lotus Linotype" w:hAnsi="Lotus Linotype"/>
          <w:sz w:val="27"/>
          <w:rtl/>
        </w:rPr>
        <w:t xml:space="preserve"> </w:t>
      </w:r>
      <w:r w:rsidRPr="00CC1A1A">
        <w:rPr>
          <w:rFonts w:ascii="Lotus Linotype" w:hAnsi="Lotus Linotype" w:hint="cs"/>
          <w:sz w:val="27"/>
          <w:rtl/>
        </w:rPr>
        <w:t>أيضاً</w:t>
      </w:r>
      <w:r w:rsidRPr="00CC1A1A">
        <w:rPr>
          <w:rFonts w:ascii="Lotus Linotype" w:hAnsi="Lotus Linotype"/>
          <w:sz w:val="27"/>
          <w:rtl/>
        </w:rPr>
        <w:t xml:space="preserve"> </w:t>
      </w:r>
      <w:r w:rsidR="00BD58D2" w:rsidRPr="00CC1A1A">
        <w:rPr>
          <w:rFonts w:ascii="Lotus Linotype" w:hAnsi="Lotus Linotype" w:hint="cs"/>
          <w:sz w:val="27"/>
          <w:rtl/>
        </w:rPr>
        <w:t>أ</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العزّة</w:t>
      </w:r>
      <w:r w:rsidRPr="00CC1A1A">
        <w:rPr>
          <w:rFonts w:ascii="Lotus Linotype" w:hAnsi="Lotus Linotype"/>
          <w:sz w:val="27"/>
          <w:rtl/>
        </w:rPr>
        <w:t xml:space="preserve"> </w:t>
      </w:r>
      <w:r w:rsidRPr="00CC1A1A">
        <w:rPr>
          <w:rFonts w:ascii="Lotus Linotype" w:hAnsi="Lotus Linotype" w:hint="cs"/>
          <w:sz w:val="27"/>
          <w:rtl/>
        </w:rPr>
        <w:t>والعظمة</w:t>
      </w:r>
      <w:r w:rsidRPr="00CC1A1A">
        <w:rPr>
          <w:rFonts w:ascii="Lotus Linotype" w:hAnsi="Lotus Linotype"/>
          <w:sz w:val="27"/>
          <w:rtl/>
        </w:rPr>
        <w:t xml:space="preserve"> </w:t>
      </w:r>
      <w:r w:rsidRPr="00CC1A1A">
        <w:rPr>
          <w:rFonts w:ascii="Lotus Linotype" w:hAnsi="Lotus Linotype" w:hint="cs"/>
          <w:sz w:val="27"/>
          <w:rtl/>
        </w:rPr>
        <w:t>منحصرة</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الله</w:t>
      </w:r>
      <w:r w:rsidRPr="00CC1A1A">
        <w:rPr>
          <w:rFonts w:ascii="Lotus Linotype" w:hAnsi="Lotus Linotype"/>
          <w:sz w:val="27"/>
          <w:rtl/>
        </w:rPr>
        <w:t xml:space="preserve"> </w:t>
      </w:r>
      <w:r w:rsidRPr="00CC1A1A">
        <w:rPr>
          <w:rFonts w:ascii="Lotus Linotype" w:hAnsi="Lotus Linotype" w:hint="cs"/>
          <w:sz w:val="27"/>
          <w:rtl/>
        </w:rPr>
        <w:t>سبحانه، قال</w:t>
      </w:r>
      <w:r w:rsidRPr="00CC1A1A">
        <w:rPr>
          <w:rFonts w:ascii="Lotus Linotype" w:hAnsi="Lotus Linotype"/>
          <w:sz w:val="27"/>
          <w:rtl/>
        </w:rPr>
        <w:t xml:space="preserve"> </w:t>
      </w:r>
      <w:r w:rsidRPr="00CC1A1A">
        <w:rPr>
          <w:rFonts w:ascii="Lotus Linotype" w:hAnsi="Lotus Linotype" w:hint="cs"/>
          <w:sz w:val="27"/>
          <w:rtl/>
        </w:rPr>
        <w:t>تعالى</w:t>
      </w:r>
      <w:r w:rsidRPr="00CC1A1A">
        <w:rPr>
          <w:rFonts w:ascii="Lotus Linotype" w:hAnsi="Lotus Linotype"/>
          <w:sz w:val="27"/>
          <w:rtl/>
        </w:rPr>
        <w:t xml:space="preserve">: </w:t>
      </w:r>
      <w:r w:rsidRPr="00CC1A1A">
        <w:rPr>
          <w:rFonts w:ascii="Mosawi" w:hAnsi="Mosawi" w:cs="Mosawi"/>
          <w:sz w:val="24"/>
          <w:szCs w:val="24"/>
          <w:rtl/>
        </w:rPr>
        <w:t>﴿</w:t>
      </w:r>
      <w:r w:rsidR="00BD58D2" w:rsidRPr="00CC1A1A">
        <w:rPr>
          <w:b/>
          <w:bCs/>
          <w:sz w:val="27"/>
          <w:rtl/>
        </w:rPr>
        <w:t>إِنَّ الْعِزَّةَ للهِ جَمِيعاً</w:t>
      </w:r>
      <w:r w:rsidRPr="00CC1A1A">
        <w:rPr>
          <w:rFonts w:ascii="Mosawi" w:hAnsi="Mosawi" w:cs="Mosawi"/>
          <w:sz w:val="24"/>
          <w:szCs w:val="24"/>
          <w:rtl/>
        </w:rPr>
        <w:t>﴾</w:t>
      </w:r>
      <w:r w:rsidR="00BD58D2" w:rsidRPr="00CC1A1A">
        <w:rPr>
          <w:rFonts w:ascii="Lotus Linotype" w:hAnsi="Lotus Linotype" w:hint="cs"/>
          <w:sz w:val="27"/>
          <w:rtl/>
        </w:rPr>
        <w:t xml:space="preserve"> (يونس: </w:t>
      </w:r>
      <w:r w:rsidR="00BD58D2" w:rsidRPr="00CC1A1A">
        <w:rPr>
          <w:rFonts w:ascii="Lotus Linotype" w:hAnsi="Lotus Linotype" w:cs="Ya-Ali" w:hint="cs"/>
          <w:sz w:val="27"/>
          <w:rtl/>
        </w:rPr>
        <w:t>65</w:t>
      </w:r>
      <w:r w:rsidR="00BD58D2" w:rsidRPr="00CC1A1A">
        <w:rPr>
          <w:rFonts w:ascii="Lotus Linotype" w:hAnsi="Lotus Linotype" w:hint="cs"/>
          <w:sz w:val="27"/>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وهذه</w:t>
      </w:r>
      <w:r w:rsidRPr="00CC1A1A">
        <w:rPr>
          <w:rFonts w:ascii="Lotus Linotype" w:hAnsi="Lotus Linotype"/>
          <w:sz w:val="27"/>
          <w:rtl/>
        </w:rPr>
        <w:t xml:space="preserve"> </w:t>
      </w:r>
      <w:r w:rsidRPr="00CC1A1A">
        <w:rPr>
          <w:rFonts w:ascii="Lotus Linotype" w:hAnsi="Lotus Linotype" w:hint="cs"/>
          <w:sz w:val="27"/>
          <w:rtl/>
        </w:rPr>
        <w:t>العزّة</w:t>
      </w:r>
      <w:r w:rsidRPr="00CC1A1A">
        <w:rPr>
          <w:rFonts w:ascii="Lotus Linotype" w:hAnsi="Lotus Linotype"/>
          <w:sz w:val="27"/>
          <w:rtl/>
        </w:rPr>
        <w:t xml:space="preserve"> </w:t>
      </w:r>
      <w:r w:rsidRPr="00CC1A1A">
        <w:rPr>
          <w:rFonts w:ascii="Lotus Linotype" w:hAnsi="Lotus Linotype" w:hint="cs"/>
          <w:sz w:val="27"/>
          <w:rtl/>
        </w:rPr>
        <w:t>الإلهيّة</w:t>
      </w:r>
      <w:r w:rsidRPr="00CC1A1A">
        <w:rPr>
          <w:rFonts w:ascii="Lotus Linotype" w:hAnsi="Lotus Linotype"/>
          <w:sz w:val="27"/>
          <w:rtl/>
        </w:rPr>
        <w:t xml:space="preserve"> </w:t>
      </w:r>
      <w:r w:rsidRPr="00CC1A1A">
        <w:rPr>
          <w:rFonts w:ascii="Lotus Linotype" w:hAnsi="Lotus Linotype" w:hint="cs"/>
          <w:sz w:val="27"/>
          <w:rtl/>
        </w:rPr>
        <w:t>ينعكس</w:t>
      </w:r>
      <w:r w:rsidRPr="00CC1A1A">
        <w:rPr>
          <w:rFonts w:ascii="Lotus Linotype" w:hAnsi="Lotus Linotype"/>
          <w:sz w:val="27"/>
          <w:rtl/>
        </w:rPr>
        <w:t xml:space="preserve"> </w:t>
      </w:r>
      <w:r w:rsidRPr="00CC1A1A">
        <w:rPr>
          <w:rFonts w:ascii="Lotus Linotype" w:hAnsi="Lotus Linotype" w:hint="cs"/>
          <w:sz w:val="27"/>
          <w:rtl/>
        </w:rPr>
        <w:t>نورها</w:t>
      </w:r>
      <w:r w:rsidRPr="00CC1A1A">
        <w:rPr>
          <w:rFonts w:ascii="Lotus Linotype" w:hAnsi="Lotus Linotype"/>
          <w:sz w:val="27"/>
          <w:rtl/>
        </w:rPr>
        <w:t xml:space="preserve"> </w:t>
      </w:r>
      <w:r w:rsidRPr="00CC1A1A">
        <w:rPr>
          <w:rFonts w:ascii="Lotus Linotype" w:hAnsi="Lotus Linotype" w:hint="cs"/>
          <w:sz w:val="27"/>
          <w:rtl/>
        </w:rPr>
        <w:t>وشعاعها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مرآة</w:t>
      </w:r>
      <w:r w:rsidRPr="00CC1A1A">
        <w:rPr>
          <w:rFonts w:ascii="Lotus Linotype" w:hAnsi="Lotus Linotype"/>
          <w:sz w:val="27"/>
          <w:rtl/>
        </w:rPr>
        <w:t xml:space="preserve"> </w:t>
      </w:r>
      <w:r w:rsidRPr="00CC1A1A">
        <w:rPr>
          <w:rFonts w:ascii="Lotus Linotype" w:hAnsi="Lotus Linotype" w:hint="cs"/>
          <w:sz w:val="27"/>
          <w:rtl/>
        </w:rPr>
        <w:t>رسوله، ثمّ</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مرآة</w:t>
      </w:r>
      <w:r w:rsidRPr="00CC1A1A">
        <w:rPr>
          <w:rFonts w:ascii="Lotus Linotype" w:hAnsi="Lotus Linotype"/>
          <w:sz w:val="27"/>
          <w:rtl/>
        </w:rPr>
        <w:t xml:space="preserve"> </w:t>
      </w:r>
      <w:r w:rsidRPr="00CC1A1A">
        <w:rPr>
          <w:rFonts w:ascii="Lotus Linotype" w:hAnsi="Lotus Linotype" w:hint="cs"/>
          <w:sz w:val="27"/>
          <w:rtl/>
        </w:rPr>
        <w:t>المؤمنين</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4"/>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وعلى</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الأساس إنّ</w:t>
      </w:r>
      <w:r w:rsidRPr="00CC1A1A">
        <w:rPr>
          <w:rFonts w:ascii="Lotus Linotype" w:hAnsi="Lotus Linotype"/>
          <w:sz w:val="27"/>
          <w:rtl/>
        </w:rPr>
        <w:t xml:space="preserve"> </w:t>
      </w:r>
      <w:r w:rsidRPr="00CC1A1A">
        <w:rPr>
          <w:rFonts w:ascii="Lotus Linotype" w:hAnsi="Lotus Linotype" w:hint="cs"/>
          <w:sz w:val="27"/>
          <w:rtl/>
        </w:rPr>
        <w:t>المؤمنين</w:t>
      </w:r>
      <w:r w:rsidRPr="00CC1A1A">
        <w:rPr>
          <w:rFonts w:ascii="Lotus Linotype" w:hAnsi="Lotus Linotype"/>
          <w:sz w:val="27"/>
          <w:rtl/>
        </w:rPr>
        <w:t xml:space="preserve"> </w:t>
      </w:r>
      <w:r w:rsidRPr="00CC1A1A">
        <w:rPr>
          <w:rFonts w:ascii="Lotus Linotype" w:hAnsi="Lotus Linotype" w:hint="cs"/>
          <w:sz w:val="27"/>
          <w:rtl/>
        </w:rPr>
        <w:t>جميعاً</w:t>
      </w:r>
      <w:r w:rsidRPr="00CC1A1A">
        <w:rPr>
          <w:rFonts w:ascii="Lotus Linotype" w:hAnsi="Lotus Linotype"/>
          <w:sz w:val="27"/>
          <w:rtl/>
        </w:rPr>
        <w:t xml:space="preserve"> </w:t>
      </w:r>
      <w:r w:rsidRPr="00CC1A1A">
        <w:rPr>
          <w:rFonts w:ascii="Lotus Linotype" w:hAnsi="Lotus Linotype" w:hint="cs"/>
          <w:sz w:val="27"/>
          <w:rtl/>
        </w:rPr>
        <w:t>هم</w:t>
      </w:r>
      <w:r w:rsidRPr="00CC1A1A">
        <w:rPr>
          <w:rFonts w:ascii="Lotus Linotype" w:hAnsi="Lotus Linotype"/>
          <w:sz w:val="27"/>
          <w:rtl/>
        </w:rPr>
        <w:t xml:space="preserve"> </w:t>
      </w:r>
      <w:r w:rsidRPr="00CC1A1A">
        <w:rPr>
          <w:rFonts w:ascii="Lotus Linotype" w:hAnsi="Lotus Linotype" w:hint="cs"/>
          <w:sz w:val="27"/>
          <w:rtl/>
        </w:rPr>
        <w:t>أصحاب</w:t>
      </w:r>
      <w:r w:rsidRPr="00CC1A1A">
        <w:rPr>
          <w:rFonts w:ascii="Lotus Linotype" w:hAnsi="Lotus Linotype"/>
          <w:sz w:val="27"/>
          <w:rtl/>
        </w:rPr>
        <w:t xml:space="preserve"> </w:t>
      </w:r>
      <w:r w:rsidRPr="00CC1A1A">
        <w:rPr>
          <w:rFonts w:ascii="Lotus Linotype" w:hAnsi="Lotus Linotype" w:hint="cs"/>
          <w:sz w:val="27"/>
          <w:rtl/>
        </w:rPr>
        <w:t>عزّة، ولا</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إدخالهم</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تصنيفات</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متكافئة</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وتقسيمهم</w:t>
      </w:r>
      <w:r w:rsidRPr="00CC1A1A">
        <w:rPr>
          <w:rFonts w:ascii="Lotus Linotype" w:hAnsi="Lotus Linotype"/>
          <w:sz w:val="27"/>
          <w:rtl/>
        </w:rPr>
        <w:t xml:space="preserve"> </w:t>
      </w:r>
      <w:r w:rsidRPr="00CC1A1A">
        <w:rPr>
          <w:rFonts w:ascii="Lotus Linotype" w:hAnsi="Lotus Linotype" w:hint="cs"/>
          <w:sz w:val="27"/>
          <w:rtl/>
        </w:rPr>
        <w:t>إلى</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عزيزٍ</w:t>
      </w:r>
      <w:r w:rsidRPr="00CC1A1A">
        <w:rPr>
          <w:rFonts w:ascii="Lotus Linotype" w:hAnsi="Lotus Linotype"/>
          <w:sz w:val="27"/>
          <w:rtl/>
        </w:rPr>
        <w:t xml:space="preserve"> </w:t>
      </w:r>
      <w:r w:rsidRPr="00CC1A1A">
        <w:rPr>
          <w:rFonts w:ascii="Lotus Linotype" w:hAnsi="Lotus Linotype" w:hint="cs"/>
          <w:sz w:val="27"/>
          <w:rtl/>
        </w:rPr>
        <w:t>وذليل، وعالٍ</w:t>
      </w:r>
      <w:r w:rsidRPr="00CC1A1A">
        <w:rPr>
          <w:rFonts w:ascii="Lotus Linotype" w:hAnsi="Lotus Linotype"/>
          <w:sz w:val="27"/>
          <w:rtl/>
        </w:rPr>
        <w:t xml:space="preserve"> </w:t>
      </w:r>
      <w:r w:rsidRPr="00CC1A1A">
        <w:rPr>
          <w:rFonts w:ascii="Lotus Linotype" w:hAnsi="Lotus Linotype" w:hint="cs"/>
          <w:sz w:val="27"/>
          <w:rtl/>
        </w:rPr>
        <w:t>وسافل، وشريف</w:t>
      </w:r>
      <w:r w:rsidRPr="00CC1A1A">
        <w:rPr>
          <w:rFonts w:ascii="Lotus Linotype" w:hAnsi="Lotus Linotype"/>
          <w:sz w:val="27"/>
          <w:rtl/>
        </w:rPr>
        <w:t xml:space="preserve"> </w:t>
      </w:r>
      <w:r w:rsidRPr="00CC1A1A">
        <w:rPr>
          <w:rFonts w:ascii="Lotus Linotype" w:hAnsi="Lotus Linotype" w:hint="cs"/>
          <w:sz w:val="27"/>
          <w:rtl/>
        </w:rPr>
        <w:t>ووضيع</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مثل</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المنطق</w:t>
      </w:r>
      <w:r w:rsidRPr="00CC1A1A">
        <w:rPr>
          <w:rFonts w:ascii="Lotus Linotype" w:hAnsi="Lotus Linotype"/>
          <w:sz w:val="27"/>
          <w:rtl/>
        </w:rPr>
        <w:t xml:space="preserve"> </w:t>
      </w:r>
      <w:r w:rsidRPr="00CC1A1A">
        <w:rPr>
          <w:rFonts w:ascii="Lotus Linotype" w:hAnsi="Lotus Linotype" w:hint="cs"/>
          <w:sz w:val="27"/>
          <w:rtl/>
        </w:rPr>
        <w:t>القرآنيّ</w:t>
      </w:r>
      <w:r w:rsidRPr="00CC1A1A">
        <w:rPr>
          <w:rFonts w:ascii="Lotus Linotype" w:hAnsi="Lotus Linotype"/>
          <w:sz w:val="27"/>
          <w:rtl/>
        </w:rPr>
        <w:t xml:space="preserve"> </w:t>
      </w:r>
      <w:r w:rsidRPr="00CC1A1A">
        <w:rPr>
          <w:rFonts w:ascii="Lotus Linotype" w:hAnsi="Lotus Linotype" w:hint="cs"/>
          <w:sz w:val="27"/>
          <w:rtl/>
        </w:rPr>
        <w:t>العادل</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والذي</w:t>
      </w:r>
      <w:r w:rsidRPr="00CC1A1A">
        <w:rPr>
          <w:rFonts w:ascii="Lotus Linotype" w:hAnsi="Lotus Linotype"/>
          <w:sz w:val="27"/>
          <w:rtl/>
        </w:rPr>
        <w:t xml:space="preserve"> </w:t>
      </w:r>
      <w:r w:rsidRPr="00CC1A1A">
        <w:rPr>
          <w:rFonts w:ascii="Lotus Linotype" w:hAnsi="Lotus Linotype" w:hint="cs"/>
          <w:sz w:val="27"/>
          <w:rtl/>
        </w:rPr>
        <w:t>يدعو</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الإنصاف</w:t>
      </w:r>
      <w:r w:rsidRPr="00CC1A1A">
        <w:rPr>
          <w:rFonts w:ascii="Lotus Linotype" w:hAnsi="Lotus Linotype"/>
          <w:sz w:val="27"/>
          <w:rtl/>
        </w:rPr>
        <w:t xml:space="preserve"> </w:t>
      </w:r>
      <w:r w:rsidRPr="00CC1A1A">
        <w:rPr>
          <w:rFonts w:ascii="Lotus Linotype" w:hAnsi="Lotus Linotype" w:hint="cs"/>
          <w:sz w:val="27"/>
          <w:rtl/>
        </w:rPr>
        <w:t>والتكافؤ</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دفع</w:t>
      </w:r>
      <w:r w:rsidRPr="00CC1A1A">
        <w:rPr>
          <w:rFonts w:ascii="Lotus Linotype" w:hAnsi="Lotus Linotype"/>
          <w:sz w:val="27"/>
          <w:rtl/>
        </w:rPr>
        <w:t xml:space="preserve"> </w:t>
      </w:r>
      <w:r w:rsidRPr="00CC1A1A">
        <w:rPr>
          <w:rFonts w:ascii="Lotus Linotype" w:hAnsi="Lotus Linotype" w:hint="cs"/>
          <w:sz w:val="27"/>
          <w:rtl/>
        </w:rPr>
        <w:t>بالإمام</w:t>
      </w:r>
      <w:r w:rsidRPr="00CC1A1A">
        <w:rPr>
          <w:rFonts w:ascii="Lotus Linotype" w:hAnsi="Lotus Linotype"/>
          <w:sz w:val="27"/>
          <w:rtl/>
        </w:rPr>
        <w:t xml:space="preserve"> </w:t>
      </w:r>
      <w:r w:rsidRPr="00CC1A1A">
        <w:rPr>
          <w:rFonts w:ascii="Lotus Linotype" w:hAnsi="Lotus Linotype" w:hint="cs"/>
          <w:sz w:val="27"/>
          <w:rtl/>
        </w:rPr>
        <w:t>السجّاد</w:t>
      </w:r>
      <w:r w:rsidRPr="00CC1A1A">
        <w:rPr>
          <w:rFonts w:ascii="Lotus Linotype" w:hAnsi="Lotus Linotype"/>
          <w:sz w:val="27"/>
          <w:rtl/>
        </w:rPr>
        <w:t xml:space="preserve"> </w:t>
      </w:r>
      <w:r w:rsidRPr="00CC1A1A">
        <w:rPr>
          <w:rFonts w:ascii="Lotus Linotype" w:hAnsi="Lotus Linotype" w:hint="cs"/>
          <w:sz w:val="27"/>
          <w:rtl/>
        </w:rPr>
        <w:t>زين</w:t>
      </w:r>
      <w:r w:rsidRPr="00CC1A1A">
        <w:rPr>
          <w:rFonts w:ascii="Lotus Linotype" w:hAnsi="Lotus Linotype"/>
          <w:sz w:val="27"/>
          <w:rtl/>
        </w:rPr>
        <w:t xml:space="preserve"> </w:t>
      </w:r>
      <w:r w:rsidRPr="00CC1A1A">
        <w:rPr>
          <w:rFonts w:ascii="Lotus Linotype" w:hAnsi="Lotus Linotype" w:hint="cs"/>
          <w:sz w:val="27"/>
          <w:rtl/>
        </w:rPr>
        <w:t>العابدين</w:t>
      </w:r>
      <w:r w:rsidR="00F91E62" w:rsidRPr="00CC1A1A">
        <w:rPr>
          <w:rFonts w:ascii="Lotus Linotype" w:hAnsi="Lotus Linotype" w:cs="Mosawi" w:hint="cs"/>
          <w:sz w:val="27"/>
          <w:szCs w:val="22"/>
          <w:rtl/>
        </w:rPr>
        <w:t>×</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يقول</w:t>
      </w:r>
      <w:r w:rsidRPr="00CC1A1A">
        <w:rPr>
          <w:rFonts w:ascii="Lotus Linotype" w:hAnsi="Lotus Linotype"/>
          <w:sz w:val="27"/>
          <w:rtl/>
        </w:rPr>
        <w:t xml:space="preserve"> </w:t>
      </w:r>
      <w:r w:rsidR="002F7D6C" w:rsidRPr="00CC1A1A">
        <w:rPr>
          <w:rFonts w:ascii="Lotus Linotype" w:hAnsi="Lotus Linotype" w:hint="cs"/>
          <w:sz w:val="27"/>
          <w:rtl/>
        </w:rPr>
        <w:t>ف</w:t>
      </w:r>
      <w:r w:rsidRPr="00CC1A1A">
        <w:rPr>
          <w:rFonts w:ascii="Lotus Linotype" w:hAnsi="Lotus Linotype" w:hint="cs"/>
          <w:sz w:val="27"/>
          <w:rtl/>
        </w:rPr>
        <w:t>ي</w:t>
      </w:r>
      <w:r w:rsidRPr="00CC1A1A">
        <w:rPr>
          <w:rFonts w:ascii="Lotus Linotype" w:hAnsi="Lotus Linotype"/>
          <w:sz w:val="27"/>
          <w:rtl/>
        </w:rPr>
        <w:t xml:space="preserve"> </w:t>
      </w:r>
      <w:r w:rsidRPr="00CC1A1A">
        <w:rPr>
          <w:rFonts w:ascii="Lotus Linotype" w:hAnsi="Lotus Linotype" w:hint="cs"/>
          <w:sz w:val="27"/>
          <w:rtl/>
        </w:rPr>
        <w:t>مناجاته</w:t>
      </w:r>
      <w:r w:rsidRPr="00CC1A1A">
        <w:rPr>
          <w:rFonts w:ascii="Lotus Linotype" w:hAnsi="Lotus Linotype"/>
          <w:sz w:val="27"/>
          <w:rtl/>
        </w:rPr>
        <w:t xml:space="preserve"> </w:t>
      </w:r>
      <w:r w:rsidRPr="00CC1A1A">
        <w:rPr>
          <w:rFonts w:ascii="Lotus Linotype" w:hAnsi="Lotus Linotype" w:hint="cs"/>
          <w:sz w:val="27"/>
          <w:rtl/>
        </w:rPr>
        <w:t>لربّه</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عنده</w:t>
      </w:r>
      <w:r w:rsidRPr="00CC1A1A">
        <w:rPr>
          <w:rFonts w:ascii="Lotus Linotype" w:hAnsi="Lotus Linotype"/>
          <w:sz w:val="27"/>
          <w:rtl/>
        </w:rPr>
        <w:t xml:space="preserve"> </w:t>
      </w:r>
      <w:r w:rsidRPr="00CC1A1A">
        <w:rPr>
          <w:rFonts w:ascii="Lotus Linotype" w:hAnsi="Lotus Linotype" w:hint="cs"/>
          <w:sz w:val="27"/>
          <w:rtl/>
        </w:rPr>
        <w:t>نزل</w:t>
      </w:r>
      <w:r w:rsidRPr="00CC1A1A">
        <w:rPr>
          <w:rFonts w:ascii="Lotus Linotype" w:hAnsi="Lotus Linotype"/>
          <w:sz w:val="27"/>
          <w:rtl/>
        </w:rPr>
        <w:t xml:space="preserve"> </w:t>
      </w:r>
      <w:r w:rsidRPr="00CC1A1A">
        <w:rPr>
          <w:rFonts w:ascii="Lotus Linotype" w:hAnsi="Lotus Linotype" w:hint="cs"/>
          <w:sz w:val="27"/>
          <w:rtl/>
        </w:rPr>
        <w:t>القرآن</w:t>
      </w:r>
      <w:r w:rsidRPr="00CC1A1A">
        <w:rPr>
          <w:rFonts w:ascii="Lotus Linotype" w:hAnsi="Lotus Linotype"/>
          <w:sz w:val="27"/>
          <w:rtl/>
        </w:rPr>
        <w:t xml:space="preserve"> </w:t>
      </w:r>
      <w:r w:rsidRPr="00CC1A1A">
        <w:rPr>
          <w:rFonts w:ascii="Lotus Linotype" w:hAnsi="Lotus Linotype" w:hint="cs"/>
          <w:sz w:val="27"/>
          <w:rtl/>
        </w:rPr>
        <w:t>العظيم</w:t>
      </w:r>
      <w:r w:rsidR="002F7D6C" w:rsidRPr="00CC1A1A">
        <w:rPr>
          <w:rFonts w:ascii="Lotus Linotype" w:hAnsi="Lotus Linotype"/>
          <w:sz w:val="27"/>
          <w:rtl/>
        </w:rPr>
        <w:t>:</w:t>
      </w:r>
      <w:r w:rsidR="002F7D6C" w:rsidRPr="00CC1A1A">
        <w:rPr>
          <w:rFonts w:ascii="Lotus Linotype" w:hAnsi="Lotus Linotype" w:hint="cs"/>
          <w:sz w:val="27"/>
          <w:rtl/>
        </w:rPr>
        <w:t xml:space="preserve"> </w:t>
      </w:r>
      <w:r w:rsidRPr="00CC1A1A">
        <w:rPr>
          <w:rFonts w:ascii="Lotus Linotype" w:hAnsi="Lotus Linotype" w:hint="eastAsia"/>
          <w:sz w:val="27"/>
          <w:rtl/>
        </w:rPr>
        <w:t>«</w:t>
      </w:r>
      <w:r w:rsidRPr="00CC1A1A">
        <w:rPr>
          <w:rFonts w:ascii="Lotus Linotype" w:hAnsi="Lotus Linotype" w:hint="cs"/>
          <w:sz w:val="27"/>
          <w:rtl/>
        </w:rPr>
        <w:t>اللَّهُمَّ</w:t>
      </w:r>
      <w:r w:rsidRPr="00CC1A1A">
        <w:rPr>
          <w:rFonts w:ascii="Lotus Linotype" w:hAnsi="Lotus Linotype"/>
          <w:sz w:val="27"/>
          <w:rtl/>
        </w:rPr>
        <w:t xml:space="preserve"> </w:t>
      </w:r>
      <w:r w:rsidRPr="00CC1A1A">
        <w:rPr>
          <w:rFonts w:ascii="Lotus Linotype" w:hAnsi="Lotus Linotype" w:hint="cs"/>
          <w:sz w:val="27"/>
          <w:rtl/>
        </w:rPr>
        <w:t>صَلِّ</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مُحَمَّدٍ</w:t>
      </w:r>
      <w:r w:rsidRPr="00CC1A1A">
        <w:rPr>
          <w:rFonts w:ascii="Lotus Linotype" w:hAnsi="Lotus Linotype"/>
          <w:sz w:val="27"/>
          <w:rtl/>
        </w:rPr>
        <w:t xml:space="preserve"> </w:t>
      </w:r>
      <w:r w:rsidRPr="00CC1A1A">
        <w:rPr>
          <w:rFonts w:ascii="Lotus Linotype" w:hAnsi="Lotus Linotype" w:hint="cs"/>
          <w:sz w:val="27"/>
          <w:rtl/>
        </w:rPr>
        <w:t>وَ</w:t>
      </w:r>
      <w:r w:rsidRPr="00CC1A1A">
        <w:rPr>
          <w:rFonts w:ascii="Lotus Linotype" w:hAnsi="Lotus Linotype"/>
          <w:sz w:val="27"/>
          <w:rtl/>
        </w:rPr>
        <w:t xml:space="preserve"> </w:t>
      </w:r>
      <w:r w:rsidRPr="00CC1A1A">
        <w:rPr>
          <w:rFonts w:ascii="Lotus Linotype" w:hAnsi="Lotus Linotype" w:hint="cs"/>
          <w:sz w:val="27"/>
          <w:rtl/>
        </w:rPr>
        <w:t>آلِهِ</w:t>
      </w:r>
      <w:r w:rsidRPr="00CC1A1A">
        <w:rPr>
          <w:rFonts w:ascii="Lotus Linotype" w:hAnsi="Lotus Linotype"/>
          <w:sz w:val="27"/>
          <w:rtl/>
        </w:rPr>
        <w:t>...</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وَاعْصِمْنِي</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أَظُنَّ</w:t>
      </w:r>
      <w:r w:rsidRPr="00CC1A1A">
        <w:rPr>
          <w:rFonts w:ascii="Lotus Linotype" w:hAnsi="Lotus Linotype"/>
          <w:sz w:val="27"/>
          <w:rtl/>
        </w:rPr>
        <w:t xml:space="preserve"> </w:t>
      </w:r>
      <w:r w:rsidRPr="00CC1A1A">
        <w:rPr>
          <w:rFonts w:ascii="Lotus Linotype" w:hAnsi="Lotus Linotype" w:hint="cs"/>
          <w:sz w:val="27"/>
          <w:rtl/>
        </w:rPr>
        <w:t>بِذِي</w:t>
      </w:r>
      <w:r w:rsidRPr="00CC1A1A">
        <w:rPr>
          <w:rFonts w:ascii="Lotus Linotype" w:hAnsi="Lotus Linotype"/>
          <w:sz w:val="27"/>
          <w:rtl/>
        </w:rPr>
        <w:t xml:space="preserve"> </w:t>
      </w:r>
      <w:r w:rsidRPr="00CC1A1A">
        <w:rPr>
          <w:rFonts w:ascii="Lotus Linotype" w:hAnsi="Lotus Linotype" w:hint="cs"/>
          <w:sz w:val="27"/>
          <w:rtl/>
        </w:rPr>
        <w:t>عَدَمٍ</w:t>
      </w:r>
      <w:r w:rsidRPr="00CC1A1A">
        <w:rPr>
          <w:rFonts w:ascii="Lotus Linotype" w:hAnsi="Lotus Linotype"/>
          <w:sz w:val="27"/>
          <w:rtl/>
        </w:rPr>
        <w:t xml:space="preserve"> </w:t>
      </w:r>
      <w:r w:rsidRPr="00CC1A1A">
        <w:rPr>
          <w:rFonts w:ascii="Lotus Linotype" w:hAnsi="Lotus Linotype" w:hint="cs"/>
          <w:sz w:val="27"/>
          <w:rtl/>
        </w:rPr>
        <w:t>خَسَاسَةً، أَوْ</w:t>
      </w:r>
      <w:r w:rsidRPr="00CC1A1A">
        <w:rPr>
          <w:rFonts w:ascii="Lotus Linotype" w:hAnsi="Lotus Linotype"/>
          <w:sz w:val="27"/>
          <w:rtl/>
        </w:rPr>
        <w:t xml:space="preserve"> </w:t>
      </w:r>
      <w:r w:rsidRPr="00CC1A1A">
        <w:rPr>
          <w:rFonts w:ascii="Lotus Linotype" w:hAnsi="Lotus Linotype" w:hint="cs"/>
          <w:sz w:val="27"/>
          <w:rtl/>
        </w:rPr>
        <w:t>أَظُنَّ</w:t>
      </w:r>
      <w:r w:rsidRPr="00CC1A1A">
        <w:rPr>
          <w:rFonts w:ascii="Lotus Linotype" w:hAnsi="Lotus Linotype"/>
          <w:sz w:val="27"/>
          <w:rtl/>
        </w:rPr>
        <w:t xml:space="preserve"> </w:t>
      </w:r>
      <w:r w:rsidRPr="00CC1A1A">
        <w:rPr>
          <w:rFonts w:ascii="Lotus Linotype" w:hAnsi="Lotus Linotype" w:hint="cs"/>
          <w:sz w:val="27"/>
          <w:rtl/>
        </w:rPr>
        <w:t>بِصَاحِبِ</w:t>
      </w:r>
      <w:r w:rsidRPr="00CC1A1A">
        <w:rPr>
          <w:rFonts w:ascii="Lotus Linotype" w:hAnsi="Lotus Linotype"/>
          <w:sz w:val="27"/>
          <w:rtl/>
        </w:rPr>
        <w:t xml:space="preserve"> </w:t>
      </w:r>
      <w:r w:rsidRPr="00CC1A1A">
        <w:rPr>
          <w:rFonts w:ascii="Lotus Linotype" w:hAnsi="Lotus Linotype" w:hint="cs"/>
          <w:sz w:val="27"/>
          <w:rtl/>
        </w:rPr>
        <w:t>ثَرْوَةٍ</w:t>
      </w:r>
      <w:r w:rsidRPr="00CC1A1A">
        <w:rPr>
          <w:rFonts w:ascii="Lotus Linotype" w:hAnsi="Lotus Linotype"/>
          <w:sz w:val="27"/>
          <w:rtl/>
        </w:rPr>
        <w:t xml:space="preserve"> </w:t>
      </w:r>
      <w:r w:rsidR="002F7D6C" w:rsidRPr="00CC1A1A">
        <w:rPr>
          <w:rFonts w:ascii="Lotus Linotype" w:hAnsi="Lotus Linotype" w:hint="cs"/>
          <w:sz w:val="27"/>
          <w:rtl/>
        </w:rPr>
        <w:t>فَضْل</w:t>
      </w:r>
      <w:r w:rsidRPr="00CC1A1A">
        <w:rPr>
          <w:rFonts w:ascii="Lotus Linotype" w:hAnsi="Lotus Linotype" w:hint="cs"/>
          <w:sz w:val="27"/>
          <w:rtl/>
        </w:rPr>
        <w:t>ا</w:t>
      </w:r>
      <w:r w:rsidR="002F7D6C" w:rsidRPr="00CC1A1A">
        <w:rPr>
          <w:rFonts w:ascii="Lotus Linotype" w:hAnsi="Lotus Linotype" w:hint="cs"/>
          <w:sz w:val="27"/>
          <w:rtl/>
        </w:rPr>
        <w:t>ً</w:t>
      </w:r>
      <w:r w:rsidRPr="00CC1A1A">
        <w:rPr>
          <w:rFonts w:ascii="Lotus Linotype" w:hAnsi="Lotus Linotype" w:hint="cs"/>
          <w:sz w:val="27"/>
          <w:rtl/>
        </w:rPr>
        <w:t>، فَإِنَّ</w:t>
      </w:r>
      <w:r w:rsidRPr="00CC1A1A">
        <w:rPr>
          <w:rFonts w:ascii="Lotus Linotype" w:hAnsi="Lotus Linotype"/>
          <w:sz w:val="27"/>
          <w:rtl/>
        </w:rPr>
        <w:t xml:space="preserve"> </w:t>
      </w:r>
      <w:r w:rsidRPr="00CC1A1A">
        <w:rPr>
          <w:rFonts w:ascii="Lotus Linotype" w:hAnsi="Lotus Linotype" w:hint="cs"/>
          <w:sz w:val="27"/>
          <w:rtl/>
        </w:rPr>
        <w:t>الشَّرِيفَ</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شَرَّفَتْهُ</w:t>
      </w:r>
      <w:r w:rsidRPr="00CC1A1A">
        <w:rPr>
          <w:rFonts w:ascii="Lotus Linotype" w:hAnsi="Lotus Linotype"/>
          <w:sz w:val="27"/>
          <w:rtl/>
        </w:rPr>
        <w:t xml:space="preserve"> </w:t>
      </w:r>
      <w:r w:rsidRPr="00CC1A1A">
        <w:rPr>
          <w:rFonts w:ascii="Lotus Linotype" w:hAnsi="Lotus Linotype" w:hint="cs"/>
          <w:sz w:val="27"/>
          <w:rtl/>
        </w:rPr>
        <w:t>طَاعَتُكَ، وَالْعَزِيزَ</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أَعَزَّتْهُ</w:t>
      </w:r>
      <w:r w:rsidRPr="00CC1A1A">
        <w:rPr>
          <w:rFonts w:ascii="Lotus Linotype" w:hAnsi="Lotus Linotype"/>
          <w:sz w:val="27"/>
          <w:rtl/>
        </w:rPr>
        <w:t xml:space="preserve"> </w:t>
      </w:r>
      <w:r w:rsidRPr="00CC1A1A">
        <w:rPr>
          <w:rFonts w:ascii="Lotus Linotype" w:hAnsi="Lotus Linotype" w:hint="cs"/>
          <w:sz w:val="27"/>
          <w:rtl/>
        </w:rPr>
        <w:t>عِبَادَتُكَ</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5"/>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يُثير</w:t>
      </w:r>
      <w:r w:rsidRPr="00CC1A1A">
        <w:rPr>
          <w:rFonts w:ascii="Lotus Linotype" w:hAnsi="Lotus Linotype"/>
          <w:sz w:val="27"/>
          <w:rtl/>
        </w:rPr>
        <w:t xml:space="preserve"> </w:t>
      </w:r>
      <w:r w:rsidRPr="00CC1A1A">
        <w:rPr>
          <w:rFonts w:ascii="Lotus Linotype" w:hAnsi="Lotus Linotype" w:hint="cs"/>
          <w:sz w:val="27"/>
          <w:rtl/>
        </w:rPr>
        <w:t>الاستغراب</w:t>
      </w:r>
      <w:r w:rsidRPr="00CC1A1A">
        <w:rPr>
          <w:rFonts w:ascii="Lotus Linotype" w:hAnsi="Lotus Linotype"/>
          <w:sz w:val="27"/>
          <w:rtl/>
        </w:rPr>
        <w:t xml:space="preserve"> </w:t>
      </w:r>
      <w:r w:rsidRPr="00CC1A1A">
        <w:rPr>
          <w:rFonts w:ascii="Lotus Linotype" w:hAnsi="Lotus Linotype" w:hint="cs"/>
          <w:sz w:val="27"/>
          <w:rtl/>
        </w:rPr>
        <w:t>والدهشة</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نجد</w:t>
      </w:r>
      <w:r w:rsidRPr="00CC1A1A">
        <w:rPr>
          <w:rFonts w:ascii="Lotus Linotype" w:hAnsi="Lotus Linotype"/>
          <w:sz w:val="27"/>
          <w:rtl/>
        </w:rPr>
        <w:t xml:space="preserve"> </w:t>
      </w:r>
      <w:r w:rsidRPr="00CC1A1A">
        <w:rPr>
          <w:rFonts w:ascii="Lotus Linotype" w:hAnsi="Lotus Linotype" w:hint="cs"/>
          <w:sz w:val="27"/>
          <w:rtl/>
        </w:rPr>
        <w:t>جملةً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الفقهاء</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القرن</w:t>
      </w:r>
      <w:r w:rsidRPr="00CC1A1A">
        <w:rPr>
          <w:rFonts w:ascii="Lotus Linotype" w:hAnsi="Lotus Linotype"/>
          <w:sz w:val="27"/>
          <w:rtl/>
        </w:rPr>
        <w:t xml:space="preserve"> </w:t>
      </w:r>
      <w:r w:rsidRPr="00CC1A1A">
        <w:rPr>
          <w:rFonts w:ascii="Lotus Linotype" w:hAnsi="Lotus Linotype" w:hint="cs"/>
          <w:sz w:val="27"/>
          <w:rtl/>
        </w:rPr>
        <w:t>السابع</w:t>
      </w:r>
      <w:r w:rsidRPr="00CC1A1A">
        <w:rPr>
          <w:rFonts w:ascii="Lotus Linotype" w:hAnsi="Lotus Linotype"/>
          <w:sz w:val="27"/>
          <w:rtl/>
        </w:rPr>
        <w:t xml:space="preserve"> </w:t>
      </w:r>
      <w:r w:rsidRPr="00CC1A1A">
        <w:rPr>
          <w:rFonts w:ascii="Lotus Linotype" w:hAnsi="Lotus Linotype" w:hint="cs"/>
          <w:sz w:val="27"/>
          <w:rtl/>
        </w:rPr>
        <w:t>الهجريّ</w:t>
      </w:r>
      <w:r w:rsidRPr="00CC1A1A">
        <w:rPr>
          <w:rFonts w:ascii="Lotus Linotype" w:hAnsi="Lotus Linotype"/>
          <w:sz w:val="27"/>
          <w:rtl/>
        </w:rPr>
        <w:t xml:space="preserve"> </w:t>
      </w:r>
      <w:r w:rsidRPr="00CC1A1A">
        <w:rPr>
          <w:rFonts w:ascii="Lotus Linotype" w:hAnsi="Lotus Linotype" w:hint="cs"/>
          <w:sz w:val="27"/>
          <w:rtl/>
        </w:rPr>
        <w:t>يغفلون</w:t>
      </w:r>
      <w:r w:rsidRPr="00CC1A1A">
        <w:rPr>
          <w:rFonts w:ascii="Lotus Linotype" w:hAnsi="Lotus Linotype"/>
          <w:sz w:val="27"/>
          <w:rtl/>
        </w:rPr>
        <w:t xml:space="preserve"> </w:t>
      </w:r>
      <w:r w:rsidRPr="00CC1A1A">
        <w:rPr>
          <w:rFonts w:ascii="Lotus Linotype" w:hAnsi="Lotus Linotype" w:hint="cs"/>
          <w:sz w:val="27"/>
          <w:rtl/>
        </w:rPr>
        <w:t>تماماً</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المعيار</w:t>
      </w:r>
      <w:r w:rsidRPr="00CC1A1A">
        <w:rPr>
          <w:rFonts w:ascii="Lotus Linotype" w:hAnsi="Lotus Linotype"/>
          <w:sz w:val="27"/>
          <w:rtl/>
        </w:rPr>
        <w:t xml:space="preserve"> </w:t>
      </w:r>
      <w:r w:rsidRPr="00CC1A1A">
        <w:rPr>
          <w:rFonts w:ascii="Lotus Linotype" w:hAnsi="Lotus Linotype" w:hint="cs"/>
          <w:sz w:val="27"/>
          <w:rtl/>
        </w:rPr>
        <w:t>القرآنيّ</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ويقسّمون</w:t>
      </w:r>
      <w:r w:rsidRPr="00CC1A1A">
        <w:rPr>
          <w:rFonts w:ascii="Lotus Linotype" w:hAnsi="Lotus Linotype"/>
          <w:sz w:val="27"/>
          <w:rtl/>
        </w:rPr>
        <w:t xml:space="preserve"> </w:t>
      </w:r>
      <w:r w:rsidRPr="00CC1A1A">
        <w:rPr>
          <w:rFonts w:ascii="Lotus Linotype" w:hAnsi="Lotus Linotype" w:hint="cs"/>
          <w:sz w:val="27"/>
          <w:rtl/>
        </w:rPr>
        <w:t>المجتمع</w:t>
      </w:r>
      <w:r w:rsidRPr="00CC1A1A">
        <w:rPr>
          <w:rFonts w:ascii="Lotus Linotype" w:hAnsi="Lotus Linotype"/>
          <w:sz w:val="27"/>
          <w:rtl/>
        </w:rPr>
        <w:t xml:space="preserve"> </w:t>
      </w:r>
      <w:r w:rsidRPr="00CC1A1A">
        <w:rPr>
          <w:rFonts w:ascii="Lotus Linotype" w:hAnsi="Lotus Linotype" w:hint="cs"/>
          <w:sz w:val="27"/>
          <w:rtl/>
        </w:rPr>
        <w:t>الإسلاميّ</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ناحية</w:t>
      </w:r>
      <w:r w:rsidRPr="00CC1A1A">
        <w:rPr>
          <w:rFonts w:ascii="Lotus Linotype" w:hAnsi="Lotus Linotype"/>
          <w:sz w:val="27"/>
          <w:rtl/>
        </w:rPr>
        <w:t xml:space="preserve"> </w:t>
      </w:r>
      <w:r w:rsidRPr="00CC1A1A">
        <w:rPr>
          <w:rFonts w:ascii="Lotus Linotype" w:hAnsi="Lotus Linotype" w:hint="cs"/>
          <w:sz w:val="27"/>
          <w:rtl/>
        </w:rPr>
        <w:t>تكافؤ</w:t>
      </w:r>
      <w:r w:rsidRPr="00CC1A1A">
        <w:rPr>
          <w:rFonts w:ascii="Lotus Linotype" w:hAnsi="Lotus Linotype"/>
          <w:sz w:val="27"/>
          <w:rtl/>
        </w:rPr>
        <w:t xml:space="preserve"> </w:t>
      </w:r>
      <w:r w:rsidRPr="00CC1A1A">
        <w:rPr>
          <w:rFonts w:ascii="Lotus Linotype" w:hAnsi="Lotus Linotype" w:hint="cs"/>
          <w:sz w:val="27"/>
          <w:rtl/>
        </w:rPr>
        <w:t>المنزلة</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عدم</w:t>
      </w:r>
      <w:r w:rsidRPr="00CC1A1A">
        <w:rPr>
          <w:rFonts w:ascii="Lotus Linotype" w:hAnsi="Lotus Linotype"/>
          <w:sz w:val="27"/>
          <w:rtl/>
        </w:rPr>
        <w:t xml:space="preserve"> </w:t>
      </w:r>
      <w:r w:rsidRPr="00CC1A1A">
        <w:rPr>
          <w:rFonts w:ascii="Lotus Linotype" w:hAnsi="Lotus Linotype" w:hint="cs"/>
          <w:sz w:val="27"/>
          <w:rtl/>
        </w:rPr>
        <w:t>تكافؤها</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 xml:space="preserve">قسمين، </w:t>
      </w:r>
      <w:r w:rsidRPr="00CC1A1A">
        <w:rPr>
          <w:rFonts w:ascii="Lotus Linotype" w:hAnsi="Lotus Linotype" w:hint="cs"/>
          <w:b/>
          <w:bCs/>
          <w:sz w:val="27"/>
          <w:rtl/>
        </w:rPr>
        <w:t>أحدهما</w:t>
      </w:r>
      <w:r w:rsidRPr="00CC1A1A">
        <w:rPr>
          <w:rFonts w:ascii="Lotus Linotype" w:hAnsi="Lotus Linotype"/>
          <w:sz w:val="27"/>
          <w:rtl/>
        </w:rPr>
        <w:t>: «</w:t>
      </w:r>
      <w:r w:rsidRPr="00CC1A1A">
        <w:rPr>
          <w:rFonts w:ascii="Lotus Linotype" w:hAnsi="Lotus Linotype" w:hint="cs"/>
          <w:sz w:val="27"/>
          <w:rtl/>
        </w:rPr>
        <w:t>أهل</w:t>
      </w:r>
      <w:r w:rsidRPr="00CC1A1A">
        <w:rPr>
          <w:rFonts w:ascii="Lotus Linotype" w:hAnsi="Lotus Linotype"/>
          <w:sz w:val="27"/>
          <w:rtl/>
        </w:rPr>
        <w:t xml:space="preserve"> </w:t>
      </w:r>
      <w:r w:rsidRPr="00CC1A1A">
        <w:rPr>
          <w:rFonts w:ascii="Lotus Linotype" w:hAnsi="Lotus Linotype" w:hint="cs"/>
          <w:sz w:val="27"/>
          <w:rtl/>
        </w:rPr>
        <w:t>العزّ</w:t>
      </w:r>
      <w:r w:rsidRPr="00CC1A1A">
        <w:rPr>
          <w:rFonts w:ascii="Lotus Linotype" w:hAnsi="Lotus Linotype"/>
          <w:sz w:val="27"/>
          <w:rtl/>
        </w:rPr>
        <w:t xml:space="preserve"> </w:t>
      </w:r>
      <w:r w:rsidRPr="00CC1A1A">
        <w:rPr>
          <w:rFonts w:ascii="Lotus Linotype" w:hAnsi="Lotus Linotype" w:hint="cs"/>
          <w:sz w:val="27"/>
          <w:rtl/>
        </w:rPr>
        <w:t>والكرامة</w:t>
      </w:r>
      <w:r w:rsidRPr="00CC1A1A">
        <w:rPr>
          <w:rFonts w:ascii="Lotus Linotype" w:hAnsi="Lotus Linotype"/>
          <w:sz w:val="27"/>
          <w:rtl/>
        </w:rPr>
        <w:t xml:space="preserve"> </w:t>
      </w:r>
      <w:r w:rsidRPr="00CC1A1A">
        <w:rPr>
          <w:rFonts w:ascii="Lotus Linotype" w:hAnsi="Lotus Linotype" w:hint="cs"/>
          <w:sz w:val="27"/>
          <w:rtl/>
        </w:rPr>
        <w:t>والشرف</w:t>
      </w:r>
      <w:r w:rsidRPr="00CC1A1A">
        <w:rPr>
          <w:rFonts w:ascii="Lotus Linotype" w:hAnsi="Lotus Linotype" w:hint="eastAsia"/>
          <w:sz w:val="27"/>
          <w:rtl/>
        </w:rPr>
        <w:t>»</w:t>
      </w:r>
      <w:r w:rsidR="002F7D6C" w:rsidRPr="00CC1A1A">
        <w:rPr>
          <w:rFonts w:ascii="Lotus Linotype" w:hAnsi="Lotus Linotype" w:hint="cs"/>
          <w:sz w:val="27"/>
          <w:rtl/>
        </w:rPr>
        <w:t>؛</w:t>
      </w:r>
      <w:r w:rsidRPr="00CC1A1A">
        <w:rPr>
          <w:rFonts w:ascii="Lotus Linotype" w:hAnsi="Lotus Linotype" w:hint="cs"/>
          <w:sz w:val="27"/>
          <w:rtl/>
        </w:rPr>
        <w:t xml:space="preserve"> </w:t>
      </w:r>
      <w:r w:rsidRPr="00CC1A1A">
        <w:rPr>
          <w:rFonts w:ascii="Lotus Linotype" w:hAnsi="Lotus Linotype" w:hint="cs"/>
          <w:b/>
          <w:bCs/>
          <w:sz w:val="27"/>
          <w:rtl/>
        </w:rPr>
        <w:t>والآخر</w:t>
      </w:r>
      <w:r w:rsidRPr="00CC1A1A">
        <w:rPr>
          <w:rFonts w:ascii="Lotus Linotype" w:hAnsi="Lotus Linotype"/>
          <w:sz w:val="27"/>
          <w:rtl/>
        </w:rPr>
        <w:t>: «</w:t>
      </w:r>
      <w:r w:rsidRPr="00CC1A1A">
        <w:rPr>
          <w:rFonts w:ascii="Lotus Linotype" w:hAnsi="Lotus Linotype" w:hint="cs"/>
          <w:sz w:val="27"/>
          <w:rtl/>
        </w:rPr>
        <w:t>الوض</w:t>
      </w:r>
      <w:r w:rsidRPr="00CC1A1A">
        <w:rPr>
          <w:rFonts w:ascii="Times New Roman" w:hAnsi="Times New Roman" w:hint="cs"/>
          <w:sz w:val="27"/>
          <w:rtl/>
        </w:rPr>
        <w:t>ي</w:t>
      </w:r>
      <w:r w:rsidRPr="00CC1A1A">
        <w:rPr>
          <w:rFonts w:ascii="Lotus Linotype" w:hAnsi="Lotus Linotype" w:hint="cs"/>
          <w:sz w:val="27"/>
          <w:rtl/>
        </w:rPr>
        <w:t>ع</w:t>
      </w:r>
      <w:r w:rsidRPr="00CC1A1A">
        <w:rPr>
          <w:rFonts w:ascii="Lotus Linotype" w:hAnsi="Lotus Linotype"/>
          <w:sz w:val="27"/>
          <w:rtl/>
        </w:rPr>
        <w:t xml:space="preserve"> </w:t>
      </w:r>
      <w:r w:rsidRPr="00CC1A1A">
        <w:rPr>
          <w:rFonts w:ascii="Lotus Linotype" w:hAnsi="Lotus Linotype" w:hint="cs"/>
          <w:sz w:val="27"/>
          <w:rtl/>
        </w:rPr>
        <w:t>والمه</w:t>
      </w:r>
      <w:r w:rsidRPr="00CC1A1A">
        <w:rPr>
          <w:rFonts w:ascii="Times New Roman" w:hAnsi="Times New Roman" w:hint="cs"/>
          <w:sz w:val="27"/>
          <w:rtl/>
        </w:rPr>
        <w:t>ي</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والذل</w:t>
      </w:r>
      <w:r w:rsidRPr="00CC1A1A">
        <w:rPr>
          <w:rFonts w:ascii="Times New Roman" w:hAnsi="Times New Roman" w:hint="cs"/>
          <w:sz w:val="27"/>
          <w:rtl/>
        </w:rPr>
        <w:t>ي</w:t>
      </w:r>
      <w:r w:rsidRPr="00CC1A1A">
        <w:rPr>
          <w:rFonts w:ascii="Lotus Linotype" w:hAnsi="Lotus Linotype" w:hint="cs"/>
          <w:sz w:val="27"/>
          <w:rtl/>
        </w:rPr>
        <w:t>ل</w:t>
      </w:r>
      <w:r w:rsidRPr="00CC1A1A">
        <w:rPr>
          <w:rFonts w:ascii="Lotus Linotype" w:hAnsi="Lotus Linotype" w:hint="eastAsia"/>
          <w:sz w:val="27"/>
          <w:rtl/>
        </w:rPr>
        <w:t>»</w:t>
      </w:r>
      <w:r w:rsidR="002F7D6C" w:rsidRPr="00CC1A1A">
        <w:rPr>
          <w:rFonts w:ascii="Lotus Linotype" w:hAnsi="Lotus Linotype" w:hint="cs"/>
          <w:sz w:val="27"/>
          <w:rtl/>
        </w:rPr>
        <w:t>.</w:t>
      </w:r>
      <w:r w:rsidRPr="00CC1A1A">
        <w:rPr>
          <w:rFonts w:ascii="Lotus Linotype" w:hAnsi="Lotus Linotype" w:hint="cs"/>
          <w:sz w:val="27"/>
          <w:rtl/>
        </w:rPr>
        <w:t xml:space="preserve"> وفي</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التقسيم</w:t>
      </w:r>
      <w:r w:rsidRPr="00CC1A1A">
        <w:rPr>
          <w:rFonts w:ascii="Lotus Linotype" w:hAnsi="Lotus Linotype"/>
          <w:sz w:val="27"/>
          <w:rtl/>
        </w:rPr>
        <w:t xml:space="preserve"> </w:t>
      </w:r>
      <w:r w:rsidRPr="00CC1A1A">
        <w:rPr>
          <w:rFonts w:ascii="Lotus Linotype" w:hAnsi="Lotus Linotype" w:hint="cs"/>
          <w:sz w:val="27"/>
          <w:rtl/>
        </w:rPr>
        <w:t>يُوصف</w:t>
      </w:r>
      <w:r w:rsidRPr="00CC1A1A">
        <w:rPr>
          <w:rFonts w:ascii="Lotus Linotype" w:hAnsi="Lotus Linotype"/>
          <w:sz w:val="27"/>
          <w:rtl/>
        </w:rPr>
        <w:t xml:space="preserve"> </w:t>
      </w:r>
      <w:r w:rsidRPr="00CC1A1A">
        <w:rPr>
          <w:rFonts w:ascii="Lotus Linotype" w:hAnsi="Lotus Linotype" w:hint="cs"/>
          <w:sz w:val="27"/>
          <w:rtl/>
        </w:rPr>
        <w:t>جمعٌ</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المؤمنين</w:t>
      </w:r>
      <w:r w:rsidRPr="00CC1A1A">
        <w:rPr>
          <w:rFonts w:ascii="Lotus Linotype" w:hAnsi="Lotus Linotype"/>
          <w:sz w:val="27"/>
          <w:rtl/>
        </w:rPr>
        <w:t xml:space="preserve"> </w:t>
      </w:r>
      <w:r w:rsidRPr="00CC1A1A">
        <w:rPr>
          <w:rFonts w:ascii="Lotus Linotype" w:hAnsi="Lotus Linotype" w:hint="cs"/>
          <w:sz w:val="27"/>
          <w:rtl/>
        </w:rPr>
        <w:t>بصفة</w:t>
      </w:r>
      <w:r w:rsidRPr="00CC1A1A">
        <w:rPr>
          <w:rFonts w:ascii="Lotus Linotype" w:hAnsi="Lotus Linotype"/>
          <w:sz w:val="27"/>
          <w:rtl/>
        </w:rPr>
        <w:t xml:space="preserve"> </w:t>
      </w:r>
      <w:r w:rsidRPr="00CC1A1A">
        <w:rPr>
          <w:rFonts w:ascii="Lotus Linotype" w:hAnsi="Lotus Linotype" w:hint="cs"/>
          <w:sz w:val="27"/>
          <w:rtl/>
        </w:rPr>
        <w:t>الذلّة</w:t>
      </w:r>
      <w:r w:rsidRPr="00CC1A1A">
        <w:rPr>
          <w:rFonts w:ascii="Lotus Linotype" w:hAnsi="Lotus Linotype"/>
          <w:sz w:val="27"/>
          <w:rtl/>
        </w:rPr>
        <w:t xml:space="preserve"> </w:t>
      </w:r>
      <w:r w:rsidRPr="00CC1A1A">
        <w:rPr>
          <w:rFonts w:ascii="Lotus Linotype" w:hAnsi="Lotus Linotype" w:hint="cs"/>
          <w:sz w:val="27"/>
          <w:rtl/>
        </w:rPr>
        <w:t>والضعة، ثمّ</w:t>
      </w:r>
      <w:r w:rsidRPr="00CC1A1A">
        <w:rPr>
          <w:rFonts w:ascii="Lotus Linotype" w:hAnsi="Lotus Linotype"/>
          <w:sz w:val="27"/>
          <w:rtl/>
        </w:rPr>
        <w:t xml:space="preserve"> </w:t>
      </w:r>
      <w:r w:rsidRPr="00CC1A1A">
        <w:rPr>
          <w:rFonts w:ascii="Lotus Linotype" w:hAnsi="Lotus Linotype" w:hint="cs"/>
          <w:sz w:val="27"/>
          <w:rtl/>
        </w:rPr>
        <w:t>يُجعل</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الشرف</w:t>
      </w:r>
      <w:r w:rsidRPr="00CC1A1A">
        <w:rPr>
          <w:rFonts w:ascii="Lotus Linotype" w:hAnsi="Lotus Linotype"/>
          <w:sz w:val="27"/>
          <w:rtl/>
        </w:rPr>
        <w:t xml:space="preserve"> </w:t>
      </w:r>
      <w:r w:rsidRPr="00CC1A1A">
        <w:rPr>
          <w:rFonts w:ascii="Lotus Linotype" w:hAnsi="Lotus Linotype" w:hint="cs"/>
          <w:sz w:val="27"/>
          <w:rtl/>
        </w:rPr>
        <w:t>وتلك</w:t>
      </w:r>
      <w:r w:rsidRPr="00CC1A1A">
        <w:rPr>
          <w:rFonts w:ascii="Lotus Linotype" w:hAnsi="Lotus Linotype"/>
          <w:sz w:val="27"/>
          <w:rtl/>
        </w:rPr>
        <w:t xml:space="preserve"> </w:t>
      </w:r>
      <w:r w:rsidRPr="00CC1A1A">
        <w:rPr>
          <w:rFonts w:ascii="Lotus Linotype" w:hAnsi="Lotus Linotype" w:hint="cs"/>
          <w:sz w:val="27"/>
          <w:rtl/>
        </w:rPr>
        <w:t>الذلّة</w:t>
      </w:r>
      <w:r w:rsidRPr="00CC1A1A">
        <w:rPr>
          <w:rFonts w:ascii="Lotus Linotype" w:hAnsi="Lotus Linotype"/>
          <w:sz w:val="27"/>
          <w:rtl/>
        </w:rPr>
        <w:t xml:space="preserve"> </w:t>
      </w:r>
      <w:r w:rsidRPr="00CC1A1A">
        <w:rPr>
          <w:rFonts w:ascii="Lotus Linotype" w:hAnsi="Lotus Linotype" w:hint="cs"/>
          <w:sz w:val="27"/>
          <w:rtl/>
        </w:rPr>
        <w:t>والضعة</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المقام</w:t>
      </w:r>
      <w:r w:rsidRPr="00CC1A1A">
        <w:rPr>
          <w:rFonts w:ascii="Lotus Linotype" w:hAnsi="Lotus Linotype"/>
          <w:sz w:val="27"/>
          <w:rtl/>
        </w:rPr>
        <w:t xml:space="preserve"> </w:t>
      </w:r>
      <w:r w:rsidRPr="00CC1A1A">
        <w:rPr>
          <w:rFonts w:ascii="Lotus Linotype" w:hAnsi="Lotus Linotype" w:hint="cs"/>
          <w:sz w:val="27"/>
          <w:rtl/>
        </w:rPr>
        <w:t>والمنزلة</w:t>
      </w:r>
      <w:r w:rsidRPr="00CC1A1A">
        <w:rPr>
          <w:rFonts w:ascii="Lotus Linotype" w:hAnsi="Lotus Linotype"/>
          <w:sz w:val="27"/>
          <w:rtl/>
        </w:rPr>
        <w:t xml:space="preserve"> </w:t>
      </w:r>
      <w:r w:rsidRPr="00CC1A1A">
        <w:rPr>
          <w:rFonts w:ascii="Lotus Linotype" w:hAnsi="Lotus Linotype" w:hint="cs"/>
          <w:sz w:val="27"/>
          <w:rtl/>
        </w:rPr>
        <w:t>الاجتماعيّة</w:t>
      </w:r>
      <w:r w:rsidRPr="00CC1A1A">
        <w:rPr>
          <w:rFonts w:ascii="Lotus Linotype" w:hAnsi="Lotus Linotype"/>
          <w:sz w:val="27"/>
          <w:rtl/>
        </w:rPr>
        <w:t xml:space="preserve"> </w:t>
      </w:r>
      <w:r w:rsidRPr="00CC1A1A">
        <w:rPr>
          <w:rFonts w:ascii="Lotus Linotype" w:hAnsi="Lotus Linotype" w:hint="cs"/>
          <w:sz w:val="27"/>
          <w:rtl/>
        </w:rPr>
        <w:t>شرطاً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جملةٍ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الأحكام، ثمّ</w:t>
      </w:r>
      <w:r w:rsidRPr="00CC1A1A">
        <w:rPr>
          <w:rFonts w:ascii="Lotus Linotype" w:hAnsi="Lotus Linotype"/>
          <w:sz w:val="27"/>
          <w:rtl/>
        </w:rPr>
        <w:t xml:space="preserve"> </w:t>
      </w:r>
      <w:r w:rsidRPr="00CC1A1A">
        <w:rPr>
          <w:rFonts w:ascii="Lotus Linotype" w:hAnsi="Lotus Linotype" w:hint="cs"/>
          <w:sz w:val="27"/>
          <w:rtl/>
        </w:rPr>
        <w:t>صار</w:t>
      </w:r>
      <w:r w:rsidRPr="00CC1A1A">
        <w:rPr>
          <w:rFonts w:ascii="Lotus Linotype" w:hAnsi="Lotus Linotype"/>
          <w:sz w:val="27"/>
          <w:rtl/>
        </w:rPr>
        <w:t xml:space="preserve"> </w:t>
      </w:r>
      <w:r w:rsidRPr="00CC1A1A">
        <w:rPr>
          <w:rFonts w:ascii="Lotus Linotype" w:hAnsi="Lotus Linotype" w:hint="cs"/>
          <w:sz w:val="27"/>
          <w:rtl/>
        </w:rPr>
        <w:t>هؤلاء</w:t>
      </w:r>
      <w:r w:rsidRPr="00CC1A1A">
        <w:rPr>
          <w:rFonts w:ascii="Lotus Linotype" w:hAnsi="Lotus Linotype"/>
          <w:sz w:val="27"/>
          <w:rtl/>
        </w:rPr>
        <w:t xml:space="preserve"> </w:t>
      </w:r>
      <w:r w:rsidRPr="00CC1A1A">
        <w:rPr>
          <w:rFonts w:ascii="Lotus Linotype" w:hAnsi="Lotus Linotype" w:hint="cs"/>
          <w:sz w:val="27"/>
          <w:rtl/>
        </w:rPr>
        <w:t>بصدد</w:t>
      </w:r>
      <w:r w:rsidRPr="00CC1A1A">
        <w:rPr>
          <w:rFonts w:ascii="Lotus Linotype" w:hAnsi="Lotus Linotype"/>
          <w:sz w:val="27"/>
          <w:rtl/>
        </w:rPr>
        <w:t xml:space="preserve"> </w:t>
      </w:r>
      <w:r w:rsidRPr="00CC1A1A">
        <w:rPr>
          <w:rFonts w:ascii="Lotus Linotype" w:hAnsi="Lotus Linotype" w:hint="cs"/>
          <w:sz w:val="27"/>
          <w:rtl/>
        </w:rPr>
        <w:t>استنباط</w:t>
      </w:r>
      <w:r w:rsidRPr="00CC1A1A">
        <w:rPr>
          <w:rFonts w:ascii="Lotus Linotype" w:hAnsi="Lotus Linotype"/>
          <w:sz w:val="27"/>
          <w:rtl/>
        </w:rPr>
        <w:t xml:space="preserve"> </w:t>
      </w:r>
      <w:r w:rsidRPr="00CC1A1A">
        <w:rPr>
          <w:rFonts w:ascii="Lotus Linotype" w:hAnsi="Lotus Linotype" w:hint="cs"/>
          <w:sz w:val="27"/>
          <w:rtl/>
        </w:rPr>
        <w:t>أحكامٍ</w:t>
      </w:r>
      <w:r w:rsidRPr="00CC1A1A">
        <w:rPr>
          <w:rFonts w:ascii="Lotus Linotype" w:hAnsi="Lotus Linotype"/>
          <w:sz w:val="27"/>
          <w:rtl/>
        </w:rPr>
        <w:t xml:space="preserve"> </w:t>
      </w:r>
      <w:r w:rsidRPr="00CC1A1A">
        <w:rPr>
          <w:rFonts w:ascii="Lotus Linotype" w:hAnsi="Lotus Linotype" w:hint="cs"/>
          <w:sz w:val="27"/>
          <w:rtl/>
        </w:rPr>
        <w:t>تعود</w:t>
      </w:r>
      <w:r w:rsidRPr="00CC1A1A">
        <w:rPr>
          <w:rFonts w:ascii="Lotus Linotype" w:hAnsi="Lotus Linotype"/>
          <w:sz w:val="27"/>
          <w:rtl/>
        </w:rPr>
        <w:t xml:space="preserve"> </w:t>
      </w:r>
      <w:r w:rsidRPr="00CC1A1A">
        <w:rPr>
          <w:rFonts w:ascii="Lotus Linotype" w:hAnsi="Lotus Linotype" w:hint="cs"/>
          <w:sz w:val="27"/>
          <w:rtl/>
        </w:rPr>
        <w:t>بالنفع</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الذين</w:t>
      </w:r>
      <w:r w:rsidRPr="00CC1A1A">
        <w:rPr>
          <w:rFonts w:ascii="Lotus Linotype" w:hAnsi="Lotus Linotype"/>
          <w:sz w:val="27"/>
          <w:rtl/>
        </w:rPr>
        <w:t xml:space="preserve"> </w:t>
      </w:r>
      <w:r w:rsidRPr="00CC1A1A">
        <w:rPr>
          <w:rFonts w:ascii="Lotus Linotype" w:hAnsi="Lotus Linotype" w:hint="cs"/>
          <w:sz w:val="27"/>
          <w:rtl/>
        </w:rPr>
        <w:t>وصفوهم</w:t>
      </w:r>
      <w:r w:rsidRPr="00CC1A1A">
        <w:rPr>
          <w:rFonts w:ascii="Lotus Linotype" w:hAnsi="Lotus Linotype"/>
          <w:sz w:val="27"/>
          <w:rtl/>
        </w:rPr>
        <w:t xml:space="preserve"> </w:t>
      </w:r>
      <w:r w:rsidRPr="00CC1A1A">
        <w:rPr>
          <w:rFonts w:ascii="Lotus Linotype" w:hAnsi="Lotus Linotype" w:hint="cs"/>
          <w:sz w:val="27"/>
          <w:rtl/>
        </w:rPr>
        <w:t>بأنّهم</w:t>
      </w:r>
      <w:r w:rsidRPr="00CC1A1A">
        <w:rPr>
          <w:rFonts w:ascii="Lotus Linotype" w:hAnsi="Lotus Linotype"/>
          <w:sz w:val="27"/>
          <w:rtl/>
        </w:rPr>
        <w:t xml:space="preserve"> </w:t>
      </w:r>
      <w:r w:rsidRPr="00CC1A1A">
        <w:rPr>
          <w:rFonts w:ascii="Lotus Linotype" w:hAnsi="Lotus Linotype" w:hint="cs"/>
          <w:sz w:val="27"/>
          <w:rtl/>
        </w:rPr>
        <w:t>شرفاء، وتعود</w:t>
      </w:r>
      <w:r w:rsidRPr="00CC1A1A">
        <w:rPr>
          <w:rFonts w:ascii="Lotus Linotype" w:hAnsi="Lotus Linotype"/>
          <w:sz w:val="27"/>
          <w:rtl/>
        </w:rPr>
        <w:t xml:space="preserve"> </w:t>
      </w:r>
      <w:r w:rsidRPr="00CC1A1A">
        <w:rPr>
          <w:rFonts w:ascii="Lotus Linotype" w:hAnsi="Lotus Linotype" w:hint="cs"/>
          <w:sz w:val="27"/>
          <w:rtl/>
        </w:rPr>
        <w:t>بالضرر</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الذين</w:t>
      </w:r>
      <w:r w:rsidRPr="00CC1A1A">
        <w:rPr>
          <w:rFonts w:ascii="Lotus Linotype" w:hAnsi="Lotus Linotype"/>
          <w:sz w:val="27"/>
          <w:rtl/>
        </w:rPr>
        <w:t xml:space="preserve"> </w:t>
      </w:r>
      <w:r w:rsidRPr="00CC1A1A">
        <w:rPr>
          <w:rFonts w:ascii="Lotus Linotype" w:hAnsi="Lotus Linotype" w:hint="cs"/>
          <w:sz w:val="27"/>
          <w:rtl/>
        </w:rPr>
        <w:t>وصفوهم</w:t>
      </w:r>
      <w:r w:rsidRPr="00CC1A1A">
        <w:rPr>
          <w:rFonts w:ascii="Lotus Linotype" w:hAnsi="Lotus Linotype"/>
          <w:sz w:val="27"/>
          <w:rtl/>
        </w:rPr>
        <w:t xml:space="preserve"> </w:t>
      </w:r>
      <w:r w:rsidRPr="00CC1A1A">
        <w:rPr>
          <w:rFonts w:ascii="Lotus Linotype" w:hAnsi="Lotus Linotype" w:hint="cs"/>
          <w:sz w:val="27"/>
          <w:rtl/>
        </w:rPr>
        <w:t>بأنّهم</w:t>
      </w:r>
      <w:r w:rsidRPr="00CC1A1A">
        <w:rPr>
          <w:rFonts w:ascii="Lotus Linotype" w:hAnsi="Lotus Linotype"/>
          <w:sz w:val="27"/>
          <w:rtl/>
        </w:rPr>
        <w:t xml:space="preserve"> </w:t>
      </w:r>
      <w:r w:rsidR="002F7D6C" w:rsidRPr="00CC1A1A">
        <w:rPr>
          <w:rFonts w:ascii="Lotus Linotype" w:hAnsi="Lotus Linotype" w:hint="cs"/>
          <w:sz w:val="27"/>
          <w:rtl/>
        </w:rPr>
        <w:t>أذل</w:t>
      </w:r>
      <w:r w:rsidRPr="00CC1A1A">
        <w:rPr>
          <w:rFonts w:ascii="Lotus Linotype" w:hAnsi="Lotus Linotype" w:hint="cs"/>
          <w:sz w:val="27"/>
          <w:rtl/>
        </w:rPr>
        <w:t>ا</w:t>
      </w:r>
      <w:r w:rsidR="002F7D6C" w:rsidRPr="00CC1A1A">
        <w:rPr>
          <w:rFonts w:ascii="Lotus Linotype" w:hAnsi="Lotus Linotype" w:hint="cs"/>
          <w:sz w:val="27"/>
          <w:rtl/>
        </w:rPr>
        <w:t>ّ</w:t>
      </w:r>
      <w:r w:rsidRPr="00CC1A1A">
        <w:rPr>
          <w:rFonts w:ascii="Lotus Linotype" w:hAnsi="Lotus Linotype" w:hint="cs"/>
          <w:sz w:val="27"/>
          <w:rtl/>
        </w:rPr>
        <w:t>ء</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ومن</w:t>
      </w:r>
      <w:r w:rsidRPr="00CC1A1A">
        <w:rPr>
          <w:rFonts w:ascii="Lotus Linotype" w:hAnsi="Lotus Linotype"/>
          <w:sz w:val="27"/>
          <w:rtl/>
        </w:rPr>
        <w:t xml:space="preserve"> </w:t>
      </w:r>
      <w:r w:rsidRPr="00CC1A1A">
        <w:rPr>
          <w:rFonts w:ascii="Lotus Linotype" w:hAnsi="Lotus Linotype" w:hint="cs"/>
          <w:sz w:val="27"/>
          <w:rtl/>
        </w:rPr>
        <w:t>النتائج</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تترتّ</w:t>
      </w:r>
      <w:r w:rsidR="002F7D6C" w:rsidRPr="00CC1A1A">
        <w:rPr>
          <w:rFonts w:ascii="Lotus Linotype" w:hAnsi="Lotus Linotype" w:hint="cs"/>
          <w:sz w:val="27"/>
          <w:rtl/>
        </w:rPr>
        <w:t>َ</w:t>
      </w:r>
      <w:r w:rsidRPr="00CC1A1A">
        <w:rPr>
          <w:rFonts w:ascii="Lotus Linotype" w:hAnsi="Lotus Linotype" w:hint="cs"/>
          <w:sz w:val="27"/>
          <w:rtl/>
        </w:rPr>
        <w:t>ب</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التقسيم</w:t>
      </w:r>
      <w:r w:rsidRPr="00CC1A1A">
        <w:rPr>
          <w:rFonts w:ascii="Lotus Linotype" w:hAnsi="Lotus Linotype"/>
          <w:sz w:val="27"/>
          <w:rtl/>
        </w:rPr>
        <w:t xml:space="preserve"> </w:t>
      </w:r>
      <w:r w:rsidR="002F7D6C" w:rsidRPr="00CC1A1A">
        <w:rPr>
          <w:rFonts w:ascii="Lotus Linotype" w:hAnsi="Lotus Linotype" w:hint="cs"/>
          <w:sz w:val="27"/>
          <w:rtl/>
        </w:rPr>
        <w:t xml:space="preserve">ـ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سبيل</w:t>
      </w:r>
      <w:r w:rsidRPr="00CC1A1A">
        <w:rPr>
          <w:rFonts w:ascii="Lotus Linotype" w:hAnsi="Lotus Linotype"/>
          <w:sz w:val="27"/>
          <w:rtl/>
        </w:rPr>
        <w:t xml:space="preserve"> </w:t>
      </w:r>
      <w:r w:rsidRPr="00CC1A1A">
        <w:rPr>
          <w:rFonts w:ascii="Lotus Linotype" w:hAnsi="Lotus Linotype" w:hint="cs"/>
          <w:sz w:val="27"/>
          <w:rtl/>
        </w:rPr>
        <w:t>المثال</w:t>
      </w:r>
      <w:r w:rsidR="002F7D6C" w:rsidRPr="00CC1A1A">
        <w:rPr>
          <w:rFonts w:ascii="Lotus Linotype" w:hAnsi="Lotus Linotype" w:hint="cs"/>
          <w:sz w:val="27"/>
          <w:rtl/>
        </w:rPr>
        <w:t xml:space="preserve"> ـ</w:t>
      </w:r>
      <w:r w:rsidRPr="00CC1A1A">
        <w:rPr>
          <w:rFonts w:ascii="Lotus Linotype" w:hAnsi="Lotus Linotype"/>
          <w:sz w:val="27"/>
          <w:rtl/>
        </w:rPr>
        <w:t xml:space="preserve">: </w:t>
      </w:r>
      <w:r w:rsidRPr="00CC1A1A">
        <w:rPr>
          <w:rFonts w:ascii="Lotus Linotype" w:hAnsi="Lotus Linotype" w:hint="cs"/>
          <w:sz w:val="27"/>
          <w:rtl/>
        </w:rPr>
        <w:t>لو</w:t>
      </w:r>
      <w:r w:rsidRPr="00CC1A1A">
        <w:rPr>
          <w:rFonts w:ascii="Lotus Linotype" w:hAnsi="Lotus Linotype"/>
          <w:sz w:val="27"/>
          <w:rtl/>
        </w:rPr>
        <w:t xml:space="preserve"> </w:t>
      </w:r>
      <w:r w:rsidRPr="00CC1A1A">
        <w:rPr>
          <w:rFonts w:ascii="Lotus Linotype" w:hAnsi="Lotus Linotype" w:hint="cs"/>
          <w:sz w:val="27"/>
          <w:rtl/>
        </w:rPr>
        <w:t>افترضنا</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شخصاً</w:t>
      </w:r>
      <w:r w:rsidRPr="00CC1A1A">
        <w:rPr>
          <w:rFonts w:ascii="Lotus Linotype" w:hAnsi="Lotus Linotype"/>
          <w:sz w:val="27"/>
          <w:rtl/>
        </w:rPr>
        <w:t xml:space="preserve"> </w:t>
      </w:r>
      <w:r w:rsidRPr="00CC1A1A">
        <w:rPr>
          <w:rFonts w:ascii="Lotus Linotype" w:hAnsi="Lotus Linotype" w:hint="cs"/>
          <w:sz w:val="27"/>
          <w:rtl/>
        </w:rPr>
        <w:t>فقيراً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ذوي</w:t>
      </w:r>
      <w:r w:rsidRPr="00CC1A1A">
        <w:rPr>
          <w:rFonts w:ascii="Lotus Linotype" w:hAnsi="Lotus Linotype"/>
          <w:sz w:val="27"/>
          <w:rtl/>
        </w:rPr>
        <w:t xml:space="preserve"> </w:t>
      </w:r>
      <w:r w:rsidRPr="00CC1A1A">
        <w:rPr>
          <w:rFonts w:ascii="Lotus Linotype" w:hAnsi="Lotus Linotype" w:hint="cs"/>
          <w:sz w:val="27"/>
          <w:rtl/>
        </w:rPr>
        <w:t>الجاه</w:t>
      </w:r>
      <w:r w:rsidRPr="00CC1A1A">
        <w:rPr>
          <w:rFonts w:ascii="Lotus Linotype" w:hAnsi="Lotus Linotype"/>
          <w:sz w:val="27"/>
          <w:rtl/>
        </w:rPr>
        <w:t xml:space="preserve"> </w:t>
      </w:r>
      <w:r w:rsidRPr="00CC1A1A">
        <w:rPr>
          <w:rFonts w:ascii="Lotus Linotype" w:hAnsi="Lotus Linotype" w:hint="cs"/>
          <w:sz w:val="27"/>
          <w:rtl/>
        </w:rPr>
        <w:t>والمنزلة</w:t>
      </w:r>
      <w:r w:rsidRPr="00CC1A1A">
        <w:rPr>
          <w:rFonts w:ascii="Lotus Linotype" w:hAnsi="Lotus Linotype"/>
          <w:sz w:val="27"/>
          <w:rtl/>
        </w:rPr>
        <w:t xml:space="preserve"> </w:t>
      </w:r>
      <w:r w:rsidRPr="00CC1A1A">
        <w:rPr>
          <w:rFonts w:ascii="Lotus Linotype" w:hAnsi="Lotus Linotype" w:hint="cs"/>
          <w:sz w:val="27"/>
          <w:rtl/>
        </w:rPr>
        <w:t>الاجتماعيّة</w:t>
      </w:r>
      <w:r w:rsidRPr="00CC1A1A">
        <w:rPr>
          <w:rFonts w:ascii="Lotus Linotype" w:hAnsi="Lotus Linotype"/>
          <w:sz w:val="27"/>
          <w:rtl/>
        </w:rPr>
        <w:t xml:space="preserve"> </w:t>
      </w:r>
      <w:r w:rsidRPr="00CC1A1A">
        <w:rPr>
          <w:rFonts w:ascii="Lotus Linotype" w:hAnsi="Lotus Linotype" w:hint="cs"/>
          <w:sz w:val="27"/>
          <w:rtl/>
        </w:rPr>
        <w:t>أراد</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يحفظ</w:t>
      </w:r>
      <w:r w:rsidRPr="00CC1A1A">
        <w:rPr>
          <w:rFonts w:ascii="Lotus Linotype" w:hAnsi="Lotus Linotype"/>
          <w:sz w:val="27"/>
          <w:rtl/>
        </w:rPr>
        <w:t xml:space="preserve"> </w:t>
      </w:r>
      <w:r w:rsidRPr="00CC1A1A">
        <w:rPr>
          <w:rFonts w:ascii="Lotus Linotype" w:hAnsi="Lotus Linotype" w:hint="cs"/>
          <w:sz w:val="27"/>
          <w:rtl/>
        </w:rPr>
        <w:t>كرامته</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ويتعامل</w:t>
      </w:r>
      <w:r w:rsidRPr="00CC1A1A">
        <w:rPr>
          <w:rFonts w:ascii="Lotus Linotype" w:hAnsi="Lotus Linotype"/>
          <w:sz w:val="27"/>
          <w:rtl/>
        </w:rPr>
        <w:t xml:space="preserve"> </w:t>
      </w:r>
      <w:r w:rsidRPr="00CC1A1A">
        <w:rPr>
          <w:rFonts w:ascii="Lotus Linotype" w:hAnsi="Lotus Linotype" w:hint="cs"/>
          <w:sz w:val="27"/>
          <w:rtl/>
        </w:rPr>
        <w:t>بالتعفّف</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أمر</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مرغوب</w:t>
      </w:r>
      <w:r w:rsidRPr="00CC1A1A">
        <w:rPr>
          <w:rFonts w:ascii="Lotus Linotype" w:hAnsi="Lotus Linotype"/>
          <w:sz w:val="27"/>
          <w:rtl/>
        </w:rPr>
        <w:t xml:space="preserve"> </w:t>
      </w:r>
      <w:r w:rsidRPr="00CC1A1A">
        <w:rPr>
          <w:rFonts w:ascii="Lotus Linotype" w:hAnsi="Lotus Linotype" w:hint="cs"/>
          <w:sz w:val="27"/>
          <w:rtl/>
        </w:rPr>
        <w:t>ومندوب</w:t>
      </w:r>
      <w:r w:rsidRPr="00CC1A1A">
        <w:rPr>
          <w:rFonts w:ascii="Lotus Linotype" w:hAnsi="Lotus Linotype"/>
          <w:sz w:val="27"/>
          <w:rtl/>
        </w:rPr>
        <w:t xml:space="preserve"> </w:t>
      </w:r>
      <w:r w:rsidRPr="00CC1A1A">
        <w:rPr>
          <w:rFonts w:ascii="Lotus Linotype" w:hAnsi="Lotus Linotype" w:hint="cs"/>
          <w:sz w:val="27"/>
          <w:rtl/>
        </w:rPr>
        <w:t>إليه</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القرآن</w:t>
      </w:r>
      <w:r w:rsidRPr="00CC1A1A">
        <w:rPr>
          <w:rFonts w:ascii="Lotus Linotype" w:hAnsi="Lotus Linotype"/>
          <w:sz w:val="27"/>
          <w:rtl/>
        </w:rPr>
        <w:t xml:space="preserve"> </w:t>
      </w:r>
      <w:r w:rsidRPr="00CC1A1A">
        <w:rPr>
          <w:rFonts w:ascii="Lotus Linotype" w:hAnsi="Lotus Linotype" w:hint="cs"/>
          <w:sz w:val="27"/>
          <w:rtl/>
        </w:rPr>
        <w:t>الكريم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6"/>
      </w:r>
      <w:r w:rsidRPr="00CC1A1A">
        <w:rPr>
          <w:rFonts w:ascii="Lotus Linotype" w:hAnsi="Lotus Linotype" w:hint="cs"/>
          <w:sz w:val="27"/>
          <w:vertAlign w:val="superscript"/>
          <w:rtl/>
        </w:rPr>
        <w:t xml:space="preserve">) </w:t>
      </w:r>
      <w:r w:rsidRPr="00CC1A1A">
        <w:rPr>
          <w:rFonts w:ascii="Lotus Linotype" w:hAnsi="Lotus Linotype" w:hint="cs"/>
          <w:sz w:val="27"/>
          <w:rtl/>
        </w:rPr>
        <w:t>ـ</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وسعى</w:t>
      </w:r>
      <w:r w:rsidRPr="00CC1A1A">
        <w:rPr>
          <w:rFonts w:ascii="Lotus Linotype" w:hAnsi="Lotus Linotype"/>
          <w:sz w:val="27"/>
          <w:rtl/>
        </w:rPr>
        <w:t xml:space="preserve"> </w:t>
      </w:r>
      <w:r w:rsidRPr="00CC1A1A">
        <w:rPr>
          <w:rFonts w:ascii="Lotus Linotype" w:hAnsi="Lotus Linotype" w:hint="cs"/>
          <w:sz w:val="27"/>
          <w:rtl/>
        </w:rPr>
        <w:t>ضمن</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الإطار</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تأمين</w:t>
      </w:r>
      <w:r w:rsidRPr="00CC1A1A">
        <w:rPr>
          <w:rFonts w:ascii="Lotus Linotype" w:hAnsi="Lotus Linotype"/>
          <w:sz w:val="27"/>
          <w:rtl/>
        </w:rPr>
        <w:t xml:space="preserve"> </w:t>
      </w:r>
      <w:r w:rsidRPr="00CC1A1A">
        <w:rPr>
          <w:rFonts w:ascii="Lotus Linotype" w:hAnsi="Lotus Linotype" w:hint="cs"/>
          <w:sz w:val="27"/>
          <w:rtl/>
        </w:rPr>
        <w:t>احتياجاته</w:t>
      </w:r>
      <w:r w:rsidRPr="00CC1A1A">
        <w:rPr>
          <w:rFonts w:ascii="Lotus Linotype" w:hAnsi="Lotus Linotype"/>
          <w:sz w:val="27"/>
          <w:rtl/>
        </w:rPr>
        <w:t xml:space="preserve"> </w:t>
      </w:r>
      <w:r w:rsidRPr="00CC1A1A">
        <w:rPr>
          <w:rFonts w:ascii="Lotus Linotype" w:hAnsi="Lotus Linotype" w:hint="cs"/>
          <w:sz w:val="27"/>
          <w:rtl/>
        </w:rPr>
        <w:t>الأساسيّة</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تحفظ</w:t>
      </w:r>
      <w:r w:rsidRPr="00CC1A1A">
        <w:rPr>
          <w:rFonts w:ascii="Lotus Linotype" w:hAnsi="Lotus Linotype"/>
          <w:sz w:val="27"/>
          <w:rtl/>
        </w:rPr>
        <w:t xml:space="preserve"> </w:t>
      </w:r>
      <w:r w:rsidRPr="00CC1A1A">
        <w:rPr>
          <w:rFonts w:ascii="Lotus Linotype" w:hAnsi="Lotus Linotype" w:hint="cs"/>
          <w:sz w:val="27"/>
          <w:rtl/>
        </w:rPr>
        <w:t>له</w:t>
      </w:r>
      <w:r w:rsidRPr="00CC1A1A">
        <w:rPr>
          <w:rFonts w:ascii="Lotus Linotype" w:hAnsi="Lotus Linotype"/>
          <w:sz w:val="27"/>
          <w:rtl/>
        </w:rPr>
        <w:t xml:space="preserve"> </w:t>
      </w:r>
      <w:r w:rsidRPr="00CC1A1A">
        <w:rPr>
          <w:rFonts w:ascii="Lotus Linotype" w:hAnsi="Lotus Linotype" w:hint="cs"/>
          <w:sz w:val="27"/>
          <w:rtl/>
        </w:rPr>
        <w:t>ماء</w:t>
      </w:r>
      <w:r w:rsidRPr="00CC1A1A">
        <w:rPr>
          <w:rFonts w:ascii="Lotus Linotype" w:hAnsi="Lotus Linotype"/>
          <w:sz w:val="27"/>
          <w:rtl/>
        </w:rPr>
        <w:t xml:space="preserve"> </w:t>
      </w:r>
      <w:r w:rsidRPr="00CC1A1A">
        <w:rPr>
          <w:rFonts w:ascii="Lotus Linotype" w:hAnsi="Lotus Linotype" w:hint="cs"/>
          <w:sz w:val="27"/>
          <w:rtl/>
        </w:rPr>
        <w:t>وجهه، فإنّه</w:t>
      </w:r>
      <w:r w:rsidRPr="00CC1A1A">
        <w:rPr>
          <w:rFonts w:ascii="Lotus Linotype" w:hAnsi="Lotus Linotype"/>
          <w:sz w:val="27"/>
          <w:rtl/>
        </w:rPr>
        <w:t xml:space="preserve"> </w:t>
      </w:r>
      <w:r w:rsidRPr="00CC1A1A">
        <w:rPr>
          <w:rFonts w:ascii="Lotus Linotype" w:hAnsi="Lotus Linotype" w:hint="cs"/>
          <w:sz w:val="27"/>
          <w:rtl/>
        </w:rPr>
        <w:t>يُتَّهم</w:t>
      </w:r>
      <w:r w:rsidRPr="00CC1A1A">
        <w:rPr>
          <w:rFonts w:ascii="Lotus Linotype" w:hAnsi="Lotus Linotype"/>
          <w:sz w:val="27"/>
          <w:rtl/>
        </w:rPr>
        <w:t xml:space="preserve"> </w:t>
      </w:r>
      <w:r w:rsidRPr="00CC1A1A">
        <w:rPr>
          <w:rFonts w:ascii="Lotus Linotype" w:hAnsi="Lotus Linotype" w:hint="cs"/>
          <w:sz w:val="27"/>
          <w:rtl/>
        </w:rPr>
        <w:t>بالتورّط</w:t>
      </w:r>
      <w:r w:rsidRPr="00CC1A1A">
        <w:rPr>
          <w:rFonts w:ascii="Lotus Linotype" w:hAnsi="Lotus Linotype"/>
          <w:sz w:val="27"/>
          <w:rtl/>
        </w:rPr>
        <w:t xml:space="preserve"> </w:t>
      </w:r>
      <w:r w:rsidRPr="00CC1A1A">
        <w:rPr>
          <w:rFonts w:ascii="Lotus Linotype" w:hAnsi="Lotus Linotype" w:hint="cs"/>
          <w:sz w:val="27"/>
          <w:rtl/>
        </w:rPr>
        <w:t>بالإسراف</w:t>
      </w:r>
      <w:r w:rsidRPr="00CC1A1A">
        <w:rPr>
          <w:rFonts w:ascii="Lotus Linotype" w:hAnsi="Lotus Linotype"/>
          <w:sz w:val="27"/>
          <w:rtl/>
        </w:rPr>
        <w:t xml:space="preserve"> </w:t>
      </w:r>
      <w:r w:rsidRPr="00CC1A1A">
        <w:rPr>
          <w:rFonts w:ascii="Lotus Linotype" w:hAnsi="Lotus Linotype" w:hint="cs"/>
          <w:sz w:val="27"/>
          <w:rtl/>
        </w:rPr>
        <w:t>المحرّ</w:t>
      </w:r>
      <w:r w:rsidR="002F7D6C" w:rsidRPr="00CC1A1A">
        <w:rPr>
          <w:rFonts w:ascii="Lotus Linotype" w:hAnsi="Lotus Linotype" w:hint="cs"/>
          <w:sz w:val="27"/>
          <w:rtl/>
        </w:rPr>
        <w:t>َ</w:t>
      </w:r>
      <w:r w:rsidRPr="00CC1A1A">
        <w:rPr>
          <w:rFonts w:ascii="Lotus Linotype" w:hAnsi="Lotus Linotype" w:hint="cs"/>
          <w:sz w:val="27"/>
          <w:rtl/>
        </w:rPr>
        <w:t>م، ويُح</w:t>
      </w:r>
      <w:r w:rsidR="002F7D6C" w:rsidRPr="00CC1A1A">
        <w:rPr>
          <w:rFonts w:ascii="Lotus Linotype" w:hAnsi="Lotus Linotype" w:hint="cs"/>
          <w:sz w:val="27"/>
          <w:rtl/>
        </w:rPr>
        <w:t>ْ</w:t>
      </w:r>
      <w:r w:rsidRPr="00CC1A1A">
        <w:rPr>
          <w:rFonts w:ascii="Lotus Linotype" w:hAnsi="Lotus Linotype" w:hint="cs"/>
          <w:sz w:val="27"/>
          <w:rtl/>
        </w:rPr>
        <w:t>كَم</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ماله</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استعمله</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رفع</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النوع</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الاحتياجات</w:t>
      </w:r>
      <w:r w:rsidRPr="00CC1A1A">
        <w:rPr>
          <w:rFonts w:ascii="Lotus Linotype" w:hAnsi="Lotus Linotype"/>
          <w:sz w:val="27"/>
          <w:rtl/>
        </w:rPr>
        <w:t xml:space="preserve"> </w:t>
      </w:r>
      <w:r w:rsidRPr="00CC1A1A">
        <w:rPr>
          <w:rFonts w:ascii="Lotus Linotype" w:hAnsi="Lotus Linotype" w:hint="cs"/>
          <w:sz w:val="27"/>
          <w:rtl/>
        </w:rPr>
        <w:t>الأوّليّة</w:t>
      </w:r>
      <w:r w:rsidRPr="00CC1A1A">
        <w:rPr>
          <w:rFonts w:ascii="Lotus Linotype" w:hAnsi="Lotus Linotype"/>
          <w:sz w:val="27"/>
          <w:rtl/>
        </w:rPr>
        <w:t xml:space="preserve"> </w:t>
      </w:r>
      <w:r w:rsidRPr="00CC1A1A">
        <w:rPr>
          <w:rFonts w:ascii="Lotus Linotype" w:hAnsi="Lotus Linotype" w:hint="cs"/>
          <w:sz w:val="27"/>
          <w:rtl/>
        </w:rPr>
        <w:t>بأنّه</w:t>
      </w:r>
      <w:r w:rsidRPr="00CC1A1A">
        <w:rPr>
          <w:rFonts w:ascii="Lotus Linotype" w:hAnsi="Lotus Linotype"/>
          <w:sz w:val="27"/>
          <w:rtl/>
        </w:rPr>
        <w:t xml:space="preserve"> </w:t>
      </w:r>
      <w:r w:rsidRPr="00CC1A1A">
        <w:rPr>
          <w:rFonts w:ascii="Lotus Linotype" w:hAnsi="Lotus Linotype" w:hint="cs"/>
          <w:sz w:val="27"/>
          <w:rtl/>
        </w:rPr>
        <w:t>مال</w:t>
      </w:r>
      <w:r w:rsidR="002F7D6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يتعلّ</w:t>
      </w:r>
      <w:r w:rsidR="002F7D6C" w:rsidRPr="00CC1A1A">
        <w:rPr>
          <w:rFonts w:ascii="Lotus Linotype" w:hAnsi="Lotus Linotype" w:hint="cs"/>
          <w:sz w:val="27"/>
          <w:rtl/>
        </w:rPr>
        <w:t>َ</w:t>
      </w:r>
      <w:r w:rsidRPr="00CC1A1A">
        <w:rPr>
          <w:rFonts w:ascii="Lotus Linotype" w:hAnsi="Lotus Linotype" w:hint="cs"/>
          <w:sz w:val="27"/>
          <w:rtl/>
        </w:rPr>
        <w:t>ق</w:t>
      </w:r>
      <w:r w:rsidRPr="00CC1A1A">
        <w:rPr>
          <w:rFonts w:ascii="Lotus Linotype" w:hAnsi="Lotus Linotype"/>
          <w:sz w:val="27"/>
          <w:rtl/>
        </w:rPr>
        <w:t xml:space="preserve"> </w:t>
      </w:r>
      <w:r w:rsidRPr="00CC1A1A">
        <w:rPr>
          <w:rFonts w:ascii="Lotus Linotype" w:hAnsi="Lotus Linotype" w:hint="cs"/>
          <w:sz w:val="27"/>
          <w:rtl/>
        </w:rPr>
        <w:t>به</w:t>
      </w:r>
      <w:r w:rsidRPr="00CC1A1A">
        <w:rPr>
          <w:rFonts w:ascii="Lotus Linotype" w:hAnsi="Lotus Linotype"/>
          <w:sz w:val="27"/>
          <w:rtl/>
        </w:rPr>
        <w:t xml:space="preserve"> </w:t>
      </w:r>
      <w:r w:rsidRPr="00CC1A1A">
        <w:rPr>
          <w:rFonts w:ascii="Lotus Linotype" w:hAnsi="Lotus Linotype" w:hint="cs"/>
          <w:sz w:val="27"/>
          <w:rtl/>
        </w:rPr>
        <w:t>الخمس</w:t>
      </w:r>
      <w:r w:rsidRPr="00CC1A1A">
        <w:rPr>
          <w:rFonts w:ascii="Lotus Linotype" w:hAnsi="Lotus Linotype"/>
          <w:sz w:val="27"/>
          <w:rtl/>
        </w:rPr>
        <w:t xml:space="preserve"> </w:t>
      </w:r>
      <w:r w:rsidRPr="00CC1A1A">
        <w:rPr>
          <w:rFonts w:ascii="Lotus Linotype" w:hAnsi="Lotus Linotype" w:hint="cs"/>
          <w:sz w:val="27"/>
          <w:rtl/>
        </w:rPr>
        <w:t>والزكاة</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وقتٍ</w:t>
      </w:r>
      <w:r w:rsidRPr="00CC1A1A">
        <w:rPr>
          <w:rFonts w:ascii="Lotus Linotype" w:hAnsi="Lotus Linotype"/>
          <w:sz w:val="27"/>
          <w:rtl/>
        </w:rPr>
        <w:t xml:space="preserve"> </w:t>
      </w:r>
      <w:r w:rsidRPr="00CC1A1A">
        <w:rPr>
          <w:rFonts w:ascii="Lotus Linotype" w:hAnsi="Lotus Linotype" w:hint="cs"/>
          <w:sz w:val="27"/>
          <w:rtl/>
        </w:rPr>
        <w:t>يُت</w:t>
      </w:r>
      <w:r w:rsidR="002F7D6C" w:rsidRPr="00CC1A1A">
        <w:rPr>
          <w:rFonts w:ascii="Lotus Linotype" w:hAnsi="Lotus Linotype" w:hint="cs"/>
          <w:sz w:val="27"/>
          <w:rtl/>
        </w:rPr>
        <w:t>َ</w:t>
      </w:r>
      <w:r w:rsidRPr="00CC1A1A">
        <w:rPr>
          <w:rFonts w:ascii="Lotus Linotype" w:hAnsi="Lotus Linotype" w:hint="cs"/>
          <w:sz w:val="27"/>
          <w:rtl/>
        </w:rPr>
        <w:t>عامَل</w:t>
      </w:r>
      <w:r w:rsidRPr="00CC1A1A">
        <w:rPr>
          <w:rFonts w:ascii="Lotus Linotype" w:hAnsi="Lotus Linotype"/>
          <w:sz w:val="27"/>
          <w:rtl/>
        </w:rPr>
        <w:t xml:space="preserve"> </w:t>
      </w:r>
      <w:r w:rsidRPr="00CC1A1A">
        <w:rPr>
          <w:rFonts w:ascii="Lotus Linotype" w:hAnsi="Lotus Linotype" w:hint="cs"/>
          <w:sz w:val="27"/>
          <w:rtl/>
        </w:rPr>
        <w:t>مع</w:t>
      </w:r>
      <w:r w:rsidRPr="00CC1A1A">
        <w:rPr>
          <w:rFonts w:ascii="Lotus Linotype" w:hAnsi="Lotus Linotype"/>
          <w:sz w:val="27"/>
          <w:rtl/>
        </w:rPr>
        <w:t xml:space="preserve"> </w:t>
      </w:r>
      <w:r w:rsidRPr="00CC1A1A">
        <w:rPr>
          <w:rFonts w:ascii="Lotus Linotype" w:hAnsi="Lotus Linotype" w:hint="cs"/>
          <w:sz w:val="27"/>
          <w:rtl/>
        </w:rPr>
        <w:t>الأموال</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تُن</w:t>
      </w:r>
      <w:r w:rsidR="002F7D6C" w:rsidRPr="00CC1A1A">
        <w:rPr>
          <w:rFonts w:ascii="Lotus Linotype" w:hAnsi="Lotus Linotype" w:hint="cs"/>
          <w:sz w:val="27"/>
          <w:rtl/>
        </w:rPr>
        <w:t>ْ</w:t>
      </w:r>
      <w:r w:rsidRPr="00CC1A1A">
        <w:rPr>
          <w:rFonts w:ascii="Lotus Linotype" w:hAnsi="Lotus Linotype" w:hint="cs"/>
          <w:sz w:val="27"/>
          <w:rtl/>
        </w:rPr>
        <w:t>فَق</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قِبَل</w:t>
      </w:r>
      <w:r w:rsidRPr="00CC1A1A">
        <w:rPr>
          <w:rFonts w:ascii="Lotus Linotype" w:hAnsi="Lotus Linotype"/>
          <w:sz w:val="27"/>
          <w:rtl/>
        </w:rPr>
        <w:t xml:space="preserve"> </w:t>
      </w:r>
      <w:r w:rsidRPr="00CC1A1A">
        <w:rPr>
          <w:rFonts w:ascii="Lotus Linotype" w:hAnsi="Lotus Linotype" w:hint="cs"/>
          <w:sz w:val="27"/>
          <w:rtl/>
        </w:rPr>
        <w:t>أصحاب</w:t>
      </w:r>
      <w:r w:rsidRPr="00CC1A1A">
        <w:rPr>
          <w:rFonts w:ascii="Lotus Linotype" w:hAnsi="Lotus Linotype"/>
          <w:sz w:val="27"/>
          <w:rtl/>
        </w:rPr>
        <w:t xml:space="preserve"> </w:t>
      </w:r>
      <w:r w:rsidRPr="00CC1A1A">
        <w:rPr>
          <w:rFonts w:ascii="Lotus Linotype" w:hAnsi="Lotus Linotype" w:hint="cs"/>
          <w:sz w:val="27"/>
          <w:rtl/>
        </w:rPr>
        <w:t>رؤوس</w:t>
      </w:r>
      <w:r w:rsidRPr="00CC1A1A">
        <w:rPr>
          <w:rFonts w:ascii="Lotus Linotype" w:hAnsi="Lotus Linotype"/>
          <w:sz w:val="27"/>
          <w:rtl/>
        </w:rPr>
        <w:t xml:space="preserve"> </w:t>
      </w:r>
      <w:r w:rsidRPr="00CC1A1A">
        <w:rPr>
          <w:rFonts w:ascii="Lotus Linotype" w:hAnsi="Lotus Linotype" w:hint="cs"/>
          <w:sz w:val="27"/>
          <w:rtl/>
        </w:rPr>
        <w:t>الأموال، لا</w:t>
      </w:r>
      <w:r w:rsidRPr="00CC1A1A">
        <w:rPr>
          <w:rFonts w:ascii="Lotus Linotype" w:hAnsi="Lotus Linotype"/>
          <w:sz w:val="27"/>
          <w:rtl/>
        </w:rPr>
        <w:t xml:space="preserve"> </w:t>
      </w:r>
      <w:r w:rsidR="00B02A22">
        <w:rPr>
          <w:rFonts w:ascii="Lotus Linotype" w:hAnsi="Lotus Linotype" w:hint="cs"/>
          <w:sz w:val="27"/>
          <w:rtl/>
        </w:rPr>
        <w:t>بعدم اعتبارها</w:t>
      </w:r>
      <w:r w:rsidRPr="00CC1A1A">
        <w:rPr>
          <w:rFonts w:ascii="Lotus Linotype" w:hAnsi="Lotus Linotype"/>
          <w:sz w:val="27"/>
          <w:rtl/>
        </w:rPr>
        <w:t xml:space="preserve"> </w:t>
      </w:r>
      <w:r w:rsidRPr="00CC1A1A">
        <w:rPr>
          <w:rFonts w:ascii="Lotus Linotype" w:hAnsi="Lotus Linotype" w:hint="cs"/>
          <w:sz w:val="27"/>
          <w:rtl/>
        </w:rPr>
        <w:t>إسرافاً</w:t>
      </w:r>
      <w:r w:rsidRPr="00CC1A1A">
        <w:rPr>
          <w:rFonts w:ascii="Lotus Linotype" w:hAnsi="Lotus Linotype"/>
          <w:sz w:val="27"/>
          <w:rtl/>
        </w:rPr>
        <w:t xml:space="preserve"> </w:t>
      </w:r>
      <w:r w:rsidRPr="00CC1A1A">
        <w:rPr>
          <w:rFonts w:ascii="Lotus Linotype" w:hAnsi="Lotus Linotype" w:hint="cs"/>
          <w:sz w:val="27"/>
          <w:rtl/>
        </w:rPr>
        <w:t>فح</w:t>
      </w:r>
      <w:r w:rsidR="002F7D6C" w:rsidRPr="00CC1A1A">
        <w:rPr>
          <w:rFonts w:ascii="Lotus Linotype" w:hAnsi="Lotus Linotype" w:hint="cs"/>
          <w:sz w:val="27"/>
          <w:rtl/>
        </w:rPr>
        <w:t>َ</w:t>
      </w:r>
      <w:r w:rsidRPr="00CC1A1A">
        <w:rPr>
          <w:rFonts w:ascii="Lotus Linotype" w:hAnsi="Lotus Linotype" w:hint="cs"/>
          <w:sz w:val="27"/>
          <w:rtl/>
        </w:rPr>
        <w:t>س</w:t>
      </w:r>
      <w:r w:rsidR="002F7D6C" w:rsidRPr="00CC1A1A">
        <w:rPr>
          <w:rFonts w:ascii="Lotus Linotype" w:hAnsi="Lotus Linotype" w:hint="cs"/>
          <w:sz w:val="27"/>
          <w:rtl/>
        </w:rPr>
        <w:t>ْ</w:t>
      </w:r>
      <w:r w:rsidRPr="00CC1A1A">
        <w:rPr>
          <w:rFonts w:ascii="Lotus Linotype" w:hAnsi="Lotus Linotype" w:hint="cs"/>
          <w:sz w:val="27"/>
          <w:rtl/>
        </w:rPr>
        <w:t>ب، بل</w:t>
      </w:r>
      <w:r w:rsidRPr="00CC1A1A">
        <w:rPr>
          <w:rFonts w:ascii="Lotus Linotype" w:hAnsi="Lotus Linotype"/>
          <w:sz w:val="27"/>
          <w:rtl/>
        </w:rPr>
        <w:t xml:space="preserve"> </w:t>
      </w:r>
      <w:r w:rsidRPr="00CC1A1A">
        <w:rPr>
          <w:rFonts w:ascii="Lotus Linotype" w:hAnsi="Lotus Linotype" w:hint="cs"/>
          <w:sz w:val="27"/>
          <w:rtl/>
        </w:rPr>
        <w:t>يُقال</w:t>
      </w:r>
      <w:r w:rsidRPr="00CC1A1A">
        <w:rPr>
          <w:rFonts w:ascii="Lotus Linotype" w:hAnsi="Lotus Linotype"/>
          <w:sz w:val="27"/>
          <w:rtl/>
        </w:rPr>
        <w:t xml:space="preserve">: </w:t>
      </w: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شأن</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الغنيّ</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المتموّ</w:t>
      </w:r>
      <w:r w:rsidR="002F7D6C" w:rsidRPr="00CC1A1A">
        <w:rPr>
          <w:rFonts w:ascii="Lotus Linotype" w:hAnsi="Lotus Linotype" w:hint="cs"/>
          <w:sz w:val="27"/>
          <w:rtl/>
        </w:rPr>
        <w:t>ِ</w:t>
      </w:r>
      <w:r w:rsidRPr="00CC1A1A">
        <w:rPr>
          <w:rFonts w:ascii="Lotus Linotype" w:hAnsi="Lotus Linotype" w:hint="cs"/>
          <w:sz w:val="27"/>
          <w:rtl/>
        </w:rPr>
        <w:t>ل</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تكون</w:t>
      </w:r>
      <w:r w:rsidRPr="00CC1A1A">
        <w:rPr>
          <w:rFonts w:ascii="Lotus Linotype" w:hAnsi="Lotus Linotype"/>
          <w:sz w:val="27"/>
          <w:rtl/>
        </w:rPr>
        <w:t xml:space="preserve"> </w:t>
      </w:r>
      <w:r w:rsidRPr="00CC1A1A">
        <w:rPr>
          <w:rFonts w:ascii="Lotus Linotype" w:hAnsi="Lotus Linotype" w:hint="cs"/>
          <w:sz w:val="27"/>
          <w:rtl/>
        </w:rPr>
        <w:t>له</w:t>
      </w:r>
      <w:r w:rsidRPr="00CC1A1A">
        <w:rPr>
          <w:rFonts w:ascii="Lotus Linotype" w:hAnsi="Lotus Linotype"/>
          <w:sz w:val="27"/>
          <w:rtl/>
        </w:rPr>
        <w:t xml:space="preserve"> </w:t>
      </w:r>
      <w:r w:rsidRPr="00CC1A1A">
        <w:rPr>
          <w:rFonts w:ascii="Lotus Linotype" w:hAnsi="Lotus Linotype" w:hint="cs"/>
          <w:sz w:val="27"/>
          <w:rtl/>
        </w:rPr>
        <w:t>مثل</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النفقات</w:t>
      </w:r>
      <w:r w:rsidR="002F7D6C" w:rsidRPr="00CC1A1A">
        <w:rPr>
          <w:rFonts w:ascii="Lotus Linotype" w:hAnsi="Lotus Linotype" w:hint="cs"/>
          <w:sz w:val="27"/>
          <w:rtl/>
        </w:rPr>
        <w:t>.</w:t>
      </w:r>
      <w:r w:rsidRPr="00CC1A1A">
        <w:rPr>
          <w:rFonts w:ascii="Lotus Linotype" w:hAnsi="Lotus Linotype" w:hint="cs"/>
          <w:sz w:val="27"/>
          <w:rtl/>
        </w:rPr>
        <w:t xml:space="preserve"> وهذا</w:t>
      </w:r>
      <w:r w:rsidRPr="00CC1A1A">
        <w:rPr>
          <w:rFonts w:ascii="Lotus Linotype" w:hAnsi="Lotus Linotype"/>
          <w:sz w:val="27"/>
          <w:rtl/>
        </w:rPr>
        <w:t xml:space="preserve"> </w:t>
      </w:r>
      <w:r w:rsidRPr="00CC1A1A">
        <w:rPr>
          <w:rFonts w:hint="eastAsia"/>
          <w:sz w:val="27"/>
          <w:rtl/>
        </w:rPr>
        <w:t>«</w:t>
      </w:r>
      <w:r w:rsidRPr="00CC1A1A">
        <w:rPr>
          <w:rFonts w:ascii="Lotus Linotype" w:hAnsi="Lotus Linotype" w:hint="cs"/>
          <w:sz w:val="27"/>
          <w:rtl/>
        </w:rPr>
        <w:t>الشأن</w:t>
      </w:r>
      <w:r w:rsidRPr="00CC1A1A">
        <w:rPr>
          <w:rFonts w:hint="eastAsia"/>
          <w:sz w:val="27"/>
          <w:rtl/>
        </w:rPr>
        <w:t>»</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معرض</w:t>
      </w:r>
      <w:r w:rsidRPr="00CC1A1A">
        <w:rPr>
          <w:rFonts w:ascii="Lotus Linotype" w:hAnsi="Lotus Linotype"/>
          <w:sz w:val="27"/>
          <w:rtl/>
        </w:rPr>
        <w:t xml:space="preserve"> </w:t>
      </w:r>
      <w:r w:rsidRPr="00CC1A1A">
        <w:rPr>
          <w:rFonts w:ascii="Lotus Linotype" w:hAnsi="Lotus Linotype" w:hint="cs"/>
          <w:sz w:val="27"/>
          <w:rtl/>
        </w:rPr>
        <w:t>التزايد</w:t>
      </w:r>
      <w:r w:rsidRPr="00CC1A1A">
        <w:rPr>
          <w:rFonts w:ascii="Lotus Linotype" w:hAnsi="Lotus Linotype"/>
          <w:sz w:val="27"/>
          <w:rtl/>
        </w:rPr>
        <w:t xml:space="preserve"> </w:t>
      </w:r>
      <w:r w:rsidRPr="00CC1A1A">
        <w:rPr>
          <w:rFonts w:ascii="Lotus Linotype" w:hAnsi="Lotus Linotype" w:hint="cs"/>
          <w:sz w:val="27"/>
          <w:rtl/>
        </w:rPr>
        <w:t>والاتّساع</w:t>
      </w:r>
      <w:r w:rsidRPr="00CC1A1A">
        <w:rPr>
          <w:rFonts w:ascii="Lotus Linotype" w:hAnsi="Lotus Linotype"/>
          <w:sz w:val="27"/>
          <w:rtl/>
        </w:rPr>
        <w:t xml:space="preserve"> </w:t>
      </w:r>
      <w:r w:rsidRPr="00CC1A1A">
        <w:rPr>
          <w:rFonts w:ascii="Lotus Linotype" w:hAnsi="Lotus Linotype" w:hint="cs"/>
          <w:sz w:val="27"/>
          <w:rtl/>
        </w:rPr>
        <w:t>يوماً</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يوم</w:t>
      </w:r>
      <w:r w:rsidR="002F7D6C" w:rsidRPr="00CC1A1A">
        <w:rPr>
          <w:rFonts w:ascii="Lotus Linotype" w:hAnsi="Lotus Linotype" w:hint="cs"/>
          <w:sz w:val="27"/>
          <w:rtl/>
        </w:rPr>
        <w:t>؛</w:t>
      </w:r>
      <w:r w:rsidRPr="00CC1A1A">
        <w:rPr>
          <w:rFonts w:ascii="Lotus Linotype" w:hAnsi="Lotus Linotype" w:hint="cs"/>
          <w:sz w:val="27"/>
          <w:rtl/>
        </w:rPr>
        <w:t xml:space="preserve"> بفعل</w:t>
      </w:r>
      <w:r w:rsidRPr="00CC1A1A">
        <w:rPr>
          <w:rFonts w:ascii="Lotus Linotype" w:hAnsi="Lotus Linotype"/>
          <w:sz w:val="27"/>
          <w:rtl/>
        </w:rPr>
        <w:t xml:space="preserve"> </w:t>
      </w:r>
      <w:r w:rsidRPr="00CC1A1A">
        <w:rPr>
          <w:rFonts w:ascii="Lotus Linotype" w:hAnsi="Lotus Linotype" w:hint="cs"/>
          <w:sz w:val="27"/>
          <w:rtl/>
        </w:rPr>
        <w:t>تضخّ</w:t>
      </w:r>
      <w:r w:rsidR="002F7D6C" w:rsidRPr="00CC1A1A">
        <w:rPr>
          <w:rFonts w:ascii="Lotus Linotype" w:hAnsi="Lotus Linotype" w:hint="cs"/>
          <w:sz w:val="27"/>
          <w:rtl/>
        </w:rPr>
        <w:t>ُ</w:t>
      </w:r>
      <w:r w:rsidRPr="00CC1A1A">
        <w:rPr>
          <w:rFonts w:ascii="Lotus Linotype" w:hAnsi="Lotus Linotype" w:hint="cs"/>
          <w:sz w:val="27"/>
          <w:rtl/>
        </w:rPr>
        <w:t>م</w:t>
      </w:r>
      <w:r w:rsidRPr="00CC1A1A">
        <w:rPr>
          <w:rFonts w:ascii="Lotus Linotype" w:hAnsi="Lotus Linotype"/>
          <w:sz w:val="27"/>
          <w:rtl/>
        </w:rPr>
        <w:t xml:space="preserve"> </w:t>
      </w:r>
      <w:r w:rsidRPr="00CC1A1A">
        <w:rPr>
          <w:rFonts w:ascii="Lotus Linotype" w:hAnsi="Lotus Linotype" w:hint="cs"/>
          <w:sz w:val="27"/>
          <w:rtl/>
        </w:rPr>
        <w:t>ثروته</w:t>
      </w:r>
      <w:r w:rsidRPr="00CC1A1A">
        <w:rPr>
          <w:rFonts w:ascii="Lotus Linotype" w:hAnsi="Lotus Linotype"/>
          <w:sz w:val="27"/>
          <w:rtl/>
        </w:rPr>
        <w:t xml:space="preserve"> </w:t>
      </w:r>
      <w:r w:rsidRPr="00CC1A1A">
        <w:rPr>
          <w:rFonts w:ascii="Lotus Linotype" w:hAnsi="Lotus Linotype" w:hint="cs"/>
          <w:sz w:val="27"/>
          <w:rtl/>
        </w:rPr>
        <w:t>واتّ</w:t>
      </w:r>
      <w:r w:rsidR="002F7D6C" w:rsidRPr="00CC1A1A">
        <w:rPr>
          <w:rFonts w:ascii="Lotus Linotype" w:hAnsi="Lotus Linotype" w:hint="cs"/>
          <w:sz w:val="27"/>
          <w:rtl/>
        </w:rPr>
        <w:t>ِ</w:t>
      </w:r>
      <w:r w:rsidRPr="00CC1A1A">
        <w:rPr>
          <w:rFonts w:ascii="Lotus Linotype" w:hAnsi="Lotus Linotype" w:hint="cs"/>
          <w:sz w:val="27"/>
          <w:rtl/>
        </w:rPr>
        <w:t>ساعها</w:t>
      </w:r>
      <w:r w:rsidRPr="00CC1A1A">
        <w:rPr>
          <w:rFonts w:ascii="Lotus Linotype" w:hAnsi="Lotus Linotype"/>
          <w:sz w:val="27"/>
          <w:rtl/>
        </w:rPr>
        <w:t xml:space="preserve"> </w:t>
      </w:r>
      <w:r w:rsidRPr="00CC1A1A">
        <w:rPr>
          <w:rFonts w:ascii="Lotus Linotype" w:hAnsi="Lotus Linotype" w:hint="cs"/>
          <w:sz w:val="27"/>
          <w:rtl/>
        </w:rPr>
        <w:t>بشكلٍ</w:t>
      </w:r>
      <w:r w:rsidRPr="00CC1A1A">
        <w:rPr>
          <w:rFonts w:ascii="Lotus Linotype" w:hAnsi="Lotus Linotype"/>
          <w:sz w:val="27"/>
          <w:rtl/>
        </w:rPr>
        <w:t xml:space="preserve"> </w:t>
      </w:r>
      <w:r w:rsidRPr="00CC1A1A">
        <w:rPr>
          <w:rFonts w:ascii="Lotus Linotype" w:hAnsi="Lotus Linotype" w:hint="cs"/>
          <w:sz w:val="27"/>
          <w:rtl/>
        </w:rPr>
        <w:t>يوميّ، ما</w:t>
      </w:r>
      <w:r w:rsidRPr="00CC1A1A">
        <w:rPr>
          <w:rFonts w:ascii="Lotus Linotype" w:hAnsi="Lotus Linotype"/>
          <w:sz w:val="27"/>
          <w:rtl/>
        </w:rPr>
        <w:t xml:space="preserve"> </w:t>
      </w:r>
      <w:r w:rsidRPr="00CC1A1A">
        <w:rPr>
          <w:rFonts w:ascii="Lotus Linotype" w:hAnsi="Lotus Linotype" w:hint="cs"/>
          <w:sz w:val="27"/>
          <w:rtl/>
        </w:rPr>
        <w:t>يؤدّي</w:t>
      </w:r>
      <w:r w:rsidRPr="00CC1A1A">
        <w:rPr>
          <w:rFonts w:ascii="Lotus Linotype" w:hAnsi="Lotus Linotype"/>
          <w:sz w:val="27"/>
          <w:rtl/>
        </w:rPr>
        <w:t xml:space="preserve"> </w:t>
      </w:r>
      <w:r w:rsidRPr="00CC1A1A">
        <w:rPr>
          <w:rFonts w:ascii="Lotus Linotype" w:hAnsi="Lotus Linotype" w:hint="cs"/>
          <w:sz w:val="27"/>
          <w:rtl/>
        </w:rPr>
        <w:t>بشكلٍ</w:t>
      </w:r>
      <w:r w:rsidRPr="00CC1A1A">
        <w:rPr>
          <w:rFonts w:ascii="Lotus Linotype" w:hAnsi="Lotus Linotype"/>
          <w:sz w:val="27"/>
          <w:rtl/>
        </w:rPr>
        <w:t xml:space="preserve"> </w:t>
      </w:r>
      <w:r w:rsidRPr="00CC1A1A">
        <w:rPr>
          <w:rFonts w:ascii="Lotus Linotype" w:hAnsi="Lotus Linotype" w:hint="cs"/>
          <w:sz w:val="27"/>
          <w:rtl/>
        </w:rPr>
        <w:t>تلقائيّ</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ارتفاعٍ</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منزلته</w:t>
      </w:r>
      <w:r w:rsidRPr="00CC1A1A">
        <w:rPr>
          <w:rFonts w:ascii="Lotus Linotype" w:hAnsi="Lotus Linotype"/>
          <w:sz w:val="27"/>
          <w:rtl/>
        </w:rPr>
        <w:t xml:space="preserve"> </w:t>
      </w:r>
      <w:r w:rsidRPr="00CC1A1A">
        <w:rPr>
          <w:rFonts w:ascii="Lotus Linotype" w:hAnsi="Lotus Linotype" w:hint="cs"/>
          <w:sz w:val="27"/>
          <w:rtl/>
        </w:rPr>
        <w:t>ومقامه</w:t>
      </w:r>
      <w:r w:rsidRPr="00CC1A1A">
        <w:rPr>
          <w:rFonts w:ascii="Lotus Linotype" w:hAnsi="Lotus Linotype"/>
          <w:sz w:val="27"/>
          <w:rtl/>
        </w:rPr>
        <w:t xml:space="preserve"> </w:t>
      </w:r>
      <w:r w:rsidRPr="00CC1A1A">
        <w:rPr>
          <w:rFonts w:ascii="Lotus Linotype" w:hAnsi="Lotus Linotype" w:hint="cs"/>
          <w:sz w:val="27"/>
          <w:rtl/>
        </w:rPr>
        <w:t>الاجتماعيّ</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sz w:val="27"/>
          <w:rtl/>
        </w:rPr>
        <w:t>ما نحن بصدده في هذا المقال هو تتبّ</w:t>
      </w:r>
      <w:r w:rsidR="002F7D6C" w:rsidRPr="00CC1A1A">
        <w:rPr>
          <w:rFonts w:ascii="Lotus Linotype" w:hAnsi="Lotus Linotype" w:hint="cs"/>
          <w:sz w:val="27"/>
          <w:rtl/>
        </w:rPr>
        <w:t>ُ</w:t>
      </w:r>
      <w:r w:rsidRPr="00CC1A1A">
        <w:rPr>
          <w:rFonts w:ascii="Lotus Linotype" w:hAnsi="Lotus Linotype"/>
          <w:sz w:val="27"/>
          <w:rtl/>
        </w:rPr>
        <w:t>ع الموارد التي أفتى الفقهاء فيها بمدخليّة الشأن والمنزلة الاجتماعيّة التي للأفراد في حكم من الأحكام الشرعيّة، لنقوم بدراسة أدلّتهم التي ذكروها في هذا المجال</w:t>
      </w:r>
      <w:r w:rsidR="002F7D6C" w:rsidRPr="00CC1A1A">
        <w:rPr>
          <w:rFonts w:ascii="Lotus Linotype" w:hAnsi="Lotus Linotype" w:hint="cs"/>
          <w:sz w:val="27"/>
          <w:rtl/>
        </w:rPr>
        <w:t xml:space="preserve">، </w:t>
      </w:r>
      <w:r w:rsidRPr="00CC1A1A">
        <w:rPr>
          <w:rFonts w:ascii="Lotus Linotype" w:hAnsi="Lotus Linotype"/>
          <w:sz w:val="27"/>
          <w:rtl/>
        </w:rPr>
        <w:t xml:space="preserve">لنصل في النهاية إلى جوابٍ عن هذا السؤال: </w:t>
      </w:r>
      <w:r w:rsidR="00241BC1" w:rsidRPr="00CC1A1A">
        <w:rPr>
          <w:rFonts w:ascii="Lotus Linotype" w:hAnsi="Lotus Linotype" w:hint="cs"/>
          <w:sz w:val="27"/>
          <w:rtl/>
        </w:rPr>
        <w:t>هل</w:t>
      </w:r>
      <w:r w:rsidRPr="00CC1A1A">
        <w:rPr>
          <w:rFonts w:ascii="Lotus Linotype" w:hAnsi="Lotus Linotype"/>
          <w:sz w:val="27"/>
          <w:rtl/>
        </w:rPr>
        <w:t xml:space="preserve"> </w:t>
      </w:r>
      <w:r w:rsidR="00241BC1" w:rsidRPr="00CC1A1A">
        <w:rPr>
          <w:rFonts w:ascii="Lotus Linotype" w:hAnsi="Lotus Linotype" w:hint="cs"/>
          <w:sz w:val="27"/>
          <w:rtl/>
        </w:rPr>
        <w:t xml:space="preserve">استطاع </w:t>
      </w:r>
      <w:r w:rsidRPr="00CC1A1A">
        <w:rPr>
          <w:rFonts w:ascii="Lotus Linotype" w:hAnsi="Lotus Linotype"/>
          <w:sz w:val="27"/>
          <w:rtl/>
        </w:rPr>
        <w:t>الفقهاء أن يقيموا أدلّةً معتبرة على مدّ</w:t>
      </w:r>
      <w:r w:rsidR="00241BC1" w:rsidRPr="00CC1A1A">
        <w:rPr>
          <w:rFonts w:ascii="Lotus Linotype" w:hAnsi="Lotus Linotype" w:hint="cs"/>
          <w:sz w:val="27"/>
          <w:rtl/>
        </w:rPr>
        <w:t>َ</w:t>
      </w:r>
      <w:r w:rsidRPr="00CC1A1A">
        <w:rPr>
          <w:rFonts w:ascii="Lotus Linotype" w:hAnsi="Lotus Linotype"/>
          <w:sz w:val="27"/>
          <w:rtl/>
        </w:rPr>
        <w:t xml:space="preserve">عاهم هذا؟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مدخليّة الشأن في الخمس</w:t>
      </w:r>
    </w:p>
    <w:p w:rsidR="00F7436C" w:rsidRPr="00CC1A1A" w:rsidRDefault="00F7436C" w:rsidP="002E1B90">
      <w:pPr>
        <w:rPr>
          <w:rFonts w:ascii="Lotus Linotype" w:hAnsi="Lotus Linotype"/>
          <w:sz w:val="27"/>
          <w:rtl/>
        </w:rPr>
      </w:pPr>
      <w:r w:rsidRPr="00CC1A1A">
        <w:rPr>
          <w:rFonts w:ascii="Lotus Linotype" w:hAnsi="Lotus Linotype" w:hint="cs"/>
          <w:sz w:val="27"/>
          <w:rtl/>
        </w:rPr>
        <w:t>الخمس واحد من الواجبات الماليّة</w:t>
      </w:r>
      <w:r w:rsidR="00241BC1" w:rsidRPr="00CC1A1A">
        <w:rPr>
          <w:rFonts w:ascii="Lotus Linotype" w:hAnsi="Lotus Linotype" w:hint="cs"/>
          <w:sz w:val="27"/>
          <w:rtl/>
        </w:rPr>
        <w:t>.</w:t>
      </w:r>
      <w:r w:rsidRPr="00CC1A1A">
        <w:rPr>
          <w:rFonts w:ascii="Lotus Linotype" w:hAnsi="Lotus Linotype" w:hint="cs"/>
          <w:sz w:val="27"/>
          <w:rtl/>
        </w:rPr>
        <w:t xml:space="preserve"> وهو واجب</w:t>
      </w:r>
      <w:r w:rsidR="00241BC1" w:rsidRPr="00CC1A1A">
        <w:rPr>
          <w:rFonts w:ascii="Lotus Linotype" w:hAnsi="Lotus Linotype" w:hint="cs"/>
          <w:sz w:val="27"/>
          <w:rtl/>
        </w:rPr>
        <w:t>ٌ</w:t>
      </w:r>
      <w:r w:rsidRPr="00CC1A1A">
        <w:rPr>
          <w:rFonts w:ascii="Lotus Linotype" w:hAnsi="Lotus Linotype" w:hint="cs"/>
          <w:sz w:val="27"/>
          <w:rtl/>
        </w:rPr>
        <w:t xml:space="preserve"> يتعلّ</w:t>
      </w:r>
      <w:r w:rsidR="00241BC1" w:rsidRPr="00CC1A1A">
        <w:rPr>
          <w:rFonts w:ascii="Lotus Linotype" w:hAnsi="Lotus Linotype" w:hint="cs"/>
          <w:sz w:val="27"/>
          <w:rtl/>
        </w:rPr>
        <w:t>َ</w:t>
      </w:r>
      <w:r w:rsidRPr="00CC1A1A">
        <w:rPr>
          <w:rFonts w:ascii="Lotus Linotype" w:hAnsi="Lotus Linotype" w:hint="cs"/>
          <w:sz w:val="27"/>
          <w:rtl/>
        </w:rPr>
        <w:t>ق بالمال الذي يزيد على ضرورات المكلّ</w:t>
      </w:r>
      <w:r w:rsidR="00241BC1" w:rsidRPr="00CC1A1A">
        <w:rPr>
          <w:rFonts w:ascii="Lotus Linotype" w:hAnsi="Lotus Linotype" w:hint="cs"/>
          <w:sz w:val="27"/>
          <w:rtl/>
        </w:rPr>
        <w:t>َ</w:t>
      </w:r>
      <w:r w:rsidRPr="00CC1A1A">
        <w:rPr>
          <w:rFonts w:ascii="Lotus Linotype" w:hAnsi="Lotus Linotype" w:hint="cs"/>
          <w:sz w:val="27"/>
          <w:rtl/>
        </w:rPr>
        <w:t>ف واحتياجاته</w:t>
      </w:r>
      <w:r w:rsidR="00241BC1" w:rsidRPr="00CC1A1A">
        <w:rPr>
          <w:rFonts w:ascii="Lotus Linotype" w:hAnsi="Lotus Linotype" w:hint="cs"/>
          <w:sz w:val="27"/>
          <w:rtl/>
        </w:rPr>
        <w:t>.</w:t>
      </w:r>
      <w:r w:rsidRPr="00CC1A1A">
        <w:rPr>
          <w:rFonts w:ascii="Lotus Linotype" w:hAnsi="Lotus Linotype" w:hint="cs"/>
          <w:sz w:val="27"/>
          <w:rtl/>
        </w:rPr>
        <w:t xml:space="preserve"> فبعد أن يحسب المكلّف مقدار ما يحتاج إليه من المؤونة والنفقة يُخرج من ماله ما زاد عليها بعنوان الخمس. وقد ذهب كثير</w:t>
      </w:r>
      <w:r w:rsidR="00241BC1" w:rsidRPr="00CC1A1A">
        <w:rPr>
          <w:rFonts w:ascii="Lotus Linotype" w:hAnsi="Lotus Linotype" w:hint="cs"/>
          <w:sz w:val="27"/>
          <w:rtl/>
        </w:rPr>
        <w:t>ٌ</w:t>
      </w:r>
      <w:r w:rsidRPr="00CC1A1A">
        <w:rPr>
          <w:rFonts w:ascii="Lotus Linotype" w:hAnsi="Lotus Linotype" w:hint="cs"/>
          <w:sz w:val="27"/>
          <w:rtl/>
        </w:rPr>
        <w:t xml:space="preserve"> من الفقهاء المتأخّرين إلى أنّ الشأن والمنزلة الاجتماعيّة للشخص لهما دور</w:t>
      </w:r>
      <w:r w:rsidR="00241BC1" w:rsidRPr="00CC1A1A">
        <w:rPr>
          <w:rFonts w:ascii="Lotus Linotype" w:hAnsi="Lotus Linotype" w:hint="cs"/>
          <w:sz w:val="27"/>
          <w:rtl/>
        </w:rPr>
        <w:t>ٌ</w:t>
      </w:r>
      <w:r w:rsidRPr="00CC1A1A">
        <w:rPr>
          <w:rFonts w:ascii="Lotus Linotype" w:hAnsi="Lotus Linotype" w:hint="cs"/>
          <w:sz w:val="27"/>
          <w:rtl/>
        </w:rPr>
        <w:t xml:space="preserve"> مؤثّر على مقدار نفقات الأفراد وحاجاتهم الضروريّة سعةً وضيقاً، معتقدين أنّه لا يمكن بشكلٍ من الأشكال الفصل بين الشأن الاجتماعيّ للأفراد وبين احتياجاتهم على المستوى الفرديّ</w:t>
      </w:r>
      <w:r w:rsidR="00241BC1" w:rsidRPr="00CC1A1A">
        <w:rPr>
          <w:rFonts w:ascii="Lotus Linotype" w:hAnsi="Lotus Linotype" w:hint="cs"/>
          <w:sz w:val="27"/>
          <w:rtl/>
        </w:rPr>
        <w:t>.</w:t>
      </w:r>
      <w:r w:rsidRPr="00CC1A1A">
        <w:rPr>
          <w:rFonts w:ascii="Lotus Linotype" w:hAnsi="Lotus Linotype" w:hint="cs"/>
          <w:sz w:val="27"/>
          <w:rtl/>
        </w:rPr>
        <w:t xml:space="preserve"> فللشأن مدخليّة</w:t>
      </w:r>
      <w:r w:rsidR="00241BC1" w:rsidRPr="00CC1A1A">
        <w:rPr>
          <w:rFonts w:ascii="Lotus Linotype" w:hAnsi="Lotus Linotype" w:hint="cs"/>
          <w:sz w:val="27"/>
          <w:rtl/>
        </w:rPr>
        <w:t>ٌ</w:t>
      </w:r>
      <w:r w:rsidRPr="00CC1A1A">
        <w:rPr>
          <w:rFonts w:ascii="Lotus Linotype" w:hAnsi="Lotus Linotype" w:hint="cs"/>
          <w:sz w:val="27"/>
          <w:rtl/>
        </w:rPr>
        <w:t xml:space="preserve"> في تحديد حجم هذه الاحتياجات. </w:t>
      </w:r>
    </w:p>
    <w:p w:rsidR="00F7436C" w:rsidRPr="00CC1A1A" w:rsidRDefault="00F7436C" w:rsidP="002E1B90">
      <w:pPr>
        <w:rPr>
          <w:rFonts w:ascii="Lotus Linotype" w:hAnsi="Lotus Linotype"/>
          <w:sz w:val="27"/>
          <w:rtl/>
        </w:rPr>
      </w:pPr>
      <w:r w:rsidRPr="00CC1A1A">
        <w:rPr>
          <w:rFonts w:ascii="Lotus Linotype" w:hAnsi="Lotus Linotype" w:hint="cs"/>
          <w:sz w:val="27"/>
          <w:rtl/>
        </w:rPr>
        <w:t>ومن هنا</w:t>
      </w:r>
      <w:r w:rsidR="00241BC1" w:rsidRPr="00CC1A1A">
        <w:rPr>
          <w:rFonts w:ascii="Lotus Linotype" w:hAnsi="Lotus Linotype" w:hint="cs"/>
          <w:sz w:val="27"/>
          <w:rtl/>
        </w:rPr>
        <w:t xml:space="preserve"> ذهب السيّد محم</w:t>
      </w:r>
      <w:r w:rsidRPr="00CC1A1A">
        <w:rPr>
          <w:rFonts w:ascii="Lotus Linotype" w:hAnsi="Lotus Linotype" w:hint="cs"/>
          <w:sz w:val="27"/>
          <w:rtl/>
        </w:rPr>
        <w:t>د كاظم اليزديّ</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7"/>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وغيره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8"/>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 xml:space="preserve">إلى القول بأنّ </w:t>
      </w:r>
      <w:r w:rsidRPr="00CC1A1A">
        <w:rPr>
          <w:rFonts w:ascii="Lotus Linotype" w:hAnsi="Lotus Linotype"/>
          <w:sz w:val="27"/>
          <w:rtl/>
        </w:rPr>
        <w:t>«</w:t>
      </w:r>
      <w:r w:rsidRPr="00CC1A1A">
        <w:rPr>
          <w:rFonts w:ascii="Lotus Linotype" w:hAnsi="Lotus Linotype" w:hint="cs"/>
          <w:sz w:val="27"/>
          <w:rtl/>
        </w:rPr>
        <w:t>المراد بالمؤونة ـ مضافاً إلى ما يُص</w:t>
      </w:r>
      <w:r w:rsidR="00241BC1" w:rsidRPr="00CC1A1A">
        <w:rPr>
          <w:rFonts w:ascii="Lotus Linotype" w:hAnsi="Lotus Linotype" w:hint="cs"/>
          <w:sz w:val="27"/>
          <w:rtl/>
        </w:rPr>
        <w:t>ْ</w:t>
      </w:r>
      <w:r w:rsidRPr="00CC1A1A">
        <w:rPr>
          <w:rFonts w:ascii="Lotus Linotype" w:hAnsi="Lotus Linotype" w:hint="cs"/>
          <w:sz w:val="27"/>
          <w:rtl/>
        </w:rPr>
        <w:t>ر</w:t>
      </w:r>
      <w:r w:rsidR="00241BC1" w:rsidRPr="00CC1A1A">
        <w:rPr>
          <w:rFonts w:ascii="Lotus Linotype" w:hAnsi="Lotus Linotype" w:hint="cs"/>
          <w:sz w:val="27"/>
          <w:rtl/>
        </w:rPr>
        <w:t>َ</w:t>
      </w:r>
      <w:r w:rsidRPr="00CC1A1A">
        <w:rPr>
          <w:rFonts w:ascii="Lotus Linotype" w:hAnsi="Lotus Linotype" w:hint="cs"/>
          <w:sz w:val="27"/>
          <w:rtl/>
        </w:rPr>
        <w:t>ف في تحصيل الربح ـ: ما يحتاج إليه لنفس</w:t>
      </w:r>
      <w:r w:rsidR="00241BC1" w:rsidRPr="00CC1A1A">
        <w:rPr>
          <w:rFonts w:ascii="Lotus Linotype" w:hAnsi="Lotus Linotype" w:hint="cs"/>
          <w:sz w:val="27"/>
          <w:rtl/>
        </w:rPr>
        <w:t>ه وعياله في معاشه بحسب شأنه الل</w:t>
      </w:r>
      <w:r w:rsidRPr="00CC1A1A">
        <w:rPr>
          <w:rFonts w:ascii="Lotus Linotype" w:hAnsi="Lotus Linotype" w:hint="cs"/>
          <w:sz w:val="27"/>
          <w:rtl/>
        </w:rPr>
        <w:t>ائق بحاله في العادة، من المأكل والملبس والمسكن.</w:t>
      </w:r>
      <w:r w:rsidR="00241BC1" w:rsidRPr="00CC1A1A">
        <w:rPr>
          <w:rFonts w:ascii="Lotus Linotype" w:hAnsi="Lotus Linotype" w:hint="cs"/>
          <w:sz w:val="27"/>
          <w:rtl/>
        </w:rPr>
        <w:t>.</w:t>
      </w:r>
      <w:r w:rsidRPr="00CC1A1A">
        <w:rPr>
          <w:rFonts w:ascii="Lotus Linotype" w:hAnsi="Lotus Linotype" w:hint="cs"/>
          <w:sz w:val="27"/>
          <w:rtl/>
        </w:rPr>
        <w:t>. ولو زاد على ما يليق بحاله، ممّا يُع</w:t>
      </w:r>
      <w:r w:rsidR="00241BC1" w:rsidRPr="00CC1A1A">
        <w:rPr>
          <w:rFonts w:ascii="Lotus Linotype" w:hAnsi="Lotus Linotype" w:hint="cs"/>
          <w:sz w:val="27"/>
          <w:rtl/>
        </w:rPr>
        <w:t>َ</w:t>
      </w:r>
      <w:r w:rsidRPr="00CC1A1A">
        <w:rPr>
          <w:rFonts w:ascii="Lotus Linotype" w:hAnsi="Lotus Linotype" w:hint="cs"/>
          <w:sz w:val="27"/>
          <w:rtl/>
        </w:rPr>
        <w:t>دّ</w:t>
      </w:r>
      <w:r w:rsidR="00241BC1" w:rsidRPr="00CC1A1A">
        <w:rPr>
          <w:rFonts w:ascii="Lotus Linotype" w:hAnsi="Lotus Linotype" w:hint="cs"/>
          <w:sz w:val="27"/>
          <w:rtl/>
        </w:rPr>
        <w:t>ُ</w:t>
      </w:r>
      <w:r w:rsidRPr="00CC1A1A">
        <w:rPr>
          <w:rFonts w:ascii="Lotus Linotype" w:hAnsi="Lotus Linotype" w:hint="cs"/>
          <w:sz w:val="27"/>
          <w:rtl/>
        </w:rPr>
        <w:t xml:space="preserve"> س</w:t>
      </w:r>
      <w:r w:rsidR="00241BC1" w:rsidRPr="00CC1A1A">
        <w:rPr>
          <w:rFonts w:ascii="Lotus Linotype" w:hAnsi="Lotus Linotype" w:hint="cs"/>
          <w:sz w:val="27"/>
          <w:rtl/>
        </w:rPr>
        <w:t>َ</w:t>
      </w:r>
      <w:r w:rsidRPr="00CC1A1A">
        <w:rPr>
          <w:rFonts w:ascii="Lotus Linotype" w:hAnsi="Lotus Linotype" w:hint="cs"/>
          <w:sz w:val="27"/>
          <w:rtl/>
        </w:rPr>
        <w:t>ر</w:t>
      </w:r>
      <w:r w:rsidR="00241BC1" w:rsidRPr="00CC1A1A">
        <w:rPr>
          <w:rFonts w:ascii="Lotus Linotype" w:hAnsi="Lotus Linotype" w:hint="cs"/>
          <w:sz w:val="27"/>
          <w:rtl/>
        </w:rPr>
        <w:t>َ</w:t>
      </w:r>
      <w:r w:rsidRPr="00CC1A1A">
        <w:rPr>
          <w:rFonts w:ascii="Lotus Linotype" w:hAnsi="Lotus Linotype" w:hint="cs"/>
          <w:sz w:val="27"/>
          <w:rtl/>
        </w:rPr>
        <w:t>فاً وس</w:t>
      </w:r>
      <w:r w:rsidR="00241BC1" w:rsidRPr="00CC1A1A">
        <w:rPr>
          <w:rFonts w:ascii="Lotus Linotype" w:hAnsi="Lotus Linotype" w:hint="cs"/>
          <w:sz w:val="27"/>
          <w:rtl/>
        </w:rPr>
        <w:t>َ</w:t>
      </w:r>
      <w:r w:rsidRPr="00CC1A1A">
        <w:rPr>
          <w:rFonts w:ascii="Lotus Linotype" w:hAnsi="Lotus Linotype" w:hint="cs"/>
          <w:sz w:val="27"/>
          <w:rtl/>
        </w:rPr>
        <w:t>ف</w:t>
      </w:r>
      <w:r w:rsidR="00241BC1" w:rsidRPr="00CC1A1A">
        <w:rPr>
          <w:rFonts w:ascii="Lotus Linotype" w:hAnsi="Lotus Linotype" w:hint="cs"/>
          <w:sz w:val="27"/>
          <w:rtl/>
        </w:rPr>
        <w:t>َ</w:t>
      </w:r>
      <w:r w:rsidRPr="00CC1A1A">
        <w:rPr>
          <w:rFonts w:ascii="Lotus Linotype" w:hAnsi="Lotus Linotype" w:hint="cs"/>
          <w:sz w:val="27"/>
          <w:rtl/>
        </w:rPr>
        <w:t>هاً بالنسبة إليه، لا يُح</w:t>
      </w:r>
      <w:r w:rsidR="00241BC1" w:rsidRPr="00CC1A1A">
        <w:rPr>
          <w:rFonts w:ascii="Lotus Linotype" w:hAnsi="Lotus Linotype" w:hint="cs"/>
          <w:sz w:val="27"/>
          <w:rtl/>
        </w:rPr>
        <w:t>ْ</w:t>
      </w:r>
      <w:r w:rsidRPr="00CC1A1A">
        <w:rPr>
          <w:rFonts w:ascii="Lotus Linotype" w:hAnsi="Lotus Linotype" w:hint="cs"/>
          <w:sz w:val="27"/>
          <w:rtl/>
        </w:rPr>
        <w:t>س</w:t>
      </w:r>
      <w:r w:rsidR="00241BC1" w:rsidRPr="00CC1A1A">
        <w:rPr>
          <w:rFonts w:ascii="Lotus Linotype" w:hAnsi="Lotus Linotype" w:hint="cs"/>
          <w:sz w:val="27"/>
          <w:rtl/>
        </w:rPr>
        <w:t>َ</w:t>
      </w:r>
      <w:r w:rsidRPr="00CC1A1A">
        <w:rPr>
          <w:rFonts w:ascii="Lotus Linotype" w:hAnsi="Lotus Linotype" w:hint="cs"/>
          <w:sz w:val="27"/>
          <w:rtl/>
        </w:rPr>
        <w:t>ب منها</w:t>
      </w:r>
      <w:r w:rsidRPr="00CC1A1A">
        <w:rPr>
          <w:rFonts w:ascii="Lotus Linotype" w:hAnsi="Lotus Linotype"/>
          <w:sz w:val="27"/>
          <w:rtl/>
        </w:rPr>
        <w:t>»</w:t>
      </w:r>
      <w:r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وما يمكن استنتاجه من كلمات هؤلاء المحقّ</w:t>
      </w:r>
      <w:r w:rsidR="00241BC1" w:rsidRPr="00CC1A1A">
        <w:rPr>
          <w:rFonts w:ascii="Lotus Linotype" w:hAnsi="Lotus Linotype" w:hint="cs"/>
          <w:sz w:val="27"/>
          <w:rtl/>
        </w:rPr>
        <w:t>ِ</w:t>
      </w:r>
      <w:r w:rsidRPr="00CC1A1A">
        <w:rPr>
          <w:rFonts w:ascii="Lotus Linotype" w:hAnsi="Lotus Linotype" w:hint="cs"/>
          <w:sz w:val="27"/>
          <w:rtl/>
        </w:rPr>
        <w:t>قين في الفقه</w:t>
      </w:r>
      <w:r w:rsidR="00241BC1" w:rsidRPr="00CC1A1A">
        <w:rPr>
          <w:rFonts w:ascii="Lotus Linotype" w:hAnsi="Lotus Linotype" w:hint="cs"/>
          <w:sz w:val="27"/>
          <w:rtl/>
        </w:rPr>
        <w:t>،</w:t>
      </w:r>
      <w:r w:rsidRPr="00CC1A1A">
        <w:rPr>
          <w:rFonts w:ascii="Lotus Linotype" w:hAnsi="Lotus Linotype" w:hint="cs"/>
          <w:sz w:val="27"/>
          <w:rtl/>
        </w:rPr>
        <w:t xml:space="preserve"> في بيان وجه مدخليّة الشأن في حسابات الخمس</w:t>
      </w:r>
      <w:r w:rsidR="00241BC1" w:rsidRPr="00CC1A1A">
        <w:rPr>
          <w:rFonts w:ascii="Lotus Linotype" w:hAnsi="Lotus Linotype" w:hint="cs"/>
          <w:sz w:val="27"/>
          <w:rtl/>
        </w:rPr>
        <w:t>،</w:t>
      </w:r>
      <w:r w:rsidRPr="00CC1A1A">
        <w:rPr>
          <w:rFonts w:ascii="Lotus Linotype" w:hAnsi="Lotus Linotype" w:hint="cs"/>
          <w:sz w:val="27"/>
          <w:rtl/>
        </w:rPr>
        <w:t xml:space="preserve"> هو أنّ الروايات في باب الخمس تحدّ</w:t>
      </w:r>
      <w:r w:rsidR="00241BC1" w:rsidRPr="00CC1A1A">
        <w:rPr>
          <w:rFonts w:ascii="Lotus Linotype" w:hAnsi="Lotus Linotype" w:hint="cs"/>
          <w:sz w:val="27"/>
          <w:rtl/>
        </w:rPr>
        <w:t>َ</w:t>
      </w:r>
      <w:r w:rsidRPr="00CC1A1A">
        <w:rPr>
          <w:rFonts w:ascii="Lotus Linotype" w:hAnsi="Lotus Linotype" w:hint="cs"/>
          <w:sz w:val="27"/>
          <w:rtl/>
        </w:rPr>
        <w:t>ثت عن ضرورة دفع الخمس بعد استثناء المؤونة، ما يجعل موضوع الخمس الواجب عبارةً عن المال الزائد على المؤونة</w:t>
      </w:r>
      <w:r w:rsidR="00241BC1" w:rsidRPr="00CC1A1A">
        <w:rPr>
          <w:rFonts w:ascii="Lotus Linotype" w:hAnsi="Lotus Linotype" w:hint="cs"/>
          <w:sz w:val="27"/>
          <w:rtl/>
        </w:rPr>
        <w:t>،</w:t>
      </w:r>
      <w:r w:rsidRPr="00CC1A1A">
        <w:rPr>
          <w:rFonts w:ascii="Lotus Linotype" w:hAnsi="Lotus Linotype" w:hint="cs"/>
          <w:sz w:val="27"/>
          <w:rtl/>
        </w:rPr>
        <w:t xml:space="preserve"> المفسَّرة بـ </w:t>
      </w:r>
      <w:r w:rsidR="00241BC1" w:rsidRPr="00CC1A1A">
        <w:rPr>
          <w:rFonts w:ascii="Lotus Linotype" w:hAnsi="Lotus Linotype" w:hint="cs"/>
          <w:sz w:val="27"/>
          <w:rtl/>
        </w:rPr>
        <w:t>(</w:t>
      </w:r>
      <w:r w:rsidRPr="00CC1A1A">
        <w:rPr>
          <w:rFonts w:ascii="Lotus Linotype" w:hAnsi="Lotus Linotype" w:hint="cs"/>
          <w:sz w:val="27"/>
          <w:rtl/>
        </w:rPr>
        <w:t>ما يحتاج إليه لنفسه وعياله في معاشه</w:t>
      </w:r>
      <w:r w:rsidR="00241BC1" w:rsidRPr="00CC1A1A">
        <w:rPr>
          <w:rFonts w:ascii="Lotus Linotype" w:hAnsi="Lotus Linotype" w:hint="cs"/>
          <w:sz w:val="27"/>
          <w:rtl/>
        </w:rPr>
        <w:t>)</w:t>
      </w:r>
      <w:r w:rsidRPr="00CC1A1A">
        <w:rPr>
          <w:rFonts w:ascii="Lotus Linotype" w:hAnsi="Lotus Linotype" w:hint="cs"/>
          <w:sz w:val="27"/>
          <w:rtl/>
        </w:rPr>
        <w:t>. والمرجع في تحديد المؤونة</w:t>
      </w:r>
      <w:r w:rsidR="00241BC1" w:rsidRPr="00CC1A1A">
        <w:rPr>
          <w:rFonts w:ascii="Lotus Linotype" w:hAnsi="Lotus Linotype" w:hint="cs"/>
          <w:sz w:val="27"/>
          <w:rtl/>
        </w:rPr>
        <w:t>،</w:t>
      </w:r>
      <w:r w:rsidRPr="00CC1A1A">
        <w:rPr>
          <w:rFonts w:ascii="Lotus Linotype" w:hAnsi="Lotus Linotype" w:hint="cs"/>
          <w:sz w:val="27"/>
          <w:rtl/>
        </w:rPr>
        <w:t xml:space="preserve"> وفي تشخيص موارد احتياجات الفرد</w:t>
      </w:r>
      <w:r w:rsidR="00241BC1" w:rsidRPr="00CC1A1A">
        <w:rPr>
          <w:rFonts w:ascii="Lotus Linotype" w:hAnsi="Lotus Linotype" w:hint="cs"/>
          <w:sz w:val="27"/>
          <w:rtl/>
        </w:rPr>
        <w:t>،</w:t>
      </w:r>
      <w:r w:rsidRPr="00CC1A1A">
        <w:rPr>
          <w:rFonts w:ascii="Lotus Linotype" w:hAnsi="Lotus Linotype" w:hint="cs"/>
          <w:sz w:val="27"/>
          <w:rtl/>
        </w:rPr>
        <w:t xml:space="preserve"> هو إلى الع</w:t>
      </w:r>
      <w:r w:rsidR="00241BC1" w:rsidRPr="00CC1A1A">
        <w:rPr>
          <w:rFonts w:ascii="Lotus Linotype" w:hAnsi="Lotus Linotype" w:hint="cs"/>
          <w:sz w:val="27"/>
          <w:rtl/>
        </w:rPr>
        <w:t>ُ</w:t>
      </w:r>
      <w:r w:rsidRPr="00CC1A1A">
        <w:rPr>
          <w:rFonts w:ascii="Lotus Linotype" w:hAnsi="Lotus Linotype" w:hint="cs"/>
          <w:sz w:val="27"/>
          <w:rtl/>
        </w:rPr>
        <w:t>ر</w:t>
      </w:r>
      <w:r w:rsidR="00241BC1" w:rsidRPr="00CC1A1A">
        <w:rPr>
          <w:rFonts w:ascii="Lotus Linotype" w:hAnsi="Lotus Linotype" w:hint="cs"/>
          <w:sz w:val="27"/>
          <w:rtl/>
        </w:rPr>
        <w:t>ْ</w:t>
      </w:r>
      <w:r w:rsidRPr="00CC1A1A">
        <w:rPr>
          <w:rFonts w:ascii="Lotus Linotype" w:hAnsi="Lotus Linotype" w:hint="cs"/>
          <w:sz w:val="27"/>
          <w:rtl/>
        </w:rPr>
        <w:t>ف الذي لا ي</w:t>
      </w:r>
      <w:r w:rsidR="00241BC1" w:rsidRPr="00CC1A1A">
        <w:rPr>
          <w:rFonts w:ascii="Lotus Linotype" w:hAnsi="Lotus Linotype" w:hint="cs"/>
          <w:sz w:val="27"/>
          <w:rtl/>
        </w:rPr>
        <w:t>َ</w:t>
      </w:r>
      <w:r w:rsidRPr="00CC1A1A">
        <w:rPr>
          <w:rFonts w:ascii="Lotus Linotype" w:hAnsi="Lotus Linotype" w:hint="cs"/>
          <w:sz w:val="27"/>
          <w:rtl/>
        </w:rPr>
        <w:t>س</w:t>
      </w:r>
      <w:r w:rsidR="00241BC1" w:rsidRPr="00CC1A1A">
        <w:rPr>
          <w:rFonts w:ascii="Lotus Linotype" w:hAnsi="Lotus Linotype" w:hint="cs"/>
          <w:sz w:val="27"/>
          <w:rtl/>
        </w:rPr>
        <w:t>َ</w:t>
      </w:r>
      <w:r w:rsidRPr="00CC1A1A">
        <w:rPr>
          <w:rFonts w:ascii="Lotus Linotype" w:hAnsi="Lotus Linotype" w:hint="cs"/>
          <w:sz w:val="27"/>
          <w:rtl/>
        </w:rPr>
        <w:t>عه أن يتجاهل ما لهذا الفرد من الشأن والمكانة الاجتماعيّة</w:t>
      </w:r>
      <w:r w:rsidR="00241BC1" w:rsidRPr="00CC1A1A">
        <w:rPr>
          <w:rFonts w:ascii="Lotus Linotype" w:hAnsi="Lotus Linotype" w:hint="cs"/>
          <w:sz w:val="27"/>
          <w:rtl/>
        </w:rPr>
        <w:t>.</w:t>
      </w:r>
      <w:r w:rsidRPr="00CC1A1A">
        <w:rPr>
          <w:rFonts w:ascii="Lotus Linotype" w:hAnsi="Lotus Linotype" w:hint="cs"/>
          <w:sz w:val="27"/>
          <w:rtl/>
        </w:rPr>
        <w:t xml:space="preserve"> وبهذا تكون المنزلة والموقعيّة الاجتماعيّة للأفراد ذات دخالةٍ وتأثير في تح</w:t>
      </w:r>
      <w:r w:rsidR="00241BC1" w:rsidRPr="00CC1A1A">
        <w:rPr>
          <w:rFonts w:ascii="Lotus Linotype" w:hAnsi="Lotus Linotype" w:hint="cs"/>
          <w:sz w:val="27"/>
          <w:rtl/>
        </w:rPr>
        <w:t>ديد مستوى احتياجاته ونفقاته الل</w:t>
      </w:r>
      <w:r w:rsidRPr="00CC1A1A">
        <w:rPr>
          <w:rFonts w:ascii="Lotus Linotype" w:hAnsi="Lotus Linotype" w:hint="cs"/>
          <w:sz w:val="27"/>
          <w:rtl/>
        </w:rPr>
        <w:t>ازمة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29"/>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وفي هذا السياق يقول الشيخ الأنصاريّ: </w:t>
      </w:r>
      <w:r w:rsidRPr="00CC1A1A">
        <w:rPr>
          <w:rFonts w:ascii="Lotus Linotype" w:hAnsi="Lotus Linotype"/>
          <w:sz w:val="27"/>
          <w:rtl/>
        </w:rPr>
        <w:t>«</w:t>
      </w:r>
      <w:r w:rsidRPr="00CC1A1A">
        <w:rPr>
          <w:rFonts w:ascii="Lotus Linotype" w:hAnsi="Lotus Linotype" w:hint="cs"/>
          <w:sz w:val="27"/>
          <w:rtl/>
        </w:rPr>
        <w:t>والأصل في ذلك أنّ إطلاق المؤونة منصرف إلى المتعارف، فيختصّ بما يحتاج إليه الشخص في إقامة نظام معاشه ومعاده على وجه التكميل غير الخارج عن المتعارف بالنسبة إليه</w:t>
      </w:r>
      <w:r w:rsidR="009055DE" w:rsidRPr="00CC1A1A">
        <w:rPr>
          <w:rFonts w:ascii="Lotus Linotype" w:hAnsi="Lotus Linotype" w:hint="cs"/>
          <w:sz w:val="27"/>
          <w:rtl/>
        </w:rPr>
        <w:t>.</w:t>
      </w:r>
      <w:r w:rsidRPr="00CC1A1A">
        <w:rPr>
          <w:rFonts w:ascii="Lotus Linotype" w:hAnsi="Lotus Linotype" w:hint="cs"/>
          <w:sz w:val="27"/>
          <w:rtl/>
        </w:rPr>
        <w:t xml:space="preserve"> فيُستثنى لأداني الأغنياء من حيث الغنى والشرف الصدقات المندوبة المتعارفة،</w:t>
      </w:r>
      <w:r w:rsidR="009055DE" w:rsidRPr="00CC1A1A">
        <w:rPr>
          <w:rFonts w:ascii="Lotus Linotype" w:hAnsi="Lotus Linotype" w:hint="cs"/>
          <w:sz w:val="27"/>
          <w:rtl/>
        </w:rPr>
        <w:t xml:space="preserve"> لا مثل</w:t>
      </w:r>
      <w:r w:rsidR="00B02A22">
        <w:rPr>
          <w:rFonts w:ascii="Lotus Linotype" w:hAnsi="Lotus Linotype" w:hint="cs"/>
          <w:sz w:val="27"/>
          <w:rtl/>
        </w:rPr>
        <w:t>:</w:t>
      </w:r>
      <w:r w:rsidR="009055DE" w:rsidRPr="00CC1A1A">
        <w:rPr>
          <w:rFonts w:ascii="Lotus Linotype" w:hAnsi="Lotus Linotype" w:hint="cs"/>
          <w:sz w:val="27"/>
          <w:rtl/>
        </w:rPr>
        <w:t xml:space="preserve"> بناء المساجد...</w:t>
      </w:r>
      <w:r w:rsidRPr="00CC1A1A">
        <w:rPr>
          <w:rFonts w:ascii="Lotus Linotype" w:hAnsi="Lotus Linotype"/>
          <w:sz w:val="27"/>
          <w:rtl/>
        </w:rPr>
        <w:t>»</w:t>
      </w:r>
      <w:r w:rsidRPr="00CC1A1A">
        <w:rPr>
          <w:rFonts w:ascii="Lotus Linotype" w:hAnsi="Lotus Linotype" w:hint="cs"/>
          <w:sz w:val="27"/>
          <w:vertAlign w:val="superscript"/>
          <w:rtl/>
        </w:rPr>
        <w:t xml:space="preserve"> (</w:t>
      </w:r>
      <w:r w:rsidRPr="00CC1A1A">
        <w:rPr>
          <w:rStyle w:val="EndnoteReference"/>
          <w:rFonts w:ascii="Lotus Linotype" w:hAnsi="Lotus Linotype"/>
          <w:sz w:val="27"/>
          <w:rtl/>
        </w:rPr>
        <w:endnoteReference w:id="830"/>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 التعليق على هذه العبارة للشيخ لا ب</w:t>
      </w:r>
      <w:r w:rsidR="009055DE" w:rsidRPr="00CC1A1A">
        <w:rPr>
          <w:rFonts w:ascii="Lotus Linotype" w:hAnsi="Lotus Linotype" w:hint="cs"/>
          <w:sz w:val="27"/>
          <w:rtl/>
        </w:rPr>
        <w:t>ُ</w:t>
      </w:r>
      <w:r w:rsidRPr="00CC1A1A">
        <w:rPr>
          <w:rFonts w:ascii="Lotus Linotype" w:hAnsi="Lotus Linotype" w:hint="cs"/>
          <w:sz w:val="27"/>
          <w:rtl/>
        </w:rPr>
        <w:t>دّ</w:t>
      </w:r>
      <w:r w:rsidR="009055DE" w:rsidRPr="00CC1A1A">
        <w:rPr>
          <w:rFonts w:ascii="Lotus Linotype" w:hAnsi="Lotus Linotype" w:hint="cs"/>
          <w:sz w:val="27"/>
          <w:rtl/>
        </w:rPr>
        <w:t>َ</w:t>
      </w:r>
      <w:r w:rsidRPr="00CC1A1A">
        <w:rPr>
          <w:rFonts w:ascii="Lotus Linotype" w:hAnsi="Lotus Linotype" w:hint="cs"/>
          <w:sz w:val="27"/>
          <w:rtl/>
        </w:rPr>
        <w:t xml:space="preserve"> من طرح السؤال التالي: </w:t>
      </w:r>
      <w:r w:rsidR="009055DE" w:rsidRPr="00CC1A1A">
        <w:rPr>
          <w:rFonts w:ascii="Lotus Linotype" w:hAnsi="Lotus Linotype" w:hint="cs"/>
          <w:sz w:val="27"/>
          <w:rtl/>
        </w:rPr>
        <w:t xml:space="preserve">هل </w:t>
      </w:r>
      <w:r w:rsidRPr="00CC1A1A">
        <w:rPr>
          <w:rFonts w:ascii="Lotus Linotype" w:hAnsi="Lotus Linotype" w:hint="cs"/>
          <w:sz w:val="27"/>
          <w:rtl/>
        </w:rPr>
        <w:t>أنّ حاجة الشخص ومؤونته منحصرة في حاجاته المادّيّة أم أنّ حصرها في الاحتياجات المادّيّة ليس صحيحاً ـ كما ربما يُستفاد من العبارة المذكورة ـ، بل ينبغي تعميم مفهومها بحيث يكون شاملاً لمصاديق الحاجات الدنيويّة والأُخرويّة (نظام معاشه ومعاده)</w:t>
      </w:r>
      <w:r w:rsidR="009055DE" w:rsidRPr="00CC1A1A">
        <w:rPr>
          <w:rFonts w:ascii="Lotus Linotype" w:hAnsi="Lotus Linotype" w:hint="cs"/>
          <w:sz w:val="27"/>
          <w:rtl/>
        </w:rPr>
        <w:t>؟</w:t>
      </w:r>
      <w:r w:rsidRPr="00CC1A1A">
        <w:rPr>
          <w:rFonts w:ascii="Lotus Linotype" w:hAnsi="Lotus Linotype" w:hint="cs"/>
          <w:sz w:val="27"/>
          <w:rtl/>
        </w:rPr>
        <w:t xml:space="preserve"> فلا ب</w:t>
      </w:r>
      <w:r w:rsidR="009055DE" w:rsidRPr="00CC1A1A">
        <w:rPr>
          <w:rFonts w:ascii="Lotus Linotype" w:hAnsi="Lotus Linotype" w:hint="cs"/>
          <w:sz w:val="27"/>
          <w:rtl/>
        </w:rPr>
        <w:t>ُ</w:t>
      </w:r>
      <w:r w:rsidRPr="00CC1A1A">
        <w:rPr>
          <w:rFonts w:ascii="Lotus Linotype" w:hAnsi="Lotus Linotype" w:hint="cs"/>
          <w:sz w:val="27"/>
          <w:rtl/>
        </w:rPr>
        <w:t>دّ</w:t>
      </w:r>
      <w:r w:rsidR="009055DE" w:rsidRPr="00CC1A1A">
        <w:rPr>
          <w:rFonts w:ascii="Lotus Linotype" w:hAnsi="Lotus Linotype" w:hint="cs"/>
          <w:sz w:val="27"/>
          <w:rtl/>
        </w:rPr>
        <w:t>َ</w:t>
      </w:r>
      <w:r w:rsidRPr="00CC1A1A">
        <w:rPr>
          <w:rFonts w:ascii="Lotus Linotype" w:hAnsi="Lotus Linotype" w:hint="cs"/>
          <w:sz w:val="27"/>
          <w:rtl/>
        </w:rPr>
        <w:t xml:space="preserve"> لنا من توسعة هذا المفهوم</w:t>
      </w:r>
      <w:r w:rsidR="009055DE" w:rsidRPr="00CC1A1A">
        <w:rPr>
          <w:rFonts w:ascii="Lotus Linotype" w:hAnsi="Lotus Linotype" w:hint="cs"/>
          <w:sz w:val="27"/>
          <w:rtl/>
        </w:rPr>
        <w:t>،</w:t>
      </w:r>
      <w:r w:rsidRPr="00CC1A1A">
        <w:rPr>
          <w:rFonts w:ascii="Lotus Linotype" w:hAnsi="Lotus Linotype" w:hint="cs"/>
          <w:sz w:val="27"/>
          <w:rtl/>
        </w:rPr>
        <w:t xml:space="preserve"> بحيث نفترض أنّ المكلّ</w:t>
      </w:r>
      <w:r w:rsidR="009055DE" w:rsidRPr="00CC1A1A">
        <w:rPr>
          <w:rFonts w:ascii="Lotus Linotype" w:hAnsi="Lotus Linotype" w:hint="cs"/>
          <w:sz w:val="27"/>
          <w:rtl/>
        </w:rPr>
        <w:t>َ</w:t>
      </w:r>
      <w:r w:rsidRPr="00CC1A1A">
        <w:rPr>
          <w:rFonts w:ascii="Lotus Linotype" w:hAnsi="Lotus Linotype" w:hint="cs"/>
          <w:sz w:val="27"/>
          <w:rtl/>
        </w:rPr>
        <w:t>ف إذا أراد أن يُخرج من ماله الصدقات المستحبّة، أو أن يدفع ماله في أسفار الزيارة إلى العتبات والمراقد المقدّ</w:t>
      </w:r>
      <w:r w:rsidR="009055DE" w:rsidRPr="00CC1A1A">
        <w:rPr>
          <w:rFonts w:ascii="Lotus Linotype" w:hAnsi="Lotus Linotype" w:hint="cs"/>
          <w:sz w:val="27"/>
          <w:rtl/>
        </w:rPr>
        <w:t>َ</w:t>
      </w:r>
      <w:r w:rsidRPr="00CC1A1A">
        <w:rPr>
          <w:rFonts w:ascii="Lotus Linotype" w:hAnsi="Lotus Linotype" w:hint="cs"/>
          <w:sz w:val="27"/>
          <w:rtl/>
        </w:rPr>
        <w:t>سة، بما لا يتنافى مع شأنه وشرفه ومكانته الاجتماعيّة، فهل يُعدّ هذا إسرافاً بحيث إنّ ما يدفعه من ماله في هذا المجال يتعلّ</w:t>
      </w:r>
      <w:r w:rsidR="009055DE" w:rsidRPr="00CC1A1A">
        <w:rPr>
          <w:rFonts w:ascii="Lotus Linotype" w:hAnsi="Lotus Linotype" w:hint="cs"/>
          <w:sz w:val="27"/>
          <w:rtl/>
        </w:rPr>
        <w:t>َ</w:t>
      </w:r>
      <w:r w:rsidRPr="00CC1A1A">
        <w:rPr>
          <w:rFonts w:ascii="Lotus Linotype" w:hAnsi="Lotus Linotype" w:hint="cs"/>
          <w:sz w:val="27"/>
          <w:rtl/>
        </w:rPr>
        <w:t xml:space="preserve">ق به الخمس أم لا؟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 مقام الجواب عن هذا السؤال ذهب جملة من المحقّ</w:t>
      </w:r>
      <w:r w:rsidR="006B488D" w:rsidRPr="00CC1A1A">
        <w:rPr>
          <w:rFonts w:ascii="Lotus Linotype" w:hAnsi="Lotus Linotype" w:hint="cs"/>
          <w:sz w:val="27"/>
          <w:rtl/>
        </w:rPr>
        <w:t>ِ</w:t>
      </w:r>
      <w:r w:rsidRPr="00CC1A1A">
        <w:rPr>
          <w:rFonts w:ascii="Lotus Linotype" w:hAnsi="Lotus Linotype" w:hint="cs"/>
          <w:sz w:val="27"/>
          <w:rtl/>
        </w:rPr>
        <w:t>قين</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1"/>
      </w:r>
      <w:r w:rsidRPr="00CC1A1A">
        <w:rPr>
          <w:rFonts w:ascii="Lotus Linotype" w:hAnsi="Lotus Linotype" w:hint="cs"/>
          <w:sz w:val="27"/>
          <w:vertAlign w:val="superscript"/>
          <w:rtl/>
        </w:rPr>
        <w:t xml:space="preserve">) </w:t>
      </w:r>
      <w:r w:rsidRPr="00CC1A1A">
        <w:rPr>
          <w:rFonts w:ascii="Lotus Linotype" w:hAnsi="Lotus Linotype" w:hint="cs"/>
          <w:sz w:val="27"/>
          <w:rtl/>
        </w:rPr>
        <w:t>إلى أنّ مراعاة الشأن في الأمور الدينيّة الح</w:t>
      </w:r>
      <w:r w:rsidR="006B488D" w:rsidRPr="00CC1A1A">
        <w:rPr>
          <w:rFonts w:ascii="Lotus Linotype" w:hAnsi="Lotus Linotype" w:hint="cs"/>
          <w:sz w:val="27"/>
          <w:rtl/>
        </w:rPr>
        <w:t>َ</w:t>
      </w:r>
      <w:r w:rsidRPr="00CC1A1A">
        <w:rPr>
          <w:rFonts w:ascii="Lotus Linotype" w:hAnsi="Lotus Linotype" w:hint="cs"/>
          <w:sz w:val="27"/>
          <w:rtl/>
        </w:rPr>
        <w:t>س</w:t>
      </w:r>
      <w:r w:rsidR="006B488D" w:rsidRPr="00CC1A1A">
        <w:rPr>
          <w:rFonts w:ascii="Lotus Linotype" w:hAnsi="Lotus Linotype" w:hint="cs"/>
          <w:sz w:val="27"/>
          <w:rtl/>
        </w:rPr>
        <w:t>َ</w:t>
      </w:r>
      <w:r w:rsidRPr="00CC1A1A">
        <w:rPr>
          <w:rFonts w:ascii="Lotus Linotype" w:hAnsi="Lotus Linotype" w:hint="cs"/>
          <w:sz w:val="27"/>
          <w:rtl/>
        </w:rPr>
        <w:t>نة والممدوحة التي ورد الحثّ عليها في الشريعة</w:t>
      </w:r>
      <w:r w:rsidR="006B488D" w:rsidRPr="00CC1A1A">
        <w:rPr>
          <w:rFonts w:ascii="Lotus Linotype" w:hAnsi="Lotus Linotype" w:hint="cs"/>
          <w:sz w:val="27"/>
          <w:rtl/>
        </w:rPr>
        <w:t>؛</w:t>
      </w:r>
      <w:r w:rsidRPr="00CC1A1A">
        <w:rPr>
          <w:rFonts w:ascii="Lotus Linotype" w:hAnsi="Lotus Linotype" w:hint="cs"/>
          <w:sz w:val="27"/>
          <w:rtl/>
        </w:rPr>
        <w:t xml:space="preserve"> بوصفها أموراً مستحبّة</w:t>
      </w:r>
      <w:r w:rsidR="006B488D" w:rsidRPr="00CC1A1A">
        <w:rPr>
          <w:rFonts w:ascii="Lotus Linotype" w:hAnsi="Lotus Linotype" w:hint="cs"/>
          <w:sz w:val="27"/>
          <w:rtl/>
        </w:rPr>
        <w:t>،</w:t>
      </w:r>
      <w:r w:rsidRPr="00CC1A1A">
        <w:rPr>
          <w:rFonts w:ascii="Lotus Linotype" w:hAnsi="Lotus Linotype" w:hint="cs"/>
          <w:sz w:val="27"/>
          <w:rtl/>
        </w:rPr>
        <w:t xml:space="preserve"> ليس على ما ينبغي؛ لأنّ الشارع المقدّس جعل المستحبّات مطلوبةً من كلّ مسلم، وهذا الأمر الاستحبابيّ المتعلّ</w:t>
      </w:r>
      <w:r w:rsidR="006B488D" w:rsidRPr="00CC1A1A">
        <w:rPr>
          <w:rFonts w:ascii="Lotus Linotype" w:hAnsi="Lotus Linotype" w:hint="cs"/>
          <w:sz w:val="27"/>
          <w:rtl/>
        </w:rPr>
        <w:t>ِ</w:t>
      </w:r>
      <w:r w:rsidRPr="00CC1A1A">
        <w:rPr>
          <w:rFonts w:ascii="Lotus Linotype" w:hAnsi="Lotus Linotype" w:hint="cs"/>
          <w:sz w:val="27"/>
          <w:rtl/>
        </w:rPr>
        <w:t>ق بها عامّ، فهو ل</w:t>
      </w:r>
      <w:r w:rsidR="006B488D" w:rsidRPr="00CC1A1A">
        <w:rPr>
          <w:rFonts w:ascii="Lotus Linotype" w:hAnsi="Lotus Linotype" w:hint="cs"/>
          <w:sz w:val="27"/>
          <w:rtl/>
        </w:rPr>
        <w:t>م يجعلها مختصّةً بطائفةٍ معيّنة</w:t>
      </w:r>
      <w:r w:rsidRPr="00CC1A1A">
        <w:rPr>
          <w:rFonts w:ascii="Lotus Linotype" w:hAnsi="Lotus Linotype" w:hint="cs"/>
          <w:sz w:val="27"/>
          <w:rtl/>
        </w:rPr>
        <w:t xml:space="preserve"> من المؤمنين، وبالتالي فإنّ صرف مقدارٍ من المال في المستحبّات، مهما بلغ، لا يمكن أبداً أن يندرج تحت عنوان الإسراف. وعلى هذا الأساس فإنّ تقسيم المستحبّات إلى</w:t>
      </w:r>
      <w:r w:rsidR="006B488D" w:rsidRPr="00CC1A1A">
        <w:rPr>
          <w:rFonts w:ascii="Lotus Linotype" w:hAnsi="Lotus Linotype" w:hint="cs"/>
          <w:sz w:val="27"/>
          <w:rtl/>
        </w:rPr>
        <w:t>:</w:t>
      </w:r>
      <w:r w:rsidRPr="00CC1A1A">
        <w:rPr>
          <w:rFonts w:ascii="Lotus Linotype" w:hAnsi="Lotus Linotype" w:hint="cs"/>
          <w:sz w:val="27"/>
          <w:rtl/>
        </w:rPr>
        <w:t xml:space="preserve"> مستحبّاتٍ مناسبةٍ للشأن</w:t>
      </w:r>
      <w:r w:rsidR="006B488D" w:rsidRPr="00CC1A1A">
        <w:rPr>
          <w:rFonts w:ascii="Lotus Linotype" w:hAnsi="Lotus Linotype" w:hint="cs"/>
          <w:sz w:val="27"/>
          <w:rtl/>
        </w:rPr>
        <w:t>؛</w:t>
      </w:r>
      <w:r w:rsidRPr="00CC1A1A">
        <w:rPr>
          <w:rFonts w:ascii="Lotus Linotype" w:hAnsi="Lotus Linotype" w:hint="cs"/>
          <w:sz w:val="27"/>
          <w:rtl/>
        </w:rPr>
        <w:t xml:space="preserve"> ومستحبّاتٍ غير مناسبة له</w:t>
      </w:r>
      <w:r w:rsidR="006B488D" w:rsidRPr="00CC1A1A">
        <w:rPr>
          <w:rFonts w:ascii="Lotus Linotype" w:hAnsi="Lotus Linotype" w:hint="cs"/>
          <w:sz w:val="27"/>
          <w:rtl/>
        </w:rPr>
        <w:t>،</w:t>
      </w:r>
      <w:r w:rsidRPr="00CC1A1A">
        <w:rPr>
          <w:rFonts w:ascii="Lotus Linotype" w:hAnsi="Lotus Linotype" w:hint="cs"/>
          <w:sz w:val="27"/>
          <w:rtl/>
        </w:rPr>
        <w:t xml:space="preserve"> لا يُعدّ تقسيماً صحيحاً. </w:t>
      </w:r>
    </w:p>
    <w:p w:rsidR="00F7436C" w:rsidRPr="00CC1A1A" w:rsidRDefault="00F7436C" w:rsidP="002E1B90">
      <w:pPr>
        <w:rPr>
          <w:rFonts w:ascii="Lotus Linotype" w:hAnsi="Lotus Linotype"/>
          <w:sz w:val="27"/>
          <w:rtl/>
        </w:rPr>
      </w:pPr>
      <w:r w:rsidRPr="00CC1A1A">
        <w:rPr>
          <w:rFonts w:ascii="Lotus Linotype" w:hAnsi="Lotus Linotype" w:hint="cs"/>
          <w:sz w:val="27"/>
          <w:rtl/>
        </w:rPr>
        <w:t>وقال السيّد الخوئي أيضاً</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2"/>
      </w:r>
      <w:r w:rsidRPr="00CC1A1A">
        <w:rPr>
          <w:rFonts w:ascii="Lotus Linotype" w:hAnsi="Lotus Linotype" w:hint="cs"/>
          <w:sz w:val="27"/>
          <w:vertAlign w:val="superscript"/>
          <w:rtl/>
        </w:rPr>
        <w:t>)</w:t>
      </w:r>
      <w:r w:rsidRPr="00CC1A1A">
        <w:rPr>
          <w:rFonts w:ascii="Lotus Linotype" w:hAnsi="Lotus Linotype" w:hint="cs"/>
          <w:sz w:val="27"/>
          <w:rtl/>
        </w:rPr>
        <w:t xml:space="preserve">: </w:t>
      </w:r>
      <w:r w:rsidRPr="00CC1A1A">
        <w:rPr>
          <w:rFonts w:ascii="Lotus Linotype" w:hAnsi="Lotus Linotype"/>
          <w:sz w:val="27"/>
          <w:rtl/>
        </w:rPr>
        <w:t>«</w:t>
      </w:r>
      <w:r w:rsidRPr="00CC1A1A">
        <w:rPr>
          <w:rFonts w:ascii="Lotus Linotype" w:hAnsi="Lotus Linotype" w:hint="cs"/>
          <w:sz w:val="27"/>
          <w:rtl/>
        </w:rPr>
        <w:t>فإنّ</w:t>
      </w:r>
      <w:r w:rsidRPr="00CC1A1A">
        <w:rPr>
          <w:rFonts w:ascii="Lotus Linotype" w:hAnsi="Lotus Linotype"/>
          <w:sz w:val="27"/>
          <w:rtl/>
        </w:rPr>
        <w:t xml:space="preserve"> </w:t>
      </w:r>
      <w:r w:rsidRPr="00CC1A1A">
        <w:rPr>
          <w:rFonts w:ascii="Lotus Linotype" w:hAnsi="Lotus Linotype" w:hint="cs"/>
          <w:sz w:val="27"/>
          <w:rtl/>
        </w:rPr>
        <w:t>شأن</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مسلم</w:t>
      </w:r>
      <w:r w:rsidRPr="00CC1A1A">
        <w:rPr>
          <w:rFonts w:ascii="Lotus Linotype" w:hAnsi="Lotus Linotype"/>
          <w:sz w:val="27"/>
          <w:rtl/>
        </w:rPr>
        <w:t xml:space="preserve"> </w:t>
      </w:r>
      <w:r w:rsidRPr="00CC1A1A">
        <w:rPr>
          <w:rFonts w:ascii="Lotus Linotype" w:hAnsi="Lotus Linotype" w:hint="cs"/>
          <w:sz w:val="27"/>
          <w:rtl/>
        </w:rPr>
        <w:t>التصدّي</w:t>
      </w:r>
      <w:r w:rsidRPr="00CC1A1A">
        <w:rPr>
          <w:rFonts w:ascii="Lotus Linotype" w:hAnsi="Lotus Linotype"/>
          <w:sz w:val="27"/>
          <w:rtl/>
        </w:rPr>
        <w:t xml:space="preserve"> </w:t>
      </w:r>
      <w:r w:rsidRPr="00CC1A1A">
        <w:rPr>
          <w:rFonts w:ascii="Lotus Linotype" w:hAnsi="Lotus Linotype" w:hint="cs"/>
          <w:sz w:val="27"/>
          <w:rtl/>
        </w:rPr>
        <w:t>للمستحبّات</w:t>
      </w:r>
      <w:r w:rsidRPr="00CC1A1A">
        <w:rPr>
          <w:rFonts w:ascii="Lotus Linotype" w:hAnsi="Lotus Linotype"/>
          <w:sz w:val="27"/>
          <w:rtl/>
        </w:rPr>
        <w:t xml:space="preserve"> </w:t>
      </w:r>
      <w:r w:rsidRPr="00CC1A1A">
        <w:rPr>
          <w:rFonts w:ascii="Lotus Linotype" w:hAnsi="Lotus Linotype" w:hint="cs"/>
          <w:sz w:val="27"/>
          <w:rtl/>
        </w:rPr>
        <w:t>الشرعيّة</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والقيام</w:t>
      </w:r>
      <w:r w:rsidRPr="00CC1A1A">
        <w:rPr>
          <w:rFonts w:ascii="Lotus Linotype" w:hAnsi="Lotus Linotype"/>
          <w:sz w:val="27"/>
          <w:rtl/>
        </w:rPr>
        <w:t xml:space="preserve"> </w:t>
      </w:r>
      <w:r w:rsidRPr="00CC1A1A">
        <w:rPr>
          <w:rFonts w:ascii="Lotus Linotype" w:hAnsi="Lotus Linotype" w:hint="cs"/>
          <w:sz w:val="27"/>
          <w:rtl/>
        </w:rPr>
        <w:t>بالأفعال</w:t>
      </w:r>
      <w:r w:rsidRPr="00CC1A1A">
        <w:rPr>
          <w:rFonts w:ascii="Lotus Linotype" w:hAnsi="Lotus Linotype"/>
          <w:sz w:val="27"/>
          <w:rtl/>
        </w:rPr>
        <w:t xml:space="preserve"> </w:t>
      </w:r>
      <w:r w:rsidRPr="00CC1A1A">
        <w:rPr>
          <w:rFonts w:ascii="Lotus Linotype" w:hAnsi="Lotus Linotype" w:hint="cs"/>
          <w:sz w:val="27"/>
          <w:rtl/>
        </w:rPr>
        <w:t>القربيّة</w:t>
      </w:r>
      <w:r w:rsidR="006B488D" w:rsidRPr="00CC1A1A">
        <w:rPr>
          <w:rFonts w:ascii="Lotus Linotype" w:hAnsi="Lotus Linotype" w:hint="cs"/>
          <w:sz w:val="27"/>
          <w:rtl/>
        </w:rPr>
        <w:t>؛</w:t>
      </w:r>
      <w:r w:rsidRPr="00CC1A1A">
        <w:rPr>
          <w:rFonts w:ascii="Lotus Linotype" w:hAnsi="Lotus Linotype" w:hint="cs"/>
          <w:sz w:val="27"/>
          <w:rtl/>
        </w:rPr>
        <w:t xml:space="preserve"> امتثالاً</w:t>
      </w:r>
      <w:r w:rsidRPr="00CC1A1A">
        <w:rPr>
          <w:rFonts w:ascii="Lotus Linotype" w:hAnsi="Lotus Linotype"/>
          <w:sz w:val="27"/>
          <w:rtl/>
        </w:rPr>
        <w:t xml:space="preserve"> </w:t>
      </w:r>
      <w:r w:rsidRPr="00CC1A1A">
        <w:rPr>
          <w:rFonts w:ascii="Lotus Linotype" w:hAnsi="Lotus Linotype" w:hint="cs"/>
          <w:sz w:val="27"/>
          <w:rtl/>
        </w:rPr>
        <w:t>لأمره</w:t>
      </w:r>
      <w:r w:rsidRPr="00CC1A1A">
        <w:rPr>
          <w:rFonts w:ascii="Lotus Linotype" w:hAnsi="Lotus Linotype"/>
          <w:sz w:val="27"/>
          <w:rtl/>
        </w:rPr>
        <w:t xml:space="preserve"> </w:t>
      </w:r>
      <w:r w:rsidRPr="00CC1A1A">
        <w:rPr>
          <w:rFonts w:ascii="Lotus Linotype" w:hAnsi="Lotus Linotype" w:hint="cs"/>
          <w:sz w:val="27"/>
          <w:rtl/>
        </w:rPr>
        <w:t>تعالى</w:t>
      </w:r>
      <w:r w:rsidRPr="00CC1A1A">
        <w:rPr>
          <w:rFonts w:ascii="Lotus Linotype" w:hAnsi="Lotus Linotype"/>
          <w:sz w:val="27"/>
          <w:rtl/>
        </w:rPr>
        <w:t xml:space="preserve"> </w:t>
      </w:r>
      <w:r w:rsidRPr="00CC1A1A">
        <w:rPr>
          <w:rFonts w:ascii="Lotus Linotype" w:hAnsi="Lotus Linotype" w:hint="cs"/>
          <w:sz w:val="27"/>
          <w:rtl/>
        </w:rPr>
        <w:t>و</w:t>
      </w:r>
      <w:r w:rsidR="006B488D" w:rsidRPr="00CC1A1A">
        <w:rPr>
          <w:rFonts w:ascii="Lotus Linotype" w:hAnsi="Lotus Linotype" w:hint="cs"/>
          <w:sz w:val="27"/>
          <w:rtl/>
        </w:rPr>
        <w:t>ابتغاءً</w:t>
      </w:r>
      <w:r w:rsidRPr="00CC1A1A">
        <w:rPr>
          <w:rFonts w:ascii="Lotus Linotype" w:hAnsi="Lotus Linotype"/>
          <w:sz w:val="27"/>
          <w:rtl/>
        </w:rPr>
        <w:t xml:space="preserve"> </w:t>
      </w:r>
      <w:r w:rsidRPr="00CC1A1A">
        <w:rPr>
          <w:rFonts w:ascii="Lotus Linotype" w:hAnsi="Lotus Linotype" w:hint="cs"/>
          <w:sz w:val="27"/>
          <w:rtl/>
        </w:rPr>
        <w:t>لمرضاته</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وطلباً</w:t>
      </w:r>
      <w:r w:rsidRPr="00CC1A1A">
        <w:rPr>
          <w:rFonts w:ascii="Lotus Linotype" w:hAnsi="Lotus Linotype"/>
          <w:sz w:val="27"/>
          <w:rtl/>
        </w:rPr>
        <w:t xml:space="preserve"> </w:t>
      </w:r>
      <w:r w:rsidRPr="00CC1A1A">
        <w:rPr>
          <w:rFonts w:ascii="Lotus Linotype" w:hAnsi="Lotus Linotype" w:hint="cs"/>
          <w:sz w:val="27"/>
          <w:rtl/>
        </w:rPr>
        <w:t>لجنّته</w:t>
      </w:r>
      <w:r w:rsidR="006B488D" w:rsidRPr="00CC1A1A">
        <w:rPr>
          <w:rFonts w:ascii="Lotus Linotype" w:hAnsi="Lotus Linotype" w:hint="cs"/>
          <w:sz w:val="27"/>
          <w:rtl/>
        </w:rPr>
        <w:t>.</w:t>
      </w:r>
      <w:r w:rsidRPr="00CC1A1A">
        <w:rPr>
          <w:rFonts w:ascii="Lotus Linotype" w:hAnsi="Lotus Linotype" w:hint="cs"/>
          <w:sz w:val="27"/>
          <w:rtl/>
        </w:rPr>
        <w:t xml:space="preserve"> وكلّ</w:t>
      </w:r>
      <w:r w:rsidRPr="00CC1A1A">
        <w:rPr>
          <w:rFonts w:ascii="Lotus Linotype" w:hAnsi="Lotus Linotype"/>
          <w:sz w:val="27"/>
          <w:rtl/>
        </w:rPr>
        <w:t xml:space="preserve"> </w:t>
      </w:r>
      <w:r w:rsidRPr="00CC1A1A">
        <w:rPr>
          <w:rFonts w:ascii="Lotus Linotype" w:hAnsi="Lotus Linotype" w:hint="cs"/>
          <w:sz w:val="27"/>
          <w:rtl/>
        </w:rPr>
        <w:t>أحد</w:t>
      </w:r>
      <w:r w:rsidRPr="00CC1A1A">
        <w:rPr>
          <w:rFonts w:ascii="Lotus Linotype" w:hAnsi="Lotus Linotype"/>
          <w:sz w:val="27"/>
          <w:rtl/>
        </w:rPr>
        <w:t xml:space="preserve"> </w:t>
      </w:r>
      <w:r w:rsidRPr="00CC1A1A">
        <w:rPr>
          <w:rFonts w:ascii="Lotus Linotype" w:hAnsi="Lotus Linotype" w:hint="cs"/>
          <w:sz w:val="27"/>
          <w:rtl/>
        </w:rPr>
        <w:t>يحتاج</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ثوابه</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ويفتقر</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رضوانه</w:t>
      </w:r>
      <w:r w:rsidR="006B488D" w:rsidRPr="00CC1A1A">
        <w:rPr>
          <w:rFonts w:ascii="Lotus Linotype" w:hAnsi="Lotus Linotype" w:hint="cs"/>
          <w:sz w:val="27"/>
          <w:rtl/>
        </w:rPr>
        <w:t>.</w:t>
      </w:r>
      <w:r w:rsidRPr="00CC1A1A">
        <w:rPr>
          <w:rFonts w:ascii="Lotus Linotype" w:hAnsi="Lotus Linotype" w:hint="cs"/>
          <w:sz w:val="27"/>
          <w:rtl/>
        </w:rPr>
        <w:t xml:space="preserve"> فهو</w:t>
      </w:r>
      <w:r w:rsidRPr="00CC1A1A">
        <w:rPr>
          <w:rFonts w:ascii="Lotus Linotype" w:hAnsi="Lotus Linotype"/>
          <w:sz w:val="27"/>
          <w:rtl/>
        </w:rPr>
        <w:t xml:space="preserve"> </w:t>
      </w:r>
      <w:r w:rsidRPr="00CC1A1A">
        <w:rPr>
          <w:rFonts w:ascii="Lotus Linotype" w:hAnsi="Lotus Linotype" w:hint="cs"/>
          <w:sz w:val="27"/>
          <w:rtl/>
        </w:rPr>
        <w:t>يناسب</w:t>
      </w:r>
      <w:r w:rsidRPr="00CC1A1A">
        <w:rPr>
          <w:rFonts w:ascii="Lotus Linotype" w:hAnsi="Lotus Linotype"/>
          <w:sz w:val="27"/>
          <w:rtl/>
        </w:rPr>
        <w:t xml:space="preserve"> </w:t>
      </w:r>
      <w:r w:rsidRPr="00CC1A1A">
        <w:rPr>
          <w:rFonts w:ascii="Lotus Linotype" w:hAnsi="Lotus Linotype" w:hint="cs"/>
          <w:sz w:val="27"/>
          <w:rtl/>
        </w:rPr>
        <w:t>الجميع، ولا</w:t>
      </w:r>
      <w:r w:rsidRPr="00CC1A1A">
        <w:rPr>
          <w:rFonts w:ascii="Lotus Linotype" w:hAnsi="Lotus Linotype"/>
          <w:sz w:val="27"/>
          <w:rtl/>
        </w:rPr>
        <w:t xml:space="preserve"> </w:t>
      </w:r>
      <w:r w:rsidRPr="00CC1A1A">
        <w:rPr>
          <w:rFonts w:ascii="Lotus Linotype" w:hAnsi="Lotus Linotype" w:hint="cs"/>
          <w:sz w:val="27"/>
          <w:rtl/>
        </w:rPr>
        <w:t>معنى</w:t>
      </w:r>
      <w:r w:rsidRPr="00CC1A1A">
        <w:rPr>
          <w:rFonts w:ascii="Lotus Linotype" w:hAnsi="Lotus Linotype"/>
          <w:sz w:val="27"/>
          <w:rtl/>
        </w:rPr>
        <w:t xml:space="preserve"> </w:t>
      </w:r>
      <w:r w:rsidRPr="00CC1A1A">
        <w:rPr>
          <w:rFonts w:ascii="Lotus Linotype" w:hAnsi="Lotus Linotype" w:hint="cs"/>
          <w:sz w:val="27"/>
          <w:rtl/>
        </w:rPr>
        <w:t>للتفكيك</w:t>
      </w:r>
      <w:r w:rsidRPr="00CC1A1A">
        <w:rPr>
          <w:rFonts w:ascii="Lotus Linotype" w:hAnsi="Lotus Linotype"/>
          <w:sz w:val="27"/>
          <w:rtl/>
        </w:rPr>
        <w:t xml:space="preserve"> </w:t>
      </w:r>
      <w:r w:rsidRPr="00CC1A1A">
        <w:rPr>
          <w:rFonts w:ascii="Lotus Linotype" w:hAnsi="Lotus Linotype" w:hint="cs"/>
          <w:sz w:val="27"/>
          <w:rtl/>
        </w:rPr>
        <w:t>بجعله</w:t>
      </w:r>
      <w:r w:rsidRPr="00CC1A1A">
        <w:rPr>
          <w:rFonts w:ascii="Lotus Linotype" w:hAnsi="Lotus Linotype"/>
          <w:sz w:val="27"/>
          <w:rtl/>
        </w:rPr>
        <w:t xml:space="preserve"> </w:t>
      </w:r>
      <w:r w:rsidRPr="00CC1A1A">
        <w:rPr>
          <w:rFonts w:ascii="Lotus Linotype" w:hAnsi="Lotus Linotype" w:hint="cs"/>
          <w:sz w:val="27"/>
          <w:rtl/>
        </w:rPr>
        <w:t>مناسباً</w:t>
      </w:r>
      <w:r w:rsidRPr="00CC1A1A">
        <w:rPr>
          <w:rFonts w:ascii="Lotus Linotype" w:hAnsi="Lotus Linotype"/>
          <w:sz w:val="27"/>
          <w:rtl/>
        </w:rPr>
        <w:t xml:space="preserve"> </w:t>
      </w:r>
      <w:r w:rsidRPr="00CC1A1A">
        <w:rPr>
          <w:rFonts w:ascii="Lotus Linotype" w:hAnsi="Lotus Linotype" w:hint="cs"/>
          <w:sz w:val="27"/>
          <w:rtl/>
        </w:rPr>
        <w:t>لشأن</w:t>
      </w:r>
      <w:r w:rsidRPr="00CC1A1A">
        <w:rPr>
          <w:rFonts w:ascii="Lotus Linotype" w:hAnsi="Lotus Linotype"/>
          <w:sz w:val="27"/>
          <w:rtl/>
        </w:rPr>
        <w:t xml:space="preserve"> </w:t>
      </w:r>
      <w:r w:rsidRPr="00CC1A1A">
        <w:rPr>
          <w:rFonts w:ascii="Lotus Linotype" w:hAnsi="Lotus Linotype" w:hint="cs"/>
          <w:sz w:val="27"/>
          <w:rtl/>
        </w:rPr>
        <w:t>مسلمٍ</w:t>
      </w:r>
      <w:r w:rsidRPr="00CC1A1A">
        <w:rPr>
          <w:rFonts w:ascii="Lotus Linotype" w:hAnsi="Lotus Linotype"/>
          <w:sz w:val="27"/>
          <w:rtl/>
        </w:rPr>
        <w:t xml:space="preserve"> </w:t>
      </w:r>
      <w:r w:rsidRPr="00CC1A1A">
        <w:rPr>
          <w:rFonts w:ascii="Lotus Linotype" w:hAnsi="Lotus Linotype" w:hint="cs"/>
          <w:sz w:val="27"/>
          <w:rtl/>
        </w:rPr>
        <w:t>دون</w:t>
      </w:r>
      <w:r w:rsidRPr="00CC1A1A">
        <w:rPr>
          <w:rFonts w:ascii="Lotus Linotype" w:hAnsi="Lotus Linotype"/>
          <w:sz w:val="27"/>
          <w:rtl/>
        </w:rPr>
        <w:t xml:space="preserve"> </w:t>
      </w:r>
      <w:r w:rsidRPr="00CC1A1A">
        <w:rPr>
          <w:rFonts w:ascii="Lotus Linotype" w:hAnsi="Lotus Linotype" w:hint="cs"/>
          <w:sz w:val="27"/>
          <w:rtl/>
        </w:rPr>
        <w:t>آخر</w:t>
      </w:r>
      <w:r w:rsidR="006B488D" w:rsidRPr="00CC1A1A">
        <w:rPr>
          <w:rFonts w:ascii="Lotus Linotype" w:hAnsi="Lotus Linotype" w:hint="cs"/>
          <w:sz w:val="27"/>
          <w:rtl/>
        </w:rPr>
        <w:t>.</w:t>
      </w:r>
      <w:r w:rsidRPr="00CC1A1A">
        <w:rPr>
          <w:rFonts w:ascii="Lotus Linotype" w:hAnsi="Lotus Linotype" w:hint="cs"/>
          <w:sz w:val="27"/>
          <w:rtl/>
        </w:rPr>
        <w:t xml:space="preserve"> فلو</w:t>
      </w:r>
      <w:r w:rsidRPr="00CC1A1A">
        <w:rPr>
          <w:rFonts w:ascii="Lotus Linotype" w:hAnsi="Lotus Linotype"/>
          <w:sz w:val="27"/>
          <w:rtl/>
        </w:rPr>
        <w:t xml:space="preserve"> </w:t>
      </w:r>
      <w:r w:rsidRPr="00CC1A1A">
        <w:rPr>
          <w:rFonts w:ascii="Lotus Linotype" w:hAnsi="Lotus Linotype" w:hint="cs"/>
          <w:sz w:val="27"/>
          <w:rtl/>
        </w:rPr>
        <w:t>صرف</w:t>
      </w:r>
      <w:r w:rsidRPr="00CC1A1A">
        <w:rPr>
          <w:rFonts w:ascii="Lotus Linotype" w:hAnsi="Lotus Linotype"/>
          <w:sz w:val="27"/>
          <w:rtl/>
        </w:rPr>
        <w:t xml:space="preserve"> </w:t>
      </w:r>
      <w:r w:rsidRPr="00CC1A1A">
        <w:rPr>
          <w:rFonts w:ascii="Lotus Linotype" w:hAnsi="Lotus Linotype" w:hint="cs"/>
          <w:sz w:val="27"/>
          <w:rtl/>
        </w:rPr>
        <w:t>أحد</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جميع</w:t>
      </w:r>
      <w:r w:rsidRPr="00CC1A1A">
        <w:rPr>
          <w:rFonts w:ascii="Lotus Linotype" w:hAnsi="Lotus Linotype"/>
          <w:sz w:val="27"/>
          <w:rtl/>
        </w:rPr>
        <w:t xml:space="preserve"> </w:t>
      </w:r>
      <w:r w:rsidRPr="00CC1A1A">
        <w:rPr>
          <w:rFonts w:ascii="Lotus Linotype" w:hAnsi="Lotus Linotype" w:hint="cs"/>
          <w:sz w:val="27"/>
          <w:rtl/>
        </w:rPr>
        <w:t>وارداته</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إعاشة</w:t>
      </w:r>
      <w:r w:rsidRPr="00CC1A1A">
        <w:rPr>
          <w:rFonts w:ascii="Lotus Linotype" w:hAnsi="Lotus Linotype"/>
          <w:sz w:val="27"/>
          <w:rtl/>
        </w:rPr>
        <w:t xml:space="preserve"> </w:t>
      </w:r>
      <w:r w:rsidRPr="00CC1A1A">
        <w:rPr>
          <w:rFonts w:ascii="Lotus Linotype" w:hAnsi="Lotus Linotype" w:hint="cs"/>
          <w:sz w:val="27"/>
          <w:rtl/>
        </w:rPr>
        <w:t>نفسه</w:t>
      </w:r>
      <w:r w:rsidRPr="00CC1A1A">
        <w:rPr>
          <w:rFonts w:ascii="Lotus Linotype" w:hAnsi="Lotus Linotype"/>
          <w:sz w:val="27"/>
          <w:rtl/>
        </w:rPr>
        <w:t xml:space="preserve"> </w:t>
      </w:r>
      <w:r w:rsidRPr="00CC1A1A">
        <w:rPr>
          <w:rFonts w:ascii="Lotus Linotype" w:hAnsi="Lotus Linotype" w:hint="cs"/>
          <w:sz w:val="27"/>
          <w:rtl/>
        </w:rPr>
        <w:t>وعائلته</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سبيل</w:t>
      </w:r>
      <w:r w:rsidRPr="00CC1A1A">
        <w:rPr>
          <w:rFonts w:ascii="Lotus Linotype" w:hAnsi="Lotus Linotype"/>
          <w:sz w:val="27"/>
          <w:rtl/>
        </w:rPr>
        <w:t xml:space="preserve"> </w:t>
      </w:r>
      <w:r w:rsidRPr="00CC1A1A">
        <w:rPr>
          <w:rFonts w:ascii="Lotus Linotype" w:hAnsi="Lotus Linotype" w:hint="cs"/>
          <w:sz w:val="27"/>
          <w:rtl/>
        </w:rPr>
        <w:t>الله</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ذخراً</w:t>
      </w:r>
      <w:r w:rsidRPr="00CC1A1A">
        <w:rPr>
          <w:rFonts w:ascii="Lotus Linotype" w:hAnsi="Lotus Linotype"/>
          <w:sz w:val="27"/>
          <w:rtl/>
        </w:rPr>
        <w:t xml:space="preserve"> </w:t>
      </w:r>
      <w:r w:rsidRPr="00CC1A1A">
        <w:rPr>
          <w:rFonts w:ascii="Lotus Linotype" w:hAnsi="Lotus Linotype" w:hint="cs"/>
          <w:sz w:val="27"/>
          <w:rtl/>
        </w:rPr>
        <w:t>لآخرته</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ولينتفع</w:t>
      </w:r>
      <w:r w:rsidRPr="00CC1A1A">
        <w:rPr>
          <w:rFonts w:ascii="Lotus Linotype" w:hAnsi="Lotus Linotype"/>
          <w:sz w:val="27"/>
          <w:rtl/>
        </w:rPr>
        <w:t xml:space="preserve"> </w:t>
      </w:r>
      <w:r w:rsidRPr="00CC1A1A">
        <w:rPr>
          <w:rFonts w:ascii="Lotus Linotype" w:hAnsi="Lotus Linotype" w:hint="cs"/>
          <w:sz w:val="27"/>
          <w:rtl/>
        </w:rPr>
        <w:t>به</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موته</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الصرف</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المؤونة؛ لاحتياج</w:t>
      </w:r>
      <w:r w:rsidRPr="00CC1A1A">
        <w:rPr>
          <w:rFonts w:ascii="Lotus Linotype" w:hAnsi="Lotus Linotype"/>
          <w:sz w:val="27"/>
          <w:rtl/>
        </w:rPr>
        <w:t xml:space="preserve"> </w:t>
      </w:r>
      <w:r w:rsidRPr="00CC1A1A">
        <w:rPr>
          <w:rFonts w:ascii="Lotus Linotype" w:hAnsi="Lotus Linotype" w:hint="cs"/>
          <w:sz w:val="27"/>
          <w:rtl/>
        </w:rPr>
        <w:t>الكلّ</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الجنّة</w:t>
      </w:r>
      <w:r w:rsidR="006B488D" w:rsidRPr="00CC1A1A">
        <w:rPr>
          <w:rFonts w:ascii="Lotus Linotype" w:hAnsi="Lotus Linotype" w:hint="cs"/>
          <w:sz w:val="27"/>
          <w:rtl/>
        </w:rPr>
        <w:t>.</w:t>
      </w:r>
      <w:r w:rsidRPr="00CC1A1A">
        <w:rPr>
          <w:rFonts w:ascii="Lotus Linotype" w:hAnsi="Lotus Linotype" w:hint="cs"/>
          <w:sz w:val="27"/>
          <w:rtl/>
        </w:rPr>
        <w:t xml:space="preserve"> ولا</w:t>
      </w:r>
      <w:r w:rsidRPr="00CC1A1A">
        <w:rPr>
          <w:rFonts w:ascii="Lotus Linotype" w:hAnsi="Lotus Linotype"/>
          <w:sz w:val="27"/>
          <w:rtl/>
        </w:rPr>
        <w:t xml:space="preserve"> </w:t>
      </w:r>
      <w:r w:rsidRPr="00CC1A1A">
        <w:rPr>
          <w:rFonts w:ascii="Lotus Linotype" w:hAnsi="Lotus Linotype" w:hint="cs"/>
          <w:sz w:val="27"/>
          <w:rtl/>
        </w:rPr>
        <w:t>يُعدّ</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الإسراف</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التبذير</w:t>
      </w:r>
      <w:r w:rsidRPr="00CC1A1A">
        <w:rPr>
          <w:rFonts w:ascii="Lotus Linotype" w:hAnsi="Lotus Linotype"/>
          <w:sz w:val="27"/>
          <w:rtl/>
        </w:rPr>
        <w:t xml:space="preserve"> </w:t>
      </w:r>
      <w:r w:rsidRPr="00CC1A1A">
        <w:rPr>
          <w:rFonts w:ascii="Lotus Linotype" w:hAnsi="Lotus Linotype" w:hint="cs"/>
          <w:sz w:val="27"/>
          <w:rtl/>
        </w:rPr>
        <w:t>بوجه</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أمر</w:t>
      </w:r>
      <w:r w:rsidRPr="00CC1A1A">
        <w:rPr>
          <w:rFonts w:ascii="Lotus Linotype" w:hAnsi="Lotus Linotype"/>
          <w:sz w:val="27"/>
          <w:rtl/>
        </w:rPr>
        <w:t xml:space="preserve"> </w:t>
      </w:r>
      <w:r w:rsidRPr="00CC1A1A">
        <w:rPr>
          <w:rFonts w:ascii="Lotus Linotype" w:hAnsi="Lotus Linotype" w:hint="cs"/>
          <w:sz w:val="27"/>
          <w:rtl/>
        </w:rPr>
        <w:t>الشارع</w:t>
      </w:r>
      <w:r w:rsidRPr="00CC1A1A">
        <w:rPr>
          <w:rFonts w:ascii="Lotus Linotype" w:hAnsi="Lotus Linotype"/>
          <w:sz w:val="27"/>
          <w:rtl/>
        </w:rPr>
        <w:t xml:space="preserve"> </w:t>
      </w:r>
      <w:r w:rsidRPr="00CC1A1A">
        <w:rPr>
          <w:rFonts w:ascii="Lotus Linotype" w:hAnsi="Lotus Linotype" w:hint="cs"/>
          <w:sz w:val="27"/>
          <w:rtl/>
        </w:rPr>
        <w:t>المقدّ</w:t>
      </w:r>
      <w:r w:rsidR="006B488D" w:rsidRPr="00CC1A1A">
        <w:rPr>
          <w:rFonts w:ascii="Lotus Linotype" w:hAnsi="Lotus Linotype" w:hint="cs"/>
          <w:sz w:val="27"/>
          <w:rtl/>
        </w:rPr>
        <w:t>َ</w:t>
      </w:r>
      <w:r w:rsidRPr="00CC1A1A">
        <w:rPr>
          <w:rFonts w:ascii="Lotus Linotype" w:hAnsi="Lotus Linotype" w:hint="cs"/>
          <w:sz w:val="27"/>
          <w:rtl/>
        </w:rPr>
        <w:t>س</w:t>
      </w:r>
      <w:r w:rsidRPr="00CC1A1A">
        <w:rPr>
          <w:rFonts w:ascii="Lotus Linotype" w:hAnsi="Lotus Linotype"/>
          <w:sz w:val="27"/>
          <w:rtl/>
        </w:rPr>
        <w:t xml:space="preserve"> </w:t>
      </w:r>
      <w:r w:rsidRPr="00CC1A1A">
        <w:rPr>
          <w:rFonts w:ascii="Lotus Linotype" w:hAnsi="Lotus Linotype" w:hint="cs"/>
          <w:sz w:val="27"/>
          <w:rtl/>
        </w:rPr>
        <w:t>بذلك</w:t>
      </w:r>
      <w:r w:rsidR="006B488D" w:rsidRPr="00CC1A1A">
        <w:rPr>
          <w:rFonts w:ascii="Lotus Linotype" w:hAnsi="Lotus Linotype" w:hint="cs"/>
          <w:sz w:val="27"/>
          <w:rtl/>
        </w:rPr>
        <w:t xml:space="preserve">. </w:t>
      </w:r>
      <w:r w:rsidRPr="00CC1A1A">
        <w:rPr>
          <w:rFonts w:ascii="Lotus Linotype" w:hAnsi="Lotus Linotype" w:hint="cs"/>
          <w:sz w:val="27"/>
          <w:rtl/>
        </w:rPr>
        <w:t>وكيف</w:t>
      </w:r>
      <w:r w:rsidRPr="00CC1A1A">
        <w:rPr>
          <w:rFonts w:ascii="Lotus Linotype" w:hAnsi="Lotus Linotype"/>
          <w:sz w:val="27"/>
          <w:rtl/>
        </w:rPr>
        <w:t xml:space="preserve"> </w:t>
      </w:r>
      <w:r w:rsidRPr="00CC1A1A">
        <w:rPr>
          <w:rFonts w:ascii="Lotus Linotype" w:hAnsi="Lotus Linotype" w:hint="cs"/>
          <w:sz w:val="27"/>
          <w:rtl/>
        </w:rPr>
        <w:t>يعدّ</w:t>
      </w:r>
      <w:r w:rsidRPr="00CC1A1A">
        <w:rPr>
          <w:rFonts w:ascii="Lotus Linotype" w:hAnsi="Lotus Linotype"/>
          <w:sz w:val="27"/>
          <w:rtl/>
        </w:rPr>
        <w:t xml:space="preserve"> </w:t>
      </w:r>
      <w:r w:rsidRPr="00CC1A1A">
        <w:rPr>
          <w:rFonts w:ascii="Lotus Linotype" w:hAnsi="Lotus Linotype" w:hint="cs"/>
          <w:sz w:val="27"/>
          <w:rtl/>
        </w:rPr>
        <w:t>الصرف</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الصدقة</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العمرة</w:t>
      </w:r>
      <w:r w:rsidRPr="00CC1A1A">
        <w:rPr>
          <w:rFonts w:ascii="Lotus Linotype" w:hAnsi="Lotus Linotype"/>
          <w:sz w:val="27"/>
          <w:rtl/>
        </w:rPr>
        <w:t xml:space="preserve"> </w:t>
      </w:r>
      <w:r w:rsidRPr="00CC1A1A">
        <w:rPr>
          <w:rFonts w:ascii="Lotus Linotype" w:hAnsi="Lotus Linotype" w:hint="cs"/>
          <w:sz w:val="27"/>
          <w:rtl/>
        </w:rPr>
        <w:t>ولو</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شهر</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زيارة</w:t>
      </w:r>
      <w:r w:rsidRPr="00CC1A1A">
        <w:rPr>
          <w:rFonts w:ascii="Lotus Linotype" w:hAnsi="Lotus Linotype"/>
          <w:sz w:val="27"/>
          <w:rtl/>
        </w:rPr>
        <w:t xml:space="preserve"> </w:t>
      </w:r>
      <w:r w:rsidRPr="00CC1A1A">
        <w:rPr>
          <w:rFonts w:ascii="Lotus Linotype" w:hAnsi="Lotus Linotype" w:hint="cs"/>
          <w:sz w:val="27"/>
          <w:rtl/>
        </w:rPr>
        <w:t>الحسين</w:t>
      </w:r>
      <w:r w:rsidR="00F91E62" w:rsidRPr="00CC1A1A">
        <w:rPr>
          <w:rFonts w:ascii="Lotus Linotype" w:hAnsi="Lotus Linotype" w:cs="Mosawi"/>
          <w:sz w:val="27"/>
          <w:szCs w:val="22"/>
          <w:rtl/>
        </w:rPr>
        <w:t>×</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ليلة</w:t>
      </w:r>
      <w:r w:rsidRPr="00CC1A1A">
        <w:rPr>
          <w:rFonts w:ascii="Lotus Linotype" w:hAnsi="Lotus Linotype"/>
          <w:sz w:val="27"/>
          <w:rtl/>
        </w:rPr>
        <w:t xml:space="preserve"> </w:t>
      </w:r>
      <w:r w:rsidRPr="00CC1A1A">
        <w:rPr>
          <w:rFonts w:ascii="Lotus Linotype" w:hAnsi="Lotus Linotype" w:hint="cs"/>
          <w:sz w:val="27"/>
          <w:rtl/>
        </w:rPr>
        <w:t>جمعة</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زياراته</w:t>
      </w:r>
      <w:r w:rsidRPr="00CC1A1A">
        <w:rPr>
          <w:rFonts w:ascii="Lotus Linotype" w:hAnsi="Lotus Linotype"/>
          <w:sz w:val="27"/>
          <w:rtl/>
        </w:rPr>
        <w:t xml:space="preserve"> </w:t>
      </w:r>
      <w:r w:rsidRPr="00CC1A1A">
        <w:rPr>
          <w:rFonts w:ascii="Lotus Linotype" w:hAnsi="Lotus Linotype" w:hint="cs"/>
          <w:sz w:val="27"/>
          <w:rtl/>
        </w:rPr>
        <w:t>المخصوصة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التفريط</w:t>
      </w:r>
      <w:r w:rsidRPr="00CC1A1A">
        <w:rPr>
          <w:rFonts w:ascii="Lotus Linotype" w:hAnsi="Lotus Linotype"/>
          <w:sz w:val="27"/>
          <w:rtl/>
        </w:rPr>
        <w:t xml:space="preserve"> </w:t>
      </w:r>
      <w:r w:rsidRPr="00CC1A1A">
        <w:rPr>
          <w:rFonts w:ascii="Lotus Linotype" w:hAnsi="Lotus Linotype" w:hint="cs"/>
          <w:sz w:val="27"/>
          <w:rtl/>
        </w:rPr>
        <w:t>والخروج</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حثّ</w:t>
      </w:r>
      <w:r w:rsidRPr="00CC1A1A">
        <w:rPr>
          <w:rFonts w:ascii="Lotus Linotype" w:hAnsi="Lotus Linotype"/>
          <w:sz w:val="27"/>
          <w:rtl/>
        </w:rPr>
        <w:t xml:space="preserve"> </w:t>
      </w:r>
      <w:r w:rsidRPr="00CC1A1A">
        <w:rPr>
          <w:rFonts w:ascii="Lotus Linotype" w:hAnsi="Lotus Linotype" w:hint="cs"/>
          <w:sz w:val="27"/>
          <w:rtl/>
        </w:rPr>
        <w:t>الشريعة</w:t>
      </w:r>
      <w:r w:rsidRPr="00CC1A1A">
        <w:rPr>
          <w:rFonts w:ascii="Lotus Linotype" w:hAnsi="Lotus Linotype"/>
          <w:sz w:val="27"/>
          <w:rtl/>
        </w:rPr>
        <w:t xml:space="preserve"> </w:t>
      </w:r>
      <w:r w:rsidRPr="00CC1A1A">
        <w:rPr>
          <w:rFonts w:ascii="Lotus Linotype" w:hAnsi="Lotus Linotype" w:hint="cs"/>
          <w:sz w:val="27"/>
          <w:rtl/>
        </w:rPr>
        <w:t>المقدّ</w:t>
      </w:r>
      <w:r w:rsidR="006B488D" w:rsidRPr="00CC1A1A">
        <w:rPr>
          <w:rFonts w:ascii="Lotus Linotype" w:hAnsi="Lotus Linotype" w:hint="cs"/>
          <w:sz w:val="27"/>
          <w:rtl/>
        </w:rPr>
        <w:t>َ</w:t>
      </w:r>
      <w:r w:rsidRPr="00CC1A1A">
        <w:rPr>
          <w:rFonts w:ascii="Lotus Linotype" w:hAnsi="Lotus Linotype" w:hint="cs"/>
          <w:sz w:val="27"/>
          <w:rtl/>
        </w:rPr>
        <w:t>سة</w:t>
      </w:r>
      <w:r w:rsidRPr="00CC1A1A">
        <w:rPr>
          <w:rFonts w:ascii="Lotus Linotype" w:hAnsi="Lotus Linotype"/>
          <w:sz w:val="27"/>
          <w:rtl/>
        </w:rPr>
        <w:t xml:space="preserve"> </w:t>
      </w:r>
      <w:r w:rsidRPr="00CC1A1A">
        <w:rPr>
          <w:rFonts w:ascii="Lotus Linotype" w:hAnsi="Lotus Linotype" w:hint="cs"/>
          <w:sz w:val="27"/>
          <w:rtl/>
        </w:rPr>
        <w:t>المسلمين</w:t>
      </w:r>
      <w:r w:rsidRPr="00CC1A1A">
        <w:rPr>
          <w:rFonts w:ascii="Lotus Linotype" w:hAnsi="Lotus Linotype"/>
          <w:sz w:val="27"/>
          <w:rtl/>
        </w:rPr>
        <w:t xml:space="preserve"> </w:t>
      </w:r>
      <w:r w:rsidRPr="00CC1A1A">
        <w:rPr>
          <w:rFonts w:ascii="Lotus Linotype" w:hAnsi="Lotus Linotype" w:hint="cs"/>
          <w:sz w:val="27"/>
          <w:rtl/>
        </w:rPr>
        <w:t>عليها</w:t>
      </w:r>
      <w:r w:rsidRPr="00CC1A1A">
        <w:rPr>
          <w:rFonts w:ascii="Lotus Linotype" w:hAnsi="Lotus Linotype"/>
          <w:sz w:val="27"/>
          <w:rtl/>
        </w:rPr>
        <w:t xml:space="preserve"> </w:t>
      </w:r>
      <w:r w:rsidRPr="00CC1A1A">
        <w:rPr>
          <w:rFonts w:ascii="Lotus Linotype" w:hAnsi="Lotus Linotype" w:hint="cs"/>
          <w:sz w:val="27"/>
          <w:rtl/>
        </w:rPr>
        <w:t>حثّاً</w:t>
      </w:r>
      <w:r w:rsidRPr="00CC1A1A">
        <w:rPr>
          <w:rFonts w:ascii="Lotus Linotype" w:hAnsi="Lotus Linotype"/>
          <w:sz w:val="27"/>
          <w:rtl/>
        </w:rPr>
        <w:t xml:space="preserve"> </w:t>
      </w:r>
      <w:r w:rsidRPr="00CC1A1A">
        <w:rPr>
          <w:rFonts w:ascii="Lotus Linotype" w:hAnsi="Lotus Linotype" w:hint="cs"/>
          <w:sz w:val="27"/>
          <w:rtl/>
        </w:rPr>
        <w:t>بليغاً؟! فالإنصاف</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كلّ</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يصرف</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السبيل</w:t>
      </w:r>
      <w:r w:rsidRPr="00CC1A1A">
        <w:rPr>
          <w:rFonts w:ascii="Lotus Linotype" w:hAnsi="Lotus Linotype"/>
          <w:sz w:val="27"/>
          <w:rtl/>
        </w:rPr>
        <w:t xml:space="preserve"> </w:t>
      </w:r>
      <w:r w:rsidRPr="00CC1A1A">
        <w:rPr>
          <w:rFonts w:ascii="Lotus Linotype" w:hAnsi="Lotus Linotype" w:hint="cs"/>
          <w:sz w:val="27"/>
          <w:rtl/>
        </w:rPr>
        <w:t>فهو</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الم</w:t>
      </w:r>
      <w:r w:rsidR="006B488D" w:rsidRPr="00CC1A1A">
        <w:rPr>
          <w:rFonts w:ascii="Lotus Linotype" w:hAnsi="Lotus Linotype" w:hint="cs"/>
          <w:sz w:val="27"/>
          <w:rtl/>
        </w:rPr>
        <w:t>ُ</w:t>
      </w:r>
      <w:r w:rsidRPr="00CC1A1A">
        <w:rPr>
          <w:rFonts w:ascii="Lotus Linotype" w:hAnsi="Lotus Linotype" w:hint="cs"/>
          <w:sz w:val="27"/>
          <w:rtl/>
        </w:rPr>
        <w:t>ؤ</w:t>
      </w:r>
      <w:r w:rsidR="006B488D" w:rsidRPr="00CC1A1A">
        <w:rPr>
          <w:rFonts w:ascii="Lotus Linotype" w:hAnsi="Lotus Linotype" w:hint="cs"/>
          <w:sz w:val="27"/>
          <w:rtl/>
        </w:rPr>
        <w:t>َ</w:t>
      </w:r>
      <w:r w:rsidRPr="00CC1A1A">
        <w:rPr>
          <w:rFonts w:ascii="Lotus Linotype" w:hAnsi="Lotus Linotype" w:hint="cs"/>
          <w:sz w:val="27"/>
          <w:rtl/>
        </w:rPr>
        <w:t>ن، قلّ</w:t>
      </w:r>
      <w:r w:rsidR="006B488D"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أم</w:t>
      </w:r>
      <w:r w:rsidRPr="00CC1A1A">
        <w:rPr>
          <w:rFonts w:ascii="Lotus Linotype" w:hAnsi="Lotus Linotype"/>
          <w:sz w:val="27"/>
          <w:rtl/>
        </w:rPr>
        <w:t xml:space="preserve"> </w:t>
      </w:r>
      <w:r w:rsidRPr="00CC1A1A">
        <w:rPr>
          <w:rFonts w:ascii="Lotus Linotype" w:hAnsi="Lotus Linotype" w:hint="cs"/>
          <w:sz w:val="27"/>
          <w:rtl/>
        </w:rPr>
        <w:t>كثر</w:t>
      </w:r>
      <w:r w:rsidRPr="00CC1A1A">
        <w:rPr>
          <w:rFonts w:ascii="Lotus Linotype" w:hAnsi="Lotus Linotype"/>
          <w:sz w:val="27"/>
          <w:rtl/>
        </w:rPr>
        <w:t>»</w:t>
      </w:r>
      <w:r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6B488D" w:rsidRPr="00CC1A1A">
        <w:rPr>
          <w:rFonts w:ascii="Lotus Linotype" w:hAnsi="Lotus Linotype" w:hint="cs"/>
          <w:sz w:val="27"/>
          <w:rtl/>
        </w:rPr>
        <w:t>ْ</w:t>
      </w:r>
      <w:r w:rsidRPr="00CC1A1A">
        <w:rPr>
          <w:rFonts w:ascii="Lotus Linotype" w:hAnsi="Lotus Linotype" w:hint="cs"/>
          <w:sz w:val="27"/>
          <w:rtl/>
        </w:rPr>
        <w:t xml:space="preserve"> خالف في ذلك جماعة</w:t>
      </w:r>
      <w:r w:rsidR="006B488D" w:rsidRPr="00CC1A1A">
        <w:rPr>
          <w:rFonts w:ascii="Lotus Linotype" w:hAnsi="Lotus Linotype" w:hint="cs"/>
          <w:sz w:val="27"/>
          <w:rtl/>
        </w:rPr>
        <w:t>ٌ</w:t>
      </w:r>
      <w:r w:rsidRPr="00CC1A1A">
        <w:rPr>
          <w:rFonts w:ascii="Lotus Linotype" w:hAnsi="Lotus Linotype" w:hint="cs"/>
          <w:sz w:val="27"/>
          <w:rtl/>
        </w:rPr>
        <w:t xml:space="preserve"> آخرون، كالشيخ الأنصاريّ</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3"/>
      </w:r>
      <w:r w:rsidRPr="00CC1A1A">
        <w:rPr>
          <w:rFonts w:ascii="Lotus Linotype" w:hAnsi="Lotus Linotype" w:hint="cs"/>
          <w:sz w:val="27"/>
          <w:vertAlign w:val="superscript"/>
          <w:rtl/>
        </w:rPr>
        <w:t xml:space="preserve">) </w:t>
      </w:r>
      <w:r w:rsidR="006B488D" w:rsidRPr="00CC1A1A">
        <w:rPr>
          <w:rFonts w:ascii="Lotus Linotype" w:hAnsi="Lotus Linotype" w:hint="cs"/>
          <w:sz w:val="27"/>
          <w:rtl/>
        </w:rPr>
        <w:t>والسيّد محم</w:t>
      </w:r>
      <w:r w:rsidRPr="00CC1A1A">
        <w:rPr>
          <w:rFonts w:ascii="Lotus Linotype" w:hAnsi="Lotus Linotype" w:hint="cs"/>
          <w:sz w:val="27"/>
          <w:rtl/>
        </w:rPr>
        <w:t>د كاظم اليزدي</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4"/>
      </w:r>
      <w:r w:rsidRPr="00CC1A1A">
        <w:rPr>
          <w:rFonts w:ascii="Lotus Linotype" w:hAnsi="Lotus Linotype" w:hint="cs"/>
          <w:sz w:val="27"/>
          <w:vertAlign w:val="superscript"/>
          <w:rtl/>
        </w:rPr>
        <w:t xml:space="preserve">) </w:t>
      </w:r>
      <w:r w:rsidRPr="00CC1A1A">
        <w:rPr>
          <w:rFonts w:ascii="Lotus Linotype" w:hAnsi="Lotus Linotype" w:hint="cs"/>
          <w:sz w:val="27"/>
          <w:rtl/>
        </w:rPr>
        <w:t>والسيّد الحكيم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5"/>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حيث ذهبوا إلى أنّ ملاحظة الشأن في الاحتياجات الأُخرويّة أمر</w:t>
      </w:r>
      <w:r w:rsidR="006B488D" w:rsidRPr="00CC1A1A">
        <w:rPr>
          <w:rFonts w:ascii="Lotus Linotype" w:hAnsi="Lotus Linotype" w:hint="cs"/>
          <w:sz w:val="27"/>
          <w:rtl/>
        </w:rPr>
        <w:t>ٌ</w:t>
      </w:r>
      <w:r w:rsidRPr="00CC1A1A">
        <w:rPr>
          <w:rFonts w:ascii="Lotus Linotype" w:hAnsi="Lotus Linotype" w:hint="cs"/>
          <w:sz w:val="27"/>
          <w:rtl/>
        </w:rPr>
        <w:t xml:space="preserve"> لازم وضروريّ. </w:t>
      </w:r>
    </w:p>
    <w:p w:rsidR="00F7436C" w:rsidRPr="00CC1A1A" w:rsidRDefault="00F7436C" w:rsidP="002E1B90">
      <w:pPr>
        <w:rPr>
          <w:rFonts w:ascii="Lotus Linotype" w:hAnsi="Lotus Linotype"/>
          <w:sz w:val="27"/>
          <w:rtl/>
        </w:rPr>
      </w:pPr>
      <w:r w:rsidRPr="00CC1A1A">
        <w:rPr>
          <w:rFonts w:ascii="Lotus Linotype" w:hAnsi="Lotus Linotype" w:hint="cs"/>
          <w:sz w:val="27"/>
          <w:rtl/>
        </w:rPr>
        <w:t>وقد حاول هؤلاء الدفاع عن رأيهم هذا بالقول بأنّ عنوان</w:t>
      </w:r>
      <w:r w:rsidRPr="00CC1A1A">
        <w:rPr>
          <w:rFonts w:ascii="Lotus Linotype" w:hAnsi="Lotus Linotype"/>
          <w:sz w:val="27"/>
          <w:rtl/>
        </w:rPr>
        <w:t xml:space="preserve"> </w:t>
      </w:r>
      <w:r w:rsidRPr="00CC1A1A">
        <w:rPr>
          <w:rFonts w:ascii="Lotus Linotype" w:hAnsi="Lotus Linotype" w:hint="cs"/>
          <w:sz w:val="27"/>
          <w:rtl/>
        </w:rPr>
        <w:t>اللّياقة</w:t>
      </w:r>
      <w:r w:rsidRPr="00CC1A1A">
        <w:rPr>
          <w:rFonts w:ascii="Lotus Linotype" w:hAnsi="Lotus Linotype"/>
          <w:sz w:val="27"/>
          <w:rtl/>
        </w:rPr>
        <w:t xml:space="preserve"> </w:t>
      </w:r>
      <w:r w:rsidRPr="00CC1A1A">
        <w:rPr>
          <w:rFonts w:ascii="Lotus Linotype" w:hAnsi="Lotus Linotype" w:hint="cs"/>
          <w:sz w:val="27"/>
          <w:rtl/>
        </w:rPr>
        <w:t>والشأنيّة</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Lotus Linotype" w:hAnsi="Lotus Linotype" w:hint="cs"/>
          <w:sz w:val="27"/>
          <w:rtl/>
        </w:rPr>
        <w:t>ير</w:t>
      </w:r>
      <w:r w:rsidR="00C46C06" w:rsidRPr="00CC1A1A">
        <w:rPr>
          <w:rFonts w:ascii="Lotus Linotype" w:hAnsi="Lotus Linotype" w:hint="cs"/>
          <w:sz w:val="27"/>
          <w:rtl/>
        </w:rPr>
        <w:t>ِ</w:t>
      </w:r>
      <w:r w:rsidRPr="00CC1A1A">
        <w:rPr>
          <w:rFonts w:ascii="Lotus Linotype" w:hAnsi="Lotus Linotype" w:hint="cs"/>
          <w:sz w:val="27"/>
          <w:rtl/>
        </w:rPr>
        <w:t>د</w:t>
      </w:r>
      <w:r w:rsidR="00C46C0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لسان</w:t>
      </w:r>
      <w:r w:rsidRPr="00CC1A1A">
        <w:rPr>
          <w:rFonts w:ascii="Lotus Linotype" w:hAnsi="Lotus Linotype"/>
          <w:sz w:val="27"/>
          <w:rtl/>
        </w:rPr>
        <w:t xml:space="preserve"> </w:t>
      </w:r>
      <w:r w:rsidRPr="00CC1A1A">
        <w:rPr>
          <w:rFonts w:ascii="Lotus Linotype" w:hAnsi="Lotus Linotype" w:hint="cs"/>
          <w:sz w:val="27"/>
          <w:rtl/>
        </w:rPr>
        <w:t>الدليل، وإنّما</w:t>
      </w:r>
      <w:r w:rsidRPr="00CC1A1A">
        <w:rPr>
          <w:rFonts w:ascii="Lotus Linotype" w:hAnsi="Lotus Linotype"/>
          <w:sz w:val="27"/>
          <w:rtl/>
        </w:rPr>
        <w:t xml:space="preserve"> </w:t>
      </w:r>
      <w:r w:rsidRPr="00CC1A1A">
        <w:rPr>
          <w:rFonts w:ascii="Lotus Linotype" w:hAnsi="Lotus Linotype" w:hint="cs"/>
          <w:sz w:val="27"/>
          <w:rtl/>
        </w:rPr>
        <w:t>الوارد</w:t>
      </w:r>
      <w:r w:rsidRPr="00CC1A1A">
        <w:rPr>
          <w:rFonts w:ascii="Lotus Linotype" w:hAnsi="Lotus Linotype"/>
          <w:sz w:val="27"/>
          <w:rtl/>
        </w:rPr>
        <w:t xml:space="preserve"> </w:t>
      </w:r>
      <w:r w:rsidRPr="00CC1A1A">
        <w:rPr>
          <w:rFonts w:ascii="Lotus Linotype" w:hAnsi="Lotus Linotype" w:hint="cs"/>
          <w:sz w:val="27"/>
          <w:rtl/>
        </w:rPr>
        <w:t>فيه هو استثناء</w:t>
      </w:r>
      <w:r w:rsidRPr="00CC1A1A">
        <w:rPr>
          <w:rFonts w:ascii="Lotus Linotype" w:hAnsi="Lotus Linotype"/>
          <w:sz w:val="27"/>
          <w:rtl/>
        </w:rPr>
        <w:t xml:space="preserve"> </w:t>
      </w:r>
      <w:r w:rsidRPr="00CC1A1A">
        <w:rPr>
          <w:rFonts w:ascii="Lotus Linotype" w:hAnsi="Lotus Linotype" w:hint="cs"/>
          <w:sz w:val="27"/>
          <w:rtl/>
        </w:rPr>
        <w:t>المؤونة</w:t>
      </w:r>
      <w:r w:rsidR="00C46C06" w:rsidRPr="00CC1A1A">
        <w:rPr>
          <w:rFonts w:ascii="Lotus Linotype" w:hAnsi="Lotus Linotype" w:hint="cs"/>
          <w:sz w:val="27"/>
          <w:rtl/>
        </w:rPr>
        <w:t>.</w:t>
      </w:r>
      <w:r w:rsidRPr="00CC1A1A">
        <w:rPr>
          <w:rFonts w:ascii="Lotus Linotype" w:hAnsi="Lotus Linotype" w:hint="cs"/>
          <w:sz w:val="27"/>
          <w:rtl/>
        </w:rPr>
        <w:t xml:space="preserve"> والمؤونة</w:t>
      </w:r>
      <w:r w:rsidRPr="00CC1A1A">
        <w:rPr>
          <w:rFonts w:ascii="Lotus Linotype" w:hAnsi="Lotus Linotype"/>
          <w:sz w:val="27"/>
          <w:rtl/>
        </w:rPr>
        <w:t xml:space="preserve"> </w:t>
      </w:r>
      <w:r w:rsidRPr="00CC1A1A">
        <w:rPr>
          <w:rFonts w:ascii="Lotus Linotype" w:hAnsi="Lotus Linotype" w:hint="cs"/>
          <w:sz w:val="27"/>
          <w:rtl/>
        </w:rPr>
        <w:t>متقوّ</w:t>
      </w:r>
      <w:r w:rsidR="00C46C06" w:rsidRPr="00CC1A1A">
        <w:rPr>
          <w:rFonts w:ascii="Lotus Linotype" w:hAnsi="Lotus Linotype" w:hint="cs"/>
          <w:sz w:val="27"/>
          <w:rtl/>
        </w:rPr>
        <w:t>ِ</w:t>
      </w:r>
      <w:r w:rsidRPr="00CC1A1A">
        <w:rPr>
          <w:rFonts w:ascii="Lotus Linotype" w:hAnsi="Lotus Linotype" w:hint="cs"/>
          <w:sz w:val="27"/>
          <w:rtl/>
        </w:rPr>
        <w:t>مة</w:t>
      </w:r>
      <w:r w:rsidRPr="00CC1A1A">
        <w:rPr>
          <w:rFonts w:ascii="Lotus Linotype" w:hAnsi="Lotus Linotype"/>
          <w:sz w:val="27"/>
          <w:rtl/>
        </w:rPr>
        <w:t xml:space="preserve"> </w:t>
      </w:r>
      <w:r w:rsidRPr="00CC1A1A">
        <w:rPr>
          <w:rFonts w:ascii="Lotus Linotype" w:hAnsi="Lotus Linotype" w:hint="cs"/>
          <w:sz w:val="27"/>
          <w:rtl/>
        </w:rPr>
        <w:t>ع</w:t>
      </w:r>
      <w:r w:rsidR="00C46C06" w:rsidRPr="00CC1A1A">
        <w:rPr>
          <w:rFonts w:ascii="Lotus Linotype" w:hAnsi="Lotus Linotype" w:hint="cs"/>
          <w:sz w:val="27"/>
          <w:rtl/>
        </w:rPr>
        <w:t>ُ</w:t>
      </w:r>
      <w:r w:rsidRPr="00CC1A1A">
        <w:rPr>
          <w:rFonts w:ascii="Lotus Linotype" w:hAnsi="Lotus Linotype" w:hint="cs"/>
          <w:sz w:val="27"/>
          <w:rtl/>
        </w:rPr>
        <w:t>ر</w:t>
      </w:r>
      <w:r w:rsidR="00C46C06" w:rsidRPr="00CC1A1A">
        <w:rPr>
          <w:rFonts w:ascii="Lotus Linotype" w:hAnsi="Lotus Linotype" w:hint="cs"/>
          <w:sz w:val="27"/>
          <w:rtl/>
        </w:rPr>
        <w:t>ْ</w:t>
      </w:r>
      <w:r w:rsidRPr="00CC1A1A">
        <w:rPr>
          <w:rFonts w:ascii="Lotus Linotype" w:hAnsi="Lotus Linotype" w:hint="cs"/>
          <w:sz w:val="27"/>
          <w:rtl/>
        </w:rPr>
        <w:t>فاً</w:t>
      </w:r>
      <w:r w:rsidRPr="00CC1A1A">
        <w:rPr>
          <w:rFonts w:ascii="Lotus Linotype" w:hAnsi="Lotus Linotype"/>
          <w:sz w:val="27"/>
          <w:rtl/>
        </w:rPr>
        <w:t xml:space="preserve"> </w:t>
      </w:r>
      <w:r w:rsidRPr="00CC1A1A">
        <w:rPr>
          <w:rFonts w:ascii="Lotus Linotype" w:hAnsi="Lotus Linotype" w:hint="cs"/>
          <w:sz w:val="27"/>
          <w:rtl/>
        </w:rPr>
        <w:t>بأن</w:t>
      </w:r>
      <w:r w:rsidRPr="00CC1A1A">
        <w:rPr>
          <w:rFonts w:ascii="Lotus Linotype" w:hAnsi="Lotus Linotype"/>
          <w:sz w:val="27"/>
          <w:rtl/>
        </w:rPr>
        <w:t xml:space="preserve"> </w:t>
      </w:r>
      <w:r w:rsidRPr="00CC1A1A">
        <w:rPr>
          <w:rFonts w:ascii="Lotus Linotype" w:hAnsi="Lotus Linotype" w:hint="cs"/>
          <w:sz w:val="27"/>
          <w:rtl/>
        </w:rPr>
        <w:t>يكون</w:t>
      </w:r>
      <w:r w:rsidRPr="00CC1A1A">
        <w:rPr>
          <w:rFonts w:ascii="Lotus Linotype" w:hAnsi="Lotus Linotype"/>
          <w:sz w:val="27"/>
          <w:rtl/>
        </w:rPr>
        <w:t xml:space="preserve"> </w:t>
      </w:r>
      <w:r w:rsidRPr="00CC1A1A">
        <w:rPr>
          <w:rFonts w:ascii="Lotus Linotype" w:hAnsi="Lotus Linotype" w:hint="cs"/>
          <w:sz w:val="27"/>
          <w:rtl/>
        </w:rPr>
        <w:t>الصرف</w:t>
      </w:r>
      <w:r w:rsidRPr="00CC1A1A">
        <w:rPr>
          <w:rFonts w:ascii="Lotus Linotype" w:hAnsi="Lotus Linotype"/>
          <w:sz w:val="27"/>
          <w:rtl/>
        </w:rPr>
        <w:t xml:space="preserve"> </w:t>
      </w:r>
      <w:r w:rsidRPr="00CC1A1A">
        <w:rPr>
          <w:rFonts w:ascii="Lotus Linotype" w:hAnsi="Lotus Linotype" w:hint="cs"/>
          <w:sz w:val="27"/>
          <w:rtl/>
        </w:rPr>
        <w:t>محتاجاً</w:t>
      </w:r>
      <w:r w:rsidRPr="00CC1A1A">
        <w:rPr>
          <w:rFonts w:ascii="Lotus Linotype" w:hAnsi="Lotus Linotype"/>
          <w:sz w:val="27"/>
          <w:rtl/>
        </w:rPr>
        <w:t xml:space="preserve"> </w:t>
      </w:r>
      <w:r w:rsidRPr="00CC1A1A">
        <w:rPr>
          <w:rFonts w:ascii="Lotus Linotype" w:hAnsi="Lotus Linotype" w:hint="cs"/>
          <w:sz w:val="27"/>
          <w:rtl/>
        </w:rPr>
        <w:t>إليه</w:t>
      </w:r>
      <w:r w:rsidRPr="00CC1A1A">
        <w:rPr>
          <w:rFonts w:ascii="Lotus Linotype" w:hAnsi="Lotus Linotype"/>
          <w:sz w:val="27"/>
          <w:rtl/>
        </w:rPr>
        <w:t xml:space="preserve"> </w:t>
      </w:r>
      <w:r w:rsidRPr="00CC1A1A">
        <w:rPr>
          <w:rFonts w:ascii="Lotus Linotype" w:hAnsi="Lotus Linotype" w:hint="cs"/>
          <w:sz w:val="27"/>
          <w:rtl/>
        </w:rPr>
        <w:t>بمرتبةٍ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الاحتياج</w:t>
      </w:r>
      <w:r w:rsidRPr="00CC1A1A">
        <w:rPr>
          <w:rFonts w:ascii="Lotus Linotype" w:hAnsi="Lotus Linotype"/>
          <w:sz w:val="27"/>
          <w:rtl/>
        </w:rPr>
        <w:t xml:space="preserve"> </w:t>
      </w:r>
      <w:r w:rsidRPr="00CC1A1A">
        <w:rPr>
          <w:rFonts w:ascii="Lotus Linotype" w:hAnsi="Lotus Linotype" w:hint="cs"/>
          <w:sz w:val="27"/>
          <w:rtl/>
        </w:rPr>
        <w:t>واللّزوم</w:t>
      </w:r>
      <w:r w:rsidRPr="00CC1A1A">
        <w:rPr>
          <w:rFonts w:ascii="Lotus Linotype" w:hAnsi="Lotus Linotype"/>
          <w:sz w:val="27"/>
          <w:rtl/>
        </w:rPr>
        <w:t xml:space="preserve"> </w:t>
      </w:r>
      <w:r w:rsidRPr="00CC1A1A">
        <w:rPr>
          <w:rFonts w:ascii="Lotus Linotype" w:hAnsi="Lotus Linotype" w:hint="cs"/>
          <w:sz w:val="27"/>
          <w:rtl/>
        </w:rPr>
        <w:t>والأولويّة</w:t>
      </w:r>
      <w:r w:rsidRPr="00CC1A1A">
        <w:rPr>
          <w:rFonts w:ascii="Lotus Linotype" w:hAnsi="Lotus Linotype"/>
          <w:sz w:val="27"/>
          <w:rtl/>
        </w:rPr>
        <w:t xml:space="preserve"> </w:t>
      </w:r>
      <w:r w:rsidRPr="00CC1A1A">
        <w:rPr>
          <w:rFonts w:ascii="Lotus Linotype" w:hAnsi="Lotus Linotype" w:hint="cs"/>
          <w:sz w:val="27"/>
          <w:rtl/>
        </w:rPr>
        <w:t>الع</w:t>
      </w:r>
      <w:r w:rsidR="00C46C06" w:rsidRPr="00CC1A1A">
        <w:rPr>
          <w:rFonts w:ascii="Lotus Linotype" w:hAnsi="Lotus Linotype" w:hint="cs"/>
          <w:sz w:val="27"/>
          <w:rtl/>
        </w:rPr>
        <w:t>ُ</w:t>
      </w:r>
      <w:r w:rsidRPr="00CC1A1A">
        <w:rPr>
          <w:rFonts w:ascii="Lotus Linotype" w:hAnsi="Lotus Linotype" w:hint="cs"/>
          <w:sz w:val="27"/>
          <w:rtl/>
        </w:rPr>
        <w:t>ر</w:t>
      </w:r>
      <w:r w:rsidR="00C46C06" w:rsidRPr="00CC1A1A">
        <w:rPr>
          <w:rFonts w:ascii="Lotus Linotype" w:hAnsi="Lotus Linotype" w:hint="cs"/>
          <w:sz w:val="27"/>
          <w:rtl/>
        </w:rPr>
        <w:t>ْ</w:t>
      </w:r>
      <w:r w:rsidRPr="00CC1A1A">
        <w:rPr>
          <w:rFonts w:ascii="Lotus Linotype" w:hAnsi="Lotus Linotype" w:hint="cs"/>
          <w:sz w:val="27"/>
          <w:rtl/>
        </w:rPr>
        <w:t>فيّة،</w:t>
      </w:r>
      <w:r w:rsidR="00C46C06" w:rsidRPr="00CC1A1A">
        <w:rPr>
          <w:rFonts w:ascii="Lotus Linotype" w:hAnsi="Lotus Linotype" w:hint="cs"/>
          <w:sz w:val="27"/>
          <w:rtl/>
        </w:rPr>
        <w:t xml:space="preserve"> وإل</w:t>
      </w:r>
      <w:r w:rsidRPr="00CC1A1A">
        <w:rPr>
          <w:rFonts w:ascii="Lotus Linotype" w:hAnsi="Lotus Linotype" w:hint="cs"/>
          <w:sz w:val="27"/>
          <w:rtl/>
        </w:rPr>
        <w:t>ا</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Lotus Linotype" w:hAnsi="Lotus Linotype" w:hint="cs"/>
          <w:sz w:val="27"/>
          <w:rtl/>
        </w:rPr>
        <w:t>يكن</w:t>
      </w:r>
      <w:r w:rsidRPr="00CC1A1A">
        <w:rPr>
          <w:rFonts w:ascii="Lotus Linotype" w:hAnsi="Lotus Linotype"/>
          <w:sz w:val="27"/>
          <w:rtl/>
        </w:rPr>
        <w:t xml:space="preserve"> </w:t>
      </w:r>
      <w:r w:rsidRPr="00CC1A1A">
        <w:rPr>
          <w:rFonts w:ascii="Lotus Linotype" w:hAnsi="Lotus Linotype" w:hint="cs"/>
          <w:sz w:val="27"/>
          <w:rtl/>
        </w:rPr>
        <w:t>مؤونة</w:t>
      </w:r>
      <w:r w:rsidR="00C46C06" w:rsidRPr="00CC1A1A">
        <w:rPr>
          <w:rFonts w:ascii="Lotus Linotype" w:hAnsi="Lotus Linotype" w:hint="cs"/>
          <w:sz w:val="27"/>
          <w:rtl/>
        </w:rPr>
        <w:t>.</w:t>
      </w:r>
      <w:r w:rsidRPr="00CC1A1A">
        <w:rPr>
          <w:rFonts w:ascii="Lotus Linotype" w:hAnsi="Lotus Linotype" w:hint="cs"/>
          <w:sz w:val="27"/>
          <w:rtl/>
        </w:rPr>
        <w:t xml:space="preserve"> فهذا</w:t>
      </w:r>
      <w:r w:rsidRPr="00CC1A1A">
        <w:rPr>
          <w:rFonts w:ascii="Lotus Linotype" w:hAnsi="Lotus Linotype"/>
          <w:sz w:val="27"/>
          <w:rtl/>
        </w:rPr>
        <w:t xml:space="preserve"> </w:t>
      </w:r>
      <w:r w:rsidRPr="00CC1A1A">
        <w:rPr>
          <w:rFonts w:ascii="Lotus Linotype" w:hAnsi="Lotus Linotype" w:hint="cs"/>
          <w:sz w:val="27"/>
          <w:rtl/>
        </w:rPr>
        <w:t>المفهوم</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حدّ</w:t>
      </w:r>
      <w:r w:rsidRPr="00CC1A1A">
        <w:rPr>
          <w:rFonts w:ascii="Lotus Linotype" w:hAnsi="Lotus Linotype"/>
          <w:sz w:val="27"/>
          <w:rtl/>
        </w:rPr>
        <w:t xml:space="preserve"> </w:t>
      </w:r>
      <w:r w:rsidRPr="00CC1A1A">
        <w:rPr>
          <w:rFonts w:ascii="Lotus Linotype" w:hAnsi="Lotus Linotype" w:hint="cs"/>
          <w:sz w:val="27"/>
          <w:rtl/>
        </w:rPr>
        <w:t>سائر</w:t>
      </w:r>
      <w:r w:rsidRPr="00CC1A1A">
        <w:rPr>
          <w:rFonts w:ascii="Lotus Linotype" w:hAnsi="Lotus Linotype"/>
          <w:sz w:val="27"/>
          <w:rtl/>
        </w:rPr>
        <w:t xml:space="preserve"> </w:t>
      </w:r>
      <w:r w:rsidRPr="00CC1A1A">
        <w:rPr>
          <w:rFonts w:ascii="Lotus Linotype" w:hAnsi="Lotus Linotype" w:hint="cs"/>
          <w:sz w:val="27"/>
          <w:rtl/>
        </w:rPr>
        <w:t>المفاهيم</w:t>
      </w:r>
      <w:r w:rsidRPr="00CC1A1A">
        <w:rPr>
          <w:rFonts w:ascii="Lotus Linotype" w:hAnsi="Lotus Linotype"/>
          <w:sz w:val="27"/>
          <w:rtl/>
        </w:rPr>
        <w:t xml:space="preserve"> </w:t>
      </w:r>
      <w:r w:rsidRPr="00CC1A1A">
        <w:rPr>
          <w:rFonts w:ascii="Lotus Linotype" w:hAnsi="Lotus Linotype" w:hint="cs"/>
          <w:sz w:val="27"/>
          <w:rtl/>
        </w:rPr>
        <w:t>الع</w:t>
      </w:r>
      <w:r w:rsidR="00C46C06" w:rsidRPr="00CC1A1A">
        <w:rPr>
          <w:rFonts w:ascii="Lotus Linotype" w:hAnsi="Lotus Linotype" w:hint="cs"/>
          <w:sz w:val="27"/>
          <w:rtl/>
        </w:rPr>
        <w:t>ُ</w:t>
      </w:r>
      <w:r w:rsidRPr="00CC1A1A">
        <w:rPr>
          <w:rFonts w:ascii="Lotus Linotype" w:hAnsi="Lotus Linotype" w:hint="cs"/>
          <w:sz w:val="27"/>
          <w:rtl/>
        </w:rPr>
        <w:t>ر</w:t>
      </w:r>
      <w:r w:rsidR="00C46C06" w:rsidRPr="00CC1A1A">
        <w:rPr>
          <w:rFonts w:ascii="Lotus Linotype" w:hAnsi="Lotus Linotype" w:hint="cs"/>
          <w:sz w:val="27"/>
          <w:rtl/>
        </w:rPr>
        <w:t>ْ</w:t>
      </w:r>
      <w:r w:rsidRPr="00CC1A1A">
        <w:rPr>
          <w:rFonts w:ascii="Lotus Linotype" w:hAnsi="Lotus Linotype" w:hint="cs"/>
          <w:sz w:val="27"/>
          <w:rtl/>
        </w:rPr>
        <w:t>فيّة</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ب</w:t>
      </w:r>
      <w:r w:rsidR="00C46C06" w:rsidRPr="00CC1A1A">
        <w:rPr>
          <w:rFonts w:ascii="Lotus Linotype" w:hAnsi="Lotus Linotype" w:hint="cs"/>
          <w:sz w:val="27"/>
          <w:rtl/>
        </w:rPr>
        <w:t>ُ</w:t>
      </w:r>
      <w:r w:rsidRPr="00CC1A1A">
        <w:rPr>
          <w:rFonts w:ascii="Lotus Linotype" w:hAnsi="Lotus Linotype" w:hint="cs"/>
          <w:sz w:val="27"/>
          <w:rtl/>
        </w:rPr>
        <w:t>دّ</w:t>
      </w:r>
      <w:r w:rsidR="00C46C0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يكون</w:t>
      </w:r>
      <w:r w:rsidRPr="00CC1A1A">
        <w:rPr>
          <w:rFonts w:ascii="Lotus Linotype" w:hAnsi="Lotus Linotype"/>
          <w:sz w:val="27"/>
          <w:rtl/>
        </w:rPr>
        <w:t xml:space="preserve"> </w:t>
      </w:r>
      <w:r w:rsidRPr="00CC1A1A">
        <w:rPr>
          <w:rFonts w:ascii="Lotus Linotype" w:hAnsi="Lotus Linotype" w:hint="cs"/>
          <w:sz w:val="27"/>
          <w:rtl/>
        </w:rPr>
        <w:t>الاحتياج</w:t>
      </w:r>
      <w:r w:rsidRPr="00CC1A1A">
        <w:rPr>
          <w:rFonts w:ascii="Lotus Linotype" w:hAnsi="Lotus Linotype"/>
          <w:sz w:val="27"/>
          <w:rtl/>
        </w:rPr>
        <w:t xml:space="preserve"> </w:t>
      </w:r>
      <w:r w:rsidRPr="00CC1A1A">
        <w:rPr>
          <w:rFonts w:ascii="Lotus Linotype" w:hAnsi="Lotus Linotype" w:hint="cs"/>
          <w:sz w:val="27"/>
          <w:rtl/>
        </w:rPr>
        <w:t>الملحوظ</w:t>
      </w:r>
      <w:r w:rsidRPr="00CC1A1A">
        <w:rPr>
          <w:rFonts w:ascii="Lotus Linotype" w:hAnsi="Lotus Linotype"/>
          <w:sz w:val="27"/>
          <w:rtl/>
        </w:rPr>
        <w:t xml:space="preserve"> </w:t>
      </w:r>
      <w:r w:rsidRPr="00CC1A1A">
        <w:rPr>
          <w:rFonts w:ascii="Lotus Linotype" w:hAnsi="Lotus Linotype" w:hint="cs"/>
          <w:sz w:val="27"/>
          <w:rtl/>
        </w:rPr>
        <w:t>فيه</w:t>
      </w:r>
      <w:r w:rsidRPr="00CC1A1A">
        <w:rPr>
          <w:rFonts w:ascii="Lotus Linotype" w:hAnsi="Lotus Linotype"/>
          <w:sz w:val="27"/>
          <w:rtl/>
        </w:rPr>
        <w:t xml:space="preserve"> </w:t>
      </w:r>
      <w:r w:rsidRPr="00CC1A1A">
        <w:rPr>
          <w:rFonts w:ascii="Lotus Linotype" w:hAnsi="Lotus Linotype" w:hint="cs"/>
          <w:sz w:val="27"/>
          <w:rtl/>
        </w:rPr>
        <w:t>ممّا</w:t>
      </w:r>
      <w:r w:rsidRPr="00CC1A1A">
        <w:rPr>
          <w:rFonts w:ascii="Lotus Linotype" w:hAnsi="Lotus Linotype"/>
          <w:sz w:val="27"/>
          <w:rtl/>
        </w:rPr>
        <w:t xml:space="preserve"> </w:t>
      </w:r>
      <w:r w:rsidRPr="00CC1A1A">
        <w:rPr>
          <w:rFonts w:ascii="Lotus Linotype" w:hAnsi="Lotus Linotype" w:hint="cs"/>
          <w:sz w:val="27"/>
          <w:rtl/>
        </w:rPr>
        <w:t>يراه</w:t>
      </w:r>
      <w:r w:rsidRPr="00CC1A1A">
        <w:rPr>
          <w:rFonts w:ascii="Lotus Linotype" w:hAnsi="Lotus Linotype"/>
          <w:sz w:val="27"/>
          <w:rtl/>
        </w:rPr>
        <w:t xml:space="preserve"> </w:t>
      </w:r>
      <w:r w:rsidRPr="00CC1A1A">
        <w:rPr>
          <w:rFonts w:ascii="Lotus Linotype" w:hAnsi="Lotus Linotype" w:hint="cs"/>
          <w:sz w:val="27"/>
          <w:rtl/>
        </w:rPr>
        <w:t>الع</w:t>
      </w:r>
      <w:r w:rsidR="00C46C06" w:rsidRPr="00CC1A1A">
        <w:rPr>
          <w:rFonts w:ascii="Lotus Linotype" w:hAnsi="Lotus Linotype" w:hint="cs"/>
          <w:sz w:val="27"/>
          <w:rtl/>
        </w:rPr>
        <w:t>ُ</w:t>
      </w:r>
      <w:r w:rsidRPr="00CC1A1A">
        <w:rPr>
          <w:rFonts w:ascii="Lotus Linotype" w:hAnsi="Lotus Linotype" w:hint="cs"/>
          <w:sz w:val="27"/>
          <w:rtl/>
        </w:rPr>
        <w:t>ر</w:t>
      </w:r>
      <w:r w:rsidR="00C46C06" w:rsidRPr="00CC1A1A">
        <w:rPr>
          <w:rFonts w:ascii="Lotus Linotype" w:hAnsi="Lotus Linotype" w:hint="cs"/>
          <w:sz w:val="27"/>
          <w:rtl/>
        </w:rPr>
        <w:t>ْ</w:t>
      </w:r>
      <w:r w:rsidRPr="00CC1A1A">
        <w:rPr>
          <w:rFonts w:ascii="Lotus Linotype" w:hAnsi="Lotus Linotype" w:hint="cs"/>
          <w:sz w:val="27"/>
          <w:rtl/>
        </w:rPr>
        <w:t>ف</w:t>
      </w:r>
      <w:r w:rsidRPr="00CC1A1A">
        <w:rPr>
          <w:rFonts w:ascii="Lotus Linotype" w:hAnsi="Lotus Linotype"/>
          <w:sz w:val="27"/>
          <w:rtl/>
        </w:rPr>
        <w:t xml:space="preserve"> </w:t>
      </w:r>
      <w:r w:rsidRPr="00CC1A1A">
        <w:rPr>
          <w:rFonts w:ascii="Lotus Linotype" w:hAnsi="Lotus Linotype" w:hint="cs"/>
          <w:sz w:val="27"/>
          <w:rtl/>
        </w:rPr>
        <w:t>ويفهمه،</w:t>
      </w:r>
      <w:r w:rsidRPr="00CC1A1A">
        <w:rPr>
          <w:rFonts w:ascii="Lotus Linotype" w:hAnsi="Lotus Linotype"/>
          <w:sz w:val="27"/>
          <w:rtl/>
        </w:rPr>
        <w:t xml:space="preserve"> </w:t>
      </w:r>
      <w:r w:rsidR="00C46C06" w:rsidRPr="00CC1A1A">
        <w:rPr>
          <w:rFonts w:ascii="Lotus Linotype" w:hAnsi="Lotus Linotype" w:hint="cs"/>
          <w:sz w:val="27"/>
          <w:rtl/>
        </w:rPr>
        <w:t>و</w:t>
      </w:r>
      <w:r w:rsidRPr="00CC1A1A">
        <w:rPr>
          <w:rFonts w:ascii="Lotus Linotype" w:hAnsi="Lotus Linotype" w:hint="cs"/>
          <w:sz w:val="27"/>
          <w:rtl/>
        </w:rPr>
        <w:t>لو</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طول</w:t>
      </w:r>
      <w:r w:rsidRPr="00CC1A1A">
        <w:rPr>
          <w:rFonts w:ascii="Lotus Linotype" w:hAnsi="Lotus Linotype"/>
          <w:sz w:val="27"/>
          <w:rtl/>
        </w:rPr>
        <w:t xml:space="preserve"> </w:t>
      </w:r>
      <w:r w:rsidRPr="00CC1A1A">
        <w:rPr>
          <w:rFonts w:ascii="Lotus Linotype" w:hAnsi="Lotus Linotype" w:hint="cs"/>
          <w:sz w:val="27"/>
          <w:rtl/>
        </w:rPr>
        <w:t>كون</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متديّ</w:t>
      </w:r>
      <w:r w:rsidR="00C46C06" w:rsidRPr="00CC1A1A">
        <w:rPr>
          <w:rFonts w:ascii="Lotus Linotype" w:hAnsi="Lotus Linotype" w:hint="cs"/>
          <w:sz w:val="27"/>
          <w:rtl/>
        </w:rPr>
        <w:t>ِ</w:t>
      </w:r>
      <w:r w:rsidRPr="00CC1A1A">
        <w:rPr>
          <w:rFonts w:ascii="Lotus Linotype" w:hAnsi="Lotus Linotype" w:hint="cs"/>
          <w:sz w:val="27"/>
          <w:rtl/>
        </w:rPr>
        <w:t>ناً</w:t>
      </w:r>
      <w:r w:rsidRPr="00CC1A1A">
        <w:rPr>
          <w:rFonts w:ascii="Lotus Linotype" w:hAnsi="Lotus Linotype"/>
          <w:sz w:val="27"/>
          <w:rtl/>
        </w:rPr>
        <w:t xml:space="preserve"> </w:t>
      </w:r>
      <w:r w:rsidRPr="00CC1A1A">
        <w:rPr>
          <w:rFonts w:ascii="Lotus Linotype" w:hAnsi="Lotus Linotype" w:hint="cs"/>
          <w:sz w:val="27"/>
          <w:rtl/>
        </w:rPr>
        <w:t>وملتزماً</w:t>
      </w:r>
      <w:r w:rsidRPr="00CC1A1A">
        <w:rPr>
          <w:rFonts w:ascii="Lotus Linotype" w:hAnsi="Lotus Linotype"/>
          <w:sz w:val="27"/>
          <w:rtl/>
        </w:rPr>
        <w:t xml:space="preserve"> </w:t>
      </w:r>
      <w:r w:rsidRPr="00CC1A1A">
        <w:rPr>
          <w:rFonts w:ascii="Lotus Linotype" w:hAnsi="Lotus Linotype" w:hint="cs"/>
          <w:sz w:val="27"/>
          <w:rtl/>
        </w:rPr>
        <w:t>بشريعةٍ</w:t>
      </w:r>
      <w:r w:rsidRPr="00CC1A1A">
        <w:rPr>
          <w:rFonts w:ascii="Lotus Linotype" w:hAnsi="Lotus Linotype"/>
          <w:sz w:val="27"/>
          <w:rtl/>
        </w:rPr>
        <w:t xml:space="preserve"> </w:t>
      </w:r>
      <w:r w:rsidRPr="00CC1A1A">
        <w:rPr>
          <w:rFonts w:ascii="Lotus Linotype" w:hAnsi="Lotus Linotype" w:hint="cs"/>
          <w:sz w:val="27"/>
          <w:rtl/>
        </w:rPr>
        <w:t>ودين</w:t>
      </w:r>
      <w:r w:rsidR="00C46C06" w:rsidRPr="00CC1A1A">
        <w:rPr>
          <w:rFonts w:ascii="Lotus Linotype" w:hAnsi="Lotus Linotype" w:hint="cs"/>
          <w:sz w:val="27"/>
          <w:rtl/>
        </w:rPr>
        <w:t>.</w:t>
      </w:r>
      <w:r w:rsidRPr="00CC1A1A">
        <w:rPr>
          <w:rFonts w:ascii="Lotus Linotype" w:hAnsi="Lotus Linotype" w:hint="cs"/>
          <w:sz w:val="27"/>
          <w:rtl/>
        </w:rPr>
        <w:t xml:space="preserve"> ومجرّد</w:t>
      </w:r>
      <w:r w:rsidRPr="00CC1A1A">
        <w:rPr>
          <w:rFonts w:ascii="Lotus Linotype" w:hAnsi="Lotus Linotype"/>
          <w:sz w:val="27"/>
          <w:rtl/>
        </w:rPr>
        <w:t xml:space="preserve"> </w:t>
      </w:r>
      <w:r w:rsidRPr="00CC1A1A">
        <w:rPr>
          <w:rFonts w:ascii="Lotus Linotype" w:hAnsi="Lotus Linotype" w:hint="cs"/>
          <w:sz w:val="27"/>
          <w:rtl/>
        </w:rPr>
        <w:t>كون</w:t>
      </w:r>
      <w:r w:rsidRPr="00CC1A1A">
        <w:rPr>
          <w:rFonts w:ascii="Lotus Linotype" w:hAnsi="Lotus Linotype"/>
          <w:sz w:val="27"/>
          <w:rtl/>
        </w:rPr>
        <w:t xml:space="preserve"> </w:t>
      </w:r>
      <w:r w:rsidRPr="00CC1A1A">
        <w:rPr>
          <w:rFonts w:ascii="Lotus Linotype" w:hAnsi="Lotus Linotype" w:hint="cs"/>
          <w:sz w:val="27"/>
          <w:rtl/>
        </w:rPr>
        <w:t>شي</w:t>
      </w:r>
      <w:r w:rsidRPr="00CC1A1A">
        <w:rPr>
          <w:rFonts w:ascii="Times New Roman" w:hAnsi="Times New Roman" w:hint="cs"/>
          <w:sz w:val="27"/>
          <w:rtl/>
        </w:rPr>
        <w:t>‌</w:t>
      </w:r>
      <w:r w:rsidRPr="00CC1A1A">
        <w:rPr>
          <w:rFonts w:ascii="Lotus Linotype" w:hAnsi="Lotus Linotype" w:hint="cs"/>
          <w:sz w:val="27"/>
          <w:rtl/>
        </w:rPr>
        <w:t>ء</w:t>
      </w:r>
      <w:r w:rsidRPr="00CC1A1A">
        <w:rPr>
          <w:rFonts w:ascii="Lotus Linotype" w:hAnsi="Lotus Linotype"/>
          <w:sz w:val="27"/>
          <w:rtl/>
        </w:rPr>
        <w:t xml:space="preserve"> </w:t>
      </w:r>
      <w:r w:rsidRPr="00CC1A1A">
        <w:rPr>
          <w:rFonts w:ascii="Lotus Linotype" w:hAnsi="Lotus Linotype" w:hint="cs"/>
          <w:sz w:val="27"/>
          <w:rtl/>
        </w:rPr>
        <w:t>راجحاً</w:t>
      </w:r>
      <w:r w:rsidRPr="00CC1A1A">
        <w:rPr>
          <w:rFonts w:ascii="Lotus Linotype" w:hAnsi="Lotus Linotype"/>
          <w:sz w:val="27"/>
          <w:rtl/>
        </w:rPr>
        <w:t xml:space="preserve"> </w:t>
      </w:r>
      <w:r w:rsidRPr="00CC1A1A">
        <w:rPr>
          <w:rFonts w:ascii="Lotus Linotype" w:hAnsi="Lotus Linotype" w:hint="cs"/>
          <w:sz w:val="27"/>
          <w:rtl/>
        </w:rPr>
        <w:t>شرعاً</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حسناً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نفسه</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يكفي</w:t>
      </w:r>
      <w:r w:rsidRPr="00CC1A1A">
        <w:rPr>
          <w:rFonts w:ascii="Lotus Linotype" w:hAnsi="Lotus Linotype"/>
          <w:sz w:val="27"/>
          <w:rtl/>
        </w:rPr>
        <w:t xml:space="preserve"> </w:t>
      </w:r>
      <w:r w:rsidRPr="00CC1A1A">
        <w:rPr>
          <w:rFonts w:ascii="Lotus Linotype" w:hAnsi="Lotus Linotype" w:hint="cs"/>
          <w:sz w:val="27"/>
          <w:rtl/>
        </w:rPr>
        <w:t>لصدق</w:t>
      </w:r>
      <w:r w:rsidRPr="00CC1A1A">
        <w:rPr>
          <w:rFonts w:ascii="Lotus Linotype" w:hAnsi="Lotus Linotype"/>
          <w:sz w:val="27"/>
          <w:rtl/>
        </w:rPr>
        <w:t xml:space="preserve"> </w:t>
      </w:r>
      <w:r w:rsidRPr="00CC1A1A">
        <w:rPr>
          <w:rFonts w:ascii="Lotus Linotype" w:hAnsi="Lotus Linotype" w:hint="cs"/>
          <w:sz w:val="27"/>
          <w:rtl/>
        </w:rPr>
        <w:t>الاحتياج</w:t>
      </w:r>
      <w:r w:rsidRPr="00CC1A1A">
        <w:rPr>
          <w:rFonts w:ascii="Lotus Linotype" w:hAnsi="Lotus Linotype"/>
          <w:sz w:val="27"/>
          <w:rtl/>
        </w:rPr>
        <w:t xml:space="preserve"> </w:t>
      </w:r>
      <w:r w:rsidRPr="00CC1A1A">
        <w:rPr>
          <w:rFonts w:ascii="Lotus Linotype" w:hAnsi="Lotus Linotype" w:hint="cs"/>
          <w:sz w:val="27"/>
          <w:rtl/>
        </w:rPr>
        <w:t>الع</w:t>
      </w:r>
      <w:r w:rsidR="00C46C06" w:rsidRPr="00CC1A1A">
        <w:rPr>
          <w:rFonts w:ascii="Lotus Linotype" w:hAnsi="Lotus Linotype" w:hint="cs"/>
          <w:sz w:val="27"/>
          <w:rtl/>
        </w:rPr>
        <w:t>ُ</w:t>
      </w:r>
      <w:r w:rsidRPr="00CC1A1A">
        <w:rPr>
          <w:rFonts w:ascii="Lotus Linotype" w:hAnsi="Lotus Linotype" w:hint="cs"/>
          <w:sz w:val="27"/>
          <w:rtl/>
        </w:rPr>
        <w:t>ر</w:t>
      </w:r>
      <w:r w:rsidR="00C46C06" w:rsidRPr="00CC1A1A">
        <w:rPr>
          <w:rFonts w:ascii="Lotus Linotype" w:hAnsi="Lotus Linotype" w:hint="cs"/>
          <w:sz w:val="27"/>
          <w:rtl/>
        </w:rPr>
        <w:t>ْ</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والمؤونيّة</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الفعل</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Lotus Linotype" w:hAnsi="Lotus Linotype" w:hint="cs"/>
          <w:sz w:val="27"/>
          <w:rtl/>
        </w:rPr>
        <w:t>يكن</w:t>
      </w:r>
      <w:r w:rsidRPr="00CC1A1A">
        <w:rPr>
          <w:rFonts w:ascii="Lotus Linotype" w:hAnsi="Lotus Linotype"/>
          <w:sz w:val="27"/>
          <w:rtl/>
        </w:rPr>
        <w:t xml:space="preserve"> </w:t>
      </w:r>
      <w:r w:rsidRPr="00CC1A1A">
        <w:rPr>
          <w:rFonts w:ascii="Lotus Linotype" w:hAnsi="Lotus Linotype" w:hint="cs"/>
          <w:sz w:val="27"/>
          <w:rtl/>
        </w:rPr>
        <w:t>بح</w:t>
      </w:r>
      <w:r w:rsidR="00C46C06" w:rsidRPr="00CC1A1A">
        <w:rPr>
          <w:rFonts w:ascii="Lotus Linotype" w:hAnsi="Lotus Linotype" w:hint="cs"/>
          <w:sz w:val="27"/>
          <w:rtl/>
        </w:rPr>
        <w:t>َ</w:t>
      </w:r>
      <w:r w:rsidRPr="00CC1A1A">
        <w:rPr>
          <w:rFonts w:ascii="Lotus Linotype" w:hAnsi="Lotus Linotype" w:hint="cs"/>
          <w:sz w:val="27"/>
          <w:rtl/>
        </w:rPr>
        <w:t>س</w:t>
      </w:r>
      <w:r w:rsidR="00C46C06" w:rsidRPr="00CC1A1A">
        <w:rPr>
          <w:rFonts w:ascii="Lotus Linotype" w:hAnsi="Lotus Linotype" w:hint="cs"/>
          <w:sz w:val="27"/>
          <w:rtl/>
        </w:rPr>
        <w:t>َ</w:t>
      </w:r>
      <w:r w:rsidRPr="00CC1A1A">
        <w:rPr>
          <w:rFonts w:ascii="Lotus Linotype" w:hAnsi="Lotus Linotype" w:hint="cs"/>
          <w:sz w:val="27"/>
          <w:rtl/>
        </w:rPr>
        <w:t>ب</w:t>
      </w:r>
      <w:r w:rsidRPr="00CC1A1A">
        <w:rPr>
          <w:rFonts w:ascii="Lotus Linotype" w:hAnsi="Lotus Linotype"/>
          <w:sz w:val="27"/>
          <w:rtl/>
        </w:rPr>
        <w:t xml:space="preserve"> </w:t>
      </w:r>
      <w:r w:rsidRPr="00CC1A1A">
        <w:rPr>
          <w:rFonts w:ascii="Lotus Linotype" w:hAnsi="Lotus Linotype" w:hint="cs"/>
          <w:sz w:val="27"/>
          <w:rtl/>
        </w:rPr>
        <w:t>المناسبة</w:t>
      </w:r>
      <w:r w:rsidRPr="00CC1A1A">
        <w:rPr>
          <w:rFonts w:ascii="Lotus Linotype" w:hAnsi="Lotus Linotype"/>
          <w:sz w:val="27"/>
          <w:rtl/>
        </w:rPr>
        <w:t xml:space="preserve"> </w:t>
      </w:r>
      <w:r w:rsidRPr="00CC1A1A">
        <w:rPr>
          <w:rFonts w:ascii="Lotus Linotype" w:hAnsi="Lotus Linotype" w:hint="cs"/>
          <w:sz w:val="27"/>
          <w:rtl/>
        </w:rPr>
        <w:t>وحالة</w:t>
      </w:r>
      <w:r w:rsidRPr="00CC1A1A">
        <w:rPr>
          <w:rFonts w:ascii="Lotus Linotype" w:hAnsi="Lotus Linotype"/>
          <w:sz w:val="27"/>
          <w:rtl/>
        </w:rPr>
        <w:t xml:space="preserve"> </w:t>
      </w:r>
      <w:r w:rsidRPr="00CC1A1A">
        <w:rPr>
          <w:rFonts w:ascii="Lotus Linotype" w:hAnsi="Lotus Linotype" w:hint="cs"/>
          <w:sz w:val="27"/>
          <w:rtl/>
        </w:rPr>
        <w:t>الفرد</w:t>
      </w:r>
      <w:r w:rsidRPr="00CC1A1A">
        <w:rPr>
          <w:rFonts w:ascii="Lotus Linotype" w:hAnsi="Lotus Linotype"/>
          <w:sz w:val="27"/>
          <w:rtl/>
        </w:rPr>
        <w:t xml:space="preserve"> </w:t>
      </w:r>
      <w:r w:rsidRPr="00CC1A1A">
        <w:rPr>
          <w:rFonts w:ascii="Lotus Linotype" w:hAnsi="Lotus Linotype" w:hint="cs"/>
          <w:sz w:val="27"/>
          <w:rtl/>
        </w:rPr>
        <w:t>لازماً</w:t>
      </w:r>
      <w:r w:rsidR="00C46C0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وأَوْلى</w:t>
      </w:r>
      <w:r w:rsidRPr="00CC1A1A">
        <w:rPr>
          <w:rFonts w:ascii="Lotus Linotype" w:hAnsi="Lotus Linotype"/>
          <w:sz w:val="27"/>
          <w:rtl/>
        </w:rPr>
        <w:t xml:space="preserve"> </w:t>
      </w:r>
      <w:r w:rsidRPr="00CC1A1A">
        <w:rPr>
          <w:rFonts w:ascii="Lotus Linotype" w:hAnsi="Lotus Linotype" w:hint="cs"/>
          <w:sz w:val="27"/>
          <w:rtl/>
        </w:rPr>
        <w:t>بشأنه</w:t>
      </w:r>
      <w:r w:rsidRPr="00CC1A1A">
        <w:rPr>
          <w:rFonts w:ascii="Lotus Linotype" w:hAnsi="Lotus Linotype"/>
          <w:sz w:val="27"/>
          <w:rtl/>
        </w:rPr>
        <w:t xml:space="preserve"> </w:t>
      </w:r>
      <w:r w:rsidRPr="00CC1A1A">
        <w:rPr>
          <w:rFonts w:ascii="Lotus Linotype" w:hAnsi="Lotus Linotype" w:hint="cs"/>
          <w:sz w:val="27"/>
          <w:rtl/>
        </w:rPr>
        <w:t>وحاله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6"/>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C46C06" w:rsidRPr="00CC1A1A">
        <w:rPr>
          <w:rFonts w:hint="cs"/>
          <w:color w:val="auto"/>
          <w:rtl/>
        </w:rPr>
        <w:t>ٌ</w:t>
      </w:r>
      <w:r w:rsidRPr="00CC1A1A">
        <w:rPr>
          <w:rFonts w:hint="cs"/>
          <w:color w:val="auto"/>
          <w:rtl/>
        </w:rPr>
        <w:t xml:space="preserve"> ومناقشة</w:t>
      </w:r>
    </w:p>
    <w:p w:rsidR="00F7436C" w:rsidRPr="00CC1A1A" w:rsidRDefault="00F7436C" w:rsidP="002E1B90">
      <w:pPr>
        <w:rPr>
          <w:rFonts w:ascii="Lotus Linotype" w:hAnsi="Lotus Linotype"/>
          <w:sz w:val="27"/>
          <w:rtl/>
        </w:rPr>
      </w:pPr>
      <w:r w:rsidRPr="00CC1A1A">
        <w:rPr>
          <w:rFonts w:ascii="Lotus Linotype" w:hAnsi="Lotus Linotype" w:hint="cs"/>
          <w:sz w:val="27"/>
          <w:rtl/>
        </w:rPr>
        <w:t>ما يمكن أن يُقال في مناقشة دعوى دخالة الشأن في</w:t>
      </w:r>
      <w:r w:rsidR="00C46C06" w:rsidRPr="00CC1A1A">
        <w:rPr>
          <w:rFonts w:ascii="Lotus Linotype" w:hAnsi="Lotus Linotype" w:hint="cs"/>
          <w:sz w:val="27"/>
          <w:rtl/>
        </w:rPr>
        <w:t xml:space="preserve"> </w:t>
      </w:r>
      <w:r w:rsidRPr="00CC1A1A">
        <w:rPr>
          <w:rFonts w:ascii="Lotus Linotype" w:hAnsi="Lotus Linotype" w:hint="cs"/>
          <w:sz w:val="27"/>
          <w:rtl/>
        </w:rPr>
        <w:t>ما يحتاج إليه الإنسان في حياته هو أنّ مراعاة الشأن في الحاجات الضروريّة للإنسان في نظام معاشه وحياته لا يستند إلى روايات</w:t>
      </w:r>
      <w:r w:rsidR="00C46C06" w:rsidRPr="00CC1A1A">
        <w:rPr>
          <w:rFonts w:ascii="Lotus Linotype" w:hAnsi="Lotus Linotype" w:hint="cs"/>
          <w:sz w:val="27"/>
          <w:rtl/>
        </w:rPr>
        <w:t xml:space="preserve">ٍ </w:t>
      </w:r>
      <w:r w:rsidRPr="00CC1A1A">
        <w:rPr>
          <w:rFonts w:ascii="Lotus Linotype" w:hAnsi="Lotus Linotype" w:hint="cs"/>
          <w:sz w:val="27"/>
          <w:rtl/>
        </w:rPr>
        <w:t>خاصّة واردة في هذا المجال</w:t>
      </w:r>
      <w:r w:rsidR="00766FEB" w:rsidRPr="00CC1A1A">
        <w:rPr>
          <w:rFonts w:ascii="Lotus Linotype" w:hAnsi="Lotus Linotype" w:hint="cs"/>
          <w:sz w:val="27"/>
          <w:rtl/>
        </w:rPr>
        <w:t>،</w:t>
      </w:r>
      <w:r w:rsidRPr="00CC1A1A">
        <w:rPr>
          <w:rFonts w:ascii="Lotus Linotype" w:hAnsi="Lotus Linotype" w:hint="cs"/>
          <w:sz w:val="27"/>
          <w:rtl/>
        </w:rPr>
        <w:t xml:space="preserve"> حتّى يتعيّ</w:t>
      </w:r>
      <w:r w:rsidR="00C46C06" w:rsidRPr="00CC1A1A">
        <w:rPr>
          <w:rFonts w:ascii="Lotus Linotype" w:hAnsi="Lotus Linotype" w:hint="cs"/>
          <w:sz w:val="27"/>
          <w:rtl/>
        </w:rPr>
        <w:t>َ</w:t>
      </w:r>
      <w:r w:rsidRPr="00CC1A1A">
        <w:rPr>
          <w:rFonts w:ascii="Lotus Linotype" w:hAnsi="Lotus Linotype" w:hint="cs"/>
          <w:sz w:val="27"/>
          <w:rtl/>
        </w:rPr>
        <w:t>ن على الباحث القبول بها من باب لزوم الأخذ بهذه الروايات، بل الدليل الوحيد على هذا المدّ</w:t>
      </w:r>
      <w:r w:rsidR="00766FEB" w:rsidRPr="00CC1A1A">
        <w:rPr>
          <w:rFonts w:ascii="Lotus Linotype" w:hAnsi="Lotus Linotype" w:hint="cs"/>
          <w:sz w:val="27"/>
          <w:rtl/>
        </w:rPr>
        <w:t>َ</w:t>
      </w:r>
      <w:r w:rsidRPr="00CC1A1A">
        <w:rPr>
          <w:rFonts w:ascii="Lotus Linotype" w:hAnsi="Lotus Linotype" w:hint="cs"/>
          <w:sz w:val="27"/>
          <w:rtl/>
        </w:rPr>
        <w:t>عى هو تحكيم الع</w:t>
      </w:r>
      <w:r w:rsidR="00766FEB" w:rsidRPr="00CC1A1A">
        <w:rPr>
          <w:rFonts w:ascii="Lotus Linotype" w:hAnsi="Lotus Linotype" w:hint="cs"/>
          <w:sz w:val="27"/>
          <w:rtl/>
        </w:rPr>
        <w:t>ُ</w:t>
      </w:r>
      <w:r w:rsidRPr="00CC1A1A">
        <w:rPr>
          <w:rFonts w:ascii="Lotus Linotype" w:hAnsi="Lotus Linotype" w:hint="cs"/>
          <w:sz w:val="27"/>
          <w:rtl/>
        </w:rPr>
        <w:t>ر</w:t>
      </w:r>
      <w:r w:rsidR="00766FEB" w:rsidRPr="00CC1A1A">
        <w:rPr>
          <w:rFonts w:ascii="Lotus Linotype" w:hAnsi="Lotus Linotype" w:hint="cs"/>
          <w:sz w:val="27"/>
          <w:rtl/>
        </w:rPr>
        <w:t>ْ</w:t>
      </w:r>
      <w:r w:rsidRPr="00CC1A1A">
        <w:rPr>
          <w:rFonts w:ascii="Lotus Linotype" w:hAnsi="Lotus Linotype" w:hint="cs"/>
          <w:sz w:val="27"/>
          <w:rtl/>
        </w:rPr>
        <w:t xml:space="preserve">ف في تحديد دائرة المؤونة واحتياجات الفرد. </w:t>
      </w:r>
    </w:p>
    <w:p w:rsidR="00F7436C" w:rsidRPr="00CC1A1A" w:rsidRDefault="00766FEB" w:rsidP="002E1B90">
      <w:pPr>
        <w:rPr>
          <w:rFonts w:ascii="Lotus Linotype" w:hAnsi="Lotus Linotype"/>
          <w:sz w:val="27"/>
          <w:rtl/>
        </w:rPr>
      </w:pPr>
      <w:r w:rsidRPr="00CC1A1A">
        <w:rPr>
          <w:rFonts w:ascii="Lotus Linotype" w:hAnsi="Lotus Linotype" w:hint="cs"/>
          <w:sz w:val="27"/>
          <w:rtl/>
        </w:rPr>
        <w:t>و</w:t>
      </w:r>
      <w:r w:rsidR="00F7436C" w:rsidRPr="00CC1A1A">
        <w:rPr>
          <w:rFonts w:ascii="Lotus Linotype" w:hAnsi="Lotus Linotype" w:hint="cs"/>
          <w:sz w:val="27"/>
          <w:rtl/>
        </w:rPr>
        <w:t>رغم أنّ العرف في تحديده للمؤونة ولدائرة احتياجات كلّ فرد لا يسعه أن يتجاهل ما لهذا الفرد من شأن ومنزلة اجتماعيّة، وإنّما هو يحدّ</w:t>
      </w:r>
      <w:r w:rsidRPr="00CC1A1A">
        <w:rPr>
          <w:rFonts w:ascii="Lotus Linotype" w:hAnsi="Lotus Linotype" w:hint="cs"/>
          <w:sz w:val="27"/>
          <w:rtl/>
        </w:rPr>
        <w:t>ِ</w:t>
      </w:r>
      <w:r w:rsidR="00F7436C" w:rsidRPr="00CC1A1A">
        <w:rPr>
          <w:rFonts w:ascii="Lotus Linotype" w:hAnsi="Lotus Linotype" w:hint="cs"/>
          <w:sz w:val="27"/>
          <w:rtl/>
        </w:rPr>
        <w:t>د الحاجات على أساس موقعيّة الأفراد،</w:t>
      </w:r>
      <w:r w:rsidRPr="00CC1A1A">
        <w:rPr>
          <w:rFonts w:ascii="Lotus Linotype" w:hAnsi="Lotus Linotype" w:hint="cs"/>
          <w:sz w:val="27"/>
          <w:rtl/>
        </w:rPr>
        <w:t xml:space="preserve"> إلاّ</w:t>
      </w:r>
      <w:r w:rsidR="00F7436C" w:rsidRPr="00CC1A1A">
        <w:rPr>
          <w:rFonts w:ascii="Lotus Linotype" w:hAnsi="Lotus Linotype" w:hint="cs"/>
          <w:sz w:val="27"/>
          <w:rtl/>
        </w:rPr>
        <w:t xml:space="preserve"> أنّ الاحتكام إلى موقعيّة الفرد وتحكيمها لا ينبغي أن يكون إلى درجةٍ تُنقض معها الأهداف العامّة للشارع المقدّ</w:t>
      </w:r>
      <w:r w:rsidRPr="00CC1A1A">
        <w:rPr>
          <w:rFonts w:ascii="Lotus Linotype" w:hAnsi="Lotus Linotype" w:hint="cs"/>
          <w:sz w:val="27"/>
          <w:rtl/>
        </w:rPr>
        <w:t>َ</w:t>
      </w:r>
      <w:r w:rsidR="00F7436C" w:rsidRPr="00CC1A1A">
        <w:rPr>
          <w:rFonts w:ascii="Lotus Linotype" w:hAnsi="Lotus Linotype" w:hint="cs"/>
          <w:sz w:val="27"/>
          <w:rtl/>
        </w:rPr>
        <w:t xml:space="preserve">س. </w:t>
      </w:r>
    </w:p>
    <w:p w:rsidR="00F7436C" w:rsidRPr="00CC1A1A" w:rsidRDefault="00F7436C" w:rsidP="002E1B90">
      <w:pPr>
        <w:rPr>
          <w:rFonts w:ascii="Lotus Linotype" w:hAnsi="Lotus Linotype"/>
          <w:sz w:val="27"/>
          <w:rtl/>
        </w:rPr>
      </w:pPr>
      <w:r w:rsidRPr="00CC1A1A">
        <w:rPr>
          <w:rFonts w:ascii="Lotus Linotype" w:hAnsi="Lotus Linotype" w:hint="cs"/>
          <w:sz w:val="27"/>
          <w:rtl/>
        </w:rPr>
        <w:t>وإذا أردنا أن نؤيّد هذا المدّ</w:t>
      </w:r>
      <w:r w:rsidR="00766FEB" w:rsidRPr="00CC1A1A">
        <w:rPr>
          <w:rFonts w:ascii="Lotus Linotype" w:hAnsi="Lotus Linotype" w:hint="cs"/>
          <w:sz w:val="27"/>
          <w:rtl/>
        </w:rPr>
        <w:t>َ</w:t>
      </w:r>
      <w:r w:rsidRPr="00CC1A1A">
        <w:rPr>
          <w:rFonts w:ascii="Lotus Linotype" w:hAnsi="Lotus Linotype" w:hint="cs"/>
          <w:sz w:val="27"/>
          <w:rtl/>
        </w:rPr>
        <w:t>عى</w:t>
      </w:r>
      <w:r w:rsidR="00766FEB" w:rsidRPr="00CC1A1A">
        <w:rPr>
          <w:rFonts w:ascii="Lotus Linotype" w:hAnsi="Lotus Linotype" w:hint="cs"/>
          <w:sz w:val="27"/>
          <w:rtl/>
        </w:rPr>
        <w:t>،</w:t>
      </w:r>
      <w:r w:rsidRPr="00CC1A1A">
        <w:rPr>
          <w:rFonts w:ascii="Lotus Linotype" w:hAnsi="Lotus Linotype" w:hint="cs"/>
          <w:sz w:val="27"/>
          <w:rtl/>
        </w:rPr>
        <w:t xml:space="preserve"> ونقدّ</w:t>
      </w:r>
      <w:r w:rsidR="00766FEB" w:rsidRPr="00CC1A1A">
        <w:rPr>
          <w:rFonts w:ascii="Lotus Linotype" w:hAnsi="Lotus Linotype" w:hint="cs"/>
          <w:sz w:val="27"/>
          <w:rtl/>
        </w:rPr>
        <w:t>ِ</w:t>
      </w:r>
      <w:r w:rsidRPr="00CC1A1A">
        <w:rPr>
          <w:rFonts w:ascii="Lotus Linotype" w:hAnsi="Lotus Linotype" w:hint="cs"/>
          <w:sz w:val="27"/>
          <w:rtl/>
        </w:rPr>
        <w:t>م له مزيداً من التفسير والبيان، فلا ب</w:t>
      </w:r>
      <w:r w:rsidR="00766FEB" w:rsidRPr="00CC1A1A">
        <w:rPr>
          <w:rFonts w:ascii="Lotus Linotype" w:hAnsi="Lotus Linotype" w:hint="cs"/>
          <w:sz w:val="27"/>
          <w:rtl/>
        </w:rPr>
        <w:t>ُ</w:t>
      </w:r>
      <w:r w:rsidRPr="00CC1A1A">
        <w:rPr>
          <w:rFonts w:ascii="Lotus Linotype" w:hAnsi="Lotus Linotype" w:hint="cs"/>
          <w:sz w:val="27"/>
          <w:rtl/>
        </w:rPr>
        <w:t>دّ</w:t>
      </w:r>
      <w:r w:rsidR="00766FEB" w:rsidRPr="00CC1A1A">
        <w:rPr>
          <w:rFonts w:ascii="Lotus Linotype" w:hAnsi="Lotus Linotype" w:hint="cs"/>
          <w:sz w:val="27"/>
          <w:rtl/>
        </w:rPr>
        <w:t>َ</w:t>
      </w:r>
      <w:r w:rsidRPr="00CC1A1A">
        <w:rPr>
          <w:rFonts w:ascii="Lotus Linotype" w:hAnsi="Lotus Linotype" w:hint="cs"/>
          <w:sz w:val="27"/>
          <w:rtl/>
        </w:rPr>
        <w:t xml:space="preserve"> لنا في البداية من الالتفات إلى ه</w:t>
      </w:r>
      <w:r w:rsidR="00766FEB" w:rsidRPr="00CC1A1A">
        <w:rPr>
          <w:rFonts w:ascii="Lotus Linotype" w:hAnsi="Lotus Linotype" w:hint="cs"/>
          <w:sz w:val="27"/>
          <w:rtl/>
        </w:rPr>
        <w:t>ذه القاعدة العرفيّة</w:t>
      </w:r>
      <w:r w:rsidRPr="00CC1A1A">
        <w:rPr>
          <w:rFonts w:ascii="Lotus Linotype" w:hAnsi="Lotus Linotype" w:hint="cs"/>
          <w:sz w:val="27"/>
          <w:rtl/>
        </w:rPr>
        <w:t>، وهي أنّ كلّ متكلّ</w:t>
      </w:r>
      <w:r w:rsidR="00766FEB" w:rsidRPr="00CC1A1A">
        <w:rPr>
          <w:rFonts w:ascii="Lotus Linotype" w:hAnsi="Lotus Linotype" w:hint="cs"/>
          <w:sz w:val="27"/>
          <w:rtl/>
        </w:rPr>
        <w:t>ِ</w:t>
      </w:r>
      <w:r w:rsidRPr="00CC1A1A">
        <w:rPr>
          <w:rFonts w:ascii="Lotus Linotype" w:hAnsi="Lotus Linotype" w:hint="cs"/>
          <w:sz w:val="27"/>
          <w:rtl/>
        </w:rPr>
        <w:t>مٍ يأتي بكلامٍ ويبيّن به فكرةً ما فهو عرفاً لا يكون بصدد نقض سائر كلماته</w:t>
      </w:r>
      <w:r w:rsidR="00766FEB" w:rsidRPr="00CC1A1A">
        <w:rPr>
          <w:rFonts w:ascii="Lotus Linotype" w:hAnsi="Lotus Linotype" w:hint="cs"/>
          <w:sz w:val="27"/>
          <w:rtl/>
        </w:rPr>
        <w:t>،</w:t>
      </w:r>
      <w:r w:rsidRPr="00CC1A1A">
        <w:rPr>
          <w:rFonts w:ascii="Lotus Linotype" w:hAnsi="Lotus Linotype" w:hint="cs"/>
          <w:sz w:val="27"/>
          <w:rtl/>
        </w:rPr>
        <w:t xml:space="preserve"> وإبطال أفكاره الأُخرى التي كان قد بيّنها في مناسباتٍ أُخرى. ومن هنا فليس من حقّ المخاطَب بالكلام أن يفهم كلام المتكلّ</w:t>
      </w:r>
      <w:r w:rsidR="00766FEB" w:rsidRPr="00CC1A1A">
        <w:rPr>
          <w:rFonts w:ascii="Lotus Linotype" w:hAnsi="Lotus Linotype" w:hint="cs"/>
          <w:sz w:val="27"/>
          <w:rtl/>
        </w:rPr>
        <w:t>ِ</w:t>
      </w:r>
      <w:r w:rsidRPr="00CC1A1A">
        <w:rPr>
          <w:rFonts w:ascii="Lotus Linotype" w:hAnsi="Lotus Linotype" w:hint="cs"/>
          <w:sz w:val="27"/>
          <w:rtl/>
        </w:rPr>
        <w:t>م كيفما شاء</w:t>
      </w:r>
      <w:r w:rsidR="00766FEB" w:rsidRPr="00CC1A1A">
        <w:rPr>
          <w:rFonts w:ascii="Lotus Linotype" w:hAnsi="Lotus Linotype" w:hint="cs"/>
          <w:sz w:val="27"/>
          <w:rtl/>
        </w:rPr>
        <w:t>،</w:t>
      </w:r>
      <w:r w:rsidRPr="00CC1A1A">
        <w:rPr>
          <w:rFonts w:ascii="Lotus Linotype" w:hAnsi="Lotus Linotype" w:hint="cs"/>
          <w:sz w:val="27"/>
          <w:rtl/>
        </w:rPr>
        <w:t xml:space="preserve"> ودون أن يأخذ بعين الاعتبار سائر مقاصده</w:t>
      </w:r>
      <w:r w:rsidR="00766FEB" w:rsidRPr="00CC1A1A">
        <w:rPr>
          <w:rFonts w:ascii="Lotus Linotype" w:hAnsi="Lotus Linotype" w:hint="cs"/>
          <w:sz w:val="27"/>
          <w:rtl/>
        </w:rPr>
        <w:t>،</w:t>
      </w:r>
      <w:r w:rsidRPr="00CC1A1A">
        <w:rPr>
          <w:rFonts w:ascii="Lotus Linotype" w:hAnsi="Lotus Linotype" w:hint="cs"/>
          <w:sz w:val="27"/>
          <w:rtl/>
        </w:rPr>
        <w:t xml:space="preserve"> والمطالب التي يتبنّاها، بحيث يَنسب إليه ما يعارض ما عُلم له أنّه من أفكار المتكلّ</w:t>
      </w:r>
      <w:r w:rsidR="00766FEB" w:rsidRPr="00CC1A1A">
        <w:rPr>
          <w:rFonts w:ascii="Lotus Linotype" w:hAnsi="Lotus Linotype" w:hint="cs"/>
          <w:sz w:val="27"/>
          <w:rtl/>
        </w:rPr>
        <w:t>ِ</w:t>
      </w:r>
      <w:r w:rsidRPr="00CC1A1A">
        <w:rPr>
          <w:rFonts w:ascii="Lotus Linotype" w:hAnsi="Lotus Linotype" w:hint="cs"/>
          <w:sz w:val="27"/>
          <w:rtl/>
        </w:rPr>
        <w:t>م ومتبنّياته</w:t>
      </w:r>
      <w:r w:rsidR="00766FEB" w:rsidRPr="00CC1A1A">
        <w:rPr>
          <w:rFonts w:ascii="Lotus Linotype" w:hAnsi="Lotus Linotype" w:hint="cs"/>
          <w:sz w:val="27"/>
          <w:rtl/>
        </w:rPr>
        <w:t>.</w:t>
      </w:r>
      <w:r w:rsidRPr="00CC1A1A">
        <w:rPr>
          <w:rFonts w:ascii="Lotus Linotype" w:hAnsi="Lotus Linotype" w:hint="cs"/>
          <w:sz w:val="27"/>
          <w:rtl/>
        </w:rPr>
        <w:t xml:space="preserve"> وليس له أن يتعمّ</w:t>
      </w:r>
      <w:r w:rsidR="00766FEB" w:rsidRPr="00CC1A1A">
        <w:rPr>
          <w:rFonts w:ascii="Lotus Linotype" w:hAnsi="Lotus Linotype" w:hint="cs"/>
          <w:sz w:val="27"/>
          <w:rtl/>
        </w:rPr>
        <w:t>َ</w:t>
      </w:r>
      <w:r w:rsidRPr="00CC1A1A">
        <w:rPr>
          <w:rFonts w:ascii="Lotus Linotype" w:hAnsi="Lotus Linotype" w:hint="cs"/>
          <w:sz w:val="27"/>
          <w:rtl/>
        </w:rPr>
        <w:t>د حمل كلامه على ما يُعارض آراءه المعلوم انتسابها إليه</w:t>
      </w:r>
      <w:r w:rsidR="00766FEB" w:rsidRPr="00CC1A1A">
        <w:rPr>
          <w:rFonts w:ascii="Lotus Linotype" w:hAnsi="Lotus Linotype" w:hint="cs"/>
          <w:sz w:val="27"/>
          <w:rtl/>
        </w:rPr>
        <w:t>.</w:t>
      </w:r>
      <w:r w:rsidRPr="00CC1A1A">
        <w:rPr>
          <w:rFonts w:ascii="Lotus Linotype" w:hAnsi="Lotus Linotype" w:hint="cs"/>
          <w:sz w:val="27"/>
          <w:rtl/>
        </w:rPr>
        <w:t xml:space="preserve"> اللّهمّ</w:t>
      </w:r>
      <w:r w:rsidR="00766FEB" w:rsidRPr="00CC1A1A">
        <w:rPr>
          <w:rFonts w:ascii="Lotus Linotype" w:hAnsi="Lotus Linotype" w:hint="cs"/>
          <w:sz w:val="27"/>
          <w:rtl/>
        </w:rPr>
        <w:t>َ إل</w:t>
      </w:r>
      <w:r w:rsidRPr="00CC1A1A">
        <w:rPr>
          <w:rFonts w:ascii="Lotus Linotype" w:hAnsi="Lotus Linotype" w:hint="cs"/>
          <w:sz w:val="27"/>
          <w:rtl/>
        </w:rPr>
        <w:t>ا</w:t>
      </w:r>
      <w:r w:rsidR="00766FEB" w:rsidRPr="00CC1A1A">
        <w:rPr>
          <w:rFonts w:ascii="Lotus Linotype" w:hAnsi="Lotus Linotype" w:hint="cs"/>
          <w:sz w:val="27"/>
          <w:rtl/>
        </w:rPr>
        <w:t>ّ</w:t>
      </w:r>
      <w:r w:rsidRPr="00CC1A1A">
        <w:rPr>
          <w:rFonts w:ascii="Lotus Linotype" w:hAnsi="Lotus Linotype" w:hint="cs"/>
          <w:sz w:val="27"/>
          <w:rtl/>
        </w:rPr>
        <w:t xml:space="preserve"> أن يتوفّر له القرائن الكافية لمثل هذا الفهم، فحينئذٍ لا يُبالي بكون ما فهمه من كلامه معارضاً ومناقضاً لسائر أفكاره وآرائه. </w:t>
      </w:r>
    </w:p>
    <w:p w:rsidR="00F7436C" w:rsidRPr="00CC1A1A" w:rsidRDefault="00F7436C" w:rsidP="002E1B90">
      <w:pPr>
        <w:rPr>
          <w:rFonts w:ascii="Lotus Linotype" w:hAnsi="Lotus Linotype"/>
          <w:sz w:val="27"/>
          <w:rtl/>
        </w:rPr>
      </w:pPr>
      <w:r w:rsidRPr="00CC1A1A">
        <w:rPr>
          <w:rFonts w:ascii="Lotus Linotype" w:hAnsi="Lotus Linotype" w:hint="cs"/>
          <w:sz w:val="27"/>
          <w:rtl/>
        </w:rPr>
        <w:t>وبعبارةٍ أُخرى: إنّ هناك قرينةً لبّيّة لا ب</w:t>
      </w:r>
      <w:r w:rsidR="00766FEB" w:rsidRPr="00CC1A1A">
        <w:rPr>
          <w:rFonts w:ascii="Lotus Linotype" w:hAnsi="Lotus Linotype" w:hint="cs"/>
          <w:sz w:val="27"/>
          <w:rtl/>
        </w:rPr>
        <w:t>ُ</w:t>
      </w:r>
      <w:r w:rsidRPr="00CC1A1A">
        <w:rPr>
          <w:rFonts w:ascii="Lotus Linotype" w:hAnsi="Lotus Linotype" w:hint="cs"/>
          <w:sz w:val="27"/>
          <w:rtl/>
        </w:rPr>
        <w:t>دّ</w:t>
      </w:r>
      <w:r w:rsidR="00766FEB" w:rsidRPr="00CC1A1A">
        <w:rPr>
          <w:rFonts w:ascii="Lotus Linotype" w:hAnsi="Lotus Linotype" w:hint="cs"/>
          <w:sz w:val="27"/>
          <w:rtl/>
        </w:rPr>
        <w:t>َ</w:t>
      </w:r>
      <w:r w:rsidRPr="00CC1A1A">
        <w:rPr>
          <w:rFonts w:ascii="Lotus Linotype" w:hAnsi="Lotus Linotype" w:hint="cs"/>
          <w:sz w:val="27"/>
          <w:rtl/>
        </w:rPr>
        <w:t xml:space="preserve"> من إعمالها عند تفسير كلام أيّ متكلّ</w:t>
      </w:r>
      <w:r w:rsidR="00766FEB" w:rsidRPr="00CC1A1A">
        <w:rPr>
          <w:rFonts w:ascii="Lotus Linotype" w:hAnsi="Lotus Linotype" w:hint="cs"/>
          <w:sz w:val="27"/>
          <w:rtl/>
        </w:rPr>
        <w:t>ِ</w:t>
      </w:r>
      <w:r w:rsidRPr="00CC1A1A">
        <w:rPr>
          <w:rFonts w:ascii="Lotus Linotype" w:hAnsi="Lotus Linotype" w:hint="cs"/>
          <w:sz w:val="27"/>
          <w:rtl/>
        </w:rPr>
        <w:t>مٍ، وهي لزوم عدم حمل كلامه على ما يناقض سائر كلماته وأفكاره</w:t>
      </w:r>
      <w:r w:rsidR="00766FEB" w:rsidRPr="00CC1A1A">
        <w:rPr>
          <w:rFonts w:ascii="Lotus Linotype" w:hAnsi="Lotus Linotype" w:hint="cs"/>
          <w:sz w:val="27"/>
          <w:rtl/>
        </w:rPr>
        <w:t>.</w:t>
      </w:r>
      <w:r w:rsidRPr="00CC1A1A">
        <w:rPr>
          <w:rFonts w:ascii="Lotus Linotype" w:hAnsi="Lotus Linotype" w:hint="cs"/>
          <w:sz w:val="27"/>
          <w:rtl/>
        </w:rPr>
        <w:t xml:space="preserve"> ويمكن أن يُقال: إنّ هذه النكتة تشكّ</w:t>
      </w:r>
      <w:r w:rsidR="00766FEB" w:rsidRPr="00CC1A1A">
        <w:rPr>
          <w:rFonts w:ascii="Lotus Linotype" w:hAnsi="Lotus Linotype" w:hint="cs"/>
          <w:sz w:val="27"/>
          <w:rtl/>
        </w:rPr>
        <w:t>ِ</w:t>
      </w:r>
      <w:r w:rsidRPr="00CC1A1A">
        <w:rPr>
          <w:rFonts w:ascii="Lotus Linotype" w:hAnsi="Lotus Linotype" w:hint="cs"/>
          <w:sz w:val="27"/>
          <w:rtl/>
        </w:rPr>
        <w:t>ل قرينةً لبّ</w:t>
      </w:r>
      <w:r w:rsidR="00766FEB" w:rsidRPr="00CC1A1A">
        <w:rPr>
          <w:rFonts w:ascii="Lotus Linotype" w:hAnsi="Lotus Linotype" w:hint="cs"/>
          <w:sz w:val="27"/>
          <w:rtl/>
        </w:rPr>
        <w:t>ِ</w:t>
      </w:r>
      <w:r w:rsidRPr="00CC1A1A">
        <w:rPr>
          <w:rFonts w:ascii="Lotus Linotype" w:hAnsi="Lotus Linotype" w:hint="cs"/>
          <w:sz w:val="27"/>
          <w:rtl/>
        </w:rPr>
        <w:t>يّة لا يُستغنى عنها في مقام فهم كلام أيّ</w:t>
      </w:r>
      <w:r w:rsidR="00766FEB" w:rsidRPr="00CC1A1A">
        <w:rPr>
          <w:rFonts w:ascii="Lotus Linotype" w:hAnsi="Lotus Linotype" w:hint="cs"/>
          <w:sz w:val="27"/>
          <w:rtl/>
        </w:rPr>
        <w:t>ِ</w:t>
      </w:r>
      <w:r w:rsidRPr="00CC1A1A">
        <w:rPr>
          <w:rFonts w:ascii="Lotus Linotype" w:hAnsi="Lotus Linotype" w:hint="cs"/>
          <w:sz w:val="27"/>
          <w:rtl/>
        </w:rPr>
        <w:t xml:space="preserve"> متكلّ</w:t>
      </w:r>
      <w:r w:rsidR="00766FEB" w:rsidRPr="00CC1A1A">
        <w:rPr>
          <w:rFonts w:ascii="Lotus Linotype" w:hAnsi="Lotus Linotype" w:hint="cs"/>
          <w:sz w:val="27"/>
          <w:rtl/>
        </w:rPr>
        <w:t>ِ</w:t>
      </w:r>
      <w:r w:rsidRPr="00CC1A1A">
        <w:rPr>
          <w:rFonts w:ascii="Lotus Linotype" w:hAnsi="Lotus Linotype" w:hint="cs"/>
          <w:sz w:val="27"/>
          <w:rtl/>
        </w:rPr>
        <w:t xml:space="preserve">م. </w:t>
      </w:r>
    </w:p>
    <w:p w:rsidR="00F7436C" w:rsidRPr="00CC1A1A" w:rsidRDefault="00F7436C" w:rsidP="002E1B90">
      <w:pPr>
        <w:rPr>
          <w:rFonts w:ascii="Lotus Linotype" w:hAnsi="Lotus Linotype"/>
          <w:sz w:val="27"/>
          <w:rtl/>
        </w:rPr>
      </w:pPr>
      <w:r w:rsidRPr="00CC1A1A">
        <w:rPr>
          <w:rFonts w:ascii="Lotus Linotype" w:hAnsi="Lotus Linotype" w:hint="cs"/>
          <w:sz w:val="27"/>
          <w:rtl/>
        </w:rPr>
        <w:t>وعلى سبيل المثال</w:t>
      </w:r>
      <w:r w:rsidR="00766FEB" w:rsidRPr="00CC1A1A">
        <w:rPr>
          <w:rFonts w:ascii="Lotus Linotype" w:hAnsi="Lotus Linotype" w:hint="cs"/>
          <w:sz w:val="27"/>
          <w:rtl/>
        </w:rPr>
        <w:t>:</w:t>
      </w:r>
      <w:r w:rsidRPr="00CC1A1A">
        <w:rPr>
          <w:rFonts w:ascii="Lotus Linotype" w:hAnsi="Lotus Linotype" w:hint="cs"/>
          <w:sz w:val="27"/>
          <w:rtl/>
        </w:rPr>
        <w:t xml:space="preserve"> لو قال المولى: إنّ إدخال السرور على قلب المؤمن أمر</w:t>
      </w:r>
      <w:r w:rsidR="00766FEB" w:rsidRPr="00CC1A1A">
        <w:rPr>
          <w:rFonts w:ascii="Lotus Linotype" w:hAnsi="Lotus Linotype" w:hint="cs"/>
          <w:sz w:val="27"/>
          <w:rtl/>
        </w:rPr>
        <w:t>ٌ</w:t>
      </w:r>
      <w:r w:rsidRPr="00CC1A1A">
        <w:rPr>
          <w:rFonts w:ascii="Lotus Linotype" w:hAnsi="Lotus Linotype" w:hint="cs"/>
          <w:sz w:val="27"/>
          <w:rtl/>
        </w:rPr>
        <w:t xml:space="preserve"> حسن فلا يمكن لأحدٍ أن يقول: إنّ كلامه هذا مطلق</w:t>
      </w:r>
      <w:r w:rsidR="00766FEB" w:rsidRPr="00CC1A1A">
        <w:rPr>
          <w:rFonts w:ascii="Lotus Linotype" w:hAnsi="Lotus Linotype" w:hint="cs"/>
          <w:sz w:val="27"/>
          <w:rtl/>
        </w:rPr>
        <w:t>ٌ</w:t>
      </w:r>
      <w:r w:rsidRPr="00CC1A1A">
        <w:rPr>
          <w:rFonts w:ascii="Lotus Linotype" w:hAnsi="Lotus Linotype" w:hint="cs"/>
          <w:sz w:val="27"/>
          <w:rtl/>
        </w:rPr>
        <w:t>، وهو يشمل بإطلاقه جميع مصاديق إدخال السرور، حتّى لو كانت من قبيل</w:t>
      </w:r>
      <w:r w:rsidR="00B02A22">
        <w:rPr>
          <w:rFonts w:ascii="Lotus Linotype" w:hAnsi="Lotus Linotype" w:hint="cs"/>
          <w:sz w:val="27"/>
          <w:rtl/>
        </w:rPr>
        <w:t>:</w:t>
      </w:r>
      <w:r w:rsidRPr="00CC1A1A">
        <w:rPr>
          <w:rFonts w:ascii="Lotus Linotype" w:hAnsi="Lotus Linotype" w:hint="cs"/>
          <w:sz w:val="27"/>
          <w:rtl/>
        </w:rPr>
        <w:t xml:space="preserve"> المصاديق المحرّ</w:t>
      </w:r>
      <w:r w:rsidR="00766FEB" w:rsidRPr="00CC1A1A">
        <w:rPr>
          <w:rFonts w:ascii="Lotus Linotype" w:hAnsi="Lotus Linotype" w:hint="cs"/>
          <w:sz w:val="27"/>
          <w:rtl/>
        </w:rPr>
        <w:t>َ</w:t>
      </w:r>
      <w:r w:rsidRPr="00CC1A1A">
        <w:rPr>
          <w:rFonts w:ascii="Lotus Linotype" w:hAnsi="Lotus Linotype" w:hint="cs"/>
          <w:sz w:val="27"/>
          <w:rtl/>
        </w:rPr>
        <w:t>مة، ليَنتج عن ذلك حصول التعارض بين إطلاق الأمر بإدخال السرور وبين النهي عن ذلك المصداق المحرّ</w:t>
      </w:r>
      <w:r w:rsidR="00766FEB" w:rsidRPr="00CC1A1A">
        <w:rPr>
          <w:rFonts w:ascii="Lotus Linotype" w:hAnsi="Lotus Linotype" w:hint="cs"/>
          <w:sz w:val="27"/>
          <w:rtl/>
        </w:rPr>
        <w:t>َ</w:t>
      </w:r>
      <w:r w:rsidRPr="00CC1A1A">
        <w:rPr>
          <w:rFonts w:ascii="Lotus Linotype" w:hAnsi="Lotus Linotype" w:hint="cs"/>
          <w:sz w:val="27"/>
          <w:rtl/>
        </w:rPr>
        <w:t>م</w:t>
      </w:r>
      <w:r w:rsidR="00766FEB" w:rsidRPr="00CC1A1A">
        <w:rPr>
          <w:rFonts w:ascii="Lotus Linotype" w:hAnsi="Lotus Linotype" w:hint="cs"/>
          <w:sz w:val="27"/>
          <w:rtl/>
        </w:rPr>
        <w:t>.</w:t>
      </w:r>
      <w:r w:rsidRPr="00CC1A1A">
        <w:rPr>
          <w:rFonts w:ascii="Lotus Linotype" w:hAnsi="Lotus Linotype" w:hint="cs"/>
          <w:sz w:val="27"/>
          <w:rtl/>
        </w:rPr>
        <w:t xml:space="preserve"> بل من أوّل الأمر ما يفهمه الع</w:t>
      </w:r>
      <w:r w:rsidR="00766FEB" w:rsidRPr="00CC1A1A">
        <w:rPr>
          <w:rFonts w:ascii="Lotus Linotype" w:hAnsi="Lotus Linotype" w:hint="cs"/>
          <w:sz w:val="27"/>
          <w:rtl/>
        </w:rPr>
        <w:t>ُ</w:t>
      </w:r>
      <w:r w:rsidRPr="00CC1A1A">
        <w:rPr>
          <w:rFonts w:ascii="Lotus Linotype" w:hAnsi="Lotus Linotype" w:hint="cs"/>
          <w:sz w:val="27"/>
          <w:rtl/>
        </w:rPr>
        <w:t>ر</w:t>
      </w:r>
      <w:r w:rsidR="00766FEB" w:rsidRPr="00CC1A1A">
        <w:rPr>
          <w:rFonts w:ascii="Lotus Linotype" w:hAnsi="Lotus Linotype" w:hint="cs"/>
          <w:sz w:val="27"/>
          <w:rtl/>
        </w:rPr>
        <w:t>ْ</w:t>
      </w:r>
      <w:r w:rsidRPr="00CC1A1A">
        <w:rPr>
          <w:rFonts w:ascii="Lotus Linotype" w:hAnsi="Lotus Linotype" w:hint="cs"/>
          <w:sz w:val="27"/>
          <w:rtl/>
        </w:rPr>
        <w:t>ف من مثل هذا الخطاب أنّ إدخال السرور الذي طلبه المولى واستحسنه هو خصوص إدخال السرور الذي لا يكون مبغوضاً له</w:t>
      </w:r>
      <w:r w:rsidR="00766FEB" w:rsidRPr="00CC1A1A">
        <w:rPr>
          <w:rFonts w:ascii="Lotus Linotype" w:hAnsi="Lotus Linotype" w:hint="cs"/>
          <w:sz w:val="27"/>
          <w:rtl/>
        </w:rPr>
        <w:t>،</w:t>
      </w:r>
      <w:r w:rsidRPr="00CC1A1A">
        <w:rPr>
          <w:rFonts w:ascii="Lotus Linotype" w:hAnsi="Lotus Linotype" w:hint="cs"/>
          <w:sz w:val="27"/>
          <w:rtl/>
        </w:rPr>
        <w:t xml:space="preserve"> ومحرّماً منهيّاً عنه من قِبَله. </w:t>
      </w:r>
    </w:p>
    <w:p w:rsidR="00F7436C" w:rsidRPr="00CC1A1A" w:rsidRDefault="00F7436C" w:rsidP="00484128">
      <w:pPr>
        <w:spacing w:line="420" w:lineRule="exact"/>
        <w:rPr>
          <w:rFonts w:ascii="Lotus Linotype" w:hAnsi="Lotus Linotype"/>
          <w:sz w:val="27"/>
          <w:rtl/>
        </w:rPr>
      </w:pPr>
      <w:r w:rsidRPr="00CC1A1A">
        <w:rPr>
          <w:rFonts w:ascii="Lotus Linotype" w:hAnsi="Lotus Linotype" w:hint="cs"/>
          <w:sz w:val="27"/>
          <w:rtl/>
        </w:rPr>
        <w:t>وفي محلّ</w:t>
      </w:r>
      <w:r w:rsidR="00766FEB" w:rsidRPr="00CC1A1A">
        <w:rPr>
          <w:rFonts w:ascii="Lotus Linotype" w:hAnsi="Lotus Linotype" w:hint="cs"/>
          <w:sz w:val="27"/>
          <w:rtl/>
        </w:rPr>
        <w:t>ِ</w:t>
      </w:r>
      <w:r w:rsidRPr="00CC1A1A">
        <w:rPr>
          <w:rFonts w:ascii="Lotus Linotype" w:hAnsi="Lotus Linotype" w:hint="cs"/>
          <w:sz w:val="27"/>
          <w:rtl/>
        </w:rPr>
        <w:t xml:space="preserve"> كلامنا، أعني دخالة ولزوم مراعاة الشأن في المؤونة وفي ما يحتاج إليه الإنسان في نظام معاشه، تُطبَّق هذه القاعدة الع</w:t>
      </w:r>
      <w:r w:rsidR="00766FEB" w:rsidRPr="00CC1A1A">
        <w:rPr>
          <w:rFonts w:ascii="Lotus Linotype" w:hAnsi="Lotus Linotype" w:hint="cs"/>
          <w:sz w:val="27"/>
          <w:rtl/>
        </w:rPr>
        <w:t>ُ</w:t>
      </w:r>
      <w:r w:rsidRPr="00CC1A1A">
        <w:rPr>
          <w:rFonts w:ascii="Lotus Linotype" w:hAnsi="Lotus Linotype" w:hint="cs"/>
          <w:sz w:val="27"/>
          <w:rtl/>
        </w:rPr>
        <w:t>ر</w:t>
      </w:r>
      <w:r w:rsidR="00766FEB" w:rsidRPr="00CC1A1A">
        <w:rPr>
          <w:rFonts w:ascii="Lotus Linotype" w:hAnsi="Lotus Linotype" w:hint="cs"/>
          <w:sz w:val="27"/>
          <w:rtl/>
        </w:rPr>
        <w:t>ْ</w:t>
      </w:r>
      <w:r w:rsidRPr="00CC1A1A">
        <w:rPr>
          <w:rFonts w:ascii="Lotus Linotype" w:hAnsi="Lotus Linotype" w:hint="cs"/>
          <w:sz w:val="27"/>
          <w:rtl/>
        </w:rPr>
        <w:t>فيّة بعينها، فيُقال: إنّ الحاجات التي تُعدّ من المؤونة واحتياجات الإنسان في حياته، وبالتالي تكون مستثناةً من الخمس الواجب، إنّما هي الحاجات التي لا تكون ل</w:t>
      </w:r>
      <w:r w:rsidR="00766FEB" w:rsidRPr="00CC1A1A">
        <w:rPr>
          <w:rFonts w:ascii="Lotus Linotype" w:hAnsi="Lotus Linotype" w:hint="cs"/>
          <w:sz w:val="27"/>
          <w:rtl/>
        </w:rPr>
        <w:t>َ</w:t>
      </w:r>
      <w:r w:rsidRPr="00CC1A1A">
        <w:rPr>
          <w:rFonts w:ascii="Lotus Linotype" w:hAnsi="Lotus Linotype" w:hint="cs"/>
          <w:sz w:val="27"/>
          <w:rtl/>
        </w:rPr>
        <w:t>غ</w:t>
      </w:r>
      <w:r w:rsidR="00766FEB" w:rsidRPr="00CC1A1A">
        <w:rPr>
          <w:rFonts w:ascii="Lotus Linotype" w:hAnsi="Lotus Linotype" w:hint="cs"/>
          <w:sz w:val="27"/>
          <w:rtl/>
        </w:rPr>
        <w:t>ْ</w:t>
      </w:r>
      <w:r w:rsidRPr="00CC1A1A">
        <w:rPr>
          <w:rFonts w:ascii="Lotus Linotype" w:hAnsi="Lotus Linotype" w:hint="cs"/>
          <w:sz w:val="27"/>
          <w:rtl/>
        </w:rPr>
        <w:t>واً بنظر الش</w:t>
      </w:r>
      <w:r w:rsidR="00766FEB" w:rsidRPr="00CC1A1A">
        <w:rPr>
          <w:rFonts w:ascii="Lotus Linotype" w:hAnsi="Lotus Linotype" w:hint="cs"/>
          <w:sz w:val="27"/>
          <w:rtl/>
        </w:rPr>
        <w:t>َّ</w:t>
      </w:r>
      <w:r w:rsidRPr="00CC1A1A">
        <w:rPr>
          <w:rFonts w:ascii="Lotus Linotype" w:hAnsi="Lotus Linotype" w:hint="cs"/>
          <w:sz w:val="27"/>
          <w:rtl/>
        </w:rPr>
        <w:t>ر</w:t>
      </w:r>
      <w:r w:rsidR="00766FEB" w:rsidRPr="00CC1A1A">
        <w:rPr>
          <w:rFonts w:ascii="Lotus Linotype" w:hAnsi="Lotus Linotype" w:hint="cs"/>
          <w:sz w:val="27"/>
          <w:rtl/>
        </w:rPr>
        <w:t>ْ</w:t>
      </w:r>
      <w:r w:rsidRPr="00CC1A1A">
        <w:rPr>
          <w:rFonts w:ascii="Lotus Linotype" w:hAnsi="Lotus Linotype" w:hint="cs"/>
          <w:sz w:val="27"/>
          <w:rtl/>
        </w:rPr>
        <w:t xml:space="preserve">ع، أو مبغوضةً من قِبَله. </w:t>
      </w:r>
    </w:p>
    <w:p w:rsidR="00F7436C" w:rsidRPr="00CC1A1A" w:rsidRDefault="00F7436C" w:rsidP="00484128">
      <w:pPr>
        <w:spacing w:line="420" w:lineRule="exact"/>
        <w:rPr>
          <w:rFonts w:ascii="Lotus Linotype" w:hAnsi="Lotus Linotype"/>
          <w:sz w:val="27"/>
          <w:rtl/>
        </w:rPr>
      </w:pPr>
      <w:r w:rsidRPr="00CC1A1A">
        <w:rPr>
          <w:rFonts w:ascii="Lotus Linotype" w:hAnsi="Lotus Linotype" w:hint="cs"/>
          <w:sz w:val="27"/>
          <w:rtl/>
        </w:rPr>
        <w:t>ولأجل أنّ هذه النكتة ثابتة بالارتكاز الع</w:t>
      </w:r>
      <w:r w:rsidR="00766FEB" w:rsidRPr="00CC1A1A">
        <w:rPr>
          <w:rFonts w:ascii="Lotus Linotype" w:hAnsi="Lotus Linotype" w:hint="cs"/>
          <w:sz w:val="27"/>
          <w:rtl/>
        </w:rPr>
        <w:t>ُ</w:t>
      </w:r>
      <w:r w:rsidRPr="00CC1A1A">
        <w:rPr>
          <w:rFonts w:ascii="Lotus Linotype" w:hAnsi="Lotus Linotype" w:hint="cs"/>
          <w:sz w:val="27"/>
          <w:rtl/>
        </w:rPr>
        <w:t>ر</w:t>
      </w:r>
      <w:r w:rsidR="00766FEB" w:rsidRPr="00CC1A1A">
        <w:rPr>
          <w:rFonts w:ascii="Lotus Linotype" w:hAnsi="Lotus Linotype" w:hint="cs"/>
          <w:sz w:val="27"/>
          <w:rtl/>
        </w:rPr>
        <w:t>ْ</w:t>
      </w:r>
      <w:r w:rsidRPr="00CC1A1A">
        <w:rPr>
          <w:rFonts w:ascii="Lotus Linotype" w:hAnsi="Lotus Linotype" w:hint="cs"/>
          <w:sz w:val="27"/>
          <w:rtl/>
        </w:rPr>
        <w:t>فيّ فإنّ الفقهاء قيّ</w:t>
      </w:r>
      <w:r w:rsidR="00766FEB" w:rsidRPr="00CC1A1A">
        <w:rPr>
          <w:rFonts w:ascii="Lotus Linotype" w:hAnsi="Lotus Linotype" w:hint="cs"/>
          <w:sz w:val="27"/>
          <w:rtl/>
        </w:rPr>
        <w:t>َ</w:t>
      </w:r>
      <w:r w:rsidRPr="00CC1A1A">
        <w:rPr>
          <w:rFonts w:ascii="Lotus Linotype" w:hAnsi="Lotus Linotype" w:hint="cs"/>
          <w:sz w:val="27"/>
          <w:rtl/>
        </w:rPr>
        <w:t>دوا الاحتياج والمؤونة بأن لا يكون من الاحتياج الس</w:t>
      </w:r>
      <w:r w:rsidR="00766FEB" w:rsidRPr="00CC1A1A">
        <w:rPr>
          <w:rFonts w:ascii="Lotus Linotype" w:hAnsi="Lotus Linotype" w:hint="cs"/>
          <w:sz w:val="27"/>
          <w:rtl/>
        </w:rPr>
        <w:t>َّ</w:t>
      </w:r>
      <w:r w:rsidRPr="00CC1A1A">
        <w:rPr>
          <w:rFonts w:ascii="Lotus Linotype" w:hAnsi="Lotus Linotype" w:hint="cs"/>
          <w:sz w:val="27"/>
          <w:rtl/>
        </w:rPr>
        <w:t>ف</w:t>
      </w:r>
      <w:r w:rsidR="00766FEB" w:rsidRPr="00CC1A1A">
        <w:rPr>
          <w:rFonts w:ascii="Lotus Linotype" w:hAnsi="Lotus Linotype" w:hint="cs"/>
          <w:sz w:val="27"/>
          <w:rtl/>
        </w:rPr>
        <w:t>َ</w:t>
      </w:r>
      <w:r w:rsidRPr="00CC1A1A">
        <w:rPr>
          <w:rFonts w:ascii="Lotus Linotype" w:hAnsi="Lotus Linotype" w:hint="cs"/>
          <w:sz w:val="27"/>
          <w:rtl/>
        </w:rPr>
        <w:t>هيّ</w:t>
      </w:r>
      <w:r w:rsidR="00766FEB" w:rsidRPr="00CC1A1A">
        <w:rPr>
          <w:rFonts w:ascii="Lotus Linotype" w:hAnsi="Lotus Linotype" w:hint="cs"/>
          <w:sz w:val="27"/>
          <w:rtl/>
        </w:rPr>
        <w:t>،</w:t>
      </w:r>
      <w:r w:rsidRPr="00CC1A1A">
        <w:rPr>
          <w:rFonts w:ascii="Lotus Linotype" w:hAnsi="Lotus Linotype" w:hint="cs"/>
          <w:sz w:val="27"/>
          <w:rtl/>
        </w:rPr>
        <w:t xml:space="preserve"> وأن لا يصدق عليه أنّه من الإسراف المحرّ</w:t>
      </w:r>
      <w:r w:rsidR="00766FEB" w:rsidRPr="00CC1A1A">
        <w:rPr>
          <w:rFonts w:ascii="Lotus Linotype" w:hAnsi="Lotus Linotype" w:hint="cs"/>
          <w:sz w:val="27"/>
          <w:rtl/>
        </w:rPr>
        <w:t>َ</w:t>
      </w:r>
      <w:r w:rsidRPr="00CC1A1A">
        <w:rPr>
          <w:rFonts w:ascii="Lotus Linotype" w:hAnsi="Lotus Linotype" w:hint="cs"/>
          <w:sz w:val="27"/>
          <w:rtl/>
        </w:rPr>
        <w:t xml:space="preserve">م. مع أنّ الأفضل، بل </w:t>
      </w:r>
      <w:r w:rsidR="00766FEB" w:rsidRPr="00CC1A1A">
        <w:rPr>
          <w:rFonts w:ascii="Lotus Linotype" w:hAnsi="Lotus Linotype" w:hint="cs"/>
          <w:sz w:val="27"/>
          <w:rtl/>
        </w:rPr>
        <w:t>الل</w:t>
      </w:r>
      <w:r w:rsidRPr="00CC1A1A">
        <w:rPr>
          <w:rFonts w:ascii="Lotus Linotype" w:hAnsi="Lotus Linotype" w:hint="cs"/>
          <w:sz w:val="27"/>
          <w:rtl/>
        </w:rPr>
        <w:t xml:space="preserve">ازم، هنا هو أن يُقال: إنّ الاحتياج الذي يُستثنى من الخمس الواجب من أوّل الأمر لا يكون شاملاً للاحتياج الذي يكون مورد نهيٍ مباشر من الشارع، كالاحتياج إلى الخمر وشربه، أو الاحتياج الذي يكون مبنيّاً على أمرٍ مبغوض للمولى. </w:t>
      </w:r>
    </w:p>
    <w:p w:rsidR="00F7436C" w:rsidRPr="00CC1A1A" w:rsidRDefault="00F7436C" w:rsidP="00484128">
      <w:pPr>
        <w:spacing w:line="420" w:lineRule="exact"/>
        <w:rPr>
          <w:rFonts w:ascii="Lotus Linotype" w:hAnsi="Lotus Linotype"/>
          <w:sz w:val="27"/>
          <w:rtl/>
        </w:rPr>
      </w:pPr>
      <w:r w:rsidRPr="00CC1A1A">
        <w:rPr>
          <w:rFonts w:ascii="Lotus Linotype" w:hAnsi="Lotus Linotype" w:hint="cs"/>
          <w:sz w:val="27"/>
          <w:rtl/>
        </w:rPr>
        <w:t>وملخّ</w:t>
      </w:r>
      <w:r w:rsidR="00D34935" w:rsidRPr="00CC1A1A">
        <w:rPr>
          <w:rFonts w:ascii="Lotus Linotype" w:hAnsi="Lotus Linotype" w:hint="cs"/>
          <w:sz w:val="27"/>
          <w:rtl/>
        </w:rPr>
        <w:t>َ</w:t>
      </w:r>
      <w:r w:rsidRPr="00CC1A1A">
        <w:rPr>
          <w:rFonts w:ascii="Lotus Linotype" w:hAnsi="Lotus Linotype" w:hint="cs"/>
          <w:sz w:val="27"/>
          <w:rtl/>
        </w:rPr>
        <w:t>ص القول: أنّ الاحتياجات التي تكون ناشئةً من شأن الأفراد وموقعيّتهم الاجتماعيّة إن</w:t>
      </w:r>
      <w:r w:rsidR="00D34935" w:rsidRPr="00CC1A1A">
        <w:rPr>
          <w:rFonts w:ascii="Lotus Linotype" w:hAnsi="Lotus Linotype" w:hint="cs"/>
          <w:sz w:val="27"/>
          <w:rtl/>
        </w:rPr>
        <w:t>ْ</w:t>
      </w:r>
      <w:r w:rsidRPr="00CC1A1A">
        <w:rPr>
          <w:rFonts w:ascii="Lotus Linotype" w:hAnsi="Lotus Linotype" w:hint="cs"/>
          <w:sz w:val="27"/>
          <w:rtl/>
        </w:rPr>
        <w:t xml:space="preserve"> كانت من نوع الاحتياجات التي تبتن</w:t>
      </w:r>
      <w:r w:rsidR="00D34935" w:rsidRPr="00CC1A1A">
        <w:rPr>
          <w:rFonts w:ascii="Lotus Linotype" w:hAnsi="Lotus Linotype" w:hint="cs"/>
          <w:sz w:val="27"/>
          <w:rtl/>
        </w:rPr>
        <w:t>ي على أمورٍ مبغوضةٍ للمولى ومحلاًّ</w:t>
      </w:r>
      <w:r w:rsidRPr="00CC1A1A">
        <w:rPr>
          <w:rFonts w:ascii="Lotus Linotype" w:hAnsi="Lotus Linotype" w:hint="cs"/>
          <w:sz w:val="27"/>
          <w:rtl/>
        </w:rPr>
        <w:t xml:space="preserve"> لكراهته فلا يمكن القول باشتراطها في احتياجات المكلّ</w:t>
      </w:r>
      <w:r w:rsidR="00D34935" w:rsidRPr="00CC1A1A">
        <w:rPr>
          <w:rFonts w:ascii="Lotus Linotype" w:hAnsi="Lotus Linotype" w:hint="cs"/>
          <w:sz w:val="27"/>
          <w:rtl/>
        </w:rPr>
        <w:t>َ</w:t>
      </w:r>
      <w:r w:rsidRPr="00CC1A1A">
        <w:rPr>
          <w:rFonts w:ascii="Lotus Linotype" w:hAnsi="Lotus Linotype" w:hint="cs"/>
          <w:sz w:val="27"/>
          <w:rtl/>
        </w:rPr>
        <w:t>ف المستثناة من الخمس؛ لأنّ هذا الاشتراط، لا محالة، لا يكون اشتراطاً ع</w:t>
      </w:r>
      <w:r w:rsidR="00D34935" w:rsidRPr="00CC1A1A">
        <w:rPr>
          <w:rFonts w:ascii="Lotus Linotype" w:hAnsi="Lotus Linotype" w:hint="cs"/>
          <w:sz w:val="27"/>
          <w:rtl/>
        </w:rPr>
        <w:t>ُ</w:t>
      </w:r>
      <w:r w:rsidRPr="00CC1A1A">
        <w:rPr>
          <w:rFonts w:ascii="Lotus Linotype" w:hAnsi="Lotus Linotype" w:hint="cs"/>
          <w:sz w:val="27"/>
          <w:rtl/>
        </w:rPr>
        <w:t>ر</w:t>
      </w:r>
      <w:r w:rsidR="00D34935" w:rsidRPr="00CC1A1A">
        <w:rPr>
          <w:rFonts w:ascii="Lotus Linotype" w:hAnsi="Lotus Linotype" w:hint="cs"/>
          <w:sz w:val="27"/>
          <w:rtl/>
        </w:rPr>
        <w:t>ْ</w:t>
      </w:r>
      <w:r w:rsidRPr="00CC1A1A">
        <w:rPr>
          <w:rFonts w:ascii="Lotus Linotype" w:hAnsi="Lotus Linotype" w:hint="cs"/>
          <w:sz w:val="27"/>
          <w:rtl/>
        </w:rPr>
        <w:t xml:space="preserve">فيّاً. </w:t>
      </w:r>
    </w:p>
    <w:p w:rsidR="00F7436C" w:rsidRPr="00CC1A1A" w:rsidRDefault="00F7436C" w:rsidP="00484128">
      <w:pPr>
        <w:spacing w:line="420" w:lineRule="exact"/>
        <w:rPr>
          <w:rFonts w:ascii="Lotus Linotype" w:hAnsi="Lotus Linotype"/>
          <w:sz w:val="27"/>
          <w:rtl/>
        </w:rPr>
      </w:pPr>
      <w:r w:rsidRPr="00CC1A1A">
        <w:rPr>
          <w:rFonts w:ascii="Lotus Linotype" w:hAnsi="Lotus Linotype" w:hint="cs"/>
          <w:sz w:val="27"/>
          <w:rtl/>
        </w:rPr>
        <w:t>ومن هنا أيضاً يمكن الحدس بأنّ أولئك الذين أنكروا وجود فرقٍ بين المكلّ</w:t>
      </w:r>
      <w:r w:rsidR="00D34935" w:rsidRPr="00CC1A1A">
        <w:rPr>
          <w:rFonts w:ascii="Lotus Linotype" w:hAnsi="Lotus Linotype" w:hint="cs"/>
          <w:sz w:val="27"/>
          <w:rtl/>
        </w:rPr>
        <w:t>َ</w:t>
      </w:r>
      <w:r w:rsidRPr="00CC1A1A">
        <w:rPr>
          <w:rFonts w:ascii="Lotus Linotype" w:hAnsi="Lotus Linotype" w:hint="cs"/>
          <w:sz w:val="27"/>
          <w:rtl/>
        </w:rPr>
        <w:t>فين على صعيد الحاجات الأُخرويّة إنّما استندوا إلى هذه النكتة الارتكازيّة، وهي أنّ الشارع لم يُثبت ف</w:t>
      </w:r>
      <w:r w:rsidR="00D34935" w:rsidRPr="00CC1A1A">
        <w:rPr>
          <w:rFonts w:ascii="Lotus Linotype" w:hAnsi="Lotus Linotype" w:hint="cs"/>
          <w:sz w:val="27"/>
          <w:rtl/>
        </w:rPr>
        <w:t>َ</w:t>
      </w:r>
      <w:r w:rsidRPr="00CC1A1A">
        <w:rPr>
          <w:rFonts w:ascii="Lotus Linotype" w:hAnsi="Lotus Linotype" w:hint="cs"/>
          <w:sz w:val="27"/>
          <w:rtl/>
        </w:rPr>
        <w:t>ر</w:t>
      </w:r>
      <w:r w:rsidR="00D34935" w:rsidRPr="00CC1A1A">
        <w:rPr>
          <w:rFonts w:ascii="Lotus Linotype" w:hAnsi="Lotus Linotype" w:hint="cs"/>
          <w:sz w:val="27"/>
          <w:rtl/>
        </w:rPr>
        <w:t>ْ</w:t>
      </w:r>
      <w:r w:rsidRPr="00CC1A1A">
        <w:rPr>
          <w:rFonts w:ascii="Lotus Linotype" w:hAnsi="Lotus Linotype" w:hint="cs"/>
          <w:sz w:val="27"/>
          <w:rtl/>
        </w:rPr>
        <w:t>قاً بين المكلّ</w:t>
      </w:r>
      <w:r w:rsidR="00D34935" w:rsidRPr="00CC1A1A">
        <w:rPr>
          <w:rFonts w:ascii="Lotus Linotype" w:hAnsi="Lotus Linotype" w:hint="cs"/>
          <w:sz w:val="27"/>
          <w:rtl/>
        </w:rPr>
        <w:t>َ</w:t>
      </w:r>
      <w:r w:rsidRPr="00CC1A1A">
        <w:rPr>
          <w:rFonts w:ascii="Lotus Linotype" w:hAnsi="Lotus Linotype" w:hint="cs"/>
          <w:sz w:val="27"/>
          <w:rtl/>
        </w:rPr>
        <w:t>فين، على الأقلّ في مجال الأمور الأُخرويّة</w:t>
      </w:r>
      <w:r w:rsidR="00D34935" w:rsidRPr="00CC1A1A">
        <w:rPr>
          <w:rFonts w:ascii="Lotus Linotype" w:hAnsi="Lotus Linotype" w:hint="cs"/>
          <w:sz w:val="27"/>
          <w:rtl/>
        </w:rPr>
        <w:t>.</w:t>
      </w:r>
      <w:r w:rsidRPr="00CC1A1A">
        <w:rPr>
          <w:rFonts w:ascii="Lotus Linotype" w:hAnsi="Lotus Linotype" w:hint="cs"/>
          <w:sz w:val="27"/>
          <w:rtl/>
        </w:rPr>
        <w:t xml:space="preserve"> وعلى هذا الأساس فمراعاة الشأن في الحاجات المرتبطة بالأمور الأُخرويّة لا تكون أمراً ع</w:t>
      </w:r>
      <w:r w:rsidR="00D34935" w:rsidRPr="00CC1A1A">
        <w:rPr>
          <w:rFonts w:ascii="Lotus Linotype" w:hAnsi="Lotus Linotype" w:hint="cs"/>
          <w:sz w:val="27"/>
          <w:rtl/>
        </w:rPr>
        <w:t>ُ</w:t>
      </w:r>
      <w:r w:rsidRPr="00CC1A1A">
        <w:rPr>
          <w:rFonts w:ascii="Lotus Linotype" w:hAnsi="Lotus Linotype" w:hint="cs"/>
          <w:sz w:val="27"/>
          <w:rtl/>
        </w:rPr>
        <w:t>ر</w:t>
      </w:r>
      <w:r w:rsidR="00D34935" w:rsidRPr="00CC1A1A">
        <w:rPr>
          <w:rFonts w:ascii="Lotus Linotype" w:hAnsi="Lotus Linotype" w:hint="cs"/>
          <w:sz w:val="27"/>
          <w:rtl/>
        </w:rPr>
        <w:t>ْ</w:t>
      </w:r>
      <w:r w:rsidRPr="00CC1A1A">
        <w:rPr>
          <w:rFonts w:ascii="Lotus Linotype" w:hAnsi="Lotus Linotype" w:hint="cs"/>
          <w:sz w:val="27"/>
          <w:rtl/>
        </w:rPr>
        <w:t xml:space="preserve">فيّاً مقبولاً. </w:t>
      </w:r>
    </w:p>
    <w:p w:rsidR="00F7436C" w:rsidRPr="00CC1A1A" w:rsidRDefault="00F7436C" w:rsidP="002E1B90">
      <w:pPr>
        <w:pStyle w:val="Heading3"/>
        <w:rPr>
          <w:color w:val="auto"/>
          <w:rtl/>
        </w:rPr>
      </w:pPr>
      <w:r w:rsidRPr="00CC1A1A">
        <w:rPr>
          <w:rFonts w:hint="cs"/>
          <w:color w:val="auto"/>
          <w:rtl/>
        </w:rPr>
        <w:t>مدخليّة الشأن في الزكاة</w:t>
      </w:r>
    </w:p>
    <w:p w:rsidR="00F7436C" w:rsidRPr="00CC1A1A" w:rsidRDefault="00F7436C" w:rsidP="002E1B90">
      <w:pPr>
        <w:rPr>
          <w:rFonts w:ascii="Lotus Linotype" w:hAnsi="Lotus Linotype"/>
          <w:sz w:val="27"/>
          <w:rtl/>
        </w:rPr>
      </w:pPr>
      <w:r w:rsidRPr="00B02A22">
        <w:rPr>
          <w:rFonts w:ascii="Lotus Linotype" w:hAnsi="Lotus Linotype" w:hint="cs"/>
          <w:b/>
          <w:bCs/>
          <w:sz w:val="27"/>
          <w:rtl/>
        </w:rPr>
        <w:t xml:space="preserve">أـ </w:t>
      </w:r>
      <w:r w:rsidRPr="00CC1A1A">
        <w:rPr>
          <w:rFonts w:ascii="Lotus Linotype" w:hAnsi="Lotus Linotype" w:hint="cs"/>
          <w:sz w:val="27"/>
          <w:rtl/>
        </w:rPr>
        <w:t>من الواجبات الماليّة أيضاً: الزكاة. والشخص الذي له الحقّ في أخذ هذا الواجب الماليّ هو الشخص الذي لا قدرة له على أن يوفّ</w:t>
      </w:r>
      <w:r w:rsidR="00D34935" w:rsidRPr="00CC1A1A">
        <w:rPr>
          <w:rFonts w:ascii="Lotus Linotype" w:hAnsi="Lotus Linotype" w:hint="cs"/>
          <w:sz w:val="27"/>
          <w:rtl/>
        </w:rPr>
        <w:t>ِ</w:t>
      </w:r>
      <w:r w:rsidRPr="00CC1A1A">
        <w:rPr>
          <w:rFonts w:ascii="Lotus Linotype" w:hAnsi="Lotus Linotype" w:hint="cs"/>
          <w:sz w:val="27"/>
          <w:rtl/>
        </w:rPr>
        <w:t>ر لنفسه الحاجات الضروريّة التي هو بحاجةٍ إليها. فم</w:t>
      </w:r>
      <w:r w:rsidR="00D34935" w:rsidRPr="00CC1A1A">
        <w:rPr>
          <w:rFonts w:ascii="Lotus Linotype" w:hAnsi="Lotus Linotype" w:hint="cs"/>
          <w:sz w:val="27"/>
          <w:rtl/>
        </w:rPr>
        <w:t>َ</w:t>
      </w:r>
      <w:r w:rsidRPr="00CC1A1A">
        <w:rPr>
          <w:rFonts w:ascii="Lotus Linotype" w:hAnsi="Lotus Linotype" w:hint="cs"/>
          <w:sz w:val="27"/>
          <w:rtl/>
        </w:rPr>
        <w:t>ن</w:t>
      </w:r>
      <w:r w:rsidR="00D34935" w:rsidRPr="00CC1A1A">
        <w:rPr>
          <w:rFonts w:ascii="Lotus Linotype" w:hAnsi="Lotus Linotype" w:hint="cs"/>
          <w:sz w:val="27"/>
          <w:rtl/>
        </w:rPr>
        <w:t>ْ</w:t>
      </w:r>
      <w:r w:rsidRPr="00CC1A1A">
        <w:rPr>
          <w:rFonts w:ascii="Lotus Linotype" w:hAnsi="Lotus Linotype" w:hint="cs"/>
          <w:sz w:val="27"/>
          <w:rtl/>
        </w:rPr>
        <w:t xml:space="preserve"> كان على هذه الصفة ينطبق عليه عنوان </w:t>
      </w:r>
      <w:r w:rsidRPr="00CC1A1A">
        <w:rPr>
          <w:rFonts w:ascii="Lotus Linotype" w:hAnsi="Lotus Linotype"/>
          <w:sz w:val="27"/>
          <w:rtl/>
        </w:rPr>
        <w:t>«</w:t>
      </w:r>
      <w:r w:rsidRPr="00CC1A1A">
        <w:rPr>
          <w:rFonts w:ascii="Lotus Linotype" w:hAnsi="Lotus Linotype" w:hint="cs"/>
          <w:sz w:val="27"/>
          <w:rtl/>
        </w:rPr>
        <w:t>الفقير</w:t>
      </w:r>
      <w:r w:rsidRPr="00CC1A1A">
        <w:rPr>
          <w:rFonts w:ascii="Lotus Linotype" w:hAnsi="Lotus Linotype"/>
          <w:sz w:val="27"/>
          <w:rtl/>
        </w:rPr>
        <w:t>»</w:t>
      </w:r>
      <w:r w:rsidRPr="00CC1A1A">
        <w:rPr>
          <w:rFonts w:ascii="Lotus Linotype" w:hAnsi="Lotus Linotype" w:hint="cs"/>
          <w:sz w:val="27"/>
          <w:rtl/>
        </w:rPr>
        <w:t>، ويُعدّ مستحقّاً للزكاة</w:t>
      </w:r>
      <w:r w:rsidR="00D34935" w:rsidRPr="00CC1A1A">
        <w:rPr>
          <w:rFonts w:ascii="Lotus Linotype" w:hAnsi="Lotus Linotype" w:hint="cs"/>
          <w:sz w:val="27"/>
          <w:rtl/>
        </w:rPr>
        <w:t>،</w:t>
      </w:r>
      <w:r w:rsidRPr="00CC1A1A">
        <w:rPr>
          <w:rFonts w:ascii="Lotus Linotype" w:hAnsi="Lotus Linotype" w:hint="cs"/>
          <w:sz w:val="27"/>
          <w:rtl/>
        </w:rPr>
        <w:t xml:space="preserve"> ومصرفاً لها. ومن هنا يُقال: إنّ م</w:t>
      </w:r>
      <w:r w:rsidR="00D34935" w:rsidRPr="00CC1A1A">
        <w:rPr>
          <w:rFonts w:ascii="Lotus Linotype" w:hAnsi="Lotus Linotype" w:hint="cs"/>
          <w:sz w:val="27"/>
          <w:rtl/>
        </w:rPr>
        <w:t>َ</w:t>
      </w:r>
      <w:r w:rsidRPr="00CC1A1A">
        <w:rPr>
          <w:rFonts w:ascii="Lotus Linotype" w:hAnsi="Lotus Linotype" w:hint="cs"/>
          <w:sz w:val="27"/>
          <w:rtl/>
        </w:rPr>
        <w:t>ن</w:t>
      </w:r>
      <w:r w:rsidR="00D34935" w:rsidRPr="00CC1A1A">
        <w:rPr>
          <w:rFonts w:ascii="Lotus Linotype" w:hAnsi="Lotus Linotype" w:hint="cs"/>
          <w:sz w:val="27"/>
          <w:rtl/>
        </w:rPr>
        <w:t>ْ</w:t>
      </w:r>
      <w:r w:rsidRPr="00CC1A1A">
        <w:rPr>
          <w:rFonts w:ascii="Lotus Linotype" w:hAnsi="Lotus Linotype" w:hint="cs"/>
          <w:sz w:val="27"/>
          <w:rtl/>
        </w:rPr>
        <w:t xml:space="preserve"> كان يملك الدار والمنزل الذي هو لائق</w:t>
      </w:r>
      <w:r w:rsidR="00D34935" w:rsidRPr="00CC1A1A">
        <w:rPr>
          <w:rFonts w:ascii="Lotus Linotype" w:hAnsi="Lotus Linotype" w:hint="cs"/>
          <w:sz w:val="27"/>
          <w:rtl/>
        </w:rPr>
        <w:t>ٌ</w:t>
      </w:r>
      <w:r w:rsidRPr="00CC1A1A">
        <w:rPr>
          <w:rFonts w:ascii="Lotus Linotype" w:hAnsi="Lotus Linotype" w:hint="cs"/>
          <w:sz w:val="27"/>
          <w:rtl/>
        </w:rPr>
        <w:t xml:space="preserve"> بشأنه، أو الخادم، أو المركب</w:t>
      </w:r>
      <w:r w:rsidR="00D34935" w:rsidRPr="00CC1A1A">
        <w:rPr>
          <w:rFonts w:ascii="Lotus Linotype" w:hAnsi="Lotus Linotype" w:hint="cs"/>
          <w:sz w:val="27"/>
          <w:rtl/>
        </w:rPr>
        <w:t>،</w:t>
      </w:r>
      <w:r w:rsidRPr="00CC1A1A">
        <w:rPr>
          <w:rFonts w:ascii="Lotus Linotype" w:hAnsi="Lotus Linotype" w:hint="cs"/>
          <w:sz w:val="27"/>
          <w:rtl/>
        </w:rPr>
        <w:t xml:space="preserve"> الذي ينسجم مع شرفه ومنزلته الاجتماعيّة، لكنّه في الوقت عينه لم يكن قادراً على تأمين الحاجات الضروريّة المناس</w:t>
      </w:r>
      <w:r w:rsidR="00D34935" w:rsidRPr="00CC1A1A">
        <w:rPr>
          <w:rFonts w:ascii="Lotus Linotype" w:hAnsi="Lotus Linotype" w:hint="cs"/>
          <w:sz w:val="27"/>
          <w:rtl/>
        </w:rPr>
        <w:t>ِ</w:t>
      </w:r>
      <w:r w:rsidRPr="00CC1A1A">
        <w:rPr>
          <w:rFonts w:ascii="Lotus Linotype" w:hAnsi="Lotus Linotype" w:hint="cs"/>
          <w:sz w:val="27"/>
          <w:rtl/>
        </w:rPr>
        <w:t xml:space="preserve">بة لشأنه، فهو أيضاً يكون مستحقّاً للزكاة.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 هذا</w:t>
      </w:r>
      <w:r w:rsidR="00D34935" w:rsidRPr="00CC1A1A">
        <w:rPr>
          <w:rFonts w:ascii="Lotus Linotype" w:hAnsi="Lotus Linotype" w:hint="cs"/>
          <w:sz w:val="27"/>
          <w:rtl/>
        </w:rPr>
        <w:t xml:space="preserve"> يقول السيّد محم</w:t>
      </w:r>
      <w:r w:rsidRPr="00CC1A1A">
        <w:rPr>
          <w:rFonts w:ascii="Lotus Linotype" w:hAnsi="Lotus Linotype" w:hint="cs"/>
          <w:sz w:val="27"/>
          <w:rtl/>
        </w:rPr>
        <w:t xml:space="preserve">د كاظم اليزدي في كتابه </w:t>
      </w:r>
      <w:r w:rsidRPr="00CC1A1A">
        <w:rPr>
          <w:rFonts w:ascii="Lotus Linotype" w:hAnsi="Lotus Linotype"/>
          <w:sz w:val="27"/>
          <w:rtl/>
        </w:rPr>
        <w:t>«</w:t>
      </w:r>
      <w:r w:rsidRPr="00CC1A1A">
        <w:rPr>
          <w:rFonts w:ascii="Lotus Linotype" w:hAnsi="Lotus Linotype" w:hint="cs"/>
          <w:sz w:val="27"/>
          <w:rtl/>
        </w:rPr>
        <w:t>العروة الوثقى</w:t>
      </w:r>
      <w:r w:rsidRPr="00CC1A1A">
        <w:rPr>
          <w:rFonts w:ascii="Lotus Linotype" w:hAnsi="Lotus Linotype"/>
          <w:sz w:val="27"/>
          <w:rtl/>
        </w:rPr>
        <w:t>»</w:t>
      </w:r>
      <w:r w:rsidRPr="00CC1A1A">
        <w:rPr>
          <w:rFonts w:ascii="Lotus Linotype" w:hAnsi="Lotus Linotype" w:hint="cs"/>
          <w:sz w:val="27"/>
          <w:rtl/>
        </w:rPr>
        <w:t xml:space="preserve">: </w:t>
      </w:r>
      <w:r w:rsidRPr="00CC1A1A">
        <w:rPr>
          <w:rFonts w:ascii="Lotus Linotype" w:hAnsi="Lotus Linotype"/>
          <w:sz w:val="27"/>
          <w:rtl/>
        </w:rPr>
        <w:t>«</w:t>
      </w:r>
      <w:r w:rsidRPr="00CC1A1A">
        <w:rPr>
          <w:rFonts w:ascii="Lotus Linotype" w:hAnsi="Lotus Linotype" w:hint="cs"/>
          <w:sz w:val="27"/>
          <w:rtl/>
        </w:rPr>
        <w:t>دار</w:t>
      </w:r>
      <w:r w:rsidRPr="00CC1A1A">
        <w:rPr>
          <w:rFonts w:ascii="Lotus Linotype" w:hAnsi="Lotus Linotype"/>
          <w:sz w:val="27"/>
          <w:rtl/>
        </w:rPr>
        <w:t xml:space="preserve"> </w:t>
      </w:r>
      <w:r w:rsidRPr="00CC1A1A">
        <w:rPr>
          <w:rFonts w:ascii="Lotus Linotype" w:hAnsi="Lotus Linotype" w:hint="cs"/>
          <w:sz w:val="27"/>
          <w:rtl/>
        </w:rPr>
        <w:t>السكن</w:t>
      </w:r>
      <w:r w:rsidR="00D34935" w:rsidRPr="00CC1A1A">
        <w:rPr>
          <w:rFonts w:ascii="Times New Roman" w:hAnsi="Times New Roman" w:hint="cs"/>
          <w:sz w:val="27"/>
          <w:rtl/>
        </w:rPr>
        <w:t>ى</w:t>
      </w:r>
      <w:r w:rsidRPr="00CC1A1A">
        <w:rPr>
          <w:rFonts w:ascii="Lotus Linotype" w:hAnsi="Lotus Linotype"/>
          <w:sz w:val="27"/>
          <w:rtl/>
        </w:rPr>
        <w:t xml:space="preserve"> </w:t>
      </w:r>
      <w:r w:rsidRPr="00CC1A1A">
        <w:rPr>
          <w:rFonts w:ascii="Lotus Linotype" w:hAnsi="Lotus Linotype" w:hint="cs"/>
          <w:sz w:val="27"/>
          <w:rtl/>
        </w:rPr>
        <w:t>والخادم</w:t>
      </w:r>
      <w:r w:rsidRPr="00CC1A1A">
        <w:rPr>
          <w:rFonts w:ascii="Lotus Linotype" w:hAnsi="Lotus Linotype"/>
          <w:sz w:val="27"/>
          <w:rtl/>
        </w:rPr>
        <w:t xml:space="preserve"> </w:t>
      </w:r>
      <w:r w:rsidRPr="00CC1A1A">
        <w:rPr>
          <w:rFonts w:ascii="Lotus Linotype" w:hAnsi="Lotus Linotype" w:hint="cs"/>
          <w:sz w:val="27"/>
          <w:rtl/>
        </w:rPr>
        <w:t>والفرس</w:t>
      </w:r>
      <w:r w:rsidRPr="00CC1A1A">
        <w:rPr>
          <w:rFonts w:ascii="Lotus Linotype" w:hAnsi="Lotus Linotype"/>
          <w:sz w:val="27"/>
          <w:rtl/>
        </w:rPr>
        <w:t xml:space="preserve"> </w:t>
      </w:r>
      <w:r w:rsidRPr="00CC1A1A">
        <w:rPr>
          <w:rFonts w:ascii="Lotus Linotype" w:hAnsi="Lotus Linotype" w:hint="cs"/>
          <w:sz w:val="27"/>
          <w:rtl/>
        </w:rPr>
        <w:t>المركوب</w:t>
      </w:r>
      <w:r w:rsidRPr="00CC1A1A">
        <w:rPr>
          <w:rFonts w:ascii="Lotus Linotype" w:hAnsi="Lotus Linotype"/>
          <w:sz w:val="27"/>
          <w:rtl/>
        </w:rPr>
        <w:t xml:space="preserve"> </w:t>
      </w:r>
      <w:r w:rsidRPr="00CC1A1A">
        <w:rPr>
          <w:rFonts w:ascii="Lotus Linotype" w:hAnsi="Lotus Linotype" w:hint="cs"/>
          <w:sz w:val="27"/>
          <w:rtl/>
        </w:rPr>
        <w:t>المحتاج</w:t>
      </w:r>
      <w:r w:rsidRPr="00CC1A1A">
        <w:rPr>
          <w:rFonts w:ascii="Lotus Linotype" w:hAnsi="Lotus Linotype"/>
          <w:sz w:val="27"/>
          <w:rtl/>
        </w:rPr>
        <w:t xml:space="preserve"> </w:t>
      </w:r>
      <w:r w:rsidRPr="00CC1A1A">
        <w:rPr>
          <w:rFonts w:ascii="Lotus Linotype" w:hAnsi="Lotus Linotype" w:hint="cs"/>
          <w:sz w:val="27"/>
          <w:rtl/>
        </w:rPr>
        <w:t>إل</w:t>
      </w:r>
      <w:r w:rsidRPr="00CC1A1A">
        <w:rPr>
          <w:rFonts w:ascii="Times New Roman" w:hAnsi="Times New Roman" w:hint="cs"/>
          <w:sz w:val="27"/>
          <w:rtl/>
        </w:rPr>
        <w:t>ي</w:t>
      </w:r>
      <w:r w:rsidRPr="00CC1A1A">
        <w:rPr>
          <w:rFonts w:ascii="Lotus Linotype" w:hAnsi="Lotus Linotype" w:hint="cs"/>
          <w:sz w:val="27"/>
          <w:rtl/>
        </w:rPr>
        <w:t>ها</w:t>
      </w:r>
      <w:r w:rsidRPr="00CC1A1A">
        <w:rPr>
          <w:rFonts w:ascii="Lotus Linotype" w:hAnsi="Lotus Linotype"/>
          <w:sz w:val="27"/>
          <w:rtl/>
        </w:rPr>
        <w:t xml:space="preserve"> </w:t>
      </w:r>
      <w:r w:rsidRPr="00CC1A1A">
        <w:rPr>
          <w:rFonts w:ascii="Lotus Linotype" w:hAnsi="Lotus Linotype" w:hint="cs"/>
          <w:sz w:val="27"/>
          <w:rtl/>
        </w:rPr>
        <w:t>بح</w:t>
      </w:r>
      <w:r w:rsidR="00D34935" w:rsidRPr="00CC1A1A">
        <w:rPr>
          <w:rFonts w:ascii="Lotus Linotype" w:hAnsi="Lotus Linotype" w:hint="cs"/>
          <w:sz w:val="27"/>
          <w:rtl/>
        </w:rPr>
        <w:t>َ</w:t>
      </w:r>
      <w:r w:rsidRPr="00CC1A1A">
        <w:rPr>
          <w:rFonts w:ascii="Lotus Linotype" w:hAnsi="Lotus Linotype" w:hint="cs"/>
          <w:sz w:val="27"/>
          <w:rtl/>
        </w:rPr>
        <w:t>س</w:t>
      </w:r>
      <w:r w:rsidR="00D34935" w:rsidRPr="00CC1A1A">
        <w:rPr>
          <w:rFonts w:ascii="Lotus Linotype" w:hAnsi="Lotus Linotype" w:hint="cs"/>
          <w:sz w:val="27"/>
          <w:rtl/>
        </w:rPr>
        <w:t>َ</w:t>
      </w:r>
      <w:r w:rsidRPr="00CC1A1A">
        <w:rPr>
          <w:rFonts w:ascii="Lotus Linotype" w:hAnsi="Lotus Linotype" w:hint="cs"/>
          <w:sz w:val="27"/>
          <w:rtl/>
        </w:rPr>
        <w:t>ب</w:t>
      </w:r>
      <w:r w:rsidRPr="00CC1A1A">
        <w:rPr>
          <w:rFonts w:ascii="Lotus Linotype" w:hAnsi="Lotus Linotype"/>
          <w:sz w:val="27"/>
          <w:rtl/>
        </w:rPr>
        <w:t xml:space="preserve"> </w:t>
      </w:r>
      <w:r w:rsidRPr="00CC1A1A">
        <w:rPr>
          <w:rFonts w:ascii="Lotus Linotype" w:hAnsi="Lotus Linotype" w:hint="cs"/>
          <w:sz w:val="27"/>
          <w:rtl/>
        </w:rPr>
        <w:t>حاله</w:t>
      </w:r>
      <w:r w:rsidRPr="00CC1A1A">
        <w:rPr>
          <w:rFonts w:ascii="Lotus Linotype" w:hAnsi="Lotus Linotype"/>
          <w:sz w:val="27"/>
          <w:rtl/>
        </w:rPr>
        <w:t xml:space="preserve"> </w:t>
      </w:r>
      <w:r w:rsidRPr="00CC1A1A">
        <w:rPr>
          <w:rFonts w:ascii="Lotus Linotype" w:hAnsi="Lotus Linotype" w:hint="cs"/>
          <w:sz w:val="27"/>
          <w:rtl/>
        </w:rPr>
        <w:t>ـ ولو لعزّ</w:t>
      </w:r>
      <w:r w:rsidR="00D34935" w:rsidRPr="00CC1A1A">
        <w:rPr>
          <w:rFonts w:ascii="Lotus Linotype" w:hAnsi="Lotus Linotype" w:hint="cs"/>
          <w:sz w:val="27"/>
          <w:rtl/>
        </w:rPr>
        <w:t>ِ</w:t>
      </w:r>
      <w:r w:rsidRPr="00CC1A1A">
        <w:rPr>
          <w:rFonts w:ascii="Lotus Linotype" w:hAnsi="Lotus Linotype" w:hint="cs"/>
          <w:sz w:val="27"/>
          <w:rtl/>
        </w:rPr>
        <w:t>ه</w:t>
      </w:r>
      <w:r w:rsidRPr="00CC1A1A">
        <w:rPr>
          <w:rFonts w:ascii="Lotus Linotype" w:hAnsi="Lotus Linotype"/>
          <w:sz w:val="27"/>
          <w:rtl/>
        </w:rPr>
        <w:t xml:space="preserve"> </w:t>
      </w:r>
      <w:r w:rsidRPr="00CC1A1A">
        <w:rPr>
          <w:rFonts w:ascii="Lotus Linotype" w:hAnsi="Lotus Linotype" w:hint="cs"/>
          <w:sz w:val="27"/>
          <w:rtl/>
        </w:rPr>
        <w:t>وشرفه ـ</w:t>
      </w:r>
      <w:r w:rsidRPr="00CC1A1A">
        <w:rPr>
          <w:rFonts w:ascii="Lotus Linotype" w:hAnsi="Lotus Linotype"/>
          <w:sz w:val="27"/>
          <w:rtl/>
        </w:rPr>
        <w:t xml:space="preserve"> </w:t>
      </w:r>
      <w:r w:rsidRPr="00CC1A1A">
        <w:rPr>
          <w:rFonts w:ascii="Lotus Linotype" w:hAnsi="Lotus Linotype" w:hint="cs"/>
          <w:sz w:val="27"/>
          <w:rtl/>
        </w:rPr>
        <w:t xml:space="preserve">لا </w:t>
      </w:r>
      <w:r w:rsidRPr="00CC1A1A">
        <w:rPr>
          <w:rFonts w:ascii="Times New Roman" w:hAnsi="Times New Roman" w:hint="cs"/>
          <w:sz w:val="27"/>
          <w:rtl/>
        </w:rPr>
        <w:t>ي</w:t>
      </w:r>
      <w:r w:rsidRPr="00CC1A1A">
        <w:rPr>
          <w:rFonts w:ascii="Lotus Linotype" w:hAnsi="Lotus Linotype" w:hint="cs"/>
          <w:sz w:val="27"/>
          <w:rtl/>
        </w:rPr>
        <w:t>منع</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إعطاء</w:t>
      </w:r>
      <w:r w:rsidRPr="00CC1A1A">
        <w:rPr>
          <w:rFonts w:ascii="Lotus Linotype" w:hAnsi="Lotus Linotype"/>
          <w:sz w:val="27"/>
          <w:rtl/>
        </w:rPr>
        <w:t xml:space="preserve"> </w:t>
      </w:r>
      <w:r w:rsidRPr="00CC1A1A">
        <w:rPr>
          <w:rFonts w:ascii="Lotus Linotype" w:hAnsi="Lotus Linotype" w:hint="cs"/>
          <w:sz w:val="27"/>
          <w:rtl/>
        </w:rPr>
        <w:t>الزكاه</w:t>
      </w:r>
      <w:r w:rsidRPr="00CC1A1A">
        <w:rPr>
          <w:rFonts w:ascii="Lotus Linotype" w:hAnsi="Lotus Linotype"/>
          <w:sz w:val="27"/>
          <w:rtl/>
        </w:rPr>
        <w:t xml:space="preserve"> </w:t>
      </w:r>
      <w:r w:rsidRPr="00CC1A1A">
        <w:rPr>
          <w:rFonts w:ascii="Lotus Linotype" w:hAnsi="Lotus Linotype" w:hint="cs"/>
          <w:sz w:val="27"/>
          <w:rtl/>
        </w:rPr>
        <w:t>وأخذها</w:t>
      </w:r>
      <w:r w:rsidRPr="00CC1A1A">
        <w:rPr>
          <w:rFonts w:ascii="Lotus Linotype" w:hAnsi="Lotus Linotype"/>
          <w:sz w:val="27"/>
          <w:rtl/>
        </w:rPr>
        <w:t xml:space="preserve">... </w:t>
      </w:r>
      <w:r w:rsidRPr="00CC1A1A">
        <w:rPr>
          <w:rFonts w:ascii="Lotus Linotype" w:hAnsi="Lotus Linotype" w:hint="cs"/>
          <w:sz w:val="27"/>
          <w:rtl/>
        </w:rPr>
        <w:t xml:space="preserve">فلا </w:t>
      </w:r>
      <w:r w:rsidRPr="00CC1A1A">
        <w:rPr>
          <w:rFonts w:ascii="Times New Roman" w:hAnsi="Times New Roman" w:hint="cs"/>
          <w:sz w:val="27"/>
          <w:rtl/>
        </w:rPr>
        <w:t>ي</w:t>
      </w:r>
      <w:r w:rsidRPr="00CC1A1A">
        <w:rPr>
          <w:rFonts w:ascii="Lotus Linotype" w:hAnsi="Lotus Linotype" w:hint="cs"/>
          <w:sz w:val="27"/>
          <w:rtl/>
        </w:rPr>
        <w:t>جب</w:t>
      </w:r>
      <w:r w:rsidRPr="00CC1A1A">
        <w:rPr>
          <w:rFonts w:ascii="Lotus Linotype" w:hAnsi="Lotus Linotype"/>
          <w:sz w:val="27"/>
          <w:rtl/>
        </w:rPr>
        <w:t xml:space="preserve"> </w:t>
      </w:r>
      <w:r w:rsidRPr="00CC1A1A">
        <w:rPr>
          <w:rFonts w:ascii="Lotus Linotype" w:hAnsi="Lotus Linotype" w:hint="cs"/>
          <w:sz w:val="27"/>
          <w:rtl/>
        </w:rPr>
        <w:t>ب</w:t>
      </w:r>
      <w:r w:rsidRPr="00CC1A1A">
        <w:rPr>
          <w:rFonts w:ascii="Times New Roman" w:hAnsi="Times New Roman" w:hint="cs"/>
          <w:sz w:val="27"/>
          <w:rtl/>
        </w:rPr>
        <w:t>ي</w:t>
      </w:r>
      <w:r w:rsidRPr="00CC1A1A">
        <w:rPr>
          <w:rFonts w:ascii="Lotus Linotype" w:hAnsi="Lotus Linotype" w:hint="cs"/>
          <w:sz w:val="27"/>
          <w:rtl/>
        </w:rPr>
        <w:t>عها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المؤونة... نعم، لو كان</w:t>
      </w:r>
      <w:r w:rsidRPr="00CC1A1A">
        <w:rPr>
          <w:rFonts w:ascii="Lotus Linotype" w:hAnsi="Lotus Linotype"/>
          <w:sz w:val="27"/>
          <w:rtl/>
        </w:rPr>
        <w:t xml:space="preserve"> </w:t>
      </w:r>
      <w:r w:rsidRPr="00CC1A1A">
        <w:rPr>
          <w:rFonts w:ascii="Lotus Linotype" w:hAnsi="Lotus Linotype" w:hint="cs"/>
          <w:sz w:val="27"/>
          <w:rtl/>
        </w:rPr>
        <w:t>عنده</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المذكورات</w:t>
      </w:r>
      <w:r w:rsidRPr="00CC1A1A">
        <w:rPr>
          <w:rFonts w:ascii="Lotus Linotype" w:hAnsi="Lotus Linotype"/>
          <w:sz w:val="27"/>
          <w:rtl/>
        </w:rPr>
        <w:t xml:space="preserve"> </w:t>
      </w:r>
      <w:r w:rsidRPr="00CC1A1A">
        <w:rPr>
          <w:rFonts w:ascii="Lotus Linotype" w:hAnsi="Lotus Linotype" w:hint="cs"/>
          <w:sz w:val="27"/>
          <w:rtl/>
        </w:rPr>
        <w:t>أو بعضها</w:t>
      </w:r>
      <w:r w:rsidRPr="00CC1A1A">
        <w:rPr>
          <w:rFonts w:ascii="Lotus Linotype" w:hAnsi="Lotus Linotype"/>
          <w:sz w:val="27"/>
          <w:rtl/>
        </w:rPr>
        <w:t xml:space="preserve"> </w:t>
      </w:r>
      <w:r w:rsidRPr="00CC1A1A">
        <w:rPr>
          <w:rFonts w:ascii="Lotus Linotype" w:hAnsi="Lotus Linotype" w:hint="cs"/>
          <w:sz w:val="27"/>
          <w:rtl/>
        </w:rPr>
        <w:t>أز</w:t>
      </w:r>
      <w:r w:rsidRPr="00CC1A1A">
        <w:rPr>
          <w:rFonts w:ascii="Times New Roman" w:hAnsi="Times New Roman" w:hint="cs"/>
          <w:sz w:val="27"/>
          <w:rtl/>
        </w:rPr>
        <w:t>ي</w:t>
      </w:r>
      <w:r w:rsidRPr="00CC1A1A">
        <w:rPr>
          <w:rFonts w:ascii="Lotus Linotype" w:hAnsi="Lotus Linotype" w:hint="cs"/>
          <w:sz w:val="27"/>
          <w:rtl/>
        </w:rPr>
        <w:t>د</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مقدار</w:t>
      </w:r>
      <w:r w:rsidRPr="00CC1A1A">
        <w:rPr>
          <w:rFonts w:ascii="Lotus Linotype" w:hAnsi="Lotus Linotype"/>
          <w:sz w:val="27"/>
          <w:rtl/>
        </w:rPr>
        <w:t xml:space="preserve"> </w:t>
      </w:r>
      <w:r w:rsidRPr="00CC1A1A">
        <w:rPr>
          <w:rFonts w:ascii="Lotus Linotype" w:hAnsi="Lotus Linotype" w:hint="cs"/>
          <w:sz w:val="27"/>
          <w:rtl/>
        </w:rPr>
        <w:t>حاجته</w:t>
      </w:r>
      <w:r w:rsidRPr="00CC1A1A">
        <w:rPr>
          <w:rFonts w:ascii="Lotus Linotype" w:hAnsi="Lotus Linotype"/>
          <w:sz w:val="27"/>
          <w:rtl/>
        </w:rPr>
        <w:t xml:space="preserve"> </w:t>
      </w:r>
      <w:r w:rsidRPr="00CC1A1A">
        <w:rPr>
          <w:rFonts w:ascii="Lotus Linotype" w:hAnsi="Lotus Linotype" w:hint="cs"/>
          <w:sz w:val="27"/>
          <w:rtl/>
        </w:rPr>
        <w:t>ـ بح</w:t>
      </w:r>
      <w:r w:rsidR="00D34935" w:rsidRPr="00CC1A1A">
        <w:rPr>
          <w:rFonts w:ascii="Lotus Linotype" w:hAnsi="Lotus Linotype" w:hint="cs"/>
          <w:sz w:val="27"/>
          <w:rtl/>
        </w:rPr>
        <w:t>َ</w:t>
      </w:r>
      <w:r w:rsidRPr="00CC1A1A">
        <w:rPr>
          <w:rFonts w:ascii="Lotus Linotype" w:hAnsi="Lotus Linotype" w:hint="cs"/>
          <w:sz w:val="27"/>
          <w:rtl/>
        </w:rPr>
        <w:t>س</w:t>
      </w:r>
      <w:r w:rsidR="00D34935" w:rsidRPr="00CC1A1A">
        <w:rPr>
          <w:rFonts w:ascii="Lotus Linotype" w:hAnsi="Lotus Linotype" w:hint="cs"/>
          <w:sz w:val="27"/>
          <w:rtl/>
        </w:rPr>
        <w:t>َ</w:t>
      </w:r>
      <w:r w:rsidRPr="00CC1A1A">
        <w:rPr>
          <w:rFonts w:ascii="Lotus Linotype" w:hAnsi="Lotus Linotype" w:hint="cs"/>
          <w:sz w:val="27"/>
          <w:rtl/>
        </w:rPr>
        <w:t>ب</w:t>
      </w:r>
      <w:r w:rsidRPr="00CC1A1A">
        <w:rPr>
          <w:rFonts w:ascii="Lotus Linotype" w:hAnsi="Lotus Linotype"/>
          <w:sz w:val="27"/>
          <w:rtl/>
        </w:rPr>
        <w:t xml:space="preserve"> </w:t>
      </w:r>
      <w:r w:rsidRPr="00CC1A1A">
        <w:rPr>
          <w:rFonts w:ascii="Lotus Linotype" w:hAnsi="Lotus Linotype" w:hint="cs"/>
          <w:sz w:val="27"/>
          <w:rtl/>
        </w:rPr>
        <w:t>حاله</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وجب</w:t>
      </w:r>
      <w:r w:rsidRPr="00CC1A1A">
        <w:rPr>
          <w:rFonts w:ascii="Lotus Linotype" w:hAnsi="Lotus Linotype"/>
          <w:sz w:val="27"/>
          <w:rtl/>
        </w:rPr>
        <w:t xml:space="preserve"> </w:t>
      </w:r>
      <w:r w:rsidRPr="00CC1A1A">
        <w:rPr>
          <w:rFonts w:ascii="Lotus Linotype" w:hAnsi="Lotus Linotype" w:hint="cs"/>
          <w:sz w:val="27"/>
          <w:rtl/>
        </w:rPr>
        <w:t>صرفه</w:t>
      </w:r>
      <w:r w:rsidRPr="00CC1A1A">
        <w:rPr>
          <w:rFonts w:ascii="Lotus Linotype" w:hAnsi="Lotus Linotype"/>
          <w:sz w:val="27"/>
          <w:rtl/>
        </w:rPr>
        <w:t xml:space="preserve"> </w:t>
      </w:r>
      <w:r w:rsidRPr="00CC1A1A">
        <w:rPr>
          <w:rFonts w:ascii="Lotus Linotype" w:hAnsi="Lotus Linotype" w:hint="cs"/>
          <w:sz w:val="27"/>
          <w:rtl/>
        </w:rPr>
        <w:t>في المؤونة، بل</w:t>
      </w:r>
      <w:r w:rsidRPr="00CC1A1A">
        <w:rPr>
          <w:rFonts w:ascii="Lotus Linotype" w:hAnsi="Lotus Linotype"/>
          <w:sz w:val="27"/>
          <w:rtl/>
        </w:rPr>
        <w:t xml:space="preserve"> </w:t>
      </w:r>
      <w:r w:rsidRPr="00CC1A1A">
        <w:rPr>
          <w:rFonts w:ascii="Lotus Linotype" w:hAnsi="Lotus Linotype" w:hint="cs"/>
          <w:sz w:val="27"/>
          <w:rtl/>
        </w:rPr>
        <w:t>إذا</w:t>
      </w:r>
      <w:r w:rsidRPr="00CC1A1A">
        <w:rPr>
          <w:rFonts w:ascii="Lotus Linotype" w:hAnsi="Lotus Linotype"/>
          <w:sz w:val="27"/>
          <w:rtl/>
        </w:rPr>
        <w:t xml:space="preserve"> </w:t>
      </w:r>
      <w:r w:rsidRPr="00CC1A1A">
        <w:rPr>
          <w:rFonts w:ascii="Lotus Linotype" w:hAnsi="Lotus Linotype" w:hint="cs"/>
          <w:sz w:val="27"/>
          <w:rtl/>
        </w:rPr>
        <w:t>كانت</w:t>
      </w:r>
      <w:r w:rsidRPr="00CC1A1A">
        <w:rPr>
          <w:rFonts w:ascii="Lotus Linotype" w:hAnsi="Lotus Linotype"/>
          <w:sz w:val="27"/>
          <w:rtl/>
        </w:rPr>
        <w:t xml:space="preserve"> </w:t>
      </w:r>
      <w:r w:rsidRPr="00CC1A1A">
        <w:rPr>
          <w:rFonts w:ascii="Lotus Linotype" w:hAnsi="Lotus Linotype" w:hint="cs"/>
          <w:sz w:val="27"/>
          <w:rtl/>
        </w:rPr>
        <w:t>دار</w:t>
      </w:r>
      <w:r w:rsidR="00D34935"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تز</w:t>
      </w:r>
      <w:r w:rsidRPr="00CC1A1A">
        <w:rPr>
          <w:rFonts w:ascii="Times New Roman" w:hAnsi="Times New Roman" w:hint="cs"/>
          <w:sz w:val="27"/>
          <w:rtl/>
        </w:rPr>
        <w:t>ي</w:t>
      </w:r>
      <w:r w:rsidRPr="00CC1A1A">
        <w:rPr>
          <w:rFonts w:ascii="Lotus Linotype" w:hAnsi="Lotus Linotype" w:hint="cs"/>
          <w:sz w:val="27"/>
          <w:rtl/>
        </w:rPr>
        <w:t>د</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حاجته</w:t>
      </w:r>
      <w:r w:rsidR="00D34935"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وأمكنه</w:t>
      </w:r>
      <w:r w:rsidRPr="00CC1A1A">
        <w:rPr>
          <w:rFonts w:ascii="Lotus Linotype" w:hAnsi="Lotus Linotype"/>
          <w:sz w:val="27"/>
          <w:rtl/>
        </w:rPr>
        <w:t xml:space="preserve"> </w:t>
      </w:r>
      <w:r w:rsidRPr="00CC1A1A">
        <w:rPr>
          <w:rFonts w:ascii="Lotus Linotype" w:hAnsi="Lotus Linotype" w:hint="cs"/>
          <w:sz w:val="27"/>
          <w:rtl/>
        </w:rPr>
        <w:t>ب</w:t>
      </w:r>
      <w:r w:rsidRPr="00CC1A1A">
        <w:rPr>
          <w:rFonts w:ascii="Times New Roman" w:hAnsi="Times New Roman" w:hint="cs"/>
          <w:sz w:val="27"/>
          <w:rtl/>
        </w:rPr>
        <w:t>ي</w:t>
      </w:r>
      <w:r w:rsidRPr="00CC1A1A">
        <w:rPr>
          <w:rFonts w:ascii="Lotus Linotype" w:hAnsi="Lotus Linotype" w:hint="cs"/>
          <w:sz w:val="27"/>
          <w:rtl/>
        </w:rPr>
        <w:t>ع</w:t>
      </w:r>
      <w:r w:rsidRPr="00CC1A1A">
        <w:rPr>
          <w:rFonts w:ascii="Lotus Linotype" w:hAnsi="Lotus Linotype"/>
          <w:sz w:val="27"/>
          <w:rtl/>
        </w:rPr>
        <w:t xml:space="preserve"> </w:t>
      </w:r>
      <w:r w:rsidRPr="00CC1A1A">
        <w:rPr>
          <w:rFonts w:ascii="Lotus Linotype" w:hAnsi="Lotus Linotype" w:hint="cs"/>
          <w:sz w:val="27"/>
          <w:rtl/>
        </w:rPr>
        <w:t>المقدار</w:t>
      </w:r>
      <w:r w:rsidRPr="00CC1A1A">
        <w:rPr>
          <w:rFonts w:ascii="Lotus Linotype" w:hAnsi="Lotus Linotype"/>
          <w:sz w:val="27"/>
          <w:rtl/>
        </w:rPr>
        <w:t xml:space="preserve"> </w:t>
      </w:r>
      <w:r w:rsidRPr="00CC1A1A">
        <w:rPr>
          <w:rFonts w:ascii="Lotus Linotype" w:hAnsi="Lotus Linotype" w:hint="cs"/>
          <w:sz w:val="27"/>
          <w:rtl/>
        </w:rPr>
        <w:t>الزائد</w:t>
      </w:r>
      <w:r w:rsidRPr="00CC1A1A">
        <w:rPr>
          <w:rFonts w:ascii="Lotus Linotype" w:hAnsi="Lotus Linotype"/>
          <w:sz w:val="27"/>
          <w:rtl/>
        </w:rPr>
        <w:t xml:space="preserve"> </w:t>
      </w:r>
      <w:r w:rsidRPr="00CC1A1A">
        <w:rPr>
          <w:rFonts w:ascii="Lotus Linotype" w:hAnsi="Lotus Linotype" w:hint="cs"/>
          <w:sz w:val="27"/>
          <w:rtl/>
        </w:rPr>
        <w:t>منها</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حاجته</w:t>
      </w:r>
      <w:r w:rsidR="00D34935"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وجب</w:t>
      </w:r>
      <w:r w:rsidRPr="00CC1A1A">
        <w:rPr>
          <w:rFonts w:ascii="Lotus Linotype" w:hAnsi="Lotus Linotype"/>
          <w:sz w:val="27"/>
          <w:rtl/>
        </w:rPr>
        <w:t xml:space="preserve"> </w:t>
      </w:r>
      <w:r w:rsidRPr="00CC1A1A">
        <w:rPr>
          <w:rFonts w:ascii="Lotus Linotype" w:hAnsi="Lotus Linotype" w:hint="cs"/>
          <w:sz w:val="27"/>
          <w:rtl/>
        </w:rPr>
        <w:t>ب</w:t>
      </w:r>
      <w:r w:rsidRPr="00CC1A1A">
        <w:rPr>
          <w:rFonts w:ascii="Times New Roman" w:hAnsi="Times New Roman" w:hint="cs"/>
          <w:sz w:val="27"/>
          <w:rtl/>
        </w:rPr>
        <w:t>ي</w:t>
      </w:r>
      <w:r w:rsidRPr="00CC1A1A">
        <w:rPr>
          <w:rFonts w:ascii="Lotus Linotype" w:hAnsi="Lotus Linotype" w:hint="cs"/>
          <w:sz w:val="27"/>
          <w:rtl/>
        </w:rPr>
        <w:t>عه</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37"/>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D34935" w:rsidP="002E1B90">
      <w:pPr>
        <w:rPr>
          <w:rFonts w:ascii="Lotus Linotype" w:hAnsi="Lotus Linotype"/>
          <w:sz w:val="27"/>
          <w:rtl/>
        </w:rPr>
      </w:pPr>
      <w:r w:rsidRPr="00CC1A1A">
        <w:rPr>
          <w:rFonts w:ascii="Lotus Linotype" w:hAnsi="Lotus Linotype" w:hint="cs"/>
          <w:sz w:val="27"/>
          <w:rtl/>
        </w:rPr>
        <w:t>ويرى الشيخ محم</w:t>
      </w:r>
      <w:r w:rsidR="00F7436C" w:rsidRPr="00CC1A1A">
        <w:rPr>
          <w:rFonts w:ascii="Lotus Linotype" w:hAnsi="Lotus Linotype" w:hint="cs"/>
          <w:sz w:val="27"/>
          <w:rtl/>
        </w:rPr>
        <w:t>د حسن النجفيّ صاحب الجواهر أنّ بالإمكان دعوى الإجماع في هذه المسألة</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38"/>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D34935" w:rsidRPr="00CC1A1A">
        <w:rPr>
          <w:rFonts w:ascii="Lotus Linotype" w:hAnsi="Lotus Linotype" w:hint="cs"/>
          <w:sz w:val="27"/>
          <w:rtl/>
        </w:rPr>
        <w:t>ْ</w:t>
      </w:r>
      <w:r w:rsidRPr="00CC1A1A">
        <w:rPr>
          <w:rFonts w:ascii="Lotus Linotype" w:hAnsi="Lotus Linotype" w:hint="cs"/>
          <w:sz w:val="27"/>
          <w:rtl/>
        </w:rPr>
        <w:t xml:space="preserve"> على تقدير صحّة هذا الذي ذكره فإنّ هذا الإجماع محتمل المدركيّة؛ إذ قد ورد في هذه المسألة أدلّة أُخرى، فيُحتمل قويّاً استناد المجمعين في الفتوى إلى هذه الأدلّة. </w:t>
      </w:r>
    </w:p>
    <w:p w:rsidR="00F7436C" w:rsidRPr="00CC1A1A" w:rsidRDefault="00F7436C" w:rsidP="002E1B90">
      <w:pPr>
        <w:rPr>
          <w:rFonts w:ascii="Lotus Linotype" w:hAnsi="Lotus Linotype"/>
          <w:sz w:val="27"/>
          <w:rtl/>
        </w:rPr>
      </w:pPr>
      <w:r w:rsidRPr="00CC1A1A">
        <w:rPr>
          <w:rFonts w:ascii="Lotus Linotype" w:hAnsi="Lotus Linotype" w:hint="cs"/>
          <w:sz w:val="27"/>
          <w:rtl/>
        </w:rPr>
        <w:t>وعلى هذا الأساس يمكن أن يُقال: إنّ عمدة الدليل في هذه المسألة هو أنّ هؤلاء الأشخاص لمّا ل</w:t>
      </w:r>
      <w:r w:rsidR="005112B8" w:rsidRPr="00CC1A1A">
        <w:rPr>
          <w:rFonts w:ascii="Lotus Linotype" w:hAnsi="Lotus Linotype" w:hint="cs"/>
          <w:sz w:val="27"/>
          <w:rtl/>
        </w:rPr>
        <w:t>م يكن لديهم ما يفي بالمؤونة الل</w:t>
      </w:r>
      <w:r w:rsidRPr="00CC1A1A">
        <w:rPr>
          <w:rFonts w:ascii="Lotus Linotype" w:hAnsi="Lotus Linotype" w:hint="cs"/>
          <w:sz w:val="27"/>
          <w:rtl/>
        </w:rPr>
        <w:t>ازمة لهم بح</w:t>
      </w:r>
      <w:r w:rsidR="005112B8" w:rsidRPr="00CC1A1A">
        <w:rPr>
          <w:rFonts w:ascii="Lotus Linotype" w:hAnsi="Lotus Linotype" w:hint="cs"/>
          <w:sz w:val="27"/>
          <w:rtl/>
        </w:rPr>
        <w:t>َ</w:t>
      </w:r>
      <w:r w:rsidRPr="00CC1A1A">
        <w:rPr>
          <w:rFonts w:ascii="Lotus Linotype" w:hAnsi="Lotus Linotype" w:hint="cs"/>
          <w:sz w:val="27"/>
          <w:rtl/>
        </w:rPr>
        <w:t>س</w:t>
      </w:r>
      <w:r w:rsidR="005112B8" w:rsidRPr="00CC1A1A">
        <w:rPr>
          <w:rFonts w:ascii="Lotus Linotype" w:hAnsi="Lotus Linotype" w:hint="cs"/>
          <w:sz w:val="27"/>
          <w:rtl/>
        </w:rPr>
        <w:t>ْ</w:t>
      </w:r>
      <w:r w:rsidRPr="00CC1A1A">
        <w:rPr>
          <w:rFonts w:ascii="Lotus Linotype" w:hAnsi="Lotus Linotype" w:hint="cs"/>
          <w:sz w:val="27"/>
          <w:rtl/>
        </w:rPr>
        <w:t>ب حالهم فإنّ تعريف الفقير يصدق عليهم، وبهذا الاعتبار يمكن دفع الزكاة إليهم</w:t>
      </w:r>
      <w:r w:rsidR="005112B8" w:rsidRPr="00CC1A1A">
        <w:rPr>
          <w:rFonts w:ascii="Lotus Linotype" w:hAnsi="Lotus Linotype" w:hint="cs"/>
          <w:sz w:val="27"/>
          <w:vertAlign w:val="superscript"/>
          <w:rtl/>
        </w:rPr>
        <w:t>(</w:t>
      </w:r>
      <w:r w:rsidR="005112B8" w:rsidRPr="00CC1A1A">
        <w:rPr>
          <w:rStyle w:val="EndnoteReference"/>
          <w:rFonts w:ascii="Lotus Linotype" w:hAnsi="Lotus Linotype"/>
          <w:sz w:val="27"/>
          <w:rtl/>
        </w:rPr>
        <w:endnoteReference w:id="839"/>
      </w:r>
      <w:r w:rsidR="005112B8" w:rsidRPr="00CC1A1A">
        <w:rPr>
          <w:rFonts w:ascii="Lotus Linotype" w:hAnsi="Lotus Linotype" w:hint="cs"/>
          <w:sz w:val="27"/>
          <w:vertAlign w:val="superscript"/>
          <w:rtl/>
        </w:rPr>
        <w:t>)</w:t>
      </w:r>
      <w:r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وهذه النكتة العرفيّة مؤيَّدة بالروايات الواردة في هذا المجال</w:t>
      </w:r>
      <w:r w:rsidR="005112B8" w:rsidRPr="00CC1A1A">
        <w:rPr>
          <w:rFonts w:ascii="Lotus Linotype" w:hAnsi="Lotus Linotype" w:hint="cs"/>
          <w:sz w:val="27"/>
          <w:rtl/>
        </w:rPr>
        <w:t>.</w:t>
      </w:r>
      <w:r w:rsidRPr="00CC1A1A">
        <w:rPr>
          <w:rFonts w:ascii="Lotus Linotype" w:hAnsi="Lotus Linotype" w:hint="cs"/>
          <w:sz w:val="27"/>
          <w:rtl/>
        </w:rPr>
        <w:t xml:space="preserve"> </w:t>
      </w:r>
      <w:r w:rsidR="005112B8" w:rsidRPr="00CC1A1A">
        <w:rPr>
          <w:rFonts w:ascii="Lotus Linotype" w:hAnsi="Lotus Linotype" w:hint="cs"/>
          <w:sz w:val="27"/>
          <w:rtl/>
        </w:rPr>
        <w:t>و</w:t>
      </w:r>
      <w:r w:rsidRPr="00CC1A1A">
        <w:rPr>
          <w:rFonts w:ascii="Lotus Linotype" w:hAnsi="Lotus Linotype" w:hint="cs"/>
          <w:sz w:val="27"/>
          <w:rtl/>
        </w:rPr>
        <w:t>نشير هنا ـ على سبيل المثال ـ إلى واحدةٍ منها، وهي صحيحة ابن أُذينة</w:t>
      </w:r>
      <w:r w:rsidR="005112B8" w:rsidRPr="00CC1A1A">
        <w:rPr>
          <w:rFonts w:ascii="Lotus Linotype" w:hAnsi="Lotus Linotype" w:hint="cs"/>
          <w:sz w:val="27"/>
          <w:rtl/>
        </w:rPr>
        <w:t>،</w:t>
      </w:r>
      <w:r w:rsidRPr="00CC1A1A">
        <w:rPr>
          <w:rFonts w:ascii="Lotus Linotype" w:hAnsi="Lotus Linotype" w:hint="cs"/>
          <w:sz w:val="27"/>
          <w:rtl/>
        </w:rPr>
        <w:t xml:space="preserve"> عن</w:t>
      </w:r>
      <w:r w:rsidRPr="00CC1A1A">
        <w:rPr>
          <w:rFonts w:ascii="Lotus Linotype" w:hAnsi="Lotus Linotype"/>
          <w:sz w:val="27"/>
          <w:rtl/>
        </w:rPr>
        <w:t xml:space="preserve"> </w:t>
      </w:r>
      <w:r w:rsidRPr="00CC1A1A">
        <w:rPr>
          <w:rFonts w:ascii="Lotus Linotype" w:hAnsi="Lotus Linotype" w:hint="cs"/>
          <w:sz w:val="27"/>
          <w:rtl/>
        </w:rPr>
        <w:t>أبي جعفر</w:t>
      </w:r>
      <w:r w:rsidRPr="00CC1A1A">
        <w:rPr>
          <w:rFonts w:ascii="Lotus Linotype" w:hAnsi="Lotus Linotype"/>
          <w:sz w:val="27"/>
          <w:rtl/>
        </w:rPr>
        <w:t xml:space="preserve"> </w:t>
      </w:r>
      <w:r w:rsidRPr="00CC1A1A">
        <w:rPr>
          <w:rFonts w:ascii="Lotus Linotype" w:hAnsi="Lotus Linotype" w:hint="cs"/>
          <w:sz w:val="27"/>
          <w:rtl/>
        </w:rPr>
        <w:t>وأبي عبد الله</w:t>
      </w:r>
      <w:r w:rsidR="00F91E62" w:rsidRPr="00CC1A1A">
        <w:rPr>
          <w:rFonts w:ascii="Lotus Linotype" w:hAnsi="Lotus Linotype" w:cs="Mosawi" w:hint="cs"/>
          <w:sz w:val="27"/>
          <w:szCs w:val="22"/>
          <w:rtl/>
        </w:rPr>
        <w:t>’</w:t>
      </w:r>
      <w:r w:rsidR="005112B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أنّهما</w:t>
      </w:r>
      <w:r w:rsidRPr="00CC1A1A">
        <w:rPr>
          <w:rFonts w:ascii="Lotus Linotype" w:hAnsi="Lotus Linotype"/>
          <w:sz w:val="27"/>
          <w:rtl/>
        </w:rPr>
        <w:t xml:space="preserve"> </w:t>
      </w:r>
      <w:r w:rsidRPr="00CC1A1A">
        <w:rPr>
          <w:rFonts w:ascii="Lotus Linotype" w:hAnsi="Lotus Linotype" w:hint="cs"/>
          <w:sz w:val="27"/>
          <w:rtl/>
        </w:rPr>
        <w:t>سُئلا</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الرجل</w:t>
      </w:r>
      <w:r w:rsidRPr="00CC1A1A">
        <w:rPr>
          <w:rFonts w:ascii="Lotus Linotype" w:hAnsi="Lotus Linotype"/>
          <w:sz w:val="27"/>
          <w:rtl/>
        </w:rPr>
        <w:t xml:space="preserve"> </w:t>
      </w:r>
      <w:r w:rsidRPr="00CC1A1A">
        <w:rPr>
          <w:rFonts w:ascii="Lotus Linotype" w:hAnsi="Lotus Linotype" w:hint="cs"/>
          <w:sz w:val="27"/>
          <w:rtl/>
        </w:rPr>
        <w:t>له</w:t>
      </w:r>
      <w:r w:rsidRPr="00CC1A1A">
        <w:rPr>
          <w:rFonts w:ascii="Lotus Linotype" w:hAnsi="Lotus Linotype"/>
          <w:sz w:val="27"/>
          <w:rtl/>
        </w:rPr>
        <w:t xml:space="preserve"> </w:t>
      </w:r>
      <w:r w:rsidRPr="00CC1A1A">
        <w:rPr>
          <w:rFonts w:ascii="Lotus Linotype" w:hAnsi="Lotus Linotype" w:hint="cs"/>
          <w:sz w:val="27"/>
          <w:rtl/>
        </w:rPr>
        <w:t>دار</w:t>
      </w:r>
      <w:r w:rsidRPr="00CC1A1A">
        <w:rPr>
          <w:rFonts w:ascii="Lotus Linotype" w:hAnsi="Lotus Linotype"/>
          <w:sz w:val="27"/>
          <w:rtl/>
        </w:rPr>
        <w:t xml:space="preserve"> </w:t>
      </w:r>
      <w:r w:rsidRPr="00CC1A1A">
        <w:rPr>
          <w:rFonts w:ascii="Lotus Linotype" w:hAnsi="Lotus Linotype" w:hint="cs"/>
          <w:sz w:val="27"/>
          <w:rtl/>
        </w:rPr>
        <w:t>أو عبد أ</w:t>
      </w:r>
      <w:r w:rsidRPr="00CC1A1A">
        <w:rPr>
          <w:rFonts w:ascii="Times New Roman" w:hAnsi="Times New Roman" w:hint="cs"/>
          <w:sz w:val="27"/>
          <w:rtl/>
        </w:rPr>
        <w:t>ي</w:t>
      </w:r>
      <w:r w:rsidRPr="00CC1A1A">
        <w:rPr>
          <w:rFonts w:ascii="Lotus Linotype" w:hAnsi="Lotus Linotype" w:hint="cs"/>
          <w:sz w:val="27"/>
          <w:rtl/>
        </w:rPr>
        <w:t>قبل</w:t>
      </w:r>
      <w:r w:rsidRPr="00CC1A1A">
        <w:rPr>
          <w:rFonts w:ascii="Lotus Linotype" w:hAnsi="Lotus Linotype"/>
          <w:sz w:val="27"/>
          <w:rtl/>
        </w:rPr>
        <w:t xml:space="preserve"> </w:t>
      </w:r>
      <w:r w:rsidRPr="00CC1A1A">
        <w:rPr>
          <w:rFonts w:ascii="Lotus Linotype" w:hAnsi="Lotus Linotype" w:hint="cs"/>
          <w:sz w:val="27"/>
          <w:rtl/>
        </w:rPr>
        <w:t>الزكاة؟ قالا: نعم، إنّ</w:t>
      </w:r>
      <w:r w:rsidRPr="00CC1A1A">
        <w:rPr>
          <w:rFonts w:ascii="Lotus Linotype" w:hAnsi="Lotus Linotype"/>
          <w:sz w:val="27"/>
          <w:rtl/>
        </w:rPr>
        <w:t xml:space="preserve"> </w:t>
      </w:r>
      <w:r w:rsidRPr="00CC1A1A">
        <w:rPr>
          <w:rFonts w:ascii="Lotus Linotype" w:hAnsi="Lotus Linotype" w:hint="cs"/>
          <w:sz w:val="27"/>
          <w:rtl/>
        </w:rPr>
        <w:t>الدار</w:t>
      </w:r>
      <w:r w:rsidRPr="00CC1A1A">
        <w:rPr>
          <w:rFonts w:ascii="Lotus Linotype" w:hAnsi="Lotus Linotype"/>
          <w:sz w:val="27"/>
          <w:rtl/>
        </w:rPr>
        <w:t xml:space="preserve"> </w:t>
      </w:r>
      <w:r w:rsidRPr="00CC1A1A">
        <w:rPr>
          <w:rFonts w:ascii="Lotus Linotype" w:hAnsi="Lotus Linotype" w:hint="cs"/>
          <w:sz w:val="27"/>
          <w:rtl/>
        </w:rPr>
        <w:t>والخادم</w:t>
      </w:r>
      <w:r w:rsidRPr="00CC1A1A">
        <w:rPr>
          <w:rFonts w:ascii="Lotus Linotype" w:hAnsi="Lotus Linotype"/>
          <w:sz w:val="27"/>
          <w:rtl/>
        </w:rPr>
        <w:t xml:space="preserve"> </w:t>
      </w:r>
      <w:r w:rsidRPr="00CC1A1A">
        <w:rPr>
          <w:rFonts w:ascii="Lotus Linotype" w:hAnsi="Lotus Linotype" w:hint="cs"/>
          <w:sz w:val="27"/>
          <w:rtl/>
        </w:rPr>
        <w:t>ل</w:t>
      </w:r>
      <w:r w:rsidRPr="00CC1A1A">
        <w:rPr>
          <w:rFonts w:ascii="Times New Roman" w:hAnsi="Times New Roman" w:hint="cs"/>
          <w:sz w:val="27"/>
          <w:rtl/>
        </w:rPr>
        <w:t>ي</w:t>
      </w:r>
      <w:r w:rsidRPr="00CC1A1A">
        <w:rPr>
          <w:rFonts w:ascii="Lotus Linotype" w:hAnsi="Lotus Linotype" w:hint="cs"/>
          <w:sz w:val="27"/>
          <w:rtl/>
        </w:rPr>
        <w:t>سا</w:t>
      </w:r>
      <w:r w:rsidRPr="00CC1A1A">
        <w:rPr>
          <w:rFonts w:ascii="Lotus Linotype" w:hAnsi="Lotus Linotype"/>
          <w:sz w:val="27"/>
          <w:rtl/>
        </w:rPr>
        <w:t xml:space="preserve"> </w:t>
      </w:r>
      <w:r w:rsidRPr="00CC1A1A">
        <w:rPr>
          <w:rFonts w:ascii="Lotus Linotype" w:hAnsi="Lotus Linotype" w:hint="cs"/>
          <w:sz w:val="27"/>
          <w:rtl/>
        </w:rPr>
        <w:t>بمال</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0"/>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484128">
      <w:pPr>
        <w:spacing w:line="380" w:lineRule="exact"/>
        <w:rPr>
          <w:rFonts w:ascii="Lotus Linotype" w:hAnsi="Lotus Linotype"/>
          <w:sz w:val="27"/>
          <w:rtl/>
        </w:rPr>
      </w:pPr>
      <w:r w:rsidRPr="00CC1A1A">
        <w:rPr>
          <w:rFonts w:ascii="Lotus Linotype" w:hAnsi="Lotus Linotype" w:hint="cs"/>
          <w:sz w:val="27"/>
          <w:rtl/>
        </w:rPr>
        <w:t>وينبغي الالتفات هنا إلى أنّ شيئاً من الروايات الواردة في هذه المسألة، كصحيحة ابن أُذينة المتقدّ</w:t>
      </w:r>
      <w:r w:rsidR="005112B8" w:rsidRPr="00CC1A1A">
        <w:rPr>
          <w:rFonts w:ascii="Lotus Linotype" w:hAnsi="Lotus Linotype" w:hint="cs"/>
          <w:sz w:val="27"/>
          <w:rtl/>
        </w:rPr>
        <w:t>ِ</w:t>
      </w:r>
      <w:r w:rsidRPr="00CC1A1A">
        <w:rPr>
          <w:rFonts w:ascii="Lotus Linotype" w:hAnsi="Lotus Linotype" w:hint="cs"/>
          <w:sz w:val="27"/>
          <w:rtl/>
        </w:rPr>
        <w:t>مة، لم تتضمّ</w:t>
      </w:r>
      <w:r w:rsidR="005112B8" w:rsidRPr="00CC1A1A">
        <w:rPr>
          <w:rFonts w:ascii="Lotus Linotype" w:hAnsi="Lotus Linotype" w:hint="cs"/>
          <w:sz w:val="27"/>
          <w:rtl/>
        </w:rPr>
        <w:t>َ</w:t>
      </w:r>
      <w:r w:rsidRPr="00CC1A1A">
        <w:rPr>
          <w:rFonts w:ascii="Lotus Linotype" w:hAnsi="Lotus Linotype" w:hint="cs"/>
          <w:sz w:val="27"/>
          <w:rtl/>
        </w:rPr>
        <w:t>ن أيّ إشارة إلى لزوم ملاحظة الشأن والمنزلة الاجتماعيّة للأشخاص</w:t>
      </w:r>
      <w:r w:rsidR="005112B8" w:rsidRPr="00CC1A1A">
        <w:rPr>
          <w:rFonts w:ascii="Lotus Linotype" w:hAnsi="Lotus Linotype" w:hint="cs"/>
          <w:sz w:val="27"/>
          <w:rtl/>
        </w:rPr>
        <w:t>.</w:t>
      </w:r>
      <w:r w:rsidRPr="00CC1A1A">
        <w:rPr>
          <w:rFonts w:ascii="Lotus Linotype" w:hAnsi="Lotus Linotype" w:hint="cs"/>
          <w:sz w:val="27"/>
          <w:rtl/>
        </w:rPr>
        <w:t xml:space="preserve"> فلم نجد فيها أنّها تفرض مثلاً ـ وهو ما فرضه السيّد الخوئي بالفعل</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1"/>
      </w:r>
      <w:r w:rsidRPr="00CC1A1A">
        <w:rPr>
          <w:rFonts w:ascii="Lotus Linotype" w:hAnsi="Lotus Linotype" w:hint="cs"/>
          <w:sz w:val="27"/>
          <w:vertAlign w:val="superscript"/>
          <w:rtl/>
        </w:rPr>
        <w:t xml:space="preserve">) </w:t>
      </w:r>
      <w:r w:rsidRPr="00CC1A1A">
        <w:rPr>
          <w:rFonts w:ascii="Lotus Linotype" w:hAnsi="Lotus Linotype" w:hint="cs"/>
          <w:sz w:val="27"/>
          <w:rtl/>
        </w:rPr>
        <w:t>ـ أنّ الشخص إن</w:t>
      </w:r>
      <w:r w:rsidR="005112B8" w:rsidRPr="00CC1A1A">
        <w:rPr>
          <w:rFonts w:ascii="Lotus Linotype" w:hAnsi="Lotus Linotype" w:hint="cs"/>
          <w:sz w:val="27"/>
          <w:rtl/>
        </w:rPr>
        <w:t>ْ</w:t>
      </w:r>
      <w:r w:rsidRPr="00CC1A1A">
        <w:rPr>
          <w:rFonts w:ascii="Lotus Linotype" w:hAnsi="Lotus Linotype" w:hint="cs"/>
          <w:sz w:val="27"/>
          <w:rtl/>
        </w:rPr>
        <w:t xml:space="preserve"> كان له شأن</w:t>
      </w:r>
      <w:r w:rsidR="005112B8" w:rsidRPr="00CC1A1A">
        <w:rPr>
          <w:rFonts w:ascii="Lotus Linotype" w:hAnsi="Lotus Linotype" w:hint="cs"/>
          <w:sz w:val="27"/>
          <w:rtl/>
        </w:rPr>
        <w:t xml:space="preserve">ٌ </w:t>
      </w:r>
      <w:r w:rsidRPr="00CC1A1A">
        <w:rPr>
          <w:rFonts w:ascii="Lotus Linotype" w:hAnsi="Lotus Linotype" w:hint="cs"/>
          <w:sz w:val="27"/>
          <w:rtl/>
        </w:rPr>
        <w:t>وموقع اجتماعيّ رفيع، كما لو كان من رجال الدين مثلاً، وكان المناسب لشأنه وموقعه هذا أن تكون له دار مرتفعة القيمة، فإنّ امتلاكه لمثل هذه الدار لا تُخرج مثل هذا الشخص المذكور عن كونه فقيراً. كما أنّه لو كان رجلاً عاديّاً، وكانت دار سكناه في موقعيّةٍ زائدة على مقدار شأنه، كما لو كانت هذه الدار في منطقة الأعيان والأشراف، فإنّ غلاء هذه الدار حينئذٍ وارتفاع قيمتها يُع</w:t>
      </w:r>
      <w:r w:rsidR="005112B8" w:rsidRPr="00CC1A1A">
        <w:rPr>
          <w:rFonts w:ascii="Lotus Linotype" w:hAnsi="Lotus Linotype" w:hint="cs"/>
          <w:sz w:val="27"/>
          <w:rtl/>
        </w:rPr>
        <w:t>َ</w:t>
      </w:r>
      <w:r w:rsidRPr="00CC1A1A">
        <w:rPr>
          <w:rFonts w:ascii="Lotus Linotype" w:hAnsi="Lotus Linotype" w:hint="cs"/>
          <w:sz w:val="27"/>
          <w:rtl/>
        </w:rPr>
        <w:t xml:space="preserve">دّ زائداً على مؤونته، ولذا فهو يخرج عن عنوان الفقير بمقدار غلاء هذه الدار. </w:t>
      </w:r>
    </w:p>
    <w:p w:rsidR="00F7436C" w:rsidRPr="00CC1A1A" w:rsidRDefault="00F7436C" w:rsidP="00484128">
      <w:pPr>
        <w:spacing w:line="380" w:lineRule="exact"/>
        <w:rPr>
          <w:rFonts w:ascii="Lotus Linotype" w:hAnsi="Lotus Linotype"/>
          <w:sz w:val="27"/>
          <w:rtl/>
        </w:rPr>
      </w:pPr>
      <w:r w:rsidRPr="00CC1A1A">
        <w:rPr>
          <w:rFonts w:ascii="Lotus Linotype" w:hAnsi="Lotus Linotype" w:hint="cs"/>
          <w:sz w:val="27"/>
          <w:rtl/>
        </w:rPr>
        <w:t>نعم، ثمّ</w:t>
      </w:r>
      <w:r w:rsidR="005112B8" w:rsidRPr="00CC1A1A">
        <w:rPr>
          <w:rFonts w:ascii="Lotus Linotype" w:hAnsi="Lotus Linotype" w:hint="cs"/>
          <w:sz w:val="27"/>
          <w:rtl/>
        </w:rPr>
        <w:t>َ</w:t>
      </w:r>
      <w:r w:rsidRPr="00CC1A1A">
        <w:rPr>
          <w:rFonts w:ascii="Lotus Linotype" w:hAnsi="Lotus Linotype" w:hint="cs"/>
          <w:sz w:val="27"/>
          <w:rtl/>
        </w:rPr>
        <w:t>ة رواية واحدة في هذا الباب يُحتمل فيها أن يكون الإمام</w:t>
      </w:r>
      <w:r w:rsidR="00F91E62" w:rsidRPr="00CC1A1A">
        <w:rPr>
          <w:rFonts w:ascii="Lotus Linotype" w:hAnsi="Lotus Linotype" w:cs="Mosawi" w:hint="cs"/>
          <w:sz w:val="27"/>
          <w:szCs w:val="22"/>
          <w:rtl/>
        </w:rPr>
        <w:t>×</w:t>
      </w:r>
      <w:r w:rsidRPr="00CC1A1A">
        <w:rPr>
          <w:rFonts w:ascii="Lotus Linotype" w:hAnsi="Lotus Linotype" w:hint="cs"/>
          <w:sz w:val="27"/>
          <w:rtl/>
        </w:rPr>
        <w:t xml:space="preserve"> قد لاحظ في الغنيّ والفقير شأن كلٍّ منهما ومنزلته الاجتماعيّة، وهي رواية</w:t>
      </w:r>
      <w:r w:rsidR="005112B8" w:rsidRPr="00CC1A1A">
        <w:rPr>
          <w:rFonts w:ascii="Lotus Linotype" w:hAnsi="Lotus Linotype" w:hint="cs"/>
          <w:sz w:val="27"/>
          <w:rtl/>
        </w:rPr>
        <w:t>ٌ</w:t>
      </w:r>
      <w:r w:rsidRPr="00CC1A1A">
        <w:rPr>
          <w:rFonts w:ascii="Lotus Linotype" w:hAnsi="Lotus Linotype" w:hint="cs"/>
          <w:sz w:val="27"/>
          <w:rtl/>
        </w:rPr>
        <w:t xml:space="preserve"> ضعيفة، رواها إسماعيل بن عبد العزيز</w:t>
      </w:r>
      <w:r w:rsidR="005112B8" w:rsidRPr="00CC1A1A">
        <w:rPr>
          <w:rFonts w:ascii="Lotus Linotype" w:hAnsi="Lotus Linotype" w:hint="cs"/>
          <w:sz w:val="27"/>
          <w:rtl/>
        </w:rPr>
        <w:t>،</w:t>
      </w:r>
      <w:r w:rsidRPr="00CC1A1A">
        <w:rPr>
          <w:rFonts w:ascii="Lotus Linotype" w:hAnsi="Lotus Linotype" w:hint="cs"/>
          <w:sz w:val="27"/>
          <w:rtl/>
        </w:rPr>
        <w:t xml:space="preserve"> عن أبيه، قال: دخلْتُ</w:t>
      </w:r>
      <w:r w:rsidRPr="00CC1A1A">
        <w:rPr>
          <w:rFonts w:ascii="Lotus Linotype" w:hAnsi="Lotus Linotype"/>
          <w:sz w:val="27"/>
          <w:rtl/>
        </w:rPr>
        <w:t xml:space="preserve"> </w:t>
      </w:r>
      <w:r w:rsidRPr="00CC1A1A">
        <w:rPr>
          <w:rFonts w:ascii="Lotus Linotype" w:hAnsi="Lotus Linotype" w:hint="cs"/>
          <w:sz w:val="27"/>
          <w:rtl/>
        </w:rPr>
        <w:t>أنا</w:t>
      </w:r>
      <w:r w:rsidRPr="00CC1A1A">
        <w:rPr>
          <w:rFonts w:ascii="Lotus Linotype" w:hAnsi="Lotus Linotype"/>
          <w:sz w:val="27"/>
          <w:rtl/>
        </w:rPr>
        <w:t xml:space="preserve"> </w:t>
      </w:r>
      <w:r w:rsidRPr="00CC1A1A">
        <w:rPr>
          <w:rFonts w:ascii="Lotus Linotype" w:hAnsi="Lotus Linotype" w:hint="cs"/>
          <w:sz w:val="27"/>
          <w:rtl/>
        </w:rPr>
        <w:t>وأبو بص</w:t>
      </w:r>
      <w:r w:rsidRPr="00CC1A1A">
        <w:rPr>
          <w:rFonts w:ascii="Times New Roman" w:hAnsi="Times New Roman" w:hint="cs"/>
          <w:sz w:val="27"/>
          <w:rtl/>
        </w:rPr>
        <w:t>ي</w:t>
      </w:r>
      <w:r w:rsidRPr="00CC1A1A">
        <w:rPr>
          <w:rFonts w:ascii="Lotus Linotype" w:hAnsi="Lotus Linotype" w:hint="cs"/>
          <w:sz w:val="27"/>
          <w:rtl/>
        </w:rPr>
        <w:t>ر</w:t>
      </w:r>
      <w:r w:rsidRPr="00CC1A1A">
        <w:rPr>
          <w:rFonts w:ascii="Lotus Linotype" w:hAnsi="Lotus Linotype"/>
          <w:sz w:val="27"/>
          <w:rtl/>
        </w:rPr>
        <w:t xml:space="preserve"> </w:t>
      </w:r>
      <w:r w:rsidRPr="00CC1A1A">
        <w:rPr>
          <w:rFonts w:ascii="Lotus Linotype" w:hAnsi="Lotus Linotype" w:hint="cs"/>
          <w:sz w:val="27"/>
          <w:rtl/>
        </w:rPr>
        <w:t>على أبي عبد الله</w:t>
      </w:r>
      <w:r w:rsidR="00F91E62" w:rsidRPr="00CC1A1A">
        <w:rPr>
          <w:rFonts w:ascii="Lotus Linotype" w:hAnsi="Lotus Linotype" w:cs="Mosawi" w:hint="cs"/>
          <w:sz w:val="27"/>
          <w:szCs w:val="22"/>
          <w:rtl/>
        </w:rPr>
        <w:t>×</w:t>
      </w:r>
      <w:r w:rsidRPr="00CC1A1A">
        <w:rPr>
          <w:rFonts w:ascii="Lotus Linotype" w:hAnsi="Lotus Linotype" w:hint="cs"/>
          <w:sz w:val="27"/>
          <w:rtl/>
        </w:rPr>
        <w:t>، فقال</w:t>
      </w:r>
      <w:r w:rsidRPr="00CC1A1A">
        <w:rPr>
          <w:rFonts w:ascii="Lotus Linotype" w:hAnsi="Lotus Linotype"/>
          <w:sz w:val="27"/>
          <w:rtl/>
        </w:rPr>
        <w:t xml:space="preserve"> </w:t>
      </w:r>
      <w:r w:rsidRPr="00CC1A1A">
        <w:rPr>
          <w:rFonts w:ascii="Lotus Linotype" w:hAnsi="Lotus Linotype" w:hint="cs"/>
          <w:sz w:val="27"/>
          <w:rtl/>
        </w:rPr>
        <w:t>له</w:t>
      </w:r>
      <w:r w:rsidRPr="00CC1A1A">
        <w:rPr>
          <w:rFonts w:ascii="Lotus Linotype" w:hAnsi="Lotus Linotype"/>
          <w:sz w:val="27"/>
          <w:rtl/>
        </w:rPr>
        <w:t xml:space="preserve"> </w:t>
      </w:r>
      <w:r w:rsidRPr="00CC1A1A">
        <w:rPr>
          <w:rFonts w:ascii="Lotus Linotype" w:hAnsi="Lotus Linotype" w:hint="cs"/>
          <w:sz w:val="27"/>
          <w:rtl/>
        </w:rPr>
        <w:t>أبو بص</w:t>
      </w:r>
      <w:r w:rsidRPr="00CC1A1A">
        <w:rPr>
          <w:rFonts w:ascii="Times New Roman" w:hAnsi="Times New Roman" w:hint="cs"/>
          <w:sz w:val="27"/>
          <w:rtl/>
        </w:rPr>
        <w:t>ي</w:t>
      </w:r>
      <w:r w:rsidRPr="00CC1A1A">
        <w:rPr>
          <w:rFonts w:ascii="Lotus Linotype" w:hAnsi="Lotus Linotype" w:hint="cs"/>
          <w:sz w:val="27"/>
          <w:rtl/>
        </w:rPr>
        <w:t>ر: إنّ</w:t>
      </w:r>
      <w:r w:rsidRPr="00CC1A1A">
        <w:rPr>
          <w:rFonts w:ascii="Lotus Linotype" w:hAnsi="Lotus Linotype"/>
          <w:sz w:val="27"/>
          <w:rtl/>
        </w:rPr>
        <w:t xml:space="preserve"> </w:t>
      </w:r>
      <w:r w:rsidRPr="00CC1A1A">
        <w:rPr>
          <w:rFonts w:ascii="Lotus Linotype" w:hAnsi="Lotus Linotype" w:hint="cs"/>
          <w:sz w:val="27"/>
          <w:rtl/>
        </w:rPr>
        <w:t>لنا</w:t>
      </w:r>
      <w:r w:rsidRPr="00CC1A1A">
        <w:rPr>
          <w:rFonts w:ascii="Lotus Linotype" w:hAnsi="Lotus Linotype"/>
          <w:sz w:val="27"/>
          <w:rtl/>
        </w:rPr>
        <w:t xml:space="preserve"> </w:t>
      </w:r>
      <w:r w:rsidRPr="00CC1A1A">
        <w:rPr>
          <w:rFonts w:ascii="Lotus Linotype" w:hAnsi="Lotus Linotype" w:hint="cs"/>
          <w:sz w:val="27"/>
          <w:rtl/>
        </w:rPr>
        <w:t>صد</w:t>
      </w:r>
      <w:r w:rsidRPr="00CC1A1A">
        <w:rPr>
          <w:rFonts w:ascii="Times New Roman" w:hAnsi="Times New Roman" w:hint="cs"/>
          <w:sz w:val="27"/>
          <w:rtl/>
        </w:rPr>
        <w:t>ي</w:t>
      </w:r>
      <w:r w:rsidRPr="00CC1A1A">
        <w:rPr>
          <w:rFonts w:ascii="Lotus Linotype" w:hAnsi="Lotus Linotype" w:hint="cs"/>
          <w:sz w:val="27"/>
          <w:rtl/>
        </w:rPr>
        <w:t>قاً</w:t>
      </w:r>
      <w:r w:rsidR="005112B8" w:rsidRPr="00CC1A1A">
        <w:rPr>
          <w:rFonts w:ascii="Lotus Linotype" w:hAnsi="Lotus Linotype" w:hint="cs"/>
          <w:sz w:val="27"/>
          <w:rtl/>
        </w:rPr>
        <w:t>،</w:t>
      </w:r>
      <w:r w:rsidRPr="00CC1A1A">
        <w:rPr>
          <w:rFonts w:ascii="Lotus Linotype" w:hAnsi="Lotus Linotype" w:hint="cs"/>
          <w:sz w:val="27"/>
          <w:rtl/>
        </w:rPr>
        <w:t xml:space="preserve"> وهو</w:t>
      </w:r>
      <w:r w:rsidRPr="00CC1A1A">
        <w:rPr>
          <w:rFonts w:ascii="Lotus Linotype" w:hAnsi="Lotus Linotype"/>
          <w:sz w:val="27"/>
          <w:rtl/>
        </w:rPr>
        <w:t xml:space="preserve"> </w:t>
      </w:r>
      <w:r w:rsidRPr="00CC1A1A">
        <w:rPr>
          <w:rFonts w:ascii="Lotus Linotype" w:hAnsi="Lotus Linotype" w:hint="cs"/>
          <w:sz w:val="27"/>
          <w:rtl/>
        </w:rPr>
        <w:t>رجل</w:t>
      </w:r>
      <w:r w:rsidR="005112B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صدوق</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د</w:t>
      </w:r>
      <w:r w:rsidRPr="00CC1A1A">
        <w:rPr>
          <w:rFonts w:ascii="Times New Roman" w:hAnsi="Times New Roman" w:hint="cs"/>
          <w:sz w:val="27"/>
          <w:rtl/>
        </w:rPr>
        <w:t>ي</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الله</w:t>
      </w:r>
      <w:r w:rsidRPr="00CC1A1A">
        <w:rPr>
          <w:rFonts w:ascii="Lotus Linotype" w:hAnsi="Lotus Linotype"/>
          <w:sz w:val="27"/>
          <w:rtl/>
        </w:rPr>
        <w:t xml:space="preserve"> </w:t>
      </w:r>
      <w:r w:rsidRPr="00CC1A1A">
        <w:rPr>
          <w:rFonts w:ascii="Lotus Linotype" w:hAnsi="Lotus Linotype" w:hint="cs"/>
          <w:sz w:val="27"/>
          <w:rtl/>
        </w:rPr>
        <w:t>بما</w:t>
      </w:r>
      <w:r w:rsidRPr="00CC1A1A">
        <w:rPr>
          <w:rFonts w:ascii="Lotus Linotype" w:hAnsi="Lotus Linotype"/>
          <w:sz w:val="27"/>
          <w:rtl/>
        </w:rPr>
        <w:t xml:space="preserve"> </w:t>
      </w:r>
      <w:r w:rsidRPr="00CC1A1A">
        <w:rPr>
          <w:rFonts w:ascii="Lotus Linotype" w:hAnsi="Lotus Linotype" w:hint="cs"/>
          <w:sz w:val="27"/>
          <w:rtl/>
        </w:rPr>
        <w:t>ند</w:t>
      </w:r>
      <w:r w:rsidRPr="00CC1A1A">
        <w:rPr>
          <w:rFonts w:ascii="Times New Roman" w:hAnsi="Times New Roman" w:hint="cs"/>
          <w:sz w:val="27"/>
          <w:rtl/>
        </w:rPr>
        <w:t>ي</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به، فقال: م</w:t>
      </w:r>
      <w:r w:rsidR="00B02A22">
        <w:rPr>
          <w:rFonts w:ascii="Lotus Linotype" w:hAnsi="Lotus Linotype" w:hint="cs"/>
          <w:sz w:val="27"/>
          <w:rtl/>
        </w:rPr>
        <w:t>َ</w:t>
      </w:r>
      <w:r w:rsidRPr="00CC1A1A">
        <w:rPr>
          <w:rFonts w:ascii="Lotus Linotype" w:hAnsi="Lotus Linotype" w:hint="cs"/>
          <w:sz w:val="27"/>
          <w:rtl/>
        </w:rPr>
        <w:t>ن</w:t>
      </w:r>
      <w:r w:rsidR="00B02A22">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هذا</w:t>
      </w:r>
      <w:r w:rsidR="00B02A22">
        <w:rPr>
          <w:rFonts w:ascii="Lotus Linotype" w:hAnsi="Lotus Linotype" w:hint="cs"/>
          <w:sz w:val="27"/>
          <w:rtl/>
        </w:rPr>
        <w:t>،</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ا</w:t>
      </w:r>
      <w:r w:rsidRPr="00CC1A1A">
        <w:rPr>
          <w:rFonts w:ascii="Lotus Linotype" w:hAnsi="Lotus Linotype"/>
          <w:sz w:val="27"/>
          <w:rtl/>
        </w:rPr>
        <w:t xml:space="preserve"> </w:t>
      </w:r>
      <w:r w:rsidRPr="00CC1A1A">
        <w:rPr>
          <w:rFonts w:ascii="Lotus Linotype" w:hAnsi="Lotus Linotype" w:hint="cs"/>
          <w:sz w:val="27"/>
          <w:rtl/>
        </w:rPr>
        <w:t>أبا</w:t>
      </w:r>
      <w:r w:rsidRPr="00CC1A1A">
        <w:rPr>
          <w:rFonts w:ascii="Lotus Linotype" w:hAnsi="Lotus Linotype"/>
          <w:sz w:val="27"/>
          <w:rtl/>
        </w:rPr>
        <w:t xml:space="preserve"> </w:t>
      </w:r>
      <w:r w:rsidR="00D82748" w:rsidRPr="00CC1A1A">
        <w:rPr>
          <w:rFonts w:ascii="Lotus Linotype" w:hAnsi="Lotus Linotype" w:hint="cs"/>
          <w:sz w:val="27"/>
          <w:rtl/>
        </w:rPr>
        <w:t>محم</w:t>
      </w:r>
      <w:r w:rsidRPr="00CC1A1A">
        <w:rPr>
          <w:rFonts w:ascii="Lotus Linotype" w:hAnsi="Lotus Linotype" w:hint="cs"/>
          <w:sz w:val="27"/>
          <w:rtl/>
        </w:rPr>
        <w:t>د</w:t>
      </w:r>
      <w:r w:rsidR="00B02A22">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تزك</w:t>
      </w:r>
      <w:r w:rsidR="00D82748" w:rsidRPr="00CC1A1A">
        <w:rPr>
          <w:rFonts w:ascii="Lotus Linotype" w:hAnsi="Lotus Linotype" w:hint="cs"/>
          <w:sz w:val="27"/>
          <w:rtl/>
        </w:rPr>
        <w:t>ّ</w:t>
      </w:r>
      <w:r w:rsidRPr="00CC1A1A">
        <w:rPr>
          <w:rFonts w:ascii="Times New Roman" w:hAnsi="Times New Roman" w:hint="cs"/>
          <w:sz w:val="27"/>
          <w:rtl/>
        </w:rPr>
        <w:t>ي</w:t>
      </w:r>
      <w:r w:rsidRPr="00CC1A1A">
        <w:rPr>
          <w:rFonts w:ascii="Lotus Linotype" w:hAnsi="Lotus Linotype" w:hint="cs"/>
          <w:sz w:val="27"/>
          <w:rtl/>
        </w:rPr>
        <w:t>ه؟ فقال: العبّاس</w:t>
      </w:r>
      <w:r w:rsidRPr="00CC1A1A">
        <w:rPr>
          <w:rFonts w:ascii="Lotus Linotype" w:hAnsi="Lotus Linotype"/>
          <w:sz w:val="27"/>
          <w:rtl/>
        </w:rPr>
        <w:t xml:space="preserve"> </w:t>
      </w:r>
      <w:r w:rsidRPr="00CC1A1A">
        <w:rPr>
          <w:rFonts w:ascii="Lotus Linotype" w:hAnsi="Lotus Linotype" w:hint="cs"/>
          <w:sz w:val="27"/>
          <w:rtl/>
        </w:rPr>
        <w:t>بن</w:t>
      </w:r>
      <w:r w:rsidRPr="00CC1A1A">
        <w:rPr>
          <w:rFonts w:ascii="Lotus Linotype" w:hAnsi="Lotus Linotype"/>
          <w:sz w:val="27"/>
          <w:rtl/>
        </w:rPr>
        <w:t xml:space="preserve"> </w:t>
      </w:r>
      <w:r w:rsidRPr="00CC1A1A">
        <w:rPr>
          <w:rFonts w:ascii="Lotus Linotype" w:hAnsi="Lotus Linotype" w:hint="cs"/>
          <w:sz w:val="27"/>
          <w:rtl/>
        </w:rPr>
        <w:t>الول</w:t>
      </w:r>
      <w:r w:rsidRPr="00CC1A1A">
        <w:rPr>
          <w:rFonts w:ascii="Times New Roman" w:hAnsi="Times New Roman" w:hint="cs"/>
          <w:sz w:val="27"/>
          <w:rtl/>
        </w:rPr>
        <w:t>ي</w:t>
      </w:r>
      <w:r w:rsidRPr="00CC1A1A">
        <w:rPr>
          <w:rFonts w:ascii="Lotus Linotype" w:hAnsi="Lotus Linotype" w:hint="cs"/>
          <w:sz w:val="27"/>
          <w:rtl/>
        </w:rPr>
        <w:t>د</w:t>
      </w:r>
      <w:r w:rsidRPr="00CC1A1A">
        <w:rPr>
          <w:rFonts w:ascii="Lotus Linotype" w:hAnsi="Lotus Linotype"/>
          <w:sz w:val="27"/>
          <w:rtl/>
        </w:rPr>
        <w:t xml:space="preserve"> </w:t>
      </w:r>
      <w:r w:rsidRPr="00CC1A1A">
        <w:rPr>
          <w:rFonts w:ascii="Lotus Linotype" w:hAnsi="Lotus Linotype" w:hint="cs"/>
          <w:sz w:val="27"/>
          <w:rtl/>
        </w:rPr>
        <w:t>بن</w:t>
      </w:r>
      <w:r w:rsidRPr="00CC1A1A">
        <w:rPr>
          <w:rFonts w:ascii="Lotus Linotype" w:hAnsi="Lotus Linotype"/>
          <w:sz w:val="27"/>
          <w:rtl/>
        </w:rPr>
        <w:t xml:space="preserve"> </w:t>
      </w:r>
      <w:r w:rsidRPr="00CC1A1A">
        <w:rPr>
          <w:rFonts w:ascii="Lotus Linotype" w:hAnsi="Lotus Linotype" w:hint="cs"/>
          <w:sz w:val="27"/>
          <w:rtl/>
        </w:rPr>
        <w:t>صب</w:t>
      </w:r>
      <w:r w:rsidRPr="00CC1A1A">
        <w:rPr>
          <w:rFonts w:ascii="Times New Roman" w:hAnsi="Times New Roman" w:hint="cs"/>
          <w:sz w:val="27"/>
          <w:rtl/>
        </w:rPr>
        <w:t>ي</w:t>
      </w:r>
      <w:r w:rsidRPr="00CC1A1A">
        <w:rPr>
          <w:rFonts w:ascii="Lotus Linotype" w:hAnsi="Lotus Linotype" w:hint="cs"/>
          <w:sz w:val="27"/>
          <w:rtl/>
        </w:rPr>
        <w:t>ح. فقال: رحم</w:t>
      </w:r>
      <w:r w:rsidRPr="00CC1A1A">
        <w:rPr>
          <w:rFonts w:ascii="Lotus Linotype" w:hAnsi="Lotus Linotype"/>
          <w:sz w:val="27"/>
          <w:rtl/>
        </w:rPr>
        <w:t xml:space="preserve"> </w:t>
      </w:r>
      <w:r w:rsidRPr="00CC1A1A">
        <w:rPr>
          <w:rFonts w:ascii="Lotus Linotype" w:hAnsi="Lotus Linotype" w:hint="cs"/>
          <w:sz w:val="27"/>
          <w:rtl/>
        </w:rPr>
        <w:t>الله</w:t>
      </w:r>
      <w:r w:rsidRPr="00CC1A1A">
        <w:rPr>
          <w:rFonts w:ascii="Lotus Linotype" w:hAnsi="Lotus Linotype"/>
          <w:sz w:val="27"/>
          <w:rtl/>
        </w:rPr>
        <w:t xml:space="preserve"> </w:t>
      </w:r>
      <w:r w:rsidRPr="00CC1A1A">
        <w:rPr>
          <w:rFonts w:ascii="Lotus Linotype" w:hAnsi="Lotus Linotype" w:hint="cs"/>
          <w:sz w:val="27"/>
          <w:rtl/>
        </w:rPr>
        <w:t>الول</w:t>
      </w:r>
      <w:r w:rsidRPr="00CC1A1A">
        <w:rPr>
          <w:rFonts w:ascii="Times New Roman" w:hAnsi="Times New Roman" w:hint="cs"/>
          <w:sz w:val="27"/>
          <w:rtl/>
        </w:rPr>
        <w:t>ي</w:t>
      </w:r>
      <w:r w:rsidRPr="00CC1A1A">
        <w:rPr>
          <w:rFonts w:ascii="Lotus Linotype" w:hAnsi="Lotus Linotype" w:hint="cs"/>
          <w:sz w:val="27"/>
          <w:rtl/>
        </w:rPr>
        <w:t>د</w:t>
      </w:r>
      <w:r w:rsidRPr="00CC1A1A">
        <w:rPr>
          <w:rFonts w:ascii="Lotus Linotype" w:hAnsi="Lotus Linotype"/>
          <w:sz w:val="27"/>
          <w:rtl/>
        </w:rPr>
        <w:t xml:space="preserve"> </w:t>
      </w:r>
      <w:r w:rsidRPr="00CC1A1A">
        <w:rPr>
          <w:rFonts w:ascii="Lotus Linotype" w:hAnsi="Lotus Linotype" w:hint="cs"/>
          <w:sz w:val="27"/>
          <w:rtl/>
        </w:rPr>
        <w:t>بن</w:t>
      </w:r>
      <w:r w:rsidRPr="00CC1A1A">
        <w:rPr>
          <w:rFonts w:ascii="Lotus Linotype" w:hAnsi="Lotus Linotype"/>
          <w:sz w:val="27"/>
          <w:rtl/>
        </w:rPr>
        <w:t xml:space="preserve"> </w:t>
      </w:r>
      <w:r w:rsidRPr="00CC1A1A">
        <w:rPr>
          <w:rFonts w:ascii="Lotus Linotype" w:hAnsi="Lotus Linotype" w:hint="cs"/>
          <w:sz w:val="27"/>
          <w:rtl/>
        </w:rPr>
        <w:t>صب</w:t>
      </w:r>
      <w:r w:rsidRPr="00CC1A1A">
        <w:rPr>
          <w:rFonts w:ascii="Times New Roman" w:hAnsi="Times New Roman" w:hint="cs"/>
          <w:sz w:val="27"/>
          <w:rtl/>
        </w:rPr>
        <w:t>ي</w:t>
      </w:r>
      <w:r w:rsidRPr="00CC1A1A">
        <w:rPr>
          <w:rFonts w:ascii="Lotus Linotype" w:hAnsi="Lotus Linotype" w:hint="cs"/>
          <w:sz w:val="27"/>
          <w:rtl/>
        </w:rPr>
        <w:t>ح، ما له</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ا</w:t>
      </w:r>
      <w:r w:rsidRPr="00CC1A1A">
        <w:rPr>
          <w:rFonts w:ascii="Lotus Linotype" w:hAnsi="Lotus Linotype"/>
          <w:sz w:val="27"/>
          <w:rtl/>
        </w:rPr>
        <w:t xml:space="preserve"> </w:t>
      </w:r>
      <w:r w:rsidRPr="00CC1A1A">
        <w:rPr>
          <w:rFonts w:ascii="Lotus Linotype" w:hAnsi="Lotus Linotype" w:hint="cs"/>
          <w:sz w:val="27"/>
          <w:rtl/>
        </w:rPr>
        <w:t>أبا</w:t>
      </w:r>
      <w:r w:rsidRPr="00CC1A1A">
        <w:rPr>
          <w:rFonts w:ascii="Lotus Linotype" w:hAnsi="Lotus Linotype"/>
          <w:sz w:val="27"/>
          <w:rtl/>
        </w:rPr>
        <w:t xml:space="preserve"> </w:t>
      </w:r>
      <w:r w:rsidR="00D82748" w:rsidRPr="00CC1A1A">
        <w:rPr>
          <w:rFonts w:ascii="Lotus Linotype" w:hAnsi="Lotus Linotype" w:hint="cs"/>
          <w:sz w:val="27"/>
          <w:rtl/>
        </w:rPr>
        <w:t>محم</w:t>
      </w:r>
      <w:r w:rsidRPr="00CC1A1A">
        <w:rPr>
          <w:rFonts w:ascii="Lotus Linotype" w:hAnsi="Lotus Linotype" w:hint="cs"/>
          <w:sz w:val="27"/>
          <w:rtl/>
        </w:rPr>
        <w:t>د؟ قال: جُعِلْت</w:t>
      </w:r>
      <w:r w:rsidRPr="00CC1A1A">
        <w:rPr>
          <w:rFonts w:ascii="Lotus Linotype" w:hAnsi="Lotus Linotype"/>
          <w:sz w:val="27"/>
          <w:rtl/>
        </w:rPr>
        <w:t xml:space="preserve"> </w:t>
      </w:r>
      <w:r w:rsidRPr="00CC1A1A">
        <w:rPr>
          <w:rFonts w:ascii="Lotus Linotype" w:hAnsi="Lotus Linotype" w:hint="cs"/>
          <w:sz w:val="27"/>
          <w:rtl/>
        </w:rPr>
        <w:t>فداك، له</w:t>
      </w:r>
      <w:r w:rsidRPr="00CC1A1A">
        <w:rPr>
          <w:rFonts w:ascii="Lotus Linotype" w:hAnsi="Lotus Linotype"/>
          <w:sz w:val="27"/>
          <w:rtl/>
        </w:rPr>
        <w:t xml:space="preserve"> </w:t>
      </w:r>
      <w:r w:rsidRPr="00CC1A1A">
        <w:rPr>
          <w:rFonts w:ascii="Lotus Linotype" w:hAnsi="Lotus Linotype" w:hint="cs"/>
          <w:sz w:val="27"/>
          <w:rtl/>
        </w:rPr>
        <w:t>دار</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تسو</w:t>
      </w:r>
      <w:r w:rsidR="00D82748" w:rsidRPr="00CC1A1A">
        <w:rPr>
          <w:rFonts w:ascii="Times New Roman" w:hAnsi="Times New Roman" w:hint="cs"/>
          <w:sz w:val="27"/>
          <w:rtl/>
        </w:rPr>
        <w:t>ى</w:t>
      </w:r>
      <w:r w:rsidRPr="00CC1A1A">
        <w:rPr>
          <w:rFonts w:ascii="Lotus Linotype" w:hAnsi="Lotus Linotype"/>
          <w:sz w:val="27"/>
          <w:rtl/>
        </w:rPr>
        <w:t xml:space="preserve"> </w:t>
      </w:r>
      <w:r w:rsidRPr="00CC1A1A">
        <w:rPr>
          <w:rFonts w:ascii="Lotus Linotype" w:hAnsi="Lotus Linotype" w:hint="cs"/>
          <w:sz w:val="27"/>
          <w:rtl/>
        </w:rPr>
        <w:t>أربعة</w:t>
      </w:r>
      <w:r w:rsidRPr="00CC1A1A">
        <w:rPr>
          <w:rFonts w:ascii="Lotus Linotype" w:hAnsi="Lotus Linotype"/>
          <w:sz w:val="27"/>
          <w:rtl/>
        </w:rPr>
        <w:t xml:space="preserve"> </w:t>
      </w:r>
      <w:r w:rsidRPr="00CC1A1A">
        <w:rPr>
          <w:rFonts w:ascii="Lotus Linotype" w:hAnsi="Lotus Linotype" w:hint="cs"/>
          <w:sz w:val="27"/>
          <w:rtl/>
        </w:rPr>
        <w:t>آلاف</w:t>
      </w:r>
      <w:r w:rsidRPr="00CC1A1A">
        <w:rPr>
          <w:rFonts w:ascii="Lotus Linotype" w:hAnsi="Lotus Linotype"/>
          <w:sz w:val="27"/>
          <w:rtl/>
        </w:rPr>
        <w:t xml:space="preserve"> </w:t>
      </w:r>
      <w:r w:rsidRPr="00CC1A1A">
        <w:rPr>
          <w:rFonts w:ascii="Lotus Linotype" w:hAnsi="Lotus Linotype" w:hint="cs"/>
          <w:sz w:val="27"/>
          <w:rtl/>
        </w:rPr>
        <w:t>درهم، وله</w:t>
      </w:r>
      <w:r w:rsidRPr="00CC1A1A">
        <w:rPr>
          <w:rFonts w:ascii="Lotus Linotype" w:hAnsi="Lotus Linotype"/>
          <w:sz w:val="27"/>
          <w:rtl/>
        </w:rPr>
        <w:t xml:space="preserve"> </w:t>
      </w:r>
      <w:r w:rsidRPr="00CC1A1A">
        <w:rPr>
          <w:rFonts w:ascii="Lotus Linotype" w:hAnsi="Lotus Linotype" w:hint="cs"/>
          <w:sz w:val="27"/>
          <w:rtl/>
        </w:rPr>
        <w:t>جار</w:t>
      </w:r>
      <w:r w:rsidRPr="00CC1A1A">
        <w:rPr>
          <w:rFonts w:ascii="Times New Roman" w:hAnsi="Times New Roman" w:hint="cs"/>
          <w:sz w:val="27"/>
          <w:rtl/>
        </w:rPr>
        <w:t>ي</w:t>
      </w:r>
      <w:r w:rsidRPr="00CC1A1A">
        <w:rPr>
          <w:rFonts w:ascii="Lotus Linotype" w:hAnsi="Lotus Linotype" w:hint="cs"/>
          <w:sz w:val="27"/>
          <w:rtl/>
        </w:rPr>
        <w:t>ة، وله</w:t>
      </w:r>
      <w:r w:rsidRPr="00CC1A1A">
        <w:rPr>
          <w:rFonts w:ascii="Lotus Linotype" w:hAnsi="Lotus Linotype"/>
          <w:sz w:val="27"/>
          <w:rtl/>
        </w:rPr>
        <w:t xml:space="preserve"> </w:t>
      </w:r>
      <w:r w:rsidRPr="00CC1A1A">
        <w:rPr>
          <w:rFonts w:ascii="Lotus Linotype" w:hAnsi="Lotus Linotype" w:hint="cs"/>
          <w:sz w:val="27"/>
          <w:rtl/>
        </w:rPr>
        <w:t>غلام</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ستقي</w:t>
      </w:r>
      <w:r w:rsidRPr="00CC1A1A">
        <w:rPr>
          <w:rFonts w:ascii="Lotus Linotype" w:hAnsi="Lotus Linotype"/>
          <w:sz w:val="27"/>
          <w:rtl/>
        </w:rPr>
        <w:t xml:space="preserve"> </w:t>
      </w:r>
      <w:r w:rsidRPr="00CC1A1A">
        <w:rPr>
          <w:rFonts w:ascii="Lotus Linotype" w:hAnsi="Lotus Linotype" w:hint="cs"/>
          <w:sz w:val="27"/>
          <w:rtl/>
        </w:rPr>
        <w:t>على الجمل</w:t>
      </w:r>
      <w:r w:rsidRPr="00CC1A1A">
        <w:rPr>
          <w:rFonts w:ascii="Lotus Linotype" w:hAnsi="Lotus Linotype"/>
          <w:sz w:val="27"/>
          <w:rtl/>
        </w:rPr>
        <w:t xml:space="preserve"> </w:t>
      </w:r>
      <w:r w:rsidRPr="00CC1A1A">
        <w:rPr>
          <w:rFonts w:ascii="Lotus Linotype" w:hAnsi="Lotus Linotype" w:hint="cs"/>
          <w:sz w:val="27"/>
          <w:rtl/>
        </w:rPr>
        <w:t>كلّ</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وم</w:t>
      </w:r>
      <w:r w:rsidRPr="00CC1A1A">
        <w:rPr>
          <w:rFonts w:ascii="Lotus Linotype" w:hAnsi="Lotus Linotype"/>
          <w:sz w:val="27"/>
          <w:rtl/>
        </w:rPr>
        <w:t xml:space="preserve"> </w:t>
      </w:r>
      <w:r w:rsidRPr="00CC1A1A">
        <w:rPr>
          <w:rFonts w:ascii="Lotus Linotype" w:hAnsi="Lotus Linotype" w:hint="cs"/>
          <w:sz w:val="27"/>
          <w:rtl/>
        </w:rPr>
        <w:t>ما ب</w:t>
      </w:r>
      <w:r w:rsidRPr="00CC1A1A">
        <w:rPr>
          <w:rFonts w:ascii="Times New Roman" w:hAnsi="Times New Roman" w:hint="cs"/>
          <w:sz w:val="27"/>
          <w:rtl/>
        </w:rPr>
        <w:t>ي</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الدرهم</w:t>
      </w:r>
      <w:r w:rsidRPr="00CC1A1A">
        <w:rPr>
          <w:rFonts w:ascii="Times New Roman" w:hAnsi="Times New Roman" w:hint="cs"/>
          <w:sz w:val="27"/>
          <w:rtl/>
        </w:rPr>
        <w:t>ي</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إلى الأربعة</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سو</w:t>
      </w:r>
      <w:r w:rsidR="00D82748" w:rsidRPr="00CC1A1A">
        <w:rPr>
          <w:rFonts w:ascii="Times New Roman" w:hAnsi="Times New Roman" w:hint="cs"/>
          <w:sz w:val="27"/>
          <w:rtl/>
        </w:rPr>
        <w:t>ى</w:t>
      </w:r>
      <w:r w:rsidRPr="00CC1A1A">
        <w:rPr>
          <w:rFonts w:ascii="Lotus Linotype" w:hAnsi="Lotus Linotype"/>
          <w:sz w:val="27"/>
          <w:rtl/>
        </w:rPr>
        <w:t xml:space="preserve"> </w:t>
      </w:r>
      <w:r w:rsidRPr="00CC1A1A">
        <w:rPr>
          <w:rFonts w:ascii="Lotus Linotype" w:hAnsi="Lotus Linotype" w:hint="cs"/>
          <w:sz w:val="27"/>
          <w:rtl/>
        </w:rPr>
        <w:t>علف</w:t>
      </w:r>
      <w:r w:rsidRPr="00CC1A1A">
        <w:rPr>
          <w:rFonts w:ascii="Lotus Linotype" w:hAnsi="Lotus Linotype"/>
          <w:sz w:val="27"/>
          <w:rtl/>
        </w:rPr>
        <w:t xml:space="preserve"> </w:t>
      </w:r>
      <w:r w:rsidRPr="00CC1A1A">
        <w:rPr>
          <w:rFonts w:ascii="Lotus Linotype" w:hAnsi="Lotus Linotype" w:hint="cs"/>
          <w:sz w:val="27"/>
          <w:rtl/>
        </w:rPr>
        <w:t>الجمل، وله</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أخذ</w:t>
      </w:r>
      <w:r w:rsidRPr="00CC1A1A">
        <w:rPr>
          <w:rFonts w:ascii="Lotus Linotype" w:hAnsi="Lotus Linotype"/>
          <w:sz w:val="27"/>
          <w:rtl/>
        </w:rPr>
        <w:t xml:space="preserve"> </w:t>
      </w:r>
      <w:r w:rsidRPr="00CC1A1A">
        <w:rPr>
          <w:rFonts w:ascii="Lotus Linotype" w:hAnsi="Lotus Linotype" w:hint="cs"/>
          <w:sz w:val="27"/>
          <w:rtl/>
        </w:rPr>
        <w:t>الزكاة؟ قال: نعم، قال: وله</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 xml:space="preserve">العروض؟ فقال: </w:t>
      </w:r>
      <w:r w:rsidRPr="00CC1A1A">
        <w:rPr>
          <w:rFonts w:ascii="Times New Roman" w:hAnsi="Times New Roman" w:hint="cs"/>
          <w:sz w:val="27"/>
          <w:rtl/>
        </w:rPr>
        <w:t>ي</w:t>
      </w:r>
      <w:r w:rsidRPr="00CC1A1A">
        <w:rPr>
          <w:rFonts w:ascii="Lotus Linotype" w:hAnsi="Lotus Linotype" w:hint="cs"/>
          <w:sz w:val="27"/>
          <w:rtl/>
        </w:rPr>
        <w:t>ا</w:t>
      </w:r>
      <w:r w:rsidRPr="00CC1A1A">
        <w:rPr>
          <w:rFonts w:ascii="Lotus Linotype" w:hAnsi="Lotus Linotype"/>
          <w:sz w:val="27"/>
          <w:rtl/>
        </w:rPr>
        <w:t xml:space="preserve"> </w:t>
      </w:r>
      <w:r w:rsidR="00D82748" w:rsidRPr="00CC1A1A">
        <w:rPr>
          <w:rFonts w:ascii="Lotus Linotype" w:hAnsi="Lotus Linotype" w:hint="cs"/>
          <w:sz w:val="27"/>
          <w:rtl/>
        </w:rPr>
        <w:t>أبا محم</w:t>
      </w:r>
      <w:r w:rsidRPr="00CC1A1A">
        <w:rPr>
          <w:rFonts w:ascii="Lotus Linotype" w:hAnsi="Lotus Linotype" w:hint="cs"/>
          <w:sz w:val="27"/>
          <w:rtl/>
        </w:rPr>
        <w:t>د، فتأمرني</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آمره</w:t>
      </w:r>
      <w:r w:rsidRPr="00CC1A1A">
        <w:rPr>
          <w:rFonts w:ascii="Lotus Linotype" w:hAnsi="Lotus Linotype"/>
          <w:sz w:val="27"/>
          <w:rtl/>
        </w:rPr>
        <w:t xml:space="preserve"> </w:t>
      </w:r>
      <w:r w:rsidRPr="00CC1A1A">
        <w:rPr>
          <w:rFonts w:ascii="Lotus Linotype" w:hAnsi="Lotus Linotype" w:hint="cs"/>
          <w:sz w:val="27"/>
          <w:rtl/>
        </w:rPr>
        <w:t>بب</w:t>
      </w:r>
      <w:r w:rsidRPr="00CC1A1A">
        <w:rPr>
          <w:rFonts w:ascii="Times New Roman" w:hAnsi="Times New Roman" w:hint="cs"/>
          <w:sz w:val="27"/>
          <w:rtl/>
        </w:rPr>
        <w:t>ي</w:t>
      </w:r>
      <w:r w:rsidRPr="00CC1A1A">
        <w:rPr>
          <w:rFonts w:ascii="Lotus Linotype" w:hAnsi="Lotus Linotype" w:hint="cs"/>
          <w:sz w:val="27"/>
          <w:rtl/>
        </w:rPr>
        <w:t>ع</w:t>
      </w:r>
      <w:r w:rsidRPr="00CC1A1A">
        <w:rPr>
          <w:rFonts w:ascii="Lotus Linotype" w:hAnsi="Lotus Linotype"/>
          <w:sz w:val="27"/>
          <w:rtl/>
        </w:rPr>
        <w:t xml:space="preserve"> </w:t>
      </w:r>
      <w:r w:rsidRPr="00CC1A1A">
        <w:rPr>
          <w:rFonts w:ascii="Lotus Linotype" w:hAnsi="Lotus Linotype" w:hint="cs"/>
          <w:sz w:val="27"/>
          <w:rtl/>
        </w:rPr>
        <w:t>داره</w:t>
      </w:r>
      <w:r w:rsidRPr="00CC1A1A">
        <w:rPr>
          <w:rFonts w:ascii="Lotus Linotype" w:hAnsi="Lotus Linotype"/>
          <w:sz w:val="27"/>
          <w:rtl/>
        </w:rPr>
        <w:t xml:space="preserve"> </w:t>
      </w:r>
      <w:r w:rsidRPr="00CC1A1A">
        <w:rPr>
          <w:rFonts w:ascii="Lotus Linotype" w:hAnsi="Lotus Linotype" w:hint="cs"/>
          <w:sz w:val="27"/>
          <w:rtl/>
        </w:rPr>
        <w:t>وهي</w:t>
      </w:r>
      <w:r w:rsidRPr="00CC1A1A">
        <w:rPr>
          <w:rFonts w:ascii="Lotus Linotype" w:hAnsi="Lotus Linotype"/>
          <w:sz w:val="27"/>
          <w:rtl/>
        </w:rPr>
        <w:t xml:space="preserve"> </w:t>
      </w:r>
      <w:r w:rsidRPr="00CC1A1A">
        <w:rPr>
          <w:rFonts w:ascii="Lotus Linotype" w:hAnsi="Lotus Linotype" w:hint="cs"/>
          <w:sz w:val="27"/>
          <w:rtl/>
        </w:rPr>
        <w:t>عزّه</w:t>
      </w:r>
      <w:r w:rsidRPr="00CC1A1A">
        <w:rPr>
          <w:rFonts w:ascii="Lotus Linotype" w:hAnsi="Lotus Linotype"/>
          <w:sz w:val="27"/>
          <w:rtl/>
        </w:rPr>
        <w:t xml:space="preserve"> </w:t>
      </w:r>
      <w:r w:rsidRPr="00CC1A1A">
        <w:rPr>
          <w:rFonts w:ascii="Lotus Linotype" w:hAnsi="Lotus Linotype" w:hint="cs"/>
          <w:sz w:val="27"/>
          <w:rtl/>
        </w:rPr>
        <w:t>ومسقط</w:t>
      </w:r>
      <w:r w:rsidRPr="00CC1A1A">
        <w:rPr>
          <w:rFonts w:ascii="Lotus Linotype" w:hAnsi="Lotus Linotype"/>
          <w:sz w:val="27"/>
          <w:rtl/>
        </w:rPr>
        <w:t xml:space="preserve"> </w:t>
      </w:r>
      <w:r w:rsidRPr="00CC1A1A">
        <w:rPr>
          <w:rFonts w:ascii="Lotus Linotype" w:hAnsi="Lotus Linotype" w:hint="cs"/>
          <w:sz w:val="27"/>
          <w:rtl/>
        </w:rPr>
        <w:t>رأسه، أو</w:t>
      </w:r>
      <w:r w:rsidRPr="00CC1A1A">
        <w:rPr>
          <w:rFonts w:ascii="Lotus Linotype" w:hAnsi="Lotus Linotype"/>
          <w:sz w:val="27"/>
          <w:rtl/>
        </w:rPr>
        <w:t xml:space="preserve"> </w:t>
      </w:r>
      <w:r w:rsidRPr="00CC1A1A">
        <w:rPr>
          <w:rFonts w:ascii="Lotus Linotype" w:hAnsi="Lotus Linotype" w:hint="cs"/>
          <w:sz w:val="27"/>
          <w:rtl/>
        </w:rPr>
        <w:t>بب</w:t>
      </w:r>
      <w:r w:rsidRPr="00CC1A1A">
        <w:rPr>
          <w:rFonts w:ascii="Times New Roman" w:hAnsi="Times New Roman" w:hint="cs"/>
          <w:sz w:val="27"/>
          <w:rtl/>
        </w:rPr>
        <w:t>ي</w:t>
      </w:r>
      <w:r w:rsidRPr="00CC1A1A">
        <w:rPr>
          <w:rFonts w:ascii="Lotus Linotype" w:hAnsi="Lotus Linotype" w:hint="cs"/>
          <w:sz w:val="27"/>
          <w:rtl/>
        </w:rPr>
        <w:t>ع</w:t>
      </w:r>
      <w:r w:rsidRPr="00CC1A1A">
        <w:rPr>
          <w:rFonts w:ascii="Lotus Linotype" w:hAnsi="Lotus Linotype"/>
          <w:sz w:val="27"/>
          <w:rtl/>
        </w:rPr>
        <w:t xml:space="preserve"> </w:t>
      </w:r>
      <w:r w:rsidRPr="00CC1A1A">
        <w:rPr>
          <w:rFonts w:ascii="Lotus Linotype" w:hAnsi="Lotus Linotype" w:hint="cs"/>
          <w:sz w:val="27"/>
          <w:rtl/>
        </w:rPr>
        <w:t>خادمه</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ق</w:t>
      </w:r>
      <w:r w:rsidRPr="00CC1A1A">
        <w:rPr>
          <w:rFonts w:ascii="Times New Roman" w:hAnsi="Times New Roman" w:hint="cs"/>
          <w:sz w:val="27"/>
          <w:rtl/>
        </w:rPr>
        <w:t>ي</w:t>
      </w:r>
      <w:r w:rsidRPr="00CC1A1A">
        <w:rPr>
          <w:rFonts w:ascii="Lotus Linotype" w:hAnsi="Lotus Linotype" w:hint="cs"/>
          <w:sz w:val="27"/>
          <w:rtl/>
        </w:rPr>
        <w:t>ه</w:t>
      </w:r>
      <w:r w:rsidRPr="00CC1A1A">
        <w:rPr>
          <w:rFonts w:ascii="Lotus Linotype" w:hAnsi="Lotus Linotype"/>
          <w:sz w:val="27"/>
          <w:rtl/>
        </w:rPr>
        <w:t xml:space="preserve"> </w:t>
      </w:r>
      <w:r w:rsidRPr="00CC1A1A">
        <w:rPr>
          <w:rFonts w:ascii="Lotus Linotype" w:hAnsi="Lotus Linotype" w:hint="cs"/>
          <w:sz w:val="27"/>
          <w:rtl/>
        </w:rPr>
        <w:t>الحرّ</w:t>
      </w:r>
      <w:r w:rsidRPr="00CC1A1A">
        <w:rPr>
          <w:rFonts w:ascii="Lotus Linotype" w:hAnsi="Lotus Linotype"/>
          <w:sz w:val="27"/>
          <w:rtl/>
        </w:rPr>
        <w:t xml:space="preserve"> </w:t>
      </w:r>
      <w:r w:rsidRPr="00CC1A1A">
        <w:rPr>
          <w:rFonts w:ascii="Lotus Linotype" w:hAnsi="Lotus Linotype" w:hint="cs"/>
          <w:sz w:val="27"/>
          <w:rtl/>
        </w:rPr>
        <w:t>والبرد</w:t>
      </w:r>
      <w:r w:rsidRPr="00CC1A1A">
        <w:rPr>
          <w:rFonts w:ascii="Lotus Linotype" w:hAnsi="Lotus Linotype"/>
          <w:sz w:val="27"/>
          <w:rtl/>
        </w:rPr>
        <w:t xml:space="preserve"> </w:t>
      </w:r>
      <w:r w:rsidRPr="00CC1A1A">
        <w:rPr>
          <w:rFonts w:ascii="Lotus Linotype" w:hAnsi="Lotus Linotype" w:hint="cs"/>
          <w:sz w:val="27"/>
          <w:rtl/>
        </w:rPr>
        <w:t>و</w:t>
      </w:r>
      <w:r w:rsidRPr="00CC1A1A">
        <w:rPr>
          <w:rFonts w:ascii="Times New Roman" w:hAnsi="Times New Roman" w:hint="cs"/>
          <w:sz w:val="27"/>
          <w:rtl/>
        </w:rPr>
        <w:t>ي</w:t>
      </w:r>
      <w:r w:rsidRPr="00CC1A1A">
        <w:rPr>
          <w:rFonts w:ascii="Lotus Linotype" w:hAnsi="Lotus Linotype" w:hint="cs"/>
          <w:sz w:val="27"/>
          <w:rtl/>
        </w:rPr>
        <w:t>صون</w:t>
      </w:r>
      <w:r w:rsidRPr="00CC1A1A">
        <w:rPr>
          <w:rFonts w:ascii="Lotus Linotype" w:hAnsi="Lotus Linotype"/>
          <w:sz w:val="27"/>
          <w:rtl/>
        </w:rPr>
        <w:t xml:space="preserve"> </w:t>
      </w:r>
      <w:r w:rsidRPr="00CC1A1A">
        <w:rPr>
          <w:rFonts w:ascii="Lotus Linotype" w:hAnsi="Lotus Linotype" w:hint="cs"/>
          <w:sz w:val="27"/>
          <w:rtl/>
        </w:rPr>
        <w:t>وجهه</w:t>
      </w:r>
      <w:r w:rsidRPr="00CC1A1A">
        <w:rPr>
          <w:rFonts w:ascii="Lotus Linotype" w:hAnsi="Lotus Linotype"/>
          <w:sz w:val="27"/>
          <w:rtl/>
        </w:rPr>
        <w:t xml:space="preserve"> </w:t>
      </w:r>
      <w:r w:rsidRPr="00CC1A1A">
        <w:rPr>
          <w:rFonts w:ascii="Lotus Linotype" w:hAnsi="Lotus Linotype" w:hint="cs"/>
          <w:sz w:val="27"/>
          <w:rtl/>
        </w:rPr>
        <w:t>ووجه</w:t>
      </w:r>
      <w:r w:rsidRPr="00CC1A1A">
        <w:rPr>
          <w:rFonts w:ascii="Lotus Linotype" w:hAnsi="Lotus Linotype"/>
          <w:sz w:val="27"/>
          <w:rtl/>
        </w:rPr>
        <w:t xml:space="preserve"> </w:t>
      </w:r>
      <w:r w:rsidRPr="00CC1A1A">
        <w:rPr>
          <w:rFonts w:ascii="Lotus Linotype" w:hAnsi="Lotus Linotype" w:hint="cs"/>
          <w:sz w:val="27"/>
          <w:rtl/>
        </w:rPr>
        <w:t>ع</w:t>
      </w:r>
      <w:r w:rsidRPr="00CC1A1A">
        <w:rPr>
          <w:rFonts w:ascii="Times New Roman" w:hAnsi="Times New Roman" w:hint="cs"/>
          <w:sz w:val="27"/>
          <w:rtl/>
        </w:rPr>
        <w:t>ي</w:t>
      </w:r>
      <w:r w:rsidRPr="00CC1A1A">
        <w:rPr>
          <w:rFonts w:ascii="Lotus Linotype" w:hAnsi="Lotus Linotype" w:hint="cs"/>
          <w:sz w:val="27"/>
          <w:rtl/>
        </w:rPr>
        <w:t>اله، أو</w:t>
      </w:r>
      <w:r w:rsidRPr="00CC1A1A">
        <w:rPr>
          <w:rFonts w:ascii="Lotus Linotype" w:hAnsi="Lotus Linotype"/>
          <w:sz w:val="27"/>
          <w:rtl/>
        </w:rPr>
        <w:t xml:space="preserve"> </w:t>
      </w:r>
      <w:r w:rsidRPr="00CC1A1A">
        <w:rPr>
          <w:rFonts w:ascii="Lotus Linotype" w:hAnsi="Lotus Linotype" w:hint="cs"/>
          <w:sz w:val="27"/>
          <w:rtl/>
        </w:rPr>
        <w:t>آمره</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ب</w:t>
      </w:r>
      <w:r w:rsidRPr="00CC1A1A">
        <w:rPr>
          <w:rFonts w:ascii="Times New Roman" w:hAnsi="Times New Roman" w:hint="cs"/>
          <w:sz w:val="27"/>
          <w:rtl/>
        </w:rPr>
        <w:t>ي</w:t>
      </w:r>
      <w:r w:rsidRPr="00CC1A1A">
        <w:rPr>
          <w:rFonts w:ascii="Lotus Linotype" w:hAnsi="Lotus Linotype" w:hint="cs"/>
          <w:sz w:val="27"/>
          <w:rtl/>
        </w:rPr>
        <w:t>ع</w:t>
      </w:r>
      <w:r w:rsidRPr="00CC1A1A">
        <w:rPr>
          <w:rFonts w:ascii="Lotus Linotype" w:hAnsi="Lotus Linotype"/>
          <w:sz w:val="27"/>
          <w:rtl/>
        </w:rPr>
        <w:t xml:space="preserve"> </w:t>
      </w:r>
      <w:r w:rsidRPr="00CC1A1A">
        <w:rPr>
          <w:rFonts w:ascii="Lotus Linotype" w:hAnsi="Lotus Linotype" w:hint="cs"/>
          <w:sz w:val="27"/>
          <w:rtl/>
        </w:rPr>
        <w:t>غلامه</w:t>
      </w:r>
      <w:r w:rsidRPr="00CC1A1A">
        <w:rPr>
          <w:rFonts w:ascii="Lotus Linotype" w:hAnsi="Lotus Linotype"/>
          <w:sz w:val="27"/>
          <w:rtl/>
        </w:rPr>
        <w:t xml:space="preserve"> </w:t>
      </w:r>
      <w:r w:rsidRPr="00CC1A1A">
        <w:rPr>
          <w:rFonts w:ascii="Lotus Linotype" w:hAnsi="Lotus Linotype" w:hint="cs"/>
          <w:sz w:val="27"/>
          <w:rtl/>
        </w:rPr>
        <w:t>وج</w:t>
      </w:r>
      <w:r w:rsidR="00D82748" w:rsidRPr="00CC1A1A">
        <w:rPr>
          <w:rFonts w:ascii="Lotus Linotype" w:hAnsi="Lotus Linotype" w:hint="cs"/>
          <w:sz w:val="27"/>
          <w:rtl/>
        </w:rPr>
        <w:t>َ</w:t>
      </w:r>
      <w:r w:rsidRPr="00CC1A1A">
        <w:rPr>
          <w:rFonts w:ascii="Lotus Linotype" w:hAnsi="Lotus Linotype" w:hint="cs"/>
          <w:sz w:val="27"/>
          <w:rtl/>
        </w:rPr>
        <w:t>م</w:t>
      </w:r>
      <w:r w:rsidR="00D82748" w:rsidRPr="00CC1A1A">
        <w:rPr>
          <w:rFonts w:ascii="Lotus Linotype" w:hAnsi="Lotus Linotype" w:hint="cs"/>
          <w:sz w:val="27"/>
          <w:rtl/>
        </w:rPr>
        <w:t>َ</w:t>
      </w:r>
      <w:r w:rsidRPr="00CC1A1A">
        <w:rPr>
          <w:rFonts w:ascii="Lotus Linotype" w:hAnsi="Lotus Linotype" w:hint="cs"/>
          <w:sz w:val="27"/>
          <w:rtl/>
        </w:rPr>
        <w:t>له</w:t>
      </w:r>
      <w:r w:rsidRPr="00CC1A1A">
        <w:rPr>
          <w:rFonts w:ascii="Lotus Linotype" w:hAnsi="Lotus Linotype"/>
          <w:sz w:val="27"/>
          <w:rtl/>
        </w:rPr>
        <w:t xml:space="preserve"> </w:t>
      </w:r>
      <w:r w:rsidRPr="00CC1A1A">
        <w:rPr>
          <w:rFonts w:ascii="Lotus Linotype" w:hAnsi="Lotus Linotype" w:hint="cs"/>
          <w:sz w:val="27"/>
          <w:rtl/>
        </w:rPr>
        <w:t>وهو</w:t>
      </w:r>
      <w:r w:rsidRPr="00CC1A1A">
        <w:rPr>
          <w:rFonts w:ascii="Lotus Linotype" w:hAnsi="Lotus Linotype"/>
          <w:sz w:val="27"/>
          <w:rtl/>
        </w:rPr>
        <w:t xml:space="preserve"> </w:t>
      </w:r>
      <w:r w:rsidRPr="00CC1A1A">
        <w:rPr>
          <w:rFonts w:ascii="Lotus Linotype" w:hAnsi="Lotus Linotype" w:hint="cs"/>
          <w:sz w:val="27"/>
          <w:rtl/>
        </w:rPr>
        <w:t>مع</w:t>
      </w:r>
      <w:r w:rsidRPr="00CC1A1A">
        <w:rPr>
          <w:rFonts w:ascii="Times New Roman" w:hAnsi="Times New Roman" w:hint="cs"/>
          <w:sz w:val="27"/>
          <w:rtl/>
        </w:rPr>
        <w:t>ي</w:t>
      </w:r>
      <w:r w:rsidRPr="00CC1A1A">
        <w:rPr>
          <w:rFonts w:ascii="Lotus Linotype" w:hAnsi="Lotus Linotype" w:hint="cs"/>
          <w:sz w:val="27"/>
          <w:rtl/>
        </w:rPr>
        <w:t>شته</w:t>
      </w:r>
      <w:r w:rsidRPr="00CC1A1A">
        <w:rPr>
          <w:rFonts w:ascii="Lotus Linotype" w:hAnsi="Lotus Linotype"/>
          <w:sz w:val="27"/>
          <w:rtl/>
        </w:rPr>
        <w:t xml:space="preserve"> </w:t>
      </w:r>
      <w:r w:rsidRPr="00CC1A1A">
        <w:rPr>
          <w:rFonts w:ascii="Lotus Linotype" w:hAnsi="Lotus Linotype" w:hint="cs"/>
          <w:sz w:val="27"/>
          <w:rtl/>
        </w:rPr>
        <w:t>وقوته</w:t>
      </w:r>
      <w:r w:rsidRPr="00CC1A1A">
        <w:rPr>
          <w:rFonts w:ascii="Lotus Linotype" w:hAnsi="Lotus Linotype"/>
          <w:sz w:val="27"/>
          <w:rtl/>
        </w:rPr>
        <w:t xml:space="preserve">؟! </w:t>
      </w:r>
      <w:r w:rsidRPr="00CC1A1A">
        <w:rPr>
          <w:rFonts w:ascii="Lotus Linotype" w:hAnsi="Lotus Linotype" w:hint="cs"/>
          <w:sz w:val="27"/>
          <w:rtl/>
        </w:rPr>
        <w:t>بل</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أخذ</w:t>
      </w:r>
      <w:r w:rsidRPr="00CC1A1A">
        <w:rPr>
          <w:rFonts w:ascii="Lotus Linotype" w:hAnsi="Lotus Linotype"/>
          <w:sz w:val="27"/>
          <w:rtl/>
        </w:rPr>
        <w:t xml:space="preserve"> </w:t>
      </w:r>
      <w:r w:rsidRPr="00CC1A1A">
        <w:rPr>
          <w:rFonts w:ascii="Lotus Linotype" w:hAnsi="Lotus Linotype" w:hint="cs"/>
          <w:sz w:val="27"/>
          <w:rtl/>
        </w:rPr>
        <w:t>الزكاة، فهي</w:t>
      </w:r>
      <w:r w:rsidRPr="00CC1A1A">
        <w:rPr>
          <w:rFonts w:ascii="Lotus Linotype" w:hAnsi="Lotus Linotype"/>
          <w:sz w:val="27"/>
          <w:rtl/>
        </w:rPr>
        <w:t xml:space="preserve"> </w:t>
      </w:r>
      <w:r w:rsidRPr="00CC1A1A">
        <w:rPr>
          <w:rFonts w:ascii="Lotus Linotype" w:hAnsi="Lotus Linotype" w:hint="cs"/>
          <w:sz w:val="27"/>
          <w:rtl/>
        </w:rPr>
        <w:t>حلال</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له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2"/>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885C82">
      <w:pPr>
        <w:spacing w:line="420" w:lineRule="exact"/>
        <w:rPr>
          <w:rFonts w:ascii="Lotus Linotype" w:hAnsi="Lotus Linotype"/>
          <w:sz w:val="27"/>
          <w:rtl/>
        </w:rPr>
      </w:pPr>
      <w:r w:rsidRPr="00CC1A1A">
        <w:rPr>
          <w:rFonts w:ascii="Lotus Linotype" w:hAnsi="Lotus Linotype" w:hint="cs"/>
          <w:sz w:val="27"/>
          <w:rtl/>
        </w:rPr>
        <w:t>وقد تمسّ</w:t>
      </w:r>
      <w:r w:rsidR="00D82748" w:rsidRPr="00CC1A1A">
        <w:rPr>
          <w:rFonts w:ascii="Lotus Linotype" w:hAnsi="Lotus Linotype" w:hint="cs"/>
          <w:sz w:val="27"/>
          <w:rtl/>
        </w:rPr>
        <w:t>َ</w:t>
      </w:r>
      <w:r w:rsidRPr="00CC1A1A">
        <w:rPr>
          <w:rFonts w:ascii="Lotus Linotype" w:hAnsi="Lotus Linotype" w:hint="cs"/>
          <w:sz w:val="27"/>
          <w:rtl/>
        </w:rPr>
        <w:t>ك بعض الفقهاء بقوله</w:t>
      </w:r>
      <w:r w:rsidR="00F91E62" w:rsidRPr="00CC1A1A">
        <w:rPr>
          <w:rFonts w:ascii="Lotus Linotype" w:hAnsi="Lotus Linotype" w:cs="Mosawi" w:hint="cs"/>
          <w:sz w:val="27"/>
          <w:szCs w:val="22"/>
          <w:rtl/>
        </w:rPr>
        <w:t>×</w:t>
      </w:r>
      <w:r w:rsidRPr="00CC1A1A">
        <w:rPr>
          <w:rFonts w:ascii="Lotus Linotype" w:hAnsi="Lotus Linotype" w:hint="cs"/>
          <w:sz w:val="27"/>
          <w:rtl/>
        </w:rPr>
        <w:t>: وهي عزّه ومسقط رأسه، فقالوا: إنّ هذه العبارة صريحة</w:t>
      </w:r>
      <w:r w:rsidR="00D82748" w:rsidRPr="00CC1A1A">
        <w:rPr>
          <w:rFonts w:ascii="Lotus Linotype" w:hAnsi="Lotus Linotype" w:hint="cs"/>
          <w:sz w:val="27"/>
          <w:rtl/>
        </w:rPr>
        <w:t>ٌ</w:t>
      </w:r>
      <w:r w:rsidRPr="00CC1A1A">
        <w:rPr>
          <w:rFonts w:ascii="Lotus Linotype" w:hAnsi="Lotus Linotype" w:hint="cs"/>
          <w:sz w:val="27"/>
          <w:rtl/>
        </w:rPr>
        <w:t xml:space="preserve"> في أنّ الشأن والشرف الاجتماعيّ لا ب</w:t>
      </w:r>
      <w:r w:rsidR="00D82748" w:rsidRPr="00CC1A1A">
        <w:rPr>
          <w:rFonts w:ascii="Lotus Linotype" w:hAnsi="Lotus Linotype" w:hint="cs"/>
          <w:sz w:val="27"/>
          <w:rtl/>
        </w:rPr>
        <w:t>ُ</w:t>
      </w:r>
      <w:r w:rsidRPr="00CC1A1A">
        <w:rPr>
          <w:rFonts w:ascii="Lotus Linotype" w:hAnsi="Lotus Linotype" w:hint="cs"/>
          <w:sz w:val="27"/>
          <w:rtl/>
        </w:rPr>
        <w:t>دّ</w:t>
      </w:r>
      <w:r w:rsidR="00D82748" w:rsidRPr="00CC1A1A">
        <w:rPr>
          <w:rFonts w:ascii="Lotus Linotype" w:hAnsi="Lotus Linotype" w:hint="cs"/>
          <w:sz w:val="27"/>
          <w:rtl/>
        </w:rPr>
        <w:t>َ</w:t>
      </w:r>
      <w:r w:rsidRPr="00CC1A1A">
        <w:rPr>
          <w:rFonts w:ascii="Lotus Linotype" w:hAnsi="Lotus Linotype" w:hint="cs"/>
          <w:sz w:val="27"/>
          <w:rtl/>
        </w:rPr>
        <w:t xml:space="preserve"> من لحاظهما في صدق عنوان الفقر</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3"/>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D82748"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يبدو</w:t>
      </w:r>
      <w:r w:rsidRPr="00CC1A1A">
        <w:rPr>
          <w:rFonts w:ascii="Lotus Linotype" w:hAnsi="Lotus Linotype"/>
          <w:sz w:val="27"/>
          <w:rtl/>
        </w:rPr>
        <w:t xml:space="preserve"> </w:t>
      </w:r>
      <w:r w:rsidRPr="00CC1A1A">
        <w:rPr>
          <w:rFonts w:ascii="Lotus Linotype" w:hAnsi="Lotus Linotype" w:hint="cs"/>
          <w:sz w:val="27"/>
          <w:rtl/>
        </w:rPr>
        <w:t>لنا</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رواية</w:t>
      </w:r>
      <w:r w:rsidRPr="00CC1A1A">
        <w:rPr>
          <w:rFonts w:ascii="Lotus Linotype" w:hAnsi="Lotus Linotype"/>
          <w:sz w:val="27"/>
          <w:rtl/>
        </w:rPr>
        <w:t xml:space="preserve"> </w:t>
      </w:r>
      <w:r w:rsidRPr="00CC1A1A">
        <w:rPr>
          <w:rFonts w:ascii="Lotus Linotype" w:hAnsi="Lotus Linotype" w:hint="cs"/>
          <w:sz w:val="27"/>
          <w:rtl/>
        </w:rPr>
        <w:t>إسماعيل</w:t>
      </w:r>
      <w:r w:rsidRPr="00CC1A1A">
        <w:rPr>
          <w:rFonts w:ascii="Lotus Linotype" w:hAnsi="Lotus Linotype"/>
          <w:sz w:val="27"/>
          <w:rtl/>
        </w:rPr>
        <w:t xml:space="preserve"> </w:t>
      </w:r>
      <w:r w:rsidRPr="00CC1A1A">
        <w:rPr>
          <w:rFonts w:ascii="Lotus Linotype" w:hAnsi="Lotus Linotype" w:hint="cs"/>
          <w:sz w:val="27"/>
          <w:rtl/>
        </w:rPr>
        <w:t>بن</w:t>
      </w:r>
      <w:r w:rsidRPr="00CC1A1A">
        <w:rPr>
          <w:rFonts w:ascii="Lotus Linotype" w:hAnsi="Lotus Linotype"/>
          <w:sz w:val="27"/>
          <w:rtl/>
        </w:rPr>
        <w:t xml:space="preserve"> </w:t>
      </w:r>
      <w:r w:rsidRPr="00CC1A1A">
        <w:rPr>
          <w:rFonts w:ascii="Lotus Linotype" w:hAnsi="Lotus Linotype" w:hint="cs"/>
          <w:sz w:val="27"/>
          <w:rtl/>
        </w:rPr>
        <w:t>عبد</w:t>
      </w:r>
      <w:r w:rsidRPr="00CC1A1A">
        <w:rPr>
          <w:rFonts w:ascii="Lotus Linotype" w:hAnsi="Lotus Linotype"/>
          <w:sz w:val="27"/>
          <w:rtl/>
        </w:rPr>
        <w:t xml:space="preserve"> </w:t>
      </w:r>
      <w:r w:rsidRPr="00CC1A1A">
        <w:rPr>
          <w:rFonts w:ascii="Lotus Linotype" w:hAnsi="Lotus Linotype" w:hint="cs"/>
          <w:sz w:val="27"/>
          <w:rtl/>
        </w:rPr>
        <w:t>العزيز</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تماميّة</w:t>
      </w:r>
      <w:r w:rsidRPr="00CC1A1A">
        <w:rPr>
          <w:rFonts w:ascii="Lotus Linotype" w:hAnsi="Lotus Linotype"/>
          <w:sz w:val="27"/>
          <w:rtl/>
        </w:rPr>
        <w:t xml:space="preserve"> </w:t>
      </w:r>
      <w:r w:rsidRPr="00CC1A1A">
        <w:rPr>
          <w:rFonts w:ascii="Lotus Linotype" w:hAnsi="Lotus Linotype" w:hint="cs"/>
          <w:sz w:val="27"/>
          <w:rtl/>
        </w:rPr>
        <w:t>لها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جهة</w:t>
      </w:r>
      <w:r w:rsidRPr="00CC1A1A">
        <w:rPr>
          <w:rFonts w:ascii="Lotus Linotype" w:hAnsi="Lotus Linotype"/>
          <w:sz w:val="27"/>
          <w:rtl/>
        </w:rPr>
        <w:t xml:space="preserve"> </w:t>
      </w:r>
      <w:r w:rsidRPr="00CC1A1A">
        <w:rPr>
          <w:rFonts w:ascii="Lotus Linotype" w:hAnsi="Lotus Linotype" w:hint="cs"/>
          <w:sz w:val="27"/>
          <w:rtl/>
        </w:rPr>
        <w:t>الدلالة</w:t>
      </w:r>
      <w:r w:rsidRPr="00CC1A1A">
        <w:rPr>
          <w:rFonts w:ascii="Lotus Linotype" w:hAnsi="Lotus Linotype"/>
          <w:sz w:val="27"/>
          <w:rtl/>
        </w:rPr>
        <w:t xml:space="preserve"> </w:t>
      </w:r>
      <w:r w:rsidRPr="00CC1A1A">
        <w:rPr>
          <w:rFonts w:ascii="Lotus Linotype" w:hAnsi="Lotus Linotype" w:hint="cs"/>
          <w:sz w:val="27"/>
          <w:rtl/>
        </w:rPr>
        <w:t>لإثبات</w:t>
      </w:r>
      <w:r w:rsidRPr="00CC1A1A">
        <w:rPr>
          <w:rFonts w:ascii="Lotus Linotype" w:hAnsi="Lotus Linotype"/>
          <w:sz w:val="27"/>
          <w:rtl/>
        </w:rPr>
        <w:t xml:space="preserve"> </w:t>
      </w:r>
      <w:r w:rsidRPr="00CC1A1A">
        <w:rPr>
          <w:rFonts w:ascii="Lotus Linotype" w:hAnsi="Lotus Linotype" w:hint="cs"/>
          <w:sz w:val="27"/>
          <w:rtl/>
        </w:rPr>
        <w:t>مدّ</w:t>
      </w:r>
      <w:r w:rsidR="00D82748" w:rsidRPr="00CC1A1A">
        <w:rPr>
          <w:rFonts w:ascii="Lotus Linotype" w:hAnsi="Lotus Linotype" w:hint="cs"/>
          <w:sz w:val="27"/>
          <w:rtl/>
        </w:rPr>
        <w:t>َ</w:t>
      </w:r>
      <w:r w:rsidRPr="00CC1A1A">
        <w:rPr>
          <w:rFonts w:ascii="Lotus Linotype" w:hAnsi="Lotus Linotype" w:hint="cs"/>
          <w:sz w:val="27"/>
          <w:rtl/>
        </w:rPr>
        <w:t>عى</w:t>
      </w:r>
      <w:r w:rsidRPr="00CC1A1A">
        <w:rPr>
          <w:rFonts w:ascii="Lotus Linotype" w:hAnsi="Lotus Linotype"/>
          <w:sz w:val="27"/>
          <w:rtl/>
        </w:rPr>
        <w:t xml:space="preserve"> </w:t>
      </w:r>
      <w:r w:rsidRPr="00CC1A1A">
        <w:rPr>
          <w:rFonts w:ascii="Lotus Linotype" w:hAnsi="Lotus Linotype" w:hint="cs"/>
          <w:sz w:val="27"/>
          <w:rtl/>
        </w:rPr>
        <w:t>القائلين</w:t>
      </w:r>
      <w:r w:rsidRPr="00CC1A1A">
        <w:rPr>
          <w:rFonts w:ascii="Lotus Linotype" w:hAnsi="Lotus Linotype"/>
          <w:sz w:val="27"/>
          <w:rtl/>
        </w:rPr>
        <w:t xml:space="preserve"> </w:t>
      </w:r>
      <w:r w:rsidRPr="00CC1A1A">
        <w:rPr>
          <w:rFonts w:ascii="Lotus Linotype" w:hAnsi="Lotus Linotype" w:hint="cs"/>
          <w:sz w:val="27"/>
          <w:rtl/>
        </w:rPr>
        <w:t>بالشأن؛ إذ</w:t>
      </w:r>
      <w:r w:rsidRPr="00CC1A1A">
        <w:rPr>
          <w:rFonts w:ascii="Lotus Linotype" w:hAnsi="Lotus Linotype"/>
          <w:sz w:val="27"/>
          <w:rtl/>
        </w:rPr>
        <w:t xml:space="preserve"> </w:t>
      </w:r>
      <w:r w:rsidRPr="00CC1A1A">
        <w:rPr>
          <w:rFonts w:ascii="Lotus Linotype" w:hAnsi="Lotus Linotype" w:hint="cs"/>
          <w:sz w:val="27"/>
          <w:rtl/>
        </w:rPr>
        <w:t>ليس</w:t>
      </w:r>
      <w:r w:rsidRPr="00CC1A1A">
        <w:rPr>
          <w:rFonts w:ascii="Lotus Linotype" w:hAnsi="Lotus Linotype"/>
          <w:sz w:val="27"/>
          <w:rtl/>
        </w:rPr>
        <w:t xml:space="preserve"> </w:t>
      </w:r>
      <w:r w:rsidRPr="00CC1A1A">
        <w:rPr>
          <w:rFonts w:ascii="Lotus Linotype" w:hAnsi="Lotus Linotype" w:hint="cs"/>
          <w:sz w:val="27"/>
          <w:rtl/>
        </w:rPr>
        <w:t>لها</w:t>
      </w:r>
      <w:r w:rsidRPr="00CC1A1A">
        <w:rPr>
          <w:rFonts w:ascii="Lotus Linotype" w:hAnsi="Lotus Linotype"/>
          <w:sz w:val="27"/>
          <w:rtl/>
        </w:rPr>
        <w:t xml:space="preserve"> </w:t>
      </w:r>
      <w:r w:rsidRPr="00CC1A1A">
        <w:rPr>
          <w:rFonts w:ascii="Lotus Linotype" w:hAnsi="Lotus Linotype" w:hint="cs"/>
          <w:sz w:val="27"/>
          <w:rtl/>
        </w:rPr>
        <w:t>ظهور</w:t>
      </w:r>
      <w:r w:rsidRPr="00CC1A1A">
        <w:rPr>
          <w:rFonts w:ascii="Lotus Linotype" w:hAnsi="Lotus Linotype"/>
          <w:sz w:val="27"/>
          <w:rtl/>
        </w:rPr>
        <w:t xml:space="preserve"> </w:t>
      </w:r>
      <w:r w:rsidRPr="00CC1A1A">
        <w:rPr>
          <w:rFonts w:ascii="Lotus Linotype" w:hAnsi="Lotus Linotype" w:hint="cs"/>
          <w:sz w:val="27"/>
          <w:rtl/>
        </w:rPr>
        <w:t>كافٍ</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ذلك</w:t>
      </w:r>
      <w:r w:rsidR="00D82748" w:rsidRPr="00CC1A1A">
        <w:rPr>
          <w:rFonts w:ascii="Lotus Linotype" w:hAnsi="Lotus Linotype" w:hint="cs"/>
          <w:sz w:val="27"/>
          <w:rtl/>
        </w:rPr>
        <w:t>.</w:t>
      </w:r>
      <w:r w:rsidRPr="00CC1A1A">
        <w:rPr>
          <w:rFonts w:ascii="Lotus Linotype" w:hAnsi="Lotus Linotype" w:hint="cs"/>
          <w:sz w:val="27"/>
          <w:rtl/>
        </w:rPr>
        <w:t xml:space="preserve"> والسرّ</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أنّه</w:t>
      </w:r>
      <w:r w:rsidRPr="00CC1A1A">
        <w:rPr>
          <w:rFonts w:ascii="Lotus Linotype" w:hAnsi="Lotus Linotype"/>
          <w:sz w:val="27"/>
          <w:rtl/>
        </w:rPr>
        <w:t xml:space="preserve"> </w:t>
      </w:r>
      <w:r w:rsidRPr="00CC1A1A">
        <w:rPr>
          <w:rFonts w:ascii="Lotus Linotype" w:hAnsi="Lotus Linotype" w:hint="cs"/>
          <w:sz w:val="27"/>
          <w:rtl/>
        </w:rPr>
        <w:t>لو</w:t>
      </w:r>
      <w:r w:rsidRPr="00CC1A1A">
        <w:rPr>
          <w:rFonts w:ascii="Lotus Linotype" w:hAnsi="Lotus Linotype"/>
          <w:sz w:val="27"/>
          <w:rtl/>
        </w:rPr>
        <w:t xml:space="preserve"> </w:t>
      </w:r>
      <w:r w:rsidRPr="00CC1A1A">
        <w:rPr>
          <w:rFonts w:ascii="Lotus Linotype" w:hAnsi="Lotus Linotype" w:hint="cs"/>
          <w:sz w:val="27"/>
          <w:rtl/>
        </w:rPr>
        <w:t>كانت</w:t>
      </w:r>
      <w:r w:rsidRPr="00CC1A1A">
        <w:rPr>
          <w:rFonts w:ascii="Lotus Linotype" w:hAnsi="Lotus Linotype"/>
          <w:sz w:val="27"/>
          <w:rtl/>
        </w:rPr>
        <w:t xml:space="preserve"> </w:t>
      </w:r>
      <w:r w:rsidRPr="00CC1A1A">
        <w:rPr>
          <w:rFonts w:ascii="Lotus Linotype" w:hAnsi="Lotus Linotype" w:hint="cs"/>
          <w:sz w:val="27"/>
          <w:rtl/>
        </w:rPr>
        <w:t>مراعاة</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لازمةً</w:t>
      </w:r>
      <w:r w:rsidRPr="00CC1A1A">
        <w:rPr>
          <w:rFonts w:ascii="Lotus Linotype" w:hAnsi="Lotus Linotype"/>
          <w:sz w:val="27"/>
          <w:rtl/>
        </w:rPr>
        <w:t xml:space="preserve"> </w:t>
      </w:r>
      <w:r w:rsidR="00D82748" w:rsidRPr="00CC1A1A">
        <w:rPr>
          <w:rFonts w:ascii="Lotus Linotype" w:hAnsi="Lotus Linotype" w:hint="cs"/>
          <w:sz w:val="27"/>
          <w:rtl/>
        </w:rPr>
        <w:t>وضروريّة</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تشخيص</w:t>
      </w:r>
      <w:r w:rsidRPr="00CC1A1A">
        <w:rPr>
          <w:rFonts w:ascii="Lotus Linotype" w:hAnsi="Lotus Linotype"/>
          <w:sz w:val="27"/>
          <w:rtl/>
        </w:rPr>
        <w:t xml:space="preserve"> </w:t>
      </w:r>
      <w:r w:rsidRPr="00CC1A1A">
        <w:rPr>
          <w:rFonts w:ascii="Lotus Linotype" w:hAnsi="Lotus Linotype" w:hint="cs"/>
          <w:sz w:val="27"/>
          <w:rtl/>
        </w:rPr>
        <w:t>وجود</w:t>
      </w:r>
      <w:r w:rsidRPr="00CC1A1A">
        <w:rPr>
          <w:rFonts w:ascii="Lotus Linotype" w:hAnsi="Lotus Linotype"/>
          <w:sz w:val="27"/>
          <w:rtl/>
        </w:rPr>
        <w:t xml:space="preserve"> </w:t>
      </w:r>
      <w:r w:rsidRPr="00CC1A1A">
        <w:rPr>
          <w:rFonts w:ascii="Lotus Linotype" w:hAnsi="Lotus Linotype" w:hint="cs"/>
          <w:sz w:val="27"/>
          <w:rtl/>
        </w:rPr>
        <w:t>الفقر</w:t>
      </w:r>
      <w:r w:rsidRPr="00CC1A1A">
        <w:rPr>
          <w:rFonts w:ascii="Lotus Linotype" w:hAnsi="Lotus Linotype"/>
          <w:sz w:val="27"/>
          <w:rtl/>
        </w:rPr>
        <w:t xml:space="preserve"> </w:t>
      </w:r>
      <w:r w:rsidRPr="00CC1A1A">
        <w:rPr>
          <w:rFonts w:ascii="Lotus Linotype" w:hAnsi="Lotus Linotype" w:hint="cs"/>
          <w:sz w:val="27"/>
          <w:rtl/>
        </w:rPr>
        <w:t>لدى</w:t>
      </w:r>
      <w:r w:rsidRPr="00CC1A1A">
        <w:rPr>
          <w:rFonts w:ascii="Lotus Linotype" w:hAnsi="Lotus Linotype"/>
          <w:sz w:val="27"/>
          <w:rtl/>
        </w:rPr>
        <w:t xml:space="preserve"> </w:t>
      </w:r>
      <w:r w:rsidRPr="00CC1A1A">
        <w:rPr>
          <w:rFonts w:ascii="Lotus Linotype" w:hAnsi="Lotus Linotype" w:hint="cs"/>
          <w:sz w:val="27"/>
          <w:rtl/>
        </w:rPr>
        <w:t>المكلّ</w:t>
      </w:r>
      <w:r w:rsidR="00D82748" w:rsidRPr="00CC1A1A">
        <w:rPr>
          <w:rFonts w:ascii="Lotus Linotype" w:hAnsi="Lotus Linotype" w:hint="cs"/>
          <w:sz w:val="27"/>
          <w:rtl/>
        </w:rPr>
        <w:t>َ</w:t>
      </w:r>
      <w:r w:rsidRPr="00CC1A1A">
        <w:rPr>
          <w:rFonts w:ascii="Lotus Linotype" w:hAnsi="Lotus Linotype" w:hint="cs"/>
          <w:sz w:val="27"/>
          <w:rtl/>
        </w:rPr>
        <w:t>ف لما</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الإمام</w:t>
      </w:r>
      <w:r w:rsidR="00F91E62" w:rsidRPr="00CC1A1A">
        <w:rPr>
          <w:rFonts w:ascii="Lotus Linotype" w:hAnsi="Lotus Linotype" w:cs="Mosawi" w:hint="cs"/>
          <w:sz w:val="27"/>
          <w:szCs w:val="22"/>
          <w:rtl/>
        </w:rPr>
        <w:t>×</w:t>
      </w:r>
      <w:r w:rsidRPr="00CC1A1A">
        <w:rPr>
          <w:rFonts w:ascii="Lotus Linotype" w:hAnsi="Lotus Linotype"/>
          <w:sz w:val="27"/>
          <w:rtl/>
        </w:rPr>
        <w:t xml:space="preserve"> </w:t>
      </w:r>
      <w:r w:rsidRPr="00CC1A1A">
        <w:rPr>
          <w:rFonts w:ascii="Lotus Linotype" w:hAnsi="Lotus Linotype" w:hint="cs"/>
          <w:sz w:val="27"/>
          <w:rtl/>
        </w:rPr>
        <w:t>ليحكم</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الشخص</w:t>
      </w:r>
      <w:r w:rsidRPr="00CC1A1A">
        <w:rPr>
          <w:rFonts w:ascii="Lotus Linotype" w:hAnsi="Lotus Linotype"/>
          <w:sz w:val="27"/>
          <w:rtl/>
        </w:rPr>
        <w:t xml:space="preserve"> </w:t>
      </w:r>
      <w:r w:rsidRPr="00CC1A1A">
        <w:rPr>
          <w:rFonts w:ascii="Lotus Linotype" w:hAnsi="Lotus Linotype" w:hint="cs"/>
          <w:sz w:val="27"/>
          <w:rtl/>
        </w:rPr>
        <w:t>المشار</w:t>
      </w:r>
      <w:r w:rsidRPr="00CC1A1A">
        <w:rPr>
          <w:rFonts w:ascii="Lotus Linotype" w:hAnsi="Lotus Linotype"/>
          <w:sz w:val="27"/>
          <w:rtl/>
        </w:rPr>
        <w:t xml:space="preserve"> </w:t>
      </w:r>
      <w:r w:rsidRPr="00CC1A1A">
        <w:rPr>
          <w:rFonts w:ascii="Lotus Linotype" w:hAnsi="Lotus Linotype" w:hint="cs"/>
          <w:sz w:val="27"/>
          <w:rtl/>
        </w:rPr>
        <w:t>إليه</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الرواية</w:t>
      </w:r>
      <w:r w:rsidRPr="00CC1A1A">
        <w:rPr>
          <w:rFonts w:ascii="Lotus Linotype" w:hAnsi="Lotus Linotype"/>
          <w:sz w:val="27"/>
          <w:rtl/>
        </w:rPr>
        <w:t xml:space="preserve"> </w:t>
      </w:r>
      <w:r w:rsidRPr="00CC1A1A">
        <w:rPr>
          <w:rFonts w:ascii="Lotus Linotype" w:hAnsi="Lotus Linotype" w:hint="cs"/>
          <w:sz w:val="27"/>
          <w:rtl/>
        </w:rPr>
        <w:t>بأنّه</w:t>
      </w:r>
      <w:r w:rsidRPr="00CC1A1A">
        <w:rPr>
          <w:rFonts w:ascii="Lotus Linotype" w:hAnsi="Lotus Linotype"/>
          <w:sz w:val="27"/>
          <w:rtl/>
        </w:rPr>
        <w:t xml:space="preserve"> </w:t>
      </w:r>
      <w:r w:rsidRPr="00CC1A1A">
        <w:rPr>
          <w:rFonts w:ascii="Lotus Linotype" w:hAnsi="Lotus Linotype" w:hint="cs"/>
          <w:sz w:val="27"/>
          <w:rtl/>
        </w:rPr>
        <w:t>مستحقّ</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للزكاة</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دون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يعرفه</w:t>
      </w:r>
      <w:r w:rsidRPr="00CC1A1A">
        <w:rPr>
          <w:rFonts w:ascii="Lotus Linotype" w:hAnsi="Lotus Linotype"/>
          <w:sz w:val="27"/>
          <w:rtl/>
        </w:rPr>
        <w:t xml:space="preserve"> </w:t>
      </w:r>
      <w:r w:rsidRPr="00CC1A1A">
        <w:rPr>
          <w:rFonts w:ascii="Lotus Linotype" w:hAnsi="Lotus Linotype" w:hint="cs"/>
          <w:sz w:val="27"/>
          <w:rtl/>
        </w:rPr>
        <w:t>باسمه</w:t>
      </w:r>
      <w:r w:rsidRPr="00CC1A1A">
        <w:rPr>
          <w:rFonts w:ascii="Lotus Linotype" w:hAnsi="Lotus Linotype"/>
          <w:sz w:val="27"/>
          <w:rtl/>
        </w:rPr>
        <w:t xml:space="preserve"> </w:t>
      </w:r>
      <w:r w:rsidRPr="00CC1A1A">
        <w:rPr>
          <w:rFonts w:ascii="Lotus Linotype" w:hAnsi="Lotus Linotype" w:hint="cs"/>
          <w:sz w:val="27"/>
          <w:rtl/>
        </w:rPr>
        <w:t>وشخصه</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كما</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صريح</w:t>
      </w:r>
      <w:r w:rsidRPr="00CC1A1A">
        <w:rPr>
          <w:rFonts w:ascii="Lotus Linotype" w:hAnsi="Lotus Linotype"/>
          <w:sz w:val="27"/>
          <w:rtl/>
        </w:rPr>
        <w:t xml:space="preserve"> </w:t>
      </w:r>
      <w:r w:rsidRPr="00CC1A1A">
        <w:rPr>
          <w:rFonts w:ascii="Lotus Linotype" w:hAnsi="Lotus Linotype" w:hint="cs"/>
          <w:sz w:val="27"/>
          <w:rtl/>
        </w:rPr>
        <w:t>الرواية</w:t>
      </w:r>
      <w:r w:rsidRPr="00CC1A1A">
        <w:rPr>
          <w:rFonts w:ascii="Lotus Linotype" w:hAnsi="Lotus Linotype"/>
          <w:sz w:val="27"/>
          <w:rtl/>
        </w:rPr>
        <w:t xml:space="preserve"> </w:t>
      </w:r>
      <w:r w:rsidRPr="00CC1A1A">
        <w:rPr>
          <w:rFonts w:ascii="Lotus Linotype" w:hAnsi="Lotus Linotype" w:hint="cs"/>
          <w:sz w:val="27"/>
          <w:rtl/>
        </w:rPr>
        <w:t>ـ، بل</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الإمام</w:t>
      </w:r>
      <w:r w:rsidR="00F91E62" w:rsidRPr="00CC1A1A">
        <w:rPr>
          <w:rFonts w:ascii="Lotus Linotype" w:hAnsi="Lotus Linotype" w:cs="Mosawi" w:hint="cs"/>
          <w:sz w:val="27"/>
          <w:szCs w:val="22"/>
          <w:rtl/>
        </w:rPr>
        <w:t>×</w:t>
      </w:r>
      <w:r w:rsidRPr="00CC1A1A">
        <w:rPr>
          <w:rFonts w:ascii="Lotus Linotype" w:hAnsi="Lotus Linotype"/>
          <w:sz w:val="27"/>
          <w:rtl/>
        </w:rPr>
        <w:t xml:space="preserve"> </w:t>
      </w:r>
      <w:r w:rsidRPr="00CC1A1A">
        <w:rPr>
          <w:rFonts w:ascii="Lotus Linotype" w:hAnsi="Lotus Linotype" w:hint="cs"/>
          <w:sz w:val="27"/>
          <w:rtl/>
        </w:rPr>
        <w:t>سيسأل</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أحواله</w:t>
      </w:r>
      <w:r w:rsidRPr="00CC1A1A">
        <w:rPr>
          <w:rFonts w:ascii="Lotus Linotype" w:hAnsi="Lotus Linotype"/>
          <w:sz w:val="27"/>
          <w:rtl/>
        </w:rPr>
        <w:t xml:space="preserve"> </w:t>
      </w:r>
      <w:r w:rsidRPr="00CC1A1A">
        <w:rPr>
          <w:rFonts w:ascii="Lotus Linotype" w:hAnsi="Lotus Linotype" w:hint="cs"/>
          <w:sz w:val="27"/>
          <w:rtl/>
        </w:rPr>
        <w:t>وأوضاعه</w:t>
      </w:r>
      <w:r w:rsidRPr="00CC1A1A">
        <w:rPr>
          <w:rFonts w:ascii="Lotus Linotype" w:hAnsi="Lotus Linotype"/>
          <w:sz w:val="27"/>
          <w:rtl/>
        </w:rPr>
        <w:t xml:space="preserve"> </w:t>
      </w:r>
      <w:r w:rsidRPr="00CC1A1A">
        <w:rPr>
          <w:rFonts w:ascii="Lotus Linotype" w:hAnsi="Lotus Linotype" w:hint="cs"/>
          <w:sz w:val="27"/>
          <w:rtl/>
        </w:rPr>
        <w:t>ومقامه</w:t>
      </w:r>
      <w:r w:rsidRPr="00CC1A1A">
        <w:rPr>
          <w:rFonts w:ascii="Lotus Linotype" w:hAnsi="Lotus Linotype"/>
          <w:sz w:val="27"/>
          <w:rtl/>
        </w:rPr>
        <w:t xml:space="preserve"> </w:t>
      </w:r>
      <w:r w:rsidRPr="00CC1A1A">
        <w:rPr>
          <w:rFonts w:ascii="Lotus Linotype" w:hAnsi="Lotus Linotype" w:hint="cs"/>
          <w:sz w:val="27"/>
          <w:rtl/>
        </w:rPr>
        <w:t>ومنزلته</w:t>
      </w:r>
      <w:r w:rsidRPr="00CC1A1A">
        <w:rPr>
          <w:rFonts w:ascii="Lotus Linotype" w:hAnsi="Lotus Linotype"/>
          <w:sz w:val="27"/>
          <w:rtl/>
        </w:rPr>
        <w:t xml:space="preserve"> </w:t>
      </w:r>
      <w:r w:rsidRPr="00CC1A1A">
        <w:rPr>
          <w:rFonts w:ascii="Lotus Linotype" w:hAnsi="Lotus Linotype" w:hint="cs"/>
          <w:sz w:val="27"/>
          <w:rtl/>
        </w:rPr>
        <w:t>الاجتماعيّة، ليرى</w:t>
      </w:r>
      <w:r w:rsidRPr="00CC1A1A">
        <w:rPr>
          <w:rFonts w:ascii="Lotus Linotype" w:hAnsi="Lotus Linotype"/>
          <w:sz w:val="27"/>
          <w:rtl/>
        </w:rPr>
        <w:t xml:space="preserve"> </w:t>
      </w:r>
      <w:r w:rsidRPr="00CC1A1A">
        <w:rPr>
          <w:rFonts w:ascii="Lotus Linotype" w:hAnsi="Lotus Linotype" w:hint="cs"/>
          <w:sz w:val="27"/>
          <w:rtl/>
        </w:rPr>
        <w:t>بعد</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داراً</w:t>
      </w:r>
      <w:r w:rsidRPr="00CC1A1A">
        <w:rPr>
          <w:rFonts w:ascii="Lotus Linotype" w:hAnsi="Lotus Linotype"/>
          <w:sz w:val="27"/>
          <w:rtl/>
        </w:rPr>
        <w:t xml:space="preserve"> </w:t>
      </w:r>
      <w:r w:rsidRPr="00CC1A1A">
        <w:rPr>
          <w:rFonts w:ascii="Lotus Linotype" w:hAnsi="Lotus Linotype" w:hint="cs"/>
          <w:sz w:val="27"/>
          <w:rtl/>
        </w:rPr>
        <w:t>كهذه، أو</w:t>
      </w:r>
      <w:r w:rsidRPr="00CC1A1A">
        <w:rPr>
          <w:rFonts w:ascii="Lotus Linotype" w:hAnsi="Lotus Linotype"/>
          <w:sz w:val="27"/>
          <w:rtl/>
        </w:rPr>
        <w:t xml:space="preserve"> </w:t>
      </w:r>
      <w:r w:rsidRPr="00CC1A1A">
        <w:rPr>
          <w:rFonts w:ascii="Lotus Linotype" w:hAnsi="Lotus Linotype" w:hint="cs"/>
          <w:sz w:val="27"/>
          <w:rtl/>
        </w:rPr>
        <w:t>خادماً</w:t>
      </w:r>
      <w:r w:rsidRPr="00CC1A1A">
        <w:rPr>
          <w:rFonts w:ascii="Lotus Linotype" w:hAnsi="Lotus Linotype"/>
          <w:sz w:val="27"/>
          <w:rtl/>
        </w:rPr>
        <w:t xml:space="preserve"> </w:t>
      </w:r>
      <w:r w:rsidRPr="00CC1A1A">
        <w:rPr>
          <w:rFonts w:ascii="Lotus Linotype" w:hAnsi="Lotus Linotype" w:hint="cs"/>
          <w:sz w:val="27"/>
          <w:rtl/>
        </w:rPr>
        <w:t>ومولىً</w:t>
      </w:r>
      <w:r w:rsidRPr="00CC1A1A">
        <w:rPr>
          <w:rFonts w:ascii="Lotus Linotype" w:hAnsi="Lotus Linotype"/>
          <w:sz w:val="27"/>
          <w:rtl/>
        </w:rPr>
        <w:t xml:space="preserve"> </w:t>
      </w:r>
      <w:r w:rsidRPr="00CC1A1A">
        <w:rPr>
          <w:rFonts w:ascii="Lotus Linotype" w:hAnsi="Lotus Linotype" w:hint="cs"/>
          <w:sz w:val="27"/>
          <w:rtl/>
        </w:rPr>
        <w:t>كهذا، هل</w:t>
      </w:r>
      <w:r w:rsidRPr="00CC1A1A">
        <w:rPr>
          <w:rFonts w:ascii="Lotus Linotype" w:hAnsi="Lotus Linotype"/>
          <w:sz w:val="27"/>
          <w:rtl/>
        </w:rPr>
        <w:t xml:space="preserve"> </w:t>
      </w:r>
      <w:r w:rsidRPr="00CC1A1A">
        <w:rPr>
          <w:rFonts w:ascii="Lotus Linotype" w:hAnsi="Lotus Linotype" w:hint="cs"/>
          <w:sz w:val="27"/>
          <w:rtl/>
        </w:rPr>
        <w:t>هو</w:t>
      </w:r>
      <w:r w:rsidRPr="00CC1A1A">
        <w:rPr>
          <w:rFonts w:ascii="Lotus Linotype" w:hAnsi="Lotus Linotype"/>
          <w:sz w:val="27"/>
          <w:rtl/>
        </w:rPr>
        <w:t xml:space="preserve"> </w:t>
      </w:r>
      <w:r w:rsidRPr="00CC1A1A">
        <w:rPr>
          <w:rFonts w:ascii="Lotus Linotype" w:hAnsi="Lotus Linotype" w:hint="cs"/>
          <w:sz w:val="27"/>
          <w:rtl/>
        </w:rPr>
        <w:t>مناسب</w:t>
      </w:r>
      <w:r w:rsidR="00D82748"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لشأن</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الرجل</w:t>
      </w:r>
      <w:r w:rsidRPr="00CC1A1A">
        <w:rPr>
          <w:rFonts w:ascii="Lotus Linotype" w:hAnsi="Lotus Linotype"/>
          <w:sz w:val="27"/>
          <w:rtl/>
        </w:rPr>
        <w:t xml:space="preserve"> </w:t>
      </w:r>
      <w:r w:rsidRPr="00CC1A1A">
        <w:rPr>
          <w:rFonts w:ascii="Lotus Linotype" w:hAnsi="Lotus Linotype" w:hint="cs"/>
          <w:sz w:val="27"/>
          <w:rtl/>
        </w:rPr>
        <w:t>أم</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مناسب</w:t>
      </w:r>
      <w:r w:rsidRPr="00CC1A1A">
        <w:rPr>
          <w:rFonts w:ascii="Lotus Linotype" w:hAnsi="Lotus Linotype"/>
          <w:sz w:val="27"/>
          <w:rtl/>
        </w:rPr>
        <w:t xml:space="preserve"> </w:t>
      </w:r>
      <w:r w:rsidRPr="00CC1A1A">
        <w:rPr>
          <w:rFonts w:ascii="Lotus Linotype" w:hAnsi="Lotus Linotype" w:hint="cs"/>
          <w:sz w:val="27"/>
          <w:rtl/>
        </w:rPr>
        <w:t>له</w:t>
      </w:r>
      <w:r w:rsidR="00D82748" w:rsidRPr="00CC1A1A">
        <w:rPr>
          <w:rFonts w:ascii="Lotus Linotype" w:hAnsi="Lotus Linotype" w:hint="cs"/>
          <w:sz w:val="27"/>
          <w:rtl/>
        </w:rPr>
        <w:t>؟</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ومن</w:t>
      </w:r>
      <w:r w:rsidRPr="00CC1A1A">
        <w:rPr>
          <w:rFonts w:ascii="Lotus Linotype" w:hAnsi="Lotus Linotype"/>
          <w:sz w:val="27"/>
          <w:rtl/>
        </w:rPr>
        <w:t xml:space="preserve"> </w:t>
      </w:r>
      <w:r w:rsidRPr="00CC1A1A">
        <w:rPr>
          <w:rFonts w:ascii="Lotus Linotype" w:hAnsi="Lotus Linotype" w:hint="cs"/>
          <w:sz w:val="27"/>
          <w:rtl/>
        </w:rPr>
        <w:t>هنا لا</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حمل</w:t>
      </w:r>
      <w:r w:rsidRPr="00CC1A1A">
        <w:rPr>
          <w:rFonts w:ascii="Lotus Linotype" w:hAnsi="Lotus Linotype"/>
          <w:sz w:val="27"/>
          <w:rtl/>
        </w:rPr>
        <w:t xml:space="preserve"> </w:t>
      </w:r>
      <w:r w:rsidRPr="00CC1A1A">
        <w:rPr>
          <w:rFonts w:ascii="Lotus Linotype" w:hAnsi="Lotus Linotype" w:hint="cs"/>
          <w:sz w:val="27"/>
          <w:rtl/>
        </w:rPr>
        <w:t>العلّة</w:t>
      </w:r>
      <w:r w:rsidRPr="00CC1A1A">
        <w:rPr>
          <w:rFonts w:ascii="Lotus Linotype" w:hAnsi="Lotus Linotype"/>
          <w:sz w:val="27"/>
          <w:rtl/>
        </w:rPr>
        <w:t xml:space="preserve"> </w:t>
      </w:r>
      <w:r w:rsidRPr="00CC1A1A">
        <w:rPr>
          <w:rFonts w:ascii="Lotus Linotype" w:hAnsi="Lotus Linotype" w:hint="cs"/>
          <w:sz w:val="27"/>
          <w:rtl/>
        </w:rPr>
        <w:t>المذكورة</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الرواية</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كونها</w:t>
      </w:r>
      <w:r w:rsidRPr="00CC1A1A">
        <w:rPr>
          <w:rFonts w:ascii="Lotus Linotype" w:hAnsi="Lotus Linotype"/>
          <w:sz w:val="27"/>
          <w:rtl/>
        </w:rPr>
        <w:t xml:space="preserve"> </w:t>
      </w:r>
      <w:r w:rsidRPr="00CC1A1A">
        <w:rPr>
          <w:rFonts w:ascii="Lotus Linotype" w:hAnsi="Lotus Linotype" w:hint="cs"/>
          <w:sz w:val="27"/>
          <w:rtl/>
        </w:rPr>
        <w:t>تعليلاً</w:t>
      </w:r>
      <w:r w:rsidRPr="00CC1A1A">
        <w:rPr>
          <w:rFonts w:ascii="Lotus Linotype" w:hAnsi="Lotus Linotype"/>
          <w:sz w:val="27"/>
          <w:rtl/>
        </w:rPr>
        <w:t xml:space="preserve"> </w:t>
      </w:r>
      <w:r w:rsidRPr="00CC1A1A">
        <w:rPr>
          <w:rFonts w:ascii="Lotus Linotype" w:hAnsi="Lotus Linotype" w:hint="cs"/>
          <w:sz w:val="27"/>
          <w:rtl/>
        </w:rPr>
        <w:t>لمسألة</w:t>
      </w:r>
      <w:r w:rsidRPr="00CC1A1A">
        <w:rPr>
          <w:rFonts w:ascii="Lotus Linotype" w:hAnsi="Lotus Linotype"/>
          <w:sz w:val="27"/>
          <w:rtl/>
        </w:rPr>
        <w:t xml:space="preserve"> </w:t>
      </w:r>
      <w:r w:rsidRPr="00CC1A1A">
        <w:rPr>
          <w:rFonts w:ascii="Lotus Linotype" w:hAnsi="Lotus Linotype" w:hint="cs"/>
          <w:sz w:val="27"/>
          <w:rtl/>
        </w:rPr>
        <w:t>لحاظ</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واعتباره</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أض</w:t>
      </w:r>
      <w:r w:rsidR="00525209" w:rsidRPr="00CC1A1A">
        <w:rPr>
          <w:rFonts w:ascii="Lotus Linotype" w:hAnsi="Lotus Linotype" w:hint="cs"/>
          <w:sz w:val="27"/>
          <w:rtl/>
        </w:rPr>
        <w:t>ِ</w:t>
      </w:r>
      <w:r w:rsidRPr="00CC1A1A">
        <w:rPr>
          <w:rFonts w:ascii="Lotus Linotype" w:hAnsi="Lotus Linotype" w:hint="cs"/>
          <w:sz w:val="27"/>
          <w:rtl/>
        </w:rPr>
        <w:t>ف</w:t>
      </w:r>
      <w:r w:rsidR="00525209"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التعليل</w:t>
      </w:r>
      <w:r w:rsidRPr="00CC1A1A">
        <w:rPr>
          <w:rFonts w:ascii="Lotus Linotype" w:hAnsi="Lotus Linotype"/>
          <w:sz w:val="27"/>
          <w:rtl/>
        </w:rPr>
        <w:t xml:space="preserve"> </w:t>
      </w:r>
      <w:r w:rsidRPr="00CC1A1A">
        <w:rPr>
          <w:rFonts w:ascii="Lotus Linotype" w:hAnsi="Lotus Linotype" w:hint="cs"/>
          <w:sz w:val="27"/>
          <w:rtl/>
        </w:rPr>
        <w:t>بـ</w:t>
      </w:r>
      <w:r w:rsidRPr="00CC1A1A">
        <w:rPr>
          <w:rFonts w:ascii="Lotus Linotype" w:hAnsi="Lotus Linotype"/>
          <w:sz w:val="27"/>
          <w:rtl/>
        </w:rPr>
        <w:t xml:space="preserve"> «</w:t>
      </w:r>
      <w:r w:rsidRPr="00CC1A1A">
        <w:rPr>
          <w:rFonts w:ascii="Lotus Linotype" w:hAnsi="Lotus Linotype" w:hint="cs"/>
          <w:sz w:val="27"/>
          <w:rtl/>
        </w:rPr>
        <w:t>تصون</w:t>
      </w:r>
      <w:r w:rsidRPr="00CC1A1A">
        <w:rPr>
          <w:rFonts w:ascii="Lotus Linotype" w:hAnsi="Lotus Linotype"/>
          <w:sz w:val="27"/>
          <w:rtl/>
        </w:rPr>
        <w:t xml:space="preserve"> </w:t>
      </w:r>
      <w:r w:rsidRPr="00CC1A1A">
        <w:rPr>
          <w:rFonts w:ascii="Lotus Linotype" w:hAnsi="Lotus Linotype" w:hint="cs"/>
          <w:sz w:val="27"/>
          <w:rtl/>
        </w:rPr>
        <w:t>وجهه</w:t>
      </w:r>
      <w:r w:rsidRPr="00CC1A1A">
        <w:rPr>
          <w:rFonts w:ascii="Lotus Linotype" w:hAnsi="Lotus Linotype"/>
          <w:sz w:val="27"/>
          <w:rtl/>
        </w:rPr>
        <w:t xml:space="preserve"> </w:t>
      </w:r>
      <w:r w:rsidRPr="00CC1A1A">
        <w:rPr>
          <w:rFonts w:ascii="Lotus Linotype" w:hAnsi="Lotus Linotype" w:hint="cs"/>
          <w:sz w:val="27"/>
          <w:rtl/>
        </w:rPr>
        <w:t>ووجه</w:t>
      </w:r>
      <w:r w:rsidRPr="00CC1A1A">
        <w:rPr>
          <w:rFonts w:ascii="Lotus Linotype" w:hAnsi="Lotus Linotype"/>
          <w:sz w:val="27"/>
          <w:rtl/>
        </w:rPr>
        <w:t xml:space="preserve"> </w:t>
      </w:r>
      <w:r w:rsidRPr="00CC1A1A">
        <w:rPr>
          <w:rFonts w:ascii="Lotus Linotype" w:hAnsi="Lotus Linotype" w:hint="cs"/>
          <w:sz w:val="27"/>
          <w:rtl/>
        </w:rPr>
        <w:t>عياله</w:t>
      </w:r>
      <w:r w:rsidRPr="00CC1A1A">
        <w:rPr>
          <w:rFonts w:ascii="Lotus Linotype" w:hAnsi="Lotus Linotype" w:hint="eastAsia"/>
          <w:sz w:val="27"/>
          <w:rtl/>
        </w:rPr>
        <w:t>»</w:t>
      </w:r>
      <w:r w:rsidRPr="00CC1A1A">
        <w:rPr>
          <w:rFonts w:ascii="Lotus Linotype" w:hAnsi="Lotus Linotype"/>
          <w:sz w:val="27"/>
          <w:rtl/>
        </w:rPr>
        <w:t xml:space="preserve"> </w:t>
      </w:r>
      <w:r w:rsidRPr="00CC1A1A">
        <w:rPr>
          <w:rFonts w:ascii="Lotus Linotype" w:hAnsi="Lotus Linotype" w:hint="cs"/>
          <w:sz w:val="27"/>
          <w:rtl/>
        </w:rPr>
        <w:t>يجري</w:t>
      </w:r>
      <w:r w:rsidRPr="00CC1A1A">
        <w:rPr>
          <w:rFonts w:ascii="Lotus Linotype" w:hAnsi="Lotus Linotype"/>
          <w:sz w:val="27"/>
          <w:rtl/>
        </w:rPr>
        <w:t xml:space="preserve"> </w:t>
      </w:r>
      <w:r w:rsidRPr="00CC1A1A">
        <w:rPr>
          <w:rFonts w:ascii="Lotus Linotype" w:hAnsi="Lotus Linotype" w:hint="cs"/>
          <w:sz w:val="27"/>
          <w:rtl/>
        </w:rPr>
        <w:t>ويصحّ</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كلا</w:t>
      </w:r>
      <w:r w:rsidRPr="00CC1A1A">
        <w:rPr>
          <w:rFonts w:ascii="Lotus Linotype" w:hAnsi="Lotus Linotype"/>
          <w:sz w:val="27"/>
          <w:rtl/>
        </w:rPr>
        <w:t xml:space="preserve"> </w:t>
      </w:r>
      <w:r w:rsidRPr="00CC1A1A">
        <w:rPr>
          <w:rFonts w:ascii="Lotus Linotype" w:hAnsi="Lotus Linotype" w:hint="cs"/>
          <w:sz w:val="27"/>
          <w:rtl/>
        </w:rPr>
        <w:t>الموردين، سواء</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ذوي</w:t>
      </w:r>
      <w:r w:rsidRPr="00CC1A1A">
        <w:rPr>
          <w:rFonts w:ascii="Lotus Linotype" w:hAnsi="Lotus Linotype"/>
          <w:sz w:val="27"/>
          <w:rtl/>
        </w:rPr>
        <w:t xml:space="preserve"> </w:t>
      </w:r>
      <w:r w:rsidRPr="00CC1A1A">
        <w:rPr>
          <w:rFonts w:ascii="Lotus Linotype" w:hAnsi="Lotus Linotype" w:hint="cs"/>
          <w:sz w:val="27"/>
          <w:rtl/>
        </w:rPr>
        <w:t>الشرف</w:t>
      </w:r>
      <w:r w:rsidRPr="00CC1A1A">
        <w:rPr>
          <w:rFonts w:ascii="Lotus Linotype" w:hAnsi="Lotus Linotype"/>
          <w:sz w:val="27"/>
          <w:rtl/>
        </w:rPr>
        <w:t xml:space="preserve"> </w:t>
      </w:r>
      <w:r w:rsidRPr="00CC1A1A">
        <w:rPr>
          <w:rFonts w:ascii="Lotus Linotype" w:hAnsi="Lotus Linotype" w:hint="cs"/>
          <w:sz w:val="27"/>
          <w:rtl/>
        </w:rPr>
        <w:t>والمنزلة</w:t>
      </w:r>
      <w:r w:rsidRPr="00CC1A1A">
        <w:rPr>
          <w:rFonts w:ascii="Lotus Linotype" w:hAnsi="Lotus Linotype"/>
          <w:sz w:val="27"/>
          <w:rtl/>
        </w:rPr>
        <w:t xml:space="preserve"> </w:t>
      </w:r>
      <w:r w:rsidRPr="00CC1A1A">
        <w:rPr>
          <w:rFonts w:ascii="Lotus Linotype" w:hAnsi="Lotus Linotype" w:hint="cs"/>
          <w:sz w:val="27"/>
          <w:rtl/>
        </w:rPr>
        <w:t>الاجتماعيّة</w:t>
      </w:r>
      <w:r w:rsidRPr="00CC1A1A">
        <w:rPr>
          <w:rFonts w:ascii="Lotus Linotype" w:hAnsi="Lotus Linotype"/>
          <w:sz w:val="27"/>
          <w:rtl/>
        </w:rPr>
        <w:t xml:space="preserve"> </w:t>
      </w:r>
      <w:r w:rsidRPr="00CC1A1A">
        <w:rPr>
          <w:rFonts w:ascii="Lotus Linotype" w:hAnsi="Lotus Linotype" w:hint="cs"/>
          <w:sz w:val="27"/>
          <w:rtl/>
        </w:rPr>
        <w:t>أم</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Lotus Linotype" w:hAnsi="Lotus Linotype" w:hint="cs"/>
          <w:sz w:val="27"/>
          <w:rtl/>
        </w:rPr>
        <w:t>يكن</w:t>
      </w:r>
      <w:r w:rsidR="00525209" w:rsidRPr="00CC1A1A">
        <w:rPr>
          <w:rFonts w:ascii="Lotus Linotype" w:hAnsi="Lotus Linotype" w:hint="cs"/>
          <w:sz w:val="27"/>
          <w:rtl/>
        </w:rPr>
        <w:t>.</w:t>
      </w:r>
      <w:r w:rsidRPr="00CC1A1A">
        <w:rPr>
          <w:rFonts w:ascii="Lotus Linotype" w:hAnsi="Lotus Linotype" w:hint="cs"/>
          <w:sz w:val="27"/>
          <w:rtl/>
        </w:rPr>
        <w:t xml:space="preserve"> ولا</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القول</w:t>
      </w:r>
      <w:r w:rsidRPr="00CC1A1A">
        <w:rPr>
          <w:rFonts w:ascii="Lotus Linotype" w:hAnsi="Lotus Linotype"/>
          <w:sz w:val="27"/>
          <w:rtl/>
        </w:rPr>
        <w:t xml:space="preserve"> </w:t>
      </w:r>
      <w:r w:rsidRPr="00CC1A1A">
        <w:rPr>
          <w:rFonts w:ascii="Lotus Linotype" w:hAnsi="Lotus Linotype" w:hint="cs"/>
          <w:sz w:val="27"/>
          <w:rtl/>
        </w:rPr>
        <w:t>باختصاصه</w:t>
      </w:r>
      <w:r w:rsidRPr="00CC1A1A">
        <w:rPr>
          <w:rFonts w:ascii="Lotus Linotype" w:hAnsi="Lotus Linotype"/>
          <w:sz w:val="27"/>
          <w:rtl/>
        </w:rPr>
        <w:t xml:space="preserve"> </w:t>
      </w:r>
      <w:r w:rsidRPr="00CC1A1A">
        <w:rPr>
          <w:rFonts w:ascii="Lotus Linotype" w:hAnsi="Lotus Linotype" w:hint="cs"/>
          <w:sz w:val="27"/>
          <w:rtl/>
        </w:rPr>
        <w:t>بم</w:t>
      </w:r>
      <w:r w:rsidR="00525209" w:rsidRPr="00CC1A1A">
        <w:rPr>
          <w:rFonts w:ascii="Lotus Linotype" w:hAnsi="Lotus Linotype" w:hint="cs"/>
          <w:sz w:val="27"/>
          <w:rtl/>
        </w:rPr>
        <w:t>َ</w:t>
      </w:r>
      <w:r w:rsidRPr="00CC1A1A">
        <w:rPr>
          <w:rFonts w:ascii="Lotus Linotype" w:hAnsi="Lotus Linotype" w:hint="cs"/>
          <w:sz w:val="27"/>
          <w:rtl/>
        </w:rPr>
        <w:t>ن</w:t>
      </w:r>
      <w:r w:rsidR="00525209"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أهل</w:t>
      </w:r>
      <w:r w:rsidRPr="00CC1A1A">
        <w:rPr>
          <w:rFonts w:ascii="Lotus Linotype" w:hAnsi="Lotus Linotype"/>
          <w:sz w:val="27"/>
          <w:rtl/>
        </w:rPr>
        <w:t xml:space="preserve"> </w:t>
      </w:r>
      <w:r w:rsidRPr="00CC1A1A">
        <w:rPr>
          <w:rFonts w:ascii="Lotus Linotype" w:hAnsi="Lotus Linotype" w:hint="cs"/>
          <w:sz w:val="27"/>
          <w:rtl/>
        </w:rPr>
        <w:t>الشرف</w:t>
      </w:r>
      <w:r w:rsidRPr="00CC1A1A">
        <w:rPr>
          <w:rFonts w:ascii="Lotus Linotype" w:hAnsi="Lotus Linotype"/>
          <w:sz w:val="27"/>
          <w:rtl/>
        </w:rPr>
        <w:t xml:space="preserve"> </w:t>
      </w:r>
      <w:r w:rsidRPr="00CC1A1A">
        <w:rPr>
          <w:rFonts w:ascii="Lotus Linotype" w:hAnsi="Lotus Linotype" w:hint="cs"/>
          <w:sz w:val="27"/>
          <w:rtl/>
        </w:rPr>
        <w:t>والمنزلة</w:t>
      </w:r>
      <w:r w:rsidRPr="00CC1A1A">
        <w:rPr>
          <w:rFonts w:ascii="Lotus Linotype" w:hAnsi="Lotus Linotype"/>
          <w:sz w:val="27"/>
          <w:rtl/>
        </w:rPr>
        <w:t xml:space="preserve"> </w:t>
      </w:r>
      <w:r w:rsidRPr="00CC1A1A">
        <w:rPr>
          <w:rFonts w:ascii="Lotus Linotype" w:hAnsi="Lotus Linotype" w:hint="cs"/>
          <w:sz w:val="27"/>
          <w:rtl/>
        </w:rPr>
        <w:t>والمقام</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المسألة لا</w:t>
      </w:r>
      <w:r w:rsidRPr="00CC1A1A">
        <w:rPr>
          <w:rFonts w:ascii="Lotus Linotype" w:hAnsi="Lotus Linotype"/>
          <w:sz w:val="27"/>
          <w:rtl/>
        </w:rPr>
        <w:t xml:space="preserve"> </w:t>
      </w:r>
      <w:r w:rsidRPr="00CC1A1A">
        <w:rPr>
          <w:rFonts w:ascii="Lotus Linotype" w:hAnsi="Lotus Linotype" w:hint="cs"/>
          <w:sz w:val="27"/>
          <w:rtl/>
        </w:rPr>
        <w:t>ينحصر</w:t>
      </w:r>
      <w:r w:rsidRPr="00CC1A1A">
        <w:rPr>
          <w:rFonts w:ascii="Lotus Linotype" w:hAnsi="Lotus Linotype"/>
          <w:sz w:val="27"/>
          <w:rtl/>
        </w:rPr>
        <w:t xml:space="preserve"> </w:t>
      </w:r>
      <w:r w:rsidRPr="00CC1A1A">
        <w:rPr>
          <w:rFonts w:ascii="Lotus Linotype" w:hAnsi="Lotus Linotype" w:hint="cs"/>
          <w:sz w:val="27"/>
          <w:rtl/>
        </w:rPr>
        <w:t>الأمر</w:t>
      </w:r>
      <w:r w:rsidRPr="00CC1A1A">
        <w:rPr>
          <w:rFonts w:ascii="Lotus Linotype" w:hAnsi="Lotus Linotype"/>
          <w:sz w:val="27"/>
          <w:rtl/>
        </w:rPr>
        <w:t xml:space="preserve"> </w:t>
      </w:r>
      <w:r w:rsidRPr="00CC1A1A">
        <w:rPr>
          <w:rFonts w:ascii="Lotus Linotype" w:hAnsi="Lotus Linotype" w:hint="cs"/>
          <w:sz w:val="27"/>
          <w:rtl/>
        </w:rPr>
        <w:t>بالرواية</w:t>
      </w:r>
      <w:r w:rsidRPr="00CC1A1A">
        <w:rPr>
          <w:rFonts w:ascii="Lotus Linotype" w:hAnsi="Lotus Linotype"/>
          <w:sz w:val="27"/>
          <w:rtl/>
        </w:rPr>
        <w:t xml:space="preserve"> </w:t>
      </w:r>
      <w:r w:rsidRPr="00CC1A1A">
        <w:rPr>
          <w:rFonts w:ascii="Lotus Linotype" w:hAnsi="Lotus Linotype" w:hint="cs"/>
          <w:sz w:val="27"/>
          <w:rtl/>
        </w:rPr>
        <w:t>المذكورة، بل</w:t>
      </w:r>
      <w:r w:rsidRPr="00CC1A1A">
        <w:rPr>
          <w:rFonts w:ascii="Lotus Linotype" w:hAnsi="Lotus Linotype"/>
          <w:sz w:val="27"/>
          <w:rtl/>
        </w:rPr>
        <w:t xml:space="preserve"> </w:t>
      </w:r>
      <w:r w:rsidRPr="00CC1A1A">
        <w:rPr>
          <w:rFonts w:ascii="Lotus Linotype" w:hAnsi="Lotus Linotype" w:hint="cs"/>
          <w:sz w:val="27"/>
          <w:rtl/>
        </w:rPr>
        <w:t>يوجد</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بالإضافة</w:t>
      </w:r>
      <w:r w:rsidRPr="00CC1A1A">
        <w:rPr>
          <w:rFonts w:ascii="Lotus Linotype" w:hAnsi="Lotus Linotype"/>
          <w:sz w:val="27"/>
          <w:rtl/>
        </w:rPr>
        <w:t xml:space="preserve"> </w:t>
      </w:r>
      <w:r w:rsidRPr="00CC1A1A">
        <w:rPr>
          <w:rFonts w:ascii="Lotus Linotype" w:hAnsi="Lotus Linotype" w:hint="cs"/>
          <w:sz w:val="27"/>
          <w:rtl/>
        </w:rPr>
        <w:t>إليها</w:t>
      </w:r>
      <w:r w:rsidRPr="00CC1A1A">
        <w:rPr>
          <w:rFonts w:ascii="Lotus Linotype" w:hAnsi="Lotus Linotype"/>
          <w:sz w:val="27"/>
          <w:rtl/>
        </w:rPr>
        <w:t xml:space="preserve"> </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ظهور</w:t>
      </w:r>
      <w:r w:rsidRPr="00CC1A1A">
        <w:rPr>
          <w:rFonts w:ascii="Lotus Linotype" w:hAnsi="Lotus Linotype"/>
          <w:sz w:val="27"/>
          <w:rtl/>
        </w:rPr>
        <w:t xml:space="preserve"> </w:t>
      </w:r>
      <w:r w:rsidRPr="00CC1A1A">
        <w:rPr>
          <w:rFonts w:ascii="Lotus Linotype" w:hAnsi="Lotus Linotype" w:hint="cs"/>
          <w:sz w:val="27"/>
          <w:rtl/>
        </w:rPr>
        <w:t>ع</w:t>
      </w:r>
      <w:r w:rsidR="00525209" w:rsidRPr="00CC1A1A">
        <w:rPr>
          <w:rFonts w:ascii="Lotus Linotype" w:hAnsi="Lotus Linotype" w:hint="cs"/>
          <w:sz w:val="27"/>
          <w:rtl/>
        </w:rPr>
        <w:t>ُ</w:t>
      </w:r>
      <w:r w:rsidRPr="00CC1A1A">
        <w:rPr>
          <w:rFonts w:ascii="Lotus Linotype" w:hAnsi="Lotus Linotype" w:hint="cs"/>
          <w:sz w:val="27"/>
          <w:rtl/>
        </w:rPr>
        <w:t>ر</w:t>
      </w:r>
      <w:r w:rsidR="00525209" w:rsidRPr="00CC1A1A">
        <w:rPr>
          <w:rFonts w:ascii="Lotus Linotype" w:hAnsi="Lotus Linotype" w:hint="cs"/>
          <w:sz w:val="27"/>
          <w:rtl/>
        </w:rPr>
        <w:t>ْ</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يُستدلّ</w:t>
      </w:r>
      <w:r w:rsidRPr="00CC1A1A">
        <w:rPr>
          <w:rFonts w:ascii="Lotus Linotype" w:hAnsi="Lotus Linotype"/>
          <w:sz w:val="27"/>
          <w:rtl/>
        </w:rPr>
        <w:t xml:space="preserve"> </w:t>
      </w:r>
      <w:r w:rsidRPr="00CC1A1A">
        <w:rPr>
          <w:rFonts w:ascii="Lotus Linotype" w:hAnsi="Lotus Linotype" w:hint="cs"/>
          <w:sz w:val="27"/>
          <w:rtl/>
        </w:rPr>
        <w:t>به</w:t>
      </w:r>
      <w:r w:rsidRPr="00CC1A1A">
        <w:rPr>
          <w:rFonts w:ascii="Lotus Linotype" w:hAnsi="Lotus Linotype"/>
          <w:sz w:val="27"/>
          <w:rtl/>
        </w:rPr>
        <w:t xml:space="preserve"> </w:t>
      </w:r>
      <w:r w:rsidRPr="00CC1A1A">
        <w:rPr>
          <w:rFonts w:ascii="Lotus Linotype" w:hAnsi="Lotus Linotype" w:hint="cs"/>
          <w:sz w:val="27"/>
          <w:rtl/>
        </w:rPr>
        <w:t>لاعتبار</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صدق</w:t>
      </w:r>
      <w:r w:rsidRPr="00CC1A1A">
        <w:rPr>
          <w:rFonts w:ascii="Lotus Linotype" w:hAnsi="Lotus Linotype"/>
          <w:sz w:val="27"/>
          <w:rtl/>
        </w:rPr>
        <w:t xml:space="preserve"> </w:t>
      </w:r>
      <w:r w:rsidRPr="00CC1A1A">
        <w:rPr>
          <w:rFonts w:ascii="Lotus Linotype" w:hAnsi="Lotus Linotype" w:hint="cs"/>
          <w:sz w:val="27"/>
          <w:rtl/>
        </w:rPr>
        <w:t>عنوان</w:t>
      </w:r>
      <w:r w:rsidRPr="00CC1A1A">
        <w:rPr>
          <w:rFonts w:ascii="Lotus Linotype" w:hAnsi="Lotus Linotype"/>
          <w:sz w:val="27"/>
          <w:rtl/>
        </w:rPr>
        <w:t xml:space="preserve"> </w:t>
      </w:r>
      <w:r w:rsidRPr="00CC1A1A">
        <w:rPr>
          <w:rFonts w:ascii="Lotus Linotype" w:hAnsi="Lotus Linotype" w:hint="cs"/>
          <w:sz w:val="27"/>
          <w:rtl/>
        </w:rPr>
        <w:t>الفقر، بأن</w:t>
      </w:r>
      <w:r w:rsidRPr="00CC1A1A">
        <w:rPr>
          <w:rFonts w:ascii="Lotus Linotype" w:hAnsi="Lotus Linotype"/>
          <w:sz w:val="27"/>
          <w:rtl/>
        </w:rPr>
        <w:t xml:space="preserve"> </w:t>
      </w:r>
      <w:r w:rsidRPr="00CC1A1A">
        <w:rPr>
          <w:rFonts w:ascii="Lotus Linotype" w:hAnsi="Lotus Linotype" w:hint="cs"/>
          <w:sz w:val="27"/>
          <w:rtl/>
        </w:rPr>
        <w:t>يُقال</w:t>
      </w:r>
      <w:r w:rsidRPr="00CC1A1A">
        <w:rPr>
          <w:rFonts w:ascii="Lotus Linotype" w:hAnsi="Lotus Linotype"/>
          <w:sz w:val="27"/>
          <w:rtl/>
        </w:rPr>
        <w:t xml:space="preserve">: </w:t>
      </w: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المكلّف</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يتمكّ</w:t>
      </w:r>
      <w:r w:rsidR="00525209" w:rsidRPr="00CC1A1A">
        <w:rPr>
          <w:rFonts w:ascii="Lotus Linotype" w:hAnsi="Lotus Linotype" w:hint="cs"/>
          <w:sz w:val="27"/>
          <w:rtl/>
        </w:rPr>
        <w:t>َ</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تأمين</w:t>
      </w:r>
      <w:r w:rsidRPr="00CC1A1A">
        <w:rPr>
          <w:rFonts w:ascii="Lotus Linotype" w:hAnsi="Lotus Linotype"/>
          <w:sz w:val="27"/>
          <w:rtl/>
        </w:rPr>
        <w:t xml:space="preserve"> </w:t>
      </w:r>
      <w:r w:rsidRPr="00CC1A1A">
        <w:rPr>
          <w:rFonts w:ascii="Lotus Linotype" w:hAnsi="Lotus Linotype" w:hint="cs"/>
          <w:sz w:val="27"/>
          <w:rtl/>
        </w:rPr>
        <w:t>احتياجاته</w:t>
      </w:r>
      <w:r w:rsidRPr="00CC1A1A">
        <w:rPr>
          <w:rFonts w:ascii="Lotus Linotype" w:hAnsi="Lotus Linotype"/>
          <w:sz w:val="27"/>
          <w:rtl/>
        </w:rPr>
        <w:t xml:space="preserve"> </w:t>
      </w:r>
      <w:r w:rsidRPr="00CC1A1A">
        <w:rPr>
          <w:rFonts w:ascii="Lotus Linotype" w:hAnsi="Lotus Linotype" w:hint="cs"/>
          <w:sz w:val="27"/>
          <w:rtl/>
        </w:rPr>
        <w:t>الضروريّة</w:t>
      </w:r>
      <w:r w:rsidRPr="00CC1A1A">
        <w:rPr>
          <w:rFonts w:ascii="Lotus Linotype" w:hAnsi="Lotus Linotype"/>
          <w:sz w:val="27"/>
          <w:rtl/>
        </w:rPr>
        <w:t xml:space="preserve"> </w:t>
      </w:r>
      <w:r w:rsidR="00525209" w:rsidRPr="00CC1A1A">
        <w:rPr>
          <w:rFonts w:ascii="Lotus Linotype" w:hAnsi="Lotus Linotype" w:hint="cs"/>
          <w:sz w:val="27"/>
          <w:rtl/>
        </w:rPr>
        <w:t>والل</w:t>
      </w:r>
      <w:r w:rsidRPr="00CC1A1A">
        <w:rPr>
          <w:rFonts w:ascii="Lotus Linotype" w:hAnsi="Lotus Linotype" w:hint="cs"/>
          <w:sz w:val="27"/>
          <w:rtl/>
        </w:rPr>
        <w:t>ازمة</w:t>
      </w:r>
      <w:r w:rsidRPr="00CC1A1A">
        <w:rPr>
          <w:rFonts w:ascii="Lotus Linotype" w:hAnsi="Lotus Linotype"/>
          <w:sz w:val="27"/>
          <w:rtl/>
        </w:rPr>
        <w:t xml:space="preserve"> </w:t>
      </w:r>
      <w:r w:rsidRPr="00CC1A1A">
        <w:rPr>
          <w:rFonts w:ascii="Lotus Linotype" w:hAnsi="Lotus Linotype" w:hint="cs"/>
          <w:sz w:val="27"/>
          <w:rtl/>
        </w:rPr>
        <w:t>يصدق</w:t>
      </w:r>
      <w:r w:rsidRPr="00CC1A1A">
        <w:rPr>
          <w:rFonts w:ascii="Lotus Linotype" w:hAnsi="Lotus Linotype"/>
          <w:sz w:val="27"/>
          <w:rtl/>
        </w:rPr>
        <w:t xml:space="preserve"> </w:t>
      </w:r>
      <w:r w:rsidRPr="00CC1A1A">
        <w:rPr>
          <w:rFonts w:ascii="Lotus Linotype" w:hAnsi="Lotus Linotype" w:hint="cs"/>
          <w:sz w:val="27"/>
          <w:rtl/>
        </w:rPr>
        <w:t>عليه</w:t>
      </w:r>
      <w:r w:rsidRPr="00CC1A1A">
        <w:rPr>
          <w:rFonts w:ascii="Lotus Linotype" w:hAnsi="Lotus Linotype"/>
          <w:sz w:val="27"/>
          <w:rtl/>
        </w:rPr>
        <w:t xml:space="preserve"> </w:t>
      </w:r>
      <w:r w:rsidRPr="00CC1A1A">
        <w:rPr>
          <w:rFonts w:ascii="Lotus Linotype" w:hAnsi="Lotus Linotype" w:hint="cs"/>
          <w:sz w:val="27"/>
          <w:rtl/>
        </w:rPr>
        <w:t>عرفاً</w:t>
      </w:r>
      <w:r w:rsidRPr="00CC1A1A">
        <w:rPr>
          <w:rFonts w:ascii="Lotus Linotype" w:hAnsi="Lotus Linotype"/>
          <w:sz w:val="27"/>
          <w:rtl/>
        </w:rPr>
        <w:t xml:space="preserve"> </w:t>
      </w:r>
      <w:r w:rsidRPr="00CC1A1A">
        <w:rPr>
          <w:rFonts w:ascii="Lotus Linotype" w:hAnsi="Lotus Linotype" w:hint="cs"/>
          <w:sz w:val="27"/>
          <w:rtl/>
        </w:rPr>
        <w:t>عنوان</w:t>
      </w:r>
      <w:r w:rsidRPr="00CC1A1A">
        <w:rPr>
          <w:rFonts w:ascii="Lotus Linotype" w:hAnsi="Lotus Linotype"/>
          <w:sz w:val="27"/>
          <w:rtl/>
        </w:rPr>
        <w:t xml:space="preserve"> </w:t>
      </w:r>
      <w:r w:rsidRPr="00CC1A1A">
        <w:rPr>
          <w:rFonts w:ascii="Lotus Linotype" w:hAnsi="Lotus Linotype" w:hint="cs"/>
          <w:sz w:val="27"/>
          <w:rtl/>
        </w:rPr>
        <w:t>الفقير، ولذا</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المتعيّ</w:t>
      </w:r>
      <w:r w:rsidR="00525209" w:rsidRPr="00CC1A1A">
        <w:rPr>
          <w:rFonts w:ascii="Lotus Linotype" w:hAnsi="Lotus Linotype" w:hint="cs"/>
          <w:sz w:val="27"/>
          <w:rtl/>
        </w:rPr>
        <w:t>ِ</w:t>
      </w:r>
      <w:r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حمل</w:t>
      </w:r>
      <w:r w:rsidRPr="00CC1A1A">
        <w:rPr>
          <w:rFonts w:ascii="Lotus Linotype" w:hAnsi="Lotus Linotype"/>
          <w:sz w:val="27"/>
          <w:rtl/>
        </w:rPr>
        <w:t xml:space="preserve"> </w:t>
      </w:r>
      <w:r w:rsidRPr="00CC1A1A">
        <w:rPr>
          <w:rFonts w:ascii="Lotus Linotype" w:hAnsi="Lotus Linotype" w:hint="cs"/>
          <w:sz w:val="27"/>
          <w:rtl/>
        </w:rPr>
        <w:t>عنوان</w:t>
      </w:r>
      <w:r w:rsidRPr="00CC1A1A">
        <w:rPr>
          <w:rFonts w:ascii="Lotus Linotype" w:hAnsi="Lotus Linotype"/>
          <w:sz w:val="27"/>
          <w:rtl/>
        </w:rPr>
        <w:t xml:space="preserve"> </w:t>
      </w:r>
      <w:r w:rsidRPr="00CC1A1A">
        <w:rPr>
          <w:rFonts w:ascii="Lotus Linotype" w:hAnsi="Lotus Linotype" w:hint="cs"/>
          <w:sz w:val="27"/>
          <w:rtl/>
        </w:rPr>
        <w:t>الفقير</w:t>
      </w:r>
      <w:r w:rsidRPr="00CC1A1A">
        <w:rPr>
          <w:rFonts w:ascii="Lotus Linotype" w:hAnsi="Lotus Linotype"/>
          <w:sz w:val="27"/>
          <w:rtl/>
        </w:rPr>
        <w:t xml:space="preserve"> </w:t>
      </w:r>
      <w:r w:rsidRPr="00CC1A1A">
        <w:rPr>
          <w:rFonts w:ascii="Lotus Linotype" w:hAnsi="Lotus Linotype" w:hint="cs"/>
          <w:sz w:val="27"/>
          <w:rtl/>
        </w:rPr>
        <w:t>المأخوذ</w:t>
      </w:r>
      <w:r w:rsidRPr="00CC1A1A">
        <w:rPr>
          <w:rFonts w:ascii="Lotus Linotype" w:hAnsi="Lotus Linotype"/>
          <w:sz w:val="27"/>
          <w:rtl/>
        </w:rPr>
        <w:t xml:space="preserve"> </w:t>
      </w:r>
      <w:r w:rsidRPr="00CC1A1A">
        <w:rPr>
          <w:rFonts w:ascii="Lotus Linotype" w:hAnsi="Lotus Linotype" w:hint="cs"/>
          <w:sz w:val="27"/>
          <w:rtl/>
        </w:rPr>
        <w:t>موضوعاً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أدلّة</w:t>
      </w:r>
      <w:r w:rsidRPr="00CC1A1A">
        <w:rPr>
          <w:rFonts w:ascii="Lotus Linotype" w:hAnsi="Lotus Linotype"/>
          <w:sz w:val="27"/>
          <w:rtl/>
        </w:rPr>
        <w:t xml:space="preserve"> </w:t>
      </w:r>
      <w:r w:rsidRPr="00CC1A1A">
        <w:rPr>
          <w:rFonts w:ascii="Lotus Linotype" w:hAnsi="Lotus Linotype" w:hint="cs"/>
          <w:sz w:val="27"/>
          <w:rtl/>
        </w:rPr>
        <w:t>الزكاة</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الفقير</w:t>
      </w:r>
      <w:r w:rsidRPr="00CC1A1A">
        <w:rPr>
          <w:rFonts w:ascii="Lotus Linotype" w:hAnsi="Lotus Linotype"/>
          <w:sz w:val="27"/>
          <w:rtl/>
        </w:rPr>
        <w:t xml:space="preserve"> </w:t>
      </w:r>
      <w:r w:rsidRPr="00CC1A1A">
        <w:rPr>
          <w:rFonts w:ascii="Lotus Linotype" w:hAnsi="Lotus Linotype" w:hint="cs"/>
          <w:sz w:val="27"/>
          <w:rtl/>
        </w:rPr>
        <w:t>بمعناه</w:t>
      </w:r>
      <w:r w:rsidRPr="00CC1A1A">
        <w:rPr>
          <w:rFonts w:ascii="Lotus Linotype" w:hAnsi="Lotus Linotype"/>
          <w:sz w:val="27"/>
          <w:rtl/>
        </w:rPr>
        <w:t xml:space="preserve"> </w:t>
      </w:r>
      <w:r w:rsidRPr="00CC1A1A">
        <w:rPr>
          <w:rFonts w:ascii="Lotus Linotype" w:hAnsi="Lotus Linotype" w:hint="cs"/>
          <w:sz w:val="27"/>
          <w:rtl/>
        </w:rPr>
        <w:t>العرفيّ</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ولكن</w:t>
      </w:r>
      <w:r w:rsidR="00525209"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يُستثنى</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ذلك</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لو</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يحتاج</w:t>
      </w:r>
      <w:r w:rsidRPr="00CC1A1A">
        <w:rPr>
          <w:rFonts w:ascii="Lotus Linotype" w:hAnsi="Lotus Linotype"/>
          <w:sz w:val="27"/>
          <w:rtl/>
        </w:rPr>
        <w:t xml:space="preserve"> </w:t>
      </w:r>
      <w:r w:rsidRPr="00CC1A1A">
        <w:rPr>
          <w:rFonts w:ascii="Lotus Linotype" w:hAnsi="Lotus Linotype" w:hint="cs"/>
          <w:sz w:val="27"/>
          <w:rtl/>
        </w:rPr>
        <w:t>إليه</w:t>
      </w:r>
      <w:r w:rsidRPr="00CC1A1A">
        <w:rPr>
          <w:rFonts w:ascii="Lotus Linotype" w:hAnsi="Lotus Linotype"/>
          <w:sz w:val="27"/>
          <w:rtl/>
        </w:rPr>
        <w:t xml:space="preserve"> </w:t>
      </w:r>
      <w:r w:rsidRPr="00CC1A1A">
        <w:rPr>
          <w:rFonts w:ascii="Lotus Linotype" w:hAnsi="Lotus Linotype" w:hint="cs"/>
          <w:sz w:val="27"/>
          <w:rtl/>
        </w:rPr>
        <w:t>المكلّ</w:t>
      </w:r>
      <w:r w:rsidR="00525209" w:rsidRPr="00CC1A1A">
        <w:rPr>
          <w:rFonts w:ascii="Lotus Linotype" w:hAnsi="Lotus Linotype" w:hint="cs"/>
          <w:sz w:val="27"/>
          <w:rtl/>
        </w:rPr>
        <w:t>َ</w:t>
      </w:r>
      <w:r w:rsidRPr="00CC1A1A">
        <w:rPr>
          <w:rFonts w:ascii="Lotus Linotype" w:hAnsi="Lotus Linotype" w:hint="cs"/>
          <w:sz w:val="27"/>
          <w:rtl/>
        </w:rPr>
        <w:t>ف</w:t>
      </w:r>
      <w:r w:rsidRPr="00CC1A1A">
        <w:rPr>
          <w:rFonts w:ascii="Lotus Linotype" w:hAnsi="Lotus Linotype"/>
          <w:sz w:val="27"/>
          <w:rtl/>
        </w:rPr>
        <w:t xml:space="preserve"> </w:t>
      </w:r>
      <w:r w:rsidRPr="00CC1A1A">
        <w:rPr>
          <w:rFonts w:ascii="Lotus Linotype" w:hAnsi="Lotus Linotype" w:hint="cs"/>
          <w:sz w:val="27"/>
          <w:rtl/>
        </w:rPr>
        <w:t>مورداً</w:t>
      </w:r>
      <w:r w:rsidRPr="00CC1A1A">
        <w:rPr>
          <w:rFonts w:ascii="Lotus Linotype" w:hAnsi="Lotus Linotype"/>
          <w:sz w:val="27"/>
          <w:rtl/>
        </w:rPr>
        <w:t xml:space="preserve"> </w:t>
      </w:r>
      <w:r w:rsidRPr="00CC1A1A">
        <w:rPr>
          <w:rFonts w:ascii="Lotus Linotype" w:hAnsi="Lotus Linotype" w:hint="cs"/>
          <w:sz w:val="27"/>
          <w:rtl/>
        </w:rPr>
        <w:t>للنهي</w:t>
      </w:r>
      <w:r w:rsidRPr="00CC1A1A">
        <w:rPr>
          <w:rFonts w:ascii="Lotus Linotype" w:hAnsi="Lotus Linotype"/>
          <w:sz w:val="27"/>
          <w:rtl/>
        </w:rPr>
        <w:t xml:space="preserve"> </w:t>
      </w:r>
      <w:r w:rsidRPr="00CC1A1A">
        <w:rPr>
          <w:rFonts w:ascii="Lotus Linotype" w:hAnsi="Lotus Linotype" w:hint="cs"/>
          <w:sz w:val="27"/>
          <w:rtl/>
        </w:rPr>
        <w:t>المباشر</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قِبَل</w:t>
      </w:r>
      <w:r w:rsidRPr="00CC1A1A">
        <w:rPr>
          <w:rFonts w:ascii="Lotus Linotype" w:hAnsi="Lotus Linotype"/>
          <w:sz w:val="27"/>
          <w:rtl/>
        </w:rPr>
        <w:t xml:space="preserve"> </w:t>
      </w:r>
      <w:r w:rsidRPr="00CC1A1A">
        <w:rPr>
          <w:rFonts w:ascii="Lotus Linotype" w:hAnsi="Lotus Linotype" w:hint="cs"/>
          <w:sz w:val="27"/>
          <w:rtl/>
        </w:rPr>
        <w:t>المولى، كما</w:t>
      </w:r>
      <w:r w:rsidRPr="00CC1A1A">
        <w:rPr>
          <w:rFonts w:ascii="Lotus Linotype" w:hAnsi="Lotus Linotype"/>
          <w:sz w:val="27"/>
          <w:rtl/>
        </w:rPr>
        <w:t xml:space="preserve"> </w:t>
      </w:r>
      <w:r w:rsidRPr="00CC1A1A">
        <w:rPr>
          <w:rFonts w:ascii="Lotus Linotype" w:hAnsi="Lotus Linotype" w:hint="cs"/>
          <w:sz w:val="27"/>
          <w:rtl/>
        </w:rPr>
        <w:t>لو</w:t>
      </w:r>
      <w:r w:rsidRPr="00CC1A1A">
        <w:rPr>
          <w:rFonts w:ascii="Lotus Linotype" w:hAnsi="Lotus Linotype"/>
          <w:sz w:val="27"/>
          <w:rtl/>
        </w:rPr>
        <w:t xml:space="preserve"> </w:t>
      </w:r>
      <w:r w:rsidRPr="00CC1A1A">
        <w:rPr>
          <w:rFonts w:ascii="Lotus Linotype" w:hAnsi="Lotus Linotype" w:hint="cs"/>
          <w:sz w:val="27"/>
          <w:rtl/>
        </w:rPr>
        <w:t>فُرض</w:t>
      </w:r>
      <w:r w:rsidRPr="00CC1A1A">
        <w:rPr>
          <w:rFonts w:ascii="Lotus Linotype" w:hAnsi="Lotus Linotype"/>
          <w:sz w:val="27"/>
          <w:rtl/>
        </w:rPr>
        <w:t xml:space="preserve"> </w:t>
      </w:r>
      <w:r w:rsidRPr="00CC1A1A">
        <w:rPr>
          <w:rFonts w:ascii="Lotus Linotype" w:hAnsi="Lotus Linotype" w:hint="cs"/>
          <w:sz w:val="27"/>
          <w:rtl/>
        </w:rPr>
        <w:t>احتياجه</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القمار، أو</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ما</w:t>
      </w:r>
      <w:r w:rsidRPr="00CC1A1A">
        <w:rPr>
          <w:rFonts w:ascii="Lotus Linotype" w:hAnsi="Lotus Linotype"/>
          <w:sz w:val="27"/>
          <w:rtl/>
        </w:rPr>
        <w:t xml:space="preserve"> </w:t>
      </w:r>
      <w:r w:rsidRPr="00CC1A1A">
        <w:rPr>
          <w:rFonts w:ascii="Lotus Linotype" w:hAnsi="Lotus Linotype" w:hint="cs"/>
          <w:sz w:val="27"/>
          <w:rtl/>
        </w:rPr>
        <w:t>يحتاج</w:t>
      </w:r>
      <w:r w:rsidRPr="00CC1A1A">
        <w:rPr>
          <w:rFonts w:ascii="Lotus Linotype" w:hAnsi="Lotus Linotype"/>
          <w:sz w:val="27"/>
          <w:rtl/>
        </w:rPr>
        <w:t xml:space="preserve"> </w:t>
      </w:r>
      <w:r w:rsidRPr="00CC1A1A">
        <w:rPr>
          <w:rFonts w:ascii="Lotus Linotype" w:hAnsi="Lotus Linotype" w:hint="cs"/>
          <w:sz w:val="27"/>
          <w:rtl/>
        </w:rPr>
        <w:t>إليه</w:t>
      </w:r>
      <w:r w:rsidRPr="00CC1A1A">
        <w:rPr>
          <w:rFonts w:ascii="Lotus Linotype" w:hAnsi="Lotus Linotype"/>
          <w:sz w:val="27"/>
          <w:rtl/>
        </w:rPr>
        <w:t xml:space="preserve"> </w:t>
      </w:r>
      <w:r w:rsidRPr="00CC1A1A">
        <w:rPr>
          <w:rFonts w:ascii="Lotus Linotype" w:hAnsi="Lotus Linotype" w:hint="cs"/>
          <w:sz w:val="27"/>
          <w:rtl/>
        </w:rPr>
        <w:t>ناشئاً</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منطلقاتٍ</w:t>
      </w:r>
      <w:r w:rsidRPr="00CC1A1A">
        <w:rPr>
          <w:rFonts w:ascii="Lotus Linotype" w:hAnsi="Lotus Linotype"/>
          <w:sz w:val="27"/>
          <w:rtl/>
        </w:rPr>
        <w:t xml:space="preserve"> </w:t>
      </w:r>
      <w:r w:rsidRPr="00CC1A1A">
        <w:rPr>
          <w:rFonts w:ascii="Lotus Linotype" w:hAnsi="Lotus Linotype" w:hint="cs"/>
          <w:sz w:val="27"/>
          <w:rtl/>
        </w:rPr>
        <w:t>مبغوضةٍ</w:t>
      </w:r>
      <w:r w:rsidRPr="00CC1A1A">
        <w:rPr>
          <w:rFonts w:ascii="Lotus Linotype" w:hAnsi="Lotus Linotype"/>
          <w:sz w:val="27"/>
          <w:rtl/>
        </w:rPr>
        <w:t xml:space="preserve"> </w:t>
      </w:r>
      <w:r w:rsidRPr="00CC1A1A">
        <w:rPr>
          <w:rFonts w:ascii="Lotus Linotype" w:hAnsi="Lotus Linotype" w:hint="cs"/>
          <w:sz w:val="27"/>
          <w:rtl/>
        </w:rPr>
        <w:t>للمولى؛ إذ</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الواضح</w:t>
      </w:r>
      <w:r w:rsidRPr="00CC1A1A">
        <w:rPr>
          <w:rFonts w:ascii="Lotus Linotype" w:hAnsi="Lotus Linotype"/>
          <w:sz w:val="27"/>
          <w:rtl/>
        </w:rPr>
        <w:t xml:space="preserve"> </w:t>
      </w:r>
      <w:r w:rsidRPr="00CC1A1A">
        <w:rPr>
          <w:rFonts w:ascii="Lotus Linotype" w:hAnsi="Lotus Linotype" w:hint="cs"/>
          <w:sz w:val="27"/>
          <w:rtl/>
        </w:rPr>
        <w:t>جدّاً</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م</w:t>
      </w:r>
      <w:r w:rsidR="00525209" w:rsidRPr="00CC1A1A">
        <w:rPr>
          <w:rFonts w:ascii="Lotus Linotype" w:hAnsi="Lotus Linotype" w:hint="cs"/>
          <w:sz w:val="27"/>
          <w:rtl/>
        </w:rPr>
        <w:t>َ</w:t>
      </w:r>
      <w:r w:rsidRPr="00CC1A1A">
        <w:rPr>
          <w:rFonts w:ascii="Lotus Linotype" w:hAnsi="Lotus Linotype" w:hint="cs"/>
          <w:sz w:val="27"/>
          <w:rtl/>
        </w:rPr>
        <w:t>ن</w:t>
      </w:r>
      <w:r w:rsidR="00525209"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كانت</w:t>
      </w:r>
      <w:r w:rsidRPr="00CC1A1A">
        <w:rPr>
          <w:rFonts w:ascii="Lotus Linotype" w:hAnsi="Lotus Linotype"/>
          <w:sz w:val="27"/>
          <w:rtl/>
        </w:rPr>
        <w:t xml:space="preserve"> </w:t>
      </w:r>
      <w:r w:rsidRPr="00CC1A1A">
        <w:rPr>
          <w:rFonts w:ascii="Lotus Linotype" w:hAnsi="Lotus Linotype" w:hint="cs"/>
          <w:sz w:val="27"/>
          <w:rtl/>
        </w:rPr>
        <w:t>لديه</w:t>
      </w:r>
      <w:r w:rsidRPr="00CC1A1A">
        <w:rPr>
          <w:rFonts w:ascii="Lotus Linotype" w:hAnsi="Lotus Linotype"/>
          <w:sz w:val="27"/>
          <w:rtl/>
        </w:rPr>
        <w:t xml:space="preserve"> </w:t>
      </w:r>
      <w:r w:rsidRPr="00CC1A1A">
        <w:rPr>
          <w:rFonts w:ascii="Lotus Linotype" w:hAnsi="Lotus Linotype" w:hint="cs"/>
          <w:sz w:val="27"/>
          <w:rtl/>
        </w:rPr>
        <w:t>احتياجات</w:t>
      </w:r>
      <w:r w:rsidRPr="00CC1A1A">
        <w:rPr>
          <w:rFonts w:ascii="Lotus Linotype" w:hAnsi="Lotus Linotype"/>
          <w:sz w:val="27"/>
          <w:rtl/>
        </w:rPr>
        <w:t xml:space="preserve"> </w:t>
      </w:r>
      <w:r w:rsidR="00B02A22">
        <w:rPr>
          <w:rFonts w:ascii="Lotus Linotype" w:hAnsi="Lotus Linotype" w:hint="cs"/>
          <w:sz w:val="27"/>
          <w:rtl/>
        </w:rPr>
        <w:t>غ</w:t>
      </w:r>
      <w:r w:rsidRPr="00CC1A1A">
        <w:rPr>
          <w:rFonts w:ascii="Lotus Linotype" w:hAnsi="Lotus Linotype" w:hint="cs"/>
          <w:sz w:val="27"/>
          <w:rtl/>
        </w:rPr>
        <w:t>ير</w:t>
      </w:r>
      <w:r w:rsidRPr="00CC1A1A">
        <w:rPr>
          <w:rFonts w:ascii="Lotus Linotype" w:hAnsi="Lotus Linotype"/>
          <w:sz w:val="27"/>
          <w:rtl/>
        </w:rPr>
        <w:t xml:space="preserve"> </w:t>
      </w:r>
      <w:r w:rsidRPr="00CC1A1A">
        <w:rPr>
          <w:rFonts w:ascii="Lotus Linotype" w:hAnsi="Lotus Linotype" w:hint="cs"/>
          <w:sz w:val="27"/>
          <w:rtl/>
        </w:rPr>
        <w:t>شرعيّة</w:t>
      </w:r>
      <w:r w:rsidRPr="00CC1A1A">
        <w:rPr>
          <w:rFonts w:ascii="Lotus Linotype" w:hAnsi="Lotus Linotype"/>
          <w:sz w:val="27"/>
          <w:rtl/>
        </w:rPr>
        <w:t xml:space="preserve"> </w:t>
      </w:r>
      <w:r w:rsidRPr="00CC1A1A">
        <w:rPr>
          <w:rFonts w:ascii="Lotus Linotype" w:hAnsi="Lotus Linotype" w:hint="cs"/>
          <w:sz w:val="27"/>
          <w:rtl/>
        </w:rPr>
        <w:t>كهذه</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يُطبَّق</w:t>
      </w:r>
      <w:r w:rsidRPr="00CC1A1A">
        <w:rPr>
          <w:rFonts w:ascii="Lotus Linotype" w:hAnsi="Lotus Linotype"/>
          <w:sz w:val="27"/>
          <w:rtl/>
        </w:rPr>
        <w:t xml:space="preserve"> </w:t>
      </w:r>
      <w:r w:rsidRPr="00CC1A1A">
        <w:rPr>
          <w:rFonts w:ascii="Lotus Linotype" w:hAnsi="Lotus Linotype" w:hint="cs"/>
          <w:sz w:val="27"/>
          <w:rtl/>
        </w:rPr>
        <w:t>عليه</w:t>
      </w:r>
      <w:r w:rsidRPr="00CC1A1A">
        <w:rPr>
          <w:rFonts w:ascii="Lotus Linotype" w:hAnsi="Lotus Linotype"/>
          <w:sz w:val="27"/>
          <w:rtl/>
        </w:rPr>
        <w:t xml:space="preserve"> </w:t>
      </w:r>
      <w:r w:rsidRPr="00CC1A1A">
        <w:rPr>
          <w:rFonts w:ascii="Lotus Linotype" w:hAnsi="Lotus Linotype" w:hint="cs"/>
          <w:sz w:val="27"/>
          <w:rtl/>
        </w:rPr>
        <w:t>عنوان</w:t>
      </w:r>
      <w:r w:rsidRPr="00CC1A1A">
        <w:rPr>
          <w:rFonts w:ascii="Lotus Linotype" w:hAnsi="Lotus Linotype"/>
          <w:sz w:val="27"/>
          <w:rtl/>
        </w:rPr>
        <w:t xml:space="preserve"> </w:t>
      </w:r>
      <w:r w:rsidRPr="00CC1A1A">
        <w:rPr>
          <w:rFonts w:ascii="Lotus Linotype" w:hAnsi="Lotus Linotype" w:hint="cs"/>
          <w:sz w:val="27"/>
          <w:rtl/>
        </w:rPr>
        <w:t>الفقير</w:t>
      </w:r>
      <w:r w:rsidRPr="00CC1A1A">
        <w:rPr>
          <w:rFonts w:ascii="Lotus Linotype" w:hAnsi="Lotus Linotype"/>
          <w:sz w:val="27"/>
          <w:rtl/>
        </w:rPr>
        <w:t xml:space="preserve"> </w:t>
      </w:r>
      <w:r w:rsidRPr="00CC1A1A">
        <w:rPr>
          <w:rFonts w:ascii="Lotus Linotype" w:hAnsi="Lotus Linotype" w:hint="cs"/>
          <w:sz w:val="27"/>
          <w:rtl/>
        </w:rPr>
        <w:t>الشرعيّ</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وكما ذكرنا فإنّ احتياجات المكلّ</w:t>
      </w:r>
      <w:r w:rsidR="00525209" w:rsidRPr="00CC1A1A">
        <w:rPr>
          <w:rFonts w:ascii="Lotus Linotype" w:hAnsi="Lotus Linotype" w:hint="cs"/>
          <w:sz w:val="27"/>
          <w:rtl/>
        </w:rPr>
        <w:t>َ</w:t>
      </w:r>
      <w:r w:rsidRPr="00CC1A1A">
        <w:rPr>
          <w:rFonts w:ascii="Lotus Linotype" w:hAnsi="Lotus Linotype" w:hint="cs"/>
          <w:sz w:val="27"/>
          <w:rtl/>
        </w:rPr>
        <w:t>ف التي ترجع إلى مقامه ومنزلته الاجتماعيّة هي من الأمور المنافية للش</w:t>
      </w:r>
      <w:r w:rsidR="00525209" w:rsidRPr="00CC1A1A">
        <w:rPr>
          <w:rFonts w:ascii="Lotus Linotype" w:hAnsi="Lotus Linotype" w:hint="cs"/>
          <w:sz w:val="27"/>
          <w:rtl/>
        </w:rPr>
        <w:t>َّ</w:t>
      </w:r>
      <w:r w:rsidRPr="00CC1A1A">
        <w:rPr>
          <w:rFonts w:ascii="Lotus Linotype" w:hAnsi="Lotus Linotype" w:hint="cs"/>
          <w:sz w:val="27"/>
          <w:rtl/>
        </w:rPr>
        <w:t>ر</w:t>
      </w:r>
      <w:r w:rsidR="00525209" w:rsidRPr="00CC1A1A">
        <w:rPr>
          <w:rFonts w:ascii="Lotus Linotype" w:hAnsi="Lotus Linotype" w:hint="cs"/>
          <w:sz w:val="27"/>
          <w:rtl/>
        </w:rPr>
        <w:t>ْ</w:t>
      </w:r>
      <w:r w:rsidRPr="00CC1A1A">
        <w:rPr>
          <w:rFonts w:ascii="Lotus Linotype" w:hAnsi="Lotus Linotype" w:hint="cs"/>
          <w:sz w:val="27"/>
          <w:rtl/>
        </w:rPr>
        <w:t>ع، الأمر الذي يعني أنّه لا يمكن اعتبار الشأن شرطاً في فقر المكلّ</w:t>
      </w:r>
      <w:r w:rsidR="00525209" w:rsidRPr="00CC1A1A">
        <w:rPr>
          <w:rFonts w:ascii="Lotus Linotype" w:hAnsi="Lotus Linotype" w:hint="cs"/>
          <w:sz w:val="27"/>
          <w:rtl/>
        </w:rPr>
        <w:t>َ</w:t>
      </w:r>
      <w:r w:rsidRPr="00CC1A1A">
        <w:rPr>
          <w:rFonts w:ascii="Lotus Linotype" w:hAnsi="Lotus Linotype" w:hint="cs"/>
          <w:sz w:val="27"/>
          <w:rtl/>
        </w:rPr>
        <w:t xml:space="preserve">ف. </w:t>
      </w:r>
    </w:p>
    <w:p w:rsidR="00F7436C" w:rsidRPr="00CC1A1A" w:rsidRDefault="00F7436C" w:rsidP="002E1B90">
      <w:pPr>
        <w:rPr>
          <w:rFonts w:ascii="Lotus Linotype" w:hAnsi="Lotus Linotype"/>
          <w:sz w:val="27"/>
          <w:rtl/>
        </w:rPr>
      </w:pPr>
      <w:r w:rsidRPr="00CC1A1A">
        <w:rPr>
          <w:rFonts w:ascii="Lotus Linotype" w:hAnsi="Lotus Linotype" w:hint="cs"/>
          <w:b/>
          <w:bCs/>
          <w:sz w:val="27"/>
          <w:rtl/>
        </w:rPr>
        <w:t xml:space="preserve">ب ـ </w:t>
      </w:r>
      <w:r w:rsidRPr="00CC1A1A">
        <w:rPr>
          <w:rFonts w:ascii="Lotus Linotype" w:hAnsi="Lotus Linotype" w:hint="cs"/>
          <w:sz w:val="27"/>
          <w:rtl/>
        </w:rPr>
        <w:t>إذا كان المكلّ</w:t>
      </w:r>
      <w:r w:rsidR="00525209" w:rsidRPr="00CC1A1A">
        <w:rPr>
          <w:rFonts w:ascii="Lotus Linotype" w:hAnsi="Lotus Linotype" w:hint="cs"/>
          <w:sz w:val="27"/>
          <w:rtl/>
        </w:rPr>
        <w:t>َ</w:t>
      </w:r>
      <w:r w:rsidRPr="00CC1A1A">
        <w:rPr>
          <w:rFonts w:ascii="Lotus Linotype" w:hAnsi="Lotus Linotype" w:hint="cs"/>
          <w:sz w:val="27"/>
          <w:rtl/>
        </w:rPr>
        <w:t>ف قادراً على التكسّ</w:t>
      </w:r>
      <w:r w:rsidR="00525209" w:rsidRPr="00CC1A1A">
        <w:rPr>
          <w:rFonts w:ascii="Lotus Linotype" w:hAnsi="Lotus Linotype" w:hint="cs"/>
          <w:sz w:val="27"/>
          <w:rtl/>
        </w:rPr>
        <w:t>ُ</w:t>
      </w:r>
      <w:r w:rsidRPr="00CC1A1A">
        <w:rPr>
          <w:rFonts w:ascii="Lotus Linotype" w:hAnsi="Lotus Linotype" w:hint="cs"/>
          <w:sz w:val="27"/>
          <w:rtl/>
        </w:rPr>
        <w:t xml:space="preserve">ب والعمل واكتساب المال، لكنّ هذا العمل والتكسّب لم يكن مناسباً لشأنه ودرجته، ففي هذه الحالة لا يجب عليه أن يشتغل بهذا العمل، ويمكن له الارتزاق من مال الزكاة. </w:t>
      </w:r>
    </w:p>
    <w:p w:rsidR="00F7436C" w:rsidRPr="00CC1A1A" w:rsidRDefault="00525209" w:rsidP="002E1B90">
      <w:pPr>
        <w:rPr>
          <w:rFonts w:ascii="Lotus Linotype" w:hAnsi="Lotus Linotype"/>
          <w:sz w:val="27"/>
          <w:rtl/>
        </w:rPr>
      </w:pPr>
      <w:r w:rsidRPr="00CC1A1A">
        <w:rPr>
          <w:rFonts w:ascii="Lotus Linotype" w:hAnsi="Lotus Linotype" w:hint="cs"/>
          <w:sz w:val="27"/>
          <w:rtl/>
        </w:rPr>
        <w:t>وفي هذا يقول السيّد محم</w:t>
      </w:r>
      <w:r w:rsidR="00F7436C" w:rsidRPr="00CC1A1A">
        <w:rPr>
          <w:rFonts w:ascii="Lotus Linotype" w:hAnsi="Lotus Linotype" w:hint="cs"/>
          <w:sz w:val="27"/>
          <w:rtl/>
        </w:rPr>
        <w:t>د كاظم اليزديّ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44"/>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ومعه آخرون</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45"/>
      </w:r>
      <w:r w:rsidR="00F7436C" w:rsidRPr="00CC1A1A">
        <w:rPr>
          <w:rFonts w:ascii="Lotus Linotype" w:hAnsi="Lotus Linotype" w:hint="cs"/>
          <w:sz w:val="27"/>
          <w:vertAlign w:val="superscript"/>
          <w:rtl/>
        </w:rPr>
        <w:t>)</w:t>
      </w:r>
      <w:r w:rsidR="00F7436C" w:rsidRPr="00CC1A1A">
        <w:rPr>
          <w:rFonts w:ascii="Lotus Linotype" w:hAnsi="Lotus Linotype" w:hint="cs"/>
          <w:sz w:val="27"/>
          <w:rtl/>
        </w:rPr>
        <w:t xml:space="preserve">: </w:t>
      </w:r>
      <w:r w:rsidR="00F7436C" w:rsidRPr="00CC1A1A">
        <w:rPr>
          <w:rFonts w:ascii="Lotus Linotype" w:hAnsi="Lotus Linotype"/>
          <w:sz w:val="27"/>
          <w:rtl/>
        </w:rPr>
        <w:t>«</w:t>
      </w:r>
      <w:r w:rsidR="00F7436C" w:rsidRPr="00CC1A1A">
        <w:rPr>
          <w:rFonts w:ascii="Lotus Linotype" w:hAnsi="Lotus Linotype" w:hint="cs"/>
          <w:sz w:val="27"/>
          <w:rtl/>
        </w:rPr>
        <w:t>إذا كان يقدر على التكسّب، لكن</w:t>
      </w:r>
      <w:r w:rsidRPr="00CC1A1A">
        <w:rPr>
          <w:rFonts w:ascii="Lotus Linotype" w:hAnsi="Lotus Linotype" w:hint="cs"/>
          <w:sz w:val="27"/>
          <w:rtl/>
        </w:rPr>
        <w:t>ْ</w:t>
      </w:r>
      <w:r w:rsidR="00F7436C" w:rsidRPr="00CC1A1A">
        <w:rPr>
          <w:rFonts w:ascii="Lotus Linotype" w:hAnsi="Lotus Linotype" w:hint="cs"/>
          <w:sz w:val="27"/>
          <w:rtl/>
        </w:rPr>
        <w:t xml:space="preserve"> ينافي شأنه، كما لو كان قادراً ع</w:t>
      </w:r>
      <w:r w:rsidRPr="00CC1A1A">
        <w:rPr>
          <w:rFonts w:ascii="Lotus Linotype" w:hAnsi="Lotus Linotype" w:hint="cs"/>
          <w:sz w:val="27"/>
          <w:rtl/>
        </w:rPr>
        <w:t>لى الاحتطاب والاحتشاش الغير الل</w:t>
      </w:r>
      <w:r w:rsidR="00F7436C" w:rsidRPr="00CC1A1A">
        <w:rPr>
          <w:rFonts w:ascii="Lotus Linotype" w:hAnsi="Lotus Linotype" w:hint="cs"/>
          <w:sz w:val="27"/>
          <w:rtl/>
        </w:rPr>
        <w:t>ائقين بحاله</w:t>
      </w:r>
      <w:r w:rsidRPr="00CC1A1A">
        <w:rPr>
          <w:rFonts w:ascii="Lotus Linotype" w:hAnsi="Lotus Linotype" w:hint="cs"/>
          <w:sz w:val="27"/>
          <w:rtl/>
        </w:rPr>
        <w:t>،</w:t>
      </w:r>
      <w:r w:rsidR="00F7436C" w:rsidRPr="00CC1A1A">
        <w:rPr>
          <w:rFonts w:ascii="Lotus Linotype" w:hAnsi="Lotus Linotype" w:hint="cs"/>
          <w:sz w:val="27"/>
          <w:rtl/>
        </w:rPr>
        <w:t xml:space="preserve"> يجوز أخذ الزكاة</w:t>
      </w:r>
      <w:r w:rsidR="00F7436C" w:rsidRPr="00CC1A1A">
        <w:rPr>
          <w:rFonts w:ascii="Lotus Linotype" w:hAnsi="Lotus Linotype"/>
          <w:sz w:val="27"/>
          <w:rtl/>
        </w:rPr>
        <w:t>»</w:t>
      </w:r>
      <w:r w:rsidR="00F7436C"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ويقول الآغا ضياء الدين العراقيّ: </w:t>
      </w:r>
      <w:r w:rsidRPr="00CC1A1A">
        <w:rPr>
          <w:rFonts w:ascii="Lotus Linotype" w:hAnsi="Lotus Linotype"/>
          <w:sz w:val="27"/>
          <w:rtl/>
        </w:rPr>
        <w:t>«</w:t>
      </w:r>
      <w:r w:rsidRPr="00CC1A1A">
        <w:rPr>
          <w:rFonts w:ascii="Lotus Linotype" w:hAnsi="Lotus Linotype" w:hint="cs"/>
          <w:sz w:val="27"/>
          <w:rtl/>
        </w:rPr>
        <w:t xml:space="preserve">حينئذٍ فلا مجال </w:t>
      </w:r>
      <w:r w:rsidR="00525209" w:rsidRPr="00CC1A1A">
        <w:rPr>
          <w:rFonts w:ascii="Lotus Linotype" w:hAnsi="Lotus Linotype" w:hint="cs"/>
          <w:sz w:val="27"/>
          <w:rtl/>
        </w:rPr>
        <w:t>لإلزام الشرفاء ـ من ذوي الفضل و</w:t>
      </w:r>
      <w:r w:rsidRPr="00CC1A1A">
        <w:rPr>
          <w:rFonts w:ascii="Lotus Linotype" w:hAnsi="Lotus Linotype" w:hint="cs"/>
          <w:sz w:val="27"/>
          <w:rtl/>
        </w:rPr>
        <w:t>الاحترام،</w:t>
      </w:r>
      <w:r w:rsidR="00525209" w:rsidRPr="00CC1A1A">
        <w:rPr>
          <w:rFonts w:ascii="Lotus Linotype" w:hAnsi="Lotus Linotype" w:hint="cs"/>
          <w:sz w:val="27"/>
          <w:rtl/>
        </w:rPr>
        <w:t xml:space="preserve"> وكذا أهل العلم من الطل</w:t>
      </w:r>
      <w:r w:rsidRPr="00CC1A1A">
        <w:rPr>
          <w:rFonts w:ascii="Lotus Linotype" w:hAnsi="Lotus Linotype" w:hint="cs"/>
          <w:sz w:val="27"/>
          <w:rtl/>
        </w:rPr>
        <w:t>ا</w:t>
      </w:r>
      <w:r w:rsidR="00525209" w:rsidRPr="00CC1A1A">
        <w:rPr>
          <w:rFonts w:ascii="Lotus Linotype" w:hAnsi="Lotus Linotype" w:hint="cs"/>
          <w:sz w:val="27"/>
          <w:rtl/>
        </w:rPr>
        <w:t>ّ</w:t>
      </w:r>
      <w:r w:rsidRPr="00CC1A1A">
        <w:rPr>
          <w:rFonts w:ascii="Lotus Linotype" w:hAnsi="Lotus Linotype" w:hint="cs"/>
          <w:sz w:val="27"/>
          <w:rtl/>
        </w:rPr>
        <w:t>ب المحصّ</w:t>
      </w:r>
      <w:r w:rsidR="00525209" w:rsidRPr="00CC1A1A">
        <w:rPr>
          <w:rFonts w:ascii="Lotus Linotype" w:hAnsi="Lotus Linotype" w:hint="cs"/>
          <w:sz w:val="27"/>
          <w:rtl/>
        </w:rPr>
        <w:t>ِلين في طريقة الاجتهاد و</w:t>
      </w:r>
      <w:r w:rsidRPr="00CC1A1A">
        <w:rPr>
          <w:rFonts w:ascii="Lotus Linotype" w:hAnsi="Lotus Linotype" w:hint="cs"/>
          <w:sz w:val="27"/>
          <w:rtl/>
        </w:rPr>
        <w:t xml:space="preserve">الاستنباط ـ </w:t>
      </w:r>
      <w:r w:rsidR="00525209" w:rsidRPr="00CC1A1A">
        <w:rPr>
          <w:rFonts w:ascii="Lotus Linotype" w:hAnsi="Lotus Linotype" w:hint="cs"/>
          <w:sz w:val="27"/>
          <w:rtl/>
        </w:rPr>
        <w:t>على اختيار الكسب فوق استعداده و</w:t>
      </w:r>
      <w:r w:rsidRPr="00CC1A1A">
        <w:rPr>
          <w:rFonts w:ascii="Lotus Linotype" w:hAnsi="Lotus Linotype" w:hint="cs"/>
          <w:sz w:val="27"/>
          <w:rtl/>
        </w:rPr>
        <w:t>لياقته</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6"/>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وما قالوه في دليل هذه المسألة هو أنّ الفقير الذي لديه حرفة يشتغل بها لا يجوز له أن يأخذ الزكاة؛ لأنّ عنوان الفقير ليس منطبقاً عليه؛ إذ هو عرفاً مالك</w:t>
      </w:r>
      <w:r w:rsidR="001577BA" w:rsidRPr="00CC1A1A">
        <w:rPr>
          <w:rFonts w:ascii="Lotus Linotype" w:hAnsi="Lotus Linotype" w:hint="cs"/>
          <w:sz w:val="27"/>
          <w:rtl/>
        </w:rPr>
        <w:t>ٌ</w:t>
      </w:r>
      <w:r w:rsidRPr="00CC1A1A">
        <w:rPr>
          <w:rFonts w:ascii="Lotus Linotype" w:hAnsi="Lotus Linotype" w:hint="cs"/>
          <w:sz w:val="27"/>
          <w:rtl/>
        </w:rPr>
        <w:t xml:space="preserve"> بالقوّة لمؤونته وما يحتاج إليه في نظام معاشه</w:t>
      </w:r>
      <w:r w:rsidR="001577BA" w:rsidRPr="00CC1A1A">
        <w:rPr>
          <w:rFonts w:ascii="Lotus Linotype" w:hAnsi="Lotus Linotype" w:hint="cs"/>
          <w:sz w:val="27"/>
          <w:rtl/>
        </w:rPr>
        <w:t>.</w:t>
      </w:r>
      <w:r w:rsidRPr="00CC1A1A">
        <w:rPr>
          <w:rFonts w:ascii="Lotus Linotype" w:hAnsi="Lotus Linotype" w:hint="cs"/>
          <w:sz w:val="27"/>
          <w:rtl/>
        </w:rPr>
        <w:t xml:space="preserve"> ومن هنا ورد في الروايات أنّ صاحب الشغل ليس له أن يأخذ الزكاة، كمثل</w:t>
      </w:r>
      <w:r w:rsidR="001577BA" w:rsidRPr="00CC1A1A">
        <w:rPr>
          <w:rFonts w:ascii="Lotus Linotype" w:hAnsi="Lotus Linotype" w:hint="cs"/>
          <w:sz w:val="27"/>
          <w:rtl/>
        </w:rPr>
        <w:t>:</w:t>
      </w:r>
      <w:r w:rsidRPr="00CC1A1A">
        <w:rPr>
          <w:rFonts w:ascii="Lotus Linotype" w:hAnsi="Lotus Linotype" w:hint="cs"/>
          <w:sz w:val="27"/>
          <w:rtl/>
        </w:rPr>
        <w:t xml:space="preserve"> صحيحة زرارة، التي جاء فيها: </w:t>
      </w:r>
      <w:r w:rsidRPr="00CC1A1A">
        <w:rPr>
          <w:rFonts w:ascii="Lotus Linotype" w:hAnsi="Lotus Linotype"/>
          <w:sz w:val="27"/>
          <w:rtl/>
        </w:rPr>
        <w:t>«</w:t>
      </w:r>
      <w:r w:rsidRPr="00CC1A1A">
        <w:rPr>
          <w:rFonts w:ascii="Lotus Linotype" w:hAnsi="Lotus Linotype" w:hint="cs"/>
          <w:sz w:val="27"/>
          <w:rtl/>
        </w:rPr>
        <w:t>لا تحلّ الصدقة لغنيّ، ولا لذي مرّةٍ سويّ، ولا لمحترف</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7"/>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1577BA" w:rsidRPr="00CC1A1A">
        <w:rPr>
          <w:rFonts w:ascii="Lotus Linotype" w:hAnsi="Lotus Linotype" w:hint="cs"/>
          <w:sz w:val="27"/>
          <w:rtl/>
        </w:rPr>
        <w:t>ْ</w:t>
      </w:r>
      <w:r w:rsidRPr="00CC1A1A">
        <w:rPr>
          <w:rFonts w:ascii="Lotus Linotype" w:hAnsi="Lotus Linotype" w:hint="cs"/>
          <w:sz w:val="27"/>
          <w:rtl/>
        </w:rPr>
        <w:t xml:space="preserve"> في المسألة التي هي مورد بحثنا هنا، وهي أن يكون هناك شغل</w:t>
      </w:r>
      <w:r w:rsidR="001577BA" w:rsidRPr="00CC1A1A">
        <w:rPr>
          <w:rFonts w:ascii="Lotus Linotype" w:hAnsi="Lotus Linotype" w:hint="cs"/>
          <w:sz w:val="27"/>
          <w:rtl/>
        </w:rPr>
        <w:t>ٌ</w:t>
      </w:r>
      <w:r w:rsidRPr="00CC1A1A">
        <w:rPr>
          <w:rFonts w:ascii="Lotus Linotype" w:hAnsi="Lotus Linotype" w:hint="cs"/>
          <w:sz w:val="27"/>
          <w:rtl/>
        </w:rPr>
        <w:t xml:space="preserve"> له، لكنّه ليس مناسباً لشأنه، لا يصدق عليه عنوان الفقير، ومعه تكون الروايات المذكورة منصرفة عن أن تكون شاملةً لمثله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8"/>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يقول السيّد الخوئي: </w:t>
      </w:r>
      <w:r w:rsidRPr="00CC1A1A">
        <w:rPr>
          <w:rFonts w:ascii="Lotus Linotype" w:hAnsi="Lotus Linotype"/>
          <w:sz w:val="27"/>
          <w:rtl/>
        </w:rPr>
        <w:t>«</w:t>
      </w:r>
      <w:r w:rsidRPr="00CC1A1A">
        <w:rPr>
          <w:rFonts w:ascii="Lotus Linotype" w:hAnsi="Lotus Linotype" w:hint="cs"/>
          <w:sz w:val="27"/>
          <w:rtl/>
        </w:rPr>
        <w:t>فإنّ المتمك</w:t>
      </w:r>
      <w:r w:rsidR="001577BA" w:rsidRPr="00CC1A1A">
        <w:rPr>
          <w:rFonts w:ascii="Lotus Linotype" w:hAnsi="Lotus Linotype" w:hint="cs"/>
          <w:sz w:val="27"/>
          <w:rtl/>
        </w:rPr>
        <w:t>ّ</w:t>
      </w:r>
      <w:r w:rsidRPr="00CC1A1A">
        <w:rPr>
          <w:rFonts w:ascii="Lotus Linotype" w:hAnsi="Lotus Linotype" w:hint="cs"/>
          <w:sz w:val="27"/>
          <w:rtl/>
        </w:rPr>
        <w:t>ن من الاكتساب وإن</w:t>
      </w:r>
      <w:r w:rsidR="001577BA" w:rsidRPr="00CC1A1A">
        <w:rPr>
          <w:rFonts w:ascii="Lotus Linotype" w:hAnsi="Lotus Linotype" w:hint="cs"/>
          <w:sz w:val="27"/>
          <w:rtl/>
        </w:rPr>
        <w:t>ْ</w:t>
      </w:r>
      <w:r w:rsidRPr="00CC1A1A">
        <w:rPr>
          <w:rFonts w:ascii="Lotus Linotype" w:hAnsi="Lotus Linotype" w:hint="cs"/>
          <w:sz w:val="27"/>
          <w:rtl/>
        </w:rPr>
        <w:t xml:space="preserve"> لم </w:t>
      </w:r>
      <w:r w:rsidRPr="00CC1A1A">
        <w:rPr>
          <w:rFonts w:ascii="Times New Roman" w:hAnsi="Times New Roman" w:hint="cs"/>
          <w:sz w:val="27"/>
          <w:rtl/>
        </w:rPr>
        <w:t>ي</w:t>
      </w:r>
      <w:r w:rsidRPr="00CC1A1A">
        <w:rPr>
          <w:rFonts w:ascii="Lotus Linotype" w:hAnsi="Lotus Linotype" w:hint="cs"/>
          <w:sz w:val="27"/>
          <w:rtl/>
        </w:rPr>
        <w:t>جز له أخذ الزكاة،</w:t>
      </w:r>
      <w:r w:rsidR="001577BA" w:rsidRPr="00CC1A1A">
        <w:rPr>
          <w:rFonts w:ascii="Lotus Linotype" w:hAnsi="Lotus Linotype" w:hint="cs"/>
          <w:sz w:val="27"/>
          <w:rtl/>
        </w:rPr>
        <w:t xml:space="preserve"> إل</w:t>
      </w:r>
      <w:r w:rsidRPr="00CC1A1A">
        <w:rPr>
          <w:rFonts w:ascii="Lotus Linotype" w:hAnsi="Lotus Linotype" w:hint="cs"/>
          <w:sz w:val="27"/>
          <w:rtl/>
        </w:rPr>
        <w:t>ا</w:t>
      </w:r>
      <w:r w:rsidR="001577BA" w:rsidRPr="00CC1A1A">
        <w:rPr>
          <w:rFonts w:ascii="Lotus Linotype" w:hAnsi="Lotus Linotype" w:hint="cs"/>
          <w:sz w:val="27"/>
          <w:rtl/>
        </w:rPr>
        <w:t>ّ</w:t>
      </w:r>
      <w:r w:rsidRPr="00CC1A1A">
        <w:rPr>
          <w:rFonts w:ascii="Lotus Linotype" w:hAnsi="Lotus Linotype" w:hint="cs"/>
          <w:sz w:val="27"/>
          <w:rtl/>
        </w:rPr>
        <w:t xml:space="preserve"> أنّ تلك الأدلّة منصرفة عن مثل المقام</w:t>
      </w:r>
      <w:r w:rsidR="001577BA" w:rsidRPr="00CC1A1A">
        <w:rPr>
          <w:rFonts w:ascii="Lotus Linotype" w:hAnsi="Lotus Linotype" w:hint="cs"/>
          <w:sz w:val="27"/>
          <w:rtl/>
        </w:rPr>
        <w:t>،</w:t>
      </w:r>
      <w:r w:rsidRPr="00CC1A1A">
        <w:rPr>
          <w:rFonts w:ascii="Lotus Linotype" w:hAnsi="Lotus Linotype" w:hint="cs"/>
          <w:sz w:val="27"/>
          <w:rtl/>
        </w:rPr>
        <w:t xml:space="preserve"> ممّا كانت نوع</w:t>
      </w:r>
      <w:r w:rsidRPr="00CC1A1A">
        <w:rPr>
          <w:rFonts w:ascii="Times New Roman" w:hAnsi="Times New Roman" w:hint="cs"/>
          <w:sz w:val="27"/>
          <w:rtl/>
        </w:rPr>
        <w:t>ي</w:t>
      </w:r>
      <w:r w:rsidRPr="00CC1A1A">
        <w:rPr>
          <w:rFonts w:ascii="Lotus Linotype" w:hAnsi="Lotus Linotype" w:hint="cs"/>
          <w:sz w:val="27"/>
          <w:rtl/>
        </w:rPr>
        <w:t>ة الاكتساب غ</w:t>
      </w:r>
      <w:r w:rsidRPr="00CC1A1A">
        <w:rPr>
          <w:rFonts w:ascii="Times New Roman" w:hAnsi="Times New Roman" w:hint="cs"/>
          <w:sz w:val="27"/>
          <w:rtl/>
        </w:rPr>
        <w:t>ي</w:t>
      </w:r>
      <w:r w:rsidRPr="00CC1A1A">
        <w:rPr>
          <w:rFonts w:ascii="Lotus Linotype" w:hAnsi="Lotus Linotype" w:hint="cs"/>
          <w:sz w:val="27"/>
          <w:rtl/>
        </w:rPr>
        <w:t>ر لائقةٍ بشأنه ومقامه، مثل</w:t>
      </w:r>
      <w:r w:rsidR="001577BA" w:rsidRPr="00CC1A1A">
        <w:rPr>
          <w:rFonts w:ascii="Lotus Linotype" w:hAnsi="Lotus Linotype" w:hint="cs"/>
          <w:sz w:val="27"/>
          <w:rtl/>
        </w:rPr>
        <w:t>:</w:t>
      </w:r>
      <w:r w:rsidRPr="00CC1A1A">
        <w:rPr>
          <w:rFonts w:ascii="Lotus Linotype" w:hAnsi="Lotus Linotype" w:hint="cs"/>
          <w:sz w:val="27"/>
          <w:rtl/>
        </w:rPr>
        <w:t xml:space="preserve"> الاحتطاب أو الكنس في الطرقات، ونحو ذلك ممّا </w:t>
      </w:r>
      <w:r w:rsidRPr="00CC1A1A">
        <w:rPr>
          <w:rFonts w:ascii="Times New Roman" w:hAnsi="Times New Roman" w:hint="cs"/>
          <w:sz w:val="27"/>
          <w:rtl/>
        </w:rPr>
        <w:t>ي</w:t>
      </w:r>
      <w:r w:rsidRPr="00CC1A1A">
        <w:rPr>
          <w:rFonts w:ascii="Lotus Linotype" w:hAnsi="Lotus Linotype" w:hint="cs"/>
          <w:sz w:val="27"/>
          <w:rtl/>
        </w:rPr>
        <w:t>تضمّ</w:t>
      </w:r>
      <w:r w:rsidR="001577BA" w:rsidRPr="00CC1A1A">
        <w:rPr>
          <w:rFonts w:ascii="Lotus Linotype" w:hAnsi="Lotus Linotype" w:hint="cs"/>
          <w:sz w:val="27"/>
          <w:rtl/>
        </w:rPr>
        <w:t>َ</w:t>
      </w:r>
      <w:r w:rsidRPr="00CC1A1A">
        <w:rPr>
          <w:rFonts w:ascii="Lotus Linotype" w:hAnsi="Lotus Linotype" w:hint="cs"/>
          <w:sz w:val="27"/>
          <w:rtl/>
        </w:rPr>
        <w:t>ن الذلّ والمهانة</w:t>
      </w:r>
      <w:r w:rsidR="001577BA" w:rsidRPr="00CC1A1A">
        <w:rPr>
          <w:rFonts w:ascii="Lotus Linotype" w:hAnsi="Lotus Linotype" w:hint="cs"/>
          <w:sz w:val="27"/>
          <w:rtl/>
        </w:rPr>
        <w:t xml:space="preserve">، </w:t>
      </w:r>
      <w:r w:rsidRPr="00CC1A1A">
        <w:rPr>
          <w:rFonts w:ascii="Lotus Linotype" w:hAnsi="Lotus Linotype" w:hint="cs"/>
          <w:sz w:val="27"/>
          <w:rtl/>
        </w:rPr>
        <w:t>مع كونه من أهل العزّ والكرامة</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49"/>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وبالإضافة إلى ذلك فقد ذكروا دليلاً آخر في المقام، وهو أنّ أدلّة نفي العسر والحرج تنفي لزوم اتّ</w:t>
      </w:r>
      <w:r w:rsidR="001577BA" w:rsidRPr="00CC1A1A">
        <w:rPr>
          <w:rFonts w:ascii="Lotus Linotype" w:hAnsi="Lotus Linotype" w:hint="cs"/>
          <w:sz w:val="27"/>
          <w:rtl/>
        </w:rPr>
        <w:t>ِ</w:t>
      </w:r>
      <w:r w:rsidRPr="00CC1A1A">
        <w:rPr>
          <w:rFonts w:ascii="Lotus Linotype" w:hAnsi="Lotus Linotype" w:hint="cs"/>
          <w:sz w:val="27"/>
          <w:rtl/>
        </w:rPr>
        <w:t>خاذ شغلٍ له يكون دون شأنه</w:t>
      </w:r>
      <w:r w:rsidR="001577BA" w:rsidRPr="00CC1A1A">
        <w:rPr>
          <w:rFonts w:ascii="Lotus Linotype" w:hAnsi="Lotus Linotype" w:hint="cs"/>
          <w:sz w:val="27"/>
          <w:rtl/>
        </w:rPr>
        <w:t>.</w:t>
      </w:r>
      <w:r w:rsidRPr="00CC1A1A">
        <w:rPr>
          <w:rFonts w:ascii="Lotus Linotype" w:hAnsi="Lotus Linotype" w:hint="cs"/>
          <w:sz w:val="27"/>
          <w:rtl/>
        </w:rPr>
        <w:t xml:space="preserve"> ومن هذه الجهة يجوز له أخذ الزكاة. </w:t>
      </w:r>
    </w:p>
    <w:p w:rsidR="00F7436C" w:rsidRPr="00CC1A1A" w:rsidRDefault="00F7436C" w:rsidP="002E1B90">
      <w:pPr>
        <w:rPr>
          <w:rFonts w:ascii="Lotus Linotype" w:hAnsi="Lotus Linotype"/>
          <w:sz w:val="27"/>
          <w:rtl/>
        </w:rPr>
      </w:pPr>
      <w:r w:rsidRPr="00CC1A1A">
        <w:rPr>
          <w:rFonts w:ascii="Lotus Linotype" w:hAnsi="Lotus Linotype" w:hint="cs"/>
          <w:sz w:val="27"/>
          <w:rtl/>
        </w:rPr>
        <w:t>يقول المحقّ</w:t>
      </w:r>
      <w:r w:rsidR="001577BA" w:rsidRPr="00CC1A1A">
        <w:rPr>
          <w:rFonts w:ascii="Lotus Linotype" w:hAnsi="Lotus Linotype" w:hint="cs"/>
          <w:sz w:val="27"/>
          <w:rtl/>
        </w:rPr>
        <w:t>ِ</w:t>
      </w:r>
      <w:r w:rsidRPr="00CC1A1A">
        <w:rPr>
          <w:rFonts w:ascii="Lotus Linotype" w:hAnsi="Lotus Linotype" w:hint="cs"/>
          <w:sz w:val="27"/>
          <w:rtl/>
        </w:rPr>
        <w:t>ق آ</w:t>
      </w:r>
      <w:r w:rsidR="001577BA" w:rsidRPr="00CC1A1A">
        <w:rPr>
          <w:rFonts w:ascii="Lotus Linotype" w:hAnsi="Lotus Linotype" w:hint="cs"/>
          <w:sz w:val="27"/>
          <w:rtl/>
        </w:rPr>
        <w:t>ق</w:t>
      </w:r>
      <w:r w:rsidRPr="00CC1A1A">
        <w:rPr>
          <w:rFonts w:ascii="Lotus Linotype" w:hAnsi="Lotus Linotype" w:hint="cs"/>
          <w:sz w:val="27"/>
          <w:rtl/>
        </w:rPr>
        <w:t xml:space="preserve">ا رضا الهمداني في كتابه </w:t>
      </w:r>
      <w:r w:rsidRPr="00CC1A1A">
        <w:rPr>
          <w:rFonts w:ascii="Lotus Linotype" w:hAnsi="Lotus Linotype"/>
          <w:sz w:val="27"/>
          <w:rtl/>
        </w:rPr>
        <w:t>«</w:t>
      </w:r>
      <w:r w:rsidRPr="00CC1A1A">
        <w:rPr>
          <w:rFonts w:ascii="Lotus Linotype" w:hAnsi="Lotus Linotype" w:hint="cs"/>
          <w:sz w:val="27"/>
          <w:rtl/>
        </w:rPr>
        <w:t>مصباح الفقيه</w:t>
      </w:r>
      <w:r w:rsidRPr="00CC1A1A">
        <w:rPr>
          <w:rFonts w:ascii="Lotus Linotype" w:hAnsi="Lotus Linotype"/>
          <w:sz w:val="27"/>
          <w:rtl/>
        </w:rPr>
        <w:t>»</w:t>
      </w:r>
      <w:r w:rsidRPr="00CC1A1A">
        <w:rPr>
          <w:rFonts w:ascii="Lotus Linotype" w:hAnsi="Lotus Linotype" w:hint="cs"/>
          <w:sz w:val="27"/>
          <w:rtl/>
        </w:rPr>
        <w:t>، في بيان العسر والحرج الحاصلين من تكسّ</w:t>
      </w:r>
      <w:r w:rsidR="001577BA" w:rsidRPr="00CC1A1A">
        <w:rPr>
          <w:rFonts w:ascii="Lotus Linotype" w:hAnsi="Lotus Linotype" w:hint="cs"/>
          <w:sz w:val="27"/>
          <w:rtl/>
        </w:rPr>
        <w:t>ُ</w:t>
      </w:r>
      <w:r w:rsidRPr="00CC1A1A">
        <w:rPr>
          <w:rFonts w:ascii="Lotus Linotype" w:hAnsi="Lotus Linotype" w:hint="cs"/>
          <w:sz w:val="27"/>
          <w:rtl/>
        </w:rPr>
        <w:t xml:space="preserve">به بشغلٍ يقلّ عن شأنه: </w:t>
      </w:r>
      <w:r w:rsidRPr="00CC1A1A">
        <w:rPr>
          <w:rFonts w:ascii="Lotus Linotype" w:hAnsi="Lotus Linotype"/>
          <w:sz w:val="27"/>
          <w:rtl/>
        </w:rPr>
        <w:t>«</w:t>
      </w:r>
      <w:r w:rsidRPr="00CC1A1A">
        <w:rPr>
          <w:rFonts w:ascii="Lotus Linotype" w:hAnsi="Lotus Linotype" w:hint="cs"/>
          <w:sz w:val="27"/>
          <w:rtl/>
        </w:rPr>
        <w:t>أمّا القدرة على الكسب والصن</w:t>
      </w:r>
      <w:r w:rsidR="001577BA" w:rsidRPr="00CC1A1A">
        <w:rPr>
          <w:rFonts w:ascii="Lotus Linotype" w:hAnsi="Lotus Linotype" w:hint="cs"/>
          <w:sz w:val="27"/>
          <w:rtl/>
        </w:rPr>
        <w:t>عة غير الل</w:t>
      </w:r>
      <w:r w:rsidRPr="00CC1A1A">
        <w:rPr>
          <w:rFonts w:ascii="Lotus Linotype" w:hAnsi="Lotus Linotype" w:hint="cs"/>
          <w:sz w:val="27"/>
          <w:rtl/>
        </w:rPr>
        <w:t>ائقين بحاله، فليست مانعةً عن تناولها ج</w:t>
      </w:r>
      <w:r w:rsidR="001577BA" w:rsidRPr="00CC1A1A">
        <w:rPr>
          <w:rFonts w:ascii="Lotus Linotype" w:hAnsi="Lotus Linotype" w:hint="cs"/>
          <w:sz w:val="27"/>
          <w:rtl/>
        </w:rPr>
        <w:t>َ</w:t>
      </w:r>
      <w:r w:rsidRPr="00CC1A1A">
        <w:rPr>
          <w:rFonts w:ascii="Lotus Linotype" w:hAnsi="Lotus Linotype" w:hint="cs"/>
          <w:sz w:val="27"/>
          <w:rtl/>
        </w:rPr>
        <w:t>ز</w:t>
      </w:r>
      <w:r w:rsidR="001577BA" w:rsidRPr="00CC1A1A">
        <w:rPr>
          <w:rFonts w:ascii="Lotus Linotype" w:hAnsi="Lotus Linotype" w:hint="cs"/>
          <w:sz w:val="27"/>
          <w:rtl/>
        </w:rPr>
        <w:t>ْ</w:t>
      </w:r>
      <w:r w:rsidRPr="00CC1A1A">
        <w:rPr>
          <w:rFonts w:ascii="Lotus Linotype" w:hAnsi="Lotus Linotype" w:hint="cs"/>
          <w:sz w:val="27"/>
          <w:rtl/>
        </w:rPr>
        <w:t>ماً</w:t>
      </w:r>
      <w:r w:rsidR="001577BA" w:rsidRPr="00CC1A1A">
        <w:rPr>
          <w:rFonts w:ascii="Lotus Linotype" w:hAnsi="Lotus Linotype" w:hint="cs"/>
          <w:sz w:val="27"/>
          <w:rtl/>
        </w:rPr>
        <w:t>.</w:t>
      </w:r>
      <w:r w:rsidRPr="00CC1A1A">
        <w:rPr>
          <w:rFonts w:ascii="Lotus Linotype" w:hAnsi="Lotus Linotype" w:hint="cs"/>
          <w:sz w:val="27"/>
          <w:rtl/>
        </w:rPr>
        <w:t xml:space="preserve"> فلا يُكلّف الرفيع ببيع الحطب والحرث والكنس وخدمة م</w:t>
      </w:r>
      <w:r w:rsidR="001577BA" w:rsidRPr="00CC1A1A">
        <w:rPr>
          <w:rFonts w:ascii="Lotus Linotype" w:hAnsi="Lotus Linotype" w:hint="cs"/>
          <w:sz w:val="27"/>
          <w:rtl/>
        </w:rPr>
        <w:t>َ</w:t>
      </w:r>
      <w:r w:rsidRPr="00CC1A1A">
        <w:rPr>
          <w:rFonts w:ascii="Lotus Linotype" w:hAnsi="Lotus Linotype" w:hint="cs"/>
          <w:sz w:val="27"/>
          <w:rtl/>
        </w:rPr>
        <w:t>ن</w:t>
      </w:r>
      <w:r w:rsidR="001577BA" w:rsidRPr="00CC1A1A">
        <w:rPr>
          <w:rFonts w:ascii="Lotus Linotype" w:hAnsi="Lotus Linotype" w:hint="cs"/>
          <w:sz w:val="27"/>
          <w:rtl/>
        </w:rPr>
        <w:t>ْ</w:t>
      </w:r>
      <w:r w:rsidRPr="00CC1A1A">
        <w:rPr>
          <w:rFonts w:ascii="Lotus Linotype" w:hAnsi="Lotus Linotype" w:hint="cs"/>
          <w:sz w:val="27"/>
          <w:rtl/>
        </w:rPr>
        <w:t xml:space="preserve"> دونه في الشرف</w:t>
      </w:r>
      <w:r w:rsidR="001577BA" w:rsidRPr="00CC1A1A">
        <w:rPr>
          <w:rFonts w:ascii="Lotus Linotype" w:hAnsi="Lotus Linotype" w:hint="cs"/>
          <w:sz w:val="27"/>
          <w:rtl/>
        </w:rPr>
        <w:t xml:space="preserve"> </w:t>
      </w:r>
      <w:r w:rsidRPr="00CC1A1A">
        <w:rPr>
          <w:rFonts w:ascii="Lotus Linotype" w:hAnsi="Lotus Linotype" w:hint="cs"/>
          <w:sz w:val="27"/>
          <w:rtl/>
        </w:rPr>
        <w:t>وأشباه ذلك ممّا فيه مذلّ</w:t>
      </w:r>
      <w:r w:rsidR="001577BA" w:rsidRPr="00CC1A1A">
        <w:rPr>
          <w:rFonts w:ascii="Lotus Linotype" w:hAnsi="Lotus Linotype" w:hint="cs"/>
          <w:sz w:val="27"/>
          <w:rtl/>
        </w:rPr>
        <w:t>َ</w:t>
      </w:r>
      <w:r w:rsidRPr="00CC1A1A">
        <w:rPr>
          <w:rFonts w:ascii="Lotus Linotype" w:hAnsi="Lotus Linotype" w:hint="cs"/>
          <w:sz w:val="27"/>
          <w:rtl/>
        </w:rPr>
        <w:t>ة في العرف والعادة؛ فإنّ ذلك أصعب من بيع خادمه وداره الذي قد سمع</w:t>
      </w:r>
      <w:r w:rsidR="001577BA" w:rsidRPr="00CC1A1A">
        <w:rPr>
          <w:rFonts w:ascii="Lotus Linotype" w:hAnsi="Lotus Linotype" w:hint="cs"/>
          <w:sz w:val="27"/>
          <w:rtl/>
        </w:rPr>
        <w:t>ْ</w:t>
      </w:r>
      <w:r w:rsidRPr="00CC1A1A">
        <w:rPr>
          <w:rFonts w:ascii="Lotus Linotype" w:hAnsi="Lotus Linotype" w:hint="cs"/>
          <w:sz w:val="27"/>
          <w:rtl/>
        </w:rPr>
        <w:t>ت</w:t>
      </w:r>
      <w:r w:rsidR="001577BA" w:rsidRPr="00CC1A1A">
        <w:rPr>
          <w:rFonts w:ascii="Lotus Linotype" w:hAnsi="Lotus Linotype" w:hint="cs"/>
          <w:sz w:val="27"/>
          <w:rtl/>
        </w:rPr>
        <w:t>َ</w:t>
      </w:r>
      <w:r w:rsidRPr="00CC1A1A">
        <w:rPr>
          <w:rFonts w:ascii="Lotus Linotype" w:hAnsi="Lotus Linotype" w:hint="cs"/>
          <w:sz w:val="27"/>
          <w:rtl/>
        </w:rPr>
        <w:t xml:space="preserve"> في خبر إسماعيل بن عبد العزيز المتقدّ</w:t>
      </w:r>
      <w:r w:rsidR="001577BA" w:rsidRPr="00CC1A1A">
        <w:rPr>
          <w:rFonts w:ascii="Lotus Linotype" w:hAnsi="Lotus Linotype" w:hint="cs"/>
          <w:sz w:val="27"/>
          <w:rtl/>
        </w:rPr>
        <w:t>ِ</w:t>
      </w:r>
      <w:r w:rsidRPr="00CC1A1A">
        <w:rPr>
          <w:rFonts w:ascii="Lotus Linotype" w:hAnsi="Lotus Linotype" w:hint="cs"/>
          <w:sz w:val="27"/>
          <w:rtl/>
        </w:rPr>
        <w:t>م [وقد نقلنا نحن هذه الرواية آنفاً] التصريح بعدم لزومه، مع ما فيه من الح</w:t>
      </w:r>
      <w:r w:rsidR="001577BA" w:rsidRPr="00CC1A1A">
        <w:rPr>
          <w:rFonts w:ascii="Lotus Linotype" w:hAnsi="Lotus Linotype" w:hint="cs"/>
          <w:sz w:val="27"/>
          <w:rtl/>
        </w:rPr>
        <w:t>َ</w:t>
      </w:r>
      <w:r w:rsidRPr="00CC1A1A">
        <w:rPr>
          <w:rFonts w:ascii="Lotus Linotype" w:hAnsi="Lotus Linotype" w:hint="cs"/>
          <w:sz w:val="27"/>
          <w:rtl/>
        </w:rPr>
        <w:t>ر</w:t>
      </w:r>
      <w:r w:rsidR="001577BA" w:rsidRPr="00CC1A1A">
        <w:rPr>
          <w:rFonts w:ascii="Lotus Linotype" w:hAnsi="Lotus Linotype" w:hint="cs"/>
          <w:sz w:val="27"/>
          <w:rtl/>
        </w:rPr>
        <w:t>َ</w:t>
      </w:r>
      <w:r w:rsidRPr="00CC1A1A">
        <w:rPr>
          <w:rFonts w:ascii="Lotus Linotype" w:hAnsi="Lotus Linotype" w:hint="cs"/>
          <w:sz w:val="27"/>
          <w:rtl/>
        </w:rPr>
        <w:t>ج المنفيّ بأدلّتها</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50"/>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وقد ذكر شبيه هذا المضمون ابن فهد الحلّيّ في </w:t>
      </w:r>
      <w:r w:rsidRPr="00CC1A1A">
        <w:rPr>
          <w:rFonts w:ascii="Lotus Linotype" w:hAnsi="Lotus Linotype"/>
          <w:sz w:val="27"/>
          <w:rtl/>
        </w:rPr>
        <w:t>«</w:t>
      </w:r>
      <w:r w:rsidRPr="00CC1A1A">
        <w:rPr>
          <w:rFonts w:ascii="Lotus Linotype" w:hAnsi="Lotus Linotype" w:hint="cs"/>
          <w:sz w:val="27"/>
          <w:rtl/>
        </w:rPr>
        <w:t>المهذّب البارع</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51"/>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كما قال الشيخ الأنصاريّ أيضاً: </w:t>
      </w:r>
      <w:r w:rsidRPr="00CC1A1A">
        <w:rPr>
          <w:rFonts w:ascii="Lotus Linotype" w:hAnsi="Lotus Linotype"/>
          <w:sz w:val="27"/>
          <w:rtl/>
        </w:rPr>
        <w:t>«</w:t>
      </w:r>
      <w:r w:rsidR="001577BA" w:rsidRPr="00CC1A1A">
        <w:rPr>
          <w:rFonts w:ascii="Lotus Linotype" w:hAnsi="Lotus Linotype" w:hint="cs"/>
          <w:sz w:val="27"/>
          <w:rtl/>
        </w:rPr>
        <w:t>...إنّ منعَ المؤمن عن الزكاة، و</w:t>
      </w:r>
      <w:r w:rsidRPr="00CC1A1A">
        <w:rPr>
          <w:rFonts w:ascii="Lotus Linotype" w:hAnsi="Lotus Linotype" w:hint="cs"/>
          <w:sz w:val="27"/>
          <w:rtl/>
        </w:rPr>
        <w:t>إلجا</w:t>
      </w:r>
      <w:r w:rsidR="001577BA" w:rsidRPr="00CC1A1A">
        <w:rPr>
          <w:rFonts w:ascii="Lotus Linotype" w:hAnsi="Lotus Linotype" w:hint="cs"/>
          <w:sz w:val="27"/>
          <w:rtl/>
        </w:rPr>
        <w:t>ءَ</w:t>
      </w:r>
      <w:r w:rsidRPr="00CC1A1A">
        <w:rPr>
          <w:rFonts w:ascii="Lotus Linotype" w:hAnsi="Lotus Linotype" w:hint="cs"/>
          <w:sz w:val="27"/>
          <w:rtl/>
        </w:rPr>
        <w:t xml:space="preserve">ه إلى ما لا </w:t>
      </w:r>
      <w:r w:rsidRPr="00CC1A1A">
        <w:rPr>
          <w:rFonts w:ascii="Times New Roman" w:hAnsi="Times New Roman" w:hint="cs"/>
          <w:sz w:val="27"/>
          <w:rtl/>
        </w:rPr>
        <w:t>ي</w:t>
      </w:r>
      <w:r w:rsidRPr="00CC1A1A">
        <w:rPr>
          <w:rFonts w:ascii="Lotus Linotype" w:hAnsi="Lotus Linotype" w:hint="cs"/>
          <w:sz w:val="27"/>
          <w:rtl/>
        </w:rPr>
        <w:t>ل</w:t>
      </w:r>
      <w:r w:rsidRPr="00CC1A1A">
        <w:rPr>
          <w:rFonts w:ascii="Times New Roman" w:hAnsi="Times New Roman" w:hint="cs"/>
          <w:sz w:val="27"/>
          <w:rtl/>
        </w:rPr>
        <w:t>ي</w:t>
      </w:r>
      <w:r w:rsidRPr="00CC1A1A">
        <w:rPr>
          <w:rFonts w:ascii="Lotus Linotype" w:hAnsi="Lotus Linotype" w:hint="cs"/>
          <w:sz w:val="27"/>
          <w:rtl/>
        </w:rPr>
        <w:t>ق به من المكاسب</w:t>
      </w:r>
      <w:r w:rsidR="001577BA" w:rsidRPr="00CC1A1A">
        <w:rPr>
          <w:rFonts w:ascii="Lotus Linotype" w:hAnsi="Lotus Linotype" w:hint="cs"/>
          <w:sz w:val="27"/>
          <w:rtl/>
        </w:rPr>
        <w:t>،</w:t>
      </w:r>
      <w:r w:rsidRPr="00CC1A1A">
        <w:rPr>
          <w:rFonts w:ascii="Lotus Linotype" w:hAnsi="Lotus Linotype" w:hint="cs"/>
          <w:sz w:val="27"/>
          <w:rtl/>
        </w:rPr>
        <w:t xml:space="preserve"> أشدّ إذلالاً</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52"/>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1577BA"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ما ذُكر من الوجه لاشتراط لحاظ الشأن في هذه المسألة دليلان: </w:t>
      </w:r>
    </w:p>
    <w:p w:rsidR="00F7436C" w:rsidRPr="00CC1A1A" w:rsidRDefault="00F7436C" w:rsidP="002E1B90">
      <w:pPr>
        <w:rPr>
          <w:rFonts w:ascii="Lotus Linotype" w:hAnsi="Lotus Linotype"/>
          <w:sz w:val="27"/>
          <w:rtl/>
        </w:rPr>
      </w:pPr>
      <w:r w:rsidRPr="00CC1A1A">
        <w:rPr>
          <w:rFonts w:ascii="Lotus Linotype" w:hAnsi="Lotus Linotype" w:hint="cs"/>
          <w:b/>
          <w:bCs/>
          <w:sz w:val="27"/>
          <w:rtl/>
        </w:rPr>
        <w:t>أـ الظهور العرفيّ</w:t>
      </w:r>
      <w:r w:rsidRPr="00CC1A1A">
        <w:rPr>
          <w:rFonts w:ascii="Lotus Linotype" w:hAnsi="Lotus Linotype" w:hint="cs"/>
          <w:sz w:val="27"/>
          <w:rtl/>
        </w:rPr>
        <w:t>: بأن يُقال: إنّ المكلّف الذي أُتيح له شغل غير لائق بشأنه، ثمّ لم يشتغل به، يصدق عليه عرفاً أنّه فقير</w:t>
      </w:r>
      <w:r w:rsidR="006E027E" w:rsidRPr="00CC1A1A">
        <w:rPr>
          <w:rFonts w:ascii="Lotus Linotype" w:hAnsi="Lotus Linotype" w:hint="cs"/>
          <w:sz w:val="27"/>
          <w:rtl/>
        </w:rPr>
        <w:t>.</w:t>
      </w:r>
      <w:r w:rsidRPr="00CC1A1A">
        <w:rPr>
          <w:rFonts w:ascii="Lotus Linotype" w:hAnsi="Lotus Linotype" w:hint="cs"/>
          <w:sz w:val="27"/>
          <w:rtl/>
        </w:rPr>
        <w:t xml:space="preserve"> ولذلك لا يمكن حرمان مثل هذا الشخص من الزكاة</w:t>
      </w:r>
      <w:r w:rsidR="006E027E" w:rsidRPr="00CC1A1A">
        <w:rPr>
          <w:rFonts w:ascii="Lotus Linotype" w:hAnsi="Lotus Linotype" w:hint="cs"/>
          <w:sz w:val="27"/>
          <w:rtl/>
        </w:rPr>
        <w:t>؛</w:t>
      </w:r>
      <w:r w:rsidRPr="00CC1A1A">
        <w:rPr>
          <w:rFonts w:ascii="Lotus Linotype" w:hAnsi="Lotus Linotype" w:hint="cs"/>
          <w:sz w:val="27"/>
          <w:rtl/>
        </w:rPr>
        <w:t xml:space="preserve"> برواياتٍ من قبيل: صحيحة زرارة؛ إذ إنّ ما يفهمه العرف من هذه الروايات هو أنّ الشخص الذي له شغل لائق بشأنه ومناسب لحاله ليس له أن يأخذ الزكاة، وليست ناظرةً أصلاً إلى الشخص الذي يكون له شغل</w:t>
      </w:r>
      <w:r w:rsidR="006E027E" w:rsidRPr="00CC1A1A">
        <w:rPr>
          <w:rFonts w:ascii="Lotus Linotype" w:hAnsi="Lotus Linotype" w:hint="cs"/>
          <w:sz w:val="27"/>
          <w:rtl/>
        </w:rPr>
        <w:t>ٌ</w:t>
      </w:r>
      <w:r w:rsidRPr="00CC1A1A">
        <w:rPr>
          <w:rFonts w:ascii="Lotus Linotype" w:hAnsi="Lotus Linotype" w:hint="cs"/>
          <w:sz w:val="27"/>
          <w:rtl/>
        </w:rPr>
        <w:t xml:space="preserve"> دون شأنه ومقامه. </w:t>
      </w:r>
    </w:p>
    <w:p w:rsidR="00F7436C" w:rsidRPr="00CC1A1A" w:rsidRDefault="00F7436C" w:rsidP="002E1B90">
      <w:pPr>
        <w:rPr>
          <w:rFonts w:ascii="Lotus Linotype" w:hAnsi="Lotus Linotype"/>
          <w:sz w:val="27"/>
          <w:rtl/>
        </w:rPr>
      </w:pPr>
      <w:r w:rsidRPr="00CC1A1A">
        <w:rPr>
          <w:rFonts w:ascii="Lotus Linotype" w:hAnsi="Lotus Linotype" w:hint="cs"/>
          <w:sz w:val="27"/>
          <w:rtl/>
        </w:rPr>
        <w:t>وهنا، وبالنظر إلى الملاحظات التي قدّ</w:t>
      </w:r>
      <w:r w:rsidR="006E027E" w:rsidRPr="00CC1A1A">
        <w:rPr>
          <w:rFonts w:ascii="Lotus Linotype" w:hAnsi="Lotus Linotype" w:hint="cs"/>
          <w:sz w:val="27"/>
          <w:rtl/>
        </w:rPr>
        <w:t>َ</w:t>
      </w:r>
      <w:r w:rsidRPr="00CC1A1A">
        <w:rPr>
          <w:rFonts w:ascii="Lotus Linotype" w:hAnsi="Lotus Linotype" w:hint="cs"/>
          <w:sz w:val="27"/>
          <w:rtl/>
        </w:rPr>
        <w:t>مناها، نقول: إنّ هذه الروايات شاملة بإطلاقها لكلّ شخصٍ أُتيح له شغل</w:t>
      </w:r>
      <w:r w:rsidR="006E027E" w:rsidRPr="00CC1A1A">
        <w:rPr>
          <w:rFonts w:ascii="Lotus Linotype" w:hAnsi="Lotus Linotype" w:hint="cs"/>
          <w:sz w:val="27"/>
          <w:rtl/>
        </w:rPr>
        <w:t>ٌ</w:t>
      </w:r>
      <w:r w:rsidRPr="00CC1A1A">
        <w:rPr>
          <w:rFonts w:ascii="Lotus Linotype" w:hAnsi="Lotus Linotype" w:hint="cs"/>
          <w:sz w:val="27"/>
          <w:rtl/>
        </w:rPr>
        <w:t xml:space="preserve"> يتكسّ</w:t>
      </w:r>
      <w:r w:rsidR="006E027E" w:rsidRPr="00CC1A1A">
        <w:rPr>
          <w:rFonts w:ascii="Lotus Linotype" w:hAnsi="Lotus Linotype" w:hint="cs"/>
          <w:sz w:val="27"/>
          <w:rtl/>
        </w:rPr>
        <w:t>َ</w:t>
      </w:r>
      <w:r w:rsidRPr="00CC1A1A">
        <w:rPr>
          <w:rFonts w:ascii="Lotus Linotype" w:hAnsi="Lotus Linotype" w:hint="cs"/>
          <w:sz w:val="27"/>
          <w:rtl/>
        </w:rPr>
        <w:t>ب به،</w:t>
      </w:r>
      <w:r w:rsidR="006E027E" w:rsidRPr="00CC1A1A">
        <w:rPr>
          <w:rFonts w:ascii="Lotus Linotype" w:hAnsi="Lotus Linotype" w:hint="cs"/>
          <w:sz w:val="27"/>
          <w:rtl/>
        </w:rPr>
        <w:t xml:space="preserve"> ولا يخرج عن هذا الإطلاق إل</w:t>
      </w:r>
      <w:r w:rsidRPr="00CC1A1A">
        <w:rPr>
          <w:rFonts w:ascii="Lotus Linotype" w:hAnsi="Lotus Linotype" w:hint="cs"/>
          <w:sz w:val="27"/>
          <w:rtl/>
        </w:rPr>
        <w:t>ا</w:t>
      </w:r>
      <w:r w:rsidR="006E027E" w:rsidRPr="00CC1A1A">
        <w:rPr>
          <w:rFonts w:ascii="Lotus Linotype" w:hAnsi="Lotus Linotype" w:hint="cs"/>
          <w:sz w:val="27"/>
          <w:rtl/>
        </w:rPr>
        <w:t>ّ</w:t>
      </w:r>
      <w:r w:rsidRPr="00CC1A1A">
        <w:rPr>
          <w:rFonts w:ascii="Lotus Linotype" w:hAnsi="Lotus Linotype" w:hint="cs"/>
          <w:sz w:val="27"/>
          <w:rtl/>
        </w:rPr>
        <w:t xml:space="preserve"> الأشخاص الذين يشتغلون ش</w:t>
      </w:r>
      <w:r w:rsidR="006E027E" w:rsidRPr="00CC1A1A">
        <w:rPr>
          <w:rFonts w:ascii="Lotus Linotype" w:hAnsi="Lotus Linotype" w:hint="cs"/>
          <w:sz w:val="27"/>
          <w:rtl/>
        </w:rPr>
        <w:t>ُ</w:t>
      </w:r>
      <w:r w:rsidRPr="00CC1A1A">
        <w:rPr>
          <w:rFonts w:ascii="Lotus Linotype" w:hAnsi="Lotus Linotype" w:hint="cs"/>
          <w:sz w:val="27"/>
          <w:rtl/>
        </w:rPr>
        <w:t>غ</w:t>
      </w:r>
      <w:r w:rsidR="006E027E" w:rsidRPr="00CC1A1A">
        <w:rPr>
          <w:rFonts w:ascii="Lotus Linotype" w:hAnsi="Lotus Linotype" w:hint="cs"/>
          <w:sz w:val="27"/>
          <w:rtl/>
        </w:rPr>
        <w:t>ْ</w:t>
      </w:r>
      <w:r w:rsidRPr="00CC1A1A">
        <w:rPr>
          <w:rFonts w:ascii="Lotus Linotype" w:hAnsi="Lotus Linotype" w:hint="cs"/>
          <w:sz w:val="27"/>
          <w:rtl/>
        </w:rPr>
        <w:t>لاً نهى عنه الشارع مباشرةً، أو كان ش</w:t>
      </w:r>
      <w:r w:rsidR="006E027E" w:rsidRPr="00CC1A1A">
        <w:rPr>
          <w:rFonts w:ascii="Lotus Linotype" w:hAnsi="Lotus Linotype" w:hint="cs"/>
          <w:sz w:val="27"/>
          <w:rtl/>
        </w:rPr>
        <w:t>ُ</w:t>
      </w:r>
      <w:r w:rsidRPr="00CC1A1A">
        <w:rPr>
          <w:rFonts w:ascii="Lotus Linotype" w:hAnsi="Lotus Linotype" w:hint="cs"/>
          <w:sz w:val="27"/>
          <w:rtl/>
        </w:rPr>
        <w:t>غ</w:t>
      </w:r>
      <w:r w:rsidR="006E027E" w:rsidRPr="00CC1A1A">
        <w:rPr>
          <w:rFonts w:ascii="Lotus Linotype" w:hAnsi="Lotus Linotype" w:hint="cs"/>
          <w:sz w:val="27"/>
          <w:rtl/>
        </w:rPr>
        <w:t>ْ</w:t>
      </w:r>
      <w:r w:rsidRPr="00CC1A1A">
        <w:rPr>
          <w:rFonts w:ascii="Lotus Linotype" w:hAnsi="Lotus Linotype" w:hint="cs"/>
          <w:sz w:val="27"/>
          <w:rtl/>
        </w:rPr>
        <w:t xml:space="preserve">لهم ناشئاً عن أمرٍ غير شرعيّ.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6E027E" w:rsidRPr="00CC1A1A">
        <w:rPr>
          <w:rFonts w:ascii="Lotus Linotype" w:hAnsi="Lotus Linotype" w:hint="cs"/>
          <w:sz w:val="27"/>
          <w:rtl/>
        </w:rPr>
        <w:t>ْ</w:t>
      </w:r>
      <w:r w:rsidRPr="00CC1A1A">
        <w:rPr>
          <w:rFonts w:ascii="Lotus Linotype" w:hAnsi="Lotus Linotype" w:hint="cs"/>
          <w:sz w:val="27"/>
          <w:rtl/>
        </w:rPr>
        <w:t xml:space="preserve"> بما أنّ مثل هذا الشخص يُعدّ فقيراً بنظر الع</w:t>
      </w:r>
      <w:r w:rsidR="006E027E" w:rsidRPr="00CC1A1A">
        <w:rPr>
          <w:rFonts w:ascii="Lotus Linotype" w:hAnsi="Lotus Linotype" w:hint="cs"/>
          <w:sz w:val="27"/>
          <w:rtl/>
        </w:rPr>
        <w:t>ُ</w:t>
      </w:r>
      <w:r w:rsidRPr="00CC1A1A">
        <w:rPr>
          <w:rFonts w:ascii="Lotus Linotype" w:hAnsi="Lotus Linotype" w:hint="cs"/>
          <w:sz w:val="27"/>
          <w:rtl/>
        </w:rPr>
        <w:t>ر</w:t>
      </w:r>
      <w:r w:rsidR="006E027E" w:rsidRPr="00CC1A1A">
        <w:rPr>
          <w:rFonts w:ascii="Lotus Linotype" w:hAnsi="Lotus Linotype" w:hint="cs"/>
          <w:sz w:val="27"/>
          <w:rtl/>
        </w:rPr>
        <w:t>ْ</w:t>
      </w:r>
      <w:r w:rsidRPr="00CC1A1A">
        <w:rPr>
          <w:rFonts w:ascii="Lotus Linotype" w:hAnsi="Lotus Linotype" w:hint="cs"/>
          <w:sz w:val="27"/>
          <w:rtl/>
        </w:rPr>
        <w:t>ف فلا يمكن القول بأنّه يكون فقيراً أيضاً بنظر المولى؛ إذ إنّه بسبب مراعاة الشأن</w:t>
      </w:r>
      <w:r w:rsidR="006E027E" w:rsidRPr="00CC1A1A">
        <w:rPr>
          <w:rFonts w:ascii="Lotus Linotype" w:hAnsi="Lotus Linotype" w:hint="cs"/>
          <w:sz w:val="27"/>
          <w:rtl/>
        </w:rPr>
        <w:t>،</w:t>
      </w:r>
      <w:r w:rsidRPr="00CC1A1A">
        <w:rPr>
          <w:rFonts w:ascii="Lotus Linotype" w:hAnsi="Lotus Linotype" w:hint="cs"/>
          <w:sz w:val="27"/>
          <w:rtl/>
        </w:rPr>
        <w:t xml:space="preserve"> الذي هو أمر</w:t>
      </w:r>
      <w:r w:rsidR="006E027E" w:rsidRPr="00CC1A1A">
        <w:rPr>
          <w:rFonts w:ascii="Lotus Linotype" w:hAnsi="Lotus Linotype" w:hint="cs"/>
          <w:sz w:val="27"/>
          <w:rtl/>
        </w:rPr>
        <w:t>ٌ</w:t>
      </w:r>
      <w:r w:rsidRPr="00CC1A1A">
        <w:rPr>
          <w:rFonts w:ascii="Lotus Linotype" w:hAnsi="Lotus Linotype" w:hint="cs"/>
          <w:sz w:val="27"/>
          <w:rtl/>
        </w:rPr>
        <w:t xml:space="preserve"> مبغوض لدى المولى (كما ذكرناه آنفاً)</w:t>
      </w:r>
      <w:r w:rsidR="006E027E" w:rsidRPr="00CC1A1A">
        <w:rPr>
          <w:rFonts w:ascii="Lotus Linotype" w:hAnsi="Lotus Linotype" w:hint="cs"/>
          <w:sz w:val="27"/>
          <w:rtl/>
        </w:rPr>
        <w:t>،</w:t>
      </w:r>
      <w:r w:rsidRPr="00CC1A1A">
        <w:rPr>
          <w:rFonts w:ascii="Lotus Linotype" w:hAnsi="Lotus Linotype" w:hint="cs"/>
          <w:sz w:val="27"/>
          <w:rtl/>
        </w:rPr>
        <w:t xml:space="preserve"> قد تسبّ</w:t>
      </w:r>
      <w:r w:rsidR="006E027E" w:rsidRPr="00CC1A1A">
        <w:rPr>
          <w:rFonts w:ascii="Lotus Linotype" w:hAnsi="Lotus Linotype" w:hint="cs"/>
          <w:sz w:val="27"/>
          <w:rtl/>
        </w:rPr>
        <w:t>َ</w:t>
      </w:r>
      <w:r w:rsidRPr="00CC1A1A">
        <w:rPr>
          <w:rFonts w:ascii="Lotus Linotype" w:hAnsi="Lotus Linotype" w:hint="cs"/>
          <w:sz w:val="27"/>
          <w:rtl/>
        </w:rPr>
        <w:t>ب إلى جعل نفسه عاطلاً عن العمل، مع أنّه يُع</w:t>
      </w:r>
      <w:r w:rsidR="006E027E" w:rsidRPr="00CC1A1A">
        <w:rPr>
          <w:rFonts w:ascii="Lotus Linotype" w:hAnsi="Lotus Linotype" w:hint="cs"/>
          <w:sz w:val="27"/>
          <w:rtl/>
        </w:rPr>
        <w:t>َ</w:t>
      </w:r>
      <w:r w:rsidRPr="00CC1A1A">
        <w:rPr>
          <w:rFonts w:ascii="Lotus Linotype" w:hAnsi="Lotus Linotype" w:hint="cs"/>
          <w:sz w:val="27"/>
          <w:rtl/>
        </w:rPr>
        <w:t>دّ</w:t>
      </w:r>
      <w:r w:rsidR="006E027E" w:rsidRPr="00CC1A1A">
        <w:rPr>
          <w:rFonts w:ascii="Lotus Linotype" w:hAnsi="Lotus Linotype" w:hint="cs"/>
          <w:sz w:val="27"/>
          <w:rtl/>
        </w:rPr>
        <w:t>ُ</w:t>
      </w:r>
      <w:r w:rsidRPr="00CC1A1A">
        <w:rPr>
          <w:rFonts w:ascii="Lotus Linotype" w:hAnsi="Lotus Linotype" w:hint="cs"/>
          <w:sz w:val="27"/>
          <w:rtl/>
        </w:rPr>
        <w:t xml:space="preserve"> في نظر المولى إنساناً قادراً على رفع احتياجاته بالتكسّ</w:t>
      </w:r>
      <w:r w:rsidR="006E027E" w:rsidRPr="00CC1A1A">
        <w:rPr>
          <w:rFonts w:ascii="Lotus Linotype" w:hAnsi="Lotus Linotype" w:hint="cs"/>
          <w:sz w:val="27"/>
          <w:rtl/>
        </w:rPr>
        <w:t>ُ</w:t>
      </w:r>
      <w:r w:rsidRPr="00CC1A1A">
        <w:rPr>
          <w:rFonts w:ascii="Lotus Linotype" w:hAnsi="Lotus Linotype" w:hint="cs"/>
          <w:sz w:val="27"/>
          <w:rtl/>
        </w:rPr>
        <w:t>ب والعمل. ومع هذا كيف يُترقّب أن يكون مراد المولى من عنوان الفقير الذي ورد في كلماته شاملاً لمثل هذا الشخص؟</w:t>
      </w:r>
      <w:r w:rsidR="006E027E" w:rsidRPr="00CC1A1A">
        <w:rPr>
          <w:rFonts w:ascii="Lotus Linotype" w:hAnsi="Lotus Linotype" w:hint="cs"/>
          <w:sz w:val="27"/>
          <w:rtl/>
        </w:rPr>
        <w:t>!</w:t>
      </w:r>
      <w:r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b/>
          <w:bCs/>
          <w:sz w:val="27"/>
          <w:rtl/>
        </w:rPr>
        <w:t>ب ـ قاعدة</w:t>
      </w:r>
      <w:r w:rsidRPr="00CC1A1A">
        <w:rPr>
          <w:rFonts w:ascii="Lotus Linotype" w:hAnsi="Lotus Linotype"/>
          <w:b/>
          <w:bCs/>
          <w:sz w:val="27"/>
          <w:rtl/>
        </w:rPr>
        <w:t xml:space="preserve"> </w:t>
      </w:r>
      <w:r w:rsidRPr="00CC1A1A">
        <w:rPr>
          <w:rFonts w:ascii="Lotus Linotype" w:hAnsi="Lotus Linotype" w:hint="cs"/>
          <w:b/>
          <w:bCs/>
          <w:sz w:val="27"/>
          <w:rtl/>
        </w:rPr>
        <w:t>لا</w:t>
      </w:r>
      <w:r w:rsidRPr="00CC1A1A">
        <w:rPr>
          <w:rFonts w:ascii="Lotus Linotype" w:hAnsi="Lotus Linotype"/>
          <w:b/>
          <w:bCs/>
          <w:sz w:val="27"/>
          <w:rtl/>
        </w:rPr>
        <w:t xml:space="preserve"> </w:t>
      </w:r>
      <w:r w:rsidRPr="00CC1A1A">
        <w:rPr>
          <w:rFonts w:ascii="Lotus Linotype" w:hAnsi="Lotus Linotype" w:hint="cs"/>
          <w:b/>
          <w:bCs/>
          <w:sz w:val="27"/>
          <w:rtl/>
        </w:rPr>
        <w:t>حرج</w:t>
      </w:r>
      <w:r w:rsidRPr="00CC1A1A">
        <w:rPr>
          <w:rFonts w:ascii="Lotus Linotype" w:hAnsi="Lotus Linotype"/>
          <w:sz w:val="27"/>
          <w:rtl/>
        </w:rPr>
        <w:t xml:space="preserve">: </w:t>
      </w: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حرمان</w:t>
      </w:r>
      <w:r w:rsidRPr="00CC1A1A">
        <w:rPr>
          <w:rFonts w:ascii="Lotus Linotype" w:hAnsi="Lotus Linotype"/>
          <w:sz w:val="27"/>
          <w:rtl/>
        </w:rPr>
        <w:t xml:space="preserve"> </w:t>
      </w:r>
      <w:r w:rsidRPr="00CC1A1A">
        <w:rPr>
          <w:rFonts w:ascii="Lotus Linotype" w:hAnsi="Lotus Linotype" w:hint="cs"/>
          <w:sz w:val="27"/>
          <w:rtl/>
        </w:rPr>
        <w:t>المكلّ</w:t>
      </w:r>
      <w:r w:rsidR="006E027E" w:rsidRPr="00CC1A1A">
        <w:rPr>
          <w:rFonts w:ascii="Lotus Linotype" w:hAnsi="Lotus Linotype" w:hint="cs"/>
          <w:sz w:val="27"/>
          <w:rtl/>
        </w:rPr>
        <w:t>َ</w:t>
      </w:r>
      <w:r w:rsidRPr="00CC1A1A">
        <w:rPr>
          <w:rFonts w:ascii="Lotus Linotype" w:hAnsi="Lotus Linotype" w:hint="cs"/>
          <w:sz w:val="27"/>
          <w:rtl/>
        </w:rPr>
        <w:t>ف</w:t>
      </w:r>
      <w:r w:rsidRPr="00CC1A1A">
        <w:rPr>
          <w:rFonts w:ascii="Lotus Linotype" w:hAnsi="Lotus Linotype"/>
          <w:sz w:val="27"/>
          <w:rtl/>
        </w:rPr>
        <w:t xml:space="preserve"> </w:t>
      </w:r>
      <w:r w:rsidRPr="00CC1A1A">
        <w:rPr>
          <w:rFonts w:ascii="Lotus Linotype" w:hAnsi="Lotus Linotype" w:hint="cs"/>
          <w:sz w:val="27"/>
          <w:rtl/>
        </w:rPr>
        <w:t>من</w:t>
      </w:r>
      <w:r w:rsidRPr="00CC1A1A">
        <w:rPr>
          <w:rFonts w:ascii="Lotus Linotype" w:hAnsi="Lotus Linotype"/>
          <w:sz w:val="27"/>
          <w:rtl/>
        </w:rPr>
        <w:t xml:space="preserve"> </w:t>
      </w:r>
      <w:r w:rsidRPr="00CC1A1A">
        <w:rPr>
          <w:rFonts w:ascii="Lotus Linotype" w:hAnsi="Lotus Linotype" w:hint="cs"/>
          <w:sz w:val="27"/>
          <w:rtl/>
        </w:rPr>
        <w:t>الزكاة</w:t>
      </w:r>
      <w:r w:rsidRPr="00CC1A1A">
        <w:rPr>
          <w:rFonts w:ascii="Lotus Linotype" w:hAnsi="Lotus Linotype"/>
          <w:sz w:val="27"/>
          <w:rtl/>
        </w:rPr>
        <w:t xml:space="preserve"> </w:t>
      </w:r>
      <w:r w:rsidRPr="00CC1A1A">
        <w:rPr>
          <w:rFonts w:ascii="Lotus Linotype" w:hAnsi="Lotus Linotype" w:hint="cs"/>
          <w:sz w:val="27"/>
          <w:rtl/>
        </w:rPr>
        <w:t>لأجل</w:t>
      </w:r>
      <w:r w:rsidRPr="00CC1A1A">
        <w:rPr>
          <w:rFonts w:ascii="Lotus Linotype" w:hAnsi="Lotus Linotype"/>
          <w:sz w:val="27"/>
          <w:rtl/>
        </w:rPr>
        <w:t xml:space="preserve"> </w:t>
      </w:r>
      <w:r w:rsidRPr="00CC1A1A">
        <w:rPr>
          <w:rFonts w:ascii="Lotus Linotype" w:hAnsi="Lotus Linotype" w:hint="cs"/>
          <w:sz w:val="27"/>
          <w:rtl/>
        </w:rPr>
        <w:t>عدم</w:t>
      </w:r>
      <w:r w:rsidRPr="00CC1A1A">
        <w:rPr>
          <w:rFonts w:ascii="Lotus Linotype" w:hAnsi="Lotus Linotype"/>
          <w:sz w:val="27"/>
          <w:rtl/>
        </w:rPr>
        <w:t xml:space="preserve"> </w:t>
      </w:r>
      <w:r w:rsidRPr="00CC1A1A">
        <w:rPr>
          <w:rFonts w:ascii="Lotus Linotype" w:hAnsi="Lotus Linotype" w:hint="cs"/>
          <w:sz w:val="27"/>
          <w:rtl/>
        </w:rPr>
        <w:t>اشتغاله</w:t>
      </w:r>
      <w:r w:rsidRPr="00CC1A1A">
        <w:rPr>
          <w:rFonts w:ascii="Lotus Linotype" w:hAnsi="Lotus Linotype"/>
          <w:sz w:val="27"/>
          <w:rtl/>
        </w:rPr>
        <w:t xml:space="preserve"> </w:t>
      </w:r>
      <w:r w:rsidRPr="00CC1A1A">
        <w:rPr>
          <w:rFonts w:ascii="Lotus Linotype" w:hAnsi="Lotus Linotype" w:hint="cs"/>
          <w:sz w:val="27"/>
          <w:rtl/>
        </w:rPr>
        <w:t>بالشغل</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يتناسب</w:t>
      </w:r>
      <w:r w:rsidRPr="00CC1A1A">
        <w:rPr>
          <w:rFonts w:ascii="Lotus Linotype" w:hAnsi="Lotus Linotype"/>
          <w:sz w:val="27"/>
          <w:rtl/>
        </w:rPr>
        <w:t xml:space="preserve"> </w:t>
      </w:r>
      <w:r w:rsidRPr="00CC1A1A">
        <w:rPr>
          <w:rFonts w:ascii="Lotus Linotype" w:hAnsi="Lotus Linotype" w:hint="cs"/>
          <w:sz w:val="27"/>
          <w:rtl/>
        </w:rPr>
        <w:t>مع</w:t>
      </w:r>
      <w:r w:rsidRPr="00CC1A1A">
        <w:rPr>
          <w:rFonts w:ascii="Lotus Linotype" w:hAnsi="Lotus Linotype"/>
          <w:sz w:val="27"/>
          <w:rtl/>
        </w:rPr>
        <w:t xml:space="preserve"> </w:t>
      </w:r>
      <w:r w:rsidRPr="00CC1A1A">
        <w:rPr>
          <w:rFonts w:ascii="Lotus Linotype" w:hAnsi="Lotus Linotype" w:hint="cs"/>
          <w:sz w:val="27"/>
          <w:rtl/>
        </w:rPr>
        <w:t>شأنه</w:t>
      </w:r>
      <w:r w:rsidRPr="00CC1A1A">
        <w:rPr>
          <w:rFonts w:ascii="Lotus Linotype" w:hAnsi="Lotus Linotype"/>
          <w:sz w:val="27"/>
          <w:rtl/>
        </w:rPr>
        <w:t xml:space="preserve"> </w:t>
      </w:r>
      <w:r w:rsidRPr="00CC1A1A">
        <w:rPr>
          <w:rFonts w:ascii="Lotus Linotype" w:hAnsi="Lotus Linotype" w:hint="cs"/>
          <w:sz w:val="27"/>
          <w:rtl/>
        </w:rPr>
        <w:t>ومقامه</w:t>
      </w:r>
      <w:r w:rsidRPr="00CC1A1A">
        <w:rPr>
          <w:rFonts w:ascii="Lotus Linotype" w:hAnsi="Lotus Linotype"/>
          <w:sz w:val="27"/>
          <w:rtl/>
        </w:rPr>
        <w:t xml:space="preserve"> </w:t>
      </w:r>
      <w:r w:rsidRPr="00CC1A1A">
        <w:rPr>
          <w:rFonts w:ascii="Lotus Linotype" w:hAnsi="Lotus Linotype" w:hint="cs"/>
          <w:sz w:val="27"/>
          <w:rtl/>
        </w:rPr>
        <w:t>يصدق</w:t>
      </w:r>
      <w:r w:rsidRPr="00CC1A1A">
        <w:rPr>
          <w:rFonts w:ascii="Lotus Linotype" w:hAnsi="Lotus Linotype"/>
          <w:sz w:val="27"/>
          <w:rtl/>
        </w:rPr>
        <w:t xml:space="preserve"> </w:t>
      </w:r>
      <w:r w:rsidRPr="00CC1A1A">
        <w:rPr>
          <w:rFonts w:ascii="Lotus Linotype" w:hAnsi="Lotus Linotype" w:hint="cs"/>
          <w:sz w:val="27"/>
          <w:rtl/>
        </w:rPr>
        <w:t>عليه</w:t>
      </w:r>
      <w:r w:rsidRPr="00CC1A1A">
        <w:rPr>
          <w:rFonts w:ascii="Lotus Linotype" w:hAnsi="Lotus Linotype"/>
          <w:sz w:val="27"/>
          <w:rtl/>
        </w:rPr>
        <w:t xml:space="preserve"> </w:t>
      </w:r>
      <w:r w:rsidRPr="00CC1A1A">
        <w:rPr>
          <w:rFonts w:ascii="Lotus Linotype" w:hAnsi="Lotus Linotype" w:hint="cs"/>
          <w:sz w:val="27"/>
          <w:rtl/>
        </w:rPr>
        <w:t>أنّه</w:t>
      </w:r>
      <w:r w:rsidRPr="00CC1A1A">
        <w:rPr>
          <w:rFonts w:ascii="Lotus Linotype" w:hAnsi="Lotus Linotype"/>
          <w:sz w:val="27"/>
          <w:rtl/>
        </w:rPr>
        <w:t xml:space="preserve"> </w:t>
      </w:r>
      <w:r w:rsidRPr="00CC1A1A">
        <w:rPr>
          <w:rFonts w:ascii="Lotus Linotype" w:hAnsi="Lotus Linotype" w:hint="cs"/>
          <w:sz w:val="27"/>
          <w:rtl/>
        </w:rPr>
        <w:t>إيقاع</w:t>
      </w:r>
      <w:r w:rsidRPr="00CC1A1A">
        <w:rPr>
          <w:rFonts w:ascii="Lotus Linotype" w:hAnsi="Lotus Linotype"/>
          <w:sz w:val="27"/>
          <w:rtl/>
        </w:rPr>
        <w:t xml:space="preserve"> </w:t>
      </w:r>
      <w:r w:rsidRPr="00CC1A1A">
        <w:rPr>
          <w:rFonts w:ascii="Lotus Linotype" w:hAnsi="Lotus Linotype" w:hint="cs"/>
          <w:sz w:val="27"/>
          <w:rtl/>
        </w:rPr>
        <w:t>له</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الح</w:t>
      </w:r>
      <w:r w:rsidR="006E027E" w:rsidRPr="00CC1A1A">
        <w:rPr>
          <w:rFonts w:ascii="Lotus Linotype" w:hAnsi="Lotus Linotype" w:hint="cs"/>
          <w:sz w:val="27"/>
          <w:rtl/>
        </w:rPr>
        <w:t>َ</w:t>
      </w:r>
      <w:r w:rsidRPr="00CC1A1A">
        <w:rPr>
          <w:rFonts w:ascii="Lotus Linotype" w:hAnsi="Lotus Linotype" w:hint="cs"/>
          <w:sz w:val="27"/>
          <w:rtl/>
        </w:rPr>
        <w:t>ر</w:t>
      </w:r>
      <w:r w:rsidR="006E027E" w:rsidRPr="00CC1A1A">
        <w:rPr>
          <w:rFonts w:ascii="Lotus Linotype" w:hAnsi="Lotus Linotype" w:hint="cs"/>
          <w:sz w:val="27"/>
          <w:rtl/>
        </w:rPr>
        <w:t>َ</w:t>
      </w:r>
      <w:r w:rsidRPr="00CC1A1A">
        <w:rPr>
          <w:rFonts w:ascii="Lotus Linotype" w:hAnsi="Lotus Linotype" w:hint="cs"/>
          <w:sz w:val="27"/>
          <w:rtl/>
        </w:rPr>
        <w:t>ج</w:t>
      </w:r>
      <w:r w:rsidRPr="00CC1A1A">
        <w:rPr>
          <w:rFonts w:ascii="Lotus Linotype" w:hAnsi="Lotus Linotype"/>
          <w:sz w:val="27"/>
          <w:rtl/>
        </w:rPr>
        <w:t xml:space="preserve">. </w:t>
      </w:r>
      <w:r w:rsidRPr="00CC1A1A">
        <w:rPr>
          <w:rFonts w:ascii="Lotus Linotype" w:hAnsi="Lotus Linotype" w:hint="cs"/>
          <w:sz w:val="27"/>
          <w:rtl/>
        </w:rPr>
        <w:t>والعسر</w:t>
      </w:r>
      <w:r w:rsidRPr="00CC1A1A">
        <w:rPr>
          <w:rFonts w:ascii="Lotus Linotype" w:hAnsi="Lotus Linotype"/>
          <w:sz w:val="27"/>
          <w:rtl/>
        </w:rPr>
        <w:t xml:space="preserve"> </w:t>
      </w:r>
      <w:r w:rsidRPr="00CC1A1A">
        <w:rPr>
          <w:rFonts w:ascii="Lotus Linotype" w:hAnsi="Lotus Linotype" w:hint="cs"/>
          <w:sz w:val="27"/>
          <w:rtl/>
        </w:rPr>
        <w:t>والحرج</w:t>
      </w:r>
      <w:r w:rsidRPr="00CC1A1A">
        <w:rPr>
          <w:rFonts w:ascii="Lotus Linotype" w:hAnsi="Lotus Linotype"/>
          <w:sz w:val="27"/>
          <w:rtl/>
        </w:rPr>
        <w:t xml:space="preserve"> </w:t>
      </w:r>
      <w:r w:rsidRPr="00CC1A1A">
        <w:rPr>
          <w:rFonts w:ascii="Lotus Linotype" w:hAnsi="Lotus Linotype" w:hint="cs"/>
          <w:sz w:val="27"/>
          <w:rtl/>
        </w:rPr>
        <w:t>عبارة</w:t>
      </w:r>
      <w:r w:rsidRPr="00CC1A1A">
        <w:rPr>
          <w:rFonts w:ascii="Lotus Linotype" w:hAnsi="Lotus Linotype"/>
          <w:sz w:val="27"/>
          <w:rtl/>
        </w:rPr>
        <w:t xml:space="preserve"> </w:t>
      </w:r>
      <w:r w:rsidRPr="00CC1A1A">
        <w:rPr>
          <w:rFonts w:ascii="Lotus Linotype" w:hAnsi="Lotus Linotype" w:hint="cs"/>
          <w:sz w:val="27"/>
          <w:rtl/>
        </w:rPr>
        <w:t>عن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يرتطم</w:t>
      </w:r>
      <w:r w:rsidRPr="00CC1A1A">
        <w:rPr>
          <w:rFonts w:ascii="Lotus Linotype" w:hAnsi="Lotus Linotype"/>
          <w:sz w:val="27"/>
          <w:rtl/>
        </w:rPr>
        <w:t xml:space="preserve"> </w:t>
      </w:r>
      <w:r w:rsidRPr="00CC1A1A">
        <w:rPr>
          <w:rFonts w:ascii="Lotus Linotype" w:hAnsi="Lotus Linotype" w:hint="cs"/>
          <w:sz w:val="27"/>
          <w:rtl/>
        </w:rPr>
        <w:t>الإنسان</w:t>
      </w:r>
      <w:r w:rsidRPr="00CC1A1A">
        <w:rPr>
          <w:rFonts w:ascii="Lotus Linotype" w:hAnsi="Lotus Linotype"/>
          <w:sz w:val="27"/>
          <w:rtl/>
        </w:rPr>
        <w:t xml:space="preserve"> </w:t>
      </w:r>
      <w:r w:rsidRPr="00CC1A1A">
        <w:rPr>
          <w:rFonts w:ascii="Lotus Linotype" w:hAnsi="Lotus Linotype" w:hint="cs"/>
          <w:sz w:val="27"/>
          <w:rtl/>
        </w:rPr>
        <w:t>بحالةٍ</w:t>
      </w:r>
      <w:r w:rsidRPr="00CC1A1A">
        <w:rPr>
          <w:rFonts w:ascii="Lotus Linotype" w:hAnsi="Lotus Linotype"/>
          <w:sz w:val="27"/>
          <w:rtl/>
        </w:rPr>
        <w:t xml:space="preserve"> </w:t>
      </w:r>
      <w:r w:rsidRPr="00CC1A1A">
        <w:rPr>
          <w:rFonts w:ascii="Lotus Linotype" w:hAnsi="Lotus Linotype" w:hint="cs"/>
          <w:sz w:val="27"/>
          <w:rtl/>
        </w:rPr>
        <w:t>مضادّة</w:t>
      </w:r>
      <w:r w:rsidRPr="00CC1A1A">
        <w:rPr>
          <w:rFonts w:ascii="Lotus Linotype" w:hAnsi="Lotus Linotype"/>
          <w:sz w:val="27"/>
          <w:rtl/>
        </w:rPr>
        <w:t xml:space="preserve"> </w:t>
      </w:r>
      <w:r w:rsidRPr="00CC1A1A">
        <w:rPr>
          <w:rFonts w:ascii="Lotus Linotype" w:hAnsi="Lotus Linotype" w:hint="cs"/>
          <w:sz w:val="27"/>
          <w:rtl/>
        </w:rPr>
        <w:t>لإدراكاته</w:t>
      </w:r>
      <w:r w:rsidRPr="00CC1A1A">
        <w:rPr>
          <w:rFonts w:ascii="Lotus Linotype" w:hAnsi="Lotus Linotype"/>
          <w:sz w:val="27"/>
          <w:rtl/>
        </w:rPr>
        <w:t xml:space="preserve"> </w:t>
      </w:r>
      <w:r w:rsidRPr="00CC1A1A">
        <w:rPr>
          <w:rFonts w:ascii="Lotus Linotype" w:hAnsi="Lotus Linotype" w:hint="cs"/>
          <w:sz w:val="27"/>
          <w:rtl/>
        </w:rPr>
        <w:t>ومشاعره</w:t>
      </w:r>
      <w:r w:rsidRPr="00CC1A1A">
        <w:rPr>
          <w:rFonts w:ascii="Lotus Linotype" w:hAnsi="Lotus Linotype"/>
          <w:sz w:val="27"/>
          <w:rtl/>
        </w:rPr>
        <w:t xml:space="preserve"> </w:t>
      </w:r>
      <w:r w:rsidRPr="00CC1A1A">
        <w:rPr>
          <w:rFonts w:ascii="Lotus Linotype" w:hAnsi="Lotus Linotype" w:hint="cs"/>
          <w:sz w:val="27"/>
          <w:rtl/>
        </w:rPr>
        <w:t>الداخليّة</w:t>
      </w:r>
      <w:r w:rsidRPr="00CC1A1A">
        <w:rPr>
          <w:rFonts w:ascii="Lotus Linotype" w:hAnsi="Lotus Linotype"/>
          <w:sz w:val="27"/>
          <w:rtl/>
        </w:rPr>
        <w:t xml:space="preserve">. </w:t>
      </w:r>
    </w:p>
    <w:p w:rsidR="00F7436C" w:rsidRPr="00CC1A1A" w:rsidRDefault="00F7436C" w:rsidP="00885C82">
      <w:pPr>
        <w:spacing w:line="420" w:lineRule="exact"/>
        <w:rPr>
          <w:rFonts w:ascii="Lotus Linotype" w:hAnsi="Lotus Linotype"/>
          <w:sz w:val="27"/>
          <w:rtl/>
        </w:rPr>
      </w:pPr>
      <w:r w:rsidRPr="00CC1A1A">
        <w:rPr>
          <w:rFonts w:ascii="Lotus Linotype" w:hAnsi="Lotus Linotype" w:hint="cs"/>
          <w:sz w:val="27"/>
          <w:rtl/>
        </w:rPr>
        <w:t>لكنّ</w:t>
      </w:r>
      <w:r w:rsidRPr="00CC1A1A">
        <w:rPr>
          <w:rFonts w:ascii="Lotus Linotype" w:hAnsi="Lotus Linotype"/>
          <w:sz w:val="27"/>
          <w:rtl/>
        </w:rPr>
        <w:t xml:space="preserve"> </w:t>
      </w:r>
      <w:r w:rsidRPr="00CC1A1A">
        <w:rPr>
          <w:rFonts w:ascii="Lotus Linotype" w:hAnsi="Lotus Linotype" w:hint="cs"/>
          <w:sz w:val="27"/>
          <w:rtl/>
        </w:rPr>
        <w:t>هذه</w:t>
      </w:r>
      <w:r w:rsidRPr="00CC1A1A">
        <w:rPr>
          <w:rFonts w:ascii="Lotus Linotype" w:hAnsi="Lotus Linotype"/>
          <w:sz w:val="27"/>
          <w:rtl/>
        </w:rPr>
        <w:t xml:space="preserve"> </w:t>
      </w:r>
      <w:r w:rsidRPr="00CC1A1A">
        <w:rPr>
          <w:rFonts w:ascii="Lotus Linotype" w:hAnsi="Lotus Linotype" w:hint="cs"/>
          <w:sz w:val="27"/>
          <w:rtl/>
        </w:rPr>
        <w:t xml:space="preserve">الإدراكات </w:t>
      </w:r>
      <w:r w:rsidR="006E027E" w:rsidRPr="00CC1A1A">
        <w:rPr>
          <w:rFonts w:ascii="Lotus Linotype" w:hAnsi="Lotus Linotype" w:hint="cs"/>
          <w:sz w:val="27"/>
          <w:rtl/>
        </w:rPr>
        <w:t>وا</w:t>
      </w:r>
      <w:r w:rsidRPr="00CC1A1A">
        <w:rPr>
          <w:rFonts w:ascii="Lotus Linotype" w:hAnsi="Lotus Linotype" w:hint="cs"/>
          <w:sz w:val="27"/>
          <w:rtl/>
        </w:rPr>
        <w:t>لمشاعر إذا</w:t>
      </w:r>
      <w:r w:rsidRPr="00CC1A1A">
        <w:rPr>
          <w:rFonts w:ascii="Lotus Linotype" w:hAnsi="Lotus Linotype"/>
          <w:sz w:val="27"/>
          <w:rtl/>
        </w:rPr>
        <w:t xml:space="preserve"> </w:t>
      </w:r>
      <w:r w:rsidRPr="00CC1A1A">
        <w:rPr>
          <w:rFonts w:ascii="Lotus Linotype" w:hAnsi="Lotus Linotype" w:hint="cs"/>
          <w:sz w:val="27"/>
          <w:rtl/>
        </w:rPr>
        <w:t>كانت</w:t>
      </w:r>
      <w:r w:rsidRPr="00CC1A1A">
        <w:rPr>
          <w:rFonts w:ascii="Lotus Linotype" w:hAnsi="Lotus Linotype"/>
          <w:sz w:val="27"/>
          <w:rtl/>
        </w:rPr>
        <w:t xml:space="preserve"> </w:t>
      </w:r>
      <w:r w:rsidRPr="00CC1A1A">
        <w:rPr>
          <w:rFonts w:ascii="Lotus Linotype" w:hAnsi="Lotus Linotype" w:hint="cs"/>
          <w:sz w:val="27"/>
          <w:rtl/>
        </w:rPr>
        <w:t>مخالفةً</w:t>
      </w:r>
      <w:r w:rsidRPr="00CC1A1A">
        <w:rPr>
          <w:rFonts w:ascii="Lotus Linotype" w:hAnsi="Lotus Linotype"/>
          <w:sz w:val="27"/>
          <w:rtl/>
        </w:rPr>
        <w:t xml:space="preserve"> </w:t>
      </w:r>
      <w:r w:rsidRPr="00CC1A1A">
        <w:rPr>
          <w:rFonts w:ascii="Lotus Linotype" w:hAnsi="Lotus Linotype" w:hint="cs"/>
          <w:sz w:val="27"/>
          <w:rtl/>
        </w:rPr>
        <w:t>للشارع، وكانت</w:t>
      </w:r>
      <w:r w:rsidRPr="00CC1A1A">
        <w:rPr>
          <w:rFonts w:ascii="Lotus Linotype" w:hAnsi="Lotus Linotype"/>
          <w:sz w:val="27"/>
          <w:rtl/>
        </w:rPr>
        <w:t xml:space="preserve"> </w:t>
      </w:r>
      <w:r w:rsidRPr="00CC1A1A">
        <w:rPr>
          <w:rFonts w:ascii="Lotus Linotype" w:hAnsi="Lotus Linotype" w:hint="cs"/>
          <w:sz w:val="27"/>
          <w:rtl/>
        </w:rPr>
        <w:t>بنظر</w:t>
      </w:r>
      <w:r w:rsidRPr="00CC1A1A">
        <w:rPr>
          <w:rFonts w:ascii="Lotus Linotype" w:hAnsi="Lotus Linotype"/>
          <w:sz w:val="27"/>
          <w:rtl/>
        </w:rPr>
        <w:t xml:space="preserve"> </w:t>
      </w:r>
      <w:r w:rsidRPr="00CC1A1A">
        <w:rPr>
          <w:rFonts w:ascii="Lotus Linotype" w:hAnsi="Lotus Linotype" w:hint="cs"/>
          <w:sz w:val="27"/>
          <w:rtl/>
        </w:rPr>
        <w:t>الشارع</w:t>
      </w:r>
      <w:r w:rsidRPr="00CC1A1A">
        <w:rPr>
          <w:rFonts w:ascii="Lotus Linotype" w:hAnsi="Lotus Linotype"/>
          <w:sz w:val="27"/>
          <w:rtl/>
        </w:rPr>
        <w:t xml:space="preserve"> </w:t>
      </w:r>
      <w:r w:rsidRPr="00CC1A1A">
        <w:rPr>
          <w:rFonts w:ascii="Lotus Linotype" w:hAnsi="Lotus Linotype" w:hint="cs"/>
          <w:sz w:val="27"/>
          <w:rtl/>
        </w:rPr>
        <w:t>إدراكات</w:t>
      </w:r>
      <w:r w:rsidRPr="00CC1A1A">
        <w:rPr>
          <w:rFonts w:ascii="Lotus Linotype" w:hAnsi="Lotus Linotype"/>
          <w:sz w:val="27"/>
          <w:rtl/>
        </w:rPr>
        <w:t xml:space="preserve"> </w:t>
      </w:r>
      <w:r w:rsidRPr="00CC1A1A">
        <w:rPr>
          <w:rFonts w:ascii="Lotus Linotype" w:hAnsi="Lotus Linotype" w:hint="cs"/>
          <w:sz w:val="27"/>
          <w:rtl/>
        </w:rPr>
        <w:t>ومشاعر</w:t>
      </w:r>
      <w:r w:rsidRPr="00CC1A1A">
        <w:rPr>
          <w:rFonts w:ascii="Lotus Linotype" w:hAnsi="Lotus Linotype"/>
          <w:sz w:val="27"/>
          <w:rtl/>
        </w:rPr>
        <w:t xml:space="preserve"> </w:t>
      </w:r>
      <w:r w:rsidRPr="00CC1A1A">
        <w:rPr>
          <w:rFonts w:ascii="Lotus Linotype" w:hAnsi="Lotus Linotype" w:hint="cs"/>
          <w:sz w:val="27"/>
          <w:rtl/>
        </w:rPr>
        <w:t>كاذبة وغير</w:t>
      </w:r>
      <w:r w:rsidRPr="00CC1A1A">
        <w:rPr>
          <w:rFonts w:ascii="Lotus Linotype" w:hAnsi="Lotus Linotype"/>
          <w:sz w:val="27"/>
          <w:rtl/>
        </w:rPr>
        <w:t xml:space="preserve"> </w:t>
      </w:r>
      <w:r w:rsidRPr="00CC1A1A">
        <w:rPr>
          <w:rFonts w:ascii="Lotus Linotype" w:hAnsi="Lotus Linotype" w:hint="cs"/>
          <w:sz w:val="27"/>
          <w:rtl/>
        </w:rPr>
        <w:t>صحيحة، لا</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يُقال</w:t>
      </w:r>
      <w:r w:rsidR="006E027E"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إنّ</w:t>
      </w:r>
      <w:r w:rsidRPr="00CC1A1A">
        <w:rPr>
          <w:rFonts w:ascii="Lotus Linotype" w:hAnsi="Lotus Linotype"/>
          <w:sz w:val="27"/>
          <w:rtl/>
        </w:rPr>
        <w:t xml:space="preserve"> </w:t>
      </w:r>
      <w:r w:rsidRPr="00CC1A1A">
        <w:rPr>
          <w:rFonts w:ascii="Lotus Linotype" w:hAnsi="Lotus Linotype" w:hint="cs"/>
          <w:sz w:val="27"/>
          <w:rtl/>
        </w:rPr>
        <w:t>المولى</w:t>
      </w:r>
      <w:r w:rsidRPr="00CC1A1A">
        <w:rPr>
          <w:rFonts w:ascii="Lotus Linotype" w:hAnsi="Lotus Linotype"/>
          <w:sz w:val="27"/>
          <w:rtl/>
        </w:rPr>
        <w:t xml:space="preserve"> </w:t>
      </w:r>
      <w:r w:rsidRPr="00CC1A1A">
        <w:rPr>
          <w:rFonts w:ascii="Lotus Linotype" w:hAnsi="Lotus Linotype" w:hint="cs"/>
          <w:sz w:val="27"/>
          <w:rtl/>
        </w:rPr>
        <w:t>يرفع</w:t>
      </w:r>
      <w:r w:rsidRPr="00CC1A1A">
        <w:rPr>
          <w:rFonts w:ascii="Lotus Linotype" w:hAnsi="Lotus Linotype"/>
          <w:sz w:val="27"/>
          <w:rtl/>
        </w:rPr>
        <w:t xml:space="preserve"> </w:t>
      </w:r>
      <w:r w:rsidRPr="00CC1A1A">
        <w:rPr>
          <w:rFonts w:ascii="Lotus Linotype" w:hAnsi="Lotus Linotype" w:hint="cs"/>
          <w:sz w:val="27"/>
          <w:rtl/>
        </w:rPr>
        <w:t>بقاعدة</w:t>
      </w:r>
      <w:r w:rsidRPr="00CC1A1A">
        <w:rPr>
          <w:rFonts w:ascii="Lotus Linotype" w:hAnsi="Lotus Linotype"/>
          <w:sz w:val="27"/>
          <w:rtl/>
        </w:rPr>
        <w:t xml:space="preserve"> </w:t>
      </w:r>
      <w:r w:rsidRPr="00CC1A1A">
        <w:rPr>
          <w:rFonts w:ascii="Lotus Linotype" w:hAnsi="Lotus Linotype" w:hint="cs"/>
          <w:sz w:val="27"/>
          <w:rtl/>
        </w:rPr>
        <w:t>نفي</w:t>
      </w:r>
      <w:r w:rsidRPr="00CC1A1A">
        <w:rPr>
          <w:rFonts w:ascii="Lotus Linotype" w:hAnsi="Lotus Linotype"/>
          <w:sz w:val="27"/>
          <w:rtl/>
        </w:rPr>
        <w:t xml:space="preserve"> </w:t>
      </w:r>
      <w:r w:rsidRPr="00CC1A1A">
        <w:rPr>
          <w:rFonts w:ascii="Lotus Linotype" w:hAnsi="Lotus Linotype" w:hint="cs"/>
          <w:sz w:val="27"/>
          <w:rtl/>
        </w:rPr>
        <w:t>العسر</w:t>
      </w:r>
      <w:r w:rsidRPr="00CC1A1A">
        <w:rPr>
          <w:rFonts w:ascii="Lotus Linotype" w:hAnsi="Lotus Linotype"/>
          <w:sz w:val="27"/>
          <w:rtl/>
        </w:rPr>
        <w:t xml:space="preserve"> </w:t>
      </w:r>
      <w:r w:rsidRPr="00CC1A1A">
        <w:rPr>
          <w:rFonts w:ascii="Lotus Linotype" w:hAnsi="Lotus Linotype" w:hint="cs"/>
          <w:sz w:val="27"/>
          <w:rtl/>
        </w:rPr>
        <w:t>والح</w:t>
      </w:r>
      <w:r w:rsidR="006E027E" w:rsidRPr="00CC1A1A">
        <w:rPr>
          <w:rFonts w:ascii="Lotus Linotype" w:hAnsi="Lotus Linotype" w:hint="cs"/>
          <w:sz w:val="27"/>
          <w:rtl/>
        </w:rPr>
        <w:t>َ</w:t>
      </w:r>
      <w:r w:rsidRPr="00CC1A1A">
        <w:rPr>
          <w:rFonts w:ascii="Lotus Linotype" w:hAnsi="Lotus Linotype" w:hint="cs"/>
          <w:sz w:val="27"/>
          <w:rtl/>
        </w:rPr>
        <w:t>ر</w:t>
      </w:r>
      <w:r w:rsidR="006E027E" w:rsidRPr="00CC1A1A">
        <w:rPr>
          <w:rFonts w:ascii="Lotus Linotype" w:hAnsi="Lotus Linotype" w:hint="cs"/>
          <w:sz w:val="27"/>
          <w:rtl/>
        </w:rPr>
        <w:t>َ</w:t>
      </w:r>
      <w:r w:rsidRPr="00CC1A1A">
        <w:rPr>
          <w:rFonts w:ascii="Lotus Linotype" w:hAnsi="Lotus Linotype" w:hint="cs"/>
          <w:sz w:val="27"/>
          <w:rtl/>
        </w:rPr>
        <w:t>ج</w:t>
      </w:r>
      <w:r w:rsidRPr="00CC1A1A">
        <w:rPr>
          <w:rFonts w:ascii="Lotus Linotype" w:hAnsi="Lotus Linotype"/>
          <w:sz w:val="27"/>
          <w:rtl/>
        </w:rPr>
        <w:t xml:space="preserve"> </w:t>
      </w:r>
      <w:r w:rsidRPr="00CC1A1A">
        <w:rPr>
          <w:rFonts w:ascii="Lotus Linotype" w:hAnsi="Lotus Linotype" w:hint="cs"/>
          <w:sz w:val="27"/>
          <w:rtl/>
        </w:rPr>
        <w:t>حتّى</w:t>
      </w:r>
      <w:r w:rsidRPr="00CC1A1A">
        <w:rPr>
          <w:rFonts w:ascii="Lotus Linotype" w:hAnsi="Lotus Linotype"/>
          <w:sz w:val="27"/>
          <w:rtl/>
        </w:rPr>
        <w:t xml:space="preserve"> </w:t>
      </w:r>
      <w:r w:rsidRPr="00CC1A1A">
        <w:rPr>
          <w:rFonts w:ascii="Lotus Linotype" w:hAnsi="Lotus Linotype" w:hint="cs"/>
          <w:sz w:val="27"/>
          <w:rtl/>
        </w:rPr>
        <w:t>الح</w:t>
      </w:r>
      <w:r w:rsidR="006E027E" w:rsidRPr="00CC1A1A">
        <w:rPr>
          <w:rFonts w:ascii="Lotus Linotype" w:hAnsi="Lotus Linotype" w:hint="cs"/>
          <w:sz w:val="27"/>
          <w:rtl/>
        </w:rPr>
        <w:t>َ</w:t>
      </w:r>
      <w:r w:rsidRPr="00CC1A1A">
        <w:rPr>
          <w:rFonts w:ascii="Lotus Linotype" w:hAnsi="Lotus Linotype" w:hint="cs"/>
          <w:sz w:val="27"/>
          <w:rtl/>
        </w:rPr>
        <w:t>ر</w:t>
      </w:r>
      <w:r w:rsidR="006E027E" w:rsidRPr="00CC1A1A">
        <w:rPr>
          <w:rFonts w:ascii="Lotus Linotype" w:hAnsi="Lotus Linotype" w:hint="cs"/>
          <w:sz w:val="27"/>
          <w:rtl/>
        </w:rPr>
        <w:t>َ</w:t>
      </w:r>
      <w:r w:rsidRPr="00CC1A1A">
        <w:rPr>
          <w:rFonts w:ascii="Lotus Linotype" w:hAnsi="Lotus Linotype" w:hint="cs"/>
          <w:sz w:val="27"/>
          <w:rtl/>
        </w:rPr>
        <w:t>ج</w:t>
      </w:r>
      <w:r w:rsidRPr="00CC1A1A">
        <w:rPr>
          <w:rFonts w:ascii="Lotus Linotype" w:hAnsi="Lotus Linotype"/>
          <w:sz w:val="27"/>
          <w:rtl/>
        </w:rPr>
        <w:t xml:space="preserve"> </w:t>
      </w:r>
      <w:r w:rsidRPr="00CC1A1A">
        <w:rPr>
          <w:rFonts w:ascii="Lotus Linotype" w:hAnsi="Lotus Linotype" w:hint="cs"/>
          <w:sz w:val="27"/>
          <w:rtl/>
        </w:rPr>
        <w:t>والعسر</w:t>
      </w:r>
      <w:r w:rsidRPr="00CC1A1A">
        <w:rPr>
          <w:rFonts w:ascii="Lotus Linotype" w:hAnsi="Lotus Linotype"/>
          <w:sz w:val="27"/>
          <w:rtl/>
        </w:rPr>
        <w:t xml:space="preserve"> </w:t>
      </w:r>
      <w:r w:rsidRPr="00CC1A1A">
        <w:rPr>
          <w:rFonts w:ascii="Lotus Linotype" w:hAnsi="Lotus Linotype" w:hint="cs"/>
          <w:sz w:val="27"/>
          <w:rtl/>
        </w:rPr>
        <w:t>اللّذين</w:t>
      </w:r>
      <w:r w:rsidRPr="00CC1A1A">
        <w:rPr>
          <w:rFonts w:ascii="Lotus Linotype" w:hAnsi="Lotus Linotype"/>
          <w:sz w:val="27"/>
          <w:rtl/>
        </w:rPr>
        <w:t xml:space="preserve"> </w:t>
      </w:r>
      <w:r w:rsidRPr="00CC1A1A">
        <w:rPr>
          <w:rFonts w:ascii="Lotus Linotype" w:hAnsi="Lotus Linotype" w:hint="cs"/>
          <w:sz w:val="27"/>
          <w:rtl/>
        </w:rPr>
        <w:t>هما</w:t>
      </w:r>
      <w:r w:rsidRPr="00CC1A1A">
        <w:rPr>
          <w:rFonts w:ascii="Lotus Linotype" w:hAnsi="Lotus Linotype"/>
          <w:sz w:val="27"/>
          <w:rtl/>
        </w:rPr>
        <w:t xml:space="preserve"> </w:t>
      </w:r>
      <w:r w:rsidRPr="00CC1A1A">
        <w:rPr>
          <w:rFonts w:ascii="Lotus Linotype" w:hAnsi="Lotus Linotype" w:hint="cs"/>
          <w:sz w:val="27"/>
          <w:rtl/>
        </w:rPr>
        <w:t>بنظره</w:t>
      </w:r>
      <w:r w:rsidRPr="00CC1A1A">
        <w:rPr>
          <w:rFonts w:ascii="Lotus Linotype" w:hAnsi="Lotus Linotype"/>
          <w:sz w:val="27"/>
          <w:rtl/>
        </w:rPr>
        <w:t xml:space="preserve"> </w:t>
      </w:r>
      <w:r w:rsidRPr="00CC1A1A">
        <w:rPr>
          <w:rFonts w:ascii="Lotus Linotype" w:hAnsi="Lotus Linotype" w:hint="cs"/>
          <w:sz w:val="27"/>
          <w:rtl/>
        </w:rPr>
        <w:t>مرتفعان</w:t>
      </w:r>
      <w:r w:rsidRPr="00CC1A1A">
        <w:rPr>
          <w:rFonts w:ascii="Lotus Linotype" w:hAnsi="Lotus Linotype"/>
          <w:sz w:val="27"/>
          <w:rtl/>
        </w:rPr>
        <w:t xml:space="preserve"> </w:t>
      </w:r>
      <w:r w:rsidRPr="00CC1A1A">
        <w:rPr>
          <w:rFonts w:ascii="Lotus Linotype" w:hAnsi="Lotus Linotype" w:hint="cs"/>
          <w:sz w:val="27"/>
          <w:rtl/>
        </w:rPr>
        <w:t>أو</w:t>
      </w:r>
      <w:r w:rsidRPr="00CC1A1A">
        <w:rPr>
          <w:rFonts w:ascii="Lotus Linotype" w:hAnsi="Lotus Linotype"/>
          <w:sz w:val="27"/>
          <w:rtl/>
        </w:rPr>
        <w:t xml:space="preserve"> </w:t>
      </w:r>
      <w:r w:rsidRPr="00CC1A1A">
        <w:rPr>
          <w:rFonts w:ascii="Lotus Linotype" w:hAnsi="Lotus Linotype" w:hint="cs"/>
          <w:sz w:val="27"/>
          <w:rtl/>
        </w:rPr>
        <w:t>باطلان</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وكما</w:t>
      </w:r>
      <w:r w:rsidRPr="00CC1A1A">
        <w:rPr>
          <w:rFonts w:ascii="Lotus Linotype" w:hAnsi="Lotus Linotype"/>
          <w:sz w:val="27"/>
          <w:rtl/>
        </w:rPr>
        <w:t xml:space="preserve"> </w:t>
      </w:r>
      <w:r w:rsidRPr="00CC1A1A">
        <w:rPr>
          <w:rFonts w:ascii="Lotus Linotype" w:hAnsi="Lotus Linotype" w:hint="cs"/>
          <w:sz w:val="27"/>
          <w:rtl/>
        </w:rPr>
        <w:t>بيّنّا</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بداية</w:t>
      </w:r>
      <w:r w:rsidRPr="00CC1A1A">
        <w:rPr>
          <w:rFonts w:ascii="Lotus Linotype" w:hAnsi="Lotus Linotype"/>
          <w:sz w:val="27"/>
          <w:rtl/>
        </w:rPr>
        <w:t xml:space="preserve"> </w:t>
      </w:r>
      <w:r w:rsidRPr="00CC1A1A">
        <w:rPr>
          <w:rFonts w:ascii="Lotus Linotype" w:hAnsi="Lotus Linotype" w:hint="cs"/>
          <w:sz w:val="27"/>
          <w:rtl/>
        </w:rPr>
        <w:t>الكلام فإنّ</w:t>
      </w:r>
      <w:r w:rsidRPr="00CC1A1A">
        <w:rPr>
          <w:rFonts w:ascii="Lotus Linotype" w:hAnsi="Lotus Linotype"/>
          <w:sz w:val="27"/>
          <w:rtl/>
        </w:rPr>
        <w:t xml:space="preserve"> </w:t>
      </w:r>
      <w:r w:rsidRPr="00CC1A1A">
        <w:rPr>
          <w:rFonts w:ascii="Lotus Linotype" w:hAnsi="Lotus Linotype" w:hint="cs"/>
          <w:sz w:val="27"/>
          <w:rtl/>
        </w:rPr>
        <w:t>الشارع</w:t>
      </w:r>
      <w:r w:rsidRPr="00CC1A1A">
        <w:rPr>
          <w:rFonts w:ascii="Lotus Linotype" w:hAnsi="Lotus Linotype"/>
          <w:sz w:val="27"/>
          <w:rtl/>
        </w:rPr>
        <w:t xml:space="preserve"> </w:t>
      </w:r>
      <w:r w:rsidRPr="00CC1A1A">
        <w:rPr>
          <w:rFonts w:ascii="Lotus Linotype" w:hAnsi="Lotus Linotype" w:hint="cs"/>
          <w:sz w:val="27"/>
          <w:rtl/>
        </w:rPr>
        <w:t>يرى</w:t>
      </w:r>
      <w:r w:rsidRPr="00CC1A1A">
        <w:rPr>
          <w:rFonts w:ascii="Lotus Linotype" w:hAnsi="Lotus Linotype"/>
          <w:sz w:val="27"/>
          <w:rtl/>
        </w:rPr>
        <w:t xml:space="preserve"> </w:t>
      </w:r>
      <w:r w:rsidRPr="00CC1A1A">
        <w:rPr>
          <w:rFonts w:ascii="Lotus Linotype" w:hAnsi="Lotus Linotype" w:hint="cs"/>
          <w:sz w:val="27"/>
          <w:rtl/>
        </w:rPr>
        <w:t>بطلان</w:t>
      </w:r>
      <w:r w:rsidRPr="00CC1A1A">
        <w:rPr>
          <w:rFonts w:ascii="Lotus Linotype" w:hAnsi="Lotus Linotype"/>
          <w:sz w:val="27"/>
          <w:rtl/>
        </w:rPr>
        <w:t xml:space="preserve"> </w:t>
      </w:r>
      <w:r w:rsidRPr="00CC1A1A">
        <w:rPr>
          <w:rFonts w:ascii="Lotus Linotype" w:hAnsi="Lotus Linotype" w:hint="cs"/>
          <w:sz w:val="27"/>
          <w:rtl/>
        </w:rPr>
        <w:t>لحاظ</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والمنزلة</w:t>
      </w:r>
      <w:r w:rsidRPr="00CC1A1A">
        <w:rPr>
          <w:rFonts w:ascii="Lotus Linotype" w:hAnsi="Lotus Linotype"/>
          <w:sz w:val="27"/>
          <w:rtl/>
        </w:rPr>
        <w:t xml:space="preserve"> </w:t>
      </w:r>
      <w:r w:rsidRPr="00CC1A1A">
        <w:rPr>
          <w:rFonts w:ascii="Lotus Linotype" w:hAnsi="Lotus Linotype" w:hint="cs"/>
          <w:sz w:val="27"/>
          <w:rtl/>
        </w:rPr>
        <w:t>الاجتماعيّة</w:t>
      </w:r>
      <w:r w:rsidRPr="00CC1A1A">
        <w:rPr>
          <w:rFonts w:ascii="Lotus Linotype" w:hAnsi="Lotus Linotype"/>
          <w:sz w:val="27"/>
          <w:rtl/>
        </w:rPr>
        <w:t xml:space="preserve"> </w:t>
      </w:r>
      <w:r w:rsidRPr="00CC1A1A">
        <w:rPr>
          <w:rFonts w:ascii="Lotus Linotype" w:hAnsi="Lotus Linotype" w:hint="cs"/>
          <w:sz w:val="27"/>
          <w:rtl/>
        </w:rPr>
        <w:t>للأفراد</w:t>
      </w:r>
      <w:r w:rsidR="003716D7" w:rsidRPr="00CC1A1A">
        <w:rPr>
          <w:rFonts w:ascii="Lotus Linotype" w:hAnsi="Lotus Linotype" w:hint="cs"/>
          <w:sz w:val="27"/>
          <w:rtl/>
        </w:rPr>
        <w:t>.</w:t>
      </w:r>
      <w:r w:rsidRPr="00CC1A1A">
        <w:rPr>
          <w:rFonts w:ascii="Lotus Linotype" w:hAnsi="Lotus Linotype" w:hint="cs"/>
          <w:sz w:val="27"/>
          <w:rtl/>
        </w:rPr>
        <w:t xml:space="preserve"> وعلى</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الأساس فإنّ الحرج الذي ينشأ من إدراكٍ يبتني على أمرٍ منهيّ</w:t>
      </w:r>
      <w:r w:rsidR="003716D7" w:rsidRPr="00CC1A1A">
        <w:rPr>
          <w:rFonts w:ascii="Lotus Linotype" w:hAnsi="Lotus Linotype" w:hint="cs"/>
          <w:sz w:val="27"/>
          <w:rtl/>
        </w:rPr>
        <w:t>ٍ</w:t>
      </w:r>
      <w:r w:rsidRPr="00CC1A1A">
        <w:rPr>
          <w:rFonts w:ascii="Lotus Linotype" w:hAnsi="Lotus Linotype" w:hint="cs"/>
          <w:sz w:val="27"/>
          <w:rtl/>
        </w:rPr>
        <w:t xml:space="preserve"> عنه من قبل الشارع</w:t>
      </w:r>
      <w:r w:rsidR="003716D7" w:rsidRPr="00CC1A1A">
        <w:rPr>
          <w:rFonts w:ascii="Lotus Linotype" w:hAnsi="Lotus Linotype" w:hint="cs"/>
          <w:sz w:val="27"/>
          <w:rtl/>
        </w:rPr>
        <w:t>؛</w:t>
      </w:r>
      <w:r w:rsidRPr="00CC1A1A">
        <w:rPr>
          <w:rFonts w:ascii="Lotus Linotype" w:hAnsi="Lotus Linotype" w:hint="cs"/>
          <w:sz w:val="27"/>
          <w:rtl/>
        </w:rPr>
        <w:t xml:space="preserve"> لكونه موجباً للتمييز بين الأشخاص، لا يمكن لنا أن ننفيه بإجراء قاعدة لا ح</w:t>
      </w:r>
      <w:r w:rsidR="003716D7" w:rsidRPr="00CC1A1A">
        <w:rPr>
          <w:rFonts w:ascii="Lotus Linotype" w:hAnsi="Lotus Linotype" w:hint="cs"/>
          <w:sz w:val="27"/>
          <w:rtl/>
        </w:rPr>
        <w:t>َ</w:t>
      </w:r>
      <w:r w:rsidRPr="00CC1A1A">
        <w:rPr>
          <w:rFonts w:ascii="Lotus Linotype" w:hAnsi="Lotus Linotype" w:hint="cs"/>
          <w:sz w:val="27"/>
          <w:rtl/>
        </w:rPr>
        <w:t>ر</w:t>
      </w:r>
      <w:r w:rsidR="003716D7" w:rsidRPr="00CC1A1A">
        <w:rPr>
          <w:rFonts w:ascii="Lotus Linotype" w:hAnsi="Lotus Linotype" w:hint="cs"/>
          <w:sz w:val="27"/>
          <w:rtl/>
        </w:rPr>
        <w:t>َ</w:t>
      </w:r>
      <w:r w:rsidRPr="00CC1A1A">
        <w:rPr>
          <w:rFonts w:ascii="Lotus Linotype" w:hAnsi="Lotus Linotype" w:hint="cs"/>
          <w:sz w:val="27"/>
          <w:rtl/>
        </w:rPr>
        <w:t xml:space="preserve">ج.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مدخليّة الشأن في الحجّ</w:t>
      </w:r>
    </w:p>
    <w:p w:rsidR="00F7436C" w:rsidRPr="00CC1A1A" w:rsidRDefault="00F7436C" w:rsidP="002E1B90">
      <w:pPr>
        <w:rPr>
          <w:rFonts w:ascii="Lotus Linotype" w:hAnsi="Lotus Linotype"/>
          <w:sz w:val="27"/>
          <w:rtl/>
        </w:rPr>
      </w:pPr>
      <w:r w:rsidRPr="00CC1A1A">
        <w:rPr>
          <w:rFonts w:ascii="Lotus Linotype" w:hAnsi="Lotus Linotype" w:hint="cs"/>
          <w:b/>
          <w:bCs/>
          <w:sz w:val="27"/>
          <w:rtl/>
        </w:rPr>
        <w:t xml:space="preserve">أـ </w:t>
      </w:r>
      <w:r w:rsidRPr="00CC1A1A">
        <w:rPr>
          <w:rFonts w:ascii="Lotus Linotype" w:hAnsi="Lotus Linotype" w:hint="cs"/>
          <w:sz w:val="27"/>
          <w:rtl/>
        </w:rPr>
        <w:t>اشترط الفقهاء في وجوب الحجّ شرطاً لا يتحقّ</w:t>
      </w:r>
      <w:r w:rsidR="003716D7" w:rsidRPr="00CC1A1A">
        <w:rPr>
          <w:rFonts w:ascii="Lotus Linotype" w:hAnsi="Lotus Linotype" w:hint="cs"/>
          <w:sz w:val="27"/>
          <w:rtl/>
        </w:rPr>
        <w:t>َق الوجوب إل</w:t>
      </w:r>
      <w:r w:rsidRPr="00CC1A1A">
        <w:rPr>
          <w:rFonts w:ascii="Lotus Linotype" w:hAnsi="Lotus Linotype" w:hint="cs"/>
          <w:sz w:val="27"/>
          <w:rtl/>
        </w:rPr>
        <w:t>ا به، وهو شرط الاستطاعة الماليّة. وفُسّ</w:t>
      </w:r>
      <w:r w:rsidR="003716D7" w:rsidRPr="00CC1A1A">
        <w:rPr>
          <w:rFonts w:ascii="Lotus Linotype" w:hAnsi="Lotus Linotype" w:hint="cs"/>
          <w:sz w:val="27"/>
          <w:rtl/>
        </w:rPr>
        <w:t>ِ</w:t>
      </w:r>
      <w:r w:rsidRPr="00CC1A1A">
        <w:rPr>
          <w:rFonts w:ascii="Lotus Linotype" w:hAnsi="Lotus Linotype" w:hint="cs"/>
          <w:sz w:val="27"/>
          <w:rtl/>
        </w:rPr>
        <w:t>رت الاستطاعة بأنّها عبارة عن الزاد وا</w:t>
      </w:r>
      <w:r w:rsidR="003716D7" w:rsidRPr="00CC1A1A">
        <w:rPr>
          <w:rFonts w:ascii="Lotus Linotype" w:hAnsi="Lotus Linotype" w:hint="cs"/>
          <w:sz w:val="27"/>
          <w:rtl/>
        </w:rPr>
        <w:t>لراحلة (متاع السفر والوسيلة الل</w:t>
      </w:r>
      <w:r w:rsidRPr="00CC1A1A">
        <w:rPr>
          <w:rFonts w:ascii="Lotus Linotype" w:hAnsi="Lotus Linotype" w:hint="cs"/>
          <w:sz w:val="27"/>
          <w:rtl/>
        </w:rPr>
        <w:t>ا</w:t>
      </w:r>
      <w:r w:rsidR="003716D7" w:rsidRPr="00CC1A1A">
        <w:rPr>
          <w:rFonts w:ascii="Lotus Linotype" w:hAnsi="Lotus Linotype" w:hint="cs"/>
          <w:sz w:val="27"/>
          <w:rtl/>
        </w:rPr>
        <w:t>ّ</w:t>
      </w:r>
      <w:r w:rsidRPr="00CC1A1A">
        <w:rPr>
          <w:rFonts w:ascii="Lotus Linotype" w:hAnsi="Lotus Linotype" w:hint="cs"/>
          <w:sz w:val="27"/>
          <w:rtl/>
        </w:rPr>
        <w:t>زمة له)</w:t>
      </w:r>
      <w:r w:rsidR="003716D7" w:rsidRPr="00CC1A1A">
        <w:rPr>
          <w:rFonts w:ascii="Lotus Linotype" w:hAnsi="Lotus Linotype" w:hint="cs"/>
          <w:sz w:val="27"/>
          <w:rtl/>
        </w:rPr>
        <w:t>؛</w:t>
      </w:r>
      <w:r w:rsidRPr="00CC1A1A">
        <w:rPr>
          <w:rFonts w:ascii="Lotus Linotype" w:hAnsi="Lotus Linotype" w:hint="cs"/>
          <w:sz w:val="27"/>
          <w:rtl/>
        </w:rPr>
        <w:t xml:space="preserve"> وذلك </w:t>
      </w:r>
      <w:r w:rsidRPr="00A815A0">
        <w:rPr>
          <w:rFonts w:ascii="Lotus Linotype" w:hAnsi="Lotus Linotype" w:hint="cs"/>
          <w:b/>
          <w:bCs/>
          <w:sz w:val="27"/>
          <w:rtl/>
        </w:rPr>
        <w:t>أوّلاً</w:t>
      </w:r>
      <w:r w:rsidRPr="00CC1A1A">
        <w:rPr>
          <w:rFonts w:ascii="Lotus Linotype" w:hAnsi="Lotus Linotype" w:hint="cs"/>
          <w:sz w:val="27"/>
          <w:rtl/>
        </w:rPr>
        <w:t>: لأنّ الاستطاعة لا تتحقّ</w:t>
      </w:r>
      <w:r w:rsidR="003716D7" w:rsidRPr="00CC1A1A">
        <w:rPr>
          <w:rFonts w:ascii="Lotus Linotype" w:hAnsi="Lotus Linotype" w:hint="cs"/>
          <w:sz w:val="27"/>
          <w:rtl/>
        </w:rPr>
        <w:t>َ</w:t>
      </w:r>
      <w:r w:rsidRPr="00CC1A1A">
        <w:rPr>
          <w:rFonts w:ascii="Lotus Linotype" w:hAnsi="Lotus Linotype" w:hint="cs"/>
          <w:sz w:val="27"/>
          <w:rtl/>
        </w:rPr>
        <w:t>ق ولا تصدق على المكلّف إذا كان فاقداً للزاد والراحلة</w:t>
      </w:r>
      <w:r w:rsidR="003716D7" w:rsidRPr="00CC1A1A">
        <w:rPr>
          <w:rFonts w:ascii="Lotus Linotype" w:hAnsi="Lotus Linotype" w:hint="cs"/>
          <w:sz w:val="27"/>
          <w:rtl/>
        </w:rPr>
        <w:t>؛</w:t>
      </w:r>
      <w:r w:rsidRPr="00CC1A1A">
        <w:rPr>
          <w:rFonts w:ascii="Lotus Linotype" w:hAnsi="Lotus Linotype" w:hint="cs"/>
          <w:sz w:val="27"/>
          <w:rtl/>
        </w:rPr>
        <w:t xml:space="preserve"> </w:t>
      </w:r>
      <w:r w:rsidRPr="00A815A0">
        <w:rPr>
          <w:rFonts w:ascii="Lotus Linotype" w:hAnsi="Lotus Linotype" w:hint="cs"/>
          <w:b/>
          <w:bCs/>
          <w:sz w:val="27"/>
          <w:rtl/>
        </w:rPr>
        <w:t>وثانياً</w:t>
      </w:r>
      <w:r w:rsidRPr="00CC1A1A">
        <w:rPr>
          <w:rFonts w:ascii="Lotus Linotype" w:hAnsi="Lotus Linotype" w:hint="cs"/>
          <w:sz w:val="27"/>
          <w:rtl/>
        </w:rPr>
        <w:t>: لورود الروايات التي اشترطت وجود الزاد والراحلة في تحقّق عنوان الاستطاعة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53"/>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w:t>
      </w:r>
      <w:r w:rsidR="003716D7" w:rsidRPr="00CC1A1A">
        <w:rPr>
          <w:rFonts w:ascii="Lotus Linotype" w:hAnsi="Lotus Linotype" w:hint="cs"/>
          <w:sz w:val="27"/>
          <w:rtl/>
        </w:rPr>
        <w:t>ْ</w:t>
      </w:r>
      <w:r w:rsidRPr="00CC1A1A">
        <w:rPr>
          <w:rFonts w:ascii="Lotus Linotype" w:hAnsi="Lotus Linotype" w:hint="cs"/>
          <w:sz w:val="27"/>
          <w:rtl/>
        </w:rPr>
        <w:t xml:space="preserve"> ما هو مقدار الزاد والراحلة كمّا</w:t>
      </w:r>
      <w:r w:rsidR="003716D7" w:rsidRPr="00CC1A1A">
        <w:rPr>
          <w:rFonts w:ascii="Lotus Linotype" w:hAnsi="Lotus Linotype" w:hint="cs"/>
          <w:sz w:val="27"/>
          <w:rtl/>
        </w:rPr>
        <w:t>ً</w:t>
      </w:r>
      <w:r w:rsidRPr="00CC1A1A">
        <w:rPr>
          <w:rFonts w:ascii="Lotus Linotype" w:hAnsi="Lotus Linotype" w:hint="cs"/>
          <w:sz w:val="27"/>
          <w:rtl/>
        </w:rPr>
        <w:t xml:space="preserve"> وكيفاً؟ </w:t>
      </w:r>
    </w:p>
    <w:p w:rsidR="00F7436C" w:rsidRPr="00CC1A1A" w:rsidRDefault="003716D7" w:rsidP="002E1B90">
      <w:pPr>
        <w:rPr>
          <w:rFonts w:ascii="Lotus Linotype" w:hAnsi="Lotus Linotype"/>
          <w:sz w:val="27"/>
          <w:rtl/>
        </w:rPr>
      </w:pPr>
      <w:r w:rsidRPr="00CC1A1A">
        <w:rPr>
          <w:rFonts w:ascii="Lotus Linotype" w:hAnsi="Lotus Linotype" w:cs="Ya-Ali" w:hint="cs"/>
          <w:sz w:val="27"/>
          <w:rtl/>
        </w:rPr>
        <w:t>1</w:t>
      </w:r>
      <w:r w:rsidRPr="00CC1A1A">
        <w:rPr>
          <w:rFonts w:ascii="Lotus Linotype" w:hAnsi="Lotus Linotype" w:hint="cs"/>
          <w:sz w:val="27"/>
          <w:rtl/>
        </w:rPr>
        <w:t xml:space="preserve">ـ </w:t>
      </w:r>
      <w:r w:rsidR="00F7436C" w:rsidRPr="00CC1A1A">
        <w:rPr>
          <w:rFonts w:ascii="Lotus Linotype" w:hAnsi="Lotus Linotype" w:hint="cs"/>
          <w:sz w:val="27"/>
          <w:rtl/>
        </w:rPr>
        <w:t>الزاد والراحلة اللّذان يُشترطان في صدق الاستطاعة هما ما يكونان مناسبين لشأن المكلّف ومنزلته الاجتماعيّة؛ إذ العرف لا يُدرك شرطيّة الزاد والراحلة مطلقاً وكيفما كان، بل إنّ</w:t>
      </w:r>
      <w:r w:rsidRPr="00CC1A1A">
        <w:rPr>
          <w:rFonts w:ascii="Lotus Linotype" w:hAnsi="Lotus Linotype" w:hint="cs"/>
          <w:sz w:val="27"/>
          <w:rtl/>
        </w:rPr>
        <w:t>ه</w:t>
      </w:r>
      <w:r w:rsidR="00F7436C" w:rsidRPr="00CC1A1A">
        <w:rPr>
          <w:rFonts w:ascii="Lotus Linotype" w:hAnsi="Lotus Linotype" w:hint="cs"/>
          <w:sz w:val="27"/>
          <w:rtl/>
        </w:rPr>
        <w:t xml:space="preserve"> يرى</w:t>
      </w:r>
      <w:r w:rsidRPr="00CC1A1A">
        <w:rPr>
          <w:rFonts w:ascii="Lotus Linotype" w:hAnsi="Lotus Linotype" w:hint="cs"/>
          <w:sz w:val="27"/>
          <w:rtl/>
        </w:rPr>
        <w:t xml:space="preserve"> شرطيّة خصوص الزاد والراحلة الل</w:t>
      </w:r>
      <w:r w:rsidR="00F7436C" w:rsidRPr="00CC1A1A">
        <w:rPr>
          <w:rFonts w:ascii="Lotus Linotype" w:hAnsi="Lotus Linotype" w:hint="cs"/>
          <w:sz w:val="27"/>
          <w:rtl/>
        </w:rPr>
        <w:t>ائقين بشأن المكلّ</w:t>
      </w:r>
      <w:r w:rsidRPr="00CC1A1A">
        <w:rPr>
          <w:rFonts w:ascii="Lotus Linotype" w:hAnsi="Lotus Linotype" w:hint="cs"/>
          <w:sz w:val="27"/>
          <w:rtl/>
        </w:rPr>
        <w:t>َ</w:t>
      </w:r>
      <w:r w:rsidR="00F7436C" w:rsidRPr="00CC1A1A">
        <w:rPr>
          <w:rFonts w:ascii="Lotus Linotype" w:hAnsi="Lotus Linotype" w:hint="cs"/>
          <w:sz w:val="27"/>
          <w:rtl/>
        </w:rPr>
        <w:t>ف وحاله</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54"/>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3716D7"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هذا الفهم والاستنتاج المنسوب إلى العرف يمكن التشكيك فيه؛ فإنّ الدليلين المذكورين الواردين في إثبات شرطيّة الزاد والراحلة في السفر مطلقان من ناحية تحديد كيفيّة المتاع الذي يجب توفّ</w:t>
      </w:r>
      <w:r w:rsidR="00D22D14" w:rsidRPr="00CC1A1A">
        <w:rPr>
          <w:rFonts w:ascii="Lotus Linotype" w:hAnsi="Lotus Linotype" w:hint="cs"/>
          <w:sz w:val="27"/>
          <w:rtl/>
        </w:rPr>
        <w:t>ُ</w:t>
      </w:r>
      <w:r w:rsidRPr="00CC1A1A">
        <w:rPr>
          <w:rFonts w:ascii="Lotus Linotype" w:hAnsi="Lotus Linotype" w:hint="cs"/>
          <w:sz w:val="27"/>
          <w:rtl/>
        </w:rPr>
        <w:t>ره في السفر</w:t>
      </w:r>
      <w:r w:rsidR="00D22D14" w:rsidRPr="00CC1A1A">
        <w:rPr>
          <w:rFonts w:ascii="Lotus Linotype" w:hAnsi="Lotus Linotype" w:hint="cs"/>
          <w:sz w:val="27"/>
          <w:rtl/>
        </w:rPr>
        <w:t>،</w:t>
      </w:r>
      <w:r w:rsidRPr="00CC1A1A">
        <w:rPr>
          <w:rFonts w:ascii="Lotus Linotype" w:hAnsi="Lotus Linotype" w:hint="cs"/>
          <w:sz w:val="27"/>
          <w:rtl/>
        </w:rPr>
        <w:t xml:space="preserve"> وكمّيّته</w:t>
      </w:r>
      <w:r w:rsidR="00D22D14" w:rsidRPr="00CC1A1A">
        <w:rPr>
          <w:rFonts w:ascii="Lotus Linotype" w:hAnsi="Lotus Linotype" w:hint="cs"/>
          <w:sz w:val="27"/>
          <w:rtl/>
        </w:rPr>
        <w:t>،</w:t>
      </w:r>
      <w:r w:rsidRPr="00CC1A1A">
        <w:rPr>
          <w:rFonts w:ascii="Lotus Linotype" w:hAnsi="Lotus Linotype" w:hint="cs"/>
          <w:sz w:val="27"/>
          <w:rtl/>
        </w:rPr>
        <w:t xml:space="preserve"> ومدخليّة شأن الأفراد ومنزلتهم فيه.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هذا بالإضافة إلى ما تقدّم منّا في المناقشات السابقة من أنّ العرف إذا كان يرى مدخليّة الشأن في تحديد الزاد والراحلة، وإذا كان لا </w:t>
      </w:r>
      <w:r w:rsidR="00D22D14" w:rsidRPr="00CC1A1A">
        <w:rPr>
          <w:rFonts w:ascii="Lotus Linotype" w:hAnsi="Lotus Linotype" w:hint="cs"/>
          <w:sz w:val="27"/>
          <w:rtl/>
        </w:rPr>
        <w:t>يفهم من كلمتي الزاد والراحلة إل</w:t>
      </w:r>
      <w:r w:rsidRPr="00CC1A1A">
        <w:rPr>
          <w:rFonts w:ascii="Lotus Linotype" w:hAnsi="Lotus Linotype" w:hint="cs"/>
          <w:sz w:val="27"/>
          <w:rtl/>
        </w:rPr>
        <w:t>ا</w:t>
      </w:r>
      <w:r w:rsidR="00D22D14" w:rsidRPr="00CC1A1A">
        <w:rPr>
          <w:rFonts w:ascii="Lotus Linotype" w:hAnsi="Lotus Linotype" w:hint="cs"/>
          <w:sz w:val="27"/>
          <w:rtl/>
        </w:rPr>
        <w:t>ّ</w:t>
      </w:r>
      <w:r w:rsidRPr="00CC1A1A">
        <w:rPr>
          <w:rFonts w:ascii="Lotus Linotype" w:hAnsi="Lotus Linotype" w:hint="cs"/>
          <w:sz w:val="27"/>
          <w:rtl/>
        </w:rPr>
        <w:t xml:space="preserve"> ما هو لائق بالشأن والمنزلة الاجتماعيّة للأشخاص، فإنّه لا يمكن لنا أن ندّ</w:t>
      </w:r>
      <w:r w:rsidR="00D22D14" w:rsidRPr="00CC1A1A">
        <w:rPr>
          <w:rFonts w:ascii="Lotus Linotype" w:hAnsi="Lotus Linotype" w:hint="cs"/>
          <w:sz w:val="27"/>
          <w:rtl/>
        </w:rPr>
        <w:t>َ</w:t>
      </w:r>
      <w:r w:rsidRPr="00CC1A1A">
        <w:rPr>
          <w:rFonts w:ascii="Lotus Linotype" w:hAnsi="Lotus Linotype" w:hint="cs"/>
          <w:sz w:val="27"/>
          <w:rtl/>
        </w:rPr>
        <w:t>عي أنّ هذا الفهم العرفيّ هو نفسه مقصود الشارع؛ إذ إنّ هذا الفهم إنّما يكون حجّة</w:t>
      </w:r>
      <w:r w:rsidR="00D22D14" w:rsidRPr="00CC1A1A">
        <w:rPr>
          <w:rFonts w:ascii="Lotus Linotype" w:hAnsi="Lotus Linotype" w:hint="cs"/>
          <w:sz w:val="27"/>
          <w:rtl/>
        </w:rPr>
        <w:t>ً</w:t>
      </w:r>
      <w:r w:rsidRPr="00CC1A1A">
        <w:rPr>
          <w:rFonts w:ascii="Lotus Linotype" w:hAnsi="Lotus Linotype" w:hint="cs"/>
          <w:sz w:val="27"/>
          <w:rtl/>
        </w:rPr>
        <w:t xml:space="preserve"> وقابلاً للتطبيق والبناء عليه فيما لو لم يكن بصدد نفي شيءٍ من أحكام الشارع الأُخرى، والحال أنّ الشارع ـ كما بيّنّا سابقاً ـ لا يرضى بملاحظة الشأن والمقام الاجتماعيّ. </w:t>
      </w:r>
    </w:p>
    <w:p w:rsidR="00F7436C" w:rsidRPr="00CC1A1A" w:rsidRDefault="00D22D14" w:rsidP="002E1B90">
      <w:pPr>
        <w:rPr>
          <w:rFonts w:ascii="Lotus Linotype" w:hAnsi="Lotus Linotype"/>
          <w:sz w:val="27"/>
          <w:rtl/>
        </w:rPr>
      </w:pPr>
      <w:r w:rsidRPr="00CC1A1A">
        <w:rPr>
          <w:rFonts w:ascii="Lotus Linotype" w:hAnsi="Lotus Linotype" w:cs="Ya-Ali" w:hint="cs"/>
          <w:sz w:val="27"/>
          <w:rtl/>
        </w:rPr>
        <w:t>2</w:t>
      </w:r>
      <w:r w:rsidRPr="00CC1A1A">
        <w:rPr>
          <w:rFonts w:ascii="Lotus Linotype" w:hAnsi="Lotus Linotype" w:hint="cs"/>
          <w:sz w:val="27"/>
          <w:rtl/>
        </w:rPr>
        <w:t>ـ</w:t>
      </w:r>
      <w:r w:rsidR="00F7436C" w:rsidRPr="00CC1A1A">
        <w:rPr>
          <w:rFonts w:ascii="Lotus Linotype" w:hAnsi="Lotus Linotype" w:hint="cs"/>
          <w:sz w:val="27"/>
          <w:rtl/>
        </w:rPr>
        <w:t xml:space="preserve"> في كيفيّة الراحلة خلاف</w:t>
      </w:r>
      <w:r w:rsidRPr="00CC1A1A">
        <w:rPr>
          <w:rFonts w:ascii="Lotus Linotype" w:hAnsi="Lotus Linotype" w:hint="cs"/>
          <w:sz w:val="27"/>
          <w:rtl/>
        </w:rPr>
        <w:t>ٌ</w:t>
      </w:r>
      <w:r w:rsidR="00F7436C" w:rsidRPr="00CC1A1A">
        <w:rPr>
          <w:rFonts w:ascii="Lotus Linotype" w:hAnsi="Lotus Linotype" w:hint="cs"/>
          <w:sz w:val="27"/>
          <w:rtl/>
        </w:rPr>
        <w:t xml:space="preserve"> بينهم: فهل يُشترط في تحقّ</w:t>
      </w:r>
      <w:r w:rsidRPr="00CC1A1A">
        <w:rPr>
          <w:rFonts w:ascii="Lotus Linotype" w:hAnsi="Lotus Linotype" w:hint="cs"/>
          <w:sz w:val="27"/>
          <w:rtl/>
        </w:rPr>
        <w:t>ُ</w:t>
      </w:r>
      <w:r w:rsidR="00F7436C" w:rsidRPr="00CC1A1A">
        <w:rPr>
          <w:rFonts w:ascii="Lotus Linotype" w:hAnsi="Lotus Linotype" w:hint="cs"/>
          <w:sz w:val="27"/>
          <w:rtl/>
        </w:rPr>
        <w:t xml:space="preserve">ق الاستطاعة وجود راحلة لائقة بشأنه ومقامه ومنزلته الاجتماعيّة أم أنّه لا يُشترط ذلك؟ </w:t>
      </w:r>
    </w:p>
    <w:p w:rsidR="00D22D14" w:rsidRPr="00CC1A1A" w:rsidRDefault="00A815A0" w:rsidP="002E1B90">
      <w:pPr>
        <w:rPr>
          <w:rFonts w:ascii="Lotus Linotype" w:hAnsi="Lotus Linotype"/>
          <w:sz w:val="27"/>
          <w:rtl/>
        </w:rPr>
      </w:pPr>
      <w:r>
        <w:rPr>
          <w:rFonts w:ascii="Lotus Linotype" w:hAnsi="Lotus Linotype" w:hint="cs"/>
          <w:sz w:val="27"/>
          <w:rtl/>
        </w:rPr>
        <w:t xml:space="preserve">2ـ </w:t>
      </w:r>
      <w:r w:rsidR="00D22D14" w:rsidRPr="00CC1A1A">
        <w:rPr>
          <w:rFonts w:ascii="Lotus Linotype" w:hAnsi="Lotus Linotype" w:hint="cs"/>
          <w:sz w:val="27"/>
          <w:rtl/>
        </w:rPr>
        <w:t>أـ</w:t>
      </w:r>
      <w:r w:rsidR="00F7436C" w:rsidRPr="00CC1A1A">
        <w:rPr>
          <w:rFonts w:ascii="Lotus Linotype" w:hAnsi="Lotus Linotype" w:hint="cs"/>
          <w:sz w:val="27"/>
          <w:rtl/>
        </w:rPr>
        <w:t xml:space="preserve"> ذهب جماعة منهم، كالشهيد الأوّل</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55"/>
      </w:r>
      <w:r w:rsidR="00F7436C" w:rsidRPr="00CC1A1A">
        <w:rPr>
          <w:rFonts w:ascii="Lotus Linotype" w:hAnsi="Lotus Linotype" w:hint="cs"/>
          <w:sz w:val="27"/>
          <w:vertAlign w:val="superscript"/>
          <w:rtl/>
        </w:rPr>
        <w:t xml:space="preserve">) </w:t>
      </w:r>
      <w:r w:rsidR="00D22D14" w:rsidRPr="00CC1A1A">
        <w:rPr>
          <w:rFonts w:ascii="Lotus Linotype" w:hAnsi="Lotus Linotype" w:hint="cs"/>
          <w:sz w:val="27"/>
          <w:rtl/>
        </w:rPr>
        <w:t>والشيخ النراقي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56"/>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وآخرين</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57"/>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إلى أنّه لا يُشترط في الاست</w:t>
      </w:r>
      <w:r w:rsidR="00D22D14" w:rsidRPr="00CC1A1A">
        <w:rPr>
          <w:rFonts w:ascii="Lotus Linotype" w:hAnsi="Lotus Linotype" w:hint="cs"/>
          <w:sz w:val="27"/>
          <w:rtl/>
        </w:rPr>
        <w:t>طاعة وجود الراحلة المناسبة والل</w:t>
      </w:r>
      <w:r w:rsidR="00F7436C" w:rsidRPr="00CC1A1A">
        <w:rPr>
          <w:rFonts w:ascii="Lotus Linotype" w:hAnsi="Lotus Linotype" w:hint="cs"/>
          <w:sz w:val="27"/>
          <w:rtl/>
        </w:rPr>
        <w:t>ا</w:t>
      </w:r>
      <w:r w:rsidR="00D22D14" w:rsidRPr="00CC1A1A">
        <w:rPr>
          <w:rFonts w:ascii="Lotus Linotype" w:hAnsi="Lotus Linotype" w:hint="cs"/>
          <w:sz w:val="27"/>
          <w:rtl/>
        </w:rPr>
        <w:t>ّ</w:t>
      </w:r>
      <w:r w:rsidR="00F7436C" w:rsidRPr="00CC1A1A">
        <w:rPr>
          <w:rFonts w:ascii="Lotus Linotype" w:hAnsi="Lotus Linotype" w:hint="cs"/>
          <w:sz w:val="27"/>
          <w:rtl/>
        </w:rPr>
        <w:t>ئقة بشأنه</w:t>
      </w:r>
      <w:r w:rsidR="00D22D14" w:rsidRPr="00CC1A1A">
        <w:rPr>
          <w:rFonts w:ascii="Lotus Linotype" w:hAnsi="Lotus Linotype" w:hint="cs"/>
          <w:sz w:val="27"/>
          <w:rtl/>
        </w:rPr>
        <w:t xml:space="preserve">؛ </w:t>
      </w:r>
      <w:r w:rsidR="00F7436C" w:rsidRPr="00CC1A1A">
        <w:rPr>
          <w:rFonts w:ascii="Lotus Linotype" w:hAnsi="Lotus Linotype" w:hint="cs"/>
          <w:sz w:val="27"/>
          <w:rtl/>
        </w:rPr>
        <w:t>وذلك لأدلّةٍ ثلاثة،</w:t>
      </w:r>
      <w:r w:rsidR="00D22D14" w:rsidRPr="00CC1A1A">
        <w:rPr>
          <w:rFonts w:ascii="Lotus Linotype" w:hAnsi="Lotus Linotype" w:hint="cs"/>
          <w:sz w:val="27"/>
          <w:rtl/>
        </w:rPr>
        <w:t xml:space="preserve"> هي:</w:t>
      </w:r>
    </w:p>
    <w:p w:rsidR="00D22D14" w:rsidRPr="00CC1A1A" w:rsidRDefault="00D22D14" w:rsidP="002E1B90">
      <w:pPr>
        <w:rPr>
          <w:rFonts w:ascii="Lotus Linotype" w:hAnsi="Lotus Linotype"/>
          <w:sz w:val="27"/>
          <w:rtl/>
        </w:rPr>
      </w:pPr>
      <w:r w:rsidRPr="00CC1A1A">
        <w:rPr>
          <w:rFonts w:ascii="Lotus Linotype" w:hAnsi="Lotus Linotype" w:cs="Ya-Ali" w:hint="cs"/>
          <w:sz w:val="27"/>
          <w:rtl/>
        </w:rPr>
        <w:t>1</w:t>
      </w:r>
      <w:r w:rsidR="00F7436C" w:rsidRPr="00CC1A1A">
        <w:rPr>
          <w:rFonts w:ascii="Lotus Linotype" w:hAnsi="Lotus Linotype" w:hint="cs"/>
          <w:sz w:val="27"/>
          <w:rtl/>
        </w:rPr>
        <w:t xml:space="preserve">ـ الآية الكريمة التي دلّت على أصل شرطيّة الاستطاعة، وهي قوله تعالى: </w:t>
      </w:r>
      <w:r w:rsidR="00F7436C" w:rsidRPr="00CC1A1A">
        <w:rPr>
          <w:rFonts w:ascii="Mosawi" w:hAnsi="Mosawi" w:cs="Mosawi"/>
          <w:sz w:val="24"/>
          <w:szCs w:val="24"/>
          <w:rtl/>
        </w:rPr>
        <w:t>﴿</w:t>
      </w:r>
      <w:r w:rsidRPr="00CC1A1A">
        <w:rPr>
          <w:b/>
          <w:bCs/>
          <w:sz w:val="27"/>
          <w:rtl/>
        </w:rPr>
        <w:t>وَللهِ عَلَى النَّاسِ حِجُّ الْبَيْتِ مَنْ اسْتَطَاعَ إِلَيْهِ سَبِيلاً</w:t>
      </w:r>
      <w:r w:rsidR="00F7436C" w:rsidRPr="00CC1A1A">
        <w:rPr>
          <w:rFonts w:ascii="Mosawi" w:hAnsi="Mosawi" w:cs="Mosawi"/>
          <w:sz w:val="24"/>
          <w:szCs w:val="24"/>
          <w:rtl/>
        </w:rPr>
        <w:t>﴾</w:t>
      </w:r>
      <w:r w:rsidR="00F7436C" w:rsidRPr="00CC1A1A">
        <w:rPr>
          <w:rFonts w:ascii="Lotus Linotype" w:hAnsi="Lotus Linotype" w:hint="cs"/>
          <w:sz w:val="27"/>
          <w:rtl/>
        </w:rPr>
        <w:t>، بتقريب أنّها مطلقة</w:t>
      </w:r>
      <w:r w:rsidRPr="00CC1A1A">
        <w:rPr>
          <w:rFonts w:ascii="Lotus Linotype" w:hAnsi="Lotus Linotype" w:hint="cs"/>
          <w:sz w:val="27"/>
          <w:rtl/>
        </w:rPr>
        <w:t xml:space="preserve"> من ناحية تحديد كيفيّة الراحلة.</w:t>
      </w:r>
    </w:p>
    <w:p w:rsidR="00F7436C" w:rsidRPr="00CC1A1A" w:rsidRDefault="00D22D14" w:rsidP="002E1B90">
      <w:pPr>
        <w:rPr>
          <w:rFonts w:ascii="Lotus Linotype" w:hAnsi="Lotus Linotype"/>
          <w:sz w:val="27"/>
          <w:rtl/>
        </w:rPr>
      </w:pPr>
      <w:r w:rsidRPr="00CC1A1A">
        <w:rPr>
          <w:rFonts w:ascii="Lotus Linotype" w:hAnsi="Lotus Linotype" w:cs="Ya-Ali" w:hint="cs"/>
          <w:sz w:val="27"/>
          <w:rtl/>
        </w:rPr>
        <w:t>2</w:t>
      </w:r>
      <w:r w:rsidR="00F7436C" w:rsidRPr="00CC1A1A">
        <w:rPr>
          <w:rFonts w:ascii="Lotus Linotype" w:hAnsi="Lotus Linotype" w:hint="cs"/>
          <w:sz w:val="27"/>
          <w:rtl/>
        </w:rPr>
        <w:t>ـ الروايات التي دلّت، إمّا بالصراحة أو بما هو قريب</w:t>
      </w:r>
      <w:r w:rsidRPr="00CC1A1A">
        <w:rPr>
          <w:rFonts w:ascii="Lotus Linotype" w:hAnsi="Lotus Linotype" w:hint="cs"/>
          <w:sz w:val="27"/>
          <w:rtl/>
        </w:rPr>
        <w:t>ٌ</w:t>
      </w:r>
      <w:r w:rsidR="00F7436C" w:rsidRPr="00CC1A1A">
        <w:rPr>
          <w:rFonts w:ascii="Lotus Linotype" w:hAnsi="Lotus Linotype" w:hint="cs"/>
          <w:sz w:val="27"/>
          <w:rtl/>
        </w:rPr>
        <w:t xml:space="preserve"> منها، على نفي لزوم مراعاة الشأن في الراحلة</w:t>
      </w:r>
      <w:r w:rsidRPr="00CC1A1A">
        <w:rPr>
          <w:rFonts w:ascii="Lotus Linotype" w:hAnsi="Lotus Linotype" w:hint="cs"/>
          <w:sz w:val="27"/>
          <w:rtl/>
        </w:rPr>
        <w:t>.</w:t>
      </w:r>
      <w:r w:rsidR="00F7436C" w:rsidRPr="00CC1A1A">
        <w:rPr>
          <w:rFonts w:ascii="Lotus Linotype" w:hAnsi="Lotus Linotype" w:hint="cs"/>
          <w:sz w:val="27"/>
          <w:rtl/>
        </w:rPr>
        <w:t xml:space="preserve"> فهذه الدلالة الصريحة تقيّ</w:t>
      </w:r>
      <w:r w:rsidRPr="00CC1A1A">
        <w:rPr>
          <w:rFonts w:ascii="Lotus Linotype" w:hAnsi="Lotus Linotype" w:hint="cs"/>
          <w:sz w:val="27"/>
          <w:rtl/>
        </w:rPr>
        <w:t>ِ</w:t>
      </w:r>
      <w:r w:rsidR="00F7436C" w:rsidRPr="00CC1A1A">
        <w:rPr>
          <w:rFonts w:ascii="Lotus Linotype" w:hAnsi="Lotus Linotype" w:hint="cs"/>
          <w:sz w:val="27"/>
          <w:rtl/>
        </w:rPr>
        <w:t>د أدلّة نفي العسر والح</w:t>
      </w:r>
      <w:r w:rsidRPr="00CC1A1A">
        <w:rPr>
          <w:rFonts w:ascii="Lotus Linotype" w:hAnsi="Lotus Linotype" w:hint="cs"/>
          <w:sz w:val="27"/>
          <w:rtl/>
        </w:rPr>
        <w:t>َ</w:t>
      </w:r>
      <w:r w:rsidR="00F7436C" w:rsidRPr="00CC1A1A">
        <w:rPr>
          <w:rFonts w:ascii="Lotus Linotype" w:hAnsi="Lotus Linotype" w:hint="cs"/>
          <w:sz w:val="27"/>
          <w:rtl/>
        </w:rPr>
        <w:t>ر</w:t>
      </w:r>
      <w:r w:rsidRPr="00CC1A1A">
        <w:rPr>
          <w:rFonts w:ascii="Lotus Linotype" w:hAnsi="Lotus Linotype" w:hint="cs"/>
          <w:sz w:val="27"/>
          <w:rtl/>
        </w:rPr>
        <w:t>َ</w:t>
      </w:r>
      <w:r w:rsidR="00F7436C" w:rsidRPr="00CC1A1A">
        <w:rPr>
          <w:rFonts w:ascii="Lotus Linotype" w:hAnsi="Lotus Linotype" w:hint="cs"/>
          <w:sz w:val="27"/>
          <w:rtl/>
        </w:rPr>
        <w:t>ج. ومن هذه الروايات: صحيحة أبي بصير</w:t>
      </w:r>
      <w:r w:rsidRPr="00CC1A1A">
        <w:rPr>
          <w:rFonts w:ascii="Lotus Linotype" w:hAnsi="Lotus Linotype" w:hint="cs"/>
          <w:sz w:val="27"/>
          <w:rtl/>
        </w:rPr>
        <w:t>،</w:t>
      </w:r>
      <w:r w:rsidR="00F7436C" w:rsidRPr="00CC1A1A">
        <w:rPr>
          <w:rFonts w:ascii="Lotus Linotype" w:hAnsi="Lotus Linotype" w:hint="cs"/>
          <w:sz w:val="27"/>
          <w:rtl/>
        </w:rPr>
        <w:t xml:space="preserve"> عن أبي عبد الله</w:t>
      </w:r>
      <w:r w:rsidR="00F91E62" w:rsidRPr="00CC1A1A">
        <w:rPr>
          <w:rFonts w:ascii="Lotus Linotype" w:hAnsi="Lotus Linotype" w:cs="Mosawi" w:hint="cs"/>
          <w:sz w:val="27"/>
          <w:szCs w:val="22"/>
          <w:rtl/>
        </w:rPr>
        <w:t>×</w:t>
      </w:r>
      <w:r w:rsidR="00F7436C" w:rsidRPr="00CC1A1A">
        <w:rPr>
          <w:rFonts w:ascii="Lotus Linotype" w:hAnsi="Lotus Linotype" w:hint="cs"/>
          <w:sz w:val="27"/>
          <w:rtl/>
        </w:rPr>
        <w:t>: م</w:t>
      </w:r>
      <w:r w:rsidRPr="00CC1A1A">
        <w:rPr>
          <w:rFonts w:ascii="Lotus Linotype" w:hAnsi="Lotus Linotype" w:hint="cs"/>
          <w:sz w:val="27"/>
          <w:rtl/>
        </w:rPr>
        <w:t>َ</w:t>
      </w:r>
      <w:r w:rsidR="00F7436C" w:rsidRPr="00CC1A1A">
        <w:rPr>
          <w:rFonts w:ascii="Lotus Linotype" w:hAnsi="Lotus Linotype" w:hint="cs"/>
          <w:sz w:val="27"/>
          <w:rtl/>
        </w:rPr>
        <w:t>ن</w:t>
      </w:r>
      <w:r w:rsidRPr="00CC1A1A">
        <w:rPr>
          <w:rFonts w:ascii="Lotus Linotype" w:hAnsi="Lotus Linotype" w:hint="cs"/>
          <w:sz w:val="27"/>
          <w:rtl/>
        </w:rPr>
        <w:t>ْ</w:t>
      </w:r>
      <w:r w:rsidR="00F7436C" w:rsidRPr="00CC1A1A">
        <w:rPr>
          <w:rFonts w:ascii="Lotus Linotype" w:hAnsi="Lotus Linotype" w:hint="cs"/>
          <w:sz w:val="27"/>
          <w:rtl/>
        </w:rPr>
        <w:t xml:space="preserve"> عُرض عليه الحجّ ولو على حمارٍ أجدع مقطوع الذنب فأبى فهو مستطيع</w:t>
      </w:r>
      <w:r w:rsidRPr="00CC1A1A">
        <w:rPr>
          <w:rFonts w:ascii="Lotus Linotype" w:hAnsi="Lotus Linotype" w:hint="cs"/>
          <w:sz w:val="27"/>
          <w:rtl/>
        </w:rPr>
        <w:t>ٌ</w:t>
      </w:r>
      <w:r w:rsidR="00F7436C" w:rsidRPr="00CC1A1A">
        <w:rPr>
          <w:rFonts w:ascii="Lotus Linotype" w:hAnsi="Lotus Linotype" w:hint="cs"/>
          <w:sz w:val="27"/>
          <w:rtl/>
        </w:rPr>
        <w:t xml:space="preserve"> للحجّ</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58"/>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cs="Ya-Ali" w:hint="cs"/>
          <w:sz w:val="27"/>
          <w:rtl/>
        </w:rPr>
        <w:t>3</w:t>
      </w:r>
      <w:r w:rsidRPr="00CC1A1A">
        <w:rPr>
          <w:rFonts w:ascii="Lotus Linotype" w:hAnsi="Lotus Linotype" w:hint="cs"/>
          <w:sz w:val="27"/>
          <w:rtl/>
        </w:rPr>
        <w:t>ـ السيرة العملي</w:t>
      </w:r>
      <w:r w:rsidR="00D22D14" w:rsidRPr="00CC1A1A">
        <w:rPr>
          <w:rFonts w:ascii="Lotus Linotype" w:hAnsi="Lotus Linotype" w:hint="cs"/>
          <w:sz w:val="27"/>
          <w:rtl/>
        </w:rPr>
        <w:t>ّة والسلوكيّة للأئمّة المعصومين</w:t>
      </w:r>
      <w:r w:rsidR="00F91E62" w:rsidRPr="00CC1A1A">
        <w:rPr>
          <w:rFonts w:ascii="hashemi" w:hAnsi="hashemi" w:cs="Mosawi" w:hint="cs"/>
          <w:sz w:val="27"/>
          <w:szCs w:val="22"/>
          <w:rtl/>
        </w:rPr>
        <w:t>^</w:t>
      </w:r>
      <w:r w:rsidRPr="00CC1A1A">
        <w:rPr>
          <w:rFonts w:ascii="Lotus Linotype" w:hAnsi="Lotus Linotype" w:hint="cs"/>
          <w:sz w:val="27"/>
          <w:rtl/>
        </w:rPr>
        <w:t>، حيث كانوا لا يبالون في السفر إلى الحجّ بالشأن والمقام الاجتماعيّ، فكانوا يركبون أيّ</w:t>
      </w:r>
      <w:r w:rsidR="00D22D14" w:rsidRPr="00CC1A1A">
        <w:rPr>
          <w:rFonts w:ascii="Lotus Linotype" w:hAnsi="Lotus Linotype" w:hint="cs"/>
          <w:sz w:val="27"/>
          <w:rtl/>
        </w:rPr>
        <w:t>َ</w:t>
      </w:r>
      <w:r w:rsidRPr="00CC1A1A">
        <w:rPr>
          <w:rFonts w:ascii="Lotus Linotype" w:hAnsi="Lotus Linotype" w:hint="cs"/>
          <w:sz w:val="27"/>
          <w:rtl/>
        </w:rPr>
        <w:t xml:space="preserve"> دابّة</w:t>
      </w:r>
      <w:r w:rsidR="00D22D14" w:rsidRPr="00CC1A1A">
        <w:rPr>
          <w:rFonts w:ascii="Lotus Linotype" w:hAnsi="Lotus Linotype" w:hint="cs"/>
          <w:sz w:val="27"/>
          <w:rtl/>
        </w:rPr>
        <w:t>ٍ</w:t>
      </w:r>
      <w:r w:rsidRPr="00CC1A1A">
        <w:rPr>
          <w:rFonts w:ascii="Lotus Linotype" w:hAnsi="Lotus Linotype" w:hint="cs"/>
          <w:sz w:val="27"/>
          <w:rtl/>
        </w:rPr>
        <w:t>، من حمار أو بغل أو غير ذلك. وهو شاهد</w:t>
      </w:r>
      <w:r w:rsidR="00D22D14" w:rsidRPr="00CC1A1A">
        <w:rPr>
          <w:rFonts w:ascii="Lotus Linotype" w:hAnsi="Lotus Linotype" w:hint="cs"/>
          <w:sz w:val="27"/>
          <w:rtl/>
        </w:rPr>
        <w:t>ُ</w:t>
      </w:r>
      <w:r w:rsidRPr="00CC1A1A">
        <w:rPr>
          <w:rFonts w:ascii="Lotus Linotype" w:hAnsi="Lotus Linotype" w:hint="cs"/>
          <w:sz w:val="27"/>
          <w:rtl/>
        </w:rPr>
        <w:t xml:space="preserve"> صدقٍ واضح على عدم لزوم مراعاة الشأن في اختيار الراحلة. </w:t>
      </w:r>
    </w:p>
    <w:p w:rsidR="00F7436C" w:rsidRPr="00CC1A1A" w:rsidRDefault="00F7436C" w:rsidP="002E1B90">
      <w:pPr>
        <w:rPr>
          <w:rFonts w:ascii="Lotus Linotype" w:hAnsi="Lotus Linotype"/>
          <w:sz w:val="27"/>
          <w:rtl/>
        </w:rPr>
      </w:pPr>
      <w:r w:rsidRPr="00CC1A1A">
        <w:rPr>
          <w:rFonts w:ascii="Lotus Linotype" w:hAnsi="Lotus Linotype" w:hint="cs"/>
          <w:b/>
          <w:bCs/>
          <w:sz w:val="27"/>
          <w:rtl/>
        </w:rPr>
        <w:t>وقد أُجيب عن هذه الأدلّة الثلاثة</w:t>
      </w:r>
      <w:r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cs="Ya-Ali" w:hint="cs"/>
          <w:sz w:val="27"/>
          <w:rtl/>
        </w:rPr>
        <w:t>1</w:t>
      </w:r>
      <w:r w:rsidRPr="00CC1A1A">
        <w:rPr>
          <w:rFonts w:ascii="Lotus Linotype" w:hAnsi="Lotus Linotype" w:hint="cs"/>
          <w:sz w:val="27"/>
          <w:rtl/>
        </w:rPr>
        <w:t xml:space="preserve">ـ </w:t>
      </w:r>
      <w:r w:rsidR="00D22D14" w:rsidRPr="00CC1A1A">
        <w:rPr>
          <w:rFonts w:ascii="Lotus Linotype" w:hAnsi="Lotus Linotype" w:hint="cs"/>
          <w:sz w:val="27"/>
          <w:rtl/>
        </w:rPr>
        <w:t>إ</w:t>
      </w:r>
      <w:r w:rsidRPr="00CC1A1A">
        <w:rPr>
          <w:rFonts w:ascii="Lotus Linotype" w:hAnsi="Lotus Linotype" w:hint="cs"/>
          <w:sz w:val="27"/>
          <w:rtl/>
        </w:rPr>
        <w:t>نّ آية شرطيّة الاستطاعة لا إطلاق لها كما قيل؛ إذ الاستطاعة في الحالات التي يكون السفر إلى الحجّ فيها موج</w:t>
      </w:r>
      <w:r w:rsidR="009C51AD" w:rsidRPr="00CC1A1A">
        <w:rPr>
          <w:rFonts w:ascii="Lotus Linotype" w:hAnsi="Lotus Linotype" w:hint="cs"/>
          <w:sz w:val="27"/>
          <w:rtl/>
        </w:rPr>
        <w:t>ِ</w:t>
      </w:r>
      <w:r w:rsidRPr="00CC1A1A">
        <w:rPr>
          <w:rFonts w:ascii="Lotus Linotype" w:hAnsi="Lotus Linotype" w:hint="cs"/>
          <w:sz w:val="27"/>
          <w:rtl/>
        </w:rPr>
        <w:t>باً للذلّة والمنقصة والإهانة لا يصدق عليها عرفاً أنّها استطاعة على الحقيقة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59"/>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وعلى تقدير التسليم بأنّ للآية الكريمة إطلاقاً فإنّ أدلّة نفي العسر والح</w:t>
      </w:r>
      <w:r w:rsidR="009C51AD" w:rsidRPr="00CC1A1A">
        <w:rPr>
          <w:rFonts w:ascii="Lotus Linotype" w:hAnsi="Lotus Linotype" w:hint="cs"/>
          <w:sz w:val="27"/>
          <w:rtl/>
        </w:rPr>
        <w:t>َ</w:t>
      </w:r>
      <w:r w:rsidRPr="00CC1A1A">
        <w:rPr>
          <w:rFonts w:ascii="Lotus Linotype" w:hAnsi="Lotus Linotype" w:hint="cs"/>
          <w:sz w:val="27"/>
          <w:rtl/>
        </w:rPr>
        <w:t>ر</w:t>
      </w:r>
      <w:r w:rsidR="009C51AD" w:rsidRPr="00CC1A1A">
        <w:rPr>
          <w:rFonts w:ascii="Lotus Linotype" w:hAnsi="Lotus Linotype" w:hint="cs"/>
          <w:sz w:val="27"/>
          <w:rtl/>
        </w:rPr>
        <w:t>َ</w:t>
      </w:r>
      <w:r w:rsidRPr="00CC1A1A">
        <w:rPr>
          <w:rFonts w:ascii="Lotus Linotype" w:hAnsi="Lotus Linotype" w:hint="cs"/>
          <w:sz w:val="27"/>
          <w:rtl/>
        </w:rPr>
        <w:t>ج تكون حاكمةً على هذا الإطلاق المزعوم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60"/>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ومن هنا قال السيّد البروجردي في تعليقته على العروة الوثقى: </w:t>
      </w:r>
      <w:r w:rsidRPr="00CC1A1A">
        <w:rPr>
          <w:rFonts w:ascii="Lotus Linotype" w:hAnsi="Lotus Linotype"/>
          <w:sz w:val="27"/>
          <w:rtl/>
        </w:rPr>
        <w:t>«</w:t>
      </w:r>
      <w:r w:rsidRPr="00CC1A1A">
        <w:rPr>
          <w:rFonts w:ascii="Lotus Linotype" w:hAnsi="Lotus Linotype" w:hint="cs"/>
          <w:sz w:val="27"/>
          <w:rtl/>
        </w:rPr>
        <w:t>الظاهر عدم الإطلاق؛ إذ لا يكون عرفاً ممّ</w:t>
      </w:r>
      <w:r w:rsidR="009C51AD" w:rsidRPr="00CC1A1A">
        <w:rPr>
          <w:rFonts w:ascii="Lotus Linotype" w:hAnsi="Lotus Linotype" w:hint="cs"/>
          <w:sz w:val="27"/>
          <w:rtl/>
        </w:rPr>
        <w:t>َ</w:t>
      </w:r>
      <w:r w:rsidRPr="00CC1A1A">
        <w:rPr>
          <w:rFonts w:ascii="Lotus Linotype" w:hAnsi="Lotus Linotype" w:hint="cs"/>
          <w:sz w:val="27"/>
          <w:rtl/>
        </w:rPr>
        <w:t>ن</w:t>
      </w:r>
      <w:r w:rsidR="009C51AD" w:rsidRPr="00CC1A1A">
        <w:rPr>
          <w:rFonts w:ascii="Lotus Linotype" w:hAnsi="Lotus Linotype" w:hint="cs"/>
          <w:sz w:val="27"/>
          <w:rtl/>
        </w:rPr>
        <w:t>ْ</w:t>
      </w:r>
      <w:r w:rsidRPr="00CC1A1A">
        <w:rPr>
          <w:rFonts w:ascii="Lotus Linotype" w:hAnsi="Lotus Linotype" w:hint="cs"/>
          <w:sz w:val="27"/>
          <w:rtl/>
        </w:rPr>
        <w:t xml:space="preserve"> استطاع إليه سبيلاً</w:t>
      </w:r>
      <w:r w:rsidR="009C51AD" w:rsidRPr="00CC1A1A">
        <w:rPr>
          <w:rFonts w:ascii="Lotus Linotype" w:hAnsi="Lotus Linotype" w:hint="cs"/>
          <w:sz w:val="27"/>
          <w:rtl/>
        </w:rPr>
        <w:t>،</w:t>
      </w:r>
      <w:r w:rsidRPr="00CC1A1A">
        <w:rPr>
          <w:rFonts w:ascii="Lotus Linotype" w:hAnsi="Lotus Linotype" w:hint="cs"/>
          <w:sz w:val="27"/>
          <w:rtl/>
        </w:rPr>
        <w:t xml:space="preserve"> مع فرض توقّ</w:t>
      </w:r>
      <w:r w:rsidR="009C51AD" w:rsidRPr="00CC1A1A">
        <w:rPr>
          <w:rFonts w:ascii="Lotus Linotype" w:hAnsi="Lotus Linotype" w:hint="cs"/>
          <w:sz w:val="27"/>
          <w:rtl/>
        </w:rPr>
        <w:t>ُ</w:t>
      </w:r>
      <w:r w:rsidRPr="00CC1A1A">
        <w:rPr>
          <w:rFonts w:ascii="Lotus Linotype" w:hAnsi="Lotus Linotype" w:hint="cs"/>
          <w:sz w:val="27"/>
          <w:rtl/>
        </w:rPr>
        <w:t>فه على ما يكون له فيه مهانة وذلّ بح</w:t>
      </w:r>
      <w:r w:rsidR="009C51AD" w:rsidRPr="00CC1A1A">
        <w:rPr>
          <w:rFonts w:ascii="Lotus Linotype" w:hAnsi="Lotus Linotype" w:hint="cs"/>
          <w:sz w:val="27"/>
          <w:rtl/>
        </w:rPr>
        <w:t>َسَ</w:t>
      </w:r>
      <w:r w:rsidRPr="00CC1A1A">
        <w:rPr>
          <w:rFonts w:ascii="Lotus Linotype" w:hAnsi="Lotus Linotype" w:hint="cs"/>
          <w:sz w:val="27"/>
          <w:rtl/>
        </w:rPr>
        <w:t>ب حاله</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61"/>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وقال الس</w:t>
      </w:r>
      <w:r w:rsidRPr="00CC1A1A">
        <w:rPr>
          <w:rFonts w:ascii="Times New Roman" w:hAnsi="Times New Roman" w:hint="cs"/>
          <w:sz w:val="27"/>
          <w:rtl/>
        </w:rPr>
        <w:t>ي</w:t>
      </w:r>
      <w:r w:rsidRPr="00CC1A1A">
        <w:rPr>
          <w:rFonts w:ascii="Lotus Linotype" w:hAnsi="Lotus Linotype" w:hint="cs"/>
          <w:sz w:val="27"/>
          <w:rtl/>
        </w:rPr>
        <w:t>د الكلبا</w:t>
      </w:r>
      <w:r w:rsidRPr="00CC1A1A">
        <w:rPr>
          <w:rFonts w:ascii="Times New Roman" w:hAnsi="Times New Roman" w:hint="cs"/>
          <w:sz w:val="27"/>
          <w:rtl/>
        </w:rPr>
        <w:t>ي</w:t>
      </w:r>
      <w:r w:rsidRPr="00CC1A1A">
        <w:rPr>
          <w:rFonts w:ascii="Lotus Linotype" w:hAnsi="Lotus Linotype" w:hint="cs"/>
          <w:sz w:val="27"/>
          <w:rtl/>
        </w:rPr>
        <w:t xml:space="preserve">كاني أيضاً: </w:t>
      </w:r>
      <w:r w:rsidRPr="00CC1A1A">
        <w:rPr>
          <w:rFonts w:ascii="Lotus Linotype" w:hAnsi="Lotus Linotype"/>
          <w:sz w:val="27"/>
          <w:rtl/>
        </w:rPr>
        <w:t>«</w:t>
      </w:r>
      <w:r w:rsidRPr="00CC1A1A">
        <w:rPr>
          <w:rFonts w:ascii="Lotus Linotype" w:hAnsi="Lotus Linotype" w:hint="cs"/>
          <w:sz w:val="27"/>
          <w:rtl/>
        </w:rPr>
        <w:t>لا يبعد عدم صدق الاستطاعة في</w:t>
      </w:r>
      <w:r w:rsidR="009C51AD" w:rsidRPr="00CC1A1A">
        <w:rPr>
          <w:rFonts w:ascii="Lotus Linotype" w:hAnsi="Lotus Linotype" w:hint="cs"/>
          <w:sz w:val="27"/>
          <w:rtl/>
        </w:rPr>
        <w:t xml:space="preserve"> </w:t>
      </w:r>
      <w:r w:rsidRPr="00CC1A1A">
        <w:rPr>
          <w:rFonts w:ascii="Lotus Linotype" w:hAnsi="Lotus Linotype" w:hint="cs"/>
          <w:sz w:val="27"/>
          <w:rtl/>
        </w:rPr>
        <w:t>ما يتوقّ</w:t>
      </w:r>
      <w:r w:rsidR="009C51AD" w:rsidRPr="00CC1A1A">
        <w:rPr>
          <w:rFonts w:ascii="Lotus Linotype" w:hAnsi="Lotus Linotype" w:hint="cs"/>
          <w:sz w:val="27"/>
          <w:rtl/>
        </w:rPr>
        <w:t>َ</w:t>
      </w:r>
      <w:r w:rsidRPr="00CC1A1A">
        <w:rPr>
          <w:rFonts w:ascii="Lotus Linotype" w:hAnsi="Lotus Linotype" w:hint="cs"/>
          <w:sz w:val="27"/>
          <w:rtl/>
        </w:rPr>
        <w:t>ف الحجّ على ما فيه هدم</w:t>
      </w:r>
      <w:r w:rsidR="009C51AD" w:rsidRPr="00CC1A1A">
        <w:rPr>
          <w:rFonts w:ascii="Lotus Linotype" w:hAnsi="Lotus Linotype" w:hint="cs"/>
          <w:sz w:val="27"/>
          <w:rtl/>
        </w:rPr>
        <w:t>ٌ</w:t>
      </w:r>
      <w:r w:rsidRPr="00CC1A1A">
        <w:rPr>
          <w:rFonts w:ascii="Lotus Linotype" w:hAnsi="Lotus Linotype" w:hint="cs"/>
          <w:sz w:val="27"/>
          <w:rtl/>
        </w:rPr>
        <w:t xml:space="preserve"> لشرفه</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62"/>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cs="Ya-Ali" w:hint="cs"/>
          <w:sz w:val="27"/>
          <w:rtl/>
        </w:rPr>
        <w:t>2</w:t>
      </w:r>
      <w:r w:rsidRPr="00CC1A1A">
        <w:rPr>
          <w:rFonts w:ascii="Lotus Linotype" w:hAnsi="Lotus Linotype" w:hint="cs"/>
          <w:sz w:val="27"/>
          <w:rtl/>
        </w:rPr>
        <w:t>ـ إنّ الروايات وإن</w:t>
      </w:r>
      <w:r w:rsidR="009C51AD" w:rsidRPr="00CC1A1A">
        <w:rPr>
          <w:rFonts w:ascii="Lotus Linotype" w:hAnsi="Lotus Linotype" w:hint="cs"/>
          <w:sz w:val="27"/>
          <w:rtl/>
        </w:rPr>
        <w:t>ْ</w:t>
      </w:r>
      <w:r w:rsidRPr="00CC1A1A">
        <w:rPr>
          <w:rFonts w:ascii="Lotus Linotype" w:hAnsi="Lotus Linotype" w:hint="cs"/>
          <w:sz w:val="27"/>
          <w:rtl/>
        </w:rPr>
        <w:t xml:space="preserve"> كانت مطلقةً من جهة تعيين المبذول له، بمعنى أنّه يُستفاد من إطلاق هذه الروايات أنّ الحجّ واجب</w:t>
      </w:r>
      <w:r w:rsidR="009C51AD" w:rsidRPr="00CC1A1A">
        <w:rPr>
          <w:rFonts w:ascii="Lotus Linotype" w:hAnsi="Lotus Linotype" w:hint="cs"/>
          <w:sz w:val="27"/>
          <w:rtl/>
        </w:rPr>
        <w:t>ٌ</w:t>
      </w:r>
      <w:r w:rsidRPr="00CC1A1A">
        <w:rPr>
          <w:rFonts w:ascii="Lotus Linotype" w:hAnsi="Lotus Linotype" w:hint="cs"/>
          <w:sz w:val="27"/>
          <w:rtl/>
        </w:rPr>
        <w:t xml:space="preserve"> على كلّ</w:t>
      </w:r>
      <w:r w:rsidR="009C51AD" w:rsidRPr="00CC1A1A">
        <w:rPr>
          <w:rFonts w:ascii="Lotus Linotype" w:hAnsi="Lotus Linotype" w:hint="cs"/>
          <w:sz w:val="27"/>
          <w:rtl/>
        </w:rPr>
        <w:t>ِ</w:t>
      </w:r>
      <w:r w:rsidRPr="00CC1A1A">
        <w:rPr>
          <w:rFonts w:ascii="Lotus Linotype" w:hAnsi="Lotus Linotype" w:hint="cs"/>
          <w:sz w:val="27"/>
          <w:rtl/>
        </w:rPr>
        <w:t xml:space="preserve"> مكلّفٍ بُذل له الحجّ، ولو على حمارٍ أجدع، سواء كانت هذه الراحلة لائقة بشأنه ومناسبة لحاله أم لم تكن،</w:t>
      </w:r>
      <w:r w:rsidR="009C51AD" w:rsidRPr="00CC1A1A">
        <w:rPr>
          <w:rFonts w:ascii="Lotus Linotype" w:hAnsi="Lotus Linotype" w:hint="cs"/>
          <w:sz w:val="27"/>
          <w:rtl/>
        </w:rPr>
        <w:t xml:space="preserve"> إل</w:t>
      </w:r>
      <w:r w:rsidRPr="00CC1A1A">
        <w:rPr>
          <w:rFonts w:ascii="Lotus Linotype" w:hAnsi="Lotus Linotype" w:hint="cs"/>
          <w:sz w:val="27"/>
          <w:rtl/>
        </w:rPr>
        <w:t>ا</w:t>
      </w:r>
      <w:r w:rsidR="009C51AD" w:rsidRPr="00CC1A1A">
        <w:rPr>
          <w:rFonts w:ascii="Lotus Linotype" w:hAnsi="Lotus Linotype" w:hint="cs"/>
          <w:sz w:val="27"/>
          <w:rtl/>
        </w:rPr>
        <w:t>ّ</w:t>
      </w:r>
      <w:r w:rsidRPr="00CC1A1A">
        <w:rPr>
          <w:rFonts w:ascii="Lotus Linotype" w:hAnsi="Lotus Linotype" w:hint="cs"/>
          <w:sz w:val="27"/>
          <w:rtl/>
        </w:rPr>
        <w:t xml:space="preserve"> أنّ هذه الروايات ـ مع ذلك ـ ليس لها صراحة في نفي الشأن الذي يكون موجباً للوقوع في العسر والح</w:t>
      </w:r>
      <w:r w:rsidR="009C51AD" w:rsidRPr="00CC1A1A">
        <w:rPr>
          <w:rFonts w:ascii="Lotus Linotype" w:hAnsi="Lotus Linotype" w:hint="cs"/>
          <w:sz w:val="27"/>
          <w:rtl/>
        </w:rPr>
        <w:t>َ</w:t>
      </w:r>
      <w:r w:rsidRPr="00CC1A1A">
        <w:rPr>
          <w:rFonts w:ascii="Lotus Linotype" w:hAnsi="Lotus Linotype" w:hint="cs"/>
          <w:sz w:val="27"/>
          <w:rtl/>
        </w:rPr>
        <w:t>ر</w:t>
      </w:r>
      <w:r w:rsidR="009C51AD" w:rsidRPr="00CC1A1A">
        <w:rPr>
          <w:rFonts w:ascii="Lotus Linotype" w:hAnsi="Lotus Linotype" w:hint="cs"/>
          <w:sz w:val="27"/>
          <w:rtl/>
        </w:rPr>
        <w:t>َ</w:t>
      </w:r>
      <w:r w:rsidRPr="00CC1A1A">
        <w:rPr>
          <w:rFonts w:ascii="Lotus Linotype" w:hAnsi="Lotus Linotype" w:hint="cs"/>
          <w:sz w:val="27"/>
          <w:rtl/>
        </w:rPr>
        <w:t>ج، حتّى يُقال</w:t>
      </w:r>
      <w:r w:rsidR="009C51AD" w:rsidRPr="00CC1A1A">
        <w:rPr>
          <w:rFonts w:ascii="Lotus Linotype" w:hAnsi="Lotus Linotype" w:hint="cs"/>
          <w:sz w:val="27"/>
          <w:rtl/>
        </w:rPr>
        <w:t xml:space="preserve"> بأنّها ـ أي</w:t>
      </w:r>
      <w:r w:rsidRPr="00CC1A1A">
        <w:rPr>
          <w:rFonts w:ascii="Lotus Linotype" w:hAnsi="Lotus Linotype" w:hint="cs"/>
          <w:sz w:val="27"/>
          <w:rtl/>
        </w:rPr>
        <w:t xml:space="preserve"> هذه الروايات ـ تكون موجبةً لتقييد أدلّة نفي العسر والح</w:t>
      </w:r>
      <w:r w:rsidR="009C51AD" w:rsidRPr="00CC1A1A">
        <w:rPr>
          <w:rFonts w:ascii="Lotus Linotype" w:hAnsi="Lotus Linotype" w:hint="cs"/>
          <w:sz w:val="27"/>
          <w:rtl/>
        </w:rPr>
        <w:t>َ</w:t>
      </w:r>
      <w:r w:rsidRPr="00CC1A1A">
        <w:rPr>
          <w:rFonts w:ascii="Lotus Linotype" w:hAnsi="Lotus Linotype" w:hint="cs"/>
          <w:sz w:val="27"/>
          <w:rtl/>
        </w:rPr>
        <w:t>ر</w:t>
      </w:r>
      <w:r w:rsidR="009C51AD" w:rsidRPr="00CC1A1A">
        <w:rPr>
          <w:rFonts w:ascii="Lotus Linotype" w:hAnsi="Lotus Linotype" w:hint="cs"/>
          <w:sz w:val="27"/>
          <w:rtl/>
        </w:rPr>
        <w:t>َ</w:t>
      </w:r>
      <w:r w:rsidRPr="00CC1A1A">
        <w:rPr>
          <w:rFonts w:ascii="Lotus Linotype" w:hAnsi="Lotus Linotype" w:hint="cs"/>
          <w:sz w:val="27"/>
          <w:rtl/>
        </w:rPr>
        <w:t>ج</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63"/>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هذا بالإضافة إلى أنّ لسان أدلّة نفي العسر والح</w:t>
      </w:r>
      <w:r w:rsidR="009C51AD" w:rsidRPr="00CC1A1A">
        <w:rPr>
          <w:rFonts w:ascii="Lotus Linotype" w:hAnsi="Lotus Linotype" w:hint="cs"/>
          <w:sz w:val="27"/>
          <w:rtl/>
        </w:rPr>
        <w:t>َ</w:t>
      </w:r>
      <w:r w:rsidRPr="00CC1A1A">
        <w:rPr>
          <w:rFonts w:ascii="Lotus Linotype" w:hAnsi="Lotus Linotype" w:hint="cs"/>
          <w:sz w:val="27"/>
          <w:rtl/>
        </w:rPr>
        <w:t>ر</w:t>
      </w:r>
      <w:r w:rsidR="009C51AD" w:rsidRPr="00CC1A1A">
        <w:rPr>
          <w:rFonts w:ascii="Lotus Linotype" w:hAnsi="Lotus Linotype" w:hint="cs"/>
          <w:sz w:val="27"/>
          <w:rtl/>
        </w:rPr>
        <w:t>َ</w:t>
      </w:r>
      <w:r w:rsidRPr="00CC1A1A">
        <w:rPr>
          <w:rFonts w:ascii="Lotus Linotype" w:hAnsi="Lotus Linotype" w:hint="cs"/>
          <w:sz w:val="27"/>
          <w:rtl/>
        </w:rPr>
        <w:t>ج لسان</w:t>
      </w:r>
      <w:r w:rsidR="009C51AD" w:rsidRPr="00CC1A1A">
        <w:rPr>
          <w:rFonts w:ascii="Lotus Linotype" w:hAnsi="Lotus Linotype" w:hint="cs"/>
          <w:sz w:val="27"/>
          <w:rtl/>
        </w:rPr>
        <w:t>ٌ</w:t>
      </w:r>
      <w:r w:rsidRPr="00CC1A1A">
        <w:rPr>
          <w:rFonts w:ascii="Lotus Linotype" w:hAnsi="Lotus Linotype" w:hint="cs"/>
          <w:sz w:val="27"/>
          <w:rtl/>
        </w:rPr>
        <w:t xml:space="preserve"> آبٍ عن التخصيص والتقييد</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64"/>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cs="Ya-Ali" w:hint="cs"/>
          <w:sz w:val="27"/>
          <w:rtl/>
        </w:rPr>
        <w:t>3</w:t>
      </w:r>
      <w:r w:rsidRPr="00CC1A1A">
        <w:rPr>
          <w:rFonts w:ascii="Lotus Linotype" w:hAnsi="Lotus Linotype" w:hint="cs"/>
          <w:sz w:val="27"/>
          <w:rtl/>
        </w:rPr>
        <w:t>ـ ليس من الصحيح أن يُقال: إنّ الأئمّة المعصومين</w:t>
      </w:r>
      <w:r w:rsidR="00F91E62" w:rsidRPr="00CC1A1A">
        <w:rPr>
          <w:rFonts w:ascii="hashemi" w:hAnsi="hashemi" w:cs="Mosawi" w:hint="cs"/>
          <w:sz w:val="27"/>
          <w:szCs w:val="22"/>
          <w:rtl/>
        </w:rPr>
        <w:t>^</w:t>
      </w:r>
      <w:r w:rsidRPr="00CC1A1A">
        <w:rPr>
          <w:rFonts w:ascii="Lotus Linotype" w:hAnsi="Lotus Linotype" w:hint="cs"/>
          <w:sz w:val="27"/>
          <w:rtl/>
        </w:rPr>
        <w:t xml:space="preserve"> بركوبهم على دوابّ من قبيل: البغل والحمار كانوا يوقعون أنفسهم في الذلّة والمهانة، بل لعلّ الركوب على مثل هذه الراحلة لم يكن في ذلك الزمان منافياً للش</w:t>
      </w:r>
      <w:r w:rsidR="009C51AD" w:rsidRPr="00CC1A1A">
        <w:rPr>
          <w:rFonts w:ascii="Lotus Linotype" w:hAnsi="Lotus Linotype" w:hint="cs"/>
          <w:sz w:val="27"/>
          <w:rtl/>
        </w:rPr>
        <w:t>َّ</w:t>
      </w:r>
      <w:r w:rsidRPr="00CC1A1A">
        <w:rPr>
          <w:rFonts w:ascii="Lotus Linotype" w:hAnsi="Lotus Linotype" w:hint="cs"/>
          <w:sz w:val="27"/>
          <w:rtl/>
        </w:rPr>
        <w:t>رف، أو موجباً للذلّة والمنقصة. أض</w:t>
      </w:r>
      <w:r w:rsidR="009C51AD" w:rsidRPr="00CC1A1A">
        <w:rPr>
          <w:rFonts w:ascii="Lotus Linotype" w:hAnsi="Lotus Linotype" w:hint="cs"/>
          <w:sz w:val="27"/>
          <w:rtl/>
        </w:rPr>
        <w:t>ِ</w:t>
      </w:r>
      <w:r w:rsidRPr="00CC1A1A">
        <w:rPr>
          <w:rFonts w:ascii="Lotus Linotype" w:hAnsi="Lotus Linotype" w:hint="cs"/>
          <w:sz w:val="27"/>
          <w:rtl/>
        </w:rPr>
        <w:t>ف</w:t>
      </w:r>
      <w:r w:rsidR="009C51AD" w:rsidRPr="00CC1A1A">
        <w:rPr>
          <w:rFonts w:ascii="Lotus Linotype" w:hAnsi="Lotus Linotype" w:hint="cs"/>
          <w:sz w:val="27"/>
          <w:rtl/>
        </w:rPr>
        <w:t>ْ</w:t>
      </w:r>
      <w:r w:rsidRPr="00CC1A1A">
        <w:rPr>
          <w:rFonts w:ascii="Lotus Linotype" w:hAnsi="Lotus Linotype" w:hint="cs"/>
          <w:sz w:val="27"/>
          <w:rtl/>
        </w:rPr>
        <w:t xml:space="preserve"> إلى ذلك أنّه لم يُعلم أنّ ركوبهم</w:t>
      </w:r>
      <w:r w:rsidR="00F91E62" w:rsidRPr="00CC1A1A">
        <w:rPr>
          <w:rFonts w:ascii="hashemi" w:hAnsi="hashemi" w:cs="Mosawi" w:hint="cs"/>
          <w:sz w:val="27"/>
          <w:szCs w:val="22"/>
          <w:rtl/>
        </w:rPr>
        <w:t>^</w:t>
      </w:r>
      <w:r w:rsidRPr="00CC1A1A">
        <w:rPr>
          <w:rFonts w:ascii="Lotus Linotype" w:hAnsi="Lotus Linotype" w:hint="cs"/>
          <w:sz w:val="27"/>
          <w:rtl/>
        </w:rPr>
        <w:t xml:space="preserve"> على مثل</w:t>
      </w:r>
      <w:r w:rsidR="00A815A0">
        <w:rPr>
          <w:rFonts w:ascii="Lotus Linotype" w:hAnsi="Lotus Linotype" w:hint="cs"/>
          <w:sz w:val="27"/>
          <w:rtl/>
        </w:rPr>
        <w:t>:</w:t>
      </w:r>
      <w:r w:rsidRPr="00CC1A1A">
        <w:rPr>
          <w:rFonts w:ascii="Lotus Linotype" w:hAnsi="Lotus Linotype" w:hint="cs"/>
          <w:sz w:val="27"/>
          <w:rtl/>
        </w:rPr>
        <w:t xml:space="preserve"> البغل والحمار كان في حجّة الإسلام حتّى يُقال: إنّ الأئمّة</w:t>
      </w:r>
      <w:r w:rsidR="00F91E62" w:rsidRPr="00CC1A1A">
        <w:rPr>
          <w:rFonts w:ascii="hashemi" w:hAnsi="hashemi" w:cs="Mosawi" w:hint="cs"/>
          <w:sz w:val="27"/>
          <w:szCs w:val="22"/>
          <w:rtl/>
        </w:rPr>
        <w:t>^</w:t>
      </w:r>
      <w:r w:rsidRPr="00CC1A1A">
        <w:rPr>
          <w:rFonts w:ascii="Lotus Linotype" w:hAnsi="Lotus Linotype" w:hint="cs"/>
          <w:sz w:val="27"/>
          <w:rtl/>
        </w:rPr>
        <w:t xml:space="preserve"> بامتلاك راحلةٍ من هذا القبيل، وبامتلاك المركب الذي ينافي شأنهم ومقامهم، بلغوا حدّ</w:t>
      </w:r>
      <w:r w:rsidR="009C51AD" w:rsidRPr="00CC1A1A">
        <w:rPr>
          <w:rFonts w:ascii="Lotus Linotype" w:hAnsi="Lotus Linotype" w:hint="cs"/>
          <w:sz w:val="27"/>
          <w:rtl/>
        </w:rPr>
        <w:t>َ</w:t>
      </w:r>
      <w:r w:rsidRPr="00CC1A1A">
        <w:rPr>
          <w:rFonts w:ascii="Lotus Linotype" w:hAnsi="Lotus Linotype" w:hint="cs"/>
          <w:sz w:val="27"/>
          <w:rtl/>
        </w:rPr>
        <w:t xml:space="preserve"> الاستطاعة التي هي شرط في وجوب الحجّ</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65"/>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A815A0" w:rsidP="002E1B90">
      <w:pPr>
        <w:rPr>
          <w:rFonts w:ascii="Lotus Linotype" w:hAnsi="Lotus Linotype"/>
          <w:sz w:val="27"/>
          <w:rtl/>
        </w:rPr>
      </w:pPr>
      <w:r>
        <w:rPr>
          <w:rFonts w:ascii="Lotus Linotype" w:hAnsi="Lotus Linotype" w:hint="cs"/>
          <w:sz w:val="27"/>
          <w:rtl/>
        </w:rPr>
        <w:t xml:space="preserve">2ـ </w:t>
      </w:r>
      <w:r w:rsidR="009C51AD" w:rsidRPr="00CC1A1A">
        <w:rPr>
          <w:rFonts w:ascii="Lotus Linotype" w:hAnsi="Lotus Linotype" w:hint="cs"/>
          <w:sz w:val="27"/>
          <w:rtl/>
        </w:rPr>
        <w:t>ب ـ ذهب العل</w:t>
      </w:r>
      <w:r w:rsidR="00F7436C" w:rsidRPr="00CC1A1A">
        <w:rPr>
          <w:rFonts w:ascii="Lotus Linotype" w:hAnsi="Lotus Linotype" w:hint="cs"/>
          <w:sz w:val="27"/>
          <w:rtl/>
        </w:rPr>
        <w:t>ا</w:t>
      </w:r>
      <w:r w:rsidR="009C51AD" w:rsidRPr="00CC1A1A">
        <w:rPr>
          <w:rFonts w:ascii="Lotus Linotype" w:hAnsi="Lotus Linotype" w:hint="cs"/>
          <w:sz w:val="27"/>
          <w:rtl/>
        </w:rPr>
        <w:t>ّ</w:t>
      </w:r>
      <w:r w:rsidR="00F7436C" w:rsidRPr="00CC1A1A">
        <w:rPr>
          <w:rFonts w:ascii="Lotus Linotype" w:hAnsi="Lotus Linotype" w:hint="cs"/>
          <w:sz w:val="27"/>
          <w:rtl/>
        </w:rPr>
        <w:t>مة الحلّي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66"/>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وآخرون</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67"/>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إلى أنّ الحاجّ إن</w:t>
      </w:r>
      <w:r w:rsidR="009C51AD" w:rsidRPr="00CC1A1A">
        <w:rPr>
          <w:rFonts w:ascii="Lotus Linotype" w:hAnsi="Lotus Linotype" w:hint="cs"/>
          <w:sz w:val="27"/>
          <w:rtl/>
        </w:rPr>
        <w:t>ْ</w:t>
      </w:r>
      <w:r w:rsidR="00F7436C" w:rsidRPr="00CC1A1A">
        <w:rPr>
          <w:rFonts w:ascii="Lotus Linotype" w:hAnsi="Lotus Linotype" w:hint="cs"/>
          <w:sz w:val="27"/>
          <w:rtl/>
        </w:rPr>
        <w:t xml:space="preserve"> لم تك</w:t>
      </w:r>
      <w:r w:rsidR="009C51AD" w:rsidRPr="00CC1A1A">
        <w:rPr>
          <w:rFonts w:ascii="Lotus Linotype" w:hAnsi="Lotus Linotype" w:hint="cs"/>
          <w:sz w:val="27"/>
          <w:rtl/>
        </w:rPr>
        <w:t>ن له راحلة أُخرى إل</w:t>
      </w:r>
      <w:r w:rsidR="00F7436C" w:rsidRPr="00CC1A1A">
        <w:rPr>
          <w:rFonts w:ascii="Lotus Linotype" w:hAnsi="Lotus Linotype" w:hint="cs"/>
          <w:sz w:val="27"/>
          <w:rtl/>
        </w:rPr>
        <w:t>ا</w:t>
      </w:r>
      <w:r w:rsidR="009C51AD" w:rsidRPr="00CC1A1A">
        <w:rPr>
          <w:rFonts w:ascii="Lotus Linotype" w:hAnsi="Lotus Linotype" w:hint="cs"/>
          <w:sz w:val="27"/>
          <w:rtl/>
        </w:rPr>
        <w:t>ّ</w:t>
      </w:r>
      <w:r w:rsidR="00F7436C" w:rsidRPr="00CC1A1A">
        <w:rPr>
          <w:rFonts w:ascii="Lotus Linotype" w:hAnsi="Lotus Linotype" w:hint="cs"/>
          <w:sz w:val="27"/>
          <w:rtl/>
        </w:rPr>
        <w:t xml:space="preserve"> الراحلة التي هي منافية لشأنه ومقامه فإنّ الحجّ لا يكون واجباً عليه. لكن</w:t>
      </w:r>
      <w:r w:rsidR="009C51AD" w:rsidRPr="00CC1A1A">
        <w:rPr>
          <w:rFonts w:ascii="Lotus Linotype" w:hAnsi="Lotus Linotype" w:hint="cs"/>
          <w:sz w:val="27"/>
          <w:rtl/>
        </w:rPr>
        <w:t>ْ</w:t>
      </w:r>
      <w:r w:rsidR="00F7436C" w:rsidRPr="00CC1A1A">
        <w:rPr>
          <w:rFonts w:ascii="Lotus Linotype" w:hAnsi="Lotus Linotype" w:hint="cs"/>
          <w:sz w:val="27"/>
          <w:rtl/>
        </w:rPr>
        <w:t xml:space="preserve"> في المقابل ذهب جماعة،</w:t>
      </w:r>
      <w:r w:rsidR="009C51AD" w:rsidRPr="00CC1A1A">
        <w:rPr>
          <w:rFonts w:ascii="Lotus Linotype" w:hAnsi="Lotus Linotype" w:hint="cs"/>
          <w:sz w:val="27"/>
          <w:rtl/>
        </w:rPr>
        <w:t xml:space="preserve"> منهم: الشيخ الأنصاري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68"/>
      </w:r>
      <w:r w:rsidR="00F7436C" w:rsidRPr="00CC1A1A">
        <w:rPr>
          <w:rFonts w:ascii="Lotus Linotype" w:hAnsi="Lotus Linotype" w:hint="cs"/>
          <w:sz w:val="27"/>
          <w:vertAlign w:val="superscript"/>
          <w:rtl/>
        </w:rPr>
        <w:t xml:space="preserve">) </w:t>
      </w:r>
      <w:r w:rsidR="009C51AD" w:rsidRPr="00CC1A1A">
        <w:rPr>
          <w:rFonts w:ascii="Lotus Linotype" w:hAnsi="Lotus Linotype" w:hint="cs"/>
          <w:sz w:val="27"/>
          <w:rtl/>
        </w:rPr>
        <w:t>والسيّد محمد كاظم اليزدي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69"/>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والإمام الخميني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70"/>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والسيّد الخوئي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71"/>
      </w:r>
      <w:r w:rsidR="00F7436C" w:rsidRPr="00CC1A1A">
        <w:rPr>
          <w:rFonts w:ascii="Lotus Linotype" w:hAnsi="Lotus Linotype" w:hint="cs"/>
          <w:sz w:val="27"/>
          <w:vertAlign w:val="superscript"/>
          <w:rtl/>
        </w:rPr>
        <w:t>)</w:t>
      </w:r>
      <w:r w:rsidR="009C51AD" w:rsidRPr="00CC1A1A">
        <w:rPr>
          <w:rFonts w:ascii="Lotus Linotype" w:hAnsi="Lotus Linotype" w:hint="cs"/>
          <w:sz w:val="27"/>
          <w:rtl/>
        </w:rPr>
        <w:t>،</w:t>
      </w:r>
      <w:r w:rsidR="00F7436C" w:rsidRPr="00CC1A1A">
        <w:rPr>
          <w:rFonts w:ascii="Lotus Linotype" w:hAnsi="Lotus Linotype" w:hint="cs"/>
          <w:sz w:val="27"/>
          <w:rtl/>
        </w:rPr>
        <w:t xml:space="preserve"> إلى تقييد عدم وجوب الحجّ بما لو كانت الراحلة غير</w:t>
      </w:r>
      <w:r w:rsidR="00927DEC" w:rsidRPr="00CC1A1A">
        <w:rPr>
          <w:rFonts w:ascii="Lotus Linotype" w:hAnsi="Lotus Linotype" w:hint="cs"/>
          <w:sz w:val="27"/>
          <w:rtl/>
        </w:rPr>
        <w:t xml:space="preserve"> الل</w:t>
      </w:r>
      <w:r w:rsidR="00F7436C" w:rsidRPr="00CC1A1A">
        <w:rPr>
          <w:rFonts w:ascii="Lotus Linotype" w:hAnsi="Lotus Linotype" w:hint="cs"/>
          <w:sz w:val="27"/>
          <w:rtl/>
        </w:rPr>
        <w:t>ا</w:t>
      </w:r>
      <w:r w:rsidR="00927DEC" w:rsidRPr="00CC1A1A">
        <w:rPr>
          <w:rFonts w:ascii="Lotus Linotype" w:hAnsi="Lotus Linotype" w:hint="cs"/>
          <w:sz w:val="27"/>
          <w:rtl/>
        </w:rPr>
        <w:t>ّ</w:t>
      </w:r>
      <w:r w:rsidR="00F7436C" w:rsidRPr="00CC1A1A">
        <w:rPr>
          <w:rFonts w:ascii="Lotus Linotype" w:hAnsi="Lotus Linotype" w:hint="cs"/>
          <w:sz w:val="27"/>
          <w:rtl/>
        </w:rPr>
        <w:t>ئقة بشأنه موجبةً لوقوع المكلّف في العسر والح</w:t>
      </w:r>
      <w:r w:rsidR="00927DEC" w:rsidRPr="00CC1A1A">
        <w:rPr>
          <w:rFonts w:ascii="Lotus Linotype" w:hAnsi="Lotus Linotype" w:hint="cs"/>
          <w:sz w:val="27"/>
          <w:rtl/>
        </w:rPr>
        <w:t>َ</w:t>
      </w:r>
      <w:r w:rsidR="00F7436C" w:rsidRPr="00CC1A1A">
        <w:rPr>
          <w:rFonts w:ascii="Lotus Linotype" w:hAnsi="Lotus Linotype" w:hint="cs"/>
          <w:sz w:val="27"/>
          <w:rtl/>
        </w:rPr>
        <w:t>ر</w:t>
      </w:r>
      <w:r w:rsidR="00927DEC" w:rsidRPr="00CC1A1A">
        <w:rPr>
          <w:rFonts w:ascii="Lotus Linotype" w:hAnsi="Lotus Linotype" w:hint="cs"/>
          <w:sz w:val="27"/>
          <w:rtl/>
        </w:rPr>
        <w:t>َ</w:t>
      </w:r>
      <w:r w:rsidR="00F7436C" w:rsidRPr="00CC1A1A">
        <w:rPr>
          <w:rFonts w:ascii="Lotus Linotype" w:hAnsi="Lotus Linotype" w:hint="cs"/>
          <w:sz w:val="27"/>
          <w:rtl/>
        </w:rPr>
        <w:t xml:space="preserve">ج. </w:t>
      </w:r>
    </w:p>
    <w:p w:rsidR="00F7436C" w:rsidRPr="00CC1A1A" w:rsidRDefault="00927DEC" w:rsidP="002E1B90">
      <w:pPr>
        <w:rPr>
          <w:rFonts w:ascii="Lotus Linotype" w:hAnsi="Lotus Linotype"/>
          <w:sz w:val="27"/>
          <w:rtl/>
        </w:rPr>
      </w:pPr>
      <w:r w:rsidRPr="00CC1A1A">
        <w:rPr>
          <w:rFonts w:ascii="Lotus Linotype" w:hAnsi="Lotus Linotype" w:hint="cs"/>
          <w:sz w:val="27"/>
          <w:rtl/>
        </w:rPr>
        <w:t>قال السيّد محمد كاظم اليزدي</w:t>
      </w:r>
      <w:r w:rsidR="00F7436C" w:rsidRPr="00CC1A1A">
        <w:rPr>
          <w:rFonts w:ascii="Lotus Linotype" w:hAnsi="Lotus Linotype" w:hint="cs"/>
          <w:sz w:val="27"/>
          <w:rtl/>
        </w:rPr>
        <w:t xml:space="preserve"> في العروة الوثقى: </w:t>
      </w:r>
      <w:r w:rsidR="00F7436C" w:rsidRPr="00CC1A1A">
        <w:rPr>
          <w:rFonts w:ascii="Lotus Linotype" w:hAnsi="Lotus Linotype"/>
          <w:sz w:val="27"/>
          <w:rtl/>
        </w:rPr>
        <w:t>«</w:t>
      </w:r>
      <w:r w:rsidR="00F7436C" w:rsidRPr="00CC1A1A">
        <w:rPr>
          <w:rFonts w:ascii="Lotus Linotype" w:hAnsi="Lotus Linotype" w:hint="cs"/>
          <w:sz w:val="27"/>
          <w:rtl/>
        </w:rPr>
        <w:t>المراد بالراحلة مطلق ما يُرك</w:t>
      </w:r>
      <w:r w:rsidRPr="00CC1A1A">
        <w:rPr>
          <w:rFonts w:ascii="Lotus Linotype" w:hAnsi="Lotus Linotype" w:hint="cs"/>
          <w:sz w:val="27"/>
          <w:rtl/>
        </w:rPr>
        <w:t>َ</w:t>
      </w:r>
      <w:r w:rsidR="00F7436C" w:rsidRPr="00CC1A1A">
        <w:rPr>
          <w:rFonts w:ascii="Lotus Linotype" w:hAnsi="Lotus Linotype" w:hint="cs"/>
          <w:sz w:val="27"/>
          <w:rtl/>
        </w:rPr>
        <w:t>ب، ولو مثل</w:t>
      </w:r>
      <w:r w:rsidR="00A815A0">
        <w:rPr>
          <w:rFonts w:ascii="Lotus Linotype" w:hAnsi="Lotus Linotype" w:hint="cs"/>
          <w:sz w:val="27"/>
          <w:rtl/>
        </w:rPr>
        <w:t>:</w:t>
      </w:r>
      <w:r w:rsidR="00F7436C" w:rsidRPr="00CC1A1A">
        <w:rPr>
          <w:rFonts w:ascii="Lotus Linotype" w:hAnsi="Lotus Linotype" w:hint="cs"/>
          <w:sz w:val="27"/>
          <w:rtl/>
        </w:rPr>
        <w:t xml:space="preserve"> السفينة في طريق البحر،</w:t>
      </w:r>
      <w:r w:rsidRPr="00CC1A1A">
        <w:rPr>
          <w:rFonts w:ascii="Lotus Linotype" w:hAnsi="Lotus Linotype" w:hint="cs"/>
          <w:sz w:val="27"/>
          <w:rtl/>
        </w:rPr>
        <w:t xml:space="preserve"> والل</w:t>
      </w:r>
      <w:r w:rsidR="00F7436C" w:rsidRPr="00CC1A1A">
        <w:rPr>
          <w:rFonts w:ascii="Lotus Linotype" w:hAnsi="Lotus Linotype" w:hint="cs"/>
          <w:sz w:val="27"/>
          <w:rtl/>
        </w:rPr>
        <w:t>ا</w:t>
      </w:r>
      <w:r w:rsidRPr="00CC1A1A">
        <w:rPr>
          <w:rFonts w:ascii="Lotus Linotype" w:hAnsi="Lotus Linotype" w:hint="cs"/>
          <w:sz w:val="27"/>
          <w:rtl/>
        </w:rPr>
        <w:t>ّ</w:t>
      </w:r>
      <w:r w:rsidR="00F7436C" w:rsidRPr="00CC1A1A">
        <w:rPr>
          <w:rFonts w:ascii="Lotus Linotype" w:hAnsi="Lotus Linotype" w:hint="cs"/>
          <w:sz w:val="27"/>
          <w:rtl/>
        </w:rPr>
        <w:t>زم وجود ما يناسب حاله ب</w:t>
      </w:r>
      <w:r w:rsidRPr="00CC1A1A">
        <w:rPr>
          <w:rFonts w:ascii="Lotus Linotype" w:hAnsi="Lotus Linotype" w:hint="cs"/>
          <w:sz w:val="27"/>
          <w:rtl/>
        </w:rPr>
        <w:t>حَ</w:t>
      </w:r>
      <w:r w:rsidR="00F7436C" w:rsidRPr="00CC1A1A">
        <w:rPr>
          <w:rFonts w:ascii="Lotus Linotype" w:hAnsi="Lotus Linotype" w:hint="cs"/>
          <w:sz w:val="27"/>
          <w:rtl/>
        </w:rPr>
        <w:t>س</w:t>
      </w:r>
      <w:r w:rsidRPr="00CC1A1A">
        <w:rPr>
          <w:rFonts w:ascii="Lotus Linotype" w:hAnsi="Lotus Linotype" w:hint="cs"/>
          <w:sz w:val="27"/>
          <w:rtl/>
        </w:rPr>
        <w:t>َ</w:t>
      </w:r>
      <w:r w:rsidR="00F7436C" w:rsidRPr="00CC1A1A">
        <w:rPr>
          <w:rFonts w:ascii="Lotus Linotype" w:hAnsi="Lotus Linotype" w:hint="cs"/>
          <w:sz w:val="27"/>
          <w:rtl/>
        </w:rPr>
        <w:t>ب القوّة والضعف، بل الظاهر اعتباره من حيث الضعة والشرف</w:t>
      </w:r>
      <w:r w:rsidR="00A815A0">
        <w:rPr>
          <w:rFonts w:ascii="Lotus Linotype" w:hAnsi="Lotus Linotype" w:hint="cs"/>
          <w:sz w:val="27"/>
          <w:rtl/>
        </w:rPr>
        <w:t>،</w:t>
      </w:r>
      <w:r w:rsidR="00F7436C" w:rsidRPr="00CC1A1A">
        <w:rPr>
          <w:rFonts w:ascii="Lotus Linotype" w:hAnsi="Lotus Linotype" w:hint="cs"/>
          <w:sz w:val="27"/>
          <w:rtl/>
        </w:rPr>
        <w:t xml:space="preserve"> كمّاً وكيفاً، فإذا كان من شأنه ركوب المحمل أو الكنيسة</w:t>
      </w:r>
      <w:r w:rsidRPr="00CC1A1A">
        <w:rPr>
          <w:rFonts w:ascii="Lotus Linotype" w:hAnsi="Lotus Linotype" w:hint="cs"/>
          <w:sz w:val="27"/>
          <w:rtl/>
        </w:rPr>
        <w:t>،</w:t>
      </w:r>
      <w:r w:rsidR="00F7436C" w:rsidRPr="00CC1A1A">
        <w:rPr>
          <w:rFonts w:ascii="Lotus Linotype" w:hAnsi="Lotus Linotype" w:hint="cs"/>
          <w:sz w:val="27"/>
          <w:rtl/>
        </w:rPr>
        <w:t xml:space="preserve"> بحيث يُعدّ ما دونها نقصاً عليه، يُشترط في الوجوب القدرة عليه، ولا يكفي ما دونه</w:t>
      </w:r>
      <w:r w:rsidR="00F7436C" w:rsidRPr="00CC1A1A">
        <w:rPr>
          <w:rFonts w:ascii="Lotus Linotype" w:hAnsi="Lotus Linotype"/>
          <w:sz w:val="27"/>
          <w:rtl/>
        </w:rPr>
        <w:t>»</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72"/>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وأدلّة هذا القول، أعني القول بوجوب رعاية الشأن في الراحلة والمحمل، عبارة عن الوجوه التالية: </w:t>
      </w:r>
    </w:p>
    <w:p w:rsidR="00F7436C" w:rsidRPr="00CC1A1A" w:rsidRDefault="00F7436C" w:rsidP="002E1B90">
      <w:pPr>
        <w:rPr>
          <w:rFonts w:ascii="Lotus Linotype" w:hAnsi="Lotus Linotype"/>
          <w:sz w:val="27"/>
          <w:rtl/>
        </w:rPr>
      </w:pPr>
      <w:r w:rsidRPr="00CC1A1A">
        <w:rPr>
          <w:rFonts w:ascii="Lotus Linotype" w:hAnsi="Lotus Linotype" w:cs="Ya-Ali" w:hint="cs"/>
          <w:sz w:val="27"/>
          <w:rtl/>
        </w:rPr>
        <w:t>1</w:t>
      </w:r>
      <w:r w:rsidRPr="00CC1A1A">
        <w:rPr>
          <w:rFonts w:ascii="Lotus Linotype" w:hAnsi="Lotus Linotype" w:hint="cs"/>
          <w:sz w:val="27"/>
          <w:rtl/>
        </w:rPr>
        <w:t>ـ وجود انصرافٍ في الآية الكريمة التي دلّت على شرطيّة الاستطاعة، وفي الأخبار المفسّرة لمعنى الاستطاعة الواجبة، حيث يُستفاد من هذا الانصراف أنّ الاستطاعة لا تتحقّ</w:t>
      </w:r>
      <w:r w:rsidR="00927DEC" w:rsidRPr="00CC1A1A">
        <w:rPr>
          <w:rFonts w:ascii="Lotus Linotype" w:hAnsi="Lotus Linotype" w:hint="cs"/>
          <w:sz w:val="27"/>
          <w:rtl/>
        </w:rPr>
        <w:t>َق لدى المكلّف إل</w:t>
      </w:r>
      <w:r w:rsidRPr="00CC1A1A">
        <w:rPr>
          <w:rFonts w:ascii="Lotus Linotype" w:hAnsi="Lotus Linotype" w:hint="cs"/>
          <w:sz w:val="27"/>
          <w:rtl/>
        </w:rPr>
        <w:t>ا</w:t>
      </w:r>
      <w:r w:rsidR="00927DEC" w:rsidRPr="00CC1A1A">
        <w:rPr>
          <w:rFonts w:ascii="Lotus Linotype" w:hAnsi="Lotus Linotype" w:hint="cs"/>
          <w:sz w:val="27"/>
          <w:rtl/>
        </w:rPr>
        <w:t>ّ</w:t>
      </w:r>
      <w:r w:rsidRPr="00CC1A1A">
        <w:rPr>
          <w:rFonts w:ascii="Lotus Linotype" w:hAnsi="Lotus Linotype" w:hint="cs"/>
          <w:sz w:val="27"/>
          <w:rtl/>
        </w:rPr>
        <w:t xml:space="preserve"> إذا امتلك الراحلة العرفيّة،</w:t>
      </w:r>
      <w:r w:rsidR="00927DEC" w:rsidRPr="00CC1A1A">
        <w:rPr>
          <w:rFonts w:ascii="Lotus Linotype" w:hAnsi="Lotus Linotype" w:hint="cs"/>
          <w:sz w:val="27"/>
          <w:rtl/>
        </w:rPr>
        <w:t xml:space="preserve"> وهي ليست إل</w:t>
      </w:r>
      <w:r w:rsidRPr="00CC1A1A">
        <w:rPr>
          <w:rFonts w:ascii="Lotus Linotype" w:hAnsi="Lotus Linotype" w:hint="cs"/>
          <w:sz w:val="27"/>
          <w:rtl/>
        </w:rPr>
        <w:t>ا</w:t>
      </w:r>
      <w:r w:rsidR="00927DEC" w:rsidRPr="00CC1A1A">
        <w:rPr>
          <w:rFonts w:ascii="Lotus Linotype" w:hAnsi="Lotus Linotype" w:hint="cs"/>
          <w:sz w:val="27"/>
          <w:rtl/>
        </w:rPr>
        <w:t>ّ</w:t>
      </w:r>
      <w:r w:rsidRPr="00CC1A1A">
        <w:rPr>
          <w:rFonts w:ascii="Lotus Linotype" w:hAnsi="Lotus Linotype" w:hint="cs"/>
          <w:sz w:val="27"/>
          <w:rtl/>
        </w:rPr>
        <w:t xml:space="preserve"> الراحلة التي تكون مناسبةً لشأنه ولائقةً بحاله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3"/>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A815A0">
        <w:rPr>
          <w:rFonts w:ascii="Lotus Linotype" w:hAnsi="Lotus Linotype" w:cs="Ya-Ali" w:hint="cs"/>
          <w:sz w:val="27"/>
          <w:rtl/>
        </w:rPr>
        <w:t>٢</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الحجّ</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يكون</w:t>
      </w:r>
      <w:r w:rsidRPr="00CC1A1A">
        <w:rPr>
          <w:rFonts w:ascii="Lotus Linotype" w:hAnsi="Lotus Linotype"/>
          <w:sz w:val="27"/>
          <w:rtl/>
        </w:rPr>
        <w:t xml:space="preserve"> </w:t>
      </w:r>
      <w:r w:rsidRPr="00CC1A1A">
        <w:rPr>
          <w:rFonts w:ascii="Lotus Linotype" w:hAnsi="Lotus Linotype" w:hint="cs"/>
          <w:sz w:val="27"/>
          <w:rtl/>
        </w:rPr>
        <w:t>حجّاً</w:t>
      </w:r>
      <w:r w:rsidRPr="00CC1A1A">
        <w:rPr>
          <w:rFonts w:ascii="Lotus Linotype" w:hAnsi="Lotus Linotype"/>
          <w:sz w:val="27"/>
          <w:rtl/>
        </w:rPr>
        <w:t xml:space="preserve"> </w:t>
      </w:r>
      <w:r w:rsidRPr="00CC1A1A">
        <w:rPr>
          <w:rFonts w:ascii="Lotus Linotype" w:hAnsi="Lotus Linotype" w:hint="cs"/>
          <w:sz w:val="27"/>
          <w:rtl/>
        </w:rPr>
        <w:t>ح</w:t>
      </w:r>
      <w:r w:rsidR="00927DEC" w:rsidRPr="00CC1A1A">
        <w:rPr>
          <w:rFonts w:ascii="Lotus Linotype" w:hAnsi="Lotus Linotype" w:hint="cs"/>
          <w:sz w:val="27"/>
          <w:rtl/>
        </w:rPr>
        <w:t>َ</w:t>
      </w:r>
      <w:r w:rsidRPr="00CC1A1A">
        <w:rPr>
          <w:rFonts w:ascii="Lotus Linotype" w:hAnsi="Lotus Linotype" w:hint="cs"/>
          <w:sz w:val="27"/>
          <w:rtl/>
        </w:rPr>
        <w:t>ر</w:t>
      </w:r>
      <w:r w:rsidR="00927DEC" w:rsidRPr="00CC1A1A">
        <w:rPr>
          <w:rFonts w:ascii="Lotus Linotype" w:hAnsi="Lotus Linotype" w:hint="cs"/>
          <w:sz w:val="27"/>
          <w:rtl/>
        </w:rPr>
        <w:t>َ</w:t>
      </w:r>
      <w:r w:rsidRPr="00CC1A1A">
        <w:rPr>
          <w:rFonts w:ascii="Lotus Linotype" w:hAnsi="Lotus Linotype" w:hint="cs"/>
          <w:sz w:val="27"/>
          <w:rtl/>
        </w:rPr>
        <w:t>جيّاً</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بسبب</w:t>
      </w:r>
      <w:r w:rsidRPr="00CC1A1A">
        <w:rPr>
          <w:rFonts w:ascii="Lotus Linotype" w:hAnsi="Lotus Linotype"/>
          <w:sz w:val="27"/>
          <w:rtl/>
        </w:rPr>
        <w:t xml:space="preserve"> </w:t>
      </w:r>
      <w:r w:rsidRPr="00CC1A1A">
        <w:rPr>
          <w:rFonts w:ascii="Lotus Linotype" w:hAnsi="Lotus Linotype" w:hint="cs"/>
          <w:sz w:val="27"/>
          <w:rtl/>
        </w:rPr>
        <w:t>عدم</w:t>
      </w:r>
      <w:r w:rsidRPr="00CC1A1A">
        <w:rPr>
          <w:rFonts w:ascii="Lotus Linotype" w:hAnsi="Lotus Linotype"/>
          <w:sz w:val="27"/>
          <w:rtl/>
        </w:rPr>
        <w:t xml:space="preserve"> </w:t>
      </w:r>
      <w:r w:rsidRPr="00CC1A1A">
        <w:rPr>
          <w:rFonts w:ascii="Lotus Linotype" w:hAnsi="Lotus Linotype" w:hint="cs"/>
          <w:sz w:val="27"/>
          <w:rtl/>
        </w:rPr>
        <w:t>مراعاة</w:t>
      </w:r>
      <w:r w:rsidRPr="00CC1A1A">
        <w:rPr>
          <w:rFonts w:ascii="Lotus Linotype" w:hAnsi="Lotus Linotype"/>
          <w:sz w:val="27"/>
          <w:rtl/>
        </w:rPr>
        <w:t xml:space="preserve"> </w:t>
      </w:r>
      <w:r w:rsidRPr="00CC1A1A">
        <w:rPr>
          <w:rFonts w:ascii="Lotus Linotype" w:hAnsi="Lotus Linotype" w:hint="cs"/>
          <w:sz w:val="27"/>
          <w:rtl/>
        </w:rPr>
        <w:t>الشأن</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يُمكن</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يُنفى</w:t>
      </w:r>
      <w:r w:rsidRPr="00CC1A1A">
        <w:rPr>
          <w:rFonts w:ascii="Lotus Linotype" w:hAnsi="Lotus Linotype"/>
          <w:sz w:val="27"/>
          <w:rtl/>
        </w:rPr>
        <w:t xml:space="preserve"> </w:t>
      </w:r>
      <w:r w:rsidRPr="00CC1A1A">
        <w:rPr>
          <w:rFonts w:ascii="Lotus Linotype" w:hAnsi="Lotus Linotype" w:hint="cs"/>
          <w:sz w:val="27"/>
          <w:rtl/>
        </w:rPr>
        <w:t>وجوبه</w:t>
      </w:r>
      <w:r w:rsidRPr="00CC1A1A">
        <w:rPr>
          <w:rFonts w:ascii="Lotus Linotype" w:hAnsi="Lotus Linotype"/>
          <w:sz w:val="27"/>
          <w:rtl/>
        </w:rPr>
        <w:t xml:space="preserve"> </w:t>
      </w:r>
      <w:r w:rsidRPr="00CC1A1A">
        <w:rPr>
          <w:rFonts w:ascii="Lotus Linotype" w:hAnsi="Lotus Linotype" w:hint="cs"/>
          <w:sz w:val="27"/>
          <w:rtl/>
        </w:rPr>
        <w:t>بأدلّة</w:t>
      </w:r>
      <w:r w:rsidRPr="00CC1A1A">
        <w:rPr>
          <w:rFonts w:ascii="Lotus Linotype" w:hAnsi="Lotus Linotype"/>
          <w:sz w:val="27"/>
          <w:rtl/>
        </w:rPr>
        <w:t xml:space="preserve"> </w:t>
      </w:r>
      <w:r w:rsidRPr="00CC1A1A">
        <w:rPr>
          <w:rFonts w:ascii="Lotus Linotype" w:hAnsi="Lotus Linotype" w:hint="cs"/>
          <w:sz w:val="27"/>
          <w:rtl/>
        </w:rPr>
        <w:t>نفي</w:t>
      </w:r>
      <w:r w:rsidRPr="00CC1A1A">
        <w:rPr>
          <w:rFonts w:ascii="Lotus Linotype" w:hAnsi="Lotus Linotype"/>
          <w:sz w:val="27"/>
          <w:rtl/>
        </w:rPr>
        <w:t xml:space="preserve"> </w:t>
      </w:r>
      <w:r w:rsidRPr="00CC1A1A">
        <w:rPr>
          <w:rFonts w:ascii="Lotus Linotype" w:hAnsi="Lotus Linotype" w:hint="cs"/>
          <w:sz w:val="27"/>
          <w:rtl/>
        </w:rPr>
        <w:t>الح</w:t>
      </w:r>
      <w:r w:rsidR="00927DEC" w:rsidRPr="00CC1A1A">
        <w:rPr>
          <w:rFonts w:ascii="Lotus Linotype" w:hAnsi="Lotus Linotype" w:hint="cs"/>
          <w:sz w:val="27"/>
          <w:rtl/>
        </w:rPr>
        <w:t>َ</w:t>
      </w:r>
      <w:r w:rsidRPr="00CC1A1A">
        <w:rPr>
          <w:rFonts w:ascii="Lotus Linotype" w:hAnsi="Lotus Linotype" w:hint="cs"/>
          <w:sz w:val="27"/>
          <w:rtl/>
        </w:rPr>
        <w:t>ر</w:t>
      </w:r>
      <w:r w:rsidR="00927DEC" w:rsidRPr="00CC1A1A">
        <w:rPr>
          <w:rFonts w:ascii="Lotus Linotype" w:hAnsi="Lotus Linotype" w:hint="cs"/>
          <w:sz w:val="27"/>
          <w:rtl/>
        </w:rPr>
        <w:t>َ</w:t>
      </w:r>
      <w:r w:rsidRPr="00CC1A1A">
        <w:rPr>
          <w:rFonts w:ascii="Lotus Linotype" w:hAnsi="Lotus Linotype" w:hint="cs"/>
          <w:sz w:val="27"/>
          <w:rtl/>
        </w:rPr>
        <w:t>ج</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4"/>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A815A0">
        <w:rPr>
          <w:rFonts w:ascii="Lotus Linotype" w:hAnsi="Lotus Linotype" w:cs="Ya-Ali" w:hint="cs"/>
          <w:sz w:val="27"/>
          <w:rtl/>
        </w:rPr>
        <w:t>٣</w:t>
      </w:r>
      <w:r w:rsidRPr="00CC1A1A">
        <w:rPr>
          <w:rFonts w:ascii="Lotus Linotype" w:hAnsi="Lotus Linotype" w:hint="cs"/>
          <w:sz w:val="27"/>
          <w:rtl/>
        </w:rPr>
        <w:t>ـ</w:t>
      </w:r>
      <w:r w:rsidRPr="00CC1A1A">
        <w:rPr>
          <w:rFonts w:ascii="Lotus Linotype" w:hAnsi="Lotus Linotype"/>
          <w:sz w:val="27"/>
          <w:rtl/>
        </w:rPr>
        <w:t xml:space="preserve"> </w:t>
      </w:r>
      <w:r w:rsidRPr="00CC1A1A">
        <w:rPr>
          <w:rFonts w:ascii="Lotus Linotype" w:hAnsi="Lotus Linotype" w:hint="cs"/>
          <w:sz w:val="27"/>
          <w:rtl/>
        </w:rPr>
        <w:t>دلّ</w:t>
      </w:r>
      <w:r w:rsidR="00927DEC" w:rsidRPr="00CC1A1A">
        <w:rPr>
          <w:rFonts w:ascii="Lotus Linotype" w:hAnsi="Lotus Linotype" w:hint="cs"/>
          <w:sz w:val="27"/>
          <w:rtl/>
        </w:rPr>
        <w:t>َ</w:t>
      </w:r>
      <w:r w:rsidRPr="00CC1A1A">
        <w:rPr>
          <w:rFonts w:ascii="Lotus Linotype" w:hAnsi="Lotus Linotype" w:hint="cs"/>
          <w:sz w:val="27"/>
          <w:rtl/>
        </w:rPr>
        <w:t>ت</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موثّ</w:t>
      </w:r>
      <w:r w:rsidR="00927DEC" w:rsidRPr="00CC1A1A">
        <w:rPr>
          <w:rFonts w:ascii="Lotus Linotype" w:hAnsi="Lotus Linotype" w:hint="cs"/>
          <w:sz w:val="27"/>
          <w:rtl/>
        </w:rPr>
        <w:t>َ</w:t>
      </w:r>
      <w:r w:rsidRPr="00CC1A1A">
        <w:rPr>
          <w:rFonts w:ascii="Lotus Linotype" w:hAnsi="Lotus Linotype" w:hint="cs"/>
          <w:sz w:val="27"/>
          <w:rtl/>
        </w:rPr>
        <w:t>قة</w:t>
      </w:r>
      <w:r w:rsidRPr="00CC1A1A">
        <w:rPr>
          <w:rFonts w:ascii="Lotus Linotype" w:hAnsi="Lotus Linotype"/>
          <w:sz w:val="27"/>
          <w:rtl/>
        </w:rPr>
        <w:t xml:space="preserve"> </w:t>
      </w:r>
      <w:r w:rsidRPr="00CC1A1A">
        <w:rPr>
          <w:rFonts w:ascii="Lotus Linotype" w:hAnsi="Lotus Linotype" w:hint="cs"/>
          <w:sz w:val="27"/>
          <w:rtl/>
        </w:rPr>
        <w:t>أبي</w:t>
      </w:r>
      <w:r w:rsidRPr="00CC1A1A">
        <w:rPr>
          <w:rFonts w:ascii="Lotus Linotype" w:hAnsi="Lotus Linotype"/>
          <w:sz w:val="27"/>
          <w:rtl/>
        </w:rPr>
        <w:t xml:space="preserve"> </w:t>
      </w:r>
      <w:r w:rsidRPr="00CC1A1A">
        <w:rPr>
          <w:rFonts w:ascii="Lotus Linotype" w:hAnsi="Lotus Linotype" w:hint="cs"/>
          <w:sz w:val="27"/>
          <w:rtl/>
        </w:rPr>
        <w:t>بص</w:t>
      </w:r>
      <w:r w:rsidRPr="00CC1A1A">
        <w:rPr>
          <w:rFonts w:ascii="Times New Roman" w:hAnsi="Times New Roman" w:hint="cs"/>
          <w:sz w:val="27"/>
          <w:rtl/>
        </w:rPr>
        <w:t>ي</w:t>
      </w:r>
      <w:r w:rsidRPr="00CC1A1A">
        <w:rPr>
          <w:rFonts w:ascii="Lotus Linotype" w:hAnsi="Lotus Linotype" w:hint="cs"/>
          <w:sz w:val="27"/>
          <w:rtl/>
        </w:rPr>
        <w:t>ر</w:t>
      </w:r>
      <w:r w:rsidR="00927DEC" w:rsidRPr="00CC1A1A">
        <w:rPr>
          <w:rFonts w:ascii="Lotus Linotype" w:hAnsi="Lotus Linotype" w:hint="cs"/>
          <w:sz w:val="27"/>
          <w:rtl/>
        </w:rPr>
        <w:t xml:space="preserve"> ـ</w:t>
      </w:r>
      <w:r w:rsidRPr="00CC1A1A">
        <w:rPr>
          <w:rFonts w:ascii="Lotus Linotype" w:hAnsi="Lotus Linotype" w:hint="cs"/>
          <w:sz w:val="27"/>
          <w:rtl/>
        </w:rPr>
        <w:t xml:space="preserve"> وهي</w:t>
      </w:r>
      <w:r w:rsidRPr="00CC1A1A">
        <w:rPr>
          <w:rFonts w:ascii="Lotus Linotype" w:hAnsi="Lotus Linotype"/>
          <w:sz w:val="27"/>
          <w:rtl/>
        </w:rPr>
        <w:t xml:space="preserve">: </w:t>
      </w:r>
      <w:r w:rsidRPr="00CC1A1A">
        <w:rPr>
          <w:rFonts w:ascii="Lotus Linotype" w:hAnsi="Lotus Linotype" w:hint="cs"/>
          <w:sz w:val="27"/>
          <w:rtl/>
        </w:rPr>
        <w:t>م</w:t>
      </w:r>
      <w:r w:rsidR="00927DEC" w:rsidRPr="00CC1A1A">
        <w:rPr>
          <w:rFonts w:ascii="Lotus Linotype" w:hAnsi="Lotus Linotype" w:hint="cs"/>
          <w:sz w:val="27"/>
          <w:rtl/>
        </w:rPr>
        <w:t>َ</w:t>
      </w:r>
      <w:r w:rsidRPr="00CC1A1A">
        <w:rPr>
          <w:rFonts w:ascii="Lotus Linotype" w:hAnsi="Lotus Linotype" w:hint="cs"/>
          <w:sz w:val="27"/>
          <w:rtl/>
        </w:rPr>
        <w:t>ن</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مات</w:t>
      </w:r>
      <w:r w:rsidRPr="00CC1A1A">
        <w:rPr>
          <w:rFonts w:ascii="Lotus Linotype" w:hAnsi="Lotus Linotype"/>
          <w:sz w:val="27"/>
          <w:rtl/>
        </w:rPr>
        <w:t xml:space="preserve"> </w:t>
      </w:r>
      <w:r w:rsidRPr="00CC1A1A">
        <w:rPr>
          <w:rFonts w:ascii="Lotus Linotype" w:hAnsi="Lotus Linotype" w:hint="cs"/>
          <w:sz w:val="27"/>
          <w:rtl/>
        </w:rPr>
        <w:t>وهو</w:t>
      </w:r>
      <w:r w:rsidRPr="00CC1A1A">
        <w:rPr>
          <w:rFonts w:ascii="Lotus Linotype" w:hAnsi="Lotus Linotype"/>
          <w:sz w:val="27"/>
          <w:rtl/>
        </w:rPr>
        <w:t xml:space="preserve"> </w:t>
      </w:r>
      <w:r w:rsidRPr="00CC1A1A">
        <w:rPr>
          <w:rFonts w:ascii="Lotus Linotype" w:hAnsi="Lotus Linotype" w:hint="cs"/>
          <w:sz w:val="27"/>
          <w:rtl/>
        </w:rPr>
        <w:t>صح</w:t>
      </w:r>
      <w:r w:rsidRPr="00CC1A1A">
        <w:rPr>
          <w:rFonts w:ascii="Times New Roman" w:hAnsi="Times New Roman" w:hint="cs"/>
          <w:sz w:val="27"/>
          <w:rtl/>
        </w:rPr>
        <w:t>ي</w:t>
      </w:r>
      <w:r w:rsidRPr="00CC1A1A">
        <w:rPr>
          <w:rFonts w:ascii="Lotus Linotype" w:hAnsi="Lotus Linotype" w:hint="cs"/>
          <w:sz w:val="27"/>
          <w:rtl/>
        </w:rPr>
        <w:t>ح</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موسر</w:t>
      </w:r>
      <w:r w:rsidRPr="00CC1A1A">
        <w:rPr>
          <w:rFonts w:ascii="Lotus Linotype" w:hAnsi="Lotus Linotype"/>
          <w:sz w:val="27"/>
          <w:rtl/>
        </w:rPr>
        <w:t xml:space="preserve"> </w:t>
      </w:r>
      <w:r w:rsidRPr="00CC1A1A">
        <w:rPr>
          <w:rFonts w:ascii="Lotus Linotype" w:hAnsi="Lotus Linotype" w:hint="cs"/>
          <w:sz w:val="27"/>
          <w:rtl/>
        </w:rPr>
        <w:t>لم</w:t>
      </w:r>
      <w:r w:rsidRPr="00CC1A1A">
        <w:rPr>
          <w:rFonts w:ascii="Lotus Linotype" w:hAnsi="Lotus Linotype"/>
          <w:sz w:val="27"/>
          <w:rtl/>
        </w:rPr>
        <w:t xml:space="preserve"> </w:t>
      </w:r>
      <w:r w:rsidRPr="00CC1A1A">
        <w:rPr>
          <w:rFonts w:ascii="Times New Roman" w:hAnsi="Times New Roman" w:hint="cs"/>
          <w:sz w:val="27"/>
          <w:rtl/>
        </w:rPr>
        <w:t>ي</w:t>
      </w:r>
      <w:r w:rsidRPr="00CC1A1A">
        <w:rPr>
          <w:rFonts w:ascii="Lotus Linotype" w:hAnsi="Lotus Linotype" w:hint="cs"/>
          <w:sz w:val="27"/>
          <w:rtl/>
        </w:rPr>
        <w:t>حجّ</w:t>
      </w:r>
      <w:r w:rsidRPr="00CC1A1A">
        <w:rPr>
          <w:rFonts w:ascii="Lotus Linotype" w:hAnsi="Lotus Linotype"/>
          <w:sz w:val="27"/>
          <w:rtl/>
        </w:rPr>
        <w:t xml:space="preserve"> </w:t>
      </w:r>
      <w:r w:rsidRPr="00CC1A1A">
        <w:rPr>
          <w:rFonts w:ascii="Lotus Linotype" w:hAnsi="Lotus Linotype" w:hint="cs"/>
          <w:sz w:val="27"/>
          <w:rtl/>
        </w:rPr>
        <w:t>فهو</w:t>
      </w:r>
      <w:r w:rsidRPr="00CC1A1A">
        <w:rPr>
          <w:rFonts w:ascii="Lotus Linotype" w:hAnsi="Lotus Linotype"/>
          <w:sz w:val="27"/>
          <w:rtl/>
        </w:rPr>
        <w:t xml:space="preserve"> </w:t>
      </w:r>
      <w:r w:rsidRPr="00CC1A1A">
        <w:rPr>
          <w:rFonts w:ascii="Lotus Linotype" w:hAnsi="Lotus Linotype" w:hint="cs"/>
          <w:sz w:val="27"/>
          <w:rtl/>
        </w:rPr>
        <w:t>ممّ</w:t>
      </w:r>
      <w:r w:rsidR="00927DEC" w:rsidRPr="00CC1A1A">
        <w:rPr>
          <w:rFonts w:ascii="Lotus Linotype" w:hAnsi="Lotus Linotype" w:hint="cs"/>
          <w:sz w:val="27"/>
          <w:rtl/>
        </w:rPr>
        <w:t>َ</w:t>
      </w:r>
      <w:r w:rsidRPr="00CC1A1A">
        <w:rPr>
          <w:rFonts w:ascii="Lotus Linotype" w:hAnsi="Lotus Linotype" w:hint="cs"/>
          <w:sz w:val="27"/>
          <w:rtl/>
        </w:rPr>
        <w:t>ن</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قال</w:t>
      </w:r>
      <w:r w:rsidRPr="00CC1A1A">
        <w:rPr>
          <w:rFonts w:ascii="Lotus Linotype" w:hAnsi="Lotus Linotype"/>
          <w:sz w:val="27"/>
          <w:rtl/>
        </w:rPr>
        <w:t xml:space="preserve"> </w:t>
      </w:r>
      <w:r w:rsidRPr="00CC1A1A">
        <w:rPr>
          <w:rFonts w:ascii="Lotus Linotype" w:hAnsi="Lotus Linotype" w:hint="cs"/>
          <w:sz w:val="27"/>
          <w:rtl/>
        </w:rPr>
        <w:t>الله</w:t>
      </w:r>
      <w:r w:rsidRPr="00CC1A1A">
        <w:rPr>
          <w:rFonts w:ascii="Lotus Linotype" w:hAnsi="Lotus Linotype"/>
          <w:sz w:val="27"/>
          <w:rtl/>
        </w:rPr>
        <w:t xml:space="preserve"> </w:t>
      </w:r>
      <w:r w:rsidRPr="00CC1A1A">
        <w:rPr>
          <w:rFonts w:ascii="Lotus Linotype" w:hAnsi="Lotus Linotype" w:hint="cs"/>
          <w:sz w:val="27"/>
          <w:rtl/>
        </w:rPr>
        <w:t>عزّ</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وجلّ</w:t>
      </w:r>
      <w:r w:rsidR="00927DEC" w:rsidRPr="00CC1A1A">
        <w:rPr>
          <w:rFonts w:ascii="Lotus Linotype" w:hAnsi="Lotus Linotype" w:hint="cs"/>
          <w:sz w:val="27"/>
          <w:rtl/>
        </w:rPr>
        <w:t>َ</w:t>
      </w:r>
      <w:r w:rsidRPr="00CC1A1A">
        <w:rPr>
          <w:rFonts w:ascii="Lotus Linotype" w:hAnsi="Lotus Linotype"/>
          <w:sz w:val="27"/>
          <w:rtl/>
        </w:rPr>
        <w:t xml:space="preserve">: </w:t>
      </w:r>
      <w:r w:rsidRPr="00CC1A1A">
        <w:rPr>
          <w:rFonts w:ascii="Mosawi" w:hAnsi="Mosawi" w:cs="Mosawi"/>
          <w:sz w:val="24"/>
          <w:szCs w:val="24"/>
          <w:rtl/>
        </w:rPr>
        <w:t>﴿</w:t>
      </w:r>
      <w:r w:rsidR="00927DEC" w:rsidRPr="00CC1A1A">
        <w:rPr>
          <w:b/>
          <w:bCs/>
          <w:sz w:val="27"/>
          <w:rtl/>
        </w:rPr>
        <w:t>وَنَحْشُرُهُ يَوْمَ الْقِيَامَةِ أَعْمَى</w:t>
      </w:r>
      <w:r w:rsidRPr="00CC1A1A">
        <w:rPr>
          <w:rFonts w:ascii="Mosawi" w:hAnsi="Mosawi" w:cs="Mosawi"/>
          <w:sz w:val="24"/>
          <w:szCs w:val="24"/>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5"/>
      </w:r>
      <w:r w:rsidRPr="00CC1A1A">
        <w:rPr>
          <w:rFonts w:ascii="Lotus Linotype" w:hAnsi="Lotus Linotype" w:hint="cs"/>
          <w:sz w:val="27"/>
          <w:vertAlign w:val="superscript"/>
          <w:rtl/>
        </w:rPr>
        <w:t>)</w:t>
      </w:r>
      <w:r w:rsidR="00927DEC" w:rsidRPr="00CC1A1A">
        <w:rPr>
          <w:rFonts w:ascii="Lotus Linotype" w:hAnsi="Lotus Linotype" w:hint="cs"/>
          <w:sz w:val="27"/>
          <w:rtl/>
        </w:rPr>
        <w:t xml:space="preserve"> ـ</w:t>
      </w:r>
      <w:r w:rsidRPr="00CC1A1A">
        <w:rPr>
          <w:rFonts w:ascii="Lotus Linotype" w:hAnsi="Lotus Linotype" w:hint="cs"/>
          <w:sz w:val="27"/>
          <w:vertAlign w:val="superscript"/>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الحجّ</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واجب</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غير</w:t>
      </w:r>
      <w:r w:rsidRPr="00CC1A1A">
        <w:rPr>
          <w:rFonts w:ascii="Lotus Linotype" w:hAnsi="Lotus Linotype"/>
          <w:sz w:val="27"/>
          <w:rtl/>
        </w:rPr>
        <w:t xml:space="preserve"> </w:t>
      </w:r>
      <w:r w:rsidRPr="00CC1A1A">
        <w:rPr>
          <w:rFonts w:ascii="Lotus Linotype" w:hAnsi="Lotus Linotype" w:hint="cs"/>
          <w:sz w:val="27"/>
          <w:rtl/>
        </w:rPr>
        <w:t>الموس</w:t>
      </w:r>
      <w:r w:rsidR="00927DEC" w:rsidRPr="00CC1A1A">
        <w:rPr>
          <w:rFonts w:ascii="Lotus Linotype" w:hAnsi="Lotus Linotype" w:hint="cs"/>
          <w:sz w:val="27"/>
          <w:rtl/>
        </w:rPr>
        <w:t>ِ</w:t>
      </w:r>
      <w:r w:rsidRPr="00CC1A1A">
        <w:rPr>
          <w:rFonts w:ascii="Lotus Linotype" w:hAnsi="Lotus Linotype" w:hint="cs"/>
          <w:sz w:val="27"/>
          <w:rtl/>
        </w:rPr>
        <w:t>ر، وأنّ</w:t>
      </w:r>
      <w:r w:rsidRPr="00CC1A1A">
        <w:rPr>
          <w:rFonts w:ascii="Lotus Linotype" w:hAnsi="Lotus Linotype"/>
          <w:sz w:val="27"/>
          <w:rtl/>
        </w:rPr>
        <w:t xml:space="preserve"> </w:t>
      </w:r>
      <w:r w:rsidRPr="00CC1A1A">
        <w:rPr>
          <w:rFonts w:ascii="Lotus Linotype" w:hAnsi="Lotus Linotype" w:hint="cs"/>
          <w:sz w:val="27"/>
          <w:rtl/>
        </w:rPr>
        <w:t>المكلّف</w:t>
      </w:r>
      <w:r w:rsidRPr="00CC1A1A">
        <w:rPr>
          <w:rFonts w:ascii="Lotus Linotype" w:hAnsi="Lotus Linotype"/>
          <w:sz w:val="27"/>
          <w:rtl/>
        </w:rPr>
        <w:t xml:space="preserve"> </w:t>
      </w:r>
      <w:r w:rsidRPr="00CC1A1A">
        <w:rPr>
          <w:rFonts w:ascii="Lotus Linotype" w:hAnsi="Lotus Linotype" w:hint="cs"/>
          <w:sz w:val="27"/>
          <w:rtl/>
        </w:rPr>
        <w:t>المبتلى</w:t>
      </w:r>
      <w:r w:rsidRPr="00CC1A1A">
        <w:rPr>
          <w:rFonts w:ascii="Lotus Linotype" w:hAnsi="Lotus Linotype"/>
          <w:sz w:val="27"/>
          <w:rtl/>
        </w:rPr>
        <w:t xml:space="preserve"> </w:t>
      </w:r>
      <w:r w:rsidRPr="00CC1A1A">
        <w:rPr>
          <w:rFonts w:ascii="Lotus Linotype" w:hAnsi="Lotus Linotype" w:hint="cs"/>
          <w:sz w:val="27"/>
          <w:rtl/>
        </w:rPr>
        <w:t>بع</w:t>
      </w:r>
      <w:r w:rsidR="00927DEC" w:rsidRPr="00CC1A1A">
        <w:rPr>
          <w:rFonts w:ascii="Lotus Linotype" w:hAnsi="Lotus Linotype" w:hint="cs"/>
          <w:sz w:val="27"/>
          <w:rtl/>
        </w:rPr>
        <w:t>ُ</w:t>
      </w:r>
      <w:r w:rsidRPr="00CC1A1A">
        <w:rPr>
          <w:rFonts w:ascii="Lotus Linotype" w:hAnsi="Lotus Linotype" w:hint="cs"/>
          <w:sz w:val="27"/>
          <w:rtl/>
        </w:rPr>
        <w:t>س</w:t>
      </w:r>
      <w:r w:rsidR="00927DEC" w:rsidRPr="00CC1A1A">
        <w:rPr>
          <w:rFonts w:ascii="Lotus Linotype" w:hAnsi="Lotus Linotype" w:hint="cs"/>
          <w:sz w:val="27"/>
          <w:rtl/>
        </w:rPr>
        <w:t>ْ</w:t>
      </w:r>
      <w:r w:rsidRPr="00CC1A1A">
        <w:rPr>
          <w:rFonts w:ascii="Lotus Linotype" w:hAnsi="Lotus Linotype" w:hint="cs"/>
          <w:sz w:val="27"/>
          <w:rtl/>
        </w:rPr>
        <w:t>رٍ</w:t>
      </w:r>
      <w:r w:rsidRPr="00CC1A1A">
        <w:rPr>
          <w:rFonts w:ascii="Lotus Linotype" w:hAnsi="Lotus Linotype"/>
          <w:sz w:val="27"/>
          <w:rtl/>
        </w:rPr>
        <w:t xml:space="preserve"> </w:t>
      </w:r>
      <w:r w:rsidRPr="00CC1A1A">
        <w:rPr>
          <w:rFonts w:ascii="Lotus Linotype" w:hAnsi="Lotus Linotype" w:hint="cs"/>
          <w:sz w:val="27"/>
          <w:rtl/>
        </w:rPr>
        <w:t>وضيق</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يكون</w:t>
      </w:r>
      <w:r w:rsidRPr="00CC1A1A">
        <w:rPr>
          <w:rFonts w:ascii="Lotus Linotype" w:hAnsi="Lotus Linotype"/>
          <w:sz w:val="27"/>
          <w:rtl/>
        </w:rPr>
        <w:t xml:space="preserve"> </w:t>
      </w:r>
      <w:r w:rsidRPr="00CC1A1A">
        <w:rPr>
          <w:rFonts w:ascii="Lotus Linotype" w:hAnsi="Lotus Linotype" w:hint="cs"/>
          <w:sz w:val="27"/>
          <w:rtl/>
        </w:rPr>
        <w:t>مشمولاً</w:t>
      </w:r>
      <w:r w:rsidRPr="00CC1A1A">
        <w:rPr>
          <w:rFonts w:ascii="Lotus Linotype" w:hAnsi="Lotus Linotype"/>
          <w:sz w:val="27"/>
          <w:rtl/>
        </w:rPr>
        <w:t xml:space="preserve"> </w:t>
      </w:r>
      <w:r w:rsidRPr="00CC1A1A">
        <w:rPr>
          <w:rFonts w:ascii="Lotus Linotype" w:hAnsi="Lotus Linotype" w:hint="cs"/>
          <w:sz w:val="27"/>
          <w:rtl/>
        </w:rPr>
        <w:t>للآية</w:t>
      </w:r>
      <w:r w:rsidRPr="00CC1A1A">
        <w:rPr>
          <w:rFonts w:ascii="Lotus Linotype" w:hAnsi="Lotus Linotype"/>
          <w:sz w:val="27"/>
          <w:rtl/>
        </w:rPr>
        <w:t xml:space="preserve"> </w:t>
      </w:r>
      <w:r w:rsidRPr="00CC1A1A">
        <w:rPr>
          <w:rFonts w:ascii="Lotus Linotype" w:hAnsi="Lotus Linotype" w:hint="cs"/>
          <w:sz w:val="27"/>
          <w:rtl/>
        </w:rPr>
        <w:t>الكريمة</w:t>
      </w:r>
      <w:r w:rsidRPr="00CC1A1A">
        <w:rPr>
          <w:rFonts w:ascii="Lotus Linotype" w:hAnsi="Lotus Linotype"/>
          <w:sz w:val="27"/>
          <w:rtl/>
        </w:rPr>
        <w:t xml:space="preserve">: </w:t>
      </w:r>
      <w:r w:rsidR="00927DEC" w:rsidRPr="00CC1A1A">
        <w:rPr>
          <w:rFonts w:ascii="Mosawi" w:hAnsi="Mosawi" w:cs="Mosawi"/>
          <w:sz w:val="24"/>
          <w:szCs w:val="24"/>
          <w:rtl/>
        </w:rPr>
        <w:t>﴿</w:t>
      </w:r>
      <w:r w:rsidR="00927DEC" w:rsidRPr="00CC1A1A">
        <w:rPr>
          <w:b/>
          <w:bCs/>
          <w:sz w:val="27"/>
          <w:rtl/>
        </w:rPr>
        <w:t>وَنَحْشُرُهُ يَوْمَ الْقِيَامَةِ أَعْمَى</w:t>
      </w:r>
      <w:r w:rsidR="00927DEC" w:rsidRPr="00CC1A1A">
        <w:rPr>
          <w:rFonts w:ascii="Mosawi" w:hAnsi="Mosawi" w:cs="Mosawi"/>
          <w:sz w:val="24"/>
          <w:szCs w:val="24"/>
          <w:rtl/>
        </w:rPr>
        <w:t>﴾</w:t>
      </w:r>
      <w:r w:rsidRPr="00CC1A1A">
        <w:rPr>
          <w:rFonts w:ascii="Lotus Linotype" w:hAnsi="Lotus Linotype" w:hint="cs"/>
          <w:sz w:val="27"/>
          <w:rtl/>
        </w:rPr>
        <w:t>، حتّى</w:t>
      </w:r>
      <w:r w:rsidRPr="00CC1A1A">
        <w:rPr>
          <w:rFonts w:ascii="Lotus Linotype" w:hAnsi="Lotus Linotype"/>
          <w:sz w:val="27"/>
          <w:rtl/>
        </w:rPr>
        <w:t xml:space="preserve"> </w:t>
      </w:r>
      <w:r w:rsidRPr="00CC1A1A">
        <w:rPr>
          <w:rFonts w:ascii="Lotus Linotype" w:hAnsi="Lotus Linotype" w:hint="cs"/>
          <w:sz w:val="27"/>
          <w:rtl/>
        </w:rPr>
        <w:t>لو</w:t>
      </w:r>
      <w:r w:rsidRPr="00CC1A1A">
        <w:rPr>
          <w:rFonts w:ascii="Lotus Linotype" w:hAnsi="Lotus Linotype"/>
          <w:sz w:val="27"/>
          <w:rtl/>
        </w:rPr>
        <w:t xml:space="preserve"> </w:t>
      </w:r>
      <w:r w:rsidRPr="00CC1A1A">
        <w:rPr>
          <w:rFonts w:ascii="Lotus Linotype" w:hAnsi="Lotus Linotype" w:hint="cs"/>
          <w:sz w:val="27"/>
          <w:rtl/>
        </w:rPr>
        <w:t>كان</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العسر</w:t>
      </w:r>
      <w:r w:rsidRPr="00CC1A1A">
        <w:rPr>
          <w:rFonts w:ascii="Lotus Linotype" w:hAnsi="Lotus Linotype"/>
          <w:sz w:val="27"/>
          <w:rtl/>
        </w:rPr>
        <w:t xml:space="preserve"> </w:t>
      </w:r>
      <w:r w:rsidRPr="00CC1A1A">
        <w:rPr>
          <w:rFonts w:ascii="Lotus Linotype" w:hAnsi="Lotus Linotype" w:hint="cs"/>
          <w:sz w:val="27"/>
          <w:rtl/>
        </w:rPr>
        <w:t>والضيق</w:t>
      </w:r>
      <w:r w:rsidRPr="00CC1A1A">
        <w:rPr>
          <w:rFonts w:ascii="Lotus Linotype" w:hAnsi="Lotus Linotype"/>
          <w:sz w:val="27"/>
          <w:rtl/>
        </w:rPr>
        <w:t xml:space="preserve"> </w:t>
      </w:r>
      <w:r w:rsidRPr="00CC1A1A">
        <w:rPr>
          <w:rFonts w:ascii="Lotus Linotype" w:hAnsi="Lotus Linotype" w:hint="cs"/>
          <w:sz w:val="27"/>
          <w:rtl/>
        </w:rPr>
        <w:t>م</w:t>
      </w:r>
      <w:r w:rsidR="002E24F6" w:rsidRPr="00CC1A1A">
        <w:rPr>
          <w:rFonts w:ascii="Lotus Linotype" w:hAnsi="Lotus Linotype" w:hint="cs"/>
          <w:sz w:val="27"/>
          <w:rtl/>
        </w:rPr>
        <w:t>ن</w:t>
      </w:r>
      <w:r w:rsidRPr="00CC1A1A">
        <w:rPr>
          <w:rFonts w:ascii="Lotus Linotype" w:hAnsi="Lotus Linotype"/>
          <w:sz w:val="27"/>
          <w:rtl/>
        </w:rPr>
        <w:t xml:space="preserve"> </w:t>
      </w:r>
      <w:r w:rsidRPr="00CC1A1A">
        <w:rPr>
          <w:rFonts w:ascii="Lotus Linotype" w:hAnsi="Lotus Linotype" w:hint="cs"/>
          <w:sz w:val="27"/>
          <w:rtl/>
        </w:rPr>
        <w:t>جهة</w:t>
      </w:r>
      <w:r w:rsidRPr="00CC1A1A">
        <w:rPr>
          <w:rFonts w:ascii="Lotus Linotype" w:hAnsi="Lotus Linotype"/>
          <w:sz w:val="27"/>
          <w:rtl/>
        </w:rPr>
        <w:t xml:space="preserve"> </w:t>
      </w:r>
      <w:r w:rsidRPr="00CC1A1A">
        <w:rPr>
          <w:rFonts w:ascii="Lotus Linotype" w:hAnsi="Lotus Linotype" w:hint="cs"/>
          <w:sz w:val="27"/>
          <w:rtl/>
        </w:rPr>
        <w:t>عدم</w:t>
      </w:r>
      <w:r w:rsidRPr="00CC1A1A">
        <w:rPr>
          <w:rFonts w:ascii="Lotus Linotype" w:hAnsi="Lotus Linotype"/>
          <w:sz w:val="27"/>
          <w:rtl/>
        </w:rPr>
        <w:t xml:space="preserve"> </w:t>
      </w:r>
      <w:r w:rsidRPr="00CC1A1A">
        <w:rPr>
          <w:rFonts w:ascii="Lotus Linotype" w:hAnsi="Lotus Linotype" w:hint="cs"/>
          <w:sz w:val="27"/>
          <w:rtl/>
        </w:rPr>
        <w:t>مراعاة</w:t>
      </w:r>
      <w:r w:rsidRPr="00CC1A1A">
        <w:rPr>
          <w:rFonts w:ascii="Lotus Linotype" w:hAnsi="Lotus Linotype"/>
          <w:sz w:val="27"/>
          <w:rtl/>
        </w:rPr>
        <w:t xml:space="preserve"> </w:t>
      </w:r>
      <w:r w:rsidRPr="00CC1A1A">
        <w:rPr>
          <w:rFonts w:ascii="Lotus Linotype" w:hAnsi="Lotus Linotype" w:hint="cs"/>
          <w:sz w:val="27"/>
          <w:rtl/>
        </w:rPr>
        <w:t>الشأن</w:t>
      </w:r>
      <w:r w:rsidR="002E24F6" w:rsidRPr="00CC1A1A">
        <w:rPr>
          <w:rFonts w:ascii="Lotus Linotype" w:hAnsi="Lotus Linotype" w:hint="cs"/>
          <w:sz w:val="27"/>
          <w:rtl/>
        </w:rPr>
        <w:t>.</w:t>
      </w:r>
      <w:r w:rsidRPr="00CC1A1A">
        <w:rPr>
          <w:rFonts w:ascii="Lotus Linotype" w:hAnsi="Lotus Linotype" w:hint="cs"/>
          <w:sz w:val="27"/>
          <w:rtl/>
        </w:rPr>
        <w:t xml:space="preserve"> وعلى</w:t>
      </w:r>
      <w:r w:rsidRPr="00CC1A1A">
        <w:rPr>
          <w:rFonts w:ascii="Lotus Linotype" w:hAnsi="Lotus Linotype"/>
          <w:sz w:val="27"/>
          <w:rtl/>
        </w:rPr>
        <w:t xml:space="preserve"> </w:t>
      </w:r>
      <w:r w:rsidRPr="00CC1A1A">
        <w:rPr>
          <w:rFonts w:ascii="Lotus Linotype" w:hAnsi="Lotus Linotype" w:hint="cs"/>
          <w:sz w:val="27"/>
          <w:rtl/>
        </w:rPr>
        <w:t>هذا</w:t>
      </w:r>
      <w:r w:rsidRPr="00CC1A1A">
        <w:rPr>
          <w:rFonts w:ascii="Lotus Linotype" w:hAnsi="Lotus Linotype"/>
          <w:sz w:val="27"/>
          <w:rtl/>
        </w:rPr>
        <w:t xml:space="preserve"> </w:t>
      </w:r>
      <w:r w:rsidRPr="00CC1A1A">
        <w:rPr>
          <w:rFonts w:ascii="Lotus Linotype" w:hAnsi="Lotus Linotype" w:hint="cs"/>
          <w:sz w:val="27"/>
          <w:rtl/>
        </w:rPr>
        <w:t>الأساس فإنّ</w:t>
      </w:r>
      <w:r w:rsidRPr="00CC1A1A">
        <w:rPr>
          <w:rFonts w:ascii="Lotus Linotype" w:hAnsi="Lotus Linotype"/>
          <w:sz w:val="27"/>
          <w:rtl/>
        </w:rPr>
        <w:t xml:space="preserve"> </w:t>
      </w:r>
      <w:r w:rsidRPr="00CC1A1A">
        <w:rPr>
          <w:rFonts w:ascii="Lotus Linotype" w:hAnsi="Lotus Linotype" w:hint="cs"/>
          <w:sz w:val="27"/>
          <w:rtl/>
        </w:rPr>
        <w:t>المكلّف</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يقع</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ضيقٍ</w:t>
      </w:r>
      <w:r w:rsidR="002E24F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بسبب</w:t>
      </w:r>
      <w:r w:rsidRPr="00CC1A1A">
        <w:rPr>
          <w:rFonts w:ascii="Lotus Linotype" w:hAnsi="Lotus Linotype"/>
          <w:sz w:val="27"/>
          <w:rtl/>
        </w:rPr>
        <w:t xml:space="preserve"> </w:t>
      </w:r>
      <w:r w:rsidRPr="00CC1A1A">
        <w:rPr>
          <w:rFonts w:ascii="Lotus Linotype" w:hAnsi="Lotus Linotype" w:hint="cs"/>
          <w:sz w:val="27"/>
          <w:rtl/>
        </w:rPr>
        <w:t>عدم</w:t>
      </w:r>
      <w:r w:rsidRPr="00CC1A1A">
        <w:rPr>
          <w:rFonts w:ascii="Lotus Linotype" w:hAnsi="Lotus Linotype"/>
          <w:sz w:val="27"/>
          <w:rtl/>
        </w:rPr>
        <w:t xml:space="preserve"> </w:t>
      </w:r>
      <w:r w:rsidRPr="00CC1A1A">
        <w:rPr>
          <w:rFonts w:ascii="Lotus Linotype" w:hAnsi="Lotus Linotype" w:hint="cs"/>
          <w:sz w:val="27"/>
          <w:rtl/>
        </w:rPr>
        <w:t>مراعاة</w:t>
      </w:r>
      <w:r w:rsidRPr="00CC1A1A">
        <w:rPr>
          <w:rFonts w:ascii="Lotus Linotype" w:hAnsi="Lotus Linotype"/>
          <w:sz w:val="27"/>
          <w:rtl/>
        </w:rPr>
        <w:t xml:space="preserve"> </w:t>
      </w:r>
      <w:r w:rsidRPr="00CC1A1A">
        <w:rPr>
          <w:rFonts w:ascii="Lotus Linotype" w:hAnsi="Lotus Linotype" w:hint="cs"/>
          <w:sz w:val="27"/>
          <w:rtl/>
        </w:rPr>
        <w:t>شأنه</w:t>
      </w:r>
      <w:r w:rsidRPr="00CC1A1A">
        <w:rPr>
          <w:rFonts w:ascii="Lotus Linotype" w:hAnsi="Lotus Linotype"/>
          <w:sz w:val="27"/>
          <w:rtl/>
        </w:rPr>
        <w:t xml:space="preserve"> </w:t>
      </w:r>
      <w:r w:rsidRPr="00CC1A1A">
        <w:rPr>
          <w:rFonts w:ascii="Lotus Linotype" w:hAnsi="Lotus Linotype" w:hint="cs"/>
          <w:sz w:val="27"/>
          <w:rtl/>
        </w:rPr>
        <w:t>الذي</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يليق</w:t>
      </w:r>
      <w:r w:rsidRPr="00CC1A1A">
        <w:rPr>
          <w:rFonts w:ascii="Lotus Linotype" w:hAnsi="Lotus Linotype"/>
          <w:sz w:val="27"/>
          <w:rtl/>
        </w:rPr>
        <w:t xml:space="preserve"> </w:t>
      </w:r>
      <w:r w:rsidRPr="00CC1A1A">
        <w:rPr>
          <w:rFonts w:ascii="Lotus Linotype" w:hAnsi="Lotus Linotype" w:hint="cs"/>
          <w:sz w:val="27"/>
          <w:rtl/>
        </w:rPr>
        <w:t>به</w:t>
      </w:r>
      <w:r w:rsidR="002E24F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يكون</w:t>
      </w:r>
      <w:r w:rsidRPr="00CC1A1A">
        <w:rPr>
          <w:rFonts w:ascii="Lotus Linotype" w:hAnsi="Lotus Linotype"/>
          <w:sz w:val="27"/>
          <w:rtl/>
        </w:rPr>
        <w:t xml:space="preserve"> </w:t>
      </w:r>
      <w:r w:rsidRPr="00CC1A1A">
        <w:rPr>
          <w:rFonts w:ascii="Lotus Linotype" w:hAnsi="Lotus Linotype" w:hint="cs"/>
          <w:sz w:val="27"/>
          <w:rtl/>
        </w:rPr>
        <w:t>موسراً، وبالتالي</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يكون</w:t>
      </w:r>
      <w:r w:rsidRPr="00CC1A1A">
        <w:rPr>
          <w:rFonts w:ascii="Lotus Linotype" w:hAnsi="Lotus Linotype"/>
          <w:sz w:val="27"/>
          <w:rtl/>
        </w:rPr>
        <w:t xml:space="preserve"> </w:t>
      </w:r>
      <w:r w:rsidRPr="00CC1A1A">
        <w:rPr>
          <w:rFonts w:ascii="Lotus Linotype" w:hAnsi="Lotus Linotype" w:hint="cs"/>
          <w:sz w:val="27"/>
          <w:rtl/>
        </w:rPr>
        <w:t>الحجّ</w:t>
      </w:r>
      <w:r w:rsidRPr="00CC1A1A">
        <w:rPr>
          <w:rFonts w:ascii="Lotus Linotype" w:hAnsi="Lotus Linotype"/>
          <w:sz w:val="27"/>
          <w:rtl/>
        </w:rPr>
        <w:t xml:space="preserve"> </w:t>
      </w:r>
      <w:r w:rsidRPr="00CC1A1A">
        <w:rPr>
          <w:rFonts w:ascii="Lotus Linotype" w:hAnsi="Lotus Linotype" w:hint="cs"/>
          <w:sz w:val="27"/>
          <w:rtl/>
        </w:rPr>
        <w:t>وا</w:t>
      </w:r>
      <w:r w:rsidR="002E24F6" w:rsidRPr="00CC1A1A">
        <w:rPr>
          <w:rFonts w:ascii="Lotus Linotype" w:hAnsi="Lotus Linotype" w:hint="cs"/>
          <w:sz w:val="27"/>
          <w:rtl/>
        </w:rPr>
        <w:t>ج</w:t>
      </w:r>
      <w:r w:rsidRPr="00CC1A1A">
        <w:rPr>
          <w:rFonts w:ascii="Lotus Linotype" w:hAnsi="Lotus Linotype" w:hint="cs"/>
          <w:sz w:val="27"/>
          <w:rtl/>
        </w:rPr>
        <w:t>باً</w:t>
      </w:r>
      <w:r w:rsidRPr="00CC1A1A">
        <w:rPr>
          <w:rFonts w:ascii="Lotus Linotype" w:hAnsi="Lotus Linotype"/>
          <w:sz w:val="27"/>
          <w:rtl/>
        </w:rPr>
        <w:t xml:space="preserve"> </w:t>
      </w:r>
      <w:r w:rsidRPr="00CC1A1A">
        <w:rPr>
          <w:rFonts w:ascii="Lotus Linotype" w:hAnsi="Lotus Linotype" w:hint="cs"/>
          <w:sz w:val="27"/>
          <w:rtl/>
        </w:rPr>
        <w:t>عليه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6"/>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2E24F6"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بالنظر</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الأدلّة</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دلّ</w:t>
      </w:r>
      <w:r w:rsidR="002E24F6" w:rsidRPr="00CC1A1A">
        <w:rPr>
          <w:rFonts w:ascii="Lotus Linotype" w:hAnsi="Lotus Linotype" w:hint="cs"/>
          <w:sz w:val="27"/>
          <w:rtl/>
        </w:rPr>
        <w:t>َ</w:t>
      </w:r>
      <w:r w:rsidRPr="00CC1A1A">
        <w:rPr>
          <w:rFonts w:ascii="Lotus Linotype" w:hAnsi="Lotus Linotype" w:hint="cs"/>
          <w:sz w:val="27"/>
          <w:rtl/>
        </w:rPr>
        <w:t>ت</w:t>
      </w:r>
      <w:r w:rsidR="002E24F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على</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دخيل</w:t>
      </w:r>
      <w:r w:rsidR="002E24F6" w:rsidRPr="00CC1A1A">
        <w:rPr>
          <w:rFonts w:ascii="Lotus Linotype" w:hAnsi="Lotus Linotype" w:hint="cs"/>
          <w:sz w:val="27"/>
          <w:rtl/>
        </w:rPr>
        <w:t>ٌ</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الراحلة، وبالنظر</w:t>
      </w:r>
      <w:r w:rsidRPr="00CC1A1A">
        <w:rPr>
          <w:rFonts w:ascii="Lotus Linotype" w:hAnsi="Lotus Linotype"/>
          <w:sz w:val="27"/>
          <w:rtl/>
        </w:rPr>
        <w:t xml:space="preserve"> </w:t>
      </w:r>
      <w:r w:rsidRPr="00CC1A1A">
        <w:rPr>
          <w:rFonts w:ascii="Lotus Linotype" w:hAnsi="Lotus Linotype" w:hint="cs"/>
          <w:sz w:val="27"/>
          <w:rtl/>
        </w:rPr>
        <w:t>أيضاً</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فتاوى</w:t>
      </w:r>
      <w:r w:rsidRPr="00CC1A1A">
        <w:rPr>
          <w:rFonts w:ascii="Lotus Linotype" w:hAnsi="Lotus Linotype"/>
          <w:sz w:val="27"/>
          <w:rtl/>
        </w:rPr>
        <w:t xml:space="preserve"> </w:t>
      </w:r>
      <w:r w:rsidRPr="00CC1A1A">
        <w:rPr>
          <w:rFonts w:ascii="Lotus Linotype" w:hAnsi="Lotus Linotype" w:hint="cs"/>
          <w:sz w:val="27"/>
          <w:rtl/>
        </w:rPr>
        <w:t>الفقهاء</w:t>
      </w:r>
      <w:r w:rsidRPr="00CC1A1A">
        <w:rPr>
          <w:rFonts w:ascii="Lotus Linotype" w:hAnsi="Lotus Linotype"/>
          <w:sz w:val="27"/>
          <w:rtl/>
        </w:rPr>
        <w:t xml:space="preserve"> </w:t>
      </w:r>
      <w:r w:rsidRPr="00CC1A1A">
        <w:rPr>
          <w:rFonts w:ascii="Lotus Linotype" w:hAnsi="Lotus Linotype" w:hint="cs"/>
          <w:sz w:val="27"/>
          <w:rtl/>
        </w:rPr>
        <w:t>القائلين</w:t>
      </w:r>
      <w:r w:rsidRPr="00CC1A1A">
        <w:rPr>
          <w:rFonts w:ascii="Lotus Linotype" w:hAnsi="Lotus Linotype"/>
          <w:sz w:val="27"/>
          <w:rtl/>
        </w:rPr>
        <w:t xml:space="preserve"> </w:t>
      </w:r>
      <w:r w:rsidRPr="00CC1A1A">
        <w:rPr>
          <w:rFonts w:ascii="Lotus Linotype" w:hAnsi="Lotus Linotype" w:hint="cs"/>
          <w:sz w:val="27"/>
          <w:rtl/>
        </w:rPr>
        <w:t>بذلك، يمكن</w:t>
      </w:r>
      <w:r w:rsidRPr="00CC1A1A">
        <w:rPr>
          <w:rFonts w:ascii="Lotus Linotype" w:hAnsi="Lotus Linotype"/>
          <w:sz w:val="27"/>
          <w:rtl/>
        </w:rPr>
        <w:t xml:space="preserve"> </w:t>
      </w:r>
      <w:r w:rsidRPr="00CC1A1A">
        <w:rPr>
          <w:rFonts w:ascii="Lotus Linotype" w:hAnsi="Lotus Linotype" w:hint="cs"/>
          <w:sz w:val="27"/>
          <w:rtl/>
        </w:rPr>
        <w:t>لنا</w:t>
      </w:r>
      <w:r w:rsidRPr="00CC1A1A">
        <w:rPr>
          <w:rFonts w:ascii="Lotus Linotype" w:hAnsi="Lotus Linotype"/>
          <w:sz w:val="27"/>
          <w:rtl/>
        </w:rPr>
        <w:t xml:space="preserve"> </w:t>
      </w:r>
      <w:r w:rsidRPr="00CC1A1A">
        <w:rPr>
          <w:rFonts w:ascii="Lotus Linotype" w:hAnsi="Lotus Linotype" w:hint="cs"/>
          <w:sz w:val="27"/>
          <w:rtl/>
        </w:rPr>
        <w:t>أن</w:t>
      </w:r>
      <w:r w:rsidRPr="00CC1A1A">
        <w:rPr>
          <w:rFonts w:ascii="Lotus Linotype" w:hAnsi="Lotus Linotype"/>
          <w:sz w:val="27"/>
          <w:rtl/>
        </w:rPr>
        <w:t xml:space="preserve"> </w:t>
      </w:r>
      <w:r w:rsidRPr="00CC1A1A">
        <w:rPr>
          <w:rFonts w:ascii="Lotus Linotype" w:hAnsi="Lotus Linotype" w:hint="cs"/>
          <w:sz w:val="27"/>
          <w:rtl/>
        </w:rPr>
        <w:t>نقسّ</w:t>
      </w:r>
      <w:r w:rsidR="002E24F6" w:rsidRPr="00CC1A1A">
        <w:rPr>
          <w:rFonts w:ascii="Lotus Linotype" w:hAnsi="Lotus Linotype" w:hint="cs"/>
          <w:sz w:val="27"/>
          <w:rtl/>
        </w:rPr>
        <w:t>ِ</w:t>
      </w:r>
      <w:r w:rsidRPr="00CC1A1A">
        <w:rPr>
          <w:rFonts w:ascii="Lotus Linotype" w:hAnsi="Lotus Linotype" w:hint="cs"/>
          <w:sz w:val="27"/>
          <w:rtl/>
        </w:rPr>
        <w:t>م</w:t>
      </w:r>
      <w:r w:rsidRPr="00CC1A1A">
        <w:rPr>
          <w:rFonts w:ascii="Lotus Linotype" w:hAnsi="Lotus Linotype"/>
          <w:sz w:val="27"/>
          <w:rtl/>
        </w:rPr>
        <w:t xml:space="preserve"> </w:t>
      </w:r>
      <w:r w:rsidRPr="00CC1A1A">
        <w:rPr>
          <w:rFonts w:ascii="Lotus Linotype" w:hAnsi="Lotus Linotype" w:hint="cs"/>
          <w:sz w:val="27"/>
          <w:rtl/>
        </w:rPr>
        <w:t>القائلين</w:t>
      </w:r>
      <w:r w:rsidRPr="00CC1A1A">
        <w:rPr>
          <w:rFonts w:ascii="Lotus Linotype" w:hAnsi="Lotus Linotype"/>
          <w:sz w:val="27"/>
          <w:rtl/>
        </w:rPr>
        <w:t xml:space="preserve"> </w:t>
      </w:r>
      <w:r w:rsidRPr="00CC1A1A">
        <w:rPr>
          <w:rFonts w:ascii="Lotus Linotype" w:hAnsi="Lotus Linotype" w:hint="cs"/>
          <w:sz w:val="27"/>
          <w:rtl/>
        </w:rPr>
        <w:t>بلزوم</w:t>
      </w:r>
      <w:r w:rsidRPr="00CC1A1A">
        <w:rPr>
          <w:rFonts w:ascii="Lotus Linotype" w:hAnsi="Lotus Linotype"/>
          <w:sz w:val="27"/>
          <w:rtl/>
        </w:rPr>
        <w:t xml:space="preserve"> </w:t>
      </w:r>
      <w:r w:rsidRPr="00CC1A1A">
        <w:rPr>
          <w:rFonts w:ascii="Lotus Linotype" w:hAnsi="Lotus Linotype" w:hint="cs"/>
          <w:sz w:val="27"/>
          <w:rtl/>
        </w:rPr>
        <w:t>مراعاة</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اختيار</w:t>
      </w:r>
      <w:r w:rsidRPr="00CC1A1A">
        <w:rPr>
          <w:rFonts w:ascii="Lotus Linotype" w:hAnsi="Lotus Linotype"/>
          <w:sz w:val="27"/>
          <w:rtl/>
        </w:rPr>
        <w:t xml:space="preserve"> </w:t>
      </w:r>
      <w:r w:rsidRPr="00CC1A1A">
        <w:rPr>
          <w:rFonts w:ascii="Lotus Linotype" w:hAnsi="Lotus Linotype" w:hint="cs"/>
          <w:sz w:val="27"/>
          <w:rtl/>
        </w:rPr>
        <w:t>الراحلة</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تكون</w:t>
      </w:r>
      <w:r w:rsidRPr="00CC1A1A">
        <w:rPr>
          <w:rFonts w:ascii="Lotus Linotype" w:hAnsi="Lotus Linotype"/>
          <w:sz w:val="27"/>
          <w:rtl/>
        </w:rPr>
        <w:t xml:space="preserve"> </w:t>
      </w:r>
      <w:r w:rsidRPr="00CC1A1A">
        <w:rPr>
          <w:rFonts w:ascii="Lotus Linotype" w:hAnsi="Lotus Linotype" w:hint="cs"/>
          <w:sz w:val="27"/>
          <w:rtl/>
        </w:rPr>
        <w:t>لائقةً</w:t>
      </w:r>
      <w:r w:rsidRPr="00CC1A1A">
        <w:rPr>
          <w:rFonts w:ascii="Lotus Linotype" w:hAnsi="Lotus Linotype"/>
          <w:sz w:val="27"/>
          <w:rtl/>
        </w:rPr>
        <w:t xml:space="preserve"> </w:t>
      </w:r>
      <w:r w:rsidRPr="00CC1A1A">
        <w:rPr>
          <w:rFonts w:ascii="Lotus Linotype" w:hAnsi="Lotus Linotype" w:hint="cs"/>
          <w:sz w:val="27"/>
          <w:rtl/>
        </w:rPr>
        <w:t>بشأنه</w:t>
      </w:r>
      <w:r w:rsidRPr="00CC1A1A">
        <w:rPr>
          <w:rFonts w:ascii="Lotus Linotype" w:hAnsi="Lotus Linotype"/>
          <w:sz w:val="27"/>
          <w:rtl/>
        </w:rPr>
        <w:t xml:space="preserve"> </w:t>
      </w:r>
      <w:r w:rsidRPr="00CC1A1A">
        <w:rPr>
          <w:rFonts w:ascii="Lotus Linotype" w:hAnsi="Lotus Linotype" w:hint="cs"/>
          <w:sz w:val="27"/>
          <w:rtl/>
        </w:rPr>
        <w:t>إلى</w:t>
      </w:r>
      <w:r w:rsidRPr="00CC1A1A">
        <w:rPr>
          <w:rFonts w:ascii="Lotus Linotype" w:hAnsi="Lotus Linotype"/>
          <w:sz w:val="27"/>
          <w:rtl/>
        </w:rPr>
        <w:t xml:space="preserve"> </w:t>
      </w:r>
      <w:r w:rsidRPr="00CC1A1A">
        <w:rPr>
          <w:rFonts w:ascii="Lotus Linotype" w:hAnsi="Lotus Linotype" w:hint="cs"/>
          <w:sz w:val="27"/>
          <w:rtl/>
        </w:rPr>
        <w:t>مجموعتين</w:t>
      </w:r>
      <w:r w:rsidRPr="00CC1A1A">
        <w:rPr>
          <w:rFonts w:ascii="Lotus Linotype" w:hAnsi="Lotus Linotype"/>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أـ</w:t>
      </w:r>
      <w:r w:rsidRPr="00CC1A1A">
        <w:rPr>
          <w:rFonts w:ascii="Lotus Linotype" w:hAnsi="Lotus Linotype"/>
          <w:sz w:val="27"/>
          <w:rtl/>
        </w:rPr>
        <w:t xml:space="preserve"> </w:t>
      </w:r>
      <w:r w:rsidRPr="00CC1A1A">
        <w:rPr>
          <w:rFonts w:ascii="Lotus Linotype" w:hAnsi="Lotus Linotype" w:hint="cs"/>
          <w:sz w:val="27"/>
          <w:rtl/>
        </w:rPr>
        <w:t>القائلون</w:t>
      </w:r>
      <w:r w:rsidRPr="00CC1A1A">
        <w:rPr>
          <w:rFonts w:ascii="Lotus Linotype" w:hAnsi="Lotus Linotype"/>
          <w:sz w:val="27"/>
          <w:rtl/>
        </w:rPr>
        <w:t xml:space="preserve"> </w:t>
      </w:r>
      <w:r w:rsidRPr="00CC1A1A">
        <w:rPr>
          <w:rFonts w:ascii="Lotus Linotype" w:hAnsi="Lotus Linotype" w:hint="cs"/>
          <w:sz w:val="27"/>
          <w:rtl/>
        </w:rPr>
        <w:t>بلزوم</w:t>
      </w:r>
      <w:r w:rsidRPr="00CC1A1A">
        <w:rPr>
          <w:rFonts w:ascii="Lotus Linotype" w:hAnsi="Lotus Linotype"/>
          <w:sz w:val="27"/>
          <w:rtl/>
        </w:rPr>
        <w:t xml:space="preserve"> </w:t>
      </w:r>
      <w:r w:rsidRPr="00CC1A1A">
        <w:rPr>
          <w:rFonts w:ascii="Lotus Linotype" w:hAnsi="Lotus Linotype" w:hint="cs"/>
          <w:sz w:val="27"/>
          <w:rtl/>
        </w:rPr>
        <w:t>مراعاة</w:t>
      </w:r>
      <w:r w:rsidRPr="00CC1A1A">
        <w:rPr>
          <w:rFonts w:ascii="Lotus Linotype" w:hAnsi="Lotus Linotype"/>
          <w:sz w:val="27"/>
          <w:rtl/>
        </w:rPr>
        <w:t xml:space="preserve"> </w:t>
      </w:r>
      <w:r w:rsidRPr="00CC1A1A">
        <w:rPr>
          <w:rFonts w:ascii="Lotus Linotype" w:hAnsi="Lotus Linotype" w:hint="cs"/>
          <w:sz w:val="27"/>
          <w:rtl/>
        </w:rPr>
        <w:t>الشأن</w:t>
      </w:r>
      <w:r w:rsidRPr="00CC1A1A">
        <w:rPr>
          <w:rFonts w:ascii="Lotus Linotype" w:hAnsi="Lotus Linotype"/>
          <w:sz w:val="27"/>
          <w:rtl/>
        </w:rPr>
        <w:t xml:space="preserve"> </w:t>
      </w:r>
      <w:r w:rsidRPr="00CC1A1A">
        <w:rPr>
          <w:rFonts w:ascii="Lotus Linotype" w:hAnsi="Lotus Linotype" w:hint="cs"/>
          <w:sz w:val="27"/>
          <w:rtl/>
        </w:rPr>
        <w:t>في</w:t>
      </w:r>
      <w:r w:rsidRPr="00CC1A1A">
        <w:rPr>
          <w:rFonts w:ascii="Lotus Linotype" w:hAnsi="Lotus Linotype"/>
          <w:sz w:val="27"/>
          <w:rtl/>
        </w:rPr>
        <w:t xml:space="preserve"> </w:t>
      </w:r>
      <w:r w:rsidRPr="00CC1A1A">
        <w:rPr>
          <w:rFonts w:ascii="Lotus Linotype" w:hAnsi="Lotus Linotype" w:hint="cs"/>
          <w:sz w:val="27"/>
          <w:rtl/>
        </w:rPr>
        <w:t>خصوص</w:t>
      </w:r>
      <w:r w:rsidRPr="00CC1A1A">
        <w:rPr>
          <w:rFonts w:ascii="Lotus Linotype" w:hAnsi="Lotus Linotype"/>
          <w:sz w:val="27"/>
          <w:rtl/>
        </w:rPr>
        <w:t xml:space="preserve"> </w:t>
      </w:r>
      <w:r w:rsidRPr="00CC1A1A">
        <w:rPr>
          <w:rFonts w:ascii="Lotus Linotype" w:hAnsi="Lotus Linotype" w:hint="cs"/>
          <w:sz w:val="27"/>
          <w:rtl/>
        </w:rPr>
        <w:t>الحالات</w:t>
      </w:r>
      <w:r w:rsidRPr="00CC1A1A">
        <w:rPr>
          <w:rFonts w:ascii="Lotus Linotype" w:hAnsi="Lotus Linotype"/>
          <w:sz w:val="27"/>
          <w:rtl/>
        </w:rPr>
        <w:t xml:space="preserve"> </w:t>
      </w:r>
      <w:r w:rsidRPr="00CC1A1A">
        <w:rPr>
          <w:rFonts w:ascii="Lotus Linotype" w:hAnsi="Lotus Linotype" w:hint="cs"/>
          <w:sz w:val="27"/>
          <w:rtl/>
        </w:rPr>
        <w:t>التي</w:t>
      </w:r>
      <w:r w:rsidRPr="00CC1A1A">
        <w:rPr>
          <w:rFonts w:ascii="Lotus Linotype" w:hAnsi="Lotus Linotype"/>
          <w:sz w:val="27"/>
          <w:rtl/>
        </w:rPr>
        <w:t xml:space="preserve"> </w:t>
      </w:r>
      <w:r w:rsidRPr="00CC1A1A">
        <w:rPr>
          <w:rFonts w:ascii="Lotus Linotype" w:hAnsi="Lotus Linotype" w:hint="cs"/>
          <w:sz w:val="27"/>
          <w:rtl/>
        </w:rPr>
        <w:t>يلزم</w:t>
      </w:r>
      <w:r w:rsidRPr="00CC1A1A">
        <w:rPr>
          <w:rFonts w:ascii="Lotus Linotype" w:hAnsi="Lotus Linotype"/>
          <w:sz w:val="27"/>
          <w:rtl/>
        </w:rPr>
        <w:t xml:space="preserve"> </w:t>
      </w:r>
      <w:r w:rsidRPr="00CC1A1A">
        <w:rPr>
          <w:rFonts w:ascii="Lotus Linotype" w:hAnsi="Lotus Linotype" w:hint="cs"/>
          <w:sz w:val="27"/>
          <w:rtl/>
        </w:rPr>
        <w:t>فيها</w:t>
      </w:r>
      <w:r w:rsidRPr="00CC1A1A">
        <w:rPr>
          <w:rFonts w:ascii="Lotus Linotype" w:hAnsi="Lotus Linotype"/>
          <w:sz w:val="27"/>
          <w:rtl/>
        </w:rPr>
        <w:t xml:space="preserve"> </w:t>
      </w:r>
      <w:r w:rsidRPr="00CC1A1A">
        <w:rPr>
          <w:rFonts w:ascii="Lotus Linotype" w:hAnsi="Lotus Linotype" w:hint="cs"/>
          <w:sz w:val="27"/>
          <w:rtl/>
        </w:rPr>
        <w:t>الح</w:t>
      </w:r>
      <w:r w:rsidR="002E24F6" w:rsidRPr="00CC1A1A">
        <w:rPr>
          <w:rFonts w:ascii="Lotus Linotype" w:hAnsi="Lotus Linotype" w:hint="cs"/>
          <w:sz w:val="27"/>
          <w:rtl/>
        </w:rPr>
        <w:t>َ</w:t>
      </w:r>
      <w:r w:rsidRPr="00CC1A1A">
        <w:rPr>
          <w:rFonts w:ascii="Lotus Linotype" w:hAnsi="Lotus Linotype" w:hint="cs"/>
          <w:sz w:val="27"/>
          <w:rtl/>
        </w:rPr>
        <w:t>ر</w:t>
      </w:r>
      <w:r w:rsidR="002E24F6" w:rsidRPr="00CC1A1A">
        <w:rPr>
          <w:rFonts w:ascii="Lotus Linotype" w:hAnsi="Lotus Linotype" w:hint="cs"/>
          <w:sz w:val="27"/>
          <w:rtl/>
        </w:rPr>
        <w:t>َ</w:t>
      </w:r>
      <w:r w:rsidRPr="00CC1A1A">
        <w:rPr>
          <w:rFonts w:ascii="Lotus Linotype" w:hAnsi="Lotus Linotype" w:hint="cs"/>
          <w:sz w:val="27"/>
          <w:rtl/>
        </w:rPr>
        <w:t>ج، وأمّا</w:t>
      </w:r>
      <w:r w:rsidRPr="00CC1A1A">
        <w:rPr>
          <w:rFonts w:ascii="Lotus Linotype" w:hAnsi="Lotus Linotype"/>
          <w:sz w:val="27"/>
          <w:rtl/>
        </w:rPr>
        <w:t xml:space="preserve"> </w:t>
      </w:r>
      <w:r w:rsidRPr="00CC1A1A">
        <w:rPr>
          <w:rFonts w:ascii="Lotus Linotype" w:hAnsi="Lotus Linotype" w:hint="cs"/>
          <w:sz w:val="27"/>
          <w:rtl/>
        </w:rPr>
        <w:t>حيث</w:t>
      </w:r>
      <w:r w:rsidRPr="00CC1A1A">
        <w:rPr>
          <w:rFonts w:ascii="Lotus Linotype" w:hAnsi="Lotus Linotype"/>
          <w:sz w:val="27"/>
          <w:rtl/>
        </w:rPr>
        <w:t xml:space="preserve"> </w:t>
      </w:r>
      <w:r w:rsidRPr="00CC1A1A">
        <w:rPr>
          <w:rFonts w:ascii="Lotus Linotype" w:hAnsi="Lotus Linotype" w:hint="cs"/>
          <w:sz w:val="27"/>
          <w:rtl/>
        </w:rPr>
        <w:t>لا</w:t>
      </w:r>
      <w:r w:rsidRPr="00CC1A1A">
        <w:rPr>
          <w:rFonts w:ascii="Lotus Linotype" w:hAnsi="Lotus Linotype"/>
          <w:sz w:val="27"/>
          <w:rtl/>
        </w:rPr>
        <w:t xml:space="preserve"> </w:t>
      </w:r>
      <w:r w:rsidRPr="00CC1A1A">
        <w:rPr>
          <w:rFonts w:ascii="Lotus Linotype" w:hAnsi="Lotus Linotype" w:hint="cs"/>
          <w:sz w:val="27"/>
          <w:rtl/>
        </w:rPr>
        <w:t>يلزم</w:t>
      </w:r>
      <w:r w:rsidRPr="00CC1A1A">
        <w:rPr>
          <w:rFonts w:ascii="Lotus Linotype" w:hAnsi="Lotus Linotype"/>
          <w:sz w:val="27"/>
          <w:rtl/>
        </w:rPr>
        <w:t xml:space="preserve"> </w:t>
      </w:r>
      <w:r w:rsidRPr="00CC1A1A">
        <w:rPr>
          <w:rFonts w:ascii="Lotus Linotype" w:hAnsi="Lotus Linotype" w:hint="cs"/>
          <w:sz w:val="27"/>
          <w:rtl/>
        </w:rPr>
        <w:t>الح</w:t>
      </w:r>
      <w:r w:rsidR="002E24F6" w:rsidRPr="00CC1A1A">
        <w:rPr>
          <w:rFonts w:ascii="Lotus Linotype" w:hAnsi="Lotus Linotype" w:hint="cs"/>
          <w:sz w:val="27"/>
          <w:rtl/>
        </w:rPr>
        <w:t>َ</w:t>
      </w:r>
      <w:r w:rsidRPr="00CC1A1A">
        <w:rPr>
          <w:rFonts w:ascii="Lotus Linotype" w:hAnsi="Lotus Linotype" w:hint="cs"/>
          <w:sz w:val="27"/>
          <w:rtl/>
        </w:rPr>
        <w:t>ر</w:t>
      </w:r>
      <w:r w:rsidR="002E24F6" w:rsidRPr="00CC1A1A">
        <w:rPr>
          <w:rFonts w:ascii="Lotus Linotype" w:hAnsi="Lotus Linotype" w:hint="cs"/>
          <w:sz w:val="27"/>
          <w:rtl/>
        </w:rPr>
        <w:t>َ</w:t>
      </w:r>
      <w:r w:rsidRPr="00CC1A1A">
        <w:rPr>
          <w:rFonts w:ascii="Lotus Linotype" w:hAnsi="Lotus Linotype" w:hint="cs"/>
          <w:sz w:val="27"/>
          <w:rtl/>
        </w:rPr>
        <w:t>ج</w:t>
      </w:r>
      <w:r w:rsidRPr="00CC1A1A">
        <w:rPr>
          <w:rFonts w:ascii="Lotus Linotype" w:hAnsi="Lotus Linotype"/>
          <w:sz w:val="27"/>
          <w:rtl/>
        </w:rPr>
        <w:t xml:space="preserve"> </w:t>
      </w:r>
      <w:r w:rsidRPr="00CC1A1A">
        <w:rPr>
          <w:rFonts w:ascii="Lotus Linotype" w:hAnsi="Lotus Linotype" w:hint="cs"/>
          <w:sz w:val="27"/>
          <w:rtl/>
        </w:rPr>
        <w:t>فلا</w:t>
      </w:r>
      <w:r w:rsidRPr="00CC1A1A">
        <w:rPr>
          <w:rFonts w:ascii="Lotus Linotype" w:hAnsi="Lotus Linotype"/>
          <w:sz w:val="27"/>
          <w:rtl/>
        </w:rPr>
        <w:t xml:space="preserve">. </w:t>
      </w:r>
    </w:p>
    <w:p w:rsidR="00F7436C" w:rsidRPr="00CC1A1A" w:rsidRDefault="00F7436C" w:rsidP="00885C82">
      <w:pPr>
        <w:spacing w:line="420" w:lineRule="exact"/>
        <w:rPr>
          <w:rFonts w:ascii="Lotus Linotype" w:hAnsi="Lotus Linotype"/>
          <w:sz w:val="27"/>
          <w:rtl/>
        </w:rPr>
      </w:pPr>
      <w:r w:rsidRPr="00CC1A1A">
        <w:rPr>
          <w:rFonts w:ascii="Lotus Linotype" w:hAnsi="Lotus Linotype" w:hint="cs"/>
          <w:sz w:val="27"/>
          <w:rtl/>
        </w:rPr>
        <w:t>ب ـ القائلون بلزوم مراعاة الشأن مطلقاً، سواء</w:t>
      </w:r>
      <w:r w:rsidR="002E24F6" w:rsidRPr="00CC1A1A">
        <w:rPr>
          <w:rFonts w:ascii="Lotus Linotype" w:hAnsi="Lotus Linotype" w:hint="cs"/>
          <w:sz w:val="27"/>
          <w:rtl/>
        </w:rPr>
        <w:t>ٌ</w:t>
      </w:r>
      <w:r w:rsidRPr="00CC1A1A">
        <w:rPr>
          <w:rFonts w:ascii="Lotus Linotype" w:hAnsi="Lotus Linotype" w:hint="cs"/>
          <w:sz w:val="27"/>
          <w:rtl/>
        </w:rPr>
        <w:t xml:space="preserve"> كان يلزم منه الح</w:t>
      </w:r>
      <w:r w:rsidR="002E24F6" w:rsidRPr="00CC1A1A">
        <w:rPr>
          <w:rFonts w:ascii="Lotus Linotype" w:hAnsi="Lotus Linotype" w:hint="cs"/>
          <w:sz w:val="27"/>
          <w:rtl/>
        </w:rPr>
        <w:t>َ</w:t>
      </w:r>
      <w:r w:rsidRPr="00CC1A1A">
        <w:rPr>
          <w:rFonts w:ascii="Lotus Linotype" w:hAnsi="Lotus Linotype" w:hint="cs"/>
          <w:sz w:val="27"/>
          <w:rtl/>
        </w:rPr>
        <w:t>ر</w:t>
      </w:r>
      <w:r w:rsidR="002E24F6" w:rsidRPr="00CC1A1A">
        <w:rPr>
          <w:rFonts w:ascii="Lotus Linotype" w:hAnsi="Lotus Linotype" w:hint="cs"/>
          <w:sz w:val="27"/>
          <w:rtl/>
        </w:rPr>
        <w:t>َ</w:t>
      </w:r>
      <w:r w:rsidRPr="00CC1A1A">
        <w:rPr>
          <w:rFonts w:ascii="Lotus Linotype" w:hAnsi="Lotus Linotype" w:hint="cs"/>
          <w:sz w:val="27"/>
          <w:rtl/>
        </w:rPr>
        <w:t xml:space="preserve">ج أم لم يكن. </w:t>
      </w:r>
    </w:p>
    <w:p w:rsidR="00F7436C" w:rsidRPr="00CC1A1A" w:rsidRDefault="00F7436C" w:rsidP="002E1B90">
      <w:pPr>
        <w:rPr>
          <w:rFonts w:ascii="Lotus Linotype" w:hAnsi="Lotus Linotype"/>
          <w:sz w:val="27"/>
          <w:rtl/>
        </w:rPr>
      </w:pPr>
      <w:r w:rsidRPr="00CC1A1A">
        <w:rPr>
          <w:rFonts w:ascii="Lotus Linotype" w:hAnsi="Lotus Linotype" w:hint="cs"/>
          <w:sz w:val="27"/>
          <w:rtl/>
        </w:rPr>
        <w:t>وتشترك المجموعتان معاً في القول بلزوم تقييد الروايات التي استدلّ بها المخالفون لاعتبار الشأن ودخالته، وهم يقولون بعدم كون هذه الروايات صريحةً في</w:t>
      </w:r>
      <w:r w:rsidR="002E24F6" w:rsidRPr="00CC1A1A">
        <w:rPr>
          <w:rFonts w:ascii="Lotus Linotype" w:hAnsi="Lotus Linotype" w:hint="cs"/>
          <w:sz w:val="27"/>
          <w:rtl/>
        </w:rPr>
        <w:t xml:space="preserve"> </w:t>
      </w:r>
      <w:r w:rsidRPr="00CC1A1A">
        <w:rPr>
          <w:rFonts w:ascii="Lotus Linotype" w:hAnsi="Lotus Linotype" w:hint="cs"/>
          <w:sz w:val="27"/>
          <w:rtl/>
        </w:rPr>
        <w:t>ما ادُّعي من عدم لزوم الاعتناء بالشأن والمقام في اختيار الراحلة، وبأنّ هذه الروايات لها إطلاق</w:t>
      </w:r>
      <w:r w:rsidR="002E24F6" w:rsidRPr="00CC1A1A">
        <w:rPr>
          <w:rFonts w:ascii="Lotus Linotype" w:hAnsi="Lotus Linotype" w:hint="cs"/>
          <w:sz w:val="27"/>
          <w:rtl/>
        </w:rPr>
        <w:t>ٌ</w:t>
      </w:r>
      <w:r w:rsidRPr="00CC1A1A">
        <w:rPr>
          <w:rFonts w:ascii="Lotus Linotype" w:hAnsi="Lotus Linotype" w:hint="cs"/>
          <w:sz w:val="27"/>
          <w:rtl/>
        </w:rPr>
        <w:t xml:space="preserve"> من ناحية تعيين الراحلة كمّاً وكيفاً، وهذا الإطلاق يؤول أمره إلى أن يكون مقيّداً بالأدلّة الأُخرى. </w:t>
      </w:r>
    </w:p>
    <w:p w:rsidR="00F7436C" w:rsidRPr="00CC1A1A" w:rsidRDefault="00F7436C" w:rsidP="002E1B90">
      <w:pPr>
        <w:rPr>
          <w:rFonts w:ascii="Lotus Linotype" w:hAnsi="Lotus Linotype"/>
          <w:sz w:val="27"/>
          <w:rtl/>
        </w:rPr>
      </w:pPr>
      <w:r w:rsidRPr="00CC1A1A">
        <w:rPr>
          <w:rFonts w:ascii="Lotus Linotype" w:hAnsi="Lotus Linotype" w:hint="cs"/>
          <w:sz w:val="27"/>
          <w:rtl/>
        </w:rPr>
        <w:t>لكنّ الذي يبدو لنا أنّ مثل هذا الكلام من شأنه أن يُخرج هذه الرواية عن معناها المعقول</w:t>
      </w:r>
      <w:r w:rsidR="002E24F6" w:rsidRPr="00CC1A1A">
        <w:rPr>
          <w:rFonts w:ascii="Lotus Linotype" w:hAnsi="Lotus Linotype" w:hint="cs"/>
          <w:sz w:val="27"/>
          <w:rtl/>
        </w:rPr>
        <w:t>.</w:t>
      </w:r>
      <w:r w:rsidRPr="00CC1A1A">
        <w:rPr>
          <w:rFonts w:ascii="Lotus Linotype" w:hAnsi="Lotus Linotype" w:hint="cs"/>
          <w:sz w:val="27"/>
          <w:rtl/>
        </w:rPr>
        <w:t xml:space="preserve"> ويبقى بوسعنا أن نسأل كلا هذين الفريقين عن معنى السؤال والجواب الواردين في بعض الروايات، من أمثال</w:t>
      </w:r>
      <w:r w:rsidR="002E24F6" w:rsidRPr="00CC1A1A">
        <w:rPr>
          <w:rFonts w:ascii="Lotus Linotype" w:hAnsi="Lotus Linotype" w:hint="cs"/>
          <w:sz w:val="27"/>
          <w:rtl/>
        </w:rPr>
        <w:t>: صحيحة محم</w:t>
      </w:r>
      <w:r w:rsidRPr="00CC1A1A">
        <w:rPr>
          <w:rFonts w:ascii="Lotus Linotype" w:hAnsi="Lotus Linotype" w:hint="cs"/>
          <w:sz w:val="27"/>
          <w:rtl/>
        </w:rPr>
        <w:t xml:space="preserve">د بن مسلم، وهي: </w:t>
      </w:r>
      <w:r w:rsidRPr="00CC1A1A">
        <w:rPr>
          <w:rFonts w:ascii="Lotus Linotype" w:hAnsi="Lotus Linotype"/>
          <w:sz w:val="27"/>
          <w:rtl/>
        </w:rPr>
        <w:t>«</w:t>
      </w:r>
      <w:r w:rsidRPr="00CC1A1A">
        <w:rPr>
          <w:rFonts w:ascii="Lotus Linotype" w:hAnsi="Lotus Linotype" w:hint="cs"/>
          <w:sz w:val="27"/>
          <w:rtl/>
        </w:rPr>
        <w:t>قلْتُ لأبي جعفر</w:t>
      </w:r>
      <w:r w:rsidR="00F91E62" w:rsidRPr="00CC1A1A">
        <w:rPr>
          <w:rFonts w:ascii="Lotus Linotype" w:hAnsi="Lotus Linotype" w:cs="Mosawi" w:hint="cs"/>
          <w:sz w:val="27"/>
          <w:szCs w:val="22"/>
          <w:rtl/>
        </w:rPr>
        <w:t>×</w:t>
      </w:r>
      <w:r w:rsidRPr="00CC1A1A">
        <w:rPr>
          <w:rFonts w:ascii="Lotus Linotype" w:hAnsi="Lotus Linotype" w:hint="cs"/>
          <w:sz w:val="27"/>
          <w:rtl/>
        </w:rPr>
        <w:t>: فإن</w:t>
      </w:r>
      <w:r w:rsidR="002E24F6" w:rsidRPr="00CC1A1A">
        <w:rPr>
          <w:rFonts w:ascii="Lotus Linotype" w:hAnsi="Lotus Linotype" w:hint="cs"/>
          <w:sz w:val="27"/>
          <w:rtl/>
        </w:rPr>
        <w:t>ْ</w:t>
      </w:r>
      <w:r w:rsidRPr="00CC1A1A">
        <w:rPr>
          <w:rFonts w:ascii="Lotus Linotype" w:hAnsi="Lotus Linotype" w:hint="cs"/>
          <w:sz w:val="27"/>
          <w:rtl/>
        </w:rPr>
        <w:t xml:space="preserve"> عرض عليه الحجّ فاستحيى؟ قال: هو ممّ</w:t>
      </w:r>
      <w:r w:rsidR="002E24F6" w:rsidRPr="00CC1A1A">
        <w:rPr>
          <w:rFonts w:ascii="Lotus Linotype" w:hAnsi="Lotus Linotype" w:hint="cs"/>
          <w:sz w:val="27"/>
          <w:rtl/>
        </w:rPr>
        <w:t>َ</w:t>
      </w:r>
      <w:r w:rsidRPr="00CC1A1A">
        <w:rPr>
          <w:rFonts w:ascii="Lotus Linotype" w:hAnsi="Lotus Linotype" w:hint="cs"/>
          <w:sz w:val="27"/>
          <w:rtl/>
        </w:rPr>
        <w:t>ن</w:t>
      </w:r>
      <w:r w:rsidR="002E24F6" w:rsidRPr="00CC1A1A">
        <w:rPr>
          <w:rFonts w:ascii="Lotus Linotype" w:hAnsi="Lotus Linotype" w:hint="cs"/>
          <w:sz w:val="27"/>
          <w:rtl/>
        </w:rPr>
        <w:t>ْ</w:t>
      </w:r>
      <w:r w:rsidRPr="00CC1A1A">
        <w:rPr>
          <w:rFonts w:ascii="Lotus Linotype" w:hAnsi="Lotus Linotype" w:hint="cs"/>
          <w:sz w:val="27"/>
          <w:rtl/>
        </w:rPr>
        <w:t xml:space="preserve"> يستطيع الحجّ</w:t>
      </w:r>
      <w:r w:rsidR="002E24F6" w:rsidRPr="00CC1A1A">
        <w:rPr>
          <w:rFonts w:ascii="Lotus Linotype" w:hAnsi="Lotus Linotype" w:hint="cs"/>
          <w:sz w:val="27"/>
          <w:rtl/>
        </w:rPr>
        <w:t>.</w:t>
      </w:r>
      <w:r w:rsidRPr="00CC1A1A">
        <w:rPr>
          <w:rFonts w:ascii="Lotus Linotype" w:hAnsi="Lotus Linotype" w:hint="cs"/>
          <w:sz w:val="27"/>
          <w:rtl/>
        </w:rPr>
        <w:t xml:space="preserve"> ول</w:t>
      </w:r>
      <w:r w:rsidR="002E24F6" w:rsidRPr="00CC1A1A">
        <w:rPr>
          <w:rFonts w:ascii="Lotus Linotype" w:hAnsi="Lotus Linotype" w:hint="cs"/>
          <w:sz w:val="27"/>
          <w:rtl/>
        </w:rPr>
        <w:t>ِ</w:t>
      </w:r>
      <w:r w:rsidRPr="00CC1A1A">
        <w:rPr>
          <w:rFonts w:ascii="Lotus Linotype" w:hAnsi="Lotus Linotype" w:hint="cs"/>
          <w:sz w:val="27"/>
          <w:rtl/>
        </w:rPr>
        <w:t>م</w:t>
      </w:r>
      <w:r w:rsidR="002E24F6" w:rsidRPr="00CC1A1A">
        <w:rPr>
          <w:rFonts w:ascii="Lotus Linotype" w:hAnsi="Lotus Linotype" w:hint="cs"/>
          <w:sz w:val="27"/>
          <w:rtl/>
        </w:rPr>
        <w:t>َ</w:t>
      </w:r>
      <w:r w:rsidRPr="00CC1A1A">
        <w:rPr>
          <w:rFonts w:ascii="Lotus Linotype" w:hAnsi="Lotus Linotype" w:hint="cs"/>
          <w:sz w:val="27"/>
          <w:rtl/>
        </w:rPr>
        <w:t xml:space="preserve"> يستحيِ</w:t>
      </w:r>
      <w:r w:rsidR="002E24F6" w:rsidRPr="00CC1A1A">
        <w:rPr>
          <w:rFonts w:ascii="Lotus Linotype" w:hAnsi="Lotus Linotype" w:hint="cs"/>
          <w:sz w:val="27"/>
          <w:rtl/>
        </w:rPr>
        <w:t>ي،</w:t>
      </w:r>
      <w:r w:rsidRPr="00CC1A1A">
        <w:rPr>
          <w:rFonts w:ascii="Lotus Linotype" w:hAnsi="Lotus Linotype" w:hint="cs"/>
          <w:sz w:val="27"/>
          <w:rtl/>
        </w:rPr>
        <w:t xml:space="preserve"> ولو على حمار</w:t>
      </w:r>
      <w:r w:rsidR="002E24F6" w:rsidRPr="00CC1A1A">
        <w:rPr>
          <w:rFonts w:ascii="Lotus Linotype" w:hAnsi="Lotus Linotype" w:hint="cs"/>
          <w:sz w:val="27"/>
          <w:rtl/>
        </w:rPr>
        <w:t>ٍ</w:t>
      </w:r>
      <w:r w:rsidRPr="00CC1A1A">
        <w:rPr>
          <w:rFonts w:ascii="Lotus Linotype" w:hAnsi="Lotus Linotype" w:hint="cs"/>
          <w:sz w:val="27"/>
          <w:rtl/>
        </w:rPr>
        <w:t xml:space="preserve"> أجدع أبتر</w:t>
      </w:r>
      <w:r w:rsidR="002E24F6" w:rsidRPr="00CC1A1A">
        <w:rPr>
          <w:rFonts w:ascii="Lotus Linotype" w:hAnsi="Lotus Linotype" w:hint="cs"/>
          <w:sz w:val="27"/>
          <w:rtl/>
        </w:rPr>
        <w:t>؟!</w:t>
      </w:r>
      <w:r w:rsidRPr="00CC1A1A">
        <w:rPr>
          <w:rFonts w:ascii="Lotus Linotype" w:hAnsi="Lotus Linotype" w:hint="cs"/>
          <w:sz w:val="27"/>
          <w:rtl/>
        </w:rPr>
        <w:t xml:space="preserve"> فإن</w:t>
      </w:r>
      <w:r w:rsidR="002E24F6" w:rsidRPr="00CC1A1A">
        <w:rPr>
          <w:rFonts w:ascii="Lotus Linotype" w:hAnsi="Lotus Linotype" w:hint="cs"/>
          <w:sz w:val="27"/>
          <w:rtl/>
        </w:rPr>
        <w:t>ْ</w:t>
      </w:r>
      <w:r w:rsidRPr="00CC1A1A">
        <w:rPr>
          <w:rFonts w:ascii="Lotus Linotype" w:hAnsi="Lotus Linotype" w:hint="cs"/>
          <w:sz w:val="27"/>
          <w:rtl/>
        </w:rPr>
        <w:t xml:space="preserve"> كان يستطيع أن يمشي بعضاً ويركب بعضاً فليحجّ</w:t>
      </w:r>
      <w:r w:rsidRPr="00CC1A1A">
        <w:rPr>
          <w:rFonts w:ascii="Lotus Linotype" w:hAnsi="Lotus Linotype"/>
          <w:sz w:val="27"/>
          <w:rtl/>
        </w:rPr>
        <w:t>»</w:t>
      </w:r>
      <w:r w:rsidRPr="00CC1A1A">
        <w:rPr>
          <w:rFonts w:ascii="Lotus Linotype" w:hAnsi="Lotus Linotype" w:hint="cs"/>
          <w:sz w:val="27"/>
          <w:rtl/>
        </w:rPr>
        <w:t>. فلماذا يسأل الراوي هنا عن حياء هذا الحاجّ وخجله؟ وهل يوجد في الذهاب إلى الحجّ خجل</w:t>
      </w:r>
      <w:r w:rsidR="00B95DB4" w:rsidRPr="00CC1A1A">
        <w:rPr>
          <w:rFonts w:ascii="Lotus Linotype" w:hAnsi="Lotus Linotype" w:hint="cs"/>
          <w:sz w:val="27"/>
          <w:rtl/>
        </w:rPr>
        <w:t>ٌ</w:t>
      </w:r>
      <w:r w:rsidRPr="00CC1A1A">
        <w:rPr>
          <w:rFonts w:ascii="Lotus Linotype" w:hAnsi="Lotus Linotype" w:hint="cs"/>
          <w:sz w:val="27"/>
          <w:rtl/>
        </w:rPr>
        <w:t xml:space="preserve"> أصلاً؟ ولماذا اعتبر الإمام</w:t>
      </w:r>
      <w:r w:rsidR="00F91E62" w:rsidRPr="00CC1A1A">
        <w:rPr>
          <w:rFonts w:ascii="Lotus Linotype" w:hAnsi="Lotus Linotype" w:cs="Mosawi" w:hint="cs"/>
          <w:sz w:val="27"/>
          <w:szCs w:val="22"/>
          <w:rtl/>
        </w:rPr>
        <w:t>×</w:t>
      </w:r>
      <w:r w:rsidRPr="00CC1A1A">
        <w:rPr>
          <w:rFonts w:ascii="Lotus Linotype" w:hAnsi="Lotus Linotype" w:hint="cs"/>
          <w:sz w:val="27"/>
          <w:rtl/>
        </w:rPr>
        <w:t xml:space="preserve"> خجله هذا خجلاً لا داعي له؟ وهل علّة الحياء والخ</w:t>
      </w:r>
      <w:r w:rsidR="00B95DB4" w:rsidRPr="00CC1A1A">
        <w:rPr>
          <w:rFonts w:ascii="Lotus Linotype" w:hAnsi="Lotus Linotype" w:hint="cs"/>
          <w:sz w:val="27"/>
          <w:rtl/>
        </w:rPr>
        <w:t>َ</w:t>
      </w:r>
      <w:r w:rsidRPr="00CC1A1A">
        <w:rPr>
          <w:rFonts w:ascii="Lotus Linotype" w:hAnsi="Lotus Linotype" w:hint="cs"/>
          <w:sz w:val="27"/>
          <w:rtl/>
        </w:rPr>
        <w:t>ج</w:t>
      </w:r>
      <w:r w:rsidR="00B95DB4" w:rsidRPr="00CC1A1A">
        <w:rPr>
          <w:rFonts w:ascii="Lotus Linotype" w:hAnsi="Lotus Linotype" w:hint="cs"/>
          <w:sz w:val="27"/>
          <w:rtl/>
        </w:rPr>
        <w:t>َ</w:t>
      </w:r>
      <w:r w:rsidRPr="00CC1A1A">
        <w:rPr>
          <w:rFonts w:ascii="Lotus Linotype" w:hAnsi="Lotus Linotype" w:hint="cs"/>
          <w:sz w:val="27"/>
          <w:rtl/>
        </w:rPr>
        <w:t>ل شيء</w:t>
      </w:r>
      <w:r w:rsidR="00B95DB4" w:rsidRPr="00CC1A1A">
        <w:rPr>
          <w:rFonts w:ascii="Lotus Linotype" w:hAnsi="Lotus Linotype" w:hint="cs"/>
          <w:sz w:val="27"/>
          <w:rtl/>
        </w:rPr>
        <w:t>ٌ</w:t>
      </w:r>
      <w:r w:rsidRPr="00CC1A1A">
        <w:rPr>
          <w:rFonts w:ascii="Lotus Linotype" w:hAnsi="Lotus Linotype" w:hint="cs"/>
          <w:sz w:val="27"/>
          <w:rtl/>
        </w:rPr>
        <w:t xml:space="preserve"> آخر سوى أنّه لم تتوفّ</w:t>
      </w:r>
      <w:r w:rsidR="00B95DB4" w:rsidRPr="00CC1A1A">
        <w:rPr>
          <w:rFonts w:ascii="Lotus Linotype" w:hAnsi="Lotus Linotype" w:hint="cs"/>
          <w:sz w:val="27"/>
          <w:rtl/>
        </w:rPr>
        <w:t>َ</w:t>
      </w:r>
      <w:r w:rsidRPr="00CC1A1A">
        <w:rPr>
          <w:rFonts w:ascii="Lotus Linotype" w:hAnsi="Lotus Linotype" w:hint="cs"/>
          <w:sz w:val="27"/>
          <w:rtl/>
        </w:rPr>
        <w:t xml:space="preserve">ر له الراحلة التي تتناسب والشأن والمقام الذي هو له؟ </w:t>
      </w:r>
    </w:p>
    <w:p w:rsidR="00F7436C" w:rsidRPr="00CC1A1A" w:rsidRDefault="00F7436C" w:rsidP="002E1B90">
      <w:pPr>
        <w:rPr>
          <w:rFonts w:ascii="Lotus Linotype" w:hAnsi="Lotus Linotype"/>
          <w:sz w:val="27"/>
          <w:rtl/>
        </w:rPr>
      </w:pPr>
      <w:r w:rsidRPr="00CC1A1A">
        <w:rPr>
          <w:rFonts w:ascii="Lotus Linotype" w:hAnsi="Lotus Linotype" w:hint="cs"/>
          <w:sz w:val="27"/>
          <w:rtl/>
        </w:rPr>
        <w:t>يُضاف إلى ذلك ما ذكرناه في مناقشة القول بمدخليّة الشأن في الزكاة، من أنّ كلّ</w:t>
      </w:r>
      <w:r w:rsidR="00B95DB4" w:rsidRPr="00CC1A1A">
        <w:rPr>
          <w:rFonts w:ascii="Lotus Linotype" w:hAnsi="Lotus Linotype" w:hint="cs"/>
          <w:sz w:val="27"/>
          <w:rtl/>
        </w:rPr>
        <w:t>َ</w:t>
      </w:r>
      <w:r w:rsidRPr="00CC1A1A">
        <w:rPr>
          <w:rFonts w:ascii="Lotus Linotype" w:hAnsi="Lotus Linotype" w:hint="cs"/>
          <w:sz w:val="27"/>
          <w:rtl/>
        </w:rPr>
        <w:t xml:space="preserve"> حكمٍ من الأحكام كان فيه عسر وح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على المكلّف فهو يكون منفيّاً بأدلّة نفي العسر والح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w:t>
      </w:r>
      <w:r w:rsidR="00B95DB4" w:rsidRPr="00CC1A1A">
        <w:rPr>
          <w:rFonts w:ascii="Lotus Linotype" w:hAnsi="Lotus Linotype" w:hint="cs"/>
          <w:sz w:val="27"/>
          <w:rtl/>
        </w:rPr>
        <w:t xml:space="preserve"> إل</w:t>
      </w:r>
      <w:r w:rsidRPr="00CC1A1A">
        <w:rPr>
          <w:rFonts w:ascii="Lotus Linotype" w:hAnsi="Lotus Linotype" w:hint="cs"/>
          <w:sz w:val="27"/>
          <w:rtl/>
        </w:rPr>
        <w:t>ا</w:t>
      </w:r>
      <w:r w:rsidR="00B95DB4" w:rsidRPr="00CC1A1A">
        <w:rPr>
          <w:rFonts w:ascii="Lotus Linotype" w:hAnsi="Lotus Linotype" w:hint="cs"/>
          <w:sz w:val="27"/>
          <w:rtl/>
        </w:rPr>
        <w:t>ّ</w:t>
      </w:r>
      <w:r w:rsidRPr="00CC1A1A">
        <w:rPr>
          <w:rFonts w:ascii="Lotus Linotype" w:hAnsi="Lotus Linotype" w:hint="cs"/>
          <w:sz w:val="27"/>
          <w:rtl/>
        </w:rPr>
        <w:t xml:space="preserve"> أن يكون من قبيل</w:t>
      </w:r>
      <w:r w:rsidR="002B0A63">
        <w:rPr>
          <w:rFonts w:ascii="Lotus Linotype" w:hAnsi="Lotus Linotype" w:hint="cs"/>
          <w:sz w:val="27"/>
          <w:rtl/>
        </w:rPr>
        <w:t>:</w:t>
      </w:r>
      <w:r w:rsidRPr="00CC1A1A">
        <w:rPr>
          <w:rFonts w:ascii="Lotus Linotype" w:hAnsi="Lotus Linotype" w:hint="cs"/>
          <w:sz w:val="27"/>
          <w:rtl/>
        </w:rPr>
        <w:t xml:space="preserve"> الح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الذي يحصل للمكلّ</w:t>
      </w:r>
      <w:r w:rsidR="00B95DB4" w:rsidRPr="00CC1A1A">
        <w:rPr>
          <w:rFonts w:ascii="Lotus Linotype" w:hAnsi="Lotus Linotype" w:hint="cs"/>
          <w:sz w:val="27"/>
          <w:rtl/>
        </w:rPr>
        <w:t>َ</w:t>
      </w:r>
      <w:r w:rsidR="002B0A63">
        <w:rPr>
          <w:rFonts w:ascii="Lotus Linotype" w:hAnsi="Lotus Linotype" w:hint="cs"/>
          <w:sz w:val="27"/>
          <w:rtl/>
        </w:rPr>
        <w:t>ف بفعلٍ من إدراكاتٍ وانطباعات</w:t>
      </w:r>
      <w:r w:rsidRPr="00CC1A1A">
        <w:rPr>
          <w:rFonts w:ascii="Lotus Linotype" w:hAnsi="Lotus Linotype" w:hint="cs"/>
          <w:sz w:val="27"/>
          <w:rtl/>
        </w:rPr>
        <w:t xml:space="preserve"> لديه هي في حدّ</w:t>
      </w:r>
      <w:r w:rsidR="00B95DB4" w:rsidRPr="00CC1A1A">
        <w:rPr>
          <w:rFonts w:ascii="Lotus Linotype" w:hAnsi="Lotus Linotype" w:hint="cs"/>
          <w:sz w:val="27"/>
          <w:rtl/>
        </w:rPr>
        <w:t>ِ</w:t>
      </w:r>
      <w:r w:rsidRPr="00CC1A1A">
        <w:rPr>
          <w:rFonts w:ascii="Lotus Linotype" w:hAnsi="Lotus Linotype" w:hint="cs"/>
          <w:sz w:val="27"/>
          <w:rtl/>
        </w:rPr>
        <w:t xml:space="preserve"> نفسها منهيّ عنها من قِبَل الشارع؛ فإنّ قاعدة نفي الح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لا تنفي مثل هذا النوع من الأحكام الذي يكون العسر والح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فيه مسبّبين عن إدراكات ومشاعر يراها الشارع كاذبةً وغير صحيحة. وقد ذكرنا أيضاً أنّ مثل هذا الح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الذي يقع فيه المكلّ</w:t>
      </w:r>
      <w:r w:rsidR="00B95DB4" w:rsidRPr="00CC1A1A">
        <w:rPr>
          <w:rFonts w:ascii="Lotus Linotype" w:hAnsi="Lotus Linotype" w:hint="cs"/>
          <w:sz w:val="27"/>
          <w:rtl/>
        </w:rPr>
        <w:t>َ</w:t>
      </w:r>
      <w:r w:rsidRPr="00CC1A1A">
        <w:rPr>
          <w:rFonts w:ascii="Lotus Linotype" w:hAnsi="Lotus Linotype" w:hint="cs"/>
          <w:sz w:val="27"/>
          <w:rtl/>
        </w:rPr>
        <w:t>ف</w:t>
      </w:r>
      <w:r w:rsidR="00B95DB4" w:rsidRPr="00CC1A1A">
        <w:rPr>
          <w:rFonts w:ascii="Lotus Linotype" w:hAnsi="Lotus Linotype" w:hint="cs"/>
          <w:sz w:val="27"/>
          <w:rtl/>
        </w:rPr>
        <w:t>؛</w:t>
      </w:r>
      <w:r w:rsidRPr="00CC1A1A">
        <w:rPr>
          <w:rFonts w:ascii="Lotus Linotype" w:hAnsi="Lotus Linotype" w:hint="cs"/>
          <w:sz w:val="27"/>
          <w:rtl/>
        </w:rPr>
        <w:t xml:space="preserve"> نتيجةً لعدم مراعاة شأنه ومنزلته الاجتماعيّة</w:t>
      </w:r>
      <w:r w:rsidR="00B95DB4" w:rsidRPr="00CC1A1A">
        <w:rPr>
          <w:rFonts w:ascii="Lotus Linotype" w:hAnsi="Lotus Linotype" w:hint="cs"/>
          <w:sz w:val="27"/>
          <w:rtl/>
        </w:rPr>
        <w:t>،</w:t>
      </w:r>
      <w:r w:rsidRPr="00CC1A1A">
        <w:rPr>
          <w:rFonts w:ascii="Lotus Linotype" w:hAnsi="Lotus Linotype" w:hint="cs"/>
          <w:sz w:val="27"/>
          <w:rtl/>
        </w:rPr>
        <w:t xml:space="preserve"> هو بنظر الشارع 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كاذب، وغير واقعيّ</w:t>
      </w:r>
      <w:r w:rsidR="00B95DB4" w:rsidRPr="00CC1A1A">
        <w:rPr>
          <w:rFonts w:ascii="Lotus Linotype" w:hAnsi="Lotus Linotype" w:hint="cs"/>
          <w:sz w:val="27"/>
          <w:rtl/>
        </w:rPr>
        <w:t xml:space="preserve">. </w:t>
      </w:r>
      <w:r w:rsidRPr="00CC1A1A">
        <w:rPr>
          <w:rFonts w:ascii="Lotus Linotype" w:hAnsi="Lotus Linotype" w:hint="cs"/>
          <w:sz w:val="27"/>
          <w:rtl/>
        </w:rPr>
        <w:t>وعلى هذا الأساس لا يمكن أن يُقال بأنّ قاعدة لا 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 xml:space="preserve">ج تنفي لزوم لحاظ الشأن في الراحلة. </w:t>
      </w:r>
    </w:p>
    <w:p w:rsidR="00F7436C" w:rsidRPr="00CC1A1A" w:rsidRDefault="00F7436C" w:rsidP="002E1B90">
      <w:pPr>
        <w:rPr>
          <w:rFonts w:ascii="Lotus Linotype" w:hAnsi="Lotus Linotype"/>
          <w:sz w:val="27"/>
          <w:rtl/>
        </w:rPr>
      </w:pPr>
      <w:r w:rsidRPr="00CC1A1A">
        <w:rPr>
          <w:rFonts w:ascii="Lotus Linotype" w:hAnsi="Lotus Linotype" w:hint="cs"/>
          <w:sz w:val="27"/>
          <w:rtl/>
        </w:rPr>
        <w:t>ومن هنا، فبالنسبة إلى موثّ</w:t>
      </w:r>
      <w:r w:rsidR="00B95DB4" w:rsidRPr="00CC1A1A">
        <w:rPr>
          <w:rFonts w:ascii="Lotus Linotype" w:hAnsi="Lotus Linotype" w:hint="cs"/>
          <w:sz w:val="27"/>
          <w:rtl/>
        </w:rPr>
        <w:t>َ</w:t>
      </w:r>
      <w:r w:rsidRPr="00CC1A1A">
        <w:rPr>
          <w:rFonts w:ascii="Lotus Linotype" w:hAnsi="Lotus Linotype" w:hint="cs"/>
          <w:sz w:val="27"/>
          <w:rtl/>
        </w:rPr>
        <w:t>قة أبي بصير</w:t>
      </w:r>
      <w:r w:rsidR="00B95DB4" w:rsidRPr="00CC1A1A">
        <w:rPr>
          <w:rFonts w:ascii="Lotus Linotype" w:hAnsi="Lotus Linotype" w:hint="cs"/>
          <w:sz w:val="27"/>
          <w:rtl/>
        </w:rPr>
        <w:t>،</w:t>
      </w:r>
      <w:r w:rsidRPr="00CC1A1A">
        <w:rPr>
          <w:rFonts w:ascii="Lotus Linotype" w:hAnsi="Lotus Linotype" w:hint="cs"/>
          <w:sz w:val="27"/>
          <w:rtl/>
        </w:rPr>
        <w:t xml:space="preserve"> التي استدلّ بها القائلون بالشأن</w:t>
      </w:r>
      <w:r w:rsidR="00B95DB4" w:rsidRPr="00CC1A1A">
        <w:rPr>
          <w:rFonts w:ascii="Lotus Linotype" w:hAnsi="Lotus Linotype" w:hint="cs"/>
          <w:sz w:val="27"/>
          <w:rtl/>
        </w:rPr>
        <w:t>،</w:t>
      </w:r>
      <w:r w:rsidRPr="00CC1A1A">
        <w:rPr>
          <w:rFonts w:ascii="Lotus Linotype" w:hAnsi="Lotus Linotype" w:hint="cs"/>
          <w:sz w:val="27"/>
          <w:rtl/>
        </w:rPr>
        <w:t xml:space="preserve"> يمكن أن نقول أيضاً: إنّ كلّ م</w:t>
      </w:r>
      <w:r w:rsidR="00B95DB4" w:rsidRPr="00CC1A1A">
        <w:rPr>
          <w:rFonts w:ascii="Lotus Linotype" w:hAnsi="Lotus Linotype" w:hint="cs"/>
          <w:sz w:val="27"/>
          <w:rtl/>
        </w:rPr>
        <w:t>َ</w:t>
      </w:r>
      <w:r w:rsidRPr="00CC1A1A">
        <w:rPr>
          <w:rFonts w:ascii="Lotus Linotype" w:hAnsi="Lotus Linotype" w:hint="cs"/>
          <w:sz w:val="27"/>
          <w:rtl/>
        </w:rPr>
        <w:t>ن</w:t>
      </w:r>
      <w:r w:rsidR="00B95DB4" w:rsidRPr="00CC1A1A">
        <w:rPr>
          <w:rFonts w:ascii="Lotus Linotype" w:hAnsi="Lotus Linotype" w:hint="cs"/>
          <w:sz w:val="27"/>
          <w:rtl/>
        </w:rPr>
        <w:t>ْ</w:t>
      </w:r>
      <w:r w:rsidRPr="00CC1A1A">
        <w:rPr>
          <w:rFonts w:ascii="Lotus Linotype" w:hAnsi="Lotus Linotype" w:hint="cs"/>
          <w:sz w:val="27"/>
          <w:rtl/>
        </w:rPr>
        <w:t xml:space="preserve"> يقع في عسر وح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في ذهابه إلى الحجّ فهو ليس بمستثنى من هذه الرواية، بل المستثنى منها هم خصوص الأشخاص الذين لم يقعوا في 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يكون من الح</w:t>
      </w:r>
      <w:r w:rsidR="00B95DB4" w:rsidRPr="00CC1A1A">
        <w:rPr>
          <w:rFonts w:ascii="Lotus Linotype" w:hAnsi="Lotus Linotype" w:hint="cs"/>
          <w:sz w:val="27"/>
          <w:rtl/>
        </w:rPr>
        <w:t>َ</w:t>
      </w:r>
      <w:r w:rsidRPr="00CC1A1A">
        <w:rPr>
          <w:rFonts w:ascii="Lotus Linotype" w:hAnsi="Lotus Linotype" w:hint="cs"/>
          <w:sz w:val="27"/>
          <w:rtl/>
        </w:rPr>
        <w:t>ر</w:t>
      </w:r>
      <w:r w:rsidR="00B95DB4" w:rsidRPr="00CC1A1A">
        <w:rPr>
          <w:rFonts w:ascii="Lotus Linotype" w:hAnsi="Lotus Linotype" w:hint="cs"/>
          <w:sz w:val="27"/>
          <w:rtl/>
        </w:rPr>
        <w:t>َ</w:t>
      </w:r>
      <w:r w:rsidRPr="00CC1A1A">
        <w:rPr>
          <w:rFonts w:ascii="Lotus Linotype" w:hAnsi="Lotus Linotype" w:hint="cs"/>
          <w:sz w:val="27"/>
          <w:rtl/>
        </w:rPr>
        <w:t>ج الكاذب بنظر الشارع</w:t>
      </w:r>
      <w:r w:rsidR="00B95DB4" w:rsidRPr="00CC1A1A">
        <w:rPr>
          <w:rFonts w:ascii="Lotus Linotype" w:hAnsi="Lotus Linotype" w:hint="cs"/>
          <w:sz w:val="27"/>
          <w:rtl/>
        </w:rPr>
        <w:t>.</w:t>
      </w:r>
      <w:r w:rsidRPr="00CC1A1A">
        <w:rPr>
          <w:rFonts w:ascii="Lotus Linotype" w:hAnsi="Lotus Linotype" w:hint="cs"/>
          <w:sz w:val="27"/>
          <w:rtl/>
        </w:rPr>
        <w:t xml:space="preserve"> فهؤلاء فقط هم الخارجون عن الرواية، ولا يكون الحجّ واجباً عليهم. </w:t>
      </w:r>
    </w:p>
    <w:p w:rsidR="00F7436C" w:rsidRPr="00CC1A1A" w:rsidRDefault="00F7436C" w:rsidP="00885C82">
      <w:pPr>
        <w:spacing w:line="420" w:lineRule="exact"/>
        <w:rPr>
          <w:rFonts w:ascii="Lotus Linotype" w:hAnsi="Lotus Linotype"/>
          <w:sz w:val="27"/>
          <w:rtl/>
        </w:rPr>
      </w:pPr>
      <w:r w:rsidRPr="00CC1A1A">
        <w:rPr>
          <w:rFonts w:ascii="Lotus Linotype" w:hAnsi="Lotus Linotype" w:hint="cs"/>
          <w:b/>
          <w:bCs/>
          <w:sz w:val="27"/>
          <w:rtl/>
        </w:rPr>
        <w:t xml:space="preserve">ب ـ </w:t>
      </w:r>
      <w:r w:rsidRPr="00CC1A1A">
        <w:rPr>
          <w:rFonts w:ascii="Lotus Linotype" w:hAnsi="Lotus Linotype" w:hint="cs"/>
          <w:sz w:val="27"/>
          <w:rtl/>
        </w:rPr>
        <w:t>الإنسان الذي يبيع الوسائل التي يحتاج إليها في حياته اليوميّة لكي يتمكّن من السفر لا يُعدّ مستطيعاً بحسب الع</w:t>
      </w:r>
      <w:r w:rsidR="00D1502A" w:rsidRPr="00CC1A1A">
        <w:rPr>
          <w:rFonts w:ascii="Lotus Linotype" w:hAnsi="Lotus Linotype" w:hint="cs"/>
          <w:sz w:val="27"/>
          <w:rtl/>
        </w:rPr>
        <w:t>ُ</w:t>
      </w:r>
      <w:r w:rsidRPr="00CC1A1A">
        <w:rPr>
          <w:rFonts w:ascii="Lotus Linotype" w:hAnsi="Lotus Linotype" w:hint="cs"/>
          <w:sz w:val="27"/>
          <w:rtl/>
        </w:rPr>
        <w:t>ر</w:t>
      </w:r>
      <w:r w:rsidR="00D1502A" w:rsidRPr="00CC1A1A">
        <w:rPr>
          <w:rFonts w:ascii="Lotus Linotype" w:hAnsi="Lotus Linotype" w:hint="cs"/>
          <w:sz w:val="27"/>
          <w:rtl/>
        </w:rPr>
        <w:t>ْ</w:t>
      </w:r>
      <w:r w:rsidRPr="00CC1A1A">
        <w:rPr>
          <w:rFonts w:ascii="Lotus Linotype" w:hAnsi="Lotus Linotype" w:hint="cs"/>
          <w:sz w:val="27"/>
          <w:rtl/>
        </w:rPr>
        <w:t>ف،</w:t>
      </w:r>
      <w:r w:rsidR="00D1502A" w:rsidRPr="00CC1A1A">
        <w:rPr>
          <w:rFonts w:ascii="Lotus Linotype" w:hAnsi="Lotus Linotype" w:hint="cs"/>
          <w:sz w:val="27"/>
          <w:rtl/>
        </w:rPr>
        <w:t xml:space="preserve"> وهذا يعني</w:t>
      </w:r>
      <w:r w:rsidRPr="00CC1A1A">
        <w:rPr>
          <w:rFonts w:ascii="Lotus Linotype" w:hAnsi="Lotus Linotype" w:hint="cs"/>
          <w:sz w:val="27"/>
          <w:rtl/>
        </w:rPr>
        <w:t xml:space="preserve"> أنّ المكلّ</w:t>
      </w:r>
      <w:r w:rsidR="00D1502A" w:rsidRPr="00CC1A1A">
        <w:rPr>
          <w:rFonts w:ascii="Lotus Linotype" w:hAnsi="Lotus Linotype" w:hint="cs"/>
          <w:sz w:val="27"/>
          <w:rtl/>
        </w:rPr>
        <w:t>َ</w:t>
      </w:r>
      <w:r w:rsidRPr="00CC1A1A">
        <w:rPr>
          <w:rFonts w:ascii="Lotus Linotype" w:hAnsi="Lotus Linotype" w:hint="cs"/>
          <w:sz w:val="27"/>
          <w:rtl/>
        </w:rPr>
        <w:t>ف إنّما ينطبق عليه عنوان المستطيع إذا كان قادراً ـ علاوةً على توفير الزاد والراحلة ـ على تأمين احتياجاته الضروريّة في حال حضره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7"/>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D41FCE">
      <w:pPr>
        <w:spacing w:line="420" w:lineRule="exact"/>
        <w:rPr>
          <w:rFonts w:ascii="Lotus Linotype" w:hAnsi="Lotus Linotype"/>
          <w:sz w:val="27"/>
          <w:rtl/>
        </w:rPr>
      </w:pPr>
      <w:r w:rsidRPr="00CC1A1A">
        <w:rPr>
          <w:rFonts w:ascii="Lotus Linotype" w:hAnsi="Lotus Linotype" w:hint="cs"/>
          <w:sz w:val="27"/>
          <w:rtl/>
        </w:rPr>
        <w:t xml:space="preserve">وقد استنتج الشيخ الأنصاري من هذه المسألة ما يرتبط بالمسألة التي هي محلّ بحثنا، أعني البحث عن لزوم مراعاة الشأن في الاستطاعة، حيث قال: </w:t>
      </w:r>
      <w:r w:rsidRPr="00CC1A1A">
        <w:rPr>
          <w:rFonts w:ascii="Lotus Linotype" w:hAnsi="Lotus Linotype"/>
          <w:sz w:val="27"/>
          <w:rtl/>
        </w:rPr>
        <w:t>«</w:t>
      </w:r>
      <w:r w:rsidRPr="00CC1A1A">
        <w:rPr>
          <w:rFonts w:ascii="Lotus Linotype" w:hAnsi="Lotus Linotype" w:hint="cs"/>
          <w:sz w:val="27"/>
          <w:rtl/>
        </w:rPr>
        <w:t>ثمّ إنّ ظاهر ما ذكرنا من الأدلّة اعتبار الرجوع إلى الكفاية في</w:t>
      </w:r>
      <w:r w:rsidR="00D1502A" w:rsidRPr="00CC1A1A">
        <w:rPr>
          <w:rFonts w:ascii="Lotus Linotype" w:hAnsi="Lotus Linotype" w:hint="cs"/>
          <w:sz w:val="27"/>
          <w:rtl/>
        </w:rPr>
        <w:t xml:space="preserve"> </w:t>
      </w:r>
      <w:r w:rsidRPr="00CC1A1A">
        <w:rPr>
          <w:rFonts w:ascii="Lotus Linotype" w:hAnsi="Lotus Linotype" w:hint="cs"/>
          <w:sz w:val="27"/>
          <w:rtl/>
        </w:rPr>
        <w:t>م</w:t>
      </w:r>
      <w:r w:rsidR="00D1502A" w:rsidRPr="00CC1A1A">
        <w:rPr>
          <w:rFonts w:ascii="Lotus Linotype" w:hAnsi="Lotus Linotype" w:hint="cs"/>
          <w:sz w:val="27"/>
          <w:rtl/>
        </w:rPr>
        <w:t>َ</w:t>
      </w:r>
      <w:r w:rsidRPr="00CC1A1A">
        <w:rPr>
          <w:rFonts w:ascii="Lotus Linotype" w:hAnsi="Lotus Linotype" w:hint="cs"/>
          <w:sz w:val="27"/>
          <w:rtl/>
        </w:rPr>
        <w:t>ن</w:t>
      </w:r>
      <w:r w:rsidR="00D1502A" w:rsidRPr="00CC1A1A">
        <w:rPr>
          <w:rFonts w:ascii="Lotus Linotype" w:hAnsi="Lotus Linotype" w:hint="cs"/>
          <w:sz w:val="27"/>
          <w:rtl/>
        </w:rPr>
        <w:t>ْ</w:t>
      </w:r>
      <w:r w:rsidRPr="00CC1A1A">
        <w:rPr>
          <w:rFonts w:ascii="Lotus Linotype" w:hAnsi="Lotus Linotype" w:hint="cs"/>
          <w:sz w:val="27"/>
          <w:rtl/>
        </w:rPr>
        <w:t xml:space="preserve"> يحتاج إليها بح</w:t>
      </w:r>
      <w:r w:rsidR="00D1502A" w:rsidRPr="00CC1A1A">
        <w:rPr>
          <w:rFonts w:ascii="Lotus Linotype" w:hAnsi="Lotus Linotype" w:hint="cs"/>
          <w:sz w:val="27"/>
          <w:rtl/>
        </w:rPr>
        <w:t>َ</w:t>
      </w:r>
      <w:r w:rsidRPr="00CC1A1A">
        <w:rPr>
          <w:rFonts w:ascii="Lotus Linotype" w:hAnsi="Lotus Linotype" w:hint="cs"/>
          <w:sz w:val="27"/>
          <w:rtl/>
        </w:rPr>
        <w:t>س</w:t>
      </w:r>
      <w:r w:rsidR="00D1502A" w:rsidRPr="00CC1A1A">
        <w:rPr>
          <w:rFonts w:ascii="Lotus Linotype" w:hAnsi="Lotus Linotype" w:hint="cs"/>
          <w:sz w:val="27"/>
          <w:rtl/>
        </w:rPr>
        <w:t>َ</w:t>
      </w:r>
      <w:r w:rsidRPr="00CC1A1A">
        <w:rPr>
          <w:rFonts w:ascii="Lotus Linotype" w:hAnsi="Lotus Linotype" w:hint="cs"/>
          <w:sz w:val="27"/>
          <w:rtl/>
        </w:rPr>
        <w:t>ب عادته</w:t>
      </w:r>
      <w:r w:rsidR="00D1502A" w:rsidRPr="00CC1A1A">
        <w:rPr>
          <w:rFonts w:ascii="Lotus Linotype" w:hAnsi="Lotus Linotype" w:hint="cs"/>
          <w:sz w:val="27"/>
          <w:rtl/>
        </w:rPr>
        <w:t>.</w:t>
      </w:r>
      <w:r w:rsidRPr="00CC1A1A">
        <w:rPr>
          <w:rFonts w:ascii="Lotus Linotype" w:hAnsi="Lotus Linotype" w:hint="cs"/>
          <w:sz w:val="27"/>
          <w:rtl/>
        </w:rPr>
        <w:t xml:space="preserve"> فلو اتّفق لفقيرٍ معيشت</w:t>
      </w:r>
      <w:r w:rsidR="00D1502A" w:rsidRPr="00CC1A1A">
        <w:rPr>
          <w:rFonts w:ascii="Lotus Linotype" w:hAnsi="Lotus Linotype" w:hint="cs"/>
          <w:sz w:val="27"/>
          <w:rtl/>
        </w:rPr>
        <w:t>ُ</w:t>
      </w:r>
      <w:r w:rsidRPr="00CC1A1A">
        <w:rPr>
          <w:rFonts w:ascii="Lotus Linotype" w:hAnsi="Lotus Linotype" w:hint="cs"/>
          <w:sz w:val="27"/>
          <w:rtl/>
        </w:rPr>
        <w:t xml:space="preserve">ه من الأخماس والزكوات أنّه </w:t>
      </w:r>
      <w:r w:rsidR="002B0A63">
        <w:rPr>
          <w:rFonts w:ascii="Lotus Linotype" w:hAnsi="Lotus Linotype" w:hint="cs"/>
          <w:sz w:val="27"/>
          <w:rtl/>
        </w:rPr>
        <w:t>أُعطي الزكاة فأُغني دفعةً واحدة</w:t>
      </w:r>
      <w:r w:rsidRPr="00CC1A1A">
        <w:rPr>
          <w:rFonts w:ascii="Lotus Linotype" w:hAnsi="Lotus Linotype" w:hint="cs"/>
          <w:sz w:val="27"/>
          <w:rtl/>
        </w:rPr>
        <w:t>، فاستطاع، فالظاهر أنّه لا يُستثنى في حقّ</w:t>
      </w:r>
      <w:r w:rsidR="00D1502A" w:rsidRPr="00CC1A1A">
        <w:rPr>
          <w:rFonts w:ascii="Lotus Linotype" w:hAnsi="Lotus Linotype" w:hint="cs"/>
          <w:sz w:val="27"/>
          <w:rtl/>
        </w:rPr>
        <w:t>ِ</w:t>
      </w:r>
      <w:r w:rsidRPr="00CC1A1A">
        <w:rPr>
          <w:rFonts w:ascii="Lotus Linotype" w:hAnsi="Lotus Linotype" w:hint="cs"/>
          <w:sz w:val="27"/>
          <w:rtl/>
        </w:rPr>
        <w:t>ه مقدار</w:t>
      </w:r>
      <w:r w:rsidR="00D1502A" w:rsidRPr="00CC1A1A">
        <w:rPr>
          <w:rFonts w:ascii="Lotus Linotype" w:hAnsi="Lotus Linotype" w:hint="cs"/>
          <w:sz w:val="27"/>
          <w:rtl/>
        </w:rPr>
        <w:t>ٌ</w:t>
      </w:r>
      <w:r w:rsidRPr="00CC1A1A">
        <w:rPr>
          <w:rFonts w:ascii="Lotus Linotype" w:hAnsi="Lotus Linotype" w:hint="cs"/>
          <w:sz w:val="27"/>
          <w:rtl/>
        </w:rPr>
        <w:t xml:space="preserve"> من المال يكون له بضاعةً</w:t>
      </w:r>
      <w:r w:rsidR="00D1502A" w:rsidRPr="00CC1A1A">
        <w:rPr>
          <w:rFonts w:ascii="Lotus Linotype" w:hAnsi="Lotus Linotype" w:hint="cs"/>
          <w:sz w:val="27"/>
          <w:rtl/>
        </w:rPr>
        <w:t>،</w:t>
      </w:r>
      <w:r w:rsidRPr="00CC1A1A">
        <w:rPr>
          <w:rFonts w:ascii="Lotus Linotype" w:hAnsi="Lotus Linotype" w:hint="cs"/>
          <w:sz w:val="27"/>
          <w:rtl/>
        </w:rPr>
        <w:t xml:space="preserve"> ليرجع ويعمل بها لمعيشته، بخلاف التاجر الذي بيد</w:t>
      </w:r>
      <w:r w:rsidR="00D1502A" w:rsidRPr="00CC1A1A">
        <w:rPr>
          <w:rFonts w:ascii="Lotus Linotype" w:hAnsi="Lotus Linotype" w:hint="cs"/>
          <w:sz w:val="27"/>
          <w:rtl/>
        </w:rPr>
        <w:t>ه</w:t>
      </w:r>
      <w:r w:rsidRPr="00CC1A1A">
        <w:rPr>
          <w:rFonts w:ascii="Lotus Linotype" w:hAnsi="Lotus Linotype" w:hint="cs"/>
          <w:sz w:val="27"/>
          <w:rtl/>
        </w:rPr>
        <w:t xml:space="preserve"> مثل هذا المال، فإنّ</w:t>
      </w:r>
      <w:r w:rsidR="00D1502A" w:rsidRPr="00CC1A1A">
        <w:rPr>
          <w:rFonts w:ascii="Lotus Linotype" w:hAnsi="Lotus Linotype" w:hint="cs"/>
          <w:sz w:val="27"/>
          <w:rtl/>
        </w:rPr>
        <w:t>َ</w:t>
      </w:r>
      <w:r w:rsidRPr="00CC1A1A">
        <w:rPr>
          <w:rFonts w:ascii="Lotus Linotype" w:hAnsi="Lotus Linotype" w:hint="cs"/>
          <w:sz w:val="27"/>
          <w:rtl/>
        </w:rPr>
        <w:t>ه لا يُكلَّف إنفاقه في الحجّ</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8"/>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D1502A" w:rsidRPr="00CC1A1A">
        <w:rPr>
          <w:rFonts w:hint="cs"/>
          <w:color w:val="auto"/>
          <w:rtl/>
        </w:rPr>
        <w:t>ٌ</w:t>
      </w:r>
      <w:r w:rsidRPr="00CC1A1A">
        <w:rPr>
          <w:rFonts w:hint="cs"/>
          <w:color w:val="auto"/>
          <w:rtl/>
        </w:rPr>
        <w:t xml:space="preserve"> ومناقشة </w:t>
      </w:r>
    </w:p>
    <w:p w:rsidR="00F7436C" w:rsidRPr="00CC1A1A" w:rsidRDefault="00F7436C" w:rsidP="00D41FCE">
      <w:pPr>
        <w:spacing w:line="420" w:lineRule="exact"/>
        <w:rPr>
          <w:rFonts w:ascii="Lotus Linotype" w:hAnsi="Lotus Linotype"/>
          <w:sz w:val="27"/>
          <w:rtl/>
        </w:rPr>
      </w:pPr>
      <w:r w:rsidRPr="00CC1A1A">
        <w:rPr>
          <w:rFonts w:ascii="Lotus Linotype" w:hAnsi="Lotus Linotype" w:hint="cs"/>
          <w:sz w:val="27"/>
          <w:rtl/>
        </w:rPr>
        <w:t>بعد أن عرفنا عدم وجود دليل على مدخليّة شأن الأشخاص ومنزلتهم في الأحكام يمكن لنا أن ننفي م</w:t>
      </w:r>
      <w:r w:rsidR="00D1502A" w:rsidRPr="00CC1A1A">
        <w:rPr>
          <w:rFonts w:ascii="Lotus Linotype" w:hAnsi="Lotus Linotype" w:hint="cs"/>
          <w:sz w:val="27"/>
          <w:rtl/>
        </w:rPr>
        <w:t>ثل هذا الاستنتاج. يُضاف إلى ذلك</w:t>
      </w:r>
      <w:r w:rsidRPr="00CC1A1A">
        <w:rPr>
          <w:rFonts w:ascii="Lotus Linotype" w:hAnsi="Lotus Linotype" w:hint="cs"/>
          <w:sz w:val="27"/>
          <w:rtl/>
        </w:rPr>
        <w:t xml:space="preserve"> أنّ المكلّف وإن</w:t>
      </w:r>
      <w:r w:rsidR="00D1502A" w:rsidRPr="00CC1A1A">
        <w:rPr>
          <w:rFonts w:ascii="Lotus Linotype" w:hAnsi="Lotus Linotype" w:hint="cs"/>
          <w:sz w:val="27"/>
          <w:rtl/>
        </w:rPr>
        <w:t>ْ</w:t>
      </w:r>
      <w:r w:rsidRPr="00CC1A1A">
        <w:rPr>
          <w:rFonts w:ascii="Lotus Linotype" w:hAnsi="Lotus Linotype" w:hint="cs"/>
          <w:sz w:val="27"/>
          <w:rtl/>
        </w:rPr>
        <w:t xml:space="preserve"> كان </w:t>
      </w:r>
      <w:r w:rsidR="00D1502A" w:rsidRPr="00CC1A1A">
        <w:rPr>
          <w:rFonts w:ascii="Lotus Linotype" w:hAnsi="Lotus Linotype" w:hint="cs"/>
          <w:sz w:val="27"/>
          <w:rtl/>
        </w:rPr>
        <w:t>لا يُعدّ مستطيعاً بنظر العرف إل</w:t>
      </w:r>
      <w:r w:rsidRPr="00CC1A1A">
        <w:rPr>
          <w:rFonts w:ascii="Lotus Linotype" w:hAnsi="Lotus Linotype" w:hint="cs"/>
          <w:sz w:val="27"/>
          <w:rtl/>
        </w:rPr>
        <w:t>ا</w:t>
      </w:r>
      <w:r w:rsidR="00D1502A" w:rsidRPr="00CC1A1A">
        <w:rPr>
          <w:rFonts w:ascii="Lotus Linotype" w:hAnsi="Lotus Linotype" w:hint="cs"/>
          <w:sz w:val="27"/>
          <w:rtl/>
        </w:rPr>
        <w:t>ّ</w:t>
      </w:r>
      <w:r w:rsidRPr="00CC1A1A">
        <w:rPr>
          <w:rFonts w:ascii="Lotus Linotype" w:hAnsi="Lotus Linotype" w:hint="cs"/>
          <w:sz w:val="27"/>
          <w:rtl/>
        </w:rPr>
        <w:t xml:space="preserve"> إذا كان قادراً بعد الع</w:t>
      </w:r>
      <w:r w:rsidR="00D1502A" w:rsidRPr="00CC1A1A">
        <w:rPr>
          <w:rFonts w:ascii="Lotus Linotype" w:hAnsi="Lotus Linotype" w:hint="cs"/>
          <w:sz w:val="27"/>
          <w:rtl/>
        </w:rPr>
        <w:t>َ</w:t>
      </w:r>
      <w:r w:rsidRPr="00CC1A1A">
        <w:rPr>
          <w:rFonts w:ascii="Lotus Linotype" w:hAnsi="Lotus Linotype" w:hint="cs"/>
          <w:sz w:val="27"/>
          <w:rtl/>
        </w:rPr>
        <w:t>و</w:t>
      </w:r>
      <w:r w:rsidR="00D1502A" w:rsidRPr="00CC1A1A">
        <w:rPr>
          <w:rFonts w:ascii="Lotus Linotype" w:hAnsi="Lotus Linotype" w:hint="cs"/>
          <w:sz w:val="27"/>
          <w:rtl/>
        </w:rPr>
        <w:t>ْ</w:t>
      </w:r>
      <w:r w:rsidRPr="00CC1A1A">
        <w:rPr>
          <w:rFonts w:ascii="Lotus Linotype" w:hAnsi="Lotus Linotype" w:hint="cs"/>
          <w:sz w:val="27"/>
          <w:rtl/>
        </w:rPr>
        <w:t>د من سفر الحجّ على تأمين حوائجه الحياتيّة، فإنّ الفقير الذي صار قادراً على الحجّ بأخذ الزكوات، لكنّه بعد الع</w:t>
      </w:r>
      <w:r w:rsidR="002B0A63">
        <w:rPr>
          <w:rFonts w:ascii="Lotus Linotype" w:hAnsi="Lotus Linotype" w:hint="cs"/>
          <w:sz w:val="27"/>
          <w:rtl/>
        </w:rPr>
        <w:t>َ</w:t>
      </w:r>
      <w:r w:rsidRPr="00CC1A1A">
        <w:rPr>
          <w:rFonts w:ascii="Lotus Linotype" w:hAnsi="Lotus Linotype" w:hint="cs"/>
          <w:sz w:val="27"/>
          <w:rtl/>
        </w:rPr>
        <w:t>و</w:t>
      </w:r>
      <w:r w:rsidR="002B0A63">
        <w:rPr>
          <w:rFonts w:ascii="Lotus Linotype" w:hAnsi="Lotus Linotype" w:hint="cs"/>
          <w:sz w:val="27"/>
          <w:rtl/>
        </w:rPr>
        <w:t>ْ</w:t>
      </w:r>
      <w:r w:rsidRPr="00CC1A1A">
        <w:rPr>
          <w:rFonts w:ascii="Lotus Linotype" w:hAnsi="Lotus Linotype" w:hint="cs"/>
          <w:sz w:val="27"/>
          <w:rtl/>
        </w:rPr>
        <w:t>د من الحجّ لا يزال في حاجةٍ إلى الأخذ من الزكوات ومن بيت المال، مثل هذا الفقير لا يمكن عدّ</w:t>
      </w:r>
      <w:r w:rsidR="00C31A19" w:rsidRPr="00CC1A1A">
        <w:rPr>
          <w:rFonts w:ascii="Lotus Linotype" w:hAnsi="Lotus Linotype" w:hint="cs"/>
          <w:sz w:val="27"/>
          <w:rtl/>
        </w:rPr>
        <w:t>ُ</w:t>
      </w:r>
      <w:r w:rsidRPr="00CC1A1A">
        <w:rPr>
          <w:rFonts w:ascii="Lotus Linotype" w:hAnsi="Lotus Linotype" w:hint="cs"/>
          <w:sz w:val="27"/>
          <w:rtl/>
        </w:rPr>
        <w:t>ه ع</w:t>
      </w:r>
      <w:r w:rsidR="00C31A19" w:rsidRPr="00CC1A1A">
        <w:rPr>
          <w:rFonts w:ascii="Lotus Linotype" w:hAnsi="Lotus Linotype" w:hint="cs"/>
          <w:sz w:val="27"/>
          <w:rtl/>
        </w:rPr>
        <w:t>ُ</w:t>
      </w:r>
      <w:r w:rsidRPr="00CC1A1A">
        <w:rPr>
          <w:rFonts w:ascii="Lotus Linotype" w:hAnsi="Lotus Linotype" w:hint="cs"/>
          <w:sz w:val="27"/>
          <w:rtl/>
        </w:rPr>
        <w:t>ر</w:t>
      </w:r>
      <w:r w:rsidR="00C31A19" w:rsidRPr="00CC1A1A">
        <w:rPr>
          <w:rFonts w:ascii="Lotus Linotype" w:hAnsi="Lotus Linotype" w:hint="cs"/>
          <w:sz w:val="27"/>
          <w:rtl/>
        </w:rPr>
        <w:t>ْ</w:t>
      </w:r>
      <w:r w:rsidRPr="00CC1A1A">
        <w:rPr>
          <w:rFonts w:ascii="Lotus Linotype" w:hAnsi="Lotus Linotype" w:hint="cs"/>
          <w:sz w:val="27"/>
          <w:rtl/>
        </w:rPr>
        <w:t>فاً مستطيعاً. وبهذا يظهر أنّ دليل هذه المسألة (وهو الفهم العرفيّ لعنوان المستطيع) لا يمكن تطبيقه في هذا ال</w:t>
      </w:r>
      <w:r w:rsidR="00C31A19" w:rsidRPr="00CC1A1A">
        <w:rPr>
          <w:rFonts w:ascii="Lotus Linotype" w:hAnsi="Lotus Linotype" w:hint="cs"/>
          <w:sz w:val="27"/>
          <w:rtl/>
        </w:rPr>
        <w:t>فرع الذي استنتجه الشيخ الأنصاري</w:t>
      </w:r>
      <w:r w:rsidRPr="00CC1A1A">
        <w:rPr>
          <w:rFonts w:ascii="Lotus Linotype" w:hAnsi="Lotus Linotype" w:hint="cs"/>
          <w:sz w:val="27"/>
          <w:rtl/>
        </w:rPr>
        <w:t xml:space="preserve">. </w:t>
      </w:r>
    </w:p>
    <w:p w:rsidR="00F7436C" w:rsidRPr="00CC1A1A" w:rsidRDefault="00F7436C" w:rsidP="00D41FCE">
      <w:pPr>
        <w:spacing w:line="420" w:lineRule="exact"/>
        <w:rPr>
          <w:rFonts w:ascii="Lotus Linotype" w:hAnsi="Lotus Linotype"/>
          <w:sz w:val="27"/>
          <w:rtl/>
        </w:rPr>
      </w:pPr>
      <w:r w:rsidRPr="00CC1A1A">
        <w:rPr>
          <w:rFonts w:ascii="Lotus Linotype" w:hAnsi="Lotus Linotype" w:hint="cs"/>
          <w:sz w:val="27"/>
          <w:rtl/>
        </w:rPr>
        <w:t>وتجدر الإشارة هنا إلى أنّ هذا الفرع يُعدّ شاهداً على صدق مدّ</w:t>
      </w:r>
      <w:r w:rsidR="00C31A19" w:rsidRPr="00CC1A1A">
        <w:rPr>
          <w:rFonts w:ascii="Lotus Linotype" w:hAnsi="Lotus Linotype" w:hint="cs"/>
          <w:sz w:val="27"/>
          <w:rtl/>
        </w:rPr>
        <w:t>َ</w:t>
      </w:r>
      <w:r w:rsidRPr="00CC1A1A">
        <w:rPr>
          <w:rFonts w:ascii="Lotus Linotype" w:hAnsi="Lotus Linotype" w:hint="cs"/>
          <w:sz w:val="27"/>
          <w:rtl/>
        </w:rPr>
        <w:t xml:space="preserve">عى هذه المقالة، ودليلاً واضحاً على التمييز الذي قد يقول به البعض بين الفقير والغنيّ على مستوى الأحكام. </w:t>
      </w:r>
    </w:p>
    <w:p w:rsidR="00F7436C" w:rsidRPr="00CC1A1A" w:rsidRDefault="00F7436C" w:rsidP="002E1B90">
      <w:pPr>
        <w:pStyle w:val="Heading3"/>
        <w:rPr>
          <w:color w:val="auto"/>
          <w:rtl/>
        </w:rPr>
      </w:pPr>
      <w:r w:rsidRPr="00CC1A1A">
        <w:rPr>
          <w:rFonts w:hint="cs"/>
          <w:color w:val="auto"/>
          <w:rtl/>
        </w:rPr>
        <w:t>مدخليّة الشأن في النفقات</w:t>
      </w:r>
    </w:p>
    <w:p w:rsidR="00F7436C" w:rsidRPr="00CC1A1A" w:rsidRDefault="00F7436C" w:rsidP="002E1B90">
      <w:pPr>
        <w:rPr>
          <w:rFonts w:ascii="Lotus Linotype" w:hAnsi="Lotus Linotype"/>
          <w:sz w:val="27"/>
          <w:rtl/>
        </w:rPr>
      </w:pPr>
      <w:r w:rsidRPr="00CC1A1A">
        <w:rPr>
          <w:rFonts w:ascii="Lotus Linotype" w:hAnsi="Lotus Linotype" w:hint="cs"/>
          <w:sz w:val="27"/>
          <w:rtl/>
        </w:rPr>
        <w:t>في باب النفقات الواجبة يتعيّ</w:t>
      </w:r>
      <w:r w:rsidR="00C31A19" w:rsidRPr="00CC1A1A">
        <w:rPr>
          <w:rFonts w:ascii="Lotus Linotype" w:hAnsi="Lotus Linotype" w:hint="cs"/>
          <w:sz w:val="27"/>
          <w:rtl/>
        </w:rPr>
        <w:t>َ</w:t>
      </w:r>
      <w:r w:rsidRPr="00CC1A1A">
        <w:rPr>
          <w:rFonts w:ascii="Lotus Linotype" w:hAnsi="Lotus Linotype" w:hint="cs"/>
          <w:sz w:val="27"/>
          <w:rtl/>
        </w:rPr>
        <w:t>ن على المكلّ</w:t>
      </w:r>
      <w:r w:rsidR="00C31A19" w:rsidRPr="00CC1A1A">
        <w:rPr>
          <w:rFonts w:ascii="Lotus Linotype" w:hAnsi="Lotus Linotype" w:hint="cs"/>
          <w:sz w:val="27"/>
          <w:rtl/>
        </w:rPr>
        <w:t>َ</w:t>
      </w:r>
      <w:r w:rsidRPr="00CC1A1A">
        <w:rPr>
          <w:rFonts w:ascii="Lotus Linotype" w:hAnsi="Lotus Linotype" w:hint="cs"/>
          <w:sz w:val="27"/>
          <w:rtl/>
        </w:rPr>
        <w:t>ف أن ينفق بحسب شأن المنف</w:t>
      </w:r>
      <w:r w:rsidR="00C31A19" w:rsidRPr="00CC1A1A">
        <w:rPr>
          <w:rFonts w:ascii="Lotus Linotype" w:hAnsi="Lotus Linotype" w:hint="cs"/>
          <w:sz w:val="27"/>
          <w:rtl/>
        </w:rPr>
        <w:t>َ</w:t>
      </w:r>
      <w:r w:rsidRPr="00CC1A1A">
        <w:rPr>
          <w:rFonts w:ascii="Lotus Linotype" w:hAnsi="Lotus Linotype" w:hint="cs"/>
          <w:sz w:val="27"/>
          <w:rtl/>
        </w:rPr>
        <w:t>ق عليهم وبحسب مقدار حالهم، كمّاً وكيفاً، فإن</w:t>
      </w:r>
      <w:r w:rsidR="00C31A19" w:rsidRPr="00CC1A1A">
        <w:rPr>
          <w:rFonts w:ascii="Lotus Linotype" w:hAnsi="Lotus Linotype" w:hint="cs"/>
          <w:sz w:val="27"/>
          <w:rtl/>
        </w:rPr>
        <w:t>ْ</w:t>
      </w:r>
      <w:r w:rsidRPr="00CC1A1A">
        <w:rPr>
          <w:rFonts w:ascii="Lotus Linotype" w:hAnsi="Lotus Linotype" w:hint="cs"/>
          <w:sz w:val="27"/>
          <w:rtl/>
        </w:rPr>
        <w:t xml:space="preserve"> لم يتمكّ</w:t>
      </w:r>
      <w:r w:rsidR="00C31A19" w:rsidRPr="00CC1A1A">
        <w:rPr>
          <w:rFonts w:ascii="Lotus Linotype" w:hAnsi="Lotus Linotype" w:hint="cs"/>
          <w:sz w:val="27"/>
          <w:rtl/>
        </w:rPr>
        <w:t>َ</w:t>
      </w:r>
      <w:r w:rsidRPr="00CC1A1A">
        <w:rPr>
          <w:rFonts w:ascii="Lotus Linotype" w:hAnsi="Lotus Linotype" w:hint="cs"/>
          <w:sz w:val="27"/>
          <w:rtl/>
        </w:rPr>
        <w:t>ن المكلّ</w:t>
      </w:r>
      <w:r w:rsidR="00C31A19" w:rsidRPr="00CC1A1A">
        <w:rPr>
          <w:rFonts w:ascii="Lotus Linotype" w:hAnsi="Lotus Linotype" w:hint="cs"/>
          <w:sz w:val="27"/>
          <w:rtl/>
        </w:rPr>
        <w:t>َ</w:t>
      </w:r>
      <w:r w:rsidRPr="00CC1A1A">
        <w:rPr>
          <w:rFonts w:ascii="Lotus Linotype" w:hAnsi="Lotus Linotype" w:hint="cs"/>
          <w:sz w:val="27"/>
          <w:rtl/>
        </w:rPr>
        <w:t>ف من دفع النفقة فالواجب عليه أن يدفع النفقة الواجبة، بأيّ وسيلةٍ تكون ملائمةً لحاله، كأن</w:t>
      </w:r>
      <w:r w:rsidR="00C31A19" w:rsidRPr="00CC1A1A">
        <w:rPr>
          <w:rFonts w:ascii="Lotus Linotype" w:hAnsi="Lotus Linotype" w:hint="cs"/>
          <w:sz w:val="27"/>
          <w:rtl/>
        </w:rPr>
        <w:t>ْ</w:t>
      </w:r>
      <w:r w:rsidR="002B0A63">
        <w:rPr>
          <w:rFonts w:ascii="Lotus Linotype" w:hAnsi="Lotus Linotype" w:hint="cs"/>
          <w:sz w:val="27"/>
          <w:rtl/>
        </w:rPr>
        <w:t xml:space="preserve"> يتكسّب بعملٍ لائق</w:t>
      </w:r>
      <w:r w:rsidRPr="00CC1A1A">
        <w:rPr>
          <w:rFonts w:ascii="Lotus Linotype" w:hAnsi="Lotus Linotype" w:hint="cs"/>
          <w:sz w:val="27"/>
          <w:rtl/>
        </w:rPr>
        <w:t xml:space="preserve"> بشأنه. </w:t>
      </w:r>
    </w:p>
    <w:p w:rsidR="00F7436C" w:rsidRPr="00CC1A1A" w:rsidRDefault="00F7436C" w:rsidP="002E1B90">
      <w:pPr>
        <w:rPr>
          <w:rFonts w:ascii="Lotus Linotype" w:hAnsi="Lotus Linotype"/>
          <w:sz w:val="27"/>
          <w:rtl/>
        </w:rPr>
      </w:pPr>
      <w:r w:rsidRPr="00CC1A1A">
        <w:rPr>
          <w:rFonts w:ascii="Lotus Linotype" w:hAnsi="Lotus Linotype" w:hint="cs"/>
          <w:sz w:val="27"/>
          <w:rtl/>
        </w:rPr>
        <w:t>ومن هنا</w:t>
      </w:r>
      <w:r w:rsidR="00C31A19" w:rsidRPr="00CC1A1A">
        <w:rPr>
          <w:rFonts w:ascii="Lotus Linotype" w:hAnsi="Lotus Linotype" w:hint="cs"/>
          <w:sz w:val="27"/>
          <w:rtl/>
        </w:rPr>
        <w:t xml:space="preserve"> </w:t>
      </w:r>
      <w:r w:rsidRPr="00CC1A1A">
        <w:rPr>
          <w:rFonts w:ascii="Lotus Linotype" w:hAnsi="Lotus Linotype" w:hint="cs"/>
          <w:sz w:val="27"/>
          <w:rtl/>
        </w:rPr>
        <w:t>يقول الإمام الخميني ـ وغيره أيضاً</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79"/>
      </w:r>
      <w:r w:rsidRPr="00CC1A1A">
        <w:rPr>
          <w:rFonts w:ascii="Lotus Linotype" w:hAnsi="Lotus Linotype" w:hint="cs"/>
          <w:sz w:val="27"/>
          <w:vertAlign w:val="superscript"/>
          <w:rtl/>
        </w:rPr>
        <w:t xml:space="preserve">) </w:t>
      </w:r>
      <w:r w:rsidRPr="00CC1A1A">
        <w:rPr>
          <w:rFonts w:ascii="Lotus Linotype" w:hAnsi="Lotus Linotype" w:hint="cs"/>
          <w:sz w:val="27"/>
          <w:rtl/>
        </w:rPr>
        <w:t>ـ في تحرير الوسيلة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0"/>
      </w:r>
      <w:r w:rsidRPr="00CC1A1A">
        <w:rPr>
          <w:rFonts w:ascii="Lotus Linotype" w:hAnsi="Lotus Linotype" w:hint="cs"/>
          <w:sz w:val="27"/>
          <w:vertAlign w:val="superscript"/>
          <w:rtl/>
        </w:rPr>
        <w:t>)</w:t>
      </w:r>
      <w:r w:rsidRPr="00CC1A1A">
        <w:rPr>
          <w:rFonts w:ascii="Lotus Linotype" w:hAnsi="Lotus Linotype" w:hint="cs"/>
          <w:sz w:val="27"/>
          <w:rtl/>
        </w:rPr>
        <w:t xml:space="preserve">: </w:t>
      </w:r>
      <w:r w:rsidRPr="00CC1A1A">
        <w:rPr>
          <w:rFonts w:ascii="Lotus Linotype" w:hAnsi="Lotus Linotype"/>
          <w:sz w:val="27"/>
          <w:rtl/>
        </w:rPr>
        <w:t>«</w:t>
      </w:r>
      <w:r w:rsidRPr="00CC1A1A">
        <w:rPr>
          <w:rFonts w:ascii="Lotus Linotype" w:hAnsi="Lotus Linotype" w:hint="cs"/>
          <w:sz w:val="27"/>
          <w:rtl/>
        </w:rPr>
        <w:t>لو لم يكن عنده ما ينفقه على زوجته أو قريبه فلا ينبغي الإشكال في أنّ</w:t>
      </w:r>
      <w:r w:rsidR="00C31A19" w:rsidRPr="00CC1A1A">
        <w:rPr>
          <w:rFonts w:ascii="Lotus Linotype" w:hAnsi="Lotus Linotype" w:hint="cs"/>
          <w:sz w:val="27"/>
          <w:rtl/>
        </w:rPr>
        <w:t>ه يجب عليه تحصيله بالاكتساب الل</w:t>
      </w:r>
      <w:r w:rsidRPr="00CC1A1A">
        <w:rPr>
          <w:rFonts w:ascii="Lotus Linotype" w:hAnsi="Lotus Linotype" w:hint="cs"/>
          <w:sz w:val="27"/>
          <w:rtl/>
        </w:rPr>
        <w:t>ا</w:t>
      </w:r>
      <w:r w:rsidR="00C31A19" w:rsidRPr="00CC1A1A">
        <w:rPr>
          <w:rFonts w:ascii="Lotus Linotype" w:hAnsi="Lotus Linotype" w:hint="cs"/>
          <w:sz w:val="27"/>
          <w:rtl/>
        </w:rPr>
        <w:t>ّ</w:t>
      </w:r>
      <w:r w:rsidRPr="00CC1A1A">
        <w:rPr>
          <w:rFonts w:ascii="Lotus Linotype" w:hAnsi="Lotus Linotype" w:hint="cs"/>
          <w:sz w:val="27"/>
          <w:rtl/>
        </w:rPr>
        <w:t>ئق بحاله وشأنه،</w:t>
      </w:r>
      <w:r w:rsidR="00C31A19" w:rsidRPr="00CC1A1A">
        <w:rPr>
          <w:rFonts w:ascii="Lotus Linotype" w:hAnsi="Lotus Linotype" w:hint="cs"/>
          <w:sz w:val="27"/>
          <w:rtl/>
        </w:rPr>
        <w:t xml:space="preserve"> و</w:t>
      </w:r>
      <w:r w:rsidRPr="00CC1A1A">
        <w:rPr>
          <w:rFonts w:ascii="Lotus Linotype" w:hAnsi="Lotus Linotype" w:hint="cs"/>
          <w:sz w:val="27"/>
          <w:rtl/>
        </w:rPr>
        <w:t>لا يجب عليه التو</w:t>
      </w:r>
      <w:r w:rsidR="00C31A19" w:rsidRPr="00CC1A1A">
        <w:rPr>
          <w:rFonts w:ascii="Lotus Linotype" w:hAnsi="Lotus Linotype" w:hint="cs"/>
          <w:sz w:val="27"/>
          <w:rtl/>
        </w:rPr>
        <w:t>سّل إلى تحصيله بمثل</w:t>
      </w:r>
      <w:r w:rsidR="002B0A63">
        <w:rPr>
          <w:rFonts w:ascii="Lotus Linotype" w:hAnsi="Lotus Linotype" w:hint="cs"/>
          <w:sz w:val="27"/>
          <w:rtl/>
        </w:rPr>
        <w:t>:</w:t>
      </w:r>
      <w:r w:rsidR="00C31A19" w:rsidRPr="00CC1A1A">
        <w:rPr>
          <w:rFonts w:ascii="Lotus Linotype" w:hAnsi="Lotus Linotype" w:hint="cs"/>
          <w:sz w:val="27"/>
          <w:rtl/>
        </w:rPr>
        <w:t xml:space="preserve"> الاستيهاب و</w:t>
      </w:r>
      <w:r w:rsidRPr="00CC1A1A">
        <w:rPr>
          <w:rFonts w:ascii="Lotus Linotype" w:hAnsi="Lotus Linotype" w:hint="cs"/>
          <w:sz w:val="27"/>
          <w:rtl/>
        </w:rPr>
        <w:t>السؤال... لا تقدير في نفقة الأقارب، بل</w:t>
      </w:r>
      <w:r w:rsidR="00C31A19" w:rsidRPr="00CC1A1A">
        <w:rPr>
          <w:rFonts w:ascii="Lotus Linotype" w:hAnsi="Lotus Linotype" w:hint="cs"/>
          <w:sz w:val="27"/>
          <w:rtl/>
        </w:rPr>
        <w:t xml:space="preserve"> الواجب قدر الكفاية من الطعام والإدام والكسوة والمسكن مع ملاحظة الحال والشأن والزمان و</w:t>
      </w:r>
      <w:r w:rsidRPr="00CC1A1A">
        <w:rPr>
          <w:rFonts w:ascii="Lotus Linotype" w:hAnsi="Lotus Linotype" w:hint="cs"/>
          <w:sz w:val="27"/>
          <w:rtl/>
        </w:rPr>
        <w:t>المكان، كما في نفقة الزوجة</w:t>
      </w:r>
      <w:r w:rsidRPr="00CC1A1A">
        <w:rPr>
          <w:rFonts w:ascii="Lotus Linotype" w:hAnsi="Lotus Linotype"/>
          <w:sz w:val="27"/>
          <w:rtl/>
        </w:rPr>
        <w:t>»</w:t>
      </w:r>
      <w:r w:rsidRPr="00CC1A1A">
        <w:rPr>
          <w:rFonts w:ascii="Lotus Linotype" w:hAnsi="Lotus Linotype" w:hint="cs"/>
          <w:sz w:val="27"/>
          <w:rtl/>
        </w:rPr>
        <w:t xml:space="preserve">. </w:t>
      </w:r>
    </w:p>
    <w:p w:rsidR="00F7436C" w:rsidRPr="00CC1A1A" w:rsidRDefault="00F7436C" w:rsidP="00885C82">
      <w:pPr>
        <w:spacing w:line="420" w:lineRule="exact"/>
        <w:rPr>
          <w:rFonts w:ascii="Lotus Linotype" w:hAnsi="Lotus Linotype"/>
          <w:sz w:val="27"/>
          <w:rtl/>
        </w:rPr>
      </w:pPr>
      <w:r w:rsidRPr="00CC1A1A">
        <w:rPr>
          <w:rFonts w:ascii="Lotus Linotype" w:hAnsi="Lotus Linotype" w:hint="cs"/>
          <w:sz w:val="27"/>
          <w:rtl/>
        </w:rPr>
        <w:t>ودليل هذا القول هو أنّ مفهوم النفقة ليس حقيقةً شرعيّة، بل هو مفهوم موكول إلى الع</w:t>
      </w:r>
      <w:r w:rsidR="00C31A19" w:rsidRPr="00CC1A1A">
        <w:rPr>
          <w:rFonts w:ascii="Lotus Linotype" w:hAnsi="Lotus Linotype" w:hint="cs"/>
          <w:sz w:val="27"/>
          <w:rtl/>
        </w:rPr>
        <w:t>ُ</w:t>
      </w:r>
      <w:r w:rsidRPr="00CC1A1A">
        <w:rPr>
          <w:rFonts w:ascii="Lotus Linotype" w:hAnsi="Lotus Linotype" w:hint="cs"/>
          <w:sz w:val="27"/>
          <w:rtl/>
        </w:rPr>
        <w:t>ر</w:t>
      </w:r>
      <w:r w:rsidR="00C31A19" w:rsidRPr="00CC1A1A">
        <w:rPr>
          <w:rFonts w:ascii="Lotus Linotype" w:hAnsi="Lotus Linotype" w:hint="cs"/>
          <w:sz w:val="27"/>
          <w:rtl/>
        </w:rPr>
        <w:t>ْ</w:t>
      </w:r>
      <w:r w:rsidRPr="00CC1A1A">
        <w:rPr>
          <w:rFonts w:ascii="Lotus Linotype" w:hAnsi="Lotus Linotype" w:hint="cs"/>
          <w:sz w:val="27"/>
          <w:rtl/>
        </w:rPr>
        <w:t>ف</w:t>
      </w:r>
      <w:r w:rsidR="00C31A19" w:rsidRPr="00CC1A1A">
        <w:rPr>
          <w:rFonts w:ascii="Lotus Linotype" w:hAnsi="Lotus Linotype" w:hint="cs"/>
          <w:sz w:val="27"/>
          <w:rtl/>
        </w:rPr>
        <w:t>.</w:t>
      </w:r>
      <w:r w:rsidRPr="00CC1A1A">
        <w:rPr>
          <w:rFonts w:ascii="Lotus Linotype" w:hAnsi="Lotus Linotype" w:hint="cs"/>
          <w:sz w:val="27"/>
          <w:rtl/>
        </w:rPr>
        <w:t xml:space="preserve"> وعلى هذا الأساس فما يعدّه الع</w:t>
      </w:r>
      <w:r w:rsidR="00C31A19" w:rsidRPr="00CC1A1A">
        <w:rPr>
          <w:rFonts w:ascii="Lotus Linotype" w:hAnsi="Lotus Linotype" w:hint="cs"/>
          <w:sz w:val="27"/>
          <w:rtl/>
        </w:rPr>
        <w:t>ُ</w:t>
      </w:r>
      <w:r w:rsidRPr="00CC1A1A">
        <w:rPr>
          <w:rFonts w:ascii="Lotus Linotype" w:hAnsi="Lotus Linotype" w:hint="cs"/>
          <w:sz w:val="27"/>
          <w:rtl/>
        </w:rPr>
        <w:t>ر</w:t>
      </w:r>
      <w:r w:rsidR="00C31A19" w:rsidRPr="00CC1A1A">
        <w:rPr>
          <w:rFonts w:ascii="Lotus Linotype" w:hAnsi="Lotus Linotype" w:hint="cs"/>
          <w:sz w:val="27"/>
          <w:rtl/>
        </w:rPr>
        <w:t>ْ</w:t>
      </w:r>
      <w:r w:rsidRPr="00CC1A1A">
        <w:rPr>
          <w:rFonts w:ascii="Lotus Linotype" w:hAnsi="Lotus Linotype" w:hint="cs"/>
          <w:sz w:val="27"/>
          <w:rtl/>
        </w:rPr>
        <w:t>ف شرطاً فهو يكون شرطاً في مفهوم النفقة</w:t>
      </w:r>
      <w:r w:rsidR="00C31A19" w:rsidRPr="00CC1A1A">
        <w:rPr>
          <w:rFonts w:ascii="Lotus Linotype" w:hAnsi="Lotus Linotype" w:hint="cs"/>
          <w:sz w:val="27"/>
          <w:rtl/>
        </w:rPr>
        <w:t>.</w:t>
      </w:r>
      <w:r w:rsidRPr="00CC1A1A">
        <w:rPr>
          <w:rFonts w:ascii="Lotus Linotype" w:hAnsi="Lotus Linotype" w:hint="cs"/>
          <w:sz w:val="27"/>
          <w:rtl/>
        </w:rPr>
        <w:t xml:space="preserve"> وبالعودة إلى الع</w:t>
      </w:r>
      <w:r w:rsidR="00C31A19" w:rsidRPr="00CC1A1A">
        <w:rPr>
          <w:rFonts w:ascii="Lotus Linotype" w:hAnsi="Lotus Linotype" w:hint="cs"/>
          <w:sz w:val="27"/>
          <w:rtl/>
        </w:rPr>
        <w:t>ُ</w:t>
      </w:r>
      <w:r w:rsidRPr="00CC1A1A">
        <w:rPr>
          <w:rFonts w:ascii="Lotus Linotype" w:hAnsi="Lotus Linotype" w:hint="cs"/>
          <w:sz w:val="27"/>
          <w:rtl/>
        </w:rPr>
        <w:t>ر</w:t>
      </w:r>
      <w:r w:rsidR="00C31A19" w:rsidRPr="00CC1A1A">
        <w:rPr>
          <w:rFonts w:ascii="Lotus Linotype" w:hAnsi="Lotus Linotype" w:hint="cs"/>
          <w:sz w:val="27"/>
          <w:rtl/>
        </w:rPr>
        <w:t>ْ</w:t>
      </w:r>
      <w:r w:rsidRPr="00CC1A1A">
        <w:rPr>
          <w:rFonts w:ascii="Lotus Linotype" w:hAnsi="Lotus Linotype" w:hint="cs"/>
          <w:sz w:val="27"/>
          <w:rtl/>
        </w:rPr>
        <w:t>ف نجد أنّه يشترط في النفقة أن تكون مناسبةً للشأن</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1"/>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ففي مسألة شراء الجارية (الخادمة) للزوجة، والذي قد يكون جزءاً من النفقة الواجبة،</w:t>
      </w:r>
      <w:r w:rsidR="00C31A19" w:rsidRPr="00CC1A1A">
        <w:rPr>
          <w:rFonts w:ascii="Lotus Linotype" w:hAnsi="Lotus Linotype" w:hint="cs"/>
          <w:sz w:val="27"/>
          <w:rtl/>
        </w:rPr>
        <w:t xml:space="preserve"> يقول العل</w:t>
      </w:r>
      <w:r w:rsidRPr="00CC1A1A">
        <w:rPr>
          <w:rFonts w:ascii="Lotus Linotype" w:hAnsi="Lotus Linotype" w:hint="cs"/>
          <w:sz w:val="27"/>
          <w:rtl/>
        </w:rPr>
        <w:t>ا</w:t>
      </w:r>
      <w:r w:rsidR="00C31A19" w:rsidRPr="00CC1A1A">
        <w:rPr>
          <w:rFonts w:ascii="Lotus Linotype" w:hAnsi="Lotus Linotype" w:hint="cs"/>
          <w:sz w:val="27"/>
          <w:rtl/>
        </w:rPr>
        <w:t>ّ</w:t>
      </w:r>
      <w:r w:rsidRPr="00CC1A1A">
        <w:rPr>
          <w:rFonts w:ascii="Lotus Linotype" w:hAnsi="Lotus Linotype" w:hint="cs"/>
          <w:sz w:val="27"/>
          <w:rtl/>
        </w:rPr>
        <w:t>مة الحلّيّ في تحرير الأحكام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2"/>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00C31A19" w:rsidRPr="00CC1A1A">
        <w:rPr>
          <w:rFonts w:ascii="Lotus Linotype" w:hAnsi="Lotus Linotype" w:hint="cs"/>
          <w:sz w:val="27"/>
          <w:rtl/>
        </w:rPr>
        <w:t>والفاضل الهندي</w:t>
      </w:r>
      <w:r w:rsidRPr="00CC1A1A">
        <w:rPr>
          <w:rFonts w:ascii="Lotus Linotype" w:hAnsi="Lotus Linotype" w:hint="cs"/>
          <w:sz w:val="27"/>
          <w:rtl/>
        </w:rPr>
        <w:t xml:space="preserve"> في كشف اللّثام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3"/>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00C31A19" w:rsidRPr="00CC1A1A">
        <w:rPr>
          <w:rFonts w:ascii="Lotus Linotype" w:hAnsi="Lotus Linotype" w:hint="cs"/>
          <w:sz w:val="27"/>
          <w:rtl/>
        </w:rPr>
        <w:t>والشيخ محمد حسن النجفي</w:t>
      </w:r>
      <w:r w:rsidRPr="00CC1A1A">
        <w:rPr>
          <w:rFonts w:ascii="Lotus Linotype" w:hAnsi="Lotus Linotype" w:hint="cs"/>
          <w:sz w:val="27"/>
          <w:rtl/>
        </w:rPr>
        <w:t xml:space="preserve"> في جواهر الكلام</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4"/>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Pr="00CC1A1A">
        <w:rPr>
          <w:rFonts w:ascii="Lotus Linotype" w:hAnsi="Lotus Linotype" w:hint="cs"/>
          <w:sz w:val="27"/>
          <w:rtl/>
        </w:rPr>
        <w:t xml:space="preserve">ما نصّه: </w:t>
      </w:r>
      <w:r w:rsidRPr="00CC1A1A">
        <w:rPr>
          <w:rFonts w:ascii="Lotus Linotype" w:hAnsi="Lotus Linotype"/>
          <w:sz w:val="27"/>
          <w:rtl/>
        </w:rPr>
        <w:t>«</w:t>
      </w:r>
      <w:r w:rsidRPr="00CC1A1A">
        <w:rPr>
          <w:rFonts w:ascii="Lotus Linotype" w:hAnsi="Lotus Linotype" w:hint="cs"/>
          <w:sz w:val="27"/>
          <w:rtl/>
        </w:rPr>
        <w:t>المرجع فيه العرف</w:t>
      </w:r>
      <w:r w:rsidR="00C31A19" w:rsidRPr="00CC1A1A">
        <w:rPr>
          <w:rFonts w:ascii="Lotus Linotype" w:hAnsi="Lotus Linotype" w:hint="cs"/>
          <w:sz w:val="27"/>
          <w:rtl/>
        </w:rPr>
        <w:t>؛</w:t>
      </w:r>
      <w:r w:rsidRPr="00CC1A1A">
        <w:rPr>
          <w:rFonts w:ascii="Lotus Linotype" w:hAnsi="Lotus Linotype" w:hint="cs"/>
          <w:sz w:val="27"/>
          <w:rtl/>
        </w:rPr>
        <w:t xml:space="preserve"> فإن</w:t>
      </w:r>
      <w:r w:rsidR="00C31A19" w:rsidRPr="00CC1A1A">
        <w:rPr>
          <w:rFonts w:ascii="Lotus Linotype" w:hAnsi="Lotus Linotype" w:hint="cs"/>
          <w:sz w:val="27"/>
          <w:rtl/>
        </w:rPr>
        <w:t>ْ كانت من أهل بيتٍ كبير ولها شرف و</w:t>
      </w:r>
      <w:r w:rsidRPr="00CC1A1A">
        <w:rPr>
          <w:rFonts w:ascii="Lotus Linotype" w:hAnsi="Lotus Linotype" w:hint="cs"/>
          <w:sz w:val="27"/>
          <w:rtl/>
        </w:rPr>
        <w:t>ثروة</w:t>
      </w:r>
      <w:r w:rsidR="00C31A19" w:rsidRPr="00CC1A1A">
        <w:rPr>
          <w:rFonts w:ascii="Lotus Linotype" w:hAnsi="Lotus Linotype" w:hint="cs"/>
          <w:sz w:val="27"/>
          <w:rtl/>
        </w:rPr>
        <w:t>،</w:t>
      </w:r>
      <w:r w:rsidRPr="00CC1A1A">
        <w:rPr>
          <w:rFonts w:ascii="Lotus Linotype" w:hAnsi="Lotus Linotype" w:hint="cs"/>
          <w:sz w:val="27"/>
          <w:rtl/>
        </w:rPr>
        <w:t xml:space="preserve"> لا تخدم بنفسها</w:t>
      </w:r>
      <w:r w:rsidR="00C31A19" w:rsidRPr="00CC1A1A">
        <w:rPr>
          <w:rFonts w:ascii="Lotus Linotype" w:hAnsi="Lotus Linotype" w:hint="cs"/>
          <w:sz w:val="27"/>
          <w:rtl/>
        </w:rPr>
        <w:t>،</w:t>
      </w:r>
      <w:r w:rsidRPr="00CC1A1A">
        <w:rPr>
          <w:rFonts w:ascii="Lotus Linotype" w:hAnsi="Lotus Linotype" w:hint="cs"/>
          <w:sz w:val="27"/>
          <w:rtl/>
        </w:rPr>
        <w:t xml:space="preserve"> فعليه إخدامها،</w:t>
      </w:r>
      <w:r w:rsidR="00C31A19" w:rsidRPr="00CC1A1A">
        <w:rPr>
          <w:rFonts w:ascii="Lotus Linotype" w:hAnsi="Lotus Linotype" w:hint="cs"/>
          <w:sz w:val="27"/>
          <w:rtl/>
        </w:rPr>
        <w:t xml:space="preserve"> و</w:t>
      </w:r>
      <w:r w:rsidRPr="00CC1A1A">
        <w:rPr>
          <w:rFonts w:ascii="Lotus Linotype" w:hAnsi="Lotus Linotype" w:hint="cs"/>
          <w:sz w:val="27"/>
          <w:rtl/>
        </w:rPr>
        <w:t>إن</w:t>
      </w:r>
      <w:r w:rsidR="00C31A19" w:rsidRPr="00CC1A1A">
        <w:rPr>
          <w:rFonts w:ascii="Lotus Linotype" w:hAnsi="Lotus Linotype" w:hint="cs"/>
          <w:sz w:val="27"/>
          <w:rtl/>
        </w:rPr>
        <w:t>ْ</w:t>
      </w:r>
      <w:r w:rsidRPr="00CC1A1A">
        <w:rPr>
          <w:rFonts w:ascii="Lotus Linotype" w:hAnsi="Lotus Linotype" w:hint="cs"/>
          <w:sz w:val="27"/>
          <w:rtl/>
        </w:rPr>
        <w:t xml:space="preserve"> تواضعت في الخدمة بنفسها</w:t>
      </w:r>
      <w:r w:rsidRPr="00CC1A1A">
        <w:rPr>
          <w:rFonts w:ascii="Lotus Linotype" w:hAnsi="Lotus Linotype"/>
          <w:sz w:val="27"/>
          <w:rtl/>
        </w:rPr>
        <w:t>»</w:t>
      </w:r>
      <w:r w:rsidRPr="00CC1A1A">
        <w:rPr>
          <w:rFonts w:ascii="Lotus Linotype" w:hAnsi="Lotus Linotype" w:hint="cs"/>
          <w:sz w:val="27"/>
          <w:rtl/>
        </w:rPr>
        <w:t>.</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 </w:t>
      </w:r>
    </w:p>
    <w:p w:rsidR="00F7436C" w:rsidRPr="00CC1A1A" w:rsidRDefault="00F7436C" w:rsidP="002E1B90">
      <w:pPr>
        <w:pStyle w:val="Heading3"/>
        <w:rPr>
          <w:color w:val="auto"/>
          <w:rtl/>
        </w:rPr>
      </w:pPr>
      <w:r w:rsidRPr="00CC1A1A">
        <w:rPr>
          <w:rFonts w:hint="cs"/>
          <w:color w:val="auto"/>
          <w:rtl/>
        </w:rPr>
        <w:t>نقد</w:t>
      </w:r>
      <w:r w:rsidR="00C31A19"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ولكن</w:t>
      </w:r>
      <w:r w:rsidR="00C31A19" w:rsidRPr="00CC1A1A">
        <w:rPr>
          <w:rFonts w:ascii="Lotus Linotype" w:hAnsi="Lotus Linotype" w:hint="cs"/>
          <w:sz w:val="27"/>
          <w:rtl/>
        </w:rPr>
        <w:t>ْ</w:t>
      </w:r>
      <w:r w:rsidRPr="00CC1A1A">
        <w:rPr>
          <w:rFonts w:ascii="Lotus Linotype" w:hAnsi="Lotus Linotype" w:hint="cs"/>
          <w:sz w:val="27"/>
          <w:rtl/>
        </w:rPr>
        <w:t xml:space="preserve"> بالنظر إلى عدم انسجام مثل هذا الفهم مع كلمات الشارع يظهر وجه الخلل في هذا الاستدلال الع</w:t>
      </w:r>
      <w:r w:rsidR="00E4714A" w:rsidRPr="00CC1A1A">
        <w:rPr>
          <w:rFonts w:ascii="Lotus Linotype" w:hAnsi="Lotus Linotype" w:hint="cs"/>
          <w:sz w:val="27"/>
          <w:rtl/>
        </w:rPr>
        <w:t>ُ</w:t>
      </w:r>
      <w:r w:rsidRPr="00CC1A1A">
        <w:rPr>
          <w:rFonts w:ascii="Lotus Linotype" w:hAnsi="Lotus Linotype" w:hint="cs"/>
          <w:sz w:val="27"/>
          <w:rtl/>
        </w:rPr>
        <w:t>ر</w:t>
      </w:r>
      <w:r w:rsidR="00E4714A" w:rsidRPr="00CC1A1A">
        <w:rPr>
          <w:rFonts w:ascii="Lotus Linotype" w:hAnsi="Lotus Linotype" w:hint="cs"/>
          <w:sz w:val="27"/>
          <w:rtl/>
        </w:rPr>
        <w:t>ْ</w:t>
      </w:r>
      <w:r w:rsidRPr="00CC1A1A">
        <w:rPr>
          <w:rFonts w:ascii="Lotus Linotype" w:hAnsi="Lotus Linotype" w:hint="cs"/>
          <w:sz w:val="27"/>
          <w:rtl/>
        </w:rPr>
        <w:t>فيّ. وإن</w:t>
      </w:r>
      <w:r w:rsidR="00E4714A" w:rsidRPr="00CC1A1A">
        <w:rPr>
          <w:rFonts w:ascii="Lotus Linotype" w:hAnsi="Lotus Linotype" w:hint="cs"/>
          <w:sz w:val="27"/>
          <w:rtl/>
        </w:rPr>
        <w:t>ْ</w:t>
      </w:r>
      <w:r w:rsidRPr="00CC1A1A">
        <w:rPr>
          <w:rFonts w:ascii="Lotus Linotype" w:hAnsi="Lotus Linotype" w:hint="cs"/>
          <w:sz w:val="27"/>
          <w:rtl/>
        </w:rPr>
        <w:t xml:space="preserve"> كان لا ب</w:t>
      </w:r>
      <w:r w:rsidR="00E4714A" w:rsidRPr="00CC1A1A">
        <w:rPr>
          <w:rFonts w:ascii="Lotus Linotype" w:hAnsi="Lotus Linotype" w:hint="cs"/>
          <w:sz w:val="27"/>
          <w:rtl/>
        </w:rPr>
        <w:t>ُ</w:t>
      </w:r>
      <w:r w:rsidRPr="00CC1A1A">
        <w:rPr>
          <w:rFonts w:ascii="Lotus Linotype" w:hAnsi="Lotus Linotype" w:hint="cs"/>
          <w:sz w:val="27"/>
          <w:rtl/>
        </w:rPr>
        <w:t>دّ</w:t>
      </w:r>
      <w:r w:rsidR="00E4714A" w:rsidRPr="00CC1A1A">
        <w:rPr>
          <w:rFonts w:ascii="Lotus Linotype" w:hAnsi="Lotus Linotype" w:hint="cs"/>
          <w:sz w:val="27"/>
          <w:rtl/>
        </w:rPr>
        <w:t>َ</w:t>
      </w:r>
      <w:r w:rsidRPr="00CC1A1A">
        <w:rPr>
          <w:rFonts w:ascii="Lotus Linotype" w:hAnsi="Lotus Linotype" w:hint="cs"/>
          <w:sz w:val="27"/>
          <w:rtl/>
        </w:rPr>
        <w:t xml:space="preserve"> من التنبيه هنا على أنّ مثل هذا الفهم إنّما يكون صحيحاً فيما إذا كان الع</w:t>
      </w:r>
      <w:r w:rsidR="00E4714A" w:rsidRPr="00CC1A1A">
        <w:rPr>
          <w:rFonts w:ascii="Lotus Linotype" w:hAnsi="Lotus Linotype" w:hint="cs"/>
          <w:sz w:val="27"/>
          <w:rtl/>
        </w:rPr>
        <w:t>ُ</w:t>
      </w:r>
      <w:r w:rsidRPr="00CC1A1A">
        <w:rPr>
          <w:rFonts w:ascii="Lotus Linotype" w:hAnsi="Lotus Linotype" w:hint="cs"/>
          <w:sz w:val="27"/>
          <w:rtl/>
        </w:rPr>
        <w:t>ر</w:t>
      </w:r>
      <w:r w:rsidR="00E4714A" w:rsidRPr="00CC1A1A">
        <w:rPr>
          <w:rFonts w:ascii="Lotus Linotype" w:hAnsi="Lotus Linotype" w:hint="cs"/>
          <w:sz w:val="27"/>
          <w:rtl/>
        </w:rPr>
        <w:t>ْ</w:t>
      </w:r>
      <w:r w:rsidRPr="00CC1A1A">
        <w:rPr>
          <w:rFonts w:ascii="Lotus Linotype" w:hAnsi="Lotus Linotype" w:hint="cs"/>
          <w:sz w:val="27"/>
          <w:rtl/>
        </w:rPr>
        <w:t>ف يعتبر في النفقة أن يُراعى فيها شأن وحال المنف</w:t>
      </w:r>
      <w:r w:rsidR="00E4714A" w:rsidRPr="00CC1A1A">
        <w:rPr>
          <w:rFonts w:ascii="Lotus Linotype" w:hAnsi="Lotus Linotype" w:hint="cs"/>
          <w:sz w:val="27"/>
          <w:rtl/>
        </w:rPr>
        <w:t>َ</w:t>
      </w:r>
      <w:r w:rsidRPr="00CC1A1A">
        <w:rPr>
          <w:rFonts w:ascii="Lotus Linotype" w:hAnsi="Lotus Linotype" w:hint="cs"/>
          <w:sz w:val="27"/>
          <w:rtl/>
        </w:rPr>
        <w:t xml:space="preserve">ق عليهم. </w:t>
      </w:r>
    </w:p>
    <w:p w:rsidR="00F7436C" w:rsidRPr="00CC1A1A" w:rsidRDefault="00F7436C" w:rsidP="002E1B90">
      <w:pPr>
        <w:pStyle w:val="Heading3"/>
        <w:rPr>
          <w:color w:val="auto"/>
          <w:rtl/>
        </w:rPr>
      </w:pPr>
      <w:r w:rsidRPr="00CC1A1A">
        <w:rPr>
          <w:rFonts w:hint="cs"/>
          <w:color w:val="auto"/>
          <w:rtl/>
        </w:rPr>
        <w:t>موقعيّة الشأن في الإسراف والس</w:t>
      </w:r>
      <w:r w:rsidR="00E4714A" w:rsidRPr="00CC1A1A">
        <w:rPr>
          <w:rFonts w:hint="cs"/>
          <w:color w:val="auto"/>
          <w:rtl/>
        </w:rPr>
        <w:t>َّ</w:t>
      </w:r>
      <w:r w:rsidRPr="00CC1A1A">
        <w:rPr>
          <w:rFonts w:hint="cs"/>
          <w:color w:val="auto"/>
          <w:rtl/>
        </w:rPr>
        <w:t>ف</w:t>
      </w:r>
      <w:r w:rsidR="00E4714A" w:rsidRPr="00CC1A1A">
        <w:rPr>
          <w:rFonts w:hint="cs"/>
          <w:color w:val="auto"/>
          <w:rtl/>
        </w:rPr>
        <w:t>َ</w:t>
      </w:r>
      <w:r w:rsidRPr="00CC1A1A">
        <w:rPr>
          <w:rFonts w:hint="cs"/>
          <w:color w:val="auto"/>
          <w:rtl/>
        </w:rPr>
        <w:t>ه</w:t>
      </w:r>
    </w:p>
    <w:p w:rsidR="00F7436C" w:rsidRPr="00CC1A1A" w:rsidRDefault="00F7436C" w:rsidP="00D41FCE">
      <w:pPr>
        <w:spacing w:line="380" w:lineRule="exact"/>
        <w:rPr>
          <w:rFonts w:ascii="Lotus Linotype" w:hAnsi="Lotus Linotype"/>
          <w:sz w:val="27"/>
          <w:rtl/>
        </w:rPr>
      </w:pPr>
      <w:r w:rsidRPr="00CC1A1A">
        <w:rPr>
          <w:rFonts w:ascii="Lotus Linotype" w:hAnsi="Lotus Linotype" w:hint="cs"/>
          <w:sz w:val="27"/>
          <w:rtl/>
        </w:rPr>
        <w:t>التجاوز والتعدّي عن حدّ</w:t>
      </w:r>
      <w:r w:rsidR="00E4714A" w:rsidRPr="00CC1A1A">
        <w:rPr>
          <w:rFonts w:ascii="Lotus Linotype" w:hAnsi="Lotus Linotype" w:hint="cs"/>
          <w:sz w:val="27"/>
          <w:rtl/>
        </w:rPr>
        <w:t>ِ</w:t>
      </w:r>
      <w:r w:rsidRPr="00CC1A1A">
        <w:rPr>
          <w:rFonts w:ascii="Lotus Linotype" w:hAnsi="Lotus Linotype" w:hint="cs"/>
          <w:sz w:val="27"/>
          <w:rtl/>
        </w:rPr>
        <w:t xml:space="preserve"> الوسطيّة والاعتدال يُع</w:t>
      </w:r>
      <w:r w:rsidR="00E4714A" w:rsidRPr="00CC1A1A">
        <w:rPr>
          <w:rFonts w:ascii="Lotus Linotype" w:hAnsi="Lotus Linotype" w:hint="cs"/>
          <w:sz w:val="27"/>
          <w:rtl/>
        </w:rPr>
        <w:t>َ</w:t>
      </w:r>
      <w:r w:rsidRPr="00CC1A1A">
        <w:rPr>
          <w:rFonts w:ascii="Lotus Linotype" w:hAnsi="Lotus Linotype" w:hint="cs"/>
          <w:sz w:val="27"/>
          <w:rtl/>
        </w:rPr>
        <w:t>دّ ـ بنظر العرف والش</w:t>
      </w:r>
      <w:r w:rsidR="00E4714A" w:rsidRPr="00CC1A1A">
        <w:rPr>
          <w:rFonts w:ascii="Lotus Linotype" w:hAnsi="Lotus Linotype" w:hint="cs"/>
          <w:sz w:val="27"/>
          <w:rtl/>
        </w:rPr>
        <w:t>َّ</w:t>
      </w:r>
      <w:r w:rsidRPr="00CC1A1A">
        <w:rPr>
          <w:rFonts w:ascii="Lotus Linotype" w:hAnsi="Lotus Linotype" w:hint="cs"/>
          <w:sz w:val="27"/>
          <w:rtl/>
        </w:rPr>
        <w:t>رع معاً ـ إسرافاً. ومن هنا فإنّ قيام شخصٍ ما بصرف المال في الموارد التي لا تكون مناسبةً لشأنه ومقامه يُعدّ بنحوٍ من الأنحاء نوعاً من تجاوز الحدّ والخروج عن الاعتدال، فيصدق عليه حينئذٍ عنوان الإسراف. وأمّا الس</w:t>
      </w:r>
      <w:r w:rsidR="00E4714A" w:rsidRPr="00CC1A1A">
        <w:rPr>
          <w:rFonts w:ascii="Lotus Linotype" w:hAnsi="Lotus Linotype" w:hint="cs"/>
          <w:sz w:val="27"/>
          <w:rtl/>
        </w:rPr>
        <w:t>َّ</w:t>
      </w:r>
      <w:r w:rsidRPr="00CC1A1A">
        <w:rPr>
          <w:rFonts w:ascii="Lotus Linotype" w:hAnsi="Lotus Linotype" w:hint="cs"/>
          <w:sz w:val="27"/>
          <w:rtl/>
        </w:rPr>
        <w:t>فه فهو سبب</w:t>
      </w:r>
      <w:r w:rsidR="00E4714A" w:rsidRPr="00CC1A1A">
        <w:rPr>
          <w:rFonts w:ascii="Lotus Linotype" w:hAnsi="Lotus Linotype" w:hint="cs"/>
          <w:sz w:val="27"/>
          <w:rtl/>
        </w:rPr>
        <w:t>ٌ</w:t>
      </w:r>
      <w:r w:rsidRPr="00CC1A1A">
        <w:rPr>
          <w:rFonts w:ascii="Lotus Linotype" w:hAnsi="Lotus Linotype" w:hint="cs"/>
          <w:sz w:val="27"/>
          <w:rtl/>
        </w:rPr>
        <w:t xml:space="preserve"> من الأسباب المؤدّية إلى تحقّق الإسراف، وهو أيضاً يصدق على صرف الأموال في غير الأغراض الصحيحة</w:t>
      </w:r>
      <w:r w:rsidR="00E4714A" w:rsidRPr="00CC1A1A">
        <w:rPr>
          <w:rFonts w:ascii="Lotus Linotype" w:hAnsi="Lotus Linotype" w:hint="cs"/>
          <w:sz w:val="27"/>
          <w:rtl/>
        </w:rPr>
        <w:t>،</w:t>
      </w:r>
      <w:r w:rsidRPr="00CC1A1A">
        <w:rPr>
          <w:rFonts w:ascii="Lotus Linotype" w:hAnsi="Lotus Linotype" w:hint="cs"/>
          <w:sz w:val="27"/>
          <w:rtl/>
        </w:rPr>
        <w:t xml:space="preserve"> التي تكون لائقةً بشأنه ومناسبةً لحاله. </w:t>
      </w:r>
    </w:p>
    <w:p w:rsidR="00F7436C" w:rsidRPr="00CC1A1A" w:rsidRDefault="00F7436C" w:rsidP="00D41FCE">
      <w:pPr>
        <w:spacing w:line="380" w:lineRule="exact"/>
        <w:rPr>
          <w:rFonts w:ascii="Lotus Linotype" w:hAnsi="Lotus Linotype"/>
          <w:sz w:val="27"/>
          <w:rtl/>
        </w:rPr>
      </w:pPr>
      <w:r w:rsidRPr="00CC1A1A">
        <w:rPr>
          <w:rFonts w:ascii="Lotus Linotype" w:hAnsi="Lotus Linotype" w:hint="cs"/>
          <w:sz w:val="27"/>
          <w:rtl/>
        </w:rPr>
        <w:t>يقول المحقّ</w:t>
      </w:r>
      <w:r w:rsidR="00E4714A" w:rsidRPr="00CC1A1A">
        <w:rPr>
          <w:rFonts w:ascii="Lotus Linotype" w:hAnsi="Lotus Linotype" w:hint="cs"/>
          <w:sz w:val="27"/>
          <w:rtl/>
        </w:rPr>
        <w:t>ِق النراقي</w:t>
      </w:r>
      <w:r w:rsidRPr="00CC1A1A">
        <w:rPr>
          <w:rFonts w:ascii="Lotus Linotype" w:hAnsi="Lotus Linotype" w:hint="cs"/>
          <w:sz w:val="27"/>
          <w:rtl/>
        </w:rPr>
        <w:t xml:space="preserve">: </w:t>
      </w:r>
      <w:r w:rsidRPr="00CC1A1A">
        <w:rPr>
          <w:rFonts w:ascii="Lotus Linotype" w:hAnsi="Lotus Linotype"/>
          <w:sz w:val="27"/>
          <w:rtl/>
        </w:rPr>
        <w:t>«</w:t>
      </w:r>
      <w:r w:rsidRPr="00CC1A1A">
        <w:rPr>
          <w:rFonts w:ascii="Lotus Linotype" w:hAnsi="Lotus Linotype" w:hint="cs"/>
          <w:sz w:val="27"/>
          <w:rtl/>
        </w:rPr>
        <w:t>أمّا الصرف في</w:t>
      </w:r>
      <w:r w:rsidR="00E4714A" w:rsidRPr="00CC1A1A">
        <w:rPr>
          <w:rFonts w:ascii="Lotus Linotype" w:hAnsi="Lotus Linotype" w:hint="cs"/>
          <w:sz w:val="27"/>
          <w:rtl/>
        </w:rPr>
        <w:t xml:space="preserve"> </w:t>
      </w:r>
      <w:r w:rsidRPr="00CC1A1A">
        <w:rPr>
          <w:rFonts w:ascii="Lotus Linotype" w:hAnsi="Lotus Linotype" w:hint="cs"/>
          <w:sz w:val="27"/>
          <w:rtl/>
        </w:rPr>
        <w:t>ما لا يليق بحاله فهو أن يصرفه في</w:t>
      </w:r>
      <w:r w:rsidR="00E4714A" w:rsidRPr="00CC1A1A">
        <w:rPr>
          <w:rFonts w:ascii="Lotus Linotype" w:hAnsi="Lotus Linotype" w:hint="cs"/>
          <w:sz w:val="27"/>
          <w:rtl/>
        </w:rPr>
        <w:t xml:space="preserve"> </w:t>
      </w:r>
      <w:r w:rsidRPr="00CC1A1A">
        <w:rPr>
          <w:rFonts w:ascii="Lotus Linotype" w:hAnsi="Lotus Linotype" w:hint="cs"/>
          <w:sz w:val="27"/>
          <w:rtl/>
        </w:rPr>
        <w:t>ما يترتّ</w:t>
      </w:r>
      <w:r w:rsidR="00E4714A" w:rsidRPr="00CC1A1A">
        <w:rPr>
          <w:rFonts w:ascii="Lotus Linotype" w:hAnsi="Lotus Linotype" w:hint="cs"/>
          <w:sz w:val="27"/>
          <w:rtl/>
        </w:rPr>
        <w:t>َ</w:t>
      </w:r>
      <w:r w:rsidRPr="00CC1A1A">
        <w:rPr>
          <w:rFonts w:ascii="Lotus Linotype" w:hAnsi="Lotus Linotype" w:hint="cs"/>
          <w:sz w:val="27"/>
          <w:rtl/>
        </w:rPr>
        <w:t>ب عليه فائدة دينيّة أو دنيويّة، ولو مجرّ</w:t>
      </w:r>
      <w:r w:rsidR="00E4714A" w:rsidRPr="00CC1A1A">
        <w:rPr>
          <w:rFonts w:ascii="Lotus Linotype" w:hAnsi="Lotus Linotype" w:hint="cs"/>
          <w:sz w:val="27"/>
          <w:rtl/>
        </w:rPr>
        <w:t>َ</w:t>
      </w:r>
      <w:r w:rsidRPr="00CC1A1A">
        <w:rPr>
          <w:rFonts w:ascii="Lotus Linotype" w:hAnsi="Lotus Linotype" w:hint="cs"/>
          <w:sz w:val="27"/>
          <w:rtl/>
        </w:rPr>
        <w:t>د الزينة التي أباحها الله تعالى لعباده، ويعدّها العقلاء فائدةً، ولكنّها كانت غير لائقةٍ بحاله عند أهل الع</w:t>
      </w:r>
      <w:r w:rsidR="00E4714A" w:rsidRPr="00CC1A1A">
        <w:rPr>
          <w:rFonts w:ascii="Lotus Linotype" w:hAnsi="Lotus Linotype" w:hint="cs"/>
          <w:sz w:val="27"/>
          <w:rtl/>
        </w:rPr>
        <w:t>ُ</w:t>
      </w:r>
      <w:r w:rsidRPr="00CC1A1A">
        <w:rPr>
          <w:rFonts w:ascii="Lotus Linotype" w:hAnsi="Lotus Linotype" w:hint="cs"/>
          <w:sz w:val="27"/>
          <w:rtl/>
        </w:rPr>
        <w:t>ر</w:t>
      </w:r>
      <w:r w:rsidR="00E4714A" w:rsidRPr="00CC1A1A">
        <w:rPr>
          <w:rFonts w:ascii="Lotus Linotype" w:hAnsi="Lotus Linotype" w:hint="cs"/>
          <w:sz w:val="27"/>
          <w:rtl/>
        </w:rPr>
        <w:t>ْ</w:t>
      </w:r>
      <w:r w:rsidRPr="00CC1A1A">
        <w:rPr>
          <w:rFonts w:ascii="Lotus Linotype" w:hAnsi="Lotus Linotype" w:hint="cs"/>
          <w:sz w:val="27"/>
          <w:rtl/>
        </w:rPr>
        <w:t>ف، متجاوزةً عن حدّه وشأنه، كصرف السوقيّ الذي ليس له كلّ</w:t>
      </w:r>
      <w:r w:rsidR="00E4714A" w:rsidRPr="00CC1A1A">
        <w:rPr>
          <w:rFonts w:ascii="Lotus Linotype" w:hAnsi="Lotus Linotype" w:hint="cs"/>
          <w:sz w:val="27"/>
          <w:rtl/>
        </w:rPr>
        <w:t>َ</w:t>
      </w:r>
      <w:r w:rsidRPr="00CC1A1A">
        <w:rPr>
          <w:rFonts w:ascii="Lotus Linotype" w:hAnsi="Lotus Linotype" w:hint="cs"/>
          <w:sz w:val="27"/>
          <w:rtl/>
        </w:rPr>
        <w:t xml:space="preserve"> يومٍ درهمان ما</w:t>
      </w:r>
      <w:r w:rsidR="00E4714A" w:rsidRPr="00CC1A1A">
        <w:rPr>
          <w:rFonts w:ascii="Lotus Linotype" w:hAnsi="Lotus Linotype" w:hint="cs"/>
          <w:sz w:val="27"/>
          <w:rtl/>
        </w:rPr>
        <w:t>لاً في تزويق بيته بالذهب أو الل</w:t>
      </w:r>
      <w:r w:rsidRPr="00CC1A1A">
        <w:rPr>
          <w:rFonts w:ascii="Lotus Linotype" w:hAnsi="Lotus Linotype" w:hint="cs"/>
          <w:sz w:val="27"/>
          <w:rtl/>
        </w:rPr>
        <w:t>ا</w:t>
      </w:r>
      <w:r w:rsidR="00E4714A" w:rsidRPr="00CC1A1A">
        <w:rPr>
          <w:rFonts w:ascii="Lotus Linotype" w:hAnsi="Lotus Linotype" w:hint="cs"/>
          <w:sz w:val="27"/>
          <w:rtl/>
        </w:rPr>
        <w:t>ّ</w:t>
      </w:r>
      <w:r w:rsidRPr="00CC1A1A">
        <w:rPr>
          <w:rFonts w:ascii="Lotus Linotype" w:hAnsi="Lotus Linotype" w:hint="cs"/>
          <w:sz w:val="27"/>
          <w:rtl/>
        </w:rPr>
        <w:t>جورد</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5"/>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D41FCE">
      <w:pPr>
        <w:spacing w:line="380" w:lineRule="exact"/>
        <w:rPr>
          <w:rFonts w:ascii="Lotus Linotype" w:hAnsi="Lotus Linotype"/>
          <w:sz w:val="27"/>
          <w:rtl/>
        </w:rPr>
      </w:pPr>
      <w:r w:rsidRPr="00CC1A1A">
        <w:rPr>
          <w:rFonts w:ascii="Lotus Linotype" w:hAnsi="Lotus Linotype" w:hint="cs"/>
          <w:sz w:val="27"/>
          <w:rtl/>
        </w:rPr>
        <w:t>ويقول الشهيد الثاني أيضاً</w:t>
      </w:r>
      <w:r w:rsidR="00E4714A" w:rsidRPr="00CC1A1A">
        <w:rPr>
          <w:rFonts w:ascii="Lotus Linotype" w:hAnsi="Lotus Linotype" w:hint="cs"/>
          <w:sz w:val="27"/>
          <w:rtl/>
        </w:rPr>
        <w:t>،</w:t>
      </w:r>
      <w:r w:rsidRPr="00CC1A1A">
        <w:rPr>
          <w:rFonts w:ascii="Lotus Linotype" w:hAnsi="Lotus Linotype" w:hint="cs"/>
          <w:sz w:val="27"/>
          <w:rtl/>
        </w:rPr>
        <w:t xml:space="preserve"> مبيّ</w:t>
      </w:r>
      <w:r w:rsidR="00E4714A" w:rsidRPr="00CC1A1A">
        <w:rPr>
          <w:rFonts w:ascii="Lotus Linotype" w:hAnsi="Lotus Linotype" w:hint="cs"/>
          <w:sz w:val="27"/>
          <w:rtl/>
        </w:rPr>
        <w:t>ِ</w:t>
      </w:r>
      <w:r w:rsidRPr="00CC1A1A">
        <w:rPr>
          <w:rFonts w:ascii="Lotus Linotype" w:hAnsi="Lotus Linotype" w:hint="cs"/>
          <w:sz w:val="27"/>
          <w:rtl/>
        </w:rPr>
        <w:t xml:space="preserve">ناً المقصود من الأغراض غير الصحيحة: </w:t>
      </w:r>
      <w:r w:rsidRPr="00CC1A1A">
        <w:rPr>
          <w:rFonts w:ascii="Lotus Linotype" w:hAnsi="Lotus Linotype"/>
          <w:sz w:val="27"/>
          <w:rtl/>
        </w:rPr>
        <w:t>«</w:t>
      </w:r>
      <w:r w:rsidRPr="00CC1A1A">
        <w:rPr>
          <w:rFonts w:ascii="Lotus Linotype" w:hAnsi="Lotus Linotype" w:hint="cs"/>
          <w:sz w:val="27"/>
          <w:rtl/>
        </w:rPr>
        <w:t>المراد بغير الأغراض الصحيحة ما لا يلائم تصرّ</w:t>
      </w:r>
      <w:r w:rsidR="00E4714A" w:rsidRPr="00CC1A1A">
        <w:rPr>
          <w:rFonts w:ascii="Lotus Linotype" w:hAnsi="Lotus Linotype" w:hint="cs"/>
          <w:sz w:val="27"/>
          <w:rtl/>
        </w:rPr>
        <w:t>ُ</w:t>
      </w:r>
      <w:r w:rsidRPr="00CC1A1A">
        <w:rPr>
          <w:rFonts w:ascii="Lotus Linotype" w:hAnsi="Lotus Linotype" w:hint="cs"/>
          <w:sz w:val="27"/>
          <w:rtl/>
        </w:rPr>
        <w:t>فات العقلاء غالباً، كتضييع المال...</w:t>
      </w:r>
      <w:r w:rsidR="00E4714A" w:rsidRPr="00CC1A1A">
        <w:rPr>
          <w:rFonts w:ascii="Lotus Linotype" w:hAnsi="Lotus Linotype" w:hint="cs"/>
          <w:sz w:val="27"/>
          <w:rtl/>
        </w:rPr>
        <w:t>،</w:t>
      </w:r>
      <w:r w:rsidRPr="00CC1A1A">
        <w:rPr>
          <w:rFonts w:ascii="Lotus Linotype" w:hAnsi="Lotus Linotype" w:hint="cs"/>
          <w:sz w:val="27"/>
          <w:rtl/>
        </w:rPr>
        <w:t xml:space="preserve"> وصرف المال في الأطعمة النفيسة</w:t>
      </w:r>
      <w:r w:rsidR="00E4714A" w:rsidRPr="00CC1A1A">
        <w:rPr>
          <w:rFonts w:ascii="Lotus Linotype" w:hAnsi="Lotus Linotype" w:hint="cs"/>
          <w:sz w:val="27"/>
          <w:rtl/>
        </w:rPr>
        <w:t>،</w:t>
      </w:r>
      <w:r w:rsidRPr="00CC1A1A">
        <w:rPr>
          <w:rFonts w:ascii="Lotus Linotype" w:hAnsi="Lotus Linotype" w:hint="cs"/>
          <w:sz w:val="27"/>
          <w:rtl/>
        </w:rPr>
        <w:t xml:space="preserve"> التي لا تليق بحاله بح</w:t>
      </w:r>
      <w:r w:rsidR="00E4714A" w:rsidRPr="00CC1A1A">
        <w:rPr>
          <w:rFonts w:ascii="Lotus Linotype" w:hAnsi="Lotus Linotype" w:hint="cs"/>
          <w:sz w:val="27"/>
          <w:rtl/>
        </w:rPr>
        <w:t>َ</w:t>
      </w:r>
      <w:r w:rsidRPr="00CC1A1A">
        <w:rPr>
          <w:rFonts w:ascii="Lotus Linotype" w:hAnsi="Lotus Linotype" w:hint="cs"/>
          <w:sz w:val="27"/>
          <w:rtl/>
        </w:rPr>
        <w:t>س</w:t>
      </w:r>
      <w:r w:rsidR="00E4714A" w:rsidRPr="00CC1A1A">
        <w:rPr>
          <w:rFonts w:ascii="Lotus Linotype" w:hAnsi="Lotus Linotype" w:hint="cs"/>
          <w:sz w:val="27"/>
          <w:rtl/>
        </w:rPr>
        <w:t>َ</w:t>
      </w:r>
      <w:r w:rsidRPr="00CC1A1A">
        <w:rPr>
          <w:rFonts w:ascii="Lotus Linotype" w:hAnsi="Lotus Linotype" w:hint="cs"/>
          <w:sz w:val="27"/>
          <w:rtl/>
        </w:rPr>
        <w:t>ب وقته وبلده وشرفه وضعته</w:t>
      </w:r>
      <w:r w:rsidR="00E4714A" w:rsidRPr="00CC1A1A">
        <w:rPr>
          <w:rFonts w:ascii="Lotus Linotype" w:hAnsi="Lotus Linotype" w:hint="cs"/>
          <w:sz w:val="27"/>
          <w:rtl/>
        </w:rPr>
        <w:t>.</w:t>
      </w:r>
      <w:r w:rsidRPr="00CC1A1A">
        <w:rPr>
          <w:rFonts w:ascii="Lotus Linotype" w:hAnsi="Lotus Linotype" w:hint="cs"/>
          <w:sz w:val="27"/>
          <w:rtl/>
        </w:rPr>
        <w:t xml:space="preserve"> ومثله شراء الأمتعة الفاخرة</w:t>
      </w:r>
      <w:r w:rsidR="00E4714A" w:rsidRPr="00CC1A1A">
        <w:rPr>
          <w:rFonts w:ascii="Lotus Linotype" w:hAnsi="Lotus Linotype" w:hint="cs"/>
          <w:sz w:val="27"/>
          <w:rtl/>
        </w:rPr>
        <w:t>.</w:t>
      </w:r>
      <w:r w:rsidRPr="00CC1A1A">
        <w:rPr>
          <w:rFonts w:ascii="Lotus Linotype" w:hAnsi="Lotus Linotype" w:hint="cs"/>
          <w:sz w:val="27"/>
          <w:rtl/>
        </w:rPr>
        <w:t xml:space="preserve"> واللّباس كذلك</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6"/>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E4714A"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ذكرنا سابقاً أنّه بنظر الشارع لا مدخليّة أصلاً للشأن والمقام والمنزلة الاجتماعيّة في معرفة وتحديد حدّ الوسط والاعتدال بالنسبة إلى الأشخاص، ولا في تحديد الأغراض الصحيحة من غير الصحيحة. ومن هنا نقول: إنّ الشارع يخطّ</w:t>
      </w:r>
      <w:r w:rsidR="00E4714A" w:rsidRPr="00CC1A1A">
        <w:rPr>
          <w:rFonts w:ascii="Lotus Linotype" w:hAnsi="Lotus Linotype" w:hint="cs"/>
          <w:sz w:val="27"/>
          <w:rtl/>
        </w:rPr>
        <w:t>ِ</w:t>
      </w:r>
      <w:r w:rsidRPr="00CC1A1A">
        <w:rPr>
          <w:rFonts w:ascii="Lotus Linotype" w:hAnsi="Lotus Linotype" w:hint="cs"/>
          <w:sz w:val="27"/>
          <w:rtl/>
        </w:rPr>
        <w:t>ئ العرف في تشخيصهم لهذا الحدّ، وفي ما حدّ</w:t>
      </w:r>
      <w:r w:rsidR="00E4714A" w:rsidRPr="00CC1A1A">
        <w:rPr>
          <w:rFonts w:ascii="Lotus Linotype" w:hAnsi="Lotus Linotype" w:hint="cs"/>
          <w:sz w:val="27"/>
          <w:rtl/>
        </w:rPr>
        <w:t>َ</w:t>
      </w:r>
      <w:r w:rsidRPr="00CC1A1A">
        <w:rPr>
          <w:rFonts w:ascii="Lotus Linotype" w:hAnsi="Lotus Linotype" w:hint="cs"/>
          <w:sz w:val="27"/>
          <w:rtl/>
        </w:rPr>
        <w:t>دوه من ملاكٍ لتصحيح الأغراض أو تخطئتها</w:t>
      </w:r>
      <w:r w:rsidR="00E4714A" w:rsidRPr="00CC1A1A">
        <w:rPr>
          <w:rFonts w:ascii="Lotus Linotype" w:hAnsi="Lotus Linotype" w:hint="cs"/>
          <w:sz w:val="27"/>
          <w:rtl/>
        </w:rPr>
        <w:t>.</w:t>
      </w:r>
      <w:r w:rsidRPr="00CC1A1A">
        <w:rPr>
          <w:rFonts w:ascii="Lotus Linotype" w:hAnsi="Lotus Linotype" w:hint="cs"/>
          <w:sz w:val="27"/>
          <w:rtl/>
        </w:rPr>
        <w:t xml:space="preserve"> ولذا لا يمكن أن يُقال: إنّ شأنيّة الأفراد ومنزلتهم دخيلة في تحقّ</w:t>
      </w:r>
      <w:r w:rsidR="00E4714A" w:rsidRPr="00CC1A1A">
        <w:rPr>
          <w:rFonts w:ascii="Lotus Linotype" w:hAnsi="Lotus Linotype" w:hint="cs"/>
          <w:sz w:val="27"/>
          <w:rtl/>
        </w:rPr>
        <w:t>ُ</w:t>
      </w:r>
      <w:r w:rsidRPr="00CC1A1A">
        <w:rPr>
          <w:rFonts w:ascii="Lotus Linotype" w:hAnsi="Lotus Linotype" w:hint="cs"/>
          <w:sz w:val="27"/>
          <w:rtl/>
        </w:rPr>
        <w:t>ق عنوان</w:t>
      </w:r>
      <w:r w:rsidR="002B0A63">
        <w:rPr>
          <w:rFonts w:ascii="Lotus Linotype" w:hAnsi="Lotus Linotype" w:hint="cs"/>
          <w:sz w:val="27"/>
          <w:rtl/>
        </w:rPr>
        <w:t>َ</w:t>
      </w:r>
      <w:r w:rsidRPr="00CC1A1A">
        <w:rPr>
          <w:rFonts w:ascii="Lotus Linotype" w:hAnsi="Lotus Linotype" w:hint="cs"/>
          <w:sz w:val="27"/>
          <w:rtl/>
        </w:rPr>
        <w:t>ي</w:t>
      </w:r>
      <w:r w:rsidR="002B0A63">
        <w:rPr>
          <w:rFonts w:ascii="Lotus Linotype" w:hAnsi="Lotus Linotype" w:hint="cs"/>
          <w:sz w:val="27"/>
          <w:rtl/>
        </w:rPr>
        <w:t>ْ:</w:t>
      </w:r>
      <w:r w:rsidRPr="00CC1A1A">
        <w:rPr>
          <w:rFonts w:ascii="Lotus Linotype" w:hAnsi="Lotus Linotype" w:hint="cs"/>
          <w:sz w:val="27"/>
          <w:rtl/>
        </w:rPr>
        <w:t xml:space="preserve"> الإسراف</w:t>
      </w:r>
      <w:r w:rsidR="002B0A63">
        <w:rPr>
          <w:rFonts w:ascii="Lotus Linotype" w:hAnsi="Lotus Linotype" w:hint="cs"/>
          <w:sz w:val="27"/>
          <w:rtl/>
        </w:rPr>
        <w:t>؛</w:t>
      </w:r>
      <w:r w:rsidRPr="00CC1A1A">
        <w:rPr>
          <w:rFonts w:ascii="Lotus Linotype" w:hAnsi="Lotus Linotype" w:hint="cs"/>
          <w:sz w:val="27"/>
          <w:rtl/>
        </w:rPr>
        <w:t xml:space="preserve"> والس</w:t>
      </w:r>
      <w:r w:rsidR="00E4714A" w:rsidRPr="00CC1A1A">
        <w:rPr>
          <w:rFonts w:ascii="Lotus Linotype" w:hAnsi="Lotus Linotype" w:hint="cs"/>
          <w:sz w:val="27"/>
          <w:rtl/>
        </w:rPr>
        <w:t>َّ</w:t>
      </w:r>
      <w:r w:rsidRPr="00CC1A1A">
        <w:rPr>
          <w:rFonts w:ascii="Lotus Linotype" w:hAnsi="Lotus Linotype" w:hint="cs"/>
          <w:sz w:val="27"/>
          <w:rtl/>
        </w:rPr>
        <w:t>ف</w:t>
      </w:r>
      <w:r w:rsidR="00E4714A" w:rsidRPr="00CC1A1A">
        <w:rPr>
          <w:rFonts w:ascii="Lotus Linotype" w:hAnsi="Lotus Linotype" w:hint="cs"/>
          <w:sz w:val="27"/>
          <w:rtl/>
        </w:rPr>
        <w:t>َ</w:t>
      </w:r>
      <w:r w:rsidRPr="00CC1A1A">
        <w:rPr>
          <w:rFonts w:ascii="Lotus Linotype" w:hAnsi="Lotus Linotype" w:hint="cs"/>
          <w:sz w:val="27"/>
          <w:rtl/>
        </w:rPr>
        <w:t>ه</w:t>
      </w:r>
      <w:r w:rsidR="002B0A63">
        <w:rPr>
          <w:rFonts w:ascii="Lotus Linotype" w:hAnsi="Lotus Linotype" w:hint="cs"/>
          <w:sz w:val="27"/>
          <w:rtl/>
        </w:rPr>
        <w:t>،</w:t>
      </w:r>
      <w:r w:rsidRPr="00CC1A1A">
        <w:rPr>
          <w:rFonts w:ascii="Lotus Linotype" w:hAnsi="Lotus Linotype" w:hint="cs"/>
          <w:sz w:val="27"/>
          <w:rtl/>
        </w:rPr>
        <w:t xml:space="preserve"> بنظر الشارع</w:t>
      </w:r>
      <w:r w:rsidR="00E4714A" w:rsidRPr="00CC1A1A">
        <w:rPr>
          <w:rFonts w:ascii="Lotus Linotype" w:hAnsi="Lotus Linotype" w:hint="cs"/>
          <w:sz w:val="27"/>
          <w:rtl/>
        </w:rPr>
        <w:t>،</w:t>
      </w:r>
      <w:r w:rsidRPr="00CC1A1A">
        <w:rPr>
          <w:rFonts w:ascii="Lotus Linotype" w:hAnsi="Lotus Linotype" w:hint="cs"/>
          <w:sz w:val="27"/>
          <w:rtl/>
        </w:rPr>
        <w:t xml:space="preserve"> كما هي دخيلة</w:t>
      </w:r>
      <w:r w:rsidR="00E4714A" w:rsidRPr="00CC1A1A">
        <w:rPr>
          <w:rFonts w:ascii="Lotus Linotype" w:hAnsi="Lotus Linotype" w:hint="cs"/>
          <w:sz w:val="27"/>
          <w:rtl/>
        </w:rPr>
        <w:t>ٌ</w:t>
      </w:r>
      <w:r w:rsidRPr="00CC1A1A">
        <w:rPr>
          <w:rFonts w:ascii="Lotus Linotype" w:hAnsi="Lotus Linotype" w:hint="cs"/>
          <w:sz w:val="27"/>
          <w:rtl/>
        </w:rPr>
        <w:t xml:space="preserve"> أيضاً في تحقّ</w:t>
      </w:r>
      <w:r w:rsidR="00E4714A" w:rsidRPr="00CC1A1A">
        <w:rPr>
          <w:rFonts w:ascii="Lotus Linotype" w:hAnsi="Lotus Linotype" w:hint="cs"/>
          <w:sz w:val="27"/>
          <w:rtl/>
        </w:rPr>
        <w:t>ُ</w:t>
      </w:r>
      <w:r w:rsidRPr="00CC1A1A">
        <w:rPr>
          <w:rFonts w:ascii="Lotus Linotype" w:hAnsi="Lotus Linotype" w:hint="cs"/>
          <w:sz w:val="27"/>
          <w:rtl/>
        </w:rPr>
        <w:t>قهما بنظر الع</w:t>
      </w:r>
      <w:r w:rsidR="00E4714A" w:rsidRPr="00CC1A1A">
        <w:rPr>
          <w:rFonts w:ascii="Lotus Linotype" w:hAnsi="Lotus Linotype" w:hint="cs"/>
          <w:sz w:val="27"/>
          <w:rtl/>
        </w:rPr>
        <w:t>ُ</w:t>
      </w:r>
      <w:r w:rsidRPr="00CC1A1A">
        <w:rPr>
          <w:rFonts w:ascii="Lotus Linotype" w:hAnsi="Lotus Linotype" w:hint="cs"/>
          <w:sz w:val="27"/>
          <w:rtl/>
        </w:rPr>
        <w:t>ر</w:t>
      </w:r>
      <w:r w:rsidR="00E4714A" w:rsidRPr="00CC1A1A">
        <w:rPr>
          <w:rFonts w:ascii="Lotus Linotype" w:hAnsi="Lotus Linotype" w:hint="cs"/>
          <w:sz w:val="27"/>
          <w:rtl/>
        </w:rPr>
        <w:t>ْ</w:t>
      </w:r>
      <w:r w:rsidRPr="00CC1A1A">
        <w:rPr>
          <w:rFonts w:ascii="Lotus Linotype" w:hAnsi="Lotus Linotype" w:hint="cs"/>
          <w:sz w:val="27"/>
          <w:rtl/>
        </w:rPr>
        <w:t xml:space="preserve">ف.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مدخليّة الشأن في الديون</w:t>
      </w:r>
    </w:p>
    <w:p w:rsidR="00F7436C" w:rsidRPr="00CC1A1A" w:rsidRDefault="00F7436C" w:rsidP="002E1B90">
      <w:pPr>
        <w:rPr>
          <w:rFonts w:ascii="Lotus Linotype" w:hAnsi="Lotus Linotype"/>
          <w:sz w:val="27"/>
          <w:rtl/>
        </w:rPr>
      </w:pPr>
      <w:r w:rsidRPr="00CC1A1A">
        <w:rPr>
          <w:rFonts w:ascii="Lotus Linotype" w:hAnsi="Lotus Linotype" w:hint="cs"/>
          <w:sz w:val="27"/>
          <w:rtl/>
        </w:rPr>
        <w:t>يج</w:t>
      </w:r>
      <w:r w:rsidR="00971BF7" w:rsidRPr="00CC1A1A">
        <w:rPr>
          <w:rFonts w:ascii="Lotus Linotype" w:hAnsi="Lotus Linotype" w:hint="cs"/>
          <w:sz w:val="27"/>
          <w:rtl/>
        </w:rPr>
        <w:t>ب على المديون إذا كان دَينه حالاًّ</w:t>
      </w:r>
      <w:r w:rsidRPr="00CC1A1A">
        <w:rPr>
          <w:rFonts w:ascii="Lotus Linotype" w:hAnsi="Lotus Linotype" w:hint="cs"/>
          <w:sz w:val="27"/>
          <w:rtl/>
        </w:rPr>
        <w:t xml:space="preserve">، وطالبه الدائن بالأداء، </w:t>
      </w:r>
      <w:r w:rsidR="00971BF7" w:rsidRPr="00CC1A1A">
        <w:rPr>
          <w:rFonts w:ascii="Lotus Linotype" w:hAnsi="Lotus Linotype" w:hint="cs"/>
          <w:sz w:val="27"/>
          <w:rtl/>
        </w:rPr>
        <w:t>أن يعمل على تلبية طلبه وردّ الدَّ</w:t>
      </w:r>
      <w:r w:rsidRPr="00CC1A1A">
        <w:rPr>
          <w:rFonts w:ascii="Lotus Linotype" w:hAnsi="Lotus Linotype" w:hint="cs"/>
          <w:sz w:val="27"/>
          <w:rtl/>
        </w:rPr>
        <w:t>ي</w:t>
      </w:r>
      <w:r w:rsidR="00971BF7" w:rsidRPr="00CC1A1A">
        <w:rPr>
          <w:rFonts w:ascii="Lotus Linotype" w:hAnsi="Lotus Linotype" w:hint="cs"/>
          <w:sz w:val="27"/>
          <w:rtl/>
        </w:rPr>
        <w:t>ْ</w:t>
      </w:r>
      <w:r w:rsidRPr="00CC1A1A">
        <w:rPr>
          <w:rFonts w:ascii="Lotus Linotype" w:hAnsi="Lotus Linotype" w:hint="cs"/>
          <w:sz w:val="27"/>
          <w:rtl/>
        </w:rPr>
        <w:t>ن إليه بأيّ وسيلةٍ كانت، لكن</w:t>
      </w:r>
      <w:r w:rsidR="00971BF7" w:rsidRPr="00CC1A1A">
        <w:rPr>
          <w:rFonts w:ascii="Lotus Linotype" w:hAnsi="Lotus Linotype" w:hint="cs"/>
          <w:sz w:val="27"/>
          <w:rtl/>
        </w:rPr>
        <w:t>ْ</w:t>
      </w:r>
      <w:r w:rsidRPr="00CC1A1A">
        <w:rPr>
          <w:rFonts w:ascii="Lotus Linotype" w:hAnsi="Lotus Linotype" w:hint="cs"/>
          <w:sz w:val="27"/>
          <w:rtl/>
        </w:rPr>
        <w:t xml:space="preserve"> لا يجب عل</w:t>
      </w:r>
      <w:r w:rsidR="00971BF7" w:rsidRPr="00CC1A1A">
        <w:rPr>
          <w:rFonts w:ascii="Lotus Linotype" w:hAnsi="Lotus Linotype" w:hint="cs"/>
          <w:sz w:val="27"/>
          <w:rtl/>
        </w:rPr>
        <w:t>يه أن يبيع أمتعته الضروريّة الل</w:t>
      </w:r>
      <w:r w:rsidRPr="00CC1A1A">
        <w:rPr>
          <w:rFonts w:ascii="Lotus Linotype" w:hAnsi="Lotus Linotype" w:hint="cs"/>
          <w:sz w:val="27"/>
          <w:rtl/>
        </w:rPr>
        <w:t>ا</w:t>
      </w:r>
      <w:r w:rsidR="00971BF7" w:rsidRPr="00CC1A1A">
        <w:rPr>
          <w:rFonts w:ascii="Lotus Linotype" w:hAnsi="Lotus Linotype" w:hint="cs"/>
          <w:sz w:val="27"/>
          <w:rtl/>
        </w:rPr>
        <w:t>ّ</w:t>
      </w:r>
      <w:r w:rsidRPr="00CC1A1A">
        <w:rPr>
          <w:rFonts w:ascii="Lotus Linotype" w:hAnsi="Lotus Linotype" w:hint="cs"/>
          <w:sz w:val="27"/>
          <w:rtl/>
        </w:rPr>
        <w:t>زمة له وما يحتاج إليه في حياته</w:t>
      </w:r>
      <w:r w:rsidR="00971BF7" w:rsidRPr="00CC1A1A">
        <w:rPr>
          <w:rFonts w:ascii="Lotus Linotype" w:hAnsi="Lotus Linotype" w:hint="cs"/>
          <w:sz w:val="27"/>
          <w:rtl/>
        </w:rPr>
        <w:t>؛</w:t>
      </w:r>
      <w:r w:rsidRPr="00CC1A1A">
        <w:rPr>
          <w:rFonts w:ascii="Lotus Linotype" w:hAnsi="Lotus Linotype" w:hint="cs"/>
          <w:sz w:val="27"/>
          <w:rtl/>
        </w:rPr>
        <w:t xml:space="preserve"> لكي يؤدّ</w:t>
      </w:r>
      <w:r w:rsidR="00971BF7" w:rsidRPr="00CC1A1A">
        <w:rPr>
          <w:rFonts w:ascii="Lotus Linotype" w:hAnsi="Lotus Linotype" w:hint="cs"/>
          <w:sz w:val="27"/>
          <w:rtl/>
        </w:rPr>
        <w:t>ِ</w:t>
      </w:r>
      <w:r w:rsidRPr="00CC1A1A">
        <w:rPr>
          <w:rFonts w:ascii="Lotus Linotype" w:hAnsi="Lotus Linotype" w:hint="cs"/>
          <w:sz w:val="27"/>
          <w:rtl/>
        </w:rPr>
        <w:t>ي دَي</w:t>
      </w:r>
      <w:r w:rsidR="00971BF7" w:rsidRPr="00CC1A1A">
        <w:rPr>
          <w:rFonts w:ascii="Lotus Linotype" w:hAnsi="Lotus Linotype" w:hint="cs"/>
          <w:sz w:val="27"/>
          <w:rtl/>
        </w:rPr>
        <w:t>ْ</w:t>
      </w:r>
      <w:r w:rsidRPr="00CC1A1A">
        <w:rPr>
          <w:rFonts w:ascii="Lotus Linotype" w:hAnsi="Lotus Linotype" w:hint="cs"/>
          <w:sz w:val="27"/>
          <w:rtl/>
        </w:rPr>
        <w:t xml:space="preserve">نه منها.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وكذلك لا يجب على المفلس الذي لا قدرة له على أداء ديونه أن يبيع ما يحتاج إليه من ضروريّات المتاع ولوازم العيش في سبيل أداء هذه الديون التي عليه. </w:t>
      </w:r>
    </w:p>
    <w:p w:rsidR="00F7436C" w:rsidRPr="00CC1A1A" w:rsidRDefault="00F7436C" w:rsidP="002E1B90">
      <w:pPr>
        <w:rPr>
          <w:rFonts w:ascii="Lotus Linotype" w:hAnsi="Lotus Linotype"/>
          <w:sz w:val="27"/>
          <w:rtl/>
        </w:rPr>
      </w:pPr>
      <w:r w:rsidRPr="00CC1A1A">
        <w:rPr>
          <w:rFonts w:ascii="Lotus Linotype" w:hAnsi="Lotus Linotype" w:hint="cs"/>
          <w:sz w:val="27"/>
          <w:rtl/>
        </w:rPr>
        <w:t>ففي هذين الموردين يُقال بلزوم مراعاة شأن المديون ومكانته الاجتماعيّة في</w:t>
      </w:r>
      <w:r w:rsidR="00971BF7" w:rsidRPr="00CC1A1A">
        <w:rPr>
          <w:rFonts w:ascii="Lotus Linotype" w:hAnsi="Lotus Linotype" w:hint="cs"/>
          <w:sz w:val="27"/>
          <w:rtl/>
        </w:rPr>
        <w:t xml:space="preserve"> تشخيص الاحتياجات الحياتيّة الل</w:t>
      </w:r>
      <w:r w:rsidRPr="00CC1A1A">
        <w:rPr>
          <w:rFonts w:ascii="Lotus Linotype" w:hAnsi="Lotus Linotype" w:hint="cs"/>
          <w:sz w:val="27"/>
          <w:rtl/>
        </w:rPr>
        <w:t>ا</w:t>
      </w:r>
      <w:r w:rsidR="00971BF7" w:rsidRPr="00CC1A1A">
        <w:rPr>
          <w:rFonts w:ascii="Lotus Linotype" w:hAnsi="Lotus Linotype" w:hint="cs"/>
          <w:sz w:val="27"/>
          <w:rtl/>
        </w:rPr>
        <w:t>ّ</w:t>
      </w:r>
      <w:r w:rsidRPr="00CC1A1A">
        <w:rPr>
          <w:rFonts w:ascii="Lotus Linotype" w:hAnsi="Lotus Linotype" w:hint="cs"/>
          <w:sz w:val="27"/>
          <w:rtl/>
        </w:rPr>
        <w:t>زمة له، والتي هي مستثناة</w:t>
      </w:r>
      <w:r w:rsidR="002B0A63">
        <w:rPr>
          <w:rFonts w:ascii="Lotus Linotype" w:hAnsi="Lotus Linotype" w:hint="cs"/>
          <w:sz w:val="27"/>
          <w:rtl/>
        </w:rPr>
        <w:t>ٌ</w:t>
      </w:r>
      <w:r w:rsidRPr="00CC1A1A">
        <w:rPr>
          <w:rFonts w:ascii="Lotus Linotype" w:hAnsi="Lotus Linotype" w:hint="cs"/>
          <w:sz w:val="27"/>
          <w:rtl/>
        </w:rPr>
        <w:t xml:space="preserve"> من وجوب البيع. </w:t>
      </w:r>
    </w:p>
    <w:p w:rsidR="00F7436C" w:rsidRPr="00CC1A1A" w:rsidRDefault="00F7436C" w:rsidP="002E1B90">
      <w:pPr>
        <w:rPr>
          <w:rFonts w:ascii="Lotus Linotype" w:hAnsi="Lotus Linotype"/>
          <w:sz w:val="27"/>
          <w:rtl/>
        </w:rPr>
      </w:pPr>
      <w:r w:rsidRPr="00CC1A1A">
        <w:rPr>
          <w:rFonts w:ascii="Lotus Linotype" w:hAnsi="Lotus Linotype" w:hint="cs"/>
          <w:sz w:val="27"/>
          <w:rtl/>
        </w:rPr>
        <w:t>يقول الإمام الخميني في تحرير الوسيلة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7"/>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00971BF7" w:rsidRPr="00CC1A1A">
        <w:rPr>
          <w:rFonts w:ascii="Lotus Linotype" w:hAnsi="Lotus Linotype" w:hint="cs"/>
          <w:sz w:val="27"/>
          <w:rtl/>
        </w:rPr>
        <w:t>والسي</w:t>
      </w:r>
      <w:r w:rsidRPr="00CC1A1A">
        <w:rPr>
          <w:rFonts w:ascii="Lotus Linotype" w:hAnsi="Lotus Linotype" w:hint="cs"/>
          <w:sz w:val="27"/>
          <w:rtl/>
        </w:rPr>
        <w:t>د الخوئي في منهاج الصالحين</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8"/>
      </w:r>
      <w:r w:rsidRPr="00CC1A1A">
        <w:rPr>
          <w:rFonts w:ascii="Lotus Linotype" w:hAnsi="Lotus Linotype" w:hint="cs"/>
          <w:sz w:val="27"/>
          <w:vertAlign w:val="superscript"/>
          <w:rtl/>
        </w:rPr>
        <w:t>)</w:t>
      </w:r>
      <w:r w:rsidRPr="00CC1A1A">
        <w:rPr>
          <w:rFonts w:ascii="Lotus Linotype" w:hAnsi="Lotus Linotype" w:hint="cs"/>
          <w:sz w:val="27"/>
          <w:rtl/>
        </w:rPr>
        <w:t xml:space="preserve">: </w:t>
      </w:r>
      <w:r w:rsidRPr="00CC1A1A">
        <w:rPr>
          <w:rFonts w:ascii="Lotus Linotype" w:hAnsi="Lotus Linotype"/>
          <w:sz w:val="27"/>
          <w:rtl/>
        </w:rPr>
        <w:t>«</w:t>
      </w:r>
      <w:r w:rsidRPr="00CC1A1A">
        <w:rPr>
          <w:rFonts w:ascii="Lotus Linotype" w:hAnsi="Lotus Linotype" w:hint="cs"/>
          <w:sz w:val="27"/>
          <w:rtl/>
        </w:rPr>
        <w:t>يجب على المدين أداء الدين فوراً عند مطالبة الدائن إن</w:t>
      </w:r>
      <w:r w:rsidR="00971BF7" w:rsidRPr="00CC1A1A">
        <w:rPr>
          <w:rFonts w:ascii="Lotus Linotype" w:hAnsi="Lotus Linotype" w:hint="cs"/>
          <w:sz w:val="27"/>
          <w:rtl/>
        </w:rPr>
        <w:t>ْ قدر عليه</w:t>
      </w:r>
      <w:r w:rsidR="009A4D87" w:rsidRPr="00CC1A1A">
        <w:rPr>
          <w:rFonts w:ascii="Lotus Linotype" w:hAnsi="Lotus Linotype" w:hint="cs"/>
          <w:sz w:val="27"/>
          <w:rtl/>
        </w:rPr>
        <w:t>،</w:t>
      </w:r>
      <w:r w:rsidR="00971BF7" w:rsidRPr="00CC1A1A">
        <w:rPr>
          <w:rFonts w:ascii="Lotus Linotype" w:hAnsi="Lotus Linotype" w:hint="cs"/>
          <w:sz w:val="27"/>
          <w:rtl/>
        </w:rPr>
        <w:t xml:space="preserve"> و</w:t>
      </w:r>
      <w:r w:rsidR="009A4D87" w:rsidRPr="00CC1A1A">
        <w:rPr>
          <w:rFonts w:ascii="Lotus Linotype" w:hAnsi="Lotus Linotype" w:hint="cs"/>
          <w:sz w:val="27"/>
          <w:rtl/>
        </w:rPr>
        <w:t>لو ببيع سلعته... و</w:t>
      </w:r>
      <w:r w:rsidRPr="00CC1A1A">
        <w:rPr>
          <w:rFonts w:ascii="Lotus Linotype" w:hAnsi="Lotus Linotype" w:hint="cs"/>
          <w:sz w:val="27"/>
          <w:rtl/>
        </w:rPr>
        <w:t>أمّا إذا لم يقدر عليه بذلك</w:t>
      </w:r>
      <w:r w:rsidR="009A4D87" w:rsidRPr="00CC1A1A">
        <w:rPr>
          <w:rFonts w:ascii="Lotus Linotype" w:hAnsi="Lotus Linotype" w:hint="cs"/>
          <w:sz w:val="27"/>
          <w:rtl/>
        </w:rPr>
        <w:t xml:space="preserve"> فهل يجب عليه التكسّب الل</w:t>
      </w:r>
      <w:r w:rsidRPr="00CC1A1A">
        <w:rPr>
          <w:rFonts w:ascii="Lotus Linotype" w:hAnsi="Lotus Linotype" w:hint="cs"/>
          <w:sz w:val="27"/>
          <w:rtl/>
        </w:rPr>
        <w:t>ا</w:t>
      </w:r>
      <w:r w:rsidR="009A4D87" w:rsidRPr="00CC1A1A">
        <w:rPr>
          <w:rFonts w:ascii="Lotus Linotype" w:hAnsi="Lotus Linotype" w:hint="cs"/>
          <w:sz w:val="27"/>
          <w:rtl/>
        </w:rPr>
        <w:t>ّئق بحاله و</w:t>
      </w:r>
      <w:r w:rsidRPr="00CC1A1A">
        <w:rPr>
          <w:rFonts w:ascii="Lotus Linotype" w:hAnsi="Lotus Linotype" w:hint="cs"/>
          <w:sz w:val="27"/>
          <w:rtl/>
        </w:rPr>
        <w:t>الأداء منه؟ الأحوط ذلك. نعم، يستثنى من ذلك بيع دار سكناه،</w:t>
      </w:r>
      <w:r w:rsidR="009A4D87" w:rsidRPr="00CC1A1A">
        <w:rPr>
          <w:rFonts w:ascii="Lotus Linotype" w:hAnsi="Lotus Linotype" w:hint="cs"/>
          <w:sz w:val="27"/>
          <w:rtl/>
        </w:rPr>
        <w:t xml:space="preserve"> و ثيابه المحتاج إليها و</w:t>
      </w:r>
      <w:r w:rsidRPr="00CC1A1A">
        <w:rPr>
          <w:rFonts w:ascii="Lotus Linotype" w:hAnsi="Lotus Linotype" w:hint="cs"/>
          <w:sz w:val="27"/>
          <w:rtl/>
        </w:rPr>
        <w:t>لو للتجمّل،</w:t>
      </w:r>
      <w:r w:rsidR="009A4D87" w:rsidRPr="00CC1A1A">
        <w:rPr>
          <w:rFonts w:ascii="Lotus Linotype" w:hAnsi="Lotus Linotype" w:hint="cs"/>
          <w:sz w:val="27"/>
          <w:rtl/>
        </w:rPr>
        <w:t xml:space="preserve"> و</w:t>
      </w:r>
      <w:r w:rsidRPr="00CC1A1A">
        <w:rPr>
          <w:rFonts w:ascii="Lotus Linotype" w:hAnsi="Lotus Linotype" w:hint="cs"/>
          <w:sz w:val="27"/>
          <w:rtl/>
        </w:rPr>
        <w:t>خادمه،</w:t>
      </w:r>
      <w:r w:rsidR="009A4D87" w:rsidRPr="00CC1A1A">
        <w:rPr>
          <w:rFonts w:ascii="Lotus Linotype" w:hAnsi="Lotus Linotype" w:hint="cs"/>
          <w:sz w:val="27"/>
          <w:rtl/>
        </w:rPr>
        <w:t xml:space="preserve"> ونحو ذلك ممّا يحتاج إليه ولو بح</w:t>
      </w:r>
      <w:r w:rsidR="002B0A63">
        <w:rPr>
          <w:rFonts w:ascii="Lotus Linotype" w:hAnsi="Lotus Linotype" w:hint="cs"/>
          <w:sz w:val="27"/>
          <w:rtl/>
        </w:rPr>
        <w:t>َ</w:t>
      </w:r>
      <w:r w:rsidR="009A4D87" w:rsidRPr="00CC1A1A">
        <w:rPr>
          <w:rFonts w:ascii="Lotus Linotype" w:hAnsi="Lotus Linotype" w:hint="cs"/>
          <w:sz w:val="27"/>
          <w:rtl/>
        </w:rPr>
        <w:t>س</w:t>
      </w:r>
      <w:r w:rsidR="002B0A63">
        <w:rPr>
          <w:rFonts w:ascii="Lotus Linotype" w:hAnsi="Lotus Linotype" w:hint="cs"/>
          <w:sz w:val="27"/>
          <w:rtl/>
        </w:rPr>
        <w:t>َ</w:t>
      </w:r>
      <w:r w:rsidR="009A4D87" w:rsidRPr="00CC1A1A">
        <w:rPr>
          <w:rFonts w:ascii="Lotus Linotype" w:hAnsi="Lotus Linotype" w:hint="cs"/>
          <w:sz w:val="27"/>
          <w:rtl/>
        </w:rPr>
        <w:t>ب حاله و شؤونه. و</w:t>
      </w:r>
      <w:r w:rsidRPr="00CC1A1A">
        <w:rPr>
          <w:rFonts w:ascii="Lotus Linotype" w:hAnsi="Lotus Linotype" w:hint="cs"/>
          <w:sz w:val="27"/>
          <w:rtl/>
        </w:rPr>
        <w:t>الضابط هو كلّ ما احتاج إليه بح</w:t>
      </w:r>
      <w:r w:rsidR="009A4D87" w:rsidRPr="00CC1A1A">
        <w:rPr>
          <w:rFonts w:ascii="Lotus Linotype" w:hAnsi="Lotus Linotype" w:hint="cs"/>
          <w:sz w:val="27"/>
          <w:rtl/>
        </w:rPr>
        <w:t>َ</w:t>
      </w:r>
      <w:r w:rsidRPr="00CC1A1A">
        <w:rPr>
          <w:rFonts w:ascii="Lotus Linotype" w:hAnsi="Lotus Linotype" w:hint="cs"/>
          <w:sz w:val="27"/>
          <w:rtl/>
        </w:rPr>
        <w:t>س</w:t>
      </w:r>
      <w:r w:rsidR="009A4D87" w:rsidRPr="00CC1A1A">
        <w:rPr>
          <w:rFonts w:ascii="Lotus Linotype" w:hAnsi="Lotus Linotype" w:hint="cs"/>
          <w:sz w:val="27"/>
          <w:rtl/>
        </w:rPr>
        <w:t>َب حاله و</w:t>
      </w:r>
      <w:r w:rsidRPr="00CC1A1A">
        <w:rPr>
          <w:rFonts w:ascii="Lotus Linotype" w:hAnsi="Lotus Linotype" w:hint="cs"/>
          <w:sz w:val="27"/>
          <w:rtl/>
        </w:rPr>
        <w:t>شرفه،</w:t>
      </w:r>
      <w:r w:rsidR="009A4D87" w:rsidRPr="00CC1A1A">
        <w:rPr>
          <w:rFonts w:ascii="Lotus Linotype" w:hAnsi="Lotus Linotype" w:hint="cs"/>
          <w:sz w:val="27"/>
          <w:rtl/>
        </w:rPr>
        <w:t xml:space="preserve"> وكان بحيث لولاه لوقع في عسر وشدّة أو حزازة ومنقصة. و</w:t>
      </w:r>
      <w:r w:rsidRPr="00CC1A1A">
        <w:rPr>
          <w:rFonts w:ascii="Lotus Linotype" w:hAnsi="Lotus Linotype" w:hint="cs"/>
          <w:sz w:val="27"/>
          <w:rtl/>
        </w:rPr>
        <w:t>لا فرق في استثناء هذه الأشياء بين الواحد و المتعدّ</w:t>
      </w:r>
      <w:r w:rsidR="009A4D87" w:rsidRPr="00CC1A1A">
        <w:rPr>
          <w:rFonts w:ascii="Lotus Linotype" w:hAnsi="Lotus Linotype" w:hint="cs"/>
          <w:sz w:val="27"/>
          <w:rtl/>
        </w:rPr>
        <w:t>ِ</w:t>
      </w:r>
      <w:r w:rsidRPr="00CC1A1A">
        <w:rPr>
          <w:rFonts w:ascii="Lotus Linotype" w:hAnsi="Lotus Linotype" w:hint="cs"/>
          <w:sz w:val="27"/>
          <w:rtl/>
        </w:rPr>
        <w:t>د، فلو كانت عنده دور متعدّ</w:t>
      </w:r>
      <w:r w:rsidR="009A4D87" w:rsidRPr="00CC1A1A">
        <w:rPr>
          <w:rFonts w:ascii="Lotus Linotype" w:hAnsi="Lotus Linotype" w:hint="cs"/>
          <w:sz w:val="27"/>
          <w:rtl/>
        </w:rPr>
        <w:t>ِدة و</w:t>
      </w:r>
      <w:r w:rsidRPr="00CC1A1A">
        <w:rPr>
          <w:rFonts w:ascii="Lotus Linotype" w:hAnsi="Lotus Linotype" w:hint="cs"/>
          <w:sz w:val="27"/>
          <w:rtl/>
        </w:rPr>
        <w:t>احتاج إلى كلٍّ منها لس</w:t>
      </w:r>
      <w:r w:rsidR="009A4D87" w:rsidRPr="00CC1A1A">
        <w:rPr>
          <w:rFonts w:ascii="Lotus Linotype" w:hAnsi="Lotus Linotype" w:hint="cs"/>
          <w:sz w:val="27"/>
          <w:rtl/>
        </w:rPr>
        <w:t>ُ</w:t>
      </w:r>
      <w:r w:rsidRPr="00CC1A1A">
        <w:rPr>
          <w:rFonts w:ascii="Lotus Linotype" w:hAnsi="Lotus Linotype" w:hint="cs"/>
          <w:sz w:val="27"/>
          <w:rtl/>
        </w:rPr>
        <w:t>ك</w:t>
      </w:r>
      <w:r w:rsidR="009A4D87" w:rsidRPr="00CC1A1A">
        <w:rPr>
          <w:rFonts w:ascii="Lotus Linotype" w:hAnsi="Lotus Linotype" w:hint="cs"/>
          <w:sz w:val="27"/>
          <w:rtl/>
        </w:rPr>
        <w:t>ْ</w:t>
      </w:r>
      <w:r w:rsidRPr="00CC1A1A">
        <w:rPr>
          <w:rFonts w:ascii="Lotus Linotype" w:hAnsi="Lotus Linotype" w:hint="cs"/>
          <w:sz w:val="27"/>
          <w:rtl/>
        </w:rPr>
        <w:t>ناه،</w:t>
      </w:r>
      <w:r w:rsidR="009A4D87" w:rsidRPr="00CC1A1A">
        <w:rPr>
          <w:rFonts w:ascii="Lotus Linotype" w:hAnsi="Lotus Linotype" w:hint="cs"/>
          <w:sz w:val="27"/>
          <w:rtl/>
        </w:rPr>
        <w:t xml:space="preserve"> و</w:t>
      </w:r>
      <w:r w:rsidRPr="00CC1A1A">
        <w:rPr>
          <w:rFonts w:ascii="Lotus Linotype" w:hAnsi="Lotus Linotype" w:hint="cs"/>
          <w:sz w:val="27"/>
          <w:rtl/>
        </w:rPr>
        <w:t>لو بح</w:t>
      </w:r>
      <w:r w:rsidR="009A4D87" w:rsidRPr="00CC1A1A">
        <w:rPr>
          <w:rFonts w:ascii="Lotus Linotype" w:hAnsi="Lotus Linotype" w:hint="cs"/>
          <w:sz w:val="27"/>
          <w:rtl/>
        </w:rPr>
        <w:t>َ</w:t>
      </w:r>
      <w:r w:rsidRPr="00CC1A1A">
        <w:rPr>
          <w:rFonts w:ascii="Lotus Linotype" w:hAnsi="Lotus Linotype" w:hint="cs"/>
          <w:sz w:val="27"/>
          <w:rtl/>
        </w:rPr>
        <w:t>س</w:t>
      </w:r>
      <w:r w:rsidR="009A4D87" w:rsidRPr="00CC1A1A">
        <w:rPr>
          <w:rFonts w:ascii="Lotus Linotype" w:hAnsi="Lotus Linotype" w:hint="cs"/>
          <w:sz w:val="27"/>
          <w:rtl/>
        </w:rPr>
        <w:t>َب حاله و</w:t>
      </w:r>
      <w:r w:rsidRPr="00CC1A1A">
        <w:rPr>
          <w:rFonts w:ascii="Lotus Linotype" w:hAnsi="Lotus Linotype" w:hint="cs"/>
          <w:sz w:val="27"/>
          <w:rtl/>
        </w:rPr>
        <w:t>شرفه، لم يب</w:t>
      </w:r>
      <w:r w:rsidR="009A4D87" w:rsidRPr="00CC1A1A">
        <w:rPr>
          <w:rFonts w:ascii="Lotus Linotype" w:hAnsi="Lotus Linotype" w:hint="cs"/>
          <w:sz w:val="27"/>
          <w:rtl/>
        </w:rPr>
        <w:t>ِ</w:t>
      </w:r>
      <w:r w:rsidRPr="00CC1A1A">
        <w:rPr>
          <w:rFonts w:ascii="Lotus Linotype" w:hAnsi="Lotus Linotype" w:hint="cs"/>
          <w:sz w:val="27"/>
          <w:rtl/>
        </w:rPr>
        <w:t>ع</w:t>
      </w:r>
      <w:r w:rsidR="009A4D87" w:rsidRPr="00CC1A1A">
        <w:rPr>
          <w:rFonts w:ascii="Lotus Linotype" w:hAnsi="Lotus Linotype" w:hint="cs"/>
          <w:sz w:val="27"/>
          <w:rtl/>
        </w:rPr>
        <w:t>ْ</w:t>
      </w:r>
      <w:r w:rsidRPr="00CC1A1A">
        <w:rPr>
          <w:rFonts w:ascii="Lotus Linotype" w:hAnsi="Lotus Linotype" w:hint="cs"/>
          <w:sz w:val="27"/>
          <w:rtl/>
        </w:rPr>
        <w:t xml:space="preserve"> شيئاً منها،</w:t>
      </w:r>
      <w:r w:rsidR="009A4D87" w:rsidRPr="00CC1A1A">
        <w:rPr>
          <w:rFonts w:ascii="Lotus Linotype" w:hAnsi="Lotus Linotype" w:hint="cs"/>
          <w:sz w:val="27"/>
          <w:rtl/>
        </w:rPr>
        <w:t xml:space="preserve"> و</w:t>
      </w:r>
      <w:r w:rsidRPr="00CC1A1A">
        <w:rPr>
          <w:rFonts w:ascii="Lotus Linotype" w:hAnsi="Lotus Linotype" w:hint="cs"/>
          <w:sz w:val="27"/>
          <w:rtl/>
        </w:rPr>
        <w:t>ك</w:t>
      </w:r>
      <w:r w:rsidR="009A4D87" w:rsidRPr="00CC1A1A">
        <w:rPr>
          <w:rFonts w:ascii="Lotus Linotype" w:hAnsi="Lotus Linotype" w:hint="cs"/>
          <w:sz w:val="27"/>
          <w:rtl/>
        </w:rPr>
        <w:t>ذلك الحال في الخادم و</w:t>
      </w:r>
      <w:r w:rsidRPr="00CC1A1A">
        <w:rPr>
          <w:rFonts w:ascii="Lotus Linotype" w:hAnsi="Lotus Linotype" w:hint="cs"/>
          <w:sz w:val="27"/>
          <w:rtl/>
        </w:rPr>
        <w:t>نحوه</w:t>
      </w:r>
      <w:r w:rsidRPr="00CC1A1A">
        <w:rPr>
          <w:rFonts w:ascii="Lotus Linotype" w:hAnsi="Lotus Linotype"/>
          <w:sz w:val="27"/>
          <w:rtl/>
        </w:rPr>
        <w:t>»</w:t>
      </w:r>
      <w:r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والمستند في هاتين المسألتين الروايات الواردة في هذا المجال. ومن هذه الروايات: حسنة الحلبيّ، وهي: </w:t>
      </w:r>
      <w:r w:rsidRPr="00CC1A1A">
        <w:rPr>
          <w:rFonts w:ascii="Lotus Linotype" w:hAnsi="Lotus Linotype"/>
          <w:sz w:val="27"/>
          <w:rtl/>
        </w:rPr>
        <w:t>«</w:t>
      </w:r>
      <w:r w:rsidRPr="00CC1A1A">
        <w:rPr>
          <w:rFonts w:ascii="Lotus Linotype" w:hAnsi="Lotus Linotype" w:hint="cs"/>
          <w:sz w:val="27"/>
          <w:rtl/>
        </w:rPr>
        <w:t>لا ت</w:t>
      </w:r>
      <w:r w:rsidR="009A4D87" w:rsidRPr="00CC1A1A">
        <w:rPr>
          <w:rFonts w:ascii="Lotus Linotype" w:hAnsi="Lotus Linotype" w:hint="cs"/>
          <w:sz w:val="27"/>
          <w:rtl/>
        </w:rPr>
        <w:t>ُ</w:t>
      </w:r>
      <w:r w:rsidRPr="00CC1A1A">
        <w:rPr>
          <w:rFonts w:ascii="Lotus Linotype" w:hAnsi="Lotus Linotype" w:hint="cs"/>
          <w:sz w:val="27"/>
          <w:rtl/>
        </w:rPr>
        <w:t>باع الدار ولا الجارية في الد</w:t>
      </w:r>
      <w:r w:rsidR="009A4D87" w:rsidRPr="00CC1A1A">
        <w:rPr>
          <w:rFonts w:ascii="Lotus Linotype" w:hAnsi="Lotus Linotype" w:hint="cs"/>
          <w:sz w:val="27"/>
          <w:rtl/>
        </w:rPr>
        <w:t>َّ</w:t>
      </w:r>
      <w:r w:rsidRPr="00CC1A1A">
        <w:rPr>
          <w:rFonts w:ascii="Lotus Linotype" w:hAnsi="Lotus Linotype" w:hint="cs"/>
          <w:sz w:val="27"/>
          <w:rtl/>
        </w:rPr>
        <w:t>ي</w:t>
      </w:r>
      <w:r w:rsidR="009A4D87" w:rsidRPr="00CC1A1A">
        <w:rPr>
          <w:rFonts w:ascii="Lotus Linotype" w:hAnsi="Lotus Linotype" w:hint="cs"/>
          <w:sz w:val="27"/>
          <w:rtl/>
        </w:rPr>
        <w:t>ْ</w:t>
      </w:r>
      <w:r w:rsidRPr="00CC1A1A">
        <w:rPr>
          <w:rFonts w:ascii="Lotus Linotype" w:hAnsi="Lotus Linotype" w:hint="cs"/>
          <w:sz w:val="27"/>
          <w:rtl/>
        </w:rPr>
        <w:t>ن</w:t>
      </w:r>
      <w:r w:rsidR="009A4D87" w:rsidRPr="00CC1A1A">
        <w:rPr>
          <w:rFonts w:ascii="Lotus Linotype" w:hAnsi="Lotus Linotype" w:hint="cs"/>
          <w:sz w:val="27"/>
          <w:rtl/>
        </w:rPr>
        <w:t>؛</w:t>
      </w:r>
      <w:r w:rsidRPr="00CC1A1A">
        <w:rPr>
          <w:rFonts w:ascii="Lotus Linotype" w:hAnsi="Lotus Linotype" w:hint="cs"/>
          <w:sz w:val="27"/>
          <w:rtl/>
        </w:rPr>
        <w:t xml:space="preserve"> وذلك لأنّه لا ب</w:t>
      </w:r>
      <w:r w:rsidR="009A4D87" w:rsidRPr="00CC1A1A">
        <w:rPr>
          <w:rFonts w:ascii="Lotus Linotype" w:hAnsi="Lotus Linotype" w:hint="cs"/>
          <w:sz w:val="27"/>
          <w:rtl/>
        </w:rPr>
        <w:t>ُ</w:t>
      </w:r>
      <w:r w:rsidRPr="00CC1A1A">
        <w:rPr>
          <w:rFonts w:ascii="Lotus Linotype" w:hAnsi="Lotus Linotype" w:hint="cs"/>
          <w:sz w:val="27"/>
          <w:rtl/>
        </w:rPr>
        <w:t>دّ</w:t>
      </w:r>
      <w:r w:rsidR="009A4D87" w:rsidRPr="00CC1A1A">
        <w:rPr>
          <w:rFonts w:ascii="Lotus Linotype" w:hAnsi="Lotus Linotype" w:hint="cs"/>
          <w:sz w:val="27"/>
          <w:rtl/>
        </w:rPr>
        <w:t>َ</w:t>
      </w:r>
      <w:r w:rsidRPr="00CC1A1A">
        <w:rPr>
          <w:rFonts w:ascii="Lotus Linotype" w:hAnsi="Lotus Linotype" w:hint="cs"/>
          <w:sz w:val="27"/>
          <w:rtl/>
        </w:rPr>
        <w:t xml:space="preserve"> للرجل من ظلٍّ يسكنه</w:t>
      </w:r>
      <w:r w:rsidR="009A4D87" w:rsidRPr="00CC1A1A">
        <w:rPr>
          <w:rFonts w:ascii="Lotus Linotype" w:hAnsi="Lotus Linotype" w:hint="cs"/>
          <w:sz w:val="27"/>
          <w:rtl/>
        </w:rPr>
        <w:t>،</w:t>
      </w:r>
      <w:r w:rsidRPr="00CC1A1A">
        <w:rPr>
          <w:rFonts w:ascii="Lotus Linotype" w:hAnsi="Lotus Linotype" w:hint="cs"/>
          <w:sz w:val="27"/>
          <w:rtl/>
        </w:rPr>
        <w:t xml:space="preserve"> وخادمٍ يخدمه</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89"/>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فالإمام</w:t>
      </w:r>
      <w:r w:rsidR="00F91E62" w:rsidRPr="00CC1A1A">
        <w:rPr>
          <w:rFonts w:ascii="Lotus Linotype" w:hAnsi="Lotus Linotype" w:cs="Mosawi" w:hint="cs"/>
          <w:sz w:val="27"/>
          <w:szCs w:val="22"/>
          <w:rtl/>
        </w:rPr>
        <w:t>×</w:t>
      </w:r>
      <w:r w:rsidRPr="00CC1A1A">
        <w:rPr>
          <w:rFonts w:ascii="Lotus Linotype" w:hAnsi="Lotus Linotype" w:hint="cs"/>
          <w:sz w:val="27"/>
          <w:rtl/>
        </w:rPr>
        <w:t xml:space="preserve"> في هذه الرواية يعلّ</w:t>
      </w:r>
      <w:r w:rsidR="009A4D87" w:rsidRPr="00CC1A1A">
        <w:rPr>
          <w:rFonts w:ascii="Lotus Linotype" w:hAnsi="Lotus Linotype" w:hint="cs"/>
          <w:sz w:val="27"/>
          <w:rtl/>
        </w:rPr>
        <w:t>ِ</w:t>
      </w:r>
      <w:r w:rsidRPr="00CC1A1A">
        <w:rPr>
          <w:rFonts w:ascii="Lotus Linotype" w:hAnsi="Lotus Linotype" w:hint="cs"/>
          <w:sz w:val="27"/>
          <w:rtl/>
        </w:rPr>
        <w:t>ل بتعليلٍ عامّ يشمل كافّة موارد احتياج المديون</w:t>
      </w:r>
      <w:r w:rsidR="009A4D87" w:rsidRPr="00CC1A1A">
        <w:rPr>
          <w:rFonts w:ascii="Lotus Linotype" w:hAnsi="Lotus Linotype" w:hint="cs"/>
          <w:sz w:val="27"/>
          <w:rtl/>
        </w:rPr>
        <w:t>.</w:t>
      </w:r>
      <w:r w:rsidRPr="00CC1A1A">
        <w:rPr>
          <w:rFonts w:ascii="Lotus Linotype" w:hAnsi="Lotus Linotype" w:hint="cs"/>
          <w:sz w:val="27"/>
          <w:rtl/>
        </w:rPr>
        <w:t xml:space="preserve"> ومن هنا يُستثنى أيضاً جميع احتياجاته المناسبة لشأنه ومقامه؛ وذلك أنّه من الواضح أنّ من جملة موارد الاحتياج مورد ما لو كان المديون بحاجةٍ إلى الإبقاء على أمواله</w:t>
      </w:r>
      <w:r w:rsidR="009A4D87" w:rsidRPr="00CC1A1A">
        <w:rPr>
          <w:rFonts w:ascii="Lotus Linotype" w:hAnsi="Lotus Linotype" w:hint="cs"/>
          <w:sz w:val="27"/>
          <w:rtl/>
        </w:rPr>
        <w:t>؛</w:t>
      </w:r>
      <w:r w:rsidRPr="00CC1A1A">
        <w:rPr>
          <w:rFonts w:ascii="Lotus Linotype" w:hAnsi="Lotus Linotype" w:hint="cs"/>
          <w:sz w:val="27"/>
          <w:rtl/>
        </w:rPr>
        <w:t xml:space="preserve"> للحفاظ على مقامه ومكانته الاجتماعيّة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0"/>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 xml:space="preserve">قال صاحب الجواهر: </w:t>
      </w:r>
      <w:r w:rsidRPr="00CC1A1A">
        <w:rPr>
          <w:rFonts w:ascii="Lotus Linotype" w:hAnsi="Lotus Linotype"/>
          <w:sz w:val="27"/>
          <w:rtl/>
        </w:rPr>
        <w:t>«</w:t>
      </w:r>
      <w:r w:rsidRPr="00CC1A1A">
        <w:rPr>
          <w:rFonts w:ascii="Lotus Linotype" w:hAnsi="Lotus Linotype" w:hint="cs"/>
          <w:sz w:val="27"/>
          <w:rtl/>
        </w:rPr>
        <w:t>إنّ ما احتاج إليه من حيث الشرف أشقّ على النفوس من الضروريّات</w:t>
      </w:r>
      <w:r w:rsidRPr="00CC1A1A">
        <w:rPr>
          <w:rFonts w:ascii="Lotus Linotype" w:hAnsi="Lotus Linotype"/>
          <w:sz w:val="27"/>
          <w:rtl/>
        </w:rPr>
        <w:t>»</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1"/>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 مورد المفلس</w:t>
      </w:r>
      <w:r w:rsidR="009A4D87" w:rsidRPr="00CC1A1A">
        <w:rPr>
          <w:rFonts w:ascii="Lotus Linotype" w:hAnsi="Lotus Linotype" w:hint="cs"/>
          <w:sz w:val="27"/>
          <w:rtl/>
        </w:rPr>
        <w:t xml:space="preserve"> قال العل</w:t>
      </w:r>
      <w:r w:rsidRPr="00CC1A1A">
        <w:rPr>
          <w:rFonts w:ascii="Lotus Linotype" w:hAnsi="Lotus Linotype" w:hint="cs"/>
          <w:sz w:val="27"/>
          <w:rtl/>
        </w:rPr>
        <w:t>ا</w:t>
      </w:r>
      <w:r w:rsidR="009A4D87" w:rsidRPr="00CC1A1A">
        <w:rPr>
          <w:rFonts w:ascii="Lotus Linotype" w:hAnsi="Lotus Linotype" w:hint="cs"/>
          <w:sz w:val="27"/>
          <w:rtl/>
        </w:rPr>
        <w:t>ّ</w:t>
      </w:r>
      <w:r w:rsidRPr="00CC1A1A">
        <w:rPr>
          <w:rFonts w:ascii="Lotus Linotype" w:hAnsi="Lotus Linotype" w:hint="cs"/>
          <w:sz w:val="27"/>
          <w:rtl/>
        </w:rPr>
        <w:t>مة الحلّي في تذكرة الفقهاء</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2"/>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r w:rsidR="009A4D87" w:rsidRPr="00CC1A1A">
        <w:rPr>
          <w:rFonts w:ascii="Lotus Linotype" w:hAnsi="Lotus Linotype" w:hint="cs"/>
          <w:sz w:val="27"/>
          <w:rtl/>
        </w:rPr>
        <w:t>والسي</w:t>
      </w:r>
      <w:r w:rsidRPr="00CC1A1A">
        <w:rPr>
          <w:rFonts w:ascii="Lotus Linotype" w:hAnsi="Lotus Linotype" w:hint="cs"/>
          <w:sz w:val="27"/>
          <w:rtl/>
        </w:rPr>
        <w:t>د البجنوردي في القواعد الفقهيّة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3"/>
      </w:r>
      <w:r w:rsidRPr="00CC1A1A">
        <w:rPr>
          <w:rFonts w:ascii="Lotus Linotype" w:hAnsi="Lotus Linotype" w:hint="cs"/>
          <w:sz w:val="27"/>
          <w:vertAlign w:val="superscript"/>
          <w:rtl/>
        </w:rPr>
        <w:t>)</w:t>
      </w:r>
      <w:r w:rsidRPr="00CC1A1A">
        <w:rPr>
          <w:rFonts w:ascii="Lotus Linotype" w:hAnsi="Lotus Linotype" w:hint="cs"/>
          <w:sz w:val="27"/>
          <w:rtl/>
        </w:rPr>
        <w:t>: إنّ الواجب مراعاة الشأن والمنزلة الاجتماعيّة بعد إفلاس المفلس، لا شأنه ومنزلته قبل صيرورته م</w:t>
      </w:r>
      <w:r w:rsidR="00BD4C64" w:rsidRPr="00CC1A1A">
        <w:rPr>
          <w:rFonts w:ascii="Lotus Linotype" w:hAnsi="Lotus Linotype" w:hint="cs"/>
          <w:sz w:val="27"/>
          <w:rtl/>
        </w:rPr>
        <w:t>ُ</w:t>
      </w:r>
      <w:r w:rsidRPr="00CC1A1A">
        <w:rPr>
          <w:rFonts w:ascii="Lotus Linotype" w:hAnsi="Lotus Linotype" w:hint="cs"/>
          <w:sz w:val="27"/>
          <w:rtl/>
        </w:rPr>
        <w:t>ف</w:t>
      </w:r>
      <w:r w:rsidR="00BD4C64" w:rsidRPr="00CC1A1A">
        <w:rPr>
          <w:rFonts w:ascii="Lotus Linotype" w:hAnsi="Lotus Linotype" w:hint="cs"/>
          <w:sz w:val="27"/>
          <w:rtl/>
        </w:rPr>
        <w:t>ْ</w:t>
      </w:r>
      <w:r w:rsidRPr="00CC1A1A">
        <w:rPr>
          <w:rFonts w:ascii="Lotus Linotype" w:hAnsi="Lotus Linotype" w:hint="cs"/>
          <w:sz w:val="27"/>
          <w:rtl/>
        </w:rPr>
        <w:t>ل</w:t>
      </w:r>
      <w:r w:rsidR="00BD4C64" w:rsidRPr="00CC1A1A">
        <w:rPr>
          <w:rFonts w:ascii="Lotus Linotype" w:hAnsi="Lotus Linotype" w:hint="cs"/>
          <w:sz w:val="27"/>
          <w:rtl/>
        </w:rPr>
        <w:t>ِساً. وهذا نصّ كلام السي</w:t>
      </w:r>
      <w:r w:rsidRPr="00CC1A1A">
        <w:rPr>
          <w:rFonts w:ascii="Lotus Linotype" w:hAnsi="Lotus Linotype" w:hint="cs"/>
          <w:sz w:val="27"/>
          <w:rtl/>
        </w:rPr>
        <w:t xml:space="preserve">د البجنوردي، قال: </w:t>
      </w:r>
      <w:r w:rsidRPr="00CC1A1A">
        <w:rPr>
          <w:rFonts w:ascii="Lotus Linotype" w:hAnsi="Lotus Linotype"/>
          <w:sz w:val="27"/>
          <w:rtl/>
        </w:rPr>
        <w:t>«</w:t>
      </w:r>
      <w:r w:rsidR="00BD4C64" w:rsidRPr="00CC1A1A">
        <w:rPr>
          <w:rFonts w:ascii="Lotus Linotype" w:hAnsi="Lotus Linotype" w:hint="cs"/>
          <w:sz w:val="27"/>
          <w:rtl/>
        </w:rPr>
        <w:t>لوازم الحياة و</w:t>
      </w:r>
      <w:r w:rsidRPr="00CC1A1A">
        <w:rPr>
          <w:rFonts w:ascii="Lotus Linotype" w:hAnsi="Lotus Linotype" w:hint="cs"/>
          <w:sz w:val="27"/>
          <w:rtl/>
        </w:rPr>
        <w:t>المعيشة لها درجات متفاوتة</w:t>
      </w:r>
      <w:r w:rsidR="00BD4C64" w:rsidRPr="00CC1A1A">
        <w:rPr>
          <w:rFonts w:ascii="Lotus Linotype" w:hAnsi="Lotus Linotype" w:hint="cs"/>
          <w:sz w:val="27"/>
          <w:rtl/>
        </w:rPr>
        <w:t>. و</w:t>
      </w:r>
      <w:r w:rsidRPr="00CC1A1A">
        <w:rPr>
          <w:rFonts w:ascii="Lotus Linotype" w:hAnsi="Lotus Linotype" w:hint="cs"/>
          <w:sz w:val="27"/>
          <w:rtl/>
        </w:rPr>
        <w:t>المستثنى منها ما هو لائق</w:t>
      </w:r>
      <w:r w:rsidR="00BD4C64" w:rsidRPr="00CC1A1A">
        <w:rPr>
          <w:rFonts w:ascii="Lotus Linotype" w:hAnsi="Lotus Linotype" w:hint="cs"/>
          <w:sz w:val="27"/>
          <w:rtl/>
        </w:rPr>
        <w:t>ٌ و</w:t>
      </w:r>
      <w:r w:rsidRPr="00CC1A1A">
        <w:rPr>
          <w:rFonts w:ascii="Lotus Linotype" w:hAnsi="Lotus Linotype" w:hint="cs"/>
          <w:sz w:val="27"/>
          <w:rtl/>
        </w:rPr>
        <w:t>مناسب لحال هذا الشخص في حال إفلاسه، لا في حال ثرائه</w:t>
      </w:r>
      <w:r w:rsidR="002B0A63">
        <w:rPr>
          <w:rFonts w:ascii="Lotus Linotype" w:hAnsi="Lotus Linotype" w:hint="cs"/>
          <w:sz w:val="27"/>
          <w:rtl/>
        </w:rPr>
        <w:t>؛ وذلك لأنّ المناسب و</w:t>
      </w:r>
      <w:r w:rsidR="00BD4C64" w:rsidRPr="00CC1A1A">
        <w:rPr>
          <w:rFonts w:ascii="Lotus Linotype" w:hAnsi="Lotus Linotype" w:hint="cs"/>
          <w:sz w:val="27"/>
          <w:rtl/>
        </w:rPr>
        <w:t>الل</w:t>
      </w:r>
      <w:r w:rsidRPr="00CC1A1A">
        <w:rPr>
          <w:rFonts w:ascii="Lotus Linotype" w:hAnsi="Lotus Linotype" w:hint="cs"/>
          <w:sz w:val="27"/>
          <w:rtl/>
        </w:rPr>
        <w:t>ا</w:t>
      </w:r>
      <w:r w:rsidR="00BD4C64" w:rsidRPr="00CC1A1A">
        <w:rPr>
          <w:rFonts w:ascii="Lotus Linotype" w:hAnsi="Lotus Linotype" w:hint="cs"/>
          <w:sz w:val="27"/>
          <w:rtl/>
        </w:rPr>
        <w:t>ّ</w:t>
      </w:r>
      <w:r w:rsidRPr="00CC1A1A">
        <w:rPr>
          <w:rFonts w:ascii="Lotus Linotype" w:hAnsi="Lotus Linotype" w:hint="cs"/>
          <w:sz w:val="27"/>
          <w:rtl/>
        </w:rPr>
        <w:t>ئق بحاله بح</w:t>
      </w:r>
      <w:r w:rsidR="00BD4C64" w:rsidRPr="00CC1A1A">
        <w:rPr>
          <w:rFonts w:ascii="Lotus Linotype" w:hAnsi="Lotus Linotype" w:hint="cs"/>
          <w:sz w:val="27"/>
          <w:rtl/>
        </w:rPr>
        <w:t>َ</w:t>
      </w:r>
      <w:r w:rsidRPr="00CC1A1A">
        <w:rPr>
          <w:rFonts w:ascii="Lotus Linotype" w:hAnsi="Lotus Linotype" w:hint="cs"/>
          <w:sz w:val="27"/>
          <w:rtl/>
        </w:rPr>
        <w:t>س</w:t>
      </w:r>
      <w:r w:rsidR="00BD4C64" w:rsidRPr="00CC1A1A">
        <w:rPr>
          <w:rFonts w:ascii="Lotus Linotype" w:hAnsi="Lotus Linotype" w:hint="cs"/>
          <w:sz w:val="27"/>
          <w:rtl/>
        </w:rPr>
        <w:t>َب الحوادث الواردة عليه و</w:t>
      </w:r>
      <w:r w:rsidRPr="00CC1A1A">
        <w:rPr>
          <w:rFonts w:ascii="Lotus Linotype" w:hAnsi="Lotus Linotype" w:hint="cs"/>
          <w:sz w:val="27"/>
          <w:rtl/>
        </w:rPr>
        <w:t>الأحوال الطارئة له تختلف جدّاً</w:t>
      </w:r>
      <w:r w:rsidR="00BD4C64" w:rsidRPr="00CC1A1A">
        <w:rPr>
          <w:rFonts w:ascii="Lotus Linotype" w:hAnsi="Lotus Linotype" w:hint="cs"/>
          <w:sz w:val="27"/>
          <w:rtl/>
        </w:rPr>
        <w:t>. فالشخص الواحد في حال ثرائه و</w:t>
      </w:r>
      <w:r w:rsidRPr="00CC1A1A">
        <w:rPr>
          <w:rFonts w:ascii="Lotus Linotype" w:hAnsi="Lotus Linotype" w:hint="cs"/>
          <w:sz w:val="27"/>
          <w:rtl/>
        </w:rPr>
        <w:t>سعة غنائه يختلف مع نفسه في حال إفلاسه</w:t>
      </w:r>
      <w:r w:rsidR="00BD4C64" w:rsidRPr="00CC1A1A">
        <w:rPr>
          <w:rFonts w:ascii="Lotus Linotype" w:hAnsi="Lotus Linotype" w:hint="cs"/>
          <w:sz w:val="27"/>
          <w:rtl/>
        </w:rPr>
        <w:t>، من حيث سعة الدار و</w:t>
      </w:r>
      <w:r w:rsidRPr="00CC1A1A">
        <w:rPr>
          <w:rFonts w:ascii="Lotus Linotype" w:hAnsi="Lotus Linotype" w:hint="cs"/>
          <w:sz w:val="27"/>
          <w:rtl/>
        </w:rPr>
        <w:t>ضيقها،</w:t>
      </w:r>
      <w:r w:rsidR="00BD4C64" w:rsidRPr="00CC1A1A">
        <w:rPr>
          <w:rFonts w:ascii="Lotus Linotype" w:hAnsi="Lotus Linotype" w:hint="cs"/>
          <w:sz w:val="27"/>
          <w:rtl/>
        </w:rPr>
        <w:t xml:space="preserve"> ومن حيث أمتعة الدار وفرشه ووسائله وبسطه وظروفه وأكله وشربه وألبسته و</w:t>
      </w:r>
      <w:r w:rsidRPr="00CC1A1A">
        <w:rPr>
          <w:rFonts w:ascii="Lotus Linotype" w:hAnsi="Lotus Linotype" w:hint="cs"/>
          <w:sz w:val="27"/>
          <w:rtl/>
        </w:rPr>
        <w:t>ألبس</w:t>
      </w:r>
      <w:r w:rsidR="00BD4C64" w:rsidRPr="00CC1A1A">
        <w:rPr>
          <w:rFonts w:ascii="Lotus Linotype" w:hAnsi="Lotus Linotype" w:hint="cs"/>
          <w:sz w:val="27"/>
          <w:rtl/>
        </w:rPr>
        <w:t>ة أهله وخدّامه ومركوبه وكتبه العلميّة وقرآنه و</w:t>
      </w:r>
      <w:r w:rsidRPr="00CC1A1A">
        <w:rPr>
          <w:rFonts w:ascii="Lotus Linotype" w:hAnsi="Lotus Linotype" w:hint="cs"/>
          <w:sz w:val="27"/>
          <w:rtl/>
        </w:rPr>
        <w:t>كتب أد</w:t>
      </w:r>
      <w:r w:rsidR="00BD4C64" w:rsidRPr="00CC1A1A">
        <w:rPr>
          <w:rFonts w:ascii="Lotus Linotype" w:hAnsi="Lotus Linotype" w:hint="cs"/>
          <w:sz w:val="27"/>
          <w:rtl/>
        </w:rPr>
        <w:t>عيته وأغطيته وآلات طبخه و</w:t>
      </w:r>
      <w:r w:rsidRPr="00CC1A1A">
        <w:rPr>
          <w:rFonts w:ascii="Lotus Linotype" w:hAnsi="Lotus Linotype" w:hint="cs"/>
          <w:sz w:val="27"/>
          <w:rtl/>
        </w:rPr>
        <w:t xml:space="preserve">حمّامه. </w:t>
      </w:r>
    </w:p>
    <w:p w:rsidR="00F7436C" w:rsidRPr="00CC1A1A" w:rsidRDefault="00A95586" w:rsidP="00885C82">
      <w:pPr>
        <w:spacing w:line="420" w:lineRule="exact"/>
        <w:rPr>
          <w:rFonts w:ascii="Lotus Linotype" w:hAnsi="Lotus Linotype"/>
          <w:sz w:val="27"/>
          <w:rtl/>
        </w:rPr>
      </w:pPr>
      <w:r w:rsidRPr="00CC1A1A">
        <w:rPr>
          <w:rFonts w:ascii="Lotus Linotype" w:hAnsi="Lotus Linotype" w:hint="cs"/>
          <w:sz w:val="27"/>
          <w:rtl/>
        </w:rPr>
        <w:t>و</w:t>
      </w:r>
      <w:r w:rsidR="00F7436C" w:rsidRPr="00CC1A1A">
        <w:rPr>
          <w:rFonts w:ascii="Lotus Linotype" w:hAnsi="Lotus Linotype" w:hint="cs"/>
          <w:sz w:val="27"/>
          <w:rtl/>
        </w:rPr>
        <w:t xml:space="preserve">خلاصة الكلام: </w:t>
      </w:r>
      <w:r w:rsidR="00BD4C64" w:rsidRPr="00CC1A1A">
        <w:rPr>
          <w:rFonts w:ascii="Lotus Linotype" w:hAnsi="Lotus Linotype" w:hint="cs"/>
          <w:sz w:val="27"/>
          <w:rtl/>
        </w:rPr>
        <w:t>إ</w:t>
      </w:r>
      <w:r w:rsidR="00F7436C" w:rsidRPr="00CC1A1A">
        <w:rPr>
          <w:rFonts w:ascii="Lotus Linotype" w:hAnsi="Lotus Linotype" w:hint="cs"/>
          <w:sz w:val="27"/>
          <w:rtl/>
        </w:rPr>
        <w:t>نّ التاجر الذي يقدّر ثروته بالملا</w:t>
      </w:r>
      <w:r w:rsidR="00BD4C64" w:rsidRPr="00CC1A1A">
        <w:rPr>
          <w:rFonts w:ascii="Lotus Linotype" w:hAnsi="Lotus Linotype" w:hint="cs"/>
          <w:sz w:val="27"/>
          <w:rtl/>
        </w:rPr>
        <w:t>يين أو البلايين في حال الثروة و</w:t>
      </w:r>
      <w:r w:rsidR="00F7436C" w:rsidRPr="00CC1A1A">
        <w:rPr>
          <w:rFonts w:ascii="Lotus Linotype" w:hAnsi="Lotus Linotype" w:hint="cs"/>
          <w:sz w:val="27"/>
          <w:rtl/>
        </w:rPr>
        <w:t>الرخاء له شأن</w:t>
      </w:r>
      <w:r w:rsidR="00BD4C64" w:rsidRPr="00CC1A1A">
        <w:rPr>
          <w:rFonts w:ascii="Lotus Linotype" w:hAnsi="Lotus Linotype" w:hint="cs"/>
          <w:sz w:val="27"/>
          <w:rtl/>
        </w:rPr>
        <w:t>ٌ</w:t>
      </w:r>
      <w:r w:rsidR="00F7436C" w:rsidRPr="00CC1A1A">
        <w:rPr>
          <w:rFonts w:ascii="Lotus Linotype" w:hAnsi="Lotus Linotype" w:hint="cs"/>
          <w:sz w:val="27"/>
          <w:rtl/>
        </w:rPr>
        <w:t xml:space="preserve"> من جميع هذه الجهات التي ذكرناها</w:t>
      </w:r>
      <w:r w:rsidR="00BD4C64" w:rsidRPr="00CC1A1A">
        <w:rPr>
          <w:rFonts w:ascii="Lotus Linotype" w:hAnsi="Lotus Linotype" w:hint="cs"/>
          <w:sz w:val="27"/>
          <w:rtl/>
        </w:rPr>
        <w:t>،</w:t>
      </w:r>
      <w:r w:rsidR="00F7436C" w:rsidRPr="00CC1A1A">
        <w:rPr>
          <w:rFonts w:ascii="Lotus Linotype" w:hAnsi="Lotus Linotype" w:hint="cs"/>
          <w:sz w:val="27"/>
          <w:rtl/>
        </w:rPr>
        <w:t xml:space="preserve"> لي</w:t>
      </w:r>
      <w:r w:rsidR="00BD4C64" w:rsidRPr="00CC1A1A">
        <w:rPr>
          <w:rFonts w:ascii="Lotus Linotype" w:hAnsi="Lotus Linotype" w:hint="cs"/>
          <w:sz w:val="27"/>
          <w:rtl/>
        </w:rPr>
        <w:t>س له ذلك الشأن في حال انكساره و</w:t>
      </w:r>
      <w:r w:rsidR="00F7436C" w:rsidRPr="00CC1A1A">
        <w:rPr>
          <w:rFonts w:ascii="Lotus Linotype" w:hAnsi="Lotus Linotype" w:hint="cs"/>
          <w:sz w:val="27"/>
          <w:rtl/>
        </w:rPr>
        <w:t>إفلاسه، فلا ب</w:t>
      </w:r>
      <w:r w:rsidR="00BD4C64" w:rsidRPr="00CC1A1A">
        <w:rPr>
          <w:rFonts w:ascii="Lotus Linotype" w:hAnsi="Lotus Linotype" w:hint="cs"/>
          <w:sz w:val="27"/>
          <w:rtl/>
        </w:rPr>
        <w:t>ُ</w:t>
      </w:r>
      <w:r w:rsidR="00F7436C" w:rsidRPr="00CC1A1A">
        <w:rPr>
          <w:rFonts w:ascii="Lotus Linotype" w:hAnsi="Lotus Linotype" w:hint="cs"/>
          <w:sz w:val="27"/>
          <w:rtl/>
        </w:rPr>
        <w:t>دّ</w:t>
      </w:r>
      <w:r w:rsidR="00BD4C64" w:rsidRPr="00CC1A1A">
        <w:rPr>
          <w:rFonts w:ascii="Lotus Linotype" w:hAnsi="Lotus Linotype" w:hint="cs"/>
          <w:sz w:val="27"/>
          <w:rtl/>
        </w:rPr>
        <w:t>َ</w:t>
      </w:r>
      <w:r w:rsidR="00F7436C" w:rsidRPr="00CC1A1A">
        <w:rPr>
          <w:rFonts w:ascii="Lotus Linotype" w:hAnsi="Lotus Linotype" w:hint="cs"/>
          <w:sz w:val="27"/>
          <w:rtl/>
        </w:rPr>
        <w:t xml:space="preserve"> من مراعاة هذه الجهة في مقام الاستثناء</w:t>
      </w:r>
      <w:r w:rsidR="00F7436C" w:rsidRPr="00CC1A1A">
        <w:rPr>
          <w:rFonts w:ascii="Lotus Linotype" w:hAnsi="Lotus Linotype"/>
          <w:sz w:val="27"/>
          <w:rtl/>
        </w:rPr>
        <w:t>»</w:t>
      </w:r>
      <w:r w:rsidR="00F7436C"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BD4C64"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وفي هذه المسألة أيضاً نقول: بعد أن ثبت لدينا أنّ الشارع لا يعتني بحالات الأشخاص من حيث الشأن والمنزلة والمقام الاجتماعيّ، ولا يرى صحّة ذلك، فإنّ مراعاة شأنهم ومقامهم، والحفاظ على منزلتهم ومكانتهم، لا يكون داخلاً في حساب احتياجات المكلّ</w:t>
      </w:r>
      <w:r w:rsidR="00BD4C64" w:rsidRPr="00CC1A1A">
        <w:rPr>
          <w:rFonts w:ascii="Lotus Linotype" w:hAnsi="Lotus Linotype" w:hint="cs"/>
          <w:sz w:val="27"/>
          <w:rtl/>
        </w:rPr>
        <w:t>َ</w:t>
      </w:r>
      <w:r w:rsidRPr="00CC1A1A">
        <w:rPr>
          <w:rFonts w:ascii="Lotus Linotype" w:hAnsi="Lotus Linotype" w:hint="cs"/>
          <w:sz w:val="27"/>
          <w:rtl/>
        </w:rPr>
        <w:t>ف والأمور الضروريّة بالنسبة إليه. وعليه</w:t>
      </w:r>
      <w:r w:rsidR="00BD4C64" w:rsidRPr="00CC1A1A">
        <w:rPr>
          <w:rFonts w:ascii="Lotus Linotype" w:hAnsi="Lotus Linotype" w:hint="cs"/>
          <w:sz w:val="27"/>
          <w:rtl/>
        </w:rPr>
        <w:t xml:space="preserve"> </w:t>
      </w:r>
      <w:r w:rsidRPr="00CC1A1A">
        <w:rPr>
          <w:rFonts w:ascii="Lotus Linotype" w:hAnsi="Lotus Linotype" w:hint="cs"/>
          <w:sz w:val="27"/>
          <w:rtl/>
        </w:rPr>
        <w:t>لا يمكن أن يُقال: إنّ الشارع من خلال هذا التعليل العامّ ـ الذي ورد في الرواية المتقدّ</w:t>
      </w:r>
      <w:r w:rsidR="00BD4C64" w:rsidRPr="00CC1A1A">
        <w:rPr>
          <w:rFonts w:ascii="Lotus Linotype" w:hAnsi="Lotus Linotype" w:hint="cs"/>
          <w:sz w:val="27"/>
          <w:rtl/>
        </w:rPr>
        <w:t>ِ</w:t>
      </w:r>
      <w:r w:rsidRPr="00CC1A1A">
        <w:rPr>
          <w:rFonts w:ascii="Lotus Linotype" w:hAnsi="Lotus Linotype" w:hint="cs"/>
          <w:sz w:val="27"/>
          <w:rtl/>
        </w:rPr>
        <w:t>مة ـ يكون ناظراً إلى استثناء جميع ما يحتاج إليه المديون، بما في ذلك حاجاته الشأنيّة؛ إذ هو لا يرى هذه الحاجات حاجاتٍ للمكلّ</w:t>
      </w:r>
      <w:r w:rsidR="00D244F8" w:rsidRPr="00CC1A1A">
        <w:rPr>
          <w:rFonts w:ascii="Lotus Linotype" w:hAnsi="Lotus Linotype" w:hint="cs"/>
          <w:sz w:val="27"/>
          <w:rtl/>
        </w:rPr>
        <w:t>َ</w:t>
      </w:r>
      <w:r w:rsidRPr="00CC1A1A">
        <w:rPr>
          <w:rFonts w:ascii="Lotus Linotype" w:hAnsi="Lotus Linotype" w:hint="cs"/>
          <w:sz w:val="27"/>
          <w:rtl/>
        </w:rPr>
        <w:t xml:space="preserve">ف أصلاً.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مدخليّة الشأن في ك</w:t>
      </w:r>
      <w:r w:rsidR="00D244F8" w:rsidRPr="00CC1A1A">
        <w:rPr>
          <w:rFonts w:hint="cs"/>
          <w:color w:val="auto"/>
          <w:rtl/>
        </w:rPr>
        <w:t>َ</w:t>
      </w:r>
      <w:r w:rsidRPr="00CC1A1A">
        <w:rPr>
          <w:rFonts w:hint="cs"/>
          <w:color w:val="auto"/>
          <w:rtl/>
        </w:rPr>
        <w:t>ف</w:t>
      </w:r>
      <w:r w:rsidR="00D244F8" w:rsidRPr="00CC1A1A">
        <w:rPr>
          <w:rFonts w:hint="cs"/>
          <w:color w:val="auto"/>
          <w:rtl/>
        </w:rPr>
        <w:t>َ</w:t>
      </w:r>
      <w:r w:rsidRPr="00CC1A1A">
        <w:rPr>
          <w:rFonts w:hint="cs"/>
          <w:color w:val="auto"/>
          <w:rtl/>
        </w:rPr>
        <w:t>ن الميت</w:t>
      </w:r>
    </w:p>
    <w:p w:rsidR="00F7436C" w:rsidRPr="00CC1A1A" w:rsidRDefault="00F7436C" w:rsidP="002E1B90">
      <w:pPr>
        <w:rPr>
          <w:rFonts w:ascii="Lotus Linotype" w:hAnsi="Lotus Linotype"/>
          <w:sz w:val="27"/>
          <w:rtl/>
        </w:rPr>
      </w:pPr>
      <w:r w:rsidRPr="00CC1A1A">
        <w:rPr>
          <w:rFonts w:ascii="Lotus Linotype" w:hAnsi="Lotus Linotype" w:hint="cs"/>
          <w:sz w:val="27"/>
          <w:rtl/>
        </w:rPr>
        <w:t>يجب إخراج قيمة الك</w:t>
      </w:r>
      <w:r w:rsidR="00D244F8" w:rsidRPr="00CC1A1A">
        <w:rPr>
          <w:rFonts w:ascii="Lotus Linotype" w:hAnsi="Lotus Linotype" w:hint="cs"/>
          <w:sz w:val="27"/>
          <w:rtl/>
        </w:rPr>
        <w:t>َ</w:t>
      </w:r>
      <w:r w:rsidRPr="00CC1A1A">
        <w:rPr>
          <w:rFonts w:ascii="Lotus Linotype" w:hAnsi="Lotus Linotype" w:hint="cs"/>
          <w:sz w:val="27"/>
          <w:rtl/>
        </w:rPr>
        <w:t>ف</w:t>
      </w:r>
      <w:r w:rsidR="00D244F8" w:rsidRPr="00CC1A1A">
        <w:rPr>
          <w:rFonts w:ascii="Lotus Linotype" w:hAnsi="Lotus Linotype" w:hint="cs"/>
          <w:sz w:val="27"/>
          <w:rtl/>
        </w:rPr>
        <w:t>َ</w:t>
      </w:r>
      <w:r w:rsidRPr="00CC1A1A">
        <w:rPr>
          <w:rFonts w:ascii="Lotus Linotype" w:hAnsi="Lotus Linotype" w:hint="cs"/>
          <w:sz w:val="27"/>
          <w:rtl/>
        </w:rPr>
        <w:t>ن بالمقدار الواجب منه من التركة والأموال التي يتركها الميت قبل أداء ديونه وإنجاز وصاياه</w:t>
      </w:r>
      <w:r w:rsidR="00D244F8" w:rsidRPr="00CC1A1A">
        <w:rPr>
          <w:rFonts w:ascii="Lotus Linotype" w:hAnsi="Lotus Linotype" w:hint="cs"/>
          <w:sz w:val="27"/>
          <w:rtl/>
        </w:rPr>
        <w:t>.</w:t>
      </w:r>
      <w:r w:rsidRPr="00CC1A1A">
        <w:rPr>
          <w:rFonts w:ascii="Lotus Linotype" w:hAnsi="Lotus Linotype" w:hint="cs"/>
          <w:sz w:val="27"/>
          <w:rtl/>
        </w:rPr>
        <w:t xml:space="preserve"> وكذا يجب إخراج مؤونة تجهيزه من التركة مقدّ</w:t>
      </w:r>
      <w:r w:rsidR="00D244F8" w:rsidRPr="00CC1A1A">
        <w:rPr>
          <w:rFonts w:ascii="Lotus Linotype" w:hAnsi="Lotus Linotype" w:hint="cs"/>
          <w:sz w:val="27"/>
          <w:rtl/>
        </w:rPr>
        <w:t>َ</w:t>
      </w:r>
      <w:r w:rsidRPr="00CC1A1A">
        <w:rPr>
          <w:rFonts w:ascii="Lotus Linotype" w:hAnsi="Lotus Linotype" w:hint="cs"/>
          <w:sz w:val="27"/>
          <w:rtl/>
        </w:rPr>
        <w:t xml:space="preserve">ماً على ذلك كلّه. </w:t>
      </w:r>
    </w:p>
    <w:p w:rsidR="00F7436C" w:rsidRPr="00CC1A1A" w:rsidRDefault="00F7436C" w:rsidP="002E1B90">
      <w:pPr>
        <w:rPr>
          <w:rFonts w:ascii="Lotus Linotype" w:hAnsi="Lotus Linotype"/>
          <w:sz w:val="27"/>
          <w:rtl/>
        </w:rPr>
      </w:pPr>
      <w:r w:rsidRPr="00CC1A1A">
        <w:rPr>
          <w:rFonts w:ascii="Lotus Linotype" w:hAnsi="Lotus Linotype" w:hint="cs"/>
          <w:sz w:val="27"/>
          <w:rtl/>
        </w:rPr>
        <w:t>وقد استُدلّ لهذه الفتوى بالتسالم الفقهيّ، وقيام سيرة المسلمين عليه، ووجود روايات ثلاث، هي: رواية الفضل،</w:t>
      </w:r>
      <w:r w:rsidR="00D244F8" w:rsidRPr="00CC1A1A">
        <w:rPr>
          <w:rFonts w:ascii="Lotus Linotype" w:hAnsi="Lotus Linotype" w:hint="cs"/>
          <w:sz w:val="27"/>
          <w:rtl/>
        </w:rPr>
        <w:t xml:space="preserve"> ورواية السكوني</w:t>
      </w:r>
      <w:r w:rsidRPr="00CC1A1A">
        <w:rPr>
          <w:rFonts w:ascii="Lotus Linotype" w:hAnsi="Lotus Linotype" w:hint="cs"/>
          <w:sz w:val="27"/>
          <w:rtl/>
        </w:rPr>
        <w:t>، ورواية زرارة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4"/>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D41FCE">
      <w:pPr>
        <w:spacing w:line="380" w:lineRule="exact"/>
        <w:rPr>
          <w:rFonts w:ascii="Lotus Linotype" w:hAnsi="Lotus Linotype"/>
          <w:sz w:val="27"/>
          <w:rtl/>
        </w:rPr>
      </w:pPr>
      <w:r w:rsidRPr="00CC1A1A">
        <w:rPr>
          <w:rFonts w:ascii="Lotus Linotype" w:hAnsi="Lotus Linotype" w:hint="cs"/>
          <w:sz w:val="27"/>
          <w:rtl/>
        </w:rPr>
        <w:t>وقال الفقهاء في ذلك: لمّا كان إخراج قيمة الك</w:t>
      </w:r>
      <w:r w:rsidR="00D244F8" w:rsidRPr="00CC1A1A">
        <w:rPr>
          <w:rFonts w:ascii="Lotus Linotype" w:hAnsi="Lotus Linotype" w:hint="cs"/>
          <w:sz w:val="27"/>
          <w:rtl/>
        </w:rPr>
        <w:t>َ</w:t>
      </w:r>
      <w:r w:rsidRPr="00CC1A1A">
        <w:rPr>
          <w:rFonts w:ascii="Lotus Linotype" w:hAnsi="Lotus Linotype" w:hint="cs"/>
          <w:sz w:val="27"/>
          <w:rtl/>
        </w:rPr>
        <w:t>ف</w:t>
      </w:r>
      <w:r w:rsidR="00D244F8" w:rsidRPr="00CC1A1A">
        <w:rPr>
          <w:rFonts w:ascii="Lotus Linotype" w:hAnsi="Lotus Linotype" w:hint="cs"/>
          <w:sz w:val="27"/>
          <w:rtl/>
        </w:rPr>
        <w:t>َ</w:t>
      </w:r>
      <w:r w:rsidRPr="00CC1A1A">
        <w:rPr>
          <w:rFonts w:ascii="Lotus Linotype" w:hAnsi="Lotus Linotype" w:hint="cs"/>
          <w:sz w:val="27"/>
          <w:rtl/>
        </w:rPr>
        <w:t>ن ظاهراً في الك</w:t>
      </w:r>
      <w:r w:rsidR="00D244F8" w:rsidRPr="00CC1A1A">
        <w:rPr>
          <w:rFonts w:ascii="Lotus Linotype" w:hAnsi="Lotus Linotype" w:hint="cs"/>
          <w:sz w:val="27"/>
          <w:rtl/>
        </w:rPr>
        <w:t>َ</w:t>
      </w:r>
      <w:r w:rsidRPr="00CC1A1A">
        <w:rPr>
          <w:rFonts w:ascii="Lotus Linotype" w:hAnsi="Lotus Linotype" w:hint="cs"/>
          <w:sz w:val="27"/>
          <w:rtl/>
        </w:rPr>
        <w:t>ف</w:t>
      </w:r>
      <w:r w:rsidR="00D244F8" w:rsidRPr="00CC1A1A">
        <w:rPr>
          <w:rFonts w:ascii="Lotus Linotype" w:hAnsi="Lotus Linotype" w:hint="cs"/>
          <w:sz w:val="27"/>
          <w:rtl/>
        </w:rPr>
        <w:t>َ</w:t>
      </w:r>
      <w:r w:rsidRPr="00CC1A1A">
        <w:rPr>
          <w:rFonts w:ascii="Lotus Linotype" w:hAnsi="Lotus Linotype" w:hint="cs"/>
          <w:sz w:val="27"/>
          <w:rtl/>
        </w:rPr>
        <w:t>ن المتعارف فلا ب</w:t>
      </w:r>
      <w:r w:rsidR="00D244F8" w:rsidRPr="00CC1A1A">
        <w:rPr>
          <w:rFonts w:ascii="Lotus Linotype" w:hAnsi="Lotus Linotype" w:hint="cs"/>
          <w:sz w:val="27"/>
          <w:rtl/>
        </w:rPr>
        <w:t>ُ</w:t>
      </w:r>
      <w:r w:rsidRPr="00CC1A1A">
        <w:rPr>
          <w:rFonts w:ascii="Lotus Linotype" w:hAnsi="Lotus Linotype" w:hint="cs"/>
          <w:sz w:val="27"/>
          <w:rtl/>
        </w:rPr>
        <w:t>دّ</w:t>
      </w:r>
      <w:r w:rsidR="00D244F8" w:rsidRPr="00CC1A1A">
        <w:rPr>
          <w:rFonts w:ascii="Lotus Linotype" w:hAnsi="Lotus Linotype" w:hint="cs"/>
          <w:sz w:val="27"/>
          <w:rtl/>
        </w:rPr>
        <w:t>َ</w:t>
      </w:r>
      <w:r w:rsidRPr="00CC1A1A">
        <w:rPr>
          <w:rFonts w:ascii="Lotus Linotype" w:hAnsi="Lotus Linotype" w:hint="cs"/>
          <w:sz w:val="27"/>
          <w:rtl/>
        </w:rPr>
        <w:t xml:space="preserve"> من مراعاة ما للميت من الشأن والمقام والمنزلة الاجتماعيّة؛ فإنّ ذلك كلّ</w:t>
      </w:r>
      <w:r w:rsidR="00D244F8" w:rsidRPr="00CC1A1A">
        <w:rPr>
          <w:rFonts w:ascii="Lotus Linotype" w:hAnsi="Lotus Linotype" w:hint="cs"/>
          <w:sz w:val="27"/>
          <w:rtl/>
        </w:rPr>
        <w:t>َ</w:t>
      </w:r>
      <w:r w:rsidRPr="00CC1A1A">
        <w:rPr>
          <w:rFonts w:ascii="Lotus Linotype" w:hAnsi="Lotus Linotype" w:hint="cs"/>
          <w:sz w:val="27"/>
          <w:rtl/>
        </w:rPr>
        <w:t>ه معتبر في الك</w:t>
      </w:r>
      <w:r w:rsidR="00D244F8" w:rsidRPr="00CC1A1A">
        <w:rPr>
          <w:rFonts w:ascii="Lotus Linotype" w:hAnsi="Lotus Linotype" w:hint="cs"/>
          <w:sz w:val="27"/>
          <w:rtl/>
        </w:rPr>
        <w:t>َ</w:t>
      </w:r>
      <w:r w:rsidRPr="00CC1A1A">
        <w:rPr>
          <w:rFonts w:ascii="Lotus Linotype" w:hAnsi="Lotus Linotype" w:hint="cs"/>
          <w:sz w:val="27"/>
          <w:rtl/>
        </w:rPr>
        <w:t>ف</w:t>
      </w:r>
      <w:r w:rsidR="00D244F8" w:rsidRPr="00CC1A1A">
        <w:rPr>
          <w:rFonts w:ascii="Lotus Linotype" w:hAnsi="Lotus Linotype" w:hint="cs"/>
          <w:sz w:val="27"/>
          <w:rtl/>
        </w:rPr>
        <w:t>َ</w:t>
      </w:r>
      <w:r w:rsidRPr="00CC1A1A">
        <w:rPr>
          <w:rFonts w:ascii="Lotus Linotype" w:hAnsi="Lotus Linotype" w:hint="cs"/>
          <w:sz w:val="27"/>
          <w:rtl/>
        </w:rPr>
        <w:t>ن الواجب له</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5"/>
      </w:r>
      <w:r w:rsidRPr="00CC1A1A">
        <w:rPr>
          <w:rFonts w:ascii="Lotus Linotype" w:hAnsi="Lotus Linotype" w:hint="cs"/>
          <w:sz w:val="27"/>
          <w:vertAlign w:val="superscript"/>
          <w:rtl/>
        </w:rPr>
        <w:t>)</w:t>
      </w:r>
      <w:r w:rsidRPr="00CC1A1A">
        <w:rPr>
          <w:rFonts w:ascii="Lotus Linotype" w:hAnsi="Lotus Linotype" w:hint="cs"/>
          <w:sz w:val="27"/>
          <w:rtl/>
        </w:rPr>
        <w:t>.</w:t>
      </w:r>
      <w:r w:rsidRPr="00CC1A1A">
        <w:rPr>
          <w:rFonts w:ascii="Lotus Linotype" w:hAnsi="Lotus Linotype" w:hint="cs"/>
          <w:sz w:val="27"/>
          <w:vertAlign w:val="superscript"/>
          <w:rtl/>
        </w:rPr>
        <w:t xml:space="preserve"> </w:t>
      </w:r>
    </w:p>
    <w:p w:rsidR="00F7436C" w:rsidRPr="00CC1A1A" w:rsidRDefault="00F7436C" w:rsidP="00D41FCE">
      <w:pPr>
        <w:spacing w:line="380" w:lineRule="exact"/>
        <w:rPr>
          <w:rFonts w:ascii="Lotus Linotype" w:hAnsi="Lotus Linotype"/>
          <w:sz w:val="27"/>
          <w:rtl/>
        </w:rPr>
      </w:pPr>
      <w:r w:rsidRPr="00CC1A1A">
        <w:rPr>
          <w:rFonts w:ascii="Lotus Linotype" w:hAnsi="Lotus Linotype" w:hint="cs"/>
          <w:sz w:val="27"/>
          <w:rtl/>
        </w:rPr>
        <w:t>ومن هنا قال الإمام الخميني في تحرير الوسيلة</w:t>
      </w:r>
      <w:r w:rsidRPr="00CC1A1A">
        <w:rPr>
          <w:rFonts w:ascii="Lotus Linotype" w:hAnsi="Lotus Linotype" w:hint="cs"/>
          <w:sz w:val="27"/>
          <w:vertAlign w:val="superscript"/>
          <w:rtl/>
        </w:rPr>
        <w:t>(</w:t>
      </w:r>
      <w:r w:rsidRPr="00CC1A1A">
        <w:rPr>
          <w:rStyle w:val="EndnoteReference"/>
          <w:rFonts w:ascii="Lotus Linotype" w:hAnsi="Lotus Linotype"/>
          <w:sz w:val="27"/>
          <w:rtl/>
        </w:rPr>
        <w:endnoteReference w:id="896"/>
      </w:r>
      <w:r w:rsidRPr="00CC1A1A">
        <w:rPr>
          <w:rFonts w:ascii="Lotus Linotype" w:hAnsi="Lotus Linotype" w:hint="cs"/>
          <w:sz w:val="27"/>
          <w:vertAlign w:val="superscript"/>
          <w:rtl/>
        </w:rPr>
        <w:t>)</w:t>
      </w:r>
      <w:r w:rsidRPr="00CC1A1A">
        <w:rPr>
          <w:rFonts w:ascii="Lotus Linotype" w:hAnsi="Lotus Linotype" w:hint="cs"/>
          <w:sz w:val="27"/>
          <w:rtl/>
        </w:rPr>
        <w:t xml:space="preserve">: </w:t>
      </w:r>
      <w:r w:rsidRPr="00CC1A1A">
        <w:rPr>
          <w:rFonts w:ascii="Lotus Linotype" w:hAnsi="Lotus Linotype"/>
          <w:sz w:val="27"/>
          <w:rtl/>
        </w:rPr>
        <w:t>«</w:t>
      </w:r>
      <w:r w:rsidRPr="00CC1A1A">
        <w:rPr>
          <w:rFonts w:ascii="Times New Roman" w:hAnsi="Times New Roman" w:hint="cs"/>
          <w:sz w:val="27"/>
          <w:rtl/>
        </w:rPr>
        <w:t>ي</w:t>
      </w:r>
      <w:r w:rsidRPr="00CC1A1A">
        <w:rPr>
          <w:rFonts w:ascii="Lotus Linotype" w:hAnsi="Lotus Linotype" w:hint="cs"/>
          <w:sz w:val="27"/>
          <w:rtl/>
        </w:rPr>
        <w:t>خرج الكفن ـ عدا ما است</w:t>
      </w:r>
      <w:r w:rsidR="00D244F8" w:rsidRPr="00CC1A1A">
        <w:rPr>
          <w:rFonts w:ascii="Lotus Linotype" w:hAnsi="Lotus Linotype" w:hint="cs"/>
          <w:sz w:val="27"/>
          <w:rtl/>
        </w:rPr>
        <w:t>ُ</w:t>
      </w:r>
      <w:r w:rsidRPr="00CC1A1A">
        <w:rPr>
          <w:rFonts w:ascii="Lotus Linotype" w:hAnsi="Lotus Linotype" w:hint="cs"/>
          <w:sz w:val="27"/>
          <w:rtl/>
        </w:rPr>
        <w:t>ث</w:t>
      </w:r>
      <w:r w:rsidR="00D244F8" w:rsidRPr="00CC1A1A">
        <w:rPr>
          <w:rFonts w:ascii="Lotus Linotype" w:hAnsi="Lotus Linotype" w:hint="cs"/>
          <w:sz w:val="27"/>
          <w:rtl/>
        </w:rPr>
        <w:t>ْ</w:t>
      </w:r>
      <w:r w:rsidRPr="00CC1A1A">
        <w:rPr>
          <w:rFonts w:ascii="Lotus Linotype" w:hAnsi="Lotus Linotype" w:hint="cs"/>
          <w:sz w:val="27"/>
          <w:rtl/>
        </w:rPr>
        <w:t>ني ـ من أصل التركة</w:t>
      </w:r>
      <w:r w:rsidR="00D244F8" w:rsidRPr="00CC1A1A">
        <w:rPr>
          <w:rFonts w:ascii="Lotus Linotype" w:hAnsi="Lotus Linotype" w:hint="cs"/>
          <w:sz w:val="27"/>
          <w:rtl/>
        </w:rPr>
        <w:t>،</w:t>
      </w:r>
      <w:r w:rsidRPr="00CC1A1A">
        <w:rPr>
          <w:rFonts w:ascii="Lotus Linotype" w:hAnsi="Lotus Linotype" w:hint="cs"/>
          <w:sz w:val="27"/>
          <w:rtl/>
        </w:rPr>
        <w:t xml:space="preserve"> مقدَّماً على الد</w:t>
      </w:r>
      <w:r w:rsidRPr="00CC1A1A">
        <w:rPr>
          <w:rFonts w:ascii="Times New Roman" w:hAnsi="Times New Roman" w:hint="cs"/>
          <w:sz w:val="27"/>
          <w:rtl/>
        </w:rPr>
        <w:t>ي</w:t>
      </w:r>
      <w:r w:rsidRPr="00CC1A1A">
        <w:rPr>
          <w:rFonts w:ascii="Lotus Linotype" w:hAnsi="Lotus Linotype" w:hint="cs"/>
          <w:sz w:val="27"/>
          <w:rtl/>
        </w:rPr>
        <w:t>ون والوصا</w:t>
      </w:r>
      <w:r w:rsidRPr="00CC1A1A">
        <w:rPr>
          <w:rFonts w:ascii="Times New Roman" w:hAnsi="Times New Roman" w:hint="cs"/>
          <w:sz w:val="27"/>
          <w:rtl/>
        </w:rPr>
        <w:t>ي</w:t>
      </w:r>
      <w:r w:rsidRPr="00CC1A1A">
        <w:rPr>
          <w:rFonts w:ascii="Lotus Linotype" w:hAnsi="Lotus Linotype" w:hint="cs"/>
          <w:sz w:val="27"/>
          <w:rtl/>
        </w:rPr>
        <w:t>ا و الم</w:t>
      </w:r>
      <w:r w:rsidRPr="00CC1A1A">
        <w:rPr>
          <w:rFonts w:ascii="Times New Roman" w:hAnsi="Times New Roman" w:hint="cs"/>
          <w:sz w:val="27"/>
          <w:rtl/>
        </w:rPr>
        <w:t>ي</w:t>
      </w:r>
      <w:r w:rsidR="00D244F8" w:rsidRPr="00CC1A1A">
        <w:rPr>
          <w:rFonts w:ascii="Lotus Linotype" w:hAnsi="Lotus Linotype" w:hint="cs"/>
          <w:sz w:val="27"/>
          <w:rtl/>
        </w:rPr>
        <w:t>راث. والظاهر خروج ما هو المتعارف الل</w:t>
      </w:r>
      <w:r w:rsidRPr="00CC1A1A">
        <w:rPr>
          <w:rFonts w:ascii="Lotus Linotype" w:hAnsi="Lotus Linotype" w:hint="cs"/>
          <w:sz w:val="27"/>
          <w:rtl/>
        </w:rPr>
        <w:t>ا</w:t>
      </w:r>
      <w:r w:rsidR="00D244F8" w:rsidRPr="00CC1A1A">
        <w:rPr>
          <w:rFonts w:ascii="Lotus Linotype" w:hAnsi="Lotus Linotype" w:hint="cs"/>
          <w:sz w:val="27"/>
          <w:rtl/>
        </w:rPr>
        <w:t>ّ</w:t>
      </w:r>
      <w:r w:rsidRPr="00CC1A1A">
        <w:rPr>
          <w:rFonts w:ascii="Lotus Linotype" w:hAnsi="Lotus Linotype" w:hint="cs"/>
          <w:sz w:val="27"/>
          <w:rtl/>
        </w:rPr>
        <w:t>ئق بشأنه، وكذا سائر مؤن التجه</w:t>
      </w:r>
      <w:r w:rsidRPr="00CC1A1A">
        <w:rPr>
          <w:rFonts w:ascii="Times New Roman" w:hAnsi="Times New Roman" w:hint="cs"/>
          <w:sz w:val="27"/>
          <w:rtl/>
        </w:rPr>
        <w:t>ي</w:t>
      </w:r>
      <w:r w:rsidRPr="00CC1A1A">
        <w:rPr>
          <w:rFonts w:ascii="Lotus Linotype" w:hAnsi="Lotus Linotype" w:hint="cs"/>
          <w:sz w:val="27"/>
          <w:rtl/>
        </w:rPr>
        <w:t xml:space="preserve">ز، ولا </w:t>
      </w:r>
      <w:r w:rsidRPr="00CC1A1A">
        <w:rPr>
          <w:rFonts w:ascii="Times New Roman" w:hAnsi="Times New Roman" w:hint="cs"/>
          <w:sz w:val="27"/>
          <w:rtl/>
        </w:rPr>
        <w:t>ي</w:t>
      </w:r>
      <w:r w:rsidRPr="00CC1A1A">
        <w:rPr>
          <w:rFonts w:ascii="Lotus Linotype" w:hAnsi="Lotus Linotype" w:hint="cs"/>
          <w:sz w:val="27"/>
          <w:rtl/>
        </w:rPr>
        <w:t>نبغي ترك الاحت</w:t>
      </w:r>
      <w:r w:rsidRPr="00CC1A1A">
        <w:rPr>
          <w:rFonts w:ascii="Times New Roman" w:hAnsi="Times New Roman" w:hint="cs"/>
          <w:sz w:val="27"/>
          <w:rtl/>
        </w:rPr>
        <w:t>ي</w:t>
      </w:r>
      <w:r w:rsidRPr="00CC1A1A">
        <w:rPr>
          <w:rFonts w:ascii="Lotus Linotype" w:hAnsi="Lotus Linotype" w:hint="cs"/>
          <w:sz w:val="27"/>
          <w:rtl/>
        </w:rPr>
        <w:t>اط في الزائد على الواجب</w:t>
      </w:r>
      <w:r w:rsidR="00D244F8" w:rsidRPr="00CC1A1A">
        <w:rPr>
          <w:rFonts w:ascii="Lotus Linotype" w:hAnsi="Lotus Linotype" w:hint="cs"/>
          <w:sz w:val="27"/>
          <w:rtl/>
        </w:rPr>
        <w:t>،</w:t>
      </w:r>
      <w:r w:rsidRPr="00CC1A1A">
        <w:rPr>
          <w:rFonts w:ascii="Lotus Linotype" w:hAnsi="Lotus Linotype" w:hint="cs"/>
          <w:sz w:val="27"/>
          <w:rtl/>
        </w:rPr>
        <w:t xml:space="preserve"> مع التحفّظ على عدم إهانته</w:t>
      </w:r>
      <w:r w:rsidRPr="00CC1A1A">
        <w:rPr>
          <w:rFonts w:ascii="Lotus Linotype" w:hAnsi="Lotus Linotype"/>
          <w:sz w:val="27"/>
          <w:rtl/>
        </w:rPr>
        <w:t>»</w:t>
      </w:r>
      <w:r w:rsidRPr="00CC1A1A">
        <w:rPr>
          <w:rFonts w:ascii="Lotus Linotype" w:hAnsi="Lotus Linotype" w:hint="cs"/>
          <w:sz w:val="27"/>
          <w:rtl/>
        </w:rPr>
        <w:t xml:space="preserve">. </w:t>
      </w:r>
    </w:p>
    <w:p w:rsidR="00F7436C" w:rsidRPr="00CC1A1A" w:rsidRDefault="00D244F8" w:rsidP="00D41FCE">
      <w:pPr>
        <w:spacing w:line="380" w:lineRule="exact"/>
        <w:rPr>
          <w:rFonts w:ascii="Lotus Linotype" w:hAnsi="Lotus Linotype"/>
          <w:sz w:val="27"/>
          <w:rtl/>
        </w:rPr>
      </w:pPr>
      <w:r w:rsidRPr="00CC1A1A">
        <w:rPr>
          <w:rFonts w:ascii="Lotus Linotype" w:hAnsi="Lotus Linotype" w:hint="cs"/>
          <w:sz w:val="27"/>
          <w:rtl/>
        </w:rPr>
        <w:t>وقال السي</w:t>
      </w:r>
      <w:r w:rsidR="00F7436C" w:rsidRPr="00CC1A1A">
        <w:rPr>
          <w:rFonts w:ascii="Lotus Linotype" w:hAnsi="Lotus Linotype" w:hint="cs"/>
          <w:sz w:val="27"/>
          <w:rtl/>
        </w:rPr>
        <w:t xml:space="preserve">د الخوئي أيضاً: </w:t>
      </w:r>
      <w:r w:rsidR="00F7436C" w:rsidRPr="00CC1A1A">
        <w:rPr>
          <w:rFonts w:ascii="Lotus Linotype" w:hAnsi="Lotus Linotype"/>
          <w:sz w:val="27"/>
          <w:rtl/>
        </w:rPr>
        <w:t>«</w:t>
      </w:r>
      <w:r w:rsidR="00F7436C" w:rsidRPr="00CC1A1A">
        <w:rPr>
          <w:rFonts w:ascii="Lotus Linotype" w:hAnsi="Lotus Linotype" w:hint="cs"/>
          <w:sz w:val="27"/>
          <w:rtl/>
        </w:rPr>
        <w:t xml:space="preserve">هذا إذا لم </w:t>
      </w:r>
      <w:r w:rsidR="00F7436C" w:rsidRPr="00CC1A1A">
        <w:rPr>
          <w:rFonts w:ascii="Times New Roman" w:hAnsi="Times New Roman" w:hint="cs"/>
          <w:sz w:val="27"/>
          <w:rtl/>
        </w:rPr>
        <w:t>ي</w:t>
      </w:r>
      <w:r w:rsidR="00F7436C" w:rsidRPr="00CC1A1A">
        <w:rPr>
          <w:rFonts w:ascii="Lotus Linotype" w:hAnsi="Lotus Linotype" w:hint="cs"/>
          <w:sz w:val="27"/>
          <w:rtl/>
        </w:rPr>
        <w:t>كن اخت</w:t>
      </w:r>
      <w:r w:rsidR="00F7436C" w:rsidRPr="00CC1A1A">
        <w:rPr>
          <w:rFonts w:ascii="Times New Roman" w:hAnsi="Times New Roman" w:hint="cs"/>
          <w:sz w:val="27"/>
          <w:rtl/>
        </w:rPr>
        <w:t>ي</w:t>
      </w:r>
      <w:r w:rsidR="00F7436C" w:rsidRPr="00CC1A1A">
        <w:rPr>
          <w:rFonts w:ascii="Lotus Linotype" w:hAnsi="Lotus Linotype" w:hint="cs"/>
          <w:sz w:val="27"/>
          <w:rtl/>
        </w:rPr>
        <w:t>ار المتعارف وعدم التكف</w:t>
      </w:r>
      <w:r w:rsidR="00F7436C" w:rsidRPr="00CC1A1A">
        <w:rPr>
          <w:rFonts w:ascii="Times New Roman" w:hAnsi="Times New Roman" w:hint="cs"/>
          <w:sz w:val="27"/>
          <w:rtl/>
        </w:rPr>
        <w:t>ي</w:t>
      </w:r>
      <w:r w:rsidR="00F7436C" w:rsidRPr="00CC1A1A">
        <w:rPr>
          <w:rFonts w:ascii="Lotus Linotype" w:hAnsi="Lotus Linotype" w:hint="cs"/>
          <w:sz w:val="27"/>
          <w:rtl/>
        </w:rPr>
        <w:t>ن بالأفضل ه</w:t>
      </w:r>
      <w:r w:rsidRPr="00CC1A1A">
        <w:rPr>
          <w:rFonts w:ascii="Lotus Linotype" w:hAnsi="Lotus Linotype" w:hint="cs"/>
          <w:sz w:val="27"/>
          <w:rtl/>
        </w:rPr>
        <w:t>َ</w:t>
      </w:r>
      <w:r w:rsidR="00F7436C" w:rsidRPr="00CC1A1A">
        <w:rPr>
          <w:rFonts w:ascii="Lotus Linotype" w:hAnsi="Lotus Linotype" w:hint="cs"/>
          <w:sz w:val="27"/>
          <w:rtl/>
        </w:rPr>
        <w:t>ت</w:t>
      </w:r>
      <w:r w:rsidRPr="00CC1A1A">
        <w:rPr>
          <w:rFonts w:ascii="Lotus Linotype" w:hAnsi="Lotus Linotype" w:hint="cs"/>
          <w:sz w:val="27"/>
          <w:rtl/>
        </w:rPr>
        <w:t>ْ</w:t>
      </w:r>
      <w:r w:rsidR="00F7436C" w:rsidRPr="00CC1A1A">
        <w:rPr>
          <w:rFonts w:ascii="Lotus Linotype" w:hAnsi="Lotus Linotype" w:hint="cs"/>
          <w:sz w:val="27"/>
          <w:rtl/>
        </w:rPr>
        <w:t>كاً،</w:t>
      </w:r>
      <w:r w:rsidRPr="00CC1A1A">
        <w:rPr>
          <w:rFonts w:ascii="Lotus Linotype" w:hAnsi="Lotus Linotype" w:hint="cs"/>
          <w:sz w:val="27"/>
          <w:rtl/>
        </w:rPr>
        <w:t xml:space="preserve"> و</w:t>
      </w:r>
      <w:r w:rsidR="00A95586" w:rsidRPr="00CC1A1A">
        <w:rPr>
          <w:rFonts w:ascii="Lotus Linotype" w:hAnsi="Lotus Linotype" w:hint="cs"/>
          <w:sz w:val="27"/>
          <w:rtl/>
        </w:rPr>
        <w:t>إل</w:t>
      </w:r>
      <w:r w:rsidR="00F7436C" w:rsidRPr="00CC1A1A">
        <w:rPr>
          <w:rFonts w:ascii="Lotus Linotype" w:hAnsi="Lotus Linotype" w:hint="cs"/>
          <w:sz w:val="27"/>
          <w:rtl/>
        </w:rPr>
        <w:t>ا</w:t>
      </w:r>
      <w:r w:rsidRPr="00CC1A1A">
        <w:rPr>
          <w:rFonts w:ascii="Lotus Linotype" w:hAnsi="Lotus Linotype" w:hint="cs"/>
          <w:sz w:val="27"/>
          <w:rtl/>
        </w:rPr>
        <w:t>ّ</w:t>
      </w:r>
      <w:r w:rsidR="00F7436C" w:rsidRPr="00CC1A1A">
        <w:rPr>
          <w:rFonts w:ascii="Lotus Linotype" w:hAnsi="Lotus Linotype" w:hint="cs"/>
          <w:sz w:val="27"/>
          <w:rtl/>
        </w:rPr>
        <w:t xml:space="preserve"> ف</w:t>
      </w:r>
      <w:r w:rsidR="00F7436C" w:rsidRPr="00CC1A1A">
        <w:rPr>
          <w:rFonts w:ascii="Times New Roman" w:hAnsi="Times New Roman" w:hint="cs"/>
          <w:sz w:val="27"/>
          <w:rtl/>
        </w:rPr>
        <w:t>ي</w:t>
      </w:r>
      <w:r w:rsidR="00F7436C" w:rsidRPr="00CC1A1A">
        <w:rPr>
          <w:rFonts w:ascii="Lotus Linotype" w:hAnsi="Lotus Linotype" w:hint="cs"/>
          <w:sz w:val="27"/>
          <w:rtl/>
        </w:rPr>
        <w:t>جب إخراج الأفضل، كما لو كان من الأشراف أو العلماء ونحوهم</w:t>
      </w:r>
      <w:r w:rsidR="00F7436C" w:rsidRPr="00CC1A1A">
        <w:rPr>
          <w:rFonts w:ascii="Lotus Linotype" w:hAnsi="Lotus Linotype"/>
          <w:sz w:val="27"/>
          <w:rtl/>
        </w:rPr>
        <w:t>»</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97"/>
      </w:r>
      <w:r w:rsidR="00F7436C" w:rsidRPr="00CC1A1A">
        <w:rPr>
          <w:rFonts w:ascii="Lotus Linotype" w:hAnsi="Lotus Linotype" w:hint="cs"/>
          <w:sz w:val="27"/>
          <w:vertAlign w:val="superscript"/>
          <w:rtl/>
        </w:rPr>
        <w:t>)</w:t>
      </w:r>
      <w:r w:rsidR="00F7436C" w:rsidRPr="00CC1A1A">
        <w:rPr>
          <w:rFonts w:ascii="Lotus Linotype" w:hAnsi="Lotus Linotype" w:hint="cs"/>
          <w:sz w:val="27"/>
          <w:rtl/>
        </w:rPr>
        <w:t>.</w:t>
      </w:r>
      <w:r w:rsidR="00F7436C" w:rsidRPr="00CC1A1A">
        <w:rPr>
          <w:rFonts w:ascii="Lotus Linotype" w:hAnsi="Lotus Linotype" w:hint="cs"/>
          <w:sz w:val="27"/>
          <w:vertAlign w:val="superscript"/>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D244F8" w:rsidRPr="00CC1A1A">
        <w:rPr>
          <w:rFonts w:hint="cs"/>
          <w:color w:val="auto"/>
          <w:rtl/>
        </w:rPr>
        <w:t>ٌ</w:t>
      </w:r>
      <w:r w:rsidRPr="00CC1A1A">
        <w:rPr>
          <w:rFonts w:hint="cs"/>
          <w:color w:val="auto"/>
          <w:rtl/>
        </w:rPr>
        <w:t xml:space="preserve"> ومناقشة </w:t>
      </w:r>
    </w:p>
    <w:p w:rsidR="00F7436C" w:rsidRPr="00CC1A1A" w:rsidRDefault="00F7436C" w:rsidP="002E1B90">
      <w:pPr>
        <w:rPr>
          <w:rFonts w:ascii="Lotus Linotype" w:hAnsi="Lotus Linotype"/>
          <w:sz w:val="27"/>
          <w:rtl/>
        </w:rPr>
      </w:pPr>
      <w:r w:rsidRPr="00CC1A1A">
        <w:rPr>
          <w:rFonts w:ascii="Lotus Linotype" w:hAnsi="Lotus Linotype" w:hint="cs"/>
          <w:sz w:val="27"/>
          <w:rtl/>
        </w:rPr>
        <w:t>لو قبلنا أنّ العرف يرى أنّ الشأن والمقام الاجتماعيّ دخيل</w:t>
      </w:r>
      <w:r w:rsidR="00D244F8" w:rsidRPr="00CC1A1A">
        <w:rPr>
          <w:rFonts w:ascii="Lotus Linotype" w:hAnsi="Lotus Linotype" w:hint="cs"/>
          <w:sz w:val="27"/>
          <w:rtl/>
        </w:rPr>
        <w:t>ٌ</w:t>
      </w:r>
      <w:r w:rsidRPr="00CC1A1A">
        <w:rPr>
          <w:rFonts w:ascii="Lotus Linotype" w:hAnsi="Lotus Linotype" w:hint="cs"/>
          <w:sz w:val="27"/>
          <w:rtl/>
        </w:rPr>
        <w:t xml:space="preserve"> في كون الكفن متعارفاً فإنّنا مع ذلك نقول: إنّ الشارع حيث كان لا يعتني بشأن المكلّف ومقامه وما له من المنزلة فهو لا يرى الشأن دخيلاً في الكفن المتعارف. وعلى هذا الأساس لا يصحّ لنا أن نحمل كلامه على معنىً هو لا يرتضيه</w:t>
      </w:r>
      <w:r w:rsidR="00D244F8" w:rsidRPr="00CC1A1A">
        <w:rPr>
          <w:rFonts w:ascii="Lotus Linotype" w:hAnsi="Lotus Linotype" w:hint="cs"/>
          <w:sz w:val="27"/>
          <w:rtl/>
        </w:rPr>
        <w:t>،</w:t>
      </w:r>
      <w:r w:rsidRPr="00CC1A1A">
        <w:rPr>
          <w:rFonts w:ascii="Lotus Linotype" w:hAnsi="Lotus Linotype" w:hint="cs"/>
          <w:sz w:val="27"/>
          <w:rtl/>
        </w:rPr>
        <w:t xml:space="preserve"> ولا يقبل به.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مدخليّة الشأن في القضاء</w:t>
      </w:r>
    </w:p>
    <w:p w:rsidR="00F7436C" w:rsidRPr="00CC1A1A" w:rsidRDefault="00F7436C" w:rsidP="00D41FCE">
      <w:pPr>
        <w:spacing w:line="380" w:lineRule="exact"/>
        <w:rPr>
          <w:rFonts w:ascii="Lotus Linotype" w:hAnsi="Lotus Linotype"/>
          <w:sz w:val="27"/>
          <w:rtl/>
        </w:rPr>
      </w:pPr>
      <w:r w:rsidRPr="00CC1A1A">
        <w:rPr>
          <w:rFonts w:ascii="Lotus Linotype" w:hAnsi="Lotus Linotype" w:hint="cs"/>
          <w:sz w:val="27"/>
          <w:rtl/>
        </w:rPr>
        <w:t>إذا اشتكى مدّ</w:t>
      </w:r>
      <w:r w:rsidR="00D244F8" w:rsidRPr="00CC1A1A">
        <w:rPr>
          <w:rFonts w:ascii="Lotus Linotype" w:hAnsi="Lotus Linotype" w:hint="cs"/>
          <w:sz w:val="27"/>
          <w:rtl/>
        </w:rPr>
        <w:t>َ</w:t>
      </w:r>
      <w:r w:rsidRPr="00CC1A1A">
        <w:rPr>
          <w:rFonts w:ascii="Lotus Linotype" w:hAnsi="Lotus Linotype" w:hint="cs"/>
          <w:sz w:val="27"/>
          <w:rtl/>
        </w:rPr>
        <w:t>عٍ على شخصٍ ما، فللقاضي أن يحضر الشخص المدّ</w:t>
      </w:r>
      <w:r w:rsidR="00D244F8" w:rsidRPr="00CC1A1A">
        <w:rPr>
          <w:rFonts w:ascii="Lotus Linotype" w:hAnsi="Lotus Linotype" w:hint="cs"/>
          <w:sz w:val="27"/>
          <w:rtl/>
        </w:rPr>
        <w:t>َ</w:t>
      </w:r>
      <w:r w:rsidRPr="00CC1A1A">
        <w:rPr>
          <w:rFonts w:ascii="Lotus Linotype" w:hAnsi="Lotus Linotype" w:hint="cs"/>
          <w:sz w:val="27"/>
          <w:rtl/>
        </w:rPr>
        <w:t>عى عليه إلى مجلس القضاء</w:t>
      </w:r>
      <w:r w:rsidR="00D244F8" w:rsidRPr="00CC1A1A">
        <w:rPr>
          <w:rFonts w:ascii="Lotus Linotype" w:hAnsi="Lotus Linotype" w:hint="cs"/>
          <w:sz w:val="27"/>
          <w:rtl/>
        </w:rPr>
        <w:t>؛</w:t>
      </w:r>
      <w:r w:rsidRPr="00CC1A1A">
        <w:rPr>
          <w:rFonts w:ascii="Lotus Linotype" w:hAnsi="Lotus Linotype" w:hint="cs"/>
          <w:sz w:val="27"/>
          <w:rtl/>
        </w:rPr>
        <w:t xml:space="preserve"> من أجل أن يسائله في الشكوى التي أوردها المدّ</w:t>
      </w:r>
      <w:r w:rsidR="00D244F8" w:rsidRPr="00CC1A1A">
        <w:rPr>
          <w:rFonts w:ascii="Lotus Linotype" w:hAnsi="Lotus Linotype" w:hint="cs"/>
          <w:sz w:val="27"/>
          <w:rtl/>
        </w:rPr>
        <w:t>َ</w:t>
      </w:r>
      <w:r w:rsidRPr="00CC1A1A">
        <w:rPr>
          <w:rFonts w:ascii="Lotus Linotype" w:hAnsi="Lotus Linotype" w:hint="cs"/>
          <w:sz w:val="27"/>
          <w:rtl/>
        </w:rPr>
        <w:t>عي في حقّ</w:t>
      </w:r>
      <w:r w:rsidR="00D244F8" w:rsidRPr="00CC1A1A">
        <w:rPr>
          <w:rFonts w:ascii="Lotus Linotype" w:hAnsi="Lotus Linotype" w:hint="cs"/>
          <w:sz w:val="27"/>
          <w:rtl/>
        </w:rPr>
        <w:t>ِ</w:t>
      </w:r>
      <w:r w:rsidRPr="00CC1A1A">
        <w:rPr>
          <w:rFonts w:ascii="Lotus Linotype" w:hAnsi="Lotus Linotype" w:hint="cs"/>
          <w:sz w:val="27"/>
          <w:rtl/>
        </w:rPr>
        <w:t xml:space="preserve">ه. </w:t>
      </w:r>
    </w:p>
    <w:p w:rsidR="00F7436C" w:rsidRPr="00CC1A1A" w:rsidRDefault="00A95586" w:rsidP="00D41FCE">
      <w:pPr>
        <w:spacing w:line="380" w:lineRule="exact"/>
        <w:rPr>
          <w:rFonts w:ascii="Lotus Linotype" w:hAnsi="Lotus Linotype"/>
          <w:sz w:val="27"/>
          <w:rtl/>
        </w:rPr>
      </w:pPr>
      <w:r w:rsidRPr="00CC1A1A">
        <w:rPr>
          <w:rFonts w:ascii="Lotus Linotype" w:hAnsi="Lotus Linotype" w:hint="cs"/>
          <w:sz w:val="27"/>
          <w:rtl/>
        </w:rPr>
        <w:t>لكنّ العل</w:t>
      </w:r>
      <w:r w:rsidR="00F7436C" w:rsidRPr="00CC1A1A">
        <w:rPr>
          <w:rFonts w:ascii="Lotus Linotype" w:hAnsi="Lotus Linotype" w:hint="cs"/>
          <w:sz w:val="27"/>
          <w:rtl/>
        </w:rPr>
        <w:t>ا</w:t>
      </w:r>
      <w:r w:rsidR="00D244F8" w:rsidRPr="00CC1A1A">
        <w:rPr>
          <w:rFonts w:ascii="Lotus Linotype" w:hAnsi="Lotus Linotype" w:hint="cs"/>
          <w:sz w:val="27"/>
          <w:rtl/>
        </w:rPr>
        <w:t>ّ</w:t>
      </w:r>
      <w:r w:rsidR="00F7436C" w:rsidRPr="00CC1A1A">
        <w:rPr>
          <w:rFonts w:ascii="Lotus Linotype" w:hAnsi="Lotus Linotype" w:hint="cs"/>
          <w:sz w:val="27"/>
          <w:rtl/>
        </w:rPr>
        <w:t>مة الحلّي</w:t>
      </w:r>
      <w:r w:rsidR="00F7436C" w:rsidRPr="00CC1A1A">
        <w:rPr>
          <w:rFonts w:ascii="Lotus Linotype" w:hAnsi="Lotus Linotype" w:hint="cs"/>
          <w:sz w:val="27"/>
          <w:vertAlign w:val="superscript"/>
          <w:rtl/>
        </w:rPr>
        <w:t>(</w:t>
      </w:r>
      <w:r w:rsidR="00F7436C" w:rsidRPr="00CC1A1A">
        <w:rPr>
          <w:rStyle w:val="EndnoteReference"/>
          <w:rFonts w:ascii="Lotus Linotype" w:hAnsi="Lotus Linotype"/>
          <w:sz w:val="27"/>
          <w:rtl/>
        </w:rPr>
        <w:endnoteReference w:id="898"/>
      </w:r>
      <w:r w:rsidR="00F7436C" w:rsidRPr="00CC1A1A">
        <w:rPr>
          <w:rFonts w:ascii="Lotus Linotype" w:hAnsi="Lotus Linotype" w:hint="cs"/>
          <w:sz w:val="27"/>
          <w:vertAlign w:val="superscript"/>
          <w:rtl/>
        </w:rPr>
        <w:t xml:space="preserve">) </w:t>
      </w:r>
      <w:r w:rsidR="00F7436C" w:rsidRPr="00CC1A1A">
        <w:rPr>
          <w:rFonts w:ascii="Lotus Linotype" w:hAnsi="Lotus Linotype" w:hint="cs"/>
          <w:sz w:val="27"/>
          <w:rtl/>
        </w:rPr>
        <w:t xml:space="preserve">ـ تبعاً لابن الجنيد ـ قال في مختلف الشيعة: </w:t>
      </w:r>
      <w:r w:rsidR="00F7436C" w:rsidRPr="00CC1A1A">
        <w:rPr>
          <w:rFonts w:ascii="Lotus Linotype" w:hAnsi="Lotus Linotype"/>
          <w:sz w:val="27"/>
          <w:rtl/>
        </w:rPr>
        <w:t>«</w:t>
      </w:r>
      <w:r w:rsidR="00F7436C" w:rsidRPr="00CC1A1A">
        <w:rPr>
          <w:rFonts w:ascii="Lotus Linotype" w:hAnsi="Lotus Linotype" w:hint="cs"/>
          <w:sz w:val="27"/>
          <w:rtl/>
        </w:rPr>
        <w:t>فإن</w:t>
      </w:r>
      <w:r w:rsidR="00645893" w:rsidRPr="00CC1A1A">
        <w:rPr>
          <w:rFonts w:ascii="Lotus Linotype" w:hAnsi="Lotus Linotype" w:hint="cs"/>
          <w:sz w:val="27"/>
          <w:rtl/>
        </w:rPr>
        <w:t>ْ</w:t>
      </w:r>
      <w:r w:rsidR="00F7436C" w:rsidRPr="00CC1A1A">
        <w:rPr>
          <w:rFonts w:ascii="Lotus Linotype" w:hAnsi="Lotus Linotype" w:hint="cs"/>
          <w:sz w:val="27"/>
          <w:rtl/>
        </w:rPr>
        <w:t xml:space="preserve"> كان المست</w:t>
      </w:r>
      <w:r w:rsidR="00D244F8" w:rsidRPr="00CC1A1A">
        <w:rPr>
          <w:rFonts w:ascii="Lotus Linotype" w:hAnsi="Lotus Linotype" w:hint="cs"/>
          <w:sz w:val="27"/>
          <w:rtl/>
        </w:rPr>
        <w:t>َ</w:t>
      </w:r>
      <w:r w:rsidR="00F7436C" w:rsidRPr="00CC1A1A">
        <w:rPr>
          <w:rFonts w:ascii="Lotus Linotype" w:hAnsi="Lotus Linotype" w:hint="cs"/>
          <w:sz w:val="27"/>
          <w:rtl/>
        </w:rPr>
        <w:t>ع</w:t>
      </w:r>
      <w:r w:rsidR="00D244F8" w:rsidRPr="00CC1A1A">
        <w:rPr>
          <w:rFonts w:ascii="Lotus Linotype" w:hAnsi="Lotus Linotype" w:hint="cs"/>
          <w:sz w:val="27"/>
          <w:rtl/>
        </w:rPr>
        <w:t>ْدى عليه من أهل الشرف و</w:t>
      </w:r>
      <w:r w:rsidR="00F7436C" w:rsidRPr="00CC1A1A">
        <w:rPr>
          <w:rFonts w:ascii="Lotus Linotype" w:hAnsi="Lotus Linotype" w:hint="cs"/>
          <w:sz w:val="27"/>
          <w:rtl/>
        </w:rPr>
        <w:t>المحلّ عند السلطان وجّ</w:t>
      </w:r>
      <w:r w:rsidR="00D244F8" w:rsidRPr="00CC1A1A">
        <w:rPr>
          <w:rFonts w:ascii="Lotus Linotype" w:hAnsi="Lotus Linotype" w:hint="cs"/>
          <w:sz w:val="27"/>
          <w:rtl/>
        </w:rPr>
        <w:t>َ</w:t>
      </w:r>
      <w:r w:rsidR="00F7436C" w:rsidRPr="00CC1A1A">
        <w:rPr>
          <w:rFonts w:ascii="Lotus Linotype" w:hAnsi="Lotus Linotype" w:hint="cs"/>
          <w:sz w:val="27"/>
          <w:rtl/>
        </w:rPr>
        <w:t>ه الحاكم إليه م</w:t>
      </w:r>
      <w:r w:rsidR="00D244F8" w:rsidRPr="00CC1A1A">
        <w:rPr>
          <w:rFonts w:ascii="Lotus Linotype" w:hAnsi="Lotus Linotype" w:hint="cs"/>
          <w:sz w:val="27"/>
          <w:rtl/>
        </w:rPr>
        <w:t>َ</w:t>
      </w:r>
      <w:r w:rsidR="00F7436C" w:rsidRPr="00CC1A1A">
        <w:rPr>
          <w:rFonts w:ascii="Lotus Linotype" w:hAnsi="Lotus Linotype" w:hint="cs"/>
          <w:sz w:val="27"/>
          <w:rtl/>
        </w:rPr>
        <w:t>ن</w:t>
      </w:r>
      <w:r w:rsidR="00D244F8" w:rsidRPr="00CC1A1A">
        <w:rPr>
          <w:rFonts w:ascii="Lotus Linotype" w:hAnsi="Lotus Linotype" w:hint="cs"/>
          <w:sz w:val="27"/>
          <w:rtl/>
        </w:rPr>
        <w:t>ْ</w:t>
      </w:r>
      <w:r w:rsidR="00F7436C" w:rsidRPr="00CC1A1A">
        <w:rPr>
          <w:rFonts w:ascii="Lotus Linotype" w:hAnsi="Lotus Linotype" w:hint="cs"/>
          <w:sz w:val="27"/>
          <w:rtl/>
        </w:rPr>
        <w:t xml:space="preserve"> يعرّفه الحال</w:t>
      </w:r>
      <w:r w:rsidR="00D244F8" w:rsidRPr="00CC1A1A">
        <w:rPr>
          <w:rFonts w:ascii="Lotus Linotype" w:hAnsi="Lotus Linotype" w:hint="cs"/>
          <w:sz w:val="27"/>
          <w:rtl/>
        </w:rPr>
        <w:t>؛</w:t>
      </w:r>
      <w:r w:rsidR="00F7436C" w:rsidRPr="00CC1A1A">
        <w:rPr>
          <w:rFonts w:ascii="Lotus Linotype" w:hAnsi="Lotus Linotype" w:hint="cs"/>
          <w:sz w:val="27"/>
          <w:rtl/>
        </w:rPr>
        <w:t xml:space="preserve"> ليحضر أو وكيل</w:t>
      </w:r>
      <w:r w:rsidR="00D244F8" w:rsidRPr="00CC1A1A">
        <w:rPr>
          <w:rFonts w:ascii="Lotus Linotype" w:hAnsi="Lotus Linotype" w:hint="cs"/>
          <w:sz w:val="27"/>
          <w:rtl/>
        </w:rPr>
        <w:t>ٌ</w:t>
      </w:r>
      <w:r w:rsidR="00F7436C" w:rsidRPr="00CC1A1A">
        <w:rPr>
          <w:rFonts w:ascii="Lotus Linotype" w:hAnsi="Lotus Linotype" w:hint="cs"/>
          <w:sz w:val="27"/>
          <w:rtl/>
        </w:rPr>
        <w:t xml:space="preserve"> له،</w:t>
      </w:r>
      <w:r w:rsidR="00D244F8" w:rsidRPr="00CC1A1A">
        <w:rPr>
          <w:rFonts w:ascii="Lotus Linotype" w:hAnsi="Lotus Linotype" w:hint="cs"/>
          <w:sz w:val="27"/>
          <w:rtl/>
        </w:rPr>
        <w:t xml:space="preserve"> أو ينصف خصمه و</w:t>
      </w:r>
      <w:r w:rsidR="00F7436C" w:rsidRPr="00CC1A1A">
        <w:rPr>
          <w:rFonts w:ascii="Lotus Linotype" w:hAnsi="Lotus Linotype" w:hint="cs"/>
          <w:sz w:val="27"/>
          <w:rtl/>
        </w:rPr>
        <w:t>يغنيه عن معاودة الاستعداء عليه</w:t>
      </w:r>
      <w:r w:rsidR="00F7436C" w:rsidRPr="00CC1A1A">
        <w:rPr>
          <w:rFonts w:ascii="Lotus Linotype" w:hAnsi="Lotus Linotype"/>
          <w:sz w:val="27"/>
          <w:rtl/>
        </w:rPr>
        <w:t>»</w:t>
      </w:r>
      <w:r w:rsidR="00F7436C" w:rsidRPr="00CC1A1A">
        <w:rPr>
          <w:rFonts w:ascii="Lotus Linotype" w:hAnsi="Lotus Linotype" w:hint="cs"/>
          <w:sz w:val="27"/>
          <w:rtl/>
        </w:rPr>
        <w:t xml:space="preserve">. </w:t>
      </w:r>
    </w:p>
    <w:p w:rsidR="00F7436C" w:rsidRPr="00CC1A1A" w:rsidRDefault="00F7436C" w:rsidP="002E1B90">
      <w:pPr>
        <w:rPr>
          <w:rFonts w:ascii="Lotus Linotype" w:hAnsi="Lotus Linotype"/>
          <w:sz w:val="27"/>
          <w:rtl/>
        </w:rPr>
      </w:pPr>
    </w:p>
    <w:p w:rsidR="00F7436C" w:rsidRPr="00CC1A1A" w:rsidRDefault="00F7436C" w:rsidP="002E1B90">
      <w:pPr>
        <w:pStyle w:val="Heading3"/>
        <w:rPr>
          <w:color w:val="auto"/>
          <w:rtl/>
        </w:rPr>
      </w:pPr>
      <w:r w:rsidRPr="00CC1A1A">
        <w:rPr>
          <w:rFonts w:hint="cs"/>
          <w:color w:val="auto"/>
          <w:rtl/>
        </w:rPr>
        <w:t>نقد</w:t>
      </w:r>
      <w:r w:rsidR="00645893" w:rsidRPr="00CC1A1A">
        <w:rPr>
          <w:rFonts w:hint="cs"/>
          <w:color w:val="auto"/>
          <w:rtl/>
        </w:rPr>
        <w:t>ٌ</w:t>
      </w:r>
      <w:r w:rsidRPr="00CC1A1A">
        <w:rPr>
          <w:rFonts w:hint="cs"/>
          <w:color w:val="auto"/>
          <w:rtl/>
        </w:rPr>
        <w:t xml:space="preserve"> </w:t>
      </w:r>
    </w:p>
    <w:p w:rsidR="00AD23DD" w:rsidRPr="00CC1A1A" w:rsidRDefault="00F7436C" w:rsidP="002E1B90">
      <w:pPr>
        <w:rPr>
          <w:rtl/>
        </w:rPr>
      </w:pPr>
      <w:r w:rsidRPr="00CC1A1A">
        <w:rPr>
          <w:rFonts w:hint="cs"/>
          <w:rtl/>
        </w:rPr>
        <w:t>لكنّ هذه الفت</w:t>
      </w:r>
      <w:r w:rsidR="00A95586" w:rsidRPr="00CC1A1A">
        <w:rPr>
          <w:rFonts w:hint="cs"/>
          <w:rtl/>
        </w:rPr>
        <w:t xml:space="preserve">وى في هذا الفرع الفقهيّ ليست </w:t>
      </w:r>
      <w:r w:rsidR="002B0A63">
        <w:rPr>
          <w:rFonts w:hint="cs"/>
          <w:rtl/>
        </w:rPr>
        <w:t>سوى نتيجةٍ</w:t>
      </w:r>
      <w:r w:rsidRPr="00CC1A1A">
        <w:rPr>
          <w:rFonts w:hint="cs"/>
          <w:rtl/>
        </w:rPr>
        <w:t xml:space="preserve"> </w:t>
      </w:r>
      <w:r w:rsidR="002B0A63">
        <w:rPr>
          <w:rFonts w:hint="cs"/>
          <w:rtl/>
        </w:rPr>
        <w:t>ل</w:t>
      </w:r>
      <w:r w:rsidRPr="00CC1A1A">
        <w:rPr>
          <w:rFonts w:hint="cs"/>
          <w:rtl/>
        </w:rPr>
        <w:t>تحكيم هذين العلَم</w:t>
      </w:r>
      <w:r w:rsidR="00645893" w:rsidRPr="00CC1A1A">
        <w:rPr>
          <w:rFonts w:hint="cs"/>
          <w:rtl/>
        </w:rPr>
        <w:t>َ</w:t>
      </w:r>
      <w:r w:rsidRPr="00CC1A1A">
        <w:rPr>
          <w:rFonts w:hint="cs"/>
          <w:rtl/>
        </w:rPr>
        <w:t>ي</w:t>
      </w:r>
      <w:r w:rsidR="00645893" w:rsidRPr="00CC1A1A">
        <w:rPr>
          <w:rFonts w:hint="cs"/>
          <w:rtl/>
        </w:rPr>
        <w:t>ْ</w:t>
      </w:r>
      <w:r w:rsidRPr="00CC1A1A">
        <w:rPr>
          <w:rFonts w:hint="cs"/>
          <w:rtl/>
        </w:rPr>
        <w:t>ن للذهنيّة العرفيّة غير الشرعيّة، وبالتالي</w:t>
      </w:r>
      <w:r w:rsidR="00645893" w:rsidRPr="00CC1A1A">
        <w:rPr>
          <w:rFonts w:hint="cs"/>
          <w:rtl/>
        </w:rPr>
        <w:t xml:space="preserve"> </w:t>
      </w:r>
      <w:r w:rsidRPr="00CC1A1A">
        <w:rPr>
          <w:rFonts w:hint="cs"/>
          <w:rtl/>
        </w:rPr>
        <w:t>هي لا تعدو أن تكون استحساناً م</w:t>
      </w:r>
      <w:r w:rsidR="00645893" w:rsidRPr="00CC1A1A">
        <w:rPr>
          <w:rFonts w:hint="cs"/>
          <w:rtl/>
        </w:rPr>
        <w:t>َ</w:t>
      </w:r>
      <w:r w:rsidRPr="00CC1A1A">
        <w:rPr>
          <w:rFonts w:hint="cs"/>
          <w:rtl/>
        </w:rPr>
        <w:t>ح</w:t>
      </w:r>
      <w:r w:rsidR="00645893" w:rsidRPr="00CC1A1A">
        <w:rPr>
          <w:rFonts w:hint="cs"/>
          <w:rtl/>
        </w:rPr>
        <w:t>ْ</w:t>
      </w:r>
      <w:r w:rsidRPr="00CC1A1A">
        <w:rPr>
          <w:rFonts w:hint="cs"/>
          <w:rtl/>
        </w:rPr>
        <w:t>ضاً.</w:t>
      </w:r>
    </w:p>
    <w:p w:rsidR="00AD23DD" w:rsidRPr="00CC1A1A" w:rsidRDefault="00AD23DD" w:rsidP="002E1B90">
      <w:pPr>
        <w:rPr>
          <w:rtl/>
        </w:rPr>
      </w:pPr>
    </w:p>
    <w:p w:rsidR="00AD23DD" w:rsidRPr="00CC1A1A" w:rsidRDefault="00AD23DD" w:rsidP="002E1B90">
      <w:pPr>
        <w:rPr>
          <w:rtl/>
        </w:rPr>
      </w:pPr>
    </w:p>
    <w:p w:rsidR="00AD23DD" w:rsidRPr="00CC1A1A" w:rsidRDefault="00AD23DD" w:rsidP="002E1B90">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AD23DD" w:rsidRPr="00CC1A1A" w:rsidRDefault="00AD23DD" w:rsidP="002E1B90">
      <w:pPr>
        <w:pStyle w:val="BodyTextIndent3"/>
        <w:autoSpaceDE w:val="0"/>
        <w:autoSpaceDN w:val="0"/>
        <w:adjustRightInd w:val="0"/>
        <w:spacing w:line="418" w:lineRule="exact"/>
        <w:ind w:firstLine="0"/>
        <w:rPr>
          <w:rFonts w:cs="K Sina"/>
          <w:sz w:val="26"/>
          <w:rtl/>
          <w:lang w:eastAsia="ar-SA"/>
        </w:rPr>
        <w:sectPr w:rsidR="00AD23DD" w:rsidRPr="00CC1A1A" w:rsidSect="00E85587">
          <w:headerReference w:type="even" r:id="rId135"/>
          <w:headerReference w:type="default" r:id="rId136"/>
          <w:footerReference w:type="even" r:id="rId137"/>
          <w:footerReference w:type="default" r:id="rId138"/>
          <w:endnotePr>
            <w:numFmt w:val="decimal"/>
            <w:numRestart w:val="eachSect"/>
          </w:endnotePr>
          <w:type w:val="continuous"/>
          <w:pgSz w:w="11907" w:h="16840" w:code="9"/>
          <w:pgMar w:top="2637" w:right="2438" w:bottom="3686" w:left="2438" w:header="2268" w:footer="3119" w:gutter="0"/>
          <w:cols w:space="720"/>
          <w:titlePg/>
          <w:docGrid w:linePitch="360"/>
        </w:sectPr>
      </w:pPr>
    </w:p>
    <w:p w:rsidR="004E4B4F" w:rsidRDefault="004E4B4F" w:rsidP="004E4B4F">
      <w:pPr>
        <w:rPr>
          <w:rFonts w:cs="AL-Mateen"/>
          <w:sz w:val="32"/>
          <w:szCs w:val="48"/>
          <w:rtl/>
        </w:rPr>
      </w:pPr>
      <w:bookmarkStart w:id="71" w:name="_Toc412101854"/>
      <w:r>
        <w:rPr>
          <w:rtl/>
        </w:rPr>
        <w:br w:type="page"/>
      </w:r>
    </w:p>
    <w:p w:rsidR="004E4B4F" w:rsidRDefault="004E4B4F" w:rsidP="004E4B4F">
      <w:pPr>
        <w:rPr>
          <w:rtl/>
        </w:rPr>
        <w:sectPr w:rsidR="004E4B4F" w:rsidSect="004E4B4F">
          <w:headerReference w:type="even" r:id="rId139"/>
          <w:headerReference w:type="default" r:id="rId140"/>
          <w:footerReference w:type="even" r:id="rId141"/>
          <w:footerReference w:type="default" r:id="rId142"/>
          <w:footnotePr>
            <w:numRestart w:val="eachSect"/>
          </w:footnotePr>
          <w:endnotePr>
            <w:numFmt w:val="decimal"/>
            <w:numRestart w:val="eachSect"/>
          </w:endnotePr>
          <w:type w:val="continuous"/>
          <w:pgSz w:w="11907" w:h="16840" w:code="9"/>
          <w:pgMar w:top="2637" w:right="2438" w:bottom="3686" w:left="2438" w:header="2268" w:footer="3119" w:gutter="0"/>
          <w:cols w:space="720"/>
          <w:titlePg/>
          <w:bidi/>
          <w:rtlGutter/>
        </w:sectPr>
      </w:pPr>
    </w:p>
    <w:p w:rsidR="004E4B4F" w:rsidRDefault="004E4B4F" w:rsidP="004E4B4F">
      <w:pPr>
        <w:rPr>
          <w:rtl/>
        </w:rPr>
      </w:pPr>
    </w:p>
    <w:p w:rsidR="004E4B4F" w:rsidRDefault="004E4B4F" w:rsidP="004E4B4F">
      <w:pPr>
        <w:rPr>
          <w:rtl/>
        </w:rPr>
      </w:pPr>
    </w:p>
    <w:p w:rsidR="001372A1" w:rsidRPr="00CC1A1A" w:rsidRDefault="001372A1" w:rsidP="00D41FCE">
      <w:pPr>
        <w:pStyle w:val="Heading1"/>
        <w:keepNext w:val="0"/>
        <w:keepLines w:val="0"/>
        <w:spacing w:line="240" w:lineRule="auto"/>
        <w:rPr>
          <w:rtl/>
        </w:rPr>
      </w:pPr>
      <w:bookmarkStart w:id="72" w:name="_Toc423455598"/>
      <w:r w:rsidRPr="00CC1A1A">
        <w:rPr>
          <w:rFonts w:hint="cs"/>
          <w:rtl/>
        </w:rPr>
        <w:t>الشيخ</w:t>
      </w:r>
      <w:r w:rsidRPr="00CC1A1A">
        <w:rPr>
          <w:rtl/>
        </w:rPr>
        <w:t xml:space="preserve"> الفضلي</w:t>
      </w:r>
      <w:bookmarkEnd w:id="71"/>
      <w:bookmarkEnd w:id="72"/>
    </w:p>
    <w:p w:rsidR="001372A1" w:rsidRPr="00CC1A1A" w:rsidRDefault="001372A1" w:rsidP="00D41FCE">
      <w:pPr>
        <w:pStyle w:val="Heading2"/>
        <w:spacing w:line="240" w:lineRule="auto"/>
        <w:rPr>
          <w:color w:val="auto"/>
          <w:sz w:val="42"/>
          <w:szCs w:val="42"/>
          <w:rtl/>
        </w:rPr>
      </w:pPr>
      <w:bookmarkStart w:id="73" w:name="_Toc412101855"/>
      <w:bookmarkStart w:id="74" w:name="_Toc423455599"/>
      <w:r w:rsidRPr="00CC1A1A">
        <w:rPr>
          <w:color w:val="auto"/>
          <w:sz w:val="42"/>
          <w:szCs w:val="42"/>
          <w:rtl/>
        </w:rPr>
        <w:t>منارة</w:t>
      </w:r>
      <w:r w:rsidRPr="00CC1A1A">
        <w:rPr>
          <w:rFonts w:hint="cs"/>
          <w:color w:val="auto"/>
          <w:sz w:val="42"/>
          <w:szCs w:val="42"/>
          <w:rtl/>
        </w:rPr>
        <w:t>ٌ</w:t>
      </w:r>
      <w:r w:rsidRPr="00CC1A1A">
        <w:rPr>
          <w:color w:val="auto"/>
          <w:sz w:val="42"/>
          <w:szCs w:val="42"/>
          <w:rtl/>
        </w:rPr>
        <w:t xml:space="preserve"> أحسائي</w:t>
      </w:r>
      <w:r w:rsidRPr="00CC1A1A">
        <w:rPr>
          <w:rFonts w:hint="cs"/>
          <w:color w:val="auto"/>
          <w:sz w:val="42"/>
          <w:szCs w:val="42"/>
          <w:rtl/>
        </w:rPr>
        <w:t>ّ</w:t>
      </w:r>
      <w:r w:rsidRPr="00CC1A1A">
        <w:rPr>
          <w:color w:val="auto"/>
          <w:sz w:val="42"/>
          <w:szCs w:val="42"/>
          <w:rtl/>
        </w:rPr>
        <w:t>ة عالمي</w:t>
      </w:r>
      <w:r w:rsidRPr="00CC1A1A">
        <w:rPr>
          <w:rFonts w:hint="cs"/>
          <w:color w:val="auto"/>
          <w:sz w:val="42"/>
          <w:szCs w:val="42"/>
          <w:rtl/>
        </w:rPr>
        <w:t>ّ</w:t>
      </w:r>
      <w:r w:rsidRPr="00CC1A1A">
        <w:rPr>
          <w:color w:val="auto"/>
          <w:sz w:val="42"/>
          <w:szCs w:val="42"/>
          <w:rtl/>
        </w:rPr>
        <w:t xml:space="preserve">ة ثالثة في </w:t>
      </w:r>
      <w:r w:rsidRPr="00CC1A1A">
        <w:rPr>
          <w:rFonts w:hint="cs"/>
          <w:color w:val="auto"/>
          <w:sz w:val="42"/>
          <w:szCs w:val="42"/>
          <w:rtl/>
        </w:rPr>
        <w:t>مجال</w:t>
      </w:r>
      <w:r w:rsidRPr="00CC1A1A">
        <w:rPr>
          <w:color w:val="auto"/>
          <w:sz w:val="42"/>
          <w:szCs w:val="42"/>
          <w:rtl/>
        </w:rPr>
        <w:t xml:space="preserve"> الكتب والمؤل</w:t>
      </w:r>
      <w:r w:rsidRPr="00CC1A1A">
        <w:rPr>
          <w:rFonts w:hint="cs"/>
          <w:color w:val="auto"/>
          <w:sz w:val="42"/>
          <w:szCs w:val="42"/>
          <w:rtl/>
        </w:rPr>
        <w:t>ِّ</w:t>
      </w:r>
      <w:r w:rsidRPr="00CC1A1A">
        <w:rPr>
          <w:color w:val="auto"/>
          <w:sz w:val="42"/>
          <w:szCs w:val="42"/>
          <w:rtl/>
        </w:rPr>
        <w:t>فين</w:t>
      </w:r>
      <w:bookmarkEnd w:id="73"/>
      <w:bookmarkEnd w:id="74"/>
    </w:p>
    <w:p w:rsidR="001372A1" w:rsidRPr="00CC1A1A" w:rsidRDefault="001372A1" w:rsidP="002E1B90">
      <w:pPr>
        <w:ind w:firstLine="0"/>
        <w:jc w:val="center"/>
        <w:rPr>
          <w:rFonts w:cs="Ya-Ali"/>
          <w:sz w:val="32"/>
          <w:szCs w:val="31"/>
          <w:rtl/>
        </w:rPr>
      </w:pPr>
      <w:bookmarkStart w:id="75" w:name="_Toc412101856"/>
      <w:r w:rsidRPr="00CC1A1A">
        <w:rPr>
          <w:rFonts w:cs="Ya-Ali" w:hint="cs"/>
          <w:sz w:val="32"/>
          <w:szCs w:val="31"/>
          <w:rtl/>
        </w:rPr>
        <w:t>ـ القسم الثاني ـ</w:t>
      </w:r>
      <w:bookmarkEnd w:id="75"/>
      <w:r w:rsidRPr="00CC1A1A">
        <w:rPr>
          <w:rFonts w:cs="Ya-Ali" w:hint="cs"/>
          <w:sz w:val="32"/>
          <w:szCs w:val="31"/>
          <w:rtl/>
        </w:rPr>
        <w:t xml:space="preserve"> </w:t>
      </w:r>
    </w:p>
    <w:p w:rsidR="001372A1" w:rsidRPr="00CC1A1A" w:rsidRDefault="001372A1" w:rsidP="002E1B90">
      <w:pPr>
        <w:spacing w:line="520" w:lineRule="exact"/>
        <w:rPr>
          <w:rtl/>
        </w:rPr>
      </w:pPr>
    </w:p>
    <w:p w:rsidR="001372A1" w:rsidRPr="00CC1A1A" w:rsidRDefault="001372A1" w:rsidP="002E1B90">
      <w:pPr>
        <w:pStyle w:val="Author"/>
        <w:spacing w:line="400" w:lineRule="exact"/>
        <w:rPr>
          <w:rtl/>
        </w:rPr>
      </w:pPr>
      <w:bookmarkStart w:id="76" w:name="_Toc412101857"/>
      <w:bookmarkStart w:id="77" w:name="_Toc423455600"/>
      <w:r w:rsidRPr="00CC1A1A">
        <w:rPr>
          <w:rFonts w:hint="cs"/>
          <w:rtl/>
        </w:rPr>
        <w:t>د. محمد بن جواد الخرس</w:t>
      </w:r>
      <w:r w:rsidRPr="00CC1A1A">
        <w:rPr>
          <w:rFonts w:cs="Taher" w:hint="cs"/>
          <w:vertAlign w:val="superscript"/>
          <w:rtl/>
        </w:rPr>
        <w:t>(</w:t>
      </w:r>
      <w:r w:rsidRPr="00CC1A1A">
        <w:rPr>
          <w:rFonts w:cs="Taher"/>
          <w:vertAlign w:val="superscript"/>
          <w:rtl/>
        </w:rPr>
        <w:footnoteReference w:customMarkFollows="1" w:id="19"/>
        <w:t>*)</w:t>
      </w:r>
      <w:bookmarkEnd w:id="76"/>
      <w:bookmarkEnd w:id="77"/>
    </w:p>
    <w:p w:rsidR="001372A1" w:rsidRPr="00CC1A1A" w:rsidRDefault="001372A1" w:rsidP="002E1B90">
      <w:pPr>
        <w:rPr>
          <w:rtl/>
        </w:rPr>
      </w:pPr>
    </w:p>
    <w:p w:rsidR="001372A1" w:rsidRPr="00CC1A1A" w:rsidRDefault="001372A1" w:rsidP="002E1B90">
      <w:pPr>
        <w:pStyle w:val="Heading3"/>
        <w:rPr>
          <w:color w:val="auto"/>
          <w:rtl/>
        </w:rPr>
      </w:pPr>
      <w:bookmarkStart w:id="78" w:name="_Toc355243532"/>
      <w:r w:rsidRPr="00CC1A1A">
        <w:rPr>
          <w:rFonts w:hint="cs"/>
          <w:color w:val="auto"/>
          <w:rtl/>
        </w:rPr>
        <w:t xml:space="preserve">المطلب الثاني: </w:t>
      </w:r>
      <w:r w:rsidRPr="00CC1A1A">
        <w:rPr>
          <w:color w:val="auto"/>
          <w:rtl/>
        </w:rPr>
        <w:t>حفاو</w:t>
      </w:r>
      <w:r w:rsidRPr="00CC1A1A">
        <w:rPr>
          <w:rFonts w:hint="cs"/>
          <w:color w:val="auto"/>
          <w:rtl/>
        </w:rPr>
        <w:t>ة الشيخ</w:t>
      </w:r>
      <w:r w:rsidRPr="00CC1A1A">
        <w:rPr>
          <w:color w:val="auto"/>
          <w:rtl/>
        </w:rPr>
        <w:t xml:space="preserve"> بالمؤل</w:t>
      </w:r>
      <w:r w:rsidR="003F3ABE" w:rsidRPr="00CC1A1A">
        <w:rPr>
          <w:rFonts w:hint="cs"/>
          <w:color w:val="auto"/>
          <w:rtl/>
        </w:rPr>
        <w:t>ِّ</w:t>
      </w:r>
      <w:r w:rsidRPr="00CC1A1A">
        <w:rPr>
          <w:color w:val="auto"/>
          <w:rtl/>
        </w:rPr>
        <w:t>فين</w:t>
      </w:r>
      <w:r w:rsidRPr="00CC1A1A">
        <w:rPr>
          <w:rFonts w:hint="cs"/>
          <w:color w:val="auto"/>
          <w:rtl/>
        </w:rPr>
        <w:t xml:space="preserve"> </w:t>
      </w:r>
      <w:bookmarkEnd w:id="78"/>
    </w:p>
    <w:p w:rsidR="001372A1" w:rsidRPr="00CC1A1A" w:rsidRDefault="001372A1" w:rsidP="00962263">
      <w:pPr>
        <w:spacing w:line="420" w:lineRule="exact"/>
        <w:rPr>
          <w:sz w:val="27"/>
          <w:rtl/>
        </w:rPr>
      </w:pPr>
      <w:r w:rsidRPr="00CC1A1A">
        <w:rPr>
          <w:sz w:val="27"/>
          <w:rtl/>
        </w:rPr>
        <w:t>لقد عاش الشيخ الفضلي الكتابة فعشقها، وأحب</w:t>
      </w:r>
      <w:r w:rsidR="003F3ABE" w:rsidRPr="00CC1A1A">
        <w:rPr>
          <w:rFonts w:hint="cs"/>
          <w:sz w:val="27"/>
          <w:rtl/>
        </w:rPr>
        <w:t>َّ</w:t>
      </w:r>
      <w:r w:rsidRPr="00CC1A1A">
        <w:rPr>
          <w:sz w:val="27"/>
          <w:rtl/>
        </w:rPr>
        <w:t xml:space="preserve"> كل م</w:t>
      </w:r>
      <w:r w:rsidR="003F3ABE" w:rsidRPr="00CC1A1A">
        <w:rPr>
          <w:rFonts w:hint="cs"/>
          <w:sz w:val="27"/>
          <w:rtl/>
        </w:rPr>
        <w:t>َ</w:t>
      </w:r>
      <w:r w:rsidRPr="00CC1A1A">
        <w:rPr>
          <w:sz w:val="27"/>
          <w:rtl/>
        </w:rPr>
        <w:t>ن</w:t>
      </w:r>
      <w:r w:rsidR="003F3ABE" w:rsidRPr="00CC1A1A">
        <w:rPr>
          <w:rFonts w:hint="cs"/>
          <w:sz w:val="27"/>
          <w:rtl/>
        </w:rPr>
        <w:t>ْ</w:t>
      </w:r>
      <w:r w:rsidRPr="00CC1A1A">
        <w:rPr>
          <w:sz w:val="27"/>
          <w:rtl/>
        </w:rPr>
        <w:t xml:space="preserve"> يأخذها طريقا</w:t>
      </w:r>
      <w:r w:rsidR="003F3ABE" w:rsidRPr="00CC1A1A">
        <w:rPr>
          <w:rFonts w:hint="cs"/>
          <w:sz w:val="27"/>
          <w:rtl/>
        </w:rPr>
        <w:t>ً</w:t>
      </w:r>
      <w:r w:rsidRPr="00CC1A1A">
        <w:rPr>
          <w:sz w:val="27"/>
          <w:rtl/>
        </w:rPr>
        <w:t xml:space="preserve"> في بناء الإنسان ومعارفه، حت</w:t>
      </w:r>
      <w:r w:rsidR="003F3ABE" w:rsidRPr="00CC1A1A">
        <w:rPr>
          <w:rFonts w:hint="cs"/>
          <w:sz w:val="27"/>
          <w:rtl/>
        </w:rPr>
        <w:t>ّ</w:t>
      </w:r>
      <w:r w:rsidRPr="00CC1A1A">
        <w:rPr>
          <w:sz w:val="27"/>
          <w:rtl/>
        </w:rPr>
        <w:t>ى صار ق</w:t>
      </w:r>
      <w:r w:rsidRPr="00CC1A1A">
        <w:rPr>
          <w:rFonts w:hint="cs"/>
          <w:sz w:val="27"/>
          <w:rtl/>
        </w:rPr>
        <w:t>ِ</w:t>
      </w:r>
      <w:r w:rsidRPr="00CC1A1A">
        <w:rPr>
          <w:sz w:val="27"/>
          <w:rtl/>
        </w:rPr>
        <w:t>بل</w:t>
      </w:r>
      <w:r w:rsidRPr="00CC1A1A">
        <w:rPr>
          <w:rFonts w:hint="cs"/>
          <w:sz w:val="27"/>
          <w:rtl/>
        </w:rPr>
        <w:t>َ</w:t>
      </w:r>
      <w:r w:rsidRPr="00CC1A1A">
        <w:rPr>
          <w:sz w:val="27"/>
          <w:rtl/>
        </w:rPr>
        <w:t>ة</w:t>
      </w:r>
      <w:r w:rsidR="003F3ABE" w:rsidRPr="00CC1A1A">
        <w:rPr>
          <w:rFonts w:hint="cs"/>
          <w:sz w:val="27"/>
          <w:rtl/>
        </w:rPr>
        <w:t>ً</w:t>
      </w:r>
      <w:r w:rsidRPr="00CC1A1A">
        <w:rPr>
          <w:sz w:val="27"/>
          <w:rtl/>
        </w:rPr>
        <w:t xml:space="preserve"> لم</w:t>
      </w:r>
      <w:r w:rsidR="003F3ABE" w:rsidRPr="00CC1A1A">
        <w:rPr>
          <w:rFonts w:hint="cs"/>
          <w:sz w:val="27"/>
          <w:rtl/>
        </w:rPr>
        <w:t>َ</w:t>
      </w:r>
      <w:r w:rsidRPr="00CC1A1A">
        <w:rPr>
          <w:sz w:val="27"/>
          <w:rtl/>
        </w:rPr>
        <w:t>ن</w:t>
      </w:r>
      <w:r w:rsidR="003F3ABE" w:rsidRPr="00CC1A1A">
        <w:rPr>
          <w:rFonts w:hint="cs"/>
          <w:sz w:val="27"/>
          <w:rtl/>
        </w:rPr>
        <w:t>ْ</w:t>
      </w:r>
      <w:r w:rsidRPr="00CC1A1A">
        <w:rPr>
          <w:sz w:val="27"/>
          <w:rtl/>
        </w:rPr>
        <w:t xml:space="preserve"> أراد الاسترشاد والاستئناس بوجهات نظره، ليس من أجل التصويب والتصحيح فقط، بل ومن أجل التوس</w:t>
      </w:r>
      <w:r w:rsidR="003F3ABE" w:rsidRPr="00CC1A1A">
        <w:rPr>
          <w:rFonts w:hint="cs"/>
          <w:sz w:val="27"/>
          <w:rtl/>
        </w:rPr>
        <w:t>ُّ</w:t>
      </w:r>
      <w:r w:rsidRPr="00CC1A1A">
        <w:rPr>
          <w:sz w:val="27"/>
          <w:rtl/>
        </w:rPr>
        <w:t>ع والإفاضة في الموضوعات التي سيكتب فيها، إذا كانت في مجال الدراسات القرآنية، والقراءات، والحديث وعلم الرجال، والفقه، والأصول، واللغة: نحوا</w:t>
      </w:r>
      <w:r w:rsidR="003F3ABE" w:rsidRPr="00CC1A1A">
        <w:rPr>
          <w:rFonts w:hint="cs"/>
          <w:sz w:val="27"/>
          <w:rtl/>
        </w:rPr>
        <w:t>ً</w:t>
      </w:r>
      <w:r w:rsidRPr="00CC1A1A">
        <w:rPr>
          <w:sz w:val="27"/>
          <w:rtl/>
        </w:rPr>
        <w:t>، وصرفا</w:t>
      </w:r>
      <w:r w:rsidR="003F3ABE" w:rsidRPr="00CC1A1A">
        <w:rPr>
          <w:rFonts w:hint="cs"/>
          <w:sz w:val="27"/>
          <w:rtl/>
        </w:rPr>
        <w:t>ً</w:t>
      </w:r>
      <w:r w:rsidRPr="00CC1A1A">
        <w:rPr>
          <w:sz w:val="27"/>
          <w:rtl/>
        </w:rPr>
        <w:t>، وبلاغة</w:t>
      </w:r>
      <w:r w:rsidR="003F3ABE" w:rsidRPr="00CC1A1A">
        <w:rPr>
          <w:rFonts w:hint="cs"/>
          <w:sz w:val="27"/>
          <w:rtl/>
        </w:rPr>
        <w:t>ً</w:t>
      </w:r>
      <w:r w:rsidRPr="00CC1A1A">
        <w:rPr>
          <w:sz w:val="27"/>
          <w:rtl/>
        </w:rPr>
        <w:t>، وأدبا</w:t>
      </w:r>
      <w:r w:rsidR="003F3ABE" w:rsidRPr="00CC1A1A">
        <w:rPr>
          <w:rFonts w:hint="cs"/>
          <w:sz w:val="27"/>
          <w:rtl/>
        </w:rPr>
        <w:t>ً</w:t>
      </w:r>
      <w:r w:rsidRPr="00CC1A1A">
        <w:rPr>
          <w:sz w:val="27"/>
          <w:rtl/>
        </w:rPr>
        <w:t>، والمنطق، والفلسفة، وعلم الكلام، والتاريخ الإسلامي، وكل</w:t>
      </w:r>
      <w:r w:rsidR="003F3ABE" w:rsidRPr="00CC1A1A">
        <w:rPr>
          <w:rFonts w:hint="cs"/>
          <w:sz w:val="27"/>
          <w:rtl/>
        </w:rPr>
        <w:t>ّ</w:t>
      </w:r>
      <w:r w:rsidRPr="00CC1A1A">
        <w:rPr>
          <w:sz w:val="27"/>
          <w:rtl/>
        </w:rPr>
        <w:t xml:space="preserve"> علم من العلوم الإسلامية</w:t>
      </w:r>
      <w:r w:rsidR="003F3ABE" w:rsidRPr="00CC1A1A">
        <w:rPr>
          <w:rFonts w:hint="cs"/>
          <w:sz w:val="27"/>
          <w:rtl/>
        </w:rPr>
        <w:t>؛</w:t>
      </w:r>
      <w:r w:rsidRPr="00CC1A1A">
        <w:rPr>
          <w:sz w:val="27"/>
          <w:rtl/>
        </w:rPr>
        <w:t xml:space="preserve"> لأنه سيجد</w:t>
      </w:r>
      <w:r w:rsidRPr="00CC1A1A">
        <w:rPr>
          <w:rFonts w:hint="cs"/>
          <w:sz w:val="27"/>
          <w:rtl/>
        </w:rPr>
        <w:t xml:space="preserve"> فيه</w:t>
      </w:r>
      <w:r w:rsidRPr="00CC1A1A">
        <w:rPr>
          <w:sz w:val="27"/>
          <w:rtl/>
        </w:rPr>
        <w:t xml:space="preserve"> عالما</w:t>
      </w:r>
      <w:r w:rsidR="003F3ABE" w:rsidRPr="00CC1A1A">
        <w:rPr>
          <w:rFonts w:hint="cs"/>
          <w:sz w:val="27"/>
          <w:rtl/>
        </w:rPr>
        <w:t>ً</w:t>
      </w:r>
      <w:r w:rsidRPr="00CC1A1A">
        <w:rPr>
          <w:sz w:val="27"/>
          <w:rtl/>
        </w:rPr>
        <w:t xml:space="preserve"> لا ساحل له، وسيدرك عن قرب مصداقية مقولة السيد محمد باقر الصدر</w:t>
      </w:r>
      <w:r w:rsidR="00F91E62" w:rsidRPr="00CC1A1A">
        <w:rPr>
          <w:rFonts w:cs="Mosawi"/>
          <w:sz w:val="27"/>
          <w:szCs w:val="22"/>
          <w:rtl/>
        </w:rPr>
        <w:t>&amp;</w:t>
      </w:r>
      <w:r w:rsidRPr="00CC1A1A">
        <w:rPr>
          <w:sz w:val="27"/>
          <w:rtl/>
        </w:rPr>
        <w:t xml:space="preserve"> فيه حين خرج الشيخ الفضلي من الحوزة</w:t>
      </w:r>
      <w:r w:rsidR="003F3ABE" w:rsidRPr="00CC1A1A">
        <w:rPr>
          <w:rFonts w:hint="cs"/>
          <w:sz w:val="27"/>
          <w:rtl/>
        </w:rPr>
        <w:t>،</w:t>
      </w:r>
      <w:r w:rsidRPr="00CC1A1A">
        <w:rPr>
          <w:sz w:val="27"/>
          <w:rtl/>
        </w:rPr>
        <w:t xml:space="preserve"> وتوج</w:t>
      </w:r>
      <w:r w:rsidR="003F3ABE" w:rsidRPr="00CC1A1A">
        <w:rPr>
          <w:rFonts w:hint="cs"/>
          <w:sz w:val="27"/>
          <w:rtl/>
        </w:rPr>
        <w:t>َّ</w:t>
      </w:r>
      <w:r w:rsidRPr="00CC1A1A">
        <w:rPr>
          <w:sz w:val="27"/>
          <w:rtl/>
        </w:rPr>
        <w:t>ه إلى جامعة الملك عبد</w:t>
      </w:r>
      <w:r w:rsidR="00CB0E41">
        <w:rPr>
          <w:rFonts w:hint="cs"/>
          <w:sz w:val="27"/>
          <w:rtl/>
        </w:rPr>
        <w:t xml:space="preserve"> </w:t>
      </w:r>
      <w:r w:rsidRPr="00CC1A1A">
        <w:rPr>
          <w:sz w:val="27"/>
          <w:rtl/>
        </w:rPr>
        <w:t>العزيز بجد</w:t>
      </w:r>
      <w:r w:rsidR="003F3ABE" w:rsidRPr="00CC1A1A">
        <w:rPr>
          <w:rFonts w:hint="cs"/>
          <w:sz w:val="27"/>
          <w:rtl/>
        </w:rPr>
        <w:t>ّ</w:t>
      </w:r>
      <w:r w:rsidRPr="00CC1A1A">
        <w:rPr>
          <w:sz w:val="27"/>
          <w:rtl/>
        </w:rPr>
        <w:t xml:space="preserve">ة عام </w:t>
      </w:r>
      <w:r w:rsidRPr="00CC1A1A">
        <w:rPr>
          <w:rFonts w:cs="Ya-Ali" w:hint="cs"/>
          <w:sz w:val="27"/>
          <w:rtl/>
        </w:rPr>
        <w:t>1971</w:t>
      </w:r>
      <w:r w:rsidRPr="00CC1A1A">
        <w:rPr>
          <w:rFonts w:hint="cs"/>
          <w:sz w:val="27"/>
          <w:rtl/>
        </w:rPr>
        <w:t>م</w:t>
      </w:r>
      <w:r w:rsidRPr="00CC1A1A">
        <w:rPr>
          <w:sz w:val="27"/>
          <w:rtl/>
        </w:rPr>
        <w:t>، حيث قال</w:t>
      </w:r>
      <w:r w:rsidRPr="00CC1A1A">
        <w:rPr>
          <w:rFonts w:hint="cs"/>
          <w:sz w:val="27"/>
          <w:rtl/>
        </w:rPr>
        <w:t xml:space="preserve"> له</w:t>
      </w:r>
      <w:r w:rsidRPr="00CC1A1A">
        <w:rPr>
          <w:sz w:val="27"/>
          <w:rtl/>
        </w:rPr>
        <w:t xml:space="preserve">: </w:t>
      </w:r>
      <w:r w:rsidR="003F3ABE" w:rsidRPr="00CC1A1A">
        <w:rPr>
          <w:rFonts w:hint="eastAsia"/>
          <w:sz w:val="27"/>
          <w:rtl/>
        </w:rPr>
        <w:t>«</w:t>
      </w:r>
      <w:r w:rsidRPr="00CC1A1A">
        <w:rPr>
          <w:sz w:val="27"/>
          <w:rtl/>
        </w:rPr>
        <w:t>إن</w:t>
      </w:r>
      <w:r w:rsidR="003F3ABE" w:rsidRPr="00CC1A1A">
        <w:rPr>
          <w:rFonts w:hint="cs"/>
          <w:sz w:val="27"/>
          <w:rtl/>
        </w:rPr>
        <w:t>ّ</w:t>
      </w:r>
      <w:r w:rsidRPr="00CC1A1A">
        <w:rPr>
          <w:sz w:val="27"/>
          <w:rtl/>
        </w:rPr>
        <w:t xml:space="preserve"> مم</w:t>
      </w:r>
      <w:r w:rsidR="003F3ABE" w:rsidRPr="00CC1A1A">
        <w:rPr>
          <w:rFonts w:hint="cs"/>
          <w:sz w:val="27"/>
          <w:rtl/>
        </w:rPr>
        <w:t>ّ</w:t>
      </w:r>
      <w:r w:rsidRPr="00CC1A1A">
        <w:rPr>
          <w:sz w:val="27"/>
          <w:rtl/>
        </w:rPr>
        <w:t>ا يحز</w:t>
      </w:r>
      <w:r w:rsidR="003F3ABE" w:rsidRPr="00CC1A1A">
        <w:rPr>
          <w:rFonts w:hint="cs"/>
          <w:sz w:val="27"/>
          <w:rtl/>
        </w:rPr>
        <w:t>ّ</w:t>
      </w:r>
      <w:r w:rsidRPr="00CC1A1A">
        <w:rPr>
          <w:sz w:val="27"/>
          <w:rtl/>
        </w:rPr>
        <w:t xml:space="preserve"> في نفسي أن تكون أوضاع الحوزة بشكل</w:t>
      </w:r>
      <w:r w:rsidR="003F3ABE" w:rsidRPr="00CC1A1A">
        <w:rPr>
          <w:rFonts w:hint="cs"/>
          <w:sz w:val="27"/>
          <w:rtl/>
        </w:rPr>
        <w:t>ٍ</w:t>
      </w:r>
      <w:r w:rsidRPr="00CC1A1A">
        <w:rPr>
          <w:sz w:val="27"/>
          <w:rtl/>
        </w:rPr>
        <w:t xml:space="preserve"> يزهد في الإقامة فيها</w:t>
      </w:r>
      <w:r w:rsidRPr="00CC1A1A">
        <w:rPr>
          <w:rFonts w:hint="cs"/>
          <w:sz w:val="27"/>
          <w:rtl/>
        </w:rPr>
        <w:t xml:space="preserve"> </w:t>
      </w:r>
      <w:r w:rsidRPr="00CC1A1A">
        <w:rPr>
          <w:sz w:val="27"/>
          <w:rtl/>
        </w:rPr>
        <w:t>أمثالكم</w:t>
      </w:r>
      <w:r w:rsidRPr="00CC1A1A">
        <w:rPr>
          <w:rFonts w:hint="cs"/>
          <w:sz w:val="27"/>
          <w:rtl/>
        </w:rPr>
        <w:t xml:space="preserve">، </w:t>
      </w:r>
      <w:r w:rsidRPr="00CC1A1A">
        <w:rPr>
          <w:sz w:val="27"/>
          <w:rtl/>
        </w:rPr>
        <w:t>مم</w:t>
      </w:r>
      <w:r w:rsidR="003F3ABE" w:rsidRPr="00CC1A1A">
        <w:rPr>
          <w:rFonts w:hint="cs"/>
          <w:sz w:val="27"/>
          <w:rtl/>
        </w:rPr>
        <w:t>َّ</w:t>
      </w:r>
      <w:r w:rsidRPr="00CC1A1A">
        <w:rPr>
          <w:sz w:val="27"/>
          <w:rtl/>
        </w:rPr>
        <w:t>ن</w:t>
      </w:r>
      <w:r w:rsidR="003F3ABE" w:rsidRPr="00CC1A1A">
        <w:rPr>
          <w:rFonts w:hint="cs"/>
          <w:sz w:val="27"/>
          <w:rtl/>
        </w:rPr>
        <w:t>ْ</w:t>
      </w:r>
      <w:r w:rsidRPr="00CC1A1A">
        <w:rPr>
          <w:sz w:val="27"/>
          <w:rtl/>
        </w:rPr>
        <w:t xml:space="preserve"> يرفع الرأس عاليا</w:t>
      </w:r>
      <w:r w:rsidR="003F3ABE" w:rsidRPr="00CC1A1A">
        <w:rPr>
          <w:rFonts w:hint="cs"/>
          <w:sz w:val="27"/>
          <w:rtl/>
        </w:rPr>
        <w:t>ً</w:t>
      </w:r>
      <w:r w:rsidRPr="00CC1A1A">
        <w:rPr>
          <w:sz w:val="27"/>
          <w:rtl/>
        </w:rPr>
        <w:t>، ويشك</w:t>
      </w:r>
      <w:r w:rsidR="003F3ABE" w:rsidRPr="00CC1A1A">
        <w:rPr>
          <w:rFonts w:hint="cs"/>
          <w:sz w:val="27"/>
          <w:rtl/>
        </w:rPr>
        <w:t>ِّ</w:t>
      </w:r>
      <w:r w:rsidRPr="00CC1A1A">
        <w:rPr>
          <w:sz w:val="27"/>
          <w:rtl/>
        </w:rPr>
        <w:t>ل رقما</w:t>
      </w:r>
      <w:r w:rsidR="003F3ABE" w:rsidRPr="00CC1A1A">
        <w:rPr>
          <w:rFonts w:hint="cs"/>
          <w:sz w:val="27"/>
          <w:rtl/>
        </w:rPr>
        <w:t>ً</w:t>
      </w:r>
      <w:r w:rsidRPr="00CC1A1A">
        <w:rPr>
          <w:sz w:val="27"/>
          <w:rtl/>
        </w:rPr>
        <w:t xml:space="preserve"> من الأرقام الحي</w:t>
      </w:r>
      <w:r w:rsidR="003F3ABE" w:rsidRPr="00CC1A1A">
        <w:rPr>
          <w:rFonts w:hint="cs"/>
          <w:sz w:val="27"/>
          <w:rtl/>
        </w:rPr>
        <w:t>َّ</w:t>
      </w:r>
      <w:r w:rsidRPr="00CC1A1A">
        <w:rPr>
          <w:sz w:val="27"/>
          <w:rtl/>
        </w:rPr>
        <w:t xml:space="preserve">ة على عظمة هذه الحوزة، التي تتيح </w:t>
      </w:r>
      <w:r w:rsidR="003F3ABE" w:rsidRPr="00CC1A1A">
        <w:rPr>
          <w:rFonts w:hint="cs"/>
          <w:sz w:val="27"/>
          <w:rtl/>
        </w:rPr>
        <w:t xml:space="preserve">ـ </w:t>
      </w:r>
      <w:r w:rsidRPr="00CC1A1A">
        <w:rPr>
          <w:sz w:val="27"/>
          <w:rtl/>
        </w:rPr>
        <w:t>رغم كل</w:t>
      </w:r>
      <w:r w:rsidR="003F3ABE" w:rsidRPr="00CC1A1A">
        <w:rPr>
          <w:rFonts w:hint="cs"/>
          <w:sz w:val="27"/>
          <w:rtl/>
        </w:rPr>
        <w:t>ّ</w:t>
      </w:r>
      <w:r w:rsidRPr="00CC1A1A">
        <w:rPr>
          <w:sz w:val="27"/>
          <w:rtl/>
        </w:rPr>
        <w:t xml:space="preserve"> تبعثرها</w:t>
      </w:r>
      <w:r w:rsidR="003F3ABE" w:rsidRPr="00CC1A1A">
        <w:rPr>
          <w:rFonts w:hint="cs"/>
          <w:sz w:val="27"/>
          <w:rtl/>
        </w:rPr>
        <w:t xml:space="preserve"> ـ</w:t>
      </w:r>
      <w:r w:rsidRPr="00CC1A1A">
        <w:rPr>
          <w:sz w:val="27"/>
          <w:rtl/>
        </w:rPr>
        <w:t xml:space="preserve"> أن ينمو الطالب في داخلها بجهده الخاص</w:t>
      </w:r>
      <w:r w:rsidR="003F3ABE" w:rsidRPr="00CC1A1A">
        <w:rPr>
          <w:rFonts w:hint="cs"/>
          <w:sz w:val="27"/>
          <w:rtl/>
        </w:rPr>
        <w:t>ّ،</w:t>
      </w:r>
      <w:r w:rsidRPr="00CC1A1A">
        <w:rPr>
          <w:sz w:val="27"/>
          <w:rtl/>
        </w:rPr>
        <w:t xml:space="preserve"> إلى أن يصل إلى هذا المستوى المرموق فضلا</w:t>
      </w:r>
      <w:r w:rsidR="003F3ABE" w:rsidRPr="00CC1A1A">
        <w:rPr>
          <w:rFonts w:hint="cs"/>
          <w:sz w:val="27"/>
          <w:rtl/>
        </w:rPr>
        <w:t>ً</w:t>
      </w:r>
      <w:r w:rsidRPr="00CC1A1A">
        <w:rPr>
          <w:sz w:val="27"/>
          <w:rtl/>
        </w:rPr>
        <w:t xml:space="preserve"> وأدبا</w:t>
      </w:r>
      <w:r w:rsidR="003F3ABE" w:rsidRPr="00CC1A1A">
        <w:rPr>
          <w:rFonts w:hint="cs"/>
          <w:sz w:val="27"/>
          <w:rtl/>
        </w:rPr>
        <w:t>ً</w:t>
      </w:r>
      <w:r w:rsidRPr="00CC1A1A">
        <w:rPr>
          <w:sz w:val="27"/>
          <w:rtl/>
        </w:rPr>
        <w:t xml:space="preserve"> وثقافة</w:t>
      </w:r>
      <w:r w:rsidR="003F3ABE" w:rsidRPr="00CC1A1A">
        <w:rPr>
          <w:rFonts w:hint="cs"/>
          <w:sz w:val="27"/>
          <w:rtl/>
        </w:rPr>
        <w:t>.</w:t>
      </w:r>
      <w:r w:rsidRPr="00CC1A1A">
        <w:rPr>
          <w:sz w:val="27"/>
          <w:rtl/>
        </w:rPr>
        <w:t xml:space="preserve"> وعلى أي</w:t>
      </w:r>
      <w:r w:rsidR="003F3ABE" w:rsidRPr="00CC1A1A">
        <w:rPr>
          <w:rFonts w:hint="cs"/>
          <w:sz w:val="27"/>
          <w:rtl/>
        </w:rPr>
        <w:t>ّ</w:t>
      </w:r>
      <w:r w:rsidRPr="00CC1A1A">
        <w:rPr>
          <w:sz w:val="27"/>
          <w:rtl/>
        </w:rPr>
        <w:t xml:space="preserve"> حال</w:t>
      </w:r>
      <w:r w:rsidR="003F3ABE" w:rsidRPr="00CC1A1A">
        <w:rPr>
          <w:rFonts w:hint="cs"/>
          <w:sz w:val="27"/>
          <w:rtl/>
        </w:rPr>
        <w:t>،</w:t>
      </w:r>
      <w:r w:rsidRPr="00CC1A1A">
        <w:rPr>
          <w:sz w:val="27"/>
          <w:rtl/>
        </w:rPr>
        <w:t xml:space="preserve"> سواء</w:t>
      </w:r>
      <w:r w:rsidR="003F3ABE" w:rsidRPr="00CC1A1A">
        <w:rPr>
          <w:rFonts w:hint="cs"/>
          <w:sz w:val="27"/>
          <w:rtl/>
        </w:rPr>
        <w:t>ٌ</w:t>
      </w:r>
      <w:r w:rsidRPr="00CC1A1A">
        <w:rPr>
          <w:sz w:val="27"/>
          <w:rtl/>
        </w:rPr>
        <w:t xml:space="preserve"> ابتعدت عن الحوزة مكانا</w:t>
      </w:r>
      <w:r w:rsidR="003F3ABE" w:rsidRPr="00CC1A1A">
        <w:rPr>
          <w:rFonts w:hint="cs"/>
          <w:sz w:val="27"/>
          <w:rtl/>
        </w:rPr>
        <w:t>ً</w:t>
      </w:r>
      <w:r w:rsidRPr="00CC1A1A">
        <w:rPr>
          <w:sz w:val="27"/>
          <w:rtl/>
        </w:rPr>
        <w:t xml:space="preserve"> أو قربت</w:t>
      </w:r>
      <w:r w:rsidR="003F3ABE" w:rsidRPr="00CC1A1A">
        <w:rPr>
          <w:rFonts w:hint="cs"/>
          <w:sz w:val="27"/>
          <w:rtl/>
        </w:rPr>
        <w:t>،</w:t>
      </w:r>
      <w:r w:rsidRPr="00CC1A1A">
        <w:rPr>
          <w:sz w:val="27"/>
          <w:rtl/>
        </w:rPr>
        <w:t xml:space="preserve"> فأنت من آمال الحوزة ومفاخرها، وأرجو أن لا يكون انقطاعك عنها إلا</w:t>
      </w:r>
      <w:r w:rsidR="003F3ABE" w:rsidRPr="00CC1A1A">
        <w:rPr>
          <w:rFonts w:hint="cs"/>
          <w:sz w:val="27"/>
          <w:rtl/>
        </w:rPr>
        <w:t>ّ</w:t>
      </w:r>
      <w:r w:rsidRPr="00CC1A1A">
        <w:rPr>
          <w:sz w:val="27"/>
          <w:rtl/>
        </w:rPr>
        <w:t xml:space="preserve"> شيئا</w:t>
      </w:r>
      <w:r w:rsidR="003F3ABE" w:rsidRPr="00CC1A1A">
        <w:rPr>
          <w:rFonts w:hint="cs"/>
          <w:sz w:val="27"/>
          <w:rtl/>
        </w:rPr>
        <w:t>ً</w:t>
      </w:r>
      <w:r w:rsidRPr="00CC1A1A">
        <w:rPr>
          <w:sz w:val="27"/>
          <w:rtl/>
        </w:rPr>
        <w:t xml:space="preserve"> عرضيا</w:t>
      </w:r>
      <w:r w:rsidR="003F3ABE" w:rsidRPr="00CC1A1A">
        <w:rPr>
          <w:rFonts w:hint="cs"/>
          <w:sz w:val="27"/>
          <w:rtl/>
        </w:rPr>
        <w:t>ً</w:t>
      </w:r>
      <w:r w:rsidR="003F3ABE" w:rsidRPr="00CC1A1A">
        <w:rPr>
          <w:rFonts w:hint="eastAsia"/>
          <w:sz w:val="27"/>
          <w:rtl/>
        </w:rPr>
        <w:t>»</w:t>
      </w:r>
      <w:r w:rsidR="003F3ABE" w:rsidRPr="00CC1A1A">
        <w:rPr>
          <w:rFonts w:hint="cs"/>
          <w:sz w:val="27"/>
          <w:rtl/>
        </w:rPr>
        <w:t>.</w:t>
      </w:r>
    </w:p>
    <w:p w:rsidR="001372A1" w:rsidRPr="00CC1A1A" w:rsidRDefault="001372A1" w:rsidP="002E1B90">
      <w:pPr>
        <w:rPr>
          <w:sz w:val="27"/>
          <w:rtl/>
        </w:rPr>
      </w:pPr>
      <w:r w:rsidRPr="00CC1A1A">
        <w:rPr>
          <w:sz w:val="27"/>
          <w:rtl/>
        </w:rPr>
        <w:t>لهذه الملكات لم يترد</w:t>
      </w:r>
      <w:r w:rsidR="003F3ABE" w:rsidRPr="00CC1A1A">
        <w:rPr>
          <w:rFonts w:hint="cs"/>
          <w:sz w:val="27"/>
          <w:rtl/>
        </w:rPr>
        <w:t>َّ</w:t>
      </w:r>
      <w:r w:rsidRPr="00CC1A1A">
        <w:rPr>
          <w:sz w:val="27"/>
          <w:rtl/>
        </w:rPr>
        <w:t xml:space="preserve">د العديد من طلاب العلم والأكاديميين في أن يعرضوا تجاربهم الكتابية عليه. </w:t>
      </w:r>
    </w:p>
    <w:p w:rsidR="001372A1" w:rsidRPr="00CC1A1A" w:rsidRDefault="001372A1" w:rsidP="002E1B90">
      <w:pPr>
        <w:rPr>
          <w:sz w:val="27"/>
          <w:rtl/>
        </w:rPr>
      </w:pPr>
    </w:p>
    <w:p w:rsidR="001372A1" w:rsidRPr="00CC1A1A" w:rsidRDefault="001372A1" w:rsidP="002E1B90">
      <w:pPr>
        <w:pStyle w:val="Heading3"/>
        <w:rPr>
          <w:color w:val="auto"/>
          <w:rtl/>
        </w:rPr>
      </w:pPr>
      <w:bookmarkStart w:id="79" w:name="_Toc355243533"/>
      <w:r w:rsidRPr="00CC1A1A">
        <w:rPr>
          <w:rFonts w:hint="cs"/>
          <w:color w:val="auto"/>
          <w:rtl/>
        </w:rPr>
        <w:t xml:space="preserve">المطلب الثالث: </w:t>
      </w:r>
      <w:r w:rsidRPr="00CC1A1A">
        <w:rPr>
          <w:color w:val="auto"/>
          <w:rtl/>
        </w:rPr>
        <w:t>قناع</w:t>
      </w:r>
      <w:r w:rsidRPr="00CC1A1A">
        <w:rPr>
          <w:rFonts w:hint="cs"/>
          <w:color w:val="auto"/>
          <w:rtl/>
        </w:rPr>
        <w:t xml:space="preserve">ة الشيخ </w:t>
      </w:r>
      <w:r w:rsidRPr="00CC1A1A">
        <w:rPr>
          <w:color w:val="auto"/>
          <w:rtl/>
        </w:rPr>
        <w:t>بأهم</w:t>
      </w:r>
      <w:r w:rsidR="005D2240" w:rsidRPr="00CC1A1A">
        <w:rPr>
          <w:rFonts w:hint="cs"/>
          <w:color w:val="auto"/>
          <w:rtl/>
        </w:rPr>
        <w:t>ّ</w:t>
      </w:r>
      <w:r w:rsidRPr="00CC1A1A">
        <w:rPr>
          <w:color w:val="auto"/>
          <w:rtl/>
        </w:rPr>
        <w:t>ية التأليف كرسالة</w:t>
      </w:r>
      <w:r w:rsidR="005D2240" w:rsidRPr="00CC1A1A">
        <w:rPr>
          <w:rFonts w:hint="cs"/>
          <w:color w:val="auto"/>
          <w:rtl/>
        </w:rPr>
        <w:t>ٍ</w:t>
      </w:r>
      <w:r w:rsidRPr="00CC1A1A">
        <w:rPr>
          <w:color w:val="auto"/>
          <w:rtl/>
        </w:rPr>
        <w:t xml:space="preserve"> للمبل</w:t>
      </w:r>
      <w:r w:rsidR="005D2240" w:rsidRPr="00CC1A1A">
        <w:rPr>
          <w:rFonts w:hint="cs"/>
          <w:color w:val="auto"/>
          <w:rtl/>
        </w:rPr>
        <w:t>ِّ</w:t>
      </w:r>
      <w:r w:rsidRPr="00CC1A1A">
        <w:rPr>
          <w:color w:val="auto"/>
          <w:rtl/>
        </w:rPr>
        <w:t>غين والدعاة</w:t>
      </w:r>
      <w:r w:rsidRPr="00CC1A1A">
        <w:rPr>
          <w:rFonts w:hint="cs"/>
          <w:color w:val="auto"/>
          <w:rtl/>
        </w:rPr>
        <w:t xml:space="preserve"> </w:t>
      </w:r>
      <w:bookmarkEnd w:id="79"/>
    </w:p>
    <w:p w:rsidR="001372A1" w:rsidRPr="00CC1A1A" w:rsidRDefault="001372A1" w:rsidP="002E1B90">
      <w:pPr>
        <w:rPr>
          <w:sz w:val="27"/>
          <w:rtl/>
        </w:rPr>
      </w:pPr>
      <w:r w:rsidRPr="00CC1A1A">
        <w:rPr>
          <w:sz w:val="27"/>
          <w:rtl/>
        </w:rPr>
        <w:t>إن الفضلي</w:t>
      </w:r>
      <w:r w:rsidR="005D2240" w:rsidRPr="00CC1A1A">
        <w:rPr>
          <w:rFonts w:hint="cs"/>
          <w:sz w:val="27"/>
          <w:rtl/>
        </w:rPr>
        <w:t>؛</w:t>
      </w:r>
      <w:r w:rsidRPr="00CC1A1A">
        <w:rPr>
          <w:sz w:val="27"/>
          <w:rtl/>
        </w:rPr>
        <w:t xml:space="preserve"> لشد</w:t>
      </w:r>
      <w:r w:rsidR="005D2240" w:rsidRPr="00CC1A1A">
        <w:rPr>
          <w:rFonts w:hint="cs"/>
          <w:sz w:val="27"/>
          <w:rtl/>
        </w:rPr>
        <w:t>ّ</w:t>
      </w:r>
      <w:r w:rsidRPr="00CC1A1A">
        <w:rPr>
          <w:sz w:val="27"/>
          <w:rtl/>
        </w:rPr>
        <w:t>ة اهتمامه وقناعته بأهم</w:t>
      </w:r>
      <w:r w:rsidR="005D2240" w:rsidRPr="00CC1A1A">
        <w:rPr>
          <w:rFonts w:hint="cs"/>
          <w:sz w:val="27"/>
          <w:rtl/>
        </w:rPr>
        <w:t>ّ</w:t>
      </w:r>
      <w:r w:rsidRPr="00CC1A1A">
        <w:rPr>
          <w:sz w:val="27"/>
          <w:rtl/>
        </w:rPr>
        <w:t>ية التأليف والكتابة</w:t>
      </w:r>
      <w:r w:rsidR="005D2240" w:rsidRPr="00CC1A1A">
        <w:rPr>
          <w:rFonts w:hint="cs"/>
          <w:sz w:val="27"/>
          <w:rtl/>
        </w:rPr>
        <w:t>،</w:t>
      </w:r>
      <w:r w:rsidRPr="00CC1A1A">
        <w:rPr>
          <w:sz w:val="27"/>
          <w:rtl/>
        </w:rPr>
        <w:t xml:space="preserve"> </w:t>
      </w:r>
      <w:r w:rsidR="005D2240" w:rsidRPr="00CC1A1A">
        <w:rPr>
          <w:rFonts w:hint="cs"/>
          <w:sz w:val="27"/>
          <w:rtl/>
        </w:rPr>
        <w:t>يرى</w:t>
      </w:r>
      <w:r w:rsidRPr="00CC1A1A">
        <w:rPr>
          <w:sz w:val="27"/>
          <w:rtl/>
        </w:rPr>
        <w:t xml:space="preserve"> عندما يكون في مقام تقييم تجارب العلماء وطلاب العلم أن</w:t>
      </w:r>
      <w:r w:rsidR="005D2240" w:rsidRPr="00CC1A1A">
        <w:rPr>
          <w:rFonts w:hint="cs"/>
          <w:sz w:val="27"/>
          <w:rtl/>
        </w:rPr>
        <w:t>ّ</w:t>
      </w:r>
      <w:r w:rsidRPr="00CC1A1A">
        <w:rPr>
          <w:sz w:val="27"/>
          <w:rtl/>
        </w:rPr>
        <w:t xml:space="preserve"> م</w:t>
      </w:r>
      <w:r w:rsidR="005D2240" w:rsidRPr="00CC1A1A">
        <w:rPr>
          <w:rFonts w:hint="cs"/>
          <w:sz w:val="27"/>
          <w:rtl/>
        </w:rPr>
        <w:t>َ</w:t>
      </w:r>
      <w:r w:rsidRPr="00CC1A1A">
        <w:rPr>
          <w:sz w:val="27"/>
          <w:rtl/>
        </w:rPr>
        <w:t>ن</w:t>
      </w:r>
      <w:r w:rsidR="005D2240" w:rsidRPr="00CC1A1A">
        <w:rPr>
          <w:rFonts w:hint="cs"/>
          <w:sz w:val="27"/>
          <w:rtl/>
        </w:rPr>
        <w:t>ْ</w:t>
      </w:r>
      <w:r w:rsidRPr="00CC1A1A">
        <w:rPr>
          <w:sz w:val="27"/>
          <w:rtl/>
        </w:rPr>
        <w:t xml:space="preserve"> لا</w:t>
      </w:r>
      <w:r w:rsidR="005D2240" w:rsidRPr="00CC1A1A">
        <w:rPr>
          <w:rFonts w:hint="cs"/>
          <w:sz w:val="27"/>
          <w:rtl/>
        </w:rPr>
        <w:t xml:space="preserve"> </w:t>
      </w:r>
      <w:r w:rsidRPr="00CC1A1A">
        <w:rPr>
          <w:sz w:val="27"/>
          <w:rtl/>
        </w:rPr>
        <w:t xml:space="preserve">يكتب، أو </w:t>
      </w:r>
      <w:r w:rsidRPr="00CC1A1A">
        <w:rPr>
          <w:rFonts w:hint="cs"/>
          <w:sz w:val="27"/>
          <w:rtl/>
        </w:rPr>
        <w:t>ي</w:t>
      </w:r>
      <w:r w:rsidRPr="00CC1A1A">
        <w:rPr>
          <w:sz w:val="27"/>
          <w:rtl/>
        </w:rPr>
        <w:t>غادر هذه الدنيا دون أن يترك مؤل</w:t>
      </w:r>
      <w:r w:rsidR="005D2240" w:rsidRPr="00CC1A1A">
        <w:rPr>
          <w:rFonts w:hint="cs"/>
          <w:sz w:val="27"/>
          <w:rtl/>
        </w:rPr>
        <w:t>َّ</w:t>
      </w:r>
      <w:r w:rsidRPr="00CC1A1A">
        <w:rPr>
          <w:sz w:val="27"/>
          <w:rtl/>
        </w:rPr>
        <w:t>فا</w:t>
      </w:r>
      <w:r w:rsidR="005D2240" w:rsidRPr="00CC1A1A">
        <w:rPr>
          <w:rFonts w:hint="cs"/>
          <w:sz w:val="27"/>
          <w:rtl/>
        </w:rPr>
        <w:t>ً</w:t>
      </w:r>
      <w:r w:rsidRPr="00CC1A1A">
        <w:rPr>
          <w:sz w:val="27"/>
          <w:rtl/>
        </w:rPr>
        <w:t xml:space="preserve"> ينتفع به الناس</w:t>
      </w:r>
      <w:r w:rsidR="005D2240" w:rsidRPr="00CC1A1A">
        <w:rPr>
          <w:rFonts w:hint="cs"/>
          <w:sz w:val="27"/>
          <w:rtl/>
        </w:rPr>
        <w:t>،</w:t>
      </w:r>
      <w:r w:rsidRPr="00CC1A1A">
        <w:rPr>
          <w:sz w:val="27"/>
          <w:rtl/>
        </w:rPr>
        <w:t xml:space="preserve"> فقد انثلم جانب</w:t>
      </w:r>
      <w:r w:rsidR="005D2240" w:rsidRPr="00CC1A1A">
        <w:rPr>
          <w:rFonts w:hint="cs"/>
          <w:sz w:val="27"/>
          <w:rtl/>
        </w:rPr>
        <w:t>ٌ</w:t>
      </w:r>
      <w:r w:rsidRPr="00CC1A1A">
        <w:rPr>
          <w:sz w:val="27"/>
          <w:rtl/>
        </w:rPr>
        <w:t xml:space="preserve"> كبير من وعاء رسالته كداعية</w:t>
      </w:r>
      <w:r w:rsidR="005D2240" w:rsidRPr="00CC1A1A">
        <w:rPr>
          <w:rFonts w:hint="cs"/>
          <w:sz w:val="27"/>
          <w:rtl/>
        </w:rPr>
        <w:t>ٍ</w:t>
      </w:r>
      <w:r w:rsidRPr="00CC1A1A">
        <w:rPr>
          <w:rFonts w:hint="cs"/>
          <w:sz w:val="27"/>
          <w:rtl/>
        </w:rPr>
        <w:t xml:space="preserve"> </w:t>
      </w:r>
      <w:r w:rsidRPr="00CC1A1A">
        <w:rPr>
          <w:sz w:val="27"/>
          <w:rtl/>
        </w:rPr>
        <w:t>ومبل</w:t>
      </w:r>
      <w:r w:rsidR="005D2240" w:rsidRPr="00CC1A1A">
        <w:rPr>
          <w:rFonts w:hint="cs"/>
          <w:sz w:val="27"/>
          <w:rtl/>
        </w:rPr>
        <w:t>ِّ</w:t>
      </w:r>
      <w:r w:rsidRPr="00CC1A1A">
        <w:rPr>
          <w:sz w:val="27"/>
          <w:rtl/>
        </w:rPr>
        <w:t xml:space="preserve">غ لشرع الله بين العالمين. </w:t>
      </w:r>
    </w:p>
    <w:p w:rsidR="001372A1" w:rsidRPr="00CC1A1A" w:rsidRDefault="001372A1" w:rsidP="002E1B90">
      <w:pPr>
        <w:rPr>
          <w:sz w:val="27"/>
          <w:rtl/>
        </w:rPr>
      </w:pPr>
      <w:r w:rsidRPr="00CC1A1A">
        <w:rPr>
          <w:sz w:val="27"/>
          <w:rtl/>
        </w:rPr>
        <w:t>فهو يرى بأن العال</w:t>
      </w:r>
      <w:r w:rsidR="005D2240" w:rsidRPr="00CC1A1A">
        <w:rPr>
          <w:rFonts w:hint="cs"/>
          <w:sz w:val="27"/>
          <w:rtl/>
        </w:rPr>
        <w:t>ِ</w:t>
      </w:r>
      <w:r w:rsidRPr="00CC1A1A">
        <w:rPr>
          <w:sz w:val="27"/>
          <w:rtl/>
        </w:rPr>
        <w:t xml:space="preserve">م إذا كتب يكون </w:t>
      </w:r>
      <w:r w:rsidR="005D2240" w:rsidRPr="00CC1A1A">
        <w:rPr>
          <w:rFonts w:hint="cs"/>
          <w:sz w:val="27"/>
          <w:rtl/>
        </w:rPr>
        <w:t>قد</w:t>
      </w:r>
      <w:r w:rsidRPr="00CC1A1A">
        <w:rPr>
          <w:sz w:val="27"/>
          <w:rtl/>
        </w:rPr>
        <w:t xml:space="preserve"> ترك بصمته الفكرية على طول خط</w:t>
      </w:r>
      <w:r w:rsidR="005D2240" w:rsidRPr="00CC1A1A">
        <w:rPr>
          <w:rFonts w:hint="cs"/>
          <w:sz w:val="27"/>
          <w:rtl/>
        </w:rPr>
        <w:t>ّ</w:t>
      </w:r>
      <w:r w:rsidRPr="00CC1A1A">
        <w:rPr>
          <w:sz w:val="27"/>
          <w:rtl/>
        </w:rPr>
        <w:t xml:space="preserve"> الزمان الذي عاشه، والذي لم يع</w:t>
      </w:r>
      <w:r w:rsidR="005D2240" w:rsidRPr="00CC1A1A">
        <w:rPr>
          <w:rFonts w:hint="cs"/>
          <w:sz w:val="27"/>
          <w:rtl/>
        </w:rPr>
        <w:t>ِ</w:t>
      </w:r>
      <w:r w:rsidRPr="00CC1A1A">
        <w:rPr>
          <w:sz w:val="27"/>
          <w:rtl/>
        </w:rPr>
        <w:t>ش</w:t>
      </w:r>
      <w:r w:rsidR="005D2240" w:rsidRPr="00CC1A1A">
        <w:rPr>
          <w:rFonts w:hint="cs"/>
          <w:sz w:val="27"/>
          <w:rtl/>
        </w:rPr>
        <w:t>ْ</w:t>
      </w:r>
      <w:r w:rsidRPr="00CC1A1A">
        <w:rPr>
          <w:sz w:val="27"/>
          <w:rtl/>
        </w:rPr>
        <w:t>ه أيضا</w:t>
      </w:r>
      <w:r w:rsidR="005D2240" w:rsidRPr="00CC1A1A">
        <w:rPr>
          <w:rFonts w:hint="cs"/>
          <w:sz w:val="27"/>
          <w:rtl/>
        </w:rPr>
        <w:t>ً</w:t>
      </w:r>
      <w:r w:rsidRPr="00CC1A1A">
        <w:rPr>
          <w:sz w:val="27"/>
          <w:rtl/>
        </w:rPr>
        <w:t>: الماضي، والحاضر، والمستقبل</w:t>
      </w:r>
      <w:r w:rsidR="005D2240" w:rsidRPr="00CC1A1A">
        <w:rPr>
          <w:rFonts w:hint="cs"/>
          <w:sz w:val="27"/>
          <w:rtl/>
        </w:rPr>
        <w:t>.</w:t>
      </w:r>
      <w:r w:rsidRPr="00CC1A1A">
        <w:rPr>
          <w:sz w:val="27"/>
          <w:rtl/>
        </w:rPr>
        <w:t xml:space="preserve"> فبصمته على م</w:t>
      </w:r>
      <w:r w:rsidR="005D2240" w:rsidRPr="00CC1A1A">
        <w:rPr>
          <w:rFonts w:hint="cs"/>
          <w:sz w:val="27"/>
          <w:rtl/>
        </w:rPr>
        <w:t>َ</w:t>
      </w:r>
      <w:r w:rsidRPr="00CC1A1A">
        <w:rPr>
          <w:sz w:val="27"/>
          <w:rtl/>
        </w:rPr>
        <w:t>ن</w:t>
      </w:r>
      <w:r w:rsidR="005D2240" w:rsidRPr="00CC1A1A">
        <w:rPr>
          <w:rFonts w:hint="cs"/>
          <w:sz w:val="27"/>
          <w:rtl/>
        </w:rPr>
        <w:t>ْ</w:t>
      </w:r>
      <w:r w:rsidRPr="00CC1A1A">
        <w:rPr>
          <w:sz w:val="27"/>
          <w:rtl/>
        </w:rPr>
        <w:t xml:space="preserve"> سبقه تنكشف من خلال مناقشاته لآراء الماضين، أو عند اقتباسه لنصوصهم وقبوله لها، أو تقويمها</w:t>
      </w:r>
      <w:r w:rsidR="005D2240" w:rsidRPr="00CC1A1A">
        <w:rPr>
          <w:rFonts w:hint="cs"/>
          <w:sz w:val="27"/>
          <w:rtl/>
        </w:rPr>
        <w:t>؛</w:t>
      </w:r>
      <w:r w:rsidRPr="00CC1A1A">
        <w:rPr>
          <w:sz w:val="27"/>
          <w:rtl/>
        </w:rPr>
        <w:t xml:space="preserve"> وبصمته في حاضره تتمث</w:t>
      </w:r>
      <w:r w:rsidR="005D2240" w:rsidRPr="00CC1A1A">
        <w:rPr>
          <w:rFonts w:hint="cs"/>
          <w:sz w:val="27"/>
          <w:rtl/>
        </w:rPr>
        <w:t>َّ</w:t>
      </w:r>
      <w:r w:rsidRPr="00CC1A1A">
        <w:rPr>
          <w:sz w:val="27"/>
          <w:rtl/>
        </w:rPr>
        <w:t>ل في تناولاته الفكرية وإفاضاته الإبداعية، واستشرافاته المستقبلية</w:t>
      </w:r>
      <w:r w:rsidR="005D2240" w:rsidRPr="00CC1A1A">
        <w:rPr>
          <w:rFonts w:hint="cs"/>
          <w:sz w:val="27"/>
          <w:rtl/>
        </w:rPr>
        <w:t>؛</w:t>
      </w:r>
      <w:r w:rsidRPr="00CC1A1A">
        <w:rPr>
          <w:sz w:val="27"/>
          <w:rtl/>
        </w:rPr>
        <w:t xml:space="preserve"> وبصمته في مستقبله تتمث</w:t>
      </w:r>
      <w:r w:rsidR="005D2240" w:rsidRPr="00CC1A1A">
        <w:rPr>
          <w:rFonts w:hint="cs"/>
          <w:sz w:val="27"/>
          <w:rtl/>
        </w:rPr>
        <w:t>َّ</w:t>
      </w:r>
      <w:r w:rsidRPr="00CC1A1A">
        <w:rPr>
          <w:sz w:val="27"/>
          <w:rtl/>
        </w:rPr>
        <w:t>ل في كون أفكاره ستحتويها دف</w:t>
      </w:r>
      <w:r w:rsidR="005D2240" w:rsidRPr="00CC1A1A">
        <w:rPr>
          <w:rFonts w:hint="cs"/>
          <w:sz w:val="27"/>
          <w:rtl/>
        </w:rPr>
        <w:t>ّ</w:t>
      </w:r>
      <w:r w:rsidRPr="00CC1A1A">
        <w:rPr>
          <w:sz w:val="27"/>
          <w:rtl/>
        </w:rPr>
        <w:t>ات الكتب</w:t>
      </w:r>
      <w:r w:rsidR="005D2240" w:rsidRPr="00CC1A1A">
        <w:rPr>
          <w:rFonts w:hint="cs"/>
          <w:sz w:val="27"/>
          <w:rtl/>
        </w:rPr>
        <w:t xml:space="preserve">؛ </w:t>
      </w:r>
      <w:r w:rsidRPr="00CC1A1A">
        <w:rPr>
          <w:sz w:val="27"/>
          <w:rtl/>
        </w:rPr>
        <w:t>لتسجل صوتا</w:t>
      </w:r>
      <w:r w:rsidR="005D2240" w:rsidRPr="00CC1A1A">
        <w:rPr>
          <w:rFonts w:hint="cs"/>
          <w:sz w:val="27"/>
          <w:rtl/>
        </w:rPr>
        <w:t>ً</w:t>
      </w:r>
      <w:r w:rsidRPr="00CC1A1A">
        <w:rPr>
          <w:sz w:val="27"/>
          <w:rtl/>
        </w:rPr>
        <w:t xml:space="preserve"> سيظل</w:t>
      </w:r>
      <w:r w:rsidR="005D2240" w:rsidRPr="00CC1A1A">
        <w:rPr>
          <w:rFonts w:hint="cs"/>
          <w:sz w:val="27"/>
          <w:rtl/>
        </w:rPr>
        <w:t>ّ</w:t>
      </w:r>
      <w:r w:rsidRPr="00CC1A1A">
        <w:rPr>
          <w:sz w:val="27"/>
          <w:rtl/>
        </w:rPr>
        <w:t xml:space="preserve"> يدو</w:t>
      </w:r>
      <w:r w:rsidR="005D2240" w:rsidRPr="00CC1A1A">
        <w:rPr>
          <w:rFonts w:hint="cs"/>
          <w:sz w:val="27"/>
          <w:rtl/>
        </w:rPr>
        <w:t>ّ</w:t>
      </w:r>
      <w:r w:rsidRPr="00CC1A1A">
        <w:rPr>
          <w:sz w:val="27"/>
          <w:rtl/>
        </w:rPr>
        <w:t>ي عبر الأجيال في مسامع الزمن، بل وسيجني ثمار جهده أكثر وأكثر إذا جاء من بعده م</w:t>
      </w:r>
      <w:r w:rsidR="005D2240" w:rsidRPr="00CC1A1A">
        <w:rPr>
          <w:rFonts w:hint="cs"/>
          <w:sz w:val="27"/>
          <w:rtl/>
        </w:rPr>
        <w:t>َ</w:t>
      </w:r>
      <w:r w:rsidRPr="00CC1A1A">
        <w:rPr>
          <w:sz w:val="27"/>
          <w:rtl/>
        </w:rPr>
        <w:t>ن</w:t>
      </w:r>
      <w:r w:rsidR="005D2240" w:rsidRPr="00CC1A1A">
        <w:rPr>
          <w:rFonts w:hint="cs"/>
          <w:sz w:val="27"/>
          <w:rtl/>
        </w:rPr>
        <w:t>ْ</w:t>
      </w:r>
      <w:r w:rsidRPr="00CC1A1A">
        <w:rPr>
          <w:sz w:val="27"/>
          <w:rtl/>
        </w:rPr>
        <w:t xml:space="preserve"> يكمل لوح</w:t>
      </w:r>
      <w:r w:rsidRPr="00CC1A1A">
        <w:rPr>
          <w:rFonts w:hint="cs"/>
          <w:sz w:val="27"/>
          <w:rtl/>
        </w:rPr>
        <w:t>ته</w:t>
      </w:r>
      <w:r w:rsidRPr="00CC1A1A">
        <w:rPr>
          <w:sz w:val="27"/>
          <w:rtl/>
        </w:rPr>
        <w:t xml:space="preserve"> </w:t>
      </w:r>
      <w:r w:rsidRPr="00CC1A1A">
        <w:rPr>
          <w:rFonts w:hint="cs"/>
          <w:sz w:val="27"/>
          <w:rtl/>
        </w:rPr>
        <w:t>ال</w:t>
      </w:r>
      <w:r w:rsidRPr="00CC1A1A">
        <w:rPr>
          <w:sz w:val="27"/>
          <w:rtl/>
        </w:rPr>
        <w:t>فكرية</w:t>
      </w:r>
      <w:r w:rsidR="005D2240" w:rsidRPr="00CC1A1A">
        <w:rPr>
          <w:rFonts w:hint="cs"/>
          <w:sz w:val="27"/>
          <w:rtl/>
        </w:rPr>
        <w:t>؛</w:t>
      </w:r>
      <w:r w:rsidRPr="00CC1A1A">
        <w:rPr>
          <w:sz w:val="27"/>
          <w:rtl/>
        </w:rPr>
        <w:t xml:space="preserve"> </w:t>
      </w:r>
      <w:r w:rsidRPr="00CC1A1A">
        <w:rPr>
          <w:rFonts w:hint="cs"/>
          <w:sz w:val="27"/>
          <w:rtl/>
        </w:rPr>
        <w:t>ل</w:t>
      </w:r>
      <w:r w:rsidRPr="00CC1A1A">
        <w:rPr>
          <w:sz w:val="27"/>
          <w:rtl/>
        </w:rPr>
        <w:t>تتذو</w:t>
      </w:r>
      <w:r w:rsidR="005D2240" w:rsidRPr="00CC1A1A">
        <w:rPr>
          <w:rFonts w:hint="cs"/>
          <w:sz w:val="27"/>
          <w:rtl/>
        </w:rPr>
        <w:t>َّ</w:t>
      </w:r>
      <w:r w:rsidRPr="00CC1A1A">
        <w:rPr>
          <w:sz w:val="27"/>
          <w:rtl/>
        </w:rPr>
        <w:t xml:space="preserve">ق جمالها الأجيال، ويكون </w:t>
      </w:r>
      <w:r w:rsidR="005D2240" w:rsidRPr="00CC1A1A">
        <w:rPr>
          <w:rFonts w:hint="cs"/>
          <w:sz w:val="27"/>
          <w:rtl/>
        </w:rPr>
        <w:t>قد</w:t>
      </w:r>
      <w:r w:rsidRPr="00CC1A1A">
        <w:rPr>
          <w:sz w:val="27"/>
          <w:rtl/>
        </w:rPr>
        <w:t xml:space="preserve"> ساهم</w:t>
      </w:r>
      <w:r w:rsidRPr="00CC1A1A">
        <w:rPr>
          <w:rFonts w:hint="cs"/>
          <w:sz w:val="27"/>
          <w:rtl/>
        </w:rPr>
        <w:t xml:space="preserve"> هذا الأخير</w:t>
      </w:r>
      <w:r w:rsidRPr="00CC1A1A">
        <w:rPr>
          <w:sz w:val="27"/>
          <w:rtl/>
        </w:rPr>
        <w:t xml:space="preserve"> في إحدى خطوطها وألوانها. </w:t>
      </w:r>
    </w:p>
    <w:p w:rsidR="001372A1" w:rsidRPr="00CC1A1A" w:rsidRDefault="001372A1" w:rsidP="002E1B90">
      <w:pPr>
        <w:rPr>
          <w:sz w:val="27"/>
          <w:rtl/>
        </w:rPr>
      </w:pPr>
      <w:r w:rsidRPr="00CC1A1A">
        <w:rPr>
          <w:sz w:val="27"/>
          <w:rtl/>
        </w:rPr>
        <w:t>ومن مؤش</w:t>
      </w:r>
      <w:r w:rsidR="005D2240" w:rsidRPr="00CC1A1A">
        <w:rPr>
          <w:rFonts w:hint="cs"/>
          <w:sz w:val="27"/>
          <w:rtl/>
        </w:rPr>
        <w:t>ِّ</w:t>
      </w:r>
      <w:r w:rsidRPr="00CC1A1A">
        <w:rPr>
          <w:sz w:val="27"/>
          <w:rtl/>
        </w:rPr>
        <w:t xml:space="preserve">رات قناعته تلك </w:t>
      </w:r>
      <w:r w:rsidR="00785F51" w:rsidRPr="00CC1A1A">
        <w:rPr>
          <w:rFonts w:hint="cs"/>
          <w:sz w:val="27"/>
          <w:rtl/>
        </w:rPr>
        <w:t xml:space="preserve">ما </w:t>
      </w:r>
      <w:r w:rsidRPr="00CC1A1A">
        <w:rPr>
          <w:sz w:val="27"/>
          <w:rtl/>
        </w:rPr>
        <w:t>وجدته لم</w:t>
      </w:r>
      <w:r w:rsidR="00785F51" w:rsidRPr="00CC1A1A">
        <w:rPr>
          <w:rFonts w:hint="cs"/>
          <w:sz w:val="27"/>
          <w:rtl/>
        </w:rPr>
        <w:t>ّ</w:t>
      </w:r>
      <w:r w:rsidRPr="00CC1A1A">
        <w:rPr>
          <w:sz w:val="27"/>
          <w:rtl/>
        </w:rPr>
        <w:t xml:space="preserve">ا أتيته عند كتابتي لكتاب </w:t>
      </w:r>
      <w:r w:rsidR="00785F51" w:rsidRPr="00CC1A1A">
        <w:rPr>
          <w:rFonts w:hint="cs"/>
          <w:sz w:val="27"/>
          <w:rtl/>
        </w:rPr>
        <w:t>(</w:t>
      </w:r>
      <w:r w:rsidRPr="00CC1A1A">
        <w:rPr>
          <w:sz w:val="27"/>
          <w:rtl/>
        </w:rPr>
        <w:t>ملامح الحياة الفكرية والأدبية في الأحساء</w:t>
      </w:r>
      <w:r w:rsidR="00785F51" w:rsidRPr="00CC1A1A">
        <w:rPr>
          <w:rFonts w:hint="cs"/>
          <w:sz w:val="27"/>
          <w:rtl/>
        </w:rPr>
        <w:t>)</w:t>
      </w:r>
      <w:r w:rsidRPr="00CC1A1A">
        <w:rPr>
          <w:sz w:val="27"/>
          <w:rtl/>
        </w:rPr>
        <w:t>، ونويت خلالها التوس</w:t>
      </w:r>
      <w:r w:rsidR="00785F51" w:rsidRPr="00CC1A1A">
        <w:rPr>
          <w:rFonts w:hint="cs"/>
          <w:sz w:val="27"/>
          <w:rtl/>
        </w:rPr>
        <w:t>ُّ</w:t>
      </w:r>
      <w:r w:rsidRPr="00CC1A1A">
        <w:rPr>
          <w:sz w:val="27"/>
          <w:rtl/>
        </w:rPr>
        <w:t>ع في كتابة سيرة بعض الشخصيات العلمية الأحسائية لمختلف الط</w:t>
      </w:r>
      <w:r w:rsidR="00785F51" w:rsidRPr="00CC1A1A">
        <w:rPr>
          <w:rFonts w:hint="cs"/>
          <w:sz w:val="27"/>
          <w:rtl/>
        </w:rPr>
        <w:t>َّ</w:t>
      </w:r>
      <w:r w:rsidRPr="00CC1A1A">
        <w:rPr>
          <w:sz w:val="27"/>
          <w:rtl/>
        </w:rPr>
        <w:t>ي</w:t>
      </w:r>
      <w:r w:rsidR="00785F51" w:rsidRPr="00CC1A1A">
        <w:rPr>
          <w:rFonts w:hint="cs"/>
          <w:sz w:val="27"/>
          <w:rtl/>
        </w:rPr>
        <w:t>ْ</w:t>
      </w:r>
      <w:r w:rsidRPr="00CC1A1A">
        <w:rPr>
          <w:sz w:val="27"/>
          <w:rtl/>
        </w:rPr>
        <w:t>ف المذهبي فيها</w:t>
      </w:r>
      <w:r w:rsidR="00785F51" w:rsidRPr="00CC1A1A">
        <w:rPr>
          <w:rFonts w:hint="cs"/>
          <w:sz w:val="27"/>
          <w:rtl/>
        </w:rPr>
        <w:t>،</w:t>
      </w:r>
      <w:r w:rsidRPr="00CC1A1A">
        <w:rPr>
          <w:sz w:val="27"/>
          <w:rtl/>
        </w:rPr>
        <w:t xml:space="preserve"> من إمامية</w:t>
      </w:r>
      <w:r w:rsidR="00785F51" w:rsidRPr="00CC1A1A">
        <w:rPr>
          <w:rFonts w:hint="cs"/>
          <w:sz w:val="27"/>
          <w:rtl/>
        </w:rPr>
        <w:t>ٍ،</w:t>
      </w:r>
      <w:r w:rsidRPr="00CC1A1A">
        <w:rPr>
          <w:sz w:val="27"/>
          <w:rtl/>
        </w:rPr>
        <w:t xml:space="preserve"> وأحناف، وشافعية، ومالكية، وحنبلية</w:t>
      </w:r>
      <w:r w:rsidR="00785F51" w:rsidRPr="00CC1A1A">
        <w:rPr>
          <w:rFonts w:hint="cs"/>
          <w:sz w:val="27"/>
          <w:rtl/>
        </w:rPr>
        <w:t>.</w:t>
      </w:r>
      <w:r w:rsidRPr="00CC1A1A">
        <w:rPr>
          <w:sz w:val="27"/>
          <w:rtl/>
        </w:rPr>
        <w:t xml:space="preserve"> ونظرا</w:t>
      </w:r>
      <w:r w:rsidR="00785F51" w:rsidRPr="00CC1A1A">
        <w:rPr>
          <w:rFonts w:hint="cs"/>
          <w:sz w:val="27"/>
          <w:rtl/>
        </w:rPr>
        <w:t>ً</w:t>
      </w:r>
      <w:r w:rsidRPr="00CC1A1A">
        <w:rPr>
          <w:sz w:val="27"/>
          <w:rtl/>
        </w:rPr>
        <w:t xml:space="preserve"> لكم</w:t>
      </w:r>
      <w:r w:rsidR="00785F51" w:rsidRPr="00CC1A1A">
        <w:rPr>
          <w:rFonts w:hint="cs"/>
          <w:sz w:val="27"/>
          <w:rtl/>
        </w:rPr>
        <w:t>ِّ</w:t>
      </w:r>
      <w:r w:rsidRPr="00CC1A1A">
        <w:rPr>
          <w:sz w:val="27"/>
          <w:rtl/>
        </w:rPr>
        <w:t>ها الكبير ذكرت</w:t>
      </w:r>
      <w:r w:rsidR="00785F51" w:rsidRPr="00CC1A1A">
        <w:rPr>
          <w:rFonts w:hint="cs"/>
          <w:sz w:val="27"/>
          <w:rtl/>
        </w:rPr>
        <w:t>ُ</w:t>
      </w:r>
      <w:r w:rsidRPr="00CC1A1A">
        <w:rPr>
          <w:sz w:val="27"/>
          <w:rtl/>
        </w:rPr>
        <w:t xml:space="preserve"> له أن</w:t>
      </w:r>
      <w:r w:rsidR="00785F51" w:rsidRPr="00CC1A1A">
        <w:rPr>
          <w:rFonts w:hint="cs"/>
          <w:sz w:val="27"/>
          <w:rtl/>
        </w:rPr>
        <w:t>ّ</w:t>
      </w:r>
      <w:r w:rsidRPr="00CC1A1A">
        <w:rPr>
          <w:sz w:val="27"/>
          <w:rtl/>
        </w:rPr>
        <w:t>ي استرشدت برأي الشيخ عبد</w:t>
      </w:r>
      <w:r w:rsidR="00785F51" w:rsidRPr="00CC1A1A">
        <w:rPr>
          <w:rFonts w:hint="cs"/>
          <w:sz w:val="27"/>
          <w:rtl/>
        </w:rPr>
        <w:t xml:space="preserve"> </w:t>
      </w:r>
      <w:r w:rsidRPr="00CC1A1A">
        <w:rPr>
          <w:sz w:val="27"/>
          <w:rtl/>
        </w:rPr>
        <w:t>الرحمن الملا</w:t>
      </w:r>
      <w:r w:rsidR="00785F51" w:rsidRPr="00CC1A1A">
        <w:rPr>
          <w:rFonts w:hint="cs"/>
          <w:sz w:val="27"/>
          <w:rtl/>
        </w:rPr>
        <w:t>ّ،</w:t>
      </w:r>
      <w:r w:rsidRPr="00CC1A1A">
        <w:rPr>
          <w:sz w:val="27"/>
          <w:rtl/>
        </w:rPr>
        <w:t xml:space="preserve"> مؤل</w:t>
      </w:r>
      <w:r w:rsidR="00785F51" w:rsidRPr="00CC1A1A">
        <w:rPr>
          <w:rFonts w:hint="cs"/>
          <w:sz w:val="27"/>
          <w:rtl/>
        </w:rPr>
        <w:t>ِّ</w:t>
      </w:r>
      <w:r w:rsidRPr="00CC1A1A">
        <w:rPr>
          <w:sz w:val="27"/>
          <w:rtl/>
        </w:rPr>
        <w:t>ف كتاب تاريخ هجر، في خصوص م</w:t>
      </w:r>
      <w:r w:rsidR="00785F51" w:rsidRPr="00CC1A1A">
        <w:rPr>
          <w:rFonts w:hint="cs"/>
          <w:sz w:val="27"/>
          <w:rtl/>
        </w:rPr>
        <w:t>َ</w:t>
      </w:r>
      <w:r w:rsidRPr="00CC1A1A">
        <w:rPr>
          <w:sz w:val="27"/>
          <w:rtl/>
        </w:rPr>
        <w:t>ن</w:t>
      </w:r>
      <w:r w:rsidR="00785F51" w:rsidRPr="00CC1A1A">
        <w:rPr>
          <w:rFonts w:hint="cs"/>
          <w:sz w:val="27"/>
          <w:rtl/>
        </w:rPr>
        <w:t>ْ</w:t>
      </w:r>
      <w:r w:rsidRPr="00CC1A1A">
        <w:rPr>
          <w:sz w:val="27"/>
          <w:rtl/>
        </w:rPr>
        <w:t xml:space="preserve"> أكتب عنه من علماء أحسائيين من غير علماء الإمامية الأحسائيين، وقد فاجأني الشيخ عبد</w:t>
      </w:r>
      <w:r w:rsidR="00785F51" w:rsidRPr="00CC1A1A">
        <w:rPr>
          <w:rFonts w:hint="cs"/>
          <w:sz w:val="27"/>
          <w:rtl/>
        </w:rPr>
        <w:t xml:space="preserve"> </w:t>
      </w:r>
      <w:r w:rsidRPr="00CC1A1A">
        <w:rPr>
          <w:sz w:val="27"/>
          <w:rtl/>
        </w:rPr>
        <w:t>الرحمن</w:t>
      </w:r>
      <w:r w:rsidRPr="00CC1A1A">
        <w:rPr>
          <w:rFonts w:hint="cs"/>
          <w:sz w:val="27"/>
          <w:rtl/>
        </w:rPr>
        <w:t xml:space="preserve"> حينها</w:t>
      </w:r>
      <w:r w:rsidRPr="00CC1A1A">
        <w:rPr>
          <w:sz w:val="27"/>
          <w:rtl/>
        </w:rPr>
        <w:t xml:space="preserve"> بأن</w:t>
      </w:r>
      <w:r w:rsidR="00785F51" w:rsidRPr="00CC1A1A">
        <w:rPr>
          <w:rFonts w:hint="cs"/>
          <w:sz w:val="27"/>
          <w:rtl/>
        </w:rPr>
        <w:t>ْ</w:t>
      </w:r>
      <w:r w:rsidRPr="00CC1A1A">
        <w:rPr>
          <w:sz w:val="27"/>
          <w:rtl/>
        </w:rPr>
        <w:t xml:space="preserve"> أكتب فقط عم</w:t>
      </w:r>
      <w:r w:rsidR="00785F51" w:rsidRPr="00CC1A1A">
        <w:rPr>
          <w:rFonts w:hint="cs"/>
          <w:sz w:val="27"/>
          <w:rtl/>
        </w:rPr>
        <w:t>َّ</w:t>
      </w:r>
      <w:r w:rsidRPr="00CC1A1A">
        <w:rPr>
          <w:sz w:val="27"/>
          <w:rtl/>
        </w:rPr>
        <w:t>ن</w:t>
      </w:r>
      <w:r w:rsidR="00785F51" w:rsidRPr="00CC1A1A">
        <w:rPr>
          <w:rFonts w:hint="cs"/>
          <w:sz w:val="27"/>
          <w:rtl/>
        </w:rPr>
        <w:t>ْ</w:t>
      </w:r>
      <w:r w:rsidRPr="00CC1A1A">
        <w:rPr>
          <w:sz w:val="27"/>
          <w:rtl/>
        </w:rPr>
        <w:t xml:space="preserve"> كتب</w:t>
      </w:r>
      <w:r w:rsidR="00785F51" w:rsidRPr="00CC1A1A">
        <w:rPr>
          <w:rFonts w:hint="cs"/>
          <w:sz w:val="27"/>
          <w:rtl/>
        </w:rPr>
        <w:t>؛</w:t>
      </w:r>
      <w:r w:rsidRPr="00CC1A1A">
        <w:rPr>
          <w:sz w:val="27"/>
          <w:rtl/>
        </w:rPr>
        <w:t xml:space="preserve"> لأنه وإن</w:t>
      </w:r>
      <w:r w:rsidR="00785F51" w:rsidRPr="00CC1A1A">
        <w:rPr>
          <w:rFonts w:hint="cs"/>
          <w:sz w:val="27"/>
          <w:rtl/>
        </w:rPr>
        <w:t>ْ</w:t>
      </w:r>
      <w:r w:rsidRPr="00CC1A1A">
        <w:rPr>
          <w:sz w:val="27"/>
          <w:rtl/>
        </w:rPr>
        <w:t xml:space="preserve"> فقدت أشخاصهم لدى جيل الحاضر والمستقبل فهو باق</w:t>
      </w:r>
      <w:r w:rsidR="00785F51" w:rsidRPr="00CC1A1A">
        <w:rPr>
          <w:rFonts w:hint="cs"/>
          <w:sz w:val="27"/>
          <w:rtl/>
        </w:rPr>
        <w:t>ٍ</w:t>
      </w:r>
      <w:r w:rsidRPr="00CC1A1A">
        <w:rPr>
          <w:sz w:val="27"/>
          <w:rtl/>
        </w:rPr>
        <w:t xml:space="preserve"> بينهم بعلمه وفضله الذي كتبه، ولا يزال يستفيد الناس من إنتاجه</w:t>
      </w:r>
      <w:r w:rsidR="00785F51" w:rsidRPr="00CC1A1A">
        <w:rPr>
          <w:rFonts w:hint="cs"/>
          <w:sz w:val="27"/>
          <w:rtl/>
        </w:rPr>
        <w:t>.</w:t>
      </w:r>
      <w:r w:rsidRPr="00CC1A1A">
        <w:rPr>
          <w:sz w:val="27"/>
          <w:rtl/>
        </w:rPr>
        <w:t xml:space="preserve"> عندها أردف الشيخ الفضلي بقوله: نعم</w:t>
      </w:r>
      <w:r w:rsidR="00785F51" w:rsidRPr="00CC1A1A">
        <w:rPr>
          <w:rFonts w:hint="cs"/>
          <w:sz w:val="27"/>
          <w:rtl/>
        </w:rPr>
        <w:t>،</w:t>
      </w:r>
      <w:r w:rsidRPr="00CC1A1A">
        <w:rPr>
          <w:sz w:val="27"/>
          <w:rtl/>
        </w:rPr>
        <w:t xml:space="preserve"> وهو الرأي الصواب</w:t>
      </w:r>
      <w:r w:rsidR="00785F51" w:rsidRPr="00CC1A1A">
        <w:rPr>
          <w:rFonts w:hint="cs"/>
          <w:sz w:val="27"/>
          <w:rtl/>
        </w:rPr>
        <w:t>.</w:t>
      </w:r>
      <w:r w:rsidRPr="00CC1A1A">
        <w:rPr>
          <w:sz w:val="27"/>
          <w:rtl/>
        </w:rPr>
        <w:t xml:space="preserve"> وزاد عليها ما ذكرته من مرئي</w:t>
      </w:r>
      <w:r w:rsidR="00785F51" w:rsidRPr="00CC1A1A">
        <w:rPr>
          <w:rFonts w:hint="cs"/>
          <w:sz w:val="27"/>
          <w:rtl/>
        </w:rPr>
        <w:t>ّ</w:t>
      </w:r>
      <w:r w:rsidRPr="00CC1A1A">
        <w:rPr>
          <w:sz w:val="27"/>
          <w:rtl/>
        </w:rPr>
        <w:t>اته حول ضرورة التأليف، وكيف حال العالم إذا كتب يكون عاش بخط</w:t>
      </w:r>
      <w:r w:rsidR="00785F51" w:rsidRPr="00CC1A1A">
        <w:rPr>
          <w:rFonts w:hint="cs"/>
          <w:sz w:val="27"/>
          <w:rtl/>
        </w:rPr>
        <w:t>ّ</w:t>
      </w:r>
      <w:r w:rsidRPr="00CC1A1A">
        <w:rPr>
          <w:sz w:val="27"/>
          <w:rtl/>
        </w:rPr>
        <w:t xml:space="preserve"> زمني طويل</w:t>
      </w:r>
      <w:r w:rsidR="00785F51" w:rsidRPr="00CC1A1A">
        <w:rPr>
          <w:rFonts w:hint="cs"/>
          <w:sz w:val="27"/>
          <w:rtl/>
        </w:rPr>
        <w:t>،</w:t>
      </w:r>
      <w:r w:rsidRPr="00CC1A1A">
        <w:rPr>
          <w:sz w:val="27"/>
          <w:rtl/>
        </w:rPr>
        <w:t xml:space="preserve"> يمتد أو</w:t>
      </w:r>
      <w:r w:rsidR="00785F51" w:rsidRPr="00CC1A1A">
        <w:rPr>
          <w:rFonts w:hint="cs"/>
          <w:sz w:val="27"/>
          <w:rtl/>
        </w:rPr>
        <w:t>ّ</w:t>
      </w:r>
      <w:r w:rsidRPr="00CC1A1A">
        <w:rPr>
          <w:sz w:val="27"/>
          <w:rtl/>
        </w:rPr>
        <w:t>له في الماضين</w:t>
      </w:r>
      <w:r w:rsidR="00785F51" w:rsidRPr="00CC1A1A">
        <w:rPr>
          <w:rFonts w:hint="cs"/>
          <w:sz w:val="27"/>
          <w:rtl/>
        </w:rPr>
        <w:t>،</w:t>
      </w:r>
      <w:r w:rsidRPr="00CC1A1A">
        <w:rPr>
          <w:sz w:val="27"/>
          <w:rtl/>
        </w:rPr>
        <w:t xml:space="preserve"> وينتهي في القادمين. </w:t>
      </w:r>
    </w:p>
    <w:p w:rsidR="001372A1" w:rsidRPr="00CC1A1A" w:rsidRDefault="001372A1" w:rsidP="002E1B90">
      <w:pPr>
        <w:rPr>
          <w:sz w:val="27"/>
          <w:rtl/>
        </w:rPr>
      </w:pPr>
      <w:r w:rsidRPr="00CC1A1A">
        <w:rPr>
          <w:sz w:val="27"/>
          <w:rtl/>
        </w:rPr>
        <w:t>ولأجل هذا العشق الذي عاشه للبح</w:t>
      </w:r>
      <w:r w:rsidR="00785F51" w:rsidRPr="00CC1A1A">
        <w:rPr>
          <w:rFonts w:hint="cs"/>
          <w:sz w:val="27"/>
          <w:rtl/>
        </w:rPr>
        <w:t>ّ</w:t>
      </w:r>
      <w:r w:rsidRPr="00CC1A1A">
        <w:rPr>
          <w:sz w:val="27"/>
          <w:rtl/>
        </w:rPr>
        <w:t>اثة والمؤل</w:t>
      </w:r>
      <w:r w:rsidR="00785F51" w:rsidRPr="00CC1A1A">
        <w:rPr>
          <w:rFonts w:hint="cs"/>
          <w:sz w:val="27"/>
          <w:rtl/>
        </w:rPr>
        <w:t>ِّ</w:t>
      </w:r>
      <w:r w:rsidRPr="00CC1A1A">
        <w:rPr>
          <w:sz w:val="27"/>
          <w:rtl/>
        </w:rPr>
        <w:t>فين تجده يمنح الأوراق التي تدخل مكتبه العناية الفائقة للمراجعة</w:t>
      </w:r>
      <w:r w:rsidRPr="00CC1A1A">
        <w:rPr>
          <w:rFonts w:hint="cs"/>
          <w:sz w:val="27"/>
          <w:rtl/>
        </w:rPr>
        <w:t xml:space="preserve">، </w:t>
      </w:r>
      <w:r w:rsidRPr="00CC1A1A">
        <w:rPr>
          <w:sz w:val="27"/>
          <w:rtl/>
        </w:rPr>
        <w:t>سواء</w:t>
      </w:r>
      <w:r w:rsidR="00785F51" w:rsidRPr="00CC1A1A">
        <w:rPr>
          <w:rFonts w:hint="cs"/>
          <w:sz w:val="27"/>
          <w:rtl/>
        </w:rPr>
        <w:t>ٌ</w:t>
      </w:r>
      <w:r w:rsidRPr="00CC1A1A">
        <w:rPr>
          <w:sz w:val="27"/>
          <w:rtl/>
        </w:rPr>
        <w:t xml:space="preserve"> كانت بغرض الاط</w:t>
      </w:r>
      <w:r w:rsidR="00785F51" w:rsidRPr="00CC1A1A">
        <w:rPr>
          <w:rFonts w:hint="cs"/>
          <w:sz w:val="27"/>
          <w:rtl/>
        </w:rPr>
        <w:t>ّ</w:t>
      </w:r>
      <w:r w:rsidRPr="00CC1A1A">
        <w:rPr>
          <w:sz w:val="27"/>
          <w:rtl/>
        </w:rPr>
        <w:t>لاع أو التصويب</w:t>
      </w:r>
      <w:r w:rsidRPr="00CC1A1A">
        <w:rPr>
          <w:rFonts w:hint="cs"/>
          <w:sz w:val="27"/>
          <w:rtl/>
        </w:rPr>
        <w:t xml:space="preserve">، </w:t>
      </w:r>
      <w:r w:rsidRPr="00CC1A1A">
        <w:rPr>
          <w:sz w:val="27"/>
          <w:rtl/>
        </w:rPr>
        <w:t>أوالتصحيح إن</w:t>
      </w:r>
      <w:r w:rsidR="00785F51" w:rsidRPr="00CC1A1A">
        <w:rPr>
          <w:rFonts w:hint="cs"/>
          <w:sz w:val="27"/>
          <w:rtl/>
        </w:rPr>
        <w:t>ْ</w:t>
      </w:r>
      <w:r w:rsidRPr="00CC1A1A">
        <w:rPr>
          <w:sz w:val="27"/>
          <w:rtl/>
        </w:rPr>
        <w:t xml:space="preserve"> استلزم الأمر، حت</w:t>
      </w:r>
      <w:r w:rsidR="00785F51" w:rsidRPr="00CC1A1A">
        <w:rPr>
          <w:rFonts w:hint="cs"/>
          <w:sz w:val="27"/>
          <w:rtl/>
        </w:rPr>
        <w:t>ّ</w:t>
      </w:r>
      <w:r w:rsidRPr="00CC1A1A">
        <w:rPr>
          <w:sz w:val="27"/>
          <w:rtl/>
        </w:rPr>
        <w:t>ى ليحسب المؤل</w:t>
      </w:r>
      <w:r w:rsidR="00785F51" w:rsidRPr="00CC1A1A">
        <w:rPr>
          <w:rFonts w:hint="cs"/>
          <w:sz w:val="27"/>
          <w:rtl/>
        </w:rPr>
        <w:t>ِّ</w:t>
      </w:r>
      <w:r w:rsidRPr="00CC1A1A">
        <w:rPr>
          <w:sz w:val="27"/>
          <w:rtl/>
        </w:rPr>
        <w:t>ف أن الشيخ الفضلي ليس له من عمل غير تصحيح الكتب ومراجعتها، وتصويبها إن</w:t>
      </w:r>
      <w:r w:rsidR="00785F51" w:rsidRPr="00CC1A1A">
        <w:rPr>
          <w:rFonts w:hint="cs"/>
          <w:sz w:val="27"/>
          <w:rtl/>
        </w:rPr>
        <w:t>ْ</w:t>
      </w:r>
      <w:r w:rsidRPr="00CC1A1A">
        <w:rPr>
          <w:sz w:val="27"/>
          <w:rtl/>
        </w:rPr>
        <w:t xml:space="preserve"> استلزم الأمر</w:t>
      </w:r>
      <w:r w:rsidR="00785F51" w:rsidRPr="00CC1A1A">
        <w:rPr>
          <w:rFonts w:hint="cs"/>
          <w:sz w:val="27"/>
          <w:rtl/>
        </w:rPr>
        <w:t>؛</w:t>
      </w:r>
      <w:r w:rsidRPr="00CC1A1A">
        <w:rPr>
          <w:sz w:val="27"/>
          <w:rtl/>
        </w:rPr>
        <w:t xml:space="preserve"> لفرط سرعته</w:t>
      </w:r>
      <w:r w:rsidRPr="00CC1A1A">
        <w:rPr>
          <w:rFonts w:hint="cs"/>
          <w:sz w:val="27"/>
          <w:rtl/>
        </w:rPr>
        <w:t xml:space="preserve"> </w:t>
      </w:r>
      <w:r w:rsidRPr="00CC1A1A">
        <w:rPr>
          <w:sz w:val="27"/>
          <w:rtl/>
        </w:rPr>
        <w:t>واهتمامه بما يقد</w:t>
      </w:r>
      <w:r w:rsidR="00785F51" w:rsidRPr="00CC1A1A">
        <w:rPr>
          <w:rFonts w:hint="cs"/>
          <w:sz w:val="27"/>
          <w:rtl/>
        </w:rPr>
        <w:t>َّ</w:t>
      </w:r>
      <w:r w:rsidRPr="00CC1A1A">
        <w:rPr>
          <w:sz w:val="27"/>
          <w:rtl/>
        </w:rPr>
        <w:t>م إليه</w:t>
      </w:r>
      <w:r w:rsidR="00785F51" w:rsidRPr="00CC1A1A">
        <w:rPr>
          <w:rFonts w:hint="cs"/>
          <w:sz w:val="27"/>
          <w:rtl/>
        </w:rPr>
        <w:t>.</w:t>
      </w:r>
      <w:r w:rsidRPr="00CC1A1A">
        <w:rPr>
          <w:sz w:val="27"/>
          <w:rtl/>
        </w:rPr>
        <w:t xml:space="preserve"> وكلمة</w:t>
      </w:r>
      <w:r w:rsidRPr="00CC1A1A">
        <w:rPr>
          <w:rFonts w:hint="cs"/>
          <w:sz w:val="27"/>
          <w:rtl/>
        </w:rPr>
        <w:t>: (إ</w:t>
      </w:r>
      <w:r w:rsidRPr="00CC1A1A">
        <w:rPr>
          <w:sz w:val="27"/>
          <w:rtl/>
        </w:rPr>
        <w:t>ن</w:t>
      </w:r>
      <w:r w:rsidR="00785F51" w:rsidRPr="00CC1A1A">
        <w:rPr>
          <w:rFonts w:hint="cs"/>
          <w:sz w:val="27"/>
          <w:rtl/>
        </w:rPr>
        <w:t>ْ</w:t>
      </w:r>
      <w:r w:rsidRPr="00CC1A1A">
        <w:rPr>
          <w:sz w:val="27"/>
          <w:rtl/>
        </w:rPr>
        <w:t xml:space="preserve"> استلزم الأمر</w:t>
      </w:r>
      <w:r w:rsidRPr="00CC1A1A">
        <w:rPr>
          <w:rFonts w:hint="cs"/>
          <w:sz w:val="27"/>
          <w:rtl/>
        </w:rPr>
        <w:t>) أكر</w:t>
      </w:r>
      <w:r w:rsidR="00785F51" w:rsidRPr="00CC1A1A">
        <w:rPr>
          <w:rFonts w:hint="cs"/>
          <w:sz w:val="27"/>
          <w:rtl/>
        </w:rPr>
        <w:t>ِّ</w:t>
      </w:r>
      <w:r w:rsidRPr="00CC1A1A">
        <w:rPr>
          <w:rFonts w:hint="cs"/>
          <w:sz w:val="27"/>
          <w:rtl/>
        </w:rPr>
        <w:t xml:space="preserve">رها، </w:t>
      </w:r>
      <w:r w:rsidRPr="00CC1A1A">
        <w:rPr>
          <w:sz w:val="27"/>
          <w:rtl/>
        </w:rPr>
        <w:t xml:space="preserve">وأعني بها </w:t>
      </w:r>
      <w:r w:rsidRPr="00CC1A1A">
        <w:rPr>
          <w:rFonts w:hint="cs"/>
          <w:sz w:val="27"/>
          <w:rtl/>
        </w:rPr>
        <w:t xml:space="preserve">من خلال هذا التكرار </w:t>
      </w:r>
      <w:r w:rsidRPr="00CC1A1A">
        <w:rPr>
          <w:sz w:val="27"/>
          <w:rtl/>
        </w:rPr>
        <w:t>الشيء الكثير والهام</w:t>
      </w:r>
      <w:r w:rsidR="00785F51" w:rsidRPr="00CC1A1A">
        <w:rPr>
          <w:rFonts w:hint="cs"/>
          <w:sz w:val="27"/>
          <w:rtl/>
        </w:rPr>
        <w:t>ّ</w:t>
      </w:r>
      <w:r w:rsidRPr="00CC1A1A">
        <w:rPr>
          <w:sz w:val="27"/>
          <w:rtl/>
        </w:rPr>
        <w:t xml:space="preserve"> الذي يمي</w:t>
      </w:r>
      <w:r w:rsidR="00785F51" w:rsidRPr="00CC1A1A">
        <w:rPr>
          <w:rFonts w:hint="cs"/>
          <w:sz w:val="27"/>
          <w:rtl/>
        </w:rPr>
        <w:t>ِّ</w:t>
      </w:r>
      <w:r w:rsidRPr="00CC1A1A">
        <w:rPr>
          <w:sz w:val="27"/>
          <w:rtl/>
        </w:rPr>
        <w:t xml:space="preserve">ز الشيخ عند مراجعته لكتابات الآخرين، </w:t>
      </w:r>
      <w:r w:rsidRPr="00CC1A1A">
        <w:rPr>
          <w:rFonts w:hint="cs"/>
          <w:sz w:val="27"/>
          <w:rtl/>
        </w:rPr>
        <w:t>حيث تجد فيه الأدب الجم</w:t>
      </w:r>
      <w:r w:rsidR="00785F51" w:rsidRPr="00CC1A1A">
        <w:rPr>
          <w:rFonts w:hint="cs"/>
          <w:sz w:val="27"/>
          <w:rtl/>
        </w:rPr>
        <w:t>ّ</w:t>
      </w:r>
      <w:r w:rsidRPr="00CC1A1A">
        <w:rPr>
          <w:rFonts w:hint="cs"/>
          <w:sz w:val="27"/>
          <w:rtl/>
        </w:rPr>
        <w:t>، والذوق الرفيع، بحيث لا يقتحم عال</w:t>
      </w:r>
      <w:r w:rsidR="00785F51" w:rsidRPr="00CC1A1A">
        <w:rPr>
          <w:rFonts w:hint="cs"/>
          <w:sz w:val="27"/>
          <w:rtl/>
        </w:rPr>
        <w:t>َ</w:t>
      </w:r>
      <w:r w:rsidRPr="00CC1A1A">
        <w:rPr>
          <w:rFonts w:hint="cs"/>
          <w:sz w:val="27"/>
          <w:rtl/>
        </w:rPr>
        <w:t>م الكاتب وأفكاره إلا</w:t>
      </w:r>
      <w:r w:rsidR="00785F51" w:rsidRPr="00CC1A1A">
        <w:rPr>
          <w:rFonts w:hint="cs"/>
          <w:sz w:val="27"/>
          <w:rtl/>
        </w:rPr>
        <w:t>ّ</w:t>
      </w:r>
      <w:r w:rsidRPr="00CC1A1A">
        <w:rPr>
          <w:rFonts w:hint="cs"/>
          <w:sz w:val="27"/>
          <w:rtl/>
        </w:rPr>
        <w:t xml:space="preserve"> بوجه حق</w:t>
      </w:r>
      <w:r w:rsidR="00785F51" w:rsidRPr="00CC1A1A">
        <w:rPr>
          <w:rFonts w:hint="cs"/>
          <w:sz w:val="27"/>
          <w:rtl/>
        </w:rPr>
        <w:t>ٍّ</w:t>
      </w:r>
      <w:r w:rsidRPr="00CC1A1A">
        <w:rPr>
          <w:rFonts w:hint="cs"/>
          <w:sz w:val="27"/>
          <w:rtl/>
        </w:rPr>
        <w:t xml:space="preserve">. </w:t>
      </w:r>
    </w:p>
    <w:p w:rsidR="001372A1" w:rsidRPr="00CC1A1A" w:rsidRDefault="001372A1" w:rsidP="002E1B90">
      <w:pPr>
        <w:rPr>
          <w:sz w:val="27"/>
          <w:rtl/>
        </w:rPr>
      </w:pPr>
      <w:r w:rsidRPr="00CC1A1A">
        <w:rPr>
          <w:sz w:val="27"/>
          <w:rtl/>
        </w:rPr>
        <w:t>وهذا ما لاحظه الدكتور أحمد</w:t>
      </w:r>
      <w:r w:rsidRPr="00CC1A1A">
        <w:rPr>
          <w:rFonts w:hint="cs"/>
          <w:sz w:val="27"/>
          <w:rtl/>
        </w:rPr>
        <w:t xml:space="preserve"> فتح الله</w:t>
      </w:r>
      <w:r w:rsidRPr="00CC1A1A">
        <w:rPr>
          <w:sz w:val="27"/>
          <w:rtl/>
        </w:rPr>
        <w:t xml:space="preserve"> التاروتي</w:t>
      </w:r>
      <w:r w:rsidR="0007405F" w:rsidRPr="00CC1A1A">
        <w:rPr>
          <w:rFonts w:hint="cs"/>
          <w:sz w:val="27"/>
          <w:rtl/>
        </w:rPr>
        <w:t>،</w:t>
      </w:r>
      <w:r w:rsidRPr="00CC1A1A">
        <w:rPr>
          <w:sz w:val="27"/>
          <w:rtl/>
        </w:rPr>
        <w:t xml:space="preserve"> مؤل</w:t>
      </w:r>
      <w:r w:rsidR="0007405F" w:rsidRPr="00CC1A1A">
        <w:rPr>
          <w:rFonts w:hint="cs"/>
          <w:sz w:val="27"/>
          <w:rtl/>
        </w:rPr>
        <w:t>ِّ</w:t>
      </w:r>
      <w:r w:rsidRPr="00CC1A1A">
        <w:rPr>
          <w:sz w:val="27"/>
          <w:rtl/>
        </w:rPr>
        <w:t xml:space="preserve">ف كتاب </w:t>
      </w:r>
      <w:r w:rsidR="0007405F" w:rsidRPr="00CC1A1A">
        <w:rPr>
          <w:rFonts w:hint="cs"/>
          <w:sz w:val="27"/>
          <w:rtl/>
        </w:rPr>
        <w:t>(</w:t>
      </w:r>
      <w:r w:rsidRPr="00CC1A1A">
        <w:rPr>
          <w:sz w:val="27"/>
          <w:rtl/>
        </w:rPr>
        <w:t>معجم ألفاظ الفقه الجعفري</w:t>
      </w:r>
      <w:r w:rsidR="0007405F" w:rsidRPr="00CC1A1A">
        <w:rPr>
          <w:rFonts w:hint="cs"/>
          <w:sz w:val="27"/>
          <w:rtl/>
        </w:rPr>
        <w:t>).</w:t>
      </w:r>
      <w:r w:rsidRPr="00CC1A1A">
        <w:rPr>
          <w:sz w:val="27"/>
          <w:rtl/>
        </w:rPr>
        <w:t xml:space="preserve"> وهو مم</w:t>
      </w:r>
      <w:r w:rsidR="0007405F" w:rsidRPr="00CC1A1A">
        <w:rPr>
          <w:rFonts w:hint="cs"/>
          <w:sz w:val="27"/>
          <w:rtl/>
        </w:rPr>
        <w:t>َّ</w:t>
      </w:r>
      <w:r w:rsidRPr="00CC1A1A">
        <w:rPr>
          <w:sz w:val="27"/>
          <w:rtl/>
        </w:rPr>
        <w:t>ن</w:t>
      </w:r>
      <w:r w:rsidR="0007405F" w:rsidRPr="00CC1A1A">
        <w:rPr>
          <w:rFonts w:hint="cs"/>
          <w:sz w:val="27"/>
          <w:rtl/>
        </w:rPr>
        <w:t>ْ</w:t>
      </w:r>
      <w:r w:rsidRPr="00CC1A1A">
        <w:rPr>
          <w:sz w:val="27"/>
          <w:rtl/>
        </w:rPr>
        <w:t xml:space="preserve"> عركته الأيام والبحوث باللغتين العربية والإنجليزية</w:t>
      </w:r>
      <w:r w:rsidR="0007405F" w:rsidRPr="00CC1A1A">
        <w:rPr>
          <w:rFonts w:hint="cs"/>
          <w:sz w:val="27"/>
          <w:rtl/>
        </w:rPr>
        <w:t>.</w:t>
      </w:r>
      <w:r w:rsidRPr="00CC1A1A">
        <w:rPr>
          <w:sz w:val="27"/>
          <w:rtl/>
        </w:rPr>
        <w:t xml:space="preserve"> و</w:t>
      </w:r>
      <w:r w:rsidR="0007405F" w:rsidRPr="00CC1A1A">
        <w:rPr>
          <w:rFonts w:hint="cs"/>
          <w:sz w:val="27"/>
          <w:rtl/>
        </w:rPr>
        <w:t xml:space="preserve">قد </w:t>
      </w:r>
      <w:r w:rsidRPr="00CC1A1A">
        <w:rPr>
          <w:sz w:val="27"/>
          <w:rtl/>
        </w:rPr>
        <w:t>كان</w:t>
      </w:r>
      <w:r w:rsidR="0007405F" w:rsidRPr="00CC1A1A">
        <w:rPr>
          <w:rFonts w:hint="cs"/>
          <w:sz w:val="27"/>
          <w:rtl/>
        </w:rPr>
        <w:t>؛</w:t>
      </w:r>
      <w:r w:rsidRPr="00CC1A1A">
        <w:rPr>
          <w:sz w:val="27"/>
          <w:rtl/>
        </w:rPr>
        <w:t xml:space="preserve"> </w:t>
      </w:r>
      <w:r w:rsidRPr="00CC1A1A">
        <w:rPr>
          <w:rFonts w:hint="cs"/>
          <w:sz w:val="27"/>
          <w:rtl/>
        </w:rPr>
        <w:t>لا</w:t>
      </w:r>
      <w:r w:rsidRPr="00CC1A1A">
        <w:rPr>
          <w:sz w:val="27"/>
          <w:rtl/>
        </w:rPr>
        <w:t>حتياطه العلمي في</w:t>
      </w:r>
      <w:r w:rsidR="0007405F" w:rsidRPr="00CC1A1A">
        <w:rPr>
          <w:rFonts w:hint="cs"/>
          <w:sz w:val="27"/>
          <w:rtl/>
        </w:rPr>
        <w:t xml:space="preserve"> </w:t>
      </w:r>
      <w:r w:rsidRPr="00CC1A1A">
        <w:rPr>
          <w:sz w:val="27"/>
          <w:rtl/>
        </w:rPr>
        <w:t>ما كتبه في كتابه المذكور</w:t>
      </w:r>
      <w:r w:rsidR="0007405F" w:rsidRPr="00CC1A1A">
        <w:rPr>
          <w:rFonts w:hint="cs"/>
          <w:sz w:val="27"/>
          <w:rtl/>
        </w:rPr>
        <w:t>،</w:t>
      </w:r>
      <w:r w:rsidRPr="00CC1A1A">
        <w:rPr>
          <w:sz w:val="27"/>
          <w:rtl/>
        </w:rPr>
        <w:t xml:space="preserve"> أراد أن يستأنس برأي مختص</w:t>
      </w:r>
      <w:r w:rsidR="0007405F" w:rsidRPr="00CC1A1A">
        <w:rPr>
          <w:rFonts w:hint="cs"/>
          <w:sz w:val="27"/>
          <w:rtl/>
        </w:rPr>
        <w:t>ٍّ</w:t>
      </w:r>
      <w:r w:rsidRPr="00CC1A1A">
        <w:rPr>
          <w:sz w:val="27"/>
          <w:rtl/>
        </w:rPr>
        <w:t xml:space="preserve"> في مجال الفقه، فقد ذكر لي شطرا</w:t>
      </w:r>
      <w:r w:rsidR="0007405F" w:rsidRPr="00CC1A1A">
        <w:rPr>
          <w:rFonts w:hint="cs"/>
          <w:sz w:val="27"/>
          <w:rtl/>
        </w:rPr>
        <w:t>ً</w:t>
      </w:r>
      <w:r w:rsidRPr="00CC1A1A">
        <w:rPr>
          <w:sz w:val="27"/>
          <w:rtl/>
        </w:rPr>
        <w:t xml:space="preserve"> من تجربته عند تأليف هذا المعجم النافع لطلاب المعرفة في مجال الفقه، وخلاصتها</w:t>
      </w:r>
      <w:r w:rsidR="0007405F" w:rsidRPr="00CC1A1A">
        <w:rPr>
          <w:rFonts w:hint="cs"/>
          <w:sz w:val="27"/>
          <w:rtl/>
        </w:rPr>
        <w:t>:</w:t>
      </w:r>
      <w:r w:rsidRPr="00CC1A1A">
        <w:rPr>
          <w:sz w:val="27"/>
          <w:rtl/>
        </w:rPr>
        <w:t xml:space="preserve"> </w:t>
      </w:r>
      <w:r w:rsidR="0007405F" w:rsidRPr="00CC1A1A">
        <w:rPr>
          <w:rFonts w:hint="cs"/>
          <w:sz w:val="27"/>
          <w:rtl/>
        </w:rPr>
        <w:t>إ</w:t>
      </w:r>
      <w:r w:rsidRPr="00CC1A1A">
        <w:rPr>
          <w:sz w:val="27"/>
          <w:rtl/>
        </w:rPr>
        <w:t>نه لما أنهى دراسته في أمريكا</w:t>
      </w:r>
      <w:r w:rsidR="0007405F" w:rsidRPr="00CC1A1A">
        <w:rPr>
          <w:rFonts w:hint="cs"/>
          <w:sz w:val="27"/>
          <w:rtl/>
        </w:rPr>
        <w:t>،</w:t>
      </w:r>
      <w:r w:rsidRPr="00CC1A1A">
        <w:rPr>
          <w:sz w:val="27"/>
          <w:rtl/>
        </w:rPr>
        <w:t xml:space="preserve"> ومن أرقاها مستوى</w:t>
      </w:r>
      <w:r w:rsidRPr="00CC1A1A">
        <w:rPr>
          <w:rFonts w:hint="cs"/>
          <w:sz w:val="27"/>
          <w:rtl/>
        </w:rPr>
        <w:t xml:space="preserve"> في مجال البحث العلمي</w:t>
      </w:r>
      <w:r w:rsidRPr="00CC1A1A">
        <w:rPr>
          <w:sz w:val="27"/>
          <w:rtl/>
        </w:rPr>
        <w:t>، حيث لا ي</w:t>
      </w:r>
      <w:r w:rsidR="0007405F" w:rsidRPr="00CC1A1A">
        <w:rPr>
          <w:rFonts w:hint="cs"/>
          <w:sz w:val="27"/>
          <w:rtl/>
        </w:rPr>
        <w:t>ُ</w:t>
      </w:r>
      <w:r w:rsidRPr="00CC1A1A">
        <w:rPr>
          <w:sz w:val="27"/>
          <w:rtl/>
        </w:rPr>
        <w:t>تاح لطالب الدكتوراه أن يسج</w:t>
      </w:r>
      <w:r w:rsidR="0007405F" w:rsidRPr="00CC1A1A">
        <w:rPr>
          <w:rFonts w:hint="cs"/>
          <w:sz w:val="27"/>
          <w:rtl/>
        </w:rPr>
        <w:t>ِّ</w:t>
      </w:r>
      <w:r w:rsidRPr="00CC1A1A">
        <w:rPr>
          <w:sz w:val="27"/>
          <w:rtl/>
        </w:rPr>
        <w:t xml:space="preserve">ل عنوان </w:t>
      </w:r>
      <w:r w:rsidRPr="00CC1A1A">
        <w:rPr>
          <w:rFonts w:hint="cs"/>
          <w:sz w:val="27"/>
          <w:rtl/>
        </w:rPr>
        <w:t>أ</w:t>
      </w:r>
      <w:r w:rsidRPr="00CC1A1A">
        <w:rPr>
          <w:sz w:val="27"/>
          <w:rtl/>
        </w:rPr>
        <w:t>طروحته ليتم</w:t>
      </w:r>
      <w:r w:rsidR="0007405F" w:rsidRPr="00CC1A1A">
        <w:rPr>
          <w:rFonts w:hint="cs"/>
          <w:sz w:val="27"/>
          <w:rtl/>
        </w:rPr>
        <w:t>ّ</w:t>
      </w:r>
      <w:r w:rsidRPr="00CC1A1A">
        <w:rPr>
          <w:sz w:val="27"/>
          <w:rtl/>
        </w:rPr>
        <w:t xml:space="preserve"> تحديد مشرف عليها إلا</w:t>
      </w:r>
      <w:r w:rsidR="0007405F" w:rsidRPr="00CC1A1A">
        <w:rPr>
          <w:rFonts w:hint="cs"/>
          <w:sz w:val="27"/>
          <w:rtl/>
        </w:rPr>
        <w:t>ّ</w:t>
      </w:r>
      <w:r w:rsidRPr="00CC1A1A">
        <w:rPr>
          <w:sz w:val="27"/>
          <w:rtl/>
        </w:rPr>
        <w:t xml:space="preserve"> بعد أن ينشر بحثين محكمين في مجلة علمي</w:t>
      </w:r>
      <w:r w:rsidR="0007405F" w:rsidRPr="00CC1A1A">
        <w:rPr>
          <w:rFonts w:hint="cs"/>
          <w:sz w:val="27"/>
          <w:rtl/>
        </w:rPr>
        <w:t>ّ</w:t>
      </w:r>
      <w:r w:rsidRPr="00CC1A1A">
        <w:rPr>
          <w:sz w:val="27"/>
          <w:rtl/>
        </w:rPr>
        <w:t>ة معت</w:t>
      </w:r>
      <w:r w:rsidR="0007405F" w:rsidRPr="00CC1A1A">
        <w:rPr>
          <w:rFonts w:hint="cs"/>
          <w:sz w:val="27"/>
          <w:rtl/>
        </w:rPr>
        <w:t>َ</w:t>
      </w:r>
      <w:r w:rsidRPr="00CC1A1A">
        <w:rPr>
          <w:sz w:val="27"/>
          <w:rtl/>
        </w:rPr>
        <w:t>ر</w:t>
      </w:r>
      <w:r w:rsidR="0007405F" w:rsidRPr="00CC1A1A">
        <w:rPr>
          <w:rFonts w:hint="cs"/>
          <w:sz w:val="27"/>
          <w:rtl/>
        </w:rPr>
        <w:t>َ</w:t>
      </w:r>
      <w:r w:rsidRPr="00CC1A1A">
        <w:rPr>
          <w:sz w:val="27"/>
          <w:rtl/>
        </w:rPr>
        <w:t>ف بها</w:t>
      </w:r>
      <w:r w:rsidR="0007405F" w:rsidRPr="00CC1A1A">
        <w:rPr>
          <w:rFonts w:hint="cs"/>
          <w:sz w:val="27"/>
          <w:rtl/>
        </w:rPr>
        <w:t>.</w:t>
      </w:r>
      <w:r w:rsidRPr="00CC1A1A">
        <w:rPr>
          <w:sz w:val="27"/>
          <w:rtl/>
        </w:rPr>
        <w:t xml:space="preserve"> وفعلا</w:t>
      </w:r>
      <w:r w:rsidR="0007405F" w:rsidRPr="00CC1A1A">
        <w:rPr>
          <w:rFonts w:hint="cs"/>
          <w:sz w:val="27"/>
          <w:rtl/>
        </w:rPr>
        <w:t>ً</w:t>
      </w:r>
      <w:r w:rsidRPr="00CC1A1A">
        <w:rPr>
          <w:sz w:val="27"/>
          <w:rtl/>
        </w:rPr>
        <w:t xml:space="preserve"> قد اجتاز كل</w:t>
      </w:r>
      <w:r w:rsidR="0007405F" w:rsidRPr="00CC1A1A">
        <w:rPr>
          <w:rFonts w:hint="cs"/>
          <w:sz w:val="27"/>
          <w:rtl/>
        </w:rPr>
        <w:t>ّ</w:t>
      </w:r>
      <w:r w:rsidRPr="00CC1A1A">
        <w:rPr>
          <w:sz w:val="27"/>
          <w:rtl/>
        </w:rPr>
        <w:t xml:space="preserve"> تلك الصعاب</w:t>
      </w:r>
      <w:r w:rsidR="0007405F" w:rsidRPr="00CC1A1A">
        <w:rPr>
          <w:rFonts w:hint="cs"/>
          <w:sz w:val="27"/>
          <w:rtl/>
        </w:rPr>
        <w:t>.</w:t>
      </w:r>
      <w:r w:rsidRPr="00CC1A1A">
        <w:rPr>
          <w:sz w:val="27"/>
          <w:rtl/>
        </w:rPr>
        <w:t xml:space="preserve"> وقد كان مجال دراسته في اللغات، وبالتحديد في مجال اللغة العربية، ومن جامعة</w:t>
      </w:r>
      <w:r w:rsidR="0007405F" w:rsidRPr="00CC1A1A">
        <w:rPr>
          <w:rFonts w:hint="cs"/>
          <w:sz w:val="27"/>
          <w:rtl/>
        </w:rPr>
        <w:t>ٍ</w:t>
      </w:r>
      <w:r w:rsidRPr="00CC1A1A">
        <w:rPr>
          <w:sz w:val="27"/>
          <w:rtl/>
        </w:rPr>
        <w:t xml:space="preserve"> أمريكية، </w:t>
      </w:r>
      <w:r w:rsidRPr="00CC1A1A">
        <w:rPr>
          <w:rFonts w:hint="cs"/>
          <w:sz w:val="27"/>
          <w:rtl/>
        </w:rPr>
        <w:t xml:space="preserve">وذلك </w:t>
      </w:r>
      <w:r w:rsidRPr="00CC1A1A">
        <w:rPr>
          <w:sz w:val="27"/>
          <w:rtl/>
        </w:rPr>
        <w:t>بعدما أنهى درجة البكالوريوس من جامعة الرياض</w:t>
      </w:r>
      <w:r w:rsidR="0007405F" w:rsidRPr="00CC1A1A">
        <w:rPr>
          <w:rFonts w:hint="cs"/>
          <w:sz w:val="27"/>
          <w:rtl/>
        </w:rPr>
        <w:t>،</w:t>
      </w:r>
      <w:r w:rsidRPr="00CC1A1A">
        <w:rPr>
          <w:sz w:val="27"/>
          <w:rtl/>
        </w:rPr>
        <w:t xml:space="preserve"> والمسم</w:t>
      </w:r>
      <w:r w:rsidR="0007405F" w:rsidRPr="00CC1A1A">
        <w:rPr>
          <w:rFonts w:hint="cs"/>
          <w:sz w:val="27"/>
          <w:rtl/>
        </w:rPr>
        <w:t>ّ</w:t>
      </w:r>
      <w:r w:rsidRPr="00CC1A1A">
        <w:rPr>
          <w:sz w:val="27"/>
          <w:rtl/>
        </w:rPr>
        <w:t>اة حاليا</w:t>
      </w:r>
      <w:r w:rsidR="0007405F" w:rsidRPr="00CC1A1A">
        <w:rPr>
          <w:rFonts w:hint="cs"/>
          <w:sz w:val="27"/>
          <w:rtl/>
        </w:rPr>
        <w:t>ً</w:t>
      </w:r>
      <w:r w:rsidRPr="00CC1A1A">
        <w:rPr>
          <w:sz w:val="27"/>
          <w:rtl/>
        </w:rPr>
        <w:t xml:space="preserve"> جامعة الملك سعود</w:t>
      </w:r>
      <w:r w:rsidRPr="00CC1A1A">
        <w:rPr>
          <w:rFonts w:hint="cs"/>
          <w:sz w:val="27"/>
          <w:rtl/>
        </w:rPr>
        <w:t xml:space="preserve">. </w:t>
      </w:r>
    </w:p>
    <w:p w:rsidR="001372A1" w:rsidRPr="00CC1A1A" w:rsidRDefault="001372A1" w:rsidP="002E1B90">
      <w:pPr>
        <w:rPr>
          <w:sz w:val="27"/>
          <w:rtl/>
        </w:rPr>
      </w:pPr>
      <w:r w:rsidRPr="00CC1A1A">
        <w:rPr>
          <w:rFonts w:hint="cs"/>
          <w:sz w:val="27"/>
          <w:rtl/>
        </w:rPr>
        <w:t>وفي ظل</w:t>
      </w:r>
      <w:r w:rsidR="0007405F" w:rsidRPr="00CC1A1A">
        <w:rPr>
          <w:rFonts w:hint="cs"/>
          <w:sz w:val="27"/>
          <w:rtl/>
        </w:rPr>
        <w:t>ّ</w:t>
      </w:r>
      <w:r w:rsidRPr="00CC1A1A">
        <w:rPr>
          <w:rFonts w:hint="cs"/>
          <w:sz w:val="27"/>
          <w:rtl/>
        </w:rPr>
        <w:t xml:space="preserve"> هذه المعطيات عن شخصية الدكتور أحمد ندرك أنه</w:t>
      </w:r>
      <w:r w:rsidRPr="00CC1A1A">
        <w:rPr>
          <w:sz w:val="27"/>
          <w:rtl/>
        </w:rPr>
        <w:t xml:space="preserve"> قامة علمية كبيرة، ليس بحاجة</w:t>
      </w:r>
      <w:r w:rsidR="0007405F" w:rsidRPr="00CC1A1A">
        <w:rPr>
          <w:rFonts w:hint="cs"/>
          <w:sz w:val="27"/>
          <w:rtl/>
        </w:rPr>
        <w:t>ٍ</w:t>
      </w:r>
      <w:r w:rsidRPr="00CC1A1A">
        <w:rPr>
          <w:sz w:val="27"/>
          <w:rtl/>
        </w:rPr>
        <w:t xml:space="preserve"> إلى مراجعة كتابه معجم ألفاظ الفقه الجعفري إلا</w:t>
      </w:r>
      <w:r w:rsidR="0007405F" w:rsidRPr="00CC1A1A">
        <w:rPr>
          <w:rFonts w:hint="cs"/>
          <w:sz w:val="27"/>
          <w:rtl/>
        </w:rPr>
        <w:t>ّ</w:t>
      </w:r>
      <w:r w:rsidRPr="00CC1A1A">
        <w:rPr>
          <w:sz w:val="27"/>
          <w:rtl/>
        </w:rPr>
        <w:t xml:space="preserve"> احتياطا</w:t>
      </w:r>
      <w:r w:rsidR="0007405F" w:rsidRPr="00CC1A1A">
        <w:rPr>
          <w:rFonts w:hint="cs"/>
          <w:sz w:val="27"/>
          <w:rtl/>
        </w:rPr>
        <w:t>ً</w:t>
      </w:r>
      <w:r w:rsidRPr="00CC1A1A">
        <w:rPr>
          <w:sz w:val="27"/>
          <w:rtl/>
        </w:rPr>
        <w:t xml:space="preserve"> منه، ونزاهة</w:t>
      </w:r>
      <w:r w:rsidR="0007405F" w:rsidRPr="00CC1A1A">
        <w:rPr>
          <w:rFonts w:hint="cs"/>
          <w:sz w:val="27"/>
          <w:rtl/>
        </w:rPr>
        <w:t>ً</w:t>
      </w:r>
      <w:r w:rsidRPr="00CC1A1A">
        <w:rPr>
          <w:sz w:val="27"/>
          <w:rtl/>
        </w:rPr>
        <w:t xml:space="preserve"> واحتراما</w:t>
      </w:r>
      <w:r w:rsidR="0007405F" w:rsidRPr="00CC1A1A">
        <w:rPr>
          <w:rFonts w:hint="cs"/>
          <w:sz w:val="27"/>
          <w:rtl/>
        </w:rPr>
        <w:t>ً</w:t>
      </w:r>
      <w:r w:rsidRPr="00CC1A1A">
        <w:rPr>
          <w:sz w:val="27"/>
          <w:rtl/>
        </w:rPr>
        <w:t xml:space="preserve"> ل</w:t>
      </w:r>
      <w:r w:rsidRPr="00CC1A1A">
        <w:rPr>
          <w:rFonts w:hint="cs"/>
          <w:sz w:val="27"/>
          <w:rtl/>
        </w:rPr>
        <w:t>لا</w:t>
      </w:r>
      <w:r w:rsidRPr="00CC1A1A">
        <w:rPr>
          <w:sz w:val="27"/>
          <w:rtl/>
        </w:rPr>
        <w:t>ختصاص الفقهي</w:t>
      </w:r>
      <w:r w:rsidR="0007405F" w:rsidRPr="00CC1A1A">
        <w:rPr>
          <w:rFonts w:hint="cs"/>
          <w:sz w:val="27"/>
          <w:rtl/>
        </w:rPr>
        <w:t>.</w:t>
      </w:r>
      <w:r w:rsidRPr="00CC1A1A">
        <w:rPr>
          <w:sz w:val="27"/>
          <w:rtl/>
        </w:rPr>
        <w:t xml:space="preserve"> وهو شعور وممارسة ليست بالغريب</w:t>
      </w:r>
      <w:r w:rsidR="0007405F" w:rsidRPr="00CC1A1A">
        <w:rPr>
          <w:rFonts w:hint="cs"/>
          <w:sz w:val="27"/>
          <w:rtl/>
        </w:rPr>
        <w:t>ة</w:t>
      </w:r>
      <w:r w:rsidRPr="00CC1A1A">
        <w:rPr>
          <w:sz w:val="27"/>
          <w:rtl/>
        </w:rPr>
        <w:t xml:space="preserve"> على فاضل ومختص</w:t>
      </w:r>
      <w:r w:rsidR="0007405F" w:rsidRPr="00CC1A1A">
        <w:rPr>
          <w:rFonts w:hint="cs"/>
          <w:sz w:val="27"/>
          <w:rtl/>
        </w:rPr>
        <w:t>ّ</w:t>
      </w:r>
      <w:r w:rsidRPr="00CC1A1A">
        <w:rPr>
          <w:sz w:val="27"/>
          <w:rtl/>
        </w:rPr>
        <w:t xml:space="preserve"> مثله، ولو أنه لم يدو</w:t>
      </w:r>
      <w:r w:rsidR="0007405F" w:rsidRPr="00CC1A1A">
        <w:rPr>
          <w:rFonts w:hint="cs"/>
          <w:sz w:val="27"/>
          <w:rtl/>
        </w:rPr>
        <w:t>ِّ</w:t>
      </w:r>
      <w:r w:rsidRPr="00CC1A1A">
        <w:rPr>
          <w:sz w:val="27"/>
          <w:rtl/>
        </w:rPr>
        <w:t>ن كتابه المعجم المذكور لن يمس</w:t>
      </w:r>
      <w:r w:rsidR="0007405F" w:rsidRPr="00CC1A1A">
        <w:rPr>
          <w:rFonts w:hint="cs"/>
          <w:sz w:val="27"/>
          <w:rtl/>
        </w:rPr>
        <w:t>ّ</w:t>
      </w:r>
      <w:r w:rsidRPr="00CC1A1A">
        <w:rPr>
          <w:sz w:val="27"/>
          <w:rtl/>
        </w:rPr>
        <w:t xml:space="preserve"> ذلك من رسالته كأستاذ</w:t>
      </w:r>
      <w:r w:rsidR="0007405F" w:rsidRPr="00CC1A1A">
        <w:rPr>
          <w:rFonts w:hint="cs"/>
          <w:sz w:val="27"/>
          <w:rtl/>
        </w:rPr>
        <w:t>ٍ</w:t>
      </w:r>
      <w:r w:rsidRPr="00CC1A1A">
        <w:rPr>
          <w:sz w:val="27"/>
          <w:rtl/>
        </w:rPr>
        <w:t xml:space="preserve"> جامعي</w:t>
      </w:r>
      <w:r w:rsidR="0007405F" w:rsidRPr="00CC1A1A">
        <w:rPr>
          <w:rFonts w:hint="cs"/>
          <w:sz w:val="27"/>
          <w:rtl/>
        </w:rPr>
        <w:t>،</w:t>
      </w:r>
      <w:r w:rsidRPr="00CC1A1A">
        <w:rPr>
          <w:sz w:val="27"/>
          <w:rtl/>
        </w:rPr>
        <w:t xml:space="preserve"> شهد</w:t>
      </w:r>
      <w:r w:rsidR="0007405F" w:rsidRPr="00CC1A1A">
        <w:rPr>
          <w:rFonts w:hint="cs"/>
          <w:sz w:val="27"/>
          <w:rtl/>
        </w:rPr>
        <w:t>َ</w:t>
      </w:r>
      <w:r w:rsidRPr="00CC1A1A">
        <w:rPr>
          <w:sz w:val="27"/>
          <w:rtl/>
        </w:rPr>
        <w:t>ت</w:t>
      </w:r>
      <w:r w:rsidR="0007405F" w:rsidRPr="00CC1A1A">
        <w:rPr>
          <w:rFonts w:hint="cs"/>
          <w:sz w:val="27"/>
          <w:rtl/>
        </w:rPr>
        <w:t>ْ</w:t>
      </w:r>
      <w:r w:rsidRPr="00CC1A1A">
        <w:rPr>
          <w:sz w:val="27"/>
          <w:rtl/>
        </w:rPr>
        <w:t xml:space="preserve"> له مجلات البحوث اللغوية المحكمة</w:t>
      </w:r>
      <w:r w:rsidRPr="00CC1A1A">
        <w:rPr>
          <w:rFonts w:hint="cs"/>
          <w:sz w:val="27"/>
          <w:rtl/>
        </w:rPr>
        <w:t xml:space="preserve">، </w:t>
      </w:r>
      <w:r w:rsidRPr="00CC1A1A">
        <w:rPr>
          <w:sz w:val="27"/>
          <w:rtl/>
        </w:rPr>
        <w:t>والجامعات التي تخرج فيها بم</w:t>
      </w:r>
      <w:r w:rsidR="0007405F" w:rsidRPr="00CC1A1A">
        <w:rPr>
          <w:rFonts w:hint="cs"/>
          <w:sz w:val="27"/>
          <w:rtl/>
        </w:rPr>
        <w:t>َ</w:t>
      </w:r>
      <w:r w:rsidRPr="00CC1A1A">
        <w:rPr>
          <w:sz w:val="27"/>
          <w:rtl/>
        </w:rPr>
        <w:t>ل</w:t>
      </w:r>
      <w:r w:rsidR="0007405F" w:rsidRPr="00CC1A1A">
        <w:rPr>
          <w:rFonts w:hint="cs"/>
          <w:sz w:val="27"/>
          <w:rtl/>
        </w:rPr>
        <w:t>َ</w:t>
      </w:r>
      <w:r w:rsidRPr="00CC1A1A">
        <w:rPr>
          <w:sz w:val="27"/>
          <w:rtl/>
        </w:rPr>
        <w:t>كاته العلمية، وببحوثه العلمية المتقد</w:t>
      </w:r>
      <w:r w:rsidR="0007405F" w:rsidRPr="00CC1A1A">
        <w:rPr>
          <w:rFonts w:hint="cs"/>
          <w:sz w:val="27"/>
          <w:rtl/>
        </w:rPr>
        <w:t>ِّ</w:t>
      </w:r>
      <w:r w:rsidRPr="00CC1A1A">
        <w:rPr>
          <w:sz w:val="27"/>
          <w:rtl/>
        </w:rPr>
        <w:t>مة</w:t>
      </w:r>
      <w:r w:rsidRPr="00CC1A1A">
        <w:rPr>
          <w:rFonts w:hint="cs"/>
          <w:sz w:val="27"/>
          <w:rtl/>
        </w:rPr>
        <w:t xml:space="preserve">. </w:t>
      </w:r>
    </w:p>
    <w:p w:rsidR="001372A1" w:rsidRPr="00CC1A1A" w:rsidRDefault="001372A1" w:rsidP="002E1B90">
      <w:pPr>
        <w:rPr>
          <w:sz w:val="27"/>
          <w:rtl/>
        </w:rPr>
      </w:pPr>
      <w:r w:rsidRPr="00CC1A1A">
        <w:rPr>
          <w:sz w:val="27"/>
          <w:rtl/>
        </w:rPr>
        <w:t xml:space="preserve"> يقول: عن</w:t>
      </w:r>
      <w:r w:rsidR="0007405F" w:rsidRPr="00CC1A1A">
        <w:rPr>
          <w:rFonts w:hint="cs"/>
          <w:sz w:val="27"/>
          <w:rtl/>
        </w:rPr>
        <w:t>َّ</w:t>
      </w:r>
      <w:r w:rsidRPr="00CC1A1A">
        <w:rPr>
          <w:sz w:val="27"/>
          <w:rtl/>
        </w:rPr>
        <w:t xml:space="preserve"> لي أن أكتب معجما</w:t>
      </w:r>
      <w:r w:rsidR="0007405F" w:rsidRPr="00CC1A1A">
        <w:rPr>
          <w:rFonts w:hint="cs"/>
          <w:sz w:val="27"/>
          <w:rtl/>
        </w:rPr>
        <w:t>ً</w:t>
      </w:r>
      <w:r w:rsidRPr="00CC1A1A">
        <w:rPr>
          <w:sz w:val="27"/>
          <w:rtl/>
        </w:rPr>
        <w:t xml:space="preserve"> لألفاظ الفقه الجعفري، فاعتزلت في شقة في الأحساء لمد</w:t>
      </w:r>
      <w:r w:rsidR="0007405F" w:rsidRPr="00CC1A1A">
        <w:rPr>
          <w:rFonts w:hint="cs"/>
          <w:sz w:val="27"/>
          <w:rtl/>
        </w:rPr>
        <w:t>ّ</w:t>
      </w:r>
      <w:r w:rsidRPr="00CC1A1A">
        <w:rPr>
          <w:sz w:val="27"/>
          <w:rtl/>
        </w:rPr>
        <w:t>ة سنتين، حيث جامعتي التي أدرس فيها آنذاك</w:t>
      </w:r>
      <w:r w:rsidR="0007405F" w:rsidRPr="00CC1A1A">
        <w:rPr>
          <w:rFonts w:hint="cs"/>
          <w:sz w:val="27"/>
          <w:rtl/>
        </w:rPr>
        <w:t>،</w:t>
      </w:r>
      <w:r w:rsidRPr="00CC1A1A">
        <w:rPr>
          <w:sz w:val="27"/>
          <w:rtl/>
        </w:rPr>
        <w:t xml:space="preserve"> جامعة الملك فيصل بالأحساء، وعائتلي تسكن في مدينة تاروت في محافظة القطيف، وكتابتي لمعجم فقهي لم يكن من واقع ا</w:t>
      </w:r>
      <w:r w:rsidRPr="00CC1A1A">
        <w:rPr>
          <w:rFonts w:hint="cs"/>
          <w:sz w:val="27"/>
          <w:rtl/>
        </w:rPr>
        <w:t>لا</w:t>
      </w:r>
      <w:r w:rsidRPr="00CC1A1A">
        <w:rPr>
          <w:sz w:val="27"/>
          <w:rtl/>
        </w:rPr>
        <w:t>ختصاص كفقيه</w:t>
      </w:r>
      <w:r w:rsidR="004E3A5A" w:rsidRPr="00CC1A1A">
        <w:rPr>
          <w:rFonts w:hint="cs"/>
          <w:sz w:val="27"/>
          <w:rtl/>
        </w:rPr>
        <w:t>ٍ</w:t>
      </w:r>
      <w:r w:rsidRPr="00CC1A1A">
        <w:rPr>
          <w:sz w:val="27"/>
          <w:rtl/>
        </w:rPr>
        <w:t>، وإنما من واقعي كلغوي</w:t>
      </w:r>
      <w:r w:rsidR="004E3A5A" w:rsidRPr="00CC1A1A">
        <w:rPr>
          <w:rFonts w:hint="cs"/>
          <w:sz w:val="27"/>
          <w:rtl/>
        </w:rPr>
        <w:t>ّ</w:t>
      </w:r>
      <w:r w:rsidRPr="00CC1A1A">
        <w:rPr>
          <w:sz w:val="27"/>
          <w:rtl/>
        </w:rPr>
        <w:t xml:space="preserve"> </w:t>
      </w:r>
      <w:r w:rsidRPr="00CC1A1A">
        <w:rPr>
          <w:rFonts w:hint="cs"/>
          <w:sz w:val="27"/>
          <w:rtl/>
        </w:rPr>
        <w:t>أ</w:t>
      </w:r>
      <w:r w:rsidRPr="00CC1A1A">
        <w:rPr>
          <w:sz w:val="27"/>
          <w:rtl/>
        </w:rPr>
        <w:t xml:space="preserve">متلك مهارة </w:t>
      </w:r>
      <w:r w:rsidRPr="00CC1A1A">
        <w:rPr>
          <w:rFonts w:hint="cs"/>
          <w:sz w:val="27"/>
          <w:rtl/>
        </w:rPr>
        <w:t>إ</w:t>
      </w:r>
      <w:r w:rsidRPr="00CC1A1A">
        <w:rPr>
          <w:sz w:val="27"/>
          <w:rtl/>
        </w:rPr>
        <w:t>عداد المعاجم في أي</w:t>
      </w:r>
      <w:r w:rsidR="004E3A5A" w:rsidRPr="00CC1A1A">
        <w:rPr>
          <w:rFonts w:hint="cs"/>
          <w:sz w:val="27"/>
          <w:rtl/>
        </w:rPr>
        <w:t>ّ</w:t>
      </w:r>
      <w:r w:rsidRPr="00CC1A1A">
        <w:rPr>
          <w:sz w:val="27"/>
          <w:rtl/>
        </w:rPr>
        <w:t xml:space="preserve"> مجال</w:t>
      </w:r>
      <w:r w:rsidR="004E3A5A" w:rsidRPr="00CC1A1A">
        <w:rPr>
          <w:rFonts w:hint="cs"/>
          <w:sz w:val="27"/>
          <w:rtl/>
        </w:rPr>
        <w:t>ٍ</w:t>
      </w:r>
      <w:r w:rsidRPr="00CC1A1A">
        <w:rPr>
          <w:sz w:val="27"/>
          <w:rtl/>
        </w:rPr>
        <w:t xml:space="preserve"> من المجالات، فاخت</w:t>
      </w:r>
      <w:r w:rsidR="004E3A5A" w:rsidRPr="00CC1A1A">
        <w:rPr>
          <w:rFonts w:hint="cs"/>
          <w:sz w:val="27"/>
          <w:rtl/>
        </w:rPr>
        <w:t>َ</w:t>
      </w:r>
      <w:r w:rsidRPr="00CC1A1A">
        <w:rPr>
          <w:sz w:val="27"/>
          <w:rtl/>
        </w:rPr>
        <w:t>ر</w:t>
      </w:r>
      <w:r w:rsidR="004E3A5A" w:rsidRPr="00CC1A1A">
        <w:rPr>
          <w:rFonts w:hint="cs"/>
          <w:sz w:val="27"/>
          <w:rtl/>
        </w:rPr>
        <w:t>ْ</w:t>
      </w:r>
      <w:r w:rsidRPr="00CC1A1A">
        <w:rPr>
          <w:sz w:val="27"/>
          <w:rtl/>
        </w:rPr>
        <w:t>ت</w:t>
      </w:r>
      <w:r w:rsidR="004E3A5A" w:rsidRPr="00CC1A1A">
        <w:rPr>
          <w:rFonts w:hint="cs"/>
          <w:sz w:val="27"/>
          <w:rtl/>
        </w:rPr>
        <w:t>ُ</w:t>
      </w:r>
      <w:r w:rsidRPr="00CC1A1A">
        <w:rPr>
          <w:sz w:val="27"/>
          <w:rtl/>
        </w:rPr>
        <w:t xml:space="preserve"> ألفاظ الفقه</w:t>
      </w:r>
      <w:r w:rsidRPr="00CC1A1A">
        <w:rPr>
          <w:rFonts w:hint="cs"/>
          <w:sz w:val="27"/>
          <w:rtl/>
        </w:rPr>
        <w:t xml:space="preserve"> الجعفري؛ </w:t>
      </w:r>
      <w:r w:rsidRPr="00CC1A1A">
        <w:rPr>
          <w:sz w:val="27"/>
          <w:rtl/>
        </w:rPr>
        <w:t>رغبة</w:t>
      </w:r>
      <w:r w:rsidRPr="00CC1A1A">
        <w:rPr>
          <w:rFonts w:hint="cs"/>
          <w:sz w:val="27"/>
          <w:rtl/>
        </w:rPr>
        <w:t xml:space="preserve"> من</w:t>
      </w:r>
      <w:r w:rsidR="004E3A5A" w:rsidRPr="00CC1A1A">
        <w:rPr>
          <w:rFonts w:hint="cs"/>
          <w:sz w:val="27"/>
          <w:rtl/>
        </w:rPr>
        <w:t>ّ</w:t>
      </w:r>
      <w:r w:rsidRPr="00CC1A1A">
        <w:rPr>
          <w:rFonts w:hint="cs"/>
          <w:sz w:val="27"/>
          <w:rtl/>
        </w:rPr>
        <w:t xml:space="preserve">ي </w:t>
      </w:r>
      <w:r w:rsidRPr="00CC1A1A">
        <w:rPr>
          <w:sz w:val="27"/>
          <w:rtl/>
        </w:rPr>
        <w:t>في خدمة العلم الشرعي</w:t>
      </w:r>
      <w:r w:rsidR="004E3A5A" w:rsidRPr="00CC1A1A">
        <w:rPr>
          <w:rFonts w:hint="cs"/>
          <w:sz w:val="27"/>
          <w:rtl/>
        </w:rPr>
        <w:t>.</w:t>
      </w:r>
      <w:r w:rsidRPr="00CC1A1A">
        <w:rPr>
          <w:sz w:val="27"/>
          <w:rtl/>
        </w:rPr>
        <w:t xml:space="preserve"> ولما فرغت من المعجم </w:t>
      </w:r>
      <w:r w:rsidRPr="00CC1A1A">
        <w:rPr>
          <w:rFonts w:hint="cs"/>
          <w:sz w:val="27"/>
          <w:rtl/>
        </w:rPr>
        <w:t>قد</w:t>
      </w:r>
      <w:r w:rsidR="004E3A5A" w:rsidRPr="00CC1A1A">
        <w:rPr>
          <w:rFonts w:hint="cs"/>
          <w:sz w:val="27"/>
          <w:rtl/>
        </w:rPr>
        <w:t>َّ</w:t>
      </w:r>
      <w:r w:rsidRPr="00CC1A1A">
        <w:rPr>
          <w:rFonts w:hint="cs"/>
          <w:sz w:val="27"/>
          <w:rtl/>
        </w:rPr>
        <w:t>مته</w:t>
      </w:r>
      <w:r w:rsidRPr="00CC1A1A">
        <w:rPr>
          <w:sz w:val="27"/>
          <w:rtl/>
        </w:rPr>
        <w:t xml:space="preserve"> إلى الشيخ الفضلي، فما كان منه إلا</w:t>
      </w:r>
      <w:r w:rsidR="004E3A5A" w:rsidRPr="00CC1A1A">
        <w:rPr>
          <w:rFonts w:hint="cs"/>
          <w:sz w:val="27"/>
          <w:rtl/>
        </w:rPr>
        <w:t>ّ</w:t>
      </w:r>
      <w:r w:rsidRPr="00CC1A1A">
        <w:rPr>
          <w:sz w:val="27"/>
          <w:rtl/>
        </w:rPr>
        <w:t xml:space="preserve"> </w:t>
      </w:r>
      <w:r w:rsidR="004E3A5A" w:rsidRPr="00CC1A1A">
        <w:rPr>
          <w:rFonts w:hint="cs"/>
          <w:sz w:val="27"/>
          <w:rtl/>
        </w:rPr>
        <w:t xml:space="preserve">ـ </w:t>
      </w:r>
      <w:r w:rsidRPr="00CC1A1A">
        <w:rPr>
          <w:sz w:val="27"/>
          <w:rtl/>
        </w:rPr>
        <w:t>وفي وقت</w:t>
      </w:r>
      <w:r w:rsidR="004E3A5A" w:rsidRPr="00CC1A1A">
        <w:rPr>
          <w:rFonts w:hint="cs"/>
          <w:sz w:val="27"/>
          <w:rtl/>
        </w:rPr>
        <w:t>ٍ</w:t>
      </w:r>
      <w:r w:rsidRPr="00CC1A1A">
        <w:rPr>
          <w:sz w:val="27"/>
          <w:rtl/>
        </w:rPr>
        <w:t xml:space="preserve"> وجيز جد</w:t>
      </w:r>
      <w:r w:rsidR="004E3A5A" w:rsidRPr="00CC1A1A">
        <w:rPr>
          <w:rFonts w:hint="cs"/>
          <w:sz w:val="27"/>
          <w:rtl/>
        </w:rPr>
        <w:t>ّ</w:t>
      </w:r>
      <w:r w:rsidRPr="00CC1A1A">
        <w:rPr>
          <w:sz w:val="27"/>
          <w:rtl/>
        </w:rPr>
        <w:t>ا</w:t>
      </w:r>
      <w:r w:rsidR="004E3A5A" w:rsidRPr="00CC1A1A">
        <w:rPr>
          <w:rFonts w:hint="cs"/>
          <w:sz w:val="27"/>
          <w:rtl/>
        </w:rPr>
        <w:t>ً</w:t>
      </w:r>
      <w:r w:rsidRPr="00CC1A1A">
        <w:rPr>
          <w:sz w:val="27"/>
          <w:rtl/>
        </w:rPr>
        <w:t xml:space="preserve"> </w:t>
      </w:r>
      <w:r w:rsidR="004E3A5A" w:rsidRPr="00CC1A1A">
        <w:rPr>
          <w:rFonts w:hint="cs"/>
          <w:sz w:val="27"/>
          <w:rtl/>
        </w:rPr>
        <w:t xml:space="preserve">ـ </w:t>
      </w:r>
      <w:r w:rsidRPr="00CC1A1A">
        <w:rPr>
          <w:sz w:val="27"/>
          <w:rtl/>
        </w:rPr>
        <w:t>قد أرجع الكتاب، و به بعض الملاحظات العلمي</w:t>
      </w:r>
      <w:r w:rsidR="004E3A5A" w:rsidRPr="00CC1A1A">
        <w:rPr>
          <w:rFonts w:hint="cs"/>
          <w:sz w:val="27"/>
          <w:rtl/>
        </w:rPr>
        <w:t>ّ</w:t>
      </w:r>
      <w:r w:rsidRPr="00CC1A1A">
        <w:rPr>
          <w:sz w:val="27"/>
          <w:rtl/>
        </w:rPr>
        <w:t>ة والفنية، وقد ذي</w:t>
      </w:r>
      <w:r w:rsidR="004E3A5A" w:rsidRPr="00CC1A1A">
        <w:rPr>
          <w:rFonts w:hint="cs"/>
          <w:sz w:val="27"/>
          <w:rtl/>
        </w:rPr>
        <w:t>َّ</w:t>
      </w:r>
      <w:r w:rsidRPr="00CC1A1A">
        <w:rPr>
          <w:sz w:val="27"/>
          <w:rtl/>
        </w:rPr>
        <w:t>لها بملاحظات</w:t>
      </w:r>
      <w:r w:rsidR="004E3A5A" w:rsidRPr="00CC1A1A">
        <w:rPr>
          <w:rFonts w:hint="cs"/>
          <w:sz w:val="27"/>
          <w:rtl/>
        </w:rPr>
        <w:t>ٍ</w:t>
      </w:r>
      <w:r w:rsidRPr="00CC1A1A">
        <w:rPr>
          <w:sz w:val="27"/>
          <w:rtl/>
        </w:rPr>
        <w:t xml:space="preserve"> بالقلم الرصاص، مفادها</w:t>
      </w:r>
      <w:r w:rsidRPr="00CC1A1A">
        <w:rPr>
          <w:rFonts w:hint="cs"/>
          <w:sz w:val="27"/>
          <w:rtl/>
        </w:rPr>
        <w:t xml:space="preserve"> </w:t>
      </w:r>
      <w:r w:rsidRPr="00CC1A1A">
        <w:rPr>
          <w:sz w:val="27"/>
          <w:rtl/>
        </w:rPr>
        <w:t>أن</w:t>
      </w:r>
      <w:r w:rsidR="004E3A5A" w:rsidRPr="00CC1A1A">
        <w:rPr>
          <w:rFonts w:hint="cs"/>
          <w:sz w:val="27"/>
          <w:rtl/>
        </w:rPr>
        <w:t>ّ</w:t>
      </w:r>
      <w:r w:rsidRPr="00CC1A1A">
        <w:rPr>
          <w:sz w:val="27"/>
          <w:rtl/>
        </w:rPr>
        <w:t xml:space="preserve"> لي القرار بالأخذ بتلك الملاحظات أو عدمها</w:t>
      </w:r>
      <w:r w:rsidR="004E3A5A" w:rsidRPr="00CC1A1A">
        <w:rPr>
          <w:rFonts w:hint="cs"/>
          <w:sz w:val="27"/>
          <w:rtl/>
        </w:rPr>
        <w:t>.</w:t>
      </w:r>
      <w:r w:rsidRPr="00CC1A1A">
        <w:rPr>
          <w:sz w:val="27"/>
          <w:rtl/>
        </w:rPr>
        <w:t xml:space="preserve"> </w:t>
      </w:r>
      <w:r w:rsidR="004E3A5A" w:rsidRPr="00CC1A1A">
        <w:rPr>
          <w:sz w:val="27"/>
          <w:rtl/>
        </w:rPr>
        <w:t>و</w:t>
      </w:r>
      <w:r w:rsidRPr="00CC1A1A">
        <w:rPr>
          <w:sz w:val="27"/>
          <w:rtl/>
        </w:rPr>
        <w:t>زادني دهشة</w:t>
      </w:r>
      <w:r w:rsidR="004E3A5A" w:rsidRPr="00CC1A1A">
        <w:rPr>
          <w:rFonts w:hint="cs"/>
          <w:sz w:val="27"/>
          <w:rtl/>
        </w:rPr>
        <w:t>ً</w:t>
      </w:r>
      <w:r w:rsidRPr="00CC1A1A">
        <w:rPr>
          <w:sz w:val="27"/>
          <w:rtl/>
        </w:rPr>
        <w:t xml:space="preserve"> منه أن أجده ذات يوم بعد وفاة والدتي يقف على باب البيت معز</w:t>
      </w:r>
      <w:r w:rsidR="004E3A5A" w:rsidRPr="00CC1A1A">
        <w:rPr>
          <w:rFonts w:hint="cs"/>
          <w:sz w:val="27"/>
          <w:rtl/>
        </w:rPr>
        <w:t>ِّ</w:t>
      </w:r>
      <w:r w:rsidRPr="00CC1A1A">
        <w:rPr>
          <w:sz w:val="27"/>
          <w:rtl/>
        </w:rPr>
        <w:t>يا</w:t>
      </w:r>
      <w:r w:rsidR="004E3A5A" w:rsidRPr="00CC1A1A">
        <w:rPr>
          <w:rFonts w:hint="cs"/>
          <w:sz w:val="27"/>
          <w:rtl/>
        </w:rPr>
        <w:t>ً</w:t>
      </w:r>
      <w:r w:rsidRPr="00CC1A1A">
        <w:rPr>
          <w:rFonts w:hint="cs"/>
          <w:sz w:val="27"/>
          <w:rtl/>
        </w:rPr>
        <w:t xml:space="preserve">، </w:t>
      </w:r>
      <w:r w:rsidRPr="00CC1A1A">
        <w:rPr>
          <w:sz w:val="27"/>
          <w:rtl/>
        </w:rPr>
        <w:t>ومعتذرا</w:t>
      </w:r>
      <w:r w:rsidR="004E3A5A" w:rsidRPr="00CC1A1A">
        <w:rPr>
          <w:rFonts w:hint="cs"/>
          <w:sz w:val="27"/>
          <w:rtl/>
        </w:rPr>
        <w:t>ً</w:t>
      </w:r>
      <w:r w:rsidRPr="00CC1A1A">
        <w:rPr>
          <w:sz w:val="27"/>
          <w:rtl/>
        </w:rPr>
        <w:t xml:space="preserve"> عن تأخ</w:t>
      </w:r>
      <w:r w:rsidR="004E3A5A" w:rsidRPr="00CC1A1A">
        <w:rPr>
          <w:rFonts w:hint="cs"/>
          <w:sz w:val="27"/>
          <w:rtl/>
        </w:rPr>
        <w:t>ُّ</w:t>
      </w:r>
      <w:r w:rsidRPr="00CC1A1A">
        <w:rPr>
          <w:sz w:val="27"/>
          <w:rtl/>
        </w:rPr>
        <w:t>ره في تقديم واجب العزاء له في حينه</w:t>
      </w:r>
      <w:r w:rsidR="004E3A5A" w:rsidRPr="00CC1A1A">
        <w:rPr>
          <w:rFonts w:hint="cs"/>
          <w:sz w:val="27"/>
          <w:rtl/>
        </w:rPr>
        <w:t>؛</w:t>
      </w:r>
      <w:r w:rsidRPr="00CC1A1A">
        <w:rPr>
          <w:sz w:val="27"/>
          <w:rtl/>
        </w:rPr>
        <w:t xml:space="preserve"> لعلمه بوفاة والدتي متأخ</w:t>
      </w:r>
      <w:r w:rsidR="004E3A5A" w:rsidRPr="00CC1A1A">
        <w:rPr>
          <w:rFonts w:hint="cs"/>
          <w:sz w:val="27"/>
          <w:rtl/>
        </w:rPr>
        <w:t>ِّ</w:t>
      </w:r>
      <w:r w:rsidRPr="00CC1A1A">
        <w:rPr>
          <w:sz w:val="27"/>
          <w:rtl/>
        </w:rPr>
        <w:t>را</w:t>
      </w:r>
      <w:r w:rsidR="004E3A5A" w:rsidRPr="00CC1A1A">
        <w:rPr>
          <w:rFonts w:hint="cs"/>
          <w:sz w:val="27"/>
          <w:rtl/>
        </w:rPr>
        <w:t>ً</w:t>
      </w:r>
      <w:r w:rsidRPr="00CC1A1A">
        <w:rPr>
          <w:sz w:val="27"/>
          <w:rtl/>
        </w:rPr>
        <w:t>، على الرغم بأن</w:t>
      </w:r>
      <w:r w:rsidR="004E3A5A" w:rsidRPr="00CC1A1A">
        <w:rPr>
          <w:rFonts w:hint="cs"/>
          <w:sz w:val="27"/>
          <w:rtl/>
        </w:rPr>
        <w:t>ّ</w:t>
      </w:r>
      <w:r w:rsidRPr="00CC1A1A">
        <w:rPr>
          <w:sz w:val="27"/>
          <w:rtl/>
        </w:rPr>
        <w:t>ه لم تجمعني به صحبة</w:t>
      </w:r>
      <w:r w:rsidR="004E3A5A" w:rsidRPr="00CC1A1A">
        <w:rPr>
          <w:rFonts w:hint="cs"/>
          <w:sz w:val="27"/>
          <w:rtl/>
        </w:rPr>
        <w:t>ٌ</w:t>
      </w:r>
      <w:r w:rsidRPr="00CC1A1A">
        <w:rPr>
          <w:sz w:val="27"/>
          <w:rtl/>
        </w:rPr>
        <w:t xml:space="preserve"> طويلة</w:t>
      </w:r>
      <w:r w:rsidR="004E3A5A" w:rsidRPr="00CC1A1A">
        <w:rPr>
          <w:rFonts w:hint="cs"/>
          <w:sz w:val="27"/>
          <w:rtl/>
        </w:rPr>
        <w:t>.</w:t>
      </w:r>
      <w:r w:rsidRPr="00CC1A1A">
        <w:rPr>
          <w:sz w:val="27"/>
          <w:rtl/>
        </w:rPr>
        <w:t xml:space="preserve"> ولما أبديت ح</w:t>
      </w:r>
      <w:r w:rsidR="004E3A5A" w:rsidRPr="00CC1A1A">
        <w:rPr>
          <w:rFonts w:hint="cs"/>
          <w:sz w:val="27"/>
          <w:rtl/>
        </w:rPr>
        <w:t>َ</w:t>
      </w:r>
      <w:r w:rsidRPr="00CC1A1A">
        <w:rPr>
          <w:sz w:val="27"/>
          <w:rtl/>
        </w:rPr>
        <w:t>ر</w:t>
      </w:r>
      <w:r w:rsidR="004E3A5A" w:rsidRPr="00CC1A1A">
        <w:rPr>
          <w:rFonts w:hint="cs"/>
          <w:sz w:val="27"/>
          <w:rtl/>
        </w:rPr>
        <w:t>َ</w:t>
      </w:r>
      <w:r w:rsidRPr="00CC1A1A">
        <w:rPr>
          <w:sz w:val="27"/>
          <w:rtl/>
        </w:rPr>
        <w:t>جي من تجش</w:t>
      </w:r>
      <w:r w:rsidR="004E3A5A" w:rsidRPr="00CC1A1A">
        <w:rPr>
          <w:rFonts w:hint="cs"/>
          <w:sz w:val="27"/>
          <w:rtl/>
        </w:rPr>
        <w:t>ُّ</w:t>
      </w:r>
      <w:r w:rsidRPr="00CC1A1A">
        <w:rPr>
          <w:sz w:val="27"/>
          <w:rtl/>
        </w:rPr>
        <w:t>مه عناء الوصول إلى البيت بعد انتهاء أي</w:t>
      </w:r>
      <w:r w:rsidR="004E3A5A" w:rsidRPr="00CC1A1A">
        <w:rPr>
          <w:rFonts w:hint="cs"/>
          <w:sz w:val="27"/>
          <w:rtl/>
        </w:rPr>
        <w:t>ّ</w:t>
      </w:r>
      <w:r w:rsidRPr="00CC1A1A">
        <w:rPr>
          <w:sz w:val="27"/>
          <w:rtl/>
        </w:rPr>
        <w:t xml:space="preserve">ام العزاء، </w:t>
      </w:r>
      <w:r w:rsidRPr="00CC1A1A">
        <w:rPr>
          <w:rFonts w:hint="cs"/>
          <w:sz w:val="27"/>
          <w:rtl/>
        </w:rPr>
        <w:t>حيث فيه مشق</w:t>
      </w:r>
      <w:r w:rsidR="004E3A5A" w:rsidRPr="00CC1A1A">
        <w:rPr>
          <w:rFonts w:hint="cs"/>
          <w:sz w:val="27"/>
          <w:rtl/>
        </w:rPr>
        <w:t>ّ</w:t>
      </w:r>
      <w:r w:rsidRPr="00CC1A1A">
        <w:rPr>
          <w:rFonts w:hint="cs"/>
          <w:sz w:val="27"/>
          <w:rtl/>
        </w:rPr>
        <w:t xml:space="preserve">ة على الشيخ وهو في ذاك العمر، </w:t>
      </w:r>
      <w:r w:rsidRPr="00CC1A1A">
        <w:rPr>
          <w:sz w:val="27"/>
          <w:rtl/>
        </w:rPr>
        <w:t>أجابني بأنه لم يق</w:t>
      </w:r>
      <w:r w:rsidR="004E3A5A" w:rsidRPr="00CC1A1A">
        <w:rPr>
          <w:rFonts w:hint="cs"/>
          <w:sz w:val="27"/>
          <w:rtl/>
        </w:rPr>
        <w:t>ُ</w:t>
      </w:r>
      <w:r w:rsidRPr="00CC1A1A">
        <w:rPr>
          <w:sz w:val="27"/>
          <w:rtl/>
        </w:rPr>
        <w:t>م</w:t>
      </w:r>
      <w:r w:rsidR="004E3A5A" w:rsidRPr="00CC1A1A">
        <w:rPr>
          <w:rFonts w:hint="cs"/>
          <w:sz w:val="27"/>
          <w:rtl/>
        </w:rPr>
        <w:t>ْ</w:t>
      </w:r>
      <w:r w:rsidRPr="00CC1A1A">
        <w:rPr>
          <w:sz w:val="27"/>
          <w:rtl/>
        </w:rPr>
        <w:t xml:space="preserve"> بغير الواجب. </w:t>
      </w:r>
    </w:p>
    <w:p w:rsidR="001372A1" w:rsidRPr="00CC1A1A" w:rsidRDefault="001372A1" w:rsidP="002E1B90">
      <w:pPr>
        <w:rPr>
          <w:sz w:val="27"/>
          <w:rtl/>
        </w:rPr>
      </w:pPr>
      <w:r w:rsidRPr="00CC1A1A">
        <w:rPr>
          <w:sz w:val="27"/>
          <w:rtl/>
        </w:rPr>
        <w:t>لعل</w:t>
      </w:r>
      <w:r w:rsidR="004E3A5A" w:rsidRPr="00CC1A1A">
        <w:rPr>
          <w:rFonts w:hint="cs"/>
          <w:sz w:val="27"/>
          <w:rtl/>
        </w:rPr>
        <w:t>ّ</w:t>
      </w:r>
      <w:r w:rsidRPr="00CC1A1A">
        <w:rPr>
          <w:sz w:val="27"/>
          <w:rtl/>
        </w:rPr>
        <w:t xml:space="preserve"> هذه الحادثة تكشف عن عمق احترامه وتقديره للعلماء الكت</w:t>
      </w:r>
      <w:r w:rsidR="004E3A5A" w:rsidRPr="00CC1A1A">
        <w:rPr>
          <w:rFonts w:hint="cs"/>
          <w:sz w:val="27"/>
          <w:rtl/>
        </w:rPr>
        <w:t>ّ</w:t>
      </w:r>
      <w:r w:rsidRPr="00CC1A1A">
        <w:rPr>
          <w:sz w:val="27"/>
          <w:rtl/>
        </w:rPr>
        <w:t xml:space="preserve">اب، وحفاوته بما يكتبون. </w:t>
      </w:r>
    </w:p>
    <w:p w:rsidR="001372A1" w:rsidRPr="00CC1A1A" w:rsidRDefault="001372A1" w:rsidP="002E1B90">
      <w:pPr>
        <w:rPr>
          <w:sz w:val="27"/>
          <w:rtl/>
        </w:rPr>
      </w:pPr>
      <w:r w:rsidRPr="00CC1A1A">
        <w:rPr>
          <w:sz w:val="27"/>
          <w:rtl/>
        </w:rPr>
        <w:t>هذا شأنه مع النخبة العلمية التي التقت معه في محور التأليف</w:t>
      </w:r>
      <w:r w:rsidR="004E3A5A" w:rsidRPr="00CC1A1A">
        <w:rPr>
          <w:rFonts w:hint="cs"/>
          <w:sz w:val="27"/>
          <w:rtl/>
        </w:rPr>
        <w:t>.</w:t>
      </w:r>
      <w:r w:rsidRPr="00CC1A1A">
        <w:rPr>
          <w:sz w:val="27"/>
          <w:rtl/>
        </w:rPr>
        <w:t xml:space="preserve"> وتراه بنفس هذه الروح الطيبة ينفتح على الذين يبد</w:t>
      </w:r>
      <w:r w:rsidR="004E3A5A" w:rsidRPr="00CC1A1A">
        <w:rPr>
          <w:rFonts w:hint="cs"/>
          <w:sz w:val="27"/>
          <w:rtl/>
        </w:rPr>
        <w:t>ؤ</w:t>
      </w:r>
      <w:r w:rsidRPr="00CC1A1A">
        <w:rPr>
          <w:sz w:val="27"/>
          <w:rtl/>
        </w:rPr>
        <w:t>ون تجاربهم الكتابية، بل ويبارك لهم أعمالهم إذا طبعت، كما لو كان يبارك لأحدهم بولادة ولد</w:t>
      </w:r>
      <w:r w:rsidR="004E3A5A" w:rsidRPr="00CC1A1A">
        <w:rPr>
          <w:rFonts w:hint="cs"/>
          <w:sz w:val="27"/>
          <w:rtl/>
        </w:rPr>
        <w:t>ٍ</w:t>
      </w:r>
      <w:r w:rsidRPr="00CC1A1A">
        <w:rPr>
          <w:sz w:val="27"/>
          <w:rtl/>
        </w:rPr>
        <w:t xml:space="preserve"> له</w:t>
      </w:r>
      <w:r w:rsidR="004E3A5A" w:rsidRPr="00CC1A1A">
        <w:rPr>
          <w:rFonts w:hint="cs"/>
          <w:sz w:val="27"/>
          <w:rtl/>
        </w:rPr>
        <w:t>.</w:t>
      </w:r>
      <w:r w:rsidRPr="00CC1A1A">
        <w:rPr>
          <w:sz w:val="27"/>
          <w:rtl/>
        </w:rPr>
        <w:t xml:space="preserve"> </w:t>
      </w:r>
      <w:r w:rsidRPr="00CC1A1A">
        <w:rPr>
          <w:rFonts w:hint="cs"/>
          <w:sz w:val="27"/>
          <w:rtl/>
        </w:rPr>
        <w:t>وقد عايشت إحدى تلك التجارب مع أحد المؤل</w:t>
      </w:r>
      <w:r w:rsidR="004E3A5A" w:rsidRPr="00CC1A1A">
        <w:rPr>
          <w:rFonts w:hint="cs"/>
          <w:sz w:val="27"/>
          <w:rtl/>
        </w:rPr>
        <w:t>ِّ</w:t>
      </w:r>
      <w:r w:rsidRPr="00CC1A1A">
        <w:rPr>
          <w:rFonts w:hint="cs"/>
          <w:sz w:val="27"/>
          <w:rtl/>
        </w:rPr>
        <w:t xml:space="preserve">فين، </w:t>
      </w:r>
      <w:r w:rsidR="004E3A5A" w:rsidRPr="00CC1A1A">
        <w:rPr>
          <w:sz w:val="27"/>
          <w:rtl/>
        </w:rPr>
        <w:t>و</w:t>
      </w:r>
      <w:r w:rsidRPr="00CC1A1A">
        <w:rPr>
          <w:sz w:val="27"/>
          <w:rtl/>
        </w:rPr>
        <w:t>لم يكتف</w:t>
      </w:r>
      <w:r w:rsidR="004E3A5A" w:rsidRPr="00CC1A1A">
        <w:rPr>
          <w:rFonts w:hint="cs"/>
          <w:sz w:val="27"/>
          <w:rtl/>
        </w:rPr>
        <w:t>ِ</w:t>
      </w:r>
      <w:r w:rsidRPr="00CC1A1A">
        <w:rPr>
          <w:sz w:val="27"/>
          <w:rtl/>
        </w:rPr>
        <w:t xml:space="preserve"> بأن يستقبل م</w:t>
      </w:r>
      <w:r w:rsidR="004E3A5A" w:rsidRPr="00CC1A1A">
        <w:rPr>
          <w:rFonts w:hint="cs"/>
          <w:sz w:val="27"/>
          <w:rtl/>
        </w:rPr>
        <w:t>َ</w:t>
      </w:r>
      <w:r w:rsidRPr="00CC1A1A">
        <w:rPr>
          <w:sz w:val="27"/>
          <w:rtl/>
        </w:rPr>
        <w:t>ن</w:t>
      </w:r>
      <w:r w:rsidR="004E3A5A" w:rsidRPr="00CC1A1A">
        <w:rPr>
          <w:rFonts w:hint="cs"/>
          <w:sz w:val="27"/>
          <w:rtl/>
        </w:rPr>
        <w:t>ْ</w:t>
      </w:r>
      <w:r w:rsidRPr="00CC1A1A">
        <w:rPr>
          <w:sz w:val="27"/>
          <w:rtl/>
        </w:rPr>
        <w:t xml:space="preserve"> يفد إليه بعنوان الد</w:t>
      </w:r>
      <w:r w:rsidR="004E3A5A" w:rsidRPr="00CC1A1A">
        <w:rPr>
          <w:rFonts w:hint="cs"/>
          <w:sz w:val="27"/>
          <w:rtl/>
        </w:rPr>
        <w:t>َّ</w:t>
      </w:r>
      <w:r w:rsidRPr="00CC1A1A">
        <w:rPr>
          <w:sz w:val="27"/>
          <w:rtl/>
        </w:rPr>
        <w:t xml:space="preserve">عم في مجال التأليف والكتابة، بل تراه يبحث عنهم وعن </w:t>
      </w:r>
      <w:r w:rsidR="004E3A5A" w:rsidRPr="00CC1A1A">
        <w:rPr>
          <w:rFonts w:hint="cs"/>
          <w:sz w:val="27"/>
          <w:rtl/>
        </w:rPr>
        <w:t>إ</w:t>
      </w:r>
      <w:r w:rsidRPr="00CC1A1A">
        <w:rPr>
          <w:sz w:val="27"/>
          <w:rtl/>
        </w:rPr>
        <w:t>نجازتهم وي</w:t>
      </w:r>
      <w:r w:rsidR="004E3A5A" w:rsidRPr="00CC1A1A">
        <w:rPr>
          <w:rFonts w:hint="cs"/>
          <w:sz w:val="27"/>
          <w:rtl/>
        </w:rPr>
        <w:t>ُ</w:t>
      </w:r>
      <w:r w:rsidRPr="00CC1A1A">
        <w:rPr>
          <w:sz w:val="27"/>
          <w:rtl/>
        </w:rPr>
        <w:t>ب</w:t>
      </w:r>
      <w:r w:rsidR="004E3A5A" w:rsidRPr="00CC1A1A">
        <w:rPr>
          <w:rFonts w:hint="cs"/>
          <w:sz w:val="27"/>
          <w:rtl/>
        </w:rPr>
        <w:t>ْ</w:t>
      </w:r>
      <w:r w:rsidRPr="00CC1A1A">
        <w:rPr>
          <w:sz w:val="27"/>
          <w:rtl/>
        </w:rPr>
        <w:t>رزها للعالم، ولا أدل</w:t>
      </w:r>
      <w:r w:rsidR="004E3A5A" w:rsidRPr="00CC1A1A">
        <w:rPr>
          <w:rFonts w:hint="cs"/>
          <w:sz w:val="27"/>
          <w:rtl/>
        </w:rPr>
        <w:t>ّ</w:t>
      </w:r>
      <w:r w:rsidRPr="00CC1A1A">
        <w:rPr>
          <w:sz w:val="27"/>
          <w:rtl/>
        </w:rPr>
        <w:t xml:space="preserve"> على ذلك كتابه الذي جمع فيه عناوين مؤل</w:t>
      </w:r>
      <w:r w:rsidR="004E3A5A" w:rsidRPr="00CC1A1A">
        <w:rPr>
          <w:rFonts w:hint="cs"/>
          <w:sz w:val="27"/>
          <w:rtl/>
        </w:rPr>
        <w:t>َّ</w:t>
      </w:r>
      <w:r w:rsidRPr="00CC1A1A">
        <w:rPr>
          <w:sz w:val="27"/>
          <w:rtl/>
        </w:rPr>
        <w:t>فات الأحسائيين، بشت</w:t>
      </w:r>
      <w:r w:rsidR="004E3A5A" w:rsidRPr="00CC1A1A">
        <w:rPr>
          <w:rFonts w:hint="cs"/>
          <w:sz w:val="27"/>
          <w:rtl/>
        </w:rPr>
        <w:t>ّ</w:t>
      </w:r>
      <w:r w:rsidRPr="00CC1A1A">
        <w:rPr>
          <w:sz w:val="27"/>
          <w:rtl/>
        </w:rPr>
        <w:t xml:space="preserve">ى اختصاصاتهم، الدينية وغير الدينية. </w:t>
      </w:r>
    </w:p>
    <w:p w:rsidR="001372A1" w:rsidRPr="00CC1A1A" w:rsidRDefault="001372A1" w:rsidP="002E1B90">
      <w:pPr>
        <w:rPr>
          <w:sz w:val="27"/>
          <w:rtl/>
        </w:rPr>
      </w:pPr>
      <w:r w:rsidRPr="00CC1A1A">
        <w:rPr>
          <w:sz w:val="27"/>
          <w:rtl/>
        </w:rPr>
        <w:t>وكم كان تفاعله بالغا</w:t>
      </w:r>
      <w:r w:rsidR="004E3A5A" w:rsidRPr="00CC1A1A">
        <w:rPr>
          <w:rFonts w:hint="cs"/>
          <w:sz w:val="27"/>
          <w:rtl/>
        </w:rPr>
        <w:t>ً</w:t>
      </w:r>
      <w:r w:rsidRPr="00CC1A1A">
        <w:rPr>
          <w:sz w:val="27"/>
          <w:rtl/>
        </w:rPr>
        <w:t xml:space="preserve"> لما طلب منه </w:t>
      </w:r>
      <w:r w:rsidR="004E3A5A" w:rsidRPr="00CC1A1A">
        <w:rPr>
          <w:rFonts w:hint="cs"/>
          <w:sz w:val="27"/>
          <w:rtl/>
        </w:rPr>
        <w:t>(</w:t>
      </w:r>
      <w:r w:rsidRPr="00CC1A1A">
        <w:rPr>
          <w:rFonts w:hint="cs"/>
          <w:sz w:val="27"/>
          <w:rtl/>
        </w:rPr>
        <w:t>مهرجان</w:t>
      </w:r>
      <w:r w:rsidRPr="00CC1A1A">
        <w:rPr>
          <w:sz w:val="27"/>
          <w:rtl/>
        </w:rPr>
        <w:t xml:space="preserve"> الغدير</w:t>
      </w:r>
      <w:r w:rsidR="004E3A5A" w:rsidRPr="00CC1A1A">
        <w:rPr>
          <w:rFonts w:hint="cs"/>
          <w:sz w:val="27"/>
          <w:rtl/>
        </w:rPr>
        <w:t>)</w:t>
      </w:r>
      <w:r w:rsidRPr="00CC1A1A">
        <w:rPr>
          <w:sz w:val="27"/>
          <w:rtl/>
        </w:rPr>
        <w:t xml:space="preserve"> في مدينة الهفوف بمحافظة الأحساء</w:t>
      </w:r>
      <w:r w:rsidRPr="00CC1A1A">
        <w:rPr>
          <w:rFonts w:hint="cs"/>
          <w:sz w:val="27"/>
          <w:rtl/>
        </w:rPr>
        <w:t xml:space="preserve"> في عام </w:t>
      </w:r>
      <w:r w:rsidRPr="00CC1A1A">
        <w:rPr>
          <w:rFonts w:cs="Ya-Ali" w:hint="cs"/>
          <w:sz w:val="27"/>
          <w:rtl/>
        </w:rPr>
        <w:t>1412</w:t>
      </w:r>
      <w:r w:rsidRPr="00CC1A1A">
        <w:rPr>
          <w:rFonts w:hint="cs"/>
          <w:sz w:val="27"/>
          <w:rtl/>
        </w:rPr>
        <w:t xml:space="preserve">هـ ـ </w:t>
      </w:r>
      <w:r w:rsidRPr="00CC1A1A">
        <w:rPr>
          <w:sz w:val="27"/>
          <w:rtl/>
        </w:rPr>
        <w:t xml:space="preserve">وكان تحت رعاية السيد محمد علي الهاشم العلي، </w:t>
      </w:r>
      <w:r w:rsidR="00EA4E6B" w:rsidRPr="00CC1A1A">
        <w:rPr>
          <w:sz w:val="27"/>
          <w:rtl/>
        </w:rPr>
        <w:t>و</w:t>
      </w:r>
      <w:r w:rsidRPr="00CC1A1A">
        <w:rPr>
          <w:sz w:val="27"/>
          <w:rtl/>
        </w:rPr>
        <w:t xml:space="preserve">إدارة الشيخ عادل بن علي الأمير </w:t>
      </w:r>
      <w:r w:rsidRPr="00CC1A1A">
        <w:rPr>
          <w:rFonts w:hint="cs"/>
          <w:sz w:val="27"/>
          <w:rtl/>
        </w:rPr>
        <w:t xml:space="preserve">ـ </w:t>
      </w:r>
      <w:r w:rsidRPr="00CC1A1A">
        <w:rPr>
          <w:sz w:val="27"/>
          <w:rtl/>
        </w:rPr>
        <w:t>أن يكر</w:t>
      </w:r>
      <w:r w:rsidR="00EA4E6B" w:rsidRPr="00CC1A1A">
        <w:rPr>
          <w:rFonts w:hint="cs"/>
          <w:sz w:val="27"/>
          <w:rtl/>
        </w:rPr>
        <w:t>ِّ</w:t>
      </w:r>
      <w:r w:rsidRPr="00CC1A1A">
        <w:rPr>
          <w:sz w:val="27"/>
          <w:rtl/>
        </w:rPr>
        <w:t>ر تجربة مسابقة البحوث التي أشرف عليها في لندن</w:t>
      </w:r>
      <w:r w:rsidR="00EA4E6B" w:rsidRPr="00CC1A1A">
        <w:rPr>
          <w:rFonts w:hint="cs"/>
          <w:sz w:val="27"/>
          <w:rtl/>
        </w:rPr>
        <w:t>.</w:t>
      </w:r>
      <w:r w:rsidRPr="00CC1A1A">
        <w:rPr>
          <w:sz w:val="27"/>
          <w:rtl/>
        </w:rPr>
        <w:t xml:space="preserve"> وقد جا</w:t>
      </w:r>
      <w:r w:rsidRPr="00CC1A1A">
        <w:rPr>
          <w:rFonts w:hint="cs"/>
          <w:sz w:val="27"/>
          <w:rtl/>
        </w:rPr>
        <w:t>ء</w:t>
      </w:r>
      <w:r w:rsidRPr="00CC1A1A">
        <w:rPr>
          <w:sz w:val="27"/>
          <w:rtl/>
        </w:rPr>
        <w:t>ته</w:t>
      </w:r>
      <w:r w:rsidRPr="00CC1A1A">
        <w:rPr>
          <w:rFonts w:hint="cs"/>
          <w:sz w:val="27"/>
          <w:rtl/>
        </w:rPr>
        <w:t xml:space="preserve"> هناك</w:t>
      </w:r>
      <w:r w:rsidRPr="00CC1A1A">
        <w:rPr>
          <w:sz w:val="27"/>
          <w:rtl/>
        </w:rPr>
        <w:t xml:space="preserve"> بحوث</w:t>
      </w:r>
      <w:r w:rsidR="00EA4E6B" w:rsidRPr="00CC1A1A">
        <w:rPr>
          <w:rFonts w:hint="cs"/>
          <w:sz w:val="27"/>
          <w:rtl/>
        </w:rPr>
        <w:t>ٌ</w:t>
      </w:r>
      <w:r w:rsidRPr="00CC1A1A">
        <w:rPr>
          <w:sz w:val="27"/>
          <w:rtl/>
        </w:rPr>
        <w:t xml:space="preserve"> بالعديد من اللغات، و</w:t>
      </w:r>
      <w:r w:rsidR="00EA4E6B" w:rsidRPr="00CC1A1A">
        <w:rPr>
          <w:rFonts w:hint="cs"/>
          <w:sz w:val="27"/>
          <w:rtl/>
        </w:rPr>
        <w:t xml:space="preserve">من </w:t>
      </w:r>
      <w:r w:rsidRPr="00CC1A1A">
        <w:rPr>
          <w:sz w:val="27"/>
          <w:rtl/>
        </w:rPr>
        <w:t>ع</w:t>
      </w:r>
      <w:r w:rsidR="00EA4E6B" w:rsidRPr="00CC1A1A">
        <w:rPr>
          <w:rFonts w:hint="cs"/>
          <w:sz w:val="27"/>
          <w:rtl/>
        </w:rPr>
        <w:t>دّ</w:t>
      </w:r>
      <w:r w:rsidRPr="00CC1A1A">
        <w:rPr>
          <w:sz w:val="27"/>
          <w:rtl/>
        </w:rPr>
        <w:t>ة جنسيات: العربية، والإنجليزية، وغيرها من اللغات</w:t>
      </w:r>
      <w:r w:rsidR="00EA4E6B" w:rsidRPr="00CC1A1A">
        <w:rPr>
          <w:rFonts w:hint="cs"/>
          <w:sz w:val="27"/>
          <w:rtl/>
        </w:rPr>
        <w:t>.</w:t>
      </w:r>
      <w:r w:rsidRPr="00CC1A1A">
        <w:rPr>
          <w:sz w:val="27"/>
          <w:rtl/>
        </w:rPr>
        <w:t xml:space="preserve"> وكما بلغني منه أن أحد الياباني</w:t>
      </w:r>
      <w:r w:rsidR="00EA4E6B" w:rsidRPr="00CC1A1A">
        <w:rPr>
          <w:rFonts w:hint="cs"/>
          <w:sz w:val="27"/>
          <w:rtl/>
        </w:rPr>
        <w:t>ّ</w:t>
      </w:r>
      <w:r w:rsidRPr="00CC1A1A">
        <w:rPr>
          <w:sz w:val="27"/>
          <w:rtl/>
        </w:rPr>
        <w:t>ين</w:t>
      </w:r>
      <w:r w:rsidRPr="00CC1A1A">
        <w:rPr>
          <w:rFonts w:hint="cs"/>
          <w:sz w:val="27"/>
          <w:rtl/>
        </w:rPr>
        <w:t xml:space="preserve"> في لندن</w:t>
      </w:r>
      <w:r w:rsidRPr="00CC1A1A">
        <w:rPr>
          <w:sz w:val="27"/>
          <w:rtl/>
        </w:rPr>
        <w:t xml:space="preserve"> تقدم ببحث عن الإمام علي</w:t>
      </w:r>
      <w:r w:rsidR="00EA4E6B" w:rsidRPr="00CC1A1A">
        <w:rPr>
          <w:rFonts w:hint="cs"/>
          <w:sz w:val="27"/>
          <w:rtl/>
        </w:rPr>
        <w:t>ّ</w:t>
      </w:r>
      <w:r w:rsidR="00F91E62" w:rsidRPr="00CC1A1A">
        <w:rPr>
          <w:rFonts w:cs="Mosawi" w:hint="cs"/>
          <w:sz w:val="27"/>
          <w:szCs w:val="22"/>
          <w:rtl/>
        </w:rPr>
        <w:t>×</w:t>
      </w:r>
      <w:r w:rsidR="00810E8F" w:rsidRPr="00CC1A1A">
        <w:rPr>
          <w:rFonts w:hint="cs"/>
          <w:sz w:val="27"/>
          <w:rtl/>
        </w:rPr>
        <w:t>.</w:t>
      </w:r>
    </w:p>
    <w:p w:rsidR="001372A1" w:rsidRPr="00CC1A1A" w:rsidRDefault="001372A1" w:rsidP="002E1B90">
      <w:pPr>
        <w:rPr>
          <w:sz w:val="27"/>
          <w:rtl/>
        </w:rPr>
      </w:pPr>
      <w:r w:rsidRPr="00CC1A1A">
        <w:rPr>
          <w:rFonts w:hint="cs"/>
          <w:sz w:val="27"/>
          <w:rtl/>
        </w:rPr>
        <w:t xml:space="preserve">أما التجربة الأحسائية في مسابقة مهرجان الغدير المذكورة فقد </w:t>
      </w:r>
      <w:r w:rsidRPr="00CC1A1A">
        <w:rPr>
          <w:sz w:val="27"/>
          <w:rtl/>
        </w:rPr>
        <w:t>بارك الدعوة وواصل المشوار</w:t>
      </w:r>
      <w:r w:rsidR="00EA4E6B" w:rsidRPr="00CC1A1A">
        <w:rPr>
          <w:rFonts w:hint="cs"/>
          <w:sz w:val="27"/>
          <w:rtl/>
        </w:rPr>
        <w:t>،</w:t>
      </w:r>
      <w:r w:rsidRPr="00CC1A1A">
        <w:rPr>
          <w:sz w:val="27"/>
          <w:rtl/>
        </w:rPr>
        <w:t xml:space="preserve"> تحديدا</w:t>
      </w:r>
      <w:r w:rsidR="00EA4E6B" w:rsidRPr="00CC1A1A">
        <w:rPr>
          <w:rFonts w:hint="cs"/>
          <w:sz w:val="27"/>
          <w:rtl/>
        </w:rPr>
        <w:t>ً</w:t>
      </w:r>
      <w:r w:rsidRPr="00CC1A1A">
        <w:rPr>
          <w:sz w:val="27"/>
          <w:rtl/>
        </w:rPr>
        <w:t xml:space="preserve"> للعناوين، ومراجعة للبحوث، وتصحيحا</w:t>
      </w:r>
      <w:r w:rsidR="00EA4E6B" w:rsidRPr="00CC1A1A">
        <w:rPr>
          <w:rFonts w:hint="cs"/>
          <w:sz w:val="27"/>
          <w:rtl/>
        </w:rPr>
        <w:t>ً</w:t>
      </w:r>
      <w:r w:rsidRPr="00CC1A1A">
        <w:rPr>
          <w:sz w:val="27"/>
          <w:rtl/>
        </w:rPr>
        <w:t xml:space="preserve"> لأخطائها، وتقييما</w:t>
      </w:r>
      <w:r w:rsidR="00EA4E6B" w:rsidRPr="00CC1A1A">
        <w:rPr>
          <w:rFonts w:hint="cs"/>
          <w:sz w:val="27"/>
          <w:rtl/>
        </w:rPr>
        <w:t>ً</w:t>
      </w:r>
      <w:r w:rsidRPr="00CC1A1A">
        <w:rPr>
          <w:sz w:val="27"/>
          <w:rtl/>
        </w:rPr>
        <w:t xml:space="preserve"> لها</w:t>
      </w:r>
      <w:r w:rsidR="00EA4E6B" w:rsidRPr="00CC1A1A">
        <w:rPr>
          <w:rFonts w:hint="cs"/>
          <w:sz w:val="27"/>
          <w:rtl/>
        </w:rPr>
        <w:t>؛</w:t>
      </w:r>
      <w:r w:rsidRPr="00CC1A1A">
        <w:rPr>
          <w:sz w:val="27"/>
          <w:rtl/>
        </w:rPr>
        <w:t xml:space="preserve"> تمهيدا</w:t>
      </w:r>
      <w:r w:rsidR="00EA4E6B" w:rsidRPr="00CC1A1A">
        <w:rPr>
          <w:rFonts w:hint="cs"/>
          <w:sz w:val="27"/>
          <w:rtl/>
        </w:rPr>
        <w:t>ً</w:t>
      </w:r>
      <w:r w:rsidRPr="00CC1A1A">
        <w:rPr>
          <w:sz w:val="27"/>
          <w:rtl/>
        </w:rPr>
        <w:t xml:space="preserve"> لتحديد مراكز المتسابقين، وتسليما</w:t>
      </w:r>
      <w:r w:rsidR="00EA4E6B" w:rsidRPr="00CC1A1A">
        <w:rPr>
          <w:rFonts w:hint="cs"/>
          <w:sz w:val="27"/>
          <w:rtl/>
        </w:rPr>
        <w:t>ً</w:t>
      </w:r>
      <w:r w:rsidRPr="00CC1A1A">
        <w:rPr>
          <w:sz w:val="27"/>
          <w:rtl/>
        </w:rPr>
        <w:t xml:space="preserve"> لجوائزها</w:t>
      </w:r>
      <w:r w:rsidR="00EA4E6B" w:rsidRPr="00CC1A1A">
        <w:rPr>
          <w:rFonts w:hint="cs"/>
          <w:sz w:val="27"/>
          <w:rtl/>
        </w:rPr>
        <w:t>.</w:t>
      </w:r>
      <w:r w:rsidRPr="00CC1A1A">
        <w:rPr>
          <w:sz w:val="27"/>
          <w:rtl/>
        </w:rPr>
        <w:t xml:space="preserve"> وقد أسهم في تحكيم البحوث معه الشيخ الدكتور محمود المظف</w:t>
      </w:r>
      <w:r w:rsidR="00EA4E6B" w:rsidRPr="00CC1A1A">
        <w:rPr>
          <w:rFonts w:hint="cs"/>
          <w:sz w:val="27"/>
          <w:rtl/>
        </w:rPr>
        <w:t>َّ</w:t>
      </w:r>
      <w:r w:rsidRPr="00CC1A1A">
        <w:rPr>
          <w:sz w:val="27"/>
          <w:rtl/>
        </w:rPr>
        <w:t>ر، حيث كان يقوم بالتدريس آنذاك في جامعة الملك عبد</w:t>
      </w:r>
      <w:r w:rsidR="00CB0E41">
        <w:rPr>
          <w:rFonts w:hint="cs"/>
          <w:sz w:val="27"/>
          <w:rtl/>
        </w:rPr>
        <w:t xml:space="preserve"> </w:t>
      </w:r>
      <w:r w:rsidRPr="00CC1A1A">
        <w:rPr>
          <w:sz w:val="27"/>
          <w:rtl/>
        </w:rPr>
        <w:t>العزيز بجد</w:t>
      </w:r>
      <w:r w:rsidR="00EA4E6B" w:rsidRPr="00CC1A1A">
        <w:rPr>
          <w:rFonts w:hint="cs"/>
          <w:sz w:val="27"/>
          <w:rtl/>
        </w:rPr>
        <w:t>ّ</w:t>
      </w:r>
      <w:r w:rsidRPr="00CC1A1A">
        <w:rPr>
          <w:sz w:val="27"/>
          <w:rtl/>
        </w:rPr>
        <w:t>ة</w:t>
      </w:r>
      <w:r w:rsidR="00EA4E6B" w:rsidRPr="00CC1A1A">
        <w:rPr>
          <w:rFonts w:hint="cs"/>
          <w:sz w:val="27"/>
          <w:rtl/>
        </w:rPr>
        <w:t>،</w:t>
      </w:r>
      <w:r w:rsidRPr="00CC1A1A">
        <w:rPr>
          <w:sz w:val="27"/>
          <w:rtl/>
        </w:rPr>
        <w:t xml:space="preserve"> بقسم النظم بكل</w:t>
      </w:r>
      <w:r w:rsidR="00EA4E6B" w:rsidRPr="00CC1A1A">
        <w:rPr>
          <w:rFonts w:hint="cs"/>
          <w:sz w:val="27"/>
          <w:rtl/>
        </w:rPr>
        <w:t>ّ</w:t>
      </w:r>
      <w:r w:rsidRPr="00CC1A1A">
        <w:rPr>
          <w:sz w:val="27"/>
          <w:rtl/>
        </w:rPr>
        <w:t>ية ا</w:t>
      </w:r>
      <w:r w:rsidRPr="00CC1A1A">
        <w:rPr>
          <w:rFonts w:hint="cs"/>
          <w:sz w:val="27"/>
          <w:rtl/>
        </w:rPr>
        <w:t>لا</w:t>
      </w:r>
      <w:r w:rsidRPr="00CC1A1A">
        <w:rPr>
          <w:sz w:val="27"/>
          <w:rtl/>
        </w:rPr>
        <w:t>قتصاد وا</w:t>
      </w:r>
      <w:r w:rsidRPr="00CC1A1A">
        <w:rPr>
          <w:rFonts w:hint="cs"/>
          <w:sz w:val="27"/>
          <w:rtl/>
        </w:rPr>
        <w:t>لإ</w:t>
      </w:r>
      <w:r w:rsidRPr="00CC1A1A">
        <w:rPr>
          <w:sz w:val="27"/>
          <w:rtl/>
        </w:rPr>
        <w:t>دارة</w:t>
      </w:r>
      <w:r w:rsidR="00EA4E6B" w:rsidRPr="00CC1A1A">
        <w:rPr>
          <w:rFonts w:hint="cs"/>
          <w:sz w:val="27"/>
          <w:rtl/>
        </w:rPr>
        <w:t>.</w:t>
      </w:r>
      <w:r w:rsidRPr="00CC1A1A">
        <w:rPr>
          <w:sz w:val="27"/>
          <w:rtl/>
        </w:rPr>
        <w:t xml:space="preserve"> وكر</w:t>
      </w:r>
      <w:r w:rsidR="00EA4E6B" w:rsidRPr="00CC1A1A">
        <w:rPr>
          <w:rFonts w:hint="cs"/>
          <w:sz w:val="27"/>
          <w:rtl/>
        </w:rPr>
        <w:t>ِّ</w:t>
      </w:r>
      <w:r w:rsidRPr="00CC1A1A">
        <w:rPr>
          <w:sz w:val="27"/>
          <w:rtl/>
        </w:rPr>
        <w:t xml:space="preserve">رت التجربة مع </w:t>
      </w:r>
      <w:r w:rsidRPr="00CC1A1A">
        <w:rPr>
          <w:rFonts w:hint="cs"/>
          <w:sz w:val="27"/>
          <w:rtl/>
        </w:rPr>
        <w:t>إ</w:t>
      </w:r>
      <w:r w:rsidRPr="00CC1A1A">
        <w:rPr>
          <w:sz w:val="27"/>
          <w:rtl/>
        </w:rPr>
        <w:t xml:space="preserve">ضافة مسابقة الترجمة فيها، وكان هذا في عام </w:t>
      </w:r>
      <w:r w:rsidRPr="00CC1A1A">
        <w:rPr>
          <w:rFonts w:cs="Ya-Ali"/>
          <w:sz w:val="27"/>
          <w:rtl/>
        </w:rPr>
        <w:t>1413</w:t>
      </w:r>
      <w:r w:rsidRPr="00CC1A1A">
        <w:rPr>
          <w:sz w:val="27"/>
          <w:rtl/>
        </w:rPr>
        <w:t>هـ، وقد صدرت العديد من الدراسات</w:t>
      </w:r>
      <w:r w:rsidR="00EA4E6B" w:rsidRPr="00CC1A1A">
        <w:rPr>
          <w:rFonts w:hint="cs"/>
          <w:sz w:val="27"/>
          <w:rtl/>
        </w:rPr>
        <w:t>،</w:t>
      </w:r>
      <w:r w:rsidRPr="00CC1A1A">
        <w:rPr>
          <w:sz w:val="27"/>
          <w:rtl/>
        </w:rPr>
        <w:t xml:space="preserve"> وتم</w:t>
      </w:r>
      <w:r w:rsidR="00EA4E6B" w:rsidRPr="00CC1A1A">
        <w:rPr>
          <w:rFonts w:hint="cs"/>
          <w:sz w:val="27"/>
          <w:rtl/>
        </w:rPr>
        <w:t>ّ</w:t>
      </w:r>
      <w:r w:rsidRPr="00CC1A1A">
        <w:rPr>
          <w:sz w:val="27"/>
          <w:rtl/>
        </w:rPr>
        <w:t xml:space="preserve"> طبعها. </w:t>
      </w:r>
    </w:p>
    <w:p w:rsidR="00990256" w:rsidRPr="00CC1A1A" w:rsidRDefault="00990256" w:rsidP="002E1B90">
      <w:pPr>
        <w:rPr>
          <w:sz w:val="27"/>
          <w:rtl/>
        </w:rPr>
      </w:pPr>
    </w:p>
    <w:p w:rsidR="001372A1" w:rsidRPr="00CC1A1A" w:rsidRDefault="001372A1" w:rsidP="002E1B90">
      <w:pPr>
        <w:pStyle w:val="Heading3"/>
        <w:rPr>
          <w:color w:val="auto"/>
          <w:rtl/>
        </w:rPr>
      </w:pPr>
      <w:bookmarkStart w:id="80" w:name="_Toc355243534"/>
      <w:r w:rsidRPr="00CC1A1A">
        <w:rPr>
          <w:rFonts w:hint="cs"/>
          <w:color w:val="auto"/>
          <w:rtl/>
        </w:rPr>
        <w:t xml:space="preserve">المطلب الرابع: </w:t>
      </w:r>
      <w:r w:rsidRPr="00CC1A1A">
        <w:rPr>
          <w:color w:val="auto"/>
          <w:rtl/>
        </w:rPr>
        <w:t xml:space="preserve">عنايته </w:t>
      </w:r>
      <w:r w:rsidRPr="00CC1A1A">
        <w:rPr>
          <w:rFonts w:hint="cs"/>
          <w:color w:val="auto"/>
          <w:rtl/>
        </w:rPr>
        <w:t>بتقريض</w:t>
      </w:r>
      <w:r w:rsidR="00EA4E6B" w:rsidRPr="00CC1A1A">
        <w:rPr>
          <w:rFonts w:hint="cs"/>
          <w:color w:val="auto"/>
          <w:rtl/>
        </w:rPr>
        <w:t>ٍ</w:t>
      </w:r>
      <w:r w:rsidRPr="00CC1A1A">
        <w:rPr>
          <w:color w:val="auto"/>
          <w:rtl/>
        </w:rPr>
        <w:t xml:space="preserve"> للمؤل</w:t>
      </w:r>
      <w:r w:rsidR="00EA4E6B" w:rsidRPr="00CC1A1A">
        <w:rPr>
          <w:rFonts w:hint="cs"/>
          <w:color w:val="auto"/>
          <w:rtl/>
        </w:rPr>
        <w:t>َّ</w:t>
      </w:r>
      <w:r w:rsidRPr="00CC1A1A">
        <w:rPr>
          <w:color w:val="auto"/>
          <w:rtl/>
        </w:rPr>
        <w:t>فات</w:t>
      </w:r>
      <w:r w:rsidRPr="00CC1A1A">
        <w:rPr>
          <w:rFonts w:hint="cs"/>
          <w:color w:val="auto"/>
          <w:rtl/>
        </w:rPr>
        <w:t xml:space="preserve"> </w:t>
      </w:r>
      <w:bookmarkEnd w:id="80"/>
    </w:p>
    <w:p w:rsidR="001372A1" w:rsidRPr="00CC1A1A" w:rsidRDefault="001372A1" w:rsidP="002E1B90">
      <w:pPr>
        <w:rPr>
          <w:sz w:val="27"/>
          <w:rtl/>
        </w:rPr>
      </w:pPr>
      <w:r w:rsidRPr="00CC1A1A">
        <w:rPr>
          <w:sz w:val="27"/>
          <w:rtl/>
        </w:rPr>
        <w:t xml:space="preserve">وأما </w:t>
      </w:r>
      <w:r w:rsidRPr="00CC1A1A">
        <w:rPr>
          <w:rFonts w:hint="cs"/>
          <w:sz w:val="27"/>
          <w:rtl/>
        </w:rPr>
        <w:t>تقريض</w:t>
      </w:r>
      <w:r w:rsidRPr="00CC1A1A">
        <w:rPr>
          <w:sz w:val="27"/>
          <w:rtl/>
        </w:rPr>
        <w:t xml:space="preserve"> </w:t>
      </w:r>
      <w:r w:rsidRPr="00CC1A1A">
        <w:rPr>
          <w:rFonts w:hint="cs"/>
          <w:sz w:val="27"/>
          <w:rtl/>
        </w:rPr>
        <w:t>ا</w:t>
      </w:r>
      <w:r w:rsidRPr="00CC1A1A">
        <w:rPr>
          <w:sz w:val="27"/>
          <w:rtl/>
        </w:rPr>
        <w:t>لمؤل</w:t>
      </w:r>
      <w:r w:rsidR="00EA4E6B" w:rsidRPr="00CC1A1A">
        <w:rPr>
          <w:rFonts w:hint="cs"/>
          <w:sz w:val="27"/>
          <w:rtl/>
        </w:rPr>
        <w:t>َّ</w:t>
      </w:r>
      <w:r w:rsidRPr="00CC1A1A">
        <w:rPr>
          <w:sz w:val="27"/>
          <w:rtl/>
        </w:rPr>
        <w:t>فات فله شأن</w:t>
      </w:r>
      <w:r w:rsidR="00EA4E6B" w:rsidRPr="00CC1A1A">
        <w:rPr>
          <w:rFonts w:hint="cs"/>
          <w:sz w:val="27"/>
          <w:rtl/>
        </w:rPr>
        <w:t>ٌ</w:t>
      </w:r>
      <w:r w:rsidRPr="00CC1A1A">
        <w:rPr>
          <w:sz w:val="27"/>
          <w:rtl/>
        </w:rPr>
        <w:t xml:space="preserve"> آخر، حيث ينفق من وقته الثمين </w:t>
      </w:r>
      <w:r w:rsidRPr="00CC1A1A">
        <w:rPr>
          <w:rFonts w:hint="cs"/>
          <w:sz w:val="27"/>
          <w:rtl/>
        </w:rPr>
        <w:t>للتقريض</w:t>
      </w:r>
      <w:r w:rsidRPr="00CC1A1A">
        <w:rPr>
          <w:sz w:val="27"/>
          <w:rtl/>
        </w:rPr>
        <w:t xml:space="preserve"> والتزكية</w:t>
      </w:r>
      <w:r w:rsidR="00DE42A4" w:rsidRPr="00CC1A1A">
        <w:rPr>
          <w:rFonts w:hint="cs"/>
          <w:sz w:val="27"/>
          <w:rtl/>
        </w:rPr>
        <w:t>؛</w:t>
      </w:r>
      <w:r w:rsidRPr="00CC1A1A">
        <w:rPr>
          <w:rFonts w:hint="cs"/>
          <w:sz w:val="27"/>
          <w:rtl/>
        </w:rPr>
        <w:t xml:space="preserve"> احتراما</w:t>
      </w:r>
      <w:r w:rsidR="00DE42A4" w:rsidRPr="00CC1A1A">
        <w:rPr>
          <w:rFonts w:hint="cs"/>
          <w:sz w:val="27"/>
          <w:rtl/>
        </w:rPr>
        <w:t>ً</w:t>
      </w:r>
      <w:r w:rsidRPr="00CC1A1A">
        <w:rPr>
          <w:rFonts w:hint="cs"/>
          <w:sz w:val="27"/>
          <w:rtl/>
        </w:rPr>
        <w:t xml:space="preserve"> وتقديرا</w:t>
      </w:r>
      <w:r w:rsidR="00DE42A4" w:rsidRPr="00CC1A1A">
        <w:rPr>
          <w:rFonts w:hint="cs"/>
          <w:sz w:val="27"/>
          <w:rtl/>
        </w:rPr>
        <w:t>ً</w:t>
      </w:r>
      <w:r w:rsidRPr="00CC1A1A">
        <w:rPr>
          <w:rFonts w:hint="cs"/>
          <w:sz w:val="27"/>
          <w:rtl/>
        </w:rPr>
        <w:t xml:space="preserve"> للجهد المبذول فيها، ولعلمه </w:t>
      </w:r>
      <w:r w:rsidRPr="00CC1A1A">
        <w:rPr>
          <w:sz w:val="27"/>
          <w:rtl/>
        </w:rPr>
        <w:t xml:space="preserve">بما سيتركه في </w:t>
      </w:r>
      <w:r w:rsidRPr="00CC1A1A">
        <w:rPr>
          <w:rFonts w:hint="cs"/>
          <w:sz w:val="27"/>
          <w:rtl/>
        </w:rPr>
        <w:t>أ</w:t>
      </w:r>
      <w:r w:rsidRPr="00CC1A1A">
        <w:rPr>
          <w:sz w:val="27"/>
          <w:rtl/>
        </w:rPr>
        <w:t>عماق الكاتب حين يزف</w:t>
      </w:r>
      <w:r w:rsidR="00DE42A4" w:rsidRPr="00CC1A1A">
        <w:rPr>
          <w:rFonts w:hint="cs"/>
          <w:sz w:val="27"/>
          <w:rtl/>
        </w:rPr>
        <w:t>ّ</w:t>
      </w:r>
      <w:r w:rsidRPr="00CC1A1A">
        <w:rPr>
          <w:rFonts w:hint="cs"/>
          <w:sz w:val="27"/>
          <w:rtl/>
        </w:rPr>
        <w:t>ه</w:t>
      </w:r>
      <w:r w:rsidRPr="00CC1A1A">
        <w:rPr>
          <w:sz w:val="27"/>
          <w:rtl/>
        </w:rPr>
        <w:t xml:space="preserve"> إلى العالم كاتبا</w:t>
      </w:r>
      <w:r w:rsidR="00DE42A4" w:rsidRPr="00CC1A1A">
        <w:rPr>
          <w:rFonts w:hint="cs"/>
          <w:sz w:val="27"/>
          <w:rtl/>
        </w:rPr>
        <w:t>ً</w:t>
      </w:r>
      <w:r w:rsidRPr="00CC1A1A">
        <w:rPr>
          <w:sz w:val="27"/>
          <w:rtl/>
        </w:rPr>
        <w:t xml:space="preserve"> واعدا</w:t>
      </w:r>
      <w:r w:rsidR="00DE42A4" w:rsidRPr="00CC1A1A">
        <w:rPr>
          <w:rFonts w:hint="cs"/>
          <w:sz w:val="27"/>
          <w:rtl/>
        </w:rPr>
        <w:t>ً</w:t>
      </w:r>
      <w:r w:rsidRPr="00CC1A1A">
        <w:rPr>
          <w:rFonts w:hint="cs"/>
          <w:sz w:val="27"/>
          <w:rtl/>
        </w:rPr>
        <w:t>، أو ربما كاتبا</w:t>
      </w:r>
      <w:r w:rsidR="00DE42A4" w:rsidRPr="00CC1A1A">
        <w:rPr>
          <w:rFonts w:hint="cs"/>
          <w:sz w:val="27"/>
          <w:rtl/>
        </w:rPr>
        <w:t>ً</w:t>
      </w:r>
      <w:r w:rsidRPr="00CC1A1A">
        <w:rPr>
          <w:rFonts w:hint="cs"/>
          <w:sz w:val="27"/>
          <w:rtl/>
        </w:rPr>
        <w:t xml:space="preserve"> جديرا</w:t>
      </w:r>
      <w:r w:rsidR="00DE42A4" w:rsidRPr="00CC1A1A">
        <w:rPr>
          <w:rFonts w:hint="cs"/>
          <w:sz w:val="27"/>
          <w:rtl/>
        </w:rPr>
        <w:t>ً،</w:t>
      </w:r>
      <w:r w:rsidRPr="00CC1A1A">
        <w:rPr>
          <w:rFonts w:hint="cs"/>
          <w:sz w:val="27"/>
          <w:rtl/>
        </w:rPr>
        <w:t xml:space="preserve"> لكنه بحاجة</w:t>
      </w:r>
      <w:r w:rsidR="00DE42A4" w:rsidRPr="00CC1A1A">
        <w:rPr>
          <w:rFonts w:hint="cs"/>
          <w:sz w:val="27"/>
          <w:rtl/>
        </w:rPr>
        <w:t>ٍ</w:t>
      </w:r>
      <w:r w:rsidRPr="00CC1A1A">
        <w:rPr>
          <w:rFonts w:hint="cs"/>
          <w:sz w:val="27"/>
          <w:rtl/>
        </w:rPr>
        <w:t xml:space="preserve"> إلى كسر حاجز</w:t>
      </w:r>
      <w:r w:rsidR="00DE42A4" w:rsidRPr="00CC1A1A">
        <w:rPr>
          <w:rFonts w:hint="cs"/>
          <w:sz w:val="27"/>
          <w:rtl/>
        </w:rPr>
        <w:t>ٍ</w:t>
      </w:r>
      <w:r w:rsidRPr="00CC1A1A">
        <w:rPr>
          <w:rFonts w:hint="cs"/>
          <w:sz w:val="27"/>
          <w:rtl/>
        </w:rPr>
        <w:t xml:space="preserve"> وهمي</w:t>
      </w:r>
      <w:r w:rsidR="00DE42A4" w:rsidRPr="00CC1A1A">
        <w:rPr>
          <w:rFonts w:hint="cs"/>
          <w:sz w:val="27"/>
          <w:rtl/>
        </w:rPr>
        <w:t>ّ</w:t>
      </w:r>
      <w:r w:rsidRPr="00CC1A1A">
        <w:rPr>
          <w:rFonts w:hint="cs"/>
          <w:sz w:val="27"/>
          <w:rtl/>
        </w:rPr>
        <w:t xml:space="preserve"> في نفسه فقط، </w:t>
      </w:r>
      <w:r w:rsidR="00DE42A4" w:rsidRPr="00CC1A1A">
        <w:rPr>
          <w:rFonts w:hint="cs"/>
          <w:sz w:val="27"/>
          <w:rtl/>
        </w:rPr>
        <w:t>و</w:t>
      </w:r>
      <w:r w:rsidRPr="00CC1A1A">
        <w:rPr>
          <w:rFonts w:hint="cs"/>
          <w:sz w:val="27"/>
          <w:rtl/>
        </w:rPr>
        <w:t>بالتالي كتابة تقريض له يعمل في نفسه الشيء الكثير، و</w:t>
      </w:r>
      <w:r w:rsidRPr="00CC1A1A">
        <w:rPr>
          <w:sz w:val="27"/>
          <w:rtl/>
        </w:rPr>
        <w:t>كأن</w:t>
      </w:r>
      <w:r w:rsidR="00DE42A4" w:rsidRPr="00CC1A1A">
        <w:rPr>
          <w:rFonts w:hint="cs"/>
          <w:sz w:val="27"/>
          <w:rtl/>
        </w:rPr>
        <w:t>َّ</w:t>
      </w:r>
      <w:r w:rsidRPr="00CC1A1A">
        <w:rPr>
          <w:sz w:val="27"/>
          <w:rtl/>
        </w:rPr>
        <w:t>ما يزف شاب</w:t>
      </w:r>
      <w:r w:rsidR="00DE42A4" w:rsidRPr="00CC1A1A">
        <w:rPr>
          <w:rFonts w:hint="cs"/>
          <w:sz w:val="27"/>
          <w:rtl/>
        </w:rPr>
        <w:t>ّ</w:t>
      </w:r>
      <w:r w:rsidRPr="00CC1A1A">
        <w:rPr>
          <w:rFonts w:hint="cs"/>
          <w:sz w:val="27"/>
          <w:rtl/>
        </w:rPr>
        <w:t>ا</w:t>
      </w:r>
      <w:r w:rsidR="00DE42A4" w:rsidRPr="00CC1A1A">
        <w:rPr>
          <w:rFonts w:hint="cs"/>
          <w:sz w:val="27"/>
          <w:rtl/>
        </w:rPr>
        <w:t>ً</w:t>
      </w:r>
      <w:r w:rsidRPr="00CC1A1A">
        <w:rPr>
          <w:sz w:val="27"/>
          <w:rtl/>
        </w:rPr>
        <w:t xml:space="preserve"> إلى عروسه. </w:t>
      </w:r>
    </w:p>
    <w:p w:rsidR="001372A1" w:rsidRPr="00CC1A1A" w:rsidRDefault="001372A1" w:rsidP="002E1B90">
      <w:pPr>
        <w:rPr>
          <w:sz w:val="27"/>
          <w:rtl/>
        </w:rPr>
      </w:pPr>
      <w:r w:rsidRPr="00CC1A1A">
        <w:rPr>
          <w:rFonts w:hint="cs"/>
          <w:sz w:val="27"/>
          <w:rtl/>
        </w:rPr>
        <w:t>ومن الملاحظ أن الشيخ الفضلي</w:t>
      </w:r>
      <w:r w:rsidRPr="00CC1A1A">
        <w:rPr>
          <w:sz w:val="27"/>
          <w:rtl/>
        </w:rPr>
        <w:t xml:space="preserve"> </w:t>
      </w:r>
      <w:r w:rsidRPr="00CC1A1A">
        <w:rPr>
          <w:rFonts w:hint="cs"/>
          <w:sz w:val="27"/>
          <w:rtl/>
        </w:rPr>
        <w:t>كان يكتب تلك التقاريض بعد قراءة كامل الكتاب</w:t>
      </w:r>
      <w:r w:rsidR="00DE42A4" w:rsidRPr="00CC1A1A">
        <w:rPr>
          <w:rFonts w:hint="cs"/>
          <w:sz w:val="27"/>
          <w:rtl/>
        </w:rPr>
        <w:t>،</w:t>
      </w:r>
      <w:r w:rsidRPr="00CC1A1A">
        <w:rPr>
          <w:rFonts w:hint="cs"/>
          <w:sz w:val="27"/>
          <w:rtl/>
        </w:rPr>
        <w:t xml:space="preserve"> وتصحيح ما به من أخطاء إن</w:t>
      </w:r>
      <w:r w:rsidR="00DE42A4" w:rsidRPr="00CC1A1A">
        <w:rPr>
          <w:rFonts w:hint="cs"/>
          <w:sz w:val="27"/>
          <w:rtl/>
        </w:rPr>
        <w:t>ْ</w:t>
      </w:r>
      <w:r w:rsidRPr="00CC1A1A">
        <w:rPr>
          <w:rFonts w:hint="cs"/>
          <w:sz w:val="27"/>
          <w:rtl/>
        </w:rPr>
        <w:t xml:space="preserve"> و</w:t>
      </w:r>
      <w:r w:rsidR="00DE42A4" w:rsidRPr="00CC1A1A">
        <w:rPr>
          <w:rFonts w:hint="cs"/>
          <w:sz w:val="27"/>
          <w:rtl/>
        </w:rPr>
        <w:t>ُ</w:t>
      </w:r>
      <w:r w:rsidRPr="00CC1A1A">
        <w:rPr>
          <w:rFonts w:hint="cs"/>
          <w:sz w:val="27"/>
          <w:rtl/>
        </w:rPr>
        <w:t>جدت، سواء كانت نحوية أو إملائية أو تاريخية أو شرعية</w:t>
      </w:r>
      <w:r w:rsidR="00DE42A4" w:rsidRPr="00CC1A1A">
        <w:rPr>
          <w:rFonts w:hint="cs"/>
          <w:sz w:val="27"/>
          <w:rtl/>
        </w:rPr>
        <w:t>.</w:t>
      </w:r>
      <w:r w:rsidRPr="00CC1A1A">
        <w:rPr>
          <w:rFonts w:hint="cs"/>
          <w:sz w:val="27"/>
          <w:rtl/>
        </w:rPr>
        <w:t xml:space="preserve"> بعدها يكتب تقريضه</w:t>
      </w:r>
      <w:r w:rsidR="00DE42A4" w:rsidRPr="00CC1A1A">
        <w:rPr>
          <w:rFonts w:hint="cs"/>
          <w:sz w:val="27"/>
          <w:rtl/>
        </w:rPr>
        <w:t>.</w:t>
      </w:r>
      <w:r w:rsidRPr="00CC1A1A">
        <w:rPr>
          <w:rFonts w:hint="cs"/>
          <w:sz w:val="27"/>
          <w:rtl/>
        </w:rPr>
        <w:t xml:space="preserve"> وهذا ما وجدت</w:t>
      </w:r>
      <w:r w:rsidR="00DE42A4" w:rsidRPr="00CC1A1A">
        <w:rPr>
          <w:rFonts w:hint="cs"/>
          <w:sz w:val="27"/>
          <w:rtl/>
        </w:rPr>
        <w:t>ُ</w:t>
      </w:r>
      <w:r w:rsidRPr="00CC1A1A">
        <w:rPr>
          <w:rFonts w:hint="cs"/>
          <w:sz w:val="27"/>
          <w:rtl/>
        </w:rPr>
        <w:t>ه من خلال مطالعتي لما قام به من تقريض</w:t>
      </w:r>
      <w:r w:rsidR="00DE42A4" w:rsidRPr="00CC1A1A">
        <w:rPr>
          <w:rFonts w:hint="cs"/>
          <w:sz w:val="27"/>
          <w:rtl/>
        </w:rPr>
        <w:t>ٍ</w:t>
      </w:r>
      <w:r w:rsidRPr="00CC1A1A">
        <w:rPr>
          <w:rFonts w:hint="cs"/>
          <w:sz w:val="27"/>
          <w:rtl/>
        </w:rPr>
        <w:t xml:space="preserve"> لبعض الكتب التي قرَّ</w:t>
      </w:r>
      <w:r w:rsidR="00DE42A4" w:rsidRPr="00CC1A1A">
        <w:rPr>
          <w:rFonts w:hint="cs"/>
          <w:sz w:val="27"/>
          <w:rtl/>
        </w:rPr>
        <w:t>َ</w:t>
      </w:r>
      <w:r w:rsidRPr="00CC1A1A">
        <w:rPr>
          <w:rFonts w:hint="cs"/>
          <w:sz w:val="27"/>
          <w:rtl/>
        </w:rPr>
        <w:t>ضها</w:t>
      </w:r>
      <w:r w:rsidR="00DE42A4" w:rsidRPr="00CC1A1A">
        <w:rPr>
          <w:rFonts w:hint="cs"/>
          <w:sz w:val="27"/>
          <w:rtl/>
        </w:rPr>
        <w:t>.</w:t>
      </w:r>
      <w:r w:rsidRPr="00CC1A1A">
        <w:rPr>
          <w:rFonts w:hint="cs"/>
          <w:sz w:val="27"/>
          <w:rtl/>
        </w:rPr>
        <w:t xml:space="preserve"> كل</w:t>
      </w:r>
      <w:r w:rsidR="00DE42A4" w:rsidRPr="00CC1A1A">
        <w:rPr>
          <w:rFonts w:hint="cs"/>
          <w:sz w:val="27"/>
          <w:rtl/>
        </w:rPr>
        <w:t>ّ</w:t>
      </w:r>
      <w:r w:rsidRPr="00CC1A1A">
        <w:rPr>
          <w:rFonts w:hint="cs"/>
          <w:sz w:val="27"/>
          <w:rtl/>
        </w:rPr>
        <w:t xml:space="preserve"> هذا وهو في حالة</w:t>
      </w:r>
      <w:r w:rsidR="00DE42A4" w:rsidRPr="00CC1A1A">
        <w:rPr>
          <w:rFonts w:hint="cs"/>
          <w:sz w:val="27"/>
          <w:rtl/>
        </w:rPr>
        <w:t>ٍ</w:t>
      </w:r>
      <w:r w:rsidRPr="00CC1A1A">
        <w:rPr>
          <w:rFonts w:hint="cs"/>
          <w:sz w:val="27"/>
          <w:rtl/>
        </w:rPr>
        <w:t xml:space="preserve"> من</w:t>
      </w:r>
      <w:r w:rsidRPr="00CC1A1A">
        <w:rPr>
          <w:sz w:val="27"/>
          <w:rtl/>
        </w:rPr>
        <w:t xml:space="preserve"> أصعب أيام حياته ضيقا</w:t>
      </w:r>
      <w:r w:rsidR="00DE42A4" w:rsidRPr="00CC1A1A">
        <w:rPr>
          <w:rFonts w:hint="cs"/>
          <w:sz w:val="27"/>
          <w:rtl/>
        </w:rPr>
        <w:t>ً</w:t>
      </w:r>
      <w:r w:rsidRPr="00CC1A1A">
        <w:rPr>
          <w:sz w:val="27"/>
          <w:rtl/>
        </w:rPr>
        <w:t xml:space="preserve"> وحرجا</w:t>
      </w:r>
      <w:r w:rsidR="00DE42A4" w:rsidRPr="00CC1A1A">
        <w:rPr>
          <w:rFonts w:hint="cs"/>
          <w:sz w:val="27"/>
          <w:rtl/>
        </w:rPr>
        <w:t>ً؛</w:t>
      </w:r>
      <w:r w:rsidRPr="00CC1A1A">
        <w:rPr>
          <w:sz w:val="27"/>
          <w:rtl/>
        </w:rPr>
        <w:t xml:space="preserve"> حيث </w:t>
      </w:r>
      <w:r w:rsidR="00DE42A4" w:rsidRPr="00CC1A1A">
        <w:rPr>
          <w:rFonts w:hint="cs"/>
          <w:sz w:val="27"/>
          <w:rtl/>
        </w:rPr>
        <w:t>إ</w:t>
      </w:r>
      <w:r w:rsidRPr="00CC1A1A">
        <w:rPr>
          <w:sz w:val="27"/>
          <w:rtl/>
        </w:rPr>
        <w:t>نه يشعر بأن صح</w:t>
      </w:r>
      <w:r w:rsidR="00DE42A4" w:rsidRPr="00CC1A1A">
        <w:rPr>
          <w:rFonts w:hint="cs"/>
          <w:sz w:val="27"/>
          <w:rtl/>
        </w:rPr>
        <w:t>ّ</w:t>
      </w:r>
      <w:r w:rsidRPr="00CC1A1A">
        <w:rPr>
          <w:sz w:val="27"/>
          <w:rtl/>
        </w:rPr>
        <w:t>ته في تدهور مستمر</w:t>
      </w:r>
      <w:r w:rsidR="00DE42A4" w:rsidRPr="00CC1A1A">
        <w:rPr>
          <w:rFonts w:hint="cs"/>
          <w:sz w:val="27"/>
          <w:rtl/>
        </w:rPr>
        <w:t>ّ</w:t>
      </w:r>
      <w:r w:rsidRPr="00CC1A1A">
        <w:rPr>
          <w:sz w:val="27"/>
          <w:rtl/>
        </w:rPr>
        <w:t>، وأن</w:t>
      </w:r>
      <w:r w:rsidR="00DE42A4" w:rsidRPr="00CC1A1A">
        <w:rPr>
          <w:rFonts w:hint="cs"/>
          <w:sz w:val="27"/>
          <w:rtl/>
        </w:rPr>
        <w:t>ّ</w:t>
      </w:r>
      <w:r w:rsidRPr="00CC1A1A">
        <w:rPr>
          <w:sz w:val="27"/>
          <w:rtl/>
        </w:rPr>
        <w:t xml:space="preserve"> أيام سنين حياته في عدد، </w:t>
      </w:r>
      <w:r w:rsidRPr="00CC1A1A">
        <w:rPr>
          <w:rFonts w:hint="cs"/>
          <w:sz w:val="27"/>
          <w:rtl/>
        </w:rPr>
        <w:t>ولم يغادر</w:t>
      </w:r>
      <w:r w:rsidRPr="00CC1A1A">
        <w:rPr>
          <w:sz w:val="27"/>
          <w:rtl/>
        </w:rPr>
        <w:t xml:space="preserve"> جامعة الملك عبد</w:t>
      </w:r>
      <w:r w:rsidR="00DE42A4" w:rsidRPr="00CC1A1A">
        <w:rPr>
          <w:rFonts w:hint="cs"/>
          <w:sz w:val="27"/>
          <w:rtl/>
        </w:rPr>
        <w:t xml:space="preserve"> </w:t>
      </w:r>
      <w:r w:rsidRPr="00CC1A1A">
        <w:rPr>
          <w:sz w:val="27"/>
          <w:rtl/>
        </w:rPr>
        <w:t>العزيز بتقاعد</w:t>
      </w:r>
      <w:r w:rsidR="00DE42A4" w:rsidRPr="00CC1A1A">
        <w:rPr>
          <w:rFonts w:hint="cs"/>
          <w:sz w:val="27"/>
          <w:rtl/>
        </w:rPr>
        <w:t>ٍ</w:t>
      </w:r>
      <w:r w:rsidRPr="00CC1A1A">
        <w:rPr>
          <w:sz w:val="27"/>
          <w:rtl/>
        </w:rPr>
        <w:t xml:space="preserve"> مبكر، </w:t>
      </w:r>
      <w:r w:rsidRPr="00CC1A1A">
        <w:rPr>
          <w:rFonts w:hint="cs"/>
          <w:sz w:val="27"/>
          <w:rtl/>
        </w:rPr>
        <w:t>إلا</w:t>
      </w:r>
      <w:r w:rsidR="00DE42A4" w:rsidRPr="00CC1A1A">
        <w:rPr>
          <w:rFonts w:hint="cs"/>
          <w:sz w:val="27"/>
          <w:rtl/>
        </w:rPr>
        <w:t>ّ</w:t>
      </w:r>
      <w:r w:rsidRPr="00CC1A1A">
        <w:rPr>
          <w:sz w:val="27"/>
          <w:rtl/>
        </w:rPr>
        <w:t xml:space="preserve"> من أجل أن يتفر</w:t>
      </w:r>
      <w:r w:rsidR="00DE42A4" w:rsidRPr="00CC1A1A">
        <w:rPr>
          <w:rFonts w:hint="cs"/>
          <w:sz w:val="27"/>
          <w:rtl/>
        </w:rPr>
        <w:t>َّ</w:t>
      </w:r>
      <w:r w:rsidRPr="00CC1A1A">
        <w:rPr>
          <w:sz w:val="27"/>
          <w:rtl/>
        </w:rPr>
        <w:t>غ في</w:t>
      </w:r>
      <w:r w:rsidR="00DE42A4" w:rsidRPr="00CC1A1A">
        <w:rPr>
          <w:rFonts w:hint="cs"/>
          <w:sz w:val="27"/>
          <w:rtl/>
        </w:rPr>
        <w:t xml:space="preserve"> </w:t>
      </w:r>
      <w:r w:rsidRPr="00CC1A1A">
        <w:rPr>
          <w:sz w:val="27"/>
          <w:rtl/>
        </w:rPr>
        <w:t xml:space="preserve">ما بقي من عمره الشريف لإنجاز مشاريعه </w:t>
      </w:r>
      <w:r w:rsidRPr="00CC1A1A">
        <w:rPr>
          <w:rFonts w:hint="cs"/>
          <w:sz w:val="27"/>
          <w:rtl/>
        </w:rPr>
        <w:t>التأليفية</w:t>
      </w:r>
      <w:r w:rsidR="00DE42A4" w:rsidRPr="00CC1A1A">
        <w:rPr>
          <w:rFonts w:hint="cs"/>
          <w:sz w:val="27"/>
          <w:rtl/>
        </w:rPr>
        <w:t>،</w:t>
      </w:r>
      <w:r w:rsidRPr="00CC1A1A">
        <w:rPr>
          <w:rFonts w:hint="cs"/>
          <w:sz w:val="27"/>
          <w:rtl/>
        </w:rPr>
        <w:t xml:space="preserve"> وبالخصوص في مجال كتابة المقر</w:t>
      </w:r>
      <w:r w:rsidR="00DE42A4" w:rsidRPr="00CC1A1A">
        <w:rPr>
          <w:rFonts w:hint="cs"/>
          <w:sz w:val="27"/>
          <w:rtl/>
        </w:rPr>
        <w:t>َّ</w:t>
      </w:r>
      <w:r w:rsidRPr="00CC1A1A">
        <w:rPr>
          <w:rFonts w:hint="cs"/>
          <w:sz w:val="27"/>
          <w:rtl/>
        </w:rPr>
        <w:t>رات الدراسي</w:t>
      </w:r>
      <w:r w:rsidR="00DE42A4" w:rsidRPr="00CC1A1A">
        <w:rPr>
          <w:rFonts w:hint="cs"/>
          <w:sz w:val="27"/>
          <w:rtl/>
        </w:rPr>
        <w:t>ّ</w:t>
      </w:r>
      <w:r w:rsidRPr="00CC1A1A">
        <w:rPr>
          <w:rFonts w:hint="cs"/>
          <w:sz w:val="27"/>
          <w:rtl/>
        </w:rPr>
        <w:t>ة، وتطوير مواد</w:t>
      </w:r>
      <w:r w:rsidR="00DE42A4" w:rsidRPr="00CC1A1A">
        <w:rPr>
          <w:rFonts w:hint="cs"/>
          <w:sz w:val="27"/>
          <w:rtl/>
        </w:rPr>
        <w:t>ّ</w:t>
      </w:r>
      <w:r w:rsidRPr="00CC1A1A">
        <w:rPr>
          <w:rFonts w:hint="cs"/>
          <w:sz w:val="27"/>
          <w:rtl/>
        </w:rPr>
        <w:t>ها وفق مناهج البحث العلمي الحديث</w:t>
      </w:r>
      <w:r w:rsidR="00DE42A4" w:rsidRPr="00CC1A1A">
        <w:rPr>
          <w:rFonts w:hint="cs"/>
          <w:sz w:val="27"/>
          <w:rtl/>
        </w:rPr>
        <w:t>.</w:t>
      </w:r>
      <w:r w:rsidRPr="00CC1A1A">
        <w:rPr>
          <w:rFonts w:hint="cs"/>
          <w:sz w:val="27"/>
          <w:rtl/>
        </w:rPr>
        <w:t xml:space="preserve"> </w:t>
      </w:r>
      <w:r w:rsidRPr="00CC1A1A">
        <w:rPr>
          <w:sz w:val="27"/>
          <w:rtl/>
        </w:rPr>
        <w:t xml:space="preserve">وإذا </w:t>
      </w:r>
      <w:r w:rsidRPr="00CC1A1A">
        <w:rPr>
          <w:rFonts w:hint="cs"/>
          <w:sz w:val="27"/>
          <w:rtl/>
        </w:rPr>
        <w:t>ب</w:t>
      </w:r>
      <w:r w:rsidRPr="00CC1A1A">
        <w:rPr>
          <w:sz w:val="27"/>
          <w:rtl/>
        </w:rPr>
        <w:t>الكت</w:t>
      </w:r>
      <w:r w:rsidRPr="00CC1A1A">
        <w:rPr>
          <w:rFonts w:hint="cs"/>
          <w:sz w:val="27"/>
          <w:rtl/>
        </w:rPr>
        <w:t>َّ</w:t>
      </w:r>
      <w:r w:rsidRPr="00CC1A1A">
        <w:rPr>
          <w:sz w:val="27"/>
          <w:rtl/>
        </w:rPr>
        <w:t xml:space="preserve">اب </w:t>
      </w:r>
      <w:r w:rsidR="00CB0E41">
        <w:rPr>
          <w:rFonts w:hint="cs"/>
          <w:sz w:val="27"/>
          <w:rtl/>
        </w:rPr>
        <w:t>ي</w:t>
      </w:r>
      <w:r w:rsidRPr="00CC1A1A">
        <w:rPr>
          <w:rFonts w:hint="cs"/>
          <w:sz w:val="27"/>
          <w:rtl/>
        </w:rPr>
        <w:t>أمل</w:t>
      </w:r>
      <w:r w:rsidR="00CB0E41">
        <w:rPr>
          <w:rFonts w:hint="cs"/>
          <w:sz w:val="27"/>
          <w:rtl/>
        </w:rPr>
        <w:t>ون</w:t>
      </w:r>
      <w:r w:rsidRPr="00CC1A1A">
        <w:rPr>
          <w:rFonts w:hint="cs"/>
          <w:sz w:val="27"/>
          <w:rtl/>
        </w:rPr>
        <w:t xml:space="preserve"> منه أن</w:t>
      </w:r>
      <w:r w:rsidRPr="00CC1A1A">
        <w:rPr>
          <w:sz w:val="27"/>
          <w:rtl/>
        </w:rPr>
        <w:t xml:space="preserve"> يكتب لهم </w:t>
      </w:r>
      <w:r w:rsidRPr="00CC1A1A">
        <w:rPr>
          <w:rFonts w:hint="cs"/>
          <w:sz w:val="27"/>
          <w:rtl/>
        </w:rPr>
        <w:t>تقاريض</w:t>
      </w:r>
      <w:r w:rsidRPr="00CC1A1A">
        <w:rPr>
          <w:sz w:val="27"/>
          <w:rtl/>
        </w:rPr>
        <w:t xml:space="preserve"> لكتبهم</w:t>
      </w:r>
      <w:r w:rsidR="00DE42A4" w:rsidRPr="00CC1A1A">
        <w:rPr>
          <w:rFonts w:hint="cs"/>
          <w:sz w:val="27"/>
          <w:rtl/>
        </w:rPr>
        <w:t>.</w:t>
      </w:r>
      <w:r w:rsidRPr="00CC1A1A">
        <w:rPr>
          <w:sz w:val="27"/>
          <w:rtl/>
        </w:rPr>
        <w:t xml:space="preserve"> </w:t>
      </w:r>
      <w:r w:rsidR="00DE42A4" w:rsidRPr="00CC1A1A">
        <w:rPr>
          <w:sz w:val="27"/>
          <w:rtl/>
        </w:rPr>
        <w:t>و</w:t>
      </w:r>
      <w:r w:rsidRPr="00CC1A1A">
        <w:rPr>
          <w:sz w:val="27"/>
          <w:rtl/>
        </w:rPr>
        <w:t>مع ذلك تراه قد آثر الجميع بوقته الثمين</w:t>
      </w:r>
      <w:r w:rsidRPr="00CC1A1A">
        <w:rPr>
          <w:rFonts w:hint="cs"/>
          <w:sz w:val="27"/>
          <w:rtl/>
        </w:rPr>
        <w:t xml:space="preserve"> الذي كان </w:t>
      </w:r>
      <w:r w:rsidR="00C67B29" w:rsidRPr="00CC1A1A">
        <w:rPr>
          <w:rFonts w:hint="cs"/>
          <w:sz w:val="27"/>
          <w:rtl/>
        </w:rPr>
        <w:t>ض</w:t>
      </w:r>
      <w:r w:rsidRPr="00CC1A1A">
        <w:rPr>
          <w:rFonts w:hint="cs"/>
          <w:sz w:val="27"/>
          <w:rtl/>
        </w:rPr>
        <w:t>نين</w:t>
      </w:r>
      <w:r w:rsidR="00DE42A4" w:rsidRPr="00CC1A1A">
        <w:rPr>
          <w:rFonts w:hint="cs"/>
          <w:sz w:val="27"/>
          <w:rtl/>
        </w:rPr>
        <w:t>اً</w:t>
      </w:r>
      <w:r w:rsidRPr="00CC1A1A">
        <w:rPr>
          <w:rFonts w:hint="cs"/>
          <w:sz w:val="27"/>
          <w:rtl/>
        </w:rPr>
        <w:t xml:space="preserve"> به </w:t>
      </w:r>
      <w:r w:rsidRPr="00CC1A1A">
        <w:rPr>
          <w:sz w:val="27"/>
          <w:rtl/>
        </w:rPr>
        <w:t>إلا</w:t>
      </w:r>
      <w:r w:rsidR="00C67B29" w:rsidRPr="00CC1A1A">
        <w:rPr>
          <w:rFonts w:hint="cs"/>
          <w:sz w:val="27"/>
          <w:rtl/>
        </w:rPr>
        <w:t>ّ</w:t>
      </w:r>
      <w:r w:rsidRPr="00CC1A1A">
        <w:rPr>
          <w:sz w:val="27"/>
          <w:rtl/>
        </w:rPr>
        <w:t xml:space="preserve"> عن المؤل</w:t>
      </w:r>
      <w:r w:rsidR="00C67B29" w:rsidRPr="00CC1A1A">
        <w:rPr>
          <w:rFonts w:hint="cs"/>
          <w:sz w:val="27"/>
          <w:rtl/>
        </w:rPr>
        <w:t>ِّ</w:t>
      </w:r>
      <w:r w:rsidRPr="00CC1A1A">
        <w:rPr>
          <w:sz w:val="27"/>
          <w:rtl/>
        </w:rPr>
        <w:t>فين والباحثين</w:t>
      </w:r>
      <w:r w:rsidR="00C67B29" w:rsidRPr="00CC1A1A">
        <w:rPr>
          <w:rFonts w:hint="cs"/>
          <w:sz w:val="27"/>
          <w:rtl/>
        </w:rPr>
        <w:t>.</w:t>
      </w:r>
      <w:r w:rsidRPr="00CC1A1A">
        <w:rPr>
          <w:rFonts w:hint="cs"/>
          <w:sz w:val="27"/>
          <w:rtl/>
        </w:rPr>
        <w:t xml:space="preserve"> ولكن</w:t>
      </w:r>
      <w:r w:rsidR="00C67B29" w:rsidRPr="00CC1A1A">
        <w:rPr>
          <w:rFonts w:hint="cs"/>
          <w:sz w:val="27"/>
          <w:rtl/>
        </w:rPr>
        <w:t>ْ</w:t>
      </w:r>
      <w:r w:rsidRPr="00CC1A1A">
        <w:rPr>
          <w:rFonts w:hint="cs"/>
          <w:sz w:val="27"/>
          <w:rtl/>
        </w:rPr>
        <w:t xml:space="preserve"> يحسب له من إنجازاته في مجال التأليف ودعم المؤل</w:t>
      </w:r>
      <w:r w:rsidR="00C67B29" w:rsidRPr="00CC1A1A">
        <w:rPr>
          <w:rFonts w:hint="cs"/>
          <w:sz w:val="27"/>
          <w:rtl/>
        </w:rPr>
        <w:t>ِّ</w:t>
      </w:r>
      <w:r w:rsidRPr="00CC1A1A">
        <w:rPr>
          <w:rFonts w:hint="cs"/>
          <w:sz w:val="27"/>
          <w:rtl/>
        </w:rPr>
        <w:t xml:space="preserve">فين أنه قرض </w:t>
      </w:r>
      <w:r w:rsidRPr="00CC1A1A">
        <w:rPr>
          <w:rFonts w:cs="Ya-Ali" w:hint="cs"/>
          <w:sz w:val="27"/>
          <w:rtl/>
        </w:rPr>
        <w:t>130</w:t>
      </w:r>
      <w:r w:rsidRPr="00CC1A1A">
        <w:rPr>
          <w:rFonts w:hint="cs"/>
          <w:sz w:val="27"/>
          <w:rtl/>
        </w:rPr>
        <w:t xml:space="preserve"> كتابا</w:t>
      </w:r>
      <w:r w:rsidR="00C67B29" w:rsidRPr="00CC1A1A">
        <w:rPr>
          <w:rFonts w:hint="cs"/>
          <w:sz w:val="27"/>
          <w:rtl/>
        </w:rPr>
        <w:t>ً</w:t>
      </w:r>
      <w:r w:rsidRPr="00CC1A1A">
        <w:rPr>
          <w:rFonts w:hint="cs"/>
          <w:sz w:val="27"/>
          <w:rtl/>
        </w:rPr>
        <w:t xml:space="preserve">، </w:t>
      </w:r>
      <w:r w:rsidR="00C67B29" w:rsidRPr="00CC1A1A">
        <w:rPr>
          <w:rFonts w:hint="cs"/>
          <w:sz w:val="27"/>
          <w:rtl/>
        </w:rPr>
        <w:t>و</w:t>
      </w:r>
      <w:r w:rsidRPr="00CC1A1A">
        <w:rPr>
          <w:rFonts w:cs="Ya-Ali" w:hint="cs"/>
          <w:sz w:val="27"/>
          <w:rtl/>
        </w:rPr>
        <w:t>95</w:t>
      </w:r>
      <w:r w:rsidRPr="00CC1A1A">
        <w:rPr>
          <w:rFonts w:hint="cs"/>
          <w:sz w:val="27"/>
          <w:rtl/>
        </w:rPr>
        <w:t>% من تلك التقاريض قد</w:t>
      </w:r>
      <w:r w:rsidR="00C67B29" w:rsidRPr="00CC1A1A">
        <w:rPr>
          <w:rFonts w:hint="cs"/>
          <w:sz w:val="27"/>
          <w:rtl/>
        </w:rPr>
        <w:t>َّ</w:t>
      </w:r>
      <w:r w:rsidRPr="00CC1A1A">
        <w:rPr>
          <w:rFonts w:hint="cs"/>
          <w:sz w:val="27"/>
          <w:rtl/>
        </w:rPr>
        <w:t>مها للمؤل</w:t>
      </w:r>
      <w:r w:rsidR="00C67B29" w:rsidRPr="00CC1A1A">
        <w:rPr>
          <w:rFonts w:hint="cs"/>
          <w:sz w:val="27"/>
          <w:rtl/>
        </w:rPr>
        <w:t>ِّ</w:t>
      </w:r>
      <w:r w:rsidRPr="00CC1A1A">
        <w:rPr>
          <w:rFonts w:hint="cs"/>
          <w:sz w:val="27"/>
          <w:rtl/>
        </w:rPr>
        <w:t>فين بعد تقاعده من جامعة الملك عبد</w:t>
      </w:r>
      <w:r w:rsidR="00C67B29" w:rsidRPr="00CC1A1A">
        <w:rPr>
          <w:rFonts w:hint="cs"/>
          <w:sz w:val="27"/>
          <w:rtl/>
        </w:rPr>
        <w:t xml:space="preserve"> </w:t>
      </w:r>
      <w:r w:rsidRPr="00CC1A1A">
        <w:rPr>
          <w:rFonts w:hint="cs"/>
          <w:sz w:val="27"/>
          <w:rtl/>
        </w:rPr>
        <w:t>العزيز بجد</w:t>
      </w:r>
      <w:r w:rsidR="00C67B29" w:rsidRPr="00CC1A1A">
        <w:rPr>
          <w:rFonts w:hint="cs"/>
          <w:sz w:val="27"/>
          <w:rtl/>
        </w:rPr>
        <w:t>ّ</w:t>
      </w:r>
      <w:r w:rsidRPr="00CC1A1A">
        <w:rPr>
          <w:rFonts w:hint="cs"/>
          <w:sz w:val="27"/>
          <w:rtl/>
        </w:rPr>
        <w:t>ة</w:t>
      </w:r>
      <w:r w:rsidR="00C67B29" w:rsidRPr="00CC1A1A">
        <w:rPr>
          <w:rFonts w:hint="cs"/>
          <w:sz w:val="27"/>
          <w:rtl/>
        </w:rPr>
        <w:t>.</w:t>
      </w:r>
      <w:r w:rsidRPr="00CC1A1A">
        <w:rPr>
          <w:rFonts w:hint="cs"/>
          <w:sz w:val="27"/>
          <w:rtl/>
        </w:rPr>
        <w:t xml:space="preserve"> وعليه يمكن الخروج بنتيجة</w:t>
      </w:r>
      <w:r w:rsidR="00C67B29" w:rsidRPr="00CC1A1A">
        <w:rPr>
          <w:rFonts w:hint="cs"/>
          <w:sz w:val="27"/>
          <w:rtl/>
        </w:rPr>
        <w:t>ٍ</w:t>
      </w:r>
      <w:r w:rsidRPr="00CC1A1A">
        <w:rPr>
          <w:rFonts w:hint="cs"/>
          <w:sz w:val="27"/>
          <w:rtl/>
        </w:rPr>
        <w:t xml:space="preserve"> مفادها أنه بدوره هذا قد أسهم بشكل</w:t>
      </w:r>
      <w:r w:rsidR="00C67B29" w:rsidRPr="00CC1A1A">
        <w:rPr>
          <w:rFonts w:hint="cs"/>
          <w:sz w:val="27"/>
          <w:rtl/>
        </w:rPr>
        <w:t>ٍ</w:t>
      </w:r>
      <w:r w:rsidRPr="00CC1A1A">
        <w:rPr>
          <w:rFonts w:hint="cs"/>
          <w:sz w:val="27"/>
          <w:rtl/>
        </w:rPr>
        <w:t xml:space="preserve"> جوهري</w:t>
      </w:r>
      <w:r w:rsidR="00C67B29" w:rsidRPr="00CC1A1A">
        <w:rPr>
          <w:rFonts w:hint="cs"/>
          <w:sz w:val="27"/>
          <w:rtl/>
        </w:rPr>
        <w:t>ّ</w:t>
      </w:r>
      <w:r w:rsidRPr="00CC1A1A">
        <w:rPr>
          <w:rFonts w:hint="cs"/>
          <w:sz w:val="27"/>
          <w:rtl/>
        </w:rPr>
        <w:t xml:space="preserve"> في دفع حركة التأليف في المنطقة. </w:t>
      </w:r>
    </w:p>
    <w:p w:rsidR="001372A1" w:rsidRPr="00CC1A1A" w:rsidRDefault="001372A1" w:rsidP="002E1B90">
      <w:pPr>
        <w:rPr>
          <w:sz w:val="27"/>
          <w:rtl/>
        </w:rPr>
      </w:pPr>
      <w:r w:rsidRPr="00CC1A1A">
        <w:rPr>
          <w:rFonts w:hint="cs"/>
          <w:sz w:val="27"/>
          <w:rtl/>
        </w:rPr>
        <w:t>ومع</w:t>
      </w:r>
      <w:r w:rsidRPr="00CC1A1A">
        <w:rPr>
          <w:sz w:val="27"/>
          <w:rtl/>
        </w:rPr>
        <w:t xml:space="preserve"> هذا وذاك</w:t>
      </w:r>
      <w:r w:rsidR="00C67B29" w:rsidRPr="00CC1A1A">
        <w:rPr>
          <w:rFonts w:hint="cs"/>
          <w:sz w:val="27"/>
          <w:rtl/>
        </w:rPr>
        <w:t>،</w:t>
      </w:r>
      <w:r w:rsidRPr="00CC1A1A">
        <w:rPr>
          <w:sz w:val="27"/>
          <w:rtl/>
        </w:rPr>
        <w:t xml:space="preserve"> </w:t>
      </w:r>
      <w:r w:rsidRPr="00CC1A1A">
        <w:rPr>
          <w:rFonts w:hint="cs"/>
          <w:sz w:val="27"/>
          <w:rtl/>
        </w:rPr>
        <w:t>و</w:t>
      </w:r>
      <w:r w:rsidRPr="00CC1A1A">
        <w:rPr>
          <w:sz w:val="27"/>
          <w:rtl/>
        </w:rPr>
        <w:t>في غمرة هذه الظروف بين اعتلال الصح</w:t>
      </w:r>
      <w:r w:rsidR="00C67B29" w:rsidRPr="00CC1A1A">
        <w:rPr>
          <w:rFonts w:hint="cs"/>
          <w:sz w:val="27"/>
          <w:rtl/>
        </w:rPr>
        <w:t>ّ</w:t>
      </w:r>
      <w:r w:rsidRPr="00CC1A1A">
        <w:rPr>
          <w:sz w:val="27"/>
          <w:rtl/>
        </w:rPr>
        <w:t>ة وطلب المؤل</w:t>
      </w:r>
      <w:r w:rsidR="00C67B29" w:rsidRPr="00CC1A1A">
        <w:rPr>
          <w:rFonts w:hint="cs"/>
          <w:sz w:val="27"/>
          <w:rtl/>
        </w:rPr>
        <w:t>ِّ</w:t>
      </w:r>
      <w:r w:rsidRPr="00CC1A1A">
        <w:rPr>
          <w:sz w:val="27"/>
          <w:rtl/>
        </w:rPr>
        <w:t>فين أن يراجع لهم كتاباتهم</w:t>
      </w:r>
      <w:r w:rsidRPr="00CC1A1A">
        <w:rPr>
          <w:rFonts w:hint="cs"/>
          <w:sz w:val="27"/>
          <w:rtl/>
        </w:rPr>
        <w:t xml:space="preserve">، </w:t>
      </w:r>
      <w:r w:rsidRPr="00CC1A1A">
        <w:rPr>
          <w:sz w:val="27"/>
          <w:rtl/>
        </w:rPr>
        <w:t>تجده لم يتخل</w:t>
      </w:r>
      <w:r w:rsidR="00C67B29" w:rsidRPr="00CC1A1A">
        <w:rPr>
          <w:rFonts w:hint="cs"/>
          <w:sz w:val="27"/>
          <w:rtl/>
        </w:rPr>
        <w:t>َّ</w:t>
      </w:r>
      <w:r w:rsidRPr="00CC1A1A">
        <w:rPr>
          <w:sz w:val="27"/>
          <w:rtl/>
        </w:rPr>
        <w:t xml:space="preserve"> عن القلم والدفاتر والمراجع، حت</w:t>
      </w:r>
      <w:r w:rsidR="00C67B29" w:rsidRPr="00CC1A1A">
        <w:rPr>
          <w:rFonts w:hint="cs"/>
          <w:sz w:val="27"/>
          <w:rtl/>
        </w:rPr>
        <w:t>ّ</w:t>
      </w:r>
      <w:r w:rsidRPr="00CC1A1A">
        <w:rPr>
          <w:sz w:val="27"/>
          <w:rtl/>
        </w:rPr>
        <w:t>ى في نقاهته بعد وعكته الأولى</w:t>
      </w:r>
      <w:r w:rsidR="00C67B29" w:rsidRPr="00CC1A1A">
        <w:rPr>
          <w:rFonts w:hint="cs"/>
          <w:sz w:val="27"/>
          <w:rtl/>
        </w:rPr>
        <w:t>،</w:t>
      </w:r>
      <w:r w:rsidRPr="00CC1A1A">
        <w:rPr>
          <w:sz w:val="27"/>
          <w:rtl/>
        </w:rPr>
        <w:t xml:space="preserve"> والتي طلب </w:t>
      </w:r>
      <w:r w:rsidRPr="00CC1A1A">
        <w:rPr>
          <w:rFonts w:hint="cs"/>
          <w:sz w:val="27"/>
          <w:rtl/>
        </w:rPr>
        <w:t>منه</w:t>
      </w:r>
      <w:r w:rsidRPr="00CC1A1A">
        <w:rPr>
          <w:sz w:val="27"/>
          <w:rtl/>
        </w:rPr>
        <w:t xml:space="preserve"> </w:t>
      </w:r>
      <w:r w:rsidRPr="00CC1A1A">
        <w:rPr>
          <w:rFonts w:hint="cs"/>
          <w:sz w:val="27"/>
          <w:rtl/>
        </w:rPr>
        <w:t xml:space="preserve">الأطباء </w:t>
      </w:r>
      <w:r w:rsidRPr="00CC1A1A">
        <w:rPr>
          <w:sz w:val="27"/>
          <w:rtl/>
        </w:rPr>
        <w:t>فيها أن يستريح من عناء جدوله اليومي الشاق</w:t>
      </w:r>
      <w:r w:rsidR="00C67B29" w:rsidRPr="00CC1A1A">
        <w:rPr>
          <w:rFonts w:hint="cs"/>
          <w:sz w:val="27"/>
          <w:rtl/>
        </w:rPr>
        <w:t>ّ</w:t>
      </w:r>
      <w:r w:rsidRPr="00CC1A1A">
        <w:rPr>
          <w:sz w:val="27"/>
          <w:rtl/>
        </w:rPr>
        <w:t>، وإذا به يكتب ثلاثة كتب</w:t>
      </w:r>
      <w:r w:rsidRPr="00CC1A1A">
        <w:rPr>
          <w:rFonts w:hint="cs"/>
          <w:sz w:val="27"/>
          <w:rtl/>
        </w:rPr>
        <w:t xml:space="preserve"> ما بين عام (</w:t>
      </w:r>
      <w:r w:rsidRPr="00CC1A1A">
        <w:rPr>
          <w:rFonts w:cs="Ya-Ali"/>
          <w:sz w:val="27"/>
          <w:rtl/>
        </w:rPr>
        <w:t>1427</w:t>
      </w:r>
      <w:r w:rsidRPr="00CC1A1A">
        <w:rPr>
          <w:sz w:val="27"/>
          <w:rtl/>
        </w:rPr>
        <w:t xml:space="preserve">هـ ـ </w:t>
      </w:r>
      <w:r w:rsidRPr="00CC1A1A">
        <w:rPr>
          <w:rFonts w:cs="Ya-Ali"/>
          <w:sz w:val="27"/>
          <w:rtl/>
        </w:rPr>
        <w:t>2006</w:t>
      </w:r>
      <w:r w:rsidRPr="00CC1A1A">
        <w:rPr>
          <w:sz w:val="27"/>
          <w:rtl/>
        </w:rPr>
        <w:t>م</w:t>
      </w:r>
      <w:r w:rsidRPr="00CC1A1A">
        <w:rPr>
          <w:rFonts w:hint="cs"/>
          <w:sz w:val="27"/>
          <w:rtl/>
        </w:rPr>
        <w:t xml:space="preserve">) </w:t>
      </w:r>
      <w:r w:rsidR="00C67B29" w:rsidRPr="00CC1A1A">
        <w:rPr>
          <w:rFonts w:hint="cs"/>
          <w:sz w:val="27"/>
          <w:rtl/>
        </w:rPr>
        <w:t>و</w:t>
      </w:r>
      <w:r w:rsidRPr="00CC1A1A">
        <w:rPr>
          <w:rFonts w:hint="cs"/>
          <w:sz w:val="27"/>
          <w:rtl/>
        </w:rPr>
        <w:t>عام (</w:t>
      </w:r>
      <w:r w:rsidRPr="00CC1A1A">
        <w:rPr>
          <w:rFonts w:cs="Ya-Ali"/>
          <w:sz w:val="27"/>
          <w:rtl/>
        </w:rPr>
        <w:t>1429</w:t>
      </w:r>
      <w:r w:rsidRPr="00CC1A1A">
        <w:rPr>
          <w:sz w:val="27"/>
          <w:rtl/>
        </w:rPr>
        <w:t xml:space="preserve">هـ ـ </w:t>
      </w:r>
      <w:r w:rsidRPr="00CC1A1A">
        <w:rPr>
          <w:rFonts w:cs="Ya-Ali"/>
          <w:sz w:val="27"/>
          <w:rtl/>
        </w:rPr>
        <w:t>2008</w:t>
      </w:r>
      <w:r w:rsidRPr="00CC1A1A">
        <w:rPr>
          <w:sz w:val="27"/>
          <w:rtl/>
        </w:rPr>
        <w:t>م</w:t>
      </w:r>
      <w:r w:rsidRPr="00CC1A1A">
        <w:rPr>
          <w:rFonts w:hint="cs"/>
          <w:sz w:val="27"/>
          <w:rtl/>
        </w:rPr>
        <w:t>)</w:t>
      </w:r>
      <w:r w:rsidR="00C67B29" w:rsidRPr="00CC1A1A">
        <w:rPr>
          <w:rFonts w:hint="cs"/>
          <w:sz w:val="27"/>
          <w:rtl/>
        </w:rPr>
        <w:t>،</w:t>
      </w:r>
      <w:r w:rsidRPr="00CC1A1A">
        <w:rPr>
          <w:rFonts w:hint="cs"/>
          <w:sz w:val="27"/>
          <w:rtl/>
        </w:rPr>
        <w:t xml:space="preserve"> </w:t>
      </w:r>
      <w:r w:rsidR="00C67B29" w:rsidRPr="00CC1A1A">
        <w:rPr>
          <w:rFonts w:hint="cs"/>
          <w:sz w:val="27"/>
          <w:rtl/>
        </w:rPr>
        <w:t>و</w:t>
      </w:r>
      <w:r w:rsidRPr="00CC1A1A">
        <w:rPr>
          <w:rFonts w:hint="cs"/>
          <w:sz w:val="27"/>
          <w:rtl/>
        </w:rPr>
        <w:t xml:space="preserve">هي: </w:t>
      </w:r>
      <w:r w:rsidRPr="00CC1A1A">
        <w:rPr>
          <w:sz w:val="27"/>
          <w:rtl/>
        </w:rPr>
        <w:t>خلاصة الحكمة الإلهية</w:t>
      </w:r>
      <w:r w:rsidR="00C67B29" w:rsidRPr="00CC1A1A">
        <w:rPr>
          <w:rFonts w:hint="cs"/>
          <w:sz w:val="27"/>
          <w:rtl/>
        </w:rPr>
        <w:t>؛</w:t>
      </w:r>
      <w:r w:rsidRPr="00CC1A1A">
        <w:rPr>
          <w:rFonts w:hint="cs"/>
          <w:sz w:val="27"/>
          <w:rtl/>
        </w:rPr>
        <w:t xml:space="preserve"> و</w:t>
      </w:r>
      <w:r w:rsidRPr="00CC1A1A">
        <w:rPr>
          <w:sz w:val="27"/>
          <w:rtl/>
        </w:rPr>
        <w:t>الموجز في علم التجويد</w:t>
      </w:r>
      <w:r w:rsidR="00C67B29" w:rsidRPr="00CC1A1A">
        <w:rPr>
          <w:rFonts w:hint="cs"/>
          <w:sz w:val="27"/>
          <w:rtl/>
        </w:rPr>
        <w:t>؛</w:t>
      </w:r>
      <w:r w:rsidRPr="00CC1A1A">
        <w:rPr>
          <w:rFonts w:hint="cs"/>
          <w:sz w:val="27"/>
          <w:rtl/>
        </w:rPr>
        <w:t xml:space="preserve"> و</w:t>
      </w:r>
      <w:r w:rsidR="00C67B29" w:rsidRPr="00CC1A1A">
        <w:rPr>
          <w:rFonts w:hint="cs"/>
          <w:sz w:val="27"/>
          <w:rtl/>
        </w:rPr>
        <w:t>م</w:t>
      </w:r>
      <w:r w:rsidRPr="00CC1A1A">
        <w:rPr>
          <w:sz w:val="27"/>
          <w:rtl/>
        </w:rPr>
        <w:t>ن مصادر الفكر ال</w:t>
      </w:r>
      <w:r w:rsidR="00C67B29" w:rsidRPr="00CC1A1A">
        <w:rPr>
          <w:rFonts w:hint="cs"/>
          <w:sz w:val="27"/>
          <w:rtl/>
        </w:rPr>
        <w:t>إ</w:t>
      </w:r>
      <w:r w:rsidRPr="00CC1A1A">
        <w:rPr>
          <w:sz w:val="27"/>
          <w:rtl/>
        </w:rPr>
        <w:t>مامي في العقيدة والتشريع</w:t>
      </w:r>
      <w:r w:rsidR="00C67B29" w:rsidRPr="00CC1A1A">
        <w:rPr>
          <w:rFonts w:hint="cs"/>
          <w:sz w:val="27"/>
          <w:rtl/>
        </w:rPr>
        <w:t>.</w:t>
      </w:r>
      <w:r w:rsidRPr="00CC1A1A">
        <w:rPr>
          <w:rFonts w:hint="cs"/>
          <w:sz w:val="27"/>
          <w:rtl/>
        </w:rPr>
        <w:t xml:space="preserve"> بعدها</w:t>
      </w:r>
      <w:r w:rsidRPr="00CC1A1A">
        <w:rPr>
          <w:sz w:val="27"/>
          <w:rtl/>
        </w:rPr>
        <w:t xml:space="preserve"> أ</w:t>
      </w:r>
      <w:r w:rsidR="00C67B29" w:rsidRPr="00CC1A1A">
        <w:rPr>
          <w:rFonts w:hint="cs"/>
          <w:sz w:val="27"/>
          <w:rtl/>
        </w:rPr>
        <w:t>ُ</w:t>
      </w:r>
      <w:r w:rsidRPr="00CC1A1A">
        <w:rPr>
          <w:sz w:val="27"/>
          <w:rtl/>
        </w:rPr>
        <w:t>صيب بمرضه الأخير الذي لازمه حت</w:t>
      </w:r>
      <w:r w:rsidR="00C67B29" w:rsidRPr="00CC1A1A">
        <w:rPr>
          <w:rFonts w:hint="cs"/>
          <w:sz w:val="27"/>
          <w:rtl/>
        </w:rPr>
        <w:t>ّ</w:t>
      </w:r>
      <w:r w:rsidRPr="00CC1A1A">
        <w:rPr>
          <w:sz w:val="27"/>
          <w:rtl/>
        </w:rPr>
        <w:t>ى آخر أيام حياته، فصح</w:t>
      </w:r>
      <w:r w:rsidR="00C67B29" w:rsidRPr="00CC1A1A">
        <w:rPr>
          <w:rFonts w:hint="cs"/>
          <w:sz w:val="27"/>
          <w:rtl/>
        </w:rPr>
        <w:t>ّ</w:t>
      </w:r>
      <w:r w:rsidRPr="00CC1A1A">
        <w:rPr>
          <w:sz w:val="27"/>
          <w:rtl/>
        </w:rPr>
        <w:t xml:space="preserve"> أن ي</w:t>
      </w:r>
      <w:r w:rsidR="00C67B29" w:rsidRPr="00CC1A1A">
        <w:rPr>
          <w:rFonts w:hint="cs"/>
          <w:sz w:val="27"/>
          <w:rtl/>
        </w:rPr>
        <w:t>ُ</w:t>
      </w:r>
      <w:r w:rsidRPr="00CC1A1A">
        <w:rPr>
          <w:sz w:val="27"/>
          <w:rtl/>
        </w:rPr>
        <w:t xml:space="preserve">قال عنه: </w:t>
      </w:r>
      <w:r w:rsidR="00C67B29" w:rsidRPr="00CC1A1A">
        <w:rPr>
          <w:rFonts w:hint="cs"/>
          <w:sz w:val="27"/>
          <w:rtl/>
        </w:rPr>
        <w:t>إ</w:t>
      </w:r>
      <w:r w:rsidRPr="00CC1A1A">
        <w:rPr>
          <w:sz w:val="27"/>
          <w:rtl/>
        </w:rPr>
        <w:t xml:space="preserve">ن الفضلي كتب ثلاثة كتب بين وعكتين. </w:t>
      </w:r>
    </w:p>
    <w:p w:rsidR="001372A1" w:rsidRPr="00CC1A1A" w:rsidRDefault="001372A1" w:rsidP="002E1B90">
      <w:pPr>
        <w:rPr>
          <w:sz w:val="27"/>
          <w:rtl/>
        </w:rPr>
      </w:pPr>
    </w:p>
    <w:p w:rsidR="001372A1" w:rsidRPr="00CC1A1A" w:rsidRDefault="001372A1" w:rsidP="002E1B90">
      <w:pPr>
        <w:pStyle w:val="Heading3"/>
        <w:rPr>
          <w:color w:val="auto"/>
          <w:rtl/>
        </w:rPr>
      </w:pPr>
      <w:bookmarkStart w:id="81" w:name="_Toc355243535"/>
      <w:r w:rsidRPr="00CC1A1A">
        <w:rPr>
          <w:rFonts w:hint="cs"/>
          <w:color w:val="auto"/>
          <w:rtl/>
        </w:rPr>
        <w:t>المبحث</w:t>
      </w:r>
      <w:r w:rsidRPr="00CC1A1A">
        <w:rPr>
          <w:color w:val="auto"/>
          <w:rtl/>
        </w:rPr>
        <w:t xml:space="preserve"> الثالث</w:t>
      </w:r>
      <w:r w:rsidRPr="00CC1A1A">
        <w:rPr>
          <w:rFonts w:hint="cs"/>
          <w:color w:val="auto"/>
          <w:rtl/>
        </w:rPr>
        <w:t xml:space="preserve">: </w:t>
      </w:r>
      <w:r w:rsidRPr="00CC1A1A">
        <w:rPr>
          <w:color w:val="auto"/>
          <w:rtl/>
        </w:rPr>
        <w:t>مدى</w:t>
      </w:r>
      <w:r w:rsidRPr="00CC1A1A">
        <w:rPr>
          <w:rFonts w:hint="cs"/>
          <w:color w:val="auto"/>
          <w:rtl/>
        </w:rPr>
        <w:t xml:space="preserve"> إ</w:t>
      </w:r>
      <w:r w:rsidRPr="00CC1A1A">
        <w:rPr>
          <w:color w:val="auto"/>
          <w:rtl/>
        </w:rPr>
        <w:t>مكان</w:t>
      </w:r>
      <w:r w:rsidRPr="00CC1A1A">
        <w:rPr>
          <w:rFonts w:hint="cs"/>
          <w:color w:val="auto"/>
          <w:rtl/>
        </w:rPr>
        <w:t>ي</w:t>
      </w:r>
      <w:r w:rsidR="00C67B29" w:rsidRPr="00CC1A1A">
        <w:rPr>
          <w:rFonts w:hint="cs"/>
          <w:color w:val="auto"/>
          <w:rtl/>
        </w:rPr>
        <w:t>ّ</w:t>
      </w:r>
      <w:r w:rsidRPr="00CC1A1A">
        <w:rPr>
          <w:rFonts w:hint="cs"/>
          <w:color w:val="auto"/>
          <w:rtl/>
        </w:rPr>
        <w:t>ة</w:t>
      </w:r>
      <w:r w:rsidRPr="00CC1A1A">
        <w:rPr>
          <w:color w:val="auto"/>
          <w:rtl/>
        </w:rPr>
        <w:t xml:space="preserve"> استنساخ تجربة الفضلي</w:t>
      </w:r>
      <w:r w:rsidRPr="00CC1A1A">
        <w:rPr>
          <w:rFonts w:hint="cs"/>
          <w:color w:val="auto"/>
          <w:rtl/>
        </w:rPr>
        <w:t xml:space="preserve"> في البحث والتأليف</w:t>
      </w:r>
      <w:bookmarkEnd w:id="81"/>
    </w:p>
    <w:p w:rsidR="001372A1" w:rsidRPr="00CC1A1A" w:rsidRDefault="001372A1" w:rsidP="002E1B90">
      <w:pPr>
        <w:rPr>
          <w:sz w:val="27"/>
          <w:rtl/>
        </w:rPr>
      </w:pPr>
      <w:r w:rsidRPr="00CC1A1A">
        <w:rPr>
          <w:sz w:val="27"/>
          <w:rtl/>
        </w:rPr>
        <w:t>ما أحوجنا إلى استنساخ امتياز تجربته في عالم التأليف والكتابة، بغض</w:t>
      </w:r>
      <w:r w:rsidR="00A20005" w:rsidRPr="00CC1A1A">
        <w:rPr>
          <w:rFonts w:hint="cs"/>
          <w:sz w:val="27"/>
          <w:rtl/>
        </w:rPr>
        <w:t>ّ</w:t>
      </w:r>
      <w:r w:rsidRPr="00CC1A1A">
        <w:rPr>
          <w:sz w:val="27"/>
          <w:rtl/>
        </w:rPr>
        <w:t xml:space="preserve"> النظر عم</w:t>
      </w:r>
      <w:r w:rsidR="00A20005" w:rsidRPr="00CC1A1A">
        <w:rPr>
          <w:rFonts w:hint="cs"/>
          <w:sz w:val="27"/>
          <w:rtl/>
        </w:rPr>
        <w:t>ّ</w:t>
      </w:r>
      <w:r w:rsidRPr="00CC1A1A">
        <w:rPr>
          <w:sz w:val="27"/>
          <w:rtl/>
        </w:rPr>
        <w:t>ا سط</w:t>
      </w:r>
      <w:r w:rsidR="00A20005" w:rsidRPr="00CC1A1A">
        <w:rPr>
          <w:rFonts w:hint="cs"/>
          <w:sz w:val="27"/>
          <w:rtl/>
        </w:rPr>
        <w:t>َّ</w:t>
      </w:r>
      <w:r w:rsidRPr="00CC1A1A">
        <w:rPr>
          <w:sz w:val="27"/>
          <w:rtl/>
        </w:rPr>
        <w:t>ره في بعض</w:t>
      </w:r>
      <w:r w:rsidR="00A20005" w:rsidRPr="00CC1A1A">
        <w:rPr>
          <w:rFonts w:hint="cs"/>
          <w:sz w:val="27"/>
          <w:rtl/>
        </w:rPr>
        <w:t>ٍ</w:t>
      </w:r>
      <w:r w:rsidRPr="00CC1A1A">
        <w:rPr>
          <w:sz w:val="27"/>
          <w:rtl/>
        </w:rPr>
        <w:t xml:space="preserve"> منها من وجهات نظر، قد تجعله في مقام </w:t>
      </w:r>
      <w:r w:rsidRPr="00CC1A1A">
        <w:rPr>
          <w:rFonts w:hint="cs"/>
          <w:sz w:val="27"/>
          <w:rtl/>
        </w:rPr>
        <w:t>النظر والتأم</w:t>
      </w:r>
      <w:r w:rsidR="00A20005" w:rsidRPr="00CC1A1A">
        <w:rPr>
          <w:rFonts w:hint="cs"/>
          <w:sz w:val="27"/>
          <w:rtl/>
        </w:rPr>
        <w:t>ُّ</w:t>
      </w:r>
      <w:r w:rsidRPr="00CC1A1A">
        <w:rPr>
          <w:rFonts w:hint="cs"/>
          <w:sz w:val="27"/>
          <w:rtl/>
        </w:rPr>
        <w:t>ل</w:t>
      </w:r>
      <w:r w:rsidRPr="00CC1A1A">
        <w:rPr>
          <w:sz w:val="27"/>
          <w:rtl/>
        </w:rPr>
        <w:t xml:space="preserve"> من قبل البعض، والقبول والتأييد من البعض الآخر. </w:t>
      </w:r>
    </w:p>
    <w:p w:rsidR="001372A1" w:rsidRPr="00CC1A1A" w:rsidRDefault="001372A1" w:rsidP="002E1B90">
      <w:pPr>
        <w:rPr>
          <w:sz w:val="27"/>
          <w:rtl/>
        </w:rPr>
      </w:pPr>
      <w:r w:rsidRPr="00CC1A1A">
        <w:rPr>
          <w:sz w:val="27"/>
          <w:rtl/>
        </w:rPr>
        <w:t>فتجربته مع القلم والكتابة يمي</w:t>
      </w:r>
      <w:r w:rsidR="00A20005" w:rsidRPr="00CC1A1A">
        <w:rPr>
          <w:rFonts w:hint="cs"/>
          <w:sz w:val="27"/>
          <w:rtl/>
        </w:rPr>
        <w:t>ِّ</w:t>
      </w:r>
      <w:r w:rsidRPr="00CC1A1A">
        <w:rPr>
          <w:sz w:val="27"/>
          <w:rtl/>
        </w:rPr>
        <w:t>زها أنها ستظل</w:t>
      </w:r>
      <w:r w:rsidR="00A20005" w:rsidRPr="00CC1A1A">
        <w:rPr>
          <w:rFonts w:hint="cs"/>
          <w:sz w:val="27"/>
          <w:rtl/>
        </w:rPr>
        <w:t>ّ</w:t>
      </w:r>
      <w:r w:rsidRPr="00CC1A1A">
        <w:rPr>
          <w:sz w:val="27"/>
          <w:rtl/>
        </w:rPr>
        <w:t xml:space="preserve"> خالدة ما بقي الدهر</w:t>
      </w:r>
      <w:r w:rsidR="00A20005" w:rsidRPr="00CC1A1A">
        <w:rPr>
          <w:rFonts w:hint="cs"/>
          <w:sz w:val="27"/>
          <w:rtl/>
        </w:rPr>
        <w:t>.</w:t>
      </w:r>
      <w:r w:rsidRPr="00CC1A1A">
        <w:rPr>
          <w:sz w:val="27"/>
          <w:rtl/>
        </w:rPr>
        <w:t xml:space="preserve"> وهي سن</w:t>
      </w:r>
      <w:r w:rsidR="00A20005" w:rsidRPr="00CC1A1A">
        <w:rPr>
          <w:rFonts w:hint="cs"/>
          <w:sz w:val="27"/>
          <w:rtl/>
        </w:rPr>
        <w:t>ّ</w:t>
      </w:r>
      <w:r w:rsidRPr="00CC1A1A">
        <w:rPr>
          <w:sz w:val="27"/>
          <w:rtl/>
        </w:rPr>
        <w:t>ة الله في خلقه</w:t>
      </w:r>
      <w:r w:rsidR="00A20005" w:rsidRPr="00CC1A1A">
        <w:rPr>
          <w:rFonts w:hint="cs"/>
          <w:sz w:val="27"/>
          <w:rtl/>
        </w:rPr>
        <w:t xml:space="preserve">، </w:t>
      </w:r>
      <w:r w:rsidRPr="00CC1A1A">
        <w:rPr>
          <w:sz w:val="27"/>
          <w:rtl/>
        </w:rPr>
        <w:t>وهذا هو ديدن العلم المكتوب، قد تكون أعيان المؤل</w:t>
      </w:r>
      <w:r w:rsidR="00A20005" w:rsidRPr="00CC1A1A">
        <w:rPr>
          <w:rFonts w:hint="cs"/>
          <w:sz w:val="27"/>
          <w:rtl/>
        </w:rPr>
        <w:t>ِّ</w:t>
      </w:r>
      <w:r w:rsidRPr="00CC1A1A">
        <w:rPr>
          <w:sz w:val="27"/>
          <w:rtl/>
        </w:rPr>
        <w:t>فين فيه مفقودة، لكن</w:t>
      </w:r>
      <w:r w:rsidR="00A20005" w:rsidRPr="00CC1A1A">
        <w:rPr>
          <w:rFonts w:hint="cs"/>
          <w:sz w:val="27"/>
          <w:rtl/>
        </w:rPr>
        <w:t>ّ</w:t>
      </w:r>
      <w:r w:rsidRPr="00CC1A1A">
        <w:rPr>
          <w:sz w:val="27"/>
          <w:rtl/>
        </w:rPr>
        <w:t xml:space="preserve"> آثارهم بين أيدي طلاب المعرفة موجودة</w:t>
      </w:r>
      <w:r w:rsidR="00A20005" w:rsidRPr="00CC1A1A">
        <w:rPr>
          <w:rFonts w:hint="cs"/>
          <w:sz w:val="27"/>
          <w:rtl/>
        </w:rPr>
        <w:t xml:space="preserve">. </w:t>
      </w:r>
      <w:r w:rsidRPr="00CC1A1A">
        <w:rPr>
          <w:sz w:val="27"/>
          <w:rtl/>
        </w:rPr>
        <w:t>فقد انتقل إلى رحمة الله، وفارقنا ولم نرتو</w:t>
      </w:r>
      <w:r w:rsidR="00A20005" w:rsidRPr="00CC1A1A">
        <w:rPr>
          <w:rFonts w:hint="cs"/>
          <w:sz w:val="27"/>
          <w:rtl/>
        </w:rPr>
        <w:t>ِ</w:t>
      </w:r>
      <w:r w:rsidRPr="00CC1A1A">
        <w:rPr>
          <w:sz w:val="27"/>
          <w:rtl/>
        </w:rPr>
        <w:t xml:space="preserve"> بعد</w:t>
      </w:r>
      <w:r w:rsidR="00A20005" w:rsidRPr="00CC1A1A">
        <w:rPr>
          <w:rFonts w:hint="cs"/>
          <w:sz w:val="27"/>
          <w:rtl/>
        </w:rPr>
        <w:t>ُ</w:t>
      </w:r>
      <w:r w:rsidRPr="00CC1A1A">
        <w:rPr>
          <w:sz w:val="27"/>
          <w:rtl/>
        </w:rPr>
        <w:t xml:space="preserve"> من منهل تجربته، ولكن</w:t>
      </w:r>
      <w:r w:rsidR="00A20005" w:rsidRPr="00CC1A1A">
        <w:rPr>
          <w:rFonts w:hint="cs"/>
          <w:sz w:val="27"/>
          <w:rtl/>
        </w:rPr>
        <w:t>ْ</w:t>
      </w:r>
      <w:r w:rsidRPr="00CC1A1A">
        <w:rPr>
          <w:sz w:val="27"/>
          <w:rtl/>
        </w:rPr>
        <w:t xml:space="preserve"> مم</w:t>
      </w:r>
      <w:r w:rsidR="00A20005" w:rsidRPr="00CC1A1A">
        <w:rPr>
          <w:rFonts w:hint="cs"/>
          <w:sz w:val="27"/>
          <w:rtl/>
        </w:rPr>
        <w:t>ّ</w:t>
      </w:r>
      <w:r w:rsidRPr="00CC1A1A">
        <w:rPr>
          <w:sz w:val="27"/>
          <w:rtl/>
        </w:rPr>
        <w:t>ا ي</w:t>
      </w:r>
      <w:r w:rsidR="00A20005" w:rsidRPr="00CC1A1A">
        <w:rPr>
          <w:rFonts w:hint="cs"/>
          <w:sz w:val="27"/>
          <w:rtl/>
        </w:rPr>
        <w:t>ُ</w:t>
      </w:r>
      <w:r w:rsidRPr="00CC1A1A">
        <w:rPr>
          <w:sz w:val="27"/>
          <w:rtl/>
        </w:rPr>
        <w:t>ح</w:t>
      </w:r>
      <w:r w:rsidR="00A20005" w:rsidRPr="00CC1A1A">
        <w:rPr>
          <w:rFonts w:hint="cs"/>
          <w:sz w:val="27"/>
          <w:rtl/>
        </w:rPr>
        <w:t>ْ</w:t>
      </w:r>
      <w:r w:rsidRPr="00CC1A1A">
        <w:rPr>
          <w:sz w:val="27"/>
          <w:rtl/>
        </w:rPr>
        <w:t>س</w:t>
      </w:r>
      <w:r w:rsidR="00A20005" w:rsidRPr="00CC1A1A">
        <w:rPr>
          <w:rFonts w:hint="cs"/>
          <w:sz w:val="27"/>
          <w:rtl/>
        </w:rPr>
        <w:t>َ</w:t>
      </w:r>
      <w:r w:rsidRPr="00CC1A1A">
        <w:rPr>
          <w:sz w:val="27"/>
          <w:rtl/>
        </w:rPr>
        <w:t>ب له أن</w:t>
      </w:r>
      <w:r w:rsidR="00A20005" w:rsidRPr="00CC1A1A">
        <w:rPr>
          <w:rFonts w:hint="cs"/>
          <w:sz w:val="27"/>
          <w:rtl/>
        </w:rPr>
        <w:t>ّ</w:t>
      </w:r>
      <w:r w:rsidRPr="00CC1A1A">
        <w:rPr>
          <w:sz w:val="27"/>
          <w:rtl/>
        </w:rPr>
        <w:t>ه دو</w:t>
      </w:r>
      <w:r w:rsidR="00A20005" w:rsidRPr="00CC1A1A">
        <w:rPr>
          <w:rFonts w:hint="cs"/>
          <w:sz w:val="27"/>
          <w:rtl/>
        </w:rPr>
        <w:t>َّ</w:t>
      </w:r>
      <w:r w:rsidRPr="00CC1A1A">
        <w:rPr>
          <w:sz w:val="27"/>
          <w:rtl/>
        </w:rPr>
        <w:t>ن شطرا</w:t>
      </w:r>
      <w:r w:rsidR="00A20005" w:rsidRPr="00CC1A1A">
        <w:rPr>
          <w:rFonts w:hint="cs"/>
          <w:sz w:val="27"/>
          <w:rtl/>
        </w:rPr>
        <w:t>ً</w:t>
      </w:r>
      <w:r w:rsidRPr="00CC1A1A">
        <w:rPr>
          <w:sz w:val="27"/>
          <w:rtl/>
        </w:rPr>
        <w:t xml:space="preserve"> من علمه على صفحات الكتب، لتظل</w:t>
      </w:r>
      <w:r w:rsidR="00A20005" w:rsidRPr="00CC1A1A">
        <w:rPr>
          <w:rFonts w:hint="cs"/>
          <w:sz w:val="27"/>
          <w:rtl/>
        </w:rPr>
        <w:t>ّ</w:t>
      </w:r>
      <w:r w:rsidRPr="00CC1A1A">
        <w:rPr>
          <w:sz w:val="27"/>
          <w:rtl/>
        </w:rPr>
        <w:t xml:space="preserve"> رسالته خالدة ما خلدت الأيام والسنون، واستفادت منها الإنسانية حيثما وصلت إليها</w:t>
      </w:r>
      <w:r w:rsidRPr="00CC1A1A">
        <w:rPr>
          <w:rFonts w:hint="cs"/>
          <w:sz w:val="27"/>
          <w:rtl/>
        </w:rPr>
        <w:t xml:space="preserve">. </w:t>
      </w:r>
    </w:p>
    <w:p w:rsidR="001372A1" w:rsidRPr="00CC1A1A" w:rsidRDefault="001372A1" w:rsidP="002E1B90">
      <w:pPr>
        <w:spacing w:line="410" w:lineRule="exact"/>
        <w:rPr>
          <w:sz w:val="27"/>
          <w:rtl/>
        </w:rPr>
      </w:pPr>
      <w:r w:rsidRPr="00CC1A1A">
        <w:rPr>
          <w:sz w:val="27"/>
          <w:rtl/>
        </w:rPr>
        <w:t>وعندما أطل</w:t>
      </w:r>
      <w:r w:rsidR="00A20005" w:rsidRPr="00CC1A1A">
        <w:rPr>
          <w:rFonts w:hint="cs"/>
          <w:sz w:val="27"/>
          <w:rtl/>
        </w:rPr>
        <w:t>ّ</w:t>
      </w:r>
      <w:r w:rsidRPr="00CC1A1A">
        <w:rPr>
          <w:sz w:val="27"/>
          <w:rtl/>
        </w:rPr>
        <w:t xml:space="preserve"> على القراء بمسألة استنساخ امتياز تجربة الفضلي في الكتابة والتأليف، ربما أقولها من باب ما ينبغي أن يكون في حياته</w:t>
      </w:r>
      <w:r w:rsidR="00A20005" w:rsidRPr="00CC1A1A">
        <w:rPr>
          <w:rFonts w:hint="cs"/>
          <w:sz w:val="27"/>
          <w:rtl/>
        </w:rPr>
        <w:t>،</w:t>
      </w:r>
      <w:r w:rsidRPr="00CC1A1A">
        <w:rPr>
          <w:sz w:val="27"/>
          <w:rtl/>
        </w:rPr>
        <w:t xml:space="preserve"> وليس بعد رحيله</w:t>
      </w:r>
      <w:r w:rsidR="00A20005" w:rsidRPr="00CC1A1A">
        <w:rPr>
          <w:rFonts w:hint="cs"/>
          <w:sz w:val="27"/>
          <w:rtl/>
        </w:rPr>
        <w:t>؛</w:t>
      </w:r>
      <w:r w:rsidRPr="00CC1A1A">
        <w:rPr>
          <w:sz w:val="27"/>
          <w:rtl/>
        </w:rPr>
        <w:t xml:space="preserve"> لأن استنساخ امتياز التجربة لأي</w:t>
      </w:r>
      <w:r w:rsidR="00A20005" w:rsidRPr="00CC1A1A">
        <w:rPr>
          <w:rFonts w:hint="cs"/>
          <w:sz w:val="27"/>
          <w:rtl/>
        </w:rPr>
        <w:t>ّ</w:t>
      </w:r>
      <w:r w:rsidRPr="00CC1A1A">
        <w:rPr>
          <w:sz w:val="27"/>
          <w:rtl/>
        </w:rPr>
        <w:t xml:space="preserve"> مبدع</w:t>
      </w:r>
      <w:r w:rsidR="00A20005" w:rsidRPr="00CC1A1A">
        <w:rPr>
          <w:rFonts w:hint="cs"/>
          <w:sz w:val="27"/>
          <w:rtl/>
        </w:rPr>
        <w:t>ٍ</w:t>
      </w:r>
      <w:r w:rsidRPr="00CC1A1A">
        <w:rPr>
          <w:sz w:val="27"/>
          <w:rtl/>
        </w:rPr>
        <w:t xml:space="preserve"> هي في واقع الأمر علم قائم تتكف</w:t>
      </w:r>
      <w:r w:rsidR="00A20005" w:rsidRPr="00CC1A1A">
        <w:rPr>
          <w:rFonts w:hint="cs"/>
          <w:sz w:val="27"/>
          <w:rtl/>
        </w:rPr>
        <w:t>َّ</w:t>
      </w:r>
      <w:r w:rsidRPr="00CC1A1A">
        <w:rPr>
          <w:sz w:val="27"/>
          <w:rtl/>
        </w:rPr>
        <w:t>ل به بعض التقنيات في مجال التنمية البشرية، ولو تمك</w:t>
      </w:r>
      <w:r w:rsidR="00A20005" w:rsidRPr="00CC1A1A">
        <w:rPr>
          <w:rFonts w:hint="cs"/>
          <w:sz w:val="27"/>
          <w:rtl/>
        </w:rPr>
        <w:t>َّ</w:t>
      </w:r>
      <w:r w:rsidRPr="00CC1A1A">
        <w:rPr>
          <w:sz w:val="27"/>
          <w:rtl/>
        </w:rPr>
        <w:t>نا من ضبطها وتقييدها آنذاك لكان لها الشأن الكبير في تسرية نجاحه إلى متطل</w:t>
      </w:r>
      <w:r w:rsidR="00A20005" w:rsidRPr="00CC1A1A">
        <w:rPr>
          <w:rFonts w:hint="cs"/>
          <w:sz w:val="27"/>
          <w:rtl/>
        </w:rPr>
        <w:t>ِّ</w:t>
      </w:r>
      <w:r w:rsidRPr="00CC1A1A">
        <w:rPr>
          <w:sz w:val="27"/>
          <w:rtl/>
        </w:rPr>
        <w:t>ع للنجاح في مجال الكتابة</w:t>
      </w:r>
      <w:r w:rsidR="00A20005" w:rsidRPr="00CC1A1A">
        <w:rPr>
          <w:rFonts w:hint="cs"/>
          <w:sz w:val="27"/>
          <w:rtl/>
        </w:rPr>
        <w:t>.</w:t>
      </w:r>
      <w:r w:rsidRPr="00CC1A1A">
        <w:rPr>
          <w:sz w:val="27"/>
          <w:rtl/>
        </w:rPr>
        <w:t xml:space="preserve"> وفعلا</w:t>
      </w:r>
      <w:r w:rsidR="00A20005" w:rsidRPr="00CC1A1A">
        <w:rPr>
          <w:rFonts w:hint="cs"/>
          <w:sz w:val="27"/>
          <w:rtl/>
        </w:rPr>
        <w:t>ً</w:t>
      </w:r>
      <w:r w:rsidRPr="00CC1A1A">
        <w:rPr>
          <w:sz w:val="27"/>
          <w:rtl/>
        </w:rPr>
        <w:t xml:space="preserve"> أشعر بالخسارة أن</w:t>
      </w:r>
      <w:r w:rsidR="00A20005" w:rsidRPr="00CC1A1A">
        <w:rPr>
          <w:rFonts w:hint="cs"/>
          <w:sz w:val="27"/>
          <w:rtl/>
        </w:rPr>
        <w:t>ّ</w:t>
      </w:r>
      <w:r w:rsidRPr="00CC1A1A">
        <w:rPr>
          <w:sz w:val="27"/>
          <w:rtl/>
        </w:rPr>
        <w:t>ي لم أق</w:t>
      </w:r>
      <w:r w:rsidR="00A20005" w:rsidRPr="00CC1A1A">
        <w:rPr>
          <w:rFonts w:hint="cs"/>
          <w:sz w:val="27"/>
          <w:rtl/>
        </w:rPr>
        <w:t>ِ</w:t>
      </w:r>
      <w:r w:rsidRPr="00CC1A1A">
        <w:rPr>
          <w:sz w:val="27"/>
          <w:rtl/>
        </w:rPr>
        <w:t>ف</w:t>
      </w:r>
      <w:r w:rsidR="00A20005" w:rsidRPr="00CC1A1A">
        <w:rPr>
          <w:rFonts w:hint="cs"/>
          <w:sz w:val="27"/>
          <w:rtl/>
        </w:rPr>
        <w:t>ْ</w:t>
      </w:r>
      <w:r w:rsidRPr="00CC1A1A">
        <w:rPr>
          <w:sz w:val="27"/>
          <w:rtl/>
        </w:rPr>
        <w:t xml:space="preserve"> عليها بشكل</w:t>
      </w:r>
      <w:r w:rsidR="00A20005" w:rsidRPr="00CC1A1A">
        <w:rPr>
          <w:rFonts w:hint="cs"/>
          <w:sz w:val="27"/>
          <w:rtl/>
        </w:rPr>
        <w:t>ٍ</w:t>
      </w:r>
      <w:r w:rsidRPr="00CC1A1A">
        <w:rPr>
          <w:sz w:val="27"/>
          <w:rtl/>
        </w:rPr>
        <w:t xml:space="preserve"> تفصيلي</w:t>
      </w:r>
      <w:r w:rsidR="00A20005" w:rsidRPr="00CC1A1A">
        <w:rPr>
          <w:rFonts w:hint="cs"/>
          <w:sz w:val="27"/>
          <w:rtl/>
        </w:rPr>
        <w:t>،</w:t>
      </w:r>
      <w:r w:rsidRPr="00CC1A1A">
        <w:rPr>
          <w:sz w:val="27"/>
          <w:rtl/>
        </w:rPr>
        <w:t xml:space="preserve"> لكن</w:t>
      </w:r>
      <w:r w:rsidR="00A20005" w:rsidRPr="00CC1A1A">
        <w:rPr>
          <w:rFonts w:hint="cs"/>
          <w:sz w:val="27"/>
          <w:rtl/>
        </w:rPr>
        <w:t>ْ</w:t>
      </w:r>
      <w:r w:rsidRPr="00CC1A1A">
        <w:rPr>
          <w:sz w:val="27"/>
          <w:rtl/>
        </w:rPr>
        <w:t xml:space="preserve"> تلم</w:t>
      </w:r>
      <w:r w:rsidR="00A20005" w:rsidRPr="00CC1A1A">
        <w:rPr>
          <w:rFonts w:hint="cs"/>
          <w:sz w:val="27"/>
          <w:rtl/>
        </w:rPr>
        <w:t>َّ</w:t>
      </w:r>
      <w:r w:rsidRPr="00CC1A1A">
        <w:rPr>
          <w:sz w:val="27"/>
          <w:rtl/>
        </w:rPr>
        <w:t>س</w:t>
      </w:r>
      <w:r w:rsidR="00A20005" w:rsidRPr="00CC1A1A">
        <w:rPr>
          <w:rFonts w:hint="cs"/>
          <w:sz w:val="27"/>
          <w:rtl/>
        </w:rPr>
        <w:t>ْ</w:t>
      </w:r>
      <w:r w:rsidRPr="00CC1A1A">
        <w:rPr>
          <w:sz w:val="27"/>
          <w:rtl/>
        </w:rPr>
        <w:t>ت</w:t>
      </w:r>
      <w:r w:rsidR="00A20005" w:rsidRPr="00CC1A1A">
        <w:rPr>
          <w:rFonts w:hint="cs"/>
          <w:sz w:val="27"/>
          <w:rtl/>
        </w:rPr>
        <w:t>ُ</w:t>
      </w:r>
      <w:r w:rsidRPr="00CC1A1A">
        <w:rPr>
          <w:sz w:val="27"/>
          <w:rtl/>
        </w:rPr>
        <w:t xml:space="preserve"> بعضها من خلال حديثه في جلسات متفر</w:t>
      </w:r>
      <w:r w:rsidR="00A20005" w:rsidRPr="00CC1A1A">
        <w:rPr>
          <w:rFonts w:hint="cs"/>
          <w:sz w:val="27"/>
          <w:rtl/>
        </w:rPr>
        <w:t>ِّ</w:t>
      </w:r>
      <w:r w:rsidRPr="00CC1A1A">
        <w:rPr>
          <w:sz w:val="27"/>
          <w:rtl/>
        </w:rPr>
        <w:t>قة، وهي جديرة</w:t>
      </w:r>
      <w:r w:rsidR="00A20005" w:rsidRPr="00CC1A1A">
        <w:rPr>
          <w:rFonts w:hint="cs"/>
          <w:sz w:val="27"/>
          <w:rtl/>
        </w:rPr>
        <w:t>ٌ</w:t>
      </w:r>
      <w:r w:rsidRPr="00CC1A1A">
        <w:rPr>
          <w:sz w:val="27"/>
          <w:rtl/>
        </w:rPr>
        <w:t xml:space="preserve"> بالذكر على الرغم من تفر</w:t>
      </w:r>
      <w:r w:rsidR="00A20005" w:rsidRPr="00CC1A1A">
        <w:rPr>
          <w:rFonts w:hint="cs"/>
          <w:sz w:val="27"/>
          <w:rtl/>
        </w:rPr>
        <w:t>ُّ</w:t>
      </w:r>
      <w:r w:rsidRPr="00CC1A1A">
        <w:rPr>
          <w:sz w:val="27"/>
          <w:rtl/>
        </w:rPr>
        <w:t>قها، لذا سأذكر بعض ما</w:t>
      </w:r>
      <w:r w:rsidR="007958DC" w:rsidRPr="00CC1A1A">
        <w:rPr>
          <w:rFonts w:hint="cs"/>
          <w:sz w:val="27"/>
          <w:rtl/>
        </w:rPr>
        <w:t xml:space="preserve"> </w:t>
      </w:r>
      <w:r w:rsidRPr="00CC1A1A">
        <w:rPr>
          <w:sz w:val="27"/>
          <w:rtl/>
        </w:rPr>
        <w:t>لدي</w:t>
      </w:r>
      <w:r w:rsidR="007958DC" w:rsidRPr="00CC1A1A">
        <w:rPr>
          <w:rFonts w:hint="cs"/>
          <w:sz w:val="27"/>
          <w:rtl/>
        </w:rPr>
        <w:t>َّ</w:t>
      </w:r>
      <w:r w:rsidRPr="00CC1A1A">
        <w:rPr>
          <w:sz w:val="27"/>
          <w:rtl/>
        </w:rPr>
        <w:t xml:space="preserve"> منها، وهي: </w:t>
      </w:r>
    </w:p>
    <w:p w:rsidR="001372A1" w:rsidRPr="00CC1A1A" w:rsidRDefault="001372A1" w:rsidP="00D41FCE">
      <w:pPr>
        <w:pStyle w:val="ListParagraph"/>
        <w:widowControl w:val="0"/>
        <w:spacing w:after="0" w:line="400" w:lineRule="exact"/>
        <w:ind w:left="0" w:firstLine="567"/>
        <w:jc w:val="both"/>
        <w:rPr>
          <w:rFonts w:cs="AL-Mohanad"/>
          <w:sz w:val="27"/>
          <w:szCs w:val="27"/>
        </w:rPr>
      </w:pPr>
      <w:r w:rsidRPr="00CC1A1A">
        <w:rPr>
          <w:rFonts w:cs="Ya-Ali" w:hint="cs"/>
          <w:sz w:val="27"/>
          <w:szCs w:val="27"/>
          <w:rtl/>
          <w:lang w:bidi="ar-LB"/>
        </w:rPr>
        <w:t>1</w:t>
      </w:r>
      <w:r w:rsidRPr="00CC1A1A">
        <w:rPr>
          <w:rFonts w:cs="AL-Mohanad" w:hint="cs"/>
          <w:sz w:val="27"/>
          <w:szCs w:val="27"/>
          <w:rtl/>
          <w:lang w:bidi="ar-LB"/>
        </w:rPr>
        <w:t xml:space="preserve">ـ </w:t>
      </w:r>
      <w:r w:rsidRPr="00CC1A1A">
        <w:rPr>
          <w:rFonts w:cs="AL-Mohanad"/>
          <w:sz w:val="27"/>
          <w:szCs w:val="27"/>
          <w:rtl/>
        </w:rPr>
        <w:t>الاطلاع المكث</w:t>
      </w:r>
      <w:r w:rsidR="007958DC" w:rsidRPr="00CC1A1A">
        <w:rPr>
          <w:rFonts w:cs="AL-Mohanad" w:hint="cs"/>
          <w:sz w:val="27"/>
          <w:szCs w:val="27"/>
          <w:rtl/>
        </w:rPr>
        <w:t>َّ</w:t>
      </w:r>
      <w:r w:rsidRPr="00CC1A1A">
        <w:rPr>
          <w:rFonts w:cs="AL-Mohanad"/>
          <w:sz w:val="27"/>
          <w:szCs w:val="27"/>
          <w:rtl/>
        </w:rPr>
        <w:t>ف على الموضوع المراد الكتابة فيه بشكل</w:t>
      </w:r>
      <w:r w:rsidR="007958DC" w:rsidRPr="00CC1A1A">
        <w:rPr>
          <w:rFonts w:cs="AL-Mohanad" w:hint="cs"/>
          <w:sz w:val="27"/>
          <w:szCs w:val="27"/>
          <w:rtl/>
        </w:rPr>
        <w:t>ٍ</w:t>
      </w:r>
      <w:r w:rsidRPr="00CC1A1A">
        <w:rPr>
          <w:rFonts w:cs="AL-Mohanad"/>
          <w:sz w:val="27"/>
          <w:szCs w:val="27"/>
          <w:rtl/>
        </w:rPr>
        <w:t xml:space="preserve"> مسبق</w:t>
      </w:r>
      <w:r w:rsidR="007958DC" w:rsidRPr="00CC1A1A">
        <w:rPr>
          <w:rFonts w:cs="AL-Mohanad" w:hint="cs"/>
          <w:sz w:val="27"/>
          <w:szCs w:val="27"/>
          <w:rtl/>
        </w:rPr>
        <w:t>،</w:t>
      </w:r>
      <w:r w:rsidRPr="00CC1A1A">
        <w:rPr>
          <w:rFonts w:cs="AL-Mohanad"/>
          <w:sz w:val="27"/>
          <w:szCs w:val="27"/>
          <w:rtl/>
        </w:rPr>
        <w:t xml:space="preserve"> حتى إذا ما جاء دور الكتابة يكون لدى الباحث رؤية واضحة</w:t>
      </w:r>
      <w:r w:rsidR="007958DC" w:rsidRPr="00CC1A1A">
        <w:rPr>
          <w:rFonts w:cs="AL-Mohanad" w:hint="cs"/>
          <w:sz w:val="27"/>
          <w:szCs w:val="27"/>
          <w:rtl/>
        </w:rPr>
        <w:t>.</w:t>
      </w:r>
      <w:r w:rsidRPr="00CC1A1A">
        <w:rPr>
          <w:rFonts w:cs="AL-Mohanad"/>
          <w:sz w:val="27"/>
          <w:szCs w:val="27"/>
          <w:rtl/>
        </w:rPr>
        <w:t xml:space="preserve"> ولا يمنع من تدوين المقتطفات والملاحظات على ما يقرأ</w:t>
      </w:r>
      <w:r w:rsidR="007958DC" w:rsidRPr="00CC1A1A">
        <w:rPr>
          <w:rFonts w:cs="AL-Mohanad" w:hint="cs"/>
          <w:sz w:val="27"/>
          <w:szCs w:val="27"/>
          <w:rtl/>
        </w:rPr>
        <w:t xml:space="preserve">. </w:t>
      </w:r>
      <w:r w:rsidRPr="00CC1A1A">
        <w:rPr>
          <w:rFonts w:cs="AL-Mohanad"/>
          <w:sz w:val="27"/>
          <w:szCs w:val="27"/>
          <w:rtl/>
        </w:rPr>
        <w:t>وفي حالة عدم الأخذ بهذه الخطوة سيجد الباحث أنه في مراحل متقد</w:t>
      </w:r>
      <w:r w:rsidR="007958DC" w:rsidRPr="00CC1A1A">
        <w:rPr>
          <w:rFonts w:cs="AL-Mohanad" w:hint="cs"/>
          <w:sz w:val="27"/>
          <w:szCs w:val="27"/>
          <w:rtl/>
        </w:rPr>
        <w:t>ِّ</w:t>
      </w:r>
      <w:r w:rsidRPr="00CC1A1A">
        <w:rPr>
          <w:rFonts w:cs="AL-Mohanad"/>
          <w:sz w:val="27"/>
          <w:szCs w:val="27"/>
          <w:rtl/>
        </w:rPr>
        <w:t xml:space="preserve">مة من البحث </w:t>
      </w:r>
      <w:r w:rsidRPr="00CC1A1A">
        <w:rPr>
          <w:rFonts w:cs="AL-Mohanad" w:hint="cs"/>
          <w:sz w:val="27"/>
          <w:szCs w:val="27"/>
          <w:rtl/>
        </w:rPr>
        <w:t>قد يتعر</w:t>
      </w:r>
      <w:r w:rsidR="007958DC" w:rsidRPr="00CC1A1A">
        <w:rPr>
          <w:rFonts w:cs="AL-Mohanad" w:hint="cs"/>
          <w:sz w:val="27"/>
          <w:szCs w:val="27"/>
          <w:rtl/>
        </w:rPr>
        <w:t>َّ</w:t>
      </w:r>
      <w:r w:rsidRPr="00CC1A1A">
        <w:rPr>
          <w:rFonts w:cs="AL-Mohanad" w:hint="cs"/>
          <w:sz w:val="27"/>
          <w:szCs w:val="27"/>
          <w:rtl/>
        </w:rPr>
        <w:t xml:space="preserve">ض للترقيع، </w:t>
      </w:r>
      <w:r w:rsidR="007958DC" w:rsidRPr="00CC1A1A">
        <w:rPr>
          <w:rFonts w:cs="AL-Mohanad" w:hint="cs"/>
          <w:sz w:val="27"/>
          <w:szCs w:val="27"/>
          <w:rtl/>
        </w:rPr>
        <w:t>و</w:t>
      </w:r>
      <w:r w:rsidRPr="00CC1A1A">
        <w:rPr>
          <w:rFonts w:cs="AL-Mohanad"/>
          <w:sz w:val="27"/>
          <w:szCs w:val="27"/>
          <w:rtl/>
        </w:rPr>
        <w:t>لا</w:t>
      </w:r>
      <w:r w:rsidR="007958DC" w:rsidRPr="00CC1A1A">
        <w:rPr>
          <w:rFonts w:cs="AL-Mohanad" w:hint="cs"/>
          <w:sz w:val="27"/>
          <w:szCs w:val="27"/>
          <w:rtl/>
        </w:rPr>
        <w:t xml:space="preserve"> </w:t>
      </w:r>
      <w:r w:rsidRPr="00CC1A1A">
        <w:rPr>
          <w:rFonts w:cs="AL-Mohanad"/>
          <w:sz w:val="27"/>
          <w:szCs w:val="27"/>
          <w:rtl/>
        </w:rPr>
        <w:t>سي</w:t>
      </w:r>
      <w:r w:rsidR="007958DC" w:rsidRPr="00CC1A1A">
        <w:rPr>
          <w:rFonts w:cs="AL-Mohanad" w:hint="cs"/>
          <w:sz w:val="27"/>
          <w:szCs w:val="27"/>
          <w:rtl/>
        </w:rPr>
        <w:t>َّ</w:t>
      </w:r>
      <w:r w:rsidRPr="00CC1A1A">
        <w:rPr>
          <w:rFonts w:cs="AL-Mohanad"/>
          <w:sz w:val="27"/>
          <w:szCs w:val="27"/>
          <w:rtl/>
        </w:rPr>
        <w:t>ما إذا ما واصل مطالعاته في المراجع والمصادر</w:t>
      </w:r>
      <w:r w:rsidR="007958DC"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 xml:space="preserve">حيث من المحتمل أن تبدو له فكرة إضافة </w:t>
      </w:r>
      <w:r w:rsidRPr="00CC1A1A">
        <w:rPr>
          <w:rFonts w:cs="AL-Mohanad"/>
          <w:sz w:val="27"/>
          <w:szCs w:val="27"/>
          <w:rtl/>
        </w:rPr>
        <w:t>استشهاد هام</w:t>
      </w:r>
      <w:r w:rsidR="007958DC" w:rsidRPr="00CC1A1A">
        <w:rPr>
          <w:rFonts w:cs="AL-Mohanad" w:hint="cs"/>
          <w:sz w:val="27"/>
          <w:szCs w:val="27"/>
          <w:rtl/>
        </w:rPr>
        <w:t>ّ</w:t>
      </w:r>
      <w:r w:rsidRPr="00CC1A1A">
        <w:rPr>
          <w:rFonts w:cs="AL-Mohanad"/>
          <w:sz w:val="27"/>
          <w:szCs w:val="27"/>
          <w:rtl/>
        </w:rPr>
        <w:t xml:space="preserve"> أو</w:t>
      </w:r>
      <w:r w:rsidRPr="00CC1A1A">
        <w:rPr>
          <w:rFonts w:cs="AL-Mohanad" w:hint="cs"/>
          <w:sz w:val="27"/>
          <w:szCs w:val="27"/>
          <w:rtl/>
        </w:rPr>
        <w:t xml:space="preserve"> </w:t>
      </w:r>
      <w:r w:rsidRPr="00CC1A1A">
        <w:rPr>
          <w:rFonts w:cs="AL-Mohanad"/>
          <w:sz w:val="27"/>
          <w:szCs w:val="27"/>
          <w:rtl/>
        </w:rPr>
        <w:t>فصل</w:t>
      </w:r>
      <w:r w:rsidRPr="00CC1A1A">
        <w:rPr>
          <w:rFonts w:cs="AL-Mohanad" w:hint="cs"/>
          <w:sz w:val="27"/>
          <w:szCs w:val="27"/>
          <w:rtl/>
        </w:rPr>
        <w:t xml:space="preserve"> </w:t>
      </w:r>
      <w:r w:rsidRPr="00CC1A1A">
        <w:rPr>
          <w:rFonts w:cs="AL-Mohanad"/>
          <w:sz w:val="27"/>
          <w:szCs w:val="27"/>
          <w:rtl/>
        </w:rPr>
        <w:t>أو مبحث</w:t>
      </w:r>
      <w:r w:rsidRPr="00CC1A1A">
        <w:rPr>
          <w:rFonts w:cs="AL-Mohanad" w:hint="cs"/>
          <w:sz w:val="27"/>
          <w:szCs w:val="27"/>
          <w:rtl/>
        </w:rPr>
        <w:t xml:space="preserve"> </w:t>
      </w:r>
      <w:r w:rsidRPr="00CC1A1A">
        <w:rPr>
          <w:rFonts w:cs="AL-Mohanad"/>
          <w:sz w:val="27"/>
          <w:szCs w:val="27"/>
          <w:rtl/>
        </w:rPr>
        <w:t xml:space="preserve">أو مطلب دون الإعداد والتهيئة له في الخطة البحثية، </w:t>
      </w:r>
      <w:r w:rsidR="007958DC" w:rsidRPr="00CC1A1A">
        <w:rPr>
          <w:rFonts w:cs="AL-Mohanad"/>
          <w:sz w:val="27"/>
          <w:szCs w:val="27"/>
          <w:rtl/>
        </w:rPr>
        <w:t>و</w:t>
      </w:r>
      <w:r w:rsidRPr="00CC1A1A">
        <w:rPr>
          <w:rFonts w:cs="AL-Mohanad"/>
          <w:sz w:val="27"/>
          <w:szCs w:val="27"/>
          <w:rtl/>
        </w:rPr>
        <w:t>إذا ما أراد أن يقحم تلك الإضافة الهام</w:t>
      </w:r>
      <w:r w:rsidR="007958DC" w:rsidRPr="00CC1A1A">
        <w:rPr>
          <w:rFonts w:cs="AL-Mohanad" w:hint="cs"/>
          <w:sz w:val="27"/>
          <w:szCs w:val="27"/>
          <w:rtl/>
        </w:rPr>
        <w:t>ّ</w:t>
      </w:r>
      <w:r w:rsidRPr="00CC1A1A">
        <w:rPr>
          <w:rFonts w:cs="AL-Mohanad"/>
          <w:sz w:val="27"/>
          <w:szCs w:val="27"/>
          <w:rtl/>
        </w:rPr>
        <w:t>ة في نظره</w:t>
      </w:r>
      <w:r w:rsidR="007958DC" w:rsidRPr="00CC1A1A">
        <w:rPr>
          <w:rFonts w:cs="AL-Mohanad" w:hint="cs"/>
          <w:sz w:val="27"/>
          <w:szCs w:val="27"/>
          <w:rtl/>
        </w:rPr>
        <w:t>،</w:t>
      </w:r>
      <w:r w:rsidRPr="00CC1A1A">
        <w:rPr>
          <w:rFonts w:cs="AL-Mohanad"/>
          <w:sz w:val="27"/>
          <w:szCs w:val="27"/>
          <w:rtl/>
        </w:rPr>
        <w:t xml:space="preserve"> والتي تول</w:t>
      </w:r>
      <w:r w:rsidR="007958DC" w:rsidRPr="00CC1A1A">
        <w:rPr>
          <w:rFonts w:cs="AL-Mohanad" w:hint="cs"/>
          <w:sz w:val="27"/>
          <w:szCs w:val="27"/>
          <w:rtl/>
        </w:rPr>
        <w:t>َّ</w:t>
      </w:r>
      <w:r w:rsidRPr="00CC1A1A">
        <w:rPr>
          <w:rFonts w:cs="AL-Mohanad"/>
          <w:sz w:val="27"/>
          <w:szCs w:val="27"/>
          <w:rtl/>
        </w:rPr>
        <w:t>دت بفعل المطالعة، سيجد أن</w:t>
      </w:r>
      <w:r w:rsidR="007958DC" w:rsidRPr="00CC1A1A">
        <w:rPr>
          <w:rFonts w:cs="AL-Mohanad" w:hint="cs"/>
          <w:sz w:val="27"/>
          <w:szCs w:val="27"/>
          <w:rtl/>
        </w:rPr>
        <w:t>ّ</w:t>
      </w:r>
      <w:r w:rsidRPr="00CC1A1A">
        <w:rPr>
          <w:rFonts w:cs="AL-Mohanad"/>
          <w:sz w:val="27"/>
          <w:szCs w:val="27"/>
          <w:rtl/>
        </w:rPr>
        <w:t xml:space="preserve"> من الصعوبة بمكان إدخالها، وإن</w:t>
      </w:r>
      <w:r w:rsidR="007958DC" w:rsidRPr="00CC1A1A">
        <w:rPr>
          <w:rFonts w:cs="AL-Mohanad" w:hint="cs"/>
          <w:sz w:val="27"/>
          <w:szCs w:val="27"/>
          <w:rtl/>
        </w:rPr>
        <w:t>ْ</w:t>
      </w:r>
      <w:r w:rsidRPr="00CC1A1A">
        <w:rPr>
          <w:rFonts w:cs="AL-Mohanad"/>
          <w:sz w:val="27"/>
          <w:szCs w:val="27"/>
          <w:rtl/>
        </w:rPr>
        <w:t xml:space="preserve"> حاول سيكون بعد جهد</w:t>
      </w:r>
      <w:r w:rsidR="007958DC" w:rsidRPr="00CC1A1A">
        <w:rPr>
          <w:rFonts w:cs="AL-Mohanad" w:hint="cs"/>
          <w:sz w:val="27"/>
          <w:szCs w:val="27"/>
          <w:rtl/>
        </w:rPr>
        <w:t>ٍ</w:t>
      </w:r>
      <w:r w:rsidRPr="00CC1A1A">
        <w:rPr>
          <w:rFonts w:cs="AL-Mohanad"/>
          <w:sz w:val="27"/>
          <w:szCs w:val="27"/>
          <w:rtl/>
        </w:rPr>
        <w:t xml:space="preserve"> جهيد، وإن</w:t>
      </w:r>
      <w:r w:rsidR="007958DC" w:rsidRPr="00CC1A1A">
        <w:rPr>
          <w:rFonts w:cs="AL-Mohanad" w:hint="cs"/>
          <w:sz w:val="27"/>
          <w:szCs w:val="27"/>
          <w:rtl/>
        </w:rPr>
        <w:t>ْ</w:t>
      </w:r>
      <w:r w:rsidRPr="00CC1A1A">
        <w:rPr>
          <w:rFonts w:cs="AL-Mohanad"/>
          <w:sz w:val="27"/>
          <w:szCs w:val="27"/>
          <w:rtl/>
        </w:rPr>
        <w:t xml:space="preserve"> لم تنفع المحاولة حتما</w:t>
      </w:r>
      <w:r w:rsidR="007958DC" w:rsidRPr="00CC1A1A">
        <w:rPr>
          <w:rFonts w:cs="AL-Mohanad" w:hint="cs"/>
          <w:sz w:val="27"/>
          <w:szCs w:val="27"/>
          <w:rtl/>
        </w:rPr>
        <w:t>ً</w:t>
      </w:r>
      <w:r w:rsidRPr="00CC1A1A">
        <w:rPr>
          <w:rFonts w:cs="AL-Mohanad"/>
          <w:sz w:val="27"/>
          <w:szCs w:val="27"/>
          <w:rtl/>
        </w:rPr>
        <w:t xml:space="preserve"> سيصاب بحثه بالترقيع</w:t>
      </w:r>
      <w:r w:rsidRPr="00CC1A1A">
        <w:rPr>
          <w:rFonts w:cs="AL-Mohanad" w:hint="cs"/>
          <w:sz w:val="27"/>
          <w:szCs w:val="27"/>
          <w:rtl/>
        </w:rPr>
        <w:t xml:space="preserve"> كما ذكرت</w:t>
      </w:r>
      <w:r w:rsidR="007958DC" w:rsidRPr="00CC1A1A">
        <w:rPr>
          <w:rFonts w:cs="AL-Mohanad" w:hint="cs"/>
          <w:sz w:val="27"/>
          <w:szCs w:val="27"/>
          <w:rtl/>
        </w:rPr>
        <w:t>ُ</w:t>
      </w:r>
      <w:r w:rsidRPr="00CC1A1A">
        <w:rPr>
          <w:rFonts w:cs="AL-Mohanad"/>
          <w:sz w:val="27"/>
          <w:szCs w:val="27"/>
          <w:rtl/>
        </w:rPr>
        <w:t xml:space="preserve">، </w:t>
      </w:r>
      <w:r w:rsidR="007958DC" w:rsidRPr="00CC1A1A">
        <w:rPr>
          <w:rFonts w:cs="AL-Mohanad"/>
          <w:sz w:val="27"/>
          <w:szCs w:val="27"/>
          <w:rtl/>
        </w:rPr>
        <w:t>و</w:t>
      </w:r>
      <w:r w:rsidRPr="00CC1A1A">
        <w:rPr>
          <w:rFonts w:cs="AL-Mohanad"/>
          <w:sz w:val="27"/>
          <w:szCs w:val="27"/>
          <w:rtl/>
        </w:rPr>
        <w:t>سيكتشفها م</w:t>
      </w:r>
      <w:r w:rsidR="007958DC" w:rsidRPr="00CC1A1A">
        <w:rPr>
          <w:rFonts w:cs="AL-Mohanad" w:hint="cs"/>
          <w:sz w:val="27"/>
          <w:szCs w:val="27"/>
          <w:rtl/>
        </w:rPr>
        <w:t>َ</w:t>
      </w:r>
      <w:r w:rsidRPr="00CC1A1A">
        <w:rPr>
          <w:rFonts w:cs="AL-Mohanad"/>
          <w:sz w:val="27"/>
          <w:szCs w:val="27"/>
          <w:rtl/>
        </w:rPr>
        <w:t>ن</w:t>
      </w:r>
      <w:r w:rsidR="007958DC" w:rsidRPr="00CC1A1A">
        <w:rPr>
          <w:rFonts w:cs="AL-Mohanad" w:hint="cs"/>
          <w:sz w:val="27"/>
          <w:szCs w:val="27"/>
          <w:rtl/>
        </w:rPr>
        <w:t>ْ</w:t>
      </w:r>
      <w:r w:rsidRPr="00CC1A1A">
        <w:rPr>
          <w:rFonts w:cs="AL-Mohanad"/>
          <w:sz w:val="27"/>
          <w:szCs w:val="27"/>
          <w:rtl/>
        </w:rPr>
        <w:t xml:space="preserve"> له خبرة</w:t>
      </w:r>
      <w:r w:rsidR="007958DC" w:rsidRPr="00CC1A1A">
        <w:rPr>
          <w:rFonts w:cs="AL-Mohanad" w:hint="cs"/>
          <w:sz w:val="27"/>
          <w:szCs w:val="27"/>
          <w:rtl/>
        </w:rPr>
        <w:t>ٌ</w:t>
      </w:r>
      <w:r w:rsidRPr="00CC1A1A">
        <w:rPr>
          <w:rFonts w:cs="AL-Mohanad"/>
          <w:sz w:val="27"/>
          <w:szCs w:val="27"/>
          <w:rtl/>
        </w:rPr>
        <w:t xml:space="preserve"> بالبحوث والدراسات، بل وحتى القارئ النبيه. </w:t>
      </w:r>
    </w:p>
    <w:p w:rsidR="001372A1" w:rsidRPr="00CC1A1A" w:rsidRDefault="001372A1" w:rsidP="00D41FCE">
      <w:pPr>
        <w:pStyle w:val="ListParagraph"/>
        <w:widowControl w:val="0"/>
        <w:spacing w:after="0" w:line="400" w:lineRule="exact"/>
        <w:ind w:left="0" w:firstLine="567"/>
        <w:jc w:val="both"/>
        <w:rPr>
          <w:rFonts w:cs="AL-Mohanad"/>
          <w:sz w:val="27"/>
          <w:szCs w:val="27"/>
        </w:rPr>
      </w:pPr>
      <w:r w:rsidRPr="00CC1A1A">
        <w:rPr>
          <w:rFonts w:cs="Ya-Ali" w:hint="cs"/>
          <w:sz w:val="27"/>
          <w:szCs w:val="27"/>
          <w:rtl/>
          <w:lang w:bidi="ar-LB"/>
        </w:rPr>
        <w:t>2</w:t>
      </w:r>
      <w:r w:rsidRPr="00CC1A1A">
        <w:rPr>
          <w:rFonts w:cs="AL-Mohanad" w:hint="cs"/>
          <w:sz w:val="27"/>
          <w:szCs w:val="27"/>
          <w:rtl/>
          <w:lang w:bidi="ar-LB"/>
        </w:rPr>
        <w:t xml:space="preserve">ـ </w:t>
      </w:r>
      <w:r w:rsidRPr="00CC1A1A">
        <w:rPr>
          <w:rFonts w:cs="AL-Mohanad"/>
          <w:sz w:val="27"/>
          <w:szCs w:val="27"/>
          <w:rtl/>
        </w:rPr>
        <w:t>إذا ما تم كتابة النص</w:t>
      </w:r>
      <w:r w:rsidR="007958DC" w:rsidRPr="00CC1A1A">
        <w:rPr>
          <w:rFonts w:cs="AL-Mohanad" w:hint="cs"/>
          <w:sz w:val="27"/>
          <w:szCs w:val="27"/>
          <w:rtl/>
        </w:rPr>
        <w:t>ّ</w:t>
      </w:r>
      <w:r w:rsidRPr="00CC1A1A">
        <w:rPr>
          <w:rFonts w:cs="AL-Mohanad"/>
          <w:sz w:val="27"/>
          <w:szCs w:val="27"/>
          <w:rtl/>
        </w:rPr>
        <w:t xml:space="preserve"> على الكاتب أن يترك ما كتبه</w:t>
      </w:r>
      <w:r w:rsidR="007958DC" w:rsidRPr="00CC1A1A">
        <w:rPr>
          <w:rFonts w:cs="AL-Mohanad" w:hint="cs"/>
          <w:sz w:val="27"/>
          <w:szCs w:val="27"/>
          <w:rtl/>
        </w:rPr>
        <w:t>،</w:t>
      </w:r>
      <w:r w:rsidRPr="00CC1A1A">
        <w:rPr>
          <w:rFonts w:cs="AL-Mohanad"/>
          <w:sz w:val="27"/>
          <w:szCs w:val="27"/>
          <w:rtl/>
        </w:rPr>
        <w:t xml:space="preserve"> وينشغل بأي</w:t>
      </w:r>
      <w:r w:rsidR="007958DC" w:rsidRPr="00CC1A1A">
        <w:rPr>
          <w:rFonts w:cs="AL-Mohanad" w:hint="cs"/>
          <w:sz w:val="27"/>
          <w:szCs w:val="27"/>
          <w:rtl/>
        </w:rPr>
        <w:t>ِّ</w:t>
      </w:r>
      <w:r w:rsidRPr="00CC1A1A">
        <w:rPr>
          <w:rFonts w:cs="AL-Mohanad"/>
          <w:sz w:val="27"/>
          <w:szCs w:val="27"/>
          <w:rtl/>
        </w:rPr>
        <w:t xml:space="preserve"> أمر آخر</w:t>
      </w:r>
      <w:r w:rsidR="007958DC" w:rsidRPr="00CC1A1A">
        <w:rPr>
          <w:rFonts w:cs="AL-Mohanad" w:hint="cs"/>
          <w:sz w:val="27"/>
          <w:szCs w:val="27"/>
          <w:rtl/>
        </w:rPr>
        <w:t>،</w:t>
      </w:r>
      <w:r w:rsidRPr="00CC1A1A">
        <w:rPr>
          <w:rFonts w:cs="AL-Mohanad"/>
          <w:sz w:val="27"/>
          <w:szCs w:val="27"/>
          <w:rtl/>
        </w:rPr>
        <w:t xml:space="preserve"> سواء </w:t>
      </w:r>
      <w:r w:rsidRPr="00CC1A1A">
        <w:rPr>
          <w:rFonts w:cs="AL-Mohanad" w:hint="cs"/>
          <w:sz w:val="27"/>
          <w:szCs w:val="27"/>
          <w:rtl/>
        </w:rPr>
        <w:t>ب</w:t>
      </w:r>
      <w:r w:rsidRPr="00CC1A1A">
        <w:rPr>
          <w:rFonts w:cs="AL-Mohanad"/>
          <w:sz w:val="27"/>
          <w:szCs w:val="27"/>
          <w:rtl/>
        </w:rPr>
        <w:t>قراءة</w:t>
      </w:r>
      <w:r w:rsidRPr="00CC1A1A">
        <w:rPr>
          <w:rFonts w:cs="AL-Mohanad" w:hint="cs"/>
          <w:sz w:val="27"/>
          <w:szCs w:val="27"/>
          <w:rtl/>
        </w:rPr>
        <w:t xml:space="preserve"> موضوع ما</w:t>
      </w:r>
      <w:r w:rsidRPr="00CC1A1A">
        <w:rPr>
          <w:rFonts w:cs="AL-Mohanad"/>
          <w:sz w:val="27"/>
          <w:szCs w:val="27"/>
          <w:rtl/>
        </w:rPr>
        <w:t xml:space="preserve"> أو </w:t>
      </w:r>
      <w:r w:rsidR="007958DC" w:rsidRPr="00CC1A1A">
        <w:rPr>
          <w:rFonts w:cs="AL-Mohanad" w:hint="cs"/>
          <w:sz w:val="27"/>
          <w:szCs w:val="27"/>
          <w:rtl/>
        </w:rPr>
        <w:t>إ</w:t>
      </w:r>
      <w:r w:rsidRPr="00CC1A1A">
        <w:rPr>
          <w:rFonts w:cs="AL-Mohanad"/>
          <w:sz w:val="27"/>
          <w:szCs w:val="27"/>
          <w:rtl/>
        </w:rPr>
        <w:t>نجاز عمل</w:t>
      </w:r>
      <w:r w:rsidR="007958DC" w:rsidRPr="00CC1A1A">
        <w:rPr>
          <w:rFonts w:cs="AL-Mohanad" w:hint="cs"/>
          <w:sz w:val="27"/>
          <w:szCs w:val="27"/>
          <w:rtl/>
        </w:rPr>
        <w:t>ٍ</w:t>
      </w:r>
      <w:r w:rsidRPr="00CC1A1A">
        <w:rPr>
          <w:rFonts w:cs="AL-Mohanad"/>
          <w:sz w:val="27"/>
          <w:szCs w:val="27"/>
          <w:rtl/>
        </w:rPr>
        <w:t xml:space="preserve"> مكتبي آخر، أو ربما السعي لشأن عائلي، ثم</w:t>
      </w:r>
      <w:r w:rsidR="007958DC" w:rsidRPr="00CC1A1A">
        <w:rPr>
          <w:rFonts w:cs="AL-Mohanad" w:hint="cs"/>
          <w:sz w:val="27"/>
          <w:szCs w:val="27"/>
          <w:rtl/>
        </w:rPr>
        <w:t>ّ</w:t>
      </w:r>
      <w:r w:rsidRPr="00CC1A1A">
        <w:rPr>
          <w:rFonts w:cs="AL-Mohanad"/>
          <w:sz w:val="27"/>
          <w:szCs w:val="27"/>
          <w:rtl/>
        </w:rPr>
        <w:t xml:space="preserve"> يعود للنص</w:t>
      </w:r>
      <w:r w:rsidR="007958DC" w:rsidRPr="00CC1A1A">
        <w:rPr>
          <w:rFonts w:cs="AL-Mohanad" w:hint="cs"/>
          <w:sz w:val="27"/>
          <w:szCs w:val="27"/>
          <w:rtl/>
        </w:rPr>
        <w:t>ّ</w:t>
      </w:r>
      <w:r w:rsidRPr="00CC1A1A">
        <w:rPr>
          <w:rFonts w:cs="AL-Mohanad" w:hint="cs"/>
          <w:sz w:val="27"/>
          <w:szCs w:val="27"/>
          <w:rtl/>
        </w:rPr>
        <w:t xml:space="preserve"> مر</w:t>
      </w:r>
      <w:r w:rsidR="007958DC" w:rsidRPr="00CC1A1A">
        <w:rPr>
          <w:rFonts w:cs="AL-Mohanad" w:hint="cs"/>
          <w:sz w:val="27"/>
          <w:szCs w:val="27"/>
          <w:rtl/>
        </w:rPr>
        <w:t>ّ</w:t>
      </w:r>
      <w:r w:rsidRPr="00CC1A1A">
        <w:rPr>
          <w:rFonts w:cs="AL-Mohanad" w:hint="cs"/>
          <w:sz w:val="27"/>
          <w:szCs w:val="27"/>
          <w:rtl/>
        </w:rPr>
        <w:t xml:space="preserve">ة أخرى، </w:t>
      </w:r>
      <w:r w:rsidRPr="00CC1A1A">
        <w:rPr>
          <w:rFonts w:cs="AL-Mohanad"/>
          <w:sz w:val="27"/>
          <w:szCs w:val="27"/>
          <w:rtl/>
        </w:rPr>
        <w:t>عندها سيكتشف ثغراته البحثية، وربما أخطا</w:t>
      </w:r>
      <w:r w:rsidRPr="00CC1A1A">
        <w:rPr>
          <w:rFonts w:cs="AL-Mohanad" w:hint="cs"/>
          <w:sz w:val="27"/>
          <w:szCs w:val="27"/>
          <w:rtl/>
        </w:rPr>
        <w:t>ء</w:t>
      </w:r>
      <w:r w:rsidRPr="00CC1A1A">
        <w:rPr>
          <w:rFonts w:cs="AL-Mohanad"/>
          <w:sz w:val="27"/>
          <w:szCs w:val="27"/>
          <w:rtl/>
        </w:rPr>
        <w:t>ه ا</w:t>
      </w:r>
      <w:r w:rsidRPr="00CC1A1A">
        <w:rPr>
          <w:rFonts w:cs="AL-Mohanad" w:hint="cs"/>
          <w:sz w:val="27"/>
          <w:szCs w:val="27"/>
          <w:rtl/>
        </w:rPr>
        <w:t>لا</w:t>
      </w:r>
      <w:r w:rsidRPr="00CC1A1A">
        <w:rPr>
          <w:rFonts w:cs="AL-Mohanad"/>
          <w:sz w:val="27"/>
          <w:szCs w:val="27"/>
          <w:rtl/>
        </w:rPr>
        <w:t>ستدلالية، أو أخطا</w:t>
      </w:r>
      <w:r w:rsidRPr="00CC1A1A">
        <w:rPr>
          <w:rFonts w:cs="AL-Mohanad" w:hint="cs"/>
          <w:sz w:val="27"/>
          <w:szCs w:val="27"/>
          <w:rtl/>
        </w:rPr>
        <w:t>ء</w:t>
      </w:r>
      <w:r w:rsidRPr="00CC1A1A">
        <w:rPr>
          <w:rFonts w:cs="AL-Mohanad"/>
          <w:sz w:val="27"/>
          <w:szCs w:val="27"/>
          <w:rtl/>
        </w:rPr>
        <w:t>ه اللغوية والإملائية</w:t>
      </w:r>
      <w:r w:rsidR="007958DC" w:rsidRPr="00CC1A1A">
        <w:rPr>
          <w:rFonts w:cs="AL-Mohanad" w:hint="cs"/>
          <w:sz w:val="27"/>
          <w:szCs w:val="27"/>
          <w:rtl/>
        </w:rPr>
        <w:t>.</w:t>
      </w:r>
      <w:r w:rsidRPr="00CC1A1A">
        <w:rPr>
          <w:rFonts w:cs="AL-Mohanad"/>
          <w:sz w:val="27"/>
          <w:szCs w:val="27"/>
          <w:rtl/>
        </w:rPr>
        <w:t xml:space="preserve"> وإن</w:t>
      </w:r>
      <w:r w:rsidR="007958DC" w:rsidRPr="00CC1A1A">
        <w:rPr>
          <w:rFonts w:cs="AL-Mohanad" w:hint="cs"/>
          <w:sz w:val="27"/>
          <w:szCs w:val="27"/>
          <w:rtl/>
        </w:rPr>
        <w:t>ْ</w:t>
      </w:r>
      <w:r w:rsidRPr="00CC1A1A">
        <w:rPr>
          <w:rFonts w:cs="AL-Mohanad"/>
          <w:sz w:val="27"/>
          <w:szCs w:val="27"/>
          <w:rtl/>
        </w:rPr>
        <w:t xml:space="preserve"> سلم البحث من كل</w:t>
      </w:r>
      <w:r w:rsidR="007958DC" w:rsidRPr="00CC1A1A">
        <w:rPr>
          <w:rFonts w:cs="AL-Mohanad" w:hint="cs"/>
          <w:sz w:val="27"/>
          <w:szCs w:val="27"/>
          <w:rtl/>
        </w:rPr>
        <w:t>ّ</w:t>
      </w:r>
      <w:r w:rsidRPr="00CC1A1A">
        <w:rPr>
          <w:rFonts w:cs="AL-Mohanad"/>
          <w:sz w:val="27"/>
          <w:szCs w:val="27"/>
          <w:rtl/>
        </w:rPr>
        <w:t xml:space="preserve"> هذه المشاكل والعيوب ربما سيجد بصيصا</w:t>
      </w:r>
      <w:r w:rsidR="007958DC" w:rsidRPr="00CC1A1A">
        <w:rPr>
          <w:rFonts w:cs="AL-Mohanad" w:hint="cs"/>
          <w:sz w:val="27"/>
          <w:szCs w:val="27"/>
          <w:rtl/>
        </w:rPr>
        <w:t>ً</w:t>
      </w:r>
      <w:r w:rsidRPr="00CC1A1A">
        <w:rPr>
          <w:rFonts w:cs="AL-Mohanad"/>
          <w:sz w:val="27"/>
          <w:szCs w:val="27"/>
          <w:rtl/>
        </w:rPr>
        <w:t xml:space="preserve"> من النور في آفاق بحثه يلزمه متابعته، عندها سيجد مجالا</w:t>
      </w:r>
      <w:r w:rsidR="007958DC" w:rsidRPr="00CC1A1A">
        <w:rPr>
          <w:rFonts w:cs="AL-Mohanad" w:hint="cs"/>
          <w:sz w:val="27"/>
          <w:szCs w:val="27"/>
          <w:rtl/>
        </w:rPr>
        <w:t>ً</w:t>
      </w:r>
      <w:r w:rsidRPr="00CC1A1A">
        <w:rPr>
          <w:rFonts w:cs="AL-Mohanad"/>
          <w:sz w:val="27"/>
          <w:szCs w:val="27"/>
          <w:rtl/>
        </w:rPr>
        <w:t xml:space="preserve"> للتطوير والإضافة. </w:t>
      </w:r>
    </w:p>
    <w:p w:rsidR="001372A1" w:rsidRPr="00CC1A1A" w:rsidRDefault="001372A1" w:rsidP="00D41FCE">
      <w:pPr>
        <w:pStyle w:val="ListParagraph"/>
        <w:widowControl w:val="0"/>
        <w:spacing w:after="0" w:line="400" w:lineRule="exact"/>
        <w:ind w:left="0" w:firstLine="567"/>
        <w:jc w:val="both"/>
        <w:rPr>
          <w:rFonts w:cs="AL-Mohanad"/>
          <w:sz w:val="27"/>
          <w:szCs w:val="27"/>
          <w:rtl/>
        </w:rPr>
      </w:pPr>
      <w:r w:rsidRPr="00CC1A1A">
        <w:rPr>
          <w:rFonts w:cs="Ya-Ali" w:hint="cs"/>
          <w:sz w:val="27"/>
          <w:szCs w:val="27"/>
          <w:rtl/>
          <w:lang w:bidi="ar-LB"/>
        </w:rPr>
        <w:t>3</w:t>
      </w:r>
      <w:r w:rsidRPr="00CC1A1A">
        <w:rPr>
          <w:rFonts w:cs="AL-Mohanad" w:hint="cs"/>
          <w:sz w:val="27"/>
          <w:szCs w:val="27"/>
          <w:rtl/>
          <w:lang w:bidi="ar-LB"/>
        </w:rPr>
        <w:t xml:space="preserve">ـ </w:t>
      </w:r>
      <w:r w:rsidRPr="00CC1A1A">
        <w:rPr>
          <w:rFonts w:cs="AL-Mohanad"/>
          <w:sz w:val="27"/>
          <w:szCs w:val="27"/>
          <w:rtl/>
        </w:rPr>
        <w:t>تنظيم الوقت، وما أدراك ما تنظيم الوقت في حياة الشيخ الفضلي</w:t>
      </w:r>
      <w:r w:rsidR="00C011AA" w:rsidRPr="00CC1A1A">
        <w:rPr>
          <w:rFonts w:cs="AL-Mohanad" w:hint="cs"/>
          <w:sz w:val="27"/>
          <w:szCs w:val="27"/>
          <w:rtl/>
        </w:rPr>
        <w:t>!</w:t>
      </w:r>
      <w:r w:rsidRPr="00CC1A1A">
        <w:rPr>
          <w:rFonts w:cs="AL-Mohanad"/>
          <w:sz w:val="27"/>
          <w:szCs w:val="27"/>
          <w:rtl/>
        </w:rPr>
        <w:t xml:space="preserve"> هي مسألة جاد</w:t>
      </w:r>
      <w:r w:rsidR="00C011AA" w:rsidRPr="00CC1A1A">
        <w:rPr>
          <w:rFonts w:cs="AL-Mohanad" w:hint="cs"/>
          <w:sz w:val="27"/>
          <w:szCs w:val="27"/>
          <w:rtl/>
        </w:rPr>
        <w:t>ّ</w:t>
      </w:r>
      <w:r w:rsidRPr="00CC1A1A">
        <w:rPr>
          <w:rFonts w:cs="AL-Mohanad"/>
          <w:sz w:val="27"/>
          <w:szCs w:val="27"/>
          <w:rtl/>
        </w:rPr>
        <w:t>ة غير قابلة للمزاحمة، إلا</w:t>
      </w:r>
      <w:r w:rsidR="00C011AA" w:rsidRPr="00CC1A1A">
        <w:rPr>
          <w:rFonts w:cs="AL-Mohanad" w:hint="cs"/>
          <w:sz w:val="27"/>
          <w:szCs w:val="27"/>
          <w:rtl/>
        </w:rPr>
        <w:t>ّ</w:t>
      </w:r>
      <w:r w:rsidRPr="00CC1A1A">
        <w:rPr>
          <w:rFonts w:cs="AL-Mohanad"/>
          <w:sz w:val="27"/>
          <w:szCs w:val="27"/>
          <w:rtl/>
        </w:rPr>
        <w:t xml:space="preserve"> ما </w:t>
      </w:r>
      <w:r w:rsidR="00C011AA" w:rsidRPr="00CC1A1A">
        <w:rPr>
          <w:rFonts w:cs="AL-Mohanad" w:hint="cs"/>
          <w:sz w:val="27"/>
          <w:szCs w:val="27"/>
          <w:rtl/>
        </w:rPr>
        <w:t>ا</w:t>
      </w:r>
      <w:r w:rsidRPr="00CC1A1A">
        <w:rPr>
          <w:rFonts w:cs="AL-Mohanad"/>
          <w:sz w:val="27"/>
          <w:szCs w:val="27"/>
          <w:rtl/>
        </w:rPr>
        <w:t>ستقطعه أو خص</w:t>
      </w:r>
      <w:r w:rsidR="00C011AA" w:rsidRPr="00CC1A1A">
        <w:rPr>
          <w:rFonts w:cs="AL-Mohanad" w:hint="cs"/>
          <w:sz w:val="27"/>
          <w:szCs w:val="27"/>
          <w:rtl/>
        </w:rPr>
        <w:t>ّ</w:t>
      </w:r>
      <w:r w:rsidRPr="00CC1A1A">
        <w:rPr>
          <w:rFonts w:cs="AL-Mohanad"/>
          <w:sz w:val="27"/>
          <w:szCs w:val="27"/>
          <w:rtl/>
        </w:rPr>
        <w:t>صه في برنامجه اليومي، وقد دو</w:t>
      </w:r>
      <w:r w:rsidR="00C011AA" w:rsidRPr="00CC1A1A">
        <w:rPr>
          <w:rFonts w:cs="AL-Mohanad" w:hint="cs"/>
          <w:sz w:val="27"/>
          <w:szCs w:val="27"/>
          <w:rtl/>
        </w:rPr>
        <w:t>ّ</w:t>
      </w:r>
      <w:r w:rsidRPr="00CC1A1A">
        <w:rPr>
          <w:rFonts w:cs="AL-Mohanad"/>
          <w:sz w:val="27"/>
          <w:szCs w:val="27"/>
          <w:rtl/>
        </w:rPr>
        <w:t>نت تجربته تلك بشكل</w:t>
      </w:r>
      <w:r w:rsidR="00C011AA" w:rsidRPr="00CC1A1A">
        <w:rPr>
          <w:rFonts w:cs="AL-Mohanad" w:hint="cs"/>
          <w:sz w:val="27"/>
          <w:szCs w:val="27"/>
          <w:rtl/>
        </w:rPr>
        <w:t>ٍ</w:t>
      </w:r>
      <w:r w:rsidRPr="00CC1A1A">
        <w:rPr>
          <w:rFonts w:cs="AL-Mohanad"/>
          <w:sz w:val="27"/>
          <w:szCs w:val="27"/>
          <w:rtl/>
        </w:rPr>
        <w:t xml:space="preserve"> تفصيلي في كتابي </w:t>
      </w:r>
      <w:r w:rsidR="00CB0E41">
        <w:rPr>
          <w:rFonts w:cs="AL-Mohanad" w:hint="cs"/>
          <w:sz w:val="27"/>
          <w:szCs w:val="27"/>
          <w:rtl/>
        </w:rPr>
        <w:t>(</w:t>
      </w:r>
      <w:r w:rsidRPr="00CC1A1A">
        <w:rPr>
          <w:rFonts w:cs="AL-Mohanad"/>
          <w:sz w:val="27"/>
          <w:szCs w:val="27"/>
          <w:rtl/>
        </w:rPr>
        <w:t>الناجحون: تجارب وعادات</w:t>
      </w:r>
      <w:r w:rsidR="00CB0E41">
        <w:rPr>
          <w:rFonts w:cs="AL-Mohanad" w:hint="cs"/>
          <w:sz w:val="27"/>
          <w:szCs w:val="27"/>
          <w:rtl/>
        </w:rPr>
        <w:t>)</w:t>
      </w:r>
      <w:r w:rsidR="00C011AA" w:rsidRPr="00CC1A1A">
        <w:rPr>
          <w:rFonts w:cs="AL-Mohanad" w:hint="cs"/>
          <w:sz w:val="27"/>
          <w:szCs w:val="27"/>
          <w:rtl/>
        </w:rPr>
        <w:t>.</w:t>
      </w:r>
      <w:r w:rsidRPr="00CC1A1A">
        <w:rPr>
          <w:rFonts w:cs="AL-Mohanad"/>
          <w:sz w:val="27"/>
          <w:szCs w:val="27"/>
          <w:rtl/>
        </w:rPr>
        <w:t xml:space="preserve"> </w:t>
      </w:r>
      <w:r w:rsidR="00C011AA" w:rsidRPr="00CC1A1A">
        <w:rPr>
          <w:rFonts w:cs="AL-Mohanad" w:hint="cs"/>
          <w:sz w:val="27"/>
          <w:szCs w:val="27"/>
          <w:rtl/>
        </w:rPr>
        <w:t>و</w:t>
      </w:r>
      <w:r w:rsidRPr="00CC1A1A">
        <w:rPr>
          <w:rFonts w:cs="AL-Mohanad"/>
          <w:sz w:val="27"/>
          <w:szCs w:val="27"/>
          <w:rtl/>
        </w:rPr>
        <w:t xml:space="preserve">قلت فيها: </w:t>
      </w:r>
      <w:r w:rsidR="00C011AA" w:rsidRPr="00CC1A1A">
        <w:rPr>
          <w:rFonts w:cs="AL-Mohanad" w:hint="eastAsia"/>
          <w:sz w:val="27"/>
          <w:szCs w:val="27"/>
          <w:rtl/>
        </w:rPr>
        <w:t>«</w:t>
      </w:r>
      <w:r w:rsidRPr="00CC1A1A">
        <w:rPr>
          <w:rFonts w:cs="AL-Mohanad"/>
          <w:sz w:val="27"/>
          <w:szCs w:val="27"/>
          <w:rtl/>
        </w:rPr>
        <w:t>لقد أتاح</w:t>
      </w:r>
      <w:r w:rsidR="00C011AA" w:rsidRPr="00CC1A1A">
        <w:rPr>
          <w:rFonts w:cs="AL-Mohanad" w:hint="cs"/>
          <w:sz w:val="27"/>
          <w:szCs w:val="27"/>
          <w:rtl/>
        </w:rPr>
        <w:t>َ</w:t>
      </w:r>
      <w:r w:rsidRPr="00CC1A1A">
        <w:rPr>
          <w:rFonts w:cs="AL-Mohanad"/>
          <w:sz w:val="27"/>
          <w:szCs w:val="27"/>
          <w:rtl/>
        </w:rPr>
        <w:t>ت</w:t>
      </w:r>
      <w:r w:rsidR="00C011AA" w:rsidRPr="00CC1A1A">
        <w:rPr>
          <w:rFonts w:cs="AL-Mohanad" w:hint="cs"/>
          <w:sz w:val="27"/>
          <w:szCs w:val="27"/>
          <w:rtl/>
        </w:rPr>
        <w:t>ْ</w:t>
      </w:r>
      <w:r w:rsidRPr="00CC1A1A">
        <w:rPr>
          <w:rFonts w:cs="AL-Mohanad"/>
          <w:sz w:val="27"/>
          <w:szCs w:val="27"/>
          <w:rtl/>
        </w:rPr>
        <w:t xml:space="preserve"> لي العلاقة مع الشيخ الدكتور عبد</w:t>
      </w:r>
      <w:r w:rsidR="00C011AA" w:rsidRPr="00CC1A1A">
        <w:rPr>
          <w:rFonts w:cs="AL-Mohanad" w:hint="cs"/>
          <w:sz w:val="27"/>
          <w:szCs w:val="27"/>
          <w:rtl/>
        </w:rPr>
        <w:t xml:space="preserve"> </w:t>
      </w:r>
      <w:r w:rsidRPr="00CC1A1A">
        <w:rPr>
          <w:rFonts w:cs="AL-Mohanad"/>
          <w:sz w:val="27"/>
          <w:szCs w:val="27"/>
          <w:rtl/>
        </w:rPr>
        <w:t>الهادي الفضلي مجالا</w:t>
      </w:r>
      <w:r w:rsidR="00C011AA" w:rsidRPr="00CC1A1A">
        <w:rPr>
          <w:rFonts w:cs="AL-Mohanad" w:hint="cs"/>
          <w:sz w:val="27"/>
          <w:szCs w:val="27"/>
          <w:rtl/>
        </w:rPr>
        <w:t>ً</w:t>
      </w:r>
      <w:r w:rsidRPr="00CC1A1A">
        <w:rPr>
          <w:rFonts w:cs="AL-Mohanad"/>
          <w:sz w:val="27"/>
          <w:szCs w:val="27"/>
          <w:rtl/>
        </w:rPr>
        <w:t xml:space="preserve"> ل</w:t>
      </w:r>
      <w:r w:rsidRPr="00CC1A1A">
        <w:rPr>
          <w:rFonts w:cs="AL-Mohanad" w:hint="cs"/>
          <w:sz w:val="27"/>
          <w:szCs w:val="27"/>
          <w:rtl/>
        </w:rPr>
        <w:t>لا</w:t>
      </w:r>
      <w:r w:rsidRPr="00CC1A1A">
        <w:rPr>
          <w:rFonts w:cs="AL-Mohanad"/>
          <w:sz w:val="27"/>
          <w:szCs w:val="27"/>
          <w:rtl/>
        </w:rPr>
        <w:t>طلاع على برنامجه اليومي بعد أن تقاعد من جامعة الملك عبد</w:t>
      </w:r>
      <w:r w:rsidR="00C011AA" w:rsidRPr="00CC1A1A">
        <w:rPr>
          <w:rFonts w:cs="AL-Mohanad" w:hint="cs"/>
          <w:sz w:val="27"/>
          <w:szCs w:val="27"/>
          <w:rtl/>
        </w:rPr>
        <w:t xml:space="preserve"> </w:t>
      </w:r>
      <w:r w:rsidRPr="00CC1A1A">
        <w:rPr>
          <w:rFonts w:cs="AL-Mohanad"/>
          <w:sz w:val="27"/>
          <w:szCs w:val="27"/>
          <w:rtl/>
        </w:rPr>
        <w:t>العزيز بجد</w:t>
      </w:r>
      <w:r w:rsidR="00C011AA" w:rsidRPr="00CC1A1A">
        <w:rPr>
          <w:rFonts w:cs="AL-Mohanad" w:hint="cs"/>
          <w:sz w:val="27"/>
          <w:szCs w:val="27"/>
          <w:rtl/>
        </w:rPr>
        <w:t>ّ</w:t>
      </w:r>
      <w:r w:rsidRPr="00CC1A1A">
        <w:rPr>
          <w:rFonts w:cs="AL-Mohanad"/>
          <w:sz w:val="27"/>
          <w:szCs w:val="27"/>
          <w:rtl/>
        </w:rPr>
        <w:t>ة</w:t>
      </w:r>
      <w:r w:rsidR="00C011AA" w:rsidRPr="00CC1A1A">
        <w:rPr>
          <w:rFonts w:cs="AL-Mohanad" w:hint="cs"/>
          <w:sz w:val="27"/>
          <w:szCs w:val="27"/>
          <w:rtl/>
        </w:rPr>
        <w:t>.</w:t>
      </w:r>
      <w:r w:rsidRPr="00CC1A1A">
        <w:rPr>
          <w:rFonts w:cs="AL-Mohanad"/>
          <w:sz w:val="27"/>
          <w:szCs w:val="27"/>
          <w:rtl/>
        </w:rPr>
        <w:t xml:space="preserve"> وكان برنامجه مثالا</w:t>
      </w:r>
      <w:r w:rsidR="00C011AA" w:rsidRPr="00CC1A1A">
        <w:rPr>
          <w:rFonts w:cs="AL-Mohanad" w:hint="cs"/>
          <w:sz w:val="27"/>
          <w:szCs w:val="27"/>
          <w:rtl/>
        </w:rPr>
        <w:t>ً</w:t>
      </w:r>
      <w:r w:rsidRPr="00CC1A1A">
        <w:rPr>
          <w:rFonts w:cs="AL-Mohanad"/>
          <w:sz w:val="27"/>
          <w:szCs w:val="27"/>
          <w:rtl/>
        </w:rPr>
        <w:t xml:space="preserve"> للاحتذاء</w:t>
      </w:r>
      <w:r w:rsidR="00C011AA" w:rsidRPr="00CC1A1A">
        <w:rPr>
          <w:rFonts w:cs="AL-Mohanad" w:hint="cs"/>
          <w:sz w:val="27"/>
          <w:szCs w:val="27"/>
          <w:rtl/>
        </w:rPr>
        <w:t>،</w:t>
      </w:r>
      <w:r w:rsidRPr="00CC1A1A">
        <w:rPr>
          <w:rFonts w:cs="AL-Mohanad"/>
          <w:sz w:val="27"/>
          <w:szCs w:val="27"/>
          <w:rtl/>
        </w:rPr>
        <w:t xml:space="preserve"> فقد أثمر عن شخصية ناجحة، بل تحو</w:t>
      </w:r>
      <w:r w:rsidR="00C011AA" w:rsidRPr="00CC1A1A">
        <w:rPr>
          <w:rFonts w:cs="AL-Mohanad" w:hint="cs"/>
          <w:sz w:val="27"/>
          <w:szCs w:val="27"/>
          <w:rtl/>
        </w:rPr>
        <w:t>َّ</w:t>
      </w:r>
      <w:r w:rsidRPr="00CC1A1A">
        <w:rPr>
          <w:rFonts w:cs="AL-Mohanad"/>
          <w:sz w:val="27"/>
          <w:szCs w:val="27"/>
          <w:rtl/>
        </w:rPr>
        <w:t>ل بفضل الالتزام بتنظيم الوقت إلى مدرسة</w:t>
      </w:r>
      <w:r w:rsidR="00C011AA" w:rsidRPr="00CC1A1A">
        <w:rPr>
          <w:rFonts w:cs="AL-Mohanad" w:hint="cs"/>
          <w:sz w:val="27"/>
          <w:szCs w:val="27"/>
          <w:rtl/>
        </w:rPr>
        <w:t>ٍ</w:t>
      </w:r>
      <w:r w:rsidRPr="00CC1A1A">
        <w:rPr>
          <w:rFonts w:cs="AL-Mohanad"/>
          <w:sz w:val="27"/>
          <w:szCs w:val="27"/>
          <w:rtl/>
        </w:rPr>
        <w:t xml:space="preserve"> للنجاح في عد</w:t>
      </w:r>
      <w:r w:rsidR="00C011AA" w:rsidRPr="00CC1A1A">
        <w:rPr>
          <w:rFonts w:cs="AL-Mohanad" w:hint="cs"/>
          <w:sz w:val="27"/>
          <w:szCs w:val="27"/>
          <w:rtl/>
        </w:rPr>
        <w:t>ّ</w:t>
      </w:r>
      <w:r w:rsidRPr="00CC1A1A">
        <w:rPr>
          <w:rFonts w:cs="AL-Mohanad"/>
          <w:sz w:val="27"/>
          <w:szCs w:val="27"/>
          <w:rtl/>
        </w:rPr>
        <w:t>ة ميادين علمية وميدانية</w:t>
      </w:r>
      <w:r w:rsidR="00C011AA" w:rsidRPr="00CC1A1A">
        <w:rPr>
          <w:rFonts w:cs="AL-Mohanad" w:hint="cs"/>
          <w:sz w:val="27"/>
          <w:szCs w:val="27"/>
          <w:rtl/>
        </w:rPr>
        <w:t xml:space="preserve">. </w:t>
      </w:r>
      <w:r w:rsidRPr="00CC1A1A">
        <w:rPr>
          <w:rFonts w:cs="AL-Mohanad"/>
          <w:sz w:val="27"/>
          <w:szCs w:val="27"/>
          <w:rtl/>
        </w:rPr>
        <w:t>فهو الآن أحد أعلام العربية على الصعيد العالمي، وعالم ديني بارز، ومفك</w:t>
      </w:r>
      <w:r w:rsidR="00C011AA" w:rsidRPr="00CC1A1A">
        <w:rPr>
          <w:rFonts w:cs="AL-Mohanad" w:hint="cs"/>
          <w:sz w:val="27"/>
          <w:szCs w:val="27"/>
          <w:rtl/>
        </w:rPr>
        <w:t>ِّ</w:t>
      </w:r>
      <w:r w:rsidRPr="00CC1A1A">
        <w:rPr>
          <w:rFonts w:cs="AL-Mohanad"/>
          <w:sz w:val="27"/>
          <w:szCs w:val="27"/>
          <w:rtl/>
        </w:rPr>
        <w:t>ر، وكاتب، وأديب بارع</w:t>
      </w:r>
      <w:r w:rsidR="00C011AA" w:rsidRPr="00CC1A1A">
        <w:rPr>
          <w:rFonts w:cs="AL-Mohanad" w:hint="cs"/>
          <w:sz w:val="27"/>
          <w:szCs w:val="27"/>
          <w:rtl/>
        </w:rPr>
        <w:t>.</w:t>
      </w:r>
      <w:r w:rsidRPr="00CC1A1A">
        <w:rPr>
          <w:rFonts w:cs="AL-Mohanad"/>
          <w:sz w:val="27"/>
          <w:szCs w:val="27"/>
          <w:rtl/>
        </w:rPr>
        <w:t xml:space="preserve"> عاش الدراسة الدينية في أرقى منازلها العلمية، ومارس الحياة الأكاديمية</w:t>
      </w:r>
      <w:r w:rsidR="00CB0E41">
        <w:rPr>
          <w:rFonts w:cs="AL-Mohanad" w:hint="cs"/>
          <w:sz w:val="27"/>
          <w:szCs w:val="27"/>
          <w:rtl/>
        </w:rPr>
        <w:t>،</w:t>
      </w:r>
      <w:r w:rsidRPr="00CC1A1A">
        <w:rPr>
          <w:rFonts w:cs="AL-Mohanad"/>
          <w:sz w:val="27"/>
          <w:szCs w:val="27"/>
          <w:rtl/>
        </w:rPr>
        <w:t xml:space="preserve"> وكان في الطليعة المميزة بين أعضاء هي</w:t>
      </w:r>
      <w:r w:rsidR="00C011AA" w:rsidRPr="00CC1A1A">
        <w:rPr>
          <w:rFonts w:cs="AL-Mohanad" w:hint="cs"/>
          <w:sz w:val="27"/>
          <w:szCs w:val="27"/>
          <w:rtl/>
        </w:rPr>
        <w:t>ئ</w:t>
      </w:r>
      <w:r w:rsidRPr="00CC1A1A">
        <w:rPr>
          <w:rFonts w:cs="AL-Mohanad"/>
          <w:sz w:val="27"/>
          <w:szCs w:val="27"/>
          <w:rtl/>
        </w:rPr>
        <w:t>ة التدريس فيها</w:t>
      </w:r>
      <w:r w:rsidR="00C011AA" w:rsidRPr="00CC1A1A">
        <w:rPr>
          <w:rFonts w:cs="AL-Mohanad" w:hint="cs"/>
          <w:sz w:val="27"/>
          <w:szCs w:val="27"/>
          <w:rtl/>
        </w:rPr>
        <w:t>.</w:t>
      </w:r>
      <w:r w:rsidRPr="00CC1A1A">
        <w:rPr>
          <w:rFonts w:cs="AL-Mohanad"/>
          <w:sz w:val="27"/>
          <w:szCs w:val="27"/>
          <w:rtl/>
        </w:rPr>
        <w:t xml:space="preserve"> برنامجه اليومي يبدأ والعال</w:t>
      </w:r>
      <w:r w:rsidR="00C011AA" w:rsidRPr="00CC1A1A">
        <w:rPr>
          <w:rFonts w:cs="AL-Mohanad" w:hint="cs"/>
          <w:sz w:val="27"/>
          <w:szCs w:val="27"/>
          <w:rtl/>
        </w:rPr>
        <w:t>َ</w:t>
      </w:r>
      <w:r w:rsidRPr="00CC1A1A">
        <w:rPr>
          <w:rFonts w:cs="AL-Mohanad"/>
          <w:sz w:val="27"/>
          <w:szCs w:val="27"/>
          <w:rtl/>
        </w:rPr>
        <w:t>م من حوله يغط</w:t>
      </w:r>
      <w:r w:rsidR="00C011AA" w:rsidRPr="00CC1A1A">
        <w:rPr>
          <w:rFonts w:cs="AL-Mohanad" w:hint="cs"/>
          <w:sz w:val="27"/>
          <w:szCs w:val="27"/>
          <w:rtl/>
        </w:rPr>
        <w:t>ّ</w:t>
      </w:r>
      <w:r w:rsidRPr="00CC1A1A">
        <w:rPr>
          <w:rFonts w:cs="AL-Mohanad"/>
          <w:sz w:val="27"/>
          <w:szCs w:val="27"/>
          <w:rtl/>
        </w:rPr>
        <w:t xml:space="preserve"> في سبات</w:t>
      </w:r>
      <w:r w:rsidR="00C011AA" w:rsidRPr="00CC1A1A">
        <w:rPr>
          <w:rFonts w:cs="AL-Mohanad" w:hint="cs"/>
          <w:sz w:val="27"/>
          <w:szCs w:val="27"/>
          <w:rtl/>
        </w:rPr>
        <w:t>ٍ</w:t>
      </w:r>
      <w:r w:rsidRPr="00CC1A1A">
        <w:rPr>
          <w:rFonts w:cs="AL-Mohanad"/>
          <w:sz w:val="27"/>
          <w:szCs w:val="27"/>
          <w:rtl/>
        </w:rPr>
        <w:t xml:space="preserve"> عميق، عدا أمثاله من الناجحين</w:t>
      </w:r>
      <w:r w:rsidR="00C011AA" w:rsidRPr="00CC1A1A">
        <w:rPr>
          <w:rFonts w:cs="AL-Mohanad" w:hint="cs"/>
          <w:sz w:val="27"/>
          <w:szCs w:val="27"/>
          <w:rtl/>
        </w:rPr>
        <w:t>.</w:t>
      </w:r>
      <w:r w:rsidRPr="00CC1A1A">
        <w:rPr>
          <w:rFonts w:cs="AL-Mohanad"/>
          <w:sz w:val="27"/>
          <w:szCs w:val="27"/>
          <w:rtl/>
        </w:rPr>
        <w:t xml:space="preserve"> فهو يستقيظ باكرا</w:t>
      </w:r>
      <w:r w:rsidR="00C011AA" w:rsidRPr="00CC1A1A">
        <w:rPr>
          <w:rFonts w:cs="AL-Mohanad" w:hint="cs"/>
          <w:sz w:val="27"/>
          <w:szCs w:val="27"/>
          <w:rtl/>
        </w:rPr>
        <w:t>ً</w:t>
      </w:r>
      <w:r w:rsidRPr="00CC1A1A">
        <w:rPr>
          <w:rFonts w:cs="AL-Mohanad"/>
          <w:sz w:val="27"/>
          <w:szCs w:val="27"/>
          <w:rtl/>
        </w:rPr>
        <w:t>، قبل الفجر بساعة</w:t>
      </w:r>
      <w:r w:rsidR="00C011AA" w:rsidRPr="00CC1A1A">
        <w:rPr>
          <w:rFonts w:cs="AL-Mohanad" w:hint="cs"/>
          <w:sz w:val="27"/>
          <w:szCs w:val="27"/>
          <w:rtl/>
        </w:rPr>
        <w:t>ٍ</w:t>
      </w:r>
      <w:r w:rsidRPr="00CC1A1A">
        <w:rPr>
          <w:rFonts w:cs="AL-Mohanad"/>
          <w:sz w:val="27"/>
          <w:szCs w:val="27"/>
          <w:rtl/>
        </w:rPr>
        <w:t xml:space="preserve"> أو ساعتين</w:t>
      </w:r>
      <w:r w:rsidR="00C011AA" w:rsidRPr="00CC1A1A">
        <w:rPr>
          <w:rFonts w:cs="AL-Mohanad" w:hint="cs"/>
          <w:sz w:val="27"/>
          <w:szCs w:val="27"/>
          <w:rtl/>
        </w:rPr>
        <w:t>،</w:t>
      </w:r>
      <w:r w:rsidRPr="00CC1A1A">
        <w:rPr>
          <w:rFonts w:cs="AL-Mohanad"/>
          <w:sz w:val="27"/>
          <w:szCs w:val="27"/>
          <w:rtl/>
        </w:rPr>
        <w:t xml:space="preserve"> ويشرع في برنامج عبادي وبحثي حت</w:t>
      </w:r>
      <w:r w:rsidR="00C011AA" w:rsidRPr="00CC1A1A">
        <w:rPr>
          <w:rFonts w:cs="AL-Mohanad" w:hint="cs"/>
          <w:sz w:val="27"/>
          <w:szCs w:val="27"/>
          <w:rtl/>
        </w:rPr>
        <w:t>ّ</w:t>
      </w:r>
      <w:r w:rsidRPr="00CC1A1A">
        <w:rPr>
          <w:rFonts w:cs="AL-Mohanad"/>
          <w:sz w:val="27"/>
          <w:szCs w:val="27"/>
          <w:rtl/>
        </w:rPr>
        <w:t>ى تشرق الشمس، بعدها يتناول الإفطار، ثم</w:t>
      </w:r>
      <w:r w:rsidR="00C011AA" w:rsidRPr="00CC1A1A">
        <w:rPr>
          <w:rFonts w:cs="AL-Mohanad" w:hint="cs"/>
          <w:sz w:val="27"/>
          <w:szCs w:val="27"/>
          <w:rtl/>
        </w:rPr>
        <w:t>ّ</w:t>
      </w:r>
      <w:r w:rsidRPr="00CC1A1A">
        <w:rPr>
          <w:rFonts w:cs="AL-Mohanad"/>
          <w:sz w:val="27"/>
          <w:szCs w:val="27"/>
          <w:rtl/>
        </w:rPr>
        <w:t xml:space="preserve"> يطلع على الصحافة المحلية، بعدها يواصل مشوار بحثه حت</w:t>
      </w:r>
      <w:r w:rsidR="00C011AA" w:rsidRPr="00CC1A1A">
        <w:rPr>
          <w:rFonts w:cs="AL-Mohanad" w:hint="cs"/>
          <w:sz w:val="27"/>
          <w:szCs w:val="27"/>
          <w:rtl/>
        </w:rPr>
        <w:t>ّ</w:t>
      </w:r>
      <w:r w:rsidRPr="00CC1A1A">
        <w:rPr>
          <w:rFonts w:cs="AL-Mohanad"/>
          <w:sz w:val="27"/>
          <w:szCs w:val="27"/>
          <w:rtl/>
        </w:rPr>
        <w:t>ى الظهيرة، وبعد صلاة الظهر والعصر، وأخذ قسط من الراحة وتناول الغداء، يفرغ لأبنائه وأحفاده وأسباطه عصرا</w:t>
      </w:r>
      <w:r w:rsidR="0055032A" w:rsidRPr="00CC1A1A">
        <w:rPr>
          <w:rFonts w:cs="AL-Mohanad" w:hint="cs"/>
          <w:sz w:val="27"/>
          <w:szCs w:val="27"/>
          <w:rtl/>
        </w:rPr>
        <w:t>ً</w:t>
      </w:r>
      <w:r w:rsidRPr="00CC1A1A">
        <w:rPr>
          <w:rFonts w:cs="AL-Mohanad"/>
          <w:sz w:val="27"/>
          <w:szCs w:val="27"/>
          <w:rtl/>
        </w:rPr>
        <w:t xml:space="preserve"> وحت</w:t>
      </w:r>
      <w:r w:rsidR="0055032A" w:rsidRPr="00CC1A1A">
        <w:rPr>
          <w:rFonts w:cs="AL-Mohanad" w:hint="cs"/>
          <w:sz w:val="27"/>
          <w:szCs w:val="27"/>
          <w:rtl/>
        </w:rPr>
        <w:t>ّ</w:t>
      </w:r>
      <w:r w:rsidRPr="00CC1A1A">
        <w:rPr>
          <w:rFonts w:cs="AL-Mohanad"/>
          <w:sz w:val="27"/>
          <w:szCs w:val="27"/>
          <w:rtl/>
        </w:rPr>
        <w:t>ى الغروب، وبعد صلاة المغرب والعشاء يستقبل زواره بشكل</w:t>
      </w:r>
      <w:r w:rsidR="0055032A" w:rsidRPr="00CC1A1A">
        <w:rPr>
          <w:rFonts w:cs="AL-Mohanad" w:hint="cs"/>
          <w:sz w:val="27"/>
          <w:szCs w:val="27"/>
          <w:rtl/>
        </w:rPr>
        <w:t>ٍ</w:t>
      </w:r>
      <w:r w:rsidRPr="00CC1A1A">
        <w:rPr>
          <w:rFonts w:cs="AL-Mohanad"/>
          <w:sz w:val="27"/>
          <w:szCs w:val="27"/>
          <w:rtl/>
        </w:rPr>
        <w:t xml:space="preserve"> منتظم حت</w:t>
      </w:r>
      <w:r w:rsidR="0055032A" w:rsidRPr="00CC1A1A">
        <w:rPr>
          <w:rFonts w:cs="AL-Mohanad" w:hint="cs"/>
          <w:sz w:val="27"/>
          <w:szCs w:val="27"/>
          <w:rtl/>
        </w:rPr>
        <w:t>ّ</w:t>
      </w:r>
      <w:r w:rsidRPr="00CC1A1A">
        <w:rPr>
          <w:rFonts w:cs="AL-Mohanad"/>
          <w:sz w:val="27"/>
          <w:szCs w:val="27"/>
          <w:rtl/>
        </w:rPr>
        <w:t>ى الساعة التاسعة ليلا</w:t>
      </w:r>
      <w:r w:rsidR="0055032A" w:rsidRPr="00CC1A1A">
        <w:rPr>
          <w:rFonts w:cs="AL-Mohanad" w:hint="cs"/>
          <w:sz w:val="27"/>
          <w:szCs w:val="27"/>
          <w:rtl/>
        </w:rPr>
        <w:t>ً</w:t>
      </w:r>
      <w:r w:rsidRPr="00CC1A1A">
        <w:rPr>
          <w:rFonts w:cs="AL-Mohanad"/>
          <w:sz w:val="27"/>
          <w:szCs w:val="27"/>
          <w:rtl/>
        </w:rPr>
        <w:t>، ثم</w:t>
      </w:r>
      <w:r w:rsidR="0055032A" w:rsidRPr="00CC1A1A">
        <w:rPr>
          <w:rFonts w:cs="AL-Mohanad" w:hint="cs"/>
          <w:sz w:val="27"/>
          <w:szCs w:val="27"/>
          <w:rtl/>
        </w:rPr>
        <w:t>ّ</w:t>
      </w:r>
      <w:r w:rsidRPr="00CC1A1A">
        <w:rPr>
          <w:rFonts w:cs="AL-Mohanad"/>
          <w:sz w:val="27"/>
          <w:szCs w:val="27"/>
          <w:rtl/>
        </w:rPr>
        <w:t xml:space="preserve"> يخلد للنوم</w:t>
      </w:r>
      <w:r w:rsidR="0055032A" w:rsidRPr="00CC1A1A">
        <w:rPr>
          <w:rFonts w:cs="AL-Mohanad" w:hint="cs"/>
          <w:sz w:val="27"/>
          <w:szCs w:val="27"/>
          <w:rtl/>
        </w:rPr>
        <w:t>؛</w:t>
      </w:r>
      <w:r w:rsidRPr="00CC1A1A">
        <w:rPr>
          <w:rFonts w:cs="AL-Mohanad"/>
          <w:sz w:val="27"/>
          <w:szCs w:val="27"/>
          <w:rtl/>
        </w:rPr>
        <w:t xml:space="preserve"> استعدادا</w:t>
      </w:r>
      <w:r w:rsidR="0055032A" w:rsidRPr="00CC1A1A">
        <w:rPr>
          <w:rFonts w:cs="AL-Mohanad" w:hint="cs"/>
          <w:sz w:val="27"/>
          <w:szCs w:val="27"/>
          <w:rtl/>
        </w:rPr>
        <w:t>ً</w:t>
      </w:r>
      <w:r w:rsidRPr="00CC1A1A">
        <w:rPr>
          <w:rFonts w:cs="AL-Mohanad"/>
          <w:sz w:val="27"/>
          <w:szCs w:val="27"/>
          <w:rtl/>
        </w:rPr>
        <w:t xml:space="preserve"> ليوم آخر حافل بالنجاح والإنجاز</w:t>
      </w:r>
      <w:r w:rsidR="0055032A" w:rsidRPr="00CC1A1A">
        <w:rPr>
          <w:rFonts w:cs="AL-Mohanad" w:hint="cs"/>
          <w:sz w:val="27"/>
          <w:szCs w:val="27"/>
          <w:rtl/>
        </w:rPr>
        <w:t>.</w:t>
      </w:r>
      <w:r w:rsidRPr="00CC1A1A">
        <w:rPr>
          <w:rFonts w:cs="AL-Mohanad"/>
          <w:sz w:val="27"/>
          <w:szCs w:val="27"/>
          <w:rtl/>
        </w:rPr>
        <w:t xml:space="preserve"> وبفضل هذا البرنامج أل</w:t>
      </w:r>
      <w:r w:rsidR="0055032A" w:rsidRPr="00CC1A1A">
        <w:rPr>
          <w:rFonts w:cs="AL-Mohanad" w:hint="cs"/>
          <w:sz w:val="27"/>
          <w:szCs w:val="27"/>
          <w:rtl/>
        </w:rPr>
        <w:t>َّ</w:t>
      </w:r>
      <w:r w:rsidRPr="00CC1A1A">
        <w:rPr>
          <w:rFonts w:cs="AL-Mohanad"/>
          <w:sz w:val="27"/>
          <w:szCs w:val="27"/>
          <w:rtl/>
        </w:rPr>
        <w:t>ف من الكتب والمراجع العلمية ما يربو على ست</w:t>
      </w:r>
      <w:r w:rsidR="0055032A" w:rsidRPr="00CC1A1A">
        <w:rPr>
          <w:rFonts w:cs="AL-Mohanad" w:hint="cs"/>
          <w:sz w:val="27"/>
          <w:szCs w:val="27"/>
          <w:rtl/>
        </w:rPr>
        <w:t>ّ</w:t>
      </w:r>
      <w:r w:rsidRPr="00CC1A1A">
        <w:rPr>
          <w:rFonts w:cs="AL-Mohanad"/>
          <w:sz w:val="27"/>
          <w:szCs w:val="27"/>
          <w:rtl/>
        </w:rPr>
        <w:t>ين كتابا</w:t>
      </w:r>
      <w:r w:rsidR="0055032A" w:rsidRPr="00CC1A1A">
        <w:rPr>
          <w:rFonts w:cs="AL-Mohanad" w:hint="cs"/>
          <w:sz w:val="27"/>
          <w:szCs w:val="27"/>
          <w:rtl/>
        </w:rPr>
        <w:t>ً.</w:t>
      </w:r>
      <w:r w:rsidRPr="00CC1A1A">
        <w:rPr>
          <w:rFonts w:cs="AL-Mohanad"/>
          <w:sz w:val="27"/>
          <w:szCs w:val="27"/>
          <w:rtl/>
        </w:rPr>
        <w:t xml:space="preserve"> ولعل برنامجه يشتمل على نظام</w:t>
      </w:r>
      <w:r w:rsidR="0055032A" w:rsidRPr="00CC1A1A">
        <w:rPr>
          <w:rFonts w:cs="AL-Mohanad" w:hint="cs"/>
          <w:sz w:val="27"/>
          <w:szCs w:val="27"/>
          <w:rtl/>
        </w:rPr>
        <w:t>ٍ</w:t>
      </w:r>
      <w:r w:rsidRPr="00CC1A1A">
        <w:rPr>
          <w:rFonts w:cs="AL-Mohanad"/>
          <w:sz w:val="27"/>
          <w:szCs w:val="27"/>
          <w:rtl/>
        </w:rPr>
        <w:t xml:space="preserve"> يشترك فيه العديد من الناجحين، وذلك القاسم المشترك هو إيداع أكبر إنجازاته في وعاء يومه قبل كل</w:t>
      </w:r>
      <w:r w:rsidR="0055032A" w:rsidRPr="00CC1A1A">
        <w:rPr>
          <w:rFonts w:cs="AL-Mohanad" w:hint="cs"/>
          <w:sz w:val="27"/>
          <w:szCs w:val="27"/>
          <w:rtl/>
        </w:rPr>
        <w:t>ّ</w:t>
      </w:r>
      <w:r w:rsidRPr="00CC1A1A">
        <w:rPr>
          <w:rFonts w:cs="AL-Mohanad"/>
          <w:sz w:val="27"/>
          <w:szCs w:val="27"/>
          <w:rtl/>
        </w:rPr>
        <w:t xml:space="preserve"> شيء</w:t>
      </w:r>
      <w:r w:rsidR="0055032A" w:rsidRPr="00CC1A1A">
        <w:rPr>
          <w:rFonts w:cs="AL-Mohanad" w:hint="cs"/>
          <w:sz w:val="27"/>
          <w:szCs w:val="27"/>
          <w:rtl/>
        </w:rPr>
        <w:t>،</w:t>
      </w:r>
      <w:r w:rsidRPr="00CC1A1A">
        <w:rPr>
          <w:rFonts w:cs="AL-Mohanad"/>
          <w:sz w:val="27"/>
          <w:szCs w:val="27"/>
          <w:rtl/>
        </w:rPr>
        <w:t xml:space="preserve"> ثم يتفر</w:t>
      </w:r>
      <w:r w:rsidR="0055032A" w:rsidRPr="00CC1A1A">
        <w:rPr>
          <w:rFonts w:cs="AL-Mohanad" w:hint="cs"/>
          <w:sz w:val="27"/>
          <w:szCs w:val="27"/>
          <w:rtl/>
        </w:rPr>
        <w:t>َّ</w:t>
      </w:r>
      <w:r w:rsidRPr="00CC1A1A">
        <w:rPr>
          <w:rFonts w:cs="AL-Mohanad"/>
          <w:sz w:val="27"/>
          <w:szCs w:val="27"/>
          <w:rtl/>
        </w:rPr>
        <w:t>غ للأمور الاعتيادية المطلوبة منه كأب</w:t>
      </w:r>
      <w:r w:rsidR="0055032A" w:rsidRPr="00CC1A1A">
        <w:rPr>
          <w:rFonts w:cs="AL-Mohanad" w:hint="cs"/>
          <w:sz w:val="27"/>
          <w:szCs w:val="27"/>
          <w:rtl/>
        </w:rPr>
        <w:t>ٍ</w:t>
      </w:r>
      <w:r w:rsidRPr="00CC1A1A">
        <w:rPr>
          <w:rFonts w:cs="AL-Mohanad"/>
          <w:sz w:val="27"/>
          <w:szCs w:val="27"/>
          <w:rtl/>
        </w:rPr>
        <w:t xml:space="preserve"> مع أبنائه، أو كعال</w:t>
      </w:r>
      <w:r w:rsidR="0055032A" w:rsidRPr="00CC1A1A">
        <w:rPr>
          <w:rFonts w:cs="AL-Mohanad" w:hint="cs"/>
          <w:sz w:val="27"/>
          <w:szCs w:val="27"/>
          <w:rtl/>
        </w:rPr>
        <w:t>ِ</w:t>
      </w:r>
      <w:r w:rsidRPr="00CC1A1A">
        <w:rPr>
          <w:rFonts w:cs="AL-Mohanad"/>
          <w:sz w:val="27"/>
          <w:szCs w:val="27"/>
          <w:rtl/>
        </w:rPr>
        <w:t>م</w:t>
      </w:r>
      <w:r w:rsidR="0055032A" w:rsidRPr="00CC1A1A">
        <w:rPr>
          <w:rFonts w:cs="AL-Mohanad" w:hint="cs"/>
          <w:sz w:val="27"/>
          <w:szCs w:val="27"/>
          <w:rtl/>
        </w:rPr>
        <w:t>ٍ</w:t>
      </w:r>
      <w:r w:rsidRPr="00CC1A1A">
        <w:rPr>
          <w:rFonts w:cs="AL-Mohanad"/>
          <w:sz w:val="27"/>
          <w:szCs w:val="27"/>
          <w:rtl/>
        </w:rPr>
        <w:t xml:space="preserve"> بين رو</w:t>
      </w:r>
      <w:r w:rsidR="0055032A" w:rsidRPr="00CC1A1A">
        <w:rPr>
          <w:rFonts w:cs="AL-Mohanad" w:hint="cs"/>
          <w:sz w:val="27"/>
          <w:szCs w:val="27"/>
          <w:rtl/>
        </w:rPr>
        <w:t>ّ</w:t>
      </w:r>
      <w:r w:rsidRPr="00CC1A1A">
        <w:rPr>
          <w:rFonts w:cs="AL-Mohanad"/>
          <w:sz w:val="27"/>
          <w:szCs w:val="27"/>
          <w:rtl/>
        </w:rPr>
        <w:t>اده من الباحثين والمثق</w:t>
      </w:r>
      <w:r w:rsidR="0055032A" w:rsidRPr="00CC1A1A">
        <w:rPr>
          <w:rFonts w:cs="AL-Mohanad" w:hint="cs"/>
          <w:sz w:val="27"/>
          <w:szCs w:val="27"/>
          <w:rtl/>
        </w:rPr>
        <w:t>َّ</w:t>
      </w:r>
      <w:r w:rsidRPr="00CC1A1A">
        <w:rPr>
          <w:rFonts w:cs="AL-Mohanad"/>
          <w:sz w:val="27"/>
          <w:szCs w:val="27"/>
          <w:rtl/>
        </w:rPr>
        <w:t xml:space="preserve">فين. </w:t>
      </w:r>
    </w:p>
    <w:p w:rsidR="001372A1" w:rsidRPr="00CC1A1A" w:rsidRDefault="001372A1" w:rsidP="00D41FCE">
      <w:pPr>
        <w:pStyle w:val="ListParagraph"/>
        <w:widowControl w:val="0"/>
        <w:spacing w:after="0" w:line="400" w:lineRule="exact"/>
        <w:ind w:left="0" w:firstLine="567"/>
        <w:jc w:val="both"/>
        <w:rPr>
          <w:rFonts w:cs="AL-Mohanad"/>
          <w:sz w:val="27"/>
          <w:szCs w:val="27"/>
          <w:rtl/>
        </w:rPr>
      </w:pPr>
      <w:r w:rsidRPr="00CC1A1A">
        <w:rPr>
          <w:rFonts w:cs="AL-Mohanad"/>
          <w:sz w:val="27"/>
          <w:szCs w:val="27"/>
          <w:rtl/>
        </w:rPr>
        <w:t>الملفت في تجربة الشيخ الدكتور أنه استطاع أن يطبع أفراد عائلته ببرنامجه، واستوعبوها جيدا</w:t>
      </w:r>
      <w:r w:rsidR="0055032A" w:rsidRPr="00CC1A1A">
        <w:rPr>
          <w:rFonts w:cs="AL-Mohanad" w:hint="cs"/>
          <w:sz w:val="27"/>
          <w:szCs w:val="27"/>
          <w:rtl/>
        </w:rPr>
        <w:t>ً.</w:t>
      </w:r>
      <w:r w:rsidRPr="00CC1A1A">
        <w:rPr>
          <w:rFonts w:cs="AL-Mohanad"/>
          <w:sz w:val="27"/>
          <w:szCs w:val="27"/>
          <w:rtl/>
        </w:rPr>
        <w:t xml:space="preserve"> فرسالته في الحياة معل</w:t>
      </w:r>
      <w:r w:rsidR="0055032A" w:rsidRPr="00CC1A1A">
        <w:rPr>
          <w:rFonts w:cs="AL-Mohanad" w:hint="cs"/>
          <w:sz w:val="27"/>
          <w:szCs w:val="27"/>
          <w:rtl/>
        </w:rPr>
        <w:t>َ</w:t>
      </w:r>
      <w:r w:rsidRPr="00CC1A1A">
        <w:rPr>
          <w:rFonts w:cs="AL-Mohanad"/>
          <w:sz w:val="27"/>
          <w:szCs w:val="27"/>
          <w:rtl/>
        </w:rPr>
        <w:t>نة لدى الجميع، بل والكل</w:t>
      </w:r>
      <w:r w:rsidR="0055032A" w:rsidRPr="00CC1A1A">
        <w:rPr>
          <w:rFonts w:cs="AL-Mohanad" w:hint="cs"/>
          <w:sz w:val="27"/>
          <w:szCs w:val="27"/>
          <w:rtl/>
        </w:rPr>
        <w:t>ّ</w:t>
      </w:r>
      <w:r w:rsidRPr="00CC1A1A">
        <w:rPr>
          <w:rFonts w:cs="AL-Mohanad"/>
          <w:sz w:val="27"/>
          <w:szCs w:val="27"/>
          <w:rtl/>
        </w:rPr>
        <w:t xml:space="preserve"> يعلمها ويقد</w:t>
      </w:r>
      <w:r w:rsidR="0055032A" w:rsidRPr="00CC1A1A">
        <w:rPr>
          <w:rFonts w:cs="AL-Mohanad" w:hint="cs"/>
          <w:sz w:val="27"/>
          <w:szCs w:val="27"/>
          <w:rtl/>
        </w:rPr>
        <w:t>ِّ</w:t>
      </w:r>
      <w:r w:rsidRPr="00CC1A1A">
        <w:rPr>
          <w:rFonts w:cs="AL-Mohanad"/>
          <w:sz w:val="27"/>
          <w:szCs w:val="27"/>
          <w:rtl/>
        </w:rPr>
        <w:t>رها، ولذا يسعون بتهيئة الظروف لإنجاحها</w:t>
      </w:r>
      <w:r w:rsidR="0055032A" w:rsidRPr="00CC1A1A">
        <w:rPr>
          <w:rFonts w:cs="AL-Mohanad" w:hint="cs"/>
          <w:sz w:val="27"/>
          <w:szCs w:val="27"/>
          <w:rtl/>
        </w:rPr>
        <w:t>.</w:t>
      </w:r>
      <w:r w:rsidRPr="00CC1A1A">
        <w:rPr>
          <w:rFonts w:cs="AL-Mohanad"/>
          <w:sz w:val="27"/>
          <w:szCs w:val="27"/>
          <w:rtl/>
        </w:rPr>
        <w:t xml:space="preserve"> وقد حدث أن ع</w:t>
      </w:r>
      <w:r w:rsidR="0055032A" w:rsidRPr="00CC1A1A">
        <w:rPr>
          <w:rFonts w:cs="AL-Mohanad" w:hint="cs"/>
          <w:sz w:val="27"/>
          <w:szCs w:val="27"/>
          <w:rtl/>
        </w:rPr>
        <w:t>ِ</w:t>
      </w:r>
      <w:r w:rsidRPr="00CC1A1A">
        <w:rPr>
          <w:rFonts w:cs="AL-Mohanad"/>
          <w:sz w:val="27"/>
          <w:szCs w:val="27"/>
          <w:rtl/>
        </w:rPr>
        <w:t>ش</w:t>
      </w:r>
      <w:r w:rsidR="0055032A" w:rsidRPr="00CC1A1A">
        <w:rPr>
          <w:rFonts w:cs="AL-Mohanad" w:hint="cs"/>
          <w:sz w:val="27"/>
          <w:szCs w:val="27"/>
          <w:rtl/>
        </w:rPr>
        <w:t>ْ</w:t>
      </w:r>
      <w:r w:rsidRPr="00CC1A1A">
        <w:rPr>
          <w:rFonts w:cs="AL-Mohanad"/>
          <w:sz w:val="27"/>
          <w:szCs w:val="27"/>
          <w:rtl/>
        </w:rPr>
        <w:t>ت</w:t>
      </w:r>
      <w:r w:rsidR="0055032A" w:rsidRPr="00CC1A1A">
        <w:rPr>
          <w:rFonts w:cs="AL-Mohanad" w:hint="cs"/>
          <w:sz w:val="27"/>
          <w:szCs w:val="27"/>
          <w:rtl/>
        </w:rPr>
        <w:t>ُ</w:t>
      </w:r>
      <w:r w:rsidRPr="00CC1A1A">
        <w:rPr>
          <w:rFonts w:cs="AL-Mohanad"/>
          <w:sz w:val="27"/>
          <w:szCs w:val="27"/>
          <w:rtl/>
        </w:rPr>
        <w:t xml:space="preserve"> واحدة</w:t>
      </w:r>
      <w:r w:rsidR="0055032A" w:rsidRPr="00CC1A1A">
        <w:rPr>
          <w:rFonts w:cs="AL-Mohanad" w:hint="cs"/>
          <w:sz w:val="27"/>
          <w:szCs w:val="27"/>
          <w:rtl/>
        </w:rPr>
        <w:t>ً</w:t>
      </w:r>
      <w:r w:rsidRPr="00CC1A1A">
        <w:rPr>
          <w:rFonts w:cs="AL-Mohanad"/>
          <w:sz w:val="27"/>
          <w:szCs w:val="27"/>
          <w:rtl/>
        </w:rPr>
        <w:t xml:space="preserve"> من المواقف الكاشفة عن هذا الأمر. </w:t>
      </w:r>
    </w:p>
    <w:p w:rsidR="001372A1" w:rsidRPr="00CC1A1A" w:rsidRDefault="001372A1" w:rsidP="00D41FCE">
      <w:pPr>
        <w:pStyle w:val="ListParagraph"/>
        <w:widowControl w:val="0"/>
        <w:spacing w:after="0" w:line="400" w:lineRule="exact"/>
        <w:ind w:left="0" w:firstLine="567"/>
        <w:jc w:val="both"/>
        <w:rPr>
          <w:rFonts w:cs="AL-Mohanad"/>
          <w:sz w:val="27"/>
          <w:szCs w:val="27"/>
        </w:rPr>
      </w:pPr>
      <w:r w:rsidRPr="00CC1A1A">
        <w:rPr>
          <w:rFonts w:cs="AL-Mohanad"/>
          <w:sz w:val="27"/>
          <w:szCs w:val="27"/>
          <w:rtl/>
        </w:rPr>
        <w:t>ففي إحدى الليالي التي كنا نترد</w:t>
      </w:r>
      <w:r w:rsidR="0055032A" w:rsidRPr="00CC1A1A">
        <w:rPr>
          <w:rFonts w:cs="AL-Mohanad" w:hint="cs"/>
          <w:sz w:val="27"/>
          <w:szCs w:val="27"/>
          <w:rtl/>
        </w:rPr>
        <w:t>َّ</w:t>
      </w:r>
      <w:r w:rsidRPr="00CC1A1A">
        <w:rPr>
          <w:rFonts w:cs="AL-Mohanad"/>
          <w:sz w:val="27"/>
          <w:szCs w:val="27"/>
          <w:rtl/>
        </w:rPr>
        <w:t>د عليه في منزله المسم</w:t>
      </w:r>
      <w:r w:rsidR="0055032A" w:rsidRPr="00CC1A1A">
        <w:rPr>
          <w:rFonts w:cs="AL-Mohanad" w:hint="cs"/>
          <w:sz w:val="27"/>
          <w:szCs w:val="27"/>
          <w:rtl/>
        </w:rPr>
        <w:t>ّ</w:t>
      </w:r>
      <w:r w:rsidRPr="00CC1A1A">
        <w:rPr>
          <w:rFonts w:cs="AL-Mohanad"/>
          <w:sz w:val="27"/>
          <w:szCs w:val="27"/>
          <w:rtl/>
        </w:rPr>
        <w:t xml:space="preserve">ى بـ </w:t>
      </w:r>
      <w:r w:rsidR="00C011AA" w:rsidRPr="00CC1A1A">
        <w:rPr>
          <w:rFonts w:cs="AL-Mohanad" w:hint="eastAsia"/>
          <w:sz w:val="27"/>
          <w:szCs w:val="27"/>
          <w:rtl/>
        </w:rPr>
        <w:t>«</w:t>
      </w:r>
      <w:r w:rsidRPr="00CC1A1A">
        <w:rPr>
          <w:rFonts w:cs="AL-Mohanad"/>
          <w:sz w:val="27"/>
          <w:szCs w:val="27"/>
          <w:rtl/>
        </w:rPr>
        <w:t>دارة الغريين</w:t>
      </w:r>
      <w:r w:rsidR="00C011AA" w:rsidRPr="00CC1A1A">
        <w:rPr>
          <w:rFonts w:cs="AL-Mohanad" w:hint="eastAsia"/>
          <w:sz w:val="27"/>
          <w:szCs w:val="27"/>
          <w:rtl/>
        </w:rPr>
        <w:t>»</w:t>
      </w:r>
      <w:r w:rsidRPr="00CC1A1A">
        <w:rPr>
          <w:rFonts w:cs="AL-Mohanad"/>
          <w:sz w:val="27"/>
          <w:szCs w:val="27"/>
          <w:rtl/>
        </w:rPr>
        <w:t xml:space="preserve"> بحي</w:t>
      </w:r>
      <w:r w:rsidR="0055032A" w:rsidRPr="00CC1A1A">
        <w:rPr>
          <w:rFonts w:cs="AL-Mohanad" w:hint="cs"/>
          <w:sz w:val="27"/>
          <w:szCs w:val="27"/>
          <w:rtl/>
        </w:rPr>
        <w:t>ّ</w:t>
      </w:r>
      <w:r w:rsidRPr="00CC1A1A">
        <w:rPr>
          <w:rFonts w:cs="AL-Mohanad"/>
          <w:sz w:val="27"/>
          <w:szCs w:val="27"/>
          <w:rtl/>
        </w:rPr>
        <w:t xml:space="preserve"> المباركية في مدينة الدمام عام </w:t>
      </w:r>
      <w:r w:rsidRPr="00CC1A1A">
        <w:rPr>
          <w:rFonts w:cs="Ya-Ali"/>
          <w:sz w:val="27"/>
          <w:szCs w:val="27"/>
          <w:rtl/>
        </w:rPr>
        <w:t>1427</w:t>
      </w:r>
      <w:r w:rsidRPr="00CC1A1A">
        <w:rPr>
          <w:rFonts w:cs="AL-Mohanad"/>
          <w:sz w:val="27"/>
          <w:szCs w:val="27"/>
          <w:rtl/>
        </w:rPr>
        <w:t xml:space="preserve">هـ ـ </w:t>
      </w:r>
      <w:r w:rsidRPr="00CC1A1A">
        <w:rPr>
          <w:rFonts w:cs="Ya-Ali"/>
          <w:sz w:val="27"/>
          <w:szCs w:val="27"/>
          <w:rtl/>
        </w:rPr>
        <w:t>2006</w:t>
      </w:r>
      <w:r w:rsidRPr="00CC1A1A">
        <w:rPr>
          <w:rFonts w:cs="AL-Mohanad"/>
          <w:sz w:val="27"/>
          <w:szCs w:val="27"/>
          <w:rtl/>
        </w:rPr>
        <w:t xml:space="preserve">م، وكان </w:t>
      </w:r>
      <w:r w:rsidR="0055032A" w:rsidRPr="00CC1A1A">
        <w:rPr>
          <w:rFonts w:cs="AL-Mohanad" w:hint="cs"/>
          <w:sz w:val="27"/>
          <w:szCs w:val="27"/>
          <w:rtl/>
        </w:rPr>
        <w:t xml:space="preserve">ـ </w:t>
      </w:r>
      <w:r w:rsidRPr="00CC1A1A">
        <w:rPr>
          <w:rFonts w:cs="AL-Mohanad"/>
          <w:sz w:val="27"/>
          <w:szCs w:val="27"/>
          <w:rtl/>
        </w:rPr>
        <w:t xml:space="preserve">كعادته </w:t>
      </w:r>
      <w:r w:rsidR="0055032A" w:rsidRPr="00CC1A1A">
        <w:rPr>
          <w:rFonts w:cs="AL-Mohanad" w:hint="cs"/>
          <w:sz w:val="27"/>
          <w:szCs w:val="27"/>
          <w:rtl/>
        </w:rPr>
        <w:t xml:space="preserve">ـ </w:t>
      </w:r>
      <w:r w:rsidRPr="00CC1A1A">
        <w:rPr>
          <w:rFonts w:cs="AL-Mohanad"/>
          <w:sz w:val="27"/>
          <w:szCs w:val="27"/>
          <w:rtl/>
        </w:rPr>
        <w:t>عالما</w:t>
      </w:r>
      <w:r w:rsidR="0055032A" w:rsidRPr="00CC1A1A">
        <w:rPr>
          <w:rFonts w:cs="AL-Mohanad" w:hint="cs"/>
          <w:sz w:val="27"/>
          <w:szCs w:val="27"/>
          <w:rtl/>
        </w:rPr>
        <w:t>ً</w:t>
      </w:r>
      <w:r w:rsidRPr="00CC1A1A">
        <w:rPr>
          <w:rFonts w:cs="AL-Mohanad"/>
          <w:sz w:val="27"/>
          <w:szCs w:val="27"/>
          <w:rtl/>
        </w:rPr>
        <w:t xml:space="preserve"> رائعا</w:t>
      </w:r>
      <w:r w:rsidR="0055032A" w:rsidRPr="00CC1A1A">
        <w:rPr>
          <w:rFonts w:cs="AL-Mohanad" w:hint="cs"/>
          <w:sz w:val="27"/>
          <w:szCs w:val="27"/>
          <w:rtl/>
        </w:rPr>
        <w:t>ً</w:t>
      </w:r>
      <w:r w:rsidRPr="00CC1A1A">
        <w:rPr>
          <w:rFonts w:cs="AL-Mohanad"/>
          <w:sz w:val="27"/>
          <w:szCs w:val="27"/>
          <w:rtl/>
        </w:rPr>
        <w:t xml:space="preserve"> في عرض معلوماته مهما تنو</w:t>
      </w:r>
      <w:r w:rsidR="0055032A" w:rsidRPr="00CC1A1A">
        <w:rPr>
          <w:rFonts w:cs="AL-Mohanad" w:hint="cs"/>
          <w:sz w:val="27"/>
          <w:szCs w:val="27"/>
          <w:rtl/>
        </w:rPr>
        <w:t>َّ</w:t>
      </w:r>
      <w:r w:rsidRPr="00CC1A1A">
        <w:rPr>
          <w:rFonts w:cs="AL-Mohanad"/>
          <w:sz w:val="27"/>
          <w:szCs w:val="27"/>
          <w:rtl/>
        </w:rPr>
        <w:t>عت من حيث المشرب الفكري، طال بنشأتها الزمان أو قصر، حيث له من الذاكرة القوية</w:t>
      </w:r>
      <w:r w:rsidR="009B029C" w:rsidRPr="00CC1A1A">
        <w:rPr>
          <w:rFonts w:cs="AL-Mohanad" w:hint="cs"/>
          <w:sz w:val="27"/>
          <w:szCs w:val="27"/>
          <w:rtl/>
        </w:rPr>
        <w:t xml:space="preserve">، </w:t>
      </w:r>
      <w:r w:rsidRPr="00CC1A1A">
        <w:rPr>
          <w:rFonts w:cs="AL-Mohanad"/>
          <w:sz w:val="27"/>
          <w:szCs w:val="27"/>
          <w:rtl/>
        </w:rPr>
        <w:t>والرصد الدقيق للأحداث: قديمها</w:t>
      </w:r>
      <w:r w:rsidR="009B029C" w:rsidRPr="00CC1A1A">
        <w:rPr>
          <w:rFonts w:cs="AL-Mohanad" w:hint="cs"/>
          <w:sz w:val="27"/>
          <w:szCs w:val="27"/>
          <w:rtl/>
        </w:rPr>
        <w:t>؛</w:t>
      </w:r>
      <w:r w:rsidRPr="00CC1A1A">
        <w:rPr>
          <w:rFonts w:cs="AL-Mohanad"/>
          <w:sz w:val="27"/>
          <w:szCs w:val="27"/>
          <w:rtl/>
        </w:rPr>
        <w:t xml:space="preserve"> وحديثها</w:t>
      </w:r>
      <w:r w:rsidR="009B029C" w:rsidRPr="00CC1A1A">
        <w:rPr>
          <w:rFonts w:cs="AL-Mohanad" w:hint="cs"/>
          <w:sz w:val="27"/>
          <w:szCs w:val="27"/>
          <w:rtl/>
        </w:rPr>
        <w:t>،</w:t>
      </w:r>
      <w:r w:rsidRPr="00CC1A1A">
        <w:rPr>
          <w:rFonts w:cs="AL-Mohanad"/>
          <w:sz w:val="27"/>
          <w:szCs w:val="27"/>
          <w:rtl/>
        </w:rPr>
        <w:t xml:space="preserve"> ما يلفت الانتباه ويثير ال</w:t>
      </w:r>
      <w:r w:rsidR="009B029C" w:rsidRPr="00CC1A1A">
        <w:rPr>
          <w:rFonts w:cs="AL-Mohanad" w:hint="cs"/>
          <w:sz w:val="27"/>
          <w:szCs w:val="27"/>
          <w:rtl/>
        </w:rPr>
        <w:t>إ</w:t>
      </w:r>
      <w:r w:rsidRPr="00CC1A1A">
        <w:rPr>
          <w:rFonts w:cs="AL-Mohanad"/>
          <w:sz w:val="27"/>
          <w:szCs w:val="27"/>
          <w:rtl/>
        </w:rPr>
        <w:t>عجاب</w:t>
      </w:r>
      <w:r w:rsidR="009B029C" w:rsidRPr="00CC1A1A">
        <w:rPr>
          <w:rFonts w:cs="AL-Mohanad" w:hint="cs"/>
          <w:sz w:val="27"/>
          <w:szCs w:val="27"/>
          <w:rtl/>
        </w:rPr>
        <w:t>.</w:t>
      </w:r>
      <w:r w:rsidRPr="00CC1A1A">
        <w:rPr>
          <w:rFonts w:cs="AL-Mohanad"/>
          <w:sz w:val="27"/>
          <w:szCs w:val="27"/>
          <w:rtl/>
        </w:rPr>
        <w:t xml:space="preserve"> وقد ازدحم المجلس بالحضور في تلك الليلة، وزادت المشاركات والمداخلات من الضيوف، ما أد</w:t>
      </w:r>
      <w:r w:rsidR="009B029C" w:rsidRPr="00CC1A1A">
        <w:rPr>
          <w:rFonts w:cs="AL-Mohanad" w:hint="cs"/>
          <w:sz w:val="27"/>
          <w:szCs w:val="27"/>
          <w:rtl/>
        </w:rPr>
        <w:t>ّ</w:t>
      </w:r>
      <w:r w:rsidRPr="00CC1A1A">
        <w:rPr>
          <w:rFonts w:cs="AL-Mohanad"/>
          <w:sz w:val="27"/>
          <w:szCs w:val="27"/>
          <w:rtl/>
        </w:rPr>
        <w:t>ى بالجلسة أن تزحف على موعد ختام برنامج الاستقبال اليومي المقر</w:t>
      </w:r>
      <w:r w:rsidR="009B029C" w:rsidRPr="00CC1A1A">
        <w:rPr>
          <w:rFonts w:cs="AL-Mohanad" w:hint="cs"/>
          <w:sz w:val="27"/>
          <w:szCs w:val="27"/>
          <w:rtl/>
        </w:rPr>
        <w:t>َّ</w:t>
      </w:r>
      <w:r w:rsidRPr="00CC1A1A">
        <w:rPr>
          <w:rFonts w:cs="AL-Mohanad"/>
          <w:sz w:val="27"/>
          <w:szCs w:val="27"/>
          <w:rtl/>
        </w:rPr>
        <w:t>ر سلفا</w:t>
      </w:r>
      <w:r w:rsidR="009B029C" w:rsidRPr="00CC1A1A">
        <w:rPr>
          <w:rFonts w:cs="AL-Mohanad" w:hint="cs"/>
          <w:sz w:val="27"/>
          <w:szCs w:val="27"/>
          <w:rtl/>
        </w:rPr>
        <w:t>ً</w:t>
      </w:r>
      <w:r w:rsidRPr="00CC1A1A">
        <w:rPr>
          <w:rFonts w:cs="AL-Mohanad"/>
          <w:sz w:val="27"/>
          <w:szCs w:val="27"/>
          <w:rtl/>
        </w:rPr>
        <w:t>، فما كان من ابنه الأستاذ فؤاد إلا</w:t>
      </w:r>
      <w:r w:rsidR="009B029C" w:rsidRPr="00CC1A1A">
        <w:rPr>
          <w:rFonts w:cs="AL-Mohanad" w:hint="cs"/>
          <w:sz w:val="27"/>
          <w:szCs w:val="27"/>
          <w:rtl/>
        </w:rPr>
        <w:t>ّ</w:t>
      </w:r>
      <w:r w:rsidRPr="00CC1A1A">
        <w:rPr>
          <w:rFonts w:cs="AL-Mohanad"/>
          <w:sz w:val="27"/>
          <w:szCs w:val="27"/>
          <w:rtl/>
        </w:rPr>
        <w:t xml:space="preserve"> أن اعتذر بطريقة</w:t>
      </w:r>
      <w:r w:rsidR="009B029C" w:rsidRPr="00CC1A1A">
        <w:rPr>
          <w:rFonts w:cs="AL-Mohanad" w:hint="cs"/>
          <w:sz w:val="27"/>
          <w:szCs w:val="27"/>
          <w:rtl/>
        </w:rPr>
        <w:t>ٍ</w:t>
      </w:r>
      <w:r w:rsidRPr="00CC1A1A">
        <w:rPr>
          <w:rFonts w:cs="AL-Mohanad"/>
          <w:sz w:val="27"/>
          <w:szCs w:val="27"/>
          <w:rtl/>
        </w:rPr>
        <w:t xml:space="preserve"> ل</w:t>
      </w:r>
      <w:r w:rsidR="009B029C" w:rsidRPr="00CC1A1A">
        <w:rPr>
          <w:rFonts w:cs="AL-Mohanad" w:hint="cs"/>
          <w:sz w:val="27"/>
          <w:szCs w:val="27"/>
          <w:rtl/>
        </w:rPr>
        <w:t>َ</w:t>
      </w:r>
      <w:r w:rsidRPr="00CC1A1A">
        <w:rPr>
          <w:rFonts w:cs="AL-Mohanad"/>
          <w:sz w:val="27"/>
          <w:szCs w:val="27"/>
          <w:rtl/>
        </w:rPr>
        <w:t>ب</w:t>
      </w:r>
      <w:r w:rsidR="009B029C" w:rsidRPr="00CC1A1A">
        <w:rPr>
          <w:rFonts w:cs="AL-Mohanad" w:hint="cs"/>
          <w:sz w:val="27"/>
          <w:szCs w:val="27"/>
          <w:rtl/>
        </w:rPr>
        <w:t>ِ</w:t>
      </w:r>
      <w:r w:rsidRPr="00CC1A1A">
        <w:rPr>
          <w:rFonts w:cs="AL-Mohanad"/>
          <w:sz w:val="27"/>
          <w:szCs w:val="27"/>
          <w:rtl/>
        </w:rPr>
        <w:t>قة كعادته، موض</w:t>
      </w:r>
      <w:r w:rsidR="009B029C" w:rsidRPr="00CC1A1A">
        <w:rPr>
          <w:rFonts w:cs="AL-Mohanad" w:hint="cs"/>
          <w:sz w:val="27"/>
          <w:szCs w:val="27"/>
          <w:rtl/>
        </w:rPr>
        <w:t>ِّ</w:t>
      </w:r>
      <w:r w:rsidRPr="00CC1A1A">
        <w:rPr>
          <w:rFonts w:cs="AL-Mohanad"/>
          <w:sz w:val="27"/>
          <w:szCs w:val="27"/>
          <w:rtl/>
        </w:rPr>
        <w:t>حا</w:t>
      </w:r>
      <w:r w:rsidRPr="00CC1A1A">
        <w:rPr>
          <w:rFonts w:cs="AL-Mohanad" w:hint="cs"/>
          <w:sz w:val="27"/>
          <w:szCs w:val="27"/>
          <w:rtl/>
        </w:rPr>
        <w:t>ً</w:t>
      </w:r>
      <w:r w:rsidRPr="00CC1A1A">
        <w:rPr>
          <w:rFonts w:cs="AL-Mohanad"/>
          <w:sz w:val="27"/>
          <w:szCs w:val="27"/>
          <w:rtl/>
        </w:rPr>
        <w:t xml:space="preserve"> أن برنامج الشيخ قد انتهى</w:t>
      </w:r>
      <w:r w:rsidR="009B029C" w:rsidRPr="00CC1A1A">
        <w:rPr>
          <w:rFonts w:cs="AL-Mohanad" w:hint="cs"/>
          <w:sz w:val="27"/>
          <w:szCs w:val="27"/>
          <w:rtl/>
        </w:rPr>
        <w:t>،</w:t>
      </w:r>
      <w:r w:rsidRPr="00CC1A1A">
        <w:rPr>
          <w:rFonts w:cs="AL-Mohanad"/>
          <w:sz w:val="27"/>
          <w:szCs w:val="27"/>
          <w:rtl/>
        </w:rPr>
        <w:t xml:space="preserve"> ولا ب</w:t>
      </w:r>
      <w:r w:rsidRPr="00CC1A1A">
        <w:rPr>
          <w:rFonts w:cs="AL-Mohanad" w:hint="cs"/>
          <w:sz w:val="27"/>
          <w:szCs w:val="27"/>
          <w:rtl/>
        </w:rPr>
        <w:t>ُ</w:t>
      </w:r>
      <w:r w:rsidRPr="00CC1A1A">
        <w:rPr>
          <w:rFonts w:cs="AL-Mohanad"/>
          <w:sz w:val="27"/>
          <w:szCs w:val="27"/>
          <w:rtl/>
        </w:rPr>
        <w:t>د</w:t>
      </w:r>
      <w:r w:rsidRPr="00CC1A1A">
        <w:rPr>
          <w:rFonts w:cs="AL-Mohanad" w:hint="cs"/>
          <w:sz w:val="27"/>
          <w:szCs w:val="27"/>
          <w:rtl/>
        </w:rPr>
        <w:t>َّ</w:t>
      </w:r>
      <w:r w:rsidRPr="00CC1A1A">
        <w:rPr>
          <w:rFonts w:cs="AL-Mohanad"/>
          <w:sz w:val="27"/>
          <w:szCs w:val="27"/>
          <w:rtl/>
        </w:rPr>
        <w:t xml:space="preserve"> أن يستعد</w:t>
      </w:r>
      <w:r w:rsidR="009B029C" w:rsidRPr="00CC1A1A">
        <w:rPr>
          <w:rFonts w:cs="AL-Mohanad" w:hint="cs"/>
          <w:sz w:val="27"/>
          <w:szCs w:val="27"/>
          <w:rtl/>
        </w:rPr>
        <w:t>َّ</w:t>
      </w:r>
      <w:r w:rsidRPr="00CC1A1A">
        <w:rPr>
          <w:rFonts w:cs="AL-Mohanad"/>
          <w:sz w:val="27"/>
          <w:szCs w:val="27"/>
          <w:rtl/>
        </w:rPr>
        <w:t xml:space="preserve"> للنوم</w:t>
      </w:r>
      <w:r w:rsidR="00C011AA" w:rsidRPr="00CC1A1A">
        <w:rPr>
          <w:rFonts w:cs="AL-Mohanad" w:hint="eastAsia"/>
          <w:sz w:val="27"/>
          <w:szCs w:val="27"/>
          <w:rtl/>
        </w:rPr>
        <w:t>»</w:t>
      </w:r>
      <w:r w:rsidRPr="00CC1A1A">
        <w:rPr>
          <w:rFonts w:cs="AL-Mohanad"/>
          <w:sz w:val="27"/>
          <w:szCs w:val="27"/>
          <w:vertAlign w:val="superscript"/>
          <w:rtl/>
        </w:rPr>
        <w:t>(</w:t>
      </w:r>
      <w:r w:rsidRPr="00CC1A1A">
        <w:rPr>
          <w:rStyle w:val="EndnoteReference"/>
          <w:rFonts w:cs="AL-Mohanad"/>
          <w:sz w:val="27"/>
          <w:szCs w:val="27"/>
          <w:rtl/>
        </w:rPr>
        <w:endnoteReference w:id="899"/>
      </w:r>
      <w:r w:rsidRPr="00CC1A1A">
        <w:rPr>
          <w:rFonts w:cs="AL-Mohanad"/>
          <w:sz w:val="27"/>
          <w:szCs w:val="27"/>
          <w:vertAlign w:val="superscript"/>
          <w:rtl/>
        </w:rPr>
        <w:t>)</w:t>
      </w:r>
      <w:r w:rsidRPr="00CC1A1A">
        <w:rPr>
          <w:rFonts w:cs="AL-Mohanad"/>
          <w:sz w:val="27"/>
          <w:szCs w:val="27"/>
          <w:rtl/>
        </w:rPr>
        <w:t xml:space="preserve">. </w:t>
      </w:r>
    </w:p>
    <w:p w:rsidR="001372A1" w:rsidRPr="00CC1A1A" w:rsidRDefault="001372A1" w:rsidP="00D13C98">
      <w:pPr>
        <w:spacing w:line="420" w:lineRule="exact"/>
        <w:rPr>
          <w:sz w:val="27"/>
          <w:rtl/>
        </w:rPr>
      </w:pPr>
      <w:r w:rsidRPr="00CC1A1A">
        <w:rPr>
          <w:rFonts w:hint="cs"/>
          <w:sz w:val="27"/>
          <w:rtl/>
        </w:rPr>
        <w:t>هذا بعض ما وقفت عليه منه</w:t>
      </w:r>
      <w:r w:rsidR="00F91E62" w:rsidRPr="00CC1A1A">
        <w:rPr>
          <w:rFonts w:cs="Mosawi" w:hint="cs"/>
          <w:sz w:val="27"/>
          <w:szCs w:val="22"/>
          <w:rtl/>
        </w:rPr>
        <w:t>&amp;</w:t>
      </w:r>
      <w:r w:rsidR="009B029C" w:rsidRPr="00CC1A1A">
        <w:rPr>
          <w:rFonts w:hint="cs"/>
          <w:sz w:val="27"/>
          <w:rtl/>
        </w:rPr>
        <w:t>.</w:t>
      </w:r>
      <w:r w:rsidRPr="00CC1A1A">
        <w:rPr>
          <w:rFonts w:hint="cs"/>
          <w:sz w:val="27"/>
          <w:rtl/>
        </w:rPr>
        <w:t xml:space="preserve"> وربما تكشف الأيام عن باحث</w:t>
      </w:r>
      <w:r w:rsidR="009B029C" w:rsidRPr="00CC1A1A">
        <w:rPr>
          <w:rFonts w:hint="cs"/>
          <w:sz w:val="27"/>
          <w:rtl/>
        </w:rPr>
        <w:t>ٍ</w:t>
      </w:r>
      <w:r w:rsidRPr="00CC1A1A">
        <w:rPr>
          <w:rFonts w:hint="cs"/>
          <w:sz w:val="27"/>
          <w:rtl/>
        </w:rPr>
        <w:t xml:space="preserve"> استطاع أن يرصد بشكل</w:t>
      </w:r>
      <w:r w:rsidR="009B029C" w:rsidRPr="00CC1A1A">
        <w:rPr>
          <w:rFonts w:hint="cs"/>
          <w:sz w:val="27"/>
          <w:rtl/>
        </w:rPr>
        <w:t>ٍ</w:t>
      </w:r>
      <w:r w:rsidRPr="00CC1A1A">
        <w:rPr>
          <w:rFonts w:hint="cs"/>
          <w:sz w:val="27"/>
          <w:rtl/>
        </w:rPr>
        <w:t xml:space="preserve"> تفصيلي</w:t>
      </w:r>
      <w:r w:rsidR="009B029C" w:rsidRPr="00CC1A1A">
        <w:rPr>
          <w:rFonts w:hint="cs"/>
          <w:sz w:val="27"/>
          <w:rtl/>
        </w:rPr>
        <w:t>ّ</w:t>
      </w:r>
      <w:r w:rsidRPr="00CC1A1A">
        <w:rPr>
          <w:rFonts w:hint="cs"/>
          <w:sz w:val="27"/>
          <w:rtl/>
        </w:rPr>
        <w:t xml:space="preserve"> عن الخطوات التي يعتمدها الشيخ كتقنية</w:t>
      </w:r>
      <w:r w:rsidR="009B029C" w:rsidRPr="00CC1A1A">
        <w:rPr>
          <w:rFonts w:hint="cs"/>
          <w:sz w:val="27"/>
          <w:rtl/>
        </w:rPr>
        <w:t>ٍ</w:t>
      </w:r>
      <w:r w:rsidRPr="00CC1A1A">
        <w:rPr>
          <w:rFonts w:hint="cs"/>
          <w:sz w:val="27"/>
          <w:rtl/>
        </w:rPr>
        <w:t xml:space="preserve"> دأب عليها، فتقن</w:t>
      </w:r>
      <w:r w:rsidR="009B029C" w:rsidRPr="00CC1A1A">
        <w:rPr>
          <w:rFonts w:hint="cs"/>
          <w:sz w:val="27"/>
          <w:rtl/>
        </w:rPr>
        <w:t>َّ</w:t>
      </w:r>
      <w:r w:rsidRPr="00CC1A1A">
        <w:rPr>
          <w:rFonts w:hint="cs"/>
          <w:sz w:val="27"/>
          <w:rtl/>
        </w:rPr>
        <w:t>ن ويستفاد منها</w:t>
      </w:r>
      <w:r w:rsidR="009B029C" w:rsidRPr="00CC1A1A">
        <w:rPr>
          <w:rFonts w:hint="cs"/>
          <w:sz w:val="27"/>
          <w:rtl/>
        </w:rPr>
        <w:t>.</w:t>
      </w:r>
      <w:r w:rsidRPr="00CC1A1A">
        <w:rPr>
          <w:rFonts w:hint="cs"/>
          <w:sz w:val="27"/>
          <w:rtl/>
        </w:rPr>
        <w:t xml:space="preserve"> وهذا أمر</w:t>
      </w:r>
      <w:r w:rsidR="009B029C" w:rsidRPr="00CC1A1A">
        <w:rPr>
          <w:rFonts w:hint="cs"/>
          <w:sz w:val="27"/>
          <w:rtl/>
        </w:rPr>
        <w:t>ٌ</w:t>
      </w:r>
      <w:r w:rsidRPr="00CC1A1A">
        <w:rPr>
          <w:rFonts w:hint="cs"/>
          <w:sz w:val="27"/>
          <w:rtl/>
        </w:rPr>
        <w:t xml:space="preserve"> موكول إلى الأخص</w:t>
      </w:r>
      <w:r w:rsidR="009B029C" w:rsidRPr="00CC1A1A">
        <w:rPr>
          <w:rFonts w:hint="cs"/>
          <w:sz w:val="27"/>
          <w:rtl/>
        </w:rPr>
        <w:t>ّ</w:t>
      </w:r>
      <w:r w:rsidRPr="00CC1A1A">
        <w:rPr>
          <w:rFonts w:hint="cs"/>
          <w:sz w:val="27"/>
          <w:rtl/>
        </w:rPr>
        <w:t>ائيين في مجال الهندسة النفسي</w:t>
      </w:r>
      <w:r w:rsidR="009B029C" w:rsidRPr="00CC1A1A">
        <w:rPr>
          <w:rFonts w:hint="cs"/>
          <w:sz w:val="27"/>
          <w:rtl/>
        </w:rPr>
        <w:t>ّ</w:t>
      </w:r>
      <w:r w:rsidRPr="00CC1A1A">
        <w:rPr>
          <w:rFonts w:hint="cs"/>
          <w:sz w:val="27"/>
          <w:rtl/>
        </w:rPr>
        <w:t>ة بشكل</w:t>
      </w:r>
      <w:r w:rsidR="009B029C" w:rsidRPr="00CC1A1A">
        <w:rPr>
          <w:rFonts w:hint="cs"/>
          <w:sz w:val="27"/>
          <w:rtl/>
        </w:rPr>
        <w:t>ٍ</w:t>
      </w:r>
      <w:r w:rsidRPr="00CC1A1A">
        <w:rPr>
          <w:rFonts w:hint="cs"/>
          <w:sz w:val="27"/>
          <w:rtl/>
        </w:rPr>
        <w:t xml:space="preserve"> حصري. </w:t>
      </w:r>
    </w:p>
    <w:p w:rsidR="001372A1" w:rsidRPr="00CC1A1A" w:rsidRDefault="001372A1" w:rsidP="002E1B90">
      <w:pPr>
        <w:rPr>
          <w:sz w:val="27"/>
          <w:rtl/>
        </w:rPr>
      </w:pPr>
    </w:p>
    <w:p w:rsidR="001372A1" w:rsidRPr="00CC1A1A" w:rsidRDefault="001372A1" w:rsidP="002E1B90">
      <w:pPr>
        <w:pStyle w:val="Heading3"/>
        <w:rPr>
          <w:color w:val="auto"/>
        </w:rPr>
      </w:pPr>
      <w:bookmarkStart w:id="82" w:name="_Toc355243536"/>
      <w:r w:rsidRPr="00CC1A1A">
        <w:rPr>
          <w:rFonts w:hint="cs"/>
          <w:color w:val="auto"/>
          <w:rtl/>
        </w:rPr>
        <w:t xml:space="preserve">المبحث الرابع: </w:t>
      </w:r>
      <w:r w:rsidRPr="00CC1A1A">
        <w:rPr>
          <w:color w:val="auto"/>
          <w:rtl/>
        </w:rPr>
        <w:t xml:space="preserve">القواسم المشتركة التي جمعت ابن أبي جمهور وابن زين الدين والفضلي </w:t>
      </w:r>
      <w:bookmarkEnd w:id="82"/>
    </w:p>
    <w:p w:rsidR="001372A1" w:rsidRPr="00CC1A1A" w:rsidRDefault="001372A1" w:rsidP="002E1B90">
      <w:pPr>
        <w:rPr>
          <w:sz w:val="27"/>
          <w:rtl/>
        </w:rPr>
      </w:pPr>
      <w:r w:rsidRPr="00CC1A1A">
        <w:rPr>
          <w:sz w:val="27"/>
          <w:rtl/>
        </w:rPr>
        <w:t>بعد أن تجو</w:t>
      </w:r>
      <w:r w:rsidR="009B029C" w:rsidRPr="00CC1A1A">
        <w:rPr>
          <w:rFonts w:hint="cs"/>
          <w:sz w:val="27"/>
          <w:rtl/>
        </w:rPr>
        <w:t>َّ</w:t>
      </w:r>
      <w:r w:rsidRPr="00CC1A1A">
        <w:rPr>
          <w:sz w:val="27"/>
          <w:rtl/>
        </w:rPr>
        <w:t>لنا في حياة هؤلاء الأعلام الأحسائيين الثلاثة لعل</w:t>
      </w:r>
      <w:r w:rsidR="001340AB" w:rsidRPr="00CC1A1A">
        <w:rPr>
          <w:rFonts w:hint="cs"/>
          <w:sz w:val="27"/>
          <w:rtl/>
        </w:rPr>
        <w:t>َّ</w:t>
      </w:r>
      <w:r w:rsidRPr="00CC1A1A">
        <w:rPr>
          <w:sz w:val="27"/>
          <w:rtl/>
        </w:rPr>
        <w:t xml:space="preserve"> من الجدير بنا أن نستخلص الدروس من حياتهم، وسيرتهم العملية</w:t>
      </w:r>
      <w:r w:rsidRPr="00CC1A1A">
        <w:rPr>
          <w:rFonts w:hint="cs"/>
          <w:sz w:val="27"/>
          <w:rtl/>
        </w:rPr>
        <w:t xml:space="preserve">، لنرى كيف </w:t>
      </w:r>
      <w:r w:rsidRPr="00CC1A1A">
        <w:rPr>
          <w:sz w:val="27"/>
          <w:rtl/>
        </w:rPr>
        <w:t>أصبحوا أرقاما</w:t>
      </w:r>
      <w:r w:rsidR="001340AB" w:rsidRPr="00CC1A1A">
        <w:rPr>
          <w:rFonts w:hint="cs"/>
          <w:sz w:val="27"/>
          <w:rtl/>
        </w:rPr>
        <w:t>ً</w:t>
      </w:r>
      <w:r w:rsidRPr="00CC1A1A">
        <w:rPr>
          <w:sz w:val="27"/>
          <w:rtl/>
        </w:rPr>
        <w:t xml:space="preserve"> عالمية</w:t>
      </w:r>
      <w:r w:rsidRPr="00CC1A1A">
        <w:rPr>
          <w:rFonts w:hint="cs"/>
          <w:sz w:val="27"/>
          <w:rtl/>
        </w:rPr>
        <w:t>، تخدم الإسلام، وتنشر راية المعرفة</w:t>
      </w:r>
      <w:r w:rsidR="001340AB" w:rsidRPr="00CC1A1A">
        <w:rPr>
          <w:rFonts w:hint="cs"/>
          <w:sz w:val="27"/>
          <w:rtl/>
        </w:rPr>
        <w:t>.</w:t>
      </w:r>
      <w:r w:rsidRPr="00CC1A1A">
        <w:rPr>
          <w:sz w:val="27"/>
          <w:rtl/>
        </w:rPr>
        <w:t xml:space="preserve"> </w:t>
      </w:r>
      <w:r w:rsidRPr="00CC1A1A">
        <w:rPr>
          <w:rFonts w:hint="cs"/>
          <w:sz w:val="27"/>
          <w:rtl/>
        </w:rPr>
        <w:t xml:space="preserve">كما أنها </w:t>
      </w:r>
      <w:r w:rsidRPr="00CC1A1A">
        <w:rPr>
          <w:sz w:val="27"/>
          <w:rtl/>
        </w:rPr>
        <w:t>مثَّلت الأحساء عالميا</w:t>
      </w:r>
      <w:r w:rsidR="001340AB" w:rsidRPr="00CC1A1A">
        <w:rPr>
          <w:rFonts w:hint="cs"/>
          <w:sz w:val="27"/>
          <w:rtl/>
        </w:rPr>
        <w:t>ً</w:t>
      </w:r>
      <w:r w:rsidRPr="00CC1A1A">
        <w:rPr>
          <w:sz w:val="27"/>
          <w:rtl/>
        </w:rPr>
        <w:t>، في حراكه نحو العلم والمعرفة</w:t>
      </w:r>
      <w:r w:rsidR="001340AB" w:rsidRPr="00CC1A1A">
        <w:rPr>
          <w:rFonts w:hint="cs"/>
          <w:sz w:val="27"/>
          <w:rtl/>
        </w:rPr>
        <w:t>.</w:t>
      </w:r>
      <w:r w:rsidRPr="00CC1A1A">
        <w:rPr>
          <w:sz w:val="27"/>
          <w:rtl/>
        </w:rPr>
        <w:t xml:space="preserve"> وهذا أمرٌ منسجمٌ مع واقعها المعرفي والثقافي، فهي رحم</w:t>
      </w:r>
      <w:r w:rsidR="001340AB" w:rsidRPr="00CC1A1A">
        <w:rPr>
          <w:rFonts w:hint="cs"/>
          <w:sz w:val="27"/>
          <w:rtl/>
        </w:rPr>
        <w:t>ٌ</w:t>
      </w:r>
      <w:r w:rsidRPr="00CC1A1A">
        <w:rPr>
          <w:sz w:val="27"/>
          <w:rtl/>
        </w:rPr>
        <w:t xml:space="preserve"> علمي كبير</w:t>
      </w:r>
      <w:r w:rsidR="001340AB" w:rsidRPr="00CC1A1A">
        <w:rPr>
          <w:rFonts w:hint="cs"/>
          <w:sz w:val="27"/>
          <w:rtl/>
        </w:rPr>
        <w:t>،</w:t>
      </w:r>
      <w:r w:rsidRPr="00CC1A1A">
        <w:rPr>
          <w:rFonts w:hint="cs"/>
          <w:sz w:val="27"/>
          <w:rtl/>
        </w:rPr>
        <w:t xml:space="preserve"> كما يشهد بذلك مراقب</w:t>
      </w:r>
      <w:r w:rsidR="008E18E5">
        <w:rPr>
          <w:rFonts w:hint="cs"/>
          <w:sz w:val="27"/>
          <w:rtl/>
        </w:rPr>
        <w:t>و</w:t>
      </w:r>
      <w:r w:rsidRPr="00CC1A1A">
        <w:rPr>
          <w:rFonts w:hint="cs"/>
          <w:sz w:val="27"/>
          <w:rtl/>
        </w:rPr>
        <w:t xml:space="preserve"> الساحة العلمية</w:t>
      </w:r>
      <w:r w:rsidRPr="00CC1A1A">
        <w:rPr>
          <w:sz w:val="27"/>
          <w:rtl/>
        </w:rPr>
        <w:t>، أك</w:t>
      </w:r>
      <w:r w:rsidR="001340AB" w:rsidRPr="00CC1A1A">
        <w:rPr>
          <w:rFonts w:hint="cs"/>
          <w:sz w:val="27"/>
          <w:rtl/>
        </w:rPr>
        <w:t>َّ</w:t>
      </w:r>
      <w:r w:rsidRPr="00CC1A1A">
        <w:rPr>
          <w:sz w:val="27"/>
          <w:rtl/>
        </w:rPr>
        <w:t>دت على طول تاريخها القديم والمعاصر أن</w:t>
      </w:r>
      <w:r w:rsidR="001340AB" w:rsidRPr="00CC1A1A">
        <w:rPr>
          <w:rFonts w:hint="cs"/>
          <w:sz w:val="27"/>
          <w:rtl/>
        </w:rPr>
        <w:t>َّ</w:t>
      </w:r>
      <w:r w:rsidRPr="00CC1A1A">
        <w:rPr>
          <w:sz w:val="27"/>
          <w:rtl/>
        </w:rPr>
        <w:t xml:space="preserve"> أرضها لم تخل</w:t>
      </w:r>
      <w:r w:rsidR="001340AB" w:rsidRPr="00CC1A1A">
        <w:rPr>
          <w:rFonts w:hint="cs"/>
          <w:sz w:val="27"/>
          <w:rtl/>
        </w:rPr>
        <w:t>ُ</w:t>
      </w:r>
      <w:r w:rsidRPr="00CC1A1A">
        <w:rPr>
          <w:sz w:val="27"/>
          <w:rtl/>
        </w:rPr>
        <w:t xml:space="preserve"> من المدارس العلمية</w:t>
      </w:r>
      <w:r w:rsidR="001340AB" w:rsidRPr="00CC1A1A">
        <w:rPr>
          <w:rFonts w:hint="cs"/>
          <w:sz w:val="27"/>
          <w:rtl/>
        </w:rPr>
        <w:t>.</w:t>
      </w:r>
      <w:r w:rsidRPr="00CC1A1A">
        <w:rPr>
          <w:sz w:val="27"/>
          <w:rtl/>
        </w:rPr>
        <w:t xml:space="preserve"> فقد أحصيت</w:t>
      </w:r>
      <w:r w:rsidR="008E18E5">
        <w:rPr>
          <w:rFonts w:hint="cs"/>
          <w:sz w:val="27"/>
          <w:rtl/>
        </w:rPr>
        <w:t>ُ</w:t>
      </w:r>
      <w:r w:rsidRPr="00CC1A1A">
        <w:rPr>
          <w:sz w:val="27"/>
          <w:rtl/>
        </w:rPr>
        <w:t xml:space="preserve"> في كتابي </w:t>
      </w:r>
      <w:r w:rsidR="008E18E5">
        <w:rPr>
          <w:rFonts w:hint="cs"/>
          <w:sz w:val="27"/>
          <w:rtl/>
        </w:rPr>
        <w:t>(</w:t>
      </w:r>
      <w:r w:rsidRPr="00CC1A1A">
        <w:rPr>
          <w:sz w:val="27"/>
          <w:rtl/>
        </w:rPr>
        <w:t>فقهاء الأحساء</w:t>
      </w:r>
      <w:r w:rsidR="008E18E5">
        <w:rPr>
          <w:rFonts w:hint="cs"/>
          <w:sz w:val="27"/>
          <w:rtl/>
        </w:rPr>
        <w:t>)،</w:t>
      </w:r>
      <w:r w:rsidRPr="00CC1A1A">
        <w:rPr>
          <w:sz w:val="27"/>
          <w:rtl/>
        </w:rPr>
        <w:t xml:space="preserve"> الصادر بتاريخ </w:t>
      </w:r>
      <w:r w:rsidRPr="00CC1A1A">
        <w:rPr>
          <w:rFonts w:cs="Ya-Ali"/>
          <w:sz w:val="27"/>
          <w:rtl/>
        </w:rPr>
        <w:t>1415</w:t>
      </w:r>
      <w:r w:rsidRPr="00CC1A1A">
        <w:rPr>
          <w:sz w:val="27"/>
          <w:rtl/>
        </w:rPr>
        <w:t>هـ</w:t>
      </w:r>
      <w:r w:rsidR="008E18E5">
        <w:rPr>
          <w:rFonts w:hint="cs"/>
          <w:sz w:val="27"/>
          <w:rtl/>
        </w:rPr>
        <w:t>،</w:t>
      </w:r>
      <w:r w:rsidRPr="00CC1A1A">
        <w:rPr>
          <w:sz w:val="27"/>
          <w:rtl/>
        </w:rPr>
        <w:t xml:space="preserve"> م</w:t>
      </w:r>
      <w:r w:rsidR="001340AB" w:rsidRPr="00CC1A1A">
        <w:rPr>
          <w:rFonts w:hint="cs"/>
          <w:sz w:val="27"/>
          <w:rtl/>
        </w:rPr>
        <w:t>َ</w:t>
      </w:r>
      <w:r w:rsidRPr="00CC1A1A">
        <w:rPr>
          <w:sz w:val="27"/>
          <w:rtl/>
        </w:rPr>
        <w:t>ن</w:t>
      </w:r>
      <w:r w:rsidR="001340AB" w:rsidRPr="00CC1A1A">
        <w:rPr>
          <w:rFonts w:hint="cs"/>
          <w:sz w:val="27"/>
          <w:rtl/>
        </w:rPr>
        <w:t>ْ</w:t>
      </w:r>
      <w:r w:rsidRPr="00CC1A1A">
        <w:rPr>
          <w:sz w:val="27"/>
          <w:rtl/>
        </w:rPr>
        <w:t xml:space="preserve"> شهدت لهم العلماء بفقاهت</w:t>
      </w:r>
      <w:r w:rsidRPr="00CC1A1A">
        <w:rPr>
          <w:rFonts w:hint="cs"/>
          <w:sz w:val="27"/>
          <w:rtl/>
        </w:rPr>
        <w:t>ه</w:t>
      </w:r>
      <w:r w:rsidRPr="00CC1A1A">
        <w:rPr>
          <w:sz w:val="27"/>
          <w:rtl/>
        </w:rPr>
        <w:t>م بالمعنى الاصطلاحي</w:t>
      </w:r>
      <w:r w:rsidR="008E18E5">
        <w:rPr>
          <w:rFonts w:hint="cs"/>
          <w:sz w:val="27"/>
          <w:rtl/>
        </w:rPr>
        <w:t>،</w:t>
      </w:r>
      <w:r w:rsidRPr="00CC1A1A">
        <w:rPr>
          <w:sz w:val="27"/>
          <w:rtl/>
        </w:rPr>
        <w:t xml:space="preserve"> الذي يعني القدرة على استنباط الأحكام الشرعية من أدل</w:t>
      </w:r>
      <w:r w:rsidR="001340AB" w:rsidRPr="00CC1A1A">
        <w:rPr>
          <w:rFonts w:hint="cs"/>
          <w:sz w:val="27"/>
          <w:rtl/>
        </w:rPr>
        <w:t>ّ</w:t>
      </w:r>
      <w:r w:rsidRPr="00CC1A1A">
        <w:rPr>
          <w:sz w:val="27"/>
          <w:rtl/>
        </w:rPr>
        <w:t>تها التفصيلة</w:t>
      </w:r>
      <w:r w:rsidR="008E18E5">
        <w:rPr>
          <w:rFonts w:hint="cs"/>
          <w:sz w:val="27"/>
          <w:rtl/>
        </w:rPr>
        <w:t>، فكانوا</w:t>
      </w:r>
      <w:r w:rsidRPr="00CC1A1A">
        <w:rPr>
          <w:sz w:val="27"/>
          <w:rtl/>
        </w:rPr>
        <w:t xml:space="preserve"> </w:t>
      </w:r>
      <w:r w:rsidRPr="00CC1A1A">
        <w:rPr>
          <w:rFonts w:cs="Ya-Ali"/>
          <w:sz w:val="27"/>
          <w:rtl/>
        </w:rPr>
        <w:t>41</w:t>
      </w:r>
      <w:r w:rsidRPr="00CC1A1A">
        <w:rPr>
          <w:sz w:val="27"/>
          <w:rtl/>
        </w:rPr>
        <w:t xml:space="preserve"> فقيها</w:t>
      </w:r>
      <w:r w:rsidR="001340AB" w:rsidRPr="00CC1A1A">
        <w:rPr>
          <w:rFonts w:hint="cs"/>
          <w:sz w:val="27"/>
          <w:rtl/>
        </w:rPr>
        <w:t>ً</w:t>
      </w:r>
      <w:r w:rsidRPr="00CC1A1A">
        <w:rPr>
          <w:sz w:val="27"/>
          <w:rtl/>
        </w:rPr>
        <w:t xml:space="preserve"> أحسائيا</w:t>
      </w:r>
      <w:r w:rsidR="001340AB" w:rsidRPr="00CC1A1A">
        <w:rPr>
          <w:rFonts w:hint="cs"/>
          <w:sz w:val="27"/>
          <w:rtl/>
        </w:rPr>
        <w:t>ً</w:t>
      </w:r>
      <w:r w:rsidRPr="00CC1A1A">
        <w:rPr>
          <w:sz w:val="27"/>
          <w:rtl/>
        </w:rPr>
        <w:t xml:space="preserve"> من المذهب الإمامي</w:t>
      </w:r>
      <w:r w:rsidR="001340AB" w:rsidRPr="00CC1A1A">
        <w:rPr>
          <w:rFonts w:hint="cs"/>
          <w:sz w:val="27"/>
          <w:rtl/>
        </w:rPr>
        <w:t>.</w:t>
      </w:r>
      <w:r w:rsidRPr="00CC1A1A">
        <w:rPr>
          <w:sz w:val="27"/>
          <w:rtl/>
        </w:rPr>
        <w:t xml:space="preserve"> وهو مرحلة</w:t>
      </w:r>
      <w:r w:rsidR="001340AB" w:rsidRPr="00CC1A1A">
        <w:rPr>
          <w:rFonts w:hint="cs"/>
          <w:sz w:val="27"/>
          <w:rtl/>
        </w:rPr>
        <w:t>ٌ</w:t>
      </w:r>
      <w:r w:rsidRPr="00CC1A1A">
        <w:rPr>
          <w:sz w:val="27"/>
          <w:rtl/>
        </w:rPr>
        <w:t xml:space="preserve"> مبك</w:t>
      </w:r>
      <w:r w:rsidR="001340AB" w:rsidRPr="00CC1A1A">
        <w:rPr>
          <w:rFonts w:hint="cs"/>
          <w:sz w:val="27"/>
          <w:rtl/>
        </w:rPr>
        <w:t>ّ</w:t>
      </w:r>
      <w:r w:rsidRPr="00CC1A1A">
        <w:rPr>
          <w:sz w:val="27"/>
          <w:rtl/>
        </w:rPr>
        <w:t>رة في الإحصاء</w:t>
      </w:r>
      <w:r w:rsidR="001340AB" w:rsidRPr="00CC1A1A">
        <w:rPr>
          <w:rFonts w:hint="cs"/>
          <w:sz w:val="27"/>
          <w:rtl/>
        </w:rPr>
        <w:t>؛</w:t>
      </w:r>
      <w:r w:rsidRPr="00CC1A1A">
        <w:rPr>
          <w:sz w:val="27"/>
          <w:rtl/>
        </w:rPr>
        <w:t xml:space="preserve"> إذ من المتوق</w:t>
      </w:r>
      <w:r w:rsidR="001340AB" w:rsidRPr="00CC1A1A">
        <w:rPr>
          <w:rFonts w:hint="cs"/>
          <w:sz w:val="27"/>
          <w:rtl/>
        </w:rPr>
        <w:t>َّ</w:t>
      </w:r>
      <w:r w:rsidRPr="00CC1A1A">
        <w:rPr>
          <w:sz w:val="27"/>
          <w:rtl/>
        </w:rPr>
        <w:t xml:space="preserve">ع أن يرتفع العديد في تاريخنا المعاصر إلى </w:t>
      </w:r>
      <w:r w:rsidRPr="00CC1A1A">
        <w:rPr>
          <w:rFonts w:cs="Ya-Ali"/>
          <w:sz w:val="27"/>
          <w:rtl/>
        </w:rPr>
        <w:t>50</w:t>
      </w:r>
      <w:r w:rsidRPr="00CC1A1A">
        <w:rPr>
          <w:sz w:val="27"/>
          <w:rtl/>
        </w:rPr>
        <w:t xml:space="preserve"> فقيها</w:t>
      </w:r>
      <w:r w:rsidR="001340AB" w:rsidRPr="00CC1A1A">
        <w:rPr>
          <w:rFonts w:hint="cs"/>
          <w:sz w:val="27"/>
          <w:rtl/>
        </w:rPr>
        <w:t>ً؛</w:t>
      </w:r>
      <w:r w:rsidRPr="00CC1A1A">
        <w:rPr>
          <w:sz w:val="27"/>
          <w:rtl/>
        </w:rPr>
        <w:t xml:space="preserve"> وذلك بلحاظ كثرة الفضلاء الذين بلغوا درجة الفقاهة من الجيل المعاصر</w:t>
      </w:r>
      <w:r w:rsidR="001340AB" w:rsidRPr="00CC1A1A">
        <w:rPr>
          <w:rFonts w:hint="cs"/>
          <w:sz w:val="27"/>
          <w:rtl/>
        </w:rPr>
        <w:t>،</w:t>
      </w:r>
      <w:r w:rsidRPr="00CC1A1A">
        <w:rPr>
          <w:sz w:val="27"/>
          <w:rtl/>
        </w:rPr>
        <w:t xml:space="preserve"> </w:t>
      </w:r>
      <w:r w:rsidR="001340AB" w:rsidRPr="00CC1A1A">
        <w:rPr>
          <w:rFonts w:hint="cs"/>
          <w:sz w:val="27"/>
          <w:rtl/>
        </w:rPr>
        <w:t>و</w:t>
      </w:r>
      <w:r w:rsidRPr="00CC1A1A">
        <w:rPr>
          <w:sz w:val="27"/>
          <w:rtl/>
        </w:rPr>
        <w:t>لا</w:t>
      </w:r>
      <w:r w:rsidR="001340AB" w:rsidRPr="00CC1A1A">
        <w:rPr>
          <w:rFonts w:hint="cs"/>
          <w:sz w:val="27"/>
          <w:rtl/>
        </w:rPr>
        <w:t xml:space="preserve"> </w:t>
      </w:r>
      <w:r w:rsidRPr="00CC1A1A">
        <w:rPr>
          <w:sz w:val="27"/>
          <w:rtl/>
        </w:rPr>
        <w:t>سي</w:t>
      </w:r>
      <w:r w:rsidR="001340AB" w:rsidRPr="00CC1A1A">
        <w:rPr>
          <w:rFonts w:hint="cs"/>
          <w:sz w:val="27"/>
          <w:rtl/>
        </w:rPr>
        <w:t>َّ</w:t>
      </w:r>
      <w:r w:rsidRPr="00CC1A1A">
        <w:rPr>
          <w:sz w:val="27"/>
          <w:rtl/>
        </w:rPr>
        <w:t>ما منهم م</w:t>
      </w:r>
      <w:r w:rsidR="001340AB" w:rsidRPr="00CC1A1A">
        <w:rPr>
          <w:rFonts w:hint="cs"/>
          <w:sz w:val="27"/>
          <w:rtl/>
        </w:rPr>
        <w:t>َ</w:t>
      </w:r>
      <w:r w:rsidRPr="00CC1A1A">
        <w:rPr>
          <w:sz w:val="27"/>
          <w:rtl/>
        </w:rPr>
        <w:t>ن</w:t>
      </w:r>
      <w:r w:rsidR="001340AB" w:rsidRPr="00CC1A1A">
        <w:rPr>
          <w:rFonts w:hint="cs"/>
          <w:sz w:val="27"/>
          <w:rtl/>
        </w:rPr>
        <w:t>ْ</w:t>
      </w:r>
      <w:r w:rsidRPr="00CC1A1A">
        <w:rPr>
          <w:sz w:val="27"/>
          <w:rtl/>
        </w:rPr>
        <w:t xml:space="preserve"> تفر</w:t>
      </w:r>
      <w:r w:rsidR="001340AB" w:rsidRPr="00CC1A1A">
        <w:rPr>
          <w:rFonts w:hint="cs"/>
          <w:sz w:val="27"/>
          <w:rtl/>
        </w:rPr>
        <w:t>َّ</w:t>
      </w:r>
      <w:r w:rsidRPr="00CC1A1A">
        <w:rPr>
          <w:sz w:val="27"/>
          <w:rtl/>
        </w:rPr>
        <w:t>غ للدراسة الدينية في معاقلها العلمي</w:t>
      </w:r>
      <w:r w:rsidR="001340AB" w:rsidRPr="00CC1A1A">
        <w:rPr>
          <w:rFonts w:hint="cs"/>
          <w:sz w:val="27"/>
          <w:rtl/>
        </w:rPr>
        <w:t>ّ</w:t>
      </w:r>
      <w:r w:rsidRPr="00CC1A1A">
        <w:rPr>
          <w:sz w:val="27"/>
          <w:rtl/>
        </w:rPr>
        <w:t>ة في كل</w:t>
      </w:r>
      <w:r w:rsidR="001340AB" w:rsidRPr="00CC1A1A">
        <w:rPr>
          <w:rFonts w:hint="cs"/>
          <w:sz w:val="27"/>
          <w:rtl/>
        </w:rPr>
        <w:t>ٍّ</w:t>
      </w:r>
      <w:r w:rsidRPr="00CC1A1A">
        <w:rPr>
          <w:sz w:val="27"/>
          <w:rtl/>
        </w:rPr>
        <w:t xml:space="preserve"> من العراق و</w:t>
      </w:r>
      <w:r w:rsidR="008E18E5">
        <w:rPr>
          <w:rFonts w:hint="cs"/>
          <w:sz w:val="27"/>
          <w:rtl/>
        </w:rPr>
        <w:t>إ</w:t>
      </w:r>
      <w:r w:rsidRPr="00CC1A1A">
        <w:rPr>
          <w:sz w:val="27"/>
          <w:rtl/>
        </w:rPr>
        <w:t>يران في العقود</w:t>
      </w:r>
      <w:r w:rsidRPr="00CC1A1A">
        <w:rPr>
          <w:rFonts w:hint="cs"/>
          <w:sz w:val="27"/>
          <w:rtl/>
        </w:rPr>
        <w:t xml:space="preserve"> الخمسة</w:t>
      </w:r>
      <w:r w:rsidRPr="00CC1A1A">
        <w:rPr>
          <w:sz w:val="27"/>
          <w:rtl/>
        </w:rPr>
        <w:t xml:space="preserve"> الماضية</w:t>
      </w:r>
      <w:r w:rsidR="001340AB" w:rsidRPr="00CC1A1A">
        <w:rPr>
          <w:rFonts w:hint="cs"/>
          <w:sz w:val="27"/>
          <w:rtl/>
        </w:rPr>
        <w:t>،</w:t>
      </w:r>
      <w:r w:rsidRPr="00CC1A1A">
        <w:rPr>
          <w:sz w:val="27"/>
          <w:rtl/>
        </w:rPr>
        <w:t xml:space="preserve"> وقد وقفت</w:t>
      </w:r>
      <w:r w:rsidR="001340AB" w:rsidRPr="00CC1A1A">
        <w:rPr>
          <w:rFonts w:hint="cs"/>
          <w:sz w:val="27"/>
          <w:rtl/>
        </w:rPr>
        <w:t>ُ</w:t>
      </w:r>
      <w:r w:rsidRPr="00CC1A1A">
        <w:rPr>
          <w:sz w:val="27"/>
          <w:rtl/>
        </w:rPr>
        <w:t xml:space="preserve"> على ال</w:t>
      </w:r>
      <w:r w:rsidR="001340AB" w:rsidRPr="00CC1A1A">
        <w:rPr>
          <w:rFonts w:hint="cs"/>
          <w:sz w:val="27"/>
          <w:rtl/>
        </w:rPr>
        <w:t>إ</w:t>
      </w:r>
      <w:r w:rsidRPr="00CC1A1A">
        <w:rPr>
          <w:sz w:val="27"/>
          <w:rtl/>
        </w:rPr>
        <w:t xml:space="preserve">جازات الفقهية للعديد منهم. </w:t>
      </w:r>
    </w:p>
    <w:p w:rsidR="001372A1" w:rsidRPr="00CC1A1A" w:rsidRDefault="001372A1" w:rsidP="002E1B90">
      <w:pPr>
        <w:rPr>
          <w:sz w:val="27"/>
          <w:rtl/>
        </w:rPr>
      </w:pPr>
      <w:r w:rsidRPr="00CC1A1A">
        <w:rPr>
          <w:sz w:val="27"/>
          <w:rtl/>
        </w:rPr>
        <w:t>وإن</w:t>
      </w:r>
      <w:r w:rsidR="001340AB" w:rsidRPr="00CC1A1A">
        <w:rPr>
          <w:rFonts w:hint="cs"/>
          <w:sz w:val="27"/>
          <w:rtl/>
        </w:rPr>
        <w:t>ّ</w:t>
      </w:r>
      <w:r w:rsidRPr="00CC1A1A">
        <w:rPr>
          <w:sz w:val="27"/>
          <w:rtl/>
        </w:rPr>
        <w:t xml:space="preserve"> مم</w:t>
      </w:r>
      <w:r w:rsidR="001340AB" w:rsidRPr="00CC1A1A">
        <w:rPr>
          <w:rFonts w:hint="cs"/>
          <w:sz w:val="27"/>
          <w:rtl/>
        </w:rPr>
        <w:t>ّ</w:t>
      </w:r>
      <w:r w:rsidRPr="00CC1A1A">
        <w:rPr>
          <w:sz w:val="27"/>
          <w:rtl/>
        </w:rPr>
        <w:t>ا يعز</w:t>
      </w:r>
      <w:r w:rsidR="001340AB" w:rsidRPr="00CC1A1A">
        <w:rPr>
          <w:rFonts w:hint="cs"/>
          <w:sz w:val="27"/>
          <w:rtl/>
        </w:rPr>
        <w:t>ِّ</w:t>
      </w:r>
      <w:r w:rsidRPr="00CC1A1A">
        <w:rPr>
          <w:sz w:val="27"/>
          <w:rtl/>
        </w:rPr>
        <w:t>ز بديهية هذه النتيجة هو أن الأحساء تحظى بطيف</w:t>
      </w:r>
      <w:r w:rsidR="001340AB" w:rsidRPr="00CC1A1A">
        <w:rPr>
          <w:rFonts w:hint="cs"/>
          <w:sz w:val="27"/>
          <w:rtl/>
        </w:rPr>
        <w:t>ٍ</w:t>
      </w:r>
      <w:r w:rsidRPr="00CC1A1A">
        <w:rPr>
          <w:sz w:val="27"/>
          <w:rtl/>
        </w:rPr>
        <w:t xml:space="preserve"> مذهبي</w:t>
      </w:r>
      <w:r w:rsidR="001340AB" w:rsidRPr="00CC1A1A">
        <w:rPr>
          <w:rFonts w:hint="cs"/>
          <w:sz w:val="27"/>
          <w:rtl/>
        </w:rPr>
        <w:t>ّ</w:t>
      </w:r>
      <w:r w:rsidRPr="00CC1A1A">
        <w:rPr>
          <w:sz w:val="27"/>
          <w:rtl/>
        </w:rPr>
        <w:t xml:space="preserve"> يندر وجوده على مستوى العالم في مساحة</w:t>
      </w:r>
      <w:r w:rsidR="001340AB" w:rsidRPr="00CC1A1A">
        <w:rPr>
          <w:rFonts w:hint="cs"/>
          <w:sz w:val="27"/>
          <w:rtl/>
        </w:rPr>
        <w:t>ٍ</w:t>
      </w:r>
      <w:r w:rsidRPr="00CC1A1A">
        <w:rPr>
          <w:sz w:val="27"/>
          <w:rtl/>
        </w:rPr>
        <w:t xml:space="preserve"> جغرافية لا تزيد مساحتها عن </w:t>
      </w:r>
      <w:r w:rsidRPr="00CC1A1A">
        <w:rPr>
          <w:rFonts w:cs="Ya-Ali" w:hint="cs"/>
          <w:sz w:val="27"/>
          <w:rtl/>
        </w:rPr>
        <w:t>530</w:t>
      </w:r>
      <w:r w:rsidR="001340AB" w:rsidRPr="00CC1A1A">
        <w:rPr>
          <w:rFonts w:cs="Ya-Ali" w:hint="cs"/>
          <w:sz w:val="27"/>
          <w:rtl/>
        </w:rPr>
        <w:t>000</w:t>
      </w:r>
      <w:r w:rsidRPr="00CC1A1A">
        <w:rPr>
          <w:rFonts w:hint="cs"/>
          <w:sz w:val="27"/>
          <w:rtl/>
        </w:rPr>
        <w:t xml:space="preserve"> كم</w:t>
      </w:r>
      <w:r w:rsidR="001340AB" w:rsidRPr="00CC1A1A">
        <w:rPr>
          <w:rFonts w:cs="Ya-Ali" w:hint="cs"/>
          <w:sz w:val="27"/>
          <w:rtl/>
        </w:rPr>
        <w:t>2</w:t>
      </w:r>
      <w:r w:rsidRPr="00CC1A1A">
        <w:rPr>
          <w:rFonts w:hint="cs"/>
          <w:sz w:val="27"/>
          <w:rtl/>
        </w:rPr>
        <w:t xml:space="preserve">، تشكل الصحراء منها </w:t>
      </w:r>
      <w:r w:rsidRPr="00CC1A1A">
        <w:rPr>
          <w:rFonts w:cs="Ya-Ali" w:hint="cs"/>
          <w:sz w:val="27"/>
          <w:rtl/>
        </w:rPr>
        <w:t>40</w:t>
      </w:r>
      <w:r w:rsidRPr="00CC1A1A">
        <w:rPr>
          <w:rFonts w:hint="cs"/>
          <w:sz w:val="27"/>
          <w:rtl/>
        </w:rPr>
        <w:t>% من مساحتها، وفي الوقت ذاته تحتضن أكبر واحة على مستوى العالم وفق أدق</w:t>
      </w:r>
      <w:r w:rsidR="008F1273" w:rsidRPr="00CC1A1A">
        <w:rPr>
          <w:rFonts w:hint="cs"/>
          <w:sz w:val="27"/>
          <w:rtl/>
        </w:rPr>
        <w:t>ّ</w:t>
      </w:r>
      <w:r w:rsidRPr="00CC1A1A">
        <w:rPr>
          <w:rFonts w:hint="cs"/>
          <w:sz w:val="27"/>
          <w:rtl/>
        </w:rPr>
        <w:t xml:space="preserve"> المقاييس الدولية في تعريف الواحات، أغلبها أشجاره النخيل</w:t>
      </w:r>
      <w:r w:rsidR="008F1273" w:rsidRPr="00CC1A1A">
        <w:rPr>
          <w:rFonts w:hint="cs"/>
          <w:sz w:val="27"/>
          <w:rtl/>
        </w:rPr>
        <w:t>.</w:t>
      </w:r>
      <w:r w:rsidRPr="00CC1A1A">
        <w:rPr>
          <w:rFonts w:hint="cs"/>
          <w:sz w:val="27"/>
          <w:rtl/>
        </w:rPr>
        <w:t xml:space="preserve"> وكما احتضنت النخل بثماره اليانعة احتضنت بيوت العلماء، وما يت</w:t>
      </w:r>
      <w:r w:rsidR="008F1273" w:rsidRPr="00CC1A1A">
        <w:rPr>
          <w:rFonts w:hint="cs"/>
          <w:sz w:val="27"/>
          <w:rtl/>
        </w:rPr>
        <w:t>ّ</w:t>
      </w:r>
      <w:r w:rsidRPr="00CC1A1A">
        <w:rPr>
          <w:rFonts w:hint="cs"/>
          <w:sz w:val="27"/>
          <w:rtl/>
        </w:rPr>
        <w:t>صل بهم من مراكز ذات صلة</w:t>
      </w:r>
      <w:r w:rsidR="008F1273" w:rsidRPr="00CC1A1A">
        <w:rPr>
          <w:rFonts w:hint="cs"/>
          <w:sz w:val="27"/>
          <w:rtl/>
        </w:rPr>
        <w:t>ٍ</w:t>
      </w:r>
      <w:r w:rsidRPr="00CC1A1A">
        <w:rPr>
          <w:rFonts w:hint="cs"/>
          <w:sz w:val="27"/>
          <w:rtl/>
        </w:rPr>
        <w:t xml:space="preserve"> في بعد إشعاعهم الروحي</w:t>
      </w:r>
      <w:r w:rsidR="008F1273" w:rsidRPr="00CC1A1A">
        <w:rPr>
          <w:rFonts w:hint="cs"/>
          <w:sz w:val="27"/>
          <w:rtl/>
        </w:rPr>
        <w:t>،</w:t>
      </w:r>
      <w:r w:rsidRPr="00CC1A1A">
        <w:rPr>
          <w:rFonts w:hint="cs"/>
          <w:sz w:val="27"/>
          <w:rtl/>
        </w:rPr>
        <w:t xml:space="preserve"> من مساجد، وحسينيات، و</w:t>
      </w:r>
      <w:r w:rsidR="008E18E5">
        <w:rPr>
          <w:rFonts w:hint="cs"/>
          <w:sz w:val="27"/>
          <w:rtl/>
        </w:rPr>
        <w:t>رابطات</w:t>
      </w:r>
      <w:r w:rsidRPr="00CC1A1A">
        <w:rPr>
          <w:rFonts w:hint="cs"/>
          <w:sz w:val="27"/>
          <w:rtl/>
        </w:rPr>
        <w:t xml:space="preserve"> علمية، ومدارس، وحوزات، ومكتبات</w:t>
      </w:r>
      <w:r w:rsidR="008F1273" w:rsidRPr="00CC1A1A">
        <w:rPr>
          <w:rFonts w:hint="cs"/>
          <w:sz w:val="27"/>
          <w:rtl/>
        </w:rPr>
        <w:t>.</w:t>
      </w:r>
      <w:r w:rsidRPr="00CC1A1A">
        <w:rPr>
          <w:rFonts w:hint="cs"/>
          <w:sz w:val="27"/>
          <w:rtl/>
        </w:rPr>
        <w:t xml:space="preserve"> لذا تجد </w:t>
      </w:r>
      <w:r w:rsidR="008F1273" w:rsidRPr="00CC1A1A">
        <w:rPr>
          <w:sz w:val="27"/>
          <w:rtl/>
        </w:rPr>
        <w:t>فيها العالم</w:t>
      </w:r>
      <w:r w:rsidRPr="00CC1A1A">
        <w:rPr>
          <w:sz w:val="27"/>
          <w:rtl/>
        </w:rPr>
        <w:t xml:space="preserve"> الإمامي</w:t>
      </w:r>
      <w:r w:rsidRPr="00CC1A1A">
        <w:rPr>
          <w:rFonts w:hint="cs"/>
          <w:sz w:val="27"/>
          <w:rtl/>
        </w:rPr>
        <w:t xml:space="preserve">، </w:t>
      </w:r>
      <w:r w:rsidRPr="00CC1A1A">
        <w:rPr>
          <w:sz w:val="27"/>
          <w:rtl/>
        </w:rPr>
        <w:t>والحنفي</w:t>
      </w:r>
      <w:r w:rsidRPr="00CC1A1A">
        <w:rPr>
          <w:rFonts w:hint="cs"/>
          <w:sz w:val="27"/>
          <w:rtl/>
        </w:rPr>
        <w:t xml:space="preserve">، </w:t>
      </w:r>
      <w:r w:rsidRPr="00CC1A1A">
        <w:rPr>
          <w:sz w:val="27"/>
          <w:rtl/>
        </w:rPr>
        <w:t>والشافعي</w:t>
      </w:r>
      <w:r w:rsidRPr="00CC1A1A">
        <w:rPr>
          <w:rFonts w:hint="cs"/>
          <w:sz w:val="27"/>
          <w:rtl/>
        </w:rPr>
        <w:t xml:space="preserve">، </w:t>
      </w:r>
      <w:r w:rsidRPr="00CC1A1A">
        <w:rPr>
          <w:sz w:val="27"/>
          <w:rtl/>
        </w:rPr>
        <w:t>والمالكي</w:t>
      </w:r>
      <w:r w:rsidRPr="00CC1A1A">
        <w:rPr>
          <w:rFonts w:hint="cs"/>
          <w:sz w:val="27"/>
          <w:rtl/>
        </w:rPr>
        <w:t xml:space="preserve">، </w:t>
      </w:r>
      <w:r w:rsidRPr="00CC1A1A">
        <w:rPr>
          <w:sz w:val="27"/>
          <w:rtl/>
        </w:rPr>
        <w:t>والحنبلي</w:t>
      </w:r>
      <w:r w:rsidRPr="00CC1A1A">
        <w:rPr>
          <w:sz w:val="27"/>
          <w:vertAlign w:val="superscript"/>
          <w:rtl/>
        </w:rPr>
        <w:t>(</w:t>
      </w:r>
      <w:r w:rsidRPr="00CC1A1A">
        <w:rPr>
          <w:rStyle w:val="EndnoteReference"/>
          <w:sz w:val="27"/>
          <w:rtl/>
        </w:rPr>
        <w:endnoteReference w:id="900"/>
      </w:r>
      <w:r w:rsidRPr="00CC1A1A">
        <w:rPr>
          <w:sz w:val="27"/>
          <w:vertAlign w:val="superscript"/>
          <w:rtl/>
        </w:rPr>
        <w:t>)</w:t>
      </w:r>
      <w:r w:rsidRPr="00CC1A1A">
        <w:rPr>
          <w:sz w:val="27"/>
          <w:rtl/>
        </w:rPr>
        <w:t>، ليس على مستوى الأفراد</w:t>
      </w:r>
      <w:r w:rsidR="008F1273" w:rsidRPr="00CC1A1A">
        <w:rPr>
          <w:rFonts w:hint="cs"/>
          <w:sz w:val="27"/>
          <w:rtl/>
        </w:rPr>
        <w:t>،</w:t>
      </w:r>
      <w:r w:rsidRPr="00CC1A1A">
        <w:rPr>
          <w:sz w:val="27"/>
          <w:rtl/>
        </w:rPr>
        <w:t xml:space="preserve"> بل عوائل علمية في المجال الشرعي</w:t>
      </w:r>
      <w:r w:rsidR="008F1273" w:rsidRPr="00CC1A1A">
        <w:rPr>
          <w:rFonts w:hint="cs"/>
          <w:sz w:val="27"/>
          <w:rtl/>
        </w:rPr>
        <w:t>،</w:t>
      </w:r>
      <w:r w:rsidRPr="00CC1A1A">
        <w:rPr>
          <w:sz w:val="27"/>
          <w:rtl/>
        </w:rPr>
        <w:t xml:space="preserve"> لازمت الدرب طويلا</w:t>
      </w:r>
      <w:r w:rsidR="008F1273" w:rsidRPr="00CC1A1A">
        <w:rPr>
          <w:rFonts w:hint="cs"/>
          <w:sz w:val="27"/>
          <w:rtl/>
        </w:rPr>
        <w:t>ً</w:t>
      </w:r>
      <w:r w:rsidRPr="00CC1A1A">
        <w:rPr>
          <w:sz w:val="27"/>
          <w:rtl/>
        </w:rPr>
        <w:t xml:space="preserve"> تتعه</w:t>
      </w:r>
      <w:r w:rsidR="008F1273" w:rsidRPr="00CC1A1A">
        <w:rPr>
          <w:rFonts w:hint="cs"/>
          <w:sz w:val="27"/>
          <w:rtl/>
        </w:rPr>
        <w:t>َّ</w:t>
      </w:r>
      <w:r w:rsidRPr="00CC1A1A">
        <w:rPr>
          <w:sz w:val="27"/>
          <w:rtl/>
        </w:rPr>
        <w:t>ده بفلذات أكبادها</w:t>
      </w:r>
      <w:r w:rsidR="008F1273" w:rsidRPr="00CC1A1A">
        <w:rPr>
          <w:rFonts w:hint="cs"/>
          <w:sz w:val="27"/>
          <w:rtl/>
        </w:rPr>
        <w:t>؛</w:t>
      </w:r>
      <w:r w:rsidR="008F1273" w:rsidRPr="00CC1A1A">
        <w:rPr>
          <w:sz w:val="27"/>
          <w:rtl/>
        </w:rPr>
        <w:t xml:space="preserve"> لتؤكد على طيب القرائح و</w:t>
      </w:r>
      <w:r w:rsidRPr="00CC1A1A">
        <w:rPr>
          <w:sz w:val="27"/>
          <w:rtl/>
        </w:rPr>
        <w:t>حب</w:t>
      </w:r>
      <w:r w:rsidR="008F1273" w:rsidRPr="00CC1A1A">
        <w:rPr>
          <w:rFonts w:hint="cs"/>
          <w:sz w:val="27"/>
          <w:rtl/>
        </w:rPr>
        <w:t>ّ</w:t>
      </w:r>
      <w:r w:rsidRPr="00CC1A1A">
        <w:rPr>
          <w:sz w:val="27"/>
          <w:rtl/>
        </w:rPr>
        <w:t xml:space="preserve"> العلم والمعرفة</w:t>
      </w:r>
      <w:r w:rsidR="008F1273" w:rsidRPr="00CC1A1A">
        <w:rPr>
          <w:rFonts w:hint="cs"/>
          <w:sz w:val="27"/>
          <w:rtl/>
        </w:rPr>
        <w:t>.</w:t>
      </w:r>
      <w:r w:rsidRPr="00CC1A1A">
        <w:rPr>
          <w:sz w:val="27"/>
          <w:rtl/>
        </w:rPr>
        <w:t xml:space="preserve"> بل وهناك حراك</w:t>
      </w:r>
      <w:r w:rsidR="008F1273" w:rsidRPr="00CC1A1A">
        <w:rPr>
          <w:rFonts w:hint="cs"/>
          <w:sz w:val="27"/>
          <w:rtl/>
        </w:rPr>
        <w:t>ٌ</w:t>
      </w:r>
      <w:r w:rsidRPr="00CC1A1A">
        <w:rPr>
          <w:sz w:val="27"/>
          <w:rtl/>
        </w:rPr>
        <w:t xml:space="preserve"> علمي</w:t>
      </w:r>
      <w:r w:rsidR="008F1273" w:rsidRPr="00CC1A1A">
        <w:rPr>
          <w:rFonts w:hint="cs"/>
          <w:sz w:val="27"/>
          <w:rtl/>
        </w:rPr>
        <w:t>ّ</w:t>
      </w:r>
      <w:r w:rsidRPr="00CC1A1A">
        <w:rPr>
          <w:sz w:val="27"/>
          <w:rtl/>
        </w:rPr>
        <w:t xml:space="preserve"> نحو ولادة أ</w:t>
      </w:r>
      <w:r w:rsidR="008F1273" w:rsidRPr="00CC1A1A">
        <w:rPr>
          <w:rFonts w:hint="cs"/>
          <w:sz w:val="27"/>
          <w:rtl/>
        </w:rPr>
        <w:t>ُ</w:t>
      </w:r>
      <w:r w:rsidRPr="00CC1A1A">
        <w:rPr>
          <w:sz w:val="27"/>
          <w:rtl/>
        </w:rPr>
        <w:t>س</w:t>
      </w:r>
      <w:r w:rsidR="008F1273" w:rsidRPr="00CC1A1A">
        <w:rPr>
          <w:rFonts w:hint="cs"/>
          <w:sz w:val="27"/>
          <w:rtl/>
        </w:rPr>
        <w:t>َ</w:t>
      </w:r>
      <w:r w:rsidRPr="00CC1A1A">
        <w:rPr>
          <w:sz w:val="27"/>
          <w:rtl/>
        </w:rPr>
        <w:t>ر علمية جديدة في مجال العلوم الشرعية</w:t>
      </w:r>
      <w:r w:rsidR="008F1273" w:rsidRPr="00CC1A1A">
        <w:rPr>
          <w:rFonts w:hint="cs"/>
          <w:sz w:val="27"/>
          <w:rtl/>
        </w:rPr>
        <w:t>؛</w:t>
      </w:r>
      <w:r w:rsidRPr="00CC1A1A">
        <w:rPr>
          <w:sz w:val="27"/>
          <w:rtl/>
        </w:rPr>
        <w:t xml:space="preserve"> فقد برز في الجيل الجديد من بعض العوائل م</w:t>
      </w:r>
      <w:r w:rsidR="008F1273" w:rsidRPr="00CC1A1A">
        <w:rPr>
          <w:rFonts w:hint="cs"/>
          <w:sz w:val="27"/>
          <w:rtl/>
        </w:rPr>
        <w:t>َ</w:t>
      </w:r>
      <w:r w:rsidRPr="00CC1A1A">
        <w:rPr>
          <w:sz w:val="27"/>
          <w:rtl/>
        </w:rPr>
        <w:t>ن</w:t>
      </w:r>
      <w:r w:rsidR="008F1273" w:rsidRPr="00CC1A1A">
        <w:rPr>
          <w:rFonts w:hint="cs"/>
          <w:sz w:val="27"/>
          <w:rtl/>
        </w:rPr>
        <w:t>ْ</w:t>
      </w:r>
      <w:r w:rsidRPr="00CC1A1A">
        <w:rPr>
          <w:sz w:val="27"/>
          <w:rtl/>
        </w:rPr>
        <w:t xml:space="preserve"> أنجبت شخصيات علمية قد</w:t>
      </w:r>
      <w:r w:rsidR="008F1273" w:rsidRPr="00CC1A1A">
        <w:rPr>
          <w:rFonts w:hint="cs"/>
          <w:sz w:val="27"/>
          <w:rtl/>
        </w:rPr>
        <w:t>َّ</w:t>
      </w:r>
      <w:r w:rsidRPr="00CC1A1A">
        <w:rPr>
          <w:sz w:val="27"/>
          <w:rtl/>
        </w:rPr>
        <w:t>مت خدماتها الدينية في مجال الإرشاد الديني والتدريس، وبعض</w:t>
      </w:r>
      <w:r w:rsidR="008F1273" w:rsidRPr="00CC1A1A">
        <w:rPr>
          <w:rFonts w:hint="cs"/>
          <w:sz w:val="27"/>
          <w:rtl/>
        </w:rPr>
        <w:t>ٌ</w:t>
      </w:r>
      <w:r w:rsidRPr="00CC1A1A">
        <w:rPr>
          <w:sz w:val="27"/>
          <w:rtl/>
        </w:rPr>
        <w:t xml:space="preserve"> منها بلغ درجة الفقاهة</w:t>
      </w:r>
      <w:r w:rsidRPr="00CC1A1A">
        <w:rPr>
          <w:rFonts w:hint="cs"/>
          <w:sz w:val="27"/>
          <w:rtl/>
        </w:rPr>
        <w:t xml:space="preserve">، </w:t>
      </w:r>
      <w:r w:rsidRPr="00CC1A1A">
        <w:rPr>
          <w:sz w:val="27"/>
          <w:rtl/>
        </w:rPr>
        <w:t>وأصبحت شخصيات علمية هامة في تاريخ العلم الشرعي في الأحساء</w:t>
      </w:r>
      <w:r w:rsidR="008F1273" w:rsidRPr="00CC1A1A">
        <w:rPr>
          <w:rFonts w:hint="cs"/>
          <w:sz w:val="27"/>
          <w:rtl/>
        </w:rPr>
        <w:t>.</w:t>
      </w:r>
      <w:r w:rsidRPr="00CC1A1A">
        <w:rPr>
          <w:sz w:val="27"/>
          <w:rtl/>
        </w:rPr>
        <w:t xml:space="preserve"> ولعل هذا الموضوع يحتاج إلى بحث</w:t>
      </w:r>
      <w:r w:rsidR="008F1273" w:rsidRPr="00CC1A1A">
        <w:rPr>
          <w:rFonts w:hint="cs"/>
          <w:sz w:val="27"/>
          <w:rtl/>
        </w:rPr>
        <w:t>ٍ</w:t>
      </w:r>
      <w:r w:rsidRPr="00CC1A1A">
        <w:rPr>
          <w:sz w:val="27"/>
          <w:rtl/>
        </w:rPr>
        <w:t xml:space="preserve"> بتأن</w:t>
      </w:r>
      <w:r w:rsidR="008F1273" w:rsidRPr="00CC1A1A">
        <w:rPr>
          <w:rFonts w:hint="cs"/>
          <w:sz w:val="27"/>
          <w:rtl/>
        </w:rPr>
        <w:t>ٍّ</w:t>
      </w:r>
      <w:r w:rsidR="008F1273" w:rsidRPr="00CC1A1A">
        <w:rPr>
          <w:sz w:val="27"/>
          <w:rtl/>
        </w:rPr>
        <w:t xml:space="preserve"> و</w:t>
      </w:r>
      <w:r w:rsidRPr="00CC1A1A">
        <w:rPr>
          <w:sz w:val="27"/>
          <w:rtl/>
        </w:rPr>
        <w:t>روي</w:t>
      </w:r>
      <w:r w:rsidR="008F1273" w:rsidRPr="00CC1A1A">
        <w:rPr>
          <w:rFonts w:hint="cs"/>
          <w:sz w:val="27"/>
          <w:rtl/>
        </w:rPr>
        <w:t>ّ</w:t>
      </w:r>
      <w:r w:rsidRPr="00CC1A1A">
        <w:rPr>
          <w:sz w:val="27"/>
          <w:rtl/>
        </w:rPr>
        <w:t>ة</w:t>
      </w:r>
      <w:r w:rsidR="008F1273" w:rsidRPr="00CC1A1A">
        <w:rPr>
          <w:rFonts w:hint="cs"/>
          <w:sz w:val="27"/>
          <w:rtl/>
        </w:rPr>
        <w:t>،</w:t>
      </w:r>
      <w:r w:rsidRPr="00CC1A1A">
        <w:rPr>
          <w:sz w:val="27"/>
          <w:rtl/>
        </w:rPr>
        <w:t xml:space="preserve"> حت</w:t>
      </w:r>
      <w:r w:rsidR="008F1273" w:rsidRPr="00CC1A1A">
        <w:rPr>
          <w:rFonts w:hint="cs"/>
          <w:sz w:val="27"/>
          <w:rtl/>
        </w:rPr>
        <w:t>ّ</w:t>
      </w:r>
      <w:r w:rsidRPr="00CC1A1A">
        <w:rPr>
          <w:sz w:val="27"/>
          <w:rtl/>
        </w:rPr>
        <w:t>ى يتم استيفاؤه من الناحية البحثية كمصاديق</w:t>
      </w:r>
      <w:r w:rsidR="008F1273" w:rsidRPr="00CC1A1A">
        <w:rPr>
          <w:rFonts w:hint="cs"/>
          <w:sz w:val="27"/>
          <w:rtl/>
        </w:rPr>
        <w:t>،</w:t>
      </w:r>
      <w:r w:rsidRPr="00CC1A1A">
        <w:rPr>
          <w:sz w:val="27"/>
          <w:rtl/>
        </w:rPr>
        <w:t xml:space="preserve"> وليس عناوين فقط</w:t>
      </w:r>
      <w:r w:rsidR="008F1273" w:rsidRPr="00CC1A1A">
        <w:rPr>
          <w:rFonts w:hint="cs"/>
          <w:sz w:val="27"/>
          <w:rtl/>
        </w:rPr>
        <w:t>.</w:t>
      </w:r>
      <w:r w:rsidRPr="00CC1A1A">
        <w:rPr>
          <w:sz w:val="27"/>
          <w:rtl/>
        </w:rPr>
        <w:t xml:space="preserve"> وم</w:t>
      </w:r>
      <w:r w:rsidR="008F1273" w:rsidRPr="00CC1A1A">
        <w:rPr>
          <w:rFonts w:hint="cs"/>
          <w:sz w:val="27"/>
          <w:rtl/>
        </w:rPr>
        <w:t>َ</w:t>
      </w:r>
      <w:r w:rsidRPr="00CC1A1A">
        <w:rPr>
          <w:sz w:val="27"/>
          <w:rtl/>
        </w:rPr>
        <w:t>ن</w:t>
      </w:r>
      <w:r w:rsidR="008F1273" w:rsidRPr="00CC1A1A">
        <w:rPr>
          <w:rFonts w:hint="cs"/>
          <w:sz w:val="27"/>
          <w:rtl/>
        </w:rPr>
        <w:t>ْ</w:t>
      </w:r>
      <w:r w:rsidRPr="00CC1A1A">
        <w:rPr>
          <w:sz w:val="27"/>
          <w:rtl/>
        </w:rPr>
        <w:t xml:space="preserve"> أراد التوس</w:t>
      </w:r>
      <w:r w:rsidR="008F1273" w:rsidRPr="00CC1A1A">
        <w:rPr>
          <w:rFonts w:hint="cs"/>
          <w:sz w:val="27"/>
          <w:rtl/>
        </w:rPr>
        <w:t>ُّ</w:t>
      </w:r>
      <w:r w:rsidRPr="00CC1A1A">
        <w:rPr>
          <w:sz w:val="27"/>
          <w:rtl/>
        </w:rPr>
        <w:t>ع في معرفة علماء الأحساء على شت</w:t>
      </w:r>
      <w:r w:rsidR="008F1273" w:rsidRPr="00CC1A1A">
        <w:rPr>
          <w:rFonts w:hint="cs"/>
          <w:sz w:val="27"/>
          <w:rtl/>
        </w:rPr>
        <w:t>ّ</w:t>
      </w:r>
      <w:r w:rsidRPr="00CC1A1A">
        <w:rPr>
          <w:sz w:val="27"/>
          <w:rtl/>
        </w:rPr>
        <w:t>ى مذاهبهم</w:t>
      </w:r>
      <w:r w:rsidR="008F1273" w:rsidRPr="00CC1A1A">
        <w:rPr>
          <w:rFonts w:hint="cs"/>
          <w:sz w:val="27"/>
          <w:rtl/>
        </w:rPr>
        <w:t>،</w:t>
      </w:r>
      <w:r w:rsidRPr="00CC1A1A">
        <w:rPr>
          <w:sz w:val="27"/>
          <w:rtl/>
        </w:rPr>
        <w:t xml:space="preserve"> وشخصياته السابقة والمعاصرة</w:t>
      </w:r>
      <w:r w:rsidR="008F1273" w:rsidRPr="00CC1A1A">
        <w:rPr>
          <w:rFonts w:hint="cs"/>
          <w:sz w:val="27"/>
          <w:rtl/>
        </w:rPr>
        <w:t>،</w:t>
      </w:r>
      <w:r w:rsidRPr="00CC1A1A">
        <w:rPr>
          <w:sz w:val="27"/>
          <w:rtl/>
        </w:rPr>
        <w:t xml:space="preserve"> يمكنه الرجوع إلى عد</w:t>
      </w:r>
      <w:r w:rsidR="008F1273" w:rsidRPr="00CC1A1A">
        <w:rPr>
          <w:rFonts w:hint="cs"/>
          <w:sz w:val="27"/>
          <w:rtl/>
        </w:rPr>
        <w:t>ّ</w:t>
      </w:r>
      <w:r w:rsidRPr="00CC1A1A">
        <w:rPr>
          <w:sz w:val="27"/>
          <w:rtl/>
        </w:rPr>
        <w:t>ة مصادر مطبوعة أو على شبكة ال</w:t>
      </w:r>
      <w:r w:rsidR="008F1273" w:rsidRPr="00CC1A1A">
        <w:rPr>
          <w:rFonts w:hint="cs"/>
          <w:sz w:val="27"/>
          <w:rtl/>
        </w:rPr>
        <w:t>إ</w:t>
      </w:r>
      <w:r w:rsidRPr="00CC1A1A">
        <w:rPr>
          <w:sz w:val="27"/>
          <w:rtl/>
        </w:rPr>
        <w:t>نترنت</w:t>
      </w:r>
      <w:r w:rsidRPr="00CC1A1A">
        <w:rPr>
          <w:sz w:val="27"/>
          <w:vertAlign w:val="superscript"/>
          <w:rtl/>
        </w:rPr>
        <w:t>(</w:t>
      </w:r>
      <w:r w:rsidRPr="00CC1A1A">
        <w:rPr>
          <w:rStyle w:val="EndnoteReference"/>
          <w:sz w:val="27"/>
          <w:rtl/>
        </w:rPr>
        <w:endnoteReference w:id="901"/>
      </w:r>
      <w:r w:rsidRPr="00CC1A1A">
        <w:rPr>
          <w:sz w:val="27"/>
          <w:vertAlign w:val="superscript"/>
          <w:rtl/>
        </w:rPr>
        <w:t>)</w:t>
      </w:r>
      <w:r w:rsidRPr="00CC1A1A">
        <w:rPr>
          <w:sz w:val="27"/>
          <w:rtl/>
        </w:rPr>
        <w:t xml:space="preserve">. </w:t>
      </w:r>
    </w:p>
    <w:p w:rsidR="001372A1" w:rsidRPr="00CC1A1A" w:rsidRDefault="001372A1" w:rsidP="00D41FCE">
      <w:pPr>
        <w:rPr>
          <w:sz w:val="27"/>
          <w:rtl/>
        </w:rPr>
      </w:pPr>
      <w:r w:rsidRPr="00CC1A1A">
        <w:rPr>
          <w:sz w:val="27"/>
          <w:rtl/>
        </w:rPr>
        <w:t>ومم</w:t>
      </w:r>
      <w:r w:rsidR="008F1273" w:rsidRPr="00CC1A1A">
        <w:rPr>
          <w:rFonts w:hint="cs"/>
          <w:sz w:val="27"/>
          <w:rtl/>
        </w:rPr>
        <w:t>ّ</w:t>
      </w:r>
      <w:r w:rsidRPr="00CC1A1A">
        <w:rPr>
          <w:sz w:val="27"/>
          <w:rtl/>
        </w:rPr>
        <w:t>ا لا</w:t>
      </w:r>
      <w:r w:rsidR="008F1273" w:rsidRPr="00CC1A1A">
        <w:rPr>
          <w:rFonts w:hint="cs"/>
          <w:sz w:val="27"/>
          <w:rtl/>
        </w:rPr>
        <w:t xml:space="preserve"> </w:t>
      </w:r>
      <w:r w:rsidRPr="00CC1A1A">
        <w:rPr>
          <w:sz w:val="27"/>
          <w:rtl/>
        </w:rPr>
        <w:t>ش</w:t>
      </w:r>
      <w:r w:rsidR="008F1273" w:rsidRPr="00CC1A1A">
        <w:rPr>
          <w:rFonts w:hint="cs"/>
          <w:sz w:val="27"/>
          <w:rtl/>
        </w:rPr>
        <w:t>َ</w:t>
      </w:r>
      <w:r w:rsidRPr="00CC1A1A">
        <w:rPr>
          <w:sz w:val="27"/>
          <w:rtl/>
        </w:rPr>
        <w:t>ك</w:t>
      </w:r>
      <w:r w:rsidR="008F1273" w:rsidRPr="00CC1A1A">
        <w:rPr>
          <w:rFonts w:hint="cs"/>
          <w:sz w:val="27"/>
          <w:rtl/>
        </w:rPr>
        <w:t>َّ</w:t>
      </w:r>
      <w:r w:rsidRPr="00CC1A1A">
        <w:rPr>
          <w:sz w:val="27"/>
          <w:rtl/>
        </w:rPr>
        <w:t xml:space="preserve"> </w:t>
      </w:r>
      <w:r w:rsidR="008F1273" w:rsidRPr="00CC1A1A">
        <w:rPr>
          <w:rFonts w:hint="cs"/>
          <w:sz w:val="27"/>
          <w:rtl/>
        </w:rPr>
        <w:t xml:space="preserve">فيه </w:t>
      </w:r>
      <w:r w:rsidRPr="00CC1A1A">
        <w:rPr>
          <w:sz w:val="27"/>
          <w:rtl/>
        </w:rPr>
        <w:t>أن</w:t>
      </w:r>
      <w:r w:rsidR="008F1273" w:rsidRPr="00CC1A1A">
        <w:rPr>
          <w:rFonts w:hint="cs"/>
          <w:sz w:val="27"/>
          <w:rtl/>
        </w:rPr>
        <w:t>ّ</w:t>
      </w:r>
      <w:r w:rsidRPr="00CC1A1A">
        <w:rPr>
          <w:sz w:val="27"/>
          <w:rtl/>
        </w:rPr>
        <w:t xml:space="preserve"> لهم حضورا</w:t>
      </w:r>
      <w:r w:rsidR="008F1273" w:rsidRPr="00CC1A1A">
        <w:rPr>
          <w:rFonts w:hint="cs"/>
          <w:sz w:val="27"/>
          <w:rtl/>
        </w:rPr>
        <w:t>ً</w:t>
      </w:r>
      <w:r w:rsidRPr="00CC1A1A">
        <w:rPr>
          <w:sz w:val="27"/>
          <w:rtl/>
        </w:rPr>
        <w:t xml:space="preserve"> في التوعية الشفهية والكتابية، لكن</w:t>
      </w:r>
      <w:r w:rsidR="008F1273" w:rsidRPr="00CC1A1A">
        <w:rPr>
          <w:rFonts w:hint="cs"/>
          <w:sz w:val="27"/>
          <w:rtl/>
        </w:rPr>
        <w:t>ْ</w:t>
      </w:r>
      <w:r w:rsidRPr="00CC1A1A">
        <w:rPr>
          <w:sz w:val="27"/>
          <w:rtl/>
        </w:rPr>
        <w:t xml:space="preserve"> </w:t>
      </w:r>
      <w:r w:rsidRPr="00CC1A1A">
        <w:rPr>
          <w:rFonts w:hint="cs"/>
          <w:sz w:val="27"/>
          <w:rtl/>
        </w:rPr>
        <w:t>يغلب</w:t>
      </w:r>
      <w:r w:rsidRPr="00CC1A1A">
        <w:rPr>
          <w:sz w:val="27"/>
          <w:rtl/>
        </w:rPr>
        <w:t xml:space="preserve"> عليهم التبليغ الشفهي </w:t>
      </w:r>
      <w:r w:rsidRPr="00CC1A1A">
        <w:rPr>
          <w:rFonts w:hint="cs"/>
          <w:sz w:val="27"/>
          <w:rtl/>
        </w:rPr>
        <w:t>بشكل</w:t>
      </w:r>
      <w:r w:rsidR="008F1273" w:rsidRPr="00CC1A1A">
        <w:rPr>
          <w:rFonts w:hint="cs"/>
          <w:sz w:val="27"/>
          <w:rtl/>
        </w:rPr>
        <w:t>ٍ</w:t>
      </w:r>
      <w:r w:rsidRPr="00CC1A1A">
        <w:rPr>
          <w:rFonts w:hint="cs"/>
          <w:sz w:val="27"/>
          <w:rtl/>
        </w:rPr>
        <w:t xml:space="preserve"> أكثر من التحريري</w:t>
      </w:r>
      <w:r w:rsidR="008F1273" w:rsidRPr="00CC1A1A">
        <w:rPr>
          <w:rFonts w:hint="cs"/>
          <w:sz w:val="27"/>
          <w:rtl/>
        </w:rPr>
        <w:t>.</w:t>
      </w:r>
      <w:r w:rsidRPr="00CC1A1A">
        <w:rPr>
          <w:rFonts w:hint="cs"/>
          <w:sz w:val="27"/>
          <w:rtl/>
        </w:rPr>
        <w:t xml:space="preserve"> </w:t>
      </w:r>
      <w:r w:rsidRPr="00CC1A1A">
        <w:rPr>
          <w:sz w:val="27"/>
          <w:rtl/>
        </w:rPr>
        <w:t>وهي سمة</w:t>
      </w:r>
      <w:r w:rsidR="008F1273" w:rsidRPr="00CC1A1A">
        <w:rPr>
          <w:rFonts w:hint="cs"/>
          <w:sz w:val="27"/>
          <w:rtl/>
        </w:rPr>
        <w:t>ٌ</w:t>
      </w:r>
      <w:r w:rsidRPr="00CC1A1A">
        <w:rPr>
          <w:sz w:val="27"/>
          <w:rtl/>
        </w:rPr>
        <w:t xml:space="preserve"> لاز</w:t>
      </w:r>
      <w:r w:rsidR="008F1273" w:rsidRPr="00CC1A1A">
        <w:rPr>
          <w:rFonts w:hint="cs"/>
          <w:sz w:val="27"/>
          <w:rtl/>
        </w:rPr>
        <w:t>َ</w:t>
      </w:r>
      <w:r w:rsidRPr="00CC1A1A">
        <w:rPr>
          <w:sz w:val="27"/>
          <w:rtl/>
        </w:rPr>
        <w:t>م</w:t>
      </w:r>
      <w:r w:rsidR="008F1273" w:rsidRPr="00CC1A1A">
        <w:rPr>
          <w:rFonts w:hint="cs"/>
          <w:sz w:val="27"/>
          <w:rtl/>
        </w:rPr>
        <w:t>َ</w:t>
      </w:r>
      <w:r w:rsidRPr="00CC1A1A">
        <w:rPr>
          <w:sz w:val="27"/>
          <w:rtl/>
        </w:rPr>
        <w:t>ت</w:t>
      </w:r>
      <w:r w:rsidR="008F1273" w:rsidRPr="00CC1A1A">
        <w:rPr>
          <w:rFonts w:hint="cs"/>
          <w:sz w:val="27"/>
          <w:rtl/>
        </w:rPr>
        <w:t>ْ</w:t>
      </w:r>
      <w:r w:rsidRPr="00CC1A1A">
        <w:rPr>
          <w:sz w:val="27"/>
          <w:rtl/>
        </w:rPr>
        <w:t xml:space="preserve"> الكثير منهم، وحت</w:t>
      </w:r>
      <w:r w:rsidR="008F1273" w:rsidRPr="00CC1A1A">
        <w:rPr>
          <w:rFonts w:hint="cs"/>
          <w:sz w:val="27"/>
          <w:rtl/>
        </w:rPr>
        <w:t>ّ</w:t>
      </w:r>
      <w:r w:rsidRPr="00CC1A1A">
        <w:rPr>
          <w:sz w:val="27"/>
          <w:rtl/>
        </w:rPr>
        <w:t>ى م</w:t>
      </w:r>
      <w:r w:rsidR="008F1273" w:rsidRPr="00CC1A1A">
        <w:rPr>
          <w:rFonts w:hint="cs"/>
          <w:sz w:val="27"/>
          <w:rtl/>
        </w:rPr>
        <w:t>َ</w:t>
      </w:r>
      <w:r w:rsidRPr="00CC1A1A">
        <w:rPr>
          <w:sz w:val="27"/>
          <w:rtl/>
        </w:rPr>
        <w:t>ن</w:t>
      </w:r>
      <w:r w:rsidR="008F1273" w:rsidRPr="00CC1A1A">
        <w:rPr>
          <w:rFonts w:hint="cs"/>
          <w:sz w:val="27"/>
          <w:rtl/>
        </w:rPr>
        <w:t>ْ</w:t>
      </w:r>
      <w:r w:rsidRPr="00CC1A1A">
        <w:rPr>
          <w:sz w:val="27"/>
          <w:rtl/>
        </w:rPr>
        <w:t xml:space="preserve"> كتب لم يعتن</w:t>
      </w:r>
      <w:r w:rsidR="008F1273" w:rsidRPr="00CC1A1A">
        <w:rPr>
          <w:rFonts w:hint="cs"/>
          <w:sz w:val="27"/>
          <w:rtl/>
        </w:rPr>
        <w:t>ِ</w:t>
      </w:r>
      <w:r w:rsidRPr="00CC1A1A">
        <w:rPr>
          <w:sz w:val="27"/>
          <w:rtl/>
        </w:rPr>
        <w:t xml:space="preserve"> بطباعة ما يكتب</w:t>
      </w:r>
      <w:r w:rsidRPr="00CC1A1A">
        <w:rPr>
          <w:sz w:val="27"/>
          <w:vertAlign w:val="superscript"/>
          <w:rtl/>
        </w:rPr>
        <w:t>(</w:t>
      </w:r>
      <w:r w:rsidRPr="00CC1A1A">
        <w:rPr>
          <w:rStyle w:val="EndnoteReference"/>
          <w:sz w:val="27"/>
          <w:rtl/>
        </w:rPr>
        <w:endnoteReference w:id="902"/>
      </w:r>
      <w:r w:rsidRPr="00CC1A1A">
        <w:rPr>
          <w:sz w:val="27"/>
          <w:vertAlign w:val="superscript"/>
          <w:rtl/>
        </w:rPr>
        <w:t>)</w:t>
      </w:r>
      <w:r w:rsidRPr="00CC1A1A">
        <w:rPr>
          <w:sz w:val="27"/>
          <w:rtl/>
        </w:rPr>
        <w:t>، وإن</w:t>
      </w:r>
      <w:r w:rsidR="008F1273" w:rsidRPr="00CC1A1A">
        <w:rPr>
          <w:rFonts w:hint="cs"/>
          <w:sz w:val="27"/>
          <w:rtl/>
        </w:rPr>
        <w:t>ْ</w:t>
      </w:r>
      <w:r w:rsidRPr="00CC1A1A">
        <w:rPr>
          <w:sz w:val="27"/>
          <w:rtl/>
        </w:rPr>
        <w:t xml:space="preserve"> طبع فإن</w:t>
      </w:r>
      <w:r w:rsidR="008F1273" w:rsidRPr="00CC1A1A">
        <w:rPr>
          <w:rFonts w:hint="cs"/>
          <w:sz w:val="27"/>
          <w:rtl/>
        </w:rPr>
        <w:t>ّ</w:t>
      </w:r>
      <w:r w:rsidRPr="00CC1A1A">
        <w:rPr>
          <w:sz w:val="27"/>
          <w:rtl/>
        </w:rPr>
        <w:t xml:space="preserve"> أغلب كتبهم تجدها في دائرتهم الخاص</w:t>
      </w:r>
      <w:r w:rsidR="008F1273" w:rsidRPr="00CC1A1A">
        <w:rPr>
          <w:rFonts w:hint="cs"/>
          <w:sz w:val="27"/>
          <w:rtl/>
        </w:rPr>
        <w:t>ّ</w:t>
      </w:r>
      <w:r w:rsidRPr="00CC1A1A">
        <w:rPr>
          <w:sz w:val="27"/>
          <w:rtl/>
        </w:rPr>
        <w:t>ة، ربما لا تفارق الدول المطل</w:t>
      </w:r>
      <w:r w:rsidR="008F1273" w:rsidRPr="00CC1A1A">
        <w:rPr>
          <w:rFonts w:hint="cs"/>
          <w:sz w:val="27"/>
          <w:rtl/>
        </w:rPr>
        <w:t>ّ</w:t>
      </w:r>
      <w:r w:rsidRPr="00CC1A1A">
        <w:rPr>
          <w:sz w:val="27"/>
          <w:rtl/>
        </w:rPr>
        <w:t>ة على الخليج العربي</w:t>
      </w:r>
      <w:r w:rsidR="008F1273" w:rsidRPr="00CC1A1A">
        <w:rPr>
          <w:rFonts w:hint="cs"/>
          <w:sz w:val="27"/>
          <w:rtl/>
        </w:rPr>
        <w:t>.</w:t>
      </w:r>
      <w:r w:rsidRPr="00CC1A1A">
        <w:rPr>
          <w:sz w:val="27"/>
          <w:rtl/>
        </w:rPr>
        <w:t xml:space="preserve"> هذا حال المؤل</w:t>
      </w:r>
      <w:r w:rsidR="008F1273" w:rsidRPr="00CC1A1A">
        <w:rPr>
          <w:rFonts w:hint="cs"/>
          <w:sz w:val="27"/>
          <w:rtl/>
        </w:rPr>
        <w:t>ِّ</w:t>
      </w:r>
      <w:r w:rsidRPr="00CC1A1A">
        <w:rPr>
          <w:sz w:val="27"/>
          <w:rtl/>
        </w:rPr>
        <w:t>فين مم</w:t>
      </w:r>
      <w:r w:rsidR="008F1273" w:rsidRPr="00CC1A1A">
        <w:rPr>
          <w:rFonts w:hint="cs"/>
          <w:sz w:val="27"/>
          <w:rtl/>
        </w:rPr>
        <w:t>َ</w:t>
      </w:r>
      <w:r w:rsidRPr="00CC1A1A">
        <w:rPr>
          <w:sz w:val="27"/>
          <w:rtl/>
        </w:rPr>
        <w:t>ن</w:t>
      </w:r>
      <w:r w:rsidR="008F1273" w:rsidRPr="00CC1A1A">
        <w:rPr>
          <w:rFonts w:hint="cs"/>
          <w:sz w:val="27"/>
          <w:rtl/>
        </w:rPr>
        <w:t>ْ</w:t>
      </w:r>
      <w:r w:rsidRPr="00CC1A1A">
        <w:rPr>
          <w:sz w:val="27"/>
          <w:rtl/>
        </w:rPr>
        <w:t xml:space="preserve"> سبقوه</w:t>
      </w:r>
      <w:r w:rsidRPr="00CC1A1A">
        <w:rPr>
          <w:rFonts w:hint="cs"/>
          <w:sz w:val="27"/>
          <w:rtl/>
        </w:rPr>
        <w:t>م</w:t>
      </w:r>
      <w:r w:rsidRPr="00CC1A1A">
        <w:rPr>
          <w:sz w:val="27"/>
          <w:rtl/>
        </w:rPr>
        <w:t xml:space="preserve"> وأقرانه</w:t>
      </w:r>
      <w:r w:rsidRPr="00CC1A1A">
        <w:rPr>
          <w:rFonts w:hint="cs"/>
          <w:sz w:val="27"/>
          <w:rtl/>
        </w:rPr>
        <w:t>م</w:t>
      </w:r>
      <w:r w:rsidR="008F1273" w:rsidRPr="00CC1A1A">
        <w:rPr>
          <w:rFonts w:hint="cs"/>
          <w:sz w:val="27"/>
          <w:rtl/>
        </w:rPr>
        <w:t xml:space="preserve">، </w:t>
      </w:r>
      <w:r w:rsidRPr="00CC1A1A">
        <w:rPr>
          <w:rFonts w:hint="cs"/>
          <w:sz w:val="27"/>
          <w:rtl/>
        </w:rPr>
        <w:t>بدءا</w:t>
      </w:r>
      <w:r w:rsidR="008F1273" w:rsidRPr="00CC1A1A">
        <w:rPr>
          <w:rFonts w:hint="cs"/>
          <w:sz w:val="27"/>
          <w:rtl/>
        </w:rPr>
        <w:t>ً</w:t>
      </w:r>
      <w:r w:rsidRPr="00CC1A1A">
        <w:rPr>
          <w:rFonts w:hint="cs"/>
          <w:sz w:val="27"/>
          <w:rtl/>
        </w:rPr>
        <w:t xml:space="preserve"> من قرون ما قبل عهد الشيخ مح</w:t>
      </w:r>
      <w:r w:rsidR="008F1273" w:rsidRPr="00CC1A1A">
        <w:rPr>
          <w:rFonts w:hint="cs"/>
          <w:sz w:val="27"/>
          <w:rtl/>
        </w:rPr>
        <w:t>مد بن أبي جمهور الأحسائي (المتوفّى</w:t>
      </w:r>
      <w:r w:rsidRPr="00CC1A1A">
        <w:rPr>
          <w:rFonts w:hint="cs"/>
          <w:sz w:val="27"/>
          <w:rtl/>
        </w:rPr>
        <w:t xml:space="preserve"> ما</w:t>
      </w:r>
      <w:r w:rsidR="008F1273" w:rsidRPr="00CC1A1A">
        <w:rPr>
          <w:rFonts w:hint="cs"/>
          <w:sz w:val="27"/>
          <w:rtl/>
        </w:rPr>
        <w:t xml:space="preserve"> </w:t>
      </w:r>
      <w:r w:rsidRPr="00CC1A1A">
        <w:rPr>
          <w:rFonts w:hint="cs"/>
          <w:sz w:val="27"/>
          <w:rtl/>
        </w:rPr>
        <w:t xml:space="preserve">بعد عام </w:t>
      </w:r>
      <w:r w:rsidRPr="00CC1A1A">
        <w:rPr>
          <w:rFonts w:cs="Ya-Ali"/>
          <w:sz w:val="27"/>
          <w:rtl/>
        </w:rPr>
        <w:t>906</w:t>
      </w:r>
      <w:r w:rsidRPr="00CC1A1A">
        <w:rPr>
          <w:sz w:val="27"/>
          <w:rtl/>
        </w:rPr>
        <w:t xml:space="preserve">هـ ـ </w:t>
      </w:r>
      <w:r w:rsidRPr="00CC1A1A">
        <w:rPr>
          <w:rFonts w:cs="Ya-Ali"/>
          <w:sz w:val="27"/>
          <w:rtl/>
        </w:rPr>
        <w:t>1501</w:t>
      </w:r>
      <w:r w:rsidRPr="00CC1A1A">
        <w:rPr>
          <w:sz w:val="27"/>
          <w:rtl/>
        </w:rPr>
        <w:t>م</w:t>
      </w:r>
      <w:r w:rsidRPr="00CC1A1A">
        <w:rPr>
          <w:rFonts w:hint="cs"/>
          <w:sz w:val="27"/>
          <w:rtl/>
        </w:rPr>
        <w:t>)، حت</w:t>
      </w:r>
      <w:r w:rsidR="008F1273" w:rsidRPr="00CC1A1A">
        <w:rPr>
          <w:rFonts w:hint="cs"/>
          <w:sz w:val="27"/>
          <w:rtl/>
        </w:rPr>
        <w:t>ّ</w:t>
      </w:r>
      <w:r w:rsidRPr="00CC1A1A">
        <w:rPr>
          <w:rFonts w:hint="cs"/>
          <w:sz w:val="27"/>
          <w:rtl/>
        </w:rPr>
        <w:t>ى أوائل القرن الخامس عشر الهجري</w:t>
      </w:r>
      <w:r w:rsidR="008F1273" w:rsidRPr="00CC1A1A">
        <w:rPr>
          <w:rFonts w:hint="cs"/>
          <w:sz w:val="27"/>
          <w:rtl/>
        </w:rPr>
        <w:t>.</w:t>
      </w:r>
      <w:r w:rsidRPr="00CC1A1A">
        <w:rPr>
          <w:rFonts w:hint="cs"/>
          <w:sz w:val="27"/>
          <w:rtl/>
        </w:rPr>
        <w:t xml:space="preserve"> وبعد هذا التاريخ بدأت تطل</w:t>
      </w:r>
      <w:r w:rsidR="008F1273" w:rsidRPr="00CC1A1A">
        <w:rPr>
          <w:rFonts w:hint="cs"/>
          <w:sz w:val="27"/>
          <w:rtl/>
        </w:rPr>
        <w:t>ّ</w:t>
      </w:r>
      <w:r w:rsidRPr="00CC1A1A">
        <w:rPr>
          <w:rFonts w:hint="cs"/>
          <w:sz w:val="27"/>
          <w:rtl/>
        </w:rPr>
        <w:t xml:space="preserve"> علينا كتابات بأقلام أحسائية جديرة بالذكر، وهي ت</w:t>
      </w:r>
      <w:r w:rsidR="009F34A5" w:rsidRPr="00CC1A1A">
        <w:rPr>
          <w:rFonts w:hint="cs"/>
          <w:sz w:val="27"/>
          <w:rtl/>
        </w:rPr>
        <w:t>عكس حالة من الوعي نحو التأليف و</w:t>
      </w:r>
      <w:r w:rsidRPr="00CC1A1A">
        <w:rPr>
          <w:rFonts w:hint="cs"/>
          <w:sz w:val="27"/>
          <w:rtl/>
        </w:rPr>
        <w:t>النشر معا</w:t>
      </w:r>
      <w:r w:rsidR="009F34A5" w:rsidRPr="00CC1A1A">
        <w:rPr>
          <w:rFonts w:hint="cs"/>
          <w:sz w:val="27"/>
          <w:rtl/>
        </w:rPr>
        <w:t>ً</w:t>
      </w:r>
      <w:r w:rsidRPr="00CC1A1A">
        <w:rPr>
          <w:rFonts w:hint="cs"/>
          <w:sz w:val="27"/>
          <w:rtl/>
        </w:rPr>
        <w:t>، و عبر دور متخص</w:t>
      </w:r>
      <w:r w:rsidR="009F34A5" w:rsidRPr="00CC1A1A">
        <w:rPr>
          <w:rFonts w:hint="cs"/>
          <w:sz w:val="27"/>
          <w:rtl/>
        </w:rPr>
        <w:t>ِّ</w:t>
      </w:r>
      <w:r w:rsidRPr="00CC1A1A">
        <w:rPr>
          <w:rFonts w:hint="cs"/>
          <w:sz w:val="27"/>
          <w:rtl/>
        </w:rPr>
        <w:t xml:space="preserve">صة، </w:t>
      </w:r>
      <w:r w:rsidRPr="00CC1A1A">
        <w:rPr>
          <w:sz w:val="27"/>
          <w:rtl/>
        </w:rPr>
        <w:t>ولكن</w:t>
      </w:r>
      <w:r w:rsidR="009F34A5" w:rsidRPr="00CC1A1A">
        <w:rPr>
          <w:rFonts w:hint="cs"/>
          <w:sz w:val="27"/>
          <w:rtl/>
        </w:rPr>
        <w:t>ّ</w:t>
      </w:r>
      <w:r w:rsidRPr="00CC1A1A">
        <w:rPr>
          <w:sz w:val="27"/>
          <w:rtl/>
        </w:rPr>
        <w:t xml:space="preserve"> هؤلاء الأعلام الثلاثة كان لهم ما يمي</w:t>
      </w:r>
      <w:r w:rsidR="009F34A5" w:rsidRPr="00CC1A1A">
        <w:rPr>
          <w:rFonts w:hint="cs"/>
          <w:sz w:val="27"/>
          <w:rtl/>
        </w:rPr>
        <w:t>ِّ</w:t>
      </w:r>
      <w:r w:rsidRPr="00CC1A1A">
        <w:rPr>
          <w:sz w:val="27"/>
          <w:rtl/>
        </w:rPr>
        <w:t xml:space="preserve">زهم في تجربتهم </w:t>
      </w:r>
      <w:r w:rsidRPr="00CC1A1A">
        <w:rPr>
          <w:rFonts w:hint="cs"/>
          <w:sz w:val="27"/>
          <w:rtl/>
        </w:rPr>
        <w:t>العلمية</w:t>
      </w:r>
      <w:r w:rsidR="009F34A5" w:rsidRPr="00CC1A1A">
        <w:rPr>
          <w:rFonts w:hint="cs"/>
          <w:sz w:val="27"/>
          <w:rtl/>
        </w:rPr>
        <w:t>،</w:t>
      </w:r>
      <w:r w:rsidRPr="00CC1A1A">
        <w:rPr>
          <w:sz w:val="27"/>
          <w:rtl/>
        </w:rPr>
        <w:t xml:space="preserve"> </w:t>
      </w:r>
      <w:r w:rsidR="009F34A5" w:rsidRPr="00CC1A1A">
        <w:rPr>
          <w:rFonts w:hint="cs"/>
          <w:sz w:val="27"/>
          <w:rtl/>
        </w:rPr>
        <w:t>و</w:t>
      </w:r>
      <w:r w:rsidRPr="00CC1A1A">
        <w:rPr>
          <w:sz w:val="27"/>
          <w:rtl/>
        </w:rPr>
        <w:t>لعل</w:t>
      </w:r>
      <w:r w:rsidR="009F34A5" w:rsidRPr="00CC1A1A">
        <w:rPr>
          <w:rFonts w:hint="cs"/>
          <w:sz w:val="27"/>
          <w:rtl/>
        </w:rPr>
        <w:t>َّ</w:t>
      </w:r>
      <w:r w:rsidRPr="00CC1A1A">
        <w:rPr>
          <w:sz w:val="27"/>
          <w:rtl/>
        </w:rPr>
        <w:t xml:space="preserve"> أبرزها ما يلي: </w:t>
      </w:r>
    </w:p>
    <w:p w:rsidR="001372A1" w:rsidRPr="00CC1A1A" w:rsidRDefault="001372A1" w:rsidP="00D41FCE">
      <w:pPr>
        <w:pStyle w:val="ListParagraph"/>
        <w:widowControl w:val="0"/>
        <w:spacing w:after="0" w:line="400" w:lineRule="exact"/>
        <w:ind w:left="0" w:firstLine="567"/>
        <w:jc w:val="both"/>
        <w:rPr>
          <w:rFonts w:cs="AL-Mohanad"/>
          <w:sz w:val="27"/>
          <w:szCs w:val="27"/>
        </w:rPr>
      </w:pPr>
      <w:r w:rsidRPr="00CC1A1A">
        <w:rPr>
          <w:rFonts w:cs="Ya-Ali" w:hint="cs"/>
          <w:b/>
          <w:bCs/>
          <w:sz w:val="27"/>
          <w:szCs w:val="27"/>
          <w:rtl/>
        </w:rPr>
        <w:t>1</w:t>
      </w:r>
      <w:r w:rsidRPr="00CC1A1A">
        <w:rPr>
          <w:rFonts w:cs="AL-Mohanad" w:hint="cs"/>
          <w:b/>
          <w:bCs/>
          <w:sz w:val="27"/>
          <w:szCs w:val="27"/>
          <w:rtl/>
        </w:rPr>
        <w:t xml:space="preserve">ـ </w:t>
      </w:r>
      <w:r w:rsidRPr="00CC1A1A">
        <w:rPr>
          <w:rFonts w:cs="AL-Mohanad"/>
          <w:b/>
          <w:bCs/>
          <w:sz w:val="27"/>
          <w:szCs w:val="27"/>
          <w:rtl/>
        </w:rPr>
        <w:t>الموسوعية المعرفية</w:t>
      </w:r>
      <w:r w:rsidR="009F34A5" w:rsidRPr="00CC1A1A">
        <w:rPr>
          <w:rFonts w:cs="AL-Mohanad" w:hint="cs"/>
          <w:sz w:val="27"/>
          <w:szCs w:val="27"/>
          <w:rtl/>
        </w:rPr>
        <w:t>.</w:t>
      </w:r>
      <w:r w:rsidRPr="00CC1A1A">
        <w:rPr>
          <w:rFonts w:cs="AL-Mohanad"/>
          <w:sz w:val="27"/>
          <w:szCs w:val="27"/>
          <w:rtl/>
        </w:rPr>
        <w:t xml:space="preserve"> وهي لازمتهم جميعا</w:t>
      </w:r>
      <w:r w:rsidRPr="00CC1A1A">
        <w:rPr>
          <w:rFonts w:cs="AL-Mohanad" w:hint="cs"/>
          <w:sz w:val="27"/>
          <w:szCs w:val="27"/>
          <w:rtl/>
        </w:rPr>
        <w:t>ً</w:t>
      </w:r>
      <w:r w:rsidR="009F34A5" w:rsidRPr="00CC1A1A">
        <w:rPr>
          <w:rFonts w:cs="AL-Mohanad" w:hint="cs"/>
          <w:sz w:val="27"/>
          <w:szCs w:val="27"/>
          <w:rtl/>
        </w:rPr>
        <w:t>؛</w:t>
      </w:r>
      <w:r w:rsidRPr="00CC1A1A">
        <w:rPr>
          <w:rFonts w:cs="AL-Mohanad"/>
          <w:sz w:val="27"/>
          <w:szCs w:val="27"/>
          <w:rtl/>
        </w:rPr>
        <w:t xml:space="preserve"> حيث لهم في أغلب </w:t>
      </w:r>
      <w:r w:rsidRPr="00CC1A1A">
        <w:rPr>
          <w:rFonts w:cs="AL-Mohanad" w:hint="cs"/>
          <w:sz w:val="27"/>
          <w:szCs w:val="27"/>
          <w:rtl/>
        </w:rPr>
        <w:t>مجالات</w:t>
      </w:r>
      <w:r w:rsidRPr="00CC1A1A">
        <w:rPr>
          <w:rFonts w:cs="AL-Mohanad"/>
          <w:sz w:val="27"/>
          <w:szCs w:val="27"/>
          <w:rtl/>
        </w:rPr>
        <w:t xml:space="preserve"> المعرفة الاسلامية حضور</w:t>
      </w:r>
      <w:r w:rsidR="009F34A5" w:rsidRPr="00CC1A1A">
        <w:rPr>
          <w:rFonts w:cs="AL-Mohanad" w:hint="cs"/>
          <w:sz w:val="27"/>
          <w:szCs w:val="27"/>
          <w:rtl/>
        </w:rPr>
        <w:t>ٌ</w:t>
      </w:r>
      <w:r w:rsidRPr="00CC1A1A">
        <w:rPr>
          <w:rFonts w:cs="AL-Mohanad"/>
          <w:sz w:val="27"/>
          <w:szCs w:val="27"/>
          <w:rtl/>
        </w:rPr>
        <w:t xml:space="preserve"> معرفي، </w:t>
      </w:r>
      <w:r w:rsidRPr="00CC1A1A">
        <w:rPr>
          <w:rFonts w:cs="AL-Mohanad" w:hint="cs"/>
          <w:sz w:val="27"/>
          <w:szCs w:val="27"/>
          <w:rtl/>
        </w:rPr>
        <w:t>وكتبوا</w:t>
      </w:r>
      <w:r w:rsidRPr="00CC1A1A">
        <w:rPr>
          <w:rFonts w:cs="AL-Mohanad"/>
          <w:sz w:val="27"/>
          <w:szCs w:val="27"/>
          <w:rtl/>
        </w:rPr>
        <w:t xml:space="preserve"> فيه</w:t>
      </w:r>
      <w:r w:rsidRPr="00CC1A1A">
        <w:rPr>
          <w:rFonts w:cs="AL-Mohanad" w:hint="cs"/>
          <w:sz w:val="27"/>
          <w:szCs w:val="27"/>
          <w:rtl/>
        </w:rPr>
        <w:t>ا</w:t>
      </w:r>
      <w:r w:rsidRPr="00CC1A1A">
        <w:rPr>
          <w:rFonts w:cs="AL-Mohanad"/>
          <w:sz w:val="27"/>
          <w:szCs w:val="27"/>
          <w:rtl/>
        </w:rPr>
        <w:t xml:space="preserve"> إم</w:t>
      </w:r>
      <w:r w:rsidR="009F34A5" w:rsidRPr="00CC1A1A">
        <w:rPr>
          <w:rFonts w:cs="AL-Mohanad" w:hint="cs"/>
          <w:sz w:val="27"/>
          <w:szCs w:val="27"/>
          <w:rtl/>
        </w:rPr>
        <w:t>ّ</w:t>
      </w:r>
      <w:r w:rsidRPr="00CC1A1A">
        <w:rPr>
          <w:rFonts w:cs="AL-Mohanad"/>
          <w:sz w:val="27"/>
          <w:szCs w:val="27"/>
          <w:rtl/>
        </w:rPr>
        <w:t>ا كتبا</w:t>
      </w:r>
      <w:r w:rsidR="009F34A5" w:rsidRPr="00CC1A1A">
        <w:rPr>
          <w:rFonts w:cs="AL-Mohanad" w:hint="cs"/>
          <w:sz w:val="27"/>
          <w:szCs w:val="27"/>
          <w:rtl/>
        </w:rPr>
        <w:t>ً</w:t>
      </w:r>
      <w:r w:rsidRPr="00CC1A1A">
        <w:rPr>
          <w:rFonts w:cs="AL-Mohanad"/>
          <w:sz w:val="27"/>
          <w:szCs w:val="27"/>
          <w:rtl/>
        </w:rPr>
        <w:t xml:space="preserve"> خاص</w:t>
      </w:r>
      <w:r w:rsidR="009F34A5" w:rsidRPr="00CC1A1A">
        <w:rPr>
          <w:rFonts w:cs="AL-Mohanad" w:hint="cs"/>
          <w:sz w:val="27"/>
          <w:szCs w:val="27"/>
          <w:rtl/>
        </w:rPr>
        <w:t>ّ</w:t>
      </w:r>
      <w:r w:rsidRPr="00CC1A1A">
        <w:rPr>
          <w:rFonts w:cs="AL-Mohanad"/>
          <w:sz w:val="27"/>
          <w:szCs w:val="27"/>
          <w:rtl/>
        </w:rPr>
        <w:t>ة بكل</w:t>
      </w:r>
      <w:r w:rsidR="009F34A5" w:rsidRPr="00CC1A1A">
        <w:rPr>
          <w:rFonts w:cs="AL-Mohanad" w:hint="cs"/>
          <w:sz w:val="27"/>
          <w:szCs w:val="27"/>
          <w:rtl/>
        </w:rPr>
        <w:t>ّ</w:t>
      </w:r>
      <w:r w:rsidRPr="00CC1A1A">
        <w:rPr>
          <w:rFonts w:cs="AL-Mohanad"/>
          <w:sz w:val="27"/>
          <w:szCs w:val="27"/>
          <w:rtl/>
        </w:rPr>
        <w:t xml:space="preserve"> علم، أو تعر</w:t>
      </w:r>
      <w:r w:rsidR="009F34A5" w:rsidRPr="00CC1A1A">
        <w:rPr>
          <w:rFonts w:cs="AL-Mohanad" w:hint="cs"/>
          <w:sz w:val="27"/>
          <w:szCs w:val="27"/>
          <w:rtl/>
        </w:rPr>
        <w:t>َّ</w:t>
      </w:r>
      <w:r w:rsidRPr="00CC1A1A">
        <w:rPr>
          <w:rFonts w:cs="AL-Mohanad"/>
          <w:sz w:val="27"/>
          <w:szCs w:val="27"/>
          <w:rtl/>
        </w:rPr>
        <w:t>ضوا لمطالبها بشكل</w:t>
      </w:r>
      <w:r w:rsidR="009F34A5" w:rsidRPr="00CC1A1A">
        <w:rPr>
          <w:rFonts w:cs="AL-Mohanad" w:hint="cs"/>
          <w:sz w:val="27"/>
          <w:szCs w:val="27"/>
          <w:rtl/>
        </w:rPr>
        <w:t>ٍ</w:t>
      </w:r>
      <w:r w:rsidRPr="00CC1A1A">
        <w:rPr>
          <w:rFonts w:cs="AL-Mohanad"/>
          <w:sz w:val="27"/>
          <w:szCs w:val="27"/>
          <w:rtl/>
        </w:rPr>
        <w:t xml:space="preserve"> عرضي في بعض كتاباتهم، ما يعكس تضلعهم في تلك المعارف</w:t>
      </w:r>
      <w:r w:rsidR="009F34A5" w:rsidRPr="00CC1A1A">
        <w:rPr>
          <w:rFonts w:cs="AL-Mohanad" w:hint="cs"/>
          <w:sz w:val="27"/>
          <w:szCs w:val="27"/>
          <w:rtl/>
        </w:rPr>
        <w:t>.</w:t>
      </w:r>
      <w:r w:rsidRPr="00CC1A1A">
        <w:rPr>
          <w:rFonts w:cs="AL-Mohanad"/>
          <w:sz w:val="27"/>
          <w:szCs w:val="27"/>
          <w:rtl/>
        </w:rPr>
        <w:t xml:space="preserve"> بل قد يزيد عليهم الشيخ الأوحد </w:t>
      </w:r>
      <w:r w:rsidRPr="00CC1A1A">
        <w:rPr>
          <w:rFonts w:cs="AL-Mohanad" w:hint="cs"/>
          <w:sz w:val="27"/>
          <w:szCs w:val="27"/>
          <w:rtl/>
        </w:rPr>
        <w:t>ب</w:t>
      </w:r>
      <w:r w:rsidRPr="00CC1A1A">
        <w:rPr>
          <w:rFonts w:cs="AL-Mohanad"/>
          <w:sz w:val="27"/>
          <w:szCs w:val="27"/>
          <w:rtl/>
        </w:rPr>
        <w:t>استرساله في بعض العلوم</w:t>
      </w:r>
      <w:r w:rsidR="009F34A5" w:rsidRPr="00CC1A1A">
        <w:rPr>
          <w:rFonts w:cs="AL-Mohanad" w:hint="cs"/>
          <w:sz w:val="27"/>
          <w:szCs w:val="27"/>
          <w:rtl/>
        </w:rPr>
        <w:t>،</w:t>
      </w:r>
      <w:r w:rsidRPr="00CC1A1A">
        <w:rPr>
          <w:rFonts w:cs="AL-Mohanad" w:hint="cs"/>
          <w:sz w:val="27"/>
          <w:szCs w:val="27"/>
          <w:rtl/>
        </w:rPr>
        <w:t xml:space="preserve"> كالرياضيات، و</w:t>
      </w:r>
      <w:r w:rsidRPr="00CC1A1A">
        <w:rPr>
          <w:rFonts w:cs="AL-Mohanad"/>
          <w:sz w:val="27"/>
          <w:szCs w:val="27"/>
          <w:rtl/>
        </w:rPr>
        <w:t>الكيمياء والطب</w:t>
      </w:r>
      <w:r w:rsidR="009F34A5" w:rsidRPr="00CC1A1A">
        <w:rPr>
          <w:rFonts w:cs="AL-Mohanad" w:hint="cs"/>
          <w:sz w:val="27"/>
          <w:szCs w:val="27"/>
          <w:rtl/>
        </w:rPr>
        <w:t>ّ</w:t>
      </w:r>
      <w:r w:rsidRPr="00CC1A1A">
        <w:rPr>
          <w:rFonts w:cs="AL-Mohanad"/>
          <w:sz w:val="27"/>
          <w:szCs w:val="27"/>
          <w:rtl/>
        </w:rPr>
        <w:t xml:space="preserve">، والفلك، </w:t>
      </w:r>
      <w:r w:rsidRPr="00CC1A1A">
        <w:rPr>
          <w:rFonts w:cs="AL-Mohanad" w:hint="cs"/>
          <w:sz w:val="27"/>
          <w:szCs w:val="27"/>
          <w:rtl/>
        </w:rPr>
        <w:t>والهندسة</w:t>
      </w:r>
      <w:r w:rsidR="009F34A5" w:rsidRPr="00CC1A1A">
        <w:rPr>
          <w:rFonts w:cs="AL-Mohanad" w:hint="cs"/>
          <w:sz w:val="27"/>
          <w:szCs w:val="27"/>
          <w:rtl/>
        </w:rPr>
        <w:t>،</w:t>
      </w:r>
      <w:r w:rsidRPr="00CC1A1A">
        <w:rPr>
          <w:rFonts w:cs="AL-Mohanad"/>
          <w:sz w:val="27"/>
          <w:szCs w:val="27"/>
          <w:rtl/>
        </w:rPr>
        <w:t xml:space="preserve"> والعديد من العلوم التطبيقية. </w:t>
      </w:r>
    </w:p>
    <w:p w:rsidR="001372A1" w:rsidRPr="00CC1A1A" w:rsidRDefault="001372A1" w:rsidP="00D41FCE">
      <w:pPr>
        <w:pStyle w:val="ListParagraph"/>
        <w:widowControl w:val="0"/>
        <w:spacing w:after="0" w:line="400" w:lineRule="exact"/>
        <w:ind w:left="0" w:firstLine="567"/>
        <w:jc w:val="both"/>
        <w:rPr>
          <w:rFonts w:cs="AL-Mohanad"/>
          <w:sz w:val="27"/>
          <w:szCs w:val="27"/>
        </w:rPr>
      </w:pPr>
      <w:r w:rsidRPr="00CC1A1A">
        <w:rPr>
          <w:rFonts w:cs="Ya-Ali" w:hint="cs"/>
          <w:b/>
          <w:bCs/>
          <w:sz w:val="27"/>
          <w:szCs w:val="27"/>
          <w:rtl/>
        </w:rPr>
        <w:t>2</w:t>
      </w:r>
      <w:r w:rsidRPr="00CC1A1A">
        <w:rPr>
          <w:rFonts w:cs="AL-Mohanad" w:hint="cs"/>
          <w:b/>
          <w:bCs/>
          <w:sz w:val="27"/>
          <w:szCs w:val="27"/>
          <w:rtl/>
        </w:rPr>
        <w:t xml:space="preserve">ـ </w:t>
      </w:r>
      <w:r w:rsidRPr="00CC1A1A">
        <w:rPr>
          <w:rFonts w:cs="AL-Mohanad"/>
          <w:b/>
          <w:bCs/>
          <w:sz w:val="27"/>
          <w:szCs w:val="27"/>
          <w:rtl/>
        </w:rPr>
        <w:t>التجديد والإبداع في</w:t>
      </w:r>
      <w:r w:rsidR="009F34A5" w:rsidRPr="00CC1A1A">
        <w:rPr>
          <w:rFonts w:cs="AL-Mohanad" w:hint="cs"/>
          <w:b/>
          <w:bCs/>
          <w:sz w:val="27"/>
          <w:szCs w:val="27"/>
          <w:rtl/>
        </w:rPr>
        <w:t xml:space="preserve"> </w:t>
      </w:r>
      <w:r w:rsidRPr="00CC1A1A">
        <w:rPr>
          <w:rFonts w:cs="AL-Mohanad"/>
          <w:b/>
          <w:bCs/>
          <w:sz w:val="27"/>
          <w:szCs w:val="27"/>
          <w:rtl/>
        </w:rPr>
        <w:t>ما يكتبون</w:t>
      </w:r>
      <w:r w:rsidR="009F34A5" w:rsidRPr="00CC1A1A">
        <w:rPr>
          <w:rFonts w:cs="AL-Mohanad" w:hint="cs"/>
          <w:sz w:val="27"/>
          <w:szCs w:val="27"/>
          <w:rtl/>
        </w:rPr>
        <w:t>.</w:t>
      </w:r>
      <w:r w:rsidRPr="00CC1A1A">
        <w:rPr>
          <w:rFonts w:cs="AL-Mohanad"/>
          <w:sz w:val="27"/>
          <w:szCs w:val="27"/>
          <w:rtl/>
        </w:rPr>
        <w:t xml:space="preserve"> وقد لا يكون التجديد في أصل الفكرة فقط، بل يمكن أن يكون التجديد في طريقة العرض أيضا</w:t>
      </w:r>
      <w:r w:rsidR="009F34A5" w:rsidRPr="00CC1A1A">
        <w:rPr>
          <w:rFonts w:cs="AL-Mohanad" w:hint="cs"/>
          <w:sz w:val="27"/>
          <w:szCs w:val="27"/>
          <w:rtl/>
        </w:rPr>
        <w:t>ً</w:t>
      </w:r>
      <w:r w:rsidRPr="00CC1A1A">
        <w:rPr>
          <w:rFonts w:cs="AL-Mohanad"/>
          <w:sz w:val="27"/>
          <w:szCs w:val="27"/>
          <w:rtl/>
        </w:rPr>
        <w:t>، بما يناسب أبناء الجيل الذين عاصروهم</w:t>
      </w:r>
      <w:r w:rsidR="009F34A5" w:rsidRPr="00CC1A1A">
        <w:rPr>
          <w:rFonts w:cs="AL-Mohanad" w:hint="cs"/>
          <w:sz w:val="27"/>
          <w:szCs w:val="27"/>
          <w:rtl/>
        </w:rPr>
        <w:t>؛</w:t>
      </w:r>
      <w:r w:rsidRPr="00CC1A1A">
        <w:rPr>
          <w:rFonts w:cs="AL-Mohanad"/>
          <w:sz w:val="27"/>
          <w:szCs w:val="27"/>
          <w:rtl/>
        </w:rPr>
        <w:t xml:space="preserve"> استجابة</w:t>
      </w:r>
      <w:r w:rsidR="009F34A5" w:rsidRPr="00CC1A1A">
        <w:rPr>
          <w:rFonts w:cs="AL-Mohanad" w:hint="cs"/>
          <w:sz w:val="27"/>
          <w:szCs w:val="27"/>
          <w:rtl/>
        </w:rPr>
        <w:t>ً</w:t>
      </w:r>
      <w:r w:rsidRPr="00CC1A1A">
        <w:rPr>
          <w:rFonts w:cs="AL-Mohanad"/>
          <w:sz w:val="27"/>
          <w:szCs w:val="27"/>
          <w:rtl/>
        </w:rPr>
        <w:t xml:space="preserve"> لمتطل</w:t>
      </w:r>
      <w:r w:rsidR="009F34A5" w:rsidRPr="00CC1A1A">
        <w:rPr>
          <w:rFonts w:cs="AL-Mohanad" w:hint="cs"/>
          <w:sz w:val="27"/>
          <w:szCs w:val="27"/>
          <w:rtl/>
        </w:rPr>
        <w:t>ّ</w:t>
      </w:r>
      <w:r w:rsidRPr="00CC1A1A">
        <w:rPr>
          <w:rFonts w:cs="AL-Mohanad"/>
          <w:sz w:val="27"/>
          <w:szCs w:val="27"/>
          <w:rtl/>
        </w:rPr>
        <w:t>بات الساحة التي يعيشها</w:t>
      </w:r>
      <w:r w:rsidR="009F34A5" w:rsidRPr="00CC1A1A">
        <w:rPr>
          <w:rFonts w:cs="AL-Mohanad" w:hint="cs"/>
          <w:sz w:val="27"/>
          <w:szCs w:val="27"/>
          <w:rtl/>
        </w:rPr>
        <w:t>،</w:t>
      </w:r>
      <w:r w:rsidRPr="00CC1A1A">
        <w:rPr>
          <w:rFonts w:cs="AL-Mohanad"/>
          <w:sz w:val="27"/>
          <w:szCs w:val="27"/>
          <w:rtl/>
        </w:rPr>
        <w:t xml:space="preserve"> ك</w:t>
      </w:r>
      <w:r w:rsidRPr="00CC1A1A">
        <w:rPr>
          <w:rFonts w:cs="AL-Mohanad" w:hint="cs"/>
          <w:sz w:val="27"/>
          <w:szCs w:val="27"/>
          <w:rtl/>
        </w:rPr>
        <w:t xml:space="preserve">الشيخ </w:t>
      </w:r>
      <w:r w:rsidRPr="00CC1A1A">
        <w:rPr>
          <w:rFonts w:cs="AL-Mohanad"/>
          <w:sz w:val="27"/>
          <w:szCs w:val="27"/>
          <w:rtl/>
        </w:rPr>
        <w:t>الفضلي في أسلوب عرضه للعديد من العلوم في العربية، والمنطق، وعلم الكلام، والفقه، والأصول، بل أغلب كتبه تت</w:t>
      </w:r>
      <w:r w:rsidR="009F34A5" w:rsidRPr="00CC1A1A">
        <w:rPr>
          <w:rFonts w:cs="AL-Mohanad" w:hint="cs"/>
          <w:sz w:val="27"/>
          <w:szCs w:val="27"/>
          <w:rtl/>
        </w:rPr>
        <w:t>َّ</w:t>
      </w:r>
      <w:r w:rsidRPr="00CC1A1A">
        <w:rPr>
          <w:rFonts w:cs="AL-Mohanad"/>
          <w:sz w:val="27"/>
          <w:szCs w:val="27"/>
          <w:rtl/>
        </w:rPr>
        <w:t>سم بطابع التجديد في أسلوب العرض</w:t>
      </w:r>
      <w:r w:rsidRPr="00CC1A1A">
        <w:rPr>
          <w:rFonts w:cs="AL-Mohanad" w:hint="cs"/>
          <w:sz w:val="27"/>
          <w:szCs w:val="27"/>
          <w:rtl/>
        </w:rPr>
        <w:t xml:space="preserve">، </w:t>
      </w:r>
      <w:r w:rsidRPr="00CC1A1A">
        <w:rPr>
          <w:rFonts w:cs="AL-Mohanad"/>
          <w:sz w:val="27"/>
          <w:szCs w:val="27"/>
          <w:rtl/>
        </w:rPr>
        <w:t>ما جعل طلاب العلم في بدايات تعل</w:t>
      </w:r>
      <w:r w:rsidR="009F34A5" w:rsidRPr="00CC1A1A">
        <w:rPr>
          <w:rFonts w:cs="AL-Mohanad" w:hint="cs"/>
          <w:sz w:val="27"/>
          <w:szCs w:val="27"/>
          <w:rtl/>
        </w:rPr>
        <w:t>ُّ</w:t>
      </w:r>
      <w:r w:rsidRPr="00CC1A1A">
        <w:rPr>
          <w:rFonts w:cs="AL-Mohanad"/>
          <w:sz w:val="27"/>
          <w:szCs w:val="27"/>
          <w:rtl/>
        </w:rPr>
        <w:t>مهم يهفون إليها</w:t>
      </w:r>
      <w:r w:rsidRPr="00CC1A1A">
        <w:rPr>
          <w:rFonts w:cs="AL-Mohanad" w:hint="cs"/>
          <w:sz w:val="27"/>
          <w:szCs w:val="27"/>
          <w:rtl/>
        </w:rPr>
        <w:t xml:space="preserve">؛ </w:t>
      </w:r>
      <w:r w:rsidRPr="00CC1A1A">
        <w:rPr>
          <w:rFonts w:cs="AL-Mohanad"/>
          <w:sz w:val="27"/>
          <w:szCs w:val="27"/>
          <w:rtl/>
        </w:rPr>
        <w:t>لكي يعرفو</w:t>
      </w:r>
      <w:r w:rsidRPr="00CC1A1A">
        <w:rPr>
          <w:rFonts w:cs="AL-Mohanad" w:hint="cs"/>
          <w:sz w:val="27"/>
          <w:szCs w:val="27"/>
          <w:rtl/>
        </w:rPr>
        <w:t>ا</w:t>
      </w:r>
      <w:r w:rsidRPr="00CC1A1A">
        <w:rPr>
          <w:rFonts w:cs="AL-Mohanad"/>
          <w:sz w:val="27"/>
          <w:szCs w:val="27"/>
          <w:rtl/>
        </w:rPr>
        <w:t xml:space="preserve"> المراد من ألفاظها دون أي</w:t>
      </w:r>
      <w:r w:rsidR="009F34A5" w:rsidRPr="00CC1A1A">
        <w:rPr>
          <w:rFonts w:cs="AL-Mohanad" w:hint="cs"/>
          <w:sz w:val="27"/>
          <w:szCs w:val="27"/>
          <w:rtl/>
        </w:rPr>
        <w:t>ّ</w:t>
      </w:r>
      <w:r w:rsidRPr="00CC1A1A">
        <w:rPr>
          <w:rFonts w:cs="AL-Mohanad"/>
          <w:sz w:val="27"/>
          <w:szCs w:val="27"/>
          <w:rtl/>
        </w:rPr>
        <w:t xml:space="preserve"> احتمال</w:t>
      </w:r>
      <w:r w:rsidR="009F34A5"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آ</w:t>
      </w:r>
      <w:r w:rsidRPr="00CC1A1A">
        <w:rPr>
          <w:rFonts w:cs="AL-Mohanad"/>
          <w:sz w:val="27"/>
          <w:szCs w:val="27"/>
          <w:rtl/>
        </w:rPr>
        <w:t>خر في فهم النص</w:t>
      </w:r>
      <w:r w:rsidR="009F34A5" w:rsidRPr="00CC1A1A">
        <w:rPr>
          <w:rFonts w:cs="AL-Mohanad" w:hint="cs"/>
          <w:sz w:val="27"/>
          <w:szCs w:val="27"/>
          <w:rtl/>
        </w:rPr>
        <w:t>ّ</w:t>
      </w:r>
      <w:r w:rsidRPr="00CC1A1A">
        <w:rPr>
          <w:rFonts w:cs="AL-Mohanad" w:hint="cs"/>
          <w:sz w:val="27"/>
          <w:szCs w:val="27"/>
          <w:rtl/>
        </w:rPr>
        <w:t xml:space="preserve">، </w:t>
      </w:r>
      <w:r w:rsidRPr="00CC1A1A">
        <w:rPr>
          <w:rFonts w:cs="AL-Mohanad"/>
          <w:sz w:val="27"/>
          <w:szCs w:val="27"/>
          <w:rtl/>
        </w:rPr>
        <w:t xml:space="preserve">وهذا ما كان يهدف إليه. </w:t>
      </w:r>
    </w:p>
    <w:p w:rsidR="001372A1" w:rsidRPr="00CC1A1A" w:rsidRDefault="001372A1" w:rsidP="00D41FCE">
      <w:pPr>
        <w:pStyle w:val="ListParagraph"/>
        <w:widowControl w:val="0"/>
        <w:spacing w:after="0" w:line="380" w:lineRule="exact"/>
        <w:ind w:left="0" w:firstLine="567"/>
        <w:jc w:val="both"/>
        <w:rPr>
          <w:rFonts w:cs="AL-Mohanad"/>
          <w:sz w:val="27"/>
          <w:szCs w:val="27"/>
        </w:rPr>
      </w:pPr>
      <w:r w:rsidRPr="00CC1A1A">
        <w:rPr>
          <w:rFonts w:cs="Ya-Ali" w:hint="cs"/>
          <w:b/>
          <w:bCs/>
          <w:sz w:val="27"/>
          <w:szCs w:val="27"/>
          <w:rtl/>
        </w:rPr>
        <w:t>3</w:t>
      </w:r>
      <w:r w:rsidRPr="00CC1A1A">
        <w:rPr>
          <w:rFonts w:cs="AL-Mohanad" w:hint="cs"/>
          <w:b/>
          <w:bCs/>
          <w:sz w:val="27"/>
          <w:szCs w:val="27"/>
          <w:rtl/>
        </w:rPr>
        <w:t xml:space="preserve">ـ </w:t>
      </w:r>
      <w:r w:rsidRPr="00CC1A1A">
        <w:rPr>
          <w:rFonts w:cs="AL-Mohanad"/>
          <w:b/>
          <w:bCs/>
          <w:sz w:val="27"/>
          <w:szCs w:val="27"/>
          <w:rtl/>
        </w:rPr>
        <w:t>العناية بنشر ما يكتبون عبر القنوات العالمية</w:t>
      </w:r>
      <w:r w:rsidR="009F34A5" w:rsidRPr="00CC1A1A">
        <w:rPr>
          <w:rFonts w:cs="AL-Mohanad" w:hint="cs"/>
          <w:sz w:val="27"/>
          <w:szCs w:val="27"/>
          <w:rtl/>
        </w:rPr>
        <w:t>.</w:t>
      </w:r>
      <w:r w:rsidRPr="00CC1A1A">
        <w:rPr>
          <w:rFonts w:cs="AL-Mohanad"/>
          <w:sz w:val="27"/>
          <w:szCs w:val="27"/>
          <w:rtl/>
        </w:rPr>
        <w:t xml:space="preserve"> وقد سه</w:t>
      </w:r>
      <w:r w:rsidR="009F34A5" w:rsidRPr="00CC1A1A">
        <w:rPr>
          <w:rFonts w:cs="AL-Mohanad" w:hint="cs"/>
          <w:sz w:val="27"/>
          <w:szCs w:val="27"/>
          <w:rtl/>
        </w:rPr>
        <w:t>َّ</w:t>
      </w:r>
      <w:r w:rsidRPr="00CC1A1A">
        <w:rPr>
          <w:rFonts w:cs="AL-Mohanad"/>
          <w:sz w:val="27"/>
          <w:szCs w:val="27"/>
          <w:rtl/>
        </w:rPr>
        <w:t xml:space="preserve">ل هذا الشأن </w:t>
      </w:r>
      <w:r w:rsidR="009F34A5" w:rsidRPr="00CC1A1A">
        <w:rPr>
          <w:rFonts w:cs="AL-Mohanad" w:hint="cs"/>
          <w:sz w:val="27"/>
          <w:szCs w:val="27"/>
          <w:rtl/>
        </w:rPr>
        <w:t>ا</w:t>
      </w:r>
      <w:r w:rsidRPr="00CC1A1A">
        <w:rPr>
          <w:rFonts w:cs="AL-Mohanad"/>
          <w:sz w:val="27"/>
          <w:szCs w:val="27"/>
          <w:rtl/>
        </w:rPr>
        <w:t>ط</w:t>
      </w:r>
      <w:r w:rsidR="009F34A5" w:rsidRPr="00CC1A1A">
        <w:rPr>
          <w:rFonts w:cs="AL-Mohanad" w:hint="cs"/>
          <w:sz w:val="27"/>
          <w:szCs w:val="27"/>
          <w:rtl/>
        </w:rPr>
        <w:t>ّ</w:t>
      </w:r>
      <w:r w:rsidRPr="00CC1A1A">
        <w:rPr>
          <w:rFonts w:cs="AL-Mohanad"/>
          <w:sz w:val="27"/>
          <w:szCs w:val="27"/>
          <w:rtl/>
        </w:rPr>
        <w:t>لاع أبناء الجيل الذي عاصرهم على ما يكتبون</w:t>
      </w:r>
      <w:r w:rsidR="009F34A5" w:rsidRPr="00CC1A1A">
        <w:rPr>
          <w:rFonts w:cs="AL-Mohanad" w:hint="cs"/>
          <w:sz w:val="27"/>
          <w:szCs w:val="27"/>
          <w:rtl/>
        </w:rPr>
        <w:t>.</w:t>
      </w:r>
      <w:r w:rsidRPr="00CC1A1A">
        <w:rPr>
          <w:rFonts w:cs="AL-Mohanad"/>
          <w:sz w:val="27"/>
          <w:szCs w:val="27"/>
          <w:rtl/>
        </w:rPr>
        <w:t xml:space="preserve"> </w:t>
      </w:r>
      <w:r w:rsidR="009F34A5" w:rsidRPr="00CC1A1A">
        <w:rPr>
          <w:rFonts w:cs="AL-Mohanad"/>
          <w:sz w:val="27"/>
          <w:szCs w:val="27"/>
          <w:rtl/>
        </w:rPr>
        <w:t>ولكثرة رواجها و</w:t>
      </w:r>
      <w:r w:rsidRPr="00CC1A1A">
        <w:rPr>
          <w:rFonts w:cs="AL-Mohanad"/>
          <w:sz w:val="27"/>
          <w:szCs w:val="27"/>
          <w:rtl/>
        </w:rPr>
        <w:t>انتشارها تعاق</w:t>
      </w:r>
      <w:r w:rsidR="009F34A5" w:rsidRPr="00CC1A1A">
        <w:rPr>
          <w:rFonts w:cs="AL-Mohanad" w:hint="cs"/>
          <w:sz w:val="27"/>
          <w:szCs w:val="27"/>
          <w:rtl/>
        </w:rPr>
        <w:t>َ</w:t>
      </w:r>
      <w:r w:rsidRPr="00CC1A1A">
        <w:rPr>
          <w:rFonts w:cs="AL-Mohanad"/>
          <w:sz w:val="27"/>
          <w:szCs w:val="27"/>
          <w:rtl/>
        </w:rPr>
        <w:t>ب</w:t>
      </w:r>
      <w:r w:rsidR="009F34A5" w:rsidRPr="00CC1A1A">
        <w:rPr>
          <w:rFonts w:cs="AL-Mohanad" w:hint="cs"/>
          <w:sz w:val="27"/>
          <w:szCs w:val="27"/>
          <w:rtl/>
        </w:rPr>
        <w:t>َ</w:t>
      </w:r>
      <w:r w:rsidRPr="00CC1A1A">
        <w:rPr>
          <w:rFonts w:cs="AL-Mohanad"/>
          <w:sz w:val="27"/>
          <w:szCs w:val="27"/>
          <w:rtl/>
        </w:rPr>
        <w:t>ت</w:t>
      </w:r>
      <w:r w:rsidR="009F34A5" w:rsidRPr="00CC1A1A">
        <w:rPr>
          <w:rFonts w:cs="AL-Mohanad" w:hint="cs"/>
          <w:sz w:val="27"/>
          <w:szCs w:val="27"/>
          <w:rtl/>
        </w:rPr>
        <w:t>ْ</w:t>
      </w:r>
      <w:r w:rsidRPr="00CC1A1A">
        <w:rPr>
          <w:rFonts w:cs="AL-Mohanad"/>
          <w:sz w:val="27"/>
          <w:szCs w:val="27"/>
          <w:rtl/>
        </w:rPr>
        <w:t xml:space="preserve"> أجيال على قبول تلك المواد والحفاوة بها، حت</w:t>
      </w:r>
      <w:r w:rsidR="009F34A5" w:rsidRPr="00CC1A1A">
        <w:rPr>
          <w:rFonts w:cs="AL-Mohanad" w:hint="cs"/>
          <w:sz w:val="27"/>
          <w:szCs w:val="27"/>
          <w:rtl/>
        </w:rPr>
        <w:t>ّ</w:t>
      </w:r>
      <w:r w:rsidRPr="00CC1A1A">
        <w:rPr>
          <w:rFonts w:cs="AL-Mohanad"/>
          <w:sz w:val="27"/>
          <w:szCs w:val="27"/>
          <w:rtl/>
        </w:rPr>
        <w:t>ى لقد بلغ من أحدهم</w:t>
      </w:r>
      <w:r w:rsidR="009F34A5" w:rsidRPr="00CC1A1A">
        <w:rPr>
          <w:rFonts w:cs="AL-Mohanad" w:hint="cs"/>
          <w:sz w:val="27"/>
          <w:szCs w:val="27"/>
          <w:rtl/>
        </w:rPr>
        <w:t>،</w:t>
      </w:r>
      <w:r w:rsidRPr="00CC1A1A">
        <w:rPr>
          <w:rFonts w:cs="AL-Mohanad"/>
          <w:sz w:val="27"/>
          <w:szCs w:val="27"/>
          <w:rtl/>
        </w:rPr>
        <w:t xml:space="preserve"> وهو الشيخ أحمد بن زين الدين الأحسائي، أن</w:t>
      </w:r>
      <w:r w:rsidR="009F34A5" w:rsidRPr="00CC1A1A">
        <w:rPr>
          <w:rFonts w:cs="AL-Mohanad" w:hint="cs"/>
          <w:sz w:val="27"/>
          <w:szCs w:val="27"/>
          <w:rtl/>
        </w:rPr>
        <w:t>ّ</w:t>
      </w:r>
      <w:r w:rsidRPr="00CC1A1A">
        <w:rPr>
          <w:rFonts w:cs="AL-Mohanad"/>
          <w:sz w:val="27"/>
          <w:szCs w:val="27"/>
          <w:rtl/>
        </w:rPr>
        <w:t>ه كان يعتني بالح</w:t>
      </w:r>
      <w:r w:rsidR="009F34A5" w:rsidRPr="00CC1A1A">
        <w:rPr>
          <w:rFonts w:cs="AL-Mohanad" w:hint="cs"/>
          <w:sz w:val="27"/>
          <w:szCs w:val="27"/>
          <w:rtl/>
        </w:rPr>
        <w:t>ِ</w:t>
      </w:r>
      <w:r w:rsidRPr="00CC1A1A">
        <w:rPr>
          <w:rFonts w:cs="AL-Mohanad"/>
          <w:sz w:val="27"/>
          <w:szCs w:val="27"/>
          <w:rtl/>
        </w:rPr>
        <w:t>ب</w:t>
      </w:r>
      <w:r w:rsidR="009F34A5" w:rsidRPr="00CC1A1A">
        <w:rPr>
          <w:rFonts w:cs="AL-Mohanad" w:hint="cs"/>
          <w:sz w:val="27"/>
          <w:szCs w:val="27"/>
          <w:rtl/>
        </w:rPr>
        <w:t>ْ</w:t>
      </w:r>
      <w:r w:rsidRPr="00CC1A1A">
        <w:rPr>
          <w:rFonts w:cs="AL-Mohanad"/>
          <w:sz w:val="27"/>
          <w:szCs w:val="27"/>
          <w:rtl/>
        </w:rPr>
        <w:t>ر الذي تستنسخ به كتبه، من حيث جودتها، حيث له خبرة في المرك</w:t>
      </w:r>
      <w:r w:rsidR="009F34A5" w:rsidRPr="00CC1A1A">
        <w:rPr>
          <w:rFonts w:cs="AL-Mohanad" w:hint="cs"/>
          <w:sz w:val="27"/>
          <w:szCs w:val="27"/>
          <w:rtl/>
        </w:rPr>
        <w:t>ّ</w:t>
      </w:r>
      <w:r w:rsidRPr="00CC1A1A">
        <w:rPr>
          <w:rFonts w:cs="AL-Mohanad"/>
          <w:sz w:val="27"/>
          <w:szCs w:val="27"/>
          <w:rtl/>
        </w:rPr>
        <w:t>بات الكيميائية، ووظ</w:t>
      </w:r>
      <w:r w:rsidR="009F34A5" w:rsidRPr="00CC1A1A">
        <w:rPr>
          <w:rFonts w:cs="AL-Mohanad" w:hint="cs"/>
          <w:sz w:val="27"/>
          <w:szCs w:val="27"/>
          <w:rtl/>
        </w:rPr>
        <w:t>َّ</w:t>
      </w:r>
      <w:r w:rsidRPr="00CC1A1A">
        <w:rPr>
          <w:rFonts w:cs="AL-Mohanad"/>
          <w:sz w:val="27"/>
          <w:szCs w:val="27"/>
          <w:rtl/>
        </w:rPr>
        <w:t>ف تلك في أحبار كتبه</w:t>
      </w:r>
      <w:r w:rsidR="009F34A5" w:rsidRPr="00CC1A1A">
        <w:rPr>
          <w:rFonts w:cs="AL-Mohanad" w:hint="cs"/>
          <w:sz w:val="27"/>
          <w:szCs w:val="27"/>
          <w:rtl/>
        </w:rPr>
        <w:t>.</w:t>
      </w:r>
      <w:r w:rsidRPr="00CC1A1A">
        <w:rPr>
          <w:rFonts w:cs="AL-Mohanad"/>
          <w:sz w:val="27"/>
          <w:szCs w:val="27"/>
          <w:rtl/>
        </w:rPr>
        <w:t xml:space="preserve"> أما الشيخ محمد بن أبي جمهور فكان مدو</w:t>
      </w:r>
      <w:r w:rsidR="009F34A5" w:rsidRPr="00CC1A1A">
        <w:rPr>
          <w:rFonts w:cs="AL-Mohanad" w:hint="cs"/>
          <w:sz w:val="27"/>
          <w:szCs w:val="27"/>
          <w:rtl/>
        </w:rPr>
        <w:t>ِّ</w:t>
      </w:r>
      <w:r w:rsidRPr="00CC1A1A">
        <w:rPr>
          <w:rFonts w:cs="AL-Mohanad"/>
          <w:sz w:val="27"/>
          <w:szCs w:val="27"/>
          <w:rtl/>
        </w:rPr>
        <w:t>نا</w:t>
      </w:r>
      <w:r w:rsidR="009F34A5" w:rsidRPr="00CC1A1A">
        <w:rPr>
          <w:rFonts w:cs="AL-Mohanad" w:hint="cs"/>
          <w:sz w:val="27"/>
          <w:szCs w:val="27"/>
          <w:rtl/>
        </w:rPr>
        <w:t>ً</w:t>
      </w:r>
      <w:r w:rsidRPr="00CC1A1A">
        <w:rPr>
          <w:rFonts w:cs="AL-Mohanad"/>
          <w:sz w:val="27"/>
          <w:szCs w:val="27"/>
          <w:rtl/>
        </w:rPr>
        <w:t xml:space="preserve"> لكل</w:t>
      </w:r>
      <w:r w:rsidR="009F34A5" w:rsidRPr="00CC1A1A">
        <w:rPr>
          <w:rFonts w:cs="AL-Mohanad" w:hint="cs"/>
          <w:sz w:val="27"/>
          <w:szCs w:val="27"/>
          <w:rtl/>
        </w:rPr>
        <w:t>ّ</w:t>
      </w:r>
      <w:r w:rsidRPr="00CC1A1A">
        <w:rPr>
          <w:rFonts w:cs="AL-Mohanad"/>
          <w:sz w:val="27"/>
          <w:szCs w:val="27"/>
          <w:rtl/>
        </w:rPr>
        <w:t xml:space="preserve"> ما يراه نافعا</w:t>
      </w:r>
      <w:r w:rsidR="009F34A5" w:rsidRPr="00CC1A1A">
        <w:rPr>
          <w:rFonts w:cs="AL-Mohanad" w:hint="cs"/>
          <w:sz w:val="27"/>
          <w:szCs w:val="27"/>
          <w:rtl/>
        </w:rPr>
        <w:t>ً</w:t>
      </w:r>
      <w:r w:rsidRPr="00CC1A1A">
        <w:rPr>
          <w:rFonts w:cs="AL-Mohanad" w:hint="cs"/>
          <w:sz w:val="27"/>
          <w:szCs w:val="27"/>
          <w:rtl/>
        </w:rPr>
        <w:t xml:space="preserve"> من حراكه</w:t>
      </w:r>
      <w:r w:rsidRPr="00CC1A1A">
        <w:rPr>
          <w:rFonts w:cs="AL-Mohanad"/>
          <w:sz w:val="27"/>
          <w:szCs w:val="27"/>
          <w:rtl/>
        </w:rPr>
        <w:t xml:space="preserve">، ومن </w:t>
      </w:r>
      <w:r w:rsidR="008E18E5">
        <w:rPr>
          <w:rFonts w:cs="AL-Mohanad" w:hint="cs"/>
          <w:sz w:val="27"/>
          <w:szCs w:val="27"/>
          <w:rtl/>
        </w:rPr>
        <w:t>ذل</w:t>
      </w:r>
      <w:r w:rsidRPr="00CC1A1A">
        <w:rPr>
          <w:rFonts w:cs="AL-Mohanad"/>
          <w:sz w:val="27"/>
          <w:szCs w:val="27"/>
          <w:rtl/>
        </w:rPr>
        <w:t>ك</w:t>
      </w:r>
      <w:r w:rsidR="00E4555D" w:rsidRPr="00CC1A1A">
        <w:rPr>
          <w:rFonts w:cs="AL-Mohanad" w:hint="cs"/>
          <w:sz w:val="27"/>
          <w:szCs w:val="27"/>
          <w:rtl/>
        </w:rPr>
        <w:t>:</w:t>
      </w:r>
      <w:r w:rsidRPr="00CC1A1A">
        <w:rPr>
          <w:rFonts w:cs="AL-Mohanad"/>
          <w:sz w:val="27"/>
          <w:szCs w:val="27"/>
          <w:rtl/>
        </w:rPr>
        <w:t xml:space="preserve"> مدوناته لمناظراته مع الفاضل الهروي في مشهد بإيران، واستنسخت من بعده وتم</w:t>
      </w:r>
      <w:r w:rsidR="00E4555D" w:rsidRPr="00CC1A1A">
        <w:rPr>
          <w:rFonts w:cs="AL-Mohanad" w:hint="cs"/>
          <w:sz w:val="27"/>
          <w:szCs w:val="27"/>
          <w:rtl/>
        </w:rPr>
        <w:t>ّ</w:t>
      </w:r>
      <w:r w:rsidRPr="00CC1A1A">
        <w:rPr>
          <w:rFonts w:cs="AL-Mohanad"/>
          <w:sz w:val="27"/>
          <w:szCs w:val="27"/>
          <w:rtl/>
        </w:rPr>
        <w:t xml:space="preserve"> انتشارها. </w:t>
      </w:r>
    </w:p>
    <w:p w:rsidR="001372A1" w:rsidRPr="00CC1A1A" w:rsidRDefault="001372A1" w:rsidP="00D13C98">
      <w:pPr>
        <w:pStyle w:val="ListParagraph"/>
        <w:widowControl w:val="0"/>
        <w:spacing w:after="0" w:line="380" w:lineRule="exact"/>
        <w:ind w:left="0" w:firstLine="567"/>
        <w:jc w:val="both"/>
        <w:rPr>
          <w:rFonts w:cs="AL-Mohanad"/>
          <w:sz w:val="27"/>
          <w:szCs w:val="27"/>
        </w:rPr>
      </w:pPr>
      <w:r w:rsidRPr="00CC1A1A">
        <w:rPr>
          <w:rFonts w:cs="Ya-Ali" w:hint="cs"/>
          <w:b/>
          <w:bCs/>
          <w:sz w:val="27"/>
          <w:szCs w:val="27"/>
          <w:rtl/>
        </w:rPr>
        <w:t>4</w:t>
      </w:r>
      <w:r w:rsidRPr="00CC1A1A">
        <w:rPr>
          <w:rFonts w:cs="AL-Mohanad" w:hint="cs"/>
          <w:b/>
          <w:bCs/>
          <w:sz w:val="27"/>
          <w:szCs w:val="27"/>
          <w:rtl/>
        </w:rPr>
        <w:t xml:space="preserve">ـ </w:t>
      </w:r>
      <w:r w:rsidRPr="00CC1A1A">
        <w:rPr>
          <w:rFonts w:cs="AL-Mohanad"/>
          <w:b/>
          <w:bCs/>
          <w:sz w:val="27"/>
          <w:szCs w:val="27"/>
          <w:rtl/>
        </w:rPr>
        <w:t>اعتماد الجهات المختص</w:t>
      </w:r>
      <w:r w:rsidR="00E4555D" w:rsidRPr="00CC1A1A">
        <w:rPr>
          <w:rFonts w:cs="AL-Mohanad" w:hint="cs"/>
          <w:b/>
          <w:bCs/>
          <w:sz w:val="27"/>
          <w:szCs w:val="27"/>
          <w:rtl/>
        </w:rPr>
        <w:t>ّ</w:t>
      </w:r>
      <w:r w:rsidRPr="00CC1A1A">
        <w:rPr>
          <w:rFonts w:cs="AL-Mohanad"/>
          <w:b/>
          <w:bCs/>
          <w:sz w:val="27"/>
          <w:szCs w:val="27"/>
          <w:rtl/>
        </w:rPr>
        <w:t>ة لنتاجاتهم الفكرية</w:t>
      </w:r>
      <w:r w:rsidRPr="00CC1A1A">
        <w:rPr>
          <w:rFonts w:cs="AL-Mohanad"/>
          <w:sz w:val="27"/>
          <w:szCs w:val="27"/>
          <w:rtl/>
        </w:rPr>
        <w:t>، حيث لم تبق</w:t>
      </w:r>
      <w:r w:rsidR="00E4555D" w:rsidRPr="00CC1A1A">
        <w:rPr>
          <w:rFonts w:cs="AL-Mohanad" w:hint="cs"/>
          <w:sz w:val="27"/>
          <w:szCs w:val="27"/>
          <w:rtl/>
        </w:rPr>
        <w:t>َ</w:t>
      </w:r>
      <w:r w:rsidRPr="00CC1A1A">
        <w:rPr>
          <w:rFonts w:cs="AL-Mohanad"/>
          <w:sz w:val="27"/>
          <w:szCs w:val="27"/>
          <w:rtl/>
        </w:rPr>
        <w:t xml:space="preserve"> تلك الإبداعات رهينة الإقبال الفردي من قبل القر</w:t>
      </w:r>
      <w:r w:rsidR="00E4555D" w:rsidRPr="00CC1A1A">
        <w:rPr>
          <w:rFonts w:cs="AL-Mohanad" w:hint="cs"/>
          <w:sz w:val="27"/>
          <w:szCs w:val="27"/>
          <w:rtl/>
        </w:rPr>
        <w:t>ّ</w:t>
      </w:r>
      <w:r w:rsidRPr="00CC1A1A">
        <w:rPr>
          <w:rFonts w:cs="AL-Mohanad"/>
          <w:sz w:val="27"/>
          <w:szCs w:val="27"/>
          <w:rtl/>
        </w:rPr>
        <w:t>اء، بل اعتمدتها النخبة العلمية</w:t>
      </w:r>
      <w:r w:rsidR="00E4555D"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وكذلك</w:t>
      </w:r>
      <w:r w:rsidRPr="00CC1A1A">
        <w:rPr>
          <w:rFonts w:cs="AL-Mohanad"/>
          <w:sz w:val="27"/>
          <w:szCs w:val="27"/>
          <w:rtl/>
        </w:rPr>
        <w:t xml:space="preserve"> الرسمية، إما </w:t>
      </w:r>
      <w:r w:rsidRPr="00CC1A1A">
        <w:rPr>
          <w:rFonts w:cs="AL-Mohanad" w:hint="cs"/>
          <w:sz w:val="27"/>
          <w:szCs w:val="27"/>
          <w:rtl/>
        </w:rPr>
        <w:t>كتبا</w:t>
      </w:r>
      <w:r w:rsidR="00E4555D" w:rsidRPr="00CC1A1A">
        <w:rPr>
          <w:rFonts w:cs="AL-Mohanad" w:hint="cs"/>
          <w:sz w:val="27"/>
          <w:szCs w:val="27"/>
          <w:rtl/>
        </w:rPr>
        <w:t>ً</w:t>
      </w:r>
      <w:r w:rsidRPr="00CC1A1A">
        <w:rPr>
          <w:rFonts w:cs="AL-Mohanad"/>
          <w:sz w:val="27"/>
          <w:szCs w:val="27"/>
          <w:rtl/>
        </w:rPr>
        <w:t xml:space="preserve"> درسي</w:t>
      </w:r>
      <w:r w:rsidRPr="00CC1A1A">
        <w:rPr>
          <w:rFonts w:cs="AL-Mohanad" w:hint="cs"/>
          <w:sz w:val="27"/>
          <w:szCs w:val="27"/>
          <w:rtl/>
        </w:rPr>
        <w:t>ة</w:t>
      </w:r>
      <w:r w:rsidRPr="00CC1A1A">
        <w:rPr>
          <w:rFonts w:cs="AL-Mohanad"/>
          <w:sz w:val="27"/>
          <w:szCs w:val="27"/>
          <w:rtl/>
        </w:rPr>
        <w:t xml:space="preserve"> يتتلمذ عليه الطلا</w:t>
      </w:r>
      <w:r w:rsidR="00E4555D" w:rsidRPr="00CC1A1A">
        <w:rPr>
          <w:rFonts w:cs="AL-Mohanad" w:hint="cs"/>
          <w:sz w:val="27"/>
          <w:szCs w:val="27"/>
          <w:rtl/>
        </w:rPr>
        <w:t>ّ</w:t>
      </w:r>
      <w:r w:rsidRPr="00CC1A1A">
        <w:rPr>
          <w:rFonts w:cs="AL-Mohanad"/>
          <w:sz w:val="27"/>
          <w:szCs w:val="27"/>
          <w:rtl/>
        </w:rPr>
        <w:t>ب، أو مرجعا</w:t>
      </w:r>
      <w:r w:rsidR="00E4555D"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ي</w:t>
      </w:r>
      <w:r w:rsidRPr="00CC1A1A">
        <w:rPr>
          <w:rFonts w:cs="AL-Mohanad"/>
          <w:sz w:val="27"/>
          <w:szCs w:val="27"/>
          <w:rtl/>
        </w:rPr>
        <w:t>رجع إليه العلماء في أبحاثهم، كما هو الحال في كتاب عوال</w:t>
      </w:r>
      <w:r w:rsidR="00E4555D" w:rsidRPr="00CC1A1A">
        <w:rPr>
          <w:rFonts w:cs="AL-Mohanad" w:hint="cs"/>
          <w:sz w:val="27"/>
          <w:szCs w:val="27"/>
          <w:rtl/>
        </w:rPr>
        <w:t>ي</w:t>
      </w:r>
      <w:r w:rsidRPr="00CC1A1A">
        <w:rPr>
          <w:rFonts w:cs="AL-Mohanad"/>
          <w:sz w:val="27"/>
          <w:szCs w:val="27"/>
          <w:rtl/>
        </w:rPr>
        <w:t xml:space="preserve"> </w:t>
      </w:r>
      <w:r w:rsidR="00E4555D" w:rsidRPr="00CC1A1A">
        <w:rPr>
          <w:rFonts w:cs="AL-Mohanad" w:hint="cs"/>
          <w:sz w:val="27"/>
          <w:szCs w:val="27"/>
          <w:rtl/>
        </w:rPr>
        <w:t>اللآلي،</w:t>
      </w:r>
      <w:r w:rsidRPr="00CC1A1A">
        <w:rPr>
          <w:rFonts w:cs="AL-Mohanad"/>
          <w:sz w:val="27"/>
          <w:szCs w:val="27"/>
          <w:rtl/>
        </w:rPr>
        <w:t xml:space="preserve"> للشيخ ابن أبي جمهور، حيث تحو</w:t>
      </w:r>
      <w:r w:rsidR="00E4555D" w:rsidRPr="00CC1A1A">
        <w:rPr>
          <w:rFonts w:cs="AL-Mohanad" w:hint="cs"/>
          <w:sz w:val="27"/>
          <w:szCs w:val="27"/>
          <w:rtl/>
        </w:rPr>
        <w:t>َّ</w:t>
      </w:r>
      <w:r w:rsidRPr="00CC1A1A">
        <w:rPr>
          <w:rFonts w:cs="AL-Mohanad"/>
          <w:sz w:val="27"/>
          <w:szCs w:val="27"/>
          <w:rtl/>
        </w:rPr>
        <w:t>ل إلى مرجع في علم الحديث للعديد من مراجع التقليد في مباحثهم الفقهية واستدلالاتهم، بل تحو</w:t>
      </w:r>
      <w:r w:rsidR="00E4555D" w:rsidRPr="00CC1A1A">
        <w:rPr>
          <w:rFonts w:cs="AL-Mohanad" w:hint="cs"/>
          <w:sz w:val="27"/>
          <w:szCs w:val="27"/>
          <w:rtl/>
        </w:rPr>
        <w:t>َّ</w:t>
      </w:r>
      <w:r w:rsidRPr="00CC1A1A">
        <w:rPr>
          <w:rFonts w:cs="AL-Mohanad"/>
          <w:sz w:val="27"/>
          <w:szCs w:val="27"/>
          <w:rtl/>
        </w:rPr>
        <w:t>لت بعض الروايات التي نقلها في كتابه إلى قواعد فقهية من بعده، كقاعدة الناس مسل</w:t>
      </w:r>
      <w:r w:rsidR="00E4555D" w:rsidRPr="00CC1A1A">
        <w:rPr>
          <w:rFonts w:cs="AL-Mohanad" w:hint="cs"/>
          <w:sz w:val="27"/>
          <w:szCs w:val="27"/>
          <w:rtl/>
        </w:rPr>
        <w:t>َّ</w:t>
      </w:r>
      <w:r w:rsidRPr="00CC1A1A">
        <w:rPr>
          <w:rFonts w:cs="AL-Mohanad"/>
          <w:sz w:val="27"/>
          <w:szCs w:val="27"/>
          <w:rtl/>
        </w:rPr>
        <w:t>طون على أموالهم، وغيرها من القواعد</w:t>
      </w:r>
      <w:r w:rsidRPr="00CC1A1A">
        <w:rPr>
          <w:rFonts w:cs="AL-Mohanad" w:hint="cs"/>
          <w:sz w:val="27"/>
          <w:szCs w:val="27"/>
          <w:rtl/>
        </w:rPr>
        <w:t xml:space="preserve"> التي مر</w:t>
      </w:r>
      <w:r w:rsidR="00E4555D" w:rsidRPr="00CC1A1A">
        <w:rPr>
          <w:rFonts w:cs="AL-Mohanad" w:hint="cs"/>
          <w:sz w:val="27"/>
          <w:szCs w:val="27"/>
          <w:rtl/>
        </w:rPr>
        <w:t>َّ</w:t>
      </w:r>
      <w:r w:rsidRPr="00CC1A1A">
        <w:rPr>
          <w:rFonts w:cs="AL-Mohanad" w:hint="cs"/>
          <w:sz w:val="27"/>
          <w:szCs w:val="27"/>
          <w:rtl/>
        </w:rPr>
        <w:t xml:space="preserve"> الحديث عنها في هذه المقالة عند الحديث عن الشيخ</w:t>
      </w:r>
      <w:r w:rsidR="00E4555D" w:rsidRPr="00CC1A1A">
        <w:rPr>
          <w:rFonts w:cs="AL-Mohanad" w:hint="cs"/>
          <w:sz w:val="27"/>
          <w:szCs w:val="27"/>
          <w:rtl/>
        </w:rPr>
        <w:t>.</w:t>
      </w:r>
      <w:r w:rsidRPr="00CC1A1A">
        <w:rPr>
          <w:rFonts w:cs="AL-Mohanad"/>
          <w:sz w:val="27"/>
          <w:szCs w:val="27"/>
          <w:rtl/>
        </w:rPr>
        <w:t xml:space="preserve"> وكذلك الشيخ أحمد بن زين الدين الأحسائي تحو</w:t>
      </w:r>
      <w:r w:rsidR="00E4555D" w:rsidRPr="00CC1A1A">
        <w:rPr>
          <w:rFonts w:cs="AL-Mohanad" w:hint="cs"/>
          <w:sz w:val="27"/>
          <w:szCs w:val="27"/>
          <w:rtl/>
        </w:rPr>
        <w:t>َّ</w:t>
      </w:r>
      <w:r w:rsidRPr="00CC1A1A">
        <w:rPr>
          <w:rFonts w:cs="AL-Mohanad"/>
          <w:sz w:val="27"/>
          <w:szCs w:val="27"/>
          <w:rtl/>
        </w:rPr>
        <w:t>لت بعض كتبه إلى مراجع هام</w:t>
      </w:r>
      <w:r w:rsidR="00E4555D" w:rsidRPr="00CC1A1A">
        <w:rPr>
          <w:rFonts w:cs="AL-Mohanad" w:hint="cs"/>
          <w:sz w:val="27"/>
          <w:szCs w:val="27"/>
          <w:rtl/>
        </w:rPr>
        <w:t>ّ</w:t>
      </w:r>
      <w:r w:rsidRPr="00CC1A1A">
        <w:rPr>
          <w:rFonts w:cs="AL-Mohanad"/>
          <w:sz w:val="27"/>
          <w:szCs w:val="27"/>
          <w:rtl/>
        </w:rPr>
        <w:t>ة في باب الحكمة الإلهية</w:t>
      </w:r>
      <w:r w:rsidR="00E4555D" w:rsidRPr="00CC1A1A">
        <w:rPr>
          <w:rFonts w:cs="AL-Mohanad" w:hint="cs"/>
          <w:sz w:val="27"/>
          <w:szCs w:val="27"/>
          <w:rtl/>
        </w:rPr>
        <w:t>،</w:t>
      </w:r>
      <w:r w:rsidRPr="00CC1A1A">
        <w:rPr>
          <w:rFonts w:cs="AL-Mohanad"/>
          <w:sz w:val="27"/>
          <w:szCs w:val="27"/>
          <w:rtl/>
        </w:rPr>
        <w:t xml:space="preserve"> واعتمدها العديد من الأساتذة في إيران، والعراق، ودول الساحل الشرقي من الجزيرة العربية</w:t>
      </w:r>
      <w:r w:rsidRPr="00CC1A1A">
        <w:rPr>
          <w:rFonts w:cs="AL-Mohanad" w:hint="cs"/>
          <w:sz w:val="27"/>
          <w:szCs w:val="27"/>
          <w:rtl/>
        </w:rPr>
        <w:t>، بل وقد تسر</w:t>
      </w:r>
      <w:r w:rsidR="00810E8F" w:rsidRPr="00CC1A1A">
        <w:rPr>
          <w:rFonts w:cs="AL-Mohanad" w:hint="cs"/>
          <w:sz w:val="27"/>
          <w:szCs w:val="27"/>
          <w:rtl/>
        </w:rPr>
        <w:t>ّ</w:t>
      </w:r>
      <w:r w:rsidRPr="00CC1A1A">
        <w:rPr>
          <w:rFonts w:cs="AL-Mohanad" w:hint="cs"/>
          <w:sz w:val="27"/>
          <w:szCs w:val="27"/>
          <w:rtl/>
        </w:rPr>
        <w:t>ت العديد من المفاهيم التي كانت مستنكرة في زمان الشيخ إلى عبارات المتكل</w:t>
      </w:r>
      <w:r w:rsidR="00E4555D" w:rsidRPr="00CC1A1A">
        <w:rPr>
          <w:rFonts w:cs="AL-Mohanad" w:hint="cs"/>
          <w:sz w:val="27"/>
          <w:szCs w:val="27"/>
          <w:rtl/>
        </w:rPr>
        <w:t>ِّ</w:t>
      </w:r>
      <w:r w:rsidRPr="00CC1A1A">
        <w:rPr>
          <w:rFonts w:cs="AL-Mohanad" w:hint="cs"/>
          <w:sz w:val="27"/>
          <w:szCs w:val="27"/>
          <w:rtl/>
        </w:rPr>
        <w:t>مين، وفي كتاباتهم</w:t>
      </w:r>
      <w:r w:rsidR="00E4555D" w:rsidRPr="00CC1A1A">
        <w:rPr>
          <w:rFonts w:cs="AL-Mohanad" w:hint="cs"/>
          <w:sz w:val="27"/>
          <w:szCs w:val="27"/>
          <w:rtl/>
        </w:rPr>
        <w:t>،</w:t>
      </w:r>
      <w:r w:rsidRPr="00CC1A1A">
        <w:rPr>
          <w:rFonts w:cs="AL-Mohanad" w:hint="cs"/>
          <w:sz w:val="27"/>
          <w:szCs w:val="27"/>
          <w:rtl/>
        </w:rPr>
        <w:t xml:space="preserve"> من دون الإشارة إلى مصدري</w:t>
      </w:r>
      <w:r w:rsidR="00E4555D" w:rsidRPr="00CC1A1A">
        <w:rPr>
          <w:rFonts w:cs="AL-Mohanad" w:hint="cs"/>
          <w:sz w:val="27"/>
          <w:szCs w:val="27"/>
          <w:rtl/>
        </w:rPr>
        <w:t>ّ</w:t>
      </w:r>
      <w:r w:rsidRPr="00CC1A1A">
        <w:rPr>
          <w:rFonts w:cs="AL-Mohanad" w:hint="cs"/>
          <w:sz w:val="27"/>
          <w:szCs w:val="27"/>
          <w:rtl/>
        </w:rPr>
        <w:t>تها من الشيخ أحمد</w:t>
      </w:r>
      <w:r w:rsidR="00E4555D" w:rsidRPr="00CC1A1A">
        <w:rPr>
          <w:rFonts w:cs="AL-Mohanad" w:hint="cs"/>
          <w:sz w:val="27"/>
          <w:szCs w:val="27"/>
          <w:rtl/>
        </w:rPr>
        <w:t>،</w:t>
      </w:r>
      <w:r w:rsidRPr="00CC1A1A">
        <w:rPr>
          <w:rFonts w:cs="AL-Mohanad" w:hint="cs"/>
          <w:sz w:val="27"/>
          <w:szCs w:val="27"/>
          <w:rtl/>
        </w:rPr>
        <w:t xml:space="preserve"> كما صرح لي أحد الفضلاء بهذا الشأن</w:t>
      </w:r>
      <w:r w:rsidR="00E4555D" w:rsidRPr="00CC1A1A">
        <w:rPr>
          <w:rFonts w:cs="AL-Mohanad" w:hint="cs"/>
          <w:sz w:val="27"/>
          <w:szCs w:val="27"/>
          <w:rtl/>
        </w:rPr>
        <w:t>.</w:t>
      </w:r>
      <w:r w:rsidRPr="00CC1A1A">
        <w:rPr>
          <w:rFonts w:cs="AL-Mohanad"/>
          <w:sz w:val="27"/>
          <w:szCs w:val="27"/>
          <w:rtl/>
        </w:rPr>
        <w:t xml:space="preserve"> أما الفضلي فقد تحو</w:t>
      </w:r>
      <w:r w:rsidR="00E4555D" w:rsidRPr="00CC1A1A">
        <w:rPr>
          <w:rFonts w:cs="AL-Mohanad" w:hint="cs"/>
          <w:sz w:val="27"/>
          <w:szCs w:val="27"/>
          <w:rtl/>
        </w:rPr>
        <w:t>َّ</w:t>
      </w:r>
      <w:r w:rsidRPr="00CC1A1A">
        <w:rPr>
          <w:rFonts w:cs="AL-Mohanad"/>
          <w:sz w:val="27"/>
          <w:szCs w:val="27"/>
          <w:rtl/>
        </w:rPr>
        <w:t>لت بعض كتبه إلى مراجع في الحوزات العلمية</w:t>
      </w:r>
      <w:r w:rsidR="00E4555D" w:rsidRPr="00CC1A1A">
        <w:rPr>
          <w:rFonts w:cs="AL-Mohanad" w:hint="cs"/>
          <w:sz w:val="27"/>
          <w:szCs w:val="27"/>
          <w:rtl/>
        </w:rPr>
        <w:t xml:space="preserve">، </w:t>
      </w:r>
      <w:r w:rsidRPr="00CC1A1A">
        <w:rPr>
          <w:rFonts w:cs="AL-Mohanad"/>
          <w:sz w:val="27"/>
          <w:szCs w:val="27"/>
          <w:rtl/>
        </w:rPr>
        <w:t>ككتاب ومذكرة المنطق، وتاريخ التشريع الإسلامي، ومبادئ علم الكلام، والعديد من الكتب</w:t>
      </w:r>
      <w:r w:rsidR="00E4555D" w:rsidRPr="00CC1A1A">
        <w:rPr>
          <w:rFonts w:cs="AL-Mohanad" w:hint="cs"/>
          <w:sz w:val="27"/>
          <w:szCs w:val="27"/>
          <w:rtl/>
        </w:rPr>
        <w:t>.</w:t>
      </w:r>
      <w:r w:rsidRPr="00CC1A1A">
        <w:rPr>
          <w:rFonts w:cs="AL-Mohanad"/>
          <w:sz w:val="27"/>
          <w:szCs w:val="27"/>
          <w:rtl/>
        </w:rPr>
        <w:t xml:space="preserve"> أما في الجامعات</w:t>
      </w:r>
      <w:r w:rsidR="00E4555D" w:rsidRPr="00CC1A1A">
        <w:rPr>
          <w:rFonts w:cs="AL-Mohanad" w:hint="cs"/>
          <w:sz w:val="27"/>
          <w:szCs w:val="27"/>
          <w:rtl/>
        </w:rPr>
        <w:t>،</w:t>
      </w:r>
      <w:r w:rsidRPr="00CC1A1A">
        <w:rPr>
          <w:rFonts w:cs="AL-Mohanad"/>
          <w:sz w:val="27"/>
          <w:szCs w:val="27"/>
          <w:rtl/>
        </w:rPr>
        <w:t xml:space="preserve"> </w:t>
      </w:r>
      <w:r w:rsidRPr="00CC1A1A">
        <w:rPr>
          <w:rFonts w:cs="AL-Mohanad" w:hint="cs"/>
          <w:sz w:val="27"/>
          <w:szCs w:val="27"/>
          <w:rtl/>
        </w:rPr>
        <w:t>ك</w:t>
      </w:r>
      <w:r w:rsidRPr="00CC1A1A">
        <w:rPr>
          <w:rFonts w:cs="AL-Mohanad"/>
          <w:sz w:val="27"/>
          <w:szCs w:val="27"/>
          <w:rtl/>
        </w:rPr>
        <w:t>جامعة الملك عبد</w:t>
      </w:r>
      <w:r w:rsidR="00E4555D" w:rsidRPr="00CC1A1A">
        <w:rPr>
          <w:rFonts w:cs="AL-Mohanad" w:hint="cs"/>
          <w:sz w:val="27"/>
          <w:szCs w:val="27"/>
          <w:rtl/>
        </w:rPr>
        <w:t xml:space="preserve"> </w:t>
      </w:r>
      <w:r w:rsidRPr="00CC1A1A">
        <w:rPr>
          <w:rFonts w:cs="AL-Mohanad"/>
          <w:sz w:val="27"/>
          <w:szCs w:val="27"/>
          <w:rtl/>
        </w:rPr>
        <w:t>العزيز في جدة</w:t>
      </w:r>
      <w:r w:rsidR="00E4555D" w:rsidRPr="00CC1A1A">
        <w:rPr>
          <w:rFonts w:cs="AL-Mohanad" w:hint="cs"/>
          <w:sz w:val="27"/>
          <w:szCs w:val="27"/>
          <w:rtl/>
        </w:rPr>
        <w:t>،</w:t>
      </w:r>
      <w:r w:rsidRPr="00CC1A1A">
        <w:rPr>
          <w:rFonts w:cs="AL-Mohanad"/>
          <w:sz w:val="27"/>
          <w:szCs w:val="27"/>
          <w:rtl/>
        </w:rPr>
        <w:t xml:space="preserve"> فقد تخرج الآلاف</w:t>
      </w:r>
      <w:r w:rsidR="005604CC" w:rsidRPr="00CC1A1A">
        <w:rPr>
          <w:rFonts w:cs="AL-Mohanad" w:hint="cs"/>
          <w:sz w:val="27"/>
          <w:szCs w:val="27"/>
          <w:rtl/>
        </w:rPr>
        <w:t>،</w:t>
      </w:r>
      <w:r w:rsidRPr="00CC1A1A">
        <w:rPr>
          <w:rFonts w:cs="AL-Mohanad"/>
          <w:sz w:val="27"/>
          <w:szCs w:val="27"/>
          <w:rtl/>
        </w:rPr>
        <w:t xml:space="preserve"> وليس المئات</w:t>
      </w:r>
      <w:r w:rsidR="005604CC" w:rsidRPr="00CC1A1A">
        <w:rPr>
          <w:rFonts w:cs="AL-Mohanad" w:hint="cs"/>
          <w:sz w:val="27"/>
          <w:szCs w:val="27"/>
          <w:rtl/>
        </w:rPr>
        <w:t>،</w:t>
      </w:r>
      <w:r w:rsidRPr="00CC1A1A">
        <w:rPr>
          <w:rFonts w:cs="AL-Mohanad"/>
          <w:sz w:val="27"/>
          <w:szCs w:val="27"/>
          <w:rtl/>
        </w:rPr>
        <w:t xml:space="preserve"> على كتبه خلال تدريسه هناك</w:t>
      </w:r>
      <w:r w:rsidR="005604CC" w:rsidRPr="00CC1A1A">
        <w:rPr>
          <w:rFonts w:cs="AL-Mohanad" w:hint="cs"/>
          <w:sz w:val="27"/>
          <w:szCs w:val="27"/>
          <w:rtl/>
        </w:rPr>
        <w:t>.</w:t>
      </w:r>
      <w:r w:rsidRPr="00CC1A1A">
        <w:rPr>
          <w:rFonts w:cs="AL-Mohanad"/>
          <w:sz w:val="27"/>
          <w:szCs w:val="27"/>
          <w:rtl/>
        </w:rPr>
        <w:t xml:space="preserve"> وحتى بعد رحيله عنها، وظل</w:t>
      </w:r>
      <w:r w:rsidR="005604CC" w:rsidRPr="00CC1A1A">
        <w:rPr>
          <w:rFonts w:cs="AL-Mohanad" w:hint="cs"/>
          <w:sz w:val="27"/>
          <w:szCs w:val="27"/>
          <w:rtl/>
        </w:rPr>
        <w:t>ّ</w:t>
      </w:r>
      <w:r w:rsidRPr="00CC1A1A">
        <w:rPr>
          <w:rFonts w:cs="AL-Mohanad"/>
          <w:sz w:val="27"/>
          <w:szCs w:val="27"/>
          <w:rtl/>
        </w:rPr>
        <w:t>ت كتبه تطبع من بعده</w:t>
      </w:r>
      <w:r w:rsidR="005604CC" w:rsidRPr="00CC1A1A">
        <w:rPr>
          <w:rFonts w:cs="AL-Mohanad" w:hint="cs"/>
          <w:sz w:val="27"/>
          <w:szCs w:val="27"/>
          <w:rtl/>
        </w:rPr>
        <w:t>.</w:t>
      </w:r>
      <w:r w:rsidRPr="00CC1A1A">
        <w:rPr>
          <w:rFonts w:cs="AL-Mohanad"/>
          <w:sz w:val="27"/>
          <w:szCs w:val="27"/>
          <w:rtl/>
        </w:rPr>
        <w:t xml:space="preserve"> وقد ساق لي حادثة</w:t>
      </w:r>
      <w:r w:rsidR="005604CC" w:rsidRPr="00CC1A1A">
        <w:rPr>
          <w:rFonts w:cs="AL-Mohanad" w:hint="cs"/>
          <w:sz w:val="27"/>
          <w:szCs w:val="27"/>
          <w:rtl/>
        </w:rPr>
        <w:t>ً</w:t>
      </w:r>
      <w:r w:rsidRPr="00CC1A1A">
        <w:rPr>
          <w:rFonts w:cs="AL-Mohanad"/>
          <w:sz w:val="27"/>
          <w:szCs w:val="27"/>
          <w:rtl/>
        </w:rPr>
        <w:t xml:space="preserve"> طريفة في هذا المقام</w:t>
      </w:r>
      <w:r w:rsidRPr="00CC1A1A">
        <w:rPr>
          <w:rFonts w:cs="AL-Mohanad" w:hint="cs"/>
          <w:sz w:val="27"/>
          <w:szCs w:val="27"/>
          <w:rtl/>
        </w:rPr>
        <w:t>، وقد كان الحديث في معرض أمانة بعض دور النشر تجاه المؤل</w:t>
      </w:r>
      <w:r w:rsidR="005604CC" w:rsidRPr="00CC1A1A">
        <w:rPr>
          <w:rFonts w:cs="AL-Mohanad" w:hint="cs"/>
          <w:sz w:val="27"/>
          <w:szCs w:val="27"/>
          <w:rtl/>
        </w:rPr>
        <w:t>ِّ</w:t>
      </w:r>
      <w:r w:rsidRPr="00CC1A1A">
        <w:rPr>
          <w:rFonts w:cs="AL-Mohanad" w:hint="cs"/>
          <w:sz w:val="27"/>
          <w:szCs w:val="27"/>
          <w:rtl/>
        </w:rPr>
        <w:t>فين</w:t>
      </w:r>
      <w:r w:rsidRPr="00CC1A1A">
        <w:rPr>
          <w:rFonts w:cs="AL-Mohanad"/>
          <w:sz w:val="27"/>
          <w:szCs w:val="27"/>
          <w:rtl/>
        </w:rPr>
        <w:t xml:space="preserve">، فقد كان ضمن </w:t>
      </w:r>
      <w:r w:rsidR="005604CC" w:rsidRPr="00CC1A1A">
        <w:rPr>
          <w:rFonts w:cs="AL-Mohanad" w:hint="cs"/>
          <w:sz w:val="27"/>
          <w:szCs w:val="27"/>
          <w:rtl/>
        </w:rPr>
        <w:t>إ</w:t>
      </w:r>
      <w:r w:rsidRPr="00CC1A1A">
        <w:rPr>
          <w:rFonts w:cs="AL-Mohanad"/>
          <w:sz w:val="27"/>
          <w:szCs w:val="27"/>
          <w:rtl/>
        </w:rPr>
        <w:t>حدى زياراته إلى مدينة جد</w:t>
      </w:r>
      <w:r w:rsidR="005604CC" w:rsidRPr="00CC1A1A">
        <w:rPr>
          <w:rFonts w:cs="AL-Mohanad" w:hint="cs"/>
          <w:sz w:val="27"/>
          <w:szCs w:val="27"/>
          <w:rtl/>
        </w:rPr>
        <w:t>ّ</w:t>
      </w:r>
      <w:r w:rsidRPr="00CC1A1A">
        <w:rPr>
          <w:rFonts w:cs="AL-Mohanad"/>
          <w:sz w:val="27"/>
          <w:szCs w:val="27"/>
          <w:rtl/>
        </w:rPr>
        <w:t>ة، وقد مر</w:t>
      </w:r>
      <w:r w:rsidR="005604CC" w:rsidRPr="00CC1A1A">
        <w:rPr>
          <w:rFonts w:cs="AL-Mohanad" w:hint="cs"/>
          <w:sz w:val="27"/>
          <w:szCs w:val="27"/>
          <w:rtl/>
        </w:rPr>
        <w:t>ّ</w:t>
      </w:r>
      <w:r w:rsidRPr="00CC1A1A">
        <w:rPr>
          <w:rFonts w:cs="AL-Mohanad"/>
          <w:sz w:val="27"/>
          <w:szCs w:val="27"/>
          <w:rtl/>
        </w:rPr>
        <w:t xml:space="preserve"> على دار الشروق بجدة، وكان يسأل عن بعض الكتب والإصدارات الحديثة، وقد تعر</w:t>
      </w:r>
      <w:r w:rsidR="005604CC" w:rsidRPr="00CC1A1A">
        <w:rPr>
          <w:rFonts w:cs="AL-Mohanad" w:hint="cs"/>
          <w:sz w:val="27"/>
          <w:szCs w:val="27"/>
          <w:rtl/>
        </w:rPr>
        <w:t>َّ</w:t>
      </w:r>
      <w:r w:rsidRPr="00CC1A1A">
        <w:rPr>
          <w:rFonts w:cs="AL-Mohanad"/>
          <w:sz w:val="27"/>
          <w:szCs w:val="27"/>
          <w:rtl/>
        </w:rPr>
        <w:t>فوا عليه صدفة</w:t>
      </w:r>
      <w:r w:rsidR="005604CC" w:rsidRPr="00CC1A1A">
        <w:rPr>
          <w:rFonts w:cs="AL-Mohanad" w:hint="cs"/>
          <w:sz w:val="27"/>
          <w:szCs w:val="27"/>
          <w:rtl/>
        </w:rPr>
        <w:t>ً</w:t>
      </w:r>
      <w:r w:rsidRPr="00CC1A1A">
        <w:rPr>
          <w:rFonts w:cs="AL-Mohanad"/>
          <w:sz w:val="27"/>
          <w:szCs w:val="27"/>
          <w:rtl/>
        </w:rPr>
        <w:t>، فإذا بهم ي</w:t>
      </w:r>
      <w:r w:rsidR="005604CC" w:rsidRPr="00CC1A1A">
        <w:rPr>
          <w:rFonts w:cs="AL-Mohanad" w:hint="cs"/>
          <w:sz w:val="27"/>
          <w:szCs w:val="27"/>
          <w:rtl/>
        </w:rPr>
        <w:t>ُ</w:t>
      </w:r>
      <w:r w:rsidRPr="00CC1A1A">
        <w:rPr>
          <w:rFonts w:cs="AL-Mohanad"/>
          <w:sz w:val="27"/>
          <w:szCs w:val="27"/>
          <w:rtl/>
        </w:rPr>
        <w:t>ك</w:t>
      </w:r>
      <w:r w:rsidR="005604CC" w:rsidRPr="00CC1A1A">
        <w:rPr>
          <w:rFonts w:cs="AL-Mohanad" w:hint="cs"/>
          <w:sz w:val="27"/>
          <w:szCs w:val="27"/>
          <w:rtl/>
        </w:rPr>
        <w:t>ْ</w:t>
      </w:r>
      <w:r w:rsidRPr="00CC1A1A">
        <w:rPr>
          <w:rFonts w:cs="AL-Mohanad"/>
          <w:sz w:val="27"/>
          <w:szCs w:val="27"/>
          <w:rtl/>
        </w:rPr>
        <w:t>برون له التحي</w:t>
      </w:r>
      <w:r w:rsidR="005604CC" w:rsidRPr="00CC1A1A">
        <w:rPr>
          <w:rFonts w:cs="AL-Mohanad" w:hint="cs"/>
          <w:sz w:val="27"/>
          <w:szCs w:val="27"/>
          <w:rtl/>
        </w:rPr>
        <w:t>ّ</w:t>
      </w:r>
      <w:r w:rsidRPr="00CC1A1A">
        <w:rPr>
          <w:rFonts w:cs="AL-Mohanad"/>
          <w:sz w:val="27"/>
          <w:szCs w:val="27"/>
          <w:rtl/>
        </w:rPr>
        <w:t xml:space="preserve">ة، </w:t>
      </w:r>
      <w:r w:rsidR="005604CC" w:rsidRPr="00CC1A1A">
        <w:rPr>
          <w:rFonts w:cs="AL-Mohanad"/>
          <w:sz w:val="27"/>
          <w:szCs w:val="27"/>
          <w:rtl/>
        </w:rPr>
        <w:t>و</w:t>
      </w:r>
      <w:r w:rsidRPr="00CC1A1A">
        <w:rPr>
          <w:rFonts w:cs="AL-Mohanad"/>
          <w:sz w:val="27"/>
          <w:szCs w:val="27"/>
          <w:rtl/>
        </w:rPr>
        <w:t>في الوقت ذاته يعتبون عليه قطيعته لهم طيلة هذه المد</w:t>
      </w:r>
      <w:r w:rsidR="005604CC" w:rsidRPr="00CC1A1A">
        <w:rPr>
          <w:rFonts w:cs="AL-Mohanad" w:hint="cs"/>
          <w:sz w:val="27"/>
          <w:szCs w:val="27"/>
          <w:rtl/>
        </w:rPr>
        <w:t>ّ</w:t>
      </w:r>
      <w:r w:rsidRPr="00CC1A1A">
        <w:rPr>
          <w:rFonts w:cs="AL-Mohanad"/>
          <w:sz w:val="27"/>
          <w:szCs w:val="27"/>
          <w:rtl/>
        </w:rPr>
        <w:t>ة</w:t>
      </w:r>
      <w:r w:rsidR="005604CC" w:rsidRPr="00CC1A1A">
        <w:rPr>
          <w:rFonts w:cs="AL-Mohanad" w:hint="cs"/>
          <w:sz w:val="27"/>
          <w:szCs w:val="27"/>
          <w:rtl/>
        </w:rPr>
        <w:t>؛</w:t>
      </w:r>
      <w:r w:rsidRPr="00CC1A1A">
        <w:rPr>
          <w:rFonts w:cs="AL-Mohanad"/>
          <w:sz w:val="27"/>
          <w:szCs w:val="27"/>
          <w:rtl/>
        </w:rPr>
        <w:t xml:space="preserve"> لأنه</w:t>
      </w:r>
      <w:r w:rsidRPr="00CC1A1A">
        <w:rPr>
          <w:rFonts w:cs="AL-Mohanad" w:hint="cs"/>
          <w:sz w:val="27"/>
          <w:szCs w:val="27"/>
          <w:rtl/>
        </w:rPr>
        <w:t>م</w:t>
      </w:r>
      <w:r w:rsidRPr="00CC1A1A">
        <w:rPr>
          <w:rFonts w:cs="AL-Mohanad"/>
          <w:sz w:val="27"/>
          <w:szCs w:val="27"/>
          <w:rtl/>
        </w:rPr>
        <w:t xml:space="preserve"> قاموا بطباعة بعض الكتب دون </w:t>
      </w:r>
      <w:r w:rsidRPr="00CC1A1A">
        <w:rPr>
          <w:rFonts w:cs="AL-Mohanad" w:hint="cs"/>
          <w:sz w:val="27"/>
          <w:szCs w:val="27"/>
          <w:rtl/>
        </w:rPr>
        <w:t>إ</w:t>
      </w:r>
      <w:r w:rsidRPr="00CC1A1A">
        <w:rPr>
          <w:rFonts w:cs="AL-Mohanad"/>
          <w:sz w:val="27"/>
          <w:szCs w:val="27"/>
          <w:rtl/>
        </w:rPr>
        <w:t>ذنه</w:t>
      </w:r>
      <w:r w:rsidRPr="00CC1A1A">
        <w:rPr>
          <w:rFonts w:cs="AL-Mohanad" w:hint="cs"/>
          <w:sz w:val="27"/>
          <w:szCs w:val="27"/>
          <w:rtl/>
        </w:rPr>
        <w:t xml:space="preserve">؛ </w:t>
      </w:r>
      <w:r w:rsidRPr="00CC1A1A">
        <w:rPr>
          <w:rFonts w:cs="AL-Mohanad"/>
          <w:sz w:val="27"/>
          <w:szCs w:val="27"/>
          <w:rtl/>
        </w:rPr>
        <w:t>لكثرة الط</w:t>
      </w:r>
      <w:r w:rsidR="005604CC" w:rsidRPr="00CC1A1A">
        <w:rPr>
          <w:rFonts w:cs="AL-Mohanad" w:hint="cs"/>
          <w:sz w:val="27"/>
          <w:szCs w:val="27"/>
          <w:rtl/>
        </w:rPr>
        <w:t>َّ</w:t>
      </w:r>
      <w:r w:rsidRPr="00CC1A1A">
        <w:rPr>
          <w:rFonts w:cs="AL-Mohanad"/>
          <w:sz w:val="27"/>
          <w:szCs w:val="27"/>
          <w:rtl/>
        </w:rPr>
        <w:t>ل</w:t>
      </w:r>
      <w:r w:rsidR="005604CC" w:rsidRPr="00CC1A1A">
        <w:rPr>
          <w:rFonts w:cs="AL-Mohanad" w:hint="cs"/>
          <w:sz w:val="27"/>
          <w:szCs w:val="27"/>
          <w:rtl/>
        </w:rPr>
        <w:t>َ</w:t>
      </w:r>
      <w:r w:rsidRPr="00CC1A1A">
        <w:rPr>
          <w:rFonts w:cs="AL-Mohanad"/>
          <w:sz w:val="27"/>
          <w:szCs w:val="27"/>
          <w:rtl/>
        </w:rPr>
        <w:t>ب عليها، ولم يتمك</w:t>
      </w:r>
      <w:r w:rsidR="005604CC" w:rsidRPr="00CC1A1A">
        <w:rPr>
          <w:rFonts w:cs="AL-Mohanad" w:hint="cs"/>
          <w:sz w:val="27"/>
          <w:szCs w:val="27"/>
          <w:rtl/>
        </w:rPr>
        <w:t>َّ</w:t>
      </w:r>
      <w:r w:rsidRPr="00CC1A1A">
        <w:rPr>
          <w:rFonts w:cs="AL-Mohanad"/>
          <w:sz w:val="27"/>
          <w:szCs w:val="27"/>
          <w:rtl/>
        </w:rPr>
        <w:t>نوا بعدها أن يصلو</w:t>
      </w:r>
      <w:r w:rsidRPr="00CC1A1A">
        <w:rPr>
          <w:rFonts w:cs="AL-Mohanad" w:hint="cs"/>
          <w:sz w:val="27"/>
          <w:szCs w:val="27"/>
          <w:rtl/>
        </w:rPr>
        <w:t xml:space="preserve">ا </w:t>
      </w:r>
      <w:r w:rsidRPr="00CC1A1A">
        <w:rPr>
          <w:rFonts w:cs="AL-Mohanad"/>
          <w:sz w:val="27"/>
          <w:szCs w:val="27"/>
          <w:rtl/>
        </w:rPr>
        <w:t>إليه لتسليمه مستحق</w:t>
      </w:r>
      <w:r w:rsidR="005604CC" w:rsidRPr="00CC1A1A">
        <w:rPr>
          <w:rFonts w:cs="AL-Mohanad" w:hint="cs"/>
          <w:sz w:val="27"/>
          <w:szCs w:val="27"/>
          <w:rtl/>
        </w:rPr>
        <w:t>ّ</w:t>
      </w:r>
      <w:r w:rsidRPr="00CC1A1A">
        <w:rPr>
          <w:rFonts w:cs="AL-Mohanad"/>
          <w:sz w:val="27"/>
          <w:szCs w:val="27"/>
          <w:rtl/>
        </w:rPr>
        <w:t>اته كمؤل</w:t>
      </w:r>
      <w:r w:rsidR="005604CC" w:rsidRPr="00CC1A1A">
        <w:rPr>
          <w:rFonts w:cs="AL-Mohanad" w:hint="cs"/>
          <w:sz w:val="27"/>
          <w:szCs w:val="27"/>
          <w:rtl/>
        </w:rPr>
        <w:t>ِّ</w:t>
      </w:r>
      <w:r w:rsidRPr="00CC1A1A">
        <w:rPr>
          <w:rFonts w:cs="AL-Mohanad"/>
          <w:sz w:val="27"/>
          <w:szCs w:val="27"/>
          <w:rtl/>
        </w:rPr>
        <w:t>ف، وقد كانوا يرحلون تلك المبالغ من ميزانية سنوية إلى أخرى، فما كان منهم إلا</w:t>
      </w:r>
      <w:r w:rsidR="005604CC" w:rsidRPr="00CC1A1A">
        <w:rPr>
          <w:rFonts w:cs="AL-Mohanad" w:hint="cs"/>
          <w:sz w:val="27"/>
          <w:szCs w:val="27"/>
          <w:rtl/>
        </w:rPr>
        <w:t>ّ</w:t>
      </w:r>
      <w:r w:rsidRPr="00CC1A1A">
        <w:rPr>
          <w:rFonts w:cs="AL-Mohanad"/>
          <w:sz w:val="27"/>
          <w:szCs w:val="27"/>
          <w:rtl/>
        </w:rPr>
        <w:t xml:space="preserve"> أن صاحبوه إلى قسم المحاسبة ليدفعوا له مستحق</w:t>
      </w:r>
      <w:r w:rsidR="005604CC" w:rsidRPr="00CC1A1A">
        <w:rPr>
          <w:rFonts w:cs="AL-Mohanad" w:hint="cs"/>
          <w:sz w:val="27"/>
          <w:szCs w:val="27"/>
          <w:rtl/>
        </w:rPr>
        <w:t>ّ</w:t>
      </w:r>
      <w:r w:rsidRPr="00CC1A1A">
        <w:rPr>
          <w:rFonts w:cs="AL-Mohanad"/>
          <w:sz w:val="27"/>
          <w:szCs w:val="27"/>
          <w:rtl/>
        </w:rPr>
        <w:t>اته</w:t>
      </w:r>
      <w:r w:rsidR="005604CC" w:rsidRPr="00CC1A1A">
        <w:rPr>
          <w:rFonts w:cs="AL-Mohanad" w:hint="cs"/>
          <w:sz w:val="27"/>
          <w:szCs w:val="27"/>
          <w:rtl/>
        </w:rPr>
        <w:t>.</w:t>
      </w:r>
      <w:r w:rsidR="00D13C98">
        <w:rPr>
          <w:rFonts w:cs="AL-Mohanad" w:hint="cs"/>
          <w:sz w:val="27"/>
          <w:szCs w:val="27"/>
          <w:rtl/>
        </w:rPr>
        <w:t xml:space="preserve"> </w:t>
      </w:r>
      <w:r w:rsidRPr="00CC1A1A">
        <w:rPr>
          <w:rFonts w:cs="AL-Mohanad" w:hint="cs"/>
          <w:sz w:val="27"/>
          <w:szCs w:val="27"/>
          <w:rtl/>
        </w:rPr>
        <w:t>ومن الجدير بالذكر أن كتب الشيخ الفضلي تدرس حاليا</w:t>
      </w:r>
      <w:r w:rsidR="005604CC" w:rsidRPr="00CC1A1A">
        <w:rPr>
          <w:rFonts w:cs="AL-Mohanad" w:hint="cs"/>
          <w:sz w:val="27"/>
          <w:szCs w:val="27"/>
          <w:rtl/>
        </w:rPr>
        <w:t>ً</w:t>
      </w:r>
      <w:r w:rsidRPr="00CC1A1A">
        <w:rPr>
          <w:rFonts w:cs="AL-Mohanad" w:hint="cs"/>
          <w:sz w:val="27"/>
          <w:szCs w:val="27"/>
          <w:rtl/>
        </w:rPr>
        <w:t xml:space="preserve"> في الجامعة العالمية للعلوم الإسلامية في لندن، كما ترجمت بعضها إلى الإنجليزية من قبل </w:t>
      </w:r>
      <w:r w:rsidR="005604CC" w:rsidRPr="00CC1A1A">
        <w:rPr>
          <w:rFonts w:cs="AL-Mohanad" w:hint="cs"/>
          <w:sz w:val="27"/>
          <w:szCs w:val="27"/>
          <w:rtl/>
        </w:rPr>
        <w:t>إ</w:t>
      </w:r>
      <w:r w:rsidRPr="00CC1A1A">
        <w:rPr>
          <w:rFonts w:cs="AL-Mohanad" w:hint="cs"/>
          <w:sz w:val="27"/>
          <w:szCs w:val="27"/>
          <w:rtl/>
        </w:rPr>
        <w:t>حد</w:t>
      </w:r>
      <w:r w:rsidR="005604CC" w:rsidRPr="00CC1A1A">
        <w:rPr>
          <w:rFonts w:cs="AL-Mohanad" w:hint="cs"/>
          <w:sz w:val="27"/>
          <w:szCs w:val="27"/>
          <w:rtl/>
        </w:rPr>
        <w:t>ى</w:t>
      </w:r>
      <w:r w:rsidRPr="00CC1A1A">
        <w:rPr>
          <w:rFonts w:cs="AL-Mohanad" w:hint="cs"/>
          <w:sz w:val="27"/>
          <w:szCs w:val="27"/>
          <w:rtl/>
        </w:rPr>
        <w:t xml:space="preserve"> الجامعات الأمريكية، وتدرس في الحوزة العلمية في النجف الأشرف، وقم، والعديد من المراكز حول العالم. </w:t>
      </w:r>
    </w:p>
    <w:p w:rsidR="005604CC" w:rsidRPr="00CC1A1A" w:rsidRDefault="001372A1" w:rsidP="00783FE9">
      <w:pPr>
        <w:spacing w:line="420" w:lineRule="exact"/>
        <w:rPr>
          <w:rtl/>
        </w:rPr>
      </w:pPr>
      <w:r w:rsidRPr="00CC1A1A">
        <w:rPr>
          <w:rFonts w:cs="Ya-Ali" w:hint="cs"/>
          <w:b/>
          <w:bCs/>
          <w:rtl/>
        </w:rPr>
        <w:t>5</w:t>
      </w:r>
      <w:r w:rsidRPr="00CC1A1A">
        <w:rPr>
          <w:rFonts w:hint="cs"/>
          <w:b/>
          <w:bCs/>
          <w:rtl/>
        </w:rPr>
        <w:t xml:space="preserve">ـ </w:t>
      </w:r>
      <w:r w:rsidRPr="00CC1A1A">
        <w:rPr>
          <w:b/>
          <w:bCs/>
          <w:rtl/>
        </w:rPr>
        <w:t xml:space="preserve">الحضور </w:t>
      </w:r>
      <w:r w:rsidRPr="00CC1A1A">
        <w:rPr>
          <w:rFonts w:hint="cs"/>
          <w:b/>
          <w:bCs/>
          <w:rtl/>
        </w:rPr>
        <w:t>الفعال</w:t>
      </w:r>
      <w:r w:rsidRPr="00CC1A1A">
        <w:rPr>
          <w:b/>
          <w:bCs/>
          <w:rtl/>
        </w:rPr>
        <w:t xml:space="preserve"> في المناخات العالمية</w:t>
      </w:r>
      <w:r w:rsidRPr="00CC1A1A">
        <w:rPr>
          <w:rtl/>
        </w:rPr>
        <w:t>، للتواصل مع النخبة العلمية، ومتابعة تطو</w:t>
      </w:r>
      <w:r w:rsidR="005604CC" w:rsidRPr="00CC1A1A">
        <w:rPr>
          <w:rFonts w:hint="cs"/>
          <w:rtl/>
        </w:rPr>
        <w:t>ّ</w:t>
      </w:r>
      <w:r w:rsidRPr="00CC1A1A">
        <w:rPr>
          <w:rtl/>
        </w:rPr>
        <w:t>رات الساحة، ومتطل</w:t>
      </w:r>
      <w:r w:rsidR="005604CC" w:rsidRPr="00CC1A1A">
        <w:rPr>
          <w:rFonts w:hint="cs"/>
          <w:rtl/>
        </w:rPr>
        <w:t>ّ</w:t>
      </w:r>
      <w:r w:rsidRPr="00CC1A1A">
        <w:rPr>
          <w:rtl/>
        </w:rPr>
        <w:t>باتها، والإسهام الجاد</w:t>
      </w:r>
      <w:r w:rsidR="005604CC" w:rsidRPr="00CC1A1A">
        <w:rPr>
          <w:rFonts w:hint="cs"/>
          <w:rtl/>
        </w:rPr>
        <w:t>ّ</w:t>
      </w:r>
      <w:r w:rsidRPr="00CC1A1A">
        <w:rPr>
          <w:rtl/>
        </w:rPr>
        <w:t xml:space="preserve"> فيها</w:t>
      </w:r>
      <w:r w:rsidR="005604CC" w:rsidRPr="00CC1A1A">
        <w:rPr>
          <w:rFonts w:hint="cs"/>
          <w:rtl/>
        </w:rPr>
        <w:t>.</w:t>
      </w:r>
      <w:r w:rsidRPr="00CC1A1A">
        <w:rPr>
          <w:rtl/>
        </w:rPr>
        <w:t xml:space="preserve"> وقد أه</w:t>
      </w:r>
      <w:r w:rsidR="005604CC" w:rsidRPr="00CC1A1A">
        <w:rPr>
          <w:rFonts w:hint="cs"/>
          <w:rtl/>
        </w:rPr>
        <w:t>َّ</w:t>
      </w:r>
      <w:r w:rsidRPr="00CC1A1A">
        <w:rPr>
          <w:rtl/>
        </w:rPr>
        <w:t xml:space="preserve">لهم لهذا الدور الحضور المعلوماتي في </w:t>
      </w:r>
      <w:r w:rsidR="005604CC" w:rsidRPr="00CC1A1A">
        <w:rPr>
          <w:rFonts w:hint="cs"/>
          <w:rtl/>
        </w:rPr>
        <w:t xml:space="preserve">ما </w:t>
      </w:r>
      <w:r w:rsidRPr="00CC1A1A">
        <w:rPr>
          <w:rtl/>
        </w:rPr>
        <w:t>يكتبون فيه، بشكل</w:t>
      </w:r>
      <w:r w:rsidR="005604CC" w:rsidRPr="00CC1A1A">
        <w:rPr>
          <w:rFonts w:hint="cs"/>
          <w:rtl/>
        </w:rPr>
        <w:t>ٍ</w:t>
      </w:r>
      <w:r w:rsidRPr="00CC1A1A">
        <w:rPr>
          <w:rtl/>
        </w:rPr>
        <w:t xml:space="preserve"> يؤه</w:t>
      </w:r>
      <w:r w:rsidR="005604CC" w:rsidRPr="00CC1A1A">
        <w:rPr>
          <w:rFonts w:hint="cs"/>
          <w:rtl/>
        </w:rPr>
        <w:t>ِّ</w:t>
      </w:r>
      <w:r w:rsidRPr="00CC1A1A">
        <w:rPr>
          <w:rtl/>
        </w:rPr>
        <w:t>لهم لمقابلة قر</w:t>
      </w:r>
      <w:r w:rsidR="005604CC" w:rsidRPr="00CC1A1A">
        <w:rPr>
          <w:rFonts w:hint="cs"/>
          <w:rtl/>
        </w:rPr>
        <w:t>ّ</w:t>
      </w:r>
      <w:r w:rsidRPr="00CC1A1A">
        <w:rPr>
          <w:rtl/>
        </w:rPr>
        <w:t>ا</w:t>
      </w:r>
      <w:r w:rsidR="005604CC" w:rsidRPr="00CC1A1A">
        <w:rPr>
          <w:rFonts w:hint="cs"/>
          <w:rtl/>
        </w:rPr>
        <w:t>ئ</w:t>
      </w:r>
      <w:r w:rsidRPr="00CC1A1A">
        <w:rPr>
          <w:rtl/>
        </w:rPr>
        <w:t>هم، والرد</w:t>
      </w:r>
      <w:r w:rsidR="005604CC" w:rsidRPr="00CC1A1A">
        <w:rPr>
          <w:rFonts w:hint="cs"/>
          <w:rtl/>
        </w:rPr>
        <w:t>ّ</w:t>
      </w:r>
      <w:r w:rsidRPr="00CC1A1A">
        <w:rPr>
          <w:rtl/>
        </w:rPr>
        <w:t xml:space="preserve"> على استفساراتهم، ورد</w:t>
      </w:r>
      <w:r w:rsidR="005604CC" w:rsidRPr="00CC1A1A">
        <w:rPr>
          <w:rFonts w:hint="cs"/>
          <w:rtl/>
        </w:rPr>
        <w:t>ّ</w:t>
      </w:r>
      <w:r w:rsidRPr="00CC1A1A">
        <w:rPr>
          <w:rtl/>
        </w:rPr>
        <w:t xml:space="preserve"> </w:t>
      </w:r>
      <w:r w:rsidR="005604CC" w:rsidRPr="0083587C">
        <w:rPr>
          <w:rFonts w:hint="cs"/>
          <w:rtl/>
        </w:rPr>
        <w:t>إ</w:t>
      </w:r>
      <w:r w:rsidRPr="0083587C">
        <w:rPr>
          <w:rtl/>
        </w:rPr>
        <w:t>شكالاتهم</w:t>
      </w:r>
      <w:r w:rsidRPr="00CC1A1A">
        <w:rPr>
          <w:rFonts w:ascii="Arial" w:hAnsi="Arial" w:cs="Arial" w:hint="cs"/>
          <w:rtl/>
        </w:rPr>
        <w:t>،</w:t>
      </w:r>
      <w:r w:rsidRPr="00CC1A1A">
        <w:rPr>
          <w:rtl/>
        </w:rPr>
        <w:t xml:space="preserve"> </w:t>
      </w:r>
      <w:r w:rsidRPr="00CC1A1A">
        <w:rPr>
          <w:rFonts w:ascii="Arial" w:hAnsi="Arial" w:cs="Arial" w:hint="cs"/>
          <w:rtl/>
        </w:rPr>
        <w:t>ولسان</w:t>
      </w:r>
      <w:r w:rsidRPr="00CC1A1A">
        <w:rPr>
          <w:rtl/>
        </w:rPr>
        <w:t xml:space="preserve"> </w:t>
      </w:r>
      <w:r w:rsidRPr="00CC1A1A">
        <w:rPr>
          <w:rFonts w:ascii="Arial" w:hAnsi="Arial" w:cs="Arial" w:hint="cs"/>
          <w:rtl/>
        </w:rPr>
        <w:t>حالهم</w:t>
      </w:r>
      <w:r w:rsidRPr="00CC1A1A">
        <w:rPr>
          <w:rtl/>
        </w:rPr>
        <w:t xml:space="preserve"> </w:t>
      </w:r>
      <w:r w:rsidRPr="00CC1A1A">
        <w:rPr>
          <w:rFonts w:ascii="Arial" w:hAnsi="Arial" w:cs="Arial" w:hint="cs"/>
          <w:rtl/>
        </w:rPr>
        <w:t>يقول</w:t>
      </w:r>
      <w:r w:rsidRPr="00CC1A1A">
        <w:rPr>
          <w:rtl/>
        </w:rPr>
        <w:t>:</w:t>
      </w:r>
    </w:p>
    <w:tbl>
      <w:tblPr>
        <w:tblStyle w:val="1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84"/>
        <w:gridCol w:w="3402"/>
      </w:tblGrid>
      <w:tr w:rsidR="008516BE" w:rsidRPr="00CC1A1A" w:rsidTr="001F2B3D">
        <w:trPr>
          <w:jc w:val="center"/>
        </w:trPr>
        <w:tc>
          <w:tcPr>
            <w:tcW w:w="3402" w:type="dxa"/>
          </w:tcPr>
          <w:p w:rsidR="005604CC" w:rsidRPr="001F2B3D" w:rsidRDefault="004216A9" w:rsidP="00D41FCE">
            <w:pPr>
              <w:spacing w:line="240" w:lineRule="auto"/>
              <w:ind w:firstLine="0"/>
              <w:jc w:val="lowKashida"/>
              <w:rPr>
                <w:sz w:val="2"/>
                <w:szCs w:val="2"/>
                <w:rtl/>
              </w:rPr>
            </w:pPr>
            <w:r w:rsidRPr="001F2B3D">
              <w:rPr>
                <w:sz w:val="26"/>
                <w:szCs w:val="26"/>
                <w:rtl/>
              </w:rPr>
              <w:t xml:space="preserve">علمي </w:t>
            </w:r>
            <w:r w:rsidRPr="001F2B3D">
              <w:rPr>
                <w:rFonts w:hint="cs"/>
                <w:sz w:val="26"/>
                <w:szCs w:val="26"/>
                <w:rtl/>
              </w:rPr>
              <w:t>مع</w:t>
            </w:r>
            <w:r w:rsidR="005604CC" w:rsidRPr="001F2B3D">
              <w:rPr>
                <w:sz w:val="26"/>
                <w:szCs w:val="26"/>
                <w:rtl/>
              </w:rPr>
              <w:t xml:space="preserve">ي حيث ما </w:t>
            </w:r>
            <w:r w:rsidRPr="001F2B3D">
              <w:rPr>
                <w:rFonts w:hint="cs"/>
                <w:sz w:val="26"/>
                <w:szCs w:val="26"/>
                <w:rtl/>
              </w:rPr>
              <w:t>كن</w:t>
            </w:r>
            <w:r w:rsidR="005604CC" w:rsidRPr="001F2B3D">
              <w:rPr>
                <w:sz w:val="26"/>
                <w:szCs w:val="26"/>
                <w:rtl/>
              </w:rPr>
              <w:t>ت ي</w:t>
            </w:r>
            <w:r w:rsidR="005604CC" w:rsidRPr="001F2B3D">
              <w:rPr>
                <w:rFonts w:hint="cs"/>
                <w:sz w:val="26"/>
                <w:szCs w:val="26"/>
                <w:rtl/>
              </w:rPr>
              <w:t>ت</w:t>
            </w:r>
            <w:r w:rsidR="005604CC" w:rsidRPr="001F2B3D">
              <w:rPr>
                <w:sz w:val="26"/>
                <w:szCs w:val="26"/>
                <w:rtl/>
              </w:rPr>
              <w:t>بعني</w:t>
            </w:r>
            <w:r w:rsidR="005604CC" w:rsidRPr="001F2B3D">
              <w:rPr>
                <w:rFonts w:hint="cs"/>
                <w:sz w:val="26"/>
                <w:szCs w:val="26"/>
                <w:rtl/>
              </w:rPr>
              <w:br/>
            </w:r>
          </w:p>
        </w:tc>
        <w:tc>
          <w:tcPr>
            <w:tcW w:w="284" w:type="dxa"/>
          </w:tcPr>
          <w:p w:rsidR="005604CC" w:rsidRPr="001F2B3D" w:rsidRDefault="005604CC" w:rsidP="00D41FCE">
            <w:pPr>
              <w:spacing w:line="240" w:lineRule="auto"/>
              <w:jc w:val="lowKashida"/>
              <w:rPr>
                <w:sz w:val="26"/>
                <w:szCs w:val="26"/>
                <w:rtl/>
              </w:rPr>
            </w:pPr>
          </w:p>
        </w:tc>
        <w:tc>
          <w:tcPr>
            <w:tcW w:w="3402" w:type="dxa"/>
          </w:tcPr>
          <w:p w:rsidR="005604CC" w:rsidRPr="001F2B3D" w:rsidRDefault="005604CC" w:rsidP="00D41FCE">
            <w:pPr>
              <w:spacing w:line="240" w:lineRule="auto"/>
              <w:ind w:firstLine="0"/>
              <w:jc w:val="lowKashida"/>
              <w:rPr>
                <w:sz w:val="2"/>
                <w:szCs w:val="2"/>
                <w:rtl/>
              </w:rPr>
            </w:pPr>
            <w:r w:rsidRPr="001F2B3D">
              <w:rPr>
                <w:rFonts w:hint="cs"/>
                <w:sz w:val="26"/>
                <w:szCs w:val="26"/>
                <w:rtl/>
              </w:rPr>
              <w:t>قل</w:t>
            </w:r>
            <w:r w:rsidRPr="001F2B3D">
              <w:rPr>
                <w:sz w:val="26"/>
                <w:szCs w:val="26"/>
                <w:rtl/>
              </w:rPr>
              <w:t>بي وعاء له لا ب</w:t>
            </w:r>
            <w:r w:rsidRPr="001F2B3D">
              <w:rPr>
                <w:rFonts w:hint="cs"/>
                <w:sz w:val="26"/>
                <w:szCs w:val="26"/>
                <w:rtl/>
              </w:rPr>
              <w:t>ط</w:t>
            </w:r>
            <w:r w:rsidRPr="001F2B3D">
              <w:rPr>
                <w:sz w:val="26"/>
                <w:szCs w:val="26"/>
                <w:rtl/>
              </w:rPr>
              <w:t>ن صندوق</w:t>
            </w:r>
            <w:r w:rsidRPr="001F2B3D">
              <w:rPr>
                <w:rFonts w:hint="cs"/>
                <w:sz w:val="26"/>
                <w:szCs w:val="26"/>
                <w:rtl/>
              </w:rPr>
              <w:br/>
            </w:r>
          </w:p>
        </w:tc>
      </w:tr>
      <w:tr w:rsidR="008516BE" w:rsidRPr="00CC1A1A" w:rsidTr="001F2B3D">
        <w:trPr>
          <w:jc w:val="center"/>
        </w:trPr>
        <w:tc>
          <w:tcPr>
            <w:tcW w:w="3402" w:type="dxa"/>
          </w:tcPr>
          <w:p w:rsidR="005604CC" w:rsidRPr="001F2B3D" w:rsidRDefault="00B347AF" w:rsidP="00D41FCE">
            <w:pPr>
              <w:spacing w:line="240" w:lineRule="auto"/>
              <w:ind w:firstLine="0"/>
              <w:jc w:val="lowKashida"/>
              <w:rPr>
                <w:sz w:val="2"/>
                <w:szCs w:val="2"/>
                <w:rtl/>
              </w:rPr>
            </w:pPr>
            <w:r w:rsidRPr="001F2B3D">
              <w:rPr>
                <w:sz w:val="26"/>
                <w:szCs w:val="26"/>
                <w:rtl/>
              </w:rPr>
              <w:t>إن</w:t>
            </w:r>
            <w:r w:rsidRPr="001F2B3D">
              <w:rPr>
                <w:rFonts w:hint="cs"/>
                <w:sz w:val="26"/>
                <w:szCs w:val="26"/>
                <w:rtl/>
              </w:rPr>
              <w:t>ْ</w:t>
            </w:r>
            <w:r w:rsidRPr="001F2B3D">
              <w:rPr>
                <w:sz w:val="26"/>
                <w:szCs w:val="26"/>
                <w:rtl/>
              </w:rPr>
              <w:t xml:space="preserve"> كنت في البيت قام ال</w:t>
            </w:r>
            <w:r w:rsidRPr="001F2B3D">
              <w:rPr>
                <w:rFonts w:hint="cs"/>
                <w:sz w:val="26"/>
                <w:szCs w:val="26"/>
                <w:rtl/>
              </w:rPr>
              <w:t>ع</w:t>
            </w:r>
            <w:r w:rsidRPr="001F2B3D">
              <w:rPr>
                <w:sz w:val="26"/>
                <w:szCs w:val="26"/>
                <w:rtl/>
              </w:rPr>
              <w:t>لم يتبعني</w:t>
            </w:r>
            <w:r w:rsidR="005604CC" w:rsidRPr="001F2B3D">
              <w:rPr>
                <w:rFonts w:hint="cs"/>
                <w:sz w:val="26"/>
                <w:szCs w:val="26"/>
                <w:rtl/>
              </w:rPr>
              <w:br/>
            </w:r>
          </w:p>
        </w:tc>
        <w:tc>
          <w:tcPr>
            <w:tcW w:w="284" w:type="dxa"/>
          </w:tcPr>
          <w:p w:rsidR="005604CC" w:rsidRPr="001F2B3D" w:rsidRDefault="005604CC" w:rsidP="00D41FCE">
            <w:pPr>
              <w:spacing w:line="240" w:lineRule="auto"/>
              <w:jc w:val="lowKashida"/>
              <w:rPr>
                <w:sz w:val="26"/>
                <w:szCs w:val="26"/>
                <w:rtl/>
              </w:rPr>
            </w:pPr>
          </w:p>
        </w:tc>
        <w:tc>
          <w:tcPr>
            <w:tcW w:w="3402" w:type="dxa"/>
          </w:tcPr>
          <w:p w:rsidR="005604CC" w:rsidRPr="001F2B3D" w:rsidRDefault="00B347AF" w:rsidP="00D41FCE">
            <w:pPr>
              <w:spacing w:line="240" w:lineRule="auto"/>
              <w:ind w:firstLine="0"/>
              <w:jc w:val="lowKashida"/>
              <w:rPr>
                <w:sz w:val="2"/>
                <w:szCs w:val="2"/>
                <w:rtl/>
              </w:rPr>
            </w:pPr>
            <w:r w:rsidRPr="001F2B3D">
              <w:rPr>
                <w:sz w:val="26"/>
                <w:szCs w:val="26"/>
                <w:rtl/>
              </w:rPr>
              <w:t>أو كنت في السوق كان العلم في ا</w:t>
            </w:r>
            <w:r w:rsidRPr="001F2B3D">
              <w:rPr>
                <w:rFonts w:hint="cs"/>
                <w:sz w:val="26"/>
                <w:szCs w:val="26"/>
                <w:rtl/>
              </w:rPr>
              <w:t>لس</w:t>
            </w:r>
            <w:r w:rsidRPr="001F2B3D">
              <w:rPr>
                <w:sz w:val="26"/>
                <w:szCs w:val="26"/>
                <w:rtl/>
              </w:rPr>
              <w:t>وق</w:t>
            </w:r>
            <w:r w:rsidR="005604CC" w:rsidRPr="001F2B3D">
              <w:rPr>
                <w:rFonts w:hint="cs"/>
                <w:sz w:val="26"/>
                <w:szCs w:val="26"/>
                <w:rtl/>
              </w:rPr>
              <w:br/>
            </w:r>
          </w:p>
        </w:tc>
      </w:tr>
    </w:tbl>
    <w:p w:rsidR="001372A1" w:rsidRPr="00CC1A1A" w:rsidRDefault="001372A1" w:rsidP="002E1B90">
      <w:pPr>
        <w:rPr>
          <w:rtl/>
        </w:rPr>
      </w:pPr>
      <w:bookmarkStart w:id="83" w:name="_Toc355243537"/>
    </w:p>
    <w:p w:rsidR="001372A1" w:rsidRPr="00CC1A1A" w:rsidRDefault="001372A1" w:rsidP="002E1B90">
      <w:pPr>
        <w:pStyle w:val="Heading3"/>
        <w:rPr>
          <w:color w:val="auto"/>
          <w:rtl/>
        </w:rPr>
      </w:pPr>
      <w:r w:rsidRPr="00CC1A1A">
        <w:rPr>
          <w:rFonts w:hint="cs"/>
          <w:color w:val="auto"/>
          <w:rtl/>
        </w:rPr>
        <w:t xml:space="preserve">الخاتمة </w:t>
      </w:r>
      <w:bookmarkEnd w:id="83"/>
    </w:p>
    <w:p w:rsidR="001372A1" w:rsidRPr="00CC1A1A" w:rsidRDefault="001372A1" w:rsidP="00783FE9">
      <w:pPr>
        <w:spacing w:line="420" w:lineRule="exact"/>
        <w:rPr>
          <w:rtl/>
        </w:rPr>
      </w:pPr>
      <w:r w:rsidRPr="00CC1A1A">
        <w:rPr>
          <w:rFonts w:hint="cs"/>
          <w:rtl/>
        </w:rPr>
        <w:t xml:space="preserve">وتشتمل على النتائج والتوصيات: </w:t>
      </w:r>
    </w:p>
    <w:p w:rsidR="001372A1" w:rsidRPr="00CC1A1A" w:rsidRDefault="001372A1" w:rsidP="002E1B90">
      <w:pPr>
        <w:rPr>
          <w:rtl/>
        </w:rPr>
      </w:pPr>
    </w:p>
    <w:p w:rsidR="001372A1" w:rsidRPr="00CC1A1A" w:rsidRDefault="001372A1" w:rsidP="002E1B90">
      <w:pPr>
        <w:pStyle w:val="Heading3"/>
        <w:rPr>
          <w:color w:val="auto"/>
          <w:rtl/>
        </w:rPr>
      </w:pPr>
      <w:bookmarkStart w:id="84" w:name="_Toc355243538"/>
      <w:r w:rsidRPr="00CC1A1A">
        <w:rPr>
          <w:rFonts w:hint="cs"/>
          <w:color w:val="auto"/>
          <w:rtl/>
        </w:rPr>
        <w:t xml:space="preserve">1ـ النتائج </w:t>
      </w:r>
      <w:bookmarkEnd w:id="84"/>
    </w:p>
    <w:p w:rsidR="001372A1" w:rsidRPr="00CC1A1A" w:rsidRDefault="001372A1" w:rsidP="00783FE9">
      <w:pPr>
        <w:spacing w:line="420" w:lineRule="exact"/>
        <w:rPr>
          <w:rtl/>
        </w:rPr>
      </w:pPr>
      <w:r w:rsidRPr="00CC1A1A">
        <w:rPr>
          <w:rFonts w:hint="cs"/>
          <w:rtl/>
        </w:rPr>
        <w:t xml:space="preserve">لعل أبرز النتائج التي خرجت به المقالة ما يلي: </w:t>
      </w:r>
    </w:p>
    <w:p w:rsidR="001372A1" w:rsidRPr="00CC1A1A" w:rsidRDefault="001372A1" w:rsidP="002E1B90">
      <w:r w:rsidRPr="00CC1A1A">
        <w:rPr>
          <w:rFonts w:cs="Ya-Ali" w:hint="cs"/>
          <w:rtl/>
        </w:rPr>
        <w:t>1</w:t>
      </w:r>
      <w:r w:rsidRPr="00CC1A1A">
        <w:rPr>
          <w:rFonts w:hint="cs"/>
          <w:rtl/>
        </w:rPr>
        <w:t xml:space="preserve">ـ </w:t>
      </w:r>
      <w:r w:rsidR="0030524B" w:rsidRPr="00CC1A1A">
        <w:rPr>
          <w:rFonts w:hint="cs"/>
          <w:rtl/>
        </w:rPr>
        <w:t>إ</w:t>
      </w:r>
      <w:r w:rsidRPr="00CC1A1A">
        <w:rPr>
          <w:rFonts w:hint="cs"/>
          <w:rtl/>
        </w:rPr>
        <w:t>ن الحاضرة الأحسائية تشتمل على رحم علمي كبير</w:t>
      </w:r>
      <w:r w:rsidR="0030524B" w:rsidRPr="00CC1A1A">
        <w:rPr>
          <w:rFonts w:hint="cs"/>
          <w:rtl/>
        </w:rPr>
        <w:t>،</w:t>
      </w:r>
      <w:r w:rsidRPr="00CC1A1A">
        <w:rPr>
          <w:rFonts w:hint="cs"/>
          <w:rtl/>
        </w:rPr>
        <w:t xml:space="preserve"> درسا</w:t>
      </w:r>
      <w:r w:rsidR="0030524B" w:rsidRPr="00CC1A1A">
        <w:rPr>
          <w:rFonts w:hint="cs"/>
          <w:rtl/>
        </w:rPr>
        <w:t>ً</w:t>
      </w:r>
      <w:r w:rsidRPr="00CC1A1A">
        <w:rPr>
          <w:rFonts w:hint="cs"/>
          <w:rtl/>
        </w:rPr>
        <w:t xml:space="preserve"> وتدريسا</w:t>
      </w:r>
      <w:r w:rsidR="0030524B" w:rsidRPr="00CC1A1A">
        <w:rPr>
          <w:rFonts w:hint="cs"/>
          <w:rtl/>
        </w:rPr>
        <w:t>ً</w:t>
      </w:r>
      <w:r w:rsidRPr="00CC1A1A">
        <w:rPr>
          <w:rFonts w:hint="cs"/>
          <w:rtl/>
        </w:rPr>
        <w:t xml:space="preserve">، ومن مختلف الطيف المذهبي: </w:t>
      </w:r>
      <w:r w:rsidRPr="00CC1A1A">
        <w:rPr>
          <w:rtl/>
        </w:rPr>
        <w:t>ا</w:t>
      </w:r>
      <w:r w:rsidRPr="00CC1A1A">
        <w:rPr>
          <w:rFonts w:hint="cs"/>
          <w:rtl/>
        </w:rPr>
        <w:t>ل</w:t>
      </w:r>
      <w:r w:rsidR="0030524B" w:rsidRPr="00CC1A1A">
        <w:rPr>
          <w:rFonts w:hint="cs"/>
          <w:rtl/>
        </w:rPr>
        <w:t>إ</w:t>
      </w:r>
      <w:r w:rsidRPr="00CC1A1A">
        <w:rPr>
          <w:rtl/>
        </w:rPr>
        <w:t>مامي</w:t>
      </w:r>
      <w:r w:rsidRPr="00CC1A1A">
        <w:rPr>
          <w:rFonts w:hint="cs"/>
          <w:rtl/>
        </w:rPr>
        <w:t xml:space="preserve">، </w:t>
      </w:r>
      <w:r w:rsidRPr="00CC1A1A">
        <w:rPr>
          <w:rtl/>
        </w:rPr>
        <w:t>والحنفي</w:t>
      </w:r>
      <w:r w:rsidRPr="00CC1A1A">
        <w:rPr>
          <w:rFonts w:hint="cs"/>
          <w:rtl/>
        </w:rPr>
        <w:t xml:space="preserve">، </w:t>
      </w:r>
      <w:r w:rsidRPr="00CC1A1A">
        <w:rPr>
          <w:rtl/>
        </w:rPr>
        <w:t>والشافعي</w:t>
      </w:r>
      <w:r w:rsidRPr="00CC1A1A">
        <w:rPr>
          <w:rFonts w:hint="cs"/>
          <w:rtl/>
        </w:rPr>
        <w:t xml:space="preserve">، </w:t>
      </w:r>
      <w:r w:rsidRPr="00CC1A1A">
        <w:rPr>
          <w:rtl/>
        </w:rPr>
        <w:t>والمالكي</w:t>
      </w:r>
      <w:r w:rsidRPr="00CC1A1A">
        <w:rPr>
          <w:rFonts w:hint="cs"/>
          <w:rtl/>
        </w:rPr>
        <w:t xml:space="preserve">، </w:t>
      </w:r>
      <w:r w:rsidRPr="00CC1A1A">
        <w:rPr>
          <w:rtl/>
        </w:rPr>
        <w:t>والحنبلي</w:t>
      </w:r>
      <w:r w:rsidR="0030524B" w:rsidRPr="00CC1A1A">
        <w:rPr>
          <w:rFonts w:hint="cs"/>
          <w:rtl/>
        </w:rPr>
        <w:t>.</w:t>
      </w:r>
      <w:r w:rsidRPr="00CC1A1A">
        <w:rPr>
          <w:rtl/>
        </w:rPr>
        <w:t xml:space="preserve"> </w:t>
      </w:r>
      <w:r w:rsidRPr="00CC1A1A">
        <w:rPr>
          <w:rFonts w:hint="cs"/>
          <w:rtl/>
        </w:rPr>
        <w:t>وقد مثلها عالميا</w:t>
      </w:r>
      <w:r w:rsidR="0030524B" w:rsidRPr="00CC1A1A">
        <w:rPr>
          <w:rFonts w:hint="cs"/>
          <w:rtl/>
        </w:rPr>
        <w:t>ً</w:t>
      </w:r>
      <w:r w:rsidRPr="00CC1A1A">
        <w:rPr>
          <w:rFonts w:hint="cs"/>
          <w:rtl/>
        </w:rPr>
        <w:t xml:space="preserve"> في مجال العلم والمعرفة، من علماء المذهب الإمامي</w:t>
      </w:r>
      <w:r w:rsidR="0030524B" w:rsidRPr="00CC1A1A">
        <w:rPr>
          <w:rFonts w:hint="cs"/>
          <w:rtl/>
        </w:rPr>
        <w:t>،</w:t>
      </w:r>
      <w:r w:rsidRPr="00CC1A1A">
        <w:rPr>
          <w:rFonts w:hint="cs"/>
          <w:rtl/>
        </w:rPr>
        <w:t xml:space="preserve"> ثلاثة علماء امتازوا بالموسوعية المعرفية في العلوم الإسلامية، وهم</w:t>
      </w:r>
      <w:r w:rsidR="0030524B" w:rsidRPr="00CC1A1A">
        <w:rPr>
          <w:rFonts w:hint="cs"/>
          <w:rtl/>
        </w:rPr>
        <w:t>:</w:t>
      </w:r>
      <w:r w:rsidRPr="00CC1A1A">
        <w:rPr>
          <w:rFonts w:hint="cs"/>
          <w:rtl/>
        </w:rPr>
        <w:t xml:space="preserve"> الشيخ محمد بن أبي جمهور الأحسائي، والشيخ أحمد بن زين الدين الأحسائي، والشيخ الدكتور عبد</w:t>
      </w:r>
      <w:r w:rsidR="0030524B" w:rsidRPr="00CC1A1A">
        <w:rPr>
          <w:rFonts w:hint="cs"/>
          <w:rtl/>
        </w:rPr>
        <w:t xml:space="preserve"> </w:t>
      </w:r>
      <w:r w:rsidRPr="00CC1A1A">
        <w:rPr>
          <w:rFonts w:hint="cs"/>
          <w:rtl/>
        </w:rPr>
        <w:t xml:space="preserve">الهادي الفضلي. </w:t>
      </w:r>
    </w:p>
    <w:p w:rsidR="001372A1" w:rsidRPr="00CC1A1A" w:rsidRDefault="001372A1" w:rsidP="002E1B90">
      <w:r w:rsidRPr="00CC1A1A">
        <w:rPr>
          <w:rFonts w:cs="Ya-Ali" w:hint="cs"/>
          <w:rtl/>
        </w:rPr>
        <w:t>2</w:t>
      </w:r>
      <w:r w:rsidRPr="00CC1A1A">
        <w:rPr>
          <w:rFonts w:hint="cs"/>
          <w:rtl/>
        </w:rPr>
        <w:t>ـ للأعلام الثلاثة تجربة كتابية موسوعية كبيرة، في شت</w:t>
      </w:r>
      <w:r w:rsidR="0030524B" w:rsidRPr="00CC1A1A">
        <w:rPr>
          <w:rFonts w:hint="cs"/>
          <w:rtl/>
        </w:rPr>
        <w:t>ّ</w:t>
      </w:r>
      <w:r w:rsidRPr="00CC1A1A">
        <w:rPr>
          <w:rFonts w:hint="cs"/>
          <w:rtl/>
        </w:rPr>
        <w:t>ى العلوم الإسلامية، والعلوم المساندة لها في مجال العلم الشرعي</w:t>
      </w:r>
      <w:r w:rsidR="0030524B" w:rsidRPr="00CC1A1A">
        <w:rPr>
          <w:rFonts w:hint="cs"/>
          <w:rtl/>
        </w:rPr>
        <w:t>،</w:t>
      </w:r>
      <w:r w:rsidRPr="00CC1A1A">
        <w:rPr>
          <w:rFonts w:hint="cs"/>
          <w:rtl/>
        </w:rPr>
        <w:t xml:space="preserve"> كعلوم اللغة العربية، وعلم الدلالة، وعلم الأسلوب، وعلم المنطق، وعلم الرجال، وعلم الحديث، وعلم الكلام، والحكمة الإلهية، والفلسفة القديمة، وعلم الفقه، وعلم أصول الفقه. </w:t>
      </w:r>
    </w:p>
    <w:p w:rsidR="001372A1" w:rsidRPr="00CC1A1A" w:rsidRDefault="001372A1" w:rsidP="002E1B90">
      <w:r w:rsidRPr="00CC1A1A">
        <w:rPr>
          <w:rFonts w:cs="Ya-Ali" w:hint="cs"/>
          <w:rtl/>
        </w:rPr>
        <w:t>3</w:t>
      </w:r>
      <w:r w:rsidRPr="00CC1A1A">
        <w:rPr>
          <w:rFonts w:hint="cs"/>
          <w:rtl/>
        </w:rPr>
        <w:t>ـ ات</w:t>
      </w:r>
      <w:r w:rsidR="0030524B" w:rsidRPr="00CC1A1A">
        <w:rPr>
          <w:rFonts w:hint="cs"/>
          <w:rtl/>
        </w:rPr>
        <w:t>َّ</w:t>
      </w:r>
      <w:r w:rsidRPr="00CC1A1A">
        <w:rPr>
          <w:rFonts w:hint="cs"/>
          <w:rtl/>
        </w:rPr>
        <w:t>سعت دائرة انتشار النتاجات الفكرية للأعلام الثلاثة لتتجاوز الحدود المحل</w:t>
      </w:r>
      <w:r w:rsidR="0030524B" w:rsidRPr="00CC1A1A">
        <w:rPr>
          <w:rFonts w:hint="cs"/>
          <w:rtl/>
        </w:rPr>
        <w:t>ّ</w:t>
      </w:r>
      <w:r w:rsidRPr="00CC1A1A">
        <w:rPr>
          <w:rFonts w:hint="cs"/>
          <w:rtl/>
        </w:rPr>
        <w:t>ية في النشر وال</w:t>
      </w:r>
      <w:r w:rsidR="0030524B" w:rsidRPr="00CC1A1A">
        <w:rPr>
          <w:rFonts w:hint="cs"/>
          <w:rtl/>
        </w:rPr>
        <w:t>ا</w:t>
      </w:r>
      <w:r w:rsidRPr="00CC1A1A">
        <w:rPr>
          <w:rFonts w:hint="cs"/>
          <w:rtl/>
        </w:rPr>
        <w:t>هتمام، فاهتم</w:t>
      </w:r>
      <w:r w:rsidR="0030524B" w:rsidRPr="00CC1A1A">
        <w:rPr>
          <w:rFonts w:hint="cs"/>
          <w:rtl/>
        </w:rPr>
        <w:t>ّ</w:t>
      </w:r>
      <w:r w:rsidRPr="00CC1A1A">
        <w:rPr>
          <w:rFonts w:hint="cs"/>
          <w:rtl/>
        </w:rPr>
        <w:t xml:space="preserve"> بها علماء من الشرق والغرب، والمراكز البحثية، والجهات المعرفية</w:t>
      </w:r>
      <w:r w:rsidR="0030524B" w:rsidRPr="00CC1A1A">
        <w:rPr>
          <w:rFonts w:hint="cs"/>
          <w:rtl/>
        </w:rPr>
        <w:t>.</w:t>
      </w:r>
      <w:r w:rsidRPr="00CC1A1A">
        <w:rPr>
          <w:rFonts w:hint="cs"/>
          <w:rtl/>
        </w:rPr>
        <w:t xml:space="preserve"> وهذا يعود إلى قواسم مشتركة جمعت بين الأعلام</w:t>
      </w:r>
      <w:r w:rsidR="0030524B" w:rsidRPr="00CC1A1A">
        <w:rPr>
          <w:rFonts w:hint="cs"/>
          <w:rtl/>
        </w:rPr>
        <w:t xml:space="preserve"> الثلاثة</w:t>
      </w:r>
      <w:r w:rsidRPr="00CC1A1A">
        <w:rPr>
          <w:rFonts w:hint="cs"/>
          <w:rtl/>
        </w:rPr>
        <w:t xml:space="preserve">، وهي: </w:t>
      </w:r>
    </w:p>
    <w:p w:rsidR="001372A1" w:rsidRPr="00CC1A1A" w:rsidRDefault="001372A1" w:rsidP="002E1B90">
      <w:r w:rsidRPr="00CC1A1A">
        <w:rPr>
          <w:rFonts w:hint="cs"/>
          <w:rtl/>
        </w:rPr>
        <w:t xml:space="preserve">أـ الموسوعية المعرفية. </w:t>
      </w:r>
    </w:p>
    <w:p w:rsidR="001372A1" w:rsidRPr="00CC1A1A" w:rsidRDefault="001372A1" w:rsidP="002E1B90">
      <w:r w:rsidRPr="00CC1A1A">
        <w:rPr>
          <w:rFonts w:hint="cs"/>
          <w:rtl/>
        </w:rPr>
        <w:t>ب ـ التجديد والإبداع في مؤل</w:t>
      </w:r>
      <w:r w:rsidR="0030524B" w:rsidRPr="00CC1A1A">
        <w:rPr>
          <w:rFonts w:hint="cs"/>
          <w:rtl/>
        </w:rPr>
        <w:t>َّ</w:t>
      </w:r>
      <w:r w:rsidRPr="00CC1A1A">
        <w:rPr>
          <w:rFonts w:hint="cs"/>
          <w:rtl/>
        </w:rPr>
        <w:t xml:space="preserve">فاتهم وبحوثهم. </w:t>
      </w:r>
    </w:p>
    <w:p w:rsidR="001372A1" w:rsidRPr="00CC1A1A" w:rsidRDefault="001372A1" w:rsidP="002E1B90">
      <w:r w:rsidRPr="00CC1A1A">
        <w:rPr>
          <w:rFonts w:hint="cs"/>
          <w:rtl/>
        </w:rPr>
        <w:t xml:space="preserve">ج ـ العناية بنشر تأليفاتهم وبحوثهم. </w:t>
      </w:r>
    </w:p>
    <w:p w:rsidR="001372A1" w:rsidRPr="00CC1A1A" w:rsidRDefault="001372A1" w:rsidP="002E1B90">
      <w:r w:rsidRPr="00CC1A1A">
        <w:rPr>
          <w:rFonts w:hint="cs"/>
          <w:rtl/>
        </w:rPr>
        <w:t>د ـ اعتماد الجهات المختص</w:t>
      </w:r>
      <w:r w:rsidR="0030524B" w:rsidRPr="00CC1A1A">
        <w:rPr>
          <w:rFonts w:hint="cs"/>
          <w:rtl/>
        </w:rPr>
        <w:t>ّ</w:t>
      </w:r>
      <w:r w:rsidRPr="00CC1A1A">
        <w:rPr>
          <w:rFonts w:hint="cs"/>
          <w:rtl/>
        </w:rPr>
        <w:t>ة لنتاجاتهم الفكرية، فضلا</w:t>
      </w:r>
      <w:r w:rsidR="0030524B" w:rsidRPr="00CC1A1A">
        <w:rPr>
          <w:rFonts w:hint="cs"/>
          <w:rtl/>
        </w:rPr>
        <w:t>ً</w:t>
      </w:r>
      <w:r w:rsidRPr="00CC1A1A">
        <w:rPr>
          <w:rFonts w:hint="cs"/>
          <w:rtl/>
        </w:rPr>
        <w:t xml:space="preserve"> عن اعتمادها من قبل الأفراد. </w:t>
      </w:r>
    </w:p>
    <w:p w:rsidR="001372A1" w:rsidRPr="00CC1A1A" w:rsidRDefault="001372A1" w:rsidP="002E1B90">
      <w:pPr>
        <w:rPr>
          <w:rtl/>
        </w:rPr>
      </w:pPr>
      <w:r w:rsidRPr="00CC1A1A">
        <w:rPr>
          <w:rFonts w:cs="Ya-Ali" w:hint="cs"/>
          <w:rtl/>
        </w:rPr>
        <w:t>4</w:t>
      </w:r>
      <w:r w:rsidRPr="00CC1A1A">
        <w:rPr>
          <w:rFonts w:hint="cs"/>
          <w:rtl/>
        </w:rPr>
        <w:t xml:space="preserve">ـ </w:t>
      </w:r>
      <w:r w:rsidR="0030524B" w:rsidRPr="00CC1A1A">
        <w:rPr>
          <w:rFonts w:hint="cs"/>
          <w:rtl/>
        </w:rPr>
        <w:t>إ</w:t>
      </w:r>
      <w:r w:rsidRPr="00CC1A1A">
        <w:rPr>
          <w:rFonts w:hint="cs"/>
          <w:rtl/>
        </w:rPr>
        <w:t>ن نتاج الشيخ الفضلي الفكري</w:t>
      </w:r>
      <w:r w:rsidR="0030524B" w:rsidRPr="00CC1A1A">
        <w:rPr>
          <w:rFonts w:hint="cs"/>
          <w:rtl/>
        </w:rPr>
        <w:t>،</w:t>
      </w:r>
      <w:r w:rsidRPr="00CC1A1A">
        <w:rPr>
          <w:rFonts w:hint="cs"/>
          <w:rtl/>
        </w:rPr>
        <w:t xml:space="preserve"> المكتوب على هيئة مؤل</w:t>
      </w:r>
      <w:r w:rsidR="0030524B" w:rsidRPr="00CC1A1A">
        <w:rPr>
          <w:rFonts w:hint="cs"/>
          <w:rtl/>
        </w:rPr>
        <w:t>َّ</w:t>
      </w:r>
      <w:r w:rsidRPr="00CC1A1A">
        <w:rPr>
          <w:rFonts w:hint="cs"/>
          <w:rtl/>
        </w:rPr>
        <w:t>فات وبحوث ومقالات، وحوارات، وتقاريض للكتب</w:t>
      </w:r>
      <w:r w:rsidR="0030524B" w:rsidRPr="00CC1A1A">
        <w:rPr>
          <w:rFonts w:hint="cs"/>
          <w:rtl/>
        </w:rPr>
        <w:t>،</w:t>
      </w:r>
      <w:r w:rsidRPr="00CC1A1A">
        <w:rPr>
          <w:rFonts w:hint="cs"/>
          <w:rtl/>
        </w:rPr>
        <w:t xml:space="preserve"> بلغ: </w:t>
      </w:r>
      <w:r w:rsidRPr="00CC1A1A">
        <w:rPr>
          <w:rFonts w:cs="Ya-Ali" w:hint="cs"/>
          <w:rtl/>
        </w:rPr>
        <w:t>75</w:t>
      </w:r>
      <w:r w:rsidRPr="00CC1A1A">
        <w:rPr>
          <w:rFonts w:hint="cs"/>
          <w:rtl/>
        </w:rPr>
        <w:t xml:space="preserve"> كتابا</w:t>
      </w:r>
      <w:r w:rsidR="0030524B" w:rsidRPr="00CC1A1A">
        <w:rPr>
          <w:rFonts w:hint="cs"/>
          <w:rtl/>
        </w:rPr>
        <w:t>ً</w:t>
      </w:r>
      <w:r w:rsidRPr="00CC1A1A">
        <w:rPr>
          <w:rFonts w:hint="cs"/>
          <w:rtl/>
        </w:rPr>
        <w:t>، و</w:t>
      </w:r>
      <w:r w:rsidRPr="00CC1A1A">
        <w:rPr>
          <w:rFonts w:cs="Ya-Ali" w:hint="cs"/>
          <w:rtl/>
        </w:rPr>
        <w:t>155</w:t>
      </w:r>
      <w:r w:rsidRPr="00CC1A1A">
        <w:rPr>
          <w:rFonts w:hint="cs"/>
          <w:rtl/>
        </w:rPr>
        <w:t xml:space="preserve"> مقالة، </w:t>
      </w:r>
      <w:r w:rsidR="00026BB5" w:rsidRPr="00CC1A1A">
        <w:rPr>
          <w:rFonts w:hint="cs"/>
          <w:rtl/>
        </w:rPr>
        <w:t>و</w:t>
      </w:r>
      <w:r w:rsidRPr="00CC1A1A">
        <w:rPr>
          <w:rFonts w:cs="Ya-Ali" w:hint="cs"/>
          <w:rtl/>
        </w:rPr>
        <w:t>15</w:t>
      </w:r>
      <w:r w:rsidRPr="00CC1A1A">
        <w:rPr>
          <w:rFonts w:hint="cs"/>
          <w:rtl/>
        </w:rPr>
        <w:t xml:space="preserve"> حوارا</w:t>
      </w:r>
      <w:r w:rsidR="00026BB5" w:rsidRPr="00CC1A1A">
        <w:rPr>
          <w:rFonts w:hint="cs"/>
          <w:rtl/>
        </w:rPr>
        <w:t>ً</w:t>
      </w:r>
      <w:r w:rsidRPr="00CC1A1A">
        <w:rPr>
          <w:rFonts w:hint="cs"/>
          <w:rtl/>
        </w:rPr>
        <w:t xml:space="preserve">، </w:t>
      </w:r>
      <w:r w:rsidR="00026BB5" w:rsidRPr="00CC1A1A">
        <w:rPr>
          <w:rFonts w:hint="cs"/>
          <w:rtl/>
        </w:rPr>
        <w:t>و</w:t>
      </w:r>
      <w:r w:rsidRPr="00CC1A1A">
        <w:rPr>
          <w:rFonts w:cs="Ya-Ali" w:hint="cs"/>
          <w:rtl/>
        </w:rPr>
        <w:t>130</w:t>
      </w:r>
      <w:r w:rsidRPr="00CC1A1A">
        <w:rPr>
          <w:rFonts w:hint="cs"/>
          <w:rtl/>
        </w:rPr>
        <w:t xml:space="preserve"> تقريضا</w:t>
      </w:r>
      <w:r w:rsidR="00026BB5" w:rsidRPr="00CC1A1A">
        <w:rPr>
          <w:rFonts w:hint="cs"/>
          <w:rtl/>
        </w:rPr>
        <w:t>ً</w:t>
      </w:r>
      <w:r w:rsidRPr="00CC1A1A">
        <w:rPr>
          <w:rFonts w:hint="cs"/>
          <w:rtl/>
        </w:rPr>
        <w:t xml:space="preserve">. </w:t>
      </w:r>
    </w:p>
    <w:p w:rsidR="001372A1" w:rsidRPr="00CC1A1A" w:rsidRDefault="001372A1" w:rsidP="002E1B90">
      <w:r w:rsidRPr="00CC1A1A">
        <w:rPr>
          <w:rFonts w:cs="Ya-Ali" w:hint="cs"/>
          <w:rtl/>
        </w:rPr>
        <w:t>5</w:t>
      </w:r>
      <w:r w:rsidRPr="00CC1A1A">
        <w:rPr>
          <w:rFonts w:hint="cs"/>
          <w:rtl/>
        </w:rPr>
        <w:t xml:space="preserve">ـ </w:t>
      </w:r>
      <w:r w:rsidR="00026BB5" w:rsidRPr="00CC1A1A">
        <w:rPr>
          <w:rFonts w:hint="cs"/>
          <w:rtl/>
        </w:rPr>
        <w:t>إ</w:t>
      </w:r>
      <w:r w:rsidRPr="00CC1A1A">
        <w:rPr>
          <w:rFonts w:hint="cs"/>
          <w:rtl/>
        </w:rPr>
        <w:t xml:space="preserve">ن الشيخ الفضلي تجاوز حدود الذات في مسألة التأليف والكتابة، ليشكل بؤرة </w:t>
      </w:r>
      <w:r w:rsidR="00026BB5" w:rsidRPr="00CC1A1A">
        <w:rPr>
          <w:rFonts w:hint="cs"/>
          <w:rtl/>
        </w:rPr>
        <w:t>إ</w:t>
      </w:r>
      <w:r w:rsidRPr="00CC1A1A">
        <w:rPr>
          <w:rFonts w:hint="cs"/>
          <w:rtl/>
        </w:rPr>
        <w:t>شعاع فكري، جعلت منه مقصدا</w:t>
      </w:r>
      <w:r w:rsidR="00026BB5" w:rsidRPr="00CC1A1A">
        <w:rPr>
          <w:rFonts w:hint="cs"/>
          <w:rtl/>
        </w:rPr>
        <w:t>ً</w:t>
      </w:r>
      <w:r w:rsidRPr="00CC1A1A">
        <w:rPr>
          <w:rFonts w:hint="cs"/>
          <w:rtl/>
        </w:rPr>
        <w:t xml:space="preserve"> للباحثين والمؤل</w:t>
      </w:r>
      <w:r w:rsidR="00026BB5" w:rsidRPr="00CC1A1A">
        <w:rPr>
          <w:rFonts w:hint="cs"/>
          <w:rtl/>
        </w:rPr>
        <w:t>ِّ</w:t>
      </w:r>
      <w:r w:rsidRPr="00CC1A1A">
        <w:rPr>
          <w:rFonts w:hint="cs"/>
          <w:rtl/>
        </w:rPr>
        <w:t xml:space="preserve">فين؛ لمراجعة المؤلفات، وتصحيحها، واقتراح عناوينها، ورعاية مهرجاناتها، </w:t>
      </w:r>
      <w:r w:rsidR="00026BB5" w:rsidRPr="00CC1A1A">
        <w:rPr>
          <w:rFonts w:hint="cs"/>
          <w:rtl/>
        </w:rPr>
        <w:t>و</w:t>
      </w:r>
      <w:r w:rsidRPr="00CC1A1A">
        <w:rPr>
          <w:rFonts w:hint="cs"/>
          <w:rtl/>
        </w:rPr>
        <w:t>توسيع مدارك الباحثين في بعض جوانب مؤل</w:t>
      </w:r>
      <w:r w:rsidR="00026BB5" w:rsidRPr="00CC1A1A">
        <w:rPr>
          <w:rFonts w:hint="cs"/>
          <w:rtl/>
        </w:rPr>
        <w:t>َّ</w:t>
      </w:r>
      <w:r w:rsidRPr="00CC1A1A">
        <w:rPr>
          <w:rFonts w:hint="cs"/>
          <w:rtl/>
        </w:rPr>
        <w:t>فاتهم</w:t>
      </w:r>
      <w:r w:rsidR="00026BB5" w:rsidRPr="00CC1A1A">
        <w:rPr>
          <w:rFonts w:hint="cs"/>
          <w:rtl/>
        </w:rPr>
        <w:t>.</w:t>
      </w:r>
      <w:r w:rsidRPr="00CC1A1A">
        <w:rPr>
          <w:rFonts w:hint="cs"/>
          <w:rtl/>
        </w:rPr>
        <w:t xml:space="preserve"> الأمر الذي يوعز إلى رعايته تلك زيادة النشاط الفكري في مجال التأليف في المنطقة، </w:t>
      </w:r>
      <w:r w:rsidR="00026BB5" w:rsidRPr="00CC1A1A">
        <w:rPr>
          <w:rFonts w:hint="cs"/>
          <w:rtl/>
        </w:rPr>
        <w:t>و</w:t>
      </w:r>
      <w:r w:rsidRPr="00CC1A1A">
        <w:rPr>
          <w:rFonts w:hint="cs"/>
          <w:rtl/>
        </w:rPr>
        <w:t>لا سي</w:t>
      </w:r>
      <w:r w:rsidR="00026BB5" w:rsidRPr="00CC1A1A">
        <w:rPr>
          <w:rFonts w:hint="cs"/>
          <w:rtl/>
        </w:rPr>
        <w:t>َّ</w:t>
      </w:r>
      <w:r w:rsidRPr="00CC1A1A">
        <w:rPr>
          <w:rFonts w:hint="cs"/>
          <w:rtl/>
        </w:rPr>
        <w:t>ما إذا أخذنا في ال</w:t>
      </w:r>
      <w:r w:rsidR="00026BB5" w:rsidRPr="00CC1A1A">
        <w:rPr>
          <w:rFonts w:hint="cs"/>
          <w:rtl/>
        </w:rPr>
        <w:t>ا</w:t>
      </w:r>
      <w:r w:rsidRPr="00CC1A1A">
        <w:rPr>
          <w:rFonts w:hint="cs"/>
          <w:rtl/>
        </w:rPr>
        <w:t>عتبار أن نسبة التقاريض التي قرَّضها بعد تقاعده من جامعة الملك عبد</w:t>
      </w:r>
      <w:r w:rsidR="00026BB5" w:rsidRPr="00CC1A1A">
        <w:rPr>
          <w:rFonts w:hint="cs"/>
          <w:rtl/>
        </w:rPr>
        <w:t xml:space="preserve"> </w:t>
      </w:r>
      <w:r w:rsidRPr="00CC1A1A">
        <w:rPr>
          <w:rFonts w:hint="cs"/>
          <w:rtl/>
        </w:rPr>
        <w:t>العزيز بجد</w:t>
      </w:r>
      <w:r w:rsidR="00026BB5" w:rsidRPr="00CC1A1A">
        <w:rPr>
          <w:rFonts w:hint="cs"/>
          <w:rtl/>
        </w:rPr>
        <w:t>ّ</w:t>
      </w:r>
      <w:r w:rsidRPr="00CC1A1A">
        <w:rPr>
          <w:rFonts w:hint="cs"/>
          <w:rtl/>
        </w:rPr>
        <w:t xml:space="preserve">ة بلغت </w:t>
      </w:r>
      <w:r w:rsidRPr="00CC1A1A">
        <w:rPr>
          <w:rFonts w:cs="Ya-Ali" w:hint="cs"/>
          <w:rtl/>
        </w:rPr>
        <w:t>95</w:t>
      </w:r>
      <w:r w:rsidRPr="00CC1A1A">
        <w:rPr>
          <w:rFonts w:hint="cs"/>
          <w:rtl/>
        </w:rPr>
        <w:t xml:space="preserve">% من </w:t>
      </w:r>
      <w:r w:rsidR="00026BB5" w:rsidRPr="00CC1A1A">
        <w:rPr>
          <w:rFonts w:hint="cs"/>
          <w:rtl/>
        </w:rPr>
        <w:t>إ</w:t>
      </w:r>
      <w:r w:rsidRPr="00CC1A1A">
        <w:rPr>
          <w:rFonts w:hint="cs"/>
          <w:rtl/>
        </w:rPr>
        <w:t xml:space="preserve">جمالي تقاريضه. </w:t>
      </w:r>
    </w:p>
    <w:p w:rsidR="001372A1" w:rsidRPr="00CC1A1A" w:rsidRDefault="001372A1" w:rsidP="002E1B90">
      <w:pPr>
        <w:rPr>
          <w:rtl/>
        </w:rPr>
      </w:pPr>
      <w:r w:rsidRPr="00CC1A1A">
        <w:rPr>
          <w:rFonts w:cs="Ya-Ali" w:hint="cs"/>
          <w:rtl/>
        </w:rPr>
        <w:t>6</w:t>
      </w:r>
      <w:r w:rsidRPr="00CC1A1A">
        <w:rPr>
          <w:rFonts w:hint="cs"/>
          <w:rtl/>
        </w:rPr>
        <w:t xml:space="preserve">ـ </w:t>
      </w:r>
      <w:r w:rsidR="00026BB5" w:rsidRPr="00CC1A1A">
        <w:rPr>
          <w:rFonts w:hint="cs"/>
          <w:rtl/>
        </w:rPr>
        <w:t>إ</w:t>
      </w:r>
      <w:r w:rsidRPr="00CC1A1A">
        <w:rPr>
          <w:rFonts w:hint="cs"/>
          <w:rtl/>
        </w:rPr>
        <w:t>ن الشيخ عبد</w:t>
      </w:r>
      <w:r w:rsidR="00026BB5" w:rsidRPr="00CC1A1A">
        <w:rPr>
          <w:rFonts w:hint="cs"/>
          <w:rtl/>
        </w:rPr>
        <w:t xml:space="preserve"> </w:t>
      </w:r>
      <w:r w:rsidRPr="00CC1A1A">
        <w:rPr>
          <w:rFonts w:hint="cs"/>
          <w:rtl/>
        </w:rPr>
        <w:t>الهادي الفضلي</w:t>
      </w:r>
      <w:r w:rsidR="00026BB5" w:rsidRPr="00CC1A1A">
        <w:rPr>
          <w:rFonts w:hint="cs"/>
          <w:rtl/>
        </w:rPr>
        <w:t>؛</w:t>
      </w:r>
      <w:r w:rsidRPr="00CC1A1A">
        <w:rPr>
          <w:rFonts w:hint="cs"/>
          <w:rtl/>
        </w:rPr>
        <w:t xml:space="preserve"> بفضل تدر</w:t>
      </w:r>
      <w:r w:rsidR="00026BB5" w:rsidRPr="00CC1A1A">
        <w:rPr>
          <w:rFonts w:hint="cs"/>
          <w:rtl/>
        </w:rPr>
        <w:t>ُّ</w:t>
      </w:r>
      <w:r w:rsidRPr="00CC1A1A">
        <w:rPr>
          <w:rFonts w:hint="cs"/>
          <w:rtl/>
        </w:rPr>
        <w:t>جه المعرفي في الوسطين الحوزوي والأكاديمي، استطاع أن يشخ</w:t>
      </w:r>
      <w:r w:rsidR="00026BB5" w:rsidRPr="00CC1A1A">
        <w:rPr>
          <w:rFonts w:hint="cs"/>
          <w:rtl/>
        </w:rPr>
        <w:t>ِّ</w:t>
      </w:r>
      <w:r w:rsidRPr="00CC1A1A">
        <w:rPr>
          <w:rFonts w:hint="cs"/>
          <w:rtl/>
        </w:rPr>
        <w:t>ص فرصة هام</w:t>
      </w:r>
      <w:r w:rsidR="00026BB5" w:rsidRPr="00CC1A1A">
        <w:rPr>
          <w:rFonts w:hint="cs"/>
          <w:rtl/>
        </w:rPr>
        <w:t>ّ</w:t>
      </w:r>
      <w:r w:rsidRPr="00CC1A1A">
        <w:rPr>
          <w:rFonts w:hint="cs"/>
          <w:rtl/>
        </w:rPr>
        <w:t>ة في بيئته الخارجية</w:t>
      </w:r>
      <w:r w:rsidR="00026BB5" w:rsidRPr="00CC1A1A">
        <w:rPr>
          <w:rFonts w:hint="cs"/>
          <w:rtl/>
        </w:rPr>
        <w:t>،</w:t>
      </w:r>
      <w:r w:rsidRPr="00CC1A1A">
        <w:rPr>
          <w:rFonts w:hint="cs"/>
          <w:rtl/>
        </w:rPr>
        <w:t xml:space="preserve"> تتمث</w:t>
      </w:r>
      <w:r w:rsidR="00026BB5" w:rsidRPr="00CC1A1A">
        <w:rPr>
          <w:rFonts w:hint="cs"/>
          <w:rtl/>
        </w:rPr>
        <w:t>َّ</w:t>
      </w:r>
      <w:r w:rsidRPr="00CC1A1A">
        <w:rPr>
          <w:rFonts w:hint="cs"/>
          <w:rtl/>
        </w:rPr>
        <w:t>ل في ضرورة تسرية مناهج البحث العلمي إلى الكتب الحوزوية</w:t>
      </w:r>
      <w:r w:rsidR="00026BB5" w:rsidRPr="00CC1A1A">
        <w:rPr>
          <w:rFonts w:hint="cs"/>
          <w:rtl/>
        </w:rPr>
        <w:t>.</w:t>
      </w:r>
      <w:r w:rsidRPr="00CC1A1A">
        <w:rPr>
          <w:rFonts w:hint="cs"/>
          <w:rtl/>
        </w:rPr>
        <w:t xml:space="preserve"> وكان من نتاجات تلك التسرية أن انفتح بها على العديد من العلوم الحديثة</w:t>
      </w:r>
      <w:r w:rsidR="00026BB5" w:rsidRPr="00CC1A1A">
        <w:rPr>
          <w:rFonts w:hint="cs"/>
          <w:rtl/>
        </w:rPr>
        <w:t>،</w:t>
      </w:r>
      <w:r w:rsidRPr="00CC1A1A">
        <w:rPr>
          <w:rFonts w:hint="cs"/>
          <w:rtl/>
        </w:rPr>
        <w:t xml:space="preserve"> التي ينبغي أن تأخذ بها؛ لكون الذي يقر</w:t>
      </w:r>
      <w:r w:rsidR="00026BB5" w:rsidRPr="00CC1A1A">
        <w:rPr>
          <w:rFonts w:hint="cs"/>
          <w:rtl/>
        </w:rPr>
        <w:t>ِّ</w:t>
      </w:r>
      <w:r w:rsidRPr="00CC1A1A">
        <w:rPr>
          <w:rFonts w:hint="cs"/>
          <w:rtl/>
        </w:rPr>
        <w:t>ر طبيعة المنهج الخاص</w:t>
      </w:r>
      <w:r w:rsidR="00026BB5" w:rsidRPr="00CC1A1A">
        <w:rPr>
          <w:rFonts w:hint="cs"/>
          <w:rtl/>
        </w:rPr>
        <w:t>ّ</w:t>
      </w:r>
      <w:r w:rsidRPr="00CC1A1A">
        <w:rPr>
          <w:rFonts w:hint="cs"/>
          <w:rtl/>
        </w:rPr>
        <w:t xml:space="preserve"> لأي</w:t>
      </w:r>
      <w:r w:rsidR="00026BB5" w:rsidRPr="00CC1A1A">
        <w:rPr>
          <w:rFonts w:hint="cs"/>
          <w:rtl/>
        </w:rPr>
        <w:t>ّ</w:t>
      </w:r>
      <w:r w:rsidRPr="00CC1A1A">
        <w:rPr>
          <w:rFonts w:hint="cs"/>
          <w:rtl/>
        </w:rPr>
        <w:t xml:space="preserve"> علم</w:t>
      </w:r>
      <w:r w:rsidR="00026BB5" w:rsidRPr="00CC1A1A">
        <w:rPr>
          <w:rFonts w:hint="cs"/>
          <w:rtl/>
        </w:rPr>
        <w:t>ٍ</w:t>
      </w:r>
      <w:r w:rsidRPr="00CC1A1A">
        <w:rPr>
          <w:rFonts w:hint="cs"/>
          <w:rtl/>
        </w:rPr>
        <w:t xml:space="preserve"> من العلوم شيئان</w:t>
      </w:r>
      <w:r w:rsidR="00026BB5" w:rsidRPr="00CC1A1A">
        <w:rPr>
          <w:rFonts w:hint="cs"/>
          <w:rtl/>
        </w:rPr>
        <w:t>،</w:t>
      </w:r>
      <w:r w:rsidRPr="00CC1A1A">
        <w:rPr>
          <w:rFonts w:hint="cs"/>
          <w:rtl/>
        </w:rPr>
        <w:t xml:space="preserve"> هما: </w:t>
      </w:r>
    </w:p>
    <w:p w:rsidR="001372A1" w:rsidRPr="00CC1A1A" w:rsidRDefault="001372A1" w:rsidP="002E1B90">
      <w:r w:rsidRPr="00CC1A1A">
        <w:rPr>
          <w:rFonts w:hint="cs"/>
          <w:rtl/>
        </w:rPr>
        <w:t xml:space="preserve">أـ طبيعة مادة العلم. </w:t>
      </w:r>
    </w:p>
    <w:p w:rsidR="001372A1" w:rsidRPr="00CC1A1A" w:rsidRDefault="001372A1" w:rsidP="002E1B90">
      <w:r w:rsidRPr="00CC1A1A">
        <w:rPr>
          <w:rFonts w:hint="cs"/>
          <w:rtl/>
        </w:rPr>
        <w:t xml:space="preserve">ب ـ الهدف من وضع المادة. </w:t>
      </w:r>
    </w:p>
    <w:p w:rsidR="001372A1" w:rsidRPr="00CC1A1A" w:rsidRDefault="001372A1" w:rsidP="002E1B90">
      <w:r w:rsidRPr="00CC1A1A">
        <w:rPr>
          <w:rFonts w:cs="Ya-Ali" w:hint="cs"/>
          <w:rtl/>
        </w:rPr>
        <w:t>7</w:t>
      </w:r>
      <w:r w:rsidRPr="00CC1A1A">
        <w:rPr>
          <w:rFonts w:hint="cs"/>
          <w:rtl/>
        </w:rPr>
        <w:t>ـ من أبرز المؤل</w:t>
      </w:r>
      <w:r w:rsidR="00026BB5" w:rsidRPr="00CC1A1A">
        <w:rPr>
          <w:rFonts w:hint="cs"/>
          <w:rtl/>
        </w:rPr>
        <w:t>َّ</w:t>
      </w:r>
      <w:r w:rsidRPr="00CC1A1A">
        <w:rPr>
          <w:rFonts w:hint="cs"/>
          <w:rtl/>
        </w:rPr>
        <w:t>فات التي يمكن التعر</w:t>
      </w:r>
      <w:r w:rsidR="00026BB5" w:rsidRPr="00CC1A1A">
        <w:rPr>
          <w:rFonts w:hint="cs"/>
          <w:rtl/>
        </w:rPr>
        <w:t>ُّ</w:t>
      </w:r>
      <w:r w:rsidRPr="00CC1A1A">
        <w:rPr>
          <w:rFonts w:hint="cs"/>
          <w:rtl/>
        </w:rPr>
        <w:t>ف من خلالها على مجالات التجديد التي قام بها الشيخ الفضلي للحوزات العلمية كتاب</w:t>
      </w:r>
      <w:r w:rsidR="00026BB5" w:rsidRPr="00CC1A1A">
        <w:rPr>
          <w:rFonts w:hint="cs"/>
          <w:rtl/>
        </w:rPr>
        <w:t>ان:</w:t>
      </w:r>
      <w:r w:rsidRPr="00CC1A1A">
        <w:rPr>
          <w:rFonts w:hint="cs"/>
          <w:rtl/>
        </w:rPr>
        <w:t xml:space="preserve"> </w:t>
      </w:r>
      <w:r w:rsidR="00026BB5" w:rsidRPr="00CC1A1A">
        <w:rPr>
          <w:rFonts w:hint="cs"/>
          <w:rtl/>
        </w:rPr>
        <w:t>(</w:t>
      </w:r>
      <w:r w:rsidRPr="00CC1A1A">
        <w:rPr>
          <w:rFonts w:hint="cs"/>
          <w:rtl/>
        </w:rPr>
        <w:t>دروس في أصول الفقة ال</w:t>
      </w:r>
      <w:r w:rsidR="00026BB5" w:rsidRPr="00CC1A1A">
        <w:rPr>
          <w:rFonts w:hint="cs"/>
          <w:rtl/>
        </w:rPr>
        <w:t>إ</w:t>
      </w:r>
      <w:r w:rsidRPr="00CC1A1A">
        <w:rPr>
          <w:rFonts w:hint="cs"/>
          <w:rtl/>
        </w:rPr>
        <w:t>مامي</w:t>
      </w:r>
      <w:r w:rsidR="00026BB5" w:rsidRPr="00CC1A1A">
        <w:rPr>
          <w:rFonts w:hint="cs"/>
          <w:rtl/>
        </w:rPr>
        <w:t>)</w:t>
      </w:r>
      <w:r w:rsidR="001F2B3D">
        <w:rPr>
          <w:rFonts w:hint="cs"/>
          <w:rtl/>
        </w:rPr>
        <w:t>؛</w:t>
      </w:r>
      <w:r w:rsidRPr="00CC1A1A">
        <w:rPr>
          <w:rFonts w:hint="cs"/>
          <w:rtl/>
        </w:rPr>
        <w:t xml:space="preserve"> </w:t>
      </w:r>
      <w:r w:rsidR="00026BB5" w:rsidRPr="00CC1A1A">
        <w:rPr>
          <w:rFonts w:hint="cs"/>
          <w:rtl/>
        </w:rPr>
        <w:t>و(</w:t>
      </w:r>
      <w:r w:rsidRPr="00CC1A1A">
        <w:rPr>
          <w:rFonts w:hint="cs"/>
          <w:rtl/>
        </w:rPr>
        <w:t>دروس في فقه ال</w:t>
      </w:r>
      <w:r w:rsidR="00026BB5" w:rsidRPr="00CC1A1A">
        <w:rPr>
          <w:rFonts w:hint="cs"/>
          <w:rtl/>
        </w:rPr>
        <w:t>إ</w:t>
      </w:r>
      <w:r w:rsidRPr="00CC1A1A">
        <w:rPr>
          <w:rFonts w:hint="cs"/>
          <w:rtl/>
        </w:rPr>
        <w:t>مامية</w:t>
      </w:r>
      <w:r w:rsidR="00026BB5" w:rsidRPr="00CC1A1A">
        <w:rPr>
          <w:rFonts w:hint="cs"/>
          <w:rtl/>
        </w:rPr>
        <w:t>).</w:t>
      </w:r>
      <w:r w:rsidRPr="00CC1A1A">
        <w:rPr>
          <w:rFonts w:hint="cs"/>
          <w:rtl/>
        </w:rPr>
        <w:t xml:space="preserve"> وكان أبرز مواضع التجديد أنه طب</w:t>
      </w:r>
      <w:r w:rsidR="003853CC" w:rsidRPr="00CC1A1A">
        <w:rPr>
          <w:rFonts w:hint="cs"/>
          <w:rtl/>
        </w:rPr>
        <w:t>َّ</w:t>
      </w:r>
      <w:r w:rsidRPr="00CC1A1A">
        <w:rPr>
          <w:rFonts w:hint="cs"/>
          <w:rtl/>
        </w:rPr>
        <w:t>ق فيهما العديد من الأ</w:t>
      </w:r>
      <w:r w:rsidR="003853CC" w:rsidRPr="00CC1A1A">
        <w:rPr>
          <w:rFonts w:hint="cs"/>
          <w:rtl/>
        </w:rPr>
        <w:t>ُ</w:t>
      </w:r>
      <w:r w:rsidRPr="00CC1A1A">
        <w:rPr>
          <w:rFonts w:hint="cs"/>
          <w:rtl/>
        </w:rPr>
        <w:t>ط</w:t>
      </w:r>
      <w:r w:rsidR="003853CC" w:rsidRPr="00CC1A1A">
        <w:rPr>
          <w:rFonts w:hint="cs"/>
          <w:rtl/>
        </w:rPr>
        <w:t>ُ</w:t>
      </w:r>
      <w:r w:rsidRPr="00CC1A1A">
        <w:rPr>
          <w:rFonts w:hint="cs"/>
          <w:rtl/>
        </w:rPr>
        <w:t>ر البحثية التي كان ينادي بها وفق منهج البحث العلمي، وسط</w:t>
      </w:r>
      <w:r w:rsidR="003853CC" w:rsidRPr="00CC1A1A">
        <w:rPr>
          <w:rFonts w:hint="cs"/>
          <w:rtl/>
        </w:rPr>
        <w:t>َّ</w:t>
      </w:r>
      <w:r w:rsidRPr="00CC1A1A">
        <w:rPr>
          <w:rFonts w:hint="cs"/>
          <w:rtl/>
        </w:rPr>
        <w:t>رها كمنهجية في بداية كل</w:t>
      </w:r>
      <w:r w:rsidR="003853CC" w:rsidRPr="00CC1A1A">
        <w:rPr>
          <w:rFonts w:hint="cs"/>
          <w:rtl/>
        </w:rPr>
        <w:t>ٍّ</w:t>
      </w:r>
      <w:r w:rsidRPr="00CC1A1A">
        <w:rPr>
          <w:rFonts w:hint="cs"/>
          <w:rtl/>
        </w:rPr>
        <w:t xml:space="preserve"> من أطروحت</w:t>
      </w:r>
      <w:r w:rsidR="003853CC" w:rsidRPr="00CC1A1A">
        <w:rPr>
          <w:rFonts w:hint="cs"/>
          <w:rtl/>
        </w:rPr>
        <w:t>َ</w:t>
      </w:r>
      <w:r w:rsidRPr="00CC1A1A">
        <w:rPr>
          <w:rFonts w:hint="cs"/>
          <w:rtl/>
        </w:rPr>
        <w:t>ي</w:t>
      </w:r>
      <w:r w:rsidR="003853CC" w:rsidRPr="00CC1A1A">
        <w:rPr>
          <w:rFonts w:hint="cs"/>
          <w:rtl/>
        </w:rPr>
        <w:t>ْ</w:t>
      </w:r>
      <w:r w:rsidRPr="00CC1A1A">
        <w:rPr>
          <w:rFonts w:hint="cs"/>
          <w:rtl/>
        </w:rPr>
        <w:t>ه، وبالتالي لم يكتف</w:t>
      </w:r>
      <w:r w:rsidR="003853CC" w:rsidRPr="00CC1A1A">
        <w:rPr>
          <w:rFonts w:hint="cs"/>
          <w:rtl/>
        </w:rPr>
        <w:t>ِ</w:t>
      </w:r>
      <w:r w:rsidRPr="00CC1A1A">
        <w:rPr>
          <w:rFonts w:hint="cs"/>
          <w:rtl/>
        </w:rPr>
        <w:t xml:space="preserve"> بالتنظير الفكري لمناهج الحوزة، بل قد</w:t>
      </w:r>
      <w:r w:rsidR="003853CC" w:rsidRPr="00CC1A1A">
        <w:rPr>
          <w:rFonts w:hint="cs"/>
          <w:rtl/>
        </w:rPr>
        <w:t>َّ</w:t>
      </w:r>
      <w:r w:rsidRPr="00CC1A1A">
        <w:rPr>
          <w:rFonts w:hint="cs"/>
          <w:rtl/>
        </w:rPr>
        <w:t xml:space="preserve">م تجربة عملية في هذا المجال. </w:t>
      </w:r>
    </w:p>
    <w:p w:rsidR="001372A1" w:rsidRPr="00CC1A1A" w:rsidRDefault="001372A1" w:rsidP="002E1B90">
      <w:r w:rsidRPr="00CC1A1A">
        <w:rPr>
          <w:rFonts w:cs="Ya-Ali" w:hint="cs"/>
          <w:rtl/>
        </w:rPr>
        <w:t>8</w:t>
      </w:r>
      <w:r w:rsidRPr="00CC1A1A">
        <w:rPr>
          <w:rFonts w:hint="cs"/>
          <w:rtl/>
        </w:rPr>
        <w:t>ـ مم</w:t>
      </w:r>
      <w:r w:rsidR="003853CC" w:rsidRPr="00CC1A1A">
        <w:rPr>
          <w:rFonts w:hint="cs"/>
          <w:rtl/>
        </w:rPr>
        <w:t>ّ</w:t>
      </w:r>
      <w:r w:rsidRPr="00CC1A1A">
        <w:rPr>
          <w:rFonts w:hint="cs"/>
          <w:rtl/>
        </w:rPr>
        <w:t>ا رج</w:t>
      </w:r>
      <w:r w:rsidR="003853CC" w:rsidRPr="00CC1A1A">
        <w:rPr>
          <w:rFonts w:hint="cs"/>
          <w:rtl/>
        </w:rPr>
        <w:t>َّ</w:t>
      </w:r>
      <w:r w:rsidRPr="00CC1A1A">
        <w:rPr>
          <w:rFonts w:hint="cs"/>
          <w:rtl/>
        </w:rPr>
        <w:t xml:space="preserve">حه الشيخ في منهج </w:t>
      </w:r>
      <w:r w:rsidR="003853CC" w:rsidRPr="00CC1A1A">
        <w:rPr>
          <w:rFonts w:hint="cs"/>
          <w:rtl/>
        </w:rPr>
        <w:t>(</w:t>
      </w:r>
      <w:r w:rsidRPr="00CC1A1A">
        <w:rPr>
          <w:rFonts w:hint="cs"/>
          <w:rtl/>
        </w:rPr>
        <w:t>دروس في أصول الفقه ال</w:t>
      </w:r>
      <w:r w:rsidR="003853CC" w:rsidRPr="00CC1A1A">
        <w:rPr>
          <w:rFonts w:hint="cs"/>
          <w:rtl/>
        </w:rPr>
        <w:t>إ</w:t>
      </w:r>
      <w:r w:rsidRPr="00CC1A1A">
        <w:rPr>
          <w:rFonts w:hint="cs"/>
          <w:rtl/>
        </w:rPr>
        <w:t>مامي</w:t>
      </w:r>
      <w:r w:rsidR="003853CC" w:rsidRPr="00CC1A1A">
        <w:rPr>
          <w:rFonts w:hint="cs"/>
          <w:rtl/>
        </w:rPr>
        <w:t>)</w:t>
      </w:r>
      <w:r w:rsidRPr="00CC1A1A">
        <w:rPr>
          <w:rFonts w:hint="cs"/>
          <w:rtl/>
        </w:rPr>
        <w:t xml:space="preserve"> هو التخل</w:t>
      </w:r>
      <w:r w:rsidR="003853CC" w:rsidRPr="00CC1A1A">
        <w:rPr>
          <w:rFonts w:hint="cs"/>
          <w:rtl/>
        </w:rPr>
        <w:t>ُّ</w:t>
      </w:r>
      <w:r w:rsidRPr="00CC1A1A">
        <w:rPr>
          <w:rFonts w:hint="cs"/>
          <w:rtl/>
        </w:rPr>
        <w:t>ص من المنهج الفلسفي والكلامي</w:t>
      </w:r>
      <w:r w:rsidR="003853CC" w:rsidRPr="00CC1A1A">
        <w:rPr>
          <w:rFonts w:hint="cs"/>
          <w:rtl/>
        </w:rPr>
        <w:t>،</w:t>
      </w:r>
      <w:r w:rsidRPr="00CC1A1A">
        <w:rPr>
          <w:rFonts w:hint="cs"/>
          <w:rtl/>
        </w:rPr>
        <w:t xml:space="preserve"> الذي أثقل كاهل هذا العلم، ليكون مدار بحثه في إطارين</w:t>
      </w:r>
      <w:r w:rsidR="003853CC" w:rsidRPr="00CC1A1A">
        <w:rPr>
          <w:rFonts w:hint="cs"/>
          <w:rtl/>
        </w:rPr>
        <w:t>،</w:t>
      </w:r>
      <w:r w:rsidRPr="00CC1A1A">
        <w:rPr>
          <w:rFonts w:hint="cs"/>
          <w:rtl/>
        </w:rPr>
        <w:t xml:space="preserve"> هما: </w:t>
      </w:r>
    </w:p>
    <w:p w:rsidR="001372A1" w:rsidRPr="00CC1A1A" w:rsidRDefault="001372A1" w:rsidP="002E1B90">
      <w:r w:rsidRPr="00CC1A1A">
        <w:rPr>
          <w:rFonts w:hint="cs"/>
          <w:rtl/>
        </w:rPr>
        <w:t xml:space="preserve">ـ المنهج اللغوي ـ الاجتماعي. </w:t>
      </w:r>
    </w:p>
    <w:p w:rsidR="001372A1" w:rsidRPr="00CC1A1A" w:rsidRDefault="001372A1" w:rsidP="002E1B90">
      <w:r w:rsidRPr="00CC1A1A">
        <w:rPr>
          <w:rFonts w:hint="cs"/>
          <w:rtl/>
        </w:rPr>
        <w:t xml:space="preserve">ـ المنهج الاجتماعي ـ الاجتماعي. </w:t>
      </w:r>
    </w:p>
    <w:p w:rsidR="001372A1" w:rsidRPr="00CC1A1A" w:rsidRDefault="001372A1" w:rsidP="002E1B90">
      <w:pPr>
        <w:rPr>
          <w:rtl/>
        </w:rPr>
      </w:pPr>
      <w:r w:rsidRPr="00CC1A1A">
        <w:rPr>
          <w:rFonts w:hint="cs"/>
          <w:rtl/>
        </w:rPr>
        <w:t>وذلك لكون الدرس الأصولي يعنى بمعالجة ظواهر اجتماعية عام</w:t>
      </w:r>
      <w:r w:rsidR="003853CC" w:rsidRPr="00CC1A1A">
        <w:rPr>
          <w:rFonts w:hint="cs"/>
          <w:rtl/>
        </w:rPr>
        <w:t>ّ</w:t>
      </w:r>
      <w:r w:rsidRPr="00CC1A1A">
        <w:rPr>
          <w:rFonts w:hint="cs"/>
          <w:rtl/>
        </w:rPr>
        <w:t>ة</w:t>
      </w:r>
      <w:r w:rsidR="003853CC" w:rsidRPr="00CC1A1A">
        <w:rPr>
          <w:rFonts w:hint="cs"/>
          <w:rtl/>
        </w:rPr>
        <w:t>،</w:t>
      </w:r>
      <w:r w:rsidRPr="00CC1A1A">
        <w:rPr>
          <w:rFonts w:hint="cs"/>
          <w:rtl/>
        </w:rPr>
        <w:t xml:space="preserve"> تتنو</w:t>
      </w:r>
      <w:r w:rsidR="003853CC" w:rsidRPr="00CC1A1A">
        <w:rPr>
          <w:rFonts w:hint="cs"/>
          <w:rtl/>
        </w:rPr>
        <w:t>َّ</w:t>
      </w:r>
      <w:r w:rsidRPr="00CC1A1A">
        <w:rPr>
          <w:rFonts w:hint="cs"/>
          <w:rtl/>
        </w:rPr>
        <w:t xml:space="preserve">ع إلى: </w:t>
      </w:r>
    </w:p>
    <w:p w:rsidR="001372A1" w:rsidRPr="00CC1A1A" w:rsidRDefault="001372A1" w:rsidP="002E1B90">
      <w:r w:rsidRPr="00CC1A1A">
        <w:rPr>
          <w:rFonts w:hint="cs"/>
          <w:rtl/>
        </w:rPr>
        <w:t xml:space="preserve">ـ ظواهر لغوية ـ اجتماعية. </w:t>
      </w:r>
    </w:p>
    <w:p w:rsidR="001372A1" w:rsidRPr="00CC1A1A" w:rsidRDefault="001372A1" w:rsidP="002E1B90">
      <w:r w:rsidRPr="00CC1A1A">
        <w:rPr>
          <w:rFonts w:hint="cs"/>
          <w:rtl/>
        </w:rPr>
        <w:t xml:space="preserve">ـ ظواهر اجتماعية ـ اجتماعية. </w:t>
      </w:r>
    </w:p>
    <w:p w:rsidR="001372A1" w:rsidRPr="00CC1A1A" w:rsidRDefault="001372A1" w:rsidP="002E1B90">
      <w:pPr>
        <w:rPr>
          <w:rtl/>
        </w:rPr>
      </w:pPr>
      <w:r w:rsidRPr="00CC1A1A">
        <w:rPr>
          <w:rFonts w:hint="cs"/>
          <w:rtl/>
        </w:rPr>
        <w:t>ومن شأن هذا المنهج في نظر الشيخ الفضلي أن يعود بأصول الفقه إلى ما كان في عهد الشيخ المفيد</w:t>
      </w:r>
      <w:r w:rsidR="003853CC" w:rsidRPr="00CC1A1A">
        <w:rPr>
          <w:rFonts w:hint="cs"/>
          <w:rtl/>
        </w:rPr>
        <w:t>،</w:t>
      </w:r>
      <w:r w:rsidRPr="00CC1A1A">
        <w:rPr>
          <w:rFonts w:hint="cs"/>
          <w:rtl/>
        </w:rPr>
        <w:t xml:space="preserve"> حيث يقول: </w:t>
      </w:r>
      <w:r w:rsidR="003853CC" w:rsidRPr="00CC1A1A">
        <w:rPr>
          <w:rFonts w:hint="eastAsia"/>
          <w:sz w:val="27"/>
          <w:rtl/>
        </w:rPr>
        <w:t>«</w:t>
      </w:r>
      <w:r w:rsidRPr="00CC1A1A">
        <w:rPr>
          <w:rFonts w:hint="cs"/>
          <w:rtl/>
        </w:rPr>
        <w:t>ونحن بهذا نعود إلى المنهج الذي وضعه الشيخ المفيد، والذي أقصي عن ميدان البحث الأصولي عن غير قصد</w:t>
      </w:r>
      <w:r w:rsidR="003853CC" w:rsidRPr="00CC1A1A">
        <w:rPr>
          <w:rFonts w:hint="cs"/>
          <w:rtl/>
        </w:rPr>
        <w:t>ٍ</w:t>
      </w:r>
      <w:r w:rsidRPr="00CC1A1A">
        <w:rPr>
          <w:rFonts w:hint="cs"/>
          <w:rtl/>
        </w:rPr>
        <w:t>، وإنما بتأثير هيمنة علم الكلام على منطلقات البحث الأصولي</w:t>
      </w:r>
      <w:r w:rsidR="003853CC" w:rsidRPr="00CC1A1A">
        <w:rPr>
          <w:rFonts w:hint="eastAsia"/>
          <w:sz w:val="27"/>
          <w:rtl/>
        </w:rPr>
        <w:t>»</w:t>
      </w:r>
      <w:r w:rsidR="003853CC" w:rsidRPr="00CC1A1A">
        <w:rPr>
          <w:rFonts w:hint="cs"/>
          <w:sz w:val="27"/>
          <w:rtl/>
        </w:rPr>
        <w:t>.</w:t>
      </w:r>
    </w:p>
    <w:p w:rsidR="001372A1" w:rsidRPr="00CC1A1A" w:rsidRDefault="001372A1" w:rsidP="002E1B90">
      <w:pPr>
        <w:rPr>
          <w:rtl/>
        </w:rPr>
      </w:pPr>
      <w:r w:rsidRPr="00CC1A1A">
        <w:rPr>
          <w:rFonts w:cs="Ya-Ali" w:hint="cs"/>
          <w:rtl/>
        </w:rPr>
        <w:t>9</w:t>
      </w:r>
      <w:r w:rsidRPr="00CC1A1A">
        <w:rPr>
          <w:rFonts w:hint="cs"/>
          <w:rtl/>
        </w:rPr>
        <w:t>ـ مما رج</w:t>
      </w:r>
      <w:r w:rsidR="003853CC" w:rsidRPr="00CC1A1A">
        <w:rPr>
          <w:rFonts w:hint="cs"/>
          <w:rtl/>
        </w:rPr>
        <w:t>َّ</w:t>
      </w:r>
      <w:r w:rsidRPr="00CC1A1A">
        <w:rPr>
          <w:rFonts w:hint="cs"/>
          <w:rtl/>
        </w:rPr>
        <w:t xml:space="preserve">حه الشيخ في منهج </w:t>
      </w:r>
      <w:r w:rsidR="003853CC" w:rsidRPr="00CC1A1A">
        <w:rPr>
          <w:rFonts w:hint="cs"/>
          <w:rtl/>
        </w:rPr>
        <w:t>(</w:t>
      </w:r>
      <w:r w:rsidRPr="00CC1A1A">
        <w:rPr>
          <w:rFonts w:hint="cs"/>
          <w:rtl/>
        </w:rPr>
        <w:t>دروس في فقه الإمامية</w:t>
      </w:r>
      <w:r w:rsidR="003853CC" w:rsidRPr="00CC1A1A">
        <w:rPr>
          <w:rFonts w:hint="cs"/>
          <w:rtl/>
        </w:rPr>
        <w:t>)</w:t>
      </w:r>
      <w:r w:rsidRPr="00CC1A1A">
        <w:rPr>
          <w:rFonts w:hint="cs"/>
          <w:rtl/>
        </w:rPr>
        <w:t xml:space="preserve"> هو ضرورة أن يمارس الفقيه دور الفقيه العرفي الذوقي، في قبال الفقيه الصناعي، بحيث لا</w:t>
      </w:r>
      <w:r w:rsidR="003853CC" w:rsidRPr="00CC1A1A">
        <w:rPr>
          <w:rFonts w:hint="cs"/>
          <w:rtl/>
        </w:rPr>
        <w:t xml:space="preserve"> </w:t>
      </w:r>
      <w:r w:rsidRPr="00CC1A1A">
        <w:rPr>
          <w:rFonts w:hint="cs"/>
          <w:rtl/>
        </w:rPr>
        <w:t>يكتفي بدراسة بنيوية النصوص، وإنما لا ب</w:t>
      </w:r>
      <w:r w:rsidR="003853CC" w:rsidRPr="00CC1A1A">
        <w:rPr>
          <w:rFonts w:hint="cs"/>
          <w:rtl/>
        </w:rPr>
        <w:t>ُ</w:t>
      </w:r>
      <w:r w:rsidRPr="00CC1A1A">
        <w:rPr>
          <w:rFonts w:hint="cs"/>
          <w:rtl/>
        </w:rPr>
        <w:t>د</w:t>
      </w:r>
      <w:r w:rsidR="003853CC" w:rsidRPr="00CC1A1A">
        <w:rPr>
          <w:rFonts w:hint="cs"/>
          <w:rtl/>
        </w:rPr>
        <w:t>َّ</w:t>
      </w:r>
      <w:r w:rsidRPr="00CC1A1A">
        <w:rPr>
          <w:rFonts w:hint="cs"/>
          <w:rtl/>
        </w:rPr>
        <w:t xml:space="preserve"> أن ينتقل إلى البيئة الخارجية ليعمل أدوات البحث العلمي، وفق منهج ال</w:t>
      </w:r>
      <w:r w:rsidR="003853CC" w:rsidRPr="00CC1A1A">
        <w:rPr>
          <w:rFonts w:hint="cs"/>
          <w:rtl/>
        </w:rPr>
        <w:t>ا</w:t>
      </w:r>
      <w:r w:rsidRPr="00CC1A1A">
        <w:rPr>
          <w:rFonts w:hint="cs"/>
          <w:rtl/>
        </w:rPr>
        <w:t xml:space="preserve">ستقراء، أو الملاحظة قدر الطاقة، </w:t>
      </w:r>
      <w:r w:rsidR="003853CC" w:rsidRPr="00CC1A1A">
        <w:rPr>
          <w:rFonts w:hint="cs"/>
          <w:rtl/>
        </w:rPr>
        <w:t>و</w:t>
      </w:r>
      <w:r w:rsidRPr="00CC1A1A">
        <w:rPr>
          <w:rFonts w:hint="cs"/>
          <w:rtl/>
        </w:rPr>
        <w:t>لا سي</w:t>
      </w:r>
      <w:r w:rsidR="003853CC" w:rsidRPr="00CC1A1A">
        <w:rPr>
          <w:rFonts w:hint="cs"/>
          <w:rtl/>
        </w:rPr>
        <w:t>َّ</w:t>
      </w:r>
      <w:r w:rsidRPr="00CC1A1A">
        <w:rPr>
          <w:rFonts w:hint="cs"/>
          <w:rtl/>
        </w:rPr>
        <w:t>ما منها في فقه المعاملات المالية</w:t>
      </w:r>
      <w:r w:rsidR="003853CC" w:rsidRPr="00CC1A1A">
        <w:rPr>
          <w:rFonts w:hint="cs"/>
          <w:rtl/>
        </w:rPr>
        <w:t>؛</w:t>
      </w:r>
      <w:r w:rsidRPr="00CC1A1A">
        <w:rPr>
          <w:rFonts w:hint="cs"/>
          <w:rtl/>
        </w:rPr>
        <w:t xml:space="preserve"> لأنها غير ذات طبيعة ماد</w:t>
      </w:r>
      <w:r w:rsidR="003853CC" w:rsidRPr="00CC1A1A">
        <w:rPr>
          <w:rFonts w:hint="cs"/>
          <w:rtl/>
        </w:rPr>
        <w:t>ّ</w:t>
      </w:r>
      <w:r w:rsidRPr="00CC1A1A">
        <w:rPr>
          <w:rFonts w:hint="cs"/>
          <w:rtl/>
        </w:rPr>
        <w:t>ية متجس</w:t>
      </w:r>
      <w:r w:rsidR="003853CC" w:rsidRPr="00CC1A1A">
        <w:rPr>
          <w:rFonts w:hint="cs"/>
          <w:rtl/>
        </w:rPr>
        <w:t>ِّ</w:t>
      </w:r>
      <w:r w:rsidRPr="00CC1A1A">
        <w:rPr>
          <w:rFonts w:hint="cs"/>
          <w:rtl/>
        </w:rPr>
        <w:t>دة في خارج الذهن، وإنما هي ظواهر اجتماعية تدخل ضمن فعاليات وآليات سلوك الإنسان، ووفق نظام خاص</w:t>
      </w:r>
      <w:r w:rsidR="003853CC" w:rsidRPr="00CC1A1A">
        <w:rPr>
          <w:rFonts w:hint="cs"/>
          <w:rtl/>
        </w:rPr>
        <w:t>ّ</w:t>
      </w:r>
      <w:r w:rsidRPr="00CC1A1A">
        <w:rPr>
          <w:rFonts w:hint="cs"/>
          <w:rtl/>
        </w:rPr>
        <w:t xml:space="preserve"> بها اعتمد في وضعه اعتبار المعتبر. </w:t>
      </w:r>
    </w:p>
    <w:p w:rsidR="001372A1" w:rsidRPr="00CC1A1A" w:rsidRDefault="001372A1" w:rsidP="002E1B90">
      <w:pPr>
        <w:rPr>
          <w:rtl/>
        </w:rPr>
      </w:pPr>
    </w:p>
    <w:p w:rsidR="001372A1" w:rsidRPr="00CC1A1A" w:rsidRDefault="001372A1" w:rsidP="002E1B90">
      <w:pPr>
        <w:pStyle w:val="Heading3"/>
        <w:rPr>
          <w:color w:val="auto"/>
          <w:rtl/>
        </w:rPr>
      </w:pPr>
      <w:bookmarkStart w:id="85" w:name="_Toc355243539"/>
      <w:r w:rsidRPr="00CC1A1A">
        <w:rPr>
          <w:rFonts w:hint="cs"/>
          <w:color w:val="auto"/>
          <w:rtl/>
        </w:rPr>
        <w:t xml:space="preserve">2ـ المقترحات </w:t>
      </w:r>
      <w:bookmarkEnd w:id="85"/>
    </w:p>
    <w:p w:rsidR="001372A1" w:rsidRPr="00CC1A1A" w:rsidRDefault="001372A1" w:rsidP="002E1B90">
      <w:pPr>
        <w:rPr>
          <w:rtl/>
        </w:rPr>
      </w:pPr>
      <w:r w:rsidRPr="00CC1A1A">
        <w:rPr>
          <w:rFonts w:hint="cs"/>
          <w:rtl/>
        </w:rPr>
        <w:t>لعل أبرز المقترحات التي خرجت بها المقالة ما</w:t>
      </w:r>
      <w:r w:rsidR="003853CC" w:rsidRPr="00CC1A1A">
        <w:rPr>
          <w:rFonts w:hint="cs"/>
          <w:rtl/>
        </w:rPr>
        <w:t xml:space="preserve"> </w:t>
      </w:r>
      <w:r w:rsidRPr="00CC1A1A">
        <w:rPr>
          <w:rFonts w:hint="cs"/>
          <w:rtl/>
        </w:rPr>
        <w:t xml:space="preserve">يلي: </w:t>
      </w:r>
    </w:p>
    <w:p w:rsidR="001372A1" w:rsidRPr="00CC1A1A" w:rsidRDefault="001372A1" w:rsidP="002E1B90">
      <w:r w:rsidRPr="00CC1A1A">
        <w:rPr>
          <w:rFonts w:cs="Ya-Ali" w:hint="cs"/>
          <w:rtl/>
          <w:lang w:bidi="ar-LB"/>
        </w:rPr>
        <w:t>1</w:t>
      </w:r>
      <w:r w:rsidRPr="00CC1A1A">
        <w:rPr>
          <w:rFonts w:hint="cs"/>
          <w:rtl/>
        </w:rPr>
        <w:t>ـ عند استعراض تجربة الشيخ محمد بن أبي جمهور الأحسائي ات</w:t>
      </w:r>
      <w:r w:rsidR="003853CC" w:rsidRPr="00CC1A1A">
        <w:rPr>
          <w:rFonts w:hint="cs"/>
          <w:rtl/>
        </w:rPr>
        <w:t>َّ</w:t>
      </w:r>
      <w:r w:rsidRPr="00CC1A1A">
        <w:rPr>
          <w:rFonts w:hint="cs"/>
          <w:rtl/>
        </w:rPr>
        <w:t>ضح أن حراكه البحثي أثمر عن جهود علمية في مجال رواية الحديث، وذلك في كتابه عوال</w:t>
      </w:r>
      <w:r w:rsidR="003853CC" w:rsidRPr="00CC1A1A">
        <w:rPr>
          <w:rFonts w:hint="cs"/>
          <w:rtl/>
        </w:rPr>
        <w:t>ي</w:t>
      </w:r>
      <w:r w:rsidRPr="00CC1A1A">
        <w:rPr>
          <w:rFonts w:hint="cs"/>
          <w:rtl/>
        </w:rPr>
        <w:t xml:space="preserve"> </w:t>
      </w:r>
      <w:r w:rsidR="003853CC" w:rsidRPr="00CC1A1A">
        <w:rPr>
          <w:rFonts w:hint="cs"/>
          <w:rtl/>
        </w:rPr>
        <w:t>اللآلي</w:t>
      </w:r>
      <w:r w:rsidRPr="00CC1A1A">
        <w:rPr>
          <w:rFonts w:hint="cs"/>
          <w:rtl/>
        </w:rPr>
        <w:t>، وأن هذا الكتاب استطاع أن يؤث</w:t>
      </w:r>
      <w:r w:rsidR="00654602" w:rsidRPr="00CC1A1A">
        <w:rPr>
          <w:rFonts w:hint="cs"/>
          <w:rtl/>
        </w:rPr>
        <w:t>ِّ</w:t>
      </w:r>
      <w:r w:rsidRPr="00CC1A1A">
        <w:rPr>
          <w:rFonts w:hint="cs"/>
          <w:rtl/>
        </w:rPr>
        <w:t>ر في مجال الاستدلال الفقهي</w:t>
      </w:r>
      <w:r w:rsidR="00654602" w:rsidRPr="00CC1A1A">
        <w:rPr>
          <w:rFonts w:hint="cs"/>
          <w:rtl/>
        </w:rPr>
        <w:t>.</w:t>
      </w:r>
      <w:r w:rsidRPr="00CC1A1A">
        <w:rPr>
          <w:rFonts w:hint="cs"/>
          <w:rtl/>
        </w:rPr>
        <w:t xml:space="preserve"> وقد طرح الشيخ حسين العايش البراك، في ورقة بحثية بعنوان: </w:t>
      </w:r>
      <w:r w:rsidRPr="00CC1A1A">
        <w:rPr>
          <w:rtl/>
        </w:rPr>
        <w:t xml:space="preserve">الإبداع الفقهي والأصولي </w:t>
      </w:r>
      <w:r w:rsidRPr="00CC1A1A">
        <w:rPr>
          <w:rFonts w:hint="cs"/>
          <w:rtl/>
        </w:rPr>
        <w:t>لا</w:t>
      </w:r>
      <w:r w:rsidRPr="00CC1A1A">
        <w:rPr>
          <w:rtl/>
        </w:rPr>
        <w:t xml:space="preserve">بن </w:t>
      </w:r>
      <w:r w:rsidRPr="00CC1A1A">
        <w:rPr>
          <w:rFonts w:hint="cs"/>
          <w:rtl/>
        </w:rPr>
        <w:t>أ</w:t>
      </w:r>
      <w:r w:rsidRPr="00CC1A1A">
        <w:rPr>
          <w:rtl/>
        </w:rPr>
        <w:t>بي جمهور الأحسائي</w:t>
      </w:r>
      <w:r w:rsidRPr="00CC1A1A">
        <w:rPr>
          <w:rFonts w:hint="cs"/>
          <w:rtl/>
        </w:rPr>
        <w:t>، العديد من الأدل</w:t>
      </w:r>
      <w:r w:rsidR="00654602" w:rsidRPr="00CC1A1A">
        <w:rPr>
          <w:rFonts w:hint="cs"/>
          <w:rtl/>
        </w:rPr>
        <w:t>ّ</w:t>
      </w:r>
      <w:r w:rsidRPr="00CC1A1A">
        <w:rPr>
          <w:rFonts w:hint="cs"/>
          <w:rtl/>
        </w:rPr>
        <w:t xml:space="preserve">ة على أثر الشيخ ابن </w:t>
      </w:r>
      <w:r w:rsidR="00654602" w:rsidRPr="00CC1A1A">
        <w:rPr>
          <w:rFonts w:hint="cs"/>
          <w:rtl/>
        </w:rPr>
        <w:t>أ</w:t>
      </w:r>
      <w:r w:rsidRPr="00CC1A1A">
        <w:rPr>
          <w:rFonts w:hint="cs"/>
          <w:rtl/>
        </w:rPr>
        <w:t xml:space="preserve">بي جمهور في المباني الفقهية للعديد من الفقهاء، بحيث </w:t>
      </w:r>
      <w:r w:rsidR="00654602" w:rsidRPr="00CC1A1A">
        <w:rPr>
          <w:rFonts w:hint="cs"/>
          <w:rtl/>
        </w:rPr>
        <w:t>إ</w:t>
      </w:r>
      <w:r w:rsidRPr="00CC1A1A">
        <w:rPr>
          <w:rFonts w:hint="cs"/>
          <w:rtl/>
        </w:rPr>
        <w:t>ن بعض روايات الشيخ تحو</w:t>
      </w:r>
      <w:r w:rsidR="00654602" w:rsidRPr="00CC1A1A">
        <w:rPr>
          <w:rFonts w:hint="cs"/>
          <w:rtl/>
        </w:rPr>
        <w:t>َّ</w:t>
      </w:r>
      <w:r w:rsidRPr="00CC1A1A">
        <w:rPr>
          <w:rFonts w:hint="cs"/>
          <w:rtl/>
        </w:rPr>
        <w:t>لت إلى قواعد فقهية</w:t>
      </w:r>
      <w:r w:rsidR="00654602" w:rsidRPr="00CC1A1A">
        <w:rPr>
          <w:rFonts w:hint="cs"/>
          <w:rtl/>
        </w:rPr>
        <w:t xml:space="preserve">. </w:t>
      </w:r>
      <w:r w:rsidRPr="00CC1A1A">
        <w:rPr>
          <w:rFonts w:hint="cs"/>
          <w:rtl/>
        </w:rPr>
        <w:t>هذا وقد خرجت المقالة ب</w:t>
      </w:r>
      <w:r w:rsidR="00654602" w:rsidRPr="00CC1A1A">
        <w:rPr>
          <w:rFonts w:hint="cs"/>
          <w:rtl/>
        </w:rPr>
        <w:t>ا</w:t>
      </w:r>
      <w:r w:rsidRPr="00CC1A1A">
        <w:rPr>
          <w:rFonts w:hint="cs"/>
          <w:rtl/>
        </w:rPr>
        <w:t>قتراح أن تتبن</w:t>
      </w:r>
      <w:r w:rsidR="00654602" w:rsidRPr="00CC1A1A">
        <w:rPr>
          <w:rFonts w:hint="cs"/>
          <w:rtl/>
        </w:rPr>
        <w:t>ّ</w:t>
      </w:r>
      <w:r w:rsidRPr="00CC1A1A">
        <w:rPr>
          <w:rFonts w:hint="cs"/>
          <w:rtl/>
        </w:rPr>
        <w:t>ى في هذا الصدد جهة علمية للقيام بأطروحة علمية يُختبر من خلالها ثلاث فرضيات</w:t>
      </w:r>
      <w:r w:rsidR="00654602" w:rsidRPr="00CC1A1A">
        <w:rPr>
          <w:rFonts w:hint="cs"/>
          <w:rtl/>
        </w:rPr>
        <w:t>؛</w:t>
      </w:r>
      <w:r w:rsidRPr="00CC1A1A">
        <w:rPr>
          <w:rFonts w:hint="cs"/>
          <w:rtl/>
        </w:rPr>
        <w:t xml:space="preserve"> للتأك</w:t>
      </w:r>
      <w:r w:rsidR="00654602" w:rsidRPr="00CC1A1A">
        <w:rPr>
          <w:rFonts w:hint="cs"/>
          <w:rtl/>
        </w:rPr>
        <w:t>ُّ</w:t>
      </w:r>
      <w:r w:rsidRPr="00CC1A1A">
        <w:rPr>
          <w:rFonts w:hint="cs"/>
          <w:rtl/>
        </w:rPr>
        <w:t>د من صح</w:t>
      </w:r>
      <w:r w:rsidR="00654602" w:rsidRPr="00CC1A1A">
        <w:rPr>
          <w:rFonts w:hint="cs"/>
          <w:rtl/>
        </w:rPr>
        <w:t>ّ</w:t>
      </w:r>
      <w:r w:rsidRPr="00CC1A1A">
        <w:rPr>
          <w:rFonts w:hint="cs"/>
          <w:rtl/>
        </w:rPr>
        <w:t>تها</w:t>
      </w:r>
      <w:r w:rsidR="00654602" w:rsidRPr="00CC1A1A">
        <w:rPr>
          <w:rFonts w:hint="cs"/>
          <w:rtl/>
        </w:rPr>
        <w:t>.</w:t>
      </w:r>
      <w:r w:rsidRPr="00CC1A1A">
        <w:rPr>
          <w:rFonts w:hint="cs"/>
          <w:rtl/>
        </w:rPr>
        <w:t xml:space="preserve"> وهي تدور حول أثر كتاب عوال</w:t>
      </w:r>
      <w:r w:rsidR="00654602" w:rsidRPr="00CC1A1A">
        <w:rPr>
          <w:rFonts w:hint="cs"/>
          <w:rtl/>
        </w:rPr>
        <w:t>ي</w:t>
      </w:r>
      <w:r w:rsidRPr="00CC1A1A">
        <w:rPr>
          <w:rFonts w:hint="cs"/>
          <w:rtl/>
        </w:rPr>
        <w:t xml:space="preserve"> ا</w:t>
      </w:r>
      <w:r w:rsidR="00654602" w:rsidRPr="00CC1A1A">
        <w:rPr>
          <w:rFonts w:hint="cs"/>
          <w:rtl/>
        </w:rPr>
        <w:t>للآ</w:t>
      </w:r>
      <w:r w:rsidRPr="00CC1A1A">
        <w:rPr>
          <w:rFonts w:hint="cs"/>
          <w:rtl/>
        </w:rPr>
        <w:t>لي في المباني الفقهية بعد صدور الكتاب المذكور</w:t>
      </w:r>
      <w:r w:rsidR="00654602" w:rsidRPr="00CC1A1A">
        <w:rPr>
          <w:rFonts w:hint="cs"/>
          <w:rtl/>
        </w:rPr>
        <w:t>،</w:t>
      </w:r>
      <w:r w:rsidRPr="00CC1A1A">
        <w:rPr>
          <w:rFonts w:hint="cs"/>
          <w:rtl/>
        </w:rPr>
        <w:t xml:space="preserve"> هذا من جهة</w:t>
      </w:r>
      <w:r w:rsidR="00654602" w:rsidRPr="00CC1A1A">
        <w:rPr>
          <w:rFonts w:hint="cs"/>
          <w:rtl/>
        </w:rPr>
        <w:t xml:space="preserve">؛ </w:t>
      </w:r>
      <w:r w:rsidRPr="00CC1A1A">
        <w:rPr>
          <w:rFonts w:hint="cs"/>
          <w:rtl/>
        </w:rPr>
        <w:t>ومن جهة</w:t>
      </w:r>
      <w:r w:rsidR="00654602" w:rsidRPr="00CC1A1A">
        <w:rPr>
          <w:rFonts w:hint="cs"/>
          <w:rtl/>
        </w:rPr>
        <w:t>ٍ</w:t>
      </w:r>
      <w:r w:rsidRPr="00CC1A1A">
        <w:rPr>
          <w:rFonts w:hint="cs"/>
          <w:rtl/>
        </w:rPr>
        <w:t xml:space="preserve"> أخرى </w:t>
      </w:r>
      <w:r w:rsidR="00654602" w:rsidRPr="00CC1A1A">
        <w:rPr>
          <w:rFonts w:hint="cs"/>
          <w:rtl/>
        </w:rPr>
        <w:t>أ</w:t>
      </w:r>
      <w:r w:rsidRPr="00CC1A1A">
        <w:rPr>
          <w:rFonts w:hint="cs"/>
          <w:rtl/>
        </w:rPr>
        <w:t>ن تلك الروايات المشار إليها لم تدخل دائرة ال</w:t>
      </w:r>
      <w:r w:rsidR="00654602" w:rsidRPr="00CC1A1A">
        <w:rPr>
          <w:rFonts w:hint="cs"/>
          <w:rtl/>
        </w:rPr>
        <w:t>ا</w:t>
      </w:r>
      <w:r w:rsidRPr="00CC1A1A">
        <w:rPr>
          <w:rFonts w:hint="cs"/>
          <w:rtl/>
        </w:rPr>
        <w:t xml:space="preserve">ستدلال الفقهي لدى الإمامية. </w:t>
      </w:r>
    </w:p>
    <w:p w:rsidR="001372A1" w:rsidRPr="00CC1A1A" w:rsidRDefault="001372A1" w:rsidP="002E1B90">
      <w:r w:rsidRPr="00CC1A1A">
        <w:rPr>
          <w:rFonts w:cs="Ya-Ali" w:hint="cs"/>
          <w:rtl/>
        </w:rPr>
        <w:t>2</w:t>
      </w:r>
      <w:r w:rsidRPr="00CC1A1A">
        <w:rPr>
          <w:rFonts w:hint="cs"/>
          <w:rtl/>
        </w:rPr>
        <w:t>ـ عند استعراض تجربة الشيخ أحمد بن زين الدين الأحسائي ات</w:t>
      </w:r>
      <w:r w:rsidR="00654602" w:rsidRPr="00CC1A1A">
        <w:rPr>
          <w:rFonts w:hint="cs"/>
          <w:rtl/>
        </w:rPr>
        <w:t>ّ</w:t>
      </w:r>
      <w:r w:rsidRPr="00CC1A1A">
        <w:rPr>
          <w:rFonts w:hint="cs"/>
          <w:rtl/>
        </w:rPr>
        <w:t>ضح أن هناك دعوى من بعض الفضلاء مفادها أن الشيخ وإن</w:t>
      </w:r>
      <w:r w:rsidR="00654602" w:rsidRPr="00CC1A1A">
        <w:rPr>
          <w:rFonts w:hint="cs"/>
          <w:rtl/>
        </w:rPr>
        <w:t>ْ</w:t>
      </w:r>
      <w:r w:rsidRPr="00CC1A1A">
        <w:rPr>
          <w:rFonts w:hint="cs"/>
          <w:rtl/>
        </w:rPr>
        <w:t xml:space="preserve"> تعر</w:t>
      </w:r>
      <w:r w:rsidR="00654602" w:rsidRPr="00CC1A1A">
        <w:rPr>
          <w:rFonts w:hint="cs"/>
          <w:rtl/>
        </w:rPr>
        <w:t>َّ</w:t>
      </w:r>
      <w:r w:rsidRPr="00CC1A1A">
        <w:rPr>
          <w:rFonts w:hint="cs"/>
          <w:rtl/>
        </w:rPr>
        <w:t>ضت أفكاره إلى رفض</w:t>
      </w:r>
      <w:r w:rsidR="00654602" w:rsidRPr="00CC1A1A">
        <w:rPr>
          <w:rFonts w:hint="cs"/>
          <w:rtl/>
        </w:rPr>
        <w:t>ٍ</w:t>
      </w:r>
      <w:r w:rsidRPr="00CC1A1A">
        <w:rPr>
          <w:rFonts w:hint="cs"/>
          <w:rtl/>
        </w:rPr>
        <w:t xml:space="preserve"> من قبل البعض في زمانه، ومن بعد وفاته أيضا</w:t>
      </w:r>
      <w:r w:rsidR="00654602" w:rsidRPr="00CC1A1A">
        <w:rPr>
          <w:rFonts w:hint="cs"/>
          <w:rtl/>
        </w:rPr>
        <w:t>ً،</w:t>
      </w:r>
      <w:r w:rsidRPr="00CC1A1A">
        <w:rPr>
          <w:rFonts w:hint="cs"/>
          <w:rtl/>
        </w:rPr>
        <w:t xml:space="preserve"> إلا</w:t>
      </w:r>
      <w:r w:rsidR="00654602" w:rsidRPr="00CC1A1A">
        <w:rPr>
          <w:rFonts w:hint="cs"/>
          <w:rtl/>
        </w:rPr>
        <w:t>ّ</w:t>
      </w:r>
      <w:r w:rsidRPr="00CC1A1A">
        <w:rPr>
          <w:rFonts w:hint="cs"/>
          <w:rtl/>
        </w:rPr>
        <w:t xml:space="preserve"> أنها استطاعت</w:t>
      </w:r>
      <w:r w:rsidR="00654602" w:rsidRPr="00CC1A1A">
        <w:rPr>
          <w:rFonts w:hint="cs"/>
          <w:rtl/>
        </w:rPr>
        <w:t>؛</w:t>
      </w:r>
      <w:r w:rsidRPr="00CC1A1A">
        <w:rPr>
          <w:rFonts w:hint="cs"/>
          <w:rtl/>
        </w:rPr>
        <w:t xml:space="preserve"> بفضل تماسك أطروحته العلمية في مجال العقائد</w:t>
      </w:r>
      <w:r w:rsidR="00654602" w:rsidRPr="00CC1A1A">
        <w:rPr>
          <w:rFonts w:hint="cs"/>
          <w:rtl/>
        </w:rPr>
        <w:t>،</w:t>
      </w:r>
      <w:r w:rsidRPr="00CC1A1A">
        <w:rPr>
          <w:rFonts w:hint="cs"/>
          <w:rtl/>
        </w:rPr>
        <w:t xml:space="preserve"> أن تتسر</w:t>
      </w:r>
      <w:r w:rsidR="00654602" w:rsidRPr="00CC1A1A">
        <w:rPr>
          <w:rFonts w:hint="cs"/>
          <w:rtl/>
        </w:rPr>
        <w:t>ّ</w:t>
      </w:r>
      <w:r w:rsidRPr="00CC1A1A">
        <w:rPr>
          <w:rFonts w:hint="cs"/>
          <w:rtl/>
        </w:rPr>
        <w:t>ى مع مرور الزمن إلى الساحة العلمية المعاصرة، بل وتلق</w:t>
      </w:r>
      <w:r w:rsidR="00A86B99" w:rsidRPr="00CC1A1A">
        <w:rPr>
          <w:rFonts w:hint="cs"/>
          <w:rtl/>
        </w:rPr>
        <w:t>ّ</w:t>
      </w:r>
      <w:r w:rsidRPr="00CC1A1A">
        <w:rPr>
          <w:rFonts w:hint="cs"/>
          <w:rtl/>
        </w:rPr>
        <w:t>اها الكثير بالقبول في الوقت الراهن</w:t>
      </w:r>
      <w:r w:rsidR="00A86B99" w:rsidRPr="00CC1A1A">
        <w:rPr>
          <w:rFonts w:hint="cs"/>
          <w:rtl/>
        </w:rPr>
        <w:t>،</w:t>
      </w:r>
      <w:r w:rsidRPr="00CC1A1A">
        <w:rPr>
          <w:rFonts w:hint="cs"/>
          <w:rtl/>
        </w:rPr>
        <w:t xml:space="preserve"> ولكن</w:t>
      </w:r>
      <w:r w:rsidR="00A86B99" w:rsidRPr="00CC1A1A">
        <w:rPr>
          <w:rFonts w:hint="cs"/>
          <w:rtl/>
        </w:rPr>
        <w:t>ْ</w:t>
      </w:r>
      <w:r w:rsidRPr="00CC1A1A">
        <w:rPr>
          <w:rFonts w:hint="cs"/>
          <w:rtl/>
        </w:rPr>
        <w:t xml:space="preserve"> لا تسند تلك المفاهيم إلى الشيخ أحمد الأحسائي</w:t>
      </w:r>
      <w:r w:rsidR="00A86B99" w:rsidRPr="00CC1A1A">
        <w:rPr>
          <w:rFonts w:hint="cs"/>
          <w:rtl/>
        </w:rPr>
        <w:t>.</w:t>
      </w:r>
      <w:r w:rsidRPr="00CC1A1A">
        <w:rPr>
          <w:rFonts w:hint="cs"/>
          <w:rtl/>
        </w:rPr>
        <w:t xml:space="preserve"> وهنا أيضا</w:t>
      </w:r>
      <w:r w:rsidR="00A86B99" w:rsidRPr="00CC1A1A">
        <w:rPr>
          <w:rFonts w:hint="cs"/>
          <w:rtl/>
        </w:rPr>
        <w:t>ً</w:t>
      </w:r>
      <w:r w:rsidRPr="00CC1A1A">
        <w:rPr>
          <w:rFonts w:hint="cs"/>
          <w:rtl/>
        </w:rPr>
        <w:t xml:space="preserve"> تم</w:t>
      </w:r>
      <w:r w:rsidR="00A86B99" w:rsidRPr="00CC1A1A">
        <w:rPr>
          <w:rFonts w:hint="cs"/>
          <w:rtl/>
        </w:rPr>
        <w:t>ّ</w:t>
      </w:r>
      <w:r w:rsidRPr="00CC1A1A">
        <w:rPr>
          <w:rFonts w:hint="cs"/>
          <w:rtl/>
        </w:rPr>
        <w:t xml:space="preserve"> التقد</w:t>
      </w:r>
      <w:r w:rsidR="00A86B99" w:rsidRPr="00CC1A1A">
        <w:rPr>
          <w:rFonts w:hint="cs"/>
          <w:rtl/>
        </w:rPr>
        <w:t>ُّ</w:t>
      </w:r>
      <w:r w:rsidRPr="00CC1A1A">
        <w:rPr>
          <w:rFonts w:hint="cs"/>
          <w:rtl/>
        </w:rPr>
        <w:t xml:space="preserve">م بمقترح تقديم </w:t>
      </w:r>
      <w:r w:rsidR="00A86B99" w:rsidRPr="00CC1A1A">
        <w:rPr>
          <w:rFonts w:hint="cs"/>
          <w:rtl/>
        </w:rPr>
        <w:t>أ</w:t>
      </w:r>
      <w:r w:rsidRPr="00CC1A1A">
        <w:rPr>
          <w:rFonts w:hint="cs"/>
          <w:rtl/>
        </w:rPr>
        <w:t>طروحات بحثية تتجاوز القبول الأو</w:t>
      </w:r>
      <w:r w:rsidR="00A86B99" w:rsidRPr="00CC1A1A">
        <w:rPr>
          <w:rFonts w:hint="cs"/>
          <w:rtl/>
        </w:rPr>
        <w:t>ّ</w:t>
      </w:r>
      <w:r w:rsidRPr="00CC1A1A">
        <w:rPr>
          <w:rFonts w:hint="cs"/>
          <w:rtl/>
        </w:rPr>
        <w:t>لي لهذا الإفادة إلى ما هو أهم</w:t>
      </w:r>
      <w:r w:rsidR="00A86B99" w:rsidRPr="00CC1A1A">
        <w:rPr>
          <w:rFonts w:hint="cs"/>
          <w:rtl/>
        </w:rPr>
        <w:t>ّ</w:t>
      </w:r>
      <w:r w:rsidRPr="00CC1A1A">
        <w:rPr>
          <w:rFonts w:hint="cs"/>
          <w:rtl/>
        </w:rPr>
        <w:t>، ألا وهو بلورة مصاديق عملية تثبت صح</w:t>
      </w:r>
      <w:r w:rsidR="00A86B99" w:rsidRPr="00CC1A1A">
        <w:rPr>
          <w:rFonts w:hint="cs"/>
          <w:rtl/>
        </w:rPr>
        <w:t>ّ</w:t>
      </w:r>
      <w:r w:rsidRPr="00CC1A1A">
        <w:rPr>
          <w:rFonts w:hint="cs"/>
          <w:rtl/>
        </w:rPr>
        <w:t>ة فرضية هذا المد</w:t>
      </w:r>
      <w:r w:rsidR="00A86B99" w:rsidRPr="00CC1A1A">
        <w:rPr>
          <w:rFonts w:hint="cs"/>
          <w:rtl/>
        </w:rPr>
        <w:t>َّ</w:t>
      </w:r>
      <w:r w:rsidRPr="00CC1A1A">
        <w:rPr>
          <w:rFonts w:hint="cs"/>
          <w:rtl/>
        </w:rPr>
        <w:t xml:space="preserve">عى من عدمه. </w:t>
      </w:r>
    </w:p>
    <w:p w:rsidR="001372A1" w:rsidRPr="00CC1A1A" w:rsidRDefault="001372A1" w:rsidP="002E1B90">
      <w:r w:rsidRPr="00CC1A1A">
        <w:rPr>
          <w:rFonts w:cs="Ya-Ali" w:hint="cs"/>
          <w:rtl/>
        </w:rPr>
        <w:t>3</w:t>
      </w:r>
      <w:r w:rsidRPr="00CC1A1A">
        <w:rPr>
          <w:rFonts w:hint="cs"/>
          <w:rtl/>
        </w:rPr>
        <w:t>ـ عند استعراض تجربة الشيخ عبد</w:t>
      </w:r>
      <w:r w:rsidR="00A86B99" w:rsidRPr="00CC1A1A">
        <w:rPr>
          <w:rFonts w:hint="cs"/>
          <w:rtl/>
        </w:rPr>
        <w:t xml:space="preserve"> </w:t>
      </w:r>
      <w:r w:rsidRPr="00CC1A1A">
        <w:rPr>
          <w:rFonts w:hint="cs"/>
          <w:rtl/>
        </w:rPr>
        <w:t>الهادي الفضلي ات</w:t>
      </w:r>
      <w:r w:rsidR="00A86B99" w:rsidRPr="00CC1A1A">
        <w:rPr>
          <w:rFonts w:hint="cs"/>
          <w:rtl/>
        </w:rPr>
        <w:t>َّ</w:t>
      </w:r>
      <w:r w:rsidRPr="00CC1A1A">
        <w:rPr>
          <w:rFonts w:hint="cs"/>
          <w:rtl/>
        </w:rPr>
        <w:t>ضح أن فضيلته انطو</w:t>
      </w:r>
      <w:r w:rsidR="007F5EB3">
        <w:rPr>
          <w:rFonts w:hint="cs"/>
          <w:rtl/>
        </w:rPr>
        <w:t>َ</w:t>
      </w:r>
      <w:r w:rsidRPr="00CC1A1A">
        <w:rPr>
          <w:rFonts w:hint="cs"/>
          <w:rtl/>
        </w:rPr>
        <w:t>ت</w:t>
      </w:r>
      <w:r w:rsidR="007F5EB3">
        <w:rPr>
          <w:rFonts w:hint="cs"/>
          <w:rtl/>
        </w:rPr>
        <w:t>ْ</w:t>
      </w:r>
      <w:r w:rsidRPr="00CC1A1A">
        <w:rPr>
          <w:rFonts w:hint="cs"/>
          <w:rtl/>
        </w:rPr>
        <w:t xml:space="preserve"> على جنبتين: حوزوية</w:t>
      </w:r>
      <w:r w:rsidR="00A86B99" w:rsidRPr="00CC1A1A">
        <w:rPr>
          <w:rFonts w:hint="cs"/>
          <w:rtl/>
        </w:rPr>
        <w:t>؛</w:t>
      </w:r>
      <w:r w:rsidRPr="00CC1A1A">
        <w:rPr>
          <w:rFonts w:hint="cs"/>
          <w:rtl/>
        </w:rPr>
        <w:t xml:space="preserve"> وأكاديمية</w:t>
      </w:r>
      <w:r w:rsidR="00A86B99" w:rsidRPr="00CC1A1A">
        <w:rPr>
          <w:rFonts w:hint="cs"/>
          <w:rtl/>
        </w:rPr>
        <w:t>.</w:t>
      </w:r>
      <w:r w:rsidRPr="00CC1A1A">
        <w:rPr>
          <w:rFonts w:hint="cs"/>
          <w:rtl/>
        </w:rPr>
        <w:t xml:space="preserve"> وقد أفضى هذا التلاقح الفكري عن تجربته في كتابيه: </w:t>
      </w:r>
      <w:r w:rsidR="00A86B99" w:rsidRPr="00CC1A1A">
        <w:rPr>
          <w:rFonts w:hint="cs"/>
          <w:rtl/>
        </w:rPr>
        <w:t>(</w:t>
      </w:r>
      <w:r w:rsidRPr="00CC1A1A">
        <w:rPr>
          <w:rFonts w:hint="cs"/>
          <w:rtl/>
        </w:rPr>
        <w:t>دروس في أصول الفقه الامامي</w:t>
      </w:r>
      <w:r w:rsidR="00A86B99" w:rsidRPr="00CC1A1A">
        <w:rPr>
          <w:rFonts w:hint="cs"/>
          <w:rtl/>
        </w:rPr>
        <w:t>)؛</w:t>
      </w:r>
      <w:r w:rsidRPr="00CC1A1A">
        <w:rPr>
          <w:rFonts w:hint="cs"/>
          <w:rtl/>
        </w:rPr>
        <w:t xml:space="preserve"> </w:t>
      </w:r>
      <w:r w:rsidR="00A86B99" w:rsidRPr="00CC1A1A">
        <w:rPr>
          <w:rFonts w:hint="cs"/>
          <w:rtl/>
        </w:rPr>
        <w:t>و(</w:t>
      </w:r>
      <w:r w:rsidRPr="00CC1A1A">
        <w:rPr>
          <w:rFonts w:hint="cs"/>
          <w:rtl/>
        </w:rPr>
        <w:t>دروس في فقه الإمامية</w:t>
      </w:r>
      <w:r w:rsidR="00A86B99" w:rsidRPr="00CC1A1A">
        <w:rPr>
          <w:rFonts w:hint="cs"/>
          <w:rtl/>
        </w:rPr>
        <w:t>)</w:t>
      </w:r>
      <w:r w:rsidRPr="00CC1A1A">
        <w:rPr>
          <w:rFonts w:hint="cs"/>
          <w:rtl/>
        </w:rPr>
        <w:t>، إلى تطبيقات عملية لمنهج البحث العلمي القائم على الاستقراء والملاحظة</w:t>
      </w:r>
      <w:r w:rsidR="00A86B99" w:rsidRPr="00CC1A1A">
        <w:rPr>
          <w:rFonts w:hint="cs"/>
          <w:rtl/>
        </w:rPr>
        <w:t>.</w:t>
      </w:r>
      <w:r w:rsidRPr="00CC1A1A">
        <w:rPr>
          <w:rFonts w:hint="cs"/>
          <w:rtl/>
        </w:rPr>
        <w:t xml:space="preserve"> وقد تم</w:t>
      </w:r>
      <w:r w:rsidR="00A86B99" w:rsidRPr="00CC1A1A">
        <w:rPr>
          <w:rFonts w:hint="cs"/>
          <w:rtl/>
        </w:rPr>
        <w:t>ّ</w:t>
      </w:r>
      <w:r w:rsidRPr="00CC1A1A">
        <w:rPr>
          <w:rFonts w:hint="cs"/>
          <w:rtl/>
        </w:rPr>
        <w:t xml:space="preserve"> التقد</w:t>
      </w:r>
      <w:r w:rsidR="00A86B99" w:rsidRPr="00CC1A1A">
        <w:rPr>
          <w:rFonts w:hint="cs"/>
          <w:rtl/>
        </w:rPr>
        <w:t>ُّ</w:t>
      </w:r>
      <w:r w:rsidRPr="00CC1A1A">
        <w:rPr>
          <w:rFonts w:hint="cs"/>
          <w:rtl/>
        </w:rPr>
        <w:t xml:space="preserve">م في هذا المجال بمقترح أن تقدم </w:t>
      </w:r>
      <w:r w:rsidR="00A86B99" w:rsidRPr="00CC1A1A">
        <w:rPr>
          <w:rFonts w:hint="cs"/>
          <w:rtl/>
        </w:rPr>
        <w:t>أ</w:t>
      </w:r>
      <w:r w:rsidRPr="00CC1A1A">
        <w:rPr>
          <w:rFonts w:hint="cs"/>
          <w:rtl/>
        </w:rPr>
        <w:t>طروحات بحثية حول منهج الشيخ وأثره في الساحة العلمية، وملكات طلاب العلوم الشرعية الذين سيتتلمذون على كتبه في مرحلة السطوح، وأوجه تطوير هذه التجربة الفكرية التي أخذت بمعطيات العصر، وتحد</w:t>
      </w:r>
      <w:r w:rsidR="00A86B99" w:rsidRPr="00CC1A1A">
        <w:rPr>
          <w:rFonts w:hint="cs"/>
          <w:rtl/>
        </w:rPr>
        <w:t>ّ</w:t>
      </w:r>
      <w:r w:rsidRPr="00CC1A1A">
        <w:rPr>
          <w:rFonts w:hint="cs"/>
          <w:rtl/>
        </w:rPr>
        <w:t xml:space="preserve">يات المرحلة. </w:t>
      </w:r>
    </w:p>
    <w:p w:rsidR="001372A1" w:rsidRPr="00CC1A1A" w:rsidRDefault="001372A1" w:rsidP="002E1B90">
      <w:r w:rsidRPr="00CC1A1A">
        <w:rPr>
          <w:rFonts w:cs="Ya-Ali" w:hint="cs"/>
          <w:rtl/>
          <w:lang w:bidi="ar-LB"/>
        </w:rPr>
        <w:t>4</w:t>
      </w:r>
      <w:r w:rsidRPr="00CC1A1A">
        <w:rPr>
          <w:rFonts w:hint="cs"/>
          <w:rtl/>
        </w:rPr>
        <w:t>ـ نظرا</w:t>
      </w:r>
      <w:r w:rsidR="00A86B99" w:rsidRPr="00CC1A1A">
        <w:rPr>
          <w:rFonts w:hint="cs"/>
          <w:rtl/>
        </w:rPr>
        <w:t>ً</w:t>
      </w:r>
      <w:r w:rsidRPr="00CC1A1A">
        <w:rPr>
          <w:rFonts w:hint="cs"/>
          <w:rtl/>
        </w:rPr>
        <w:t xml:space="preserve"> لما يحتمل أن يواجهه الفقيه الذوقي العرفي في بحثه في مسائل المعاملات المالية يقترح أن تتشك</w:t>
      </w:r>
      <w:r w:rsidR="00A86B99" w:rsidRPr="00CC1A1A">
        <w:rPr>
          <w:rFonts w:hint="cs"/>
          <w:rtl/>
        </w:rPr>
        <w:t>َّ</w:t>
      </w:r>
      <w:r w:rsidRPr="00CC1A1A">
        <w:rPr>
          <w:rFonts w:hint="cs"/>
          <w:rtl/>
        </w:rPr>
        <w:t>ل جهات بحثية داعمة له في</w:t>
      </w:r>
      <w:r w:rsidR="00A86B99" w:rsidRPr="00CC1A1A">
        <w:rPr>
          <w:rFonts w:hint="cs"/>
          <w:rtl/>
        </w:rPr>
        <w:t xml:space="preserve"> </w:t>
      </w:r>
      <w:r w:rsidRPr="00CC1A1A">
        <w:rPr>
          <w:rFonts w:hint="cs"/>
          <w:rtl/>
        </w:rPr>
        <w:t>ما يتعل</w:t>
      </w:r>
      <w:r w:rsidR="00A86B99" w:rsidRPr="00CC1A1A">
        <w:rPr>
          <w:rFonts w:hint="cs"/>
          <w:rtl/>
        </w:rPr>
        <w:t>َّ</w:t>
      </w:r>
      <w:r w:rsidRPr="00CC1A1A">
        <w:rPr>
          <w:rFonts w:hint="cs"/>
          <w:rtl/>
        </w:rPr>
        <w:t>ق بالجانب الميداني، تكون مس</w:t>
      </w:r>
      <w:r w:rsidR="00A86B99" w:rsidRPr="00CC1A1A">
        <w:rPr>
          <w:rFonts w:hint="cs"/>
          <w:rtl/>
        </w:rPr>
        <w:t>ؤ</w:t>
      </w:r>
      <w:r w:rsidRPr="00CC1A1A">
        <w:rPr>
          <w:rFonts w:hint="cs"/>
          <w:rtl/>
        </w:rPr>
        <w:t xml:space="preserve">وليتها مواكبة أطروحات الميدان من بنوك، </w:t>
      </w:r>
      <w:r w:rsidR="00A86B99" w:rsidRPr="00CC1A1A">
        <w:rPr>
          <w:rFonts w:hint="cs"/>
          <w:rtl/>
        </w:rPr>
        <w:t>و</w:t>
      </w:r>
      <w:r w:rsidRPr="00CC1A1A">
        <w:rPr>
          <w:rFonts w:hint="cs"/>
          <w:rtl/>
        </w:rPr>
        <w:t>مؤس</w:t>
      </w:r>
      <w:r w:rsidR="00A86B99" w:rsidRPr="00CC1A1A">
        <w:rPr>
          <w:rFonts w:hint="cs"/>
          <w:rtl/>
        </w:rPr>
        <w:t>ّ</w:t>
      </w:r>
      <w:r w:rsidRPr="00CC1A1A">
        <w:rPr>
          <w:rFonts w:hint="cs"/>
          <w:rtl/>
        </w:rPr>
        <w:t>سات مالية، وغيرها من الجهات الاختصاصية ذات الصلة؛ لجمع إصداراتها، وتحليلها، وتكييفها شرعيا</w:t>
      </w:r>
      <w:r w:rsidR="00A86B99" w:rsidRPr="00CC1A1A">
        <w:rPr>
          <w:rFonts w:hint="cs"/>
          <w:rtl/>
        </w:rPr>
        <w:t>ً</w:t>
      </w:r>
      <w:r w:rsidRPr="00CC1A1A">
        <w:rPr>
          <w:rFonts w:hint="cs"/>
          <w:rtl/>
        </w:rPr>
        <w:t>، ومن ثم تزويد الفقهاء بها</w:t>
      </w:r>
      <w:r w:rsidR="00A86B99" w:rsidRPr="00CC1A1A">
        <w:rPr>
          <w:rFonts w:hint="cs"/>
          <w:rtl/>
        </w:rPr>
        <w:t>؛</w:t>
      </w:r>
      <w:r w:rsidRPr="00CC1A1A">
        <w:rPr>
          <w:rFonts w:hint="cs"/>
          <w:rtl/>
        </w:rPr>
        <w:t xml:space="preserve"> ليستعينوا بها عند </w:t>
      </w:r>
      <w:r w:rsidR="00A86B99" w:rsidRPr="00CC1A1A">
        <w:rPr>
          <w:rFonts w:hint="cs"/>
          <w:rtl/>
        </w:rPr>
        <w:t>إ</w:t>
      </w:r>
      <w:r w:rsidRPr="00CC1A1A">
        <w:rPr>
          <w:rFonts w:hint="cs"/>
          <w:rtl/>
        </w:rPr>
        <w:t xml:space="preserve">صدار فتاواهم الشرعية. </w:t>
      </w:r>
    </w:p>
    <w:p w:rsidR="00832502" w:rsidRDefault="00832502" w:rsidP="00BE0862">
      <w:pPr>
        <w:rPr>
          <w:rtl/>
        </w:rPr>
      </w:pPr>
    </w:p>
    <w:p w:rsidR="00BE0862" w:rsidRDefault="00BE0862" w:rsidP="00BE0862">
      <w:pPr>
        <w:rPr>
          <w:rtl/>
        </w:rPr>
      </w:pPr>
    </w:p>
    <w:p w:rsidR="00E83C22" w:rsidRDefault="00E83C22" w:rsidP="00E83C22">
      <w:pPr>
        <w:pStyle w:val="BodyTextIndent3"/>
        <w:autoSpaceDE w:val="0"/>
        <w:autoSpaceDN w:val="0"/>
        <w:adjustRightInd w:val="0"/>
        <w:spacing w:line="418" w:lineRule="exact"/>
        <w:ind w:firstLine="0"/>
        <w:rPr>
          <w:rFonts w:cs="K Sina"/>
          <w:sz w:val="26"/>
          <w:rtl/>
          <w:lang w:eastAsia="ar-SA"/>
        </w:rPr>
      </w:pPr>
      <w:r w:rsidRPr="00CC1A1A">
        <w:rPr>
          <w:rFonts w:cs="K Sina" w:hint="cs"/>
          <w:sz w:val="26"/>
          <w:rtl/>
          <w:lang w:eastAsia="ar-SA"/>
        </w:rPr>
        <w:t>الهوامش</w:t>
      </w:r>
    </w:p>
    <w:p w:rsidR="00BE0862" w:rsidRDefault="00BE0862" w:rsidP="00E83C22">
      <w:pPr>
        <w:pStyle w:val="BodyTextIndent3"/>
        <w:autoSpaceDE w:val="0"/>
        <w:autoSpaceDN w:val="0"/>
        <w:adjustRightInd w:val="0"/>
        <w:spacing w:line="418" w:lineRule="exact"/>
        <w:ind w:firstLine="0"/>
        <w:rPr>
          <w:rFonts w:cs="K Sina"/>
          <w:sz w:val="26"/>
          <w:rtl/>
          <w:lang w:eastAsia="ar-SA"/>
        </w:rPr>
        <w:sectPr w:rsidR="00BE0862" w:rsidSect="004E4B4F">
          <w:headerReference w:type="even" r:id="rId143"/>
          <w:headerReference w:type="default" r:id="rId144"/>
          <w:headerReference w:type="first" r:id="rId145"/>
          <w:footnotePr>
            <w:numRestart w:val="eachSect"/>
          </w:footnotePr>
          <w:endnotePr>
            <w:numFmt w:val="decimal"/>
            <w:numRestart w:val="eachSect"/>
          </w:endnotePr>
          <w:type w:val="continuous"/>
          <w:pgSz w:w="11907" w:h="16840" w:code="9"/>
          <w:pgMar w:top="2637" w:right="2438" w:bottom="3686" w:left="2438" w:header="2268" w:footer="3119" w:gutter="0"/>
          <w:cols w:space="720"/>
          <w:titlePg/>
          <w:bidi/>
          <w:rtlGutter/>
        </w:sectPr>
      </w:pPr>
    </w:p>
    <w:p w:rsidR="00BE0862" w:rsidRDefault="00BE0862">
      <w:pPr>
        <w:widowControl/>
        <w:bidi w:val="0"/>
        <w:spacing w:line="240" w:lineRule="auto"/>
        <w:ind w:firstLine="0"/>
        <w:jc w:val="left"/>
        <w:rPr>
          <w:rFonts w:ascii="Times New Roman" w:hAnsi="Times New Roman" w:cs="K Sina"/>
          <w:sz w:val="26"/>
          <w:szCs w:val="28"/>
          <w:rtl/>
          <w:lang w:eastAsia="ar-SA"/>
        </w:rPr>
      </w:pPr>
      <w:r>
        <w:rPr>
          <w:rFonts w:cs="K Sina"/>
          <w:sz w:val="26"/>
          <w:rtl/>
          <w:lang w:eastAsia="ar-SA"/>
        </w:rPr>
        <w:br w:type="page"/>
      </w:r>
    </w:p>
    <w:p w:rsidR="00BE0862" w:rsidRDefault="00BE0862" w:rsidP="00D13AD3">
      <w:pPr>
        <w:keepNext/>
        <w:keepLines/>
        <w:spacing w:line="240" w:lineRule="auto"/>
        <w:ind w:firstLine="0"/>
        <w:jc w:val="center"/>
        <w:outlineLvl w:val="0"/>
        <w:rPr>
          <w:rFonts w:cs="AL-Mateen"/>
          <w:b/>
          <w:color w:val="000000" w:themeColor="text1"/>
          <w:sz w:val="32"/>
          <w:szCs w:val="48"/>
          <w:rtl/>
        </w:rPr>
        <w:sectPr w:rsidR="00BE0862" w:rsidSect="004E4B4F">
          <w:footnotePr>
            <w:numRestart w:val="eachSect"/>
          </w:footnotePr>
          <w:endnotePr>
            <w:numFmt w:val="decimal"/>
            <w:numRestart w:val="eachSect"/>
          </w:endnotePr>
          <w:type w:val="continuous"/>
          <w:pgSz w:w="11907" w:h="16840" w:code="9"/>
          <w:pgMar w:top="2637" w:right="2438" w:bottom="3686" w:left="2438" w:header="2268" w:footer="3119" w:gutter="0"/>
          <w:cols w:space="720"/>
          <w:titlePg/>
          <w:bidi/>
          <w:rtlGutter/>
        </w:sectPr>
      </w:pPr>
    </w:p>
    <w:p w:rsidR="00D13AD3" w:rsidRPr="006348C9" w:rsidRDefault="00D13AD3" w:rsidP="00D13AD3">
      <w:pPr>
        <w:keepNext/>
        <w:keepLines/>
        <w:spacing w:line="240" w:lineRule="auto"/>
        <w:ind w:firstLine="0"/>
        <w:jc w:val="center"/>
        <w:outlineLvl w:val="0"/>
        <w:rPr>
          <w:rFonts w:cs="AL-Mateen"/>
          <w:b/>
          <w:color w:val="000000" w:themeColor="text1"/>
          <w:sz w:val="32"/>
          <w:szCs w:val="48"/>
          <w:rtl/>
        </w:rPr>
      </w:pPr>
      <w:r w:rsidRPr="006348C9">
        <w:rPr>
          <w:rFonts w:cs="AL-Mateen" w:hint="cs"/>
          <w:b/>
          <w:color w:val="000000" w:themeColor="text1"/>
          <w:sz w:val="32"/>
          <w:szCs w:val="48"/>
          <w:rtl/>
        </w:rPr>
        <w:t>قسيمة الاشتراك</w:t>
      </w:r>
    </w:p>
    <w:p w:rsidR="00D13AD3" w:rsidRPr="006348C9" w:rsidRDefault="00D13AD3" w:rsidP="00D13AD3">
      <w:pPr>
        <w:spacing w:line="240" w:lineRule="auto"/>
        <w:ind w:firstLine="0"/>
        <w:jc w:val="center"/>
        <w:outlineLvl w:val="1"/>
        <w:rPr>
          <w:rFonts w:cs="AL-Mateen"/>
          <w:color w:val="000000" w:themeColor="text1"/>
          <w:szCs w:val="32"/>
          <w:rtl/>
        </w:rPr>
      </w:pPr>
      <w:bookmarkStart w:id="86" w:name="_Toc295112247"/>
      <w:r w:rsidRPr="006348C9">
        <w:rPr>
          <w:rFonts w:cs="AL-Mateen" w:hint="cs"/>
          <w:color w:val="000000" w:themeColor="text1"/>
          <w:szCs w:val="32"/>
          <w:rtl/>
        </w:rPr>
        <w:t>مجلة الاجتهاد والتجديد</w:t>
      </w:r>
      <w:bookmarkEnd w:id="86"/>
    </w:p>
    <w:p w:rsidR="00D13AD3" w:rsidRPr="006348C9" w:rsidRDefault="00D13AD3" w:rsidP="00D13AD3">
      <w:pPr>
        <w:jc w:val="center"/>
        <w:rPr>
          <w:color w:val="000000" w:themeColor="text1"/>
          <w:rtl/>
        </w:rPr>
      </w:pPr>
      <w:r w:rsidRPr="006348C9">
        <w:rPr>
          <w:noProof/>
          <w:color w:val="000000" w:themeColor="text1"/>
        </w:rPr>
        <mc:AlternateContent>
          <mc:Choice Requires="wps">
            <w:drawing>
              <wp:anchor distT="0" distB="0" distL="114300" distR="114300" simplePos="0" relativeHeight="251655680" behindDoc="1" locked="0" layoutInCell="1" allowOverlap="1" wp14:anchorId="2A353F14" wp14:editId="57C1B117">
                <wp:simplePos x="0" y="0"/>
                <wp:positionH relativeFrom="column">
                  <wp:align>center</wp:align>
                </wp:positionH>
                <wp:positionV relativeFrom="paragraph">
                  <wp:posOffset>212725</wp:posOffset>
                </wp:positionV>
                <wp:extent cx="4419600" cy="2155190"/>
                <wp:effectExtent l="19050" t="1905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155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10A85" id="Rectangle 14" o:spid="_x0000_s1026" style="position:absolute;margin-left:0;margin-top:16.75pt;width:348pt;height:169.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" strokeweight="3pt">
                <v:stroke linestyle="thinThin"/>
              </v:rect>
            </w:pict>
          </mc:Fallback>
        </mc:AlternateContent>
      </w:r>
    </w:p>
    <w:p w:rsidR="00D13AD3" w:rsidRPr="006348C9" w:rsidRDefault="00D13AD3" w:rsidP="00D13AD3">
      <w:pPr>
        <w:tabs>
          <w:tab w:val="right" w:leader="dot" w:pos="3402"/>
        </w:tabs>
        <w:spacing w:line="380" w:lineRule="exact"/>
        <w:ind w:firstLine="0"/>
        <w:jc w:val="center"/>
        <w:rPr>
          <w:rFonts w:cs="Abz-3 (Yagut)"/>
          <w:b/>
          <w:bCs/>
          <w:color w:val="000000" w:themeColor="text1"/>
          <w:rtl/>
        </w:rPr>
      </w:pPr>
      <w:r w:rsidRPr="006348C9">
        <w:rPr>
          <w:rFonts w:cs="Abz-3 (Yagut)" w:hint="cs"/>
          <w:b/>
          <w:bCs/>
          <w:color w:val="000000" w:themeColor="text1"/>
        </w:rPr>
        <w:sym w:font="Wingdings" w:char="F0A8"/>
      </w:r>
      <w:r w:rsidRPr="006348C9">
        <w:rPr>
          <w:rFonts w:cs="Abz-3 (Yagut)" w:hint="cs"/>
          <w:b/>
          <w:bCs/>
          <w:color w:val="000000" w:themeColor="text1"/>
          <w:rtl/>
        </w:rPr>
        <w:t xml:space="preserve"> أفراد                                   </w:t>
      </w:r>
      <w:r w:rsidRPr="006348C9">
        <w:rPr>
          <w:rFonts w:cs="Abz-3 (Yagut)" w:hint="cs"/>
          <w:b/>
          <w:bCs/>
          <w:color w:val="000000" w:themeColor="text1"/>
        </w:rPr>
        <w:sym w:font="Wingdings" w:char="F0A8"/>
      </w:r>
      <w:r w:rsidRPr="006348C9">
        <w:rPr>
          <w:rFonts w:cs="Abz-3 (Yagut)" w:hint="cs"/>
          <w:b/>
          <w:bCs/>
          <w:color w:val="000000" w:themeColor="text1"/>
          <w:rtl/>
        </w:rPr>
        <w:t xml:space="preserve"> مؤسسات</w:t>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 xml:space="preserve">اســــم المشترك: </w:t>
      </w: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 xml:space="preserve">العنوان الكامل: </w:t>
      </w: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 xml:space="preserve">الهاتــــف:.................فاكــــس: </w:t>
      </w: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 xml:space="preserve">مدة الاشتراك:....................... ابتــداءً مـــن: </w:t>
      </w: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 xml:space="preserve">المبلغ:......................عـــدد النســـــخ: </w:t>
      </w: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sz w:val="27"/>
          <w:rtl/>
        </w:rPr>
      </w:pPr>
      <w:r w:rsidRPr="006348C9">
        <w:rPr>
          <w:rFonts w:cs="Ya-Ali" w:hint="cs"/>
          <w:color w:val="000000" w:themeColor="text1"/>
          <w:sz w:val="27"/>
          <w:rtl/>
        </w:rPr>
        <w:t xml:space="preserve">نقـداً إلى:............................ شيك مصرفي: </w:t>
      </w:r>
      <w:r w:rsidRPr="006348C9">
        <w:rPr>
          <w:rFonts w:cs="Ya-Ali" w:hint="cs"/>
          <w:color w:val="000000" w:themeColor="text1"/>
          <w:sz w:val="27"/>
          <w:rtl/>
        </w:rPr>
        <w:tab/>
      </w:r>
    </w:p>
    <w:p w:rsidR="00D13AD3" w:rsidRPr="006348C9" w:rsidRDefault="00D13AD3" w:rsidP="00D13AD3">
      <w:pPr>
        <w:tabs>
          <w:tab w:val="right" w:leader="dot" w:pos="6889"/>
        </w:tabs>
        <w:spacing w:line="340" w:lineRule="exact"/>
        <w:ind w:left="113" w:right="113" w:firstLine="0"/>
        <w:rPr>
          <w:rFonts w:cs="Ya-Ali"/>
          <w:color w:val="000000" w:themeColor="text1"/>
          <w:rtl/>
        </w:rPr>
      </w:pPr>
      <w:r w:rsidRPr="006348C9">
        <w:rPr>
          <w:rFonts w:cs="Ya-Ali" w:hint="cs"/>
          <w:color w:val="000000" w:themeColor="text1"/>
          <w:sz w:val="27"/>
          <w:rtl/>
        </w:rPr>
        <w:t xml:space="preserve">التــــاريــخ:.......................التوقيــــع: </w:t>
      </w:r>
      <w:r w:rsidRPr="006348C9">
        <w:rPr>
          <w:rFonts w:cs="Ya-Ali" w:hint="cs"/>
          <w:color w:val="000000" w:themeColor="text1"/>
          <w:sz w:val="27"/>
          <w:rtl/>
        </w:rPr>
        <w:tab/>
      </w:r>
    </w:p>
    <w:p w:rsidR="00D13AD3" w:rsidRPr="006348C9" w:rsidRDefault="00D13AD3" w:rsidP="00D13AD3">
      <w:pPr>
        <w:jc w:val="center"/>
        <w:rPr>
          <w:color w:val="000000" w:themeColor="text1"/>
          <w:sz w:val="36"/>
          <w:szCs w:val="36"/>
          <w:rtl/>
        </w:rPr>
      </w:pPr>
    </w:p>
    <w:p w:rsidR="00D13AD3" w:rsidRPr="006348C9" w:rsidRDefault="00D13AD3" w:rsidP="00D13AD3">
      <w:pPr>
        <w:spacing w:after="120" w:line="240" w:lineRule="auto"/>
        <w:jc w:val="center"/>
        <w:rPr>
          <w:rFonts w:cs="PT Bold Heading"/>
          <w:color w:val="000000" w:themeColor="text1"/>
          <w:sz w:val="32"/>
          <w:szCs w:val="30"/>
          <w:rtl/>
        </w:rPr>
      </w:pPr>
      <w:r w:rsidRPr="006348C9">
        <w:rPr>
          <w:rFonts w:cs="PT Bold Heading" w:hint="cs"/>
          <w:color w:val="000000" w:themeColor="text1"/>
          <w:sz w:val="32"/>
          <w:szCs w:val="30"/>
          <w:rtl/>
        </w:rPr>
        <w:t>الاشتراك السنوي</w:t>
      </w:r>
    </w:p>
    <w:p w:rsidR="00D13AD3" w:rsidRPr="006348C9" w:rsidRDefault="00D13AD3" w:rsidP="00D13AD3">
      <w:pPr>
        <w:spacing w:line="500" w:lineRule="exact"/>
        <w:ind w:left="113" w:right="113" w:firstLine="0"/>
        <w:jc w:val="center"/>
        <w:rPr>
          <w:rFonts w:cs="Traditional Arabic"/>
          <w:b/>
          <w:bCs/>
          <w:color w:val="000000" w:themeColor="text1"/>
        </w:rPr>
      </w:pPr>
      <w:r w:rsidRPr="006348C9">
        <w:rPr>
          <w:noProof/>
          <w:color w:val="000000" w:themeColor="text1"/>
        </w:rPr>
        <mc:AlternateContent>
          <mc:Choice Requires="wps">
            <w:drawing>
              <wp:anchor distT="0" distB="0" distL="114300" distR="114300" simplePos="0" relativeHeight="251661824" behindDoc="1" locked="0" layoutInCell="1" allowOverlap="1" wp14:anchorId="3CB39C7E" wp14:editId="51875F25">
                <wp:simplePos x="0" y="0"/>
                <wp:positionH relativeFrom="column">
                  <wp:posOffset>9525</wp:posOffset>
                </wp:positionH>
                <wp:positionV relativeFrom="paragraph">
                  <wp:posOffset>40640</wp:posOffset>
                </wp:positionV>
                <wp:extent cx="4466590" cy="339725"/>
                <wp:effectExtent l="19050" t="1905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65CC" id="Rectangle 13" o:spid="_x0000_s1026" style="position:absolute;margin-left:.75pt;margin-top:3.2pt;width:351.7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39gA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" filled="f" strokeweight="3pt">
                <v:stroke linestyle="thinThin"/>
              </v:rect>
            </w:pict>
          </mc:Fallback>
        </mc:AlternateContent>
      </w:r>
      <w:r w:rsidRPr="006348C9">
        <w:rPr>
          <w:rFonts w:cs="Traditional Arabic" w:hint="cs"/>
          <w:b/>
          <w:bCs/>
          <w:color w:val="000000" w:themeColor="text1"/>
          <w:rtl/>
        </w:rPr>
        <w:t xml:space="preserve">سائر الدول: </w:t>
      </w:r>
      <w:r w:rsidRPr="006348C9">
        <w:rPr>
          <w:rFonts w:cs="DanaFajr" w:hint="cs"/>
          <w:color w:val="000000" w:themeColor="text1"/>
          <w:sz w:val="22"/>
        </w:rPr>
        <w:sym w:font="Wingdings" w:char="F0A8"/>
      </w:r>
      <w:r>
        <w:rPr>
          <w:rFonts w:cs="Traditional Arabic" w:hint="cs"/>
          <w:b/>
          <w:bCs/>
          <w:color w:val="000000" w:themeColor="text1"/>
          <w:rtl/>
        </w:rPr>
        <w:t xml:space="preserve"> </w:t>
      </w:r>
      <w:r w:rsidRPr="006348C9">
        <w:rPr>
          <w:rFonts w:cs="Traditional Arabic" w:hint="cs"/>
          <w:b/>
          <w:bCs/>
          <w:color w:val="000000" w:themeColor="text1"/>
          <w:rtl/>
        </w:rPr>
        <w:t xml:space="preserve">للأفراد 100 دولار    </w:t>
      </w:r>
      <w:r w:rsidRPr="006348C9">
        <w:rPr>
          <w:rFonts w:cs="DanaFajr" w:hint="cs"/>
          <w:color w:val="000000" w:themeColor="text1"/>
          <w:sz w:val="22"/>
        </w:rPr>
        <w:sym w:font="Wingdings" w:char="F0A8"/>
      </w:r>
      <w:r>
        <w:rPr>
          <w:rFonts w:cs="Traditional Arabic" w:hint="cs"/>
          <w:b/>
          <w:bCs/>
          <w:color w:val="000000" w:themeColor="text1"/>
          <w:rtl/>
          <w:lang w:bidi="ar-LB"/>
        </w:rPr>
        <w:t xml:space="preserve"> </w:t>
      </w:r>
      <w:r w:rsidRPr="006348C9">
        <w:rPr>
          <w:rFonts w:cs="Traditional Arabic" w:hint="cs"/>
          <w:b/>
          <w:bCs/>
          <w:color w:val="000000" w:themeColor="text1"/>
          <w:rtl/>
        </w:rPr>
        <w:t xml:space="preserve">للمؤسسات 200 دولار </w:t>
      </w:r>
      <w:r w:rsidRPr="006348C9">
        <w:rPr>
          <w:rFonts w:cs="Traditional Arabic" w:hint="cs"/>
          <w:b/>
          <w:bCs/>
          <w:color w:val="000000" w:themeColor="text1"/>
          <w:sz w:val="22"/>
          <w:szCs w:val="22"/>
          <w:rtl/>
        </w:rPr>
        <w:t>(خالصة أجور البريد)</w:t>
      </w:r>
    </w:p>
    <w:p w:rsidR="00D13AD3" w:rsidRPr="006348C9" w:rsidRDefault="00D13AD3" w:rsidP="00D13AD3">
      <w:pPr>
        <w:jc w:val="center"/>
        <w:rPr>
          <w:color w:val="000000" w:themeColor="text1"/>
          <w:sz w:val="30"/>
          <w:szCs w:val="30"/>
          <w:rtl/>
        </w:rPr>
      </w:pPr>
    </w:p>
    <w:p w:rsidR="00D13AD3" w:rsidRPr="006348C9" w:rsidRDefault="00D13AD3" w:rsidP="00D13AD3">
      <w:pPr>
        <w:spacing w:after="120" w:line="240" w:lineRule="auto"/>
        <w:jc w:val="center"/>
        <w:rPr>
          <w:color w:val="000000" w:themeColor="text1"/>
          <w:sz w:val="8"/>
          <w:rtl/>
        </w:rPr>
      </w:pPr>
      <w:r w:rsidRPr="006348C9">
        <w:rPr>
          <w:rFonts w:cs="PT Bold Heading" w:hint="cs"/>
          <w:color w:val="000000" w:themeColor="text1"/>
          <w:sz w:val="32"/>
          <w:szCs w:val="30"/>
          <w:rtl/>
        </w:rPr>
        <w:t xml:space="preserve">ثمن النسخة </w:t>
      </w:r>
    </w:p>
    <w:p w:rsidR="00D13AD3" w:rsidRPr="006348C9" w:rsidRDefault="00D13AD3" w:rsidP="00D13AD3">
      <w:pPr>
        <w:spacing w:line="240" w:lineRule="auto"/>
        <w:ind w:left="142" w:right="142" w:firstLine="0"/>
        <w:rPr>
          <w:noProof/>
          <w:color w:val="000000" w:themeColor="text1"/>
          <w:spacing w:val="-4"/>
          <w:sz w:val="29"/>
          <w:szCs w:val="29"/>
          <w:rtl/>
        </w:rPr>
      </w:pPr>
      <w:r w:rsidRPr="006348C9">
        <w:rPr>
          <w:noProof/>
          <w:color w:val="000000" w:themeColor="text1"/>
        </w:rPr>
        <mc:AlternateContent>
          <mc:Choice Requires="wps">
            <w:drawing>
              <wp:anchor distT="0" distB="0" distL="114300" distR="114300" simplePos="0" relativeHeight="251659776" behindDoc="1" locked="0" layoutInCell="1" allowOverlap="1" wp14:anchorId="5159F252" wp14:editId="02B21281">
                <wp:simplePos x="0" y="0"/>
                <wp:positionH relativeFrom="column">
                  <wp:posOffset>0</wp:posOffset>
                </wp:positionH>
                <wp:positionV relativeFrom="paragraph">
                  <wp:posOffset>12700</wp:posOffset>
                </wp:positionV>
                <wp:extent cx="4457700" cy="1852295"/>
                <wp:effectExtent l="19050" t="1905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8182" id="Rectangle 10" o:spid="_x0000_s1026" style="position:absolute;margin-left:0;margin-top:1pt;width:351pt;height:14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" filled="f" strokeweight="3pt">
                <v:stroke linestyle="thinThin"/>
              </v:rect>
            </w:pict>
          </mc:Fallback>
        </mc:AlternateConten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لبنان </w:t>
      </w:r>
      <w:r w:rsidRPr="006348C9">
        <w:rPr>
          <w:rFonts w:cs="Ya-Ali" w:hint="cs"/>
          <w:noProof/>
          <w:color w:val="000000" w:themeColor="text1"/>
          <w:spacing w:val="-4"/>
          <w:sz w:val="29"/>
          <w:szCs w:val="29"/>
          <w:rtl/>
        </w:rPr>
        <w:t>5000</w:t>
      </w:r>
      <w:r w:rsidRPr="006348C9">
        <w:rPr>
          <w:rFonts w:hint="cs"/>
          <w:noProof/>
          <w:color w:val="000000" w:themeColor="text1"/>
          <w:spacing w:val="-4"/>
          <w:sz w:val="29"/>
          <w:szCs w:val="29"/>
          <w:rtl/>
        </w:rPr>
        <w:t xml:space="preserve"> ل.ل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سوريا </w:t>
      </w:r>
      <w:r w:rsidRPr="006348C9">
        <w:rPr>
          <w:rFonts w:cs="Ya-Ali" w:hint="cs"/>
          <w:noProof/>
          <w:color w:val="000000" w:themeColor="text1"/>
          <w:spacing w:val="-4"/>
          <w:sz w:val="29"/>
          <w:szCs w:val="29"/>
          <w:rtl/>
        </w:rPr>
        <w:t>150</w:t>
      </w:r>
      <w:r w:rsidRPr="006348C9">
        <w:rPr>
          <w:rFonts w:hint="cs"/>
          <w:noProof/>
          <w:color w:val="000000" w:themeColor="text1"/>
          <w:spacing w:val="-4"/>
          <w:sz w:val="29"/>
          <w:szCs w:val="29"/>
          <w:rtl/>
        </w:rPr>
        <w:t xml:space="preserve"> ل.س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الأردن </w:t>
      </w:r>
      <w:r w:rsidRPr="006348C9">
        <w:rPr>
          <w:rFonts w:cs="Ya-Ali" w:hint="cs"/>
          <w:noProof/>
          <w:color w:val="000000" w:themeColor="text1"/>
          <w:spacing w:val="-4"/>
          <w:sz w:val="29"/>
          <w:szCs w:val="29"/>
          <w:rtl/>
        </w:rPr>
        <w:t>2</w:t>
      </w:r>
      <w:r w:rsidRPr="006348C9">
        <w:rPr>
          <w:rFonts w:hint="cs"/>
          <w:noProof/>
          <w:color w:val="000000" w:themeColor="text1"/>
          <w:spacing w:val="-4"/>
          <w:sz w:val="29"/>
          <w:szCs w:val="29"/>
          <w:rtl/>
        </w:rPr>
        <w:t>.</w:t>
      </w:r>
      <w:r w:rsidRPr="006348C9">
        <w:rPr>
          <w:rFonts w:cs="Ya-Ali" w:hint="cs"/>
          <w:noProof/>
          <w:color w:val="000000" w:themeColor="text1"/>
          <w:spacing w:val="-4"/>
          <w:sz w:val="29"/>
          <w:szCs w:val="29"/>
          <w:rtl/>
        </w:rPr>
        <w:t>5</w:t>
      </w:r>
      <w:r w:rsidRPr="006348C9">
        <w:rPr>
          <w:rFonts w:hint="cs"/>
          <w:noProof/>
          <w:color w:val="000000" w:themeColor="text1"/>
          <w:spacing w:val="-4"/>
          <w:sz w:val="29"/>
          <w:szCs w:val="29"/>
          <w:rtl/>
        </w:rPr>
        <w:t xml:space="preserve"> دينار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الكويت </w:t>
      </w:r>
      <w:r w:rsidRPr="006348C9">
        <w:rPr>
          <w:rFonts w:cs="Ya-Ali" w:hint="cs"/>
          <w:noProof/>
          <w:color w:val="000000" w:themeColor="text1"/>
          <w:spacing w:val="-4"/>
          <w:sz w:val="29"/>
          <w:szCs w:val="29"/>
          <w:rtl/>
        </w:rPr>
        <w:t>3</w:t>
      </w:r>
      <w:r w:rsidRPr="006348C9">
        <w:rPr>
          <w:rFonts w:hint="cs"/>
          <w:noProof/>
          <w:color w:val="000000" w:themeColor="text1"/>
          <w:spacing w:val="-4"/>
          <w:sz w:val="29"/>
          <w:szCs w:val="29"/>
          <w:rtl/>
        </w:rPr>
        <w:t xml:space="preserve"> دينار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العراق </w:t>
      </w:r>
      <w:r w:rsidRPr="006348C9">
        <w:rPr>
          <w:rFonts w:cs="Ya-Ali" w:hint="cs"/>
          <w:noProof/>
          <w:color w:val="000000" w:themeColor="text1"/>
          <w:spacing w:val="-4"/>
          <w:sz w:val="29"/>
          <w:szCs w:val="29"/>
          <w:rtl/>
        </w:rPr>
        <w:t>3000</w:t>
      </w:r>
      <w:r w:rsidRPr="006348C9">
        <w:rPr>
          <w:rFonts w:hint="cs"/>
          <w:noProof/>
          <w:color w:val="000000" w:themeColor="text1"/>
          <w:spacing w:val="-4"/>
          <w:sz w:val="29"/>
          <w:szCs w:val="29"/>
          <w:rtl/>
        </w:rPr>
        <w:t xml:space="preserve"> دينار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الإمارات العربية </w:t>
      </w:r>
      <w:r w:rsidRPr="006348C9">
        <w:rPr>
          <w:rFonts w:cs="Ya-Ali" w:hint="cs"/>
          <w:noProof/>
          <w:color w:val="000000" w:themeColor="text1"/>
          <w:spacing w:val="-4"/>
          <w:sz w:val="29"/>
          <w:szCs w:val="29"/>
          <w:rtl/>
        </w:rPr>
        <w:t>30</w:t>
      </w:r>
      <w:r w:rsidRPr="006348C9">
        <w:rPr>
          <w:rFonts w:hint="cs"/>
          <w:noProof/>
          <w:color w:val="000000" w:themeColor="text1"/>
          <w:spacing w:val="-4"/>
          <w:sz w:val="29"/>
          <w:szCs w:val="29"/>
          <w:rtl/>
        </w:rPr>
        <w:t xml:space="preserve"> درهماً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البحرين </w:t>
      </w:r>
      <w:r w:rsidRPr="006348C9">
        <w:rPr>
          <w:rFonts w:cs="Ya-Ali" w:hint="cs"/>
          <w:noProof/>
          <w:color w:val="000000" w:themeColor="text1"/>
          <w:spacing w:val="-4"/>
          <w:sz w:val="29"/>
          <w:szCs w:val="29"/>
          <w:rtl/>
        </w:rPr>
        <w:t>3</w:t>
      </w:r>
      <w:r w:rsidRPr="006348C9">
        <w:rPr>
          <w:rFonts w:hint="cs"/>
          <w:noProof/>
          <w:color w:val="000000" w:themeColor="text1"/>
          <w:spacing w:val="-4"/>
          <w:sz w:val="29"/>
          <w:szCs w:val="29"/>
          <w:rtl/>
        </w:rPr>
        <w:t xml:space="preserve"> دينار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قطر </w:t>
      </w:r>
      <w:r w:rsidRPr="006348C9">
        <w:rPr>
          <w:rFonts w:cs="Ya-Ali" w:hint="cs"/>
          <w:noProof/>
          <w:color w:val="000000" w:themeColor="text1"/>
          <w:spacing w:val="-4"/>
          <w:sz w:val="29"/>
          <w:szCs w:val="29"/>
          <w:rtl/>
        </w:rPr>
        <w:t>30</w:t>
      </w:r>
      <w:r w:rsidRPr="006348C9">
        <w:rPr>
          <w:rFonts w:hint="cs"/>
          <w:noProof/>
          <w:color w:val="000000" w:themeColor="text1"/>
          <w:spacing w:val="-4"/>
          <w:sz w:val="29"/>
          <w:szCs w:val="29"/>
          <w:rtl/>
        </w:rPr>
        <w:t xml:space="preserve"> ريالاً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السعودية </w:t>
      </w:r>
      <w:r w:rsidRPr="006348C9">
        <w:rPr>
          <w:rFonts w:cs="Ya-Ali" w:hint="cs"/>
          <w:noProof/>
          <w:color w:val="000000" w:themeColor="text1"/>
          <w:spacing w:val="-4"/>
          <w:sz w:val="29"/>
          <w:szCs w:val="29"/>
          <w:rtl/>
        </w:rPr>
        <w:t>30</w:t>
      </w:r>
      <w:r w:rsidRPr="006348C9">
        <w:rPr>
          <w:rFonts w:hint="cs"/>
          <w:noProof/>
          <w:color w:val="000000" w:themeColor="text1"/>
          <w:spacing w:val="-4"/>
          <w:sz w:val="29"/>
          <w:szCs w:val="29"/>
          <w:rtl/>
        </w:rPr>
        <w:t xml:space="preserve"> ريالاً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عمان </w:t>
      </w:r>
      <w:r w:rsidRPr="006348C9">
        <w:rPr>
          <w:rFonts w:cs="Ya-Ali" w:hint="cs"/>
          <w:noProof/>
          <w:color w:val="000000" w:themeColor="text1"/>
          <w:spacing w:val="-4"/>
          <w:sz w:val="29"/>
          <w:szCs w:val="29"/>
          <w:rtl/>
        </w:rPr>
        <w:t>3</w:t>
      </w:r>
      <w:r w:rsidRPr="006348C9">
        <w:rPr>
          <w:rFonts w:hint="cs"/>
          <w:noProof/>
          <w:color w:val="000000" w:themeColor="text1"/>
          <w:spacing w:val="-4"/>
          <w:sz w:val="29"/>
          <w:szCs w:val="29"/>
          <w:rtl/>
        </w:rPr>
        <w:t xml:space="preserve"> ريال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اليمن </w:t>
      </w:r>
      <w:r w:rsidRPr="006348C9">
        <w:rPr>
          <w:rFonts w:cs="Ya-Ali" w:hint="cs"/>
          <w:noProof/>
          <w:color w:val="000000" w:themeColor="text1"/>
          <w:spacing w:val="-4"/>
          <w:sz w:val="29"/>
          <w:szCs w:val="29"/>
          <w:rtl/>
        </w:rPr>
        <w:t>400</w:t>
      </w:r>
      <w:r w:rsidRPr="006348C9">
        <w:rPr>
          <w:rFonts w:hint="cs"/>
          <w:noProof/>
          <w:color w:val="000000" w:themeColor="text1"/>
          <w:spacing w:val="-4"/>
          <w:sz w:val="29"/>
          <w:szCs w:val="29"/>
          <w:rtl/>
        </w:rPr>
        <w:t xml:space="preserve"> ريالاً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مصر </w:t>
      </w:r>
      <w:r w:rsidRPr="006348C9">
        <w:rPr>
          <w:rFonts w:cs="Ya-Ali" w:hint="cs"/>
          <w:noProof/>
          <w:color w:val="000000" w:themeColor="text1"/>
          <w:spacing w:val="-4"/>
          <w:sz w:val="29"/>
          <w:szCs w:val="29"/>
          <w:rtl/>
        </w:rPr>
        <w:t>7</w:t>
      </w:r>
      <w:r w:rsidRPr="006348C9">
        <w:rPr>
          <w:rFonts w:hint="cs"/>
          <w:noProof/>
          <w:color w:val="000000" w:themeColor="text1"/>
          <w:spacing w:val="-4"/>
          <w:sz w:val="29"/>
          <w:szCs w:val="29"/>
          <w:rtl/>
        </w:rPr>
        <w:t xml:space="preserve"> جنيهات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السودان </w:t>
      </w:r>
      <w:r w:rsidRPr="006348C9">
        <w:rPr>
          <w:rFonts w:cs="Ya-Ali" w:hint="cs"/>
          <w:noProof/>
          <w:color w:val="000000" w:themeColor="text1"/>
          <w:spacing w:val="-4"/>
          <w:sz w:val="29"/>
          <w:szCs w:val="29"/>
          <w:rtl/>
        </w:rPr>
        <w:t>200</w:t>
      </w:r>
      <w:r w:rsidRPr="006348C9">
        <w:rPr>
          <w:rFonts w:hint="cs"/>
          <w:noProof/>
          <w:color w:val="000000" w:themeColor="text1"/>
          <w:spacing w:val="-4"/>
          <w:sz w:val="29"/>
          <w:szCs w:val="29"/>
          <w:rtl/>
        </w:rPr>
        <w:t xml:space="preserve"> دينار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الصومال </w:t>
      </w:r>
      <w:r w:rsidRPr="006348C9">
        <w:rPr>
          <w:rFonts w:cs="Ya-Ali" w:hint="cs"/>
          <w:noProof/>
          <w:color w:val="000000" w:themeColor="text1"/>
          <w:spacing w:val="-4"/>
          <w:sz w:val="29"/>
          <w:szCs w:val="29"/>
          <w:rtl/>
        </w:rPr>
        <w:t>150</w:t>
      </w:r>
      <w:r w:rsidRPr="006348C9">
        <w:rPr>
          <w:rFonts w:hint="cs"/>
          <w:noProof/>
          <w:color w:val="000000" w:themeColor="text1"/>
          <w:spacing w:val="-4"/>
          <w:sz w:val="29"/>
          <w:szCs w:val="29"/>
          <w:rtl/>
        </w:rPr>
        <w:t xml:space="preserve"> شلناً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ليبيا </w:t>
      </w:r>
      <w:r w:rsidRPr="006348C9">
        <w:rPr>
          <w:rFonts w:cs="Ya-Ali" w:hint="cs"/>
          <w:noProof/>
          <w:color w:val="000000" w:themeColor="text1"/>
          <w:spacing w:val="-4"/>
          <w:sz w:val="29"/>
          <w:szCs w:val="29"/>
          <w:rtl/>
        </w:rPr>
        <w:t>5</w:t>
      </w:r>
      <w:r w:rsidRPr="006348C9">
        <w:rPr>
          <w:rFonts w:hint="cs"/>
          <w:noProof/>
          <w:color w:val="000000" w:themeColor="text1"/>
          <w:spacing w:val="-4"/>
          <w:sz w:val="29"/>
          <w:szCs w:val="29"/>
          <w:rtl/>
        </w:rPr>
        <w:t xml:space="preserve"> دنانير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الجزائر </w:t>
      </w:r>
      <w:r w:rsidRPr="006348C9">
        <w:rPr>
          <w:rFonts w:cs="Ya-Ali" w:hint="cs"/>
          <w:noProof/>
          <w:color w:val="000000" w:themeColor="text1"/>
          <w:spacing w:val="-4"/>
          <w:sz w:val="29"/>
          <w:szCs w:val="29"/>
          <w:rtl/>
        </w:rPr>
        <w:t>30</w:t>
      </w:r>
      <w:r w:rsidRPr="006348C9">
        <w:rPr>
          <w:rFonts w:hint="cs"/>
          <w:noProof/>
          <w:color w:val="000000" w:themeColor="text1"/>
          <w:spacing w:val="-4"/>
          <w:sz w:val="29"/>
          <w:szCs w:val="29"/>
          <w:rtl/>
        </w:rPr>
        <w:t xml:space="preserve"> ديناراً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تونس </w:t>
      </w:r>
      <w:r w:rsidRPr="006348C9">
        <w:rPr>
          <w:rFonts w:cs="Ya-Ali" w:hint="cs"/>
          <w:noProof/>
          <w:color w:val="000000" w:themeColor="text1"/>
          <w:spacing w:val="-4"/>
          <w:sz w:val="29"/>
          <w:szCs w:val="29"/>
          <w:rtl/>
        </w:rPr>
        <w:t>3</w:t>
      </w:r>
      <w:r w:rsidRPr="006348C9">
        <w:rPr>
          <w:rFonts w:hint="cs"/>
          <w:noProof/>
          <w:color w:val="000000" w:themeColor="text1"/>
          <w:spacing w:val="-4"/>
          <w:sz w:val="29"/>
          <w:szCs w:val="29"/>
          <w:rtl/>
        </w:rPr>
        <w:t xml:space="preserve"> دينار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المغرب </w:t>
      </w:r>
      <w:r w:rsidRPr="006348C9">
        <w:rPr>
          <w:rFonts w:cs="Ya-Ali" w:hint="cs"/>
          <w:noProof/>
          <w:color w:val="000000" w:themeColor="text1"/>
          <w:spacing w:val="-4"/>
          <w:sz w:val="29"/>
          <w:szCs w:val="29"/>
          <w:rtl/>
        </w:rPr>
        <w:t>30</w:t>
      </w:r>
      <w:r w:rsidRPr="006348C9">
        <w:rPr>
          <w:rFonts w:hint="cs"/>
          <w:noProof/>
          <w:color w:val="000000" w:themeColor="text1"/>
          <w:spacing w:val="-4"/>
          <w:sz w:val="29"/>
          <w:szCs w:val="29"/>
          <w:rtl/>
        </w:rPr>
        <w:t xml:space="preserve"> درهماً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موريتانيا </w:t>
      </w:r>
      <w:r w:rsidRPr="006348C9">
        <w:rPr>
          <w:rFonts w:cs="Ya-Ali" w:hint="cs"/>
          <w:noProof/>
          <w:color w:val="000000" w:themeColor="text1"/>
          <w:spacing w:val="-4"/>
          <w:sz w:val="29"/>
          <w:szCs w:val="29"/>
          <w:rtl/>
        </w:rPr>
        <w:t>500</w:t>
      </w:r>
      <w:r w:rsidRPr="006348C9">
        <w:rPr>
          <w:rFonts w:hint="cs"/>
          <w:noProof/>
          <w:color w:val="000000" w:themeColor="text1"/>
          <w:spacing w:val="-4"/>
          <w:sz w:val="29"/>
          <w:szCs w:val="29"/>
          <w:rtl/>
        </w:rPr>
        <w:t xml:space="preserve"> أوقية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تركيا </w:t>
      </w:r>
      <w:r w:rsidRPr="006348C9">
        <w:rPr>
          <w:rFonts w:cs="Ya-Ali" w:hint="cs"/>
          <w:noProof/>
          <w:color w:val="000000" w:themeColor="text1"/>
          <w:spacing w:val="-4"/>
          <w:sz w:val="29"/>
          <w:szCs w:val="29"/>
          <w:rtl/>
        </w:rPr>
        <w:t>20000</w:t>
      </w:r>
      <w:r w:rsidRPr="006348C9">
        <w:rPr>
          <w:rFonts w:hint="cs"/>
          <w:noProof/>
          <w:color w:val="000000" w:themeColor="text1"/>
          <w:spacing w:val="-4"/>
          <w:sz w:val="29"/>
          <w:szCs w:val="29"/>
          <w:rtl/>
        </w:rPr>
        <w:t xml:space="preserve"> ليرة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قبرص </w:t>
      </w:r>
      <w:r w:rsidRPr="006348C9">
        <w:rPr>
          <w:rFonts w:cs="Ya-Ali" w:hint="cs"/>
          <w:noProof/>
          <w:color w:val="000000" w:themeColor="text1"/>
          <w:spacing w:val="-4"/>
          <w:sz w:val="29"/>
          <w:szCs w:val="29"/>
          <w:rtl/>
        </w:rPr>
        <w:t>5</w:t>
      </w:r>
      <w:r w:rsidRPr="006348C9">
        <w:rPr>
          <w:rFonts w:hint="cs"/>
          <w:noProof/>
          <w:color w:val="000000" w:themeColor="text1"/>
          <w:spacing w:val="-4"/>
          <w:sz w:val="29"/>
          <w:szCs w:val="29"/>
          <w:rtl/>
        </w:rPr>
        <w:t xml:space="preserve"> جنيها</w:t>
      </w:r>
      <w:r w:rsidR="00F146A9">
        <w:rPr>
          <w:noProof/>
          <w:color w:val="000000" w:themeColor="text1"/>
          <w:spacing w:val="-4"/>
          <w:sz w:val="29"/>
          <w:szCs w:val="29"/>
        </w:rPr>
        <w:t>6</w:t>
      </w:r>
      <w:r w:rsidRPr="006348C9">
        <w:rPr>
          <w:rFonts w:hint="cs"/>
          <w:noProof/>
          <w:color w:val="000000" w:themeColor="text1"/>
          <w:spacing w:val="-4"/>
          <w:sz w:val="29"/>
          <w:szCs w:val="29"/>
          <w:rtl/>
        </w:rPr>
        <w:t xml:space="preserve">ت </w:t>
      </w:r>
      <w:r w:rsidRPr="006348C9">
        <w:rPr>
          <w:rFonts w:hint="cs"/>
          <w:noProof/>
          <w:color w:val="000000" w:themeColor="text1"/>
          <w:spacing w:val="-4"/>
          <w:sz w:val="29"/>
          <w:szCs w:val="29"/>
        </w:rPr>
        <w:sym w:font="Wingdings" w:char="F0D7"/>
      </w:r>
      <w:r w:rsidRPr="006348C9">
        <w:rPr>
          <w:rFonts w:hint="cs"/>
          <w:noProof/>
          <w:color w:val="000000" w:themeColor="text1"/>
          <w:spacing w:val="-4"/>
          <w:sz w:val="29"/>
          <w:szCs w:val="29"/>
          <w:rtl/>
        </w:rPr>
        <w:t xml:space="preserve">أمريكا وأوروبا وسائر الدول الأخرى </w:t>
      </w:r>
      <w:r w:rsidRPr="006348C9">
        <w:rPr>
          <w:rFonts w:cs="Ya-Ali" w:hint="cs"/>
          <w:noProof/>
          <w:color w:val="000000" w:themeColor="text1"/>
          <w:spacing w:val="-4"/>
          <w:sz w:val="29"/>
          <w:szCs w:val="29"/>
          <w:rtl/>
        </w:rPr>
        <w:t>10</w:t>
      </w:r>
      <w:r w:rsidRPr="006348C9">
        <w:rPr>
          <w:rFonts w:hint="cs"/>
          <w:noProof/>
          <w:color w:val="000000" w:themeColor="text1"/>
          <w:spacing w:val="-4"/>
          <w:sz w:val="29"/>
          <w:szCs w:val="29"/>
          <w:rtl/>
        </w:rPr>
        <w:t xml:space="preserve"> دولار.</w:t>
      </w:r>
    </w:p>
    <w:p w:rsidR="00D13AD3" w:rsidRPr="006348C9" w:rsidRDefault="00D13AD3" w:rsidP="00D13AD3">
      <w:pPr>
        <w:rPr>
          <w:color w:val="000000" w:themeColor="text1"/>
          <w:rtl/>
        </w:rPr>
        <w:sectPr w:rsidR="00D13AD3" w:rsidRPr="006348C9" w:rsidSect="004E4B4F">
          <w:footnotePr>
            <w:numRestart w:val="eachSect"/>
          </w:footnotePr>
          <w:endnotePr>
            <w:numFmt w:val="decimal"/>
            <w:numRestart w:val="eachSect"/>
          </w:endnotePr>
          <w:type w:val="continuous"/>
          <w:pgSz w:w="11907" w:h="16840" w:code="9"/>
          <w:pgMar w:top="2637" w:right="2438" w:bottom="3686" w:left="2438" w:header="2268" w:footer="3119" w:gutter="0"/>
          <w:cols w:space="720"/>
          <w:titlePg/>
          <w:bidi/>
          <w:rtlGutter/>
        </w:sectPr>
      </w:pPr>
    </w:p>
    <w:p w:rsidR="00D13AD3" w:rsidRPr="006348C9" w:rsidRDefault="00D13AD3" w:rsidP="00D13AD3">
      <w:pPr>
        <w:spacing w:line="240" w:lineRule="auto"/>
        <w:ind w:right="284"/>
        <w:rPr>
          <w:color w:val="000000" w:themeColor="text1"/>
          <w:sz w:val="32"/>
          <w:rtl/>
        </w:rPr>
      </w:pPr>
    </w:p>
    <w:p w:rsidR="00D13AD3" w:rsidRPr="006348C9" w:rsidRDefault="00D13AD3" w:rsidP="00783FE9">
      <w:pPr>
        <w:bidi w:val="0"/>
        <w:spacing w:line="240" w:lineRule="auto"/>
        <w:ind w:firstLine="0"/>
        <w:jc w:val="center"/>
        <w:rPr>
          <w:rFonts w:ascii="Elephant" w:hAnsi="Elephant"/>
          <w:color w:val="000000" w:themeColor="text1"/>
        </w:rPr>
      </w:pPr>
      <w:r w:rsidRPr="006348C9">
        <w:rPr>
          <w:rFonts w:ascii="Elephant" w:hAnsi="Elephant"/>
          <w:color w:val="000000" w:themeColor="text1"/>
          <w:sz w:val="54"/>
        </w:rPr>
        <w:t xml:space="preserve">Al-Egtihad </w:t>
      </w:r>
      <w:r w:rsidRPr="006348C9">
        <w:rPr>
          <w:rFonts w:ascii="Elephant" w:hAnsi="Elephant" w:cs="Taher"/>
          <w:color w:val="000000" w:themeColor="text1"/>
          <w:sz w:val="54"/>
        </w:rPr>
        <w:t>&amp;</w:t>
      </w:r>
      <w:r w:rsidRPr="006348C9">
        <w:rPr>
          <w:rFonts w:ascii="Elephant" w:hAnsi="Elephant"/>
          <w:color w:val="000000" w:themeColor="text1"/>
          <w:sz w:val="54"/>
        </w:rPr>
        <w:t xml:space="preserve"> Attagdeed</w:t>
      </w:r>
    </w:p>
    <w:p w:rsidR="00D13AD3" w:rsidRPr="006348C9" w:rsidRDefault="00D13AD3" w:rsidP="00D13AD3">
      <w:pPr>
        <w:ind w:right="284"/>
        <w:rPr>
          <w:color w:val="000000" w:themeColor="text1"/>
          <w:sz w:val="32"/>
          <w:rtl/>
        </w:rPr>
      </w:pPr>
    </w:p>
    <w:p w:rsidR="00D13AD3" w:rsidRPr="006348C9" w:rsidRDefault="00D13AD3" w:rsidP="00D13AD3">
      <w:pPr>
        <w:ind w:right="284"/>
        <w:rPr>
          <w:color w:val="000000" w:themeColor="text1"/>
          <w:sz w:val="32"/>
          <w:rtl/>
        </w:rPr>
      </w:pPr>
      <w:r w:rsidRPr="006348C9">
        <w:rPr>
          <w:noProof/>
          <w:color w:val="000000" w:themeColor="text1"/>
        </w:rPr>
        <mc:AlternateContent>
          <mc:Choice Requires="wps">
            <w:drawing>
              <wp:anchor distT="0" distB="0" distL="114300" distR="114300" simplePos="0" relativeHeight="251662848" behindDoc="0" locked="0" layoutInCell="1" allowOverlap="1" wp14:anchorId="27276E42" wp14:editId="2EBDAE33">
                <wp:simplePos x="0" y="0"/>
                <wp:positionH relativeFrom="column">
                  <wp:align>center</wp:align>
                </wp:positionH>
                <wp:positionV relativeFrom="paragraph">
                  <wp:posOffset>153670</wp:posOffset>
                </wp:positionV>
                <wp:extent cx="4498975" cy="285293"/>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852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414" w:rsidRPr="003A7873" w:rsidRDefault="00332414" w:rsidP="00F41636">
                            <w:pPr>
                              <w:bidi w:val="0"/>
                              <w:spacing w:before="60" w:line="240" w:lineRule="auto"/>
                              <w:ind w:firstLine="0"/>
                              <w:jc w:val="center"/>
                              <w:rPr>
                                <w:b/>
                                <w:bCs/>
                                <w:color w:val="FFFFFF"/>
                                <w:position w:val="-6"/>
                                <w:sz w:val="23"/>
                                <w:szCs w:val="23"/>
                              </w:rPr>
                            </w:pPr>
                            <w:r w:rsidRPr="003A7873">
                              <w:rPr>
                                <w:b/>
                                <w:bCs/>
                                <w:color w:val="FFFFFF"/>
                                <w:position w:val="-6"/>
                                <w:sz w:val="23"/>
                                <w:szCs w:val="23"/>
                                <w:lang w:bidi="fa-IR"/>
                              </w:rPr>
                              <w:t xml:space="preserve">Autumn </w:t>
                            </w:r>
                            <w:r w:rsidRPr="001016AE">
                              <w:rPr>
                                <w:rFonts w:cs="Ya-Ali"/>
                                <w:b/>
                                <w:bCs/>
                                <w:color w:val="FFFFFF"/>
                                <w:position w:val="-6"/>
                                <w:sz w:val="23"/>
                                <w:szCs w:val="23"/>
                                <w:lang w:bidi="fa-IR"/>
                              </w:rPr>
                              <w:t>2014</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1435</w:t>
                            </w:r>
                            <w:r w:rsidRPr="003A7873">
                              <w:rPr>
                                <w:b/>
                                <w:bCs/>
                                <w:color w:val="FFFFFF"/>
                                <w:position w:val="-6"/>
                                <w:sz w:val="23"/>
                                <w:szCs w:val="23"/>
                                <w:lang w:bidi="fa-IR"/>
                              </w:rPr>
                              <w:t xml:space="preserve"> &amp; Winter </w:t>
                            </w:r>
                            <w:r w:rsidRPr="001016AE">
                              <w:rPr>
                                <w:rFonts w:cs="Ya-Ali"/>
                                <w:b/>
                                <w:bCs/>
                                <w:color w:val="FFFFFF"/>
                                <w:position w:val="-6"/>
                                <w:sz w:val="23"/>
                                <w:szCs w:val="23"/>
                                <w:lang w:bidi="fa-IR"/>
                              </w:rPr>
                              <w:t>2015</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1436</w:t>
                            </w:r>
                            <w:r w:rsidRPr="003A7873">
                              <w:rPr>
                                <w:rFonts w:hint="cs"/>
                                <w:b/>
                                <w:bCs/>
                                <w:color w:val="FFFFFF"/>
                                <w:position w:val="-6"/>
                                <w:sz w:val="23"/>
                                <w:szCs w:val="23"/>
                                <w:rtl/>
                                <w:lang w:bidi="fa-IR"/>
                              </w:rPr>
                              <w:t xml:space="preserve"> </w:t>
                            </w:r>
                            <w:r w:rsidRPr="003A7873">
                              <w:rPr>
                                <w:b/>
                                <w:bCs/>
                                <w:color w:val="FFFFFF"/>
                                <w:position w:val="-6"/>
                                <w:sz w:val="23"/>
                                <w:szCs w:val="23"/>
                                <w:lang w:bidi="fa-IR"/>
                              </w:rPr>
                              <w:t>–</w:t>
                            </w:r>
                            <w:r w:rsidRPr="003A7873">
                              <w:rPr>
                                <w:rFonts w:hint="cs"/>
                                <w:b/>
                                <w:bCs/>
                                <w:color w:val="FFFFFF"/>
                                <w:position w:val="-6"/>
                                <w:sz w:val="23"/>
                                <w:szCs w:val="23"/>
                                <w:rtl/>
                                <w:lang w:bidi="fa-IR"/>
                              </w:rPr>
                              <w:t xml:space="preserve"> </w:t>
                            </w:r>
                            <w:r w:rsidRPr="003A7873">
                              <w:rPr>
                                <w:b/>
                                <w:bCs/>
                                <w:color w:val="FFFFFF"/>
                                <w:position w:val="-6"/>
                                <w:sz w:val="23"/>
                                <w:szCs w:val="23"/>
                                <w:lang w:bidi="fa-IR"/>
                              </w:rPr>
                              <w:t xml:space="preserve"> </w:t>
                            </w:r>
                            <w:r w:rsidRPr="001016AE">
                              <w:rPr>
                                <w:rFonts w:cs="Ya-Ali"/>
                                <w:b/>
                                <w:bCs/>
                                <w:color w:val="FFFFFF"/>
                                <w:position w:val="-6"/>
                                <w:sz w:val="23"/>
                                <w:szCs w:val="23"/>
                                <w:lang w:bidi="fa-IR"/>
                              </w:rPr>
                              <w:t>8</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9</w:t>
                            </w:r>
                            <w:r w:rsidRPr="003A7873">
                              <w:rPr>
                                <w:b/>
                                <w:bCs/>
                                <w:color w:val="FFFFFF"/>
                                <w:position w:val="-6"/>
                                <w:sz w:val="23"/>
                                <w:szCs w:val="23"/>
                                <w:lang w:bidi="fa-IR"/>
                              </w:rPr>
                              <w:t xml:space="preserve"> st Year – No. </w:t>
                            </w:r>
                            <w:r w:rsidRPr="001016AE">
                              <w:rPr>
                                <w:rFonts w:cs="Ya-Ali"/>
                                <w:b/>
                                <w:bCs/>
                                <w:color w:val="FFFFFF"/>
                                <w:position w:val="-6"/>
                                <w:sz w:val="23"/>
                                <w:szCs w:val="23"/>
                                <w:lang w:bidi="fa-IR"/>
                              </w:rPr>
                              <w:t>32</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33</w:t>
                            </w:r>
                          </w:p>
                          <w:p w:rsidR="00332414" w:rsidRPr="00F026B5" w:rsidRDefault="00332414" w:rsidP="00F026B5">
                            <w:pPr>
                              <w:spacing w:before="60" w:line="240" w:lineRule="auto"/>
                              <w:ind w:firstLine="0"/>
                              <w:jc w:val="center"/>
                              <w:rPr>
                                <w:rFonts w:ascii="Mosawi" w:hAnsi="Mosawi" w:cs="Mosawi"/>
                                <w:rtl/>
                                <w:lang w:bidi="ar-L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6E42" id="Text Box 5" o:spid="_x0000_s1034" type="#_x0000_t202" style="position:absolute;left:0;text-align:left;margin-left:0;margin-top:12.1pt;width:354.25pt;height:22.4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" fillcolor="black" stroked="f">
                <v:textbox inset="0,0,0,0">
                  <w:txbxContent>
                    <w:p w:rsidR="00332414" w:rsidRPr="003A7873" w:rsidRDefault="00332414" w:rsidP="00F41636">
                      <w:pPr>
                        <w:bidi w:val="0"/>
                        <w:spacing w:before="60" w:line="240" w:lineRule="auto"/>
                        <w:ind w:firstLine="0"/>
                        <w:jc w:val="center"/>
                        <w:rPr>
                          <w:b/>
                          <w:bCs/>
                          <w:color w:val="FFFFFF"/>
                          <w:position w:val="-6"/>
                          <w:sz w:val="23"/>
                          <w:szCs w:val="23"/>
                        </w:rPr>
                      </w:pPr>
                      <w:r w:rsidRPr="003A7873">
                        <w:rPr>
                          <w:b/>
                          <w:bCs/>
                          <w:color w:val="FFFFFF"/>
                          <w:position w:val="-6"/>
                          <w:sz w:val="23"/>
                          <w:szCs w:val="23"/>
                          <w:lang w:bidi="fa-IR"/>
                        </w:rPr>
                        <w:t xml:space="preserve">Autumn </w:t>
                      </w:r>
                      <w:r w:rsidRPr="001016AE">
                        <w:rPr>
                          <w:rFonts w:cs="Ya-Ali"/>
                          <w:b/>
                          <w:bCs/>
                          <w:color w:val="FFFFFF"/>
                          <w:position w:val="-6"/>
                          <w:sz w:val="23"/>
                          <w:szCs w:val="23"/>
                          <w:lang w:bidi="fa-IR"/>
                        </w:rPr>
                        <w:t>2014</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1435</w:t>
                      </w:r>
                      <w:r w:rsidRPr="003A7873">
                        <w:rPr>
                          <w:b/>
                          <w:bCs/>
                          <w:color w:val="FFFFFF"/>
                          <w:position w:val="-6"/>
                          <w:sz w:val="23"/>
                          <w:szCs w:val="23"/>
                          <w:lang w:bidi="fa-IR"/>
                        </w:rPr>
                        <w:t xml:space="preserve"> &amp; Winter </w:t>
                      </w:r>
                      <w:r w:rsidRPr="001016AE">
                        <w:rPr>
                          <w:rFonts w:cs="Ya-Ali"/>
                          <w:b/>
                          <w:bCs/>
                          <w:color w:val="FFFFFF"/>
                          <w:position w:val="-6"/>
                          <w:sz w:val="23"/>
                          <w:szCs w:val="23"/>
                          <w:lang w:bidi="fa-IR"/>
                        </w:rPr>
                        <w:t>2015</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1436</w:t>
                      </w:r>
                      <w:r w:rsidRPr="003A7873">
                        <w:rPr>
                          <w:rFonts w:hint="cs"/>
                          <w:b/>
                          <w:bCs/>
                          <w:color w:val="FFFFFF"/>
                          <w:position w:val="-6"/>
                          <w:sz w:val="23"/>
                          <w:szCs w:val="23"/>
                          <w:rtl/>
                          <w:lang w:bidi="fa-IR"/>
                        </w:rPr>
                        <w:t xml:space="preserve"> </w:t>
                      </w:r>
                      <w:r w:rsidRPr="003A7873">
                        <w:rPr>
                          <w:b/>
                          <w:bCs/>
                          <w:color w:val="FFFFFF"/>
                          <w:position w:val="-6"/>
                          <w:sz w:val="23"/>
                          <w:szCs w:val="23"/>
                          <w:lang w:bidi="fa-IR"/>
                        </w:rPr>
                        <w:t>–</w:t>
                      </w:r>
                      <w:r w:rsidRPr="003A7873">
                        <w:rPr>
                          <w:rFonts w:hint="cs"/>
                          <w:b/>
                          <w:bCs/>
                          <w:color w:val="FFFFFF"/>
                          <w:position w:val="-6"/>
                          <w:sz w:val="23"/>
                          <w:szCs w:val="23"/>
                          <w:rtl/>
                          <w:lang w:bidi="fa-IR"/>
                        </w:rPr>
                        <w:t xml:space="preserve"> </w:t>
                      </w:r>
                      <w:r w:rsidRPr="003A7873">
                        <w:rPr>
                          <w:b/>
                          <w:bCs/>
                          <w:color w:val="FFFFFF"/>
                          <w:position w:val="-6"/>
                          <w:sz w:val="23"/>
                          <w:szCs w:val="23"/>
                          <w:lang w:bidi="fa-IR"/>
                        </w:rPr>
                        <w:t xml:space="preserve"> </w:t>
                      </w:r>
                      <w:r w:rsidRPr="001016AE">
                        <w:rPr>
                          <w:rFonts w:cs="Ya-Ali"/>
                          <w:b/>
                          <w:bCs/>
                          <w:color w:val="FFFFFF"/>
                          <w:position w:val="-6"/>
                          <w:sz w:val="23"/>
                          <w:szCs w:val="23"/>
                          <w:lang w:bidi="fa-IR"/>
                        </w:rPr>
                        <w:t>8</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9</w:t>
                      </w:r>
                      <w:r w:rsidRPr="003A7873">
                        <w:rPr>
                          <w:b/>
                          <w:bCs/>
                          <w:color w:val="FFFFFF"/>
                          <w:position w:val="-6"/>
                          <w:sz w:val="23"/>
                          <w:szCs w:val="23"/>
                          <w:lang w:bidi="fa-IR"/>
                        </w:rPr>
                        <w:t xml:space="preserve"> st Year – No. </w:t>
                      </w:r>
                      <w:r w:rsidRPr="001016AE">
                        <w:rPr>
                          <w:rFonts w:cs="Ya-Ali"/>
                          <w:b/>
                          <w:bCs/>
                          <w:color w:val="FFFFFF"/>
                          <w:position w:val="-6"/>
                          <w:sz w:val="23"/>
                          <w:szCs w:val="23"/>
                          <w:lang w:bidi="fa-IR"/>
                        </w:rPr>
                        <w:t>32</w:t>
                      </w:r>
                      <w:r w:rsidRPr="003A7873">
                        <w:rPr>
                          <w:b/>
                          <w:bCs/>
                          <w:color w:val="FFFFFF"/>
                          <w:position w:val="-6"/>
                          <w:sz w:val="23"/>
                          <w:szCs w:val="23"/>
                          <w:lang w:bidi="fa-IR"/>
                        </w:rPr>
                        <w:t xml:space="preserve"> -</w:t>
                      </w:r>
                      <w:r>
                        <w:rPr>
                          <w:b/>
                          <w:bCs/>
                          <w:color w:val="FFFFFF"/>
                          <w:position w:val="-6"/>
                          <w:sz w:val="23"/>
                          <w:szCs w:val="23"/>
                          <w:lang w:bidi="fa-IR"/>
                        </w:rPr>
                        <w:t xml:space="preserve"> </w:t>
                      </w:r>
                      <w:r w:rsidRPr="001016AE">
                        <w:rPr>
                          <w:rFonts w:cs="Ya-Ali"/>
                          <w:b/>
                          <w:bCs/>
                          <w:color w:val="FFFFFF"/>
                          <w:position w:val="-6"/>
                          <w:sz w:val="23"/>
                          <w:szCs w:val="23"/>
                          <w:lang w:bidi="fa-IR"/>
                        </w:rPr>
                        <w:t>33</w:t>
                      </w:r>
                    </w:p>
                    <w:p w:rsidR="00332414" w:rsidRPr="00F026B5" w:rsidRDefault="00332414" w:rsidP="00F026B5">
                      <w:pPr>
                        <w:spacing w:before="60" w:line="240" w:lineRule="auto"/>
                        <w:ind w:firstLine="0"/>
                        <w:jc w:val="center"/>
                        <w:rPr>
                          <w:rFonts w:ascii="Mosawi" w:hAnsi="Mosawi" w:cs="Mosawi"/>
                          <w:rtl/>
                          <w:lang w:bidi="ar-LB"/>
                        </w:rPr>
                      </w:pPr>
                    </w:p>
                  </w:txbxContent>
                </v:textbox>
              </v:shape>
            </w:pict>
          </mc:Fallback>
        </mc:AlternateContent>
      </w:r>
    </w:p>
    <w:p w:rsidR="00D13AD3" w:rsidRPr="006348C9" w:rsidRDefault="00D13AD3" w:rsidP="00D13AD3">
      <w:pPr>
        <w:bidi w:val="0"/>
        <w:ind w:right="284"/>
        <w:rPr>
          <w:color w:val="000000" w:themeColor="text1"/>
        </w:rPr>
      </w:pPr>
    </w:p>
    <w:p w:rsidR="00D13AD3" w:rsidRPr="006348C9" w:rsidRDefault="00D13AD3" w:rsidP="00D13AD3">
      <w:pPr>
        <w:bidi w:val="0"/>
        <w:spacing w:before="100"/>
        <w:ind w:right="284"/>
        <w:rPr>
          <w:b/>
          <w:bCs/>
          <w:noProof/>
          <w:color w:val="000000" w:themeColor="text1"/>
          <w:spacing w:val="-4"/>
          <w:sz w:val="10"/>
          <w:szCs w:val="10"/>
        </w:rPr>
      </w:pPr>
    </w:p>
    <w:p w:rsidR="00D13AD3" w:rsidRPr="006348C9" w:rsidRDefault="00D13AD3" w:rsidP="00D13AD3">
      <w:pPr>
        <w:bidi w:val="0"/>
        <w:spacing w:before="100"/>
        <w:ind w:right="284"/>
        <w:rPr>
          <w:b/>
          <w:bCs/>
          <w:noProof/>
          <w:color w:val="000000" w:themeColor="text1"/>
          <w:spacing w:val="-4"/>
        </w:rPr>
      </w:pPr>
      <w:r w:rsidRPr="006348C9">
        <w:rPr>
          <w:b/>
          <w:bCs/>
          <w:noProof/>
          <w:color w:val="000000" w:themeColor="text1"/>
          <w:spacing w:val="-4"/>
        </w:rPr>
        <w:t xml:space="preserve">Editor-in-chief: </w:t>
      </w:r>
    </w:p>
    <w:p w:rsidR="00D13AD3" w:rsidRPr="006348C9" w:rsidRDefault="00D13AD3" w:rsidP="00D13AD3">
      <w:pPr>
        <w:bidi w:val="0"/>
        <w:spacing w:before="100"/>
        <w:ind w:right="284"/>
        <w:rPr>
          <w:rFonts w:ascii="Arial" w:hAnsi="Arial" w:cs="Arial"/>
          <w:noProof/>
          <w:color w:val="000000" w:themeColor="text1"/>
          <w:spacing w:val="-4"/>
        </w:rPr>
      </w:pPr>
      <w:r w:rsidRPr="006348C9">
        <w:rPr>
          <w:rFonts w:ascii="Arial" w:hAnsi="Arial" w:cs="Arial"/>
          <w:noProof/>
          <w:color w:val="000000" w:themeColor="text1"/>
          <w:spacing w:val="-4"/>
        </w:rPr>
        <w:t>Haidar Hobballah</w:t>
      </w:r>
    </w:p>
    <w:p w:rsidR="00D13AD3" w:rsidRPr="006348C9" w:rsidRDefault="00D13AD3" w:rsidP="00D13AD3">
      <w:pPr>
        <w:bidi w:val="0"/>
        <w:spacing w:before="100"/>
        <w:ind w:right="284"/>
        <w:rPr>
          <w:b/>
          <w:bCs/>
          <w:noProof/>
          <w:color w:val="000000" w:themeColor="text1"/>
          <w:spacing w:val="-4"/>
          <w:sz w:val="10"/>
          <w:szCs w:val="10"/>
        </w:rPr>
      </w:pPr>
    </w:p>
    <w:p w:rsidR="00D13AD3" w:rsidRPr="006348C9" w:rsidRDefault="00D13AD3" w:rsidP="00D13AD3">
      <w:pPr>
        <w:bidi w:val="0"/>
        <w:spacing w:before="100"/>
        <w:ind w:right="284"/>
        <w:rPr>
          <w:b/>
          <w:bCs/>
          <w:noProof/>
          <w:color w:val="000000" w:themeColor="text1"/>
          <w:spacing w:val="-4"/>
        </w:rPr>
      </w:pPr>
      <w:r w:rsidRPr="006348C9">
        <w:rPr>
          <w:b/>
          <w:bCs/>
          <w:noProof/>
          <w:color w:val="000000" w:themeColor="text1"/>
          <w:spacing w:val="-4"/>
        </w:rPr>
        <w:t xml:space="preserve">Editor-in-Director: </w:t>
      </w:r>
    </w:p>
    <w:p w:rsidR="00D13AD3" w:rsidRPr="006348C9" w:rsidRDefault="00D13AD3" w:rsidP="00D13AD3">
      <w:pPr>
        <w:bidi w:val="0"/>
        <w:spacing w:before="100"/>
        <w:ind w:right="284"/>
        <w:rPr>
          <w:rFonts w:ascii="Arial" w:hAnsi="Arial" w:cs="Arial"/>
          <w:noProof/>
          <w:color w:val="000000" w:themeColor="text1"/>
          <w:spacing w:val="-4"/>
        </w:rPr>
      </w:pPr>
      <w:r w:rsidRPr="006348C9">
        <w:rPr>
          <w:rFonts w:ascii="Arial" w:hAnsi="Arial" w:cs="Arial"/>
          <w:noProof/>
          <w:color w:val="000000" w:themeColor="text1"/>
          <w:spacing w:val="-4"/>
        </w:rPr>
        <w:t>Mohamad Dohaini</w:t>
      </w:r>
    </w:p>
    <w:p w:rsidR="00D13AD3" w:rsidRPr="006348C9" w:rsidRDefault="00D13AD3" w:rsidP="00D13AD3">
      <w:pPr>
        <w:bidi w:val="0"/>
        <w:spacing w:before="100"/>
        <w:ind w:right="284"/>
        <w:rPr>
          <w:b/>
          <w:bCs/>
          <w:noProof/>
          <w:color w:val="000000" w:themeColor="text1"/>
          <w:spacing w:val="-4"/>
          <w:sz w:val="10"/>
          <w:szCs w:val="10"/>
        </w:rPr>
      </w:pPr>
    </w:p>
    <w:p w:rsidR="00D13AD3" w:rsidRPr="006348C9" w:rsidRDefault="00D13AD3" w:rsidP="00D13AD3">
      <w:pPr>
        <w:bidi w:val="0"/>
        <w:spacing w:before="100"/>
        <w:ind w:right="284"/>
        <w:rPr>
          <w:b/>
          <w:bCs/>
          <w:noProof/>
          <w:color w:val="000000" w:themeColor="text1"/>
          <w:spacing w:val="-4"/>
        </w:rPr>
      </w:pPr>
      <w:r w:rsidRPr="006348C9">
        <w:rPr>
          <w:b/>
          <w:bCs/>
          <w:noProof/>
          <w:color w:val="000000" w:themeColor="text1"/>
          <w:spacing w:val="-4"/>
        </w:rPr>
        <w:t xml:space="preserve">Responsible Director: </w:t>
      </w:r>
    </w:p>
    <w:p w:rsidR="00D13AD3" w:rsidRPr="006348C9" w:rsidRDefault="00D13AD3" w:rsidP="00D13AD3">
      <w:pPr>
        <w:bidi w:val="0"/>
        <w:spacing w:before="100"/>
        <w:ind w:right="284"/>
        <w:rPr>
          <w:rFonts w:ascii="Arial" w:hAnsi="Arial" w:cs="Arial"/>
          <w:noProof/>
          <w:color w:val="000000" w:themeColor="text1"/>
          <w:spacing w:val="-4"/>
        </w:rPr>
      </w:pPr>
      <w:r w:rsidRPr="006348C9">
        <w:rPr>
          <w:rFonts w:ascii="Arial" w:hAnsi="Arial" w:cs="Arial"/>
          <w:noProof/>
          <w:color w:val="000000" w:themeColor="text1"/>
          <w:spacing w:val="-4"/>
        </w:rPr>
        <w:t>Rabie Sowaidan</w:t>
      </w:r>
    </w:p>
    <w:p w:rsidR="00D13AD3" w:rsidRDefault="00D13AD3" w:rsidP="00D13AD3">
      <w:pPr>
        <w:bidi w:val="0"/>
        <w:spacing w:before="100"/>
        <w:ind w:right="284"/>
        <w:rPr>
          <w:b/>
          <w:bCs/>
          <w:noProof/>
          <w:color w:val="000000" w:themeColor="text1"/>
          <w:spacing w:val="-4"/>
          <w:sz w:val="10"/>
          <w:szCs w:val="10"/>
        </w:rPr>
      </w:pPr>
    </w:p>
    <w:p w:rsidR="00D13AD3" w:rsidRPr="006348C9" w:rsidRDefault="00D13AD3" w:rsidP="00D13AD3">
      <w:pPr>
        <w:bidi w:val="0"/>
        <w:spacing w:before="100"/>
        <w:ind w:right="284"/>
        <w:rPr>
          <w:b/>
          <w:bCs/>
          <w:noProof/>
          <w:color w:val="000000" w:themeColor="text1"/>
          <w:spacing w:val="-4"/>
          <w:sz w:val="10"/>
          <w:szCs w:val="10"/>
        </w:rPr>
      </w:pPr>
    </w:p>
    <w:p w:rsidR="00F026B5" w:rsidRDefault="00F27937" w:rsidP="00D13AD3">
      <w:pPr>
        <w:bidi w:val="0"/>
        <w:spacing w:before="100"/>
        <w:ind w:right="284" w:firstLine="0"/>
        <w:jc w:val="center"/>
        <w:rPr>
          <w:b/>
          <w:bCs/>
          <w:noProof/>
          <w:color w:val="000000" w:themeColor="text1"/>
          <w:spacing w:val="-4"/>
        </w:rPr>
      </w:pPr>
      <w:r w:rsidRPr="006348C9">
        <w:rPr>
          <w:noProof/>
          <w:color w:val="000000" w:themeColor="text1"/>
        </w:rPr>
        <mc:AlternateContent>
          <mc:Choice Requires="wps">
            <w:drawing>
              <wp:anchor distT="0" distB="0" distL="114300" distR="114300" simplePos="0" relativeHeight="251663872" behindDoc="1" locked="0" layoutInCell="1" allowOverlap="1" wp14:anchorId="514880C9" wp14:editId="65817F86">
                <wp:simplePos x="0" y="0"/>
                <wp:positionH relativeFrom="column">
                  <wp:posOffset>55245</wp:posOffset>
                </wp:positionH>
                <wp:positionV relativeFrom="paragraph">
                  <wp:posOffset>230098</wp:posOffset>
                </wp:positionV>
                <wp:extent cx="4339590" cy="1404620"/>
                <wp:effectExtent l="0" t="0" r="2286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140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53AFD" id="Rectangle 4" o:spid="_x0000_s1026" style="position:absolute;margin-left:4.35pt;margin-top:18.1pt;width:341.7pt;height:11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EIwIAAD0EAAAOAAAAZHJzL2Uyb0RvYy54bWysU1Fv0zAQfkfiP1h+p0m6dK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"/>
            </w:pict>
          </mc:Fallback>
        </mc:AlternateContent>
      </w:r>
    </w:p>
    <w:p w:rsidR="00D13AD3" w:rsidRPr="006348C9" w:rsidRDefault="00D13AD3" w:rsidP="00F27937">
      <w:pPr>
        <w:bidi w:val="0"/>
        <w:spacing w:before="100"/>
        <w:ind w:firstLine="0"/>
        <w:jc w:val="center"/>
        <w:rPr>
          <w:b/>
          <w:bCs/>
          <w:noProof/>
          <w:color w:val="000000" w:themeColor="text1"/>
          <w:spacing w:val="-4"/>
        </w:rPr>
      </w:pPr>
      <w:r w:rsidRPr="006348C9">
        <w:rPr>
          <w:b/>
          <w:bCs/>
          <w:noProof/>
          <w:color w:val="000000" w:themeColor="text1"/>
          <w:spacing w:val="-4"/>
        </w:rPr>
        <w:t xml:space="preserve">Correspondence: </w:t>
      </w:r>
    </w:p>
    <w:p w:rsidR="00D13AD3" w:rsidRPr="006348C9" w:rsidRDefault="00D13AD3" w:rsidP="00F27937">
      <w:pPr>
        <w:bidi w:val="0"/>
        <w:spacing w:before="100"/>
        <w:ind w:firstLine="0"/>
        <w:jc w:val="center"/>
        <w:rPr>
          <w:b/>
          <w:bCs/>
          <w:noProof/>
          <w:color w:val="000000" w:themeColor="text1"/>
          <w:spacing w:val="-4"/>
        </w:rPr>
      </w:pPr>
      <w:r w:rsidRPr="006348C9">
        <w:rPr>
          <w:b/>
          <w:bCs/>
          <w:noProof/>
          <w:color w:val="000000" w:themeColor="text1"/>
          <w:spacing w:val="-4"/>
        </w:rPr>
        <w:t>To the office of the Editor-in-chief</w:t>
      </w:r>
    </w:p>
    <w:p w:rsidR="00D13AD3" w:rsidRPr="006348C9" w:rsidRDefault="00D13AD3" w:rsidP="00F27937">
      <w:pPr>
        <w:bidi w:val="0"/>
        <w:spacing w:before="100"/>
        <w:ind w:firstLine="0"/>
        <w:jc w:val="center"/>
        <w:rPr>
          <w:b/>
          <w:bCs/>
          <w:noProof/>
          <w:color w:val="000000" w:themeColor="text1"/>
          <w:spacing w:val="-4"/>
        </w:rPr>
      </w:pPr>
      <w:r w:rsidRPr="006348C9">
        <w:rPr>
          <w:b/>
          <w:bCs/>
          <w:noProof/>
          <w:color w:val="000000" w:themeColor="text1"/>
          <w:spacing w:val="-4"/>
        </w:rPr>
        <w:t xml:space="preserve">P.O.Box: </w:t>
      </w:r>
      <w:r w:rsidRPr="006348C9">
        <w:rPr>
          <w:rFonts w:cs="Ya-Ali"/>
          <w:b/>
          <w:bCs/>
          <w:noProof/>
          <w:color w:val="000000" w:themeColor="text1"/>
          <w:spacing w:val="-4"/>
        </w:rPr>
        <w:t>25</w:t>
      </w:r>
      <w:r w:rsidRPr="006348C9">
        <w:rPr>
          <w:b/>
          <w:bCs/>
          <w:noProof/>
          <w:color w:val="000000" w:themeColor="text1"/>
          <w:spacing w:val="-4"/>
        </w:rPr>
        <w:t xml:space="preserve"> \ </w:t>
      </w:r>
      <w:r w:rsidRPr="006348C9">
        <w:rPr>
          <w:rFonts w:cs="Ya-Ali"/>
          <w:b/>
          <w:bCs/>
          <w:noProof/>
          <w:color w:val="000000" w:themeColor="text1"/>
          <w:spacing w:val="-4"/>
        </w:rPr>
        <w:t>327</w:t>
      </w:r>
      <w:r w:rsidRPr="006348C9">
        <w:rPr>
          <w:b/>
          <w:bCs/>
          <w:noProof/>
          <w:color w:val="000000" w:themeColor="text1"/>
          <w:spacing w:val="-4"/>
        </w:rPr>
        <w:t xml:space="preserve"> Beirut – Lebanon</w:t>
      </w:r>
    </w:p>
    <w:p w:rsidR="002A305C" w:rsidRPr="005258E7" w:rsidRDefault="00D13AD3" w:rsidP="00F27937">
      <w:pPr>
        <w:ind w:firstLine="0"/>
        <w:jc w:val="center"/>
        <w:rPr>
          <w:color w:val="000000" w:themeColor="text1"/>
        </w:rPr>
      </w:pPr>
      <w:r w:rsidRPr="006348C9">
        <w:rPr>
          <w:b/>
          <w:bCs/>
          <w:noProof/>
          <w:color w:val="000000" w:themeColor="text1"/>
          <w:spacing w:val="-4"/>
        </w:rPr>
        <w:t>E-mail: info@nosos.net</w:t>
      </w:r>
    </w:p>
    <w:sectPr w:rsidR="002A305C" w:rsidRPr="005258E7" w:rsidSect="00E94E45">
      <w:headerReference w:type="even" r:id="rId146"/>
      <w:headerReference w:type="first" r:id="rId147"/>
      <w:footerReference w:type="first" r:id="rId148"/>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14" w:rsidRDefault="00332414" w:rsidP="00D87709">
      <w:pPr>
        <w:ind w:firstLine="0"/>
      </w:pPr>
      <w:r>
        <w:separator/>
      </w:r>
    </w:p>
  </w:endnote>
  <w:endnote w:type="continuationSeparator" w:id="0">
    <w:p w:rsidR="00332414" w:rsidRDefault="00332414" w:rsidP="00D87709">
      <w:pPr>
        <w:ind w:firstLine="0"/>
      </w:pPr>
      <w:r>
        <w:continuationSeparator/>
      </w:r>
    </w:p>
  </w:endnote>
  <w:endnote w:id="1">
    <w:p w:rsidR="00332414" w:rsidRPr="00554743" w:rsidRDefault="00332414" w:rsidP="00F146A9">
      <w:pPr>
        <w:pStyle w:val="EndnoteText"/>
        <w:spacing w:line="28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المجلسي، بحار الأنوار 1: 94، مؤسسة الوفاء، بيروت.</w:t>
      </w:r>
    </w:p>
  </w:endnote>
  <w:endnote w:id="2">
    <w:p w:rsidR="00332414" w:rsidRPr="00554743" w:rsidRDefault="00332414" w:rsidP="002142F2">
      <w:pPr>
        <w:pStyle w:val="EndnoteText"/>
        <w:spacing w:line="300" w:lineRule="exact"/>
        <w:ind w:firstLine="0"/>
        <w:rPr>
          <w:rFonts w:cs="DanaFajr"/>
          <w:sz w:val="28"/>
          <w:szCs w:val="28"/>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يسعى كلٌّ من: أنسكومب (</w:t>
      </w:r>
      <w:r w:rsidRPr="00554743">
        <w:rPr>
          <w:rFonts w:asciiTheme="majorBidi" w:hAnsiTheme="majorBidi" w:cs="DanaFajr"/>
          <w:lang w:bidi="ar-AE"/>
        </w:rPr>
        <w:t>Anscombe: 1958</w:t>
      </w:r>
      <w:r w:rsidRPr="00554743">
        <w:rPr>
          <w:rFonts w:cs="DanaFajr" w:hint="cs"/>
          <w:sz w:val="28"/>
          <w:szCs w:val="28"/>
          <w:rtl/>
          <w:lang w:bidi="ar-AE"/>
        </w:rPr>
        <w:t>)</w:t>
      </w:r>
      <w:r w:rsidRPr="00554743">
        <w:rPr>
          <w:rFonts w:cs="DanaFajr" w:hint="cs"/>
          <w:sz w:val="28"/>
          <w:szCs w:val="28"/>
          <w:rtl/>
          <w:lang w:bidi="ar-LB"/>
        </w:rPr>
        <w:t>،</w:t>
      </w:r>
      <w:r w:rsidRPr="00554743">
        <w:rPr>
          <w:rFonts w:cs="DanaFajr" w:hint="cs"/>
          <w:sz w:val="28"/>
          <w:szCs w:val="28"/>
          <w:rtl/>
          <w:lang w:bidi="ar-AE"/>
        </w:rPr>
        <w:t xml:space="preserve"> وماك إينتاير (</w:t>
      </w:r>
      <w:r w:rsidRPr="00554743">
        <w:rPr>
          <w:rFonts w:asciiTheme="majorBidi" w:hAnsiTheme="majorBidi" w:cs="DanaFajr"/>
          <w:lang w:bidi="ar-AE"/>
        </w:rPr>
        <w:t>MacIntyre: 1985</w:t>
      </w:r>
      <w:r w:rsidRPr="00554743">
        <w:rPr>
          <w:rFonts w:cs="DanaFajr" w:hint="cs"/>
          <w:sz w:val="28"/>
          <w:szCs w:val="28"/>
          <w:rtl/>
          <w:lang w:bidi="ar-AE"/>
        </w:rPr>
        <w:t>)؛ من خلال الاستناد إلى مقدمات مختلفة، إلى إثبات أن الارتباط التاريخي بين الدين والأخلاق يستلزم الارتباط المنطقي بينهما، وأن الأخلاق العملية والمفاهيم السائدة في هذه الأخلاق ذات صلة وثيقة وعميقة بالرؤية المسيحية وما قبل المسيحية، ولذلك فإن هذه الأخلاق قد فقدت معناها ومبناها المقبول في العالم الحديث. (انظر في هذا الشأن: (3 / 2)).</w:t>
      </w:r>
    </w:p>
  </w:endnote>
  <w:endnote w:id="3">
    <w:p w:rsidR="00332414" w:rsidRPr="00554743" w:rsidRDefault="00332414" w:rsidP="002142F2">
      <w:pPr>
        <w:pStyle w:val="EndnoteText"/>
        <w:spacing w:line="30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إن المراد من إرادة الله هنا هي الإرادة الأعمّ من التكوينية والتشريعية. وإن الإرادة التكوينية لله هي التي تكون منشأ للتكوين، والإرادة التشريعية لله هي التي تكون منشأ لتشريعه.</w:t>
      </w:r>
    </w:p>
  </w:endnote>
  <w:endnote w:id="4">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xml:space="preserve">) Mouw, R.J.(1998) </w:t>
      </w:r>
      <w:r w:rsidRPr="00554743">
        <w:rPr>
          <w:rFonts w:asciiTheme="majorBidi" w:hAnsiTheme="majorBidi" w:cstheme="majorBidi"/>
        </w:rPr>
        <w:t>«</w:t>
      </w:r>
      <w:r w:rsidRPr="00554743">
        <w:rPr>
          <w:rFonts w:asciiTheme="majorBidi" w:hAnsiTheme="majorBidi" w:cstheme="majorBidi"/>
          <w:lang w:bidi="ar-AE"/>
        </w:rPr>
        <w:t>Religion and Morality</w:t>
      </w:r>
      <w:r w:rsidRPr="00554743">
        <w:rPr>
          <w:rFonts w:asciiTheme="majorBidi" w:hAnsiTheme="majorBidi" w:cstheme="majorBidi"/>
        </w:rPr>
        <w:t>»</w:t>
      </w:r>
      <w:r w:rsidRPr="00554743">
        <w:rPr>
          <w:rFonts w:asciiTheme="majorBidi" w:hAnsiTheme="majorBidi" w:cstheme="majorBidi"/>
          <w:lang w:bidi="ar-AE"/>
        </w:rPr>
        <w:t>, in Routlege Encyclopedia of Philosophy (London: Routledge).</w:t>
      </w:r>
    </w:p>
  </w:endnote>
  <w:endnote w:id="5">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metaethical.</w:t>
      </w:r>
    </w:p>
  </w:endnote>
  <w:endnote w:id="6">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normative ethics.</w:t>
      </w:r>
    </w:p>
  </w:endnote>
  <w:endnote w:id="7">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Divine Command Theory.</w:t>
      </w:r>
    </w:p>
  </w:endnote>
  <w:endnote w:id="8">
    <w:p w:rsidR="00332414" w:rsidRPr="00554743" w:rsidRDefault="00332414" w:rsidP="002142F2">
      <w:pPr>
        <w:pStyle w:val="EndnoteText"/>
        <w:spacing w:line="30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إن دراسة العلاقة بين الدين والأخلاق والحصول على إدراك وتصو</w:t>
      </w:r>
      <w:r w:rsidRPr="00554743">
        <w:rPr>
          <w:rFonts w:cs="DanaFajr" w:hint="cs"/>
          <w:sz w:val="28"/>
          <w:szCs w:val="28"/>
          <w:rtl/>
          <w:lang w:bidi="ar-LB"/>
        </w:rPr>
        <w:t>ُّ</w:t>
      </w:r>
      <w:r w:rsidRPr="00554743">
        <w:rPr>
          <w:rFonts w:cs="DanaFajr" w:hint="cs"/>
          <w:sz w:val="28"/>
          <w:szCs w:val="28"/>
          <w:rtl/>
          <w:lang w:bidi="ar-AE"/>
        </w:rPr>
        <w:t xml:space="preserve">ر واضح ومقبول لهذه العلاقة تحظى بأهمية أكبر بالنسبة إلى المتديِّنين الذين يعتقدون بوجود الله. وتأتي أهمية هذه النظرية بالنسبة لهم من أنهم مسؤولون من الناحية العقلانية عن المواءمة والمناغمة بين متبنَّياتهم وشهوداتهم الدينية من جهةٍ ومتبنَّياتهم وشهوداتهم الأخلاقية من جهةٍ أخرى. (انظر في هذا الشأن: </w:t>
      </w:r>
    </w:p>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 xml:space="preserve">Berg, J.(1991) </w:t>
      </w:r>
      <w:r w:rsidRPr="00554743">
        <w:rPr>
          <w:rFonts w:asciiTheme="majorBidi" w:hAnsiTheme="majorBidi" w:cstheme="majorBidi"/>
        </w:rPr>
        <w:t>«</w:t>
      </w:r>
      <w:r w:rsidRPr="00554743">
        <w:rPr>
          <w:rFonts w:asciiTheme="majorBidi" w:hAnsiTheme="majorBidi" w:cstheme="majorBidi"/>
          <w:lang w:bidi="ar-AE"/>
        </w:rPr>
        <w:t>How Could Ethics Depend on Religion?</w:t>
      </w:r>
      <w:r w:rsidRPr="00554743">
        <w:rPr>
          <w:rFonts w:asciiTheme="majorBidi" w:hAnsiTheme="majorBidi" w:cstheme="majorBidi"/>
        </w:rPr>
        <w:t>»</w:t>
      </w:r>
      <w:r w:rsidRPr="00554743">
        <w:rPr>
          <w:rFonts w:asciiTheme="majorBidi" w:hAnsiTheme="majorBidi" w:cstheme="majorBidi"/>
          <w:lang w:bidi="ar-AE"/>
        </w:rPr>
        <w:t xml:space="preserve"> in Peter Singer (ed.) A Companion to Ethics, (Oxford: Blackwell Publishers) , 525 – 533.</w:t>
      </w:r>
    </w:p>
    <w:p w:rsidR="00332414" w:rsidRPr="00554743" w:rsidRDefault="00332414" w:rsidP="002142F2">
      <w:pPr>
        <w:pStyle w:val="EndnoteText"/>
        <w:spacing w:line="300" w:lineRule="exact"/>
        <w:ind w:firstLine="0"/>
        <w:rPr>
          <w:rFonts w:cs="DanaFajr"/>
          <w:sz w:val="28"/>
          <w:szCs w:val="28"/>
          <w:lang w:bidi="ar-AE"/>
        </w:rPr>
      </w:pPr>
      <w:r w:rsidRPr="00554743">
        <w:rPr>
          <w:rFonts w:cs="DanaFajr" w:hint="cs"/>
          <w:sz w:val="28"/>
          <w:szCs w:val="28"/>
          <w:rtl/>
          <w:lang w:bidi="ar-AE"/>
        </w:rPr>
        <w:t>وإن الأهمية العملية لهذه المسألة تكمن في التأثير الذي تتركه على الحياة الدينية والأخلاقية للمتدينين.</w:t>
      </w:r>
    </w:p>
  </w:endnote>
  <w:endnote w:id="9">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xml:space="preserve">) Frankena, W.K.(1981) </w:t>
      </w:r>
      <w:r w:rsidRPr="00554743">
        <w:rPr>
          <w:rFonts w:asciiTheme="majorBidi" w:hAnsiTheme="majorBidi" w:cstheme="majorBidi"/>
        </w:rPr>
        <w:t>«</w:t>
      </w:r>
      <w:r w:rsidRPr="00554743">
        <w:rPr>
          <w:rFonts w:asciiTheme="majorBidi" w:hAnsiTheme="majorBidi" w:cstheme="majorBidi"/>
          <w:lang w:bidi="ar-AE"/>
        </w:rPr>
        <w:t>Is Morality Logically Dependent on Religion?</w:t>
      </w:r>
      <w:r w:rsidRPr="00554743">
        <w:rPr>
          <w:rFonts w:asciiTheme="majorBidi" w:hAnsiTheme="majorBidi" w:cstheme="majorBidi"/>
        </w:rPr>
        <w:t>»</w:t>
      </w:r>
      <w:r w:rsidRPr="00554743">
        <w:rPr>
          <w:rFonts w:asciiTheme="majorBidi" w:hAnsiTheme="majorBidi" w:cstheme="majorBidi"/>
          <w:lang w:bidi="ar-AE"/>
        </w:rPr>
        <w:t xml:space="preserve"> in Paul Helm (ed.) Commands and Morality (Oxford: Oxford University Press) , pp.14.</w:t>
      </w:r>
    </w:p>
  </w:endnote>
  <w:endnote w:id="10">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إن النقد الأخلاقي للحضارة الجديدة أمر</w:t>
      </w:r>
      <w:r w:rsidRPr="00554743">
        <w:rPr>
          <w:rFonts w:cs="DanaFajr" w:hint="cs"/>
          <w:sz w:val="28"/>
          <w:szCs w:val="28"/>
          <w:rtl/>
          <w:lang w:bidi="ar-LB"/>
        </w:rPr>
        <w:t>ٌ</w:t>
      </w:r>
      <w:r w:rsidRPr="00554743">
        <w:rPr>
          <w:rFonts w:cs="DanaFajr" w:hint="cs"/>
          <w:sz w:val="28"/>
          <w:szCs w:val="28"/>
          <w:rtl/>
        </w:rPr>
        <w:t xml:space="preserve"> إيجابي وضروري، ولكنّ السؤال الذي يطرح نفسه هنا هو: هل يمكن للدين والحكومة الدينية أن تقضي على الانحطاط الأخلاقي في العالم المعاصر، وأن تحول دون سقوط المجتمعات الدينية وغير الدينية الراهنة في الانحطاط الأخلاقي، أم أن المجتمعات الدينية وغير الدينية تعاني اليوم من أمراض وانحطاط أخلاقي مشترك لا خلاص لها منه إلاّ بالرجوع إلى الأخلاق والعقلانية الأخلاقية؟ وبعبارة أخرى: إن السؤال هو: هل يمكن علاج الانحطاط الخلقي من خلال العودة إلى الدين وتأسيس حكومة دينية أم من خلال العودة إلى الأخلاق والتأسيس لدولة أخلاقية؟</w:t>
      </w:r>
    </w:p>
  </w:endnote>
  <w:endnote w:id="11">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rtl/>
          <w:lang w:bidi="ar-AE"/>
        </w:rPr>
        <w:t>)</w:t>
      </w:r>
      <w:r w:rsidRPr="00554743">
        <w:rPr>
          <w:rFonts w:asciiTheme="majorBidi" w:hAnsiTheme="majorBidi" w:cstheme="majorBidi"/>
          <w:lang w:bidi="ar-AE"/>
        </w:rPr>
        <w:endnoteRef/>
      </w:r>
      <w:r w:rsidRPr="00554743">
        <w:rPr>
          <w:rFonts w:asciiTheme="majorBidi" w:hAnsiTheme="majorBidi" w:cstheme="majorBidi"/>
          <w:lang w:bidi="ar-AE"/>
        </w:rPr>
        <w:t>) normativitty.</w:t>
      </w:r>
    </w:p>
  </w:endnote>
  <w:endnote w:id="12">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إن وجود الإله الشخصي لا يستلزم نفي وجود الله غير المتشخص.</w:t>
      </w:r>
      <w:r w:rsidRPr="00554743">
        <w:rPr>
          <w:rFonts w:cs="DanaFajr" w:hint="cs"/>
          <w:sz w:val="28"/>
          <w:szCs w:val="28"/>
          <w:rtl/>
          <w:lang w:bidi="ar-LB"/>
        </w:rPr>
        <w:t xml:space="preserve"> </w:t>
      </w:r>
      <w:r w:rsidRPr="00554743">
        <w:rPr>
          <w:rFonts w:cs="DanaFajr" w:hint="cs"/>
          <w:sz w:val="28"/>
          <w:szCs w:val="28"/>
          <w:rtl/>
        </w:rPr>
        <w:t>وفي هذا المورد أذهب إلى ما يتبناه العرفان الإسلامي التقليدي، والذي على أساسه يكون الله المتشخِّص واحداً م</w:t>
      </w:r>
      <w:r>
        <w:rPr>
          <w:rFonts w:cs="DanaFajr" w:hint="cs"/>
          <w:sz w:val="28"/>
          <w:szCs w:val="28"/>
          <w:rtl/>
        </w:rPr>
        <w:t>ن مظاهر وتجليات الله غير المتشخِّ</w:t>
      </w:r>
      <w:r w:rsidRPr="00554743">
        <w:rPr>
          <w:rFonts w:cs="DanaFajr" w:hint="cs"/>
          <w:sz w:val="28"/>
          <w:szCs w:val="28"/>
          <w:rtl/>
        </w:rPr>
        <w:t>ص. إن هذه الرؤية التقليدية لا تقول بوجود تقابل بين تشخُّص الله وعدم تشخُّصه، وترى إمكان الجمع بين هذين الرؤيتين عن الله، والتوفيق بينهما.</w:t>
      </w:r>
    </w:p>
  </w:endnote>
  <w:endnote w:id="13">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يروي الشيخ الكليني في أصول الكافي عن الإمام جعفر الصادق(ع) أنه قال: يا هشام، إن لله على الناس حجتين: حجّة ظاهرة؛ وحجّة باطنة. فأما الظاهرة فالرسل والأنبياء والأئمة، وأمّا الباطنة فالعقول. (الكافي 1: 15). وروي عن الإمام علي(ع) أنه قال: العلم علمان: مطبوع؛ ومسموع، ولا ينفع المسموع إذا لم يكن المطبوع. (نهج البلاغة، الحكمة رقم 346). وحيث إن الإدراكات العقلانية والوجدانية هي من إلهام الله يمكن القول: إن جوهر العلمانية الأخلاقية عبارة عن ادّعاء تقدُّم (حدَّثني عقلي عن ربّي) على (حدَّثني فلان عن فلان).</w:t>
      </w:r>
    </w:p>
  </w:endnote>
  <w:endnote w:id="14">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بعبارة أخرى: لا يمكن اكتشاف وإثبات حكم الإله العادل من طريق حكم الإله الشارع. كما لا يمكن اكتشاف وإثبات حكم الإله الشارع من طريق حكم الإله العادل. بَيْدَ أنّه بالإمكان العمل على اكتشاف الفهم والتفسير الخاطئ لحكم الإله الشارع، وإبطاله من طريق حكم الإله العادل. </w:t>
      </w:r>
    </w:p>
  </w:endnote>
  <w:endnote w:id="15">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إن النـزاعات النظرية والعملية في دائرة السياسة بين أصحاب السلطة وأنصار الديمقراطية في قطرنا تعدّ في واقع الأمر من فروع مسألة تقدُّم الدين على الأخلاق أو تقدُّم الأخلاق على الدين.</w:t>
      </w:r>
    </w:p>
  </w:endnote>
  <w:endnote w:id="16">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 xml:space="preserve">الكليني، </w:t>
      </w:r>
      <w:r w:rsidRPr="00554743">
        <w:rPr>
          <w:rFonts w:cs="DanaFajr" w:hint="cs"/>
          <w:sz w:val="28"/>
          <w:szCs w:val="28"/>
          <w:rtl/>
        </w:rPr>
        <w:t xml:space="preserve">أصول الكافي 1: 74، الحديث 29، </w:t>
      </w:r>
      <w:r w:rsidRPr="00554743">
        <w:rPr>
          <w:rFonts w:cs="DanaFajr" w:hint="cs"/>
          <w:sz w:val="28"/>
          <w:szCs w:val="28"/>
          <w:rtl/>
          <w:lang w:bidi="ar-AE"/>
        </w:rPr>
        <w:t>دار الكتب الإسلامية، طهران.</w:t>
      </w:r>
    </w:p>
  </w:endnote>
  <w:endnote w:id="17">
    <w:p w:rsidR="00332414" w:rsidRPr="00554743" w:rsidRDefault="00332414" w:rsidP="002142F2">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rtl/>
          <w:lang w:bidi="ar-AE"/>
        </w:rPr>
        <w:t>)</w:t>
      </w:r>
      <w:r w:rsidRPr="00554743">
        <w:rPr>
          <w:rFonts w:asciiTheme="majorBidi" w:hAnsiTheme="majorBidi" w:cstheme="majorBidi"/>
          <w:lang w:bidi="ar-AE"/>
        </w:rPr>
        <w:endnoteRef/>
      </w:r>
      <w:r w:rsidRPr="00554743">
        <w:rPr>
          <w:rFonts w:asciiTheme="majorBidi" w:hAnsiTheme="majorBidi" w:cstheme="majorBidi"/>
          <w:lang w:bidi="ar-AE"/>
        </w:rPr>
        <w:t>) normative ethics.</w:t>
      </w:r>
    </w:p>
  </w:endnote>
  <w:endnote w:id="18">
    <w:p w:rsidR="00332414" w:rsidRPr="00554743" w:rsidRDefault="00332414" w:rsidP="002142F2">
      <w:pPr>
        <w:pStyle w:val="EndnoteText"/>
        <w:spacing w:line="30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يجب أن يفهم مدّعى المعتزلة القائم على ذاتية الحُسْن والقُبْح الأخلاقي بمعنى أن الحسن والقبح الأخلاقي يتخطّى الحالة الدينية، وليس بمعنى الوجود الحقيقي والخارجي للحسن والقبح، وليس بمعنى وجود الذات والماهية بالمعنى الأرسطي للأمور التي تتَّصف بالحسن والقبح. إن مراد المعتزلة هو أن الحسن والقبح الأخلاقي ليس اعتباراً شرعياً، كما أنه ليس تابعاً لاعتبار الشارع أيضاً. وهذا الادّعاء ينسجم مع اعتبارية الحسن والقبح الأخلاقي. إن بالإمكان نفي شرعية الحسن والقبح الأخلاقي، والادّعاء ـ في الوقت نفسه ـ بأن الحسن والقبح الأخلاقي يصدر عن اعتبار العقل أو العقلاء. وأيّاً كان فإنّ نفينا لشرعية الحسن والقبح الأخلاقي لا يعني نفي اعتباريّتهما، بل يعني نفي الدور والتأثير الحصري للشارع في تحقُّق أو اعتبار الحسن والقبح. وبطبيعة الحال فإن ظاهر كلام المعتزلة يدلّ على أنهم يرَوْن أن الحسن والقبح الأخلاقي من الأوصاف العينية والموضوعية بالمعنى الخاصّ للكلمة، رغم أن مجرّد نفي شرعية الحسن والقبح الأخلاقي لا يستلزم القول بهذا الأمر.</w:t>
      </w:r>
    </w:p>
  </w:endnote>
  <w:endnote w:id="19">
    <w:p w:rsidR="00332414" w:rsidRPr="00554743" w:rsidRDefault="00332414" w:rsidP="002142F2">
      <w:pPr>
        <w:pStyle w:val="EndnoteText"/>
        <w:spacing w:line="30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من الناحية الكلامية يحظى الأصل الأوّل على كلا المنهجين (المعتزلي والأشعري) بأهمّية أكبر، في حين تكون الأهمية الأكبر من الناحية الأخلاقية للأصل الثاني، على كلا المنهجين أيضاً.</w:t>
      </w:r>
    </w:p>
  </w:endnote>
  <w:endnote w:id="20">
    <w:p w:rsidR="00332414" w:rsidRPr="00554743" w:rsidRDefault="00332414" w:rsidP="002142F2">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سنرى أن الأشاعرة لم ينكروا أصل العل</w:t>
      </w:r>
      <w:r w:rsidRPr="00554743">
        <w:rPr>
          <w:rFonts w:cs="DanaFajr" w:hint="cs"/>
          <w:sz w:val="28"/>
          <w:szCs w:val="28"/>
          <w:rtl/>
        </w:rPr>
        <w:t>ّ</w:t>
      </w:r>
      <w:r w:rsidRPr="00554743">
        <w:rPr>
          <w:rFonts w:cs="DanaFajr"/>
          <w:sz w:val="28"/>
          <w:szCs w:val="28"/>
          <w:rtl/>
        </w:rPr>
        <w:t>ية بشكل</w:t>
      </w:r>
      <w:r w:rsidRPr="00554743">
        <w:rPr>
          <w:rFonts w:cs="DanaFajr" w:hint="cs"/>
          <w:sz w:val="28"/>
          <w:szCs w:val="28"/>
          <w:rtl/>
        </w:rPr>
        <w:t>ٍ</w:t>
      </w:r>
      <w:r w:rsidRPr="00554743">
        <w:rPr>
          <w:rFonts w:cs="DanaFajr"/>
          <w:sz w:val="28"/>
          <w:szCs w:val="28"/>
          <w:rtl/>
        </w:rPr>
        <w:t xml:space="preserve"> مطلق، وإنما كانوا ينكرون عل</w:t>
      </w:r>
      <w:r w:rsidRPr="00554743">
        <w:rPr>
          <w:rFonts w:cs="DanaFajr" w:hint="cs"/>
          <w:sz w:val="28"/>
          <w:szCs w:val="28"/>
          <w:rtl/>
        </w:rPr>
        <w:t>ّ</w:t>
      </w:r>
      <w:r w:rsidRPr="00554743">
        <w:rPr>
          <w:rFonts w:cs="DanaFajr"/>
          <w:sz w:val="28"/>
          <w:szCs w:val="28"/>
          <w:rtl/>
        </w:rPr>
        <w:t xml:space="preserve">ية العلل </w:t>
      </w:r>
      <w:r w:rsidRPr="00554743">
        <w:rPr>
          <w:rFonts w:cs="DanaFajr" w:hint="eastAsia"/>
          <w:sz w:val="28"/>
          <w:szCs w:val="28"/>
          <w:rtl/>
        </w:rPr>
        <w:t>«</w:t>
      </w:r>
      <w:r w:rsidRPr="00554743">
        <w:rPr>
          <w:rFonts w:cs="DanaFajr"/>
          <w:sz w:val="28"/>
          <w:szCs w:val="28"/>
          <w:rtl/>
        </w:rPr>
        <w:t>المعدّة</w:t>
      </w:r>
      <w:r w:rsidRPr="00554743">
        <w:rPr>
          <w:rFonts w:cs="DanaFajr" w:hint="eastAsia"/>
          <w:sz w:val="28"/>
          <w:szCs w:val="28"/>
          <w:rtl/>
        </w:rPr>
        <w:t>»</w:t>
      </w:r>
      <w:r w:rsidRPr="00554743">
        <w:rPr>
          <w:rFonts w:cs="DanaFajr"/>
          <w:sz w:val="28"/>
          <w:szCs w:val="28"/>
          <w:rtl/>
        </w:rPr>
        <w:t xml:space="preserve"> أو ضرورة القوانين العلمية.</w:t>
      </w:r>
      <w:r w:rsidRPr="00554743">
        <w:rPr>
          <w:rFonts w:cs="DanaFajr" w:hint="cs"/>
          <w:sz w:val="28"/>
          <w:szCs w:val="28"/>
          <w:rtl/>
        </w:rPr>
        <w:t xml:space="preserve"> </w:t>
      </w:r>
    </w:p>
  </w:endnote>
  <w:endnote w:id="21">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factual.</w:t>
      </w:r>
    </w:p>
  </w:endnote>
  <w:endnote w:id="22">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evaluative.</w:t>
      </w:r>
    </w:p>
  </w:endnote>
  <w:endnote w:id="23">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normative.</w:t>
      </w:r>
    </w:p>
  </w:endnote>
  <w:endnote w:id="24">
    <w:p w:rsidR="00332414" w:rsidRPr="00554743" w:rsidRDefault="00332414" w:rsidP="00A93460">
      <w:pPr>
        <w:pStyle w:val="EndnoteText"/>
        <w:spacing w:line="28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يقول ابن سينا: </w:t>
      </w:r>
      <w:r w:rsidRPr="00554743">
        <w:rPr>
          <w:rFonts w:cs="DanaFajr" w:hint="eastAsia"/>
          <w:sz w:val="28"/>
          <w:szCs w:val="28"/>
          <w:rtl/>
        </w:rPr>
        <w:t>«</w:t>
      </w:r>
      <w:r w:rsidRPr="00554743">
        <w:rPr>
          <w:rFonts w:cs="DanaFajr"/>
          <w:sz w:val="28"/>
          <w:szCs w:val="28"/>
          <w:rtl/>
        </w:rPr>
        <w:t>ما جعل الله المشمشة مشمشة، بل أوجدها</w:t>
      </w:r>
      <w:r w:rsidRPr="00554743">
        <w:rPr>
          <w:rFonts w:cs="DanaFajr" w:hint="eastAsia"/>
          <w:sz w:val="28"/>
          <w:szCs w:val="28"/>
          <w:rtl/>
        </w:rPr>
        <w:t>»</w:t>
      </w:r>
      <w:r w:rsidRPr="00554743">
        <w:rPr>
          <w:rFonts w:cs="DanaFajr"/>
          <w:sz w:val="28"/>
          <w:szCs w:val="28"/>
          <w:rtl/>
        </w:rPr>
        <w:t>، في حين يقول القرآن الكريم في معرض بيان قص</w:t>
      </w:r>
      <w:r w:rsidRPr="00554743">
        <w:rPr>
          <w:rFonts w:cs="DanaFajr" w:hint="cs"/>
          <w:sz w:val="28"/>
          <w:szCs w:val="28"/>
          <w:rtl/>
        </w:rPr>
        <w:t>ّ</w:t>
      </w:r>
      <w:r w:rsidRPr="00554743">
        <w:rPr>
          <w:rFonts w:cs="DanaFajr"/>
          <w:sz w:val="28"/>
          <w:szCs w:val="28"/>
          <w:rtl/>
        </w:rPr>
        <w:t xml:space="preserve">ة النبي إبراهيم: </w:t>
      </w:r>
      <w:r w:rsidRPr="00554743">
        <w:rPr>
          <w:rFonts w:ascii="Mosawi" w:hAnsi="Mosawi" w:cs="DanaFajr"/>
          <w:sz w:val="28"/>
          <w:szCs w:val="28"/>
          <w:rtl/>
        </w:rPr>
        <w:t>﴿</w:t>
      </w:r>
      <w:r w:rsidRPr="00554743">
        <w:rPr>
          <w:rFonts w:asciiTheme="minorBidi" w:hAnsiTheme="minorBidi" w:cs="DanaFajr"/>
          <w:b/>
          <w:bCs/>
          <w:sz w:val="28"/>
          <w:szCs w:val="28"/>
          <w:rtl/>
        </w:rPr>
        <w:t>قُلْنَا يَا نَارُ كُونِي بَرْدًا وَسَلاَمًا عَلَى إِبْرَاهِيمَ</w:t>
      </w:r>
      <w:r w:rsidRPr="00554743">
        <w:rPr>
          <w:rFonts w:ascii="Mosawi" w:hAnsi="Mosawi" w:cs="DanaFajr"/>
          <w:sz w:val="28"/>
          <w:szCs w:val="28"/>
          <w:rtl/>
        </w:rPr>
        <w:t>﴾</w:t>
      </w:r>
      <w:r w:rsidRPr="00554743">
        <w:rPr>
          <w:rFonts w:cs="DanaFajr" w:hint="cs"/>
          <w:sz w:val="28"/>
          <w:szCs w:val="28"/>
          <w:rtl/>
        </w:rPr>
        <w:t xml:space="preserve"> (</w:t>
      </w:r>
      <w:r w:rsidRPr="00554743">
        <w:rPr>
          <w:rFonts w:cs="DanaFajr"/>
          <w:sz w:val="28"/>
          <w:szCs w:val="28"/>
          <w:rtl/>
        </w:rPr>
        <w:t>الأنبياء: 69</w:t>
      </w:r>
      <w:r w:rsidRPr="00554743">
        <w:rPr>
          <w:rFonts w:cs="DanaFajr" w:hint="cs"/>
          <w:sz w:val="28"/>
          <w:szCs w:val="28"/>
          <w:rtl/>
        </w:rPr>
        <w:t>)</w:t>
      </w:r>
      <w:r w:rsidRPr="00554743">
        <w:rPr>
          <w:rFonts w:cs="DanaFajr"/>
          <w:sz w:val="28"/>
          <w:szCs w:val="28"/>
          <w:rtl/>
        </w:rPr>
        <w:t>.</w:t>
      </w:r>
    </w:p>
  </w:endnote>
  <w:endnote w:id="25">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وربما أمكن العثور على منشأ سياسي للن</w:t>
      </w:r>
      <w:r w:rsidRPr="00554743">
        <w:rPr>
          <w:rFonts w:cs="DanaFajr" w:hint="cs"/>
          <w:sz w:val="28"/>
          <w:szCs w:val="28"/>
          <w:rtl/>
        </w:rPr>
        <w:t>ـ</w:t>
      </w:r>
      <w:r w:rsidRPr="00554743">
        <w:rPr>
          <w:rFonts w:cs="DanaFajr"/>
          <w:sz w:val="28"/>
          <w:szCs w:val="28"/>
          <w:rtl/>
        </w:rPr>
        <w:t>زاع بين الأشاعرة والمعتزلة</w:t>
      </w:r>
      <w:r w:rsidRPr="00554743">
        <w:rPr>
          <w:rFonts w:cs="DanaFajr" w:hint="cs"/>
          <w:sz w:val="28"/>
          <w:szCs w:val="28"/>
          <w:rtl/>
        </w:rPr>
        <w:t xml:space="preserve">؛ </w:t>
      </w:r>
      <w:r w:rsidRPr="00554743">
        <w:rPr>
          <w:rFonts w:cs="DanaFajr"/>
          <w:sz w:val="28"/>
          <w:szCs w:val="28"/>
          <w:rtl/>
        </w:rPr>
        <w:t>إذ من التداعيات المباشرة لرؤية الأشاعرة في السياسة وفلسفتها أن</w:t>
      </w:r>
      <w:r>
        <w:rPr>
          <w:rFonts w:cs="DanaFajr" w:hint="cs"/>
          <w:sz w:val="28"/>
          <w:szCs w:val="28"/>
          <w:rtl/>
        </w:rPr>
        <w:t>ّه</w:t>
      </w:r>
      <w:r w:rsidRPr="00554743">
        <w:rPr>
          <w:rFonts w:cs="DanaFajr"/>
          <w:sz w:val="28"/>
          <w:szCs w:val="28"/>
          <w:rtl/>
        </w:rPr>
        <w:t xml:space="preserve"> بالإمكان العثور على ما يمكنه أن يشك</w:t>
      </w:r>
      <w:r w:rsidRPr="00554743">
        <w:rPr>
          <w:rFonts w:cs="DanaFajr" w:hint="cs"/>
          <w:sz w:val="28"/>
          <w:szCs w:val="28"/>
          <w:rtl/>
        </w:rPr>
        <w:t>ِّ</w:t>
      </w:r>
      <w:r w:rsidRPr="00554743">
        <w:rPr>
          <w:rFonts w:cs="DanaFajr"/>
          <w:sz w:val="28"/>
          <w:szCs w:val="28"/>
          <w:rtl/>
        </w:rPr>
        <w:t>ل دعامة ومستنداً للحك</w:t>
      </w:r>
      <w:r w:rsidRPr="00554743">
        <w:rPr>
          <w:rFonts w:cs="DanaFajr" w:hint="cs"/>
          <w:sz w:val="28"/>
          <w:szCs w:val="28"/>
          <w:rtl/>
        </w:rPr>
        <w:t>ّ</w:t>
      </w:r>
      <w:r w:rsidRPr="00554743">
        <w:rPr>
          <w:rFonts w:cs="DanaFajr"/>
          <w:sz w:val="28"/>
          <w:szCs w:val="28"/>
          <w:rtl/>
        </w:rPr>
        <w:t>ام المستبد</w:t>
      </w:r>
      <w:r w:rsidRPr="00554743">
        <w:rPr>
          <w:rFonts w:cs="DanaFajr" w:hint="cs"/>
          <w:sz w:val="28"/>
          <w:szCs w:val="28"/>
          <w:rtl/>
        </w:rPr>
        <w:t>ّ</w:t>
      </w:r>
      <w:r w:rsidRPr="00554743">
        <w:rPr>
          <w:rFonts w:cs="DanaFajr"/>
          <w:sz w:val="28"/>
          <w:szCs w:val="28"/>
          <w:rtl/>
        </w:rPr>
        <w:t>ين واستبداد الحكام.</w:t>
      </w:r>
      <w:r w:rsidRPr="00554743">
        <w:rPr>
          <w:rFonts w:cs="DanaFajr" w:hint="cs"/>
          <w:sz w:val="28"/>
          <w:szCs w:val="28"/>
          <w:rtl/>
        </w:rPr>
        <w:t xml:space="preserve"> </w:t>
      </w:r>
      <w:r w:rsidRPr="00554743">
        <w:rPr>
          <w:rFonts w:cs="DanaFajr"/>
          <w:sz w:val="28"/>
          <w:szCs w:val="28"/>
          <w:rtl/>
        </w:rPr>
        <w:t>فإذا كان الله مستبد</w:t>
      </w:r>
      <w:r w:rsidRPr="00554743">
        <w:rPr>
          <w:rFonts w:cs="DanaFajr" w:hint="cs"/>
          <w:sz w:val="28"/>
          <w:szCs w:val="28"/>
          <w:rtl/>
        </w:rPr>
        <w:t>ّ</w:t>
      </w:r>
      <w:r w:rsidRPr="00554743">
        <w:rPr>
          <w:rFonts w:cs="DanaFajr"/>
          <w:sz w:val="28"/>
          <w:szCs w:val="28"/>
          <w:rtl/>
        </w:rPr>
        <w:t>اً، ولم تكن إرادته وقدرته مقيّ</w:t>
      </w:r>
      <w:r w:rsidRPr="00554743">
        <w:rPr>
          <w:rFonts w:cs="DanaFajr" w:hint="cs"/>
          <w:sz w:val="28"/>
          <w:szCs w:val="28"/>
          <w:rtl/>
        </w:rPr>
        <w:t>َ</w:t>
      </w:r>
      <w:r w:rsidRPr="00554743">
        <w:rPr>
          <w:rFonts w:cs="DanaFajr"/>
          <w:sz w:val="28"/>
          <w:szCs w:val="28"/>
          <w:rtl/>
        </w:rPr>
        <w:t>دة بالقيود الأخلاقية، وإذا كانت إرادته وكراهته هي المعيار في تحديد العدل والظلم</w:t>
      </w:r>
      <w:r w:rsidRPr="00554743">
        <w:rPr>
          <w:rFonts w:cs="DanaFajr" w:hint="cs"/>
          <w:sz w:val="28"/>
          <w:szCs w:val="28"/>
          <w:rtl/>
        </w:rPr>
        <w:t>،</w:t>
      </w:r>
      <w:r w:rsidRPr="00554743">
        <w:rPr>
          <w:rFonts w:cs="DanaFajr"/>
          <w:sz w:val="28"/>
          <w:szCs w:val="28"/>
          <w:rtl/>
        </w:rPr>
        <w:t xml:space="preserve"> والحسن والقبح، ففي هذه الصوة يمكن لله أن يختار أي</w:t>
      </w:r>
      <w:r w:rsidRPr="00554743">
        <w:rPr>
          <w:rFonts w:cs="DanaFajr" w:hint="cs"/>
          <w:sz w:val="28"/>
          <w:szCs w:val="28"/>
          <w:rtl/>
        </w:rPr>
        <w:t>ّ</w:t>
      </w:r>
      <w:r w:rsidRPr="00554743">
        <w:rPr>
          <w:rFonts w:cs="DanaFajr"/>
          <w:sz w:val="28"/>
          <w:szCs w:val="28"/>
          <w:rtl/>
        </w:rPr>
        <w:t xml:space="preserve">اً كان ليكون خليفته في الأرض، هذا </w:t>
      </w:r>
      <w:r w:rsidRPr="00554743">
        <w:rPr>
          <w:rFonts w:cs="DanaFajr"/>
          <w:b/>
          <w:bCs/>
          <w:sz w:val="28"/>
          <w:szCs w:val="28"/>
          <w:rtl/>
        </w:rPr>
        <w:t>أو</w:t>
      </w:r>
      <w:r w:rsidRPr="00554743">
        <w:rPr>
          <w:rFonts w:cs="DanaFajr" w:hint="cs"/>
          <w:b/>
          <w:bCs/>
          <w:sz w:val="28"/>
          <w:szCs w:val="28"/>
          <w:rtl/>
        </w:rPr>
        <w:t>ّ</w:t>
      </w:r>
      <w:r w:rsidRPr="00554743">
        <w:rPr>
          <w:rFonts w:cs="DanaFajr"/>
          <w:b/>
          <w:bCs/>
          <w:sz w:val="28"/>
          <w:szCs w:val="28"/>
          <w:rtl/>
        </w:rPr>
        <w:t>لاً</w:t>
      </w:r>
      <w:r w:rsidRPr="00554743">
        <w:rPr>
          <w:rFonts w:cs="DanaFajr"/>
          <w:sz w:val="28"/>
          <w:szCs w:val="28"/>
          <w:rtl/>
        </w:rPr>
        <w:t>.</w:t>
      </w:r>
      <w:r w:rsidRPr="00554743">
        <w:rPr>
          <w:rFonts w:cs="DanaFajr" w:hint="cs"/>
          <w:sz w:val="28"/>
          <w:szCs w:val="28"/>
          <w:rtl/>
        </w:rPr>
        <w:t xml:space="preserve"> </w:t>
      </w:r>
      <w:r w:rsidRPr="00554743">
        <w:rPr>
          <w:rFonts w:cs="DanaFajr"/>
          <w:b/>
          <w:bCs/>
          <w:sz w:val="28"/>
          <w:szCs w:val="28"/>
          <w:rtl/>
        </w:rPr>
        <w:t>وثانياً</w:t>
      </w:r>
      <w:r w:rsidRPr="00554743">
        <w:rPr>
          <w:rFonts w:cs="DanaFajr"/>
          <w:sz w:val="28"/>
          <w:szCs w:val="28"/>
          <w:rtl/>
        </w:rPr>
        <w:t>: إن إرادة وكراهة الحك</w:t>
      </w:r>
      <w:r w:rsidRPr="00554743">
        <w:rPr>
          <w:rFonts w:cs="DanaFajr" w:hint="cs"/>
          <w:sz w:val="28"/>
          <w:szCs w:val="28"/>
          <w:rtl/>
        </w:rPr>
        <w:t>ّ</w:t>
      </w:r>
      <w:r w:rsidRPr="00554743">
        <w:rPr>
          <w:rFonts w:cs="DanaFajr"/>
          <w:sz w:val="28"/>
          <w:szCs w:val="28"/>
          <w:rtl/>
        </w:rPr>
        <w:t xml:space="preserve">ام الذين هم خلفاء الله في الأرض لن </w:t>
      </w:r>
      <w:r w:rsidRPr="00554743">
        <w:rPr>
          <w:rFonts w:cs="DanaFajr" w:hint="cs"/>
          <w:sz w:val="28"/>
          <w:szCs w:val="28"/>
          <w:rtl/>
        </w:rPr>
        <w:t>ت</w:t>
      </w:r>
      <w:r w:rsidRPr="00554743">
        <w:rPr>
          <w:rFonts w:cs="DanaFajr"/>
          <w:sz w:val="28"/>
          <w:szCs w:val="28"/>
          <w:rtl/>
        </w:rPr>
        <w:t>كون مقيّ</w:t>
      </w:r>
      <w:r w:rsidRPr="00554743">
        <w:rPr>
          <w:rFonts w:cs="DanaFajr" w:hint="cs"/>
          <w:sz w:val="28"/>
          <w:szCs w:val="28"/>
          <w:rtl/>
        </w:rPr>
        <w:t>َ</w:t>
      </w:r>
      <w:r w:rsidRPr="00554743">
        <w:rPr>
          <w:rFonts w:cs="DanaFajr"/>
          <w:sz w:val="28"/>
          <w:szCs w:val="28"/>
          <w:rtl/>
        </w:rPr>
        <w:t>د</w:t>
      </w:r>
      <w:r w:rsidRPr="00554743">
        <w:rPr>
          <w:rFonts w:cs="DanaFajr" w:hint="cs"/>
          <w:sz w:val="28"/>
          <w:szCs w:val="28"/>
          <w:rtl/>
        </w:rPr>
        <w:t>ة</w:t>
      </w:r>
      <w:r w:rsidRPr="00554743">
        <w:rPr>
          <w:rFonts w:cs="DanaFajr"/>
          <w:sz w:val="28"/>
          <w:szCs w:val="28"/>
          <w:rtl/>
        </w:rPr>
        <w:t xml:space="preserve"> بالقيود والق</w:t>
      </w:r>
      <w:r w:rsidRPr="00554743">
        <w:rPr>
          <w:rFonts w:cs="DanaFajr" w:hint="cs"/>
          <w:sz w:val="28"/>
          <w:szCs w:val="28"/>
          <w:rtl/>
        </w:rPr>
        <w:t>ِ</w:t>
      </w:r>
      <w:r w:rsidRPr="00554743">
        <w:rPr>
          <w:rFonts w:cs="DanaFajr"/>
          <w:sz w:val="28"/>
          <w:szCs w:val="28"/>
          <w:rtl/>
        </w:rPr>
        <w:t>يَم الأخلاقية، بل الأمر على العكس من ذلك تماماً</w:t>
      </w:r>
      <w:r w:rsidRPr="00554743">
        <w:rPr>
          <w:rFonts w:cs="DanaFajr" w:hint="cs"/>
          <w:sz w:val="28"/>
          <w:szCs w:val="28"/>
          <w:rtl/>
        </w:rPr>
        <w:t>،</w:t>
      </w:r>
      <w:r w:rsidRPr="00554743">
        <w:rPr>
          <w:rFonts w:cs="DanaFajr"/>
          <w:sz w:val="28"/>
          <w:szCs w:val="28"/>
          <w:rtl/>
        </w:rPr>
        <w:t xml:space="preserve"> فإن إرادتهم هي التي تكون المنشأ والمعيار لما هو ح</w:t>
      </w:r>
      <w:r w:rsidRPr="00554743">
        <w:rPr>
          <w:rFonts w:cs="DanaFajr" w:hint="cs"/>
          <w:sz w:val="28"/>
          <w:szCs w:val="28"/>
          <w:rtl/>
        </w:rPr>
        <w:t>َ</w:t>
      </w:r>
      <w:r w:rsidRPr="00554743">
        <w:rPr>
          <w:rFonts w:cs="DanaFajr"/>
          <w:sz w:val="28"/>
          <w:szCs w:val="28"/>
          <w:rtl/>
        </w:rPr>
        <w:t>س</w:t>
      </w:r>
      <w:r w:rsidRPr="00554743">
        <w:rPr>
          <w:rFonts w:cs="DanaFajr" w:hint="cs"/>
          <w:sz w:val="28"/>
          <w:szCs w:val="28"/>
          <w:rtl/>
        </w:rPr>
        <w:t>َ</w:t>
      </w:r>
      <w:r w:rsidRPr="00554743">
        <w:rPr>
          <w:rFonts w:cs="DanaFajr"/>
          <w:sz w:val="28"/>
          <w:szCs w:val="28"/>
          <w:rtl/>
        </w:rPr>
        <w:t>ن أو قبيح على المستوى الأخلاقي.</w:t>
      </w:r>
      <w:r w:rsidRPr="00554743">
        <w:rPr>
          <w:rFonts w:cs="DanaFajr" w:hint="cs"/>
          <w:sz w:val="28"/>
          <w:szCs w:val="28"/>
          <w:rtl/>
        </w:rPr>
        <w:t xml:space="preserve"> </w:t>
      </w:r>
      <w:r w:rsidRPr="00554743">
        <w:rPr>
          <w:rFonts w:cs="DanaFajr"/>
          <w:sz w:val="28"/>
          <w:szCs w:val="28"/>
          <w:rtl/>
        </w:rPr>
        <w:t>وعلى كل تقدير يسهل الرضا بحكومة ومشروعية الحاكم المستبد</w:t>
      </w:r>
      <w:r w:rsidRPr="00554743">
        <w:rPr>
          <w:rFonts w:cs="DanaFajr" w:hint="cs"/>
          <w:sz w:val="28"/>
          <w:szCs w:val="28"/>
          <w:rtl/>
        </w:rPr>
        <w:t>ّ</w:t>
      </w:r>
      <w:r w:rsidRPr="00554743">
        <w:rPr>
          <w:rFonts w:cs="DanaFajr"/>
          <w:sz w:val="28"/>
          <w:szCs w:val="28"/>
          <w:rtl/>
        </w:rPr>
        <w:t xml:space="preserve"> من قبل ذلك الذي يعبد إلهاً مستبد</w:t>
      </w:r>
      <w:r w:rsidRPr="00554743">
        <w:rPr>
          <w:rFonts w:cs="DanaFajr" w:hint="cs"/>
          <w:sz w:val="28"/>
          <w:szCs w:val="28"/>
          <w:rtl/>
        </w:rPr>
        <w:t>ّ</w:t>
      </w:r>
      <w:r w:rsidRPr="00554743">
        <w:rPr>
          <w:rFonts w:cs="DanaFajr"/>
          <w:sz w:val="28"/>
          <w:szCs w:val="28"/>
          <w:rtl/>
        </w:rPr>
        <w:t>اً.</w:t>
      </w:r>
      <w:r w:rsidRPr="00554743">
        <w:rPr>
          <w:rFonts w:cs="DanaFajr" w:hint="cs"/>
          <w:sz w:val="28"/>
          <w:szCs w:val="28"/>
          <w:rtl/>
        </w:rPr>
        <w:t xml:space="preserve"> </w:t>
      </w:r>
      <w:r w:rsidRPr="00554743">
        <w:rPr>
          <w:rFonts w:cs="DanaFajr"/>
          <w:sz w:val="28"/>
          <w:szCs w:val="28"/>
          <w:rtl/>
        </w:rPr>
        <w:t>وأما إذا كانت إرادة الله وقدرته مقيّ</w:t>
      </w:r>
      <w:r w:rsidRPr="00554743">
        <w:rPr>
          <w:rFonts w:cs="DanaFajr" w:hint="cs"/>
          <w:sz w:val="28"/>
          <w:szCs w:val="28"/>
          <w:rtl/>
        </w:rPr>
        <w:t>َ</w:t>
      </w:r>
      <w:r w:rsidRPr="00554743">
        <w:rPr>
          <w:rFonts w:cs="DanaFajr"/>
          <w:sz w:val="28"/>
          <w:szCs w:val="28"/>
          <w:rtl/>
        </w:rPr>
        <w:t>دة بالقيود الأخلاقية، وكان فعله في معرض النقد والتقييم الأخلاقي، فعندها لن يكون في مقدوره أن ينص</w:t>
      </w:r>
      <w:r w:rsidRPr="00554743">
        <w:rPr>
          <w:rFonts w:cs="DanaFajr" w:hint="cs"/>
          <w:sz w:val="28"/>
          <w:szCs w:val="28"/>
          <w:rtl/>
        </w:rPr>
        <w:t>ِّ</w:t>
      </w:r>
      <w:r w:rsidRPr="00554743">
        <w:rPr>
          <w:rFonts w:cs="DanaFajr"/>
          <w:sz w:val="28"/>
          <w:szCs w:val="28"/>
          <w:rtl/>
        </w:rPr>
        <w:t>ب أيّ</w:t>
      </w:r>
      <w:r w:rsidRPr="00554743">
        <w:rPr>
          <w:rFonts w:cs="DanaFajr" w:hint="cs"/>
          <w:sz w:val="28"/>
          <w:szCs w:val="28"/>
          <w:rtl/>
        </w:rPr>
        <w:t>َ</w:t>
      </w:r>
      <w:r w:rsidRPr="00554743">
        <w:rPr>
          <w:rFonts w:cs="DanaFajr"/>
          <w:sz w:val="28"/>
          <w:szCs w:val="28"/>
          <w:rtl/>
        </w:rPr>
        <w:t xml:space="preserve"> شخص بوصفه خليفة له في الأرض.</w:t>
      </w:r>
      <w:r w:rsidRPr="00554743">
        <w:rPr>
          <w:rFonts w:cs="DanaFajr" w:hint="cs"/>
          <w:sz w:val="28"/>
          <w:szCs w:val="28"/>
          <w:rtl/>
        </w:rPr>
        <w:t xml:space="preserve"> </w:t>
      </w:r>
      <w:r w:rsidRPr="00554743">
        <w:rPr>
          <w:rFonts w:cs="DanaFajr"/>
          <w:sz w:val="28"/>
          <w:szCs w:val="28"/>
          <w:rtl/>
        </w:rPr>
        <w:t>وسيغدو بالإمكان على المستوى الأخلاقي نقد وتقييم إرادة وقدرة وسلوك الحك</w:t>
      </w:r>
      <w:r w:rsidRPr="00554743">
        <w:rPr>
          <w:rFonts w:cs="DanaFajr" w:hint="cs"/>
          <w:sz w:val="28"/>
          <w:szCs w:val="28"/>
          <w:rtl/>
        </w:rPr>
        <w:t>ّ</w:t>
      </w:r>
      <w:r w:rsidRPr="00554743">
        <w:rPr>
          <w:rFonts w:cs="DanaFajr"/>
          <w:sz w:val="28"/>
          <w:szCs w:val="28"/>
          <w:rtl/>
        </w:rPr>
        <w:t>ام المستبد</w:t>
      </w:r>
      <w:r w:rsidRPr="00554743">
        <w:rPr>
          <w:rFonts w:cs="DanaFajr" w:hint="cs"/>
          <w:sz w:val="28"/>
          <w:szCs w:val="28"/>
          <w:rtl/>
        </w:rPr>
        <w:t>ّ</w:t>
      </w:r>
      <w:r w:rsidRPr="00554743">
        <w:rPr>
          <w:rFonts w:cs="DanaFajr"/>
          <w:sz w:val="28"/>
          <w:szCs w:val="28"/>
          <w:rtl/>
        </w:rPr>
        <w:t>ين الذي</w:t>
      </w:r>
      <w:r w:rsidRPr="00554743">
        <w:rPr>
          <w:rFonts w:cs="DanaFajr" w:hint="cs"/>
          <w:sz w:val="28"/>
          <w:szCs w:val="28"/>
          <w:rtl/>
        </w:rPr>
        <w:t>ن</w:t>
      </w:r>
      <w:r w:rsidRPr="00554743">
        <w:rPr>
          <w:rFonts w:cs="DanaFajr"/>
          <w:sz w:val="28"/>
          <w:szCs w:val="28"/>
          <w:rtl/>
        </w:rPr>
        <w:t xml:space="preserve"> يد</w:t>
      </w:r>
      <w:r w:rsidRPr="00554743">
        <w:rPr>
          <w:rFonts w:cs="DanaFajr" w:hint="cs"/>
          <w:sz w:val="28"/>
          <w:szCs w:val="28"/>
          <w:rtl/>
        </w:rPr>
        <w:t>َّ</w:t>
      </w:r>
      <w:r w:rsidRPr="00554743">
        <w:rPr>
          <w:rFonts w:cs="DanaFajr"/>
          <w:sz w:val="28"/>
          <w:szCs w:val="28"/>
          <w:rtl/>
        </w:rPr>
        <w:t xml:space="preserve">عون لأنفسهم خلافة الله؛ إذ عندما تكون قدرة الله وإرادته مقيّدة بالقيود الأخلاقية </w:t>
      </w:r>
      <w:r w:rsidRPr="00554743">
        <w:rPr>
          <w:rFonts w:cs="DanaFajr" w:hint="cs"/>
          <w:sz w:val="28"/>
          <w:szCs w:val="28"/>
          <w:rtl/>
        </w:rPr>
        <w:t>تكون</w:t>
      </w:r>
      <w:r w:rsidRPr="00554743">
        <w:rPr>
          <w:rFonts w:cs="DanaFajr"/>
          <w:sz w:val="28"/>
          <w:szCs w:val="28"/>
          <w:rtl/>
        </w:rPr>
        <w:t xml:space="preserve"> قدرة وإرادة 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يد</w:t>
      </w:r>
      <w:r w:rsidRPr="00554743">
        <w:rPr>
          <w:rFonts w:cs="DanaFajr" w:hint="cs"/>
          <w:sz w:val="28"/>
          <w:szCs w:val="28"/>
          <w:rtl/>
        </w:rPr>
        <w:t>َّ</w:t>
      </w:r>
      <w:r w:rsidRPr="00554743">
        <w:rPr>
          <w:rFonts w:cs="DanaFajr"/>
          <w:sz w:val="28"/>
          <w:szCs w:val="28"/>
          <w:rtl/>
        </w:rPr>
        <w:t>عي خلافته مقي</w:t>
      </w:r>
      <w:r w:rsidRPr="00554743">
        <w:rPr>
          <w:rFonts w:cs="DanaFajr" w:hint="cs"/>
          <w:sz w:val="28"/>
          <w:szCs w:val="28"/>
          <w:rtl/>
        </w:rPr>
        <w:t>َّ</w:t>
      </w:r>
      <w:r w:rsidRPr="00554743">
        <w:rPr>
          <w:rFonts w:cs="DanaFajr"/>
          <w:sz w:val="28"/>
          <w:szCs w:val="28"/>
          <w:rtl/>
        </w:rPr>
        <w:t xml:space="preserve">دة بهذه القيود </w:t>
      </w:r>
      <w:r w:rsidRPr="00554743">
        <w:rPr>
          <w:rFonts w:cs="DanaFajr" w:hint="cs"/>
          <w:sz w:val="28"/>
          <w:szCs w:val="28"/>
          <w:rtl/>
        </w:rPr>
        <w:t>ب</w:t>
      </w:r>
      <w:r w:rsidRPr="00554743">
        <w:rPr>
          <w:rFonts w:cs="DanaFajr"/>
          <w:sz w:val="28"/>
          <w:szCs w:val="28"/>
          <w:rtl/>
        </w:rPr>
        <w:t>طريق</w:t>
      </w:r>
      <w:r w:rsidRPr="00554743">
        <w:rPr>
          <w:rFonts w:cs="DanaFajr" w:hint="cs"/>
          <w:sz w:val="28"/>
          <w:szCs w:val="28"/>
          <w:rtl/>
        </w:rPr>
        <w:t>ٍ</w:t>
      </w:r>
      <w:r w:rsidRPr="00554743">
        <w:rPr>
          <w:rFonts w:cs="DanaFajr"/>
          <w:sz w:val="28"/>
          <w:szCs w:val="28"/>
          <w:rtl/>
        </w:rPr>
        <w:t xml:space="preserve"> أولى، ولا يمكن أن يكون ل</w:t>
      </w:r>
      <w:r w:rsidRPr="00554743">
        <w:rPr>
          <w:rFonts w:cs="DanaFajr" w:hint="cs"/>
          <w:sz w:val="28"/>
          <w:szCs w:val="28"/>
          <w:rtl/>
        </w:rPr>
        <w:t>له</w:t>
      </w:r>
      <w:r w:rsidRPr="00554743">
        <w:rPr>
          <w:rFonts w:cs="DanaFajr"/>
          <w:sz w:val="28"/>
          <w:szCs w:val="28"/>
          <w:rtl/>
        </w:rPr>
        <w:t xml:space="preserve"> خليفة يتمت</w:t>
      </w:r>
      <w:r w:rsidRPr="00554743">
        <w:rPr>
          <w:rFonts w:cs="DanaFajr" w:hint="cs"/>
          <w:sz w:val="28"/>
          <w:szCs w:val="28"/>
          <w:rtl/>
        </w:rPr>
        <w:t>َّ</w:t>
      </w:r>
      <w:r w:rsidRPr="00554743">
        <w:rPr>
          <w:rFonts w:cs="DanaFajr"/>
          <w:sz w:val="28"/>
          <w:szCs w:val="28"/>
          <w:rtl/>
        </w:rPr>
        <w:t>ع بقدرة واختيار وإرادة فوق الق</w:t>
      </w:r>
      <w:r w:rsidRPr="00554743">
        <w:rPr>
          <w:rFonts w:cs="DanaFajr" w:hint="cs"/>
          <w:sz w:val="28"/>
          <w:szCs w:val="28"/>
          <w:rtl/>
        </w:rPr>
        <w:t>ِ</w:t>
      </w:r>
      <w:r w:rsidRPr="00554743">
        <w:rPr>
          <w:rFonts w:cs="DanaFajr"/>
          <w:sz w:val="28"/>
          <w:szCs w:val="28"/>
          <w:rtl/>
        </w:rPr>
        <w:t>يَم الأخلاقية، وحاكمة على الضرورات والمحظورات الأخلاقية، ومنشأ للحُس</w:t>
      </w:r>
      <w:r w:rsidRPr="00554743">
        <w:rPr>
          <w:rFonts w:cs="DanaFajr" w:hint="cs"/>
          <w:sz w:val="28"/>
          <w:szCs w:val="28"/>
          <w:rtl/>
        </w:rPr>
        <w:t>ْ</w:t>
      </w:r>
      <w:r w:rsidRPr="00554743">
        <w:rPr>
          <w:rFonts w:cs="DanaFajr"/>
          <w:sz w:val="28"/>
          <w:szCs w:val="28"/>
          <w:rtl/>
        </w:rPr>
        <w:t>ن والق</w:t>
      </w:r>
      <w:r w:rsidRPr="00554743">
        <w:rPr>
          <w:rFonts w:cs="DanaFajr" w:hint="cs"/>
          <w:sz w:val="28"/>
          <w:szCs w:val="28"/>
          <w:rtl/>
        </w:rPr>
        <w:t>ُ</w:t>
      </w:r>
      <w:r w:rsidRPr="00554743">
        <w:rPr>
          <w:rFonts w:cs="DanaFajr"/>
          <w:sz w:val="28"/>
          <w:szCs w:val="28"/>
          <w:rtl/>
        </w:rPr>
        <w:t>ب</w:t>
      </w:r>
      <w:r w:rsidRPr="00554743">
        <w:rPr>
          <w:rFonts w:cs="DanaFajr" w:hint="cs"/>
          <w:sz w:val="28"/>
          <w:szCs w:val="28"/>
          <w:rtl/>
        </w:rPr>
        <w:t>ْ</w:t>
      </w:r>
      <w:r w:rsidRPr="00554743">
        <w:rPr>
          <w:rFonts w:cs="DanaFajr"/>
          <w:sz w:val="28"/>
          <w:szCs w:val="28"/>
          <w:rtl/>
        </w:rPr>
        <w:t>ح.</w:t>
      </w:r>
      <w:r w:rsidRPr="00554743">
        <w:rPr>
          <w:rFonts w:cs="DanaFajr" w:hint="cs"/>
          <w:sz w:val="28"/>
          <w:szCs w:val="28"/>
          <w:rtl/>
        </w:rPr>
        <w:t xml:space="preserve"> </w:t>
      </w:r>
      <w:r w:rsidRPr="00554743">
        <w:rPr>
          <w:rFonts w:cs="DanaFajr"/>
          <w:sz w:val="28"/>
          <w:szCs w:val="28"/>
          <w:rtl/>
        </w:rPr>
        <w:t>ب</w:t>
      </w:r>
      <w:r w:rsidRPr="00554743">
        <w:rPr>
          <w:rFonts w:cs="DanaFajr" w:hint="cs"/>
          <w:sz w:val="28"/>
          <w:szCs w:val="28"/>
          <w:rtl/>
        </w:rPr>
        <w:t>َ</w:t>
      </w:r>
      <w:r w:rsidRPr="00554743">
        <w:rPr>
          <w:rFonts w:cs="DanaFajr"/>
          <w:sz w:val="28"/>
          <w:szCs w:val="28"/>
          <w:rtl/>
        </w:rPr>
        <w:t>ي</w:t>
      </w:r>
      <w:r w:rsidRPr="00554743">
        <w:rPr>
          <w:rFonts w:cs="DanaFajr" w:hint="cs"/>
          <w:sz w:val="28"/>
          <w:szCs w:val="28"/>
          <w:rtl/>
        </w:rPr>
        <w:t>ْ</w:t>
      </w:r>
      <w:r w:rsidRPr="00554743">
        <w:rPr>
          <w:rFonts w:cs="DanaFajr"/>
          <w:sz w:val="28"/>
          <w:szCs w:val="28"/>
          <w:rtl/>
        </w:rPr>
        <w:t>د</w:t>
      </w:r>
      <w:r w:rsidRPr="00554743">
        <w:rPr>
          <w:rFonts w:cs="DanaFajr" w:hint="cs"/>
          <w:sz w:val="28"/>
          <w:szCs w:val="28"/>
          <w:rtl/>
        </w:rPr>
        <w:t>َ</w:t>
      </w:r>
      <w:r w:rsidRPr="00554743">
        <w:rPr>
          <w:rFonts w:cs="DanaFajr"/>
          <w:sz w:val="28"/>
          <w:szCs w:val="28"/>
          <w:rtl/>
        </w:rPr>
        <w:t xml:space="preserve"> أن التحقيق بشأن الخلفيات السياسية للأشاعرة والمعتزلة، والعلاقة مع الحكومات آنذاك، والدوافع السياسية للآراء والنظريات الكلامية للمتكل</w:t>
      </w:r>
      <w:r w:rsidRPr="00554743">
        <w:rPr>
          <w:rFonts w:cs="DanaFajr" w:hint="cs"/>
          <w:sz w:val="28"/>
          <w:szCs w:val="28"/>
          <w:rtl/>
        </w:rPr>
        <w:t>ِّ</w:t>
      </w:r>
      <w:r w:rsidRPr="00554743">
        <w:rPr>
          <w:rFonts w:cs="DanaFajr"/>
          <w:sz w:val="28"/>
          <w:szCs w:val="28"/>
          <w:rtl/>
        </w:rPr>
        <w:t>مين</w:t>
      </w:r>
      <w:r w:rsidRPr="00554743">
        <w:rPr>
          <w:rFonts w:cs="DanaFajr" w:hint="cs"/>
          <w:sz w:val="28"/>
          <w:szCs w:val="28"/>
          <w:rtl/>
        </w:rPr>
        <w:t>،</w:t>
      </w:r>
      <w:r w:rsidRPr="00554743">
        <w:rPr>
          <w:rFonts w:cs="DanaFajr"/>
          <w:sz w:val="28"/>
          <w:szCs w:val="28"/>
          <w:rtl/>
        </w:rPr>
        <w:t xml:space="preserve"> خارجة عن نطاق هذه الدراسة.</w:t>
      </w:r>
    </w:p>
  </w:endnote>
  <w:endnote w:id="26">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هناك في الفلسفة والكلام الغربي عُر</w:t>
      </w:r>
      <w:r w:rsidRPr="00554743">
        <w:rPr>
          <w:rFonts w:cs="DanaFajr" w:hint="cs"/>
          <w:sz w:val="28"/>
          <w:szCs w:val="28"/>
          <w:rtl/>
        </w:rPr>
        <w:t>ْ</w:t>
      </w:r>
      <w:r w:rsidRPr="00554743">
        <w:rPr>
          <w:rFonts w:cs="DanaFajr"/>
          <w:sz w:val="28"/>
          <w:szCs w:val="28"/>
          <w:rtl/>
        </w:rPr>
        <w:t>ف فكري متجذ</w:t>
      </w:r>
      <w:r w:rsidRPr="00554743">
        <w:rPr>
          <w:rFonts w:cs="DanaFajr" w:hint="cs"/>
          <w:sz w:val="28"/>
          <w:szCs w:val="28"/>
          <w:rtl/>
        </w:rPr>
        <w:t>ِّ</w:t>
      </w:r>
      <w:r w:rsidRPr="00554743">
        <w:rPr>
          <w:rFonts w:cs="DanaFajr"/>
          <w:sz w:val="28"/>
          <w:szCs w:val="28"/>
          <w:rtl/>
        </w:rPr>
        <w:t>ر يُعتبر القانون الأخلاقي على أساسه قانوناً طبيعياً (</w:t>
      </w:r>
      <w:r w:rsidRPr="00554743">
        <w:rPr>
          <w:rFonts w:asciiTheme="majorBidi" w:hAnsiTheme="majorBidi" w:cs="DanaFajr"/>
          <w:lang w:bidi="ar-AE"/>
        </w:rPr>
        <w:t>natural law</w:t>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وليس قانوناً وضعياً.</w:t>
      </w:r>
      <w:r w:rsidRPr="00554743">
        <w:rPr>
          <w:rFonts w:cs="DanaFajr" w:hint="cs"/>
          <w:sz w:val="28"/>
          <w:szCs w:val="28"/>
          <w:rtl/>
          <w:lang w:bidi="ar-LB"/>
        </w:rPr>
        <w:t xml:space="preserve"> </w:t>
      </w:r>
      <w:r w:rsidRPr="00554743">
        <w:rPr>
          <w:rFonts w:cs="DanaFajr"/>
          <w:sz w:val="28"/>
          <w:szCs w:val="28"/>
          <w:rtl/>
        </w:rPr>
        <w:t>وفي هذا الع</w:t>
      </w:r>
      <w:r w:rsidRPr="00554743">
        <w:rPr>
          <w:rFonts w:cs="DanaFajr" w:hint="cs"/>
          <w:sz w:val="28"/>
          <w:szCs w:val="28"/>
          <w:rtl/>
        </w:rPr>
        <w:t>ُ</w:t>
      </w:r>
      <w:r w:rsidRPr="00554743">
        <w:rPr>
          <w:rFonts w:cs="DanaFajr"/>
          <w:sz w:val="28"/>
          <w:szCs w:val="28"/>
          <w:rtl/>
        </w:rPr>
        <w:t>ر</w:t>
      </w:r>
      <w:r w:rsidRPr="00554743">
        <w:rPr>
          <w:rFonts w:cs="DanaFajr" w:hint="cs"/>
          <w:sz w:val="28"/>
          <w:szCs w:val="28"/>
          <w:rtl/>
        </w:rPr>
        <w:t>ْ</w:t>
      </w:r>
      <w:r w:rsidRPr="00554743">
        <w:rPr>
          <w:rFonts w:cs="DanaFajr"/>
          <w:sz w:val="28"/>
          <w:szCs w:val="28"/>
          <w:rtl/>
        </w:rPr>
        <w:t>ف الفكري تنقسم القوانين إلى</w:t>
      </w:r>
      <w:r w:rsidRPr="00554743">
        <w:rPr>
          <w:rFonts w:cs="DanaFajr" w:hint="cs"/>
          <w:sz w:val="28"/>
          <w:szCs w:val="28"/>
          <w:rtl/>
        </w:rPr>
        <w:t>:</w:t>
      </w:r>
      <w:r w:rsidRPr="00554743">
        <w:rPr>
          <w:rFonts w:cs="DanaFajr"/>
          <w:sz w:val="28"/>
          <w:szCs w:val="28"/>
          <w:rtl/>
        </w:rPr>
        <w:t xml:space="preserve"> طبيعية (</w:t>
      </w:r>
      <w:r w:rsidRPr="00554743">
        <w:rPr>
          <w:rFonts w:asciiTheme="majorBidi" w:hAnsiTheme="majorBidi" w:cs="DanaFajr"/>
          <w:lang w:bidi="ar-AE"/>
        </w:rPr>
        <w:t>natural</w:t>
      </w:r>
      <w:r w:rsidRPr="00554743">
        <w:rPr>
          <w:rFonts w:cs="DanaFajr"/>
          <w:sz w:val="28"/>
          <w:szCs w:val="28"/>
          <w:rtl/>
        </w:rPr>
        <w:t>)</w:t>
      </w:r>
      <w:r w:rsidRPr="00554743">
        <w:rPr>
          <w:rFonts w:cs="DanaFajr" w:hint="cs"/>
          <w:sz w:val="28"/>
          <w:szCs w:val="28"/>
          <w:rtl/>
        </w:rPr>
        <w:t>؛</w:t>
      </w:r>
      <w:r w:rsidRPr="00554743">
        <w:rPr>
          <w:rFonts w:cs="DanaFajr"/>
          <w:sz w:val="28"/>
          <w:szCs w:val="28"/>
          <w:rtl/>
        </w:rPr>
        <w:t xml:space="preserve"> ووضعية (</w:t>
      </w:r>
      <w:r w:rsidRPr="00554743">
        <w:rPr>
          <w:rFonts w:asciiTheme="majorBidi" w:hAnsiTheme="majorBidi" w:cs="DanaFajr"/>
          <w:lang w:bidi="ar-AE"/>
        </w:rPr>
        <w:t>positive</w:t>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وإن حجية واعتبار القوانين الوضعية أو اعتبارها قانوناً في الأساس مشروط</w:t>
      </w:r>
      <w:r w:rsidRPr="00554743">
        <w:rPr>
          <w:rFonts w:cs="DanaFajr" w:hint="cs"/>
          <w:sz w:val="28"/>
          <w:szCs w:val="28"/>
          <w:rtl/>
        </w:rPr>
        <w:t>ٌ</w:t>
      </w:r>
      <w:r w:rsidRPr="00554743">
        <w:rPr>
          <w:rFonts w:cs="DanaFajr"/>
          <w:sz w:val="28"/>
          <w:szCs w:val="28"/>
          <w:rtl/>
        </w:rPr>
        <w:t xml:space="preserve"> بانسجامها مع القوانين الطبيعية.</w:t>
      </w:r>
      <w:r w:rsidRPr="00554743">
        <w:rPr>
          <w:rFonts w:cs="DanaFajr" w:hint="cs"/>
          <w:sz w:val="28"/>
          <w:szCs w:val="28"/>
          <w:rtl/>
        </w:rPr>
        <w:t xml:space="preserve"> </w:t>
      </w:r>
      <w:r w:rsidRPr="00554743">
        <w:rPr>
          <w:rFonts w:cs="DanaFajr"/>
          <w:sz w:val="28"/>
          <w:szCs w:val="28"/>
          <w:rtl/>
        </w:rPr>
        <w:t>ويسمّى إنكار هذه الرؤية في فلسفة الحقوق بالوضعية الحقوقية (</w:t>
      </w:r>
      <w:r w:rsidRPr="00554743">
        <w:rPr>
          <w:rFonts w:asciiTheme="majorBidi" w:hAnsiTheme="majorBidi" w:cs="DanaFajr"/>
          <w:lang w:bidi="ar-AE"/>
        </w:rPr>
        <w:t>legal positivism</w:t>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والأشاعرة في حقيقة الأمر كانوا ينكرون القانون الطبيعي (</w:t>
      </w:r>
      <w:r w:rsidRPr="00554743">
        <w:rPr>
          <w:rFonts w:asciiTheme="majorBidi" w:hAnsiTheme="majorBidi" w:cs="DanaFajr"/>
          <w:lang w:bidi="ar-AE"/>
        </w:rPr>
        <w:t>natural law</w:t>
      </w:r>
      <w:r w:rsidRPr="00554743">
        <w:rPr>
          <w:rFonts w:cs="DanaFajr"/>
          <w:sz w:val="28"/>
          <w:szCs w:val="28"/>
          <w:rtl/>
        </w:rPr>
        <w:t>)، كما كانوا يُنكرون قانون الطبيعة (</w:t>
      </w:r>
      <w:r w:rsidRPr="00554743">
        <w:rPr>
          <w:rFonts w:asciiTheme="majorBidi" w:hAnsiTheme="majorBidi" w:cs="DanaFajr"/>
          <w:lang w:bidi="ar-AE"/>
        </w:rPr>
        <w:t>the law of nature</w:t>
      </w:r>
      <w:r w:rsidRPr="00554743">
        <w:rPr>
          <w:rFonts w:cs="DanaFajr"/>
          <w:sz w:val="28"/>
          <w:szCs w:val="28"/>
          <w:rtl/>
        </w:rPr>
        <w:t>) أو القانون العلمي (</w:t>
      </w:r>
      <w:r w:rsidRPr="00554743">
        <w:rPr>
          <w:rFonts w:asciiTheme="majorBidi" w:hAnsiTheme="majorBidi" w:cs="DanaFajr"/>
          <w:lang w:bidi="ar-AE"/>
        </w:rPr>
        <w:t>scientific law</w:t>
      </w:r>
      <w:r w:rsidRPr="00554743">
        <w:rPr>
          <w:rFonts w:cs="DanaFajr"/>
          <w:sz w:val="28"/>
          <w:szCs w:val="28"/>
          <w:rtl/>
        </w:rPr>
        <w:t>)، بمعنى أنهم كانوا ينكرون ضرورتهما.</w:t>
      </w:r>
      <w:r w:rsidRPr="00554743">
        <w:rPr>
          <w:rFonts w:cs="DanaFajr" w:hint="cs"/>
          <w:sz w:val="28"/>
          <w:szCs w:val="28"/>
          <w:rtl/>
        </w:rPr>
        <w:t xml:space="preserve"> </w:t>
      </w:r>
      <w:r w:rsidRPr="00554743">
        <w:rPr>
          <w:rFonts w:cs="DanaFajr"/>
          <w:sz w:val="28"/>
          <w:szCs w:val="28"/>
          <w:rtl/>
        </w:rPr>
        <w:t>ويرى الأشاعرة أن القوانين الطبيعية تابعة لإرادة الله التشريعية، وأن قوانين الطبيعة أو القوانين العلمية تابعة لإرادته التشريعية.</w:t>
      </w:r>
    </w:p>
  </w:endnote>
  <w:endnote w:id="27">
    <w:p w:rsidR="00332414" w:rsidRPr="00554743" w:rsidRDefault="00332414" w:rsidP="00BE1139">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كما يمكن تفسير هذه الآية على النحو </w:t>
      </w:r>
      <w:r w:rsidRPr="00554743">
        <w:rPr>
          <w:rFonts w:cs="DanaFajr" w:hint="cs"/>
          <w:sz w:val="28"/>
          <w:szCs w:val="28"/>
          <w:rtl/>
        </w:rPr>
        <w:t>التالي</w:t>
      </w:r>
      <w:r w:rsidRPr="00554743">
        <w:rPr>
          <w:rFonts w:cs="DanaFajr"/>
          <w:sz w:val="28"/>
          <w:szCs w:val="28"/>
          <w:rtl/>
        </w:rPr>
        <w:t>: إن السبب في عدم إمكان سؤال الله عن أفعاله لا يكمن في أن أفعاله غير تابعة للق</w:t>
      </w:r>
      <w:r w:rsidRPr="00554743">
        <w:rPr>
          <w:rFonts w:cs="DanaFajr" w:hint="cs"/>
          <w:sz w:val="28"/>
          <w:szCs w:val="28"/>
          <w:rtl/>
        </w:rPr>
        <w:t>ِ</w:t>
      </w:r>
      <w:r w:rsidRPr="00554743">
        <w:rPr>
          <w:rFonts w:cs="DanaFajr"/>
          <w:sz w:val="28"/>
          <w:szCs w:val="28"/>
          <w:rtl/>
        </w:rPr>
        <w:t>ي</w:t>
      </w:r>
      <w:r w:rsidRPr="00554743">
        <w:rPr>
          <w:rFonts w:cs="DanaFajr" w:hint="cs"/>
          <w:sz w:val="28"/>
          <w:szCs w:val="28"/>
          <w:rtl/>
        </w:rPr>
        <w:t>َ</w:t>
      </w:r>
      <w:r w:rsidRPr="00554743">
        <w:rPr>
          <w:rFonts w:cs="DanaFajr"/>
          <w:sz w:val="28"/>
          <w:szCs w:val="28"/>
          <w:rtl/>
        </w:rPr>
        <w:t>م الأخلاقية، وإنما يعود سبب ذلك إلى أن أفعاله متطابقة</w:t>
      </w:r>
      <w:r w:rsidRPr="00554743">
        <w:rPr>
          <w:rFonts w:cs="DanaFajr" w:hint="cs"/>
          <w:sz w:val="28"/>
          <w:szCs w:val="28"/>
          <w:rtl/>
        </w:rPr>
        <w:t>ٌ</w:t>
      </w:r>
      <w:r w:rsidRPr="00554743">
        <w:rPr>
          <w:rFonts w:cs="DanaFajr"/>
          <w:sz w:val="28"/>
          <w:szCs w:val="28"/>
          <w:rtl/>
        </w:rPr>
        <w:t xml:space="preserve"> دائماً مع الق</w:t>
      </w:r>
      <w:r w:rsidRPr="00554743">
        <w:rPr>
          <w:rFonts w:cs="DanaFajr" w:hint="cs"/>
          <w:sz w:val="28"/>
          <w:szCs w:val="28"/>
          <w:rtl/>
        </w:rPr>
        <w:t>ِ</w:t>
      </w:r>
      <w:r w:rsidRPr="00554743">
        <w:rPr>
          <w:rFonts w:cs="DanaFajr"/>
          <w:sz w:val="28"/>
          <w:szCs w:val="28"/>
          <w:rtl/>
        </w:rPr>
        <w:t>يَم الأخلاقية، بحيث لا يبقى هناك مجال</w:t>
      </w:r>
      <w:r w:rsidRPr="00554743">
        <w:rPr>
          <w:rFonts w:cs="DanaFajr" w:hint="cs"/>
          <w:sz w:val="28"/>
          <w:szCs w:val="28"/>
          <w:rtl/>
        </w:rPr>
        <w:t>ٌ</w:t>
      </w:r>
      <w:r w:rsidRPr="00554743">
        <w:rPr>
          <w:rFonts w:cs="DanaFajr"/>
          <w:sz w:val="28"/>
          <w:szCs w:val="28"/>
          <w:rtl/>
        </w:rPr>
        <w:t xml:space="preserve"> للشك</w:t>
      </w:r>
      <w:r w:rsidRPr="00554743">
        <w:rPr>
          <w:rFonts w:cs="DanaFajr" w:hint="cs"/>
          <w:sz w:val="28"/>
          <w:szCs w:val="28"/>
          <w:rtl/>
        </w:rPr>
        <w:t>ّ</w:t>
      </w:r>
      <w:r w:rsidRPr="00554743">
        <w:rPr>
          <w:rFonts w:cs="DanaFajr"/>
          <w:sz w:val="28"/>
          <w:szCs w:val="28"/>
          <w:rtl/>
        </w:rPr>
        <w:t xml:space="preserve"> في ذلك، ولن تكون هناك حاجة</w:t>
      </w:r>
      <w:r w:rsidRPr="00554743">
        <w:rPr>
          <w:rFonts w:cs="DanaFajr" w:hint="cs"/>
          <w:sz w:val="28"/>
          <w:szCs w:val="28"/>
          <w:rtl/>
        </w:rPr>
        <w:t>ٌ</w:t>
      </w:r>
      <w:r w:rsidRPr="00554743">
        <w:rPr>
          <w:rFonts w:cs="DanaFajr"/>
          <w:sz w:val="28"/>
          <w:szCs w:val="28"/>
          <w:rtl/>
        </w:rPr>
        <w:t xml:space="preserve"> للسؤال عما هو معروف بداهة، بمعنى أننا نعلم بداهة</w:t>
      </w:r>
      <w:r w:rsidRPr="00554743">
        <w:rPr>
          <w:rFonts w:cs="DanaFajr" w:hint="cs"/>
          <w:sz w:val="28"/>
          <w:szCs w:val="28"/>
          <w:rtl/>
        </w:rPr>
        <w:t>ً</w:t>
      </w:r>
      <w:r w:rsidRPr="00554743">
        <w:rPr>
          <w:rFonts w:cs="DanaFajr"/>
          <w:sz w:val="28"/>
          <w:szCs w:val="28"/>
          <w:rtl/>
        </w:rPr>
        <w:t xml:space="preserve"> وبشكل</w:t>
      </w:r>
      <w:r w:rsidRPr="00554743">
        <w:rPr>
          <w:rFonts w:cs="DanaFajr" w:hint="cs"/>
          <w:sz w:val="28"/>
          <w:szCs w:val="28"/>
          <w:rtl/>
        </w:rPr>
        <w:t>ٍ</w:t>
      </w:r>
      <w:r w:rsidRPr="00554743">
        <w:rPr>
          <w:rFonts w:cs="DanaFajr"/>
          <w:sz w:val="28"/>
          <w:szCs w:val="28"/>
          <w:rtl/>
        </w:rPr>
        <w:t xml:space="preserve"> مسب</w:t>
      </w:r>
      <w:r w:rsidRPr="00554743">
        <w:rPr>
          <w:rFonts w:cs="DanaFajr" w:hint="cs"/>
          <w:sz w:val="28"/>
          <w:szCs w:val="28"/>
          <w:rtl/>
        </w:rPr>
        <w:t>َ</w:t>
      </w:r>
      <w:r w:rsidRPr="00554743">
        <w:rPr>
          <w:rFonts w:cs="DanaFajr"/>
          <w:sz w:val="28"/>
          <w:szCs w:val="28"/>
          <w:rtl/>
        </w:rPr>
        <w:t>ق أن أفعال الله منسجمة ومتطابقة مع الموازين الأخلاقية.</w:t>
      </w:r>
    </w:p>
  </w:endnote>
  <w:endnote w:id="28">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هناك مَنْ رأى في إنكار الأشاعرة لضرورة القوانين العلمية إنكاراً لأصل العلّية، في حين أن الأمر ليس كذلك، فإن الأشاعرة كانوا يؤمنون بالعلّية الفاعلية لله ومعلوليّة ما سواه، وضرورة علاقة العلية والمعلولية بين الخالق والمخلوق، أو الواجب والممكن، وإنما كانوا ينكرون العلية المعدّة فحَسْب؛ لأن وجود مثل هذه العلية يستلزم تحديد علّية الله وتقييدها. كما أن قول المولوي: (إنما الأنبياء جاؤوا لقطع الأسباب) لا يعني نفي السببية، وإنما نفي خصوص العلّة المعدّة، أي نفي نوع خاصّ من العلّية التي يدَّعي الفلاسفة وجودها بين الممكنات. وهذه العلاقة هي غير العلاقة القائمة بين الواجب والممكن. وإن العلية المعدّة في الحقيقة هي مفاد ومضمون القوانين العلمية.</w:t>
      </w:r>
    </w:p>
    <w:p w:rsidR="00332414" w:rsidRPr="00554743" w:rsidRDefault="00332414" w:rsidP="00A93460">
      <w:pPr>
        <w:pStyle w:val="EndnoteText"/>
        <w:spacing w:line="280" w:lineRule="exact"/>
        <w:ind w:firstLine="0"/>
        <w:rPr>
          <w:rFonts w:cs="DanaFajr"/>
          <w:sz w:val="28"/>
          <w:szCs w:val="28"/>
          <w:rtl/>
        </w:rPr>
      </w:pPr>
      <w:r w:rsidRPr="00554743">
        <w:rPr>
          <w:rFonts w:cs="DanaFajr" w:hint="cs"/>
          <w:sz w:val="28"/>
          <w:szCs w:val="28"/>
          <w:rtl/>
        </w:rPr>
        <w:t>وعلى هذا الأساس فإن الصحيح هو أن نقول: إن الأشاعرة ينكرون ضرورة القوانين العلمية، لا أنهم ينكرون أصل العليّة.</w:t>
      </w:r>
      <w:r w:rsidRPr="00554743">
        <w:rPr>
          <w:rFonts w:cs="DanaFajr" w:hint="cs"/>
          <w:sz w:val="28"/>
          <w:szCs w:val="28"/>
          <w:rtl/>
          <w:lang w:bidi="ar-LB"/>
        </w:rPr>
        <w:t xml:space="preserve"> </w:t>
      </w:r>
      <w:r w:rsidRPr="00554743">
        <w:rPr>
          <w:rFonts w:cs="DanaFajr" w:hint="cs"/>
          <w:sz w:val="28"/>
          <w:szCs w:val="28"/>
          <w:rtl/>
        </w:rPr>
        <w:t>فالأشاعرة يعترفون بوجود علّة لكلّ معلول، ولكنَّهم يقولون: إنّ هذه العلّة هي الله، وإن علّية العلل المعدّة إنّما تأتي من باب جَرَيان العادة من قبل الله، وإذا أراد لأمكنه أن يخلق معلوله من دون توسيط هذه العلل، أو أن يحول دون اقتضاء وتأثير هذه العلل، كما حدث ذلك بالفعل بالنسبة إلى السيد المسيح، وجعل النار برداً وسلاماً على سيدنا إبراهيم(ع)، وما يحدث في سائر المعجزات. من هنا فإن الفلاسفة الذين يتبنَّوْن ضرورة العلّية الإعدادية في تحقُّق الممكنات يواجهون صعوبة في تفسير المعجزة. وبعبارة أخرى: يمكن القول: إن الله من وجهة نظر الفلاسفة هو علّة العلل، أو العلة الأولى، وإنّ لقانون العلّية ما لا يُحصى من المصاديق؛ إذ هناك دورٌ للعديد من العلل في تحقيق أحداث العالم وظواهره، في حين يذهب الأشاعرة إلى القول بأن علّة الوجود الوحيدة هو الله، وأن ليس لقانون العلّية سوى مصداقٍ واحد.</w:t>
      </w:r>
    </w:p>
  </w:endnote>
  <w:endnote w:id="29">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يمكن للحسن والقبح الأخلاقي أن يكون عينياً وواقعياً، ومع ذلك لا يكون له وجود في عالم الخارج؛ لأن عالم الواقع أوسع من عالم الوجود، فإن الأعداد والعلاقات الرياضية والمنطقية من الأمور التي لها واقعية، ولكنَّها غير موجودة. والأمور التي لها واقعية وما لها من وجود لا تكون تابعة لإرادة الله التشريعية، ولا تكون تابعة لإرادته التكوينية. إن الإرادة التكوينية لله هي مصدر الوجود، وليست مصدراً للواقعية، ولذلك فإن صدق القضايا الناظرة إلى هذه الأمور الواقعية والحاكية عنها لا تتوقَّف على افتراض وجود الله. على سبيل المثال: إن استحالة اجتماع النقيضين وارتفاعهما واقعية، إلاّ أن هذه الواقعية لا تصدر عن إرادة الله التكوينية. وإن قضية امتناع اجتماع النقيضين أو ارتفاعهما تبقى قضية صادقة حتّى لو افترضنا عدم وجود الله. ومن جهة أخرى فإنّ تبعية إرادة الله للقِيَم والضرورات والمحظورات الأخلاقية، وإنْ كانت تستلزم تقييد قدرة الله بمعنىً من المعاني، إلاّ أنّ هذا التقييد لا يفرض على الذات الإلهيّة من الخارج، بل إن صفات الله وفضائله الأخلاقية هي التي تفرض عليه هذه القيود. وهذا الأمر ينسجم تمام الانسجام مع توحيد الله وكماله، فإن اتصاف الله بالعَدْل مثلاً يمنعه من ظلم أحد، أو أن تسبق رحمته غضبه (يا مَنْ سبقت رحمته غضبه)، وقد أوجب الله على نفسه الرحمة لعباده </w:t>
      </w:r>
      <w:r w:rsidRPr="00554743">
        <w:rPr>
          <w:rFonts w:ascii="Mosawi" w:hAnsi="Mosawi" w:cs="Mosawi"/>
          <w:sz w:val="22"/>
          <w:szCs w:val="22"/>
          <w:rtl/>
        </w:rPr>
        <w:t>﴿</w:t>
      </w:r>
      <w:r w:rsidRPr="00554743">
        <w:rPr>
          <w:rFonts w:asciiTheme="minorBidi" w:hAnsiTheme="minorBidi" w:cs="DanaFajr"/>
          <w:b/>
          <w:bCs/>
          <w:sz w:val="28"/>
          <w:szCs w:val="28"/>
          <w:rtl/>
        </w:rPr>
        <w:t>كَتَبَ عَلَى نَفْسِهِ الرَّحْمَةَ</w:t>
      </w:r>
      <w:r w:rsidRPr="00554743">
        <w:rPr>
          <w:rFonts w:ascii="Mosawi" w:hAnsi="Mosawi" w:cs="Mosawi"/>
          <w:sz w:val="22"/>
          <w:szCs w:val="22"/>
          <w:rtl/>
        </w:rPr>
        <w:t>﴾</w:t>
      </w:r>
      <w:r w:rsidRPr="00554743">
        <w:rPr>
          <w:rFonts w:asciiTheme="minorBidi" w:hAnsiTheme="minorBidi" w:cs="DanaFajr" w:hint="cs"/>
          <w:sz w:val="28"/>
          <w:szCs w:val="28"/>
          <w:rtl/>
        </w:rPr>
        <w:t xml:space="preserve"> (الأنعام: 12</w:t>
      </w:r>
      <w:r w:rsidRPr="00554743">
        <w:rPr>
          <w:rFonts w:cs="DanaFajr" w:hint="cs"/>
          <w:sz w:val="28"/>
          <w:szCs w:val="28"/>
          <w:rtl/>
        </w:rPr>
        <w:t xml:space="preserve">). وإن تبعية إرادة الله وفعله لصفاته غير تبعية إرادته وفعله لإرادة الغير، فالتبعية الأولى تنسجم مع التوحيد، في حين أن التبعية الثانية لا تنسجم مع التوحيد، فإن مراعاة الله للقِيَم الأخلاقية باختياره وإرادته؛ بسبب ما يتحلّى به من الصفات، لا يتنافى مع التوحيد، أي إن توحيد الله لا يقتضي استبداده. وكما قلنا فإن القِيَم الأخلاقية لها واقعية، وليس لها وجود، ولذلك تكون مقدّمة حتّى على وجود الله وإرادته أيضاً. وعلى هذا الأساس فإن تقدُّم الأخلاق على الدين يعني تقدُّم صفات الله الأخلاقية على اتصافه بالشارعية والمالكية والولاية والحاكمية، وليس بمعنى تقدُّم الإنسان وعقله وإرادته على عقل الله وإرادته. </w:t>
      </w:r>
    </w:p>
  </w:endnote>
  <w:endnote w:id="30">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إن هذه الرؤية إنما هي في واقع الأمر شرحٌ وتفسير لرأي الفلاسفة والمتكلِّمين الكبار، من أمثال: ابن سينا والخواجة نصير الدين الطوسي، حيث كان هؤلاء يصنِّفون القضايا الأخلاقية ضمن </w:t>
      </w:r>
      <w:r w:rsidRPr="00554743">
        <w:rPr>
          <w:rFonts w:cs="DanaFajr" w:hint="eastAsia"/>
          <w:sz w:val="28"/>
          <w:szCs w:val="28"/>
          <w:rtl/>
        </w:rPr>
        <w:t>«</w:t>
      </w:r>
      <w:r w:rsidRPr="00554743">
        <w:rPr>
          <w:rFonts w:cs="DanaFajr" w:hint="cs"/>
          <w:sz w:val="28"/>
          <w:szCs w:val="28"/>
          <w:rtl/>
        </w:rPr>
        <w:t>القضايا المشهورة</w:t>
      </w:r>
      <w:r w:rsidRPr="00554743">
        <w:rPr>
          <w:rFonts w:cs="DanaFajr" w:hint="eastAsia"/>
          <w:sz w:val="28"/>
          <w:szCs w:val="28"/>
          <w:rtl/>
        </w:rPr>
        <w:t>»</w:t>
      </w:r>
      <w:r w:rsidRPr="00554743">
        <w:rPr>
          <w:rFonts w:cs="DanaFajr" w:hint="cs"/>
          <w:sz w:val="28"/>
          <w:szCs w:val="28"/>
          <w:rtl/>
        </w:rPr>
        <w:t xml:space="preserve">، أو </w:t>
      </w:r>
      <w:r w:rsidRPr="00554743">
        <w:rPr>
          <w:rFonts w:cs="DanaFajr" w:hint="eastAsia"/>
          <w:sz w:val="28"/>
          <w:szCs w:val="28"/>
          <w:rtl/>
        </w:rPr>
        <w:t>«</w:t>
      </w:r>
      <w:r w:rsidRPr="00554743">
        <w:rPr>
          <w:rFonts w:cs="DanaFajr" w:hint="cs"/>
          <w:sz w:val="28"/>
          <w:szCs w:val="28"/>
          <w:rtl/>
        </w:rPr>
        <w:t>التأديبات الصلاحية</w:t>
      </w:r>
      <w:r w:rsidRPr="00554743">
        <w:rPr>
          <w:rFonts w:cs="DanaFajr" w:hint="eastAsia"/>
          <w:sz w:val="28"/>
          <w:szCs w:val="28"/>
          <w:rtl/>
        </w:rPr>
        <w:t>»</w:t>
      </w:r>
      <w:r w:rsidRPr="00554743">
        <w:rPr>
          <w:rFonts w:cs="DanaFajr" w:hint="cs"/>
          <w:sz w:val="28"/>
          <w:szCs w:val="28"/>
          <w:rtl/>
        </w:rPr>
        <w:t>. وإن اختلاف المتأخِّرين ناظر</w:t>
      </w:r>
      <w:r>
        <w:rPr>
          <w:rFonts w:cs="DanaFajr" w:hint="cs"/>
          <w:sz w:val="28"/>
          <w:szCs w:val="28"/>
          <w:rtl/>
        </w:rPr>
        <w:t>ٌ</w:t>
      </w:r>
      <w:r w:rsidRPr="00554743">
        <w:rPr>
          <w:rFonts w:cs="DanaFajr" w:hint="cs"/>
          <w:sz w:val="28"/>
          <w:szCs w:val="28"/>
          <w:rtl/>
        </w:rPr>
        <w:t xml:space="preserve"> في الحقيقة إلى بيان طبيعة القضايا المشهورة واختلافها عن القضايا البديهية.</w:t>
      </w:r>
    </w:p>
  </w:endnote>
  <w:endnote w:id="31">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سوف نتناول هذا الرأي بالبحث والنقد التفصيلي لاحقاً.</w:t>
      </w:r>
    </w:p>
  </w:endnote>
  <w:endnote w:id="32">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للحصول على مزيدٍ من الشرح والتفصيل حول هذه المسألة، وأدلّتها الموافقة والمخالفة، انظر إلى الفصل الأول من كتابٍ لنا تحت عنوان </w:t>
      </w:r>
      <w:r w:rsidRPr="00554743">
        <w:rPr>
          <w:rFonts w:cs="DanaFajr" w:hint="eastAsia"/>
          <w:sz w:val="28"/>
          <w:szCs w:val="28"/>
          <w:rtl/>
        </w:rPr>
        <w:t>«</w:t>
      </w:r>
      <w:r w:rsidRPr="00554743">
        <w:rPr>
          <w:rFonts w:cs="DanaFajr" w:hint="cs"/>
          <w:sz w:val="28"/>
          <w:szCs w:val="28"/>
          <w:rtl/>
        </w:rPr>
        <w:t>أخلاق المعرفة الدينية</w:t>
      </w:r>
      <w:r w:rsidRPr="00554743">
        <w:rPr>
          <w:rFonts w:cs="DanaFajr" w:hint="eastAsia"/>
          <w:sz w:val="28"/>
          <w:szCs w:val="28"/>
          <w:rtl/>
        </w:rPr>
        <w:t>»</w:t>
      </w:r>
      <w:r w:rsidRPr="00554743">
        <w:rPr>
          <w:rFonts w:cs="DanaFajr" w:hint="cs"/>
          <w:sz w:val="28"/>
          <w:szCs w:val="28"/>
          <w:rtl/>
        </w:rPr>
        <w:t>.</w:t>
      </w:r>
    </w:p>
  </w:endnote>
  <w:endnote w:id="33">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إن المراد من الأخلاق الدينية هي الأخلاق القائمة على الوحي واللاهوت، والمراد من الأخلاق العلمانية هي الأخلاق المستقلّة عن الوحي واللاهوت، والتي تقوم على العقل والفلسفة.</w:t>
      </w:r>
    </w:p>
  </w:endnote>
  <w:endnote w:id="34">
    <w:p w:rsidR="00332414" w:rsidRPr="00554743" w:rsidRDefault="00332414" w:rsidP="00A93460">
      <w:pPr>
        <w:pStyle w:val="EndnoteText"/>
        <w:bidi w:val="0"/>
        <w:spacing w:line="280" w:lineRule="exact"/>
        <w:ind w:firstLine="0"/>
        <w:rPr>
          <w:rFonts w:asciiTheme="majorBidi" w:hAnsiTheme="majorBidi" w:cstheme="majorBidi"/>
          <w:lang w:bidi="ar-LB"/>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(Helm, P.(ed.) (1981) Divine Commands and Morality, P.2 (Oxford: Oxford University Press)</w:t>
      </w:r>
      <w:r w:rsidRPr="00554743">
        <w:rPr>
          <w:rFonts w:asciiTheme="majorBidi" w:hAnsiTheme="majorBidi" w:cstheme="majorBidi"/>
          <w:lang w:bidi="ar-LB"/>
        </w:rPr>
        <w:t>.</w:t>
      </w:r>
    </w:p>
  </w:endnote>
  <w:endnote w:id="35">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Plato: Euthyhro, 10a</w:t>
      </w:r>
      <w:r w:rsidRPr="00554743">
        <w:rPr>
          <w:rFonts w:asciiTheme="majorBidi" w:hAnsiTheme="majorBidi" w:cstheme="majorBidi"/>
          <w:rtl/>
          <w:lang w:bidi="ar-AE"/>
        </w:rPr>
        <w:t>.</w:t>
      </w:r>
    </w:p>
  </w:endnote>
  <w:endnote w:id="36">
    <w:p w:rsidR="00332414" w:rsidRPr="00554743" w:rsidRDefault="00332414" w:rsidP="00A93460">
      <w:pPr>
        <w:pStyle w:val="EndnoteText"/>
        <w:spacing w:line="28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ذهب جماعة</w:t>
      </w:r>
      <w:r w:rsidRPr="00554743">
        <w:rPr>
          <w:rFonts w:cs="DanaFajr" w:hint="cs"/>
          <w:sz w:val="28"/>
          <w:szCs w:val="28"/>
          <w:rtl/>
          <w:lang w:bidi="ar-LB"/>
        </w:rPr>
        <w:t>ٌ</w:t>
      </w:r>
      <w:r w:rsidRPr="00554743">
        <w:rPr>
          <w:rFonts w:cs="DanaFajr" w:hint="cs"/>
          <w:sz w:val="28"/>
          <w:szCs w:val="28"/>
          <w:rtl/>
        </w:rPr>
        <w:t xml:space="preserve"> من الفلاسفة الذين بحثوا في العلاقة بين الدين والأخلاق إلى اعتبار حوار أثيترون ناظراً إلى العلاقة المنطقية بين الدين والأخلاق، ولكنْ يبدو من ظاهر السؤال الرئيس في هذا الحوار أنه ينظر إلى العلاقة الأنطولوجية أو العليّة للدين والأخلاق، رغم أن العلاقة الأنطولوجية أو العليّة بين الدين والأخلاق سوف تستتبع العلاقة المنطقية بينهما. كما ذهب بعض هؤلاء الفلاسفة إلى اعتبار سؤال سقراط في هذا الحوار قراءة عن برهان السؤال المفتوح في مواجهة مغالطة الطبيعيين. في هذا الشأن انظر: </w:t>
      </w:r>
    </w:p>
    <w:p w:rsidR="00332414" w:rsidRPr="00554743" w:rsidRDefault="00332414" w:rsidP="00BE1139">
      <w:pPr>
        <w:pStyle w:val="EndnoteText"/>
        <w:bidi w:val="0"/>
        <w:spacing w:line="300" w:lineRule="exact"/>
        <w:ind w:firstLine="0"/>
        <w:rPr>
          <w:rFonts w:asciiTheme="majorBidi" w:hAnsiTheme="majorBidi" w:cstheme="majorBidi"/>
          <w:rtl/>
          <w:lang w:bidi="ar-AE"/>
        </w:rPr>
      </w:pPr>
      <w:r w:rsidRPr="00554743">
        <w:rPr>
          <w:rFonts w:asciiTheme="majorBidi" w:hAnsiTheme="majorBidi" w:cstheme="majorBidi"/>
          <w:lang w:bidi="ar-AE"/>
        </w:rPr>
        <w:t>Pigden, C.R.(1991) «Naturalism», in Peter Singer (ed.) A Companion to Ethics, (Oxford: Blackwell Publishers), p.426</w:t>
      </w:r>
      <w:r w:rsidRPr="00554743">
        <w:rPr>
          <w:rFonts w:asciiTheme="majorBidi" w:hAnsiTheme="majorBidi" w:cstheme="majorBidi"/>
          <w:rtl/>
          <w:lang w:bidi="ar-AE"/>
        </w:rPr>
        <w:t>.</w:t>
      </w:r>
    </w:p>
  </w:endnote>
  <w:endnote w:id="37">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analytic</w:t>
      </w:r>
      <w:r w:rsidRPr="00554743">
        <w:rPr>
          <w:rFonts w:asciiTheme="majorBidi" w:hAnsiTheme="majorBidi" w:cstheme="majorBidi"/>
          <w:rtl/>
          <w:lang w:bidi="ar-AE"/>
        </w:rPr>
        <w:t>.</w:t>
      </w:r>
    </w:p>
  </w:endnote>
  <w:endnote w:id="38">
    <w:p w:rsidR="00332414" w:rsidRPr="00554743" w:rsidRDefault="00332414" w:rsidP="00BE1139">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synthetic</w:t>
      </w:r>
      <w:r w:rsidRPr="00554743">
        <w:rPr>
          <w:rFonts w:asciiTheme="majorBidi" w:hAnsiTheme="majorBidi" w:cstheme="majorBidi"/>
          <w:rtl/>
          <w:lang w:bidi="ar-AE"/>
        </w:rPr>
        <w:t>.</w:t>
      </w:r>
    </w:p>
  </w:endnote>
  <w:endnote w:id="39">
    <w:p w:rsidR="00332414" w:rsidRPr="00554743" w:rsidRDefault="00332414" w:rsidP="00BE1139">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Helm, P.(ed.) (1981) Divine Commands and Morality, p.2, (Oxford: Oxford University Press</w:t>
      </w:r>
      <w:r w:rsidRPr="00554743">
        <w:rPr>
          <w:rFonts w:asciiTheme="majorBidi" w:hAnsiTheme="majorBidi" w:cstheme="majorBidi"/>
          <w:rtl/>
          <w:lang w:bidi="ar-AE"/>
        </w:rPr>
        <w:t>.</w:t>
      </w:r>
    </w:p>
  </w:endnote>
  <w:endnote w:id="40">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كما تقدم أن ذكرنا فإن عينيّة القِيَم الأخلاقية لا تعني بالضرورة وجودها في عالم الخارج. هناك آراء وتفسيرات مختلفة في بيان واقعية القِيَم الأخلاقية، بَيْدَ أن الدخول في تفاصيلها يخرجنا عن حدود هذا البحث، وعليه يمكن لمَنْ أراد المزيد في هذا الشأن مراجعة الفصل الأول من كتابنا (أخلاق تفكُّر أخلاقي).</w:t>
      </w:r>
    </w:p>
  </w:endnote>
  <w:endnote w:id="41">
    <w:p w:rsidR="00332414" w:rsidRPr="00554743" w:rsidRDefault="00332414" w:rsidP="00A93460">
      <w:pPr>
        <w:pStyle w:val="EndnoteText"/>
        <w:spacing w:line="280" w:lineRule="exact"/>
        <w:ind w:firstLine="0"/>
        <w:rPr>
          <w:rFonts w:cs="DanaFajr"/>
          <w:sz w:val="28"/>
          <w:szCs w:val="28"/>
          <w:rtl/>
          <w:lang w:bidi="fa-IR"/>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في هذا الشأن: </w:t>
      </w:r>
    </w:p>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Schneewind, J.B.(1991) «Modern Moral Philosophy», in Peter Singer (ed.) A Companion to Ethics (Oxford: Blackwell Publishers), p.147</w:t>
      </w:r>
      <w:r w:rsidRPr="00554743">
        <w:rPr>
          <w:rFonts w:asciiTheme="majorBidi" w:hAnsiTheme="majorBidi" w:cstheme="majorBidi"/>
          <w:rtl/>
          <w:lang w:bidi="ar-AE"/>
        </w:rPr>
        <w:t>.</w:t>
      </w:r>
    </w:p>
  </w:endnote>
  <w:endnote w:id="42">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لمزيد من الاطلاع بشأن موقف الرواقيين من القانون الطبيعي (</w:t>
      </w:r>
      <w:r w:rsidRPr="00554743">
        <w:rPr>
          <w:rFonts w:asciiTheme="majorBidi" w:hAnsiTheme="majorBidi" w:cs="DanaFajr"/>
          <w:lang w:bidi="ar-AE"/>
        </w:rPr>
        <w:t>natural law</w:t>
      </w:r>
      <w:r w:rsidRPr="00554743">
        <w:rPr>
          <w:rFonts w:cs="DanaFajr" w:hint="cs"/>
          <w:sz w:val="28"/>
          <w:szCs w:val="28"/>
          <w:rtl/>
        </w:rPr>
        <w:t xml:space="preserve">) انظر: </w:t>
      </w:r>
    </w:p>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Buckle, S.(1991) «Natural Law», in Peter Singer (ed.) A Companion to Ethics, (Oxford: Blackwell Publishers), 161 – 174</w:t>
      </w:r>
      <w:r w:rsidRPr="00554743">
        <w:rPr>
          <w:rFonts w:asciiTheme="majorBidi" w:hAnsiTheme="majorBidi" w:cstheme="majorBidi"/>
          <w:rtl/>
          <w:lang w:bidi="ar-AE"/>
        </w:rPr>
        <w:t>.</w:t>
      </w:r>
    </w:p>
  </w:endnote>
  <w:endnote w:id="43">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Haldane, J.(1991) «Medieval and Renaissance Ethics», in Peter Singer (ed.) A Companion to Ethics, (Oxford: Blackwell Publishers), p.139 – 141</w:t>
      </w:r>
      <w:r w:rsidRPr="00554743">
        <w:rPr>
          <w:rFonts w:asciiTheme="majorBidi" w:hAnsiTheme="majorBidi" w:cstheme="majorBidi"/>
          <w:rtl/>
          <w:lang w:bidi="ar-AE"/>
        </w:rPr>
        <w:t>.</w:t>
      </w:r>
    </w:p>
  </w:endnote>
  <w:endnote w:id="44">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قال أكويناس: </w:t>
      </w:r>
      <w:r w:rsidRPr="00554743">
        <w:rPr>
          <w:rFonts w:cs="DanaFajr" w:hint="eastAsia"/>
          <w:sz w:val="28"/>
          <w:szCs w:val="28"/>
          <w:rtl/>
        </w:rPr>
        <w:t>«</w:t>
      </w:r>
      <w:r w:rsidRPr="00554743">
        <w:rPr>
          <w:rFonts w:cs="DanaFajr" w:hint="cs"/>
          <w:sz w:val="28"/>
          <w:szCs w:val="28"/>
          <w:rtl/>
        </w:rPr>
        <w:t>إن الإرادة الإنسانية تخضع لثلاثة أنظمة (قوانين)</w:t>
      </w:r>
      <w:r w:rsidRPr="00554743">
        <w:rPr>
          <w:rFonts w:cs="DanaFajr" w:hint="cs"/>
          <w:sz w:val="28"/>
          <w:szCs w:val="28"/>
          <w:rtl/>
          <w:lang w:bidi="ar-LB"/>
        </w:rPr>
        <w:t xml:space="preserve">: </w:t>
      </w:r>
      <w:r w:rsidRPr="00554743">
        <w:rPr>
          <w:rFonts w:cs="DanaFajr" w:hint="cs"/>
          <w:b/>
          <w:bCs/>
          <w:sz w:val="28"/>
          <w:szCs w:val="28"/>
          <w:rtl/>
        </w:rPr>
        <w:t>النظام الأول</w:t>
      </w:r>
      <w:r w:rsidRPr="00554743">
        <w:rPr>
          <w:rFonts w:cs="DanaFajr" w:hint="cs"/>
          <w:sz w:val="28"/>
          <w:szCs w:val="28"/>
          <w:rtl/>
        </w:rPr>
        <w:t xml:space="preserve">: نظام العقل الإنساني نفسه؛ </w:t>
      </w:r>
      <w:r w:rsidRPr="00554743">
        <w:rPr>
          <w:rFonts w:cs="DanaFajr" w:hint="cs"/>
          <w:b/>
          <w:bCs/>
          <w:sz w:val="28"/>
          <w:szCs w:val="28"/>
          <w:rtl/>
        </w:rPr>
        <w:t>والنظام الثاني</w:t>
      </w:r>
      <w:r w:rsidRPr="00554743">
        <w:rPr>
          <w:rFonts w:cs="DanaFajr" w:hint="cs"/>
          <w:sz w:val="28"/>
          <w:szCs w:val="28"/>
          <w:rtl/>
        </w:rPr>
        <w:t xml:space="preserve">: نظام الحكومات البشرية، سواء كانت معنوية (دينية) أو مادية (غير دينية)؛ </w:t>
      </w:r>
      <w:r w:rsidRPr="00554743">
        <w:rPr>
          <w:rFonts w:cs="DanaFajr" w:hint="cs"/>
          <w:b/>
          <w:bCs/>
          <w:sz w:val="28"/>
          <w:szCs w:val="28"/>
          <w:rtl/>
        </w:rPr>
        <w:t>والنظام الثالث</w:t>
      </w:r>
      <w:r w:rsidRPr="00554743">
        <w:rPr>
          <w:rFonts w:cs="DanaFajr" w:hint="cs"/>
          <w:sz w:val="28"/>
          <w:szCs w:val="28"/>
          <w:rtl/>
        </w:rPr>
        <w:t>: النظام العالمي الناشئ عن القانون الإلهي</w:t>
      </w:r>
      <w:r w:rsidRPr="00554743">
        <w:rPr>
          <w:rFonts w:cs="DanaFajr" w:hint="eastAsia"/>
          <w:sz w:val="28"/>
          <w:szCs w:val="28"/>
          <w:rtl/>
        </w:rPr>
        <w:t>»</w:t>
      </w:r>
      <w:r w:rsidRPr="00554743">
        <w:rPr>
          <w:rFonts w:cs="DanaFajr" w:hint="cs"/>
          <w:sz w:val="28"/>
          <w:szCs w:val="28"/>
          <w:rtl/>
        </w:rPr>
        <w:t xml:space="preserve"> (</w:t>
      </w:r>
      <w:r w:rsidRPr="00554743">
        <w:rPr>
          <w:rFonts w:asciiTheme="majorBidi" w:hAnsiTheme="majorBidi" w:cs="DanaFajr"/>
          <w:lang w:bidi="ar-AE"/>
        </w:rPr>
        <w:t>Summa Theologiae, Ia, IIae, q8, ai</w:t>
      </w:r>
      <w:r w:rsidRPr="00554743">
        <w:rPr>
          <w:rFonts w:cs="DanaFajr" w:hint="cs"/>
          <w:sz w:val="28"/>
          <w:szCs w:val="28"/>
          <w:rtl/>
        </w:rPr>
        <w:t xml:space="preserve">)، نقلاً عن: </w:t>
      </w:r>
    </w:p>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Haldane, J.(1991) «Medieval and Renaissance Ethics», in Peter Singer (ed.) A Companion to Ethics, (Oxford: Blackwell Publishers), p.133</w:t>
      </w:r>
      <w:r w:rsidRPr="00554743">
        <w:rPr>
          <w:rFonts w:asciiTheme="majorBidi" w:hAnsiTheme="majorBidi" w:cstheme="majorBidi"/>
          <w:rtl/>
          <w:lang w:bidi="ar-AE"/>
        </w:rPr>
        <w:t>.</w:t>
      </w:r>
    </w:p>
  </w:endnote>
  <w:endnote w:id="45">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theological virtues</w:t>
      </w:r>
      <w:r w:rsidRPr="00554743">
        <w:rPr>
          <w:rFonts w:asciiTheme="majorBidi" w:hAnsiTheme="majorBidi" w:cstheme="majorBidi"/>
          <w:rtl/>
          <w:lang w:bidi="ar-AE"/>
        </w:rPr>
        <w:t>.</w:t>
      </w:r>
    </w:p>
  </w:endnote>
  <w:endnote w:id="46">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salvation</w:t>
      </w:r>
      <w:r w:rsidRPr="00554743">
        <w:rPr>
          <w:rFonts w:asciiTheme="majorBidi" w:hAnsiTheme="majorBidi" w:cstheme="majorBidi"/>
          <w:rtl/>
          <w:lang w:bidi="ar-AE"/>
        </w:rPr>
        <w:t>.</w:t>
      </w:r>
    </w:p>
  </w:endnote>
  <w:endnote w:id="47">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Schneewind, J.B.(1991) «Modern Moral Philosophy», in Peter Singer (ed.) A Companion to Ethics (Oxford: Blackwell Publishers), p.147</w:t>
      </w:r>
      <w:r w:rsidRPr="00554743">
        <w:rPr>
          <w:rFonts w:asciiTheme="majorBidi" w:hAnsiTheme="majorBidi" w:cstheme="majorBidi"/>
          <w:rtl/>
          <w:lang w:bidi="ar-AE"/>
        </w:rPr>
        <w:t>.</w:t>
      </w:r>
    </w:p>
  </w:endnote>
  <w:endnote w:id="48">
    <w:p w:rsidR="00332414" w:rsidRPr="00554743" w:rsidRDefault="00332414" w:rsidP="00A93460">
      <w:pPr>
        <w:pStyle w:val="EndnoteText"/>
        <w:spacing w:line="280" w:lineRule="exact"/>
        <w:ind w:firstLine="0"/>
        <w:rPr>
          <w:rFonts w:cs="DanaFajr"/>
          <w:sz w:val="28"/>
          <w:szCs w:val="28"/>
          <w:rtl/>
          <w:lang w:bidi="fa-IR"/>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في هذا الشأن: </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Anscombe, G.E.M.(1958) «Modern Moral Philosophy,» Philosophy, 33 (124)</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MacIntyre, A.(1985) After Virtue: a Study in Moral Theory (London: Dukworth)</w:t>
      </w:r>
      <w:r w:rsidRPr="00554743">
        <w:rPr>
          <w:rFonts w:asciiTheme="majorBidi" w:hAnsiTheme="majorBidi" w:cstheme="majorBidi"/>
          <w:rtl/>
          <w:lang w:bidi="ar-AE"/>
        </w:rPr>
        <w:t>.</w:t>
      </w:r>
    </w:p>
    <w:p w:rsidR="00332414" w:rsidRPr="00554743" w:rsidRDefault="00332414" w:rsidP="00A93460">
      <w:pPr>
        <w:pStyle w:val="EndnoteText"/>
        <w:spacing w:line="280" w:lineRule="exact"/>
        <w:ind w:firstLine="0"/>
        <w:rPr>
          <w:rFonts w:cs="DanaFajr"/>
          <w:sz w:val="28"/>
          <w:szCs w:val="28"/>
          <w:rtl/>
        </w:rPr>
      </w:pPr>
      <w:r w:rsidRPr="00554743">
        <w:rPr>
          <w:rFonts w:cs="DanaFajr" w:hint="cs"/>
          <w:sz w:val="28"/>
          <w:szCs w:val="28"/>
          <w:rtl/>
        </w:rPr>
        <w:t>و</w:t>
      </w:r>
      <w:r w:rsidRPr="00554743">
        <w:rPr>
          <w:rFonts w:cs="DanaFajr" w:hint="cs"/>
          <w:sz w:val="28"/>
          <w:szCs w:val="28"/>
          <w:rtl/>
          <w:lang w:val="en-GB" w:bidi="ar-AE"/>
        </w:rPr>
        <w:t xml:space="preserve">فقرة: </w:t>
      </w:r>
      <w:r w:rsidRPr="00554743">
        <w:rPr>
          <w:rFonts w:cs="DanaFajr" w:hint="cs"/>
          <w:sz w:val="28"/>
          <w:szCs w:val="28"/>
          <w:rtl/>
        </w:rPr>
        <w:t>(2 / 3).</w:t>
      </w:r>
    </w:p>
  </w:endnote>
  <w:endnote w:id="49">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autonomy</w:t>
      </w:r>
      <w:r w:rsidRPr="00554743">
        <w:rPr>
          <w:rFonts w:asciiTheme="majorBidi" w:hAnsiTheme="majorBidi" w:cstheme="majorBidi"/>
          <w:rtl/>
          <w:lang w:bidi="ar-AE"/>
        </w:rPr>
        <w:t>.</w:t>
      </w:r>
    </w:p>
  </w:endnote>
  <w:endnote w:id="50">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individualism</w:t>
      </w:r>
      <w:r w:rsidRPr="00554743">
        <w:rPr>
          <w:rFonts w:asciiTheme="majorBidi" w:hAnsiTheme="majorBidi" w:cstheme="majorBidi"/>
          <w:rtl/>
          <w:lang w:bidi="ar-AE"/>
        </w:rPr>
        <w:t>.</w:t>
      </w:r>
    </w:p>
  </w:endnote>
  <w:endnote w:id="51">
    <w:p w:rsidR="00332414" w:rsidRPr="00554743" w:rsidRDefault="00332414" w:rsidP="00BF5446">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communitarianism</w:t>
      </w:r>
      <w:r w:rsidRPr="00554743">
        <w:rPr>
          <w:rFonts w:asciiTheme="majorBidi" w:hAnsiTheme="majorBidi" w:cstheme="majorBidi"/>
          <w:rtl/>
          <w:lang w:bidi="ar-AE"/>
        </w:rPr>
        <w:t>.</w:t>
      </w:r>
    </w:p>
  </w:endnote>
  <w:endnote w:id="52">
    <w:p w:rsidR="00332414" w:rsidRPr="00554743" w:rsidRDefault="00332414" w:rsidP="00A93460">
      <w:pPr>
        <w:pStyle w:val="EndnoteText"/>
        <w:spacing w:line="28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في هذا الشأن: </w:t>
      </w:r>
      <w:r w:rsidRPr="00554743">
        <w:rPr>
          <w:rFonts w:cs="DanaFajr" w:hint="cs"/>
          <w:sz w:val="28"/>
          <w:szCs w:val="28"/>
          <w:rtl/>
          <w:lang w:bidi="ar-AE"/>
        </w:rPr>
        <w:t xml:space="preserve">سروش، صراطهاي مستقيم، مؤسسه </w:t>
      </w:r>
      <w:r w:rsidRPr="00554743">
        <w:rPr>
          <w:rFonts w:ascii="Mosawi" w:hAnsi="Mosawi" w:cs="Abz-3 (Yagut)" w:hint="cs"/>
          <w:rtl/>
          <w:lang w:val="x-none" w:eastAsia="x-none"/>
        </w:rPr>
        <w:t>فرهنگي</w:t>
      </w:r>
      <w:r w:rsidRPr="00554743">
        <w:rPr>
          <w:rFonts w:cs="DanaFajr" w:hint="cs"/>
          <w:sz w:val="28"/>
          <w:szCs w:val="28"/>
          <w:rtl/>
          <w:lang w:bidi="ar-AE"/>
        </w:rPr>
        <w:t xml:space="preserve"> صراط، طهران.</w:t>
      </w:r>
    </w:p>
  </w:endnote>
  <w:endnote w:id="53">
    <w:p w:rsidR="00332414" w:rsidRPr="00554743" w:rsidRDefault="00332414" w:rsidP="00BF5446">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كان الشهيد المطهري يعتبر سلوك الكنيسة في القرون الوسطى من أهمّ الأسباب التي دعَتْ إلى توجّه الناس نحو المادية (انظر: مرتضى المطهري، الأعمال الكاملة: 491، انتشارات صدرا). وهناك رأي مماثل للدكتور سروش في ما يتعلَّق بأسباب الدوافع نحو العلمانية (انظر: </w:t>
      </w:r>
      <w:r w:rsidRPr="00554743">
        <w:rPr>
          <w:rFonts w:cs="DanaFajr" w:hint="cs"/>
          <w:sz w:val="28"/>
          <w:szCs w:val="28"/>
          <w:rtl/>
          <w:lang w:bidi="ar-AE"/>
        </w:rPr>
        <w:t xml:space="preserve">سروش، </w:t>
      </w:r>
      <w:r w:rsidRPr="00554743">
        <w:rPr>
          <w:rFonts w:cs="DanaFajr" w:hint="eastAsia"/>
          <w:sz w:val="28"/>
          <w:szCs w:val="28"/>
          <w:rtl/>
          <w:lang w:bidi="ar-AE"/>
        </w:rPr>
        <w:t>«</w:t>
      </w:r>
      <w:r w:rsidRPr="00554743">
        <w:rPr>
          <w:rFonts w:cs="DanaFajr" w:hint="cs"/>
          <w:sz w:val="28"/>
          <w:szCs w:val="28"/>
          <w:rtl/>
          <w:lang w:bidi="ar-AE"/>
        </w:rPr>
        <w:t>معنا ومبناي سكولاريزم، اينك در مدارا ومديريت</w:t>
      </w:r>
      <w:r w:rsidRPr="00554743">
        <w:rPr>
          <w:rFonts w:cs="DanaFajr" w:hint="eastAsia"/>
          <w:sz w:val="28"/>
          <w:szCs w:val="28"/>
          <w:rtl/>
        </w:rPr>
        <w:t>»</w:t>
      </w:r>
      <w:r w:rsidRPr="00554743">
        <w:rPr>
          <w:rFonts w:cs="DanaFajr" w:hint="cs"/>
          <w:sz w:val="28"/>
          <w:szCs w:val="28"/>
          <w:rtl/>
          <w:lang w:bidi="ar-AE"/>
        </w:rPr>
        <w:t>: 429 ـ 437</w:t>
      </w:r>
      <w:r>
        <w:rPr>
          <w:rFonts w:cs="DanaFajr" w:hint="cs"/>
          <w:sz w:val="28"/>
          <w:szCs w:val="28"/>
          <w:rtl/>
          <w:lang w:bidi="ar-AE"/>
        </w:rPr>
        <w:t>)</w:t>
      </w:r>
      <w:r w:rsidRPr="00554743">
        <w:rPr>
          <w:rFonts w:cs="DanaFajr" w:hint="cs"/>
          <w:sz w:val="28"/>
          <w:szCs w:val="28"/>
          <w:rtl/>
          <w:lang w:bidi="ar-AE"/>
        </w:rPr>
        <w:t>.</w:t>
      </w:r>
    </w:p>
  </w:endnote>
  <w:endnote w:id="54">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في هذا الشأن: </w:t>
      </w:r>
    </w:p>
    <w:p w:rsidR="00332414" w:rsidRPr="00554743" w:rsidRDefault="00332414" w:rsidP="00A93460">
      <w:pPr>
        <w:pStyle w:val="EndnoteText"/>
        <w:spacing w:line="280" w:lineRule="exact"/>
        <w:ind w:firstLine="0"/>
        <w:rPr>
          <w:rFonts w:cs="DanaFajr"/>
          <w:sz w:val="28"/>
          <w:szCs w:val="28"/>
          <w:rtl/>
          <w:lang w:bidi="ar-AE"/>
        </w:rPr>
      </w:pPr>
      <w:r w:rsidRPr="00554743">
        <w:rPr>
          <w:rFonts w:cs="DanaFajr" w:hint="cs"/>
          <w:sz w:val="28"/>
          <w:szCs w:val="28"/>
          <w:rtl/>
        </w:rPr>
        <w:t xml:space="preserve">ـ </w:t>
      </w:r>
      <w:r w:rsidRPr="00554743">
        <w:rPr>
          <w:rFonts w:cs="DanaFajr" w:hint="cs"/>
          <w:sz w:val="28"/>
          <w:szCs w:val="28"/>
          <w:rtl/>
          <w:lang w:bidi="ar-AE"/>
        </w:rPr>
        <w:t xml:space="preserve">سروش، </w:t>
      </w:r>
      <w:r w:rsidRPr="00554743">
        <w:rPr>
          <w:rFonts w:cs="DanaFajr" w:hint="eastAsia"/>
          <w:sz w:val="28"/>
          <w:szCs w:val="28"/>
          <w:rtl/>
          <w:lang w:bidi="ar-AE"/>
        </w:rPr>
        <w:t>«</w:t>
      </w:r>
      <w:r w:rsidRPr="00554743">
        <w:rPr>
          <w:rFonts w:cs="DanaFajr" w:hint="cs"/>
          <w:sz w:val="28"/>
          <w:szCs w:val="28"/>
          <w:rtl/>
          <w:lang w:bidi="ar-AE"/>
        </w:rPr>
        <w:t>پيامبر در صحنه</w:t>
      </w:r>
      <w:r w:rsidRPr="00554743">
        <w:rPr>
          <w:rFonts w:cs="DanaFajr" w:hint="eastAsia"/>
          <w:sz w:val="28"/>
          <w:szCs w:val="28"/>
          <w:rtl/>
        </w:rPr>
        <w:t>»</w:t>
      </w:r>
      <w:r w:rsidRPr="00554743">
        <w:rPr>
          <w:rFonts w:cs="DanaFajr" w:hint="cs"/>
          <w:sz w:val="28"/>
          <w:szCs w:val="28"/>
          <w:rtl/>
          <w:lang w:bidi="ar-AE"/>
        </w:rPr>
        <w:t>، اينك در بسط تجربه نبوي: 161 ـ 179.</w:t>
      </w:r>
    </w:p>
    <w:p w:rsidR="00332414" w:rsidRPr="00554743" w:rsidRDefault="00332414" w:rsidP="00A93460">
      <w:pPr>
        <w:pStyle w:val="EndnoteText"/>
        <w:spacing w:line="280" w:lineRule="exact"/>
        <w:ind w:firstLine="0"/>
        <w:rPr>
          <w:rFonts w:cs="DanaFajr"/>
          <w:sz w:val="28"/>
          <w:szCs w:val="28"/>
          <w:rtl/>
          <w:lang w:bidi="ar-AE"/>
        </w:rPr>
      </w:pPr>
      <w:r w:rsidRPr="00554743">
        <w:rPr>
          <w:rFonts w:cs="DanaFajr" w:hint="cs"/>
          <w:sz w:val="28"/>
          <w:szCs w:val="28"/>
          <w:rtl/>
        </w:rPr>
        <w:t xml:space="preserve">ـ </w:t>
      </w:r>
      <w:r w:rsidRPr="00554743">
        <w:rPr>
          <w:rFonts w:cs="DanaFajr" w:hint="cs"/>
          <w:sz w:val="28"/>
          <w:szCs w:val="28"/>
          <w:rtl/>
          <w:lang w:bidi="ar-AE"/>
        </w:rPr>
        <w:t xml:space="preserve">سروش، صراطهاي مستقيم، طهران، مؤسسه </w:t>
      </w:r>
      <w:r w:rsidRPr="00554743">
        <w:rPr>
          <w:rFonts w:ascii="Mosawi" w:hAnsi="Mosawi" w:cs="Abz-3 (Yagut)" w:hint="cs"/>
          <w:rtl/>
          <w:lang w:val="x-none" w:eastAsia="x-none"/>
        </w:rPr>
        <w:t>فرهنگي</w:t>
      </w:r>
      <w:r w:rsidRPr="00554743">
        <w:rPr>
          <w:rFonts w:cs="DanaFajr" w:hint="cs"/>
          <w:sz w:val="28"/>
          <w:szCs w:val="28"/>
          <w:rtl/>
          <w:lang w:bidi="ar-AE"/>
        </w:rPr>
        <w:t xml:space="preserve"> صراط.</w:t>
      </w:r>
    </w:p>
    <w:p w:rsidR="00332414" w:rsidRPr="00554743" w:rsidRDefault="00332414" w:rsidP="00A93460">
      <w:pPr>
        <w:pStyle w:val="EndnoteText"/>
        <w:spacing w:line="280" w:lineRule="exact"/>
        <w:ind w:firstLine="0"/>
        <w:rPr>
          <w:rFonts w:cs="DanaFajr"/>
          <w:sz w:val="28"/>
          <w:szCs w:val="28"/>
          <w:rtl/>
        </w:rPr>
      </w:pPr>
      <w:r w:rsidRPr="00554743">
        <w:rPr>
          <w:rFonts w:cs="DanaFajr" w:hint="cs"/>
          <w:sz w:val="28"/>
          <w:szCs w:val="28"/>
          <w:rtl/>
        </w:rPr>
        <w:t xml:space="preserve">ـ </w:t>
      </w:r>
      <w:r w:rsidRPr="00554743">
        <w:rPr>
          <w:rFonts w:cs="DanaFajr" w:hint="cs"/>
          <w:sz w:val="28"/>
          <w:szCs w:val="28"/>
          <w:rtl/>
          <w:lang w:bidi="ar-AE"/>
        </w:rPr>
        <w:t xml:space="preserve">فنائي، </w:t>
      </w:r>
      <w:r w:rsidRPr="00554743">
        <w:rPr>
          <w:rFonts w:cs="DanaFajr" w:hint="cs"/>
          <w:sz w:val="28"/>
          <w:szCs w:val="28"/>
          <w:rtl/>
        </w:rPr>
        <w:t>أخلاق دين شناس (أخلاق المعرفة الدينية)، الفصل الثاني، الفقرة (2 / 4 / 3).</w:t>
      </w:r>
    </w:p>
  </w:endnote>
  <w:endnote w:id="55">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Schneewind, J.B.(1991) «Modern Moral Philosophy», in Peter Singer (ed.) A Companion to Ethics (Oxford: Blackwell Publishers), p.147</w:t>
      </w:r>
      <w:r w:rsidRPr="00554743">
        <w:rPr>
          <w:rFonts w:asciiTheme="majorBidi" w:hAnsiTheme="majorBidi" w:cstheme="majorBidi"/>
          <w:rtl/>
          <w:lang w:bidi="ar-AE"/>
        </w:rPr>
        <w:t>.</w:t>
      </w:r>
    </w:p>
  </w:endnote>
  <w:endnote w:id="56">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moral agent</w:t>
      </w:r>
      <w:r w:rsidRPr="00554743">
        <w:rPr>
          <w:rFonts w:asciiTheme="majorBidi" w:hAnsiTheme="majorBidi" w:cstheme="majorBidi"/>
          <w:rtl/>
          <w:lang w:bidi="ar-AE"/>
        </w:rPr>
        <w:t>.</w:t>
      </w:r>
    </w:p>
  </w:endnote>
  <w:endnote w:id="57">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moral autonomy</w:t>
      </w:r>
      <w:r w:rsidRPr="00554743">
        <w:rPr>
          <w:rFonts w:asciiTheme="majorBidi" w:hAnsiTheme="majorBidi" w:cstheme="majorBidi"/>
          <w:rtl/>
          <w:lang w:bidi="ar-AE"/>
        </w:rPr>
        <w:t>.</w:t>
      </w:r>
    </w:p>
  </w:endnote>
  <w:endnote w:id="58">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يذهب الكثير من أنصار الأخلاق العلمانية ومنتقد</w:t>
      </w:r>
      <w:r w:rsidRPr="00554743">
        <w:rPr>
          <w:rFonts w:cs="DanaFajr" w:hint="cs"/>
          <w:sz w:val="28"/>
          <w:szCs w:val="28"/>
          <w:rtl/>
          <w:lang w:bidi="ar-LB"/>
        </w:rPr>
        <w:t>ي</w:t>
      </w:r>
      <w:r w:rsidRPr="00554743">
        <w:rPr>
          <w:rFonts w:cs="DanaFajr" w:hint="cs"/>
          <w:sz w:val="28"/>
          <w:szCs w:val="28"/>
          <w:rtl/>
        </w:rPr>
        <w:t xml:space="preserve"> الأخلاق الدينية إلى القول بأن نشوء الضرورات والمحظورات الأخلاقية عن إرادة الله تنافي الاستقلال أو الاختيار الأخلاقي للإنسان. وسوف نبحث في هذا الادّعاء في الفصول القادمة.</w:t>
      </w:r>
    </w:p>
  </w:endnote>
  <w:endnote w:id="59">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formal</w:t>
      </w:r>
      <w:r w:rsidRPr="00554743">
        <w:rPr>
          <w:rFonts w:asciiTheme="majorBidi" w:hAnsiTheme="majorBidi" w:cstheme="majorBidi"/>
          <w:rtl/>
          <w:lang w:bidi="ar-AE"/>
        </w:rPr>
        <w:t>.</w:t>
      </w:r>
    </w:p>
  </w:endnote>
  <w:endnote w:id="60">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categorical</w:t>
      </w:r>
      <w:r w:rsidRPr="00554743">
        <w:rPr>
          <w:rFonts w:asciiTheme="majorBidi" w:hAnsiTheme="majorBidi" w:cstheme="majorBidi"/>
          <w:rtl/>
          <w:lang w:bidi="ar-AE"/>
        </w:rPr>
        <w:t>.</w:t>
      </w:r>
    </w:p>
  </w:endnote>
  <w:endnote w:id="61">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universalisable</w:t>
      </w:r>
      <w:r w:rsidRPr="00554743">
        <w:rPr>
          <w:rFonts w:asciiTheme="majorBidi" w:hAnsiTheme="majorBidi" w:cstheme="majorBidi"/>
          <w:rtl/>
          <w:lang w:bidi="ar-AE"/>
        </w:rPr>
        <w:t>.</w:t>
      </w:r>
    </w:p>
  </w:endnote>
  <w:endnote w:id="62">
    <w:p w:rsidR="00332414" w:rsidRPr="00554743" w:rsidRDefault="00332414" w:rsidP="00BF5446">
      <w:pPr>
        <w:pStyle w:val="EndnoteText"/>
        <w:spacing w:line="30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كان (كانت) يعتقد بأن العقل النظري غير قادر على إثبات وجود الله، ب</w:t>
      </w:r>
      <w:r w:rsidRPr="00554743">
        <w:rPr>
          <w:rFonts w:cs="DanaFajr" w:hint="cs"/>
          <w:sz w:val="28"/>
          <w:szCs w:val="28"/>
          <w:rtl/>
          <w:lang w:bidi="ar-LB"/>
        </w:rPr>
        <w:t>َ</w:t>
      </w:r>
      <w:r w:rsidRPr="00554743">
        <w:rPr>
          <w:rFonts w:cs="DanaFajr" w:hint="cs"/>
          <w:sz w:val="28"/>
          <w:szCs w:val="28"/>
          <w:rtl/>
        </w:rPr>
        <w:t xml:space="preserve">يْدَ أنّه في الوقت نفسه يمكن إثبات وجود الله من خلال استثمار العقل العملي والبراهين الأخلاقية. وإن من أهمّ أعمال (كانت) الأخلاقية الكتابين التاليين: </w:t>
      </w:r>
    </w:p>
    <w:p w:rsidR="00332414" w:rsidRPr="00554743" w:rsidRDefault="00332414" w:rsidP="00BF5446">
      <w:pPr>
        <w:pStyle w:val="EndnoteText"/>
        <w:bidi w:val="0"/>
        <w:spacing w:line="300" w:lineRule="exact"/>
        <w:ind w:firstLine="0"/>
        <w:rPr>
          <w:rFonts w:asciiTheme="majorBidi" w:hAnsiTheme="majorBidi" w:cstheme="majorBidi"/>
          <w:lang w:bidi="ar-AE"/>
        </w:rPr>
      </w:pPr>
      <w:r w:rsidRPr="00554743">
        <w:rPr>
          <w:rFonts w:asciiTheme="majorBidi" w:hAnsiTheme="majorBidi" w:cstheme="majorBidi"/>
          <w:lang w:bidi="ar-AE"/>
        </w:rPr>
        <w:t>- Kant, I.(1997) Critique of Practical Reason trans.By Mary Gary Gregor (Cambridge: Cambridge University Press</w:t>
      </w:r>
      <w:r w:rsidRPr="00554743">
        <w:rPr>
          <w:rFonts w:asciiTheme="majorBidi" w:hAnsiTheme="majorBidi" w:cstheme="majorBidi"/>
          <w:rtl/>
          <w:lang w:bidi="ar-AE"/>
        </w:rPr>
        <w:t>.</w:t>
      </w:r>
      <w:r w:rsidRPr="00554743">
        <w:rPr>
          <w:rFonts w:asciiTheme="majorBidi" w:hAnsiTheme="majorBidi" w:cstheme="majorBidi" w:hint="cs"/>
          <w:rtl/>
          <w:lang w:bidi="ar-AE"/>
        </w:rPr>
        <w:t>(</w:t>
      </w:r>
    </w:p>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 Kant, I.(1998) Groundwork of the Metaphysics of Morals trans.By Mary Gregor (Cambridge: Cambridge University Press)</w:t>
      </w:r>
      <w:r w:rsidRPr="00554743">
        <w:rPr>
          <w:rFonts w:asciiTheme="majorBidi" w:hAnsiTheme="majorBidi" w:cstheme="majorBidi"/>
          <w:rtl/>
          <w:lang w:bidi="ar-AE"/>
        </w:rPr>
        <w:t>.</w:t>
      </w:r>
    </w:p>
  </w:endnote>
  <w:endnote w:id="63">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deontologism</w:t>
      </w:r>
      <w:r w:rsidRPr="00554743">
        <w:rPr>
          <w:rFonts w:asciiTheme="majorBidi" w:hAnsiTheme="majorBidi" w:cstheme="majorBidi"/>
          <w:rtl/>
          <w:lang w:bidi="ar-AE"/>
        </w:rPr>
        <w:t>.</w:t>
      </w:r>
    </w:p>
  </w:endnote>
  <w:endnote w:id="64">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utilitarianism</w:t>
      </w:r>
      <w:r w:rsidRPr="00554743">
        <w:rPr>
          <w:rFonts w:asciiTheme="majorBidi" w:hAnsiTheme="majorBidi" w:cstheme="majorBidi"/>
          <w:rtl/>
          <w:lang w:bidi="ar-AE"/>
        </w:rPr>
        <w:t>.</w:t>
      </w:r>
    </w:p>
  </w:endnote>
  <w:endnote w:id="65">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the principle of utility</w:t>
      </w:r>
      <w:r w:rsidRPr="00554743">
        <w:rPr>
          <w:rFonts w:asciiTheme="majorBidi" w:hAnsiTheme="majorBidi" w:cstheme="majorBidi"/>
          <w:rtl/>
          <w:lang w:bidi="ar-AE"/>
        </w:rPr>
        <w:t>.</w:t>
      </w:r>
    </w:p>
  </w:endnote>
  <w:endnote w:id="66">
    <w:p w:rsidR="00332414" w:rsidRPr="00554743" w:rsidRDefault="00332414" w:rsidP="00A93460">
      <w:pPr>
        <w:pStyle w:val="EndnoteText"/>
        <w:spacing w:line="28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توجد هنا مسألتان جديرتان بالذكر</w:t>
      </w:r>
      <w:r w:rsidRPr="00554743">
        <w:rPr>
          <w:rFonts w:cs="DanaFajr"/>
          <w:sz w:val="28"/>
          <w:szCs w:val="28"/>
        </w:rPr>
        <w:t>:</w:t>
      </w:r>
      <w:r w:rsidRPr="00554743">
        <w:rPr>
          <w:rFonts w:cs="DanaFajr" w:hint="cs"/>
          <w:sz w:val="28"/>
          <w:szCs w:val="28"/>
          <w:rtl/>
        </w:rPr>
        <w:t xml:space="preserve"> </w:t>
      </w:r>
      <w:r w:rsidRPr="00554743">
        <w:rPr>
          <w:rFonts w:cs="DanaFajr" w:hint="cs"/>
          <w:b/>
          <w:bCs/>
          <w:sz w:val="28"/>
          <w:szCs w:val="28"/>
          <w:rtl/>
        </w:rPr>
        <w:t>الأولى</w:t>
      </w:r>
      <w:r w:rsidRPr="00554743">
        <w:rPr>
          <w:rFonts w:cs="DanaFajr" w:hint="cs"/>
          <w:sz w:val="28"/>
          <w:szCs w:val="28"/>
          <w:rtl/>
        </w:rPr>
        <w:t xml:space="preserve">: إن </w:t>
      </w:r>
      <w:r w:rsidRPr="00554743">
        <w:rPr>
          <w:rFonts w:cs="DanaFajr" w:hint="eastAsia"/>
          <w:sz w:val="28"/>
          <w:szCs w:val="28"/>
          <w:rtl/>
        </w:rPr>
        <w:t>«</w:t>
      </w:r>
      <w:r w:rsidRPr="00554743">
        <w:rPr>
          <w:rFonts w:cs="DanaFajr" w:hint="cs"/>
          <w:sz w:val="28"/>
          <w:szCs w:val="28"/>
          <w:rtl/>
        </w:rPr>
        <w:t>المذهب النفعي</w:t>
      </w:r>
      <w:r w:rsidRPr="00554743">
        <w:rPr>
          <w:rFonts w:cs="DanaFajr" w:hint="eastAsia"/>
          <w:sz w:val="28"/>
          <w:szCs w:val="28"/>
          <w:rtl/>
        </w:rPr>
        <w:t>»</w:t>
      </w:r>
      <w:r w:rsidRPr="00554743">
        <w:rPr>
          <w:rFonts w:cs="DanaFajr" w:hint="cs"/>
          <w:sz w:val="28"/>
          <w:szCs w:val="28"/>
          <w:rtl/>
        </w:rPr>
        <w:t xml:space="preserve"> (</w:t>
      </w:r>
      <w:r w:rsidRPr="00554743">
        <w:rPr>
          <w:rFonts w:asciiTheme="majorBidi" w:hAnsiTheme="majorBidi" w:cs="DanaFajr"/>
          <w:lang w:bidi="ar-AE"/>
        </w:rPr>
        <w:t>utilitarianism</w:t>
      </w:r>
      <w:r w:rsidRPr="00554743">
        <w:rPr>
          <w:rFonts w:cs="DanaFajr" w:hint="cs"/>
          <w:sz w:val="28"/>
          <w:szCs w:val="28"/>
          <w:rtl/>
        </w:rPr>
        <w:t>) أخص</w:t>
      </w:r>
      <w:r w:rsidRPr="00554743">
        <w:rPr>
          <w:rFonts w:cs="DanaFajr" w:hint="cs"/>
          <w:sz w:val="28"/>
          <w:szCs w:val="28"/>
          <w:rtl/>
          <w:lang w:bidi="ar-LB"/>
        </w:rPr>
        <w:t>ّ</w:t>
      </w:r>
      <w:r w:rsidRPr="00554743">
        <w:rPr>
          <w:rFonts w:cs="DanaFajr" w:hint="cs"/>
          <w:sz w:val="28"/>
          <w:szCs w:val="28"/>
          <w:rtl/>
        </w:rPr>
        <w:t xml:space="preserve"> من </w:t>
      </w:r>
      <w:r w:rsidRPr="00554743">
        <w:rPr>
          <w:rFonts w:cs="DanaFajr" w:hint="eastAsia"/>
          <w:sz w:val="28"/>
          <w:szCs w:val="28"/>
          <w:rtl/>
        </w:rPr>
        <w:t>«</w:t>
      </w:r>
      <w:r w:rsidRPr="00554743">
        <w:rPr>
          <w:rFonts w:cs="DanaFajr" w:hint="cs"/>
          <w:sz w:val="28"/>
          <w:szCs w:val="28"/>
          <w:rtl/>
        </w:rPr>
        <w:t>المذهب الاستنتاجي</w:t>
      </w:r>
      <w:r w:rsidRPr="00554743">
        <w:rPr>
          <w:rFonts w:cs="DanaFajr" w:hint="eastAsia"/>
          <w:sz w:val="28"/>
          <w:szCs w:val="28"/>
          <w:rtl/>
        </w:rPr>
        <w:t>»</w:t>
      </w:r>
      <w:r w:rsidRPr="00554743">
        <w:rPr>
          <w:rFonts w:cs="DanaFajr" w:hint="cs"/>
          <w:sz w:val="28"/>
          <w:szCs w:val="28"/>
          <w:rtl/>
        </w:rPr>
        <w:t xml:space="preserve"> (</w:t>
      </w:r>
      <w:r w:rsidRPr="00554743">
        <w:rPr>
          <w:rFonts w:asciiTheme="majorBidi" w:hAnsiTheme="majorBidi" w:cs="DanaFajr"/>
          <w:lang w:bidi="ar-AE"/>
        </w:rPr>
        <w:t>consequentialism</w:t>
      </w:r>
      <w:r w:rsidRPr="00554743">
        <w:rPr>
          <w:rFonts w:cs="DanaFajr" w:hint="cs"/>
          <w:sz w:val="28"/>
          <w:szCs w:val="28"/>
          <w:rtl/>
        </w:rPr>
        <w:t>)، وهي في الحقيقة نوع</w:t>
      </w:r>
      <w:r>
        <w:rPr>
          <w:rFonts w:cs="DanaFajr" w:hint="cs"/>
          <w:sz w:val="28"/>
          <w:szCs w:val="28"/>
          <w:rtl/>
        </w:rPr>
        <w:t>ٌ</w:t>
      </w:r>
      <w:r w:rsidRPr="00554743">
        <w:rPr>
          <w:rFonts w:cs="DanaFajr" w:hint="cs"/>
          <w:sz w:val="28"/>
          <w:szCs w:val="28"/>
          <w:rtl/>
        </w:rPr>
        <w:t xml:space="preserve"> خاص منها. أما الأنواع الأخرى للمذهب الاستنتاجي فهي عبارة عن: </w:t>
      </w:r>
      <w:r w:rsidRPr="00554743">
        <w:rPr>
          <w:rFonts w:cs="DanaFajr" w:hint="eastAsia"/>
          <w:sz w:val="28"/>
          <w:szCs w:val="28"/>
          <w:rtl/>
        </w:rPr>
        <w:t>«</w:t>
      </w:r>
      <w:r w:rsidRPr="00554743">
        <w:rPr>
          <w:rFonts w:cs="DanaFajr" w:hint="cs"/>
          <w:sz w:val="28"/>
          <w:szCs w:val="28"/>
          <w:rtl/>
        </w:rPr>
        <w:t>النـزعة الأنوية</w:t>
      </w:r>
      <w:r w:rsidRPr="00554743">
        <w:rPr>
          <w:rFonts w:cs="DanaFajr" w:hint="eastAsia"/>
          <w:sz w:val="28"/>
          <w:szCs w:val="28"/>
          <w:rtl/>
        </w:rPr>
        <w:t>»</w:t>
      </w:r>
      <w:r w:rsidRPr="00554743">
        <w:rPr>
          <w:rFonts w:cs="DanaFajr" w:hint="cs"/>
          <w:sz w:val="28"/>
          <w:szCs w:val="28"/>
          <w:rtl/>
        </w:rPr>
        <w:t xml:space="preserve"> (</w:t>
      </w:r>
      <w:r w:rsidRPr="00554743">
        <w:rPr>
          <w:rFonts w:asciiTheme="majorBidi" w:hAnsiTheme="majorBidi" w:cs="DanaFajr"/>
          <w:lang w:bidi="ar-AE"/>
        </w:rPr>
        <w:t>egoism</w:t>
      </w:r>
      <w:r w:rsidRPr="00554743">
        <w:rPr>
          <w:rFonts w:cs="DanaFajr" w:hint="cs"/>
          <w:sz w:val="28"/>
          <w:szCs w:val="28"/>
          <w:rtl/>
        </w:rPr>
        <w:t>)، و</w:t>
      </w:r>
      <w:r w:rsidRPr="00554743">
        <w:rPr>
          <w:rFonts w:cs="DanaFajr" w:hint="eastAsia"/>
          <w:sz w:val="28"/>
          <w:szCs w:val="28"/>
          <w:rtl/>
        </w:rPr>
        <w:t>«</w:t>
      </w:r>
      <w:r w:rsidRPr="00554743">
        <w:rPr>
          <w:rFonts w:cs="DanaFajr" w:hint="cs"/>
          <w:sz w:val="28"/>
          <w:szCs w:val="28"/>
          <w:rtl/>
        </w:rPr>
        <w:t>النـزعة الإيثارية</w:t>
      </w:r>
      <w:r w:rsidRPr="00554743">
        <w:rPr>
          <w:rFonts w:cs="DanaFajr" w:hint="eastAsia"/>
          <w:sz w:val="28"/>
          <w:szCs w:val="28"/>
          <w:rtl/>
        </w:rPr>
        <w:t>»</w:t>
      </w:r>
      <w:r w:rsidRPr="00554743">
        <w:rPr>
          <w:rFonts w:cs="DanaFajr" w:hint="cs"/>
          <w:sz w:val="28"/>
          <w:szCs w:val="28"/>
          <w:rtl/>
        </w:rPr>
        <w:t xml:space="preserve"> (</w:t>
      </w:r>
      <w:r w:rsidRPr="00554743">
        <w:rPr>
          <w:rFonts w:asciiTheme="majorBidi" w:hAnsiTheme="majorBidi" w:cs="DanaFajr"/>
          <w:lang w:bidi="ar-AE"/>
        </w:rPr>
        <w:t>altruism</w:t>
      </w:r>
      <w:r w:rsidRPr="00554743">
        <w:rPr>
          <w:rFonts w:cs="DanaFajr" w:hint="cs"/>
          <w:sz w:val="28"/>
          <w:szCs w:val="28"/>
          <w:rtl/>
        </w:rPr>
        <w:t xml:space="preserve">). </w:t>
      </w:r>
      <w:r w:rsidRPr="00554743">
        <w:rPr>
          <w:rFonts w:cs="DanaFajr" w:hint="cs"/>
          <w:b/>
          <w:bCs/>
          <w:sz w:val="28"/>
          <w:szCs w:val="28"/>
          <w:rtl/>
        </w:rPr>
        <w:t>الثانية</w:t>
      </w:r>
      <w:r w:rsidRPr="00554743">
        <w:rPr>
          <w:rFonts w:cs="DanaFajr" w:hint="cs"/>
          <w:sz w:val="28"/>
          <w:szCs w:val="28"/>
          <w:rtl/>
        </w:rPr>
        <w:t>: إن المنفعة المنشودة هنا لا تكون منفعة مادية أو اقتصادية بالضرورة، فالكثير من النفعيين يريدون من ذلك الخير والصلاح العام، أو السعادة لجميع الناس، أو حتّى لجميع الكائنات، ومن هنا كانت ترجمة كلمة (</w:t>
      </w:r>
      <w:r w:rsidRPr="00554743">
        <w:rPr>
          <w:rFonts w:asciiTheme="majorBidi" w:hAnsiTheme="majorBidi" w:cs="DanaFajr"/>
          <w:lang w:bidi="ar-AE"/>
        </w:rPr>
        <w:t>utilitarianism</w:t>
      </w:r>
      <w:r w:rsidRPr="00554743">
        <w:rPr>
          <w:rFonts w:cs="DanaFajr" w:hint="cs"/>
          <w:sz w:val="28"/>
          <w:szCs w:val="28"/>
          <w:rtl/>
        </w:rPr>
        <w:t xml:space="preserve">) بالنفعية أو النـزعة النفعية ترجمة مضللة وغير دقيقة. يعتبر جيرمي بينثام وجون ستيوارت مل من المؤسِّسين للمذهب النفعي في الأخلاق. انظر في هذا الشأن: </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Bentham, J.(1996) An Introduction to the Principles of Morals and Legislation (eds.) by J.H.Burns and H.L.A.Hart (Oxford: Oxford University Press)</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 Mill, J.S.(2001) Utilitarianism, (ed.) by George Sher (Indianapolis: Hackett Publishing Company)</w:t>
      </w:r>
      <w:r w:rsidRPr="00554743">
        <w:rPr>
          <w:rFonts w:asciiTheme="majorBidi" w:hAnsiTheme="majorBidi" w:cstheme="majorBidi"/>
          <w:rtl/>
          <w:lang w:bidi="ar-AE"/>
        </w:rPr>
        <w:t>.</w:t>
      </w:r>
    </w:p>
  </w:endnote>
  <w:endnote w:id="67">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يمكن الجمع بين </w:t>
      </w:r>
      <w:r w:rsidRPr="00554743">
        <w:rPr>
          <w:rFonts w:cs="DanaFajr" w:hint="eastAsia"/>
          <w:sz w:val="28"/>
          <w:szCs w:val="28"/>
          <w:rtl/>
        </w:rPr>
        <w:t>«</w:t>
      </w:r>
      <w:r w:rsidRPr="00554743">
        <w:rPr>
          <w:rFonts w:cs="DanaFajr" w:hint="cs"/>
          <w:sz w:val="28"/>
          <w:szCs w:val="28"/>
          <w:rtl/>
        </w:rPr>
        <w:t>النـزعة الوظائفية</w:t>
      </w:r>
      <w:r w:rsidRPr="00554743">
        <w:rPr>
          <w:rFonts w:cs="DanaFajr" w:hint="eastAsia"/>
          <w:sz w:val="28"/>
          <w:szCs w:val="28"/>
          <w:rtl/>
        </w:rPr>
        <w:t>»</w:t>
      </w:r>
      <w:r w:rsidRPr="00554743">
        <w:rPr>
          <w:rFonts w:cs="DanaFajr" w:hint="cs"/>
          <w:sz w:val="28"/>
          <w:szCs w:val="28"/>
          <w:rtl/>
        </w:rPr>
        <w:t xml:space="preserve"> و</w:t>
      </w:r>
      <w:r w:rsidRPr="00554743">
        <w:rPr>
          <w:rFonts w:cs="DanaFajr" w:hint="eastAsia"/>
          <w:sz w:val="28"/>
          <w:szCs w:val="28"/>
          <w:rtl/>
        </w:rPr>
        <w:t>«</w:t>
      </w:r>
      <w:r w:rsidRPr="00554743">
        <w:rPr>
          <w:rFonts w:cs="DanaFajr" w:hint="cs"/>
          <w:sz w:val="28"/>
          <w:szCs w:val="28"/>
          <w:rtl/>
        </w:rPr>
        <w:t>النـزعة النفعية</w:t>
      </w:r>
      <w:r w:rsidRPr="00554743">
        <w:rPr>
          <w:rFonts w:cs="DanaFajr" w:hint="eastAsia"/>
          <w:sz w:val="28"/>
          <w:szCs w:val="28"/>
          <w:rtl/>
        </w:rPr>
        <w:t>»</w:t>
      </w:r>
      <w:r w:rsidRPr="00554743">
        <w:rPr>
          <w:rFonts w:cs="DanaFajr" w:hint="cs"/>
          <w:sz w:val="28"/>
          <w:szCs w:val="28"/>
          <w:rtl/>
        </w:rPr>
        <w:t>، وكذلك سائر قراءات الأخلاق العلمانية، من خلال اقتران القِيَم والضرورات والمحظورات الأخلاقية بإرادة الله وأوامره. هذا ما يؤكِّده جيرمي ببينثام وجون ستيوارت مل ـ وهما من المؤسِّسين للمذهب النفعي ـ صراحةً؛ إذ يقولان: إن المذهب النفعي لا ينفي الأوامر والنواهي الإلهية، وإنما يعمل على تحصيل ملاكاتها؛ إذ إن الأوامر والنواهي الإلهية تابعة للمصالح والمفاسد في الأفعال والأعمال أيضاً.</w:t>
      </w:r>
    </w:p>
  </w:endnote>
  <w:endnote w:id="68">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xml:space="preserve">) virtue </w:t>
      </w:r>
      <w:r w:rsidRPr="00554743">
        <w:rPr>
          <w:rFonts w:asciiTheme="majorBidi" w:hAnsiTheme="majorBidi" w:cstheme="majorBidi" w:hint="cs"/>
          <w:rtl/>
          <w:lang w:bidi="ar-AE"/>
        </w:rPr>
        <w:t>ـ</w:t>
      </w:r>
      <w:r w:rsidRPr="00554743">
        <w:rPr>
          <w:rFonts w:asciiTheme="majorBidi" w:hAnsiTheme="majorBidi" w:cstheme="majorBidi"/>
          <w:lang w:bidi="ar-AE"/>
        </w:rPr>
        <w:t xml:space="preserve"> oriented</w:t>
      </w:r>
      <w:r w:rsidRPr="00554743">
        <w:rPr>
          <w:rFonts w:asciiTheme="majorBidi" w:hAnsiTheme="majorBidi" w:cstheme="majorBidi"/>
          <w:rtl/>
          <w:lang w:bidi="ar-AE"/>
        </w:rPr>
        <w:t>.</w:t>
      </w:r>
    </w:p>
  </w:endnote>
  <w:endnote w:id="69">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agent - oriented</w:t>
      </w:r>
      <w:r w:rsidRPr="00554743">
        <w:rPr>
          <w:rFonts w:asciiTheme="majorBidi" w:hAnsiTheme="majorBidi" w:cstheme="majorBidi"/>
          <w:rtl/>
          <w:lang w:bidi="ar-AE"/>
        </w:rPr>
        <w:t>.</w:t>
      </w:r>
    </w:p>
  </w:endnote>
  <w:endnote w:id="70">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act - oriented</w:t>
      </w:r>
      <w:r w:rsidRPr="00554743">
        <w:rPr>
          <w:rFonts w:asciiTheme="majorBidi" w:hAnsiTheme="majorBidi" w:cstheme="majorBidi"/>
          <w:rtl/>
          <w:lang w:bidi="ar-AE"/>
        </w:rPr>
        <w:t>.</w:t>
      </w:r>
    </w:p>
  </w:endnote>
  <w:endnote w:id="71">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w:t>
      </w:r>
      <w:r w:rsidRPr="00554743">
        <w:rPr>
          <w:rFonts w:asciiTheme="majorBidi" w:hAnsiTheme="majorBidi" w:cstheme="majorBidi"/>
          <w:lang w:bidi="ar-AE"/>
        </w:rPr>
        <w:endnoteRef/>
      </w:r>
      <w:r w:rsidRPr="00554743">
        <w:rPr>
          <w:rFonts w:asciiTheme="majorBidi" w:hAnsiTheme="majorBidi" w:cstheme="majorBidi"/>
          <w:lang w:bidi="ar-AE"/>
        </w:rPr>
        <w:t>) rule - oriented</w:t>
      </w:r>
      <w:r w:rsidRPr="00554743">
        <w:rPr>
          <w:rFonts w:asciiTheme="majorBidi" w:hAnsiTheme="majorBidi" w:cstheme="majorBidi"/>
          <w:rtl/>
          <w:lang w:bidi="ar-AE"/>
        </w:rPr>
        <w:t>.</w:t>
      </w:r>
    </w:p>
  </w:endnote>
  <w:endnote w:id="72">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لقد شهد العقد الأخير عملية إحياة لأخلاق </w:t>
      </w:r>
      <w:r w:rsidRPr="00554743">
        <w:rPr>
          <w:rFonts w:cs="DanaFajr" w:hint="eastAsia"/>
          <w:sz w:val="28"/>
          <w:szCs w:val="28"/>
          <w:rtl/>
        </w:rPr>
        <w:t>«</w:t>
      </w:r>
      <w:r w:rsidRPr="00554743">
        <w:rPr>
          <w:rFonts w:cs="DanaFajr" w:hint="cs"/>
          <w:sz w:val="28"/>
          <w:szCs w:val="28"/>
          <w:rtl/>
        </w:rPr>
        <w:t>الفضيلة</w:t>
      </w:r>
      <w:r w:rsidRPr="00554743">
        <w:rPr>
          <w:rFonts w:cs="DanaFajr" w:hint="eastAsia"/>
          <w:sz w:val="28"/>
          <w:szCs w:val="28"/>
          <w:rtl/>
        </w:rPr>
        <w:t>»</w:t>
      </w:r>
      <w:r w:rsidRPr="00554743">
        <w:rPr>
          <w:rFonts w:cs="DanaFajr" w:hint="cs"/>
          <w:sz w:val="28"/>
          <w:szCs w:val="28"/>
          <w:rtl/>
          <w:lang w:bidi="ar-LB"/>
        </w:rPr>
        <w:t>.</w:t>
      </w:r>
      <w:r w:rsidRPr="00554743">
        <w:rPr>
          <w:rFonts w:cs="DanaFajr" w:hint="cs"/>
          <w:sz w:val="28"/>
          <w:szCs w:val="28"/>
          <w:rtl/>
        </w:rPr>
        <w:t xml:space="preserve"> وقد تحوّل هذا المذهب إلى منافس عتيد لـ </w:t>
      </w:r>
      <w:r w:rsidRPr="00554743">
        <w:rPr>
          <w:rFonts w:cs="DanaFajr" w:hint="eastAsia"/>
          <w:sz w:val="28"/>
          <w:szCs w:val="28"/>
          <w:rtl/>
        </w:rPr>
        <w:t>«</w:t>
      </w:r>
      <w:r w:rsidRPr="00554743">
        <w:rPr>
          <w:rFonts w:cs="DanaFajr" w:hint="cs"/>
          <w:sz w:val="28"/>
          <w:szCs w:val="28"/>
          <w:rtl/>
        </w:rPr>
        <w:t>النـزعة الوظائفية</w:t>
      </w:r>
      <w:r w:rsidRPr="00554743">
        <w:rPr>
          <w:rFonts w:cs="DanaFajr" w:hint="eastAsia"/>
          <w:sz w:val="28"/>
          <w:szCs w:val="28"/>
          <w:rtl/>
        </w:rPr>
        <w:t>»</w:t>
      </w:r>
      <w:r w:rsidRPr="00554743">
        <w:rPr>
          <w:rFonts w:cs="DanaFajr" w:hint="cs"/>
          <w:sz w:val="28"/>
          <w:szCs w:val="28"/>
          <w:rtl/>
        </w:rPr>
        <w:t xml:space="preserve"> و</w:t>
      </w:r>
      <w:r w:rsidRPr="00554743">
        <w:rPr>
          <w:rFonts w:cs="DanaFajr" w:hint="eastAsia"/>
          <w:sz w:val="28"/>
          <w:szCs w:val="28"/>
          <w:rtl/>
        </w:rPr>
        <w:t>«</w:t>
      </w:r>
      <w:r w:rsidRPr="00554743">
        <w:rPr>
          <w:rFonts w:cs="DanaFajr" w:hint="cs"/>
          <w:sz w:val="28"/>
          <w:szCs w:val="28"/>
          <w:rtl/>
        </w:rPr>
        <w:t>الاستنتاجية</w:t>
      </w:r>
      <w:r w:rsidRPr="00554743">
        <w:rPr>
          <w:rFonts w:cs="DanaFajr" w:hint="eastAsia"/>
          <w:sz w:val="28"/>
          <w:szCs w:val="28"/>
          <w:rtl/>
        </w:rPr>
        <w:t>»</w:t>
      </w:r>
      <w:r w:rsidRPr="00554743">
        <w:rPr>
          <w:rFonts w:cs="DanaFajr" w:hint="cs"/>
          <w:sz w:val="28"/>
          <w:szCs w:val="28"/>
          <w:rtl/>
        </w:rPr>
        <w:t>. بَيْدَ أن أخلاق الفضيلة لا تعني الأخلاق الدينية أو تستلزمها بالضرورة.</w:t>
      </w:r>
    </w:p>
  </w:endnote>
  <w:endnote w:id="73">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لمزيدٍ من القراءة في هذا الشأن انظر: </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Adams, R.M.(1999) Finite and Infinite Goods: A Framework for Ethics (Oxford University Press)</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Wainwright, W.(2005) Religion and Morality (Ashgate Publishing Ltd)</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Quinn, P.L.(1978) Divine Commands and Moral Requirements (Oxford: Clarendon Press)</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Quinn, P.L.(2000) Divine Command Theory,» in Hugh LaFollette (ed.), The Blackwell Guide to Ethical Theory (Oxford: Blackwell Publishers) , pp.53 – 73</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Phillips, D.Z.(1995) Religion and Morality (New Yourk: Palgrave Macmillan)</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Helm, P.(ed.) (1981) Divine Commands and Morality (Oxford: Oxford University Press)</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lang w:bidi="ar-AE"/>
        </w:rPr>
      </w:pPr>
      <w:r w:rsidRPr="00554743">
        <w:rPr>
          <w:rFonts w:asciiTheme="majorBidi" w:hAnsiTheme="majorBidi" w:cstheme="majorBidi"/>
          <w:lang w:bidi="ar-AE"/>
        </w:rPr>
        <w:t>- Mitchell, B.(1980) Morality: Religious and Secular (Oxford: Clarendon Press)</w:t>
      </w:r>
      <w:r w:rsidRPr="00554743">
        <w:rPr>
          <w:rFonts w:asciiTheme="majorBidi" w:hAnsiTheme="majorBidi" w:cstheme="majorBidi"/>
          <w:rtl/>
          <w:lang w:bidi="ar-AE"/>
        </w:rPr>
        <w:t>.</w:t>
      </w:r>
    </w:p>
    <w:p w:rsidR="00332414" w:rsidRPr="00554743" w:rsidRDefault="00332414" w:rsidP="00A93460">
      <w:pPr>
        <w:pStyle w:val="EndnoteText"/>
        <w:bidi w:val="0"/>
        <w:spacing w:line="280" w:lineRule="exact"/>
        <w:ind w:firstLine="0"/>
        <w:rPr>
          <w:rFonts w:asciiTheme="majorBidi" w:hAnsiTheme="majorBidi" w:cstheme="majorBidi"/>
          <w:rtl/>
          <w:lang w:bidi="ar-AE"/>
        </w:rPr>
      </w:pPr>
      <w:r w:rsidRPr="00554743">
        <w:rPr>
          <w:rFonts w:asciiTheme="majorBidi" w:hAnsiTheme="majorBidi" w:cstheme="majorBidi"/>
          <w:lang w:bidi="ar-AE"/>
        </w:rPr>
        <w:t>- Audi, R.and Wainwright, W.(eds.) (1986) Rationality, Religious Belief Religion (Ithaca, New York: Cornell University Press)</w:t>
      </w:r>
      <w:r w:rsidRPr="00554743">
        <w:rPr>
          <w:rFonts w:asciiTheme="majorBidi" w:hAnsiTheme="majorBidi" w:cstheme="majorBidi"/>
          <w:rtl/>
          <w:lang w:bidi="ar-AE"/>
        </w:rPr>
        <w:t>.</w:t>
      </w:r>
    </w:p>
  </w:endnote>
  <w:endnote w:id="74">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في هذا الشأن: </w:t>
      </w:r>
    </w:p>
    <w:p w:rsidR="00332414" w:rsidRPr="00554743" w:rsidRDefault="00332414" w:rsidP="00A93460">
      <w:pPr>
        <w:pStyle w:val="EndnoteText"/>
        <w:spacing w:line="280" w:lineRule="exact"/>
        <w:ind w:firstLine="0"/>
        <w:rPr>
          <w:rFonts w:cs="DanaFajr"/>
          <w:sz w:val="28"/>
          <w:szCs w:val="28"/>
          <w:rtl/>
        </w:rPr>
      </w:pPr>
      <w:r w:rsidRPr="00554743">
        <w:rPr>
          <w:rFonts w:cs="DanaFajr" w:hint="cs"/>
          <w:sz w:val="28"/>
          <w:szCs w:val="28"/>
          <w:rtl/>
        </w:rPr>
        <w:t>ـ أبو حامد الغزالي، إحياء علوم الدين</w:t>
      </w:r>
      <w:r>
        <w:rPr>
          <w:rFonts w:cs="DanaFajr" w:hint="cs"/>
          <w:sz w:val="28"/>
          <w:szCs w:val="28"/>
          <w:rtl/>
        </w:rPr>
        <w:t>،</w:t>
      </w:r>
      <w:r w:rsidRPr="00554743">
        <w:rPr>
          <w:rFonts w:cs="DanaFajr" w:hint="cs"/>
          <w:sz w:val="28"/>
          <w:szCs w:val="28"/>
          <w:rtl/>
        </w:rPr>
        <w:t xml:space="preserve"> </w:t>
      </w:r>
      <w:r>
        <w:rPr>
          <w:rFonts w:cs="DanaFajr" w:hint="cs"/>
          <w:sz w:val="28"/>
          <w:szCs w:val="28"/>
          <w:rtl/>
        </w:rPr>
        <w:t xml:space="preserve">ج </w:t>
      </w:r>
      <w:r w:rsidRPr="00554743">
        <w:rPr>
          <w:rFonts w:cs="DanaFajr" w:hint="cs"/>
          <w:sz w:val="28"/>
          <w:szCs w:val="28"/>
          <w:rtl/>
        </w:rPr>
        <w:t>1، الربع الأول، كتاب العلم، الباب الثاني.</w:t>
      </w:r>
    </w:p>
    <w:p w:rsidR="00332414" w:rsidRPr="00554743" w:rsidRDefault="00332414" w:rsidP="00A93460">
      <w:pPr>
        <w:pStyle w:val="EndnoteText"/>
        <w:spacing w:line="280" w:lineRule="exact"/>
        <w:ind w:firstLine="0"/>
        <w:rPr>
          <w:rFonts w:cs="DanaFajr"/>
          <w:sz w:val="28"/>
          <w:szCs w:val="28"/>
          <w:rtl/>
          <w:lang w:bidi="ar-AE"/>
        </w:rPr>
      </w:pPr>
      <w:r w:rsidRPr="00554743">
        <w:rPr>
          <w:rFonts w:cs="DanaFajr" w:hint="cs"/>
          <w:sz w:val="28"/>
          <w:szCs w:val="28"/>
          <w:rtl/>
        </w:rPr>
        <w:t xml:space="preserve">ـ </w:t>
      </w:r>
      <w:r w:rsidRPr="00554743">
        <w:rPr>
          <w:rFonts w:cs="DanaFajr" w:hint="cs"/>
          <w:sz w:val="28"/>
          <w:szCs w:val="28"/>
          <w:rtl/>
          <w:lang w:bidi="ar-AE"/>
        </w:rPr>
        <w:t xml:space="preserve">سروش، </w:t>
      </w:r>
      <w:r w:rsidRPr="00554743">
        <w:rPr>
          <w:rFonts w:cs="DanaFajr" w:hint="eastAsia"/>
          <w:sz w:val="28"/>
          <w:szCs w:val="28"/>
          <w:rtl/>
          <w:lang w:bidi="ar-AE"/>
        </w:rPr>
        <w:t>«</w:t>
      </w:r>
      <w:r w:rsidRPr="00554743">
        <w:rPr>
          <w:rFonts w:cs="DanaFajr" w:hint="cs"/>
          <w:sz w:val="28"/>
          <w:szCs w:val="28"/>
          <w:rtl/>
          <w:lang w:bidi="ar-AE"/>
        </w:rPr>
        <w:t>جامه إي تهذيب بر تن إحياء</w:t>
      </w:r>
      <w:r w:rsidRPr="00554743">
        <w:rPr>
          <w:rFonts w:cs="DanaFajr" w:hint="eastAsia"/>
          <w:sz w:val="28"/>
          <w:szCs w:val="28"/>
          <w:rtl/>
        </w:rPr>
        <w:t>»</w:t>
      </w:r>
      <w:r w:rsidRPr="00554743">
        <w:rPr>
          <w:rFonts w:cs="DanaFajr" w:hint="cs"/>
          <w:sz w:val="28"/>
          <w:szCs w:val="28"/>
          <w:rtl/>
          <w:lang w:bidi="ar-AE"/>
        </w:rPr>
        <w:t xml:space="preserve">، إينك در قصه أرباب معرفت: 1 ـ 123، مؤسسه </w:t>
      </w:r>
      <w:r w:rsidRPr="00554743">
        <w:rPr>
          <w:rFonts w:ascii="Mosawi" w:hAnsi="Mosawi" w:cs="Abz-3 (Yagut)" w:hint="cs"/>
          <w:rtl/>
          <w:lang w:val="x-none" w:eastAsia="x-none"/>
        </w:rPr>
        <w:t>فرهنگي</w:t>
      </w:r>
      <w:r w:rsidRPr="00554743">
        <w:rPr>
          <w:rFonts w:cs="DanaFajr" w:hint="cs"/>
          <w:sz w:val="28"/>
          <w:szCs w:val="28"/>
          <w:rtl/>
          <w:lang w:bidi="ar-AE"/>
        </w:rPr>
        <w:t xml:space="preserve"> صراط</w:t>
      </w:r>
      <w:r>
        <w:rPr>
          <w:rFonts w:cs="DanaFajr" w:hint="cs"/>
          <w:sz w:val="28"/>
          <w:szCs w:val="28"/>
          <w:rtl/>
          <w:lang w:bidi="ar-AE"/>
        </w:rPr>
        <w:t>،</w:t>
      </w:r>
      <w:r w:rsidRPr="00554743">
        <w:rPr>
          <w:rFonts w:cs="DanaFajr" w:hint="cs"/>
          <w:sz w:val="28"/>
          <w:szCs w:val="28"/>
          <w:rtl/>
          <w:lang w:bidi="ar-AE"/>
        </w:rPr>
        <w:t xml:space="preserve"> طهران.</w:t>
      </w:r>
    </w:p>
  </w:endnote>
  <w:endnote w:id="75">
    <w:p w:rsidR="00332414" w:rsidRPr="00554743" w:rsidRDefault="00332414" w:rsidP="00A93460">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في هذا الشأن: </w:t>
      </w:r>
    </w:p>
    <w:p w:rsidR="00332414" w:rsidRPr="00554743" w:rsidRDefault="00332414" w:rsidP="00A93460">
      <w:pPr>
        <w:pStyle w:val="EndnoteText"/>
        <w:spacing w:line="280" w:lineRule="exact"/>
        <w:ind w:firstLine="0"/>
        <w:rPr>
          <w:rFonts w:cs="DanaFajr"/>
          <w:sz w:val="28"/>
          <w:szCs w:val="28"/>
          <w:rtl/>
          <w:lang w:bidi="ar-AE"/>
        </w:rPr>
      </w:pPr>
      <w:r w:rsidRPr="00554743">
        <w:rPr>
          <w:rFonts w:cs="DanaFajr" w:hint="cs"/>
          <w:sz w:val="28"/>
          <w:szCs w:val="28"/>
          <w:rtl/>
        </w:rPr>
        <w:t xml:space="preserve">ـ </w:t>
      </w:r>
      <w:r w:rsidRPr="00554743">
        <w:rPr>
          <w:rFonts w:cs="DanaFajr" w:hint="cs"/>
          <w:sz w:val="28"/>
          <w:szCs w:val="28"/>
          <w:rtl/>
          <w:lang w:bidi="ar-AE"/>
        </w:rPr>
        <w:t xml:space="preserve">سروش، </w:t>
      </w:r>
      <w:r w:rsidRPr="00554743">
        <w:rPr>
          <w:rFonts w:cs="DanaFajr" w:hint="eastAsia"/>
          <w:sz w:val="28"/>
          <w:szCs w:val="28"/>
          <w:rtl/>
          <w:lang w:bidi="ar-AE"/>
        </w:rPr>
        <w:t>«</w:t>
      </w:r>
      <w:r w:rsidRPr="00554743">
        <w:rPr>
          <w:rFonts w:cs="DanaFajr" w:hint="cs"/>
          <w:sz w:val="28"/>
          <w:szCs w:val="28"/>
          <w:rtl/>
          <w:lang w:bidi="ar-AE"/>
        </w:rPr>
        <w:t>جامه إي تهذيب بر تن إحياء</w:t>
      </w:r>
      <w:r w:rsidRPr="00554743">
        <w:rPr>
          <w:rFonts w:cs="DanaFajr" w:hint="eastAsia"/>
          <w:sz w:val="28"/>
          <w:szCs w:val="28"/>
          <w:rtl/>
        </w:rPr>
        <w:t>»</w:t>
      </w:r>
      <w:r w:rsidRPr="00554743">
        <w:rPr>
          <w:rFonts w:cs="DanaFajr" w:hint="cs"/>
          <w:sz w:val="28"/>
          <w:szCs w:val="28"/>
          <w:rtl/>
          <w:lang w:bidi="ar-AE"/>
        </w:rPr>
        <w:t xml:space="preserve">، إينك در قصه أرباب معرفت: 82 ـ 84، مؤسسه </w:t>
      </w:r>
      <w:r w:rsidRPr="00554743">
        <w:rPr>
          <w:rFonts w:ascii="Mosawi" w:hAnsi="Mosawi" w:cs="Abz-3 (Yagut)" w:hint="cs"/>
          <w:rtl/>
          <w:lang w:val="x-none" w:eastAsia="x-none"/>
        </w:rPr>
        <w:t>فرهنگي</w:t>
      </w:r>
      <w:r w:rsidRPr="00554743">
        <w:rPr>
          <w:rFonts w:cs="DanaFajr" w:hint="cs"/>
          <w:sz w:val="28"/>
          <w:szCs w:val="28"/>
          <w:rtl/>
          <w:lang w:bidi="ar-AE"/>
        </w:rPr>
        <w:t xml:space="preserve"> صراط</w:t>
      </w:r>
      <w:r>
        <w:rPr>
          <w:rFonts w:cs="DanaFajr" w:hint="cs"/>
          <w:sz w:val="28"/>
          <w:szCs w:val="28"/>
          <w:rtl/>
          <w:lang w:bidi="ar-AE"/>
        </w:rPr>
        <w:t>،</w:t>
      </w:r>
      <w:r w:rsidRPr="00554743">
        <w:rPr>
          <w:rFonts w:cs="DanaFajr" w:hint="cs"/>
          <w:sz w:val="28"/>
          <w:szCs w:val="28"/>
          <w:rtl/>
          <w:lang w:bidi="ar-AE"/>
        </w:rPr>
        <w:t xml:space="preserve"> طهران.</w:t>
      </w:r>
    </w:p>
    <w:p w:rsidR="00332414" w:rsidRPr="00554743" w:rsidRDefault="00332414" w:rsidP="00A93460">
      <w:pPr>
        <w:pStyle w:val="EndnoteText"/>
        <w:spacing w:line="280" w:lineRule="exact"/>
        <w:ind w:firstLine="0"/>
        <w:rPr>
          <w:rFonts w:cs="DanaFajr"/>
          <w:sz w:val="28"/>
          <w:szCs w:val="28"/>
          <w:rtl/>
        </w:rPr>
      </w:pPr>
      <w:r w:rsidRPr="00554743">
        <w:rPr>
          <w:rFonts w:cs="DanaFajr" w:hint="cs"/>
          <w:sz w:val="28"/>
          <w:szCs w:val="28"/>
          <w:rtl/>
        </w:rPr>
        <w:t>يذهب الدكتور عبد الكريم سروش إلى التأكيد ـ مصيباً ـ على أن التفسير الاجتماعي الذي يمكن تقديمه لتفشّي الكثير من الرذائل الأخلاقية هو الاستبداد السياسي. يرى الدكتور</w:t>
      </w:r>
      <w:r w:rsidRPr="00554743">
        <w:rPr>
          <w:rFonts w:cs="DanaFajr" w:hint="cs"/>
          <w:sz w:val="28"/>
          <w:szCs w:val="28"/>
          <w:rtl/>
          <w:lang w:bidi="ar-LB"/>
        </w:rPr>
        <w:t xml:space="preserve"> </w:t>
      </w:r>
      <w:r w:rsidRPr="00554743">
        <w:rPr>
          <w:rFonts w:cs="DanaFajr" w:hint="cs"/>
          <w:sz w:val="28"/>
          <w:szCs w:val="28"/>
          <w:rtl/>
        </w:rPr>
        <w:t xml:space="preserve">سروش </w:t>
      </w:r>
      <w:r w:rsidRPr="00554743">
        <w:rPr>
          <w:rFonts w:cs="DanaFajr" w:hint="eastAsia"/>
          <w:sz w:val="28"/>
          <w:szCs w:val="28"/>
          <w:rtl/>
        </w:rPr>
        <w:t>«</w:t>
      </w:r>
      <w:r w:rsidRPr="00554743">
        <w:rPr>
          <w:rFonts w:cs="DanaFajr" w:hint="cs"/>
          <w:sz w:val="28"/>
          <w:szCs w:val="28"/>
          <w:rtl/>
        </w:rPr>
        <w:t>أن الاستبداد السياسي في الدرجة الأولى يسلب الإنسان شخصيته، ويجعله ضعيف الشخصية، وإن الإنسان الفاقد للشخصية أو ضعيف الشخصية يكون مرتعاً لجميع أنواع الرذائل</w:t>
      </w:r>
      <w:r w:rsidRPr="00554743">
        <w:rPr>
          <w:rFonts w:cs="DanaFajr" w:hint="eastAsia"/>
          <w:sz w:val="28"/>
          <w:szCs w:val="28"/>
          <w:rtl/>
        </w:rPr>
        <w:t>»</w:t>
      </w:r>
      <w:r w:rsidRPr="00554743">
        <w:rPr>
          <w:rFonts w:cs="DanaFajr" w:hint="cs"/>
          <w:sz w:val="28"/>
          <w:szCs w:val="28"/>
          <w:rtl/>
        </w:rPr>
        <w:t xml:space="preserve"> (انظر: المصدر نفسه: 383).</w:t>
      </w:r>
    </w:p>
  </w:endnote>
  <w:endnote w:id="76">
    <w:p w:rsidR="00332414" w:rsidRPr="00554743" w:rsidRDefault="00332414" w:rsidP="001016AE">
      <w:pPr>
        <w:pStyle w:val="EndnoteText"/>
        <w:spacing w:line="300" w:lineRule="exact"/>
        <w:ind w:firstLine="0"/>
        <w:rPr>
          <w:rFonts w:cs="DanaFajr"/>
          <w:sz w:val="28"/>
          <w:szCs w:val="28"/>
          <w:rtl/>
          <w:lang w:bidi="ar-SY"/>
        </w:rPr>
      </w:pPr>
      <w:r w:rsidRPr="00554743">
        <w:rPr>
          <w:rFonts w:cs="DanaFajr"/>
          <w:sz w:val="28"/>
          <w:szCs w:val="28"/>
          <w:rtl/>
          <w:lang w:bidi="ar-SY"/>
        </w:rPr>
        <w:t>(</w:t>
      </w:r>
      <w:r w:rsidRPr="00554743">
        <w:rPr>
          <w:rStyle w:val="EndnoteReference"/>
          <w:rFonts w:cs="DanaFajr"/>
          <w:sz w:val="28"/>
          <w:szCs w:val="28"/>
          <w:vertAlign w:val="baseline"/>
        </w:rPr>
        <w:endnoteRef/>
      </w:r>
      <w:r w:rsidRPr="00554743">
        <w:rPr>
          <w:rFonts w:cs="DanaFajr"/>
          <w:sz w:val="28"/>
          <w:szCs w:val="28"/>
          <w:rtl/>
          <w:lang w:bidi="ar-SY"/>
        </w:rPr>
        <w:t xml:space="preserve">) </w:t>
      </w:r>
      <w:r w:rsidRPr="00554743">
        <w:rPr>
          <w:rFonts w:cs="DanaFajr" w:hint="cs"/>
          <w:sz w:val="28"/>
          <w:szCs w:val="28"/>
          <w:rtl/>
          <w:lang w:bidi="ar-SY"/>
        </w:rPr>
        <w:t xml:space="preserve">استخدم الشهيد الصدر في حلقات الأصول هذا التركيب في مقام بيان علاقة الفقه بالأصول، كما استخدم التركيب نفسه تقريباً د. مهدي فضل الله في عنوان كتابه حول علم الأصول، حيث سماه </w:t>
      </w:r>
      <w:r w:rsidRPr="00554743">
        <w:rPr>
          <w:rFonts w:cs="DanaFajr" w:hint="eastAsia"/>
          <w:sz w:val="28"/>
          <w:szCs w:val="28"/>
          <w:rtl/>
          <w:lang w:bidi="ar-SY"/>
        </w:rPr>
        <w:t>«</w:t>
      </w:r>
      <w:r w:rsidRPr="00554743">
        <w:rPr>
          <w:rFonts w:cs="DanaFajr" w:hint="cs"/>
          <w:sz w:val="28"/>
          <w:szCs w:val="28"/>
          <w:rtl/>
          <w:lang w:bidi="ar-SY"/>
        </w:rPr>
        <w:t>الاجتهاد والمنطق الفقهي</w:t>
      </w:r>
      <w:r w:rsidRPr="00554743">
        <w:rPr>
          <w:rFonts w:cs="DanaFajr" w:hint="eastAsia"/>
          <w:sz w:val="28"/>
          <w:szCs w:val="28"/>
          <w:rtl/>
        </w:rPr>
        <w:t>»</w:t>
      </w:r>
      <w:r w:rsidRPr="00554743">
        <w:rPr>
          <w:rFonts w:cs="DanaFajr" w:hint="cs"/>
          <w:sz w:val="28"/>
          <w:szCs w:val="28"/>
          <w:rtl/>
          <w:lang w:bidi="ar-SY"/>
        </w:rPr>
        <w:t xml:space="preserve">. </w:t>
      </w:r>
    </w:p>
  </w:endnote>
  <w:endnote w:id="77">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هناك دعوات كثيرة لتشذيب علم الأصول وتخليصه من الزوائد: انظر مثلاً محاولة السيد محسن الأمين(ر) في </w:t>
      </w:r>
      <w:r w:rsidRPr="00554743">
        <w:rPr>
          <w:rFonts w:cs="DanaFajr" w:hint="eastAsia"/>
          <w:sz w:val="28"/>
          <w:szCs w:val="28"/>
          <w:rtl/>
        </w:rPr>
        <w:t>«</w:t>
      </w:r>
      <w:r w:rsidRPr="00554743">
        <w:rPr>
          <w:rFonts w:cs="DanaFajr" w:hint="cs"/>
          <w:sz w:val="28"/>
          <w:szCs w:val="28"/>
          <w:rtl/>
        </w:rPr>
        <w:t>حذف الفضول عن علم الأصول</w:t>
      </w:r>
      <w:r w:rsidRPr="00554743">
        <w:rPr>
          <w:rFonts w:cs="DanaFajr" w:hint="eastAsia"/>
          <w:sz w:val="28"/>
          <w:szCs w:val="28"/>
          <w:rtl/>
        </w:rPr>
        <w:t>»</w:t>
      </w:r>
      <w:r w:rsidRPr="00554743">
        <w:rPr>
          <w:rFonts w:cs="DanaFajr" w:hint="cs"/>
          <w:sz w:val="28"/>
          <w:szCs w:val="28"/>
          <w:rtl/>
        </w:rPr>
        <w:t xml:space="preserve">؛ محاولة السيد عبد الأعلى السبزواري(ر) في </w:t>
      </w:r>
      <w:r w:rsidRPr="00554743">
        <w:rPr>
          <w:rFonts w:cs="DanaFajr" w:hint="eastAsia"/>
          <w:sz w:val="28"/>
          <w:szCs w:val="28"/>
          <w:rtl/>
        </w:rPr>
        <w:t>«</w:t>
      </w:r>
      <w:r w:rsidRPr="00554743">
        <w:rPr>
          <w:rFonts w:cs="DanaFajr" w:hint="cs"/>
          <w:sz w:val="28"/>
          <w:szCs w:val="28"/>
          <w:rtl/>
        </w:rPr>
        <w:t>تهذيب الأصول</w:t>
      </w:r>
      <w:r w:rsidRPr="00554743">
        <w:rPr>
          <w:rFonts w:cs="DanaFajr" w:hint="eastAsia"/>
          <w:sz w:val="28"/>
          <w:szCs w:val="28"/>
          <w:rtl/>
        </w:rPr>
        <w:t>»</w:t>
      </w:r>
      <w:r w:rsidRPr="00554743">
        <w:rPr>
          <w:rFonts w:cs="DanaFajr" w:hint="cs"/>
          <w:sz w:val="28"/>
          <w:szCs w:val="28"/>
          <w:rtl/>
        </w:rPr>
        <w:t xml:space="preserve"> (مجلدين). </w:t>
      </w:r>
    </w:p>
  </w:endnote>
  <w:endnote w:id="78">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نقحنا في بحوث الكلام الجديد أنّ الأضلاع المعرفية لأيّ علمٍ تصل إلى اثني عشر ضلعاً، توزَّع على أربع مثلثات. </w:t>
      </w:r>
    </w:p>
  </w:endnote>
  <w:endnote w:id="7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التفتت في العقود الأخيرة مؤسَّسات التعليم الديني والحوزات العلمية إلى هذا الخلط، فطفقت تعمل على إعداد مقرَّرات دراسية تقدّم المعرفة الفقهية والأصولية والكلامية...إلخ في شكل مدرسي. </w:t>
      </w:r>
    </w:p>
  </w:endnote>
  <w:endnote w:id="80">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انظر دروس في فقه الإمامية: 211 ـ 236. </w:t>
      </w:r>
    </w:p>
  </w:endnote>
  <w:endnote w:id="8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إدراج هذا العنوان بشكلٍ مستقلّ يعكس توجّهها نحو مزيد من العناية بمباحث الاجتهاد، من حيث جهة تنقيح مضمونه، تراثه، تحصيله، تاريخه، معوّقاته، آفاقه، بما يتجاوز الأفق الذي يحكم هذه البحوث في الفقه الاستدلالي. </w:t>
      </w:r>
    </w:p>
    <w:p w:rsidR="00332414" w:rsidRPr="00554743" w:rsidRDefault="00332414" w:rsidP="001016AE">
      <w:pPr>
        <w:pStyle w:val="EndnoteText"/>
        <w:spacing w:line="300" w:lineRule="exact"/>
        <w:ind w:firstLine="0"/>
        <w:rPr>
          <w:rFonts w:cs="DanaFajr"/>
          <w:sz w:val="28"/>
          <w:szCs w:val="28"/>
          <w:rtl/>
        </w:rPr>
      </w:pPr>
      <w:r w:rsidRPr="00554743">
        <w:rPr>
          <w:rFonts w:cs="DanaFajr" w:hint="cs"/>
          <w:sz w:val="28"/>
          <w:szCs w:val="28"/>
          <w:rtl/>
        </w:rPr>
        <w:t xml:space="preserve">وقد يتطور هذا التوجه لتضمن هذه البحوث نواة لعلم قائم بذاته: </w:t>
      </w:r>
      <w:r w:rsidRPr="00554743">
        <w:rPr>
          <w:rFonts w:cs="DanaFajr" w:hint="eastAsia"/>
          <w:sz w:val="28"/>
          <w:szCs w:val="28"/>
          <w:rtl/>
        </w:rPr>
        <w:t>«</w:t>
      </w:r>
      <w:r w:rsidRPr="00554743">
        <w:rPr>
          <w:rFonts w:cs="DanaFajr" w:hint="cs"/>
          <w:sz w:val="28"/>
          <w:szCs w:val="28"/>
          <w:rtl/>
        </w:rPr>
        <w:t>علم الاجتهاد</w:t>
      </w:r>
      <w:r w:rsidRPr="00554743">
        <w:rPr>
          <w:rFonts w:cs="DanaFajr" w:hint="eastAsia"/>
          <w:sz w:val="28"/>
          <w:szCs w:val="28"/>
          <w:rtl/>
        </w:rPr>
        <w:t>»</w:t>
      </w:r>
      <w:r w:rsidRPr="00554743">
        <w:rPr>
          <w:rFonts w:cs="DanaFajr" w:hint="cs"/>
          <w:sz w:val="28"/>
          <w:szCs w:val="28"/>
          <w:rtl/>
        </w:rPr>
        <w:t xml:space="preserve">. </w:t>
      </w:r>
    </w:p>
  </w:endnote>
  <w:endnote w:id="82">
    <w:p w:rsidR="00332414" w:rsidRPr="00554743" w:rsidRDefault="00332414" w:rsidP="001016AE">
      <w:pPr>
        <w:pStyle w:val="EndnoteText"/>
        <w:spacing w:line="300" w:lineRule="exact"/>
        <w:ind w:firstLine="0"/>
        <w:rPr>
          <w:rFonts w:cs="DanaFajr"/>
          <w:sz w:val="28"/>
          <w:szCs w:val="28"/>
          <w:rtl/>
          <w:lang w:bidi="ar-SY"/>
        </w:rPr>
      </w:pPr>
      <w:r w:rsidRPr="00554743">
        <w:rPr>
          <w:rFonts w:cs="DanaFajr"/>
          <w:sz w:val="28"/>
          <w:szCs w:val="28"/>
          <w:rtl/>
          <w:lang w:bidi="ar-SY"/>
        </w:rPr>
        <w:t>(</w:t>
      </w:r>
      <w:r w:rsidRPr="00554743">
        <w:rPr>
          <w:rStyle w:val="EndnoteReference"/>
          <w:rFonts w:cs="DanaFajr"/>
          <w:sz w:val="28"/>
          <w:szCs w:val="28"/>
          <w:vertAlign w:val="baseline"/>
        </w:rPr>
        <w:endnoteRef/>
      </w:r>
      <w:r w:rsidRPr="00554743">
        <w:rPr>
          <w:rFonts w:cs="DanaFajr"/>
          <w:sz w:val="28"/>
          <w:szCs w:val="28"/>
          <w:rtl/>
          <w:lang w:bidi="ar-SY"/>
        </w:rPr>
        <w:t xml:space="preserve">) </w:t>
      </w:r>
      <w:r w:rsidRPr="00554743">
        <w:rPr>
          <w:rFonts w:cs="DanaFajr" w:hint="cs"/>
          <w:sz w:val="28"/>
          <w:szCs w:val="28"/>
          <w:rtl/>
          <w:lang w:bidi="ar-SY"/>
        </w:rPr>
        <w:t xml:space="preserve">حيدر حبّ الله، الاستفتاءات والرسائل العلمية، مجلة الاجتهاد والتجديد، العدد 5: 10، السنة الثانية، شتاء 2007. </w:t>
      </w:r>
    </w:p>
  </w:endnote>
  <w:endnote w:id="83">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دراسة الفهم الاجتماعي للنصّ في فقه الإمام الصادق، للشهيد محمد باقر الصدر. </w:t>
      </w:r>
    </w:p>
  </w:endnote>
  <w:endnote w:id="84">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محمد باقر الصدر، الفتاوى الواضحة: 96، ط8، دار التعارف، بيروت</w:t>
      </w:r>
      <w:r>
        <w:rPr>
          <w:rFonts w:cs="DanaFajr" w:hint="cs"/>
          <w:sz w:val="28"/>
          <w:szCs w:val="28"/>
          <w:rtl/>
        </w:rPr>
        <w:t>،</w:t>
      </w:r>
      <w:r w:rsidRPr="00554743">
        <w:rPr>
          <w:rFonts w:cs="DanaFajr" w:hint="cs"/>
          <w:sz w:val="28"/>
          <w:szCs w:val="28"/>
          <w:rtl/>
        </w:rPr>
        <w:t xml:space="preserve"> 1993. </w:t>
      </w:r>
    </w:p>
  </w:endnote>
  <w:endnote w:id="85">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علي أحمد شريعتي، أزمة التفكير الإسلامي: 102، ط1، دار البشائر، دمشق</w:t>
      </w:r>
      <w:r>
        <w:rPr>
          <w:rFonts w:cs="DanaFajr" w:hint="cs"/>
          <w:sz w:val="28"/>
          <w:szCs w:val="28"/>
          <w:rtl/>
        </w:rPr>
        <w:t>،</w:t>
      </w:r>
      <w:r w:rsidRPr="00554743">
        <w:rPr>
          <w:rFonts w:cs="DanaFajr" w:hint="cs"/>
          <w:sz w:val="28"/>
          <w:szCs w:val="28"/>
          <w:rtl/>
        </w:rPr>
        <w:t xml:space="preserve"> 2009.</w:t>
      </w:r>
    </w:p>
  </w:endnote>
  <w:endnote w:id="86">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عبد الهادي الفضلي، تاريخ التشريع الإسلامي: 238، ط1، دار الكتاب الإسلامي، 2006. </w:t>
      </w:r>
    </w:p>
  </w:endnote>
  <w:endnote w:id="87">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محسن الحسيني الأميني، المراسم العلوية في الأحكام النبوية: 3، مطبعة أمير، قم، 1414هـ. </w:t>
      </w:r>
    </w:p>
  </w:endnote>
  <w:endnote w:id="88">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في كتابه القواعد والفوائد. </w:t>
      </w:r>
    </w:p>
  </w:endnote>
  <w:endnote w:id="8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الفتاوى الواضحة: 99. </w:t>
      </w:r>
    </w:p>
  </w:endnote>
  <w:endnote w:id="90">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المصدر السابق: 242، 243. </w:t>
      </w:r>
    </w:p>
  </w:endnote>
  <w:endnote w:id="9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جمال الدين عطية ووهبة الزحيلي، تجديد الفقه الإسلامي: 76، ط1، دمشق، دار الفكر، 2002. </w:t>
      </w:r>
    </w:p>
  </w:endnote>
  <w:endnote w:id="92">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الإصدار رقم 23 من سلسلة الدراسات الحضارية لمركز الحضارة لتنمية الفكر الإسلامي، ط1، بيروت، 2008. </w:t>
      </w:r>
    </w:p>
  </w:endnote>
  <w:endnote w:id="93">
    <w:p w:rsidR="00332414" w:rsidRPr="00554743" w:rsidRDefault="00332414" w:rsidP="0050208A">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المصدر السابق: 31. </w:t>
      </w:r>
    </w:p>
  </w:endnote>
  <w:endnote w:id="94">
    <w:p w:rsidR="00332414" w:rsidRPr="00554743" w:rsidRDefault="00332414" w:rsidP="0050208A">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المصدر السابق: 138. </w:t>
      </w:r>
    </w:p>
  </w:endnote>
  <w:endnote w:id="95">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محمد حسن البنا، التقنين في مجلة الأحكام العدلية، مجلّة جامعة دمشق للعلوم الاقتصادية والقانونية، المجلد 25، العدد الثاني: 746، 2009م. </w:t>
      </w:r>
    </w:p>
  </w:endnote>
  <w:endnote w:id="96">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أحمد زكي عبد البرّ، تقنين الفقه الإسلامي: 23، ط2، إدارة إحياء التراث الإسلامي، مصر 1986. </w:t>
      </w:r>
    </w:p>
  </w:endnote>
  <w:endnote w:id="97">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المصدر السابق: 4. </w:t>
      </w:r>
    </w:p>
  </w:endnote>
  <w:endnote w:id="98">
    <w:p w:rsidR="00332414" w:rsidRPr="00554743" w:rsidRDefault="00332414" w:rsidP="001016AE">
      <w:pPr>
        <w:pStyle w:val="EndnoteText"/>
        <w:spacing w:line="300" w:lineRule="exact"/>
        <w:ind w:firstLine="0"/>
        <w:rPr>
          <w:rFonts w:cs="DanaFajr"/>
          <w:sz w:val="28"/>
          <w:szCs w:val="28"/>
          <w:rtl/>
          <w:lang w:bidi="ar-SY"/>
        </w:rPr>
      </w:pPr>
      <w:r w:rsidRPr="00554743">
        <w:rPr>
          <w:rFonts w:cs="DanaFajr"/>
          <w:sz w:val="28"/>
          <w:szCs w:val="28"/>
          <w:rtl/>
          <w:lang w:bidi="ar-SY"/>
        </w:rPr>
        <w:t>(</w:t>
      </w:r>
      <w:r w:rsidRPr="00554743">
        <w:rPr>
          <w:rStyle w:val="EndnoteReference"/>
          <w:rFonts w:cs="DanaFajr"/>
          <w:sz w:val="28"/>
          <w:szCs w:val="28"/>
          <w:vertAlign w:val="baseline"/>
        </w:rPr>
        <w:endnoteRef/>
      </w:r>
      <w:r w:rsidRPr="00554743">
        <w:rPr>
          <w:rFonts w:cs="DanaFajr"/>
          <w:sz w:val="28"/>
          <w:szCs w:val="28"/>
          <w:rtl/>
          <w:lang w:bidi="ar-SY"/>
        </w:rPr>
        <w:t xml:space="preserve">) </w:t>
      </w:r>
      <w:r w:rsidRPr="00554743">
        <w:rPr>
          <w:rFonts w:cs="DanaFajr" w:hint="cs"/>
          <w:sz w:val="28"/>
          <w:szCs w:val="28"/>
          <w:rtl/>
        </w:rPr>
        <w:t xml:space="preserve">مجلة قضايا إسلامية، ندوة حول دور الزمان والمكان في الاجتهاد، العدد 4: 70، 1997. </w:t>
      </w:r>
    </w:p>
  </w:endnote>
  <w:endnote w:id="9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SY"/>
        </w:rPr>
        <w:t xml:space="preserve"> محمد حسين كاشف الغطاء، تحرير المجلة: 39 (مقدّمة التحقيق)، ترجمة: محمد الساعدي، ط1، المجمع العالمي للتقريب بين المذاهب الإسلامية، 1432هـ.</w:t>
      </w:r>
    </w:p>
  </w:endnote>
  <w:endnote w:id="100">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المادة 96 من مواد دستور الجمهورية الإسلامية في إيران. </w:t>
      </w:r>
    </w:p>
  </w:endnote>
  <w:endnote w:id="101">
    <w:p w:rsidR="00332414"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المصدر السابق: 70. </w:t>
      </w:r>
    </w:p>
    <w:p w:rsidR="00332414" w:rsidRPr="00554743" w:rsidRDefault="00332414" w:rsidP="001016AE">
      <w:pPr>
        <w:pStyle w:val="EndnoteText"/>
        <w:spacing w:line="300" w:lineRule="exact"/>
        <w:ind w:firstLine="0"/>
        <w:rPr>
          <w:rFonts w:cs="DanaFajr"/>
          <w:sz w:val="28"/>
          <w:szCs w:val="28"/>
          <w:rtl/>
        </w:rPr>
      </w:pPr>
    </w:p>
  </w:endnote>
  <w:endnote w:id="102">
    <w:p w:rsidR="00332414" w:rsidRDefault="00332414" w:rsidP="001016AE">
      <w:pPr>
        <w:pStyle w:val="EndnoteText"/>
        <w:spacing w:line="30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الشريف الرضي، نهج البلاغة، الخطبة رقم 18.</w:t>
      </w:r>
    </w:p>
    <w:p w:rsidR="00332414" w:rsidRPr="00554743" w:rsidRDefault="00332414" w:rsidP="001016AE">
      <w:pPr>
        <w:pStyle w:val="EndnoteText"/>
        <w:spacing w:line="300" w:lineRule="exact"/>
        <w:ind w:firstLine="0"/>
        <w:rPr>
          <w:rFonts w:cs="DanaFajr"/>
          <w:sz w:val="28"/>
          <w:szCs w:val="28"/>
          <w:lang w:bidi="ar-AE"/>
        </w:rPr>
      </w:pPr>
    </w:p>
  </w:endnote>
  <w:endnote w:id="103">
    <w:p w:rsidR="00332414" w:rsidRPr="00554743" w:rsidRDefault="00332414" w:rsidP="001016AE">
      <w:pPr>
        <w:pStyle w:val="EndnoteText"/>
        <w:spacing w:line="300" w:lineRule="exact"/>
        <w:ind w:firstLine="0"/>
        <w:rPr>
          <w:rFonts w:ascii="hashemi" w:hAnsi="hashemi" w:cs="DanaFajr"/>
          <w:sz w:val="28"/>
          <w:szCs w:val="28"/>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سنن أبي داوود، ح4917. </w:t>
      </w:r>
    </w:p>
  </w:endnote>
  <w:endnote w:id="104">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الحرّ العاملي، وسائل الشيعة، الباب 6 من أبواب صفات القاضي، ح42.</w:t>
      </w:r>
    </w:p>
  </w:endnote>
  <w:endnote w:id="105">
    <w:p w:rsidR="00332414" w:rsidRPr="00554743" w:rsidRDefault="00332414" w:rsidP="001016AE">
      <w:pPr>
        <w:pStyle w:val="EndnoteText"/>
        <w:spacing w:line="300" w:lineRule="exact"/>
        <w:ind w:firstLine="0"/>
        <w:rPr>
          <w:rFonts w:ascii="hashemi" w:hAnsi="hashemi" w:cs="DanaFajr"/>
          <w:sz w:val="28"/>
          <w:szCs w:val="28"/>
          <w:lang w:bidi="ar-LB"/>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 xml:space="preserve">البرقي، </w:t>
      </w:r>
      <w:r w:rsidRPr="00554743">
        <w:rPr>
          <w:rFonts w:ascii="hashemi" w:hAnsi="hashemi" w:cs="DanaFajr"/>
          <w:sz w:val="28"/>
          <w:szCs w:val="28"/>
          <w:rtl/>
        </w:rPr>
        <w:t>المحاسن 1: 324</w:t>
      </w:r>
      <w:r w:rsidRPr="00554743">
        <w:rPr>
          <w:rFonts w:ascii="hashemi" w:hAnsi="hashemi" w:cs="DanaFajr" w:hint="cs"/>
          <w:sz w:val="28"/>
          <w:szCs w:val="28"/>
          <w:rtl/>
        </w:rPr>
        <w:t>،</w:t>
      </w:r>
      <w:r w:rsidRPr="00554743">
        <w:rPr>
          <w:rFonts w:ascii="hashemi" w:hAnsi="hashemi" w:cs="DanaFajr"/>
          <w:sz w:val="28"/>
          <w:szCs w:val="28"/>
          <w:rtl/>
        </w:rPr>
        <w:t xml:space="preserve"> </w:t>
      </w:r>
      <w:r w:rsidRPr="00554743">
        <w:rPr>
          <w:rFonts w:ascii="hashemi" w:hAnsi="hashemi" w:cs="DanaFajr" w:hint="cs"/>
          <w:sz w:val="28"/>
          <w:szCs w:val="28"/>
          <w:rtl/>
        </w:rPr>
        <w:t>ح</w:t>
      </w:r>
      <w:r w:rsidRPr="00554743">
        <w:rPr>
          <w:rFonts w:ascii="hashemi" w:hAnsi="hashemi" w:cs="DanaFajr"/>
          <w:sz w:val="28"/>
          <w:szCs w:val="28"/>
          <w:rtl/>
        </w:rPr>
        <w:t>651.</w:t>
      </w:r>
    </w:p>
  </w:endnote>
  <w:endnote w:id="106">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وسائل الشيعة 27: 40</w:t>
      </w:r>
      <w:r w:rsidRPr="00554743">
        <w:rPr>
          <w:rFonts w:ascii="hashemi" w:hAnsi="hashemi" w:cs="DanaFajr" w:hint="cs"/>
          <w:sz w:val="28"/>
          <w:szCs w:val="28"/>
          <w:rtl/>
        </w:rPr>
        <w:t>،</w:t>
      </w:r>
      <w:r w:rsidRPr="00554743">
        <w:rPr>
          <w:rFonts w:ascii="hashemi" w:hAnsi="hashemi" w:cs="DanaFajr"/>
          <w:sz w:val="28"/>
          <w:szCs w:val="28"/>
          <w:rtl/>
        </w:rPr>
        <w:t xml:space="preserve"> </w:t>
      </w:r>
      <w:r w:rsidRPr="00554743">
        <w:rPr>
          <w:rFonts w:ascii="hashemi" w:hAnsi="hashemi" w:cs="DanaFajr" w:hint="cs"/>
          <w:sz w:val="28"/>
          <w:szCs w:val="28"/>
          <w:rtl/>
        </w:rPr>
        <w:t>ح</w:t>
      </w:r>
      <w:r w:rsidRPr="00554743">
        <w:rPr>
          <w:rFonts w:ascii="hashemi" w:hAnsi="hashemi" w:cs="DanaFajr"/>
          <w:sz w:val="28"/>
          <w:szCs w:val="28"/>
          <w:rtl/>
        </w:rPr>
        <w:t>3315</w:t>
      </w:r>
      <w:r w:rsidRPr="00554743">
        <w:rPr>
          <w:rFonts w:ascii="hashemi" w:hAnsi="hashemi" w:cs="DanaFajr" w:hint="cs"/>
          <w:sz w:val="28"/>
          <w:szCs w:val="28"/>
          <w:rtl/>
          <w:lang w:bidi="ar-LB"/>
        </w:rPr>
        <w:t>.</w:t>
      </w:r>
      <w:r w:rsidRPr="00554743">
        <w:rPr>
          <w:rFonts w:ascii="hashemi" w:hAnsi="hashemi" w:cs="DanaFajr"/>
          <w:sz w:val="28"/>
          <w:szCs w:val="28"/>
        </w:rPr>
        <w:t xml:space="preserve"> </w:t>
      </w:r>
    </w:p>
  </w:endnote>
  <w:endnote w:id="107">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 xml:space="preserve">الصدر، </w:t>
      </w:r>
      <w:r w:rsidRPr="00554743">
        <w:rPr>
          <w:rFonts w:ascii="hashemi" w:hAnsi="hashemi" w:cs="DanaFajr"/>
          <w:sz w:val="28"/>
          <w:szCs w:val="28"/>
          <w:rtl/>
        </w:rPr>
        <w:t xml:space="preserve">دروس في علم الأصول </w:t>
      </w:r>
      <w:r w:rsidRPr="00554743">
        <w:rPr>
          <w:rFonts w:ascii="hashemi" w:hAnsi="hashemi" w:cs="DanaFajr" w:hint="cs"/>
          <w:sz w:val="28"/>
          <w:szCs w:val="28"/>
          <w:rtl/>
        </w:rPr>
        <w:t>(</w:t>
      </w:r>
      <w:r w:rsidRPr="00554743">
        <w:rPr>
          <w:rFonts w:ascii="hashemi" w:hAnsi="hashemi" w:cs="DanaFajr"/>
          <w:sz w:val="28"/>
          <w:szCs w:val="28"/>
          <w:rtl/>
        </w:rPr>
        <w:t>الحلقة الثالثة</w:t>
      </w:r>
      <w:r w:rsidRPr="00554743">
        <w:rPr>
          <w:rFonts w:ascii="hashemi" w:hAnsi="hashemi" w:cs="DanaFajr" w:hint="cs"/>
          <w:sz w:val="28"/>
          <w:szCs w:val="28"/>
          <w:rtl/>
        </w:rPr>
        <w:t>)</w:t>
      </w:r>
      <w:r w:rsidRPr="00554743">
        <w:rPr>
          <w:rFonts w:ascii="hashemi" w:hAnsi="hashemi" w:cs="DanaFajr"/>
          <w:sz w:val="28"/>
          <w:szCs w:val="28"/>
          <w:rtl/>
        </w:rPr>
        <w:t xml:space="preserve"> 1: 237.</w:t>
      </w:r>
      <w:r w:rsidRPr="00554743">
        <w:rPr>
          <w:rFonts w:ascii="hashemi" w:hAnsi="hashemi" w:cs="DanaFajr"/>
          <w:sz w:val="28"/>
          <w:szCs w:val="28"/>
        </w:rPr>
        <w:t xml:space="preserve"> </w:t>
      </w:r>
    </w:p>
  </w:endnote>
  <w:endnote w:id="108">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المصدر السابق 1: 237.</w:t>
      </w:r>
      <w:r w:rsidRPr="00554743">
        <w:rPr>
          <w:rFonts w:ascii="hashemi" w:hAnsi="hashemi" w:cs="DanaFajr"/>
          <w:sz w:val="28"/>
          <w:szCs w:val="28"/>
        </w:rPr>
        <w:t xml:space="preserve"> </w:t>
      </w:r>
    </w:p>
  </w:endnote>
  <w:endnote w:id="109">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الفضلي</w:t>
      </w:r>
      <w:r w:rsidRPr="00554743">
        <w:rPr>
          <w:rFonts w:ascii="hashemi" w:hAnsi="hashemi" w:cs="DanaFajr" w:hint="cs"/>
          <w:sz w:val="28"/>
          <w:szCs w:val="28"/>
          <w:rtl/>
        </w:rPr>
        <w:t>،</w:t>
      </w:r>
      <w:r w:rsidRPr="00554743">
        <w:rPr>
          <w:rFonts w:ascii="hashemi" w:hAnsi="hashemi" w:cs="DanaFajr"/>
          <w:sz w:val="28"/>
          <w:szCs w:val="28"/>
          <w:rtl/>
        </w:rPr>
        <w:t xml:space="preserve"> دروس في أصول فقه الإمامية 1: 326.</w:t>
      </w:r>
      <w:r w:rsidRPr="00554743">
        <w:rPr>
          <w:rFonts w:ascii="hashemi" w:hAnsi="hashemi" w:cs="DanaFajr"/>
          <w:sz w:val="28"/>
          <w:szCs w:val="28"/>
        </w:rPr>
        <w:t xml:space="preserve"> </w:t>
      </w:r>
    </w:p>
  </w:endnote>
  <w:endnote w:id="110">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sz w:val="28"/>
          <w:szCs w:val="28"/>
          <w:rtl/>
          <w:lang w:bidi="ar-IQ"/>
        </w:rPr>
        <w:t>المص</w:t>
      </w:r>
      <w:r w:rsidRPr="00554743">
        <w:rPr>
          <w:rFonts w:ascii="hashemi" w:hAnsi="hashemi" w:cs="DanaFajr"/>
          <w:sz w:val="28"/>
          <w:szCs w:val="28"/>
          <w:rtl/>
        </w:rPr>
        <w:t xml:space="preserve">در </w:t>
      </w:r>
      <w:r w:rsidRPr="00554743">
        <w:rPr>
          <w:rFonts w:ascii="hashemi" w:hAnsi="hashemi" w:cs="DanaFajr" w:hint="cs"/>
          <w:sz w:val="28"/>
          <w:szCs w:val="28"/>
          <w:rtl/>
        </w:rPr>
        <w:t>السابق</w:t>
      </w:r>
      <w:r w:rsidRPr="00554743">
        <w:rPr>
          <w:rFonts w:ascii="hashemi" w:hAnsi="hashemi" w:cs="DanaFajr"/>
          <w:sz w:val="28"/>
          <w:szCs w:val="28"/>
          <w:rtl/>
        </w:rPr>
        <w:t xml:space="preserve"> 1: 330 ـ 331.</w:t>
      </w:r>
      <w:r w:rsidRPr="00554743">
        <w:rPr>
          <w:rFonts w:ascii="hashemi" w:hAnsi="hashemi" w:cs="DanaFajr"/>
          <w:sz w:val="28"/>
          <w:szCs w:val="28"/>
        </w:rPr>
        <w:t xml:space="preserve"> </w:t>
      </w:r>
    </w:p>
  </w:endnote>
  <w:endnote w:id="111">
    <w:p w:rsidR="00332414" w:rsidRPr="00554743" w:rsidRDefault="00332414" w:rsidP="001016AE">
      <w:pPr>
        <w:pStyle w:val="EndnoteText"/>
        <w:spacing w:line="300" w:lineRule="exact"/>
        <w:ind w:firstLine="0"/>
        <w:rPr>
          <w:rFonts w:ascii="hashemi" w:hAnsi="hashemi" w:cs="DanaFajr"/>
          <w:sz w:val="28"/>
          <w:szCs w:val="28"/>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 xml:space="preserve">المظفر، </w:t>
      </w:r>
      <w:r w:rsidRPr="00554743">
        <w:rPr>
          <w:rFonts w:ascii="hashemi" w:hAnsi="hashemi" w:cs="DanaFajr"/>
          <w:sz w:val="28"/>
          <w:szCs w:val="28"/>
          <w:rtl/>
        </w:rPr>
        <w:t>أصول الفقه 3: 147.</w:t>
      </w:r>
      <w:r w:rsidRPr="00554743">
        <w:rPr>
          <w:rFonts w:ascii="hashemi" w:hAnsi="hashemi" w:cs="DanaFajr"/>
          <w:sz w:val="28"/>
          <w:szCs w:val="28"/>
        </w:rPr>
        <w:t xml:space="preserve"> </w:t>
      </w:r>
    </w:p>
  </w:endnote>
  <w:endnote w:id="112">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دروس في علم الأصول 1: 239.</w:t>
      </w:r>
      <w:r w:rsidRPr="00554743">
        <w:rPr>
          <w:rFonts w:ascii="hashemi" w:hAnsi="hashemi" w:cs="DanaFajr"/>
          <w:sz w:val="28"/>
          <w:szCs w:val="28"/>
        </w:rPr>
        <w:t xml:space="preserve"> </w:t>
      </w:r>
    </w:p>
  </w:endnote>
  <w:endnote w:id="113">
    <w:p w:rsidR="00332414" w:rsidRPr="00554743" w:rsidRDefault="00332414" w:rsidP="001016AE">
      <w:pPr>
        <w:pStyle w:val="EndnoteText"/>
        <w:spacing w:line="300" w:lineRule="exact"/>
        <w:ind w:firstLine="0"/>
        <w:rPr>
          <w:rFonts w:ascii="hashemi" w:hAnsi="hashemi" w:cs="DanaFajr"/>
          <w:sz w:val="28"/>
          <w:szCs w:val="28"/>
          <w:lang w:bidi="ar-IQ"/>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أصول الفقه 2: 147 ـ 148.</w:t>
      </w:r>
      <w:r w:rsidRPr="00554743">
        <w:rPr>
          <w:rFonts w:ascii="hashemi" w:hAnsi="hashemi" w:cs="DanaFajr"/>
          <w:sz w:val="28"/>
          <w:szCs w:val="28"/>
        </w:rPr>
        <w:t xml:space="preserve"> </w:t>
      </w:r>
    </w:p>
  </w:endnote>
  <w:endnote w:id="114">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lang w:bidi="ar-IQ"/>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lang w:bidi="ar-IQ"/>
        </w:rPr>
        <w:t>) دروس في علم الأصول 1: 242.</w:t>
      </w:r>
      <w:r w:rsidRPr="00554743">
        <w:rPr>
          <w:rFonts w:ascii="hashemi" w:hAnsi="hashemi" w:cs="DanaFajr"/>
          <w:sz w:val="28"/>
          <w:szCs w:val="28"/>
        </w:rPr>
        <w:t xml:space="preserve"> </w:t>
      </w:r>
    </w:p>
  </w:endnote>
  <w:endnote w:id="115">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sz w:val="28"/>
          <w:szCs w:val="28"/>
          <w:rtl/>
          <w:lang w:bidi="ar-IQ"/>
        </w:rPr>
        <w:t>المصدر السابق 1: 242 ـ 243</w:t>
      </w:r>
      <w:r w:rsidRPr="00554743">
        <w:rPr>
          <w:rFonts w:ascii="hashemi" w:hAnsi="hashemi" w:cs="DanaFajr"/>
          <w:sz w:val="28"/>
          <w:szCs w:val="28"/>
          <w:rtl/>
        </w:rPr>
        <w:t>.</w:t>
      </w:r>
      <w:r w:rsidRPr="00554743">
        <w:rPr>
          <w:rFonts w:ascii="hashemi" w:hAnsi="hashemi" w:cs="DanaFajr"/>
          <w:sz w:val="28"/>
          <w:szCs w:val="28"/>
        </w:rPr>
        <w:t xml:space="preserve"> </w:t>
      </w:r>
    </w:p>
  </w:endnote>
  <w:endnote w:id="116">
    <w:p w:rsidR="00332414" w:rsidRPr="00554743" w:rsidRDefault="00332414" w:rsidP="001016AE">
      <w:pPr>
        <w:pStyle w:val="EndnoteText"/>
        <w:spacing w:line="300" w:lineRule="exact"/>
        <w:ind w:firstLine="0"/>
        <w:rPr>
          <w:rFonts w:ascii="hashemi" w:hAnsi="hashemi" w:cs="DanaFajr"/>
          <w:sz w:val="28"/>
          <w:szCs w:val="28"/>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 xml:space="preserve">ابن منظور، </w:t>
      </w:r>
      <w:r w:rsidRPr="00554743">
        <w:rPr>
          <w:rFonts w:ascii="hashemi" w:hAnsi="hashemi" w:cs="DanaFajr"/>
          <w:sz w:val="28"/>
          <w:szCs w:val="28"/>
          <w:rtl/>
        </w:rPr>
        <w:t>لسان العرب، مادة (ظهر).</w:t>
      </w:r>
    </w:p>
  </w:endnote>
  <w:endnote w:id="117">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الغزالي</w:t>
      </w:r>
      <w:r w:rsidRPr="00554743">
        <w:rPr>
          <w:rFonts w:ascii="hashemi" w:hAnsi="hashemi" w:cs="DanaFajr" w:hint="cs"/>
          <w:sz w:val="28"/>
          <w:szCs w:val="28"/>
          <w:rtl/>
        </w:rPr>
        <w:t>،</w:t>
      </w:r>
      <w:r w:rsidRPr="00554743">
        <w:rPr>
          <w:rFonts w:ascii="hashemi" w:hAnsi="hashemi" w:cs="DanaFajr"/>
          <w:sz w:val="28"/>
          <w:szCs w:val="28"/>
          <w:rtl/>
        </w:rPr>
        <w:t xml:space="preserve"> المستصف</w:t>
      </w:r>
      <w:r w:rsidRPr="00554743">
        <w:rPr>
          <w:rFonts w:ascii="hashemi" w:hAnsi="hashemi" w:cs="DanaFajr" w:hint="cs"/>
          <w:sz w:val="28"/>
          <w:szCs w:val="28"/>
          <w:rtl/>
        </w:rPr>
        <w:t>ى</w:t>
      </w:r>
      <w:r w:rsidRPr="00554743">
        <w:rPr>
          <w:rFonts w:ascii="hashemi" w:hAnsi="hashemi" w:cs="DanaFajr"/>
          <w:sz w:val="28"/>
          <w:szCs w:val="28"/>
          <w:rtl/>
        </w:rPr>
        <w:t xml:space="preserve"> من علم الأصول 1: 228 ـ 229</w:t>
      </w:r>
      <w:r w:rsidRPr="00554743">
        <w:rPr>
          <w:rFonts w:ascii="hashemi" w:hAnsi="hashemi" w:cs="DanaFajr" w:hint="cs"/>
          <w:sz w:val="28"/>
          <w:szCs w:val="28"/>
          <w:rtl/>
        </w:rPr>
        <w:t xml:space="preserve">، </w:t>
      </w:r>
      <w:r w:rsidRPr="00554743">
        <w:rPr>
          <w:rFonts w:ascii="hashemi" w:hAnsi="hashemi" w:cs="DanaFajr"/>
          <w:sz w:val="28"/>
          <w:szCs w:val="28"/>
          <w:rtl/>
        </w:rPr>
        <w:t>تصحيح</w:t>
      </w:r>
      <w:r w:rsidRPr="00554743">
        <w:rPr>
          <w:rFonts w:ascii="hashemi" w:hAnsi="hashemi" w:cs="DanaFajr" w:hint="cs"/>
          <w:sz w:val="28"/>
          <w:szCs w:val="28"/>
          <w:rtl/>
        </w:rPr>
        <w:t>:</w:t>
      </w:r>
      <w:r w:rsidRPr="00554743">
        <w:rPr>
          <w:rFonts w:ascii="hashemi" w:hAnsi="hashemi" w:cs="DanaFajr"/>
          <w:sz w:val="28"/>
          <w:szCs w:val="28"/>
          <w:rtl/>
        </w:rPr>
        <w:t xml:space="preserve"> نجو</w:t>
      </w:r>
      <w:r w:rsidRPr="00554743">
        <w:rPr>
          <w:rFonts w:ascii="hashemi" w:hAnsi="hashemi" w:cs="DanaFajr" w:hint="cs"/>
          <w:sz w:val="28"/>
          <w:szCs w:val="28"/>
          <w:rtl/>
        </w:rPr>
        <w:t>ى</w:t>
      </w:r>
      <w:r w:rsidRPr="00554743">
        <w:rPr>
          <w:rFonts w:ascii="hashemi" w:hAnsi="hashemi" w:cs="DanaFajr"/>
          <w:sz w:val="28"/>
          <w:szCs w:val="28"/>
          <w:rtl/>
        </w:rPr>
        <w:t xml:space="preserve"> ضو</w:t>
      </w:r>
      <w:r w:rsidRPr="00554743">
        <w:rPr>
          <w:rFonts w:ascii="hashemi" w:hAnsi="hashemi" w:cs="DanaFajr" w:hint="cs"/>
          <w:sz w:val="28"/>
          <w:szCs w:val="28"/>
          <w:rtl/>
        </w:rPr>
        <w:t>.</w:t>
      </w:r>
      <w:r w:rsidRPr="00554743">
        <w:rPr>
          <w:rFonts w:ascii="hashemi" w:hAnsi="hashemi" w:cs="DanaFajr"/>
          <w:sz w:val="28"/>
          <w:szCs w:val="28"/>
        </w:rPr>
        <w:t xml:space="preserve"> </w:t>
      </w:r>
    </w:p>
  </w:endnote>
  <w:endnote w:id="118">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الجصّاص</w:t>
      </w:r>
      <w:r w:rsidRPr="00554743">
        <w:rPr>
          <w:rFonts w:ascii="hashemi" w:hAnsi="hashemi" w:cs="DanaFajr" w:hint="cs"/>
          <w:sz w:val="28"/>
          <w:szCs w:val="28"/>
          <w:rtl/>
        </w:rPr>
        <w:t>،</w:t>
      </w:r>
      <w:r w:rsidRPr="00554743">
        <w:rPr>
          <w:rFonts w:ascii="hashemi" w:hAnsi="hashemi" w:cs="DanaFajr"/>
          <w:sz w:val="28"/>
          <w:szCs w:val="28"/>
          <w:rtl/>
        </w:rPr>
        <w:t xml:space="preserve"> الفصول في الأصول 1</w:t>
      </w:r>
      <w:r w:rsidRPr="00554743">
        <w:rPr>
          <w:rFonts w:ascii="hashemi" w:hAnsi="hashemi" w:cs="DanaFajr" w:hint="cs"/>
          <w:sz w:val="28"/>
          <w:szCs w:val="28"/>
          <w:rtl/>
        </w:rPr>
        <w:t xml:space="preserve">: </w:t>
      </w:r>
      <w:r w:rsidRPr="00554743">
        <w:rPr>
          <w:rFonts w:ascii="hashemi" w:hAnsi="hashemi" w:cs="DanaFajr"/>
          <w:sz w:val="28"/>
          <w:szCs w:val="28"/>
          <w:rtl/>
        </w:rPr>
        <w:t>17.</w:t>
      </w:r>
      <w:r w:rsidRPr="00554743">
        <w:rPr>
          <w:rFonts w:ascii="hashemi" w:hAnsi="hashemi" w:cs="DanaFajr"/>
          <w:sz w:val="28"/>
          <w:szCs w:val="28"/>
        </w:rPr>
        <w:t xml:space="preserve"> </w:t>
      </w:r>
    </w:p>
  </w:endnote>
  <w:endnote w:id="119">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sz w:val="28"/>
          <w:szCs w:val="28"/>
          <w:rtl/>
          <w:lang w:bidi="ar-IQ"/>
        </w:rPr>
        <w:t>المستصفي من علم ال</w:t>
      </w:r>
      <w:r w:rsidRPr="00554743">
        <w:rPr>
          <w:rFonts w:ascii="hashemi" w:hAnsi="hashemi" w:cs="DanaFajr"/>
          <w:sz w:val="28"/>
          <w:szCs w:val="28"/>
          <w:rtl/>
        </w:rPr>
        <w:t>أصول 1: 228 ـ 229.</w:t>
      </w:r>
      <w:r w:rsidRPr="00554743">
        <w:rPr>
          <w:rFonts w:ascii="hashemi" w:hAnsi="hashemi" w:cs="DanaFajr"/>
          <w:sz w:val="28"/>
          <w:szCs w:val="28"/>
        </w:rPr>
        <w:t xml:space="preserve"> </w:t>
      </w:r>
    </w:p>
  </w:endnote>
  <w:endnote w:id="120">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المقداد </w:t>
      </w:r>
      <w:r w:rsidRPr="00554743">
        <w:rPr>
          <w:rFonts w:ascii="hashemi" w:hAnsi="hashemi" w:cs="DanaFajr"/>
          <w:sz w:val="28"/>
          <w:szCs w:val="28"/>
          <w:rtl/>
        </w:rPr>
        <w:t>السيور</w:t>
      </w:r>
      <w:r w:rsidRPr="00554743">
        <w:rPr>
          <w:rFonts w:ascii="hashemi" w:hAnsi="hashemi" w:cs="DanaFajr" w:hint="cs"/>
          <w:sz w:val="28"/>
          <w:szCs w:val="28"/>
          <w:rtl/>
        </w:rPr>
        <w:t>ي،</w:t>
      </w:r>
      <w:r w:rsidRPr="00554743">
        <w:rPr>
          <w:rFonts w:ascii="hashemi" w:hAnsi="hashemi" w:cs="DanaFajr"/>
          <w:sz w:val="28"/>
          <w:szCs w:val="28"/>
          <w:rtl/>
        </w:rPr>
        <w:t xml:space="preserve"> كن</w:t>
      </w:r>
      <w:r w:rsidRPr="00554743">
        <w:rPr>
          <w:rFonts w:ascii="hashemi" w:hAnsi="hashemi" w:cs="DanaFajr" w:hint="cs"/>
          <w:sz w:val="28"/>
          <w:szCs w:val="28"/>
          <w:rtl/>
        </w:rPr>
        <w:t>ـ</w:t>
      </w:r>
      <w:r w:rsidRPr="00554743">
        <w:rPr>
          <w:rFonts w:ascii="hashemi" w:hAnsi="hashemi" w:cs="DanaFajr"/>
          <w:sz w:val="28"/>
          <w:szCs w:val="28"/>
          <w:rtl/>
        </w:rPr>
        <w:t>ز العرفان في فقه القرآن 2</w:t>
      </w:r>
      <w:r w:rsidRPr="00554743">
        <w:rPr>
          <w:rFonts w:ascii="hashemi" w:hAnsi="hashemi" w:cs="DanaFajr" w:hint="cs"/>
          <w:sz w:val="28"/>
          <w:szCs w:val="28"/>
          <w:rtl/>
        </w:rPr>
        <w:t xml:space="preserve">: </w:t>
      </w:r>
      <w:r w:rsidRPr="00554743">
        <w:rPr>
          <w:rFonts w:ascii="hashemi" w:hAnsi="hashemi" w:cs="DanaFajr"/>
          <w:sz w:val="28"/>
          <w:szCs w:val="28"/>
          <w:rtl/>
        </w:rPr>
        <w:t xml:space="preserve">257. </w:t>
      </w:r>
    </w:p>
  </w:endnote>
  <w:endnote w:id="121">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المصدر نفسه</w:t>
      </w:r>
      <w:r w:rsidRPr="00554743">
        <w:rPr>
          <w:rFonts w:ascii="hashemi" w:hAnsi="hashemi" w:cs="DanaFajr"/>
          <w:sz w:val="28"/>
          <w:szCs w:val="28"/>
          <w:rtl/>
        </w:rPr>
        <w:t xml:space="preserve">. </w:t>
      </w:r>
    </w:p>
  </w:endnote>
  <w:endnote w:id="122">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الس</w:t>
      </w:r>
      <w:r w:rsidRPr="00554743">
        <w:rPr>
          <w:rFonts w:ascii="hashemi" w:hAnsi="hashemi" w:cs="DanaFajr" w:hint="cs"/>
          <w:sz w:val="28"/>
          <w:szCs w:val="28"/>
          <w:rtl/>
        </w:rPr>
        <w:t>يوط</w:t>
      </w:r>
      <w:r w:rsidRPr="00554743">
        <w:rPr>
          <w:rFonts w:ascii="hashemi" w:hAnsi="hashemi" w:cs="DanaFajr"/>
          <w:sz w:val="28"/>
          <w:szCs w:val="28"/>
          <w:rtl/>
        </w:rPr>
        <w:t>ي</w:t>
      </w:r>
      <w:r w:rsidRPr="00554743">
        <w:rPr>
          <w:rFonts w:ascii="hashemi" w:hAnsi="hashemi" w:cs="DanaFajr" w:hint="cs"/>
          <w:sz w:val="28"/>
          <w:szCs w:val="28"/>
          <w:rtl/>
        </w:rPr>
        <w:t>،</w:t>
      </w:r>
      <w:r w:rsidRPr="00554743">
        <w:rPr>
          <w:rFonts w:ascii="hashemi" w:hAnsi="hashemi" w:cs="DanaFajr"/>
          <w:sz w:val="28"/>
          <w:szCs w:val="28"/>
          <w:rtl/>
        </w:rPr>
        <w:t xml:space="preserve"> مفتاح الجنّة في الاعتصام بالسن</w:t>
      </w:r>
      <w:r w:rsidRPr="00554743">
        <w:rPr>
          <w:rFonts w:ascii="hashemi" w:hAnsi="hashemi" w:cs="DanaFajr" w:hint="cs"/>
          <w:sz w:val="28"/>
          <w:szCs w:val="28"/>
          <w:rtl/>
        </w:rPr>
        <w:t>ّ</w:t>
      </w:r>
      <w:r w:rsidRPr="00554743">
        <w:rPr>
          <w:rFonts w:ascii="hashemi" w:hAnsi="hashemi" w:cs="DanaFajr"/>
          <w:sz w:val="28"/>
          <w:szCs w:val="28"/>
          <w:rtl/>
        </w:rPr>
        <w:t>ة</w:t>
      </w:r>
      <w:r w:rsidRPr="00554743">
        <w:rPr>
          <w:rFonts w:ascii="hashemi" w:hAnsi="hashemi" w:cs="DanaFajr" w:hint="cs"/>
          <w:sz w:val="28"/>
          <w:szCs w:val="28"/>
          <w:rtl/>
        </w:rPr>
        <w:t>:</w:t>
      </w:r>
      <w:r w:rsidRPr="00554743">
        <w:rPr>
          <w:rFonts w:ascii="hashemi" w:hAnsi="hashemi" w:cs="DanaFajr"/>
          <w:sz w:val="28"/>
          <w:szCs w:val="28"/>
          <w:rtl/>
        </w:rPr>
        <w:t xml:space="preserve"> 43.</w:t>
      </w:r>
    </w:p>
  </w:endnote>
  <w:endnote w:id="123">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العجلوني</w:t>
      </w:r>
      <w:r w:rsidRPr="00554743">
        <w:rPr>
          <w:rFonts w:ascii="hashemi" w:hAnsi="hashemi" w:cs="DanaFajr" w:hint="cs"/>
          <w:sz w:val="28"/>
          <w:szCs w:val="28"/>
          <w:rtl/>
        </w:rPr>
        <w:t>،</w:t>
      </w:r>
      <w:r w:rsidRPr="00554743">
        <w:rPr>
          <w:rFonts w:ascii="hashemi" w:hAnsi="hashemi" w:cs="DanaFajr"/>
          <w:sz w:val="28"/>
          <w:szCs w:val="28"/>
          <w:rtl/>
        </w:rPr>
        <w:t xml:space="preserve"> كشف الخفاء ومزيل ال</w:t>
      </w:r>
      <w:r w:rsidRPr="00554743">
        <w:rPr>
          <w:rFonts w:ascii="hashemi" w:hAnsi="hashemi" w:cs="DanaFajr" w:hint="cs"/>
          <w:sz w:val="28"/>
          <w:szCs w:val="28"/>
          <w:rtl/>
        </w:rPr>
        <w:t>إ</w:t>
      </w:r>
      <w:r w:rsidRPr="00554743">
        <w:rPr>
          <w:rFonts w:ascii="hashemi" w:hAnsi="hashemi" w:cs="DanaFajr"/>
          <w:sz w:val="28"/>
          <w:szCs w:val="28"/>
          <w:rtl/>
        </w:rPr>
        <w:t>لباس 1: 76.</w:t>
      </w:r>
    </w:p>
  </w:endnote>
  <w:endnote w:id="124">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الفتني</w:t>
      </w:r>
      <w:r w:rsidRPr="00554743">
        <w:rPr>
          <w:rFonts w:ascii="hashemi" w:hAnsi="hashemi" w:cs="DanaFajr" w:hint="cs"/>
          <w:sz w:val="28"/>
          <w:szCs w:val="28"/>
          <w:rtl/>
        </w:rPr>
        <w:t>،</w:t>
      </w:r>
      <w:r w:rsidRPr="00554743">
        <w:rPr>
          <w:rFonts w:ascii="hashemi" w:hAnsi="hashemi" w:cs="DanaFajr"/>
          <w:sz w:val="28"/>
          <w:szCs w:val="28"/>
          <w:rtl/>
        </w:rPr>
        <w:t xml:space="preserve"> تذكرة الموضوعات</w:t>
      </w:r>
      <w:r w:rsidRPr="00554743">
        <w:rPr>
          <w:rFonts w:ascii="hashemi" w:hAnsi="hashemi" w:cs="DanaFajr" w:hint="cs"/>
          <w:sz w:val="28"/>
          <w:szCs w:val="28"/>
          <w:rtl/>
        </w:rPr>
        <w:t>:</w:t>
      </w:r>
      <w:r w:rsidRPr="00554743">
        <w:rPr>
          <w:rFonts w:ascii="hashemi" w:hAnsi="hashemi" w:cs="DanaFajr"/>
          <w:sz w:val="28"/>
          <w:szCs w:val="28"/>
          <w:rtl/>
        </w:rPr>
        <w:t xml:space="preserve"> 28.</w:t>
      </w:r>
      <w:r w:rsidRPr="00554743">
        <w:rPr>
          <w:rFonts w:ascii="hashemi" w:hAnsi="hashemi" w:cs="DanaFajr"/>
          <w:sz w:val="28"/>
          <w:szCs w:val="28"/>
        </w:rPr>
        <w:t xml:space="preserve"> </w:t>
      </w:r>
    </w:p>
  </w:endnote>
  <w:endnote w:id="125">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كشف الخفاء 1: 76.</w:t>
      </w:r>
      <w:r w:rsidRPr="00554743">
        <w:rPr>
          <w:rFonts w:ascii="hashemi" w:hAnsi="hashemi" w:cs="DanaFajr"/>
          <w:sz w:val="28"/>
          <w:szCs w:val="28"/>
        </w:rPr>
        <w:t xml:space="preserve"> </w:t>
      </w:r>
    </w:p>
  </w:endnote>
  <w:endnote w:id="126">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ابن عبد البر</w:t>
      </w:r>
      <w:r w:rsidRPr="00554743">
        <w:rPr>
          <w:rFonts w:ascii="hashemi" w:hAnsi="hashemi" w:cs="DanaFajr" w:hint="cs"/>
          <w:sz w:val="28"/>
          <w:szCs w:val="28"/>
          <w:rtl/>
        </w:rPr>
        <w:t>ّ،</w:t>
      </w:r>
      <w:r w:rsidRPr="00554743">
        <w:rPr>
          <w:rFonts w:ascii="hashemi" w:hAnsi="hashemi" w:cs="DanaFajr"/>
          <w:sz w:val="28"/>
          <w:szCs w:val="28"/>
          <w:rtl/>
        </w:rPr>
        <w:t xml:space="preserve"> جامع بيان العلم وفضله 2: 1191.</w:t>
      </w:r>
      <w:r w:rsidRPr="00554743">
        <w:rPr>
          <w:rFonts w:ascii="hashemi" w:hAnsi="hashemi" w:cs="DanaFajr"/>
          <w:sz w:val="28"/>
          <w:szCs w:val="28"/>
        </w:rPr>
        <w:t xml:space="preserve"> </w:t>
      </w:r>
    </w:p>
  </w:endnote>
  <w:endnote w:id="127">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البيهقي</w:t>
      </w:r>
      <w:r w:rsidRPr="00554743">
        <w:rPr>
          <w:rFonts w:ascii="hashemi" w:hAnsi="hashemi" w:cs="DanaFajr" w:hint="cs"/>
          <w:sz w:val="28"/>
          <w:szCs w:val="28"/>
          <w:rtl/>
        </w:rPr>
        <w:t>،</w:t>
      </w:r>
      <w:r w:rsidRPr="00554743">
        <w:rPr>
          <w:rFonts w:ascii="hashemi" w:hAnsi="hashemi" w:cs="DanaFajr"/>
          <w:sz w:val="28"/>
          <w:szCs w:val="28"/>
          <w:rtl/>
        </w:rPr>
        <w:t xml:space="preserve"> دلائل النبو</w:t>
      </w:r>
      <w:r w:rsidRPr="00554743">
        <w:rPr>
          <w:rFonts w:ascii="hashemi" w:hAnsi="hashemi" w:cs="DanaFajr" w:hint="cs"/>
          <w:sz w:val="28"/>
          <w:szCs w:val="28"/>
          <w:rtl/>
        </w:rPr>
        <w:t>ّ</w:t>
      </w:r>
      <w:r w:rsidRPr="00554743">
        <w:rPr>
          <w:rFonts w:ascii="hashemi" w:hAnsi="hashemi" w:cs="DanaFajr"/>
          <w:sz w:val="28"/>
          <w:szCs w:val="28"/>
          <w:rtl/>
        </w:rPr>
        <w:t>ة 1: 27</w:t>
      </w:r>
      <w:r w:rsidRPr="00554743">
        <w:rPr>
          <w:rFonts w:ascii="hashemi" w:hAnsi="hashemi" w:cs="DanaFajr" w:hint="cs"/>
          <w:sz w:val="28"/>
          <w:szCs w:val="28"/>
          <w:rtl/>
        </w:rPr>
        <w:t>؛</w:t>
      </w:r>
      <w:r w:rsidRPr="00554743">
        <w:rPr>
          <w:rFonts w:ascii="hashemi" w:hAnsi="hashemi" w:cs="DanaFajr"/>
          <w:sz w:val="28"/>
          <w:szCs w:val="28"/>
          <w:rtl/>
        </w:rPr>
        <w:t xml:space="preserve"> مفتاح الجن</w:t>
      </w:r>
      <w:r w:rsidRPr="00554743">
        <w:rPr>
          <w:rFonts w:ascii="hashemi" w:hAnsi="hashemi" w:cs="DanaFajr" w:hint="cs"/>
          <w:sz w:val="28"/>
          <w:szCs w:val="28"/>
          <w:rtl/>
        </w:rPr>
        <w:t>ّ</w:t>
      </w:r>
      <w:r w:rsidRPr="00554743">
        <w:rPr>
          <w:rFonts w:ascii="hashemi" w:hAnsi="hashemi" w:cs="DanaFajr"/>
          <w:sz w:val="28"/>
          <w:szCs w:val="28"/>
          <w:rtl/>
        </w:rPr>
        <w:t>ة</w:t>
      </w:r>
      <w:r w:rsidRPr="00554743">
        <w:rPr>
          <w:rFonts w:ascii="hashemi" w:hAnsi="hashemi" w:cs="DanaFajr" w:hint="cs"/>
          <w:sz w:val="28"/>
          <w:szCs w:val="28"/>
          <w:rtl/>
        </w:rPr>
        <w:t>:</w:t>
      </w:r>
      <w:r w:rsidRPr="00554743">
        <w:rPr>
          <w:rFonts w:ascii="hashemi" w:hAnsi="hashemi" w:cs="DanaFajr"/>
          <w:sz w:val="28"/>
          <w:szCs w:val="28"/>
          <w:rtl/>
        </w:rPr>
        <w:t xml:space="preserve"> 30.</w:t>
      </w:r>
      <w:r w:rsidRPr="00554743">
        <w:rPr>
          <w:rFonts w:ascii="hashemi" w:hAnsi="hashemi" w:cs="DanaFajr"/>
          <w:sz w:val="28"/>
          <w:szCs w:val="28"/>
        </w:rPr>
        <w:t xml:space="preserve"> </w:t>
      </w:r>
    </w:p>
  </w:endnote>
  <w:endnote w:id="128">
    <w:p w:rsidR="00332414" w:rsidRPr="00554743" w:rsidRDefault="00332414" w:rsidP="001016AE">
      <w:pPr>
        <w:pStyle w:val="EndnoteText"/>
        <w:spacing w:line="300" w:lineRule="exact"/>
        <w:ind w:firstLine="0"/>
        <w:rPr>
          <w:rFonts w:ascii="hashemi" w:hAnsi="hashemi" w:cs="DanaFajr"/>
          <w:sz w:val="28"/>
          <w:szCs w:val="28"/>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جامع بيان العلم وفضله 2: 1190.</w:t>
      </w:r>
      <w:r w:rsidRPr="00554743">
        <w:rPr>
          <w:rFonts w:ascii="hashemi" w:hAnsi="hashemi" w:cs="DanaFajr"/>
          <w:sz w:val="28"/>
          <w:szCs w:val="28"/>
        </w:rPr>
        <w:t xml:space="preserve"> </w:t>
      </w:r>
    </w:p>
  </w:endnote>
  <w:endnote w:id="129">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الشوكاني</w:t>
      </w:r>
      <w:r w:rsidRPr="00554743">
        <w:rPr>
          <w:rFonts w:ascii="hashemi" w:hAnsi="hashemi" w:cs="DanaFajr" w:hint="cs"/>
          <w:sz w:val="28"/>
          <w:szCs w:val="28"/>
          <w:rtl/>
        </w:rPr>
        <w:t>،</w:t>
      </w:r>
      <w:r w:rsidRPr="00554743">
        <w:rPr>
          <w:rFonts w:ascii="hashemi" w:hAnsi="hashemi" w:cs="DanaFajr"/>
          <w:sz w:val="28"/>
          <w:szCs w:val="28"/>
          <w:rtl/>
        </w:rPr>
        <w:t xml:space="preserve"> </w:t>
      </w:r>
      <w:r w:rsidRPr="00554743">
        <w:rPr>
          <w:rFonts w:ascii="hashemi" w:hAnsi="hashemi" w:cs="DanaFajr" w:hint="cs"/>
          <w:sz w:val="28"/>
          <w:szCs w:val="28"/>
          <w:rtl/>
        </w:rPr>
        <w:t>إ</w:t>
      </w:r>
      <w:r w:rsidRPr="00554743">
        <w:rPr>
          <w:rFonts w:ascii="hashemi" w:hAnsi="hashemi" w:cs="DanaFajr"/>
          <w:sz w:val="28"/>
          <w:szCs w:val="28"/>
          <w:rtl/>
        </w:rPr>
        <w:t>رشاد الفحول</w:t>
      </w:r>
      <w:r w:rsidRPr="00554743">
        <w:rPr>
          <w:rFonts w:ascii="hashemi" w:hAnsi="hashemi" w:cs="DanaFajr" w:hint="cs"/>
          <w:sz w:val="28"/>
          <w:szCs w:val="28"/>
          <w:rtl/>
        </w:rPr>
        <w:t>:</w:t>
      </w:r>
      <w:r w:rsidRPr="00554743">
        <w:rPr>
          <w:rFonts w:ascii="hashemi" w:hAnsi="hashemi" w:cs="DanaFajr"/>
          <w:sz w:val="28"/>
          <w:szCs w:val="28"/>
          <w:rtl/>
        </w:rPr>
        <w:t xml:space="preserve"> 151</w:t>
      </w:r>
      <w:r w:rsidRPr="00554743">
        <w:rPr>
          <w:rFonts w:ascii="hashemi" w:hAnsi="hashemi" w:cs="DanaFajr" w:hint="cs"/>
          <w:sz w:val="28"/>
          <w:szCs w:val="28"/>
          <w:rtl/>
        </w:rPr>
        <w:t>؛</w:t>
      </w:r>
      <w:r w:rsidRPr="00554743">
        <w:rPr>
          <w:rFonts w:ascii="hashemi" w:hAnsi="hashemi" w:cs="DanaFajr"/>
          <w:sz w:val="28"/>
          <w:szCs w:val="28"/>
          <w:rtl/>
        </w:rPr>
        <w:t xml:space="preserve"> ابن </w:t>
      </w:r>
      <w:r w:rsidRPr="00554743">
        <w:rPr>
          <w:rFonts w:ascii="hashemi" w:hAnsi="hashemi" w:cs="DanaFajr" w:hint="cs"/>
          <w:sz w:val="28"/>
          <w:szCs w:val="28"/>
          <w:rtl/>
        </w:rPr>
        <w:t>حز</w:t>
      </w:r>
      <w:r w:rsidRPr="00554743">
        <w:rPr>
          <w:rFonts w:ascii="hashemi" w:hAnsi="hashemi" w:cs="DanaFajr"/>
          <w:sz w:val="28"/>
          <w:szCs w:val="28"/>
          <w:rtl/>
        </w:rPr>
        <w:t>م</w:t>
      </w:r>
      <w:r w:rsidRPr="00554743">
        <w:rPr>
          <w:rFonts w:ascii="hashemi" w:hAnsi="hashemi" w:cs="DanaFajr" w:hint="cs"/>
          <w:sz w:val="28"/>
          <w:szCs w:val="28"/>
          <w:rtl/>
        </w:rPr>
        <w:t>،</w:t>
      </w:r>
      <w:r w:rsidRPr="00554743">
        <w:rPr>
          <w:rFonts w:ascii="hashemi" w:hAnsi="hashemi" w:cs="DanaFajr"/>
          <w:sz w:val="28"/>
          <w:szCs w:val="28"/>
          <w:rtl/>
        </w:rPr>
        <w:t xml:space="preserve"> ال</w:t>
      </w:r>
      <w:r w:rsidRPr="00554743">
        <w:rPr>
          <w:rFonts w:ascii="hashemi" w:hAnsi="hashemi" w:cs="DanaFajr" w:hint="cs"/>
          <w:sz w:val="28"/>
          <w:szCs w:val="28"/>
          <w:rtl/>
        </w:rPr>
        <w:t>إ</w:t>
      </w:r>
      <w:r w:rsidRPr="00554743">
        <w:rPr>
          <w:rFonts w:ascii="hashemi" w:hAnsi="hashemi" w:cs="DanaFajr"/>
          <w:sz w:val="28"/>
          <w:szCs w:val="28"/>
          <w:rtl/>
        </w:rPr>
        <w:t>حكام في أصول الأحكام 2: 214.</w:t>
      </w:r>
      <w:r w:rsidRPr="00554743">
        <w:rPr>
          <w:rFonts w:ascii="hashemi" w:hAnsi="hashemi" w:cs="DanaFajr"/>
          <w:sz w:val="28"/>
          <w:szCs w:val="28"/>
        </w:rPr>
        <w:t xml:space="preserve"> </w:t>
      </w:r>
    </w:p>
  </w:endnote>
  <w:endnote w:id="130">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وقد أوردتها جميعاً في كتابي </w:t>
      </w:r>
      <w:r w:rsidRPr="00554743">
        <w:rPr>
          <w:rFonts w:ascii="hashemi" w:hAnsi="hashemi" w:cs="DanaFajr" w:hint="cs"/>
          <w:sz w:val="28"/>
          <w:szCs w:val="28"/>
          <w:rtl/>
        </w:rPr>
        <w:t>إ</w:t>
      </w:r>
      <w:r w:rsidRPr="00554743">
        <w:rPr>
          <w:rFonts w:ascii="hashemi" w:hAnsi="hashemi" w:cs="DanaFajr"/>
          <w:sz w:val="28"/>
          <w:szCs w:val="28"/>
          <w:rtl/>
        </w:rPr>
        <w:t>ثبات صدور الحديث</w:t>
      </w:r>
      <w:r w:rsidRPr="00554743">
        <w:rPr>
          <w:rFonts w:ascii="hashemi" w:hAnsi="hashemi" w:cs="DanaFajr" w:hint="cs"/>
          <w:sz w:val="28"/>
          <w:szCs w:val="28"/>
          <w:rtl/>
        </w:rPr>
        <w:t>:</w:t>
      </w:r>
      <w:r w:rsidRPr="00554743">
        <w:rPr>
          <w:rFonts w:ascii="hashemi" w:hAnsi="hashemi" w:cs="DanaFajr"/>
          <w:sz w:val="28"/>
          <w:szCs w:val="28"/>
          <w:rtl/>
        </w:rPr>
        <w:t xml:space="preserve"> 266 ـ 278.</w:t>
      </w:r>
      <w:r w:rsidRPr="00554743">
        <w:rPr>
          <w:rFonts w:ascii="hashemi" w:hAnsi="hashemi" w:cs="DanaFajr"/>
          <w:sz w:val="28"/>
          <w:szCs w:val="28"/>
        </w:rPr>
        <w:t xml:space="preserve"> </w:t>
      </w:r>
    </w:p>
  </w:endnote>
  <w:endnote w:id="131">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سنن الدارقطني 3: 451</w:t>
      </w:r>
      <w:r w:rsidRPr="00554743">
        <w:rPr>
          <w:rFonts w:ascii="hashemi" w:hAnsi="hashemi" w:cs="DanaFajr" w:hint="cs"/>
          <w:sz w:val="28"/>
          <w:szCs w:val="28"/>
          <w:rtl/>
        </w:rPr>
        <w:t xml:space="preserve">، </w:t>
      </w:r>
      <w:r w:rsidRPr="00554743">
        <w:rPr>
          <w:rFonts w:ascii="hashemi" w:hAnsi="hashemi" w:cs="DanaFajr"/>
          <w:sz w:val="28"/>
          <w:szCs w:val="28"/>
          <w:rtl/>
        </w:rPr>
        <w:t>ح4396</w:t>
      </w:r>
      <w:r w:rsidRPr="00554743">
        <w:rPr>
          <w:rFonts w:ascii="hashemi" w:hAnsi="hashemi" w:cs="DanaFajr" w:hint="cs"/>
          <w:sz w:val="28"/>
          <w:szCs w:val="28"/>
          <w:rtl/>
        </w:rPr>
        <w:t>؛</w:t>
      </w:r>
      <w:r w:rsidRPr="00554743">
        <w:rPr>
          <w:rFonts w:ascii="hashemi" w:hAnsi="hashemi" w:cs="DanaFajr"/>
          <w:sz w:val="28"/>
          <w:szCs w:val="28"/>
          <w:rtl/>
        </w:rPr>
        <w:t xml:space="preserve"> كن</w:t>
      </w:r>
      <w:r w:rsidRPr="00554743">
        <w:rPr>
          <w:rFonts w:ascii="hashemi" w:hAnsi="hashemi" w:cs="DanaFajr" w:hint="cs"/>
          <w:sz w:val="28"/>
          <w:szCs w:val="28"/>
          <w:rtl/>
        </w:rPr>
        <w:t>ـ</w:t>
      </w:r>
      <w:r w:rsidRPr="00554743">
        <w:rPr>
          <w:rFonts w:ascii="hashemi" w:hAnsi="hashemi" w:cs="DanaFajr"/>
          <w:sz w:val="28"/>
          <w:szCs w:val="28"/>
          <w:rtl/>
        </w:rPr>
        <w:t>ز العمال 1: 196.</w:t>
      </w:r>
      <w:r w:rsidRPr="00554743">
        <w:rPr>
          <w:rFonts w:ascii="hashemi" w:hAnsi="hashemi" w:cs="DanaFajr"/>
          <w:sz w:val="28"/>
          <w:szCs w:val="28"/>
        </w:rPr>
        <w:t xml:space="preserve"> </w:t>
      </w:r>
    </w:p>
  </w:endnote>
  <w:endnote w:id="132">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الشافعي</w:t>
      </w:r>
      <w:r w:rsidRPr="00554743">
        <w:rPr>
          <w:rFonts w:ascii="hashemi" w:hAnsi="hashemi" w:cs="DanaFajr" w:hint="cs"/>
          <w:sz w:val="28"/>
          <w:szCs w:val="28"/>
          <w:rtl/>
        </w:rPr>
        <w:t>،</w:t>
      </w:r>
      <w:r w:rsidRPr="00554743">
        <w:rPr>
          <w:rFonts w:ascii="hashemi" w:hAnsi="hashemi" w:cs="DanaFajr"/>
          <w:sz w:val="28"/>
          <w:szCs w:val="28"/>
          <w:rtl/>
        </w:rPr>
        <w:t xml:space="preserve"> الأم 7: 308.</w:t>
      </w:r>
      <w:r w:rsidRPr="00554743">
        <w:rPr>
          <w:rFonts w:ascii="hashemi" w:hAnsi="hashemi" w:cs="DanaFajr"/>
          <w:sz w:val="28"/>
          <w:szCs w:val="28"/>
        </w:rPr>
        <w:t xml:space="preserve"> </w:t>
      </w:r>
    </w:p>
  </w:endnote>
  <w:endnote w:id="133">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سنن الدارقطني 4: 208</w:t>
      </w:r>
      <w:r w:rsidRPr="00554743">
        <w:rPr>
          <w:rFonts w:ascii="hashemi" w:hAnsi="hashemi" w:cs="DanaFajr" w:hint="cs"/>
          <w:sz w:val="28"/>
          <w:szCs w:val="28"/>
          <w:rtl/>
        </w:rPr>
        <w:t>؛</w:t>
      </w:r>
      <w:r w:rsidRPr="00554743">
        <w:rPr>
          <w:rFonts w:ascii="hashemi" w:hAnsi="hashemi" w:cs="DanaFajr"/>
          <w:sz w:val="28"/>
          <w:szCs w:val="28"/>
          <w:rtl/>
        </w:rPr>
        <w:t xml:space="preserve"> مفتاح الجن</w:t>
      </w:r>
      <w:r w:rsidRPr="00554743">
        <w:rPr>
          <w:rFonts w:ascii="hashemi" w:hAnsi="hashemi" w:cs="DanaFajr" w:hint="cs"/>
          <w:sz w:val="28"/>
          <w:szCs w:val="28"/>
          <w:rtl/>
        </w:rPr>
        <w:t>ّ</w:t>
      </w:r>
      <w:r w:rsidRPr="00554743">
        <w:rPr>
          <w:rFonts w:ascii="hashemi" w:hAnsi="hashemi" w:cs="DanaFajr"/>
          <w:sz w:val="28"/>
          <w:szCs w:val="28"/>
          <w:rtl/>
        </w:rPr>
        <w:t>ة</w:t>
      </w:r>
      <w:r w:rsidRPr="00554743">
        <w:rPr>
          <w:rFonts w:ascii="hashemi" w:hAnsi="hashemi" w:cs="DanaFajr" w:hint="cs"/>
          <w:sz w:val="28"/>
          <w:szCs w:val="28"/>
          <w:rtl/>
        </w:rPr>
        <w:t>:</w:t>
      </w:r>
      <w:r w:rsidRPr="00554743">
        <w:rPr>
          <w:rFonts w:ascii="hashemi" w:hAnsi="hashemi" w:cs="DanaFajr"/>
          <w:sz w:val="28"/>
          <w:szCs w:val="28"/>
          <w:rtl/>
        </w:rPr>
        <w:t xml:space="preserve"> 45.</w:t>
      </w:r>
      <w:r w:rsidRPr="00554743">
        <w:rPr>
          <w:rFonts w:ascii="hashemi" w:hAnsi="hashemi" w:cs="DanaFajr"/>
          <w:sz w:val="28"/>
          <w:szCs w:val="28"/>
        </w:rPr>
        <w:t xml:space="preserve"> </w:t>
      </w:r>
    </w:p>
  </w:endnote>
  <w:endnote w:id="134">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الكليني</w:t>
      </w:r>
      <w:r w:rsidRPr="00554743">
        <w:rPr>
          <w:rFonts w:ascii="hashemi" w:hAnsi="hashemi" w:cs="DanaFajr" w:hint="cs"/>
          <w:sz w:val="28"/>
          <w:szCs w:val="28"/>
          <w:rtl/>
        </w:rPr>
        <w:t>،</w:t>
      </w:r>
      <w:r w:rsidRPr="00554743">
        <w:rPr>
          <w:rFonts w:ascii="hashemi" w:hAnsi="hashemi" w:cs="DanaFajr"/>
          <w:sz w:val="28"/>
          <w:szCs w:val="28"/>
          <w:rtl/>
        </w:rPr>
        <w:t xml:space="preserve"> الكافي 1: 69</w:t>
      </w:r>
      <w:r w:rsidRPr="00554743">
        <w:rPr>
          <w:rFonts w:ascii="hashemi" w:hAnsi="hashemi" w:cs="DanaFajr" w:hint="cs"/>
          <w:sz w:val="28"/>
          <w:szCs w:val="28"/>
          <w:rtl/>
        </w:rPr>
        <w:t>، ح</w:t>
      </w:r>
      <w:r w:rsidRPr="00554743">
        <w:rPr>
          <w:rFonts w:ascii="hashemi" w:hAnsi="hashemi" w:cs="DanaFajr"/>
          <w:sz w:val="28"/>
          <w:szCs w:val="28"/>
          <w:rtl/>
        </w:rPr>
        <w:t>5.</w:t>
      </w:r>
      <w:r w:rsidRPr="00554743">
        <w:rPr>
          <w:rFonts w:ascii="hashemi" w:hAnsi="hashemi" w:cs="DanaFajr"/>
          <w:sz w:val="28"/>
          <w:szCs w:val="28"/>
        </w:rPr>
        <w:t xml:space="preserve"> </w:t>
      </w:r>
    </w:p>
  </w:endnote>
  <w:endnote w:id="135">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sz w:val="28"/>
          <w:szCs w:val="28"/>
          <w:rtl/>
          <w:lang w:bidi="ar-IQ"/>
        </w:rPr>
        <w:t>تفسير العي</w:t>
      </w:r>
      <w:r w:rsidRPr="00554743">
        <w:rPr>
          <w:rFonts w:ascii="hashemi" w:hAnsi="hashemi" w:cs="DanaFajr" w:hint="cs"/>
          <w:sz w:val="28"/>
          <w:szCs w:val="28"/>
          <w:rtl/>
          <w:lang w:bidi="ar-IQ"/>
        </w:rPr>
        <w:t>ّ</w:t>
      </w:r>
      <w:r w:rsidRPr="00554743">
        <w:rPr>
          <w:rFonts w:ascii="hashemi" w:hAnsi="hashemi" w:cs="DanaFajr"/>
          <w:sz w:val="28"/>
          <w:szCs w:val="28"/>
          <w:rtl/>
          <w:lang w:bidi="ar-IQ"/>
        </w:rPr>
        <w:t>اش</w:t>
      </w:r>
      <w:r w:rsidRPr="00554743">
        <w:rPr>
          <w:rFonts w:ascii="hashemi" w:hAnsi="hashemi" w:cs="DanaFajr"/>
          <w:sz w:val="28"/>
          <w:szCs w:val="28"/>
          <w:rtl/>
        </w:rPr>
        <w:t>ي 1: 8</w:t>
      </w:r>
      <w:r w:rsidRPr="00554743">
        <w:rPr>
          <w:rFonts w:ascii="hashemi" w:hAnsi="hashemi" w:cs="DanaFajr" w:hint="cs"/>
          <w:sz w:val="28"/>
          <w:szCs w:val="28"/>
          <w:rtl/>
        </w:rPr>
        <w:t>؛</w:t>
      </w:r>
      <w:r w:rsidRPr="00554743">
        <w:rPr>
          <w:rFonts w:ascii="hashemi" w:hAnsi="hashemi" w:cs="DanaFajr"/>
          <w:sz w:val="28"/>
          <w:szCs w:val="28"/>
          <w:rtl/>
        </w:rPr>
        <w:t xml:space="preserve"> تفسير البرهان 1: 68.</w:t>
      </w:r>
      <w:r w:rsidRPr="00554743">
        <w:rPr>
          <w:rFonts w:ascii="hashemi" w:hAnsi="hashemi" w:cs="DanaFajr"/>
          <w:sz w:val="28"/>
          <w:szCs w:val="28"/>
        </w:rPr>
        <w:t xml:space="preserve"> </w:t>
      </w:r>
    </w:p>
  </w:endnote>
  <w:endnote w:id="136">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الكافي 1: 69 ح2، المحاسن 1: 352.</w:t>
      </w:r>
      <w:r w:rsidRPr="00554743">
        <w:rPr>
          <w:rFonts w:ascii="hashemi" w:hAnsi="hashemi" w:cs="DanaFajr"/>
          <w:sz w:val="28"/>
          <w:szCs w:val="28"/>
        </w:rPr>
        <w:t xml:space="preserve"> </w:t>
      </w:r>
    </w:p>
  </w:endnote>
  <w:endnote w:id="137">
    <w:p w:rsidR="00332414" w:rsidRPr="00554743" w:rsidRDefault="00332414" w:rsidP="001016AE">
      <w:pPr>
        <w:pStyle w:val="EndnoteText"/>
        <w:spacing w:line="300" w:lineRule="exact"/>
        <w:ind w:firstLine="0"/>
        <w:rPr>
          <w:rFonts w:ascii="hashemi" w:hAnsi="hashemi" w:cs="DanaFajr"/>
          <w:sz w:val="28"/>
          <w:szCs w:val="28"/>
        </w:rPr>
      </w:pPr>
      <w:r w:rsidRPr="00554743">
        <w:rPr>
          <w:rFonts w:ascii="hashemi" w:hAnsi="hashemi" w:cs="DanaFajr"/>
          <w:sz w:val="28"/>
          <w:szCs w:val="28"/>
          <w:rtl/>
          <w:lang w:bidi="ar-IQ"/>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lang w:bidi="ar-IQ"/>
        </w:rPr>
        <w:t>) وسائل الشيعة 27: 118</w:t>
      </w:r>
      <w:r w:rsidRPr="00554743">
        <w:rPr>
          <w:rFonts w:ascii="hashemi" w:hAnsi="hashemi" w:cs="DanaFajr" w:hint="cs"/>
          <w:sz w:val="28"/>
          <w:szCs w:val="28"/>
          <w:rtl/>
          <w:lang w:bidi="ar-IQ"/>
        </w:rPr>
        <w:t xml:space="preserve">، </w:t>
      </w:r>
      <w:r w:rsidRPr="00554743">
        <w:rPr>
          <w:rFonts w:ascii="hashemi" w:hAnsi="hashemi" w:cs="DanaFajr"/>
          <w:sz w:val="28"/>
          <w:szCs w:val="28"/>
          <w:rtl/>
          <w:lang w:bidi="ar-IQ"/>
        </w:rPr>
        <w:t>ح29.</w:t>
      </w:r>
      <w:r w:rsidRPr="00554743">
        <w:rPr>
          <w:rFonts w:ascii="hashemi" w:hAnsi="hashemi" w:cs="DanaFajr"/>
          <w:sz w:val="28"/>
          <w:szCs w:val="28"/>
        </w:rPr>
        <w:t xml:space="preserve"> </w:t>
      </w:r>
    </w:p>
  </w:endnote>
  <w:endnote w:id="138">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lang w:bidi="ar-IQ"/>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lang w:bidi="ar-IQ"/>
        </w:rPr>
        <w:t>)</w:t>
      </w:r>
      <w:r w:rsidRPr="00554743">
        <w:rPr>
          <w:rFonts w:ascii="hashemi" w:hAnsi="hashemi" w:cs="DanaFajr" w:hint="cs"/>
          <w:sz w:val="28"/>
          <w:szCs w:val="28"/>
          <w:rtl/>
          <w:lang w:bidi="ar-IQ"/>
        </w:rPr>
        <w:t xml:space="preserve"> </w:t>
      </w:r>
      <w:r w:rsidRPr="00554743">
        <w:rPr>
          <w:rFonts w:ascii="hashemi" w:hAnsi="hashemi" w:cs="DanaFajr"/>
          <w:sz w:val="28"/>
          <w:szCs w:val="28"/>
          <w:rtl/>
          <w:lang w:bidi="ar-IQ"/>
        </w:rPr>
        <w:t>القاسم بن محمد بن عل</w:t>
      </w:r>
      <w:r w:rsidRPr="00554743">
        <w:rPr>
          <w:rFonts w:ascii="hashemi" w:hAnsi="hashemi" w:cs="DanaFajr" w:hint="cs"/>
          <w:sz w:val="28"/>
          <w:szCs w:val="28"/>
          <w:rtl/>
          <w:lang w:bidi="ar-IQ"/>
        </w:rPr>
        <w:t>يّ،</w:t>
      </w:r>
      <w:r w:rsidRPr="00554743">
        <w:rPr>
          <w:rFonts w:ascii="hashemi" w:hAnsi="hashemi" w:cs="DanaFajr"/>
          <w:sz w:val="28"/>
          <w:szCs w:val="28"/>
          <w:rtl/>
          <w:lang w:bidi="ar-IQ"/>
        </w:rPr>
        <w:t xml:space="preserve"> الاعتصام بحبل الله المتين 1: 21.</w:t>
      </w:r>
      <w:r w:rsidRPr="00554743">
        <w:rPr>
          <w:rFonts w:ascii="hashemi" w:hAnsi="hashemi" w:cs="DanaFajr"/>
          <w:sz w:val="28"/>
          <w:szCs w:val="28"/>
        </w:rPr>
        <w:t xml:space="preserve"> </w:t>
      </w:r>
    </w:p>
  </w:endnote>
  <w:endnote w:id="139">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sz w:val="28"/>
          <w:szCs w:val="28"/>
          <w:rtl/>
          <w:lang w:bidi="ar-IQ"/>
        </w:rPr>
        <w:t>مسند أحمد بن حنبل 4</w:t>
      </w:r>
      <w:r w:rsidRPr="00554743">
        <w:rPr>
          <w:rFonts w:ascii="hashemi" w:hAnsi="hashemi" w:cs="DanaFajr"/>
          <w:sz w:val="28"/>
          <w:szCs w:val="28"/>
          <w:rtl/>
        </w:rPr>
        <w:t>: 131</w:t>
      </w:r>
      <w:r w:rsidRPr="00554743">
        <w:rPr>
          <w:rFonts w:ascii="hashemi" w:hAnsi="hashemi" w:cs="DanaFajr" w:hint="cs"/>
          <w:sz w:val="28"/>
          <w:szCs w:val="28"/>
          <w:rtl/>
        </w:rPr>
        <w:t>؛</w:t>
      </w:r>
      <w:r w:rsidRPr="00554743">
        <w:rPr>
          <w:rFonts w:ascii="hashemi" w:hAnsi="hashemi" w:cs="DanaFajr"/>
          <w:sz w:val="28"/>
          <w:szCs w:val="28"/>
          <w:rtl/>
        </w:rPr>
        <w:t xml:space="preserve"> سنن أبي داو</w:t>
      </w:r>
      <w:r w:rsidRPr="00554743">
        <w:rPr>
          <w:rFonts w:ascii="hashemi" w:hAnsi="hashemi" w:cs="DanaFajr" w:hint="cs"/>
          <w:sz w:val="28"/>
          <w:szCs w:val="28"/>
          <w:rtl/>
        </w:rPr>
        <w:t>و</w:t>
      </w:r>
      <w:r w:rsidRPr="00554743">
        <w:rPr>
          <w:rFonts w:ascii="hashemi" w:hAnsi="hashemi" w:cs="DanaFajr"/>
          <w:sz w:val="28"/>
          <w:szCs w:val="28"/>
          <w:rtl/>
        </w:rPr>
        <w:t xml:space="preserve">د 4: 300، </w:t>
      </w:r>
      <w:r w:rsidRPr="00554743">
        <w:rPr>
          <w:rFonts w:ascii="hashemi" w:hAnsi="hashemi" w:cs="DanaFajr" w:hint="cs"/>
          <w:sz w:val="28"/>
          <w:szCs w:val="28"/>
          <w:rtl/>
        </w:rPr>
        <w:t>ح</w:t>
      </w:r>
      <w:r w:rsidRPr="00554743">
        <w:rPr>
          <w:rFonts w:ascii="hashemi" w:hAnsi="hashemi" w:cs="DanaFajr"/>
          <w:sz w:val="28"/>
          <w:szCs w:val="28"/>
          <w:rtl/>
        </w:rPr>
        <w:t>4604.</w:t>
      </w:r>
      <w:r w:rsidRPr="00554743">
        <w:rPr>
          <w:rFonts w:ascii="hashemi" w:hAnsi="hashemi" w:cs="DanaFajr"/>
          <w:sz w:val="28"/>
          <w:szCs w:val="28"/>
        </w:rPr>
        <w:t xml:space="preserve"> </w:t>
      </w:r>
    </w:p>
  </w:endnote>
  <w:endnote w:id="140">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إرشاد الفحول</w:t>
      </w:r>
      <w:r w:rsidRPr="00554743">
        <w:rPr>
          <w:rFonts w:ascii="hashemi" w:hAnsi="hashemi" w:cs="DanaFajr" w:hint="cs"/>
          <w:sz w:val="28"/>
          <w:szCs w:val="28"/>
          <w:rtl/>
        </w:rPr>
        <w:t>:</w:t>
      </w:r>
      <w:r w:rsidRPr="00554743">
        <w:rPr>
          <w:rFonts w:ascii="hashemi" w:hAnsi="hashemi" w:cs="DanaFajr"/>
          <w:sz w:val="28"/>
          <w:szCs w:val="28"/>
          <w:rtl/>
        </w:rPr>
        <w:t xml:space="preserve"> 147.</w:t>
      </w:r>
      <w:r w:rsidRPr="00554743">
        <w:rPr>
          <w:rFonts w:ascii="hashemi" w:hAnsi="hashemi" w:cs="DanaFajr"/>
          <w:sz w:val="28"/>
          <w:szCs w:val="28"/>
        </w:rPr>
        <w:t xml:space="preserve"> </w:t>
      </w:r>
    </w:p>
  </w:endnote>
  <w:endnote w:id="141">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نهج البلاغة</w:t>
      </w:r>
      <w:r w:rsidRPr="00554743">
        <w:rPr>
          <w:rFonts w:ascii="hashemi" w:hAnsi="hashemi" w:cs="DanaFajr" w:hint="cs"/>
          <w:sz w:val="28"/>
          <w:szCs w:val="28"/>
          <w:rtl/>
        </w:rPr>
        <w:t>:</w:t>
      </w:r>
      <w:r w:rsidRPr="00554743">
        <w:rPr>
          <w:rFonts w:ascii="hashemi" w:hAnsi="hashemi" w:cs="DanaFajr"/>
          <w:sz w:val="28"/>
          <w:szCs w:val="28"/>
          <w:rtl/>
        </w:rPr>
        <w:t xml:space="preserve"> 434. </w:t>
      </w:r>
    </w:p>
  </w:endnote>
  <w:endnote w:id="142">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ابن قيّم الجوزية</w:t>
      </w:r>
      <w:r w:rsidRPr="00554743">
        <w:rPr>
          <w:rFonts w:ascii="hashemi" w:hAnsi="hashemi" w:cs="DanaFajr" w:hint="cs"/>
          <w:sz w:val="28"/>
          <w:szCs w:val="28"/>
          <w:rtl/>
        </w:rPr>
        <w:t>،</w:t>
      </w:r>
      <w:r w:rsidRPr="00554743">
        <w:rPr>
          <w:rFonts w:ascii="hashemi" w:hAnsi="hashemi" w:cs="DanaFajr"/>
          <w:sz w:val="28"/>
          <w:szCs w:val="28"/>
          <w:rtl/>
        </w:rPr>
        <w:t xml:space="preserve"> أعلام الموقّعين 1</w:t>
      </w:r>
      <w:r w:rsidRPr="00554743">
        <w:rPr>
          <w:rFonts w:ascii="hashemi" w:hAnsi="hashemi" w:cs="DanaFajr" w:hint="cs"/>
          <w:sz w:val="28"/>
          <w:szCs w:val="28"/>
          <w:rtl/>
        </w:rPr>
        <w:t xml:space="preserve">: </w:t>
      </w:r>
      <w:r w:rsidRPr="00554743">
        <w:rPr>
          <w:rFonts w:ascii="hashemi" w:hAnsi="hashemi" w:cs="DanaFajr"/>
          <w:sz w:val="28"/>
          <w:szCs w:val="28"/>
          <w:rtl/>
        </w:rPr>
        <w:t xml:space="preserve">49 ـ 50. </w:t>
      </w:r>
    </w:p>
  </w:endnote>
  <w:endnote w:id="143">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فرائد الأصول 1</w:t>
      </w:r>
      <w:r w:rsidRPr="00554743">
        <w:rPr>
          <w:rFonts w:ascii="hashemi" w:hAnsi="hashemi" w:cs="DanaFajr" w:hint="cs"/>
          <w:sz w:val="28"/>
          <w:szCs w:val="28"/>
          <w:rtl/>
        </w:rPr>
        <w:t xml:space="preserve">: </w:t>
      </w:r>
      <w:r w:rsidRPr="00554743">
        <w:rPr>
          <w:rFonts w:ascii="hashemi" w:hAnsi="hashemi" w:cs="DanaFajr"/>
          <w:sz w:val="28"/>
          <w:szCs w:val="28"/>
          <w:rtl/>
        </w:rPr>
        <w:t xml:space="preserve">245. </w:t>
      </w:r>
    </w:p>
  </w:endnote>
  <w:endnote w:id="144">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فرائد الأصول 1</w:t>
      </w:r>
      <w:r w:rsidRPr="00554743">
        <w:rPr>
          <w:rFonts w:ascii="hashemi" w:hAnsi="hashemi" w:cs="DanaFajr" w:hint="cs"/>
          <w:sz w:val="28"/>
          <w:szCs w:val="28"/>
          <w:rtl/>
        </w:rPr>
        <w:t xml:space="preserve">: </w:t>
      </w:r>
      <w:r w:rsidRPr="00554743">
        <w:rPr>
          <w:rFonts w:ascii="hashemi" w:hAnsi="hashemi" w:cs="DanaFajr"/>
          <w:sz w:val="28"/>
          <w:szCs w:val="28"/>
          <w:rtl/>
        </w:rPr>
        <w:t xml:space="preserve">250 ـ 251. </w:t>
      </w:r>
    </w:p>
  </w:endnote>
  <w:endnote w:id="145">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المصدر نفسه</w:t>
      </w:r>
      <w:r w:rsidRPr="00554743">
        <w:rPr>
          <w:rFonts w:ascii="hashemi" w:hAnsi="hashemi" w:cs="DanaFajr"/>
          <w:sz w:val="28"/>
          <w:szCs w:val="28"/>
          <w:rtl/>
        </w:rPr>
        <w:t xml:space="preserve">. </w:t>
      </w:r>
    </w:p>
  </w:endnote>
  <w:endnote w:id="146">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المعجم الوسيط، مادة (خلف). </w:t>
      </w:r>
    </w:p>
  </w:endnote>
  <w:endnote w:id="147">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وسائل الشيعة</w:t>
      </w:r>
      <w:r w:rsidRPr="00554743">
        <w:rPr>
          <w:rFonts w:ascii="hashemi" w:hAnsi="hashemi" w:cs="DanaFajr"/>
          <w:sz w:val="28"/>
          <w:szCs w:val="28"/>
          <w:rtl/>
        </w:rPr>
        <w:t xml:space="preserve"> 27: 121، ح40</w:t>
      </w:r>
      <w:r w:rsidRPr="00554743">
        <w:rPr>
          <w:rFonts w:ascii="hashemi" w:hAnsi="hashemi" w:cs="DanaFajr" w:hint="cs"/>
          <w:sz w:val="28"/>
          <w:szCs w:val="28"/>
          <w:rtl/>
        </w:rPr>
        <w:t xml:space="preserve">؛ </w:t>
      </w:r>
      <w:r w:rsidRPr="00554743">
        <w:rPr>
          <w:rFonts w:ascii="hashemi" w:hAnsi="hashemi" w:cs="DanaFajr"/>
          <w:sz w:val="28"/>
          <w:szCs w:val="28"/>
          <w:rtl/>
        </w:rPr>
        <w:t>الاحتجاج</w:t>
      </w:r>
      <w:r w:rsidRPr="00554743">
        <w:rPr>
          <w:rFonts w:ascii="hashemi" w:hAnsi="hashemi" w:cs="DanaFajr" w:hint="cs"/>
          <w:sz w:val="28"/>
          <w:szCs w:val="28"/>
          <w:rtl/>
        </w:rPr>
        <w:t>:</w:t>
      </w:r>
      <w:r w:rsidRPr="00554743">
        <w:rPr>
          <w:rFonts w:ascii="hashemi" w:hAnsi="hashemi" w:cs="DanaFajr"/>
          <w:sz w:val="28"/>
          <w:szCs w:val="28"/>
          <w:rtl/>
        </w:rPr>
        <w:t xml:space="preserve"> 357. </w:t>
      </w:r>
    </w:p>
  </w:endnote>
  <w:endnote w:id="148">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وسائل الشيعة</w:t>
      </w:r>
      <w:r w:rsidRPr="00554743">
        <w:rPr>
          <w:rFonts w:ascii="hashemi" w:hAnsi="hashemi" w:cs="DanaFajr"/>
          <w:sz w:val="28"/>
          <w:szCs w:val="28"/>
          <w:rtl/>
        </w:rPr>
        <w:t xml:space="preserve"> 27: 122، ح41</w:t>
      </w:r>
      <w:r w:rsidRPr="00554743">
        <w:rPr>
          <w:rFonts w:ascii="hashemi" w:hAnsi="hashemi" w:cs="DanaFajr" w:hint="cs"/>
          <w:sz w:val="28"/>
          <w:szCs w:val="28"/>
          <w:rtl/>
        </w:rPr>
        <w:t>؛</w:t>
      </w:r>
      <w:r w:rsidRPr="00554743">
        <w:rPr>
          <w:rFonts w:ascii="hashemi" w:hAnsi="hashemi" w:cs="DanaFajr"/>
          <w:sz w:val="28"/>
          <w:szCs w:val="28"/>
          <w:rtl/>
        </w:rPr>
        <w:t xml:space="preserve"> الاحتجاج</w:t>
      </w:r>
      <w:r w:rsidRPr="00554743">
        <w:rPr>
          <w:rFonts w:ascii="hashemi" w:hAnsi="hashemi" w:cs="DanaFajr" w:hint="cs"/>
          <w:sz w:val="28"/>
          <w:szCs w:val="28"/>
          <w:rtl/>
        </w:rPr>
        <w:t>:</w:t>
      </w:r>
      <w:r w:rsidRPr="00554743">
        <w:rPr>
          <w:rFonts w:ascii="hashemi" w:hAnsi="hashemi" w:cs="DanaFajr"/>
          <w:sz w:val="28"/>
          <w:szCs w:val="28"/>
          <w:rtl/>
        </w:rPr>
        <w:t xml:space="preserve"> 357. </w:t>
      </w:r>
    </w:p>
  </w:endnote>
  <w:endnote w:id="149">
    <w:p w:rsidR="00332414" w:rsidRPr="00554743" w:rsidRDefault="00332414" w:rsidP="00BD1930">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راجع وسائل الشيعة 27: 108، ح5</w:t>
      </w:r>
      <w:r>
        <w:rPr>
          <w:rFonts w:ascii="hashemi" w:hAnsi="hashemi" w:cs="DanaFajr" w:hint="cs"/>
          <w:sz w:val="28"/>
          <w:szCs w:val="28"/>
          <w:rtl/>
        </w:rPr>
        <w:t>؛</w:t>
      </w:r>
      <w:r w:rsidRPr="00554743">
        <w:rPr>
          <w:rFonts w:ascii="hashemi" w:hAnsi="hashemi" w:cs="DanaFajr"/>
          <w:sz w:val="28"/>
          <w:szCs w:val="28"/>
          <w:rtl/>
        </w:rPr>
        <w:t xml:space="preserve"> 112، ح18</w:t>
      </w:r>
      <w:r>
        <w:rPr>
          <w:rFonts w:ascii="hashemi" w:hAnsi="hashemi" w:cs="DanaFajr" w:hint="cs"/>
          <w:sz w:val="28"/>
          <w:szCs w:val="28"/>
          <w:rtl/>
        </w:rPr>
        <w:t>؛</w:t>
      </w:r>
      <w:r w:rsidRPr="00554743">
        <w:rPr>
          <w:rFonts w:ascii="hashemi" w:hAnsi="hashemi" w:cs="DanaFajr"/>
          <w:sz w:val="28"/>
          <w:szCs w:val="28"/>
          <w:rtl/>
        </w:rPr>
        <w:t xml:space="preserve"> 119، ح36</w:t>
      </w:r>
      <w:r>
        <w:rPr>
          <w:rFonts w:ascii="hashemi" w:hAnsi="hashemi" w:cs="DanaFajr" w:hint="cs"/>
          <w:sz w:val="28"/>
          <w:szCs w:val="28"/>
          <w:rtl/>
        </w:rPr>
        <w:t>؛</w:t>
      </w:r>
      <w:r w:rsidRPr="00554743">
        <w:rPr>
          <w:rFonts w:ascii="hashemi" w:hAnsi="hashemi" w:cs="DanaFajr"/>
          <w:sz w:val="28"/>
          <w:szCs w:val="28"/>
          <w:rtl/>
        </w:rPr>
        <w:t xml:space="preserve"> 120، ح37</w:t>
      </w:r>
      <w:r>
        <w:rPr>
          <w:rFonts w:ascii="hashemi" w:hAnsi="hashemi" w:cs="DanaFajr" w:hint="cs"/>
          <w:sz w:val="28"/>
          <w:szCs w:val="28"/>
          <w:rtl/>
        </w:rPr>
        <w:t>؛</w:t>
      </w:r>
      <w:r w:rsidRPr="00554743">
        <w:rPr>
          <w:rFonts w:ascii="hashemi" w:hAnsi="hashemi" w:cs="DanaFajr"/>
          <w:sz w:val="28"/>
          <w:szCs w:val="28"/>
          <w:rtl/>
        </w:rPr>
        <w:t xml:space="preserve"> 155، ح3. </w:t>
      </w:r>
    </w:p>
  </w:endnote>
  <w:endnote w:id="150">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عوالي اللآلي 4: 133، ح229، مستدرك الوسائل 17: 303، ح2. </w:t>
      </w:r>
    </w:p>
  </w:endnote>
  <w:endnote w:id="151">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وسائل الشيعة 18: 75 ـ 76، ح1. </w:t>
      </w:r>
    </w:p>
  </w:endnote>
  <w:endnote w:id="152">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فرائد الأصول</w:t>
      </w:r>
      <w:r w:rsidRPr="00554743">
        <w:rPr>
          <w:rFonts w:ascii="hashemi" w:hAnsi="hashemi" w:cs="DanaFajr" w:hint="cs"/>
          <w:sz w:val="28"/>
          <w:szCs w:val="28"/>
          <w:rtl/>
        </w:rPr>
        <w:t xml:space="preserve"> </w:t>
      </w:r>
      <w:r w:rsidRPr="00554743">
        <w:rPr>
          <w:rFonts w:ascii="hashemi" w:hAnsi="hashemi" w:cs="DanaFajr"/>
          <w:sz w:val="28"/>
          <w:szCs w:val="28"/>
          <w:rtl/>
        </w:rPr>
        <w:t xml:space="preserve">1: 297. </w:t>
      </w:r>
    </w:p>
  </w:endnote>
  <w:endnote w:id="153">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w:t>
      </w:r>
      <w:r w:rsidRPr="00554743">
        <w:rPr>
          <w:rFonts w:ascii="hashemi" w:hAnsi="hashemi" w:cs="DanaFajr" w:hint="cs"/>
          <w:sz w:val="28"/>
          <w:szCs w:val="28"/>
          <w:rtl/>
        </w:rPr>
        <w:t xml:space="preserve"> </w:t>
      </w:r>
      <w:r w:rsidRPr="00554743">
        <w:rPr>
          <w:rFonts w:ascii="hashemi" w:hAnsi="hashemi" w:cs="DanaFajr"/>
          <w:sz w:val="28"/>
          <w:szCs w:val="28"/>
          <w:rtl/>
        </w:rPr>
        <w:t>المجلسي</w:t>
      </w:r>
      <w:r w:rsidRPr="00554743">
        <w:rPr>
          <w:rFonts w:ascii="hashemi" w:hAnsi="hashemi" w:cs="DanaFajr" w:hint="cs"/>
          <w:sz w:val="28"/>
          <w:szCs w:val="28"/>
          <w:rtl/>
        </w:rPr>
        <w:t>،</w:t>
      </w:r>
      <w:r w:rsidRPr="00554743">
        <w:rPr>
          <w:rFonts w:ascii="hashemi" w:hAnsi="hashemi" w:cs="DanaFajr"/>
          <w:sz w:val="28"/>
          <w:szCs w:val="28"/>
          <w:rtl/>
        </w:rPr>
        <w:t xml:space="preserve"> بحار الأنوار 1: 22. </w:t>
      </w:r>
    </w:p>
  </w:endnote>
  <w:endnote w:id="154">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وسائل الشيعة</w:t>
      </w:r>
      <w:r w:rsidRPr="00554743">
        <w:rPr>
          <w:rFonts w:ascii="hashemi" w:hAnsi="hashemi" w:cs="DanaFajr"/>
          <w:sz w:val="28"/>
          <w:szCs w:val="28"/>
          <w:rtl/>
        </w:rPr>
        <w:t xml:space="preserve"> 18: 80، ح18. </w:t>
      </w:r>
    </w:p>
  </w:endnote>
  <w:endnote w:id="155">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xml:space="preserve">) </w:t>
      </w:r>
      <w:r w:rsidRPr="00554743">
        <w:rPr>
          <w:rFonts w:ascii="hashemi" w:hAnsi="hashemi" w:cs="DanaFajr" w:hint="cs"/>
          <w:sz w:val="28"/>
          <w:szCs w:val="28"/>
          <w:rtl/>
        </w:rPr>
        <w:t>وسائل الشيعة</w:t>
      </w:r>
      <w:r w:rsidRPr="00554743">
        <w:rPr>
          <w:rFonts w:ascii="hashemi" w:hAnsi="hashemi" w:cs="DanaFajr"/>
          <w:sz w:val="28"/>
          <w:szCs w:val="28"/>
          <w:rtl/>
        </w:rPr>
        <w:t xml:space="preserve"> 18: 120، ح37. </w:t>
      </w:r>
    </w:p>
  </w:endnote>
  <w:endnote w:id="156">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الكافي 1: 330</w:t>
      </w:r>
      <w:r w:rsidRPr="00554743">
        <w:rPr>
          <w:rFonts w:ascii="hashemi" w:hAnsi="hashemi" w:cs="DanaFajr" w:hint="cs"/>
          <w:sz w:val="28"/>
          <w:szCs w:val="28"/>
          <w:rtl/>
        </w:rPr>
        <w:t>؛</w:t>
      </w:r>
      <w:r w:rsidRPr="00554743">
        <w:rPr>
          <w:rFonts w:ascii="hashemi" w:hAnsi="hashemi" w:cs="DanaFajr"/>
          <w:sz w:val="28"/>
          <w:szCs w:val="28"/>
          <w:rtl/>
        </w:rPr>
        <w:t xml:space="preserve"> وسائل الشيعة 27: 138، ح4. </w:t>
      </w:r>
    </w:p>
  </w:endnote>
  <w:endnote w:id="157">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رجال الكش</w:t>
      </w:r>
      <w:r w:rsidRPr="00554743">
        <w:rPr>
          <w:rFonts w:ascii="hashemi" w:hAnsi="hashemi" w:cs="DanaFajr" w:hint="cs"/>
          <w:sz w:val="28"/>
          <w:szCs w:val="28"/>
          <w:rtl/>
        </w:rPr>
        <w:t>ّ</w:t>
      </w:r>
      <w:r w:rsidRPr="00554743">
        <w:rPr>
          <w:rFonts w:ascii="hashemi" w:hAnsi="hashemi" w:cs="DanaFajr"/>
          <w:sz w:val="28"/>
          <w:szCs w:val="28"/>
          <w:rtl/>
        </w:rPr>
        <w:t>ي 1: 858</w:t>
      </w:r>
      <w:r w:rsidRPr="00554743">
        <w:rPr>
          <w:rFonts w:ascii="hashemi" w:hAnsi="hashemi" w:cs="DanaFajr" w:hint="cs"/>
          <w:sz w:val="28"/>
          <w:szCs w:val="28"/>
          <w:rtl/>
        </w:rPr>
        <w:t>؛</w:t>
      </w:r>
      <w:r w:rsidRPr="00554743">
        <w:rPr>
          <w:rFonts w:ascii="hashemi" w:hAnsi="hashemi" w:cs="DanaFajr"/>
          <w:sz w:val="28"/>
          <w:szCs w:val="28"/>
          <w:rtl/>
        </w:rPr>
        <w:t xml:space="preserve"> وسائل الشيعة 18: 146، ح27. </w:t>
      </w:r>
    </w:p>
  </w:endnote>
  <w:endnote w:id="158">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رجال الكش</w:t>
      </w:r>
      <w:r w:rsidRPr="00554743">
        <w:rPr>
          <w:rFonts w:ascii="hashemi" w:hAnsi="hashemi" w:cs="DanaFajr" w:hint="cs"/>
          <w:sz w:val="28"/>
          <w:szCs w:val="28"/>
          <w:rtl/>
        </w:rPr>
        <w:t>ّ</w:t>
      </w:r>
      <w:r w:rsidRPr="00554743">
        <w:rPr>
          <w:rFonts w:ascii="hashemi" w:hAnsi="hashemi" w:cs="DanaFajr"/>
          <w:sz w:val="28"/>
          <w:szCs w:val="28"/>
          <w:rtl/>
        </w:rPr>
        <w:t>ي 2: 483: 910</w:t>
      </w:r>
      <w:r w:rsidRPr="00554743">
        <w:rPr>
          <w:rFonts w:ascii="hashemi" w:hAnsi="hashemi" w:cs="DanaFajr" w:hint="cs"/>
          <w:sz w:val="28"/>
          <w:szCs w:val="28"/>
          <w:rtl/>
        </w:rPr>
        <w:t xml:space="preserve">؛ </w:t>
      </w:r>
      <w:r w:rsidRPr="00554743">
        <w:rPr>
          <w:rFonts w:ascii="hashemi" w:hAnsi="hashemi" w:cs="DanaFajr"/>
          <w:sz w:val="28"/>
          <w:szCs w:val="28"/>
          <w:rtl/>
        </w:rPr>
        <w:t xml:space="preserve">وسائل الشيعة 27: 148، ج34. </w:t>
      </w:r>
    </w:p>
  </w:endnote>
  <w:endnote w:id="159">
    <w:p w:rsidR="00332414" w:rsidRPr="00554743" w:rsidRDefault="00332414" w:rsidP="001016AE">
      <w:pPr>
        <w:pStyle w:val="EndnoteText"/>
        <w:spacing w:line="300" w:lineRule="exact"/>
        <w:ind w:firstLine="0"/>
        <w:rPr>
          <w:rFonts w:ascii="hashemi" w:hAnsi="hashemi" w:cs="DanaFajr"/>
          <w:sz w:val="28"/>
          <w:szCs w:val="28"/>
          <w:rtl/>
        </w:rPr>
      </w:pPr>
      <w:r w:rsidRPr="00554743">
        <w:rPr>
          <w:rFonts w:ascii="hashemi" w:hAnsi="hashemi" w:cs="DanaFajr"/>
          <w:sz w:val="28"/>
          <w:szCs w:val="28"/>
          <w:rtl/>
        </w:rPr>
        <w:t>(</w:t>
      </w:r>
      <w:r w:rsidRPr="00554743">
        <w:rPr>
          <w:rStyle w:val="EndnoteReference"/>
          <w:rFonts w:ascii="hashemi" w:hAnsi="hashemi" w:cs="DanaFajr"/>
          <w:sz w:val="28"/>
          <w:szCs w:val="28"/>
          <w:vertAlign w:val="baseline"/>
        </w:rPr>
        <w:endnoteRef/>
      </w:r>
      <w:r w:rsidRPr="00554743">
        <w:rPr>
          <w:rFonts w:ascii="hashemi" w:hAnsi="hashemi" w:cs="DanaFajr"/>
          <w:sz w:val="28"/>
          <w:szCs w:val="28"/>
          <w:rtl/>
        </w:rPr>
        <w:t>) رجال الكش</w:t>
      </w:r>
      <w:r w:rsidRPr="00554743">
        <w:rPr>
          <w:rFonts w:ascii="hashemi" w:hAnsi="hashemi" w:cs="DanaFajr" w:hint="cs"/>
          <w:sz w:val="28"/>
          <w:szCs w:val="28"/>
          <w:rtl/>
        </w:rPr>
        <w:t>ّ</w:t>
      </w:r>
      <w:r w:rsidRPr="00554743">
        <w:rPr>
          <w:rFonts w:ascii="hashemi" w:hAnsi="hashemi" w:cs="DanaFajr"/>
          <w:sz w:val="28"/>
          <w:szCs w:val="28"/>
          <w:rtl/>
        </w:rPr>
        <w:t>ي 2: 331: 604</w:t>
      </w:r>
      <w:r w:rsidRPr="00554743">
        <w:rPr>
          <w:rFonts w:ascii="hashemi" w:hAnsi="hashemi" w:cs="DanaFajr" w:hint="cs"/>
          <w:sz w:val="28"/>
          <w:szCs w:val="28"/>
          <w:rtl/>
        </w:rPr>
        <w:t>؛</w:t>
      </w:r>
      <w:r w:rsidRPr="00554743">
        <w:rPr>
          <w:rFonts w:ascii="hashemi" w:hAnsi="hashemi" w:cs="DanaFajr"/>
          <w:sz w:val="28"/>
          <w:szCs w:val="28"/>
          <w:rtl/>
        </w:rPr>
        <w:t xml:space="preserve"> وسائل الشيعة 27: 147، ج30. </w:t>
      </w:r>
    </w:p>
  </w:endnote>
  <w:endnote w:id="160">
    <w:p w:rsidR="00332414" w:rsidRPr="00554743" w:rsidRDefault="00332414" w:rsidP="001016AE">
      <w:pPr>
        <w:pStyle w:val="EndnoteText"/>
        <w:spacing w:line="300" w:lineRule="exact"/>
        <w:ind w:firstLine="0"/>
        <w:rPr>
          <w:rFonts w:cs="DanaFajr"/>
          <w:sz w:val="28"/>
          <w:szCs w:val="28"/>
          <w:lang w:bidi="ar-MA"/>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MA"/>
        </w:rPr>
        <w:t xml:space="preserve"> أخرجه البخاري في كتاب الاعتصام، باب 15؛ ومسلم: 2669؛ والترمذي: 1180.</w:t>
      </w:r>
    </w:p>
  </w:endnote>
  <w:endnote w:id="161">
    <w:p w:rsidR="00332414" w:rsidRPr="00554743" w:rsidRDefault="00332414" w:rsidP="001016AE">
      <w:pPr>
        <w:pStyle w:val="EndnoteText"/>
        <w:spacing w:line="300" w:lineRule="exact"/>
        <w:ind w:firstLine="0"/>
        <w:rPr>
          <w:rFonts w:cs="DanaFajr"/>
          <w:sz w:val="28"/>
          <w:szCs w:val="28"/>
          <w:lang w:bidi="ar-MA"/>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MA"/>
        </w:rPr>
        <w:t xml:space="preserve"> أخرجه أبو داوود في كتاب السنّة، باب شرح السنة، رقم 4596؛ وابن ماجة في سننه، في كتاب الفتن، الباب 17، رقم 3991.</w:t>
      </w:r>
    </w:p>
  </w:endnote>
  <w:endnote w:id="162">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قد تتعدد الآراء المستخلصة من النصّ، إلى حدّ التناقض أحياناً، من دون أن يكون أيّ منها مقدساً أو مطلقاً، وإنما تنحصر القداسة في ذات النصّ، وفي عبارته، لا في الانطباعات التي تحصل حوله.</w:t>
      </w:r>
    </w:p>
  </w:endnote>
  <w:endnote w:id="163">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نجد في إنجيل متّى، منسوباً إلى قول عيسى: </w:t>
      </w:r>
      <w:r w:rsidRPr="00554743">
        <w:rPr>
          <w:rFonts w:cs="DanaFajr" w:hint="eastAsia"/>
          <w:sz w:val="28"/>
          <w:szCs w:val="28"/>
          <w:rtl/>
        </w:rPr>
        <w:t>«</w:t>
      </w:r>
      <w:r w:rsidRPr="00554743">
        <w:rPr>
          <w:rFonts w:cs="DanaFajr" w:hint="cs"/>
          <w:sz w:val="28"/>
          <w:szCs w:val="28"/>
          <w:rtl/>
        </w:rPr>
        <w:t>لا تظنوا أني جئت لأنسخ الشريعة أو أقوال الأنبياء، أنا جئت لا لأنسخها، بل لأكملها. أقول لكم الحقّ: ما دامت السماء في الأرض موجودة فلن يسقط من الشريعة حرفٌ واحد ونقطة واحدة، بل يتم كل شيء</w:t>
      </w:r>
      <w:r w:rsidRPr="00554743">
        <w:rPr>
          <w:rFonts w:hint="eastAsia"/>
          <w:sz w:val="27"/>
          <w:szCs w:val="27"/>
          <w:rtl/>
        </w:rPr>
        <w:t>»</w:t>
      </w:r>
      <w:r w:rsidRPr="00554743">
        <w:rPr>
          <w:rFonts w:cs="DanaFajr" w:hint="cs"/>
          <w:sz w:val="28"/>
          <w:szCs w:val="28"/>
          <w:rtl/>
        </w:rPr>
        <w:t xml:space="preserve"> (إنجيل متى، إصحاح 17 ـ 18</w:t>
      </w:r>
      <w:r w:rsidRPr="00554743">
        <w:rPr>
          <w:rFonts w:cs="DanaFajr" w:hint="cs"/>
          <w:sz w:val="28"/>
          <w:szCs w:val="28"/>
          <w:rtl/>
          <w:lang w:bidi="ar-AE"/>
        </w:rPr>
        <w:t>).</w:t>
      </w:r>
    </w:p>
  </w:endnote>
  <w:endnote w:id="164">
    <w:p w:rsidR="00332414" w:rsidRPr="00554743" w:rsidRDefault="00332414" w:rsidP="001016AE">
      <w:pPr>
        <w:pStyle w:val="EndnoteText"/>
        <w:spacing w:line="30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برهان غليون،</w:t>
      </w:r>
      <w:r w:rsidRPr="00554743">
        <w:rPr>
          <w:rFonts w:cs="DanaFajr"/>
          <w:sz w:val="28"/>
          <w:szCs w:val="28"/>
          <w:rtl/>
        </w:rPr>
        <w:t xml:space="preserve"> </w:t>
      </w:r>
      <w:r w:rsidRPr="00554743">
        <w:rPr>
          <w:rFonts w:cs="DanaFajr" w:hint="cs"/>
          <w:sz w:val="28"/>
          <w:szCs w:val="28"/>
          <w:rtl/>
        </w:rPr>
        <w:t>نقد السياسة</w:t>
      </w:r>
      <w:r w:rsidRPr="00554743">
        <w:rPr>
          <w:rFonts w:cs="DanaFajr"/>
          <w:sz w:val="28"/>
          <w:szCs w:val="28"/>
          <w:rtl/>
        </w:rPr>
        <w:t xml:space="preserve"> </w:t>
      </w:r>
      <w:r w:rsidRPr="00554743">
        <w:rPr>
          <w:rFonts w:cs="DanaFajr" w:hint="cs"/>
          <w:sz w:val="28"/>
          <w:szCs w:val="28"/>
          <w:rtl/>
        </w:rPr>
        <w:t>الدولة والدين: 355.</w:t>
      </w:r>
    </w:p>
  </w:endnote>
  <w:endnote w:id="165">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رواه مالك وأحمد والشيخان عن أم سلمة.</w:t>
      </w:r>
    </w:p>
  </w:endnote>
  <w:endnote w:id="166">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رواه أحمد وابن ماجة من حديث طلحة.</w:t>
      </w:r>
    </w:p>
  </w:endnote>
  <w:endnote w:id="167">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أخرجه مسلم في كتاب الجهاد؛ وأبو داوود في كتاب الجهاد.</w:t>
      </w:r>
    </w:p>
  </w:endnote>
  <w:endnote w:id="168">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أخرجه البخاري في كتاب الاعتصام، باب 15.</w:t>
      </w:r>
    </w:p>
  </w:endnote>
  <w:endnote w:id="169">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cs="DanaFajr" w:hint="cs"/>
          <w:sz w:val="28"/>
          <w:szCs w:val="28"/>
          <w:rtl/>
          <w:lang w:bidi="ar-AE"/>
        </w:rPr>
        <w:t xml:space="preserve"> د. تقي الدين الهلالي، الهدية الهادية إلى الطائفة التيجانية: 11 ـ 25.</w:t>
      </w:r>
    </w:p>
  </w:endnote>
  <w:endnote w:id="170">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الفيض الكاشاني، تفسير الصافي 1: 37.</w:t>
      </w:r>
    </w:p>
  </w:endnote>
  <w:endnote w:id="171">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محب الدين الخطيب، الخطوط العريضة: 15.</w:t>
      </w:r>
    </w:p>
  </w:endnote>
  <w:endnote w:id="172">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برهان غليون، نقد السياسة: 614 ـ 615</w:t>
      </w:r>
      <w:r w:rsidRPr="00554743">
        <w:rPr>
          <w:rFonts w:cs="DanaFajr" w:hint="cs"/>
          <w:sz w:val="28"/>
          <w:szCs w:val="28"/>
          <w:rtl/>
          <w:lang w:bidi="ar-AE"/>
        </w:rPr>
        <w:t>.</w:t>
      </w:r>
    </w:p>
  </w:endnote>
  <w:endnote w:id="173">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 xml:space="preserve">انظر: عبد المنعم النمر، نظرية الملخص: 63. </w:t>
      </w:r>
    </w:p>
  </w:endnote>
  <w:endnote w:id="174">
    <w:p w:rsidR="00332414" w:rsidRPr="00554743" w:rsidRDefault="00332414" w:rsidP="001016AE">
      <w:pPr>
        <w:pStyle w:val="EndnoteText"/>
        <w:spacing w:line="300" w:lineRule="exact"/>
        <w:ind w:firstLine="0"/>
        <w:rPr>
          <w:rFonts w:cs="DanaFajr"/>
          <w:sz w:val="28"/>
          <w:szCs w:val="28"/>
          <w:lang w:bidi="ar-AE"/>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cs="DanaFajr" w:hint="cs"/>
          <w:sz w:val="28"/>
          <w:szCs w:val="28"/>
          <w:rtl/>
          <w:lang w:bidi="ar-AE"/>
        </w:rPr>
        <w:t xml:space="preserve"> محيي الدين الخطيب، البهائية: 180.</w:t>
      </w:r>
    </w:p>
  </w:endnote>
  <w:endnote w:id="175">
    <w:p w:rsidR="00332414" w:rsidRPr="00554743" w:rsidRDefault="00332414" w:rsidP="001F7EB3">
      <w:pPr>
        <w:pStyle w:val="EndnoteText"/>
        <w:spacing w:line="300" w:lineRule="exact"/>
        <w:ind w:firstLine="0"/>
        <w:rPr>
          <w:rFonts w:cs="DanaFajr"/>
          <w:sz w:val="28"/>
          <w:szCs w:val="28"/>
          <w:rtl/>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cs="DanaFajr" w:hint="cs"/>
          <w:sz w:val="28"/>
          <w:szCs w:val="28"/>
          <w:rtl/>
          <w:lang w:bidi="ar-AE"/>
        </w:rPr>
        <w:t>الأول سأل الرسول</w:t>
      </w:r>
      <w:r w:rsidRPr="00554743">
        <w:rPr>
          <w:rFonts w:cs="Mosawi" w:hint="cs"/>
          <w:sz w:val="28"/>
          <w:szCs w:val="22"/>
          <w:rtl/>
          <w:lang w:bidi="ar-AE"/>
        </w:rPr>
        <w:t>|</w:t>
      </w:r>
      <w:r w:rsidRPr="00554743">
        <w:rPr>
          <w:rFonts w:cs="DanaFajr" w:hint="cs"/>
          <w:sz w:val="28"/>
          <w:szCs w:val="28"/>
          <w:rtl/>
          <w:lang w:bidi="ar-AE"/>
        </w:rPr>
        <w:t xml:space="preserve"> يوم بدر، حين أنزل الجند: يا رسول الله، أرأيت هذا المنـزل، أمنـزلاً أنزلكه الله ليس لنا أن نتقدَّم فيه أو نتأخَّر، أم هو الرأي والمكيدة والحرب؟ والثاني أكَّد أن الخليفة خليفة رسول الله، وليس خليفة لله؛ والثالث رفض أن يكتب الكاتب بين يدَيْه (هذا ما أرى الله عمر)... </w:t>
      </w:r>
    </w:p>
  </w:endnote>
  <w:endnote w:id="176">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نوفل أبو رغيف</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المستويات الجمالية في نهج البلاغة: 62</w:t>
      </w:r>
      <w:r w:rsidRPr="00554743">
        <w:rPr>
          <w:rFonts w:cs="DanaFajr" w:hint="cs"/>
          <w:sz w:val="28"/>
          <w:szCs w:val="28"/>
          <w:rtl/>
          <w:lang w:bidi="ar-LB"/>
        </w:rPr>
        <w:t xml:space="preserve">. </w:t>
      </w:r>
    </w:p>
  </w:endnote>
  <w:endnote w:id="177">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المصدر نفسه</w:t>
      </w:r>
      <w:r w:rsidRPr="00554743">
        <w:rPr>
          <w:rFonts w:cs="DanaFajr" w:hint="cs"/>
          <w:sz w:val="28"/>
          <w:szCs w:val="28"/>
          <w:rtl/>
          <w:lang w:bidi="ar-LB"/>
        </w:rPr>
        <w:t xml:space="preserve">. </w:t>
      </w:r>
    </w:p>
  </w:endnote>
  <w:endnote w:id="178">
    <w:p w:rsidR="00332414" w:rsidRPr="00554743" w:rsidRDefault="00332414" w:rsidP="00F146A9">
      <w:pPr>
        <w:pStyle w:val="EndnoteText"/>
        <w:spacing w:line="280" w:lineRule="exact"/>
        <w:ind w:firstLine="0"/>
        <w:rPr>
          <w:rFonts w:cs="DanaFajr"/>
          <w:sz w:val="28"/>
          <w:szCs w:val="28"/>
          <w:lang w:bidi="ar-IQ"/>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د. </w:t>
      </w:r>
      <w:r w:rsidRPr="00554743">
        <w:rPr>
          <w:rFonts w:ascii="Simplified Arabic" w:eastAsia="Calibri" w:hAnsi="Simplified Arabic" w:cs="DanaFajr" w:hint="cs"/>
          <w:sz w:val="28"/>
          <w:szCs w:val="28"/>
          <w:rtl/>
          <w:lang w:bidi="ar-IQ"/>
        </w:rPr>
        <w:t xml:space="preserve">منال عبد الفتاح، </w:t>
      </w:r>
      <w:r w:rsidRPr="00554743">
        <w:rPr>
          <w:rFonts w:ascii="Simplified Arabic" w:eastAsia="Calibri" w:hAnsi="Simplified Arabic" w:cs="DanaFajr"/>
          <w:sz w:val="28"/>
          <w:szCs w:val="28"/>
          <w:rtl/>
          <w:lang w:bidi="ar-IQ"/>
        </w:rPr>
        <w:t>القرآن محاولة لفهم عصري</w:t>
      </w:r>
      <w:r w:rsidRPr="00554743">
        <w:rPr>
          <w:rFonts w:ascii="Simplified Arabic" w:eastAsia="Calibri" w:hAnsi="Simplified Arabic" w:cs="DanaFajr" w:hint="cs"/>
          <w:sz w:val="28"/>
          <w:szCs w:val="28"/>
          <w:rtl/>
          <w:lang w:bidi="ar-IQ"/>
        </w:rPr>
        <w:t>: 9،</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جمع وتحقيق: د. عبد</w:t>
      </w:r>
      <w:r w:rsidRPr="00554743">
        <w:rPr>
          <w:rFonts w:ascii="Simplified Arabic" w:eastAsia="Calibri" w:hAnsi="Simplified Arabic" w:cs="DanaFajr"/>
          <w:sz w:val="28"/>
          <w:szCs w:val="28"/>
          <w:rtl/>
          <w:lang w:bidi="ar-IQ"/>
        </w:rPr>
        <w:t xml:space="preserve"> الله الجيوسي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w:t>
      </w:r>
    </w:p>
  </w:endnote>
  <w:endnote w:id="179">
    <w:p w:rsidR="00332414" w:rsidRPr="00554743" w:rsidRDefault="00332414" w:rsidP="00F146A9">
      <w:pPr>
        <w:pStyle w:val="EndnoteText"/>
        <w:spacing w:line="280" w:lineRule="exact"/>
        <w:ind w:firstLine="0"/>
        <w:rPr>
          <w:rFonts w:cs="DanaFajr"/>
          <w:sz w:val="28"/>
          <w:szCs w:val="28"/>
          <w:rtl/>
          <w:lang w:bidi="ar-LB"/>
        </w:rPr>
      </w:pPr>
      <w:r w:rsidRPr="00554743">
        <w:rPr>
          <w:rStyle w:val="EndnoteReference"/>
          <w:rFonts w:cs="DanaFajr"/>
          <w:sz w:val="28"/>
          <w:szCs w:val="28"/>
          <w:vertAlign w:val="baseline"/>
        </w:rPr>
        <w:endnoteRef/>
      </w:r>
      <w:r w:rsidRPr="00554743">
        <w:rPr>
          <w:rFonts w:ascii="DanaFajr" w:cs="DanaFajr" w:hint="cs"/>
          <w:sz w:val="28"/>
          <w:szCs w:val="28"/>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ابن جني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المنصف في شرح التصريف 1: 154</w:t>
      </w:r>
      <w:r w:rsidRPr="00554743">
        <w:rPr>
          <w:rFonts w:cs="DanaFajr" w:hint="cs"/>
          <w:sz w:val="28"/>
          <w:szCs w:val="28"/>
          <w:rtl/>
          <w:lang w:bidi="ar-LB"/>
        </w:rPr>
        <w:t xml:space="preserve">. </w:t>
      </w:r>
    </w:p>
  </w:endnote>
  <w:endnote w:id="180">
    <w:p w:rsidR="00332414" w:rsidRPr="00554743" w:rsidRDefault="00332414" w:rsidP="00F146A9">
      <w:pPr>
        <w:pStyle w:val="EndnoteText"/>
        <w:spacing w:line="280" w:lineRule="exact"/>
        <w:ind w:firstLine="0"/>
        <w:rPr>
          <w:rFonts w:cs="DanaFajr"/>
          <w:sz w:val="28"/>
          <w:szCs w:val="28"/>
          <w:lang w:bidi="ar-IQ"/>
        </w:rPr>
      </w:pPr>
      <w:r w:rsidRPr="00554743">
        <w:rPr>
          <w:rStyle w:val="EndnoteReference"/>
          <w:rFonts w:cs="DanaFajr"/>
          <w:sz w:val="28"/>
          <w:szCs w:val="28"/>
          <w:vertAlign w:val="baseline"/>
        </w:rPr>
        <w:endnoteRef/>
      </w:r>
      <w:r w:rsidRPr="00554743">
        <w:rPr>
          <w:rFonts w:ascii="DanaFajr" w:cs="DanaFajr" w:hint="cs"/>
          <w:sz w:val="28"/>
          <w:szCs w:val="28"/>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د. طارق الجنابي، قضايا في النحو العربي (بحث)</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مجلة المجتمع العلمي العراقي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العدد</w:t>
      </w:r>
      <w:r w:rsidRPr="00554743">
        <w:rPr>
          <w:rFonts w:ascii="Simplified Arabic" w:eastAsia="Calibri" w:hAnsi="Simplified Arabic" w:cs="DanaFajr"/>
          <w:sz w:val="28"/>
          <w:szCs w:val="28"/>
          <w:rtl/>
          <w:lang w:bidi="ar-IQ"/>
        </w:rPr>
        <w:t xml:space="preserve"> 2</w:t>
      </w:r>
      <w:r w:rsidRPr="00554743">
        <w:rPr>
          <w:rFonts w:ascii="Simplified Arabic" w:eastAsia="Calibri" w:hAnsi="Simplified Arabic" w:cs="DanaFajr" w:hint="cs"/>
          <w:sz w:val="28"/>
          <w:szCs w:val="28"/>
          <w:rtl/>
          <w:lang w:bidi="ar-IQ"/>
        </w:rPr>
        <w:t>: 48</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 xml:space="preserve">السنة </w:t>
      </w:r>
      <w:r w:rsidRPr="00554743">
        <w:rPr>
          <w:rFonts w:ascii="Simplified Arabic" w:eastAsia="Calibri" w:hAnsi="Simplified Arabic" w:cs="DanaFajr"/>
          <w:sz w:val="28"/>
          <w:szCs w:val="28"/>
          <w:rtl/>
          <w:lang w:bidi="ar-IQ"/>
        </w:rPr>
        <w:t xml:space="preserve">1967م. </w:t>
      </w:r>
    </w:p>
  </w:endnote>
  <w:endnote w:id="181">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 رضي الدين ال</w:t>
      </w:r>
      <w:r w:rsidRPr="00554743">
        <w:rPr>
          <w:rFonts w:ascii="Simplified Arabic" w:eastAsia="Calibri" w:hAnsi="Simplified Arabic" w:cs="DanaFajr" w:hint="cs"/>
          <w:sz w:val="28"/>
          <w:szCs w:val="28"/>
          <w:rtl/>
          <w:lang w:bidi="ar-IQ"/>
        </w:rPr>
        <w:t>إ</w:t>
      </w:r>
      <w:r w:rsidRPr="00554743">
        <w:rPr>
          <w:rFonts w:ascii="Simplified Arabic" w:eastAsia="Calibri" w:hAnsi="Simplified Arabic" w:cs="DanaFajr"/>
          <w:sz w:val="28"/>
          <w:szCs w:val="28"/>
          <w:rtl/>
          <w:lang w:bidi="ar-IQ"/>
        </w:rPr>
        <w:t>ستربا</w:t>
      </w:r>
      <w:r w:rsidRPr="00554743">
        <w:rPr>
          <w:rFonts w:ascii="Simplified Arabic" w:eastAsia="Calibri" w:hAnsi="Simplified Arabic" w:cs="DanaFajr" w:hint="cs"/>
          <w:sz w:val="28"/>
          <w:szCs w:val="28"/>
          <w:rtl/>
          <w:lang w:bidi="ar-IQ"/>
        </w:rPr>
        <w:t>ذ</w:t>
      </w:r>
      <w:r w:rsidRPr="00554743">
        <w:rPr>
          <w:rFonts w:ascii="Simplified Arabic" w:eastAsia="Calibri" w:hAnsi="Simplified Arabic" w:cs="DanaFajr"/>
          <w:sz w:val="28"/>
          <w:szCs w:val="28"/>
          <w:rtl/>
          <w:lang w:bidi="ar-IQ"/>
        </w:rPr>
        <w:t>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شرح شافية ابن الحاجب 3: 260</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ابن جني</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سر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صناعة الإعراب 1: 34</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 xml:space="preserve">التفتازاني، </w:t>
      </w:r>
      <w:r w:rsidRPr="00554743">
        <w:rPr>
          <w:rFonts w:ascii="Simplified Arabic" w:eastAsia="Calibri" w:hAnsi="Simplified Arabic" w:cs="DanaFajr"/>
          <w:sz w:val="28"/>
          <w:szCs w:val="28"/>
          <w:rtl/>
          <w:lang w:bidi="ar-IQ"/>
        </w:rPr>
        <w:t>شرح المقاصد</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1</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220</w:t>
      </w:r>
      <w:r w:rsidRPr="00554743">
        <w:rPr>
          <w:rFonts w:cs="DanaFajr" w:hint="cs"/>
          <w:sz w:val="28"/>
          <w:szCs w:val="28"/>
          <w:rtl/>
          <w:lang w:bidi="ar-LB"/>
        </w:rPr>
        <w:t xml:space="preserve">. </w:t>
      </w:r>
    </w:p>
  </w:endnote>
  <w:endnote w:id="182">
    <w:p w:rsidR="00332414" w:rsidRPr="00554743" w:rsidRDefault="00332414" w:rsidP="00F146A9">
      <w:pPr>
        <w:pStyle w:val="EndnoteText"/>
        <w:spacing w:line="280" w:lineRule="exact"/>
        <w:ind w:firstLine="0"/>
        <w:rPr>
          <w:rFonts w:cs="DanaFajr"/>
          <w:sz w:val="28"/>
          <w:szCs w:val="28"/>
          <w:lang w:bidi="ar-IQ"/>
        </w:rPr>
      </w:pPr>
      <w:r w:rsidRPr="00554743">
        <w:rPr>
          <w:rStyle w:val="EndnoteReference"/>
          <w:rFonts w:cs="DanaFajr"/>
          <w:sz w:val="28"/>
          <w:szCs w:val="28"/>
          <w:vertAlign w:val="baseline"/>
        </w:rPr>
        <w:endnoteRef/>
      </w:r>
      <w:r w:rsidRPr="00554743">
        <w:rPr>
          <w:rFonts w:ascii="DanaFajr" w:cs="DanaFajr" w:hint="cs"/>
          <w:sz w:val="28"/>
          <w:szCs w:val="28"/>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د0 محمد ديب</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النسق القرآني: 64. </w:t>
      </w:r>
    </w:p>
  </w:endnote>
  <w:endnote w:id="183">
    <w:p w:rsidR="00332414" w:rsidRPr="00554743" w:rsidRDefault="00332414" w:rsidP="00F146A9">
      <w:pPr>
        <w:pStyle w:val="EndnoteText"/>
        <w:spacing w:line="280" w:lineRule="exact"/>
        <w:ind w:firstLine="0"/>
        <w:rPr>
          <w:rFonts w:cs="DanaFajr"/>
          <w:sz w:val="28"/>
          <w:szCs w:val="28"/>
          <w:lang w:bidi="ar-IQ"/>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صاحب أبو جناح</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الظاهرة اللغوية في قراءة الحسن البصري: 48. </w:t>
      </w:r>
    </w:p>
  </w:endnote>
  <w:endnote w:id="184">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أ</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م</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w:t>
      </w:r>
      <w:r>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سعاد كريدي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أثر الحركة في توجيه الدلالة، جامعة القادسية، مجلة أوروك للأبحاث الإسلامية، </w:t>
      </w:r>
      <w:r w:rsidRPr="00554743">
        <w:rPr>
          <w:rFonts w:ascii="Simplified Arabic" w:eastAsia="Calibri" w:hAnsi="Simplified Arabic" w:cs="DanaFajr" w:hint="cs"/>
          <w:sz w:val="28"/>
          <w:szCs w:val="28"/>
          <w:rtl/>
          <w:lang w:bidi="ar-IQ"/>
        </w:rPr>
        <w:t xml:space="preserve">المقالة </w:t>
      </w:r>
      <w:r w:rsidRPr="00554743">
        <w:rPr>
          <w:rFonts w:ascii="Simplified Arabic" w:eastAsia="Calibri" w:hAnsi="Simplified Arabic" w:cs="DanaFajr"/>
          <w:sz w:val="28"/>
          <w:szCs w:val="28"/>
          <w:rtl/>
          <w:lang w:bidi="ar-IQ"/>
        </w:rPr>
        <w:t xml:space="preserve">3، </w:t>
      </w:r>
      <w:r w:rsidRPr="00554743">
        <w:rPr>
          <w:rFonts w:ascii="Simplified Arabic" w:eastAsia="Calibri" w:hAnsi="Simplified Arabic" w:cs="DanaFajr" w:hint="cs"/>
          <w:sz w:val="28"/>
          <w:szCs w:val="28"/>
          <w:rtl/>
          <w:lang w:bidi="ar-IQ"/>
        </w:rPr>
        <w:t xml:space="preserve">العدد </w:t>
      </w:r>
      <w:r w:rsidRPr="00554743">
        <w:rPr>
          <w:rFonts w:ascii="Simplified Arabic" w:eastAsia="Calibri" w:hAnsi="Simplified Arabic" w:cs="DanaFajr"/>
          <w:sz w:val="28"/>
          <w:szCs w:val="28"/>
          <w:rtl/>
          <w:lang w:bidi="ar-IQ"/>
        </w:rPr>
        <w:t>2</w:t>
      </w:r>
      <w:r w:rsidRPr="00554743">
        <w:rPr>
          <w:rFonts w:ascii="Simplified Arabic" w:eastAsia="Calibri" w:hAnsi="Simplified Arabic" w:cs="DanaFajr" w:hint="cs"/>
          <w:sz w:val="28"/>
          <w:szCs w:val="28"/>
          <w:rtl/>
          <w:lang w:bidi="ar-IQ"/>
        </w:rPr>
        <w:t>: 22</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السنة</w:t>
      </w:r>
      <w:r w:rsidRPr="00554743">
        <w:rPr>
          <w:rFonts w:ascii="Simplified Arabic" w:eastAsia="Calibri" w:hAnsi="Simplified Arabic" w:cs="DanaFajr"/>
          <w:sz w:val="28"/>
          <w:szCs w:val="28"/>
          <w:rtl/>
          <w:lang w:bidi="ar-IQ"/>
        </w:rPr>
        <w:t xml:space="preserve"> 2010م</w:t>
      </w:r>
      <w:r w:rsidRPr="00554743">
        <w:rPr>
          <w:rFonts w:ascii="Simplified Arabic" w:eastAsia="Calibri" w:hAnsi="Simplified Arabic" w:cs="DanaFajr" w:hint="cs"/>
          <w:sz w:val="28"/>
          <w:szCs w:val="28"/>
          <w:rtl/>
          <w:lang w:bidi="ar-IQ"/>
        </w:rPr>
        <w:t>.</w:t>
      </w:r>
      <w:r w:rsidRPr="00554743">
        <w:rPr>
          <w:rFonts w:cs="DanaFajr" w:hint="cs"/>
          <w:sz w:val="28"/>
          <w:szCs w:val="28"/>
          <w:rtl/>
          <w:lang w:bidi="ar-LB"/>
        </w:rPr>
        <w:t xml:space="preserve"> </w:t>
      </w:r>
    </w:p>
  </w:endnote>
  <w:endnote w:id="185">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 محمد زغلول</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أثر القرآن في نظرية النقد الأدبي: 241 ـ 242</w:t>
      </w:r>
      <w:r w:rsidRPr="00554743">
        <w:rPr>
          <w:rFonts w:cs="DanaFajr" w:hint="cs"/>
          <w:sz w:val="28"/>
          <w:szCs w:val="28"/>
          <w:rtl/>
          <w:lang w:bidi="ar-LB"/>
        </w:rPr>
        <w:t xml:space="preserve">. </w:t>
      </w:r>
    </w:p>
  </w:endnote>
  <w:endnote w:id="186">
    <w:p w:rsidR="00332414" w:rsidRPr="00554743" w:rsidRDefault="00332414" w:rsidP="00F146A9">
      <w:pPr>
        <w:pStyle w:val="EndnoteText"/>
        <w:spacing w:line="280" w:lineRule="exact"/>
        <w:ind w:firstLine="0"/>
        <w:rPr>
          <w:rFonts w:cs="DanaFajr"/>
          <w:sz w:val="28"/>
          <w:szCs w:val="28"/>
          <w:lang w:bidi="ar-IQ"/>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 xml:space="preserve">ينظر: </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لأصبهاني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المفردات في غريب القرآن: 282. </w:t>
      </w:r>
    </w:p>
  </w:endnote>
  <w:endnote w:id="187">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بن السكيت</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ترتيب إصلاح المنطق: 222</w:t>
      </w:r>
      <w:r w:rsidRPr="00554743">
        <w:rPr>
          <w:rFonts w:cs="DanaFajr" w:hint="cs"/>
          <w:sz w:val="28"/>
          <w:szCs w:val="28"/>
          <w:rtl/>
          <w:lang w:bidi="ar-LB"/>
        </w:rPr>
        <w:t xml:space="preserve">. </w:t>
      </w:r>
    </w:p>
  </w:endnote>
  <w:endnote w:id="188">
    <w:p w:rsidR="00332414" w:rsidRPr="00554743" w:rsidRDefault="00332414" w:rsidP="00F146A9">
      <w:pPr>
        <w:pStyle w:val="EndnoteText"/>
        <w:spacing w:line="280" w:lineRule="exact"/>
        <w:ind w:firstLine="0"/>
        <w:rPr>
          <w:rFonts w:cs="DanaFajr"/>
          <w:sz w:val="28"/>
          <w:szCs w:val="28"/>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 xml:space="preserve">مقاييس اللغة 3: 340. </w:t>
      </w:r>
    </w:p>
  </w:endnote>
  <w:endnote w:id="189">
    <w:p w:rsidR="00332414" w:rsidRPr="00554743" w:rsidRDefault="00332414" w:rsidP="00F146A9">
      <w:pPr>
        <w:pStyle w:val="EndnoteText"/>
        <w:spacing w:line="280" w:lineRule="exact"/>
        <w:ind w:firstLine="0"/>
        <w:rPr>
          <w:rFonts w:cs="DanaFajr"/>
          <w:sz w:val="28"/>
          <w:szCs w:val="28"/>
          <w:lang w:bidi="ar-IQ"/>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 xml:space="preserve">ينظر: المفردات في غريب القرآن: 282. </w:t>
      </w:r>
    </w:p>
  </w:endnote>
  <w:endnote w:id="190">
    <w:p w:rsidR="00332414" w:rsidRPr="00554743" w:rsidRDefault="00332414" w:rsidP="00F146A9">
      <w:pPr>
        <w:pStyle w:val="EndnoteText"/>
        <w:spacing w:line="280" w:lineRule="exact"/>
        <w:ind w:firstLine="0"/>
        <w:rPr>
          <w:rFonts w:cs="DanaFajr"/>
          <w:sz w:val="28"/>
          <w:szCs w:val="28"/>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 xml:space="preserve">حاشية الدسوقي: 2: 294. </w:t>
      </w:r>
    </w:p>
  </w:endnote>
  <w:endnote w:id="191">
    <w:p w:rsidR="00332414" w:rsidRPr="00554743" w:rsidRDefault="00332414" w:rsidP="00F146A9">
      <w:pPr>
        <w:pStyle w:val="EndnoteText"/>
        <w:spacing w:line="280" w:lineRule="exact"/>
        <w:ind w:firstLine="0"/>
        <w:rPr>
          <w:rFonts w:cs="DanaFajr"/>
          <w:sz w:val="28"/>
          <w:szCs w:val="28"/>
          <w:rtl/>
          <w:lang w:bidi="ar-LB"/>
        </w:rPr>
      </w:pPr>
      <w:r w:rsidRPr="00554743">
        <w:rPr>
          <w:rStyle w:val="EndnoteReference"/>
          <w:rFonts w:cs="DanaFajr"/>
          <w:sz w:val="28"/>
          <w:szCs w:val="28"/>
          <w:vertAlign w:val="baseline"/>
        </w:rPr>
        <w:endnoteRef/>
      </w:r>
      <w:r w:rsidRPr="00554743">
        <w:rPr>
          <w:rFonts w:ascii="DanaFajr" w:cs="DanaFajr" w:hint="cs"/>
          <w:sz w:val="28"/>
          <w:szCs w:val="28"/>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الشريف الرضي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حقائق التأويل: 313</w:t>
      </w:r>
      <w:r w:rsidRPr="00554743">
        <w:rPr>
          <w:rFonts w:cs="DanaFajr" w:hint="cs"/>
          <w:sz w:val="28"/>
          <w:szCs w:val="28"/>
          <w:rtl/>
          <w:lang w:bidi="ar-LB"/>
        </w:rPr>
        <w:t xml:space="preserve">. </w:t>
      </w:r>
    </w:p>
  </w:endnote>
  <w:endnote w:id="192">
    <w:p w:rsidR="00332414" w:rsidRPr="00554743" w:rsidRDefault="00332414" w:rsidP="00F146A9">
      <w:pPr>
        <w:pStyle w:val="EndnoteText"/>
        <w:spacing w:line="280" w:lineRule="exact"/>
        <w:ind w:firstLine="0"/>
        <w:rPr>
          <w:rFonts w:cs="DanaFajr"/>
          <w:sz w:val="28"/>
          <w:szCs w:val="28"/>
          <w:rtl/>
          <w:lang w:bidi="ar-LB"/>
        </w:rPr>
      </w:pPr>
      <w:r w:rsidRPr="00554743">
        <w:rPr>
          <w:rStyle w:val="EndnoteReference"/>
          <w:rFonts w:cs="DanaFajr"/>
          <w:sz w:val="28"/>
          <w:szCs w:val="28"/>
          <w:vertAlign w:val="baseline"/>
        </w:rPr>
        <w:endnoteRef/>
      </w:r>
      <w:r w:rsidRPr="00554743">
        <w:rPr>
          <w:rFonts w:ascii="DanaFajr" w:cs="DanaFajr" w:hint="cs"/>
          <w:sz w:val="28"/>
          <w:szCs w:val="28"/>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ابن جني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المحتسب 2: 18</w:t>
      </w:r>
      <w:r w:rsidRPr="00554743">
        <w:rPr>
          <w:rFonts w:cs="DanaFajr" w:hint="cs"/>
          <w:sz w:val="28"/>
          <w:szCs w:val="28"/>
          <w:rtl/>
          <w:lang w:bidi="ar-LB"/>
        </w:rPr>
        <w:t xml:space="preserve">. </w:t>
      </w:r>
    </w:p>
  </w:endnote>
  <w:endnote w:id="193">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w:t>
      </w:r>
      <w:r w:rsidRPr="00554743">
        <w:rPr>
          <w:rFonts w:ascii="Simplified Arabic" w:eastAsia="Calibri" w:hAnsi="Simplified Arabic" w:cs="DanaFajr" w:hint="cs"/>
          <w:sz w:val="28"/>
          <w:szCs w:val="28"/>
          <w:rtl/>
        </w:rPr>
        <w:t xml:space="preserve"> </w:t>
      </w:r>
      <w:r w:rsidRPr="00554743">
        <w:rPr>
          <w:rFonts w:ascii="Simplified Arabic" w:eastAsia="Calibri" w:hAnsi="Simplified Arabic" w:cs="DanaFajr"/>
          <w:sz w:val="28"/>
          <w:szCs w:val="28"/>
          <w:rtl/>
          <w:lang w:bidi="ar-IQ"/>
        </w:rPr>
        <w:t xml:space="preserve">الشيخ </w:t>
      </w:r>
      <w:r w:rsidRPr="00554743">
        <w:rPr>
          <w:rFonts w:ascii="Simplified Arabic" w:eastAsia="Calibri" w:hAnsi="Simplified Arabic" w:cs="DanaFajr" w:hint="cs"/>
          <w:sz w:val="28"/>
          <w:szCs w:val="28"/>
          <w:rtl/>
          <w:lang w:bidi="ar-IQ"/>
        </w:rPr>
        <w:t xml:space="preserve">ناصر </w:t>
      </w:r>
      <w:r w:rsidRPr="00554743">
        <w:rPr>
          <w:rFonts w:ascii="Simplified Arabic" w:eastAsia="Calibri" w:hAnsi="Simplified Arabic" w:cs="DanaFajr"/>
          <w:sz w:val="28"/>
          <w:szCs w:val="28"/>
          <w:rtl/>
          <w:lang w:bidi="ar-IQ"/>
        </w:rPr>
        <w:t>مكارم الشيرازي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الأمثل في تفسير كتاب الله المن</w:t>
      </w:r>
      <w:r w:rsidRPr="00554743">
        <w:rPr>
          <w:rFonts w:ascii="Simplified Arabic" w:eastAsia="Calibri" w:hAnsi="Simplified Arabic" w:cs="DanaFajr" w:hint="cs"/>
          <w:sz w:val="28"/>
          <w:szCs w:val="28"/>
          <w:rtl/>
          <w:lang w:bidi="ar-IQ"/>
        </w:rPr>
        <w:t>ـ</w:t>
      </w:r>
      <w:r w:rsidRPr="00554743">
        <w:rPr>
          <w:rFonts w:ascii="Simplified Arabic" w:eastAsia="Calibri" w:hAnsi="Simplified Arabic" w:cs="DanaFajr"/>
          <w:sz w:val="28"/>
          <w:szCs w:val="28"/>
          <w:rtl/>
          <w:lang w:bidi="ar-IQ"/>
        </w:rPr>
        <w:t>زل 3:</w:t>
      </w:r>
      <w:r w:rsidRPr="00554743">
        <w:rPr>
          <w:rFonts w:ascii="Simplified Arabic" w:eastAsia="Calibri" w:hAnsi="Simplified Arabic" w:cs="DanaFajr" w:hint="cs"/>
          <w:sz w:val="28"/>
          <w:szCs w:val="28"/>
          <w:rtl/>
          <w:lang w:bidi="ar-IQ"/>
        </w:rPr>
        <w:t xml:space="preserve"> 101</w:t>
      </w:r>
      <w:r w:rsidRPr="00554743">
        <w:rPr>
          <w:rFonts w:cs="DanaFajr" w:hint="cs"/>
          <w:sz w:val="28"/>
          <w:szCs w:val="28"/>
          <w:rtl/>
          <w:lang w:bidi="ar-LB"/>
        </w:rPr>
        <w:t xml:space="preserve">. </w:t>
      </w:r>
    </w:p>
  </w:endnote>
  <w:endnote w:id="194">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لشوكاني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فتح القدير 1: 71</w:t>
      </w:r>
      <w:r w:rsidRPr="00554743">
        <w:rPr>
          <w:rFonts w:cs="DanaFajr" w:hint="cs"/>
          <w:sz w:val="28"/>
          <w:szCs w:val="28"/>
          <w:rtl/>
          <w:lang w:bidi="ar-LB"/>
        </w:rPr>
        <w:t xml:space="preserve">. </w:t>
      </w:r>
    </w:p>
  </w:endnote>
  <w:endnote w:id="195">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sz w:val="28"/>
          <w:szCs w:val="28"/>
          <w:rtl/>
        </w:rPr>
        <w:t>(</w:t>
      </w:r>
      <w:r w:rsidRPr="00554743">
        <w:rPr>
          <w:rStyle w:val="EndnoteReference"/>
          <w:rFonts w:cs="DanaFajr"/>
          <w:sz w:val="28"/>
          <w:szCs w:val="28"/>
          <w:vertAlign w:val="baseline"/>
        </w:rPr>
        <w:endnoteRef/>
      </w:r>
      <w:r w:rsidRPr="00554743">
        <w:rPr>
          <w:rFonts w:ascii="DanaFajr" w:cs="DanaFajr"/>
          <w:sz w:val="28"/>
          <w:szCs w:val="28"/>
          <w:rtl/>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شرح الرضي على الكافية 1: 62</w:t>
      </w:r>
      <w:r w:rsidRPr="00554743">
        <w:rPr>
          <w:rFonts w:cs="DanaFajr" w:hint="cs"/>
          <w:sz w:val="28"/>
          <w:szCs w:val="28"/>
          <w:rtl/>
          <w:lang w:bidi="ar-LB"/>
        </w:rPr>
        <w:t xml:space="preserve">. </w:t>
      </w:r>
    </w:p>
  </w:endnote>
  <w:endnote w:id="196">
    <w:p w:rsidR="00332414" w:rsidRPr="00554743" w:rsidRDefault="00332414" w:rsidP="00F146A9">
      <w:pPr>
        <w:pStyle w:val="EndnoteText"/>
        <w:spacing w:line="280" w:lineRule="exact"/>
        <w:ind w:firstLine="0"/>
        <w:rPr>
          <w:rFonts w:cs="DanaFajr"/>
          <w:sz w:val="28"/>
          <w:szCs w:val="28"/>
          <w:rtl/>
          <w:lang w:bidi="ar-LB"/>
        </w:rPr>
      </w:pPr>
      <w:r w:rsidRPr="00554743">
        <w:rPr>
          <w:rFonts w:ascii="DanaFajr" w:cs="DanaFajr" w:hint="cs"/>
          <w:sz w:val="28"/>
          <w:szCs w:val="28"/>
          <w:rtl/>
        </w:rPr>
        <w:t>(</w:t>
      </w:r>
      <w:r w:rsidRPr="00554743">
        <w:rPr>
          <w:rStyle w:val="EndnoteReference"/>
          <w:rFonts w:cs="DanaFajr"/>
          <w:sz w:val="28"/>
          <w:szCs w:val="28"/>
          <w:vertAlign w:val="baseline"/>
        </w:rPr>
        <w:endnoteRef/>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 لسان العرب</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10: 197</w:t>
      </w:r>
      <w:r w:rsidRPr="00554743">
        <w:rPr>
          <w:rFonts w:cs="DanaFajr" w:hint="cs"/>
          <w:sz w:val="28"/>
          <w:szCs w:val="28"/>
          <w:rtl/>
          <w:lang w:bidi="ar-LB"/>
        </w:rPr>
        <w:t xml:space="preserve">. </w:t>
      </w:r>
    </w:p>
  </w:endnote>
  <w:endnote w:id="197">
    <w:p w:rsidR="00332414" w:rsidRPr="00554743" w:rsidRDefault="00332414" w:rsidP="00F146A9">
      <w:pPr>
        <w:pStyle w:val="EndnoteText"/>
        <w:spacing w:line="280" w:lineRule="exact"/>
        <w:ind w:firstLine="0"/>
        <w:rPr>
          <w:rFonts w:cs="DanaFajr"/>
          <w:sz w:val="28"/>
          <w:szCs w:val="28"/>
          <w:rtl/>
          <w:lang w:bidi="ar-LB"/>
        </w:rPr>
      </w:pPr>
      <w:r w:rsidRPr="00554743">
        <w:rPr>
          <w:rStyle w:val="EndnoteReference"/>
          <w:rFonts w:cs="DanaFajr"/>
          <w:sz w:val="28"/>
          <w:szCs w:val="28"/>
          <w:vertAlign w:val="baseline"/>
        </w:rPr>
        <w:endnoteRef/>
      </w:r>
      <w:r w:rsidRPr="00554743">
        <w:rPr>
          <w:rFonts w:ascii="DanaFajr" w:cs="DanaFajr" w:hint="cs"/>
          <w:sz w:val="28"/>
          <w:szCs w:val="28"/>
        </w:rPr>
        <w:t>)</w:t>
      </w:r>
      <w:r w:rsidRPr="00554743">
        <w:rPr>
          <w:rFonts w:ascii="DanaFajr"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التحقيق في كلمات القرآن 1: 189</w:t>
      </w:r>
      <w:r w:rsidRPr="00554743">
        <w:rPr>
          <w:rFonts w:cs="DanaFajr" w:hint="cs"/>
          <w:sz w:val="28"/>
          <w:szCs w:val="28"/>
          <w:rtl/>
          <w:lang w:bidi="ar-LB"/>
        </w:rPr>
        <w:t xml:space="preserve">. </w:t>
      </w:r>
    </w:p>
  </w:endnote>
  <w:endnote w:id="19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لسامرائي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بلاغة الكلمة في التعبير القرآني: 14</w:t>
      </w:r>
      <w:r w:rsidRPr="00554743">
        <w:rPr>
          <w:rFonts w:cs="DanaFajr" w:hint="cs"/>
          <w:sz w:val="28"/>
          <w:szCs w:val="28"/>
          <w:rtl/>
          <w:lang w:bidi="ar-LB"/>
        </w:rPr>
        <w:t xml:space="preserve">. </w:t>
      </w:r>
    </w:p>
  </w:endnote>
  <w:endnote w:id="19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مقاييس اللغة: 890</w:t>
      </w:r>
      <w:r w:rsidRPr="00554743">
        <w:rPr>
          <w:rFonts w:cs="DanaFajr" w:hint="cs"/>
          <w:sz w:val="28"/>
          <w:szCs w:val="28"/>
          <w:rtl/>
          <w:lang w:bidi="ar-LB"/>
        </w:rPr>
        <w:t xml:space="preserve">. </w:t>
      </w:r>
    </w:p>
  </w:endnote>
  <w:endnote w:id="200">
    <w:p w:rsidR="00332414" w:rsidRPr="00554743" w:rsidRDefault="00332414" w:rsidP="00F146A9">
      <w:pPr>
        <w:pStyle w:val="EndnoteText"/>
        <w:spacing w:line="280" w:lineRule="exact"/>
        <w:ind w:firstLine="0"/>
        <w:rPr>
          <w:rFonts w:cs="DanaFajr"/>
          <w:sz w:val="28"/>
          <w:szCs w:val="28"/>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القاموس المحيط 4:  919</w:t>
      </w:r>
      <w:r w:rsidRPr="00554743">
        <w:rPr>
          <w:rFonts w:cs="DanaFajr" w:hint="cs"/>
          <w:sz w:val="28"/>
          <w:szCs w:val="28"/>
          <w:rtl/>
          <w:lang w:bidi="ar-LB"/>
        </w:rPr>
        <w:t xml:space="preserve">. </w:t>
      </w:r>
    </w:p>
  </w:endnote>
  <w:endnote w:id="20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مقاييس اللغة: 890</w:t>
      </w:r>
      <w:r w:rsidRPr="00554743">
        <w:rPr>
          <w:rFonts w:ascii="Simplified Arabic" w:eastAsia="Calibri" w:hAnsi="Simplified Arabic" w:cs="DanaFajr" w:hint="cs"/>
          <w:sz w:val="28"/>
          <w:szCs w:val="28"/>
          <w:rtl/>
          <w:lang w:bidi="ar-LB"/>
        </w:rPr>
        <w:t xml:space="preserve">. </w:t>
      </w:r>
    </w:p>
  </w:endnote>
  <w:endnote w:id="20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القاموس المحيط 4: 291</w:t>
      </w:r>
      <w:r w:rsidRPr="00554743">
        <w:rPr>
          <w:rFonts w:cs="DanaFajr" w:hint="cs"/>
          <w:sz w:val="28"/>
          <w:szCs w:val="28"/>
          <w:rtl/>
          <w:lang w:bidi="ar-LB"/>
        </w:rPr>
        <w:t xml:space="preserve">. </w:t>
      </w:r>
    </w:p>
  </w:endnote>
  <w:endnote w:id="20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الطبرسي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تفسير جوامع الجامع 1: 383</w:t>
      </w:r>
      <w:r w:rsidRPr="00554743">
        <w:rPr>
          <w:rFonts w:cs="DanaFajr" w:hint="cs"/>
          <w:sz w:val="28"/>
          <w:szCs w:val="28"/>
          <w:rtl/>
          <w:lang w:bidi="ar-LB"/>
        </w:rPr>
        <w:t xml:space="preserve">. </w:t>
      </w:r>
    </w:p>
  </w:endnote>
  <w:endnote w:id="204">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الزمخشري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الكشاف 1: 224</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الطبرسي</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تفسير جوامع الجامع 1: 445</w:t>
      </w:r>
      <w:r w:rsidRPr="00554743">
        <w:rPr>
          <w:rFonts w:cs="DanaFajr" w:hint="cs"/>
          <w:sz w:val="28"/>
          <w:szCs w:val="28"/>
          <w:rtl/>
          <w:lang w:bidi="ar-LB"/>
        </w:rPr>
        <w:t xml:space="preserve">. </w:t>
      </w:r>
    </w:p>
  </w:endnote>
  <w:endnote w:id="20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السيوطي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الدر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المنثور 6: 40</w:t>
      </w:r>
      <w:r w:rsidRPr="00554743">
        <w:rPr>
          <w:rFonts w:cs="DanaFajr" w:hint="cs"/>
          <w:sz w:val="28"/>
          <w:szCs w:val="28"/>
          <w:rtl/>
          <w:lang w:bidi="ar-LB"/>
        </w:rPr>
        <w:t xml:space="preserve">. </w:t>
      </w:r>
    </w:p>
  </w:endnote>
  <w:endnote w:id="20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الزبيدي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تاج العروس 19: 86</w:t>
      </w:r>
      <w:r w:rsidRPr="00554743">
        <w:rPr>
          <w:rFonts w:cs="DanaFajr" w:hint="cs"/>
          <w:sz w:val="28"/>
          <w:szCs w:val="28"/>
          <w:rtl/>
          <w:lang w:bidi="ar-LB"/>
        </w:rPr>
        <w:t xml:space="preserve">. </w:t>
      </w:r>
    </w:p>
  </w:endnote>
  <w:endnote w:id="20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لسان العرب 13: 535</w:t>
      </w:r>
      <w:r w:rsidRPr="00554743">
        <w:rPr>
          <w:rFonts w:cs="DanaFajr" w:hint="cs"/>
          <w:sz w:val="28"/>
          <w:szCs w:val="28"/>
          <w:rtl/>
          <w:lang w:bidi="ar-LB"/>
        </w:rPr>
        <w:t xml:space="preserve">. </w:t>
      </w:r>
    </w:p>
  </w:endnote>
  <w:endnote w:id="20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هادي نهر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علم الأصوات النطقي</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(دراسة تطبيقية وصفية): 214</w:t>
      </w:r>
      <w:r w:rsidRPr="00554743">
        <w:rPr>
          <w:rFonts w:cs="DanaFajr" w:hint="cs"/>
          <w:sz w:val="28"/>
          <w:szCs w:val="28"/>
          <w:rtl/>
          <w:lang w:bidi="ar-LB"/>
        </w:rPr>
        <w:t xml:space="preserve">. </w:t>
      </w:r>
    </w:p>
  </w:endnote>
  <w:endnote w:id="20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معجم مقاييس اللغة 2: 106</w:t>
      </w:r>
      <w:r w:rsidRPr="00554743">
        <w:rPr>
          <w:rFonts w:ascii="Simplified Arabic" w:eastAsia="Calibri" w:hAnsi="Simplified Arabic" w:cs="DanaFajr" w:hint="cs"/>
          <w:sz w:val="28"/>
          <w:szCs w:val="28"/>
          <w:rtl/>
          <w:lang w:bidi="ar-IQ"/>
        </w:rPr>
        <w:t>؛ ا</w:t>
      </w:r>
      <w:r w:rsidRPr="00554743">
        <w:rPr>
          <w:rFonts w:ascii="Simplified Arabic" w:eastAsia="Calibri" w:hAnsi="Simplified Arabic" w:cs="DanaFajr"/>
          <w:sz w:val="28"/>
          <w:szCs w:val="28"/>
          <w:rtl/>
          <w:lang w:bidi="ar-IQ"/>
        </w:rPr>
        <w:t>لطريحي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مجمع البحرين 1: 576</w:t>
      </w:r>
      <w:r w:rsidRPr="00554743">
        <w:rPr>
          <w:rFonts w:cs="DanaFajr" w:hint="cs"/>
          <w:sz w:val="28"/>
          <w:szCs w:val="28"/>
          <w:rtl/>
          <w:lang w:bidi="ar-LB"/>
        </w:rPr>
        <w:t xml:space="preserve">. </w:t>
      </w:r>
    </w:p>
  </w:endnote>
  <w:endnote w:id="21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الزبيدي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تاج العروس 14: 169</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لسان العرب 11: 176</w:t>
      </w:r>
      <w:r w:rsidRPr="00554743">
        <w:rPr>
          <w:rFonts w:cs="DanaFajr" w:hint="cs"/>
          <w:sz w:val="28"/>
          <w:szCs w:val="28"/>
          <w:rtl/>
          <w:lang w:bidi="ar-LB"/>
        </w:rPr>
        <w:t xml:space="preserve">. </w:t>
      </w:r>
    </w:p>
  </w:endnote>
  <w:endnote w:id="21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المفردات في غريب القرآن: 139</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قلعجي</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معجم لغة الفقهاء: 187</w:t>
      </w:r>
      <w:r w:rsidRPr="00554743">
        <w:rPr>
          <w:rFonts w:cs="DanaFajr" w:hint="cs"/>
          <w:sz w:val="28"/>
          <w:szCs w:val="28"/>
          <w:rtl/>
          <w:lang w:bidi="ar-LB"/>
        </w:rPr>
        <w:t xml:space="preserve">. </w:t>
      </w:r>
    </w:p>
  </w:endnote>
  <w:endnote w:id="212">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الفر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اء</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معاني القرآن 2: 122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وينظر: العين 8: 76</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المحيط في اللغة: 3: 374.</w:t>
      </w:r>
      <w:r w:rsidRPr="00554743">
        <w:rPr>
          <w:rFonts w:ascii="Simplified Arabic" w:eastAsia="Calibri" w:hAnsi="Simplified Arabic" w:cs="DanaFajr" w:hint="cs"/>
          <w:sz w:val="28"/>
          <w:szCs w:val="28"/>
          <w:rtl/>
          <w:lang w:bidi="ar-LB"/>
        </w:rPr>
        <w:t xml:space="preserve"> </w:t>
      </w:r>
    </w:p>
  </w:endnote>
  <w:endnote w:id="21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مقاييس اللغة: 2: 319</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العكبري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إملاء ما من</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به الرحمن 2: 90</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الطريحي</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تفسير غريب القرآن: 110</w:t>
      </w:r>
      <w:r w:rsidRPr="00554743">
        <w:rPr>
          <w:rFonts w:cs="DanaFajr" w:hint="cs"/>
          <w:sz w:val="28"/>
          <w:szCs w:val="28"/>
          <w:rtl/>
          <w:lang w:bidi="ar-LB"/>
        </w:rPr>
        <w:t xml:space="preserve">. </w:t>
      </w:r>
    </w:p>
  </w:endnote>
  <w:endnote w:id="21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أبو هلال العسكري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الفروق اللغوية: 313</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التسهيل في علوم التن</w:t>
      </w:r>
      <w:r w:rsidRPr="00554743">
        <w:rPr>
          <w:rFonts w:ascii="Simplified Arabic" w:eastAsia="Calibri" w:hAnsi="Simplified Arabic" w:cs="DanaFajr" w:hint="cs"/>
          <w:sz w:val="28"/>
          <w:szCs w:val="28"/>
          <w:rtl/>
          <w:lang w:bidi="ar-IQ"/>
        </w:rPr>
        <w:t>ـ</w:t>
      </w:r>
      <w:r w:rsidRPr="00554743">
        <w:rPr>
          <w:rFonts w:ascii="Simplified Arabic" w:eastAsia="Calibri" w:hAnsi="Simplified Arabic" w:cs="DanaFajr"/>
          <w:sz w:val="28"/>
          <w:szCs w:val="28"/>
          <w:rtl/>
          <w:lang w:bidi="ar-IQ"/>
        </w:rPr>
        <w:t>زيل: 4: 138</w:t>
      </w:r>
      <w:r w:rsidRPr="00554743">
        <w:rPr>
          <w:rFonts w:cs="DanaFajr" w:hint="cs"/>
          <w:sz w:val="28"/>
          <w:szCs w:val="28"/>
          <w:rtl/>
          <w:lang w:bidi="ar-LB"/>
        </w:rPr>
        <w:t xml:space="preserve">. </w:t>
      </w:r>
    </w:p>
  </w:endnote>
  <w:endnote w:id="21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القاموس المحيط 3: 374</w:t>
      </w:r>
      <w:r w:rsidRPr="00554743">
        <w:rPr>
          <w:rFonts w:cs="DanaFajr" w:hint="cs"/>
          <w:sz w:val="28"/>
          <w:szCs w:val="28"/>
          <w:rtl/>
          <w:lang w:bidi="ar-LB"/>
        </w:rPr>
        <w:t xml:space="preserve">. </w:t>
      </w:r>
    </w:p>
  </w:endnote>
  <w:endnote w:id="21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أساس البلاغة: 805</w:t>
      </w:r>
      <w:r w:rsidRPr="00554743">
        <w:rPr>
          <w:rFonts w:cs="DanaFajr" w:hint="cs"/>
          <w:sz w:val="28"/>
          <w:szCs w:val="28"/>
          <w:rtl/>
          <w:lang w:bidi="ar-LB"/>
        </w:rPr>
        <w:t xml:space="preserve">. </w:t>
      </w:r>
    </w:p>
  </w:endnote>
  <w:endnote w:id="21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سيد قطب</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في ظلال القرآن</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5: 330</w:t>
      </w:r>
      <w:r w:rsidRPr="00554743">
        <w:rPr>
          <w:rFonts w:cs="DanaFajr" w:hint="cs"/>
          <w:sz w:val="28"/>
          <w:szCs w:val="28"/>
          <w:rtl/>
          <w:lang w:bidi="ar-LB"/>
        </w:rPr>
        <w:t xml:space="preserve">. </w:t>
      </w:r>
    </w:p>
  </w:endnote>
  <w:endnote w:id="21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ال</w:t>
      </w:r>
      <w:r w:rsidRPr="00554743">
        <w:rPr>
          <w:rFonts w:ascii="Simplified Arabic" w:eastAsia="Calibri" w:hAnsi="Simplified Arabic" w:cs="DanaFajr"/>
          <w:sz w:val="28"/>
          <w:szCs w:val="28"/>
          <w:rtl/>
          <w:lang w:bidi="ar-IQ"/>
        </w:rPr>
        <w:t>جوهري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الصحاح 4: 13</w:t>
      </w:r>
      <w:r w:rsidRPr="00554743">
        <w:rPr>
          <w:rFonts w:cs="DanaFajr" w:hint="cs"/>
          <w:sz w:val="28"/>
          <w:szCs w:val="28"/>
          <w:rtl/>
          <w:lang w:bidi="ar-LB"/>
        </w:rPr>
        <w:t xml:space="preserve">. </w:t>
      </w:r>
    </w:p>
  </w:endnote>
  <w:endnote w:id="21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ال</w:t>
      </w:r>
      <w:r w:rsidRPr="00554743">
        <w:rPr>
          <w:rFonts w:ascii="Simplified Arabic" w:eastAsia="Calibri" w:hAnsi="Simplified Arabic" w:cs="DanaFajr"/>
          <w:sz w:val="28"/>
          <w:szCs w:val="28"/>
          <w:rtl/>
          <w:lang w:bidi="ar-IQ"/>
        </w:rPr>
        <w:t>شيخ الطوسي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التبيان 1: 149</w:t>
      </w:r>
      <w:r w:rsidRPr="00554743">
        <w:rPr>
          <w:rFonts w:cs="DanaFajr" w:hint="cs"/>
          <w:sz w:val="28"/>
          <w:szCs w:val="28"/>
          <w:rtl/>
          <w:lang w:bidi="ar-LB"/>
        </w:rPr>
        <w:t xml:space="preserve">. </w:t>
      </w:r>
    </w:p>
  </w:endnote>
  <w:endnote w:id="22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العين 7: 82</w:t>
      </w:r>
      <w:r w:rsidRPr="00554743">
        <w:rPr>
          <w:rFonts w:cs="DanaFajr" w:hint="cs"/>
          <w:sz w:val="28"/>
          <w:szCs w:val="28"/>
          <w:rtl/>
          <w:lang w:bidi="ar-LB"/>
        </w:rPr>
        <w:t xml:space="preserve">. </w:t>
      </w:r>
    </w:p>
  </w:endnote>
  <w:endnote w:id="22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جمهرة اللغة 1: 38</w:t>
      </w:r>
      <w:r w:rsidRPr="00554743">
        <w:rPr>
          <w:rFonts w:cs="DanaFajr" w:hint="cs"/>
          <w:sz w:val="28"/>
          <w:szCs w:val="28"/>
          <w:rtl/>
          <w:lang w:bidi="ar-LB"/>
        </w:rPr>
        <w:t xml:space="preserve">. </w:t>
      </w:r>
    </w:p>
  </w:endnote>
  <w:endnote w:id="22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الثعالبي 3: 493</w:t>
      </w:r>
      <w:r w:rsidRPr="00554743">
        <w:rPr>
          <w:rFonts w:cs="DanaFajr" w:hint="cs"/>
          <w:sz w:val="28"/>
          <w:szCs w:val="28"/>
          <w:rtl/>
          <w:lang w:bidi="ar-LB"/>
        </w:rPr>
        <w:t xml:space="preserve">. </w:t>
      </w:r>
    </w:p>
  </w:endnote>
  <w:endnote w:id="22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تهذيب اللغة 4: 181</w:t>
      </w:r>
      <w:r w:rsidRPr="00554743">
        <w:rPr>
          <w:rFonts w:cs="DanaFajr" w:hint="cs"/>
          <w:sz w:val="28"/>
          <w:szCs w:val="28"/>
          <w:rtl/>
          <w:lang w:bidi="ar-LB"/>
        </w:rPr>
        <w:t xml:space="preserve">. </w:t>
      </w:r>
    </w:p>
  </w:endnote>
  <w:endnote w:id="22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المحيط في اللغة 1: 497</w:t>
      </w:r>
      <w:r w:rsidRPr="00554743">
        <w:rPr>
          <w:rFonts w:cs="DanaFajr" w:hint="cs"/>
          <w:sz w:val="28"/>
          <w:szCs w:val="28"/>
          <w:rtl/>
          <w:lang w:bidi="ar-LB"/>
        </w:rPr>
        <w:t xml:space="preserve">. </w:t>
      </w:r>
    </w:p>
  </w:endnote>
  <w:endnote w:id="225">
    <w:p w:rsidR="00332414" w:rsidRPr="00554743" w:rsidRDefault="00332414" w:rsidP="00F146A9">
      <w:pPr>
        <w:pStyle w:val="EndnoteText"/>
        <w:spacing w:line="280" w:lineRule="exact"/>
        <w:ind w:firstLine="0"/>
        <w:rPr>
          <w:rFonts w:cs="DanaFajr"/>
          <w:sz w:val="28"/>
          <w:szCs w:val="28"/>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المخص</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ص 2: 4817</w:t>
      </w:r>
      <w:r w:rsidRPr="00554743">
        <w:rPr>
          <w:rFonts w:ascii="Simplified Arabic" w:eastAsia="Calibri" w:hAnsi="Simplified Arabic" w:cs="DanaFajr" w:hint="cs"/>
          <w:sz w:val="28"/>
          <w:szCs w:val="28"/>
          <w:rtl/>
          <w:lang w:bidi="ar-LB"/>
        </w:rPr>
        <w:t xml:space="preserve">. </w:t>
      </w:r>
    </w:p>
  </w:endnote>
  <w:endnote w:id="22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المحيط في اللغة 1: 4318</w:t>
      </w:r>
      <w:r w:rsidRPr="00554743">
        <w:rPr>
          <w:rFonts w:cs="DanaFajr" w:hint="cs"/>
          <w:sz w:val="28"/>
          <w:szCs w:val="28"/>
          <w:rtl/>
          <w:lang w:bidi="ar-LB"/>
        </w:rPr>
        <w:t xml:space="preserve">. </w:t>
      </w:r>
    </w:p>
  </w:endnote>
  <w:endnote w:id="22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المفردات في غريب القرآن: 398</w:t>
      </w:r>
      <w:r w:rsidRPr="00554743">
        <w:rPr>
          <w:rFonts w:cs="DanaFajr" w:hint="cs"/>
          <w:sz w:val="28"/>
          <w:szCs w:val="28"/>
          <w:rtl/>
          <w:lang w:bidi="ar-LB"/>
        </w:rPr>
        <w:t xml:space="preserve">. </w:t>
      </w:r>
    </w:p>
  </w:endnote>
  <w:endnote w:id="22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تاج العروس 1: 3383</w:t>
      </w:r>
      <w:r w:rsidRPr="00554743">
        <w:rPr>
          <w:rFonts w:cs="DanaFajr" w:hint="cs"/>
          <w:sz w:val="28"/>
          <w:szCs w:val="28"/>
          <w:rtl/>
          <w:lang w:bidi="ar-LB"/>
        </w:rPr>
        <w:t xml:space="preserve">. </w:t>
      </w:r>
    </w:p>
  </w:endnote>
  <w:endnote w:id="22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مح</w:t>
      </w:r>
      <w:r w:rsidRPr="00554743">
        <w:rPr>
          <w:rFonts w:ascii="Simplified Arabic" w:eastAsia="Calibri" w:hAnsi="Simplified Arabic" w:cs="DanaFajr" w:hint="cs"/>
          <w:sz w:val="28"/>
          <w:szCs w:val="28"/>
          <w:rtl/>
          <w:lang w:bidi="ar-IQ"/>
        </w:rPr>
        <w:t>ي</w:t>
      </w:r>
      <w:r w:rsidRPr="00554743">
        <w:rPr>
          <w:rFonts w:ascii="Simplified Arabic" w:eastAsia="Calibri" w:hAnsi="Simplified Arabic" w:cs="DanaFajr"/>
          <w:sz w:val="28"/>
          <w:szCs w:val="28"/>
          <w:rtl/>
          <w:lang w:bidi="ar-IQ"/>
        </w:rPr>
        <w:t>ي الدين رمضان</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وجوه في ال</w:t>
      </w:r>
      <w:r w:rsidRPr="00554743">
        <w:rPr>
          <w:rFonts w:ascii="Simplified Arabic" w:eastAsia="Calibri" w:hAnsi="Simplified Arabic" w:cs="DanaFajr" w:hint="cs"/>
          <w:sz w:val="28"/>
          <w:szCs w:val="28"/>
          <w:rtl/>
          <w:lang w:bidi="ar-IQ"/>
        </w:rPr>
        <w:t>إ</w:t>
      </w:r>
      <w:r w:rsidRPr="00554743">
        <w:rPr>
          <w:rFonts w:ascii="Simplified Arabic" w:eastAsia="Calibri" w:hAnsi="Simplified Arabic" w:cs="DanaFajr"/>
          <w:sz w:val="28"/>
          <w:szCs w:val="28"/>
          <w:rtl/>
          <w:lang w:bidi="ar-IQ"/>
        </w:rPr>
        <w:t>عجاز الموسيقي في القرآن: 39</w:t>
      </w:r>
      <w:r w:rsidRPr="00554743">
        <w:rPr>
          <w:rFonts w:cs="DanaFajr" w:hint="cs"/>
          <w:sz w:val="28"/>
          <w:szCs w:val="28"/>
          <w:rtl/>
          <w:lang w:bidi="ar-LB"/>
        </w:rPr>
        <w:t xml:space="preserve">. </w:t>
      </w:r>
    </w:p>
  </w:endnote>
  <w:endnote w:id="23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Arial Unicode MS" w:hAnsi="Simplified Arabic" w:cs="DanaFajr" w:hint="cs"/>
          <w:sz w:val="28"/>
          <w:szCs w:val="28"/>
          <w:rtl/>
          <w:lang w:bidi="ar-IQ"/>
        </w:rPr>
        <w:t xml:space="preserve"> </w:t>
      </w:r>
      <w:r w:rsidRPr="00554743">
        <w:rPr>
          <w:rFonts w:ascii="Simplified Arabic" w:eastAsia="Arial Unicode MS" w:hAnsi="Simplified Arabic" w:cs="DanaFajr"/>
          <w:sz w:val="28"/>
          <w:szCs w:val="28"/>
          <w:rtl/>
          <w:lang w:bidi="ar-IQ"/>
        </w:rPr>
        <w:t>عباس حسن</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النحو الوافي 1: 25</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وينظر: الشريف الجرجاني</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التعريفات: 54</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ال</w:t>
      </w:r>
      <w:r w:rsidRPr="00554743">
        <w:rPr>
          <w:rFonts w:ascii="Simplified Arabic" w:eastAsia="Arial Unicode MS" w:hAnsi="Simplified Arabic" w:cs="DanaFajr" w:hint="cs"/>
          <w:sz w:val="28"/>
          <w:szCs w:val="28"/>
          <w:rtl/>
          <w:lang w:bidi="ar-IQ"/>
        </w:rPr>
        <w:t>غ</w:t>
      </w:r>
      <w:r w:rsidRPr="00554743">
        <w:rPr>
          <w:rFonts w:ascii="Simplified Arabic" w:eastAsia="Arial Unicode MS" w:hAnsi="Simplified Arabic" w:cs="DanaFajr"/>
          <w:sz w:val="28"/>
          <w:szCs w:val="28"/>
          <w:rtl/>
          <w:lang w:bidi="ar-IQ"/>
        </w:rPr>
        <w:t>لا</w:t>
      </w:r>
      <w:r w:rsidRPr="00554743">
        <w:rPr>
          <w:rFonts w:ascii="Simplified Arabic" w:eastAsia="Arial Unicode MS" w:hAnsi="Simplified Arabic" w:cs="DanaFajr" w:hint="cs"/>
          <w:sz w:val="28"/>
          <w:szCs w:val="28"/>
          <w:rtl/>
          <w:lang w:bidi="ar-IQ"/>
        </w:rPr>
        <w:t>ي</w:t>
      </w:r>
      <w:r w:rsidRPr="00554743">
        <w:rPr>
          <w:rFonts w:ascii="Simplified Arabic" w:eastAsia="Arial Unicode MS" w:hAnsi="Simplified Arabic" w:cs="DanaFajr"/>
          <w:sz w:val="28"/>
          <w:szCs w:val="28"/>
          <w:rtl/>
          <w:lang w:bidi="ar-IQ"/>
        </w:rPr>
        <w:t>يني</w:t>
      </w:r>
      <w:r w:rsidRPr="00554743">
        <w:rPr>
          <w:rFonts w:ascii="Simplified Arabic" w:eastAsia="Arial Unicode MS" w:hAnsi="Simplified Arabic" w:cs="DanaFajr" w:hint="cs"/>
          <w:sz w:val="28"/>
          <w:szCs w:val="28"/>
          <w:rtl/>
          <w:lang w:bidi="ar-IQ"/>
        </w:rPr>
        <w:t xml:space="preserve">، </w:t>
      </w:r>
      <w:r w:rsidRPr="00554743">
        <w:rPr>
          <w:rFonts w:ascii="Simplified Arabic" w:eastAsia="Arial Unicode MS" w:hAnsi="Simplified Arabic" w:cs="DanaFajr"/>
          <w:sz w:val="28"/>
          <w:szCs w:val="28"/>
          <w:rtl/>
          <w:lang w:bidi="ar-IQ"/>
        </w:rPr>
        <w:t>جامع الدروس العربية: 90</w:t>
      </w:r>
      <w:r w:rsidRPr="00554743">
        <w:rPr>
          <w:rFonts w:cs="DanaFajr" w:hint="cs"/>
          <w:sz w:val="28"/>
          <w:szCs w:val="28"/>
          <w:rtl/>
          <w:lang w:bidi="ar-LB"/>
        </w:rPr>
        <w:t xml:space="preserve">. </w:t>
      </w:r>
    </w:p>
  </w:endnote>
  <w:endnote w:id="23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ينظر</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عبد الله الفاكهي</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شرح الحدود النحوية: 135</w:t>
      </w:r>
      <w:r w:rsidRPr="00554743">
        <w:rPr>
          <w:rFonts w:cs="DanaFajr" w:hint="cs"/>
          <w:sz w:val="28"/>
          <w:szCs w:val="28"/>
          <w:rtl/>
          <w:lang w:bidi="ar-LB"/>
        </w:rPr>
        <w:t xml:space="preserve">. </w:t>
      </w:r>
    </w:p>
  </w:endnote>
  <w:endnote w:id="23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Arial Unicode MS" w:hAnsi="Simplified Arabic" w:cs="DanaFajr" w:hint="cs"/>
          <w:sz w:val="28"/>
          <w:szCs w:val="28"/>
          <w:rtl/>
          <w:lang w:bidi="ar-IQ"/>
        </w:rPr>
        <w:t xml:space="preserve"> </w:t>
      </w:r>
      <w:r w:rsidRPr="00554743">
        <w:rPr>
          <w:rFonts w:ascii="Simplified Arabic" w:eastAsia="Arial Unicode MS" w:hAnsi="Simplified Arabic" w:cs="DanaFajr"/>
          <w:sz w:val="28"/>
          <w:szCs w:val="28"/>
          <w:rtl/>
          <w:lang w:bidi="ar-IQ"/>
        </w:rPr>
        <w:t>إبراهيم أنيس</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من أسرار اللغة: 259</w:t>
      </w:r>
      <w:r w:rsidRPr="00554743">
        <w:rPr>
          <w:rFonts w:cs="DanaFajr" w:hint="cs"/>
          <w:sz w:val="28"/>
          <w:szCs w:val="28"/>
          <w:rtl/>
          <w:lang w:bidi="ar-LB"/>
        </w:rPr>
        <w:t xml:space="preserve">. </w:t>
      </w:r>
    </w:p>
  </w:endnote>
  <w:endnote w:id="23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ينظر</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النحو الوافي 1: 25</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جامع الدروس العربية: 90 وما بعدها</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العلامات النحوية في ضوء علم اللغة الحديث: 75 وما بعدها</w:t>
      </w:r>
      <w:r w:rsidRPr="00554743">
        <w:rPr>
          <w:rFonts w:cs="DanaFajr" w:hint="cs"/>
          <w:sz w:val="28"/>
          <w:szCs w:val="28"/>
          <w:rtl/>
          <w:lang w:bidi="ar-LB"/>
        </w:rPr>
        <w:t xml:space="preserve">. </w:t>
      </w:r>
    </w:p>
  </w:endnote>
  <w:endnote w:id="23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سيبويه</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الكتاب 1: 46</w:t>
      </w:r>
      <w:r w:rsidRPr="00554743">
        <w:rPr>
          <w:rFonts w:cs="DanaFajr" w:hint="cs"/>
          <w:sz w:val="28"/>
          <w:szCs w:val="28"/>
          <w:rtl/>
          <w:lang w:bidi="ar-LB"/>
        </w:rPr>
        <w:t xml:space="preserve">. </w:t>
      </w:r>
    </w:p>
  </w:endnote>
  <w:endnote w:id="23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علي شلق</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الزمان في اللغة العربية والفكر: 146 ـ 147</w:t>
      </w:r>
      <w:r w:rsidRPr="00554743">
        <w:rPr>
          <w:rFonts w:cs="DanaFajr" w:hint="cs"/>
          <w:sz w:val="28"/>
          <w:szCs w:val="28"/>
          <w:rtl/>
          <w:lang w:bidi="ar-LB"/>
        </w:rPr>
        <w:t xml:space="preserve">. </w:t>
      </w:r>
    </w:p>
  </w:endnote>
  <w:endnote w:id="23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النحو الوافي 1: 25</w:t>
      </w:r>
      <w:r w:rsidRPr="00554743">
        <w:rPr>
          <w:rFonts w:cs="DanaFajr" w:hint="cs"/>
          <w:sz w:val="28"/>
          <w:szCs w:val="28"/>
          <w:rtl/>
          <w:lang w:bidi="ar-LB"/>
        </w:rPr>
        <w:t xml:space="preserve">. </w:t>
      </w:r>
    </w:p>
  </w:endnote>
  <w:endnote w:id="23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الزمان في اللغة العربية والفكر: 147</w:t>
      </w:r>
      <w:r w:rsidRPr="00554743">
        <w:rPr>
          <w:rFonts w:cs="DanaFajr" w:hint="cs"/>
          <w:sz w:val="28"/>
          <w:szCs w:val="28"/>
          <w:rtl/>
          <w:lang w:bidi="ar-LB"/>
        </w:rPr>
        <w:t xml:space="preserve">. </w:t>
      </w:r>
    </w:p>
  </w:endnote>
  <w:endnote w:id="23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المصدر نفسه</w:t>
      </w:r>
      <w:r w:rsidRPr="00554743">
        <w:rPr>
          <w:rFonts w:cs="DanaFajr" w:hint="cs"/>
          <w:sz w:val="28"/>
          <w:szCs w:val="28"/>
          <w:rtl/>
          <w:lang w:bidi="ar-LB"/>
        </w:rPr>
        <w:t xml:space="preserve">. </w:t>
      </w:r>
    </w:p>
  </w:endnote>
  <w:endnote w:id="23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التبريزي الأنصاري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اللمعة البيضاء 1: 536</w:t>
      </w:r>
      <w:r w:rsidRPr="00554743">
        <w:rPr>
          <w:rFonts w:cs="DanaFajr" w:hint="cs"/>
          <w:sz w:val="28"/>
          <w:szCs w:val="28"/>
          <w:rtl/>
          <w:lang w:bidi="ar-LB"/>
        </w:rPr>
        <w:t xml:space="preserve">. </w:t>
      </w:r>
    </w:p>
  </w:endnote>
  <w:endnote w:id="24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الكش</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اف 1: 536</w:t>
      </w:r>
      <w:r w:rsidRPr="00554743">
        <w:rPr>
          <w:rFonts w:cs="DanaFajr" w:hint="cs"/>
          <w:sz w:val="28"/>
          <w:szCs w:val="28"/>
          <w:rtl/>
          <w:lang w:bidi="ar-LB"/>
        </w:rPr>
        <w:t xml:space="preserve">. </w:t>
      </w:r>
    </w:p>
  </w:endnote>
  <w:endnote w:id="24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ابن كثير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تفسير القرآن العظيم 1: 1047</w:t>
      </w:r>
      <w:r w:rsidRPr="00554743">
        <w:rPr>
          <w:rFonts w:cs="DanaFajr" w:hint="cs"/>
          <w:sz w:val="28"/>
          <w:szCs w:val="28"/>
          <w:rtl/>
          <w:lang w:bidi="ar-LB"/>
        </w:rPr>
        <w:t xml:space="preserve">. </w:t>
      </w:r>
    </w:p>
  </w:endnote>
  <w:endnote w:id="24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عناية الأصول في شرح كفاية الأصول: 243</w:t>
      </w:r>
      <w:r w:rsidRPr="00554743">
        <w:rPr>
          <w:rFonts w:cs="DanaFajr" w:hint="cs"/>
          <w:sz w:val="28"/>
          <w:szCs w:val="28"/>
          <w:rtl/>
          <w:lang w:bidi="ar-LB"/>
        </w:rPr>
        <w:t xml:space="preserve">. </w:t>
      </w:r>
    </w:p>
  </w:endnote>
  <w:endnote w:id="24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المصدر نفسه</w:t>
      </w:r>
      <w:r w:rsidRPr="00554743">
        <w:rPr>
          <w:rFonts w:cs="DanaFajr" w:hint="cs"/>
          <w:sz w:val="28"/>
          <w:szCs w:val="28"/>
          <w:rtl/>
          <w:lang w:bidi="ar-LB"/>
        </w:rPr>
        <w:t xml:space="preserve">. </w:t>
      </w:r>
    </w:p>
  </w:endnote>
  <w:endnote w:id="24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التحقيق في كلمات القرآن 12: 123</w:t>
      </w:r>
      <w:r w:rsidRPr="00554743">
        <w:rPr>
          <w:rFonts w:cs="DanaFajr" w:hint="cs"/>
          <w:sz w:val="28"/>
          <w:szCs w:val="28"/>
          <w:rtl/>
          <w:lang w:bidi="ar-LB"/>
        </w:rPr>
        <w:t xml:space="preserve">. </w:t>
      </w:r>
    </w:p>
  </w:endnote>
  <w:endnote w:id="24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الزمان في اللغة العربية والفكر: 149</w:t>
      </w:r>
      <w:r w:rsidRPr="00554743">
        <w:rPr>
          <w:rFonts w:cs="DanaFajr" w:hint="cs"/>
          <w:sz w:val="28"/>
          <w:szCs w:val="28"/>
          <w:rtl/>
          <w:lang w:bidi="ar-LB"/>
        </w:rPr>
        <w:t xml:space="preserve">. </w:t>
      </w:r>
    </w:p>
  </w:endnote>
  <w:endnote w:id="24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المصدر نفسه</w:t>
      </w:r>
      <w:r w:rsidRPr="00554743">
        <w:rPr>
          <w:rFonts w:cs="DanaFajr" w:hint="cs"/>
          <w:sz w:val="28"/>
          <w:szCs w:val="28"/>
          <w:rtl/>
          <w:lang w:bidi="ar-LB"/>
        </w:rPr>
        <w:t xml:space="preserve">. </w:t>
      </w:r>
    </w:p>
  </w:endnote>
  <w:endnote w:id="24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بحار الأنوار 11: 32</w:t>
      </w:r>
      <w:r w:rsidRPr="00554743">
        <w:rPr>
          <w:rFonts w:cs="DanaFajr" w:hint="cs"/>
          <w:sz w:val="28"/>
          <w:szCs w:val="28"/>
          <w:rtl/>
          <w:lang w:bidi="ar-LB"/>
        </w:rPr>
        <w:t xml:space="preserve">. </w:t>
      </w:r>
    </w:p>
  </w:endnote>
  <w:endnote w:id="24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التبيان في تفسير القرآن 3: 461 ـ 462</w:t>
      </w:r>
      <w:r w:rsidRPr="00554743">
        <w:rPr>
          <w:rFonts w:cs="DanaFajr" w:hint="cs"/>
          <w:sz w:val="28"/>
          <w:szCs w:val="28"/>
          <w:rtl/>
          <w:lang w:bidi="ar-LB"/>
        </w:rPr>
        <w:t xml:space="preserve">. </w:t>
      </w:r>
    </w:p>
  </w:endnote>
  <w:endnote w:id="24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الزمان في اللغة والفكر: 149</w:t>
      </w:r>
      <w:r w:rsidRPr="00554743">
        <w:rPr>
          <w:rFonts w:cs="DanaFajr" w:hint="cs"/>
          <w:sz w:val="28"/>
          <w:szCs w:val="28"/>
          <w:rtl/>
          <w:lang w:bidi="ar-LB"/>
        </w:rPr>
        <w:t xml:space="preserve">. </w:t>
      </w:r>
    </w:p>
  </w:endnote>
  <w:endnote w:id="25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الكش</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اف 2: 924</w:t>
      </w:r>
      <w:r w:rsidRPr="00554743">
        <w:rPr>
          <w:rFonts w:cs="DanaFajr" w:hint="cs"/>
          <w:sz w:val="28"/>
          <w:szCs w:val="28"/>
          <w:rtl/>
          <w:lang w:bidi="ar-LB"/>
        </w:rPr>
        <w:t xml:space="preserve">. </w:t>
      </w:r>
    </w:p>
  </w:endnote>
  <w:endnote w:id="25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التحقيق في كلمات القرآن 11: 113</w:t>
      </w:r>
      <w:r w:rsidRPr="00554743">
        <w:rPr>
          <w:rFonts w:cs="DanaFajr" w:hint="cs"/>
          <w:sz w:val="28"/>
          <w:szCs w:val="28"/>
          <w:rtl/>
          <w:lang w:bidi="ar-LB"/>
        </w:rPr>
        <w:t xml:space="preserve">. </w:t>
      </w:r>
    </w:p>
  </w:endnote>
  <w:endnote w:id="25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الشوكاني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نيل الأوطار</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1: 408</w:t>
      </w:r>
      <w:r w:rsidRPr="00554743">
        <w:rPr>
          <w:rFonts w:cs="DanaFajr" w:hint="cs"/>
          <w:sz w:val="28"/>
          <w:szCs w:val="28"/>
          <w:rtl/>
          <w:lang w:bidi="ar-LB"/>
        </w:rPr>
        <w:t xml:space="preserve">. </w:t>
      </w:r>
    </w:p>
  </w:endnote>
  <w:endnote w:id="25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مجمع البيان 6: 238</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النحو الوافي 1: 32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معاني النحو 4: 422</w:t>
      </w:r>
      <w:r w:rsidRPr="00554743">
        <w:rPr>
          <w:rFonts w:cs="DanaFajr" w:hint="cs"/>
          <w:sz w:val="28"/>
          <w:szCs w:val="28"/>
          <w:rtl/>
          <w:lang w:bidi="ar-LB"/>
        </w:rPr>
        <w:t xml:space="preserve">. </w:t>
      </w:r>
    </w:p>
  </w:endnote>
  <w:endnote w:id="25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ا</w:t>
      </w:r>
      <w:r w:rsidRPr="00554743">
        <w:rPr>
          <w:rFonts w:ascii="Simplified Arabic" w:eastAsia="Calibri" w:hAnsi="Simplified Arabic" w:cs="DanaFajr"/>
          <w:sz w:val="28"/>
          <w:szCs w:val="28"/>
          <w:rtl/>
          <w:lang w:bidi="ar-IQ"/>
        </w:rPr>
        <w:t>بن جرير</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الطبري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جامع البيان 15: 82</w:t>
      </w:r>
      <w:r w:rsidRPr="00554743">
        <w:rPr>
          <w:rFonts w:cs="DanaFajr" w:hint="cs"/>
          <w:sz w:val="28"/>
          <w:szCs w:val="28"/>
          <w:rtl/>
          <w:lang w:bidi="ar-LB"/>
        </w:rPr>
        <w:t xml:space="preserve">. </w:t>
      </w:r>
    </w:p>
  </w:endnote>
  <w:endnote w:id="25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الكش</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اف 1: 631</w:t>
      </w:r>
      <w:r w:rsidRPr="00554743">
        <w:rPr>
          <w:rFonts w:cs="DanaFajr" w:hint="cs"/>
          <w:sz w:val="28"/>
          <w:szCs w:val="28"/>
          <w:rtl/>
          <w:lang w:bidi="ar-LB"/>
        </w:rPr>
        <w:t xml:space="preserve">. </w:t>
      </w:r>
    </w:p>
  </w:endnote>
  <w:endnote w:id="25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سليم النعيمي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اسم الفعل</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دراسة وطريقة تيسير (بحث)</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مجلة المجمع العلمي العراقي، </w:t>
      </w:r>
      <w:r w:rsidRPr="00554743">
        <w:rPr>
          <w:rFonts w:ascii="Simplified Arabic" w:eastAsia="Calibri" w:hAnsi="Simplified Arabic" w:cs="DanaFajr" w:hint="cs"/>
          <w:sz w:val="28"/>
          <w:szCs w:val="28"/>
          <w:rtl/>
          <w:lang w:bidi="ar-IQ"/>
        </w:rPr>
        <w:t>العدد</w:t>
      </w:r>
      <w:r w:rsidRPr="00554743">
        <w:rPr>
          <w:rFonts w:ascii="Simplified Arabic" w:eastAsia="Calibri" w:hAnsi="Simplified Arabic" w:cs="DanaFajr"/>
          <w:sz w:val="28"/>
          <w:szCs w:val="28"/>
          <w:rtl/>
          <w:lang w:bidi="ar-IQ"/>
        </w:rPr>
        <w:t xml:space="preserve"> 16</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68</w:t>
      </w:r>
      <w:r w:rsidRPr="00554743">
        <w:rPr>
          <w:rFonts w:cs="DanaFajr" w:hint="cs"/>
          <w:sz w:val="28"/>
          <w:szCs w:val="28"/>
          <w:rtl/>
          <w:lang w:bidi="ar-LB"/>
        </w:rPr>
        <w:t xml:space="preserve">. </w:t>
      </w:r>
    </w:p>
  </w:endnote>
  <w:endnote w:id="257">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بحار الأنوار 22: 477. </w:t>
      </w:r>
    </w:p>
  </w:endnote>
  <w:endnote w:id="258">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النحو الوافي 1: 33. </w:t>
      </w:r>
    </w:p>
  </w:endnote>
  <w:endnote w:id="259">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هادي نهر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علم الأصوات النطقي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دراسة وصفية تطبيقية: 48. </w:t>
      </w:r>
    </w:p>
  </w:endnote>
  <w:endnote w:id="260">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محمد السيد سليمان</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من صور الإعجاز الصوتي في القر</w:t>
      </w:r>
      <w:r w:rsidRPr="00554743">
        <w:rPr>
          <w:rFonts w:ascii="Simplified Arabic" w:eastAsia="Calibri" w:hAnsi="Simplified Arabic" w:cs="DanaFajr" w:hint="cs"/>
          <w:sz w:val="28"/>
          <w:szCs w:val="28"/>
          <w:rtl/>
          <w:lang w:bidi="ar-IQ"/>
        </w:rPr>
        <w:t>آ</w:t>
      </w:r>
      <w:r w:rsidRPr="00554743">
        <w:rPr>
          <w:rFonts w:ascii="Simplified Arabic" w:eastAsia="Calibri" w:hAnsi="Simplified Arabic" w:cs="DanaFajr"/>
          <w:sz w:val="28"/>
          <w:szCs w:val="28"/>
          <w:rtl/>
          <w:lang w:bidi="ar-IQ"/>
        </w:rPr>
        <w:t>ن الكريم</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 xml:space="preserve">(بحث)، مجلة العربية للعلوم الإنسانية، </w:t>
      </w:r>
      <w:r w:rsidRPr="00554743">
        <w:rPr>
          <w:rFonts w:ascii="Simplified Arabic" w:eastAsia="Calibri" w:hAnsi="Simplified Arabic" w:cs="DanaFajr" w:hint="cs"/>
          <w:sz w:val="28"/>
          <w:szCs w:val="28"/>
          <w:rtl/>
          <w:lang w:bidi="ar-IQ"/>
        </w:rPr>
        <w:t>العدد</w:t>
      </w:r>
      <w:r w:rsidRPr="00554743">
        <w:rPr>
          <w:rFonts w:ascii="Simplified Arabic" w:eastAsia="Calibri" w:hAnsi="Simplified Arabic" w:cs="DanaFajr"/>
          <w:sz w:val="28"/>
          <w:szCs w:val="28"/>
          <w:rtl/>
          <w:lang w:bidi="ar-IQ"/>
        </w:rPr>
        <w:t xml:space="preserve"> 36</w:t>
      </w:r>
      <w:r w:rsidRPr="00554743">
        <w:rPr>
          <w:rFonts w:ascii="Simplified Arabic" w:eastAsia="Calibri" w:hAnsi="Simplified Arabic" w:cs="DanaFajr" w:hint="cs"/>
          <w:sz w:val="28"/>
          <w:szCs w:val="28"/>
          <w:rtl/>
          <w:lang w:bidi="ar-IQ"/>
        </w:rPr>
        <w:t>: 78</w:t>
      </w:r>
      <w:r w:rsidRPr="00554743">
        <w:rPr>
          <w:rFonts w:ascii="Simplified Arabic" w:eastAsia="Calibri" w:hAnsi="Simplified Arabic" w:cs="DanaFajr"/>
          <w:sz w:val="28"/>
          <w:szCs w:val="28"/>
          <w:rtl/>
          <w:lang w:bidi="ar-IQ"/>
        </w:rPr>
        <w:t xml:space="preserve">، </w:t>
      </w:r>
      <w:r w:rsidRPr="00554743">
        <w:rPr>
          <w:rFonts w:ascii="Simplified Arabic" w:eastAsia="Calibri" w:hAnsi="Simplified Arabic" w:cs="DanaFajr" w:hint="cs"/>
          <w:sz w:val="28"/>
          <w:szCs w:val="28"/>
          <w:rtl/>
          <w:lang w:bidi="ar-IQ"/>
        </w:rPr>
        <w:t>السنة</w:t>
      </w:r>
      <w:r w:rsidRPr="00554743">
        <w:rPr>
          <w:rFonts w:ascii="Simplified Arabic" w:eastAsia="Calibri" w:hAnsi="Simplified Arabic" w:cs="DanaFajr"/>
          <w:sz w:val="28"/>
          <w:szCs w:val="28"/>
          <w:rtl/>
          <w:lang w:bidi="ar-IQ"/>
        </w:rPr>
        <w:t xml:space="preserve"> 1989م</w:t>
      </w:r>
      <w:r w:rsidRPr="00554743">
        <w:rPr>
          <w:rFonts w:ascii="Simplified Arabic" w:eastAsia="Calibri" w:hAnsi="Simplified Arabic" w:cs="DanaFajr" w:hint="cs"/>
          <w:sz w:val="28"/>
          <w:szCs w:val="28"/>
          <w:rtl/>
          <w:lang w:bidi="ar-IQ"/>
        </w:rPr>
        <w:t>.</w:t>
      </w:r>
    </w:p>
  </w:endnote>
  <w:endnote w:id="261">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السامرائي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التعبير القرآني: 15. </w:t>
      </w:r>
    </w:p>
  </w:endnote>
  <w:endnote w:id="262">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الب</w:t>
      </w:r>
      <w:r w:rsidRPr="00554743">
        <w:rPr>
          <w:rFonts w:ascii="Simplified Arabic" w:eastAsia="Calibri" w:hAnsi="Simplified Arabic" w:cs="DanaFajr" w:hint="cs"/>
          <w:sz w:val="28"/>
          <w:szCs w:val="28"/>
          <w:rtl/>
          <w:lang w:bidi="ar-IQ"/>
        </w:rPr>
        <w:t>ح</w:t>
      </w:r>
      <w:r w:rsidRPr="00554743">
        <w:rPr>
          <w:rFonts w:ascii="Simplified Arabic" w:eastAsia="Calibri" w:hAnsi="Simplified Arabic" w:cs="DanaFajr"/>
          <w:sz w:val="28"/>
          <w:szCs w:val="28"/>
          <w:rtl/>
          <w:lang w:bidi="ar-IQ"/>
        </w:rPr>
        <w:t xml:space="preserve">ر المحيط 2: 20. </w:t>
      </w:r>
    </w:p>
  </w:endnote>
  <w:endnote w:id="263">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التعبير القرآني: 16</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بلاغة الكلمة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63. </w:t>
      </w:r>
    </w:p>
  </w:endnote>
  <w:endnote w:id="264">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مقاييس اللغة: 105</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أساس البلاغة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825. </w:t>
      </w:r>
    </w:p>
  </w:endnote>
  <w:endnote w:id="265">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المفردات في غريب القرآن: 504</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 xml:space="preserve">المصباح المنير: 825. </w:t>
      </w:r>
    </w:p>
  </w:endnote>
  <w:endnote w:id="26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أساس البلاغة: 122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المفردات في غريب القرآن: 92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الإتقان 1: 244</w:t>
      </w:r>
      <w:r w:rsidRPr="00554743">
        <w:rPr>
          <w:rFonts w:cs="DanaFajr" w:hint="cs"/>
          <w:sz w:val="28"/>
          <w:szCs w:val="28"/>
          <w:rtl/>
          <w:lang w:bidi="ar-LB"/>
        </w:rPr>
        <w:t xml:space="preserve">. </w:t>
      </w:r>
    </w:p>
  </w:endnote>
  <w:endnote w:id="26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صدام حمو حمزة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أفعال القدوم في القرآن الكريم، دراسة دلالية: 246</w:t>
      </w:r>
      <w:r w:rsidRPr="00554743">
        <w:rPr>
          <w:rFonts w:cs="DanaFajr" w:hint="cs"/>
          <w:sz w:val="28"/>
          <w:szCs w:val="28"/>
          <w:rtl/>
          <w:lang w:bidi="ar-LB"/>
        </w:rPr>
        <w:t xml:space="preserve">. </w:t>
      </w:r>
    </w:p>
  </w:endnote>
  <w:endnote w:id="268">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المفردات في غريب القر</w:t>
      </w:r>
      <w:r w:rsidRPr="00554743">
        <w:rPr>
          <w:rFonts w:ascii="Simplified Arabic" w:eastAsia="Calibri" w:hAnsi="Simplified Arabic" w:cs="DanaFajr" w:hint="cs"/>
          <w:sz w:val="28"/>
          <w:szCs w:val="28"/>
          <w:rtl/>
          <w:lang w:bidi="ar-IQ"/>
        </w:rPr>
        <w:t>آ</w:t>
      </w:r>
      <w:r w:rsidRPr="00554743">
        <w:rPr>
          <w:rFonts w:ascii="Simplified Arabic" w:eastAsia="Calibri" w:hAnsi="Simplified Arabic" w:cs="DanaFajr"/>
          <w:sz w:val="28"/>
          <w:szCs w:val="28"/>
          <w:rtl/>
          <w:lang w:bidi="ar-IQ"/>
        </w:rPr>
        <w:t xml:space="preserve">ن 327. </w:t>
      </w:r>
    </w:p>
  </w:endnote>
  <w:endnote w:id="269">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تهذيب اللغة 1: 17. </w:t>
      </w:r>
    </w:p>
  </w:endnote>
  <w:endnote w:id="270">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الآلوسي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تفسير روح المعاني 8: 499. </w:t>
      </w:r>
    </w:p>
  </w:endnote>
  <w:endnote w:id="271">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كما في سور النساء: 18، والإسراء: 10، والكهف: 19، والإنسان: 4. </w:t>
      </w:r>
    </w:p>
  </w:endnote>
  <w:endnote w:id="272">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كما في سورت</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ي</w:t>
      </w:r>
      <w:r w:rsidRPr="00554743">
        <w:rPr>
          <w:rFonts w:ascii="Simplified Arabic" w:eastAsia="Calibri" w:hAnsi="Simplified Arabic" w:cs="DanaFajr" w:hint="cs"/>
          <w:sz w:val="28"/>
          <w:szCs w:val="28"/>
          <w:rtl/>
          <w:lang w:bidi="ar-IQ"/>
        </w:rPr>
        <w:t>ْ</w:t>
      </w:r>
      <w:r>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التوبة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89، والأحزاب: 29، 35. </w:t>
      </w:r>
    </w:p>
  </w:endnote>
  <w:endnote w:id="27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rPr>
        <w:t xml:space="preserve"> </w:t>
      </w:r>
      <w:r w:rsidRPr="00554743">
        <w:rPr>
          <w:rFonts w:ascii="Simplified Arabic" w:eastAsia="Calibri" w:hAnsi="Simplified Arabic" w:cs="DanaFajr"/>
          <w:sz w:val="28"/>
          <w:szCs w:val="28"/>
          <w:rtl/>
          <w:lang w:bidi="ar-IQ"/>
        </w:rPr>
        <w:t>الباقلاني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إعجاز القرآن: 45</w:t>
      </w:r>
      <w:r w:rsidRPr="00554743">
        <w:rPr>
          <w:rFonts w:ascii="Simplified Arabic" w:eastAsia="Calibri" w:hAnsi="Simplified Arabic" w:cs="DanaFajr" w:hint="cs"/>
          <w:sz w:val="28"/>
          <w:szCs w:val="28"/>
          <w:rtl/>
          <w:lang w:bidi="ar-IQ"/>
        </w:rPr>
        <w:t>؛ ا</w:t>
      </w:r>
      <w:r w:rsidRPr="00554743">
        <w:rPr>
          <w:rFonts w:ascii="Simplified Arabic" w:eastAsia="Calibri" w:hAnsi="Simplified Arabic" w:cs="DanaFajr"/>
          <w:sz w:val="28"/>
          <w:szCs w:val="28"/>
          <w:rtl/>
          <w:lang w:bidi="ar-IQ"/>
        </w:rPr>
        <w:t>بن المنير الإسكندري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الإنصاف في</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ما تضم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نه الكش</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اف 1: 100</w:t>
      </w:r>
      <w:r w:rsidRPr="00554743">
        <w:rPr>
          <w:rFonts w:cs="DanaFajr" w:hint="cs"/>
          <w:sz w:val="28"/>
          <w:szCs w:val="28"/>
          <w:rtl/>
          <w:lang w:bidi="ar-LB"/>
        </w:rPr>
        <w:t xml:space="preserve">. </w:t>
      </w:r>
    </w:p>
  </w:endnote>
  <w:endnote w:id="27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شرح شافية </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بن الحاجب 3: 228</w:t>
      </w:r>
      <w:r w:rsidRPr="00554743">
        <w:rPr>
          <w:rFonts w:cs="DanaFajr" w:hint="cs"/>
          <w:sz w:val="28"/>
          <w:szCs w:val="28"/>
          <w:rtl/>
          <w:lang w:bidi="ar-LB"/>
        </w:rPr>
        <w:t xml:space="preserve">. </w:t>
      </w:r>
    </w:p>
  </w:endnote>
  <w:endnote w:id="275">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جمهرة اللغة 1: 497. </w:t>
      </w:r>
    </w:p>
  </w:endnote>
  <w:endnote w:id="27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الكش</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اف</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1: 537 ـ 538</w:t>
      </w:r>
      <w:r w:rsidRPr="00554743">
        <w:rPr>
          <w:rFonts w:cs="DanaFajr" w:hint="cs"/>
          <w:sz w:val="28"/>
          <w:szCs w:val="28"/>
          <w:rtl/>
          <w:lang w:bidi="ar-LB"/>
        </w:rPr>
        <w:t xml:space="preserve">. </w:t>
      </w:r>
    </w:p>
  </w:endnote>
  <w:endnote w:id="277">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في ظلال القرآن 1: 255. </w:t>
      </w:r>
    </w:p>
  </w:endnote>
  <w:endnote w:id="278">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التحرير والتنوير 1: 279. </w:t>
      </w:r>
    </w:p>
  </w:endnote>
  <w:endnote w:id="27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الثعالبي 4: 110</w:t>
      </w:r>
      <w:r w:rsidRPr="00554743">
        <w:rPr>
          <w:rFonts w:cs="DanaFajr" w:hint="cs"/>
          <w:sz w:val="28"/>
          <w:szCs w:val="28"/>
          <w:rtl/>
          <w:lang w:bidi="ar-LB"/>
        </w:rPr>
        <w:t xml:space="preserve">. </w:t>
      </w:r>
    </w:p>
  </w:endnote>
  <w:endnote w:id="280">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بلاغة الكلمة في التعبير القرآني: 11. </w:t>
      </w:r>
    </w:p>
  </w:endnote>
  <w:endnote w:id="281">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علم الأصوات: 396. </w:t>
      </w:r>
    </w:p>
  </w:endnote>
  <w:endnote w:id="282">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إملاء ما 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ن</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به الرحمن 38: 1. </w:t>
      </w:r>
    </w:p>
  </w:endnote>
  <w:endnote w:id="28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تفسير القرآن العظيم 6: 442</w:t>
      </w:r>
      <w:r w:rsidRPr="00554743">
        <w:rPr>
          <w:rFonts w:cs="DanaFajr" w:hint="cs"/>
          <w:sz w:val="28"/>
          <w:szCs w:val="28"/>
          <w:rtl/>
          <w:lang w:bidi="ar-LB"/>
        </w:rPr>
        <w:t xml:space="preserve">. </w:t>
      </w:r>
    </w:p>
  </w:endnote>
  <w:endnote w:id="28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المفردات في غريب القرآن: 549</w:t>
      </w:r>
      <w:r w:rsidRPr="00554743">
        <w:rPr>
          <w:rFonts w:cs="DanaFajr" w:hint="cs"/>
          <w:sz w:val="28"/>
          <w:szCs w:val="28"/>
          <w:rtl/>
          <w:lang w:bidi="ar-LB"/>
        </w:rPr>
        <w:t xml:space="preserve">. </w:t>
      </w:r>
    </w:p>
  </w:endnote>
  <w:endnote w:id="28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ابن الجوزي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زاد المسير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43</w:t>
      </w:r>
      <w:r w:rsidRPr="00554743">
        <w:rPr>
          <w:rFonts w:cs="DanaFajr" w:hint="cs"/>
          <w:sz w:val="28"/>
          <w:szCs w:val="28"/>
          <w:rtl/>
          <w:lang w:bidi="ar-LB"/>
        </w:rPr>
        <w:t xml:space="preserve">. </w:t>
      </w:r>
    </w:p>
  </w:endnote>
  <w:endnote w:id="28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فتح القدير 6: 60</w:t>
      </w:r>
      <w:r w:rsidRPr="00554743">
        <w:rPr>
          <w:rFonts w:cs="DanaFajr" w:hint="cs"/>
          <w:sz w:val="28"/>
          <w:szCs w:val="28"/>
          <w:rtl/>
          <w:lang w:bidi="ar-LB"/>
        </w:rPr>
        <w:t xml:space="preserve">. </w:t>
      </w:r>
    </w:p>
  </w:endnote>
  <w:endnote w:id="28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hint="cs"/>
          <w:sz w:val="28"/>
          <w:szCs w:val="28"/>
          <w:rtl/>
          <w:lang w:bidi="ar-IQ"/>
        </w:rPr>
        <w:t>ينظر: الكشّاف 1: 953؛ تفسير القرآن العظيم 3: 1665</w:t>
      </w:r>
      <w:r w:rsidRPr="00554743">
        <w:rPr>
          <w:rFonts w:cs="DanaFajr" w:hint="cs"/>
          <w:sz w:val="28"/>
          <w:szCs w:val="28"/>
          <w:rtl/>
          <w:lang w:bidi="ar-LB"/>
        </w:rPr>
        <w:t xml:space="preserve">. </w:t>
      </w:r>
    </w:p>
  </w:endnote>
  <w:endnote w:id="28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الأصوات اللغوية: 74</w:t>
      </w:r>
      <w:r w:rsidRPr="00554743">
        <w:rPr>
          <w:rFonts w:cs="DanaFajr" w:hint="cs"/>
          <w:sz w:val="28"/>
          <w:szCs w:val="28"/>
          <w:rtl/>
          <w:lang w:bidi="ar-LB"/>
        </w:rPr>
        <w:t xml:space="preserve">. </w:t>
      </w:r>
    </w:p>
  </w:endnote>
  <w:endnote w:id="28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السيد محسن الحكيم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حقائق الأصول 2: 376</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التحقيق في كلمات القرآن 7: 27</w:t>
      </w:r>
      <w:r w:rsidRPr="00554743">
        <w:rPr>
          <w:rFonts w:cs="DanaFajr" w:hint="cs"/>
          <w:sz w:val="28"/>
          <w:szCs w:val="28"/>
          <w:rtl/>
          <w:lang w:bidi="ar-LB"/>
        </w:rPr>
        <w:t xml:space="preserve">. </w:t>
      </w:r>
    </w:p>
  </w:endnote>
  <w:endnote w:id="29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الإمام الخميني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بدائع الدرر في قاعدة </w:t>
      </w:r>
      <w:r>
        <w:rPr>
          <w:rFonts w:ascii="Simplified Arabic" w:eastAsia="Calibri" w:hAnsi="Simplified Arabic" w:cs="DanaFajr" w:hint="cs"/>
          <w:sz w:val="28"/>
          <w:szCs w:val="28"/>
          <w:rtl/>
          <w:lang w:bidi="ar-IQ"/>
        </w:rPr>
        <w:t>نف</w:t>
      </w:r>
      <w:r w:rsidRPr="00554743">
        <w:rPr>
          <w:rFonts w:ascii="Simplified Arabic" w:eastAsia="Calibri" w:hAnsi="Simplified Arabic" w:cs="DanaFajr"/>
          <w:sz w:val="28"/>
          <w:szCs w:val="28"/>
          <w:rtl/>
          <w:lang w:bidi="ar-IQ"/>
        </w:rPr>
        <w:t>ي الضرر: 62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محمد صادق الروحاني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زبدة الأصول 3: 445</w:t>
      </w:r>
      <w:r w:rsidRPr="00554743">
        <w:rPr>
          <w:rFonts w:cs="DanaFajr" w:hint="cs"/>
          <w:sz w:val="28"/>
          <w:szCs w:val="28"/>
          <w:rtl/>
          <w:lang w:bidi="ar-LB"/>
        </w:rPr>
        <w:t xml:space="preserve">. </w:t>
      </w:r>
    </w:p>
  </w:endnote>
  <w:endnote w:id="291">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وجوه الإعجاز الموسيقي في القرآن: 38. </w:t>
      </w:r>
    </w:p>
  </w:endnote>
  <w:endnote w:id="292">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الرماني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النكت في الإعجاز القرآني: 88. </w:t>
      </w:r>
    </w:p>
  </w:endnote>
  <w:endnote w:id="293">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الموازاة الصوتية في الرواية البلاغية: 44. </w:t>
      </w:r>
    </w:p>
  </w:endnote>
  <w:endnote w:id="294">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أحمد مطلوب</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بحوث بلاغية: 38. </w:t>
      </w:r>
    </w:p>
  </w:endnote>
  <w:endnote w:id="295">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شرح شافية ابن الحاجب 2: 25. </w:t>
      </w:r>
    </w:p>
  </w:endnote>
  <w:endnote w:id="296">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الإتقان 1: 249. </w:t>
      </w:r>
    </w:p>
  </w:endnote>
  <w:endnote w:id="297">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البقاعي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نظم الدرر 1: 356. </w:t>
      </w:r>
    </w:p>
  </w:endnote>
  <w:endnote w:id="298">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روح المعاني 2: 254. </w:t>
      </w:r>
    </w:p>
  </w:endnote>
  <w:endnote w:id="299">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العين 1: 46. </w:t>
      </w:r>
    </w:p>
  </w:endnote>
  <w:endnote w:id="300">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زاد المسير 1: 232. </w:t>
      </w:r>
    </w:p>
  </w:endnote>
  <w:endnote w:id="301">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النحاس</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معاني القرآن 1: 214. </w:t>
      </w:r>
    </w:p>
  </w:endnote>
  <w:endnote w:id="30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الطوسي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التبيان 2: 253</w:t>
      </w:r>
      <w:r w:rsidRPr="00554743">
        <w:rPr>
          <w:rFonts w:cs="DanaFajr" w:hint="cs"/>
          <w:sz w:val="28"/>
          <w:szCs w:val="28"/>
          <w:rtl/>
          <w:lang w:bidi="ar-LB"/>
        </w:rPr>
        <w:t xml:space="preserve">. </w:t>
      </w:r>
    </w:p>
  </w:endnote>
  <w:endnote w:id="30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w:t>
      </w:r>
      <w:r w:rsidRPr="00554743">
        <w:rPr>
          <w:rFonts w:ascii="Simplified Arabic" w:eastAsia="Calibri" w:hAnsi="Simplified Arabic" w:cs="DanaFajr" w:hint="cs"/>
          <w:sz w:val="28"/>
          <w:szCs w:val="28"/>
          <w:rtl/>
          <w:lang w:bidi="ar-IQ"/>
        </w:rPr>
        <w:t>أ</w:t>
      </w:r>
      <w:r w:rsidRPr="00554743">
        <w:rPr>
          <w:rFonts w:ascii="Simplified Arabic" w:eastAsia="Calibri" w:hAnsi="Simplified Arabic" w:cs="DanaFajr"/>
          <w:sz w:val="28"/>
          <w:szCs w:val="28"/>
          <w:rtl/>
          <w:lang w:bidi="ar-IQ"/>
        </w:rPr>
        <w:t>ساس البلاغة: 506</w:t>
      </w:r>
      <w:r w:rsidRPr="00554743">
        <w:rPr>
          <w:rFonts w:cs="DanaFajr" w:hint="cs"/>
          <w:sz w:val="28"/>
          <w:szCs w:val="28"/>
          <w:rtl/>
          <w:lang w:bidi="ar-LB"/>
        </w:rPr>
        <w:t xml:space="preserve">. </w:t>
      </w:r>
    </w:p>
  </w:endnote>
  <w:endnote w:id="30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الكتاب 4: 343</w:t>
      </w:r>
      <w:r w:rsidRPr="00554743">
        <w:rPr>
          <w:rFonts w:cs="DanaFajr" w:hint="cs"/>
          <w:sz w:val="28"/>
          <w:szCs w:val="28"/>
          <w:rtl/>
          <w:lang w:bidi="ar-LB"/>
        </w:rPr>
        <w:t xml:space="preserve">. </w:t>
      </w:r>
    </w:p>
  </w:endnote>
  <w:endnote w:id="30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البحر المحيط 4: 78</w:t>
      </w:r>
      <w:r w:rsidRPr="00554743">
        <w:rPr>
          <w:rFonts w:cs="DanaFajr" w:hint="cs"/>
          <w:sz w:val="28"/>
          <w:szCs w:val="28"/>
          <w:rtl/>
          <w:lang w:bidi="ar-LB"/>
        </w:rPr>
        <w:t xml:space="preserve">. </w:t>
      </w:r>
    </w:p>
  </w:endnote>
  <w:endnote w:id="30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تاج العروس 8: 159</w:t>
      </w:r>
      <w:r w:rsidRPr="00554743">
        <w:rPr>
          <w:rFonts w:cs="DanaFajr" w:hint="cs"/>
          <w:sz w:val="28"/>
          <w:szCs w:val="28"/>
          <w:rtl/>
          <w:lang w:bidi="ar-LB"/>
        </w:rPr>
        <w:t xml:space="preserve">. </w:t>
      </w:r>
    </w:p>
  </w:endnote>
  <w:endnote w:id="30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النكت والعيون 1: 330</w:t>
      </w:r>
      <w:r w:rsidRPr="00554743">
        <w:rPr>
          <w:rFonts w:cs="DanaFajr" w:hint="cs"/>
          <w:sz w:val="28"/>
          <w:szCs w:val="28"/>
          <w:rtl/>
          <w:lang w:bidi="ar-LB"/>
        </w:rPr>
        <w:t xml:space="preserve">. </w:t>
      </w:r>
    </w:p>
  </w:endnote>
  <w:endnote w:id="30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البيضاوي 2: 10</w:t>
      </w:r>
      <w:r w:rsidRPr="00554743">
        <w:rPr>
          <w:rFonts w:cs="DanaFajr" w:hint="cs"/>
          <w:sz w:val="28"/>
          <w:szCs w:val="28"/>
          <w:rtl/>
          <w:lang w:bidi="ar-LB"/>
        </w:rPr>
        <w:t xml:space="preserve">. </w:t>
      </w:r>
    </w:p>
  </w:endnote>
  <w:endnote w:id="309">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الخصائص 2: 165</w:t>
      </w:r>
      <w:r w:rsidRPr="00554743">
        <w:rPr>
          <w:rFonts w:cs="DanaFajr" w:hint="cs"/>
          <w:sz w:val="28"/>
          <w:szCs w:val="28"/>
          <w:rtl/>
          <w:lang w:bidi="ar-LB"/>
        </w:rPr>
        <w:t xml:space="preserve">. </w:t>
      </w:r>
    </w:p>
  </w:endnote>
  <w:endnote w:id="310">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د</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عبد الواحد زيارة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الإيقاع</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أنماطه ودلالاته في القرآن الكريم: 18</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رسالة ماجستير، جامعة البصرة</w:t>
      </w:r>
      <w:r w:rsidRPr="00554743">
        <w:rPr>
          <w:rFonts w:cs="DanaFajr" w:hint="cs"/>
          <w:sz w:val="28"/>
          <w:szCs w:val="28"/>
          <w:rtl/>
          <w:lang w:bidi="ar-LB"/>
        </w:rPr>
        <w:t xml:space="preserve">. </w:t>
      </w:r>
    </w:p>
  </w:endnote>
  <w:endnote w:id="311">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في ظلال القرآن 2: 251</w:t>
      </w:r>
      <w:r w:rsidRPr="00554743">
        <w:rPr>
          <w:rFonts w:cs="DanaFajr" w:hint="cs"/>
          <w:sz w:val="28"/>
          <w:szCs w:val="28"/>
          <w:rtl/>
          <w:lang w:bidi="ar-LB"/>
        </w:rPr>
        <w:t xml:space="preserve">. </w:t>
      </w:r>
    </w:p>
  </w:endnote>
  <w:endnote w:id="31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ابن عربي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أحكام القرآن 6: 444</w:t>
      </w:r>
      <w:r w:rsidRPr="00554743">
        <w:rPr>
          <w:rFonts w:cs="DanaFajr" w:hint="cs"/>
          <w:sz w:val="28"/>
          <w:szCs w:val="28"/>
          <w:rtl/>
          <w:lang w:bidi="ar-LB"/>
        </w:rPr>
        <w:t xml:space="preserve">. </w:t>
      </w:r>
    </w:p>
  </w:endnote>
  <w:endnote w:id="313">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مقاييس اللغة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203</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المصباح المنير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118</w:t>
      </w:r>
      <w:r w:rsidRPr="00554743">
        <w:rPr>
          <w:rFonts w:cs="DanaFajr" w:hint="cs"/>
          <w:sz w:val="28"/>
          <w:szCs w:val="28"/>
          <w:rtl/>
          <w:lang w:bidi="ar-LB"/>
        </w:rPr>
        <w:t xml:space="preserve">. </w:t>
      </w:r>
    </w:p>
  </w:endnote>
  <w:endnote w:id="31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البرهان: 116</w:t>
      </w:r>
      <w:r w:rsidRPr="00554743">
        <w:rPr>
          <w:rFonts w:cs="DanaFajr" w:hint="cs"/>
          <w:sz w:val="28"/>
          <w:szCs w:val="28"/>
          <w:rtl/>
          <w:lang w:bidi="ar-LB"/>
        </w:rPr>
        <w:t xml:space="preserve">. </w:t>
      </w:r>
    </w:p>
  </w:endnote>
  <w:endnote w:id="315">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الموسيقى الكبير: 1072. </w:t>
      </w:r>
    </w:p>
  </w:endnote>
  <w:endnote w:id="316">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التحقيق في كلمات القرآن 3: 112. </w:t>
      </w:r>
    </w:p>
  </w:endnote>
  <w:endnote w:id="317">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المفردات في غريب القرآن: 192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المحيط في اللغة 2: 222. </w:t>
      </w:r>
    </w:p>
  </w:endnote>
  <w:endnote w:id="318">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الخصائص 2: 162. </w:t>
      </w:r>
    </w:p>
  </w:endnote>
  <w:endnote w:id="319">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علم الأصوات: 209. </w:t>
      </w:r>
    </w:p>
  </w:endnote>
  <w:endnote w:id="320">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عبد الحميد ذياب وأحمد قرقو</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مع الطب</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في القرآن الكريم: 85. </w:t>
      </w:r>
    </w:p>
  </w:endnote>
  <w:endnote w:id="321">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ال</w:t>
      </w:r>
      <w:r w:rsidRPr="00554743">
        <w:rPr>
          <w:rFonts w:ascii="Simplified Arabic" w:eastAsia="Arial Unicode MS" w:hAnsi="Simplified Arabic" w:cs="DanaFajr" w:hint="cs"/>
          <w:sz w:val="28"/>
          <w:szCs w:val="28"/>
          <w:rtl/>
          <w:lang w:bidi="ar-IQ"/>
        </w:rPr>
        <w:t>أ</w:t>
      </w:r>
      <w:r w:rsidRPr="00554743">
        <w:rPr>
          <w:rFonts w:ascii="Simplified Arabic" w:eastAsia="Arial Unicode MS" w:hAnsi="Simplified Arabic" w:cs="DanaFajr"/>
          <w:sz w:val="28"/>
          <w:szCs w:val="28"/>
          <w:rtl/>
          <w:lang w:bidi="ar-IQ"/>
        </w:rPr>
        <w:t>سلوب وال</w:t>
      </w:r>
      <w:r w:rsidRPr="00554743">
        <w:rPr>
          <w:rFonts w:ascii="Simplified Arabic" w:eastAsia="Arial Unicode MS" w:hAnsi="Simplified Arabic" w:cs="DanaFajr" w:hint="cs"/>
          <w:sz w:val="28"/>
          <w:szCs w:val="28"/>
          <w:rtl/>
          <w:lang w:bidi="ar-IQ"/>
        </w:rPr>
        <w:t>أ</w:t>
      </w:r>
      <w:r w:rsidRPr="00554743">
        <w:rPr>
          <w:rFonts w:ascii="Simplified Arabic" w:eastAsia="Arial Unicode MS" w:hAnsi="Simplified Arabic" w:cs="DanaFajr"/>
          <w:sz w:val="28"/>
          <w:szCs w:val="28"/>
          <w:rtl/>
          <w:lang w:bidi="ar-IQ"/>
        </w:rPr>
        <w:t>سلوبية: 41</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وينظر: من صور الإعجاز الصوتي في القرآن الكريم (بحث): 78. </w:t>
      </w:r>
    </w:p>
  </w:endnote>
  <w:endnote w:id="322">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 xml:space="preserve">البيان في روائع القرآن 1: 175. </w:t>
      </w:r>
    </w:p>
  </w:endnote>
  <w:endnote w:id="323">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 xml:space="preserve">المصدر </w:t>
      </w:r>
      <w:r w:rsidRPr="00554743">
        <w:rPr>
          <w:rFonts w:ascii="Simplified Arabic" w:eastAsia="Arial Unicode MS" w:hAnsi="Simplified Arabic" w:cs="DanaFajr" w:hint="cs"/>
          <w:sz w:val="28"/>
          <w:szCs w:val="28"/>
          <w:rtl/>
          <w:lang w:bidi="ar-IQ"/>
        </w:rPr>
        <w:t>السابق 1: 202.</w:t>
      </w:r>
      <w:r w:rsidRPr="00554743">
        <w:rPr>
          <w:rFonts w:ascii="Simplified Arabic" w:eastAsia="Arial Unicode MS" w:hAnsi="Simplified Arabic" w:cs="DanaFajr"/>
          <w:sz w:val="28"/>
          <w:szCs w:val="28"/>
          <w:rtl/>
          <w:lang w:bidi="ar-IQ"/>
        </w:rPr>
        <w:t xml:space="preserve"> </w:t>
      </w:r>
    </w:p>
  </w:endnote>
  <w:endnote w:id="324">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الإيقاع</w:t>
      </w:r>
      <w:r w:rsidRPr="00554743">
        <w:rPr>
          <w:rFonts w:ascii="Simplified Arabic" w:eastAsia="Arial Unicode MS" w:hAnsi="Simplified Arabic" w:cs="DanaFajr" w:hint="cs"/>
          <w:sz w:val="28"/>
          <w:szCs w:val="28"/>
          <w:rtl/>
          <w:lang w:bidi="ar-IQ"/>
        </w:rPr>
        <w:t>،</w:t>
      </w:r>
      <w:r w:rsidRPr="00554743">
        <w:rPr>
          <w:rFonts w:ascii="Simplified Arabic" w:eastAsia="Arial Unicode MS" w:hAnsi="Simplified Arabic" w:cs="DanaFajr"/>
          <w:sz w:val="28"/>
          <w:szCs w:val="28"/>
          <w:rtl/>
          <w:lang w:bidi="ar-IQ"/>
        </w:rPr>
        <w:t xml:space="preserve"> أنماطه ودلالاته (بحث): 109. </w:t>
      </w:r>
    </w:p>
  </w:endnote>
  <w:endnote w:id="325">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النسق القرآني: 55. </w:t>
      </w:r>
    </w:p>
  </w:endnote>
  <w:endnote w:id="326">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من صور الإعجاز الصوتي في القرآن الكريم (بحث): 79. </w:t>
      </w:r>
    </w:p>
  </w:endnote>
  <w:endnote w:id="327">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المزهر 1: 59. </w:t>
      </w:r>
    </w:p>
  </w:endnote>
  <w:endnote w:id="328">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ورد استعمالها مع الثعبان</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كما في سورة النجم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36، وفي طلب الرزق</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كما في سورة الملك</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15، وفي النداء للعبادة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كما في سورة الجمعة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1. </w:t>
      </w:r>
    </w:p>
  </w:endnote>
  <w:endnote w:id="329">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العقاد</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اللغة الشاعرة: 16. </w:t>
      </w:r>
    </w:p>
  </w:endnote>
  <w:endnote w:id="330">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لسان العرب 5: 433. </w:t>
      </w:r>
    </w:p>
  </w:endnote>
  <w:endnote w:id="331">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تاج العروس 1: 3666. </w:t>
      </w:r>
    </w:p>
  </w:endnote>
  <w:endnote w:id="332">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الخصائص 1: 148. </w:t>
      </w:r>
    </w:p>
  </w:endnote>
  <w:endnote w:id="333">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الصحاح 1: 12. </w:t>
      </w:r>
    </w:p>
  </w:endnote>
  <w:endnote w:id="334">
    <w:p w:rsidR="00332414" w:rsidRPr="00554743" w:rsidRDefault="00332414" w:rsidP="00F146A9">
      <w:pPr>
        <w:pStyle w:val="EndnoteText"/>
        <w:spacing w:line="280" w:lineRule="exact"/>
        <w:ind w:firstLine="0"/>
        <w:rPr>
          <w:rFonts w:cs="DanaFajr"/>
          <w:sz w:val="28"/>
          <w:szCs w:val="28"/>
          <w:lang w:bidi="ar-IQ"/>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جمهرة اللغة 1: 3. </w:t>
      </w:r>
    </w:p>
  </w:endnote>
  <w:endnote w:id="335">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الخصائص 1: 148</w:t>
      </w:r>
      <w:r w:rsidRPr="00554743">
        <w:rPr>
          <w:rFonts w:cs="DanaFajr" w:hint="cs"/>
          <w:sz w:val="28"/>
          <w:szCs w:val="28"/>
          <w:rtl/>
          <w:lang w:bidi="ar-LB"/>
        </w:rPr>
        <w:t xml:space="preserve">. </w:t>
      </w:r>
    </w:p>
  </w:endnote>
  <w:endnote w:id="336">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ساجدة عبد الكريم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أثر الصوت في توجيه الدلالة (بحث): 13</w:t>
      </w:r>
      <w:r w:rsidRPr="00554743">
        <w:rPr>
          <w:rFonts w:cs="DanaFajr" w:hint="cs"/>
          <w:sz w:val="28"/>
          <w:szCs w:val="28"/>
          <w:rtl/>
          <w:lang w:bidi="ar-LB"/>
        </w:rPr>
        <w:t xml:space="preserve">. </w:t>
      </w:r>
    </w:p>
  </w:endnote>
  <w:endnote w:id="337">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تفسير البغوي 2: 422</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الأمير أمين آل ناصر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اللغة العربية: 43</w:t>
      </w:r>
      <w:r w:rsidRPr="00554743">
        <w:rPr>
          <w:rFonts w:cs="DanaFajr" w:hint="cs"/>
          <w:sz w:val="28"/>
          <w:szCs w:val="28"/>
          <w:rtl/>
          <w:lang w:bidi="ar-LB"/>
        </w:rPr>
        <w:t xml:space="preserve">. </w:t>
      </w:r>
    </w:p>
  </w:endnote>
  <w:endnote w:id="338">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الثعالبي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فقه اللغة وسر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العربية</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129</w:t>
      </w:r>
      <w:r w:rsidRPr="00554743">
        <w:rPr>
          <w:rFonts w:cs="DanaFajr" w:hint="cs"/>
          <w:sz w:val="28"/>
          <w:szCs w:val="28"/>
          <w:rtl/>
          <w:lang w:bidi="ar-LB"/>
        </w:rPr>
        <w:t xml:space="preserve">. </w:t>
      </w:r>
    </w:p>
  </w:endnote>
  <w:endnote w:id="339">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الطبري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جامع البيان في تفسير القرآن 6: 68</w:t>
      </w:r>
      <w:r w:rsidRPr="00554743">
        <w:rPr>
          <w:rFonts w:cs="DanaFajr" w:hint="cs"/>
          <w:sz w:val="28"/>
          <w:szCs w:val="28"/>
          <w:rtl/>
          <w:lang w:bidi="ar-LB"/>
        </w:rPr>
        <w:t xml:space="preserve">. </w:t>
      </w:r>
    </w:p>
  </w:endnote>
  <w:endnote w:id="340">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ا</w:t>
      </w:r>
      <w:r w:rsidRPr="00554743">
        <w:rPr>
          <w:rFonts w:ascii="Simplified Arabic" w:eastAsia="Calibri" w:hAnsi="Simplified Arabic" w:cs="DanaFajr"/>
          <w:sz w:val="28"/>
          <w:szCs w:val="28"/>
          <w:rtl/>
          <w:lang w:bidi="ar-IQ"/>
        </w:rPr>
        <w:t>بن سيده</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المخص</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ص</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1: 293</w:t>
      </w:r>
      <w:r w:rsidRPr="00554743">
        <w:rPr>
          <w:rFonts w:cs="DanaFajr" w:hint="cs"/>
          <w:sz w:val="28"/>
          <w:szCs w:val="28"/>
          <w:rtl/>
          <w:lang w:bidi="ar-LB"/>
        </w:rPr>
        <w:t xml:space="preserve">. </w:t>
      </w:r>
    </w:p>
  </w:endnote>
  <w:endnote w:id="341">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جامع البيان في تفسير القرآن 16: 63</w:t>
      </w:r>
      <w:r w:rsidRPr="00554743">
        <w:rPr>
          <w:rFonts w:cs="DanaFajr" w:hint="cs"/>
          <w:sz w:val="28"/>
          <w:szCs w:val="28"/>
          <w:rtl/>
          <w:lang w:bidi="ar-LB"/>
        </w:rPr>
        <w:t xml:space="preserve">. </w:t>
      </w:r>
    </w:p>
  </w:endnote>
  <w:endnote w:id="342">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فتح القدير 3: 211</w:t>
      </w:r>
      <w:r w:rsidRPr="00554743">
        <w:rPr>
          <w:rFonts w:cs="DanaFajr" w:hint="cs"/>
          <w:sz w:val="28"/>
          <w:szCs w:val="28"/>
          <w:rtl/>
          <w:lang w:bidi="ar-LB"/>
        </w:rPr>
        <w:t xml:space="preserve">. </w:t>
      </w:r>
    </w:p>
  </w:endnote>
  <w:endnote w:id="343">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محمد الغزالي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نحو تفسير موضوعي للقرآن الكريم 1: 179</w:t>
      </w:r>
      <w:r w:rsidRPr="00554743">
        <w:rPr>
          <w:rFonts w:cs="DanaFajr" w:hint="cs"/>
          <w:sz w:val="28"/>
          <w:szCs w:val="28"/>
          <w:rtl/>
          <w:lang w:bidi="ar-LB"/>
        </w:rPr>
        <w:t xml:space="preserve">. </w:t>
      </w:r>
    </w:p>
  </w:endnote>
  <w:endnote w:id="344">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د</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خميس نزاع عمر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أثر ال</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 xml:space="preserve">ستبدال الصوتي في التعبير القرآني، مجلة جامعة تكريت، </w:t>
      </w:r>
      <w:r w:rsidRPr="00554743">
        <w:rPr>
          <w:rFonts w:ascii="Simplified Arabic" w:eastAsia="Calibri" w:hAnsi="Simplified Arabic" w:cs="DanaFajr" w:hint="cs"/>
          <w:sz w:val="28"/>
          <w:szCs w:val="28"/>
          <w:rtl/>
          <w:lang w:bidi="ar-IQ"/>
        </w:rPr>
        <w:t xml:space="preserve"> العدد </w:t>
      </w:r>
      <w:r w:rsidRPr="00554743">
        <w:rPr>
          <w:rFonts w:ascii="Simplified Arabic" w:eastAsia="Calibri" w:hAnsi="Simplified Arabic" w:cs="DanaFajr"/>
          <w:sz w:val="28"/>
          <w:szCs w:val="28"/>
          <w:rtl/>
          <w:lang w:bidi="ar-IQ"/>
        </w:rPr>
        <w:t>5</w:t>
      </w:r>
      <w:r w:rsidRPr="00554743">
        <w:rPr>
          <w:rFonts w:ascii="Simplified Arabic" w:eastAsia="Calibri" w:hAnsi="Simplified Arabic" w:cs="DanaFajr" w:hint="cs"/>
          <w:sz w:val="28"/>
          <w:szCs w:val="28"/>
          <w:rtl/>
          <w:lang w:bidi="ar-IQ"/>
        </w:rPr>
        <w:t>: 277</w:t>
      </w:r>
      <w:r w:rsidRPr="00554743">
        <w:rPr>
          <w:rFonts w:ascii="Simplified Arabic" w:eastAsia="Calibri" w:hAnsi="Simplified Arabic" w:cs="DanaFajr"/>
          <w:sz w:val="28"/>
          <w:szCs w:val="28"/>
          <w:rtl/>
          <w:lang w:bidi="ar-IQ"/>
        </w:rPr>
        <w:t>،</w:t>
      </w:r>
      <w:r w:rsidRPr="00554743">
        <w:rPr>
          <w:rFonts w:ascii="Simplified Arabic" w:eastAsia="Calibri" w:hAnsi="Simplified Arabic" w:cs="DanaFajr" w:hint="cs"/>
          <w:sz w:val="28"/>
          <w:szCs w:val="28"/>
          <w:rtl/>
          <w:lang w:bidi="ar-IQ"/>
        </w:rPr>
        <w:t xml:space="preserve"> السنة</w:t>
      </w:r>
      <w:r w:rsidRPr="00554743">
        <w:rPr>
          <w:rFonts w:ascii="Simplified Arabic" w:eastAsia="Calibri" w:hAnsi="Simplified Arabic" w:cs="DanaFajr"/>
          <w:sz w:val="28"/>
          <w:szCs w:val="28"/>
          <w:rtl/>
          <w:lang w:bidi="ar-IQ"/>
        </w:rPr>
        <w:t xml:space="preserve"> 2012م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حقائق العربية: 43</w:t>
      </w:r>
      <w:r w:rsidRPr="00554743">
        <w:rPr>
          <w:rFonts w:cs="DanaFajr" w:hint="cs"/>
          <w:sz w:val="28"/>
          <w:szCs w:val="28"/>
          <w:rtl/>
          <w:lang w:bidi="ar-LB"/>
        </w:rPr>
        <w:t xml:space="preserve">. </w:t>
      </w:r>
    </w:p>
  </w:endnote>
  <w:endnote w:id="345">
    <w:p w:rsidR="00332414" w:rsidRPr="00554743" w:rsidRDefault="00332414" w:rsidP="00332414">
      <w:pPr>
        <w:pStyle w:val="EndnoteText"/>
        <w:spacing w:line="320" w:lineRule="exact"/>
        <w:ind w:firstLine="0"/>
        <w:rPr>
          <w:rFonts w:cs="DanaFajr"/>
          <w:sz w:val="28"/>
          <w:szCs w:val="28"/>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الخصائص 2: 65</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وينظر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الأصوات اللغوية: 77</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علم اللغة العام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(الأصوات): 99</w:t>
      </w:r>
      <w:r w:rsidRPr="00554743">
        <w:rPr>
          <w:rFonts w:ascii="Simplified Arabic" w:eastAsia="Calibri" w:hAnsi="Simplified Arabic" w:cs="DanaFajr" w:hint="cs"/>
          <w:sz w:val="28"/>
          <w:szCs w:val="28"/>
          <w:rtl/>
          <w:lang w:bidi="ar-LB"/>
        </w:rPr>
        <w:t xml:space="preserve">. </w:t>
      </w:r>
    </w:p>
  </w:endnote>
  <w:endnote w:id="346">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لسان العرب 9: 178</w:t>
      </w:r>
      <w:r w:rsidRPr="00554743">
        <w:rPr>
          <w:rFonts w:cs="DanaFajr" w:hint="cs"/>
          <w:sz w:val="28"/>
          <w:szCs w:val="28"/>
          <w:rtl/>
          <w:lang w:bidi="ar-LB"/>
        </w:rPr>
        <w:t xml:space="preserve">. </w:t>
      </w:r>
    </w:p>
  </w:endnote>
  <w:endnote w:id="347">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دقائق اللغة العربية: 34</w:t>
      </w:r>
      <w:r w:rsidRPr="00554743">
        <w:rPr>
          <w:rFonts w:cs="DanaFajr" w:hint="cs"/>
          <w:sz w:val="28"/>
          <w:szCs w:val="28"/>
          <w:rtl/>
          <w:lang w:bidi="ar-LB"/>
        </w:rPr>
        <w:t xml:space="preserve">. </w:t>
      </w:r>
    </w:p>
  </w:endnote>
  <w:endnote w:id="348">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ينظر </w:t>
      </w:r>
      <w:r>
        <w:rPr>
          <w:rFonts w:ascii="Simplified Arabic" w:eastAsia="Calibri" w:hAnsi="Simplified Arabic" w:cs="DanaFajr" w:hint="cs"/>
          <w:sz w:val="28"/>
          <w:szCs w:val="28"/>
          <w:rtl/>
          <w:lang w:bidi="ar-IQ"/>
        </w:rPr>
        <w:t xml:space="preserve">ـ </w:t>
      </w:r>
      <w:r w:rsidRPr="00554743">
        <w:rPr>
          <w:rFonts w:ascii="Simplified Arabic" w:eastAsia="Calibri" w:hAnsi="Simplified Arabic" w:cs="DanaFajr"/>
          <w:sz w:val="28"/>
          <w:szCs w:val="28"/>
          <w:rtl/>
          <w:lang w:bidi="ar-IQ"/>
        </w:rPr>
        <w:t>على سبيل التمثيل</w:t>
      </w:r>
      <w:r>
        <w:rPr>
          <w:rFonts w:ascii="Simplified Arabic" w:eastAsia="Calibri" w:hAnsi="Simplified Arabic" w:cs="DanaFajr" w:hint="cs"/>
          <w:sz w:val="28"/>
          <w:szCs w:val="28"/>
          <w:rtl/>
          <w:lang w:bidi="ar-IQ"/>
        </w:rPr>
        <w:t xml:space="preserve"> ـ</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سور </w:t>
      </w:r>
      <w:r w:rsidRPr="00554743">
        <w:rPr>
          <w:rFonts w:ascii="Simplified Arabic" w:eastAsia="Calibri" w:hAnsi="Simplified Arabic" w:cs="DanaFajr" w:hint="cs"/>
          <w:sz w:val="28"/>
          <w:szCs w:val="28"/>
          <w:rtl/>
          <w:lang w:bidi="ar-IQ"/>
        </w:rPr>
        <w:t>ا</w:t>
      </w:r>
      <w:r w:rsidRPr="00554743">
        <w:rPr>
          <w:rFonts w:ascii="Simplified Arabic" w:eastAsia="Calibri" w:hAnsi="Simplified Arabic" w:cs="DanaFajr"/>
          <w:sz w:val="28"/>
          <w:szCs w:val="28"/>
          <w:rtl/>
          <w:lang w:bidi="ar-IQ"/>
        </w:rPr>
        <w:t>لإسراء: 36، الملك: 23، السجدة: 9، المؤمنون: 78</w:t>
      </w:r>
      <w:r w:rsidRPr="00554743">
        <w:rPr>
          <w:rFonts w:cs="DanaFajr" w:hint="cs"/>
          <w:sz w:val="28"/>
          <w:szCs w:val="28"/>
          <w:rtl/>
          <w:lang w:bidi="ar-LB"/>
        </w:rPr>
        <w:t xml:space="preserve">. </w:t>
      </w:r>
    </w:p>
  </w:endnote>
  <w:endnote w:id="349">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التحقيق في كلمات القرآن 9: 8</w:t>
      </w:r>
      <w:r w:rsidRPr="00554743">
        <w:rPr>
          <w:rFonts w:cs="DanaFajr" w:hint="cs"/>
          <w:sz w:val="28"/>
          <w:szCs w:val="28"/>
          <w:rtl/>
          <w:lang w:bidi="ar-LB"/>
        </w:rPr>
        <w:t xml:space="preserve">. </w:t>
      </w:r>
    </w:p>
  </w:endnote>
  <w:endnote w:id="350">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المصدر </w:t>
      </w:r>
      <w:r w:rsidRPr="00554743">
        <w:rPr>
          <w:rFonts w:ascii="Simplified Arabic" w:eastAsia="Calibri" w:hAnsi="Simplified Arabic" w:cs="DanaFajr" w:hint="cs"/>
          <w:sz w:val="28"/>
          <w:szCs w:val="28"/>
          <w:rtl/>
          <w:lang w:bidi="ar-IQ"/>
        </w:rPr>
        <w:t>السابق</w:t>
      </w:r>
      <w:r w:rsidRPr="00554743">
        <w:rPr>
          <w:rFonts w:ascii="Simplified Arabic" w:eastAsia="Calibri" w:hAnsi="Simplified Arabic" w:cs="DanaFajr"/>
          <w:sz w:val="28"/>
          <w:szCs w:val="28"/>
          <w:rtl/>
          <w:lang w:bidi="ar-IQ"/>
        </w:rPr>
        <w:t xml:space="preserve"> 9: 9</w:t>
      </w:r>
      <w:r w:rsidRPr="00554743">
        <w:rPr>
          <w:rFonts w:cs="DanaFajr" w:hint="cs"/>
          <w:sz w:val="28"/>
          <w:szCs w:val="28"/>
          <w:rtl/>
          <w:lang w:bidi="ar-LB"/>
        </w:rPr>
        <w:t xml:space="preserve">. </w:t>
      </w:r>
    </w:p>
  </w:endnote>
  <w:endnote w:id="351">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ا</w:t>
      </w:r>
      <w:r w:rsidRPr="00554743">
        <w:rPr>
          <w:rFonts w:ascii="Simplified Arabic" w:eastAsia="Calibri" w:hAnsi="Simplified Arabic" w:cs="DanaFajr"/>
          <w:sz w:val="28"/>
          <w:szCs w:val="28"/>
          <w:rtl/>
          <w:lang w:bidi="ar-IQ"/>
        </w:rPr>
        <w:t>بن كثير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قصص الأنبياء 2: 9</w:t>
      </w:r>
      <w:r w:rsidRPr="00554743">
        <w:rPr>
          <w:rFonts w:cs="DanaFajr" w:hint="cs"/>
          <w:sz w:val="28"/>
          <w:szCs w:val="28"/>
          <w:rtl/>
          <w:lang w:bidi="ar-LB"/>
        </w:rPr>
        <w:t xml:space="preserve">. </w:t>
      </w:r>
    </w:p>
  </w:endnote>
  <w:endnote w:id="352">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التبيان 2: 298</w:t>
      </w:r>
      <w:r w:rsidRPr="00554743">
        <w:rPr>
          <w:rFonts w:cs="DanaFajr" w:hint="cs"/>
          <w:sz w:val="28"/>
          <w:szCs w:val="28"/>
          <w:rtl/>
          <w:lang w:bidi="ar-LB"/>
        </w:rPr>
        <w:t xml:space="preserve">. </w:t>
      </w:r>
    </w:p>
  </w:endnote>
  <w:endnote w:id="353">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الكش</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اف 2: 874</w:t>
      </w:r>
      <w:r w:rsidRPr="00554743">
        <w:rPr>
          <w:rFonts w:cs="DanaFajr" w:hint="cs"/>
          <w:sz w:val="28"/>
          <w:szCs w:val="28"/>
          <w:rtl/>
          <w:lang w:bidi="ar-LB"/>
        </w:rPr>
        <w:t xml:space="preserve">. </w:t>
      </w:r>
    </w:p>
  </w:endnote>
  <w:endnote w:id="354">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الخصائص 2: 198</w:t>
      </w:r>
      <w:r w:rsidRPr="00554743">
        <w:rPr>
          <w:rFonts w:cs="DanaFajr" w:hint="cs"/>
          <w:sz w:val="28"/>
          <w:szCs w:val="28"/>
          <w:rtl/>
          <w:lang w:bidi="ar-LB"/>
        </w:rPr>
        <w:t xml:space="preserve">. </w:t>
      </w:r>
    </w:p>
  </w:endnote>
  <w:endnote w:id="355">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تفسير القرآن العظيم 2: 1548</w:t>
      </w:r>
      <w:r w:rsidRPr="00554743">
        <w:rPr>
          <w:rFonts w:cs="DanaFajr" w:hint="cs"/>
          <w:sz w:val="28"/>
          <w:szCs w:val="28"/>
          <w:rtl/>
          <w:lang w:bidi="ar-LB"/>
        </w:rPr>
        <w:t xml:space="preserve">. </w:t>
      </w:r>
    </w:p>
  </w:endnote>
  <w:endnote w:id="356">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نحو تفسير موضوعي للقرآن</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1: 179</w:t>
      </w:r>
      <w:r w:rsidRPr="00554743">
        <w:rPr>
          <w:rFonts w:cs="DanaFajr" w:hint="cs"/>
          <w:sz w:val="28"/>
          <w:szCs w:val="28"/>
          <w:rtl/>
          <w:lang w:bidi="ar-LB"/>
        </w:rPr>
        <w:t xml:space="preserve">. </w:t>
      </w:r>
    </w:p>
  </w:endnote>
  <w:endnote w:id="357">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دقائق العربية: 17</w:t>
      </w:r>
      <w:r w:rsidRPr="00554743">
        <w:rPr>
          <w:rFonts w:cs="DanaFajr" w:hint="cs"/>
          <w:sz w:val="28"/>
          <w:szCs w:val="28"/>
          <w:rtl/>
          <w:lang w:bidi="ar-LB"/>
        </w:rPr>
        <w:t xml:space="preserve">. </w:t>
      </w:r>
    </w:p>
  </w:endnote>
  <w:endnote w:id="358">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جامع البيان</w:t>
      </w:r>
      <w:r w:rsidRPr="00554743">
        <w:rPr>
          <w:rFonts w:ascii="Simplified Arabic" w:eastAsia="Calibri" w:hAnsi="Simplified Arabic" w:cs="DanaFajr" w:hint="cs"/>
          <w:sz w:val="28"/>
          <w:szCs w:val="28"/>
          <w:rtl/>
          <w:lang w:bidi="ar-IQ"/>
        </w:rPr>
        <w:t xml:space="preserve"> 8</w:t>
      </w:r>
      <w:r w:rsidRPr="00554743">
        <w:rPr>
          <w:rFonts w:ascii="Simplified Arabic" w:eastAsia="Calibri" w:hAnsi="Simplified Arabic" w:cs="DanaFajr"/>
          <w:sz w:val="28"/>
          <w:szCs w:val="28"/>
          <w:rtl/>
          <w:lang w:bidi="ar-IQ"/>
        </w:rPr>
        <w:t>: 276</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وينظر: الكشاف 2: 850</w:t>
      </w:r>
      <w:r w:rsidRPr="00554743">
        <w:rPr>
          <w:rFonts w:cs="DanaFajr" w:hint="cs"/>
          <w:sz w:val="28"/>
          <w:szCs w:val="28"/>
          <w:rtl/>
          <w:lang w:bidi="ar-LB"/>
        </w:rPr>
        <w:t xml:space="preserve">. </w:t>
      </w:r>
    </w:p>
  </w:endnote>
  <w:endnote w:id="359">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الكتاب 4: 345</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427 وما</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بعدها</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علم الأصوات العام</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(الأصوات): 102 أو 120</w:t>
      </w:r>
      <w:r w:rsidRPr="00554743">
        <w:rPr>
          <w:rFonts w:cs="DanaFajr" w:hint="cs"/>
          <w:sz w:val="28"/>
          <w:szCs w:val="28"/>
          <w:rtl/>
          <w:lang w:bidi="ar-LB"/>
        </w:rPr>
        <w:t xml:space="preserve">. </w:t>
      </w:r>
    </w:p>
  </w:endnote>
  <w:endnote w:id="360">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القرطبي</w:t>
      </w:r>
      <w:r w:rsidRPr="00554743">
        <w:rPr>
          <w:rFonts w:ascii="Simplified Arabic" w:eastAsia="Calibri" w:hAnsi="Simplified Arabic" w:cs="DanaFajr" w:hint="cs"/>
          <w:sz w:val="28"/>
          <w:szCs w:val="28"/>
          <w:rtl/>
          <w:lang w:bidi="ar-IQ"/>
        </w:rPr>
        <w:t>،</w:t>
      </w:r>
      <w:r w:rsidRPr="00554743">
        <w:rPr>
          <w:rFonts w:ascii="Simplified Arabic" w:eastAsia="Calibri" w:hAnsi="Simplified Arabic" w:cs="DanaFajr"/>
          <w:sz w:val="28"/>
          <w:szCs w:val="28"/>
          <w:rtl/>
          <w:lang w:bidi="ar-IQ"/>
        </w:rPr>
        <w:t xml:space="preserve"> تفسير</w:t>
      </w:r>
      <w:r w:rsidRPr="00554743">
        <w:rPr>
          <w:rFonts w:ascii="Simplified Arabic" w:eastAsia="Calibri" w:hAnsi="Simplified Arabic" w:cs="DanaFajr" w:hint="cs"/>
          <w:sz w:val="28"/>
          <w:szCs w:val="28"/>
          <w:rtl/>
          <w:lang w:bidi="ar-IQ"/>
        </w:rPr>
        <w:t xml:space="preserve"> الجامع لأحكام القرآن 13:</w:t>
      </w:r>
      <w:r w:rsidRPr="00554743">
        <w:rPr>
          <w:rFonts w:ascii="Simplified Arabic" w:eastAsia="Calibri" w:hAnsi="Simplified Arabic" w:cs="DanaFajr"/>
          <w:sz w:val="28"/>
          <w:szCs w:val="28"/>
          <w:rtl/>
          <w:lang w:bidi="ar-IQ"/>
        </w:rPr>
        <w:t xml:space="preserve"> 157</w:t>
      </w:r>
      <w:r w:rsidRPr="00554743">
        <w:rPr>
          <w:rFonts w:ascii="Simplified Arabic" w:eastAsia="Calibri" w:hAnsi="Simplified Arabic" w:cs="DanaFajr" w:hint="cs"/>
          <w:sz w:val="28"/>
          <w:szCs w:val="28"/>
          <w:rtl/>
          <w:lang w:bidi="ar-IQ"/>
        </w:rPr>
        <w:t>.</w:t>
      </w:r>
    </w:p>
  </w:endnote>
  <w:endnote w:id="361">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مستويات الوصف السردي القرآني (دراسة أسلوبية): 117</w:t>
      </w:r>
      <w:r w:rsidRPr="00554743">
        <w:rPr>
          <w:rFonts w:cs="DanaFajr" w:hint="cs"/>
          <w:sz w:val="28"/>
          <w:szCs w:val="28"/>
          <w:rtl/>
          <w:lang w:bidi="ar-LB"/>
        </w:rPr>
        <w:t xml:space="preserve">. </w:t>
      </w:r>
    </w:p>
  </w:endnote>
  <w:endnote w:id="362">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البرهان 3: 117</w:t>
      </w:r>
      <w:r w:rsidRPr="00554743">
        <w:rPr>
          <w:rFonts w:cs="DanaFajr" w:hint="cs"/>
          <w:sz w:val="28"/>
          <w:szCs w:val="28"/>
          <w:rtl/>
          <w:lang w:bidi="ar-LB"/>
        </w:rPr>
        <w:t xml:space="preserve">. </w:t>
      </w:r>
    </w:p>
  </w:endnote>
  <w:endnote w:id="363">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ينظر: الإتقان 1: 118</w:t>
      </w:r>
      <w:r w:rsidRPr="00554743">
        <w:rPr>
          <w:rFonts w:cs="DanaFajr" w:hint="cs"/>
          <w:sz w:val="28"/>
          <w:szCs w:val="28"/>
          <w:rtl/>
          <w:lang w:bidi="ar-LB"/>
        </w:rPr>
        <w:t xml:space="preserve">. </w:t>
      </w:r>
    </w:p>
  </w:endnote>
  <w:endnote w:id="364">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Arial Unicode MS" w:hAnsi="Simplified Arabic" w:cs="DanaFajr"/>
          <w:sz w:val="28"/>
          <w:szCs w:val="28"/>
          <w:rtl/>
          <w:lang w:bidi="ar-IQ"/>
        </w:rPr>
        <w:t>بلاغة الكلمة: 110</w:t>
      </w:r>
      <w:r w:rsidRPr="00554743">
        <w:rPr>
          <w:rFonts w:cs="DanaFajr" w:hint="cs"/>
          <w:sz w:val="28"/>
          <w:szCs w:val="28"/>
          <w:rtl/>
          <w:lang w:bidi="ar-LB"/>
        </w:rPr>
        <w:t xml:space="preserve">. </w:t>
      </w:r>
    </w:p>
  </w:endnote>
  <w:endnote w:id="365">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الإتقان 1: 378</w:t>
      </w:r>
      <w:r w:rsidRPr="00554743">
        <w:rPr>
          <w:rFonts w:cs="DanaFajr" w:hint="cs"/>
          <w:sz w:val="28"/>
          <w:szCs w:val="28"/>
          <w:rtl/>
          <w:lang w:bidi="ar-LB"/>
        </w:rPr>
        <w:t xml:space="preserve">. </w:t>
      </w:r>
    </w:p>
  </w:endnote>
  <w:endnote w:id="366">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التعبير القرآني: 75</w:t>
      </w:r>
      <w:r w:rsidRPr="00554743">
        <w:rPr>
          <w:rFonts w:cs="DanaFajr" w:hint="cs"/>
          <w:sz w:val="28"/>
          <w:szCs w:val="28"/>
          <w:rtl/>
          <w:lang w:bidi="ar-LB"/>
        </w:rPr>
        <w:t xml:space="preserve">. </w:t>
      </w:r>
    </w:p>
  </w:endnote>
  <w:endnote w:id="367">
    <w:p w:rsidR="00332414" w:rsidRPr="00554743" w:rsidRDefault="00332414" w:rsidP="00332414">
      <w:pPr>
        <w:pStyle w:val="EndnoteText"/>
        <w:spacing w:line="320" w:lineRule="exact"/>
        <w:ind w:firstLine="0"/>
        <w:rPr>
          <w:rFonts w:cs="DanaFajr"/>
          <w:sz w:val="28"/>
          <w:szCs w:val="28"/>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 xml:space="preserve">تهذيب اللغة 4: </w:t>
      </w:r>
      <w:r w:rsidRPr="00554743">
        <w:rPr>
          <w:rFonts w:ascii="Simplified Arabic" w:eastAsia="Calibri" w:hAnsi="Simplified Arabic" w:cs="DanaFajr" w:hint="cs"/>
          <w:sz w:val="28"/>
          <w:szCs w:val="28"/>
          <w:rtl/>
          <w:lang w:bidi="ar-IQ"/>
        </w:rPr>
        <w:t xml:space="preserve">2. </w:t>
      </w:r>
    </w:p>
  </w:endnote>
  <w:endnote w:id="368">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البحر المحيط 9: 15</w:t>
      </w:r>
      <w:r w:rsidRPr="00554743">
        <w:rPr>
          <w:rFonts w:cs="DanaFajr" w:hint="cs"/>
          <w:sz w:val="28"/>
          <w:szCs w:val="28"/>
          <w:rtl/>
          <w:lang w:bidi="ar-LB"/>
        </w:rPr>
        <w:t xml:space="preserve">. </w:t>
      </w:r>
    </w:p>
  </w:endnote>
  <w:endnote w:id="369">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الأمثل 13: 223</w:t>
      </w:r>
      <w:r w:rsidRPr="00554743">
        <w:rPr>
          <w:rFonts w:cs="DanaFajr" w:hint="cs"/>
          <w:sz w:val="28"/>
          <w:szCs w:val="28"/>
          <w:rtl/>
          <w:lang w:bidi="ar-LB"/>
        </w:rPr>
        <w:t xml:space="preserve">. </w:t>
      </w:r>
    </w:p>
  </w:endnote>
  <w:endnote w:id="370">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جامع البيان 7: 153</w:t>
      </w:r>
      <w:r w:rsidRPr="00554743">
        <w:rPr>
          <w:rFonts w:cs="DanaFajr" w:hint="cs"/>
          <w:sz w:val="28"/>
          <w:szCs w:val="28"/>
          <w:rtl/>
          <w:lang w:bidi="ar-LB"/>
        </w:rPr>
        <w:t xml:space="preserve">. </w:t>
      </w:r>
    </w:p>
  </w:endnote>
  <w:endnote w:id="371">
    <w:p w:rsidR="00332414" w:rsidRPr="00554743" w:rsidRDefault="00332414" w:rsidP="00332414">
      <w:pPr>
        <w:pStyle w:val="EndnoteText"/>
        <w:spacing w:line="32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تفسير التبيان 8: 336</w:t>
      </w:r>
      <w:r w:rsidRPr="00554743">
        <w:rPr>
          <w:rFonts w:cs="DanaFajr" w:hint="cs"/>
          <w:sz w:val="28"/>
          <w:szCs w:val="28"/>
          <w:rtl/>
          <w:lang w:bidi="ar-LB"/>
        </w:rPr>
        <w:t xml:space="preserve">. </w:t>
      </w:r>
    </w:p>
  </w:endnote>
  <w:endnote w:id="372">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النسق القرآني: 67</w:t>
      </w:r>
      <w:r w:rsidRPr="00554743">
        <w:rPr>
          <w:rFonts w:cs="DanaFajr" w:hint="cs"/>
          <w:sz w:val="28"/>
          <w:szCs w:val="28"/>
          <w:rtl/>
          <w:lang w:bidi="ar-LB"/>
        </w:rPr>
        <w:t xml:space="preserve">. </w:t>
      </w:r>
    </w:p>
  </w:endnote>
  <w:endnote w:id="373">
    <w:p w:rsidR="00332414" w:rsidRPr="00554743" w:rsidRDefault="00332414" w:rsidP="00F146A9">
      <w:pPr>
        <w:pStyle w:val="EndnoteText"/>
        <w:spacing w:line="280" w:lineRule="exact"/>
        <w:ind w:firstLine="0"/>
        <w:rPr>
          <w:rFonts w:cs="DanaFajr"/>
          <w:sz w:val="28"/>
          <w:szCs w:val="28"/>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w:t>
      </w:r>
      <w:r w:rsidRPr="00554743">
        <w:rPr>
          <w:rFonts w:ascii="Simplified Arabic" w:eastAsia="Calibri" w:hAnsi="Simplified Arabic" w:cs="DanaFajr" w:hint="cs"/>
          <w:sz w:val="28"/>
          <w:szCs w:val="28"/>
          <w:rtl/>
          <w:lang w:bidi="ar-IQ"/>
        </w:rPr>
        <w:t xml:space="preserve"> </w:t>
      </w:r>
      <w:r w:rsidRPr="00554743">
        <w:rPr>
          <w:rFonts w:ascii="Simplified Arabic" w:eastAsia="Calibri" w:hAnsi="Simplified Arabic" w:cs="DanaFajr"/>
          <w:sz w:val="28"/>
          <w:szCs w:val="28"/>
          <w:rtl/>
          <w:lang w:bidi="ar-IQ"/>
        </w:rPr>
        <w:t>المصدر</w:t>
      </w:r>
      <w:r w:rsidRPr="00554743">
        <w:rPr>
          <w:rFonts w:ascii="Simplified Arabic" w:eastAsia="Calibri" w:hAnsi="Simplified Arabic" w:cs="DanaFajr" w:hint="cs"/>
          <w:sz w:val="28"/>
          <w:szCs w:val="28"/>
          <w:rtl/>
          <w:lang w:bidi="ar-IQ"/>
        </w:rPr>
        <w:t xml:space="preserve"> نفسه</w:t>
      </w:r>
      <w:r w:rsidRPr="00554743">
        <w:rPr>
          <w:rFonts w:cs="DanaFajr" w:hint="cs"/>
          <w:sz w:val="28"/>
          <w:szCs w:val="28"/>
          <w:rtl/>
          <w:lang w:bidi="ar-LB"/>
        </w:rPr>
        <w:t xml:space="preserve">. </w:t>
      </w:r>
    </w:p>
  </w:endnote>
  <w:endnote w:id="374">
    <w:p w:rsidR="00332414" w:rsidRPr="00554743" w:rsidRDefault="00332414" w:rsidP="00F146A9">
      <w:pPr>
        <w:pStyle w:val="EndnoteText"/>
        <w:spacing w:line="280" w:lineRule="exact"/>
        <w:ind w:firstLine="0"/>
        <w:rPr>
          <w:rFonts w:cs="DanaFajr"/>
          <w:sz w:val="28"/>
          <w:szCs w:val="28"/>
          <w:rtl/>
          <w:lang w:bidi="ar-LB"/>
        </w:rPr>
      </w:pPr>
      <w:r w:rsidRPr="00554743">
        <w:rPr>
          <w:rFonts w:cs="DanaFajr" w:hint="cs"/>
          <w:sz w:val="28"/>
          <w:szCs w:val="28"/>
          <w:rtl/>
        </w:rPr>
        <w:t>(</w:t>
      </w:r>
      <w:r w:rsidRPr="00554743">
        <w:rPr>
          <w:rStyle w:val="EndnoteReference"/>
          <w:rFonts w:cs="DanaFajr"/>
          <w:sz w:val="28"/>
          <w:szCs w:val="28"/>
          <w:vertAlign w:val="baseline"/>
        </w:rPr>
        <w:endnoteRef/>
      </w:r>
      <w:r w:rsidRPr="00554743">
        <w:rPr>
          <w:rFonts w:cs="DanaFajr" w:hint="cs"/>
          <w:sz w:val="28"/>
          <w:szCs w:val="28"/>
          <w:rtl/>
        </w:rPr>
        <w:t xml:space="preserve">) </w:t>
      </w:r>
      <w:r w:rsidRPr="00554743">
        <w:rPr>
          <w:rFonts w:ascii="Simplified Arabic" w:eastAsia="Calibri" w:hAnsi="Simplified Arabic" w:cs="DanaFajr"/>
          <w:sz w:val="28"/>
          <w:szCs w:val="28"/>
          <w:rtl/>
          <w:lang w:bidi="ar-IQ"/>
        </w:rPr>
        <w:t>ينظر: التعبير القرآني: 69 ـ 70</w:t>
      </w:r>
      <w:r w:rsidRPr="00554743">
        <w:rPr>
          <w:rFonts w:cs="DanaFajr" w:hint="cs"/>
          <w:sz w:val="28"/>
          <w:szCs w:val="28"/>
          <w:rtl/>
          <w:lang w:bidi="ar-LB"/>
        </w:rPr>
        <w:t xml:space="preserve">. </w:t>
      </w:r>
    </w:p>
  </w:endnote>
  <w:endnote w:id="375">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أياد العنبر، الدولة المدنية في الفكر السياسي الإسلامي: 10. </w:t>
      </w:r>
    </w:p>
  </w:endnote>
  <w:endnote w:id="376">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حميد مسلم فرهود، تنظيرات الإمام علي للدولة المدنية: 21. </w:t>
      </w:r>
    </w:p>
  </w:endnote>
  <w:endnote w:id="377">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نقد الحركات الإسلامية: 37. </w:t>
      </w:r>
    </w:p>
  </w:endnote>
  <w:endnote w:id="378">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الطوسي، التبيان 1: 366؛ الطبرسي، مجمع البيان 1: 303؛ إعلام الورى 1: 157؛ أصول الكافي 2: 666؛ الطوسي، التهذيب 2: 4. </w:t>
      </w:r>
    </w:p>
  </w:endnote>
  <w:endnote w:id="379">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الصحيح من السيرة 4: 205؛ تاريخ الخميس 1: 353. </w:t>
      </w:r>
    </w:p>
  </w:endnote>
  <w:endnote w:id="380">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سيرة ابن إسحاق. </w:t>
      </w:r>
    </w:p>
  </w:endnote>
  <w:endnote w:id="381">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أبو عبيد، غريب الحديث. </w:t>
      </w:r>
    </w:p>
  </w:endnote>
  <w:endnote w:id="382">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كثير، السيرة 2: 319، 320، 323؛ ابن كثير، البداية والنهاية. </w:t>
      </w:r>
    </w:p>
  </w:endnote>
  <w:endnote w:id="383">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هشام، السيرة النبوية 2: 147 ـ 150. </w:t>
      </w:r>
    </w:p>
  </w:endnote>
  <w:endnote w:id="384">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Pr>
          <w:rFonts w:ascii="Times New Roman" w:hAnsi="Times New Roman" w:cs="DanaFajr" w:hint="cs"/>
          <w:sz w:val="28"/>
          <w:szCs w:val="28"/>
          <w:rtl/>
          <w:lang w:bidi="ar-IQ"/>
        </w:rPr>
        <w:t>أ</w:t>
      </w:r>
      <w:r w:rsidRPr="00554743">
        <w:rPr>
          <w:rFonts w:ascii="Times New Roman" w:hAnsi="Times New Roman" w:cs="DanaFajr" w:hint="cs"/>
          <w:sz w:val="28"/>
          <w:szCs w:val="28"/>
          <w:rtl/>
          <w:lang w:bidi="ar-IQ"/>
        </w:rPr>
        <w:t xml:space="preserve">بو عبيد الهروي، الأموال: 202. </w:t>
      </w:r>
    </w:p>
  </w:endnote>
  <w:endnote w:id="385">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زنجويه: الأموال 2: 466 ـ 470. </w:t>
      </w:r>
    </w:p>
  </w:endnote>
  <w:endnote w:id="386">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مسند أحمد 1: 271. </w:t>
      </w:r>
    </w:p>
  </w:endnote>
  <w:endnote w:id="387">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مسند أبي يعلى 4: 366. </w:t>
      </w:r>
    </w:p>
  </w:endnote>
  <w:endnote w:id="388">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السيرة الحلبية 2: 267. </w:t>
      </w:r>
    </w:p>
  </w:endnote>
  <w:endnote w:id="389">
    <w:p w:rsidR="00332414" w:rsidRPr="00554743" w:rsidRDefault="00332414" w:rsidP="00F146A9">
      <w:pPr>
        <w:pStyle w:val="EndnoteText"/>
        <w:spacing w:line="280" w:lineRule="exact"/>
        <w:ind w:firstLine="0"/>
        <w:rPr>
          <w:rFonts w:ascii="Times New Roman" w:hAnsi="Times New Roman" w:cs="DanaFajr"/>
          <w:sz w:val="28"/>
          <w:szCs w:val="28"/>
          <w:rtl/>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رشيد محمد إسحاق، صحيفة المدينة </w:t>
      </w:r>
      <w:r w:rsidRPr="00554743">
        <w:rPr>
          <w:rFonts w:ascii="Times New Roman" w:hAnsi="Times New Roman" w:cs="DanaFajr"/>
          <w:sz w:val="28"/>
          <w:szCs w:val="28"/>
          <w:rtl/>
          <w:lang w:bidi="ar-IQ"/>
        </w:rPr>
        <w:t>ـ</w:t>
      </w:r>
      <w:r w:rsidRPr="00554743">
        <w:rPr>
          <w:rFonts w:ascii="Times New Roman" w:hAnsi="Times New Roman" w:cs="DanaFajr" w:hint="cs"/>
          <w:sz w:val="28"/>
          <w:szCs w:val="28"/>
          <w:rtl/>
          <w:lang w:bidi="ar-IQ"/>
        </w:rPr>
        <w:t xml:space="preserve"> دراسة حديثة، رسالة ماجستير صادرة عن جامعة الملك سعود، 1405هـ. </w:t>
      </w:r>
    </w:p>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hint="cs"/>
          <w:sz w:val="28"/>
          <w:szCs w:val="28"/>
          <w:rtl/>
          <w:lang w:bidi="ar-IQ"/>
        </w:rPr>
        <w:t xml:space="preserve">انظر كذلك: رسالة ماجستير </w:t>
      </w:r>
      <w:r w:rsidRPr="00554743">
        <w:rPr>
          <w:rFonts w:cs="DanaFajr" w:hint="eastAsia"/>
          <w:sz w:val="28"/>
          <w:szCs w:val="28"/>
          <w:rtl/>
        </w:rPr>
        <w:t>«</w:t>
      </w:r>
      <w:r w:rsidRPr="00554743">
        <w:rPr>
          <w:rFonts w:ascii="Times New Roman" w:hAnsi="Times New Roman" w:cs="DanaFajr" w:hint="cs"/>
          <w:sz w:val="28"/>
          <w:szCs w:val="28"/>
          <w:rtl/>
          <w:lang w:bidi="ar-IQ"/>
        </w:rPr>
        <w:t>مرويات الزهري في المغازي</w:t>
      </w:r>
      <w:r w:rsidRPr="00554743">
        <w:rPr>
          <w:rFonts w:hint="eastAsia"/>
          <w:sz w:val="27"/>
          <w:szCs w:val="27"/>
          <w:rtl/>
        </w:rPr>
        <w:t>»</w:t>
      </w:r>
      <w:r w:rsidRPr="00554743">
        <w:rPr>
          <w:rFonts w:hint="cs"/>
          <w:sz w:val="27"/>
          <w:szCs w:val="27"/>
          <w:rtl/>
        </w:rPr>
        <w:t>،</w:t>
      </w:r>
      <w:r w:rsidRPr="00554743">
        <w:rPr>
          <w:rFonts w:ascii="Times New Roman" w:hAnsi="Times New Roman" w:cs="DanaFajr" w:hint="cs"/>
          <w:sz w:val="28"/>
          <w:szCs w:val="28"/>
          <w:rtl/>
          <w:lang w:bidi="ar-IQ"/>
        </w:rPr>
        <w:t xml:space="preserve"> صادرة من جدّة، 1405هـ. وفيها حشد من الأسانيد للوثيقة. </w:t>
      </w:r>
    </w:p>
  </w:endnote>
  <w:endnote w:id="390">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سيِّد الناس، عيون الأثر في فنون المغازي والشمائل والسِّيَر 1: 260. </w:t>
      </w:r>
    </w:p>
  </w:endnote>
  <w:endnote w:id="391">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المصدر السابق 1: 261. </w:t>
      </w:r>
    </w:p>
  </w:endnote>
  <w:endnote w:id="392">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هشام، السيرة النبوية 3: 131. </w:t>
      </w:r>
    </w:p>
  </w:endnote>
  <w:endnote w:id="393">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كثير، البداية والنهاية 3: 224. </w:t>
      </w:r>
    </w:p>
  </w:endnote>
  <w:endnote w:id="394">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سيِّد الناس، عيون الأثر 1: 238. </w:t>
      </w:r>
    </w:p>
  </w:endnote>
  <w:endnote w:id="395">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البيهقي، السنن الكبرى 8: 106. </w:t>
      </w:r>
    </w:p>
  </w:endnote>
  <w:endnote w:id="396">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أبو عبيد القاسم بن سلام، الأموال: 215. </w:t>
      </w:r>
    </w:p>
  </w:endnote>
  <w:endnote w:id="397">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البيهقي، السنن الكبرى 8: 106. </w:t>
      </w:r>
    </w:p>
  </w:endnote>
  <w:endnote w:id="398">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سيِّد الناس، عيون الأثر 1: 238. </w:t>
      </w:r>
    </w:p>
  </w:endnote>
  <w:endnote w:id="399">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محمد مهدي شمس الدين، في الاجتماع السياسي الإسلامي. </w:t>
      </w:r>
    </w:p>
  </w:endnote>
  <w:endnote w:id="400">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صالح أحمد العلي: 5، 4. </w:t>
      </w:r>
    </w:p>
  </w:endnote>
  <w:endnote w:id="401">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الحيد</w:t>
      </w:r>
      <w:r>
        <w:rPr>
          <w:rFonts w:ascii="Times New Roman" w:hAnsi="Times New Roman" w:cs="DanaFajr" w:hint="cs"/>
          <w:sz w:val="28"/>
          <w:szCs w:val="28"/>
          <w:rtl/>
          <w:lang w:bidi="ar-IQ"/>
        </w:rPr>
        <w:t>ر</w:t>
      </w:r>
      <w:r w:rsidRPr="00554743">
        <w:rPr>
          <w:rFonts w:ascii="Times New Roman" w:hAnsi="Times New Roman" w:cs="DanaFajr" w:hint="cs"/>
          <w:sz w:val="28"/>
          <w:szCs w:val="28"/>
          <w:rtl/>
          <w:lang w:bidi="ar-IQ"/>
        </w:rPr>
        <w:t xml:space="preserve">آبادي: 41 ـ 47. </w:t>
      </w:r>
    </w:p>
  </w:endnote>
  <w:endnote w:id="402">
    <w:p w:rsidR="00332414" w:rsidRPr="00554743" w:rsidRDefault="00332414" w:rsidP="00F146A9">
      <w:pPr>
        <w:pStyle w:val="EndnoteText"/>
        <w:spacing w:line="280" w:lineRule="exact"/>
        <w:ind w:firstLine="0"/>
        <w:rPr>
          <w:rFonts w:ascii="Times New Roman" w:hAnsi="Times New Roman" w:cs="DanaFajr"/>
          <w:sz w:val="28"/>
          <w:szCs w:val="28"/>
          <w:rtl/>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جعفر سبحاني، السيرة النبوية 8: 14. </w:t>
      </w:r>
    </w:p>
  </w:endnote>
  <w:endnote w:id="403">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صفي الرحمن المباركفوري، الرحيق المختوم 1: 145. </w:t>
      </w:r>
    </w:p>
  </w:endnote>
  <w:endnote w:id="404">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الصلابي، السيرة النبوية ـ عرض وقائع وتحليل أحداث 1: 492. </w:t>
      </w:r>
    </w:p>
  </w:endnote>
  <w:endnote w:id="405">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أكرم ضياء العمري، السيرة النبوية الصحيحة 1: 275. </w:t>
      </w:r>
    </w:p>
  </w:endnote>
  <w:endnote w:id="406">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د. أحمد أبو زيد، السيرة النبوية: 73. </w:t>
      </w:r>
    </w:p>
  </w:endnote>
  <w:endnote w:id="407">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أكرم العمري، السيرة النبوية الصحيحة. </w:t>
      </w:r>
    </w:p>
  </w:endnote>
  <w:endnote w:id="408">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د. جاسم العيساوي، الوثيقة النبوية: 69. </w:t>
      </w:r>
    </w:p>
  </w:endnote>
  <w:endnote w:id="409">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د. محمد صالح السامرائي، أثر التخطيط النبوي في بناء المجتمع المدني. </w:t>
      </w:r>
    </w:p>
  </w:endnote>
  <w:endnote w:id="410">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محمد علي الصلابي، السيرة النبوية 1: 564. </w:t>
      </w:r>
    </w:p>
  </w:endnote>
  <w:endnote w:id="411">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سليمان الفهداوي، الفقه السياسي للوثائق النبوية: 94. </w:t>
      </w:r>
    </w:p>
  </w:endnote>
  <w:endnote w:id="412">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مونتغمري وات: محمد في المدينة: 180 </w:t>
      </w:r>
      <w:r>
        <w:rPr>
          <w:rFonts w:ascii="Times New Roman" w:hAnsi="Times New Roman" w:cs="DanaFajr" w:hint="cs"/>
          <w:sz w:val="28"/>
          <w:szCs w:val="28"/>
          <w:rtl/>
          <w:lang w:bidi="ar-LB"/>
        </w:rPr>
        <w:t>(</w:t>
      </w:r>
      <w:r w:rsidRPr="00554743">
        <w:rPr>
          <w:rFonts w:ascii="Times New Roman" w:hAnsi="Times New Roman" w:cs="DanaFajr"/>
          <w:lang w:bidi="ar-IQ"/>
        </w:rPr>
        <w:t>watt: Muhammad at Medina, chapters</w:t>
      </w:r>
      <w:r>
        <w:rPr>
          <w:rFonts w:ascii="Times New Roman" w:hAnsi="Times New Roman" w:cs="DanaFajr" w:hint="cs"/>
          <w:sz w:val="28"/>
          <w:szCs w:val="28"/>
          <w:rtl/>
          <w:lang w:bidi="ar-IQ"/>
        </w:rPr>
        <w:t>).</w:t>
      </w:r>
    </w:p>
  </w:endnote>
  <w:endnote w:id="413">
    <w:p w:rsidR="00332414" w:rsidRPr="00554743" w:rsidRDefault="00332414" w:rsidP="00F146A9">
      <w:pPr>
        <w:pStyle w:val="EndnoteText"/>
        <w:spacing w:line="280" w:lineRule="exact"/>
        <w:ind w:firstLine="0"/>
        <w:rPr>
          <w:rFonts w:ascii="Times New Roman" w:hAnsi="Times New Roman" w:cs="DanaFajr"/>
          <w:sz w:val="28"/>
          <w:szCs w:val="28"/>
          <w:rtl/>
          <w:lang w:bidi="ar-LB"/>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دائرة المعارف البريطانية 1: 39 </w:t>
      </w:r>
      <w:r>
        <w:rPr>
          <w:rFonts w:ascii="Times New Roman" w:hAnsi="Times New Roman" w:cs="DanaFajr" w:hint="cs"/>
          <w:sz w:val="28"/>
          <w:szCs w:val="28"/>
          <w:rtl/>
          <w:lang w:bidi="ar-LB"/>
        </w:rPr>
        <w:t>(</w:t>
      </w:r>
      <w:r w:rsidRPr="00554743">
        <w:rPr>
          <w:rFonts w:asciiTheme="majorBidi" w:hAnsiTheme="majorBidi" w:cstheme="majorBidi"/>
          <w:lang w:bidi="ar-IQ"/>
        </w:rPr>
        <w:t>Encyclo Pedia Britannica 1768</w:t>
      </w:r>
      <w:r>
        <w:rPr>
          <w:rFonts w:ascii="Times New Roman" w:hAnsi="Times New Roman" w:cs="DanaFajr" w:hint="cs"/>
          <w:sz w:val="28"/>
          <w:szCs w:val="28"/>
          <w:rtl/>
          <w:lang w:bidi="ar-LB"/>
        </w:rPr>
        <w:t>)</w:t>
      </w:r>
      <w:r w:rsidRPr="00554743">
        <w:rPr>
          <w:rFonts w:ascii="Times New Roman" w:hAnsi="Times New Roman" w:cs="DanaFajr" w:hint="cs"/>
          <w:sz w:val="28"/>
          <w:szCs w:val="28"/>
          <w:rtl/>
          <w:lang w:bidi="ar-IQ"/>
        </w:rPr>
        <w:t>؛</w:t>
      </w:r>
      <w:r w:rsidRPr="00554743">
        <w:rPr>
          <w:rFonts w:ascii="Times New Roman" w:hAnsi="Times New Roman" w:cs="DanaFajr" w:hint="cs"/>
          <w:sz w:val="28"/>
          <w:szCs w:val="28"/>
          <w:rtl/>
          <w:lang w:bidi="ar-LB"/>
        </w:rPr>
        <w:t xml:space="preserve"> انظر</w:t>
      </w:r>
      <w:r w:rsidRPr="00554743">
        <w:rPr>
          <w:rFonts w:ascii="Times New Roman" w:hAnsi="Times New Roman" w:cs="DanaFajr" w:hint="cs"/>
          <w:sz w:val="28"/>
          <w:szCs w:val="28"/>
          <w:rtl/>
          <w:lang w:bidi="ar-IQ"/>
        </w:rPr>
        <w:t>: محمد مهر علي، الاهتمام بالسيرة: 180</w:t>
      </w:r>
      <w:r w:rsidRPr="00554743">
        <w:rPr>
          <w:rFonts w:ascii="Times New Roman" w:hAnsi="Times New Roman" w:cs="DanaFajr" w:hint="cs"/>
          <w:sz w:val="28"/>
          <w:szCs w:val="28"/>
          <w:rtl/>
          <w:lang w:bidi="ar-LB"/>
        </w:rPr>
        <w:t xml:space="preserve">. </w:t>
      </w:r>
    </w:p>
  </w:endnote>
  <w:endnote w:id="414">
    <w:p w:rsidR="00332414" w:rsidRPr="00554743" w:rsidRDefault="00332414" w:rsidP="00F146A9">
      <w:pPr>
        <w:pStyle w:val="EndnoteText"/>
        <w:spacing w:line="280" w:lineRule="exact"/>
        <w:ind w:firstLine="0"/>
        <w:rPr>
          <w:rFonts w:ascii="Times New Roman" w:hAnsi="Times New Roman" w:cs="DanaFajr"/>
          <w:sz w:val="28"/>
          <w:szCs w:val="28"/>
          <w:rtl/>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كيربيلي، تحقيق: عبد الجبار ناجي. </w:t>
      </w:r>
    </w:p>
  </w:endnote>
  <w:endnote w:id="415">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أكرم ضياء العمري، السيرة النبوية الصحيحة 1: 275. </w:t>
      </w:r>
    </w:p>
  </w:endnote>
  <w:endnote w:id="416">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علي نايف الشحود، موسوعة الخطب والدروس 9: 164، 282. </w:t>
      </w:r>
    </w:p>
  </w:endnote>
  <w:endnote w:id="417">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الطبري، تاريخ الأمم والملوك 2: 299. </w:t>
      </w:r>
    </w:p>
  </w:endnote>
  <w:endnote w:id="418">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المصدر السابق 2: 354. </w:t>
      </w:r>
    </w:p>
  </w:endnote>
  <w:endnote w:id="419">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lang w:bidi="ar-IQ"/>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lang w:bidi="ar-IQ"/>
        </w:rPr>
        <w:t xml:space="preserve">) </w:t>
      </w:r>
      <w:r w:rsidRPr="00554743">
        <w:rPr>
          <w:rFonts w:ascii="Times New Roman" w:hAnsi="Times New Roman" w:cs="DanaFajr" w:hint="cs"/>
          <w:sz w:val="28"/>
          <w:szCs w:val="28"/>
          <w:rtl/>
          <w:lang w:bidi="ar-IQ"/>
        </w:rPr>
        <w:t xml:space="preserve">المصدر نفسه. </w:t>
      </w:r>
    </w:p>
  </w:endnote>
  <w:endnote w:id="420">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مسند أحمد 2: 419؛ سنن البيهقي 5: 97؛ الإمام مالك، الموطأ 1: 251. </w:t>
      </w:r>
    </w:p>
  </w:endnote>
  <w:endnote w:id="421">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النووي، شرح صحيح مسلم 5: 25؛ انظر: تحفة الأحوذي 9: 367. </w:t>
      </w:r>
    </w:p>
  </w:endnote>
  <w:endnote w:id="422">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حجر، فتح الباري 11: 253. </w:t>
      </w:r>
    </w:p>
  </w:endnote>
  <w:endnote w:id="423">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Pr>
          <w:rFonts w:ascii="Times New Roman" w:hAnsi="Times New Roman" w:cs="DanaFajr" w:hint="cs"/>
          <w:sz w:val="28"/>
          <w:szCs w:val="28"/>
          <w:rtl/>
          <w:lang w:bidi="ar-IQ"/>
        </w:rPr>
        <w:t>محمد حميد الله الحيدر</w:t>
      </w:r>
      <w:r w:rsidRPr="00554743">
        <w:rPr>
          <w:rFonts w:ascii="Times New Roman" w:hAnsi="Times New Roman" w:cs="DanaFajr" w:hint="cs"/>
          <w:sz w:val="28"/>
          <w:szCs w:val="28"/>
          <w:rtl/>
          <w:lang w:bidi="ar-IQ"/>
        </w:rPr>
        <w:t xml:space="preserve">آبادي، الوثائق السياسية والإدارية. </w:t>
      </w:r>
    </w:p>
  </w:endnote>
  <w:endnote w:id="424">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د. عبد الأمير زاهد، السيادة في الفكر الإسلامي، بحث منشور في مجلة المنهاج، العدد 61، بيروت، السنة 2011. </w:t>
      </w:r>
    </w:p>
  </w:endnote>
  <w:endnote w:id="425">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انظر: صحيفة المدينة، البند 1، 2. </w:t>
      </w:r>
    </w:p>
  </w:endnote>
  <w:endnote w:id="426">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lang w:bidi="ar-IQ"/>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lang w:bidi="ar-IQ"/>
        </w:rPr>
        <w:t xml:space="preserve">) </w:t>
      </w:r>
      <w:r w:rsidRPr="00554743">
        <w:rPr>
          <w:rFonts w:ascii="Times New Roman" w:hAnsi="Times New Roman" w:cs="DanaFajr" w:hint="cs"/>
          <w:sz w:val="28"/>
          <w:szCs w:val="28"/>
          <w:rtl/>
          <w:lang w:bidi="ar-IQ"/>
        </w:rPr>
        <w:t xml:space="preserve">انظر: صحيفة المدينة، البند 1، 2. </w:t>
      </w:r>
    </w:p>
  </w:endnote>
  <w:endnote w:id="427">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lang w:bidi="ar-IQ"/>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lang w:bidi="ar-IQ"/>
        </w:rPr>
        <w:t xml:space="preserve">) </w:t>
      </w:r>
      <w:r w:rsidRPr="00554743">
        <w:rPr>
          <w:rFonts w:ascii="Times New Roman" w:hAnsi="Times New Roman" w:cs="DanaFajr" w:hint="cs"/>
          <w:sz w:val="28"/>
          <w:szCs w:val="28"/>
          <w:rtl/>
          <w:lang w:bidi="ar-IQ"/>
        </w:rPr>
        <w:t xml:space="preserve">د. عبد الأمير زاهد، السيادة في الفكر الإسلامي، بحث منشور في مجلة المنهاج، العدد 61، بيروت، 2011. </w:t>
      </w:r>
    </w:p>
  </w:endnote>
  <w:endnote w:id="428">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انظر: عبد الرحمن بن عبد الله، نبي الرحمة: 22؛ سليم العوّا، النظام السياسي في الإسلام: 52</w:t>
      </w:r>
      <w:r>
        <w:rPr>
          <w:rFonts w:ascii="Times New Roman" w:hAnsi="Times New Roman" w:cs="DanaFajr" w:hint="cs"/>
          <w:sz w:val="28"/>
          <w:szCs w:val="28"/>
          <w:rtl/>
          <w:lang w:bidi="ar-IQ"/>
        </w:rPr>
        <w:t>؛</w:t>
      </w:r>
      <w:r w:rsidRPr="00554743">
        <w:rPr>
          <w:rFonts w:ascii="Times New Roman" w:hAnsi="Times New Roman" w:cs="DanaFajr" w:hint="cs"/>
          <w:sz w:val="28"/>
          <w:szCs w:val="28"/>
          <w:rtl/>
          <w:lang w:bidi="ar-IQ"/>
        </w:rPr>
        <w:t xml:space="preserve"> خالد الحميدي، نشوء الفكر السياسي الإسلامي: 59. </w:t>
      </w:r>
    </w:p>
  </w:endnote>
  <w:endnote w:id="429">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انظر: وثيقة المدينة. </w:t>
      </w:r>
    </w:p>
  </w:endnote>
  <w:endnote w:id="430">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ابن كثير، البداية والنهاية 2: 319. </w:t>
      </w:r>
    </w:p>
  </w:endnote>
  <w:endnote w:id="431">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أحمد شلبي، موسوعة التاريخ الإسلامي 1: 286. </w:t>
      </w:r>
    </w:p>
  </w:endnote>
  <w:endnote w:id="432">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السلم والحرب، بحث منشور في مجلة مجمع الفقه الإسلامي، العدد 7: 1826. </w:t>
      </w:r>
    </w:p>
  </w:endnote>
  <w:endnote w:id="433">
    <w:p w:rsidR="00332414" w:rsidRPr="00554743" w:rsidRDefault="00332414" w:rsidP="00F146A9">
      <w:pPr>
        <w:pStyle w:val="EndnoteText"/>
        <w:spacing w:line="280" w:lineRule="exact"/>
        <w:ind w:firstLine="0"/>
        <w:rPr>
          <w:rFonts w:ascii="Times New Roman" w:hAnsi="Times New Roman" w:cs="DanaFajr"/>
          <w:sz w:val="28"/>
          <w:szCs w:val="28"/>
          <w:lang w:bidi="ar-IQ"/>
        </w:rPr>
      </w:pPr>
      <w:r w:rsidRPr="00554743">
        <w:rPr>
          <w:rFonts w:ascii="Times New Roman" w:hAnsi="Times New Roman" w:cs="DanaFajr"/>
          <w:sz w:val="28"/>
          <w:szCs w:val="28"/>
          <w:rtl/>
        </w:rPr>
        <w:t>(</w:t>
      </w:r>
      <w:r w:rsidRPr="00554743">
        <w:rPr>
          <w:rStyle w:val="EndnoteReference"/>
          <w:rFonts w:ascii="Times New Roman" w:hAnsi="Times New Roman" w:cs="DanaFajr"/>
          <w:sz w:val="28"/>
          <w:szCs w:val="28"/>
          <w:vertAlign w:val="baseline"/>
        </w:rPr>
        <w:endnoteRef/>
      </w:r>
      <w:r w:rsidRPr="00554743">
        <w:rPr>
          <w:rFonts w:ascii="Times New Roman" w:hAnsi="Times New Roman" w:cs="DanaFajr"/>
          <w:sz w:val="28"/>
          <w:szCs w:val="28"/>
          <w:rtl/>
        </w:rPr>
        <w:t xml:space="preserve">) </w:t>
      </w:r>
      <w:r w:rsidRPr="00554743">
        <w:rPr>
          <w:rFonts w:ascii="Times New Roman" w:hAnsi="Times New Roman" w:cs="DanaFajr" w:hint="cs"/>
          <w:sz w:val="28"/>
          <w:szCs w:val="28"/>
          <w:rtl/>
          <w:lang w:bidi="ar-IQ"/>
        </w:rPr>
        <w:t xml:space="preserve">أ. د. محمد مهر علي، الاهتمام بالسيرة النبوية: 15؛ انظر: مونتغمري وات، محمد في المدينة: 180. </w:t>
      </w:r>
    </w:p>
  </w:endnote>
  <w:endnote w:id="434">
    <w:p w:rsidR="00332414" w:rsidRPr="00554743" w:rsidRDefault="00332414" w:rsidP="00A020F5">
      <w:pPr>
        <w:pStyle w:val="NoSpacing"/>
        <w:bidi/>
        <w:spacing w:line="320" w:lineRule="exact"/>
        <w:ind w:firstLine="0"/>
        <w:jc w:val="both"/>
        <w:rPr>
          <w:rFonts w:ascii="Times New Roman" w:hAnsi="Times New Roman" w:cs="DanaFajr"/>
          <w:sz w:val="28"/>
          <w:szCs w:val="28"/>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Times New Roman" w:hAnsi="Times New Roman" w:cs="DanaFajr" w:hint="cs"/>
          <w:sz w:val="28"/>
          <w:szCs w:val="28"/>
          <w:rtl/>
          <w:lang w:bidi="ar-EG"/>
        </w:rPr>
        <w:t xml:space="preserve"> أحمد شاكر، الباعث الحثيث (شرح اخ</w:t>
      </w:r>
      <w:r>
        <w:rPr>
          <w:rFonts w:ascii="Times New Roman" w:hAnsi="Times New Roman" w:cs="DanaFajr" w:hint="cs"/>
          <w:sz w:val="28"/>
          <w:szCs w:val="28"/>
          <w:rtl/>
          <w:lang w:bidi="ar-EG"/>
        </w:rPr>
        <w:t>تصار علوم الحديث، لابن كثير) 1:</w:t>
      </w:r>
      <w:r w:rsidRPr="00554743">
        <w:rPr>
          <w:rFonts w:ascii="Times New Roman" w:hAnsi="Times New Roman" w:cs="DanaFajr" w:hint="cs"/>
          <w:sz w:val="28"/>
          <w:szCs w:val="28"/>
          <w:rtl/>
          <w:lang w:bidi="ar-EG"/>
        </w:rPr>
        <w:t xml:space="preserve"> 286. </w:t>
      </w:r>
    </w:p>
  </w:endnote>
  <w:endnote w:id="435">
    <w:p w:rsidR="00332414" w:rsidRPr="00554743" w:rsidRDefault="00332414" w:rsidP="00A020F5">
      <w:pPr>
        <w:pStyle w:val="NoSpacing"/>
        <w:bidi/>
        <w:spacing w:line="320" w:lineRule="exact"/>
        <w:ind w:firstLine="0"/>
        <w:jc w:val="both"/>
        <w:rPr>
          <w:rFonts w:ascii="Times New Roman" w:hAnsi="Times New Roman" w:cs="DanaFajr"/>
          <w:sz w:val="28"/>
          <w:szCs w:val="28"/>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Times New Roman" w:hAnsi="Times New Roman" w:cs="DanaFajr" w:hint="cs"/>
          <w:sz w:val="28"/>
          <w:szCs w:val="28"/>
          <w:rtl/>
          <w:lang w:bidi="ar-EG"/>
        </w:rPr>
        <w:t xml:space="preserve"> ا</w:t>
      </w:r>
      <w:r w:rsidRPr="00554743">
        <w:rPr>
          <w:rFonts w:ascii="Times New Roman" w:hAnsi="Times New Roman" w:cs="DanaFajr"/>
          <w:sz w:val="28"/>
          <w:szCs w:val="28"/>
          <w:rtl/>
          <w:lang w:bidi="ar-EG"/>
        </w:rPr>
        <w:t>لمز</w:t>
      </w:r>
      <w:r w:rsidRPr="00554743">
        <w:rPr>
          <w:rFonts w:ascii="Times New Roman" w:hAnsi="Times New Roman" w:cs="DanaFajr" w:hint="cs"/>
          <w:sz w:val="28"/>
          <w:szCs w:val="28"/>
          <w:rtl/>
          <w:lang w:bidi="ar-EG"/>
        </w:rPr>
        <w:t>ّي،</w:t>
      </w:r>
      <w:r w:rsidRPr="00554743">
        <w:rPr>
          <w:rFonts w:ascii="Times New Roman" w:hAnsi="Times New Roman" w:cs="DanaFajr"/>
          <w:sz w:val="28"/>
          <w:szCs w:val="28"/>
          <w:rtl/>
          <w:lang w:bidi="ar-EG"/>
        </w:rPr>
        <w:t xml:space="preserve"> تهذيب</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الكمال</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2: 43. </w:t>
      </w:r>
    </w:p>
  </w:endnote>
  <w:endnote w:id="436">
    <w:p w:rsidR="00332414" w:rsidRPr="00554743" w:rsidRDefault="00332414" w:rsidP="00A020F5">
      <w:pPr>
        <w:pStyle w:val="NoSpacing"/>
        <w:bidi/>
        <w:spacing w:line="320" w:lineRule="exact"/>
        <w:ind w:firstLine="0"/>
        <w:jc w:val="both"/>
        <w:rPr>
          <w:rFonts w:ascii="Times New Roman" w:hAnsi="Times New Roman" w:cs="DanaFajr"/>
          <w:sz w:val="28"/>
          <w:szCs w:val="28"/>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Times New Roman" w:hAnsi="Times New Roman" w:cs="DanaFajr" w:hint="cs"/>
          <w:sz w:val="28"/>
          <w:szCs w:val="28"/>
          <w:rtl/>
          <w:lang w:bidi="ar-EG"/>
        </w:rPr>
        <w:t xml:space="preserve"> </w:t>
      </w:r>
      <w:r w:rsidRPr="00554743">
        <w:rPr>
          <w:rFonts w:ascii="Times New Roman" w:hAnsi="Times New Roman" w:cs="DanaFajr"/>
          <w:sz w:val="28"/>
          <w:szCs w:val="28"/>
          <w:rtl/>
          <w:lang w:bidi="ar-EG"/>
        </w:rPr>
        <w:t>ابن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أبي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حاتم</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 xml:space="preserve"> الجرح</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والتعديل</w:t>
      </w:r>
      <w:r w:rsidRPr="00554743">
        <w:rPr>
          <w:rFonts w:ascii="Times New Roman" w:hAnsi="Times New Roman" w:cs="DanaFajr" w:hint="cs"/>
          <w:sz w:val="28"/>
          <w:szCs w:val="28"/>
          <w:rtl/>
          <w:lang w:bidi="ar-EG"/>
        </w:rPr>
        <w:t>،</w:t>
      </w:r>
      <w:r w:rsidRPr="00554743">
        <w:rPr>
          <w:rFonts w:ascii="Times New Roman" w:hAnsi="Times New Roman" w:cs="DanaFajr" w:hint="cs"/>
          <w:sz w:val="28"/>
          <w:szCs w:val="28"/>
          <w:rtl/>
          <w:lang w:bidi="ar-SA"/>
        </w:rPr>
        <w:t xml:space="preserve"> ج2،</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الترجمة</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رق</w:t>
      </w:r>
      <w:r w:rsidRPr="00554743">
        <w:rPr>
          <w:rFonts w:ascii="Times New Roman" w:hAnsi="Times New Roman" w:cs="DanaFajr" w:hint="cs"/>
          <w:sz w:val="28"/>
          <w:szCs w:val="28"/>
          <w:rtl/>
          <w:lang w:bidi="ar-EG"/>
        </w:rPr>
        <w:t xml:space="preserve">م 5. </w:t>
      </w:r>
    </w:p>
  </w:endnote>
  <w:endnote w:id="437">
    <w:p w:rsidR="00332414" w:rsidRPr="00554743" w:rsidRDefault="00332414" w:rsidP="00A020F5">
      <w:pPr>
        <w:pStyle w:val="NoSpacing"/>
        <w:bidi/>
        <w:spacing w:line="320" w:lineRule="exact"/>
        <w:ind w:firstLine="0"/>
        <w:jc w:val="both"/>
        <w:rPr>
          <w:rFonts w:ascii="Times New Roman" w:hAnsi="Times New Roman" w:cs="DanaFajr"/>
          <w:sz w:val="28"/>
          <w:szCs w:val="28"/>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المصدر</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الساب</w:t>
      </w:r>
      <w:r w:rsidRPr="00554743">
        <w:rPr>
          <w:rFonts w:ascii="Times New Roman" w:hAnsi="Times New Roman" w:cs="DanaFajr" w:hint="cs"/>
          <w:sz w:val="28"/>
          <w:szCs w:val="28"/>
          <w:rtl/>
          <w:lang w:bidi="ar-EG"/>
        </w:rPr>
        <w:t>ق، ج2،</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الترجم</w:t>
      </w:r>
      <w:r w:rsidRPr="00554743">
        <w:rPr>
          <w:rFonts w:ascii="Times New Roman" w:hAnsi="Times New Roman" w:cs="DanaFajr" w:hint="cs"/>
          <w:sz w:val="28"/>
          <w:szCs w:val="28"/>
          <w:rtl/>
          <w:lang w:bidi="ar-EG"/>
        </w:rPr>
        <w:t xml:space="preserve">ة رقم 170. </w:t>
      </w:r>
    </w:p>
  </w:endnote>
  <w:endnote w:id="438">
    <w:p w:rsidR="00332414" w:rsidRPr="00554743" w:rsidRDefault="00332414" w:rsidP="00A020F5">
      <w:pPr>
        <w:pStyle w:val="NoSpacing"/>
        <w:bidi/>
        <w:spacing w:line="320" w:lineRule="exact"/>
        <w:ind w:firstLine="0"/>
        <w:jc w:val="both"/>
        <w:rPr>
          <w:rFonts w:ascii="Times New Roman" w:hAnsi="Times New Roman" w:cs="DanaFajr"/>
          <w:sz w:val="28"/>
          <w:szCs w:val="28"/>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تهذيب</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الكمال</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27: 574.</w:t>
      </w:r>
      <w:r w:rsidRPr="00554743">
        <w:rPr>
          <w:rFonts w:ascii="Times New Roman" w:hAnsi="Times New Roman" w:cs="DanaFajr"/>
          <w:sz w:val="28"/>
          <w:szCs w:val="28"/>
          <w:rtl/>
          <w:lang w:bidi="ar-SA"/>
        </w:rPr>
        <w:t xml:space="preserve"> </w:t>
      </w:r>
    </w:p>
  </w:endnote>
  <w:endnote w:id="439">
    <w:p w:rsidR="00332414" w:rsidRPr="00554743" w:rsidRDefault="00332414" w:rsidP="00A020F5">
      <w:pPr>
        <w:pStyle w:val="NoSpacing"/>
        <w:bidi/>
        <w:spacing w:line="320" w:lineRule="exact"/>
        <w:ind w:firstLine="0"/>
        <w:jc w:val="both"/>
        <w:rPr>
          <w:rFonts w:ascii="Times New Roman" w:hAnsi="Times New Roman" w:cs="DanaFajr"/>
          <w:sz w:val="28"/>
          <w:szCs w:val="28"/>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وكذلك</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قال</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ابن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ح</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ب</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ان</w:t>
      </w:r>
      <w:r w:rsidRPr="00554743">
        <w:rPr>
          <w:rFonts w:ascii="Times New Roman" w:hAnsi="Times New Roman" w:cs="DanaFajr" w:hint="cs"/>
          <w:sz w:val="28"/>
          <w:szCs w:val="28"/>
          <w:rtl/>
          <w:lang w:bidi="ar-EG"/>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متحد</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ثاً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عن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سعدٍ</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هذا</w:t>
      </w:r>
      <w:r w:rsidRPr="00554743">
        <w:rPr>
          <w:rFonts w:ascii="Times New Roman" w:hAnsi="Times New Roman" w:cs="DanaFajr"/>
          <w:sz w:val="28"/>
          <w:szCs w:val="28"/>
          <w:rtl/>
          <w:lang w:bidi="ar-SA"/>
        </w:rPr>
        <w:t xml:space="preserve">: </w:t>
      </w:r>
      <w:r w:rsidRPr="00554743">
        <w:rPr>
          <w:rFonts w:cs="DanaFajr" w:hint="eastAsia"/>
          <w:sz w:val="28"/>
          <w:szCs w:val="28"/>
          <w:rtl/>
          <w:lang w:bidi="ar-SA"/>
        </w:rPr>
        <w:t>«</w:t>
      </w:r>
      <w:r w:rsidRPr="00554743">
        <w:rPr>
          <w:rFonts w:ascii="Times New Roman" w:hAnsi="Times New Roman" w:cs="DanaFajr"/>
          <w:sz w:val="28"/>
          <w:szCs w:val="28"/>
          <w:rtl/>
          <w:lang w:bidi="ar-EG"/>
        </w:rPr>
        <w:t>يروي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عن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أخيه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وأبيه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عن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جد</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بصحيفة</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لا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تشبه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حديث</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أبي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هريرة</w:t>
      </w:r>
      <w:r w:rsidRPr="00554743">
        <w:rPr>
          <w:rFonts w:ascii="DanaFajr" w:hAnsi="Times New Roman" w:cs="DanaFajr" w:hint="cs"/>
          <w:sz w:val="28"/>
          <w:szCs w:val="28"/>
          <w:rtl/>
          <w:lang w:bidi="ar-LB"/>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يتخايل</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إلى</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المستمع</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لها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أنها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موضوعة</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أو</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مقلوبة</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أو</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موهومة</w:t>
      </w:r>
      <w:r w:rsidRPr="00554743">
        <w:rPr>
          <w:rFonts w:ascii="Times New Roman" w:hAnsi="Times New Roman" w:cs="DanaFajr" w:hint="cs"/>
          <w:sz w:val="28"/>
          <w:szCs w:val="28"/>
          <w:rtl/>
          <w:lang w:bidi="ar-LB"/>
        </w:rPr>
        <w:t>.</w:t>
      </w:r>
      <w:r w:rsidRPr="00554743">
        <w:rPr>
          <w:rFonts w:ascii="Times New Roman" w:hAnsi="Times New Roman" w:cs="DanaFajr"/>
          <w:sz w:val="28"/>
          <w:szCs w:val="28"/>
          <w:rtl/>
          <w:lang w:bidi="ar-EG"/>
        </w:rPr>
        <w:t xml:space="preserve"> لا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يحل</w:t>
      </w:r>
      <w:r w:rsidRPr="00554743">
        <w:rPr>
          <w:rFonts w:ascii="DanaFajr" w:hAnsi="Times New Roman" w:cs="DanaFajr" w:hint="cs"/>
          <w:sz w:val="28"/>
          <w:szCs w:val="28"/>
          <w:rtl/>
          <w:lang w:bidi="ar-LB"/>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الاحتجاج</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بخبره</w:t>
      </w:r>
      <w:r w:rsidRPr="00554743">
        <w:rPr>
          <w:rFonts w:cs="DanaFajr" w:hint="eastAsia"/>
          <w:sz w:val="28"/>
          <w:szCs w:val="28"/>
          <w:rtl/>
          <w:lang w:bidi="ar-SA"/>
        </w:rPr>
        <w:t>»</w:t>
      </w:r>
      <w:r w:rsidRPr="00554743">
        <w:rPr>
          <w:rFonts w:ascii="Times New Roman" w:hAnsi="Times New Roman" w:cs="DanaFajr"/>
          <w:sz w:val="28"/>
          <w:szCs w:val="28"/>
          <w:rtl/>
          <w:lang w:bidi="ar-SA"/>
        </w:rPr>
        <w:t xml:space="preserve">. </w:t>
      </w:r>
      <w:r w:rsidRPr="00554743">
        <w:rPr>
          <w:rFonts w:ascii="Times New Roman" w:hAnsi="Times New Roman" w:cs="DanaFajr" w:hint="cs"/>
          <w:sz w:val="28"/>
          <w:szCs w:val="28"/>
          <w:rtl/>
          <w:lang w:bidi="ar-SA"/>
        </w:rPr>
        <w:t xml:space="preserve">(ابن حِبّان، </w:t>
      </w:r>
      <w:r w:rsidRPr="00554743">
        <w:rPr>
          <w:rFonts w:ascii="Times New Roman" w:hAnsi="Times New Roman" w:cs="DanaFajr"/>
          <w:sz w:val="28"/>
          <w:szCs w:val="28"/>
          <w:rtl/>
          <w:lang w:bidi="ar-EG"/>
        </w:rPr>
        <w:t>المجروحين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المحد</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ثين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والضعفاء</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والمتروكين</w:t>
      </w:r>
      <w:r w:rsidRPr="00554743">
        <w:rPr>
          <w:rFonts w:asciiTheme="minorHAnsi" w:hAnsiTheme="minorHAnsi" w:cs="DanaFajr" w:hint="cs"/>
          <w:sz w:val="28"/>
          <w:szCs w:val="28"/>
          <w:rtl/>
          <w:lang w:bidi="ar-LB"/>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ج1، </w:t>
      </w:r>
      <w:r w:rsidRPr="00554743">
        <w:rPr>
          <w:rFonts w:ascii="Times New Roman" w:hAnsi="Times New Roman" w:cs="DanaFajr"/>
          <w:sz w:val="28"/>
          <w:szCs w:val="28"/>
          <w:rtl/>
          <w:lang w:bidi="ar-EG"/>
        </w:rPr>
        <w:t>الترجمة</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رقم</w:t>
      </w:r>
      <w:r w:rsidRPr="00554743">
        <w:rPr>
          <w:rFonts w:ascii="Times New Roman" w:hAnsi="Times New Roman" w:cs="DanaFajr" w:hint="cs"/>
          <w:sz w:val="28"/>
          <w:szCs w:val="28"/>
          <w:rtl/>
          <w:lang w:bidi="ar-EG"/>
        </w:rPr>
        <w:t xml:space="preserve"> </w:t>
      </w:r>
      <w:r w:rsidRPr="00554743">
        <w:rPr>
          <w:rFonts w:ascii="Times New Roman" w:hAnsi="Times New Roman" w:cs="DanaFajr" w:hint="cs"/>
          <w:sz w:val="28"/>
          <w:szCs w:val="28"/>
          <w:rtl/>
          <w:lang w:bidi="ar-LB"/>
        </w:rPr>
        <w:t>468</w:t>
      </w:r>
      <w:r w:rsidRPr="00554743">
        <w:rPr>
          <w:rFonts w:ascii="Times New Roman" w:hAnsi="Times New Roman" w:cs="DanaFajr" w:hint="cs"/>
          <w:sz w:val="28"/>
          <w:szCs w:val="28"/>
          <w:rtl/>
          <w:lang w:bidi="ar-EG"/>
        </w:rPr>
        <w:t xml:space="preserve">). </w:t>
      </w:r>
    </w:p>
    <w:p w:rsidR="00332414" w:rsidRPr="00554743" w:rsidRDefault="00332414" w:rsidP="00A020F5">
      <w:pPr>
        <w:pStyle w:val="NoSpacing"/>
        <w:bidi/>
        <w:spacing w:line="270" w:lineRule="exact"/>
        <w:ind w:firstLine="0"/>
        <w:jc w:val="both"/>
        <w:rPr>
          <w:rFonts w:cs="DanaFajr"/>
          <w:sz w:val="28"/>
          <w:szCs w:val="28"/>
        </w:rPr>
      </w:pPr>
      <w:r w:rsidRPr="00554743">
        <w:rPr>
          <w:rFonts w:ascii="Times New Roman" w:hAnsi="Times New Roman" w:cs="DanaFajr"/>
          <w:sz w:val="28"/>
          <w:szCs w:val="28"/>
          <w:rtl/>
          <w:lang w:bidi="ar-EG"/>
        </w:rPr>
        <w:t>وابن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ح</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ب</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ان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وإن</w:t>
      </w:r>
      <w:r w:rsidRPr="00554743">
        <w:rPr>
          <w:rFonts w:ascii="Times New Roman" w:hAnsi="Times New Roman" w:cs="DanaFajr" w:hint="cs"/>
          <w:sz w:val="28"/>
          <w:szCs w:val="28"/>
          <w:rtl/>
          <w:lang w:bidi="ar-EG"/>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كان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متساهلاً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في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التوثيق، فإن</w:t>
      </w:r>
      <w:r w:rsidRPr="00554743">
        <w:rPr>
          <w:rFonts w:asciiTheme="minorHAnsi" w:hAnsiTheme="minorHAnsi" w:cs="DanaFajr" w:hint="cs"/>
          <w:sz w:val="28"/>
          <w:szCs w:val="28"/>
          <w:rtl/>
          <w:lang w:bidi="ar-LB"/>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أحكامه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واستقراءاته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الواردة</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في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كتابه</w:t>
      </w:r>
      <w:r w:rsidRPr="00554743">
        <w:rPr>
          <w:rFonts w:ascii="Times New Roman" w:hAnsi="Times New Roman" w:cs="DanaFajr"/>
          <w:sz w:val="28"/>
          <w:szCs w:val="28"/>
          <w:rtl/>
          <w:lang w:bidi="ar-SA"/>
        </w:rPr>
        <w:t xml:space="preserve"> </w:t>
      </w:r>
      <w:r w:rsidRPr="00554743">
        <w:rPr>
          <w:rFonts w:cs="DanaFajr" w:hint="eastAsia"/>
          <w:sz w:val="28"/>
          <w:szCs w:val="28"/>
          <w:rtl/>
          <w:lang w:bidi="ar-SA"/>
        </w:rPr>
        <w:t>«</w:t>
      </w:r>
      <w:r w:rsidRPr="00554743">
        <w:rPr>
          <w:rFonts w:ascii="Times New Roman" w:hAnsi="Times New Roman" w:cs="DanaFajr"/>
          <w:sz w:val="28"/>
          <w:szCs w:val="28"/>
          <w:rtl/>
          <w:lang w:bidi="ar-EG"/>
        </w:rPr>
        <w:t>المجروحين</w:t>
      </w:r>
      <w:r w:rsidRPr="00554743">
        <w:rPr>
          <w:rFonts w:cs="DanaFajr" w:hint="eastAsia"/>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تضعه</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في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مصاف</w:t>
      </w:r>
      <w:r w:rsidRPr="00554743">
        <w:rPr>
          <w:rFonts w:ascii="Times New Roman" w:hAnsi="Times New Roman" w:cs="DanaFajr" w:hint="cs"/>
          <w:sz w:val="28"/>
          <w:szCs w:val="28"/>
          <w:rtl/>
          <w:lang w:bidi="ar-EG"/>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كبار</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النق</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اد</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بارتياح؛ إذ</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يذكر</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فيها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الجرح</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مفس</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راً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معل</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لاً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بعد</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جمع</w:t>
      </w:r>
      <w:r w:rsidRPr="00554743">
        <w:rPr>
          <w:rFonts w:asciiTheme="minorHAnsi" w:hAnsiTheme="minorHAnsi" w:cs="DanaFajr" w:hint="cs"/>
          <w:sz w:val="28"/>
          <w:szCs w:val="28"/>
          <w:rtl/>
          <w:lang w:bidi="ar-LB"/>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واستقراء</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وسبر</w:t>
      </w:r>
      <w:r w:rsidRPr="00554743">
        <w:rPr>
          <w:rFonts w:ascii="Times New Roman" w:hAnsi="Times New Roman" w:cs="DanaFajr"/>
          <w:sz w:val="28"/>
          <w:szCs w:val="28"/>
          <w:rtl/>
          <w:lang w:bidi="ar-SA"/>
        </w:rPr>
        <w:t xml:space="preserve">. </w:t>
      </w:r>
      <w:r w:rsidRPr="00554743">
        <w:rPr>
          <w:rFonts w:ascii="Times New Roman" w:hAnsi="Times New Roman" w:cs="DanaFajr"/>
          <w:sz w:val="28"/>
          <w:szCs w:val="28"/>
          <w:rtl/>
          <w:lang w:bidi="ar-EG"/>
        </w:rPr>
        <w:t>ابن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حبان</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إذا</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جَرَح رأيتَهُ</w:t>
      </w:r>
      <w:r w:rsidRPr="00554743">
        <w:rPr>
          <w:rFonts w:ascii="Times New Roman" w:hAnsi="Times New Roman" w:cs="DanaFajr"/>
          <w:sz w:val="28"/>
          <w:szCs w:val="28"/>
          <w:rtl/>
          <w:lang w:bidi="ar-SA"/>
        </w:rPr>
        <w:t xml:space="preserve"> ـ </w:t>
      </w:r>
      <w:r w:rsidRPr="00554743">
        <w:rPr>
          <w:rFonts w:ascii="Times New Roman" w:hAnsi="Times New Roman" w:cs="DanaFajr"/>
          <w:sz w:val="28"/>
          <w:szCs w:val="28"/>
          <w:rtl/>
          <w:lang w:bidi="ar-EG"/>
        </w:rPr>
        <w:t>في</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الأعم</w:t>
      </w:r>
      <w:r w:rsidRPr="00554743">
        <w:rPr>
          <w:rFonts w:ascii="Times New Roman" w:hAnsi="Times New Roman" w:cs="DanaFajr" w:hint="cs"/>
          <w:sz w:val="28"/>
          <w:szCs w:val="28"/>
          <w:rtl/>
          <w:lang w:bidi="ar-EG"/>
        </w:rPr>
        <w:t>ّ</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الأغلب</w:t>
      </w:r>
      <w:r w:rsidRPr="00554743">
        <w:rPr>
          <w:rFonts w:ascii="Times New Roman" w:hAnsi="Times New Roman" w:cs="DanaFajr"/>
          <w:sz w:val="28"/>
          <w:szCs w:val="28"/>
          <w:rtl/>
          <w:lang w:bidi="ar-SA"/>
        </w:rPr>
        <w:t xml:space="preserve"> ـ </w:t>
      </w:r>
      <w:r w:rsidRPr="00554743">
        <w:rPr>
          <w:rFonts w:ascii="Times New Roman" w:hAnsi="Times New Roman" w:cs="DanaFajr"/>
          <w:sz w:val="28"/>
          <w:szCs w:val="28"/>
          <w:rtl/>
          <w:lang w:bidi="ar-EG"/>
        </w:rPr>
        <w:t>يتفج</w:t>
      </w:r>
      <w:r w:rsidRPr="00554743">
        <w:rPr>
          <w:rFonts w:ascii="Times New Roman" w:hAnsi="Times New Roman" w:cs="DanaFajr" w:hint="cs"/>
          <w:sz w:val="28"/>
          <w:szCs w:val="28"/>
          <w:rtl/>
          <w:lang w:bidi="ar-EG"/>
        </w:rPr>
        <w:t>َّ</w:t>
      </w:r>
      <w:r w:rsidRPr="00554743">
        <w:rPr>
          <w:rFonts w:ascii="Times New Roman" w:hAnsi="Times New Roman" w:cs="DanaFajr"/>
          <w:sz w:val="28"/>
          <w:szCs w:val="28"/>
          <w:rtl/>
          <w:lang w:bidi="ar-EG"/>
        </w:rPr>
        <w:t>ر</w:t>
      </w:r>
      <w:r w:rsidRPr="00554743">
        <w:rPr>
          <w:rFonts w:ascii="DanaFajr" w:hAnsi="Times New Roman" w:cs="DanaFajr"/>
          <w:sz w:val="28"/>
          <w:szCs w:val="28"/>
          <w:rtl/>
        </w:rPr>
        <w:t xml:space="preserve"> </w:t>
      </w:r>
      <w:r w:rsidRPr="00554743">
        <w:rPr>
          <w:rFonts w:ascii="Times New Roman" w:hAnsi="Times New Roman" w:cs="DanaFajr"/>
          <w:sz w:val="28"/>
          <w:szCs w:val="28"/>
          <w:rtl/>
          <w:lang w:bidi="ar-EG"/>
        </w:rPr>
        <w:t>علماً</w:t>
      </w:r>
      <w:r w:rsidRPr="00554743">
        <w:rPr>
          <w:rFonts w:ascii="Times New Roman" w:hAnsi="Times New Roman" w:cs="DanaFajr"/>
          <w:sz w:val="28"/>
          <w:szCs w:val="28"/>
          <w:rtl/>
          <w:lang w:bidi="ar-SA"/>
        </w:rPr>
        <w:t xml:space="preserve">. </w:t>
      </w:r>
    </w:p>
  </w:endnote>
  <w:endnote w:id="440">
    <w:p w:rsidR="00332414" w:rsidRPr="00554743" w:rsidRDefault="00332414" w:rsidP="00A020F5">
      <w:pPr>
        <w:pStyle w:val="NoSpacing"/>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بل ويشمل هذا أيضاً المرحلةَ الأولى؛ لأنَّ ادّعاءَ وجودِ التعارض بين معاني الروايات محل الدراسة والفحص وبين معاني القرآن والثابت من السنّة أمرٌ اجتهادي، يخضع لمناهج وسُبُل فهم وفقه النصوص وكيفيّة الاستنباط منه</w:t>
      </w:r>
      <w:r>
        <w:rPr>
          <w:rFonts w:ascii="Times New Roman" w:hAnsi="Times New Roman" w:cs="DanaFajr" w:hint="cs"/>
          <w:sz w:val="28"/>
          <w:szCs w:val="28"/>
          <w:rtl/>
          <w:lang w:bidi="ar-EG"/>
        </w:rPr>
        <w:t>ا، ومدى الغَوْص على المعاني، وج</w:t>
      </w:r>
      <w:r w:rsidRPr="00554743">
        <w:rPr>
          <w:rFonts w:ascii="Times New Roman" w:hAnsi="Times New Roman" w:cs="DanaFajr" w:hint="cs"/>
          <w:sz w:val="28"/>
          <w:szCs w:val="28"/>
          <w:rtl/>
          <w:lang w:bidi="ar-EG"/>
        </w:rPr>
        <w:t xml:space="preserve">لُّها أمورٌ ظنّية نسبية تختلف من مجتهدٍ لآخَر. </w:t>
      </w:r>
    </w:p>
  </w:endnote>
  <w:endnote w:id="441">
    <w:p w:rsidR="00332414" w:rsidRPr="00554743" w:rsidRDefault="00332414" w:rsidP="00A020F5">
      <w:pPr>
        <w:pStyle w:val="NoSpacing"/>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يقول ابن تيميّة بحقٍّ: </w:t>
      </w:r>
      <w:r w:rsidRPr="00554743">
        <w:rPr>
          <w:rFonts w:cs="DanaFajr" w:hint="eastAsia"/>
          <w:sz w:val="28"/>
          <w:szCs w:val="28"/>
          <w:rtl/>
          <w:lang w:bidi="ar-EG"/>
        </w:rPr>
        <w:t>«</w:t>
      </w:r>
      <w:r w:rsidRPr="00554743">
        <w:rPr>
          <w:rFonts w:ascii="Times New Roman" w:hAnsi="Times New Roman" w:cs="DanaFajr" w:hint="cs"/>
          <w:sz w:val="28"/>
          <w:szCs w:val="28"/>
          <w:rtl/>
          <w:lang w:bidi="ar-EG"/>
        </w:rPr>
        <w:t>موارد الاجتهاد في تصحيح الحديث كموارد الاجتهاد في الأحكام</w:t>
      </w:r>
      <w:r w:rsidRPr="00554743">
        <w:rPr>
          <w:rFonts w:cs="DanaFajr" w:hint="eastAsia"/>
          <w:sz w:val="28"/>
          <w:szCs w:val="28"/>
          <w:rtl/>
          <w:lang w:bidi="ar-SA"/>
        </w:rPr>
        <w:t>»</w:t>
      </w:r>
      <w:r>
        <w:rPr>
          <w:rFonts w:ascii="Times New Roman" w:hAnsi="Times New Roman" w:cs="DanaFajr" w:hint="cs"/>
          <w:sz w:val="28"/>
          <w:szCs w:val="28"/>
          <w:rtl/>
          <w:lang w:bidi="ar-EG"/>
        </w:rPr>
        <w:t>. (ابن تيمية، مجموع الفتاوى 18:</w:t>
      </w:r>
      <w:r w:rsidRPr="00554743">
        <w:rPr>
          <w:rFonts w:ascii="Times New Roman" w:hAnsi="Times New Roman" w:cs="DanaFajr" w:hint="cs"/>
          <w:sz w:val="28"/>
          <w:szCs w:val="28"/>
          <w:rtl/>
          <w:lang w:bidi="ar-EG"/>
        </w:rPr>
        <w:t xml:space="preserve"> 22). </w:t>
      </w:r>
    </w:p>
    <w:p w:rsidR="00332414" w:rsidRPr="00554743" w:rsidRDefault="00332414" w:rsidP="00A020F5">
      <w:pPr>
        <w:pStyle w:val="NoSpacing"/>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hint="cs"/>
          <w:sz w:val="28"/>
          <w:szCs w:val="28"/>
          <w:rtl/>
          <w:lang w:bidi="ar-EG"/>
        </w:rPr>
        <w:t xml:space="preserve">ويقول القاضي الحسين بن محمد المغربي وغيرُهُ بحقٍّ: </w:t>
      </w:r>
      <w:r w:rsidRPr="00554743">
        <w:rPr>
          <w:rFonts w:cs="DanaFajr" w:hint="eastAsia"/>
          <w:sz w:val="28"/>
          <w:szCs w:val="28"/>
          <w:rtl/>
          <w:lang w:bidi="ar-EG"/>
        </w:rPr>
        <w:t>«</w:t>
      </w:r>
      <w:r w:rsidRPr="00554743">
        <w:rPr>
          <w:rFonts w:ascii="Times New Roman" w:hAnsi="Times New Roman" w:cs="DanaFajr" w:hint="cs"/>
          <w:sz w:val="28"/>
          <w:szCs w:val="28"/>
          <w:rtl/>
          <w:lang w:bidi="ar-EG"/>
        </w:rPr>
        <w:t>الواجبُ الرجوعُ إلى الظن القويَّ بحسب الإمكان[...؛ فإنَّ] التصحيحَ والتضعيف من المسائل الاجتهادية والنظرية</w:t>
      </w:r>
      <w:r w:rsidRPr="00554743">
        <w:rPr>
          <w:rFonts w:cs="DanaFajr" w:hint="eastAsia"/>
          <w:sz w:val="28"/>
          <w:szCs w:val="28"/>
          <w:rtl/>
          <w:lang w:bidi="ar-SA"/>
        </w:rPr>
        <w:t>»</w:t>
      </w:r>
      <w:r w:rsidRPr="00554743">
        <w:rPr>
          <w:rFonts w:ascii="Times New Roman" w:hAnsi="Times New Roman" w:cs="DanaFajr" w:hint="cs"/>
          <w:sz w:val="28"/>
          <w:szCs w:val="28"/>
          <w:rtl/>
          <w:lang w:bidi="ar-EG"/>
        </w:rPr>
        <w:t xml:space="preserve">. (الأمير الصنعاني، إرشاد النُّقَّاد إلى تيسير الاجتهاد: 75). </w:t>
      </w:r>
    </w:p>
  </w:endnote>
  <w:endnote w:id="442">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سنتعرَّض هاهنا إلى هذه المسألة؛ ليس لأنَّ عدمَ التعرُّض لها قادحٌ في نتيجة بحثنا هذا؛ (فإنَّ البحثَ في عينِ المسألةِ مستوفٍ للحججِ والمناقشات بدونها، بحمد الله)، وإنَّما من باب </w:t>
      </w:r>
      <w:r w:rsidRPr="00554743">
        <w:rPr>
          <w:rFonts w:cs="DanaFajr" w:hint="eastAsia"/>
          <w:sz w:val="28"/>
          <w:szCs w:val="28"/>
          <w:rtl/>
          <w:lang w:bidi="ar-EG"/>
        </w:rPr>
        <w:t>«</w:t>
      </w:r>
      <w:r w:rsidRPr="00554743">
        <w:rPr>
          <w:rFonts w:ascii="Times New Roman" w:hAnsi="Times New Roman" w:cs="DanaFajr" w:hint="cs"/>
          <w:sz w:val="28"/>
          <w:szCs w:val="28"/>
          <w:rtl/>
          <w:lang w:bidi="ar-EG"/>
        </w:rPr>
        <w:t>إتمام الفائدة</w:t>
      </w:r>
      <w:r w:rsidRPr="00554743">
        <w:rPr>
          <w:rFonts w:cs="DanaFajr" w:hint="eastAsia"/>
          <w:sz w:val="28"/>
          <w:szCs w:val="28"/>
          <w:rtl/>
          <w:lang w:bidi="ar-SA"/>
        </w:rPr>
        <w:t>»</w:t>
      </w:r>
      <w:r w:rsidRPr="00554743">
        <w:rPr>
          <w:rFonts w:ascii="Times New Roman" w:hAnsi="Times New Roman" w:cs="DanaFajr" w:hint="cs"/>
          <w:sz w:val="28"/>
          <w:szCs w:val="28"/>
          <w:rtl/>
          <w:lang w:bidi="ar-EG"/>
        </w:rPr>
        <w:t xml:space="preserve"> و</w:t>
      </w:r>
      <w:r w:rsidRPr="00554743">
        <w:rPr>
          <w:rFonts w:cs="DanaFajr" w:hint="eastAsia"/>
          <w:sz w:val="28"/>
          <w:szCs w:val="28"/>
          <w:rtl/>
          <w:lang w:bidi="ar-EG"/>
        </w:rPr>
        <w:t>«</w:t>
      </w:r>
      <w:r w:rsidRPr="00554743">
        <w:rPr>
          <w:rFonts w:ascii="Times New Roman" w:hAnsi="Times New Roman" w:cs="DanaFajr" w:hint="cs"/>
          <w:sz w:val="28"/>
          <w:szCs w:val="28"/>
          <w:rtl/>
          <w:lang w:bidi="ar-EG"/>
        </w:rPr>
        <w:t>تصحيح خطأ شائع</w:t>
      </w:r>
      <w:r w:rsidRPr="00554743">
        <w:rPr>
          <w:rFonts w:cs="DanaFajr" w:hint="eastAsia"/>
          <w:sz w:val="28"/>
          <w:szCs w:val="28"/>
          <w:rtl/>
          <w:lang w:bidi="ar-SA"/>
        </w:rPr>
        <w:t>»</w:t>
      </w:r>
      <w:r w:rsidRPr="00554743">
        <w:rPr>
          <w:rFonts w:ascii="Times New Roman" w:hAnsi="Times New Roman" w:cs="DanaFajr" w:hint="cs"/>
          <w:sz w:val="28"/>
          <w:szCs w:val="28"/>
          <w:rtl/>
          <w:lang w:bidi="ar-EG"/>
        </w:rPr>
        <w:t xml:space="preserve"> يتعلَّق بموضوع بحثنا هذا. </w:t>
      </w:r>
    </w:p>
  </w:endnote>
  <w:endnote w:id="443">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وهذا هو النصُّ اليتيم التي قام عليه هذا الرأي الشهير المذكور، وحتّى دون أن يُكَلِّفَ أصحابُهُ أنفُسَهم مراجعةَ بقيّ</w:t>
      </w:r>
      <w:r>
        <w:rPr>
          <w:rFonts w:ascii="Times New Roman" w:hAnsi="Times New Roman" w:cs="DanaFajr" w:hint="cs"/>
          <w:sz w:val="28"/>
          <w:szCs w:val="28"/>
          <w:rtl/>
          <w:lang w:bidi="ar-EG"/>
        </w:rPr>
        <w:t>َة</w:t>
      </w:r>
      <w:r w:rsidRPr="00554743">
        <w:rPr>
          <w:rFonts w:ascii="Times New Roman" w:hAnsi="Times New Roman" w:cs="DanaFajr" w:hint="cs"/>
          <w:sz w:val="28"/>
          <w:szCs w:val="28"/>
          <w:rtl/>
          <w:lang w:bidi="ar-EG"/>
        </w:rPr>
        <w:t xml:space="preserve"> نصوص ابن الصَّلاح؛ لِيُفهَمَ بعضُها في ضوءِ بعضٍ! </w:t>
      </w:r>
    </w:p>
  </w:endnote>
  <w:endnote w:id="444">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مقدّمة ابن الصلاح: 15، 17، 18، 19. </w:t>
      </w:r>
    </w:p>
  </w:endnote>
  <w:endnote w:id="445">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مقدّمة ابن الصلاح: 93 ـ 94. </w:t>
      </w:r>
    </w:p>
  </w:endnote>
  <w:endnote w:id="446">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Times New Roman" w:hAnsi="Times New Roman" w:cs="DanaFajr" w:hint="cs"/>
          <w:sz w:val="28"/>
          <w:szCs w:val="28"/>
          <w:rtl/>
          <w:lang w:bidi="ar-EG"/>
        </w:rPr>
        <w:t xml:space="preserve"> الخطيب البغدادي، الكفاية في علم الرواية: 18 ـ 19. </w:t>
      </w:r>
    </w:p>
  </w:endnote>
  <w:endnote w:id="447">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مقدمة ابن الصلاح: 35، 63، 71. </w:t>
      </w:r>
    </w:p>
  </w:endnote>
  <w:endnote w:id="448">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Times New Roman" w:hAnsi="Times New Roman" w:cs="DanaFajr" w:hint="cs"/>
          <w:sz w:val="28"/>
          <w:szCs w:val="28"/>
          <w:rtl/>
          <w:lang w:bidi="ar-SA"/>
        </w:rPr>
        <w:t xml:space="preserve"> </w:t>
      </w:r>
      <w:r w:rsidRPr="00554743">
        <w:rPr>
          <w:rFonts w:ascii="Times New Roman" w:hAnsi="Times New Roman" w:cs="DanaFajr" w:hint="cs"/>
          <w:sz w:val="28"/>
          <w:szCs w:val="28"/>
          <w:rtl/>
          <w:lang w:bidi="ar-EG"/>
        </w:rPr>
        <w:t xml:space="preserve">جلال الدين السيوطي، التنقيح لمسألة التصحيح، مخطوطٌ في المكتبة الظاهرية بدمشق، مجموع رقم (5896 : عام). نقلاً عن: د. نور الدين عتر، منهج النقد في علوم الحديث: 283، 282. </w:t>
      </w:r>
    </w:p>
  </w:endnote>
  <w:endnote w:id="449">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وإذا أضفْتَ إلى هذا وذاك أنَّ هذه الأحاديث ـ طرقاً و/ أو متوناً ـ التي تأخَّرت روايتُها كلَّ هذه القرون لو كانت ثابتةً عن رجال إسنادِها المتقدِّمين لَبَادَرَ إلى روايتها حُفّاظُ ذلك العصر والوقتِ وأصحابُ هؤلاء المتقدِّمين (أي لَتَمَّتْ روايةُ هذه الأحاديث منذ زمنٍ)، ولأخرجها أصحابُ الحديثِ في كتبهم، ولكنْ لَمَّا لم يحدُثْ شيءٌ من ذلك كان ـ على أقلّ تقديرٍ ـ قرينةً ـ في غاية القوّة ـ على وَهْمِ مَنْ رواهُ عن هؤلاء المتقدِّمين، وأنها طُرُقٌ أو متونٌ لا أصولَ لها إلاّ في خيالِ مَنْ رواها. </w:t>
      </w:r>
    </w:p>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hint="cs"/>
          <w:b/>
          <w:bCs/>
          <w:sz w:val="28"/>
          <w:szCs w:val="28"/>
          <w:rtl/>
          <w:lang w:bidi="ar-EG"/>
        </w:rPr>
        <w:t>أقول</w:t>
      </w:r>
      <w:r w:rsidRPr="00554743">
        <w:rPr>
          <w:rFonts w:ascii="Times New Roman" w:hAnsi="Times New Roman" w:cs="DanaFajr" w:hint="cs"/>
          <w:sz w:val="28"/>
          <w:szCs w:val="28"/>
          <w:rtl/>
          <w:lang w:bidi="ar-EG"/>
        </w:rPr>
        <w:t xml:space="preserve">: إذا أضفْتَ هذا إلى ما سبق تبيَّن لك صحّةُ ما ذَكَره ابنُ الصلاح والبيهقي والخطيب البغدادي والسيوطي وغيرهم. </w:t>
      </w:r>
    </w:p>
  </w:endnote>
  <w:endnote w:id="450">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ولا يخفاك أنَّ هذا أحد أعراض </w:t>
      </w:r>
      <w:r w:rsidRPr="00554743">
        <w:rPr>
          <w:rFonts w:cs="DanaFajr" w:hint="eastAsia"/>
          <w:sz w:val="28"/>
          <w:szCs w:val="28"/>
          <w:rtl/>
          <w:lang w:bidi="ar-EG"/>
        </w:rPr>
        <w:t>«</w:t>
      </w:r>
      <w:r w:rsidRPr="00554743">
        <w:rPr>
          <w:rFonts w:ascii="Times New Roman" w:hAnsi="Times New Roman" w:cs="DanaFajr" w:hint="cs"/>
          <w:sz w:val="28"/>
          <w:szCs w:val="28"/>
          <w:rtl/>
          <w:lang w:bidi="ar-EG"/>
        </w:rPr>
        <w:t>مَرَض الشكلانيّة</w:t>
      </w:r>
      <w:r w:rsidRPr="00554743">
        <w:rPr>
          <w:rFonts w:cs="DanaFajr" w:hint="eastAsia"/>
          <w:sz w:val="28"/>
          <w:szCs w:val="28"/>
          <w:rtl/>
          <w:lang w:bidi="ar-SA"/>
        </w:rPr>
        <w:t>»</w:t>
      </w:r>
      <w:r w:rsidRPr="00554743">
        <w:rPr>
          <w:rFonts w:ascii="Times New Roman" w:hAnsi="Times New Roman" w:cs="DanaFajr" w:hint="cs"/>
          <w:sz w:val="28"/>
          <w:szCs w:val="28"/>
          <w:rtl/>
          <w:lang w:bidi="ar-EG"/>
        </w:rPr>
        <w:t xml:space="preserve"> الذي يضرب بأطنابه في كثيرٍ من جَنَبات تراثنا ومناهجنا وحركتنا في الفكر والحياة. </w:t>
      </w:r>
    </w:p>
  </w:endnote>
  <w:endnote w:id="451">
    <w:p w:rsidR="00332414" w:rsidRPr="00554743" w:rsidRDefault="00332414" w:rsidP="00A020F5">
      <w:pPr>
        <w:pStyle w:val="NoSpacing"/>
        <w:tabs>
          <w:tab w:val="left" w:pos="5066"/>
        </w:tabs>
        <w:bidi/>
        <w:spacing w:line="270" w:lineRule="exact"/>
        <w:ind w:firstLine="0"/>
        <w:jc w:val="both"/>
        <w:rPr>
          <w:rFonts w:ascii="Times New Roman" w:hAnsi="Times New Roman" w:cs="DanaFajr"/>
          <w:sz w:val="28"/>
          <w:szCs w:val="28"/>
          <w:rtl/>
          <w:lang w:bidi="ar-EG"/>
        </w:rPr>
      </w:pPr>
      <w:r w:rsidRPr="00554743">
        <w:rPr>
          <w:rFonts w:ascii="Times New Roman" w:hAnsi="Times New Roman" w:cs="DanaFajr"/>
          <w:sz w:val="28"/>
          <w:szCs w:val="28"/>
          <w:rtl/>
          <w:lang w:bidi="ar-SA"/>
        </w:rPr>
        <w:t>(</w:t>
      </w:r>
      <w:r w:rsidRPr="00554743">
        <w:rPr>
          <w:rStyle w:val="EndnoteReference"/>
          <w:rFonts w:cs="DanaFajr"/>
          <w:sz w:val="28"/>
          <w:szCs w:val="28"/>
          <w:vertAlign w:val="baseline"/>
        </w:rPr>
        <w:endnoteRef/>
      </w:r>
      <w:r w:rsidRPr="00554743">
        <w:rPr>
          <w:rFonts w:ascii="Times New Roman" w:hAnsi="Times New Roman" w:cs="DanaFajr"/>
          <w:sz w:val="28"/>
          <w:szCs w:val="28"/>
          <w:rtl/>
          <w:lang w:bidi="ar-SA"/>
        </w:rPr>
        <w:t>)</w:t>
      </w:r>
      <w:r w:rsidRPr="00554743">
        <w:rPr>
          <w:rFonts w:ascii="DanaFajr" w:hAnsi="Times New Roman" w:cs="DanaFajr"/>
          <w:sz w:val="28"/>
          <w:szCs w:val="28"/>
          <w:rtl/>
        </w:rPr>
        <w:t xml:space="preserve"> </w:t>
      </w:r>
      <w:r w:rsidRPr="00554743">
        <w:rPr>
          <w:rFonts w:ascii="Times New Roman" w:hAnsi="Times New Roman" w:cs="DanaFajr" w:hint="cs"/>
          <w:sz w:val="28"/>
          <w:szCs w:val="28"/>
          <w:rtl/>
          <w:lang w:bidi="ar-EG"/>
        </w:rPr>
        <w:t xml:space="preserve">ويمكن، بالإضافة إلى ما سبق، أنْ يتتبَّع المرءُ ما أصدره ابنُ الصَّلاح من أحكامٍ على الأحاديث، تصحيحاً وتضعيفاً (سواء في فتاواه، أو في ما نقله عنه ابن الملقن في البدر المنير في جُزأيْهِ الثاني والثالث خاصّةً، أو في غير ذلك)؛ إذ بهذا التتبُّع سيتَّضح للمرء أنَّ ابنَ الصلاح قد مارسَ بنفسه ما ادُّعِيَ أنَّه لا يجوزُ ممارَسَتُهُ (أي إنه قد مارس التصحيحَ والتضعيفَ الذي نَسَبَ الكثيرون إليه ـ خطأ ـ أنه لا يُجيزه من المتأخِّرين الذين هو واحدٌ منهم). </w:t>
      </w:r>
    </w:p>
  </w:endnote>
  <w:endnote w:id="452">
    <w:p w:rsidR="00332414" w:rsidRPr="00554743" w:rsidRDefault="00332414" w:rsidP="000B7BB0">
      <w:pPr>
        <w:pStyle w:val="EndnoteText"/>
        <w:spacing w:line="32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يوسف إبراهيم النور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مع المصاحف: 108 ـ 110، نسخة خاصة بمكتبة بنت الشاطئ.</w:t>
      </w:r>
    </w:p>
  </w:endnote>
  <w:endnote w:id="453">
    <w:p w:rsidR="00332414" w:rsidRPr="00554743" w:rsidRDefault="00332414" w:rsidP="00DD1537">
      <w:pPr>
        <w:pStyle w:val="EndnoteText"/>
        <w:spacing w:line="32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يحفل التراث الإسلامي بكم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هائل من الكتب</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بين مخطوط ومطبوع، تتناول مسألة الإسراء والمعراج</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والمؤلفات الحديثة تكر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ر الكلام القديم، في حين ترك غيره ولم يُدر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س بعد دراسة علمية.</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 xml:space="preserve">راجع في هذا الشأن: </w:t>
      </w:r>
      <w:r w:rsidRPr="00554743">
        <w:rPr>
          <w:rFonts w:cs="DanaFajr" w:hint="eastAsia"/>
          <w:sz w:val="28"/>
          <w:szCs w:val="28"/>
          <w:rtl/>
        </w:rPr>
        <w:t>«</w:t>
      </w:r>
      <w:r w:rsidRPr="00554743">
        <w:rPr>
          <w:rFonts w:ascii="Traditional Arabic" w:hAnsi="Traditional Arabic" w:cs="DanaFajr"/>
          <w:sz w:val="28"/>
          <w:szCs w:val="28"/>
          <w:rtl/>
        </w:rPr>
        <w:t>قصّة الإسراء والمعراج</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قراءة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أدبيّة</w:t>
      </w:r>
      <w:r w:rsidRPr="00554743">
        <w:rPr>
          <w:rFonts w:cs="DanaFajr" w:hint="eastAsia"/>
          <w:sz w:val="28"/>
          <w:szCs w:val="28"/>
          <w:rtl/>
        </w:rPr>
        <w:t>»</w:t>
      </w:r>
      <w:r w:rsidRPr="00554743">
        <w:rPr>
          <w:rFonts w:ascii="Traditional Arabic" w:hAnsi="Traditional Arabic" w:cs="DanaFajr"/>
          <w:sz w:val="28"/>
          <w:szCs w:val="28"/>
          <w:rtl/>
        </w:rPr>
        <w:t xml:space="preserve"> الصادر عن وحدة البحث في المتخيّل بكلّية الآداب والعلوم الإنسانيّة، جامعة صفاقس (تونس)، طبعة أولى، 2012.</w:t>
      </w:r>
    </w:p>
  </w:endnote>
  <w:endnote w:id="454">
    <w:p w:rsidR="00332414" w:rsidRPr="00554743" w:rsidRDefault="00332414" w:rsidP="000B7BB0">
      <w:pPr>
        <w:pStyle w:val="EndnoteText"/>
        <w:spacing w:line="32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انظر: تفسير القرطبي</w:t>
      </w:r>
      <w:r w:rsidRPr="00554743">
        <w:rPr>
          <w:rFonts w:ascii="Traditional Arabic" w:hAnsi="Traditional Arabic" w:cs="DanaFajr" w:hint="cs"/>
          <w:sz w:val="28"/>
          <w:szCs w:val="28"/>
          <w:rtl/>
        </w:rPr>
        <w:t xml:space="preserve"> 13: 351</w:t>
      </w:r>
      <w:r w:rsidRPr="00554743">
        <w:rPr>
          <w:rFonts w:ascii="Traditional Arabic" w:hAnsi="Traditional Arabic" w:cs="DanaFajr"/>
          <w:sz w:val="28"/>
          <w:szCs w:val="28"/>
          <w:rtl/>
        </w:rPr>
        <w:t>، دار الشعب، 1372</w:t>
      </w:r>
      <w:r w:rsidRPr="00554743">
        <w:rPr>
          <w:rFonts w:ascii="Traditional Arabic" w:hAnsi="Traditional Arabic" w:cs="DanaFajr" w:hint="cs"/>
          <w:sz w:val="28"/>
          <w:szCs w:val="28"/>
          <w:rtl/>
          <w:lang w:bidi="ar-EG"/>
        </w:rPr>
        <w:t>هـ.</w:t>
      </w:r>
    </w:p>
  </w:endnote>
  <w:endnote w:id="455">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انظر: عل</w:t>
      </w:r>
      <w:r w:rsidRPr="00554743">
        <w:rPr>
          <w:rFonts w:ascii="Traditional Arabic" w:hAnsi="Traditional Arabic" w:cs="DanaFajr" w:hint="cs"/>
          <w:sz w:val="28"/>
          <w:szCs w:val="28"/>
          <w:rtl/>
        </w:rPr>
        <w:t>ي</w:t>
      </w:r>
      <w:r w:rsidRPr="00554743">
        <w:rPr>
          <w:rFonts w:ascii="Traditional Arabic" w:hAnsi="Traditional Arabic" w:cs="DanaFajr"/>
          <w:sz w:val="28"/>
          <w:szCs w:val="28"/>
          <w:rtl/>
        </w:rPr>
        <w:t xml:space="preserve"> الجندي، تار</w:t>
      </w:r>
      <w:r w:rsidRPr="00554743">
        <w:rPr>
          <w:rFonts w:ascii="Traditional Arabic" w:hAnsi="Traditional Arabic" w:cs="DanaFajr" w:hint="cs"/>
          <w:sz w:val="28"/>
          <w:szCs w:val="28"/>
          <w:rtl/>
        </w:rPr>
        <w:t>ي</w:t>
      </w:r>
      <w:r w:rsidRPr="00554743">
        <w:rPr>
          <w:rFonts w:ascii="Traditional Arabic" w:hAnsi="Traditional Arabic" w:cs="DanaFajr"/>
          <w:sz w:val="28"/>
          <w:szCs w:val="28"/>
          <w:rtl/>
        </w:rPr>
        <w:t>خ الأدب الجاهلي</w:t>
      </w:r>
      <w:r w:rsidRPr="00554743">
        <w:rPr>
          <w:rFonts w:ascii="Traditional Arabic" w:hAnsi="Traditional Arabic" w:cs="DanaFajr" w:hint="cs"/>
          <w:sz w:val="28"/>
          <w:szCs w:val="28"/>
          <w:rtl/>
        </w:rPr>
        <w:t>: 8</w:t>
      </w:r>
      <w:r w:rsidRPr="00554743">
        <w:rPr>
          <w:rFonts w:ascii="Traditional Arabic" w:hAnsi="Traditional Arabic" w:cs="DanaFajr"/>
          <w:sz w:val="28"/>
          <w:szCs w:val="28"/>
          <w:rtl/>
        </w:rPr>
        <w:t>، مكتبة النصر، القاهرة.</w:t>
      </w:r>
    </w:p>
  </w:endnote>
  <w:endnote w:id="456">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في بلوغ الأرب 1</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16.</w:t>
      </w:r>
    </w:p>
  </w:endnote>
  <w:endnote w:id="457">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ويرجع تعليله لقول أصحاب محمد إلى نظرة دينية عاطفية أكثر منها عقلية، فإن النظرة العلمية تقتضي خلاف ما يعل</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له الألوسي.</w:t>
      </w:r>
    </w:p>
  </w:endnote>
  <w:endnote w:id="458">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lang w:bidi="ar-LB"/>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lang w:bidi="ar-LB"/>
        </w:rPr>
        <w:t xml:space="preserve">) </w:t>
      </w:r>
      <w:r w:rsidRPr="00554743">
        <w:rPr>
          <w:rFonts w:ascii="Traditional Arabic" w:hAnsi="Traditional Arabic" w:cs="DanaFajr"/>
          <w:sz w:val="28"/>
          <w:szCs w:val="28"/>
          <w:rtl/>
        </w:rPr>
        <w:t>راجع</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علي الجندي، تاريخ الأدب</w:t>
      </w:r>
      <w:r w:rsidRPr="00554743">
        <w:rPr>
          <w:rFonts w:ascii="Traditional Arabic" w:hAnsi="Traditional Arabic" w:cs="DanaFajr"/>
          <w:sz w:val="28"/>
          <w:szCs w:val="28"/>
          <w:rtl/>
          <w:lang w:bidi="ar-EG"/>
        </w:rPr>
        <w:t xml:space="preserve"> الجاهلي</w:t>
      </w:r>
      <w:r w:rsidRPr="00554743">
        <w:rPr>
          <w:rFonts w:ascii="Traditional Arabic" w:hAnsi="Traditional Arabic" w:cs="DanaFajr"/>
          <w:sz w:val="28"/>
          <w:szCs w:val="28"/>
          <w:rtl/>
        </w:rPr>
        <w:t>: 9، 10.</w:t>
      </w:r>
    </w:p>
  </w:endnote>
  <w:endnote w:id="459">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 xml:space="preserve">المصدر </w:t>
      </w:r>
      <w:r w:rsidRPr="00554743">
        <w:rPr>
          <w:rFonts w:ascii="Traditional Arabic" w:hAnsi="Traditional Arabic" w:cs="DanaFajr"/>
          <w:sz w:val="28"/>
          <w:szCs w:val="28"/>
          <w:rtl/>
        </w:rPr>
        <w:t>نفسه.</w:t>
      </w:r>
    </w:p>
  </w:endnote>
  <w:endnote w:id="460">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خالد العسلي، تاريخ العرب قبل الإسلام</w:t>
      </w:r>
      <w:r w:rsidRPr="00554743">
        <w:rPr>
          <w:rFonts w:ascii="Traditional Arabic" w:hAnsi="Traditional Arabic" w:cs="DanaFajr" w:hint="cs"/>
          <w:sz w:val="28"/>
          <w:szCs w:val="28"/>
          <w:rtl/>
        </w:rPr>
        <w:t>: 206</w:t>
      </w:r>
      <w:r w:rsidRPr="00554743">
        <w:rPr>
          <w:rFonts w:ascii="Traditional Arabic" w:hAnsi="Traditional Arabic" w:cs="DanaFajr"/>
          <w:sz w:val="28"/>
          <w:szCs w:val="28"/>
          <w:rtl/>
        </w:rPr>
        <w:t>، دار الش</w:t>
      </w:r>
      <w:r w:rsidRPr="00554743">
        <w:rPr>
          <w:rFonts w:ascii="Traditional Arabic" w:hAnsi="Traditional Arabic" w:cs="DanaFajr" w:hint="cs"/>
          <w:sz w:val="28"/>
          <w:szCs w:val="28"/>
          <w:rtl/>
        </w:rPr>
        <w:t>ؤ</w:t>
      </w:r>
      <w:r w:rsidRPr="00554743">
        <w:rPr>
          <w:rFonts w:ascii="Traditional Arabic" w:hAnsi="Traditional Arabic" w:cs="DanaFajr"/>
          <w:sz w:val="28"/>
          <w:szCs w:val="28"/>
          <w:rtl/>
        </w:rPr>
        <w:t>ون الثقافية، بغداد، 2001م</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وعلي حبيبة، عصر الرسالة</w:t>
      </w:r>
      <w:r w:rsidRPr="00554743">
        <w:rPr>
          <w:rFonts w:ascii="Traditional Arabic" w:hAnsi="Traditional Arabic" w:cs="DanaFajr" w:hint="cs"/>
          <w:sz w:val="28"/>
          <w:szCs w:val="28"/>
          <w:rtl/>
        </w:rPr>
        <w:t>: 25</w:t>
      </w:r>
      <w:r w:rsidRPr="00554743">
        <w:rPr>
          <w:rFonts w:ascii="Traditional Arabic" w:hAnsi="Traditional Arabic" w:cs="DanaFajr"/>
          <w:sz w:val="28"/>
          <w:szCs w:val="28"/>
          <w:rtl/>
        </w:rPr>
        <w:t>، مكتبة الشباب</w:t>
      </w:r>
      <w:r w:rsidRPr="00554743">
        <w:rPr>
          <w:rFonts w:ascii="Traditional Arabic" w:hAnsi="Traditional Arabic" w:cs="DanaFajr" w:hint="cs"/>
          <w:sz w:val="28"/>
          <w:szCs w:val="28"/>
          <w:rtl/>
        </w:rPr>
        <w:t>.</w:t>
      </w:r>
    </w:p>
  </w:endnote>
  <w:endnote w:id="461">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lang w:bidi="ar-LB"/>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lang w:bidi="ar-LB"/>
        </w:rPr>
        <w:t xml:space="preserve">) </w:t>
      </w:r>
      <w:r w:rsidRPr="00554743">
        <w:rPr>
          <w:rFonts w:ascii="Traditional Arabic" w:hAnsi="Traditional Arabic" w:cs="DanaFajr"/>
          <w:sz w:val="28"/>
          <w:szCs w:val="28"/>
          <w:rtl/>
        </w:rPr>
        <w:t>ناقش إحصاء البلاذري الدكتور خالد العسلي، وقام باستقراء لما ورد في المدونات القديمة، والإخباريات، والأدبيات، وقام بإحصاء للكتبة في شبه الجزيرة، ووصل إلى عدد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كبير من الكتبة، سأذكره لاحقاً.</w:t>
      </w:r>
    </w:p>
  </w:endnote>
  <w:endnote w:id="462">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انظر:</w:t>
      </w:r>
      <w:r w:rsidRPr="00554743">
        <w:rPr>
          <w:rFonts w:ascii="Traditional Arabic" w:hAnsi="Traditional Arabic" w:cs="DanaFajr" w:hint="cs"/>
          <w:sz w:val="28"/>
          <w:szCs w:val="28"/>
          <w:rtl/>
        </w:rPr>
        <w:t xml:space="preserve"> فتوح البلدان:</w:t>
      </w:r>
      <w:r w:rsidRPr="00554743">
        <w:rPr>
          <w:rFonts w:ascii="Traditional Arabic" w:hAnsi="Traditional Arabic" w:cs="DanaFajr"/>
          <w:sz w:val="28"/>
          <w:szCs w:val="28"/>
          <w:rtl/>
        </w:rPr>
        <w:t xml:space="preserve"> 457.</w:t>
      </w:r>
    </w:p>
  </w:endnote>
  <w:endnote w:id="463">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w:t>
      </w:r>
      <w:r w:rsidRPr="00554743">
        <w:rPr>
          <w:rFonts w:ascii="Traditional Arabic" w:hAnsi="Traditional Arabic" w:cs="DanaFajr" w:hint="cs"/>
          <w:sz w:val="28"/>
          <w:szCs w:val="28"/>
          <w:rtl/>
        </w:rPr>
        <w:t xml:space="preserve"> الشعر والشعراء 1:</w:t>
      </w:r>
      <w:r w:rsidRPr="00554743">
        <w:rPr>
          <w:rFonts w:ascii="Traditional Arabic" w:hAnsi="Traditional Arabic" w:cs="DanaFajr"/>
          <w:sz w:val="28"/>
          <w:szCs w:val="28"/>
          <w:rtl/>
        </w:rPr>
        <w:t xml:space="preserve"> 131، 134، 137، 142</w:t>
      </w:r>
      <w:r w:rsidRPr="00554743">
        <w:rPr>
          <w:rFonts w:ascii="Traditional Arabic" w:hAnsi="Traditional Arabic" w:cs="DanaFajr" w:hint="cs"/>
          <w:sz w:val="28"/>
          <w:szCs w:val="28"/>
          <w:rtl/>
        </w:rPr>
        <w:t xml:space="preserve">، نشر </w:t>
      </w:r>
      <w:r w:rsidRPr="00554743">
        <w:rPr>
          <w:rFonts w:ascii="Traditional Arabic" w:hAnsi="Traditional Arabic" w:cs="DanaFajr"/>
          <w:sz w:val="28"/>
          <w:szCs w:val="28"/>
          <w:rtl/>
        </w:rPr>
        <w:t>الشيخ شاكر، القاهرة.</w:t>
      </w:r>
    </w:p>
  </w:endnote>
  <w:endnote w:id="464">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انظر: دراسة في أدب المخطوطات العربية: 11، نقلا</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عن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امتياز أحمد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cs="DanaFajr" w:hint="eastAsia"/>
          <w:sz w:val="28"/>
          <w:szCs w:val="28"/>
          <w:rtl/>
        </w:rPr>
        <w:t>«</w:t>
      </w:r>
      <w:r w:rsidRPr="00554743">
        <w:rPr>
          <w:rFonts w:ascii="Traditional Arabic" w:hAnsi="Traditional Arabic" w:cs="DanaFajr"/>
          <w:sz w:val="28"/>
          <w:szCs w:val="28"/>
          <w:rtl/>
        </w:rPr>
        <w:t>دلائل التوثيق</w:t>
      </w:r>
      <w:r w:rsidRPr="00554743">
        <w:rPr>
          <w:rFonts w:cs="DanaFajr" w:hint="eastAsia"/>
          <w:sz w:val="28"/>
          <w:szCs w:val="28"/>
          <w:rtl/>
        </w:rPr>
        <w:t>»</w:t>
      </w:r>
      <w:r w:rsidRPr="00554743">
        <w:rPr>
          <w:rFonts w:ascii="Traditional Arabic" w:hAnsi="Traditional Arabic" w:cs="DanaFajr"/>
          <w:sz w:val="28"/>
          <w:szCs w:val="28"/>
          <w:rtl/>
        </w:rPr>
        <w:t>.</w:t>
      </w:r>
    </w:p>
  </w:endnote>
  <w:endnote w:id="465">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انظر: </w:t>
      </w:r>
      <w:r w:rsidRPr="00554743">
        <w:rPr>
          <w:rFonts w:cs="DanaFajr" w:hint="cs"/>
          <w:sz w:val="28"/>
          <w:szCs w:val="28"/>
          <w:rtl/>
        </w:rPr>
        <w:t xml:space="preserve">ابن النديم، </w:t>
      </w:r>
      <w:r w:rsidRPr="00554743">
        <w:rPr>
          <w:rFonts w:ascii="Traditional Arabic" w:hAnsi="Traditional Arabic" w:cs="DanaFajr"/>
          <w:sz w:val="28"/>
          <w:szCs w:val="28"/>
          <w:rtl/>
        </w:rPr>
        <w:t>الفهرست</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7.</w:t>
      </w:r>
    </w:p>
  </w:endnote>
  <w:endnote w:id="466">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انظر: </w:t>
      </w:r>
      <w:r w:rsidRPr="00554743">
        <w:rPr>
          <w:rFonts w:ascii="Traditional Arabic" w:hAnsi="Traditional Arabic" w:cs="DanaFajr" w:hint="cs"/>
          <w:sz w:val="28"/>
          <w:szCs w:val="28"/>
          <w:rtl/>
        </w:rPr>
        <w:t>ابن سعد، ال</w:t>
      </w:r>
      <w:r w:rsidRPr="00554743">
        <w:rPr>
          <w:rFonts w:ascii="Traditional Arabic" w:hAnsi="Traditional Arabic" w:cs="DanaFajr"/>
          <w:sz w:val="28"/>
          <w:szCs w:val="28"/>
          <w:rtl/>
        </w:rPr>
        <w:t xml:space="preserve">طبقات </w:t>
      </w:r>
      <w:r w:rsidRPr="00554743">
        <w:rPr>
          <w:rFonts w:ascii="Traditional Arabic" w:hAnsi="Traditional Arabic" w:cs="DanaFajr" w:hint="cs"/>
          <w:sz w:val="28"/>
          <w:szCs w:val="28"/>
          <w:rtl/>
        </w:rPr>
        <w:t xml:space="preserve">الكبرى: </w:t>
      </w:r>
      <w:r w:rsidRPr="00554743">
        <w:rPr>
          <w:rFonts w:ascii="Traditional Arabic" w:hAnsi="Traditional Arabic" w:cs="DanaFajr"/>
          <w:sz w:val="28"/>
          <w:szCs w:val="28"/>
          <w:rtl/>
        </w:rPr>
        <w:t>38.</w:t>
      </w:r>
    </w:p>
  </w:endnote>
  <w:endnote w:id="467">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امتياز أحمد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دلائل التوثيق: 158 ـ 166</w:t>
      </w:r>
      <w:r w:rsidRPr="00554743">
        <w:rPr>
          <w:rFonts w:ascii="Traditional Arabic" w:hAnsi="Traditional Arabic" w:cs="DanaFajr"/>
          <w:sz w:val="28"/>
          <w:szCs w:val="28"/>
          <w:rtl/>
          <w:lang w:bidi="ar-EG"/>
        </w:rPr>
        <w:t>.</w:t>
      </w:r>
    </w:p>
  </w:endnote>
  <w:endnote w:id="468">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انظر: </w:t>
      </w:r>
      <w:r w:rsidRPr="00554743">
        <w:rPr>
          <w:rFonts w:ascii="Traditional Arabic" w:hAnsi="Traditional Arabic" w:cs="DanaFajr" w:hint="cs"/>
          <w:sz w:val="28"/>
          <w:szCs w:val="28"/>
          <w:rtl/>
        </w:rPr>
        <w:t>التراتيب الإداريّة</w:t>
      </w:r>
      <w:r w:rsidRPr="00554743">
        <w:rPr>
          <w:rFonts w:ascii="Traditional Arabic" w:hAnsi="Traditional Arabic" w:cs="DanaFajr"/>
          <w:sz w:val="28"/>
          <w:szCs w:val="28"/>
          <w:rtl/>
        </w:rPr>
        <w:t xml:space="preserve"> 1: 115.</w:t>
      </w:r>
    </w:p>
  </w:endnote>
  <w:endnote w:id="469">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 xml:space="preserve">الأزرقي، </w:t>
      </w:r>
      <w:r w:rsidRPr="00554743">
        <w:rPr>
          <w:rFonts w:ascii="Traditional Arabic" w:hAnsi="Traditional Arabic" w:cs="DanaFajr"/>
          <w:sz w:val="28"/>
          <w:szCs w:val="28"/>
          <w:rtl/>
        </w:rPr>
        <w:t>أخبار مك</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ة 1: 37، 111، 149، 160، 270</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2: 227، 233.</w:t>
      </w:r>
    </w:p>
  </w:endnote>
  <w:endnote w:id="470">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لويس شيخو، النصرانية وآدابها</w:t>
      </w:r>
      <w:r w:rsidRPr="00554743">
        <w:rPr>
          <w:rFonts w:ascii="Traditional Arabic" w:hAnsi="Traditional Arabic" w:cs="DanaFajr" w:hint="cs"/>
          <w:sz w:val="28"/>
          <w:szCs w:val="28"/>
          <w:rtl/>
        </w:rPr>
        <w:t>: 152</w:t>
      </w:r>
      <w:r w:rsidRPr="00554743">
        <w:rPr>
          <w:rFonts w:ascii="Traditional Arabic" w:hAnsi="Traditional Arabic" w:cs="DanaFajr"/>
          <w:sz w:val="28"/>
          <w:szCs w:val="28"/>
          <w:rtl/>
        </w:rPr>
        <w:t>، دار المشرق، بيروت، 1989م</w:t>
      </w:r>
      <w:r w:rsidRPr="00554743">
        <w:rPr>
          <w:rFonts w:ascii="Traditional Arabic" w:hAnsi="Traditional Arabic" w:cs="DanaFajr" w:hint="cs"/>
          <w:sz w:val="28"/>
          <w:szCs w:val="28"/>
          <w:rtl/>
          <w:lang w:bidi="ar-EG"/>
        </w:rPr>
        <w:t>.</w:t>
      </w:r>
    </w:p>
  </w:endnote>
  <w:endnote w:id="471">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تذكر الروايات أنه كان ضمن الصور المعلقة على جدران الكعبة صورة للنبي إبراهيم، وفي يده مجموعة من الأقداح مكتوب على جزء منها</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(افعل) وعلى آخر (لا تفعل)</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وكانوا إذا ما أقبلوا على أمر مصيري يأتون بتلك الأقداح.</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راجع</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أحمد الأحمدين، الوقوف على الأم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ية، مركز الحضارة العربية، 1997م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w:t>
      </w:r>
    </w:p>
  </w:endnote>
  <w:endnote w:id="472">
    <w:p w:rsidR="00332414" w:rsidRPr="00554743" w:rsidRDefault="00332414" w:rsidP="008D2C97">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خالد العسلي، دراسات في تاريخ العرب 1: 209</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الش</w:t>
      </w:r>
      <w:r>
        <w:rPr>
          <w:rFonts w:ascii="Traditional Arabic" w:hAnsi="Traditional Arabic" w:cs="DanaFajr" w:hint="cs"/>
          <w:sz w:val="28"/>
          <w:szCs w:val="28"/>
          <w:rtl/>
        </w:rPr>
        <w:t>ؤ</w:t>
      </w:r>
      <w:r w:rsidRPr="00554743">
        <w:rPr>
          <w:rFonts w:ascii="Traditional Arabic" w:hAnsi="Traditional Arabic" w:cs="DanaFajr"/>
          <w:sz w:val="28"/>
          <w:szCs w:val="28"/>
          <w:rtl/>
        </w:rPr>
        <w:t>ون الثقافية، بغداد، 2001م.</w:t>
      </w:r>
    </w:p>
  </w:endnote>
  <w:endnote w:id="473">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البلاذري، فتوح البلدان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453.</w:t>
      </w:r>
    </w:p>
  </w:endnote>
  <w:endnote w:id="474">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وهي الموطن الذي يرجح ابن خلدون أخذ مك</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ة عنه الخط</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w:t>
      </w:r>
    </w:p>
  </w:endnote>
  <w:endnote w:id="475">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اعتمد على هذه الرواية، ورواية ابن قتيبة في المعارف، وابن عبد رب</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ه في العقد الفريد، الأب لويس شيخو في تأصيل قضية الكتابة العربية، وردّ أصولها إلى الكتبة النصارى</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راجع</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الآداب النصرانية: 152 وما بعدها</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w:t>
      </w:r>
    </w:p>
  </w:endnote>
  <w:endnote w:id="476">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خالد العسلي 1: 210 (بتصر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ف).</w:t>
      </w:r>
    </w:p>
  </w:endnote>
  <w:endnote w:id="477">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المزهر 1</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390.</w:t>
      </w:r>
    </w:p>
  </w:endnote>
  <w:endnote w:id="478">
    <w:p w:rsidR="00332414" w:rsidRPr="00554743" w:rsidRDefault="00332414" w:rsidP="008D2C97">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لويس شيخو</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النصرانية وآدابها: 104، 153، 156.</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وانظر تحليلاً لهذه الكتابات في الوقوف على الأمية (وقفة على هذه النقوش): 13 ـ 16.</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وقارن: الكتابات العربية الجنوبية في سورية (النقوش الصفائية)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مجلة التراث العربي، ربيع الأول وجمادی الأولى</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1419</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العدد</w:t>
      </w:r>
      <w:r>
        <w:rPr>
          <w:rFonts w:ascii="Traditional Arabic" w:hAnsi="Traditional Arabic" w:cs="DanaFajr" w:hint="cs"/>
          <w:sz w:val="28"/>
          <w:szCs w:val="28"/>
          <w:rtl/>
        </w:rPr>
        <w:t>ان</w:t>
      </w:r>
      <w:r w:rsidRPr="00554743">
        <w:rPr>
          <w:rFonts w:ascii="Traditional Arabic" w:hAnsi="Traditional Arabic" w:cs="DanaFajr"/>
          <w:sz w:val="28"/>
          <w:szCs w:val="28"/>
          <w:rtl/>
        </w:rPr>
        <w:t xml:space="preserve"> 71 </w:t>
      </w:r>
      <w:r>
        <w:rPr>
          <w:rFonts w:ascii="Traditional Arabic" w:hAnsi="Traditional Arabic" w:cs="DanaFajr" w:hint="cs"/>
          <w:sz w:val="28"/>
          <w:szCs w:val="28"/>
          <w:rtl/>
        </w:rPr>
        <w:t xml:space="preserve">ـ </w:t>
      </w:r>
      <w:r w:rsidRPr="00554743">
        <w:rPr>
          <w:rFonts w:ascii="Traditional Arabic" w:hAnsi="Traditional Arabic" w:cs="DanaFajr"/>
          <w:sz w:val="28"/>
          <w:szCs w:val="28"/>
          <w:rtl/>
        </w:rPr>
        <w:t>72: 168 ـ 175.</w:t>
      </w:r>
    </w:p>
  </w:endnote>
  <w:endnote w:id="479">
    <w:p w:rsidR="00332414" w:rsidRPr="00554743" w:rsidRDefault="00332414" w:rsidP="000B7BB0">
      <w:pPr>
        <w:pStyle w:val="EndnoteText"/>
        <w:spacing w:line="32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راجع هذا الاستقراء في المعجم المفهرس لألفاظ القرآن، </w:t>
      </w:r>
      <w:r w:rsidRPr="00554743">
        <w:rPr>
          <w:rFonts w:ascii="Traditional Arabic" w:hAnsi="Traditional Arabic" w:cs="DanaFajr" w:hint="cs"/>
          <w:sz w:val="28"/>
          <w:szCs w:val="28"/>
          <w:rtl/>
        </w:rPr>
        <w:t>ل</w:t>
      </w:r>
      <w:r w:rsidRPr="00554743">
        <w:rPr>
          <w:rFonts w:ascii="Traditional Arabic" w:hAnsi="Traditional Arabic" w:cs="DanaFajr"/>
          <w:sz w:val="28"/>
          <w:szCs w:val="28"/>
          <w:rtl/>
        </w:rPr>
        <w:t>محمد فؤاد عبد الباقي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وراجع سرد الآيات القرآنية التي تشتمل على ألفاظ الكتابة في (الوقوف على الأمية)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لأحمد الأحمدين: 61 ـ 74.</w:t>
      </w:r>
    </w:p>
  </w:endnote>
  <w:endnote w:id="480">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يُعل</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ل موقف عمر من كُتبِ السابقين بخشيته على الناس الاشتغال بما لا يتقنون؛ لأن عمر في حياة النبي محمد فعل مثلما فعل الناس، فغضب النبي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من فعله.</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عن الموقف الإسلامي من الكتب القديمة راجع بعض المناقشات حول هذا الموضوع</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أوردها البقاعي في كتابه: </w:t>
      </w:r>
      <w:r w:rsidRPr="00554743">
        <w:rPr>
          <w:rFonts w:cs="DanaFajr" w:hint="eastAsia"/>
          <w:sz w:val="28"/>
          <w:szCs w:val="28"/>
          <w:rtl/>
        </w:rPr>
        <w:t>«</w:t>
      </w:r>
      <w:r w:rsidRPr="00554743">
        <w:rPr>
          <w:rFonts w:ascii="Traditional Arabic" w:hAnsi="Traditional Arabic" w:cs="DanaFajr"/>
          <w:sz w:val="28"/>
          <w:szCs w:val="28"/>
          <w:rtl/>
        </w:rPr>
        <w:t>الأقوال القويمة في حكم النقل من الكتب القديمة</w:t>
      </w:r>
      <w:r w:rsidRPr="00554743">
        <w:rPr>
          <w:rFonts w:cs="DanaFajr" w:hint="eastAsia"/>
          <w:sz w:val="28"/>
          <w:szCs w:val="28"/>
          <w:rtl/>
        </w:rPr>
        <w:t>»</w:t>
      </w:r>
      <w:r w:rsidRPr="00554743">
        <w:rPr>
          <w:rFonts w:cs="DanaFajr" w:hint="cs"/>
          <w:sz w:val="28"/>
          <w:szCs w:val="28"/>
          <w:rtl/>
        </w:rPr>
        <w:t>،</w:t>
      </w:r>
      <w:r w:rsidRPr="00554743">
        <w:rPr>
          <w:rFonts w:ascii="Traditional Arabic" w:hAnsi="Traditional Arabic" w:cs="DanaFajr"/>
          <w:sz w:val="28"/>
          <w:szCs w:val="28"/>
          <w:rtl/>
        </w:rPr>
        <w:t xml:space="preserve"> مخطوط دار الكتب المصرية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وانظر نشرة حديثة له:</w:t>
      </w:r>
    </w:p>
    <w:p w:rsidR="00332414" w:rsidRPr="00554743" w:rsidRDefault="00332414" w:rsidP="001016AE">
      <w:pPr>
        <w:pStyle w:val="EndnoteText"/>
        <w:bidi w:val="0"/>
        <w:spacing w:line="300" w:lineRule="exact"/>
        <w:ind w:firstLine="0"/>
        <w:rPr>
          <w:rFonts w:asciiTheme="majorBidi" w:hAnsiTheme="majorBidi" w:cstheme="majorBidi"/>
          <w:rtl/>
        </w:rPr>
      </w:pPr>
      <w:r w:rsidRPr="00554743">
        <w:rPr>
          <w:rFonts w:asciiTheme="majorBidi" w:hAnsiTheme="majorBidi" w:cstheme="majorBidi"/>
        </w:rPr>
        <w:t>Walid A.Saleh (In Defense of the Bible: A Critical Edition and an Introduction to Al</w:t>
      </w:r>
      <w:r w:rsidRPr="00554743">
        <w:rPr>
          <w:rFonts w:asciiTheme="majorBidi" w:hAnsiTheme="majorBidi" w:cstheme="majorBidi"/>
          <w:rtl/>
        </w:rPr>
        <w:t xml:space="preserve"> ـ </w:t>
      </w:r>
      <w:r w:rsidRPr="00554743">
        <w:rPr>
          <w:rFonts w:asciiTheme="majorBidi" w:hAnsiTheme="majorBidi" w:cstheme="majorBidi"/>
        </w:rPr>
        <w:t>biqai's Bible Treatise (Islamic History and Civilization.Brill in 2004.</w:t>
      </w:r>
    </w:p>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جدير</w:t>
      </w:r>
      <w:r w:rsidRPr="00554743">
        <w:rPr>
          <w:rFonts w:ascii="Traditional Arabic" w:hAnsi="Traditional Arabic" w:cs="DanaFajr" w:hint="cs"/>
          <w:sz w:val="28"/>
          <w:szCs w:val="28"/>
          <w:rtl/>
          <w:lang w:bidi="ar-LB"/>
        </w:rPr>
        <w:t>ٌ</w:t>
      </w:r>
      <w:r w:rsidRPr="00554743">
        <w:rPr>
          <w:rFonts w:ascii="Traditional Arabic" w:hAnsi="Traditional Arabic" w:cs="DanaFajr"/>
          <w:sz w:val="28"/>
          <w:szCs w:val="28"/>
          <w:rtl/>
        </w:rPr>
        <w:t xml:space="preserve"> بالذكر أن الكتاب كان قد نُشر جزء</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منه في مجلة معهد المخطوطات العربية 1401هـ ـ 1980م</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بعناية</w:t>
      </w:r>
      <w:r>
        <w:rPr>
          <w:rFonts w:ascii="Traditional Arabic" w:hAnsi="Traditional Arabic" w:cs="DanaFajr" w:hint="cs"/>
          <w:sz w:val="28"/>
          <w:szCs w:val="28"/>
          <w:rtl/>
        </w:rPr>
        <w:t>:</w:t>
      </w:r>
      <w:r w:rsidRPr="00554743">
        <w:rPr>
          <w:rFonts w:ascii="Traditional Arabic" w:hAnsi="Traditional Arabic" w:cs="DanaFajr"/>
          <w:sz w:val="28"/>
          <w:szCs w:val="28"/>
          <w:rtl/>
        </w:rPr>
        <w:t xml:space="preserve"> محمد مرسي الخولي، ولكن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ه اكتفى بنشر ما يقارب ثلث الكتاب، متوق</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فاً عند الفصل الخاص بتحريف التوراة والإنجيل، مكتفياً بما نشره، مستبعداً الخاتمة التي تمث</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ل أكثر من نصف الكتاب.</w:t>
      </w:r>
    </w:p>
  </w:endnote>
  <w:endnote w:id="481">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w:t>
      </w:r>
      <w:r>
        <w:rPr>
          <w:rFonts w:ascii="Traditional Arabic" w:hAnsi="Traditional Arabic" w:cs="DanaFajr" w:hint="cs"/>
          <w:sz w:val="28"/>
          <w:szCs w:val="28"/>
          <w:rtl/>
        </w:rPr>
        <w:t xml:space="preserve"> خالد العسلي، دراسات في تاريخ العرب</w:t>
      </w:r>
      <w:r w:rsidRPr="00554743">
        <w:rPr>
          <w:rFonts w:ascii="Traditional Arabic" w:hAnsi="Traditional Arabic" w:cs="DanaFajr"/>
          <w:sz w:val="28"/>
          <w:szCs w:val="28"/>
          <w:rtl/>
        </w:rPr>
        <w:t xml:space="preserve"> 219 ـ 227</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وأحمد الأحمدين في (الوقوف على الأمية): 122 ـ 137.</w:t>
      </w:r>
    </w:p>
  </w:endnote>
  <w:endnote w:id="482">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يراجع في ذلك كتاب </w:t>
      </w:r>
      <w:r w:rsidRPr="00554743">
        <w:rPr>
          <w:rFonts w:cs="DanaFajr" w:hint="eastAsia"/>
          <w:sz w:val="28"/>
          <w:szCs w:val="28"/>
          <w:rtl/>
        </w:rPr>
        <w:t>«</w:t>
      </w:r>
      <w:r w:rsidRPr="00554743">
        <w:rPr>
          <w:rFonts w:ascii="Traditional Arabic" w:hAnsi="Traditional Arabic" w:cs="DanaFajr"/>
          <w:sz w:val="28"/>
          <w:szCs w:val="28"/>
          <w:rtl/>
        </w:rPr>
        <w:t>الهداية</w:t>
      </w:r>
      <w:r w:rsidRPr="00554743">
        <w:rPr>
          <w:rFonts w:cs="DanaFajr" w:hint="eastAsia"/>
          <w:sz w:val="28"/>
          <w:szCs w:val="28"/>
          <w:rtl/>
        </w:rPr>
        <w:t>»</w:t>
      </w:r>
      <w:r w:rsidRPr="00554743">
        <w:rPr>
          <w:rFonts w:ascii="Traditional Arabic" w:hAnsi="Traditional Arabic" w:cs="DanaFajr"/>
          <w:sz w:val="28"/>
          <w:szCs w:val="28"/>
          <w:rtl/>
        </w:rPr>
        <w:t xml:space="preserve"> الصادر سنة 1903م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لمجموعة من المؤلفين، وهو في أربعة مجلدات</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المقصد الرئيس منه نقد الإسلام</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والتعسف واضح فيه منذ البداية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وقد رد على كثير من الانتقادات الواردة فيه محمد توفيق صدقي في مقالاته في جريدة المنار</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ورد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عليه صاحب </w:t>
      </w:r>
      <w:r w:rsidRPr="00554743">
        <w:rPr>
          <w:rFonts w:cs="DanaFajr" w:hint="eastAsia"/>
          <w:sz w:val="28"/>
          <w:szCs w:val="28"/>
          <w:rtl/>
        </w:rPr>
        <w:t>«</w:t>
      </w:r>
      <w:r w:rsidRPr="00554743">
        <w:rPr>
          <w:rFonts w:ascii="Traditional Arabic" w:hAnsi="Traditional Arabic" w:cs="DanaFajr"/>
          <w:sz w:val="28"/>
          <w:szCs w:val="28"/>
          <w:rtl/>
        </w:rPr>
        <w:t>السيف الصقيل</w:t>
      </w:r>
      <w:r w:rsidRPr="00554743">
        <w:rPr>
          <w:rFonts w:cs="DanaFajr" w:hint="eastAsia"/>
          <w:sz w:val="28"/>
          <w:szCs w:val="28"/>
          <w:rtl/>
        </w:rPr>
        <w:t>»</w:t>
      </w:r>
      <w:r w:rsidRPr="00554743">
        <w:rPr>
          <w:rFonts w:ascii="Traditional Arabic" w:hAnsi="Traditional Arabic" w:cs="DanaFajr"/>
          <w:sz w:val="28"/>
          <w:szCs w:val="28"/>
          <w:rtl/>
        </w:rPr>
        <w:t xml:space="preserve">، وغيرهم.كما يُراجع الكتاب الصادر تحت عنوان </w:t>
      </w:r>
      <w:r w:rsidRPr="00554743">
        <w:rPr>
          <w:rFonts w:cs="DanaFajr" w:hint="eastAsia"/>
          <w:sz w:val="28"/>
          <w:szCs w:val="28"/>
          <w:rtl/>
        </w:rPr>
        <w:t>«</w:t>
      </w:r>
      <w:r w:rsidRPr="00554743">
        <w:rPr>
          <w:rFonts w:ascii="Traditional Arabic" w:hAnsi="Traditional Arabic" w:cs="DanaFajr"/>
          <w:sz w:val="28"/>
          <w:szCs w:val="28"/>
          <w:rtl/>
        </w:rPr>
        <w:t>قس</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ونبي</w:t>
      </w:r>
      <w:r w:rsidRPr="00554743">
        <w:rPr>
          <w:rFonts w:ascii="Traditional Arabic" w:hAnsi="Traditional Arabic" w:cs="DanaFajr" w:hint="cs"/>
          <w:sz w:val="28"/>
          <w:szCs w:val="28"/>
          <w:rtl/>
        </w:rPr>
        <w:t>ّ</w:t>
      </w:r>
      <w:r w:rsidRPr="00554743">
        <w:rPr>
          <w:rFonts w:cs="DanaFajr" w:hint="eastAsia"/>
          <w:sz w:val="28"/>
          <w:szCs w:val="28"/>
          <w:rtl/>
        </w:rPr>
        <w:t>»</w:t>
      </w:r>
      <w:r w:rsidRPr="00554743">
        <w:rPr>
          <w:rFonts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sz w:val="28"/>
          <w:szCs w:val="28"/>
          <w:rtl/>
          <w:lang w:bidi="ar-EG"/>
        </w:rPr>
        <w:t>للقس</w:t>
      </w:r>
      <w:r w:rsidRPr="00554743">
        <w:rPr>
          <w:rFonts w:ascii="Traditional Arabic" w:hAnsi="Traditional Arabic" w:cs="DanaFajr" w:hint="cs"/>
          <w:sz w:val="28"/>
          <w:szCs w:val="28"/>
          <w:rtl/>
          <w:lang w:bidi="ar-EG"/>
        </w:rPr>
        <w:t>ّ</w:t>
      </w:r>
      <w:r w:rsidRPr="00554743">
        <w:rPr>
          <w:rFonts w:ascii="Traditional Arabic" w:hAnsi="Traditional Arabic" w:cs="DanaFajr"/>
          <w:sz w:val="28"/>
          <w:szCs w:val="28"/>
          <w:rtl/>
          <w:lang w:bidi="ar-EG"/>
        </w:rPr>
        <w:t>يس يوسف قزّي</w:t>
      </w:r>
      <w:r w:rsidRPr="00554743">
        <w:rPr>
          <w:rFonts w:ascii="Traditional Arabic" w:hAnsi="Traditional Arabic" w:cs="DanaFajr"/>
          <w:sz w:val="28"/>
          <w:szCs w:val="28"/>
          <w:rtl/>
        </w:rPr>
        <w:t>.</w:t>
      </w:r>
    </w:p>
  </w:endnote>
  <w:endnote w:id="483">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يراجع عن السيدة خديجة: سلوى صالح بالحاج</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cs="DanaFajr" w:hint="eastAsia"/>
          <w:sz w:val="28"/>
          <w:szCs w:val="28"/>
          <w:rtl/>
        </w:rPr>
        <w:t>«</w:t>
      </w:r>
      <w:r w:rsidRPr="00554743">
        <w:rPr>
          <w:rFonts w:ascii="Traditional Arabic" w:hAnsi="Traditional Arabic" w:cs="DanaFajr"/>
          <w:sz w:val="28"/>
          <w:szCs w:val="28"/>
          <w:rtl/>
        </w:rPr>
        <w:t>دث</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ريني يا خديجة</w:t>
      </w:r>
      <w:r w:rsidRPr="00554743">
        <w:rPr>
          <w:rFonts w:cs="DanaFajr" w:hint="eastAsia"/>
          <w:sz w:val="28"/>
          <w:szCs w:val="28"/>
          <w:rtl/>
        </w:rPr>
        <w:t>»</w:t>
      </w:r>
      <w:r w:rsidRPr="00554743">
        <w:rPr>
          <w:rFonts w:ascii="Traditional Arabic" w:hAnsi="Traditional Arabic" w:cs="DanaFajr"/>
          <w:sz w:val="28"/>
          <w:szCs w:val="28"/>
          <w:rtl/>
        </w:rPr>
        <w:t>، وهي دراسة تاريخية للباحث</w:t>
      </w:r>
      <w:r w:rsidRPr="00554743">
        <w:rPr>
          <w:rFonts w:ascii="Traditional Arabic" w:hAnsi="Traditional Arabic" w:cs="DanaFajr" w:hint="cs"/>
          <w:sz w:val="28"/>
          <w:szCs w:val="28"/>
          <w:rtl/>
        </w:rPr>
        <w:t>ة</w:t>
      </w:r>
      <w:r w:rsidRPr="00554743">
        <w:rPr>
          <w:rFonts w:ascii="Traditional Arabic" w:hAnsi="Traditional Arabic" w:cs="DanaFajr"/>
          <w:sz w:val="28"/>
          <w:szCs w:val="28"/>
          <w:rtl/>
        </w:rPr>
        <w:t>، أشرف عليها المؤر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خ التونسي هشام جعيط، وقدّ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مها</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ونُشرت في دار الطليعة ببيروت.</w:t>
      </w:r>
    </w:p>
  </w:endnote>
  <w:endnote w:id="484">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لقد أك</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د النص القرآني على حقيقته وإلهيته التي لا دخل لمحمد ولا لغيره فيه، حت</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ى ولو كان محمد خطيباً بارعاً أو كاهناً حاذقاً</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فما يستطيع أن يتدخ</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ل بلفظة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واحدة من عنده، وكيف يفعل ذلك وقد هد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ده ربه بقوله: </w:t>
      </w:r>
      <w:r w:rsidRPr="00554743">
        <w:rPr>
          <w:rFonts w:ascii="Mosawi" w:hAnsi="Mosawi" w:cs="Mosawi"/>
          <w:sz w:val="24"/>
          <w:szCs w:val="24"/>
          <w:rtl/>
        </w:rPr>
        <w:t>﴿</w:t>
      </w:r>
      <w:r w:rsidRPr="00554743">
        <w:rPr>
          <w:rFonts w:cs="DanaFajr"/>
          <w:b/>
          <w:bCs/>
          <w:sz w:val="28"/>
          <w:szCs w:val="28"/>
          <w:rtl/>
        </w:rPr>
        <w:t xml:space="preserve">وَلَوْ تَقَوَّلَ عَلَيْنَا بَعْضَ الأَقَاوِيلِ </w:t>
      </w:r>
      <w:r w:rsidRPr="00554743">
        <w:rPr>
          <w:rFonts w:hint="cs"/>
          <w:b/>
          <w:bCs/>
          <w:rtl/>
        </w:rPr>
        <w:t>*</w:t>
      </w:r>
      <w:r w:rsidRPr="00554743">
        <w:rPr>
          <w:rFonts w:cs="DanaFajr"/>
          <w:b/>
          <w:bCs/>
          <w:sz w:val="28"/>
          <w:szCs w:val="28"/>
          <w:rtl/>
        </w:rPr>
        <w:t xml:space="preserve"> لأَخَذْنَا مِنْهُ بِالْيَمِينِ</w:t>
      </w:r>
      <w:r w:rsidRPr="00554743">
        <w:rPr>
          <w:rFonts w:ascii="Mosawi" w:hAnsi="Mosawi" w:cs="Mosawi"/>
          <w:sz w:val="24"/>
          <w:szCs w:val="24"/>
          <w:rtl/>
        </w:rPr>
        <w:t>﴾</w:t>
      </w:r>
      <w:r w:rsidRPr="00554743">
        <w:rPr>
          <w:rFonts w:ascii="Traditional Arabic" w:hAnsi="Traditional Arabic" w:cs="DanaFajr" w:hint="cs"/>
          <w:sz w:val="28"/>
          <w:szCs w:val="28"/>
          <w:rtl/>
        </w:rPr>
        <w:t>.</w:t>
      </w:r>
    </w:p>
  </w:endnote>
  <w:endnote w:id="485">
    <w:p w:rsidR="00332414" w:rsidRPr="00554743" w:rsidRDefault="00332414" w:rsidP="000B7BB0">
      <w:pPr>
        <w:pStyle w:val="EndnoteText"/>
        <w:spacing w:line="32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راجع: </w:t>
      </w:r>
      <w:r w:rsidRPr="00554743">
        <w:rPr>
          <w:rFonts w:ascii="Traditional Arabic" w:hAnsi="Traditional Arabic" w:cs="DanaFajr" w:hint="cs"/>
          <w:sz w:val="28"/>
          <w:szCs w:val="28"/>
          <w:rtl/>
        </w:rPr>
        <w:t>أبو</w:t>
      </w:r>
      <w:r w:rsidRPr="00554743">
        <w:rPr>
          <w:rFonts w:ascii="Traditional Arabic" w:hAnsi="Traditional Arabic" w:cs="DanaFajr"/>
          <w:sz w:val="28"/>
          <w:szCs w:val="28"/>
          <w:rtl/>
        </w:rPr>
        <w:t xml:space="preserve"> منصور الثعالبي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الاقتباس من القرآن الكريم</w:t>
      </w:r>
      <w:r w:rsidRPr="00554743">
        <w:rPr>
          <w:rFonts w:ascii="Traditional Arabic" w:hAnsi="Traditional Arabic" w:cs="DanaFajr" w:hint="cs"/>
          <w:sz w:val="28"/>
          <w:szCs w:val="28"/>
          <w:rtl/>
        </w:rPr>
        <w:t xml:space="preserve"> 1: 82 ـ 84</w:t>
      </w:r>
      <w:r w:rsidRPr="00554743">
        <w:rPr>
          <w:rFonts w:ascii="Traditional Arabic" w:hAnsi="Traditional Arabic" w:cs="DanaFajr"/>
          <w:sz w:val="28"/>
          <w:szCs w:val="28"/>
          <w:rtl/>
        </w:rPr>
        <w:t>، تحقيق</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ابتسام مرهون الصفار، الهيئة العامة لقصور الثقافة، سلسلة الذخائر</w:t>
      </w:r>
      <w:r w:rsidRPr="00554743">
        <w:rPr>
          <w:rFonts w:ascii="Traditional Arabic" w:hAnsi="Traditional Arabic" w:cs="DanaFajr" w:hint="cs"/>
          <w:sz w:val="28"/>
          <w:szCs w:val="28"/>
          <w:rtl/>
        </w:rPr>
        <w:t>.</w:t>
      </w:r>
    </w:p>
  </w:endnote>
  <w:endnote w:id="486">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علي بن ربن الطبري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الدين والدولة في إثبات نبوة محمد </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فصل الأمية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نشرة منغانا سنة 1923م.</w:t>
      </w:r>
    </w:p>
  </w:endnote>
  <w:endnote w:id="487">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حتى قال أحدهم شعراً فيه: </w:t>
      </w:r>
    </w:p>
    <w:tbl>
      <w:tblPr>
        <w:tblStyle w:val="1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332414" w:rsidRPr="00554743" w:rsidTr="00637E7A">
        <w:trPr>
          <w:jc w:val="center"/>
        </w:trPr>
        <w:tc>
          <w:tcPr>
            <w:tcW w:w="3136" w:type="dxa"/>
          </w:tcPr>
          <w:p w:rsidR="00332414" w:rsidRPr="00554743" w:rsidRDefault="00332414" w:rsidP="008843A5">
            <w:pPr>
              <w:spacing w:line="240" w:lineRule="auto"/>
              <w:ind w:firstLine="0"/>
              <w:jc w:val="lowKashida"/>
              <w:rPr>
                <w:sz w:val="2"/>
                <w:szCs w:val="2"/>
                <w:rtl/>
              </w:rPr>
            </w:pPr>
            <w:r w:rsidRPr="00554743">
              <w:rPr>
                <w:rFonts w:ascii="Traditional Arabic" w:hAnsi="Traditional Arabic" w:cs="DanaFajr"/>
                <w:szCs w:val="28"/>
                <w:rtl/>
              </w:rPr>
              <w:t>عجبا</w:t>
            </w:r>
            <w:r w:rsidRPr="00554743">
              <w:rPr>
                <w:rFonts w:ascii="Traditional Arabic" w:hAnsi="Traditional Arabic" w:cs="DanaFajr" w:hint="cs"/>
                <w:szCs w:val="28"/>
                <w:rtl/>
              </w:rPr>
              <w:t>ً</w:t>
            </w:r>
            <w:r w:rsidRPr="00554743">
              <w:rPr>
                <w:rFonts w:ascii="Traditional Arabic" w:hAnsi="Traditional Arabic" w:cs="DanaFajr"/>
                <w:szCs w:val="28"/>
                <w:rtl/>
              </w:rPr>
              <w:t xml:space="preserve"> لمن شرى دنيا بآخرة</w:t>
            </w:r>
            <w:r w:rsidRPr="00554743">
              <w:rPr>
                <w:rFonts w:hint="cs"/>
                <w:sz w:val="24"/>
                <w:szCs w:val="24"/>
                <w:rtl/>
              </w:rPr>
              <w:br/>
            </w:r>
          </w:p>
        </w:tc>
        <w:tc>
          <w:tcPr>
            <w:tcW w:w="425" w:type="dxa"/>
          </w:tcPr>
          <w:p w:rsidR="00332414" w:rsidRPr="00554743" w:rsidRDefault="00332414" w:rsidP="008843A5">
            <w:pPr>
              <w:spacing w:line="240" w:lineRule="auto"/>
              <w:jc w:val="lowKashida"/>
              <w:rPr>
                <w:sz w:val="24"/>
                <w:szCs w:val="24"/>
                <w:rtl/>
              </w:rPr>
            </w:pPr>
          </w:p>
        </w:tc>
        <w:tc>
          <w:tcPr>
            <w:tcW w:w="3052" w:type="dxa"/>
          </w:tcPr>
          <w:p w:rsidR="00332414" w:rsidRPr="00554743" w:rsidRDefault="00332414" w:rsidP="008843A5">
            <w:pPr>
              <w:spacing w:line="240" w:lineRule="auto"/>
              <w:ind w:firstLine="0"/>
              <w:jc w:val="lowKashida"/>
              <w:rPr>
                <w:sz w:val="2"/>
                <w:szCs w:val="2"/>
                <w:rtl/>
              </w:rPr>
            </w:pPr>
            <w:r w:rsidRPr="00554743">
              <w:rPr>
                <w:rFonts w:ascii="Traditional Arabic" w:hAnsi="Traditional Arabic" w:cs="DanaFajr"/>
                <w:szCs w:val="28"/>
                <w:rtl/>
              </w:rPr>
              <w:t>وقال إن رسول الله قد كتبا</w:t>
            </w:r>
            <w:r w:rsidRPr="00554743">
              <w:rPr>
                <w:rFonts w:hint="cs"/>
                <w:sz w:val="24"/>
                <w:szCs w:val="24"/>
                <w:rtl/>
              </w:rPr>
              <w:br/>
            </w:r>
          </w:p>
        </w:tc>
      </w:tr>
    </w:tbl>
    <w:p w:rsidR="00332414" w:rsidRPr="00554743" w:rsidRDefault="00332414" w:rsidP="008843A5">
      <w:pPr>
        <w:pStyle w:val="EndnoteText"/>
        <w:spacing w:line="240" w:lineRule="auto"/>
        <w:ind w:firstLine="0"/>
        <w:rPr>
          <w:rFonts w:ascii="Traditional Arabic" w:hAnsi="Traditional Arabic" w:cs="DanaFajr"/>
          <w:sz w:val="2"/>
          <w:szCs w:val="2"/>
          <w:rtl/>
          <w:lang w:bidi="ar-EG"/>
        </w:rPr>
      </w:pPr>
    </w:p>
  </w:endnote>
  <w:endnote w:id="488">
    <w:p w:rsidR="00332414" w:rsidRPr="00554743" w:rsidRDefault="00332414" w:rsidP="000B7BB0">
      <w:pPr>
        <w:pStyle w:val="EndnoteText"/>
        <w:spacing w:line="32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 xml:space="preserve">التفسير الكبير 7: 307، </w:t>
      </w:r>
      <w:r w:rsidRPr="00554743">
        <w:rPr>
          <w:rFonts w:ascii="Traditional Arabic" w:hAnsi="Traditional Arabic" w:cs="DanaFajr"/>
          <w:sz w:val="28"/>
          <w:szCs w:val="28"/>
          <w:rtl/>
        </w:rPr>
        <w:t>تفسير سورة الأعراف، آية</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157</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الغد العربي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1992م</w:t>
      </w:r>
      <w:r w:rsidRPr="00554743">
        <w:rPr>
          <w:rFonts w:ascii="Traditional Arabic" w:hAnsi="Traditional Arabic" w:cs="DanaFajr" w:hint="cs"/>
          <w:sz w:val="28"/>
          <w:szCs w:val="28"/>
          <w:rtl/>
        </w:rPr>
        <w:t>.</w:t>
      </w:r>
    </w:p>
  </w:endnote>
  <w:endnote w:id="489">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المقاييس 1: 28.</w:t>
      </w:r>
    </w:p>
  </w:endnote>
  <w:endnote w:id="490">
    <w:p w:rsidR="00332414" w:rsidRPr="00554743" w:rsidRDefault="00332414" w:rsidP="008D2C97">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التقوى المقصودة هي وقايته نفسه وجسده المهالك، لا الجانب الديني المتبادر إلى الذهن فح</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س</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ب حينما تطلق اللفظة</w:t>
      </w:r>
      <w:r>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Pr>
          <w:rFonts w:ascii="Traditional Arabic" w:hAnsi="Traditional Arabic" w:cs="DanaFajr" w:hint="cs"/>
          <w:sz w:val="28"/>
          <w:szCs w:val="28"/>
          <w:rtl/>
        </w:rPr>
        <w:t>(</w:t>
      </w:r>
      <w:r w:rsidRPr="00554743">
        <w:rPr>
          <w:rFonts w:ascii="Traditional Arabic" w:hAnsi="Traditional Arabic" w:cs="DanaFajr"/>
          <w:sz w:val="28"/>
          <w:szCs w:val="28"/>
          <w:rtl/>
        </w:rPr>
        <w:t>راجع لتوضيح هذا المصطلح: محمد عزيز لحبابي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cs="DanaFajr" w:hint="eastAsia"/>
          <w:sz w:val="28"/>
          <w:szCs w:val="28"/>
          <w:rtl/>
        </w:rPr>
        <w:t>«</w:t>
      </w:r>
      <w:r w:rsidRPr="00554743">
        <w:rPr>
          <w:rFonts w:ascii="Traditional Arabic" w:hAnsi="Traditional Arabic" w:cs="DanaFajr"/>
          <w:sz w:val="28"/>
          <w:szCs w:val="28"/>
          <w:rtl/>
        </w:rPr>
        <w:t>الشخصانية الإسلامية</w:t>
      </w:r>
      <w:r w:rsidRPr="00554743">
        <w:rPr>
          <w:rFonts w:cs="DanaFajr" w:hint="eastAsia"/>
          <w:sz w:val="28"/>
          <w:szCs w:val="28"/>
          <w:rtl/>
        </w:rPr>
        <w:t>»</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المعارف، القاهرة</w:t>
      </w:r>
      <w:r>
        <w:rPr>
          <w:rFonts w:ascii="Traditional Arabic" w:hAnsi="Traditional Arabic" w:cs="DanaFajr" w:hint="cs"/>
          <w:sz w:val="28"/>
          <w:szCs w:val="28"/>
          <w:rtl/>
        </w:rPr>
        <w:t>)</w:t>
      </w:r>
      <w:r w:rsidRPr="00554743">
        <w:rPr>
          <w:rFonts w:ascii="Traditional Arabic" w:hAnsi="Traditional Arabic" w:cs="DanaFajr"/>
          <w:sz w:val="28"/>
          <w:szCs w:val="28"/>
          <w:rtl/>
        </w:rPr>
        <w:t>.</w:t>
      </w:r>
    </w:p>
  </w:endnote>
  <w:endnote w:id="491">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نص</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على ال</w:t>
      </w:r>
      <w:r w:rsidRPr="00554743">
        <w:rPr>
          <w:rFonts w:ascii="Traditional Arabic" w:hAnsi="Traditional Arabic" w:cs="DanaFajr"/>
          <w:sz w:val="28"/>
          <w:szCs w:val="28"/>
          <w:rtl/>
          <w:lang w:bidi="ar-EG"/>
        </w:rPr>
        <w:t>اختلاف</w:t>
      </w:r>
      <w:r w:rsidRPr="00554743">
        <w:rPr>
          <w:rFonts w:ascii="Traditional Arabic" w:hAnsi="Traditional Arabic" w:cs="DanaFajr"/>
          <w:sz w:val="28"/>
          <w:szCs w:val="28"/>
          <w:rtl/>
        </w:rPr>
        <w:t xml:space="preserve"> فخر الدين الرازي في التفسير الكبير 2: 191</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الغد العربي، القاهرة.</w:t>
      </w:r>
    </w:p>
  </w:endnote>
  <w:endnote w:id="492">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التفسير الكبير</w:t>
      </w:r>
      <w:r w:rsidRPr="00554743">
        <w:rPr>
          <w:rFonts w:ascii="Traditional Arabic" w:hAnsi="Traditional Arabic" w:cs="DanaFajr"/>
          <w:sz w:val="28"/>
          <w:szCs w:val="28"/>
          <w:rtl/>
        </w:rPr>
        <w:t>: 2: 191</w:t>
      </w:r>
      <w:r w:rsidRPr="00554743">
        <w:rPr>
          <w:rFonts w:ascii="Traditional Arabic" w:hAnsi="Traditional Arabic" w:cs="DanaFajr"/>
          <w:sz w:val="28"/>
          <w:szCs w:val="28"/>
          <w:rtl/>
          <w:lang w:bidi="ar-EG"/>
        </w:rPr>
        <w:t>.</w:t>
      </w:r>
    </w:p>
  </w:endnote>
  <w:endnote w:id="493">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أغلب المفس</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رين إن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لم يكن كل</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هم أورد هذا القول.</w:t>
      </w:r>
    </w:p>
  </w:endnote>
  <w:endnote w:id="494">
    <w:p w:rsidR="00332414" w:rsidRPr="00554743" w:rsidRDefault="00332414" w:rsidP="00A431A1">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وارد عند الكثيرين</w:t>
      </w:r>
      <w:r>
        <w:rPr>
          <w:rFonts w:ascii="Traditional Arabic" w:hAnsi="Traditional Arabic" w:cs="DanaFajr" w:hint="cs"/>
          <w:sz w:val="28"/>
          <w:szCs w:val="28"/>
          <w:rtl/>
        </w:rPr>
        <w:t>.</w:t>
      </w:r>
      <w:r w:rsidRPr="00554743">
        <w:rPr>
          <w:rFonts w:ascii="Traditional Arabic" w:hAnsi="Traditional Arabic" w:cs="DanaFajr"/>
          <w:sz w:val="28"/>
          <w:szCs w:val="28"/>
          <w:rtl/>
        </w:rPr>
        <w:t xml:space="preserve"> راجع مثلاً: الزمخشري </w:t>
      </w:r>
      <w:r w:rsidRPr="00554743">
        <w:rPr>
          <w:rFonts w:ascii="Traditional Arabic" w:hAnsi="Traditional Arabic" w:cs="DanaFajr" w:hint="cs"/>
          <w:sz w:val="28"/>
          <w:szCs w:val="28"/>
          <w:rtl/>
        </w:rPr>
        <w:t>و</w:t>
      </w:r>
      <w:r w:rsidRPr="00554743">
        <w:rPr>
          <w:rFonts w:ascii="Traditional Arabic" w:hAnsi="Traditional Arabic" w:cs="DanaFajr"/>
          <w:sz w:val="28"/>
          <w:szCs w:val="28"/>
          <w:rtl/>
        </w:rPr>
        <w:t>السيوطي في تفسيره</w:t>
      </w:r>
      <w:r w:rsidRPr="00554743">
        <w:rPr>
          <w:rFonts w:ascii="Traditional Arabic" w:hAnsi="Traditional Arabic" w:cs="DanaFajr" w:hint="cs"/>
          <w:sz w:val="28"/>
          <w:szCs w:val="28"/>
          <w:rtl/>
        </w:rPr>
        <w:t>ما</w:t>
      </w:r>
      <w:r w:rsidRPr="00554743">
        <w:rPr>
          <w:rFonts w:ascii="Traditional Arabic" w:hAnsi="Traditional Arabic" w:cs="DanaFajr"/>
          <w:sz w:val="28"/>
          <w:szCs w:val="28"/>
          <w:rtl/>
        </w:rPr>
        <w:t xml:space="preserve"> لهذه الآية.</w:t>
      </w:r>
    </w:p>
  </w:endnote>
  <w:endnote w:id="495">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تف</w:t>
      </w:r>
      <w:r>
        <w:rPr>
          <w:rFonts w:ascii="Traditional Arabic" w:hAnsi="Traditional Arabic" w:cs="DanaFajr" w:hint="cs"/>
          <w:sz w:val="28"/>
          <w:szCs w:val="28"/>
          <w:rtl/>
        </w:rPr>
        <w:t>ا</w:t>
      </w:r>
      <w:r w:rsidRPr="00554743">
        <w:rPr>
          <w:rFonts w:ascii="Traditional Arabic" w:hAnsi="Traditional Arabic" w:cs="DanaFajr"/>
          <w:sz w:val="28"/>
          <w:szCs w:val="28"/>
          <w:rtl/>
        </w:rPr>
        <w:t>سير ابن عطي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ة، والقرطبي، والسمعاني، والسمرقندي، والنحّاس في معاني القرآن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ونسبه ابن الجوزي في زاد المسير إلى السدي وقتادة.</w:t>
      </w:r>
    </w:p>
  </w:endnote>
  <w:endnote w:id="496">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انظر: ابن عطية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cs="DanaFajr" w:hint="eastAsia"/>
          <w:sz w:val="28"/>
          <w:szCs w:val="28"/>
          <w:rtl/>
        </w:rPr>
        <w:t>«</w:t>
      </w:r>
      <w:r w:rsidRPr="00554743">
        <w:rPr>
          <w:rFonts w:ascii="Traditional Arabic" w:hAnsi="Traditional Arabic" w:cs="DanaFajr"/>
          <w:sz w:val="28"/>
          <w:szCs w:val="28"/>
          <w:rtl/>
        </w:rPr>
        <w:t>المحرر الوجيز</w:t>
      </w:r>
      <w:r w:rsidRPr="00554743">
        <w:rPr>
          <w:rFonts w:cs="DanaFajr" w:hint="eastAsia"/>
          <w:sz w:val="28"/>
          <w:szCs w:val="28"/>
          <w:rtl/>
        </w:rPr>
        <w:t>»</w:t>
      </w:r>
      <w:r w:rsidRPr="00554743">
        <w:rPr>
          <w:rFonts w:ascii="Traditional Arabic" w:hAnsi="Traditional Arabic" w:cs="DanaFajr"/>
          <w:sz w:val="28"/>
          <w:szCs w:val="28"/>
          <w:rtl/>
        </w:rPr>
        <w:t xml:space="preserve"> 2: 462</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الكتب العلمية، بيروت.</w:t>
      </w:r>
    </w:p>
  </w:endnote>
  <w:endnote w:id="497">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 xml:space="preserve">المصدر </w:t>
      </w:r>
      <w:r w:rsidRPr="00554743">
        <w:rPr>
          <w:rFonts w:ascii="Traditional Arabic" w:hAnsi="Traditional Arabic" w:cs="DanaFajr"/>
          <w:sz w:val="28"/>
          <w:szCs w:val="28"/>
          <w:rtl/>
        </w:rPr>
        <w:t>السابق 1: 169</w:t>
      </w:r>
      <w:r w:rsidRPr="00554743">
        <w:rPr>
          <w:rFonts w:ascii="Traditional Arabic" w:hAnsi="Traditional Arabic" w:cs="DanaFajr"/>
          <w:sz w:val="28"/>
          <w:szCs w:val="28"/>
          <w:rtl/>
          <w:lang w:bidi="ar-EG"/>
        </w:rPr>
        <w:t>.</w:t>
      </w:r>
    </w:p>
  </w:endnote>
  <w:endnote w:id="498">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تفسير السلمي: 245، 246</w:t>
      </w:r>
      <w:r w:rsidRPr="00554743">
        <w:rPr>
          <w:rFonts w:ascii="Traditional Arabic" w:hAnsi="Traditional Arabic" w:cs="DanaFajr"/>
          <w:sz w:val="28"/>
          <w:szCs w:val="28"/>
          <w:rtl/>
          <w:lang w:bidi="ar-EG"/>
        </w:rPr>
        <w:t>.</w:t>
      </w:r>
    </w:p>
  </w:endnote>
  <w:endnote w:id="499">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ينسب إلى ابن عب</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اس نقلاً من التوراة: </w:t>
      </w:r>
      <w:r w:rsidRPr="00554743">
        <w:rPr>
          <w:rFonts w:cs="DanaFajr" w:hint="eastAsia"/>
          <w:sz w:val="28"/>
          <w:szCs w:val="28"/>
          <w:rtl/>
        </w:rPr>
        <w:t>«</w:t>
      </w:r>
      <w:r w:rsidRPr="00554743">
        <w:rPr>
          <w:rFonts w:ascii="Traditional Arabic" w:hAnsi="Traditional Arabic" w:cs="DanaFajr"/>
          <w:sz w:val="28"/>
          <w:szCs w:val="28"/>
          <w:rtl/>
        </w:rPr>
        <w:t>إن الله عهد إلى بني إسرائيل في التوراة أني باعث من بني إسماعيل نبيا</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أميا</w:t>
      </w:r>
      <w:r w:rsidRPr="00554743">
        <w:rPr>
          <w:rFonts w:cs="DanaFajr" w:hint="cs"/>
          <w:sz w:val="28"/>
          <w:szCs w:val="28"/>
          <w:rtl/>
        </w:rPr>
        <w:t>ً</w:t>
      </w:r>
      <w:r w:rsidRPr="00554743">
        <w:rPr>
          <w:rFonts w:cs="DanaFajr" w:hint="eastAsia"/>
          <w:sz w:val="28"/>
          <w:szCs w:val="28"/>
          <w:rtl/>
        </w:rPr>
        <w:t>»</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وقد اعتمده الرازي في التأكيد على أم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ية النبي محمد.</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انظر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التفسير الكبير</w:t>
      </w:r>
      <w:r w:rsidRPr="00554743">
        <w:rPr>
          <w:rFonts w:ascii="Traditional Arabic" w:hAnsi="Traditional Arabic" w:cs="DanaFajr"/>
          <w:sz w:val="28"/>
          <w:szCs w:val="28"/>
          <w:rtl/>
        </w:rPr>
        <w:t xml:space="preserve"> 2: 191</w:t>
      </w:r>
      <w:r>
        <w:rPr>
          <w:rFonts w:ascii="Traditional Arabic" w:hAnsi="Traditional Arabic" w:cs="DanaFajr" w:hint="cs"/>
          <w:sz w:val="28"/>
          <w:szCs w:val="28"/>
          <w:rtl/>
          <w:lang w:bidi="ar-EG"/>
        </w:rPr>
        <w:t>)</w:t>
      </w:r>
      <w:r w:rsidRPr="00554743">
        <w:rPr>
          <w:rFonts w:ascii="Traditional Arabic" w:hAnsi="Traditional Arabic" w:cs="DanaFajr"/>
          <w:sz w:val="28"/>
          <w:szCs w:val="28"/>
          <w:rtl/>
          <w:lang w:bidi="ar-EG"/>
        </w:rPr>
        <w:t>.</w:t>
      </w:r>
    </w:p>
  </w:endnote>
  <w:endnote w:id="500">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انظر: </w:t>
      </w:r>
      <w:r w:rsidRPr="00554743">
        <w:rPr>
          <w:rFonts w:ascii="Traditional Arabic" w:hAnsi="Traditional Arabic" w:cs="DanaFajr" w:hint="cs"/>
          <w:sz w:val="28"/>
          <w:szCs w:val="28"/>
          <w:rtl/>
        </w:rPr>
        <w:t>ال</w:t>
      </w:r>
      <w:r w:rsidRPr="00554743">
        <w:rPr>
          <w:rFonts w:ascii="Traditional Arabic" w:hAnsi="Traditional Arabic" w:cs="DanaFajr"/>
          <w:sz w:val="28"/>
          <w:szCs w:val="28"/>
          <w:rtl/>
        </w:rPr>
        <w:t>زمخشري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الكش</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اف 4: 530؛ حيث أورد النبوءة في تفسير سورة الجمعة</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وجدير بالذكر أن مجموعة الرواة التي تداولت هذا الأثر في كتب دلائل النبوة مجموعة ضعيفة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وبعضها متروك</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انظر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ا</w:t>
      </w:r>
      <w:r w:rsidRPr="00554743">
        <w:rPr>
          <w:rFonts w:ascii="Traditional Arabic" w:hAnsi="Traditional Arabic" w:cs="DanaFajr"/>
          <w:sz w:val="28"/>
          <w:szCs w:val="28"/>
          <w:rtl/>
        </w:rPr>
        <w:t>لأصبهاني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دلائل النبوة</w:t>
      </w:r>
      <w:r w:rsidRPr="00554743">
        <w:rPr>
          <w:rFonts w:ascii="Traditional Arabic" w:hAnsi="Traditional Arabic" w:cs="DanaFajr" w:hint="cs"/>
          <w:sz w:val="28"/>
          <w:szCs w:val="28"/>
          <w:rtl/>
        </w:rPr>
        <w:t>: 72،</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ح</w:t>
      </w:r>
      <w:r w:rsidRPr="00554743">
        <w:rPr>
          <w:rFonts w:ascii="Traditional Arabic" w:hAnsi="Traditional Arabic" w:cs="DanaFajr"/>
          <w:sz w:val="28"/>
          <w:szCs w:val="28"/>
          <w:rtl/>
        </w:rPr>
        <w:t>33</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والتعليق عليه، دار النقاش</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بيروت</w:t>
      </w:r>
      <w:r>
        <w:rPr>
          <w:rFonts w:ascii="Traditional Arabic" w:hAnsi="Traditional Arabic" w:cs="DanaFajr" w:hint="cs"/>
          <w:sz w:val="28"/>
          <w:szCs w:val="28"/>
          <w:rtl/>
        </w:rPr>
        <w:t>)</w:t>
      </w:r>
      <w:r w:rsidRPr="00554743">
        <w:rPr>
          <w:rFonts w:ascii="Traditional Arabic" w:hAnsi="Traditional Arabic" w:cs="DanaFajr"/>
          <w:sz w:val="28"/>
          <w:szCs w:val="28"/>
          <w:rtl/>
        </w:rPr>
        <w:t>.</w:t>
      </w:r>
    </w:p>
  </w:endnote>
  <w:endnote w:id="501">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كلاهما اشتهر بالنقل عن الكتب القديمة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والأول كان تلميذاً لكعب الأحبار، معتمداً في نقله عليه.</w:t>
      </w:r>
    </w:p>
  </w:endnote>
  <w:endnote w:id="502">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Pr>
        <w:t>)</w:t>
      </w:r>
      <w:r w:rsidRPr="00554743">
        <w:rPr>
          <w:rFonts w:ascii="Traditional Arabic" w:hAnsi="Traditional Arabic" w:cs="DanaFajr"/>
          <w:sz w:val="28"/>
          <w:szCs w:val="28"/>
          <w:rtl/>
        </w:rPr>
        <w:t xml:space="preserve"> راجع ما حدث بشأن الإمام الباجي في تاريخ قضاة الأندلس: 202</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الآفاق، بيروت</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وهو لم يخرج عن التقليد العام.</w:t>
      </w:r>
    </w:p>
  </w:endnote>
  <w:endnote w:id="503">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على سبيل المثال: جملة (اسمه أحمد) الواردة في سورة الصف</w:t>
      </w:r>
      <w:r w:rsidRPr="00554743">
        <w:rPr>
          <w:rFonts w:ascii="Traditional Arabic" w:hAnsi="Traditional Arabic" w:cs="DanaFajr" w:hint="cs"/>
          <w:sz w:val="28"/>
          <w:szCs w:val="28"/>
          <w:rtl/>
        </w:rPr>
        <w:t>ّ: 6</w:t>
      </w:r>
      <w:r w:rsidRPr="00554743">
        <w:rPr>
          <w:rFonts w:ascii="Traditional Arabic" w:hAnsi="Traditional Arabic" w:cs="DanaFajr"/>
          <w:sz w:val="28"/>
          <w:szCs w:val="28"/>
          <w:rtl/>
        </w:rPr>
        <w:t>.</w:t>
      </w:r>
    </w:p>
  </w:endnote>
  <w:endnote w:id="504">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البقرة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78، آل عمران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75، الأعراف</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157، 158، الجمعة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2</w:t>
      </w:r>
      <w:r w:rsidRPr="00554743">
        <w:rPr>
          <w:rFonts w:ascii="Traditional Arabic" w:hAnsi="Traditional Arabic" w:cs="DanaFajr"/>
          <w:sz w:val="28"/>
          <w:szCs w:val="28"/>
          <w:rtl/>
          <w:lang w:bidi="ar-EG"/>
        </w:rPr>
        <w:t>.</w:t>
      </w:r>
    </w:p>
  </w:endnote>
  <w:endnote w:id="505">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w:t>
      </w:r>
      <w:r w:rsidRPr="00554743">
        <w:rPr>
          <w:rFonts w:ascii="Traditional Arabic" w:hAnsi="Traditional Arabic" w:cs="DanaFajr" w:hint="cs"/>
          <w:sz w:val="28"/>
          <w:szCs w:val="28"/>
          <w:rtl/>
        </w:rPr>
        <w:t>جع</w:t>
      </w:r>
      <w:r w:rsidRPr="00554743">
        <w:rPr>
          <w:rFonts w:ascii="Traditional Arabic" w:hAnsi="Traditional Arabic" w:cs="DanaFajr"/>
          <w:sz w:val="28"/>
          <w:szCs w:val="28"/>
          <w:rtl/>
        </w:rPr>
        <w:t xml:space="preserve"> بشأن آثار مسلمي أهل الكتاب، واعتماد المفس</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رين عليها، تحليل ابن تيمية للمسألة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ومحمد عبده في </w:t>
      </w:r>
      <w:r w:rsidRPr="00554743">
        <w:rPr>
          <w:rFonts w:cs="DanaFajr" w:hint="eastAsia"/>
          <w:sz w:val="28"/>
          <w:szCs w:val="28"/>
          <w:rtl/>
        </w:rPr>
        <w:t>«</w:t>
      </w:r>
      <w:r w:rsidRPr="00554743">
        <w:rPr>
          <w:rFonts w:ascii="Traditional Arabic" w:hAnsi="Traditional Arabic" w:cs="DanaFajr"/>
          <w:sz w:val="28"/>
          <w:szCs w:val="28"/>
          <w:rtl/>
        </w:rPr>
        <w:t>تفسير المنار</w:t>
      </w:r>
      <w:r w:rsidRPr="00554743">
        <w:rPr>
          <w:rFonts w:cs="DanaFajr" w:hint="eastAsia"/>
          <w:sz w:val="28"/>
          <w:szCs w:val="28"/>
          <w:rtl/>
        </w:rPr>
        <w:t>»</w:t>
      </w:r>
      <w:r w:rsidRPr="00554743">
        <w:rPr>
          <w:rFonts w:cs="DanaFajr" w:hint="cs"/>
          <w:sz w:val="28"/>
          <w:szCs w:val="28"/>
          <w:rtl/>
        </w:rPr>
        <w:t xml:space="preserve"> </w:t>
      </w:r>
      <w:r w:rsidRPr="00554743">
        <w:rPr>
          <w:rFonts w:ascii="Traditional Arabic" w:hAnsi="Traditional Arabic" w:cs="DanaFajr"/>
          <w:sz w:val="28"/>
          <w:szCs w:val="28"/>
          <w:rtl/>
        </w:rPr>
        <w:t>1: 8، 9، 10، الهيئة المصرية للكتاب</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1972.</w:t>
      </w:r>
    </w:p>
  </w:endnote>
  <w:endnote w:id="506">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بشأن عدم التحريف اللفظي للتوراة والإنجيل، وعدم إدخال شيء فيه غير كلمة الله، راجع نصّاً مهمّاً وارداً في </w:t>
      </w:r>
      <w:r w:rsidRPr="00554743">
        <w:rPr>
          <w:rFonts w:cs="DanaFajr" w:hint="eastAsia"/>
          <w:sz w:val="28"/>
          <w:szCs w:val="28"/>
          <w:rtl/>
        </w:rPr>
        <w:t>«</w:t>
      </w:r>
      <w:r w:rsidRPr="00554743">
        <w:rPr>
          <w:rFonts w:ascii="Traditional Arabic" w:hAnsi="Traditional Arabic" w:cs="DanaFajr"/>
          <w:sz w:val="28"/>
          <w:szCs w:val="28"/>
          <w:rtl/>
        </w:rPr>
        <w:t>رسالة محمد بن الليث إلى قسطنطين ملك الروم</w:t>
      </w:r>
      <w:r w:rsidRPr="00554743">
        <w:rPr>
          <w:rFonts w:cs="DanaFajr" w:hint="eastAsia"/>
          <w:sz w:val="28"/>
          <w:szCs w:val="28"/>
          <w:rtl/>
        </w:rPr>
        <w:t>»</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w:t>
      </w:r>
      <w:r w:rsidRPr="00554743">
        <w:rPr>
          <w:rFonts w:ascii="Traditional Arabic" w:hAnsi="Traditional Arabic" w:cs="DanaFajr" w:hint="cs"/>
          <w:sz w:val="28"/>
          <w:szCs w:val="28"/>
          <w:rtl/>
        </w:rPr>
        <w:t>ل</w:t>
      </w:r>
      <w:r w:rsidRPr="00554743">
        <w:rPr>
          <w:rFonts w:ascii="Traditional Arabic" w:hAnsi="Traditional Arabic" w:cs="DanaFajr"/>
          <w:sz w:val="28"/>
          <w:szCs w:val="28"/>
          <w:rtl/>
        </w:rPr>
        <w:t>مصطفى الحلبي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75، 77</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1936</w:t>
      </w:r>
      <w:r w:rsidRPr="00554743">
        <w:rPr>
          <w:rFonts w:ascii="Traditional Arabic" w:hAnsi="Traditional Arabic" w:cs="DanaFajr" w:hint="cs"/>
          <w:sz w:val="28"/>
          <w:szCs w:val="28"/>
          <w:rtl/>
        </w:rPr>
        <w:t>م</w:t>
      </w:r>
      <w:r w:rsidRPr="00554743">
        <w:rPr>
          <w:rFonts w:ascii="Traditional Arabic" w:hAnsi="Traditional Arabic" w:cs="DanaFajr"/>
          <w:sz w:val="28"/>
          <w:szCs w:val="28"/>
          <w:rtl/>
        </w:rPr>
        <w:t>.</w:t>
      </w:r>
    </w:p>
  </w:endnote>
  <w:endnote w:id="507">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انظر بشأن هذه الملحوظة: لخضر شايب، </w:t>
      </w:r>
      <w:r w:rsidRPr="00554743">
        <w:rPr>
          <w:rFonts w:cs="DanaFajr" w:hint="eastAsia"/>
          <w:sz w:val="28"/>
          <w:szCs w:val="28"/>
          <w:rtl/>
        </w:rPr>
        <w:t>«</w:t>
      </w:r>
      <w:r w:rsidRPr="00554743">
        <w:rPr>
          <w:rFonts w:ascii="Traditional Arabic" w:hAnsi="Traditional Arabic" w:cs="DanaFajr"/>
          <w:sz w:val="28"/>
          <w:szCs w:val="28"/>
          <w:rtl/>
        </w:rPr>
        <w:t>هل كان محمد أميّاً</w:t>
      </w:r>
      <w:r w:rsidRPr="00554743">
        <w:rPr>
          <w:rFonts w:hint="eastAsia"/>
          <w:sz w:val="27"/>
          <w:szCs w:val="27"/>
          <w:rtl/>
        </w:rPr>
        <w:t>»</w:t>
      </w:r>
      <w:r w:rsidRPr="00554743">
        <w:rPr>
          <w:rFonts w:ascii="Traditional Arabic" w:hAnsi="Traditional Arabic" w:cs="DanaFajr" w:hint="cs"/>
          <w:sz w:val="28"/>
          <w:szCs w:val="28"/>
          <w:rtl/>
        </w:rPr>
        <w:t>: 65</w:t>
      </w:r>
      <w:r w:rsidRPr="00554743">
        <w:rPr>
          <w:rFonts w:ascii="Traditional Arabic" w:hAnsi="Traditional Arabic" w:cs="DanaFajr"/>
          <w:sz w:val="28"/>
          <w:szCs w:val="28"/>
          <w:rtl/>
        </w:rPr>
        <w:t>، دار قتيبة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2003</w:t>
      </w:r>
      <w:r w:rsidRPr="00554743">
        <w:rPr>
          <w:rFonts w:ascii="Traditional Arabic" w:hAnsi="Traditional Arabic" w:cs="DanaFajr" w:hint="cs"/>
          <w:sz w:val="28"/>
          <w:szCs w:val="28"/>
          <w:rtl/>
        </w:rPr>
        <w:t>.</w:t>
      </w:r>
    </w:p>
  </w:endnote>
  <w:endnote w:id="508">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في تذكرة الحفاظ 2:  742</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دار إحياء التراث</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بيروت.</w:t>
      </w:r>
    </w:p>
  </w:endnote>
  <w:endnote w:id="509">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في رسالته عن كتابة النبي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199 ـ 201</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عالم الكتب</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الر</w:t>
      </w:r>
      <w:r w:rsidRPr="00554743">
        <w:rPr>
          <w:rFonts w:ascii="Traditional Arabic" w:hAnsi="Traditional Arabic" w:cs="DanaFajr" w:hint="cs"/>
          <w:sz w:val="28"/>
          <w:szCs w:val="28"/>
          <w:rtl/>
        </w:rPr>
        <w:t>ي</w:t>
      </w:r>
      <w:r w:rsidRPr="00554743">
        <w:rPr>
          <w:rFonts w:ascii="Traditional Arabic" w:hAnsi="Traditional Arabic" w:cs="DanaFajr"/>
          <w:sz w:val="28"/>
          <w:szCs w:val="28"/>
          <w:rtl/>
        </w:rPr>
        <w:t>اض.</w:t>
      </w:r>
    </w:p>
  </w:endnote>
  <w:endnote w:id="510">
    <w:p w:rsidR="00332414" w:rsidRPr="00554743" w:rsidRDefault="00332414" w:rsidP="00A431A1">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عباس بن محمد الدوري</w:t>
      </w:r>
      <w:r>
        <w:rPr>
          <w:rFonts w:ascii="Traditional Arabic" w:hAnsi="Traditional Arabic" w:cs="DanaFajr" w:hint="cs"/>
          <w:sz w:val="28"/>
          <w:szCs w:val="28"/>
          <w:rtl/>
        </w:rPr>
        <w:t>:</w:t>
      </w:r>
      <w:r w:rsidRPr="00554743">
        <w:rPr>
          <w:rFonts w:ascii="Traditional Arabic" w:hAnsi="Traditional Arabic" w:cs="DanaFajr"/>
          <w:sz w:val="28"/>
          <w:szCs w:val="28"/>
          <w:rtl/>
        </w:rPr>
        <w:t xml:space="preserve"> حد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ثنا أبو النصر هاشم بن القاسم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حد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ثنا أبو عقيل</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حد</w:t>
      </w:r>
      <w:r>
        <w:rPr>
          <w:rFonts w:ascii="Traditional Arabic" w:hAnsi="Traditional Arabic" w:cs="DanaFajr" w:hint="cs"/>
          <w:sz w:val="28"/>
          <w:szCs w:val="28"/>
          <w:rtl/>
        </w:rPr>
        <w:t>َّ</w:t>
      </w:r>
      <w:r w:rsidRPr="00554743">
        <w:rPr>
          <w:rFonts w:ascii="Traditional Arabic" w:hAnsi="Traditional Arabic" w:cs="DanaFajr"/>
          <w:sz w:val="28"/>
          <w:szCs w:val="28"/>
          <w:rtl/>
        </w:rPr>
        <w:t>ثنا مجالد بن سعيد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حد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ثنا عون بن عبد الله</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عن أبيه.</w:t>
      </w:r>
    </w:p>
  </w:endnote>
  <w:endnote w:id="511">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راجع: </w:t>
      </w:r>
      <w:r w:rsidRPr="00554743">
        <w:rPr>
          <w:rFonts w:ascii="Traditional Arabic" w:hAnsi="Traditional Arabic" w:cs="DanaFajr" w:hint="cs"/>
          <w:sz w:val="28"/>
          <w:szCs w:val="28"/>
          <w:rtl/>
        </w:rPr>
        <w:t>ا</w:t>
      </w:r>
      <w:r w:rsidRPr="00554743">
        <w:rPr>
          <w:rFonts w:ascii="Traditional Arabic" w:hAnsi="Traditional Arabic" w:cs="DanaFajr"/>
          <w:sz w:val="28"/>
          <w:szCs w:val="28"/>
          <w:rtl/>
        </w:rPr>
        <w:t>لقاضي عياض</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ترتيب المدارك 4:  805، 806</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نشرة مكتبة الحياة، بيروت.</w:t>
      </w:r>
    </w:p>
  </w:endnote>
  <w:endnote w:id="512">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سنوض</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ح فيما بعد ـ عند تعليقنا على هذه الاتجاهات ـ أهم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ية كلامه.</w:t>
      </w:r>
    </w:p>
  </w:endnote>
  <w:endnote w:id="513">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سنوض</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ح ذلك عن</w:t>
      </w:r>
      <w:r w:rsidRPr="00554743">
        <w:rPr>
          <w:rFonts w:ascii="Traditional Arabic" w:hAnsi="Traditional Arabic" w:cs="DanaFajr"/>
          <w:sz w:val="28"/>
          <w:szCs w:val="28"/>
          <w:rtl/>
          <w:lang w:bidi="ar-EG"/>
        </w:rPr>
        <w:t>د</w:t>
      </w:r>
      <w:r w:rsidRPr="00554743">
        <w:rPr>
          <w:rFonts w:ascii="Traditional Arabic" w:hAnsi="Traditional Arabic" w:cs="DanaFajr"/>
          <w:sz w:val="28"/>
          <w:szCs w:val="28"/>
          <w:rtl/>
        </w:rPr>
        <w:t xml:space="preserve"> تفصيل رأينا في أم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ية النبي محمد في المبحث التالي.</w:t>
      </w:r>
    </w:p>
  </w:endnote>
  <w:endnote w:id="514">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روح المعاني 9: 70</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وتفسير صديق خان 3: 42</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وتفسير أبو السعود 2: 201</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والبحر المحيط 4: 403، عن رسالة الباجي في أم</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ية </w:t>
      </w:r>
      <w:r w:rsidRPr="00554743">
        <w:rPr>
          <w:rFonts w:ascii="Traditional Arabic" w:hAnsi="Traditional Arabic" w:cs="DanaFajr"/>
          <w:sz w:val="28"/>
          <w:szCs w:val="28"/>
          <w:rtl/>
          <w:lang w:bidi="ar-EG"/>
        </w:rPr>
        <w:t xml:space="preserve">النبي </w:t>
      </w:r>
      <w:r w:rsidRPr="00554743">
        <w:rPr>
          <w:rFonts w:ascii="Traditional Arabic" w:hAnsi="Traditional Arabic" w:cs="DanaFajr"/>
          <w:sz w:val="28"/>
          <w:szCs w:val="28"/>
          <w:rtl/>
        </w:rPr>
        <w:t>محمد</w:t>
      </w:r>
      <w:r w:rsidRPr="00554743">
        <w:rPr>
          <w:rFonts w:ascii="Traditional Arabic" w:hAnsi="Traditional Arabic" w:cs="Mosawi"/>
          <w:sz w:val="28"/>
          <w:szCs w:val="22"/>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30.</w:t>
      </w:r>
    </w:p>
  </w:endnote>
  <w:endnote w:id="515">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رسالة الباجي</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187</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رسالة عبد الله الحسين البصري ـ ملحقة بها ـ</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353، 354.</w:t>
      </w:r>
    </w:p>
  </w:endnote>
  <w:endnote w:id="516">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من أهل صقلية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وكان معاصرا</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لأبي الوليد الباجي.</w:t>
      </w:r>
    </w:p>
  </w:endnote>
  <w:endnote w:id="517">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شرح بهجة المحافل 1</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307</w:t>
      </w:r>
      <w:r w:rsidRPr="00554743">
        <w:rPr>
          <w:rFonts w:ascii="Traditional Arabic" w:hAnsi="Traditional Arabic" w:cs="DanaFajr" w:hint="cs"/>
          <w:sz w:val="28"/>
          <w:szCs w:val="28"/>
          <w:rtl/>
        </w:rPr>
        <w:t>.</w:t>
      </w:r>
    </w:p>
  </w:endnote>
  <w:endnote w:id="518">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راجع: </w:t>
      </w:r>
      <w:r w:rsidRPr="00554743">
        <w:rPr>
          <w:rFonts w:ascii="Traditional Arabic" w:hAnsi="Traditional Arabic" w:cs="DanaFajr" w:hint="cs"/>
          <w:sz w:val="28"/>
          <w:szCs w:val="28"/>
          <w:rtl/>
        </w:rPr>
        <w:t xml:space="preserve">رسالة </w:t>
      </w:r>
      <w:r w:rsidRPr="00554743">
        <w:rPr>
          <w:rFonts w:ascii="Traditional Arabic" w:hAnsi="Traditional Arabic" w:cs="DanaFajr"/>
          <w:sz w:val="28"/>
          <w:szCs w:val="28"/>
          <w:rtl/>
        </w:rPr>
        <w:t>الباجي</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223، 224</w:t>
      </w:r>
      <w:r w:rsidRPr="00554743">
        <w:rPr>
          <w:rFonts w:ascii="Traditional Arabic" w:hAnsi="Traditional Arabic" w:cs="DanaFajr" w:hint="cs"/>
          <w:sz w:val="28"/>
          <w:szCs w:val="28"/>
          <w:rtl/>
          <w:lang w:bidi="ar-EG"/>
        </w:rPr>
        <w:t>.</w:t>
      </w:r>
    </w:p>
  </w:endnote>
  <w:endnote w:id="519">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مجمع البيان في تفسير القرآن</w:t>
      </w:r>
      <w:r w:rsidRPr="00554743">
        <w:rPr>
          <w:rFonts w:ascii="Traditional Arabic" w:hAnsi="Traditional Arabic" w:cs="DanaFajr"/>
          <w:sz w:val="28"/>
          <w:szCs w:val="28"/>
          <w:rtl/>
        </w:rPr>
        <w:t xml:space="preserve"> 8</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287</w:t>
      </w:r>
      <w:r w:rsidRPr="00554743">
        <w:rPr>
          <w:rFonts w:ascii="Traditional Arabic" w:hAnsi="Traditional Arabic" w:cs="DanaFajr" w:hint="cs"/>
          <w:sz w:val="28"/>
          <w:szCs w:val="28"/>
          <w:rtl/>
        </w:rPr>
        <w:t>.</w:t>
      </w:r>
    </w:p>
  </w:endnote>
  <w:endnote w:id="520">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راجع: ابن حجر</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فتح البخاري 7: 504، عالم المعرفة، بيروت</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وقد ورد قوله</w:t>
      </w:r>
      <w:r w:rsidRPr="00554743">
        <w:rPr>
          <w:rFonts w:ascii="Traditional Arabic" w:hAnsi="Traditional Arabic" w:cs="Mosawi" w:hint="cs"/>
          <w:sz w:val="28"/>
          <w:szCs w:val="22"/>
          <w:rtl/>
        </w:rPr>
        <w:t>|</w:t>
      </w:r>
      <w:r w:rsidRPr="00554743">
        <w:rPr>
          <w:rFonts w:ascii="Traditional Arabic" w:hAnsi="Traditional Arabic" w:cs="DanaFajr"/>
          <w:sz w:val="28"/>
          <w:szCs w:val="28"/>
          <w:rtl/>
        </w:rPr>
        <w:t xml:space="preserve"> لمعاوية في كثير من المصادر الحديثية، وفيها زيادة: </w:t>
      </w:r>
      <w:r w:rsidRPr="00554743">
        <w:rPr>
          <w:rFonts w:cs="DanaFajr" w:hint="eastAsia"/>
          <w:sz w:val="28"/>
          <w:szCs w:val="28"/>
          <w:rtl/>
        </w:rPr>
        <w:t>«</w:t>
      </w:r>
      <w:r w:rsidRPr="00554743">
        <w:rPr>
          <w:rFonts w:ascii="Traditional Arabic" w:hAnsi="Traditional Arabic" w:cs="DanaFajr"/>
          <w:sz w:val="28"/>
          <w:szCs w:val="28"/>
          <w:rtl/>
        </w:rPr>
        <w:t>وحسّن الله، ومد</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الرحمن وجود الرحيم، ويكره أن يمد السين قبل الميم</w:t>
      </w:r>
      <w:r w:rsidRPr="00554743">
        <w:rPr>
          <w:rFonts w:cs="DanaFajr" w:hint="eastAsia"/>
          <w:sz w:val="28"/>
          <w:szCs w:val="28"/>
          <w:rtl/>
        </w:rPr>
        <w:t>»</w:t>
      </w:r>
      <w:r w:rsidRPr="00554743">
        <w:rPr>
          <w:rFonts w:ascii="Traditional Arabic" w:hAnsi="Traditional Arabic" w:cs="DanaFajr"/>
          <w:sz w:val="28"/>
          <w:szCs w:val="28"/>
          <w:rtl/>
        </w:rPr>
        <w:t>.</w:t>
      </w:r>
    </w:p>
  </w:endnote>
  <w:endnote w:id="521">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xml:space="preserve">) راجع: </w:t>
      </w:r>
      <w:r w:rsidRPr="00554743">
        <w:rPr>
          <w:rFonts w:ascii="Traditional Arabic" w:hAnsi="Traditional Arabic" w:cs="DanaFajr" w:hint="cs"/>
          <w:sz w:val="28"/>
          <w:szCs w:val="28"/>
          <w:rtl/>
        </w:rPr>
        <w:t xml:space="preserve">رسالة </w:t>
      </w:r>
      <w:r w:rsidRPr="00554743">
        <w:rPr>
          <w:rFonts w:ascii="Traditional Arabic" w:hAnsi="Traditional Arabic" w:cs="DanaFajr"/>
          <w:sz w:val="28"/>
          <w:szCs w:val="28"/>
          <w:rtl/>
        </w:rPr>
        <w:t>الباجي</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224، 225، 226</w:t>
      </w:r>
      <w:r w:rsidRPr="00554743">
        <w:rPr>
          <w:rFonts w:ascii="Traditional Arabic" w:hAnsi="Traditional Arabic" w:cs="DanaFajr" w:hint="cs"/>
          <w:sz w:val="28"/>
          <w:szCs w:val="28"/>
          <w:rtl/>
          <w:lang w:bidi="ar-EG"/>
        </w:rPr>
        <w:t>.</w:t>
      </w:r>
    </w:p>
  </w:endnote>
  <w:endnote w:id="522">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سنن ابن ماجه 2: 812، دار الفكر، بيروت.</w:t>
      </w:r>
    </w:p>
  </w:endnote>
  <w:endnote w:id="523">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فتح الباري 7</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504</w:t>
      </w:r>
      <w:r w:rsidRPr="00554743">
        <w:rPr>
          <w:rFonts w:ascii="Traditional Arabic" w:hAnsi="Traditional Arabic" w:cs="DanaFajr" w:hint="cs"/>
          <w:sz w:val="28"/>
          <w:szCs w:val="28"/>
          <w:rtl/>
        </w:rPr>
        <w:t>.</w:t>
      </w:r>
    </w:p>
  </w:endnote>
  <w:endnote w:id="524">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التراتيب الإدارية 2</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249</w:t>
      </w:r>
      <w:r w:rsidRPr="00554743">
        <w:rPr>
          <w:rFonts w:ascii="Traditional Arabic" w:hAnsi="Traditional Arabic" w:cs="DanaFajr" w:hint="cs"/>
          <w:sz w:val="28"/>
          <w:szCs w:val="28"/>
          <w:rtl/>
        </w:rPr>
        <w:t>.</w:t>
      </w:r>
    </w:p>
  </w:endnote>
  <w:endnote w:id="525">
    <w:p w:rsidR="00332414" w:rsidRPr="00554743" w:rsidRDefault="00332414" w:rsidP="001016AE">
      <w:pPr>
        <w:pStyle w:val="EndnoteText"/>
        <w:spacing w:line="300" w:lineRule="exact"/>
        <w:ind w:firstLine="0"/>
        <w:rPr>
          <w:rFonts w:ascii="Traditional Arabic" w:hAnsi="Traditional Arabic" w:cs="DanaFajr"/>
          <w:sz w:val="28"/>
          <w:szCs w:val="28"/>
          <w:rtl/>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البينة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2، الطلاق</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11 الجمعة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2، القصص</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59، يونس</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61، آل عمران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164، البقرة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129، 151، القصص</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45.</w:t>
      </w:r>
    </w:p>
  </w:endnote>
  <w:endnote w:id="526">
    <w:p w:rsidR="00332414" w:rsidRPr="00554743" w:rsidRDefault="00332414" w:rsidP="001016AE">
      <w:pPr>
        <w:pStyle w:val="EndnoteText"/>
        <w:spacing w:line="300" w:lineRule="exact"/>
        <w:ind w:firstLine="0"/>
        <w:rPr>
          <w:rFonts w:ascii="Traditional Arabic" w:hAnsi="Traditional Arabic" w:cs="DanaFajr"/>
          <w:sz w:val="28"/>
          <w:szCs w:val="28"/>
          <w:rtl/>
          <w:lang w:bidi="ar-EG"/>
        </w:rPr>
      </w:pPr>
      <w:r w:rsidRPr="00554743">
        <w:rPr>
          <w:rFonts w:ascii="Traditional Arabic" w:hAnsi="Traditional Arabic" w:cs="DanaFajr"/>
          <w:sz w:val="28"/>
          <w:szCs w:val="28"/>
          <w:rtl/>
        </w:rPr>
        <w:t>(</w:t>
      </w:r>
      <w:r w:rsidRPr="00554743">
        <w:rPr>
          <w:rStyle w:val="EndnoteReference"/>
          <w:rFonts w:ascii="Traditional Arabic" w:hAnsi="Traditional Arabic" w:cs="DanaFajr"/>
          <w:sz w:val="28"/>
          <w:szCs w:val="28"/>
          <w:vertAlign w:val="baseline"/>
        </w:rPr>
        <w:endnoteRef/>
      </w:r>
      <w:r w:rsidRPr="00554743">
        <w:rPr>
          <w:rFonts w:ascii="Traditional Arabic" w:hAnsi="Traditional Arabic" w:cs="DanaFajr"/>
          <w:sz w:val="28"/>
          <w:szCs w:val="28"/>
          <w:rtl/>
        </w:rPr>
        <w:t>) البقرة</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113، آل عمران</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113، الحج</w:t>
      </w:r>
      <w:r w:rsidRPr="00554743">
        <w:rPr>
          <w:rFonts w:ascii="Traditional Arabic" w:hAnsi="Traditional Arabic" w:cs="DanaFajr" w:hint="cs"/>
          <w:sz w:val="28"/>
          <w:szCs w:val="28"/>
          <w:rtl/>
        </w:rPr>
        <w:t>ّ:</w:t>
      </w:r>
      <w:r w:rsidRPr="00554743">
        <w:rPr>
          <w:rFonts w:ascii="Traditional Arabic" w:hAnsi="Traditional Arabic" w:cs="DanaFajr"/>
          <w:sz w:val="28"/>
          <w:szCs w:val="28"/>
          <w:rtl/>
        </w:rPr>
        <w:t xml:space="preserve"> 72، فاطر</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29، الزمر</w:t>
      </w:r>
      <w:r w:rsidRPr="00554743">
        <w:rPr>
          <w:rFonts w:ascii="Traditional Arabic" w:hAnsi="Traditional Arabic" w:cs="DanaFajr" w:hint="cs"/>
          <w:sz w:val="28"/>
          <w:szCs w:val="28"/>
          <w:rtl/>
        </w:rPr>
        <w:t xml:space="preserve">: </w:t>
      </w:r>
      <w:r w:rsidRPr="00554743">
        <w:rPr>
          <w:rFonts w:ascii="Traditional Arabic" w:hAnsi="Traditional Arabic" w:cs="DanaFajr"/>
          <w:sz w:val="28"/>
          <w:szCs w:val="28"/>
          <w:rtl/>
        </w:rPr>
        <w:t>71.</w:t>
      </w:r>
    </w:p>
  </w:endnote>
  <w:endnote w:id="527">
    <w:p w:rsidR="00332414" w:rsidRPr="00554743" w:rsidRDefault="00332414" w:rsidP="00F67CB8">
      <w:pPr>
        <w:pStyle w:val="NormalWeb"/>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تعتبر أوروبا إحدى </w:t>
      </w:r>
      <w:hyperlink r:id="rId1" w:tooltip="قارة" w:history="1">
        <w:r w:rsidRPr="00554743">
          <w:rPr>
            <w:rFonts w:cs="DanaFajr" w:hint="cs"/>
            <w:sz w:val="28"/>
            <w:szCs w:val="28"/>
            <w:rtl/>
          </w:rPr>
          <w:t>قارات</w:t>
        </w:r>
      </w:hyperlink>
      <w:r w:rsidRPr="00554743">
        <w:rPr>
          <w:rFonts w:cs="DanaFajr" w:hint="cs"/>
          <w:sz w:val="28"/>
          <w:szCs w:val="28"/>
          <w:rtl/>
        </w:rPr>
        <w:t xml:space="preserve"> العالم السبع. وهي تعدّ ـ من الناحية الجغرافية ـ شبه قارة أو </w:t>
      </w:r>
      <w:hyperlink r:id="rId2" w:tooltip="شبه جزيرة" w:history="1">
        <w:r w:rsidRPr="00554743">
          <w:rPr>
            <w:rFonts w:cs="DanaFajr" w:hint="cs"/>
            <w:sz w:val="28"/>
            <w:szCs w:val="28"/>
            <w:rtl/>
          </w:rPr>
          <w:t>شبه جزيرة</w:t>
        </w:r>
      </w:hyperlink>
      <w:r w:rsidRPr="00554743">
        <w:rPr>
          <w:rFonts w:cs="DanaFajr" w:hint="cs"/>
          <w:sz w:val="28"/>
          <w:szCs w:val="28"/>
          <w:rtl/>
        </w:rPr>
        <w:t xml:space="preserve"> كبيرة... يمتدّ الجزء الغربي منها من </w:t>
      </w:r>
      <w:hyperlink r:id="rId3" w:tooltip="أوراسيا" w:history="1">
        <w:r w:rsidRPr="00554743">
          <w:rPr>
            <w:rFonts w:cs="DanaFajr" w:hint="cs"/>
            <w:sz w:val="28"/>
            <w:szCs w:val="28"/>
            <w:rtl/>
          </w:rPr>
          <w:t>أوراسيا</w:t>
        </w:r>
      </w:hyperlink>
      <w:r w:rsidRPr="00554743">
        <w:rPr>
          <w:rFonts w:cs="DanaFajr" w:hint="cs"/>
          <w:sz w:val="28"/>
          <w:szCs w:val="28"/>
          <w:rtl/>
        </w:rPr>
        <w:t xml:space="preserve"> بين </w:t>
      </w:r>
      <w:hyperlink r:id="rId4" w:tooltip="جبل" w:history="1">
        <w:r w:rsidRPr="00554743">
          <w:rPr>
            <w:rFonts w:cs="DanaFajr" w:hint="cs"/>
            <w:sz w:val="28"/>
            <w:szCs w:val="28"/>
            <w:rtl/>
          </w:rPr>
          <w:t>جبال</w:t>
        </w:r>
      </w:hyperlink>
      <w:r w:rsidRPr="00554743">
        <w:rPr>
          <w:rFonts w:cs="DanaFajr" w:hint="cs"/>
          <w:sz w:val="28"/>
          <w:szCs w:val="28"/>
          <w:rtl/>
        </w:rPr>
        <w:t xml:space="preserve"> </w:t>
      </w:r>
      <w:hyperlink r:id="rId5" w:tooltip="جبال اورال" w:history="1">
        <w:r w:rsidRPr="00554743">
          <w:rPr>
            <w:rFonts w:cs="DanaFajr" w:hint="cs"/>
            <w:sz w:val="28"/>
            <w:szCs w:val="28"/>
            <w:rtl/>
          </w:rPr>
          <w:t>الأورال</w:t>
        </w:r>
      </w:hyperlink>
      <w:r w:rsidRPr="00554743">
        <w:rPr>
          <w:rFonts w:cs="DanaFajr" w:hint="cs"/>
          <w:sz w:val="28"/>
          <w:szCs w:val="28"/>
          <w:rtl/>
        </w:rPr>
        <w:t xml:space="preserve"> </w:t>
      </w:r>
      <w:hyperlink r:id="rId6" w:tooltip="جبال قوقاز (لم تتم كتابتها بعد)" w:history="1">
        <w:r w:rsidRPr="00554743">
          <w:rPr>
            <w:rFonts w:cs="DanaFajr" w:hint="cs"/>
            <w:sz w:val="28"/>
            <w:szCs w:val="28"/>
            <w:rtl/>
          </w:rPr>
          <w:t>والقوقاز</w:t>
        </w:r>
      </w:hyperlink>
      <w:r w:rsidRPr="00554743">
        <w:rPr>
          <w:rFonts w:cs="DanaFajr" w:hint="cs"/>
          <w:sz w:val="28"/>
          <w:szCs w:val="28"/>
          <w:rtl/>
        </w:rPr>
        <w:t xml:space="preserve"> </w:t>
      </w:r>
      <w:hyperlink r:id="rId7" w:tooltip="بحر قزوين" w:history="1">
        <w:r w:rsidRPr="00554743">
          <w:rPr>
            <w:rFonts w:cs="DanaFajr" w:hint="cs"/>
            <w:sz w:val="28"/>
            <w:szCs w:val="28"/>
            <w:rtl/>
          </w:rPr>
          <w:t>وبحر قزوين</w:t>
        </w:r>
      </w:hyperlink>
      <w:r w:rsidRPr="00554743">
        <w:rPr>
          <w:rFonts w:cs="DanaFajr" w:hint="cs"/>
          <w:sz w:val="28"/>
          <w:szCs w:val="28"/>
          <w:rtl/>
        </w:rPr>
        <w:t xml:space="preserve"> من الشرق </w:t>
      </w:r>
      <w:hyperlink r:id="rId8" w:tooltip="محيط اطلسي" w:history="1">
        <w:r w:rsidRPr="00554743">
          <w:rPr>
            <w:rFonts w:cs="DanaFajr" w:hint="cs"/>
            <w:sz w:val="28"/>
            <w:szCs w:val="28"/>
            <w:rtl/>
          </w:rPr>
          <w:t>والمحيط الأطلسي</w:t>
        </w:r>
      </w:hyperlink>
      <w:r w:rsidRPr="00554743">
        <w:rPr>
          <w:rFonts w:cs="DanaFajr" w:hint="cs"/>
          <w:sz w:val="28"/>
          <w:szCs w:val="28"/>
          <w:rtl/>
        </w:rPr>
        <w:t xml:space="preserve"> من الغرب، والبحار </w:t>
      </w:r>
      <w:hyperlink r:id="rId9" w:tooltip="بحر ابيض متوسط" w:history="1">
        <w:r w:rsidRPr="00554743">
          <w:rPr>
            <w:rFonts w:cs="DanaFajr" w:hint="cs"/>
            <w:sz w:val="28"/>
            <w:szCs w:val="28"/>
            <w:rtl/>
          </w:rPr>
          <w:t>الأبيض المتوسط</w:t>
        </w:r>
      </w:hyperlink>
      <w:r w:rsidRPr="00554743">
        <w:rPr>
          <w:rFonts w:cs="DanaFajr" w:hint="cs"/>
          <w:sz w:val="28"/>
          <w:szCs w:val="28"/>
          <w:rtl/>
        </w:rPr>
        <w:t xml:space="preserve"> </w:t>
      </w:r>
      <w:hyperlink r:id="rId10" w:tooltip="بحر اسود" w:history="1">
        <w:r w:rsidRPr="00554743">
          <w:rPr>
            <w:rFonts w:cs="DanaFajr" w:hint="cs"/>
            <w:sz w:val="28"/>
            <w:szCs w:val="28"/>
            <w:rtl/>
          </w:rPr>
          <w:t>والأسود</w:t>
        </w:r>
      </w:hyperlink>
      <w:r w:rsidRPr="00554743">
        <w:rPr>
          <w:rFonts w:cs="DanaFajr" w:hint="cs"/>
          <w:sz w:val="28"/>
          <w:szCs w:val="28"/>
          <w:rtl/>
        </w:rPr>
        <w:t xml:space="preserve"> ومنطقة </w:t>
      </w:r>
      <w:hyperlink r:id="rId11" w:tooltip="قوقاز" w:history="1">
        <w:r w:rsidRPr="00554743">
          <w:rPr>
            <w:rFonts w:cs="DanaFajr" w:hint="cs"/>
            <w:sz w:val="28"/>
            <w:szCs w:val="28"/>
            <w:rtl/>
          </w:rPr>
          <w:t>القوقاز</w:t>
        </w:r>
      </w:hyperlink>
      <w:r w:rsidRPr="00554743">
        <w:rPr>
          <w:rFonts w:cs="DanaFajr" w:hint="cs"/>
          <w:sz w:val="28"/>
          <w:szCs w:val="28"/>
          <w:rtl/>
        </w:rPr>
        <w:t xml:space="preserve"> من الجنوب، </w:t>
      </w:r>
      <w:hyperlink r:id="rId12" w:tooltip="المحيط القطبي الشمالي (لم تتم كتابتها بعد)" w:history="1">
        <w:r w:rsidRPr="00554743">
          <w:rPr>
            <w:rFonts w:cs="DanaFajr" w:hint="cs"/>
            <w:sz w:val="28"/>
            <w:szCs w:val="28"/>
            <w:rtl/>
          </w:rPr>
          <w:t>والمحيط القطبي الشمالي</w:t>
        </w:r>
      </w:hyperlink>
      <w:r w:rsidRPr="00554743">
        <w:rPr>
          <w:rFonts w:cs="DanaFajr" w:hint="cs"/>
          <w:sz w:val="28"/>
          <w:szCs w:val="28"/>
          <w:rtl/>
        </w:rPr>
        <w:t xml:space="preserve"> من شمال القارة. وهي </w:t>
      </w:r>
      <w:hyperlink r:id="rId13" w:tooltip="قارة" w:history="1">
        <w:r w:rsidRPr="00554743">
          <w:rPr>
            <w:rFonts w:cs="DanaFajr" w:hint="cs"/>
            <w:sz w:val="28"/>
            <w:szCs w:val="28"/>
            <w:rtl/>
          </w:rPr>
          <w:t>قار</w:t>
        </w:r>
        <w:r w:rsidRPr="00554743">
          <w:rPr>
            <w:rFonts w:cs="DanaFajr" w:hint="cs"/>
            <w:sz w:val="28"/>
            <w:szCs w:val="28"/>
            <w:rtl/>
            <w:lang w:bidi="ar-LB"/>
          </w:rPr>
          <w:t>ّ</w:t>
        </w:r>
        <w:r w:rsidRPr="00554743">
          <w:rPr>
            <w:rFonts w:cs="DanaFajr" w:hint="cs"/>
            <w:sz w:val="28"/>
            <w:szCs w:val="28"/>
            <w:rtl/>
          </w:rPr>
          <w:t>ة</w:t>
        </w:r>
      </w:hyperlink>
      <w:r w:rsidRPr="00554743">
        <w:rPr>
          <w:rFonts w:cs="DanaFajr" w:hint="cs"/>
          <w:sz w:val="28"/>
          <w:szCs w:val="28"/>
          <w:rtl/>
        </w:rPr>
        <w:t xml:space="preserve"> صغيرة نسبياً مقارنة ببقية القارات، ما عدا </w:t>
      </w:r>
      <w:hyperlink r:id="rId14" w:tooltip="قارة أستراليا (لم تتم كتابتها بعد)" w:history="1">
        <w:r w:rsidRPr="00554743">
          <w:rPr>
            <w:rFonts w:cs="DanaFajr" w:hint="cs"/>
            <w:sz w:val="28"/>
            <w:szCs w:val="28"/>
            <w:rtl/>
          </w:rPr>
          <w:t>قارة أستراليا</w:t>
        </w:r>
      </w:hyperlink>
      <w:r w:rsidRPr="00554743">
        <w:rPr>
          <w:rFonts w:cs="DanaFajr" w:hint="cs"/>
          <w:sz w:val="28"/>
          <w:szCs w:val="28"/>
          <w:rtl/>
        </w:rPr>
        <w:t xml:space="preserve"> الأصغر منها.. أما مساحة أوروبا فتبلغ حوالي 10. 79 مليون كم2، وهذا ما يشكل ما نسبته 7. 1 % من مساحة الكرة الأرضية. وهي أيضاً تصنَّف ثالث قارة من حيث عدد السكان في العالم؛ إذ يزيد عدد سكانها عن 700 مليون نسمة، وهو ما نسبته 11 % من سكّان الأرض. (راجع موقع موسوعة ويكيبيديا على الإنترنت). </w:t>
      </w:r>
    </w:p>
  </w:endnote>
  <w:endnote w:id="528">
    <w:p w:rsidR="00332414" w:rsidRPr="00554743" w:rsidRDefault="00332414" w:rsidP="00F67CB8">
      <w:pPr>
        <w:pStyle w:val="NormalWeb"/>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أخذ مصطلح </w:t>
      </w:r>
      <w:r w:rsidRPr="00554743">
        <w:rPr>
          <w:rFonts w:cs="DanaFajr" w:hint="eastAsia"/>
          <w:sz w:val="28"/>
          <w:szCs w:val="28"/>
          <w:rtl/>
        </w:rPr>
        <w:t>«</w:t>
      </w:r>
      <w:r w:rsidRPr="00554743">
        <w:rPr>
          <w:rFonts w:cs="DanaFajr" w:hint="cs"/>
          <w:sz w:val="28"/>
          <w:szCs w:val="28"/>
          <w:rtl/>
        </w:rPr>
        <w:t>الغرب أو العالم الغربي</w:t>
      </w:r>
      <w:r w:rsidRPr="00554743">
        <w:rPr>
          <w:rFonts w:cs="DanaFajr" w:hint="eastAsia"/>
          <w:sz w:val="28"/>
          <w:szCs w:val="28"/>
          <w:rtl/>
        </w:rPr>
        <w:t>»</w:t>
      </w:r>
      <w:r w:rsidRPr="00554743">
        <w:rPr>
          <w:rFonts w:cs="DanaFajr" w:hint="cs"/>
          <w:sz w:val="28"/>
          <w:szCs w:val="28"/>
          <w:rtl/>
        </w:rPr>
        <w:t xml:space="preserve"> معاني متعدِّدة، فقد كان يقتصر في الماضي على القارة الأوروبية، وبعد ذلك أضيفت إليه المستعمرات التي احتلَّتها قوى الاستعمار الغربي. </w:t>
      </w:r>
    </w:p>
    <w:p w:rsidR="00332414" w:rsidRPr="00554743" w:rsidRDefault="00332414" w:rsidP="00F67CB8">
      <w:pPr>
        <w:spacing w:line="280" w:lineRule="exact"/>
        <w:ind w:firstLine="0"/>
        <w:rPr>
          <w:rFonts w:cs="DanaFajr"/>
          <w:szCs w:val="28"/>
        </w:rPr>
      </w:pPr>
      <w:r w:rsidRPr="00554743">
        <w:rPr>
          <w:rFonts w:cs="DanaFajr" w:hint="cs"/>
          <w:szCs w:val="28"/>
          <w:rtl/>
        </w:rPr>
        <w:t xml:space="preserve"> ويمكن القول حالياً بأن هذا المصطلح أصبح يستعمل للإشارة إلى تلك الدول التي تتميَّز بعادات وتقاليد ونظم فكرية وسلوكية معيَّنة تختلف عما هو سائد في غيرها من العوالم الأرضية الأخرى. وفي مرحلة ما بعد الحرب العالمية الثانية </w:t>
      </w:r>
      <w:r w:rsidRPr="00554743">
        <w:rPr>
          <w:rFonts w:cs="DanaFajr"/>
          <w:szCs w:val="28"/>
          <w:rtl/>
        </w:rPr>
        <w:t xml:space="preserve">ـ </w:t>
      </w:r>
      <w:r w:rsidRPr="00554743">
        <w:rPr>
          <w:rFonts w:cs="DanaFajr" w:hint="cs"/>
          <w:szCs w:val="28"/>
          <w:rtl/>
        </w:rPr>
        <w:t xml:space="preserve">وما أعقبها من تقسيم للعالم إلى ثلاثة أقسام أو محاور ـ أصبح يطلق على العالم المتقدِّم </w:t>
      </w:r>
      <w:r w:rsidRPr="00554743">
        <w:rPr>
          <w:rFonts w:cs="DanaFajr" w:hint="eastAsia"/>
          <w:szCs w:val="28"/>
          <w:rtl/>
        </w:rPr>
        <w:t>«</w:t>
      </w:r>
      <w:r w:rsidRPr="00554743">
        <w:rPr>
          <w:rFonts w:cs="DanaFajr" w:hint="cs"/>
          <w:szCs w:val="28"/>
          <w:rtl/>
        </w:rPr>
        <w:t>العالم الأول</w:t>
      </w:r>
      <w:r w:rsidRPr="00554743">
        <w:rPr>
          <w:rFonts w:cs="DanaFajr" w:hint="eastAsia"/>
          <w:szCs w:val="28"/>
          <w:rtl/>
        </w:rPr>
        <w:t>»</w:t>
      </w:r>
      <w:r w:rsidRPr="00554743">
        <w:rPr>
          <w:rFonts w:cs="DanaFajr" w:hint="cs"/>
          <w:szCs w:val="28"/>
          <w:rtl/>
        </w:rPr>
        <w:t>، وهو يضمّ عدداً من الدول الكبرى المتحالفة مع بعضها البعض ضمن ما يسمّى بـ</w:t>
      </w:r>
      <w:r w:rsidRPr="00554743">
        <w:rPr>
          <w:rFonts w:cs="DanaFajr" w:hint="cs"/>
          <w:szCs w:val="28"/>
          <w:rtl/>
          <w:lang w:bidi="ar-LB"/>
        </w:rPr>
        <w:t xml:space="preserve"> </w:t>
      </w:r>
      <w:r w:rsidRPr="00554743">
        <w:rPr>
          <w:rFonts w:cs="DanaFajr" w:hint="eastAsia"/>
          <w:szCs w:val="28"/>
          <w:rtl/>
        </w:rPr>
        <w:t>«</w:t>
      </w:r>
      <w:hyperlink r:id="rId15" w:tooltip="حلف ناتو" w:history="1">
        <w:r w:rsidRPr="00554743">
          <w:rPr>
            <w:rFonts w:cs="DanaFajr" w:hint="cs"/>
            <w:szCs w:val="28"/>
            <w:rtl/>
          </w:rPr>
          <w:t>حلف الناتو</w:t>
        </w:r>
      </w:hyperlink>
      <w:r w:rsidRPr="00554743">
        <w:rPr>
          <w:rFonts w:cs="DanaFajr" w:hint="eastAsia"/>
          <w:szCs w:val="28"/>
          <w:rtl/>
        </w:rPr>
        <w:t>»</w:t>
      </w:r>
      <w:r w:rsidRPr="00554743">
        <w:rPr>
          <w:rFonts w:cs="DanaFajr" w:hint="cs"/>
          <w:szCs w:val="28"/>
          <w:rtl/>
        </w:rPr>
        <w:t xml:space="preserve">، الذي يشمل دول أوروبا الغربية مع الولايات </w:t>
      </w:r>
      <w:hyperlink r:id="rId16" w:tooltip="ولايات متحدة امريكية" w:history="1">
        <w:r w:rsidRPr="00554743">
          <w:rPr>
            <w:rFonts w:cs="DanaFajr" w:hint="cs"/>
            <w:szCs w:val="28"/>
            <w:rtl/>
          </w:rPr>
          <w:t>المتحدة الأمريكية</w:t>
        </w:r>
      </w:hyperlink>
      <w:r w:rsidRPr="00554743">
        <w:rPr>
          <w:rFonts w:cs="DanaFajr" w:hint="cs"/>
          <w:szCs w:val="28"/>
          <w:rtl/>
        </w:rPr>
        <w:t xml:space="preserve">. وأصبح مصطلح </w:t>
      </w:r>
      <w:r w:rsidRPr="00554743">
        <w:rPr>
          <w:rFonts w:cs="DanaFajr" w:hint="eastAsia"/>
          <w:szCs w:val="28"/>
          <w:rtl/>
        </w:rPr>
        <w:t>«</w:t>
      </w:r>
      <w:r w:rsidRPr="00554743">
        <w:rPr>
          <w:rFonts w:cs="DanaFajr" w:hint="cs"/>
          <w:szCs w:val="28"/>
          <w:rtl/>
        </w:rPr>
        <w:t>العالم الثاني</w:t>
      </w:r>
      <w:r w:rsidRPr="00554743">
        <w:rPr>
          <w:rFonts w:cs="DanaFajr" w:hint="eastAsia"/>
          <w:szCs w:val="28"/>
          <w:rtl/>
        </w:rPr>
        <w:t>»</w:t>
      </w:r>
      <w:r w:rsidRPr="00554743">
        <w:rPr>
          <w:rFonts w:cs="DanaFajr" w:hint="cs"/>
          <w:szCs w:val="28"/>
          <w:rtl/>
        </w:rPr>
        <w:t xml:space="preserve"> يطلق على الدول </w:t>
      </w:r>
      <w:hyperlink r:id="rId17" w:tooltip="شيوعية" w:history="1">
        <w:r w:rsidRPr="00554743">
          <w:rPr>
            <w:rFonts w:cs="DanaFajr" w:hint="cs"/>
            <w:szCs w:val="28"/>
            <w:rtl/>
          </w:rPr>
          <w:t>الشيوعية</w:t>
        </w:r>
      </w:hyperlink>
      <w:r w:rsidRPr="00554743">
        <w:rPr>
          <w:rFonts w:cs="DanaFajr" w:hint="cs"/>
          <w:szCs w:val="28"/>
          <w:rtl/>
          <w:lang w:bidi="ar-LB"/>
        </w:rPr>
        <w:t>،</w:t>
      </w:r>
      <w:r w:rsidRPr="00554743">
        <w:rPr>
          <w:rFonts w:cs="DanaFajr" w:hint="cs"/>
          <w:szCs w:val="28"/>
          <w:rtl/>
        </w:rPr>
        <w:t xml:space="preserve"> مثل: </w:t>
      </w:r>
      <w:hyperlink r:id="rId18" w:tooltip="روسيا" w:history="1">
        <w:r w:rsidRPr="00554743">
          <w:rPr>
            <w:rFonts w:cs="DanaFajr" w:hint="cs"/>
            <w:szCs w:val="28"/>
            <w:rtl/>
          </w:rPr>
          <w:t>روسيا</w:t>
        </w:r>
      </w:hyperlink>
      <w:r w:rsidRPr="00554743">
        <w:rPr>
          <w:rFonts w:cs="DanaFajr" w:hint="cs"/>
          <w:szCs w:val="28"/>
          <w:rtl/>
        </w:rPr>
        <w:t xml:space="preserve"> </w:t>
      </w:r>
      <w:hyperlink r:id="rId19" w:tooltip="صين" w:history="1">
        <w:r w:rsidRPr="00554743">
          <w:rPr>
            <w:rFonts w:cs="DanaFajr" w:hint="cs"/>
            <w:szCs w:val="28"/>
            <w:rtl/>
          </w:rPr>
          <w:t>والصين</w:t>
        </w:r>
      </w:hyperlink>
      <w:r w:rsidRPr="00554743">
        <w:rPr>
          <w:rFonts w:cs="DanaFajr" w:hint="cs"/>
          <w:szCs w:val="28"/>
          <w:rtl/>
        </w:rPr>
        <w:t xml:space="preserve"> وغيرها من الدول المتضامنة والمتحالفة معها، مثل: كوبا. أما دول العالم الثالث فقد صنّفت بالدول المتخلفة التي كانت </w:t>
      </w:r>
      <w:r w:rsidRPr="00554743">
        <w:rPr>
          <w:rFonts w:cs="DanaFajr"/>
          <w:szCs w:val="28"/>
          <w:rtl/>
        </w:rPr>
        <w:t xml:space="preserve">ـ </w:t>
      </w:r>
      <w:r w:rsidRPr="00554743">
        <w:rPr>
          <w:rFonts w:cs="DanaFajr" w:hint="cs"/>
          <w:szCs w:val="28"/>
          <w:rtl/>
        </w:rPr>
        <w:t xml:space="preserve">في معظمها تقريباً، ونظرياً على الأقلّ ـ حيادية تنمي إلى منظمة دول عدم الانحياز... وهكذا أصبح مصطلح </w:t>
      </w:r>
      <w:r w:rsidRPr="00554743">
        <w:rPr>
          <w:rFonts w:cs="DanaFajr" w:hint="eastAsia"/>
          <w:szCs w:val="28"/>
          <w:rtl/>
        </w:rPr>
        <w:t>«</w:t>
      </w:r>
      <w:r w:rsidRPr="00554743">
        <w:rPr>
          <w:rFonts w:cs="DanaFajr" w:hint="cs"/>
          <w:szCs w:val="28"/>
          <w:rtl/>
        </w:rPr>
        <w:t>العالم الغربي</w:t>
      </w:r>
      <w:r w:rsidRPr="00554743">
        <w:rPr>
          <w:rFonts w:cs="DanaFajr" w:hint="eastAsia"/>
          <w:szCs w:val="28"/>
          <w:rtl/>
        </w:rPr>
        <w:t>»</w:t>
      </w:r>
      <w:r w:rsidRPr="00554743">
        <w:rPr>
          <w:rFonts w:cs="DanaFajr" w:hint="cs"/>
          <w:szCs w:val="28"/>
          <w:rtl/>
        </w:rPr>
        <w:t xml:space="preserve"> يطلق فقط على دول العالم الأول؛ للدلالة على تطوره وتقدمه وأسبقيته في العلم والمدنية والرقي والتقدم والتحضر التي ستولِّد في </w:t>
      </w:r>
      <w:r w:rsidRPr="00554743">
        <w:rPr>
          <w:rFonts w:cs="DanaFajr"/>
          <w:szCs w:val="28"/>
          <w:rtl/>
        </w:rPr>
        <w:t xml:space="preserve">ـ </w:t>
      </w:r>
      <w:r w:rsidRPr="00554743">
        <w:rPr>
          <w:rFonts w:cs="DanaFajr" w:hint="cs"/>
          <w:szCs w:val="28"/>
          <w:rtl/>
        </w:rPr>
        <w:t xml:space="preserve">وعي ولا وعي الغرب ـ </w:t>
      </w:r>
      <w:r w:rsidRPr="00554743">
        <w:rPr>
          <w:rFonts w:cs="DanaFajr"/>
          <w:szCs w:val="28"/>
          <w:rtl/>
        </w:rPr>
        <w:t>ثقافة التفو</w:t>
      </w:r>
      <w:r w:rsidRPr="00554743">
        <w:rPr>
          <w:rFonts w:cs="DanaFajr" w:hint="cs"/>
          <w:szCs w:val="28"/>
          <w:rtl/>
        </w:rPr>
        <w:t>ُّ</w:t>
      </w:r>
      <w:r w:rsidRPr="00554743">
        <w:rPr>
          <w:rFonts w:cs="DanaFajr"/>
          <w:szCs w:val="28"/>
          <w:rtl/>
        </w:rPr>
        <w:t>ق</w:t>
      </w:r>
      <w:r w:rsidRPr="00554743">
        <w:rPr>
          <w:rFonts w:cs="DanaFajr" w:hint="cs"/>
          <w:szCs w:val="28"/>
          <w:rtl/>
        </w:rPr>
        <w:t xml:space="preserve"> والعظمة، </w:t>
      </w:r>
      <w:r w:rsidRPr="00554743">
        <w:rPr>
          <w:rFonts w:cs="DanaFajr"/>
          <w:szCs w:val="28"/>
          <w:rtl/>
        </w:rPr>
        <w:t xml:space="preserve">والتي ستتجسد من خلال الهجمة الاستعمارية الأوروبية. أما بعد الحرب العالمية الثانية </w:t>
      </w:r>
      <w:r w:rsidRPr="00554743">
        <w:rPr>
          <w:rFonts w:cs="DanaFajr" w:hint="cs"/>
          <w:szCs w:val="28"/>
          <w:rtl/>
        </w:rPr>
        <w:t xml:space="preserve">فقد لاحظنا كيف </w:t>
      </w:r>
      <w:r w:rsidRPr="00554743">
        <w:rPr>
          <w:rFonts w:cs="DanaFajr"/>
          <w:szCs w:val="28"/>
          <w:rtl/>
        </w:rPr>
        <w:t>بدأ الوعي الغربي يراجع تاريخه</w:t>
      </w:r>
      <w:r w:rsidRPr="00554743">
        <w:rPr>
          <w:rFonts w:cs="DanaFajr" w:hint="cs"/>
          <w:szCs w:val="28"/>
          <w:rtl/>
        </w:rPr>
        <w:t xml:space="preserve"> وماضيه المأساوي؛ </w:t>
      </w:r>
      <w:r w:rsidRPr="00554743">
        <w:rPr>
          <w:rFonts w:cs="DanaFajr"/>
          <w:szCs w:val="28"/>
          <w:rtl/>
        </w:rPr>
        <w:t>عس</w:t>
      </w:r>
      <w:r w:rsidRPr="00554743">
        <w:rPr>
          <w:rFonts w:cs="DanaFajr" w:hint="cs"/>
          <w:szCs w:val="28"/>
          <w:rtl/>
        </w:rPr>
        <w:t xml:space="preserve">ى ولعل ينجح في بناء </w:t>
      </w:r>
      <w:r w:rsidRPr="00554743">
        <w:rPr>
          <w:rFonts w:cs="DanaFajr"/>
          <w:szCs w:val="28"/>
          <w:rtl/>
        </w:rPr>
        <w:t>علاقات من نوع آخر مع م</w:t>
      </w:r>
      <w:r w:rsidRPr="00554743">
        <w:rPr>
          <w:rFonts w:cs="DanaFajr" w:hint="cs"/>
          <w:szCs w:val="28"/>
          <w:rtl/>
        </w:rPr>
        <w:t>َ</w:t>
      </w:r>
      <w:r w:rsidRPr="00554743">
        <w:rPr>
          <w:rFonts w:cs="DanaFajr"/>
          <w:szCs w:val="28"/>
          <w:rtl/>
        </w:rPr>
        <w:t>ن</w:t>
      </w:r>
      <w:r w:rsidRPr="00554743">
        <w:rPr>
          <w:rFonts w:cs="DanaFajr" w:hint="cs"/>
          <w:szCs w:val="28"/>
          <w:rtl/>
        </w:rPr>
        <w:t>ْ</w:t>
      </w:r>
      <w:r w:rsidRPr="00554743">
        <w:rPr>
          <w:rFonts w:cs="DanaFajr"/>
          <w:szCs w:val="28"/>
          <w:rtl/>
        </w:rPr>
        <w:t xml:space="preserve"> اقترف بحق</w:t>
      </w:r>
      <w:r w:rsidRPr="00554743">
        <w:rPr>
          <w:rFonts w:cs="DanaFajr" w:hint="cs"/>
          <w:szCs w:val="28"/>
          <w:rtl/>
        </w:rPr>
        <w:t>ِّ</w:t>
      </w:r>
      <w:r w:rsidRPr="00554743">
        <w:rPr>
          <w:rFonts w:cs="DanaFajr"/>
          <w:szCs w:val="28"/>
          <w:rtl/>
        </w:rPr>
        <w:t>هم جرائم في الماضي</w:t>
      </w:r>
      <w:r w:rsidRPr="00554743">
        <w:rPr>
          <w:rFonts w:cs="DanaFajr" w:hint="cs"/>
          <w:szCs w:val="28"/>
          <w:rtl/>
        </w:rPr>
        <w:t>،</w:t>
      </w:r>
      <w:r w:rsidRPr="00554743">
        <w:rPr>
          <w:rFonts w:cs="DanaFajr"/>
          <w:szCs w:val="28"/>
          <w:rtl/>
        </w:rPr>
        <w:t xml:space="preserve"> وهو بصدد وضعهم تحت مظل</w:t>
      </w:r>
      <w:r w:rsidRPr="00554743">
        <w:rPr>
          <w:rFonts w:cs="DanaFajr" w:hint="cs"/>
          <w:szCs w:val="28"/>
          <w:rtl/>
        </w:rPr>
        <w:t>ّ</w:t>
      </w:r>
      <w:r w:rsidRPr="00554743">
        <w:rPr>
          <w:rFonts w:cs="DanaFajr"/>
          <w:szCs w:val="28"/>
          <w:rtl/>
        </w:rPr>
        <w:t>ته. لكن هذا التطو</w:t>
      </w:r>
      <w:r w:rsidRPr="00554743">
        <w:rPr>
          <w:rFonts w:cs="DanaFajr" w:hint="cs"/>
          <w:szCs w:val="28"/>
          <w:rtl/>
        </w:rPr>
        <w:t>ُّ</w:t>
      </w:r>
      <w:r w:rsidRPr="00554743">
        <w:rPr>
          <w:rFonts w:cs="DanaFajr"/>
          <w:szCs w:val="28"/>
          <w:rtl/>
        </w:rPr>
        <w:t>ر لم يزحزح القناعة بالتفو</w:t>
      </w:r>
      <w:r w:rsidRPr="00554743">
        <w:rPr>
          <w:rFonts w:cs="DanaFajr" w:hint="cs"/>
          <w:szCs w:val="28"/>
          <w:rtl/>
        </w:rPr>
        <w:t>ُّ</w:t>
      </w:r>
      <w:r w:rsidRPr="00554743">
        <w:rPr>
          <w:rFonts w:cs="DanaFajr"/>
          <w:szCs w:val="28"/>
          <w:rtl/>
        </w:rPr>
        <w:t>ق على الآخرين</w:t>
      </w:r>
      <w:r w:rsidRPr="00554743">
        <w:rPr>
          <w:rFonts w:cs="DanaFajr" w:hint="cs"/>
          <w:szCs w:val="28"/>
          <w:rtl/>
        </w:rPr>
        <w:t xml:space="preserve"> حتّى الآن</w:t>
      </w:r>
      <w:r w:rsidRPr="00554743">
        <w:rPr>
          <w:rFonts w:cs="DanaFajr"/>
          <w:szCs w:val="28"/>
          <w:rtl/>
        </w:rPr>
        <w:t xml:space="preserve">. </w:t>
      </w:r>
    </w:p>
  </w:endnote>
  <w:endnote w:id="529">
    <w:p w:rsidR="00332414" w:rsidRPr="00554743" w:rsidRDefault="00332414" w:rsidP="00F67CB8">
      <w:pPr>
        <w:spacing w:line="280" w:lineRule="exact"/>
        <w:ind w:firstLine="0"/>
        <w:rPr>
          <w:rFonts w:cs="DanaFajr"/>
          <w:szCs w:val="28"/>
          <w:rtl/>
        </w:rPr>
      </w:pPr>
      <w:r w:rsidRPr="00554743">
        <w:rPr>
          <w:rFonts w:cs="DanaFajr"/>
          <w:szCs w:val="28"/>
          <w:rtl/>
        </w:rPr>
        <w:t>(</w:t>
      </w:r>
      <w:r w:rsidRPr="00554743">
        <w:rPr>
          <w:rStyle w:val="EndnoteReference"/>
          <w:rFonts w:cs="DanaFajr"/>
          <w:szCs w:val="28"/>
          <w:vertAlign w:val="baseline"/>
        </w:rPr>
        <w:endnoteRef/>
      </w:r>
      <w:r w:rsidRPr="00554743">
        <w:rPr>
          <w:rFonts w:cs="DanaFajr"/>
          <w:szCs w:val="28"/>
          <w:rtl/>
        </w:rPr>
        <w:t xml:space="preserve">) </w:t>
      </w:r>
      <w:r w:rsidRPr="00554743">
        <w:rPr>
          <w:rFonts w:cs="DanaFajr" w:hint="cs"/>
          <w:szCs w:val="28"/>
          <w:rtl/>
        </w:rPr>
        <w:t>تختزن ال</w:t>
      </w:r>
      <w:r w:rsidRPr="00554743">
        <w:rPr>
          <w:rFonts w:cs="DanaFajr"/>
          <w:szCs w:val="28"/>
          <w:rtl/>
        </w:rPr>
        <w:t xml:space="preserve">حضارة الغربية </w:t>
      </w:r>
      <w:r w:rsidRPr="00554743">
        <w:rPr>
          <w:rFonts w:cs="DanaFajr" w:hint="cs"/>
          <w:szCs w:val="28"/>
          <w:rtl/>
        </w:rPr>
        <w:t>في داخلها عناصر وجوا</w:t>
      </w:r>
      <w:r w:rsidRPr="00554743">
        <w:rPr>
          <w:rFonts w:cs="DanaFajr"/>
          <w:szCs w:val="28"/>
          <w:rtl/>
        </w:rPr>
        <w:t>نب إيجابية كثيرة</w:t>
      </w:r>
      <w:r w:rsidRPr="00554743">
        <w:rPr>
          <w:rFonts w:cs="DanaFajr" w:hint="cs"/>
          <w:szCs w:val="28"/>
          <w:rtl/>
        </w:rPr>
        <w:t xml:space="preserve"> لا حصر لها</w:t>
      </w:r>
      <w:r w:rsidRPr="00554743">
        <w:rPr>
          <w:rFonts w:cs="DanaFajr"/>
          <w:szCs w:val="28"/>
          <w:rtl/>
        </w:rPr>
        <w:t xml:space="preserve">، فهي تمثل خلاصة الحضارات البشرية </w:t>
      </w:r>
      <w:r w:rsidRPr="00554743">
        <w:rPr>
          <w:rFonts w:cs="DanaFajr" w:hint="cs"/>
          <w:szCs w:val="28"/>
          <w:rtl/>
        </w:rPr>
        <w:t xml:space="preserve">(تراكم الخبرات والمعارف والتطورات) </w:t>
      </w:r>
      <w:r w:rsidRPr="00554743">
        <w:rPr>
          <w:rFonts w:cs="DanaFajr"/>
          <w:szCs w:val="28"/>
          <w:rtl/>
        </w:rPr>
        <w:t>التي تعاقبت على وجه الأرض. وحق</w:t>
      </w:r>
      <w:r w:rsidRPr="00554743">
        <w:rPr>
          <w:rFonts w:cs="DanaFajr" w:hint="cs"/>
          <w:szCs w:val="28"/>
          <w:rtl/>
        </w:rPr>
        <w:t>َّ</w:t>
      </w:r>
      <w:r w:rsidRPr="00554743">
        <w:rPr>
          <w:rFonts w:cs="DanaFajr"/>
          <w:szCs w:val="28"/>
          <w:rtl/>
        </w:rPr>
        <w:t>قت وحدها الإنجازات الحضارية والعلمية والتقنية منذ القرن الثامن عشر</w:t>
      </w:r>
      <w:r w:rsidRPr="00554743">
        <w:rPr>
          <w:rFonts w:cs="DanaFajr" w:hint="cs"/>
          <w:szCs w:val="28"/>
          <w:rtl/>
        </w:rPr>
        <w:t>،</w:t>
      </w:r>
      <w:r w:rsidRPr="00554743">
        <w:rPr>
          <w:rFonts w:cs="DanaFajr"/>
          <w:szCs w:val="28"/>
          <w:rtl/>
        </w:rPr>
        <w:t xml:space="preserve"> مثل</w:t>
      </w:r>
      <w:r w:rsidRPr="00554743">
        <w:rPr>
          <w:rFonts w:cs="DanaFajr" w:hint="cs"/>
          <w:szCs w:val="28"/>
          <w:rtl/>
        </w:rPr>
        <w:t>:</w:t>
      </w:r>
      <w:r w:rsidRPr="00554743">
        <w:rPr>
          <w:rFonts w:cs="DanaFajr"/>
          <w:szCs w:val="28"/>
          <w:rtl/>
        </w:rPr>
        <w:t xml:space="preserve"> الآلة البخارية والكمبيوتر والتقدم الطبي والديمقراطية وحقوق الإنسان والتعددية. ولكن</w:t>
      </w:r>
      <w:r w:rsidRPr="00554743">
        <w:rPr>
          <w:rFonts w:cs="DanaFajr" w:hint="cs"/>
          <w:szCs w:val="28"/>
          <w:rtl/>
        </w:rPr>
        <w:t>ْ</w:t>
      </w:r>
      <w:r w:rsidRPr="00554743">
        <w:rPr>
          <w:rFonts w:cs="DanaFajr"/>
          <w:szCs w:val="28"/>
          <w:rtl/>
        </w:rPr>
        <w:t xml:space="preserve"> لا أحد ينكر أنه قد رافق ذلك فوضى بيئية وسياسية واجتماعية وثقافية ومعنوية، وتفاوت هائل في مستوى الحياة بين أبناء الشعوب الأوروبية وبين أبناء الشعوب الأخرى</w:t>
      </w:r>
      <w:r w:rsidRPr="00554743">
        <w:rPr>
          <w:rFonts w:cs="DanaFajr" w:hint="cs"/>
          <w:szCs w:val="28"/>
          <w:rtl/>
        </w:rPr>
        <w:t xml:space="preserve">، ومنها: شعوبنا العربية والإسلامية... </w:t>
      </w:r>
      <w:hyperlink r:id="rId20" w:anchor="TOP" w:history="1"/>
    </w:p>
  </w:endnote>
  <w:endnote w:id="530">
    <w:p w:rsidR="00332414" w:rsidRPr="00554743" w:rsidRDefault="00332414" w:rsidP="00F67CB8">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بالرجوع إلى كتاب البِدَع، ليوحنا الدمشقي، الذي توفّي في العام 754م، أي بعد وفاة الرسول</w:t>
      </w:r>
      <w:r w:rsidRPr="00554743">
        <w:rPr>
          <w:rFonts w:cs="Mosawi" w:hint="cs"/>
          <w:sz w:val="28"/>
          <w:szCs w:val="22"/>
          <w:rtl/>
        </w:rPr>
        <w:t>|</w:t>
      </w:r>
      <w:r w:rsidRPr="00554743">
        <w:rPr>
          <w:rFonts w:cs="DanaFajr" w:hint="cs"/>
          <w:sz w:val="28"/>
          <w:szCs w:val="28"/>
          <w:rtl/>
        </w:rPr>
        <w:t xml:space="preserve"> بحوالي 120 سنة، نلاحظ أن هذا الرجل يصنّف في الكتاب المذكور الإسلام باعتبار أنه الزندقة رقم 100، كما أنّه لا يعتبر الرسول الكريم محمد</w:t>
      </w:r>
      <w:r w:rsidRPr="00554743">
        <w:rPr>
          <w:rFonts w:cs="Mosawi" w:hint="cs"/>
          <w:sz w:val="28"/>
          <w:szCs w:val="22"/>
          <w:rtl/>
        </w:rPr>
        <w:t>|</w:t>
      </w:r>
      <w:r w:rsidRPr="00554743">
        <w:rPr>
          <w:rFonts w:cs="DanaFajr" w:hint="cs"/>
          <w:sz w:val="28"/>
          <w:szCs w:val="28"/>
          <w:rtl/>
        </w:rPr>
        <w:t xml:space="preserve"> نبياً، ويضيف بأن عقائد الإسلام غير ذات معنى؛ بسبب تناقضها مع عقائده المسيحية. وفي كتاب آخر له (محاورة بين مسلم ومسيحي) يدافع يوحنا الدمشقي عن المسيحية </w:t>
      </w:r>
      <w:r w:rsidRPr="00554743">
        <w:rPr>
          <w:rFonts w:cs="DanaFajr"/>
          <w:sz w:val="28"/>
          <w:szCs w:val="28"/>
          <w:rtl/>
        </w:rPr>
        <w:t xml:space="preserve">ـ </w:t>
      </w:r>
      <w:r w:rsidRPr="00554743">
        <w:rPr>
          <w:rFonts w:cs="DanaFajr" w:hint="cs"/>
          <w:sz w:val="28"/>
          <w:szCs w:val="28"/>
          <w:rtl/>
        </w:rPr>
        <w:t xml:space="preserve">وهذا من حقِّه كمؤمنٍ بها ـ، ويحذِّر أتباعها في سوريا (التي كانت آنذاك مسيحية الديانة) من اعتناق الإسلام. </w:t>
      </w:r>
    </w:p>
    <w:p w:rsidR="00332414" w:rsidRPr="00554743" w:rsidRDefault="00332414" w:rsidP="00F67CB8">
      <w:pPr>
        <w:pStyle w:val="EndnoteText"/>
        <w:spacing w:line="280" w:lineRule="exact"/>
        <w:ind w:firstLine="0"/>
        <w:rPr>
          <w:rFonts w:cs="DanaFajr"/>
          <w:sz w:val="28"/>
          <w:szCs w:val="28"/>
          <w:rtl/>
        </w:rPr>
      </w:pPr>
      <w:r w:rsidRPr="00554743">
        <w:rPr>
          <w:rFonts w:cs="DanaFajr" w:hint="cs"/>
          <w:sz w:val="28"/>
          <w:szCs w:val="28"/>
          <w:rtl/>
        </w:rPr>
        <w:t xml:space="preserve">وبعد يوحنا الدمشقي بقرونٍ عديدة جاء القديس توما الأكويني، محاولاً إسقاط الإسلام من ذهنية أتباعه وغير أتباعه، منطلقاً من الأفكار الخاطئة والتحريفية التالية التي لا يصدِّقها إلا ّجاهل وساذج، (والتي لن نستفيض في الردّ عليها وتفنيدها، فقد سبَقَنا إلى ذلك كثيرون من علماء الإسلام الكبار ممَّنْ أشبعوا هذا الجانب درساً وبحثاً وتحليلاً وتفنيداً، كما أن المقام هنا ليس مقام الردّ والاحتجاج على آراء الاستشراق الغربي): </w:t>
      </w:r>
    </w:p>
    <w:p w:rsidR="00332414" w:rsidRPr="00554743" w:rsidRDefault="00332414" w:rsidP="00F67CB8">
      <w:pPr>
        <w:pStyle w:val="EndnoteText"/>
        <w:spacing w:line="280" w:lineRule="exact"/>
        <w:ind w:firstLine="0"/>
        <w:rPr>
          <w:rFonts w:cs="DanaFajr"/>
          <w:sz w:val="28"/>
          <w:szCs w:val="28"/>
          <w:rtl/>
        </w:rPr>
      </w:pPr>
      <w:r w:rsidRPr="00554743">
        <w:rPr>
          <w:rFonts w:cs="DanaFajr" w:hint="cs"/>
          <w:sz w:val="28"/>
          <w:szCs w:val="28"/>
          <w:rtl/>
        </w:rPr>
        <w:t>ـ الإسلام دين شهواني. وقد استطاع محمد أن يغري الأتباع، ويجذبهم إليه</w:t>
      </w:r>
      <w:r>
        <w:rPr>
          <w:rFonts w:cs="DanaFajr" w:hint="cs"/>
          <w:sz w:val="28"/>
          <w:szCs w:val="28"/>
          <w:rtl/>
        </w:rPr>
        <w:t>،</w:t>
      </w:r>
      <w:r w:rsidRPr="00554743">
        <w:rPr>
          <w:rFonts w:cs="DanaFajr" w:hint="cs"/>
          <w:sz w:val="28"/>
          <w:szCs w:val="28"/>
          <w:rtl/>
        </w:rPr>
        <w:t xml:space="preserve"> عن طريق وصف الجنة وشهواتها ونسائها وملذّاتها في القرآن. يضاف إلى ذلك أن محمد كانت له عدّة نساء، وهذا لا يليق بنبيٍّ، على حدّ زعمه. </w:t>
      </w:r>
    </w:p>
    <w:p w:rsidR="00332414" w:rsidRPr="00554743" w:rsidRDefault="00332414" w:rsidP="00F67CB8">
      <w:pPr>
        <w:pStyle w:val="EndnoteText"/>
        <w:spacing w:line="280" w:lineRule="exact"/>
        <w:ind w:firstLine="0"/>
        <w:rPr>
          <w:rFonts w:cs="DanaFajr"/>
          <w:sz w:val="28"/>
          <w:szCs w:val="28"/>
        </w:rPr>
      </w:pPr>
      <w:r w:rsidRPr="00554743">
        <w:rPr>
          <w:rFonts w:cs="DanaFajr" w:hint="cs"/>
          <w:sz w:val="28"/>
          <w:szCs w:val="28"/>
          <w:rtl/>
        </w:rPr>
        <w:t xml:space="preserve">ـ الإسلام لا يقدّم إلاّ حقائق عادية يسهل على الناس العاديين أن يفهموها. فالإسلام دين العامة والبسطاء والجهلة والمتخلِّفين من الناس بحسب اعتقاد الأكويني. وذلك على عكس الديانة المسيحية المعقَّدة وذات الأسرار الربانية التي لا يفهمها إلاّ الراسخون في العلم. </w:t>
      </w:r>
    </w:p>
    <w:p w:rsidR="00332414" w:rsidRPr="00554743" w:rsidRDefault="00332414" w:rsidP="00F67CB8">
      <w:pPr>
        <w:pStyle w:val="EndnoteText"/>
        <w:spacing w:line="280" w:lineRule="exact"/>
        <w:ind w:firstLine="0"/>
        <w:rPr>
          <w:rFonts w:cs="DanaFajr"/>
          <w:sz w:val="28"/>
          <w:szCs w:val="28"/>
        </w:rPr>
      </w:pPr>
      <w:r w:rsidRPr="00554743">
        <w:rPr>
          <w:rFonts w:cs="DanaFajr" w:hint="cs"/>
          <w:sz w:val="28"/>
          <w:szCs w:val="28"/>
          <w:rtl/>
        </w:rPr>
        <w:t xml:space="preserve">ـ لم يقنع الإسلام أصحابه وأتباعه بالعقل والحجّة والبرهان. كما أنه انتشر بقوّة السلاح والعنف. وقد خضعوا له قَسْراً وخوفاً من قطع الرقاب. وهذه هي براهين الطغاة وقطّاع الطرق! (وللتذكير فقط نسجل هنا بأن البابا الجديد بنديكتوس الثاني استعاد هذا التوصيف السلبي للإسلام في محاضرته المشهورة التي أحدثَتْ وقتها ضجّةً عالمية في العالم كلِّه). </w:t>
      </w:r>
    </w:p>
    <w:p w:rsidR="00332414" w:rsidRPr="00554743" w:rsidRDefault="00332414" w:rsidP="00F67CB8">
      <w:pPr>
        <w:pStyle w:val="EndnoteText"/>
        <w:spacing w:line="280" w:lineRule="exact"/>
        <w:ind w:firstLine="0"/>
        <w:rPr>
          <w:rFonts w:cs="DanaFajr"/>
          <w:sz w:val="28"/>
          <w:szCs w:val="28"/>
        </w:rPr>
      </w:pPr>
      <w:r w:rsidRPr="00554743">
        <w:rPr>
          <w:rFonts w:cs="DanaFajr" w:hint="cs"/>
          <w:sz w:val="28"/>
          <w:szCs w:val="28"/>
          <w:rtl/>
        </w:rPr>
        <w:t xml:space="preserve">ـ لا يوجد أيّ إشارة أو ذكر للإسلام ـ أو تنبّؤ بحصوله ـ في العهد القديم أو العهد الجديد (التوراة والإنجيل). وبالتالي فهو مرفوضٌ من قبل اليهودية والمسيحية على التوالي. وذلك على عكس ما يزعمه المسلمون من أن اسم نبيِّهم محمد قد ورد ذكره في الكتب السابقة بصيغة أحمد، ولكنّ اليهود والمسيحيين حذفوه. ومن هنا فقد جاء بأن كتبهم محرَّفة. </w:t>
      </w:r>
    </w:p>
    <w:p w:rsidR="00332414" w:rsidRPr="00554743" w:rsidRDefault="00332414" w:rsidP="00F67CB8">
      <w:pPr>
        <w:pStyle w:val="EndnoteText"/>
        <w:spacing w:line="280" w:lineRule="exact"/>
        <w:ind w:firstLine="0"/>
        <w:rPr>
          <w:rFonts w:cs="DanaFajr"/>
          <w:sz w:val="28"/>
          <w:szCs w:val="28"/>
        </w:rPr>
      </w:pPr>
      <w:r w:rsidRPr="00554743">
        <w:rPr>
          <w:rFonts w:cs="DanaFajr" w:hint="cs"/>
          <w:sz w:val="28"/>
          <w:szCs w:val="28"/>
          <w:rtl/>
        </w:rPr>
        <w:t xml:space="preserve">ـ قام الإسلام بتشويهٍ لقصص العهد القديم والعهد الجديد، (قصص أنبياء بني إسرائيل وبخاصة موسى وهارون، وكذلك سيرة المسيح وأمّه مريم، عن طريق ذكر قصص جديدة أسطورية مختلقة). </w:t>
      </w:r>
    </w:p>
    <w:p w:rsidR="00332414" w:rsidRPr="00554743" w:rsidRDefault="00332414" w:rsidP="00F67CB8">
      <w:pPr>
        <w:pStyle w:val="EndnoteText"/>
        <w:spacing w:line="280" w:lineRule="exact"/>
        <w:ind w:firstLine="0"/>
        <w:rPr>
          <w:rFonts w:cs="DanaFajr"/>
          <w:sz w:val="28"/>
          <w:szCs w:val="28"/>
        </w:rPr>
      </w:pPr>
      <w:r w:rsidRPr="00554743">
        <w:rPr>
          <w:rFonts w:cs="DanaFajr" w:hint="cs"/>
          <w:sz w:val="28"/>
          <w:szCs w:val="28"/>
          <w:rtl/>
        </w:rPr>
        <w:t xml:space="preserve">ـ يمنع الإسلام أتباعه ومعتنقي أفكاره ومبادئه من قراءة التوراة والإنجيل؛ لكيلا تنكشف الحقائق المزوَّرة، والأخرى المسروقة من المسيحية واليهودية. </w:t>
      </w:r>
    </w:p>
  </w:endnote>
  <w:endnote w:id="531">
    <w:p w:rsidR="00332414" w:rsidRPr="00554743" w:rsidRDefault="00332414" w:rsidP="00F67CB8">
      <w:pPr>
        <w:spacing w:line="280" w:lineRule="exact"/>
        <w:ind w:firstLine="0"/>
        <w:rPr>
          <w:rFonts w:cs="DanaFajr"/>
          <w:szCs w:val="28"/>
          <w:rtl/>
        </w:rPr>
      </w:pPr>
      <w:r w:rsidRPr="00554743">
        <w:rPr>
          <w:rFonts w:cs="DanaFajr"/>
          <w:szCs w:val="28"/>
          <w:rtl/>
        </w:rPr>
        <w:t>(</w:t>
      </w:r>
      <w:r w:rsidRPr="00554743">
        <w:rPr>
          <w:rFonts w:cs="DanaFajr"/>
          <w:szCs w:val="28"/>
        </w:rPr>
        <w:endnoteRef/>
      </w:r>
      <w:r w:rsidRPr="00554743">
        <w:rPr>
          <w:rFonts w:cs="DanaFajr"/>
          <w:szCs w:val="28"/>
          <w:rtl/>
        </w:rPr>
        <w:t xml:space="preserve">) </w:t>
      </w:r>
      <w:r w:rsidRPr="00554743">
        <w:rPr>
          <w:rFonts w:cs="DanaFajr" w:hint="cs"/>
          <w:szCs w:val="28"/>
          <w:rtl/>
        </w:rPr>
        <w:t xml:space="preserve">نشير هنا إلى أن التاريخ يقدم لنا نماذج وأمثلة وافرة لهذا التشويه المتعمَّد للدين الإسلامي، حيث إنه ـ ومنذ ما قبل </w:t>
      </w:r>
      <w:r w:rsidRPr="00554743">
        <w:rPr>
          <w:rFonts w:cs="DanaFajr"/>
          <w:szCs w:val="28"/>
          <w:rtl/>
        </w:rPr>
        <w:t>الحروب الصليبية</w:t>
      </w:r>
      <w:r w:rsidRPr="00554743">
        <w:rPr>
          <w:rFonts w:cs="DanaFajr" w:hint="cs"/>
          <w:szCs w:val="28"/>
          <w:rtl/>
        </w:rPr>
        <w:t xml:space="preserve"> ـ بقيت </w:t>
      </w:r>
      <w:r w:rsidRPr="00554743">
        <w:rPr>
          <w:rFonts w:cs="DanaFajr"/>
          <w:szCs w:val="28"/>
          <w:rtl/>
        </w:rPr>
        <w:t xml:space="preserve">صورة </w:t>
      </w:r>
      <w:r w:rsidRPr="00554743">
        <w:rPr>
          <w:rFonts w:cs="DanaFajr" w:hint="cs"/>
          <w:szCs w:val="28"/>
          <w:rtl/>
        </w:rPr>
        <w:t>العرب و</w:t>
      </w:r>
      <w:r w:rsidRPr="00554743">
        <w:rPr>
          <w:rFonts w:cs="DanaFajr"/>
          <w:szCs w:val="28"/>
          <w:rtl/>
        </w:rPr>
        <w:t xml:space="preserve">الإسلام في الوجدان الغربي سلبية </w:t>
      </w:r>
      <w:r w:rsidRPr="00554743">
        <w:rPr>
          <w:rFonts w:cs="DanaFajr" w:hint="cs"/>
          <w:szCs w:val="28"/>
          <w:rtl/>
        </w:rPr>
        <w:t xml:space="preserve">على وجه العموم، إلاّ في حالات نادرة، تحرك العقل فيها ليفكر قبل أن يقطع تقليدياً. وقد </w:t>
      </w:r>
      <w:r w:rsidRPr="00554743">
        <w:rPr>
          <w:rFonts w:cs="DanaFajr"/>
          <w:szCs w:val="28"/>
          <w:rtl/>
        </w:rPr>
        <w:t>بلغت جهود التنفير من الإسلام ذروتها</w:t>
      </w:r>
      <w:r w:rsidRPr="00554743">
        <w:rPr>
          <w:rFonts w:cs="DanaFajr" w:hint="cs"/>
          <w:szCs w:val="28"/>
          <w:rtl/>
        </w:rPr>
        <w:t xml:space="preserve"> في تلك الفترة</w:t>
      </w:r>
      <w:r w:rsidRPr="00554743">
        <w:rPr>
          <w:rFonts w:cs="DanaFajr"/>
          <w:szCs w:val="28"/>
          <w:rtl/>
        </w:rPr>
        <w:t>، وكان ذلك</w:t>
      </w:r>
      <w:r w:rsidRPr="00554743">
        <w:rPr>
          <w:rFonts w:cs="DanaFajr"/>
          <w:szCs w:val="28"/>
        </w:rPr>
        <w:t xml:space="preserve"> </w:t>
      </w:r>
      <w:r w:rsidRPr="00554743">
        <w:rPr>
          <w:rFonts w:cs="DanaFajr"/>
          <w:szCs w:val="28"/>
          <w:rtl/>
        </w:rPr>
        <w:t>التنفير جزءاً من حملة التعبئة المضادة التي استهدفت استنفار شعوب أوروبا وتحريضها</w:t>
      </w:r>
      <w:r w:rsidRPr="00554743">
        <w:rPr>
          <w:rFonts w:cs="DanaFajr" w:hint="cs"/>
          <w:szCs w:val="28"/>
          <w:rtl/>
          <w:lang w:bidi="ar-SY"/>
        </w:rPr>
        <w:t xml:space="preserve"> </w:t>
      </w:r>
      <w:r w:rsidRPr="00554743">
        <w:rPr>
          <w:rFonts w:cs="DanaFajr"/>
          <w:szCs w:val="28"/>
          <w:rtl/>
        </w:rPr>
        <w:t>للانضمام إلى الجيوش التي ات</w:t>
      </w:r>
      <w:r w:rsidRPr="00554743">
        <w:rPr>
          <w:rFonts w:cs="DanaFajr" w:hint="cs"/>
          <w:szCs w:val="28"/>
          <w:rtl/>
        </w:rPr>
        <w:t>َّ</w:t>
      </w:r>
      <w:r w:rsidRPr="00554743">
        <w:rPr>
          <w:rFonts w:cs="DanaFajr"/>
          <w:szCs w:val="28"/>
          <w:rtl/>
        </w:rPr>
        <w:t>جهت نحو القدس</w:t>
      </w:r>
      <w:r w:rsidRPr="00554743">
        <w:rPr>
          <w:rFonts w:cs="DanaFajr" w:hint="cs"/>
          <w:szCs w:val="28"/>
          <w:rtl/>
        </w:rPr>
        <w:t>؛</w:t>
      </w:r>
      <w:r w:rsidRPr="00554743">
        <w:rPr>
          <w:rFonts w:cs="DanaFajr"/>
          <w:szCs w:val="28"/>
          <w:rtl/>
        </w:rPr>
        <w:t xml:space="preserve"> لتخليص مهد المسيح من أيدي</w:t>
      </w:r>
      <w:r w:rsidRPr="00554743">
        <w:rPr>
          <w:rFonts w:cs="DanaFajr"/>
          <w:szCs w:val="28"/>
        </w:rPr>
        <w:t xml:space="preserve"> </w:t>
      </w:r>
      <w:r w:rsidRPr="00554743">
        <w:rPr>
          <w:rFonts w:cs="DanaFajr"/>
          <w:szCs w:val="28"/>
          <w:rtl/>
        </w:rPr>
        <w:t>المسلمين</w:t>
      </w:r>
      <w:r w:rsidRPr="00554743">
        <w:rPr>
          <w:rFonts w:cs="DanaFajr" w:hint="cs"/>
          <w:szCs w:val="28"/>
          <w:rtl/>
        </w:rPr>
        <w:t xml:space="preserve"> </w:t>
      </w:r>
      <w:r w:rsidRPr="00554743">
        <w:rPr>
          <w:rFonts w:cs="DanaFajr" w:hint="eastAsia"/>
          <w:szCs w:val="28"/>
          <w:rtl/>
        </w:rPr>
        <w:t>«</w:t>
      </w:r>
      <w:r w:rsidRPr="00554743">
        <w:rPr>
          <w:rFonts w:cs="DanaFajr"/>
          <w:szCs w:val="28"/>
          <w:rtl/>
        </w:rPr>
        <w:t>البرابرة</w:t>
      </w:r>
      <w:r w:rsidRPr="00554743">
        <w:rPr>
          <w:rFonts w:cs="DanaFajr" w:hint="eastAsia"/>
          <w:szCs w:val="28"/>
          <w:rtl/>
        </w:rPr>
        <w:t>»</w:t>
      </w:r>
      <w:r w:rsidRPr="00554743">
        <w:rPr>
          <w:rFonts w:cs="DanaFajr"/>
          <w:szCs w:val="28"/>
          <w:rtl/>
        </w:rPr>
        <w:t xml:space="preserve"> و</w:t>
      </w:r>
      <w:r w:rsidRPr="00554743">
        <w:rPr>
          <w:rFonts w:cs="DanaFajr" w:hint="eastAsia"/>
          <w:szCs w:val="28"/>
          <w:rtl/>
        </w:rPr>
        <w:t>«</w:t>
      </w:r>
      <w:r w:rsidRPr="00554743">
        <w:rPr>
          <w:rFonts w:cs="DanaFajr"/>
          <w:szCs w:val="28"/>
          <w:rtl/>
        </w:rPr>
        <w:t>الأشرار</w:t>
      </w:r>
      <w:r w:rsidRPr="00554743">
        <w:rPr>
          <w:rFonts w:cs="DanaFajr" w:hint="eastAsia"/>
          <w:szCs w:val="28"/>
          <w:rtl/>
        </w:rPr>
        <w:t>»</w:t>
      </w:r>
      <w:r w:rsidRPr="00554743">
        <w:rPr>
          <w:rFonts w:cs="DanaFajr" w:hint="cs"/>
          <w:szCs w:val="28"/>
          <w:rtl/>
        </w:rPr>
        <w:t xml:space="preserve">. </w:t>
      </w:r>
    </w:p>
  </w:endnote>
  <w:endnote w:id="532">
    <w:p w:rsidR="00332414" w:rsidRPr="00554743" w:rsidRDefault="00332414" w:rsidP="000B7BB0">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لقد بات الدين </w:t>
      </w:r>
      <w:r w:rsidRPr="00554743">
        <w:rPr>
          <w:rFonts w:cs="DanaFajr"/>
          <w:sz w:val="28"/>
          <w:szCs w:val="28"/>
          <w:rtl/>
        </w:rPr>
        <w:t xml:space="preserve">ـ </w:t>
      </w:r>
      <w:r w:rsidRPr="00554743">
        <w:rPr>
          <w:rFonts w:cs="DanaFajr" w:hint="cs"/>
          <w:sz w:val="28"/>
          <w:szCs w:val="28"/>
          <w:rtl/>
        </w:rPr>
        <w:t>منذ عصر النهضة ـ عاملاً ثانوياً في واقع ومستقبل ا</w:t>
      </w:r>
      <w:r w:rsidRPr="00554743">
        <w:rPr>
          <w:rFonts w:cs="DanaFajr"/>
          <w:sz w:val="28"/>
          <w:szCs w:val="28"/>
          <w:rtl/>
        </w:rPr>
        <w:t>لدول الغربية</w:t>
      </w:r>
      <w:r w:rsidRPr="00554743">
        <w:rPr>
          <w:rFonts w:cs="DanaFajr" w:hint="cs"/>
          <w:sz w:val="28"/>
          <w:szCs w:val="28"/>
          <w:rtl/>
        </w:rPr>
        <w:t xml:space="preserve">، وأصبح الدور الذي يلعبه هناك </w:t>
      </w:r>
      <w:r w:rsidRPr="00554743">
        <w:rPr>
          <w:rFonts w:cs="DanaFajr"/>
          <w:sz w:val="28"/>
          <w:szCs w:val="28"/>
          <w:rtl/>
        </w:rPr>
        <w:t>هامشياً للغاية. وبالتالي</w:t>
      </w:r>
      <w:r w:rsidRPr="00554743">
        <w:rPr>
          <w:rFonts w:cs="DanaFajr" w:hint="cs"/>
          <w:sz w:val="28"/>
          <w:szCs w:val="28"/>
          <w:rtl/>
          <w:lang w:bidi="ar-SY"/>
        </w:rPr>
        <w:t xml:space="preserve"> </w:t>
      </w:r>
      <w:r w:rsidRPr="00554743">
        <w:rPr>
          <w:rFonts w:cs="DanaFajr"/>
          <w:sz w:val="28"/>
          <w:szCs w:val="28"/>
          <w:rtl/>
        </w:rPr>
        <w:t>فليست لديها على الجملة حساسيات عقيدية</w:t>
      </w:r>
      <w:r w:rsidRPr="00554743">
        <w:rPr>
          <w:rFonts w:cs="DanaFajr" w:hint="cs"/>
          <w:sz w:val="28"/>
          <w:szCs w:val="28"/>
          <w:rtl/>
        </w:rPr>
        <w:t>،</w:t>
      </w:r>
      <w:r w:rsidRPr="00554743">
        <w:rPr>
          <w:rFonts w:cs="DanaFajr"/>
          <w:sz w:val="28"/>
          <w:szCs w:val="28"/>
          <w:rtl/>
        </w:rPr>
        <w:t xml:space="preserve"> ولا ث</w:t>
      </w:r>
      <w:r w:rsidRPr="00554743">
        <w:rPr>
          <w:rFonts w:cs="DanaFajr" w:hint="cs"/>
          <w:sz w:val="28"/>
          <w:szCs w:val="28"/>
          <w:rtl/>
        </w:rPr>
        <w:t>ا</w:t>
      </w:r>
      <w:r w:rsidRPr="00554743">
        <w:rPr>
          <w:rFonts w:cs="DanaFajr"/>
          <w:sz w:val="28"/>
          <w:szCs w:val="28"/>
          <w:rtl/>
        </w:rPr>
        <w:t>رات ضد الإسلام</w:t>
      </w:r>
      <w:r w:rsidRPr="00554743">
        <w:rPr>
          <w:rFonts w:cs="DanaFajr" w:hint="cs"/>
          <w:sz w:val="28"/>
          <w:szCs w:val="28"/>
          <w:rtl/>
        </w:rPr>
        <w:t xml:space="preserve">. بالرغم من وجود عقليات بدائية </w:t>
      </w:r>
      <w:r w:rsidRPr="00554743">
        <w:rPr>
          <w:rFonts w:cs="DanaFajr"/>
          <w:sz w:val="28"/>
          <w:szCs w:val="28"/>
          <w:rtl/>
        </w:rPr>
        <w:t xml:space="preserve">ـ </w:t>
      </w:r>
      <w:r w:rsidRPr="00554743">
        <w:rPr>
          <w:rFonts w:cs="DanaFajr" w:hint="cs"/>
          <w:sz w:val="28"/>
          <w:szCs w:val="28"/>
          <w:rtl/>
        </w:rPr>
        <w:t xml:space="preserve">من كلا الطرفين ـ لا تزال تحاول إعادة الأمور إلى ما كانت عليه سابقاً. </w:t>
      </w:r>
    </w:p>
  </w:endnote>
  <w:endnote w:id="533">
    <w:p w:rsidR="00332414" w:rsidRPr="00554743" w:rsidRDefault="00332414" w:rsidP="00F67CB8">
      <w:pPr>
        <w:pStyle w:val="EndnoteText"/>
        <w:spacing w:line="28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لقد اعترف بعض كبار المفكِّرين في الغرب بفضل الإسلام في تهيئة </w:t>
      </w:r>
      <w:r w:rsidRPr="00554743">
        <w:rPr>
          <w:rFonts w:cs="DanaFajr"/>
          <w:sz w:val="28"/>
          <w:szCs w:val="28"/>
          <w:rtl/>
        </w:rPr>
        <w:t xml:space="preserve">الظروف اللازمة </w:t>
      </w:r>
      <w:r w:rsidRPr="00554743">
        <w:rPr>
          <w:rFonts w:cs="DanaFajr" w:hint="cs"/>
          <w:sz w:val="28"/>
          <w:szCs w:val="28"/>
          <w:rtl/>
        </w:rPr>
        <w:t xml:space="preserve">لهذا النهوض، وأكدوا أنه لولا مفكِّري وفلاسفة الإسلام ـ الذين </w:t>
      </w:r>
      <w:r>
        <w:rPr>
          <w:rFonts w:cs="DanaFajr" w:hint="cs"/>
          <w:sz w:val="28"/>
          <w:szCs w:val="28"/>
          <w:rtl/>
        </w:rPr>
        <w:t>طا</w:t>
      </w:r>
      <w:r w:rsidRPr="00554743">
        <w:rPr>
          <w:rFonts w:cs="DanaFajr" w:hint="cs"/>
          <w:sz w:val="28"/>
          <w:szCs w:val="28"/>
          <w:rtl/>
        </w:rPr>
        <w:t xml:space="preserve">لعوا وهضموا فلسفة الإغريق ـ لم يكن من الممكن للنهضة </w:t>
      </w:r>
      <w:r w:rsidRPr="00554743">
        <w:rPr>
          <w:rFonts w:cs="DanaFajr"/>
          <w:sz w:val="28"/>
          <w:szCs w:val="28"/>
          <w:rtl/>
        </w:rPr>
        <w:t xml:space="preserve">الأوروبية </w:t>
      </w:r>
      <w:r w:rsidRPr="00554743">
        <w:rPr>
          <w:rFonts w:cs="DanaFajr" w:hint="cs"/>
          <w:sz w:val="28"/>
          <w:szCs w:val="28"/>
          <w:rtl/>
        </w:rPr>
        <w:t>أن تقوم ب</w:t>
      </w:r>
      <w:r w:rsidRPr="00554743">
        <w:rPr>
          <w:rFonts w:cs="DanaFajr"/>
          <w:sz w:val="28"/>
          <w:szCs w:val="28"/>
          <w:rtl/>
        </w:rPr>
        <w:t>مد</w:t>
      </w:r>
      <w:r w:rsidRPr="00554743">
        <w:rPr>
          <w:rFonts w:cs="DanaFajr" w:hint="cs"/>
          <w:sz w:val="28"/>
          <w:szCs w:val="28"/>
          <w:rtl/>
        </w:rPr>
        <w:t>ّ</w:t>
      </w:r>
      <w:r w:rsidRPr="00554743">
        <w:rPr>
          <w:rFonts w:cs="DanaFajr"/>
          <w:sz w:val="28"/>
          <w:szCs w:val="28"/>
          <w:rtl/>
        </w:rPr>
        <w:t xml:space="preserve"> خيوط ن</w:t>
      </w:r>
      <w:r w:rsidRPr="00554743">
        <w:rPr>
          <w:rFonts w:cs="DanaFajr" w:hint="cs"/>
          <w:sz w:val="28"/>
          <w:szCs w:val="28"/>
          <w:rtl/>
        </w:rPr>
        <w:t>َ</w:t>
      </w:r>
      <w:r w:rsidRPr="00554743">
        <w:rPr>
          <w:rFonts w:cs="DanaFajr"/>
          <w:sz w:val="28"/>
          <w:szCs w:val="28"/>
          <w:rtl/>
        </w:rPr>
        <w:t>س</w:t>
      </w:r>
      <w:r w:rsidRPr="00554743">
        <w:rPr>
          <w:rFonts w:cs="DanaFajr" w:hint="cs"/>
          <w:sz w:val="28"/>
          <w:szCs w:val="28"/>
          <w:rtl/>
        </w:rPr>
        <w:t>َ</w:t>
      </w:r>
      <w:r w:rsidRPr="00554743">
        <w:rPr>
          <w:rFonts w:cs="DanaFajr"/>
          <w:sz w:val="28"/>
          <w:szCs w:val="28"/>
          <w:rtl/>
        </w:rPr>
        <w:t>ب مميزة مع ذلك الإرث</w:t>
      </w:r>
      <w:r w:rsidRPr="00554743">
        <w:rPr>
          <w:rFonts w:cs="DanaFajr" w:hint="cs"/>
          <w:sz w:val="28"/>
          <w:szCs w:val="28"/>
          <w:rtl/>
        </w:rPr>
        <w:t xml:space="preserve"> الحضاري الكبير</w:t>
      </w:r>
      <w:r w:rsidRPr="00554743">
        <w:rPr>
          <w:rFonts w:cs="DanaFajr"/>
          <w:sz w:val="28"/>
          <w:szCs w:val="28"/>
          <w:rtl/>
        </w:rPr>
        <w:t xml:space="preserve"> التي تد</w:t>
      </w:r>
      <w:r w:rsidRPr="00554743">
        <w:rPr>
          <w:rFonts w:cs="DanaFajr" w:hint="cs"/>
          <w:sz w:val="28"/>
          <w:szCs w:val="28"/>
          <w:rtl/>
        </w:rPr>
        <w:t>َّ</w:t>
      </w:r>
      <w:r w:rsidRPr="00554743">
        <w:rPr>
          <w:rFonts w:cs="DanaFajr"/>
          <w:sz w:val="28"/>
          <w:szCs w:val="28"/>
          <w:rtl/>
        </w:rPr>
        <w:t>عي صلتها المباشرة به</w:t>
      </w:r>
      <w:r w:rsidRPr="00554743">
        <w:rPr>
          <w:rFonts w:cs="DanaFajr" w:hint="cs"/>
          <w:sz w:val="28"/>
          <w:szCs w:val="28"/>
          <w:rtl/>
        </w:rPr>
        <w:t>. ولكنّ الذي حدث تاريخياً هو إنكار وجود أيّ د</w:t>
      </w:r>
      <w:r w:rsidRPr="00554743">
        <w:rPr>
          <w:rFonts w:cs="DanaFajr"/>
          <w:sz w:val="28"/>
          <w:szCs w:val="28"/>
          <w:rtl/>
        </w:rPr>
        <w:t xml:space="preserve">ور </w:t>
      </w:r>
      <w:r w:rsidRPr="00554743">
        <w:rPr>
          <w:rFonts w:cs="DanaFajr" w:hint="cs"/>
          <w:sz w:val="28"/>
          <w:szCs w:val="28"/>
          <w:rtl/>
        </w:rPr>
        <w:t>ل</w:t>
      </w:r>
      <w:r w:rsidRPr="00554743">
        <w:rPr>
          <w:rFonts w:cs="DanaFajr"/>
          <w:sz w:val="28"/>
          <w:szCs w:val="28"/>
          <w:rtl/>
        </w:rPr>
        <w:t xml:space="preserve">لحضارة الإسلامية في نقل وشرح التراث اليوناني، </w:t>
      </w:r>
      <w:r w:rsidRPr="00554743">
        <w:rPr>
          <w:rFonts w:cs="DanaFajr" w:hint="cs"/>
          <w:sz w:val="28"/>
          <w:szCs w:val="28"/>
          <w:rtl/>
        </w:rPr>
        <w:t xml:space="preserve">ولحقه عملية سحق وتدمير منظَّمة لكلّ ما قام المسلمون بتشييده وإنجازه </w:t>
      </w:r>
      <w:r w:rsidRPr="00554743">
        <w:rPr>
          <w:rFonts w:cs="DanaFajr"/>
          <w:sz w:val="28"/>
          <w:szCs w:val="28"/>
          <w:rtl/>
        </w:rPr>
        <w:t>في الأندلس. فعقب طرد المسلمين واليهود منها حو</w:t>
      </w:r>
      <w:r w:rsidRPr="00554743">
        <w:rPr>
          <w:rFonts w:cs="DanaFajr" w:hint="cs"/>
          <w:sz w:val="28"/>
          <w:szCs w:val="28"/>
          <w:rtl/>
        </w:rPr>
        <w:t>َّ</w:t>
      </w:r>
      <w:r w:rsidRPr="00554743">
        <w:rPr>
          <w:rFonts w:cs="DanaFajr"/>
          <w:sz w:val="28"/>
          <w:szCs w:val="28"/>
          <w:rtl/>
        </w:rPr>
        <w:t>ل الأوروبيون الأندلس المسلمة</w:t>
      </w:r>
      <w:r w:rsidRPr="00554743">
        <w:rPr>
          <w:rFonts w:cs="DanaFajr" w:hint="cs"/>
          <w:sz w:val="28"/>
          <w:szCs w:val="28"/>
          <w:rtl/>
        </w:rPr>
        <w:t>،</w:t>
      </w:r>
      <w:r w:rsidRPr="00554743">
        <w:rPr>
          <w:rFonts w:cs="DanaFajr"/>
          <w:sz w:val="28"/>
          <w:szCs w:val="28"/>
          <w:rtl/>
        </w:rPr>
        <w:t xml:space="preserve"> التي كانت معقل التسامح والعلم في أوروبا، إلى معقل للتطهير العرقي</w:t>
      </w:r>
      <w:r w:rsidRPr="00554743">
        <w:rPr>
          <w:rFonts w:cs="DanaFajr" w:hint="cs"/>
          <w:sz w:val="28"/>
          <w:szCs w:val="28"/>
          <w:rtl/>
        </w:rPr>
        <w:t>،</w:t>
      </w:r>
      <w:r w:rsidRPr="00554743">
        <w:rPr>
          <w:rFonts w:cs="DanaFajr"/>
          <w:sz w:val="28"/>
          <w:szCs w:val="28"/>
          <w:rtl/>
        </w:rPr>
        <w:t xml:space="preserve"> من خلال استحداث تعبير</w:t>
      </w:r>
      <w:r w:rsidRPr="00554743">
        <w:rPr>
          <w:rFonts w:cs="DanaFajr" w:hint="cs"/>
          <w:sz w:val="28"/>
          <w:szCs w:val="28"/>
          <w:rtl/>
        </w:rPr>
        <w:t xml:space="preserve"> </w:t>
      </w:r>
      <w:r w:rsidRPr="00554743">
        <w:rPr>
          <w:rFonts w:cs="DanaFajr" w:hint="eastAsia"/>
          <w:sz w:val="28"/>
          <w:szCs w:val="28"/>
          <w:rtl/>
        </w:rPr>
        <w:t>«</w:t>
      </w:r>
      <w:r w:rsidRPr="00554743">
        <w:rPr>
          <w:rFonts w:cs="DanaFajr"/>
          <w:sz w:val="28"/>
          <w:szCs w:val="28"/>
          <w:rtl/>
        </w:rPr>
        <w:t>نقاء الدم</w:t>
      </w:r>
      <w:r w:rsidRPr="00554743">
        <w:rPr>
          <w:rFonts w:cs="DanaFajr" w:hint="eastAsia"/>
          <w:sz w:val="28"/>
          <w:szCs w:val="28"/>
          <w:rtl/>
        </w:rPr>
        <w:t>»</w:t>
      </w:r>
      <w:r w:rsidRPr="00554743">
        <w:rPr>
          <w:rFonts w:cs="DanaFajr"/>
          <w:sz w:val="28"/>
          <w:szCs w:val="28"/>
          <w:rtl/>
        </w:rPr>
        <w:t>. فكان على كل</w:t>
      </w:r>
      <w:r w:rsidRPr="00554743">
        <w:rPr>
          <w:rFonts w:cs="DanaFajr" w:hint="cs"/>
          <w:sz w:val="28"/>
          <w:szCs w:val="28"/>
          <w:rtl/>
        </w:rPr>
        <w:t>ّ</w:t>
      </w:r>
      <w:r w:rsidRPr="00554743">
        <w:rPr>
          <w:rFonts w:cs="DanaFajr"/>
          <w:sz w:val="28"/>
          <w:szCs w:val="28"/>
          <w:rtl/>
        </w:rPr>
        <w:t xml:space="preserve"> 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يتقدم </w:t>
      </w:r>
      <w:r w:rsidRPr="00554743">
        <w:rPr>
          <w:rFonts w:cs="DanaFajr" w:hint="cs"/>
          <w:sz w:val="28"/>
          <w:szCs w:val="28"/>
          <w:rtl/>
        </w:rPr>
        <w:t xml:space="preserve">للحصول على </w:t>
      </w:r>
      <w:r w:rsidRPr="00554743">
        <w:rPr>
          <w:rFonts w:cs="DanaFajr"/>
          <w:sz w:val="28"/>
          <w:szCs w:val="28"/>
          <w:rtl/>
        </w:rPr>
        <w:t>وظيفة عمومية أن يثبت نقاء عائلته من الإسلام واليهودية</w:t>
      </w:r>
      <w:r w:rsidRPr="00554743">
        <w:rPr>
          <w:rFonts w:cs="DanaFajr" w:hint="cs"/>
          <w:sz w:val="28"/>
          <w:szCs w:val="28"/>
          <w:rtl/>
        </w:rPr>
        <w:t>،</w:t>
      </w:r>
      <w:r w:rsidRPr="00554743">
        <w:rPr>
          <w:rFonts w:cs="DanaFajr"/>
          <w:sz w:val="28"/>
          <w:szCs w:val="28"/>
          <w:rtl/>
        </w:rPr>
        <w:t xml:space="preserve"> وذلك منذ أربعة أجيال على الأقل</w:t>
      </w:r>
      <w:r w:rsidRPr="00554743">
        <w:rPr>
          <w:rFonts w:cs="DanaFajr" w:hint="cs"/>
          <w:sz w:val="28"/>
          <w:szCs w:val="28"/>
          <w:rtl/>
        </w:rPr>
        <w:t>ّ</w:t>
      </w:r>
      <w:r w:rsidRPr="00554743">
        <w:rPr>
          <w:rFonts w:cs="DanaFajr"/>
          <w:sz w:val="28"/>
          <w:szCs w:val="28"/>
          <w:rtl/>
        </w:rPr>
        <w:t>. وهذه القاعدة القانونية لم يتوق</w:t>
      </w:r>
      <w:r w:rsidRPr="00554743">
        <w:rPr>
          <w:rFonts w:cs="DanaFajr" w:hint="cs"/>
          <w:sz w:val="28"/>
          <w:szCs w:val="28"/>
          <w:rtl/>
        </w:rPr>
        <w:t>َّ</w:t>
      </w:r>
      <w:r w:rsidRPr="00554743">
        <w:rPr>
          <w:rFonts w:cs="DanaFajr"/>
          <w:sz w:val="28"/>
          <w:szCs w:val="28"/>
          <w:rtl/>
        </w:rPr>
        <w:t>ف العمل بها في إسبانيا إلا</w:t>
      </w:r>
      <w:r w:rsidRPr="00554743">
        <w:rPr>
          <w:rFonts w:cs="DanaFajr" w:hint="cs"/>
          <w:sz w:val="28"/>
          <w:szCs w:val="28"/>
          <w:rtl/>
        </w:rPr>
        <w:t>ّ</w:t>
      </w:r>
      <w:r w:rsidRPr="00554743">
        <w:rPr>
          <w:rFonts w:cs="DanaFajr"/>
          <w:sz w:val="28"/>
          <w:szCs w:val="28"/>
          <w:rtl/>
        </w:rPr>
        <w:t xml:space="preserve"> في 1865</w:t>
      </w:r>
      <w:r w:rsidRPr="00554743">
        <w:rPr>
          <w:rFonts w:cs="DanaFajr" w:hint="cs"/>
          <w:sz w:val="28"/>
          <w:szCs w:val="28"/>
          <w:rtl/>
        </w:rPr>
        <w:t>م</w:t>
      </w:r>
      <w:r w:rsidRPr="00554743">
        <w:rPr>
          <w:rFonts w:cs="DanaFajr"/>
          <w:sz w:val="28"/>
          <w:szCs w:val="28"/>
          <w:rtl/>
        </w:rPr>
        <w:t xml:space="preserve">. </w:t>
      </w:r>
    </w:p>
  </w:endnote>
  <w:endnote w:id="534">
    <w:p w:rsidR="00332414" w:rsidRPr="00554743" w:rsidRDefault="00332414" w:rsidP="006E0118">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حدث الاحتلال </w:t>
      </w:r>
      <w:r w:rsidRPr="00554743">
        <w:rPr>
          <w:rFonts w:cs="DanaFajr"/>
          <w:sz w:val="28"/>
          <w:szCs w:val="28"/>
          <w:rtl/>
        </w:rPr>
        <w:t>العثماني</w:t>
      </w:r>
      <w:r w:rsidRPr="00554743">
        <w:rPr>
          <w:rFonts w:cs="DanaFajr" w:hint="cs"/>
          <w:sz w:val="28"/>
          <w:szCs w:val="28"/>
          <w:rtl/>
        </w:rPr>
        <w:t xml:space="preserve"> بداية في </w:t>
      </w:r>
      <w:r w:rsidRPr="00554743">
        <w:rPr>
          <w:rFonts w:cs="DanaFajr"/>
          <w:sz w:val="28"/>
          <w:szCs w:val="28"/>
          <w:rtl/>
        </w:rPr>
        <w:t>مصر والشام</w:t>
      </w:r>
      <w:r w:rsidRPr="00554743">
        <w:rPr>
          <w:rFonts w:cs="DanaFajr" w:hint="cs"/>
          <w:sz w:val="28"/>
          <w:szCs w:val="28"/>
          <w:rtl/>
        </w:rPr>
        <w:t xml:space="preserve"> في العام </w:t>
      </w:r>
      <w:r w:rsidRPr="00554743">
        <w:rPr>
          <w:rFonts w:cs="DanaFajr"/>
          <w:sz w:val="28"/>
          <w:szCs w:val="28"/>
          <w:rtl/>
        </w:rPr>
        <w:t>1517</w:t>
      </w:r>
      <w:r w:rsidRPr="00554743">
        <w:rPr>
          <w:rFonts w:cs="DanaFajr" w:hint="cs"/>
          <w:sz w:val="28"/>
          <w:szCs w:val="28"/>
          <w:rtl/>
        </w:rPr>
        <w:t xml:space="preserve">م. </w:t>
      </w:r>
    </w:p>
  </w:endnote>
  <w:endnote w:id="535">
    <w:p w:rsidR="00332414" w:rsidRPr="00554743" w:rsidRDefault="00332414" w:rsidP="00F67CB8">
      <w:pPr>
        <w:spacing w:line="280" w:lineRule="exact"/>
        <w:ind w:firstLine="0"/>
        <w:rPr>
          <w:rFonts w:cs="DanaFajr"/>
          <w:szCs w:val="28"/>
        </w:rPr>
      </w:pPr>
      <w:r w:rsidRPr="00554743">
        <w:rPr>
          <w:rFonts w:cs="DanaFajr"/>
          <w:szCs w:val="28"/>
          <w:rtl/>
        </w:rPr>
        <w:t>(</w:t>
      </w:r>
      <w:r w:rsidRPr="00554743">
        <w:rPr>
          <w:rStyle w:val="EndnoteReference"/>
          <w:rFonts w:cs="DanaFajr"/>
          <w:szCs w:val="28"/>
          <w:vertAlign w:val="baseline"/>
        </w:rPr>
        <w:endnoteRef/>
      </w:r>
      <w:r w:rsidRPr="00554743">
        <w:rPr>
          <w:rFonts w:cs="DanaFajr"/>
          <w:szCs w:val="28"/>
          <w:rtl/>
        </w:rPr>
        <w:t xml:space="preserve">) </w:t>
      </w:r>
      <w:r w:rsidRPr="00554743">
        <w:rPr>
          <w:rFonts w:cs="DanaFajr" w:hint="cs"/>
          <w:szCs w:val="28"/>
          <w:rtl/>
        </w:rPr>
        <w:t xml:space="preserve">يقول </w:t>
      </w:r>
      <w:r w:rsidRPr="00554743">
        <w:rPr>
          <w:rFonts w:cs="DanaFajr"/>
          <w:szCs w:val="28"/>
          <w:rtl/>
        </w:rPr>
        <w:t>المؤر</w:t>
      </w:r>
      <w:r w:rsidRPr="00554743">
        <w:rPr>
          <w:rFonts w:cs="DanaFajr" w:hint="cs"/>
          <w:szCs w:val="28"/>
          <w:rtl/>
        </w:rPr>
        <w:t>ِّ</w:t>
      </w:r>
      <w:r w:rsidRPr="00554743">
        <w:rPr>
          <w:rFonts w:cs="DanaFajr"/>
          <w:szCs w:val="28"/>
          <w:rtl/>
        </w:rPr>
        <w:t>خ المصري عبد الرحمن الجبرتي (1754</w:t>
      </w:r>
      <w:r w:rsidRPr="00554743">
        <w:rPr>
          <w:rFonts w:cs="DanaFajr" w:hint="cs"/>
          <w:szCs w:val="28"/>
          <w:rtl/>
        </w:rPr>
        <w:t xml:space="preserve"> ـ </w:t>
      </w:r>
      <w:r w:rsidRPr="00554743">
        <w:rPr>
          <w:rFonts w:cs="DanaFajr"/>
          <w:szCs w:val="28"/>
          <w:rtl/>
        </w:rPr>
        <w:t>1822</w:t>
      </w:r>
      <w:r w:rsidRPr="00554743">
        <w:rPr>
          <w:rFonts w:cs="DanaFajr" w:hint="cs"/>
          <w:szCs w:val="28"/>
          <w:rtl/>
        </w:rPr>
        <w:t>م</w:t>
      </w:r>
      <w:r w:rsidRPr="00554743">
        <w:rPr>
          <w:rFonts w:cs="DanaFajr"/>
          <w:szCs w:val="28"/>
          <w:rtl/>
        </w:rPr>
        <w:t xml:space="preserve">) </w:t>
      </w:r>
      <w:r w:rsidRPr="00554743">
        <w:rPr>
          <w:rFonts w:cs="DanaFajr" w:hint="eastAsia"/>
          <w:szCs w:val="28"/>
          <w:rtl/>
        </w:rPr>
        <w:t>«</w:t>
      </w:r>
      <w:r w:rsidRPr="00554743">
        <w:rPr>
          <w:rFonts w:cs="DanaFajr"/>
          <w:szCs w:val="28"/>
          <w:rtl/>
        </w:rPr>
        <w:t>ب</w:t>
      </w:r>
      <w:r w:rsidRPr="00554743">
        <w:rPr>
          <w:rFonts w:cs="DanaFajr" w:hint="cs"/>
          <w:szCs w:val="28"/>
          <w:rtl/>
        </w:rPr>
        <w:t>أ</w:t>
      </w:r>
      <w:r w:rsidRPr="00554743">
        <w:rPr>
          <w:rFonts w:cs="DanaFajr"/>
          <w:szCs w:val="28"/>
          <w:rtl/>
        </w:rPr>
        <w:t>ن العرب لم يع</w:t>
      </w:r>
      <w:r w:rsidRPr="00554743">
        <w:rPr>
          <w:rFonts w:cs="DanaFajr" w:hint="cs"/>
          <w:szCs w:val="28"/>
          <w:rtl/>
        </w:rPr>
        <w:t>ُ</w:t>
      </w:r>
      <w:r w:rsidRPr="00554743">
        <w:rPr>
          <w:rFonts w:cs="DanaFajr"/>
          <w:szCs w:val="28"/>
          <w:rtl/>
        </w:rPr>
        <w:t>وا الهو</w:t>
      </w:r>
      <w:r w:rsidRPr="00554743">
        <w:rPr>
          <w:rFonts w:cs="DanaFajr" w:hint="cs"/>
          <w:szCs w:val="28"/>
          <w:rtl/>
        </w:rPr>
        <w:t>ّ</w:t>
      </w:r>
      <w:r w:rsidRPr="00554743">
        <w:rPr>
          <w:rFonts w:cs="DanaFajr"/>
          <w:szCs w:val="28"/>
          <w:rtl/>
        </w:rPr>
        <w:t>ة السحيقة التي تفصل بين</w:t>
      </w:r>
      <w:r w:rsidRPr="00554743">
        <w:rPr>
          <w:rFonts w:cs="DanaFajr" w:hint="cs"/>
          <w:szCs w:val="28"/>
          <w:rtl/>
        </w:rPr>
        <w:t xml:space="preserve">هم </w:t>
      </w:r>
      <w:r w:rsidRPr="00554743">
        <w:rPr>
          <w:rFonts w:cs="DanaFajr"/>
          <w:szCs w:val="28"/>
          <w:rtl/>
        </w:rPr>
        <w:t>و</w:t>
      </w:r>
      <w:r w:rsidRPr="00554743">
        <w:rPr>
          <w:rFonts w:cs="DanaFajr" w:hint="cs"/>
          <w:szCs w:val="28"/>
          <w:rtl/>
        </w:rPr>
        <w:t xml:space="preserve">بين </w:t>
      </w:r>
      <w:r w:rsidRPr="00554743">
        <w:rPr>
          <w:rFonts w:cs="DanaFajr"/>
          <w:szCs w:val="28"/>
          <w:rtl/>
        </w:rPr>
        <w:t xml:space="preserve">الغرب </w:t>
      </w:r>
      <w:r w:rsidRPr="00554743">
        <w:rPr>
          <w:rFonts w:cs="DanaFajr" w:hint="cs"/>
          <w:szCs w:val="28"/>
          <w:rtl/>
        </w:rPr>
        <w:t>إلاّ</w:t>
      </w:r>
      <w:r w:rsidRPr="00554743">
        <w:rPr>
          <w:rFonts w:cs="DanaFajr"/>
          <w:szCs w:val="28"/>
          <w:rtl/>
        </w:rPr>
        <w:t xml:space="preserve"> بعد </w:t>
      </w:r>
      <w:r w:rsidRPr="00554743">
        <w:rPr>
          <w:rFonts w:cs="DanaFajr" w:hint="cs"/>
          <w:szCs w:val="28"/>
          <w:rtl/>
        </w:rPr>
        <w:t>أن</w:t>
      </w:r>
      <w:r w:rsidRPr="00554743">
        <w:rPr>
          <w:rFonts w:cs="DanaFajr"/>
          <w:szCs w:val="28"/>
          <w:rtl/>
        </w:rPr>
        <w:t xml:space="preserve"> جاءت الحملة الفرنسية</w:t>
      </w:r>
      <w:r w:rsidRPr="00554743">
        <w:rPr>
          <w:rFonts w:cs="DanaFajr" w:hint="cs"/>
          <w:szCs w:val="28"/>
          <w:rtl/>
        </w:rPr>
        <w:t>،</w:t>
      </w:r>
      <w:r w:rsidRPr="00554743">
        <w:rPr>
          <w:rFonts w:cs="DanaFajr"/>
          <w:szCs w:val="28"/>
          <w:rtl/>
        </w:rPr>
        <w:t xml:space="preserve"> وتعر</w:t>
      </w:r>
      <w:r w:rsidRPr="00554743">
        <w:rPr>
          <w:rFonts w:cs="DanaFajr" w:hint="cs"/>
          <w:szCs w:val="28"/>
          <w:rtl/>
        </w:rPr>
        <w:t>َّ</w:t>
      </w:r>
      <w:r w:rsidRPr="00554743">
        <w:rPr>
          <w:rFonts w:cs="DanaFajr"/>
          <w:szCs w:val="28"/>
          <w:rtl/>
        </w:rPr>
        <w:t>فوا من خلالها على المنجزات العلمية الغربية</w:t>
      </w:r>
      <w:r w:rsidRPr="00554743">
        <w:rPr>
          <w:rFonts w:cs="DanaFajr" w:hint="cs"/>
          <w:szCs w:val="28"/>
          <w:rtl/>
        </w:rPr>
        <w:t>،</w:t>
      </w:r>
      <w:r w:rsidRPr="00554743">
        <w:rPr>
          <w:rFonts w:cs="DanaFajr"/>
          <w:szCs w:val="28"/>
          <w:rtl/>
        </w:rPr>
        <w:t xml:space="preserve"> وعلى المنجزات الحضارية </w:t>
      </w:r>
      <w:r w:rsidRPr="00554743">
        <w:rPr>
          <w:rFonts w:cs="DanaFajr" w:hint="cs"/>
          <w:szCs w:val="28"/>
          <w:rtl/>
        </w:rPr>
        <w:t>الأوروبية</w:t>
      </w:r>
      <w:r w:rsidRPr="00554743">
        <w:rPr>
          <w:rFonts w:cs="DanaFajr"/>
          <w:szCs w:val="28"/>
          <w:rtl/>
        </w:rPr>
        <w:t xml:space="preserve">. </w:t>
      </w:r>
      <w:r w:rsidRPr="00554743">
        <w:rPr>
          <w:rFonts w:cs="DanaFajr" w:hint="cs"/>
          <w:szCs w:val="28"/>
          <w:rtl/>
        </w:rPr>
        <w:t>وإنهم</w:t>
      </w:r>
      <w:r w:rsidRPr="00554743">
        <w:rPr>
          <w:rFonts w:cs="DanaFajr"/>
          <w:szCs w:val="28"/>
          <w:rtl/>
        </w:rPr>
        <w:t xml:space="preserve"> قبل هذه الحملة كانوا في سبات عميق</w:t>
      </w:r>
      <w:r w:rsidRPr="00554743">
        <w:rPr>
          <w:rFonts w:cs="DanaFajr" w:hint="cs"/>
          <w:szCs w:val="28"/>
          <w:rtl/>
        </w:rPr>
        <w:t>،</w:t>
      </w:r>
      <w:r w:rsidRPr="00554743">
        <w:rPr>
          <w:rFonts w:cs="DanaFajr"/>
          <w:szCs w:val="28"/>
          <w:rtl/>
        </w:rPr>
        <w:t xml:space="preserve"> وكانوا ما زالوا يعتبرون </w:t>
      </w:r>
      <w:r w:rsidRPr="00554743">
        <w:rPr>
          <w:rFonts w:cs="DanaFajr" w:hint="cs"/>
          <w:szCs w:val="28"/>
          <w:rtl/>
        </w:rPr>
        <w:t>أنفسهم</w:t>
      </w:r>
      <w:r w:rsidRPr="00554743">
        <w:rPr>
          <w:rFonts w:cs="DanaFajr"/>
          <w:szCs w:val="28"/>
          <w:rtl/>
        </w:rPr>
        <w:t xml:space="preserve"> </w:t>
      </w:r>
      <w:r w:rsidRPr="00554743">
        <w:rPr>
          <w:rFonts w:cs="DanaFajr" w:hint="eastAsia"/>
          <w:szCs w:val="28"/>
          <w:rtl/>
        </w:rPr>
        <w:t>«</w:t>
      </w:r>
      <w:r w:rsidRPr="00554743">
        <w:rPr>
          <w:rFonts w:cs="DanaFajr"/>
          <w:szCs w:val="28"/>
          <w:rtl/>
        </w:rPr>
        <w:t xml:space="preserve">خير </w:t>
      </w:r>
      <w:r w:rsidRPr="00554743">
        <w:rPr>
          <w:rFonts w:cs="DanaFajr" w:hint="cs"/>
          <w:szCs w:val="28"/>
          <w:rtl/>
        </w:rPr>
        <w:t>أ</w:t>
      </w:r>
      <w:r w:rsidRPr="00554743">
        <w:rPr>
          <w:rFonts w:cs="DanaFajr"/>
          <w:szCs w:val="28"/>
          <w:rtl/>
        </w:rPr>
        <w:t>م</w:t>
      </w:r>
      <w:r w:rsidRPr="00554743">
        <w:rPr>
          <w:rFonts w:cs="DanaFajr" w:hint="cs"/>
          <w:szCs w:val="28"/>
          <w:rtl/>
        </w:rPr>
        <w:t>ّ</w:t>
      </w:r>
      <w:r w:rsidRPr="00554743">
        <w:rPr>
          <w:rFonts w:cs="DanaFajr"/>
          <w:szCs w:val="28"/>
          <w:rtl/>
        </w:rPr>
        <w:t xml:space="preserve">ة </w:t>
      </w:r>
      <w:r w:rsidRPr="00554743">
        <w:rPr>
          <w:rFonts w:cs="DanaFajr" w:hint="cs"/>
          <w:szCs w:val="28"/>
          <w:rtl/>
        </w:rPr>
        <w:t>أخرجت</w:t>
      </w:r>
      <w:r w:rsidRPr="00554743">
        <w:rPr>
          <w:rFonts w:cs="DanaFajr"/>
          <w:szCs w:val="28"/>
          <w:rtl/>
        </w:rPr>
        <w:t xml:space="preserve"> للناس</w:t>
      </w:r>
      <w:r w:rsidRPr="00554743">
        <w:rPr>
          <w:rFonts w:cs="DanaFajr" w:hint="eastAsia"/>
          <w:szCs w:val="28"/>
          <w:rtl/>
        </w:rPr>
        <w:t>»</w:t>
      </w:r>
      <w:r w:rsidRPr="00554743">
        <w:rPr>
          <w:rFonts w:cs="DanaFajr" w:hint="cs"/>
          <w:szCs w:val="28"/>
          <w:rtl/>
        </w:rPr>
        <w:t>،</w:t>
      </w:r>
      <w:r w:rsidRPr="00554743">
        <w:rPr>
          <w:rFonts w:cs="DanaFajr"/>
          <w:szCs w:val="28"/>
          <w:rtl/>
        </w:rPr>
        <w:t xml:space="preserve"> فوجدوا </w:t>
      </w:r>
      <w:r w:rsidRPr="00554743">
        <w:rPr>
          <w:rFonts w:cs="DanaFajr" w:hint="cs"/>
          <w:szCs w:val="28"/>
          <w:rtl/>
        </w:rPr>
        <w:t>أمامهم</w:t>
      </w:r>
      <w:r w:rsidRPr="00554743">
        <w:rPr>
          <w:rFonts w:cs="DanaFajr"/>
          <w:szCs w:val="28"/>
          <w:rtl/>
        </w:rPr>
        <w:t xml:space="preserve"> </w:t>
      </w:r>
      <w:r w:rsidRPr="00554743">
        <w:rPr>
          <w:rFonts w:cs="DanaFajr" w:hint="cs"/>
          <w:szCs w:val="28"/>
          <w:rtl/>
        </w:rPr>
        <w:t>أ</w:t>
      </w:r>
      <w:r w:rsidRPr="00554743">
        <w:rPr>
          <w:rFonts w:cs="DanaFajr"/>
          <w:szCs w:val="28"/>
          <w:rtl/>
        </w:rPr>
        <w:t xml:space="preserve">مة ـ فرنسا ـ </w:t>
      </w:r>
      <w:r w:rsidRPr="00554743">
        <w:rPr>
          <w:rFonts w:cs="DanaFajr" w:hint="cs"/>
          <w:szCs w:val="28"/>
          <w:rtl/>
        </w:rPr>
        <w:t>أكثر</w:t>
      </w:r>
      <w:r w:rsidRPr="00554743">
        <w:rPr>
          <w:rFonts w:cs="DanaFajr"/>
          <w:szCs w:val="28"/>
          <w:rtl/>
        </w:rPr>
        <w:t xml:space="preserve"> منهم علما</w:t>
      </w:r>
      <w:r w:rsidRPr="00554743">
        <w:rPr>
          <w:rFonts w:cs="DanaFajr" w:hint="cs"/>
          <w:szCs w:val="28"/>
          <w:rtl/>
        </w:rPr>
        <w:t>ً،</w:t>
      </w:r>
      <w:r w:rsidRPr="00554743">
        <w:rPr>
          <w:rFonts w:cs="DanaFajr"/>
          <w:szCs w:val="28"/>
          <w:rtl/>
        </w:rPr>
        <w:t xml:space="preserve"> و</w:t>
      </w:r>
      <w:r w:rsidRPr="00554743">
        <w:rPr>
          <w:rFonts w:cs="DanaFajr" w:hint="cs"/>
          <w:szCs w:val="28"/>
          <w:rtl/>
        </w:rPr>
        <w:t>أ</w:t>
      </w:r>
      <w:r w:rsidRPr="00554743">
        <w:rPr>
          <w:rFonts w:cs="DanaFajr"/>
          <w:szCs w:val="28"/>
          <w:rtl/>
        </w:rPr>
        <w:t>برز تقد</w:t>
      </w:r>
      <w:r w:rsidRPr="00554743">
        <w:rPr>
          <w:rFonts w:cs="DanaFajr" w:hint="cs"/>
          <w:szCs w:val="28"/>
          <w:rtl/>
        </w:rPr>
        <w:t>ُّ</w:t>
      </w:r>
      <w:r w:rsidRPr="00554743">
        <w:rPr>
          <w:rFonts w:cs="DanaFajr"/>
          <w:szCs w:val="28"/>
          <w:rtl/>
        </w:rPr>
        <w:t>ما</w:t>
      </w:r>
      <w:r w:rsidRPr="00554743">
        <w:rPr>
          <w:rFonts w:cs="DanaFajr" w:hint="cs"/>
          <w:szCs w:val="28"/>
          <w:rtl/>
        </w:rPr>
        <w:t>ً،</w:t>
      </w:r>
      <w:r w:rsidRPr="00554743">
        <w:rPr>
          <w:rFonts w:cs="DanaFajr"/>
          <w:szCs w:val="28"/>
          <w:rtl/>
        </w:rPr>
        <w:t xml:space="preserve"> و</w:t>
      </w:r>
      <w:r w:rsidRPr="00554743">
        <w:rPr>
          <w:rFonts w:cs="DanaFajr" w:hint="cs"/>
          <w:szCs w:val="28"/>
          <w:rtl/>
        </w:rPr>
        <w:t>أ</w:t>
      </w:r>
      <w:r w:rsidRPr="00554743">
        <w:rPr>
          <w:rFonts w:cs="DanaFajr"/>
          <w:szCs w:val="28"/>
          <w:rtl/>
        </w:rPr>
        <w:t>كبر عقلا</w:t>
      </w:r>
      <w:r w:rsidRPr="00554743">
        <w:rPr>
          <w:rFonts w:cs="DanaFajr" w:hint="cs"/>
          <w:szCs w:val="28"/>
          <w:rtl/>
        </w:rPr>
        <w:t>ً،</w:t>
      </w:r>
      <w:r w:rsidRPr="00554743">
        <w:rPr>
          <w:rFonts w:cs="DanaFajr"/>
          <w:szCs w:val="28"/>
          <w:rtl/>
        </w:rPr>
        <w:t xml:space="preserve"> و</w:t>
      </w:r>
      <w:r w:rsidRPr="00554743">
        <w:rPr>
          <w:rFonts w:cs="DanaFajr" w:hint="cs"/>
          <w:szCs w:val="28"/>
          <w:rtl/>
        </w:rPr>
        <w:t>أ</w:t>
      </w:r>
      <w:r w:rsidRPr="00554743">
        <w:rPr>
          <w:rFonts w:cs="DanaFajr"/>
          <w:szCs w:val="28"/>
          <w:rtl/>
        </w:rPr>
        <w:t>غزر خيرا</w:t>
      </w:r>
      <w:r w:rsidRPr="00554743">
        <w:rPr>
          <w:rFonts w:cs="DanaFajr" w:hint="cs"/>
          <w:szCs w:val="28"/>
          <w:rtl/>
        </w:rPr>
        <w:t>ً،</w:t>
      </w:r>
      <w:r w:rsidRPr="00554743">
        <w:rPr>
          <w:rFonts w:cs="DanaFajr"/>
          <w:szCs w:val="28"/>
          <w:rtl/>
        </w:rPr>
        <w:t xml:space="preserve"> فصُدموا صدمة كبيرة</w:t>
      </w:r>
      <w:r w:rsidRPr="00554743">
        <w:rPr>
          <w:rFonts w:cs="DanaFajr" w:hint="eastAsia"/>
          <w:szCs w:val="28"/>
          <w:rtl/>
        </w:rPr>
        <w:t>»</w:t>
      </w:r>
      <w:r w:rsidRPr="00554743">
        <w:rPr>
          <w:rFonts w:cs="DanaFajr"/>
          <w:szCs w:val="28"/>
          <w:rtl/>
        </w:rPr>
        <w:t xml:space="preserve">. </w:t>
      </w:r>
    </w:p>
  </w:endnote>
  <w:endnote w:id="536">
    <w:p w:rsidR="00332414" w:rsidRPr="00554743" w:rsidRDefault="00332414" w:rsidP="00F67CB8">
      <w:pPr>
        <w:pStyle w:val="EndnoteText"/>
        <w:spacing w:line="28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هو محمد علي باشا الذي عاش بين (</w:t>
      </w:r>
      <w:hyperlink r:id="rId21" w:tooltip="1769" w:history="1">
        <w:r w:rsidRPr="00554743">
          <w:rPr>
            <w:rFonts w:cs="DanaFajr" w:hint="cs"/>
            <w:sz w:val="28"/>
            <w:szCs w:val="28"/>
            <w:rtl/>
          </w:rPr>
          <w:t>1769</w:t>
        </w:r>
      </w:hyperlink>
      <w:r w:rsidRPr="00554743">
        <w:rPr>
          <w:rFonts w:cs="DanaFajr" w:hint="cs"/>
          <w:sz w:val="28"/>
          <w:szCs w:val="28"/>
          <w:rtl/>
        </w:rPr>
        <w:t xml:space="preserve"> ـ </w:t>
      </w:r>
      <w:hyperlink r:id="rId22" w:tooltip="1849" w:history="1">
        <w:r w:rsidRPr="00554743">
          <w:rPr>
            <w:rFonts w:cs="DanaFajr" w:hint="cs"/>
            <w:sz w:val="28"/>
            <w:szCs w:val="28"/>
            <w:rtl/>
          </w:rPr>
          <w:t>1849</w:t>
        </w:r>
      </w:hyperlink>
      <w:r w:rsidRPr="00554743">
        <w:rPr>
          <w:rFonts w:cs="DanaFajr" w:hint="cs"/>
          <w:sz w:val="28"/>
          <w:szCs w:val="28"/>
          <w:rtl/>
        </w:rPr>
        <w:t xml:space="preserve">م). ويعدّ بحقٍّ باني </w:t>
      </w:r>
      <w:hyperlink r:id="rId23" w:tooltip="مصر" w:history="1">
        <w:r w:rsidRPr="00554743">
          <w:rPr>
            <w:rFonts w:cs="DanaFajr" w:hint="cs"/>
            <w:sz w:val="28"/>
            <w:szCs w:val="28"/>
            <w:rtl/>
          </w:rPr>
          <w:t>مصر</w:t>
        </w:r>
      </w:hyperlink>
      <w:r w:rsidRPr="00554743">
        <w:rPr>
          <w:rFonts w:cs="DanaFajr" w:hint="cs"/>
          <w:sz w:val="28"/>
          <w:szCs w:val="28"/>
          <w:rtl/>
        </w:rPr>
        <w:t xml:space="preserve"> الحديثة، وحاكمها الفعلي ما بين </w:t>
      </w:r>
      <w:hyperlink r:id="rId24" w:tooltip="1805" w:history="1">
        <w:r w:rsidRPr="00554743">
          <w:rPr>
            <w:rFonts w:cs="DanaFajr" w:hint="cs"/>
            <w:sz w:val="28"/>
            <w:szCs w:val="28"/>
            <w:rtl/>
          </w:rPr>
          <w:t>1805</w:t>
        </w:r>
      </w:hyperlink>
      <w:r w:rsidRPr="00554743">
        <w:rPr>
          <w:rFonts w:cs="DanaFajr" w:hint="cs"/>
          <w:sz w:val="28"/>
          <w:szCs w:val="28"/>
          <w:rtl/>
        </w:rPr>
        <w:t xml:space="preserve"> ـ </w:t>
      </w:r>
      <w:hyperlink r:id="rId25" w:tooltip="1848" w:history="1">
        <w:r w:rsidRPr="00554743">
          <w:rPr>
            <w:rFonts w:cs="DanaFajr" w:hint="cs"/>
            <w:sz w:val="28"/>
            <w:szCs w:val="28"/>
            <w:rtl/>
          </w:rPr>
          <w:t>1848</w:t>
        </w:r>
      </w:hyperlink>
      <w:r w:rsidRPr="00554743">
        <w:rPr>
          <w:rFonts w:cs="DanaFajr" w:hint="cs"/>
          <w:sz w:val="28"/>
          <w:szCs w:val="28"/>
          <w:rtl/>
        </w:rPr>
        <w:t xml:space="preserve">م، وقد حكم مصر خلال مرحلة حَرجة من القرن التاسع عشر، واستطاع أن ينقلها من عصور التردّي إلى أن أصبحت دولة قويّة يعتدّ بها. </w:t>
      </w:r>
    </w:p>
  </w:endnote>
  <w:endnote w:id="537">
    <w:p w:rsidR="00332414" w:rsidRPr="00554743" w:rsidRDefault="00332414" w:rsidP="00F67CB8">
      <w:pPr>
        <w:pStyle w:val="EndnoteText"/>
        <w:spacing w:line="280" w:lineRule="exact"/>
        <w:ind w:firstLine="0"/>
        <w:rPr>
          <w:rFonts w:cs="DanaFajr"/>
          <w:sz w:val="28"/>
          <w:szCs w:val="28"/>
          <w:rtl/>
        </w:rPr>
      </w:pPr>
      <w:r w:rsidRPr="00554743">
        <w:rPr>
          <w:rFonts w:cs="DanaFajr"/>
          <w:sz w:val="28"/>
          <w:szCs w:val="28"/>
          <w:rtl/>
        </w:rPr>
        <w:t>(</w:t>
      </w:r>
      <w:r w:rsidRPr="00554743">
        <w:rPr>
          <w:rFonts w:cs="DanaFajr"/>
          <w:sz w:val="28"/>
          <w:szCs w:val="28"/>
        </w:rPr>
        <w:endnoteRef/>
      </w:r>
      <w:r w:rsidRPr="00554743">
        <w:rPr>
          <w:rFonts w:cs="DanaFajr"/>
          <w:sz w:val="28"/>
          <w:szCs w:val="28"/>
          <w:rtl/>
        </w:rPr>
        <w:t xml:space="preserve">) </w:t>
      </w:r>
      <w:r w:rsidRPr="00554743">
        <w:rPr>
          <w:rFonts w:cs="DanaFajr" w:hint="cs"/>
          <w:sz w:val="28"/>
          <w:szCs w:val="28"/>
          <w:rtl/>
        </w:rPr>
        <w:t>اصطلح العلماء والمفكِّرون الأوائل إطلاق هذه الصفة (النهضة) على هذا الحراك الفكري والسياسي الذي عمَّ البلاد العربية منذ بدايات القرن الثامن عشر (تحديداً بين سنة</w:t>
      </w:r>
      <w:hyperlink r:id="rId26" w:tooltip="1820" w:history="1">
        <w:r w:rsidRPr="00554743">
          <w:rPr>
            <w:rFonts w:cs="DanaFajr" w:hint="cs"/>
            <w:sz w:val="28"/>
            <w:szCs w:val="28"/>
            <w:rtl/>
          </w:rPr>
          <w:t>1820</w:t>
        </w:r>
      </w:hyperlink>
      <w:r w:rsidRPr="00554743">
        <w:rPr>
          <w:rFonts w:cs="DanaFajr" w:hint="cs"/>
          <w:sz w:val="28"/>
          <w:szCs w:val="28"/>
          <w:rtl/>
        </w:rPr>
        <w:t xml:space="preserve"> و</w:t>
      </w:r>
      <w:hyperlink r:id="rId27" w:tooltip="1914" w:history="1">
        <w:r w:rsidRPr="00554743">
          <w:rPr>
            <w:rFonts w:cs="DanaFajr" w:hint="cs"/>
            <w:sz w:val="28"/>
            <w:szCs w:val="28"/>
            <w:rtl/>
          </w:rPr>
          <w:t>1914</w:t>
        </w:r>
      </w:hyperlink>
      <w:r w:rsidRPr="00554743">
        <w:rPr>
          <w:rFonts w:cs="DanaFajr" w:hint="cs"/>
          <w:sz w:val="28"/>
          <w:szCs w:val="28"/>
          <w:rtl/>
        </w:rPr>
        <w:t xml:space="preserve">م)، حيث تنبَّه العرب إلى ما فيه من تخلُّف وتأخُّر عن باقي الأمم، وأدركوا ضرورة إحياء الماضي ـ بما فيه من أصالة وتراث عربي إسلامي أصيل ومنفتح ـ، والعمل على تجاوز التخلُّف من أجل بناء مستقبل أفضل. </w:t>
      </w:r>
    </w:p>
  </w:endnote>
  <w:endnote w:id="538">
    <w:p w:rsidR="00332414" w:rsidRPr="00554743" w:rsidRDefault="00332414" w:rsidP="00F67CB8">
      <w:pPr>
        <w:spacing w:line="280" w:lineRule="exact"/>
        <w:ind w:firstLine="0"/>
        <w:rPr>
          <w:rFonts w:cs="DanaFajr"/>
          <w:szCs w:val="28"/>
          <w:rtl/>
        </w:rPr>
      </w:pPr>
      <w:r w:rsidRPr="00554743">
        <w:rPr>
          <w:rFonts w:cs="DanaFajr"/>
          <w:szCs w:val="28"/>
          <w:rtl/>
        </w:rPr>
        <w:t>(</w:t>
      </w:r>
      <w:r w:rsidRPr="00554743">
        <w:rPr>
          <w:rStyle w:val="EndnoteReference"/>
          <w:rFonts w:cs="DanaFajr"/>
          <w:szCs w:val="28"/>
          <w:vertAlign w:val="baseline"/>
        </w:rPr>
        <w:endnoteRef/>
      </w:r>
      <w:r w:rsidRPr="00554743">
        <w:rPr>
          <w:rFonts w:cs="DanaFajr"/>
          <w:szCs w:val="28"/>
          <w:rtl/>
        </w:rPr>
        <w:t xml:space="preserve">) </w:t>
      </w:r>
      <w:r w:rsidRPr="00554743">
        <w:rPr>
          <w:rFonts w:cs="DanaFajr" w:hint="cs"/>
          <w:szCs w:val="28"/>
          <w:rtl/>
        </w:rPr>
        <w:t xml:space="preserve">عاش </w:t>
      </w:r>
      <w:r w:rsidRPr="00554743">
        <w:rPr>
          <w:rFonts w:cs="DanaFajr"/>
          <w:szCs w:val="28"/>
          <w:rtl/>
        </w:rPr>
        <w:t xml:space="preserve">رفاعة الطهطاوي </w:t>
      </w:r>
      <w:r w:rsidRPr="00554743">
        <w:rPr>
          <w:rFonts w:cs="DanaFajr" w:hint="cs"/>
          <w:szCs w:val="28"/>
          <w:rtl/>
        </w:rPr>
        <w:t>بين عامي (</w:t>
      </w:r>
      <w:r w:rsidRPr="00554743">
        <w:rPr>
          <w:rFonts w:cs="DanaFajr"/>
          <w:szCs w:val="28"/>
          <w:rtl/>
        </w:rPr>
        <w:t>1801</w:t>
      </w:r>
      <w:r w:rsidRPr="00554743">
        <w:rPr>
          <w:rFonts w:cs="DanaFajr" w:hint="cs"/>
          <w:szCs w:val="28"/>
          <w:rtl/>
        </w:rPr>
        <w:t xml:space="preserve"> ـ </w:t>
      </w:r>
      <w:r w:rsidRPr="00554743">
        <w:rPr>
          <w:rFonts w:cs="DanaFajr"/>
          <w:szCs w:val="28"/>
          <w:rtl/>
        </w:rPr>
        <w:t>1873</w:t>
      </w:r>
      <w:r w:rsidRPr="00554743">
        <w:rPr>
          <w:rFonts w:cs="DanaFajr" w:hint="cs"/>
          <w:szCs w:val="28"/>
          <w:rtl/>
        </w:rPr>
        <w:t>م</w:t>
      </w:r>
      <w:r>
        <w:rPr>
          <w:rFonts w:cs="DanaFajr"/>
          <w:szCs w:val="28"/>
          <w:rtl/>
        </w:rPr>
        <w:t>)</w:t>
      </w:r>
      <w:r w:rsidRPr="00554743">
        <w:rPr>
          <w:rFonts w:cs="DanaFajr" w:hint="cs"/>
          <w:szCs w:val="28"/>
          <w:rtl/>
        </w:rPr>
        <w:t>، وقد ألَّف كتابَيْه المشهورين: (</w:t>
      </w:r>
      <w:r w:rsidRPr="00554743">
        <w:rPr>
          <w:rFonts w:cs="DanaFajr"/>
          <w:szCs w:val="28"/>
          <w:rtl/>
        </w:rPr>
        <w:t xml:space="preserve">تخليص </w:t>
      </w:r>
      <w:r w:rsidRPr="00554743">
        <w:rPr>
          <w:rFonts w:cs="DanaFajr" w:hint="cs"/>
          <w:szCs w:val="28"/>
          <w:rtl/>
        </w:rPr>
        <w:t>الإبريز</w:t>
      </w:r>
      <w:r w:rsidRPr="00554743">
        <w:rPr>
          <w:rFonts w:cs="DanaFajr"/>
          <w:szCs w:val="28"/>
          <w:rtl/>
        </w:rPr>
        <w:t xml:space="preserve"> في تلخيص باريز</w:t>
      </w:r>
      <w:r w:rsidRPr="00554743">
        <w:rPr>
          <w:rFonts w:cs="DanaFajr" w:hint="cs"/>
          <w:szCs w:val="28"/>
          <w:rtl/>
        </w:rPr>
        <w:t>)؛ و(</w:t>
      </w:r>
      <w:r w:rsidRPr="00554743">
        <w:rPr>
          <w:rFonts w:cs="DanaFajr"/>
          <w:szCs w:val="28"/>
          <w:rtl/>
        </w:rPr>
        <w:t xml:space="preserve">مناهج </w:t>
      </w:r>
      <w:r w:rsidRPr="00554743">
        <w:rPr>
          <w:rFonts w:cs="DanaFajr" w:hint="cs"/>
          <w:szCs w:val="28"/>
          <w:rtl/>
        </w:rPr>
        <w:t>الألباب</w:t>
      </w:r>
      <w:r w:rsidRPr="00554743">
        <w:rPr>
          <w:rFonts w:cs="DanaFajr"/>
          <w:szCs w:val="28"/>
          <w:rtl/>
        </w:rPr>
        <w:t xml:space="preserve"> المصرية في مباهج </w:t>
      </w:r>
      <w:r w:rsidRPr="00554743">
        <w:rPr>
          <w:rFonts w:cs="DanaFajr" w:hint="cs"/>
          <w:szCs w:val="28"/>
          <w:rtl/>
        </w:rPr>
        <w:t>الآداب</w:t>
      </w:r>
      <w:r w:rsidRPr="00554743">
        <w:rPr>
          <w:rFonts w:cs="DanaFajr"/>
          <w:szCs w:val="28"/>
          <w:rtl/>
        </w:rPr>
        <w:t xml:space="preserve"> العصرية</w:t>
      </w:r>
      <w:r w:rsidRPr="00554743">
        <w:rPr>
          <w:rFonts w:cs="DanaFajr" w:hint="cs"/>
          <w:szCs w:val="28"/>
          <w:rtl/>
        </w:rPr>
        <w:t>)</w:t>
      </w:r>
      <w:r>
        <w:rPr>
          <w:rFonts w:cs="DanaFajr" w:hint="cs"/>
          <w:szCs w:val="28"/>
          <w:rtl/>
        </w:rPr>
        <w:t>،</w:t>
      </w:r>
      <w:r w:rsidRPr="00554743">
        <w:rPr>
          <w:rFonts w:cs="DanaFajr" w:hint="cs"/>
          <w:szCs w:val="28"/>
          <w:rtl/>
        </w:rPr>
        <w:t xml:space="preserve"> بعد عودته من باريس... ويبدو أن الأفكار التنويرية التي طرحها فيهما، من قبيل: (</w:t>
      </w:r>
      <w:r w:rsidRPr="00554743">
        <w:rPr>
          <w:rFonts w:cs="DanaFajr"/>
          <w:szCs w:val="28"/>
          <w:rtl/>
        </w:rPr>
        <w:t>التقدم العلمي</w:t>
      </w:r>
      <w:r w:rsidRPr="00554743">
        <w:rPr>
          <w:rFonts w:cs="DanaFajr" w:hint="cs"/>
          <w:szCs w:val="28"/>
          <w:rtl/>
        </w:rPr>
        <w:t>،</w:t>
      </w:r>
      <w:r w:rsidRPr="00554743">
        <w:rPr>
          <w:rFonts w:cs="DanaFajr"/>
          <w:szCs w:val="28"/>
          <w:rtl/>
        </w:rPr>
        <w:t xml:space="preserve"> والنهوض الحضاري</w:t>
      </w:r>
      <w:r w:rsidRPr="00554743">
        <w:rPr>
          <w:rFonts w:cs="DanaFajr" w:hint="cs"/>
          <w:szCs w:val="28"/>
          <w:rtl/>
        </w:rPr>
        <w:t>،</w:t>
      </w:r>
      <w:r w:rsidRPr="00554743">
        <w:rPr>
          <w:rFonts w:cs="DanaFajr"/>
          <w:szCs w:val="28"/>
          <w:rtl/>
        </w:rPr>
        <w:t xml:space="preserve"> والديمقراطية السياسية</w:t>
      </w:r>
      <w:r w:rsidRPr="00554743">
        <w:rPr>
          <w:rFonts w:cs="DanaFajr" w:hint="cs"/>
          <w:szCs w:val="28"/>
          <w:rtl/>
        </w:rPr>
        <w:t>،</w:t>
      </w:r>
      <w:r w:rsidRPr="00554743">
        <w:rPr>
          <w:rFonts w:cs="DanaFajr"/>
          <w:szCs w:val="28"/>
          <w:rtl/>
        </w:rPr>
        <w:t xml:space="preserve"> </w:t>
      </w:r>
      <w:r w:rsidRPr="00554743">
        <w:rPr>
          <w:rFonts w:cs="DanaFajr" w:hint="cs"/>
          <w:szCs w:val="28"/>
          <w:rtl/>
        </w:rPr>
        <w:t>وأهمية</w:t>
      </w:r>
      <w:r w:rsidRPr="00554743">
        <w:rPr>
          <w:rFonts w:cs="DanaFajr"/>
          <w:szCs w:val="28"/>
          <w:rtl/>
        </w:rPr>
        <w:t xml:space="preserve"> التربية</w:t>
      </w:r>
      <w:r w:rsidRPr="00554743">
        <w:rPr>
          <w:rFonts w:cs="DanaFajr" w:hint="cs"/>
          <w:szCs w:val="28"/>
          <w:rtl/>
        </w:rPr>
        <w:t>،</w:t>
      </w:r>
      <w:r w:rsidRPr="00554743">
        <w:rPr>
          <w:rFonts w:cs="DanaFajr"/>
          <w:szCs w:val="28"/>
          <w:rtl/>
        </w:rPr>
        <w:t xml:space="preserve"> ووجوب </w:t>
      </w:r>
      <w:r w:rsidRPr="00554743">
        <w:rPr>
          <w:rFonts w:cs="DanaFajr" w:hint="cs"/>
          <w:szCs w:val="28"/>
          <w:rtl/>
        </w:rPr>
        <w:t>إشراك</w:t>
      </w:r>
      <w:r w:rsidRPr="00554743">
        <w:rPr>
          <w:rFonts w:cs="DanaFajr"/>
          <w:szCs w:val="28"/>
          <w:rtl/>
        </w:rPr>
        <w:t xml:space="preserve"> الشعب في الحكم</w:t>
      </w:r>
      <w:r w:rsidRPr="00554743">
        <w:rPr>
          <w:rFonts w:cs="DanaFajr" w:hint="cs"/>
          <w:szCs w:val="28"/>
          <w:rtl/>
        </w:rPr>
        <w:t xml:space="preserve">)، لم تكن واردة لديه إلاّ بعد </w:t>
      </w:r>
      <w:r>
        <w:rPr>
          <w:rFonts w:cs="DanaFajr" w:hint="cs"/>
          <w:szCs w:val="28"/>
          <w:rtl/>
        </w:rPr>
        <w:t xml:space="preserve">أن </w:t>
      </w:r>
      <w:r w:rsidRPr="00554743">
        <w:rPr>
          <w:rFonts w:cs="DanaFajr" w:hint="cs"/>
          <w:szCs w:val="28"/>
          <w:rtl/>
        </w:rPr>
        <w:t xml:space="preserve">سافر إلى فرنسا، وتفاعل هناك مع تيارات النهضة والتنوير، واستفادته منها بما يلائم حضارته الإسلامية. </w:t>
      </w:r>
    </w:p>
  </w:endnote>
  <w:endnote w:id="539">
    <w:p w:rsidR="00332414" w:rsidRPr="00554743" w:rsidRDefault="00332414" w:rsidP="00F67CB8">
      <w:pPr>
        <w:pStyle w:val="NormalWeb"/>
        <w:spacing w:line="280" w:lineRule="exact"/>
        <w:ind w:firstLine="0"/>
        <w:rPr>
          <w:rFonts w:cs="DanaFajr"/>
          <w:sz w:val="28"/>
          <w:szCs w:val="28"/>
        </w:rPr>
      </w:pPr>
      <w:r w:rsidRPr="00554743">
        <w:rPr>
          <w:rFonts w:cs="DanaFajr"/>
          <w:sz w:val="28"/>
          <w:szCs w:val="28"/>
          <w:rtl/>
        </w:rPr>
        <w:t>(</w:t>
      </w:r>
      <w:r w:rsidRPr="00554743">
        <w:rPr>
          <w:rFonts w:cs="DanaFajr"/>
          <w:sz w:val="28"/>
          <w:szCs w:val="28"/>
        </w:rPr>
        <w:endnoteRef/>
      </w:r>
      <w:r w:rsidRPr="00554743">
        <w:rPr>
          <w:rFonts w:cs="DanaFajr"/>
          <w:sz w:val="28"/>
          <w:szCs w:val="28"/>
          <w:rtl/>
        </w:rPr>
        <w:t xml:space="preserve">) </w:t>
      </w:r>
      <w:r w:rsidRPr="00554743">
        <w:rPr>
          <w:rFonts w:cs="DanaFajr" w:hint="cs"/>
          <w:sz w:val="28"/>
          <w:szCs w:val="28"/>
          <w:rtl/>
        </w:rPr>
        <w:t xml:space="preserve">ولد بطرس البستاني في بيروت/لبنان عام </w:t>
      </w:r>
      <w:hyperlink r:id="rId28" w:tooltip="1819" w:history="1">
        <w:r w:rsidRPr="00554743">
          <w:rPr>
            <w:rFonts w:cs="DanaFajr" w:hint="cs"/>
            <w:sz w:val="28"/>
            <w:szCs w:val="28"/>
            <w:rtl/>
          </w:rPr>
          <w:t>1819</w:t>
        </w:r>
      </w:hyperlink>
      <w:r w:rsidRPr="00554743">
        <w:rPr>
          <w:rFonts w:cs="DanaFajr" w:hint="cs"/>
          <w:sz w:val="28"/>
          <w:szCs w:val="28"/>
          <w:rtl/>
        </w:rPr>
        <w:t xml:space="preserve">، وتوفي في </w:t>
      </w:r>
      <w:hyperlink r:id="rId29" w:tooltip="1883" w:history="1">
        <w:r w:rsidRPr="00554743">
          <w:rPr>
            <w:rFonts w:cs="DanaFajr" w:hint="cs"/>
            <w:sz w:val="28"/>
            <w:szCs w:val="28"/>
            <w:rtl/>
          </w:rPr>
          <w:t>1883</w:t>
        </w:r>
      </w:hyperlink>
      <w:r w:rsidRPr="00554743">
        <w:rPr>
          <w:rFonts w:cs="DanaFajr" w:hint="cs"/>
          <w:sz w:val="28"/>
          <w:szCs w:val="28"/>
          <w:rtl/>
        </w:rPr>
        <w:t xml:space="preserve">. وهو أديب لبناني يعتبر من أعظم أركان </w:t>
      </w:r>
      <w:hyperlink r:id="rId30" w:tooltip="النهضة" w:history="1">
        <w:r w:rsidRPr="00554743">
          <w:rPr>
            <w:rFonts w:cs="DanaFajr" w:hint="cs"/>
            <w:sz w:val="28"/>
            <w:szCs w:val="28"/>
            <w:rtl/>
          </w:rPr>
          <w:t>النهضة</w:t>
        </w:r>
      </w:hyperlink>
      <w:r w:rsidRPr="00554743">
        <w:rPr>
          <w:rFonts w:cs="DanaFajr" w:hint="cs"/>
          <w:sz w:val="28"/>
          <w:szCs w:val="28"/>
          <w:rtl/>
        </w:rPr>
        <w:t xml:space="preserve"> العربية. اشترك مع فانديك في ترجمة الكتاب المقدَّس إلى العربية، وأنشأ </w:t>
      </w:r>
      <w:r w:rsidRPr="00554743">
        <w:rPr>
          <w:rFonts w:cs="DanaFajr" w:hint="eastAsia"/>
          <w:sz w:val="28"/>
          <w:szCs w:val="28"/>
          <w:rtl/>
        </w:rPr>
        <w:t>«</w:t>
      </w:r>
      <w:r w:rsidRPr="00554743">
        <w:rPr>
          <w:rFonts w:cs="DanaFajr" w:hint="cs"/>
          <w:sz w:val="28"/>
          <w:szCs w:val="28"/>
          <w:rtl/>
        </w:rPr>
        <w:t>المدرسة الوطنية</w:t>
      </w:r>
      <w:r w:rsidRPr="00554743">
        <w:rPr>
          <w:rFonts w:cs="DanaFajr" w:hint="eastAsia"/>
          <w:sz w:val="28"/>
          <w:szCs w:val="28"/>
          <w:rtl/>
        </w:rPr>
        <w:t>»</w:t>
      </w:r>
      <w:r w:rsidRPr="00554743">
        <w:rPr>
          <w:rFonts w:cs="DanaFajr" w:hint="cs"/>
          <w:sz w:val="28"/>
          <w:szCs w:val="28"/>
          <w:rtl/>
        </w:rPr>
        <w:t xml:space="preserve"> في </w:t>
      </w:r>
      <w:hyperlink r:id="rId31" w:tooltip="بيروت" w:history="1">
        <w:r w:rsidRPr="00554743">
          <w:rPr>
            <w:rFonts w:cs="DanaFajr" w:hint="cs"/>
            <w:sz w:val="28"/>
            <w:szCs w:val="28"/>
            <w:rtl/>
          </w:rPr>
          <w:t>بيروت</w:t>
        </w:r>
      </w:hyperlink>
      <w:r w:rsidRPr="00554743">
        <w:rPr>
          <w:rFonts w:cs="DanaFajr" w:hint="cs"/>
          <w:sz w:val="28"/>
          <w:szCs w:val="28"/>
          <w:rtl/>
        </w:rPr>
        <w:t xml:space="preserve"> عام </w:t>
      </w:r>
      <w:hyperlink r:id="rId32" w:tooltip="1863" w:history="1">
        <w:r w:rsidRPr="00554743">
          <w:rPr>
            <w:rFonts w:cs="DanaFajr" w:hint="cs"/>
            <w:sz w:val="28"/>
            <w:szCs w:val="28"/>
            <w:rtl/>
          </w:rPr>
          <w:t>1863</w:t>
        </w:r>
      </w:hyperlink>
      <w:r w:rsidRPr="00554743">
        <w:rPr>
          <w:rFonts w:cs="DanaFajr" w:hint="cs"/>
          <w:sz w:val="28"/>
          <w:szCs w:val="28"/>
          <w:rtl/>
        </w:rPr>
        <w:t xml:space="preserve">م. وكان أوّل مَنْ نادى بتعليم </w:t>
      </w:r>
      <w:hyperlink r:id="rId33" w:tooltip="المراة" w:history="1">
        <w:r w:rsidRPr="00554743">
          <w:rPr>
            <w:rFonts w:cs="DanaFajr" w:hint="cs"/>
            <w:sz w:val="28"/>
            <w:szCs w:val="28"/>
            <w:rtl/>
          </w:rPr>
          <w:t>المرأة</w:t>
        </w:r>
      </w:hyperlink>
      <w:r w:rsidRPr="00554743">
        <w:rPr>
          <w:rFonts w:cs="DanaFajr" w:hint="cs"/>
          <w:sz w:val="28"/>
          <w:szCs w:val="28"/>
          <w:rtl/>
        </w:rPr>
        <w:t xml:space="preserve">. ومن أهمّ كتبه وآثاره: </w:t>
      </w:r>
      <w:r w:rsidRPr="00554743">
        <w:rPr>
          <w:rFonts w:cs="DanaFajr" w:hint="eastAsia"/>
          <w:sz w:val="28"/>
          <w:szCs w:val="28"/>
          <w:rtl/>
        </w:rPr>
        <w:t>«</w:t>
      </w:r>
      <w:hyperlink r:id="rId34" w:tooltip="قاموس محيط المحيط (لم تتم كتابتها بعد)" w:history="1">
        <w:r w:rsidRPr="00554743">
          <w:rPr>
            <w:rFonts w:cs="DanaFajr" w:hint="cs"/>
            <w:sz w:val="28"/>
            <w:szCs w:val="28"/>
            <w:rtl/>
          </w:rPr>
          <w:t>قاموس محيط المحيط</w:t>
        </w:r>
      </w:hyperlink>
      <w:r w:rsidRPr="00554743">
        <w:rPr>
          <w:rFonts w:cs="DanaFajr" w:hint="eastAsia"/>
          <w:sz w:val="28"/>
          <w:szCs w:val="28"/>
          <w:rtl/>
        </w:rPr>
        <w:t>»</w:t>
      </w:r>
      <w:r w:rsidRPr="00554743">
        <w:rPr>
          <w:rFonts w:cs="DanaFajr" w:hint="cs"/>
          <w:sz w:val="28"/>
          <w:szCs w:val="28"/>
          <w:rtl/>
        </w:rPr>
        <w:t xml:space="preserve">. وقد اعتبره كثيرٌ من المفكرين والمصلحين أحد أهمّ روّاد الصحافة العربية الأوّلين، حيث نشر عدّة صحف شهيرة، هي: </w:t>
      </w:r>
      <w:r w:rsidRPr="00554743">
        <w:rPr>
          <w:rFonts w:cs="DanaFajr" w:hint="eastAsia"/>
          <w:sz w:val="28"/>
          <w:szCs w:val="28"/>
          <w:rtl/>
        </w:rPr>
        <w:t>«</w:t>
      </w:r>
      <w:r w:rsidRPr="00554743">
        <w:rPr>
          <w:rFonts w:cs="DanaFajr" w:hint="cs"/>
          <w:sz w:val="28"/>
          <w:szCs w:val="28"/>
          <w:rtl/>
        </w:rPr>
        <w:t>نفير سورية</w:t>
      </w:r>
      <w:r w:rsidRPr="00554743">
        <w:rPr>
          <w:rFonts w:cs="DanaFajr" w:hint="eastAsia"/>
          <w:sz w:val="28"/>
          <w:szCs w:val="28"/>
          <w:rtl/>
        </w:rPr>
        <w:t>»</w:t>
      </w:r>
      <w:r w:rsidRPr="00554743">
        <w:rPr>
          <w:rFonts w:cs="DanaFajr" w:hint="cs"/>
          <w:sz w:val="28"/>
          <w:szCs w:val="28"/>
          <w:rtl/>
        </w:rPr>
        <w:t xml:space="preserve"> و</w:t>
      </w:r>
      <w:r w:rsidRPr="00554743">
        <w:rPr>
          <w:rFonts w:cs="DanaFajr" w:hint="eastAsia"/>
          <w:sz w:val="28"/>
          <w:szCs w:val="28"/>
          <w:rtl/>
        </w:rPr>
        <w:t>«</w:t>
      </w:r>
      <w:r w:rsidRPr="00554743">
        <w:rPr>
          <w:rFonts w:cs="DanaFajr" w:hint="cs"/>
          <w:sz w:val="28"/>
          <w:szCs w:val="28"/>
          <w:rtl/>
        </w:rPr>
        <w:t>الجنان</w:t>
      </w:r>
      <w:r w:rsidRPr="00554743">
        <w:rPr>
          <w:rFonts w:cs="DanaFajr" w:hint="eastAsia"/>
          <w:sz w:val="28"/>
          <w:szCs w:val="28"/>
          <w:rtl/>
        </w:rPr>
        <w:t>»</w:t>
      </w:r>
      <w:r w:rsidRPr="00554743">
        <w:rPr>
          <w:rFonts w:cs="DanaFajr" w:hint="cs"/>
          <w:sz w:val="28"/>
          <w:szCs w:val="28"/>
          <w:rtl/>
        </w:rPr>
        <w:t xml:space="preserve"> و</w:t>
      </w:r>
      <w:r w:rsidRPr="00554743">
        <w:rPr>
          <w:rFonts w:cs="DanaFajr" w:hint="eastAsia"/>
          <w:sz w:val="28"/>
          <w:szCs w:val="28"/>
          <w:rtl/>
        </w:rPr>
        <w:t>«</w:t>
      </w:r>
      <w:r w:rsidRPr="00554743">
        <w:rPr>
          <w:rFonts w:cs="DanaFajr" w:hint="cs"/>
          <w:sz w:val="28"/>
          <w:szCs w:val="28"/>
          <w:rtl/>
        </w:rPr>
        <w:t>الجنة</w:t>
      </w:r>
      <w:r w:rsidRPr="00554743">
        <w:rPr>
          <w:rFonts w:cs="DanaFajr" w:hint="eastAsia"/>
          <w:sz w:val="28"/>
          <w:szCs w:val="28"/>
          <w:rtl/>
        </w:rPr>
        <w:t>»</w:t>
      </w:r>
      <w:r w:rsidRPr="00554743">
        <w:rPr>
          <w:rFonts w:cs="DanaFajr" w:hint="cs"/>
          <w:sz w:val="28"/>
          <w:szCs w:val="28"/>
          <w:rtl/>
        </w:rPr>
        <w:t xml:space="preserve"> و</w:t>
      </w:r>
      <w:r w:rsidRPr="00554743">
        <w:rPr>
          <w:rFonts w:cs="DanaFajr" w:hint="eastAsia"/>
          <w:sz w:val="28"/>
          <w:szCs w:val="28"/>
          <w:rtl/>
        </w:rPr>
        <w:t>«</w:t>
      </w:r>
      <w:r w:rsidRPr="00554743">
        <w:rPr>
          <w:rFonts w:cs="DanaFajr" w:hint="cs"/>
          <w:sz w:val="28"/>
          <w:szCs w:val="28"/>
          <w:rtl/>
        </w:rPr>
        <w:t>الجنينة</w:t>
      </w:r>
      <w:r w:rsidRPr="00554743">
        <w:rPr>
          <w:rFonts w:cs="DanaFajr" w:hint="eastAsia"/>
          <w:sz w:val="28"/>
          <w:szCs w:val="28"/>
          <w:rtl/>
        </w:rPr>
        <w:t>»</w:t>
      </w:r>
      <w:r w:rsidRPr="00554743">
        <w:rPr>
          <w:rFonts w:cs="DanaFajr" w:hint="cs"/>
          <w:sz w:val="28"/>
          <w:szCs w:val="28"/>
          <w:rtl/>
        </w:rPr>
        <w:t xml:space="preserve">. </w:t>
      </w:r>
    </w:p>
  </w:endnote>
  <w:endnote w:id="540">
    <w:p w:rsidR="00332414" w:rsidRPr="00554743" w:rsidRDefault="00332414" w:rsidP="00F67CB8">
      <w:pPr>
        <w:spacing w:line="280" w:lineRule="exact"/>
        <w:ind w:firstLine="0"/>
        <w:rPr>
          <w:rFonts w:cs="DanaFajr"/>
          <w:szCs w:val="28"/>
          <w:rtl/>
        </w:rPr>
      </w:pPr>
      <w:r w:rsidRPr="00554743">
        <w:rPr>
          <w:rFonts w:cs="DanaFajr"/>
          <w:szCs w:val="28"/>
          <w:rtl/>
        </w:rPr>
        <w:t>(</w:t>
      </w:r>
      <w:r w:rsidRPr="00554743">
        <w:rPr>
          <w:rStyle w:val="EndnoteReference"/>
          <w:rFonts w:cs="DanaFajr"/>
          <w:szCs w:val="28"/>
          <w:vertAlign w:val="baseline"/>
        </w:rPr>
        <w:endnoteRef/>
      </w:r>
      <w:r w:rsidRPr="00554743">
        <w:rPr>
          <w:rFonts w:cs="DanaFajr"/>
          <w:szCs w:val="28"/>
          <w:rtl/>
        </w:rPr>
        <w:t xml:space="preserve">) </w:t>
      </w:r>
      <w:r w:rsidRPr="00554743">
        <w:rPr>
          <w:rFonts w:cs="DanaFajr" w:hint="cs"/>
          <w:szCs w:val="28"/>
          <w:rtl/>
        </w:rPr>
        <w:t>عاش علي مبارك بين عامي (</w:t>
      </w:r>
      <w:r w:rsidRPr="00554743">
        <w:rPr>
          <w:rFonts w:cs="DanaFajr"/>
          <w:szCs w:val="28"/>
          <w:rtl/>
        </w:rPr>
        <w:t>1824</w:t>
      </w:r>
      <w:r w:rsidRPr="00554743">
        <w:rPr>
          <w:rFonts w:cs="DanaFajr" w:hint="cs"/>
          <w:szCs w:val="28"/>
          <w:rtl/>
        </w:rPr>
        <w:t xml:space="preserve"> ـ </w:t>
      </w:r>
      <w:r w:rsidRPr="00554743">
        <w:rPr>
          <w:rFonts w:cs="DanaFajr"/>
          <w:szCs w:val="28"/>
          <w:rtl/>
        </w:rPr>
        <w:t>1893</w:t>
      </w:r>
      <w:r w:rsidRPr="00554743">
        <w:rPr>
          <w:rFonts w:cs="DanaFajr" w:hint="cs"/>
          <w:szCs w:val="28"/>
          <w:rtl/>
        </w:rPr>
        <w:t>م</w:t>
      </w:r>
      <w:r w:rsidRPr="00554743">
        <w:rPr>
          <w:rFonts w:cs="DanaFajr"/>
          <w:szCs w:val="28"/>
          <w:rtl/>
        </w:rPr>
        <w:t>)</w:t>
      </w:r>
      <w:r w:rsidRPr="00554743">
        <w:rPr>
          <w:rFonts w:cs="DanaFajr" w:hint="cs"/>
          <w:szCs w:val="28"/>
          <w:rtl/>
        </w:rPr>
        <w:t>، ودعا إلى التركيز على ا</w:t>
      </w:r>
      <w:r w:rsidRPr="00554743">
        <w:rPr>
          <w:rFonts w:cs="DanaFajr"/>
          <w:szCs w:val="28"/>
          <w:rtl/>
        </w:rPr>
        <w:t>لمعرفة</w:t>
      </w:r>
      <w:r w:rsidRPr="00554743">
        <w:rPr>
          <w:rFonts w:cs="DanaFajr" w:hint="cs"/>
          <w:szCs w:val="28"/>
          <w:rtl/>
        </w:rPr>
        <w:t xml:space="preserve"> والعلم الحديث، وقال بأهمية </w:t>
      </w:r>
      <w:r w:rsidRPr="00554743">
        <w:rPr>
          <w:rFonts w:cs="DanaFajr"/>
          <w:szCs w:val="28"/>
          <w:rtl/>
        </w:rPr>
        <w:t xml:space="preserve">العدل والعلم </w:t>
      </w:r>
      <w:r w:rsidRPr="00554743">
        <w:rPr>
          <w:rFonts w:cs="DanaFajr" w:hint="cs"/>
          <w:szCs w:val="28"/>
          <w:rtl/>
        </w:rPr>
        <w:t>كأساسٍ راسخ ل</w:t>
      </w:r>
      <w:r w:rsidRPr="00554743">
        <w:rPr>
          <w:rFonts w:cs="DanaFajr"/>
          <w:szCs w:val="28"/>
          <w:rtl/>
        </w:rPr>
        <w:t>لتقد</w:t>
      </w:r>
      <w:r w:rsidRPr="00554743">
        <w:rPr>
          <w:rFonts w:cs="DanaFajr" w:hint="cs"/>
          <w:szCs w:val="28"/>
          <w:rtl/>
        </w:rPr>
        <w:t>ُّ</w:t>
      </w:r>
      <w:r w:rsidRPr="00554743">
        <w:rPr>
          <w:rFonts w:cs="DanaFajr"/>
          <w:szCs w:val="28"/>
          <w:rtl/>
        </w:rPr>
        <w:t>م</w:t>
      </w:r>
      <w:r w:rsidRPr="00554743">
        <w:rPr>
          <w:rFonts w:cs="DanaFajr" w:hint="cs"/>
          <w:szCs w:val="28"/>
          <w:rtl/>
        </w:rPr>
        <w:t xml:space="preserve">. وقد انطلق في موقفه هذا بعد أن اطّلع على الواقع في أوروبا، التي انتقلت </w:t>
      </w:r>
      <w:r w:rsidRPr="00554743">
        <w:rPr>
          <w:rFonts w:cs="DanaFajr"/>
          <w:szCs w:val="28"/>
          <w:rtl/>
        </w:rPr>
        <w:t xml:space="preserve">ـ </w:t>
      </w:r>
      <w:r w:rsidRPr="00554743">
        <w:rPr>
          <w:rFonts w:cs="DanaFajr" w:hint="cs"/>
          <w:szCs w:val="28"/>
          <w:rtl/>
        </w:rPr>
        <w:t xml:space="preserve">في ظلّ العلم والتفكير العلمي ـ </w:t>
      </w:r>
      <w:r w:rsidRPr="00554743">
        <w:rPr>
          <w:rFonts w:cs="DanaFajr"/>
          <w:szCs w:val="28"/>
          <w:rtl/>
        </w:rPr>
        <w:t xml:space="preserve">من الوحشية </w:t>
      </w:r>
      <w:r w:rsidRPr="00554743">
        <w:rPr>
          <w:rFonts w:cs="DanaFajr" w:hint="cs"/>
          <w:szCs w:val="28"/>
          <w:rtl/>
        </w:rPr>
        <w:t>إلى</w:t>
      </w:r>
      <w:r w:rsidRPr="00554743">
        <w:rPr>
          <w:rFonts w:cs="DanaFajr"/>
          <w:szCs w:val="28"/>
          <w:rtl/>
        </w:rPr>
        <w:t xml:space="preserve"> </w:t>
      </w:r>
      <w:r w:rsidRPr="00554743">
        <w:rPr>
          <w:rFonts w:cs="DanaFajr" w:hint="cs"/>
          <w:szCs w:val="28"/>
          <w:rtl/>
        </w:rPr>
        <w:t>الآدمية،</w:t>
      </w:r>
      <w:r w:rsidRPr="00554743">
        <w:rPr>
          <w:rFonts w:cs="DanaFajr"/>
          <w:szCs w:val="28"/>
          <w:rtl/>
        </w:rPr>
        <w:t xml:space="preserve"> وكانت مظاهر هذه </w:t>
      </w:r>
      <w:r w:rsidRPr="00554743">
        <w:rPr>
          <w:rFonts w:cs="DanaFajr" w:hint="cs"/>
          <w:szCs w:val="28"/>
          <w:rtl/>
        </w:rPr>
        <w:t>الآدمية</w:t>
      </w:r>
      <w:r w:rsidRPr="00554743">
        <w:rPr>
          <w:rFonts w:cs="DanaFajr"/>
          <w:szCs w:val="28"/>
          <w:rtl/>
        </w:rPr>
        <w:t xml:space="preserve"> ما تركته الحملة الفرنسية في مصر من </w:t>
      </w:r>
      <w:r w:rsidRPr="00554743">
        <w:rPr>
          <w:rFonts w:cs="DanaFajr" w:hint="cs"/>
          <w:szCs w:val="28"/>
          <w:rtl/>
        </w:rPr>
        <w:t>آثار</w:t>
      </w:r>
      <w:r w:rsidRPr="00554743">
        <w:rPr>
          <w:rFonts w:cs="DanaFajr"/>
          <w:szCs w:val="28"/>
          <w:rtl/>
        </w:rPr>
        <w:t xml:space="preserve"> حضارية وعلمية. </w:t>
      </w:r>
    </w:p>
  </w:endnote>
  <w:endnote w:id="541">
    <w:p w:rsidR="00332414" w:rsidRPr="00554743" w:rsidRDefault="00332414" w:rsidP="00AA4506">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هو جمال الدين الحسيني الأفغاني (</w:t>
      </w:r>
      <w:hyperlink r:id="rId35" w:tooltip="1838" w:history="1">
        <w:r w:rsidRPr="00554743">
          <w:rPr>
            <w:rFonts w:cs="DanaFajr" w:hint="cs"/>
            <w:sz w:val="28"/>
            <w:szCs w:val="28"/>
            <w:rtl/>
          </w:rPr>
          <w:t>1838</w:t>
        </w:r>
      </w:hyperlink>
      <w:r w:rsidRPr="00554743">
        <w:rPr>
          <w:rFonts w:cs="DanaFajr" w:hint="cs"/>
          <w:sz w:val="28"/>
          <w:szCs w:val="28"/>
          <w:rtl/>
        </w:rPr>
        <w:t xml:space="preserve"> ـ </w:t>
      </w:r>
      <w:hyperlink r:id="rId36" w:tooltip="1897" w:history="1">
        <w:r w:rsidRPr="00554743">
          <w:rPr>
            <w:rFonts w:cs="DanaFajr" w:hint="cs"/>
            <w:sz w:val="28"/>
            <w:szCs w:val="28"/>
            <w:rtl/>
          </w:rPr>
          <w:t>1897</w:t>
        </w:r>
      </w:hyperlink>
      <w:r w:rsidRPr="00554743">
        <w:rPr>
          <w:rFonts w:cs="DanaFajr" w:hint="cs"/>
          <w:sz w:val="28"/>
          <w:szCs w:val="28"/>
          <w:rtl/>
        </w:rPr>
        <w:t xml:space="preserve">م)، أستاذ الإمام محمد عبده. وهو أحد أهمّ الأعلام البارزين في </w:t>
      </w:r>
      <w:hyperlink r:id="rId37" w:tooltip="نهضة عربية" w:history="1">
        <w:r w:rsidRPr="00554743">
          <w:rPr>
            <w:rFonts w:cs="DanaFajr" w:hint="cs"/>
            <w:sz w:val="28"/>
            <w:szCs w:val="28"/>
            <w:rtl/>
          </w:rPr>
          <w:t>عصر النهضة العربية</w:t>
        </w:r>
      </w:hyperlink>
      <w:r w:rsidRPr="00554743">
        <w:rPr>
          <w:rFonts w:cs="DanaFajr" w:hint="cs"/>
          <w:sz w:val="28"/>
          <w:szCs w:val="28"/>
          <w:rtl/>
        </w:rPr>
        <w:t xml:space="preserve">، وأحد الدعاة للتجديد </w:t>
      </w:r>
      <w:hyperlink r:id="rId38" w:tooltip="إسلام" w:history="1">
        <w:r w:rsidRPr="00554743">
          <w:rPr>
            <w:rFonts w:cs="DanaFajr" w:hint="cs"/>
            <w:sz w:val="28"/>
            <w:szCs w:val="28"/>
            <w:rtl/>
          </w:rPr>
          <w:t>الإسلامي</w:t>
        </w:r>
      </w:hyperlink>
      <w:r w:rsidRPr="00554743">
        <w:rPr>
          <w:rFonts w:cs="DanaFajr" w:hint="cs"/>
          <w:sz w:val="28"/>
          <w:szCs w:val="28"/>
          <w:rtl/>
        </w:rPr>
        <w:t xml:space="preserve">. وكانت أفكاره الإصلاحية المستنيرة تتمحور حول </w:t>
      </w:r>
      <w:r w:rsidRPr="00554743">
        <w:rPr>
          <w:rFonts w:cs="DanaFajr"/>
          <w:sz w:val="28"/>
          <w:szCs w:val="28"/>
          <w:rtl/>
        </w:rPr>
        <w:t>الديمقراطية والعدالة والمساواة</w:t>
      </w:r>
      <w:r w:rsidRPr="00554743">
        <w:rPr>
          <w:rFonts w:cs="DanaFajr" w:hint="cs"/>
          <w:sz w:val="28"/>
          <w:szCs w:val="28"/>
          <w:rtl/>
        </w:rPr>
        <w:t xml:space="preserve">، </w:t>
      </w:r>
      <w:r w:rsidRPr="00554743">
        <w:rPr>
          <w:rFonts w:cs="DanaFajr"/>
          <w:sz w:val="28"/>
          <w:szCs w:val="28"/>
          <w:rtl/>
        </w:rPr>
        <w:t xml:space="preserve">وضرورة </w:t>
      </w:r>
      <w:r w:rsidRPr="00554743">
        <w:rPr>
          <w:rFonts w:cs="DanaFajr" w:hint="cs"/>
          <w:sz w:val="28"/>
          <w:szCs w:val="28"/>
          <w:rtl/>
        </w:rPr>
        <w:t>الأخذ</w:t>
      </w:r>
      <w:r w:rsidRPr="00554743">
        <w:rPr>
          <w:rFonts w:cs="DanaFajr"/>
          <w:sz w:val="28"/>
          <w:szCs w:val="28"/>
          <w:rtl/>
        </w:rPr>
        <w:t xml:space="preserve"> </w:t>
      </w:r>
      <w:r w:rsidRPr="00554743">
        <w:rPr>
          <w:rFonts w:cs="DanaFajr" w:hint="cs"/>
          <w:sz w:val="28"/>
          <w:szCs w:val="28"/>
          <w:rtl/>
        </w:rPr>
        <w:t>بأسباب</w:t>
      </w:r>
      <w:r w:rsidRPr="00554743">
        <w:rPr>
          <w:rFonts w:cs="DanaFajr"/>
          <w:sz w:val="28"/>
          <w:szCs w:val="28"/>
          <w:rtl/>
        </w:rPr>
        <w:t xml:space="preserve"> العلم والتربية الحديثة</w:t>
      </w:r>
      <w:r w:rsidRPr="00554743">
        <w:rPr>
          <w:rFonts w:cs="DanaFajr" w:hint="cs"/>
          <w:sz w:val="28"/>
          <w:szCs w:val="28"/>
          <w:rtl/>
        </w:rPr>
        <w:t>؛ حيث إن جوهر الإسلام يؤكِّد على ضرورة الأخذ</w:t>
      </w:r>
      <w:r w:rsidRPr="00554743">
        <w:rPr>
          <w:rFonts w:cs="DanaFajr"/>
          <w:sz w:val="28"/>
          <w:szCs w:val="28"/>
          <w:rtl/>
        </w:rPr>
        <w:t xml:space="preserve"> </w:t>
      </w:r>
      <w:r w:rsidRPr="00554743">
        <w:rPr>
          <w:rFonts w:cs="DanaFajr" w:hint="cs"/>
          <w:sz w:val="28"/>
          <w:szCs w:val="28"/>
          <w:rtl/>
        </w:rPr>
        <w:t>بأسباب</w:t>
      </w:r>
      <w:r w:rsidRPr="00554743">
        <w:rPr>
          <w:rFonts w:cs="DanaFajr"/>
          <w:sz w:val="28"/>
          <w:szCs w:val="28"/>
          <w:rtl/>
        </w:rPr>
        <w:t xml:space="preserve"> العلم </w:t>
      </w:r>
      <w:r w:rsidRPr="00554743">
        <w:rPr>
          <w:rFonts w:cs="DanaFajr" w:hint="cs"/>
          <w:sz w:val="28"/>
          <w:szCs w:val="28"/>
          <w:rtl/>
        </w:rPr>
        <w:t>والتطور وا</w:t>
      </w:r>
      <w:r w:rsidRPr="00554743">
        <w:rPr>
          <w:rFonts w:cs="DanaFajr"/>
          <w:sz w:val="28"/>
          <w:szCs w:val="28"/>
          <w:rtl/>
        </w:rPr>
        <w:t>لتقد</w:t>
      </w:r>
      <w:r w:rsidRPr="00554743">
        <w:rPr>
          <w:rFonts w:cs="DanaFajr" w:hint="cs"/>
          <w:sz w:val="28"/>
          <w:szCs w:val="28"/>
          <w:rtl/>
        </w:rPr>
        <w:t>ُّ</w:t>
      </w:r>
      <w:r w:rsidRPr="00554743">
        <w:rPr>
          <w:rFonts w:cs="DanaFajr"/>
          <w:sz w:val="28"/>
          <w:szCs w:val="28"/>
          <w:rtl/>
        </w:rPr>
        <w:t>م</w:t>
      </w:r>
      <w:r w:rsidRPr="00554743">
        <w:rPr>
          <w:rFonts w:cs="DanaFajr" w:hint="cs"/>
          <w:sz w:val="28"/>
          <w:szCs w:val="28"/>
          <w:rtl/>
        </w:rPr>
        <w:t xml:space="preserve">. </w:t>
      </w:r>
    </w:p>
  </w:endnote>
  <w:endnote w:id="542">
    <w:p w:rsidR="00332414" w:rsidRPr="00554743" w:rsidRDefault="00332414" w:rsidP="00AA4506">
      <w:pPr>
        <w:pStyle w:val="NormalWeb"/>
        <w:spacing w:line="32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هو محمد عبده بن حسن خير الله، عاش بين عامي (</w:t>
      </w:r>
      <w:hyperlink r:id="rId39" w:tooltip="1849" w:history="1">
        <w:r w:rsidRPr="00554743">
          <w:rPr>
            <w:rFonts w:cs="DanaFajr" w:hint="cs"/>
            <w:sz w:val="28"/>
            <w:szCs w:val="28"/>
            <w:rtl/>
          </w:rPr>
          <w:t>1849</w:t>
        </w:r>
      </w:hyperlink>
      <w:r w:rsidRPr="00554743">
        <w:rPr>
          <w:rFonts w:cs="DanaFajr" w:hint="cs"/>
          <w:sz w:val="28"/>
          <w:szCs w:val="28"/>
          <w:rtl/>
        </w:rPr>
        <w:t xml:space="preserve"> ـ 1905م).. وفي سنة </w:t>
      </w:r>
      <w:hyperlink r:id="rId40" w:tooltip="1866" w:history="1">
        <w:r w:rsidRPr="00554743">
          <w:rPr>
            <w:rFonts w:cs="DanaFajr" w:hint="cs"/>
            <w:sz w:val="28"/>
            <w:szCs w:val="28"/>
            <w:rtl/>
          </w:rPr>
          <w:t>1866</w:t>
        </w:r>
      </w:hyperlink>
      <w:r w:rsidRPr="00554743">
        <w:rPr>
          <w:rFonts w:cs="DanaFajr" w:hint="cs"/>
          <w:sz w:val="28"/>
          <w:szCs w:val="28"/>
          <w:rtl/>
        </w:rPr>
        <w:t xml:space="preserve">م التحق بالجامع </w:t>
      </w:r>
      <w:hyperlink r:id="rId41" w:tooltip="أزهر" w:history="1">
        <w:r w:rsidRPr="00554743">
          <w:rPr>
            <w:rFonts w:cs="DanaFajr" w:hint="cs"/>
            <w:sz w:val="28"/>
            <w:szCs w:val="28"/>
            <w:rtl/>
          </w:rPr>
          <w:t>الأزهر</w:t>
        </w:r>
      </w:hyperlink>
      <w:r w:rsidRPr="00554743">
        <w:rPr>
          <w:rFonts w:cs="DanaFajr" w:hint="cs"/>
          <w:sz w:val="28"/>
          <w:szCs w:val="28"/>
          <w:rtl/>
        </w:rPr>
        <w:t xml:space="preserve">، وفي سنة </w:t>
      </w:r>
      <w:hyperlink r:id="rId42" w:tooltip="1877" w:history="1">
        <w:r w:rsidRPr="00554743">
          <w:rPr>
            <w:rFonts w:cs="DanaFajr" w:hint="cs"/>
            <w:sz w:val="28"/>
            <w:szCs w:val="28"/>
            <w:rtl/>
          </w:rPr>
          <w:t>1877</w:t>
        </w:r>
      </w:hyperlink>
      <w:r w:rsidRPr="00554743">
        <w:rPr>
          <w:rFonts w:cs="DanaFajr" w:hint="cs"/>
          <w:sz w:val="28"/>
          <w:szCs w:val="28"/>
          <w:rtl/>
        </w:rPr>
        <w:t xml:space="preserve">م حصل على الشهادة العالمية، وفي سنة </w:t>
      </w:r>
      <w:hyperlink r:id="rId43" w:tooltip="1879" w:history="1">
        <w:r w:rsidRPr="00554743">
          <w:rPr>
            <w:rFonts w:cs="DanaFajr" w:hint="cs"/>
            <w:sz w:val="28"/>
            <w:szCs w:val="28"/>
            <w:rtl/>
          </w:rPr>
          <w:t>1879</w:t>
        </w:r>
      </w:hyperlink>
      <w:r w:rsidRPr="00554743">
        <w:rPr>
          <w:rFonts w:cs="DanaFajr" w:hint="cs"/>
          <w:sz w:val="28"/>
          <w:szCs w:val="28"/>
          <w:rtl/>
        </w:rPr>
        <w:t xml:space="preserve">م عمل مدرِّساً للتاريخ في مدرسة </w:t>
      </w:r>
      <w:hyperlink r:id="rId44" w:tooltip="دار العلوم (لم تتم كتابتها بعد)" w:history="1">
        <w:r w:rsidRPr="00554743">
          <w:rPr>
            <w:rFonts w:cs="DanaFajr" w:hint="cs"/>
            <w:sz w:val="28"/>
            <w:szCs w:val="28"/>
            <w:rtl/>
          </w:rPr>
          <w:t>دار العلوم</w:t>
        </w:r>
      </w:hyperlink>
      <w:r w:rsidRPr="00554743">
        <w:rPr>
          <w:rFonts w:cs="DanaFajr" w:hint="cs"/>
          <w:sz w:val="28"/>
          <w:szCs w:val="28"/>
          <w:rtl/>
        </w:rPr>
        <w:t xml:space="preserve">. وفي سنة </w:t>
      </w:r>
      <w:hyperlink r:id="rId45" w:tooltip="1882" w:history="1">
        <w:r w:rsidRPr="00554743">
          <w:rPr>
            <w:rFonts w:cs="DanaFajr" w:hint="cs"/>
            <w:sz w:val="28"/>
            <w:szCs w:val="28"/>
            <w:rtl/>
          </w:rPr>
          <w:t>1882</w:t>
        </w:r>
      </w:hyperlink>
      <w:r w:rsidRPr="00554743">
        <w:rPr>
          <w:rFonts w:cs="DanaFajr" w:hint="cs"/>
          <w:sz w:val="28"/>
          <w:szCs w:val="28"/>
          <w:rtl/>
        </w:rPr>
        <w:t xml:space="preserve">م اشترك في ثورة </w:t>
      </w:r>
      <w:hyperlink r:id="rId46" w:tooltip="أحمد عرابي" w:history="1">
        <w:r w:rsidRPr="00554743">
          <w:rPr>
            <w:rFonts w:cs="DanaFajr" w:hint="cs"/>
            <w:sz w:val="28"/>
            <w:szCs w:val="28"/>
            <w:rtl/>
          </w:rPr>
          <w:t>أحمد عرابي</w:t>
        </w:r>
      </w:hyperlink>
      <w:r w:rsidRPr="00554743">
        <w:rPr>
          <w:rFonts w:cs="DanaFajr" w:hint="cs"/>
          <w:sz w:val="28"/>
          <w:szCs w:val="28"/>
          <w:rtl/>
        </w:rPr>
        <w:t xml:space="preserve"> ضد الإنجليز. وبعد فشل الثورة حكم عليه بالسجن، ثم بالنفي إلى </w:t>
      </w:r>
      <w:hyperlink r:id="rId47" w:tooltip="بيروت" w:history="1">
        <w:r w:rsidRPr="00554743">
          <w:rPr>
            <w:rFonts w:cs="DanaFajr" w:hint="cs"/>
            <w:sz w:val="28"/>
            <w:szCs w:val="28"/>
            <w:rtl/>
          </w:rPr>
          <w:t>بيروت</w:t>
        </w:r>
      </w:hyperlink>
      <w:r w:rsidRPr="00554743">
        <w:rPr>
          <w:rFonts w:cs="DanaFajr" w:hint="cs"/>
          <w:sz w:val="28"/>
          <w:szCs w:val="28"/>
          <w:rtl/>
        </w:rPr>
        <w:t xml:space="preserve"> لمدّة ثلاث سنوات. وسافر بدعوةٍ من أستاذه </w:t>
      </w:r>
      <w:hyperlink r:id="rId48" w:tooltip="جمال الدين الأفغاني" w:history="1">
        <w:r w:rsidRPr="00554743">
          <w:rPr>
            <w:rFonts w:cs="DanaFajr" w:hint="cs"/>
            <w:sz w:val="28"/>
            <w:szCs w:val="28"/>
            <w:rtl/>
          </w:rPr>
          <w:t>جمال الدين الأفغاني</w:t>
        </w:r>
      </w:hyperlink>
      <w:r w:rsidRPr="00554743">
        <w:rPr>
          <w:rFonts w:cs="DanaFajr" w:hint="cs"/>
          <w:sz w:val="28"/>
          <w:szCs w:val="28"/>
          <w:rtl/>
        </w:rPr>
        <w:t xml:space="preserve"> إلى </w:t>
      </w:r>
      <w:hyperlink r:id="rId49" w:tooltip="باريس" w:history="1">
        <w:r w:rsidRPr="00554743">
          <w:rPr>
            <w:rFonts w:cs="DanaFajr" w:hint="cs"/>
            <w:sz w:val="28"/>
            <w:szCs w:val="28"/>
            <w:rtl/>
          </w:rPr>
          <w:t>باريس</w:t>
        </w:r>
      </w:hyperlink>
      <w:r w:rsidRPr="00554743">
        <w:rPr>
          <w:rFonts w:cs="DanaFajr" w:hint="cs"/>
          <w:sz w:val="28"/>
          <w:szCs w:val="28"/>
          <w:rtl/>
        </w:rPr>
        <w:t xml:space="preserve"> سنة </w:t>
      </w:r>
      <w:hyperlink r:id="rId50" w:tooltip="1884" w:history="1">
        <w:r w:rsidRPr="00554743">
          <w:rPr>
            <w:rFonts w:cs="DanaFajr" w:hint="cs"/>
            <w:sz w:val="28"/>
            <w:szCs w:val="28"/>
            <w:rtl/>
          </w:rPr>
          <w:t>1884</w:t>
        </w:r>
      </w:hyperlink>
      <w:r w:rsidRPr="00554743">
        <w:rPr>
          <w:rFonts w:cs="DanaFajr" w:hint="cs"/>
          <w:sz w:val="28"/>
          <w:szCs w:val="28"/>
          <w:rtl/>
        </w:rPr>
        <w:t xml:space="preserve">م، حيث أسس هناك صحيفة </w:t>
      </w:r>
      <w:hyperlink r:id="rId51" w:tooltip="عروة الوثقى (لم تتم كتابتها بعد)" w:history="1">
        <w:r w:rsidRPr="00554743">
          <w:rPr>
            <w:rFonts w:cs="DanaFajr" w:hint="cs"/>
            <w:sz w:val="28"/>
            <w:szCs w:val="28"/>
            <w:rtl/>
          </w:rPr>
          <w:t>العروة الوثقى</w:t>
        </w:r>
      </w:hyperlink>
      <w:r w:rsidRPr="00554743">
        <w:rPr>
          <w:rFonts w:cs="DanaFajr" w:hint="cs"/>
          <w:sz w:val="28"/>
          <w:szCs w:val="28"/>
          <w:rtl/>
        </w:rPr>
        <w:t xml:space="preserve">. وفي سنة </w:t>
      </w:r>
      <w:hyperlink r:id="rId52" w:tooltip="1885" w:history="1">
        <w:r w:rsidRPr="00554743">
          <w:rPr>
            <w:rFonts w:cs="DanaFajr" w:hint="cs"/>
            <w:sz w:val="28"/>
            <w:szCs w:val="28"/>
            <w:rtl/>
          </w:rPr>
          <w:t>1885</w:t>
        </w:r>
      </w:hyperlink>
      <w:r w:rsidRPr="00554743">
        <w:rPr>
          <w:rFonts w:cs="DanaFajr" w:hint="cs"/>
          <w:sz w:val="28"/>
          <w:szCs w:val="28"/>
          <w:rtl/>
        </w:rPr>
        <w:t xml:space="preserve">م غادر </w:t>
      </w:r>
      <w:hyperlink r:id="rId53" w:tooltip="باريس" w:history="1">
        <w:r w:rsidRPr="00554743">
          <w:rPr>
            <w:rFonts w:cs="DanaFajr" w:hint="cs"/>
            <w:sz w:val="28"/>
            <w:szCs w:val="28"/>
            <w:rtl/>
          </w:rPr>
          <w:t>باريس</w:t>
        </w:r>
      </w:hyperlink>
      <w:r w:rsidRPr="00554743">
        <w:rPr>
          <w:rFonts w:cs="DanaFajr" w:hint="cs"/>
          <w:sz w:val="28"/>
          <w:szCs w:val="28"/>
          <w:rtl/>
        </w:rPr>
        <w:t xml:space="preserve"> إلى </w:t>
      </w:r>
      <w:hyperlink r:id="rId54" w:tooltip="بيروت" w:history="1">
        <w:r w:rsidRPr="00554743">
          <w:rPr>
            <w:rFonts w:cs="DanaFajr" w:hint="cs"/>
            <w:sz w:val="28"/>
            <w:szCs w:val="28"/>
            <w:rtl/>
          </w:rPr>
          <w:t>بيروت</w:t>
        </w:r>
      </w:hyperlink>
      <w:r w:rsidRPr="00554743">
        <w:rPr>
          <w:rFonts w:cs="DanaFajr" w:hint="cs"/>
          <w:sz w:val="28"/>
          <w:szCs w:val="28"/>
          <w:rtl/>
        </w:rPr>
        <w:t>. وفي ذات العام أسَّس جمعية سرّية بذات الاسم (</w:t>
      </w:r>
      <w:hyperlink r:id="rId55" w:history="1">
        <w:r w:rsidRPr="00554743">
          <w:rPr>
            <w:rFonts w:cs="DanaFajr" w:hint="cs"/>
            <w:sz w:val="28"/>
            <w:szCs w:val="28"/>
            <w:rtl/>
          </w:rPr>
          <w:t>العروة الوثقى</w:t>
        </w:r>
      </w:hyperlink>
      <w:r w:rsidRPr="00554743">
        <w:rPr>
          <w:rFonts w:cs="DanaFajr" w:hint="cs"/>
          <w:sz w:val="28"/>
          <w:szCs w:val="28"/>
          <w:rtl/>
        </w:rPr>
        <w:t xml:space="preserve">)، قيل: إنها ذات صلة بالمحافل </w:t>
      </w:r>
      <w:hyperlink r:id="rId56" w:tooltip="ماسونية" w:history="1">
        <w:r w:rsidRPr="00554743">
          <w:rPr>
            <w:rFonts w:cs="DanaFajr" w:hint="cs"/>
            <w:sz w:val="28"/>
            <w:szCs w:val="28"/>
            <w:rtl/>
          </w:rPr>
          <w:t>الماسونية</w:t>
        </w:r>
      </w:hyperlink>
      <w:r w:rsidRPr="00554743">
        <w:rPr>
          <w:rFonts w:cs="DanaFajr" w:hint="cs"/>
          <w:sz w:val="28"/>
          <w:szCs w:val="28"/>
          <w:rtl/>
        </w:rPr>
        <w:t xml:space="preserve"> العالمية تحت زعم التقريب بين الأديان... </w:t>
      </w:r>
    </w:p>
    <w:p w:rsidR="00332414" w:rsidRPr="00554743" w:rsidRDefault="00332414" w:rsidP="00AA4506">
      <w:pPr>
        <w:spacing w:line="320" w:lineRule="exact"/>
        <w:ind w:firstLine="0"/>
        <w:rPr>
          <w:rFonts w:cs="DanaFajr"/>
          <w:szCs w:val="28"/>
          <w:rtl/>
        </w:rPr>
      </w:pPr>
      <w:r w:rsidRPr="00554743">
        <w:rPr>
          <w:rFonts w:cs="DanaFajr" w:hint="cs"/>
          <w:szCs w:val="28"/>
          <w:rtl/>
        </w:rPr>
        <w:t xml:space="preserve">وفي سنة </w:t>
      </w:r>
      <w:hyperlink r:id="rId57" w:tooltip="1886" w:history="1">
        <w:r w:rsidRPr="00554743">
          <w:rPr>
            <w:rFonts w:cs="DanaFajr" w:hint="cs"/>
            <w:szCs w:val="28"/>
            <w:rtl/>
          </w:rPr>
          <w:t>1886</w:t>
        </w:r>
      </w:hyperlink>
      <w:r w:rsidRPr="00554743">
        <w:rPr>
          <w:rFonts w:cs="DanaFajr" w:hint="cs"/>
          <w:szCs w:val="28"/>
          <w:rtl/>
        </w:rPr>
        <w:t xml:space="preserve">م اشتغل بالتدريس في المدرسة السلطانية. وفي بيروت تزوَّج من زوجته الثانية بعد وفاة زوجته الأولى. وفي سنة </w:t>
      </w:r>
      <w:hyperlink r:id="rId58" w:tooltip="1889" w:history="1">
        <w:r w:rsidRPr="00554743">
          <w:rPr>
            <w:rFonts w:cs="DanaFajr" w:hint="cs"/>
            <w:szCs w:val="28"/>
            <w:rtl/>
          </w:rPr>
          <w:t>1889</w:t>
        </w:r>
      </w:hyperlink>
      <w:r w:rsidRPr="00554743">
        <w:rPr>
          <w:rFonts w:cs="DanaFajr" w:hint="cs"/>
          <w:szCs w:val="28"/>
          <w:rtl/>
        </w:rPr>
        <w:t xml:space="preserve">م قفل محمد عبده عائداً إلى مصر بعفوٍ من </w:t>
      </w:r>
      <w:hyperlink r:id="rId59" w:tooltip="الخديوي توفيق" w:history="1">
        <w:r w:rsidRPr="00554743">
          <w:rPr>
            <w:rFonts w:cs="DanaFajr" w:hint="cs"/>
            <w:szCs w:val="28"/>
            <w:rtl/>
          </w:rPr>
          <w:t>الخديوي توفيق</w:t>
        </w:r>
      </w:hyperlink>
      <w:r w:rsidRPr="00554743">
        <w:rPr>
          <w:rFonts w:cs="DanaFajr" w:hint="cs"/>
          <w:szCs w:val="28"/>
          <w:rtl/>
        </w:rPr>
        <w:t xml:space="preserve">، ووساطة تلميذه </w:t>
      </w:r>
      <w:hyperlink r:id="rId60" w:tooltip="سعد زغلول" w:history="1">
        <w:r w:rsidRPr="00554743">
          <w:rPr>
            <w:rFonts w:cs="DanaFajr" w:hint="cs"/>
            <w:szCs w:val="28"/>
            <w:rtl/>
          </w:rPr>
          <w:t>سعد زغلول</w:t>
        </w:r>
      </w:hyperlink>
      <w:r w:rsidRPr="00554743">
        <w:rPr>
          <w:rFonts w:cs="DanaFajr" w:hint="cs"/>
          <w:szCs w:val="28"/>
          <w:rtl/>
        </w:rPr>
        <w:t xml:space="preserve">، وإلحاح </w:t>
      </w:r>
      <w:hyperlink r:id="rId61" w:tooltip="نازلي فاضل (لم تتم كتابتها بعد)" w:history="1">
        <w:r w:rsidRPr="00554743">
          <w:rPr>
            <w:rFonts w:cs="DanaFajr" w:hint="cs"/>
            <w:szCs w:val="28"/>
            <w:rtl/>
          </w:rPr>
          <w:t>نازلي فاضل</w:t>
        </w:r>
      </w:hyperlink>
      <w:r w:rsidRPr="00554743">
        <w:rPr>
          <w:rFonts w:cs="DanaFajr" w:hint="cs"/>
          <w:szCs w:val="28"/>
          <w:rtl/>
        </w:rPr>
        <w:t xml:space="preserve"> على اللورد </w:t>
      </w:r>
      <w:hyperlink r:id="rId62" w:tooltip="كرومر (لم تتم كتابتها بعد)" w:history="1">
        <w:r w:rsidRPr="00554743">
          <w:rPr>
            <w:rFonts w:cs="DanaFajr" w:hint="cs"/>
            <w:szCs w:val="28"/>
            <w:rtl/>
          </w:rPr>
          <w:t>كرومر</w:t>
        </w:r>
      </w:hyperlink>
      <w:r w:rsidRPr="00554743">
        <w:rPr>
          <w:rFonts w:cs="DanaFajr" w:hint="cs"/>
          <w:szCs w:val="28"/>
          <w:rtl/>
        </w:rPr>
        <w:t xml:space="preserve">؛ كي يعفو عنه، ويأمر الخديوي توفيق أن يصدر العفو. وقد كان. وقد اشترط عليه كرومر أن لا يعمل بالسياسة، فقبل بذلك. </w:t>
      </w:r>
    </w:p>
    <w:p w:rsidR="00332414" w:rsidRPr="00554743" w:rsidRDefault="00332414" w:rsidP="00AA4506">
      <w:pPr>
        <w:spacing w:line="320" w:lineRule="exact"/>
        <w:ind w:firstLine="0"/>
        <w:rPr>
          <w:rFonts w:cs="DanaFajr"/>
          <w:szCs w:val="28"/>
          <w:lang w:bidi="ar"/>
        </w:rPr>
      </w:pPr>
      <w:r w:rsidRPr="00554743">
        <w:rPr>
          <w:rFonts w:cs="DanaFajr" w:hint="cs"/>
          <w:szCs w:val="28"/>
          <w:rtl/>
        </w:rPr>
        <w:t xml:space="preserve">وفي سنة </w:t>
      </w:r>
      <w:hyperlink r:id="rId63" w:tooltip="1889" w:history="1">
        <w:r w:rsidRPr="00554743">
          <w:rPr>
            <w:rFonts w:cs="DanaFajr" w:hint="cs"/>
            <w:szCs w:val="28"/>
            <w:rtl/>
          </w:rPr>
          <w:t>1889</w:t>
        </w:r>
      </w:hyperlink>
      <w:r w:rsidRPr="00554743">
        <w:rPr>
          <w:rFonts w:cs="DanaFajr" w:hint="cs"/>
          <w:szCs w:val="28"/>
          <w:rtl/>
        </w:rPr>
        <w:t xml:space="preserve">م عيِّن قاضياً بمحكمة بنها، ثمّ انتقل إلى </w:t>
      </w:r>
      <w:hyperlink r:id="rId64" w:tooltip="محكمة الزقازيق (لم تتم كتابتها بعد)" w:history="1">
        <w:r w:rsidRPr="00554743">
          <w:rPr>
            <w:rFonts w:cs="DanaFajr" w:hint="cs"/>
            <w:szCs w:val="28"/>
            <w:rtl/>
          </w:rPr>
          <w:t>محكمة الزقازيق</w:t>
        </w:r>
      </w:hyperlink>
      <w:r w:rsidRPr="00554743">
        <w:rPr>
          <w:rFonts w:cs="DanaFajr" w:hint="cs"/>
          <w:szCs w:val="28"/>
          <w:rtl/>
        </w:rPr>
        <w:t xml:space="preserve">، ثم </w:t>
      </w:r>
      <w:hyperlink r:id="rId65" w:tooltip="محكمة عابدين (لم تتم كتابتها بعد)" w:history="1">
        <w:r w:rsidRPr="00554743">
          <w:rPr>
            <w:rFonts w:cs="DanaFajr" w:hint="cs"/>
            <w:szCs w:val="28"/>
            <w:rtl/>
          </w:rPr>
          <w:t>محكمة عابدين</w:t>
        </w:r>
      </w:hyperlink>
      <w:r w:rsidRPr="00554743">
        <w:rPr>
          <w:rFonts w:cs="DanaFajr" w:hint="cs"/>
          <w:szCs w:val="28"/>
          <w:rtl/>
          <w:lang w:bidi="ar-LB"/>
        </w:rPr>
        <w:t>،</w:t>
      </w:r>
      <w:r w:rsidRPr="00554743">
        <w:rPr>
          <w:rFonts w:cs="DanaFajr" w:hint="cs"/>
          <w:szCs w:val="28"/>
          <w:rtl/>
        </w:rPr>
        <w:t xml:space="preserve"> ثم ارتقى إلى منصب مستشار في محكمة الاستئناف عام </w:t>
      </w:r>
      <w:hyperlink r:id="rId66" w:tooltip="1891" w:history="1">
        <w:r w:rsidRPr="00554743">
          <w:rPr>
            <w:rFonts w:cs="DanaFajr" w:hint="cs"/>
            <w:szCs w:val="28"/>
            <w:rtl/>
          </w:rPr>
          <w:t>1891</w:t>
        </w:r>
      </w:hyperlink>
      <w:r w:rsidRPr="00554743">
        <w:rPr>
          <w:rFonts w:cs="DanaFajr" w:hint="cs"/>
          <w:szCs w:val="28"/>
          <w:rtl/>
        </w:rPr>
        <w:t xml:space="preserve">م. وفي </w:t>
      </w:r>
      <w:hyperlink r:id="rId67" w:tooltip="3 يونيو" w:history="1">
        <w:r w:rsidRPr="00554743">
          <w:rPr>
            <w:rFonts w:cs="DanaFajr" w:hint="cs"/>
            <w:szCs w:val="28"/>
            <w:rtl/>
          </w:rPr>
          <w:t>3 يونيو</w:t>
        </w:r>
      </w:hyperlink>
      <w:r w:rsidRPr="00554743">
        <w:rPr>
          <w:rFonts w:cs="DanaFajr" w:hint="cs"/>
          <w:szCs w:val="28"/>
          <w:rtl/>
        </w:rPr>
        <w:t xml:space="preserve"> عام </w:t>
      </w:r>
      <w:hyperlink r:id="rId68" w:tooltip="1899" w:history="1">
        <w:r w:rsidRPr="00554743">
          <w:rPr>
            <w:rFonts w:cs="DanaFajr" w:hint="cs"/>
            <w:szCs w:val="28"/>
            <w:rtl/>
          </w:rPr>
          <w:t>1899</w:t>
        </w:r>
      </w:hyperlink>
      <w:r w:rsidRPr="00554743">
        <w:rPr>
          <w:rFonts w:cs="DanaFajr" w:hint="cs"/>
          <w:szCs w:val="28"/>
          <w:rtl/>
        </w:rPr>
        <w:t xml:space="preserve">م عيِّن في منصب المفتي، وتبعاً لذلك أصبح عضواً في مجلس </w:t>
      </w:r>
      <w:hyperlink r:id="rId69" w:tooltip="الأوقاف (لم تتم كتابتها بعد)" w:history="1">
        <w:r w:rsidRPr="00554743">
          <w:rPr>
            <w:rFonts w:cs="DanaFajr" w:hint="cs"/>
            <w:szCs w:val="28"/>
            <w:rtl/>
          </w:rPr>
          <w:t>الأوقاف</w:t>
        </w:r>
      </w:hyperlink>
      <w:r w:rsidRPr="00554743">
        <w:rPr>
          <w:rFonts w:cs="DanaFajr" w:hint="cs"/>
          <w:szCs w:val="28"/>
          <w:rtl/>
        </w:rPr>
        <w:t xml:space="preserve"> الأعلى... وفي </w:t>
      </w:r>
      <w:hyperlink r:id="rId70" w:tooltip="25 يونيو" w:history="1">
        <w:r w:rsidRPr="00554743">
          <w:rPr>
            <w:rFonts w:cs="DanaFajr" w:hint="cs"/>
            <w:szCs w:val="28"/>
            <w:rtl/>
          </w:rPr>
          <w:t>25 يونيو</w:t>
        </w:r>
      </w:hyperlink>
      <w:r w:rsidRPr="00554743">
        <w:rPr>
          <w:rFonts w:cs="DanaFajr" w:hint="cs"/>
          <w:szCs w:val="28"/>
          <w:rtl/>
        </w:rPr>
        <w:t xml:space="preserve"> عام </w:t>
      </w:r>
      <w:hyperlink r:id="rId71" w:tooltip="1890" w:history="1">
        <w:r w:rsidRPr="00554743">
          <w:rPr>
            <w:rFonts w:cs="DanaFajr" w:hint="cs"/>
            <w:szCs w:val="28"/>
            <w:rtl/>
          </w:rPr>
          <w:t>1890</w:t>
        </w:r>
      </w:hyperlink>
      <w:r w:rsidRPr="00554743">
        <w:rPr>
          <w:rFonts w:cs="DanaFajr" w:hint="cs"/>
          <w:szCs w:val="28"/>
          <w:rtl/>
        </w:rPr>
        <w:t xml:space="preserve">م عيِّن عضواً في مجلس شورى القوانين. وفي سنة </w:t>
      </w:r>
      <w:hyperlink r:id="rId72" w:tooltip="1900" w:history="1">
        <w:r w:rsidRPr="00554743">
          <w:rPr>
            <w:rFonts w:cs="DanaFajr" w:hint="cs"/>
            <w:szCs w:val="28"/>
            <w:rtl/>
          </w:rPr>
          <w:t>1900</w:t>
        </w:r>
      </w:hyperlink>
      <w:r w:rsidRPr="00554743">
        <w:rPr>
          <w:rFonts w:cs="DanaFajr" w:hint="cs"/>
          <w:szCs w:val="28"/>
          <w:rtl/>
        </w:rPr>
        <w:t xml:space="preserve">م أسَّس </w:t>
      </w:r>
      <w:hyperlink r:id="rId73" w:tooltip="جمعية إحياء العلوم العربية (لم تتم كتابتها بعد)" w:history="1">
        <w:r w:rsidRPr="00554743">
          <w:rPr>
            <w:rFonts w:cs="DanaFajr" w:hint="cs"/>
            <w:szCs w:val="28"/>
            <w:rtl/>
          </w:rPr>
          <w:t>جمعية إحياء العلوم العربية</w:t>
        </w:r>
      </w:hyperlink>
      <w:r w:rsidRPr="00554743">
        <w:rPr>
          <w:rFonts w:cs="DanaFajr" w:hint="cs"/>
          <w:szCs w:val="28"/>
          <w:rtl/>
        </w:rPr>
        <w:t xml:space="preserve"> لنشر المخطوطات. وزار العديد من الدول الأوروبية والعربية. وقد وافته المنية في العام </w:t>
      </w:r>
      <w:hyperlink r:id="rId74" w:tooltip="1905" w:history="1">
        <w:r w:rsidRPr="00554743">
          <w:rPr>
            <w:rFonts w:cs="DanaFajr" w:hint="cs"/>
            <w:szCs w:val="28"/>
            <w:rtl/>
          </w:rPr>
          <w:t>1905</w:t>
        </w:r>
      </w:hyperlink>
      <w:r w:rsidRPr="00554743">
        <w:rPr>
          <w:rFonts w:cs="DanaFajr" w:hint="cs"/>
          <w:szCs w:val="28"/>
          <w:rtl/>
        </w:rPr>
        <w:t xml:space="preserve">م، عن سبع وخمسين سنة، بعد حياةٍ حافلة بالعمل الإصلاحي الدعوي. ومن أهمّ مؤلفاته: (رسالة التوحيد؛ تحقيق وشرح </w:t>
      </w:r>
      <w:r w:rsidRPr="00554743">
        <w:rPr>
          <w:rFonts w:cs="DanaFajr" w:hint="eastAsia"/>
          <w:szCs w:val="28"/>
          <w:rtl/>
        </w:rPr>
        <w:t>«</w:t>
      </w:r>
      <w:r w:rsidRPr="00554743">
        <w:rPr>
          <w:rFonts w:cs="DanaFajr" w:hint="cs"/>
          <w:szCs w:val="28"/>
          <w:rtl/>
        </w:rPr>
        <w:t xml:space="preserve">البصائر القصيرية </w:t>
      </w:r>
      <w:hyperlink r:id="rId75" w:tooltip="طوسي (لم تتم كتابتها بعد)" w:history="1">
        <w:r w:rsidRPr="00554743">
          <w:rPr>
            <w:rFonts w:cs="DanaFajr" w:hint="cs"/>
            <w:szCs w:val="28"/>
            <w:rtl/>
          </w:rPr>
          <w:t>للطوسي</w:t>
        </w:r>
      </w:hyperlink>
      <w:r w:rsidRPr="00554743">
        <w:rPr>
          <w:rFonts w:cs="DanaFajr" w:hint="eastAsia"/>
          <w:szCs w:val="28"/>
          <w:rtl/>
        </w:rPr>
        <w:t>»</w:t>
      </w:r>
      <w:r w:rsidRPr="00554743">
        <w:rPr>
          <w:rFonts w:cs="DanaFajr" w:hint="cs"/>
          <w:szCs w:val="28"/>
          <w:rtl/>
        </w:rPr>
        <w:t xml:space="preserve">؛ تحقيق وشرح </w:t>
      </w:r>
      <w:r w:rsidRPr="00554743">
        <w:rPr>
          <w:rFonts w:cs="DanaFajr" w:hint="eastAsia"/>
          <w:szCs w:val="28"/>
          <w:rtl/>
        </w:rPr>
        <w:t>«</w:t>
      </w:r>
      <w:r w:rsidRPr="00554743">
        <w:rPr>
          <w:rFonts w:cs="DanaFajr" w:hint="cs"/>
          <w:szCs w:val="28"/>
          <w:rtl/>
        </w:rPr>
        <w:t>دلائل الإعجاز</w:t>
      </w:r>
      <w:r w:rsidRPr="00554743">
        <w:rPr>
          <w:rFonts w:cs="DanaFajr" w:hint="eastAsia"/>
          <w:szCs w:val="28"/>
          <w:rtl/>
        </w:rPr>
        <w:t>»</w:t>
      </w:r>
      <w:r w:rsidRPr="00554743">
        <w:rPr>
          <w:rFonts w:cs="DanaFajr" w:hint="cs"/>
          <w:szCs w:val="28"/>
          <w:rtl/>
        </w:rPr>
        <w:t xml:space="preserve"> و</w:t>
      </w:r>
      <w:r w:rsidRPr="00554743">
        <w:rPr>
          <w:rFonts w:cs="DanaFajr" w:hint="eastAsia"/>
          <w:szCs w:val="28"/>
          <w:rtl/>
        </w:rPr>
        <w:t>«</w:t>
      </w:r>
      <w:r w:rsidRPr="00554743">
        <w:rPr>
          <w:rFonts w:cs="DanaFajr" w:hint="cs"/>
          <w:szCs w:val="28"/>
          <w:rtl/>
        </w:rPr>
        <w:t>أسرار البلاغة</w:t>
      </w:r>
      <w:r w:rsidRPr="00554743">
        <w:rPr>
          <w:rFonts w:cs="DanaFajr" w:hint="eastAsia"/>
          <w:szCs w:val="28"/>
          <w:rtl/>
        </w:rPr>
        <w:t>»</w:t>
      </w:r>
      <w:r w:rsidRPr="00554743">
        <w:rPr>
          <w:rFonts w:cs="DanaFajr" w:hint="cs"/>
          <w:szCs w:val="28"/>
          <w:rtl/>
        </w:rPr>
        <w:t xml:space="preserve"> </w:t>
      </w:r>
      <w:hyperlink r:id="rId76" w:tooltip="جرجاني (لم تتم كتابتها بعد)" w:history="1">
        <w:r w:rsidRPr="00554743">
          <w:rPr>
            <w:rFonts w:cs="DanaFajr" w:hint="cs"/>
            <w:szCs w:val="28"/>
            <w:rtl/>
          </w:rPr>
          <w:t>للجرجاني</w:t>
        </w:r>
      </w:hyperlink>
      <w:r w:rsidRPr="00554743">
        <w:rPr>
          <w:rFonts w:cs="DanaFajr" w:hint="cs"/>
          <w:szCs w:val="28"/>
          <w:rtl/>
        </w:rPr>
        <w:t xml:space="preserve">؛ الإسلام والنصرانية بين العلم والمدنية، وفيه ردّ على أرنست رينان سنة </w:t>
      </w:r>
      <w:hyperlink r:id="rId77" w:tooltip="1902" w:history="1">
        <w:r w:rsidRPr="00554743">
          <w:rPr>
            <w:rFonts w:cs="DanaFajr" w:hint="cs"/>
            <w:szCs w:val="28"/>
            <w:rtl/>
          </w:rPr>
          <w:t>1902</w:t>
        </w:r>
      </w:hyperlink>
      <w:r w:rsidRPr="00554743">
        <w:rPr>
          <w:rFonts w:cs="DanaFajr" w:hint="cs"/>
          <w:szCs w:val="28"/>
          <w:rtl/>
        </w:rPr>
        <w:t xml:space="preserve">م؛ شرح نهج البلاغة للإمام عليّ بن أبي طالب(ع)). (راجع موسوعة ويكيبيديا على الإنترنت). </w:t>
      </w:r>
    </w:p>
  </w:endnote>
  <w:endnote w:id="543">
    <w:p w:rsidR="00332414" w:rsidRPr="00554743" w:rsidRDefault="00332414" w:rsidP="00AA4506">
      <w:pPr>
        <w:pStyle w:val="NormalWeb"/>
        <w:spacing w:line="320" w:lineRule="exact"/>
        <w:ind w:firstLine="0"/>
        <w:rPr>
          <w:rFonts w:cs="DanaFajr"/>
          <w:sz w:val="28"/>
          <w:szCs w:val="28"/>
        </w:rPr>
      </w:pPr>
      <w:r w:rsidRPr="00554743">
        <w:rPr>
          <w:rFonts w:cs="DanaFajr"/>
          <w:sz w:val="28"/>
          <w:szCs w:val="28"/>
          <w:rtl/>
        </w:rPr>
        <w:t>(</w:t>
      </w:r>
      <w:r w:rsidRPr="00554743">
        <w:rPr>
          <w:rFonts w:cs="DanaFajr"/>
          <w:sz w:val="28"/>
          <w:szCs w:val="28"/>
        </w:rPr>
        <w:endnoteRef/>
      </w:r>
      <w:r w:rsidRPr="00554743">
        <w:rPr>
          <w:rFonts w:cs="DanaFajr"/>
          <w:sz w:val="28"/>
          <w:szCs w:val="28"/>
          <w:rtl/>
        </w:rPr>
        <w:t xml:space="preserve">) </w:t>
      </w:r>
      <w:r w:rsidRPr="00554743">
        <w:rPr>
          <w:rFonts w:cs="DanaFajr" w:hint="cs"/>
          <w:sz w:val="28"/>
          <w:szCs w:val="28"/>
          <w:rtl/>
        </w:rPr>
        <w:t>عبد الرحمن الكواكبي (</w:t>
      </w:r>
      <w:hyperlink r:id="rId78" w:tooltip="1854" w:history="1">
        <w:r w:rsidRPr="00554743">
          <w:rPr>
            <w:rFonts w:cs="DanaFajr" w:hint="cs"/>
            <w:sz w:val="28"/>
            <w:szCs w:val="28"/>
            <w:rtl/>
          </w:rPr>
          <w:t>1854</w:t>
        </w:r>
      </w:hyperlink>
      <w:r w:rsidRPr="00554743">
        <w:rPr>
          <w:rFonts w:cs="DanaFajr" w:hint="cs"/>
          <w:sz w:val="28"/>
          <w:szCs w:val="28"/>
          <w:rtl/>
        </w:rPr>
        <w:t xml:space="preserve"> ـ </w:t>
      </w:r>
      <w:hyperlink r:id="rId79" w:tooltip="1902" w:history="1">
        <w:r w:rsidRPr="00554743">
          <w:rPr>
            <w:rFonts w:cs="DanaFajr" w:hint="cs"/>
            <w:sz w:val="28"/>
            <w:szCs w:val="28"/>
            <w:rtl/>
          </w:rPr>
          <w:t>1902</w:t>
        </w:r>
      </w:hyperlink>
      <w:r w:rsidRPr="00554743">
        <w:rPr>
          <w:rFonts w:cs="DanaFajr" w:hint="cs"/>
          <w:sz w:val="28"/>
          <w:szCs w:val="28"/>
          <w:rtl/>
        </w:rPr>
        <w:t xml:space="preserve">م) مفكِّر وعلاّمة </w:t>
      </w:r>
      <w:hyperlink r:id="rId80" w:tooltip="سوري" w:history="1">
        <w:r w:rsidRPr="00554743">
          <w:rPr>
            <w:rFonts w:cs="DanaFajr" w:hint="cs"/>
            <w:sz w:val="28"/>
            <w:szCs w:val="28"/>
            <w:rtl/>
          </w:rPr>
          <w:t>سوري</w:t>
        </w:r>
      </w:hyperlink>
      <w:r w:rsidRPr="00554743">
        <w:rPr>
          <w:rFonts w:cs="DanaFajr" w:hint="cs"/>
          <w:sz w:val="28"/>
          <w:szCs w:val="28"/>
          <w:rtl/>
        </w:rPr>
        <w:t xml:space="preserve">. وهو رائد من روّاد التعليم، ومن رواد الحركة الإصلاحية العربية في بدايات القرن العشرين، وكاتب ومؤلِّف ومحامي وفقيه شهير. ولد في </w:t>
      </w:r>
      <w:hyperlink r:id="rId81" w:tooltip="حلب" w:history="1">
        <w:r w:rsidRPr="00554743">
          <w:rPr>
            <w:rFonts w:cs="DanaFajr" w:hint="cs"/>
            <w:sz w:val="28"/>
            <w:szCs w:val="28"/>
            <w:rtl/>
          </w:rPr>
          <w:t>حلب</w:t>
        </w:r>
      </w:hyperlink>
      <w:r w:rsidRPr="00554743">
        <w:rPr>
          <w:rFonts w:cs="DanaFajr" w:hint="cs"/>
          <w:sz w:val="28"/>
          <w:szCs w:val="28"/>
          <w:rtl/>
        </w:rPr>
        <w:t xml:space="preserve"> السورية. كان لعائلته شأنٌ كبير في حلب. وقد ألَّف العديد من الكتب القيِّمة، وترك لنا تراثاً أدبياً مهماً.. ومن أبرز وأهمّ كتبه: </w:t>
      </w:r>
      <w:r w:rsidRPr="00554743">
        <w:rPr>
          <w:rFonts w:cs="DanaFajr" w:hint="eastAsia"/>
          <w:sz w:val="28"/>
          <w:szCs w:val="28"/>
          <w:rtl/>
        </w:rPr>
        <w:t>«</w:t>
      </w:r>
      <w:hyperlink r:id="rId82" w:tooltip="طبائع الاستبداد (لم تتم كتابتها بعد)" w:history="1">
        <w:r w:rsidRPr="00554743">
          <w:rPr>
            <w:rFonts w:cs="DanaFajr" w:hint="cs"/>
            <w:sz w:val="28"/>
            <w:szCs w:val="28"/>
            <w:rtl/>
          </w:rPr>
          <w:t>طبائع الاستبداد</w:t>
        </w:r>
      </w:hyperlink>
      <w:r w:rsidRPr="00554743">
        <w:rPr>
          <w:rFonts w:cs="DanaFajr" w:hint="eastAsia"/>
          <w:sz w:val="28"/>
          <w:szCs w:val="28"/>
          <w:rtl/>
        </w:rPr>
        <w:t>»</w:t>
      </w:r>
      <w:r w:rsidRPr="00554743">
        <w:rPr>
          <w:rFonts w:cs="DanaFajr" w:hint="cs"/>
          <w:sz w:val="28"/>
          <w:szCs w:val="28"/>
          <w:rtl/>
        </w:rPr>
        <w:t>؛ و</w:t>
      </w:r>
      <w:r w:rsidRPr="00554743">
        <w:rPr>
          <w:rFonts w:cs="DanaFajr" w:hint="eastAsia"/>
          <w:sz w:val="28"/>
          <w:szCs w:val="28"/>
          <w:rtl/>
        </w:rPr>
        <w:t>«</w:t>
      </w:r>
      <w:hyperlink r:id="rId83" w:tooltip="ام القرى" w:history="1">
        <w:r w:rsidRPr="00554743">
          <w:rPr>
            <w:rFonts w:cs="DanaFajr" w:hint="cs"/>
            <w:sz w:val="28"/>
            <w:szCs w:val="28"/>
            <w:rtl/>
          </w:rPr>
          <w:t>أم</w:t>
        </w:r>
      </w:hyperlink>
      <w:r w:rsidRPr="00554743">
        <w:rPr>
          <w:rFonts w:cs="DanaFajr" w:hint="cs"/>
          <w:sz w:val="28"/>
          <w:szCs w:val="28"/>
          <w:rtl/>
        </w:rPr>
        <w:t xml:space="preserve"> القرى</w:t>
      </w:r>
      <w:r w:rsidRPr="00554743">
        <w:rPr>
          <w:rFonts w:cs="DanaFajr" w:hint="eastAsia"/>
          <w:sz w:val="28"/>
          <w:szCs w:val="28"/>
          <w:rtl/>
        </w:rPr>
        <w:t>»</w:t>
      </w:r>
      <w:r w:rsidRPr="00554743">
        <w:rPr>
          <w:rFonts w:cs="DanaFajr" w:hint="cs"/>
          <w:sz w:val="28"/>
          <w:szCs w:val="28"/>
          <w:rtl/>
        </w:rPr>
        <w:t xml:space="preserve">.. كما ألَّف </w:t>
      </w:r>
      <w:hyperlink r:id="rId84" w:tooltip="العظمة لله (لم تتم كتابتها بعد)" w:history="1">
        <w:r w:rsidRPr="00554743">
          <w:rPr>
            <w:rFonts w:cs="DanaFajr" w:hint="cs"/>
            <w:sz w:val="28"/>
            <w:szCs w:val="28"/>
            <w:rtl/>
          </w:rPr>
          <w:t>العظمة لله</w:t>
        </w:r>
      </w:hyperlink>
      <w:r w:rsidRPr="00554743">
        <w:rPr>
          <w:rFonts w:cs="DanaFajr" w:hint="cs"/>
          <w:sz w:val="28"/>
          <w:szCs w:val="28"/>
          <w:rtl/>
          <w:lang w:bidi="ar-LB"/>
        </w:rPr>
        <w:t>؛</w:t>
      </w:r>
      <w:r w:rsidRPr="00554743">
        <w:rPr>
          <w:rFonts w:cs="DanaFajr" w:hint="cs"/>
          <w:sz w:val="28"/>
          <w:szCs w:val="28"/>
          <w:rtl/>
        </w:rPr>
        <w:t xml:space="preserve"> و</w:t>
      </w:r>
      <w:hyperlink r:id="rId85" w:tooltip="صحائف قريش (لم تتم كتابتها بعد)" w:history="1">
        <w:r w:rsidRPr="00554743">
          <w:rPr>
            <w:rFonts w:cs="DanaFajr" w:hint="cs"/>
            <w:sz w:val="28"/>
            <w:szCs w:val="28"/>
            <w:rtl/>
          </w:rPr>
          <w:t>صحائف قريش</w:t>
        </w:r>
      </w:hyperlink>
      <w:r w:rsidRPr="00554743">
        <w:rPr>
          <w:rFonts w:cs="DanaFajr" w:hint="cs"/>
          <w:sz w:val="28"/>
          <w:szCs w:val="28"/>
          <w:rtl/>
        </w:rPr>
        <w:t>.. وقد ف</w:t>
      </w:r>
      <w:r>
        <w:rPr>
          <w:rFonts w:cs="DanaFajr" w:hint="cs"/>
          <w:sz w:val="28"/>
          <w:szCs w:val="28"/>
          <w:rtl/>
        </w:rPr>
        <w:t>ُ</w:t>
      </w:r>
      <w:r w:rsidRPr="00554743">
        <w:rPr>
          <w:rFonts w:cs="DanaFajr" w:hint="cs"/>
          <w:sz w:val="28"/>
          <w:szCs w:val="28"/>
          <w:rtl/>
        </w:rPr>
        <w:t>قد مخطوط</w:t>
      </w:r>
      <w:r>
        <w:rPr>
          <w:rFonts w:cs="DanaFajr" w:hint="cs"/>
          <w:sz w:val="28"/>
          <w:szCs w:val="28"/>
          <w:rtl/>
        </w:rPr>
        <w:t>ا</w:t>
      </w:r>
      <w:r w:rsidRPr="00554743">
        <w:rPr>
          <w:rFonts w:cs="DanaFajr" w:hint="cs"/>
          <w:sz w:val="28"/>
          <w:szCs w:val="28"/>
          <w:rtl/>
        </w:rPr>
        <w:t>ن مع جملة أوراقه ومذكّراته ليلة وفاته. وله الكثير من المخطوطات والكتب والمذكرات التي طُبعت.. وما زالت سيرة وكتب ومؤلَّفات عبد الرحم</w:t>
      </w:r>
      <w:r w:rsidRPr="00554743">
        <w:rPr>
          <w:rFonts w:cs="DanaFajr" w:hint="eastAsia"/>
          <w:sz w:val="28"/>
          <w:szCs w:val="28"/>
          <w:rtl/>
        </w:rPr>
        <w:t>ن</w:t>
      </w:r>
      <w:r w:rsidRPr="00554743">
        <w:rPr>
          <w:rFonts w:cs="DanaFajr" w:hint="cs"/>
          <w:sz w:val="28"/>
          <w:szCs w:val="28"/>
          <w:rtl/>
        </w:rPr>
        <w:t xml:space="preserve"> الكواكبي مرجعاً هامّاً لكلّ باحث ومفكّر يكتب ويتحدَّث عن واقع وإشكاليات النهضة العربية الإسلامية. وكانت وفاته في القاهرة (وهو مكان دفنه)، متأثِّراً بسمٍّ دُسَّ له في فنجان القهوة عام 1902م. </w:t>
      </w:r>
    </w:p>
  </w:endnote>
  <w:endnote w:id="544">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محمود محمدي عراقي، بازخواني أنديشه مذاهب إسلامي، دوماهنامه پژوهه، مهر وآبان 1387، العدد 32: 107. </w:t>
      </w:r>
    </w:p>
  </w:endnote>
  <w:endnote w:id="545">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وهناك ما يقرب من ستة عشر مليون لبناني مغترب في الخارج أيضاً. </w:t>
      </w:r>
    </w:p>
  </w:endnote>
  <w:endnote w:id="546">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سفارة الجمهورية الإسلامية الإيرانية في بيروت، لبنان در يك </w:t>
      </w:r>
      <w:r w:rsidRPr="00554743">
        <w:rPr>
          <w:rFonts w:ascii="Mosawi" w:hAnsi="Mosawi" w:cs="Abz-3 (Yagut)" w:hint="cs"/>
          <w:rtl/>
          <w:lang w:val="x-none" w:eastAsia="x-none"/>
        </w:rPr>
        <w:t>نگاه</w:t>
      </w:r>
      <w:r w:rsidRPr="00554743">
        <w:rPr>
          <w:rFonts w:cs="DanaFajr" w:hint="cs"/>
          <w:sz w:val="28"/>
          <w:szCs w:val="28"/>
          <w:rtl/>
          <w:lang w:bidi="ar-AE"/>
        </w:rPr>
        <w:t xml:space="preserve">، طبعة عام 2002م. </w:t>
      </w:r>
    </w:p>
  </w:endnote>
  <w:endnote w:id="547">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محسن عبد الله، اللقاء الروحي الموسّع للعلماء الشيعة والسنة في لبنان، بتاريخ: 12/نيسان/2013م. </w:t>
      </w:r>
    </w:p>
  </w:endnote>
  <w:endnote w:id="548">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مدرار حبال، اللقاء الروحي الموسّع للعلماء الشيعة والسنة في لبنان، بتاريخ: 12/نيسان/2013م. </w:t>
      </w:r>
    </w:p>
  </w:endnote>
  <w:endnote w:id="549">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w:t>
      </w:r>
      <w:r w:rsidRPr="00554743">
        <w:rPr>
          <w:rFonts w:cs="DanaFajr" w:hint="cs"/>
          <w:sz w:val="28"/>
          <w:szCs w:val="28"/>
          <w:rtl/>
          <w:lang w:bidi="ar-AE"/>
        </w:rPr>
        <w:t xml:space="preserve"> حسين علي مصطفى، التعايش بين المذاهب: 22، دار الملاك، ط1، بيروت، 2010م. </w:t>
      </w:r>
    </w:p>
  </w:endnote>
  <w:endnote w:id="550">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المصدر السابق: 23. </w:t>
      </w:r>
    </w:p>
  </w:endnote>
  <w:endnote w:id="551">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محمد حسين فضل الله، مكتب العلامة محمد حسين فضل الله، حارة حريك، القسم الإعلامي، قسم الأرشيف، المصدر: إسلام أون لاين، بتاريخ: 9/10/2008م، رقم الأرشيف: 047385. </w:t>
      </w:r>
    </w:p>
  </w:endnote>
  <w:endnote w:id="552">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w:t>
      </w:r>
      <w:r w:rsidRPr="00554743">
        <w:rPr>
          <w:rFonts w:cs="DanaFajr" w:hint="cs"/>
          <w:sz w:val="28"/>
          <w:szCs w:val="28"/>
          <w:rtl/>
          <w:lang w:bidi="ar-AE"/>
        </w:rPr>
        <w:t xml:space="preserve"> حسين علي مصطفى، التعايش بين المذاهب: 33. </w:t>
      </w:r>
    </w:p>
  </w:endnote>
  <w:endnote w:id="553">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المصدر السابق: 35. </w:t>
      </w:r>
    </w:p>
  </w:endnote>
  <w:endnote w:id="554">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انظر: محمد حسين فضل الله، خطب صلاة الجمعة، مسجد الإمامين الحسنين، حارة حريك، بيروت، بتاريخ</w:t>
      </w:r>
      <w:r>
        <w:rPr>
          <w:rFonts w:cs="DanaFajr" w:hint="cs"/>
          <w:sz w:val="28"/>
          <w:szCs w:val="28"/>
          <w:rtl/>
          <w:lang w:bidi="ar-AE"/>
        </w:rPr>
        <w:t>:</w:t>
      </w:r>
      <w:r w:rsidRPr="00554743">
        <w:rPr>
          <w:rFonts w:cs="DanaFajr" w:hint="cs"/>
          <w:sz w:val="28"/>
          <w:szCs w:val="28"/>
          <w:rtl/>
          <w:lang w:bidi="ar-AE"/>
        </w:rPr>
        <w:t xml:space="preserve"> 27/تشرين الأول/2006م. </w:t>
      </w:r>
    </w:p>
  </w:endnote>
  <w:endnote w:id="555">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سيد علي </w:t>
      </w:r>
      <w:r>
        <w:rPr>
          <w:rFonts w:cs="DanaFajr" w:hint="cs"/>
          <w:sz w:val="28"/>
          <w:szCs w:val="28"/>
          <w:rtl/>
          <w:lang w:bidi="ar-AE"/>
        </w:rPr>
        <w:t>فضل الله، وكالة أنباء رسا، 1391هـ.</w:t>
      </w:r>
      <w:r w:rsidRPr="00554743">
        <w:rPr>
          <w:rFonts w:cs="DanaFajr" w:hint="cs"/>
          <w:sz w:val="28"/>
          <w:szCs w:val="28"/>
          <w:rtl/>
          <w:lang w:bidi="ar-AE"/>
        </w:rPr>
        <w:t>ش (</w:t>
      </w:r>
      <w:r w:rsidRPr="00554743">
        <w:rPr>
          <w:rFonts w:asciiTheme="majorBidi" w:hAnsiTheme="majorBidi" w:cs="DanaFajr"/>
          <w:lang w:bidi="ar-AE"/>
        </w:rPr>
        <w:t>http: //www. rasanews. ir</w:t>
      </w:r>
      <w:r w:rsidRPr="00554743">
        <w:rPr>
          <w:rFonts w:cs="DanaFajr" w:hint="cs"/>
          <w:sz w:val="28"/>
          <w:szCs w:val="28"/>
          <w:rtl/>
          <w:lang w:bidi="ar-AE"/>
        </w:rPr>
        <w:t xml:space="preserve">). </w:t>
      </w:r>
    </w:p>
  </w:endnote>
  <w:endnote w:id="556">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عفيف النابلسي، تحدّيات الوحدة وثقافة الحوار: 15، دار إيوان، ط1، بيروت، 2012م. </w:t>
      </w:r>
    </w:p>
  </w:endnote>
  <w:endnote w:id="557">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المصدر السابق: 26. </w:t>
      </w:r>
    </w:p>
  </w:endnote>
  <w:endnote w:id="558">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المصدر السابق: 28. </w:t>
      </w:r>
    </w:p>
  </w:endnote>
  <w:endnote w:id="559">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w:t>
      </w:r>
      <w:r>
        <w:rPr>
          <w:rFonts w:cs="DanaFajr" w:hint="cs"/>
          <w:sz w:val="28"/>
          <w:szCs w:val="28"/>
          <w:rtl/>
          <w:lang w:bidi="ar-AE"/>
        </w:rPr>
        <w:t xml:space="preserve"> </w:t>
      </w:r>
      <w:r w:rsidRPr="00554743">
        <w:rPr>
          <w:rFonts w:cs="DanaFajr" w:hint="cs"/>
          <w:sz w:val="28"/>
          <w:szCs w:val="28"/>
          <w:rtl/>
          <w:lang w:bidi="ar-AE"/>
        </w:rPr>
        <w:t xml:space="preserve">انظر: المصدر السابق: 39. </w:t>
      </w:r>
    </w:p>
  </w:endnote>
  <w:endnote w:id="560">
    <w:p w:rsidR="00332414" w:rsidRPr="00554743" w:rsidRDefault="00332414" w:rsidP="006504B4">
      <w:pPr>
        <w:pStyle w:val="EndnoteText"/>
        <w:spacing w:line="34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المصدر السابق: 63. </w:t>
      </w:r>
    </w:p>
  </w:endnote>
  <w:endnote w:id="561">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السيد عباس الموسوي، الوحدة الإسلامية، دور وتحديات: 12، مركز دراسات الوحدة الإسلامية لتجمع علماء المسلمين في لبنان، ط1، 2009م. </w:t>
      </w:r>
    </w:p>
  </w:endnote>
  <w:endnote w:id="562">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العلامة السيد جعفر مرتضى العاملي، مختصر مفيد ـ أسئلة وأجوبة في الدين والعقيدة 9: 68، السؤال رقم 706، المركز الإسلامي للدراسات، ط1، 2004م. </w:t>
      </w:r>
      <w:r>
        <w:rPr>
          <w:rFonts w:cs="DanaFajr" w:hint="cs"/>
          <w:sz w:val="28"/>
          <w:szCs w:val="28"/>
          <w:rtl/>
          <w:lang w:bidi="ar-AE"/>
        </w:rPr>
        <w:t>(</w:t>
      </w:r>
      <w:r w:rsidRPr="00554743">
        <w:rPr>
          <w:rFonts w:cs="DanaFajr" w:hint="cs"/>
          <w:sz w:val="28"/>
          <w:szCs w:val="28"/>
          <w:rtl/>
          <w:lang w:bidi="ar-AE"/>
        </w:rPr>
        <w:t>بتصرُّف</w:t>
      </w:r>
      <w:r>
        <w:rPr>
          <w:rFonts w:cs="DanaFajr" w:hint="cs"/>
          <w:sz w:val="28"/>
          <w:szCs w:val="28"/>
          <w:rtl/>
          <w:lang w:bidi="ar-AE"/>
        </w:rPr>
        <w:t>)</w:t>
      </w:r>
      <w:r w:rsidRPr="00554743">
        <w:rPr>
          <w:rFonts w:cs="DanaFajr" w:hint="cs"/>
          <w:sz w:val="28"/>
          <w:szCs w:val="28"/>
          <w:rtl/>
          <w:lang w:bidi="ar-AE"/>
        </w:rPr>
        <w:t xml:space="preserve">. </w:t>
      </w:r>
    </w:p>
  </w:endnote>
  <w:endnote w:id="563">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المصدر </w:t>
      </w:r>
      <w:r>
        <w:rPr>
          <w:rFonts w:cs="DanaFajr" w:hint="cs"/>
          <w:sz w:val="28"/>
          <w:szCs w:val="28"/>
          <w:rtl/>
          <w:lang w:bidi="ar-AE"/>
        </w:rPr>
        <w:t>نفسه</w:t>
      </w:r>
      <w:r w:rsidRPr="00554743">
        <w:rPr>
          <w:rFonts w:cs="DanaFajr" w:hint="cs"/>
          <w:sz w:val="28"/>
          <w:szCs w:val="28"/>
          <w:rtl/>
          <w:lang w:bidi="ar-AE"/>
        </w:rPr>
        <w:t xml:space="preserve">. </w:t>
      </w:r>
      <w:r>
        <w:rPr>
          <w:rFonts w:cs="DanaFajr" w:hint="cs"/>
          <w:sz w:val="28"/>
          <w:szCs w:val="28"/>
          <w:rtl/>
          <w:lang w:bidi="ar-AE"/>
        </w:rPr>
        <w:t>(</w:t>
      </w:r>
      <w:r w:rsidRPr="00554743">
        <w:rPr>
          <w:rFonts w:cs="DanaFajr" w:hint="cs"/>
          <w:sz w:val="28"/>
          <w:szCs w:val="28"/>
          <w:rtl/>
          <w:lang w:bidi="ar-AE"/>
        </w:rPr>
        <w:t>بتصرُّف</w:t>
      </w:r>
      <w:r>
        <w:rPr>
          <w:rFonts w:cs="DanaFajr" w:hint="cs"/>
          <w:sz w:val="28"/>
          <w:szCs w:val="28"/>
          <w:rtl/>
          <w:lang w:bidi="ar-AE"/>
        </w:rPr>
        <w:t>)</w:t>
      </w:r>
      <w:r w:rsidRPr="00554743">
        <w:rPr>
          <w:rFonts w:cs="DanaFajr" w:hint="cs"/>
          <w:sz w:val="28"/>
          <w:szCs w:val="28"/>
          <w:rtl/>
          <w:lang w:bidi="ar-AE"/>
        </w:rPr>
        <w:t xml:space="preserve">. </w:t>
      </w:r>
    </w:p>
  </w:endnote>
  <w:endnote w:id="564">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محمد حسين فضل الله، مكتب العلامة محمد حسين فضل الله، حارة حريك، القسم الإعلامي، قسم الأرشيف، المصدر: إسلام أون لاين، بتاريخ: 9/10/2008م، رقم الأرشيف: 047385. </w:t>
      </w:r>
      <w:r>
        <w:rPr>
          <w:rFonts w:cs="DanaFajr" w:hint="cs"/>
          <w:sz w:val="28"/>
          <w:szCs w:val="28"/>
          <w:rtl/>
          <w:lang w:bidi="ar-AE"/>
        </w:rPr>
        <w:t>(</w:t>
      </w:r>
      <w:r w:rsidRPr="00554743">
        <w:rPr>
          <w:rFonts w:cs="DanaFajr" w:hint="cs"/>
          <w:sz w:val="28"/>
          <w:szCs w:val="28"/>
          <w:rtl/>
          <w:lang w:bidi="ar-AE"/>
        </w:rPr>
        <w:t>بتصرُّف</w:t>
      </w:r>
      <w:r>
        <w:rPr>
          <w:rFonts w:cs="DanaFajr" w:hint="cs"/>
          <w:sz w:val="28"/>
          <w:szCs w:val="28"/>
          <w:rtl/>
          <w:lang w:bidi="ar-AE"/>
        </w:rPr>
        <w:t>)</w:t>
      </w:r>
      <w:r w:rsidRPr="00554743">
        <w:rPr>
          <w:rFonts w:cs="DanaFajr" w:hint="cs"/>
          <w:sz w:val="28"/>
          <w:szCs w:val="28"/>
          <w:rtl/>
          <w:lang w:bidi="ar-AE"/>
        </w:rPr>
        <w:t xml:space="preserve">. </w:t>
      </w:r>
    </w:p>
  </w:endnote>
  <w:endnote w:id="565">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Pr>
          <w:rFonts w:cs="DanaFajr" w:hint="cs"/>
          <w:sz w:val="28"/>
          <w:szCs w:val="28"/>
          <w:rtl/>
          <w:lang w:bidi="ar-AE"/>
        </w:rPr>
        <w:t>انظر: المصدر نفسه</w:t>
      </w:r>
      <w:r w:rsidRPr="00554743">
        <w:rPr>
          <w:rFonts w:cs="DanaFajr" w:hint="cs"/>
          <w:sz w:val="28"/>
          <w:szCs w:val="28"/>
          <w:rtl/>
          <w:lang w:bidi="ar-AE"/>
        </w:rPr>
        <w:t xml:space="preserve">. </w:t>
      </w:r>
      <w:r>
        <w:rPr>
          <w:rFonts w:cs="DanaFajr" w:hint="cs"/>
          <w:sz w:val="28"/>
          <w:szCs w:val="28"/>
          <w:rtl/>
          <w:lang w:bidi="ar-AE"/>
        </w:rPr>
        <w:t>(</w:t>
      </w:r>
      <w:r w:rsidRPr="00554743">
        <w:rPr>
          <w:rFonts w:cs="DanaFajr" w:hint="cs"/>
          <w:sz w:val="28"/>
          <w:szCs w:val="28"/>
          <w:rtl/>
          <w:lang w:bidi="ar-AE"/>
        </w:rPr>
        <w:t>بتصرُّف</w:t>
      </w:r>
      <w:r>
        <w:rPr>
          <w:rFonts w:cs="DanaFajr" w:hint="cs"/>
          <w:sz w:val="28"/>
          <w:szCs w:val="28"/>
          <w:rtl/>
          <w:lang w:bidi="ar-AE"/>
        </w:rPr>
        <w:t>)</w:t>
      </w:r>
      <w:r w:rsidRPr="00554743">
        <w:rPr>
          <w:rFonts w:cs="DanaFajr" w:hint="cs"/>
          <w:sz w:val="28"/>
          <w:szCs w:val="28"/>
          <w:rtl/>
          <w:lang w:bidi="ar-AE"/>
        </w:rPr>
        <w:t xml:space="preserve">. </w:t>
      </w:r>
    </w:p>
  </w:endnote>
  <w:endnote w:id="566">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حسن عبد الله، اللقاء الروحي الموسع للعلماء الشيعة والسنة في لبنان، بتاريخ: 12/نيسان/2013م. </w:t>
      </w:r>
    </w:p>
  </w:endnote>
  <w:endnote w:id="567">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علي بن محمد القصيبي، ربحت الصحابة ولم أخسر آل البيت، ط1، عام 1426هـ. </w:t>
      </w:r>
    </w:p>
  </w:endnote>
  <w:endnote w:id="568">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دياب المهداوي، الإصابة في مختصر فقه أهل البيت والصحابة: 9، مركز تجمع علماء المسلمين في لبنان. </w:t>
      </w:r>
    </w:p>
  </w:endnote>
  <w:endnote w:id="569">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انظر: سيد جعفر مرتضى (</w:t>
      </w:r>
      <w:r w:rsidRPr="00554743">
        <w:rPr>
          <w:rFonts w:asciiTheme="majorBidi" w:hAnsiTheme="majorBidi" w:cs="DanaFajr"/>
          <w:lang w:bidi="ar-AE"/>
        </w:rPr>
        <w:t>http: //www. qudsonline. ir</w:t>
      </w:r>
      <w:r w:rsidRPr="00554743">
        <w:rPr>
          <w:rFonts w:cs="DanaFajr" w:hint="cs"/>
          <w:sz w:val="28"/>
          <w:szCs w:val="28"/>
          <w:rtl/>
          <w:lang w:bidi="ar-AE"/>
        </w:rPr>
        <w:t xml:space="preserve">). </w:t>
      </w:r>
    </w:p>
  </w:endnote>
  <w:endnote w:id="570">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المصدر السابق. </w:t>
      </w:r>
    </w:p>
  </w:endnote>
  <w:endnote w:id="571">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الدكتور عبد الله الحلاق من العلماء والمفكِّرين في لبنان. وهو خطيب وإمام جمعة صيدا. وكان مديراً لدراسات الوحدة الإسلامية في بيروت، وعضو الهيئة العلمية لمجلة الوحدة الإسلامية. </w:t>
      </w:r>
    </w:p>
  </w:endnote>
  <w:endnote w:id="572">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عبد الله الحلاق، الوحدة الإسلامية في رحاب الحجّ وحياة الإمام الصادق: 108، مركز دراسات الوحدة الإسلامية، مركز تجمع علماء المسلمين في لبنان، وممثلية الجمهورية الإسلامية في إيران، ط1، بيروت، 2011م. </w:t>
      </w:r>
    </w:p>
  </w:endnote>
  <w:endnote w:id="573">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الشيخ مصطفى ملص من علماء أهل السنة، ورئيس تجمّع الاتحاد الوطني في لبنان. </w:t>
      </w:r>
    </w:p>
  </w:endnote>
  <w:endnote w:id="574">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الشيخ بلال سعيد شعبان، السكرتير العام لحركة التوحيد الإسلامي في لبنان، عضو الهيئة المركزية لتجمع علماء المسلمين في لبنان، وعضو المجمع العالمي للتقريب بين المذاهب الإسلامية، وإمام وخطيب مسجد التوبة في طرابلس. </w:t>
      </w:r>
    </w:p>
  </w:endnote>
  <w:endnote w:id="575">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w:t>
      </w:r>
      <w:r w:rsidRPr="00554743">
        <w:rPr>
          <w:rFonts w:cs="DanaFajr" w:hint="cs"/>
          <w:sz w:val="28"/>
          <w:szCs w:val="28"/>
          <w:rtl/>
          <w:lang w:bidi="ar-AE"/>
        </w:rPr>
        <w:t xml:space="preserve"> بلال شعبان، حوار في مركز تجمع علماء المسلمين في لبنان، بيروت، بتاريخ: 9/نيسان/2013م. </w:t>
      </w:r>
    </w:p>
  </w:endnote>
  <w:endnote w:id="576">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w:t>
      </w:r>
      <w:r w:rsidRPr="00554743">
        <w:rPr>
          <w:rFonts w:cs="DanaFajr" w:hint="cs"/>
          <w:sz w:val="28"/>
          <w:szCs w:val="28"/>
          <w:rtl/>
          <w:lang w:bidi="ar-AE"/>
        </w:rPr>
        <w:t xml:space="preserve"> أحمد القطان (</w:t>
      </w:r>
      <w:r w:rsidRPr="00554743">
        <w:rPr>
          <w:rFonts w:asciiTheme="majorBidi" w:hAnsiTheme="majorBidi" w:cs="DanaFajr"/>
          <w:lang w:bidi="ar-AE"/>
        </w:rPr>
        <w:t>http: //www. iran. ir</w:t>
      </w:r>
      <w:r w:rsidRPr="00554743">
        <w:rPr>
          <w:rFonts w:cs="DanaFajr" w:hint="cs"/>
          <w:sz w:val="28"/>
          <w:szCs w:val="28"/>
          <w:rtl/>
          <w:lang w:bidi="ar-AE"/>
        </w:rPr>
        <w:t xml:space="preserve">). </w:t>
      </w:r>
    </w:p>
  </w:endnote>
  <w:endnote w:id="577">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الشيخ ماهر حمود، من مؤس</w:t>
      </w:r>
      <w:r w:rsidRPr="00554743">
        <w:rPr>
          <w:rFonts w:cs="DanaFajr" w:hint="cs"/>
          <w:sz w:val="28"/>
          <w:szCs w:val="28"/>
          <w:rtl/>
          <w:lang w:bidi="ar-LB"/>
        </w:rPr>
        <w:t>ِّ</w:t>
      </w:r>
      <w:r w:rsidRPr="00554743">
        <w:rPr>
          <w:rFonts w:cs="DanaFajr" w:hint="cs"/>
          <w:sz w:val="28"/>
          <w:szCs w:val="28"/>
          <w:rtl/>
          <w:lang w:bidi="ar-AE"/>
        </w:rPr>
        <w:t xml:space="preserve">سي الجماعة الإسلامية في صيدا، ومركز تجمع علماء المسلمين. وهو حالياً يشغل منصب إمام مسجد القدس في صيدا. </w:t>
      </w:r>
    </w:p>
  </w:endnote>
  <w:endnote w:id="578">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ماهر حمود، حوارات حيوية: 46، مؤسّسة الفكر الإسلامي المعاصر للدراسات والبحوث في لبنان، بيروت، 2010م. </w:t>
      </w:r>
    </w:p>
  </w:endnote>
  <w:endnote w:id="579">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دياب </w:t>
      </w:r>
      <w:r>
        <w:rPr>
          <w:rFonts w:cs="DanaFajr" w:hint="cs"/>
          <w:sz w:val="28"/>
          <w:szCs w:val="28"/>
          <w:rtl/>
          <w:lang w:bidi="ar-AE"/>
        </w:rPr>
        <w:t>ال</w:t>
      </w:r>
      <w:r w:rsidRPr="00554743">
        <w:rPr>
          <w:rFonts w:cs="DanaFajr" w:hint="cs"/>
          <w:sz w:val="28"/>
          <w:szCs w:val="28"/>
          <w:rtl/>
          <w:lang w:bidi="ar-AE"/>
        </w:rPr>
        <w:t xml:space="preserve">مهداوي، الإصابة في مختصر فقه أهل البيبت والصحابة، مركز تجمع علماء المسلمين في لبنان. </w:t>
      </w:r>
    </w:p>
  </w:endnote>
  <w:endnote w:id="580">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عضو مركز تجمع علماء المسلمين في لبنان، وإمام مسجد إبراهيم في مدينة صيدا اللبنانية. </w:t>
      </w:r>
    </w:p>
  </w:endnote>
  <w:endnote w:id="581">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خبر </w:t>
      </w:r>
      <w:r w:rsidRPr="00554743">
        <w:rPr>
          <w:rFonts w:ascii="Mosawi" w:hAnsi="Mosawi" w:cs="Abz-3 (Yagut)" w:hint="cs"/>
          <w:rtl/>
          <w:lang w:val="x-none" w:eastAsia="x-none"/>
        </w:rPr>
        <w:t>گزاري</w:t>
      </w:r>
      <w:r w:rsidRPr="00554743">
        <w:rPr>
          <w:rFonts w:cs="DanaFajr" w:hint="cs"/>
          <w:sz w:val="28"/>
          <w:szCs w:val="28"/>
          <w:rtl/>
          <w:lang w:bidi="ar-AE"/>
        </w:rPr>
        <w:t xml:space="preserve"> تقريب (</w:t>
      </w:r>
      <w:r w:rsidRPr="00554743">
        <w:rPr>
          <w:rFonts w:asciiTheme="majorBidi" w:hAnsiTheme="majorBidi" w:cs="DanaFajr"/>
          <w:lang w:bidi="ar-AE"/>
        </w:rPr>
        <w:t>http: //www. taghribnews. com</w:t>
      </w:r>
      <w:r w:rsidRPr="00554743">
        <w:rPr>
          <w:rFonts w:cs="DanaFajr" w:hint="cs"/>
          <w:sz w:val="28"/>
          <w:szCs w:val="28"/>
          <w:rtl/>
          <w:lang w:bidi="ar-AE"/>
        </w:rPr>
        <w:t xml:space="preserve">). </w:t>
      </w:r>
    </w:p>
  </w:endnote>
  <w:endnote w:id="582">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محمد إبراهيم هلال، الصراع مع العدو الصهيوني والموقف الشرعي من احتلال فلسطين، مؤتمر علماء الإسلام ـ إنقاذ القدس ونصرة الشعب الفلسطيني تكليف شرعي وواجب جهادي، نشر تجمع علماء المسلمين في لبنان، ط1، 2003م. </w:t>
      </w:r>
    </w:p>
  </w:endnote>
  <w:endnote w:id="583">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أحمد قبلان، </w:t>
      </w:r>
      <w:r w:rsidRPr="00554743">
        <w:rPr>
          <w:rFonts w:cs="DanaFajr" w:hint="cs"/>
          <w:sz w:val="28"/>
          <w:szCs w:val="28"/>
          <w:rtl/>
          <w:lang w:bidi="ar-AE"/>
        </w:rPr>
        <w:t xml:space="preserve">اللقاء الروحي الموسع للعلماء الشيعة والسنة في لبنان، بتاريخ: 12/نيسان/2013م. </w:t>
      </w:r>
    </w:p>
  </w:endnote>
  <w:endnote w:id="584">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علي ياسين، </w:t>
      </w:r>
      <w:r w:rsidRPr="00554743">
        <w:rPr>
          <w:rFonts w:cs="DanaFajr" w:hint="cs"/>
          <w:sz w:val="28"/>
          <w:szCs w:val="28"/>
          <w:rtl/>
          <w:lang w:bidi="ar-AE"/>
        </w:rPr>
        <w:t xml:space="preserve">اللقاء الروحي الموسع للعلماء الشيعة والسنة في لبنان، بتاريخ: 12/نيسان/2013م. </w:t>
      </w:r>
    </w:p>
  </w:endnote>
  <w:endnote w:id="585">
    <w:p w:rsidR="00332414" w:rsidRPr="00554743" w:rsidRDefault="00332414" w:rsidP="00BE0862">
      <w:pPr>
        <w:pStyle w:val="EndnoteText"/>
        <w:spacing w:line="32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سيد علي فضل الله، خبر </w:t>
      </w:r>
      <w:r w:rsidRPr="00554743">
        <w:rPr>
          <w:rFonts w:ascii="Mosawi" w:hAnsi="Mosawi" w:cs="Abz-3 (Yagut)" w:hint="cs"/>
          <w:rtl/>
          <w:lang w:val="x-none" w:eastAsia="x-none"/>
        </w:rPr>
        <w:t>گزاری</w:t>
      </w:r>
      <w:r w:rsidRPr="00554743">
        <w:rPr>
          <w:rFonts w:cs="DanaFajr" w:hint="cs"/>
          <w:sz w:val="28"/>
          <w:szCs w:val="28"/>
          <w:rtl/>
        </w:rPr>
        <w:t xml:space="preserve"> رسا، 1391، (</w:t>
      </w:r>
      <w:r w:rsidRPr="00554743">
        <w:rPr>
          <w:rFonts w:asciiTheme="majorBidi" w:hAnsiTheme="majorBidi" w:cs="DanaFajr"/>
          <w:lang w:bidi="ar-AE"/>
        </w:rPr>
        <w:t>http: //www. Rasanews. ir</w:t>
      </w:r>
      <w:r w:rsidRPr="00554743">
        <w:rPr>
          <w:rFonts w:cs="DanaFajr" w:hint="cs"/>
          <w:sz w:val="28"/>
          <w:szCs w:val="28"/>
          <w:rtl/>
        </w:rPr>
        <w:t xml:space="preserve">). </w:t>
      </w:r>
    </w:p>
  </w:endnote>
  <w:endnote w:id="586">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انظر: أحمد القطان (</w:t>
      </w:r>
      <w:r w:rsidRPr="00554743">
        <w:rPr>
          <w:rFonts w:asciiTheme="majorBidi" w:hAnsiTheme="majorBidi" w:cs="DanaFajr"/>
          <w:lang w:bidi="ar-AE"/>
        </w:rPr>
        <w:t>http: //www. irna. ir</w:t>
      </w:r>
      <w:r w:rsidRPr="00554743">
        <w:rPr>
          <w:rFonts w:cs="DanaFajr" w:hint="cs"/>
          <w:sz w:val="28"/>
          <w:szCs w:val="28"/>
          <w:rtl/>
        </w:rPr>
        <w:t xml:space="preserve">). </w:t>
      </w:r>
    </w:p>
  </w:endnote>
  <w:endnote w:id="587">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Pr>
          <w:rFonts w:cs="DanaFajr" w:hint="cs"/>
          <w:sz w:val="28"/>
          <w:szCs w:val="28"/>
          <w:rtl/>
        </w:rPr>
        <w:t xml:space="preserve"> </w:t>
      </w:r>
      <w:r w:rsidRPr="00554743">
        <w:rPr>
          <w:rFonts w:cs="DanaFajr" w:hint="cs"/>
          <w:sz w:val="28"/>
          <w:szCs w:val="28"/>
          <w:rtl/>
        </w:rPr>
        <w:t xml:space="preserve">وليد حنبلاط، ولد عام 1949م، رئيس الحزب الاشتراكي التقدمي في لبنان، وأحد قادة الدروز السياسيين في لبنان. </w:t>
      </w:r>
    </w:p>
  </w:endnote>
  <w:endnote w:id="588">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وليد جنبلاط (</w:t>
      </w:r>
      <w:r w:rsidRPr="00554743">
        <w:rPr>
          <w:rFonts w:asciiTheme="majorBidi" w:hAnsiTheme="majorBidi" w:cs="DanaFajr"/>
          <w:lang w:bidi="ar-AE"/>
        </w:rPr>
        <w:t>http: //www. asnoor. ir</w:t>
      </w:r>
      <w:r w:rsidRPr="00554743">
        <w:rPr>
          <w:rFonts w:cs="DanaFajr" w:hint="cs"/>
          <w:sz w:val="28"/>
          <w:szCs w:val="28"/>
          <w:rtl/>
        </w:rPr>
        <w:t xml:space="preserve">). </w:t>
      </w:r>
    </w:p>
  </w:endnote>
  <w:endnote w:id="589">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المصدر السابق. </w:t>
      </w:r>
    </w:p>
  </w:endnote>
  <w:endnote w:id="590">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رضوان السيد، لقاء في بيروت، لبنان، بتاريخ: 25/آذار/2013م. </w:t>
      </w:r>
    </w:p>
  </w:endnote>
  <w:endnote w:id="591">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الصحيح أن الرواية الشيعية تحدد اليوم السابع عشر من شهر ربيع الأول يوماً لولادة الرسول الأعظم، بينما يذهب المشهور من أهل السنَّة إلى تحديد يوم ولادة الرسول في الثاني عشر من الشهر ذاته. وهناك رواية تحدِّد اليوم الثاني، ورواية تحدِّد اليوم الثامن، من شهر ربيع الأول، يذكرهما ابن واضح اليعقوبي في تاريخه، ولم أجِدْ مَنْ قال باليوم العاشر من ربيع الأول. (المعرِّب). </w:t>
      </w:r>
    </w:p>
  </w:endnote>
  <w:endnote w:id="592">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علي خازم، تجمّع علماء المسلمين في لبنان ـ تجربة ونموذج: 18، دار الغربة، ط1، بيروت، 1997م. </w:t>
      </w:r>
    </w:p>
  </w:endnote>
  <w:endnote w:id="593">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المصدر السابق: 71. </w:t>
      </w:r>
    </w:p>
  </w:endnote>
  <w:endnote w:id="594">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تقدَّم أن ذكرنا أنه ليس هناك مَنْ يحدد اليوم العاشر من ربيع الأول مولداً لرسول الله. (المعرِّب). </w:t>
      </w:r>
    </w:p>
  </w:endnote>
  <w:endnote w:id="595">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نعيم قاسم، حوار في مبنى نوّاب حزب الله في بيروت، لبنان، بتاريخ: 21/آذار/2013م. </w:t>
      </w:r>
    </w:p>
  </w:endnote>
  <w:endnote w:id="596">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المصدر السابق. </w:t>
      </w:r>
    </w:p>
  </w:endnote>
  <w:endnote w:id="597">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علي خازم، تجمّع علماء المسلمين في لبنان ـ تجربة ونموذج: 33، دار الغربة، ط1، بيروت، 1997م. </w:t>
      </w:r>
    </w:p>
  </w:endnote>
  <w:endnote w:id="598">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أعضاء الهيئة المركزية لتجمع علماء المسلمين في لبنان، أُجري الحوار في مركز تجمع علماء المسلمين في بيروت، لبنان، عام 2013م. </w:t>
      </w:r>
    </w:p>
  </w:endnote>
  <w:endnote w:id="599">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الشيخ محمد الزعبي من علماء لبنان، وعضو في هيئة الأمناء في حركة التوحيد الإسلامي في لبنان. </w:t>
      </w:r>
    </w:p>
  </w:endnote>
  <w:endnote w:id="600">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محمد الزعبي، الفتنة المذهبية اسباب وآليات المواجهة: 23، مركز دراسات الوحدة الإسلامية لتجمع علماء المسلمين في لبنان، ط1، 2011م. </w:t>
      </w:r>
    </w:p>
  </w:endnote>
  <w:endnote w:id="601">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AE"/>
        </w:rPr>
        <w:t xml:space="preserve"> عبد الله الحلاق، الوحدة الإسلامية في رحاب الحجّ وحياة الإمام الصادق: 27، مركز دراسات الوحدة الإسلامية، مركز تجمع علماء المسلمين في لبنان، وممثلية الجمهورية الإسلامية في إيران، ط1، بيروت، 2011م. </w:t>
      </w:r>
    </w:p>
  </w:endnote>
  <w:endnote w:id="602">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الدكتور محسن صالح، مختصّ وأستاذ الفلسفة في جامعة لبنان. </w:t>
      </w:r>
    </w:p>
  </w:endnote>
  <w:endnote w:id="603">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محسن صالح، الفتنة المذهبية أسباب وآليات المواجهة: 106، مركز دراسات الوحدة الإسلامية لتجمع علماء المسلمين في لبنان، ط 1، 2011م. </w:t>
      </w:r>
    </w:p>
  </w:endnote>
  <w:endnote w:id="604">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عاطف موسوي، مجلة حضور، خريف 1386هـ.ش، العدد 62: 210. </w:t>
      </w:r>
    </w:p>
  </w:endnote>
  <w:endnote w:id="605">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عبد الله الحلاق، حوارات حيوية: 28، مؤسّسة الفكر الإسلامي المعاصر للدراسات والبحوث في بيروت، لبنان، 2010م. </w:t>
      </w:r>
    </w:p>
  </w:endnote>
  <w:endnote w:id="606">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عبد الناصر جبري، حوار في مركز جمعية الوحدة الإسلامية في بيروت، لبنان، بتاريخ: 14/آذار/2013. </w:t>
      </w:r>
    </w:p>
  </w:endnote>
  <w:endnote w:id="607">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AE"/>
        </w:rPr>
        <w:t xml:space="preserve"> السيد عباس الموسوي، الوحدة الإسلامية، دور وتحدّيات: 12، مركز دراسات الوحدة الإسلامية لتجمع علماء المسلمين في لبنان، ط1، 2009م. </w:t>
      </w:r>
    </w:p>
  </w:endnote>
  <w:endnote w:id="608">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 xml:space="preserve">انظر: سيد علي فضل الله، خطب صلاة الجمعة، مسجد الإمامين الحسنين، الضاحية، بيروت، بتاريخ: 29/آذار/2013م. </w:t>
      </w:r>
    </w:p>
  </w:endnote>
  <w:endnote w:id="609">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AE"/>
        </w:rPr>
        <w:t>انظر: سيد علي فضل الله، وكالة أنباء رسا، 1391هـ.ش (</w:t>
      </w:r>
      <w:r w:rsidRPr="00554743">
        <w:rPr>
          <w:rFonts w:asciiTheme="majorBidi" w:hAnsiTheme="majorBidi" w:cs="DanaFajr"/>
          <w:lang w:bidi="ar-AE"/>
        </w:rPr>
        <w:t>http: //www. rasanews. ir</w:t>
      </w:r>
      <w:r w:rsidRPr="00554743">
        <w:rPr>
          <w:rFonts w:cs="DanaFajr" w:hint="cs"/>
          <w:sz w:val="28"/>
          <w:szCs w:val="28"/>
          <w:rtl/>
          <w:lang w:bidi="ar-AE"/>
        </w:rPr>
        <w:t xml:space="preserve">). </w:t>
      </w:r>
    </w:p>
  </w:endnote>
  <w:endnote w:id="610">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عبد الناصر جبري، حوارات حيوية: 77، مؤسّسة الفكر الإسلامي المعاصر للدراسات والبحوث في بيروت، لبنان، 2010م. </w:t>
      </w:r>
    </w:p>
  </w:endnote>
  <w:endnote w:id="611">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نعيم قاسم، حوار في مبنى نوّاب حزب الله في بيروت، لبنان، بتاريخ: 21/آذار/2013م. </w:t>
      </w:r>
    </w:p>
  </w:endnote>
  <w:endnote w:id="612">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رضوان السيد، لقاء في بيروت، لبنان، بتاريخ: 25/آذار/2013م. </w:t>
      </w:r>
    </w:p>
  </w:endnote>
  <w:endnote w:id="613">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نيك زاد طهراني، علي أكبر، بازخواني تكفير وتكفير </w:t>
      </w:r>
      <w:r w:rsidRPr="00554743">
        <w:rPr>
          <w:rFonts w:ascii="Mosawi" w:hAnsi="Mosawi" w:cs="Abz-3 (Yagut)" w:hint="cs"/>
          <w:rtl/>
          <w:lang w:val="x-none" w:eastAsia="x-none"/>
        </w:rPr>
        <w:t>گرائي</w:t>
      </w:r>
      <w:r w:rsidRPr="00554743">
        <w:rPr>
          <w:rFonts w:cs="DanaFajr" w:hint="cs"/>
          <w:sz w:val="28"/>
          <w:szCs w:val="28"/>
          <w:rtl/>
        </w:rPr>
        <w:t xml:space="preserve"> در إسلام، نواي قلم، قم، 1388هـ.ش. </w:t>
      </w:r>
    </w:p>
  </w:endnote>
  <w:endnote w:id="614">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محمد يزبك، حوار في بيروت، لبنان، بتاريخ: 21/آذار/2013م. </w:t>
      </w:r>
    </w:p>
  </w:endnote>
  <w:endnote w:id="615">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Pr>
          <w:rFonts w:cs="DanaFajr" w:hint="cs"/>
          <w:sz w:val="28"/>
          <w:szCs w:val="28"/>
          <w:rtl/>
        </w:rPr>
        <w:t xml:space="preserve"> </w:t>
      </w:r>
      <w:r w:rsidRPr="00554743">
        <w:rPr>
          <w:rFonts w:cs="DanaFajr" w:hint="cs"/>
          <w:sz w:val="28"/>
          <w:szCs w:val="28"/>
          <w:rtl/>
        </w:rPr>
        <w:t xml:space="preserve">حسن عبد الله، </w:t>
      </w:r>
      <w:r w:rsidRPr="00554743">
        <w:rPr>
          <w:rFonts w:cs="DanaFajr" w:hint="cs"/>
          <w:sz w:val="28"/>
          <w:szCs w:val="28"/>
          <w:rtl/>
          <w:lang w:bidi="ar-AE"/>
        </w:rPr>
        <w:t xml:space="preserve">اللقاء الروحي الموسّع للعلماء الشيعة والسنة في لبنان، بتاريخ: 12/نيسان/2013م. </w:t>
      </w:r>
    </w:p>
  </w:endnote>
  <w:endnote w:id="616">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المصدر السابق. </w:t>
      </w:r>
    </w:p>
  </w:endnote>
  <w:endnote w:id="617">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رئيس المجلس الشيعي الأعلى في لبنان. </w:t>
      </w:r>
    </w:p>
  </w:endnote>
  <w:endnote w:id="618">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أحمد قبلان، خطب صلاة الجمعة، بتاريخ: 29/آذار/2013م. </w:t>
      </w:r>
    </w:p>
  </w:endnote>
  <w:endnote w:id="619">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المصدر السابق. </w:t>
      </w:r>
    </w:p>
  </w:endnote>
  <w:endnote w:id="620">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محمد باقر المجلسي، بحار الأنوار 1: 219، مؤسّسة الوفاء، بيروت، لبنان، 1404. </w:t>
      </w:r>
    </w:p>
  </w:endnote>
  <w:endnote w:id="621">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AE"/>
        </w:rPr>
        <w:t xml:space="preserve"> السيد عباس الموسوي، الوحدة الإسلامية، دور وتحدّيات: 12، مركز دراسات الوحدة الإسلامية لتجمع علماء المسلمين في لبنان، ط1، 2009م. </w:t>
      </w:r>
    </w:p>
  </w:endnote>
  <w:endnote w:id="622">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محمد سعيد معز الدين، منشور </w:t>
      </w:r>
      <w:r w:rsidRPr="00554743">
        <w:rPr>
          <w:rFonts w:ascii="Mosawi" w:hAnsi="Mosawi" w:cs="Abz-3 (Yagut)" w:hint="cs"/>
          <w:rtl/>
          <w:lang w:val="x-none" w:eastAsia="x-none"/>
        </w:rPr>
        <w:t>همبستگي</w:t>
      </w:r>
      <w:r w:rsidRPr="00554743">
        <w:rPr>
          <w:rFonts w:cs="DanaFajr" w:hint="cs"/>
          <w:sz w:val="28"/>
          <w:szCs w:val="28"/>
          <w:rtl/>
        </w:rPr>
        <w:t xml:space="preserve"> </w:t>
      </w:r>
      <w:r>
        <w:rPr>
          <w:rFonts w:cs="DanaFajr" w:hint="cs"/>
          <w:sz w:val="28"/>
          <w:szCs w:val="28"/>
          <w:rtl/>
        </w:rPr>
        <w:t>(</w:t>
      </w:r>
      <w:r w:rsidRPr="00554743">
        <w:rPr>
          <w:rFonts w:ascii="Mosawi" w:hAnsi="Mosawi" w:cs="Abz-3 (Yagut)" w:hint="cs"/>
          <w:rtl/>
          <w:lang w:val="x-none" w:eastAsia="x-none"/>
        </w:rPr>
        <w:t>گزيده</w:t>
      </w:r>
      <w:r w:rsidRPr="00554743">
        <w:rPr>
          <w:rFonts w:cs="DanaFajr" w:hint="cs"/>
          <w:sz w:val="28"/>
          <w:szCs w:val="28"/>
          <w:rtl/>
        </w:rPr>
        <w:t xml:space="preserve"> سخنراني هاي دومين وسومين وچهارمين كنفرانس بين المللي وحدت إسلامي</w:t>
      </w:r>
      <w:r>
        <w:rPr>
          <w:rFonts w:cs="DanaFajr" w:hint="cs"/>
          <w:sz w:val="28"/>
          <w:szCs w:val="28"/>
          <w:rtl/>
        </w:rPr>
        <w:t>)</w:t>
      </w:r>
      <w:r w:rsidRPr="00554743">
        <w:rPr>
          <w:rFonts w:cs="DanaFajr" w:hint="cs"/>
          <w:sz w:val="28"/>
          <w:szCs w:val="28"/>
          <w:rtl/>
        </w:rPr>
        <w:t xml:space="preserve">، ط1، 1376هـ.ش. </w:t>
      </w:r>
    </w:p>
  </w:endnote>
  <w:endnote w:id="623">
    <w:p w:rsidR="00332414" w:rsidRPr="00554743" w:rsidRDefault="00332414" w:rsidP="00BE0862">
      <w:pPr>
        <w:pStyle w:val="EndnoteText"/>
        <w:spacing w:line="32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السيد علي الخامنئي، كلمته في لقاء المسؤولين في الدولة، بتاريخ: 17/فروردين/1386هـ.ش. </w:t>
      </w:r>
    </w:p>
  </w:endnote>
  <w:endnote w:id="624">
    <w:p w:rsidR="00332414" w:rsidRPr="00554743" w:rsidRDefault="00332414" w:rsidP="00BE0862">
      <w:pPr>
        <w:pStyle w:val="NoSpacing"/>
        <w:bidi/>
        <w:spacing w:line="320" w:lineRule="exact"/>
        <w:ind w:firstLine="0"/>
        <w:jc w:val="both"/>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w:t>
      </w:r>
      <w:r w:rsidRPr="00554743">
        <w:rPr>
          <w:rFonts w:cs="DanaFajr" w:hint="cs"/>
          <w:sz w:val="28"/>
          <w:szCs w:val="28"/>
          <w:rtl/>
          <w:lang w:bidi="ar-AE"/>
        </w:rPr>
        <w:t xml:space="preserve"> ماهر</w:t>
      </w:r>
      <w:r w:rsidRPr="00554743">
        <w:rPr>
          <w:rFonts w:cs="DanaFajr" w:hint="cs"/>
          <w:sz w:val="28"/>
          <w:szCs w:val="28"/>
          <w:rtl/>
          <w:lang w:bidi="ar-LB"/>
        </w:rPr>
        <w:t xml:space="preserve"> حمود</w:t>
      </w:r>
      <w:r w:rsidRPr="00554743">
        <w:rPr>
          <w:rFonts w:cs="DanaFajr" w:hint="cs"/>
          <w:sz w:val="28"/>
          <w:szCs w:val="28"/>
          <w:rtl/>
          <w:lang w:bidi="ar-AE"/>
        </w:rPr>
        <w:t xml:space="preserve">، حوارات حيوية: 50، مؤسّسة الفكر الإسلامي المعاصر للدراسات والبحوث، بيروت/لبنان، 2010م. </w:t>
      </w:r>
    </w:p>
  </w:endnote>
  <w:endnote w:id="625">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السيد عباس الموسوي، الوحدة الإسلامية، دور وتحديات: 12، مركز دراسات الوحدة الإسلامية لتجمع علماء المسلمين في لبنان، ط1، 2009م. </w:t>
      </w:r>
    </w:p>
  </w:endnote>
  <w:endnote w:id="626">
    <w:p w:rsidR="00332414" w:rsidRPr="00554743" w:rsidRDefault="00332414" w:rsidP="00BE0862">
      <w:pPr>
        <w:pStyle w:val="EndnoteText"/>
        <w:spacing w:line="32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موسى حميد جاويد، اتحاد إسلامي در آثار شهيد آية الله مطهري، انتشارات صدرا، ط3، طهران، 1386هـ.ش. </w:t>
      </w:r>
    </w:p>
  </w:endnote>
  <w:endnote w:id="627">
    <w:p w:rsidR="002D6FA4" w:rsidRPr="00554743" w:rsidRDefault="00332414" w:rsidP="001016AE">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مسند أحمد 1: 4؛ البيهقي، السنن الكبرى 6: 303؛ سنن أبي داوود 2</w:t>
      </w:r>
      <w:r w:rsidRPr="00554743">
        <w:rPr>
          <w:rFonts w:ascii="md_ameli" w:hAnsi="md_ameli" w:cs="DanaFajr"/>
          <w:sz w:val="28"/>
          <w:szCs w:val="28"/>
          <w:rtl/>
        </w:rPr>
        <w:t xml:space="preserve">: </w:t>
      </w:r>
      <w:r w:rsidRPr="00554743">
        <w:rPr>
          <w:rFonts w:ascii="md_ameli" w:hAnsi="md_ameli" w:cs="DanaFajr" w:hint="cs"/>
          <w:sz w:val="28"/>
          <w:szCs w:val="28"/>
          <w:rtl/>
        </w:rPr>
        <w:t>24، رقم (2953).</w:t>
      </w:r>
    </w:p>
    <w:p w:rsidR="002D6FA4" w:rsidRPr="00554743" w:rsidRDefault="002D6FA4" w:rsidP="001016AE">
      <w:pPr>
        <w:pStyle w:val="EndnoteText"/>
        <w:spacing w:line="300" w:lineRule="exact"/>
        <w:ind w:firstLine="0"/>
        <w:rPr>
          <w:rFonts w:ascii="md_ameli" w:hAnsi="md_ameli" w:cs="DanaFajr"/>
          <w:sz w:val="28"/>
          <w:szCs w:val="28"/>
        </w:rPr>
      </w:pPr>
      <w:r w:rsidRPr="00554743">
        <w:rPr>
          <w:rFonts w:ascii="md_ameli" w:hAnsi="md_ameli" w:cs="DanaFajr" w:hint="cs"/>
          <w:sz w:val="28"/>
          <w:szCs w:val="28"/>
          <w:rtl/>
        </w:rPr>
        <w:t>أقول: لقد رويت قصة مطالبة السيدة الزهراء</w:t>
      </w:r>
      <w:r w:rsidRPr="00554743">
        <w:rPr>
          <w:rFonts w:cs="Mosawi"/>
          <w:sz w:val="28"/>
          <w:szCs w:val="22"/>
          <w:rtl/>
        </w:rPr>
        <w:t>÷</w:t>
      </w:r>
      <w:r w:rsidRPr="00554743">
        <w:rPr>
          <w:rFonts w:cs="DanaFajr"/>
          <w:sz w:val="28"/>
          <w:szCs w:val="28"/>
          <w:rtl/>
        </w:rPr>
        <w:t xml:space="preserve"> </w:t>
      </w:r>
      <w:r w:rsidRPr="00554743">
        <w:rPr>
          <w:rFonts w:ascii="md_ameli" w:hAnsi="md_ameli" w:cs="DanaFajr" w:hint="cs"/>
          <w:sz w:val="28"/>
          <w:szCs w:val="28"/>
          <w:rtl/>
        </w:rPr>
        <w:t xml:space="preserve">بإرثها بصيغ مختلفة: </w:t>
      </w:r>
      <w:r w:rsidRPr="00554743">
        <w:rPr>
          <w:rFonts w:ascii="md_ameli" w:hAnsi="md_ameli" w:cs="DanaFajr" w:hint="cs"/>
          <w:b/>
          <w:bCs/>
          <w:sz w:val="28"/>
          <w:szCs w:val="28"/>
          <w:rtl/>
        </w:rPr>
        <w:t>إحداها</w:t>
      </w:r>
      <w:r w:rsidRPr="00554743">
        <w:rPr>
          <w:rFonts w:ascii="md_ameli" w:hAnsi="md_ameli" w:cs="DanaFajr" w:hint="cs"/>
          <w:sz w:val="28"/>
          <w:szCs w:val="28"/>
          <w:rtl/>
        </w:rPr>
        <w:t xml:space="preserve">: ما أوردناه هنا؛ وفي بعضها ذُكر أنّ العباس كان معها، كما أنّها اشتملت على مضمون مؤيّد لحديث </w:t>
      </w:r>
      <w:r w:rsidRPr="00554743">
        <w:rPr>
          <w:rFonts w:cs="DanaFajr" w:hint="cs"/>
          <w:sz w:val="28"/>
          <w:szCs w:val="28"/>
          <w:rtl/>
        </w:rPr>
        <w:t>«</w:t>
      </w:r>
      <w:r w:rsidRPr="00554743">
        <w:rPr>
          <w:rFonts w:ascii="md_ameli" w:hAnsi="md_ameli" w:cs="DanaFajr" w:hint="cs"/>
          <w:sz w:val="28"/>
          <w:szCs w:val="28"/>
          <w:rtl/>
        </w:rPr>
        <w:t>لا نورث ما تركنا صدقة</w:t>
      </w:r>
      <w:r w:rsidRPr="00554743">
        <w:rPr>
          <w:rFonts w:cs="DanaFajr" w:hint="cs"/>
          <w:sz w:val="28"/>
          <w:szCs w:val="28"/>
          <w:rtl/>
        </w:rPr>
        <w:t>»</w:t>
      </w:r>
      <w:r w:rsidRPr="00554743">
        <w:rPr>
          <w:rFonts w:ascii="md_ameli" w:hAnsi="md_ameli" w:cs="DanaFajr" w:hint="cs"/>
          <w:sz w:val="28"/>
          <w:szCs w:val="28"/>
          <w:rtl/>
        </w:rPr>
        <w:t>، كما تقدّم في حديث عائشة.</w:t>
      </w:r>
      <w:r w:rsidRPr="00554743">
        <w:rPr>
          <w:rFonts w:ascii="md_ameli" w:hAnsi="md_ameli" w:cs="DanaFajr"/>
          <w:sz w:val="28"/>
          <w:szCs w:val="28"/>
          <w:rtl/>
        </w:rPr>
        <w:t xml:space="preserve"> </w:t>
      </w:r>
    </w:p>
  </w:endnote>
  <w:endnote w:id="628">
    <w:p w:rsidR="002D6FA4" w:rsidRPr="00554743" w:rsidRDefault="002D6FA4" w:rsidP="001016AE">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ابن أبي الحديد</w:t>
      </w:r>
      <w:r w:rsidRPr="00554743">
        <w:rPr>
          <w:rFonts w:ascii="md_ameli" w:hAnsi="md_ameli" w:cs="DanaFajr" w:hint="cs"/>
          <w:sz w:val="28"/>
          <w:szCs w:val="28"/>
          <w:rtl/>
        </w:rPr>
        <w:t>،</w:t>
      </w:r>
      <w:r w:rsidRPr="00554743">
        <w:rPr>
          <w:rFonts w:ascii="md_ameli" w:hAnsi="md_ameli" w:cs="DanaFajr"/>
          <w:sz w:val="28"/>
          <w:szCs w:val="28"/>
          <w:rtl/>
        </w:rPr>
        <w:t xml:space="preserve"> شرح النهج البلاغة 15 ـ 16: 350. </w:t>
      </w:r>
    </w:p>
  </w:endnote>
  <w:endnote w:id="629">
    <w:p w:rsidR="002D6FA4" w:rsidRPr="00554743" w:rsidRDefault="002D6FA4" w:rsidP="001016AE">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ال</w:t>
      </w:r>
      <w:r w:rsidRPr="00554743">
        <w:rPr>
          <w:rFonts w:ascii="md_ameli" w:hAnsi="md_ameli" w:cs="DanaFajr" w:hint="cs"/>
          <w:sz w:val="28"/>
          <w:szCs w:val="28"/>
          <w:rtl/>
        </w:rPr>
        <w:t>ح</w:t>
      </w:r>
      <w:r w:rsidRPr="00554743">
        <w:rPr>
          <w:rFonts w:ascii="md_ameli" w:hAnsi="md_ameli" w:cs="DanaFajr"/>
          <w:sz w:val="28"/>
          <w:szCs w:val="28"/>
          <w:rtl/>
        </w:rPr>
        <w:t>ط</w:t>
      </w:r>
      <w:r w:rsidRPr="00554743">
        <w:rPr>
          <w:rFonts w:ascii="md_ameli" w:hAnsi="md_ameli" w:cs="DanaFajr" w:hint="cs"/>
          <w:sz w:val="28"/>
          <w:szCs w:val="28"/>
          <w:rtl/>
        </w:rPr>
        <w:t>ّ</w:t>
      </w:r>
      <w:r w:rsidRPr="00554743">
        <w:rPr>
          <w:rFonts w:ascii="md_ameli" w:hAnsi="md_ameli" w:cs="DanaFajr"/>
          <w:sz w:val="28"/>
          <w:szCs w:val="28"/>
          <w:rtl/>
        </w:rPr>
        <w:t>اب</w:t>
      </w:r>
      <w:r w:rsidRPr="00554743">
        <w:rPr>
          <w:rFonts w:ascii="md_ameli" w:hAnsi="md_ameli" w:cs="DanaFajr" w:hint="cs"/>
          <w:sz w:val="28"/>
          <w:szCs w:val="28"/>
          <w:rtl/>
        </w:rPr>
        <w:t>،</w:t>
      </w:r>
      <w:r w:rsidRPr="00554743">
        <w:rPr>
          <w:rFonts w:ascii="md_ameli" w:hAnsi="md_ameli" w:cs="DanaFajr"/>
          <w:sz w:val="28"/>
          <w:szCs w:val="28"/>
          <w:rtl/>
        </w:rPr>
        <w:t xml:space="preserve"> مواهب الجليل 5: 11 ـ 12. </w:t>
      </w:r>
    </w:p>
  </w:endnote>
  <w:endnote w:id="630">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لقد رُوي أنّ رسول الله</w:t>
      </w:r>
      <w:r w:rsidRPr="00554743">
        <w:rPr>
          <w:rFonts w:ascii="md_ameli" w:hAnsi="md_ameli" w:cs="Mosawi"/>
          <w:sz w:val="28"/>
          <w:szCs w:val="22"/>
          <w:rtl/>
        </w:rPr>
        <w:t>|</w:t>
      </w:r>
      <w:r w:rsidRPr="00554743">
        <w:rPr>
          <w:rFonts w:ascii="md_ameli" w:hAnsi="md_ameli" w:cs="DanaFajr"/>
          <w:sz w:val="28"/>
          <w:szCs w:val="28"/>
          <w:rtl/>
        </w:rPr>
        <w:t xml:space="preserve"> </w:t>
      </w:r>
      <w:r w:rsidRPr="00554743">
        <w:rPr>
          <w:rFonts w:ascii="md_ameli" w:hAnsi="md_ameli" w:cs="DanaFajr" w:hint="cs"/>
          <w:sz w:val="28"/>
          <w:szCs w:val="28"/>
          <w:rtl/>
        </w:rPr>
        <w:t xml:space="preserve">مات عن تسع: خمس ـ أو ستّ ـ من قريش؛ وثلاث ـ أو اثنتان ـ من سائر العرب؛ وواحدة من بني هارون، وهنّ: </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1ـ عائشة بنت أبي بكر، من تيم.</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2ـ حفصة بنت عمر بن الخطّاب، من عدي.</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3ـ أمّ حبيبة بنت أبي سفيان ـ واسمها رملة ـ، من بني أمية.</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4ـ سودة بنت زمعة، من بني أسد بن عبد العزّى.</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5ـ أمّ سلمة بنت أبي أميّة ـ واسمها هند ـ، من بني مخزوم.</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6ـ زينب بنت جحش، من بني أسد، وعدادها من بني أمية.</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7ـ ميمونة بنت الحارث، من بني هلال.</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8ـ جويرية بنت الحارث.</w:t>
      </w:r>
    </w:p>
    <w:p w:rsidR="002D6FA4" w:rsidRPr="00554743" w:rsidRDefault="002D6FA4" w:rsidP="001016AE">
      <w:pPr>
        <w:pStyle w:val="EndnoteText"/>
        <w:spacing w:line="300" w:lineRule="exact"/>
        <w:ind w:firstLine="0"/>
        <w:rPr>
          <w:rFonts w:ascii="md_ameli" w:hAnsi="md_ameli" w:cs="DanaFajr"/>
          <w:sz w:val="28"/>
          <w:szCs w:val="28"/>
          <w:rtl/>
        </w:rPr>
      </w:pPr>
      <w:r w:rsidRPr="00554743">
        <w:rPr>
          <w:rFonts w:ascii="md_ameli" w:hAnsi="md_ameli" w:cs="DanaFajr" w:hint="cs"/>
          <w:sz w:val="28"/>
          <w:szCs w:val="28"/>
          <w:rtl/>
        </w:rPr>
        <w:t>9ـ صفية بنت حيي بن أخطب، من بني إسرائيل.</w:t>
      </w:r>
    </w:p>
    <w:p w:rsidR="002D6FA4" w:rsidRPr="00554743" w:rsidRDefault="002D6FA4" w:rsidP="001016AE">
      <w:pPr>
        <w:pStyle w:val="EndnoteText"/>
        <w:spacing w:line="300" w:lineRule="exact"/>
        <w:ind w:firstLine="0"/>
        <w:rPr>
          <w:rFonts w:ascii="md_ameli" w:hAnsi="md_ameli" w:cs="DanaFajr"/>
          <w:sz w:val="28"/>
          <w:szCs w:val="28"/>
        </w:rPr>
      </w:pPr>
      <w:r w:rsidRPr="00554743">
        <w:rPr>
          <w:rFonts w:ascii="md_ameli" w:hAnsi="md_ameli" w:cs="DanaFajr" w:hint="cs"/>
          <w:sz w:val="28"/>
          <w:szCs w:val="28"/>
          <w:rtl/>
        </w:rPr>
        <w:t xml:space="preserve">(انظر: مسند الشافعي: 260، 267؛ مسند الحميدي 1: 241، ح524؛ البيهقي، السنن الكبرى 7: 296؛ الحُرّ العاملي، وسائل الشيعة 20: 244 ـ 245، باب 140 من مقدّمات النكاح وآدابه، ح10، 11؛ وغيرها). </w:t>
      </w:r>
    </w:p>
  </w:endnote>
  <w:endnote w:id="631">
    <w:p w:rsidR="002D6FA4" w:rsidRPr="00554743" w:rsidRDefault="002D6FA4" w:rsidP="001016AE">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انظر:</w:t>
      </w:r>
      <w:r w:rsidRPr="00554743">
        <w:rPr>
          <w:rFonts w:ascii="md_ameli" w:hAnsi="md_ameli" w:cs="DanaFajr" w:hint="cs"/>
          <w:sz w:val="28"/>
          <w:szCs w:val="28"/>
          <w:rtl/>
        </w:rPr>
        <w:t xml:space="preserve"> </w:t>
      </w:r>
      <w:r w:rsidRPr="00554743">
        <w:rPr>
          <w:rFonts w:ascii="md_ameli" w:hAnsi="md_ameli" w:cs="DanaFajr"/>
          <w:sz w:val="28"/>
          <w:szCs w:val="28"/>
          <w:rtl/>
        </w:rPr>
        <w:t>ال</w:t>
      </w:r>
      <w:r w:rsidRPr="00554743">
        <w:rPr>
          <w:rFonts w:ascii="md_ameli" w:hAnsi="md_ameli" w:cs="DanaFajr" w:hint="cs"/>
          <w:sz w:val="28"/>
          <w:szCs w:val="28"/>
          <w:rtl/>
        </w:rPr>
        <w:t>خضري، أصول الفقه:</w:t>
      </w:r>
      <w:r w:rsidRPr="00554743">
        <w:rPr>
          <w:rFonts w:ascii="md_ameli" w:hAnsi="md_ameli" w:cs="DanaFajr"/>
          <w:sz w:val="28"/>
          <w:szCs w:val="28"/>
          <w:rtl/>
        </w:rPr>
        <w:t xml:space="preserve"> </w:t>
      </w:r>
      <w:r w:rsidRPr="00554743">
        <w:rPr>
          <w:rFonts w:ascii="md_ameli" w:hAnsi="md_ameli" w:cs="DanaFajr" w:hint="cs"/>
          <w:sz w:val="28"/>
          <w:szCs w:val="28"/>
          <w:rtl/>
        </w:rPr>
        <w:t>184</w:t>
      </w:r>
      <w:r w:rsidRPr="00554743">
        <w:rPr>
          <w:rFonts w:ascii="md_ameli" w:hAnsi="md_ameli" w:cs="DanaFajr"/>
          <w:sz w:val="28"/>
          <w:szCs w:val="28"/>
          <w:rtl/>
        </w:rPr>
        <w:t xml:space="preserve">. </w:t>
      </w:r>
    </w:p>
  </w:endnote>
  <w:endnote w:id="632">
    <w:p w:rsidR="002D6FA4" w:rsidRPr="00554743" w:rsidRDefault="0033241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انظر:</w:t>
      </w:r>
      <w:r w:rsidRPr="00554743">
        <w:rPr>
          <w:rFonts w:ascii="md_ameli" w:hAnsi="md_ameli" w:cs="DanaFajr" w:hint="cs"/>
          <w:sz w:val="28"/>
          <w:szCs w:val="28"/>
          <w:rtl/>
        </w:rPr>
        <w:t xml:space="preserve"> المصدر نفسه</w:t>
      </w:r>
      <w:r w:rsidRPr="00554743">
        <w:rPr>
          <w:rFonts w:ascii="md_ameli" w:hAnsi="md_ameli" w:cs="DanaFajr"/>
          <w:sz w:val="28"/>
          <w:szCs w:val="28"/>
          <w:rtl/>
        </w:rPr>
        <w:t xml:space="preserve">. </w:t>
      </w:r>
    </w:p>
  </w:endnote>
  <w:endnote w:id="633">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انظر: ال</w:t>
      </w:r>
      <w:r w:rsidRPr="00554743">
        <w:rPr>
          <w:rFonts w:ascii="md_ameli" w:hAnsi="md_ameli" w:cs="DanaFajr" w:hint="cs"/>
          <w:sz w:val="28"/>
          <w:szCs w:val="28"/>
          <w:rtl/>
        </w:rPr>
        <w:t>أ</w:t>
      </w:r>
      <w:r w:rsidRPr="00554743">
        <w:rPr>
          <w:rFonts w:ascii="md_ameli" w:hAnsi="md_ameli" w:cs="DanaFajr"/>
          <w:sz w:val="28"/>
          <w:szCs w:val="28"/>
          <w:rtl/>
        </w:rPr>
        <w:t>ردبيلي</w:t>
      </w:r>
      <w:r w:rsidRPr="00554743">
        <w:rPr>
          <w:rFonts w:ascii="md_ameli" w:hAnsi="md_ameli" w:cs="DanaFajr" w:hint="cs"/>
          <w:sz w:val="28"/>
          <w:szCs w:val="28"/>
          <w:rtl/>
        </w:rPr>
        <w:t>،</w:t>
      </w:r>
      <w:r w:rsidRPr="00554743">
        <w:rPr>
          <w:rFonts w:ascii="md_ameli" w:hAnsi="md_ameli" w:cs="DanaFajr"/>
          <w:sz w:val="28"/>
          <w:szCs w:val="28"/>
          <w:rtl/>
        </w:rPr>
        <w:t xml:space="preserve"> زبدة البيان: 656. </w:t>
      </w:r>
    </w:p>
  </w:endnote>
  <w:endnote w:id="63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الن</w:t>
      </w:r>
      <w:r w:rsidRPr="00554743">
        <w:rPr>
          <w:rFonts w:ascii="md_ameli" w:hAnsi="md_ameli" w:cs="DanaFajr" w:hint="cs"/>
          <w:sz w:val="28"/>
          <w:szCs w:val="28"/>
          <w:rtl/>
        </w:rPr>
        <w:t>ر</w:t>
      </w:r>
      <w:r w:rsidRPr="00554743">
        <w:rPr>
          <w:rFonts w:ascii="md_ameli" w:hAnsi="md_ameli" w:cs="DanaFajr"/>
          <w:sz w:val="28"/>
          <w:szCs w:val="28"/>
          <w:rtl/>
        </w:rPr>
        <w:t>ا</w:t>
      </w:r>
      <w:r w:rsidRPr="00554743">
        <w:rPr>
          <w:rFonts w:ascii="md_ameli" w:hAnsi="md_ameli" w:cs="DanaFajr" w:hint="cs"/>
          <w:sz w:val="28"/>
          <w:szCs w:val="28"/>
          <w:rtl/>
        </w:rPr>
        <w:t>قي، مستند الشيعة 19:</w:t>
      </w:r>
      <w:r w:rsidRPr="00554743">
        <w:rPr>
          <w:rFonts w:ascii="md_ameli" w:hAnsi="md_ameli" w:cs="DanaFajr"/>
          <w:sz w:val="28"/>
          <w:szCs w:val="28"/>
          <w:rtl/>
        </w:rPr>
        <w:t xml:space="preserve"> </w:t>
      </w:r>
      <w:r w:rsidRPr="00554743">
        <w:rPr>
          <w:rFonts w:ascii="md_ameli" w:hAnsi="md_ameli" w:cs="DanaFajr" w:hint="cs"/>
          <w:sz w:val="28"/>
          <w:szCs w:val="28"/>
          <w:rtl/>
        </w:rPr>
        <w:t>151</w:t>
      </w:r>
      <w:r w:rsidRPr="00554743">
        <w:rPr>
          <w:rFonts w:ascii="md_ameli" w:hAnsi="md_ameli" w:cs="DanaFajr"/>
          <w:sz w:val="28"/>
          <w:szCs w:val="28"/>
          <w:rtl/>
        </w:rPr>
        <w:t xml:space="preserve">. </w:t>
      </w:r>
    </w:p>
  </w:endnote>
  <w:endnote w:id="63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الشربيني</w:t>
      </w:r>
      <w:r w:rsidRPr="00554743">
        <w:rPr>
          <w:rFonts w:ascii="md_ameli" w:hAnsi="md_ameli" w:cs="DanaFajr" w:hint="cs"/>
          <w:sz w:val="28"/>
          <w:szCs w:val="28"/>
          <w:rtl/>
        </w:rPr>
        <w:t>،</w:t>
      </w:r>
      <w:r w:rsidRPr="00554743">
        <w:rPr>
          <w:rFonts w:ascii="md_ameli" w:hAnsi="md_ameli" w:cs="DanaFajr"/>
          <w:sz w:val="28"/>
          <w:szCs w:val="28"/>
          <w:rtl/>
        </w:rPr>
        <w:t xml:space="preserve"> ال</w:t>
      </w:r>
      <w:r w:rsidRPr="00554743">
        <w:rPr>
          <w:rFonts w:ascii="md_ameli" w:hAnsi="md_ameli" w:cs="DanaFajr" w:hint="cs"/>
          <w:sz w:val="28"/>
          <w:szCs w:val="28"/>
          <w:rtl/>
        </w:rPr>
        <w:t>إ</w:t>
      </w:r>
      <w:r w:rsidRPr="00554743">
        <w:rPr>
          <w:rFonts w:ascii="md_ameli" w:hAnsi="md_ameli" w:cs="DanaFajr"/>
          <w:sz w:val="28"/>
          <w:szCs w:val="28"/>
          <w:rtl/>
        </w:rPr>
        <w:t>قناع في حلّ ألفاظ أبي شجا</w:t>
      </w:r>
      <w:r w:rsidRPr="00554743">
        <w:rPr>
          <w:rFonts w:ascii="md_ameli" w:hAnsi="md_ameli" w:cs="DanaFajr" w:hint="cs"/>
          <w:sz w:val="28"/>
          <w:szCs w:val="28"/>
          <w:rtl/>
        </w:rPr>
        <w:t xml:space="preserve">ع </w:t>
      </w:r>
      <w:r w:rsidRPr="00554743">
        <w:rPr>
          <w:rFonts w:ascii="md_ameli" w:hAnsi="md_ameli" w:cs="DanaFajr"/>
          <w:sz w:val="28"/>
          <w:szCs w:val="28"/>
          <w:rtl/>
        </w:rPr>
        <w:t>2: 50</w:t>
      </w:r>
      <w:r w:rsidRPr="00554743">
        <w:rPr>
          <w:rFonts w:ascii="md_ameli" w:hAnsi="md_ameli" w:cs="DanaFajr" w:hint="cs"/>
          <w:sz w:val="28"/>
          <w:szCs w:val="28"/>
          <w:rtl/>
        </w:rPr>
        <w:t>؛</w:t>
      </w:r>
      <w:r w:rsidRPr="00554743">
        <w:rPr>
          <w:rFonts w:ascii="md_ameli" w:hAnsi="md_ameli" w:cs="DanaFajr"/>
          <w:sz w:val="28"/>
          <w:szCs w:val="28"/>
          <w:rtl/>
        </w:rPr>
        <w:t xml:space="preserve"> الشربيني</w:t>
      </w:r>
      <w:r w:rsidRPr="00554743">
        <w:rPr>
          <w:rFonts w:ascii="md_ameli" w:hAnsi="md_ameli" w:cs="DanaFajr" w:hint="cs"/>
          <w:sz w:val="28"/>
          <w:szCs w:val="28"/>
          <w:rtl/>
        </w:rPr>
        <w:t>،</w:t>
      </w:r>
      <w:r w:rsidRPr="00554743">
        <w:rPr>
          <w:rFonts w:ascii="md_ameli" w:hAnsi="md_ameli" w:cs="DanaFajr"/>
          <w:sz w:val="28"/>
          <w:szCs w:val="28"/>
          <w:rtl/>
        </w:rPr>
        <w:t xml:space="preserve"> مغني المحتاج 3: 26. </w:t>
      </w:r>
    </w:p>
  </w:endnote>
  <w:endnote w:id="63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 xml:space="preserve">شرح نهج البلاغة 15 ـ 16: 247. </w:t>
      </w:r>
    </w:p>
  </w:endnote>
  <w:endnote w:id="637">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انظر: الصدر، فدك في التاريخ: 149. </w:t>
      </w:r>
    </w:p>
  </w:endnote>
  <w:endnote w:id="638">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الطبري</w:t>
      </w:r>
      <w:r w:rsidRPr="00554743">
        <w:rPr>
          <w:rFonts w:ascii="md_ameli" w:hAnsi="md_ameli" w:cs="DanaFajr" w:hint="cs"/>
          <w:sz w:val="28"/>
          <w:szCs w:val="28"/>
          <w:rtl/>
        </w:rPr>
        <w:t>،</w:t>
      </w:r>
      <w:r w:rsidRPr="00554743">
        <w:rPr>
          <w:rFonts w:ascii="md_ameli" w:hAnsi="md_ameli" w:cs="DanaFajr"/>
          <w:sz w:val="28"/>
          <w:szCs w:val="28"/>
          <w:rtl/>
        </w:rPr>
        <w:t xml:space="preserve"> تاريخ </w:t>
      </w:r>
      <w:r w:rsidRPr="00554743">
        <w:rPr>
          <w:rFonts w:ascii="md_ameli" w:hAnsi="md_ameli" w:cs="DanaFajr" w:hint="cs"/>
          <w:sz w:val="28"/>
          <w:szCs w:val="28"/>
          <w:rtl/>
        </w:rPr>
        <w:t>الأمم والملوك 2</w:t>
      </w:r>
      <w:r w:rsidRPr="00554743">
        <w:rPr>
          <w:rFonts w:ascii="md_ameli" w:hAnsi="md_ameli" w:cs="DanaFajr"/>
          <w:sz w:val="28"/>
          <w:szCs w:val="28"/>
          <w:rtl/>
        </w:rPr>
        <w:t xml:space="preserve">: </w:t>
      </w:r>
      <w:r w:rsidRPr="00554743">
        <w:rPr>
          <w:rFonts w:ascii="md_ameli" w:hAnsi="md_ameli" w:cs="DanaFajr" w:hint="cs"/>
          <w:sz w:val="28"/>
          <w:szCs w:val="28"/>
          <w:rtl/>
        </w:rPr>
        <w:t>614</w:t>
      </w:r>
      <w:r w:rsidRPr="00554743">
        <w:rPr>
          <w:rFonts w:ascii="md_ameli" w:hAnsi="md_ameli" w:cs="DanaFajr"/>
          <w:sz w:val="28"/>
          <w:szCs w:val="28"/>
          <w:rtl/>
        </w:rPr>
        <w:t xml:space="preserve">. </w:t>
      </w:r>
    </w:p>
  </w:endnote>
  <w:endnote w:id="639">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مسند أح</w:t>
      </w:r>
      <w:r w:rsidRPr="00554743">
        <w:rPr>
          <w:rFonts w:ascii="md_ameli" w:hAnsi="md_ameli" w:cs="DanaFajr" w:hint="cs"/>
          <w:sz w:val="28"/>
          <w:szCs w:val="28"/>
          <w:rtl/>
        </w:rPr>
        <w:t>م</w:t>
      </w:r>
      <w:r w:rsidRPr="00554743">
        <w:rPr>
          <w:rFonts w:ascii="md_ameli" w:hAnsi="md_ameli" w:cs="DanaFajr"/>
          <w:sz w:val="28"/>
          <w:szCs w:val="28"/>
          <w:rtl/>
        </w:rPr>
        <w:t>د</w:t>
      </w:r>
      <w:r w:rsidRPr="00554743">
        <w:rPr>
          <w:rFonts w:ascii="md_ameli" w:hAnsi="md_ameli" w:cs="DanaFajr" w:hint="cs"/>
          <w:sz w:val="28"/>
          <w:szCs w:val="28"/>
          <w:rtl/>
        </w:rPr>
        <w:t xml:space="preserve"> </w:t>
      </w:r>
      <w:r w:rsidRPr="00554743">
        <w:rPr>
          <w:rFonts w:ascii="md_ameli" w:hAnsi="md_ameli" w:cs="DanaFajr"/>
          <w:sz w:val="28"/>
          <w:szCs w:val="28"/>
          <w:rtl/>
        </w:rPr>
        <w:t>2: 236،</w:t>
      </w:r>
      <w:r w:rsidRPr="00554743">
        <w:rPr>
          <w:rFonts w:ascii="md_ameli" w:hAnsi="md_ameli" w:cs="DanaFajr" w:hint="cs"/>
          <w:sz w:val="28"/>
          <w:szCs w:val="28"/>
          <w:rtl/>
        </w:rPr>
        <w:t xml:space="preserve"> 376، 438، 466، 533، و3: 4، 39؛ صحيح البخاري 2: 57، و7: 209، و8: 154؛ صحيح مسلم 4: 123. </w:t>
      </w:r>
    </w:p>
  </w:endnote>
  <w:endnote w:id="640">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أقول: لقد أشرنا في ما مضى إلى أنّ كلمة (الحويرث) مصحّف (أوس)، أو مصغّرها (أويس)؛ فإنّ مال</w:t>
      </w:r>
      <w:r w:rsidRPr="00554743">
        <w:rPr>
          <w:rFonts w:ascii="md_ameli" w:hAnsi="md_ameli" w:cs="DanaFajr"/>
          <w:sz w:val="28"/>
          <w:szCs w:val="28"/>
          <w:rtl/>
        </w:rPr>
        <w:t>ك</w:t>
      </w:r>
      <w:r w:rsidRPr="00554743">
        <w:rPr>
          <w:rFonts w:ascii="md_ameli" w:hAnsi="md_ameli" w:cs="DanaFajr" w:hint="cs"/>
          <w:sz w:val="28"/>
          <w:szCs w:val="28"/>
          <w:rtl/>
        </w:rPr>
        <w:t xml:space="preserve"> بن الحويرث أبو سليمان هو ابن أشيم الليثي الذي سكن البصرة، وليس هو ابن الحدثان الذي كان بالمدينة، والذي كان إسلامه متأ</w:t>
      </w:r>
      <w:r>
        <w:rPr>
          <w:rFonts w:ascii="md_ameli" w:hAnsi="md_ameli" w:cs="DanaFajr" w:hint="cs"/>
          <w:sz w:val="28"/>
          <w:szCs w:val="28"/>
          <w:rtl/>
        </w:rPr>
        <w:t>خّراً، حتّ</w:t>
      </w:r>
      <w:r w:rsidRPr="00554743">
        <w:rPr>
          <w:rFonts w:ascii="md_ameli" w:hAnsi="md_ameli" w:cs="DanaFajr" w:hint="cs"/>
          <w:sz w:val="28"/>
          <w:szCs w:val="28"/>
          <w:rtl/>
        </w:rPr>
        <w:t>ى أنّه لم تثبت له صحبة، وكان مخضرماً وقضّى غالب عمره جاهلياً، أي كانت تغلب عليه الطبيعة البدوية والجاهلية، وهذا ما يتناسب مع وصفه من قِبَل عثمان بأنّه (</w:t>
      </w:r>
      <w:r w:rsidRPr="00554743">
        <w:rPr>
          <w:rFonts w:ascii="md_ameli" w:hAnsi="md_ameli" w:cs="DanaFajr"/>
          <w:sz w:val="28"/>
          <w:szCs w:val="28"/>
          <w:rtl/>
        </w:rPr>
        <w:t>أعرابي</w:t>
      </w:r>
      <w:r w:rsidRPr="00554743">
        <w:rPr>
          <w:rFonts w:ascii="md_ameli" w:hAnsi="md_ameli" w:cs="DanaFajr" w:hint="cs"/>
          <w:sz w:val="28"/>
          <w:szCs w:val="28"/>
          <w:rtl/>
        </w:rPr>
        <w:t>ٌّ</w:t>
      </w:r>
      <w:r w:rsidRPr="00554743">
        <w:rPr>
          <w:rFonts w:ascii="md_ameli" w:hAnsi="md_ameli" w:cs="DanaFajr"/>
          <w:sz w:val="28"/>
          <w:szCs w:val="28"/>
          <w:rtl/>
        </w:rPr>
        <w:t xml:space="preserve"> يتطهّ</w:t>
      </w:r>
      <w:r w:rsidRPr="00554743">
        <w:rPr>
          <w:rFonts w:ascii="md_ameli" w:hAnsi="md_ameli" w:cs="DanaFajr" w:hint="cs"/>
          <w:sz w:val="28"/>
          <w:szCs w:val="28"/>
          <w:rtl/>
        </w:rPr>
        <w:t>َ</w:t>
      </w:r>
      <w:r w:rsidRPr="00554743">
        <w:rPr>
          <w:rFonts w:ascii="md_ameli" w:hAnsi="md_ameli" w:cs="DanaFajr"/>
          <w:sz w:val="28"/>
          <w:szCs w:val="28"/>
          <w:rtl/>
        </w:rPr>
        <w:t>ر ببوله</w:t>
      </w:r>
      <w:r w:rsidRPr="00554743">
        <w:rPr>
          <w:rFonts w:ascii="md_ameli" w:hAnsi="md_ameli" w:cs="DanaFajr" w:hint="cs"/>
          <w:sz w:val="28"/>
          <w:szCs w:val="28"/>
          <w:rtl/>
        </w:rPr>
        <w:t xml:space="preserve">). </w:t>
      </w:r>
    </w:p>
  </w:endnote>
  <w:endnote w:id="641">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الفضل بن شاذان الأزدي</w:t>
      </w:r>
      <w:r w:rsidRPr="00554743">
        <w:rPr>
          <w:rFonts w:ascii="md_ameli" w:hAnsi="md_ameli" w:cs="DanaFajr" w:hint="cs"/>
          <w:sz w:val="28"/>
          <w:szCs w:val="28"/>
          <w:rtl/>
        </w:rPr>
        <w:t>،</w:t>
      </w:r>
      <w:r w:rsidRPr="00554743">
        <w:rPr>
          <w:rFonts w:ascii="md_ameli" w:hAnsi="md_ameli" w:cs="DanaFajr"/>
          <w:sz w:val="28"/>
          <w:szCs w:val="28"/>
          <w:rtl/>
        </w:rPr>
        <w:t xml:space="preserve"> ال</w:t>
      </w:r>
      <w:r w:rsidRPr="00554743">
        <w:rPr>
          <w:rFonts w:ascii="md_ameli" w:hAnsi="md_ameli" w:cs="DanaFajr" w:hint="cs"/>
          <w:sz w:val="28"/>
          <w:szCs w:val="28"/>
          <w:rtl/>
        </w:rPr>
        <w:t>إ</w:t>
      </w:r>
      <w:r w:rsidRPr="00554743">
        <w:rPr>
          <w:rFonts w:ascii="md_ameli" w:hAnsi="md_ameli" w:cs="DanaFajr"/>
          <w:sz w:val="28"/>
          <w:szCs w:val="28"/>
          <w:rtl/>
        </w:rPr>
        <w:t>يضاح: 256</w:t>
      </w:r>
      <w:r w:rsidRPr="00554743">
        <w:rPr>
          <w:rFonts w:ascii="md_ameli" w:hAnsi="md_ameli" w:cs="DanaFajr" w:hint="cs"/>
          <w:sz w:val="28"/>
          <w:szCs w:val="28"/>
          <w:rtl/>
        </w:rPr>
        <w:t>؛ المفيد،</w:t>
      </w:r>
      <w:r w:rsidRPr="00554743">
        <w:rPr>
          <w:rFonts w:ascii="md_ameli" w:hAnsi="md_ameli" w:cs="DanaFajr"/>
          <w:sz w:val="28"/>
          <w:szCs w:val="28"/>
          <w:rtl/>
        </w:rPr>
        <w:t xml:space="preserve"> الأمالي: 67. </w:t>
      </w:r>
    </w:p>
  </w:endnote>
  <w:endnote w:id="642">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السيرة الحلبية</w:t>
      </w:r>
      <w:r w:rsidRPr="00554743">
        <w:rPr>
          <w:rFonts w:ascii="md_ameli" w:hAnsi="md_ameli" w:cs="DanaFajr" w:hint="cs"/>
          <w:sz w:val="28"/>
          <w:szCs w:val="28"/>
          <w:rtl/>
        </w:rPr>
        <w:t xml:space="preserve"> </w:t>
      </w:r>
      <w:r w:rsidRPr="00554743">
        <w:rPr>
          <w:rFonts w:ascii="md_ameli" w:hAnsi="md_ameli" w:cs="DanaFajr"/>
          <w:sz w:val="28"/>
          <w:szCs w:val="28"/>
          <w:rtl/>
        </w:rPr>
        <w:t xml:space="preserve">3: </w:t>
      </w:r>
      <w:r w:rsidRPr="00554743">
        <w:rPr>
          <w:rFonts w:ascii="md_ameli" w:hAnsi="md_ameli" w:cs="DanaFajr" w:hint="cs"/>
          <w:sz w:val="28"/>
          <w:szCs w:val="28"/>
          <w:rtl/>
        </w:rPr>
        <w:t>488</w:t>
      </w:r>
      <w:r w:rsidRPr="00554743">
        <w:rPr>
          <w:rFonts w:ascii="md_ameli" w:hAnsi="md_ameli" w:cs="DanaFajr"/>
          <w:sz w:val="28"/>
          <w:szCs w:val="28"/>
          <w:rtl/>
        </w:rPr>
        <w:t xml:space="preserve">. </w:t>
      </w:r>
    </w:p>
  </w:endnote>
  <w:endnote w:id="643">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راجع:</w:t>
      </w:r>
      <w:r w:rsidRPr="00554743">
        <w:rPr>
          <w:rFonts w:ascii="md_ameli" w:hAnsi="md_ameli" w:cs="DanaFajr" w:hint="cs"/>
          <w:sz w:val="28"/>
          <w:szCs w:val="28"/>
          <w:rtl/>
        </w:rPr>
        <w:t xml:space="preserve"> </w:t>
      </w:r>
      <w:r w:rsidRPr="00554743">
        <w:rPr>
          <w:rFonts w:ascii="md_ameli" w:hAnsi="md_ameli" w:cs="DanaFajr"/>
          <w:sz w:val="28"/>
          <w:szCs w:val="28"/>
          <w:rtl/>
        </w:rPr>
        <w:t>السيرة الحلبية</w:t>
      </w:r>
      <w:r w:rsidRPr="00554743">
        <w:rPr>
          <w:rFonts w:ascii="md_ameli" w:hAnsi="md_ameli" w:cs="DanaFajr" w:hint="cs"/>
          <w:sz w:val="28"/>
          <w:szCs w:val="28"/>
          <w:rtl/>
        </w:rPr>
        <w:t xml:space="preserve"> </w:t>
      </w:r>
      <w:r w:rsidRPr="00554743">
        <w:rPr>
          <w:rFonts w:ascii="md_ameli" w:hAnsi="md_ameli" w:cs="DanaFajr"/>
          <w:sz w:val="28"/>
          <w:szCs w:val="28"/>
          <w:rtl/>
        </w:rPr>
        <w:t xml:space="preserve">3: </w:t>
      </w:r>
      <w:r w:rsidRPr="00554743">
        <w:rPr>
          <w:rFonts w:ascii="md_ameli" w:hAnsi="md_ameli" w:cs="DanaFajr" w:hint="cs"/>
          <w:sz w:val="28"/>
          <w:szCs w:val="28"/>
          <w:rtl/>
        </w:rPr>
        <w:t>488؛</w:t>
      </w:r>
      <w:r w:rsidRPr="00554743">
        <w:rPr>
          <w:rFonts w:ascii="md_ameli" w:hAnsi="md_ameli" w:cs="DanaFajr"/>
          <w:sz w:val="28"/>
          <w:szCs w:val="28"/>
          <w:rtl/>
        </w:rPr>
        <w:t xml:space="preserve"> شرح نهج البلاغة 16: 234 ـ 235</w:t>
      </w:r>
      <w:r w:rsidRPr="00554743">
        <w:rPr>
          <w:rFonts w:ascii="md_ameli" w:hAnsi="md_ameli" w:cs="DanaFajr" w:hint="cs"/>
          <w:sz w:val="28"/>
          <w:szCs w:val="28"/>
          <w:rtl/>
        </w:rPr>
        <w:t>؛</w:t>
      </w:r>
      <w:r w:rsidRPr="00554743">
        <w:rPr>
          <w:rFonts w:ascii="md_ameli" w:hAnsi="md_ameli" w:cs="DanaFajr"/>
          <w:sz w:val="28"/>
          <w:szCs w:val="28"/>
          <w:rtl/>
        </w:rPr>
        <w:t xml:space="preserve"> </w:t>
      </w:r>
      <w:r w:rsidRPr="00554743">
        <w:rPr>
          <w:rFonts w:ascii="md_ameli" w:hAnsi="md_ameli" w:cs="DanaFajr" w:hint="cs"/>
          <w:sz w:val="28"/>
          <w:szCs w:val="28"/>
          <w:rtl/>
        </w:rPr>
        <w:t>الإيضاح</w:t>
      </w:r>
      <w:r w:rsidRPr="00554743">
        <w:rPr>
          <w:rFonts w:ascii="md_ameli" w:hAnsi="md_ameli" w:cs="DanaFajr"/>
          <w:sz w:val="28"/>
          <w:szCs w:val="28"/>
          <w:rtl/>
        </w:rPr>
        <w:t>: 256</w:t>
      </w:r>
      <w:r w:rsidRPr="00554743">
        <w:rPr>
          <w:rFonts w:ascii="md_ameli" w:hAnsi="md_ameli" w:cs="DanaFajr" w:hint="cs"/>
          <w:sz w:val="28"/>
          <w:szCs w:val="28"/>
          <w:rtl/>
        </w:rPr>
        <w:t>؛</w:t>
      </w:r>
      <w:r w:rsidRPr="00554743">
        <w:rPr>
          <w:rFonts w:ascii="md_ameli" w:hAnsi="md_ameli" w:cs="DanaFajr"/>
          <w:sz w:val="28"/>
          <w:szCs w:val="28"/>
          <w:rtl/>
        </w:rPr>
        <w:t xml:space="preserve"> الأمالي: 67. </w:t>
      </w:r>
    </w:p>
  </w:endnote>
  <w:endnote w:id="64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المسعودي،</w:t>
      </w:r>
      <w:r w:rsidRPr="00554743">
        <w:rPr>
          <w:rFonts w:ascii="md_ameli" w:hAnsi="md_ameli" w:cs="DanaFajr"/>
          <w:sz w:val="28"/>
          <w:szCs w:val="28"/>
          <w:rtl/>
        </w:rPr>
        <w:t xml:space="preserve"> مروج الذهب</w:t>
      </w:r>
      <w:r w:rsidRPr="00554743">
        <w:rPr>
          <w:rFonts w:ascii="md_ameli" w:hAnsi="md_ameli" w:cs="DanaFajr" w:hint="cs"/>
          <w:sz w:val="28"/>
          <w:szCs w:val="28"/>
          <w:rtl/>
        </w:rPr>
        <w:t xml:space="preserve"> 1 ـ</w:t>
      </w:r>
      <w:r w:rsidRPr="00554743">
        <w:rPr>
          <w:rFonts w:ascii="md_ameli" w:hAnsi="md_ameli" w:cs="DanaFajr"/>
          <w:sz w:val="28"/>
          <w:szCs w:val="28"/>
          <w:rtl/>
        </w:rPr>
        <w:t xml:space="preserve"> 2: </w:t>
      </w:r>
      <w:r w:rsidRPr="00554743">
        <w:rPr>
          <w:rFonts w:ascii="md_ameli" w:hAnsi="md_ameli" w:cs="DanaFajr" w:hint="cs"/>
          <w:sz w:val="28"/>
          <w:szCs w:val="28"/>
          <w:rtl/>
        </w:rPr>
        <w:t>464؛</w:t>
      </w:r>
      <w:r w:rsidRPr="00554743">
        <w:rPr>
          <w:rFonts w:ascii="md_ameli" w:hAnsi="md_ameli" w:cs="DanaFajr"/>
          <w:sz w:val="28"/>
          <w:szCs w:val="28"/>
          <w:rtl/>
        </w:rPr>
        <w:t xml:space="preserve"> </w:t>
      </w:r>
      <w:r w:rsidRPr="00554743">
        <w:rPr>
          <w:rFonts w:ascii="md_ameli" w:hAnsi="md_ameli" w:cs="DanaFajr" w:hint="cs"/>
          <w:sz w:val="28"/>
          <w:szCs w:val="28"/>
          <w:rtl/>
        </w:rPr>
        <w:t>الإيضاح</w:t>
      </w:r>
      <w:r w:rsidRPr="00554743">
        <w:rPr>
          <w:rFonts w:ascii="md_ameli" w:hAnsi="md_ameli" w:cs="DanaFajr"/>
          <w:sz w:val="28"/>
          <w:szCs w:val="28"/>
          <w:rtl/>
        </w:rPr>
        <w:t>: 256</w:t>
      </w:r>
      <w:r w:rsidRPr="00554743">
        <w:rPr>
          <w:rFonts w:ascii="md_ameli" w:hAnsi="md_ameli" w:cs="DanaFajr" w:hint="cs"/>
          <w:sz w:val="28"/>
          <w:szCs w:val="28"/>
          <w:rtl/>
        </w:rPr>
        <w:t>؛</w:t>
      </w:r>
      <w:r w:rsidRPr="00554743">
        <w:rPr>
          <w:rFonts w:ascii="md_ameli" w:hAnsi="md_ameli" w:cs="DanaFajr"/>
          <w:sz w:val="28"/>
          <w:szCs w:val="28"/>
          <w:rtl/>
        </w:rPr>
        <w:t xml:space="preserve"> الأمالي: 67. </w:t>
      </w:r>
    </w:p>
  </w:endnote>
  <w:endnote w:id="64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فدك في التاريخ: 148، الهامش رقم (4). ثمّ قال: </w:t>
      </w:r>
      <w:r w:rsidRPr="00554743">
        <w:rPr>
          <w:rFonts w:cs="DanaFajr" w:hint="cs"/>
          <w:sz w:val="28"/>
          <w:szCs w:val="28"/>
          <w:rtl/>
        </w:rPr>
        <w:t>«</w:t>
      </w:r>
      <w:r w:rsidRPr="00554743">
        <w:rPr>
          <w:rFonts w:ascii="md_ameli" w:hAnsi="md_ameli" w:cs="DanaFajr"/>
          <w:sz w:val="28"/>
          <w:szCs w:val="28"/>
          <w:rtl/>
        </w:rPr>
        <w:t>ولعل</w:t>
      </w:r>
      <w:r w:rsidRPr="00554743">
        <w:rPr>
          <w:rFonts w:ascii="md_ameli" w:hAnsi="md_ameli" w:cs="DanaFajr" w:hint="cs"/>
          <w:sz w:val="28"/>
          <w:szCs w:val="28"/>
          <w:rtl/>
        </w:rPr>
        <w:t>ّ</w:t>
      </w:r>
      <w:r w:rsidRPr="00554743">
        <w:rPr>
          <w:rFonts w:ascii="md_ameli" w:hAnsi="md_ameli" w:cs="DanaFajr"/>
          <w:sz w:val="28"/>
          <w:szCs w:val="28"/>
          <w:rtl/>
        </w:rPr>
        <w:t xml:space="preserve"> هذا يضعف من شأن الرواية؛</w:t>
      </w:r>
      <w:r w:rsidRPr="00554743">
        <w:rPr>
          <w:rFonts w:ascii="md_ameli" w:hAnsi="md_ameli" w:cs="DanaFajr" w:hint="cs"/>
          <w:sz w:val="28"/>
          <w:szCs w:val="28"/>
          <w:rtl/>
        </w:rPr>
        <w:t xml:space="preserve"> </w:t>
      </w:r>
      <w:r w:rsidRPr="00554743">
        <w:rPr>
          <w:rFonts w:ascii="md_ameli" w:hAnsi="md_ameli" w:cs="DanaFajr"/>
          <w:sz w:val="28"/>
          <w:szCs w:val="28"/>
          <w:rtl/>
        </w:rPr>
        <w:t>لأن</w:t>
      </w:r>
      <w:r w:rsidRPr="00554743">
        <w:rPr>
          <w:rFonts w:ascii="md_ameli" w:hAnsi="md_ameli" w:cs="DanaFajr" w:hint="cs"/>
          <w:sz w:val="28"/>
          <w:szCs w:val="28"/>
          <w:rtl/>
        </w:rPr>
        <w:t>ّ</w:t>
      </w:r>
      <w:r w:rsidRPr="00554743">
        <w:rPr>
          <w:rFonts w:ascii="md_ameli" w:hAnsi="md_ameli" w:cs="DanaFajr"/>
          <w:sz w:val="28"/>
          <w:szCs w:val="28"/>
          <w:rtl/>
        </w:rPr>
        <w:t xml:space="preserve"> الخليفة لو كان مستعد</w:t>
      </w:r>
      <w:r w:rsidRPr="00554743">
        <w:rPr>
          <w:rFonts w:ascii="md_ameli" w:hAnsi="md_ameli" w:cs="DanaFajr" w:hint="cs"/>
          <w:sz w:val="28"/>
          <w:szCs w:val="28"/>
          <w:rtl/>
        </w:rPr>
        <w:t>ّاً</w:t>
      </w:r>
      <w:r w:rsidRPr="00554743">
        <w:rPr>
          <w:rFonts w:ascii="md_ameli" w:hAnsi="md_ameli" w:cs="DanaFajr"/>
          <w:sz w:val="28"/>
          <w:szCs w:val="28"/>
          <w:rtl/>
        </w:rPr>
        <w:t xml:space="preserve"> للتراجع لأجاب الزهراء إلى ما تطلب في المسجد حينما خطبت وأسمعته من التأنيب والتقريع الش</w:t>
      </w:r>
      <w:r w:rsidRPr="00554743">
        <w:rPr>
          <w:rFonts w:ascii="md_ameli" w:hAnsi="md_ameli" w:cs="DanaFajr" w:hint="cs"/>
          <w:sz w:val="28"/>
          <w:szCs w:val="28"/>
          <w:rtl/>
        </w:rPr>
        <w:t>يء</w:t>
      </w:r>
      <w:r w:rsidRPr="00554743">
        <w:rPr>
          <w:rFonts w:ascii="md_ameli" w:hAnsi="md_ameli" w:cs="DanaFajr"/>
          <w:sz w:val="28"/>
          <w:szCs w:val="28"/>
          <w:rtl/>
        </w:rPr>
        <w:t xml:space="preserve"> الكثير</w:t>
      </w:r>
      <w:r w:rsidRPr="00554743">
        <w:rPr>
          <w:rFonts w:cs="DanaFajr" w:hint="cs"/>
          <w:sz w:val="28"/>
          <w:szCs w:val="28"/>
          <w:rtl/>
        </w:rPr>
        <w:t>».</w:t>
      </w:r>
      <w:r w:rsidRPr="00554743">
        <w:rPr>
          <w:rFonts w:ascii="md_ameli" w:hAnsi="md_ameli" w:cs="DanaFajr"/>
          <w:sz w:val="28"/>
          <w:szCs w:val="28"/>
          <w:rtl/>
        </w:rPr>
        <w:t xml:space="preserve"> </w:t>
      </w:r>
    </w:p>
  </w:endnote>
  <w:endnote w:id="64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 xml:space="preserve">تاريخ </w:t>
      </w:r>
      <w:r w:rsidRPr="00554743">
        <w:rPr>
          <w:rFonts w:ascii="md_ameli" w:hAnsi="md_ameli" w:cs="DanaFajr" w:hint="cs"/>
          <w:sz w:val="28"/>
          <w:szCs w:val="28"/>
          <w:rtl/>
        </w:rPr>
        <w:t>الأمم والملوك 2</w:t>
      </w:r>
      <w:r w:rsidRPr="00554743">
        <w:rPr>
          <w:rFonts w:ascii="md_ameli" w:hAnsi="md_ameli" w:cs="DanaFajr"/>
          <w:sz w:val="28"/>
          <w:szCs w:val="28"/>
          <w:rtl/>
        </w:rPr>
        <w:t xml:space="preserve">: </w:t>
      </w:r>
      <w:r w:rsidRPr="00554743">
        <w:rPr>
          <w:rFonts w:ascii="md_ameli" w:hAnsi="md_ameli" w:cs="DanaFajr" w:hint="cs"/>
          <w:sz w:val="28"/>
          <w:szCs w:val="28"/>
          <w:rtl/>
        </w:rPr>
        <w:t>619؛</w:t>
      </w:r>
      <w:r w:rsidRPr="00554743">
        <w:rPr>
          <w:rFonts w:ascii="md_ameli" w:hAnsi="md_ameli" w:cs="DanaFajr"/>
          <w:sz w:val="28"/>
          <w:szCs w:val="28"/>
          <w:rtl/>
        </w:rPr>
        <w:t xml:space="preserve"> مروج الذهب</w:t>
      </w:r>
      <w:r w:rsidRPr="00554743">
        <w:rPr>
          <w:rFonts w:ascii="md_ameli" w:hAnsi="md_ameli" w:cs="DanaFajr" w:hint="cs"/>
          <w:sz w:val="28"/>
          <w:szCs w:val="28"/>
          <w:rtl/>
        </w:rPr>
        <w:t xml:space="preserve"> 1 ـ</w:t>
      </w:r>
      <w:r w:rsidRPr="00554743">
        <w:rPr>
          <w:rFonts w:ascii="md_ameli" w:hAnsi="md_ameli" w:cs="DanaFajr"/>
          <w:sz w:val="28"/>
          <w:szCs w:val="28"/>
          <w:rtl/>
        </w:rPr>
        <w:t xml:space="preserve"> 2: </w:t>
      </w:r>
      <w:r w:rsidRPr="00554743">
        <w:rPr>
          <w:rFonts w:ascii="md_ameli" w:hAnsi="md_ameli" w:cs="DanaFajr" w:hint="cs"/>
          <w:sz w:val="28"/>
          <w:szCs w:val="28"/>
          <w:rtl/>
        </w:rPr>
        <w:t>464؛</w:t>
      </w:r>
      <w:r w:rsidRPr="00554743">
        <w:rPr>
          <w:rFonts w:ascii="md_ameli" w:hAnsi="md_ameli" w:cs="DanaFajr"/>
          <w:sz w:val="28"/>
          <w:szCs w:val="28"/>
          <w:rtl/>
        </w:rPr>
        <w:t xml:space="preserve"> </w:t>
      </w:r>
      <w:r w:rsidRPr="00554743">
        <w:rPr>
          <w:rFonts w:ascii="md_ameli" w:hAnsi="md_ameli" w:cs="DanaFajr" w:hint="cs"/>
          <w:sz w:val="28"/>
          <w:szCs w:val="28"/>
          <w:rtl/>
        </w:rPr>
        <w:t>المتقي الهندي،</w:t>
      </w:r>
      <w:r w:rsidRPr="00554743">
        <w:rPr>
          <w:rFonts w:ascii="md_ameli" w:hAnsi="md_ameli" w:cs="DanaFajr"/>
          <w:sz w:val="28"/>
          <w:szCs w:val="28"/>
          <w:rtl/>
        </w:rPr>
        <w:t xml:space="preserve"> كن</w:t>
      </w:r>
      <w:r w:rsidRPr="00554743">
        <w:rPr>
          <w:rFonts w:ascii="md_ameli" w:hAnsi="md_ameli" w:cs="DanaFajr" w:hint="cs"/>
          <w:sz w:val="28"/>
          <w:szCs w:val="28"/>
          <w:rtl/>
        </w:rPr>
        <w:t>ـ</w:t>
      </w:r>
      <w:r w:rsidRPr="00554743">
        <w:rPr>
          <w:rFonts w:ascii="md_ameli" w:hAnsi="md_ameli" w:cs="DanaFajr"/>
          <w:sz w:val="28"/>
          <w:szCs w:val="28"/>
          <w:rtl/>
        </w:rPr>
        <w:t>ز العم</w:t>
      </w:r>
      <w:r w:rsidRPr="00554743">
        <w:rPr>
          <w:rFonts w:ascii="md_ameli" w:hAnsi="md_ameli" w:cs="DanaFajr" w:hint="cs"/>
          <w:sz w:val="28"/>
          <w:szCs w:val="28"/>
          <w:rtl/>
        </w:rPr>
        <w:t>ّ</w:t>
      </w:r>
      <w:r w:rsidRPr="00554743">
        <w:rPr>
          <w:rFonts w:ascii="md_ameli" w:hAnsi="md_ameli" w:cs="DanaFajr"/>
          <w:sz w:val="28"/>
          <w:szCs w:val="28"/>
          <w:rtl/>
        </w:rPr>
        <w:t>ال</w:t>
      </w:r>
      <w:r w:rsidRPr="00554743">
        <w:rPr>
          <w:rFonts w:ascii="md_ameli" w:hAnsi="md_ameli" w:cs="DanaFajr" w:hint="cs"/>
          <w:sz w:val="28"/>
          <w:szCs w:val="28"/>
          <w:rtl/>
        </w:rPr>
        <w:t xml:space="preserve"> 5</w:t>
      </w:r>
      <w:r w:rsidRPr="00554743">
        <w:rPr>
          <w:rFonts w:ascii="md_ameli" w:hAnsi="md_ameli" w:cs="DanaFajr"/>
          <w:sz w:val="28"/>
          <w:szCs w:val="28"/>
          <w:rtl/>
        </w:rPr>
        <w:t xml:space="preserve">: </w:t>
      </w:r>
      <w:r w:rsidRPr="00554743">
        <w:rPr>
          <w:rFonts w:ascii="md_ameli" w:hAnsi="md_ameli" w:cs="DanaFajr" w:hint="cs"/>
          <w:sz w:val="28"/>
          <w:szCs w:val="28"/>
          <w:rtl/>
        </w:rPr>
        <w:t>632</w:t>
      </w:r>
      <w:r w:rsidRPr="00554743">
        <w:rPr>
          <w:rFonts w:ascii="md_ameli" w:hAnsi="md_ameli" w:cs="DanaFajr"/>
          <w:sz w:val="28"/>
          <w:szCs w:val="28"/>
          <w:rtl/>
        </w:rPr>
        <w:t>،</w:t>
      </w:r>
      <w:r w:rsidRPr="00554743">
        <w:rPr>
          <w:rFonts w:ascii="md_ameli" w:hAnsi="md_ameli" w:cs="DanaFajr" w:hint="cs"/>
          <w:sz w:val="28"/>
          <w:szCs w:val="28"/>
          <w:rtl/>
        </w:rPr>
        <w:t xml:space="preserve"> ح14113؛ ابن حجر،</w:t>
      </w:r>
      <w:r w:rsidRPr="00554743">
        <w:rPr>
          <w:rFonts w:ascii="md_ameli" w:hAnsi="md_ameli" w:cs="DanaFajr"/>
          <w:sz w:val="28"/>
          <w:szCs w:val="28"/>
          <w:rtl/>
        </w:rPr>
        <w:t xml:space="preserve"> لسان الميزان</w:t>
      </w:r>
      <w:r w:rsidRPr="00554743">
        <w:rPr>
          <w:rFonts w:ascii="md_ameli" w:hAnsi="md_ameli" w:cs="DanaFajr" w:hint="cs"/>
          <w:sz w:val="28"/>
          <w:szCs w:val="28"/>
          <w:rtl/>
        </w:rPr>
        <w:t xml:space="preserve"> </w:t>
      </w:r>
      <w:r w:rsidRPr="00554743">
        <w:rPr>
          <w:rFonts w:ascii="md_ameli" w:hAnsi="md_ameli" w:cs="DanaFajr"/>
          <w:sz w:val="28"/>
          <w:szCs w:val="28"/>
          <w:rtl/>
        </w:rPr>
        <w:t>4: 189</w:t>
      </w:r>
      <w:r w:rsidRPr="00554743">
        <w:rPr>
          <w:rFonts w:ascii="md_ameli" w:hAnsi="md_ameli" w:cs="DanaFajr" w:hint="cs"/>
          <w:sz w:val="28"/>
          <w:szCs w:val="28"/>
          <w:rtl/>
        </w:rPr>
        <w:t>؛</w:t>
      </w:r>
      <w:r w:rsidRPr="00554743">
        <w:rPr>
          <w:rFonts w:ascii="md_ameli" w:hAnsi="md_ameli" w:cs="DanaFajr"/>
          <w:sz w:val="28"/>
          <w:szCs w:val="28"/>
          <w:rtl/>
        </w:rPr>
        <w:t xml:space="preserve"> </w:t>
      </w:r>
      <w:r w:rsidRPr="00554743">
        <w:rPr>
          <w:rFonts w:ascii="md_ameli" w:hAnsi="md_ameli" w:cs="DanaFajr" w:hint="cs"/>
          <w:sz w:val="28"/>
          <w:szCs w:val="28"/>
          <w:rtl/>
        </w:rPr>
        <w:t xml:space="preserve">الذهبي، ميزان الاعتدال 3: 109؛ الصدوق، الخصال: 171، ح227؛ ابن عساكر، تاريخ مدينة دمشق 30: 420 ـ 421؛ الكوفي، الاستغاثة 1: 17؛ شرح نهج البلاغة 6: 51، و20: 24؛ </w:t>
      </w:r>
      <w:r w:rsidRPr="00554743">
        <w:rPr>
          <w:rFonts w:ascii="md_ameli" w:hAnsi="md_ameli" w:cs="DanaFajr"/>
          <w:sz w:val="28"/>
          <w:szCs w:val="28"/>
          <w:rtl/>
        </w:rPr>
        <w:t xml:space="preserve">تاريخ </w:t>
      </w:r>
      <w:r w:rsidRPr="00554743">
        <w:rPr>
          <w:rFonts w:ascii="md_ameli" w:hAnsi="md_ameli" w:cs="DanaFajr" w:hint="cs"/>
          <w:sz w:val="28"/>
          <w:szCs w:val="28"/>
          <w:rtl/>
        </w:rPr>
        <w:t>الأمم والملوك 2</w:t>
      </w:r>
      <w:r w:rsidRPr="00554743">
        <w:rPr>
          <w:rFonts w:ascii="md_ameli" w:hAnsi="md_ameli" w:cs="DanaFajr"/>
          <w:sz w:val="28"/>
          <w:szCs w:val="28"/>
          <w:rtl/>
        </w:rPr>
        <w:t xml:space="preserve">: </w:t>
      </w:r>
      <w:r w:rsidRPr="00554743">
        <w:rPr>
          <w:rFonts w:ascii="md_ameli" w:hAnsi="md_ameli" w:cs="DanaFajr" w:hint="cs"/>
          <w:sz w:val="28"/>
          <w:szCs w:val="28"/>
          <w:rtl/>
        </w:rPr>
        <w:t>619؛ الإيضاح</w:t>
      </w:r>
      <w:r w:rsidRPr="00554743">
        <w:rPr>
          <w:rFonts w:ascii="md_ameli" w:hAnsi="md_ameli" w:cs="DanaFajr"/>
          <w:sz w:val="28"/>
          <w:szCs w:val="28"/>
          <w:rtl/>
        </w:rPr>
        <w:t>: 256</w:t>
      </w:r>
      <w:r w:rsidRPr="00554743">
        <w:rPr>
          <w:rFonts w:ascii="md_ameli" w:hAnsi="md_ameli" w:cs="DanaFajr" w:hint="cs"/>
          <w:sz w:val="28"/>
          <w:szCs w:val="28"/>
          <w:rtl/>
        </w:rPr>
        <w:t>؛</w:t>
      </w:r>
      <w:r w:rsidRPr="00554743">
        <w:rPr>
          <w:rFonts w:ascii="md_ameli" w:hAnsi="md_ameli" w:cs="DanaFajr"/>
          <w:sz w:val="28"/>
          <w:szCs w:val="28"/>
          <w:rtl/>
        </w:rPr>
        <w:t xml:space="preserve"> الأمالي: 67. </w:t>
      </w:r>
    </w:p>
  </w:endnote>
  <w:endnote w:id="647">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انظر: المصادر السابقة.</w:t>
      </w:r>
    </w:p>
  </w:endnote>
  <w:endnote w:id="648">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صحيح </w:t>
      </w:r>
      <w:r w:rsidRPr="00554743">
        <w:rPr>
          <w:rFonts w:ascii="md_ameli" w:hAnsi="md_ameli" w:cs="DanaFajr"/>
          <w:sz w:val="28"/>
          <w:szCs w:val="28"/>
          <w:rtl/>
        </w:rPr>
        <w:t xml:space="preserve">البخاري </w:t>
      </w:r>
      <w:r w:rsidRPr="00554743">
        <w:rPr>
          <w:rFonts w:ascii="md_ameli" w:hAnsi="md_ameli" w:cs="DanaFajr" w:hint="cs"/>
          <w:sz w:val="28"/>
          <w:szCs w:val="28"/>
          <w:rtl/>
        </w:rPr>
        <w:t>5</w:t>
      </w:r>
      <w:r w:rsidRPr="00554743">
        <w:rPr>
          <w:rFonts w:ascii="md_ameli" w:hAnsi="md_ameli" w:cs="DanaFajr"/>
          <w:sz w:val="28"/>
          <w:szCs w:val="28"/>
          <w:rtl/>
        </w:rPr>
        <w:t>: 5</w:t>
      </w:r>
      <w:r w:rsidRPr="00554743">
        <w:rPr>
          <w:rFonts w:ascii="md_ameli" w:hAnsi="md_ameli" w:cs="DanaFajr" w:hint="cs"/>
          <w:sz w:val="28"/>
          <w:szCs w:val="28"/>
          <w:rtl/>
        </w:rPr>
        <w:t>،</w:t>
      </w:r>
      <w:r w:rsidRPr="00554743">
        <w:rPr>
          <w:rFonts w:ascii="md_ameli" w:hAnsi="md_ameli" w:cs="DanaFajr"/>
          <w:sz w:val="28"/>
          <w:szCs w:val="28"/>
          <w:rtl/>
        </w:rPr>
        <w:t xml:space="preserve"> في باب فرض الخمس. </w:t>
      </w:r>
    </w:p>
  </w:endnote>
  <w:endnote w:id="649">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الكاندهلوي، أوجز المسالك إلى موطّأ مالك 15: 324.</w:t>
      </w:r>
      <w:r w:rsidRPr="00554743">
        <w:rPr>
          <w:rFonts w:ascii="md_ameli" w:hAnsi="md_ameli" w:cs="DanaFajr"/>
          <w:sz w:val="28"/>
          <w:szCs w:val="28"/>
          <w:rtl/>
        </w:rPr>
        <w:t xml:space="preserve"> </w:t>
      </w:r>
    </w:p>
  </w:endnote>
  <w:endnote w:id="650">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نقلاً عن حاشية صحيح مسلم 4: 32، طبعة مؤسّسة عزّ الدين. وانظر: الفرّاء، الأحكام السلطانية: 197 وما بعدها؛ الماوردي، الأحكام السلطانية والولايات الدينية: 169 وما بعدها؛ الصالحي، سبل الهدی والرشاد 7: 361 وما بعدها؛ ابن سي</w:t>
      </w:r>
      <w:r>
        <w:rPr>
          <w:rFonts w:ascii="md_ameli" w:hAnsi="md_ameli" w:cs="DanaFajr" w:hint="cs"/>
          <w:sz w:val="28"/>
          <w:szCs w:val="28"/>
          <w:rtl/>
        </w:rPr>
        <w:t>ِّ</w:t>
      </w:r>
      <w:r w:rsidRPr="00554743">
        <w:rPr>
          <w:rFonts w:ascii="md_ameli" w:hAnsi="md_ameli" w:cs="DanaFajr" w:hint="cs"/>
          <w:sz w:val="28"/>
          <w:szCs w:val="28"/>
          <w:rtl/>
        </w:rPr>
        <w:t xml:space="preserve">د الناس، عيون الأثر 2: 397، 409؛ المقريزي، إمتاع الأسماع 6: 302 ـ 348، 366 ـ 398 و7: 3 ـ 262. وانظر أيضاً: حماد بن زيد البغدادي، تركة النبيّ. </w:t>
      </w:r>
    </w:p>
  </w:endnote>
  <w:endnote w:id="651">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انظر: الصدوق، الأمالي: 129 ـ 130، ح2 [117]. </w:t>
      </w:r>
    </w:p>
  </w:endnote>
  <w:endnote w:id="652">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السيرة الحلبية</w:t>
      </w:r>
      <w:r w:rsidRPr="00554743">
        <w:rPr>
          <w:rFonts w:ascii="md_ameli" w:hAnsi="md_ameli" w:cs="DanaFajr" w:hint="cs"/>
          <w:sz w:val="28"/>
          <w:szCs w:val="28"/>
          <w:rtl/>
        </w:rPr>
        <w:t xml:space="preserve"> 2</w:t>
      </w:r>
      <w:r w:rsidRPr="00554743">
        <w:rPr>
          <w:rFonts w:ascii="md_ameli" w:hAnsi="md_ameli" w:cs="DanaFajr"/>
          <w:sz w:val="28"/>
          <w:szCs w:val="28"/>
          <w:rtl/>
        </w:rPr>
        <w:t xml:space="preserve">: </w:t>
      </w:r>
      <w:r w:rsidRPr="00554743">
        <w:rPr>
          <w:rFonts w:ascii="md_ameli" w:hAnsi="md_ameli" w:cs="DanaFajr" w:hint="cs"/>
          <w:sz w:val="28"/>
          <w:szCs w:val="28"/>
          <w:rtl/>
        </w:rPr>
        <w:t>679؛</w:t>
      </w:r>
      <w:r w:rsidRPr="00554743">
        <w:rPr>
          <w:rFonts w:ascii="md_ameli" w:hAnsi="md_ameli" w:cs="DanaFajr"/>
          <w:sz w:val="28"/>
          <w:szCs w:val="28"/>
          <w:rtl/>
        </w:rPr>
        <w:t xml:space="preserve"> </w:t>
      </w:r>
      <w:r w:rsidRPr="00554743">
        <w:rPr>
          <w:rFonts w:ascii="md_ameli" w:hAnsi="md_ameli" w:cs="DanaFajr" w:hint="cs"/>
          <w:sz w:val="28"/>
          <w:szCs w:val="28"/>
          <w:rtl/>
        </w:rPr>
        <w:t xml:space="preserve">سبل الهدی والرشاد 5: 95، و7: 407؛ عيون الأثر 2: 411؛ إمتاع الأسماع 1: 259، و7: 244، و8: 380. </w:t>
      </w:r>
    </w:p>
  </w:endnote>
  <w:endnote w:id="653">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في نسخة: ذات الفصول. </w:t>
      </w:r>
    </w:p>
  </w:endnote>
  <w:endnote w:id="65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في نسخة: فراشاً. </w:t>
      </w:r>
    </w:p>
  </w:endnote>
  <w:endnote w:id="65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وسائل الشيعة 26: 102 ـ 103، باب 4 من ميراث الأبوين والأولاد، ح8. </w:t>
      </w:r>
    </w:p>
  </w:endnote>
  <w:endnote w:id="65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انظر: ال</w:t>
      </w:r>
      <w:r w:rsidRPr="00554743">
        <w:rPr>
          <w:rFonts w:ascii="md_ameli" w:hAnsi="md_ameli" w:cs="DanaFajr" w:hint="cs"/>
          <w:sz w:val="28"/>
          <w:szCs w:val="28"/>
          <w:rtl/>
        </w:rPr>
        <w:t>أ</w:t>
      </w:r>
      <w:r w:rsidRPr="00554743">
        <w:rPr>
          <w:rFonts w:ascii="md_ameli" w:hAnsi="md_ameli" w:cs="DanaFajr"/>
          <w:sz w:val="28"/>
          <w:szCs w:val="28"/>
          <w:rtl/>
        </w:rPr>
        <w:t>حم</w:t>
      </w:r>
      <w:r w:rsidRPr="00554743">
        <w:rPr>
          <w:rFonts w:ascii="md_ameli" w:hAnsi="md_ameli" w:cs="DanaFajr" w:hint="cs"/>
          <w:sz w:val="28"/>
          <w:szCs w:val="28"/>
          <w:rtl/>
        </w:rPr>
        <w:t>دي،</w:t>
      </w:r>
      <w:r w:rsidRPr="00554743">
        <w:rPr>
          <w:rFonts w:ascii="md_ameli" w:hAnsi="md_ameli" w:cs="DanaFajr"/>
          <w:sz w:val="28"/>
          <w:szCs w:val="28"/>
          <w:rtl/>
        </w:rPr>
        <w:t xml:space="preserve"> مكاتيب الرسول 2: 312 </w:t>
      </w:r>
      <w:r w:rsidRPr="00554743">
        <w:rPr>
          <w:rFonts w:ascii="md_ameli" w:hAnsi="md_ameli" w:cs="DanaFajr" w:hint="cs"/>
          <w:sz w:val="28"/>
          <w:szCs w:val="28"/>
          <w:rtl/>
        </w:rPr>
        <w:t>ـ</w:t>
      </w:r>
      <w:r w:rsidRPr="00554743">
        <w:rPr>
          <w:rFonts w:ascii="md_ameli" w:hAnsi="md_ameli" w:cs="DanaFajr"/>
          <w:sz w:val="28"/>
          <w:szCs w:val="28"/>
          <w:rtl/>
        </w:rPr>
        <w:t xml:space="preserve"> 355</w:t>
      </w:r>
      <w:r w:rsidRPr="00554743">
        <w:rPr>
          <w:rFonts w:ascii="md_ameli" w:hAnsi="md_ameli" w:cs="DanaFajr" w:hint="cs"/>
          <w:sz w:val="28"/>
          <w:szCs w:val="28"/>
          <w:rtl/>
        </w:rPr>
        <w:t>،</w:t>
      </w:r>
      <w:r w:rsidRPr="00554743">
        <w:rPr>
          <w:rFonts w:ascii="md_ameli" w:hAnsi="md_ameli" w:cs="DanaFajr"/>
          <w:sz w:val="28"/>
          <w:szCs w:val="28"/>
          <w:rtl/>
        </w:rPr>
        <w:t xml:space="preserve"> </w:t>
      </w:r>
      <w:r w:rsidRPr="00554743">
        <w:rPr>
          <w:rFonts w:ascii="md_ameli" w:hAnsi="md_ameli" w:cs="DanaFajr" w:hint="cs"/>
          <w:sz w:val="28"/>
          <w:szCs w:val="28"/>
          <w:rtl/>
        </w:rPr>
        <w:t>3: 433 ـ 543، 621 ـ 669؛ الواقدي،</w:t>
      </w:r>
      <w:r w:rsidRPr="00554743">
        <w:rPr>
          <w:rFonts w:ascii="md_ameli" w:hAnsi="md_ameli" w:cs="DanaFajr"/>
          <w:sz w:val="28"/>
          <w:szCs w:val="28"/>
          <w:rtl/>
        </w:rPr>
        <w:t xml:space="preserve"> </w:t>
      </w:r>
      <w:r w:rsidRPr="00554743">
        <w:rPr>
          <w:rFonts w:ascii="md_ameli" w:hAnsi="md_ameli" w:cs="DanaFajr" w:hint="cs"/>
          <w:sz w:val="28"/>
          <w:szCs w:val="28"/>
          <w:rtl/>
        </w:rPr>
        <w:t xml:space="preserve">المغازي 2: 693 وما بعدها. وانظر أيضاً: المصادر السابقة. </w:t>
      </w:r>
    </w:p>
  </w:endnote>
  <w:endnote w:id="657">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أوجز المسالك إلى موطّأ مالك 15: 324.</w:t>
      </w:r>
      <w:r w:rsidRPr="00554743">
        <w:rPr>
          <w:rFonts w:ascii="md_ameli" w:hAnsi="md_ameli" w:cs="DanaFajr"/>
          <w:sz w:val="28"/>
          <w:szCs w:val="28"/>
          <w:rtl/>
        </w:rPr>
        <w:t xml:space="preserve"> </w:t>
      </w:r>
    </w:p>
  </w:endnote>
  <w:endnote w:id="658">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المصدر نفسه</w:t>
      </w:r>
      <w:r w:rsidRPr="00554743">
        <w:rPr>
          <w:rFonts w:ascii="md_ameli" w:hAnsi="md_ameli" w:cs="DanaFajr"/>
          <w:sz w:val="28"/>
          <w:szCs w:val="28"/>
          <w:rtl/>
        </w:rPr>
        <w:t xml:space="preserve">. </w:t>
      </w:r>
    </w:p>
  </w:endnote>
  <w:endnote w:id="659">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المصدر نفسه</w:t>
      </w:r>
      <w:r w:rsidRPr="00554743">
        <w:rPr>
          <w:rFonts w:ascii="md_ameli" w:hAnsi="md_ameli" w:cs="DanaFajr"/>
          <w:sz w:val="28"/>
          <w:szCs w:val="28"/>
          <w:rtl/>
        </w:rPr>
        <w:t xml:space="preserve">. </w:t>
      </w:r>
    </w:p>
  </w:endnote>
  <w:endnote w:id="660">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مسند </w:t>
      </w:r>
      <w:r w:rsidRPr="00554743">
        <w:rPr>
          <w:rFonts w:ascii="md_ameli" w:hAnsi="md_ameli" w:cs="DanaFajr" w:hint="cs"/>
          <w:sz w:val="28"/>
          <w:szCs w:val="28"/>
          <w:rtl/>
        </w:rPr>
        <w:t xml:space="preserve">أحمد 1: 10، 13؛ البيهقي، السنن الكبرى 6: 302. </w:t>
      </w:r>
    </w:p>
  </w:endnote>
  <w:endnote w:id="661">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مسند أحمد 1: 13، و2: 353. </w:t>
      </w:r>
    </w:p>
  </w:endnote>
  <w:endnote w:id="662">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انظر: </w:t>
      </w:r>
      <w:r w:rsidRPr="00554743">
        <w:rPr>
          <w:rFonts w:ascii="md_ameli" w:hAnsi="md_ameli" w:cs="DanaFajr"/>
          <w:sz w:val="28"/>
          <w:szCs w:val="28"/>
          <w:rtl/>
        </w:rPr>
        <w:t>ا</w:t>
      </w:r>
      <w:r w:rsidRPr="00554743">
        <w:rPr>
          <w:rFonts w:ascii="md_ameli" w:hAnsi="md_ameli" w:cs="DanaFajr" w:hint="cs"/>
          <w:sz w:val="28"/>
          <w:szCs w:val="28"/>
          <w:rtl/>
        </w:rPr>
        <w:t>بن حجر، فتح الباري 12:</w:t>
      </w:r>
      <w:r w:rsidRPr="00554743">
        <w:rPr>
          <w:rFonts w:ascii="md_ameli" w:hAnsi="md_ameli" w:cs="DanaFajr"/>
          <w:sz w:val="28"/>
          <w:szCs w:val="28"/>
          <w:rtl/>
        </w:rPr>
        <w:t xml:space="preserve"> </w:t>
      </w:r>
      <w:r w:rsidRPr="00554743">
        <w:rPr>
          <w:rFonts w:ascii="md_ameli" w:hAnsi="md_ameli" w:cs="DanaFajr" w:hint="cs"/>
          <w:sz w:val="28"/>
          <w:szCs w:val="28"/>
          <w:rtl/>
        </w:rPr>
        <w:t>6</w:t>
      </w:r>
      <w:r w:rsidRPr="00554743">
        <w:rPr>
          <w:rFonts w:ascii="md_ameli" w:hAnsi="md_ameli" w:cs="DanaFajr"/>
          <w:sz w:val="28"/>
          <w:szCs w:val="28"/>
          <w:rtl/>
        </w:rPr>
        <w:t xml:space="preserve">. </w:t>
      </w:r>
    </w:p>
  </w:endnote>
  <w:endnote w:id="663">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المصدر نفسه</w:t>
      </w:r>
      <w:r w:rsidRPr="00554743">
        <w:rPr>
          <w:rFonts w:ascii="md_ameli" w:hAnsi="md_ameli" w:cs="DanaFajr"/>
          <w:sz w:val="28"/>
          <w:szCs w:val="28"/>
          <w:rtl/>
        </w:rPr>
        <w:t xml:space="preserve">. </w:t>
      </w:r>
    </w:p>
    <w:p w:rsidR="002D6FA4" w:rsidRPr="00554743" w:rsidRDefault="002D6FA4" w:rsidP="00332414">
      <w:pPr>
        <w:pStyle w:val="EndnoteText"/>
        <w:spacing w:line="300" w:lineRule="exact"/>
        <w:ind w:firstLine="0"/>
        <w:rPr>
          <w:rFonts w:ascii="md_ameli" w:hAnsi="md_ameli" w:cs="DanaFajr"/>
          <w:sz w:val="28"/>
          <w:szCs w:val="28"/>
        </w:rPr>
      </w:pPr>
      <w:r w:rsidRPr="00554743">
        <w:rPr>
          <w:rFonts w:ascii="md_ameli" w:hAnsi="md_ameli" w:cs="DanaFajr" w:hint="cs"/>
          <w:sz w:val="28"/>
          <w:szCs w:val="28"/>
          <w:rtl/>
        </w:rPr>
        <w:t>أقول: ما حكاه ابن حجر عن ابن عبد البرّ غير صحيح؛ فإنّ ما ذكره ابن عبد البرّ في كون نبينا يورّث أو لا، وذكر فيه قولين. (انظر: ابن عبد البرّ، التمهيد 8: 16). وقد نبّه عليه الكاندهلوي في أوجز المسال</w:t>
      </w:r>
      <w:r w:rsidRPr="00554743">
        <w:rPr>
          <w:rFonts w:ascii="md_ameli" w:hAnsi="md_ameli" w:cs="DanaFajr"/>
          <w:sz w:val="28"/>
          <w:szCs w:val="28"/>
          <w:rtl/>
        </w:rPr>
        <w:t xml:space="preserve">ك </w:t>
      </w:r>
      <w:r w:rsidRPr="00554743">
        <w:rPr>
          <w:rFonts w:ascii="md_ameli" w:hAnsi="md_ameli" w:cs="DanaFajr" w:hint="cs"/>
          <w:sz w:val="28"/>
          <w:szCs w:val="28"/>
          <w:rtl/>
        </w:rPr>
        <w:t>إلى موطّأ مال</w:t>
      </w:r>
      <w:r w:rsidRPr="00554743">
        <w:rPr>
          <w:rFonts w:ascii="md_ameli" w:hAnsi="md_ameli" w:cs="DanaFajr"/>
          <w:sz w:val="28"/>
          <w:szCs w:val="28"/>
          <w:rtl/>
        </w:rPr>
        <w:t>ك</w:t>
      </w:r>
      <w:r w:rsidRPr="00554743">
        <w:rPr>
          <w:rFonts w:ascii="md_ameli" w:hAnsi="md_ameli" w:cs="DanaFajr" w:hint="cs"/>
          <w:sz w:val="28"/>
          <w:szCs w:val="28"/>
          <w:rtl/>
        </w:rPr>
        <w:t xml:space="preserve"> 15: 320. </w:t>
      </w:r>
    </w:p>
  </w:endnote>
  <w:endnote w:id="66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انظر: </w:t>
      </w:r>
      <w:r w:rsidRPr="00554743">
        <w:rPr>
          <w:rFonts w:ascii="md_ameli" w:hAnsi="md_ameli" w:cs="DanaFajr"/>
          <w:sz w:val="28"/>
          <w:szCs w:val="28"/>
          <w:rtl/>
        </w:rPr>
        <w:t>ال</w:t>
      </w:r>
      <w:r w:rsidRPr="00554743">
        <w:rPr>
          <w:rFonts w:ascii="md_ameli" w:hAnsi="md_ameli" w:cs="DanaFajr" w:hint="cs"/>
          <w:sz w:val="28"/>
          <w:szCs w:val="28"/>
          <w:rtl/>
        </w:rPr>
        <w:t>باجي، المنتقى شرح موطّأ مال</w:t>
      </w:r>
      <w:r w:rsidRPr="00554743">
        <w:rPr>
          <w:rFonts w:ascii="md_ameli" w:hAnsi="md_ameli" w:cs="DanaFajr"/>
          <w:sz w:val="28"/>
          <w:szCs w:val="28"/>
          <w:rtl/>
        </w:rPr>
        <w:t xml:space="preserve">ك </w:t>
      </w:r>
      <w:r w:rsidRPr="00554743">
        <w:rPr>
          <w:rFonts w:ascii="md_ameli" w:hAnsi="md_ameli" w:cs="DanaFajr" w:hint="cs"/>
          <w:sz w:val="28"/>
          <w:szCs w:val="28"/>
          <w:rtl/>
        </w:rPr>
        <w:t>9:</w:t>
      </w:r>
      <w:r w:rsidRPr="00554743">
        <w:rPr>
          <w:rFonts w:ascii="md_ameli" w:hAnsi="md_ameli" w:cs="DanaFajr"/>
          <w:sz w:val="28"/>
          <w:szCs w:val="28"/>
          <w:rtl/>
        </w:rPr>
        <w:t xml:space="preserve"> </w:t>
      </w:r>
      <w:r w:rsidRPr="00554743">
        <w:rPr>
          <w:rFonts w:ascii="md_ameli" w:hAnsi="md_ameli" w:cs="DanaFajr" w:hint="cs"/>
          <w:sz w:val="28"/>
          <w:szCs w:val="28"/>
          <w:rtl/>
        </w:rPr>
        <w:t>500</w:t>
      </w:r>
      <w:r w:rsidRPr="00554743">
        <w:rPr>
          <w:rFonts w:ascii="md_ameli" w:hAnsi="md_ameli" w:cs="DanaFajr"/>
          <w:sz w:val="28"/>
          <w:szCs w:val="28"/>
          <w:rtl/>
        </w:rPr>
        <w:t xml:space="preserve">. </w:t>
      </w:r>
    </w:p>
  </w:endnote>
  <w:endnote w:id="66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أوجز المسال</w:t>
      </w:r>
      <w:r w:rsidRPr="00554743">
        <w:rPr>
          <w:rFonts w:ascii="md_ameli" w:hAnsi="md_ameli" w:cs="DanaFajr"/>
          <w:sz w:val="28"/>
          <w:szCs w:val="28"/>
          <w:rtl/>
        </w:rPr>
        <w:t xml:space="preserve">ك </w:t>
      </w:r>
      <w:r w:rsidRPr="00554743">
        <w:rPr>
          <w:rFonts w:ascii="md_ameli" w:hAnsi="md_ameli" w:cs="DanaFajr" w:hint="cs"/>
          <w:sz w:val="28"/>
          <w:szCs w:val="28"/>
          <w:rtl/>
        </w:rPr>
        <w:t>إلى موطّأ مال</w:t>
      </w:r>
      <w:r w:rsidRPr="00554743">
        <w:rPr>
          <w:rFonts w:ascii="md_ameli" w:hAnsi="md_ameli" w:cs="DanaFajr"/>
          <w:sz w:val="28"/>
          <w:szCs w:val="28"/>
          <w:rtl/>
        </w:rPr>
        <w:t xml:space="preserve">ك </w:t>
      </w:r>
      <w:r w:rsidRPr="00554743">
        <w:rPr>
          <w:rFonts w:ascii="md_ameli" w:hAnsi="md_ameli" w:cs="DanaFajr" w:hint="cs"/>
          <w:sz w:val="28"/>
          <w:szCs w:val="28"/>
          <w:rtl/>
        </w:rPr>
        <w:t>15:</w:t>
      </w:r>
      <w:r w:rsidRPr="00554743">
        <w:rPr>
          <w:rFonts w:ascii="md_ameli" w:hAnsi="md_ameli" w:cs="DanaFajr"/>
          <w:sz w:val="28"/>
          <w:szCs w:val="28"/>
          <w:rtl/>
        </w:rPr>
        <w:t xml:space="preserve"> </w:t>
      </w:r>
      <w:r w:rsidRPr="00554743">
        <w:rPr>
          <w:rFonts w:ascii="md_ameli" w:hAnsi="md_ameli" w:cs="DanaFajr" w:hint="cs"/>
          <w:sz w:val="28"/>
          <w:szCs w:val="28"/>
          <w:rtl/>
        </w:rPr>
        <w:t>322</w:t>
      </w:r>
      <w:r w:rsidRPr="00554743">
        <w:rPr>
          <w:rFonts w:ascii="md_ameli" w:hAnsi="md_ameli" w:cs="DanaFajr"/>
          <w:sz w:val="28"/>
          <w:szCs w:val="28"/>
          <w:rtl/>
        </w:rPr>
        <w:t xml:space="preserve">. </w:t>
      </w:r>
    </w:p>
  </w:endnote>
  <w:endnote w:id="66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فتح الباري 12:</w:t>
      </w:r>
      <w:r w:rsidRPr="00554743">
        <w:rPr>
          <w:rFonts w:ascii="md_ameli" w:hAnsi="md_ameli" w:cs="DanaFajr"/>
          <w:sz w:val="28"/>
          <w:szCs w:val="28"/>
          <w:rtl/>
        </w:rPr>
        <w:t xml:space="preserve"> </w:t>
      </w:r>
      <w:r w:rsidRPr="00554743">
        <w:rPr>
          <w:rFonts w:ascii="md_ameli" w:hAnsi="md_ameli" w:cs="DanaFajr" w:hint="cs"/>
          <w:sz w:val="28"/>
          <w:szCs w:val="28"/>
          <w:rtl/>
        </w:rPr>
        <w:t>6</w:t>
      </w:r>
      <w:r w:rsidRPr="00554743">
        <w:rPr>
          <w:rFonts w:ascii="md_ameli" w:hAnsi="md_ameli" w:cs="DanaFajr"/>
          <w:sz w:val="28"/>
          <w:szCs w:val="28"/>
          <w:rtl/>
        </w:rPr>
        <w:t xml:space="preserve">. </w:t>
      </w:r>
      <w:r w:rsidRPr="00554743">
        <w:rPr>
          <w:rFonts w:ascii="md_ameli" w:hAnsi="md_ameli" w:cs="DanaFajr" w:hint="cs"/>
          <w:sz w:val="28"/>
          <w:szCs w:val="28"/>
          <w:rtl/>
        </w:rPr>
        <w:t>وهذه النسبة غير صحيحة، وقد نبّه علی ذل</w:t>
      </w:r>
      <w:r w:rsidRPr="00554743">
        <w:rPr>
          <w:rFonts w:ascii="md_ameli" w:hAnsi="md_ameli" w:cs="DanaFajr"/>
          <w:sz w:val="28"/>
          <w:szCs w:val="28"/>
          <w:rtl/>
        </w:rPr>
        <w:t>ك</w:t>
      </w:r>
      <w:r w:rsidRPr="00554743">
        <w:rPr>
          <w:rFonts w:ascii="md_ameli" w:hAnsi="md_ameli" w:cs="DanaFajr" w:hint="cs"/>
          <w:sz w:val="28"/>
          <w:szCs w:val="28"/>
          <w:rtl/>
        </w:rPr>
        <w:t xml:space="preserve"> الكاندهلوي في أوجز المسال</w:t>
      </w:r>
      <w:r w:rsidRPr="00554743">
        <w:rPr>
          <w:rFonts w:ascii="md_ameli" w:hAnsi="md_ameli" w:cs="DanaFajr"/>
          <w:sz w:val="28"/>
          <w:szCs w:val="28"/>
          <w:rtl/>
        </w:rPr>
        <w:t xml:space="preserve">ك </w:t>
      </w:r>
      <w:r w:rsidRPr="00554743">
        <w:rPr>
          <w:rFonts w:ascii="md_ameli" w:hAnsi="md_ameli" w:cs="DanaFajr" w:hint="cs"/>
          <w:sz w:val="28"/>
          <w:szCs w:val="28"/>
          <w:rtl/>
        </w:rPr>
        <w:t>إلى موطّأ مال</w:t>
      </w:r>
      <w:r w:rsidRPr="00554743">
        <w:rPr>
          <w:rFonts w:ascii="md_ameli" w:hAnsi="md_ameli" w:cs="DanaFajr"/>
          <w:sz w:val="28"/>
          <w:szCs w:val="28"/>
          <w:rtl/>
        </w:rPr>
        <w:t>ك</w:t>
      </w:r>
      <w:r w:rsidRPr="00554743">
        <w:rPr>
          <w:rFonts w:ascii="md_ameli" w:hAnsi="md_ameli" w:cs="DanaFajr" w:hint="cs"/>
          <w:sz w:val="28"/>
          <w:szCs w:val="28"/>
          <w:rtl/>
        </w:rPr>
        <w:t xml:space="preserve"> 15: 320. </w:t>
      </w:r>
    </w:p>
  </w:endnote>
  <w:endnote w:id="667">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القرطبي</w:t>
      </w:r>
      <w:r w:rsidRPr="00554743">
        <w:rPr>
          <w:rFonts w:ascii="md_ameli" w:hAnsi="md_ameli" w:cs="DanaFajr" w:hint="cs"/>
          <w:sz w:val="28"/>
          <w:szCs w:val="28"/>
          <w:rtl/>
        </w:rPr>
        <w:t>،</w:t>
      </w:r>
      <w:r w:rsidRPr="00554743">
        <w:rPr>
          <w:rFonts w:ascii="md_ameli" w:hAnsi="md_ameli" w:cs="DanaFajr"/>
          <w:sz w:val="28"/>
          <w:szCs w:val="28"/>
          <w:rtl/>
        </w:rPr>
        <w:t xml:space="preserve"> الجامع لأحكام القرآن 11: 81. </w:t>
      </w:r>
    </w:p>
  </w:endnote>
  <w:endnote w:id="668">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المصدر السابق</w:t>
      </w:r>
      <w:r w:rsidRPr="00554743">
        <w:rPr>
          <w:rFonts w:ascii="md_ameli" w:hAnsi="md_ameli" w:cs="DanaFajr"/>
          <w:sz w:val="28"/>
          <w:szCs w:val="28"/>
          <w:rtl/>
        </w:rPr>
        <w:t xml:space="preserve"> 11: </w:t>
      </w:r>
      <w:r w:rsidRPr="00554743">
        <w:rPr>
          <w:rFonts w:ascii="md_ameli" w:hAnsi="md_ameli" w:cs="DanaFajr" w:hint="cs"/>
          <w:sz w:val="28"/>
          <w:szCs w:val="28"/>
          <w:rtl/>
        </w:rPr>
        <w:t>78.</w:t>
      </w:r>
      <w:r w:rsidRPr="00554743">
        <w:rPr>
          <w:rFonts w:ascii="md_ameli" w:hAnsi="md_ameli" w:cs="DanaFajr"/>
          <w:sz w:val="28"/>
          <w:szCs w:val="28"/>
          <w:rtl/>
        </w:rPr>
        <w:t xml:space="preserve"> </w:t>
      </w:r>
    </w:p>
  </w:endnote>
  <w:endnote w:id="669">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المصدر السابق</w:t>
      </w:r>
      <w:r w:rsidRPr="00554743">
        <w:rPr>
          <w:rFonts w:ascii="md_ameli" w:hAnsi="md_ameli" w:cs="DanaFajr"/>
          <w:sz w:val="28"/>
          <w:szCs w:val="28"/>
          <w:rtl/>
        </w:rPr>
        <w:t xml:space="preserve"> </w:t>
      </w:r>
      <w:r w:rsidRPr="00554743">
        <w:rPr>
          <w:rFonts w:ascii="md_ameli" w:hAnsi="md_ameli" w:cs="DanaFajr" w:hint="cs"/>
          <w:sz w:val="28"/>
          <w:szCs w:val="28"/>
          <w:rtl/>
        </w:rPr>
        <w:t>13</w:t>
      </w:r>
      <w:r w:rsidRPr="00554743">
        <w:rPr>
          <w:rFonts w:ascii="md_ameli" w:hAnsi="md_ameli" w:cs="DanaFajr"/>
          <w:sz w:val="28"/>
          <w:szCs w:val="28"/>
          <w:rtl/>
        </w:rPr>
        <w:t>: 164</w:t>
      </w:r>
      <w:r w:rsidRPr="00554743">
        <w:rPr>
          <w:rFonts w:ascii="md_ameli" w:hAnsi="md_ameli" w:cs="DanaFajr" w:hint="cs"/>
          <w:sz w:val="28"/>
          <w:szCs w:val="28"/>
          <w:rtl/>
        </w:rPr>
        <w:t xml:space="preserve">. </w:t>
      </w:r>
    </w:p>
  </w:endnote>
  <w:endnote w:id="670">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مسند أحمد 1: 10، 13؛ البيهقي، السنن الكبرى 6: 302. </w:t>
      </w:r>
    </w:p>
  </w:endnote>
  <w:endnote w:id="671">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مسند أحمد 1: 13، و2: 353. </w:t>
      </w:r>
    </w:p>
  </w:endnote>
  <w:endnote w:id="672">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موطّأ مال</w:t>
      </w:r>
      <w:r w:rsidRPr="00554743">
        <w:rPr>
          <w:rFonts w:ascii="md_ameli" w:hAnsi="md_ameli" w:cs="DanaFajr"/>
          <w:sz w:val="28"/>
          <w:szCs w:val="28"/>
          <w:rtl/>
        </w:rPr>
        <w:t>ك</w:t>
      </w:r>
      <w:r w:rsidRPr="00554743">
        <w:rPr>
          <w:rFonts w:ascii="md_ameli" w:hAnsi="md_ameli" w:cs="DanaFajr" w:hint="cs"/>
          <w:sz w:val="28"/>
          <w:szCs w:val="28"/>
          <w:rtl/>
        </w:rPr>
        <w:t xml:space="preserve"> 2:</w:t>
      </w:r>
      <w:r w:rsidRPr="00554743">
        <w:rPr>
          <w:rFonts w:ascii="md_ameli" w:hAnsi="md_ameli" w:cs="DanaFajr"/>
          <w:sz w:val="28"/>
          <w:szCs w:val="28"/>
          <w:rtl/>
        </w:rPr>
        <w:t xml:space="preserve"> </w:t>
      </w:r>
      <w:r w:rsidRPr="00554743">
        <w:rPr>
          <w:rFonts w:ascii="md_ameli" w:hAnsi="md_ameli" w:cs="DanaFajr" w:hint="cs"/>
          <w:sz w:val="28"/>
          <w:szCs w:val="28"/>
          <w:rtl/>
        </w:rPr>
        <w:t>993</w:t>
      </w:r>
      <w:r w:rsidRPr="00554743">
        <w:rPr>
          <w:rFonts w:ascii="md_ameli" w:hAnsi="md_ameli" w:cs="DanaFajr"/>
          <w:sz w:val="28"/>
          <w:szCs w:val="28"/>
          <w:rtl/>
        </w:rPr>
        <w:t xml:space="preserve">. </w:t>
      </w:r>
    </w:p>
  </w:endnote>
  <w:endnote w:id="673">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مسند </w:t>
      </w:r>
      <w:r w:rsidRPr="00554743">
        <w:rPr>
          <w:rFonts w:ascii="md_ameli" w:hAnsi="md_ameli" w:cs="DanaFajr" w:hint="cs"/>
          <w:sz w:val="28"/>
          <w:szCs w:val="28"/>
          <w:rtl/>
        </w:rPr>
        <w:t xml:space="preserve">أحمد 2: 463؛ الجوهري، السقيفة وفدك: 111. </w:t>
      </w:r>
    </w:p>
  </w:endnote>
  <w:endnote w:id="67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موطّأ مالك 2: 993، 28؛ مسند أحمد 2: 376؛ صحيح البخاري 3: 197، 4: 45، 8: 4؛ صحيح مسلم 5: 156؛ سنن أبي داوود 2: 25؛ البيهقي، السنن الكبرى 6: 302، و7: 65؛ مسند الشافعي: 323. </w:t>
      </w:r>
    </w:p>
  </w:endnote>
  <w:endnote w:id="67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مسند أحمد 2: 464. </w:t>
      </w:r>
    </w:p>
  </w:endnote>
  <w:endnote w:id="67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المصدر السابق 2: 376. </w:t>
      </w:r>
    </w:p>
  </w:endnote>
  <w:endnote w:id="677">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المنتقی شرح موطّأ مالك 9:</w:t>
      </w:r>
      <w:r w:rsidRPr="00554743">
        <w:rPr>
          <w:rFonts w:ascii="md_ameli" w:hAnsi="md_ameli" w:cs="DanaFajr"/>
          <w:sz w:val="28"/>
          <w:szCs w:val="28"/>
          <w:rtl/>
        </w:rPr>
        <w:t xml:space="preserve"> </w:t>
      </w:r>
      <w:r w:rsidRPr="00554743">
        <w:rPr>
          <w:rFonts w:ascii="md_ameli" w:hAnsi="md_ameli" w:cs="DanaFajr" w:hint="cs"/>
          <w:sz w:val="28"/>
          <w:szCs w:val="28"/>
          <w:rtl/>
        </w:rPr>
        <w:t>500</w:t>
      </w:r>
      <w:r w:rsidRPr="00554743">
        <w:rPr>
          <w:rFonts w:ascii="md_ameli" w:hAnsi="md_ameli" w:cs="DanaFajr"/>
          <w:sz w:val="28"/>
          <w:szCs w:val="28"/>
          <w:rtl/>
        </w:rPr>
        <w:t xml:space="preserve">. </w:t>
      </w:r>
    </w:p>
  </w:endnote>
  <w:endnote w:id="678">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w:t>
      </w:r>
      <w:r w:rsidRPr="00554743">
        <w:rPr>
          <w:rFonts w:ascii="md_ameli" w:hAnsi="md_ameli" w:cs="DanaFajr" w:hint="cs"/>
          <w:sz w:val="28"/>
          <w:szCs w:val="28"/>
          <w:rtl/>
        </w:rPr>
        <w:t>شنقيط</w:t>
      </w:r>
      <w:r w:rsidRPr="00554743">
        <w:rPr>
          <w:rFonts w:ascii="md_ameli" w:hAnsi="md_ameli" w:cs="DanaFajr"/>
          <w:sz w:val="28"/>
          <w:szCs w:val="28"/>
          <w:rtl/>
        </w:rPr>
        <w:t>ي</w:t>
      </w:r>
      <w:r w:rsidRPr="00554743">
        <w:rPr>
          <w:rFonts w:ascii="md_ameli" w:hAnsi="md_ameli" w:cs="DanaFajr" w:hint="cs"/>
          <w:sz w:val="28"/>
          <w:szCs w:val="28"/>
          <w:rtl/>
        </w:rPr>
        <w:t>، أضواء البيان 3:</w:t>
      </w:r>
      <w:r w:rsidRPr="00554743">
        <w:rPr>
          <w:rFonts w:ascii="md_ameli" w:hAnsi="md_ameli" w:cs="DanaFajr"/>
          <w:sz w:val="28"/>
          <w:szCs w:val="28"/>
          <w:rtl/>
        </w:rPr>
        <w:t xml:space="preserve"> </w:t>
      </w:r>
      <w:r w:rsidRPr="00554743">
        <w:rPr>
          <w:rFonts w:ascii="md_ameli" w:hAnsi="md_ameli" w:cs="DanaFajr" w:hint="cs"/>
          <w:sz w:val="28"/>
          <w:szCs w:val="28"/>
          <w:rtl/>
        </w:rPr>
        <w:t>362</w:t>
      </w:r>
      <w:r w:rsidRPr="00554743">
        <w:rPr>
          <w:rFonts w:ascii="md_ameli" w:hAnsi="md_ameli" w:cs="DanaFajr"/>
          <w:sz w:val="28"/>
          <w:szCs w:val="28"/>
          <w:rtl/>
        </w:rPr>
        <w:t xml:space="preserve">. </w:t>
      </w:r>
    </w:p>
  </w:endnote>
  <w:endnote w:id="679">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الصفّار، بصائر الدرجات: 440، ح8. </w:t>
      </w:r>
    </w:p>
  </w:endnote>
  <w:endnote w:id="680">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الهيثمي، مجمع الزوائد 2: 292؛ فتح الباري 8: 107. </w:t>
      </w:r>
    </w:p>
  </w:endnote>
  <w:endnote w:id="681">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الصدوق، مَنْ لا يحضره الفقيه 3: 69، ح3349. </w:t>
      </w:r>
    </w:p>
  </w:endnote>
  <w:endnote w:id="682">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البرقي، المحاسن 1: 195، ح17؛ الكليني، الكافي 1: 23، ح15، و8: 268، ح299. </w:t>
      </w:r>
    </w:p>
  </w:endnote>
  <w:endnote w:id="683">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البيهقي، السنن الكبرى 4: 238. </w:t>
      </w:r>
    </w:p>
  </w:endnote>
  <w:endnote w:id="68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انظر: الصدوق، الأمالي: 129 ـ 130، ح2 [117]. </w:t>
      </w:r>
    </w:p>
  </w:endnote>
  <w:endnote w:id="68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ابن قتيبة، تأويل مختلف الحديث:</w:t>
      </w:r>
      <w:r w:rsidRPr="00554743">
        <w:rPr>
          <w:rFonts w:ascii="md_ameli" w:hAnsi="md_ameli" w:cs="DanaFajr"/>
          <w:sz w:val="28"/>
          <w:szCs w:val="28"/>
          <w:rtl/>
        </w:rPr>
        <w:t xml:space="preserve"> </w:t>
      </w:r>
      <w:r w:rsidRPr="00554743">
        <w:rPr>
          <w:rFonts w:ascii="md_ameli" w:hAnsi="md_ameli" w:cs="DanaFajr" w:hint="cs"/>
          <w:sz w:val="28"/>
          <w:szCs w:val="28"/>
          <w:rtl/>
        </w:rPr>
        <w:t>282 ـ 283</w:t>
      </w:r>
      <w:r w:rsidRPr="00554743">
        <w:rPr>
          <w:rFonts w:ascii="md_ameli" w:hAnsi="md_ameli" w:cs="DanaFajr"/>
          <w:sz w:val="28"/>
          <w:szCs w:val="28"/>
          <w:rtl/>
        </w:rPr>
        <w:t xml:space="preserve">. </w:t>
      </w:r>
    </w:p>
  </w:endnote>
  <w:endnote w:id="68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أوجز المسال</w:t>
      </w:r>
      <w:r w:rsidRPr="00554743">
        <w:rPr>
          <w:rFonts w:ascii="md_ameli" w:hAnsi="md_ameli" w:cs="DanaFajr"/>
          <w:sz w:val="28"/>
          <w:szCs w:val="28"/>
          <w:rtl/>
        </w:rPr>
        <w:t xml:space="preserve">ك </w:t>
      </w:r>
      <w:r w:rsidRPr="00554743">
        <w:rPr>
          <w:rFonts w:ascii="md_ameli" w:hAnsi="md_ameli" w:cs="DanaFajr" w:hint="cs"/>
          <w:sz w:val="28"/>
          <w:szCs w:val="28"/>
          <w:rtl/>
        </w:rPr>
        <w:t>إلى موطّأ مال</w:t>
      </w:r>
      <w:r w:rsidRPr="00554743">
        <w:rPr>
          <w:rFonts w:ascii="md_ameli" w:hAnsi="md_ameli" w:cs="DanaFajr"/>
          <w:sz w:val="28"/>
          <w:szCs w:val="28"/>
          <w:rtl/>
        </w:rPr>
        <w:t xml:space="preserve">ك </w:t>
      </w:r>
      <w:r w:rsidRPr="00554743">
        <w:rPr>
          <w:rFonts w:ascii="md_ameli" w:hAnsi="md_ameli" w:cs="DanaFajr" w:hint="cs"/>
          <w:sz w:val="28"/>
          <w:szCs w:val="28"/>
          <w:rtl/>
        </w:rPr>
        <w:t>15:</w:t>
      </w:r>
      <w:r w:rsidRPr="00554743">
        <w:rPr>
          <w:rFonts w:ascii="md_ameli" w:hAnsi="md_ameli" w:cs="DanaFajr"/>
          <w:sz w:val="28"/>
          <w:szCs w:val="28"/>
          <w:rtl/>
        </w:rPr>
        <w:t xml:space="preserve"> </w:t>
      </w:r>
      <w:r w:rsidRPr="00554743">
        <w:rPr>
          <w:rFonts w:ascii="md_ameli" w:hAnsi="md_ameli" w:cs="DanaFajr" w:hint="cs"/>
          <w:sz w:val="28"/>
          <w:szCs w:val="28"/>
          <w:rtl/>
        </w:rPr>
        <w:t>325</w:t>
      </w:r>
      <w:r w:rsidRPr="00554743">
        <w:rPr>
          <w:rFonts w:ascii="md_ameli" w:hAnsi="md_ameli" w:cs="DanaFajr"/>
          <w:sz w:val="28"/>
          <w:szCs w:val="28"/>
          <w:rtl/>
        </w:rPr>
        <w:t xml:space="preserve">. </w:t>
      </w:r>
    </w:p>
  </w:endnote>
  <w:endnote w:id="687">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انظر: برّاج، أحكام </w:t>
      </w:r>
      <w:r w:rsidRPr="00554743">
        <w:rPr>
          <w:rFonts w:ascii="md_ameli" w:hAnsi="md_ameli" w:cs="DanaFajr"/>
          <w:sz w:val="28"/>
          <w:szCs w:val="28"/>
          <w:rtl/>
        </w:rPr>
        <w:t>الم</w:t>
      </w:r>
      <w:r w:rsidRPr="00554743">
        <w:rPr>
          <w:rFonts w:ascii="md_ameli" w:hAnsi="md_ameli" w:cs="DanaFajr" w:hint="cs"/>
          <w:sz w:val="28"/>
          <w:szCs w:val="28"/>
          <w:rtl/>
        </w:rPr>
        <w:t>يراث في الشريعة الإسلامية</w:t>
      </w:r>
      <w:r w:rsidRPr="00554743">
        <w:rPr>
          <w:rFonts w:ascii="md_ameli" w:hAnsi="md_ameli" w:cs="DanaFajr"/>
          <w:sz w:val="28"/>
          <w:szCs w:val="28"/>
          <w:rtl/>
        </w:rPr>
        <w:t xml:space="preserve">: </w:t>
      </w:r>
      <w:r w:rsidRPr="00554743">
        <w:rPr>
          <w:rFonts w:ascii="md_ameli" w:hAnsi="md_ameli" w:cs="DanaFajr" w:hint="cs"/>
          <w:sz w:val="28"/>
          <w:szCs w:val="28"/>
          <w:rtl/>
        </w:rPr>
        <w:t>275</w:t>
      </w:r>
      <w:r w:rsidRPr="00554743">
        <w:rPr>
          <w:rFonts w:ascii="md_ameli" w:hAnsi="md_ameli" w:cs="DanaFajr"/>
          <w:sz w:val="28"/>
          <w:szCs w:val="28"/>
          <w:rtl/>
        </w:rPr>
        <w:t xml:space="preserve">. </w:t>
      </w:r>
    </w:p>
  </w:endnote>
  <w:endnote w:id="688">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أوجز المسال</w:t>
      </w:r>
      <w:r w:rsidRPr="00554743">
        <w:rPr>
          <w:rFonts w:ascii="md_ameli" w:hAnsi="md_ameli" w:cs="DanaFajr"/>
          <w:sz w:val="28"/>
          <w:szCs w:val="28"/>
          <w:rtl/>
        </w:rPr>
        <w:t xml:space="preserve">ك </w:t>
      </w:r>
      <w:r w:rsidRPr="00554743">
        <w:rPr>
          <w:rFonts w:ascii="md_ameli" w:hAnsi="md_ameli" w:cs="DanaFajr" w:hint="cs"/>
          <w:sz w:val="28"/>
          <w:szCs w:val="28"/>
          <w:rtl/>
        </w:rPr>
        <w:t>إلى موطّأ مال</w:t>
      </w:r>
      <w:r w:rsidRPr="00554743">
        <w:rPr>
          <w:rFonts w:ascii="md_ameli" w:hAnsi="md_ameli" w:cs="DanaFajr"/>
          <w:sz w:val="28"/>
          <w:szCs w:val="28"/>
          <w:rtl/>
        </w:rPr>
        <w:t xml:space="preserve">ك </w:t>
      </w:r>
      <w:r w:rsidRPr="00554743">
        <w:rPr>
          <w:rFonts w:ascii="md_ameli" w:hAnsi="md_ameli" w:cs="DanaFajr" w:hint="cs"/>
          <w:sz w:val="28"/>
          <w:szCs w:val="28"/>
          <w:rtl/>
        </w:rPr>
        <w:t>15:</w:t>
      </w:r>
      <w:r w:rsidRPr="00554743">
        <w:rPr>
          <w:rFonts w:ascii="md_ameli" w:hAnsi="md_ameli" w:cs="DanaFajr"/>
          <w:sz w:val="28"/>
          <w:szCs w:val="28"/>
          <w:rtl/>
        </w:rPr>
        <w:t xml:space="preserve"> </w:t>
      </w:r>
      <w:r w:rsidRPr="00554743">
        <w:rPr>
          <w:rFonts w:ascii="md_ameli" w:hAnsi="md_ameli" w:cs="DanaFajr" w:hint="cs"/>
          <w:sz w:val="28"/>
          <w:szCs w:val="28"/>
          <w:rtl/>
        </w:rPr>
        <w:t>324</w:t>
      </w:r>
      <w:r w:rsidRPr="00554743">
        <w:rPr>
          <w:rFonts w:ascii="md_ameli" w:hAnsi="md_ameli" w:cs="DanaFajr"/>
          <w:sz w:val="28"/>
          <w:szCs w:val="28"/>
          <w:rtl/>
        </w:rPr>
        <w:t xml:space="preserve"> ـ </w:t>
      </w:r>
      <w:r w:rsidRPr="00554743">
        <w:rPr>
          <w:rFonts w:ascii="md_ameli" w:hAnsi="md_ameli" w:cs="DanaFajr" w:hint="cs"/>
          <w:sz w:val="28"/>
          <w:szCs w:val="28"/>
          <w:rtl/>
        </w:rPr>
        <w:t>326.</w:t>
      </w:r>
      <w:r w:rsidRPr="00554743">
        <w:rPr>
          <w:rFonts w:ascii="md_ameli" w:hAnsi="md_ameli" w:cs="DanaFajr"/>
          <w:sz w:val="28"/>
          <w:szCs w:val="28"/>
          <w:rtl/>
        </w:rPr>
        <w:t xml:space="preserve"> </w:t>
      </w:r>
    </w:p>
  </w:endnote>
  <w:endnote w:id="689">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انظر: المصدر السابق</w:t>
      </w:r>
      <w:r w:rsidRPr="00554743">
        <w:rPr>
          <w:rFonts w:ascii="md_ameli" w:hAnsi="md_ameli" w:cs="DanaFajr"/>
          <w:sz w:val="28"/>
          <w:szCs w:val="28"/>
          <w:rtl/>
        </w:rPr>
        <w:t xml:space="preserve"> </w:t>
      </w:r>
      <w:r w:rsidRPr="00554743">
        <w:rPr>
          <w:rFonts w:ascii="md_ameli" w:hAnsi="md_ameli" w:cs="DanaFajr" w:hint="cs"/>
          <w:sz w:val="28"/>
          <w:szCs w:val="28"/>
          <w:rtl/>
        </w:rPr>
        <w:t>15:</w:t>
      </w:r>
      <w:r w:rsidRPr="00554743">
        <w:rPr>
          <w:rFonts w:ascii="md_ameli" w:hAnsi="md_ameli" w:cs="DanaFajr"/>
          <w:sz w:val="28"/>
          <w:szCs w:val="28"/>
          <w:rtl/>
        </w:rPr>
        <w:t xml:space="preserve"> </w:t>
      </w:r>
      <w:r w:rsidRPr="00554743">
        <w:rPr>
          <w:rFonts w:ascii="md_ameli" w:hAnsi="md_ameli" w:cs="DanaFajr" w:hint="cs"/>
          <w:sz w:val="28"/>
          <w:szCs w:val="28"/>
          <w:rtl/>
        </w:rPr>
        <w:t>325.</w:t>
      </w:r>
      <w:r w:rsidRPr="00554743">
        <w:rPr>
          <w:rFonts w:ascii="md_ameli" w:hAnsi="md_ameli" w:cs="DanaFajr"/>
          <w:sz w:val="28"/>
          <w:szCs w:val="28"/>
          <w:rtl/>
        </w:rPr>
        <w:t xml:space="preserve"> </w:t>
      </w:r>
    </w:p>
  </w:endnote>
  <w:endnote w:id="690">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أوجز </w:t>
      </w:r>
      <w:r w:rsidRPr="00554743">
        <w:rPr>
          <w:rFonts w:ascii="md_ameli" w:hAnsi="md_ameli" w:cs="DanaFajr"/>
          <w:sz w:val="28"/>
          <w:szCs w:val="28"/>
          <w:rtl/>
        </w:rPr>
        <w:t>ال</w:t>
      </w:r>
      <w:r w:rsidRPr="00554743">
        <w:rPr>
          <w:rFonts w:ascii="md_ameli" w:hAnsi="md_ameli" w:cs="DanaFajr" w:hint="cs"/>
          <w:sz w:val="28"/>
          <w:szCs w:val="28"/>
          <w:rtl/>
        </w:rPr>
        <w:t>مسال</w:t>
      </w:r>
      <w:r w:rsidRPr="00554743">
        <w:rPr>
          <w:rFonts w:ascii="md_ameli" w:hAnsi="md_ameli" w:cs="DanaFajr"/>
          <w:sz w:val="28"/>
          <w:szCs w:val="28"/>
          <w:rtl/>
        </w:rPr>
        <w:t>ك</w:t>
      </w:r>
      <w:r w:rsidRPr="00554743">
        <w:rPr>
          <w:rFonts w:ascii="md_ameli" w:hAnsi="md_ameli" w:cs="DanaFajr" w:hint="cs"/>
          <w:sz w:val="28"/>
          <w:szCs w:val="28"/>
          <w:rtl/>
        </w:rPr>
        <w:t xml:space="preserve"> إلى موطّأ مال</w:t>
      </w:r>
      <w:r w:rsidRPr="00554743">
        <w:rPr>
          <w:rFonts w:ascii="md_ameli" w:hAnsi="md_ameli" w:cs="DanaFajr"/>
          <w:sz w:val="28"/>
          <w:szCs w:val="28"/>
          <w:rtl/>
        </w:rPr>
        <w:t>ك</w:t>
      </w:r>
      <w:r w:rsidRPr="00554743">
        <w:rPr>
          <w:rFonts w:ascii="md_ameli" w:hAnsi="md_ameli" w:cs="DanaFajr" w:hint="cs"/>
          <w:sz w:val="28"/>
          <w:szCs w:val="28"/>
          <w:rtl/>
        </w:rPr>
        <w:t xml:space="preserve"> 15</w:t>
      </w:r>
      <w:r w:rsidRPr="00554743">
        <w:rPr>
          <w:rFonts w:ascii="md_ameli" w:hAnsi="md_ameli" w:cs="DanaFajr"/>
          <w:sz w:val="28"/>
          <w:szCs w:val="28"/>
          <w:rtl/>
        </w:rPr>
        <w:t xml:space="preserve">: </w:t>
      </w:r>
      <w:r w:rsidRPr="00554743">
        <w:rPr>
          <w:rFonts w:ascii="md_ameli" w:hAnsi="md_ameli" w:cs="DanaFajr" w:hint="cs"/>
          <w:sz w:val="28"/>
          <w:szCs w:val="28"/>
          <w:rtl/>
        </w:rPr>
        <w:t>321</w:t>
      </w:r>
      <w:r w:rsidRPr="00554743">
        <w:rPr>
          <w:rFonts w:ascii="md_ameli" w:hAnsi="md_ameli" w:cs="DanaFajr"/>
          <w:sz w:val="28"/>
          <w:szCs w:val="28"/>
          <w:rtl/>
        </w:rPr>
        <w:t xml:space="preserve">. </w:t>
      </w:r>
    </w:p>
  </w:endnote>
  <w:endnote w:id="691">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فتح الباري 12</w:t>
      </w:r>
      <w:r w:rsidRPr="00554743">
        <w:rPr>
          <w:rFonts w:ascii="md_ameli" w:hAnsi="md_ameli" w:cs="DanaFajr"/>
          <w:sz w:val="28"/>
          <w:szCs w:val="28"/>
          <w:rtl/>
        </w:rPr>
        <w:t xml:space="preserve">: </w:t>
      </w:r>
      <w:r w:rsidRPr="00554743">
        <w:rPr>
          <w:rFonts w:ascii="md_ameli" w:hAnsi="md_ameli" w:cs="DanaFajr" w:hint="cs"/>
          <w:sz w:val="28"/>
          <w:szCs w:val="28"/>
          <w:rtl/>
        </w:rPr>
        <w:t>6</w:t>
      </w:r>
      <w:r w:rsidRPr="00554743">
        <w:rPr>
          <w:rFonts w:ascii="md_ameli" w:hAnsi="md_ameli" w:cs="DanaFajr"/>
          <w:sz w:val="28"/>
          <w:szCs w:val="28"/>
          <w:rtl/>
        </w:rPr>
        <w:t xml:space="preserve">. </w:t>
      </w:r>
    </w:p>
  </w:endnote>
  <w:endnote w:id="692">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sz w:val="28"/>
          <w:szCs w:val="28"/>
          <w:rtl/>
        </w:rPr>
        <w:t>ال</w:t>
      </w:r>
      <w:r w:rsidRPr="00554743">
        <w:rPr>
          <w:rFonts w:ascii="md_ameli" w:hAnsi="md_ameli" w:cs="DanaFajr" w:hint="cs"/>
          <w:sz w:val="28"/>
          <w:szCs w:val="28"/>
          <w:rtl/>
        </w:rPr>
        <w:t>إ</w:t>
      </w:r>
      <w:r w:rsidRPr="00554743">
        <w:rPr>
          <w:rFonts w:ascii="md_ameli" w:hAnsi="md_ameli" w:cs="DanaFajr"/>
          <w:sz w:val="28"/>
          <w:szCs w:val="28"/>
          <w:rtl/>
        </w:rPr>
        <w:t xml:space="preserve">قناع في حلّ ألفاظ أبي شجاع 2: 50. </w:t>
      </w:r>
    </w:p>
  </w:endnote>
  <w:endnote w:id="693">
    <w:p w:rsidR="002D6FA4" w:rsidRPr="00554743" w:rsidRDefault="002D6FA4" w:rsidP="00332414">
      <w:pPr>
        <w:pStyle w:val="EndnoteText"/>
        <w:spacing w:line="300" w:lineRule="exact"/>
        <w:ind w:firstLine="0"/>
        <w:rPr>
          <w:rFonts w:ascii="md_ameli" w:hAnsi="md_ameli" w:cs="DanaFajr"/>
          <w:sz w:val="28"/>
          <w:szCs w:val="28"/>
          <w:rtl/>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 xml:space="preserve">لا يُقال: ثمّة مَنْ ذهب </w:t>
      </w:r>
      <w:r>
        <w:rPr>
          <w:rFonts w:ascii="md_ameli" w:hAnsi="md_ameli" w:cs="DanaFajr" w:hint="cs"/>
          <w:sz w:val="28"/>
          <w:szCs w:val="28"/>
          <w:rtl/>
        </w:rPr>
        <w:t>إ</w:t>
      </w:r>
      <w:r w:rsidRPr="00554743">
        <w:rPr>
          <w:rFonts w:ascii="md_ameli" w:hAnsi="md_ameli" w:cs="DanaFajr" w:hint="cs"/>
          <w:sz w:val="28"/>
          <w:szCs w:val="28"/>
          <w:rtl/>
        </w:rPr>
        <w:t xml:space="preserve">لى عدم توريث بيوت أمّهات المؤمنين لورثتهنّ، كابن حجر. </w:t>
      </w:r>
    </w:p>
    <w:p w:rsidR="002D6FA4" w:rsidRPr="00554743" w:rsidRDefault="002D6FA4" w:rsidP="00332414">
      <w:pPr>
        <w:pStyle w:val="EndnoteText"/>
        <w:spacing w:line="300" w:lineRule="exact"/>
        <w:ind w:firstLine="0"/>
        <w:rPr>
          <w:rFonts w:ascii="md_ameli" w:hAnsi="md_ameli" w:cs="DanaFajr"/>
          <w:sz w:val="28"/>
          <w:szCs w:val="28"/>
        </w:rPr>
      </w:pPr>
      <w:r w:rsidRPr="00554743">
        <w:rPr>
          <w:rFonts w:ascii="md_ameli" w:hAnsi="md_ameli" w:cs="DanaFajr" w:hint="cs"/>
          <w:sz w:val="28"/>
          <w:szCs w:val="28"/>
          <w:rtl/>
        </w:rPr>
        <w:t>فإنّه يُقال: إنّ منشأ هذا القول ليس ما ذُكر، بل منشؤه هو القول بكون البيوت مِلْكاً للنبي</w:t>
      </w:r>
      <w:r w:rsidRPr="00554743">
        <w:rPr>
          <w:rFonts w:ascii="md_ameli" w:hAnsi="md_ameli" w:cs="Mosawi" w:hint="cs"/>
          <w:sz w:val="28"/>
          <w:szCs w:val="22"/>
          <w:rtl/>
        </w:rPr>
        <w:t>|</w:t>
      </w:r>
      <w:r w:rsidRPr="00554743">
        <w:rPr>
          <w:rFonts w:ascii="md_ameli" w:hAnsi="md_ameli" w:cs="DanaFajr" w:hint="cs"/>
          <w:sz w:val="28"/>
          <w:szCs w:val="28"/>
          <w:rtl/>
        </w:rPr>
        <w:t xml:space="preserve">، وبعده تصبح صدقةً، كسائر أمواله، على ما هو المعروف عند أهل السنّة. </w:t>
      </w:r>
    </w:p>
  </w:endnote>
  <w:endnote w:id="694">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لقد رُوي أنّ رسول الله</w:t>
      </w:r>
      <w:r w:rsidRPr="00554743">
        <w:rPr>
          <w:rFonts w:ascii="md_ameli" w:hAnsi="md_ameli" w:cs="Mosawi"/>
          <w:sz w:val="28"/>
          <w:szCs w:val="22"/>
          <w:rtl/>
        </w:rPr>
        <w:t>|</w:t>
      </w:r>
      <w:r w:rsidRPr="00554743">
        <w:rPr>
          <w:rFonts w:ascii="md_ameli" w:hAnsi="md_ameli" w:cs="DanaFajr"/>
          <w:sz w:val="28"/>
          <w:szCs w:val="28"/>
          <w:rtl/>
        </w:rPr>
        <w:t xml:space="preserve"> </w:t>
      </w:r>
      <w:r w:rsidRPr="00554743">
        <w:rPr>
          <w:rFonts w:ascii="md_ameli" w:hAnsi="md_ameli" w:cs="DanaFajr" w:hint="cs"/>
          <w:sz w:val="28"/>
          <w:szCs w:val="28"/>
          <w:rtl/>
        </w:rPr>
        <w:t xml:space="preserve">مات عن تسع. كما تقدّم ذكر </w:t>
      </w:r>
      <w:r>
        <w:rPr>
          <w:rFonts w:ascii="md_ameli" w:hAnsi="md_ameli" w:cs="DanaFajr" w:hint="cs"/>
          <w:sz w:val="28"/>
          <w:szCs w:val="28"/>
          <w:rtl/>
        </w:rPr>
        <w:t>أ</w:t>
      </w:r>
      <w:r w:rsidRPr="00554743">
        <w:rPr>
          <w:rFonts w:ascii="md_ameli" w:hAnsi="md_ameli" w:cs="DanaFajr" w:hint="cs"/>
          <w:sz w:val="28"/>
          <w:szCs w:val="28"/>
          <w:rtl/>
        </w:rPr>
        <w:t xml:space="preserve">سمائهنّ مفصَّلاً في بحث معارضة حديث </w:t>
      </w:r>
      <w:r w:rsidRPr="00554743">
        <w:rPr>
          <w:rFonts w:cs="DanaFajr" w:hint="cs"/>
          <w:sz w:val="28"/>
          <w:szCs w:val="28"/>
          <w:rtl/>
        </w:rPr>
        <w:t>«</w:t>
      </w:r>
      <w:r w:rsidRPr="00554743">
        <w:rPr>
          <w:rFonts w:ascii="md_ameli" w:hAnsi="md_ameli" w:cs="DanaFajr" w:hint="cs"/>
          <w:sz w:val="28"/>
          <w:szCs w:val="28"/>
          <w:rtl/>
        </w:rPr>
        <w:t>لا نورّث</w:t>
      </w:r>
      <w:r w:rsidRPr="00554743">
        <w:rPr>
          <w:rFonts w:cs="DanaFajr" w:hint="cs"/>
          <w:sz w:val="28"/>
          <w:szCs w:val="28"/>
          <w:rtl/>
        </w:rPr>
        <w:t>»</w:t>
      </w:r>
      <w:r w:rsidRPr="00554743">
        <w:rPr>
          <w:rFonts w:ascii="md_ameli" w:hAnsi="md_ameli" w:cs="DanaFajr" w:hint="cs"/>
          <w:sz w:val="28"/>
          <w:szCs w:val="28"/>
          <w:rtl/>
        </w:rPr>
        <w:t xml:space="preserve"> مع بعض الأحاديث. </w:t>
      </w:r>
    </w:p>
  </w:endnote>
  <w:endnote w:id="695">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w:t>
      </w:r>
      <w:r w:rsidRPr="00554743">
        <w:rPr>
          <w:rFonts w:ascii="md_ameli" w:hAnsi="md_ameli" w:cs="DanaFajr" w:hint="cs"/>
          <w:sz w:val="28"/>
          <w:szCs w:val="28"/>
          <w:rtl/>
        </w:rPr>
        <w:t>وليُعلم أنّ الاحتجاج تضمَّن أيضاً الاستدلال بآية الوصية التي ورد فيها التأكيد على الوصية للأقرباء، وحاشا النبي</w:t>
      </w:r>
      <w:r w:rsidRPr="00554743">
        <w:rPr>
          <w:rFonts w:ascii="md_ameli" w:hAnsi="md_ameli" w:cs="Mosawi"/>
          <w:sz w:val="28"/>
          <w:szCs w:val="22"/>
          <w:rtl/>
        </w:rPr>
        <w:t>|</w:t>
      </w:r>
      <w:r w:rsidRPr="00554743">
        <w:rPr>
          <w:rFonts w:ascii="md_ameli" w:hAnsi="md_ameli" w:cs="DanaFajr"/>
          <w:sz w:val="28"/>
          <w:szCs w:val="28"/>
          <w:rtl/>
        </w:rPr>
        <w:t xml:space="preserve"> </w:t>
      </w:r>
      <w:r w:rsidRPr="00554743">
        <w:rPr>
          <w:rFonts w:ascii="md_ameli" w:hAnsi="md_ameli" w:cs="DanaFajr" w:hint="cs"/>
          <w:sz w:val="28"/>
          <w:szCs w:val="28"/>
          <w:rtl/>
        </w:rPr>
        <w:t xml:space="preserve">أن يخالف هذا الحكم المؤكَّد، الذي عبّرت عنه الآية بأنّه حقٌّ على المتقين. ولم نُشِرْ لذلك لأنّه خارج عن بحث الإرث. </w:t>
      </w:r>
    </w:p>
  </w:endnote>
  <w:endnote w:id="696">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 xml:space="preserve">) أجمع: أي عزم. </w:t>
      </w:r>
    </w:p>
  </w:endnote>
  <w:endnote w:id="697">
    <w:p w:rsidR="002D6FA4" w:rsidRPr="00554743" w:rsidRDefault="002D6FA4" w:rsidP="00332414">
      <w:pPr>
        <w:pStyle w:val="EndnoteText"/>
        <w:spacing w:line="300" w:lineRule="exact"/>
        <w:ind w:firstLine="0"/>
        <w:rPr>
          <w:rFonts w:ascii="md_ameli" w:hAnsi="md_ameli" w:cs="DanaFajr"/>
          <w:sz w:val="28"/>
          <w:szCs w:val="28"/>
        </w:rPr>
      </w:pPr>
      <w:r w:rsidRPr="00554743">
        <w:rPr>
          <w:rFonts w:cs="DanaFajr" w:hint="cs"/>
          <w:sz w:val="28"/>
          <w:szCs w:val="28"/>
          <w:rtl/>
        </w:rPr>
        <w:t>(</w:t>
      </w:r>
      <w:r w:rsidRPr="00554743">
        <w:rPr>
          <w:rFonts w:cs="DanaFajr"/>
          <w:sz w:val="28"/>
          <w:szCs w:val="28"/>
        </w:rPr>
        <w:endnoteRef/>
      </w:r>
      <w:r w:rsidRPr="00554743">
        <w:rPr>
          <w:rFonts w:cs="DanaFajr" w:hint="cs"/>
          <w:sz w:val="28"/>
          <w:szCs w:val="28"/>
          <w:rtl/>
        </w:rPr>
        <w:t>)</w:t>
      </w:r>
      <w:r w:rsidRPr="00554743">
        <w:rPr>
          <w:rFonts w:ascii="md_ameli" w:hAnsi="md_ameli" w:cs="DanaFajr" w:hint="cs"/>
          <w:sz w:val="28"/>
          <w:szCs w:val="28"/>
          <w:rtl/>
        </w:rPr>
        <w:t xml:space="preserve"> </w:t>
      </w:r>
      <w:r w:rsidRPr="00554743">
        <w:rPr>
          <w:rFonts w:ascii="md_ameli" w:hAnsi="md_ameli" w:cs="DanaFajr"/>
          <w:sz w:val="28"/>
          <w:szCs w:val="28"/>
          <w:rtl/>
        </w:rPr>
        <w:t>الطبرسي</w:t>
      </w:r>
      <w:r w:rsidRPr="00554743">
        <w:rPr>
          <w:rFonts w:ascii="md_ameli" w:hAnsi="md_ameli" w:cs="DanaFajr" w:hint="cs"/>
          <w:sz w:val="28"/>
          <w:szCs w:val="28"/>
          <w:rtl/>
        </w:rPr>
        <w:t>،</w:t>
      </w:r>
      <w:r w:rsidRPr="00554743">
        <w:rPr>
          <w:rFonts w:ascii="md_ameli" w:hAnsi="md_ameli" w:cs="DanaFajr"/>
          <w:sz w:val="28"/>
          <w:szCs w:val="28"/>
          <w:rtl/>
        </w:rPr>
        <w:t xml:space="preserve"> الاحتجاج </w:t>
      </w:r>
      <w:r w:rsidRPr="00554743">
        <w:rPr>
          <w:rFonts w:ascii="md_ameli" w:hAnsi="md_ameli" w:cs="DanaFajr" w:hint="cs"/>
          <w:sz w:val="28"/>
          <w:szCs w:val="28"/>
          <w:rtl/>
        </w:rPr>
        <w:t>1: 138.</w:t>
      </w:r>
      <w:r w:rsidRPr="00554743">
        <w:rPr>
          <w:rFonts w:ascii="md_ameli" w:hAnsi="md_ameli" w:cs="DanaFajr"/>
          <w:sz w:val="28"/>
          <w:szCs w:val="28"/>
          <w:rtl/>
        </w:rPr>
        <w:t xml:space="preserve"> </w:t>
      </w:r>
    </w:p>
  </w:endnote>
  <w:endnote w:id="698">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قراءات فقهية معاصرة 2: 51. </w:t>
      </w:r>
    </w:p>
  </w:endnote>
  <w:endnote w:id="699">
    <w:p w:rsidR="00332414" w:rsidRPr="00554743" w:rsidRDefault="00332414" w:rsidP="001016AE">
      <w:pPr>
        <w:pStyle w:val="EndnoteText"/>
        <w:spacing w:line="300" w:lineRule="exact"/>
        <w:ind w:firstLine="0"/>
        <w:rPr>
          <w:rFonts w:cs="DanaFajr"/>
          <w:sz w:val="28"/>
          <w:szCs w:val="28"/>
          <w:rtl/>
          <w:lang w:bidi="ar-SY"/>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SY"/>
        </w:rPr>
        <w:t xml:space="preserve">الذبح بالمكائن: 182. </w:t>
      </w:r>
    </w:p>
  </w:endnote>
  <w:endnote w:id="700">
    <w:p w:rsidR="00332414" w:rsidRPr="00554743" w:rsidRDefault="00332414" w:rsidP="001016AE">
      <w:pPr>
        <w:pStyle w:val="EndnoteText"/>
        <w:spacing w:line="300" w:lineRule="exact"/>
        <w:ind w:firstLine="0"/>
        <w:rPr>
          <w:rFonts w:cs="DanaFajr"/>
          <w:sz w:val="28"/>
          <w:szCs w:val="28"/>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SY"/>
        </w:rPr>
        <w:t>الذبح بالمكائن: 182</w:t>
      </w:r>
      <w:r w:rsidRPr="00554743">
        <w:rPr>
          <w:rFonts w:cs="DanaFajr" w:hint="cs"/>
          <w:sz w:val="28"/>
          <w:szCs w:val="28"/>
          <w:rtl/>
          <w:lang w:bidi="ar-SY"/>
        </w:rPr>
        <w:t xml:space="preserve">. </w:t>
      </w:r>
    </w:p>
  </w:endnote>
  <w:endnote w:id="701">
    <w:p w:rsidR="00332414" w:rsidRPr="00554743" w:rsidRDefault="00332414" w:rsidP="001016AE">
      <w:pPr>
        <w:pStyle w:val="EndnoteText"/>
        <w:spacing w:line="300" w:lineRule="exact"/>
        <w:ind w:firstLine="0"/>
        <w:rPr>
          <w:rFonts w:cs="DanaFajr"/>
          <w:sz w:val="28"/>
          <w:szCs w:val="28"/>
          <w:rtl/>
          <w:lang w:bidi="ar-SY"/>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SY"/>
        </w:rPr>
        <w:t xml:space="preserve">بحوث فقهية: 63. </w:t>
      </w:r>
    </w:p>
  </w:endnote>
  <w:endnote w:id="702">
    <w:p w:rsidR="00332414" w:rsidRPr="00554743" w:rsidRDefault="00332414" w:rsidP="001016AE">
      <w:pPr>
        <w:pStyle w:val="EndnoteText"/>
        <w:spacing w:line="300" w:lineRule="exact"/>
        <w:ind w:firstLine="0"/>
        <w:rPr>
          <w:rFonts w:cs="DanaFajr"/>
          <w:sz w:val="28"/>
          <w:szCs w:val="28"/>
          <w:rtl/>
          <w:lang w:bidi="ar-SY"/>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SY"/>
        </w:rPr>
        <w:t xml:space="preserve">الذبح بالمكائن: 183. </w:t>
      </w:r>
    </w:p>
  </w:endnote>
  <w:endnote w:id="703">
    <w:p w:rsidR="00332414" w:rsidRPr="00554743" w:rsidRDefault="00332414" w:rsidP="001016AE">
      <w:pPr>
        <w:pStyle w:val="EndnoteText"/>
        <w:spacing w:line="300" w:lineRule="exact"/>
        <w:ind w:firstLine="0"/>
        <w:rPr>
          <w:rFonts w:cs="DanaFajr"/>
          <w:sz w:val="28"/>
          <w:szCs w:val="28"/>
          <w:lang w:bidi="ar-SY"/>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SY"/>
        </w:rPr>
        <w:t xml:space="preserve">بحوث فقهية: 64. </w:t>
      </w:r>
    </w:p>
  </w:endnote>
  <w:endnote w:id="704">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السائل سأل عن السكين والإمام أجاب بالحديدة</w:t>
      </w:r>
      <w:r w:rsidRPr="00554743">
        <w:rPr>
          <w:rFonts w:cs="DanaFajr" w:hint="cs"/>
          <w:sz w:val="28"/>
          <w:szCs w:val="28"/>
          <w:rtl/>
          <w:lang w:bidi="ar-BH"/>
        </w:rPr>
        <w:t xml:space="preserve">. </w:t>
      </w:r>
    </w:p>
  </w:endnote>
  <w:endnote w:id="705">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بحوث فقهية: 64</w:t>
      </w:r>
      <w:r w:rsidRPr="00554743">
        <w:rPr>
          <w:rFonts w:cs="DanaFajr" w:hint="cs"/>
          <w:sz w:val="28"/>
          <w:szCs w:val="28"/>
          <w:rtl/>
          <w:lang w:bidi="ar-BH"/>
        </w:rPr>
        <w:t xml:space="preserve">. </w:t>
      </w:r>
    </w:p>
  </w:endnote>
  <w:endnote w:id="706">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وسائل الشيعة 24: 9 الباب2 من أبواب الذبائح، ح3. </w:t>
      </w:r>
    </w:p>
  </w:endnote>
  <w:endnote w:id="707">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بحوث فقهية: 64</w:t>
      </w:r>
      <w:r w:rsidRPr="00554743">
        <w:rPr>
          <w:rFonts w:cs="DanaFajr" w:hint="cs"/>
          <w:sz w:val="28"/>
          <w:szCs w:val="28"/>
          <w:rtl/>
          <w:lang w:bidi="ar-BH"/>
        </w:rPr>
        <w:t xml:space="preserve">. </w:t>
      </w:r>
    </w:p>
  </w:endnote>
  <w:endnote w:id="708">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بحوث فقهية: 65</w:t>
      </w:r>
      <w:r w:rsidRPr="00554743">
        <w:rPr>
          <w:rFonts w:cs="DanaFajr" w:hint="cs"/>
          <w:sz w:val="28"/>
          <w:szCs w:val="28"/>
          <w:rtl/>
        </w:rPr>
        <w:t xml:space="preserve">. </w:t>
      </w:r>
    </w:p>
  </w:endnote>
  <w:endnote w:id="709">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lang w:bidi="ar-BH"/>
        </w:rPr>
        <w:t>(</w:t>
      </w:r>
      <w:r w:rsidRPr="00554743">
        <w:rPr>
          <w:rStyle w:val="EndnoteReference"/>
          <w:rFonts w:cs="DanaFajr"/>
          <w:sz w:val="28"/>
          <w:szCs w:val="28"/>
          <w:vertAlign w:val="baseline"/>
        </w:rPr>
        <w:endnoteRef/>
      </w:r>
      <w:r w:rsidRPr="00554743">
        <w:rPr>
          <w:rFonts w:cs="DanaFajr"/>
          <w:sz w:val="28"/>
          <w:szCs w:val="28"/>
          <w:rtl/>
          <w:lang w:bidi="ar-BH"/>
        </w:rPr>
        <w:t xml:space="preserve">) </w:t>
      </w:r>
      <w:r w:rsidRPr="00554743">
        <w:rPr>
          <w:rFonts w:cs="DanaFajr" w:hint="cs"/>
          <w:sz w:val="28"/>
          <w:szCs w:val="28"/>
          <w:rtl/>
          <w:lang w:bidi="ar-BH"/>
        </w:rPr>
        <w:t xml:space="preserve">المستند في شرح العروة الوثقى، كتاب الصلاة 1: 151. </w:t>
      </w:r>
    </w:p>
  </w:endnote>
  <w:endnote w:id="710">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الكافي 6: 228 باب ما تذكّى به الذبيحة في حال الاضطرار من كتاب الذبائح، ح2. </w:t>
      </w:r>
    </w:p>
    <w:p w:rsidR="00332414" w:rsidRPr="00554743" w:rsidRDefault="00332414" w:rsidP="001016AE">
      <w:pPr>
        <w:pStyle w:val="EndnoteText"/>
        <w:spacing w:line="300" w:lineRule="exact"/>
        <w:ind w:firstLine="0"/>
        <w:rPr>
          <w:rFonts w:cs="DanaFajr"/>
          <w:sz w:val="28"/>
          <w:szCs w:val="28"/>
          <w:rtl/>
          <w:lang w:bidi="ar-BH"/>
        </w:rPr>
      </w:pPr>
      <w:r w:rsidRPr="00554743">
        <w:rPr>
          <w:rFonts w:cs="DanaFajr" w:hint="cs"/>
          <w:sz w:val="28"/>
          <w:szCs w:val="28"/>
          <w:rtl/>
          <w:lang w:bidi="ar-BH"/>
        </w:rPr>
        <w:t>وللصحيحة سند</w:t>
      </w:r>
      <w:r>
        <w:rPr>
          <w:rFonts w:cs="DanaFajr" w:hint="cs"/>
          <w:sz w:val="28"/>
          <w:szCs w:val="28"/>
          <w:rtl/>
          <w:lang w:bidi="ar-BH"/>
        </w:rPr>
        <w:t>ٌ</w:t>
      </w:r>
      <w:r w:rsidRPr="00554743">
        <w:rPr>
          <w:rFonts w:cs="DanaFajr" w:hint="cs"/>
          <w:sz w:val="28"/>
          <w:szCs w:val="28"/>
          <w:rtl/>
          <w:lang w:bidi="ar-BH"/>
        </w:rPr>
        <w:t xml:space="preserve"> آخر ذكره الكليني، هو: </w:t>
      </w:r>
      <w:r w:rsidRPr="00554743">
        <w:rPr>
          <w:rFonts w:cs="DanaFajr"/>
          <w:sz w:val="28"/>
          <w:szCs w:val="28"/>
          <w:rtl/>
          <w:lang w:bidi="ar-BH"/>
        </w:rPr>
        <w:t>أَبُو عَلِيٍّ الأَشْعَرِيُّ</w:t>
      </w:r>
      <w:r w:rsidRPr="00554743">
        <w:rPr>
          <w:rFonts w:cs="DanaFajr" w:hint="cs"/>
          <w:sz w:val="28"/>
          <w:szCs w:val="28"/>
          <w:rtl/>
          <w:lang w:bidi="ar-BH"/>
        </w:rPr>
        <w:t>،</w:t>
      </w:r>
      <w:r w:rsidRPr="00554743">
        <w:rPr>
          <w:rFonts w:cs="DanaFajr"/>
          <w:sz w:val="28"/>
          <w:szCs w:val="28"/>
          <w:rtl/>
          <w:lang w:bidi="ar-BH"/>
        </w:rPr>
        <w:t xml:space="preserve"> عَنْ مُحَمَّدِ بْنِ عَبْدِ الْجَبَّارِ</w:t>
      </w:r>
      <w:r w:rsidRPr="00554743">
        <w:rPr>
          <w:rFonts w:cs="DanaFajr" w:hint="cs"/>
          <w:sz w:val="28"/>
          <w:szCs w:val="28"/>
          <w:rtl/>
          <w:lang w:bidi="ar-BH"/>
        </w:rPr>
        <w:t>،</w:t>
      </w:r>
      <w:r w:rsidRPr="00554743">
        <w:rPr>
          <w:rFonts w:cs="DanaFajr"/>
          <w:sz w:val="28"/>
          <w:szCs w:val="28"/>
          <w:rtl/>
          <w:lang w:bidi="ar-BH"/>
        </w:rPr>
        <w:t xml:space="preserve"> عَنْ </w:t>
      </w:r>
      <w:r w:rsidRPr="00554743">
        <w:rPr>
          <w:rFonts w:cs="DanaFajr" w:hint="cs"/>
          <w:sz w:val="28"/>
          <w:szCs w:val="28"/>
          <w:rtl/>
          <w:lang w:bidi="ar-BH"/>
        </w:rPr>
        <w:t>صَ</w:t>
      </w:r>
      <w:r w:rsidRPr="00554743">
        <w:rPr>
          <w:rFonts w:cs="DanaFajr"/>
          <w:sz w:val="28"/>
          <w:szCs w:val="28"/>
          <w:rtl/>
          <w:lang w:bidi="ar-BH"/>
        </w:rPr>
        <w:t>فْوَانَ بْنِ يَحْيَى</w:t>
      </w:r>
      <w:r w:rsidRPr="00554743">
        <w:rPr>
          <w:rFonts w:cs="DanaFajr" w:hint="cs"/>
          <w:sz w:val="28"/>
          <w:szCs w:val="28"/>
          <w:rtl/>
          <w:lang w:bidi="ar-BH"/>
        </w:rPr>
        <w:t>،</w:t>
      </w:r>
      <w:r w:rsidRPr="00554743">
        <w:rPr>
          <w:rFonts w:cs="DanaFajr"/>
          <w:sz w:val="28"/>
          <w:szCs w:val="28"/>
          <w:rtl/>
          <w:lang w:bidi="ar-BH"/>
        </w:rPr>
        <w:t xml:space="preserve"> عَنْ عَبْدِ الرَّحْمَنِ بْنِ الْحَجَّاجِ</w:t>
      </w:r>
      <w:r w:rsidRPr="00554743">
        <w:rPr>
          <w:rFonts w:cs="DanaFajr" w:hint="cs"/>
          <w:sz w:val="28"/>
          <w:szCs w:val="28"/>
          <w:rtl/>
          <w:lang w:bidi="ar-BH"/>
        </w:rPr>
        <w:t>،</w:t>
      </w:r>
      <w:r w:rsidRPr="00554743">
        <w:rPr>
          <w:rFonts w:cs="DanaFajr"/>
          <w:sz w:val="28"/>
          <w:szCs w:val="28"/>
          <w:rtl/>
          <w:lang w:bidi="ar-BH"/>
        </w:rPr>
        <w:t xml:space="preserve"> عَنْ أَبِي إِبْرَاهِيمَ(ع)</w:t>
      </w:r>
      <w:r w:rsidRPr="00554743">
        <w:rPr>
          <w:rFonts w:cs="DanaFajr" w:hint="cs"/>
          <w:sz w:val="28"/>
          <w:szCs w:val="28"/>
          <w:rtl/>
          <w:lang w:bidi="ar-BH"/>
        </w:rPr>
        <w:t>،</w:t>
      </w:r>
      <w:r w:rsidRPr="00554743">
        <w:rPr>
          <w:rFonts w:cs="DanaFajr"/>
          <w:sz w:val="28"/>
          <w:szCs w:val="28"/>
          <w:rtl/>
          <w:lang w:bidi="ar-BH"/>
        </w:rPr>
        <w:t xml:space="preserve"> مِثْلَه</w:t>
      </w:r>
      <w:r w:rsidRPr="00554743">
        <w:rPr>
          <w:rFonts w:cs="DanaFajr" w:hint="cs"/>
          <w:sz w:val="28"/>
          <w:szCs w:val="28"/>
          <w:rtl/>
          <w:lang w:bidi="ar-BH"/>
        </w:rPr>
        <w:t xml:space="preserve">. </w:t>
      </w:r>
    </w:p>
  </w:endnote>
  <w:endnote w:id="711">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الكافي 6: 228 باب ما تذكى به الذبيحة في حال الاضطرار من كتاب الذبائح، ح3. </w:t>
      </w:r>
    </w:p>
  </w:endnote>
  <w:endnote w:id="712">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بحوث فقهية: 59</w:t>
      </w:r>
      <w:r w:rsidRPr="00554743">
        <w:rPr>
          <w:rFonts w:cs="DanaFajr" w:hint="cs"/>
          <w:sz w:val="28"/>
          <w:szCs w:val="28"/>
          <w:rtl/>
          <w:lang w:bidi="ar-BH"/>
        </w:rPr>
        <w:t xml:space="preserve">. </w:t>
      </w:r>
    </w:p>
  </w:endnote>
  <w:endnote w:id="713">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الذبح بالمكائن: 165</w:t>
      </w:r>
      <w:r w:rsidRPr="00554743">
        <w:rPr>
          <w:rFonts w:cs="DanaFajr" w:hint="cs"/>
          <w:sz w:val="28"/>
          <w:szCs w:val="28"/>
          <w:rtl/>
          <w:lang w:bidi="ar-BH"/>
        </w:rPr>
        <w:t xml:space="preserve">. </w:t>
      </w:r>
    </w:p>
  </w:endnote>
  <w:endnote w:id="714">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بحوث فقهية: 59</w:t>
      </w:r>
      <w:r w:rsidRPr="00554743">
        <w:rPr>
          <w:rFonts w:cs="DanaFajr" w:hint="cs"/>
          <w:sz w:val="28"/>
          <w:szCs w:val="28"/>
          <w:rtl/>
          <w:lang w:bidi="ar-BH"/>
        </w:rPr>
        <w:t xml:space="preserve">. </w:t>
      </w:r>
    </w:p>
  </w:endnote>
  <w:endnote w:id="715">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الذبح بالمكائن: 167</w:t>
      </w:r>
      <w:r w:rsidRPr="00554743">
        <w:rPr>
          <w:rFonts w:cs="DanaFajr" w:hint="cs"/>
          <w:sz w:val="28"/>
          <w:szCs w:val="28"/>
          <w:rtl/>
          <w:lang w:bidi="ar-BH"/>
        </w:rPr>
        <w:t xml:space="preserve">. </w:t>
      </w:r>
    </w:p>
  </w:endnote>
  <w:endnote w:id="716">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يفهم ذلك من شرح سابق له على القرينة أيضاً. (انظر </w:t>
      </w:r>
      <w:r w:rsidRPr="00554743">
        <w:rPr>
          <w:rFonts w:cs="DanaFajr"/>
          <w:sz w:val="28"/>
          <w:szCs w:val="28"/>
          <w:rtl/>
          <w:lang w:bidi="ar-BH"/>
        </w:rPr>
        <w:t xml:space="preserve">الذبح بالمكائن: </w:t>
      </w:r>
      <w:r w:rsidRPr="00554743">
        <w:rPr>
          <w:rFonts w:cs="DanaFajr" w:hint="cs"/>
          <w:sz w:val="28"/>
          <w:szCs w:val="28"/>
          <w:rtl/>
          <w:lang w:bidi="ar-BH"/>
        </w:rPr>
        <w:t xml:space="preserve">164). </w:t>
      </w:r>
    </w:p>
  </w:endnote>
  <w:endnote w:id="717">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sz w:val="28"/>
          <w:szCs w:val="28"/>
          <w:rtl/>
          <w:lang w:bidi="ar-BH"/>
        </w:rPr>
        <w:t>الذبح بالمكائن: 168</w:t>
      </w:r>
      <w:r w:rsidRPr="00554743">
        <w:rPr>
          <w:rFonts w:cs="DanaFajr" w:hint="cs"/>
          <w:sz w:val="28"/>
          <w:szCs w:val="28"/>
          <w:rtl/>
          <w:lang w:bidi="ar-BH"/>
        </w:rPr>
        <w:t xml:space="preserve">. </w:t>
      </w:r>
    </w:p>
  </w:endnote>
  <w:endnote w:id="718">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قراءات فقهية معاصرة 2: </w:t>
      </w:r>
      <w:r w:rsidRPr="00554743">
        <w:rPr>
          <w:rFonts w:cs="DanaFajr" w:hint="cs"/>
          <w:sz w:val="28"/>
          <w:szCs w:val="28"/>
          <w:rtl/>
          <w:lang w:bidi="ar-BH"/>
        </w:rPr>
        <w:t xml:space="preserve">60. </w:t>
      </w:r>
    </w:p>
  </w:endnote>
  <w:endnote w:id="719">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وسائل الشيعة 24: 9، الباب2 من أبواب الذبائح، ح3. </w:t>
      </w:r>
    </w:p>
  </w:endnote>
  <w:endnote w:id="720">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الذبح بالمكائن: 168. </w:t>
      </w:r>
    </w:p>
  </w:endnote>
  <w:endnote w:id="721">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lang w:bidi="ar-BH"/>
        </w:rPr>
        <w:t>(</w:t>
      </w:r>
      <w:r w:rsidRPr="00554743">
        <w:rPr>
          <w:rStyle w:val="EndnoteReference"/>
          <w:rFonts w:cs="DanaFajr"/>
          <w:sz w:val="28"/>
          <w:szCs w:val="28"/>
          <w:vertAlign w:val="baseline"/>
        </w:rPr>
        <w:endnoteRef/>
      </w:r>
      <w:r w:rsidRPr="00554743">
        <w:rPr>
          <w:rFonts w:cs="DanaFajr"/>
          <w:sz w:val="28"/>
          <w:szCs w:val="28"/>
          <w:rtl/>
          <w:lang w:bidi="ar-BH"/>
        </w:rPr>
        <w:t>)</w:t>
      </w:r>
      <w:r w:rsidRPr="00554743">
        <w:rPr>
          <w:rFonts w:cs="DanaFajr" w:hint="cs"/>
          <w:sz w:val="28"/>
          <w:szCs w:val="28"/>
          <w:rtl/>
          <w:lang w:bidi="ar-BH"/>
        </w:rPr>
        <w:t xml:space="preserve"> الذبح بالمكائن: 168. </w:t>
      </w:r>
    </w:p>
  </w:endnote>
  <w:endnote w:id="722">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بحوث فقهية: 53. </w:t>
      </w:r>
    </w:p>
  </w:endnote>
  <w:endnote w:id="723">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بحوث فقهية: 53. </w:t>
      </w:r>
    </w:p>
  </w:endnote>
  <w:endnote w:id="724">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بحوث فقهية: 54. </w:t>
      </w:r>
    </w:p>
  </w:endnote>
  <w:endnote w:id="725">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بحوث فقهية: 54. </w:t>
      </w:r>
    </w:p>
  </w:endnote>
  <w:endnote w:id="726">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BH"/>
        </w:rPr>
        <w:t xml:space="preserve"> فوائد الأصول 3: 382. </w:t>
      </w:r>
    </w:p>
  </w:endnote>
  <w:endnote w:id="727">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hint="cs"/>
          <w:sz w:val="28"/>
          <w:szCs w:val="28"/>
          <w:rtl/>
          <w:lang w:bidi="ar-BH"/>
        </w:rPr>
        <w:t xml:space="preserve">لاحِظْ: الشيخ حسين الحلّي، أصول الفقه 7: 203؛ مصباح الأصول 2: 312. </w:t>
      </w:r>
    </w:p>
  </w:endnote>
  <w:endnote w:id="728">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BH"/>
        </w:rPr>
        <w:t xml:space="preserve"> الذبح بالمكائن: 29، 30، 31. </w:t>
      </w:r>
    </w:p>
  </w:endnote>
  <w:endnote w:id="729">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بحوث</w:t>
      </w:r>
      <w:r w:rsidRPr="00554743">
        <w:rPr>
          <w:rFonts w:cs="DanaFajr"/>
          <w:sz w:val="28"/>
          <w:szCs w:val="28"/>
          <w:rtl/>
          <w:lang w:bidi="ar-BH"/>
        </w:rPr>
        <w:t xml:space="preserve"> </w:t>
      </w:r>
      <w:r w:rsidRPr="00554743">
        <w:rPr>
          <w:rFonts w:cs="DanaFajr" w:hint="cs"/>
          <w:sz w:val="28"/>
          <w:szCs w:val="28"/>
          <w:rtl/>
          <w:lang w:bidi="ar-BH"/>
        </w:rPr>
        <w:t>فقهية</w:t>
      </w:r>
      <w:r w:rsidRPr="00554743">
        <w:rPr>
          <w:rFonts w:cs="DanaFajr"/>
          <w:sz w:val="28"/>
          <w:szCs w:val="28"/>
          <w:rtl/>
          <w:lang w:bidi="ar-BH"/>
        </w:rPr>
        <w:t>: 73</w:t>
      </w:r>
      <w:r w:rsidRPr="00554743">
        <w:rPr>
          <w:rFonts w:cs="DanaFajr" w:hint="cs"/>
          <w:sz w:val="28"/>
          <w:szCs w:val="28"/>
          <w:rtl/>
          <w:lang w:bidi="ar-BH"/>
        </w:rPr>
        <w:t xml:space="preserve">. </w:t>
      </w:r>
    </w:p>
  </w:endnote>
  <w:endnote w:id="730">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بحوث فقهية: 79. </w:t>
      </w:r>
    </w:p>
  </w:endnote>
  <w:endnote w:id="731">
    <w:p w:rsidR="00332414" w:rsidRPr="00554743" w:rsidRDefault="00332414" w:rsidP="001016AE">
      <w:pPr>
        <w:pStyle w:val="EndnoteText"/>
        <w:spacing w:line="300" w:lineRule="exact"/>
        <w:ind w:firstLine="0"/>
        <w:rPr>
          <w:rFonts w:cs="DanaFajr"/>
          <w:sz w:val="28"/>
          <w:szCs w:val="28"/>
          <w:rtl/>
          <w:lang w:bidi="ar-BH"/>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lang w:bidi="ar-BH"/>
        </w:rPr>
        <w:t xml:space="preserve">بحوث فقهية: 92. </w:t>
      </w:r>
    </w:p>
  </w:endnote>
  <w:endnote w:id="732">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وهي قوله تعالى في سورة المائدة: 6: </w:t>
      </w:r>
      <w:r w:rsidRPr="00554743">
        <w:rPr>
          <w:rFonts w:ascii="Mosawi" w:hAnsi="Mosawi" w:cs="DanaFajr"/>
          <w:sz w:val="28"/>
          <w:szCs w:val="28"/>
          <w:rtl/>
        </w:rPr>
        <w:t>﴿</w:t>
      </w:r>
      <w:r w:rsidRPr="00554743">
        <w:rPr>
          <w:rFonts w:ascii="Simplified Arabic" w:hAnsi="Simplified Arabic" w:cs="DanaFajr"/>
          <w:b/>
          <w:bCs/>
          <w:sz w:val="28"/>
          <w:szCs w:val="28"/>
          <w:rtl/>
        </w:rPr>
        <w:t>يَا أَيُّهَا الَّذِينَ آمَنُوا إِذَا قُمْتُمْ إِلَى الصَّلاَةِ فَاغْسِلُوا وُجُوهَكُمْ وَأَيْدِيَكُمْ إِلَى الْمَرَافِقِ وَامْسَحُوا بِرُ</w:t>
      </w:r>
      <w:r w:rsidRPr="00554743">
        <w:rPr>
          <w:rFonts w:ascii="Simplified Arabic" w:hAnsi="Simplified Arabic" w:cs="DanaFajr" w:hint="cs"/>
          <w:b/>
          <w:bCs/>
          <w:sz w:val="28"/>
          <w:szCs w:val="28"/>
          <w:rtl/>
        </w:rPr>
        <w:t>ؤُ</w:t>
      </w:r>
      <w:r w:rsidRPr="00554743">
        <w:rPr>
          <w:rFonts w:ascii="Simplified Arabic" w:hAnsi="Simplified Arabic" w:cs="DanaFajr"/>
          <w:b/>
          <w:bCs/>
          <w:sz w:val="28"/>
          <w:szCs w:val="28"/>
          <w:rtl/>
        </w:rPr>
        <w:t>وسِكُمْ وَأَرْجُلَكُمْ إِلَى الْكَعْبَيْنِ وَإِنْ كُنْتُمْ جُنُباً فَاطَّهَّرُوا</w:t>
      </w:r>
      <w:r w:rsidRPr="00554743">
        <w:rPr>
          <w:rFonts w:ascii="Simplified Arabic" w:hAnsi="Simplified Arabic" w:cs="DanaFajr" w:hint="cs"/>
          <w:sz w:val="28"/>
          <w:szCs w:val="28"/>
          <w:rtl/>
        </w:rPr>
        <w:t>...</w:t>
      </w:r>
      <w:r w:rsidRPr="00554743">
        <w:rPr>
          <w:rFonts w:ascii="Mosawi" w:hAnsi="Mosawi" w:cs="DanaFajr"/>
          <w:sz w:val="28"/>
          <w:szCs w:val="28"/>
          <w:rtl/>
        </w:rPr>
        <w:t>﴾</w:t>
      </w:r>
      <w:r w:rsidRPr="00554743">
        <w:rPr>
          <w:rFonts w:ascii="Simplified Arabic" w:hAnsi="Simplified Arabic" w:cs="DanaFajr" w:hint="cs"/>
          <w:sz w:val="28"/>
          <w:szCs w:val="28"/>
          <w:rtl/>
        </w:rPr>
        <w:t xml:space="preserve">. </w:t>
      </w:r>
    </w:p>
  </w:endnote>
  <w:endnote w:id="733">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قال النجاشي</w:t>
      </w:r>
      <w:r w:rsidRPr="00554743">
        <w:rPr>
          <w:rFonts w:cs="DanaFajr" w:hint="cs"/>
          <w:sz w:val="28"/>
          <w:szCs w:val="28"/>
          <w:rtl/>
        </w:rPr>
        <w:t xml:space="preserve"> في الرجال</w:t>
      </w:r>
      <w:r w:rsidRPr="00554743">
        <w:rPr>
          <w:rFonts w:ascii="Simplified Arabic" w:cs="DanaFajr"/>
          <w:sz w:val="28"/>
          <w:szCs w:val="28"/>
          <w:rtl/>
        </w:rPr>
        <w:t xml:space="preserve">: </w:t>
      </w:r>
      <w:r w:rsidRPr="00554743">
        <w:rPr>
          <w:rFonts w:ascii="Simplified Arabic" w:cs="DanaFajr" w:hint="cs"/>
          <w:sz w:val="28"/>
          <w:szCs w:val="28"/>
          <w:rtl/>
          <w:lang w:bidi="ar-LB"/>
        </w:rPr>
        <w:t>149</w:t>
      </w:r>
      <w:r w:rsidRPr="00554743">
        <w:rPr>
          <w:rFonts w:ascii="DanaFajr" w:cs="DanaFajr" w:hint="cs"/>
          <w:sz w:val="28"/>
          <w:szCs w:val="28"/>
          <w:rtl/>
        </w:rPr>
        <w:t>،</w:t>
      </w:r>
      <w:r w:rsidRPr="00554743">
        <w:rPr>
          <w:rFonts w:ascii="DanaFajr" w:cs="DanaFajr"/>
          <w:sz w:val="28"/>
          <w:szCs w:val="28"/>
          <w:rtl/>
        </w:rPr>
        <w:t xml:space="preserve"> </w:t>
      </w:r>
      <w:r w:rsidRPr="00554743">
        <w:rPr>
          <w:rFonts w:cs="DanaFajr"/>
          <w:sz w:val="28"/>
          <w:szCs w:val="28"/>
          <w:rtl/>
        </w:rPr>
        <w:t xml:space="preserve">رقم </w:t>
      </w:r>
      <w:r w:rsidRPr="00554743">
        <w:rPr>
          <w:rFonts w:ascii="Simplified Arabic" w:cs="DanaFajr" w:hint="cs"/>
          <w:sz w:val="28"/>
          <w:szCs w:val="28"/>
          <w:rtl/>
          <w:lang w:bidi="ar-LB"/>
        </w:rPr>
        <w:t>387</w:t>
      </w:r>
      <w:r w:rsidRPr="00554743">
        <w:rPr>
          <w:rFonts w:cs="DanaFajr"/>
          <w:sz w:val="28"/>
          <w:szCs w:val="28"/>
          <w:rtl/>
        </w:rPr>
        <w:t xml:space="preserve">: </w:t>
      </w:r>
      <w:r w:rsidRPr="00554743">
        <w:rPr>
          <w:rFonts w:cs="DanaFajr" w:hint="eastAsia"/>
          <w:sz w:val="28"/>
          <w:szCs w:val="28"/>
          <w:rtl/>
        </w:rPr>
        <w:t>«</w:t>
      </w:r>
      <w:r w:rsidRPr="00554743">
        <w:rPr>
          <w:rFonts w:cs="DanaFajr"/>
          <w:sz w:val="28"/>
          <w:szCs w:val="28"/>
          <w:rtl/>
        </w:rPr>
        <w:t>خالد بن سعيد...</w:t>
      </w:r>
      <w:r w:rsidRPr="00554743">
        <w:rPr>
          <w:rFonts w:ascii="Simplified Arabic" w:cs="DanaFajr"/>
          <w:sz w:val="28"/>
          <w:szCs w:val="28"/>
          <w:rtl/>
        </w:rPr>
        <w:t xml:space="preserve"> </w:t>
      </w:r>
      <w:r w:rsidRPr="00554743">
        <w:rPr>
          <w:rFonts w:cs="DanaFajr"/>
          <w:sz w:val="28"/>
          <w:szCs w:val="28"/>
          <w:rtl/>
        </w:rPr>
        <w:t>كوفي، ثقة، روى عن أبي عبد الله(ع)</w:t>
      </w:r>
      <w:r w:rsidRPr="00554743">
        <w:rPr>
          <w:rFonts w:ascii="Simplified Arabic" w:cs="DanaFajr"/>
          <w:sz w:val="28"/>
          <w:szCs w:val="28"/>
          <w:rtl/>
        </w:rPr>
        <w:t xml:space="preserve">... </w:t>
      </w:r>
      <w:r w:rsidRPr="00554743">
        <w:rPr>
          <w:rFonts w:cs="DanaFajr"/>
          <w:sz w:val="28"/>
          <w:szCs w:val="28"/>
          <w:rtl/>
        </w:rPr>
        <w:t>له كتاب</w:t>
      </w:r>
      <w:r w:rsidRPr="00554743">
        <w:rPr>
          <w:rFonts w:cs="DanaFajr" w:hint="eastAsia"/>
          <w:sz w:val="28"/>
          <w:szCs w:val="28"/>
          <w:rtl/>
        </w:rPr>
        <w:t>»</w:t>
      </w:r>
      <w:r w:rsidRPr="00554743">
        <w:rPr>
          <w:rFonts w:cs="DanaFajr" w:hint="cs"/>
          <w:sz w:val="28"/>
          <w:szCs w:val="28"/>
          <w:rtl/>
        </w:rPr>
        <w:t xml:space="preserve">. </w:t>
      </w:r>
      <w:r w:rsidRPr="00554743">
        <w:rPr>
          <w:rFonts w:cs="DanaFajr"/>
          <w:sz w:val="28"/>
          <w:szCs w:val="28"/>
          <w:rtl/>
        </w:rPr>
        <w:t>مؤس</w:t>
      </w:r>
      <w:r w:rsidRPr="00554743">
        <w:rPr>
          <w:rFonts w:cs="DanaFajr" w:hint="cs"/>
          <w:sz w:val="28"/>
          <w:szCs w:val="28"/>
          <w:rtl/>
        </w:rPr>
        <w:t>ّ</w:t>
      </w:r>
      <w:r w:rsidRPr="00554743">
        <w:rPr>
          <w:rFonts w:cs="DanaFajr"/>
          <w:sz w:val="28"/>
          <w:szCs w:val="28"/>
          <w:rtl/>
        </w:rPr>
        <w:t>سة النشر لجماعة المدرسين</w:t>
      </w:r>
      <w:r w:rsidRPr="00554743">
        <w:rPr>
          <w:rFonts w:cs="DanaFajr" w:hint="cs"/>
          <w:sz w:val="28"/>
          <w:szCs w:val="28"/>
          <w:rtl/>
        </w:rPr>
        <w:t xml:space="preserve">، </w:t>
      </w:r>
      <w:r w:rsidRPr="00554743">
        <w:rPr>
          <w:rFonts w:cs="DanaFajr"/>
          <w:sz w:val="28"/>
          <w:szCs w:val="28"/>
          <w:rtl/>
        </w:rPr>
        <w:t>قم</w:t>
      </w:r>
      <w:r w:rsidRPr="00554743">
        <w:rPr>
          <w:rFonts w:cs="DanaFajr" w:hint="cs"/>
          <w:sz w:val="28"/>
          <w:szCs w:val="28"/>
          <w:rtl/>
        </w:rPr>
        <w:t>،</w:t>
      </w:r>
      <w:r w:rsidRPr="00554743">
        <w:rPr>
          <w:rFonts w:cs="DanaFajr"/>
          <w:sz w:val="28"/>
          <w:szCs w:val="28"/>
          <w:rtl/>
        </w:rPr>
        <w:t xml:space="preserve"> إيران. </w:t>
      </w:r>
    </w:p>
  </w:endnote>
  <w:endnote w:id="734">
    <w:p w:rsidR="00332414" w:rsidRPr="00554743" w:rsidRDefault="00332414" w:rsidP="000D3B8F">
      <w:pPr>
        <w:pStyle w:val="EndnoteText"/>
        <w:spacing w:line="32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الحر العاملي</w:t>
      </w:r>
      <w:r w:rsidRPr="00554743">
        <w:rPr>
          <w:rFonts w:cs="DanaFajr" w:hint="cs"/>
          <w:sz w:val="28"/>
          <w:szCs w:val="28"/>
          <w:rtl/>
        </w:rPr>
        <w:t>،</w:t>
      </w:r>
      <w:r w:rsidRPr="00554743">
        <w:rPr>
          <w:rFonts w:cs="DanaFajr"/>
          <w:sz w:val="28"/>
          <w:szCs w:val="28"/>
          <w:rtl/>
        </w:rPr>
        <w:t xml:space="preserve"> وسائل</w:t>
      </w:r>
      <w:r w:rsidRPr="00554743">
        <w:rPr>
          <w:rFonts w:cs="DanaFajr" w:hint="cs"/>
          <w:sz w:val="28"/>
          <w:szCs w:val="28"/>
          <w:rtl/>
        </w:rPr>
        <w:t xml:space="preserve"> الشيعة</w:t>
      </w:r>
      <w:r w:rsidRPr="00554743">
        <w:rPr>
          <w:rFonts w:cs="DanaFajr"/>
          <w:sz w:val="28"/>
          <w:szCs w:val="28"/>
          <w:rtl/>
        </w:rPr>
        <w:t xml:space="preserve"> </w:t>
      </w:r>
      <w:r w:rsidRPr="00554743">
        <w:rPr>
          <w:rFonts w:ascii="Simplified Arabic" w:cs="DanaFajr" w:hint="cs"/>
          <w:sz w:val="28"/>
          <w:szCs w:val="28"/>
          <w:rtl/>
          <w:lang w:bidi="ar-LB"/>
        </w:rPr>
        <w:t>10</w:t>
      </w:r>
      <w:r w:rsidRPr="00554743">
        <w:rPr>
          <w:rFonts w:ascii="Simplified Arabic" w:cs="DanaFajr"/>
          <w:sz w:val="28"/>
          <w:szCs w:val="28"/>
          <w:rtl/>
        </w:rPr>
        <w:t xml:space="preserve">: </w:t>
      </w:r>
      <w:r w:rsidRPr="00554743">
        <w:rPr>
          <w:rFonts w:ascii="DanaFajr" w:cs="DanaFajr"/>
          <w:sz w:val="28"/>
          <w:szCs w:val="28"/>
          <w:rtl/>
        </w:rPr>
        <w:t>57</w:t>
      </w:r>
      <w:r w:rsidRPr="00554743">
        <w:rPr>
          <w:rFonts w:ascii="DanaFajr" w:cs="DanaFajr" w:hint="cs"/>
          <w:sz w:val="28"/>
          <w:szCs w:val="28"/>
          <w:rtl/>
        </w:rPr>
        <w:t>،</w:t>
      </w:r>
      <w:r w:rsidRPr="00554743">
        <w:rPr>
          <w:rFonts w:ascii="DanaFajr" w:cs="DanaFajr"/>
          <w:sz w:val="28"/>
          <w:szCs w:val="28"/>
          <w:rtl/>
        </w:rPr>
        <w:t xml:space="preserve"> </w:t>
      </w:r>
      <w:r w:rsidRPr="00554743">
        <w:rPr>
          <w:rFonts w:cs="DanaFajr"/>
          <w:sz w:val="28"/>
          <w:szCs w:val="28"/>
          <w:rtl/>
        </w:rPr>
        <w:t>ب</w:t>
      </w:r>
      <w:r w:rsidRPr="00554743">
        <w:rPr>
          <w:rFonts w:cs="DanaFajr" w:hint="cs"/>
          <w:sz w:val="28"/>
          <w:szCs w:val="28"/>
          <w:rtl/>
        </w:rPr>
        <w:t xml:space="preserve">اب </w:t>
      </w:r>
      <w:r w:rsidRPr="00554743">
        <w:rPr>
          <w:rFonts w:ascii="DanaFajr" w:cs="DanaFajr"/>
          <w:sz w:val="28"/>
          <w:szCs w:val="28"/>
          <w:rtl/>
        </w:rPr>
        <w:t xml:space="preserve">13 </w:t>
      </w:r>
      <w:r w:rsidRPr="00554743">
        <w:rPr>
          <w:rFonts w:cs="DanaFajr"/>
          <w:sz w:val="28"/>
          <w:szCs w:val="28"/>
          <w:rtl/>
        </w:rPr>
        <w:t>من أبواب ما يمسك عنه الصائم</w:t>
      </w:r>
      <w:r w:rsidRPr="00554743">
        <w:rPr>
          <w:rFonts w:cs="DanaFajr" w:hint="cs"/>
          <w:sz w:val="28"/>
          <w:szCs w:val="28"/>
          <w:rtl/>
        </w:rPr>
        <w:t>،</w:t>
      </w:r>
      <w:r w:rsidRPr="00554743">
        <w:rPr>
          <w:rFonts w:cs="DanaFajr"/>
          <w:sz w:val="28"/>
          <w:szCs w:val="28"/>
          <w:rtl/>
        </w:rPr>
        <w:t xml:space="preserve"> ح</w:t>
      </w:r>
      <w:r w:rsidRPr="00554743">
        <w:rPr>
          <w:rFonts w:ascii="DanaFajr" w:cs="DanaFajr"/>
          <w:sz w:val="28"/>
          <w:szCs w:val="28"/>
          <w:rtl/>
        </w:rPr>
        <w:t>1</w:t>
      </w:r>
      <w:r w:rsidRPr="00554743">
        <w:rPr>
          <w:rFonts w:ascii="Simplified Arabic" w:cs="DanaFajr"/>
          <w:sz w:val="28"/>
          <w:szCs w:val="28"/>
          <w:rtl/>
        </w:rPr>
        <w:t xml:space="preserve">. </w:t>
      </w:r>
    </w:p>
  </w:endnote>
  <w:endnote w:id="735">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وسائل الشيعة </w:t>
      </w:r>
      <w:r w:rsidRPr="00554743">
        <w:rPr>
          <w:rFonts w:ascii="DanaFajr" w:cs="DanaFajr" w:hint="cs"/>
          <w:sz w:val="28"/>
          <w:szCs w:val="28"/>
          <w:rtl/>
        </w:rPr>
        <w:t>10</w:t>
      </w:r>
      <w:r w:rsidRPr="00554743">
        <w:rPr>
          <w:rFonts w:cs="DanaFajr" w:hint="cs"/>
          <w:sz w:val="28"/>
          <w:szCs w:val="28"/>
          <w:rtl/>
        </w:rPr>
        <w:t xml:space="preserve">: </w:t>
      </w:r>
      <w:r w:rsidRPr="00554743">
        <w:rPr>
          <w:rFonts w:ascii="DanaFajr" w:cs="DanaFajr" w:hint="cs"/>
          <w:sz w:val="28"/>
          <w:szCs w:val="28"/>
          <w:rtl/>
        </w:rPr>
        <w:t xml:space="preserve">63، </w:t>
      </w:r>
      <w:r w:rsidRPr="00554743">
        <w:rPr>
          <w:rFonts w:cs="DanaFajr" w:hint="cs"/>
          <w:sz w:val="28"/>
          <w:szCs w:val="28"/>
          <w:rtl/>
        </w:rPr>
        <w:t xml:space="preserve">باب </w:t>
      </w:r>
      <w:r w:rsidRPr="00554743">
        <w:rPr>
          <w:rFonts w:ascii="DanaFajr" w:cs="DanaFajr" w:hint="cs"/>
          <w:sz w:val="28"/>
          <w:szCs w:val="28"/>
          <w:rtl/>
        </w:rPr>
        <w:t xml:space="preserve">16 </w:t>
      </w:r>
      <w:r w:rsidRPr="00554743">
        <w:rPr>
          <w:rFonts w:cs="DanaFajr" w:hint="cs"/>
          <w:sz w:val="28"/>
          <w:szCs w:val="28"/>
          <w:rtl/>
        </w:rPr>
        <w:t>من أبواب ما يمسك عنه الصائم، ح</w:t>
      </w:r>
      <w:r w:rsidRPr="00554743">
        <w:rPr>
          <w:rFonts w:ascii="DanaFajr" w:cs="DanaFajr" w:hint="cs"/>
          <w:sz w:val="28"/>
          <w:szCs w:val="28"/>
          <w:rtl/>
        </w:rPr>
        <w:t>2</w:t>
      </w:r>
      <w:r w:rsidRPr="00554743">
        <w:rPr>
          <w:rFonts w:cs="DanaFajr" w:hint="cs"/>
          <w:sz w:val="28"/>
          <w:szCs w:val="28"/>
          <w:rtl/>
        </w:rPr>
        <w:t xml:space="preserve">. </w:t>
      </w:r>
    </w:p>
  </w:endnote>
  <w:endnote w:id="736">
    <w:p w:rsidR="00332414" w:rsidRPr="00554743" w:rsidRDefault="00332414" w:rsidP="000D3B8F">
      <w:pPr>
        <w:pStyle w:val="EndnoteText"/>
        <w:spacing w:line="320" w:lineRule="exact"/>
        <w:ind w:firstLine="0"/>
        <w:rPr>
          <w:rFonts w:cs="DanaFajr"/>
          <w:sz w:val="28"/>
          <w:szCs w:val="28"/>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المصدر السابق: </w:t>
      </w:r>
      <w:r w:rsidRPr="00554743">
        <w:rPr>
          <w:rFonts w:ascii="DanaFajr" w:cs="DanaFajr" w:hint="cs"/>
          <w:sz w:val="28"/>
          <w:szCs w:val="28"/>
          <w:rtl/>
        </w:rPr>
        <w:t xml:space="preserve">63 </w:t>
      </w:r>
      <w:r w:rsidRPr="00554743">
        <w:rPr>
          <w:rFonts w:cs="DanaFajr" w:hint="cs"/>
          <w:sz w:val="28"/>
          <w:szCs w:val="28"/>
          <w:rtl/>
        </w:rPr>
        <w:t xml:space="preserve">ـ </w:t>
      </w:r>
      <w:r w:rsidRPr="00554743">
        <w:rPr>
          <w:rFonts w:ascii="DanaFajr" w:cs="DanaFajr" w:hint="cs"/>
          <w:sz w:val="28"/>
          <w:szCs w:val="28"/>
          <w:rtl/>
        </w:rPr>
        <w:t xml:space="preserve">64، </w:t>
      </w:r>
      <w:r w:rsidRPr="00554743">
        <w:rPr>
          <w:rFonts w:cs="DanaFajr" w:hint="cs"/>
          <w:sz w:val="28"/>
          <w:szCs w:val="28"/>
          <w:rtl/>
        </w:rPr>
        <w:t>ح</w:t>
      </w:r>
      <w:r w:rsidRPr="00554743">
        <w:rPr>
          <w:rFonts w:ascii="DanaFajr" w:cs="DanaFajr" w:hint="cs"/>
          <w:sz w:val="28"/>
          <w:szCs w:val="28"/>
          <w:rtl/>
        </w:rPr>
        <w:t>3</w:t>
      </w:r>
      <w:r w:rsidRPr="00554743">
        <w:rPr>
          <w:rFonts w:cs="DanaFajr" w:hint="cs"/>
          <w:sz w:val="28"/>
          <w:szCs w:val="28"/>
          <w:rtl/>
          <w:lang w:bidi="ar-LB"/>
        </w:rPr>
        <w:t>.</w:t>
      </w:r>
    </w:p>
  </w:endnote>
  <w:endnote w:id="737">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w:t>
      </w:r>
      <w:r w:rsidRPr="00554743">
        <w:rPr>
          <w:rFonts w:ascii="Simplified Arabic" w:hAnsi="Simplified Arabic" w:cs="DanaFajr" w:hint="cs"/>
          <w:sz w:val="28"/>
          <w:szCs w:val="28"/>
          <w:rtl/>
        </w:rPr>
        <w:t xml:space="preserve"> مدارك الأحكام 6: 75، تحقيق مؤسسة آل البيت لإحياء التراث، قم، إيران، ط1، 1415هـ. </w:t>
      </w:r>
    </w:p>
  </w:endnote>
  <w:endnote w:id="738">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محمد حسن النجفي، جواهر الكلام في شرح شرائع الإسلام 16: 236، تحقيق عباس القوجاني، دار الكتب الإسلامية، طهران، إيران، ط2. </w:t>
      </w:r>
    </w:p>
  </w:endnote>
  <w:endnote w:id="739">
    <w:p w:rsidR="00332414" w:rsidRPr="00554743" w:rsidRDefault="00332414" w:rsidP="00D957D6">
      <w:pPr>
        <w:pStyle w:val="EndnoteText"/>
        <w:spacing w:line="32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كتاب الصوم 1: 175.</w:t>
      </w:r>
    </w:p>
  </w:endnote>
  <w:endnote w:id="740">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lang w:bidi="ar-LB"/>
        </w:rPr>
        <w:t>(</w:t>
      </w:r>
      <w:r w:rsidRPr="00554743">
        <w:rPr>
          <w:rStyle w:val="EndnoteReference"/>
          <w:rFonts w:cs="DanaFajr"/>
          <w:sz w:val="28"/>
          <w:szCs w:val="28"/>
          <w:vertAlign w:val="baseline"/>
        </w:rPr>
        <w:endnoteRef/>
      </w:r>
      <w:r w:rsidRPr="00554743">
        <w:rPr>
          <w:rFonts w:cs="DanaFajr"/>
          <w:sz w:val="28"/>
          <w:szCs w:val="28"/>
          <w:rtl/>
          <w:lang w:bidi="ar-LB"/>
        </w:rPr>
        <w:t>) قال</w:t>
      </w:r>
      <w:r w:rsidRPr="00554743">
        <w:rPr>
          <w:rFonts w:ascii="DanaFajr" w:cs="DanaFajr"/>
          <w:sz w:val="28"/>
          <w:szCs w:val="28"/>
          <w:rtl/>
        </w:rPr>
        <w:t xml:space="preserve"> </w:t>
      </w:r>
      <w:r w:rsidRPr="00554743">
        <w:rPr>
          <w:rFonts w:cs="DanaFajr"/>
          <w:sz w:val="28"/>
          <w:szCs w:val="28"/>
          <w:rtl/>
          <w:lang w:bidi="ar-LB"/>
        </w:rPr>
        <w:t>في</w:t>
      </w:r>
      <w:r w:rsidRPr="00554743">
        <w:rPr>
          <w:rFonts w:ascii="DanaFajr" w:cs="DanaFajr"/>
          <w:sz w:val="28"/>
          <w:szCs w:val="28"/>
          <w:rtl/>
        </w:rPr>
        <w:t xml:space="preserve"> </w:t>
      </w:r>
      <w:r w:rsidRPr="00554743">
        <w:rPr>
          <w:rFonts w:cs="DanaFajr"/>
          <w:sz w:val="28"/>
          <w:szCs w:val="28"/>
          <w:rtl/>
          <w:lang w:bidi="ar-LB"/>
        </w:rPr>
        <w:t>حق</w:t>
      </w:r>
      <w:r w:rsidRPr="00554743">
        <w:rPr>
          <w:rFonts w:cs="DanaFajr" w:hint="cs"/>
          <w:sz w:val="28"/>
          <w:szCs w:val="28"/>
          <w:rtl/>
          <w:lang w:bidi="ar-LB"/>
        </w:rPr>
        <w:t>ِّ</w:t>
      </w:r>
      <w:r w:rsidRPr="00554743">
        <w:rPr>
          <w:rFonts w:cs="DanaFajr"/>
          <w:sz w:val="28"/>
          <w:szCs w:val="28"/>
          <w:rtl/>
          <w:lang w:bidi="ar-LB"/>
        </w:rPr>
        <w:t>ه</w:t>
      </w:r>
      <w:r w:rsidRPr="00554743">
        <w:rPr>
          <w:rFonts w:ascii="DanaFajr" w:cs="DanaFajr"/>
          <w:sz w:val="28"/>
          <w:szCs w:val="28"/>
          <w:rtl/>
        </w:rPr>
        <w:t xml:space="preserve"> </w:t>
      </w:r>
      <w:r w:rsidRPr="00554743">
        <w:rPr>
          <w:rFonts w:cs="DanaFajr"/>
          <w:sz w:val="28"/>
          <w:szCs w:val="28"/>
          <w:rtl/>
          <w:lang w:bidi="ar-LB"/>
        </w:rPr>
        <w:t>النجاشي</w:t>
      </w:r>
      <w:r w:rsidRPr="00554743">
        <w:rPr>
          <w:rFonts w:cs="DanaFajr" w:hint="cs"/>
          <w:sz w:val="28"/>
          <w:szCs w:val="28"/>
          <w:rtl/>
          <w:lang w:bidi="ar-LB"/>
        </w:rPr>
        <w:t xml:space="preserve"> في الرجال: 302، رقم 824</w:t>
      </w:r>
      <w:r w:rsidRPr="00554743">
        <w:rPr>
          <w:rFonts w:ascii="Simplified Arabic" w:cs="DanaFajr"/>
          <w:sz w:val="28"/>
          <w:szCs w:val="28"/>
          <w:rtl/>
        </w:rPr>
        <w:t xml:space="preserve">: </w:t>
      </w:r>
      <w:r w:rsidRPr="00554743">
        <w:rPr>
          <w:rFonts w:cs="DanaFajr" w:hint="eastAsia"/>
          <w:sz w:val="28"/>
          <w:szCs w:val="28"/>
          <w:rtl/>
        </w:rPr>
        <w:t>«</w:t>
      </w:r>
      <w:r w:rsidRPr="00554743">
        <w:rPr>
          <w:rFonts w:ascii="Simplified Arabic" w:cs="DanaFajr"/>
          <w:sz w:val="28"/>
          <w:szCs w:val="28"/>
          <w:rtl/>
        </w:rPr>
        <w:t>...</w:t>
      </w:r>
      <w:r w:rsidRPr="00554743">
        <w:rPr>
          <w:rFonts w:cs="DanaFajr"/>
          <w:sz w:val="28"/>
          <w:szCs w:val="28"/>
          <w:rtl/>
          <w:lang w:bidi="ar-LB"/>
        </w:rPr>
        <w:t>كوفي، عربي، يكنى</w:t>
      </w:r>
      <w:r w:rsidRPr="00554743">
        <w:rPr>
          <w:rFonts w:ascii="DanaFajr" w:cs="DanaFajr"/>
          <w:sz w:val="28"/>
          <w:szCs w:val="28"/>
          <w:rtl/>
        </w:rPr>
        <w:t xml:space="preserve"> </w:t>
      </w:r>
      <w:r w:rsidRPr="00554743">
        <w:rPr>
          <w:rFonts w:cs="DanaFajr"/>
          <w:sz w:val="28"/>
          <w:szCs w:val="28"/>
          <w:rtl/>
          <w:lang w:bidi="ar-LB"/>
        </w:rPr>
        <w:t>أبا</w:t>
      </w:r>
      <w:r w:rsidRPr="00554743">
        <w:rPr>
          <w:rFonts w:ascii="DanaFajr" w:cs="DanaFajr"/>
          <w:sz w:val="28"/>
          <w:szCs w:val="28"/>
          <w:rtl/>
        </w:rPr>
        <w:t xml:space="preserve"> </w:t>
      </w:r>
      <w:r w:rsidRPr="00554743">
        <w:rPr>
          <w:rFonts w:cs="DanaFajr"/>
          <w:sz w:val="28"/>
          <w:szCs w:val="28"/>
          <w:rtl/>
          <w:lang w:bidi="ar-LB"/>
        </w:rPr>
        <w:t>القاسم، ثقة، عين، روى</w:t>
      </w:r>
      <w:r w:rsidRPr="00554743">
        <w:rPr>
          <w:rFonts w:ascii="DanaFajr" w:cs="DanaFajr"/>
          <w:sz w:val="28"/>
          <w:szCs w:val="28"/>
          <w:rtl/>
        </w:rPr>
        <w:t xml:space="preserve"> </w:t>
      </w:r>
      <w:r w:rsidRPr="00554743">
        <w:rPr>
          <w:rFonts w:cs="DanaFajr"/>
          <w:sz w:val="28"/>
          <w:szCs w:val="28"/>
          <w:rtl/>
          <w:lang w:bidi="ar-LB"/>
        </w:rPr>
        <w:t>عن</w:t>
      </w:r>
      <w:r w:rsidRPr="00554743">
        <w:rPr>
          <w:rFonts w:ascii="DanaFajr" w:cs="DanaFajr"/>
          <w:sz w:val="28"/>
          <w:szCs w:val="28"/>
          <w:rtl/>
        </w:rPr>
        <w:t xml:space="preserve"> </w:t>
      </w:r>
      <w:r w:rsidRPr="00554743">
        <w:rPr>
          <w:rFonts w:cs="DanaFajr"/>
          <w:sz w:val="28"/>
          <w:szCs w:val="28"/>
          <w:rtl/>
          <w:lang w:bidi="ar-LB"/>
        </w:rPr>
        <w:t>أبي</w:t>
      </w:r>
      <w:r w:rsidRPr="00554743">
        <w:rPr>
          <w:rFonts w:ascii="DanaFajr" w:cs="DanaFajr"/>
          <w:sz w:val="28"/>
          <w:szCs w:val="28"/>
          <w:rtl/>
        </w:rPr>
        <w:t xml:space="preserve"> </w:t>
      </w:r>
      <w:r w:rsidRPr="00554743">
        <w:rPr>
          <w:rFonts w:cs="DanaFajr"/>
          <w:sz w:val="28"/>
          <w:szCs w:val="28"/>
          <w:rtl/>
          <w:lang w:bidi="ar-LB"/>
        </w:rPr>
        <w:t>عبد</w:t>
      </w:r>
      <w:r w:rsidRPr="00554743">
        <w:rPr>
          <w:rFonts w:ascii="DanaFajr" w:cs="DanaFajr"/>
          <w:sz w:val="28"/>
          <w:szCs w:val="28"/>
          <w:rtl/>
        </w:rPr>
        <w:t xml:space="preserve"> </w:t>
      </w:r>
      <w:r w:rsidRPr="00554743">
        <w:rPr>
          <w:rFonts w:cs="DanaFajr"/>
          <w:sz w:val="28"/>
          <w:szCs w:val="28"/>
          <w:rtl/>
          <w:lang w:bidi="ar-LB"/>
        </w:rPr>
        <w:t>الله</w:t>
      </w:r>
      <w:r w:rsidRPr="00554743">
        <w:rPr>
          <w:rFonts w:ascii="DanaFajr" w:cs="DanaFajr"/>
          <w:sz w:val="28"/>
          <w:szCs w:val="28"/>
          <w:rtl/>
        </w:rPr>
        <w:t xml:space="preserve"> </w:t>
      </w:r>
      <w:r w:rsidRPr="00554743">
        <w:rPr>
          <w:rFonts w:cs="DanaFajr"/>
          <w:sz w:val="28"/>
          <w:szCs w:val="28"/>
          <w:rtl/>
          <w:lang w:bidi="ar-LB"/>
        </w:rPr>
        <w:t>وأبي</w:t>
      </w:r>
      <w:r w:rsidRPr="00554743">
        <w:rPr>
          <w:rFonts w:ascii="DanaFajr" w:cs="DanaFajr"/>
          <w:sz w:val="28"/>
          <w:szCs w:val="28"/>
          <w:rtl/>
        </w:rPr>
        <w:t xml:space="preserve"> </w:t>
      </w:r>
      <w:r w:rsidRPr="00554743">
        <w:rPr>
          <w:rFonts w:cs="DanaFajr"/>
          <w:sz w:val="28"/>
          <w:szCs w:val="28"/>
          <w:rtl/>
          <w:lang w:bidi="ar-LB"/>
        </w:rPr>
        <w:t>الحسن</w:t>
      </w:r>
      <w:r w:rsidRPr="00554743">
        <w:rPr>
          <w:rFonts w:ascii="DanaFajr" w:cs="DanaFajr"/>
          <w:sz w:val="28"/>
          <w:szCs w:val="28"/>
          <w:rtl/>
        </w:rPr>
        <w:t xml:space="preserve"> </w:t>
      </w:r>
      <w:r w:rsidRPr="00554743">
        <w:rPr>
          <w:rFonts w:cs="DanaFajr"/>
          <w:sz w:val="28"/>
          <w:szCs w:val="28"/>
          <w:rtl/>
          <w:lang w:bidi="ar-LB"/>
        </w:rPr>
        <w:t>موسى</w:t>
      </w:r>
      <w:r w:rsidRPr="00554743">
        <w:rPr>
          <w:rFonts w:ascii="Simplified Arabic" w:cs="DanaFajr"/>
          <w:sz w:val="28"/>
          <w:szCs w:val="28"/>
          <w:rtl/>
        </w:rPr>
        <w:t>(ع)...</w:t>
      </w:r>
      <w:r w:rsidRPr="00554743">
        <w:rPr>
          <w:rFonts w:cs="DanaFajr" w:hint="eastAsia"/>
          <w:sz w:val="28"/>
          <w:szCs w:val="28"/>
          <w:rtl/>
        </w:rPr>
        <w:t>»</w:t>
      </w:r>
      <w:r w:rsidRPr="00554743">
        <w:rPr>
          <w:rFonts w:cs="DanaFajr" w:hint="cs"/>
          <w:sz w:val="28"/>
          <w:szCs w:val="28"/>
          <w:rtl/>
        </w:rPr>
        <w:t>.</w:t>
      </w:r>
      <w:r w:rsidRPr="00554743">
        <w:rPr>
          <w:rFonts w:cs="DanaFajr"/>
          <w:sz w:val="28"/>
          <w:szCs w:val="28"/>
          <w:rtl/>
        </w:rPr>
        <w:t xml:space="preserve"> </w:t>
      </w:r>
    </w:p>
  </w:endnote>
  <w:endnote w:id="741">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وسائل الشيعة </w:t>
      </w:r>
      <w:r w:rsidRPr="00554743">
        <w:rPr>
          <w:rFonts w:ascii="DanaFajr" w:cs="DanaFajr" w:hint="cs"/>
          <w:sz w:val="28"/>
          <w:szCs w:val="28"/>
          <w:rtl/>
        </w:rPr>
        <w:t>10</w:t>
      </w:r>
      <w:r w:rsidRPr="00554743">
        <w:rPr>
          <w:rFonts w:cs="DanaFajr" w:hint="cs"/>
          <w:sz w:val="28"/>
          <w:szCs w:val="28"/>
          <w:rtl/>
        </w:rPr>
        <w:t xml:space="preserve">: </w:t>
      </w:r>
      <w:r w:rsidRPr="00554743">
        <w:rPr>
          <w:rFonts w:ascii="DanaFajr" w:cs="DanaFajr" w:hint="cs"/>
          <w:sz w:val="28"/>
          <w:szCs w:val="28"/>
          <w:rtl/>
        </w:rPr>
        <w:t xml:space="preserve">63، </w:t>
      </w:r>
      <w:r w:rsidRPr="00554743">
        <w:rPr>
          <w:rFonts w:cs="DanaFajr"/>
          <w:sz w:val="28"/>
          <w:szCs w:val="28"/>
          <w:rtl/>
        </w:rPr>
        <w:t>ح</w:t>
      </w:r>
      <w:r w:rsidRPr="00554743">
        <w:rPr>
          <w:rFonts w:ascii="DanaFajr" w:cs="DanaFajr"/>
          <w:sz w:val="28"/>
          <w:szCs w:val="28"/>
          <w:rtl/>
        </w:rPr>
        <w:t>2</w:t>
      </w:r>
      <w:r w:rsidRPr="00554743">
        <w:rPr>
          <w:rFonts w:ascii="Simplified Arabic" w:cs="DanaFajr"/>
          <w:sz w:val="28"/>
          <w:szCs w:val="28"/>
          <w:rtl/>
        </w:rPr>
        <w:t xml:space="preserve">. </w:t>
      </w:r>
    </w:p>
  </w:endnote>
  <w:endnote w:id="742">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قال النجاشي: </w:t>
      </w:r>
      <w:r w:rsidRPr="00554743">
        <w:rPr>
          <w:rFonts w:cs="DanaFajr"/>
          <w:sz w:val="28"/>
          <w:szCs w:val="28"/>
          <w:rtl/>
        </w:rPr>
        <w:t>حم</w:t>
      </w:r>
      <w:r w:rsidRPr="00554743">
        <w:rPr>
          <w:rFonts w:cs="DanaFajr" w:hint="cs"/>
          <w:sz w:val="28"/>
          <w:szCs w:val="28"/>
          <w:rtl/>
        </w:rPr>
        <w:t>ّ</w:t>
      </w:r>
      <w:r w:rsidRPr="00554743">
        <w:rPr>
          <w:rFonts w:cs="DanaFajr"/>
          <w:sz w:val="28"/>
          <w:szCs w:val="28"/>
          <w:rtl/>
        </w:rPr>
        <w:t>اد بن عثمان الفزاري، وأخوه عبد الله ثقتان، رويا عن أبي عبد الله(ع)</w:t>
      </w:r>
      <w:r w:rsidRPr="00554743">
        <w:rPr>
          <w:rFonts w:ascii="DanaFajr" w:cs="DanaFajr" w:hint="cs"/>
          <w:sz w:val="28"/>
          <w:szCs w:val="28"/>
          <w:rtl/>
        </w:rPr>
        <w:t>،</w:t>
      </w:r>
      <w:r w:rsidRPr="00554743">
        <w:rPr>
          <w:rFonts w:ascii="DanaFajr" w:cs="DanaFajr"/>
          <w:sz w:val="28"/>
          <w:szCs w:val="28"/>
          <w:rtl/>
        </w:rPr>
        <w:t xml:space="preserve"> </w:t>
      </w:r>
      <w:r w:rsidRPr="00554743">
        <w:rPr>
          <w:rFonts w:cs="DanaFajr"/>
          <w:sz w:val="28"/>
          <w:szCs w:val="28"/>
          <w:rtl/>
        </w:rPr>
        <w:t xml:space="preserve">وروى حماد عن أبي الحسن </w:t>
      </w:r>
      <w:r w:rsidRPr="00554743">
        <w:rPr>
          <w:rFonts w:cs="DanaFajr" w:hint="eastAsia"/>
          <w:sz w:val="28"/>
          <w:szCs w:val="28"/>
          <w:rtl/>
        </w:rPr>
        <w:t>«</w:t>
      </w:r>
      <w:r w:rsidRPr="00554743">
        <w:rPr>
          <w:rFonts w:cs="DanaFajr"/>
          <w:sz w:val="28"/>
          <w:szCs w:val="28"/>
          <w:rtl/>
        </w:rPr>
        <w:t>الكاظم</w:t>
      </w:r>
      <w:r w:rsidRPr="00554743">
        <w:rPr>
          <w:rFonts w:cs="DanaFajr" w:hint="eastAsia"/>
          <w:sz w:val="28"/>
          <w:szCs w:val="28"/>
          <w:rtl/>
        </w:rPr>
        <w:t>»</w:t>
      </w:r>
      <w:r w:rsidRPr="00554743">
        <w:rPr>
          <w:rFonts w:ascii="DanaFajr" w:cs="DanaFajr"/>
          <w:sz w:val="28"/>
          <w:szCs w:val="28"/>
          <w:rtl/>
        </w:rPr>
        <w:t xml:space="preserve"> </w:t>
      </w:r>
      <w:r w:rsidRPr="00554743">
        <w:rPr>
          <w:rFonts w:cs="DanaFajr"/>
          <w:sz w:val="28"/>
          <w:szCs w:val="28"/>
          <w:rtl/>
        </w:rPr>
        <w:t>والرضا(ع)</w:t>
      </w:r>
      <w:r w:rsidRPr="00554743">
        <w:rPr>
          <w:rFonts w:cs="DanaFajr" w:hint="cs"/>
          <w:sz w:val="28"/>
          <w:szCs w:val="28"/>
          <w:rtl/>
        </w:rPr>
        <w:t>.</w:t>
      </w:r>
      <w:r w:rsidRPr="00554743">
        <w:rPr>
          <w:rFonts w:cs="DanaFajr"/>
          <w:sz w:val="28"/>
          <w:szCs w:val="28"/>
          <w:rtl/>
        </w:rPr>
        <w:t xml:space="preserve"> ومات حماد بالكوفة سنة تسعين ومائة</w:t>
      </w:r>
      <w:r w:rsidRPr="00554743">
        <w:rPr>
          <w:rFonts w:cs="DanaFajr" w:hint="cs"/>
          <w:sz w:val="28"/>
          <w:szCs w:val="28"/>
          <w:rtl/>
        </w:rPr>
        <w:t>.</w:t>
      </w:r>
    </w:p>
    <w:p w:rsidR="00332414" w:rsidRPr="00554743" w:rsidRDefault="00332414" w:rsidP="001016AE">
      <w:pPr>
        <w:pStyle w:val="EndnoteText"/>
        <w:spacing w:line="300" w:lineRule="exact"/>
        <w:ind w:firstLine="0"/>
        <w:rPr>
          <w:rFonts w:cs="DanaFajr"/>
          <w:sz w:val="28"/>
          <w:szCs w:val="28"/>
          <w:rtl/>
        </w:rPr>
      </w:pPr>
      <w:r w:rsidRPr="00554743">
        <w:rPr>
          <w:rFonts w:cs="DanaFajr" w:hint="cs"/>
          <w:sz w:val="28"/>
          <w:szCs w:val="28"/>
          <w:rtl/>
        </w:rPr>
        <w:t>وقال الطوس</w:t>
      </w:r>
      <w:r w:rsidRPr="00554743">
        <w:rPr>
          <w:rFonts w:cs="DanaFajr" w:hint="eastAsia"/>
          <w:sz w:val="28"/>
          <w:szCs w:val="28"/>
          <w:rtl/>
        </w:rPr>
        <w:t>ي</w:t>
      </w:r>
      <w:r w:rsidRPr="00554743">
        <w:rPr>
          <w:rFonts w:cs="DanaFajr" w:hint="cs"/>
          <w:sz w:val="28"/>
          <w:szCs w:val="28"/>
          <w:rtl/>
        </w:rPr>
        <w:t>:</w:t>
      </w:r>
      <w:r w:rsidRPr="00554743">
        <w:rPr>
          <w:rFonts w:cs="DanaFajr"/>
          <w:sz w:val="28"/>
          <w:szCs w:val="28"/>
          <w:rtl/>
        </w:rPr>
        <w:t xml:space="preserve"> حماد بن عثمان الناب، ثقة جليل القدر</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و</w:t>
      </w:r>
      <w:r w:rsidRPr="00554743">
        <w:rPr>
          <w:rFonts w:cs="DanaFajr"/>
          <w:sz w:val="28"/>
          <w:szCs w:val="28"/>
          <w:rtl/>
        </w:rPr>
        <w:t>يفترض الخوئي اتحادهما</w:t>
      </w:r>
      <w:r w:rsidRPr="00554743">
        <w:rPr>
          <w:rFonts w:cs="DanaFajr" w:hint="cs"/>
          <w:sz w:val="28"/>
          <w:szCs w:val="28"/>
          <w:rtl/>
        </w:rPr>
        <w:t>.</w:t>
      </w:r>
    </w:p>
    <w:p w:rsidR="00332414" w:rsidRPr="00554743" w:rsidRDefault="00332414" w:rsidP="001016AE">
      <w:pPr>
        <w:pStyle w:val="EndnoteText"/>
        <w:spacing w:line="300" w:lineRule="exact"/>
        <w:ind w:firstLine="0"/>
        <w:rPr>
          <w:rFonts w:cs="DanaFajr"/>
          <w:sz w:val="28"/>
          <w:szCs w:val="28"/>
          <w:rtl/>
          <w:lang w:bidi="ar-LB"/>
        </w:rPr>
      </w:pPr>
      <w:r w:rsidRPr="00554743">
        <w:rPr>
          <w:rFonts w:cs="DanaFajr" w:hint="cs"/>
          <w:sz w:val="28"/>
          <w:szCs w:val="28"/>
          <w:rtl/>
        </w:rPr>
        <w:t>(ا</w:t>
      </w:r>
      <w:r w:rsidRPr="00554743">
        <w:rPr>
          <w:rFonts w:cs="DanaFajr"/>
          <w:sz w:val="28"/>
          <w:szCs w:val="28"/>
          <w:rtl/>
        </w:rPr>
        <w:t xml:space="preserve">نظر أدلته </w:t>
      </w:r>
      <w:r w:rsidRPr="00554743">
        <w:rPr>
          <w:rFonts w:cs="DanaFajr" w:hint="cs"/>
          <w:sz w:val="28"/>
          <w:szCs w:val="28"/>
          <w:rtl/>
        </w:rPr>
        <w:t xml:space="preserve">في </w:t>
      </w:r>
      <w:r w:rsidRPr="00554743">
        <w:rPr>
          <w:rFonts w:cs="DanaFajr"/>
          <w:sz w:val="28"/>
          <w:szCs w:val="28"/>
          <w:rtl/>
        </w:rPr>
        <w:t xml:space="preserve">معجم رجال الحديث </w:t>
      </w:r>
      <w:r w:rsidRPr="00554743">
        <w:rPr>
          <w:rFonts w:ascii="DanaFajr" w:cs="DanaFajr"/>
          <w:sz w:val="28"/>
          <w:szCs w:val="28"/>
          <w:rtl/>
        </w:rPr>
        <w:t>7</w:t>
      </w:r>
      <w:r w:rsidRPr="00554743">
        <w:rPr>
          <w:rFonts w:ascii="Simplified Arabic" w:cs="DanaFajr"/>
          <w:sz w:val="28"/>
          <w:szCs w:val="28"/>
          <w:rtl/>
        </w:rPr>
        <w:t xml:space="preserve">: </w:t>
      </w:r>
      <w:r w:rsidRPr="00554743">
        <w:rPr>
          <w:rFonts w:ascii="DanaFajr" w:cs="DanaFajr"/>
          <w:sz w:val="28"/>
          <w:szCs w:val="28"/>
          <w:rtl/>
        </w:rPr>
        <w:t>225</w:t>
      </w:r>
      <w:r w:rsidRPr="00554743">
        <w:rPr>
          <w:rFonts w:cs="DanaFajr" w:hint="cs"/>
          <w:sz w:val="28"/>
          <w:szCs w:val="28"/>
          <w:rtl/>
        </w:rPr>
        <w:t>.</w:t>
      </w:r>
      <w:r w:rsidRPr="00554743">
        <w:rPr>
          <w:rFonts w:cs="DanaFajr"/>
          <w:sz w:val="28"/>
          <w:szCs w:val="28"/>
          <w:rtl/>
        </w:rPr>
        <w:t xml:space="preserve"> و</w:t>
      </w:r>
      <w:r w:rsidRPr="00554743">
        <w:rPr>
          <w:rFonts w:cs="DanaFajr" w:hint="cs"/>
          <w:sz w:val="28"/>
          <w:szCs w:val="28"/>
          <w:rtl/>
        </w:rPr>
        <w:t>ا</w:t>
      </w:r>
      <w:r w:rsidRPr="00554743">
        <w:rPr>
          <w:rFonts w:cs="DanaFajr"/>
          <w:sz w:val="28"/>
          <w:szCs w:val="28"/>
          <w:rtl/>
        </w:rPr>
        <w:t xml:space="preserve">نظر ترجمته </w:t>
      </w:r>
      <w:r w:rsidRPr="00554743">
        <w:rPr>
          <w:rFonts w:cs="DanaFajr" w:hint="cs"/>
          <w:sz w:val="28"/>
          <w:szCs w:val="28"/>
          <w:rtl/>
        </w:rPr>
        <w:t xml:space="preserve">في </w:t>
      </w:r>
      <w:r w:rsidRPr="00554743">
        <w:rPr>
          <w:rFonts w:cs="DanaFajr"/>
          <w:sz w:val="28"/>
          <w:szCs w:val="28"/>
          <w:rtl/>
        </w:rPr>
        <w:t xml:space="preserve">رجال النجاشي: </w:t>
      </w:r>
      <w:r w:rsidRPr="00554743">
        <w:rPr>
          <w:rFonts w:ascii="DanaFajr" w:cs="DanaFajr"/>
          <w:sz w:val="28"/>
          <w:szCs w:val="28"/>
          <w:rtl/>
        </w:rPr>
        <w:t>143</w:t>
      </w:r>
      <w:r w:rsidRPr="00554743">
        <w:rPr>
          <w:rFonts w:ascii="DanaFajr" w:cs="DanaFajr" w:hint="cs"/>
          <w:sz w:val="28"/>
          <w:szCs w:val="28"/>
          <w:rtl/>
        </w:rPr>
        <w:t>،</w:t>
      </w:r>
      <w:r w:rsidRPr="00554743">
        <w:rPr>
          <w:rFonts w:ascii="DanaFajr" w:cs="DanaFajr"/>
          <w:sz w:val="28"/>
          <w:szCs w:val="28"/>
          <w:rtl/>
        </w:rPr>
        <w:t xml:space="preserve"> </w:t>
      </w:r>
      <w:r w:rsidRPr="00554743">
        <w:rPr>
          <w:rFonts w:cs="DanaFajr"/>
          <w:sz w:val="28"/>
          <w:szCs w:val="28"/>
          <w:rtl/>
        </w:rPr>
        <w:t xml:space="preserve">رقم </w:t>
      </w:r>
      <w:r w:rsidRPr="00554743">
        <w:rPr>
          <w:rFonts w:ascii="DanaFajr" w:cs="DanaFajr"/>
          <w:sz w:val="28"/>
          <w:szCs w:val="28"/>
          <w:rtl/>
        </w:rPr>
        <w:t>371</w:t>
      </w:r>
      <w:r w:rsidRPr="00554743">
        <w:rPr>
          <w:rFonts w:ascii="DanaFajr" w:cs="DanaFajr" w:hint="cs"/>
          <w:sz w:val="28"/>
          <w:szCs w:val="28"/>
          <w:rtl/>
        </w:rPr>
        <w:t xml:space="preserve">، وفهرست </w:t>
      </w:r>
      <w:r w:rsidRPr="00554743">
        <w:rPr>
          <w:rFonts w:cs="DanaFajr" w:hint="cs"/>
          <w:sz w:val="28"/>
          <w:szCs w:val="28"/>
          <w:rtl/>
        </w:rPr>
        <w:t>ا</w:t>
      </w:r>
      <w:r w:rsidRPr="00554743">
        <w:rPr>
          <w:rFonts w:cs="DanaFajr"/>
          <w:sz w:val="28"/>
          <w:szCs w:val="28"/>
          <w:rtl/>
        </w:rPr>
        <w:t xml:space="preserve">لطوسي: </w:t>
      </w:r>
      <w:r w:rsidRPr="00554743">
        <w:rPr>
          <w:rFonts w:ascii="DanaFajr" w:cs="DanaFajr"/>
          <w:sz w:val="28"/>
          <w:szCs w:val="28"/>
          <w:rtl/>
        </w:rPr>
        <w:t>115</w:t>
      </w:r>
      <w:r w:rsidRPr="00554743">
        <w:rPr>
          <w:rFonts w:ascii="Simplified Arabic" w:cs="DanaFajr" w:hint="cs"/>
          <w:sz w:val="28"/>
          <w:szCs w:val="28"/>
          <w:rtl/>
        </w:rPr>
        <w:t>)</w:t>
      </w:r>
      <w:r w:rsidRPr="00554743">
        <w:rPr>
          <w:rFonts w:ascii="Simplified Arabic" w:cs="DanaFajr"/>
          <w:sz w:val="28"/>
          <w:szCs w:val="28"/>
          <w:rtl/>
        </w:rPr>
        <w:t xml:space="preserve">. </w:t>
      </w:r>
    </w:p>
  </w:endnote>
  <w:endnote w:id="743">
    <w:p w:rsidR="00332414" w:rsidRPr="00554743" w:rsidRDefault="00332414" w:rsidP="00D957D6">
      <w:pPr>
        <w:pStyle w:val="EndnoteText"/>
        <w:spacing w:line="320" w:lineRule="exact"/>
        <w:ind w:firstLine="0"/>
        <w:rPr>
          <w:rFonts w:cs="DanaFajr"/>
          <w:sz w:val="28"/>
          <w:szCs w:val="28"/>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وسائل الشيعة 10</w:t>
      </w:r>
      <w:r w:rsidRPr="00554743">
        <w:rPr>
          <w:rFonts w:cs="DanaFajr"/>
          <w:sz w:val="28"/>
          <w:szCs w:val="28"/>
          <w:rtl/>
        </w:rPr>
        <w:t xml:space="preserve">: </w:t>
      </w:r>
      <w:r w:rsidRPr="00554743">
        <w:rPr>
          <w:rFonts w:ascii="DanaFajr" w:cs="DanaFajr"/>
          <w:sz w:val="28"/>
          <w:szCs w:val="28"/>
          <w:rtl/>
        </w:rPr>
        <w:t xml:space="preserve">57 </w:t>
      </w:r>
      <w:r w:rsidRPr="00554743">
        <w:rPr>
          <w:rFonts w:cs="DanaFajr"/>
          <w:sz w:val="28"/>
          <w:szCs w:val="28"/>
          <w:rtl/>
        </w:rPr>
        <w:t xml:space="preserve">ـ </w:t>
      </w:r>
      <w:r w:rsidRPr="00554743">
        <w:rPr>
          <w:rFonts w:ascii="DanaFajr" w:cs="DanaFajr"/>
          <w:sz w:val="28"/>
          <w:szCs w:val="28"/>
          <w:rtl/>
        </w:rPr>
        <w:t>58</w:t>
      </w:r>
      <w:r w:rsidRPr="00554743">
        <w:rPr>
          <w:rFonts w:ascii="DanaFajr" w:cs="DanaFajr" w:hint="cs"/>
          <w:sz w:val="28"/>
          <w:szCs w:val="28"/>
          <w:rtl/>
        </w:rPr>
        <w:t>،</w:t>
      </w:r>
      <w:r w:rsidRPr="00554743">
        <w:rPr>
          <w:rFonts w:cs="DanaFajr"/>
          <w:sz w:val="28"/>
          <w:szCs w:val="28"/>
          <w:rtl/>
        </w:rPr>
        <w:t xml:space="preserve"> ح</w:t>
      </w:r>
      <w:r w:rsidRPr="00554743">
        <w:rPr>
          <w:rFonts w:ascii="DanaFajr" w:cs="DanaFajr"/>
          <w:sz w:val="28"/>
          <w:szCs w:val="28"/>
          <w:rtl/>
        </w:rPr>
        <w:t>3</w:t>
      </w:r>
      <w:r w:rsidRPr="00554743">
        <w:rPr>
          <w:rFonts w:ascii="Simplified Arabic" w:cs="DanaFajr"/>
          <w:sz w:val="28"/>
          <w:szCs w:val="28"/>
          <w:rtl/>
        </w:rPr>
        <w:t xml:space="preserve">. </w:t>
      </w:r>
    </w:p>
  </w:endnote>
  <w:endnote w:id="744">
    <w:p w:rsidR="00332414" w:rsidRPr="00554743" w:rsidRDefault="00332414" w:rsidP="001016AE">
      <w:pPr>
        <w:pStyle w:val="EndnoteText"/>
        <w:spacing w:line="300" w:lineRule="exact"/>
        <w:ind w:firstLine="0"/>
        <w:rPr>
          <w:rFonts w:ascii="DanaFajr"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لم يترجم له النجاشي</w:t>
      </w:r>
      <w:r w:rsidRPr="00554743">
        <w:rPr>
          <w:rFonts w:cs="DanaFajr" w:hint="cs"/>
          <w:sz w:val="28"/>
          <w:szCs w:val="28"/>
          <w:rtl/>
        </w:rPr>
        <w:t>،</w:t>
      </w:r>
      <w:r w:rsidRPr="00554743">
        <w:rPr>
          <w:rFonts w:cs="DanaFajr"/>
          <w:sz w:val="28"/>
          <w:szCs w:val="28"/>
          <w:rtl/>
        </w:rPr>
        <w:t xml:space="preserve"> ولا الطوسي</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و</w:t>
      </w:r>
      <w:r w:rsidRPr="00554743">
        <w:rPr>
          <w:rFonts w:cs="DanaFajr"/>
          <w:sz w:val="28"/>
          <w:szCs w:val="28"/>
          <w:rtl/>
        </w:rPr>
        <w:t>اعتبره الخوئي من المجاهيل</w:t>
      </w:r>
      <w:r w:rsidRPr="00554743">
        <w:rPr>
          <w:rFonts w:cs="DanaFajr" w:hint="cs"/>
          <w:sz w:val="28"/>
          <w:szCs w:val="28"/>
          <w:rtl/>
        </w:rPr>
        <w:t>.</w:t>
      </w:r>
      <w:r w:rsidRPr="00554743">
        <w:rPr>
          <w:rFonts w:cs="DanaFajr"/>
          <w:sz w:val="28"/>
          <w:szCs w:val="28"/>
          <w:rtl/>
        </w:rPr>
        <w:t xml:space="preserve"> معجم رجال الحديث </w:t>
      </w:r>
      <w:r w:rsidRPr="00554743">
        <w:rPr>
          <w:rFonts w:ascii="DanaFajr" w:cs="DanaFajr"/>
          <w:sz w:val="28"/>
          <w:szCs w:val="28"/>
          <w:rtl/>
        </w:rPr>
        <w:t>4</w:t>
      </w:r>
      <w:r w:rsidRPr="00554743">
        <w:rPr>
          <w:rFonts w:ascii="Simplified Arabic" w:cs="DanaFajr"/>
          <w:sz w:val="28"/>
          <w:szCs w:val="28"/>
          <w:rtl/>
        </w:rPr>
        <w:t xml:space="preserve">: </w:t>
      </w:r>
      <w:r w:rsidRPr="00554743">
        <w:rPr>
          <w:rFonts w:ascii="DanaFajr" w:cs="DanaFajr"/>
          <w:sz w:val="28"/>
          <w:szCs w:val="28"/>
          <w:rtl/>
        </w:rPr>
        <w:t xml:space="preserve">77 </w:t>
      </w:r>
      <w:r w:rsidRPr="00554743">
        <w:rPr>
          <w:rFonts w:cs="DanaFajr"/>
          <w:sz w:val="28"/>
          <w:szCs w:val="28"/>
          <w:rtl/>
        </w:rPr>
        <w:t xml:space="preserve">ـ </w:t>
      </w:r>
      <w:r w:rsidRPr="00554743">
        <w:rPr>
          <w:rFonts w:ascii="DanaFajr" w:cs="DanaFajr"/>
          <w:sz w:val="28"/>
          <w:szCs w:val="28"/>
          <w:rtl/>
        </w:rPr>
        <w:t>78</w:t>
      </w:r>
      <w:r w:rsidRPr="00554743">
        <w:rPr>
          <w:rFonts w:ascii="Simplified Arabic" w:cs="DanaFajr"/>
          <w:sz w:val="28"/>
          <w:szCs w:val="28"/>
          <w:rtl/>
        </w:rPr>
        <w:t xml:space="preserve">. </w:t>
      </w:r>
    </w:p>
  </w:endnote>
  <w:endnote w:id="745">
    <w:p w:rsidR="00332414" w:rsidRPr="00554743" w:rsidRDefault="00332414" w:rsidP="001016AE">
      <w:pPr>
        <w:pStyle w:val="EndnoteText"/>
        <w:spacing w:line="300" w:lineRule="exact"/>
        <w:ind w:firstLine="0"/>
        <w:rPr>
          <w:rFonts w:cs="DanaFajr"/>
          <w:sz w:val="28"/>
          <w:szCs w:val="28"/>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وسائل الشيعة 10</w:t>
      </w:r>
      <w:r w:rsidRPr="00554743">
        <w:rPr>
          <w:rFonts w:cs="DanaFajr"/>
          <w:sz w:val="28"/>
          <w:szCs w:val="28"/>
          <w:rtl/>
        </w:rPr>
        <w:t xml:space="preserve">: </w:t>
      </w:r>
      <w:r w:rsidRPr="00554743">
        <w:rPr>
          <w:rFonts w:ascii="DanaFajr" w:cs="DanaFajr"/>
          <w:sz w:val="28"/>
          <w:szCs w:val="28"/>
          <w:rtl/>
        </w:rPr>
        <w:t>59</w:t>
      </w:r>
      <w:r w:rsidRPr="00554743">
        <w:rPr>
          <w:rFonts w:ascii="DanaFajr" w:cs="DanaFajr" w:hint="cs"/>
          <w:sz w:val="28"/>
          <w:szCs w:val="28"/>
          <w:rtl/>
        </w:rPr>
        <w:t>،</w:t>
      </w:r>
      <w:r w:rsidRPr="00554743">
        <w:rPr>
          <w:rFonts w:ascii="DanaFajr" w:cs="DanaFajr"/>
          <w:sz w:val="28"/>
          <w:szCs w:val="28"/>
          <w:rtl/>
        </w:rPr>
        <w:t xml:space="preserve"> </w:t>
      </w:r>
      <w:r w:rsidRPr="00554743">
        <w:rPr>
          <w:rFonts w:cs="DanaFajr"/>
          <w:sz w:val="28"/>
          <w:szCs w:val="28"/>
          <w:rtl/>
        </w:rPr>
        <w:t>ح</w:t>
      </w:r>
      <w:r w:rsidRPr="00554743">
        <w:rPr>
          <w:rFonts w:ascii="DanaFajr" w:cs="DanaFajr"/>
          <w:sz w:val="28"/>
          <w:szCs w:val="28"/>
          <w:rtl/>
        </w:rPr>
        <w:t>6</w:t>
      </w:r>
      <w:r w:rsidRPr="00554743">
        <w:rPr>
          <w:rFonts w:ascii="Simplified Arabic" w:cs="DanaFajr"/>
          <w:sz w:val="28"/>
          <w:szCs w:val="28"/>
          <w:rtl/>
        </w:rPr>
        <w:t xml:space="preserve">. </w:t>
      </w:r>
    </w:p>
  </w:endnote>
  <w:endnote w:id="746">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قال في حق</w:t>
      </w:r>
      <w:r w:rsidRPr="00554743">
        <w:rPr>
          <w:rFonts w:cs="DanaFajr" w:hint="cs"/>
          <w:sz w:val="28"/>
          <w:szCs w:val="28"/>
          <w:rtl/>
        </w:rPr>
        <w:t>ِّ</w:t>
      </w:r>
      <w:r w:rsidRPr="00554743">
        <w:rPr>
          <w:rFonts w:cs="DanaFajr"/>
          <w:sz w:val="28"/>
          <w:szCs w:val="28"/>
          <w:rtl/>
        </w:rPr>
        <w:t>ه النجاشي</w:t>
      </w:r>
      <w:r w:rsidRPr="00554743">
        <w:rPr>
          <w:rFonts w:cs="DanaFajr" w:hint="cs"/>
          <w:sz w:val="28"/>
          <w:szCs w:val="28"/>
          <w:rtl/>
        </w:rPr>
        <w:t xml:space="preserve"> في الرجال: 143، رقم 368</w:t>
      </w:r>
      <w:r w:rsidRPr="00554743">
        <w:rPr>
          <w:rFonts w:cs="DanaFajr"/>
          <w:sz w:val="28"/>
          <w:szCs w:val="28"/>
          <w:rtl/>
        </w:rPr>
        <w:t xml:space="preserve">: </w:t>
      </w:r>
      <w:r w:rsidRPr="00554743">
        <w:rPr>
          <w:rFonts w:cs="DanaFajr" w:hint="eastAsia"/>
          <w:sz w:val="28"/>
          <w:szCs w:val="28"/>
          <w:rtl/>
        </w:rPr>
        <w:t>«</w:t>
      </w:r>
      <w:r w:rsidRPr="00554743">
        <w:rPr>
          <w:rFonts w:cs="DanaFajr"/>
          <w:sz w:val="28"/>
          <w:szCs w:val="28"/>
          <w:rtl/>
        </w:rPr>
        <w:t>حبيب بن المعلل الخثعمي المدائني، روى عن أبي عبد الله، وأبي الحسن الكاظم</w:t>
      </w:r>
      <w:r w:rsidRPr="00554743">
        <w:rPr>
          <w:rFonts w:ascii="Simplified Arabic" w:cs="DanaFajr"/>
          <w:sz w:val="28"/>
          <w:szCs w:val="28"/>
          <w:rtl/>
        </w:rPr>
        <w:t xml:space="preserve"> </w:t>
      </w:r>
      <w:r w:rsidRPr="00554743">
        <w:rPr>
          <w:rFonts w:cs="DanaFajr"/>
          <w:sz w:val="28"/>
          <w:szCs w:val="28"/>
          <w:rtl/>
        </w:rPr>
        <w:t>والرضا</w:t>
      </w:r>
      <w:r w:rsidRPr="00554743">
        <w:rPr>
          <w:rFonts w:ascii="DanaFajr" w:cs="DanaFajr" w:hint="cs"/>
          <w:sz w:val="28"/>
          <w:szCs w:val="28"/>
          <w:rtl/>
        </w:rPr>
        <w:t>(عم)</w:t>
      </w:r>
      <w:r w:rsidRPr="00554743">
        <w:rPr>
          <w:rFonts w:cs="DanaFajr"/>
          <w:sz w:val="28"/>
          <w:szCs w:val="28"/>
          <w:rtl/>
        </w:rPr>
        <w:t>، ثقة، ثقة، صحيح، له كتاب...</w:t>
      </w:r>
      <w:r w:rsidRPr="00554743">
        <w:rPr>
          <w:rFonts w:cs="DanaFajr" w:hint="eastAsia"/>
          <w:sz w:val="28"/>
          <w:szCs w:val="28"/>
          <w:rtl/>
        </w:rPr>
        <w:t>»</w:t>
      </w:r>
      <w:r w:rsidRPr="00554743">
        <w:rPr>
          <w:rFonts w:ascii="Simplified Arabic" w:cs="DanaFajr" w:hint="cs"/>
          <w:sz w:val="28"/>
          <w:szCs w:val="28"/>
          <w:rtl/>
        </w:rPr>
        <w:t>.</w:t>
      </w:r>
      <w:r w:rsidRPr="00554743">
        <w:rPr>
          <w:rFonts w:ascii="Simplified Arabic" w:cs="DanaFajr"/>
          <w:sz w:val="28"/>
          <w:szCs w:val="28"/>
          <w:rtl/>
        </w:rPr>
        <w:t xml:space="preserve"> </w:t>
      </w:r>
    </w:p>
  </w:endnote>
  <w:endnote w:id="747">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وسائل الشيعة 10</w:t>
      </w:r>
      <w:r w:rsidRPr="00554743">
        <w:rPr>
          <w:rFonts w:cs="DanaFajr"/>
          <w:sz w:val="28"/>
          <w:szCs w:val="28"/>
          <w:rtl/>
        </w:rPr>
        <w:t xml:space="preserve">: </w:t>
      </w:r>
      <w:r w:rsidRPr="00554743">
        <w:rPr>
          <w:rFonts w:ascii="DanaFajr" w:cs="DanaFajr"/>
          <w:sz w:val="28"/>
          <w:szCs w:val="28"/>
          <w:rtl/>
        </w:rPr>
        <w:t>64</w:t>
      </w:r>
      <w:r w:rsidRPr="00554743">
        <w:rPr>
          <w:rFonts w:ascii="DanaFajr" w:cs="DanaFajr" w:hint="cs"/>
          <w:sz w:val="28"/>
          <w:szCs w:val="28"/>
          <w:rtl/>
        </w:rPr>
        <w:t>،</w:t>
      </w:r>
      <w:r w:rsidRPr="00554743">
        <w:rPr>
          <w:rFonts w:ascii="DanaFajr" w:cs="DanaFajr"/>
          <w:sz w:val="28"/>
          <w:szCs w:val="28"/>
          <w:rtl/>
        </w:rPr>
        <w:t xml:space="preserve"> </w:t>
      </w:r>
      <w:r w:rsidRPr="00554743">
        <w:rPr>
          <w:rFonts w:cs="DanaFajr"/>
          <w:sz w:val="28"/>
          <w:szCs w:val="28"/>
          <w:rtl/>
        </w:rPr>
        <w:t>ح</w:t>
      </w:r>
      <w:r w:rsidRPr="00554743">
        <w:rPr>
          <w:rFonts w:ascii="DanaFajr" w:cs="DanaFajr"/>
          <w:sz w:val="28"/>
          <w:szCs w:val="28"/>
          <w:rtl/>
        </w:rPr>
        <w:t>5</w:t>
      </w:r>
      <w:r w:rsidRPr="00554743">
        <w:rPr>
          <w:rFonts w:ascii="Simplified Arabic" w:cs="DanaFajr"/>
          <w:sz w:val="28"/>
          <w:szCs w:val="28"/>
          <w:rtl/>
        </w:rPr>
        <w:t xml:space="preserve">. </w:t>
      </w:r>
    </w:p>
  </w:endnote>
  <w:endnote w:id="748">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وسائل الشيعة 10: 57. </w:t>
      </w:r>
    </w:p>
  </w:endnote>
  <w:endnote w:id="749">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وسائل الشيعة 10: 63، ح1. </w:t>
      </w:r>
    </w:p>
  </w:endnote>
  <w:endnote w:id="750">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ج</w:t>
      </w:r>
      <w:r w:rsidRPr="00554743">
        <w:rPr>
          <w:rFonts w:cs="DanaFajr"/>
          <w:sz w:val="28"/>
          <w:szCs w:val="28"/>
          <w:rtl/>
        </w:rPr>
        <w:t xml:space="preserve">واهر الكلام </w:t>
      </w:r>
      <w:r w:rsidRPr="00554743">
        <w:rPr>
          <w:rFonts w:ascii="DanaFajr" w:cs="DanaFajr"/>
          <w:sz w:val="28"/>
          <w:szCs w:val="28"/>
          <w:rtl/>
        </w:rPr>
        <w:t>16</w:t>
      </w:r>
      <w:r w:rsidRPr="00554743">
        <w:rPr>
          <w:rFonts w:cs="DanaFajr"/>
          <w:sz w:val="28"/>
          <w:szCs w:val="28"/>
          <w:rtl/>
        </w:rPr>
        <w:t xml:space="preserve">: </w:t>
      </w:r>
      <w:r w:rsidRPr="00554743">
        <w:rPr>
          <w:rFonts w:ascii="DanaFajr" w:cs="DanaFajr"/>
          <w:sz w:val="28"/>
          <w:szCs w:val="28"/>
          <w:rtl/>
        </w:rPr>
        <w:t>238</w:t>
      </w:r>
      <w:r w:rsidRPr="00554743">
        <w:rPr>
          <w:rFonts w:ascii="Simplified Arabic" w:cs="DanaFajr"/>
          <w:sz w:val="28"/>
          <w:szCs w:val="28"/>
          <w:rtl/>
        </w:rPr>
        <w:t xml:space="preserve">. </w:t>
      </w:r>
    </w:p>
  </w:endnote>
  <w:endnote w:id="751">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وسائل الشيعة 10: 63، ح1.</w:t>
      </w:r>
    </w:p>
  </w:endnote>
  <w:endnote w:id="752">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وسائل الشيعة 10: 62، ح4. </w:t>
      </w:r>
    </w:p>
  </w:endnote>
  <w:endnote w:id="753">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w:t>
      </w:r>
      <w:r w:rsidRPr="00554743">
        <w:rPr>
          <w:rFonts w:cs="DanaFajr" w:hint="cs"/>
          <w:sz w:val="28"/>
          <w:szCs w:val="28"/>
          <w:rtl/>
        </w:rPr>
        <w:t xml:space="preserve"> وسائل الشيعة 10</w:t>
      </w:r>
      <w:r w:rsidRPr="00554743">
        <w:rPr>
          <w:rFonts w:ascii="Simplified Arabic" w:hAnsi="Simplified Arabic" w:cs="DanaFajr" w:hint="cs"/>
          <w:sz w:val="28"/>
          <w:szCs w:val="28"/>
          <w:rtl/>
        </w:rPr>
        <w:t xml:space="preserve">: 62، ح5. </w:t>
      </w:r>
    </w:p>
  </w:endnote>
  <w:endnote w:id="754">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العلامة الحلّي، مختلف الشيعة 3: 407، مؤسسة النشر التابعة لجماعة المدرسين، قم ـ إيران، ط1، 1413هـ؛ والسيد محمد العاملي، مدارك الأحكام 6: 76.</w:t>
      </w:r>
    </w:p>
  </w:endnote>
  <w:endnote w:id="755">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ascii="Simplified Arabic" w:hAnsi="Simplified Arabic" w:cs="DanaFajr" w:hint="cs"/>
          <w:sz w:val="28"/>
          <w:szCs w:val="28"/>
          <w:rtl/>
        </w:rPr>
        <w:t xml:space="preserve"> مدارك الأحكام 6: 76. </w:t>
      </w:r>
    </w:p>
  </w:endnote>
  <w:endnote w:id="756">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w:t>
      </w:r>
      <w:r w:rsidRPr="00554743">
        <w:rPr>
          <w:rFonts w:ascii="Simplified Arabic" w:hAnsi="Simplified Arabic" w:cs="DanaFajr" w:hint="cs"/>
          <w:sz w:val="28"/>
          <w:szCs w:val="28"/>
          <w:rtl/>
        </w:rPr>
        <w:t xml:space="preserve"> المصدر السابق 4: 479 ـ 480، و5: 114، و8: 199. </w:t>
      </w:r>
    </w:p>
  </w:endnote>
  <w:endnote w:id="757">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معجم رجال الحديث 9: 250؛ الطوسي، تهذيب الأحكام 4: 212، ح617. </w:t>
      </w:r>
    </w:p>
  </w:endnote>
  <w:endnote w:id="758">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رجال النجاشي: 20، رقم 21. </w:t>
      </w:r>
    </w:p>
  </w:endnote>
  <w:endnote w:id="759">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w:t>
      </w:r>
      <w:r w:rsidRPr="00554743">
        <w:rPr>
          <w:rFonts w:ascii="Simplified Arabic" w:hAnsi="Simplified Arabic" w:cs="DanaFajr" w:hint="cs"/>
          <w:sz w:val="28"/>
          <w:szCs w:val="28"/>
          <w:rtl/>
        </w:rPr>
        <w:t xml:space="preserve"> فهرست الطوسي</w:t>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41.</w:t>
      </w:r>
    </w:p>
  </w:endnote>
  <w:endnote w:id="760">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تهذيب الأحكام 6: 210 ـ 211، تحقيق: حسن الخرسان، دار الكتب الإسلامية، طهران، ط4. </w:t>
      </w:r>
    </w:p>
  </w:endnote>
  <w:endnote w:id="761">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تهذيب الأحكام 4: 210. </w:t>
      </w:r>
    </w:p>
  </w:endnote>
  <w:endnote w:id="762">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تهذيب الأحكام 4: 211. </w:t>
      </w:r>
    </w:p>
  </w:endnote>
  <w:endnote w:id="763">
    <w:p w:rsidR="00332414" w:rsidRPr="00554743" w:rsidRDefault="00332414" w:rsidP="001016AE">
      <w:pPr>
        <w:pStyle w:val="EndnoteText"/>
        <w:spacing w:line="300" w:lineRule="exact"/>
        <w:ind w:firstLine="0"/>
        <w:rPr>
          <w:rFonts w:ascii="Simplified Arabic" w:hAnsi="Simplified Arabic" w:cs="DanaFajr"/>
          <w:sz w:val="28"/>
          <w:szCs w:val="28"/>
        </w:rPr>
      </w:pPr>
      <w:r w:rsidRPr="00554743">
        <w:rPr>
          <w:rFonts w:ascii="Simplified Arabic" w:hAnsi="Simplified Arabic" w:cs="DanaFajr"/>
          <w:sz w:val="28"/>
          <w:szCs w:val="28"/>
          <w:rtl/>
        </w:rPr>
        <w:t>(</w:t>
      </w:r>
      <w:r w:rsidRPr="00554743">
        <w:rPr>
          <w:rStyle w:val="EndnoteReference"/>
          <w:rFonts w:cs="DanaFajr"/>
          <w:sz w:val="28"/>
          <w:szCs w:val="28"/>
          <w:vertAlign w:val="baseline"/>
        </w:rPr>
        <w:endnoteRef/>
      </w:r>
      <w:r w:rsidRPr="00554743">
        <w:rPr>
          <w:rFonts w:ascii="Simplified Arabic" w:hAnsi="Simplified Arabic" w:cs="DanaFajr"/>
          <w:sz w:val="28"/>
          <w:szCs w:val="28"/>
          <w:rtl/>
        </w:rPr>
        <w:t xml:space="preserve">) </w:t>
      </w:r>
      <w:r w:rsidRPr="00554743">
        <w:rPr>
          <w:rFonts w:ascii="Simplified Arabic" w:hAnsi="Simplified Arabic" w:cs="DanaFajr" w:hint="cs"/>
          <w:sz w:val="28"/>
          <w:szCs w:val="28"/>
          <w:rtl/>
        </w:rPr>
        <w:t xml:space="preserve">تهذيب الأحكام 4: 210. </w:t>
      </w:r>
    </w:p>
  </w:endnote>
  <w:endnote w:id="764">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الخوئي</w:t>
      </w:r>
      <w:r w:rsidRPr="00554743">
        <w:rPr>
          <w:rFonts w:cs="DanaFajr" w:hint="cs"/>
          <w:sz w:val="28"/>
          <w:szCs w:val="28"/>
          <w:rtl/>
        </w:rPr>
        <w:t>،</w:t>
      </w:r>
      <w:r w:rsidRPr="00554743">
        <w:rPr>
          <w:rFonts w:cs="DanaFajr"/>
          <w:sz w:val="28"/>
          <w:szCs w:val="28"/>
          <w:rtl/>
        </w:rPr>
        <w:t xml:space="preserve"> مستند العروة الوثقى</w:t>
      </w:r>
      <w:r w:rsidRPr="00554743">
        <w:rPr>
          <w:rFonts w:cs="DanaFajr" w:hint="cs"/>
          <w:sz w:val="28"/>
          <w:szCs w:val="28"/>
          <w:rtl/>
        </w:rPr>
        <w:t>،</w:t>
      </w:r>
      <w:r w:rsidRPr="00554743">
        <w:rPr>
          <w:rFonts w:cs="DanaFajr"/>
          <w:sz w:val="28"/>
          <w:szCs w:val="28"/>
          <w:rtl/>
        </w:rPr>
        <w:t xml:space="preserve"> كتاب الصوم </w:t>
      </w:r>
      <w:r w:rsidRPr="00554743">
        <w:rPr>
          <w:rFonts w:ascii="DanaFajr" w:cs="DanaFajr"/>
          <w:sz w:val="28"/>
          <w:szCs w:val="28"/>
          <w:rtl/>
        </w:rPr>
        <w:t>1</w:t>
      </w:r>
      <w:r w:rsidRPr="00554743">
        <w:rPr>
          <w:rFonts w:ascii="Simplified Arabic" w:cs="DanaFajr"/>
          <w:sz w:val="28"/>
          <w:szCs w:val="28"/>
          <w:rtl/>
        </w:rPr>
        <w:t xml:space="preserve">: </w:t>
      </w:r>
      <w:r w:rsidRPr="00554743">
        <w:rPr>
          <w:rFonts w:ascii="DanaFajr" w:cs="DanaFajr"/>
          <w:sz w:val="28"/>
          <w:szCs w:val="28"/>
          <w:rtl/>
        </w:rPr>
        <w:t>177</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جواهر الكلام 16: 238</w:t>
      </w:r>
      <w:r w:rsidRPr="00554743">
        <w:rPr>
          <w:rFonts w:cs="DanaFajr"/>
          <w:sz w:val="28"/>
          <w:szCs w:val="28"/>
          <w:rtl/>
        </w:rPr>
        <w:t xml:space="preserve">. </w:t>
      </w:r>
    </w:p>
  </w:endnote>
  <w:endnote w:id="765">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مستند العروة الوثقى: </w:t>
      </w:r>
      <w:r w:rsidRPr="00554743">
        <w:rPr>
          <w:rFonts w:ascii="DanaFajr" w:cs="DanaFajr"/>
          <w:sz w:val="28"/>
          <w:szCs w:val="28"/>
          <w:rtl/>
        </w:rPr>
        <w:t>177</w:t>
      </w:r>
      <w:r w:rsidRPr="00554743">
        <w:rPr>
          <w:rFonts w:ascii="Simplified Arabic" w:cs="DanaFajr"/>
          <w:sz w:val="28"/>
          <w:szCs w:val="28"/>
          <w:rtl/>
        </w:rPr>
        <w:t xml:space="preserve">. </w:t>
      </w:r>
    </w:p>
  </w:endnote>
  <w:endnote w:id="766">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المصدر نفسه.</w:t>
      </w:r>
    </w:p>
  </w:endnote>
  <w:endnote w:id="767">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المصدر السابق: </w:t>
      </w:r>
      <w:r w:rsidRPr="00554743">
        <w:rPr>
          <w:rFonts w:ascii="DanaFajr" w:cs="DanaFajr"/>
          <w:sz w:val="28"/>
          <w:szCs w:val="28"/>
          <w:rtl/>
        </w:rPr>
        <w:t>178</w:t>
      </w:r>
      <w:r w:rsidRPr="00554743">
        <w:rPr>
          <w:rFonts w:ascii="Simplified Arabic" w:cs="DanaFajr"/>
          <w:sz w:val="28"/>
          <w:szCs w:val="28"/>
          <w:rtl/>
        </w:rPr>
        <w:t xml:space="preserve">. </w:t>
      </w:r>
    </w:p>
  </w:endnote>
  <w:endnote w:id="768">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جواهر الكلام</w:t>
      </w:r>
      <w:r w:rsidRPr="00554743">
        <w:rPr>
          <w:rFonts w:cs="DanaFajr"/>
          <w:sz w:val="28"/>
          <w:szCs w:val="28"/>
          <w:rtl/>
        </w:rPr>
        <w:t xml:space="preserve">: </w:t>
      </w:r>
      <w:r w:rsidRPr="00554743">
        <w:rPr>
          <w:rFonts w:ascii="DanaFajr" w:cs="DanaFajr"/>
          <w:sz w:val="28"/>
          <w:szCs w:val="28"/>
          <w:rtl/>
        </w:rPr>
        <w:t>238</w:t>
      </w:r>
      <w:r w:rsidRPr="00554743">
        <w:rPr>
          <w:rFonts w:cs="DanaFajr" w:hint="cs"/>
          <w:sz w:val="28"/>
          <w:szCs w:val="28"/>
          <w:rtl/>
          <w:lang w:bidi="ar-LB"/>
        </w:rPr>
        <w:t>.</w:t>
      </w:r>
    </w:p>
  </w:endnote>
  <w:endnote w:id="769">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وسائل الشيعة 10</w:t>
      </w:r>
      <w:r w:rsidRPr="00554743">
        <w:rPr>
          <w:rFonts w:cs="DanaFajr"/>
          <w:sz w:val="28"/>
          <w:szCs w:val="28"/>
          <w:rtl/>
        </w:rPr>
        <w:t xml:space="preserve">: </w:t>
      </w:r>
      <w:r w:rsidRPr="00554743">
        <w:rPr>
          <w:rFonts w:ascii="DanaFajr" w:cs="DanaFajr"/>
          <w:sz w:val="28"/>
          <w:szCs w:val="28"/>
          <w:rtl/>
        </w:rPr>
        <w:t>65</w:t>
      </w:r>
      <w:r w:rsidRPr="00554743">
        <w:rPr>
          <w:rFonts w:ascii="Simplified Arabic" w:cs="DanaFajr"/>
          <w:sz w:val="28"/>
          <w:szCs w:val="28"/>
          <w:rtl/>
        </w:rPr>
        <w:t xml:space="preserve">. </w:t>
      </w:r>
    </w:p>
  </w:endnote>
  <w:endnote w:id="770">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 xml:space="preserve">سنن النسائي </w:t>
      </w:r>
      <w:r w:rsidRPr="00554743">
        <w:rPr>
          <w:rFonts w:ascii="DanaFajr" w:cs="DanaFajr"/>
          <w:sz w:val="28"/>
          <w:szCs w:val="28"/>
          <w:rtl/>
        </w:rPr>
        <w:t>2</w:t>
      </w:r>
      <w:r w:rsidRPr="00554743">
        <w:rPr>
          <w:rFonts w:ascii="Simplified Arabic" w:cs="DanaFajr"/>
          <w:sz w:val="28"/>
          <w:szCs w:val="28"/>
          <w:rtl/>
        </w:rPr>
        <w:t xml:space="preserve">: </w:t>
      </w:r>
      <w:r w:rsidRPr="00554743">
        <w:rPr>
          <w:rFonts w:ascii="DanaFajr" w:cs="DanaFajr"/>
          <w:sz w:val="28"/>
          <w:szCs w:val="28"/>
          <w:rtl/>
        </w:rPr>
        <w:t>177</w:t>
      </w:r>
      <w:r w:rsidRPr="00554743">
        <w:rPr>
          <w:rFonts w:ascii="DanaFajr" w:cs="DanaFajr" w:hint="cs"/>
          <w:sz w:val="28"/>
          <w:szCs w:val="28"/>
          <w:rtl/>
        </w:rPr>
        <w:t>،</w:t>
      </w:r>
      <w:r w:rsidRPr="00554743">
        <w:rPr>
          <w:rFonts w:cs="DanaFajr"/>
          <w:sz w:val="28"/>
          <w:szCs w:val="28"/>
          <w:rtl/>
        </w:rPr>
        <w:t xml:space="preserve"> تحقيق: عبد الغف</w:t>
      </w:r>
      <w:r w:rsidRPr="00554743">
        <w:rPr>
          <w:rFonts w:cs="DanaFajr" w:hint="cs"/>
          <w:sz w:val="28"/>
          <w:szCs w:val="28"/>
          <w:rtl/>
        </w:rPr>
        <w:t>ّ</w:t>
      </w:r>
      <w:r w:rsidRPr="00554743">
        <w:rPr>
          <w:rFonts w:cs="DanaFajr"/>
          <w:sz w:val="28"/>
          <w:szCs w:val="28"/>
          <w:rtl/>
        </w:rPr>
        <w:t>ار سليمان البنداري ـ سيد كسروي حسن</w:t>
      </w:r>
      <w:r w:rsidRPr="00554743">
        <w:rPr>
          <w:rFonts w:cs="DanaFajr" w:hint="cs"/>
          <w:sz w:val="28"/>
          <w:szCs w:val="28"/>
          <w:rtl/>
        </w:rPr>
        <w:t>،</w:t>
      </w:r>
      <w:r w:rsidRPr="00554743">
        <w:rPr>
          <w:rFonts w:cs="DanaFajr"/>
          <w:sz w:val="28"/>
          <w:szCs w:val="28"/>
          <w:rtl/>
        </w:rPr>
        <w:t xml:space="preserve"> دار الكتب العلمية</w:t>
      </w:r>
      <w:r w:rsidRPr="00554743">
        <w:rPr>
          <w:rFonts w:cs="DanaFajr" w:hint="cs"/>
          <w:sz w:val="28"/>
          <w:szCs w:val="28"/>
          <w:rtl/>
        </w:rPr>
        <w:t>،</w:t>
      </w:r>
      <w:r w:rsidRPr="00554743">
        <w:rPr>
          <w:rFonts w:cs="DanaFajr"/>
          <w:sz w:val="28"/>
          <w:szCs w:val="28"/>
          <w:rtl/>
        </w:rPr>
        <w:t xml:space="preserve"> ط</w:t>
      </w:r>
      <w:r w:rsidRPr="00554743">
        <w:rPr>
          <w:rFonts w:ascii="DanaFajr" w:cs="DanaFajr"/>
          <w:sz w:val="28"/>
          <w:szCs w:val="28"/>
          <w:rtl/>
        </w:rPr>
        <w:t>1</w:t>
      </w:r>
      <w:r w:rsidRPr="00554743">
        <w:rPr>
          <w:rFonts w:ascii="DanaFajr" w:cs="DanaFajr" w:hint="cs"/>
          <w:sz w:val="28"/>
          <w:szCs w:val="28"/>
          <w:rtl/>
        </w:rPr>
        <w:t>،</w:t>
      </w:r>
      <w:r w:rsidRPr="00554743">
        <w:rPr>
          <w:rFonts w:cs="DanaFajr"/>
          <w:sz w:val="28"/>
          <w:szCs w:val="28"/>
          <w:rtl/>
        </w:rPr>
        <w:t xml:space="preserve"> </w:t>
      </w:r>
      <w:r w:rsidRPr="00554743">
        <w:rPr>
          <w:rFonts w:ascii="DanaFajr" w:cs="DanaFajr"/>
          <w:sz w:val="28"/>
          <w:szCs w:val="28"/>
          <w:rtl/>
        </w:rPr>
        <w:t xml:space="preserve">1411 </w:t>
      </w:r>
      <w:r w:rsidRPr="00554743">
        <w:rPr>
          <w:rFonts w:cs="DanaFajr"/>
          <w:sz w:val="28"/>
          <w:szCs w:val="28"/>
          <w:rtl/>
        </w:rPr>
        <w:t xml:space="preserve">ـ </w:t>
      </w:r>
      <w:r w:rsidRPr="00554743">
        <w:rPr>
          <w:rFonts w:ascii="DanaFajr" w:cs="DanaFajr"/>
          <w:sz w:val="28"/>
          <w:szCs w:val="28"/>
          <w:rtl/>
        </w:rPr>
        <w:t>1991</w:t>
      </w:r>
      <w:r w:rsidRPr="00554743">
        <w:rPr>
          <w:rFonts w:ascii="Simplified Arabic" w:cs="DanaFajr"/>
          <w:sz w:val="28"/>
          <w:szCs w:val="28"/>
          <w:rtl/>
        </w:rPr>
        <w:t xml:space="preserve">. </w:t>
      </w:r>
    </w:p>
  </w:endnote>
  <w:endnote w:id="77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محمد صادق الروحاني</w:t>
      </w:r>
      <w:r w:rsidRPr="00554743">
        <w:rPr>
          <w:rFonts w:cs="DanaFajr" w:hint="cs"/>
          <w:sz w:val="28"/>
          <w:szCs w:val="28"/>
          <w:rtl/>
        </w:rPr>
        <w:t>،</w:t>
      </w:r>
      <w:r w:rsidRPr="00554743">
        <w:rPr>
          <w:rFonts w:cs="DanaFajr"/>
          <w:sz w:val="28"/>
          <w:szCs w:val="28"/>
          <w:rtl/>
        </w:rPr>
        <w:t xml:space="preserve"> فقه الصادق </w:t>
      </w:r>
      <w:r w:rsidRPr="00554743">
        <w:rPr>
          <w:rFonts w:ascii="DanaFajr" w:cs="DanaFajr"/>
          <w:sz w:val="28"/>
          <w:szCs w:val="28"/>
          <w:rtl/>
        </w:rPr>
        <w:t>8</w:t>
      </w:r>
      <w:r w:rsidRPr="00554743">
        <w:rPr>
          <w:rFonts w:ascii="Simplified Arabic" w:cs="DanaFajr"/>
          <w:sz w:val="28"/>
          <w:szCs w:val="28"/>
          <w:rtl/>
        </w:rPr>
        <w:t xml:space="preserve">: </w:t>
      </w:r>
      <w:r w:rsidRPr="00554743">
        <w:rPr>
          <w:rFonts w:ascii="DanaFajr" w:cs="DanaFajr"/>
          <w:sz w:val="28"/>
          <w:szCs w:val="28"/>
          <w:rtl/>
        </w:rPr>
        <w:t xml:space="preserve">132 </w:t>
      </w:r>
      <w:r w:rsidRPr="00554743">
        <w:rPr>
          <w:rFonts w:cs="DanaFajr"/>
          <w:sz w:val="28"/>
          <w:szCs w:val="28"/>
          <w:rtl/>
        </w:rPr>
        <w:t xml:space="preserve">ـ </w:t>
      </w:r>
      <w:r w:rsidRPr="00554743">
        <w:rPr>
          <w:rFonts w:ascii="DanaFajr" w:cs="DanaFajr"/>
          <w:sz w:val="28"/>
          <w:szCs w:val="28"/>
          <w:rtl/>
        </w:rPr>
        <w:t>133</w:t>
      </w:r>
      <w:r w:rsidRPr="00554743">
        <w:rPr>
          <w:rFonts w:cs="DanaFajr" w:hint="cs"/>
          <w:sz w:val="28"/>
          <w:szCs w:val="28"/>
          <w:rtl/>
        </w:rPr>
        <w:t>.</w:t>
      </w:r>
    </w:p>
  </w:endnote>
  <w:endnote w:id="772">
    <w:p w:rsidR="00332414" w:rsidRPr="00554743" w:rsidRDefault="00332414" w:rsidP="008D3054">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جندب بن جنادة، صحابي جليل، من حوار</w:t>
      </w:r>
      <w:r w:rsidRPr="00554743">
        <w:rPr>
          <w:rFonts w:cs="DanaFajr" w:hint="cs"/>
          <w:sz w:val="28"/>
          <w:szCs w:val="28"/>
          <w:rtl/>
        </w:rPr>
        <w:t>يّ</w:t>
      </w:r>
      <w:r w:rsidRPr="00554743">
        <w:rPr>
          <w:rFonts w:cs="DanaFajr"/>
          <w:sz w:val="28"/>
          <w:szCs w:val="28"/>
          <w:rtl/>
        </w:rPr>
        <w:t>ي أمير المؤمنين علي</w:t>
      </w:r>
      <w:r w:rsidRPr="00554743">
        <w:rPr>
          <w:rFonts w:cs="DanaFajr" w:hint="cs"/>
          <w:sz w:val="28"/>
          <w:szCs w:val="28"/>
          <w:rtl/>
        </w:rPr>
        <w:t>ّ</w:t>
      </w:r>
      <w:r w:rsidRPr="008D3054">
        <w:rPr>
          <w:rFonts w:cs="Mosawi"/>
          <w:rtl/>
          <w:lang w:bidi="ar-LB"/>
        </w:rPr>
        <w:t>×</w:t>
      </w:r>
      <w:r w:rsidRPr="00554743">
        <w:rPr>
          <w:rFonts w:cs="DanaFajr"/>
          <w:sz w:val="28"/>
          <w:szCs w:val="28"/>
          <w:rtl/>
        </w:rPr>
        <w:t>، مات في زمن عثمان بعد أن طرده إلى الربذة، قديم الإسلام، أسلم قبل الهجرة، اعترض على معاوية بناءه قصر الحمراء</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w:t>
      </w:r>
      <w:r w:rsidRPr="00554743">
        <w:rPr>
          <w:rFonts w:cs="DanaFajr"/>
          <w:sz w:val="28"/>
          <w:szCs w:val="28"/>
          <w:rtl/>
        </w:rPr>
        <w:t>ابن عساكر</w:t>
      </w:r>
      <w:r w:rsidRPr="00554743">
        <w:rPr>
          <w:rFonts w:cs="DanaFajr" w:hint="cs"/>
          <w:sz w:val="28"/>
          <w:szCs w:val="28"/>
          <w:rtl/>
        </w:rPr>
        <w:t>،</w:t>
      </w:r>
      <w:r w:rsidRPr="00554743">
        <w:rPr>
          <w:rFonts w:cs="DanaFajr"/>
          <w:sz w:val="28"/>
          <w:szCs w:val="28"/>
          <w:rtl/>
        </w:rPr>
        <w:t xml:space="preserve"> تاريخ مدينة دمشق </w:t>
      </w:r>
      <w:r w:rsidRPr="00554743">
        <w:rPr>
          <w:rFonts w:ascii="DanaFajr" w:cs="DanaFajr"/>
          <w:sz w:val="28"/>
          <w:szCs w:val="28"/>
          <w:rtl/>
        </w:rPr>
        <w:t>66</w:t>
      </w:r>
      <w:r w:rsidRPr="00554743">
        <w:rPr>
          <w:rFonts w:ascii="Simplified Arabic" w:cs="DanaFajr"/>
          <w:sz w:val="28"/>
          <w:szCs w:val="28"/>
          <w:rtl/>
        </w:rPr>
        <w:t xml:space="preserve">: </w:t>
      </w:r>
      <w:r w:rsidRPr="00554743">
        <w:rPr>
          <w:rFonts w:ascii="DanaFajr" w:cs="DanaFajr"/>
          <w:sz w:val="28"/>
          <w:szCs w:val="28"/>
          <w:rtl/>
        </w:rPr>
        <w:t xml:space="preserve">174 </w:t>
      </w:r>
      <w:r w:rsidRPr="00554743">
        <w:rPr>
          <w:rFonts w:cs="DanaFajr"/>
          <w:sz w:val="28"/>
          <w:szCs w:val="28"/>
          <w:rtl/>
        </w:rPr>
        <w:t>وما بعدها</w:t>
      </w:r>
      <w:r w:rsidRPr="00554743">
        <w:rPr>
          <w:rFonts w:cs="DanaFajr" w:hint="cs"/>
          <w:sz w:val="28"/>
          <w:szCs w:val="28"/>
          <w:rtl/>
        </w:rPr>
        <w:t>)</w:t>
      </w:r>
      <w:r w:rsidRPr="00554743">
        <w:rPr>
          <w:rFonts w:cs="DanaFajr"/>
          <w:sz w:val="28"/>
          <w:szCs w:val="28"/>
          <w:rtl/>
        </w:rPr>
        <w:t xml:space="preserve">. </w:t>
      </w:r>
    </w:p>
  </w:endnote>
  <w:endnote w:id="773">
    <w:p w:rsidR="00332414" w:rsidRPr="00554743" w:rsidRDefault="00332414" w:rsidP="001016AE">
      <w:pPr>
        <w:pStyle w:val="EndnoteText"/>
        <w:spacing w:line="300" w:lineRule="exact"/>
        <w:ind w:firstLine="0"/>
        <w:rPr>
          <w:rFonts w:cs="DanaFajr"/>
          <w:sz w:val="28"/>
          <w:szCs w:val="28"/>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عامر أو عويمر بن مالك قيس، من الخزرج، له صحبة، توفي في خلافة عثمان بن عفان، سنة اثنتين وثلاثين للهجرة</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w:t>
      </w:r>
      <w:r w:rsidRPr="00554743">
        <w:rPr>
          <w:rFonts w:cs="DanaFajr"/>
          <w:sz w:val="28"/>
          <w:szCs w:val="28"/>
          <w:rtl/>
        </w:rPr>
        <w:t>المزي</w:t>
      </w:r>
      <w:r w:rsidRPr="00554743">
        <w:rPr>
          <w:rFonts w:cs="DanaFajr" w:hint="cs"/>
          <w:sz w:val="28"/>
          <w:szCs w:val="28"/>
          <w:rtl/>
        </w:rPr>
        <w:t>،</w:t>
      </w:r>
      <w:r w:rsidRPr="00554743">
        <w:rPr>
          <w:rFonts w:cs="DanaFajr"/>
          <w:sz w:val="28"/>
          <w:szCs w:val="28"/>
          <w:rtl/>
        </w:rPr>
        <w:t xml:space="preserve"> تهذيب الكمال </w:t>
      </w:r>
      <w:r w:rsidRPr="00554743">
        <w:rPr>
          <w:rFonts w:ascii="DanaFajr" w:cs="DanaFajr"/>
          <w:sz w:val="28"/>
          <w:szCs w:val="28"/>
          <w:rtl/>
        </w:rPr>
        <w:t>22</w:t>
      </w:r>
      <w:r w:rsidRPr="00554743">
        <w:rPr>
          <w:rFonts w:ascii="Simplified Arabic" w:cs="DanaFajr"/>
          <w:sz w:val="28"/>
          <w:szCs w:val="28"/>
          <w:rtl/>
        </w:rPr>
        <w:t xml:space="preserve">: </w:t>
      </w:r>
      <w:r w:rsidRPr="00554743">
        <w:rPr>
          <w:rFonts w:ascii="DanaFajr" w:cs="DanaFajr"/>
          <w:sz w:val="28"/>
          <w:szCs w:val="28"/>
          <w:rtl/>
        </w:rPr>
        <w:t>475</w:t>
      </w:r>
      <w:r w:rsidRPr="00554743">
        <w:rPr>
          <w:rFonts w:cs="DanaFajr" w:hint="cs"/>
          <w:sz w:val="28"/>
          <w:szCs w:val="28"/>
          <w:rtl/>
        </w:rPr>
        <w:t>،</w:t>
      </w:r>
      <w:r w:rsidRPr="00554743">
        <w:rPr>
          <w:rFonts w:cs="DanaFajr"/>
          <w:sz w:val="28"/>
          <w:szCs w:val="28"/>
          <w:rtl/>
        </w:rPr>
        <w:t xml:space="preserve"> </w:t>
      </w:r>
      <w:r w:rsidRPr="00554743">
        <w:rPr>
          <w:rFonts w:ascii="DanaFajr" w:cs="DanaFajr"/>
          <w:sz w:val="28"/>
          <w:szCs w:val="28"/>
          <w:rtl/>
        </w:rPr>
        <w:t xml:space="preserve">469 </w:t>
      </w:r>
      <w:r w:rsidRPr="00554743">
        <w:rPr>
          <w:rFonts w:cs="DanaFajr"/>
          <w:sz w:val="28"/>
          <w:szCs w:val="28"/>
          <w:rtl/>
        </w:rPr>
        <w:t xml:space="preserve">ـ </w:t>
      </w:r>
      <w:r w:rsidRPr="00554743">
        <w:rPr>
          <w:rFonts w:ascii="DanaFajr" w:cs="DanaFajr"/>
          <w:sz w:val="28"/>
          <w:szCs w:val="28"/>
          <w:rtl/>
        </w:rPr>
        <w:t>470</w:t>
      </w:r>
      <w:r>
        <w:rPr>
          <w:rFonts w:ascii="Simplified Arabic" w:cs="DanaFajr" w:hint="cs"/>
          <w:sz w:val="28"/>
          <w:szCs w:val="28"/>
          <w:rtl/>
        </w:rPr>
        <w:t>)</w:t>
      </w:r>
      <w:r w:rsidRPr="00554743">
        <w:rPr>
          <w:rFonts w:ascii="Simplified Arabic" w:cs="DanaFajr"/>
          <w:sz w:val="28"/>
          <w:szCs w:val="28"/>
          <w:rtl/>
        </w:rPr>
        <w:t xml:space="preserve">. </w:t>
      </w:r>
    </w:p>
  </w:endnote>
  <w:endnote w:id="774">
    <w:p w:rsidR="00332414" w:rsidRPr="00554743" w:rsidRDefault="00332414" w:rsidP="001016AE">
      <w:pPr>
        <w:pStyle w:val="EndnoteText"/>
        <w:spacing w:line="300" w:lineRule="exact"/>
        <w:ind w:firstLine="0"/>
        <w:rPr>
          <w:rFonts w:cs="DanaFajr"/>
          <w:sz w:val="28"/>
          <w:szCs w:val="28"/>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النووي، المجموع </w:t>
      </w:r>
      <w:r w:rsidRPr="00554743">
        <w:rPr>
          <w:rFonts w:ascii="DanaFajr" w:cs="DanaFajr"/>
          <w:sz w:val="28"/>
          <w:szCs w:val="28"/>
          <w:rtl/>
        </w:rPr>
        <w:t>6</w:t>
      </w:r>
      <w:r w:rsidRPr="00554743">
        <w:rPr>
          <w:rFonts w:ascii="Simplified Arabic" w:cs="DanaFajr"/>
          <w:sz w:val="28"/>
          <w:szCs w:val="28"/>
          <w:rtl/>
        </w:rPr>
        <w:t xml:space="preserve">: </w:t>
      </w:r>
      <w:r w:rsidRPr="00554743">
        <w:rPr>
          <w:rFonts w:ascii="DanaFajr" w:cs="DanaFajr"/>
          <w:sz w:val="28"/>
          <w:szCs w:val="28"/>
          <w:rtl/>
        </w:rPr>
        <w:t xml:space="preserve">307 </w:t>
      </w:r>
      <w:r w:rsidRPr="00554743">
        <w:rPr>
          <w:rFonts w:cs="DanaFajr"/>
          <w:sz w:val="28"/>
          <w:szCs w:val="28"/>
          <w:rtl/>
        </w:rPr>
        <w:t xml:space="preserve">ـ </w:t>
      </w:r>
      <w:r w:rsidRPr="00554743">
        <w:rPr>
          <w:rFonts w:ascii="DanaFajr" w:cs="DanaFajr"/>
          <w:sz w:val="28"/>
          <w:szCs w:val="28"/>
          <w:rtl/>
        </w:rPr>
        <w:t>308</w:t>
      </w:r>
      <w:r w:rsidRPr="00554743">
        <w:rPr>
          <w:rFonts w:ascii="Simplified Arabic" w:cs="DanaFajr"/>
          <w:sz w:val="28"/>
          <w:szCs w:val="28"/>
          <w:rtl/>
        </w:rPr>
        <w:t xml:space="preserve">. </w:t>
      </w:r>
    </w:p>
  </w:endnote>
  <w:endnote w:id="775">
    <w:p w:rsidR="00332414" w:rsidRPr="00554743" w:rsidRDefault="00332414" w:rsidP="001016AE">
      <w:pPr>
        <w:pStyle w:val="EndnoteText"/>
        <w:spacing w:line="300" w:lineRule="exact"/>
        <w:ind w:firstLine="0"/>
        <w:rPr>
          <w:rFonts w:ascii="DanaFajr"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هند بنت أبي أمية، وأسم أبيها سهل، إحدى زوجات النبي</w:t>
      </w:r>
      <w:r w:rsidRPr="00554743">
        <w:rPr>
          <w:rFonts w:cs="Mosawi"/>
          <w:sz w:val="28"/>
          <w:szCs w:val="22"/>
          <w:rtl/>
        </w:rPr>
        <w:t>|</w:t>
      </w:r>
      <w:r w:rsidRPr="00554743">
        <w:rPr>
          <w:rFonts w:cs="DanaFajr"/>
          <w:sz w:val="28"/>
          <w:szCs w:val="28"/>
          <w:rtl/>
        </w:rPr>
        <w:t>، أم</w:t>
      </w:r>
      <w:r w:rsidRPr="00554743">
        <w:rPr>
          <w:rFonts w:cs="DanaFajr" w:hint="cs"/>
          <w:sz w:val="28"/>
          <w:szCs w:val="28"/>
          <w:rtl/>
        </w:rPr>
        <w:t>ّ</w:t>
      </w:r>
      <w:r w:rsidRPr="00554743">
        <w:rPr>
          <w:rFonts w:cs="DanaFajr"/>
          <w:sz w:val="28"/>
          <w:szCs w:val="28"/>
          <w:rtl/>
        </w:rPr>
        <w:t xml:space="preserve"> المؤمنين، تزوجها رسول الله</w:t>
      </w:r>
      <w:r w:rsidRPr="00554743">
        <w:rPr>
          <w:rFonts w:cs="Mosawi"/>
          <w:sz w:val="28"/>
          <w:szCs w:val="22"/>
          <w:rtl/>
        </w:rPr>
        <w:t>|</w:t>
      </w:r>
      <w:r w:rsidRPr="00554743">
        <w:rPr>
          <w:rFonts w:ascii="DanaFajr" w:cs="DanaFajr"/>
          <w:sz w:val="28"/>
          <w:szCs w:val="28"/>
          <w:rtl/>
        </w:rPr>
        <w:t xml:space="preserve"> </w:t>
      </w:r>
      <w:r w:rsidRPr="00554743">
        <w:rPr>
          <w:rFonts w:cs="DanaFajr"/>
          <w:sz w:val="28"/>
          <w:szCs w:val="28"/>
          <w:rtl/>
        </w:rPr>
        <w:t>في السنة الثانية للهجرة بعد معركة بدر، توف</w:t>
      </w:r>
      <w:r w:rsidRPr="00554743">
        <w:rPr>
          <w:rFonts w:cs="DanaFajr" w:hint="cs"/>
          <w:sz w:val="28"/>
          <w:szCs w:val="28"/>
          <w:rtl/>
        </w:rPr>
        <w:t>ّ</w:t>
      </w:r>
      <w:r w:rsidRPr="00554743">
        <w:rPr>
          <w:rFonts w:cs="DanaFajr"/>
          <w:sz w:val="28"/>
          <w:szCs w:val="28"/>
          <w:rtl/>
        </w:rPr>
        <w:t xml:space="preserve">يت سنة </w:t>
      </w:r>
      <w:r w:rsidRPr="00554743">
        <w:rPr>
          <w:rFonts w:ascii="DanaFajr" w:cs="DanaFajr"/>
          <w:sz w:val="28"/>
          <w:szCs w:val="28"/>
          <w:rtl/>
        </w:rPr>
        <w:t xml:space="preserve">59 </w:t>
      </w:r>
      <w:r w:rsidRPr="00554743">
        <w:rPr>
          <w:rFonts w:cs="DanaFajr"/>
          <w:sz w:val="28"/>
          <w:szCs w:val="28"/>
          <w:rtl/>
        </w:rPr>
        <w:t>للهجرة</w:t>
      </w:r>
      <w:r w:rsidRPr="00554743">
        <w:rPr>
          <w:rFonts w:cs="DanaFajr" w:hint="cs"/>
          <w:sz w:val="28"/>
          <w:szCs w:val="28"/>
          <w:rtl/>
        </w:rPr>
        <w:t>،</w:t>
      </w:r>
      <w:r w:rsidRPr="00554743">
        <w:rPr>
          <w:rFonts w:cs="DanaFajr"/>
          <w:sz w:val="28"/>
          <w:szCs w:val="28"/>
          <w:rtl/>
        </w:rPr>
        <w:t xml:space="preserve"> وقيل</w:t>
      </w:r>
      <w:r w:rsidRPr="00554743">
        <w:rPr>
          <w:rFonts w:cs="DanaFajr" w:hint="cs"/>
          <w:sz w:val="28"/>
          <w:szCs w:val="28"/>
          <w:rtl/>
        </w:rPr>
        <w:t>:</w:t>
      </w:r>
      <w:r w:rsidRPr="00554743">
        <w:rPr>
          <w:rFonts w:cs="DanaFajr"/>
          <w:sz w:val="28"/>
          <w:szCs w:val="28"/>
          <w:rtl/>
        </w:rPr>
        <w:t xml:space="preserve"> سنة اثنتين وستين</w:t>
      </w:r>
      <w:r w:rsidRPr="00554743">
        <w:rPr>
          <w:rFonts w:cs="DanaFajr" w:hint="cs"/>
          <w:sz w:val="28"/>
          <w:szCs w:val="28"/>
          <w:rtl/>
        </w:rPr>
        <w:t>،</w:t>
      </w:r>
      <w:r w:rsidRPr="00554743">
        <w:rPr>
          <w:rFonts w:cs="DanaFajr"/>
          <w:sz w:val="28"/>
          <w:szCs w:val="28"/>
          <w:rtl/>
        </w:rPr>
        <w:t xml:space="preserve"> وقيل</w:t>
      </w:r>
      <w:r w:rsidRPr="00554743">
        <w:rPr>
          <w:rFonts w:cs="DanaFajr" w:hint="cs"/>
          <w:sz w:val="28"/>
          <w:szCs w:val="28"/>
          <w:rtl/>
        </w:rPr>
        <w:t>:</w:t>
      </w:r>
      <w:r w:rsidRPr="00554743">
        <w:rPr>
          <w:rFonts w:cs="DanaFajr"/>
          <w:sz w:val="28"/>
          <w:szCs w:val="28"/>
          <w:rtl/>
        </w:rPr>
        <w:t xml:space="preserve"> سنة أرب</w:t>
      </w:r>
      <w:r w:rsidRPr="00554743">
        <w:rPr>
          <w:rFonts w:cs="DanaFajr"/>
          <w:sz w:val="28"/>
          <w:szCs w:val="28"/>
          <w:rtl/>
          <w:lang w:bidi="ar-LB"/>
        </w:rPr>
        <w:t xml:space="preserve">ع </w:t>
      </w:r>
      <w:r w:rsidRPr="00554743">
        <w:rPr>
          <w:rFonts w:cs="DanaFajr"/>
          <w:sz w:val="28"/>
          <w:szCs w:val="28"/>
          <w:rtl/>
        </w:rPr>
        <w:t>وستين</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w:t>
      </w:r>
      <w:r w:rsidRPr="00554743">
        <w:rPr>
          <w:rFonts w:cs="DanaFajr"/>
          <w:sz w:val="28"/>
          <w:szCs w:val="28"/>
          <w:rtl/>
        </w:rPr>
        <w:t>الرازي</w:t>
      </w:r>
      <w:r w:rsidRPr="00554743">
        <w:rPr>
          <w:rFonts w:cs="DanaFajr" w:hint="cs"/>
          <w:sz w:val="28"/>
          <w:szCs w:val="28"/>
          <w:rtl/>
        </w:rPr>
        <w:t>،</w:t>
      </w:r>
      <w:r w:rsidRPr="00554743">
        <w:rPr>
          <w:rFonts w:cs="DanaFajr"/>
          <w:sz w:val="28"/>
          <w:szCs w:val="28"/>
          <w:rtl/>
        </w:rPr>
        <w:t xml:space="preserve"> الجرح والتعديل </w:t>
      </w:r>
      <w:r w:rsidRPr="00554743">
        <w:rPr>
          <w:rFonts w:ascii="DanaFajr" w:cs="DanaFajr"/>
          <w:sz w:val="28"/>
          <w:szCs w:val="28"/>
          <w:rtl/>
        </w:rPr>
        <w:t>9</w:t>
      </w:r>
      <w:r w:rsidRPr="00554743">
        <w:rPr>
          <w:rFonts w:ascii="Simplified Arabic" w:cs="DanaFajr"/>
          <w:sz w:val="28"/>
          <w:szCs w:val="28"/>
          <w:rtl/>
        </w:rPr>
        <w:t xml:space="preserve">: </w:t>
      </w:r>
      <w:r w:rsidRPr="00554743">
        <w:rPr>
          <w:rFonts w:ascii="DanaFajr" w:cs="DanaFajr"/>
          <w:sz w:val="28"/>
          <w:szCs w:val="28"/>
          <w:rtl/>
        </w:rPr>
        <w:t>464</w:t>
      </w:r>
      <w:r w:rsidRPr="00554743">
        <w:rPr>
          <w:rFonts w:cs="DanaFajr" w:hint="cs"/>
          <w:sz w:val="28"/>
          <w:szCs w:val="28"/>
          <w:rtl/>
        </w:rPr>
        <w:t>؛</w:t>
      </w:r>
      <w:r w:rsidRPr="00554743">
        <w:rPr>
          <w:rFonts w:cs="DanaFajr"/>
          <w:sz w:val="28"/>
          <w:szCs w:val="28"/>
          <w:rtl/>
        </w:rPr>
        <w:t xml:space="preserve"> المزي</w:t>
      </w:r>
      <w:r w:rsidRPr="00554743">
        <w:rPr>
          <w:rFonts w:cs="DanaFajr" w:hint="cs"/>
          <w:sz w:val="28"/>
          <w:szCs w:val="28"/>
          <w:rtl/>
        </w:rPr>
        <w:t xml:space="preserve">، </w:t>
      </w:r>
      <w:r w:rsidRPr="00554743">
        <w:rPr>
          <w:rFonts w:cs="DanaFajr"/>
          <w:sz w:val="28"/>
          <w:szCs w:val="28"/>
          <w:rtl/>
        </w:rPr>
        <w:t xml:space="preserve">تهذيب الكمال </w:t>
      </w:r>
      <w:r w:rsidRPr="00554743">
        <w:rPr>
          <w:rFonts w:ascii="DanaFajr" w:cs="DanaFajr"/>
          <w:sz w:val="28"/>
          <w:szCs w:val="28"/>
          <w:rtl/>
        </w:rPr>
        <w:t>35</w:t>
      </w:r>
      <w:r w:rsidRPr="00554743">
        <w:rPr>
          <w:rFonts w:ascii="Simplified Arabic" w:cs="DanaFajr"/>
          <w:sz w:val="28"/>
          <w:szCs w:val="28"/>
          <w:rtl/>
        </w:rPr>
        <w:t xml:space="preserve">: </w:t>
      </w:r>
      <w:r w:rsidRPr="00554743">
        <w:rPr>
          <w:rFonts w:ascii="DanaFajr" w:cs="DanaFajr"/>
          <w:sz w:val="28"/>
          <w:szCs w:val="28"/>
          <w:rtl/>
        </w:rPr>
        <w:t xml:space="preserve">317 </w:t>
      </w:r>
      <w:r w:rsidRPr="00554743">
        <w:rPr>
          <w:rFonts w:cs="DanaFajr"/>
          <w:sz w:val="28"/>
          <w:szCs w:val="28"/>
          <w:rtl/>
        </w:rPr>
        <w:t xml:space="preserve">ـ </w:t>
      </w:r>
      <w:r w:rsidRPr="00554743">
        <w:rPr>
          <w:rFonts w:ascii="DanaFajr" w:cs="DanaFajr"/>
          <w:sz w:val="28"/>
          <w:szCs w:val="28"/>
          <w:rtl/>
        </w:rPr>
        <w:t>319</w:t>
      </w:r>
      <w:r w:rsidRPr="00554743">
        <w:rPr>
          <w:rFonts w:ascii="Simplified Arabic" w:cs="DanaFajr" w:hint="cs"/>
          <w:sz w:val="28"/>
          <w:szCs w:val="28"/>
          <w:rtl/>
        </w:rPr>
        <w:t>)</w:t>
      </w:r>
      <w:r w:rsidRPr="00554743">
        <w:rPr>
          <w:rFonts w:ascii="Simplified Arabic" w:cs="DanaFajr"/>
          <w:sz w:val="28"/>
          <w:szCs w:val="28"/>
          <w:rtl/>
        </w:rPr>
        <w:t xml:space="preserve">. </w:t>
      </w:r>
    </w:p>
  </w:endnote>
  <w:endnote w:id="776">
    <w:p w:rsidR="00332414" w:rsidRPr="00554743" w:rsidRDefault="00332414" w:rsidP="001016AE">
      <w:pPr>
        <w:pStyle w:val="EndnoteText"/>
        <w:spacing w:line="300" w:lineRule="exact"/>
        <w:ind w:firstLine="0"/>
        <w:rPr>
          <w:rFonts w:ascii="DanaFajr"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lang w:bidi="ar-LB"/>
        </w:rPr>
        <w:t xml:space="preserve"> </w:t>
      </w:r>
      <w:r w:rsidRPr="00554743">
        <w:rPr>
          <w:rFonts w:cs="DanaFajr"/>
          <w:sz w:val="28"/>
          <w:szCs w:val="28"/>
          <w:rtl/>
          <w:lang w:bidi="ar-LB"/>
        </w:rPr>
        <w:t>مسند أحمد</w:t>
      </w:r>
      <w:r>
        <w:rPr>
          <w:rFonts w:cs="DanaFajr" w:hint="cs"/>
          <w:sz w:val="28"/>
          <w:szCs w:val="28"/>
          <w:rtl/>
          <w:lang w:bidi="ar-LB"/>
        </w:rPr>
        <w:t xml:space="preserve"> </w:t>
      </w:r>
      <w:r w:rsidRPr="00554743">
        <w:rPr>
          <w:rFonts w:cs="DanaFajr" w:hint="cs"/>
          <w:sz w:val="28"/>
          <w:szCs w:val="28"/>
          <w:rtl/>
          <w:lang w:bidi="ar-LB"/>
        </w:rPr>
        <w:t>بن حنبل</w:t>
      </w:r>
      <w:r w:rsidRPr="00554743">
        <w:rPr>
          <w:rFonts w:cs="DanaFajr"/>
          <w:sz w:val="28"/>
          <w:szCs w:val="28"/>
          <w:rtl/>
          <w:lang w:bidi="ar-LB"/>
        </w:rPr>
        <w:t xml:space="preserve"> 2: 249</w:t>
      </w:r>
      <w:r w:rsidRPr="00554743">
        <w:rPr>
          <w:rFonts w:cs="DanaFajr" w:hint="cs"/>
          <w:sz w:val="28"/>
          <w:szCs w:val="28"/>
          <w:rtl/>
          <w:lang w:bidi="ar-LB"/>
        </w:rPr>
        <w:t>،</w:t>
      </w:r>
      <w:r w:rsidRPr="00554743">
        <w:rPr>
          <w:rFonts w:cs="DanaFajr"/>
          <w:sz w:val="28"/>
          <w:szCs w:val="28"/>
          <w:rtl/>
          <w:lang w:bidi="ar-LB"/>
        </w:rPr>
        <w:t xml:space="preserve"> دار صادر</w:t>
      </w:r>
      <w:r w:rsidRPr="00554743">
        <w:rPr>
          <w:rFonts w:cs="DanaFajr" w:hint="cs"/>
          <w:sz w:val="28"/>
          <w:szCs w:val="28"/>
          <w:rtl/>
          <w:lang w:bidi="ar-LB"/>
        </w:rPr>
        <w:t>؛</w:t>
      </w:r>
      <w:r w:rsidRPr="00554743">
        <w:rPr>
          <w:rFonts w:cs="DanaFajr"/>
          <w:sz w:val="28"/>
          <w:szCs w:val="28"/>
          <w:rtl/>
          <w:lang w:bidi="ar-LB"/>
        </w:rPr>
        <w:t xml:space="preserve"> </w:t>
      </w:r>
      <w:r w:rsidRPr="00554743">
        <w:rPr>
          <w:rFonts w:cs="DanaFajr" w:hint="cs"/>
          <w:sz w:val="28"/>
          <w:szCs w:val="28"/>
          <w:rtl/>
          <w:lang w:bidi="ar-LB"/>
        </w:rPr>
        <w:t xml:space="preserve">سنن </w:t>
      </w:r>
      <w:r w:rsidRPr="00554743">
        <w:rPr>
          <w:rFonts w:cs="DanaFajr"/>
          <w:sz w:val="28"/>
          <w:szCs w:val="28"/>
          <w:rtl/>
          <w:lang w:bidi="ar-LB"/>
        </w:rPr>
        <w:t>النسائي 2: 176، باختلاف</w:t>
      </w:r>
      <w:r w:rsidRPr="00554743">
        <w:rPr>
          <w:rFonts w:cs="DanaFajr" w:hint="cs"/>
          <w:sz w:val="28"/>
          <w:szCs w:val="28"/>
          <w:rtl/>
          <w:lang w:bidi="ar-LB"/>
        </w:rPr>
        <w:t>ٍ</w:t>
      </w:r>
      <w:r w:rsidRPr="00554743">
        <w:rPr>
          <w:rFonts w:cs="DanaFajr"/>
          <w:sz w:val="28"/>
          <w:szCs w:val="28"/>
          <w:rtl/>
          <w:lang w:bidi="ar-LB"/>
        </w:rPr>
        <w:t xml:space="preserve"> يسير</w:t>
      </w:r>
      <w:r w:rsidRPr="00554743">
        <w:rPr>
          <w:rFonts w:ascii="Simplified Arabic" w:cs="DanaFajr"/>
          <w:sz w:val="28"/>
          <w:szCs w:val="28"/>
          <w:rtl/>
        </w:rPr>
        <w:t xml:space="preserve">. </w:t>
      </w:r>
    </w:p>
  </w:endnote>
  <w:endnote w:id="777">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موط</w:t>
      </w:r>
      <w:r w:rsidRPr="00554743">
        <w:rPr>
          <w:rFonts w:cs="DanaFajr" w:hint="cs"/>
          <w:sz w:val="28"/>
          <w:szCs w:val="28"/>
          <w:rtl/>
        </w:rPr>
        <w:t>ّ</w:t>
      </w:r>
      <w:r w:rsidRPr="00554743">
        <w:rPr>
          <w:rFonts w:cs="DanaFajr"/>
          <w:sz w:val="28"/>
          <w:szCs w:val="28"/>
          <w:rtl/>
        </w:rPr>
        <w:t xml:space="preserve">أ مالك </w:t>
      </w:r>
      <w:r w:rsidRPr="00554743">
        <w:rPr>
          <w:rFonts w:ascii="DanaFajr" w:cs="DanaFajr"/>
          <w:sz w:val="28"/>
          <w:szCs w:val="28"/>
          <w:rtl/>
        </w:rPr>
        <w:t>2</w:t>
      </w:r>
      <w:r w:rsidRPr="00554743">
        <w:rPr>
          <w:rFonts w:ascii="Simplified Arabic" w:cs="DanaFajr"/>
          <w:sz w:val="28"/>
          <w:szCs w:val="28"/>
          <w:rtl/>
        </w:rPr>
        <w:t xml:space="preserve">: </w:t>
      </w:r>
      <w:r w:rsidRPr="00554743">
        <w:rPr>
          <w:rFonts w:ascii="DanaFajr" w:cs="DanaFajr"/>
          <w:sz w:val="28"/>
          <w:szCs w:val="28"/>
          <w:rtl/>
        </w:rPr>
        <w:t>162</w:t>
      </w:r>
      <w:r w:rsidRPr="00554743">
        <w:rPr>
          <w:rFonts w:ascii="DanaFajr" w:cs="DanaFajr" w:hint="cs"/>
          <w:sz w:val="28"/>
          <w:szCs w:val="28"/>
          <w:rtl/>
        </w:rPr>
        <w:t>،</w:t>
      </w:r>
      <w:r w:rsidRPr="00554743">
        <w:rPr>
          <w:rFonts w:cs="DanaFajr"/>
          <w:sz w:val="28"/>
          <w:szCs w:val="28"/>
          <w:rtl/>
        </w:rPr>
        <w:t xml:space="preserve"> تحقيق</w:t>
      </w:r>
      <w:r w:rsidRPr="00554743">
        <w:rPr>
          <w:rFonts w:cs="DanaFajr" w:hint="cs"/>
          <w:sz w:val="28"/>
          <w:szCs w:val="28"/>
          <w:rtl/>
        </w:rPr>
        <w:t>:</w:t>
      </w:r>
      <w:r w:rsidRPr="00554743">
        <w:rPr>
          <w:rFonts w:cs="DanaFajr"/>
          <w:sz w:val="28"/>
          <w:szCs w:val="28"/>
          <w:rtl/>
        </w:rPr>
        <w:t xml:space="preserve"> تقي الدين الندوي</w:t>
      </w:r>
      <w:r w:rsidRPr="00554743">
        <w:rPr>
          <w:rFonts w:cs="DanaFajr" w:hint="cs"/>
          <w:sz w:val="28"/>
          <w:szCs w:val="28"/>
          <w:rtl/>
        </w:rPr>
        <w:t>،</w:t>
      </w:r>
      <w:r w:rsidRPr="00554743">
        <w:rPr>
          <w:rFonts w:cs="DanaFajr"/>
          <w:sz w:val="28"/>
          <w:szCs w:val="28"/>
          <w:rtl/>
        </w:rPr>
        <w:t xml:space="preserve"> الترقيم آلي بحسب الموسوعة الشاملة ال</w:t>
      </w:r>
      <w:r w:rsidRPr="00554743">
        <w:rPr>
          <w:rFonts w:cs="DanaFajr" w:hint="cs"/>
          <w:sz w:val="28"/>
          <w:szCs w:val="28"/>
          <w:rtl/>
        </w:rPr>
        <w:t>إ</w:t>
      </w:r>
      <w:r w:rsidRPr="00554743">
        <w:rPr>
          <w:rFonts w:cs="DanaFajr"/>
          <w:sz w:val="28"/>
          <w:szCs w:val="28"/>
          <w:rtl/>
        </w:rPr>
        <w:t>لكترونية</w:t>
      </w:r>
      <w:r w:rsidRPr="00554743">
        <w:rPr>
          <w:rFonts w:cs="DanaFajr" w:hint="cs"/>
          <w:sz w:val="28"/>
          <w:szCs w:val="28"/>
          <w:rtl/>
        </w:rPr>
        <w:t>؛</w:t>
      </w:r>
      <w:r w:rsidRPr="00554743">
        <w:rPr>
          <w:rFonts w:cs="DanaFajr"/>
          <w:sz w:val="28"/>
          <w:szCs w:val="28"/>
          <w:rtl/>
        </w:rPr>
        <w:t xml:space="preserve"> البيهقي</w:t>
      </w:r>
      <w:r w:rsidRPr="00554743">
        <w:rPr>
          <w:rFonts w:cs="DanaFajr" w:hint="cs"/>
          <w:sz w:val="28"/>
          <w:szCs w:val="28"/>
          <w:rtl/>
        </w:rPr>
        <w:t>،</w:t>
      </w:r>
      <w:r w:rsidRPr="00554743">
        <w:rPr>
          <w:rFonts w:cs="DanaFajr"/>
          <w:sz w:val="28"/>
          <w:szCs w:val="28"/>
          <w:rtl/>
        </w:rPr>
        <w:t xml:space="preserve"> معرفة السنن والآثار </w:t>
      </w:r>
      <w:r w:rsidRPr="00554743">
        <w:rPr>
          <w:rFonts w:ascii="DanaFajr" w:cs="DanaFajr"/>
          <w:sz w:val="28"/>
          <w:szCs w:val="28"/>
          <w:rtl/>
        </w:rPr>
        <w:t>7</w:t>
      </w:r>
      <w:r w:rsidRPr="00554743">
        <w:rPr>
          <w:rFonts w:ascii="Simplified Arabic" w:cs="DanaFajr"/>
          <w:sz w:val="28"/>
          <w:szCs w:val="28"/>
          <w:rtl/>
        </w:rPr>
        <w:t xml:space="preserve">: </w:t>
      </w:r>
      <w:r w:rsidRPr="00554743">
        <w:rPr>
          <w:rFonts w:ascii="DanaFajr" w:cs="DanaFajr"/>
          <w:sz w:val="28"/>
          <w:szCs w:val="28"/>
          <w:rtl/>
        </w:rPr>
        <w:t>132</w:t>
      </w:r>
      <w:r w:rsidRPr="00554743">
        <w:rPr>
          <w:rFonts w:ascii="DanaFajr" w:cs="DanaFajr" w:hint="cs"/>
          <w:sz w:val="28"/>
          <w:szCs w:val="28"/>
          <w:rtl/>
        </w:rPr>
        <w:t>،</w:t>
      </w:r>
      <w:r w:rsidRPr="00554743">
        <w:rPr>
          <w:rFonts w:cs="DanaFajr"/>
          <w:sz w:val="28"/>
          <w:szCs w:val="28"/>
          <w:rtl/>
        </w:rPr>
        <w:t xml:space="preserve"> الترقيم </w:t>
      </w:r>
      <w:r w:rsidRPr="00554743">
        <w:rPr>
          <w:rFonts w:cs="DanaFajr" w:hint="cs"/>
          <w:sz w:val="28"/>
          <w:szCs w:val="28"/>
          <w:rtl/>
        </w:rPr>
        <w:t>آ</w:t>
      </w:r>
      <w:r w:rsidRPr="00554743">
        <w:rPr>
          <w:rFonts w:cs="DanaFajr"/>
          <w:sz w:val="28"/>
          <w:szCs w:val="28"/>
          <w:rtl/>
        </w:rPr>
        <w:t>لي بحسب الموسوعة الشاملة ال</w:t>
      </w:r>
      <w:r w:rsidRPr="00554743">
        <w:rPr>
          <w:rFonts w:cs="DanaFajr" w:hint="cs"/>
          <w:sz w:val="28"/>
          <w:szCs w:val="28"/>
          <w:rtl/>
        </w:rPr>
        <w:t>إ</w:t>
      </w:r>
      <w:r w:rsidRPr="00554743">
        <w:rPr>
          <w:rFonts w:cs="DanaFajr"/>
          <w:sz w:val="28"/>
          <w:szCs w:val="28"/>
          <w:rtl/>
        </w:rPr>
        <w:t xml:space="preserve">لكترونية. </w:t>
      </w:r>
    </w:p>
  </w:endnote>
  <w:endnote w:id="778">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 xml:space="preserve">سنن النسائي </w:t>
      </w:r>
      <w:r w:rsidRPr="00554743">
        <w:rPr>
          <w:rFonts w:ascii="DanaFajr" w:cs="DanaFajr"/>
          <w:sz w:val="28"/>
          <w:szCs w:val="28"/>
          <w:rtl/>
        </w:rPr>
        <w:t>2</w:t>
      </w:r>
      <w:r w:rsidRPr="00554743">
        <w:rPr>
          <w:rFonts w:ascii="Simplified Arabic" w:cs="DanaFajr"/>
          <w:sz w:val="28"/>
          <w:szCs w:val="28"/>
          <w:rtl/>
        </w:rPr>
        <w:t xml:space="preserve">: </w:t>
      </w:r>
      <w:r w:rsidRPr="00554743">
        <w:rPr>
          <w:rFonts w:ascii="DanaFajr" w:cs="DanaFajr"/>
          <w:sz w:val="28"/>
          <w:szCs w:val="28"/>
          <w:rtl/>
        </w:rPr>
        <w:t>177</w:t>
      </w:r>
      <w:r w:rsidRPr="00554743">
        <w:rPr>
          <w:rFonts w:ascii="Simplified Arabic" w:cs="DanaFajr"/>
          <w:sz w:val="28"/>
          <w:szCs w:val="28"/>
          <w:rtl/>
        </w:rPr>
        <w:t xml:space="preserve">. </w:t>
      </w:r>
    </w:p>
  </w:endnote>
  <w:endnote w:id="779">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ابن الأثير</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ج</w:t>
      </w:r>
      <w:r w:rsidRPr="00554743">
        <w:rPr>
          <w:rFonts w:cs="DanaFajr"/>
          <w:sz w:val="28"/>
          <w:szCs w:val="28"/>
          <w:rtl/>
        </w:rPr>
        <w:t xml:space="preserve">امع الأصول من أحاديث الرسول </w:t>
      </w:r>
      <w:r w:rsidRPr="00554743">
        <w:rPr>
          <w:rFonts w:ascii="DanaFajr" w:cs="DanaFajr"/>
          <w:sz w:val="28"/>
          <w:szCs w:val="28"/>
          <w:rtl/>
        </w:rPr>
        <w:t>6</w:t>
      </w:r>
      <w:r w:rsidRPr="00554743">
        <w:rPr>
          <w:rFonts w:ascii="Simplified Arabic" w:cs="DanaFajr"/>
          <w:sz w:val="28"/>
          <w:szCs w:val="28"/>
          <w:rtl/>
        </w:rPr>
        <w:t xml:space="preserve">: </w:t>
      </w:r>
      <w:r w:rsidRPr="00554743">
        <w:rPr>
          <w:rFonts w:ascii="DanaFajr" w:cs="DanaFajr"/>
          <w:sz w:val="28"/>
          <w:szCs w:val="28"/>
          <w:rtl/>
        </w:rPr>
        <w:t>4567</w:t>
      </w:r>
      <w:r w:rsidRPr="00554743">
        <w:rPr>
          <w:rFonts w:ascii="DanaFajr" w:cs="DanaFajr" w:hint="cs"/>
          <w:sz w:val="28"/>
          <w:szCs w:val="28"/>
          <w:rtl/>
        </w:rPr>
        <w:t>،</w:t>
      </w:r>
      <w:r w:rsidRPr="00554743">
        <w:rPr>
          <w:rFonts w:cs="DanaFajr"/>
          <w:sz w:val="28"/>
          <w:szCs w:val="28"/>
          <w:rtl/>
        </w:rPr>
        <w:t xml:space="preserve"> الترقيم آلي بحسب الموسوعة الشاملة ال</w:t>
      </w:r>
      <w:r w:rsidRPr="00554743">
        <w:rPr>
          <w:rFonts w:cs="DanaFajr" w:hint="cs"/>
          <w:sz w:val="28"/>
          <w:szCs w:val="28"/>
          <w:rtl/>
        </w:rPr>
        <w:t>إ</w:t>
      </w:r>
      <w:r w:rsidRPr="00554743">
        <w:rPr>
          <w:rFonts w:cs="DanaFajr"/>
          <w:sz w:val="28"/>
          <w:szCs w:val="28"/>
          <w:rtl/>
        </w:rPr>
        <w:t>لكترونية</w:t>
      </w:r>
      <w:r w:rsidRPr="00554743">
        <w:rPr>
          <w:rFonts w:cs="DanaFajr" w:hint="cs"/>
          <w:sz w:val="28"/>
          <w:szCs w:val="28"/>
          <w:rtl/>
        </w:rPr>
        <w:t>؛</w:t>
      </w:r>
      <w:r w:rsidRPr="00554743">
        <w:rPr>
          <w:rFonts w:cs="DanaFajr"/>
          <w:sz w:val="28"/>
          <w:szCs w:val="28"/>
          <w:rtl/>
        </w:rPr>
        <w:t xml:space="preserve"> سنن النسائي </w:t>
      </w:r>
      <w:r w:rsidRPr="00554743">
        <w:rPr>
          <w:rFonts w:ascii="DanaFajr" w:cs="DanaFajr"/>
          <w:sz w:val="28"/>
          <w:szCs w:val="28"/>
          <w:rtl/>
        </w:rPr>
        <w:t>2</w:t>
      </w:r>
      <w:r w:rsidRPr="00554743">
        <w:rPr>
          <w:rFonts w:ascii="Simplified Arabic" w:cs="DanaFajr"/>
          <w:sz w:val="28"/>
          <w:szCs w:val="28"/>
          <w:rtl/>
        </w:rPr>
        <w:t xml:space="preserve">: </w:t>
      </w:r>
      <w:r w:rsidRPr="00554743">
        <w:rPr>
          <w:rFonts w:ascii="DanaFajr" w:cs="DanaFajr"/>
          <w:sz w:val="28"/>
          <w:szCs w:val="28"/>
          <w:rtl/>
        </w:rPr>
        <w:t>179</w:t>
      </w:r>
      <w:r w:rsidRPr="00554743">
        <w:rPr>
          <w:rFonts w:ascii="Simplified Arabic" w:cs="DanaFajr"/>
          <w:sz w:val="28"/>
          <w:szCs w:val="28"/>
          <w:rtl/>
        </w:rPr>
        <w:t xml:space="preserve">. </w:t>
      </w:r>
    </w:p>
  </w:endnote>
  <w:endnote w:id="780">
    <w:p w:rsidR="00332414" w:rsidRPr="00554743" w:rsidRDefault="00332414" w:rsidP="00563B7A">
      <w:pPr>
        <w:pStyle w:val="EndnoteText"/>
        <w:spacing w:line="300" w:lineRule="exact"/>
        <w:ind w:firstLine="0"/>
        <w:rPr>
          <w:rFonts w:cs="DanaFajr"/>
          <w:sz w:val="28"/>
          <w:szCs w:val="28"/>
          <w:rtl/>
          <w:lang w:bidi="ar-LB"/>
        </w:rPr>
      </w:pPr>
      <w:r w:rsidRPr="00554743">
        <w:rPr>
          <w:rFonts w:cs="DanaFajr"/>
          <w:sz w:val="28"/>
          <w:szCs w:val="28"/>
          <w:rtl/>
          <w:lang w:bidi="ar-LB"/>
        </w:rPr>
        <w:t>(</w:t>
      </w:r>
      <w:r w:rsidRPr="00554743">
        <w:rPr>
          <w:rStyle w:val="EndnoteReference"/>
          <w:rFonts w:cs="DanaFajr"/>
          <w:sz w:val="28"/>
          <w:szCs w:val="28"/>
          <w:vertAlign w:val="baseline"/>
        </w:rPr>
        <w:endnoteRef/>
      </w:r>
      <w:r w:rsidRPr="00554743">
        <w:rPr>
          <w:rFonts w:cs="DanaFajr"/>
          <w:sz w:val="28"/>
          <w:szCs w:val="28"/>
          <w:rtl/>
          <w:lang w:bidi="ar-LB"/>
        </w:rPr>
        <w:t>) ليث بن سعد بن عبد الرحمن، أبو الحارث المصري، ولد سنة أربع وتسعين، وتوفي سنة خمس وسبعين ومائة</w:t>
      </w:r>
      <w:r>
        <w:rPr>
          <w:rFonts w:cs="DanaFajr" w:hint="cs"/>
          <w:sz w:val="28"/>
          <w:szCs w:val="28"/>
          <w:rtl/>
          <w:lang w:bidi="ar-LB"/>
        </w:rPr>
        <w:t>.</w:t>
      </w:r>
      <w:r w:rsidRPr="00554743">
        <w:rPr>
          <w:rFonts w:cs="DanaFajr"/>
          <w:sz w:val="28"/>
          <w:szCs w:val="28"/>
          <w:rtl/>
          <w:lang w:bidi="ar-LB"/>
        </w:rPr>
        <w:t xml:space="preserve"> أو</w:t>
      </w:r>
      <w:r w:rsidRPr="00554743">
        <w:rPr>
          <w:rFonts w:cs="DanaFajr" w:hint="cs"/>
          <w:sz w:val="28"/>
          <w:szCs w:val="28"/>
          <w:rtl/>
          <w:lang w:bidi="ar-LB"/>
        </w:rPr>
        <w:t>ّ</w:t>
      </w:r>
      <w:r w:rsidRPr="00554743">
        <w:rPr>
          <w:rFonts w:cs="DanaFajr"/>
          <w:sz w:val="28"/>
          <w:szCs w:val="28"/>
          <w:rtl/>
          <w:lang w:bidi="ar-LB"/>
        </w:rPr>
        <w:t xml:space="preserve">ل رحلته إلى المدينة ومكة سنة ثلاث عشرة ومائة، </w:t>
      </w:r>
      <w:r w:rsidRPr="00554743">
        <w:rPr>
          <w:rFonts w:cs="DanaFajr" w:hint="cs"/>
          <w:sz w:val="28"/>
          <w:szCs w:val="28"/>
          <w:rtl/>
          <w:lang w:bidi="ar-LB"/>
        </w:rPr>
        <w:t>ف</w:t>
      </w:r>
      <w:r w:rsidRPr="00554743">
        <w:rPr>
          <w:rFonts w:cs="DanaFajr"/>
          <w:sz w:val="28"/>
          <w:szCs w:val="28"/>
          <w:rtl/>
          <w:lang w:bidi="ar-LB"/>
        </w:rPr>
        <w:t>سمع من عطاء والزهري</w:t>
      </w:r>
      <w:r w:rsidRPr="00554743">
        <w:rPr>
          <w:rFonts w:cs="DanaFajr" w:hint="cs"/>
          <w:sz w:val="28"/>
          <w:szCs w:val="28"/>
          <w:rtl/>
          <w:lang w:bidi="ar-LB"/>
        </w:rPr>
        <w:t>.</w:t>
      </w:r>
      <w:r w:rsidRPr="00554743">
        <w:rPr>
          <w:rFonts w:cs="DanaFajr"/>
          <w:sz w:val="28"/>
          <w:szCs w:val="28"/>
          <w:rtl/>
          <w:lang w:bidi="ar-LB"/>
        </w:rPr>
        <w:t xml:space="preserve"> </w:t>
      </w:r>
      <w:r w:rsidRPr="00554743">
        <w:rPr>
          <w:rFonts w:cs="DanaFajr" w:hint="cs"/>
          <w:sz w:val="28"/>
          <w:szCs w:val="28"/>
          <w:rtl/>
          <w:lang w:bidi="ar-LB"/>
        </w:rPr>
        <w:t>(</w:t>
      </w:r>
      <w:r w:rsidRPr="00554743">
        <w:rPr>
          <w:rFonts w:cs="DanaFajr"/>
          <w:sz w:val="28"/>
          <w:szCs w:val="28"/>
          <w:rtl/>
          <w:lang w:bidi="ar-LB"/>
        </w:rPr>
        <w:t>الرازي</w:t>
      </w:r>
      <w:r w:rsidRPr="00554743">
        <w:rPr>
          <w:rFonts w:cs="DanaFajr" w:hint="cs"/>
          <w:sz w:val="28"/>
          <w:szCs w:val="28"/>
          <w:rtl/>
          <w:lang w:bidi="ar-LB"/>
        </w:rPr>
        <w:t>،</w:t>
      </w:r>
      <w:r w:rsidRPr="00554743">
        <w:rPr>
          <w:rFonts w:cs="DanaFajr"/>
          <w:sz w:val="28"/>
          <w:szCs w:val="28"/>
          <w:rtl/>
          <w:lang w:bidi="ar-LB"/>
        </w:rPr>
        <w:t xml:space="preserve"> الجرح والتعديل 7: 179 ـ 180</w:t>
      </w:r>
      <w:r w:rsidRPr="00554743">
        <w:rPr>
          <w:rFonts w:cs="DanaFajr" w:hint="cs"/>
          <w:sz w:val="28"/>
          <w:szCs w:val="28"/>
          <w:rtl/>
          <w:lang w:bidi="ar-LB"/>
        </w:rPr>
        <w:t>؛</w:t>
      </w:r>
      <w:r w:rsidRPr="00554743">
        <w:rPr>
          <w:rFonts w:cs="DanaFajr"/>
          <w:sz w:val="28"/>
          <w:szCs w:val="28"/>
          <w:rtl/>
          <w:lang w:bidi="ar-LB"/>
        </w:rPr>
        <w:t xml:space="preserve"> ابن ح</w:t>
      </w:r>
      <w:r w:rsidRPr="00554743">
        <w:rPr>
          <w:rFonts w:cs="DanaFajr" w:hint="cs"/>
          <w:sz w:val="28"/>
          <w:szCs w:val="28"/>
          <w:rtl/>
          <w:lang w:bidi="ar-LB"/>
        </w:rPr>
        <w:t>ِ</w:t>
      </w:r>
      <w:r w:rsidRPr="00554743">
        <w:rPr>
          <w:rFonts w:cs="DanaFajr"/>
          <w:sz w:val="28"/>
          <w:szCs w:val="28"/>
          <w:rtl/>
          <w:lang w:bidi="ar-LB"/>
        </w:rPr>
        <w:t>ب</w:t>
      </w:r>
      <w:r w:rsidRPr="00554743">
        <w:rPr>
          <w:rFonts w:cs="DanaFajr" w:hint="cs"/>
          <w:sz w:val="28"/>
          <w:szCs w:val="28"/>
          <w:rtl/>
          <w:lang w:bidi="ar-LB"/>
        </w:rPr>
        <w:t>ّ</w:t>
      </w:r>
      <w:r w:rsidRPr="00554743">
        <w:rPr>
          <w:rFonts w:cs="DanaFajr"/>
          <w:sz w:val="28"/>
          <w:szCs w:val="28"/>
          <w:rtl/>
          <w:lang w:bidi="ar-LB"/>
        </w:rPr>
        <w:t>ان</w:t>
      </w:r>
      <w:r w:rsidRPr="00554743">
        <w:rPr>
          <w:rFonts w:cs="DanaFajr" w:hint="cs"/>
          <w:sz w:val="28"/>
          <w:szCs w:val="28"/>
          <w:rtl/>
          <w:lang w:bidi="ar-LB"/>
        </w:rPr>
        <w:t>،</w:t>
      </w:r>
      <w:r w:rsidRPr="00554743">
        <w:rPr>
          <w:rFonts w:cs="DanaFajr"/>
          <w:sz w:val="28"/>
          <w:szCs w:val="28"/>
          <w:rtl/>
          <w:lang w:bidi="ar-LB"/>
        </w:rPr>
        <w:t xml:space="preserve"> الثقا</w:t>
      </w:r>
      <w:r w:rsidRPr="00554743">
        <w:rPr>
          <w:rFonts w:cs="DanaFajr" w:hint="cs"/>
          <w:sz w:val="28"/>
          <w:szCs w:val="28"/>
          <w:rtl/>
          <w:lang w:bidi="ar-LB"/>
        </w:rPr>
        <w:t>ت</w:t>
      </w:r>
      <w:r w:rsidRPr="00554743">
        <w:rPr>
          <w:rFonts w:cs="DanaFajr"/>
          <w:sz w:val="28"/>
          <w:szCs w:val="28"/>
          <w:rtl/>
          <w:lang w:bidi="ar-LB"/>
        </w:rPr>
        <w:t xml:space="preserve"> 7: 360 ـ 361</w:t>
      </w:r>
      <w:r w:rsidRPr="00554743">
        <w:rPr>
          <w:rFonts w:cs="DanaFajr" w:hint="cs"/>
          <w:sz w:val="28"/>
          <w:szCs w:val="28"/>
          <w:rtl/>
          <w:lang w:bidi="ar-LB"/>
        </w:rPr>
        <w:t>)</w:t>
      </w:r>
      <w:r w:rsidRPr="00554743">
        <w:rPr>
          <w:rFonts w:cs="DanaFajr"/>
          <w:sz w:val="28"/>
          <w:szCs w:val="28"/>
          <w:rtl/>
          <w:lang w:bidi="ar-LB"/>
        </w:rPr>
        <w:t xml:space="preserve">. </w:t>
      </w:r>
    </w:p>
  </w:endnote>
  <w:endnote w:id="781">
    <w:p w:rsidR="00332414" w:rsidRPr="00554743" w:rsidRDefault="00332414" w:rsidP="00563B7A">
      <w:pPr>
        <w:pStyle w:val="EndnoteText"/>
        <w:spacing w:line="300" w:lineRule="exact"/>
        <w:ind w:firstLine="0"/>
        <w:rPr>
          <w:rFonts w:ascii="DanaFajr"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إبراهيم بن خالد بن أبي اليمان، أبو ثور الكلبي، البغدادي الفقيه</w:t>
      </w:r>
      <w:r>
        <w:rPr>
          <w:rFonts w:cs="DanaFajr" w:hint="cs"/>
          <w:sz w:val="28"/>
          <w:szCs w:val="28"/>
          <w:rtl/>
        </w:rPr>
        <w:t>.</w:t>
      </w:r>
      <w:r w:rsidRPr="00554743">
        <w:rPr>
          <w:rFonts w:cs="DanaFajr"/>
          <w:sz w:val="28"/>
          <w:szCs w:val="28"/>
          <w:rtl/>
        </w:rPr>
        <w:t xml:space="preserve"> كان أو</w:t>
      </w:r>
      <w:r w:rsidRPr="00554743">
        <w:rPr>
          <w:rFonts w:cs="DanaFajr" w:hint="cs"/>
          <w:sz w:val="28"/>
          <w:szCs w:val="28"/>
          <w:rtl/>
        </w:rPr>
        <w:t>ّ</w:t>
      </w:r>
      <w:r w:rsidRPr="00554743">
        <w:rPr>
          <w:rFonts w:cs="DanaFajr"/>
          <w:sz w:val="28"/>
          <w:szCs w:val="28"/>
          <w:rtl/>
        </w:rPr>
        <w:t>لاً يتفقه بالرأي ويذهب إلى قول أهل العراق، حت</w:t>
      </w:r>
      <w:r w:rsidRPr="00554743">
        <w:rPr>
          <w:rFonts w:cs="DanaFajr" w:hint="cs"/>
          <w:sz w:val="28"/>
          <w:szCs w:val="28"/>
          <w:rtl/>
        </w:rPr>
        <w:t>ّ</w:t>
      </w:r>
      <w:r w:rsidRPr="00554743">
        <w:rPr>
          <w:rFonts w:cs="DanaFajr"/>
          <w:sz w:val="28"/>
          <w:szCs w:val="28"/>
          <w:rtl/>
        </w:rPr>
        <w:t>ى قدم الشافعي بغداد، فاختلف إليه أبو ثور، ورجع عن الرأي إلى الحديث</w:t>
      </w:r>
      <w:r>
        <w:rPr>
          <w:rFonts w:cs="DanaFajr" w:hint="cs"/>
          <w:sz w:val="28"/>
          <w:szCs w:val="28"/>
          <w:rtl/>
        </w:rPr>
        <w:t>.</w:t>
      </w:r>
      <w:r w:rsidRPr="00554743">
        <w:rPr>
          <w:rFonts w:cs="DanaFajr"/>
          <w:sz w:val="28"/>
          <w:szCs w:val="28"/>
          <w:rtl/>
        </w:rPr>
        <w:t xml:space="preserve"> ولد سنة سبعين ومائة، توف</w:t>
      </w:r>
      <w:r w:rsidRPr="00554743">
        <w:rPr>
          <w:rFonts w:cs="DanaFajr" w:hint="cs"/>
          <w:sz w:val="28"/>
          <w:szCs w:val="28"/>
          <w:rtl/>
        </w:rPr>
        <w:t>ّ</w:t>
      </w:r>
      <w:r w:rsidRPr="00554743">
        <w:rPr>
          <w:rFonts w:cs="DanaFajr"/>
          <w:sz w:val="28"/>
          <w:szCs w:val="28"/>
          <w:rtl/>
        </w:rPr>
        <w:t>ي سنة أر</w:t>
      </w:r>
      <w:r w:rsidRPr="00554743">
        <w:rPr>
          <w:rFonts w:cs="DanaFajr" w:hint="cs"/>
          <w:sz w:val="28"/>
          <w:szCs w:val="28"/>
          <w:rtl/>
        </w:rPr>
        <w:t>ب</w:t>
      </w:r>
      <w:r w:rsidRPr="00554743">
        <w:rPr>
          <w:rFonts w:cs="DanaFajr"/>
          <w:sz w:val="28"/>
          <w:szCs w:val="28"/>
          <w:rtl/>
        </w:rPr>
        <w:t>عين ومائتين</w:t>
      </w:r>
      <w:r w:rsidRPr="00554743">
        <w:rPr>
          <w:rFonts w:cs="DanaFajr" w:hint="cs"/>
          <w:sz w:val="28"/>
          <w:szCs w:val="28"/>
          <w:rtl/>
        </w:rPr>
        <w:t>.</w:t>
      </w:r>
      <w:r w:rsidRPr="00554743">
        <w:rPr>
          <w:rFonts w:cs="DanaFajr"/>
          <w:sz w:val="28"/>
          <w:szCs w:val="28"/>
          <w:rtl/>
        </w:rPr>
        <w:t xml:space="preserve"> </w:t>
      </w:r>
      <w:r w:rsidRPr="00554743">
        <w:rPr>
          <w:rFonts w:cs="DanaFajr" w:hint="cs"/>
          <w:sz w:val="28"/>
          <w:szCs w:val="28"/>
          <w:rtl/>
        </w:rPr>
        <w:t>(</w:t>
      </w:r>
      <w:r w:rsidRPr="00554743">
        <w:rPr>
          <w:rFonts w:cs="DanaFajr"/>
          <w:sz w:val="28"/>
          <w:szCs w:val="28"/>
          <w:rtl/>
        </w:rPr>
        <w:t>الذهبي</w:t>
      </w:r>
      <w:r w:rsidRPr="00554743">
        <w:rPr>
          <w:rFonts w:cs="DanaFajr" w:hint="cs"/>
          <w:sz w:val="28"/>
          <w:szCs w:val="28"/>
          <w:rtl/>
        </w:rPr>
        <w:t>،</w:t>
      </w:r>
      <w:r w:rsidRPr="00554743">
        <w:rPr>
          <w:rFonts w:cs="DanaFajr"/>
          <w:sz w:val="28"/>
          <w:szCs w:val="28"/>
          <w:rtl/>
        </w:rPr>
        <w:t xml:space="preserve"> سير أعلام النبلاء </w:t>
      </w:r>
      <w:r w:rsidRPr="00554743">
        <w:rPr>
          <w:rFonts w:ascii="DanaFajr" w:cs="DanaFajr"/>
          <w:sz w:val="28"/>
          <w:szCs w:val="28"/>
          <w:rtl/>
        </w:rPr>
        <w:t>12</w:t>
      </w:r>
      <w:r w:rsidRPr="00554743">
        <w:rPr>
          <w:rFonts w:ascii="Simplified Arabic" w:cs="DanaFajr"/>
          <w:sz w:val="28"/>
          <w:szCs w:val="28"/>
          <w:rtl/>
        </w:rPr>
        <w:t xml:space="preserve">: </w:t>
      </w:r>
      <w:r w:rsidRPr="00554743">
        <w:rPr>
          <w:rFonts w:ascii="DanaFajr" w:cs="DanaFajr"/>
          <w:sz w:val="28"/>
          <w:szCs w:val="28"/>
          <w:rtl/>
        </w:rPr>
        <w:t>73</w:t>
      </w:r>
      <w:r w:rsidRPr="00554743">
        <w:rPr>
          <w:rFonts w:cs="DanaFajr" w:hint="cs"/>
          <w:sz w:val="28"/>
          <w:szCs w:val="28"/>
          <w:rtl/>
        </w:rPr>
        <w:t>؛</w:t>
      </w:r>
      <w:r w:rsidRPr="00554743">
        <w:rPr>
          <w:rFonts w:cs="DanaFajr"/>
          <w:sz w:val="28"/>
          <w:szCs w:val="28"/>
          <w:rtl/>
        </w:rPr>
        <w:t xml:space="preserve"> المزي</w:t>
      </w:r>
      <w:r w:rsidRPr="00554743">
        <w:rPr>
          <w:rFonts w:cs="DanaFajr" w:hint="cs"/>
          <w:sz w:val="28"/>
          <w:szCs w:val="28"/>
          <w:rtl/>
        </w:rPr>
        <w:t>،</w:t>
      </w:r>
      <w:r w:rsidRPr="00554743">
        <w:rPr>
          <w:rFonts w:cs="DanaFajr"/>
          <w:sz w:val="28"/>
          <w:szCs w:val="28"/>
          <w:rtl/>
        </w:rPr>
        <w:t xml:space="preserve"> تهذيب الكمال </w:t>
      </w:r>
      <w:r w:rsidRPr="00554743">
        <w:rPr>
          <w:rFonts w:ascii="DanaFajr" w:cs="DanaFajr"/>
          <w:sz w:val="28"/>
          <w:szCs w:val="28"/>
          <w:rtl/>
        </w:rPr>
        <w:t>2</w:t>
      </w:r>
      <w:r w:rsidRPr="00554743">
        <w:rPr>
          <w:rFonts w:ascii="Simplified Arabic" w:cs="DanaFajr"/>
          <w:sz w:val="28"/>
          <w:szCs w:val="28"/>
          <w:rtl/>
        </w:rPr>
        <w:t xml:space="preserve">: </w:t>
      </w:r>
      <w:r w:rsidRPr="00554743">
        <w:rPr>
          <w:rFonts w:ascii="DanaFajr" w:cs="DanaFajr"/>
          <w:sz w:val="28"/>
          <w:szCs w:val="28"/>
          <w:rtl/>
        </w:rPr>
        <w:t>82 83</w:t>
      </w:r>
      <w:r w:rsidRPr="00554743">
        <w:rPr>
          <w:rFonts w:ascii="Simplified Arabic" w:cs="DanaFajr" w:hint="cs"/>
          <w:sz w:val="28"/>
          <w:szCs w:val="28"/>
          <w:rtl/>
        </w:rPr>
        <w:t>)</w:t>
      </w:r>
      <w:r w:rsidRPr="00554743">
        <w:rPr>
          <w:rFonts w:ascii="Simplified Arabic" w:cs="DanaFajr"/>
          <w:sz w:val="28"/>
          <w:szCs w:val="28"/>
          <w:rtl/>
        </w:rPr>
        <w:t xml:space="preserve">. </w:t>
      </w:r>
    </w:p>
  </w:endnote>
  <w:endnote w:id="782">
    <w:p w:rsidR="00332414" w:rsidRPr="00554743" w:rsidRDefault="00332414" w:rsidP="001016AE">
      <w:pPr>
        <w:pStyle w:val="EndnoteText"/>
        <w:spacing w:line="300" w:lineRule="exact"/>
        <w:ind w:firstLine="0"/>
        <w:rPr>
          <w:rFonts w:cs="DanaFajr"/>
          <w:sz w:val="28"/>
          <w:szCs w:val="28"/>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hint="cs"/>
          <w:sz w:val="28"/>
          <w:szCs w:val="28"/>
          <w:rtl/>
          <w:lang w:bidi="ar-LB"/>
        </w:rPr>
        <w:t>ابن عبد البرّ، الاستذكار</w:t>
      </w:r>
      <w:r w:rsidRPr="00554743">
        <w:rPr>
          <w:rFonts w:ascii="Simplified Arabic" w:cs="DanaFajr"/>
          <w:sz w:val="28"/>
          <w:szCs w:val="28"/>
        </w:rPr>
        <w:t xml:space="preserve"> </w:t>
      </w:r>
      <w:r w:rsidRPr="00554743">
        <w:rPr>
          <w:rFonts w:ascii="DanaFajr" w:cs="DanaFajr"/>
          <w:sz w:val="28"/>
          <w:szCs w:val="28"/>
          <w:rtl/>
        </w:rPr>
        <w:t>3</w:t>
      </w:r>
      <w:r w:rsidRPr="00554743">
        <w:rPr>
          <w:rFonts w:ascii="Simplified Arabic" w:cs="DanaFajr"/>
          <w:sz w:val="28"/>
          <w:szCs w:val="28"/>
          <w:rtl/>
        </w:rPr>
        <w:t xml:space="preserve">: </w:t>
      </w:r>
      <w:r w:rsidRPr="00554743">
        <w:rPr>
          <w:rFonts w:ascii="DanaFajr" w:cs="DanaFajr"/>
          <w:sz w:val="28"/>
          <w:szCs w:val="28"/>
          <w:rtl/>
        </w:rPr>
        <w:t>290</w:t>
      </w:r>
      <w:r w:rsidRPr="00554743">
        <w:rPr>
          <w:rFonts w:ascii="DanaFajr" w:cs="DanaFajr" w:hint="cs"/>
          <w:sz w:val="28"/>
          <w:szCs w:val="28"/>
          <w:rtl/>
        </w:rPr>
        <w:t>،</w:t>
      </w:r>
      <w:r w:rsidRPr="00554743">
        <w:rPr>
          <w:rFonts w:cs="DanaFajr"/>
          <w:sz w:val="28"/>
          <w:szCs w:val="28"/>
          <w:rtl/>
        </w:rPr>
        <w:t xml:space="preserve"> تحقيق: سالم محمد عطا ـ محمد علي عوض</w:t>
      </w:r>
      <w:r w:rsidRPr="00554743">
        <w:rPr>
          <w:rFonts w:cs="DanaFajr" w:hint="cs"/>
          <w:sz w:val="28"/>
          <w:szCs w:val="28"/>
          <w:rtl/>
        </w:rPr>
        <w:t>،</w:t>
      </w:r>
      <w:r w:rsidRPr="00554743">
        <w:rPr>
          <w:rFonts w:cs="DanaFajr"/>
          <w:sz w:val="28"/>
          <w:szCs w:val="28"/>
          <w:rtl/>
        </w:rPr>
        <w:t xml:space="preserve"> دار الكتب العلمية</w:t>
      </w:r>
      <w:r w:rsidRPr="00554743">
        <w:rPr>
          <w:rFonts w:cs="DanaFajr" w:hint="cs"/>
          <w:sz w:val="28"/>
          <w:szCs w:val="28"/>
          <w:rtl/>
        </w:rPr>
        <w:t>،</w:t>
      </w:r>
      <w:r w:rsidRPr="00554743">
        <w:rPr>
          <w:rFonts w:cs="DanaFajr"/>
          <w:sz w:val="28"/>
          <w:szCs w:val="28"/>
          <w:rtl/>
        </w:rPr>
        <w:t xml:space="preserve"> بيروت</w:t>
      </w:r>
      <w:r w:rsidRPr="00554743">
        <w:rPr>
          <w:rFonts w:cs="DanaFajr" w:hint="cs"/>
          <w:sz w:val="28"/>
          <w:szCs w:val="28"/>
          <w:rtl/>
        </w:rPr>
        <w:t>،</w:t>
      </w:r>
      <w:r w:rsidRPr="00554743">
        <w:rPr>
          <w:rFonts w:cs="DanaFajr"/>
          <w:sz w:val="28"/>
          <w:szCs w:val="28"/>
          <w:rtl/>
        </w:rPr>
        <w:t xml:space="preserve"> ط</w:t>
      </w:r>
      <w:r w:rsidRPr="00554743">
        <w:rPr>
          <w:rFonts w:ascii="DanaFajr" w:cs="DanaFajr"/>
          <w:sz w:val="28"/>
          <w:szCs w:val="28"/>
          <w:rtl/>
        </w:rPr>
        <w:t>1</w:t>
      </w:r>
      <w:r w:rsidRPr="00554743">
        <w:rPr>
          <w:rFonts w:ascii="DanaFajr" w:cs="DanaFajr" w:hint="cs"/>
          <w:sz w:val="28"/>
          <w:szCs w:val="28"/>
          <w:rtl/>
        </w:rPr>
        <w:t>،</w:t>
      </w:r>
      <w:r w:rsidRPr="00554743">
        <w:rPr>
          <w:rFonts w:ascii="DanaFajr" w:cs="DanaFajr"/>
          <w:sz w:val="28"/>
          <w:szCs w:val="28"/>
          <w:rtl/>
        </w:rPr>
        <w:t xml:space="preserve"> 2000</w:t>
      </w:r>
      <w:r w:rsidRPr="00554743">
        <w:rPr>
          <w:rFonts w:cs="DanaFajr"/>
          <w:sz w:val="28"/>
          <w:szCs w:val="28"/>
          <w:rtl/>
        </w:rPr>
        <w:t xml:space="preserve">م. </w:t>
      </w:r>
    </w:p>
  </w:endnote>
  <w:endnote w:id="783">
    <w:p w:rsidR="00332414" w:rsidRPr="00554743" w:rsidRDefault="00332414" w:rsidP="001016AE">
      <w:pPr>
        <w:pStyle w:val="EndnoteText"/>
        <w:spacing w:line="300" w:lineRule="exact"/>
        <w:ind w:firstLine="0"/>
        <w:rPr>
          <w:rFonts w:cs="DanaFajr"/>
          <w:sz w:val="28"/>
          <w:szCs w:val="28"/>
          <w:rtl/>
          <w:lang w:bidi="ar-LB"/>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وهو قوله تعالى: </w:t>
      </w:r>
      <w:r w:rsidRPr="00554743">
        <w:rPr>
          <w:rFonts w:ascii="Mosawi" w:hAnsi="Mosawi" w:cs="Mosawi"/>
          <w:sz w:val="24"/>
          <w:szCs w:val="24"/>
          <w:rtl/>
        </w:rPr>
        <w:t>﴿</w:t>
      </w:r>
      <w:r w:rsidRPr="00554743">
        <w:rPr>
          <w:rFonts w:cs="DanaFajr"/>
          <w:b/>
          <w:bCs/>
          <w:sz w:val="28"/>
          <w:szCs w:val="28"/>
          <w:rtl/>
        </w:rPr>
        <w:t>وَمِنْ اللَّيْلِ فَتَهَجَّدْ بِهِ نَافِلَةً لَكَ عَسَى أَنْ يَبْعَثَكَ رَبُّكَ مَقَاماً مَحْمُوداً</w:t>
      </w:r>
      <w:r w:rsidRPr="00554743">
        <w:rPr>
          <w:rFonts w:ascii="Mosawi" w:hAnsi="Mosawi" w:cs="Mosawi"/>
          <w:sz w:val="24"/>
          <w:szCs w:val="24"/>
          <w:rtl/>
        </w:rPr>
        <w:t>﴾</w:t>
      </w:r>
      <w:r w:rsidRPr="00554743">
        <w:rPr>
          <w:rFonts w:ascii="DanaFajr" w:cs="DanaFajr" w:hint="cs"/>
          <w:sz w:val="28"/>
          <w:szCs w:val="28"/>
          <w:rtl/>
        </w:rPr>
        <w:t xml:space="preserve"> (الإسراء: 79).</w:t>
      </w:r>
    </w:p>
  </w:endnote>
  <w:endnote w:id="784">
    <w:p w:rsidR="00332414" w:rsidRPr="00554743" w:rsidRDefault="00332414" w:rsidP="001016AE">
      <w:pPr>
        <w:pStyle w:val="EndnoteText"/>
        <w:spacing w:line="300" w:lineRule="exact"/>
        <w:ind w:firstLine="0"/>
        <w:rPr>
          <w:rFonts w:cs="DanaFajr"/>
          <w:sz w:val="28"/>
          <w:szCs w:val="28"/>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الفاضل الآبي، كشف الرموز في شرح مختصر النافع 2: 623؛ العلاّمة الحلّي، قواعد الأحكام في معرفة الحلال والحرام 3: 632؛ المحقِّق الحلّي، المختصر النافع في فقه الإمامية 2: 300؛ الشهيد الثاني، مسالك الأفهام إلى تنقيح شرائع الإسلام 15: 269. </w:t>
      </w:r>
    </w:p>
  </w:endnote>
  <w:endnote w:id="785">
    <w:p w:rsidR="00332414" w:rsidRPr="00554743" w:rsidRDefault="00332414" w:rsidP="001016AE">
      <w:pPr>
        <w:pStyle w:val="EndnoteText"/>
        <w:spacing w:line="30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العلاّمة الحلّي، تحرير الأحكام الشرعية على مذهب الإمامية (الطبعة القديمة) 2: 257؛ جمال الدين الفاضل المقداد السيوري، كنـز العرفان في فقه القرآن 2: 371، تحقيق: السيد محمد القاضي، المجمع العالمي للتقريب بين المذاهب، قم المقدّسة، 1419هـ. </w:t>
      </w:r>
    </w:p>
  </w:endnote>
  <w:endnote w:id="786">
    <w:p w:rsidR="00332414" w:rsidRPr="00554743" w:rsidRDefault="00332414" w:rsidP="001016AE">
      <w:pPr>
        <w:pStyle w:val="EndnoteText"/>
        <w:spacing w:line="300" w:lineRule="exact"/>
        <w:ind w:firstLine="0"/>
        <w:rPr>
          <w:rFonts w:cs="DanaFajr"/>
          <w:sz w:val="28"/>
          <w:szCs w:val="28"/>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ابن مفلح الحنبلي، المبدع في شرح المقنع 8: 271؛ أبو الحسن عليّ بن سليمان المرداوي الحنبلي، الإنصاف 10: 21، تحقيق: محمد حامد الفقي، دار إحياء التراث العربي، بيروت. </w:t>
      </w:r>
    </w:p>
  </w:endnote>
  <w:endnote w:id="787">
    <w:p w:rsidR="00332414" w:rsidRPr="00554743" w:rsidRDefault="00332414" w:rsidP="001016AE">
      <w:pPr>
        <w:pStyle w:val="EndnoteText"/>
        <w:spacing w:line="30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الفاضل الهندي، كشف اللثام والإبهام عن قواعد الأحكام 11: 180؛ محمد حسن النجفي، جواهر الكلام في شرح شرائع الإسلام 42: 348؛ الإمام الخميني، تحرير الوسيلة 2: 541. </w:t>
      </w:r>
    </w:p>
  </w:endnote>
  <w:endnote w:id="788">
    <w:p w:rsidR="00332414" w:rsidRPr="00554743" w:rsidRDefault="00332414" w:rsidP="001016AE">
      <w:pPr>
        <w:pStyle w:val="EndnoteText"/>
        <w:spacing w:line="300" w:lineRule="exact"/>
        <w:ind w:firstLine="0"/>
        <w:rPr>
          <w:rFonts w:cs="DanaFajr"/>
          <w:sz w:val="28"/>
          <w:szCs w:val="28"/>
          <w:rtl/>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 xml:space="preserve">انظر: قواعد الأحكام في معرفة الحلال والحرام 3: 632؛ مسالك الأفهام إلى تنقيح شرائع الإسلام 15: 269. </w:t>
      </w:r>
    </w:p>
  </w:endnote>
  <w:endnote w:id="78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ذهب بعض الفقهاء إلى اعتبار العنن نوعاً من الشلل، ولذلك قال بأن ذلك يمنع من القصاص فيه. (انظر: السيد علي الطباطبائي، رياض المسائل (الطبعة الحديثة) 16: 330). </w:t>
      </w:r>
    </w:p>
  </w:endnote>
  <w:endnote w:id="790">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وخاصّة أنّ الطبّ الحديث قد توصَّل إلى إمكان معالجة العين التي لا تبصر إذا كانت موجودة، بتغيير القرنية، وبذلك تكون لديها قابلية الإبصار، فتكون عين الجاني السليمة خاضعة للقصاص. </w:t>
      </w:r>
    </w:p>
  </w:endnote>
  <w:endnote w:id="79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المحقِّق الحلّي، شرائع الإسلام في مسائل الحلال والحرام 4: 219 ـ 222. </w:t>
      </w:r>
    </w:p>
  </w:endnote>
  <w:endnote w:id="792">
    <w:p w:rsidR="00332414" w:rsidRPr="00554743" w:rsidRDefault="00332414" w:rsidP="00661D0D">
      <w:pPr>
        <w:pStyle w:val="EndnoteText"/>
        <w:spacing w:line="300" w:lineRule="exact"/>
        <w:ind w:firstLine="0"/>
        <w:rPr>
          <w:rFonts w:cs="DanaFajr"/>
          <w:sz w:val="28"/>
          <w:szCs w:val="28"/>
          <w:lang w:bidi="ar-AE"/>
        </w:rPr>
      </w:pPr>
      <w:r w:rsidRPr="00554743">
        <w:rPr>
          <w:rFonts w:cs="DanaFajr"/>
          <w:sz w:val="28"/>
          <w:szCs w:val="28"/>
          <w:rtl/>
          <w:lang w:bidi="ar-AE"/>
        </w:rPr>
        <w:t>(</w:t>
      </w:r>
      <w:r w:rsidRPr="00554743">
        <w:rPr>
          <w:rStyle w:val="EndnoteReference"/>
          <w:rFonts w:cs="DanaFajr"/>
          <w:sz w:val="28"/>
          <w:szCs w:val="28"/>
          <w:vertAlign w:val="baseline"/>
        </w:rPr>
        <w:endnoteRef/>
      </w:r>
      <w:r w:rsidRPr="00554743">
        <w:rPr>
          <w:rFonts w:cs="DanaFajr"/>
          <w:sz w:val="28"/>
          <w:szCs w:val="28"/>
          <w:rtl/>
          <w:lang w:bidi="ar-AE"/>
        </w:rPr>
        <w:t xml:space="preserve">) </w:t>
      </w:r>
      <w:r w:rsidRPr="00554743">
        <w:rPr>
          <w:rFonts w:cs="DanaFajr" w:hint="cs"/>
          <w:sz w:val="28"/>
          <w:szCs w:val="28"/>
          <w:rtl/>
          <w:lang w:bidi="ar-AE"/>
        </w:rPr>
        <w:t>إشارة إلى جزءٍ من رواية حبيب السجستاني</w:t>
      </w:r>
      <w:r>
        <w:rPr>
          <w:rFonts w:cs="DanaFajr" w:hint="cs"/>
          <w:sz w:val="28"/>
          <w:szCs w:val="28"/>
          <w:rtl/>
          <w:lang w:bidi="ar-AE"/>
        </w:rPr>
        <w:t>.</w:t>
      </w:r>
      <w:r w:rsidRPr="00554743">
        <w:rPr>
          <w:rFonts w:cs="DanaFajr" w:hint="cs"/>
          <w:sz w:val="28"/>
          <w:szCs w:val="28"/>
          <w:rtl/>
          <w:lang w:bidi="ar-AE"/>
        </w:rPr>
        <w:t xml:space="preserve"> </w:t>
      </w:r>
      <w:r>
        <w:rPr>
          <w:rFonts w:cs="DanaFajr" w:hint="cs"/>
          <w:sz w:val="28"/>
          <w:szCs w:val="28"/>
          <w:rtl/>
          <w:lang w:bidi="ar-AE"/>
        </w:rPr>
        <w:t>(</w:t>
      </w:r>
      <w:r w:rsidRPr="00554743">
        <w:rPr>
          <w:rFonts w:cs="DanaFajr" w:hint="cs"/>
          <w:sz w:val="28"/>
          <w:szCs w:val="28"/>
          <w:rtl/>
          <w:lang w:bidi="ar-AE"/>
        </w:rPr>
        <w:t xml:space="preserve">انظر: الكليني، الكافي 14: 403، ح14303 / 4، طبعة دار الحديث). </w:t>
      </w:r>
    </w:p>
  </w:endnote>
  <w:endnote w:id="793">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جواهر الكلام في شرح شرائع الإسلام 42: 350. </w:t>
      </w:r>
    </w:p>
  </w:endnote>
  <w:endnote w:id="794">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الخن، الفقه المنهجي على مذهب الإمام الشافعي 8: 29؛ شرف الدين موسى بن أحمد الحجاوي الحنبلي، الإقناع في فقه الإمام أحمد بن حنبل 4: 195، تحقيق: عبد اللطيف محمد موسى السبكي، دار المعرفة، بيروت؛ عليش المالكي، منح الجليل شرح على مختصر سيد خليل 9: 45. </w:t>
      </w:r>
    </w:p>
  </w:endnote>
  <w:endnote w:id="795">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الإقناع في فقه الإمام أحمد بن حنبل 4: 195. </w:t>
      </w:r>
    </w:p>
  </w:endnote>
  <w:endnote w:id="796">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محيي الدين أبو زكريا يحيى بن شرف النووي الشافعي، روضة الطالبين وعمدة المفتين 9: 195، المكتبة الإسلامية، بيروت، 1405هـ. </w:t>
      </w:r>
    </w:p>
  </w:endnote>
  <w:endnote w:id="797">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الشربيني الشافعي، مغني المحتاج إلى معرفة معاني ألفاظ المنهاج 4: 33. </w:t>
      </w:r>
    </w:p>
  </w:endnote>
  <w:endnote w:id="798">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محيي الدين أبو زكريا يحيى بن شرف النووي الشافعي، المنهاج: 402، دار السلام، القاهرة. </w:t>
      </w:r>
    </w:p>
  </w:endnote>
  <w:endnote w:id="79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محمد بن صالح بن محمد العثيمين الحنبلي، الشرح الممتع على زاد المستقنع 14: 79، دار ابن الجوزي، ط1، الرياض، 1422 ـ 1428. </w:t>
      </w:r>
    </w:p>
  </w:endnote>
  <w:endnote w:id="800">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المصدر السابق. </w:t>
      </w:r>
    </w:p>
  </w:endnote>
  <w:endnote w:id="80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جواهر الكلام في شرح شرائع الإسلام 42: 348؛ الأردبيلي، مجمع الفائدة والبرهان في شرح إرشاد الأذهان 14: 80 ـ 81؛ البهوتي الحنبلي، شرح منتهى الإرادات 3: 285. </w:t>
      </w:r>
    </w:p>
  </w:endnote>
  <w:endnote w:id="802">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شرح منتهى الإرادات 3: 285. </w:t>
      </w:r>
    </w:p>
  </w:endnote>
  <w:endnote w:id="803">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التبريزي، تنقيح مباني الأحكام (كتاب القصاص): 284. </w:t>
      </w:r>
    </w:p>
  </w:endnote>
  <w:endnote w:id="804">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رياض المسائل (الطبعة القديمة) 2: 303. </w:t>
      </w:r>
    </w:p>
  </w:endnote>
  <w:endnote w:id="805">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الكليني، الكافي 14: 399، ح13295 / 4، طبعة دار الحديث. </w:t>
      </w:r>
    </w:p>
  </w:endnote>
  <w:endnote w:id="806">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مجمع الفائدة والبرهان في شرح إرشاد الأذهان 14: 80 ـ 81. </w:t>
      </w:r>
    </w:p>
  </w:endnote>
  <w:endnote w:id="807">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كشف اللثام والإبهام عن قواعد الأحكام 11: 180؛ جواهر الكلام في شرح شرائع الإسلام 42: 348. </w:t>
      </w:r>
    </w:p>
  </w:endnote>
  <w:endnote w:id="808">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الطوسي، المبسوط في فقه الإمامية 7: 74؛ ابن إدريس الحلّي، السرائر الحاوي لتحرير الفتاوي 3: 415؛ رياض المسائل (الطبعة الحديثة) 16: 320؛ الحسيني العاملي، مفتاح الكرامة في شرح قواعد العلامة (الطبعة القديمة) 11: 127. </w:t>
      </w:r>
    </w:p>
  </w:endnote>
  <w:endnote w:id="80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hint="eastAsia"/>
          <w:sz w:val="28"/>
          <w:szCs w:val="28"/>
          <w:rtl/>
        </w:rPr>
        <w:t>«</w:t>
      </w:r>
      <w:r w:rsidRPr="00554743">
        <w:rPr>
          <w:rFonts w:cs="DanaFajr" w:hint="cs"/>
          <w:sz w:val="28"/>
          <w:szCs w:val="28"/>
          <w:rtl/>
        </w:rPr>
        <w:t>محمد بن يحيى، عن أحمد بن محمد، عن ابن محبوب، عن حمّاد بن زياد، عن سُليمان بن خالد، عن أبي عبد الله(ع):...</w:t>
      </w:r>
      <w:r w:rsidRPr="00554743">
        <w:rPr>
          <w:rFonts w:cs="DanaFajr" w:hint="eastAsia"/>
          <w:sz w:val="28"/>
          <w:szCs w:val="28"/>
          <w:rtl/>
        </w:rPr>
        <w:t>»</w:t>
      </w:r>
      <w:r w:rsidRPr="00554743">
        <w:rPr>
          <w:rFonts w:cs="DanaFajr" w:hint="cs"/>
          <w:sz w:val="28"/>
          <w:szCs w:val="28"/>
          <w:rtl/>
        </w:rPr>
        <w:t xml:space="preserve">. </w:t>
      </w:r>
    </w:p>
  </w:endnote>
  <w:endnote w:id="810">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رجال النجاشي: 83، 323، 353، 556؛ الطوسي، الفهرست: 61، 263؛ العلاّمة الحلّي، خلاصة الأقوال في معرفة الرجال: 14، 93، 150، 157. </w:t>
      </w:r>
    </w:p>
  </w:endnote>
  <w:endnote w:id="81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أبو القاسم الموسوي الخوئي، معجم رجال الحديث وتفصيل طبقات الرجال 6: 206، مؤسسة إحياء آثار الخوئي، قم المقدّسة. </w:t>
      </w:r>
    </w:p>
  </w:endnote>
  <w:endnote w:id="812">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أبو القاسم الموسوي الخوئي، مباني تكملة المنهاج 42 (من الموسوعة): 186. </w:t>
      </w:r>
    </w:p>
  </w:endnote>
  <w:endnote w:id="813">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تنقيح مباني الأحكام (كتاب القصاص): 309. </w:t>
      </w:r>
    </w:p>
  </w:endnote>
  <w:endnote w:id="814">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مباني تكملة المنهاج 42 (من الموسوعة): 186. </w:t>
      </w:r>
    </w:p>
  </w:endnote>
  <w:endnote w:id="815">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الطوسي، الخلاف 5: 194، مسألة 61؛ جواهر الكلام في شرح شرائع الإسلام 42: 348. </w:t>
      </w:r>
    </w:p>
  </w:endnote>
  <w:endnote w:id="816">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مباني تكملة المنهاج 42 (من الموسوعة): 188. </w:t>
      </w:r>
    </w:p>
  </w:endnote>
  <w:endnote w:id="817">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أحمد بن يوسف الخوانساري، جامع المدارك في شرح مختصر النافع 7: 272، مؤسسة إسماعيليان، ط2، قم المقدّسة، 1405هـ. </w:t>
      </w:r>
    </w:p>
  </w:endnote>
  <w:endnote w:id="818">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العلاّمة الحلّي، مختلف الشيعة 9: 404؛ مفتاح الكرامة في شرح قواعد العلامة (الطبعة القديمة) 11: 145؛ مكارم الشيرازي، استفتاءات جديد 1: 378؛ محمد سعيد الطباطبائي الحكيم، منهاج الصالحين 3: 286، دار الصفوة، ط1، 1415هـ. </w:t>
      </w:r>
    </w:p>
  </w:endnote>
  <w:endnote w:id="81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 xml:space="preserve">انظر: استفتاءات جديد 1: 378. </w:t>
      </w:r>
    </w:p>
  </w:endnote>
  <w:endnote w:id="82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مجموعه آثار 2: 250.</w:t>
      </w:r>
    </w:p>
  </w:endnote>
  <w:endnote w:id="82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بحوث في علم الأصول 7: 334.</w:t>
      </w:r>
    </w:p>
  </w:endnote>
  <w:endnote w:id="822">
    <w:p w:rsidR="00332414" w:rsidRPr="00554743" w:rsidRDefault="00332414" w:rsidP="001016AE">
      <w:pPr>
        <w:pStyle w:val="EndnoteText"/>
        <w:spacing w:line="300" w:lineRule="exact"/>
        <w:ind w:firstLine="0"/>
        <w:rPr>
          <w:rFonts w:ascii="Lotus Linotype" w:hAnsi="Lotus Linotype" w:cs="DanaFajr"/>
          <w:sz w:val="28"/>
          <w:szCs w:val="28"/>
          <w:rtl/>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w:t>
      </w:r>
      <w:r w:rsidRPr="00554743">
        <w:rPr>
          <w:rFonts w:ascii="Lotus Linotype" w:hAnsi="Lotus Linotype" w:cs="DanaFajr"/>
          <w:b/>
          <w:bCs/>
          <w:sz w:val="28"/>
          <w:szCs w:val="28"/>
          <w:rtl/>
        </w:rPr>
        <w:t>لَقَدْ أَرْسَلْنَا رُسُلَنَا بِالْبَيِّنَاتِ وَأَنْزَلْنَا مَعَهُمْ الْكِتَابَ وَالْمِيزَانَ لِيَقُومَ النَّاسُ بِالْقِسْطِ</w:t>
      </w:r>
      <w:r w:rsidRPr="00554743">
        <w:rPr>
          <w:rFonts w:ascii="Lotus Linotype" w:hAnsi="Lotus Linotype" w:cs="DanaFajr"/>
          <w:sz w:val="28"/>
          <w:szCs w:val="28"/>
          <w:rtl/>
        </w:rPr>
        <w:t>﴾</w:t>
      </w:r>
      <w:r w:rsidRPr="00554743">
        <w:rPr>
          <w:rFonts w:ascii="Lotus Linotype" w:hAnsi="Lotus Linotype" w:cs="DanaFajr" w:hint="cs"/>
          <w:sz w:val="28"/>
          <w:szCs w:val="28"/>
          <w:rtl/>
        </w:rPr>
        <w:t xml:space="preserve"> (</w:t>
      </w:r>
      <w:r w:rsidRPr="00554743">
        <w:rPr>
          <w:rFonts w:ascii="Lotus Linotype" w:hAnsi="Lotus Linotype" w:cs="DanaFajr"/>
          <w:sz w:val="28"/>
          <w:szCs w:val="28"/>
          <w:rtl/>
        </w:rPr>
        <w:t>الحديد</w:t>
      </w:r>
      <w:r w:rsidRPr="00554743">
        <w:rPr>
          <w:rFonts w:ascii="Lotus Linotype" w:hAnsi="Lotus Linotype" w:cs="DanaFajr" w:hint="cs"/>
          <w:sz w:val="28"/>
          <w:szCs w:val="28"/>
          <w:rtl/>
        </w:rPr>
        <w:t>: 1).</w:t>
      </w:r>
    </w:p>
  </w:endnote>
  <w:endnote w:id="82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w:t>
      </w:r>
      <w:r w:rsidRPr="00554743">
        <w:rPr>
          <w:rFonts w:ascii="Lotus Linotype" w:hAnsi="Lotus Linotype" w:cs="DanaFajr"/>
          <w:b/>
          <w:bCs/>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554743">
        <w:rPr>
          <w:rFonts w:ascii="Lotus Linotype" w:hAnsi="Lotus Linotype" w:cs="DanaFajr"/>
          <w:sz w:val="28"/>
          <w:szCs w:val="28"/>
          <w:rtl/>
        </w:rPr>
        <w:t>﴾</w:t>
      </w:r>
      <w:r w:rsidRPr="00554743">
        <w:rPr>
          <w:rFonts w:ascii="Lotus Linotype" w:hAnsi="Lotus Linotype" w:cs="DanaFajr" w:hint="cs"/>
          <w:sz w:val="28"/>
          <w:szCs w:val="28"/>
          <w:rtl/>
        </w:rPr>
        <w:t xml:space="preserve"> (</w:t>
      </w:r>
      <w:r w:rsidRPr="00554743">
        <w:rPr>
          <w:rFonts w:ascii="Lotus Linotype" w:hAnsi="Lotus Linotype" w:cs="DanaFajr"/>
          <w:sz w:val="28"/>
          <w:szCs w:val="28"/>
          <w:rtl/>
        </w:rPr>
        <w:t>النساء</w:t>
      </w:r>
      <w:r w:rsidRPr="00554743">
        <w:rPr>
          <w:rFonts w:ascii="Lotus Linotype" w:hAnsi="Lotus Linotype" w:cs="DanaFajr" w:hint="cs"/>
          <w:sz w:val="28"/>
          <w:szCs w:val="28"/>
          <w:rtl/>
        </w:rPr>
        <w:t>: 1).</w:t>
      </w:r>
    </w:p>
  </w:endnote>
  <w:endnote w:id="824">
    <w:p w:rsidR="00332414" w:rsidRPr="00554743" w:rsidRDefault="00332414" w:rsidP="00885C82">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المنافقون: 8.</w:t>
      </w:r>
    </w:p>
  </w:endnote>
  <w:endnote w:id="825">
    <w:p w:rsidR="00332414" w:rsidRPr="00554743" w:rsidRDefault="00332414" w:rsidP="001016AE">
      <w:pPr>
        <w:pStyle w:val="EndnoteText"/>
        <w:spacing w:line="300" w:lineRule="exact"/>
        <w:ind w:firstLine="0"/>
        <w:rPr>
          <w:rFonts w:ascii="Lotus Linotype" w:hAnsi="Lotus Linotype" w:cs="DanaFajr"/>
          <w:sz w:val="28"/>
          <w:szCs w:val="28"/>
          <w:rtl/>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الصحيفة السجّاديّة: 158.</w:t>
      </w:r>
    </w:p>
  </w:endnote>
  <w:endnote w:id="82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w:t>
      </w:r>
      <w:r w:rsidRPr="00554743">
        <w:rPr>
          <w:rFonts w:ascii="Lotus Linotype" w:hAnsi="Lotus Linotype" w:cs="DanaFajr"/>
          <w:b/>
          <w:bCs/>
          <w:sz w:val="28"/>
          <w:szCs w:val="28"/>
          <w:rtl/>
        </w:rPr>
        <w:t>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w:t>
      </w:r>
      <w:r w:rsidRPr="00554743">
        <w:rPr>
          <w:rFonts w:ascii="Lotus Linotype" w:hAnsi="Lotus Linotype" w:cs="DanaFajr"/>
          <w:sz w:val="28"/>
          <w:szCs w:val="28"/>
          <w:rtl/>
        </w:rPr>
        <w:t xml:space="preserve">﴾ </w:t>
      </w:r>
      <w:r w:rsidRPr="00554743">
        <w:rPr>
          <w:rFonts w:ascii="Lotus Linotype" w:hAnsi="Lotus Linotype" w:cs="DanaFajr" w:hint="cs"/>
          <w:sz w:val="28"/>
          <w:szCs w:val="28"/>
          <w:rtl/>
        </w:rPr>
        <w:t>(</w:t>
      </w:r>
      <w:r w:rsidRPr="00554743">
        <w:rPr>
          <w:rFonts w:ascii="Lotus Linotype" w:hAnsi="Lotus Linotype" w:cs="DanaFajr"/>
          <w:sz w:val="28"/>
          <w:szCs w:val="28"/>
          <w:rtl/>
        </w:rPr>
        <w:t>البقرة</w:t>
      </w:r>
      <w:r w:rsidRPr="00554743">
        <w:rPr>
          <w:rFonts w:ascii="Lotus Linotype" w:hAnsi="Lotus Linotype" w:cs="DanaFajr" w:hint="cs"/>
          <w:sz w:val="28"/>
          <w:szCs w:val="28"/>
          <w:rtl/>
        </w:rPr>
        <w:t>: 273).</w:t>
      </w:r>
    </w:p>
  </w:endnote>
  <w:endnote w:id="827">
    <w:p w:rsidR="00332414" w:rsidRPr="00554743" w:rsidRDefault="00332414" w:rsidP="00885C82">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285.</w:t>
      </w:r>
    </w:p>
  </w:endnote>
  <w:endnote w:id="82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تحرير الوسيلة 1: 357؛ منهاج الصالحين 1: 463.</w:t>
      </w:r>
    </w:p>
  </w:endnote>
  <w:endnote w:id="829">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البروجردي، رسالة في الخمس: 409؛ موسوعة الإمام الخوئي 25: 252.</w:t>
      </w:r>
    </w:p>
  </w:endnote>
  <w:endnote w:id="83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كتاب الخمس (تراث الشيخ الأعظم): 202.</w:t>
      </w:r>
    </w:p>
  </w:endnote>
  <w:endnote w:id="831">
    <w:p w:rsidR="00332414" w:rsidRPr="00554743" w:rsidRDefault="00332414" w:rsidP="00885C82">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الشهيد الصدر 13: 486.</w:t>
      </w:r>
    </w:p>
  </w:endnote>
  <w:endnote w:id="832">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25: 253.</w:t>
      </w:r>
    </w:p>
  </w:endnote>
  <w:endnote w:id="83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كتاب الخمس (تراث الشيخ الأعظم): 90.</w:t>
      </w:r>
    </w:p>
  </w:endnote>
  <w:endnote w:id="834">
    <w:p w:rsidR="00332414" w:rsidRPr="00554743" w:rsidRDefault="00332414" w:rsidP="00885C82">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285.</w:t>
      </w:r>
    </w:p>
  </w:endnote>
  <w:endnote w:id="83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مستمسك العروة الوثقى 9: 539.</w:t>
      </w:r>
    </w:p>
  </w:endnote>
  <w:endnote w:id="83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الشاهرودي، الخمس 2: 249.</w:t>
      </w:r>
    </w:p>
  </w:endnote>
  <w:endnote w:id="837">
    <w:p w:rsidR="00332414" w:rsidRPr="00554743" w:rsidRDefault="00332414" w:rsidP="00885C82">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101.</w:t>
      </w:r>
    </w:p>
  </w:endnote>
  <w:endnote w:id="83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جواهر الكلام 15: 319.</w:t>
      </w:r>
    </w:p>
  </w:endnote>
  <w:endnote w:id="839">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الشاهرودي، الزكاة 2: 454.</w:t>
      </w:r>
    </w:p>
  </w:endnote>
  <w:endnote w:id="840">
    <w:p w:rsidR="00332414" w:rsidRPr="00554743" w:rsidRDefault="00332414" w:rsidP="00885C82">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الكافي 3: 561.</w:t>
      </w:r>
    </w:p>
  </w:endnote>
  <w:endnote w:id="84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24: 30.</w:t>
      </w:r>
    </w:p>
  </w:endnote>
  <w:endnote w:id="842">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الكافي 3: 562.</w:t>
      </w:r>
    </w:p>
  </w:endnote>
  <w:endnote w:id="84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الزكاة (تراث الشيخ الأعظم): 270؛ المستمسك 9: 225؛ المرتقى إلى الفقه الأرقى 2: 234.</w:t>
      </w:r>
    </w:p>
  </w:endnote>
  <w:endnote w:id="844">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103.</w:t>
      </w:r>
    </w:p>
  </w:endnote>
  <w:endnote w:id="84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الخوئي، منهاج الصالحين 1: 431.</w:t>
      </w:r>
    </w:p>
  </w:endnote>
  <w:endnote w:id="84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الآقا ضياء، شرح تبصرة المتعلِّمين 3: 6.</w:t>
      </w:r>
    </w:p>
  </w:endnote>
  <w:endnote w:id="847">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وسائل الشيعة 9: 234.</w:t>
      </w:r>
    </w:p>
  </w:endnote>
  <w:endnote w:id="84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الشاهرودي، الزكاة 2: 458؛ المرتقى إلى الفقه الأرقى 2: 236.</w:t>
      </w:r>
    </w:p>
  </w:endnote>
  <w:endnote w:id="849">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24: 30.</w:t>
      </w:r>
    </w:p>
  </w:endnote>
  <w:endnote w:id="85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مصباح الفقيه 13: 495.</w:t>
      </w:r>
    </w:p>
  </w:endnote>
  <w:endnote w:id="85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المهذّب البارع 1: 530.</w:t>
      </w:r>
    </w:p>
  </w:endnote>
  <w:endnote w:id="852">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كتاب الزكاة (تراث الشيخ الأعظم): 270.</w:t>
      </w:r>
    </w:p>
  </w:endnote>
  <w:endnote w:id="85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الفقه الإسلاميّ 11: 400.</w:t>
      </w:r>
    </w:p>
  </w:endnote>
  <w:endnote w:id="854">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تفصيل الشريعة 1: 93؛ التهذيب في مناسك الحجّ والعمرة 1: 65.</w:t>
      </w:r>
    </w:p>
  </w:endnote>
  <w:endnote w:id="85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الدروس 1: 312.</w:t>
      </w:r>
    </w:p>
  </w:endnote>
  <w:endnote w:id="85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مستند الشيعة 11: 32.</w:t>
      </w:r>
    </w:p>
  </w:endnote>
  <w:endnote w:id="857">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كشف اللّثام 5: 96؛ مجمع الفائدة</w:t>
      </w:r>
      <w:r>
        <w:rPr>
          <w:rFonts w:ascii="Lotus Linotype" w:hAnsi="Lotus Linotype" w:cs="DanaFajr" w:hint="cs"/>
          <w:sz w:val="28"/>
          <w:szCs w:val="28"/>
          <w:rtl/>
        </w:rPr>
        <w:t xml:space="preserve"> والبرهان 6: 52 ـ 53؛ الشاهرودي</w:t>
      </w:r>
      <w:r w:rsidRPr="00554743">
        <w:rPr>
          <w:rFonts w:ascii="Lotus Linotype" w:hAnsi="Lotus Linotype" w:cs="DanaFajr" w:hint="cs"/>
          <w:sz w:val="28"/>
          <w:szCs w:val="28"/>
          <w:rtl/>
        </w:rPr>
        <w:t>، الحجّ 1: 104.</w:t>
      </w:r>
    </w:p>
  </w:endnote>
  <w:endnote w:id="858">
    <w:p w:rsidR="00332414" w:rsidRPr="00554743" w:rsidRDefault="00332414" w:rsidP="001016AE">
      <w:pPr>
        <w:pStyle w:val="EndnoteText"/>
        <w:spacing w:line="300" w:lineRule="exact"/>
        <w:ind w:firstLine="0"/>
        <w:rPr>
          <w:rFonts w:ascii="Lotus Linotype" w:hAnsi="Lotus Linotype" w:cs="DanaFajr"/>
          <w:sz w:val="28"/>
          <w:szCs w:val="28"/>
          <w:rtl/>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تهذيب الأحكام 5: 4.</w:t>
      </w:r>
    </w:p>
  </w:endnote>
  <w:endnote w:id="859">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مصباح الهدى 11: 320.</w:t>
      </w:r>
    </w:p>
  </w:endnote>
  <w:endnote w:id="86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365؛ معتمد العروة 1: 88.</w:t>
      </w:r>
    </w:p>
  </w:endnote>
  <w:endnote w:id="86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w:t>
      </w:r>
      <w:r>
        <w:rPr>
          <w:rFonts w:ascii="Lotus Linotype" w:hAnsi="Lotus Linotype" w:cs="DanaFajr" w:hint="cs"/>
          <w:sz w:val="28"/>
          <w:szCs w:val="28"/>
          <w:rtl/>
        </w:rPr>
        <w:t xml:space="preserve"> الوثقى 4: 365 (حاشية البروجردي</w:t>
      </w:r>
      <w:r w:rsidRPr="00554743">
        <w:rPr>
          <w:rFonts w:ascii="Lotus Linotype" w:hAnsi="Lotus Linotype" w:cs="DanaFajr" w:hint="cs"/>
          <w:sz w:val="28"/>
          <w:szCs w:val="28"/>
          <w:rtl/>
        </w:rPr>
        <w:t>).</w:t>
      </w:r>
    </w:p>
  </w:endnote>
  <w:endnote w:id="862">
    <w:p w:rsidR="00332414" w:rsidRPr="00554743" w:rsidRDefault="00332414" w:rsidP="001016AE">
      <w:pPr>
        <w:pStyle w:val="EndnoteText"/>
        <w:spacing w:line="300" w:lineRule="exact"/>
        <w:ind w:firstLine="0"/>
        <w:rPr>
          <w:rFonts w:ascii="Lotus Linotype" w:hAnsi="Lotus Linotype" w:cs="DanaFajr"/>
          <w:sz w:val="28"/>
          <w:szCs w:val="28"/>
          <w:rtl/>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365 (حاشية الكلبايكاني).</w:t>
      </w:r>
    </w:p>
  </w:endnote>
  <w:endnote w:id="86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26: 70.</w:t>
      </w:r>
    </w:p>
  </w:endnote>
  <w:endnote w:id="864">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تفصيل الشريعة (الحجّ) 1: 95.</w:t>
      </w:r>
    </w:p>
  </w:endnote>
  <w:endnote w:id="86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جواهر الكلام 17: 256؛ مستمسك العروة الوثقى 10: 75 ـ 76.</w:t>
      </w:r>
    </w:p>
  </w:endnote>
  <w:endnote w:id="86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التذكرة 7: 52.</w:t>
      </w:r>
    </w:p>
  </w:endnote>
  <w:endnote w:id="867">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التهذيب في مناسك الحجّ والعمرة 1: 65.</w:t>
      </w:r>
    </w:p>
  </w:endnote>
  <w:endnote w:id="86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كتاب الحجّ (تراث الشيخ الأعظم): 28.</w:t>
      </w:r>
    </w:p>
  </w:endnote>
  <w:endnote w:id="869">
    <w:p w:rsidR="00332414" w:rsidRPr="00554743" w:rsidRDefault="00332414" w:rsidP="00962263">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365.</w:t>
      </w:r>
    </w:p>
  </w:endnote>
  <w:endnote w:id="87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تحرير الوسيلة 1: 341.</w:t>
      </w:r>
    </w:p>
  </w:endnote>
  <w:endnote w:id="87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معتمد العروة 1: 89 ـ 90.</w:t>
      </w:r>
    </w:p>
  </w:endnote>
  <w:endnote w:id="872">
    <w:p w:rsidR="00332414" w:rsidRPr="00554743" w:rsidRDefault="00332414" w:rsidP="00962263">
      <w:pPr>
        <w:pStyle w:val="EndnoteText"/>
        <w:spacing w:line="32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العروة الوثقى 4: 365.</w:t>
      </w:r>
    </w:p>
  </w:endnote>
  <w:endnote w:id="87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التهذيب في مناسك الحجّ والعمرة 1: 65.</w:t>
      </w:r>
    </w:p>
  </w:endnote>
  <w:endnote w:id="874">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تفصيل الشريعة 1: 96؛ العروة الوثقى 4: 365.</w:t>
      </w:r>
    </w:p>
  </w:endnote>
  <w:endnote w:id="87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الكافي 4: 269.</w:t>
      </w:r>
    </w:p>
  </w:endnote>
  <w:endnote w:id="87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26: 69؛ مستمسك العروة الوثقى 10: 76.</w:t>
      </w:r>
    </w:p>
  </w:endnote>
  <w:endnote w:id="877">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تعليقة البروجردي على العروة الوثقى 4: 370.</w:t>
      </w:r>
    </w:p>
  </w:endnote>
  <w:endnote w:id="87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كتاب الحجّ (تراث الشيخ الأعظم): 35.</w:t>
      </w:r>
    </w:p>
  </w:endnote>
  <w:endnote w:id="879">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هداية العباد 2: 384.</w:t>
      </w:r>
    </w:p>
  </w:endnote>
  <w:endnote w:id="88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تحرير الوسيلة 2: 321.</w:t>
      </w:r>
    </w:p>
  </w:endnote>
  <w:endnote w:id="88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المسالك 8: 455؛ الحدائق 25: 119؛ رياض المسائل (جماعة المدرّسين) 10: 546؛ الشيخ فاضل اللنكراني، كتاب النكاح: 588؛ فقه الإمام الصادق 5: 314.</w:t>
      </w:r>
    </w:p>
  </w:endnote>
  <w:endnote w:id="882">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تحرير الأحكام الشرعيّة على مذهب الإماميّة 4: 31.</w:t>
      </w:r>
    </w:p>
  </w:endnote>
  <w:endnote w:id="88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كشف اللّثام 7: 566.</w:t>
      </w:r>
    </w:p>
  </w:endnote>
  <w:endnote w:id="884">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جواهر الكلام 31: 335.</w:t>
      </w:r>
    </w:p>
  </w:endnote>
  <w:endnote w:id="88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عوائد الأيّام: 634.</w:t>
      </w:r>
    </w:p>
  </w:endnote>
  <w:endnote w:id="88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مسالك الأفهام 4: 152.</w:t>
      </w:r>
    </w:p>
  </w:endnote>
  <w:endnote w:id="887">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تحرير الوسيلة 1: 617.</w:t>
      </w:r>
    </w:p>
  </w:endnote>
  <w:endnote w:id="88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السيّد الخوئي، منهاج الصالحين 2: 172.</w:t>
      </w:r>
    </w:p>
  </w:endnote>
  <w:endnote w:id="889">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الكافي 5: 96.</w:t>
      </w:r>
    </w:p>
  </w:endnote>
  <w:endnote w:id="890">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البجنوردي، الق</w:t>
      </w:r>
      <w:r>
        <w:rPr>
          <w:rFonts w:ascii="Lotus Linotype" w:hAnsi="Lotus Linotype" w:cs="DanaFajr" w:hint="cs"/>
          <w:sz w:val="28"/>
          <w:szCs w:val="28"/>
          <w:rtl/>
        </w:rPr>
        <w:t>واعد الفقهيّة 7: 203؛ السبزواري</w:t>
      </w:r>
      <w:r w:rsidRPr="00554743">
        <w:rPr>
          <w:rFonts w:ascii="Lotus Linotype" w:hAnsi="Lotus Linotype" w:cs="DanaFajr" w:hint="cs"/>
          <w:sz w:val="28"/>
          <w:szCs w:val="28"/>
          <w:rtl/>
        </w:rPr>
        <w:t>، مهذّب الأحكام 21: 25.</w:t>
      </w:r>
    </w:p>
  </w:endnote>
  <w:endnote w:id="891">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جواهر الكلام 25: 336.</w:t>
      </w:r>
    </w:p>
  </w:endnote>
  <w:endnote w:id="892">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تذكرة الفقهاء 15: 59.</w:t>
      </w:r>
    </w:p>
  </w:endnote>
  <w:endnote w:id="893">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البجنوردي، القواعد الفقهيّة 7: 204.</w:t>
      </w:r>
    </w:p>
  </w:endnote>
  <w:endnote w:id="894">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9: 138 ـ 139، 142.</w:t>
      </w:r>
    </w:p>
  </w:endnote>
  <w:endnote w:id="895">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المصدر نفسه.</w:t>
      </w:r>
    </w:p>
  </w:endnote>
  <w:endnote w:id="896">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تحرير الوسيلة 1: 73.</w:t>
      </w:r>
    </w:p>
  </w:endnote>
  <w:endnote w:id="897">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موسوعة الإمام الخوئي 9: 142.</w:t>
      </w:r>
    </w:p>
  </w:endnote>
  <w:endnote w:id="898">
    <w:p w:rsidR="00332414" w:rsidRPr="00554743" w:rsidRDefault="00332414" w:rsidP="001016AE">
      <w:pPr>
        <w:pStyle w:val="EndnoteText"/>
        <w:spacing w:line="300" w:lineRule="exact"/>
        <w:ind w:firstLine="0"/>
        <w:rPr>
          <w:rFonts w:ascii="Lotus Linotype" w:hAnsi="Lotus Linotype" w:cs="DanaFajr"/>
          <w:sz w:val="28"/>
          <w:szCs w:val="28"/>
        </w:rPr>
      </w:pPr>
      <w:r w:rsidRPr="00554743">
        <w:rPr>
          <w:rFonts w:ascii="Lotus Linotype" w:hAnsi="Lotus Linotype" w:cs="DanaFajr" w:hint="cs"/>
          <w:sz w:val="28"/>
          <w:szCs w:val="28"/>
          <w:rtl/>
        </w:rPr>
        <w:t>(</w:t>
      </w:r>
      <w:r w:rsidRPr="00554743">
        <w:rPr>
          <w:rStyle w:val="EndnoteReference"/>
          <w:rFonts w:ascii="Lotus Linotype" w:hAnsi="Lotus Linotype" w:cs="DanaFajr"/>
          <w:sz w:val="28"/>
          <w:szCs w:val="28"/>
          <w:vertAlign w:val="baseline"/>
        </w:rPr>
        <w:endnoteRef/>
      </w:r>
      <w:r w:rsidRPr="00554743">
        <w:rPr>
          <w:rFonts w:ascii="Lotus Linotype" w:hAnsi="Lotus Linotype" w:cs="DanaFajr" w:hint="cs"/>
          <w:sz w:val="28"/>
          <w:szCs w:val="28"/>
          <w:rtl/>
        </w:rPr>
        <w:t>) مختلف الشيعة 8: 428.</w:t>
      </w:r>
    </w:p>
  </w:endnote>
  <w:endnote w:id="899">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 xml:space="preserve">) </w:t>
      </w:r>
      <w:r w:rsidRPr="00554743">
        <w:rPr>
          <w:rFonts w:cs="DanaFajr" w:hint="cs"/>
          <w:sz w:val="28"/>
          <w:szCs w:val="28"/>
          <w:rtl/>
        </w:rPr>
        <w:t>محمد بن جواد الخرس، الناجحون</w:t>
      </w:r>
      <w:r>
        <w:rPr>
          <w:rFonts w:cs="DanaFajr" w:hint="cs"/>
          <w:sz w:val="28"/>
          <w:szCs w:val="28"/>
          <w:rtl/>
        </w:rPr>
        <w:t>:</w:t>
      </w:r>
      <w:r w:rsidRPr="00554743">
        <w:rPr>
          <w:rFonts w:cs="DanaFajr" w:hint="cs"/>
          <w:sz w:val="28"/>
          <w:szCs w:val="28"/>
          <w:rtl/>
        </w:rPr>
        <w:t xml:space="preserve"> تجارب وعادات: 83 ـ 85، الأحساء، مصنع الجواد للطباعة والتغليف، 1434هـ ـ 2013م. </w:t>
      </w:r>
    </w:p>
  </w:endnote>
  <w:endnote w:id="900">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محمد بن جواد الخرس، مدينة الهفوف: مدخل حضاري لدراسة مظاهر الحياة في مدينة الهفوف بمحافظة الأحساء: 350 ـ 397، بيروت، مؤسسة الأسفار، 1431هـ. </w:t>
      </w:r>
    </w:p>
  </w:endnote>
  <w:endnote w:id="901">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 xml:space="preserve">انظر على سبيل المثال: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ـ أنوار البدرين في تراجم علماء القطيف و الأحساء والبحرين، للشيخ علي</w:t>
      </w:r>
      <w:r w:rsidRPr="00554743">
        <w:rPr>
          <w:rFonts w:cs="DanaFajr" w:hint="cs"/>
          <w:sz w:val="28"/>
          <w:szCs w:val="28"/>
          <w:rtl/>
        </w:rPr>
        <w:t>ّ</w:t>
      </w:r>
      <w:r w:rsidRPr="00554743">
        <w:rPr>
          <w:rFonts w:cs="DanaFajr"/>
          <w:sz w:val="28"/>
          <w:szCs w:val="28"/>
          <w:rtl/>
        </w:rPr>
        <w:t xml:space="preserve"> بن حسن البلادي.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 xml:space="preserve">ـ مطلع البدرين في تراجم علماء الأحساء والقطيف والبحرين، للشيخ جواد بن حسين الرمضان.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ـ منتظم الدر</w:t>
      </w:r>
      <w:r w:rsidRPr="00554743">
        <w:rPr>
          <w:rFonts w:cs="DanaFajr" w:hint="cs"/>
          <w:sz w:val="28"/>
          <w:szCs w:val="28"/>
          <w:rtl/>
        </w:rPr>
        <w:t>ّ</w:t>
      </w:r>
      <w:r w:rsidRPr="00554743">
        <w:rPr>
          <w:rFonts w:cs="DanaFajr"/>
          <w:sz w:val="28"/>
          <w:szCs w:val="28"/>
          <w:rtl/>
        </w:rPr>
        <w:t>ين تراجم علماء القطيف والأحساء والبحرين، للشيخ علي</w:t>
      </w:r>
      <w:r w:rsidRPr="00554743">
        <w:rPr>
          <w:rFonts w:cs="DanaFajr" w:hint="cs"/>
          <w:sz w:val="28"/>
          <w:szCs w:val="28"/>
          <w:rtl/>
        </w:rPr>
        <w:t>ّ</w:t>
      </w:r>
      <w:r w:rsidRPr="00554743">
        <w:rPr>
          <w:rFonts w:cs="DanaFajr"/>
          <w:sz w:val="28"/>
          <w:szCs w:val="28"/>
          <w:rtl/>
        </w:rPr>
        <w:t xml:space="preserve"> بن حسن البلادي البحراني.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ـ أعلام هجر</w:t>
      </w:r>
      <w:r w:rsidRPr="00554743">
        <w:rPr>
          <w:rFonts w:cs="DanaFajr" w:hint="cs"/>
          <w:sz w:val="28"/>
          <w:szCs w:val="28"/>
          <w:rtl/>
        </w:rPr>
        <w:t>،</w:t>
      </w:r>
      <w:r w:rsidRPr="00554743">
        <w:rPr>
          <w:rFonts w:cs="DanaFajr"/>
          <w:sz w:val="28"/>
          <w:szCs w:val="28"/>
          <w:rtl/>
        </w:rPr>
        <w:t xml:space="preserve"> للسيد هاشم الشخص.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ـ شخصيات رائدة من بلادي، لل</w:t>
      </w:r>
      <w:r w:rsidRPr="00554743">
        <w:rPr>
          <w:rFonts w:cs="DanaFajr" w:hint="cs"/>
          <w:sz w:val="28"/>
          <w:szCs w:val="28"/>
          <w:rtl/>
        </w:rPr>
        <w:t>أ</w:t>
      </w:r>
      <w:r w:rsidRPr="00554743">
        <w:rPr>
          <w:rFonts w:cs="DanaFajr"/>
          <w:sz w:val="28"/>
          <w:szCs w:val="28"/>
          <w:rtl/>
        </w:rPr>
        <w:t>ستاذ معاذ بن عبد</w:t>
      </w:r>
      <w:r w:rsidRPr="00554743">
        <w:rPr>
          <w:rFonts w:cs="DanaFajr" w:hint="cs"/>
          <w:sz w:val="28"/>
          <w:szCs w:val="28"/>
          <w:rtl/>
        </w:rPr>
        <w:t xml:space="preserve"> </w:t>
      </w:r>
      <w:r w:rsidRPr="00554743">
        <w:rPr>
          <w:rFonts w:cs="DanaFajr"/>
          <w:sz w:val="28"/>
          <w:szCs w:val="28"/>
          <w:rtl/>
        </w:rPr>
        <w:t xml:space="preserve">الله المبارك. </w:t>
      </w:r>
    </w:p>
    <w:p w:rsidR="00332414" w:rsidRPr="00554743" w:rsidRDefault="00332414" w:rsidP="007F5EB3">
      <w:pPr>
        <w:pStyle w:val="EndnoteText"/>
        <w:spacing w:line="300" w:lineRule="exact"/>
        <w:ind w:firstLine="0"/>
        <w:rPr>
          <w:rFonts w:cs="DanaFajr"/>
          <w:sz w:val="28"/>
          <w:szCs w:val="28"/>
          <w:rtl/>
        </w:rPr>
      </w:pPr>
      <w:r w:rsidRPr="00554743">
        <w:rPr>
          <w:rFonts w:cs="DanaFajr"/>
          <w:sz w:val="28"/>
          <w:szCs w:val="28"/>
          <w:rtl/>
        </w:rPr>
        <w:t>ـ الفهرس المفيد في تراجم أعلام الخليج، للأستاذ أب</w:t>
      </w:r>
      <w:r>
        <w:rPr>
          <w:rFonts w:cs="DanaFajr" w:hint="cs"/>
          <w:sz w:val="28"/>
          <w:szCs w:val="28"/>
          <w:rtl/>
        </w:rPr>
        <w:t>ي</w:t>
      </w:r>
      <w:r w:rsidRPr="00554743">
        <w:rPr>
          <w:rFonts w:cs="DanaFajr"/>
          <w:sz w:val="28"/>
          <w:szCs w:val="28"/>
          <w:rtl/>
        </w:rPr>
        <w:t xml:space="preserve"> بك</w:t>
      </w:r>
      <w:r w:rsidRPr="00554743">
        <w:rPr>
          <w:rFonts w:cs="DanaFajr" w:hint="cs"/>
          <w:sz w:val="28"/>
          <w:szCs w:val="28"/>
          <w:rtl/>
        </w:rPr>
        <w:t>ر</w:t>
      </w:r>
      <w:r w:rsidRPr="00554743">
        <w:rPr>
          <w:rFonts w:cs="DanaFajr"/>
          <w:sz w:val="28"/>
          <w:szCs w:val="28"/>
          <w:rtl/>
        </w:rPr>
        <w:t xml:space="preserve"> عبد</w:t>
      </w:r>
      <w:r w:rsidRPr="00554743">
        <w:rPr>
          <w:rFonts w:cs="DanaFajr" w:hint="cs"/>
          <w:sz w:val="28"/>
          <w:szCs w:val="28"/>
          <w:rtl/>
        </w:rPr>
        <w:t xml:space="preserve"> </w:t>
      </w:r>
      <w:r w:rsidRPr="00554743">
        <w:rPr>
          <w:rFonts w:cs="DanaFajr"/>
          <w:sz w:val="28"/>
          <w:szCs w:val="28"/>
          <w:rtl/>
        </w:rPr>
        <w:t xml:space="preserve">الله الشمري.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ـ من أعلام مدينة المبرز، للأستاذ عبد</w:t>
      </w:r>
      <w:r w:rsidRPr="00554743">
        <w:rPr>
          <w:rFonts w:cs="DanaFajr" w:hint="cs"/>
          <w:sz w:val="28"/>
          <w:szCs w:val="28"/>
          <w:rtl/>
        </w:rPr>
        <w:t xml:space="preserve"> </w:t>
      </w:r>
      <w:r w:rsidRPr="00554743">
        <w:rPr>
          <w:rFonts w:cs="DanaFajr"/>
          <w:sz w:val="28"/>
          <w:szCs w:val="28"/>
          <w:rtl/>
        </w:rPr>
        <w:t xml:space="preserve">الله بن عيسى المبرز. </w:t>
      </w:r>
    </w:p>
    <w:p w:rsidR="00332414" w:rsidRPr="00554743" w:rsidRDefault="00332414" w:rsidP="001016AE">
      <w:pPr>
        <w:pStyle w:val="EndnoteText"/>
        <w:spacing w:line="300" w:lineRule="exact"/>
        <w:ind w:firstLine="0"/>
        <w:rPr>
          <w:rFonts w:cs="DanaFajr"/>
          <w:sz w:val="28"/>
          <w:szCs w:val="28"/>
          <w:rtl/>
        </w:rPr>
      </w:pPr>
      <w:r w:rsidRPr="00554743">
        <w:rPr>
          <w:rFonts w:cs="DanaFajr"/>
          <w:sz w:val="28"/>
          <w:szCs w:val="28"/>
          <w:rtl/>
        </w:rPr>
        <w:t xml:space="preserve">ـ كتاب </w:t>
      </w:r>
      <w:r w:rsidRPr="00554743">
        <w:rPr>
          <w:rFonts w:cs="DanaFajr" w:hint="cs"/>
          <w:sz w:val="28"/>
          <w:szCs w:val="28"/>
          <w:rtl/>
        </w:rPr>
        <w:t>(</w:t>
      </w:r>
      <w:r w:rsidRPr="00554743">
        <w:rPr>
          <w:rFonts w:cs="DanaFajr"/>
          <w:sz w:val="28"/>
          <w:szCs w:val="28"/>
          <w:rtl/>
        </w:rPr>
        <w:t>مدينة الهفوف</w:t>
      </w:r>
      <w:r w:rsidRPr="00554743">
        <w:rPr>
          <w:rFonts w:cs="DanaFajr" w:hint="cs"/>
          <w:sz w:val="28"/>
          <w:szCs w:val="28"/>
          <w:rtl/>
        </w:rPr>
        <w:t>) المتقدِّم</w:t>
      </w:r>
      <w:r w:rsidRPr="00554743">
        <w:rPr>
          <w:rFonts w:cs="DanaFajr"/>
          <w:sz w:val="28"/>
          <w:szCs w:val="28"/>
          <w:rtl/>
        </w:rPr>
        <w:t xml:space="preserve"> ذكرت فيه الحوزات، والمدارس، والأربطة العلمية في مدينة الهفوف</w:t>
      </w:r>
      <w:r w:rsidRPr="00554743">
        <w:rPr>
          <w:rFonts w:cs="DanaFajr" w:hint="cs"/>
          <w:sz w:val="28"/>
          <w:szCs w:val="28"/>
          <w:rtl/>
        </w:rPr>
        <w:t>،</w:t>
      </w:r>
      <w:r w:rsidRPr="00554743">
        <w:rPr>
          <w:rFonts w:cs="DanaFajr"/>
          <w:sz w:val="28"/>
          <w:szCs w:val="28"/>
          <w:rtl/>
        </w:rPr>
        <w:t xml:space="preserve"> وم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تخر</w:t>
      </w:r>
      <w:r w:rsidRPr="00554743">
        <w:rPr>
          <w:rFonts w:cs="DanaFajr" w:hint="cs"/>
          <w:sz w:val="28"/>
          <w:szCs w:val="28"/>
          <w:rtl/>
        </w:rPr>
        <w:t>َّ</w:t>
      </w:r>
      <w:r w:rsidRPr="00554743">
        <w:rPr>
          <w:rFonts w:cs="DanaFajr"/>
          <w:sz w:val="28"/>
          <w:szCs w:val="28"/>
          <w:rtl/>
        </w:rPr>
        <w:t>ج فيها من أهل العلم</w:t>
      </w:r>
      <w:r w:rsidRPr="00554743">
        <w:rPr>
          <w:rFonts w:cs="DanaFajr" w:hint="cs"/>
          <w:sz w:val="28"/>
          <w:szCs w:val="28"/>
          <w:rtl/>
        </w:rPr>
        <w:t xml:space="preserve">. </w:t>
      </w:r>
      <w:r w:rsidRPr="00554743">
        <w:rPr>
          <w:rFonts w:cs="DanaFajr"/>
          <w:sz w:val="28"/>
          <w:szCs w:val="28"/>
          <w:rtl/>
        </w:rPr>
        <w:t>وم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أراد التوس</w:t>
      </w:r>
      <w:r w:rsidRPr="00554743">
        <w:rPr>
          <w:rFonts w:cs="DanaFajr" w:hint="cs"/>
          <w:sz w:val="28"/>
          <w:szCs w:val="28"/>
          <w:rtl/>
        </w:rPr>
        <w:t>ُّ</w:t>
      </w:r>
      <w:r w:rsidRPr="00554743">
        <w:rPr>
          <w:rFonts w:cs="DanaFajr"/>
          <w:sz w:val="28"/>
          <w:szCs w:val="28"/>
          <w:rtl/>
        </w:rPr>
        <w:t>ع أكثر يمكنه الاط</w:t>
      </w:r>
      <w:r w:rsidRPr="00554743">
        <w:rPr>
          <w:rFonts w:cs="DanaFajr" w:hint="cs"/>
          <w:sz w:val="28"/>
          <w:szCs w:val="28"/>
          <w:rtl/>
        </w:rPr>
        <w:t>ّ</w:t>
      </w:r>
      <w:r w:rsidRPr="00554743">
        <w:rPr>
          <w:rFonts w:cs="DanaFajr"/>
          <w:sz w:val="28"/>
          <w:szCs w:val="28"/>
          <w:rtl/>
        </w:rPr>
        <w:t>لاع في الكتاب نفسه، في الفصل الثاني منه</w:t>
      </w:r>
      <w:r w:rsidRPr="00554743">
        <w:rPr>
          <w:rFonts w:cs="DanaFajr" w:hint="cs"/>
          <w:sz w:val="28"/>
          <w:szCs w:val="28"/>
          <w:rtl/>
        </w:rPr>
        <w:t>،</w:t>
      </w:r>
      <w:r w:rsidRPr="00554743">
        <w:rPr>
          <w:rFonts w:cs="DanaFajr"/>
          <w:sz w:val="28"/>
          <w:szCs w:val="28"/>
          <w:rtl/>
        </w:rPr>
        <w:t xml:space="preserve"> على قائمة الدراسات والكتب والبحوث التي أعددتها عم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قام بالتأليف عن الأحساء فقط</w:t>
      </w:r>
      <w:r w:rsidRPr="00554743">
        <w:rPr>
          <w:rFonts w:cs="DanaFajr" w:hint="cs"/>
          <w:sz w:val="28"/>
          <w:szCs w:val="28"/>
          <w:rtl/>
        </w:rPr>
        <w:t>؛</w:t>
      </w:r>
      <w:r w:rsidRPr="00554743">
        <w:rPr>
          <w:rFonts w:cs="DanaFajr"/>
          <w:sz w:val="28"/>
          <w:szCs w:val="28"/>
          <w:rtl/>
        </w:rPr>
        <w:t xml:space="preserve"> حيث كشف</w:t>
      </w:r>
      <w:r w:rsidRPr="00554743">
        <w:rPr>
          <w:rFonts w:cs="DanaFajr" w:hint="cs"/>
          <w:sz w:val="28"/>
          <w:szCs w:val="28"/>
          <w:rtl/>
        </w:rPr>
        <w:t>ت</w:t>
      </w:r>
      <w:r w:rsidRPr="00554743">
        <w:rPr>
          <w:rFonts w:cs="DanaFajr"/>
          <w:sz w:val="28"/>
          <w:szCs w:val="28"/>
          <w:rtl/>
        </w:rPr>
        <w:t xml:space="preserve"> الدراسة هناك عن مؤل</w:t>
      </w:r>
      <w:r w:rsidRPr="00554743">
        <w:rPr>
          <w:rFonts w:cs="DanaFajr" w:hint="cs"/>
          <w:sz w:val="28"/>
          <w:szCs w:val="28"/>
          <w:rtl/>
        </w:rPr>
        <w:t>ِّ</w:t>
      </w:r>
      <w:r w:rsidRPr="00554743">
        <w:rPr>
          <w:rFonts w:cs="DanaFajr"/>
          <w:sz w:val="28"/>
          <w:szCs w:val="28"/>
          <w:rtl/>
        </w:rPr>
        <w:t>فين عنها في مجال التاريخ، والجغرافيا، وا</w:t>
      </w:r>
      <w:r w:rsidRPr="00554743">
        <w:rPr>
          <w:rFonts w:cs="DanaFajr" w:hint="cs"/>
          <w:sz w:val="28"/>
          <w:szCs w:val="28"/>
          <w:rtl/>
        </w:rPr>
        <w:t>لا</w:t>
      </w:r>
      <w:r w:rsidRPr="00554743">
        <w:rPr>
          <w:rFonts w:cs="DanaFajr"/>
          <w:sz w:val="28"/>
          <w:szCs w:val="28"/>
          <w:rtl/>
        </w:rPr>
        <w:t>قتصاد، والزراعة، والتعليم، وا</w:t>
      </w:r>
      <w:r w:rsidRPr="00554743">
        <w:rPr>
          <w:rFonts w:cs="DanaFajr" w:hint="cs"/>
          <w:sz w:val="28"/>
          <w:szCs w:val="28"/>
          <w:rtl/>
        </w:rPr>
        <w:t>لا</w:t>
      </w:r>
      <w:r w:rsidRPr="00554743">
        <w:rPr>
          <w:rFonts w:cs="DanaFajr"/>
          <w:sz w:val="28"/>
          <w:szCs w:val="28"/>
          <w:rtl/>
        </w:rPr>
        <w:t>جتماع، والفكر</w:t>
      </w:r>
      <w:r w:rsidRPr="00554743">
        <w:rPr>
          <w:rFonts w:cs="DanaFajr" w:hint="cs"/>
          <w:sz w:val="28"/>
          <w:szCs w:val="28"/>
          <w:rtl/>
        </w:rPr>
        <w:t xml:space="preserve">، </w:t>
      </w:r>
      <w:r w:rsidRPr="00554743">
        <w:rPr>
          <w:rFonts w:cs="DanaFajr"/>
          <w:sz w:val="28"/>
          <w:szCs w:val="28"/>
          <w:rtl/>
        </w:rPr>
        <w:t>والأدب، سواء كانت بال</w:t>
      </w:r>
      <w:r w:rsidRPr="00554743">
        <w:rPr>
          <w:rFonts w:cs="DanaFajr" w:hint="cs"/>
          <w:sz w:val="28"/>
          <w:szCs w:val="28"/>
          <w:rtl/>
        </w:rPr>
        <w:t>ل</w:t>
      </w:r>
      <w:r w:rsidRPr="00554743">
        <w:rPr>
          <w:rFonts w:cs="DanaFajr"/>
          <w:sz w:val="28"/>
          <w:szCs w:val="28"/>
          <w:rtl/>
        </w:rPr>
        <w:t>غة العربية أو بلغ</w:t>
      </w:r>
      <w:r w:rsidRPr="00554743">
        <w:rPr>
          <w:rFonts w:cs="DanaFajr" w:hint="cs"/>
          <w:sz w:val="28"/>
          <w:szCs w:val="28"/>
          <w:rtl/>
        </w:rPr>
        <w:t>اتٍ</w:t>
      </w:r>
      <w:r w:rsidRPr="00554743">
        <w:rPr>
          <w:rFonts w:cs="DanaFajr"/>
          <w:sz w:val="28"/>
          <w:szCs w:val="28"/>
          <w:rtl/>
        </w:rPr>
        <w:t xml:space="preserve"> أجنبية</w:t>
      </w:r>
      <w:r w:rsidRPr="00554743">
        <w:rPr>
          <w:rFonts w:cs="DanaFajr" w:hint="cs"/>
          <w:sz w:val="28"/>
          <w:szCs w:val="28"/>
          <w:rtl/>
        </w:rPr>
        <w:t>.</w:t>
      </w:r>
      <w:r w:rsidRPr="00554743">
        <w:rPr>
          <w:rFonts w:cs="DanaFajr"/>
          <w:sz w:val="28"/>
          <w:szCs w:val="28"/>
          <w:rtl/>
        </w:rPr>
        <w:t xml:space="preserve"> وما أرغب في الإشارة إليه هنا بخصوص الحديث عن حالة التأليف وطباعة ما يؤل</w:t>
      </w:r>
      <w:r w:rsidRPr="00554743">
        <w:rPr>
          <w:rFonts w:cs="DanaFajr" w:hint="cs"/>
          <w:sz w:val="28"/>
          <w:szCs w:val="28"/>
          <w:rtl/>
        </w:rPr>
        <w:t>َّ</w:t>
      </w:r>
      <w:r w:rsidRPr="00554743">
        <w:rPr>
          <w:rFonts w:cs="DanaFajr"/>
          <w:sz w:val="28"/>
          <w:szCs w:val="28"/>
          <w:rtl/>
        </w:rPr>
        <w:t>ف وينشر أن هذا الفصل أورد العديد من أسماء المؤل</w:t>
      </w:r>
      <w:r w:rsidRPr="00554743">
        <w:rPr>
          <w:rFonts w:cs="DanaFajr" w:hint="cs"/>
          <w:sz w:val="28"/>
          <w:szCs w:val="28"/>
          <w:rtl/>
        </w:rPr>
        <w:t>ِّ</w:t>
      </w:r>
      <w:r w:rsidRPr="00554743">
        <w:rPr>
          <w:rFonts w:cs="DanaFajr"/>
          <w:sz w:val="28"/>
          <w:szCs w:val="28"/>
          <w:rtl/>
        </w:rPr>
        <w:t>فين</w:t>
      </w:r>
      <w:r w:rsidRPr="00554743">
        <w:rPr>
          <w:rFonts w:cs="DanaFajr" w:hint="cs"/>
          <w:sz w:val="28"/>
          <w:szCs w:val="28"/>
          <w:rtl/>
        </w:rPr>
        <w:t>،</w:t>
      </w:r>
      <w:r w:rsidRPr="00554743">
        <w:rPr>
          <w:rFonts w:cs="DanaFajr"/>
          <w:sz w:val="28"/>
          <w:szCs w:val="28"/>
          <w:rtl/>
        </w:rPr>
        <w:t xml:space="preserve"> وأغلبهم من الأحساء، كما يشير إلى أن هناك توج</w:t>
      </w:r>
      <w:r w:rsidRPr="00554743">
        <w:rPr>
          <w:rFonts w:cs="DanaFajr" w:hint="cs"/>
          <w:sz w:val="28"/>
          <w:szCs w:val="28"/>
          <w:rtl/>
        </w:rPr>
        <w:t>ُّ</w:t>
      </w:r>
      <w:r w:rsidRPr="00554743">
        <w:rPr>
          <w:rFonts w:cs="DanaFajr"/>
          <w:sz w:val="28"/>
          <w:szCs w:val="28"/>
          <w:rtl/>
        </w:rPr>
        <w:t>ها</w:t>
      </w:r>
      <w:r w:rsidRPr="00554743">
        <w:rPr>
          <w:rFonts w:cs="DanaFajr" w:hint="cs"/>
          <w:sz w:val="28"/>
          <w:szCs w:val="28"/>
          <w:rtl/>
        </w:rPr>
        <w:t>ً</w:t>
      </w:r>
      <w:r w:rsidRPr="00554743">
        <w:rPr>
          <w:rFonts w:cs="DanaFajr"/>
          <w:sz w:val="28"/>
          <w:szCs w:val="28"/>
          <w:rtl/>
        </w:rPr>
        <w:t xml:space="preserve"> إيجابيا</w:t>
      </w:r>
      <w:r w:rsidRPr="00554743">
        <w:rPr>
          <w:rFonts w:cs="DanaFajr" w:hint="cs"/>
          <w:sz w:val="28"/>
          <w:szCs w:val="28"/>
          <w:rtl/>
        </w:rPr>
        <w:t>ً</w:t>
      </w:r>
      <w:r w:rsidRPr="00554743">
        <w:rPr>
          <w:rFonts w:cs="DanaFajr"/>
          <w:sz w:val="28"/>
          <w:szCs w:val="28"/>
          <w:rtl/>
        </w:rPr>
        <w:t xml:space="preserve"> لدى المؤل</w:t>
      </w:r>
      <w:r w:rsidRPr="00554743">
        <w:rPr>
          <w:rFonts w:cs="DanaFajr" w:hint="cs"/>
          <w:sz w:val="28"/>
          <w:szCs w:val="28"/>
          <w:rtl/>
        </w:rPr>
        <w:t>ِّ</w:t>
      </w:r>
      <w:r w:rsidRPr="00554743">
        <w:rPr>
          <w:rFonts w:cs="DanaFajr"/>
          <w:sz w:val="28"/>
          <w:szCs w:val="28"/>
          <w:rtl/>
        </w:rPr>
        <w:t>فين الأحسائيين نحو طباعة ونشر ما يتم</w:t>
      </w:r>
      <w:r w:rsidRPr="00554743">
        <w:rPr>
          <w:rFonts w:cs="DanaFajr" w:hint="cs"/>
          <w:sz w:val="28"/>
          <w:szCs w:val="28"/>
          <w:rtl/>
        </w:rPr>
        <w:t>ّ</w:t>
      </w:r>
      <w:r w:rsidRPr="00554743">
        <w:rPr>
          <w:rFonts w:cs="DanaFajr"/>
          <w:sz w:val="28"/>
          <w:szCs w:val="28"/>
          <w:rtl/>
        </w:rPr>
        <w:t xml:space="preserve"> تأليفه. </w:t>
      </w:r>
    </w:p>
    <w:p w:rsidR="00332414" w:rsidRPr="00554743" w:rsidRDefault="00332414" w:rsidP="001016AE">
      <w:pPr>
        <w:pStyle w:val="EndnoteText"/>
        <w:spacing w:line="300" w:lineRule="exact"/>
        <w:ind w:firstLine="0"/>
        <w:rPr>
          <w:rFonts w:cs="DanaFajr"/>
          <w:sz w:val="28"/>
          <w:szCs w:val="28"/>
        </w:rPr>
      </w:pPr>
      <w:r w:rsidRPr="00554743">
        <w:rPr>
          <w:rFonts w:cs="DanaFajr"/>
          <w:sz w:val="28"/>
          <w:szCs w:val="28"/>
          <w:rtl/>
        </w:rPr>
        <w:t>ـ العديد من مواقع ا</w:t>
      </w:r>
      <w:r w:rsidRPr="00554743">
        <w:rPr>
          <w:rFonts w:cs="DanaFajr" w:hint="cs"/>
          <w:sz w:val="28"/>
          <w:szCs w:val="28"/>
          <w:rtl/>
        </w:rPr>
        <w:t>لإ</w:t>
      </w:r>
      <w:r w:rsidRPr="00554743">
        <w:rPr>
          <w:rFonts w:cs="DanaFajr"/>
          <w:sz w:val="28"/>
          <w:szCs w:val="28"/>
          <w:rtl/>
        </w:rPr>
        <w:t>نترنت نشرت العديد من بيانات النشر للمؤل</w:t>
      </w:r>
      <w:r w:rsidRPr="00554743">
        <w:rPr>
          <w:rFonts w:cs="DanaFajr" w:hint="cs"/>
          <w:sz w:val="28"/>
          <w:szCs w:val="28"/>
          <w:rtl/>
        </w:rPr>
        <w:t>ّ</w:t>
      </w:r>
      <w:r w:rsidRPr="00554743">
        <w:rPr>
          <w:rFonts w:cs="DanaFajr"/>
          <w:sz w:val="28"/>
          <w:szCs w:val="28"/>
          <w:rtl/>
        </w:rPr>
        <w:t>فات الأحسائية</w:t>
      </w:r>
      <w:r w:rsidRPr="00554743">
        <w:rPr>
          <w:rFonts w:cs="DanaFajr" w:hint="cs"/>
          <w:sz w:val="28"/>
          <w:szCs w:val="28"/>
          <w:rtl/>
        </w:rPr>
        <w:t>،</w:t>
      </w:r>
      <w:r w:rsidRPr="00554743">
        <w:rPr>
          <w:rFonts w:cs="DanaFajr"/>
          <w:sz w:val="28"/>
          <w:szCs w:val="28"/>
          <w:rtl/>
        </w:rPr>
        <w:t xml:space="preserve"> كما هو الحال في موقع مشهد الأحساء، وموقع المطيرفي، وموقع شبكة هجر، وغيرها من المواقع المهتم</w:t>
      </w:r>
      <w:r w:rsidRPr="00554743">
        <w:rPr>
          <w:rFonts w:cs="DanaFajr" w:hint="cs"/>
          <w:sz w:val="28"/>
          <w:szCs w:val="28"/>
          <w:rtl/>
        </w:rPr>
        <w:t>ّ</w:t>
      </w:r>
      <w:r w:rsidRPr="00554743">
        <w:rPr>
          <w:rFonts w:cs="DanaFajr"/>
          <w:sz w:val="28"/>
          <w:szCs w:val="28"/>
          <w:rtl/>
        </w:rPr>
        <w:t xml:space="preserve">ة بهذا الشأن. </w:t>
      </w:r>
    </w:p>
  </w:endnote>
  <w:endnote w:id="902">
    <w:p w:rsidR="00332414" w:rsidRPr="00554743" w:rsidRDefault="00332414" w:rsidP="00D13AD3">
      <w:pPr>
        <w:pStyle w:val="EndnoteText"/>
        <w:spacing w:line="300" w:lineRule="exact"/>
        <w:ind w:firstLine="0"/>
        <w:rPr>
          <w:rFonts w:cs="DanaFajr"/>
          <w:sz w:val="28"/>
          <w:szCs w:val="28"/>
        </w:rPr>
      </w:pPr>
      <w:r w:rsidRPr="00554743">
        <w:rPr>
          <w:rFonts w:cs="DanaFajr"/>
          <w:sz w:val="28"/>
          <w:szCs w:val="28"/>
          <w:rtl/>
        </w:rPr>
        <w:t>(</w:t>
      </w:r>
      <w:r w:rsidRPr="00554743">
        <w:rPr>
          <w:rStyle w:val="EndnoteReference"/>
          <w:rFonts w:cs="DanaFajr"/>
          <w:sz w:val="28"/>
          <w:szCs w:val="28"/>
          <w:vertAlign w:val="baseline"/>
        </w:rPr>
        <w:endnoteRef/>
      </w:r>
      <w:r w:rsidRPr="00554743">
        <w:rPr>
          <w:rFonts w:cs="DanaFajr"/>
          <w:sz w:val="28"/>
          <w:szCs w:val="28"/>
          <w:rtl/>
        </w:rPr>
        <w:t>)</w:t>
      </w:r>
      <w:r w:rsidRPr="00554743">
        <w:rPr>
          <w:rFonts w:cs="DanaFajr" w:hint="cs"/>
          <w:sz w:val="28"/>
          <w:szCs w:val="28"/>
          <w:rtl/>
        </w:rPr>
        <w:t xml:space="preserve"> </w:t>
      </w:r>
      <w:r w:rsidRPr="00554743">
        <w:rPr>
          <w:rFonts w:cs="DanaFajr"/>
          <w:sz w:val="28"/>
          <w:szCs w:val="28"/>
          <w:rtl/>
        </w:rPr>
        <w:t>أدرجت</w:t>
      </w:r>
      <w:r w:rsidRPr="00554743">
        <w:rPr>
          <w:rFonts w:cs="DanaFajr" w:hint="cs"/>
          <w:sz w:val="28"/>
          <w:szCs w:val="28"/>
          <w:rtl/>
        </w:rPr>
        <w:t>ُ</w:t>
      </w:r>
      <w:r w:rsidRPr="00554743">
        <w:rPr>
          <w:rFonts w:cs="DanaFajr"/>
          <w:sz w:val="28"/>
          <w:szCs w:val="28"/>
          <w:rtl/>
        </w:rPr>
        <w:t xml:space="preserve"> في كتاب لي بعنوان </w:t>
      </w:r>
      <w:r w:rsidRPr="00554743">
        <w:rPr>
          <w:rFonts w:cs="DanaFajr" w:hint="cs"/>
          <w:sz w:val="28"/>
          <w:szCs w:val="28"/>
          <w:rtl/>
        </w:rPr>
        <w:t>(</w:t>
      </w:r>
      <w:r w:rsidRPr="00554743">
        <w:rPr>
          <w:rFonts w:cs="DanaFajr"/>
          <w:sz w:val="28"/>
          <w:szCs w:val="28"/>
          <w:rtl/>
        </w:rPr>
        <w:t>ملامح الحياة العلمية والأدبية في الأحساء</w:t>
      </w:r>
      <w:r w:rsidRPr="00554743">
        <w:rPr>
          <w:rFonts w:cs="DanaFajr" w:hint="cs"/>
          <w:sz w:val="28"/>
          <w:szCs w:val="28"/>
          <w:rtl/>
        </w:rPr>
        <w:t>)،</w:t>
      </w:r>
      <w:r w:rsidRPr="00554743">
        <w:rPr>
          <w:rFonts w:cs="DanaFajr"/>
          <w:sz w:val="28"/>
          <w:szCs w:val="28"/>
          <w:rtl/>
        </w:rPr>
        <w:t xml:space="preserve"> وكان زمان تأليفه في عام 1414هـ، وقد صدر منه الجزء المتعل</w:t>
      </w:r>
      <w:r w:rsidRPr="00554743">
        <w:rPr>
          <w:rFonts w:cs="DanaFajr" w:hint="cs"/>
          <w:sz w:val="28"/>
          <w:szCs w:val="28"/>
          <w:rtl/>
        </w:rPr>
        <w:t>ِّ</w:t>
      </w:r>
      <w:r w:rsidRPr="00554743">
        <w:rPr>
          <w:rFonts w:cs="DanaFajr"/>
          <w:sz w:val="28"/>
          <w:szCs w:val="28"/>
          <w:rtl/>
        </w:rPr>
        <w:t xml:space="preserve">ق بفقهاء الأحساء </w:t>
      </w:r>
      <w:r w:rsidRPr="00554743">
        <w:rPr>
          <w:rFonts w:cs="DanaFajr" w:hint="cs"/>
          <w:sz w:val="28"/>
          <w:szCs w:val="28"/>
          <w:rtl/>
        </w:rPr>
        <w:t>في المذهب الإمامي</w:t>
      </w:r>
      <w:r w:rsidRPr="00554743">
        <w:rPr>
          <w:rFonts w:cs="DanaFajr"/>
          <w:sz w:val="28"/>
          <w:szCs w:val="28"/>
          <w:rtl/>
        </w:rPr>
        <w:t xml:space="preserve"> في تاريخ 1415هـ، وقد اشتمل الكتاب على بعض الأحصائيات</w:t>
      </w:r>
      <w:r w:rsidRPr="00554743">
        <w:rPr>
          <w:rFonts w:cs="DanaFajr" w:hint="cs"/>
          <w:sz w:val="28"/>
          <w:szCs w:val="28"/>
          <w:rtl/>
        </w:rPr>
        <w:t>،</w:t>
      </w:r>
      <w:r w:rsidRPr="00554743">
        <w:rPr>
          <w:rFonts w:cs="DanaFajr"/>
          <w:sz w:val="28"/>
          <w:szCs w:val="28"/>
          <w:rtl/>
        </w:rPr>
        <w:t xml:space="preserve"> ومن جملتها عناوين الكتب الذين كتبها علماء وأدباء الأحساء</w:t>
      </w:r>
      <w:r w:rsidRPr="00554743">
        <w:rPr>
          <w:rFonts w:cs="DanaFajr" w:hint="cs"/>
          <w:sz w:val="28"/>
          <w:szCs w:val="28"/>
          <w:rtl/>
        </w:rPr>
        <w:t>.</w:t>
      </w:r>
      <w:r w:rsidRPr="00554743">
        <w:rPr>
          <w:rFonts w:cs="DanaFajr"/>
          <w:sz w:val="28"/>
          <w:szCs w:val="28"/>
          <w:rtl/>
        </w:rPr>
        <w:t xml:space="preserve"> وقد أحصيت آنذاك عناوين كتب علماء الأحساء وطلاب العلوم الشرعية من الإمامية فقط</w:t>
      </w:r>
      <w:r w:rsidRPr="00554743">
        <w:rPr>
          <w:rFonts w:cs="DanaFajr" w:hint="cs"/>
          <w:sz w:val="28"/>
          <w:szCs w:val="28"/>
          <w:rtl/>
        </w:rPr>
        <w:t>،</w:t>
      </w:r>
      <w:r w:rsidRPr="00554743">
        <w:rPr>
          <w:rFonts w:cs="DanaFajr"/>
          <w:sz w:val="28"/>
          <w:szCs w:val="28"/>
          <w:rtl/>
        </w:rPr>
        <w:t xml:space="preserve"> ما بلغ 581 كتابا</w:t>
      </w:r>
      <w:r w:rsidRPr="00554743">
        <w:rPr>
          <w:rFonts w:cs="DanaFajr" w:hint="cs"/>
          <w:sz w:val="28"/>
          <w:szCs w:val="28"/>
          <w:rtl/>
        </w:rPr>
        <w:t>ً</w:t>
      </w:r>
      <w:r w:rsidRPr="00554743">
        <w:rPr>
          <w:rFonts w:cs="DanaFajr"/>
          <w:sz w:val="28"/>
          <w:szCs w:val="28"/>
          <w:rtl/>
        </w:rPr>
        <w:t>، بما فيها أغلب كتب ابن أبي جمهور، وكتب الشيخ أحمد الاحسائي، وكتب الشيخ الفضلي المطبوعة آنذاك</w:t>
      </w:r>
      <w:r w:rsidRPr="00554743">
        <w:rPr>
          <w:rFonts w:cs="DanaFajr" w:hint="cs"/>
          <w:sz w:val="28"/>
          <w:szCs w:val="28"/>
          <w:rtl/>
        </w:rPr>
        <w:t>.</w:t>
      </w:r>
      <w:r w:rsidRPr="00554743">
        <w:rPr>
          <w:rFonts w:cs="DanaFajr"/>
          <w:sz w:val="28"/>
          <w:szCs w:val="28"/>
          <w:rtl/>
        </w:rPr>
        <w:t xml:space="preserve"> ويلاحظ عليها أن أكثرها يصدق عليها حكم أن 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كتب منهم لم يطبع، وم</w:t>
      </w:r>
      <w:r w:rsidRPr="00554743">
        <w:rPr>
          <w:rFonts w:cs="DanaFajr" w:hint="cs"/>
          <w:sz w:val="28"/>
          <w:szCs w:val="28"/>
          <w:rtl/>
        </w:rPr>
        <w:t>َ</w:t>
      </w:r>
      <w:r w:rsidRPr="00554743">
        <w:rPr>
          <w:rFonts w:cs="DanaFajr"/>
          <w:sz w:val="28"/>
          <w:szCs w:val="28"/>
          <w:rtl/>
        </w:rPr>
        <w:t>ن</w:t>
      </w:r>
      <w:r w:rsidRPr="00554743">
        <w:rPr>
          <w:rFonts w:cs="DanaFajr" w:hint="cs"/>
          <w:sz w:val="28"/>
          <w:szCs w:val="28"/>
          <w:rtl/>
        </w:rPr>
        <w:t>ْ</w:t>
      </w:r>
      <w:r w:rsidRPr="00554743">
        <w:rPr>
          <w:rFonts w:cs="DanaFajr"/>
          <w:sz w:val="28"/>
          <w:szCs w:val="28"/>
          <w:rtl/>
        </w:rPr>
        <w:t xml:space="preserve"> طبع كان انتشار كتبه في دائرة محدوده.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a-Ali">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osawi">
    <w:panose1 w:val="02000000000000000000"/>
    <w:charset w:val="00"/>
    <w:family w:val="auto"/>
    <w:pitch w:val="variable"/>
    <w:sig w:usb0="00002007" w:usb1="80000000" w:usb2="00000008" w:usb3="00000000" w:csb0="00000043"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MCS Jeddah S_I normal.">
    <w:altName w:val="Times New Roman"/>
    <w:panose1 w:val="00000000000000000000"/>
    <w:charset w:val="B2"/>
    <w:family w:val="auto"/>
    <w:notTrueType/>
    <w:pitch w:val="variable"/>
    <w:sig w:usb0="00002001" w:usb1="00000000" w:usb2="00000000" w:usb3="00000000" w:csb0="00000040" w:csb1="00000000"/>
  </w:font>
  <w:font w:name="Al-Sadiq">
    <w:altName w:val="Times New Roman"/>
    <w:panose1 w:val="00000000000000000000"/>
    <w:charset w:val="B2"/>
    <w:family w:val="auto"/>
    <w:notTrueType/>
    <w:pitch w:val="variable"/>
    <w:sig w:usb0="00002001" w:usb1="00000000" w:usb2="00000000" w:usb3="00000000" w:csb0="00000040" w:csb1="00000000"/>
  </w:font>
  <w:font w:name="Al-Sadiq Bold">
    <w:panose1 w:val="00000000000000000000"/>
    <w:charset w:val="B2"/>
    <w:family w:val="auto"/>
    <w:notTrueType/>
    <w:pitch w:val="variable"/>
    <w:sig w:usb0="00002001"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bz-2 (Badr)">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AGA Juhyna Regular">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bo-thar">
    <w:panose1 w:val="05010101010101010101"/>
    <w:charset w:val="02"/>
    <w:family w:val="auto"/>
    <w:pitch w:val="variable"/>
    <w:sig w:usb0="00000000" w:usb1="10000000" w:usb2="00000000" w:usb3="00000000" w:csb0="80000000" w:csb1="00000000"/>
  </w:font>
  <w:font w:name="hashemi">
    <w:altName w:val="Times New Roman"/>
    <w:charset w:val="00"/>
    <w:family w:val="auto"/>
    <w:pitch w:val="variable"/>
    <w:sig w:usb0="00000000" w:usb1="80000000" w:usb2="00000008"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 w:name="QCF_BSML">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Roumouz">
    <w:panose1 w:val="05000000000000000000"/>
    <w:charset w:val="02"/>
    <w:family w:val="auto"/>
    <w:pitch w:val="variable"/>
    <w:sig w:usb0="00000000" w:usb1="10000000" w:usb2="00000000" w:usb3="00000000" w:csb0="80000000" w:csb1="00000000"/>
  </w:font>
  <w:font w:name="Islamic Units 1">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4D" w:rsidRPr="00EE5A4D" w:rsidRDefault="00EE5A4D" w:rsidP="00EE5A4D">
    <w:pPr>
      <w:pStyle w:val="Footer"/>
      <w:rPr>
        <w:szCs w:val="28"/>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77</w:t>
    </w:r>
    <w:r w:rsidRPr="00607306">
      <w:rPr>
        <w:rFonts w:cs="Simplified Arabic"/>
        <w:b/>
        <w:bCs/>
        <w:position w:val="-4"/>
        <w:sz w:val="26"/>
        <w:szCs w:val="26"/>
        <w:rt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84</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83</w:t>
    </w:r>
    <w:r w:rsidRPr="00607306">
      <w:rPr>
        <w:rFonts w:cs="Simplified Arabic"/>
        <w:b/>
        <w:bCs/>
        <w:position w:val="-4"/>
        <w:sz w:val="26"/>
        <w:szCs w:val="26"/>
        <w:rt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116</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115</w:t>
    </w:r>
    <w:r w:rsidRPr="00607306">
      <w:rPr>
        <w:rFonts w:cs="Simplified Arabic"/>
        <w:b/>
        <w:bCs/>
        <w:position w:val="-4"/>
        <w:sz w:val="26"/>
        <w:szCs w:val="26"/>
        <w:rt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126</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127</w:t>
    </w:r>
    <w:r w:rsidRPr="00607306">
      <w:rPr>
        <w:rFonts w:cs="Simplified Arabic"/>
        <w:b/>
        <w:bCs/>
        <w:position w:val="-4"/>
        <w:sz w:val="26"/>
        <w:szCs w:val="26"/>
        <w:rt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162</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161</w:t>
    </w:r>
    <w:r w:rsidRPr="00607306">
      <w:rPr>
        <w:rFonts w:cs="Simplified Arabic"/>
        <w:b/>
        <w:bCs/>
        <w:position w:val="-4"/>
        <w:sz w:val="26"/>
        <w:szCs w:val="26"/>
        <w:rt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180</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4D" w:rsidRPr="00270D64" w:rsidRDefault="00EE5A4D" w:rsidP="00EE5A4D">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11</w:t>
    </w:r>
    <w:r w:rsidRPr="00607306">
      <w:rPr>
        <w:rFonts w:cs="Simplified Arabic"/>
        <w:b/>
        <w:bCs/>
        <w:position w:val="-4"/>
        <w:sz w:val="26"/>
        <w:szCs w:val="26"/>
        <w:rtl/>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179</w:t>
    </w:r>
    <w:r w:rsidRPr="00607306">
      <w:rPr>
        <w:rFonts w:cs="Simplified Arabic"/>
        <w:b/>
        <w:bCs/>
        <w:position w:val="-4"/>
        <w:sz w:val="26"/>
        <w:szCs w:val="26"/>
        <w:rtl/>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198</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197</w:t>
    </w:r>
    <w:r w:rsidRPr="00607306">
      <w:rPr>
        <w:rFonts w:cs="Simplified Arabic"/>
        <w:b/>
        <w:bCs/>
        <w:position w:val="-4"/>
        <w:sz w:val="26"/>
        <w:szCs w:val="26"/>
        <w:rtl/>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250</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249</w:t>
    </w:r>
    <w:r w:rsidRPr="00607306">
      <w:rPr>
        <w:rFonts w:cs="Simplified Arabic"/>
        <w:b/>
        <w:bCs/>
        <w:position w:val="-4"/>
        <w:sz w:val="26"/>
        <w:szCs w:val="26"/>
        <w:rtl/>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266</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267</w:t>
    </w:r>
    <w:r w:rsidRPr="00607306">
      <w:rPr>
        <w:rFonts w:cs="Simplified Arabic"/>
        <w:b/>
        <w:bCs/>
        <w:position w:val="-4"/>
        <w:sz w:val="26"/>
        <w:szCs w:val="26"/>
        <w:rtl/>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300</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301</w:t>
    </w:r>
    <w:r w:rsidRPr="00607306">
      <w:rPr>
        <w:rFonts w:cs="Simplified Arabic"/>
        <w:b/>
        <w:bCs/>
        <w:position w:val="-4"/>
        <w:sz w:val="26"/>
        <w:szCs w:val="26"/>
        <w:rtl/>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01CCB" w:rsidRDefault="00332414" w:rsidP="00901CCB">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380</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4D" w:rsidRPr="00394A8A" w:rsidRDefault="00EE5A4D" w:rsidP="00EE5A4D">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12</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379</w:t>
    </w:r>
    <w:r w:rsidRPr="00607306">
      <w:rPr>
        <w:rFonts w:cs="Simplified Arabic"/>
        <w:b/>
        <w:bCs/>
        <w:position w:val="-4"/>
        <w:sz w:val="26"/>
        <w:szCs w:val="26"/>
        <w:rtl/>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01CCB" w:rsidRDefault="00332414" w:rsidP="00901CCB">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392</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391</w:t>
    </w:r>
    <w:r w:rsidRPr="00607306">
      <w:rPr>
        <w:rFonts w:cs="Simplified Arabic"/>
        <w:b/>
        <w:bCs/>
        <w:position w:val="-4"/>
        <w:sz w:val="26"/>
        <w:szCs w:val="26"/>
        <w:rtl/>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01CCB" w:rsidRDefault="00332414" w:rsidP="00901CCB">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402</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401</w:t>
    </w:r>
    <w:r w:rsidRPr="00607306">
      <w:rPr>
        <w:rFonts w:cs="Simplified Arabic"/>
        <w:b/>
        <w:bCs/>
        <w:position w:val="-4"/>
        <w:sz w:val="26"/>
        <w:szCs w:val="26"/>
        <w:rtl/>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Pr>
        <w:rFonts w:cs="Simplified Arabic"/>
        <w:b/>
        <w:bCs/>
        <w:noProof/>
        <w:position w:val="-4"/>
        <w:sz w:val="26"/>
        <w:szCs w:val="26"/>
        <w:rtl/>
      </w:rPr>
      <w:t>402</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Pr>
        <w:rFonts w:cs="Simplified Arabic"/>
        <w:b/>
        <w:bCs/>
        <w:noProof/>
        <w:position w:val="-4"/>
        <w:sz w:val="26"/>
        <w:szCs w:val="26"/>
        <w:rtl/>
      </w:rPr>
      <w:t>419</w:t>
    </w:r>
    <w:r w:rsidRPr="00607306">
      <w:rPr>
        <w:rFonts w:cs="Simplified Arabic"/>
        <w:b/>
        <w:bCs/>
        <w:position w:val="-4"/>
        <w:sz w:val="26"/>
        <w:szCs w:val="26"/>
        <w:rtl/>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428</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429</w:t>
    </w:r>
    <w:r w:rsidRPr="00607306">
      <w:rPr>
        <w:rFonts w:cs="Simplified Arabic"/>
        <w:b/>
        <w:bCs/>
        <w:position w:val="-4"/>
        <w:sz w:val="26"/>
        <w:szCs w:val="26"/>
        <w:rtl/>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4E4B4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446</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4D" w:rsidRDefault="00EE5A4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4E4B4F">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445</w:t>
    </w:r>
    <w:r w:rsidRPr="00607306">
      <w:rPr>
        <w:rFonts w:cs="Simplified Arabic"/>
        <w:b/>
        <w:bCs/>
        <w:position w:val="-4"/>
        <w:sz w:val="26"/>
        <w:szCs w:val="26"/>
        <w:rtl/>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A54D8E" w:rsidRDefault="00332414" w:rsidP="00A54D8E">
    <w:pPr>
      <w:pStyle w:val="Footer"/>
      <w:rPr>
        <w:szCs w:val="28"/>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rsidP="008A46D1">
    <w:pPr>
      <w:pStyle w:val="Head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394A8A" w:rsidRDefault="00332414" w:rsidP="00394A8A">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50</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70D64" w:rsidRDefault="00332414" w:rsidP="00DB6544">
    <w:pPr>
      <w:tabs>
        <w:tab w:val="right" w:pos="7030"/>
      </w:tabs>
      <w:ind w:firstLine="0"/>
      <w:rPr>
        <w:sz w:val="34"/>
        <w:szCs w:val="20"/>
        <w:rtl/>
      </w:rPr>
    </w:pPr>
    <w:r w:rsidRPr="00607306">
      <w:rPr>
        <w:rFonts w:cs="FS_Kofi_Ahram" w:hint="cs"/>
        <w:sz w:val="22"/>
        <w:szCs w:val="22"/>
        <w:rtl/>
      </w:rPr>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r w:rsidRPr="00607306">
      <w:rPr>
        <w:rFonts w:cs="Simplified Arabic" w:hint="cs"/>
        <w:b/>
        <w:bCs/>
        <w:rtl/>
      </w:rPr>
      <w:tab/>
    </w: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51</w:t>
    </w:r>
    <w:r w:rsidRPr="00607306">
      <w:rPr>
        <w:rFonts w:cs="Simplified Arabic"/>
        <w:b/>
        <w:bCs/>
        <w:position w:val="-4"/>
        <w:sz w:val="26"/>
        <w:szCs w:val="26"/>
        <w:rt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06118F" w:rsidRDefault="00332414" w:rsidP="0006118F">
    <w:pPr>
      <w:tabs>
        <w:tab w:val="right" w:pos="7030"/>
      </w:tabs>
      <w:ind w:firstLine="0"/>
      <w:rPr>
        <w:sz w:val="34"/>
        <w:szCs w:val="20"/>
        <w:rtl/>
      </w:rPr>
    </w:pPr>
    <w:r w:rsidRPr="00607306">
      <w:rPr>
        <w:rFonts w:cs="Simplified Arabic"/>
        <w:b/>
        <w:bCs/>
        <w:position w:val="-4"/>
        <w:sz w:val="26"/>
        <w:szCs w:val="26"/>
        <w:rtl/>
      </w:rPr>
      <w:fldChar w:fldCharType="begin"/>
    </w:r>
    <w:r w:rsidRPr="00607306">
      <w:rPr>
        <w:rFonts w:cs="Simplified Arabic"/>
        <w:b/>
        <w:bCs/>
        <w:position w:val="-4"/>
        <w:sz w:val="26"/>
        <w:szCs w:val="26"/>
        <w:rtl/>
      </w:rPr>
      <w:instrText xml:space="preserve"> </w:instrText>
    </w:r>
    <w:r w:rsidRPr="00607306">
      <w:rPr>
        <w:rFonts w:cs="Simplified Arabic"/>
        <w:b/>
        <w:bCs/>
        <w:position w:val="-4"/>
        <w:sz w:val="26"/>
        <w:szCs w:val="26"/>
      </w:rPr>
      <w:instrText>PAGE</w:instrText>
    </w:r>
    <w:r w:rsidRPr="00607306">
      <w:rPr>
        <w:rFonts w:cs="Simplified Arabic"/>
        <w:b/>
        <w:bCs/>
        <w:position w:val="-4"/>
        <w:sz w:val="26"/>
        <w:szCs w:val="26"/>
        <w:rtl/>
      </w:rPr>
      <w:instrText xml:space="preserve"> </w:instrText>
    </w:r>
    <w:r w:rsidRPr="00607306">
      <w:rPr>
        <w:rFonts w:cs="Simplified Arabic"/>
        <w:b/>
        <w:bCs/>
        <w:position w:val="-4"/>
        <w:sz w:val="26"/>
        <w:szCs w:val="26"/>
        <w:rtl/>
      </w:rPr>
      <w:fldChar w:fldCharType="separate"/>
    </w:r>
    <w:r w:rsidR="006D46F2">
      <w:rPr>
        <w:rFonts w:cs="Simplified Arabic"/>
        <w:b/>
        <w:bCs/>
        <w:noProof/>
        <w:position w:val="-4"/>
        <w:sz w:val="26"/>
        <w:szCs w:val="26"/>
        <w:rtl/>
      </w:rPr>
      <w:t>78</w:t>
    </w:r>
    <w:r w:rsidRPr="00607306">
      <w:rPr>
        <w:rFonts w:cs="Simplified Arabic"/>
        <w:b/>
        <w:bCs/>
        <w:position w:val="-4"/>
        <w:sz w:val="26"/>
        <w:szCs w:val="26"/>
        <w:rtl/>
      </w:rPr>
      <w:fldChar w:fldCharType="end"/>
    </w:r>
    <w:r w:rsidRPr="00607306">
      <w:rPr>
        <w:rFonts w:cs="FS_Kofi_Ahram" w:hint="cs"/>
        <w:sz w:val="22"/>
        <w:szCs w:val="22"/>
        <w:rtl/>
      </w:rPr>
      <w:tab/>
      <w:t>الاجتهاد والتجديد</w:t>
    </w:r>
    <w:r w:rsidRPr="00607306">
      <w:rPr>
        <w:rFonts w:cs="Abz-2 (Badr)" w:hint="cs"/>
        <w:b/>
        <w:bCs/>
        <w:sz w:val="14"/>
        <w:szCs w:val="14"/>
        <w:rtl/>
      </w:rPr>
      <w:t xml:space="preserve"> </w:t>
    </w:r>
    <w:r w:rsidRPr="00607306">
      <w:rPr>
        <w:rFonts w:cs="Abz-2 (Badr)" w:hint="cs"/>
        <w:b/>
        <w:bCs/>
        <w:sz w:val="22"/>
        <w:szCs w:val="22"/>
        <w:rtl/>
      </w:rPr>
      <w:t xml:space="preserve">ـ </w:t>
    </w:r>
    <w:r w:rsidRPr="00607306">
      <w:rPr>
        <w:rFonts w:cs="Abz-2 (Badr)"/>
        <w:b/>
        <w:bCs/>
        <w:sz w:val="22"/>
        <w:szCs w:val="22"/>
        <w:rtl/>
      </w:rPr>
      <w:t>العـدد</w:t>
    </w:r>
    <w:r w:rsidRPr="00607306">
      <w:rPr>
        <w:rFonts w:cs="Abz-2 (Badr)" w:hint="cs"/>
        <w:b/>
        <w:bCs/>
        <w:sz w:val="22"/>
        <w:szCs w:val="22"/>
        <w:rtl/>
      </w:rPr>
      <w:t>ان 32 ـ 33</w:t>
    </w:r>
    <w:r w:rsidRPr="00607306">
      <w:rPr>
        <w:rFonts w:cs="Abz-2 (Badr)"/>
        <w:b/>
        <w:bCs/>
        <w:sz w:val="22"/>
        <w:szCs w:val="22"/>
        <w:rtl/>
      </w:rPr>
      <w:t>، السـن</w:t>
    </w:r>
    <w:r w:rsidRPr="00607306">
      <w:rPr>
        <w:rFonts w:cs="Abz-2 (Badr)" w:hint="cs"/>
        <w:b/>
        <w:bCs/>
        <w:sz w:val="22"/>
        <w:szCs w:val="22"/>
        <w:rtl/>
      </w:rPr>
      <w:t>تان 8 ـ 9</w:t>
    </w:r>
    <w:r w:rsidRPr="00607306">
      <w:rPr>
        <w:rFonts w:cs="Abz-2 (Badr)"/>
        <w:b/>
        <w:bCs/>
        <w:sz w:val="22"/>
        <w:szCs w:val="22"/>
        <w:rtl/>
      </w:rPr>
      <w:t xml:space="preserve">، </w:t>
    </w:r>
    <w:r w:rsidRPr="00607306">
      <w:rPr>
        <w:rFonts w:cs="Abz-2 (Badr)" w:hint="cs"/>
        <w:b/>
        <w:bCs/>
        <w:sz w:val="22"/>
        <w:szCs w:val="22"/>
        <w:rtl/>
      </w:rPr>
      <w:t>خريف وشتاء 2015م ـ 1436هـ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14" w:rsidRDefault="00332414" w:rsidP="00B41146">
      <w:pPr>
        <w:ind w:firstLine="0"/>
      </w:pPr>
      <w:r>
        <w:separator/>
      </w:r>
    </w:p>
  </w:footnote>
  <w:footnote w:type="continuationSeparator" w:id="0">
    <w:p w:rsidR="00332414" w:rsidRDefault="00332414" w:rsidP="00B41146">
      <w:pPr>
        <w:ind w:firstLine="0"/>
      </w:pPr>
      <w:r>
        <w:continuationSeparator/>
      </w:r>
    </w:p>
  </w:footnote>
  <w:footnote w:id="1">
    <w:p w:rsidR="00332414" w:rsidRPr="00527634" w:rsidRDefault="00332414" w:rsidP="00627A1C">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lang w:bidi="ar-OM"/>
        </w:rPr>
        <w:t xml:space="preserve"> </w:t>
      </w:r>
      <w:r w:rsidRPr="00802D8D">
        <w:rPr>
          <w:rFonts w:cs="DanaFajr" w:hint="cs"/>
          <w:rtl/>
          <w:lang w:bidi="ar-OM"/>
        </w:rPr>
        <w:t xml:space="preserve">محاضرةٌ </w:t>
      </w:r>
      <w:r>
        <w:rPr>
          <w:rFonts w:cs="DanaFajr" w:hint="cs"/>
          <w:rtl/>
          <w:lang w:bidi="ar-OM"/>
        </w:rPr>
        <w:t>أُ</w:t>
      </w:r>
      <w:r w:rsidRPr="00802D8D">
        <w:rPr>
          <w:rFonts w:cs="DanaFajr" w:hint="cs"/>
          <w:rtl/>
          <w:lang w:bidi="ar-OM"/>
        </w:rPr>
        <w:t>لقيت في قاعة المحاضرات بجامع السلطان قابوس الأكبر في مدينة مسقط في سلطنة عمان، بتاريخ: 4 ـ 2 ـ 2013م، وذلك على هامش المشاركة في أعمال أسبوع التقارب والوئام الإنساني ـ الثاني، بدعوة من ديوان البلاط السلطاني، مركز السلط</w:t>
      </w:r>
      <w:r>
        <w:rPr>
          <w:rFonts w:cs="DanaFajr" w:hint="cs"/>
          <w:rtl/>
          <w:lang w:bidi="ar-OM"/>
        </w:rPr>
        <w:t>ان قابوس العالي للثقافة والعلوم</w:t>
      </w:r>
      <w:r w:rsidRPr="00527634">
        <w:rPr>
          <w:rFonts w:cs="DanaFajr" w:hint="cs"/>
          <w:rtl/>
        </w:rPr>
        <w:t>.</w:t>
      </w:r>
    </w:p>
  </w:footnote>
  <w:footnote w:id="2">
    <w:p w:rsidR="00332414" w:rsidRPr="00527634" w:rsidRDefault="00332414" w:rsidP="00527634">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أحد الباحثين البارزين في مجال الدين وفلسفة الأخلاق، ومن المساهمين في إطلاق عجلة علم الكلام الجديد وفلسفة الدين</w:t>
      </w:r>
      <w:r w:rsidRPr="00527634">
        <w:rPr>
          <w:rFonts w:cs="DanaFajr" w:hint="cs"/>
          <w:rtl/>
        </w:rPr>
        <w:t>.</w:t>
      </w:r>
    </w:p>
  </w:footnote>
  <w:footnote w:id="3">
    <w:p w:rsidR="00332414" w:rsidRPr="00527634" w:rsidRDefault="00332414" w:rsidP="002B6837">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lang w:bidi="ar-SY"/>
        </w:rPr>
        <w:t xml:space="preserve"> باحثٌ متخصِّص في الدراسات الشرعيّة. من تونس.</w:t>
      </w:r>
    </w:p>
  </w:footnote>
  <w:footnote w:id="4">
    <w:p w:rsidR="00332414" w:rsidRPr="00527634" w:rsidRDefault="00332414" w:rsidP="00527634">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w:t>
      </w:r>
      <w:r>
        <w:rPr>
          <w:rFonts w:cs="DanaFajr" w:hint="cs"/>
          <w:rtl/>
          <w:lang w:bidi="ar-LB"/>
        </w:rPr>
        <w:t>ٌ</w:t>
      </w:r>
      <w:r>
        <w:rPr>
          <w:rFonts w:cs="DanaFajr" w:hint="cs"/>
          <w:rtl/>
        </w:rPr>
        <w:t xml:space="preserve"> وأستاذ الدراسات العليا في الحوزة العلميّة في إصفهان</w:t>
      </w:r>
      <w:r w:rsidRPr="00527634">
        <w:rPr>
          <w:rFonts w:cs="DanaFajr" w:hint="cs"/>
          <w:rtl/>
        </w:rPr>
        <w:t>.</w:t>
      </w:r>
    </w:p>
  </w:footnote>
  <w:footnote w:id="5">
    <w:p w:rsidR="00332414" w:rsidRPr="00527634" w:rsidRDefault="00332414" w:rsidP="005A3589">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 وأستاذٌ في الحوزة العلميّة. له مؤلَّفاتٌ متعدِّدة في مجال أصول الفقه وعلم الحديث و.... من العراق</w:t>
      </w:r>
      <w:r w:rsidRPr="00527634">
        <w:rPr>
          <w:rFonts w:cs="DanaFajr" w:hint="cs"/>
          <w:rtl/>
        </w:rPr>
        <w:t>.</w:t>
      </w:r>
    </w:p>
  </w:footnote>
  <w:footnote w:id="6">
    <w:p w:rsidR="00332414" w:rsidRPr="00527634" w:rsidRDefault="00332414" w:rsidP="00BD1930">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أستاذ الفكر والحضارة في جامعة الحسن الثاني ـ الدار البيضاء. من المغرب</w:t>
      </w:r>
      <w:r w:rsidRPr="00527634">
        <w:rPr>
          <w:rFonts w:cs="DanaFajr" w:hint="cs"/>
          <w:rtl/>
        </w:rPr>
        <w:t>.</w:t>
      </w:r>
    </w:p>
  </w:footnote>
  <w:footnote w:id="7">
    <w:p w:rsidR="00332414" w:rsidRPr="00527634" w:rsidRDefault="00332414" w:rsidP="00AD4E87">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lang w:bidi="ar-IQ"/>
        </w:rPr>
        <w:t xml:space="preserve"> </w:t>
      </w:r>
      <w:r w:rsidRPr="00AD4E87">
        <w:rPr>
          <w:rFonts w:cs="DanaFajr" w:hint="cs"/>
          <w:rtl/>
          <w:lang w:bidi="ar-IQ"/>
        </w:rPr>
        <w:t>طالبة ماجستير</w:t>
      </w:r>
      <w:r w:rsidRPr="00527634">
        <w:rPr>
          <w:rFonts w:cs="DanaFajr" w:hint="cs"/>
          <w:rtl/>
        </w:rPr>
        <w:t>.</w:t>
      </w:r>
      <w:r>
        <w:rPr>
          <w:rFonts w:cs="DanaFajr" w:hint="cs"/>
          <w:rtl/>
        </w:rPr>
        <w:t xml:space="preserve"> من العراق.</w:t>
      </w:r>
    </w:p>
  </w:footnote>
  <w:footnote w:id="8">
    <w:p w:rsidR="00332414" w:rsidRPr="00527634" w:rsidRDefault="00332414" w:rsidP="00594306">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Pr>
          <w:rFonts w:cs="md_ameli" w:hint="cs"/>
          <w:sz w:val="22"/>
          <w:szCs w:val="22"/>
          <w:rtl/>
        </w:rPr>
        <w:t>*</w:t>
      </w:r>
      <w:r w:rsidRPr="00527634">
        <w:rPr>
          <w:rFonts w:cs="md_ameli" w:hint="cs"/>
          <w:sz w:val="22"/>
          <w:szCs w:val="22"/>
          <w:rtl/>
        </w:rPr>
        <w:t>)</w:t>
      </w:r>
      <w:r>
        <w:rPr>
          <w:rFonts w:cs="DanaFajr" w:hint="cs"/>
          <w:rtl/>
        </w:rPr>
        <w:t xml:space="preserve"> أستاذةٌ وباحثةٌ في الدراسات القرآنية. من العراق</w:t>
      </w:r>
      <w:r w:rsidRPr="00527634">
        <w:rPr>
          <w:rFonts w:cs="DanaFajr" w:hint="cs"/>
          <w:rtl/>
        </w:rPr>
        <w:t>.</w:t>
      </w:r>
    </w:p>
  </w:footnote>
  <w:footnote w:id="9">
    <w:p w:rsidR="00332414" w:rsidRPr="00527634" w:rsidRDefault="00332414" w:rsidP="009D6497">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lang w:bidi="ar-IQ"/>
        </w:rPr>
        <w:t xml:space="preserve"> أستاذٌ جامعيّ، وباحثٌ في الفقه الإسلامي، وعميد كلِّية العلوم الإسلاميّة في كربلاء. له مؤلَّفاتٌ فكريّة وفقهيّة متنوِّعة. من العراق</w:t>
      </w:r>
      <w:r w:rsidRPr="00527634">
        <w:rPr>
          <w:rFonts w:cs="DanaFajr" w:hint="cs"/>
          <w:rtl/>
        </w:rPr>
        <w:t>.</w:t>
      </w:r>
    </w:p>
  </w:footnote>
  <w:footnote w:id="10">
    <w:p w:rsidR="00332414" w:rsidRPr="00527634" w:rsidRDefault="00332414" w:rsidP="00F6430D">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أستاذٌ وباحثٌ في علوم الشريعة الإسلاميّة، ومتخصِّص في الدراسات الفقهيّة. له عدَّة مؤلَّفات. من مصر</w:t>
      </w:r>
      <w:r w:rsidRPr="00527634">
        <w:rPr>
          <w:rFonts w:cs="DanaFajr" w:hint="cs"/>
          <w:rtl/>
        </w:rPr>
        <w:t>.</w:t>
      </w:r>
    </w:p>
  </w:footnote>
  <w:footnote w:id="11">
    <w:p w:rsidR="00332414" w:rsidRPr="00527634" w:rsidRDefault="00332414" w:rsidP="00856A9E">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 حاصلٌ على ماجستير في الفلسفة من جامعة القاهرة، متخصِّص في الإسلام والتصوُّف. من مصر</w:t>
      </w:r>
      <w:r w:rsidRPr="00527634">
        <w:rPr>
          <w:rFonts w:cs="DanaFajr" w:hint="cs"/>
          <w:rtl/>
        </w:rPr>
        <w:t>.</w:t>
      </w:r>
    </w:p>
  </w:footnote>
  <w:footnote w:id="12">
    <w:p w:rsidR="00332414" w:rsidRPr="00527634" w:rsidRDefault="00332414" w:rsidP="00A431A1">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 وكاتبٌ في الفكر الإسلامي المعاصر. من سوريا</w:t>
      </w:r>
      <w:r w:rsidRPr="00527634">
        <w:rPr>
          <w:rFonts w:cs="DanaFajr" w:hint="cs"/>
          <w:rtl/>
        </w:rPr>
        <w:t>.</w:t>
      </w:r>
    </w:p>
  </w:footnote>
  <w:footnote w:id="13">
    <w:p w:rsidR="00332414" w:rsidRPr="00527634" w:rsidRDefault="00332414" w:rsidP="00DE728D">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 في الحوزة العلميّة، وطالبٌ في مرحلة</w:t>
      </w:r>
      <w:r w:rsidRPr="00E72C86">
        <w:rPr>
          <w:rFonts w:cs="DanaFajr" w:hint="cs"/>
          <w:rtl/>
        </w:rPr>
        <w:t xml:space="preserve"> الدكتوراه</w:t>
      </w:r>
      <w:r>
        <w:rPr>
          <w:rFonts w:cs="DanaFajr" w:hint="cs"/>
          <w:rtl/>
        </w:rPr>
        <w:t xml:space="preserve"> (فرع الكلام الشيعي)</w:t>
      </w:r>
      <w:r w:rsidRPr="00E72C86">
        <w:rPr>
          <w:rFonts w:cs="DanaFajr" w:hint="cs"/>
          <w:rtl/>
        </w:rPr>
        <w:t xml:space="preserve"> في جامعة الأديان والمذاهب</w:t>
      </w:r>
      <w:r>
        <w:rPr>
          <w:rFonts w:cs="DanaFajr" w:hint="cs"/>
          <w:rtl/>
        </w:rPr>
        <w:t xml:space="preserve"> في قم. من إيران.</w:t>
      </w:r>
    </w:p>
  </w:footnote>
  <w:footnote w:id="14">
    <w:p w:rsidR="00332414" w:rsidRPr="00527634" w:rsidRDefault="00332414" w:rsidP="006465BA">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6465BA">
        <w:rPr>
          <w:rFonts w:cs="DanaFajr" w:hint="cs"/>
          <w:rtl/>
        </w:rPr>
        <w:t>باحثٌ وأستاذ في الحوزة العلمية، وعضو الهيئة العلميّة لجامعة المصطفى</w:t>
      </w:r>
      <w:r w:rsidRPr="00F91E62">
        <w:rPr>
          <w:rFonts w:cs="Mosawi" w:hint="cs"/>
          <w:szCs w:val="22"/>
          <w:rtl/>
        </w:rPr>
        <w:t>|</w:t>
      </w:r>
      <w:r w:rsidRPr="006465BA">
        <w:rPr>
          <w:rFonts w:cs="DanaFajr" w:hint="cs"/>
          <w:rtl/>
        </w:rPr>
        <w:t xml:space="preserve"> العالميّة، ورئ</w:t>
      </w:r>
      <w:r>
        <w:rPr>
          <w:rFonts w:cs="DanaFajr" w:hint="cs"/>
          <w:rtl/>
        </w:rPr>
        <w:t>يس تحرير مجلّة فقه أهل البيت</w:t>
      </w:r>
      <w:r w:rsidRPr="006B5210">
        <w:rPr>
          <w:rFonts w:ascii="Mosawi" w:hAnsi="Mosawi" w:cs="Mosawi"/>
          <w:sz w:val="22"/>
          <w:szCs w:val="22"/>
          <w:rtl/>
        </w:rPr>
        <w:t>^</w:t>
      </w:r>
      <w:r w:rsidRPr="006465BA">
        <w:rPr>
          <w:rFonts w:cs="DanaFajr" w:hint="cs"/>
          <w:rtl/>
        </w:rPr>
        <w:t>. من العراق</w:t>
      </w:r>
      <w:r w:rsidRPr="00527634">
        <w:rPr>
          <w:rFonts w:cs="DanaFajr" w:hint="cs"/>
          <w:rtl/>
        </w:rPr>
        <w:t>.</w:t>
      </w:r>
    </w:p>
  </w:footnote>
  <w:footnote w:id="15">
    <w:p w:rsidR="00332414" w:rsidRPr="00F12DF5" w:rsidRDefault="00332414" w:rsidP="00054FCD">
      <w:pPr>
        <w:pStyle w:val="BlockText"/>
        <w:spacing w:line="300" w:lineRule="exact"/>
        <w:ind w:left="0" w:right="0"/>
        <w:rPr>
          <w:rFonts w:cs="md_ameli"/>
          <w:color w:val="000000" w:themeColor="text1"/>
          <w:sz w:val="22"/>
          <w:szCs w:val="22"/>
          <w:rtl/>
        </w:rPr>
      </w:pPr>
      <w:r w:rsidRPr="00F12DF5">
        <w:rPr>
          <w:rFonts w:cs="md_ameli" w:hint="cs"/>
          <w:color w:val="000000" w:themeColor="text1"/>
          <w:sz w:val="22"/>
          <w:szCs w:val="22"/>
          <w:rtl/>
        </w:rPr>
        <w:t>(</w:t>
      </w:r>
      <w:r w:rsidRPr="00F12DF5">
        <w:rPr>
          <w:rFonts w:cs="md_ameli"/>
          <w:color w:val="000000" w:themeColor="text1"/>
          <w:sz w:val="22"/>
          <w:szCs w:val="22"/>
          <w:rtl/>
        </w:rPr>
        <w:t>*</w:t>
      </w:r>
      <w:r w:rsidRPr="00F12DF5">
        <w:rPr>
          <w:rFonts w:cs="md_ameli" w:hint="cs"/>
          <w:color w:val="000000" w:themeColor="text1"/>
          <w:sz w:val="22"/>
          <w:szCs w:val="22"/>
          <w:rtl/>
        </w:rPr>
        <w:t>)</w:t>
      </w:r>
      <w:r w:rsidRPr="00F12DF5">
        <w:rPr>
          <w:rFonts w:cs="DanaFajr" w:hint="cs"/>
          <w:color w:val="000000" w:themeColor="text1"/>
          <w:rtl/>
          <w:lang w:bidi="ar-BH"/>
        </w:rPr>
        <w:t xml:space="preserve"> أستاذ</w:t>
      </w:r>
      <w:r>
        <w:rPr>
          <w:rFonts w:cs="DanaFajr" w:hint="cs"/>
          <w:color w:val="000000" w:themeColor="text1"/>
          <w:rtl/>
          <w:lang w:bidi="ar-BH"/>
        </w:rPr>
        <w:t>ٌ</w:t>
      </w:r>
      <w:r w:rsidRPr="00F12DF5">
        <w:rPr>
          <w:rFonts w:cs="DanaFajr" w:hint="cs"/>
          <w:color w:val="000000" w:themeColor="text1"/>
          <w:rtl/>
          <w:lang w:bidi="ar-BH"/>
        </w:rPr>
        <w:t xml:space="preserve"> وباحث</w:t>
      </w:r>
      <w:r>
        <w:rPr>
          <w:rFonts w:cs="DanaFajr" w:hint="cs"/>
          <w:color w:val="000000" w:themeColor="text1"/>
          <w:rtl/>
          <w:lang w:bidi="ar-BH"/>
        </w:rPr>
        <w:t>ٌ</w:t>
      </w:r>
      <w:r w:rsidRPr="00F12DF5">
        <w:rPr>
          <w:rFonts w:cs="DanaFajr" w:hint="cs"/>
          <w:color w:val="000000" w:themeColor="text1"/>
          <w:rtl/>
          <w:lang w:bidi="ar-BH"/>
        </w:rPr>
        <w:t xml:space="preserve"> في الفقه الإسلامي. </w:t>
      </w:r>
    </w:p>
  </w:footnote>
  <w:footnote w:id="16">
    <w:p w:rsidR="00332414" w:rsidRPr="00527634" w:rsidRDefault="00332414" w:rsidP="0063669C">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 وأستاذٌ في الحوزة العلميّة. من لبنان</w:t>
      </w:r>
      <w:r w:rsidRPr="00527634">
        <w:rPr>
          <w:rFonts w:cs="DanaFajr" w:hint="cs"/>
          <w:rtl/>
        </w:rPr>
        <w:t>.</w:t>
      </w:r>
    </w:p>
  </w:footnote>
  <w:footnote w:id="17">
    <w:p w:rsidR="00332414" w:rsidRPr="00527634" w:rsidRDefault="00332414" w:rsidP="00563B7A">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lang w:bidi="ar-AE"/>
        </w:rPr>
        <w:t xml:space="preserve"> </w:t>
      </w:r>
      <w:r w:rsidRPr="0044448C">
        <w:rPr>
          <w:rFonts w:cs="DanaFajr" w:hint="cs"/>
          <w:rtl/>
          <w:lang w:bidi="ar-AE"/>
        </w:rPr>
        <w:t>طالبٌ على مستوى الدكتوراه في الفقه وقواعد الحقوق الإسلاميّة، في جامعة قم</w:t>
      </w:r>
      <w:r>
        <w:rPr>
          <w:rFonts w:cs="DanaFajr" w:hint="cs"/>
          <w:rtl/>
        </w:rPr>
        <w:t>. من إيران.</w:t>
      </w:r>
    </w:p>
  </w:footnote>
  <w:footnote w:id="18">
    <w:p w:rsidR="00332414" w:rsidRPr="00527634" w:rsidRDefault="00332414" w:rsidP="00B02A22">
      <w:pPr>
        <w:pStyle w:val="BlockText"/>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باحثٌ في الجامعة والحوزة العلميّة. من إيران</w:t>
      </w:r>
      <w:r w:rsidRPr="00527634">
        <w:rPr>
          <w:rFonts w:cs="DanaFajr" w:hint="cs"/>
          <w:rtl/>
        </w:rPr>
        <w:t>.</w:t>
      </w:r>
    </w:p>
  </w:footnote>
  <w:footnote w:id="19">
    <w:p w:rsidR="00332414" w:rsidRPr="00F12DF5" w:rsidRDefault="00332414" w:rsidP="001372A1">
      <w:pPr>
        <w:pStyle w:val="BlockText"/>
        <w:spacing w:line="300" w:lineRule="exact"/>
        <w:ind w:left="0" w:right="0"/>
        <w:rPr>
          <w:rFonts w:cs="md_ameli"/>
          <w:color w:val="000000" w:themeColor="text1"/>
          <w:sz w:val="22"/>
          <w:szCs w:val="22"/>
          <w:rtl/>
        </w:rPr>
      </w:pPr>
      <w:r w:rsidRPr="00F12DF5">
        <w:rPr>
          <w:rFonts w:cs="md_ameli" w:hint="cs"/>
          <w:color w:val="000000" w:themeColor="text1"/>
          <w:sz w:val="22"/>
          <w:szCs w:val="22"/>
          <w:rtl/>
        </w:rPr>
        <w:t>(</w:t>
      </w:r>
      <w:r w:rsidRPr="00F12DF5">
        <w:rPr>
          <w:rFonts w:cs="md_ameli"/>
          <w:color w:val="000000" w:themeColor="text1"/>
          <w:sz w:val="22"/>
          <w:szCs w:val="22"/>
          <w:rtl/>
        </w:rPr>
        <w:t>*</w:t>
      </w:r>
      <w:r w:rsidRPr="00F12DF5">
        <w:rPr>
          <w:rFonts w:cs="md_ameli" w:hint="cs"/>
          <w:color w:val="000000" w:themeColor="text1"/>
          <w:sz w:val="22"/>
          <w:szCs w:val="22"/>
          <w:rtl/>
        </w:rPr>
        <w:t>)</w:t>
      </w:r>
      <w:r w:rsidRPr="00F12DF5">
        <w:rPr>
          <w:rFonts w:cs="DanaFajr" w:hint="cs"/>
          <w:color w:val="000000" w:themeColor="text1"/>
          <w:rtl/>
        </w:rPr>
        <w:t xml:space="preserve"> أستاذ</w:t>
      </w:r>
      <w:r>
        <w:rPr>
          <w:rFonts w:cs="DanaFajr" w:hint="cs"/>
          <w:color w:val="000000" w:themeColor="text1"/>
          <w:rtl/>
        </w:rPr>
        <w:t>ٌ</w:t>
      </w:r>
      <w:r w:rsidRPr="00F12DF5">
        <w:rPr>
          <w:rFonts w:cs="DanaFajr" w:hint="cs"/>
          <w:color w:val="000000" w:themeColor="text1"/>
          <w:rtl/>
        </w:rPr>
        <w:t xml:space="preserve"> وباحث</w:t>
      </w:r>
      <w:r>
        <w:rPr>
          <w:rFonts w:cs="DanaFajr" w:hint="cs"/>
          <w:color w:val="000000" w:themeColor="text1"/>
          <w:rtl/>
        </w:rPr>
        <w:t>ٌ</w:t>
      </w:r>
      <w:r w:rsidRPr="00F12DF5">
        <w:rPr>
          <w:rFonts w:cs="DanaFajr" w:hint="cs"/>
          <w:color w:val="000000" w:themeColor="text1"/>
          <w:rtl/>
        </w:rPr>
        <w:t xml:space="preserve"> متخصّ</w:t>
      </w:r>
      <w:r>
        <w:rPr>
          <w:rFonts w:cs="DanaFajr" w:hint="cs"/>
          <w:color w:val="000000" w:themeColor="text1"/>
          <w:rtl/>
        </w:rPr>
        <w:t>ِ</w:t>
      </w:r>
      <w:r w:rsidRPr="00F12DF5">
        <w:rPr>
          <w:rFonts w:cs="DanaFajr" w:hint="cs"/>
          <w:color w:val="000000" w:themeColor="text1"/>
          <w:rtl/>
        </w:rPr>
        <w:t>ص في الدراسات الاقتصاديّة، وكاتب</w:t>
      </w:r>
      <w:r>
        <w:rPr>
          <w:rFonts w:cs="DanaFajr" w:hint="cs"/>
          <w:color w:val="000000" w:themeColor="text1"/>
          <w:rtl/>
        </w:rPr>
        <w:t>ٌ</w:t>
      </w:r>
      <w:r w:rsidRPr="00F12DF5">
        <w:rPr>
          <w:rFonts w:cs="DanaFajr" w:hint="cs"/>
          <w:color w:val="000000" w:themeColor="text1"/>
          <w:rtl/>
        </w:rPr>
        <w:t xml:space="preserve"> متابع في التاريخ الحديث للمنطقة الشرقية في السعودية</w:t>
      </w:r>
      <w:r>
        <w:rPr>
          <w:rFonts w:cs="DanaFajr" w:hint="cs"/>
          <w:color w:val="000000" w:themeColor="text1"/>
          <w:rtl/>
        </w:rPr>
        <w:t>.</w:t>
      </w:r>
      <w:r w:rsidRPr="00F12DF5">
        <w:rPr>
          <w:rFonts w:cs="DanaFajr" w:hint="cs"/>
          <w:color w:val="000000" w:themeColor="text1"/>
          <w:rtl/>
        </w:rPr>
        <w:t xml:space="preserve"> له أعمال</w:t>
      </w:r>
      <w:r>
        <w:rPr>
          <w:rFonts w:cs="DanaFajr" w:hint="cs"/>
          <w:color w:val="000000" w:themeColor="text1"/>
          <w:rtl/>
        </w:rPr>
        <w:t>ٌ</w:t>
      </w:r>
      <w:r w:rsidRPr="00F12DF5">
        <w:rPr>
          <w:rFonts w:cs="DanaFajr" w:hint="cs"/>
          <w:color w:val="000000" w:themeColor="text1"/>
          <w:rtl/>
        </w:rPr>
        <w:t xml:space="preserve"> عدّ</w:t>
      </w:r>
      <w:r>
        <w:rPr>
          <w:rFonts w:cs="DanaFajr" w:hint="cs"/>
          <w:color w:val="000000" w:themeColor="text1"/>
          <w:rtl/>
        </w:rPr>
        <w:t>َ</w:t>
      </w:r>
      <w:r w:rsidRPr="00F12DF5">
        <w:rPr>
          <w:rFonts w:cs="DanaFajr" w:hint="cs"/>
          <w:color w:val="000000" w:themeColor="text1"/>
          <w:rtl/>
        </w:rPr>
        <w:t>ة. من المملكة العربية السعودية.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52386" w:rsidRDefault="00332414" w:rsidP="00952386">
    <w:pPr>
      <w:pStyle w:val="Header"/>
      <w:rPr>
        <w:szCs w:val="28"/>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52386" w:rsidRDefault="00332414" w:rsidP="00952386">
    <w:pPr>
      <w:pStyle w:val="Footer"/>
      <w:numPr>
        <w:ilvl w:val="0"/>
        <w:numId w:val="17"/>
      </w:numPr>
      <w:spacing w:after="240" w:line="200" w:lineRule="exact"/>
      <w:ind w:left="284" w:hanging="284"/>
      <w:rPr>
        <w:szCs w:val="28"/>
        <w:rtl/>
      </w:rPr>
    </w:pPr>
    <w:r w:rsidRPr="00952386">
      <w:rPr>
        <w:rFonts w:cs="Ya-Ali" w:hint="cs"/>
        <w:i/>
        <w:iCs/>
        <w:sz w:val="24"/>
        <w:szCs w:val="24"/>
        <w:rtl/>
      </w:rPr>
      <w:t>د. أبو القاسم فنائي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A6B8E" w:rsidRDefault="00332414" w:rsidP="00952386">
    <w:pPr>
      <w:pStyle w:val="Footer"/>
      <w:numPr>
        <w:ilvl w:val="0"/>
        <w:numId w:val="21"/>
      </w:numPr>
      <w:spacing w:after="240" w:line="200" w:lineRule="exact"/>
      <w:jc w:val="right"/>
      <w:rPr>
        <w:rFonts w:cs="Ya-Ali"/>
        <w:i/>
        <w:iCs/>
        <w:rtl/>
      </w:rPr>
    </w:pPr>
    <w:r>
      <w:rPr>
        <w:rFonts w:cs="Ya-Ali" w:hint="cs"/>
        <w:i/>
        <w:iCs/>
        <w:sz w:val="20"/>
        <w:szCs w:val="22"/>
        <w:rtl/>
      </w:rPr>
      <w:t>الدين في ميزان الأخلاق، قراءة في العلاقة بين الأخلاق الدينية والأخلاق العلمانية</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325D2F" w:rsidRDefault="00332414" w:rsidP="002A305C">
    <w:pPr>
      <w:pStyle w:val="Footer"/>
      <w:numPr>
        <w:ilvl w:val="0"/>
        <w:numId w:val="38"/>
      </w:numPr>
      <w:spacing w:after="240" w:line="200" w:lineRule="exact"/>
      <w:rPr>
        <w:rtl/>
      </w:rPr>
    </w:pPr>
    <w:r>
      <w:rPr>
        <w:rFonts w:cs="Ya-Ali" w:hint="cs"/>
        <w:i/>
        <w:iCs/>
        <w:sz w:val="24"/>
        <w:szCs w:val="24"/>
        <w:rtl/>
      </w:rPr>
      <w:t>الشيخ الأسعد بن علي قيدارة</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2"/>
      </w:numPr>
      <w:spacing w:after="240" w:line="200" w:lineRule="exact"/>
      <w:jc w:val="right"/>
      <w:rPr>
        <w:rFonts w:cs="Ya-Ali"/>
        <w:i/>
        <w:iCs/>
        <w:rtl/>
      </w:rPr>
    </w:pPr>
    <w:r>
      <w:rPr>
        <w:rFonts w:cs="Ya-Ali" w:hint="cs"/>
        <w:i/>
        <w:iCs/>
        <w:sz w:val="20"/>
        <w:szCs w:val="22"/>
        <w:rtl/>
      </w:rPr>
      <w:t>من أصول الفقه إلى مناهج الاستنباط، شكليات البحث الفقهي</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CA7959" w:rsidRDefault="00332414" w:rsidP="002A305C">
    <w:pPr>
      <w:pStyle w:val="Footer"/>
      <w:numPr>
        <w:ilvl w:val="0"/>
        <w:numId w:val="38"/>
      </w:numPr>
      <w:spacing w:after="240" w:line="200" w:lineRule="exact"/>
      <w:rPr>
        <w:i/>
        <w:iCs/>
        <w:rtl/>
      </w:rPr>
    </w:pPr>
    <w:r>
      <w:rPr>
        <w:rFonts w:cs="Ya-Ali" w:hint="cs"/>
        <w:i/>
        <w:iCs/>
        <w:sz w:val="24"/>
        <w:szCs w:val="24"/>
        <w:rtl/>
      </w:rPr>
      <w:t>الشيخ أحمد عابديني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3"/>
      </w:numPr>
      <w:spacing w:after="240" w:line="200" w:lineRule="exact"/>
      <w:jc w:val="right"/>
      <w:rPr>
        <w:rFonts w:cs="Ya-Ali"/>
        <w:i/>
        <w:iCs/>
        <w:rtl/>
      </w:rPr>
    </w:pPr>
    <w:r>
      <w:rPr>
        <w:rFonts w:cs="Ya-Ali" w:hint="cs"/>
        <w:i/>
        <w:iCs/>
        <w:sz w:val="20"/>
        <w:szCs w:val="22"/>
        <w:rtl/>
      </w:rPr>
      <w:t>فقه العبادات والقوانين الجزائية، دراسة في الفوارق الجوهرية</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السيد علي حسن مطر الهاشمي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4"/>
      </w:numPr>
      <w:spacing w:after="240" w:line="200" w:lineRule="exact"/>
      <w:jc w:val="right"/>
      <w:rPr>
        <w:rFonts w:cs="Ya-Ali"/>
        <w:i/>
        <w:iCs/>
        <w:rtl/>
      </w:rPr>
    </w:pPr>
    <w:r>
      <w:rPr>
        <w:rFonts w:cs="Ya-Ali" w:hint="cs"/>
        <w:i/>
        <w:iCs/>
        <w:sz w:val="20"/>
        <w:szCs w:val="22"/>
        <w:rtl/>
      </w:rPr>
      <w:t>قواعد العلم بالحكم الشرعي، قراءة مختلفة</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د. مخلص السبتي</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5"/>
      </w:numPr>
      <w:spacing w:after="240" w:line="200" w:lineRule="exact"/>
      <w:jc w:val="right"/>
      <w:rPr>
        <w:rFonts w:cs="Ya-Ali"/>
        <w:i/>
        <w:iCs/>
        <w:rtl/>
      </w:rPr>
    </w:pPr>
    <w:r>
      <w:rPr>
        <w:rFonts w:cs="Ya-Ali" w:hint="cs"/>
        <w:i/>
        <w:iCs/>
        <w:sz w:val="20"/>
        <w:szCs w:val="22"/>
        <w:rtl/>
      </w:rPr>
      <w:t>الفكر الإسلامي والفكر العلماني، مطالعة في مواطن الائتلاف والاختلاف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A6B8E" w:rsidRDefault="00332414" w:rsidP="00190FB0">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دور الإعلام في العلاقات بين المذاهب الإسلامية / الحلقة الثانية</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أ. كواكب صالح مهدي محمد / أ. م. د. أزهار علي ياسين</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6"/>
      </w:numPr>
      <w:spacing w:after="240" w:line="200" w:lineRule="exact"/>
      <w:jc w:val="right"/>
      <w:rPr>
        <w:rFonts w:cs="Ya-Ali"/>
        <w:i/>
        <w:iCs/>
        <w:rtl/>
      </w:rPr>
    </w:pPr>
    <w:r>
      <w:rPr>
        <w:rFonts w:cs="Ya-Ali" w:hint="cs"/>
        <w:i/>
        <w:iCs/>
        <w:sz w:val="20"/>
        <w:szCs w:val="22"/>
        <w:rtl/>
      </w:rPr>
      <w:t>القيم الصوتية وآفاقها الجمالية، دراسةٌ في ضوء النص القرآني</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أ. د. عبد الأمير كاظم زاهد</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7"/>
      </w:numPr>
      <w:spacing w:after="240" w:line="200" w:lineRule="exact"/>
      <w:jc w:val="right"/>
      <w:rPr>
        <w:rFonts w:cs="Ya-Ali"/>
        <w:i/>
        <w:iCs/>
        <w:rtl/>
      </w:rPr>
    </w:pPr>
    <w:r>
      <w:rPr>
        <w:rFonts w:cs="Ya-Ali" w:hint="cs"/>
        <w:i/>
        <w:iCs/>
        <w:sz w:val="20"/>
        <w:szCs w:val="22"/>
        <w:rtl/>
      </w:rPr>
      <w:t>وثيقة المدينة المنورة: المفاهيم الحضارية، وأسس الدولة المدنية</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د. يحيى رضا جاد</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8"/>
      </w:numPr>
      <w:spacing w:after="240" w:line="200" w:lineRule="exact"/>
      <w:jc w:val="right"/>
      <w:rPr>
        <w:rFonts w:cs="Ya-Ali"/>
        <w:i/>
        <w:iCs/>
        <w:rtl/>
      </w:rPr>
    </w:pPr>
    <w:r>
      <w:rPr>
        <w:rFonts w:cs="Ya-Ali" w:hint="cs"/>
        <w:i/>
        <w:iCs/>
        <w:sz w:val="20"/>
        <w:szCs w:val="22"/>
        <w:rtl/>
      </w:rPr>
      <w:t>فتح الاجتهاد في علم الجرح والتعديل، هل يمكن للمعاصرين ممارسة الاجتهاد الرجالي؟</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أ. خالد محمد عبده</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29"/>
      </w:numPr>
      <w:spacing w:after="240" w:line="200" w:lineRule="exact"/>
      <w:jc w:val="right"/>
      <w:rPr>
        <w:rFonts w:cs="Ya-Ali"/>
        <w:i/>
        <w:iCs/>
        <w:rtl/>
      </w:rPr>
    </w:pPr>
    <w:r>
      <w:rPr>
        <w:rFonts w:cs="Ya-Ali" w:hint="cs"/>
        <w:i/>
        <w:iCs/>
        <w:sz w:val="20"/>
        <w:szCs w:val="22"/>
        <w:rtl/>
      </w:rPr>
      <w:t>نظرية (النبي الأمي) في التراث الإسلامي</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أ. نبيل علي صالح</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0"/>
      </w:numPr>
      <w:spacing w:after="240" w:line="200" w:lineRule="exact"/>
      <w:jc w:val="right"/>
      <w:rPr>
        <w:rFonts w:cs="Ya-Ali"/>
        <w:i/>
        <w:iCs/>
        <w:rtl/>
      </w:rPr>
    </w:pPr>
    <w:r>
      <w:rPr>
        <w:rFonts w:cs="Ya-Ali" w:hint="cs"/>
        <w:i/>
        <w:iCs/>
        <w:sz w:val="20"/>
        <w:szCs w:val="22"/>
        <w:rtl/>
      </w:rPr>
      <w:t>الإسلام والغرب، بين منطق الحوار وواقع الصدام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د. الشيخ خالد الغفوري</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2"/>
      </w:numPr>
      <w:spacing w:after="240" w:line="200" w:lineRule="exact"/>
      <w:jc w:val="right"/>
      <w:rPr>
        <w:rFonts w:cs="Ya-Ali"/>
        <w:i/>
        <w:iCs/>
        <w:rtl/>
      </w:rPr>
    </w:pPr>
    <w:r>
      <w:rPr>
        <w:rFonts w:cs="Ya-Ali" w:hint="cs"/>
        <w:i/>
        <w:iCs/>
        <w:sz w:val="20"/>
        <w:szCs w:val="22"/>
        <w:rtl/>
      </w:rPr>
      <w:t xml:space="preserve">معالجة منهجية لحديث </w:t>
    </w:r>
    <w:r w:rsidRPr="00135CCE">
      <w:rPr>
        <w:rFonts w:cs="Ya-Ali" w:hint="eastAsia"/>
        <w:i/>
        <w:iCs/>
        <w:sz w:val="20"/>
        <w:szCs w:val="22"/>
        <w:rtl/>
      </w:rPr>
      <w:t>«</w:t>
    </w:r>
    <w:r>
      <w:rPr>
        <w:rFonts w:cs="Ya-Ali" w:hint="cs"/>
        <w:i/>
        <w:iCs/>
        <w:sz w:val="20"/>
        <w:szCs w:val="22"/>
        <w:rtl/>
      </w:rPr>
      <w:t>لا نورث</w:t>
    </w:r>
    <w:r w:rsidRPr="00135CCE">
      <w:rPr>
        <w:rFonts w:cs="Ya-Ali" w:hint="eastAsia"/>
        <w:i/>
        <w:iCs/>
        <w:sz w:val="20"/>
        <w:szCs w:val="22"/>
        <w:rtl/>
      </w:rPr>
      <w:t>»</w:t>
    </w:r>
    <w:r>
      <w:rPr>
        <w:rFonts w:cs="Ya-Ali" w:hint="cs"/>
        <w:i/>
        <w:iCs/>
        <w:sz w:val="20"/>
        <w:szCs w:val="22"/>
        <w:rtl/>
      </w:rPr>
      <w:t xml:space="preserve"> / القسم الثالث</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الشيخ مجيد شاكر سلماني</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2"/>
      </w:numPr>
      <w:spacing w:after="240" w:line="200" w:lineRule="exact"/>
      <w:jc w:val="right"/>
      <w:rPr>
        <w:rFonts w:cs="Ya-Ali"/>
        <w:i/>
        <w:iCs/>
        <w:rtl/>
      </w:rPr>
    </w:pPr>
    <w:r>
      <w:rPr>
        <w:rFonts w:cs="Ya-Ali" w:hint="cs"/>
        <w:i/>
        <w:iCs/>
        <w:sz w:val="20"/>
        <w:szCs w:val="22"/>
        <w:rtl/>
      </w:rPr>
      <w:t>التقريب بين المذاهب الإسلامية في لبنان، هموم، عوائق، وتحديّات</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د. الشيخ خالد الغفوري</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2"/>
      </w:numPr>
      <w:spacing w:after="240" w:line="200" w:lineRule="exact"/>
      <w:jc w:val="right"/>
      <w:rPr>
        <w:rFonts w:cs="Ya-Ali"/>
        <w:i/>
        <w:iCs/>
        <w:rtl/>
      </w:rPr>
    </w:pPr>
    <w:r>
      <w:rPr>
        <w:rFonts w:cs="Ya-Ali" w:hint="cs"/>
        <w:i/>
        <w:iCs/>
        <w:sz w:val="20"/>
        <w:szCs w:val="22"/>
        <w:rtl/>
      </w:rPr>
      <w:t>معالجة منهجية لحديث «لا نورّث» / القسم الثالث</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السيد علوي البلادي البحراني، بقلم: السيد ماجد البوري</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3"/>
      </w:numPr>
      <w:spacing w:after="240" w:line="200" w:lineRule="exact"/>
      <w:jc w:val="right"/>
      <w:rPr>
        <w:rFonts w:cs="Ya-Ali"/>
        <w:i/>
        <w:iCs/>
        <w:rtl/>
      </w:rPr>
    </w:pPr>
    <w:r>
      <w:rPr>
        <w:rFonts w:cs="Ya-Ali" w:hint="cs"/>
        <w:i/>
        <w:iCs/>
        <w:sz w:val="20"/>
        <w:szCs w:val="22"/>
        <w:rtl/>
      </w:rPr>
      <w:t>أحكام الذبائح في الفقه الإسلامي، نقد اشتراط التذكية بالحديد / القسم الثاني</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325D2F" w:rsidRDefault="00332414" w:rsidP="002A305C">
    <w:pPr>
      <w:pStyle w:val="Footer"/>
      <w:numPr>
        <w:ilvl w:val="0"/>
        <w:numId w:val="38"/>
      </w:numPr>
      <w:spacing w:after="240" w:line="200" w:lineRule="exact"/>
      <w:rPr>
        <w:rtl/>
      </w:rPr>
    </w:pPr>
    <w:r>
      <w:rPr>
        <w:rFonts w:cs="Ya-Ali" w:hint="cs"/>
        <w:i/>
        <w:iCs/>
        <w:sz w:val="24"/>
        <w:szCs w:val="24"/>
        <w:rtl/>
      </w:rPr>
      <w:t>الشيخ يوسف علي سبيتي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AC0AE5" w:rsidRDefault="00332414" w:rsidP="00952386">
    <w:pPr>
      <w:pStyle w:val="Footer"/>
      <w:numPr>
        <w:ilvl w:val="0"/>
        <w:numId w:val="17"/>
      </w:numPr>
      <w:spacing w:after="240" w:line="200" w:lineRule="exact"/>
      <w:ind w:left="284" w:hanging="284"/>
      <w:rPr>
        <w:rtl/>
      </w:rPr>
    </w:pPr>
    <w:r>
      <w:rPr>
        <w:rFonts w:cs="Ya-Ali" w:hint="cs"/>
        <w:i/>
        <w:iCs/>
        <w:sz w:val="24"/>
        <w:szCs w:val="24"/>
        <w:rtl/>
      </w:rPr>
      <w:t>حيدر حبّ الله</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4"/>
      </w:numPr>
      <w:spacing w:after="240" w:line="200" w:lineRule="exact"/>
      <w:jc w:val="right"/>
      <w:rPr>
        <w:rFonts w:cs="Ya-Ali"/>
        <w:i/>
        <w:iCs/>
        <w:rtl/>
      </w:rPr>
    </w:pPr>
    <w:r>
      <w:rPr>
        <w:rFonts w:cs="Ya-Ali" w:hint="cs"/>
        <w:i/>
        <w:iCs/>
        <w:sz w:val="20"/>
        <w:szCs w:val="22"/>
        <w:rtl/>
      </w:rPr>
      <w:t>مفطرية تعمد البقاء على الجنابة حتى الفجر، قراءة نقدية</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الشيخ عبد الحميد إسكندري</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5"/>
      </w:numPr>
      <w:spacing w:after="240" w:line="200" w:lineRule="exact"/>
      <w:jc w:val="right"/>
      <w:rPr>
        <w:rFonts w:cs="Ya-Ali"/>
        <w:i/>
        <w:iCs/>
        <w:rtl/>
      </w:rPr>
    </w:pPr>
    <w:r>
      <w:rPr>
        <w:rFonts w:cs="Ya-Ali" w:hint="cs"/>
        <w:i/>
        <w:iCs/>
        <w:sz w:val="20"/>
        <w:szCs w:val="22"/>
        <w:rtl/>
      </w:rPr>
      <w:t>شرط تساوي سلامة الأعضاء في القصاص</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الشيخ محمد حسين صادق زاده</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6"/>
      </w:numPr>
      <w:spacing w:after="240" w:line="200" w:lineRule="exact"/>
      <w:jc w:val="right"/>
      <w:rPr>
        <w:rFonts w:cs="Ya-Ali"/>
        <w:i/>
        <w:iCs/>
        <w:rtl/>
      </w:rPr>
    </w:pPr>
    <w:r>
      <w:rPr>
        <w:rFonts w:cs="Ya-Ali" w:hint="cs"/>
        <w:i/>
        <w:iCs/>
        <w:sz w:val="20"/>
        <w:szCs w:val="22"/>
        <w:rtl/>
      </w:rPr>
      <w:t>نظرية (الشأن) في التراث الفقهي، تحليل وتعليق</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2A305C">
    <w:pPr>
      <w:pStyle w:val="Footer"/>
      <w:numPr>
        <w:ilvl w:val="0"/>
        <w:numId w:val="38"/>
      </w:numPr>
      <w:spacing w:after="240" w:line="200" w:lineRule="exact"/>
      <w:rPr>
        <w:rFonts w:cs="Ya-Ali"/>
        <w:i/>
        <w:iCs/>
        <w:sz w:val="24"/>
        <w:szCs w:val="24"/>
        <w:rtl/>
      </w:rPr>
    </w:pPr>
    <w:r>
      <w:rPr>
        <w:rFonts w:cs="Ya-Ali" w:hint="cs"/>
        <w:i/>
        <w:iCs/>
        <w:sz w:val="24"/>
        <w:szCs w:val="24"/>
        <w:rtl/>
      </w:rPr>
      <w:t>الشيخ محمد حسين صادق زاده</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52386">
    <w:pPr>
      <w:pStyle w:val="Footer"/>
      <w:numPr>
        <w:ilvl w:val="0"/>
        <w:numId w:val="36"/>
      </w:numPr>
      <w:spacing w:after="240" w:line="200" w:lineRule="exact"/>
      <w:jc w:val="right"/>
      <w:rPr>
        <w:rFonts w:cs="Ya-Ali"/>
        <w:i/>
        <w:iCs/>
        <w:rtl/>
      </w:rPr>
    </w:pPr>
    <w:r>
      <w:rPr>
        <w:rFonts w:cs="Ya-Ali" w:hint="cs"/>
        <w:i/>
        <w:iCs/>
        <w:sz w:val="20"/>
        <w:szCs w:val="22"/>
        <w:rtl/>
      </w:rPr>
      <w:t>نظرية (الشأن) في التراث الفقهي، تحليل وتعليق</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4E4B4F">
    <w:pPr>
      <w:pStyle w:val="Footer"/>
      <w:numPr>
        <w:ilvl w:val="0"/>
        <w:numId w:val="38"/>
      </w:numPr>
      <w:spacing w:after="240" w:line="200" w:lineRule="exact"/>
      <w:rPr>
        <w:rFonts w:cs="Ya-Ali"/>
        <w:i/>
        <w:iCs/>
        <w:sz w:val="24"/>
        <w:szCs w:val="24"/>
        <w:rtl/>
      </w:rPr>
    </w:pPr>
    <w:r>
      <w:rPr>
        <w:rFonts w:cs="Ya-Ali" w:hint="cs"/>
        <w:i/>
        <w:iCs/>
        <w:sz w:val="24"/>
        <w:szCs w:val="24"/>
        <w:rtl/>
      </w:rPr>
      <w:t>الشيخ محمد حسين صادق زاده</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4E4B4F">
    <w:pPr>
      <w:pStyle w:val="Footer"/>
      <w:numPr>
        <w:ilvl w:val="0"/>
        <w:numId w:val="36"/>
      </w:numPr>
      <w:spacing w:after="240" w:line="200" w:lineRule="exact"/>
      <w:jc w:val="right"/>
      <w:rPr>
        <w:rFonts w:cs="Ya-Ali"/>
        <w:i/>
        <w:iCs/>
        <w:rtl/>
      </w:rPr>
    </w:pPr>
    <w:r>
      <w:rPr>
        <w:rFonts w:cs="Ya-Ali" w:hint="cs"/>
        <w:i/>
        <w:iCs/>
        <w:sz w:val="20"/>
        <w:szCs w:val="22"/>
        <w:rtl/>
      </w:rPr>
      <w:t>نظرية (الشأن) في التراث الفقهي، تحليل وتعليق</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4E4B4F">
    <w:pPr>
      <w:pStyle w:val="Footer"/>
      <w:numPr>
        <w:ilvl w:val="0"/>
        <w:numId w:val="38"/>
      </w:numPr>
      <w:spacing w:after="240" w:line="200" w:lineRule="exact"/>
      <w:rPr>
        <w:rFonts w:cs="Ya-Ali"/>
        <w:i/>
        <w:iCs/>
        <w:sz w:val="24"/>
        <w:szCs w:val="24"/>
        <w:rtl/>
      </w:rPr>
    </w:pPr>
    <w:r>
      <w:rPr>
        <w:rFonts w:cs="Ya-Ali" w:hint="cs"/>
        <w:i/>
        <w:iCs/>
        <w:sz w:val="24"/>
        <w:szCs w:val="24"/>
        <w:rtl/>
      </w:rPr>
      <w:t>د. محمد بن جواد الخرس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9A6B8E" w:rsidRDefault="00332414" w:rsidP="00952386">
    <w:pPr>
      <w:pStyle w:val="Footer"/>
      <w:numPr>
        <w:ilvl w:val="0"/>
        <w:numId w:val="18"/>
      </w:numPr>
      <w:spacing w:after="240" w:line="200" w:lineRule="exact"/>
      <w:ind w:left="284" w:hanging="284"/>
      <w:jc w:val="right"/>
      <w:rPr>
        <w:rFonts w:cs="Ya-Ali"/>
        <w:i/>
        <w:iCs/>
        <w:rtl/>
      </w:rPr>
    </w:pPr>
    <w:r>
      <w:rPr>
        <w:rFonts w:cs="Ya-Ali" w:hint="cs"/>
        <w:i/>
        <w:iCs/>
        <w:sz w:val="20"/>
        <w:szCs w:val="22"/>
        <w:rtl/>
      </w:rPr>
      <w:t>دور الإعلام في العلاقات بين المذاهب الإسلامية / الحلقة الثانية</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647C9" w:rsidRDefault="00332414" w:rsidP="00962263">
    <w:pPr>
      <w:pStyle w:val="Footer"/>
      <w:numPr>
        <w:ilvl w:val="0"/>
        <w:numId w:val="36"/>
      </w:numPr>
      <w:spacing w:after="240" w:line="200" w:lineRule="exact"/>
      <w:jc w:val="right"/>
      <w:rPr>
        <w:rFonts w:cs="Ya-Ali"/>
        <w:i/>
        <w:iCs/>
        <w:rtl/>
      </w:rPr>
    </w:pPr>
    <w:r>
      <w:rPr>
        <w:rFonts w:cs="Ya-Ali" w:hint="cs"/>
        <w:i/>
        <w:iCs/>
        <w:sz w:val="20"/>
        <w:szCs w:val="22"/>
        <w:rtl/>
      </w:rPr>
      <w:t>الشيخ الفضلي، منارة أحسائية عالمية ثالثة في مجال الكتب والمؤلفين  / القسم الثاني</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Pr="002A305C" w:rsidRDefault="00332414" w:rsidP="004E4B4F">
    <w:pPr>
      <w:pStyle w:val="Footer"/>
      <w:numPr>
        <w:ilvl w:val="0"/>
        <w:numId w:val="38"/>
      </w:numPr>
      <w:spacing w:after="240" w:line="200" w:lineRule="exact"/>
      <w:rPr>
        <w:rFonts w:cs="Ya-Ali"/>
        <w:i/>
        <w:iCs/>
        <w:sz w:val="24"/>
        <w:szCs w:val="24"/>
        <w:rtl/>
      </w:rPr>
    </w:pPr>
    <w:r>
      <w:rPr>
        <w:rFonts w:cs="Ya-Ali" w:hint="cs"/>
        <w:i/>
        <w:iCs/>
        <w:sz w:val="24"/>
        <w:szCs w:val="24"/>
        <w:rtl/>
      </w:rPr>
      <w:t>الشيخ محمد حسين صادق زاده</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rsidP="008A46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rsidP="00E36B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rsidP="001F2C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14" w:rsidRDefault="00332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8">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0927380"/>
    <w:multiLevelType w:val="hybridMultilevel"/>
    <w:tmpl w:val="87B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75A30"/>
    <w:multiLevelType w:val="hybridMultilevel"/>
    <w:tmpl w:val="6EA4F3D2"/>
    <w:lvl w:ilvl="0" w:tplc="2AA8C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665B3"/>
    <w:multiLevelType w:val="hybridMultilevel"/>
    <w:tmpl w:val="8EE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F53F4"/>
    <w:multiLevelType w:val="hybridMultilevel"/>
    <w:tmpl w:val="F3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D3198"/>
    <w:multiLevelType w:val="hybridMultilevel"/>
    <w:tmpl w:val="93F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C5BA3"/>
    <w:multiLevelType w:val="hybridMultilevel"/>
    <w:tmpl w:val="83A84574"/>
    <w:lvl w:ilvl="0" w:tplc="147C25AE">
      <w:start w:val="1"/>
      <w:numFmt w:val="bullet"/>
      <w:lvlText w:val=""/>
      <w:lvlJc w:val="left"/>
      <w:pPr>
        <w:ind w:left="720" w:hanging="360"/>
      </w:pPr>
      <w:rPr>
        <w:rFonts w:ascii="Symbol" w:hAnsi="Symbo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31EC3"/>
    <w:multiLevelType w:val="hybridMultilevel"/>
    <w:tmpl w:val="9880051C"/>
    <w:lvl w:ilvl="0" w:tplc="7FC65FEC">
      <w:start w:val="1"/>
      <w:numFmt w:val="bullet"/>
      <w:lvlText w:val=""/>
      <w:lvlJc w:val="left"/>
      <w:pPr>
        <w:ind w:left="720" w:hanging="360"/>
      </w:pPr>
      <w:rPr>
        <w:rFonts w:ascii="Symbol" w:hAnsi="Symbol" w:hint="default"/>
        <w:sz w:val="24"/>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F5685"/>
    <w:multiLevelType w:val="hybridMultilevel"/>
    <w:tmpl w:val="96CEF906"/>
    <w:lvl w:ilvl="0" w:tplc="C10EA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F11CB"/>
    <w:multiLevelType w:val="hybridMultilevel"/>
    <w:tmpl w:val="7EDE6DDE"/>
    <w:lvl w:ilvl="0" w:tplc="7FC65FEC">
      <w:start w:val="1"/>
      <w:numFmt w:val="bullet"/>
      <w:lvlText w:val=""/>
      <w:lvlJc w:val="left"/>
      <w:pPr>
        <w:ind w:left="720" w:hanging="360"/>
      </w:pPr>
      <w:rPr>
        <w:rFonts w:ascii="Symbol" w:hAnsi="Symbol" w:hint="default"/>
        <w:sz w:val="24"/>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nsid w:val="356F25A8"/>
    <w:multiLevelType w:val="hybridMultilevel"/>
    <w:tmpl w:val="946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A2DAC"/>
    <w:multiLevelType w:val="hybridMultilevel"/>
    <w:tmpl w:val="D9A2D016"/>
    <w:lvl w:ilvl="0" w:tplc="147C25AE">
      <w:start w:val="1"/>
      <w:numFmt w:val="bullet"/>
      <w:lvlText w:val=""/>
      <w:lvlJc w:val="left"/>
      <w:pPr>
        <w:ind w:left="720" w:hanging="360"/>
      </w:pPr>
      <w:rPr>
        <w:rFonts w:ascii="Symbol" w:hAnsi="Symbo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A4D25"/>
    <w:multiLevelType w:val="hybridMultilevel"/>
    <w:tmpl w:val="CADAC020"/>
    <w:lvl w:ilvl="0" w:tplc="38021DDE">
      <w:numFmt w:val="bullet"/>
      <w:lvlText w:val="•"/>
      <w:lvlJc w:val="left"/>
      <w:pPr>
        <w:ind w:left="720" w:hanging="360"/>
      </w:pPr>
      <w:rPr>
        <w:rFonts w:ascii="Arial" w:eastAsia="Times New Roman" w:hAnsi="Arial" w:cs="Arial" w:hint="default"/>
        <w:i/>
        <w:iCs w:val="0"/>
        <w:sz w:val="78"/>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3">
    <w:nsid w:val="46480A4A"/>
    <w:multiLevelType w:val="hybridMultilevel"/>
    <w:tmpl w:val="D72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D5670"/>
    <w:multiLevelType w:val="hybridMultilevel"/>
    <w:tmpl w:val="A2E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07A96"/>
    <w:multiLevelType w:val="hybridMultilevel"/>
    <w:tmpl w:val="5940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48585D"/>
    <w:multiLevelType w:val="hybridMultilevel"/>
    <w:tmpl w:val="5BF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51AC4"/>
    <w:multiLevelType w:val="hybridMultilevel"/>
    <w:tmpl w:val="F38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33DA3"/>
    <w:multiLevelType w:val="hybridMultilevel"/>
    <w:tmpl w:val="1324AD4A"/>
    <w:lvl w:ilvl="0" w:tplc="5576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1779F8"/>
    <w:multiLevelType w:val="hybridMultilevel"/>
    <w:tmpl w:val="A19A1DA8"/>
    <w:lvl w:ilvl="0" w:tplc="FEF22DC2">
      <w:numFmt w:val="bullet"/>
      <w:lvlText w:val="•"/>
      <w:lvlJc w:val="left"/>
      <w:pPr>
        <w:ind w:left="360" w:hanging="360"/>
      </w:pPr>
      <w:rPr>
        <w:rFonts w:ascii="Arial" w:eastAsia="Times New Roman" w:hAnsi="Arial" w:cs="Ya-Ali" w:hint="default"/>
        <w:i/>
        <w:iCs w:val="0"/>
        <w:sz w:val="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007390"/>
    <w:multiLevelType w:val="hybridMultilevel"/>
    <w:tmpl w:val="4A4E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94DDF"/>
    <w:multiLevelType w:val="hybridMultilevel"/>
    <w:tmpl w:val="4C723CB2"/>
    <w:lvl w:ilvl="0" w:tplc="853E246A">
      <w:numFmt w:val="bullet"/>
      <w:pStyle w:va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C273BD"/>
    <w:multiLevelType w:val="hybridMultilevel"/>
    <w:tmpl w:val="C70CCEA6"/>
    <w:lvl w:ilvl="0" w:tplc="147C25AE">
      <w:start w:val="1"/>
      <w:numFmt w:val="bullet"/>
      <w:lvlText w:val=""/>
      <w:lvlJc w:val="left"/>
      <w:pPr>
        <w:ind w:left="720" w:hanging="360"/>
      </w:pPr>
      <w:rPr>
        <w:rFonts w:ascii="Symbol" w:hAnsi="Symbo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B5C81"/>
    <w:multiLevelType w:val="hybridMultilevel"/>
    <w:tmpl w:val="53BCBF58"/>
    <w:lvl w:ilvl="0" w:tplc="147C25AE">
      <w:start w:val="1"/>
      <w:numFmt w:val="bullet"/>
      <w:lvlText w:val=""/>
      <w:lvlJc w:val="left"/>
      <w:pPr>
        <w:ind w:left="720" w:hanging="360"/>
      </w:pPr>
      <w:rPr>
        <w:rFonts w:ascii="Symbol" w:hAnsi="Symbo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704760"/>
    <w:multiLevelType w:val="hybridMultilevel"/>
    <w:tmpl w:val="DF18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46CA6"/>
    <w:multiLevelType w:val="hybridMultilevel"/>
    <w:tmpl w:val="D0607DCE"/>
    <w:lvl w:ilvl="0" w:tplc="147C25AE">
      <w:start w:val="1"/>
      <w:numFmt w:val="bullet"/>
      <w:lvlText w:val=""/>
      <w:lvlJc w:val="left"/>
      <w:pPr>
        <w:ind w:left="720" w:hanging="360"/>
      </w:pPr>
      <w:rPr>
        <w:rFonts w:ascii="Symbol" w:hAnsi="Symbo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A1A3D"/>
    <w:multiLevelType w:val="hybridMultilevel"/>
    <w:tmpl w:val="BCE65D74"/>
    <w:lvl w:ilvl="0" w:tplc="147C25AE">
      <w:start w:val="1"/>
      <w:numFmt w:val="bullet"/>
      <w:lvlText w:val=""/>
      <w:lvlJc w:val="left"/>
      <w:pPr>
        <w:ind w:left="720" w:hanging="360"/>
      </w:pPr>
      <w:rPr>
        <w:rFonts w:ascii="Symbol" w:hAnsi="Symbo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7"/>
  </w:num>
  <w:num w:numId="4">
    <w:abstractNumId w:val="3"/>
  </w:num>
  <w:num w:numId="5">
    <w:abstractNumId w:val="2"/>
  </w:num>
  <w:num w:numId="6">
    <w:abstractNumId w:val="1"/>
  </w:num>
  <w:num w:numId="7">
    <w:abstractNumId w:val="0"/>
  </w:num>
  <w:num w:numId="8">
    <w:abstractNumId w:val="8"/>
  </w:num>
  <w:num w:numId="9">
    <w:abstractNumId w:val="6"/>
  </w:num>
  <w:num w:numId="10">
    <w:abstractNumId w:val="5"/>
  </w:num>
  <w:num w:numId="11">
    <w:abstractNumId w:val="4"/>
  </w:num>
  <w:num w:numId="12">
    <w:abstractNumId w:val="18"/>
  </w:num>
  <w:num w:numId="13">
    <w:abstractNumId w:val="31"/>
  </w:num>
  <w:num w:numId="14">
    <w:abstractNumId w:val="10"/>
  </w:num>
  <w:num w:numId="15">
    <w:abstractNumId w:val="16"/>
  </w:num>
  <w:num w:numId="16">
    <w:abstractNumId w:val="28"/>
  </w:num>
  <w:num w:numId="17">
    <w:abstractNumId w:val="29"/>
  </w:num>
  <w:num w:numId="18">
    <w:abstractNumId w:val="17"/>
  </w:num>
  <w:num w:numId="19">
    <w:abstractNumId w:val="15"/>
  </w:num>
  <w:num w:numId="20">
    <w:abstractNumId w:val="21"/>
  </w:num>
  <w:num w:numId="21">
    <w:abstractNumId w:val="34"/>
  </w:num>
  <w:num w:numId="22">
    <w:abstractNumId w:val="36"/>
  </w:num>
  <w:num w:numId="23">
    <w:abstractNumId w:val="33"/>
  </w:num>
  <w:num w:numId="24">
    <w:abstractNumId w:val="14"/>
  </w:num>
  <w:num w:numId="25">
    <w:abstractNumId w:val="37"/>
  </w:num>
  <w:num w:numId="26">
    <w:abstractNumId w:val="20"/>
  </w:num>
  <w:num w:numId="27">
    <w:abstractNumId w:val="9"/>
  </w:num>
  <w:num w:numId="28">
    <w:abstractNumId w:val="13"/>
  </w:num>
  <w:num w:numId="29">
    <w:abstractNumId w:val="30"/>
  </w:num>
  <w:num w:numId="30">
    <w:abstractNumId w:val="23"/>
  </w:num>
  <w:num w:numId="31">
    <w:abstractNumId w:val="12"/>
  </w:num>
  <w:num w:numId="32">
    <w:abstractNumId w:val="24"/>
  </w:num>
  <w:num w:numId="33">
    <w:abstractNumId w:val="19"/>
  </w:num>
  <w:num w:numId="34">
    <w:abstractNumId w:val="27"/>
  </w:num>
  <w:num w:numId="35">
    <w:abstractNumId w:val="11"/>
  </w:num>
  <w:num w:numId="36">
    <w:abstractNumId w:val="35"/>
  </w:num>
  <w:num w:numId="37">
    <w:abstractNumId w:val="26"/>
  </w:num>
  <w:num w:numId="3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000A48"/>
    <w:rsid w:val="00002BB6"/>
    <w:rsid w:val="00002FF3"/>
    <w:rsid w:val="00003410"/>
    <w:rsid w:val="00004100"/>
    <w:rsid w:val="000041B3"/>
    <w:rsid w:val="000046B7"/>
    <w:rsid w:val="000051B7"/>
    <w:rsid w:val="00005DF7"/>
    <w:rsid w:val="000064AD"/>
    <w:rsid w:val="00007288"/>
    <w:rsid w:val="00007408"/>
    <w:rsid w:val="000100A3"/>
    <w:rsid w:val="00011B97"/>
    <w:rsid w:val="0001388A"/>
    <w:rsid w:val="000138B0"/>
    <w:rsid w:val="00013D8D"/>
    <w:rsid w:val="00013F03"/>
    <w:rsid w:val="00014491"/>
    <w:rsid w:val="00015392"/>
    <w:rsid w:val="00020641"/>
    <w:rsid w:val="0002097C"/>
    <w:rsid w:val="00020A86"/>
    <w:rsid w:val="0002133B"/>
    <w:rsid w:val="0002200C"/>
    <w:rsid w:val="00022B07"/>
    <w:rsid w:val="0002343A"/>
    <w:rsid w:val="00023809"/>
    <w:rsid w:val="000244AD"/>
    <w:rsid w:val="000248E3"/>
    <w:rsid w:val="00026BB5"/>
    <w:rsid w:val="00026E4C"/>
    <w:rsid w:val="000310F7"/>
    <w:rsid w:val="000324CA"/>
    <w:rsid w:val="00033691"/>
    <w:rsid w:val="000349F9"/>
    <w:rsid w:val="00035A69"/>
    <w:rsid w:val="00035DC8"/>
    <w:rsid w:val="0004007A"/>
    <w:rsid w:val="00040811"/>
    <w:rsid w:val="0004198E"/>
    <w:rsid w:val="00041A72"/>
    <w:rsid w:val="00042C44"/>
    <w:rsid w:val="00043796"/>
    <w:rsid w:val="00043E75"/>
    <w:rsid w:val="0004400E"/>
    <w:rsid w:val="00044FEF"/>
    <w:rsid w:val="00050B83"/>
    <w:rsid w:val="000510C9"/>
    <w:rsid w:val="00052A5D"/>
    <w:rsid w:val="00052B81"/>
    <w:rsid w:val="00053147"/>
    <w:rsid w:val="00054FCD"/>
    <w:rsid w:val="0005574C"/>
    <w:rsid w:val="00055868"/>
    <w:rsid w:val="00055DC4"/>
    <w:rsid w:val="00056BFC"/>
    <w:rsid w:val="00057C9C"/>
    <w:rsid w:val="00060E09"/>
    <w:rsid w:val="0006118F"/>
    <w:rsid w:val="00062AE2"/>
    <w:rsid w:val="00062CA0"/>
    <w:rsid w:val="00064120"/>
    <w:rsid w:val="00064DBC"/>
    <w:rsid w:val="000651A7"/>
    <w:rsid w:val="0006689B"/>
    <w:rsid w:val="00067530"/>
    <w:rsid w:val="00067953"/>
    <w:rsid w:val="00071750"/>
    <w:rsid w:val="000728DA"/>
    <w:rsid w:val="00072C15"/>
    <w:rsid w:val="0007405F"/>
    <w:rsid w:val="00076289"/>
    <w:rsid w:val="000764F7"/>
    <w:rsid w:val="00080373"/>
    <w:rsid w:val="00081940"/>
    <w:rsid w:val="000828DA"/>
    <w:rsid w:val="00082D72"/>
    <w:rsid w:val="000832F9"/>
    <w:rsid w:val="000835AE"/>
    <w:rsid w:val="00083A9C"/>
    <w:rsid w:val="00084AB3"/>
    <w:rsid w:val="00085D89"/>
    <w:rsid w:val="00086003"/>
    <w:rsid w:val="00086031"/>
    <w:rsid w:val="00086CDA"/>
    <w:rsid w:val="0008790A"/>
    <w:rsid w:val="00090CFC"/>
    <w:rsid w:val="000915C2"/>
    <w:rsid w:val="00092C98"/>
    <w:rsid w:val="0009334C"/>
    <w:rsid w:val="000935CD"/>
    <w:rsid w:val="000950CE"/>
    <w:rsid w:val="00095A5D"/>
    <w:rsid w:val="00095C2D"/>
    <w:rsid w:val="00096D40"/>
    <w:rsid w:val="000A03C7"/>
    <w:rsid w:val="000A08A8"/>
    <w:rsid w:val="000A0A1F"/>
    <w:rsid w:val="000A0DE2"/>
    <w:rsid w:val="000A1448"/>
    <w:rsid w:val="000A1F1D"/>
    <w:rsid w:val="000A2833"/>
    <w:rsid w:val="000A29F7"/>
    <w:rsid w:val="000A2FC7"/>
    <w:rsid w:val="000A3505"/>
    <w:rsid w:val="000A39E3"/>
    <w:rsid w:val="000A61C1"/>
    <w:rsid w:val="000A6656"/>
    <w:rsid w:val="000A7133"/>
    <w:rsid w:val="000A7C3D"/>
    <w:rsid w:val="000B15EB"/>
    <w:rsid w:val="000B16E4"/>
    <w:rsid w:val="000B421F"/>
    <w:rsid w:val="000B50B2"/>
    <w:rsid w:val="000B5897"/>
    <w:rsid w:val="000B5C34"/>
    <w:rsid w:val="000B73D5"/>
    <w:rsid w:val="000B7BB0"/>
    <w:rsid w:val="000C020E"/>
    <w:rsid w:val="000C1DEE"/>
    <w:rsid w:val="000C1E30"/>
    <w:rsid w:val="000C21B6"/>
    <w:rsid w:val="000C3FCE"/>
    <w:rsid w:val="000C4638"/>
    <w:rsid w:val="000C46F5"/>
    <w:rsid w:val="000C51CA"/>
    <w:rsid w:val="000C7BF7"/>
    <w:rsid w:val="000C7E87"/>
    <w:rsid w:val="000D0123"/>
    <w:rsid w:val="000D11B4"/>
    <w:rsid w:val="000D36C0"/>
    <w:rsid w:val="000D3B8F"/>
    <w:rsid w:val="000D487D"/>
    <w:rsid w:val="000D6F79"/>
    <w:rsid w:val="000E022E"/>
    <w:rsid w:val="000E1713"/>
    <w:rsid w:val="000E1BA2"/>
    <w:rsid w:val="000E410E"/>
    <w:rsid w:val="000E5086"/>
    <w:rsid w:val="000E53EB"/>
    <w:rsid w:val="000E604A"/>
    <w:rsid w:val="000E6564"/>
    <w:rsid w:val="000E7FCD"/>
    <w:rsid w:val="000F042F"/>
    <w:rsid w:val="000F0847"/>
    <w:rsid w:val="000F0A15"/>
    <w:rsid w:val="000F16F9"/>
    <w:rsid w:val="000F1961"/>
    <w:rsid w:val="000F2B11"/>
    <w:rsid w:val="000F2F38"/>
    <w:rsid w:val="000F5C0D"/>
    <w:rsid w:val="00100C51"/>
    <w:rsid w:val="001016AE"/>
    <w:rsid w:val="00101FE3"/>
    <w:rsid w:val="0010434A"/>
    <w:rsid w:val="001054E2"/>
    <w:rsid w:val="001054E3"/>
    <w:rsid w:val="00107DC8"/>
    <w:rsid w:val="001101BC"/>
    <w:rsid w:val="00110377"/>
    <w:rsid w:val="001112B1"/>
    <w:rsid w:val="00111400"/>
    <w:rsid w:val="001128F7"/>
    <w:rsid w:val="0011292D"/>
    <w:rsid w:val="001144EE"/>
    <w:rsid w:val="0011464B"/>
    <w:rsid w:val="00116444"/>
    <w:rsid w:val="001177DE"/>
    <w:rsid w:val="00117AF3"/>
    <w:rsid w:val="00117B42"/>
    <w:rsid w:val="00120A7A"/>
    <w:rsid w:val="00121520"/>
    <w:rsid w:val="001223B0"/>
    <w:rsid w:val="0012299F"/>
    <w:rsid w:val="001229FB"/>
    <w:rsid w:val="00122B8E"/>
    <w:rsid w:val="0012503B"/>
    <w:rsid w:val="001253CF"/>
    <w:rsid w:val="0012599D"/>
    <w:rsid w:val="00125E50"/>
    <w:rsid w:val="00126133"/>
    <w:rsid w:val="00126D71"/>
    <w:rsid w:val="001273F0"/>
    <w:rsid w:val="001306B2"/>
    <w:rsid w:val="0013098F"/>
    <w:rsid w:val="00131482"/>
    <w:rsid w:val="00131F5B"/>
    <w:rsid w:val="0013218A"/>
    <w:rsid w:val="001340AB"/>
    <w:rsid w:val="00134D60"/>
    <w:rsid w:val="001357F4"/>
    <w:rsid w:val="001372A1"/>
    <w:rsid w:val="00137D03"/>
    <w:rsid w:val="00137F4B"/>
    <w:rsid w:val="00142B32"/>
    <w:rsid w:val="00143400"/>
    <w:rsid w:val="001445C9"/>
    <w:rsid w:val="00145190"/>
    <w:rsid w:val="001455E8"/>
    <w:rsid w:val="00145E21"/>
    <w:rsid w:val="0014671A"/>
    <w:rsid w:val="00151781"/>
    <w:rsid w:val="001529CB"/>
    <w:rsid w:val="001529EF"/>
    <w:rsid w:val="00153471"/>
    <w:rsid w:val="001537F4"/>
    <w:rsid w:val="00153FDD"/>
    <w:rsid w:val="00155050"/>
    <w:rsid w:val="00155324"/>
    <w:rsid w:val="0015540A"/>
    <w:rsid w:val="001567C2"/>
    <w:rsid w:val="00157064"/>
    <w:rsid w:val="00157154"/>
    <w:rsid w:val="00157703"/>
    <w:rsid w:val="001577BA"/>
    <w:rsid w:val="00157A99"/>
    <w:rsid w:val="0016056E"/>
    <w:rsid w:val="00163D5C"/>
    <w:rsid w:val="00163FD5"/>
    <w:rsid w:val="0016440C"/>
    <w:rsid w:val="001669DF"/>
    <w:rsid w:val="00170713"/>
    <w:rsid w:val="0017156C"/>
    <w:rsid w:val="00171984"/>
    <w:rsid w:val="001731CA"/>
    <w:rsid w:val="00173384"/>
    <w:rsid w:val="00173495"/>
    <w:rsid w:val="001735DC"/>
    <w:rsid w:val="00176A16"/>
    <w:rsid w:val="001775BC"/>
    <w:rsid w:val="00181DBC"/>
    <w:rsid w:val="0018233D"/>
    <w:rsid w:val="001835A7"/>
    <w:rsid w:val="0018450D"/>
    <w:rsid w:val="00184DF6"/>
    <w:rsid w:val="0018532F"/>
    <w:rsid w:val="00186B9F"/>
    <w:rsid w:val="00190FB0"/>
    <w:rsid w:val="001910FC"/>
    <w:rsid w:val="001914C4"/>
    <w:rsid w:val="00191725"/>
    <w:rsid w:val="0019188A"/>
    <w:rsid w:val="00191AD2"/>
    <w:rsid w:val="00192C86"/>
    <w:rsid w:val="00193C5F"/>
    <w:rsid w:val="001944A2"/>
    <w:rsid w:val="001A01E2"/>
    <w:rsid w:val="001A045A"/>
    <w:rsid w:val="001A159F"/>
    <w:rsid w:val="001A3D17"/>
    <w:rsid w:val="001A400E"/>
    <w:rsid w:val="001A44FA"/>
    <w:rsid w:val="001A5392"/>
    <w:rsid w:val="001A61B4"/>
    <w:rsid w:val="001A6AB7"/>
    <w:rsid w:val="001A6B9B"/>
    <w:rsid w:val="001A6BCF"/>
    <w:rsid w:val="001A75E9"/>
    <w:rsid w:val="001A7CA2"/>
    <w:rsid w:val="001B2E7A"/>
    <w:rsid w:val="001B38E0"/>
    <w:rsid w:val="001B3CEE"/>
    <w:rsid w:val="001B4793"/>
    <w:rsid w:val="001B5082"/>
    <w:rsid w:val="001B658C"/>
    <w:rsid w:val="001B6F02"/>
    <w:rsid w:val="001B70B5"/>
    <w:rsid w:val="001B79F7"/>
    <w:rsid w:val="001B7AA5"/>
    <w:rsid w:val="001B7B9E"/>
    <w:rsid w:val="001C1A67"/>
    <w:rsid w:val="001C31B1"/>
    <w:rsid w:val="001C3704"/>
    <w:rsid w:val="001C4485"/>
    <w:rsid w:val="001C7D7E"/>
    <w:rsid w:val="001C7EAC"/>
    <w:rsid w:val="001D2732"/>
    <w:rsid w:val="001D31C3"/>
    <w:rsid w:val="001D342C"/>
    <w:rsid w:val="001D44EF"/>
    <w:rsid w:val="001D6BE3"/>
    <w:rsid w:val="001D7E22"/>
    <w:rsid w:val="001E070D"/>
    <w:rsid w:val="001E0938"/>
    <w:rsid w:val="001E0FFE"/>
    <w:rsid w:val="001E16D1"/>
    <w:rsid w:val="001E1961"/>
    <w:rsid w:val="001E1D5B"/>
    <w:rsid w:val="001E2155"/>
    <w:rsid w:val="001E43DB"/>
    <w:rsid w:val="001E5D6A"/>
    <w:rsid w:val="001E5EE2"/>
    <w:rsid w:val="001E791B"/>
    <w:rsid w:val="001E7DDB"/>
    <w:rsid w:val="001F0276"/>
    <w:rsid w:val="001F108F"/>
    <w:rsid w:val="001F2B3D"/>
    <w:rsid w:val="001F2CB3"/>
    <w:rsid w:val="001F3703"/>
    <w:rsid w:val="001F47FE"/>
    <w:rsid w:val="001F548B"/>
    <w:rsid w:val="001F5BCE"/>
    <w:rsid w:val="001F6A7F"/>
    <w:rsid w:val="001F6C7E"/>
    <w:rsid w:val="001F70A5"/>
    <w:rsid w:val="001F7AF7"/>
    <w:rsid w:val="001F7EB3"/>
    <w:rsid w:val="00202727"/>
    <w:rsid w:val="0020288C"/>
    <w:rsid w:val="00202DB8"/>
    <w:rsid w:val="0020481A"/>
    <w:rsid w:val="00204D6E"/>
    <w:rsid w:val="00205E78"/>
    <w:rsid w:val="0021031B"/>
    <w:rsid w:val="00210AAE"/>
    <w:rsid w:val="0021326E"/>
    <w:rsid w:val="002135E2"/>
    <w:rsid w:val="00213D3E"/>
    <w:rsid w:val="00213EF7"/>
    <w:rsid w:val="002142F2"/>
    <w:rsid w:val="00215496"/>
    <w:rsid w:val="00215CAA"/>
    <w:rsid w:val="00216144"/>
    <w:rsid w:val="00216752"/>
    <w:rsid w:val="00217A2A"/>
    <w:rsid w:val="00217FE1"/>
    <w:rsid w:val="00220783"/>
    <w:rsid w:val="00220DC8"/>
    <w:rsid w:val="00221BC0"/>
    <w:rsid w:val="0022361D"/>
    <w:rsid w:val="002236C2"/>
    <w:rsid w:val="00224AC3"/>
    <w:rsid w:val="002252F8"/>
    <w:rsid w:val="002257F8"/>
    <w:rsid w:val="00226179"/>
    <w:rsid w:val="00226991"/>
    <w:rsid w:val="0022719E"/>
    <w:rsid w:val="00227C0B"/>
    <w:rsid w:val="00230C23"/>
    <w:rsid w:val="0023158B"/>
    <w:rsid w:val="00231870"/>
    <w:rsid w:val="00231F0A"/>
    <w:rsid w:val="00232FFD"/>
    <w:rsid w:val="00234FDC"/>
    <w:rsid w:val="002355A9"/>
    <w:rsid w:val="0023566D"/>
    <w:rsid w:val="0023744A"/>
    <w:rsid w:val="002409E2"/>
    <w:rsid w:val="00241BC1"/>
    <w:rsid w:val="00243115"/>
    <w:rsid w:val="002437AB"/>
    <w:rsid w:val="002439AF"/>
    <w:rsid w:val="00243A31"/>
    <w:rsid w:val="00244D7B"/>
    <w:rsid w:val="00245C72"/>
    <w:rsid w:val="00245FFE"/>
    <w:rsid w:val="00246997"/>
    <w:rsid w:val="00247C41"/>
    <w:rsid w:val="0025019B"/>
    <w:rsid w:val="00250ED4"/>
    <w:rsid w:val="00250EF6"/>
    <w:rsid w:val="0025128B"/>
    <w:rsid w:val="00251DF9"/>
    <w:rsid w:val="00252618"/>
    <w:rsid w:val="00252C4D"/>
    <w:rsid w:val="00254BD1"/>
    <w:rsid w:val="00255DC1"/>
    <w:rsid w:val="00257937"/>
    <w:rsid w:val="00261E06"/>
    <w:rsid w:val="00262302"/>
    <w:rsid w:val="00263C6C"/>
    <w:rsid w:val="00263CBE"/>
    <w:rsid w:val="0026559E"/>
    <w:rsid w:val="00266DCE"/>
    <w:rsid w:val="002673EC"/>
    <w:rsid w:val="00270243"/>
    <w:rsid w:val="002714C1"/>
    <w:rsid w:val="002722B6"/>
    <w:rsid w:val="00272E8D"/>
    <w:rsid w:val="0027371C"/>
    <w:rsid w:val="002766D4"/>
    <w:rsid w:val="00277F11"/>
    <w:rsid w:val="00280364"/>
    <w:rsid w:val="00282922"/>
    <w:rsid w:val="00283747"/>
    <w:rsid w:val="00284C8D"/>
    <w:rsid w:val="00286877"/>
    <w:rsid w:val="00286ACE"/>
    <w:rsid w:val="00286E74"/>
    <w:rsid w:val="00287E1A"/>
    <w:rsid w:val="00287F15"/>
    <w:rsid w:val="00290D44"/>
    <w:rsid w:val="002915FD"/>
    <w:rsid w:val="0029492D"/>
    <w:rsid w:val="00295BD6"/>
    <w:rsid w:val="00295D6A"/>
    <w:rsid w:val="00296679"/>
    <w:rsid w:val="00297258"/>
    <w:rsid w:val="002973B2"/>
    <w:rsid w:val="002A07C4"/>
    <w:rsid w:val="002A0E69"/>
    <w:rsid w:val="002A105E"/>
    <w:rsid w:val="002A2730"/>
    <w:rsid w:val="002A305C"/>
    <w:rsid w:val="002A6BE7"/>
    <w:rsid w:val="002A7456"/>
    <w:rsid w:val="002A7AA0"/>
    <w:rsid w:val="002A7FE2"/>
    <w:rsid w:val="002B0A63"/>
    <w:rsid w:val="002B269F"/>
    <w:rsid w:val="002B2895"/>
    <w:rsid w:val="002B3B64"/>
    <w:rsid w:val="002B424C"/>
    <w:rsid w:val="002B5A49"/>
    <w:rsid w:val="002B5BFE"/>
    <w:rsid w:val="002B5C87"/>
    <w:rsid w:val="002B65CB"/>
    <w:rsid w:val="002B6798"/>
    <w:rsid w:val="002B6837"/>
    <w:rsid w:val="002C0027"/>
    <w:rsid w:val="002C0586"/>
    <w:rsid w:val="002C0702"/>
    <w:rsid w:val="002C162C"/>
    <w:rsid w:val="002C21C6"/>
    <w:rsid w:val="002C2238"/>
    <w:rsid w:val="002C318D"/>
    <w:rsid w:val="002C4D78"/>
    <w:rsid w:val="002C536F"/>
    <w:rsid w:val="002C5C67"/>
    <w:rsid w:val="002C6212"/>
    <w:rsid w:val="002C70A5"/>
    <w:rsid w:val="002D0335"/>
    <w:rsid w:val="002D16EC"/>
    <w:rsid w:val="002D267E"/>
    <w:rsid w:val="002D30BF"/>
    <w:rsid w:val="002D3257"/>
    <w:rsid w:val="002D3260"/>
    <w:rsid w:val="002D583F"/>
    <w:rsid w:val="002D588A"/>
    <w:rsid w:val="002D6C89"/>
    <w:rsid w:val="002D6FA4"/>
    <w:rsid w:val="002E1B90"/>
    <w:rsid w:val="002E24F6"/>
    <w:rsid w:val="002E3342"/>
    <w:rsid w:val="002E3972"/>
    <w:rsid w:val="002E3A37"/>
    <w:rsid w:val="002E4215"/>
    <w:rsid w:val="002E43C2"/>
    <w:rsid w:val="002E4E49"/>
    <w:rsid w:val="002E50C9"/>
    <w:rsid w:val="002E5D14"/>
    <w:rsid w:val="002E5FFD"/>
    <w:rsid w:val="002E6201"/>
    <w:rsid w:val="002E7BB2"/>
    <w:rsid w:val="002E7D55"/>
    <w:rsid w:val="002F04C8"/>
    <w:rsid w:val="002F066C"/>
    <w:rsid w:val="002F128F"/>
    <w:rsid w:val="002F2AA0"/>
    <w:rsid w:val="002F3AC1"/>
    <w:rsid w:val="002F4A90"/>
    <w:rsid w:val="002F4C7F"/>
    <w:rsid w:val="002F5628"/>
    <w:rsid w:val="002F6A27"/>
    <w:rsid w:val="002F78AA"/>
    <w:rsid w:val="002F7939"/>
    <w:rsid w:val="002F7D6C"/>
    <w:rsid w:val="00301D72"/>
    <w:rsid w:val="00302807"/>
    <w:rsid w:val="00302D35"/>
    <w:rsid w:val="0030436D"/>
    <w:rsid w:val="0030524B"/>
    <w:rsid w:val="003063D2"/>
    <w:rsid w:val="00306DF9"/>
    <w:rsid w:val="00307764"/>
    <w:rsid w:val="00307E9D"/>
    <w:rsid w:val="003103EF"/>
    <w:rsid w:val="0031088B"/>
    <w:rsid w:val="00311BD5"/>
    <w:rsid w:val="0031261D"/>
    <w:rsid w:val="003141B5"/>
    <w:rsid w:val="003154EB"/>
    <w:rsid w:val="00316C83"/>
    <w:rsid w:val="003220E3"/>
    <w:rsid w:val="0032297A"/>
    <w:rsid w:val="0032309E"/>
    <w:rsid w:val="00323BF4"/>
    <w:rsid w:val="00324219"/>
    <w:rsid w:val="00324321"/>
    <w:rsid w:val="00325113"/>
    <w:rsid w:val="00325D2F"/>
    <w:rsid w:val="00330CE6"/>
    <w:rsid w:val="003319EC"/>
    <w:rsid w:val="00332414"/>
    <w:rsid w:val="0033249F"/>
    <w:rsid w:val="00332FAC"/>
    <w:rsid w:val="00333980"/>
    <w:rsid w:val="00333AA2"/>
    <w:rsid w:val="003352DF"/>
    <w:rsid w:val="00335B89"/>
    <w:rsid w:val="00335EDD"/>
    <w:rsid w:val="00336732"/>
    <w:rsid w:val="00336A8D"/>
    <w:rsid w:val="003401F9"/>
    <w:rsid w:val="003408CA"/>
    <w:rsid w:val="00340D12"/>
    <w:rsid w:val="00343355"/>
    <w:rsid w:val="00343BE4"/>
    <w:rsid w:val="003440CC"/>
    <w:rsid w:val="00344B85"/>
    <w:rsid w:val="00344EDC"/>
    <w:rsid w:val="00345FD6"/>
    <w:rsid w:val="003460D1"/>
    <w:rsid w:val="003473CD"/>
    <w:rsid w:val="003478BA"/>
    <w:rsid w:val="00347CD2"/>
    <w:rsid w:val="0035162A"/>
    <w:rsid w:val="00352B83"/>
    <w:rsid w:val="00352F62"/>
    <w:rsid w:val="0035331F"/>
    <w:rsid w:val="003555EC"/>
    <w:rsid w:val="00355685"/>
    <w:rsid w:val="003568B3"/>
    <w:rsid w:val="00356CDE"/>
    <w:rsid w:val="00357320"/>
    <w:rsid w:val="003616B3"/>
    <w:rsid w:val="003635FB"/>
    <w:rsid w:val="003641B8"/>
    <w:rsid w:val="00366441"/>
    <w:rsid w:val="00367220"/>
    <w:rsid w:val="00370B7A"/>
    <w:rsid w:val="00370E5B"/>
    <w:rsid w:val="00371132"/>
    <w:rsid w:val="00371188"/>
    <w:rsid w:val="003716D7"/>
    <w:rsid w:val="00372386"/>
    <w:rsid w:val="003728CF"/>
    <w:rsid w:val="00372C8D"/>
    <w:rsid w:val="003735FF"/>
    <w:rsid w:val="00373913"/>
    <w:rsid w:val="00373981"/>
    <w:rsid w:val="003758B0"/>
    <w:rsid w:val="00377965"/>
    <w:rsid w:val="003808C9"/>
    <w:rsid w:val="00380E06"/>
    <w:rsid w:val="003825A1"/>
    <w:rsid w:val="00382996"/>
    <w:rsid w:val="00382CB5"/>
    <w:rsid w:val="0038317C"/>
    <w:rsid w:val="00384728"/>
    <w:rsid w:val="003853A4"/>
    <w:rsid w:val="003853CC"/>
    <w:rsid w:val="00387579"/>
    <w:rsid w:val="00387B00"/>
    <w:rsid w:val="0039031F"/>
    <w:rsid w:val="00390C39"/>
    <w:rsid w:val="00390D96"/>
    <w:rsid w:val="003914AE"/>
    <w:rsid w:val="00393D34"/>
    <w:rsid w:val="00393E85"/>
    <w:rsid w:val="00394A8A"/>
    <w:rsid w:val="00395263"/>
    <w:rsid w:val="00396F27"/>
    <w:rsid w:val="0039762F"/>
    <w:rsid w:val="003979F8"/>
    <w:rsid w:val="00397BA4"/>
    <w:rsid w:val="003A030C"/>
    <w:rsid w:val="003A1F20"/>
    <w:rsid w:val="003A2530"/>
    <w:rsid w:val="003A3CB7"/>
    <w:rsid w:val="003A4ED5"/>
    <w:rsid w:val="003A53CE"/>
    <w:rsid w:val="003A548D"/>
    <w:rsid w:val="003A557C"/>
    <w:rsid w:val="003A582A"/>
    <w:rsid w:val="003A66E5"/>
    <w:rsid w:val="003A67D6"/>
    <w:rsid w:val="003A7873"/>
    <w:rsid w:val="003A7E33"/>
    <w:rsid w:val="003B0EBD"/>
    <w:rsid w:val="003B1081"/>
    <w:rsid w:val="003B1561"/>
    <w:rsid w:val="003B1D0B"/>
    <w:rsid w:val="003B1D1F"/>
    <w:rsid w:val="003B1E5D"/>
    <w:rsid w:val="003B28A5"/>
    <w:rsid w:val="003B38F8"/>
    <w:rsid w:val="003B45D7"/>
    <w:rsid w:val="003B7880"/>
    <w:rsid w:val="003B7B9A"/>
    <w:rsid w:val="003C00A3"/>
    <w:rsid w:val="003C0639"/>
    <w:rsid w:val="003C0666"/>
    <w:rsid w:val="003C11D1"/>
    <w:rsid w:val="003C3267"/>
    <w:rsid w:val="003C3D93"/>
    <w:rsid w:val="003C3EA7"/>
    <w:rsid w:val="003C487F"/>
    <w:rsid w:val="003C493E"/>
    <w:rsid w:val="003C7000"/>
    <w:rsid w:val="003C7A62"/>
    <w:rsid w:val="003D07B1"/>
    <w:rsid w:val="003D0F74"/>
    <w:rsid w:val="003D1999"/>
    <w:rsid w:val="003D24AC"/>
    <w:rsid w:val="003D298C"/>
    <w:rsid w:val="003D301D"/>
    <w:rsid w:val="003D3C4C"/>
    <w:rsid w:val="003D4608"/>
    <w:rsid w:val="003D558B"/>
    <w:rsid w:val="003D59BC"/>
    <w:rsid w:val="003D6CD5"/>
    <w:rsid w:val="003D7E6D"/>
    <w:rsid w:val="003E18E6"/>
    <w:rsid w:val="003E2DC1"/>
    <w:rsid w:val="003E5E12"/>
    <w:rsid w:val="003E5E44"/>
    <w:rsid w:val="003E7EB3"/>
    <w:rsid w:val="003F12CE"/>
    <w:rsid w:val="003F179F"/>
    <w:rsid w:val="003F22EF"/>
    <w:rsid w:val="003F3ABE"/>
    <w:rsid w:val="003F4B68"/>
    <w:rsid w:val="003F5188"/>
    <w:rsid w:val="003F67BB"/>
    <w:rsid w:val="003F6C40"/>
    <w:rsid w:val="003F6D5A"/>
    <w:rsid w:val="003F7ECC"/>
    <w:rsid w:val="00400B46"/>
    <w:rsid w:val="00400F06"/>
    <w:rsid w:val="004017F4"/>
    <w:rsid w:val="00401B7C"/>
    <w:rsid w:val="00402074"/>
    <w:rsid w:val="00402140"/>
    <w:rsid w:val="004036C5"/>
    <w:rsid w:val="0040377F"/>
    <w:rsid w:val="00403970"/>
    <w:rsid w:val="004046D3"/>
    <w:rsid w:val="00406EAF"/>
    <w:rsid w:val="0040772E"/>
    <w:rsid w:val="004104FE"/>
    <w:rsid w:val="004128D2"/>
    <w:rsid w:val="004138E3"/>
    <w:rsid w:val="00414928"/>
    <w:rsid w:val="00415A05"/>
    <w:rsid w:val="00415BC7"/>
    <w:rsid w:val="00416560"/>
    <w:rsid w:val="004167E1"/>
    <w:rsid w:val="00417917"/>
    <w:rsid w:val="00417A4E"/>
    <w:rsid w:val="004216A9"/>
    <w:rsid w:val="00422A85"/>
    <w:rsid w:val="004239BE"/>
    <w:rsid w:val="00423A2C"/>
    <w:rsid w:val="00423FEF"/>
    <w:rsid w:val="00424A98"/>
    <w:rsid w:val="00425D99"/>
    <w:rsid w:val="00426A93"/>
    <w:rsid w:val="00431162"/>
    <w:rsid w:val="004317A4"/>
    <w:rsid w:val="00431A5B"/>
    <w:rsid w:val="00435085"/>
    <w:rsid w:val="00435D7A"/>
    <w:rsid w:val="00437AC1"/>
    <w:rsid w:val="0044010E"/>
    <w:rsid w:val="0044011E"/>
    <w:rsid w:val="00442E6D"/>
    <w:rsid w:val="004437C8"/>
    <w:rsid w:val="0044448C"/>
    <w:rsid w:val="004449C3"/>
    <w:rsid w:val="00444C2D"/>
    <w:rsid w:val="00445387"/>
    <w:rsid w:val="00445697"/>
    <w:rsid w:val="00445F6A"/>
    <w:rsid w:val="00447A89"/>
    <w:rsid w:val="00450022"/>
    <w:rsid w:val="004505E9"/>
    <w:rsid w:val="004516B0"/>
    <w:rsid w:val="00451BBE"/>
    <w:rsid w:val="00452663"/>
    <w:rsid w:val="00454054"/>
    <w:rsid w:val="00454509"/>
    <w:rsid w:val="004545C8"/>
    <w:rsid w:val="00454B2B"/>
    <w:rsid w:val="00456BF4"/>
    <w:rsid w:val="0045739B"/>
    <w:rsid w:val="00460674"/>
    <w:rsid w:val="004620D8"/>
    <w:rsid w:val="0046291B"/>
    <w:rsid w:val="0046317B"/>
    <w:rsid w:val="00463288"/>
    <w:rsid w:val="00463463"/>
    <w:rsid w:val="0046372B"/>
    <w:rsid w:val="00463EC9"/>
    <w:rsid w:val="0046539E"/>
    <w:rsid w:val="00471237"/>
    <w:rsid w:val="00472238"/>
    <w:rsid w:val="00473383"/>
    <w:rsid w:val="00473D65"/>
    <w:rsid w:val="00474383"/>
    <w:rsid w:val="00476ED1"/>
    <w:rsid w:val="0047724C"/>
    <w:rsid w:val="00477C8C"/>
    <w:rsid w:val="00480001"/>
    <w:rsid w:val="0048010A"/>
    <w:rsid w:val="004803AB"/>
    <w:rsid w:val="00484128"/>
    <w:rsid w:val="004865D6"/>
    <w:rsid w:val="00487983"/>
    <w:rsid w:val="00487A0D"/>
    <w:rsid w:val="004915ED"/>
    <w:rsid w:val="00491D56"/>
    <w:rsid w:val="00492E95"/>
    <w:rsid w:val="00494426"/>
    <w:rsid w:val="00494D52"/>
    <w:rsid w:val="00495188"/>
    <w:rsid w:val="004955D1"/>
    <w:rsid w:val="00495B12"/>
    <w:rsid w:val="004A08A4"/>
    <w:rsid w:val="004A10B0"/>
    <w:rsid w:val="004A1939"/>
    <w:rsid w:val="004A19F8"/>
    <w:rsid w:val="004A1B18"/>
    <w:rsid w:val="004A2B65"/>
    <w:rsid w:val="004A2C4A"/>
    <w:rsid w:val="004A2F47"/>
    <w:rsid w:val="004A35FF"/>
    <w:rsid w:val="004A3977"/>
    <w:rsid w:val="004A5663"/>
    <w:rsid w:val="004A5A5A"/>
    <w:rsid w:val="004A671A"/>
    <w:rsid w:val="004A6C42"/>
    <w:rsid w:val="004A6FAD"/>
    <w:rsid w:val="004A7369"/>
    <w:rsid w:val="004B04B7"/>
    <w:rsid w:val="004B0530"/>
    <w:rsid w:val="004B0C8B"/>
    <w:rsid w:val="004B1317"/>
    <w:rsid w:val="004B208D"/>
    <w:rsid w:val="004B3520"/>
    <w:rsid w:val="004B430D"/>
    <w:rsid w:val="004B56DA"/>
    <w:rsid w:val="004B686F"/>
    <w:rsid w:val="004C1DEA"/>
    <w:rsid w:val="004C20F4"/>
    <w:rsid w:val="004C52AB"/>
    <w:rsid w:val="004C5E1E"/>
    <w:rsid w:val="004C5F3C"/>
    <w:rsid w:val="004C6A90"/>
    <w:rsid w:val="004C7449"/>
    <w:rsid w:val="004D1291"/>
    <w:rsid w:val="004D1EE7"/>
    <w:rsid w:val="004D22C0"/>
    <w:rsid w:val="004D22CE"/>
    <w:rsid w:val="004D2CF5"/>
    <w:rsid w:val="004D2EB3"/>
    <w:rsid w:val="004D390A"/>
    <w:rsid w:val="004D3BC7"/>
    <w:rsid w:val="004D44DD"/>
    <w:rsid w:val="004D47C7"/>
    <w:rsid w:val="004D4B50"/>
    <w:rsid w:val="004D4DD6"/>
    <w:rsid w:val="004D51F2"/>
    <w:rsid w:val="004D5A95"/>
    <w:rsid w:val="004E0F74"/>
    <w:rsid w:val="004E1AE1"/>
    <w:rsid w:val="004E2810"/>
    <w:rsid w:val="004E3A5A"/>
    <w:rsid w:val="004E4B4F"/>
    <w:rsid w:val="004E4CD9"/>
    <w:rsid w:val="004E5952"/>
    <w:rsid w:val="004E5F3C"/>
    <w:rsid w:val="004E626D"/>
    <w:rsid w:val="004E66C0"/>
    <w:rsid w:val="004E6EF4"/>
    <w:rsid w:val="004E70D2"/>
    <w:rsid w:val="004E76F4"/>
    <w:rsid w:val="004F0BDE"/>
    <w:rsid w:val="004F12C2"/>
    <w:rsid w:val="004F197C"/>
    <w:rsid w:val="004F1A40"/>
    <w:rsid w:val="004F387E"/>
    <w:rsid w:val="004F45F0"/>
    <w:rsid w:val="004F5165"/>
    <w:rsid w:val="004F5866"/>
    <w:rsid w:val="004F6AB7"/>
    <w:rsid w:val="004F6BF7"/>
    <w:rsid w:val="00500064"/>
    <w:rsid w:val="0050013F"/>
    <w:rsid w:val="0050065F"/>
    <w:rsid w:val="005015E2"/>
    <w:rsid w:val="0050208A"/>
    <w:rsid w:val="00502333"/>
    <w:rsid w:val="00502DC8"/>
    <w:rsid w:val="00504D15"/>
    <w:rsid w:val="00506056"/>
    <w:rsid w:val="0050698D"/>
    <w:rsid w:val="00506D9E"/>
    <w:rsid w:val="0050758E"/>
    <w:rsid w:val="005106EC"/>
    <w:rsid w:val="005112B8"/>
    <w:rsid w:val="00512376"/>
    <w:rsid w:val="00512F96"/>
    <w:rsid w:val="005133BD"/>
    <w:rsid w:val="00514536"/>
    <w:rsid w:val="00514CA0"/>
    <w:rsid w:val="00514E0E"/>
    <w:rsid w:val="00515B3A"/>
    <w:rsid w:val="005173FB"/>
    <w:rsid w:val="00520258"/>
    <w:rsid w:val="00520FF5"/>
    <w:rsid w:val="00521635"/>
    <w:rsid w:val="0052329E"/>
    <w:rsid w:val="00524DBB"/>
    <w:rsid w:val="00525209"/>
    <w:rsid w:val="00525C75"/>
    <w:rsid w:val="00525F25"/>
    <w:rsid w:val="00525F7B"/>
    <w:rsid w:val="005261C8"/>
    <w:rsid w:val="00526F67"/>
    <w:rsid w:val="005272F8"/>
    <w:rsid w:val="00527634"/>
    <w:rsid w:val="00527D20"/>
    <w:rsid w:val="00527FA2"/>
    <w:rsid w:val="00530393"/>
    <w:rsid w:val="005305A1"/>
    <w:rsid w:val="00530976"/>
    <w:rsid w:val="005310A6"/>
    <w:rsid w:val="00531121"/>
    <w:rsid w:val="005312C9"/>
    <w:rsid w:val="00533829"/>
    <w:rsid w:val="0053406A"/>
    <w:rsid w:val="005341A3"/>
    <w:rsid w:val="00536C03"/>
    <w:rsid w:val="00540AA5"/>
    <w:rsid w:val="00540E47"/>
    <w:rsid w:val="00540F89"/>
    <w:rsid w:val="00541869"/>
    <w:rsid w:val="0054264C"/>
    <w:rsid w:val="00542BF9"/>
    <w:rsid w:val="00544643"/>
    <w:rsid w:val="0055032A"/>
    <w:rsid w:val="00550BF4"/>
    <w:rsid w:val="00552758"/>
    <w:rsid w:val="00552775"/>
    <w:rsid w:val="00554743"/>
    <w:rsid w:val="00554A2D"/>
    <w:rsid w:val="00554CAF"/>
    <w:rsid w:val="00554CCB"/>
    <w:rsid w:val="00554D93"/>
    <w:rsid w:val="00557360"/>
    <w:rsid w:val="005577EB"/>
    <w:rsid w:val="00557C97"/>
    <w:rsid w:val="00557CF8"/>
    <w:rsid w:val="005604CC"/>
    <w:rsid w:val="00560909"/>
    <w:rsid w:val="00560EEA"/>
    <w:rsid w:val="00560FBA"/>
    <w:rsid w:val="00561818"/>
    <w:rsid w:val="00562C49"/>
    <w:rsid w:val="0056334B"/>
    <w:rsid w:val="00563538"/>
    <w:rsid w:val="0056368A"/>
    <w:rsid w:val="00563B7A"/>
    <w:rsid w:val="00563C60"/>
    <w:rsid w:val="00564DE4"/>
    <w:rsid w:val="0056539E"/>
    <w:rsid w:val="005656A0"/>
    <w:rsid w:val="005666D8"/>
    <w:rsid w:val="00567747"/>
    <w:rsid w:val="00570801"/>
    <w:rsid w:val="00570889"/>
    <w:rsid w:val="00570A51"/>
    <w:rsid w:val="00570AB2"/>
    <w:rsid w:val="005719F3"/>
    <w:rsid w:val="00572008"/>
    <w:rsid w:val="00572781"/>
    <w:rsid w:val="00572E99"/>
    <w:rsid w:val="0057303A"/>
    <w:rsid w:val="00573077"/>
    <w:rsid w:val="0057425B"/>
    <w:rsid w:val="00574B6C"/>
    <w:rsid w:val="00574EE9"/>
    <w:rsid w:val="005755B5"/>
    <w:rsid w:val="005762EC"/>
    <w:rsid w:val="00576F1B"/>
    <w:rsid w:val="00576F4A"/>
    <w:rsid w:val="0057772A"/>
    <w:rsid w:val="00580347"/>
    <w:rsid w:val="00582ED1"/>
    <w:rsid w:val="00583384"/>
    <w:rsid w:val="00583CBC"/>
    <w:rsid w:val="00584800"/>
    <w:rsid w:val="005869BA"/>
    <w:rsid w:val="00586BE9"/>
    <w:rsid w:val="005909E1"/>
    <w:rsid w:val="0059194D"/>
    <w:rsid w:val="005923A3"/>
    <w:rsid w:val="00592569"/>
    <w:rsid w:val="00593D51"/>
    <w:rsid w:val="00594306"/>
    <w:rsid w:val="005957FC"/>
    <w:rsid w:val="00595B15"/>
    <w:rsid w:val="00595D14"/>
    <w:rsid w:val="0059620D"/>
    <w:rsid w:val="00597598"/>
    <w:rsid w:val="0059764F"/>
    <w:rsid w:val="005A0BC3"/>
    <w:rsid w:val="005A0D39"/>
    <w:rsid w:val="005A1750"/>
    <w:rsid w:val="005A1A8F"/>
    <w:rsid w:val="005A1AFC"/>
    <w:rsid w:val="005A2718"/>
    <w:rsid w:val="005A3286"/>
    <w:rsid w:val="005A32C3"/>
    <w:rsid w:val="005A3589"/>
    <w:rsid w:val="005A3AE3"/>
    <w:rsid w:val="005A4320"/>
    <w:rsid w:val="005A4323"/>
    <w:rsid w:val="005A5DB6"/>
    <w:rsid w:val="005A6810"/>
    <w:rsid w:val="005A6A54"/>
    <w:rsid w:val="005B0BCC"/>
    <w:rsid w:val="005B1F7D"/>
    <w:rsid w:val="005B2B29"/>
    <w:rsid w:val="005B48B9"/>
    <w:rsid w:val="005B5AB6"/>
    <w:rsid w:val="005B63A7"/>
    <w:rsid w:val="005B721E"/>
    <w:rsid w:val="005B7936"/>
    <w:rsid w:val="005C0A7B"/>
    <w:rsid w:val="005C1648"/>
    <w:rsid w:val="005C17CA"/>
    <w:rsid w:val="005C299F"/>
    <w:rsid w:val="005C2ABE"/>
    <w:rsid w:val="005C39AC"/>
    <w:rsid w:val="005C3EDA"/>
    <w:rsid w:val="005C405E"/>
    <w:rsid w:val="005C420F"/>
    <w:rsid w:val="005C6AB1"/>
    <w:rsid w:val="005C6B0E"/>
    <w:rsid w:val="005D2240"/>
    <w:rsid w:val="005D2898"/>
    <w:rsid w:val="005D2ED0"/>
    <w:rsid w:val="005D35E9"/>
    <w:rsid w:val="005D37E1"/>
    <w:rsid w:val="005D4755"/>
    <w:rsid w:val="005D627A"/>
    <w:rsid w:val="005D73B6"/>
    <w:rsid w:val="005D77B0"/>
    <w:rsid w:val="005D7FE6"/>
    <w:rsid w:val="005E09C3"/>
    <w:rsid w:val="005E0CD5"/>
    <w:rsid w:val="005E0DBB"/>
    <w:rsid w:val="005E11A2"/>
    <w:rsid w:val="005E1591"/>
    <w:rsid w:val="005E33B8"/>
    <w:rsid w:val="005E365F"/>
    <w:rsid w:val="005E4209"/>
    <w:rsid w:val="005E44E6"/>
    <w:rsid w:val="005E494A"/>
    <w:rsid w:val="005E49F4"/>
    <w:rsid w:val="005E5A24"/>
    <w:rsid w:val="005E5EE7"/>
    <w:rsid w:val="005E7A5E"/>
    <w:rsid w:val="005F01BA"/>
    <w:rsid w:val="005F3F79"/>
    <w:rsid w:val="005F7A0F"/>
    <w:rsid w:val="005F7C3D"/>
    <w:rsid w:val="00600D62"/>
    <w:rsid w:val="00603772"/>
    <w:rsid w:val="00603AF0"/>
    <w:rsid w:val="00603C97"/>
    <w:rsid w:val="00604441"/>
    <w:rsid w:val="0060462C"/>
    <w:rsid w:val="0060614C"/>
    <w:rsid w:val="00606986"/>
    <w:rsid w:val="00606AD0"/>
    <w:rsid w:val="00607306"/>
    <w:rsid w:val="00607878"/>
    <w:rsid w:val="00607EE4"/>
    <w:rsid w:val="0061000F"/>
    <w:rsid w:val="006100BF"/>
    <w:rsid w:val="006107E0"/>
    <w:rsid w:val="00610FCD"/>
    <w:rsid w:val="00611D4F"/>
    <w:rsid w:val="00612994"/>
    <w:rsid w:val="00612CE0"/>
    <w:rsid w:val="00613B06"/>
    <w:rsid w:val="00615998"/>
    <w:rsid w:val="006163F1"/>
    <w:rsid w:val="00616A18"/>
    <w:rsid w:val="00617B63"/>
    <w:rsid w:val="006208D1"/>
    <w:rsid w:val="006230A5"/>
    <w:rsid w:val="00623AAA"/>
    <w:rsid w:val="00625122"/>
    <w:rsid w:val="00626941"/>
    <w:rsid w:val="00626A95"/>
    <w:rsid w:val="00626BEA"/>
    <w:rsid w:val="006277B7"/>
    <w:rsid w:val="00627A1C"/>
    <w:rsid w:val="006304C8"/>
    <w:rsid w:val="006306EF"/>
    <w:rsid w:val="006314C8"/>
    <w:rsid w:val="006318E6"/>
    <w:rsid w:val="00633B96"/>
    <w:rsid w:val="00634452"/>
    <w:rsid w:val="00634C1A"/>
    <w:rsid w:val="00634F56"/>
    <w:rsid w:val="006355F9"/>
    <w:rsid w:val="006358EB"/>
    <w:rsid w:val="0063669C"/>
    <w:rsid w:val="00636AAC"/>
    <w:rsid w:val="00636BF0"/>
    <w:rsid w:val="00637433"/>
    <w:rsid w:val="00637696"/>
    <w:rsid w:val="00637E7A"/>
    <w:rsid w:val="006415BF"/>
    <w:rsid w:val="00643154"/>
    <w:rsid w:val="00645680"/>
    <w:rsid w:val="00645893"/>
    <w:rsid w:val="00645B06"/>
    <w:rsid w:val="00645E07"/>
    <w:rsid w:val="006465BA"/>
    <w:rsid w:val="00646901"/>
    <w:rsid w:val="006504B4"/>
    <w:rsid w:val="0065141E"/>
    <w:rsid w:val="00652CBE"/>
    <w:rsid w:val="00652E3E"/>
    <w:rsid w:val="006534DE"/>
    <w:rsid w:val="00653CB3"/>
    <w:rsid w:val="00654602"/>
    <w:rsid w:val="00654CA0"/>
    <w:rsid w:val="00654F77"/>
    <w:rsid w:val="00655628"/>
    <w:rsid w:val="00655A5F"/>
    <w:rsid w:val="00655FF4"/>
    <w:rsid w:val="00656247"/>
    <w:rsid w:val="00656969"/>
    <w:rsid w:val="00657A22"/>
    <w:rsid w:val="0066049A"/>
    <w:rsid w:val="0066096F"/>
    <w:rsid w:val="00661231"/>
    <w:rsid w:val="0066166B"/>
    <w:rsid w:val="00661D0D"/>
    <w:rsid w:val="0066242A"/>
    <w:rsid w:val="00663E38"/>
    <w:rsid w:val="00665838"/>
    <w:rsid w:val="00665950"/>
    <w:rsid w:val="00665AB8"/>
    <w:rsid w:val="00665F4E"/>
    <w:rsid w:val="00666906"/>
    <w:rsid w:val="00671277"/>
    <w:rsid w:val="00672A40"/>
    <w:rsid w:val="00673C12"/>
    <w:rsid w:val="00673EBD"/>
    <w:rsid w:val="00674961"/>
    <w:rsid w:val="00676D70"/>
    <w:rsid w:val="00677421"/>
    <w:rsid w:val="0068033C"/>
    <w:rsid w:val="00681147"/>
    <w:rsid w:val="006822D0"/>
    <w:rsid w:val="00682A3B"/>
    <w:rsid w:val="00683787"/>
    <w:rsid w:val="00683A73"/>
    <w:rsid w:val="0068546D"/>
    <w:rsid w:val="00685CA2"/>
    <w:rsid w:val="00686423"/>
    <w:rsid w:val="00686A92"/>
    <w:rsid w:val="006876C5"/>
    <w:rsid w:val="0068793F"/>
    <w:rsid w:val="00693ED9"/>
    <w:rsid w:val="00694747"/>
    <w:rsid w:val="00694DAE"/>
    <w:rsid w:val="00694FDE"/>
    <w:rsid w:val="0069582D"/>
    <w:rsid w:val="00695B68"/>
    <w:rsid w:val="0069727F"/>
    <w:rsid w:val="00697584"/>
    <w:rsid w:val="006A2E53"/>
    <w:rsid w:val="006A39B9"/>
    <w:rsid w:val="006A4952"/>
    <w:rsid w:val="006A5D91"/>
    <w:rsid w:val="006A5FA8"/>
    <w:rsid w:val="006A7508"/>
    <w:rsid w:val="006A7688"/>
    <w:rsid w:val="006B08F1"/>
    <w:rsid w:val="006B159D"/>
    <w:rsid w:val="006B33CD"/>
    <w:rsid w:val="006B3F45"/>
    <w:rsid w:val="006B488D"/>
    <w:rsid w:val="006B5210"/>
    <w:rsid w:val="006B5330"/>
    <w:rsid w:val="006B6678"/>
    <w:rsid w:val="006B7636"/>
    <w:rsid w:val="006B7D1B"/>
    <w:rsid w:val="006C019D"/>
    <w:rsid w:val="006C01A4"/>
    <w:rsid w:val="006C05ED"/>
    <w:rsid w:val="006C0ACE"/>
    <w:rsid w:val="006C0F05"/>
    <w:rsid w:val="006C0F33"/>
    <w:rsid w:val="006C415F"/>
    <w:rsid w:val="006C6ADC"/>
    <w:rsid w:val="006C6AE8"/>
    <w:rsid w:val="006C757E"/>
    <w:rsid w:val="006D058C"/>
    <w:rsid w:val="006D0709"/>
    <w:rsid w:val="006D1E84"/>
    <w:rsid w:val="006D25A5"/>
    <w:rsid w:val="006D2DAB"/>
    <w:rsid w:val="006D3078"/>
    <w:rsid w:val="006D38E2"/>
    <w:rsid w:val="006D3DD0"/>
    <w:rsid w:val="006D46F2"/>
    <w:rsid w:val="006D4A24"/>
    <w:rsid w:val="006D51A0"/>
    <w:rsid w:val="006D5A48"/>
    <w:rsid w:val="006D7429"/>
    <w:rsid w:val="006D78B0"/>
    <w:rsid w:val="006D7AC5"/>
    <w:rsid w:val="006E0118"/>
    <w:rsid w:val="006E027E"/>
    <w:rsid w:val="006E1807"/>
    <w:rsid w:val="006E307E"/>
    <w:rsid w:val="006E39A8"/>
    <w:rsid w:val="006E48D6"/>
    <w:rsid w:val="006E526D"/>
    <w:rsid w:val="006E6D9F"/>
    <w:rsid w:val="006E7381"/>
    <w:rsid w:val="006E7437"/>
    <w:rsid w:val="006E7D69"/>
    <w:rsid w:val="006F0D47"/>
    <w:rsid w:val="006F160E"/>
    <w:rsid w:val="006F1C6F"/>
    <w:rsid w:val="006F4E0E"/>
    <w:rsid w:val="006F5CAB"/>
    <w:rsid w:val="00701371"/>
    <w:rsid w:val="0070321F"/>
    <w:rsid w:val="007038DD"/>
    <w:rsid w:val="00703E67"/>
    <w:rsid w:val="007052E7"/>
    <w:rsid w:val="00705D22"/>
    <w:rsid w:val="00705E8D"/>
    <w:rsid w:val="00706F44"/>
    <w:rsid w:val="00710379"/>
    <w:rsid w:val="00711115"/>
    <w:rsid w:val="00711146"/>
    <w:rsid w:val="0071141A"/>
    <w:rsid w:val="00711522"/>
    <w:rsid w:val="00711BBB"/>
    <w:rsid w:val="0071241D"/>
    <w:rsid w:val="00713ECD"/>
    <w:rsid w:val="00713ED1"/>
    <w:rsid w:val="0071422C"/>
    <w:rsid w:val="007147CE"/>
    <w:rsid w:val="00715291"/>
    <w:rsid w:val="00715321"/>
    <w:rsid w:val="007158A9"/>
    <w:rsid w:val="00715DC3"/>
    <w:rsid w:val="00715E80"/>
    <w:rsid w:val="00716D53"/>
    <w:rsid w:val="00717CC2"/>
    <w:rsid w:val="007205A9"/>
    <w:rsid w:val="00720F10"/>
    <w:rsid w:val="00720F5F"/>
    <w:rsid w:val="007216C2"/>
    <w:rsid w:val="00722495"/>
    <w:rsid w:val="007227DC"/>
    <w:rsid w:val="00723077"/>
    <w:rsid w:val="00723D60"/>
    <w:rsid w:val="00725B55"/>
    <w:rsid w:val="00730978"/>
    <w:rsid w:val="00731512"/>
    <w:rsid w:val="00733628"/>
    <w:rsid w:val="0073438A"/>
    <w:rsid w:val="00734AE2"/>
    <w:rsid w:val="00734ECD"/>
    <w:rsid w:val="007357E3"/>
    <w:rsid w:val="00735B57"/>
    <w:rsid w:val="00737CF1"/>
    <w:rsid w:val="00740BE3"/>
    <w:rsid w:val="00740F63"/>
    <w:rsid w:val="00741641"/>
    <w:rsid w:val="00741AE6"/>
    <w:rsid w:val="00743444"/>
    <w:rsid w:val="007440D3"/>
    <w:rsid w:val="007440DD"/>
    <w:rsid w:val="00745A79"/>
    <w:rsid w:val="007466F6"/>
    <w:rsid w:val="00746748"/>
    <w:rsid w:val="00746B0A"/>
    <w:rsid w:val="00751052"/>
    <w:rsid w:val="0075199E"/>
    <w:rsid w:val="00751F90"/>
    <w:rsid w:val="00752181"/>
    <w:rsid w:val="0075275A"/>
    <w:rsid w:val="00752EFC"/>
    <w:rsid w:val="007539FD"/>
    <w:rsid w:val="00754763"/>
    <w:rsid w:val="00757855"/>
    <w:rsid w:val="007603F7"/>
    <w:rsid w:val="007613BC"/>
    <w:rsid w:val="00761B5D"/>
    <w:rsid w:val="007634E7"/>
    <w:rsid w:val="00763CA2"/>
    <w:rsid w:val="00766655"/>
    <w:rsid w:val="00766FEB"/>
    <w:rsid w:val="00770EA6"/>
    <w:rsid w:val="00771F9E"/>
    <w:rsid w:val="0077440B"/>
    <w:rsid w:val="007773A9"/>
    <w:rsid w:val="007778CF"/>
    <w:rsid w:val="007779F5"/>
    <w:rsid w:val="00780916"/>
    <w:rsid w:val="00782265"/>
    <w:rsid w:val="00782A98"/>
    <w:rsid w:val="00782C80"/>
    <w:rsid w:val="00783C70"/>
    <w:rsid w:val="00783D51"/>
    <w:rsid w:val="00783FE0"/>
    <w:rsid w:val="00783FE9"/>
    <w:rsid w:val="00784644"/>
    <w:rsid w:val="00784924"/>
    <w:rsid w:val="00785F51"/>
    <w:rsid w:val="007862FB"/>
    <w:rsid w:val="00786436"/>
    <w:rsid w:val="007868E3"/>
    <w:rsid w:val="00787081"/>
    <w:rsid w:val="00787813"/>
    <w:rsid w:val="00790898"/>
    <w:rsid w:val="007918AE"/>
    <w:rsid w:val="00791DB0"/>
    <w:rsid w:val="00792A85"/>
    <w:rsid w:val="00793971"/>
    <w:rsid w:val="007947C8"/>
    <w:rsid w:val="00795605"/>
    <w:rsid w:val="007956F7"/>
    <w:rsid w:val="007958DC"/>
    <w:rsid w:val="00796C83"/>
    <w:rsid w:val="0079742B"/>
    <w:rsid w:val="00797A39"/>
    <w:rsid w:val="007A036D"/>
    <w:rsid w:val="007A1F50"/>
    <w:rsid w:val="007A2069"/>
    <w:rsid w:val="007A2408"/>
    <w:rsid w:val="007A3509"/>
    <w:rsid w:val="007A3E54"/>
    <w:rsid w:val="007A5FDB"/>
    <w:rsid w:val="007A6EC1"/>
    <w:rsid w:val="007A796E"/>
    <w:rsid w:val="007A79FE"/>
    <w:rsid w:val="007B0C6F"/>
    <w:rsid w:val="007B1710"/>
    <w:rsid w:val="007B2594"/>
    <w:rsid w:val="007B50F0"/>
    <w:rsid w:val="007B5285"/>
    <w:rsid w:val="007B6C50"/>
    <w:rsid w:val="007B75D0"/>
    <w:rsid w:val="007C04E8"/>
    <w:rsid w:val="007C16BC"/>
    <w:rsid w:val="007C1CAC"/>
    <w:rsid w:val="007C27E0"/>
    <w:rsid w:val="007C3609"/>
    <w:rsid w:val="007D0B79"/>
    <w:rsid w:val="007D245B"/>
    <w:rsid w:val="007D4212"/>
    <w:rsid w:val="007D6490"/>
    <w:rsid w:val="007D6A03"/>
    <w:rsid w:val="007D6A9D"/>
    <w:rsid w:val="007D6E32"/>
    <w:rsid w:val="007E1980"/>
    <w:rsid w:val="007E2DD9"/>
    <w:rsid w:val="007E3451"/>
    <w:rsid w:val="007E36FB"/>
    <w:rsid w:val="007E3BD7"/>
    <w:rsid w:val="007E3E4C"/>
    <w:rsid w:val="007E4CD7"/>
    <w:rsid w:val="007E5094"/>
    <w:rsid w:val="007E520A"/>
    <w:rsid w:val="007E5DE7"/>
    <w:rsid w:val="007E6C2A"/>
    <w:rsid w:val="007E71EF"/>
    <w:rsid w:val="007E76E6"/>
    <w:rsid w:val="007E7ADA"/>
    <w:rsid w:val="007F1C7D"/>
    <w:rsid w:val="007F2186"/>
    <w:rsid w:val="007F2F75"/>
    <w:rsid w:val="007F3258"/>
    <w:rsid w:val="007F3824"/>
    <w:rsid w:val="007F40A5"/>
    <w:rsid w:val="007F424D"/>
    <w:rsid w:val="007F5EB3"/>
    <w:rsid w:val="007F607B"/>
    <w:rsid w:val="00800396"/>
    <w:rsid w:val="00800F0B"/>
    <w:rsid w:val="00802B61"/>
    <w:rsid w:val="00802D8D"/>
    <w:rsid w:val="0080421B"/>
    <w:rsid w:val="00805391"/>
    <w:rsid w:val="00805743"/>
    <w:rsid w:val="00805D81"/>
    <w:rsid w:val="00806385"/>
    <w:rsid w:val="00806992"/>
    <w:rsid w:val="00810E8F"/>
    <w:rsid w:val="00812484"/>
    <w:rsid w:val="00814735"/>
    <w:rsid w:val="00814A45"/>
    <w:rsid w:val="00815946"/>
    <w:rsid w:val="0081747C"/>
    <w:rsid w:val="00817C27"/>
    <w:rsid w:val="0082161D"/>
    <w:rsid w:val="00822100"/>
    <w:rsid w:val="00822B37"/>
    <w:rsid w:val="00822E71"/>
    <w:rsid w:val="00824225"/>
    <w:rsid w:val="0082447D"/>
    <w:rsid w:val="00824658"/>
    <w:rsid w:val="00824DFC"/>
    <w:rsid w:val="008250D7"/>
    <w:rsid w:val="00825755"/>
    <w:rsid w:val="0082636A"/>
    <w:rsid w:val="00827AC3"/>
    <w:rsid w:val="0083028D"/>
    <w:rsid w:val="008307FA"/>
    <w:rsid w:val="00831154"/>
    <w:rsid w:val="0083221A"/>
    <w:rsid w:val="00832415"/>
    <w:rsid w:val="00832502"/>
    <w:rsid w:val="0083297D"/>
    <w:rsid w:val="00833154"/>
    <w:rsid w:val="008332FC"/>
    <w:rsid w:val="0083522F"/>
    <w:rsid w:val="0083587C"/>
    <w:rsid w:val="00835B30"/>
    <w:rsid w:val="00835E9E"/>
    <w:rsid w:val="00836BA0"/>
    <w:rsid w:val="008373B6"/>
    <w:rsid w:val="00837725"/>
    <w:rsid w:val="0084188F"/>
    <w:rsid w:val="008428F7"/>
    <w:rsid w:val="00842BC0"/>
    <w:rsid w:val="00843900"/>
    <w:rsid w:val="00844871"/>
    <w:rsid w:val="00845DCA"/>
    <w:rsid w:val="00845FA2"/>
    <w:rsid w:val="008516BE"/>
    <w:rsid w:val="008521CA"/>
    <w:rsid w:val="008543BE"/>
    <w:rsid w:val="00854A6A"/>
    <w:rsid w:val="00854BCF"/>
    <w:rsid w:val="0085510A"/>
    <w:rsid w:val="008555B7"/>
    <w:rsid w:val="008566A3"/>
    <w:rsid w:val="00856A9E"/>
    <w:rsid w:val="00856F28"/>
    <w:rsid w:val="0085759D"/>
    <w:rsid w:val="0086148A"/>
    <w:rsid w:val="00861690"/>
    <w:rsid w:val="008626F6"/>
    <w:rsid w:val="00863C47"/>
    <w:rsid w:val="00864C15"/>
    <w:rsid w:val="008650C3"/>
    <w:rsid w:val="00866EEE"/>
    <w:rsid w:val="00867357"/>
    <w:rsid w:val="00867426"/>
    <w:rsid w:val="008678D8"/>
    <w:rsid w:val="008711CA"/>
    <w:rsid w:val="00871AD4"/>
    <w:rsid w:val="008727F4"/>
    <w:rsid w:val="00872B9A"/>
    <w:rsid w:val="00873028"/>
    <w:rsid w:val="008734A3"/>
    <w:rsid w:val="0087392B"/>
    <w:rsid w:val="00874501"/>
    <w:rsid w:val="00874645"/>
    <w:rsid w:val="0087538A"/>
    <w:rsid w:val="00875A16"/>
    <w:rsid w:val="008764D5"/>
    <w:rsid w:val="008775BE"/>
    <w:rsid w:val="00877DEF"/>
    <w:rsid w:val="008802F4"/>
    <w:rsid w:val="00881822"/>
    <w:rsid w:val="008821F5"/>
    <w:rsid w:val="00883A3D"/>
    <w:rsid w:val="008843A5"/>
    <w:rsid w:val="00885B42"/>
    <w:rsid w:val="00885B73"/>
    <w:rsid w:val="00885C82"/>
    <w:rsid w:val="00886050"/>
    <w:rsid w:val="008869BD"/>
    <w:rsid w:val="00887B85"/>
    <w:rsid w:val="00892CCF"/>
    <w:rsid w:val="00893346"/>
    <w:rsid w:val="00893651"/>
    <w:rsid w:val="0089384D"/>
    <w:rsid w:val="00893A01"/>
    <w:rsid w:val="008944DE"/>
    <w:rsid w:val="00895849"/>
    <w:rsid w:val="008958AC"/>
    <w:rsid w:val="008960E1"/>
    <w:rsid w:val="008965D5"/>
    <w:rsid w:val="00896B54"/>
    <w:rsid w:val="00897054"/>
    <w:rsid w:val="008979A7"/>
    <w:rsid w:val="00897B1C"/>
    <w:rsid w:val="00897BC0"/>
    <w:rsid w:val="008A0D7C"/>
    <w:rsid w:val="008A114E"/>
    <w:rsid w:val="008A1375"/>
    <w:rsid w:val="008A1DF3"/>
    <w:rsid w:val="008A3764"/>
    <w:rsid w:val="008A46D1"/>
    <w:rsid w:val="008A4877"/>
    <w:rsid w:val="008A4AB8"/>
    <w:rsid w:val="008A4E37"/>
    <w:rsid w:val="008A4FAB"/>
    <w:rsid w:val="008A537D"/>
    <w:rsid w:val="008A71C9"/>
    <w:rsid w:val="008A775D"/>
    <w:rsid w:val="008A7D7F"/>
    <w:rsid w:val="008A7F43"/>
    <w:rsid w:val="008B0257"/>
    <w:rsid w:val="008B09AF"/>
    <w:rsid w:val="008B0A90"/>
    <w:rsid w:val="008B1035"/>
    <w:rsid w:val="008B13D9"/>
    <w:rsid w:val="008B1413"/>
    <w:rsid w:val="008B2A1D"/>
    <w:rsid w:val="008B3196"/>
    <w:rsid w:val="008B3F42"/>
    <w:rsid w:val="008B57FC"/>
    <w:rsid w:val="008B5E6C"/>
    <w:rsid w:val="008B65EC"/>
    <w:rsid w:val="008B7B7F"/>
    <w:rsid w:val="008C00EC"/>
    <w:rsid w:val="008C0309"/>
    <w:rsid w:val="008C0B22"/>
    <w:rsid w:val="008C0E3B"/>
    <w:rsid w:val="008C1132"/>
    <w:rsid w:val="008C1BD5"/>
    <w:rsid w:val="008C270F"/>
    <w:rsid w:val="008C2CC5"/>
    <w:rsid w:val="008C3BBA"/>
    <w:rsid w:val="008C5208"/>
    <w:rsid w:val="008C595B"/>
    <w:rsid w:val="008C7263"/>
    <w:rsid w:val="008C731F"/>
    <w:rsid w:val="008C75CD"/>
    <w:rsid w:val="008D0C24"/>
    <w:rsid w:val="008D146C"/>
    <w:rsid w:val="008D1A87"/>
    <w:rsid w:val="008D25F0"/>
    <w:rsid w:val="008D2C21"/>
    <w:rsid w:val="008D2C97"/>
    <w:rsid w:val="008D2F7D"/>
    <w:rsid w:val="008D3054"/>
    <w:rsid w:val="008D4B3B"/>
    <w:rsid w:val="008D6D4F"/>
    <w:rsid w:val="008D7251"/>
    <w:rsid w:val="008D74B3"/>
    <w:rsid w:val="008D7C38"/>
    <w:rsid w:val="008E05D3"/>
    <w:rsid w:val="008E0A3B"/>
    <w:rsid w:val="008E0A5C"/>
    <w:rsid w:val="008E18E5"/>
    <w:rsid w:val="008E1A99"/>
    <w:rsid w:val="008E1DD2"/>
    <w:rsid w:val="008E2036"/>
    <w:rsid w:val="008E2495"/>
    <w:rsid w:val="008E36D9"/>
    <w:rsid w:val="008E528A"/>
    <w:rsid w:val="008E585B"/>
    <w:rsid w:val="008E72E6"/>
    <w:rsid w:val="008E7C8D"/>
    <w:rsid w:val="008F043E"/>
    <w:rsid w:val="008F0A9E"/>
    <w:rsid w:val="008F1273"/>
    <w:rsid w:val="008F1BB9"/>
    <w:rsid w:val="008F285E"/>
    <w:rsid w:val="008F38F2"/>
    <w:rsid w:val="008F396E"/>
    <w:rsid w:val="008F3D25"/>
    <w:rsid w:val="008F467F"/>
    <w:rsid w:val="008F4A00"/>
    <w:rsid w:val="008F4F93"/>
    <w:rsid w:val="008F5321"/>
    <w:rsid w:val="008F6735"/>
    <w:rsid w:val="009005DB"/>
    <w:rsid w:val="00900D7D"/>
    <w:rsid w:val="00901881"/>
    <w:rsid w:val="00901CCA"/>
    <w:rsid w:val="00901CCB"/>
    <w:rsid w:val="00901E5B"/>
    <w:rsid w:val="00902665"/>
    <w:rsid w:val="009034D6"/>
    <w:rsid w:val="00903A11"/>
    <w:rsid w:val="00904707"/>
    <w:rsid w:val="0090533D"/>
    <w:rsid w:val="009055DE"/>
    <w:rsid w:val="00905795"/>
    <w:rsid w:val="00905C19"/>
    <w:rsid w:val="009068A3"/>
    <w:rsid w:val="0090741C"/>
    <w:rsid w:val="009078CA"/>
    <w:rsid w:val="00907E37"/>
    <w:rsid w:val="0091042D"/>
    <w:rsid w:val="009106FB"/>
    <w:rsid w:val="00910BC9"/>
    <w:rsid w:val="0091199F"/>
    <w:rsid w:val="00911EBE"/>
    <w:rsid w:val="009124AB"/>
    <w:rsid w:val="00912B0F"/>
    <w:rsid w:val="00913291"/>
    <w:rsid w:val="0091424A"/>
    <w:rsid w:val="00914DFA"/>
    <w:rsid w:val="0091583A"/>
    <w:rsid w:val="009158E6"/>
    <w:rsid w:val="00916579"/>
    <w:rsid w:val="009168FD"/>
    <w:rsid w:val="00916AED"/>
    <w:rsid w:val="00916C06"/>
    <w:rsid w:val="009201D4"/>
    <w:rsid w:val="00921696"/>
    <w:rsid w:val="00921991"/>
    <w:rsid w:val="00922A65"/>
    <w:rsid w:val="009235F7"/>
    <w:rsid w:val="00923E88"/>
    <w:rsid w:val="00924DC6"/>
    <w:rsid w:val="00924FDF"/>
    <w:rsid w:val="009255DA"/>
    <w:rsid w:val="00925AC9"/>
    <w:rsid w:val="0092690A"/>
    <w:rsid w:val="009269A8"/>
    <w:rsid w:val="00926C28"/>
    <w:rsid w:val="00926CFD"/>
    <w:rsid w:val="00927DEC"/>
    <w:rsid w:val="009302AA"/>
    <w:rsid w:val="009335FF"/>
    <w:rsid w:val="0093397B"/>
    <w:rsid w:val="00933A3D"/>
    <w:rsid w:val="00933E17"/>
    <w:rsid w:val="00933EC1"/>
    <w:rsid w:val="009345AC"/>
    <w:rsid w:val="0093531F"/>
    <w:rsid w:val="00935323"/>
    <w:rsid w:val="00936529"/>
    <w:rsid w:val="00936F94"/>
    <w:rsid w:val="009370B8"/>
    <w:rsid w:val="009374C7"/>
    <w:rsid w:val="00941D55"/>
    <w:rsid w:val="00942859"/>
    <w:rsid w:val="00943D97"/>
    <w:rsid w:val="00944852"/>
    <w:rsid w:val="009449C8"/>
    <w:rsid w:val="00944E84"/>
    <w:rsid w:val="00945CD5"/>
    <w:rsid w:val="0094764F"/>
    <w:rsid w:val="00950C76"/>
    <w:rsid w:val="00950D9F"/>
    <w:rsid w:val="00952386"/>
    <w:rsid w:val="009528FE"/>
    <w:rsid w:val="00952E29"/>
    <w:rsid w:val="00954853"/>
    <w:rsid w:val="00955AA9"/>
    <w:rsid w:val="009560C3"/>
    <w:rsid w:val="009563AA"/>
    <w:rsid w:val="0095676B"/>
    <w:rsid w:val="0095793B"/>
    <w:rsid w:val="009604D6"/>
    <w:rsid w:val="009608AC"/>
    <w:rsid w:val="00960FAA"/>
    <w:rsid w:val="00961919"/>
    <w:rsid w:val="00961A4F"/>
    <w:rsid w:val="00961D0E"/>
    <w:rsid w:val="00962263"/>
    <w:rsid w:val="009630B2"/>
    <w:rsid w:val="0096350B"/>
    <w:rsid w:val="00964F23"/>
    <w:rsid w:val="009661FA"/>
    <w:rsid w:val="0096626E"/>
    <w:rsid w:val="00966781"/>
    <w:rsid w:val="00967401"/>
    <w:rsid w:val="009676CA"/>
    <w:rsid w:val="00967CB5"/>
    <w:rsid w:val="00970837"/>
    <w:rsid w:val="00970D15"/>
    <w:rsid w:val="00971735"/>
    <w:rsid w:val="00971BF7"/>
    <w:rsid w:val="009722E7"/>
    <w:rsid w:val="00972C53"/>
    <w:rsid w:val="00972E45"/>
    <w:rsid w:val="0097347A"/>
    <w:rsid w:val="00973F3E"/>
    <w:rsid w:val="00974A55"/>
    <w:rsid w:val="009754AF"/>
    <w:rsid w:val="00975B34"/>
    <w:rsid w:val="009766AF"/>
    <w:rsid w:val="009773B7"/>
    <w:rsid w:val="00977D14"/>
    <w:rsid w:val="00980552"/>
    <w:rsid w:val="00981362"/>
    <w:rsid w:val="00981894"/>
    <w:rsid w:val="00981E3F"/>
    <w:rsid w:val="0098275B"/>
    <w:rsid w:val="009836B6"/>
    <w:rsid w:val="00984C29"/>
    <w:rsid w:val="00984CA0"/>
    <w:rsid w:val="00985AFA"/>
    <w:rsid w:val="009862C0"/>
    <w:rsid w:val="009866AE"/>
    <w:rsid w:val="00986BC7"/>
    <w:rsid w:val="00986FED"/>
    <w:rsid w:val="00990256"/>
    <w:rsid w:val="00990541"/>
    <w:rsid w:val="00990CEE"/>
    <w:rsid w:val="009916FB"/>
    <w:rsid w:val="0099248D"/>
    <w:rsid w:val="00993245"/>
    <w:rsid w:val="00994100"/>
    <w:rsid w:val="0099519F"/>
    <w:rsid w:val="0099716A"/>
    <w:rsid w:val="009976A4"/>
    <w:rsid w:val="00997EC6"/>
    <w:rsid w:val="009A0908"/>
    <w:rsid w:val="009A39DD"/>
    <w:rsid w:val="009A3A96"/>
    <w:rsid w:val="009A4485"/>
    <w:rsid w:val="009A4D87"/>
    <w:rsid w:val="009A6B8E"/>
    <w:rsid w:val="009B029C"/>
    <w:rsid w:val="009B06A8"/>
    <w:rsid w:val="009B28B5"/>
    <w:rsid w:val="009B36E9"/>
    <w:rsid w:val="009B39EC"/>
    <w:rsid w:val="009B3A03"/>
    <w:rsid w:val="009B3CCC"/>
    <w:rsid w:val="009B4883"/>
    <w:rsid w:val="009B5261"/>
    <w:rsid w:val="009B58B9"/>
    <w:rsid w:val="009B6009"/>
    <w:rsid w:val="009B6301"/>
    <w:rsid w:val="009C12F6"/>
    <w:rsid w:val="009C15C6"/>
    <w:rsid w:val="009C16F2"/>
    <w:rsid w:val="009C1879"/>
    <w:rsid w:val="009C19C7"/>
    <w:rsid w:val="009C2515"/>
    <w:rsid w:val="009C2A73"/>
    <w:rsid w:val="009C2D28"/>
    <w:rsid w:val="009C32E9"/>
    <w:rsid w:val="009C35EB"/>
    <w:rsid w:val="009C4EB9"/>
    <w:rsid w:val="009C5084"/>
    <w:rsid w:val="009C51AD"/>
    <w:rsid w:val="009C538D"/>
    <w:rsid w:val="009C5404"/>
    <w:rsid w:val="009C5C2D"/>
    <w:rsid w:val="009C6785"/>
    <w:rsid w:val="009D1902"/>
    <w:rsid w:val="009D1DE0"/>
    <w:rsid w:val="009D2A4F"/>
    <w:rsid w:val="009D3F78"/>
    <w:rsid w:val="009D46AC"/>
    <w:rsid w:val="009D5057"/>
    <w:rsid w:val="009D511D"/>
    <w:rsid w:val="009D51C6"/>
    <w:rsid w:val="009D55AC"/>
    <w:rsid w:val="009D5ED8"/>
    <w:rsid w:val="009D626F"/>
    <w:rsid w:val="009D6497"/>
    <w:rsid w:val="009D7AC0"/>
    <w:rsid w:val="009D7EC1"/>
    <w:rsid w:val="009E037C"/>
    <w:rsid w:val="009E1124"/>
    <w:rsid w:val="009E1D77"/>
    <w:rsid w:val="009E36F1"/>
    <w:rsid w:val="009E4255"/>
    <w:rsid w:val="009E5220"/>
    <w:rsid w:val="009E5418"/>
    <w:rsid w:val="009E5979"/>
    <w:rsid w:val="009E5BCB"/>
    <w:rsid w:val="009E6006"/>
    <w:rsid w:val="009E62A8"/>
    <w:rsid w:val="009F138E"/>
    <w:rsid w:val="009F13C6"/>
    <w:rsid w:val="009F1C47"/>
    <w:rsid w:val="009F1FD1"/>
    <w:rsid w:val="009F21F3"/>
    <w:rsid w:val="009F265E"/>
    <w:rsid w:val="009F2829"/>
    <w:rsid w:val="009F2E04"/>
    <w:rsid w:val="009F34A5"/>
    <w:rsid w:val="009F38D7"/>
    <w:rsid w:val="009F4284"/>
    <w:rsid w:val="009F5201"/>
    <w:rsid w:val="009F53F4"/>
    <w:rsid w:val="009F6CDE"/>
    <w:rsid w:val="009F756A"/>
    <w:rsid w:val="009F79C3"/>
    <w:rsid w:val="00A01F20"/>
    <w:rsid w:val="00A020F5"/>
    <w:rsid w:val="00A025D1"/>
    <w:rsid w:val="00A04270"/>
    <w:rsid w:val="00A04A61"/>
    <w:rsid w:val="00A04B60"/>
    <w:rsid w:val="00A04CA6"/>
    <w:rsid w:val="00A05E37"/>
    <w:rsid w:val="00A061BC"/>
    <w:rsid w:val="00A065E1"/>
    <w:rsid w:val="00A06E78"/>
    <w:rsid w:val="00A07843"/>
    <w:rsid w:val="00A07A3D"/>
    <w:rsid w:val="00A10F70"/>
    <w:rsid w:val="00A12F7B"/>
    <w:rsid w:val="00A14CCE"/>
    <w:rsid w:val="00A15799"/>
    <w:rsid w:val="00A179A8"/>
    <w:rsid w:val="00A20005"/>
    <w:rsid w:val="00A2020D"/>
    <w:rsid w:val="00A20AF7"/>
    <w:rsid w:val="00A22945"/>
    <w:rsid w:val="00A23BD9"/>
    <w:rsid w:val="00A23CFF"/>
    <w:rsid w:val="00A25784"/>
    <w:rsid w:val="00A25A21"/>
    <w:rsid w:val="00A262EF"/>
    <w:rsid w:val="00A26584"/>
    <w:rsid w:val="00A3060F"/>
    <w:rsid w:val="00A30CA2"/>
    <w:rsid w:val="00A31A09"/>
    <w:rsid w:val="00A32839"/>
    <w:rsid w:val="00A32A2A"/>
    <w:rsid w:val="00A32F16"/>
    <w:rsid w:val="00A32FCC"/>
    <w:rsid w:val="00A34723"/>
    <w:rsid w:val="00A3620A"/>
    <w:rsid w:val="00A37DA7"/>
    <w:rsid w:val="00A416E2"/>
    <w:rsid w:val="00A41B05"/>
    <w:rsid w:val="00A4310F"/>
    <w:rsid w:val="00A431A1"/>
    <w:rsid w:val="00A43895"/>
    <w:rsid w:val="00A4396A"/>
    <w:rsid w:val="00A43F4E"/>
    <w:rsid w:val="00A43F89"/>
    <w:rsid w:val="00A452D9"/>
    <w:rsid w:val="00A4569D"/>
    <w:rsid w:val="00A45AA9"/>
    <w:rsid w:val="00A50052"/>
    <w:rsid w:val="00A544C8"/>
    <w:rsid w:val="00A54D8E"/>
    <w:rsid w:val="00A55EDF"/>
    <w:rsid w:val="00A562C0"/>
    <w:rsid w:val="00A56750"/>
    <w:rsid w:val="00A619F9"/>
    <w:rsid w:val="00A62828"/>
    <w:rsid w:val="00A6298B"/>
    <w:rsid w:val="00A6382C"/>
    <w:rsid w:val="00A64993"/>
    <w:rsid w:val="00A652E6"/>
    <w:rsid w:val="00A663E4"/>
    <w:rsid w:val="00A70854"/>
    <w:rsid w:val="00A71112"/>
    <w:rsid w:val="00A725D6"/>
    <w:rsid w:val="00A72F85"/>
    <w:rsid w:val="00A72FBA"/>
    <w:rsid w:val="00A736D7"/>
    <w:rsid w:val="00A748BD"/>
    <w:rsid w:val="00A75A43"/>
    <w:rsid w:val="00A75D3C"/>
    <w:rsid w:val="00A76C38"/>
    <w:rsid w:val="00A76E99"/>
    <w:rsid w:val="00A815A0"/>
    <w:rsid w:val="00A82989"/>
    <w:rsid w:val="00A83B8F"/>
    <w:rsid w:val="00A847D2"/>
    <w:rsid w:val="00A85168"/>
    <w:rsid w:val="00A853DE"/>
    <w:rsid w:val="00A854AC"/>
    <w:rsid w:val="00A8658C"/>
    <w:rsid w:val="00A86B99"/>
    <w:rsid w:val="00A87294"/>
    <w:rsid w:val="00A906F8"/>
    <w:rsid w:val="00A90BE4"/>
    <w:rsid w:val="00A93460"/>
    <w:rsid w:val="00A9417B"/>
    <w:rsid w:val="00A94AF7"/>
    <w:rsid w:val="00A95586"/>
    <w:rsid w:val="00A95C2A"/>
    <w:rsid w:val="00A97974"/>
    <w:rsid w:val="00A979B3"/>
    <w:rsid w:val="00AA08EC"/>
    <w:rsid w:val="00AA2177"/>
    <w:rsid w:val="00AA2276"/>
    <w:rsid w:val="00AA257E"/>
    <w:rsid w:val="00AA3367"/>
    <w:rsid w:val="00AA4506"/>
    <w:rsid w:val="00AA4F39"/>
    <w:rsid w:val="00AA67AA"/>
    <w:rsid w:val="00AA74DB"/>
    <w:rsid w:val="00AA757B"/>
    <w:rsid w:val="00AB02C6"/>
    <w:rsid w:val="00AB0AAD"/>
    <w:rsid w:val="00AB0FA5"/>
    <w:rsid w:val="00AB220E"/>
    <w:rsid w:val="00AB2C2F"/>
    <w:rsid w:val="00AB2F1E"/>
    <w:rsid w:val="00AB3438"/>
    <w:rsid w:val="00AB348D"/>
    <w:rsid w:val="00AB4A62"/>
    <w:rsid w:val="00AB5D5B"/>
    <w:rsid w:val="00AB7F49"/>
    <w:rsid w:val="00AC05A1"/>
    <w:rsid w:val="00AC149B"/>
    <w:rsid w:val="00AC431F"/>
    <w:rsid w:val="00AC4389"/>
    <w:rsid w:val="00AC4F93"/>
    <w:rsid w:val="00AC52C0"/>
    <w:rsid w:val="00AC630C"/>
    <w:rsid w:val="00AD00B1"/>
    <w:rsid w:val="00AD00EE"/>
    <w:rsid w:val="00AD23DD"/>
    <w:rsid w:val="00AD2D0F"/>
    <w:rsid w:val="00AD2DD0"/>
    <w:rsid w:val="00AD4D16"/>
    <w:rsid w:val="00AD4E87"/>
    <w:rsid w:val="00AD5175"/>
    <w:rsid w:val="00AD5295"/>
    <w:rsid w:val="00AD5BC8"/>
    <w:rsid w:val="00AD5FF6"/>
    <w:rsid w:val="00AD6E47"/>
    <w:rsid w:val="00AD7DF0"/>
    <w:rsid w:val="00AE07AF"/>
    <w:rsid w:val="00AE0A21"/>
    <w:rsid w:val="00AE1353"/>
    <w:rsid w:val="00AE18EA"/>
    <w:rsid w:val="00AE297B"/>
    <w:rsid w:val="00AE325F"/>
    <w:rsid w:val="00AE382A"/>
    <w:rsid w:val="00AE40BC"/>
    <w:rsid w:val="00AE4BE0"/>
    <w:rsid w:val="00AE54DB"/>
    <w:rsid w:val="00AE6895"/>
    <w:rsid w:val="00AF03C2"/>
    <w:rsid w:val="00AF0A6A"/>
    <w:rsid w:val="00AF0C86"/>
    <w:rsid w:val="00AF291F"/>
    <w:rsid w:val="00AF2E45"/>
    <w:rsid w:val="00AF31C2"/>
    <w:rsid w:val="00AF3C3B"/>
    <w:rsid w:val="00AF3D98"/>
    <w:rsid w:val="00AF4532"/>
    <w:rsid w:val="00AF4778"/>
    <w:rsid w:val="00AF4D97"/>
    <w:rsid w:val="00AF58B0"/>
    <w:rsid w:val="00AF5B79"/>
    <w:rsid w:val="00AF5E10"/>
    <w:rsid w:val="00AF6E43"/>
    <w:rsid w:val="00AF7D1F"/>
    <w:rsid w:val="00B00235"/>
    <w:rsid w:val="00B0093D"/>
    <w:rsid w:val="00B02445"/>
    <w:rsid w:val="00B02A22"/>
    <w:rsid w:val="00B04B88"/>
    <w:rsid w:val="00B051B0"/>
    <w:rsid w:val="00B05437"/>
    <w:rsid w:val="00B0775C"/>
    <w:rsid w:val="00B1067E"/>
    <w:rsid w:val="00B12433"/>
    <w:rsid w:val="00B1271E"/>
    <w:rsid w:val="00B12F84"/>
    <w:rsid w:val="00B13422"/>
    <w:rsid w:val="00B135ED"/>
    <w:rsid w:val="00B13FCB"/>
    <w:rsid w:val="00B14371"/>
    <w:rsid w:val="00B158E6"/>
    <w:rsid w:val="00B16064"/>
    <w:rsid w:val="00B20417"/>
    <w:rsid w:val="00B20482"/>
    <w:rsid w:val="00B25861"/>
    <w:rsid w:val="00B277F2"/>
    <w:rsid w:val="00B2796F"/>
    <w:rsid w:val="00B30962"/>
    <w:rsid w:val="00B31397"/>
    <w:rsid w:val="00B32002"/>
    <w:rsid w:val="00B33835"/>
    <w:rsid w:val="00B347AF"/>
    <w:rsid w:val="00B35845"/>
    <w:rsid w:val="00B3729A"/>
    <w:rsid w:val="00B37AA6"/>
    <w:rsid w:val="00B41146"/>
    <w:rsid w:val="00B413C9"/>
    <w:rsid w:val="00B42309"/>
    <w:rsid w:val="00B42738"/>
    <w:rsid w:val="00B43FD3"/>
    <w:rsid w:val="00B44EE2"/>
    <w:rsid w:val="00B45235"/>
    <w:rsid w:val="00B4715E"/>
    <w:rsid w:val="00B5380E"/>
    <w:rsid w:val="00B5390C"/>
    <w:rsid w:val="00B53D3E"/>
    <w:rsid w:val="00B571C3"/>
    <w:rsid w:val="00B57B09"/>
    <w:rsid w:val="00B57D85"/>
    <w:rsid w:val="00B620A1"/>
    <w:rsid w:val="00B634B0"/>
    <w:rsid w:val="00B63B3B"/>
    <w:rsid w:val="00B63FCC"/>
    <w:rsid w:val="00B66320"/>
    <w:rsid w:val="00B66582"/>
    <w:rsid w:val="00B67630"/>
    <w:rsid w:val="00B676EF"/>
    <w:rsid w:val="00B7041D"/>
    <w:rsid w:val="00B704B7"/>
    <w:rsid w:val="00B707F2"/>
    <w:rsid w:val="00B725CB"/>
    <w:rsid w:val="00B73C31"/>
    <w:rsid w:val="00B75B84"/>
    <w:rsid w:val="00B75C8B"/>
    <w:rsid w:val="00B77CEF"/>
    <w:rsid w:val="00B8081D"/>
    <w:rsid w:val="00B80F02"/>
    <w:rsid w:val="00B8317B"/>
    <w:rsid w:val="00B8326B"/>
    <w:rsid w:val="00B83F41"/>
    <w:rsid w:val="00B847D4"/>
    <w:rsid w:val="00B86A0A"/>
    <w:rsid w:val="00B90A0E"/>
    <w:rsid w:val="00B914D5"/>
    <w:rsid w:val="00B94880"/>
    <w:rsid w:val="00B94CCA"/>
    <w:rsid w:val="00B95AC8"/>
    <w:rsid w:val="00B95DB4"/>
    <w:rsid w:val="00B965FA"/>
    <w:rsid w:val="00B967A3"/>
    <w:rsid w:val="00BA0661"/>
    <w:rsid w:val="00BA0999"/>
    <w:rsid w:val="00BA1D70"/>
    <w:rsid w:val="00BA2A5C"/>
    <w:rsid w:val="00BA609F"/>
    <w:rsid w:val="00BB0BDD"/>
    <w:rsid w:val="00BB0F2A"/>
    <w:rsid w:val="00BB12D4"/>
    <w:rsid w:val="00BB1F71"/>
    <w:rsid w:val="00BB25BD"/>
    <w:rsid w:val="00BB3228"/>
    <w:rsid w:val="00BB3803"/>
    <w:rsid w:val="00BB3D18"/>
    <w:rsid w:val="00BB3D56"/>
    <w:rsid w:val="00BB4A10"/>
    <w:rsid w:val="00BB4E79"/>
    <w:rsid w:val="00BB5673"/>
    <w:rsid w:val="00BB5A3F"/>
    <w:rsid w:val="00BB6282"/>
    <w:rsid w:val="00BB671D"/>
    <w:rsid w:val="00BB75E8"/>
    <w:rsid w:val="00BC014D"/>
    <w:rsid w:val="00BC0C1D"/>
    <w:rsid w:val="00BC1B90"/>
    <w:rsid w:val="00BC244E"/>
    <w:rsid w:val="00BC26E8"/>
    <w:rsid w:val="00BC3A70"/>
    <w:rsid w:val="00BC652F"/>
    <w:rsid w:val="00BD0807"/>
    <w:rsid w:val="00BD0A15"/>
    <w:rsid w:val="00BD1930"/>
    <w:rsid w:val="00BD1CE9"/>
    <w:rsid w:val="00BD4C64"/>
    <w:rsid w:val="00BD50B3"/>
    <w:rsid w:val="00BD58D2"/>
    <w:rsid w:val="00BD71DA"/>
    <w:rsid w:val="00BE027A"/>
    <w:rsid w:val="00BE0726"/>
    <w:rsid w:val="00BE0862"/>
    <w:rsid w:val="00BE0FC6"/>
    <w:rsid w:val="00BE1139"/>
    <w:rsid w:val="00BE4CF9"/>
    <w:rsid w:val="00BE5265"/>
    <w:rsid w:val="00BE5302"/>
    <w:rsid w:val="00BE6E8B"/>
    <w:rsid w:val="00BE7E71"/>
    <w:rsid w:val="00BF0973"/>
    <w:rsid w:val="00BF0AF1"/>
    <w:rsid w:val="00BF0B98"/>
    <w:rsid w:val="00BF272C"/>
    <w:rsid w:val="00BF28A9"/>
    <w:rsid w:val="00BF34AE"/>
    <w:rsid w:val="00BF4C27"/>
    <w:rsid w:val="00BF5446"/>
    <w:rsid w:val="00BF748C"/>
    <w:rsid w:val="00C0112B"/>
    <w:rsid w:val="00C011AA"/>
    <w:rsid w:val="00C012AE"/>
    <w:rsid w:val="00C01AEB"/>
    <w:rsid w:val="00C02145"/>
    <w:rsid w:val="00C02764"/>
    <w:rsid w:val="00C0298D"/>
    <w:rsid w:val="00C047A5"/>
    <w:rsid w:val="00C04F9C"/>
    <w:rsid w:val="00C056DA"/>
    <w:rsid w:val="00C0727A"/>
    <w:rsid w:val="00C0745A"/>
    <w:rsid w:val="00C1394E"/>
    <w:rsid w:val="00C14ED9"/>
    <w:rsid w:val="00C16BE1"/>
    <w:rsid w:val="00C16C77"/>
    <w:rsid w:val="00C16E21"/>
    <w:rsid w:val="00C16F4A"/>
    <w:rsid w:val="00C17853"/>
    <w:rsid w:val="00C21183"/>
    <w:rsid w:val="00C214F3"/>
    <w:rsid w:val="00C22739"/>
    <w:rsid w:val="00C25E5A"/>
    <w:rsid w:val="00C2698D"/>
    <w:rsid w:val="00C2745F"/>
    <w:rsid w:val="00C27CDA"/>
    <w:rsid w:val="00C27D97"/>
    <w:rsid w:val="00C27F14"/>
    <w:rsid w:val="00C311BA"/>
    <w:rsid w:val="00C31A19"/>
    <w:rsid w:val="00C31A3E"/>
    <w:rsid w:val="00C329DC"/>
    <w:rsid w:val="00C32B4A"/>
    <w:rsid w:val="00C32C4B"/>
    <w:rsid w:val="00C33059"/>
    <w:rsid w:val="00C34CEF"/>
    <w:rsid w:val="00C34D60"/>
    <w:rsid w:val="00C35239"/>
    <w:rsid w:val="00C36EC9"/>
    <w:rsid w:val="00C4112C"/>
    <w:rsid w:val="00C41F82"/>
    <w:rsid w:val="00C44266"/>
    <w:rsid w:val="00C460D4"/>
    <w:rsid w:val="00C46666"/>
    <w:rsid w:val="00C46C06"/>
    <w:rsid w:val="00C4766F"/>
    <w:rsid w:val="00C50165"/>
    <w:rsid w:val="00C5132A"/>
    <w:rsid w:val="00C5189D"/>
    <w:rsid w:val="00C51D3D"/>
    <w:rsid w:val="00C529BB"/>
    <w:rsid w:val="00C52E31"/>
    <w:rsid w:val="00C53E11"/>
    <w:rsid w:val="00C5482F"/>
    <w:rsid w:val="00C5532B"/>
    <w:rsid w:val="00C5554C"/>
    <w:rsid w:val="00C56F74"/>
    <w:rsid w:val="00C570F1"/>
    <w:rsid w:val="00C6094D"/>
    <w:rsid w:val="00C61A47"/>
    <w:rsid w:val="00C62296"/>
    <w:rsid w:val="00C622BD"/>
    <w:rsid w:val="00C62749"/>
    <w:rsid w:val="00C62AAF"/>
    <w:rsid w:val="00C665B0"/>
    <w:rsid w:val="00C66905"/>
    <w:rsid w:val="00C67B29"/>
    <w:rsid w:val="00C70BE3"/>
    <w:rsid w:val="00C71D72"/>
    <w:rsid w:val="00C748AF"/>
    <w:rsid w:val="00C77E01"/>
    <w:rsid w:val="00C8115C"/>
    <w:rsid w:val="00C81182"/>
    <w:rsid w:val="00C814C0"/>
    <w:rsid w:val="00C81658"/>
    <w:rsid w:val="00C81EF1"/>
    <w:rsid w:val="00C826D0"/>
    <w:rsid w:val="00C827F8"/>
    <w:rsid w:val="00C82E43"/>
    <w:rsid w:val="00C86108"/>
    <w:rsid w:val="00C8628B"/>
    <w:rsid w:val="00C877B9"/>
    <w:rsid w:val="00C8785D"/>
    <w:rsid w:val="00C878D3"/>
    <w:rsid w:val="00C903A9"/>
    <w:rsid w:val="00C913CA"/>
    <w:rsid w:val="00C91BE9"/>
    <w:rsid w:val="00C92F9D"/>
    <w:rsid w:val="00C9403B"/>
    <w:rsid w:val="00C953AD"/>
    <w:rsid w:val="00C964B9"/>
    <w:rsid w:val="00C96DC0"/>
    <w:rsid w:val="00C97151"/>
    <w:rsid w:val="00CA14EA"/>
    <w:rsid w:val="00CA51D0"/>
    <w:rsid w:val="00CA5BC2"/>
    <w:rsid w:val="00CA5C5C"/>
    <w:rsid w:val="00CA6E3A"/>
    <w:rsid w:val="00CA74FB"/>
    <w:rsid w:val="00CA7959"/>
    <w:rsid w:val="00CB03FC"/>
    <w:rsid w:val="00CB0DCA"/>
    <w:rsid w:val="00CB0E41"/>
    <w:rsid w:val="00CB1E41"/>
    <w:rsid w:val="00CB2194"/>
    <w:rsid w:val="00CB36B2"/>
    <w:rsid w:val="00CB36EE"/>
    <w:rsid w:val="00CB3B29"/>
    <w:rsid w:val="00CB44B1"/>
    <w:rsid w:val="00CB5630"/>
    <w:rsid w:val="00CB578C"/>
    <w:rsid w:val="00CB59B1"/>
    <w:rsid w:val="00CB6E23"/>
    <w:rsid w:val="00CB724D"/>
    <w:rsid w:val="00CB7C5B"/>
    <w:rsid w:val="00CC00A0"/>
    <w:rsid w:val="00CC0FE8"/>
    <w:rsid w:val="00CC1A1A"/>
    <w:rsid w:val="00CC1A24"/>
    <w:rsid w:val="00CC24AB"/>
    <w:rsid w:val="00CC2ADA"/>
    <w:rsid w:val="00CC2ECD"/>
    <w:rsid w:val="00CC3597"/>
    <w:rsid w:val="00CC35F4"/>
    <w:rsid w:val="00CC4512"/>
    <w:rsid w:val="00CC5622"/>
    <w:rsid w:val="00CC766C"/>
    <w:rsid w:val="00CD01A7"/>
    <w:rsid w:val="00CD01E8"/>
    <w:rsid w:val="00CD19D0"/>
    <w:rsid w:val="00CD22DC"/>
    <w:rsid w:val="00CD41AA"/>
    <w:rsid w:val="00CD478E"/>
    <w:rsid w:val="00CD5FED"/>
    <w:rsid w:val="00CE1A09"/>
    <w:rsid w:val="00CE21E9"/>
    <w:rsid w:val="00CE3161"/>
    <w:rsid w:val="00CE354D"/>
    <w:rsid w:val="00CE42EE"/>
    <w:rsid w:val="00CE72E0"/>
    <w:rsid w:val="00CF0D88"/>
    <w:rsid w:val="00CF1D3D"/>
    <w:rsid w:val="00CF2486"/>
    <w:rsid w:val="00CF2697"/>
    <w:rsid w:val="00CF2FEC"/>
    <w:rsid w:val="00CF39FF"/>
    <w:rsid w:val="00CF4851"/>
    <w:rsid w:val="00CF4EBB"/>
    <w:rsid w:val="00CF6FA6"/>
    <w:rsid w:val="00CF71B8"/>
    <w:rsid w:val="00CF729D"/>
    <w:rsid w:val="00CF7961"/>
    <w:rsid w:val="00D006B6"/>
    <w:rsid w:val="00D007CB"/>
    <w:rsid w:val="00D012D6"/>
    <w:rsid w:val="00D02B53"/>
    <w:rsid w:val="00D04934"/>
    <w:rsid w:val="00D07E4E"/>
    <w:rsid w:val="00D07F07"/>
    <w:rsid w:val="00D10635"/>
    <w:rsid w:val="00D11384"/>
    <w:rsid w:val="00D13615"/>
    <w:rsid w:val="00D13AD3"/>
    <w:rsid w:val="00D13C98"/>
    <w:rsid w:val="00D1415C"/>
    <w:rsid w:val="00D1502A"/>
    <w:rsid w:val="00D1600B"/>
    <w:rsid w:val="00D167F3"/>
    <w:rsid w:val="00D207D9"/>
    <w:rsid w:val="00D212D7"/>
    <w:rsid w:val="00D21F2B"/>
    <w:rsid w:val="00D221C9"/>
    <w:rsid w:val="00D226E8"/>
    <w:rsid w:val="00D22A2C"/>
    <w:rsid w:val="00D22AFE"/>
    <w:rsid w:val="00D22D14"/>
    <w:rsid w:val="00D23C52"/>
    <w:rsid w:val="00D244F8"/>
    <w:rsid w:val="00D245E6"/>
    <w:rsid w:val="00D25595"/>
    <w:rsid w:val="00D2607A"/>
    <w:rsid w:val="00D269FC"/>
    <w:rsid w:val="00D27DDB"/>
    <w:rsid w:val="00D3009B"/>
    <w:rsid w:val="00D310C9"/>
    <w:rsid w:val="00D31C3C"/>
    <w:rsid w:val="00D320C8"/>
    <w:rsid w:val="00D324AE"/>
    <w:rsid w:val="00D342FC"/>
    <w:rsid w:val="00D343A6"/>
    <w:rsid w:val="00D34935"/>
    <w:rsid w:val="00D361C7"/>
    <w:rsid w:val="00D37651"/>
    <w:rsid w:val="00D37898"/>
    <w:rsid w:val="00D37B72"/>
    <w:rsid w:val="00D41FCE"/>
    <w:rsid w:val="00D42457"/>
    <w:rsid w:val="00D42A8B"/>
    <w:rsid w:val="00D42BAA"/>
    <w:rsid w:val="00D437DB"/>
    <w:rsid w:val="00D438CD"/>
    <w:rsid w:val="00D4421E"/>
    <w:rsid w:val="00D451A7"/>
    <w:rsid w:val="00D45D6B"/>
    <w:rsid w:val="00D45F0B"/>
    <w:rsid w:val="00D465C8"/>
    <w:rsid w:val="00D47AC9"/>
    <w:rsid w:val="00D5007A"/>
    <w:rsid w:val="00D510ED"/>
    <w:rsid w:val="00D51E81"/>
    <w:rsid w:val="00D5225C"/>
    <w:rsid w:val="00D54B4C"/>
    <w:rsid w:val="00D54D0F"/>
    <w:rsid w:val="00D567D8"/>
    <w:rsid w:val="00D56B01"/>
    <w:rsid w:val="00D57A76"/>
    <w:rsid w:val="00D57CF5"/>
    <w:rsid w:val="00D60E69"/>
    <w:rsid w:val="00D6112D"/>
    <w:rsid w:val="00D6288C"/>
    <w:rsid w:val="00D63AB4"/>
    <w:rsid w:val="00D65552"/>
    <w:rsid w:val="00D6561F"/>
    <w:rsid w:val="00D65627"/>
    <w:rsid w:val="00D6639C"/>
    <w:rsid w:val="00D66D1D"/>
    <w:rsid w:val="00D678A6"/>
    <w:rsid w:val="00D678E5"/>
    <w:rsid w:val="00D67D4C"/>
    <w:rsid w:val="00D70026"/>
    <w:rsid w:val="00D7104B"/>
    <w:rsid w:val="00D7215B"/>
    <w:rsid w:val="00D73FC9"/>
    <w:rsid w:val="00D7509C"/>
    <w:rsid w:val="00D75831"/>
    <w:rsid w:val="00D8019C"/>
    <w:rsid w:val="00D811C1"/>
    <w:rsid w:val="00D8142F"/>
    <w:rsid w:val="00D82339"/>
    <w:rsid w:val="00D82748"/>
    <w:rsid w:val="00D82E73"/>
    <w:rsid w:val="00D830BC"/>
    <w:rsid w:val="00D831AD"/>
    <w:rsid w:val="00D86ABC"/>
    <w:rsid w:val="00D86EA5"/>
    <w:rsid w:val="00D874BD"/>
    <w:rsid w:val="00D87709"/>
    <w:rsid w:val="00D909D7"/>
    <w:rsid w:val="00D91056"/>
    <w:rsid w:val="00D91C7E"/>
    <w:rsid w:val="00D91ECE"/>
    <w:rsid w:val="00D936ED"/>
    <w:rsid w:val="00D93D4E"/>
    <w:rsid w:val="00D957D6"/>
    <w:rsid w:val="00D95A85"/>
    <w:rsid w:val="00D96332"/>
    <w:rsid w:val="00D9708B"/>
    <w:rsid w:val="00DA014E"/>
    <w:rsid w:val="00DA1139"/>
    <w:rsid w:val="00DA2F9F"/>
    <w:rsid w:val="00DA38D9"/>
    <w:rsid w:val="00DA3D36"/>
    <w:rsid w:val="00DA51DC"/>
    <w:rsid w:val="00DA60A0"/>
    <w:rsid w:val="00DA67E5"/>
    <w:rsid w:val="00DB04BE"/>
    <w:rsid w:val="00DB0733"/>
    <w:rsid w:val="00DB0F6F"/>
    <w:rsid w:val="00DB185E"/>
    <w:rsid w:val="00DB1AFB"/>
    <w:rsid w:val="00DB4587"/>
    <w:rsid w:val="00DB531E"/>
    <w:rsid w:val="00DB6544"/>
    <w:rsid w:val="00DB6754"/>
    <w:rsid w:val="00DB7239"/>
    <w:rsid w:val="00DB7D84"/>
    <w:rsid w:val="00DC08CE"/>
    <w:rsid w:val="00DC2191"/>
    <w:rsid w:val="00DC4630"/>
    <w:rsid w:val="00DC4B50"/>
    <w:rsid w:val="00DC52A5"/>
    <w:rsid w:val="00DC5B81"/>
    <w:rsid w:val="00DC5EC4"/>
    <w:rsid w:val="00DC6DD4"/>
    <w:rsid w:val="00DC7525"/>
    <w:rsid w:val="00DD150E"/>
    <w:rsid w:val="00DD1537"/>
    <w:rsid w:val="00DD1FDF"/>
    <w:rsid w:val="00DD2BD7"/>
    <w:rsid w:val="00DD3CAB"/>
    <w:rsid w:val="00DD3DB4"/>
    <w:rsid w:val="00DD3F8D"/>
    <w:rsid w:val="00DD3FAF"/>
    <w:rsid w:val="00DD736F"/>
    <w:rsid w:val="00DE09FF"/>
    <w:rsid w:val="00DE121F"/>
    <w:rsid w:val="00DE12CC"/>
    <w:rsid w:val="00DE1871"/>
    <w:rsid w:val="00DE1A41"/>
    <w:rsid w:val="00DE2FED"/>
    <w:rsid w:val="00DE41A3"/>
    <w:rsid w:val="00DE42A4"/>
    <w:rsid w:val="00DE449B"/>
    <w:rsid w:val="00DE45AC"/>
    <w:rsid w:val="00DE483A"/>
    <w:rsid w:val="00DE5025"/>
    <w:rsid w:val="00DE5984"/>
    <w:rsid w:val="00DE70EC"/>
    <w:rsid w:val="00DE728D"/>
    <w:rsid w:val="00DE78D5"/>
    <w:rsid w:val="00DE7A31"/>
    <w:rsid w:val="00DE7F05"/>
    <w:rsid w:val="00DF0802"/>
    <w:rsid w:val="00DF30B2"/>
    <w:rsid w:val="00DF448C"/>
    <w:rsid w:val="00DF4C40"/>
    <w:rsid w:val="00DF6D90"/>
    <w:rsid w:val="00E02B89"/>
    <w:rsid w:val="00E02DC2"/>
    <w:rsid w:val="00E02DEE"/>
    <w:rsid w:val="00E0356F"/>
    <w:rsid w:val="00E03C94"/>
    <w:rsid w:val="00E040BE"/>
    <w:rsid w:val="00E043FD"/>
    <w:rsid w:val="00E045F3"/>
    <w:rsid w:val="00E04830"/>
    <w:rsid w:val="00E04889"/>
    <w:rsid w:val="00E0558C"/>
    <w:rsid w:val="00E0574F"/>
    <w:rsid w:val="00E058FC"/>
    <w:rsid w:val="00E05CFD"/>
    <w:rsid w:val="00E07404"/>
    <w:rsid w:val="00E0764D"/>
    <w:rsid w:val="00E0765B"/>
    <w:rsid w:val="00E10120"/>
    <w:rsid w:val="00E108C7"/>
    <w:rsid w:val="00E10BA4"/>
    <w:rsid w:val="00E1202F"/>
    <w:rsid w:val="00E1280F"/>
    <w:rsid w:val="00E1293B"/>
    <w:rsid w:val="00E13AFD"/>
    <w:rsid w:val="00E1408F"/>
    <w:rsid w:val="00E14238"/>
    <w:rsid w:val="00E14740"/>
    <w:rsid w:val="00E14788"/>
    <w:rsid w:val="00E150A4"/>
    <w:rsid w:val="00E156C6"/>
    <w:rsid w:val="00E174AB"/>
    <w:rsid w:val="00E17DF3"/>
    <w:rsid w:val="00E202B5"/>
    <w:rsid w:val="00E213EA"/>
    <w:rsid w:val="00E21C75"/>
    <w:rsid w:val="00E22148"/>
    <w:rsid w:val="00E23465"/>
    <w:rsid w:val="00E240DF"/>
    <w:rsid w:val="00E2453D"/>
    <w:rsid w:val="00E25957"/>
    <w:rsid w:val="00E25E21"/>
    <w:rsid w:val="00E2694A"/>
    <w:rsid w:val="00E27263"/>
    <w:rsid w:val="00E302B9"/>
    <w:rsid w:val="00E320D8"/>
    <w:rsid w:val="00E334D1"/>
    <w:rsid w:val="00E3391F"/>
    <w:rsid w:val="00E33A7D"/>
    <w:rsid w:val="00E34502"/>
    <w:rsid w:val="00E3461B"/>
    <w:rsid w:val="00E36B46"/>
    <w:rsid w:val="00E37FD5"/>
    <w:rsid w:val="00E40198"/>
    <w:rsid w:val="00E41665"/>
    <w:rsid w:val="00E4209B"/>
    <w:rsid w:val="00E440AD"/>
    <w:rsid w:val="00E45106"/>
    <w:rsid w:val="00E45196"/>
    <w:rsid w:val="00E4555D"/>
    <w:rsid w:val="00E45C99"/>
    <w:rsid w:val="00E4700C"/>
    <w:rsid w:val="00E4714A"/>
    <w:rsid w:val="00E473D1"/>
    <w:rsid w:val="00E47858"/>
    <w:rsid w:val="00E47C72"/>
    <w:rsid w:val="00E50E32"/>
    <w:rsid w:val="00E51FF7"/>
    <w:rsid w:val="00E522B5"/>
    <w:rsid w:val="00E5246D"/>
    <w:rsid w:val="00E533C9"/>
    <w:rsid w:val="00E536E4"/>
    <w:rsid w:val="00E5494D"/>
    <w:rsid w:val="00E5505C"/>
    <w:rsid w:val="00E55574"/>
    <w:rsid w:val="00E557AD"/>
    <w:rsid w:val="00E55974"/>
    <w:rsid w:val="00E56DD4"/>
    <w:rsid w:val="00E570CF"/>
    <w:rsid w:val="00E57186"/>
    <w:rsid w:val="00E57CBD"/>
    <w:rsid w:val="00E57DD8"/>
    <w:rsid w:val="00E57E5E"/>
    <w:rsid w:val="00E60398"/>
    <w:rsid w:val="00E60EEB"/>
    <w:rsid w:val="00E61588"/>
    <w:rsid w:val="00E6191B"/>
    <w:rsid w:val="00E61A94"/>
    <w:rsid w:val="00E63D8A"/>
    <w:rsid w:val="00E7023E"/>
    <w:rsid w:val="00E72C86"/>
    <w:rsid w:val="00E75291"/>
    <w:rsid w:val="00E7549C"/>
    <w:rsid w:val="00E756EE"/>
    <w:rsid w:val="00E75F06"/>
    <w:rsid w:val="00E76108"/>
    <w:rsid w:val="00E77BFD"/>
    <w:rsid w:val="00E80204"/>
    <w:rsid w:val="00E8040E"/>
    <w:rsid w:val="00E80429"/>
    <w:rsid w:val="00E80517"/>
    <w:rsid w:val="00E80538"/>
    <w:rsid w:val="00E807A8"/>
    <w:rsid w:val="00E83C22"/>
    <w:rsid w:val="00E83F57"/>
    <w:rsid w:val="00E84490"/>
    <w:rsid w:val="00E85587"/>
    <w:rsid w:val="00E85DBE"/>
    <w:rsid w:val="00E879E4"/>
    <w:rsid w:val="00E910E9"/>
    <w:rsid w:val="00E91A3F"/>
    <w:rsid w:val="00E91E1B"/>
    <w:rsid w:val="00E924D9"/>
    <w:rsid w:val="00E92D97"/>
    <w:rsid w:val="00E933BA"/>
    <w:rsid w:val="00E93EB4"/>
    <w:rsid w:val="00E94E45"/>
    <w:rsid w:val="00E95EA1"/>
    <w:rsid w:val="00E96658"/>
    <w:rsid w:val="00E9698D"/>
    <w:rsid w:val="00E96AD2"/>
    <w:rsid w:val="00E97874"/>
    <w:rsid w:val="00EA06B4"/>
    <w:rsid w:val="00EA0E03"/>
    <w:rsid w:val="00EA1601"/>
    <w:rsid w:val="00EA2031"/>
    <w:rsid w:val="00EA31CE"/>
    <w:rsid w:val="00EA4E6B"/>
    <w:rsid w:val="00EA4F35"/>
    <w:rsid w:val="00EA507A"/>
    <w:rsid w:val="00EA51F2"/>
    <w:rsid w:val="00EA5ADB"/>
    <w:rsid w:val="00EA5F69"/>
    <w:rsid w:val="00EA666A"/>
    <w:rsid w:val="00EB054E"/>
    <w:rsid w:val="00EB1C52"/>
    <w:rsid w:val="00EB258E"/>
    <w:rsid w:val="00EB3923"/>
    <w:rsid w:val="00EB4887"/>
    <w:rsid w:val="00EB4B63"/>
    <w:rsid w:val="00EB4DC2"/>
    <w:rsid w:val="00EB4E73"/>
    <w:rsid w:val="00EB6AE2"/>
    <w:rsid w:val="00EB7394"/>
    <w:rsid w:val="00EB7A9B"/>
    <w:rsid w:val="00EC02F5"/>
    <w:rsid w:val="00EC174F"/>
    <w:rsid w:val="00EC1CC0"/>
    <w:rsid w:val="00EC1E9C"/>
    <w:rsid w:val="00EC30C9"/>
    <w:rsid w:val="00EC37B0"/>
    <w:rsid w:val="00EC4550"/>
    <w:rsid w:val="00EC63EA"/>
    <w:rsid w:val="00ED0F45"/>
    <w:rsid w:val="00ED101C"/>
    <w:rsid w:val="00ED22F3"/>
    <w:rsid w:val="00ED25C4"/>
    <w:rsid w:val="00ED267B"/>
    <w:rsid w:val="00ED32C1"/>
    <w:rsid w:val="00ED360D"/>
    <w:rsid w:val="00ED363E"/>
    <w:rsid w:val="00ED45C4"/>
    <w:rsid w:val="00ED4758"/>
    <w:rsid w:val="00ED5AB8"/>
    <w:rsid w:val="00ED5F1F"/>
    <w:rsid w:val="00ED73FD"/>
    <w:rsid w:val="00ED76A5"/>
    <w:rsid w:val="00ED76BB"/>
    <w:rsid w:val="00EE05D7"/>
    <w:rsid w:val="00EE092B"/>
    <w:rsid w:val="00EE4C70"/>
    <w:rsid w:val="00EE5A4D"/>
    <w:rsid w:val="00EE5DBB"/>
    <w:rsid w:val="00EE62B8"/>
    <w:rsid w:val="00EE661A"/>
    <w:rsid w:val="00EE6AE5"/>
    <w:rsid w:val="00EE763C"/>
    <w:rsid w:val="00EE79DE"/>
    <w:rsid w:val="00EE7CD1"/>
    <w:rsid w:val="00EF04AD"/>
    <w:rsid w:val="00EF239A"/>
    <w:rsid w:val="00EF2C71"/>
    <w:rsid w:val="00EF4274"/>
    <w:rsid w:val="00EF6B63"/>
    <w:rsid w:val="00EF7651"/>
    <w:rsid w:val="00EF7A3B"/>
    <w:rsid w:val="00EF7C91"/>
    <w:rsid w:val="00F006BA"/>
    <w:rsid w:val="00F009A3"/>
    <w:rsid w:val="00F00E2B"/>
    <w:rsid w:val="00F014BC"/>
    <w:rsid w:val="00F026B5"/>
    <w:rsid w:val="00F038FE"/>
    <w:rsid w:val="00F07AD0"/>
    <w:rsid w:val="00F11442"/>
    <w:rsid w:val="00F125E3"/>
    <w:rsid w:val="00F1271B"/>
    <w:rsid w:val="00F146A9"/>
    <w:rsid w:val="00F147E4"/>
    <w:rsid w:val="00F15196"/>
    <w:rsid w:val="00F15D70"/>
    <w:rsid w:val="00F161CF"/>
    <w:rsid w:val="00F17882"/>
    <w:rsid w:val="00F200CD"/>
    <w:rsid w:val="00F200F4"/>
    <w:rsid w:val="00F20C11"/>
    <w:rsid w:val="00F2171F"/>
    <w:rsid w:val="00F220D3"/>
    <w:rsid w:val="00F23540"/>
    <w:rsid w:val="00F23B49"/>
    <w:rsid w:val="00F245B2"/>
    <w:rsid w:val="00F2623F"/>
    <w:rsid w:val="00F27937"/>
    <w:rsid w:val="00F30153"/>
    <w:rsid w:val="00F30FBB"/>
    <w:rsid w:val="00F3187B"/>
    <w:rsid w:val="00F33048"/>
    <w:rsid w:val="00F33557"/>
    <w:rsid w:val="00F34421"/>
    <w:rsid w:val="00F34664"/>
    <w:rsid w:val="00F34D36"/>
    <w:rsid w:val="00F35121"/>
    <w:rsid w:val="00F355CA"/>
    <w:rsid w:val="00F3591D"/>
    <w:rsid w:val="00F35D4C"/>
    <w:rsid w:val="00F36E95"/>
    <w:rsid w:val="00F41633"/>
    <w:rsid w:val="00F41636"/>
    <w:rsid w:val="00F42650"/>
    <w:rsid w:val="00F4483F"/>
    <w:rsid w:val="00F44A9E"/>
    <w:rsid w:val="00F454A2"/>
    <w:rsid w:val="00F45BE3"/>
    <w:rsid w:val="00F45E12"/>
    <w:rsid w:val="00F462A7"/>
    <w:rsid w:val="00F51D42"/>
    <w:rsid w:val="00F52458"/>
    <w:rsid w:val="00F52D1E"/>
    <w:rsid w:val="00F5350B"/>
    <w:rsid w:val="00F53C29"/>
    <w:rsid w:val="00F558A6"/>
    <w:rsid w:val="00F55E10"/>
    <w:rsid w:val="00F564BF"/>
    <w:rsid w:val="00F565D4"/>
    <w:rsid w:val="00F574F1"/>
    <w:rsid w:val="00F63374"/>
    <w:rsid w:val="00F63471"/>
    <w:rsid w:val="00F63F65"/>
    <w:rsid w:val="00F6430D"/>
    <w:rsid w:val="00F6644A"/>
    <w:rsid w:val="00F67CB8"/>
    <w:rsid w:val="00F67FE6"/>
    <w:rsid w:val="00F7022D"/>
    <w:rsid w:val="00F7065F"/>
    <w:rsid w:val="00F716AF"/>
    <w:rsid w:val="00F730B2"/>
    <w:rsid w:val="00F73902"/>
    <w:rsid w:val="00F73E62"/>
    <w:rsid w:val="00F73F8A"/>
    <w:rsid w:val="00F7436C"/>
    <w:rsid w:val="00F7439C"/>
    <w:rsid w:val="00F7490C"/>
    <w:rsid w:val="00F75169"/>
    <w:rsid w:val="00F772E1"/>
    <w:rsid w:val="00F77A07"/>
    <w:rsid w:val="00F77F58"/>
    <w:rsid w:val="00F80B9B"/>
    <w:rsid w:val="00F811F4"/>
    <w:rsid w:val="00F81235"/>
    <w:rsid w:val="00F81AA2"/>
    <w:rsid w:val="00F82296"/>
    <w:rsid w:val="00F82B0B"/>
    <w:rsid w:val="00F83335"/>
    <w:rsid w:val="00F8418B"/>
    <w:rsid w:val="00F84E40"/>
    <w:rsid w:val="00F85521"/>
    <w:rsid w:val="00F857C3"/>
    <w:rsid w:val="00F86973"/>
    <w:rsid w:val="00F90768"/>
    <w:rsid w:val="00F908C6"/>
    <w:rsid w:val="00F91E62"/>
    <w:rsid w:val="00F9242E"/>
    <w:rsid w:val="00F92FF4"/>
    <w:rsid w:val="00F94C76"/>
    <w:rsid w:val="00F94E1A"/>
    <w:rsid w:val="00F97018"/>
    <w:rsid w:val="00FA048D"/>
    <w:rsid w:val="00FA0DAF"/>
    <w:rsid w:val="00FA1760"/>
    <w:rsid w:val="00FA1F2A"/>
    <w:rsid w:val="00FA2336"/>
    <w:rsid w:val="00FA2626"/>
    <w:rsid w:val="00FA2B80"/>
    <w:rsid w:val="00FA41B8"/>
    <w:rsid w:val="00FA4577"/>
    <w:rsid w:val="00FA4ABD"/>
    <w:rsid w:val="00FA5662"/>
    <w:rsid w:val="00FA5A28"/>
    <w:rsid w:val="00FA6F72"/>
    <w:rsid w:val="00FA745A"/>
    <w:rsid w:val="00FA78EB"/>
    <w:rsid w:val="00FA7DE2"/>
    <w:rsid w:val="00FB066D"/>
    <w:rsid w:val="00FB0768"/>
    <w:rsid w:val="00FB0A6C"/>
    <w:rsid w:val="00FB0F91"/>
    <w:rsid w:val="00FB1FCC"/>
    <w:rsid w:val="00FB34EF"/>
    <w:rsid w:val="00FB361A"/>
    <w:rsid w:val="00FB45F9"/>
    <w:rsid w:val="00FB4906"/>
    <w:rsid w:val="00FB4B0E"/>
    <w:rsid w:val="00FB4CEC"/>
    <w:rsid w:val="00FB4D4A"/>
    <w:rsid w:val="00FB55CC"/>
    <w:rsid w:val="00FB56E4"/>
    <w:rsid w:val="00FB58E9"/>
    <w:rsid w:val="00FB5916"/>
    <w:rsid w:val="00FB5D58"/>
    <w:rsid w:val="00FB6A23"/>
    <w:rsid w:val="00FC0A57"/>
    <w:rsid w:val="00FC29BC"/>
    <w:rsid w:val="00FC3E1C"/>
    <w:rsid w:val="00FC407D"/>
    <w:rsid w:val="00FC47A0"/>
    <w:rsid w:val="00FC6985"/>
    <w:rsid w:val="00FC7105"/>
    <w:rsid w:val="00FC74D6"/>
    <w:rsid w:val="00FC796F"/>
    <w:rsid w:val="00FD08F2"/>
    <w:rsid w:val="00FD0E17"/>
    <w:rsid w:val="00FD27AF"/>
    <w:rsid w:val="00FD414C"/>
    <w:rsid w:val="00FD50A1"/>
    <w:rsid w:val="00FD5560"/>
    <w:rsid w:val="00FD67A3"/>
    <w:rsid w:val="00FD742E"/>
    <w:rsid w:val="00FD76BF"/>
    <w:rsid w:val="00FE1481"/>
    <w:rsid w:val="00FE1AC5"/>
    <w:rsid w:val="00FE2891"/>
    <w:rsid w:val="00FE4294"/>
    <w:rsid w:val="00FE44F7"/>
    <w:rsid w:val="00FE540B"/>
    <w:rsid w:val="00FE6052"/>
    <w:rsid w:val="00FE689D"/>
    <w:rsid w:val="00FE7166"/>
    <w:rsid w:val="00FE7A91"/>
    <w:rsid w:val="00FF174E"/>
    <w:rsid w:val="00FF1AAE"/>
    <w:rsid w:val="00FF2C71"/>
    <w:rsid w:val="00FF364B"/>
    <w:rsid w:val="00FF3766"/>
    <w:rsid w:val="00FF4ACD"/>
    <w:rsid w:val="00FF6D7F"/>
    <w:rsid w:val="00FF76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1ECFCDF-D10E-44F5-B5A1-2E30A35D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F5"/>
    <w:pPr>
      <w:widowControl w:val="0"/>
      <w:bidi/>
      <w:spacing w:line="400" w:lineRule="exact"/>
      <w:ind w:firstLine="567"/>
      <w:jc w:val="both"/>
    </w:pPr>
    <w:rPr>
      <w:rFonts w:ascii="Times" w:hAnsi="Times" w:cs="AL-Mohanad"/>
      <w:sz w:val="28"/>
      <w:szCs w:val="27"/>
    </w:rPr>
  </w:style>
  <w:style w:type="paragraph" w:styleId="Heading1">
    <w:name w:val="heading 1"/>
    <w:aliases w:val="Heading 2 Char1,Char Char Char Char"/>
    <w:basedOn w:val="Normal"/>
    <w:next w:val="Normal"/>
    <w:link w:val="Heading1Char"/>
    <w:qFormat/>
    <w:rsid w:val="002647C9"/>
    <w:pPr>
      <w:keepNext/>
      <w:keepLines/>
      <w:ind w:firstLine="0"/>
      <w:jc w:val="center"/>
      <w:outlineLvl w:val="0"/>
    </w:pPr>
    <w:rPr>
      <w:rFonts w:cs="AL-Mateen"/>
      <w:b/>
      <w:sz w:val="32"/>
      <w:szCs w:val="48"/>
    </w:rPr>
  </w:style>
  <w:style w:type="paragraph" w:styleId="Heading2">
    <w:name w:val="heading 2"/>
    <w:basedOn w:val="Normal"/>
    <w:next w:val="Normal"/>
    <w:link w:val="Heading2Char"/>
    <w:uiPriority w:val="9"/>
    <w:unhideWhenUsed/>
    <w:qFormat/>
    <w:rsid w:val="002647C9"/>
    <w:pPr>
      <w:ind w:firstLine="0"/>
      <w:jc w:val="center"/>
      <w:outlineLvl w:val="1"/>
    </w:pPr>
    <w:rPr>
      <w:rFonts w:cs="AL-Mateen"/>
      <w:color w:val="000000"/>
      <w:szCs w:val="32"/>
    </w:rPr>
  </w:style>
  <w:style w:type="paragraph" w:styleId="Heading3">
    <w:name w:val="heading 3"/>
    <w:basedOn w:val="Normal"/>
    <w:next w:val="Normal"/>
    <w:link w:val="Heading3Char"/>
    <w:uiPriority w:val="9"/>
    <w:unhideWhenUsed/>
    <w:qFormat/>
    <w:rsid w:val="001F7EB3"/>
    <w:pPr>
      <w:spacing w:line="204" w:lineRule="auto"/>
      <w:ind w:firstLine="0"/>
      <w:outlineLvl w:val="2"/>
    </w:pPr>
    <w:rPr>
      <w:rFonts w:cs="Abz-3 (Yagut)"/>
      <w:bCs/>
      <w:color w:val="000000"/>
      <w:szCs w:val="26"/>
    </w:rPr>
  </w:style>
  <w:style w:type="paragraph" w:styleId="Heading4">
    <w:name w:val="heading 4"/>
    <w:basedOn w:val="Normal"/>
    <w:next w:val="Normal"/>
    <w:link w:val="Heading4Char"/>
    <w:qFormat/>
    <w:rsid w:val="00801478"/>
    <w:pPr>
      <w:keepNext/>
      <w:tabs>
        <w:tab w:val="num" w:pos="1800"/>
      </w:tabs>
      <w:ind w:left="1800" w:hanging="360"/>
      <w:jc w:val="center"/>
      <w:outlineLvl w:val="3"/>
    </w:pPr>
    <w:rPr>
      <w:rFonts w:ascii="Times New Roman" w:hAnsi="Times New Roman" w:cs="ALAWI-3-62"/>
      <w:color w:val="008000"/>
      <w:szCs w:val="28"/>
    </w:rPr>
  </w:style>
  <w:style w:type="paragraph" w:styleId="Heading5">
    <w:name w:val="heading 5"/>
    <w:basedOn w:val="Normal"/>
    <w:next w:val="Normal"/>
    <w:link w:val="Heading5Char"/>
    <w:uiPriority w:val="9"/>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ind w:left="1800" w:hanging="360"/>
      <w:jc w:val="center"/>
      <w:outlineLvl w:val="5"/>
    </w:pPr>
    <w:rPr>
      <w:rFonts w:ascii="Times New Roman" w:hAnsi="Times New Roman"/>
      <w:b/>
      <w:bCs/>
      <w:color w:val="000000"/>
      <w:szCs w:val="40"/>
    </w:rPr>
  </w:style>
  <w:style w:type="paragraph" w:styleId="Heading7">
    <w:name w:val="heading 7"/>
    <w:basedOn w:val="Normal"/>
    <w:next w:val="Normal"/>
    <w:link w:val="Heading7Char"/>
    <w:uiPriority w:val="9"/>
    <w:qFormat/>
    <w:rsid w:val="00801478"/>
    <w:pPr>
      <w:keepNext/>
      <w:tabs>
        <w:tab w:val="num" w:pos="1800"/>
      </w:tabs>
      <w:ind w:left="1800" w:hanging="360"/>
      <w:jc w:val="right"/>
      <w:outlineLvl w:val="6"/>
    </w:pPr>
    <w:rPr>
      <w:rFonts w:ascii="Times New Roman" w:hAnsi="Times New Roman" w:cs="Traditional Arabic"/>
      <w:sz w:val="30"/>
      <w:szCs w:val="2"/>
    </w:rPr>
  </w:style>
  <w:style w:type="paragraph" w:styleId="Heading8">
    <w:name w:val="heading 8"/>
    <w:basedOn w:val="Normal"/>
    <w:next w:val="Normal"/>
    <w:link w:val="Heading8Char"/>
    <w:uiPriority w:val="9"/>
    <w:qFormat/>
    <w:rsid w:val="00801478"/>
    <w:pPr>
      <w:keepNext/>
      <w:tabs>
        <w:tab w:val="num" w:pos="1800"/>
      </w:tabs>
      <w:ind w:left="1800" w:hanging="360"/>
      <w:jc w:val="lowKashida"/>
      <w:outlineLvl w:val="7"/>
    </w:pPr>
    <w:rPr>
      <w:rFonts w:ascii="Times New Roman" w:hAnsi="Times New Roman" w:cs="Simplified Arabic"/>
      <w:b/>
      <w:bCs/>
      <w:szCs w:val="28"/>
    </w:rPr>
  </w:style>
  <w:style w:type="paragraph" w:styleId="Heading9">
    <w:name w:val="heading 9"/>
    <w:basedOn w:val="Normal"/>
    <w:next w:val="Normal"/>
    <w:link w:val="Heading9Char"/>
    <w:uiPriority w:val="9"/>
    <w:qFormat/>
    <w:rsid w:val="00801478"/>
    <w:pPr>
      <w:keepNext/>
      <w:tabs>
        <w:tab w:val="num" w:pos="1800"/>
      </w:tabs>
      <w:ind w:left="1800" w:hanging="360"/>
      <w:jc w:val="lowKashida"/>
      <w:outlineLvl w:val="8"/>
    </w:pPr>
    <w:rPr>
      <w:rFonts w:ascii="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1"/>
    <w:link w:val="Heading1"/>
    <w:rsid w:val="002647C9"/>
    <w:rPr>
      <w:rFonts w:ascii="Times" w:eastAsia="Times New Roman" w:hAnsi="Times" w:cs="AL-Mateen"/>
      <w:b/>
      <w:sz w:val="32"/>
      <w:szCs w:val="48"/>
    </w:rPr>
  </w:style>
  <w:style w:type="character" w:customStyle="1" w:styleId="Heading2Char">
    <w:name w:val="Heading 2 Char"/>
    <w:link w:val="Heading2"/>
    <w:uiPriority w:val="9"/>
    <w:rsid w:val="002647C9"/>
    <w:rPr>
      <w:rFonts w:ascii="Times" w:eastAsia="Times New Roman" w:hAnsi="Times" w:cs="AL-Mateen"/>
      <w:color w:val="000000"/>
      <w:sz w:val="28"/>
      <w:szCs w:val="32"/>
    </w:rPr>
  </w:style>
  <w:style w:type="character" w:customStyle="1" w:styleId="Heading3Char">
    <w:name w:val="Heading 3 Char"/>
    <w:link w:val="Heading3"/>
    <w:uiPriority w:val="9"/>
    <w:rsid w:val="001F7EB3"/>
    <w:rPr>
      <w:rFonts w:ascii="Times" w:hAnsi="Times" w:cs="Abz-3 (Yagut)"/>
      <w:bCs/>
      <w:color w:val="000000"/>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uiPriority w:val="22"/>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pPr>
  </w:style>
  <w:style w:type="character" w:customStyle="1" w:styleId="HeaderChar">
    <w:name w:val="Header Char"/>
    <w:link w:val="Header"/>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p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Char"/>
    <w:basedOn w:val="Normal"/>
    <w:link w:val="FootnoteTextChar"/>
    <w:uiPriority w:val="99"/>
    <w:unhideWhenUsed/>
    <w:rsid w:val="0016440C"/>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16440C"/>
    <w:rPr>
      <w:sz w:val="20"/>
      <w:szCs w:val="20"/>
    </w:rPr>
  </w:style>
  <w:style w:type="character" w:customStyle="1" w:styleId="EndnoteTextChar">
    <w:name w:val="Endnote Text Char"/>
    <w:link w:val="EndnoteText"/>
    <w:uiPriority w:val="99"/>
    <w:rsid w:val="0016440C"/>
    <w:rPr>
      <w:rFonts w:ascii="Times" w:hAnsi="Times" w:cs="Mosawi"/>
      <w:sz w:val="20"/>
      <w:szCs w:val="20"/>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uiPriority w:val="59"/>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iPriority w:val="99"/>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rPr>
      <w:rFonts w:ascii="Consolas" w:hAnsi="Consolas"/>
      <w:sz w:val="21"/>
      <w:szCs w:val="21"/>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link w:val="Heading4"/>
    <w:uiPriority w:val="9"/>
    <w:rsid w:val="00801478"/>
    <w:rPr>
      <w:rFonts w:ascii="Times New Roman" w:eastAsia="Times New Roman" w:hAnsi="Times New Roman" w:cs="ALAWI-3-62"/>
      <w:color w:val="008000"/>
      <w:sz w:val="28"/>
      <w:szCs w:val="28"/>
    </w:rPr>
  </w:style>
  <w:style w:type="character" w:customStyle="1" w:styleId="Heading5Char">
    <w:name w:val="Heading 5 Char"/>
    <w:link w:val="Heading5"/>
    <w:uiPriority w:val="9"/>
    <w:rsid w:val="00801478"/>
    <w:rPr>
      <w:rFonts w:ascii="Times New Roman" w:eastAsia="Times New Roman" w:hAnsi="Times New Roman" w:cs="Simplified Arabic"/>
      <w:color w:val="800000"/>
      <w:sz w:val="28"/>
      <w:szCs w:val="28"/>
    </w:rPr>
  </w:style>
  <w:style w:type="character" w:customStyle="1" w:styleId="Heading6Char">
    <w:name w:val="Heading 6 Char"/>
    <w:link w:val="Heading6"/>
    <w:uiPriority w:val="9"/>
    <w:rsid w:val="00801478"/>
    <w:rPr>
      <w:rFonts w:ascii="Times New Roman" w:eastAsia="Times New Roman" w:hAnsi="Times New Roman" w:cs="AL-Mohanad"/>
      <w:b/>
      <w:bCs/>
      <w:color w:val="000000"/>
      <w:sz w:val="28"/>
      <w:szCs w:val="40"/>
    </w:rPr>
  </w:style>
  <w:style w:type="character" w:customStyle="1" w:styleId="Heading7Char">
    <w:name w:val="Heading 7 Char"/>
    <w:link w:val="Heading7"/>
    <w:uiPriority w:val="9"/>
    <w:rsid w:val="00801478"/>
    <w:rPr>
      <w:rFonts w:ascii="Times New Roman" w:eastAsia="Times New Roman" w:hAnsi="Times New Roman" w:cs="Traditional Arabic"/>
      <w:sz w:val="30"/>
      <w:szCs w:val="2"/>
    </w:rPr>
  </w:style>
  <w:style w:type="character" w:customStyle="1" w:styleId="Heading8Char">
    <w:name w:val="Heading 8 Char"/>
    <w:link w:val="Heading8"/>
    <w:uiPriority w:val="9"/>
    <w:rsid w:val="00801478"/>
    <w:rPr>
      <w:rFonts w:ascii="Times New Roman" w:eastAsia="Times New Roman" w:hAnsi="Times New Roman" w:cs="Simplified Arabic"/>
      <w:b/>
      <w:bCs/>
      <w:sz w:val="28"/>
      <w:szCs w:val="28"/>
    </w:rPr>
  </w:style>
  <w:style w:type="character" w:customStyle="1" w:styleId="Heading9Char">
    <w:name w:val="Heading 9 Char"/>
    <w:link w:val="Heading9"/>
    <w:uiPriority w:val="9"/>
    <w:rsid w:val="00801478"/>
    <w:rPr>
      <w:rFonts w:ascii="Times New Roman" w:eastAsia="Times New Roman" w:hAnsi="Times New Roman" w:cs="Simplified Arabic"/>
      <w:b/>
      <w:bCs/>
      <w:sz w:val="28"/>
      <w:szCs w:val="28"/>
    </w:rPr>
  </w:style>
  <w:style w:type="paragraph" w:styleId="Title">
    <w:name w:val="Title"/>
    <w:basedOn w:val="Normal"/>
    <w:link w:val="TitleChar"/>
    <w:uiPriority w:val="10"/>
    <w:qFormat/>
    <w:rsid w:val="00801478"/>
    <w:pPr>
      <w:widowControl/>
      <w:ind w:firstLine="0"/>
      <w:jc w:val="center"/>
    </w:pPr>
    <w:rPr>
      <w:rFonts w:ascii="Times New Roman" w:hAnsi="Times New Roman" w:cs="PT Bold Broken"/>
      <w:b/>
      <w:bCs/>
      <w:sz w:val="40"/>
      <w:szCs w:val="40"/>
      <w:lang w:eastAsia="ar-SA"/>
    </w:rPr>
  </w:style>
  <w:style w:type="character" w:customStyle="1" w:styleId="TitleChar">
    <w:name w:val="Title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uiPriority w:val="99"/>
    <w:semiHidden/>
    <w:rsid w:val="00801478"/>
    <w:pPr>
      <w:widowControl/>
      <w:ind w:firstLine="0"/>
      <w:jc w:val="lowKashida"/>
    </w:pPr>
    <w:rPr>
      <w:rFonts w:ascii="Times New Roman" w:hAnsi="Times New Roman" w:cs="Arabic Transparent"/>
      <w:szCs w:val="28"/>
      <w:lang w:eastAsia="ar-SA"/>
    </w:rPr>
  </w:style>
  <w:style w:type="character" w:customStyle="1" w:styleId="BodyTextChar">
    <w:name w:val="Body Text Char"/>
    <w:link w:val="BodyText"/>
    <w:uiPriority w:val="99"/>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0">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0"/>
    <w:rsid w:val="00801478"/>
    <w:rPr>
      <w:rFonts w:ascii="Times New Roman" w:eastAsia="Times New Roman" w:hAnsi="Times New Roman" w:cs="Times New Roman"/>
      <w:sz w:val="24"/>
      <w:szCs w:val="28"/>
      <w:lang w:eastAsia="ar-SA"/>
    </w:rPr>
  </w:style>
  <w:style w:type="paragraph" w:styleId="Subtitle">
    <w:name w:val="Subtitle"/>
    <w:basedOn w:val="Normal"/>
    <w:link w:val="SubtitleChar"/>
    <w:uiPriority w:val="11"/>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SubtitleChar">
    <w:name w:val="Subtitle Char"/>
    <w:link w:val="Subtitle"/>
    <w:uiPriority w:val="11"/>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rsid w:val="00801478"/>
    <w:pPr>
      <w:widowControl/>
      <w:ind w:firstLine="0"/>
      <w:jc w:val="left"/>
    </w:pPr>
    <w:rPr>
      <w:rFonts w:ascii="Tahoma" w:hAnsi="Tahoma" w:cs="Tahoma"/>
      <w:sz w:val="16"/>
      <w:szCs w:val="16"/>
      <w:lang w:eastAsia="ar-SA"/>
    </w:rPr>
  </w:style>
  <w:style w:type="character" w:customStyle="1" w:styleId="BalloonTextChar">
    <w:name w:val="Balloon Text Char"/>
    <w:link w:val="BalloonText"/>
    <w:uiPriority w:val="99"/>
    <w:rsid w:val="00801478"/>
    <w:rPr>
      <w:rFonts w:ascii="Tahoma" w:eastAsia="Times New Roman" w:hAnsi="Tahoma" w:cs="Tahoma"/>
      <w:sz w:val="16"/>
      <w:szCs w:val="16"/>
      <w:lang w:eastAsia="ar-SA"/>
    </w:rPr>
  </w:style>
  <w:style w:type="character" w:styleId="CommentReference">
    <w:name w:val="annotation reference"/>
    <w:uiPriority w:val="99"/>
    <w:rsid w:val="00801478"/>
    <w:rPr>
      <w:sz w:val="16"/>
      <w:szCs w:val="16"/>
    </w:rPr>
  </w:style>
  <w:style w:type="paragraph" w:styleId="CommentText">
    <w:name w:val="annotation text"/>
    <w:basedOn w:val="Normal"/>
    <w:link w:val="CommentTextChar"/>
    <w:uiPriority w:val="99"/>
    <w:rsid w:val="00801478"/>
    <w:pPr>
      <w:widowControl/>
      <w:ind w:firstLine="0"/>
      <w:jc w:val="left"/>
    </w:pPr>
    <w:rPr>
      <w:rFonts w:ascii="Times New Roman" w:hAnsi="Times New Roman" w:cs="Times New Roman"/>
      <w:sz w:val="20"/>
      <w:szCs w:val="20"/>
      <w:lang w:eastAsia="ar-SA"/>
    </w:rPr>
  </w:style>
  <w:style w:type="character" w:customStyle="1" w:styleId="CommentTextChar">
    <w:name w:val="Comment Text Char"/>
    <w:link w:val="CommentText"/>
    <w:uiPriority w:val="99"/>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rsid w:val="00801478"/>
    <w:rPr>
      <w:b/>
      <w:bCs/>
    </w:rPr>
  </w:style>
  <w:style w:type="character" w:customStyle="1" w:styleId="CommentSubjectChar">
    <w:name w:val="Comment Subject Char"/>
    <w:link w:val="CommentSubject"/>
    <w:uiPriority w:val="99"/>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Normal"/>
    <w:link w:val="1Char0"/>
    <w:semiHidden/>
    <w:rsid w:val="00801478"/>
    <w:pPr>
      <w:widowControl/>
      <w:ind w:firstLine="0"/>
      <w:jc w:val="right"/>
    </w:pPr>
    <w:rPr>
      <w:rFonts w:ascii="Times New Roman" w:hAnsi="Times New Roman" w:cs="HeshamNormal"/>
      <w:color w:val="808080"/>
      <w:sz w:val="30"/>
      <w:szCs w:val="30"/>
      <w:lang w:eastAsia="ar-SA"/>
    </w:rPr>
  </w:style>
  <w:style w:type="character" w:customStyle="1" w:styleId="1Char0">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1"/>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B53D3E"/>
    <w:pPr>
      <w:widowControl/>
      <w:tabs>
        <w:tab w:val="right" w:leader="dot" w:pos="7020"/>
      </w:tabs>
      <w:spacing w:before="240" w:line="216" w:lineRule="auto"/>
      <w:ind w:left="284" w:hanging="284"/>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rsid w:val="00801478"/>
    <w:pPr>
      <w:ind w:firstLine="284"/>
      <w:jc w:val="lowKashida"/>
    </w:pPr>
    <w:rPr>
      <w:rFonts w:ascii="Times New Roman" w:hAnsi="Times New Roman" w:cs="Times New Roman"/>
      <w:color w:val="800000"/>
      <w:szCs w:val="28"/>
    </w:rPr>
  </w:style>
  <w:style w:type="character" w:customStyle="1" w:styleId="BodyTextIndentChar">
    <w:name w:val="Body Text Indent Char"/>
    <w:link w:val="BodyTextIndent"/>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ind w:firstLine="284"/>
      <w:jc w:val="lowKashida"/>
    </w:pPr>
    <w:rPr>
      <w:rFonts w:ascii="Times New Roman" w:hAnsi="Times New Roman" w:cs="Simplified Arabic"/>
      <w:b/>
      <w:bCs/>
      <w:color w:val="800000"/>
      <w:sz w:val="20"/>
      <w:szCs w:val="28"/>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ind w:firstLine="0"/>
      <w:jc w:val="lowKashida"/>
    </w:pPr>
    <w:rPr>
      <w:rFonts w:ascii="Times New Roman" w:hAnsi="Times New Roman" w:cs="Simplified Arabic"/>
      <w:color w:val="800000"/>
      <w:szCs w:val="28"/>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ind w:firstLine="0"/>
      <w:jc w:val="lowKashida"/>
    </w:pPr>
    <w:rPr>
      <w:rFonts w:ascii="MS Sans Serif" w:hAnsi="MS Sans Serif" w:cs="Simplified Arabic"/>
      <w:sz w:val="24"/>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ind w:firstLine="284"/>
      <w:jc w:val="lowKashida"/>
    </w:pPr>
    <w:rPr>
      <w:rFonts w:ascii="Times New Roman" w:hAnsi="Times New Roman" w:cs="Simplified Arabic"/>
      <w:szCs w:val="28"/>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uiPriority w:val="99"/>
    <w:semiHidden/>
    <w:rsid w:val="00801478"/>
    <w:rPr>
      <w:color w:val="800080"/>
      <w:u w:val="single"/>
    </w:rPr>
  </w:style>
  <w:style w:type="paragraph" w:customStyle="1" w:styleId="12">
    <w:name w:val="تيتر1"/>
    <w:link w:val="14"/>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rsid w:val="00801478"/>
    <w:pPr>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szCs w:val="30"/>
      <w:lang w:eastAsia="ar-SA"/>
    </w:rPr>
  </w:style>
  <w:style w:type="paragraph" w:customStyle="1" w:styleId="Normal0">
    <w:name w:val="نمط Normal +"/>
    <w:basedOn w:val="Normal"/>
    <w:semiHidden/>
    <w:rsid w:val="00801478"/>
    <w:pPr>
      <w:widowControl/>
      <w:bidi w:val="0"/>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szCs w:val="30"/>
      <w:lang w:eastAsia="ar-SA"/>
    </w:rPr>
  </w:style>
  <w:style w:type="paragraph" w:styleId="DocumentMap">
    <w:name w:val="Document Map"/>
    <w:basedOn w:val="Normal"/>
    <w:link w:val="DocumentMapChar"/>
    <w:uiPriority w:val="99"/>
    <w:semiHidden/>
    <w:rsid w:val="00801478"/>
    <w:pPr>
      <w:widowControl/>
      <w:shd w:val="clear" w:color="auto" w:fill="000080"/>
      <w:ind w:firstLine="0"/>
      <w:jc w:val="left"/>
    </w:pPr>
    <w:rPr>
      <w:rFonts w:ascii="Tahoma" w:hAnsi="Tahoma" w:cs="Tahoma"/>
      <w:sz w:val="24"/>
      <w:szCs w:val="24"/>
      <w:lang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5">
    <w:name w:val="1"/>
    <w:basedOn w:val="Normal"/>
    <w:next w:val="Subtitle"/>
    <w:rsid w:val="00801478"/>
    <w:pPr>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B53D3E"/>
    <w:pPr>
      <w:widowControl/>
      <w:tabs>
        <w:tab w:val="right" w:leader="dot" w:pos="7020"/>
      </w:tabs>
      <w:spacing w:before="80" w:after="80" w:line="168" w:lineRule="auto"/>
    </w:pPr>
    <w:rPr>
      <w:rFonts w:ascii="Times New Roman" w:hAnsi="Times New Roman"/>
      <w:noProof/>
      <w:sz w:val="24"/>
      <w:lang w:eastAsia="ar-SA"/>
    </w:rPr>
  </w:style>
  <w:style w:type="paragraph" w:styleId="TableofFigures">
    <w:name w:val="table of figures"/>
    <w:basedOn w:val="Normal"/>
    <w:next w:val="Normal"/>
    <w:semiHidden/>
    <w:rsid w:val="00801478"/>
    <w:pPr>
      <w:widowControl/>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ind w:firstLine="0"/>
      <w:jc w:val="right"/>
    </w:pPr>
    <w:rPr>
      <w:rFonts w:ascii="DanaFajr"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6">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7">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ind w:firstLine="397"/>
      <w:jc w:val="lowKashida"/>
    </w:pPr>
    <w:rPr>
      <w:rFonts w:ascii="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8">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801478"/>
    <w:pPr>
      <w:widowControl/>
      <w:bidi w:val="0"/>
      <w:spacing w:after="100" w:line="276" w:lineRule="auto"/>
      <w:ind w:left="660" w:firstLine="0"/>
      <w:jc w:val="left"/>
    </w:pPr>
    <w:rPr>
      <w:rFonts w:ascii="Calibri" w:hAnsi="Calibri" w:cs="Arial"/>
      <w:sz w:val="22"/>
      <w:szCs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7"/>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jc w:val="left"/>
    </w:pPr>
    <w:rPr>
      <w:rFonts w:ascii="Arial Unicode MS" w:eastAsia="Arial Unicode MS" w:hAnsi="Arial Unicode MS" w:cs="Arial Unicode MS"/>
      <w:sz w:val="24"/>
      <w:szCs w:val="24"/>
      <w:lang w:eastAsia="ar-SA"/>
    </w:rPr>
  </w:style>
  <w:style w:type="paragraph" w:customStyle="1" w:styleId="affa">
    <w:name w:val="بلا لون"/>
    <w:basedOn w:val="17"/>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uiPriority w:val="99"/>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ind w:firstLine="0"/>
      <w:jc w:val="left"/>
    </w:pPr>
    <w:rPr>
      <w:rFonts w:ascii="Courier New" w:hAnsi="Courier New" w:cs="Courier New"/>
      <w:sz w:val="20"/>
      <w:szCs w:val="20"/>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ind w:firstLine="0"/>
      <w:jc w:val="left"/>
    </w:pPr>
    <w:rPr>
      <w:rFonts w:ascii="Times New Roman" w:hAnsi="Times New Roman" w:cs="Times New Roman"/>
      <w:sz w:val="24"/>
      <w:szCs w:val="24"/>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ind w:firstLine="0"/>
      <w:jc w:val="left"/>
    </w:pPr>
    <w:rPr>
      <w:rFonts w:ascii="Times New Roman" w:hAnsi="Times New Roman" w:cs="Times New Roman"/>
      <w:sz w:val="24"/>
      <w:szCs w:val="24"/>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ind w:left="4320" w:firstLine="0"/>
      <w:jc w:val="left"/>
    </w:pPr>
    <w:rPr>
      <w:rFonts w:ascii="Times New Roman" w:hAnsi="Times New Roman" w:cs="Times New Roman"/>
      <w:sz w:val="24"/>
      <w:szCs w:val="24"/>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ind w:firstLine="0"/>
      <w:jc w:val="left"/>
    </w:pPr>
    <w:rPr>
      <w:rFonts w:ascii="Times New Roman" w:hAnsi="Times New Roman" w:cs="Times New Roman"/>
      <w:sz w:val="24"/>
      <w:szCs w:val="24"/>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uiPriority w:val="20"/>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ind w:left="4320" w:firstLine="0"/>
      <w:jc w:val="left"/>
    </w:pPr>
    <w:rPr>
      <w:rFonts w:ascii="Times New Roman" w:hAnsi="Times New Roman" w:cs="Times New Roman"/>
      <w:sz w:val="24"/>
      <w:szCs w:val="24"/>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ind w:left="1080" w:hanging="1080"/>
      <w:jc w:val="left"/>
    </w:pPr>
    <w:rPr>
      <w:rFonts w:ascii="Arial" w:hAnsi="Arial" w:cs="Arial"/>
      <w:sz w:val="24"/>
      <w:szCs w:val="24"/>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ind w:firstLine="0"/>
      <w:jc w:val="left"/>
    </w:pPr>
    <w:rPr>
      <w:rFonts w:ascii="Times New Roman" w:hAnsi="Times New Roman" w:cs="Times New Roman"/>
      <w:i/>
      <w:iCs/>
      <w:sz w:val="24"/>
      <w:szCs w:val="24"/>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ind w:firstLine="0"/>
      <w:jc w:val="left"/>
    </w:pPr>
    <w:rPr>
      <w:rFonts w:ascii="Times New Roman" w:hAnsi="Times New Roman" w:cs="Times New Roman"/>
      <w:sz w:val="24"/>
      <w:szCs w:val="24"/>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jc w:val="left"/>
    </w:pPr>
    <w:rPr>
      <w:rFonts w:ascii="Times New Roman" w:hAnsi="Times New Roman" w:cs="Times New Roman"/>
      <w:sz w:val="24"/>
      <w:szCs w:val="24"/>
    </w:rPr>
  </w:style>
  <w:style w:type="paragraph" w:styleId="ListBullet2">
    <w:name w:val="List Bullet 2"/>
    <w:basedOn w:val="Normal"/>
    <w:rsid w:val="00801478"/>
    <w:pPr>
      <w:widowControl/>
      <w:bidi w:val="0"/>
      <w:ind w:firstLine="0"/>
      <w:jc w:val="left"/>
    </w:pPr>
    <w:rPr>
      <w:rFonts w:ascii="Times New Roman" w:hAnsi="Times New Roman" w:cs="Times New Roman"/>
      <w:sz w:val="24"/>
      <w:szCs w:val="24"/>
    </w:rPr>
  </w:style>
  <w:style w:type="paragraph" w:styleId="ListBullet3">
    <w:name w:val="List Bullet 3"/>
    <w:basedOn w:val="Normal"/>
    <w:rsid w:val="00801478"/>
    <w:pPr>
      <w:widowControl/>
      <w:numPr>
        <w:numId w:val="9"/>
      </w:numPr>
      <w:bidi w:val="0"/>
      <w:jc w:val="left"/>
    </w:pPr>
    <w:rPr>
      <w:rFonts w:ascii="Times New Roman" w:hAnsi="Times New Roman" w:cs="Times New Roman"/>
      <w:sz w:val="24"/>
      <w:szCs w:val="24"/>
    </w:rPr>
  </w:style>
  <w:style w:type="paragraph" w:styleId="ListBullet4">
    <w:name w:val="List Bullet 4"/>
    <w:basedOn w:val="Normal"/>
    <w:rsid w:val="00801478"/>
    <w:pPr>
      <w:widowControl/>
      <w:numPr>
        <w:numId w:val="10"/>
      </w:numPr>
      <w:bidi w:val="0"/>
      <w:jc w:val="left"/>
    </w:pPr>
    <w:rPr>
      <w:rFonts w:ascii="Times New Roman" w:hAnsi="Times New Roman" w:cs="Times New Roman"/>
      <w:sz w:val="24"/>
      <w:szCs w:val="24"/>
    </w:rPr>
  </w:style>
  <w:style w:type="paragraph" w:styleId="ListBullet5">
    <w:name w:val="List Bullet 5"/>
    <w:basedOn w:val="Normal"/>
    <w:rsid w:val="00801478"/>
    <w:pPr>
      <w:widowControl/>
      <w:numPr>
        <w:numId w:val="11"/>
      </w:numPr>
      <w:bidi w:val="0"/>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ind w:firstLine="0"/>
      <w:jc w:val="left"/>
    </w:pPr>
    <w:rPr>
      <w:rFonts w:ascii="Arial" w:hAnsi="Arial" w:cs="Arial"/>
      <w:sz w:val="20"/>
      <w:szCs w:val="20"/>
    </w:rPr>
  </w:style>
  <w:style w:type="numbering" w:styleId="ArticleSection">
    <w:name w:val="Outline List 3"/>
    <w:basedOn w:val="NoList"/>
    <w:rsid w:val="00801478"/>
    <w:pPr>
      <w:numPr>
        <w:numId w:val="12"/>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9">
    <w:name w:val="متن 1"/>
    <w:basedOn w:val="Normal"/>
    <w:link w:val="1Char2"/>
    <w:semiHidden/>
    <w:rsid w:val="00801478"/>
    <w:pPr>
      <w:widowControl/>
      <w:ind w:firstLine="284"/>
      <w:jc w:val="left"/>
    </w:pPr>
    <w:rPr>
      <w:rFonts w:ascii="Times New Roman" w:hAnsi="Times New Roman" w:cs="md_ameli"/>
      <w:szCs w:val="28"/>
    </w:rPr>
  </w:style>
  <w:style w:type="character" w:customStyle="1" w:styleId="1Char2">
    <w:name w:val="متن 1 Char"/>
    <w:link w:val="19"/>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9"/>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ind w:firstLine="432"/>
    </w:pPr>
    <w:rPr>
      <w:rFonts w:ascii="Yagut-s"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a">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b">
    <w:name w:val="رفرنس1"/>
    <w:basedOn w:val="FootnoteText"/>
    <w:link w:val="1c"/>
    <w:rsid w:val="00801478"/>
    <w:pPr>
      <w:widowControl/>
      <w:ind w:firstLine="284"/>
      <w:jc w:val="lowKashida"/>
    </w:pPr>
    <w:rPr>
      <w:rFonts w:ascii="Times New Roman" w:hAnsi="Times New Roman" w:cs="B Lotus"/>
      <w:sz w:val="18"/>
      <w:szCs w:val="18"/>
    </w:rPr>
  </w:style>
  <w:style w:type="character" w:customStyle="1" w:styleId="1c">
    <w:name w:val="رفرنس1 نویسه"/>
    <w:link w:val="1b"/>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ind w:firstLine="0"/>
      <w:jc w:val="center"/>
    </w:pPr>
    <w:rPr>
      <w:rFonts w:ascii="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4">
    <w:name w:val="تيتر1 نویسه"/>
    <w:link w:val="12"/>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7"/>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d">
    <w:name w:val="نمط عنوان 1"/>
    <w:aliases w:val="Char + (لاتيني) ‏22 نقطة"/>
    <w:basedOn w:val="Heading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Normal"/>
    <w:link w:val="4CharCharChar"/>
    <w:uiPriority w:val="99"/>
    <w:rsid w:val="008E1DD2"/>
    <w:pPr>
      <w:overflowPunct w:val="0"/>
      <w:autoSpaceDE w:val="0"/>
      <w:autoSpaceDN w:val="0"/>
      <w:adjustRightInd w:val="0"/>
      <w:spacing w:before="120"/>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c">
    <w:name w:val="عنوان Char"/>
    <w:basedOn w:val="Normal"/>
    <w:link w:val="CharChar3"/>
    <w:uiPriority w:val="99"/>
    <w:rsid w:val="008E1DD2"/>
    <w:pPr>
      <w:spacing w:before="80"/>
      <w:ind w:firstLine="454"/>
      <w:jc w:val="lowKashida"/>
    </w:pPr>
    <w:rPr>
      <w:rFonts w:ascii="JALAL" w:eastAsia="Calibri" w:hAnsi="JALAL" w:cs="Al-Sadiq"/>
      <w:szCs w:val="28"/>
    </w:rPr>
  </w:style>
  <w:style w:type="character" w:customStyle="1" w:styleId="CharChar3">
    <w:name w:val="عنوان Char Char"/>
    <w:link w:val="Charfc"/>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Normal"/>
    <w:next w:val="1d"/>
    <w:link w:val="MCSJeddahSInormal15CharChar"/>
    <w:uiPriority w:val="99"/>
    <w:rsid w:val="008E1DD2"/>
    <w:pPr>
      <w:spacing w:before="80"/>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d"/>
    <w:link w:val="2CharCharCharCharChar"/>
    <w:uiPriority w:val="99"/>
    <w:rsid w:val="008E1DD2"/>
    <w:pPr>
      <w:spacing w:before="180" w:after="120"/>
      <w:ind w:firstLine="0"/>
    </w:pPr>
    <w:rPr>
      <w:rFonts w:cs="AL-Mohanad"/>
      <w:szCs w:val="26"/>
    </w:rPr>
  </w:style>
  <w:style w:type="paragraph" w:customStyle="1" w:styleId="Charfd">
    <w:name w:val="النص Char"/>
    <w:basedOn w:val="Normal"/>
    <w:uiPriority w:val="99"/>
    <w:rsid w:val="008E1DD2"/>
    <w:pPr>
      <w:spacing w:before="120"/>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Normal"/>
    <w:link w:val="MCSJeddahSInormal15CharChar1"/>
    <w:uiPriority w:val="99"/>
    <w:rsid w:val="008E1DD2"/>
    <w:pPr>
      <w:spacing w:before="80"/>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
    <w:name w:val="نمط عنوان + قبل:  6 نقطة Char"/>
    <w:basedOn w:val="Charfc"/>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
    <w:uiPriority w:val="99"/>
    <w:locked/>
    <w:rsid w:val="008E1DD2"/>
    <w:rPr>
      <w:rFonts w:ascii="JALAL" w:eastAsia="Calibri" w:hAnsi="JALAL" w:cs="MCS Jeddah S_I normal."/>
      <w:i/>
      <w:iCs/>
      <w:sz w:val="32"/>
      <w:szCs w:val="30"/>
    </w:rPr>
  </w:style>
  <w:style w:type="paragraph" w:customStyle="1" w:styleId="40">
    <w:name w:val="نمط4"/>
    <w:basedOn w:val="4CharChar"/>
    <w:uiPriority w:val="99"/>
    <w:rsid w:val="008E1DD2"/>
    <w:pPr>
      <w:ind w:left="397" w:hanging="397"/>
    </w:pPr>
    <w:rPr>
      <w:sz w:val="27"/>
      <w:szCs w:val="27"/>
    </w:rPr>
  </w:style>
  <w:style w:type="paragraph" w:customStyle="1" w:styleId="4Char0">
    <w:name w:val="نمط4 Char"/>
    <w:basedOn w:val="Normal"/>
    <w:uiPriority w:val="99"/>
    <w:rsid w:val="008E1DD2"/>
    <w:pPr>
      <w:overflowPunct w:val="0"/>
      <w:autoSpaceDE w:val="0"/>
      <w:autoSpaceDN w:val="0"/>
      <w:adjustRightInd w:val="0"/>
      <w:spacing w:before="120"/>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Normal"/>
    <w:next w:val="Normal"/>
    <w:uiPriority w:val="99"/>
    <w:rsid w:val="008E1DD2"/>
    <w:pPr>
      <w:spacing w:before="80"/>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d"/>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Normal"/>
    <w:uiPriority w:val="99"/>
    <w:rsid w:val="008E1DD2"/>
    <w:pPr>
      <w:spacing w:before="80"/>
      <w:ind w:firstLine="0"/>
      <w:jc w:val="lowKashida"/>
    </w:pPr>
    <w:rPr>
      <w:rFonts w:ascii="JALAL" w:eastAsia="Calibri" w:hAnsi="JALAL" w:cs="MCS Jeddah S_I normal."/>
      <w:i/>
      <w:iCs/>
      <w:sz w:val="30"/>
    </w:rPr>
  </w:style>
  <w:style w:type="character" w:customStyle="1" w:styleId="afffc">
    <w:name w:val="فرعي"/>
    <w:uiPriority w:val="99"/>
    <w:rsid w:val="008E1DD2"/>
    <w:rPr>
      <w:rFonts w:ascii="JALAL" w:hAnsi="JALAL" w:cs="Al-Sadiq Bold"/>
      <w:b/>
      <w:bCs/>
      <w:sz w:val="28"/>
      <w:szCs w:val="28"/>
      <w:lang w:bidi="ar-SA"/>
    </w:rPr>
  </w:style>
  <w:style w:type="paragraph" w:customStyle="1" w:styleId="60">
    <w:name w:val="نمط عنوان + قبل:  6 نقطة"/>
    <w:basedOn w:val="a1"/>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PlainText"/>
    <w:uiPriority w:val="99"/>
    <w:rsid w:val="008E1DD2"/>
    <w:pPr>
      <w:spacing w:before="80"/>
      <w:ind w:firstLine="454"/>
      <w:jc w:val="lowKashida"/>
    </w:pPr>
    <w:rPr>
      <w:rFonts w:ascii="JALAL" w:hAnsi="JALAL" w:cs="Al-Sadiq Bold"/>
      <w:sz w:val="32"/>
      <w:szCs w:val="28"/>
    </w:rPr>
  </w:style>
  <w:style w:type="paragraph" w:customStyle="1" w:styleId="a00">
    <w:name w:val="a0"/>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afffd">
    <w:name w:val="a"/>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a10">
    <w:name w:val="a1"/>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introduction">
    <w:name w:val="introduction"/>
    <w:basedOn w:val="Normal"/>
    <w:rsid w:val="008E1DD2"/>
    <w:pPr>
      <w:widowControl/>
      <w:spacing w:before="100" w:beforeAutospacing="1" w:after="100" w:afterAutospacing="1"/>
      <w:ind w:firstLine="0"/>
      <w:jc w:val="left"/>
    </w:pPr>
    <w:rPr>
      <w:rFonts w:ascii="Times New Roman" w:hAnsi="Times New Roman" w:cs="Traditional Arabic"/>
      <w:b/>
      <w:bCs/>
      <w:color w:val="000080"/>
      <w:sz w:val="27"/>
    </w:rPr>
  </w:style>
  <w:style w:type="paragraph" w:customStyle="1" w:styleId="text">
    <w:name w:val="text"/>
    <w:basedOn w:val="Normal"/>
    <w:rsid w:val="008E1DD2"/>
    <w:pPr>
      <w:widowControl/>
      <w:spacing w:after="200"/>
      <w:ind w:firstLine="0"/>
      <w:jc w:val="left"/>
    </w:pPr>
    <w:rPr>
      <w:rFonts w:ascii="Times New Roman" w:hAnsi="Times New Roman" w:cs="Traditional Arabic"/>
      <w:b/>
      <w:bCs/>
      <w:sz w:val="27"/>
    </w:rPr>
  </w:style>
  <w:style w:type="paragraph" w:customStyle="1" w:styleId="question">
    <w:name w:val="question"/>
    <w:basedOn w:val="Normal"/>
    <w:rsid w:val="008E1DD2"/>
    <w:pPr>
      <w:widowControl/>
      <w:spacing w:before="100" w:beforeAutospacing="1" w:after="100" w:afterAutospacing="1"/>
      <w:ind w:firstLine="0"/>
      <w:jc w:val="left"/>
    </w:pPr>
    <w:rPr>
      <w:rFonts w:ascii="Times New Roman" w:hAnsi="Times New Roman" w:cs="Traditional Arabic"/>
      <w:b/>
      <w:bCs/>
      <w:color w:val="000080"/>
      <w:sz w:val="27"/>
    </w:rPr>
  </w:style>
  <w:style w:type="paragraph" w:customStyle="1" w:styleId="headline6">
    <w:name w:val="headline6"/>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kicker">
    <w:name w:val="kicker"/>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rs">
    <w:name w:val="r_s"/>
    <w:basedOn w:val="Normal"/>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ecstyle-">
    <w:name w:val="ec_style-"/>
    <w:basedOn w:val="Normal"/>
    <w:rsid w:val="008E1DD2"/>
    <w:pPr>
      <w:widowControl/>
      <w:bidi w:val="0"/>
      <w:spacing w:after="324"/>
      <w:ind w:firstLine="0"/>
      <w:jc w:val="left"/>
    </w:pPr>
    <w:rPr>
      <w:rFonts w:ascii="Times New Roman" w:hAnsi="Times New Roman" w:cs="Times New Roman"/>
      <w:sz w:val="24"/>
      <w:szCs w:val="24"/>
    </w:rPr>
  </w:style>
  <w:style w:type="paragraph" w:customStyle="1" w:styleId="ecmsonormal">
    <w:name w:val="ec_msonormal"/>
    <w:basedOn w:val="Normal"/>
    <w:rsid w:val="008E1DD2"/>
    <w:pPr>
      <w:widowControl/>
      <w:bidi w:val="0"/>
      <w:spacing w:after="324"/>
      <w:ind w:firstLine="0"/>
      <w:jc w:val="left"/>
    </w:pPr>
    <w:rPr>
      <w:rFonts w:ascii="Times New Roman" w:hAnsi="Times New Roman" w:cs="Times New Roman"/>
      <w:sz w:val="24"/>
      <w:szCs w:val="24"/>
    </w:rPr>
  </w:style>
  <w:style w:type="paragraph" w:customStyle="1" w:styleId="Signature1">
    <w:name w:val="Signature1"/>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8E1DD2"/>
    <w:pPr>
      <w:widowControl/>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Normal"/>
    <w:rsid w:val="008E1DD2"/>
    <w:pPr>
      <w:widowControl/>
      <w:bidi w:val="0"/>
      <w:spacing w:before="120" w:line="420" w:lineRule="exact"/>
      <w:ind w:firstLine="284"/>
    </w:pPr>
    <w:rPr>
      <w:rFonts w:ascii="Times New Roman" w:hAnsi="Times New Roman" w:cs="Yagut"/>
      <w:sz w:val="24"/>
      <w:szCs w:val="24"/>
    </w:rPr>
  </w:style>
  <w:style w:type="paragraph" w:customStyle="1" w:styleId="1e">
    <w:name w:val="نمط نمط نمط نمط نمط عنوان 1 + + + + مضبوطة +"/>
    <w:basedOn w:val="Normal"/>
    <w:rsid w:val="008E1DD2"/>
    <w:pPr>
      <w:keepNext/>
      <w:widowControl/>
      <w:bidi w:val="0"/>
      <w:ind w:firstLine="0"/>
      <w:jc w:val="center"/>
      <w:outlineLvl w:val="0"/>
    </w:pPr>
    <w:rPr>
      <w:rFonts w:ascii="Arial" w:hAnsi="Arial" w:cs="Yagut"/>
      <w:b/>
      <w:kern w:val="32"/>
      <w:sz w:val="40"/>
      <w:szCs w:val="48"/>
    </w:rPr>
  </w:style>
  <w:style w:type="paragraph" w:customStyle="1" w:styleId="ParaChar">
    <w:name w:val="خط الفقرة الافتراضي Para Char"/>
    <w:basedOn w:val="Normal"/>
    <w:rsid w:val="008E1DD2"/>
    <w:pPr>
      <w:widowControl/>
      <w:ind w:firstLine="0"/>
      <w:jc w:val="left"/>
    </w:pPr>
    <w:rPr>
      <w:rFonts w:ascii="Times New Roman" w:hAnsi="Times New Roman" w:cs="Times New Roman"/>
      <w:sz w:val="20"/>
      <w:szCs w:val="20"/>
    </w:rPr>
  </w:style>
  <w:style w:type="paragraph" w:customStyle="1" w:styleId="CharChar10">
    <w:name w:val="Char Char1"/>
    <w:basedOn w:val="Normal"/>
    <w:rsid w:val="008E1DD2"/>
    <w:pPr>
      <w:widowControl/>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Normal"/>
    <w:rsid w:val="008E1DD2"/>
    <w:pPr>
      <w:widowControl/>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Normal"/>
    <w:rsid w:val="008E1DD2"/>
    <w:pPr>
      <w:widowControl/>
      <w:ind w:firstLine="0"/>
      <w:jc w:val="left"/>
    </w:pPr>
    <w:rPr>
      <w:rFonts w:ascii="Times New Roman" w:hAnsi="Times New Roman" w:cs="Times New Roman"/>
      <w:sz w:val="20"/>
      <w:szCs w:val="20"/>
    </w:rPr>
  </w:style>
  <w:style w:type="character" w:customStyle="1" w:styleId="1Char3">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Normal"/>
    <w:rsid w:val="008E1DD2"/>
    <w:pPr>
      <w:widowControl/>
      <w:ind w:firstLine="0"/>
      <w:jc w:val="left"/>
    </w:pPr>
    <w:rPr>
      <w:rFonts w:ascii="Times New Roman" w:hAnsi="Times New Roman" w:cs="Times New Roman"/>
      <w:sz w:val="20"/>
      <w:szCs w:val="20"/>
    </w:rPr>
  </w:style>
  <w:style w:type="paragraph" w:customStyle="1" w:styleId="afffe">
    <w:name w:val="الشعر"/>
    <w:basedOn w:val="Normal"/>
    <w:qFormat/>
    <w:rsid w:val="008E1DD2"/>
    <w:pPr>
      <w:ind w:firstLine="0"/>
      <w:jc w:val="lowKashida"/>
    </w:pPr>
    <w:rPr>
      <w:rFonts w:ascii="Calibri" w:eastAsia="Calibri" w:hAnsi="Calibri" w:cs="Taher"/>
      <w:bCs/>
      <w:sz w:val="22"/>
    </w:rPr>
  </w:style>
  <w:style w:type="paragraph" w:customStyle="1" w:styleId="Style1">
    <w:name w:val="Style1"/>
    <w:basedOn w:val="Normal"/>
    <w:rsid w:val="008E1DD2"/>
    <w:pPr>
      <w:widowControl/>
      <w:ind w:firstLine="288"/>
      <w:jc w:val="lowKashida"/>
    </w:pPr>
    <w:rPr>
      <w:rFonts w:ascii="Times New Roman" w:hAnsi="Times New Roman" w:cs="Traditional Arabic"/>
      <w:bCs/>
      <w:sz w:val="24"/>
      <w:szCs w:val="40"/>
    </w:rPr>
  </w:style>
  <w:style w:type="character" w:customStyle="1" w:styleId="artctext">
    <w:name w:val="artc_text"/>
    <w:basedOn w:val="DefaultParagraphFont"/>
    <w:rsid w:val="008E1DD2"/>
  </w:style>
  <w:style w:type="paragraph" w:customStyle="1" w:styleId="ecxecxecxecxmsonormal">
    <w:name w:val="ecxecxecxecxmsonormal"/>
    <w:basedOn w:val="Normal"/>
    <w:rsid w:val="008E1DD2"/>
    <w:pPr>
      <w:widowControl/>
      <w:bidi w:val="0"/>
      <w:spacing w:before="100" w:beforeAutospacing="1" w:after="100" w:afterAutospacing="1"/>
      <w:ind w:firstLine="0"/>
      <w:jc w:val="left"/>
    </w:pPr>
    <w:rPr>
      <w:rFonts w:ascii="Times New Roman" w:hAnsi="Times New Roman" w:cs="Times New Roman"/>
      <w:sz w:val="24"/>
      <w:szCs w:val="24"/>
    </w:rPr>
  </w:style>
  <w:style w:type="character" w:customStyle="1" w:styleId="style9">
    <w:name w:val="style9"/>
    <w:basedOn w:val="DefaultParagraphFont"/>
    <w:rsid w:val="008E1DD2"/>
  </w:style>
  <w:style w:type="paragraph" w:customStyle="1" w:styleId="1">
    <w:name w:val="عنوان فرعي1"/>
    <w:basedOn w:val="Normal"/>
    <w:rsid w:val="008E1DD2"/>
    <w:pPr>
      <w:widowControl/>
      <w:numPr>
        <w:numId w:val="13"/>
      </w:numPr>
      <w:jc w:val="lowKashida"/>
    </w:pPr>
    <w:rPr>
      <w:rFonts w:ascii="Times New Roman" w:hAnsi="Times New Roman" w:cs="Simplified Arabic"/>
      <w:bCs/>
      <w:sz w:val="24"/>
      <w:szCs w:val="32"/>
    </w:rPr>
  </w:style>
  <w:style w:type="character" w:customStyle="1" w:styleId="NoSpacingChar">
    <w:name w:val="No Spacing Char"/>
    <w:basedOn w:val="DefaultParagraphFont"/>
    <w:link w:val="NoSpacing"/>
    <w:uiPriority w:val="1"/>
    <w:locked/>
    <w:rsid w:val="00F81AA2"/>
    <w:rPr>
      <w:rFonts w:asciiTheme="majorHAnsi" w:eastAsiaTheme="majorEastAsia" w:hAnsiTheme="majorHAnsi" w:cs="AL-Mohanad"/>
      <w:szCs w:val="27"/>
      <w:lang w:bidi="en-US"/>
    </w:rPr>
  </w:style>
  <w:style w:type="paragraph" w:styleId="NoSpacing">
    <w:name w:val="No Spacing"/>
    <w:basedOn w:val="Normal"/>
    <w:link w:val="NoSpacingChar"/>
    <w:uiPriority w:val="1"/>
    <w:qFormat/>
    <w:rsid w:val="00F81AA2"/>
    <w:pPr>
      <w:widowControl/>
      <w:bidi w:val="0"/>
      <w:ind w:firstLine="284"/>
      <w:jc w:val="left"/>
    </w:pPr>
    <w:rPr>
      <w:rFonts w:asciiTheme="majorHAnsi" w:eastAsiaTheme="majorEastAsia" w:hAnsiTheme="majorHAnsi"/>
      <w:sz w:val="20"/>
      <w:lang w:bidi="en-US"/>
    </w:rPr>
  </w:style>
  <w:style w:type="paragraph" w:styleId="Quote">
    <w:name w:val="Quote"/>
    <w:basedOn w:val="Normal"/>
    <w:next w:val="Normal"/>
    <w:link w:val="QuoteChar"/>
    <w:uiPriority w:val="29"/>
    <w:qFormat/>
    <w:rsid w:val="009B58B9"/>
    <w:pPr>
      <w:widowControl/>
      <w:bidi w:val="0"/>
      <w:spacing w:after="200" w:line="252" w:lineRule="auto"/>
      <w:ind w:firstLine="0"/>
      <w:jc w:val="left"/>
    </w:pPr>
    <w:rPr>
      <w:rFonts w:asciiTheme="majorHAnsi" w:eastAsiaTheme="majorEastAsia" w:hAnsiTheme="majorHAnsi" w:cstheme="majorBidi"/>
      <w:i/>
      <w:iCs/>
      <w:sz w:val="22"/>
      <w:szCs w:val="22"/>
      <w:lang w:bidi="en-US"/>
    </w:rPr>
  </w:style>
  <w:style w:type="character" w:customStyle="1" w:styleId="QuoteChar">
    <w:name w:val="Quote Char"/>
    <w:basedOn w:val="DefaultParagraphFont"/>
    <w:link w:val="Quote"/>
    <w:uiPriority w:val="29"/>
    <w:rsid w:val="009B58B9"/>
    <w:rPr>
      <w:rFonts w:asciiTheme="majorHAnsi" w:eastAsiaTheme="majorEastAsia" w:hAnsiTheme="majorHAnsi" w:cstheme="majorBidi"/>
      <w:i/>
      <w:iCs/>
      <w:sz w:val="22"/>
      <w:szCs w:val="22"/>
      <w:lang w:bidi="en-US"/>
    </w:rPr>
  </w:style>
  <w:style w:type="paragraph" w:styleId="IntenseQuote">
    <w:name w:val="Intense Quote"/>
    <w:basedOn w:val="Normal"/>
    <w:next w:val="Normal"/>
    <w:link w:val="IntenseQuoteChar"/>
    <w:uiPriority w:val="30"/>
    <w:qFormat/>
    <w:rsid w:val="009B58B9"/>
    <w:pPr>
      <w:widowControl/>
      <w:pBdr>
        <w:top w:val="dotted" w:sz="2" w:space="10" w:color="632423" w:themeColor="accent2" w:themeShade="80"/>
        <w:bottom w:val="dotted" w:sz="2" w:space="4" w:color="632423" w:themeColor="accent2" w:themeShade="80"/>
      </w:pBdr>
      <w:bidi w:val="0"/>
      <w:spacing w:before="160" w:after="200" w:line="300" w:lineRule="auto"/>
      <w:ind w:left="1440" w:right="1440" w:firstLine="0"/>
      <w:jc w:val="left"/>
    </w:pPr>
    <w:rPr>
      <w:rFonts w:asciiTheme="majorHAnsi" w:eastAsiaTheme="majorEastAsia"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9B58B9"/>
    <w:rPr>
      <w:rFonts w:asciiTheme="majorHAnsi" w:eastAsiaTheme="majorEastAsia" w:hAnsiTheme="majorHAnsi" w:cstheme="majorBidi"/>
      <w:caps/>
      <w:color w:val="622423" w:themeColor="accent2" w:themeShade="7F"/>
      <w:spacing w:val="5"/>
      <w:lang w:bidi="en-US"/>
    </w:rPr>
  </w:style>
  <w:style w:type="character" w:styleId="SubtleEmphasis">
    <w:name w:val="Subtle Emphasis"/>
    <w:uiPriority w:val="19"/>
    <w:qFormat/>
    <w:rsid w:val="009B58B9"/>
    <w:rPr>
      <w:i/>
      <w:iCs/>
    </w:rPr>
  </w:style>
  <w:style w:type="character" w:styleId="IntenseEmphasis">
    <w:name w:val="Intense Emphasis"/>
    <w:uiPriority w:val="21"/>
    <w:qFormat/>
    <w:rsid w:val="009B58B9"/>
    <w:rPr>
      <w:i/>
      <w:iCs/>
      <w:caps/>
      <w:spacing w:val="10"/>
      <w:sz w:val="20"/>
      <w:szCs w:val="20"/>
    </w:rPr>
  </w:style>
  <w:style w:type="character" w:styleId="SubtleReference">
    <w:name w:val="Subtle Reference"/>
    <w:basedOn w:val="DefaultParagraphFont"/>
    <w:uiPriority w:val="31"/>
    <w:qFormat/>
    <w:rsid w:val="009B58B9"/>
    <w:rPr>
      <w:rFonts w:asciiTheme="minorHAnsi" w:eastAsiaTheme="minorEastAsia" w:hAnsiTheme="minorHAnsi" w:cstheme="minorBidi" w:hint="default"/>
      <w:i/>
      <w:iCs/>
      <w:color w:val="622423" w:themeColor="accent2" w:themeShade="7F"/>
    </w:rPr>
  </w:style>
  <w:style w:type="character" w:styleId="IntenseReference">
    <w:name w:val="Intense Reference"/>
    <w:uiPriority w:val="32"/>
    <w:qFormat/>
    <w:rsid w:val="009B58B9"/>
    <w:rPr>
      <w:rFonts w:asciiTheme="minorHAnsi" w:eastAsiaTheme="minorEastAsia" w:hAnsiTheme="minorHAnsi" w:cstheme="minorBidi" w:hint="default"/>
      <w:b/>
      <w:bCs/>
      <w:i/>
      <w:iCs/>
      <w:color w:val="622423" w:themeColor="accent2" w:themeShade="7F"/>
    </w:rPr>
  </w:style>
  <w:style w:type="character" w:styleId="BookTitle">
    <w:name w:val="Book Title"/>
    <w:uiPriority w:val="33"/>
    <w:qFormat/>
    <w:rsid w:val="009B58B9"/>
    <w:rPr>
      <w:caps/>
      <w:color w:val="622423" w:themeColor="accent2" w:themeShade="7F"/>
      <w:spacing w:val="5"/>
      <w:u w:color="622423" w:themeColor="accent2" w:themeShade="7F"/>
    </w:rPr>
  </w:style>
  <w:style w:type="character" w:customStyle="1" w:styleId="conferencetitle1">
    <w:name w:val="conferencetitle1"/>
    <w:rsid w:val="004F45F0"/>
    <w:rPr>
      <w:b/>
      <w:bCs/>
      <w:color w:val="5D5D2A"/>
      <w:sz w:val="22"/>
      <w:szCs w:val="22"/>
      <w:rtl/>
    </w:rPr>
  </w:style>
  <w:style w:type="character" w:customStyle="1" w:styleId="fbunderline">
    <w:name w:val="fbunderline"/>
    <w:basedOn w:val="DefaultParagraphFont"/>
    <w:rsid w:val="004F45F0"/>
  </w:style>
  <w:style w:type="character" w:customStyle="1" w:styleId="messagebody">
    <w:name w:val="messagebody"/>
    <w:basedOn w:val="DefaultParagraphFont"/>
    <w:rsid w:val="004F45F0"/>
  </w:style>
  <w:style w:type="character" w:customStyle="1" w:styleId="textexposedshow">
    <w:name w:val="text_exposed_show"/>
    <w:basedOn w:val="DefaultParagraphFont"/>
    <w:rsid w:val="004F45F0"/>
  </w:style>
  <w:style w:type="character" w:customStyle="1" w:styleId="commentbody">
    <w:name w:val="commentbody"/>
    <w:basedOn w:val="DefaultParagraphFont"/>
    <w:rsid w:val="004F45F0"/>
  </w:style>
  <w:style w:type="paragraph" w:styleId="Caption">
    <w:name w:val="caption"/>
    <w:basedOn w:val="Normal"/>
    <w:next w:val="Normal"/>
    <w:uiPriority w:val="35"/>
    <w:semiHidden/>
    <w:unhideWhenUsed/>
    <w:qFormat/>
    <w:rsid w:val="004F45F0"/>
    <w:pPr>
      <w:widowControl/>
      <w:bidi w:val="0"/>
      <w:spacing w:after="200" w:line="252" w:lineRule="auto"/>
      <w:ind w:firstLine="0"/>
      <w:jc w:val="left"/>
    </w:pPr>
    <w:rPr>
      <w:rFonts w:ascii="Cambria" w:hAnsi="Cambria" w:cs="Times New Roman"/>
      <w:caps/>
      <w:spacing w:val="10"/>
      <w:sz w:val="18"/>
      <w:szCs w:val="18"/>
      <w:lang w:bidi="en-US"/>
    </w:rPr>
  </w:style>
  <w:style w:type="character" w:customStyle="1" w:styleId="translationeligibleusermessage">
    <w:name w:val="translationeligibleusermessage"/>
    <w:basedOn w:val="DefaultParagraphFont"/>
    <w:rsid w:val="004F45F0"/>
  </w:style>
  <w:style w:type="character" w:customStyle="1" w:styleId="hascaption">
    <w:name w:val="hascaption"/>
    <w:basedOn w:val="DefaultParagraphFont"/>
    <w:rsid w:val="004F45F0"/>
  </w:style>
  <w:style w:type="character" w:customStyle="1" w:styleId="edit-big">
    <w:name w:val="edit-big"/>
    <w:basedOn w:val="DefaultParagraphFont"/>
    <w:rsid w:val="004F45F0"/>
  </w:style>
  <w:style w:type="character" w:customStyle="1" w:styleId="search-keys">
    <w:name w:val="search-keys"/>
    <w:basedOn w:val="DefaultParagraphFont"/>
    <w:rsid w:val="004F45F0"/>
  </w:style>
  <w:style w:type="character" w:customStyle="1" w:styleId="usercontent">
    <w:name w:val="usercontent"/>
    <w:basedOn w:val="DefaultParagraphFont"/>
    <w:rsid w:val="004F45F0"/>
  </w:style>
  <w:style w:type="character" w:customStyle="1" w:styleId="uficommentbody">
    <w:name w:val="uficommentbody"/>
    <w:basedOn w:val="DefaultParagraphFont"/>
    <w:rsid w:val="004F45F0"/>
  </w:style>
  <w:style w:type="character" w:customStyle="1" w:styleId="articlecontent">
    <w:name w:val="articlecontent"/>
    <w:basedOn w:val="DefaultParagraphFont"/>
    <w:rsid w:val="004F45F0"/>
  </w:style>
  <w:style w:type="character" w:customStyle="1" w:styleId="bodycontent">
    <w:name w:val="bodycontent"/>
    <w:basedOn w:val="DefaultParagraphFont"/>
    <w:rsid w:val="004F45F0"/>
  </w:style>
  <w:style w:type="character" w:customStyle="1" w:styleId="postbody">
    <w:name w:val="postbody"/>
    <w:basedOn w:val="DefaultParagraphFont"/>
    <w:rsid w:val="004F45F0"/>
  </w:style>
  <w:style w:type="character" w:customStyle="1" w:styleId="apple-converted-space">
    <w:name w:val="apple-converted-space"/>
    <w:basedOn w:val="DefaultParagraphFont"/>
    <w:rsid w:val="004F45F0"/>
  </w:style>
  <w:style w:type="character" w:customStyle="1" w:styleId="text-bold">
    <w:name w:val="text-bold"/>
    <w:basedOn w:val="DefaultParagraphFont"/>
    <w:rsid w:val="004F45F0"/>
  </w:style>
  <w:style w:type="character" w:customStyle="1" w:styleId="h">
    <w:name w:val="h"/>
    <w:basedOn w:val="DefaultParagraphFont"/>
    <w:rsid w:val="004F45F0"/>
  </w:style>
  <w:style w:type="character" w:customStyle="1" w:styleId="fnote">
    <w:name w:val="fnote"/>
    <w:basedOn w:val="DefaultParagraphFont"/>
    <w:rsid w:val="004F45F0"/>
  </w:style>
  <w:style w:type="character" w:customStyle="1" w:styleId="quran">
    <w:name w:val="quran"/>
    <w:basedOn w:val="DefaultParagraphFont"/>
    <w:rsid w:val="004F45F0"/>
  </w:style>
  <w:style w:type="character" w:customStyle="1" w:styleId="rfdalaem">
    <w:name w:val="rfdalaem"/>
    <w:basedOn w:val="DefaultParagraphFont"/>
    <w:rsid w:val="004F45F0"/>
  </w:style>
  <w:style w:type="character" w:customStyle="1" w:styleId="rfdaie">
    <w:name w:val="rfdaie"/>
    <w:basedOn w:val="DefaultParagraphFont"/>
    <w:rsid w:val="004F45F0"/>
  </w:style>
  <w:style w:type="character" w:customStyle="1" w:styleId="reference-text">
    <w:name w:val="reference-text"/>
    <w:basedOn w:val="DefaultParagraphFont"/>
    <w:rsid w:val="004F45F0"/>
  </w:style>
  <w:style w:type="character" w:customStyle="1" w:styleId="index">
    <w:name w:val="index"/>
    <w:basedOn w:val="DefaultParagraphFont"/>
    <w:rsid w:val="004F45F0"/>
  </w:style>
  <w:style w:type="character" w:customStyle="1" w:styleId="bodylabel">
    <w:name w:val="bodylabel"/>
    <w:basedOn w:val="DefaultParagraphFont"/>
    <w:rsid w:val="004F45F0"/>
  </w:style>
  <w:style w:type="paragraph" w:customStyle="1" w:styleId="tit3">
    <w:name w:val="tit3"/>
    <w:basedOn w:val="Normal"/>
    <w:rsid w:val="004F45F0"/>
    <w:pPr>
      <w:widowControl/>
      <w:bidi w:val="0"/>
      <w:spacing w:before="100" w:beforeAutospacing="1" w:after="100" w:afterAutospacing="1"/>
      <w:ind w:firstLine="0"/>
      <w:jc w:val="left"/>
    </w:pPr>
    <w:rPr>
      <w:rFonts w:ascii="Times New Roman" w:hAnsi="Times New Roman" w:cs="Times New Roman"/>
      <w:sz w:val="24"/>
      <w:szCs w:val="24"/>
    </w:rPr>
  </w:style>
  <w:style w:type="character" w:customStyle="1" w:styleId="fn">
    <w:name w:val="fn"/>
    <w:basedOn w:val="DefaultParagraphFont"/>
    <w:rsid w:val="004F45F0"/>
  </w:style>
  <w:style w:type="character" w:customStyle="1" w:styleId="hadith">
    <w:name w:val="hadith"/>
    <w:basedOn w:val="DefaultParagraphFont"/>
    <w:rsid w:val="004F45F0"/>
  </w:style>
  <w:style w:type="character" w:customStyle="1" w:styleId="time1">
    <w:name w:val="time1"/>
    <w:rsid w:val="004F45F0"/>
    <w:rPr>
      <w:rFonts w:ascii="Arial" w:hAnsi="Arial" w:cs="Arial" w:hint="default"/>
      <w:color w:val="59430C"/>
      <w:sz w:val="16"/>
      <w:szCs w:val="16"/>
    </w:rPr>
  </w:style>
  <w:style w:type="character" w:customStyle="1" w:styleId="apple-style-span">
    <w:name w:val="apple-style-span"/>
    <w:basedOn w:val="DefaultParagraphFont"/>
    <w:rsid w:val="004F45F0"/>
  </w:style>
  <w:style w:type="character" w:customStyle="1" w:styleId="shiaaye">
    <w:name w:val="shiaaye"/>
    <w:basedOn w:val="DefaultParagraphFont"/>
    <w:rsid w:val="004F45F0"/>
  </w:style>
  <w:style w:type="character" w:customStyle="1" w:styleId="style10">
    <w:name w:val="style1"/>
    <w:basedOn w:val="DefaultParagraphFont"/>
    <w:rsid w:val="004F45F0"/>
  </w:style>
  <w:style w:type="paragraph" w:customStyle="1" w:styleId="shiafoot">
    <w:name w:val="shiafoot"/>
    <w:basedOn w:val="Normal"/>
    <w:rsid w:val="004F45F0"/>
    <w:pPr>
      <w:widowControl/>
      <w:bidi w:val="0"/>
      <w:spacing w:before="100" w:beforeAutospacing="1" w:after="100" w:afterAutospacing="1"/>
      <w:ind w:firstLine="0"/>
      <w:jc w:val="left"/>
    </w:pPr>
    <w:rPr>
      <w:rFonts w:ascii="Times New Roman" w:hAnsi="Times New Roman" w:cs="Times New Roman"/>
      <w:sz w:val="24"/>
      <w:szCs w:val="24"/>
    </w:rPr>
  </w:style>
  <w:style w:type="character" w:customStyle="1" w:styleId="info-subtitle">
    <w:name w:val="info-subtitle"/>
    <w:basedOn w:val="DefaultParagraphFont"/>
    <w:rsid w:val="004F45F0"/>
  </w:style>
  <w:style w:type="character" w:customStyle="1" w:styleId="edit">
    <w:name w:val="edit"/>
    <w:basedOn w:val="DefaultParagraphFont"/>
    <w:rsid w:val="004F45F0"/>
  </w:style>
  <w:style w:type="character" w:customStyle="1" w:styleId="qurancolor">
    <w:name w:val="quran_color"/>
    <w:basedOn w:val="DefaultParagraphFont"/>
    <w:rsid w:val="004F45F0"/>
  </w:style>
  <w:style w:type="character" w:customStyle="1" w:styleId="quranbrackets">
    <w:name w:val="quran_brackets"/>
    <w:basedOn w:val="DefaultParagraphFont"/>
    <w:rsid w:val="004F45F0"/>
  </w:style>
  <w:style w:type="character" w:customStyle="1" w:styleId="artext1">
    <w:name w:val="artext1"/>
    <w:basedOn w:val="DefaultParagraphFont"/>
    <w:rsid w:val="004F45F0"/>
  </w:style>
  <w:style w:type="paragraph" w:customStyle="1" w:styleId="CharCharCharCharChar">
    <w:name w:val="Char Char Char Char Char"/>
    <w:basedOn w:val="Normal"/>
    <w:autoRedefine/>
    <w:rsid w:val="004F45F0"/>
    <w:pPr>
      <w:widowControl/>
      <w:jc w:val="lowKashida"/>
    </w:pPr>
    <w:rPr>
      <w:rFonts w:ascii="Times New Roman" w:eastAsia="SimSun" w:hAnsi="Times New Roman" w:cs="Traditional Arabic"/>
      <w:b/>
      <w:bCs/>
      <w:szCs w:val="36"/>
      <w:lang w:bidi="ar-BH"/>
    </w:rPr>
  </w:style>
  <w:style w:type="character" w:customStyle="1" w:styleId="grame">
    <w:name w:val="grame"/>
    <w:basedOn w:val="DefaultParagraphFont"/>
    <w:rsid w:val="004F45F0"/>
  </w:style>
  <w:style w:type="paragraph" w:customStyle="1" w:styleId="arttextmain">
    <w:name w:val="arttextmain"/>
    <w:basedOn w:val="Normal"/>
    <w:rsid w:val="004F45F0"/>
    <w:pPr>
      <w:widowControl/>
      <w:bidi w:val="0"/>
      <w:spacing w:before="100" w:beforeAutospacing="1" w:after="100" w:afterAutospacing="1"/>
      <w:ind w:firstLine="0"/>
      <w:jc w:val="left"/>
    </w:pPr>
    <w:rPr>
      <w:rFonts w:ascii="Times New Roman" w:hAnsi="Times New Roman" w:cs="Times New Roman"/>
      <w:sz w:val="24"/>
      <w:szCs w:val="24"/>
    </w:rPr>
  </w:style>
  <w:style w:type="paragraph" w:customStyle="1" w:styleId="affff">
    <w:link w:val="Charfe"/>
    <w:uiPriority w:val="99"/>
    <w:rsid w:val="008A3764"/>
    <w:pPr>
      <w:tabs>
        <w:tab w:val="center" w:pos="4153"/>
        <w:tab w:val="right" w:pos="8306"/>
      </w:tabs>
    </w:pPr>
    <w:rPr>
      <w:rFonts w:ascii="Arial" w:hAnsi="Arial"/>
      <w:sz w:val="36"/>
      <w:szCs w:val="36"/>
      <w:lang w:eastAsia="ar-SA"/>
    </w:rPr>
  </w:style>
  <w:style w:type="character" w:customStyle="1" w:styleId="Charff">
    <w:name w:val="رأس صفحة Char"/>
    <w:uiPriority w:val="99"/>
    <w:semiHidden/>
    <w:rsid w:val="008A3764"/>
    <w:rPr>
      <w:rFonts w:ascii="Arial" w:eastAsia="Times New Roman" w:hAnsi="Arial"/>
      <w:sz w:val="36"/>
      <w:szCs w:val="36"/>
      <w:lang w:eastAsia="ar-SA"/>
    </w:rPr>
  </w:style>
  <w:style w:type="character" w:customStyle="1" w:styleId="Charfe">
    <w:name w:val="تذييل صفحة Char"/>
    <w:link w:val="affff"/>
    <w:uiPriority w:val="99"/>
    <w:rsid w:val="008A3764"/>
    <w:rPr>
      <w:rFonts w:ascii="Arial" w:hAnsi="Arial"/>
      <w:sz w:val="36"/>
      <w:szCs w:val="36"/>
      <w:lang w:eastAsia="ar-SA"/>
    </w:rPr>
  </w:style>
  <w:style w:type="paragraph" w:customStyle="1" w:styleId="affff0">
    <w:basedOn w:val="Normal"/>
    <w:next w:val="Header"/>
    <w:rsid w:val="008B7B7F"/>
    <w:pPr>
      <w:widowControl/>
      <w:tabs>
        <w:tab w:val="center" w:pos="4153"/>
        <w:tab w:val="right" w:pos="8306"/>
      </w:tabs>
      <w:ind w:firstLine="0"/>
      <w:jc w:val="left"/>
    </w:pPr>
    <w:rPr>
      <w:rFonts w:ascii="Times New Roman" w:hAnsi="Times New Roman" w:cs="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CharCharCharCharCharCharCharCharCharChar">
    <w:name w:val="Char Char1 Char Char Char Char Char Char Char Char Char Char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CharChar11">
    <w:name w:val="Char Char1"/>
    <w:basedOn w:val="Normal"/>
    <w:rsid w:val="00E72C86"/>
    <w:pPr>
      <w:widowControl/>
      <w:ind w:firstLine="0"/>
      <w:jc w:val="left"/>
    </w:pPr>
    <w:rPr>
      <w:rFonts w:ascii="Times New Roman" w:hAnsi="Times New Roman" w:cs="Times New Roman"/>
      <w:sz w:val="20"/>
      <w:szCs w:val="20"/>
    </w:rPr>
  </w:style>
  <w:style w:type="paragraph" w:customStyle="1" w:styleId="CharChar1CharCharCharChar">
    <w:name w:val="Char Char1 Char Char Char Char"/>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
    <w:name w:val="Char Char1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CharChar">
    <w:name w:val="Char Char1 Char Char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CharChar1CharChar">
    <w:name w:val="Char Char1 Char Char"/>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CharCharCharCharCharCharCharCharCharChar1">
    <w:name w:val="Char Char1 Char Char Char Char Char Char Char Char Char Char Char Char Char Char Char Char1"/>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Style">
    <w:name w:val="Style"/>
    <w:rsid w:val="00E72C86"/>
    <w:pPr>
      <w:widowControl w:val="0"/>
      <w:autoSpaceDE w:val="0"/>
      <w:autoSpaceDN w:val="0"/>
      <w:adjustRightInd w:val="0"/>
    </w:pPr>
    <w:rPr>
      <w:rFonts w:ascii="Arial" w:hAnsi="Arial"/>
      <w:sz w:val="24"/>
      <w:szCs w:val="24"/>
    </w:rPr>
  </w:style>
  <w:style w:type="paragraph" w:customStyle="1" w:styleId="affff1">
    <w:name w:val="سر صفحه اصلي"/>
    <w:basedOn w:val="Normal"/>
    <w:rsid w:val="00E72C86"/>
    <w:pPr>
      <w:widowControl/>
      <w:spacing w:before="120" w:line="14" w:lineRule="auto"/>
      <w:ind w:firstLine="0"/>
    </w:pPr>
    <w:rPr>
      <w:rFonts w:ascii="Times New Roman" w:hAnsi="Times New Roman" w:cs="DanaFajr"/>
      <w:sz w:val="36"/>
      <w:szCs w:val="2"/>
    </w:rPr>
  </w:style>
  <w:style w:type="paragraph" w:customStyle="1" w:styleId="31">
    <w:name w:val="تيتر3"/>
    <w:link w:val="3Char"/>
    <w:rsid w:val="00E72C86"/>
    <w:pPr>
      <w:autoSpaceDE w:val="0"/>
      <w:autoSpaceDN w:val="0"/>
      <w:bidi/>
      <w:spacing w:line="471" w:lineRule="atLeast"/>
      <w:jc w:val="both"/>
    </w:pPr>
    <w:rPr>
      <w:rFonts w:ascii="Times New Roman" w:hAnsi="Times New Roman" w:cs="Traditional Arabic"/>
      <w:bCs/>
      <w:sz w:val="24"/>
      <w:szCs w:val="30"/>
    </w:rPr>
  </w:style>
  <w:style w:type="character" w:customStyle="1" w:styleId="3Char">
    <w:name w:val="تيتر3 Char"/>
    <w:link w:val="31"/>
    <w:rsid w:val="00E72C86"/>
    <w:rPr>
      <w:rFonts w:ascii="Times New Roman" w:hAnsi="Times New Roman" w:cs="Traditional Arabic"/>
      <w:bCs/>
      <w:sz w:val="24"/>
      <w:szCs w:val="30"/>
    </w:rPr>
  </w:style>
  <w:style w:type="paragraph" w:customStyle="1" w:styleId="affff2">
    <w:name w:val="سرصفحة"/>
    <w:basedOn w:val="Normal"/>
    <w:rsid w:val="00E72C86"/>
    <w:pPr>
      <w:widowControl/>
      <w:bidi w:val="0"/>
      <w:ind w:firstLine="0"/>
      <w:jc w:val="left"/>
    </w:pPr>
    <w:rPr>
      <w:rFonts w:ascii="Times New Roman" w:hAnsi="Times New Roman" w:cs="Abz-2 (Badr)"/>
      <w:szCs w:val="28"/>
    </w:rPr>
  </w:style>
  <w:style w:type="paragraph" w:customStyle="1" w:styleId="affff3">
    <w:name w:val="نمط سرصفحة +"/>
    <w:basedOn w:val="affff2"/>
    <w:rsid w:val="00E72C86"/>
    <w:rPr>
      <w:color w:val="FFFFFF"/>
      <w:szCs w:val="2"/>
    </w:rPr>
  </w:style>
  <w:style w:type="paragraph" w:customStyle="1" w:styleId="affff4">
    <w:name w:val="الاسم"/>
    <w:basedOn w:val="Normal"/>
    <w:rsid w:val="00E72C86"/>
    <w:pPr>
      <w:widowControl/>
      <w:ind w:firstLine="0"/>
      <w:jc w:val="right"/>
    </w:pPr>
    <w:rPr>
      <w:rFonts w:ascii="Times New Roman" w:hAnsi="Times New Roman" w:cs="Abz-2 (Badr)"/>
      <w:color w:val="FFFFFF"/>
      <w:szCs w:val="2"/>
    </w:rPr>
  </w:style>
  <w:style w:type="paragraph" w:customStyle="1" w:styleId="affff5">
    <w:name w:val="سرصفحة +"/>
    <w:basedOn w:val="affff3"/>
    <w:rsid w:val="00E72C86"/>
  </w:style>
  <w:style w:type="paragraph" w:customStyle="1" w:styleId="1f">
    <w:name w:val="نمط عنوان 1 +"/>
    <w:basedOn w:val="Heading1"/>
    <w:rsid w:val="00E72C86"/>
    <w:pPr>
      <w:keepLines w:val="0"/>
      <w:widowControl/>
      <w:bidi w:val="0"/>
    </w:pPr>
    <w:rPr>
      <w:rFonts w:ascii="Arial" w:hAnsi="Arial" w:cs="MCS Taybah S_U normal."/>
      <w:bCs/>
      <w:kern w:val="32"/>
      <w:szCs w:val="32"/>
    </w:rPr>
  </w:style>
  <w:style w:type="paragraph" w:customStyle="1" w:styleId="1f0">
    <w:name w:val="نمط نمط عنوان 1 + +"/>
    <w:basedOn w:val="1f"/>
    <w:rsid w:val="00E72C86"/>
    <w:rPr>
      <w:sz w:val="40"/>
    </w:rPr>
  </w:style>
  <w:style w:type="paragraph" w:customStyle="1" w:styleId="1f1">
    <w:name w:val="نمط نمط نمط عنوان 1 + + +"/>
    <w:basedOn w:val="1f0"/>
    <w:rsid w:val="00E72C86"/>
    <w:rPr>
      <w:szCs w:val="40"/>
    </w:rPr>
  </w:style>
  <w:style w:type="paragraph" w:customStyle="1" w:styleId="1f2">
    <w:name w:val="نمط نمط نمط نمط عنوان 1 + + + + مضبوطة"/>
    <w:basedOn w:val="1f1"/>
    <w:rsid w:val="00E72C86"/>
    <w:pPr>
      <w:jc w:val="both"/>
    </w:pPr>
    <w:rPr>
      <w:rFonts w:cs="Yagut"/>
      <w:bCs w:val="0"/>
      <w:szCs w:val="48"/>
    </w:rPr>
  </w:style>
  <w:style w:type="paragraph" w:customStyle="1" w:styleId="affff6">
    <w:name w:val="ثانوى"/>
    <w:rsid w:val="00E72C86"/>
    <w:pPr>
      <w:autoSpaceDE w:val="0"/>
      <w:autoSpaceDN w:val="0"/>
      <w:bidi/>
      <w:spacing w:line="452" w:lineRule="atLeast"/>
      <w:ind w:right="-284"/>
      <w:jc w:val="both"/>
    </w:pPr>
    <w:rPr>
      <w:rFonts w:ascii="Times New Roman" w:hAnsi="Times New Roman" w:cs="Traditional Arabic"/>
      <w:bCs/>
      <w:sz w:val="24"/>
      <w:szCs w:val="30"/>
    </w:rPr>
  </w:style>
  <w:style w:type="paragraph" w:customStyle="1" w:styleId="26">
    <w:name w:val="فرعى2"/>
    <w:rsid w:val="00E72C86"/>
    <w:pPr>
      <w:autoSpaceDE w:val="0"/>
      <w:autoSpaceDN w:val="0"/>
      <w:bidi/>
      <w:spacing w:line="452" w:lineRule="atLeast"/>
      <w:ind w:right="-399" w:firstLine="284"/>
      <w:jc w:val="both"/>
    </w:pPr>
    <w:rPr>
      <w:rFonts w:ascii="Times New Roman" w:hAnsi="Times New Roman" w:cs="Traditional Arabic"/>
      <w:bCs/>
      <w:sz w:val="24"/>
      <w:szCs w:val="30"/>
    </w:rPr>
  </w:style>
  <w:style w:type="paragraph" w:customStyle="1" w:styleId="1f3">
    <w:name w:val="جديد1"/>
    <w:rsid w:val="00E72C86"/>
    <w:pPr>
      <w:autoSpaceDE w:val="0"/>
      <w:autoSpaceDN w:val="0"/>
      <w:bidi/>
      <w:spacing w:line="452" w:lineRule="atLeast"/>
      <w:ind w:right="-284" w:firstLine="284"/>
      <w:jc w:val="both"/>
    </w:pPr>
    <w:rPr>
      <w:rFonts w:ascii="Times New Roman" w:hAnsi="Times New Roman" w:cs="Traditional Arabic"/>
      <w:bCs/>
      <w:sz w:val="24"/>
      <w:szCs w:val="30"/>
    </w:rPr>
  </w:style>
  <w:style w:type="paragraph" w:customStyle="1" w:styleId="27">
    <w:name w:val="جديد2"/>
    <w:rsid w:val="00E72C86"/>
    <w:pPr>
      <w:autoSpaceDE w:val="0"/>
      <w:autoSpaceDN w:val="0"/>
      <w:bidi/>
      <w:spacing w:line="399" w:lineRule="atLeast"/>
      <w:ind w:right="481"/>
      <w:jc w:val="both"/>
    </w:pPr>
    <w:rPr>
      <w:rFonts w:ascii="Times New Roman" w:hAnsi="Times New Roman" w:cs="Traditional Arabic"/>
      <w:bCs/>
      <w:sz w:val="24"/>
      <w:szCs w:val="30"/>
    </w:rPr>
  </w:style>
  <w:style w:type="paragraph" w:customStyle="1" w:styleId="CharCharCharCharCharCharCharCharCharChar">
    <w:name w:val="Char Char Char Char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rsid w:val="00E72C86"/>
    <w:pPr>
      <w:widowControl/>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Normal"/>
    <w:rsid w:val="00E72C86"/>
    <w:pPr>
      <w:widowControl/>
      <w:ind w:firstLine="0"/>
      <w:jc w:val="left"/>
    </w:pPr>
    <w:rPr>
      <w:rFonts w:ascii="Times New Roman" w:hAnsi="Times New Roman" w:cs="Times New Roman"/>
      <w:sz w:val="20"/>
      <w:szCs w:val="20"/>
    </w:rPr>
  </w:style>
  <w:style w:type="paragraph" w:customStyle="1" w:styleId="msolistparagraph0">
    <w:name w:val="msolistparagraph"/>
    <w:basedOn w:val="Normal"/>
    <w:rsid w:val="001372A1"/>
    <w:pPr>
      <w:widowControl/>
      <w:spacing w:after="200" w:line="276" w:lineRule="auto"/>
      <w:ind w:left="720" w:firstLine="0"/>
      <w:contextualSpacing/>
      <w:jc w:val="left"/>
    </w:pPr>
    <w:rPr>
      <w:rFonts w:ascii="Calibri" w:hAnsi="Calibri" w:cs="Arial"/>
      <w:sz w:val="22"/>
      <w:szCs w:val="22"/>
    </w:rPr>
  </w:style>
  <w:style w:type="paragraph" w:customStyle="1" w:styleId="HeaderEven">
    <w:name w:val="Header Even"/>
    <w:basedOn w:val="NoSpacing"/>
    <w:qFormat/>
    <w:rsid w:val="001372A1"/>
    <w:pPr>
      <w:pBdr>
        <w:bottom w:val="single" w:sz="4" w:space="1" w:color="4F81BD"/>
      </w:pBdr>
    </w:pPr>
    <w:rPr>
      <w:rFonts w:ascii="Calibri" w:eastAsia="Calibri" w:hAnsi="Calibri" w:cs="Times New Roman"/>
      <w:b/>
      <w:color w:val="1F497D"/>
      <w:lang w:eastAsia="ja-JP" w:bidi="ar-SA"/>
    </w:rPr>
  </w:style>
  <w:style w:type="character" w:customStyle="1" w:styleId="search-keys1">
    <w:name w:val="search-keys1"/>
    <w:rsid w:val="001372A1"/>
    <w:rPr>
      <w:color w:val="FF0000"/>
    </w:rPr>
  </w:style>
  <w:style w:type="character" w:customStyle="1" w:styleId="info-subtitle1">
    <w:name w:val="info-subtitle1"/>
    <w:rsid w:val="001372A1"/>
    <w:rPr>
      <w:rFonts w:ascii="Tahoma" w:hAnsi="Tahoma" w:cs="Tahoma" w:hint="default"/>
      <w:color w:val="800000"/>
      <w:sz w:val="18"/>
      <w:szCs w:val="18"/>
    </w:rPr>
  </w:style>
  <w:style w:type="character" w:customStyle="1" w:styleId="st1">
    <w:name w:val="st1"/>
    <w:basedOn w:val="DefaultParagraphFont"/>
    <w:rsid w:val="001372A1"/>
  </w:style>
  <w:style w:type="character" w:customStyle="1" w:styleId="googqs-tidbit">
    <w:name w:val="goog_qs-tidbit"/>
    <w:basedOn w:val="DefaultParagraphFont"/>
    <w:rsid w:val="001372A1"/>
  </w:style>
  <w:style w:type="table" w:customStyle="1" w:styleId="1f4">
    <w:name w:val="شبكة جدول1"/>
    <w:basedOn w:val="TableNormal"/>
    <w:next w:val="TableGrid"/>
    <w:rsid w:val="006C0F33"/>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35.xml"/><Relationship Id="rId21" Type="http://schemas.openxmlformats.org/officeDocument/2006/relationships/footer" Target="footer4.xml"/><Relationship Id="rId42" Type="http://schemas.openxmlformats.org/officeDocument/2006/relationships/footer" Target="footer14.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hyperlink" Target="http://ar.wikipedia.org/wiki/&#216;&#185;&#216;&#181;&#216;&#177;_&#216;&#167;&#217;&#132;&#217;&#135;&#216;&#172;&#216;&#177;&#216;&#167;&#216;&#170;" TargetMode="External"/><Relationship Id="rId84" Type="http://schemas.openxmlformats.org/officeDocument/2006/relationships/hyperlink" Target="http://ar.wikipedia.org/w/index.php?title=%D8%A3%D9%88%D8%B1%D9%88%D8%A8%D8%A7_%D8%A7%D9%84%D8%AC%D9%86%D9%88%D8%A8%D9%8A%D8%A9&amp;action=edit&amp;redlink=1" TargetMode="External"/><Relationship Id="rId89" Type="http://schemas.openxmlformats.org/officeDocument/2006/relationships/hyperlink" Target="http://ar.wikipedia.org/wiki/&#217;&#132;&#217;&#138;&#217;&#129;&#217;&#136;&#216;&#177;&#217;&#134;&#217;&#136;" TargetMode="External"/><Relationship Id="rId112" Type="http://schemas.openxmlformats.org/officeDocument/2006/relationships/footer" Target="footer27.xml"/><Relationship Id="rId133" Type="http://schemas.openxmlformats.org/officeDocument/2006/relationships/footer" Target="footer35.xml"/><Relationship Id="rId138" Type="http://schemas.openxmlformats.org/officeDocument/2006/relationships/footer" Target="footer38.xml"/><Relationship Id="rId16" Type="http://schemas.openxmlformats.org/officeDocument/2006/relationships/header" Target="header3.xml"/><Relationship Id="rId107" Type="http://schemas.openxmlformats.org/officeDocument/2006/relationships/hyperlink" Target="http://ar.wikipedia.org/wiki/&#216;&#167;&#217;&#132;&#216;&#162;&#216;&#175;&#216;&#167;&#216;&#168;" TargetMode="External"/><Relationship Id="rId11"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footer" Target="footer11.xml"/><Relationship Id="rId53" Type="http://schemas.openxmlformats.org/officeDocument/2006/relationships/footer" Target="footer19.xml"/><Relationship Id="rId58" Type="http://schemas.openxmlformats.org/officeDocument/2006/relationships/footer" Target="footer22.xml"/><Relationship Id="rId74" Type="http://schemas.openxmlformats.org/officeDocument/2006/relationships/hyperlink" Target="http://ar.wikipedia.org/wiki/&#216;&#167;&#217;&#132;&#217;&#133;&#217;&#133;&#217;&#132;&#217;&#131;&#216;&#169;_&#216;&#167;&#217;&#132;&#217;&#133;&#216;&#170;&#216;&#173;&#216;&#175;&#216;&#169;" TargetMode="External"/><Relationship Id="rId79" Type="http://schemas.openxmlformats.org/officeDocument/2006/relationships/hyperlink" Target="http://ar.wikipedia.org/wiki/&#216;&#167;&#217;&#132;&#216;&#173;&#216;&#177;&#216;&#168;_&#216;&#167;&#217;&#132;&#216;&#185;&#216;&#167;&#217;&#132;&#217;&#133;&#217;&#138;&#216;&#169;_&#216;&#167;&#217;&#132;&#216;" TargetMode="External"/><Relationship Id="rId102" Type="http://schemas.openxmlformats.org/officeDocument/2006/relationships/hyperlink" Target="http://ar.wikipedia.org/wiki/&#216;&#167;&#217;&#132;&#216;&#172;&#217;&#135;&#216;&#167;&#216;&#175;" TargetMode="External"/><Relationship Id="rId123" Type="http://schemas.openxmlformats.org/officeDocument/2006/relationships/header" Target="header39.xml"/><Relationship Id="rId128" Type="http://schemas.openxmlformats.org/officeDocument/2006/relationships/header" Target="header42.xml"/><Relationship Id="rId144" Type="http://schemas.openxmlformats.org/officeDocument/2006/relationships/header" Target="header50.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ar.wikipedia.org/wiki/&#217;&#133;&#217;&#138;&#217;&#132;&#216;&#167;&#217;&#134;&#217;&#136;" TargetMode="External"/><Relationship Id="rId95" Type="http://schemas.openxmlformats.org/officeDocument/2006/relationships/hyperlink" Target="http://ar.wikipedia.org/wiki/&#216;&#167;&#217;&#132;&#216;&#185;&#216;&#177;&#216;&#168;" TargetMode="Externa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hyperlink" Target="http://ar.wikipedia.org/wiki/&#216;&#185;&#216;&#181;&#217;&#136;&#216;&#177;_&#217;&#133;&#216;&#184;&#217;&#132;&#217;&#133;&#216;&#169;" TargetMode="External"/><Relationship Id="rId113" Type="http://schemas.openxmlformats.org/officeDocument/2006/relationships/footer" Target="footer28.xml"/><Relationship Id="rId118" Type="http://schemas.openxmlformats.org/officeDocument/2006/relationships/header" Target="header36.xml"/><Relationship Id="rId134" Type="http://schemas.openxmlformats.org/officeDocument/2006/relationships/footer" Target="footer36.xml"/><Relationship Id="rId139" Type="http://schemas.openxmlformats.org/officeDocument/2006/relationships/header" Target="header47.xml"/><Relationship Id="rId80" Type="http://schemas.openxmlformats.org/officeDocument/2006/relationships/hyperlink" Target="http://ar.wikipedia.org/wiki/&#216;&#167;&#217;&#132;&#216;&#173;&#216;&#177;&#216;&#168;_&#216;&#167;&#217;&#132;&#216;&#168;&#216;&#167;&#216;&#177;&#216;&#175;&#216;&#169;" TargetMode="External"/><Relationship Id="rId85" Type="http://schemas.openxmlformats.org/officeDocument/2006/relationships/hyperlink" Target="http://ar.wikipedia.org/wiki/&#216;&#179;&#217;&#136;&#216;&#177;_&#216;&#168;&#216;&#177;&#217;&#132;&#217;&#138;&#217;&#134;"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6.xml"/><Relationship Id="rId67" Type="http://schemas.openxmlformats.org/officeDocument/2006/relationships/hyperlink" Target="http://ar.wikipedia.org/wiki/&#216;&#167;&#217;&#132;&#216;&#165;&#217;&#133;&#216;&#168;&#216;&#177;&#216;&#167;&#216;&#183;&#217;&#136;&#216;&#177;&#217;&#138;&#216;&#169;_&#216;&#167;&#217;&#132;&#216;&#177;&#217;&#136;&#217;&#133;&#216;&#167;&#217;&#134;&#217;&#138;&#216;&#169;" TargetMode="External"/><Relationship Id="rId103" Type="http://schemas.openxmlformats.org/officeDocument/2006/relationships/hyperlink" Target="http://ar.wikipedia.org/wiki/&#216;&#167;&#217;&#132;&#216;&#167;&#216;&#179;&#216;&#170;&#216;&#185;&#217;&#133;&#216;&#167;&#216;&#177;" TargetMode="External"/><Relationship Id="rId108" Type="http://schemas.openxmlformats.org/officeDocument/2006/relationships/hyperlink" Target="http://ar.wikipedia.org/wiki/&#216;&#167;&#217;&#132;&#216;&#185;&#217;&#132;&#217;&#136;&#217;&#133;" TargetMode="External"/><Relationship Id="rId116" Type="http://schemas.openxmlformats.org/officeDocument/2006/relationships/header" Target="header34.xml"/><Relationship Id="rId124" Type="http://schemas.openxmlformats.org/officeDocument/2006/relationships/header" Target="header40.xml"/><Relationship Id="rId129" Type="http://schemas.openxmlformats.org/officeDocument/2006/relationships/footer" Target="footer33.xml"/><Relationship Id="rId137" Type="http://schemas.openxmlformats.org/officeDocument/2006/relationships/footer" Target="footer37.xml"/><Relationship Id="rId20" Type="http://schemas.openxmlformats.org/officeDocument/2006/relationships/header" Target="header6.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hyperlink" Target="http://ar.wikipedia.org/w/index.php?title=%D9%81%D8%AA%D8%B1%D8%A9_%D8%A7%D9%84%D9%85%D9%85%D8%A7%D9%84%D9%83_%D8%A7%D9%84%D8%AC%D8%AF%D9%8A%D8%AF%D8%A9&amp;action=edit&amp;redlink=1" TargetMode="External"/><Relationship Id="rId75" Type="http://schemas.openxmlformats.org/officeDocument/2006/relationships/hyperlink" Target="http://ar.wikipedia.org/wiki/&#217;&#135;&#217;&#136;&#217;&#132;&#217;&#134;&#216;&#175;&#216;&#167;" TargetMode="External"/><Relationship Id="rId83" Type="http://schemas.openxmlformats.org/officeDocument/2006/relationships/hyperlink" Target="http://ar.wikipedia.org/wiki/&#216;&#177;&#216;&#163;&#216;&#179;&#217;&#133;&#216;&#167;&#217;&#132;&#217;&#138;&#216;&#169;" TargetMode="External"/><Relationship Id="rId88" Type="http://schemas.openxmlformats.org/officeDocument/2006/relationships/hyperlink" Target="http://ar.wikipedia.org/wiki/1809" TargetMode="External"/><Relationship Id="rId91" Type="http://schemas.openxmlformats.org/officeDocument/2006/relationships/hyperlink" Target="http://ar.wikipedia.org/wiki/&#217;&#129;&#217;&#132;&#217;&#136;&#216;&#177;&#217;&#134;&#216;&#179;&#216;&#167;" TargetMode="External"/><Relationship Id="rId96" Type="http://schemas.openxmlformats.org/officeDocument/2006/relationships/hyperlink" Target="http://ar.wikipedia.org/wiki/&#216;&#167;&#217;&#132;&#217;&#133;&#216;&#179;&#217;&#132;&#217;&#133;&#217;&#138;&#217;&#134;" TargetMode="External"/><Relationship Id="rId111" Type="http://schemas.openxmlformats.org/officeDocument/2006/relationships/header" Target="header31.xml"/><Relationship Id="rId132" Type="http://schemas.openxmlformats.org/officeDocument/2006/relationships/header" Target="header44.xml"/><Relationship Id="rId140" Type="http://schemas.openxmlformats.org/officeDocument/2006/relationships/header" Target="header48.xml"/><Relationship Id="rId14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7.xml"/><Relationship Id="rId57" Type="http://schemas.openxmlformats.org/officeDocument/2006/relationships/footer" Target="footer21.xml"/><Relationship Id="rId106" Type="http://schemas.openxmlformats.org/officeDocument/2006/relationships/hyperlink" Target="http://ar.wikipedia.org/wiki/&#216;&#167;&#217;&#132;&#216;&#167;&#217;&#130;&#216;&#170;&#216;&#181;&#216;&#167;&#216;&#175;" TargetMode="External"/><Relationship Id="rId114" Type="http://schemas.openxmlformats.org/officeDocument/2006/relationships/header" Target="header32.xml"/><Relationship Id="rId119" Type="http://schemas.openxmlformats.org/officeDocument/2006/relationships/header" Target="header37.xml"/><Relationship Id="rId127" Type="http://schemas.openxmlformats.org/officeDocument/2006/relationships/header" Target="header41.xml"/><Relationship Id="rId10" Type="http://schemas.openxmlformats.org/officeDocument/2006/relationships/hyperlink" Target="mailto:info@nosos.net" TargetMode="Externa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5.xml"/><Relationship Id="rId73" Type="http://schemas.openxmlformats.org/officeDocument/2006/relationships/hyperlink" Target="http://ar.wikipedia.org/wiki/&#217;&#129;&#216;&#177;&#217;&#134;&#216;&#179;&#216;&#167;" TargetMode="External"/><Relationship Id="rId78" Type="http://schemas.openxmlformats.org/officeDocument/2006/relationships/hyperlink" Target="http://ar.wikipedia.org/w/index.php?title=%D8%A7%D9%84%D8%A5%D9%85%D8%A8%D8%B1%D8%A7%D8%B7%D9%88%D8%B1%D9%8A%D8%A9_%D8%A7%D9%84%D9%81%D8%B1%D9%86%D8%B3%D9%8A%D8%A9&amp;action=edit&amp;redlink=1" TargetMode="External"/><Relationship Id="rId81" Type="http://schemas.openxmlformats.org/officeDocument/2006/relationships/hyperlink" Target="http://ar.wikipedia.org/wiki/&#216;&#180;&#217;&#138;&#217;&#136;&#216;&#185;&#217;&#138;&#216;&#169;" TargetMode="External"/><Relationship Id="rId86" Type="http://schemas.openxmlformats.org/officeDocument/2006/relationships/hyperlink" Target="http://ar.wikipedia.org/wiki/&#216;&#165;&#216;&#185;&#216;&#167;&#216;&#175;&#216;&#169;_&#216;&#170;&#217;&#136;&#216;&#173;&#217;&#138;&#216;&#175;_&#216;&#163;&#217;&#132;&#217;&#133;&#216;&#167;&#217;&#134;&#217;&#138;&#216;&#167;" TargetMode="External"/><Relationship Id="rId94" Type="http://schemas.openxmlformats.org/officeDocument/2006/relationships/hyperlink" Target="http://ar.wikipedia.org/wiki/&#216;&#167;&#217;&#132;&#217;&#136;&#216;&#183;&#217;&#134;_&#216;&#167;&#217;&#132;&#216;&#185;&#216;&#177;&#216;&#168;&#217;&#138;" TargetMode="External"/><Relationship Id="rId99" Type="http://schemas.openxmlformats.org/officeDocument/2006/relationships/hyperlink" Target="http://ar.wikipedia.org/wiki/&#216;&#167;&#217;&#132;&#216;&#179;&#217;&#134;&#216;&#169;" TargetMode="External"/><Relationship Id="rId101" Type="http://schemas.openxmlformats.org/officeDocument/2006/relationships/hyperlink" Target="http://ar.wikipedia.org/wiki/&#216;&#167;&#217;&#132;&#216;&#175;&#217;&#138;&#217;&#134;_&#216;&#167;&#217;&#132;&#216;&#165;&#216;&#179;&#217;&#132;&#216;&#167;&#217;&#133;&#217;&#138;" TargetMode="External"/><Relationship Id="rId122" Type="http://schemas.openxmlformats.org/officeDocument/2006/relationships/footer" Target="footer30.xml"/><Relationship Id="rId130" Type="http://schemas.openxmlformats.org/officeDocument/2006/relationships/footer" Target="footer34.xml"/><Relationship Id="rId135" Type="http://schemas.openxmlformats.org/officeDocument/2006/relationships/header" Target="header45.xml"/><Relationship Id="rId143" Type="http://schemas.openxmlformats.org/officeDocument/2006/relationships/header" Target="header49.xml"/><Relationship Id="rId148" Type="http://schemas.openxmlformats.org/officeDocument/2006/relationships/footer" Target="footer41.xml"/><Relationship Id="rId4" Type="http://schemas.openxmlformats.org/officeDocument/2006/relationships/settings" Target="settings.xml"/><Relationship Id="rId9" Type="http://schemas.openxmlformats.org/officeDocument/2006/relationships/hyperlink" Target="mailto:info@nosos.net" TargetMode="Externa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hyperlink" Target="http://ar.wikipedia.org/wiki/&#216;&#167;&#217;&#132;&#216;&#185;&#216;&#177;&#216;&#168;" TargetMode="External"/><Relationship Id="rId34" Type="http://schemas.openxmlformats.org/officeDocument/2006/relationships/footer" Target="footer10.xml"/><Relationship Id="rId50" Type="http://schemas.openxmlformats.org/officeDocument/2006/relationships/footer" Target="footer18.xml"/><Relationship Id="rId55" Type="http://schemas.openxmlformats.org/officeDocument/2006/relationships/header" Target="header24.xml"/><Relationship Id="rId76" Type="http://schemas.openxmlformats.org/officeDocument/2006/relationships/hyperlink" Target="http://ar.wikipedia.org/wiki/&#216;&#167;&#217;&#132;&#216;" TargetMode="External"/><Relationship Id="rId97" Type="http://schemas.openxmlformats.org/officeDocument/2006/relationships/hyperlink" Target="http://ar.wikipedia.org/wiki/&#216;&#167;&#217;&#132;&#216;&#165;&#216;&#179;&#217;&#132;&#216;&#167;&#217;&#133;" TargetMode="External"/><Relationship Id="rId104" Type="http://schemas.openxmlformats.org/officeDocument/2006/relationships/hyperlink" Target="http://ar.wikipedia.org/wiki/&#216;&#167;&#217;&#132;&#216;&#173;&#216;&#182;&#216;&#167;&#216;&#177;&#216;&#169;" TargetMode="External"/><Relationship Id="rId120" Type="http://schemas.openxmlformats.org/officeDocument/2006/relationships/header" Target="header38.xml"/><Relationship Id="rId125" Type="http://schemas.openxmlformats.org/officeDocument/2006/relationships/footer" Target="footer31.xml"/><Relationship Id="rId141" Type="http://schemas.openxmlformats.org/officeDocument/2006/relationships/footer" Target="footer39.xml"/><Relationship Id="rId14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yperlink" Target="http://ar.wikipedia.org/wiki/&#216;&#168;&#216;&#177;&#216;&#170;&#216;&#186;&#216;&#167;&#217;&#132;" TargetMode="External"/><Relationship Id="rId92" Type="http://schemas.openxmlformats.org/officeDocument/2006/relationships/hyperlink" Target="http://ar.wikipedia.org/wiki/&#216;&#177;&#217;&#136;&#217;&#133;&#216;&#167;"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footer" Target="footer5.xml"/><Relationship Id="rId40" Type="http://schemas.openxmlformats.org/officeDocument/2006/relationships/header" Target="header17.xml"/><Relationship Id="rId45" Type="http://schemas.openxmlformats.org/officeDocument/2006/relationships/footer" Target="footer15.xml"/><Relationship Id="rId66" Type="http://schemas.openxmlformats.org/officeDocument/2006/relationships/footer" Target="footer26.xml"/><Relationship Id="rId87" Type="http://schemas.openxmlformats.org/officeDocument/2006/relationships/hyperlink" Target="http://ar.wikipedia.org/wiki/&#216;&#179;&#216;&#167;&#217;&#134;_&#216;&#179;&#217;&#138;&#217;&#133;&#217;&#136;&#217;&#134;&#217;&#138;&#217;&#136;&#217;&#134;" TargetMode="External"/><Relationship Id="rId110" Type="http://schemas.openxmlformats.org/officeDocument/2006/relationships/header" Target="header30.xml"/><Relationship Id="rId115" Type="http://schemas.openxmlformats.org/officeDocument/2006/relationships/header" Target="header33.xml"/><Relationship Id="rId131" Type="http://schemas.openxmlformats.org/officeDocument/2006/relationships/header" Target="header43.xml"/><Relationship Id="rId136" Type="http://schemas.openxmlformats.org/officeDocument/2006/relationships/header" Target="header46.xml"/><Relationship Id="rId61" Type="http://schemas.openxmlformats.org/officeDocument/2006/relationships/footer" Target="footer23.xml"/><Relationship Id="rId82" Type="http://schemas.openxmlformats.org/officeDocument/2006/relationships/hyperlink" Target="http://ar.wikipedia.org/wiki/&#216;&#163;&#217;&#136;&#216;&#177;&#217;&#136;&#216;&#168;&#216;&#167;_&#216;&#167;&#217;&#132;&#216;&#180;&#216;&#177;&#217;&#130;&#217;&#138;&#216;&#169;" TargetMode="Externa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footer" Target="footer8.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hyperlink" Target="http://ar.wikipedia.org/wiki/&#217;&#134;&#216;&#167;&#216;&#168;&#217;&#132;&#217;&#138;&#217;&#136;&#217;&#134;_&#216;&#168;&#217;&#136;&#217;&#134;&#216;&#167;&#216;&#168;&#216;&#177;&#216;&#170;" TargetMode="External"/><Relationship Id="rId100" Type="http://schemas.openxmlformats.org/officeDocument/2006/relationships/hyperlink" Target="http://ar.wikipedia.org/wiki/&#216;&#167;&#217;&#132;&#217;&#133;&#216;&#179;&#217;&#132;&#217;&#133;&#217;&#138;&#217;&#134;" TargetMode="External"/><Relationship Id="rId105" Type="http://schemas.openxmlformats.org/officeDocument/2006/relationships/hyperlink" Target="http://ar.wikipedia.org/wiki/&#216;&#167;&#217;&#132;&#216;&#185;&#217;&#132;&#217;&#133;" TargetMode="External"/><Relationship Id="rId126" Type="http://schemas.openxmlformats.org/officeDocument/2006/relationships/footer" Target="footer32.xml"/><Relationship Id="rId147" Type="http://schemas.openxmlformats.org/officeDocument/2006/relationships/header" Target="header53.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yperlink" Target="http://ar.wikipedia.org/wiki/&#216;&#165;&#216;&#179;&#216;&#168;&#216;&#167;&#217;&#134;&#217;&#138;&#216;&#167;" TargetMode="External"/><Relationship Id="rId93" Type="http://schemas.openxmlformats.org/officeDocument/2006/relationships/hyperlink" Target="http://ar.wikipedia.org/wiki/&#216;&#177;&#217;&#129;&#216;&#167;&#216;&#185;&#216;&#169;_&#216;&#177;&#216;&#167;&#217;&#129;&#216;&#185;_&#216;&#167;&#217;&#132;&#216;&#183;&#217;&#135;&#216;&#183;&#216;&#167;&#217;&#136;&#217;&#138;" TargetMode="External"/><Relationship Id="rId98" Type="http://schemas.openxmlformats.org/officeDocument/2006/relationships/hyperlink" Target="http://ar.wikipedia.org/wiki/&#216;&#167;&#217;&#132;&#217;&#130;&#216;&#177;&#216;&#162;&#217;&#134;" TargetMode="External"/><Relationship Id="rId121" Type="http://schemas.openxmlformats.org/officeDocument/2006/relationships/footer" Target="footer29.xml"/><Relationship Id="rId142" Type="http://schemas.openxmlformats.org/officeDocument/2006/relationships/footer" Target="footer40.xml"/></Relationships>
</file>

<file path=word/_rels/endnotes.xml.rels><?xml version="1.0" encoding="UTF-8" standalone="yes"?>
<Relationships xmlns="http://schemas.openxmlformats.org/package/2006/relationships"><Relationship Id="rId13" Type="http://schemas.openxmlformats.org/officeDocument/2006/relationships/hyperlink" Target="http://ar.wikipedia.org/wiki/&#217;&#130;&#216;&#167;&#216;&#177;&#216;&#169;" TargetMode="External"/><Relationship Id="rId18" Type="http://schemas.openxmlformats.org/officeDocument/2006/relationships/hyperlink" Target="http://ar.wikipedia.org/wiki/&#216;&#177;&#217;&#136;&#216;&#179;&#217;&#138;&#216;&#167;" TargetMode="External"/><Relationship Id="rId26" Type="http://schemas.openxmlformats.org/officeDocument/2006/relationships/hyperlink" Target="http://ar.wikipedia.org/wiki/1820" TargetMode="External"/><Relationship Id="rId39" Type="http://schemas.openxmlformats.org/officeDocument/2006/relationships/hyperlink" Target="http://ar.wikipedia.org/wiki/1849" TargetMode="External"/><Relationship Id="rId21" Type="http://schemas.openxmlformats.org/officeDocument/2006/relationships/hyperlink" Target="http://ar.wikipedia.org/wiki/1769" TargetMode="External"/><Relationship Id="rId34" Type="http://schemas.openxmlformats.org/officeDocument/2006/relationships/hyperlink" Target="http://ar.wikipedia.org/w/index.php?title=%D9%82%D8%A7%D9%85%D9%88%D8%B3_%D9%85%D8%AD%D9%8A%D8%B7_%D8%A7%D9%84%D9%85%D8%AD%D9%8A%D8%B7&amp;action=edit&amp;redlink=1" TargetMode="External"/><Relationship Id="rId42" Type="http://schemas.openxmlformats.org/officeDocument/2006/relationships/hyperlink" Target="http://ar.wikipedia.org/wiki/1877" TargetMode="External"/><Relationship Id="rId47" Type="http://schemas.openxmlformats.org/officeDocument/2006/relationships/hyperlink" Target="http://ar.wikipedia.org/wiki/&#216;&#168;&#217;&#138;&#216;&#177;&#217;&#136;&#216;&#170;" TargetMode="External"/><Relationship Id="rId50" Type="http://schemas.openxmlformats.org/officeDocument/2006/relationships/hyperlink" Target="http://ar.wikipedia.org/wiki/1884" TargetMode="External"/><Relationship Id="rId55" Type="http://schemas.openxmlformats.org/officeDocument/2006/relationships/hyperlink" Target="http://ar.wikipedia.org/wiki/&#216;&#185;&#216;&#177;&#217;&#136;&#216;&#169;_&#217;&#136;&#216;" TargetMode="External"/><Relationship Id="rId63" Type="http://schemas.openxmlformats.org/officeDocument/2006/relationships/hyperlink" Target="http://ar.wikipedia.org/wiki/1889" TargetMode="External"/><Relationship Id="rId68" Type="http://schemas.openxmlformats.org/officeDocument/2006/relationships/hyperlink" Target="http://ar.wikipedia.org/wiki/1899" TargetMode="External"/><Relationship Id="rId76" Type="http://schemas.openxmlformats.org/officeDocument/2006/relationships/hyperlink" Target="http://ar.wikipedia.org/w/index.php?title=%D8%AC%D8%B1%D8%AC%D8%A7%D9%86%D9%8A&amp;action=edit&amp;redlink=1" TargetMode="External"/><Relationship Id="rId84" Type="http://schemas.openxmlformats.org/officeDocument/2006/relationships/hyperlink" Target="http://ar.wikipedia.org/w/index.php?title=%D8%A7%D9%84%D8%B9%D8%B8%D9%85%D8%A9_%D9%84%D9%84%D9%87&amp;action=edit&amp;redlink=1" TargetMode="External"/><Relationship Id="rId7" Type="http://schemas.openxmlformats.org/officeDocument/2006/relationships/hyperlink" Target="http://ar.wikipedia.org/wiki/&#216;&#168;&#216;&#173;&#216;&#177;_&#217;&#130;&#216;&#178;&#217;&#136;&#217;&#138;&#217;&#134;" TargetMode="External"/><Relationship Id="rId71" Type="http://schemas.openxmlformats.org/officeDocument/2006/relationships/hyperlink" Target="http://ar.wikipedia.org/wiki/1890" TargetMode="External"/><Relationship Id="rId2" Type="http://schemas.openxmlformats.org/officeDocument/2006/relationships/hyperlink" Target="http://ar.wikipedia.org/wiki/&#216;&#180;&#216;&#168;&#217;&#135;_&#216;&#172;&#216;&#178;&#217;&#138;&#216;&#177;&#216;&#169;" TargetMode="External"/><Relationship Id="rId16" Type="http://schemas.openxmlformats.org/officeDocument/2006/relationships/hyperlink" Target="http://ar.wikipedia.org/wiki/&#217;&#136;&#217;&#132;&#216;&#167;&#217;&#138;&#216;&#167;&#216;&#170;_&#217;&#133;&#216;&#170;&#216;&#173;&#216;&#175;&#216;&#169;_&#216;&#167;&#217;&#133;&#216;&#177;&#217;&#138;&#217;&#131;&#217;&#138;&#216;&#169;" TargetMode="External"/><Relationship Id="rId29" Type="http://schemas.openxmlformats.org/officeDocument/2006/relationships/hyperlink" Target="http://ar.wikipedia.org/wiki/1883" TargetMode="External"/><Relationship Id="rId11" Type="http://schemas.openxmlformats.org/officeDocument/2006/relationships/hyperlink" Target="http://ar.wikipedia.org/wiki/&#217;&#130;&#217;&#136;&#217;&#130;&#216;&#167;&#216;&#178;" TargetMode="External"/><Relationship Id="rId24" Type="http://schemas.openxmlformats.org/officeDocument/2006/relationships/hyperlink" Target="http://ar.wikipedia.org/wiki/1805" TargetMode="External"/><Relationship Id="rId32" Type="http://schemas.openxmlformats.org/officeDocument/2006/relationships/hyperlink" Target="http://ar.wikipedia.org/wiki/1863" TargetMode="External"/><Relationship Id="rId37" Type="http://schemas.openxmlformats.org/officeDocument/2006/relationships/hyperlink" Target="http://ar.wikipedia.org/wiki/%D9%86%D9%87%D8%B6%D8%A9_%D8%B9%D8%B1%D8%A8%D9%8A%D8%A9" TargetMode="External"/><Relationship Id="rId40" Type="http://schemas.openxmlformats.org/officeDocument/2006/relationships/hyperlink" Target="http://ar.wikipedia.org/wiki/1866" TargetMode="External"/><Relationship Id="rId45" Type="http://schemas.openxmlformats.org/officeDocument/2006/relationships/hyperlink" Target="http://ar.wikipedia.org/wiki/1882" TargetMode="External"/><Relationship Id="rId53" Type="http://schemas.openxmlformats.org/officeDocument/2006/relationships/hyperlink" Target="http://ar.wikipedia.org/wiki/&#216;&#168;&#216;&#167;&#216;&#177;&#217;&#138;&#216;&#179;" TargetMode="External"/><Relationship Id="rId58" Type="http://schemas.openxmlformats.org/officeDocument/2006/relationships/hyperlink" Target="http://ar.wikipedia.org/wiki/1889" TargetMode="External"/><Relationship Id="rId66" Type="http://schemas.openxmlformats.org/officeDocument/2006/relationships/hyperlink" Target="http://ar.wikipedia.org/wiki/1891" TargetMode="External"/><Relationship Id="rId74" Type="http://schemas.openxmlformats.org/officeDocument/2006/relationships/hyperlink" Target="http://ar.wikipedia.org/wiki/1905" TargetMode="External"/><Relationship Id="rId79" Type="http://schemas.openxmlformats.org/officeDocument/2006/relationships/hyperlink" Target="http://ar.wikipedia.org/wiki/1902" TargetMode="External"/><Relationship Id="rId5" Type="http://schemas.openxmlformats.org/officeDocument/2006/relationships/hyperlink" Target="http://ar.wikipedia.org/wiki/&#216;&#172;&#216;&#168;&#216;&#167;&#217;&#132;_&#216;&#167;&#217;&#136;&#216;&#177;&#216;&#167;&#217;&#132;" TargetMode="External"/><Relationship Id="rId61" Type="http://schemas.openxmlformats.org/officeDocument/2006/relationships/hyperlink" Target="http://ar.wikipedia.org/w/index.php?title=%D9%86%D8%A7%D8%B2%D9%84%D9%8A_%D9%81%D8%A7%D8%B6%D9%84&amp;action=edit&amp;redlink=1" TargetMode="External"/><Relationship Id="rId82" Type="http://schemas.openxmlformats.org/officeDocument/2006/relationships/hyperlink" Target="http://ar.wikipedia.org/w/index.php?title=%D8%B7%D8%A8%D8%A7%D8%A6%D8%B9_%D8%A7%D9%84%D8%A7%D8%B3%D8%AA%D8%A8%D8%AF%D8%A7%D8%AF&amp;action=edit&amp;redlink=1" TargetMode="External"/><Relationship Id="rId19" Type="http://schemas.openxmlformats.org/officeDocument/2006/relationships/hyperlink" Target="http://ar.wikipedia.org/wiki/&#216;&#181;&#217;&#138;&#217;&#134;" TargetMode="External"/><Relationship Id="rId4" Type="http://schemas.openxmlformats.org/officeDocument/2006/relationships/hyperlink" Target="http://ar.wikipedia.org/wiki/&#216;&#172;&#216;&#168;&#217;&#132;" TargetMode="External"/><Relationship Id="rId9" Type="http://schemas.openxmlformats.org/officeDocument/2006/relationships/hyperlink" Target="http://ar.wikipedia.org/wiki/&#216;&#168;&#216;&#173;&#216;&#177;_&#216;&#167;&#216;&#168;&#217;&#138;&#216;&#182;_&#217;&#133;&#216;&#170;&#217;&#136;&#216;&#179;&#216;&#183;" TargetMode="External"/><Relationship Id="rId14" Type="http://schemas.openxmlformats.org/officeDocument/2006/relationships/hyperlink" Target="http://ar.wikipedia.org/w/index.php?title=%D9%82%D8%A7%D8%B1%D8%A9_%D8%A3%D8%B3%D8%AA%D8%B1%D8%A7%D9%84%D9%8A%D8%A7&amp;action=edit&amp;redlink=1" TargetMode="External"/><Relationship Id="rId22" Type="http://schemas.openxmlformats.org/officeDocument/2006/relationships/hyperlink" Target="http://ar.wikipedia.org/wiki/1849" TargetMode="External"/><Relationship Id="rId27" Type="http://schemas.openxmlformats.org/officeDocument/2006/relationships/hyperlink" Target="http://ar.wikipedia.org/wiki/1914" TargetMode="External"/><Relationship Id="rId30" Type="http://schemas.openxmlformats.org/officeDocument/2006/relationships/hyperlink" Target="http://ar.wikipedia.org/wiki/&#216;&#167;&#217;&#132;&#217;&#134;&#217;&#135;&#216;&#182;&#216;&#169;" TargetMode="External"/><Relationship Id="rId35" Type="http://schemas.openxmlformats.org/officeDocument/2006/relationships/hyperlink" Target="http://ar.wikipedia.org/wiki/1838" TargetMode="External"/><Relationship Id="rId43" Type="http://schemas.openxmlformats.org/officeDocument/2006/relationships/hyperlink" Target="http://ar.wikipedia.org/wiki/1879" TargetMode="External"/><Relationship Id="rId48" Type="http://schemas.openxmlformats.org/officeDocument/2006/relationships/hyperlink" Target="http://ar.wikipedia.org/wiki/&#216;&#172;&#217;&#133;&#216;&#167;&#217;&#132;_&#216;&#167;&#217;&#132;&#216;&#175;&#217;&#138;&#217;&#134;_&#216;&#167;&#217;&#132;&#216;&#163;&#217;&#129;&#216;&#186;&#216;&#167;&#217;&#134;&#217;&#138;" TargetMode="External"/><Relationship Id="rId56" Type="http://schemas.openxmlformats.org/officeDocument/2006/relationships/hyperlink" Target="http://ar.wikipedia.org/wiki/&#217;&#133;&#216;&#167;&#216;&#179;&#217;&#136;&#217;&#134;&#217;&#138;&#216;&#169;" TargetMode="External"/><Relationship Id="rId64" Type="http://schemas.openxmlformats.org/officeDocument/2006/relationships/hyperlink" Target="http://ar.wikipedia.org/w/index.php?title=%D9%85%D8%AD%D9%83%D9%85%D8%A9_%D8%A7%D9%84%D8%B2%D9%82%D8%A7%D8%B2%D9%8A%D9%82&amp;action=edit&amp;redlink=1" TargetMode="External"/><Relationship Id="rId69" Type="http://schemas.openxmlformats.org/officeDocument/2006/relationships/hyperlink" Target="http://ar.wikipedia.org/w/index.php?title=%D8%A7%D9%84%D8%A3%D9%88%D9%82%D8%A7%D9%81&amp;action=edit&amp;redlink=1" TargetMode="External"/><Relationship Id="rId77" Type="http://schemas.openxmlformats.org/officeDocument/2006/relationships/hyperlink" Target="http://ar.wikipedia.org/wiki/1902" TargetMode="External"/><Relationship Id="rId8" Type="http://schemas.openxmlformats.org/officeDocument/2006/relationships/hyperlink" Target="http://ar.wikipedia.org/wiki/&#217;&#133;&#216;&#173;&#217;&#138;&#216;&#183;_&#216;&#167;&#216;&#183;&#217;&#132;&#216;&#179;&#217;&#138;" TargetMode="External"/><Relationship Id="rId51" Type="http://schemas.openxmlformats.org/officeDocument/2006/relationships/hyperlink" Target="http://ar.wikipedia.org/w/index.php?title=%D8%B9%D8%B1%D9%88%D8%A9_%D8%A7%D9%84%D9%88%D8%AB%D9%82%D9%89&amp;action=edit&amp;redlink=1" TargetMode="External"/><Relationship Id="rId72" Type="http://schemas.openxmlformats.org/officeDocument/2006/relationships/hyperlink" Target="http://ar.wikipedia.org/wiki/1900" TargetMode="External"/><Relationship Id="rId80" Type="http://schemas.openxmlformats.org/officeDocument/2006/relationships/hyperlink" Target="http://ar.wikipedia.org/wiki/&#216;&#179;&#217;&#136;&#216;&#177;&#217;&#138;" TargetMode="External"/><Relationship Id="rId85" Type="http://schemas.openxmlformats.org/officeDocument/2006/relationships/hyperlink" Target="http://ar.wikipedia.org/w/index.php?title=%D8%B5%D8%AD%D8%A7%D8%A6%D9%81_%D9%82%D8%B1%D9%8A%D8%B4&amp;action=edit&amp;redlink=1" TargetMode="External"/><Relationship Id="rId3" Type="http://schemas.openxmlformats.org/officeDocument/2006/relationships/hyperlink" Target="http://ar.wikipedia.org/wiki/&#216;&#163;&#217;&#136;&#216;&#177;&#216;&#167;&#216;&#179;&#217;&#138;&#216;&#167;" TargetMode="External"/><Relationship Id="rId12" Type="http://schemas.openxmlformats.org/officeDocument/2006/relationships/hyperlink" Target="http://ar.wikipedia.org/w/index.php?title=%D8%A7%D9%84%D9%85%D8%AD%D9%8A%D8%B7_%D8%A7%D9%84%D9%82%D8%B7%D8%A8%D9%8A_%D8%A7%D9%84%D8%B4%D9%85%D8%A7%D9%84%D9%8A&amp;action=edit&amp;redlink=1" TargetMode="External"/><Relationship Id="rId17" Type="http://schemas.openxmlformats.org/officeDocument/2006/relationships/hyperlink" Target="http://ar.wikipedia.org/wiki/&#216;&#180;&#217;&#138;&#217;&#136;&#216;&#185;&#217;&#138;&#216;&#169;" TargetMode="External"/><Relationship Id="rId25" Type="http://schemas.openxmlformats.org/officeDocument/2006/relationships/hyperlink" Target="http://ar.wikipedia.org/wiki/1848" TargetMode="External"/><Relationship Id="rId33" Type="http://schemas.openxmlformats.org/officeDocument/2006/relationships/hyperlink" Target="http://ar.wikipedia.org/wiki/&#216;&#167;&#217;&#132;&#217;&#133;&#216;&#177;&#216;&#167;&#216;&#169;" TargetMode="External"/><Relationship Id="rId38" Type="http://schemas.openxmlformats.org/officeDocument/2006/relationships/hyperlink" Target="http://ar.wikipedia.org/wiki/%D8%A5%D8%B3%D9%84%D8%A7%D9%85" TargetMode="External"/><Relationship Id="rId46" Type="http://schemas.openxmlformats.org/officeDocument/2006/relationships/hyperlink" Target="http://ar.wikipedia.org/wiki/&#216;&#163;&#216;&#173;&#217;&#133;&#216;&#175;_&#216;&#185;&#216;&#177;&#216;&#167;&#216;&#168;&#217;&#138;" TargetMode="External"/><Relationship Id="rId59" Type="http://schemas.openxmlformats.org/officeDocument/2006/relationships/hyperlink" Target="http://ar.wikipedia.org/wiki/&#216;&#167;&#217;&#132;&#216;&#174;&#216;&#175;&#217;&#138;&#217;&#136;&#217;&#138;_&#216;&#170;&#217;&#136;&#217;&#129;&#217;&#138;&#217;&#130;" TargetMode="External"/><Relationship Id="rId67" Type="http://schemas.openxmlformats.org/officeDocument/2006/relationships/hyperlink" Target="http://ar.wikipedia.org/wiki/3_&#217;&#138;&#217;&#136;&#217;&#134;&#217;&#138;&#217;&#136;" TargetMode="External"/><Relationship Id="rId20" Type="http://schemas.openxmlformats.org/officeDocument/2006/relationships/hyperlink" Target="http://www.aljazeera.net/NR/exeres/2C2690CF-BD33-444E-9789-7A708C9646AA.htm" TargetMode="External"/><Relationship Id="rId41" Type="http://schemas.openxmlformats.org/officeDocument/2006/relationships/hyperlink" Target="http://ar.wikipedia.org/wiki/&#216;&#163;&#216;&#178;&#217;&#135;&#216;&#177;" TargetMode="External"/><Relationship Id="rId54" Type="http://schemas.openxmlformats.org/officeDocument/2006/relationships/hyperlink" Target="http://ar.wikipedia.org/wiki/&#216;&#168;&#217;&#138;&#216;&#177;&#217;&#136;&#216;&#170;" TargetMode="External"/><Relationship Id="rId62" Type="http://schemas.openxmlformats.org/officeDocument/2006/relationships/hyperlink" Target="http://ar.wikipedia.org/w/index.php?title=%D9%83%D8%B1%D9%88%D9%85%D8%B1&amp;action=edit&amp;redlink=1" TargetMode="External"/><Relationship Id="rId70" Type="http://schemas.openxmlformats.org/officeDocument/2006/relationships/hyperlink" Target="http://ar.wikipedia.org/wiki/25_&#217;&#138;&#217;&#136;&#217;&#134;&#217;&#138;&#217;&#136;" TargetMode="External"/><Relationship Id="rId75" Type="http://schemas.openxmlformats.org/officeDocument/2006/relationships/hyperlink" Target="http://ar.wikipedia.org/w/index.php?title=%D8%B7%D9%88%D8%B3%D9%8A&amp;action=edit&amp;redlink=1" TargetMode="External"/><Relationship Id="rId83" Type="http://schemas.openxmlformats.org/officeDocument/2006/relationships/hyperlink" Target="http://ar.wikipedia.org/wiki/&#216;&#167;&#217;&#133;_&#216;&#167;&#217;&#132;&#217;&#130;&#216;&#177;&#217;&#137;" TargetMode="External"/><Relationship Id="rId1" Type="http://schemas.openxmlformats.org/officeDocument/2006/relationships/hyperlink" Target="http://ar.wikipedia.org/wiki/&#217;&#130;&#216;&#167;&#216;&#177;&#216;&#169;" TargetMode="External"/><Relationship Id="rId6" Type="http://schemas.openxmlformats.org/officeDocument/2006/relationships/hyperlink" Target="http://ar.wikipedia.org/w/index.php?title=%D8%AC%D8%A8%D8%A7%D9%84_%D9%82%D9%88%D9%82%D8%A7%D8%B2&amp;action=edit&amp;redlink=1" TargetMode="External"/><Relationship Id="rId15" Type="http://schemas.openxmlformats.org/officeDocument/2006/relationships/hyperlink" Target="http://ar.wikipedia.org/wiki/&#216;&#173;&#217;&#132;&#217;&#129;_&#217;&#134;&#216;&#167;&#216;&#170;&#217;&#136;" TargetMode="External"/><Relationship Id="rId23" Type="http://schemas.openxmlformats.org/officeDocument/2006/relationships/hyperlink" Target="http://ar.wikipedia.org/wiki/&#217;&#133;&#216;&#181;&#216;&#177;" TargetMode="External"/><Relationship Id="rId28" Type="http://schemas.openxmlformats.org/officeDocument/2006/relationships/hyperlink" Target="http://ar.wikipedia.org/wiki/1819" TargetMode="External"/><Relationship Id="rId36" Type="http://schemas.openxmlformats.org/officeDocument/2006/relationships/hyperlink" Target="http://ar.wikipedia.org/wiki/1897" TargetMode="External"/><Relationship Id="rId49" Type="http://schemas.openxmlformats.org/officeDocument/2006/relationships/hyperlink" Target="http://ar.wikipedia.org/wiki/&#216;&#168;&#216;&#167;&#216;&#177;&#217;&#138;&#216;&#179;" TargetMode="External"/><Relationship Id="rId57" Type="http://schemas.openxmlformats.org/officeDocument/2006/relationships/hyperlink" Target="http://ar.wikipedia.org/wiki/1886" TargetMode="External"/><Relationship Id="rId10" Type="http://schemas.openxmlformats.org/officeDocument/2006/relationships/hyperlink" Target="http://ar.wikipedia.org/wiki/&#216;&#168;&#216;&#173;&#216;&#177;_&#216;&#167;&#216;&#179;&#217;&#136;&#216;&#175;" TargetMode="External"/><Relationship Id="rId31" Type="http://schemas.openxmlformats.org/officeDocument/2006/relationships/hyperlink" Target="http://ar.wikipedia.org/wiki/&#216;&#168;&#217;&#138;&#216;&#177;&#217;&#136;&#216;&#170;" TargetMode="External"/><Relationship Id="rId44" Type="http://schemas.openxmlformats.org/officeDocument/2006/relationships/hyperlink" Target="http://ar.wikipedia.org/w/index.php?title=%D8%AF%D8%A7%D8%B1_%D8%A7%D9%84%D8%B9%D9%84%D9%88%D9%85&amp;action=edit&amp;redlink=1" TargetMode="External"/><Relationship Id="rId52" Type="http://schemas.openxmlformats.org/officeDocument/2006/relationships/hyperlink" Target="http://ar.wikipedia.org/wiki/1885" TargetMode="External"/><Relationship Id="rId60" Type="http://schemas.openxmlformats.org/officeDocument/2006/relationships/hyperlink" Target="http://ar.wikipedia.org/wiki/&#216;&#179;&#216;&#185;&#216;&#175;_&#216;&#178;&#216;&#186;&#217;&#132;&#217;&#136;&#217;&#132;" TargetMode="External"/><Relationship Id="rId65" Type="http://schemas.openxmlformats.org/officeDocument/2006/relationships/hyperlink" Target="http://ar.wikipedia.org/w/index.php?title=%D9%85%D8%AD%D9%83%D9%85%D8%A9_%D8%B9%D8%A7%D8%A8%D8%AF%D9%8A%D9%86&amp;action=edit&amp;redlink=1" TargetMode="External"/><Relationship Id="rId73" Type="http://schemas.openxmlformats.org/officeDocument/2006/relationships/hyperlink" Target="http://ar.wikipedia.org/w/index.php?title=%D8%AC%D9%85%D8%B9%D9%8A%D8%A9_%D8%A5%D8%AD%D9%8A%D8%A7%D8%A1_%D8%A7%D9%84%D8%B9%D9%84%D9%88%D9%85_%D8%A7%D9%84%D8%B9%D8%B1%D8%A8%D9%8A%D8%A9&amp;action=edit&amp;redlink=1" TargetMode="External"/><Relationship Id="rId78" Type="http://schemas.openxmlformats.org/officeDocument/2006/relationships/hyperlink" Target="http://ar.wikipedia.org/wiki/1854" TargetMode="External"/><Relationship Id="rId81" Type="http://schemas.openxmlformats.org/officeDocument/2006/relationships/hyperlink" Target="http://ar.wikipedia.org/wiki/&#216;&#173;&#217;&#132;&#216;&#1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A4A9-4F78-4062-8036-F42E41DF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2742</TotalTime>
  <Pages>448</Pages>
  <Words>99104</Words>
  <Characters>564896</Characters>
  <Application>Microsoft Office Word</Application>
  <DocSecurity>0</DocSecurity>
  <Lines>4707</Lines>
  <Paragraphs>1325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662675</CharactersWithSpaces>
  <SharedDoc>false</SharedDoc>
  <HLinks>
    <vt:vector size="336" baseType="variant">
      <vt:variant>
        <vt:i4>1507378</vt:i4>
      </vt:variant>
      <vt:variant>
        <vt:i4>218</vt:i4>
      </vt:variant>
      <vt:variant>
        <vt:i4>0</vt:i4>
      </vt:variant>
      <vt:variant>
        <vt:i4>5</vt:i4>
      </vt:variant>
      <vt:variant>
        <vt:lpwstr/>
      </vt:variant>
      <vt:variant>
        <vt:lpwstr>_Toc312075449</vt:lpwstr>
      </vt:variant>
      <vt:variant>
        <vt:i4>1507378</vt:i4>
      </vt:variant>
      <vt:variant>
        <vt:i4>215</vt:i4>
      </vt:variant>
      <vt:variant>
        <vt:i4>0</vt:i4>
      </vt:variant>
      <vt:variant>
        <vt:i4>5</vt:i4>
      </vt:variant>
      <vt:variant>
        <vt:lpwstr/>
      </vt:variant>
      <vt:variant>
        <vt:lpwstr>_Toc312075448</vt:lpwstr>
      </vt:variant>
      <vt:variant>
        <vt:i4>1507378</vt:i4>
      </vt:variant>
      <vt:variant>
        <vt:i4>212</vt:i4>
      </vt:variant>
      <vt:variant>
        <vt:i4>0</vt:i4>
      </vt:variant>
      <vt:variant>
        <vt:i4>5</vt:i4>
      </vt:variant>
      <vt:variant>
        <vt:lpwstr/>
      </vt:variant>
      <vt:variant>
        <vt:lpwstr>_Toc312075447</vt:lpwstr>
      </vt:variant>
      <vt:variant>
        <vt:i4>1507378</vt:i4>
      </vt:variant>
      <vt:variant>
        <vt:i4>206</vt:i4>
      </vt:variant>
      <vt:variant>
        <vt:i4>0</vt:i4>
      </vt:variant>
      <vt:variant>
        <vt:i4>5</vt:i4>
      </vt:variant>
      <vt:variant>
        <vt:lpwstr/>
      </vt:variant>
      <vt:variant>
        <vt:lpwstr>_Toc312075445</vt:lpwstr>
      </vt:variant>
      <vt:variant>
        <vt:i4>1507378</vt:i4>
      </vt:variant>
      <vt:variant>
        <vt:i4>203</vt:i4>
      </vt:variant>
      <vt:variant>
        <vt:i4>0</vt:i4>
      </vt:variant>
      <vt:variant>
        <vt:i4>5</vt:i4>
      </vt:variant>
      <vt:variant>
        <vt:lpwstr/>
      </vt:variant>
      <vt:variant>
        <vt:lpwstr>_Toc312075444</vt:lpwstr>
      </vt:variant>
      <vt:variant>
        <vt:i4>1507378</vt:i4>
      </vt:variant>
      <vt:variant>
        <vt:i4>200</vt:i4>
      </vt:variant>
      <vt:variant>
        <vt:i4>0</vt:i4>
      </vt:variant>
      <vt:variant>
        <vt:i4>5</vt:i4>
      </vt:variant>
      <vt:variant>
        <vt:lpwstr/>
      </vt:variant>
      <vt:variant>
        <vt:lpwstr>_Toc312075443</vt:lpwstr>
      </vt:variant>
      <vt:variant>
        <vt:i4>1507378</vt:i4>
      </vt:variant>
      <vt:variant>
        <vt:i4>197</vt:i4>
      </vt:variant>
      <vt:variant>
        <vt:i4>0</vt:i4>
      </vt:variant>
      <vt:variant>
        <vt:i4>5</vt:i4>
      </vt:variant>
      <vt:variant>
        <vt:lpwstr/>
      </vt:variant>
      <vt:variant>
        <vt:lpwstr>_Toc312075442</vt:lpwstr>
      </vt:variant>
      <vt:variant>
        <vt:i4>1507378</vt:i4>
      </vt:variant>
      <vt:variant>
        <vt:i4>191</vt:i4>
      </vt:variant>
      <vt:variant>
        <vt:i4>0</vt:i4>
      </vt:variant>
      <vt:variant>
        <vt:i4>5</vt:i4>
      </vt:variant>
      <vt:variant>
        <vt:lpwstr/>
      </vt:variant>
      <vt:variant>
        <vt:lpwstr>_Toc312075441</vt:lpwstr>
      </vt:variant>
      <vt:variant>
        <vt:i4>1507378</vt:i4>
      </vt:variant>
      <vt:variant>
        <vt:i4>188</vt:i4>
      </vt:variant>
      <vt:variant>
        <vt:i4>0</vt:i4>
      </vt:variant>
      <vt:variant>
        <vt:i4>5</vt:i4>
      </vt:variant>
      <vt:variant>
        <vt:lpwstr/>
      </vt:variant>
      <vt:variant>
        <vt:lpwstr>_Toc312075440</vt:lpwstr>
      </vt:variant>
      <vt:variant>
        <vt:i4>1048626</vt:i4>
      </vt:variant>
      <vt:variant>
        <vt:i4>185</vt:i4>
      </vt:variant>
      <vt:variant>
        <vt:i4>0</vt:i4>
      </vt:variant>
      <vt:variant>
        <vt:i4>5</vt:i4>
      </vt:variant>
      <vt:variant>
        <vt:lpwstr/>
      </vt:variant>
      <vt:variant>
        <vt:lpwstr>_Toc312075439</vt:lpwstr>
      </vt:variant>
      <vt:variant>
        <vt:i4>1048626</vt:i4>
      </vt:variant>
      <vt:variant>
        <vt:i4>182</vt:i4>
      </vt:variant>
      <vt:variant>
        <vt:i4>0</vt:i4>
      </vt:variant>
      <vt:variant>
        <vt:i4>5</vt:i4>
      </vt:variant>
      <vt:variant>
        <vt:lpwstr/>
      </vt:variant>
      <vt:variant>
        <vt:lpwstr>_Toc312075438</vt:lpwstr>
      </vt:variant>
      <vt:variant>
        <vt:i4>1048626</vt:i4>
      </vt:variant>
      <vt:variant>
        <vt:i4>176</vt:i4>
      </vt:variant>
      <vt:variant>
        <vt:i4>0</vt:i4>
      </vt:variant>
      <vt:variant>
        <vt:i4>5</vt:i4>
      </vt:variant>
      <vt:variant>
        <vt:lpwstr/>
      </vt:variant>
      <vt:variant>
        <vt:lpwstr>_Toc312075436</vt:lpwstr>
      </vt:variant>
      <vt:variant>
        <vt:i4>1048626</vt:i4>
      </vt:variant>
      <vt:variant>
        <vt:i4>173</vt:i4>
      </vt:variant>
      <vt:variant>
        <vt:i4>0</vt:i4>
      </vt:variant>
      <vt:variant>
        <vt:i4>5</vt:i4>
      </vt:variant>
      <vt:variant>
        <vt:lpwstr/>
      </vt:variant>
      <vt:variant>
        <vt:lpwstr>_Toc312075435</vt:lpwstr>
      </vt:variant>
      <vt:variant>
        <vt:i4>1048626</vt:i4>
      </vt:variant>
      <vt:variant>
        <vt:i4>170</vt:i4>
      </vt:variant>
      <vt:variant>
        <vt:i4>0</vt:i4>
      </vt:variant>
      <vt:variant>
        <vt:i4>5</vt:i4>
      </vt:variant>
      <vt:variant>
        <vt:lpwstr/>
      </vt:variant>
      <vt:variant>
        <vt:lpwstr>_Toc312075434</vt:lpwstr>
      </vt:variant>
      <vt:variant>
        <vt:i4>1048626</vt:i4>
      </vt:variant>
      <vt:variant>
        <vt:i4>164</vt:i4>
      </vt:variant>
      <vt:variant>
        <vt:i4>0</vt:i4>
      </vt:variant>
      <vt:variant>
        <vt:i4>5</vt:i4>
      </vt:variant>
      <vt:variant>
        <vt:lpwstr/>
      </vt:variant>
      <vt:variant>
        <vt:lpwstr>_Toc312075433</vt:lpwstr>
      </vt:variant>
      <vt:variant>
        <vt:i4>1048626</vt:i4>
      </vt:variant>
      <vt:variant>
        <vt:i4>161</vt:i4>
      </vt:variant>
      <vt:variant>
        <vt:i4>0</vt:i4>
      </vt:variant>
      <vt:variant>
        <vt:i4>5</vt:i4>
      </vt:variant>
      <vt:variant>
        <vt:lpwstr/>
      </vt:variant>
      <vt:variant>
        <vt:lpwstr>_Toc312075432</vt:lpwstr>
      </vt:variant>
      <vt:variant>
        <vt:i4>1048626</vt:i4>
      </vt:variant>
      <vt:variant>
        <vt:i4>158</vt:i4>
      </vt:variant>
      <vt:variant>
        <vt:i4>0</vt:i4>
      </vt:variant>
      <vt:variant>
        <vt:i4>5</vt:i4>
      </vt:variant>
      <vt:variant>
        <vt:lpwstr/>
      </vt:variant>
      <vt:variant>
        <vt:lpwstr>_Toc312075431</vt:lpwstr>
      </vt:variant>
      <vt:variant>
        <vt:i4>1048626</vt:i4>
      </vt:variant>
      <vt:variant>
        <vt:i4>152</vt:i4>
      </vt:variant>
      <vt:variant>
        <vt:i4>0</vt:i4>
      </vt:variant>
      <vt:variant>
        <vt:i4>5</vt:i4>
      </vt:variant>
      <vt:variant>
        <vt:lpwstr/>
      </vt:variant>
      <vt:variant>
        <vt:lpwstr>_Toc312075430</vt:lpwstr>
      </vt:variant>
      <vt:variant>
        <vt:i4>1114162</vt:i4>
      </vt:variant>
      <vt:variant>
        <vt:i4>149</vt:i4>
      </vt:variant>
      <vt:variant>
        <vt:i4>0</vt:i4>
      </vt:variant>
      <vt:variant>
        <vt:i4>5</vt:i4>
      </vt:variant>
      <vt:variant>
        <vt:lpwstr/>
      </vt:variant>
      <vt:variant>
        <vt:lpwstr>_Toc312075429</vt:lpwstr>
      </vt:variant>
      <vt:variant>
        <vt:i4>1114162</vt:i4>
      </vt:variant>
      <vt:variant>
        <vt:i4>146</vt:i4>
      </vt:variant>
      <vt:variant>
        <vt:i4>0</vt:i4>
      </vt:variant>
      <vt:variant>
        <vt:i4>5</vt:i4>
      </vt:variant>
      <vt:variant>
        <vt:lpwstr/>
      </vt:variant>
      <vt:variant>
        <vt:lpwstr>_Toc312075428</vt:lpwstr>
      </vt:variant>
      <vt:variant>
        <vt:i4>1114162</vt:i4>
      </vt:variant>
      <vt:variant>
        <vt:i4>140</vt:i4>
      </vt:variant>
      <vt:variant>
        <vt:i4>0</vt:i4>
      </vt:variant>
      <vt:variant>
        <vt:i4>5</vt:i4>
      </vt:variant>
      <vt:variant>
        <vt:lpwstr/>
      </vt:variant>
      <vt:variant>
        <vt:lpwstr>_Toc312075426</vt:lpwstr>
      </vt:variant>
      <vt:variant>
        <vt:i4>1114162</vt:i4>
      </vt:variant>
      <vt:variant>
        <vt:i4>137</vt:i4>
      </vt:variant>
      <vt:variant>
        <vt:i4>0</vt:i4>
      </vt:variant>
      <vt:variant>
        <vt:i4>5</vt:i4>
      </vt:variant>
      <vt:variant>
        <vt:lpwstr/>
      </vt:variant>
      <vt:variant>
        <vt:lpwstr>_Toc312075425</vt:lpwstr>
      </vt:variant>
      <vt:variant>
        <vt:i4>1114162</vt:i4>
      </vt:variant>
      <vt:variant>
        <vt:i4>134</vt:i4>
      </vt:variant>
      <vt:variant>
        <vt:i4>0</vt:i4>
      </vt:variant>
      <vt:variant>
        <vt:i4>5</vt:i4>
      </vt:variant>
      <vt:variant>
        <vt:lpwstr/>
      </vt:variant>
      <vt:variant>
        <vt:lpwstr>_Toc312075424</vt:lpwstr>
      </vt:variant>
      <vt:variant>
        <vt:i4>1114162</vt:i4>
      </vt:variant>
      <vt:variant>
        <vt:i4>128</vt:i4>
      </vt:variant>
      <vt:variant>
        <vt:i4>0</vt:i4>
      </vt:variant>
      <vt:variant>
        <vt:i4>5</vt:i4>
      </vt:variant>
      <vt:variant>
        <vt:lpwstr/>
      </vt:variant>
      <vt:variant>
        <vt:lpwstr>_Toc312075422</vt:lpwstr>
      </vt:variant>
      <vt:variant>
        <vt:i4>1114162</vt:i4>
      </vt:variant>
      <vt:variant>
        <vt:i4>125</vt:i4>
      </vt:variant>
      <vt:variant>
        <vt:i4>0</vt:i4>
      </vt:variant>
      <vt:variant>
        <vt:i4>5</vt:i4>
      </vt:variant>
      <vt:variant>
        <vt:lpwstr/>
      </vt:variant>
      <vt:variant>
        <vt:lpwstr>_Toc312075421</vt:lpwstr>
      </vt:variant>
      <vt:variant>
        <vt:i4>1114162</vt:i4>
      </vt:variant>
      <vt:variant>
        <vt:i4>122</vt:i4>
      </vt:variant>
      <vt:variant>
        <vt:i4>0</vt:i4>
      </vt:variant>
      <vt:variant>
        <vt:i4>5</vt:i4>
      </vt:variant>
      <vt:variant>
        <vt:lpwstr/>
      </vt:variant>
      <vt:variant>
        <vt:lpwstr>_Toc312075420</vt:lpwstr>
      </vt:variant>
      <vt:variant>
        <vt:i4>1179698</vt:i4>
      </vt:variant>
      <vt:variant>
        <vt:i4>116</vt:i4>
      </vt:variant>
      <vt:variant>
        <vt:i4>0</vt:i4>
      </vt:variant>
      <vt:variant>
        <vt:i4>5</vt:i4>
      </vt:variant>
      <vt:variant>
        <vt:lpwstr/>
      </vt:variant>
      <vt:variant>
        <vt:lpwstr>_Toc312075418</vt:lpwstr>
      </vt:variant>
      <vt:variant>
        <vt:i4>1179698</vt:i4>
      </vt:variant>
      <vt:variant>
        <vt:i4>113</vt:i4>
      </vt:variant>
      <vt:variant>
        <vt:i4>0</vt:i4>
      </vt:variant>
      <vt:variant>
        <vt:i4>5</vt:i4>
      </vt:variant>
      <vt:variant>
        <vt:lpwstr/>
      </vt:variant>
      <vt:variant>
        <vt:lpwstr>_Toc312075417</vt:lpwstr>
      </vt:variant>
      <vt:variant>
        <vt:i4>1179698</vt:i4>
      </vt:variant>
      <vt:variant>
        <vt:i4>107</vt:i4>
      </vt:variant>
      <vt:variant>
        <vt:i4>0</vt:i4>
      </vt:variant>
      <vt:variant>
        <vt:i4>5</vt:i4>
      </vt:variant>
      <vt:variant>
        <vt:lpwstr/>
      </vt:variant>
      <vt:variant>
        <vt:lpwstr>_Toc312075416</vt:lpwstr>
      </vt:variant>
      <vt:variant>
        <vt:i4>1179698</vt:i4>
      </vt:variant>
      <vt:variant>
        <vt:i4>104</vt:i4>
      </vt:variant>
      <vt:variant>
        <vt:i4>0</vt:i4>
      </vt:variant>
      <vt:variant>
        <vt:i4>5</vt:i4>
      </vt:variant>
      <vt:variant>
        <vt:lpwstr/>
      </vt:variant>
      <vt:variant>
        <vt:lpwstr>_Toc312075415</vt:lpwstr>
      </vt:variant>
      <vt:variant>
        <vt:i4>1179698</vt:i4>
      </vt:variant>
      <vt:variant>
        <vt:i4>101</vt:i4>
      </vt:variant>
      <vt:variant>
        <vt:i4>0</vt:i4>
      </vt:variant>
      <vt:variant>
        <vt:i4>5</vt:i4>
      </vt:variant>
      <vt:variant>
        <vt:lpwstr/>
      </vt:variant>
      <vt:variant>
        <vt:lpwstr>_Toc312075414</vt:lpwstr>
      </vt:variant>
      <vt:variant>
        <vt:i4>1179698</vt:i4>
      </vt:variant>
      <vt:variant>
        <vt:i4>95</vt:i4>
      </vt:variant>
      <vt:variant>
        <vt:i4>0</vt:i4>
      </vt:variant>
      <vt:variant>
        <vt:i4>5</vt:i4>
      </vt:variant>
      <vt:variant>
        <vt:lpwstr/>
      </vt:variant>
      <vt:variant>
        <vt:lpwstr>_Toc312075413</vt:lpwstr>
      </vt:variant>
      <vt:variant>
        <vt:i4>1179698</vt:i4>
      </vt:variant>
      <vt:variant>
        <vt:i4>92</vt:i4>
      </vt:variant>
      <vt:variant>
        <vt:i4>0</vt:i4>
      </vt:variant>
      <vt:variant>
        <vt:i4>5</vt:i4>
      </vt:variant>
      <vt:variant>
        <vt:lpwstr/>
      </vt:variant>
      <vt:variant>
        <vt:lpwstr>_Toc312075412</vt:lpwstr>
      </vt:variant>
      <vt:variant>
        <vt:i4>1179698</vt:i4>
      </vt:variant>
      <vt:variant>
        <vt:i4>89</vt:i4>
      </vt:variant>
      <vt:variant>
        <vt:i4>0</vt:i4>
      </vt:variant>
      <vt:variant>
        <vt:i4>5</vt:i4>
      </vt:variant>
      <vt:variant>
        <vt:lpwstr/>
      </vt:variant>
      <vt:variant>
        <vt:lpwstr>_Toc312075411</vt:lpwstr>
      </vt:variant>
      <vt:variant>
        <vt:i4>1245234</vt:i4>
      </vt:variant>
      <vt:variant>
        <vt:i4>83</vt:i4>
      </vt:variant>
      <vt:variant>
        <vt:i4>0</vt:i4>
      </vt:variant>
      <vt:variant>
        <vt:i4>5</vt:i4>
      </vt:variant>
      <vt:variant>
        <vt:lpwstr/>
      </vt:variant>
      <vt:variant>
        <vt:lpwstr>_Toc312075409</vt:lpwstr>
      </vt:variant>
      <vt:variant>
        <vt:i4>1245234</vt:i4>
      </vt:variant>
      <vt:variant>
        <vt:i4>80</vt:i4>
      </vt:variant>
      <vt:variant>
        <vt:i4>0</vt:i4>
      </vt:variant>
      <vt:variant>
        <vt:i4>5</vt:i4>
      </vt:variant>
      <vt:variant>
        <vt:lpwstr/>
      </vt:variant>
      <vt:variant>
        <vt:lpwstr>_Toc312075408</vt:lpwstr>
      </vt:variant>
      <vt:variant>
        <vt:i4>1245234</vt:i4>
      </vt:variant>
      <vt:variant>
        <vt:i4>77</vt:i4>
      </vt:variant>
      <vt:variant>
        <vt:i4>0</vt:i4>
      </vt:variant>
      <vt:variant>
        <vt:i4>5</vt:i4>
      </vt:variant>
      <vt:variant>
        <vt:lpwstr/>
      </vt:variant>
      <vt:variant>
        <vt:lpwstr>_Toc312075407</vt:lpwstr>
      </vt:variant>
      <vt:variant>
        <vt:i4>1245234</vt:i4>
      </vt:variant>
      <vt:variant>
        <vt:i4>71</vt:i4>
      </vt:variant>
      <vt:variant>
        <vt:i4>0</vt:i4>
      </vt:variant>
      <vt:variant>
        <vt:i4>5</vt:i4>
      </vt:variant>
      <vt:variant>
        <vt:lpwstr/>
      </vt:variant>
      <vt:variant>
        <vt:lpwstr>_Toc312075406</vt:lpwstr>
      </vt:variant>
      <vt:variant>
        <vt:i4>1245234</vt:i4>
      </vt:variant>
      <vt:variant>
        <vt:i4>68</vt:i4>
      </vt:variant>
      <vt:variant>
        <vt:i4>0</vt:i4>
      </vt:variant>
      <vt:variant>
        <vt:i4>5</vt:i4>
      </vt:variant>
      <vt:variant>
        <vt:lpwstr/>
      </vt:variant>
      <vt:variant>
        <vt:lpwstr>_Toc312075405</vt:lpwstr>
      </vt:variant>
      <vt:variant>
        <vt:i4>1245234</vt:i4>
      </vt:variant>
      <vt:variant>
        <vt:i4>65</vt:i4>
      </vt:variant>
      <vt:variant>
        <vt:i4>0</vt:i4>
      </vt:variant>
      <vt:variant>
        <vt:i4>5</vt:i4>
      </vt:variant>
      <vt:variant>
        <vt:lpwstr/>
      </vt:variant>
      <vt:variant>
        <vt:lpwstr>_Toc312075404</vt:lpwstr>
      </vt:variant>
      <vt:variant>
        <vt:i4>1245234</vt:i4>
      </vt:variant>
      <vt:variant>
        <vt:i4>59</vt:i4>
      </vt:variant>
      <vt:variant>
        <vt:i4>0</vt:i4>
      </vt:variant>
      <vt:variant>
        <vt:i4>5</vt:i4>
      </vt:variant>
      <vt:variant>
        <vt:lpwstr/>
      </vt:variant>
      <vt:variant>
        <vt:lpwstr>_Toc312075403</vt:lpwstr>
      </vt:variant>
      <vt:variant>
        <vt:i4>1245234</vt:i4>
      </vt:variant>
      <vt:variant>
        <vt:i4>56</vt:i4>
      </vt:variant>
      <vt:variant>
        <vt:i4>0</vt:i4>
      </vt:variant>
      <vt:variant>
        <vt:i4>5</vt:i4>
      </vt:variant>
      <vt:variant>
        <vt:lpwstr/>
      </vt:variant>
      <vt:variant>
        <vt:lpwstr>_Toc312075402</vt:lpwstr>
      </vt:variant>
      <vt:variant>
        <vt:i4>1245234</vt:i4>
      </vt:variant>
      <vt:variant>
        <vt:i4>53</vt:i4>
      </vt:variant>
      <vt:variant>
        <vt:i4>0</vt:i4>
      </vt:variant>
      <vt:variant>
        <vt:i4>5</vt:i4>
      </vt:variant>
      <vt:variant>
        <vt:lpwstr/>
      </vt:variant>
      <vt:variant>
        <vt:lpwstr>_Toc312075401</vt:lpwstr>
      </vt:variant>
      <vt:variant>
        <vt:i4>1245234</vt:i4>
      </vt:variant>
      <vt:variant>
        <vt:i4>47</vt:i4>
      </vt:variant>
      <vt:variant>
        <vt:i4>0</vt:i4>
      </vt:variant>
      <vt:variant>
        <vt:i4>5</vt:i4>
      </vt:variant>
      <vt:variant>
        <vt:lpwstr/>
      </vt:variant>
      <vt:variant>
        <vt:lpwstr>_Toc312075400</vt:lpwstr>
      </vt:variant>
      <vt:variant>
        <vt:i4>1703989</vt:i4>
      </vt:variant>
      <vt:variant>
        <vt:i4>44</vt:i4>
      </vt:variant>
      <vt:variant>
        <vt:i4>0</vt:i4>
      </vt:variant>
      <vt:variant>
        <vt:i4>5</vt:i4>
      </vt:variant>
      <vt:variant>
        <vt:lpwstr/>
      </vt:variant>
      <vt:variant>
        <vt:lpwstr>_Toc312075399</vt:lpwstr>
      </vt:variant>
      <vt:variant>
        <vt:i4>1703989</vt:i4>
      </vt:variant>
      <vt:variant>
        <vt:i4>41</vt:i4>
      </vt:variant>
      <vt:variant>
        <vt:i4>0</vt:i4>
      </vt:variant>
      <vt:variant>
        <vt:i4>5</vt:i4>
      </vt:variant>
      <vt:variant>
        <vt:lpwstr/>
      </vt:variant>
      <vt:variant>
        <vt:lpwstr>_Toc312075398</vt:lpwstr>
      </vt:variant>
      <vt:variant>
        <vt:i4>1703989</vt:i4>
      </vt:variant>
      <vt:variant>
        <vt:i4>35</vt:i4>
      </vt:variant>
      <vt:variant>
        <vt:i4>0</vt:i4>
      </vt:variant>
      <vt:variant>
        <vt:i4>5</vt:i4>
      </vt:variant>
      <vt:variant>
        <vt:lpwstr/>
      </vt:variant>
      <vt:variant>
        <vt:lpwstr>_Toc312075397</vt:lpwstr>
      </vt:variant>
      <vt:variant>
        <vt:i4>1703989</vt:i4>
      </vt:variant>
      <vt:variant>
        <vt:i4>32</vt:i4>
      </vt:variant>
      <vt:variant>
        <vt:i4>0</vt:i4>
      </vt:variant>
      <vt:variant>
        <vt:i4>5</vt:i4>
      </vt:variant>
      <vt:variant>
        <vt:lpwstr/>
      </vt:variant>
      <vt:variant>
        <vt:lpwstr>_Toc312075396</vt:lpwstr>
      </vt:variant>
      <vt:variant>
        <vt:i4>1703989</vt:i4>
      </vt:variant>
      <vt:variant>
        <vt:i4>29</vt:i4>
      </vt:variant>
      <vt:variant>
        <vt:i4>0</vt:i4>
      </vt:variant>
      <vt:variant>
        <vt:i4>5</vt:i4>
      </vt:variant>
      <vt:variant>
        <vt:lpwstr/>
      </vt:variant>
      <vt:variant>
        <vt:lpwstr>_Toc312075395</vt:lpwstr>
      </vt:variant>
      <vt:variant>
        <vt:i4>1703989</vt:i4>
      </vt:variant>
      <vt:variant>
        <vt:i4>23</vt:i4>
      </vt:variant>
      <vt:variant>
        <vt:i4>0</vt:i4>
      </vt:variant>
      <vt:variant>
        <vt:i4>5</vt:i4>
      </vt:variant>
      <vt:variant>
        <vt:lpwstr/>
      </vt:variant>
      <vt:variant>
        <vt:lpwstr>_Toc312075394</vt:lpwstr>
      </vt:variant>
      <vt:variant>
        <vt:i4>1703989</vt:i4>
      </vt:variant>
      <vt:variant>
        <vt:i4>20</vt:i4>
      </vt:variant>
      <vt:variant>
        <vt:i4>0</vt:i4>
      </vt:variant>
      <vt:variant>
        <vt:i4>5</vt:i4>
      </vt:variant>
      <vt:variant>
        <vt:lpwstr/>
      </vt:variant>
      <vt:variant>
        <vt:lpwstr>_Toc312075393</vt:lpwstr>
      </vt:variant>
      <vt:variant>
        <vt:i4>1703989</vt:i4>
      </vt:variant>
      <vt:variant>
        <vt:i4>17</vt:i4>
      </vt:variant>
      <vt:variant>
        <vt:i4>0</vt:i4>
      </vt:variant>
      <vt:variant>
        <vt:i4>5</vt:i4>
      </vt:variant>
      <vt:variant>
        <vt:lpwstr/>
      </vt:variant>
      <vt:variant>
        <vt:lpwstr>_Toc312075392</vt:lpwstr>
      </vt:variant>
      <vt:variant>
        <vt:i4>1703989</vt:i4>
      </vt:variant>
      <vt:variant>
        <vt:i4>11</vt:i4>
      </vt:variant>
      <vt:variant>
        <vt:i4>0</vt:i4>
      </vt:variant>
      <vt:variant>
        <vt:i4>5</vt:i4>
      </vt:variant>
      <vt:variant>
        <vt:lpwstr/>
      </vt:variant>
      <vt:variant>
        <vt:lpwstr>_Toc312075391</vt:lpwstr>
      </vt:variant>
      <vt:variant>
        <vt:i4>1703989</vt:i4>
      </vt:variant>
      <vt:variant>
        <vt:i4>8</vt:i4>
      </vt:variant>
      <vt:variant>
        <vt:i4>0</vt:i4>
      </vt:variant>
      <vt:variant>
        <vt:i4>5</vt:i4>
      </vt:variant>
      <vt:variant>
        <vt:lpwstr/>
      </vt:variant>
      <vt:variant>
        <vt:lpwstr>_Toc312075390</vt:lpwstr>
      </vt:variant>
      <vt:variant>
        <vt:i4>1769525</vt:i4>
      </vt:variant>
      <vt:variant>
        <vt:i4>5</vt:i4>
      </vt:variant>
      <vt:variant>
        <vt:i4>0</vt:i4>
      </vt:variant>
      <vt:variant>
        <vt:i4>5</vt:i4>
      </vt:variant>
      <vt:variant>
        <vt:lpwstr/>
      </vt:variant>
      <vt:variant>
        <vt:lpwstr>_Toc312075389</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Windows</dc:creator>
  <cp:lastModifiedBy>Ali Johar</cp:lastModifiedBy>
  <cp:revision>180</cp:revision>
  <cp:lastPrinted>2015-07-03T10:19:00Z</cp:lastPrinted>
  <dcterms:created xsi:type="dcterms:W3CDTF">2012-04-19T09:18:00Z</dcterms:created>
  <dcterms:modified xsi:type="dcterms:W3CDTF">2015-07-03T10:21:00Z</dcterms:modified>
</cp:coreProperties>
</file>